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9A26E5" w14:textId="2CEFF946" w:rsidR="004F290D" w:rsidRDefault="004F290D" w:rsidP="00FB2E47">
      <w:bookmarkStart w:id="0" w:name="_Toc530899154"/>
      <w:bookmarkStart w:id="1" w:name="_Toc532203111"/>
    </w:p>
    <w:sdt>
      <w:sdtPr>
        <w:id w:val="654512292"/>
        <w:docPartObj>
          <w:docPartGallery w:val="Cover Pages"/>
          <w:docPartUnique/>
        </w:docPartObj>
      </w:sdtPr>
      <w:sdtEndPr>
        <w:rPr>
          <w:lang w:eastAsia="en-US"/>
        </w:rPr>
      </w:sdtEndPr>
      <w:sdtContent>
        <w:p w14:paraId="5A497327" w14:textId="1968F560" w:rsidR="002E114D" w:rsidRPr="006F6535" w:rsidRDefault="009E2EEF" w:rsidP="00FB2E47">
          <w:r w:rsidRPr="006F6535">
            <w:rPr>
              <w:noProof/>
            </w:rPr>
            <mc:AlternateContent>
              <mc:Choice Requires="wpg">
                <w:drawing>
                  <wp:anchor distT="0" distB="0" distL="114300" distR="114300" simplePos="0" relativeHeight="251660288" behindDoc="0" locked="0" layoutInCell="0" allowOverlap="1" wp14:anchorId="4AD285C4" wp14:editId="181269C8">
                    <wp:simplePos x="0" y="0"/>
                    <wp:positionH relativeFrom="page">
                      <wp:posOffset>172085</wp:posOffset>
                    </wp:positionH>
                    <wp:positionV relativeFrom="page">
                      <wp:posOffset>338455</wp:posOffset>
                    </wp:positionV>
                    <wp:extent cx="7164070" cy="10142220"/>
                    <wp:effectExtent l="0" t="0" r="18415" b="1524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070" cy="10142220"/>
                              <a:chOff x="321" y="411"/>
                              <a:chExt cx="11600" cy="15018"/>
                            </a:xfrm>
                          </wpg:grpSpPr>
                          <wps:wsp>
                            <wps:cNvPr id="7" name="Rectangle 7"/>
                            <wps:cNvSpPr>
                              <a:spLocks noChangeArrowheads="1"/>
                            </wps:cNvSpPr>
                            <wps:spPr bwMode="auto">
                              <a:xfrm>
                                <a:off x="321" y="411"/>
                                <a:ext cx="11600" cy="150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Rectangle 8"/>
                            <wps:cNvSpPr>
                              <a:spLocks noChangeArrowheads="1"/>
                            </wps:cNvSpPr>
                            <wps:spPr bwMode="auto">
                              <a:xfrm>
                                <a:off x="354" y="444"/>
                                <a:ext cx="11527" cy="1790"/>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7E9BD" w14:textId="77777777" w:rsidR="00AE5241" w:rsidRDefault="00AE5241">
                                  <w:pPr>
                                    <w:pStyle w:val="afa"/>
                                    <w:rPr>
                                      <w:smallCaps/>
                                      <w:color w:val="FFFFFF" w:themeColor="background1"/>
                                      <w:sz w:val="44"/>
                                      <w:szCs w:val="44"/>
                                    </w:rPr>
                                  </w:pPr>
                                </w:p>
                              </w:txbxContent>
                            </wps:txbx>
                            <wps:bodyPr rot="0" vert="horz" wrap="square" lIns="228600" tIns="45720" rIns="228600" bIns="45720" anchor="ctr" anchorCtr="0" upright="1">
                              <a:noAutofit/>
                            </wps:bodyPr>
                          </wps:wsp>
                          <wps:wsp>
                            <wps:cNvPr id="9" name="Rectangle 9"/>
                            <wps:cNvSpPr>
                              <a:spLocks noChangeArrowheads="1"/>
                            </wps:cNvSpPr>
                            <wps:spPr bwMode="auto">
                              <a:xfrm>
                                <a:off x="354"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0"/>
                            <wps:cNvSpPr>
                              <a:spLocks noChangeArrowheads="1"/>
                            </wps:cNvSpPr>
                            <wps:spPr bwMode="auto">
                              <a:xfrm>
                                <a:off x="3245"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1"/>
                            <wps:cNvSpPr>
                              <a:spLocks noChangeArrowheads="1"/>
                            </wps:cNvSpPr>
                            <wps:spPr bwMode="auto">
                              <a:xfrm>
                                <a:off x="6137"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2"/>
                            <wps:cNvSpPr>
                              <a:spLocks noChangeArrowheads="1"/>
                            </wps:cNvSpPr>
                            <wps:spPr bwMode="auto">
                              <a:xfrm>
                                <a:off x="9028"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E5F5D7" w:themeColor="accent1" w:themeTint="33"/>
                                      <w:sz w:val="56"/>
                                      <w:szCs w:val="56"/>
                                    </w:rPr>
                                    <w:alias w:val="Год"/>
                                    <w:id w:val="415670410"/>
                                    <w:dataBinding w:prefixMappings="xmlns:ns0='http://schemas.microsoft.com/office/2006/coverPageProps'" w:xpath="/ns0:CoverPageProperties[1]/ns0:PublishDate[1]" w:storeItemID="{55AF091B-3C7A-41E3-B477-F2FDAA23CFDA}"/>
                                    <w:date w:fullDate="2025-01-01T00:00:00Z">
                                      <w:dateFormat w:val="yyyy"/>
                                      <w:lid w:val="ru-RU"/>
                                      <w:storeMappedDataAs w:val="dateTime"/>
                                      <w:calendar w:val="gregorian"/>
                                    </w:date>
                                  </w:sdtPr>
                                  <w:sdtEndPr/>
                                  <w:sdtContent>
                                    <w:p w14:paraId="3E42127A" w14:textId="5E361C4E" w:rsidR="00AE5241" w:rsidRDefault="00AE5241">
                                      <w:pPr>
                                        <w:pStyle w:val="afa"/>
                                        <w:rPr>
                                          <w:rFonts w:asciiTheme="majorHAnsi" w:eastAsiaTheme="majorEastAsia" w:hAnsiTheme="majorHAnsi" w:cstheme="majorBidi"/>
                                          <w:color w:val="E5F5D7" w:themeColor="accent1" w:themeTint="33"/>
                                          <w:sz w:val="56"/>
                                          <w:szCs w:val="56"/>
                                        </w:rPr>
                                      </w:pPr>
                                      <w:r>
                                        <w:rPr>
                                          <w:rFonts w:asciiTheme="majorHAnsi" w:eastAsiaTheme="majorEastAsia" w:hAnsiTheme="majorHAnsi" w:cstheme="majorBidi"/>
                                          <w:color w:val="E5F5D7" w:themeColor="accent1" w:themeTint="33"/>
                                          <w:sz w:val="56"/>
                                          <w:szCs w:val="56"/>
                                        </w:rPr>
                                        <w:t>2025</w:t>
                                      </w:r>
                                    </w:p>
                                  </w:sdtContent>
                                </w:sdt>
                              </w:txbxContent>
                            </wps:txbx>
                            <wps:bodyPr rot="0" vert="horz" wrap="square" lIns="91440" tIns="45720" rIns="91440" bIns="45720" anchor="ctr" anchorCtr="0" upright="1">
                              <a:noAutofit/>
                            </wps:bodyPr>
                          </wps:wsp>
                          <wps:wsp>
                            <wps:cNvPr id="13" name="Rectangle 13"/>
                            <wps:cNvSpPr>
                              <a:spLocks noChangeArrowheads="1"/>
                            </wps:cNvSpPr>
                            <wps:spPr bwMode="auto">
                              <a:xfrm>
                                <a:off x="354" y="2263"/>
                                <a:ext cx="8643" cy="7316"/>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b/>
                                      <w:color w:val="2C3F71" w:themeColor="accent5" w:themeShade="80"/>
                                      <w:sz w:val="72"/>
                                      <w:szCs w:val="72"/>
                                    </w:rPr>
                                    <w:alias w:val="Заголовок"/>
                                    <w:id w:val="554662169"/>
                                    <w:dataBinding w:prefixMappings="xmlns:ns0='http://schemas.openxmlformats.org/package/2006/metadata/core-properties' xmlns:ns1='http://purl.org/dc/elements/1.1/'" w:xpath="/ns0:coreProperties[1]/ns1:title[1]" w:storeItemID="{6C3C8BC8-F283-45AE-878A-BAB7291924A1}"/>
                                    <w:text/>
                                  </w:sdtPr>
                                  <w:sdtEndPr/>
                                  <w:sdtContent>
                                    <w:p w14:paraId="281A7ACA" w14:textId="7A807CF2" w:rsidR="00AE5241" w:rsidRPr="002E114D" w:rsidRDefault="00AE5241">
                                      <w:pPr>
                                        <w:jc w:val="right"/>
                                        <w:rPr>
                                          <w:rFonts w:asciiTheme="majorHAnsi" w:eastAsiaTheme="majorEastAsia" w:hAnsiTheme="majorHAnsi" w:cstheme="majorBidi"/>
                                          <w:color w:val="2C3F71" w:themeColor="accent5" w:themeShade="80"/>
                                          <w:sz w:val="72"/>
                                          <w:szCs w:val="72"/>
                                        </w:rPr>
                                      </w:pPr>
                                      <w:r>
                                        <w:rPr>
                                          <w:b/>
                                          <w:color w:val="2C3F71" w:themeColor="accent5" w:themeShade="80"/>
                                          <w:sz w:val="72"/>
                                          <w:szCs w:val="72"/>
                                        </w:rPr>
                                        <w:t>Отчёт</w:t>
                                      </w:r>
                                    </w:p>
                                  </w:sdtContent>
                                </w:sdt>
                                <w:p w14:paraId="6BBD3157" w14:textId="2EEDA662" w:rsidR="00AE5241" w:rsidRDefault="00AE5241" w:rsidP="00FB2E47">
                                  <w:pPr>
                                    <w:jc w:val="right"/>
                                    <w:rPr>
                                      <w:color w:val="FFFFFF" w:themeColor="background1"/>
                                      <w:sz w:val="28"/>
                                      <w:szCs w:val="28"/>
                                    </w:rPr>
                                  </w:pPr>
                                  <w:r>
                                    <w:rPr>
                                      <w:rFonts w:ascii="Times New Roman CYR" w:hAnsi="Times New Roman CYR"/>
                                      <w:b/>
                                      <w:i/>
                                      <w:color w:val="2C3F71" w:themeColor="accent5" w:themeShade="80"/>
                                      <w:sz w:val="32"/>
                                      <w:szCs w:val="32"/>
                                    </w:rPr>
                                    <w:t xml:space="preserve">По результатам </w:t>
                                  </w:r>
                                  <w:r w:rsidRPr="00FB2E47">
                                    <w:rPr>
                                      <w:rFonts w:ascii="Times New Roman CYR" w:hAnsi="Times New Roman CYR"/>
                                      <w:b/>
                                      <w:i/>
                                      <w:color w:val="2C3F71" w:themeColor="accent5" w:themeShade="80"/>
                                      <w:sz w:val="32"/>
                                      <w:szCs w:val="32"/>
                                    </w:rPr>
                                    <w:t xml:space="preserve">социологического исследования в виде сбора, обобщения и анализа информации о качестве условий оказания услуг организациями </w:t>
                                  </w:r>
                                  <w:bookmarkStart w:id="2" w:name="_Hlk165203500"/>
                                  <w:r w:rsidRPr="00FB2E47">
                                    <w:rPr>
                                      <w:rFonts w:ascii="Times New Roman CYR" w:hAnsi="Times New Roman CYR"/>
                                      <w:b/>
                                      <w:i/>
                                      <w:color w:val="2C3F71" w:themeColor="accent5" w:themeShade="80"/>
                                      <w:sz w:val="32"/>
                                      <w:szCs w:val="32"/>
                                    </w:rPr>
                                    <w:t>социального обслуживания (2</w:t>
                                  </w:r>
                                  <w:r>
                                    <w:rPr>
                                      <w:rFonts w:ascii="Times New Roman CYR" w:hAnsi="Times New Roman CYR"/>
                                      <w:b/>
                                      <w:i/>
                                      <w:color w:val="2C3F71" w:themeColor="accent5" w:themeShade="80"/>
                                      <w:sz w:val="32"/>
                                      <w:szCs w:val="32"/>
                                    </w:rPr>
                                    <w:t>9</w:t>
                                  </w:r>
                                  <w:r w:rsidRPr="00FB2E47">
                                    <w:rPr>
                                      <w:rFonts w:ascii="Times New Roman CYR" w:hAnsi="Times New Roman CYR"/>
                                      <w:b/>
                                      <w:i/>
                                      <w:color w:val="2C3F71" w:themeColor="accent5" w:themeShade="80"/>
                                      <w:sz w:val="32"/>
                                      <w:szCs w:val="32"/>
                                    </w:rPr>
                                    <w:t xml:space="preserve"> организаци</w:t>
                                  </w:r>
                                  <w:r>
                                    <w:rPr>
                                      <w:rFonts w:ascii="Times New Roman CYR" w:hAnsi="Times New Roman CYR"/>
                                      <w:b/>
                                      <w:i/>
                                      <w:color w:val="2C3F71" w:themeColor="accent5" w:themeShade="80"/>
                                      <w:sz w:val="32"/>
                                      <w:szCs w:val="32"/>
                                    </w:rPr>
                                    <w:t>и</w:t>
                                  </w:r>
                                  <w:r w:rsidRPr="00FB2E47">
                                    <w:rPr>
                                      <w:rFonts w:ascii="Times New Roman CYR" w:hAnsi="Times New Roman CYR"/>
                                      <w:b/>
                                      <w:i/>
                                      <w:color w:val="2C3F71" w:themeColor="accent5" w:themeShade="80"/>
                                      <w:sz w:val="32"/>
                                      <w:szCs w:val="32"/>
                                    </w:rPr>
                                    <w:t xml:space="preserve">), расположенными на территории </w:t>
                                  </w:r>
                                  <w:r>
                                    <w:rPr>
                                      <w:rFonts w:ascii="Times New Roman CYR" w:hAnsi="Times New Roman CYR"/>
                                      <w:b/>
                                      <w:i/>
                                      <w:color w:val="2C3F71" w:themeColor="accent5" w:themeShade="80"/>
                                      <w:sz w:val="32"/>
                                      <w:szCs w:val="32"/>
                                    </w:rPr>
                                    <w:t>Орловской</w:t>
                                  </w:r>
                                  <w:r w:rsidRPr="00FB2E47">
                                    <w:rPr>
                                      <w:rFonts w:ascii="Times New Roman CYR" w:hAnsi="Times New Roman CYR"/>
                                      <w:b/>
                                      <w:i/>
                                      <w:color w:val="2C3F71" w:themeColor="accent5" w:themeShade="80"/>
                                      <w:sz w:val="32"/>
                                      <w:szCs w:val="32"/>
                                    </w:rPr>
                                    <w:t xml:space="preserve"> области</w:t>
                                  </w:r>
                                  <w:bookmarkEnd w:id="2"/>
                                  <w:r w:rsidRPr="00FB2E47">
                                    <w:rPr>
                                      <w:rFonts w:ascii="Times New Roman CYR" w:hAnsi="Times New Roman CYR"/>
                                      <w:b/>
                                      <w:i/>
                                      <w:color w:val="2C3F71" w:themeColor="accent5" w:themeShade="80"/>
                                      <w:sz w:val="32"/>
                                      <w:szCs w:val="32"/>
                                    </w:rPr>
                                    <w:t>, для проведения независимой оценки качества условий оказания услуг организациями социального обслуживания и формирование рейтинга организаций социального обслуживания в 202</w:t>
                                  </w:r>
                                  <w:r>
                                    <w:rPr>
                                      <w:rFonts w:ascii="Times New Roman CYR" w:hAnsi="Times New Roman CYR"/>
                                      <w:b/>
                                      <w:i/>
                                      <w:color w:val="2C3F71" w:themeColor="accent5" w:themeShade="80"/>
                                      <w:sz w:val="32"/>
                                      <w:szCs w:val="32"/>
                                    </w:rPr>
                                    <w:t>5</w:t>
                                  </w:r>
                                  <w:r w:rsidRPr="00FB2E47">
                                    <w:rPr>
                                      <w:rFonts w:ascii="Times New Roman CYR" w:hAnsi="Times New Roman CYR"/>
                                      <w:b/>
                                      <w:i/>
                                      <w:color w:val="2C3F71" w:themeColor="accent5" w:themeShade="80"/>
                                      <w:sz w:val="32"/>
                                      <w:szCs w:val="32"/>
                                    </w:rPr>
                                    <w:t xml:space="preserve"> году</w:t>
                                  </w:r>
                                </w:p>
                              </w:txbxContent>
                            </wps:txbx>
                            <wps:bodyPr rot="0" vert="horz" wrap="square" lIns="228600" tIns="45720" rIns="228600" bIns="45720" anchor="ctr" anchorCtr="0" upright="1">
                              <a:noAutofit/>
                            </wps:bodyPr>
                          </wps:wsp>
                          <wps:wsp>
                            <wps:cNvPr id="14" name="Rectangle 14"/>
                            <wps:cNvSpPr>
                              <a:spLocks noChangeArrowheads="1"/>
                            </wps:cNvSpPr>
                            <wps:spPr bwMode="auto">
                              <a:xfrm>
                                <a:off x="9028" y="2263"/>
                                <a:ext cx="2859" cy="7316"/>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5"/>
                            <wps:cNvSpPr>
                              <a:spLocks noChangeArrowheads="1"/>
                            </wps:cNvSpPr>
                            <wps:spPr bwMode="auto">
                              <a:xfrm>
                                <a:off x="354" y="10710"/>
                                <a:ext cx="8643" cy="3937"/>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6"/>
                            <wps:cNvSpPr>
                              <a:spLocks noChangeArrowheads="1"/>
                            </wps:cNvSpPr>
                            <wps:spPr bwMode="auto">
                              <a:xfrm>
                                <a:off x="9028" y="10710"/>
                                <a:ext cx="2859" cy="3937"/>
                              </a:xfrm>
                              <a:prstGeom prst="rect">
                                <a:avLst/>
                              </a:prstGeom>
                              <a:solidFill>
                                <a:schemeClr val="accent5">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7"/>
                            <wps:cNvSpPr>
                              <a:spLocks noChangeArrowheads="1"/>
                            </wps:cNvSpPr>
                            <wps:spPr bwMode="auto">
                              <a:xfrm>
                                <a:off x="354" y="14677"/>
                                <a:ext cx="11527" cy="716"/>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smallCaps/>
                                      <w:color w:val="FFFFFF" w:themeColor="background1"/>
                                      <w:spacing w:val="60"/>
                                      <w:sz w:val="28"/>
                                      <w:szCs w:val="28"/>
                                    </w:rPr>
                                    <w:alias w:val="Адрес"/>
                                    <w:id w:val="-30798927"/>
                                    <w:showingPlcHdr/>
                                    <w:dataBinding w:prefixMappings="xmlns:ns0='http://schemas.microsoft.com/office/2006/coverPageProps'" w:xpath="/ns0:CoverPageProperties[1]/ns0:CompanyAddress[1]" w:storeItemID="{55AF091B-3C7A-41E3-B477-F2FDAA23CFDA}"/>
                                    <w:text w:multiLine="1"/>
                                  </w:sdtPr>
                                  <w:sdtEndPr/>
                                  <w:sdtContent>
                                    <w:p w14:paraId="1FFB2B10" w14:textId="58EB1C5B" w:rsidR="00AE5241" w:rsidRDefault="00AE5241">
                                      <w:pPr>
                                        <w:pStyle w:val="afa"/>
                                        <w:jc w:val="center"/>
                                        <w:rPr>
                                          <w:smallCaps/>
                                          <w:color w:val="FFFFFF" w:themeColor="background1"/>
                                          <w:spacing w:val="60"/>
                                          <w:sz w:val="28"/>
                                          <w:szCs w:val="28"/>
                                        </w:rPr>
                                      </w:pPr>
                                      <w:r>
                                        <w:rPr>
                                          <w:smallCaps/>
                                          <w:color w:val="FFFFFF" w:themeColor="background1"/>
                                          <w:spacing w:val="60"/>
                                          <w:sz w:val="28"/>
                                          <w:szCs w:val="28"/>
                                        </w:rPr>
                                        <w:t xml:space="preserve">     </w:t>
                                      </w:r>
                                    </w:p>
                                  </w:sdtContent>
                                </w:sdt>
                              </w:txbxContent>
                            </wps:txbx>
                            <wps:bodyPr rot="0" vert="horz" wrap="square" lIns="91440" tIns="45720" rIns="9144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w14:anchorId="4AD285C4" id="Group 6" o:spid="_x0000_s1026" style="position:absolute;margin-left:13.55pt;margin-top:26.65pt;width:564.1pt;height:798.6pt;z-index:251660288;mso-width-percent:950;mso-height-percent:950;mso-position-horizontal-relative:page;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oWDwUAAH8qAAAOAAAAZHJzL2Uyb0RvYy54bWzsWlFzozYQfu9M/4OG98QIYzBMyM1dcs50&#10;Jm1veu0PkEEGpoCowLFznf73rlaAccy159yFmcuQBweQEKvd/fbTrnT1Zp9n5IHLKhVFYNBL0yC8&#10;CEWUFnFg/PH76mJpkKpmRcQyUfDAeOSV8eb6xx+udqXPLZGILOKSwCBF5e/KwEjquvRnsypMeM6q&#10;S1HyAho3QuashlsZzyLJdjB6ns0s03RmOyGjUoqQVxU8vdWNxjWOv9nwsP51s6l4TbLAANlq/JX4&#10;u1a/s+sr5seSlUkaNmKwZ0iRs7SAj3ZD3bKaka1MT4bK01CKSmzqy1DkM7HZpCHHOcBsqPlkNndS&#10;bEucS+zv4rJTE6j2iZ6ePWz4y8MHSdIoMByDFCwHE+FXiaNUsytjH3rcyfJj+UHq+cHlvQj/rKB5&#10;9rRd3ce6M1nvfhYRDMe2tUDV7DcyV0PApMkeLfDYWYDvaxLCQ5c6tumCoUJooya1LctqjBQmYEn1&#10;4tyiBoFmm1JtvjB537xOqWO2Ly9MulTtM+brL6O0jXRqauBw1UGn1dfp9GPCSo6mqpTGGp26rU5/&#10;A0dkRZxx4mq9Yq9WqZXWKCnETQK9+FspxS7hLAKhcI4geu8FdVOBPf5XxSeaatX8n3pifimr+o6L&#10;nKiLwJAgPFqQPdxXtVZp20UZtBJZGq3SLMMbGa9vMkkeGCBuhX+NFY66ZQXZBYa3sBY48lFb1R/C&#10;xL+hIfK0htCRpXlgLLtOzFd6e19EICbza5Zm+hq8ICvQY7XutAOsRfQIepRCxwWIY3CRCPnJIDuI&#10;CYFR/bVlkhsk+6kAW3jUtlUQwRt74YJrEtlvWfdbWBHCUIFRG0Rf3tQ68GxLmcYJfIni3AvxFiCy&#10;SVGzyrZaqkZY8NGRnBUitQ4AB2dFAB35Hlj7pZx1YWtY27ayNvMPzrqwAEgYEVwPo0GH6a/0VcUy&#10;vPNWFoa8qB00SrbNIXxpL3YX4F5aJnisohA6dysJcpUaBWPNkScrl2N+IRQ4NG70E5gaIKmdJPLE&#10;3x61bPOd5V2snKV7Ya/sxYXnmssLk3rvPMe0Pft29Y+Sjdp+kkYRL+7TgrecRe0vi18Ne2q2QdYa&#10;G4dH4qPKQBvtf9QKRjsV4LTj1/v1HpR3QMYX49WylsgHA4BtmwYRG9byO8Gsd4pZT3nqyJgF/0Re&#10;O4BWab5lcXfehO92BdCSx7P4ZQiz1oTZIfr9Ztx5NmYnYu2tAikg4SmzwrMRYWrZC+TWCacTtzbJ&#10;w7MI9XUvgCGfPMUp5l8j0alD57DQhdR2wumE0wmnRTxcVaHWAE6tEfnUMy1IliecTrmqKoH2C0oq&#10;V8Vqakcbo6yEv5+Elc4HsIv54UgcO2/KTJbl4GcPKevSsUE4VWZy5xTL3+OWmaBUMVRmstvHIM1U&#10;ajqr5Ht22trBt2OTM+HblpVeb8WJQpX2JJnFiu1IAO7I9xTB1nIBBbGxEKyr9/1CMWxIDiEYdyea&#10;EtiE4JdF8Jl4feUJLVR9TrC6GHGh3JItNV1d8Bpi27kHWa/eHRmxQEwVVqddnU4LanXR38c9c3f1&#10;bKqdgNqvEHeHLw57r3oJOjapDiD1wKpjIFWfB+iz6me2X612V3ZaF/sTWNVZHl3SfvFDPXTgVA88&#10;G3E7p0lhqe24T7ZdKe3OSsBRqvFZ9TNYnY5K6MNRL43TLn/tKiqj0Ow3KT/h8Tw45YhHQZoTmeoY&#10;Zf8ervvnRq//BQAA//8DAFBLAwQUAAYACAAAACEA3RHNa+AAAAALAQAADwAAAGRycy9kb3ducmV2&#10;LnhtbEyPwU7DMBBE70j8g7VI3KiTlgQIcSpaCYkLSBQQ121skkC8jmw3CXw92xPcZjWj2Tflera9&#10;GI0PnSMF6SIBYah2uqNGwevL/cU1iBCRNPaOjIJvE2BdnZ6UWGg30bMZd7ERXEKhQAVtjEMhZahb&#10;YzEs3GCIvQ/nLUY+fSO1x4nLbS+XSZJLix3xhxYHs21N/bU7WAU/mwecp7fN47a7bD7z9zH6J3+j&#10;1PnZfHcLIpo5/oXhiM/oUDHT3h1IB9ErWF6lnFSQrVYgjn6aZaz2rPIsyUBWpfy/ofoFAAD//wMA&#10;UEsBAi0AFAAGAAgAAAAhALaDOJL+AAAA4QEAABMAAAAAAAAAAAAAAAAAAAAAAFtDb250ZW50X1R5&#10;cGVzXS54bWxQSwECLQAUAAYACAAAACEAOP0h/9YAAACUAQAACwAAAAAAAAAAAAAAAAAvAQAAX3Jl&#10;bHMvLnJlbHNQSwECLQAUAAYACAAAACEAn+TKFg8FAAB/KgAADgAAAAAAAAAAAAAAAAAuAgAAZHJz&#10;L2Uyb0RvYy54bWxQSwECLQAUAAYACAAAACEA3RHNa+AAAAALAQAADwAAAAAAAAAAAAAAAABpBwAA&#10;ZHJzL2Rvd25yZXYueG1sUEsFBgAAAAAEAAQA8wAAAHYIAAAAAA==&#10;" o:allowincell="f">
                    <v:rect id="Rectangle 7" o:spid="_x0000_s1027" style="position:absolute;left:321;top:411;width:11600;height:1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rect id="Rectangle 8" o:spid="_x0000_s1028" style="position:absolute;left:354;top:444;width:11527;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MAewAAAANoAAAAPAAAAZHJzL2Rvd25yZXYueG1sRE/Pa8Iw&#10;FL4P/B/CE3YZmjphSDWKOAbe5rQI3h7Ns6k2LzXJav3vzWGw48f3e7HqbSM68qF2rGAyzkAQl07X&#10;XCkoDl+jGYgQkTU2jknBgwKsloOXBeba3fmHun2sRArhkKMCE2ObSxlKQxbD2LXEiTs7bzEm6Cup&#10;Pd5TuG3ke5Z9SIs1pwaDLW0Mldf9r1UwPRXT49utLc6VcZPL7tFtP/23Uq/Dfj0HEamP/+I/91Yr&#10;SFvTlXQD5PIJAAD//wMAUEsBAi0AFAAGAAgAAAAhANvh9svuAAAAhQEAABMAAAAAAAAAAAAAAAAA&#10;AAAAAFtDb250ZW50X1R5cGVzXS54bWxQSwECLQAUAAYACAAAACEAWvQsW78AAAAVAQAACwAAAAAA&#10;AAAAAAAAAAAfAQAAX3JlbHMvLnJlbHNQSwECLQAUAAYACAAAACEAdrzAHsAAAADaAAAADwAAAAAA&#10;AAAAAAAAAAAHAgAAZHJzL2Rvd25yZXYueG1sUEsFBgAAAAADAAMAtwAAAPQCAAAAAA==&#10;" fillcolor="#138576 [2409]" stroked="f">
                      <v:textbox inset="18pt,,18pt">
                        <w:txbxContent>
                          <w:p w14:paraId="3DE7E9BD" w14:textId="77777777" w:rsidR="00AE5241" w:rsidRDefault="00AE5241">
                            <w:pPr>
                              <w:pStyle w:val="afa"/>
                              <w:rPr>
                                <w:smallCaps/>
                                <w:color w:val="FFFFFF" w:themeColor="background1"/>
                                <w:sz w:val="44"/>
                                <w:szCs w:val="44"/>
                              </w:rPr>
                            </w:pPr>
                          </w:p>
                        </w:txbxContent>
                      </v:textbox>
                    </v:rect>
                    <v:rect id="Rectangle 9" o:spid="_x0000_s1029" style="position:absolute;left:354;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lTlwQAAANoAAAAPAAAAZHJzL2Rvd25yZXYueG1sRI/BasMw&#10;EETvhfyD2EBvtdxCQ+JaNnXA0FtpYsh1sba2sbUykpK4/fqqEMhxmJk3TF4uZhIXcn6wrOA5SUEQ&#10;t1YP3ClojvXTFoQPyBony6TghzyUxeohx0zbK3/R5RA6ESHsM1TQhzBnUvq2J4M+sTNx9L6tMxii&#10;dJ3UDq8Rbib5kqYbaXDguNDjTPue2vFwNgrMRLUeNY+u+TyNr5vfqm58pdTjenl/AxFoCffwrf2h&#10;Fezg/0q8AbL4AwAA//8DAFBLAQItABQABgAIAAAAIQDb4fbL7gAAAIUBAAATAAAAAAAAAAAAAAAA&#10;AAAAAABbQ29udGVudF9UeXBlc10ueG1sUEsBAi0AFAAGAAgAAAAhAFr0LFu/AAAAFQEAAAsAAAAA&#10;AAAAAAAAAAAAHwEAAF9yZWxzLy5yZWxzUEsBAi0AFAAGAAgAAAAhAKoCVOXBAAAA2gAAAA8AAAAA&#10;AAAAAAAAAAAABwIAAGRycy9kb3ducmV2LnhtbFBLBQYAAAAAAwADALcAAAD1AgAAAAA=&#10;" fillcolor="#af0f5a [2405]" stroked="f"/>
                    <v:rect id="Rectangle 10" o:spid="_x0000_s1030" style="position:absolute;left:3245;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d7uwQAAANsAAAAPAAAAZHJzL2Rvd25yZXYueG1sRI9Ba8JA&#10;EIXvBf/DMoK3urGgSOoqKgS8STXQ65Adk5DsbNjdavTXdw6F3mZ4b977ZrMbXa/uFGLr2cBinoEi&#10;rrxtuTZQXov3NaiYkC32nsnAkyLstpO3DebWP/iL7pdUKwnhmKOBJqUh1zpWDTmMcz8Qi3bzwWGS&#10;NdTaBnxIuOv1R5attMOWpaHBgY4NVd3lxxlwPRW2s9yF8vzdLVevQ1HGgzGz6bj/BJVoTP/mv+uT&#10;FXyhl19kAL39BQAA//8DAFBLAQItABQABgAIAAAAIQDb4fbL7gAAAIUBAAATAAAAAAAAAAAAAAAA&#10;AAAAAABbQ29udGVudF9UeXBlc10ueG1sUEsBAi0AFAAGAAgAAAAhAFr0LFu/AAAAFQEAAAsAAAAA&#10;AAAAAAAAAAAAHwEAAF9yZWxzLy5yZWxzUEsBAi0AFAAGAAgAAAAhACpV3u7BAAAA2wAAAA8AAAAA&#10;AAAAAAAAAAAABwIAAGRycy9kb3ducmV2LnhtbFBLBQYAAAAAAwADALcAAAD1AgAAAAA=&#10;" fillcolor="#af0f5a [2405]" stroked="f"/>
                    <v:rect id="Rectangle 11" o:spid="_x0000_s1031" style="position:absolute;left:6137;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t1vQAAANsAAAAPAAAAZHJzL2Rvd25yZXYueG1sRE9Ni8Iw&#10;EL0L/ocwwt40VViRahQVCt4WteB1aMa2tJmUJGr1128Ewds83uesNr1pxZ2cry0rmE4SEMSF1TWX&#10;CvJzNl6A8AFZY2uZFDzJw2Y9HKww1fbBR7qfQiliCPsUFVQhdKmUvqjIoJ/YjjhyV+sMhghdKbXD&#10;Rww3rZwlyVwarDk2VNjRvqKiOd2MAtNSphvNjcv/Ls3v/LXLcr9T6mfUb5cgAvXhK/64DzrOn8L7&#10;l3iAXP8DAAD//wMAUEsBAi0AFAAGAAgAAAAhANvh9svuAAAAhQEAABMAAAAAAAAAAAAAAAAAAAAA&#10;AFtDb250ZW50X1R5cGVzXS54bWxQSwECLQAUAAYACAAAACEAWvQsW78AAAAVAQAACwAAAAAAAAAA&#10;AAAAAAAfAQAAX3JlbHMvLnJlbHNQSwECLQAUAAYACAAAACEARRl7db0AAADbAAAADwAAAAAAAAAA&#10;AAAAAAAHAgAAZHJzL2Rvd25yZXYueG1sUEsFBgAAAAADAAMAtwAAAPECAAAAAA==&#10;" fillcolor="#af0f5a [2405]" stroked="f"/>
                    <v:rect id="Rectangle 12" o:spid="_x0000_s1032" style="position:absolute;left:9028;top:9607;width:2860;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8vXwgAAANsAAAAPAAAAZHJzL2Rvd25yZXYueG1sRI/BasMw&#10;EETvhf6D2EJutdwcgnGthBBIKaUh1MkHLNLWMrZWtqUm7t9XgUBvu8y82dlqM7teXGgKrWcFL1kO&#10;glh703Kj4HzaPxcgQkQ22HsmBb8UYLN+fKiwNP7KX3SpYyNSCIcSFdgYh1LKoC05DJkfiJP27SeH&#10;Ma1TI82E1xTuernM85V02HK6YHGgnSXd1T8u1fh4s3rsDtuOgzuiH4vxE7VSi6d5+woi0hz/zXf6&#10;3SRuCbdf0gBy/QcAAP//AwBQSwECLQAUAAYACAAAACEA2+H2y+4AAACFAQAAEwAAAAAAAAAAAAAA&#10;AAAAAAAAW0NvbnRlbnRfVHlwZXNdLnhtbFBLAQItABQABgAIAAAAIQBa9CxbvwAAABUBAAALAAAA&#10;AAAAAAAAAAAAAB8BAABfcmVscy8ucmVsc1BLAQItABQABgAIAAAAIQA5M8vXwgAAANsAAAAPAAAA&#10;AAAAAAAAAAAAAAcCAABkcnMvZG93bnJldi54bWxQSwUGAAAAAAMAAwC3AAAA9gIAAAAA&#10;" fillcolor="#af0f5a [2405]" stroked="f">
                      <v:textbox>
                        <w:txbxContent>
                          <w:sdt>
                            <w:sdtPr>
                              <w:rPr>
                                <w:rFonts w:asciiTheme="majorHAnsi" w:eastAsiaTheme="majorEastAsia" w:hAnsiTheme="majorHAnsi" w:cstheme="majorBidi"/>
                                <w:color w:val="E5F5D7" w:themeColor="accent1" w:themeTint="33"/>
                                <w:sz w:val="56"/>
                                <w:szCs w:val="56"/>
                              </w:rPr>
                              <w:alias w:val="Год"/>
                              <w:id w:val="415670410"/>
                              <w:dataBinding w:prefixMappings="xmlns:ns0='http://schemas.microsoft.com/office/2006/coverPageProps'" w:xpath="/ns0:CoverPageProperties[1]/ns0:PublishDate[1]" w:storeItemID="{55AF091B-3C7A-41E3-B477-F2FDAA23CFDA}"/>
                              <w:date w:fullDate="2025-01-01T00:00:00Z">
                                <w:dateFormat w:val="yyyy"/>
                                <w:lid w:val="ru-RU"/>
                                <w:storeMappedDataAs w:val="dateTime"/>
                                <w:calendar w:val="gregorian"/>
                              </w:date>
                            </w:sdtPr>
                            <w:sdtEndPr/>
                            <w:sdtContent>
                              <w:p w14:paraId="3E42127A" w14:textId="5E361C4E" w:rsidR="00AE5241" w:rsidRDefault="00AE5241">
                                <w:pPr>
                                  <w:pStyle w:val="afa"/>
                                  <w:rPr>
                                    <w:rFonts w:asciiTheme="majorHAnsi" w:eastAsiaTheme="majorEastAsia" w:hAnsiTheme="majorHAnsi" w:cstheme="majorBidi"/>
                                    <w:color w:val="E5F5D7" w:themeColor="accent1" w:themeTint="33"/>
                                    <w:sz w:val="56"/>
                                    <w:szCs w:val="56"/>
                                  </w:rPr>
                                </w:pPr>
                                <w:r>
                                  <w:rPr>
                                    <w:rFonts w:asciiTheme="majorHAnsi" w:eastAsiaTheme="majorEastAsia" w:hAnsiTheme="majorHAnsi" w:cstheme="majorBidi"/>
                                    <w:color w:val="E5F5D7" w:themeColor="accent1" w:themeTint="33"/>
                                    <w:sz w:val="56"/>
                                    <w:szCs w:val="56"/>
                                  </w:rPr>
                                  <w:t>2025</w:t>
                                </w:r>
                              </w:p>
                            </w:sdtContent>
                          </w:sdt>
                        </w:txbxContent>
                      </v:textbox>
                    </v:rect>
                    <v:rect id="Rectangle 13" o:spid="_x0000_s1033" style="position:absolute;left:354;top:2263;width:8643;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uC7wQAAANsAAAAPAAAAZHJzL2Rvd25yZXYueG1sRE9LasMw&#10;EN0Hegcxhe4SOSmY1o1sQqGQLLqIkwNMraltYo2MJNvq7atCoLt5vO/sq2gGMZPzvWUF200Ggrix&#10;uudWwfXysX4B4QOyxsEyKfghD1X5sNpjoe3CZ5rr0IoUwr5ABV0IYyGlbzoy6Dd2JE7ct3UGQ4Ku&#10;ldrhksLNIHdZlkuDPaeGDkd676i51ZNRkMev47SbXV5/Lhcf6fXkt9NJqafHeHgDESiGf/HdfdRp&#10;/jP8/ZIOkOUvAAAA//8DAFBLAQItABQABgAIAAAAIQDb4fbL7gAAAIUBAAATAAAAAAAAAAAAAAAA&#10;AAAAAABbQ29udGVudF9UeXBlc10ueG1sUEsBAi0AFAAGAAgAAAAhAFr0LFu/AAAAFQEAAAsAAAAA&#10;AAAAAAAAAAAAHwEAAF9yZWxzLy5yZWxzUEsBAi0AFAAGAAgAAAAhAHxy4LvBAAAA2wAAAA8AAAAA&#10;AAAAAAAAAAAABwIAAGRycy9kb3ducmV2LnhtbFBLBQYAAAAAAwADALcAAAD1AgAAAAA=&#10;" fillcolor="#5fe7d5 [1945]" stroked="f">
                      <v:textbox inset="18pt,,18pt">
                        <w:txbxContent>
                          <w:sdt>
                            <w:sdtPr>
                              <w:rPr>
                                <w:b/>
                                <w:color w:val="2C3F71" w:themeColor="accent5" w:themeShade="80"/>
                                <w:sz w:val="72"/>
                                <w:szCs w:val="72"/>
                              </w:rPr>
                              <w:alias w:val="Заголовок"/>
                              <w:id w:val="554662169"/>
                              <w:dataBinding w:prefixMappings="xmlns:ns0='http://schemas.openxmlformats.org/package/2006/metadata/core-properties' xmlns:ns1='http://purl.org/dc/elements/1.1/'" w:xpath="/ns0:coreProperties[1]/ns1:title[1]" w:storeItemID="{6C3C8BC8-F283-45AE-878A-BAB7291924A1}"/>
                              <w:text/>
                            </w:sdtPr>
                            <w:sdtEndPr/>
                            <w:sdtContent>
                              <w:p w14:paraId="281A7ACA" w14:textId="7A807CF2" w:rsidR="00AE5241" w:rsidRPr="002E114D" w:rsidRDefault="00AE5241">
                                <w:pPr>
                                  <w:jc w:val="right"/>
                                  <w:rPr>
                                    <w:rFonts w:asciiTheme="majorHAnsi" w:eastAsiaTheme="majorEastAsia" w:hAnsiTheme="majorHAnsi" w:cstheme="majorBidi"/>
                                    <w:color w:val="2C3F71" w:themeColor="accent5" w:themeShade="80"/>
                                    <w:sz w:val="72"/>
                                    <w:szCs w:val="72"/>
                                  </w:rPr>
                                </w:pPr>
                                <w:r>
                                  <w:rPr>
                                    <w:b/>
                                    <w:color w:val="2C3F71" w:themeColor="accent5" w:themeShade="80"/>
                                    <w:sz w:val="72"/>
                                    <w:szCs w:val="72"/>
                                  </w:rPr>
                                  <w:t>Отчёт</w:t>
                                </w:r>
                              </w:p>
                            </w:sdtContent>
                          </w:sdt>
                          <w:p w14:paraId="6BBD3157" w14:textId="2EEDA662" w:rsidR="00AE5241" w:rsidRDefault="00AE5241" w:rsidP="00FB2E47">
                            <w:pPr>
                              <w:jc w:val="right"/>
                              <w:rPr>
                                <w:color w:val="FFFFFF" w:themeColor="background1"/>
                                <w:sz w:val="28"/>
                                <w:szCs w:val="28"/>
                              </w:rPr>
                            </w:pPr>
                            <w:r>
                              <w:rPr>
                                <w:rFonts w:ascii="Times New Roman CYR" w:hAnsi="Times New Roman CYR"/>
                                <w:b/>
                                <w:i/>
                                <w:color w:val="2C3F71" w:themeColor="accent5" w:themeShade="80"/>
                                <w:sz w:val="32"/>
                                <w:szCs w:val="32"/>
                              </w:rPr>
                              <w:t xml:space="preserve">По результатам </w:t>
                            </w:r>
                            <w:r w:rsidRPr="00FB2E47">
                              <w:rPr>
                                <w:rFonts w:ascii="Times New Roman CYR" w:hAnsi="Times New Roman CYR"/>
                                <w:b/>
                                <w:i/>
                                <w:color w:val="2C3F71" w:themeColor="accent5" w:themeShade="80"/>
                                <w:sz w:val="32"/>
                                <w:szCs w:val="32"/>
                              </w:rPr>
                              <w:t xml:space="preserve">социологического исследования в виде сбора, обобщения и анализа информации о качестве условий оказания услуг организациями </w:t>
                            </w:r>
                            <w:bookmarkStart w:id="3" w:name="_Hlk165203500"/>
                            <w:r w:rsidRPr="00FB2E47">
                              <w:rPr>
                                <w:rFonts w:ascii="Times New Roman CYR" w:hAnsi="Times New Roman CYR"/>
                                <w:b/>
                                <w:i/>
                                <w:color w:val="2C3F71" w:themeColor="accent5" w:themeShade="80"/>
                                <w:sz w:val="32"/>
                                <w:szCs w:val="32"/>
                              </w:rPr>
                              <w:t>социального обслуживания (2</w:t>
                            </w:r>
                            <w:r>
                              <w:rPr>
                                <w:rFonts w:ascii="Times New Roman CYR" w:hAnsi="Times New Roman CYR"/>
                                <w:b/>
                                <w:i/>
                                <w:color w:val="2C3F71" w:themeColor="accent5" w:themeShade="80"/>
                                <w:sz w:val="32"/>
                                <w:szCs w:val="32"/>
                              </w:rPr>
                              <w:t>9</w:t>
                            </w:r>
                            <w:r w:rsidRPr="00FB2E47">
                              <w:rPr>
                                <w:rFonts w:ascii="Times New Roman CYR" w:hAnsi="Times New Roman CYR"/>
                                <w:b/>
                                <w:i/>
                                <w:color w:val="2C3F71" w:themeColor="accent5" w:themeShade="80"/>
                                <w:sz w:val="32"/>
                                <w:szCs w:val="32"/>
                              </w:rPr>
                              <w:t xml:space="preserve"> организаци</w:t>
                            </w:r>
                            <w:r>
                              <w:rPr>
                                <w:rFonts w:ascii="Times New Roman CYR" w:hAnsi="Times New Roman CYR"/>
                                <w:b/>
                                <w:i/>
                                <w:color w:val="2C3F71" w:themeColor="accent5" w:themeShade="80"/>
                                <w:sz w:val="32"/>
                                <w:szCs w:val="32"/>
                              </w:rPr>
                              <w:t>и</w:t>
                            </w:r>
                            <w:r w:rsidRPr="00FB2E47">
                              <w:rPr>
                                <w:rFonts w:ascii="Times New Roman CYR" w:hAnsi="Times New Roman CYR"/>
                                <w:b/>
                                <w:i/>
                                <w:color w:val="2C3F71" w:themeColor="accent5" w:themeShade="80"/>
                                <w:sz w:val="32"/>
                                <w:szCs w:val="32"/>
                              </w:rPr>
                              <w:t xml:space="preserve">), расположенными на территории </w:t>
                            </w:r>
                            <w:r>
                              <w:rPr>
                                <w:rFonts w:ascii="Times New Roman CYR" w:hAnsi="Times New Roman CYR"/>
                                <w:b/>
                                <w:i/>
                                <w:color w:val="2C3F71" w:themeColor="accent5" w:themeShade="80"/>
                                <w:sz w:val="32"/>
                                <w:szCs w:val="32"/>
                              </w:rPr>
                              <w:t>Орловской</w:t>
                            </w:r>
                            <w:r w:rsidRPr="00FB2E47">
                              <w:rPr>
                                <w:rFonts w:ascii="Times New Roman CYR" w:hAnsi="Times New Roman CYR"/>
                                <w:b/>
                                <w:i/>
                                <w:color w:val="2C3F71" w:themeColor="accent5" w:themeShade="80"/>
                                <w:sz w:val="32"/>
                                <w:szCs w:val="32"/>
                              </w:rPr>
                              <w:t xml:space="preserve"> области</w:t>
                            </w:r>
                            <w:bookmarkEnd w:id="3"/>
                            <w:r w:rsidRPr="00FB2E47">
                              <w:rPr>
                                <w:rFonts w:ascii="Times New Roman CYR" w:hAnsi="Times New Roman CYR"/>
                                <w:b/>
                                <w:i/>
                                <w:color w:val="2C3F71" w:themeColor="accent5" w:themeShade="80"/>
                                <w:sz w:val="32"/>
                                <w:szCs w:val="32"/>
                              </w:rPr>
                              <w:t>, для проведения независимой оценки качества условий оказания услуг организациями социального обслуживания и формирование рейтинга организаций социального обслуживания в 202</w:t>
                            </w:r>
                            <w:r>
                              <w:rPr>
                                <w:rFonts w:ascii="Times New Roman CYR" w:hAnsi="Times New Roman CYR"/>
                                <w:b/>
                                <w:i/>
                                <w:color w:val="2C3F71" w:themeColor="accent5" w:themeShade="80"/>
                                <w:sz w:val="32"/>
                                <w:szCs w:val="32"/>
                              </w:rPr>
                              <w:t>5</w:t>
                            </w:r>
                            <w:r w:rsidRPr="00FB2E47">
                              <w:rPr>
                                <w:rFonts w:ascii="Times New Roman CYR" w:hAnsi="Times New Roman CYR"/>
                                <w:b/>
                                <w:i/>
                                <w:color w:val="2C3F71" w:themeColor="accent5" w:themeShade="80"/>
                                <w:sz w:val="32"/>
                                <w:szCs w:val="32"/>
                              </w:rPr>
                              <w:t xml:space="preserve"> году</w:t>
                            </w:r>
                          </w:p>
                        </w:txbxContent>
                      </v:textbox>
                    </v:rect>
                    <v:rect id="Rectangle 14" o:spid="_x0000_s1034" style="position:absolute;left:9028;top:2263;width:2859;height: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g1wAAAANsAAAAPAAAAZHJzL2Rvd25yZXYueG1sRE9Ni8Iw&#10;EL0L/ocwgjdNV0SkGkV218WLgrqXvQ3N2NY2k5JktfrrjSB4m8f7nPmyNbW4kPOlZQUfwwQEcWZ1&#10;ybmC3+N6MAXhA7LG2jIpuJGH5aLbmWOq7ZX3dDmEXMQQ9ikqKEJoUil9VpBBP7QNceRO1hkMEbpc&#10;aofXGG5qOUqSiTRYcmwosKHPgrLq8G8U0M9m55yut9vdubrpv8lXpb/vSvV77WoGIlAb3uKXe6Pj&#10;/DE8f4kHyMUDAAD//wMAUEsBAi0AFAAGAAgAAAAhANvh9svuAAAAhQEAABMAAAAAAAAAAAAAAAAA&#10;AAAAAFtDb250ZW50X1R5cGVzXS54bWxQSwECLQAUAAYACAAAACEAWvQsW78AAAAVAQAACwAAAAAA&#10;AAAAAAAAAAAfAQAAX3JlbHMvLnJlbHNQSwECLQAUAAYACAAAACEACj54NcAAAADbAAAADwAAAAAA&#10;AAAAAAAAAAAHAgAAZHJzL2Rvd25yZXYueG1sUEsFBgAAAAADAAMAtwAAAPQCAAAAAA==&#10;" fillcolor="#e5f5d7 [660]" stroked="f"/>
                    <v:rect id="Rectangle 15" o:spid="_x0000_s1035" style="position:absolute;left:354;top:10710;width:8643;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u0vQAAANsAAAAPAAAAZHJzL2Rvd25yZXYueG1sRE9LCsIw&#10;EN0L3iGM4E5TBUWqUURU3LjwC+6GZmyLzaQ0sdbbG0FwN4/3ndmiMYWoqXK5ZQWDfgSCOLE651TB&#10;+bTpTUA4j6yxsEwK3uRgMW+3Zhhr++ID1UefihDCLkYFmfdlLKVLMjLo+rYkDtzdVgZ9gFUqdYWv&#10;EG4KOYyisTSYc2jIsKRVRsnj+DQKmu0w2l1vCW2Xq8MA3b4erS+1Ut1Os5yC8NT4v/jn3ukwfwTf&#10;X8IBcv4BAAD//wMAUEsBAi0AFAAGAAgAAAAhANvh9svuAAAAhQEAABMAAAAAAAAAAAAAAAAAAAAA&#10;AFtDb250ZW50X1R5cGVzXS54bWxQSwECLQAUAAYACAAAACEAWvQsW78AAAAVAQAACwAAAAAAAAAA&#10;AAAAAAAfAQAAX3JlbHMvLnJlbHNQSwECLQAUAAYACAAAACEAPportL0AAADbAAAADwAAAAAAAAAA&#10;AAAAAAAHAgAAZHJzL2Rvd25yZXYueG1sUEsFBgAAAAADAAMAtwAAAPECAAAAAA==&#10;" fillcolor="#ea157a [3205]" stroked="f"/>
                    <v:rect id="Rectangle 16" o:spid="_x0000_s1036" style="position:absolute;left:9028;top:10710;width:2859;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tGewAAAANsAAAAPAAAAZHJzL2Rvd25yZXYueG1sRE9Li8Iw&#10;EL4v7H8Is7C3baorultNiwiCHn0cPA7NtCk2k9JE2/33G0HwNh/fc1bFaFtxp943jhVMkhQEcel0&#10;w7WC82n79QPCB2SNrWNS8Eceivz9bYWZdgMf6H4MtYgh7DNUYELoMil9aciiT1xHHLnK9RZDhH0t&#10;dY9DDLetnKbpXFpsODYY7GhjqLweb1bB7x4NhnboFuWlqdbjefd9TWdKfX6M6yWIQGN4iZ/unY7z&#10;5/D4JR4g838AAAD//wMAUEsBAi0AFAAGAAgAAAAhANvh9svuAAAAhQEAABMAAAAAAAAAAAAAAAAA&#10;AAAAAFtDb250ZW50X1R5cGVzXS54bWxQSwECLQAUAAYACAAAACEAWvQsW78AAAAVAQAACwAAAAAA&#10;AAAAAAAAAAAfAQAAX3JlbHMvLnJlbHNQSwECLQAUAAYACAAAACEAIN7RnsAAAADbAAAADwAAAAAA&#10;AAAAAAAAAAAHAgAAZHJzL2Rvd25yZXYueG1sUEsFBgAAAAADAAMAtwAAAPQCAAAAAA==&#10;" fillcolor="#95a7d5 [2424]" stroked="f"/>
                    <v:rect id="Rectangle 17" o:spid="_x0000_s1037" style="position:absolute;left:354;top:14677;width:11527;height: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GhPwgAAANsAAAAPAAAAZHJzL2Rvd25yZXYueG1sRI/RagIx&#10;EEXfhf5DmELfNKsPVbZGEaGllIq4+gFDMt0su5nsbqJu/94Igm8z3Hvu3FmuB9eIC/Wh8qxgOslA&#10;EGtvKi4VnI6f4wWIEJENNp5JwT8FWK9eRkvMjb/ygS5FLEUK4ZCjAhtjm0sZtCWHYeJb4qT9+d5h&#10;TGtfStPjNYW7Rs6y7F06rDhdsNjS1pKui7NLNX6+rO7q3abm4Pbou0X3i1qpt9dh8wEi0hCf5gf9&#10;bRI3h/svaQC5ugEAAP//AwBQSwECLQAUAAYACAAAACEA2+H2y+4AAACFAQAAEwAAAAAAAAAAAAAA&#10;AAAAAAAAW0NvbnRlbnRfVHlwZXNdLnhtbFBLAQItABQABgAIAAAAIQBa9CxbvwAAABUBAAALAAAA&#10;AAAAAAAAAAAAAB8BAABfcmVscy8ucmVsc1BLAQItABQABgAIAAAAIQApRGhPwgAAANsAAAAPAAAA&#10;AAAAAAAAAAAAAAcCAABkcnMvZG93bnJldi54bWxQSwUGAAAAAAMAAwC3AAAA9gIAAAAA&#10;" fillcolor="#af0f5a [2405]" stroked="f">
                      <v:textbox>
                        <w:txbxContent>
                          <w:sdt>
                            <w:sdtPr>
                              <w:rPr>
                                <w:smallCaps/>
                                <w:color w:val="FFFFFF" w:themeColor="background1"/>
                                <w:spacing w:val="60"/>
                                <w:sz w:val="28"/>
                                <w:szCs w:val="28"/>
                              </w:rPr>
                              <w:alias w:val="Адрес"/>
                              <w:id w:val="-30798927"/>
                              <w:showingPlcHdr/>
                              <w:dataBinding w:prefixMappings="xmlns:ns0='http://schemas.microsoft.com/office/2006/coverPageProps'" w:xpath="/ns0:CoverPageProperties[1]/ns0:CompanyAddress[1]" w:storeItemID="{55AF091B-3C7A-41E3-B477-F2FDAA23CFDA}"/>
                              <w:text w:multiLine="1"/>
                            </w:sdtPr>
                            <w:sdtEndPr/>
                            <w:sdtContent>
                              <w:p w14:paraId="1FFB2B10" w14:textId="58EB1C5B" w:rsidR="00AE5241" w:rsidRDefault="00AE5241">
                                <w:pPr>
                                  <w:pStyle w:val="afa"/>
                                  <w:jc w:val="center"/>
                                  <w:rPr>
                                    <w:smallCaps/>
                                    <w:color w:val="FFFFFF" w:themeColor="background1"/>
                                    <w:spacing w:val="60"/>
                                    <w:sz w:val="28"/>
                                    <w:szCs w:val="28"/>
                                  </w:rPr>
                                </w:pPr>
                                <w:r>
                                  <w:rPr>
                                    <w:smallCaps/>
                                    <w:color w:val="FFFFFF" w:themeColor="background1"/>
                                    <w:spacing w:val="60"/>
                                    <w:sz w:val="28"/>
                                    <w:szCs w:val="28"/>
                                  </w:rPr>
                                  <w:t xml:space="preserve">     </w:t>
                                </w:r>
                              </w:p>
                            </w:sdtContent>
                          </w:sdt>
                        </w:txbxContent>
                      </v:textbox>
                    </v:rect>
                    <w10:wrap anchorx="page" anchory="page"/>
                  </v:group>
                </w:pict>
              </mc:Fallback>
            </mc:AlternateContent>
          </w:r>
        </w:p>
        <w:p w14:paraId="4ED378B5" w14:textId="60F6E95E" w:rsidR="002E114D" w:rsidRPr="006F6535" w:rsidRDefault="002E114D" w:rsidP="00FB2E47"/>
        <w:p w14:paraId="21CA93EB" w14:textId="77777777" w:rsidR="002E114D" w:rsidRPr="006F6535" w:rsidRDefault="002E114D" w:rsidP="00FB2E47">
          <w:pPr>
            <w:rPr>
              <w:lang w:eastAsia="en-US"/>
            </w:rPr>
          </w:pPr>
          <w:r w:rsidRPr="006F6535">
            <w:rPr>
              <w:lang w:eastAsia="en-US"/>
            </w:rPr>
            <w:br w:type="page"/>
          </w:r>
        </w:p>
      </w:sdtContent>
    </w:sdt>
    <w:p w14:paraId="41C0C398" w14:textId="558E935C" w:rsidR="00ED369A" w:rsidRPr="006F6535" w:rsidRDefault="002C2242" w:rsidP="00892752">
      <w:pPr>
        <w:pStyle w:val="1"/>
        <w:spacing w:line="240" w:lineRule="auto"/>
      </w:pPr>
      <w:bookmarkStart w:id="4" w:name="_Toc177741015"/>
      <w:r w:rsidRPr="006F6535">
        <w:lastRenderedPageBreak/>
        <w:t xml:space="preserve">Методика </w:t>
      </w:r>
      <w:r w:rsidR="00D50B41" w:rsidRPr="006F6535">
        <w:t>исследования</w:t>
      </w:r>
      <w:bookmarkEnd w:id="4"/>
    </w:p>
    <w:p w14:paraId="1B1C86AC" w14:textId="77777777" w:rsidR="00926916" w:rsidRPr="006F6535" w:rsidRDefault="00926916" w:rsidP="00FB2E47">
      <w:pPr>
        <w:keepNext/>
        <w:spacing w:before="240" w:after="60"/>
        <w:outlineLvl w:val="1"/>
        <w:rPr>
          <w:rFonts w:eastAsia="Calibri"/>
          <w:b/>
          <w:bCs/>
          <w:i/>
          <w:color w:val="0D594F"/>
          <w:sz w:val="28"/>
          <w:szCs w:val="28"/>
          <w:lang w:eastAsia="en-US"/>
          <w14:textFill>
            <w14:solidFill>
              <w14:srgbClr w14:val="0D594F">
                <w14:lumMod w14:val="75000"/>
              </w14:srgbClr>
            </w14:solidFill>
          </w14:textFill>
        </w:rPr>
      </w:pPr>
      <w:bookmarkStart w:id="5" w:name="_Toc177741016"/>
      <w:r w:rsidRPr="006F6535">
        <w:rPr>
          <w:rFonts w:eastAsia="Calibri"/>
          <w:b/>
          <w:bCs/>
          <w:i/>
          <w:color w:val="0D594F"/>
          <w:sz w:val="28"/>
          <w:szCs w:val="28"/>
          <w:lang w:eastAsia="en-US"/>
          <w14:textFill>
            <w14:solidFill>
              <w14:srgbClr w14:val="0D594F">
                <w14:lumMod w14:val="75000"/>
              </w14:srgbClr>
            </w14:solidFill>
          </w14:textFill>
        </w:rPr>
        <w:t>Нормативно-правовая база</w:t>
      </w:r>
      <w:r w:rsidR="00820372" w:rsidRPr="006F6535">
        <w:rPr>
          <w:rFonts w:eastAsia="Calibri"/>
          <w:b/>
          <w:bCs/>
          <w:i/>
          <w:color w:val="0D594F"/>
          <w:sz w:val="28"/>
          <w:szCs w:val="28"/>
          <w:lang w:eastAsia="en-US"/>
          <w14:textFill>
            <w14:solidFill>
              <w14:srgbClr w14:val="0D594F">
                <w14:lumMod w14:val="75000"/>
              </w14:srgbClr>
            </w14:solidFill>
          </w14:textFill>
        </w:rPr>
        <w:t>.</w:t>
      </w:r>
      <w:bookmarkEnd w:id="5"/>
    </w:p>
    <w:p w14:paraId="30672FE7" w14:textId="77777777" w:rsidR="00ED369A" w:rsidRPr="006F6535" w:rsidRDefault="00ED369A" w:rsidP="00FB2E47">
      <w:pPr>
        <w:rPr>
          <w:sz w:val="8"/>
          <w:lang w:eastAsia="en-US"/>
        </w:rPr>
      </w:pPr>
    </w:p>
    <w:p w14:paraId="01A58C56" w14:textId="77777777" w:rsidR="00ED369A" w:rsidRPr="006F6535" w:rsidRDefault="00ED369A" w:rsidP="00FB2E47">
      <w:pPr>
        <w:ind w:firstLine="709"/>
        <w:jc w:val="both"/>
        <w:rPr>
          <w:sz w:val="28"/>
          <w:szCs w:val="28"/>
        </w:rPr>
      </w:pPr>
      <w:r w:rsidRPr="006F6535">
        <w:rPr>
          <w:sz w:val="28"/>
          <w:szCs w:val="28"/>
        </w:rPr>
        <w:t>Исследование проводится в соответствии с:</w:t>
      </w:r>
    </w:p>
    <w:p w14:paraId="4705636F" w14:textId="5ECE2D41" w:rsidR="00ED369A" w:rsidRPr="006F6535" w:rsidRDefault="00ED369A" w:rsidP="00FB2E47">
      <w:pPr>
        <w:ind w:firstLine="709"/>
        <w:jc w:val="both"/>
        <w:rPr>
          <w:sz w:val="28"/>
          <w:szCs w:val="28"/>
        </w:rPr>
      </w:pPr>
      <w:r w:rsidRPr="006F6535">
        <w:rPr>
          <w:sz w:val="28"/>
          <w:szCs w:val="28"/>
        </w:rPr>
        <w:t>- Федеральным законом от 05.12.2017 № 392-ФЗ «</w:t>
      </w:r>
      <w:r w:rsidRPr="006F6535">
        <w:rPr>
          <w:rFonts w:eastAsia="Calibri"/>
          <w:sz w:val="28"/>
          <w:szCs w:val="28"/>
        </w:rPr>
        <w:t xml:space="preserve">О внесении изменений </w:t>
      </w:r>
      <w:r w:rsidR="009E480F">
        <w:rPr>
          <w:rFonts w:eastAsia="Calibri"/>
          <w:sz w:val="28"/>
          <w:szCs w:val="28"/>
        </w:rPr>
        <w:t xml:space="preserve">              </w:t>
      </w:r>
      <w:r w:rsidRPr="006F6535">
        <w:rPr>
          <w:rFonts w:eastAsia="Calibri"/>
          <w:sz w:val="28"/>
          <w:szCs w:val="28"/>
        </w:rPr>
        <w:t>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14:paraId="34C468E6" w14:textId="467DC104" w:rsidR="00ED369A" w:rsidRPr="006F6535" w:rsidRDefault="00ED369A" w:rsidP="00FB2E47">
      <w:pPr>
        <w:suppressAutoHyphens/>
        <w:overflowPunct w:val="0"/>
        <w:autoSpaceDE w:val="0"/>
        <w:autoSpaceDN w:val="0"/>
        <w:ind w:firstLine="709"/>
        <w:jc w:val="both"/>
        <w:textAlignment w:val="baseline"/>
        <w:rPr>
          <w:rFonts w:eastAsia="Courier New"/>
          <w:iCs/>
          <w:color w:val="000000"/>
          <w:kern w:val="3"/>
          <w:sz w:val="28"/>
          <w:szCs w:val="28"/>
          <w:lang w:eastAsia="zh-CN"/>
        </w:rPr>
      </w:pPr>
      <w:r w:rsidRPr="006F6535">
        <w:rPr>
          <w:rFonts w:eastAsia="Courier New"/>
          <w:iCs/>
          <w:color w:val="000000"/>
          <w:kern w:val="3"/>
          <w:sz w:val="28"/>
          <w:szCs w:val="28"/>
          <w:lang w:eastAsia="zh-CN"/>
        </w:rPr>
        <w:t>- Федеральным законом от 28 декабря 2013</w:t>
      </w:r>
      <w:r w:rsidR="009E480F">
        <w:rPr>
          <w:rFonts w:eastAsia="Courier New"/>
          <w:iCs/>
          <w:color w:val="000000"/>
          <w:kern w:val="3"/>
          <w:sz w:val="28"/>
          <w:szCs w:val="28"/>
          <w:lang w:eastAsia="zh-CN"/>
        </w:rPr>
        <w:t xml:space="preserve"> года</w:t>
      </w:r>
      <w:r w:rsidRPr="006F6535">
        <w:rPr>
          <w:rFonts w:eastAsia="Courier New"/>
          <w:iCs/>
          <w:color w:val="000000"/>
          <w:kern w:val="3"/>
          <w:sz w:val="28"/>
          <w:szCs w:val="28"/>
          <w:lang w:eastAsia="zh-CN"/>
        </w:rPr>
        <w:t xml:space="preserve"> № 442-ФЗ «Об основах социального обслуживания граждан в Российской Федерации»;</w:t>
      </w:r>
    </w:p>
    <w:p w14:paraId="6DF9211C" w14:textId="0B61EAEA" w:rsidR="00ED369A" w:rsidRPr="006F6535" w:rsidRDefault="00ED369A" w:rsidP="00FB2E47">
      <w:pPr>
        <w:suppressAutoHyphens/>
        <w:overflowPunct w:val="0"/>
        <w:autoSpaceDE w:val="0"/>
        <w:autoSpaceDN w:val="0"/>
        <w:ind w:firstLine="709"/>
        <w:jc w:val="both"/>
        <w:textAlignment w:val="baseline"/>
        <w:rPr>
          <w:rFonts w:eastAsia="Courier New"/>
          <w:iCs/>
          <w:color w:val="000000"/>
          <w:kern w:val="3"/>
          <w:sz w:val="28"/>
          <w:szCs w:val="28"/>
          <w:lang w:eastAsia="zh-CN"/>
        </w:rPr>
      </w:pPr>
      <w:r w:rsidRPr="006F6535">
        <w:rPr>
          <w:rFonts w:eastAsia="Courier New"/>
          <w:iCs/>
          <w:color w:val="000000"/>
          <w:kern w:val="3"/>
          <w:sz w:val="28"/>
          <w:szCs w:val="28"/>
          <w:lang w:eastAsia="zh-CN"/>
        </w:rPr>
        <w:t xml:space="preserve">- Федеральным законом от 27 июля 2006 </w:t>
      </w:r>
      <w:r w:rsidR="009E480F">
        <w:rPr>
          <w:rFonts w:eastAsia="Courier New"/>
          <w:iCs/>
          <w:color w:val="000000"/>
          <w:kern w:val="3"/>
          <w:sz w:val="28"/>
          <w:szCs w:val="28"/>
          <w:lang w:eastAsia="zh-CN"/>
        </w:rPr>
        <w:t xml:space="preserve">года </w:t>
      </w:r>
      <w:r w:rsidRPr="006F6535">
        <w:rPr>
          <w:rFonts w:eastAsia="Courier New"/>
          <w:iCs/>
          <w:color w:val="000000"/>
          <w:kern w:val="3"/>
          <w:sz w:val="28"/>
          <w:szCs w:val="28"/>
          <w:lang w:eastAsia="zh-CN"/>
        </w:rPr>
        <w:t>№ 152-ФЗ «О персональных данных»;</w:t>
      </w:r>
    </w:p>
    <w:p w14:paraId="09781C0C" w14:textId="7F84FCEF" w:rsidR="00ED369A" w:rsidRPr="006F6535" w:rsidRDefault="00ED369A" w:rsidP="00FB2E47">
      <w:pPr>
        <w:suppressAutoHyphens/>
        <w:overflowPunct w:val="0"/>
        <w:autoSpaceDE w:val="0"/>
        <w:autoSpaceDN w:val="0"/>
        <w:ind w:firstLine="709"/>
        <w:jc w:val="both"/>
        <w:textAlignment w:val="baseline"/>
        <w:rPr>
          <w:rFonts w:eastAsia="Courier New"/>
          <w:iCs/>
          <w:color w:val="000000"/>
          <w:kern w:val="3"/>
          <w:sz w:val="28"/>
          <w:szCs w:val="28"/>
          <w:lang w:eastAsia="zh-CN"/>
        </w:rPr>
      </w:pPr>
      <w:r w:rsidRPr="006F6535">
        <w:rPr>
          <w:rFonts w:eastAsia="Courier New"/>
          <w:iCs/>
          <w:color w:val="000000"/>
          <w:kern w:val="3"/>
          <w:sz w:val="28"/>
          <w:szCs w:val="28"/>
          <w:lang w:eastAsia="zh-CN"/>
        </w:rPr>
        <w:t xml:space="preserve">- постановлением Правительства Российской Федерации от 31 мая 2018 </w:t>
      </w:r>
      <w:r w:rsidR="009E480F">
        <w:rPr>
          <w:rFonts w:eastAsia="Courier New"/>
          <w:iCs/>
          <w:color w:val="000000"/>
          <w:kern w:val="3"/>
          <w:sz w:val="28"/>
          <w:szCs w:val="28"/>
          <w:lang w:eastAsia="zh-CN"/>
        </w:rPr>
        <w:t xml:space="preserve">        </w:t>
      </w:r>
      <w:r w:rsidRPr="006F6535">
        <w:rPr>
          <w:rFonts w:eastAsia="Courier New"/>
          <w:iCs/>
          <w:color w:val="000000"/>
          <w:kern w:val="3"/>
          <w:sz w:val="28"/>
          <w:szCs w:val="28"/>
          <w:lang w:eastAsia="zh-CN"/>
        </w:rPr>
        <w:t xml:space="preserve"> </w:t>
      </w:r>
      <w:r w:rsidR="009E480F">
        <w:rPr>
          <w:rFonts w:eastAsia="Courier New"/>
          <w:iCs/>
          <w:color w:val="000000"/>
          <w:kern w:val="3"/>
          <w:sz w:val="28"/>
          <w:szCs w:val="28"/>
          <w:lang w:eastAsia="zh-CN"/>
        </w:rPr>
        <w:t xml:space="preserve"> </w:t>
      </w:r>
      <w:r w:rsidRPr="006F6535">
        <w:rPr>
          <w:rFonts w:eastAsia="Courier New"/>
          <w:iCs/>
          <w:color w:val="000000"/>
          <w:kern w:val="3"/>
          <w:sz w:val="28"/>
          <w:szCs w:val="28"/>
          <w:lang w:eastAsia="zh-CN"/>
        </w:rPr>
        <w:t>№ 638 «Об утверждении Правил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14:paraId="5FD8A8FC" w14:textId="39DDC1D5" w:rsidR="00ED369A" w:rsidRPr="006F6535" w:rsidRDefault="00ED369A" w:rsidP="00FB2E47">
      <w:pPr>
        <w:suppressAutoHyphens/>
        <w:overflowPunct w:val="0"/>
        <w:autoSpaceDE w:val="0"/>
        <w:autoSpaceDN w:val="0"/>
        <w:ind w:firstLine="709"/>
        <w:jc w:val="both"/>
        <w:textAlignment w:val="baseline"/>
        <w:rPr>
          <w:rFonts w:eastAsia="Courier New"/>
          <w:iCs/>
          <w:color w:val="000000"/>
          <w:kern w:val="3"/>
          <w:sz w:val="28"/>
          <w:szCs w:val="28"/>
          <w:lang w:eastAsia="zh-CN"/>
        </w:rPr>
      </w:pPr>
      <w:r w:rsidRPr="006F6535">
        <w:rPr>
          <w:rFonts w:eastAsia="Courier New"/>
          <w:iCs/>
          <w:color w:val="000000"/>
          <w:kern w:val="3"/>
          <w:sz w:val="28"/>
          <w:szCs w:val="28"/>
          <w:lang w:eastAsia="zh-CN"/>
        </w:rPr>
        <w:t xml:space="preserve">- приказом Министерства труда и социальной защиты Российской Федерации от 23 мая 2018 </w:t>
      </w:r>
      <w:r w:rsidR="009E480F">
        <w:rPr>
          <w:rFonts w:eastAsia="Courier New"/>
          <w:iCs/>
          <w:color w:val="000000"/>
          <w:kern w:val="3"/>
          <w:sz w:val="28"/>
          <w:szCs w:val="28"/>
          <w:lang w:eastAsia="zh-CN"/>
        </w:rPr>
        <w:t xml:space="preserve">года </w:t>
      </w:r>
      <w:r w:rsidRPr="006F6535">
        <w:rPr>
          <w:rFonts w:eastAsia="Courier New"/>
          <w:iCs/>
          <w:color w:val="000000"/>
          <w:kern w:val="3"/>
          <w:sz w:val="28"/>
          <w:szCs w:val="28"/>
          <w:lang w:eastAsia="zh-CN"/>
        </w:rPr>
        <w:t>№ 317н «Об утверждении показателей, характеризующих общие критерии оценки качества условий оказания услуг организациями социального обслуживания и федеральными учреждениями медико-социальной экспертизы» (далее – приказ Минтруда России № 317н);</w:t>
      </w:r>
    </w:p>
    <w:p w14:paraId="15D7C755" w14:textId="7E4F0E1F" w:rsidR="00ED369A" w:rsidRPr="006F6535" w:rsidRDefault="00ED369A" w:rsidP="00FB2E47">
      <w:pPr>
        <w:suppressAutoHyphens/>
        <w:overflowPunct w:val="0"/>
        <w:autoSpaceDE w:val="0"/>
        <w:autoSpaceDN w:val="0"/>
        <w:ind w:firstLine="709"/>
        <w:jc w:val="both"/>
        <w:textAlignment w:val="baseline"/>
        <w:rPr>
          <w:rFonts w:eastAsia="Courier New"/>
          <w:iCs/>
          <w:color w:val="000000"/>
          <w:kern w:val="3"/>
          <w:sz w:val="28"/>
          <w:szCs w:val="28"/>
          <w:lang w:eastAsia="zh-CN"/>
        </w:rPr>
      </w:pPr>
      <w:r w:rsidRPr="006F6535">
        <w:rPr>
          <w:rFonts w:eastAsia="Courier New"/>
          <w:iCs/>
          <w:color w:val="000000"/>
          <w:kern w:val="3"/>
          <w:sz w:val="28"/>
          <w:szCs w:val="28"/>
          <w:lang w:eastAsia="zh-CN"/>
        </w:rPr>
        <w:t xml:space="preserve">- приказом Министерства труда и социальной защиты Российской Федерации от 31 мая 2018 </w:t>
      </w:r>
      <w:r w:rsidR="009E480F">
        <w:rPr>
          <w:rFonts w:eastAsia="Courier New"/>
          <w:iCs/>
          <w:color w:val="000000"/>
          <w:kern w:val="3"/>
          <w:sz w:val="28"/>
          <w:szCs w:val="28"/>
          <w:lang w:eastAsia="zh-CN"/>
        </w:rPr>
        <w:t xml:space="preserve">года </w:t>
      </w:r>
      <w:r w:rsidRPr="006F6535">
        <w:rPr>
          <w:rFonts w:eastAsia="Courier New"/>
          <w:iCs/>
          <w:color w:val="000000"/>
          <w:kern w:val="3"/>
          <w:sz w:val="28"/>
          <w:szCs w:val="28"/>
          <w:lang w:eastAsia="zh-CN"/>
        </w:rPr>
        <w:t>№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(далее – приказ Минтруда России № 344н);</w:t>
      </w:r>
    </w:p>
    <w:p w14:paraId="1206BE0E" w14:textId="6A70A3F6" w:rsidR="00ED369A" w:rsidRPr="006F215E" w:rsidRDefault="00ED369A" w:rsidP="00FB2E47">
      <w:pPr>
        <w:suppressAutoHyphens/>
        <w:overflowPunct w:val="0"/>
        <w:autoSpaceDE w:val="0"/>
        <w:autoSpaceDN w:val="0"/>
        <w:ind w:firstLine="709"/>
        <w:jc w:val="both"/>
        <w:textAlignment w:val="baseline"/>
        <w:rPr>
          <w:rFonts w:eastAsia="Courier New"/>
          <w:iCs/>
          <w:color w:val="000000" w:themeColor="text1"/>
          <w:kern w:val="3"/>
          <w:sz w:val="28"/>
          <w:szCs w:val="28"/>
          <w:lang w:eastAsia="zh-CN"/>
        </w:rPr>
      </w:pPr>
      <w:r w:rsidRPr="006F215E">
        <w:rPr>
          <w:rFonts w:eastAsia="Courier New"/>
          <w:iCs/>
          <w:color w:val="000000" w:themeColor="text1"/>
          <w:kern w:val="3"/>
          <w:sz w:val="28"/>
          <w:szCs w:val="28"/>
          <w:lang w:eastAsia="zh-CN"/>
        </w:rPr>
        <w:t xml:space="preserve">- приказом Министерства труда и социальной защиты Российской Федерации от 30 октября 2018 </w:t>
      </w:r>
      <w:r w:rsidR="009E480F">
        <w:rPr>
          <w:rFonts w:eastAsia="Courier New"/>
          <w:iCs/>
          <w:color w:val="000000" w:themeColor="text1"/>
          <w:kern w:val="3"/>
          <w:sz w:val="28"/>
          <w:szCs w:val="28"/>
          <w:lang w:eastAsia="zh-CN"/>
        </w:rPr>
        <w:t>года</w:t>
      </w:r>
      <w:r w:rsidRPr="006F215E">
        <w:rPr>
          <w:rFonts w:eastAsia="Courier New"/>
          <w:iCs/>
          <w:color w:val="000000" w:themeColor="text1"/>
          <w:kern w:val="3"/>
          <w:sz w:val="28"/>
          <w:szCs w:val="28"/>
          <w:lang w:eastAsia="zh-CN"/>
        </w:rPr>
        <w:t xml:space="preserve"> № 675н «Об утверждении Методики выявления и обобщения мнения граждан о качестве условий оказания услуг организациями в сфере культуры, охраны здоровья, социального обслуживания и федеральными учреждениями медико-социальной экспертизы» (далее – приказ Минтруда России № 675н);</w:t>
      </w:r>
    </w:p>
    <w:p w14:paraId="50892698" w14:textId="77777777" w:rsidR="00892752" w:rsidRDefault="00FB2E47" w:rsidP="00892752">
      <w:pPr>
        <w:suppressAutoHyphens/>
        <w:overflowPunct w:val="0"/>
        <w:autoSpaceDE w:val="0"/>
        <w:autoSpaceDN w:val="0"/>
        <w:ind w:firstLine="709"/>
        <w:jc w:val="both"/>
        <w:textAlignment w:val="baseline"/>
        <w:rPr>
          <w:rFonts w:eastAsia="Courier New"/>
          <w:iCs/>
          <w:color w:val="000000" w:themeColor="text1"/>
          <w:kern w:val="3"/>
          <w:sz w:val="28"/>
          <w:szCs w:val="28"/>
          <w:lang w:eastAsia="zh-CN"/>
        </w:rPr>
      </w:pPr>
      <w:r>
        <w:rPr>
          <w:rFonts w:eastAsia="Courier New"/>
          <w:iCs/>
          <w:color w:val="000000" w:themeColor="text1"/>
          <w:kern w:val="3"/>
          <w:sz w:val="28"/>
          <w:szCs w:val="28"/>
          <w:lang w:eastAsia="zh-CN"/>
        </w:rPr>
        <w:t>- п</w:t>
      </w:r>
      <w:r w:rsidRPr="00FB2E47">
        <w:rPr>
          <w:rFonts w:eastAsia="Courier New"/>
          <w:iCs/>
          <w:color w:val="000000" w:themeColor="text1"/>
          <w:kern w:val="3"/>
          <w:sz w:val="28"/>
          <w:szCs w:val="28"/>
          <w:lang w:eastAsia="zh-CN"/>
        </w:rPr>
        <w:t>риказ</w:t>
      </w:r>
      <w:r>
        <w:rPr>
          <w:rFonts w:eastAsia="Courier New"/>
          <w:iCs/>
          <w:color w:val="000000" w:themeColor="text1"/>
          <w:kern w:val="3"/>
          <w:sz w:val="28"/>
          <w:szCs w:val="28"/>
          <w:lang w:eastAsia="zh-CN"/>
        </w:rPr>
        <w:t>ом</w:t>
      </w:r>
      <w:r w:rsidRPr="00FB2E47">
        <w:rPr>
          <w:rFonts w:eastAsia="Courier New"/>
          <w:iCs/>
          <w:color w:val="000000" w:themeColor="text1"/>
          <w:kern w:val="3"/>
          <w:sz w:val="28"/>
          <w:szCs w:val="28"/>
          <w:lang w:eastAsia="zh-CN"/>
        </w:rPr>
        <w:t xml:space="preserve"> Мин</w:t>
      </w:r>
      <w:r>
        <w:rPr>
          <w:rFonts w:eastAsia="Courier New"/>
          <w:iCs/>
          <w:color w:val="000000" w:themeColor="text1"/>
          <w:kern w:val="3"/>
          <w:sz w:val="28"/>
          <w:szCs w:val="28"/>
          <w:lang w:eastAsia="zh-CN"/>
        </w:rPr>
        <w:t xml:space="preserve">истерства труда и социальной защиты </w:t>
      </w:r>
      <w:r w:rsidRPr="00FB2E47">
        <w:rPr>
          <w:rFonts w:eastAsia="Courier New"/>
          <w:iCs/>
          <w:color w:val="000000" w:themeColor="text1"/>
          <w:kern w:val="3"/>
          <w:sz w:val="28"/>
          <w:szCs w:val="28"/>
          <w:lang w:eastAsia="zh-CN"/>
        </w:rPr>
        <w:t>Росси</w:t>
      </w:r>
      <w:r>
        <w:rPr>
          <w:rFonts w:eastAsia="Courier New"/>
          <w:iCs/>
          <w:color w:val="000000" w:themeColor="text1"/>
          <w:kern w:val="3"/>
          <w:sz w:val="28"/>
          <w:szCs w:val="28"/>
          <w:lang w:eastAsia="zh-CN"/>
        </w:rPr>
        <w:t>йской Федерации</w:t>
      </w:r>
      <w:r w:rsidRPr="00FB2E47">
        <w:rPr>
          <w:rFonts w:eastAsia="Courier New"/>
          <w:iCs/>
          <w:color w:val="000000" w:themeColor="text1"/>
          <w:kern w:val="3"/>
          <w:sz w:val="28"/>
          <w:szCs w:val="28"/>
          <w:lang w:eastAsia="zh-CN"/>
        </w:rPr>
        <w:t xml:space="preserve"> </w:t>
      </w:r>
      <w:bookmarkStart w:id="6" w:name="_Hlk165203685"/>
      <w:r w:rsidRPr="00FB2E47">
        <w:rPr>
          <w:rFonts w:eastAsia="Courier New"/>
          <w:iCs/>
          <w:color w:val="000000" w:themeColor="text1"/>
          <w:kern w:val="3"/>
          <w:sz w:val="28"/>
          <w:szCs w:val="28"/>
          <w:lang w:eastAsia="zh-CN"/>
        </w:rPr>
        <w:t>№ 899 от 28 декабря 2023 года</w:t>
      </w:r>
      <w:r>
        <w:rPr>
          <w:rFonts w:eastAsia="Courier New"/>
          <w:iCs/>
          <w:color w:val="000000" w:themeColor="text1"/>
          <w:kern w:val="3"/>
          <w:sz w:val="28"/>
          <w:szCs w:val="28"/>
          <w:lang w:eastAsia="zh-CN"/>
        </w:rPr>
        <w:t xml:space="preserve"> «</w:t>
      </w:r>
      <w:r w:rsidRPr="00FB2E47">
        <w:rPr>
          <w:rFonts w:eastAsia="Courier New"/>
          <w:iCs/>
          <w:color w:val="000000" w:themeColor="text1"/>
          <w:kern w:val="3"/>
          <w:sz w:val="28"/>
          <w:szCs w:val="28"/>
          <w:lang w:eastAsia="zh-CN"/>
        </w:rPr>
        <w:t>Об утверждении Методических рекомендаций по организации работы в рамках проведения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rFonts w:eastAsia="Courier New"/>
          <w:iCs/>
          <w:color w:val="000000" w:themeColor="text1"/>
          <w:kern w:val="3"/>
          <w:sz w:val="28"/>
          <w:szCs w:val="28"/>
          <w:lang w:eastAsia="zh-CN"/>
        </w:rPr>
        <w:t>»</w:t>
      </w:r>
      <w:bookmarkStart w:id="7" w:name="_Toc177741017"/>
      <w:bookmarkEnd w:id="6"/>
    </w:p>
    <w:p w14:paraId="199D4D5D" w14:textId="77777777" w:rsidR="00892752" w:rsidRDefault="00892752" w:rsidP="00892752">
      <w:pPr>
        <w:suppressAutoHyphens/>
        <w:overflowPunct w:val="0"/>
        <w:autoSpaceDE w:val="0"/>
        <w:autoSpaceDN w:val="0"/>
        <w:ind w:firstLine="709"/>
        <w:jc w:val="both"/>
        <w:textAlignment w:val="baseline"/>
        <w:rPr>
          <w:rFonts w:eastAsia="Courier New"/>
          <w:iCs/>
          <w:color w:val="000000" w:themeColor="text1"/>
          <w:kern w:val="3"/>
          <w:sz w:val="28"/>
          <w:szCs w:val="28"/>
          <w:lang w:eastAsia="zh-CN"/>
        </w:rPr>
      </w:pPr>
    </w:p>
    <w:p w14:paraId="42AD9F68" w14:textId="77777777" w:rsidR="00892752" w:rsidRDefault="00892752" w:rsidP="00892752">
      <w:pPr>
        <w:suppressAutoHyphens/>
        <w:overflowPunct w:val="0"/>
        <w:autoSpaceDE w:val="0"/>
        <w:autoSpaceDN w:val="0"/>
        <w:ind w:firstLine="709"/>
        <w:jc w:val="both"/>
        <w:textAlignment w:val="baseline"/>
        <w:rPr>
          <w:rFonts w:eastAsia="Courier New"/>
          <w:iCs/>
          <w:color w:val="000000" w:themeColor="text1"/>
          <w:kern w:val="3"/>
          <w:sz w:val="28"/>
          <w:szCs w:val="28"/>
          <w:lang w:eastAsia="zh-CN"/>
        </w:rPr>
      </w:pPr>
    </w:p>
    <w:p w14:paraId="19C94295" w14:textId="77777777" w:rsidR="00892752" w:rsidRDefault="00892752" w:rsidP="00892752">
      <w:pPr>
        <w:suppressAutoHyphens/>
        <w:overflowPunct w:val="0"/>
        <w:autoSpaceDE w:val="0"/>
        <w:autoSpaceDN w:val="0"/>
        <w:ind w:firstLine="709"/>
        <w:jc w:val="both"/>
        <w:textAlignment w:val="baseline"/>
        <w:rPr>
          <w:rFonts w:eastAsia="Courier New"/>
          <w:iCs/>
          <w:color w:val="000000" w:themeColor="text1"/>
          <w:kern w:val="3"/>
          <w:sz w:val="28"/>
          <w:szCs w:val="28"/>
          <w:lang w:eastAsia="zh-CN"/>
        </w:rPr>
      </w:pPr>
    </w:p>
    <w:p w14:paraId="590C13E3" w14:textId="77777777" w:rsidR="00892752" w:rsidRDefault="00892752" w:rsidP="00892752">
      <w:pPr>
        <w:suppressAutoHyphens/>
        <w:overflowPunct w:val="0"/>
        <w:autoSpaceDE w:val="0"/>
        <w:autoSpaceDN w:val="0"/>
        <w:ind w:firstLine="709"/>
        <w:jc w:val="both"/>
        <w:textAlignment w:val="baseline"/>
        <w:rPr>
          <w:rFonts w:eastAsia="Courier New"/>
          <w:iCs/>
          <w:color w:val="000000" w:themeColor="text1"/>
          <w:kern w:val="3"/>
          <w:sz w:val="28"/>
          <w:szCs w:val="28"/>
          <w:lang w:eastAsia="zh-CN"/>
        </w:rPr>
      </w:pPr>
    </w:p>
    <w:p w14:paraId="5382BAA3" w14:textId="389A7C3F" w:rsidR="002D6AB8" w:rsidRPr="00892752" w:rsidRDefault="002D6AB8" w:rsidP="00892752">
      <w:pPr>
        <w:suppressAutoHyphens/>
        <w:overflowPunct w:val="0"/>
        <w:autoSpaceDE w:val="0"/>
        <w:autoSpaceDN w:val="0"/>
        <w:ind w:firstLine="709"/>
        <w:jc w:val="both"/>
        <w:textAlignment w:val="baseline"/>
        <w:rPr>
          <w:rFonts w:eastAsia="Courier New"/>
          <w:iCs/>
          <w:color w:val="000000" w:themeColor="text1"/>
          <w:kern w:val="3"/>
          <w:sz w:val="28"/>
          <w:szCs w:val="28"/>
          <w:lang w:eastAsia="zh-CN"/>
        </w:rPr>
      </w:pPr>
      <w:r w:rsidRPr="006F6535">
        <w:rPr>
          <w:rFonts w:eastAsia="Calibri"/>
          <w:b/>
          <w:bCs/>
          <w:i/>
          <w:color w:val="0D594F"/>
          <w:sz w:val="28"/>
          <w:szCs w:val="28"/>
          <w:lang w:eastAsia="en-US"/>
          <w14:textFill>
            <w14:solidFill>
              <w14:srgbClr w14:val="0D594F">
                <w14:lumMod w14:val="75000"/>
              </w14:srgbClr>
            </w14:solidFill>
          </w14:textFill>
        </w:rPr>
        <w:lastRenderedPageBreak/>
        <w:t>Цели и задачи:</w:t>
      </w:r>
      <w:bookmarkEnd w:id="7"/>
    </w:p>
    <w:p w14:paraId="37E016BF" w14:textId="3EB073A9" w:rsidR="00FB2E47" w:rsidRDefault="002D6AB8" w:rsidP="00FB2E47">
      <w:pPr>
        <w:ind w:firstLine="709"/>
        <w:rPr>
          <w:bCs/>
          <w:sz w:val="28"/>
          <w:szCs w:val="28"/>
        </w:rPr>
      </w:pPr>
      <w:r w:rsidRPr="006F6535">
        <w:rPr>
          <w:b/>
          <w:bCs/>
          <w:sz w:val="28"/>
          <w:szCs w:val="28"/>
        </w:rPr>
        <w:t>Цел</w:t>
      </w:r>
      <w:r w:rsidR="00FB2E47">
        <w:rPr>
          <w:b/>
          <w:bCs/>
          <w:sz w:val="28"/>
          <w:szCs w:val="28"/>
        </w:rPr>
        <w:t>ь</w:t>
      </w:r>
      <w:r w:rsidRPr="006F6535">
        <w:rPr>
          <w:b/>
          <w:bCs/>
          <w:sz w:val="28"/>
          <w:szCs w:val="28"/>
        </w:rPr>
        <w:t>:</w:t>
      </w:r>
      <w:r w:rsidRPr="006F6535">
        <w:rPr>
          <w:bCs/>
          <w:sz w:val="28"/>
          <w:szCs w:val="28"/>
        </w:rPr>
        <w:t xml:space="preserve"> </w:t>
      </w:r>
    </w:p>
    <w:p w14:paraId="5CDFEB53" w14:textId="3778003A" w:rsidR="002D6AB8" w:rsidRPr="006F6535" w:rsidRDefault="00FB2E47" w:rsidP="00FB2E47">
      <w:pPr>
        <w:ind w:firstLine="709"/>
        <w:jc w:val="both"/>
        <w:rPr>
          <w:bCs/>
          <w:sz w:val="28"/>
          <w:szCs w:val="28"/>
        </w:rPr>
      </w:pPr>
      <w:r w:rsidRPr="00FB2E47">
        <w:rPr>
          <w:bCs/>
          <w:sz w:val="28"/>
          <w:szCs w:val="28"/>
        </w:rPr>
        <w:t>Проведение независимой оценки качества условий оказания услуг организациями социального обслуживания и формирование рейтинга организаций социального обслуживания в 202</w:t>
      </w:r>
      <w:r w:rsidR="00C5169B" w:rsidRPr="00C5169B">
        <w:rPr>
          <w:bCs/>
          <w:sz w:val="28"/>
          <w:szCs w:val="28"/>
        </w:rPr>
        <w:t>5</w:t>
      </w:r>
      <w:r w:rsidRPr="00FB2E47">
        <w:rPr>
          <w:bCs/>
          <w:sz w:val="28"/>
          <w:szCs w:val="28"/>
        </w:rPr>
        <w:t xml:space="preserve"> году</w:t>
      </w:r>
    </w:p>
    <w:p w14:paraId="1553A998" w14:textId="6E0AC502" w:rsidR="002D6AB8" w:rsidRPr="006F6535" w:rsidRDefault="002D6AB8" w:rsidP="00FB2E47">
      <w:pPr>
        <w:ind w:firstLine="709"/>
        <w:rPr>
          <w:b/>
          <w:bCs/>
          <w:sz w:val="28"/>
          <w:szCs w:val="28"/>
        </w:rPr>
      </w:pPr>
      <w:r w:rsidRPr="006F6535">
        <w:rPr>
          <w:b/>
          <w:bCs/>
          <w:sz w:val="28"/>
          <w:szCs w:val="28"/>
        </w:rPr>
        <w:t>Задачи:</w:t>
      </w:r>
    </w:p>
    <w:p w14:paraId="5496118E" w14:textId="1A8EBE38" w:rsidR="009C2659" w:rsidRPr="009C2659" w:rsidRDefault="009C2659" w:rsidP="009C2659">
      <w:pPr>
        <w:ind w:firstLine="709"/>
        <w:jc w:val="both"/>
        <w:rPr>
          <w:sz w:val="28"/>
          <w:szCs w:val="28"/>
        </w:rPr>
      </w:pPr>
      <w:r w:rsidRPr="009C2659">
        <w:rPr>
          <w:sz w:val="28"/>
          <w:szCs w:val="28"/>
        </w:rPr>
        <w:t>1) провести сбор, обобщение и анализ информации о качестве условий оказания услуг оцениваемыми организациями в соответствии с приказ</w:t>
      </w:r>
      <w:r>
        <w:rPr>
          <w:sz w:val="28"/>
          <w:szCs w:val="28"/>
        </w:rPr>
        <w:t>а</w:t>
      </w:r>
      <w:r w:rsidRPr="009C2659">
        <w:rPr>
          <w:sz w:val="28"/>
          <w:szCs w:val="28"/>
        </w:rPr>
        <w:t>м</w:t>
      </w:r>
      <w:r>
        <w:rPr>
          <w:sz w:val="28"/>
          <w:szCs w:val="28"/>
        </w:rPr>
        <w:t>и</w:t>
      </w:r>
      <w:r w:rsidRPr="009C2659">
        <w:rPr>
          <w:sz w:val="28"/>
          <w:szCs w:val="28"/>
        </w:rPr>
        <w:t xml:space="preserve"> Минтруда России от 30.10.2018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sz w:val="28"/>
          <w:szCs w:val="28"/>
        </w:rPr>
        <w:t xml:space="preserve"> и </w:t>
      </w:r>
      <w:r w:rsidRPr="009C2659">
        <w:rPr>
          <w:sz w:val="28"/>
          <w:szCs w:val="28"/>
        </w:rPr>
        <w:t>№ 899 от 28</w:t>
      </w:r>
      <w:r>
        <w:rPr>
          <w:sz w:val="28"/>
          <w:szCs w:val="28"/>
        </w:rPr>
        <w:t>.12.</w:t>
      </w:r>
      <w:r w:rsidRPr="009C2659">
        <w:rPr>
          <w:sz w:val="28"/>
          <w:szCs w:val="28"/>
        </w:rPr>
        <w:t>2023 г</w:t>
      </w:r>
      <w:r>
        <w:rPr>
          <w:sz w:val="28"/>
          <w:szCs w:val="28"/>
        </w:rPr>
        <w:t>.</w:t>
      </w:r>
      <w:r w:rsidRPr="009C2659">
        <w:rPr>
          <w:sz w:val="28"/>
          <w:szCs w:val="28"/>
        </w:rPr>
        <w:t xml:space="preserve"> «Об утверждении Методических рекомендаций по организации работы в рамках проведения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14:paraId="1C2C51A6" w14:textId="77777777" w:rsidR="009C2659" w:rsidRPr="009C2659" w:rsidRDefault="009C2659" w:rsidP="009C2659">
      <w:pPr>
        <w:ind w:firstLine="709"/>
        <w:jc w:val="both"/>
        <w:rPr>
          <w:sz w:val="28"/>
          <w:szCs w:val="28"/>
        </w:rPr>
      </w:pPr>
      <w:r w:rsidRPr="009C2659">
        <w:rPr>
          <w:sz w:val="28"/>
          <w:szCs w:val="28"/>
        </w:rPr>
        <w:t>2) провести расчет показателей, характеризующих общие критерии оценки качества условий оказания услуг организациями социального обслуживания и показатель оценка качества по Калининградской области на основании приказа Минтруда России от 31.05.2018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14:paraId="55FD116E" w14:textId="6A2846A1" w:rsidR="002D6AB8" w:rsidRPr="006F6535" w:rsidRDefault="009C2659" w:rsidP="009C2659">
      <w:pPr>
        <w:ind w:firstLine="709"/>
        <w:jc w:val="both"/>
        <w:rPr>
          <w:sz w:val="28"/>
          <w:szCs w:val="28"/>
        </w:rPr>
      </w:pPr>
      <w:r w:rsidRPr="009C2659">
        <w:rPr>
          <w:sz w:val="28"/>
          <w:szCs w:val="28"/>
        </w:rPr>
        <w:t xml:space="preserve">3) подготовить и предоставить на бумажном носителе и в электронном виде аналитический </w:t>
      </w:r>
      <w:r w:rsidR="00903E00" w:rsidRPr="009C2659">
        <w:rPr>
          <w:sz w:val="28"/>
          <w:szCs w:val="28"/>
        </w:rPr>
        <w:t>отчет по</w:t>
      </w:r>
      <w:r w:rsidRPr="009C2659">
        <w:rPr>
          <w:sz w:val="28"/>
          <w:szCs w:val="28"/>
        </w:rPr>
        <w:t xml:space="preserve"> проведению социологического исследования в виде сбора, обобщения и анализа информации о качестве условий оказания услуг организациями социального обслуживания независимой оценки качества условий оказания услуг оцениваемыми организациями, включающий в себя следующие разделы:</w:t>
      </w:r>
    </w:p>
    <w:p w14:paraId="68927A2E" w14:textId="77777777" w:rsidR="002D6AB8" w:rsidRPr="006F6535" w:rsidRDefault="002D6AB8" w:rsidP="00FB2E47">
      <w:pPr>
        <w:ind w:firstLine="709"/>
        <w:rPr>
          <w:rFonts w:eastAsia="Courier New"/>
          <w:lang w:eastAsia="zh-CN"/>
        </w:rPr>
      </w:pPr>
    </w:p>
    <w:p w14:paraId="0076200D" w14:textId="1061EDF6" w:rsidR="002D6AB8" w:rsidRPr="002D6AB8" w:rsidRDefault="002D6AB8" w:rsidP="00FB2E47">
      <w:pPr>
        <w:ind w:firstLine="709"/>
        <w:jc w:val="both"/>
        <w:rPr>
          <w:rFonts w:eastAsia="Courier New"/>
          <w:kern w:val="3"/>
          <w:sz w:val="28"/>
          <w:szCs w:val="28"/>
          <w:lang w:eastAsia="zh-CN"/>
        </w:rPr>
      </w:pPr>
      <w:r>
        <w:rPr>
          <w:rFonts w:eastAsia="Courier New"/>
          <w:b/>
          <w:bCs/>
          <w:kern w:val="3"/>
          <w:sz w:val="28"/>
          <w:szCs w:val="28"/>
          <w:lang w:eastAsia="zh-CN"/>
        </w:rPr>
        <w:t xml:space="preserve">Объектом НОК </w:t>
      </w:r>
      <w:r>
        <w:rPr>
          <w:rFonts w:eastAsia="Courier New"/>
          <w:kern w:val="3"/>
          <w:sz w:val="28"/>
          <w:szCs w:val="28"/>
          <w:lang w:eastAsia="zh-CN"/>
        </w:rPr>
        <w:t xml:space="preserve">являются организации социального обслуживания </w:t>
      </w:r>
      <w:r w:rsidR="0067541D">
        <w:rPr>
          <w:rFonts w:eastAsia="Courier New"/>
          <w:kern w:val="3"/>
          <w:sz w:val="28"/>
          <w:szCs w:val="28"/>
          <w:lang w:eastAsia="zh-CN"/>
        </w:rPr>
        <w:t>Орловской</w:t>
      </w:r>
      <w:r w:rsidR="006531AE">
        <w:rPr>
          <w:rFonts w:eastAsia="Courier New"/>
          <w:kern w:val="3"/>
          <w:sz w:val="28"/>
          <w:szCs w:val="28"/>
          <w:lang w:eastAsia="zh-CN"/>
        </w:rPr>
        <w:t xml:space="preserve"> области</w:t>
      </w:r>
    </w:p>
    <w:p w14:paraId="56663304" w14:textId="5968B022" w:rsidR="002D6AB8" w:rsidRPr="0009416E" w:rsidRDefault="002D6AB8" w:rsidP="00FB2E47">
      <w:pPr>
        <w:ind w:firstLine="709"/>
        <w:jc w:val="both"/>
        <w:rPr>
          <w:rFonts w:eastAsia="Courier New"/>
          <w:kern w:val="3"/>
          <w:sz w:val="28"/>
          <w:szCs w:val="28"/>
          <w:lang w:eastAsia="zh-CN"/>
        </w:rPr>
      </w:pPr>
      <w:r w:rsidRPr="0009416E">
        <w:rPr>
          <w:rFonts w:eastAsia="Courier New"/>
          <w:b/>
          <w:bCs/>
          <w:kern w:val="3"/>
          <w:sz w:val="28"/>
          <w:szCs w:val="28"/>
          <w:lang w:eastAsia="zh-CN"/>
        </w:rPr>
        <w:t>Предметом</w:t>
      </w:r>
      <w:r w:rsidRPr="0009416E">
        <w:rPr>
          <w:rFonts w:eastAsia="Courier New"/>
          <w:kern w:val="3"/>
          <w:sz w:val="28"/>
          <w:szCs w:val="28"/>
          <w:lang w:eastAsia="zh-CN"/>
        </w:rPr>
        <w:t xml:space="preserve"> </w:t>
      </w:r>
      <w:r w:rsidR="00903E00" w:rsidRPr="002D6AB8">
        <w:rPr>
          <w:rFonts w:eastAsia="Courier New"/>
          <w:b/>
          <w:bCs/>
          <w:kern w:val="3"/>
          <w:sz w:val="28"/>
          <w:szCs w:val="28"/>
          <w:lang w:eastAsia="zh-CN"/>
        </w:rPr>
        <w:t>НОК</w:t>
      </w:r>
      <w:r w:rsidR="00903E00">
        <w:rPr>
          <w:rFonts w:eastAsia="Courier New"/>
          <w:kern w:val="3"/>
          <w:sz w:val="28"/>
          <w:szCs w:val="28"/>
          <w:lang w:eastAsia="zh-CN"/>
        </w:rPr>
        <w:t xml:space="preserve"> является</w:t>
      </w:r>
      <w:r>
        <w:rPr>
          <w:rFonts w:eastAsia="Courier New"/>
          <w:kern w:val="3"/>
          <w:sz w:val="28"/>
          <w:szCs w:val="28"/>
          <w:lang w:eastAsia="zh-CN"/>
        </w:rPr>
        <w:t xml:space="preserve"> качество условий оказания услуг организациями социального </w:t>
      </w:r>
      <w:r w:rsidR="00903E00" w:rsidRPr="0009416E">
        <w:rPr>
          <w:rFonts w:eastAsia="Courier New"/>
          <w:kern w:val="3"/>
          <w:sz w:val="28"/>
          <w:szCs w:val="28"/>
          <w:lang w:eastAsia="zh-CN"/>
        </w:rPr>
        <w:t xml:space="preserve">обслуживания </w:t>
      </w:r>
      <w:r w:rsidR="00903E00">
        <w:rPr>
          <w:rFonts w:eastAsia="Courier New"/>
          <w:kern w:val="3"/>
          <w:sz w:val="28"/>
          <w:szCs w:val="28"/>
          <w:lang w:eastAsia="zh-CN"/>
        </w:rPr>
        <w:t>населения</w:t>
      </w:r>
      <w:r>
        <w:rPr>
          <w:rFonts w:eastAsia="Courier New"/>
          <w:kern w:val="3"/>
          <w:sz w:val="28"/>
          <w:szCs w:val="28"/>
          <w:lang w:eastAsia="zh-CN"/>
        </w:rPr>
        <w:t xml:space="preserve"> </w:t>
      </w:r>
      <w:r w:rsidR="0067541D">
        <w:rPr>
          <w:rFonts w:eastAsia="Courier New"/>
          <w:kern w:val="3"/>
          <w:sz w:val="28"/>
          <w:szCs w:val="28"/>
          <w:lang w:eastAsia="zh-CN"/>
        </w:rPr>
        <w:t>Орловской</w:t>
      </w:r>
      <w:r w:rsidR="006531AE">
        <w:rPr>
          <w:rFonts w:eastAsia="Courier New"/>
          <w:kern w:val="3"/>
          <w:sz w:val="28"/>
          <w:szCs w:val="28"/>
          <w:lang w:eastAsia="zh-CN"/>
        </w:rPr>
        <w:t xml:space="preserve"> области</w:t>
      </w:r>
      <w:r>
        <w:rPr>
          <w:rFonts w:eastAsia="Courier New"/>
          <w:kern w:val="3"/>
          <w:sz w:val="28"/>
          <w:szCs w:val="28"/>
          <w:lang w:eastAsia="zh-CN"/>
        </w:rPr>
        <w:t xml:space="preserve"> по </w:t>
      </w:r>
      <w:r w:rsidRPr="0009416E">
        <w:rPr>
          <w:rFonts w:eastAsia="Courier New"/>
          <w:kern w:val="3"/>
          <w:sz w:val="28"/>
          <w:szCs w:val="28"/>
          <w:lang w:eastAsia="zh-CN"/>
        </w:rPr>
        <w:t>следующим общим критериям:</w:t>
      </w:r>
    </w:p>
    <w:p w14:paraId="29C00768" w14:textId="77777777" w:rsidR="002D6AB8" w:rsidRPr="0009416E" w:rsidRDefault="002D6AB8" w:rsidP="00FB2E47">
      <w:pPr>
        <w:ind w:firstLine="709"/>
        <w:jc w:val="both"/>
        <w:rPr>
          <w:rFonts w:eastAsia="Courier New"/>
          <w:kern w:val="3"/>
          <w:sz w:val="28"/>
          <w:szCs w:val="28"/>
          <w:lang w:eastAsia="zh-CN"/>
        </w:rPr>
      </w:pPr>
      <w:r w:rsidRPr="0009416E">
        <w:rPr>
          <w:rFonts w:eastAsia="Courier New"/>
          <w:kern w:val="3"/>
          <w:sz w:val="28"/>
          <w:szCs w:val="28"/>
          <w:lang w:eastAsia="zh-CN"/>
        </w:rPr>
        <w:t>- открытость и доступность информации об организации;</w:t>
      </w:r>
    </w:p>
    <w:p w14:paraId="46E8EA49" w14:textId="77777777" w:rsidR="002D6AB8" w:rsidRPr="0009416E" w:rsidRDefault="002D6AB8" w:rsidP="00FB2E47">
      <w:pPr>
        <w:ind w:firstLine="709"/>
        <w:jc w:val="both"/>
        <w:rPr>
          <w:rFonts w:eastAsia="Courier New"/>
          <w:kern w:val="3"/>
          <w:sz w:val="28"/>
          <w:szCs w:val="28"/>
          <w:lang w:eastAsia="zh-CN"/>
        </w:rPr>
      </w:pPr>
      <w:r w:rsidRPr="0009416E">
        <w:rPr>
          <w:rFonts w:eastAsia="Courier New"/>
          <w:kern w:val="3"/>
          <w:sz w:val="28"/>
          <w:szCs w:val="28"/>
          <w:lang w:eastAsia="zh-CN"/>
        </w:rPr>
        <w:t>- комфортность условий предоставления услуг, в том числе время ожидания предоставления услуг;</w:t>
      </w:r>
    </w:p>
    <w:p w14:paraId="7070D3A0" w14:textId="77777777" w:rsidR="002D6AB8" w:rsidRPr="0009416E" w:rsidRDefault="002D6AB8" w:rsidP="00FB2E47">
      <w:pPr>
        <w:ind w:firstLine="709"/>
        <w:jc w:val="both"/>
        <w:rPr>
          <w:rFonts w:eastAsia="Courier New"/>
          <w:kern w:val="3"/>
          <w:sz w:val="28"/>
          <w:szCs w:val="28"/>
          <w:lang w:eastAsia="zh-CN"/>
        </w:rPr>
      </w:pPr>
      <w:r w:rsidRPr="0009416E">
        <w:rPr>
          <w:rFonts w:eastAsia="Courier New"/>
          <w:kern w:val="3"/>
          <w:sz w:val="28"/>
          <w:szCs w:val="28"/>
          <w:lang w:eastAsia="zh-CN"/>
        </w:rPr>
        <w:t>- доступность услуг для инвалидов;</w:t>
      </w:r>
    </w:p>
    <w:p w14:paraId="33738A8D" w14:textId="77777777" w:rsidR="002D6AB8" w:rsidRPr="0009416E" w:rsidRDefault="002D6AB8" w:rsidP="00FB2E47">
      <w:pPr>
        <w:ind w:firstLine="709"/>
        <w:jc w:val="both"/>
        <w:rPr>
          <w:rFonts w:eastAsia="Courier New"/>
          <w:kern w:val="3"/>
          <w:sz w:val="28"/>
          <w:szCs w:val="28"/>
          <w:lang w:eastAsia="zh-CN"/>
        </w:rPr>
      </w:pPr>
      <w:r w:rsidRPr="0009416E">
        <w:rPr>
          <w:rFonts w:eastAsia="Courier New"/>
          <w:kern w:val="3"/>
          <w:sz w:val="28"/>
          <w:szCs w:val="28"/>
          <w:lang w:eastAsia="zh-CN"/>
        </w:rPr>
        <w:t>- доброжелательность, вежливость работников организации;</w:t>
      </w:r>
    </w:p>
    <w:p w14:paraId="371091CA" w14:textId="11B5D00C" w:rsidR="00892752" w:rsidRPr="00892752" w:rsidRDefault="002D6AB8" w:rsidP="00892752">
      <w:pPr>
        <w:ind w:firstLine="709"/>
        <w:jc w:val="both"/>
        <w:rPr>
          <w:rFonts w:eastAsia="Courier New"/>
          <w:kern w:val="3"/>
          <w:sz w:val="28"/>
          <w:szCs w:val="28"/>
          <w:lang w:eastAsia="zh-CN"/>
        </w:rPr>
      </w:pPr>
      <w:r w:rsidRPr="0009416E">
        <w:rPr>
          <w:rFonts w:eastAsia="Courier New"/>
          <w:kern w:val="3"/>
          <w:sz w:val="28"/>
          <w:szCs w:val="28"/>
          <w:lang w:eastAsia="zh-CN"/>
        </w:rPr>
        <w:t>- удовлетворенность условиями оказания услуг.</w:t>
      </w:r>
      <w:bookmarkStart w:id="8" w:name="_Toc2141054"/>
      <w:bookmarkStart w:id="9" w:name="_Toc177741019"/>
    </w:p>
    <w:p w14:paraId="640ACF45" w14:textId="5A0659F1" w:rsidR="006531AE" w:rsidRPr="00892752" w:rsidRDefault="006531AE" w:rsidP="00892752">
      <w:pPr>
        <w:keepNext/>
        <w:spacing w:before="240" w:after="60"/>
        <w:outlineLvl w:val="1"/>
        <w:rPr>
          <w:rFonts w:eastAsia="Calibri"/>
          <w:b/>
          <w:bCs/>
          <w:i/>
          <w:color w:val="0D594F"/>
          <w:sz w:val="28"/>
          <w:szCs w:val="28"/>
          <w:lang w:eastAsia="en-US"/>
          <w14:textFill>
            <w14:solidFill>
              <w14:srgbClr w14:val="0D594F">
                <w14:lumMod w14:val="75000"/>
              </w14:srgbClr>
            </w14:solidFill>
          </w14:textFill>
        </w:rPr>
      </w:pPr>
      <w:r w:rsidRPr="006F6535">
        <w:rPr>
          <w:rFonts w:eastAsia="Calibri"/>
          <w:b/>
          <w:bCs/>
          <w:i/>
          <w:color w:val="0D594F"/>
          <w:sz w:val="28"/>
          <w:szCs w:val="28"/>
          <w:lang w:eastAsia="en-US"/>
          <w14:textFill>
            <w14:solidFill>
              <w14:srgbClr w14:val="0D594F">
                <w14:lumMod w14:val="75000"/>
              </w14:srgbClr>
            </w14:solidFill>
          </w14:textFill>
        </w:rPr>
        <w:lastRenderedPageBreak/>
        <w:t>Методы исследования (сбора данных)</w:t>
      </w:r>
      <w:bookmarkEnd w:id="8"/>
      <w:r w:rsidRPr="006F6535">
        <w:rPr>
          <w:rFonts w:eastAsia="Calibri"/>
          <w:b/>
          <w:bCs/>
          <w:i/>
          <w:color w:val="0D594F"/>
          <w:sz w:val="28"/>
          <w:szCs w:val="28"/>
          <w:lang w:eastAsia="en-US"/>
          <w14:textFill>
            <w14:solidFill>
              <w14:srgbClr w14:val="0D594F">
                <w14:lumMod w14:val="75000"/>
              </w14:srgbClr>
            </w14:solidFill>
          </w14:textFill>
        </w:rPr>
        <w:t>:</w:t>
      </w:r>
      <w:bookmarkEnd w:id="9"/>
    </w:p>
    <w:p w14:paraId="0DBE7E82" w14:textId="77777777" w:rsidR="006531AE" w:rsidRPr="0009416E" w:rsidRDefault="006531AE" w:rsidP="00FB2E47">
      <w:pPr>
        <w:ind w:firstLine="709"/>
        <w:jc w:val="both"/>
        <w:rPr>
          <w:rFonts w:eastAsia="Courier New"/>
          <w:sz w:val="28"/>
          <w:szCs w:val="28"/>
          <w:lang w:eastAsia="en-US"/>
        </w:rPr>
      </w:pPr>
      <w:r w:rsidRPr="0009416E">
        <w:rPr>
          <w:rFonts w:eastAsia="Courier New"/>
          <w:sz w:val="28"/>
          <w:szCs w:val="28"/>
          <w:lang w:eastAsia="en-US"/>
        </w:rPr>
        <w:t xml:space="preserve">Основной метод выявления мнения получателей услуг – их опрос, который может осуществляться в форме: </w:t>
      </w:r>
    </w:p>
    <w:p w14:paraId="6007FF0A" w14:textId="77777777" w:rsidR="006531AE" w:rsidRPr="0009416E" w:rsidRDefault="006531AE" w:rsidP="00FB2E47">
      <w:pPr>
        <w:ind w:firstLine="709"/>
        <w:jc w:val="both"/>
        <w:rPr>
          <w:rFonts w:eastAsia="Courier New"/>
          <w:sz w:val="28"/>
          <w:szCs w:val="28"/>
          <w:lang w:eastAsia="en-US"/>
        </w:rPr>
      </w:pPr>
      <w:r w:rsidRPr="0009416E">
        <w:rPr>
          <w:rFonts w:eastAsia="Courier New"/>
          <w:sz w:val="28"/>
          <w:szCs w:val="28"/>
          <w:lang w:eastAsia="en-US"/>
        </w:rPr>
        <w:t>1) анкетирования получателей услуг (в том числе онлайн-анкетирование - по анкете, размещенной в информационно-телекоммуникационной сети «Интернет» на официальном сайте организации социального обслуживания, в отношении которой проводится независимая оценка качества условий оказания услуг);</w:t>
      </w:r>
    </w:p>
    <w:p w14:paraId="2DD01D38" w14:textId="77777777" w:rsidR="006531AE" w:rsidRDefault="006531AE" w:rsidP="00FB2E47">
      <w:pPr>
        <w:ind w:firstLine="709"/>
        <w:jc w:val="both"/>
        <w:rPr>
          <w:rFonts w:eastAsia="Courier New"/>
          <w:sz w:val="28"/>
          <w:szCs w:val="28"/>
          <w:lang w:eastAsia="en-US"/>
        </w:rPr>
      </w:pPr>
      <w:r w:rsidRPr="0009416E">
        <w:rPr>
          <w:rFonts w:eastAsia="Courier New"/>
          <w:sz w:val="28"/>
          <w:szCs w:val="28"/>
          <w:lang w:eastAsia="en-US"/>
        </w:rPr>
        <w:t xml:space="preserve">2) интервьюирования получателей услуг; </w:t>
      </w:r>
    </w:p>
    <w:p w14:paraId="23FDA71E" w14:textId="77777777" w:rsidR="006531AE" w:rsidRPr="0009416E" w:rsidRDefault="006531AE" w:rsidP="00FB2E47">
      <w:pPr>
        <w:ind w:firstLine="709"/>
        <w:jc w:val="both"/>
        <w:rPr>
          <w:rFonts w:eastAsia="Courier New"/>
          <w:sz w:val="28"/>
          <w:szCs w:val="28"/>
          <w:lang w:eastAsia="en-US"/>
        </w:rPr>
      </w:pPr>
      <w:r w:rsidRPr="0009416E">
        <w:rPr>
          <w:rFonts w:eastAsia="Courier New"/>
          <w:sz w:val="28"/>
          <w:szCs w:val="28"/>
          <w:lang w:eastAsia="en-US"/>
        </w:rPr>
        <w:t xml:space="preserve">Требования к выборочной совокупности респондентов </w:t>
      </w:r>
    </w:p>
    <w:p w14:paraId="5500DF19" w14:textId="47A5F61D" w:rsidR="006531AE" w:rsidRPr="0009416E" w:rsidRDefault="006531AE" w:rsidP="00FB2E47">
      <w:pPr>
        <w:ind w:firstLine="709"/>
        <w:jc w:val="both"/>
        <w:rPr>
          <w:rFonts w:eastAsia="Courier New"/>
          <w:sz w:val="28"/>
          <w:szCs w:val="28"/>
          <w:lang w:eastAsia="en-US"/>
        </w:rPr>
      </w:pPr>
      <w:r w:rsidRPr="0009416E">
        <w:rPr>
          <w:rFonts w:eastAsia="Courier New"/>
          <w:sz w:val="28"/>
          <w:szCs w:val="28"/>
          <w:lang w:eastAsia="en-US"/>
        </w:rPr>
        <w:t xml:space="preserve">Доля респондентов составляет не менее чем </w:t>
      </w:r>
      <w:r>
        <w:rPr>
          <w:rFonts w:eastAsia="Courier New"/>
          <w:sz w:val="28"/>
          <w:szCs w:val="28"/>
          <w:lang w:eastAsia="en-US"/>
        </w:rPr>
        <w:t xml:space="preserve">40% от числа </w:t>
      </w:r>
      <w:r w:rsidR="00903E00">
        <w:rPr>
          <w:rFonts w:eastAsia="Courier New"/>
          <w:sz w:val="28"/>
          <w:szCs w:val="28"/>
          <w:lang w:eastAsia="en-US"/>
        </w:rPr>
        <w:t xml:space="preserve">получателей услуг, </w:t>
      </w:r>
      <w:r w:rsidR="00903E00" w:rsidRPr="0009416E">
        <w:rPr>
          <w:rFonts w:eastAsia="Courier New"/>
          <w:sz w:val="28"/>
          <w:szCs w:val="28"/>
          <w:lang w:eastAsia="en-US"/>
        </w:rPr>
        <w:t>но</w:t>
      </w:r>
      <w:r>
        <w:rPr>
          <w:rFonts w:eastAsia="Courier New"/>
          <w:sz w:val="28"/>
          <w:szCs w:val="28"/>
          <w:lang w:eastAsia="en-US"/>
        </w:rPr>
        <w:t xml:space="preserve"> не более </w:t>
      </w:r>
      <w:r w:rsidR="00C5169B" w:rsidRPr="00C5169B">
        <w:rPr>
          <w:rFonts w:eastAsia="Courier New"/>
          <w:sz w:val="28"/>
          <w:szCs w:val="28"/>
          <w:lang w:eastAsia="en-US"/>
        </w:rPr>
        <w:t>2</w:t>
      </w:r>
      <w:r>
        <w:rPr>
          <w:rFonts w:eastAsia="Courier New"/>
          <w:sz w:val="28"/>
          <w:szCs w:val="28"/>
          <w:lang w:eastAsia="en-US"/>
        </w:rPr>
        <w:t>00 в каждой организации</w:t>
      </w:r>
      <w:r w:rsidRPr="0009416E">
        <w:rPr>
          <w:rFonts w:eastAsia="Courier New"/>
          <w:sz w:val="28"/>
          <w:szCs w:val="28"/>
          <w:lang w:eastAsia="en-US"/>
        </w:rPr>
        <w:t>.</w:t>
      </w:r>
    </w:p>
    <w:p w14:paraId="1D7B9A93" w14:textId="77777777" w:rsidR="006531AE" w:rsidRDefault="006531AE" w:rsidP="00FB2E47">
      <w:pPr>
        <w:ind w:firstLine="709"/>
        <w:jc w:val="both"/>
        <w:rPr>
          <w:rFonts w:eastAsia="Courier New"/>
          <w:sz w:val="28"/>
          <w:szCs w:val="28"/>
          <w:lang w:eastAsia="en-US"/>
        </w:rPr>
      </w:pPr>
      <w:r>
        <w:rPr>
          <w:rFonts w:eastAsia="Courier New"/>
          <w:sz w:val="28"/>
          <w:szCs w:val="28"/>
          <w:lang w:eastAsia="en-US"/>
        </w:rPr>
        <w:t>В качестве метода бора и обобщения информации используется экспертная оценка.</w:t>
      </w:r>
    </w:p>
    <w:p w14:paraId="29E5C0BC" w14:textId="77777777" w:rsidR="006531AE" w:rsidRPr="0009416E" w:rsidRDefault="006531AE" w:rsidP="00FB2E47">
      <w:pPr>
        <w:ind w:firstLine="709"/>
        <w:jc w:val="both"/>
        <w:rPr>
          <w:rFonts w:eastAsia="Courier New"/>
          <w:sz w:val="28"/>
          <w:szCs w:val="28"/>
          <w:lang w:eastAsia="en-US"/>
        </w:rPr>
      </w:pPr>
      <w:r w:rsidRPr="0009416E">
        <w:rPr>
          <w:rFonts w:eastAsia="Courier New"/>
          <w:sz w:val="28"/>
          <w:szCs w:val="28"/>
          <w:lang w:eastAsia="en-US"/>
        </w:rPr>
        <w:t xml:space="preserve">Методы проведения </w:t>
      </w:r>
      <w:r>
        <w:rPr>
          <w:rFonts w:eastAsia="Courier New"/>
          <w:sz w:val="28"/>
          <w:szCs w:val="28"/>
          <w:lang w:eastAsia="en-US"/>
        </w:rPr>
        <w:t>экспертной</w:t>
      </w:r>
      <w:r w:rsidRPr="0009416E">
        <w:rPr>
          <w:rFonts w:eastAsia="Courier New"/>
          <w:sz w:val="28"/>
          <w:szCs w:val="28"/>
          <w:lang w:eastAsia="en-US"/>
        </w:rPr>
        <w:t xml:space="preserve"> оценки качества условий оказания услуг:</w:t>
      </w:r>
    </w:p>
    <w:p w14:paraId="6E1FC323" w14:textId="77777777" w:rsidR="006531AE" w:rsidRPr="0009416E" w:rsidRDefault="006531AE" w:rsidP="00FB2E47">
      <w:pPr>
        <w:ind w:firstLine="709"/>
        <w:jc w:val="both"/>
        <w:rPr>
          <w:rFonts w:eastAsia="Courier New"/>
          <w:sz w:val="28"/>
          <w:szCs w:val="28"/>
          <w:lang w:eastAsia="en-US"/>
        </w:rPr>
      </w:pPr>
      <w:r w:rsidRPr="0009416E">
        <w:rPr>
          <w:rFonts w:eastAsia="Courier New"/>
          <w:sz w:val="28"/>
          <w:szCs w:val="28"/>
          <w:lang w:eastAsia="en-US"/>
        </w:rPr>
        <w:t>1) аудит официального сайта</w:t>
      </w:r>
    </w:p>
    <w:p w14:paraId="538E038F" w14:textId="6B588CD1" w:rsidR="006531AE" w:rsidRPr="0009416E" w:rsidRDefault="006531AE" w:rsidP="00FB2E47">
      <w:pPr>
        <w:ind w:firstLine="709"/>
        <w:jc w:val="both"/>
        <w:rPr>
          <w:rFonts w:eastAsia="Courier New"/>
          <w:sz w:val="28"/>
          <w:szCs w:val="28"/>
          <w:lang w:eastAsia="en-US"/>
        </w:rPr>
      </w:pPr>
      <w:r w:rsidRPr="0009416E">
        <w:rPr>
          <w:rFonts w:eastAsia="Courier New"/>
          <w:sz w:val="28"/>
          <w:szCs w:val="28"/>
          <w:lang w:eastAsia="en-US"/>
        </w:rPr>
        <w:t xml:space="preserve">2) </w:t>
      </w:r>
      <w:r w:rsidR="0002175A">
        <w:rPr>
          <w:rFonts w:eastAsia="Courier New"/>
          <w:sz w:val="28"/>
          <w:szCs w:val="28"/>
          <w:lang w:eastAsia="en-US"/>
        </w:rPr>
        <w:t>анализ чек-листов  (</w:t>
      </w:r>
      <w:r>
        <w:rPr>
          <w:rFonts w:eastAsia="Courier New"/>
          <w:sz w:val="28"/>
          <w:szCs w:val="28"/>
          <w:lang w:eastAsia="en-US"/>
        </w:rPr>
        <w:t>наблюдение (предусматривает визит в организацию)</w:t>
      </w:r>
    </w:p>
    <w:p w14:paraId="71465E5A" w14:textId="77777777" w:rsidR="006531AE" w:rsidRDefault="006531AE" w:rsidP="00FB2E47">
      <w:pPr>
        <w:suppressAutoHyphens/>
        <w:overflowPunct w:val="0"/>
        <w:autoSpaceDE w:val="0"/>
        <w:autoSpaceDN w:val="0"/>
        <w:ind w:firstLine="709"/>
        <w:jc w:val="both"/>
        <w:textAlignment w:val="baseline"/>
        <w:rPr>
          <w:rFonts w:eastAsia="Courier New"/>
          <w:kern w:val="3"/>
          <w:sz w:val="28"/>
          <w:szCs w:val="28"/>
          <w:lang w:eastAsia="zh-CN"/>
        </w:rPr>
      </w:pPr>
    </w:p>
    <w:p w14:paraId="442C4A31" w14:textId="0A2B69E2" w:rsidR="00BC2AE8" w:rsidRPr="00BC2AE8" w:rsidRDefault="00BC2AE8" w:rsidP="00FB2E47">
      <w:pPr>
        <w:suppressAutoHyphens/>
        <w:overflowPunct w:val="0"/>
        <w:autoSpaceDE w:val="0"/>
        <w:autoSpaceDN w:val="0"/>
        <w:ind w:firstLine="709"/>
        <w:jc w:val="both"/>
        <w:textAlignment w:val="baseline"/>
        <w:rPr>
          <w:rFonts w:eastAsia="Courier New"/>
          <w:kern w:val="3"/>
          <w:sz w:val="28"/>
          <w:szCs w:val="28"/>
          <w:lang w:eastAsia="zh-CN"/>
        </w:rPr>
      </w:pPr>
      <w:r>
        <w:rPr>
          <w:rFonts w:eastAsia="Courier New"/>
          <w:kern w:val="3"/>
          <w:sz w:val="28"/>
          <w:szCs w:val="28"/>
          <w:lang w:eastAsia="zh-CN"/>
        </w:rPr>
        <w:t xml:space="preserve">Отчёт будет включать </w:t>
      </w:r>
      <w:r w:rsidRPr="00BC2AE8">
        <w:rPr>
          <w:rFonts w:eastAsia="Courier New"/>
          <w:kern w:val="3"/>
          <w:sz w:val="28"/>
          <w:szCs w:val="28"/>
          <w:lang w:eastAsia="zh-CN"/>
        </w:rPr>
        <w:t xml:space="preserve">следующие разделы: </w:t>
      </w:r>
    </w:p>
    <w:p w14:paraId="722722FF" w14:textId="77777777" w:rsidR="00BC2AE8" w:rsidRPr="00BC2AE8" w:rsidRDefault="00BC2AE8" w:rsidP="00FB2E47">
      <w:pPr>
        <w:suppressAutoHyphens/>
        <w:overflowPunct w:val="0"/>
        <w:autoSpaceDE w:val="0"/>
        <w:autoSpaceDN w:val="0"/>
        <w:ind w:firstLine="709"/>
        <w:jc w:val="both"/>
        <w:textAlignment w:val="baseline"/>
        <w:rPr>
          <w:rFonts w:eastAsia="Courier New"/>
          <w:kern w:val="3"/>
          <w:sz w:val="28"/>
          <w:szCs w:val="28"/>
          <w:lang w:eastAsia="zh-CN"/>
        </w:rPr>
      </w:pPr>
      <w:r w:rsidRPr="00BC2AE8">
        <w:rPr>
          <w:rFonts w:eastAsia="Courier New"/>
          <w:kern w:val="3"/>
          <w:sz w:val="28"/>
          <w:szCs w:val="28"/>
          <w:lang w:eastAsia="zh-CN"/>
        </w:rPr>
        <w:t>- перечень организаций социальной сферы, в отношении которых проводились сбор и обобщение информации о качестве условий оказания услуг;</w:t>
      </w:r>
    </w:p>
    <w:p w14:paraId="627691BD" w14:textId="77777777" w:rsidR="00BC2AE8" w:rsidRPr="00BC2AE8" w:rsidRDefault="00BC2AE8" w:rsidP="00FB2E47">
      <w:pPr>
        <w:suppressAutoHyphens/>
        <w:overflowPunct w:val="0"/>
        <w:autoSpaceDE w:val="0"/>
        <w:autoSpaceDN w:val="0"/>
        <w:ind w:firstLine="709"/>
        <w:jc w:val="both"/>
        <w:textAlignment w:val="baseline"/>
        <w:rPr>
          <w:rFonts w:eastAsia="Courier New"/>
          <w:kern w:val="3"/>
          <w:sz w:val="28"/>
          <w:szCs w:val="28"/>
          <w:lang w:eastAsia="zh-CN"/>
        </w:rPr>
      </w:pPr>
      <w:r w:rsidRPr="00BC2AE8">
        <w:rPr>
          <w:rFonts w:eastAsia="Courier New"/>
          <w:kern w:val="3"/>
          <w:sz w:val="28"/>
          <w:szCs w:val="28"/>
          <w:lang w:eastAsia="zh-CN"/>
        </w:rPr>
        <w:t>- описание методов и инструментария сбора, обработки, интерпретации информации о деятельности оцениваемых организаций на основании правил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утвержденных постановлением Правительства Российской Федерации от 31 мая 2018 года № 638;</w:t>
      </w:r>
    </w:p>
    <w:p w14:paraId="79C1D84C" w14:textId="3E757725" w:rsidR="00BC2AE8" w:rsidRPr="00BC2AE8" w:rsidRDefault="00BC2AE8" w:rsidP="00FB2E47">
      <w:pPr>
        <w:suppressAutoHyphens/>
        <w:overflowPunct w:val="0"/>
        <w:autoSpaceDE w:val="0"/>
        <w:autoSpaceDN w:val="0"/>
        <w:ind w:firstLine="709"/>
        <w:jc w:val="both"/>
        <w:textAlignment w:val="baseline"/>
        <w:rPr>
          <w:rFonts w:eastAsia="Courier New"/>
          <w:kern w:val="3"/>
          <w:sz w:val="28"/>
          <w:szCs w:val="28"/>
          <w:lang w:eastAsia="zh-CN"/>
        </w:rPr>
      </w:pPr>
      <w:r w:rsidRPr="00BC2AE8">
        <w:rPr>
          <w:rFonts w:eastAsia="Courier New"/>
          <w:kern w:val="3"/>
          <w:sz w:val="28"/>
          <w:szCs w:val="28"/>
          <w:lang w:eastAsia="zh-CN"/>
        </w:rPr>
        <w:t xml:space="preserve">- результаты обобщения информации, размещенной на официальных сайтах организаций социальной сферы в сети «Интернет» и информационных стендах, находящиеся в помещениях по каждой из </w:t>
      </w:r>
      <w:r w:rsidR="00C5169B" w:rsidRPr="00C5169B">
        <w:rPr>
          <w:rFonts w:eastAsia="Courier New"/>
          <w:kern w:val="3"/>
          <w:sz w:val="28"/>
          <w:szCs w:val="28"/>
          <w:lang w:eastAsia="zh-CN"/>
        </w:rPr>
        <w:t>29</w:t>
      </w:r>
      <w:r w:rsidRPr="00BC2AE8">
        <w:rPr>
          <w:rFonts w:eastAsia="Courier New"/>
          <w:kern w:val="3"/>
          <w:sz w:val="28"/>
          <w:szCs w:val="28"/>
          <w:lang w:eastAsia="zh-CN"/>
        </w:rPr>
        <w:t xml:space="preserve"> организаций;</w:t>
      </w:r>
    </w:p>
    <w:p w14:paraId="1C93D73E" w14:textId="4E4854D7" w:rsidR="00BC2AE8" w:rsidRPr="00BC2AE8" w:rsidRDefault="00BC2AE8" w:rsidP="00FB2E47">
      <w:pPr>
        <w:suppressAutoHyphens/>
        <w:overflowPunct w:val="0"/>
        <w:autoSpaceDE w:val="0"/>
        <w:autoSpaceDN w:val="0"/>
        <w:ind w:firstLine="709"/>
        <w:jc w:val="both"/>
        <w:textAlignment w:val="baseline"/>
        <w:rPr>
          <w:rFonts w:eastAsia="Courier New"/>
          <w:kern w:val="3"/>
          <w:sz w:val="28"/>
          <w:szCs w:val="28"/>
          <w:lang w:eastAsia="zh-CN"/>
        </w:rPr>
      </w:pPr>
      <w:r w:rsidRPr="00BC2AE8">
        <w:rPr>
          <w:rFonts w:eastAsia="Courier New"/>
          <w:kern w:val="3"/>
          <w:sz w:val="28"/>
          <w:szCs w:val="28"/>
          <w:lang w:eastAsia="zh-CN"/>
        </w:rPr>
        <w:t>- результаты удовлетворенности граждан качеством условий оказания услуг, в том числе объем и параметры выборочной совокупности респондентов по каждой из 2</w:t>
      </w:r>
      <w:r w:rsidR="00C5169B" w:rsidRPr="00C5169B">
        <w:rPr>
          <w:rFonts w:eastAsia="Courier New"/>
          <w:kern w:val="3"/>
          <w:sz w:val="28"/>
          <w:szCs w:val="28"/>
          <w:lang w:eastAsia="zh-CN"/>
        </w:rPr>
        <w:t>9</w:t>
      </w:r>
      <w:r w:rsidRPr="00BC2AE8">
        <w:rPr>
          <w:rFonts w:eastAsia="Courier New"/>
          <w:kern w:val="3"/>
          <w:sz w:val="28"/>
          <w:szCs w:val="28"/>
          <w:lang w:eastAsia="zh-CN"/>
        </w:rPr>
        <w:t xml:space="preserve"> организаций в соответствии с приказом Минтруда от 30 октября 2018 г. № 675н;</w:t>
      </w:r>
    </w:p>
    <w:p w14:paraId="6EB53445" w14:textId="77777777" w:rsidR="00BC2AE8" w:rsidRPr="00BC2AE8" w:rsidRDefault="00BC2AE8" w:rsidP="00FB2E47">
      <w:pPr>
        <w:suppressAutoHyphens/>
        <w:overflowPunct w:val="0"/>
        <w:autoSpaceDE w:val="0"/>
        <w:autoSpaceDN w:val="0"/>
        <w:ind w:firstLine="709"/>
        <w:jc w:val="both"/>
        <w:textAlignment w:val="baseline"/>
        <w:rPr>
          <w:rFonts w:eastAsia="Courier New"/>
          <w:kern w:val="3"/>
          <w:sz w:val="28"/>
          <w:szCs w:val="28"/>
          <w:lang w:eastAsia="zh-CN"/>
        </w:rPr>
      </w:pPr>
      <w:r w:rsidRPr="00BC2AE8">
        <w:rPr>
          <w:rFonts w:eastAsia="Courier New"/>
          <w:kern w:val="3"/>
          <w:sz w:val="28"/>
          <w:szCs w:val="28"/>
          <w:lang w:eastAsia="zh-CN"/>
        </w:rPr>
        <w:t>- значения по каждому показателю, характеризующему общие критерии оценки качества условий оказания услуг организациями социальной сферы (в баллах), рассчитанные в соответствии с единым порядком расчета показателей, характеризующих общие критерии оценки качества условий оказания услуг организациями социального обслуживания и федеральными учреждениями медико-социальной экспертизы, утвержденным приказом Минтруда 23 мая 2018 года № 317н;</w:t>
      </w:r>
    </w:p>
    <w:p w14:paraId="38A33799" w14:textId="36E693ED" w:rsidR="00BC2AE8" w:rsidRPr="00BC2AE8" w:rsidRDefault="00BC2AE8" w:rsidP="00FB2E47">
      <w:pPr>
        <w:suppressAutoHyphens/>
        <w:overflowPunct w:val="0"/>
        <w:autoSpaceDE w:val="0"/>
        <w:autoSpaceDN w:val="0"/>
        <w:ind w:firstLine="709"/>
        <w:jc w:val="both"/>
        <w:textAlignment w:val="baseline"/>
        <w:rPr>
          <w:rFonts w:eastAsia="Courier New"/>
          <w:kern w:val="3"/>
          <w:sz w:val="28"/>
          <w:szCs w:val="28"/>
          <w:lang w:eastAsia="zh-CN"/>
        </w:rPr>
      </w:pPr>
      <w:r w:rsidRPr="00BC2AE8">
        <w:rPr>
          <w:rFonts w:eastAsia="Courier New"/>
          <w:kern w:val="3"/>
          <w:sz w:val="28"/>
          <w:szCs w:val="28"/>
          <w:lang w:eastAsia="zh-CN"/>
        </w:rPr>
        <w:t>- основные недостатки в работе организаций социальной сферы, выявленные в ходе сбора и обобщения информации о качестве условий оказания услуг (общие и по каждой из 2</w:t>
      </w:r>
      <w:r w:rsidR="00C5169B" w:rsidRPr="00C5169B">
        <w:rPr>
          <w:rFonts w:eastAsia="Courier New"/>
          <w:kern w:val="3"/>
          <w:sz w:val="28"/>
          <w:szCs w:val="28"/>
          <w:lang w:eastAsia="zh-CN"/>
        </w:rPr>
        <w:t>9</w:t>
      </w:r>
      <w:r w:rsidRPr="00BC2AE8">
        <w:rPr>
          <w:rFonts w:eastAsia="Courier New"/>
          <w:kern w:val="3"/>
          <w:sz w:val="28"/>
          <w:szCs w:val="28"/>
          <w:lang w:eastAsia="zh-CN"/>
        </w:rPr>
        <w:t xml:space="preserve"> организаций);</w:t>
      </w:r>
    </w:p>
    <w:p w14:paraId="7724C3E4" w14:textId="2D462FAB" w:rsidR="00780DAE" w:rsidRDefault="00BC2AE8" w:rsidP="00892752">
      <w:pPr>
        <w:suppressAutoHyphens/>
        <w:overflowPunct w:val="0"/>
        <w:autoSpaceDE w:val="0"/>
        <w:autoSpaceDN w:val="0"/>
        <w:ind w:firstLine="709"/>
        <w:jc w:val="both"/>
        <w:textAlignment w:val="baseline"/>
        <w:rPr>
          <w:rFonts w:eastAsia="Courier New"/>
          <w:kern w:val="3"/>
          <w:sz w:val="28"/>
          <w:szCs w:val="28"/>
          <w:lang w:eastAsia="zh-CN"/>
        </w:rPr>
      </w:pPr>
      <w:r w:rsidRPr="00BC2AE8">
        <w:rPr>
          <w:rFonts w:eastAsia="Courier New"/>
          <w:kern w:val="3"/>
          <w:sz w:val="28"/>
          <w:szCs w:val="28"/>
          <w:lang w:eastAsia="zh-CN"/>
        </w:rPr>
        <w:t>- выводы и предложения по совершенствованию деятельности организаций социальной сферы (общие и по каждой из 2</w:t>
      </w:r>
      <w:r w:rsidR="00C5169B" w:rsidRPr="00C5169B">
        <w:rPr>
          <w:rFonts w:eastAsia="Courier New"/>
          <w:kern w:val="3"/>
          <w:sz w:val="28"/>
          <w:szCs w:val="28"/>
          <w:lang w:eastAsia="zh-CN"/>
        </w:rPr>
        <w:t>9</w:t>
      </w:r>
      <w:r w:rsidR="00892752">
        <w:rPr>
          <w:rFonts w:eastAsia="Courier New"/>
          <w:kern w:val="3"/>
          <w:sz w:val="28"/>
          <w:szCs w:val="28"/>
          <w:lang w:eastAsia="zh-CN"/>
        </w:rPr>
        <w:t xml:space="preserve"> организаций).</w:t>
      </w:r>
    </w:p>
    <w:p w14:paraId="01F3CFD4" w14:textId="733911BC" w:rsidR="00ED369A" w:rsidRDefault="00780DAE" w:rsidP="00780DAE">
      <w:pPr>
        <w:suppressAutoHyphens/>
        <w:overflowPunct w:val="0"/>
        <w:autoSpaceDE w:val="0"/>
        <w:autoSpaceDN w:val="0"/>
        <w:jc w:val="both"/>
        <w:textAlignment w:val="baseline"/>
        <w:rPr>
          <w:rFonts w:eastAsia="Courier New"/>
          <w:b/>
          <w:i/>
          <w:color w:val="138576" w:themeColor="accent6" w:themeShade="BF"/>
          <w:kern w:val="3"/>
          <w:sz w:val="28"/>
          <w:szCs w:val="28"/>
          <w:lang w:eastAsia="zh-CN"/>
        </w:rPr>
      </w:pPr>
      <w:r w:rsidRPr="00780DAE">
        <w:rPr>
          <w:rFonts w:eastAsia="Courier New"/>
          <w:b/>
          <w:i/>
          <w:color w:val="138576" w:themeColor="accent6" w:themeShade="BF"/>
          <w:kern w:val="3"/>
          <w:sz w:val="28"/>
          <w:szCs w:val="28"/>
          <w:lang w:eastAsia="zh-CN"/>
        </w:rPr>
        <w:lastRenderedPageBreak/>
        <w:t>Объекты исследования</w:t>
      </w:r>
      <w:r w:rsidR="00286E8C">
        <w:rPr>
          <w:rFonts w:eastAsia="Courier New"/>
          <w:b/>
          <w:i/>
          <w:color w:val="138576" w:themeColor="accent6" w:themeShade="BF"/>
          <w:kern w:val="3"/>
          <w:sz w:val="28"/>
          <w:szCs w:val="28"/>
          <w:lang w:eastAsia="zh-CN"/>
        </w:rPr>
        <w:t>:</w:t>
      </w:r>
    </w:p>
    <w:p w14:paraId="6F6A4AA9" w14:textId="77777777" w:rsidR="00933A5F" w:rsidRDefault="00933A5F" w:rsidP="00780DAE">
      <w:pPr>
        <w:suppressAutoHyphens/>
        <w:overflowPunct w:val="0"/>
        <w:autoSpaceDE w:val="0"/>
        <w:autoSpaceDN w:val="0"/>
        <w:jc w:val="both"/>
        <w:textAlignment w:val="baseline"/>
        <w:rPr>
          <w:rFonts w:eastAsia="Courier New"/>
          <w:b/>
          <w:i/>
          <w:color w:val="138576" w:themeColor="accent6" w:themeShade="BF"/>
          <w:kern w:val="3"/>
          <w:sz w:val="28"/>
          <w:szCs w:val="28"/>
          <w:lang w:eastAsia="zh-CN"/>
        </w:rPr>
      </w:pPr>
    </w:p>
    <w:tbl>
      <w:tblPr>
        <w:tblW w:w="9639" w:type="dxa"/>
        <w:tblInd w:w="250" w:type="dxa"/>
        <w:tblLayout w:type="fixed"/>
        <w:tblLook w:val="04A0" w:firstRow="1" w:lastRow="0" w:firstColumn="1" w:lastColumn="0" w:noHBand="0" w:noVBand="1"/>
      </w:tblPr>
      <w:tblGrid>
        <w:gridCol w:w="9639"/>
      </w:tblGrid>
      <w:tr w:rsidR="00933A5F" w:rsidRPr="00125BAC" w14:paraId="75255DF6" w14:textId="77777777" w:rsidTr="00E06929">
        <w:trPr>
          <w:cantSplit/>
          <w:trHeight w:val="20"/>
        </w:trPr>
        <w:tc>
          <w:tcPr>
            <w:tcW w:w="9639" w:type="dxa"/>
            <w:shd w:val="clear" w:color="auto" w:fill="auto"/>
            <w:vAlign w:val="center"/>
          </w:tcPr>
          <w:p w14:paraId="277FCFDF" w14:textId="77777777" w:rsidR="00933A5F" w:rsidRPr="00792AC4" w:rsidRDefault="00933A5F" w:rsidP="00792AC4">
            <w:pPr>
              <w:ind w:left="-85" w:right="-85"/>
              <w:rPr>
                <w:rFonts w:eastAsia="Calibri"/>
                <w:sz w:val="28"/>
                <w:szCs w:val="28"/>
              </w:rPr>
            </w:pPr>
            <w:r w:rsidRPr="00792AC4">
              <w:rPr>
                <w:rFonts w:eastAsia="Calibri"/>
                <w:sz w:val="28"/>
                <w:szCs w:val="28"/>
              </w:rPr>
              <w:t>1</w:t>
            </w:r>
          </w:p>
          <w:p w14:paraId="4029BDA1" w14:textId="61CBFF53" w:rsidR="00933A5F" w:rsidRPr="00792AC4" w:rsidRDefault="00933A5F" w:rsidP="00792AC4">
            <w:pPr>
              <w:ind w:left="-85" w:right="-85"/>
              <w:rPr>
                <w:color w:val="000000"/>
                <w:sz w:val="28"/>
                <w:szCs w:val="28"/>
              </w:rPr>
            </w:pPr>
            <w:r w:rsidRPr="00792AC4">
              <w:rPr>
                <w:color w:val="000000"/>
                <w:sz w:val="28"/>
                <w:szCs w:val="28"/>
              </w:rPr>
              <w:t>Бюджетное стационарное учреждение социального обслуживания Орловской области «</w:t>
            </w:r>
            <w:r w:rsidR="00792AC4">
              <w:rPr>
                <w:color w:val="000000"/>
                <w:sz w:val="28"/>
                <w:szCs w:val="28"/>
              </w:rPr>
              <w:t>Дом социального обслуживания «</w:t>
            </w:r>
            <w:r w:rsidRPr="00792AC4">
              <w:rPr>
                <w:color w:val="000000"/>
                <w:sz w:val="28"/>
                <w:szCs w:val="28"/>
              </w:rPr>
              <w:t>Болховский»</w:t>
            </w:r>
          </w:p>
          <w:p w14:paraId="3FEC553B" w14:textId="688E8FA6" w:rsidR="00933A5F" w:rsidRPr="00792AC4" w:rsidRDefault="00933A5F" w:rsidP="00792AC4">
            <w:pPr>
              <w:ind w:left="-85" w:right="-85"/>
              <w:rPr>
                <w:rFonts w:eastAsia="Calibri"/>
                <w:sz w:val="28"/>
                <w:szCs w:val="28"/>
              </w:rPr>
            </w:pPr>
            <w:r w:rsidRPr="00792AC4">
              <w:rPr>
                <w:color w:val="000000"/>
                <w:sz w:val="28"/>
                <w:szCs w:val="28"/>
              </w:rPr>
              <w:t>Болховский район, г. Болхов, ул. Декабристов, д.10</w:t>
            </w:r>
          </w:p>
          <w:p w14:paraId="73AFF57F" w14:textId="406A0FC8" w:rsidR="00933A5F" w:rsidRPr="00792AC4" w:rsidRDefault="00933A5F" w:rsidP="00792AC4">
            <w:pPr>
              <w:ind w:left="-85" w:right="-85"/>
              <w:rPr>
                <w:rFonts w:eastAsia="Calibri"/>
                <w:sz w:val="28"/>
                <w:szCs w:val="28"/>
              </w:rPr>
            </w:pPr>
            <w:r w:rsidRPr="00792AC4">
              <w:rPr>
                <w:color w:val="000000"/>
                <w:sz w:val="28"/>
                <w:szCs w:val="28"/>
              </w:rPr>
              <w:t>Кучебо Олег Владимирович</w:t>
            </w:r>
          </w:p>
          <w:p w14:paraId="57201FEE" w14:textId="0675E3C7" w:rsidR="00933A5F" w:rsidRPr="00792AC4" w:rsidRDefault="00933A5F" w:rsidP="00792AC4">
            <w:pPr>
              <w:ind w:left="-85" w:right="-85"/>
              <w:rPr>
                <w:rFonts w:eastAsia="Calibri"/>
                <w:sz w:val="28"/>
                <w:szCs w:val="28"/>
              </w:rPr>
            </w:pPr>
            <w:r w:rsidRPr="00792AC4">
              <w:rPr>
                <w:rFonts w:eastAsia="Calibri"/>
                <w:sz w:val="28"/>
                <w:szCs w:val="28"/>
              </w:rPr>
              <w:t>+7 (486) 402-19-42</w:t>
            </w:r>
          </w:p>
          <w:p w14:paraId="324D587B" w14:textId="40824A89" w:rsidR="00933A5F" w:rsidRPr="00792AC4" w:rsidRDefault="00792AC4" w:rsidP="00792AC4">
            <w:pPr>
              <w:ind w:left="-85" w:right="-85"/>
              <w:rPr>
                <w:sz w:val="28"/>
                <w:szCs w:val="28"/>
              </w:rPr>
            </w:pPr>
            <w:r>
              <w:rPr>
                <w:sz w:val="28"/>
                <w:szCs w:val="28"/>
                <w:lang w:val="en-US"/>
              </w:rPr>
              <w:t>oo</w:t>
            </w:r>
            <w:r w:rsidRPr="00792AC4">
              <w:rPr>
                <w:sz w:val="28"/>
                <w:szCs w:val="28"/>
              </w:rPr>
              <w:t>_</w:t>
            </w:r>
            <w:r w:rsidR="00933A5F" w:rsidRPr="00792AC4">
              <w:rPr>
                <w:sz w:val="28"/>
                <w:szCs w:val="28"/>
              </w:rPr>
              <w:t>bol_dipi@orel-region.ru</w:t>
            </w:r>
          </w:p>
          <w:p w14:paraId="367CB2B6" w14:textId="77777777" w:rsidR="00933A5F" w:rsidRDefault="00933A5F" w:rsidP="00792AC4">
            <w:pPr>
              <w:ind w:left="-85" w:right="-85"/>
              <w:rPr>
                <w:sz w:val="28"/>
                <w:szCs w:val="28"/>
              </w:rPr>
            </w:pPr>
            <w:r w:rsidRPr="00792AC4">
              <w:rPr>
                <w:sz w:val="28"/>
                <w:szCs w:val="28"/>
              </w:rPr>
              <w:t>domdobra57.ru</w:t>
            </w:r>
          </w:p>
          <w:p w14:paraId="7772409A" w14:textId="35311198" w:rsidR="00027A1D" w:rsidRPr="00E06929" w:rsidRDefault="00027A1D" w:rsidP="00792AC4">
            <w:pPr>
              <w:ind w:left="-85" w:right="-85"/>
              <w:rPr>
                <w:sz w:val="16"/>
                <w:szCs w:val="16"/>
              </w:rPr>
            </w:pPr>
          </w:p>
        </w:tc>
      </w:tr>
      <w:tr w:rsidR="00933A5F" w:rsidRPr="00125BAC" w14:paraId="00C4C20C" w14:textId="77777777" w:rsidTr="00E06929">
        <w:trPr>
          <w:cantSplit/>
          <w:trHeight w:val="20"/>
        </w:trPr>
        <w:tc>
          <w:tcPr>
            <w:tcW w:w="9639" w:type="dxa"/>
            <w:shd w:val="clear" w:color="auto" w:fill="auto"/>
            <w:vAlign w:val="center"/>
          </w:tcPr>
          <w:p w14:paraId="7CF95283" w14:textId="77777777" w:rsidR="00933A5F" w:rsidRPr="00792AC4" w:rsidRDefault="00933A5F" w:rsidP="00792AC4">
            <w:pPr>
              <w:ind w:left="-85" w:right="-85"/>
              <w:rPr>
                <w:rFonts w:eastAsia="Calibri"/>
                <w:sz w:val="28"/>
                <w:szCs w:val="28"/>
              </w:rPr>
            </w:pPr>
            <w:r w:rsidRPr="00792AC4">
              <w:rPr>
                <w:rFonts w:eastAsia="Calibri"/>
                <w:sz w:val="28"/>
                <w:szCs w:val="28"/>
              </w:rPr>
              <w:t>2</w:t>
            </w:r>
          </w:p>
          <w:p w14:paraId="14039A12" w14:textId="38EC278B" w:rsidR="00933A5F" w:rsidRPr="00792AC4" w:rsidRDefault="00226135" w:rsidP="00792AC4">
            <w:pPr>
              <w:ind w:left="-85" w:right="-85"/>
              <w:rPr>
                <w:color w:val="000000"/>
                <w:sz w:val="28"/>
                <w:szCs w:val="28"/>
              </w:rPr>
            </w:pPr>
            <w:r>
              <w:rPr>
                <w:color w:val="000000"/>
                <w:sz w:val="28"/>
                <w:szCs w:val="28"/>
              </w:rPr>
              <w:t>Казенное</w:t>
            </w:r>
            <w:r w:rsidR="00933A5F" w:rsidRPr="00792AC4">
              <w:rPr>
                <w:color w:val="000000"/>
                <w:sz w:val="28"/>
                <w:szCs w:val="28"/>
              </w:rPr>
              <w:t xml:space="preserve"> стационарное учреждение социального обслуживания Орловской области «</w:t>
            </w:r>
            <w:r>
              <w:rPr>
                <w:color w:val="000000"/>
                <w:sz w:val="28"/>
                <w:szCs w:val="28"/>
              </w:rPr>
              <w:t>Центр помощи детям, оставшимся без попечения родителей «Остров детства</w:t>
            </w:r>
            <w:r w:rsidR="00933A5F" w:rsidRPr="00792AC4">
              <w:rPr>
                <w:color w:val="000000"/>
                <w:sz w:val="28"/>
                <w:szCs w:val="28"/>
              </w:rPr>
              <w:t>»</w:t>
            </w:r>
          </w:p>
          <w:p w14:paraId="7D365BD9" w14:textId="296EA02D" w:rsidR="00933A5F" w:rsidRPr="00792AC4" w:rsidRDefault="00933A5F" w:rsidP="00792AC4">
            <w:pPr>
              <w:ind w:left="-85" w:right="-85"/>
              <w:rPr>
                <w:rFonts w:eastAsia="Calibri"/>
                <w:sz w:val="28"/>
                <w:szCs w:val="28"/>
              </w:rPr>
            </w:pPr>
            <w:r w:rsidRPr="00792AC4">
              <w:rPr>
                <w:color w:val="000000"/>
                <w:sz w:val="28"/>
                <w:szCs w:val="28"/>
              </w:rPr>
              <w:t>Болховский район, г. Болхов, ул. Фрунзе, д.41</w:t>
            </w:r>
          </w:p>
          <w:p w14:paraId="56B37792" w14:textId="3DFF10DA" w:rsidR="00933A5F" w:rsidRPr="00792AC4" w:rsidRDefault="00933A5F" w:rsidP="00792AC4">
            <w:pPr>
              <w:ind w:left="-85" w:right="-85"/>
              <w:rPr>
                <w:rFonts w:eastAsia="Calibri"/>
                <w:sz w:val="28"/>
                <w:szCs w:val="28"/>
              </w:rPr>
            </w:pPr>
            <w:r w:rsidRPr="00792AC4">
              <w:rPr>
                <w:color w:val="000000"/>
                <w:sz w:val="28"/>
                <w:szCs w:val="28"/>
              </w:rPr>
              <w:t>Виноградова Лариса Викторовна</w:t>
            </w:r>
          </w:p>
          <w:p w14:paraId="2E129AFE" w14:textId="1AD0C8C9" w:rsidR="00933A5F" w:rsidRPr="00792AC4" w:rsidRDefault="00933A5F" w:rsidP="00792AC4">
            <w:pPr>
              <w:ind w:left="-85" w:right="-85"/>
              <w:rPr>
                <w:rFonts w:eastAsia="Calibri"/>
                <w:sz w:val="28"/>
                <w:szCs w:val="28"/>
              </w:rPr>
            </w:pPr>
            <w:r w:rsidRPr="00792AC4">
              <w:rPr>
                <w:rFonts w:eastAsia="Calibri"/>
                <w:sz w:val="28"/>
                <w:szCs w:val="28"/>
              </w:rPr>
              <w:t>+7 (486) 402-45-33</w:t>
            </w:r>
          </w:p>
          <w:p w14:paraId="5B56699B" w14:textId="4CEF639B" w:rsidR="00933A5F" w:rsidRPr="00792AC4" w:rsidRDefault="00226135" w:rsidP="00792AC4">
            <w:pPr>
              <w:ind w:left="-85" w:right="-85"/>
              <w:rPr>
                <w:sz w:val="28"/>
                <w:szCs w:val="28"/>
              </w:rPr>
            </w:pPr>
            <w:r>
              <w:rPr>
                <w:sz w:val="28"/>
                <w:szCs w:val="28"/>
                <w:lang w:val="en-US"/>
              </w:rPr>
              <w:t>oo</w:t>
            </w:r>
            <w:r w:rsidRPr="00226135">
              <w:rPr>
                <w:sz w:val="28"/>
                <w:szCs w:val="28"/>
              </w:rPr>
              <w:t>_</w:t>
            </w:r>
            <w:r w:rsidR="00933A5F" w:rsidRPr="00792AC4">
              <w:rPr>
                <w:sz w:val="28"/>
                <w:szCs w:val="28"/>
              </w:rPr>
              <w:t>bol_ddi@orel-region.ru</w:t>
            </w:r>
          </w:p>
          <w:p w14:paraId="2A05A6FA" w14:textId="77777777" w:rsidR="00933A5F" w:rsidRDefault="00933A5F" w:rsidP="00792AC4">
            <w:pPr>
              <w:ind w:left="-85" w:right="-85"/>
              <w:rPr>
                <w:sz w:val="28"/>
                <w:szCs w:val="28"/>
              </w:rPr>
            </w:pPr>
            <w:r w:rsidRPr="00792AC4">
              <w:rPr>
                <w:sz w:val="28"/>
                <w:szCs w:val="28"/>
              </w:rPr>
              <w:t>boldetdom.ru</w:t>
            </w:r>
          </w:p>
          <w:p w14:paraId="39D3788E" w14:textId="5467B7DE" w:rsidR="00027A1D" w:rsidRPr="00E06929" w:rsidRDefault="00027A1D" w:rsidP="00792AC4">
            <w:pPr>
              <w:ind w:left="-85" w:right="-85"/>
              <w:rPr>
                <w:sz w:val="16"/>
                <w:szCs w:val="16"/>
              </w:rPr>
            </w:pPr>
          </w:p>
        </w:tc>
      </w:tr>
      <w:tr w:rsidR="00933A5F" w:rsidRPr="00125BAC" w14:paraId="1B1544DC" w14:textId="77777777" w:rsidTr="00E06929">
        <w:trPr>
          <w:cantSplit/>
          <w:trHeight w:val="20"/>
        </w:trPr>
        <w:tc>
          <w:tcPr>
            <w:tcW w:w="9639" w:type="dxa"/>
            <w:shd w:val="clear" w:color="auto" w:fill="auto"/>
            <w:vAlign w:val="center"/>
          </w:tcPr>
          <w:p w14:paraId="10385201" w14:textId="77777777" w:rsidR="00933A5F" w:rsidRPr="00792AC4" w:rsidRDefault="00933A5F" w:rsidP="00792AC4">
            <w:pPr>
              <w:ind w:left="-85" w:right="-85"/>
              <w:rPr>
                <w:rFonts w:eastAsia="Calibri"/>
                <w:sz w:val="28"/>
                <w:szCs w:val="28"/>
              </w:rPr>
            </w:pPr>
            <w:r w:rsidRPr="00792AC4">
              <w:rPr>
                <w:rFonts w:eastAsia="Calibri"/>
                <w:sz w:val="28"/>
                <w:szCs w:val="28"/>
              </w:rPr>
              <w:t>3</w:t>
            </w:r>
          </w:p>
          <w:p w14:paraId="304BD955" w14:textId="68DD6353" w:rsidR="00933A5F" w:rsidRPr="00792AC4" w:rsidRDefault="00933A5F" w:rsidP="00792AC4">
            <w:pPr>
              <w:ind w:left="-85" w:right="-85"/>
              <w:rPr>
                <w:color w:val="000000"/>
                <w:sz w:val="28"/>
                <w:szCs w:val="28"/>
              </w:rPr>
            </w:pPr>
            <w:r w:rsidRPr="00792AC4">
              <w:rPr>
                <w:color w:val="000000"/>
                <w:sz w:val="28"/>
                <w:szCs w:val="28"/>
              </w:rPr>
              <w:t>Бюджетное учреждение Орловской области «Комплексный центр социального обслуживания населения Верховского района»</w:t>
            </w:r>
          </w:p>
          <w:p w14:paraId="5BB2A73C" w14:textId="6FC694EA" w:rsidR="00933A5F" w:rsidRPr="00792AC4" w:rsidRDefault="00933A5F" w:rsidP="00792AC4">
            <w:pPr>
              <w:ind w:left="-85" w:right="-85"/>
              <w:rPr>
                <w:sz w:val="28"/>
                <w:szCs w:val="28"/>
              </w:rPr>
            </w:pPr>
            <w:r w:rsidRPr="00792AC4">
              <w:rPr>
                <w:color w:val="000000"/>
                <w:sz w:val="28"/>
                <w:szCs w:val="28"/>
              </w:rPr>
              <w:t>Верховский район, пгт. Верховье, ул. Королева, д.24</w:t>
            </w:r>
          </w:p>
          <w:p w14:paraId="3AC8C0C4" w14:textId="07D5309A" w:rsidR="00933A5F" w:rsidRPr="00792AC4" w:rsidRDefault="00226135" w:rsidP="00792AC4">
            <w:pPr>
              <w:ind w:left="-85" w:right="-85"/>
              <w:rPr>
                <w:color w:val="333333"/>
                <w:sz w:val="28"/>
                <w:szCs w:val="28"/>
              </w:rPr>
            </w:pPr>
            <w:r>
              <w:rPr>
                <w:color w:val="333333"/>
                <w:sz w:val="28"/>
                <w:szCs w:val="28"/>
              </w:rPr>
              <w:t>Дрокина Инна Валентиновна</w:t>
            </w:r>
          </w:p>
          <w:p w14:paraId="04A3054B" w14:textId="7D0EC5D7" w:rsidR="00933A5F" w:rsidRPr="00792AC4" w:rsidRDefault="00933A5F" w:rsidP="00792AC4">
            <w:pPr>
              <w:ind w:left="-85" w:right="-85"/>
              <w:rPr>
                <w:rFonts w:eastAsia="Calibri"/>
                <w:sz w:val="28"/>
                <w:szCs w:val="28"/>
              </w:rPr>
            </w:pPr>
            <w:r w:rsidRPr="00792AC4">
              <w:rPr>
                <w:rFonts w:eastAsia="Calibri"/>
                <w:sz w:val="28"/>
                <w:szCs w:val="28"/>
              </w:rPr>
              <w:t>+7 (486) 762-38-05</w:t>
            </w:r>
          </w:p>
          <w:p w14:paraId="1906AD18" w14:textId="04179D6D" w:rsidR="00933A5F" w:rsidRPr="00792AC4" w:rsidRDefault="00226135" w:rsidP="00792AC4">
            <w:pPr>
              <w:ind w:left="-85" w:right="-85"/>
              <w:rPr>
                <w:sz w:val="28"/>
                <w:szCs w:val="28"/>
              </w:rPr>
            </w:pPr>
            <w:r>
              <w:rPr>
                <w:sz w:val="28"/>
                <w:szCs w:val="28"/>
                <w:lang w:val="en-US"/>
              </w:rPr>
              <w:t>oo</w:t>
            </w:r>
            <w:r w:rsidRPr="00243FE6">
              <w:rPr>
                <w:sz w:val="28"/>
                <w:szCs w:val="28"/>
              </w:rPr>
              <w:t>_</w:t>
            </w:r>
            <w:r w:rsidR="00933A5F" w:rsidRPr="00792AC4">
              <w:rPr>
                <w:sz w:val="28"/>
                <w:szCs w:val="28"/>
              </w:rPr>
              <w:t>ver_cso@orel-region.ru</w:t>
            </w:r>
          </w:p>
          <w:p w14:paraId="7B14507F" w14:textId="77777777" w:rsidR="00933A5F" w:rsidRDefault="00933A5F" w:rsidP="00792AC4">
            <w:pPr>
              <w:ind w:left="-85" w:right="-85"/>
              <w:rPr>
                <w:sz w:val="28"/>
                <w:szCs w:val="28"/>
              </w:rPr>
            </w:pPr>
            <w:r w:rsidRPr="00792AC4">
              <w:rPr>
                <w:sz w:val="28"/>
                <w:szCs w:val="28"/>
              </w:rPr>
              <w:t>zson14.ru</w:t>
            </w:r>
          </w:p>
          <w:p w14:paraId="336DEC76" w14:textId="2BF1ECC0" w:rsidR="00027A1D" w:rsidRPr="00E06929" w:rsidRDefault="00027A1D" w:rsidP="00792AC4">
            <w:pPr>
              <w:ind w:left="-85" w:right="-85"/>
              <w:rPr>
                <w:sz w:val="16"/>
                <w:szCs w:val="16"/>
              </w:rPr>
            </w:pPr>
          </w:p>
        </w:tc>
      </w:tr>
      <w:tr w:rsidR="00933A5F" w:rsidRPr="00125BAC" w14:paraId="744C2C96" w14:textId="77777777" w:rsidTr="00E06929">
        <w:trPr>
          <w:cantSplit/>
          <w:trHeight w:val="20"/>
        </w:trPr>
        <w:tc>
          <w:tcPr>
            <w:tcW w:w="9639" w:type="dxa"/>
            <w:shd w:val="clear" w:color="auto" w:fill="auto"/>
            <w:vAlign w:val="center"/>
          </w:tcPr>
          <w:p w14:paraId="260DB9E5" w14:textId="77777777" w:rsidR="00933A5F" w:rsidRPr="00792AC4" w:rsidRDefault="00933A5F" w:rsidP="00792AC4">
            <w:pPr>
              <w:ind w:left="-85" w:right="-85"/>
              <w:rPr>
                <w:rFonts w:eastAsia="Calibri"/>
                <w:sz w:val="28"/>
                <w:szCs w:val="28"/>
              </w:rPr>
            </w:pPr>
            <w:r w:rsidRPr="00792AC4">
              <w:rPr>
                <w:rFonts w:eastAsia="Calibri"/>
                <w:sz w:val="28"/>
                <w:szCs w:val="28"/>
              </w:rPr>
              <w:t>4</w:t>
            </w:r>
          </w:p>
          <w:p w14:paraId="2EEC40EC" w14:textId="38837434" w:rsidR="00933A5F" w:rsidRPr="00792AC4" w:rsidRDefault="00933A5F" w:rsidP="00792AC4">
            <w:pPr>
              <w:ind w:left="-85" w:right="-85"/>
              <w:rPr>
                <w:color w:val="000000"/>
                <w:sz w:val="28"/>
                <w:szCs w:val="28"/>
              </w:rPr>
            </w:pPr>
            <w:r w:rsidRPr="00792AC4">
              <w:rPr>
                <w:color w:val="000000"/>
                <w:sz w:val="28"/>
                <w:szCs w:val="28"/>
              </w:rPr>
              <w:t>Бюджетное учреждение Орловской области «Центр социального обслуживания населения Дмитровского района»</w:t>
            </w:r>
          </w:p>
          <w:p w14:paraId="6B04018A" w14:textId="13BC03D8" w:rsidR="00933A5F" w:rsidRPr="00792AC4" w:rsidRDefault="00933A5F" w:rsidP="00792AC4">
            <w:pPr>
              <w:ind w:left="-85" w:right="-85"/>
              <w:rPr>
                <w:color w:val="000000"/>
                <w:sz w:val="28"/>
                <w:szCs w:val="28"/>
              </w:rPr>
            </w:pPr>
            <w:r w:rsidRPr="00792AC4">
              <w:rPr>
                <w:color w:val="000000"/>
                <w:sz w:val="28"/>
                <w:szCs w:val="28"/>
              </w:rPr>
              <w:t>Дмитровский район, г. Дмитровск, ул. Р.Крестьянская, д.5</w:t>
            </w:r>
          </w:p>
          <w:p w14:paraId="46BD2D3A" w14:textId="7BB6C459" w:rsidR="00933A5F" w:rsidRPr="00243FE6" w:rsidRDefault="00243FE6" w:rsidP="00792AC4">
            <w:pPr>
              <w:ind w:left="-85" w:right="-85"/>
              <w:rPr>
                <w:color w:val="333333"/>
                <w:sz w:val="28"/>
                <w:szCs w:val="28"/>
              </w:rPr>
            </w:pPr>
            <w:r>
              <w:rPr>
                <w:color w:val="000000"/>
                <w:sz w:val="28"/>
                <w:szCs w:val="28"/>
              </w:rPr>
              <w:t>Пекова Татьяна Алексеевна</w:t>
            </w:r>
          </w:p>
          <w:p w14:paraId="02A46E13" w14:textId="791F744A" w:rsidR="00933A5F" w:rsidRPr="00792AC4" w:rsidRDefault="00933A5F" w:rsidP="00792AC4">
            <w:pPr>
              <w:ind w:left="-85" w:right="-85"/>
              <w:rPr>
                <w:rFonts w:eastAsia="Calibri"/>
                <w:sz w:val="28"/>
                <w:szCs w:val="28"/>
              </w:rPr>
            </w:pPr>
            <w:r w:rsidRPr="00792AC4">
              <w:rPr>
                <w:rFonts w:eastAsia="Calibri"/>
                <w:sz w:val="28"/>
                <w:szCs w:val="28"/>
              </w:rPr>
              <w:t>+7 (486) 492-10-78</w:t>
            </w:r>
          </w:p>
          <w:p w14:paraId="51B6BEEE" w14:textId="1155D86F" w:rsidR="00933A5F" w:rsidRPr="00792AC4" w:rsidRDefault="00243FE6" w:rsidP="00792AC4">
            <w:pPr>
              <w:ind w:left="-85" w:right="-85"/>
              <w:rPr>
                <w:sz w:val="28"/>
                <w:szCs w:val="28"/>
              </w:rPr>
            </w:pPr>
            <w:r>
              <w:rPr>
                <w:sz w:val="28"/>
                <w:szCs w:val="28"/>
                <w:lang w:val="en-US"/>
              </w:rPr>
              <w:t>oo</w:t>
            </w:r>
            <w:r w:rsidRPr="006761F3">
              <w:rPr>
                <w:sz w:val="28"/>
                <w:szCs w:val="28"/>
              </w:rPr>
              <w:t>_</w:t>
            </w:r>
            <w:r w:rsidR="00933A5F" w:rsidRPr="00792AC4">
              <w:rPr>
                <w:sz w:val="28"/>
                <w:szCs w:val="28"/>
              </w:rPr>
              <w:t>dm_cso@orel-region.ru</w:t>
            </w:r>
          </w:p>
          <w:p w14:paraId="171AA582" w14:textId="50A12935" w:rsidR="00933A5F" w:rsidRPr="00792AC4" w:rsidRDefault="00933A5F" w:rsidP="00792AC4">
            <w:pPr>
              <w:ind w:left="-85" w:right="-85"/>
              <w:rPr>
                <w:sz w:val="28"/>
                <w:szCs w:val="28"/>
              </w:rPr>
            </w:pPr>
            <w:r w:rsidRPr="00792AC4">
              <w:rPr>
                <w:sz w:val="28"/>
                <w:szCs w:val="28"/>
              </w:rPr>
              <w:t>dmitr-centr.ru</w:t>
            </w:r>
          </w:p>
        </w:tc>
      </w:tr>
      <w:tr w:rsidR="00933A5F" w:rsidRPr="00125BAC" w14:paraId="72D27A29" w14:textId="77777777" w:rsidTr="00E06929">
        <w:trPr>
          <w:cantSplit/>
          <w:trHeight w:val="20"/>
        </w:trPr>
        <w:tc>
          <w:tcPr>
            <w:tcW w:w="9639" w:type="dxa"/>
            <w:shd w:val="clear" w:color="auto" w:fill="auto"/>
            <w:vAlign w:val="center"/>
          </w:tcPr>
          <w:p w14:paraId="7EE6AD99" w14:textId="77777777" w:rsidR="00933A5F" w:rsidRPr="00792AC4" w:rsidRDefault="00933A5F" w:rsidP="00792AC4">
            <w:pPr>
              <w:ind w:left="-85" w:right="-85"/>
              <w:rPr>
                <w:rFonts w:eastAsia="Calibri"/>
                <w:sz w:val="28"/>
                <w:szCs w:val="28"/>
              </w:rPr>
            </w:pPr>
            <w:r w:rsidRPr="00792AC4">
              <w:rPr>
                <w:rFonts w:eastAsia="Calibri"/>
                <w:sz w:val="28"/>
                <w:szCs w:val="28"/>
              </w:rPr>
              <w:t>5</w:t>
            </w:r>
          </w:p>
          <w:p w14:paraId="51CB984C" w14:textId="0A9E887C" w:rsidR="00933A5F" w:rsidRPr="00792AC4" w:rsidRDefault="00933A5F" w:rsidP="00792AC4">
            <w:pPr>
              <w:ind w:left="-85" w:right="-85"/>
              <w:rPr>
                <w:color w:val="000000"/>
                <w:sz w:val="28"/>
                <w:szCs w:val="28"/>
              </w:rPr>
            </w:pPr>
            <w:r w:rsidRPr="00792AC4">
              <w:rPr>
                <w:color w:val="000000"/>
                <w:sz w:val="28"/>
                <w:szCs w:val="28"/>
              </w:rPr>
              <w:t>Бюджетное учреждение Орловской области «Центр социального обслуживания населения Должанского района»</w:t>
            </w:r>
          </w:p>
          <w:p w14:paraId="6A50F7F2" w14:textId="3F44E9D6" w:rsidR="00933A5F" w:rsidRPr="00792AC4" w:rsidRDefault="00933A5F" w:rsidP="00792AC4">
            <w:pPr>
              <w:ind w:left="-85" w:right="-85"/>
              <w:rPr>
                <w:color w:val="333333"/>
                <w:sz w:val="28"/>
                <w:szCs w:val="28"/>
                <w:shd w:val="clear" w:color="auto" w:fill="FFFFFF"/>
              </w:rPr>
            </w:pPr>
            <w:r w:rsidRPr="00792AC4">
              <w:rPr>
                <w:color w:val="000000"/>
                <w:sz w:val="28"/>
                <w:szCs w:val="28"/>
              </w:rPr>
              <w:t>Должанский район, пгт. Долгое, ул. Свердлова, д.34в</w:t>
            </w:r>
          </w:p>
          <w:p w14:paraId="3C47D766" w14:textId="2B1F496F" w:rsidR="00933A5F" w:rsidRPr="00792AC4" w:rsidRDefault="00933A5F" w:rsidP="00792AC4">
            <w:pPr>
              <w:ind w:left="-85" w:right="-85"/>
              <w:rPr>
                <w:color w:val="333333"/>
                <w:sz w:val="28"/>
                <w:szCs w:val="28"/>
              </w:rPr>
            </w:pPr>
            <w:r w:rsidRPr="00792AC4">
              <w:rPr>
                <w:color w:val="000000"/>
                <w:sz w:val="28"/>
                <w:szCs w:val="28"/>
              </w:rPr>
              <w:t>Васильева Марина Викторовна</w:t>
            </w:r>
          </w:p>
          <w:p w14:paraId="60F7810C" w14:textId="121EA25F" w:rsidR="00933A5F" w:rsidRPr="00792AC4" w:rsidRDefault="00933A5F" w:rsidP="00792AC4">
            <w:pPr>
              <w:ind w:left="-85" w:right="-85"/>
              <w:rPr>
                <w:rFonts w:eastAsia="Calibri"/>
                <w:sz w:val="28"/>
                <w:szCs w:val="28"/>
              </w:rPr>
            </w:pPr>
            <w:r w:rsidRPr="00792AC4">
              <w:rPr>
                <w:rFonts w:eastAsia="Calibri"/>
                <w:sz w:val="28"/>
                <w:szCs w:val="28"/>
              </w:rPr>
              <w:t>+7 (486) 722-10-50</w:t>
            </w:r>
          </w:p>
          <w:p w14:paraId="63227F84" w14:textId="39BC1277" w:rsidR="00933A5F" w:rsidRPr="00792AC4" w:rsidRDefault="006761F3" w:rsidP="00792AC4">
            <w:pPr>
              <w:ind w:left="-85" w:right="-85"/>
              <w:rPr>
                <w:sz w:val="28"/>
                <w:szCs w:val="28"/>
              </w:rPr>
            </w:pPr>
            <w:r>
              <w:rPr>
                <w:sz w:val="28"/>
                <w:szCs w:val="28"/>
                <w:lang w:val="en-US"/>
              </w:rPr>
              <w:t>oo</w:t>
            </w:r>
            <w:r w:rsidRPr="006761F3">
              <w:rPr>
                <w:sz w:val="28"/>
                <w:szCs w:val="28"/>
              </w:rPr>
              <w:t>_</w:t>
            </w:r>
            <w:r w:rsidR="00933A5F" w:rsidRPr="00792AC4">
              <w:rPr>
                <w:sz w:val="28"/>
                <w:szCs w:val="28"/>
              </w:rPr>
              <w:t>dol_cso@orel-region.ru</w:t>
            </w:r>
          </w:p>
          <w:p w14:paraId="0F4C07C3" w14:textId="0803D0E7" w:rsidR="00027A1D" w:rsidRPr="00792AC4" w:rsidRDefault="00933A5F" w:rsidP="00E06929">
            <w:pPr>
              <w:ind w:left="-85" w:right="-85"/>
              <w:rPr>
                <w:sz w:val="28"/>
                <w:szCs w:val="28"/>
              </w:rPr>
            </w:pPr>
            <w:r w:rsidRPr="00792AC4">
              <w:rPr>
                <w:sz w:val="28"/>
                <w:szCs w:val="28"/>
              </w:rPr>
              <w:t>csondolzh.orl.socinfo.ru</w:t>
            </w:r>
          </w:p>
        </w:tc>
      </w:tr>
      <w:tr w:rsidR="00933A5F" w:rsidRPr="00125BAC" w14:paraId="210742AF" w14:textId="77777777" w:rsidTr="00E06929">
        <w:trPr>
          <w:cantSplit/>
          <w:trHeight w:val="20"/>
        </w:trPr>
        <w:tc>
          <w:tcPr>
            <w:tcW w:w="9639" w:type="dxa"/>
            <w:shd w:val="clear" w:color="auto" w:fill="auto"/>
            <w:vAlign w:val="center"/>
          </w:tcPr>
          <w:p w14:paraId="183B51A4" w14:textId="77777777" w:rsidR="00933A5F" w:rsidRPr="00792AC4" w:rsidRDefault="00933A5F" w:rsidP="00792AC4">
            <w:pPr>
              <w:ind w:left="-85" w:right="-85"/>
              <w:rPr>
                <w:rFonts w:eastAsia="Calibri"/>
                <w:sz w:val="28"/>
                <w:szCs w:val="28"/>
              </w:rPr>
            </w:pPr>
            <w:r w:rsidRPr="00792AC4">
              <w:rPr>
                <w:rFonts w:eastAsia="Calibri"/>
                <w:sz w:val="28"/>
                <w:szCs w:val="28"/>
              </w:rPr>
              <w:lastRenderedPageBreak/>
              <w:t>6</w:t>
            </w:r>
          </w:p>
          <w:p w14:paraId="13D26A4F" w14:textId="0A451B77" w:rsidR="00933A5F" w:rsidRPr="00792AC4" w:rsidRDefault="00933A5F" w:rsidP="00792AC4">
            <w:pPr>
              <w:ind w:left="-85" w:right="-85"/>
              <w:rPr>
                <w:color w:val="000000"/>
                <w:sz w:val="28"/>
                <w:szCs w:val="28"/>
              </w:rPr>
            </w:pPr>
            <w:r w:rsidRPr="00792AC4">
              <w:rPr>
                <w:color w:val="000000"/>
                <w:sz w:val="28"/>
                <w:szCs w:val="28"/>
              </w:rPr>
              <w:t>Бюджетное учреждение Орловской области «</w:t>
            </w:r>
            <w:r w:rsidRPr="00792AC4">
              <w:rPr>
                <w:sz w:val="28"/>
                <w:szCs w:val="28"/>
              </w:rPr>
              <w:t>Центр социального обслуживания населения Залегощенского района»</w:t>
            </w:r>
          </w:p>
          <w:p w14:paraId="07E671CE" w14:textId="2EA89114" w:rsidR="00933A5F" w:rsidRPr="00792AC4" w:rsidRDefault="00933A5F" w:rsidP="00792AC4">
            <w:pPr>
              <w:ind w:left="-85" w:right="-85"/>
              <w:rPr>
                <w:color w:val="333333"/>
                <w:sz w:val="28"/>
                <w:szCs w:val="28"/>
                <w:shd w:val="clear" w:color="auto" w:fill="FFFFFF"/>
              </w:rPr>
            </w:pPr>
            <w:r w:rsidRPr="00792AC4">
              <w:rPr>
                <w:color w:val="000000"/>
                <w:sz w:val="28"/>
                <w:szCs w:val="28"/>
              </w:rPr>
              <w:t>Залегощенский район, пгт. Залегощь, ул. Горького, д.20</w:t>
            </w:r>
          </w:p>
          <w:p w14:paraId="4EF558DA" w14:textId="45D423F2" w:rsidR="00933A5F" w:rsidRPr="006761F3" w:rsidRDefault="006761F3" w:rsidP="00792AC4">
            <w:pPr>
              <w:ind w:left="-85" w:right="-85"/>
              <w:rPr>
                <w:color w:val="333333"/>
                <w:sz w:val="28"/>
                <w:szCs w:val="28"/>
              </w:rPr>
            </w:pPr>
            <w:r>
              <w:rPr>
                <w:color w:val="000000"/>
                <w:sz w:val="28"/>
                <w:szCs w:val="28"/>
              </w:rPr>
              <w:t xml:space="preserve">Зубарева Оксана Николаевна </w:t>
            </w:r>
            <w:r w:rsidR="008430C4">
              <w:rPr>
                <w:color w:val="000000"/>
                <w:sz w:val="28"/>
                <w:szCs w:val="28"/>
              </w:rPr>
              <w:t>(и.о)</w:t>
            </w:r>
          </w:p>
          <w:p w14:paraId="44184EC2" w14:textId="73924F33" w:rsidR="00933A5F" w:rsidRPr="00792AC4" w:rsidRDefault="00933A5F" w:rsidP="00792AC4">
            <w:pPr>
              <w:ind w:left="-85" w:right="-85"/>
              <w:rPr>
                <w:rFonts w:eastAsia="Calibri"/>
                <w:sz w:val="28"/>
                <w:szCs w:val="28"/>
              </w:rPr>
            </w:pPr>
            <w:r w:rsidRPr="00792AC4">
              <w:rPr>
                <w:rFonts w:eastAsia="Calibri"/>
                <w:sz w:val="28"/>
                <w:szCs w:val="28"/>
              </w:rPr>
              <w:t>+7 (486) 482-28-41</w:t>
            </w:r>
          </w:p>
          <w:p w14:paraId="6A1992EC" w14:textId="11BBC100" w:rsidR="00933A5F" w:rsidRPr="00792AC4" w:rsidRDefault="008430C4" w:rsidP="00792AC4">
            <w:pPr>
              <w:ind w:left="-85" w:right="-85"/>
              <w:rPr>
                <w:sz w:val="28"/>
                <w:szCs w:val="28"/>
              </w:rPr>
            </w:pPr>
            <w:r>
              <w:rPr>
                <w:sz w:val="28"/>
                <w:szCs w:val="28"/>
                <w:lang w:val="en-US"/>
              </w:rPr>
              <w:t>oo</w:t>
            </w:r>
            <w:r w:rsidRPr="008430C4">
              <w:rPr>
                <w:sz w:val="28"/>
                <w:szCs w:val="28"/>
              </w:rPr>
              <w:t>_</w:t>
            </w:r>
            <w:r w:rsidR="00933A5F" w:rsidRPr="00792AC4">
              <w:rPr>
                <w:sz w:val="28"/>
                <w:szCs w:val="28"/>
              </w:rPr>
              <w:t>zlr_cso@orel-region.ru</w:t>
            </w:r>
          </w:p>
          <w:p w14:paraId="3C02A37D" w14:textId="77777777" w:rsidR="00933A5F" w:rsidRDefault="00933A5F" w:rsidP="00792AC4">
            <w:pPr>
              <w:ind w:left="-85" w:right="-85"/>
              <w:rPr>
                <w:sz w:val="28"/>
                <w:szCs w:val="28"/>
              </w:rPr>
            </w:pPr>
            <w:r w:rsidRPr="00792AC4">
              <w:rPr>
                <w:sz w:val="28"/>
                <w:szCs w:val="28"/>
              </w:rPr>
              <w:t>cson-zal.ru</w:t>
            </w:r>
          </w:p>
          <w:p w14:paraId="7DD9A120" w14:textId="0AD22C85" w:rsidR="00027A1D" w:rsidRPr="00E06929" w:rsidRDefault="00027A1D" w:rsidP="00792AC4">
            <w:pPr>
              <w:ind w:left="-85" w:right="-85"/>
              <w:rPr>
                <w:sz w:val="16"/>
                <w:szCs w:val="16"/>
              </w:rPr>
            </w:pPr>
          </w:p>
        </w:tc>
      </w:tr>
      <w:tr w:rsidR="00933A5F" w:rsidRPr="00125BAC" w14:paraId="12885FA3" w14:textId="77777777" w:rsidTr="00E06929">
        <w:trPr>
          <w:cantSplit/>
          <w:trHeight w:val="20"/>
        </w:trPr>
        <w:tc>
          <w:tcPr>
            <w:tcW w:w="9639" w:type="dxa"/>
            <w:shd w:val="clear" w:color="auto" w:fill="auto"/>
            <w:vAlign w:val="center"/>
          </w:tcPr>
          <w:p w14:paraId="6972CE6C" w14:textId="77777777" w:rsidR="00933A5F" w:rsidRPr="00792AC4" w:rsidRDefault="00933A5F" w:rsidP="00792AC4">
            <w:pPr>
              <w:ind w:left="-85" w:right="-85"/>
              <w:rPr>
                <w:rFonts w:eastAsia="Calibri"/>
                <w:sz w:val="28"/>
                <w:szCs w:val="28"/>
              </w:rPr>
            </w:pPr>
            <w:r w:rsidRPr="00792AC4">
              <w:rPr>
                <w:rFonts w:eastAsia="Calibri"/>
                <w:sz w:val="28"/>
                <w:szCs w:val="28"/>
              </w:rPr>
              <w:t>7</w:t>
            </w:r>
          </w:p>
          <w:p w14:paraId="2A708BF3" w14:textId="3AB5BF25" w:rsidR="00933A5F" w:rsidRPr="00792AC4" w:rsidRDefault="00933A5F" w:rsidP="00792AC4">
            <w:pPr>
              <w:ind w:left="-85" w:right="-85"/>
              <w:rPr>
                <w:color w:val="000000"/>
                <w:sz w:val="28"/>
                <w:szCs w:val="28"/>
              </w:rPr>
            </w:pPr>
            <w:r w:rsidRPr="00792AC4">
              <w:rPr>
                <w:color w:val="000000"/>
                <w:sz w:val="28"/>
                <w:szCs w:val="28"/>
              </w:rPr>
              <w:t>Бюджетное учреждение Орловской области «Центр социального обслуживания населения Колпнянского района»</w:t>
            </w:r>
          </w:p>
          <w:p w14:paraId="31797117" w14:textId="1AF45513" w:rsidR="00933A5F" w:rsidRPr="00792AC4" w:rsidRDefault="00933A5F" w:rsidP="00792AC4">
            <w:pPr>
              <w:ind w:left="-85" w:right="-85"/>
              <w:rPr>
                <w:color w:val="333333"/>
                <w:sz w:val="28"/>
                <w:szCs w:val="28"/>
                <w:shd w:val="clear" w:color="auto" w:fill="FFFFFF"/>
              </w:rPr>
            </w:pPr>
            <w:r w:rsidRPr="00792AC4">
              <w:rPr>
                <w:color w:val="000000"/>
                <w:sz w:val="28"/>
                <w:szCs w:val="28"/>
              </w:rPr>
              <w:t>Колпнянский район, пгт. Колпна, ул. Ленина, д.4</w:t>
            </w:r>
          </w:p>
          <w:p w14:paraId="48CBD42E" w14:textId="72F0B5BF" w:rsidR="00933A5F" w:rsidRPr="00792AC4" w:rsidRDefault="008430C4" w:rsidP="00792AC4">
            <w:pPr>
              <w:ind w:left="-85" w:right="-85"/>
              <w:rPr>
                <w:color w:val="333333"/>
                <w:sz w:val="28"/>
                <w:szCs w:val="28"/>
              </w:rPr>
            </w:pPr>
            <w:r>
              <w:rPr>
                <w:color w:val="000000"/>
                <w:sz w:val="28"/>
                <w:szCs w:val="28"/>
              </w:rPr>
              <w:t>Кудрина Марина Петровна</w:t>
            </w:r>
          </w:p>
          <w:p w14:paraId="6C6B10C1" w14:textId="626E9EB8" w:rsidR="00933A5F" w:rsidRPr="00792AC4" w:rsidRDefault="00933A5F" w:rsidP="00792AC4">
            <w:pPr>
              <w:ind w:left="-85" w:right="-85"/>
              <w:rPr>
                <w:rFonts w:eastAsia="Calibri"/>
                <w:sz w:val="28"/>
                <w:szCs w:val="28"/>
              </w:rPr>
            </w:pPr>
            <w:r w:rsidRPr="00792AC4">
              <w:rPr>
                <w:rFonts w:eastAsia="Calibri"/>
                <w:sz w:val="28"/>
                <w:szCs w:val="28"/>
              </w:rPr>
              <w:t>+7 (486) 742-19-00</w:t>
            </w:r>
          </w:p>
          <w:p w14:paraId="24580EFA" w14:textId="160B892B" w:rsidR="00933A5F" w:rsidRPr="00792AC4" w:rsidRDefault="00B068A9" w:rsidP="00792AC4">
            <w:pPr>
              <w:ind w:left="-85" w:right="-85"/>
              <w:rPr>
                <w:sz w:val="28"/>
                <w:szCs w:val="28"/>
              </w:rPr>
            </w:pPr>
            <w:r>
              <w:rPr>
                <w:sz w:val="28"/>
                <w:szCs w:val="28"/>
                <w:lang w:val="en-US"/>
              </w:rPr>
              <w:t>oo</w:t>
            </w:r>
            <w:r w:rsidRPr="008430C4">
              <w:rPr>
                <w:sz w:val="28"/>
                <w:szCs w:val="28"/>
              </w:rPr>
              <w:t>_</w:t>
            </w:r>
            <w:r w:rsidR="00933A5F" w:rsidRPr="00792AC4">
              <w:rPr>
                <w:sz w:val="28"/>
                <w:szCs w:val="28"/>
              </w:rPr>
              <w:t>klp_cso@orel-region.ru</w:t>
            </w:r>
          </w:p>
          <w:p w14:paraId="0910B2EB" w14:textId="77777777" w:rsidR="00933A5F" w:rsidRDefault="008430C4" w:rsidP="00792AC4">
            <w:pPr>
              <w:ind w:left="-85" w:right="-85"/>
              <w:rPr>
                <w:sz w:val="28"/>
                <w:szCs w:val="28"/>
              </w:rPr>
            </w:pPr>
            <w:r>
              <w:rPr>
                <w:sz w:val="28"/>
                <w:szCs w:val="28"/>
                <w:lang w:val="en-US"/>
              </w:rPr>
              <w:t>tssonkr</w:t>
            </w:r>
            <w:r w:rsidR="00933A5F" w:rsidRPr="00792AC4">
              <w:rPr>
                <w:sz w:val="28"/>
                <w:szCs w:val="28"/>
              </w:rPr>
              <w:t>.ru</w:t>
            </w:r>
          </w:p>
          <w:p w14:paraId="208467A1" w14:textId="01C1F640" w:rsidR="00297B64" w:rsidRPr="00E06929" w:rsidRDefault="00297B64" w:rsidP="00792AC4">
            <w:pPr>
              <w:ind w:left="-85" w:right="-85"/>
              <w:rPr>
                <w:sz w:val="16"/>
                <w:szCs w:val="16"/>
              </w:rPr>
            </w:pPr>
          </w:p>
        </w:tc>
      </w:tr>
      <w:tr w:rsidR="00933A5F" w:rsidRPr="00125BAC" w14:paraId="55F1259E" w14:textId="77777777" w:rsidTr="00E06929">
        <w:trPr>
          <w:cantSplit/>
          <w:trHeight w:val="20"/>
        </w:trPr>
        <w:tc>
          <w:tcPr>
            <w:tcW w:w="9639" w:type="dxa"/>
            <w:shd w:val="clear" w:color="auto" w:fill="auto"/>
            <w:vAlign w:val="center"/>
          </w:tcPr>
          <w:p w14:paraId="3B4C5F04" w14:textId="77777777" w:rsidR="00933A5F" w:rsidRPr="00792AC4" w:rsidRDefault="00933A5F" w:rsidP="00792AC4">
            <w:pPr>
              <w:ind w:left="-85" w:right="-85"/>
              <w:rPr>
                <w:rFonts w:eastAsia="Calibri"/>
                <w:sz w:val="28"/>
                <w:szCs w:val="28"/>
              </w:rPr>
            </w:pPr>
            <w:r w:rsidRPr="00792AC4">
              <w:rPr>
                <w:rFonts w:eastAsia="Calibri"/>
                <w:sz w:val="28"/>
                <w:szCs w:val="28"/>
              </w:rPr>
              <w:t>8</w:t>
            </w:r>
          </w:p>
          <w:p w14:paraId="4BCA6731" w14:textId="7564A6EB" w:rsidR="00933A5F" w:rsidRPr="00792AC4" w:rsidRDefault="00933A5F" w:rsidP="00792AC4">
            <w:pPr>
              <w:ind w:left="-85" w:right="-85"/>
              <w:rPr>
                <w:color w:val="000000"/>
                <w:sz w:val="28"/>
                <w:szCs w:val="28"/>
              </w:rPr>
            </w:pPr>
            <w:r w:rsidRPr="00792AC4">
              <w:rPr>
                <w:color w:val="000000"/>
                <w:sz w:val="28"/>
                <w:szCs w:val="28"/>
              </w:rPr>
              <w:t>Бюджетное стационарное учреждение социального обслуживания Орловской области «</w:t>
            </w:r>
            <w:r w:rsidR="008430C4">
              <w:rPr>
                <w:color w:val="000000"/>
                <w:sz w:val="28"/>
                <w:szCs w:val="28"/>
              </w:rPr>
              <w:t>Дом социального обслуживания «</w:t>
            </w:r>
            <w:r w:rsidRPr="00792AC4">
              <w:rPr>
                <w:color w:val="000000"/>
                <w:sz w:val="28"/>
                <w:szCs w:val="28"/>
              </w:rPr>
              <w:t>Корсаковский»</w:t>
            </w:r>
          </w:p>
          <w:p w14:paraId="3CCC6CFF" w14:textId="097E4284" w:rsidR="00933A5F" w:rsidRPr="00792AC4" w:rsidRDefault="00933A5F" w:rsidP="00792AC4">
            <w:pPr>
              <w:ind w:left="-85" w:right="-85"/>
              <w:rPr>
                <w:color w:val="333333"/>
                <w:sz w:val="28"/>
                <w:szCs w:val="28"/>
                <w:shd w:val="clear" w:color="auto" w:fill="FFFFFF"/>
              </w:rPr>
            </w:pPr>
            <w:r w:rsidRPr="00792AC4">
              <w:rPr>
                <w:color w:val="000000"/>
                <w:sz w:val="28"/>
                <w:szCs w:val="28"/>
              </w:rPr>
              <w:t>Корсаковский район, с. Корсаково, ул. Советская, д.3</w:t>
            </w:r>
          </w:p>
          <w:p w14:paraId="7F4FB9E0" w14:textId="309AC6E1" w:rsidR="00933A5F" w:rsidRPr="00792AC4" w:rsidRDefault="00933A5F" w:rsidP="00792AC4">
            <w:pPr>
              <w:ind w:left="-85" w:right="-85"/>
              <w:rPr>
                <w:color w:val="333333"/>
                <w:sz w:val="28"/>
                <w:szCs w:val="28"/>
              </w:rPr>
            </w:pPr>
            <w:r w:rsidRPr="00792AC4">
              <w:rPr>
                <w:color w:val="000000"/>
                <w:sz w:val="28"/>
                <w:szCs w:val="28"/>
              </w:rPr>
              <w:t>Мартынов Евгений Викторович</w:t>
            </w:r>
          </w:p>
          <w:p w14:paraId="27A40DE9" w14:textId="5BB6650E" w:rsidR="00933A5F" w:rsidRPr="00792AC4" w:rsidRDefault="00933A5F" w:rsidP="00792AC4">
            <w:pPr>
              <w:ind w:left="-85" w:right="-85"/>
              <w:rPr>
                <w:rFonts w:eastAsia="Calibri"/>
                <w:sz w:val="28"/>
                <w:szCs w:val="28"/>
              </w:rPr>
            </w:pPr>
            <w:r w:rsidRPr="00792AC4">
              <w:rPr>
                <w:rFonts w:eastAsia="Calibri"/>
                <w:sz w:val="28"/>
                <w:szCs w:val="28"/>
              </w:rPr>
              <w:t>+7 (486) 672-14-82</w:t>
            </w:r>
          </w:p>
          <w:p w14:paraId="4572CB46" w14:textId="3084F5B2" w:rsidR="00933A5F" w:rsidRPr="00792AC4" w:rsidRDefault="00B068A9" w:rsidP="00792AC4">
            <w:pPr>
              <w:ind w:left="-85" w:right="-85"/>
              <w:rPr>
                <w:sz w:val="28"/>
                <w:szCs w:val="28"/>
              </w:rPr>
            </w:pPr>
            <w:r>
              <w:rPr>
                <w:sz w:val="28"/>
                <w:szCs w:val="28"/>
                <w:lang w:val="en-US"/>
              </w:rPr>
              <w:t>oo</w:t>
            </w:r>
            <w:r w:rsidRPr="008430C4">
              <w:rPr>
                <w:sz w:val="28"/>
                <w:szCs w:val="28"/>
              </w:rPr>
              <w:t>_</w:t>
            </w:r>
            <w:r w:rsidR="00933A5F" w:rsidRPr="00792AC4">
              <w:rPr>
                <w:sz w:val="28"/>
                <w:szCs w:val="28"/>
              </w:rPr>
              <w:t>kor_pni@orel-region.ru</w:t>
            </w:r>
          </w:p>
          <w:p w14:paraId="340953B9" w14:textId="77777777" w:rsidR="00933A5F" w:rsidRDefault="00933A5F" w:rsidP="00792AC4">
            <w:pPr>
              <w:ind w:left="-85" w:right="-85"/>
              <w:rPr>
                <w:sz w:val="28"/>
                <w:szCs w:val="28"/>
              </w:rPr>
            </w:pPr>
            <w:r w:rsidRPr="00792AC4">
              <w:rPr>
                <w:sz w:val="28"/>
                <w:szCs w:val="28"/>
              </w:rPr>
              <w:t>korspni.orl.socinfo.ru</w:t>
            </w:r>
          </w:p>
          <w:p w14:paraId="4BBE1324" w14:textId="4BB68496" w:rsidR="00297B64" w:rsidRPr="00E06929" w:rsidRDefault="00297B64" w:rsidP="00792AC4">
            <w:pPr>
              <w:ind w:left="-85" w:right="-85"/>
              <w:rPr>
                <w:sz w:val="16"/>
                <w:szCs w:val="16"/>
              </w:rPr>
            </w:pPr>
          </w:p>
        </w:tc>
      </w:tr>
      <w:tr w:rsidR="00933A5F" w:rsidRPr="0086096C" w14:paraId="06E19740" w14:textId="77777777" w:rsidTr="00E06929">
        <w:trPr>
          <w:cantSplit/>
          <w:trHeight w:val="20"/>
        </w:trPr>
        <w:tc>
          <w:tcPr>
            <w:tcW w:w="9639" w:type="dxa"/>
            <w:shd w:val="clear" w:color="auto" w:fill="auto"/>
            <w:vAlign w:val="center"/>
          </w:tcPr>
          <w:p w14:paraId="1A24E0CE" w14:textId="627C2B53" w:rsidR="00933A5F" w:rsidRPr="00792AC4" w:rsidRDefault="008430C4" w:rsidP="00792AC4">
            <w:pPr>
              <w:ind w:left="-85" w:right="-85"/>
              <w:rPr>
                <w:rFonts w:eastAsia="Calibri"/>
                <w:sz w:val="28"/>
                <w:szCs w:val="28"/>
              </w:rPr>
            </w:pPr>
            <w:r>
              <w:rPr>
                <w:rFonts w:eastAsia="Calibri"/>
                <w:sz w:val="28"/>
                <w:szCs w:val="28"/>
              </w:rPr>
              <w:t>9</w:t>
            </w:r>
          </w:p>
          <w:p w14:paraId="65BBEAE1" w14:textId="752EA961" w:rsidR="00933A5F" w:rsidRPr="00792AC4" w:rsidRDefault="00933A5F" w:rsidP="00792AC4">
            <w:pPr>
              <w:ind w:left="-85" w:right="-85"/>
              <w:rPr>
                <w:color w:val="000000"/>
                <w:sz w:val="28"/>
                <w:szCs w:val="28"/>
              </w:rPr>
            </w:pPr>
            <w:r w:rsidRPr="00792AC4">
              <w:rPr>
                <w:color w:val="000000"/>
                <w:sz w:val="28"/>
                <w:szCs w:val="28"/>
              </w:rPr>
              <w:t>Бюджетное учреждение Орловской области «Комплексный центр социального обслуживания населения Кромского района»</w:t>
            </w:r>
          </w:p>
          <w:p w14:paraId="7C64DD86" w14:textId="449365F9" w:rsidR="00933A5F" w:rsidRPr="00792AC4" w:rsidRDefault="00933A5F" w:rsidP="00792AC4">
            <w:pPr>
              <w:ind w:left="-85" w:right="-85"/>
              <w:rPr>
                <w:color w:val="333333"/>
                <w:sz w:val="28"/>
                <w:szCs w:val="28"/>
                <w:shd w:val="clear" w:color="auto" w:fill="FFFFFF"/>
              </w:rPr>
            </w:pPr>
            <w:r w:rsidRPr="00792AC4">
              <w:rPr>
                <w:color w:val="000000"/>
                <w:sz w:val="28"/>
                <w:szCs w:val="28"/>
              </w:rPr>
              <w:t>Кромской район, пгт. Кромы, пер. Бубнова, д.13</w:t>
            </w:r>
          </w:p>
          <w:p w14:paraId="24054C7B" w14:textId="7A53D024" w:rsidR="00933A5F" w:rsidRPr="00792AC4" w:rsidRDefault="00933A5F" w:rsidP="00792AC4">
            <w:pPr>
              <w:ind w:left="-85" w:right="-85"/>
              <w:rPr>
                <w:color w:val="333333"/>
                <w:sz w:val="28"/>
                <w:szCs w:val="28"/>
              </w:rPr>
            </w:pPr>
            <w:r w:rsidRPr="00792AC4">
              <w:rPr>
                <w:color w:val="000000"/>
                <w:sz w:val="28"/>
                <w:szCs w:val="28"/>
              </w:rPr>
              <w:t>Воскобойникова Ирина Анатольевна</w:t>
            </w:r>
          </w:p>
          <w:p w14:paraId="775E4ED3" w14:textId="7802F1DB" w:rsidR="00933A5F" w:rsidRPr="00792AC4" w:rsidRDefault="00933A5F" w:rsidP="00792AC4">
            <w:pPr>
              <w:ind w:left="-85" w:right="-85"/>
              <w:rPr>
                <w:rFonts w:eastAsia="Calibri"/>
                <w:sz w:val="28"/>
                <w:szCs w:val="28"/>
              </w:rPr>
            </w:pPr>
            <w:r w:rsidRPr="00792AC4">
              <w:rPr>
                <w:rFonts w:eastAsia="Calibri"/>
                <w:sz w:val="28"/>
                <w:szCs w:val="28"/>
              </w:rPr>
              <w:t>+7 (486) 432-02-60</w:t>
            </w:r>
          </w:p>
          <w:p w14:paraId="2C6A2871" w14:textId="4CA164C4" w:rsidR="00933A5F" w:rsidRPr="00792AC4" w:rsidRDefault="00B068A9" w:rsidP="00792AC4">
            <w:pPr>
              <w:ind w:left="-85" w:right="-85"/>
              <w:rPr>
                <w:sz w:val="28"/>
                <w:szCs w:val="28"/>
              </w:rPr>
            </w:pPr>
            <w:r>
              <w:rPr>
                <w:sz w:val="28"/>
                <w:szCs w:val="28"/>
                <w:lang w:val="en-US"/>
              </w:rPr>
              <w:t>oo</w:t>
            </w:r>
            <w:r w:rsidRPr="008430C4">
              <w:rPr>
                <w:sz w:val="28"/>
                <w:szCs w:val="28"/>
              </w:rPr>
              <w:t>_</w:t>
            </w:r>
            <w:r w:rsidR="00933A5F" w:rsidRPr="00792AC4">
              <w:rPr>
                <w:sz w:val="28"/>
                <w:szCs w:val="28"/>
              </w:rPr>
              <w:t>krom_cso@orel-region.ru</w:t>
            </w:r>
          </w:p>
          <w:p w14:paraId="5D396670" w14:textId="77777777" w:rsidR="00933A5F" w:rsidRDefault="00933A5F" w:rsidP="00792AC4">
            <w:pPr>
              <w:ind w:left="-85" w:right="-85"/>
              <w:rPr>
                <w:sz w:val="28"/>
                <w:szCs w:val="28"/>
                <w:lang w:val="en-US"/>
              </w:rPr>
            </w:pPr>
            <w:r w:rsidRPr="00792AC4">
              <w:rPr>
                <w:sz w:val="28"/>
                <w:szCs w:val="28"/>
                <w:lang w:val="en-US"/>
              </w:rPr>
              <w:t>kcson</w:t>
            </w:r>
            <w:r w:rsidRPr="0086096C">
              <w:rPr>
                <w:sz w:val="28"/>
                <w:szCs w:val="28"/>
                <w:lang w:val="en-US"/>
              </w:rPr>
              <w:t>-</w:t>
            </w:r>
            <w:r w:rsidRPr="00792AC4">
              <w:rPr>
                <w:sz w:val="28"/>
                <w:szCs w:val="28"/>
                <w:lang w:val="en-US"/>
              </w:rPr>
              <w:t>krom</w:t>
            </w:r>
            <w:r w:rsidRPr="0086096C">
              <w:rPr>
                <w:sz w:val="28"/>
                <w:szCs w:val="28"/>
                <w:lang w:val="en-US"/>
              </w:rPr>
              <w:t>.</w:t>
            </w:r>
            <w:r w:rsidRPr="00792AC4">
              <w:rPr>
                <w:sz w:val="28"/>
                <w:szCs w:val="28"/>
                <w:lang w:val="en-US"/>
              </w:rPr>
              <w:t>orl</w:t>
            </w:r>
            <w:r w:rsidRPr="0086096C">
              <w:rPr>
                <w:sz w:val="28"/>
                <w:szCs w:val="28"/>
                <w:lang w:val="en-US"/>
              </w:rPr>
              <w:t>.</w:t>
            </w:r>
            <w:r w:rsidRPr="00792AC4">
              <w:rPr>
                <w:sz w:val="28"/>
                <w:szCs w:val="28"/>
                <w:lang w:val="en-US"/>
              </w:rPr>
              <w:t>socinfo</w:t>
            </w:r>
            <w:r w:rsidRPr="0086096C">
              <w:rPr>
                <w:sz w:val="28"/>
                <w:szCs w:val="28"/>
                <w:lang w:val="en-US"/>
              </w:rPr>
              <w:t>.</w:t>
            </w:r>
            <w:r w:rsidRPr="00792AC4">
              <w:rPr>
                <w:sz w:val="28"/>
                <w:szCs w:val="28"/>
                <w:lang w:val="en-US"/>
              </w:rPr>
              <w:t>ru</w:t>
            </w:r>
          </w:p>
          <w:p w14:paraId="145E7600" w14:textId="5C5C5518" w:rsidR="00E06929" w:rsidRPr="00E06929" w:rsidRDefault="00E06929" w:rsidP="00792AC4">
            <w:pPr>
              <w:ind w:left="-85" w:right="-85"/>
              <w:rPr>
                <w:sz w:val="16"/>
                <w:szCs w:val="16"/>
                <w:lang w:val="en-US"/>
              </w:rPr>
            </w:pPr>
          </w:p>
        </w:tc>
      </w:tr>
      <w:tr w:rsidR="00933A5F" w:rsidRPr="00125BAC" w14:paraId="52ADE43F" w14:textId="77777777" w:rsidTr="00E06929">
        <w:trPr>
          <w:cantSplit/>
          <w:trHeight w:val="20"/>
        </w:trPr>
        <w:tc>
          <w:tcPr>
            <w:tcW w:w="9639" w:type="dxa"/>
            <w:shd w:val="clear" w:color="auto" w:fill="auto"/>
            <w:vAlign w:val="center"/>
          </w:tcPr>
          <w:p w14:paraId="559B1F48" w14:textId="11DFFD1F" w:rsidR="00933A5F" w:rsidRPr="00792AC4" w:rsidRDefault="00933A5F" w:rsidP="00792AC4">
            <w:pPr>
              <w:ind w:left="-85" w:right="-85"/>
              <w:rPr>
                <w:rFonts w:eastAsia="Calibri"/>
                <w:sz w:val="28"/>
                <w:szCs w:val="28"/>
              </w:rPr>
            </w:pPr>
            <w:r w:rsidRPr="00792AC4">
              <w:rPr>
                <w:rFonts w:eastAsia="Calibri"/>
                <w:sz w:val="28"/>
                <w:szCs w:val="28"/>
              </w:rPr>
              <w:t>1</w:t>
            </w:r>
            <w:r w:rsidR="008430C4">
              <w:rPr>
                <w:rFonts w:eastAsia="Calibri"/>
                <w:sz w:val="28"/>
                <w:szCs w:val="28"/>
              </w:rPr>
              <w:t>0</w:t>
            </w:r>
          </w:p>
          <w:p w14:paraId="0D461E99" w14:textId="5F98C1E2" w:rsidR="00933A5F" w:rsidRPr="00792AC4" w:rsidRDefault="00933A5F" w:rsidP="00792AC4">
            <w:pPr>
              <w:ind w:left="-85" w:right="-85"/>
              <w:rPr>
                <w:color w:val="000000"/>
                <w:sz w:val="28"/>
                <w:szCs w:val="28"/>
              </w:rPr>
            </w:pPr>
            <w:r w:rsidRPr="00792AC4">
              <w:rPr>
                <w:color w:val="000000"/>
                <w:sz w:val="28"/>
                <w:szCs w:val="28"/>
              </w:rPr>
              <w:t>Бюджетное стационарное учреждение социального обслуживания Орловской области «</w:t>
            </w:r>
            <w:r w:rsidR="008430C4">
              <w:rPr>
                <w:color w:val="000000"/>
                <w:sz w:val="28"/>
                <w:szCs w:val="28"/>
              </w:rPr>
              <w:t>Дом социального обслуживания «</w:t>
            </w:r>
            <w:r w:rsidRPr="00792AC4">
              <w:rPr>
                <w:color w:val="000000"/>
                <w:sz w:val="28"/>
                <w:szCs w:val="28"/>
              </w:rPr>
              <w:t>Успенский»</w:t>
            </w:r>
          </w:p>
          <w:p w14:paraId="3EB2608D" w14:textId="5C2EDFA2" w:rsidR="00933A5F" w:rsidRPr="00792AC4" w:rsidRDefault="00933A5F" w:rsidP="00792AC4">
            <w:pPr>
              <w:ind w:left="-85" w:right="-85"/>
              <w:rPr>
                <w:color w:val="333333"/>
                <w:sz w:val="28"/>
                <w:szCs w:val="28"/>
                <w:shd w:val="clear" w:color="auto" w:fill="FFFFFF"/>
              </w:rPr>
            </w:pPr>
            <w:r w:rsidRPr="00792AC4">
              <w:rPr>
                <w:color w:val="000000"/>
                <w:sz w:val="28"/>
                <w:szCs w:val="28"/>
              </w:rPr>
              <w:t>Ливенский район, Галическое с/п, с. Успенское, ул. Комсомольская, д.23а</w:t>
            </w:r>
          </w:p>
          <w:p w14:paraId="1E8DE488" w14:textId="448508E0" w:rsidR="00933A5F" w:rsidRPr="00792AC4" w:rsidRDefault="00933A5F" w:rsidP="00792AC4">
            <w:pPr>
              <w:ind w:left="-85" w:right="-85"/>
              <w:rPr>
                <w:color w:val="333333"/>
                <w:sz w:val="28"/>
                <w:szCs w:val="28"/>
              </w:rPr>
            </w:pPr>
            <w:r w:rsidRPr="00792AC4">
              <w:rPr>
                <w:color w:val="000000"/>
                <w:sz w:val="28"/>
                <w:szCs w:val="28"/>
              </w:rPr>
              <w:t>Гродская Наталья Прокофьевна</w:t>
            </w:r>
          </w:p>
          <w:p w14:paraId="66B1FCBC" w14:textId="55399ECC" w:rsidR="00933A5F" w:rsidRPr="00792AC4" w:rsidRDefault="00933A5F" w:rsidP="00792AC4">
            <w:pPr>
              <w:ind w:left="-85" w:right="-85"/>
              <w:rPr>
                <w:rFonts w:eastAsia="Calibri"/>
                <w:sz w:val="28"/>
                <w:szCs w:val="28"/>
              </w:rPr>
            </w:pPr>
            <w:r w:rsidRPr="00792AC4">
              <w:rPr>
                <w:rFonts w:eastAsia="Calibri"/>
                <w:sz w:val="28"/>
                <w:szCs w:val="28"/>
              </w:rPr>
              <w:t>+7 (486) 774-91-29</w:t>
            </w:r>
          </w:p>
          <w:p w14:paraId="5A1FB8A0" w14:textId="2F3D813A" w:rsidR="00933A5F" w:rsidRPr="00792AC4" w:rsidRDefault="00B068A9" w:rsidP="00792AC4">
            <w:pPr>
              <w:ind w:left="-85" w:right="-85"/>
              <w:rPr>
                <w:sz w:val="28"/>
                <w:szCs w:val="28"/>
              </w:rPr>
            </w:pPr>
            <w:r>
              <w:rPr>
                <w:sz w:val="28"/>
                <w:szCs w:val="28"/>
                <w:lang w:val="en-US"/>
              </w:rPr>
              <w:t>oo</w:t>
            </w:r>
            <w:r w:rsidRPr="008430C4">
              <w:rPr>
                <w:sz w:val="28"/>
                <w:szCs w:val="28"/>
              </w:rPr>
              <w:t>_</w:t>
            </w:r>
            <w:r w:rsidR="00933A5F" w:rsidRPr="00792AC4">
              <w:rPr>
                <w:sz w:val="28"/>
                <w:szCs w:val="28"/>
              </w:rPr>
              <w:t>livr_dipi@orel-region.ru</w:t>
            </w:r>
          </w:p>
          <w:p w14:paraId="737E6321" w14:textId="6C97280D" w:rsidR="00297B64" w:rsidRPr="00792AC4" w:rsidRDefault="00933A5F" w:rsidP="00E06929">
            <w:pPr>
              <w:ind w:left="-85" w:right="-85"/>
              <w:rPr>
                <w:sz w:val="28"/>
                <w:szCs w:val="28"/>
              </w:rPr>
            </w:pPr>
            <w:r w:rsidRPr="00792AC4">
              <w:rPr>
                <w:sz w:val="28"/>
                <w:szCs w:val="28"/>
              </w:rPr>
              <w:t>dom-veter.ru</w:t>
            </w:r>
          </w:p>
        </w:tc>
      </w:tr>
      <w:tr w:rsidR="00933A5F" w:rsidRPr="00125BAC" w14:paraId="2E513282" w14:textId="77777777" w:rsidTr="00E06929">
        <w:trPr>
          <w:cantSplit/>
          <w:trHeight w:val="20"/>
        </w:trPr>
        <w:tc>
          <w:tcPr>
            <w:tcW w:w="9639" w:type="dxa"/>
            <w:shd w:val="clear" w:color="auto" w:fill="auto"/>
            <w:vAlign w:val="center"/>
          </w:tcPr>
          <w:p w14:paraId="6AB49091" w14:textId="402257A0" w:rsidR="00933A5F" w:rsidRPr="00792AC4" w:rsidRDefault="00933A5F" w:rsidP="00792AC4">
            <w:pPr>
              <w:ind w:left="-85" w:right="-85"/>
              <w:rPr>
                <w:rFonts w:eastAsia="Calibri"/>
                <w:sz w:val="28"/>
                <w:szCs w:val="28"/>
              </w:rPr>
            </w:pPr>
            <w:r w:rsidRPr="00792AC4">
              <w:rPr>
                <w:rFonts w:eastAsia="Calibri"/>
                <w:sz w:val="28"/>
                <w:szCs w:val="28"/>
              </w:rPr>
              <w:lastRenderedPageBreak/>
              <w:t>1</w:t>
            </w:r>
            <w:r w:rsidR="008430C4">
              <w:rPr>
                <w:rFonts w:eastAsia="Calibri"/>
                <w:sz w:val="28"/>
                <w:szCs w:val="28"/>
              </w:rPr>
              <w:t>1</w:t>
            </w:r>
          </w:p>
          <w:p w14:paraId="36D91ED8" w14:textId="42810549" w:rsidR="00933A5F" w:rsidRPr="00792AC4" w:rsidRDefault="00933A5F" w:rsidP="00792AC4">
            <w:pPr>
              <w:ind w:left="-85" w:right="-85"/>
              <w:rPr>
                <w:color w:val="000000"/>
                <w:sz w:val="28"/>
                <w:szCs w:val="28"/>
              </w:rPr>
            </w:pPr>
            <w:r w:rsidRPr="00792AC4">
              <w:rPr>
                <w:color w:val="000000"/>
                <w:sz w:val="28"/>
                <w:szCs w:val="28"/>
              </w:rPr>
              <w:t>Бюджетное учреждение Орловской области «Центр социального обслуживания населения города Ливны»</w:t>
            </w:r>
          </w:p>
          <w:p w14:paraId="1F4DB48C" w14:textId="031424EC" w:rsidR="00933A5F" w:rsidRPr="00792AC4" w:rsidRDefault="00933A5F" w:rsidP="00792AC4">
            <w:pPr>
              <w:ind w:left="-85" w:right="-85"/>
              <w:rPr>
                <w:color w:val="333333"/>
                <w:sz w:val="28"/>
                <w:szCs w:val="28"/>
                <w:shd w:val="clear" w:color="auto" w:fill="FFFFFF"/>
              </w:rPr>
            </w:pPr>
            <w:r w:rsidRPr="00792AC4">
              <w:rPr>
                <w:color w:val="000000"/>
                <w:sz w:val="28"/>
                <w:szCs w:val="28"/>
              </w:rPr>
              <w:t>г. Ливны, ул. К. Маркса, д.145</w:t>
            </w:r>
          </w:p>
          <w:p w14:paraId="43EB14F4" w14:textId="1D642DF7" w:rsidR="00933A5F" w:rsidRPr="00792AC4" w:rsidRDefault="008430C4" w:rsidP="00792AC4">
            <w:pPr>
              <w:ind w:left="-85" w:right="-85"/>
              <w:rPr>
                <w:color w:val="333333"/>
                <w:sz w:val="28"/>
                <w:szCs w:val="28"/>
              </w:rPr>
            </w:pPr>
            <w:r>
              <w:rPr>
                <w:color w:val="000000"/>
                <w:sz w:val="28"/>
                <w:szCs w:val="28"/>
              </w:rPr>
              <w:t>Головина Наталья Алексеевна</w:t>
            </w:r>
          </w:p>
          <w:p w14:paraId="01927DEC" w14:textId="6BF57DE1" w:rsidR="00933A5F" w:rsidRPr="00792AC4" w:rsidRDefault="00933A5F" w:rsidP="00792AC4">
            <w:pPr>
              <w:ind w:left="-85" w:right="-85"/>
              <w:rPr>
                <w:rFonts w:eastAsia="Calibri"/>
                <w:sz w:val="28"/>
                <w:szCs w:val="28"/>
              </w:rPr>
            </w:pPr>
            <w:r w:rsidRPr="00792AC4">
              <w:rPr>
                <w:rFonts w:eastAsia="Calibri"/>
                <w:sz w:val="28"/>
                <w:szCs w:val="28"/>
              </w:rPr>
              <w:t>+7 (486) 777-23-56</w:t>
            </w:r>
          </w:p>
          <w:p w14:paraId="3E6FCC6B" w14:textId="4163176B" w:rsidR="00933A5F" w:rsidRPr="00792AC4" w:rsidRDefault="00B068A9" w:rsidP="00792AC4">
            <w:pPr>
              <w:ind w:left="-85" w:right="-85"/>
              <w:rPr>
                <w:sz w:val="28"/>
                <w:szCs w:val="28"/>
              </w:rPr>
            </w:pPr>
            <w:r>
              <w:rPr>
                <w:sz w:val="28"/>
                <w:szCs w:val="28"/>
                <w:lang w:val="en-US"/>
              </w:rPr>
              <w:t>oo</w:t>
            </w:r>
            <w:r w:rsidRPr="008430C4">
              <w:rPr>
                <w:sz w:val="28"/>
                <w:szCs w:val="28"/>
              </w:rPr>
              <w:t>_</w:t>
            </w:r>
            <w:r w:rsidR="00933A5F" w:rsidRPr="00792AC4">
              <w:rPr>
                <w:sz w:val="28"/>
                <w:szCs w:val="28"/>
              </w:rPr>
              <w:t>livny_cso@orel-region.ru</w:t>
            </w:r>
          </w:p>
          <w:p w14:paraId="3C4FAD3D" w14:textId="77777777" w:rsidR="00933A5F" w:rsidRDefault="00933A5F" w:rsidP="00792AC4">
            <w:pPr>
              <w:ind w:left="-85" w:right="-85"/>
              <w:rPr>
                <w:sz w:val="28"/>
                <w:szCs w:val="28"/>
                <w:lang w:val="en-US"/>
              </w:rPr>
            </w:pPr>
            <w:r w:rsidRPr="00792AC4">
              <w:rPr>
                <w:sz w:val="28"/>
                <w:szCs w:val="28"/>
                <w:lang w:val="en-US"/>
              </w:rPr>
              <w:t>cson-livny.orl.socinfo.ru</w:t>
            </w:r>
          </w:p>
          <w:p w14:paraId="5FB498A7" w14:textId="2E7E3F50" w:rsidR="00297B64" w:rsidRPr="00E06929" w:rsidRDefault="00297B64" w:rsidP="00792AC4">
            <w:pPr>
              <w:ind w:left="-85" w:right="-85"/>
              <w:rPr>
                <w:sz w:val="16"/>
                <w:szCs w:val="16"/>
                <w:lang w:val="en-US"/>
              </w:rPr>
            </w:pPr>
          </w:p>
        </w:tc>
      </w:tr>
      <w:tr w:rsidR="00933A5F" w:rsidRPr="00297B64" w14:paraId="44D65A07" w14:textId="77777777" w:rsidTr="00E06929">
        <w:trPr>
          <w:cantSplit/>
          <w:trHeight w:val="20"/>
        </w:trPr>
        <w:tc>
          <w:tcPr>
            <w:tcW w:w="9639" w:type="dxa"/>
            <w:shd w:val="clear" w:color="auto" w:fill="auto"/>
            <w:vAlign w:val="center"/>
          </w:tcPr>
          <w:p w14:paraId="5D14466D" w14:textId="148E5110" w:rsidR="00933A5F" w:rsidRPr="00792AC4" w:rsidRDefault="00933A5F" w:rsidP="00792AC4">
            <w:pPr>
              <w:ind w:left="-85" w:right="-85"/>
              <w:rPr>
                <w:rFonts w:eastAsia="Calibri"/>
                <w:sz w:val="28"/>
                <w:szCs w:val="28"/>
              </w:rPr>
            </w:pPr>
            <w:r w:rsidRPr="00792AC4">
              <w:rPr>
                <w:rFonts w:eastAsia="Calibri"/>
                <w:sz w:val="28"/>
                <w:szCs w:val="28"/>
              </w:rPr>
              <w:t>1</w:t>
            </w:r>
            <w:r w:rsidR="008430C4">
              <w:rPr>
                <w:rFonts w:eastAsia="Calibri"/>
                <w:sz w:val="28"/>
                <w:szCs w:val="28"/>
              </w:rPr>
              <w:t>2</w:t>
            </w:r>
          </w:p>
          <w:p w14:paraId="280BFCD3" w14:textId="6EEEE000" w:rsidR="00933A5F" w:rsidRPr="00792AC4" w:rsidRDefault="00933A5F" w:rsidP="00792AC4">
            <w:pPr>
              <w:ind w:left="-85" w:right="-85"/>
              <w:rPr>
                <w:color w:val="000000"/>
                <w:sz w:val="28"/>
                <w:szCs w:val="28"/>
              </w:rPr>
            </w:pPr>
            <w:r w:rsidRPr="00792AC4">
              <w:rPr>
                <w:color w:val="000000"/>
                <w:sz w:val="28"/>
                <w:szCs w:val="28"/>
              </w:rPr>
              <w:t>Бюджетное учреждение Орловской области «Комплексный центр социального обслуживания населения Малоархангельского района»</w:t>
            </w:r>
          </w:p>
          <w:p w14:paraId="19FA7885" w14:textId="38EE464E" w:rsidR="00933A5F" w:rsidRPr="00792AC4" w:rsidRDefault="00933A5F" w:rsidP="00792AC4">
            <w:pPr>
              <w:ind w:left="-85" w:right="-85"/>
              <w:rPr>
                <w:color w:val="333333"/>
                <w:sz w:val="28"/>
                <w:szCs w:val="28"/>
                <w:shd w:val="clear" w:color="auto" w:fill="FFFFFF"/>
              </w:rPr>
            </w:pPr>
            <w:r w:rsidRPr="00792AC4">
              <w:rPr>
                <w:color w:val="000000"/>
                <w:sz w:val="28"/>
                <w:szCs w:val="28"/>
              </w:rPr>
              <w:t>Малоархангельский район, г. Малоархангельск, ул. К. Маркса, д.78</w:t>
            </w:r>
          </w:p>
          <w:p w14:paraId="43077F3C" w14:textId="11A8F638" w:rsidR="00933A5F" w:rsidRPr="00792AC4" w:rsidRDefault="00933A5F" w:rsidP="00792AC4">
            <w:pPr>
              <w:ind w:left="-85" w:right="-85"/>
              <w:rPr>
                <w:color w:val="333333"/>
                <w:sz w:val="28"/>
                <w:szCs w:val="28"/>
              </w:rPr>
            </w:pPr>
            <w:r w:rsidRPr="00792AC4">
              <w:rPr>
                <w:color w:val="000000"/>
                <w:sz w:val="28"/>
                <w:szCs w:val="28"/>
              </w:rPr>
              <w:t>Малыгина Татьяна Юрьевна</w:t>
            </w:r>
          </w:p>
          <w:p w14:paraId="5B2E69D2" w14:textId="1E9E8957" w:rsidR="00933A5F" w:rsidRPr="00792AC4" w:rsidRDefault="00933A5F" w:rsidP="00792AC4">
            <w:pPr>
              <w:ind w:left="-85" w:right="-85"/>
              <w:rPr>
                <w:rFonts w:eastAsia="Calibri"/>
                <w:sz w:val="28"/>
                <w:szCs w:val="28"/>
              </w:rPr>
            </w:pPr>
            <w:r w:rsidRPr="00792AC4">
              <w:rPr>
                <w:rFonts w:eastAsia="Calibri"/>
                <w:sz w:val="28"/>
                <w:szCs w:val="28"/>
              </w:rPr>
              <w:t>+7 (486) 792-30-37</w:t>
            </w:r>
          </w:p>
          <w:p w14:paraId="58827434" w14:textId="49BAAB23" w:rsidR="00933A5F" w:rsidRPr="00792AC4" w:rsidRDefault="00B068A9" w:rsidP="00792AC4">
            <w:pPr>
              <w:ind w:left="-85" w:right="-85"/>
              <w:rPr>
                <w:sz w:val="28"/>
                <w:szCs w:val="28"/>
              </w:rPr>
            </w:pPr>
            <w:r>
              <w:rPr>
                <w:sz w:val="28"/>
                <w:szCs w:val="28"/>
                <w:lang w:val="en-US"/>
              </w:rPr>
              <w:t>oo</w:t>
            </w:r>
            <w:r w:rsidRPr="008430C4">
              <w:rPr>
                <w:sz w:val="28"/>
                <w:szCs w:val="28"/>
              </w:rPr>
              <w:t>_</w:t>
            </w:r>
            <w:r w:rsidR="00933A5F" w:rsidRPr="00792AC4">
              <w:rPr>
                <w:sz w:val="28"/>
                <w:szCs w:val="28"/>
              </w:rPr>
              <w:t>mal_cso@orel-region.ru</w:t>
            </w:r>
          </w:p>
          <w:p w14:paraId="3D59C802" w14:textId="77777777" w:rsidR="00933A5F" w:rsidRDefault="00933A5F" w:rsidP="00792AC4">
            <w:pPr>
              <w:ind w:left="-85" w:right="-85"/>
              <w:rPr>
                <w:sz w:val="28"/>
                <w:szCs w:val="28"/>
                <w:lang w:val="en-US"/>
              </w:rPr>
            </w:pPr>
            <w:r w:rsidRPr="00792AC4">
              <w:rPr>
                <w:sz w:val="28"/>
                <w:szCs w:val="28"/>
                <w:lang w:val="en-US"/>
              </w:rPr>
              <w:t>cson</w:t>
            </w:r>
            <w:r w:rsidRPr="00297B64">
              <w:rPr>
                <w:sz w:val="28"/>
                <w:szCs w:val="28"/>
                <w:lang w:val="en-US"/>
              </w:rPr>
              <w:t>-</w:t>
            </w:r>
            <w:r w:rsidRPr="00792AC4">
              <w:rPr>
                <w:sz w:val="28"/>
                <w:szCs w:val="28"/>
                <w:lang w:val="en-US"/>
              </w:rPr>
              <w:t>maloarh</w:t>
            </w:r>
            <w:r w:rsidRPr="00297B64">
              <w:rPr>
                <w:sz w:val="28"/>
                <w:szCs w:val="28"/>
                <w:lang w:val="en-US"/>
              </w:rPr>
              <w:t>.</w:t>
            </w:r>
            <w:r w:rsidRPr="00792AC4">
              <w:rPr>
                <w:sz w:val="28"/>
                <w:szCs w:val="28"/>
                <w:lang w:val="en-US"/>
              </w:rPr>
              <w:t>orl</w:t>
            </w:r>
            <w:r w:rsidRPr="00297B64">
              <w:rPr>
                <w:sz w:val="28"/>
                <w:szCs w:val="28"/>
                <w:lang w:val="en-US"/>
              </w:rPr>
              <w:t>.</w:t>
            </w:r>
            <w:r w:rsidRPr="00792AC4">
              <w:rPr>
                <w:sz w:val="28"/>
                <w:szCs w:val="28"/>
                <w:lang w:val="en-US"/>
              </w:rPr>
              <w:t>socinfo</w:t>
            </w:r>
            <w:r w:rsidRPr="00297B64">
              <w:rPr>
                <w:sz w:val="28"/>
                <w:szCs w:val="28"/>
                <w:lang w:val="en-US"/>
              </w:rPr>
              <w:t>.</w:t>
            </w:r>
            <w:r w:rsidRPr="00792AC4">
              <w:rPr>
                <w:sz w:val="28"/>
                <w:szCs w:val="28"/>
                <w:lang w:val="en-US"/>
              </w:rPr>
              <w:t>ru</w:t>
            </w:r>
          </w:p>
          <w:p w14:paraId="7E66B262" w14:textId="0E7F1BCA" w:rsidR="00297B64" w:rsidRPr="00E06929" w:rsidRDefault="00297B64" w:rsidP="00792AC4">
            <w:pPr>
              <w:ind w:left="-85" w:right="-85"/>
              <w:rPr>
                <w:sz w:val="16"/>
                <w:szCs w:val="16"/>
                <w:lang w:val="en-US"/>
              </w:rPr>
            </w:pPr>
          </w:p>
        </w:tc>
      </w:tr>
      <w:tr w:rsidR="00933A5F" w:rsidRPr="00125BAC" w14:paraId="35E07767" w14:textId="77777777" w:rsidTr="00E06929">
        <w:trPr>
          <w:cantSplit/>
          <w:trHeight w:val="20"/>
        </w:trPr>
        <w:tc>
          <w:tcPr>
            <w:tcW w:w="9639" w:type="dxa"/>
            <w:shd w:val="clear" w:color="auto" w:fill="auto"/>
            <w:vAlign w:val="center"/>
          </w:tcPr>
          <w:p w14:paraId="43CEC33C" w14:textId="6A46A548" w:rsidR="00933A5F" w:rsidRPr="00792AC4" w:rsidRDefault="00933A5F" w:rsidP="00792AC4">
            <w:pPr>
              <w:ind w:left="-85" w:right="-85"/>
              <w:rPr>
                <w:rFonts w:eastAsia="Calibri"/>
                <w:sz w:val="28"/>
                <w:szCs w:val="28"/>
              </w:rPr>
            </w:pPr>
            <w:r w:rsidRPr="00792AC4">
              <w:rPr>
                <w:rFonts w:eastAsia="Calibri"/>
                <w:sz w:val="28"/>
                <w:szCs w:val="28"/>
              </w:rPr>
              <w:t>1</w:t>
            </w:r>
            <w:r w:rsidR="000E5B52">
              <w:rPr>
                <w:rFonts w:eastAsia="Calibri"/>
                <w:sz w:val="28"/>
                <w:szCs w:val="28"/>
              </w:rPr>
              <w:t>3</w:t>
            </w:r>
          </w:p>
          <w:p w14:paraId="6E24B527" w14:textId="0C8F9578" w:rsidR="00933A5F" w:rsidRPr="00792AC4" w:rsidRDefault="00933A5F" w:rsidP="00792AC4">
            <w:pPr>
              <w:ind w:left="-85" w:right="-85"/>
              <w:rPr>
                <w:color w:val="000000"/>
                <w:sz w:val="28"/>
                <w:szCs w:val="28"/>
              </w:rPr>
            </w:pPr>
            <w:r w:rsidRPr="00792AC4">
              <w:rPr>
                <w:color w:val="000000"/>
                <w:sz w:val="28"/>
                <w:szCs w:val="28"/>
              </w:rPr>
              <w:t>Бюджетное стационарное учреждение социального обслуживания Орловской области «</w:t>
            </w:r>
            <w:r w:rsidR="000E5B52">
              <w:rPr>
                <w:color w:val="000000"/>
                <w:sz w:val="28"/>
                <w:szCs w:val="28"/>
              </w:rPr>
              <w:t>Дом социального обслуживания «</w:t>
            </w:r>
            <w:r w:rsidRPr="00792AC4">
              <w:rPr>
                <w:color w:val="000000"/>
                <w:sz w:val="28"/>
                <w:szCs w:val="28"/>
              </w:rPr>
              <w:t>Тельченский»</w:t>
            </w:r>
          </w:p>
          <w:p w14:paraId="114689A3" w14:textId="77777777" w:rsidR="00933A5F" w:rsidRPr="00792AC4" w:rsidRDefault="00933A5F" w:rsidP="00792AC4">
            <w:pPr>
              <w:ind w:left="-85" w:right="-85"/>
              <w:rPr>
                <w:color w:val="333333"/>
                <w:sz w:val="28"/>
                <w:szCs w:val="28"/>
                <w:shd w:val="clear" w:color="auto" w:fill="FFFFFF"/>
              </w:rPr>
            </w:pPr>
            <w:r w:rsidRPr="00792AC4">
              <w:rPr>
                <w:color w:val="000000"/>
                <w:sz w:val="28"/>
                <w:szCs w:val="28"/>
              </w:rPr>
              <w:t>Мценский район, п. Сосновый, д.11</w:t>
            </w:r>
          </w:p>
          <w:p w14:paraId="5A1AFE6A" w14:textId="77777777" w:rsidR="00933A5F" w:rsidRPr="00792AC4" w:rsidRDefault="00933A5F" w:rsidP="00792AC4">
            <w:pPr>
              <w:ind w:left="-85" w:right="-85"/>
              <w:rPr>
                <w:color w:val="333333"/>
                <w:sz w:val="28"/>
                <w:szCs w:val="28"/>
              </w:rPr>
            </w:pPr>
            <w:r w:rsidRPr="00792AC4">
              <w:rPr>
                <w:color w:val="000000"/>
                <w:sz w:val="28"/>
                <w:szCs w:val="28"/>
              </w:rPr>
              <w:t>Антонов Владимир Лукич</w:t>
            </w:r>
          </w:p>
          <w:p w14:paraId="589F1E4B" w14:textId="77777777" w:rsidR="00933A5F" w:rsidRPr="00792AC4" w:rsidRDefault="00933A5F" w:rsidP="00792AC4">
            <w:pPr>
              <w:ind w:left="-85" w:right="-85"/>
              <w:rPr>
                <w:rFonts w:eastAsia="Calibri"/>
                <w:sz w:val="28"/>
                <w:szCs w:val="28"/>
              </w:rPr>
            </w:pPr>
            <w:r w:rsidRPr="00792AC4">
              <w:rPr>
                <w:rFonts w:eastAsia="Calibri"/>
                <w:sz w:val="28"/>
                <w:szCs w:val="28"/>
              </w:rPr>
              <w:t>+7 (486) 263-08-62</w:t>
            </w:r>
          </w:p>
          <w:p w14:paraId="796862F8" w14:textId="09DB0015" w:rsidR="00933A5F" w:rsidRPr="00792AC4" w:rsidRDefault="00B068A9" w:rsidP="00792AC4">
            <w:pPr>
              <w:ind w:left="-85" w:right="-85"/>
              <w:rPr>
                <w:sz w:val="28"/>
                <w:szCs w:val="28"/>
              </w:rPr>
            </w:pPr>
            <w:r>
              <w:rPr>
                <w:sz w:val="28"/>
                <w:szCs w:val="28"/>
                <w:lang w:val="en-US"/>
              </w:rPr>
              <w:t>oo</w:t>
            </w:r>
            <w:r w:rsidRPr="008430C4">
              <w:rPr>
                <w:sz w:val="28"/>
                <w:szCs w:val="28"/>
              </w:rPr>
              <w:t>_</w:t>
            </w:r>
            <w:r w:rsidR="00933A5F" w:rsidRPr="00792AC4">
              <w:rPr>
                <w:sz w:val="28"/>
                <w:szCs w:val="28"/>
              </w:rPr>
              <w:t>mskr_tpi@orel-region.ru</w:t>
            </w:r>
          </w:p>
          <w:p w14:paraId="784A1DF2" w14:textId="77777777" w:rsidR="00933A5F" w:rsidRDefault="00933A5F" w:rsidP="00792AC4">
            <w:pPr>
              <w:ind w:left="-85" w:right="-85"/>
              <w:rPr>
                <w:sz w:val="28"/>
                <w:szCs w:val="28"/>
              </w:rPr>
            </w:pPr>
            <w:r w:rsidRPr="00792AC4">
              <w:rPr>
                <w:sz w:val="28"/>
                <w:szCs w:val="28"/>
              </w:rPr>
              <w:t>telchyeinternat.ru</w:t>
            </w:r>
          </w:p>
          <w:p w14:paraId="7222A352" w14:textId="11655A69" w:rsidR="00297B64" w:rsidRPr="00E06929" w:rsidRDefault="00297B64" w:rsidP="00792AC4">
            <w:pPr>
              <w:ind w:left="-85" w:right="-85"/>
              <w:rPr>
                <w:sz w:val="16"/>
                <w:szCs w:val="16"/>
              </w:rPr>
            </w:pPr>
          </w:p>
        </w:tc>
      </w:tr>
      <w:tr w:rsidR="00792AC4" w:rsidRPr="0086096C" w14:paraId="0B6D3819" w14:textId="77777777" w:rsidTr="00E06929">
        <w:trPr>
          <w:cantSplit/>
          <w:trHeight w:val="20"/>
        </w:trPr>
        <w:tc>
          <w:tcPr>
            <w:tcW w:w="9639" w:type="dxa"/>
            <w:shd w:val="clear" w:color="auto" w:fill="auto"/>
            <w:vAlign w:val="center"/>
          </w:tcPr>
          <w:p w14:paraId="334FB4BF" w14:textId="0336B902" w:rsidR="00792AC4" w:rsidRPr="00792AC4" w:rsidRDefault="00792AC4" w:rsidP="00792AC4">
            <w:pPr>
              <w:ind w:left="-85" w:right="-85"/>
              <w:rPr>
                <w:rFonts w:eastAsia="Calibri"/>
                <w:sz w:val="28"/>
                <w:szCs w:val="28"/>
              </w:rPr>
            </w:pPr>
            <w:r w:rsidRPr="00792AC4">
              <w:rPr>
                <w:rFonts w:eastAsia="Calibri"/>
                <w:sz w:val="28"/>
                <w:szCs w:val="28"/>
              </w:rPr>
              <w:t>1</w:t>
            </w:r>
            <w:r w:rsidR="000E5B52">
              <w:rPr>
                <w:rFonts w:eastAsia="Calibri"/>
                <w:sz w:val="28"/>
                <w:szCs w:val="28"/>
              </w:rPr>
              <w:t>4</w:t>
            </w:r>
          </w:p>
          <w:p w14:paraId="242B7931" w14:textId="32D5133C" w:rsidR="00792AC4" w:rsidRPr="00792AC4" w:rsidRDefault="00792AC4" w:rsidP="00792AC4">
            <w:pPr>
              <w:ind w:left="-85" w:right="-85"/>
              <w:rPr>
                <w:color w:val="000000"/>
                <w:sz w:val="28"/>
                <w:szCs w:val="28"/>
              </w:rPr>
            </w:pPr>
            <w:r w:rsidRPr="00792AC4">
              <w:rPr>
                <w:color w:val="000000"/>
                <w:sz w:val="28"/>
                <w:szCs w:val="28"/>
              </w:rPr>
              <w:t>Бюджетное стационарное учреждение социального обслуживания Орловской области «Каменский геронтологический центр»</w:t>
            </w:r>
          </w:p>
          <w:p w14:paraId="37B8E640" w14:textId="4B66071B" w:rsidR="00792AC4" w:rsidRPr="00792AC4" w:rsidRDefault="00792AC4" w:rsidP="00792AC4">
            <w:pPr>
              <w:ind w:left="-85" w:right="-85"/>
              <w:rPr>
                <w:color w:val="333333"/>
                <w:sz w:val="28"/>
                <w:szCs w:val="28"/>
                <w:shd w:val="clear" w:color="auto" w:fill="FFFFFF"/>
              </w:rPr>
            </w:pPr>
            <w:r w:rsidRPr="00792AC4">
              <w:rPr>
                <w:color w:val="000000"/>
                <w:sz w:val="28"/>
                <w:szCs w:val="28"/>
              </w:rPr>
              <w:t>Мценский район, д. Большая Каменка, ул. Зеленая, д.1</w:t>
            </w:r>
          </w:p>
          <w:p w14:paraId="70F58561" w14:textId="160ACF21" w:rsidR="00792AC4" w:rsidRPr="00792AC4" w:rsidRDefault="00792AC4" w:rsidP="00792AC4">
            <w:pPr>
              <w:ind w:left="-85" w:right="-85"/>
              <w:rPr>
                <w:color w:val="333333"/>
                <w:sz w:val="28"/>
                <w:szCs w:val="28"/>
              </w:rPr>
            </w:pPr>
            <w:r w:rsidRPr="00792AC4">
              <w:rPr>
                <w:color w:val="000000"/>
                <w:sz w:val="28"/>
                <w:szCs w:val="28"/>
              </w:rPr>
              <w:t>Самоцветов Игорь Владимирович</w:t>
            </w:r>
          </w:p>
          <w:p w14:paraId="646F834A" w14:textId="250CA3D2" w:rsidR="00792AC4" w:rsidRPr="00792AC4" w:rsidRDefault="00792AC4" w:rsidP="00792AC4">
            <w:pPr>
              <w:ind w:left="-85" w:right="-85"/>
              <w:rPr>
                <w:rFonts w:eastAsia="Calibri"/>
                <w:sz w:val="28"/>
                <w:szCs w:val="28"/>
              </w:rPr>
            </w:pPr>
            <w:r w:rsidRPr="00792AC4">
              <w:rPr>
                <w:rFonts w:eastAsia="Calibri"/>
                <w:sz w:val="28"/>
                <w:szCs w:val="28"/>
              </w:rPr>
              <w:t>+7 (486) 462-18-86</w:t>
            </w:r>
          </w:p>
          <w:p w14:paraId="2D470EE3" w14:textId="2073B7C0" w:rsidR="00792AC4" w:rsidRPr="00792AC4" w:rsidRDefault="00B068A9" w:rsidP="00792AC4">
            <w:pPr>
              <w:ind w:left="-85" w:right="-85"/>
              <w:rPr>
                <w:sz w:val="28"/>
                <w:szCs w:val="28"/>
              </w:rPr>
            </w:pPr>
            <w:r>
              <w:rPr>
                <w:sz w:val="28"/>
                <w:szCs w:val="28"/>
                <w:lang w:val="en-US"/>
              </w:rPr>
              <w:t>oo</w:t>
            </w:r>
            <w:r w:rsidRPr="008430C4">
              <w:rPr>
                <w:sz w:val="28"/>
                <w:szCs w:val="28"/>
              </w:rPr>
              <w:t>_</w:t>
            </w:r>
            <w:r w:rsidR="00792AC4" w:rsidRPr="00792AC4">
              <w:rPr>
                <w:sz w:val="28"/>
                <w:szCs w:val="28"/>
              </w:rPr>
              <w:t>mskr_kgi@orel-region.ru</w:t>
            </w:r>
          </w:p>
          <w:p w14:paraId="07C906EE" w14:textId="77777777" w:rsidR="00792AC4" w:rsidRDefault="00792AC4" w:rsidP="00792AC4">
            <w:pPr>
              <w:ind w:left="-85" w:right="-85"/>
              <w:rPr>
                <w:sz w:val="28"/>
                <w:szCs w:val="28"/>
                <w:lang w:val="en-US"/>
              </w:rPr>
            </w:pPr>
            <w:r w:rsidRPr="00792AC4">
              <w:rPr>
                <w:sz w:val="28"/>
                <w:szCs w:val="28"/>
                <w:lang w:val="en-US"/>
              </w:rPr>
              <w:t>kamenka</w:t>
            </w:r>
            <w:r w:rsidRPr="0086096C">
              <w:rPr>
                <w:sz w:val="28"/>
                <w:szCs w:val="28"/>
                <w:lang w:val="en-US"/>
              </w:rPr>
              <w:t>-</w:t>
            </w:r>
            <w:r w:rsidRPr="00792AC4">
              <w:rPr>
                <w:sz w:val="28"/>
                <w:szCs w:val="28"/>
                <w:lang w:val="en-US"/>
              </w:rPr>
              <w:t>centr</w:t>
            </w:r>
            <w:r w:rsidRPr="0086096C">
              <w:rPr>
                <w:sz w:val="28"/>
                <w:szCs w:val="28"/>
                <w:lang w:val="en-US"/>
              </w:rPr>
              <w:t>.</w:t>
            </w:r>
            <w:r w:rsidRPr="00792AC4">
              <w:rPr>
                <w:sz w:val="28"/>
                <w:szCs w:val="28"/>
                <w:lang w:val="en-US"/>
              </w:rPr>
              <w:t>orl</w:t>
            </w:r>
            <w:r w:rsidRPr="0086096C">
              <w:rPr>
                <w:sz w:val="28"/>
                <w:szCs w:val="28"/>
                <w:lang w:val="en-US"/>
              </w:rPr>
              <w:t>.</w:t>
            </w:r>
            <w:r w:rsidRPr="00792AC4">
              <w:rPr>
                <w:sz w:val="28"/>
                <w:szCs w:val="28"/>
                <w:lang w:val="en-US"/>
              </w:rPr>
              <w:t>socinfo</w:t>
            </w:r>
            <w:r w:rsidRPr="0086096C">
              <w:rPr>
                <w:sz w:val="28"/>
                <w:szCs w:val="28"/>
                <w:lang w:val="en-US"/>
              </w:rPr>
              <w:t>.</w:t>
            </w:r>
            <w:r w:rsidRPr="00792AC4">
              <w:rPr>
                <w:sz w:val="28"/>
                <w:szCs w:val="28"/>
                <w:lang w:val="en-US"/>
              </w:rPr>
              <w:t>ru</w:t>
            </w:r>
          </w:p>
          <w:p w14:paraId="3DF56D41" w14:textId="4DD88DE9" w:rsidR="00E06929" w:rsidRPr="00E06929" w:rsidRDefault="00E06929" w:rsidP="00792AC4">
            <w:pPr>
              <w:ind w:left="-85" w:right="-85"/>
              <w:rPr>
                <w:sz w:val="16"/>
                <w:szCs w:val="16"/>
                <w:lang w:val="en-US"/>
              </w:rPr>
            </w:pPr>
          </w:p>
        </w:tc>
      </w:tr>
      <w:tr w:rsidR="00792AC4" w:rsidRPr="00125BAC" w14:paraId="2055EFAA" w14:textId="77777777" w:rsidTr="00E06929">
        <w:trPr>
          <w:cantSplit/>
          <w:trHeight w:val="20"/>
        </w:trPr>
        <w:tc>
          <w:tcPr>
            <w:tcW w:w="9639" w:type="dxa"/>
            <w:shd w:val="clear" w:color="auto" w:fill="auto"/>
            <w:vAlign w:val="center"/>
          </w:tcPr>
          <w:p w14:paraId="23DE5B20" w14:textId="67A7D44A" w:rsidR="00792AC4" w:rsidRPr="00792AC4" w:rsidRDefault="00792AC4" w:rsidP="00792AC4">
            <w:pPr>
              <w:ind w:left="-85" w:right="-85"/>
              <w:rPr>
                <w:rFonts w:eastAsia="Calibri"/>
                <w:sz w:val="28"/>
                <w:szCs w:val="28"/>
              </w:rPr>
            </w:pPr>
            <w:r w:rsidRPr="00792AC4">
              <w:rPr>
                <w:rFonts w:eastAsia="Calibri"/>
                <w:sz w:val="28"/>
                <w:szCs w:val="28"/>
              </w:rPr>
              <w:t>1</w:t>
            </w:r>
            <w:r w:rsidR="00B068A9">
              <w:rPr>
                <w:rFonts w:eastAsia="Calibri"/>
                <w:sz w:val="28"/>
                <w:szCs w:val="28"/>
              </w:rPr>
              <w:t>5</w:t>
            </w:r>
          </w:p>
          <w:p w14:paraId="329A6D37" w14:textId="7B2A29EA" w:rsidR="00792AC4" w:rsidRPr="00792AC4" w:rsidRDefault="00792AC4" w:rsidP="00792AC4">
            <w:pPr>
              <w:ind w:left="-85" w:right="-85"/>
              <w:rPr>
                <w:color w:val="000000"/>
                <w:sz w:val="28"/>
                <w:szCs w:val="28"/>
              </w:rPr>
            </w:pPr>
            <w:r w:rsidRPr="00792AC4">
              <w:rPr>
                <w:color w:val="000000"/>
                <w:sz w:val="28"/>
                <w:szCs w:val="28"/>
              </w:rPr>
              <w:t>Бюджетное стационарное учреждение социального обслуживания Орловской области «Ивановский специальный дом-интернат»</w:t>
            </w:r>
          </w:p>
          <w:p w14:paraId="73C9F99E" w14:textId="267A083A" w:rsidR="00792AC4" w:rsidRPr="00792AC4" w:rsidRDefault="00792AC4" w:rsidP="00792AC4">
            <w:pPr>
              <w:ind w:left="-85" w:right="-85"/>
              <w:rPr>
                <w:color w:val="333333"/>
                <w:sz w:val="28"/>
                <w:szCs w:val="28"/>
                <w:shd w:val="clear" w:color="auto" w:fill="FFFFFF"/>
              </w:rPr>
            </w:pPr>
            <w:r w:rsidRPr="00792AC4">
              <w:rPr>
                <w:color w:val="000000"/>
                <w:sz w:val="28"/>
                <w:szCs w:val="28"/>
              </w:rPr>
              <w:t>Мценский район, п. Ивановский, Аникановская с/а</w:t>
            </w:r>
          </w:p>
          <w:p w14:paraId="290A9E4B" w14:textId="647AAB4A" w:rsidR="00792AC4" w:rsidRPr="00792AC4" w:rsidRDefault="00B068A9" w:rsidP="00792AC4">
            <w:pPr>
              <w:ind w:left="-85" w:right="-85"/>
              <w:rPr>
                <w:color w:val="333333"/>
                <w:sz w:val="28"/>
                <w:szCs w:val="28"/>
              </w:rPr>
            </w:pPr>
            <w:r>
              <w:rPr>
                <w:color w:val="000000"/>
                <w:sz w:val="28"/>
                <w:szCs w:val="28"/>
              </w:rPr>
              <w:t>Вертиков Сергей Викторович (и. о.)</w:t>
            </w:r>
          </w:p>
          <w:p w14:paraId="412640BA" w14:textId="738DFC07" w:rsidR="00792AC4" w:rsidRPr="00792AC4" w:rsidRDefault="00792AC4" w:rsidP="00792AC4">
            <w:pPr>
              <w:ind w:left="-85" w:right="-85"/>
              <w:rPr>
                <w:rFonts w:eastAsia="Calibri"/>
                <w:sz w:val="28"/>
                <w:szCs w:val="28"/>
              </w:rPr>
            </w:pPr>
            <w:r w:rsidRPr="00792AC4">
              <w:rPr>
                <w:rFonts w:eastAsia="Calibri"/>
                <w:sz w:val="28"/>
                <w:szCs w:val="28"/>
              </w:rPr>
              <w:t>+7 (486) 465-17-95</w:t>
            </w:r>
          </w:p>
          <w:p w14:paraId="5F71F7CA" w14:textId="78E79087" w:rsidR="00792AC4" w:rsidRPr="00792AC4" w:rsidRDefault="00B068A9" w:rsidP="00792AC4">
            <w:pPr>
              <w:ind w:left="-85" w:right="-85"/>
              <w:rPr>
                <w:sz w:val="28"/>
                <w:szCs w:val="28"/>
              </w:rPr>
            </w:pPr>
            <w:r>
              <w:rPr>
                <w:sz w:val="28"/>
                <w:szCs w:val="28"/>
                <w:lang w:val="en-US"/>
              </w:rPr>
              <w:t>oo</w:t>
            </w:r>
            <w:r w:rsidRPr="008430C4">
              <w:rPr>
                <w:sz w:val="28"/>
                <w:szCs w:val="28"/>
              </w:rPr>
              <w:t>_</w:t>
            </w:r>
            <w:r w:rsidR="00792AC4" w:rsidRPr="00792AC4">
              <w:rPr>
                <w:sz w:val="28"/>
                <w:szCs w:val="28"/>
              </w:rPr>
              <w:t>mskr_dipi@orel-region.ru</w:t>
            </w:r>
          </w:p>
          <w:p w14:paraId="38B8B073" w14:textId="60218A39" w:rsidR="00297B64" w:rsidRPr="00792AC4" w:rsidRDefault="00792AC4" w:rsidP="00E06929">
            <w:pPr>
              <w:ind w:left="-85" w:right="-85"/>
              <w:rPr>
                <w:sz w:val="28"/>
                <w:szCs w:val="28"/>
              </w:rPr>
            </w:pPr>
            <w:r w:rsidRPr="00792AC4">
              <w:rPr>
                <w:sz w:val="28"/>
                <w:szCs w:val="28"/>
              </w:rPr>
              <w:t>ivint.ru</w:t>
            </w:r>
          </w:p>
        </w:tc>
      </w:tr>
      <w:tr w:rsidR="00792AC4" w:rsidRPr="00297B64" w14:paraId="13153A70" w14:textId="77777777" w:rsidTr="00E06929">
        <w:trPr>
          <w:cantSplit/>
          <w:trHeight w:val="20"/>
        </w:trPr>
        <w:tc>
          <w:tcPr>
            <w:tcW w:w="9639" w:type="dxa"/>
            <w:shd w:val="clear" w:color="auto" w:fill="auto"/>
            <w:vAlign w:val="center"/>
          </w:tcPr>
          <w:p w14:paraId="05D25158" w14:textId="7F51F867" w:rsidR="00AD5ADB" w:rsidRPr="00792AC4" w:rsidRDefault="00AD5ADB" w:rsidP="00AD5ADB">
            <w:pPr>
              <w:ind w:left="-85" w:right="-85"/>
              <w:rPr>
                <w:rFonts w:eastAsia="Calibri"/>
                <w:sz w:val="28"/>
                <w:szCs w:val="28"/>
              </w:rPr>
            </w:pPr>
            <w:r>
              <w:rPr>
                <w:rFonts w:eastAsia="Calibri"/>
                <w:sz w:val="28"/>
                <w:szCs w:val="28"/>
              </w:rPr>
              <w:lastRenderedPageBreak/>
              <w:t>16</w:t>
            </w:r>
          </w:p>
          <w:p w14:paraId="187C7E74" w14:textId="77777777" w:rsidR="00027A1D" w:rsidRDefault="00AD5ADB" w:rsidP="00AD5ADB">
            <w:pPr>
              <w:ind w:left="-85" w:right="-85"/>
              <w:rPr>
                <w:color w:val="000000"/>
                <w:sz w:val="28"/>
                <w:szCs w:val="28"/>
              </w:rPr>
            </w:pPr>
            <w:r>
              <w:rPr>
                <w:color w:val="000000"/>
                <w:sz w:val="28"/>
                <w:szCs w:val="28"/>
              </w:rPr>
              <w:t>Казенное</w:t>
            </w:r>
            <w:r w:rsidRPr="00792AC4">
              <w:rPr>
                <w:color w:val="000000"/>
                <w:sz w:val="28"/>
                <w:szCs w:val="28"/>
              </w:rPr>
              <w:t xml:space="preserve"> стационарное учреждение социального обслуживания Орловской области «</w:t>
            </w:r>
            <w:r>
              <w:rPr>
                <w:color w:val="000000"/>
                <w:sz w:val="28"/>
                <w:szCs w:val="28"/>
              </w:rPr>
              <w:t xml:space="preserve">Центр помощи детям, оставшимся без попечения родителей </w:t>
            </w:r>
          </w:p>
          <w:p w14:paraId="70874953" w14:textId="6FDD5115" w:rsidR="00AD5ADB" w:rsidRPr="00792AC4" w:rsidRDefault="00AD5ADB" w:rsidP="00AD5ADB">
            <w:pPr>
              <w:ind w:left="-85" w:right="-85"/>
              <w:rPr>
                <w:color w:val="000000"/>
                <w:sz w:val="28"/>
                <w:szCs w:val="28"/>
              </w:rPr>
            </w:pPr>
            <w:r>
              <w:rPr>
                <w:color w:val="000000"/>
                <w:sz w:val="28"/>
                <w:szCs w:val="28"/>
              </w:rPr>
              <w:t>«Дом Солнца</w:t>
            </w:r>
            <w:r w:rsidRPr="00792AC4">
              <w:rPr>
                <w:color w:val="000000"/>
                <w:sz w:val="28"/>
                <w:szCs w:val="28"/>
              </w:rPr>
              <w:t>»</w:t>
            </w:r>
          </w:p>
          <w:p w14:paraId="1114E360" w14:textId="60FAF340" w:rsidR="00AD5ADB" w:rsidRPr="00792AC4" w:rsidRDefault="00AD5ADB" w:rsidP="00AD5ADB">
            <w:pPr>
              <w:ind w:left="-85" w:right="-85"/>
              <w:rPr>
                <w:rFonts w:eastAsia="Calibri"/>
                <w:sz w:val="28"/>
                <w:szCs w:val="28"/>
              </w:rPr>
            </w:pPr>
            <w:r w:rsidRPr="00792AC4">
              <w:rPr>
                <w:color w:val="000000"/>
                <w:sz w:val="28"/>
                <w:szCs w:val="28"/>
              </w:rPr>
              <w:t xml:space="preserve">г. </w:t>
            </w:r>
            <w:r>
              <w:rPr>
                <w:color w:val="000000"/>
                <w:sz w:val="28"/>
                <w:szCs w:val="28"/>
              </w:rPr>
              <w:t>Мценск</w:t>
            </w:r>
            <w:r w:rsidRPr="00792AC4">
              <w:rPr>
                <w:color w:val="000000"/>
                <w:sz w:val="28"/>
                <w:szCs w:val="28"/>
              </w:rPr>
              <w:t xml:space="preserve">, ул. </w:t>
            </w:r>
            <w:r>
              <w:rPr>
                <w:color w:val="000000"/>
                <w:sz w:val="28"/>
                <w:szCs w:val="28"/>
              </w:rPr>
              <w:t>Дзержинского, д. 6</w:t>
            </w:r>
          </w:p>
          <w:p w14:paraId="696394D7" w14:textId="62A5DE7D" w:rsidR="00AD5ADB" w:rsidRPr="00792AC4" w:rsidRDefault="00AD5ADB" w:rsidP="00AD5ADB">
            <w:pPr>
              <w:ind w:left="-85" w:right="-85"/>
              <w:rPr>
                <w:rFonts w:eastAsia="Calibri"/>
                <w:sz w:val="28"/>
                <w:szCs w:val="28"/>
              </w:rPr>
            </w:pPr>
            <w:r>
              <w:rPr>
                <w:color w:val="000000"/>
                <w:sz w:val="28"/>
                <w:szCs w:val="28"/>
              </w:rPr>
              <w:t>Толмакова Марина Владимировна</w:t>
            </w:r>
          </w:p>
          <w:p w14:paraId="2C51FA70" w14:textId="2820E32C" w:rsidR="00AD5ADB" w:rsidRPr="0086096C" w:rsidRDefault="00AD5ADB" w:rsidP="00AD5ADB">
            <w:pPr>
              <w:ind w:left="-85" w:right="-85"/>
              <w:rPr>
                <w:rFonts w:eastAsia="Calibri"/>
                <w:sz w:val="28"/>
                <w:szCs w:val="28"/>
              </w:rPr>
            </w:pPr>
            <w:r w:rsidRPr="0086096C">
              <w:rPr>
                <w:rFonts w:eastAsia="Calibri"/>
                <w:sz w:val="28"/>
                <w:szCs w:val="28"/>
              </w:rPr>
              <w:t>+7 (486) 469-12-23</w:t>
            </w:r>
          </w:p>
          <w:p w14:paraId="760F79B0" w14:textId="7355CAAD" w:rsidR="00AD5ADB" w:rsidRPr="0086096C" w:rsidRDefault="00603D86" w:rsidP="00AD5ADB">
            <w:pPr>
              <w:ind w:left="-85" w:right="-85"/>
              <w:rPr>
                <w:sz w:val="28"/>
                <w:szCs w:val="28"/>
              </w:rPr>
            </w:pPr>
            <w:hyperlink r:id="rId9" w:history="1">
              <w:r w:rsidR="00AD5ADB" w:rsidRPr="00AD5ADB">
                <w:rPr>
                  <w:rStyle w:val="a5"/>
                  <w:color w:val="auto"/>
                  <w:sz w:val="28"/>
                  <w:szCs w:val="28"/>
                  <w:u w:val="none"/>
                  <w:lang w:val="en-US"/>
                </w:rPr>
                <w:t>oo</w:t>
              </w:r>
              <w:r w:rsidR="00AD5ADB" w:rsidRPr="0086096C">
                <w:rPr>
                  <w:rStyle w:val="a5"/>
                  <w:color w:val="auto"/>
                  <w:sz w:val="28"/>
                  <w:szCs w:val="28"/>
                  <w:u w:val="none"/>
                </w:rPr>
                <w:t>_</w:t>
              </w:r>
              <w:r w:rsidR="00AD5ADB" w:rsidRPr="00AD5ADB">
                <w:rPr>
                  <w:rStyle w:val="a5"/>
                  <w:color w:val="auto"/>
                  <w:sz w:val="28"/>
                  <w:szCs w:val="28"/>
                  <w:u w:val="none"/>
                  <w:lang w:val="en-US"/>
                </w:rPr>
                <w:t>msnk</w:t>
              </w:r>
              <w:r w:rsidR="00AD5ADB" w:rsidRPr="0086096C">
                <w:rPr>
                  <w:rStyle w:val="a5"/>
                  <w:color w:val="auto"/>
                  <w:sz w:val="28"/>
                  <w:szCs w:val="28"/>
                  <w:u w:val="none"/>
                </w:rPr>
                <w:t>_</w:t>
              </w:r>
              <w:r w:rsidR="00AD5ADB" w:rsidRPr="00AD5ADB">
                <w:rPr>
                  <w:rStyle w:val="a5"/>
                  <w:color w:val="auto"/>
                  <w:sz w:val="28"/>
                  <w:szCs w:val="28"/>
                  <w:u w:val="none"/>
                  <w:lang w:val="en-US"/>
                </w:rPr>
                <w:t>ddi</w:t>
              </w:r>
              <w:r w:rsidR="00AD5ADB" w:rsidRPr="0086096C">
                <w:rPr>
                  <w:rStyle w:val="a5"/>
                  <w:color w:val="auto"/>
                  <w:sz w:val="28"/>
                  <w:szCs w:val="28"/>
                  <w:u w:val="none"/>
                </w:rPr>
                <w:t>@</w:t>
              </w:r>
              <w:r w:rsidR="00AD5ADB" w:rsidRPr="00AD5ADB">
                <w:rPr>
                  <w:rStyle w:val="a5"/>
                  <w:color w:val="auto"/>
                  <w:sz w:val="28"/>
                  <w:szCs w:val="28"/>
                  <w:u w:val="none"/>
                  <w:lang w:val="en-US"/>
                </w:rPr>
                <w:t>orel</w:t>
              </w:r>
              <w:r w:rsidR="00AD5ADB" w:rsidRPr="0086096C">
                <w:rPr>
                  <w:rStyle w:val="a5"/>
                  <w:color w:val="auto"/>
                  <w:sz w:val="28"/>
                  <w:szCs w:val="28"/>
                  <w:u w:val="none"/>
                </w:rPr>
                <w:t>-</w:t>
              </w:r>
              <w:r w:rsidR="00AD5ADB" w:rsidRPr="00AD5ADB">
                <w:rPr>
                  <w:rStyle w:val="a5"/>
                  <w:color w:val="auto"/>
                  <w:sz w:val="28"/>
                  <w:szCs w:val="28"/>
                  <w:u w:val="none"/>
                  <w:lang w:val="en-US"/>
                </w:rPr>
                <w:t>region</w:t>
              </w:r>
              <w:r w:rsidR="00AD5ADB" w:rsidRPr="0086096C">
                <w:rPr>
                  <w:rStyle w:val="a5"/>
                  <w:color w:val="auto"/>
                  <w:sz w:val="28"/>
                  <w:szCs w:val="28"/>
                  <w:u w:val="none"/>
                </w:rPr>
                <w:t>.</w:t>
              </w:r>
              <w:r w:rsidR="00AD5ADB" w:rsidRPr="00AD5ADB">
                <w:rPr>
                  <w:rStyle w:val="a5"/>
                  <w:color w:val="auto"/>
                  <w:sz w:val="28"/>
                  <w:szCs w:val="28"/>
                  <w:u w:val="none"/>
                  <w:lang w:val="en-US"/>
                </w:rPr>
                <w:t>ru</w:t>
              </w:r>
            </w:hyperlink>
          </w:p>
          <w:p w14:paraId="44D88FA2" w14:textId="07977DCC" w:rsidR="00AD5ADB" w:rsidRPr="0086096C" w:rsidRDefault="00AD5ADB" w:rsidP="00AD5ADB">
            <w:pPr>
              <w:ind w:left="-85" w:right="-85"/>
              <w:rPr>
                <w:rFonts w:eastAsia="Calibri"/>
                <w:sz w:val="28"/>
                <w:szCs w:val="28"/>
              </w:rPr>
            </w:pPr>
            <w:r>
              <w:rPr>
                <w:rFonts w:eastAsia="Calibri"/>
                <w:sz w:val="28"/>
                <w:szCs w:val="28"/>
                <w:lang w:val="en-US"/>
              </w:rPr>
              <w:t>detioftnesun</w:t>
            </w:r>
            <w:r w:rsidRPr="0086096C">
              <w:rPr>
                <w:rFonts w:eastAsia="Calibri"/>
                <w:sz w:val="28"/>
                <w:szCs w:val="28"/>
              </w:rPr>
              <w:t>.</w:t>
            </w:r>
            <w:r>
              <w:rPr>
                <w:rFonts w:eastAsia="Calibri"/>
                <w:sz w:val="28"/>
                <w:szCs w:val="28"/>
                <w:lang w:val="en-US"/>
              </w:rPr>
              <w:t>orgs</w:t>
            </w:r>
            <w:r w:rsidRPr="0086096C">
              <w:rPr>
                <w:rFonts w:eastAsia="Calibri"/>
                <w:sz w:val="28"/>
                <w:szCs w:val="28"/>
              </w:rPr>
              <w:t>.</w:t>
            </w:r>
            <w:r>
              <w:rPr>
                <w:rFonts w:eastAsia="Calibri"/>
                <w:sz w:val="28"/>
                <w:szCs w:val="28"/>
                <w:lang w:val="en-US"/>
              </w:rPr>
              <w:t>biz</w:t>
            </w:r>
          </w:p>
          <w:p w14:paraId="59C1B75A" w14:textId="77777777" w:rsidR="00AD5ADB" w:rsidRPr="00E06929" w:rsidRDefault="00AD5ADB" w:rsidP="00AD5ADB">
            <w:pPr>
              <w:ind w:left="-85" w:right="-85"/>
              <w:rPr>
                <w:rFonts w:eastAsia="Calibri"/>
                <w:sz w:val="16"/>
                <w:szCs w:val="16"/>
              </w:rPr>
            </w:pPr>
          </w:p>
          <w:p w14:paraId="0682C8A6" w14:textId="3B4F60A7" w:rsidR="00792AC4" w:rsidRPr="00792AC4" w:rsidRDefault="00792AC4" w:rsidP="00792AC4">
            <w:pPr>
              <w:ind w:left="-85" w:right="-85"/>
              <w:rPr>
                <w:rFonts w:eastAsia="Calibri"/>
                <w:sz w:val="28"/>
                <w:szCs w:val="28"/>
              </w:rPr>
            </w:pPr>
            <w:r w:rsidRPr="00792AC4">
              <w:rPr>
                <w:rFonts w:eastAsia="Calibri"/>
                <w:sz w:val="28"/>
                <w:szCs w:val="28"/>
              </w:rPr>
              <w:t>1</w:t>
            </w:r>
            <w:r w:rsidR="00AD5ADB">
              <w:rPr>
                <w:rFonts w:eastAsia="Calibri"/>
                <w:sz w:val="28"/>
                <w:szCs w:val="28"/>
              </w:rPr>
              <w:t>7</w:t>
            </w:r>
          </w:p>
          <w:p w14:paraId="17002D0E" w14:textId="77777777" w:rsidR="00027A1D" w:rsidRDefault="00AD5ADB" w:rsidP="00AD5ADB">
            <w:pPr>
              <w:ind w:left="-85" w:right="-85"/>
              <w:rPr>
                <w:color w:val="000000"/>
                <w:sz w:val="28"/>
                <w:szCs w:val="28"/>
              </w:rPr>
            </w:pPr>
            <w:r>
              <w:rPr>
                <w:color w:val="000000"/>
                <w:sz w:val="28"/>
                <w:szCs w:val="28"/>
              </w:rPr>
              <w:t>Казенное</w:t>
            </w:r>
            <w:r w:rsidRPr="00792AC4">
              <w:rPr>
                <w:color w:val="000000"/>
                <w:sz w:val="28"/>
                <w:szCs w:val="28"/>
              </w:rPr>
              <w:t xml:space="preserve"> стационарное учреждение социального обслуживания Орловской области «</w:t>
            </w:r>
            <w:r>
              <w:rPr>
                <w:color w:val="000000"/>
                <w:sz w:val="28"/>
                <w:szCs w:val="28"/>
              </w:rPr>
              <w:t xml:space="preserve">Центр помощи детям, оставшимся без попечения родителей </w:t>
            </w:r>
          </w:p>
          <w:p w14:paraId="0B412562" w14:textId="05833E78" w:rsidR="00AD5ADB" w:rsidRPr="00792AC4" w:rsidRDefault="00AD5ADB" w:rsidP="00AD5ADB">
            <w:pPr>
              <w:ind w:left="-85" w:right="-85"/>
              <w:rPr>
                <w:color w:val="000000"/>
                <w:sz w:val="28"/>
                <w:szCs w:val="28"/>
              </w:rPr>
            </w:pPr>
            <w:r>
              <w:rPr>
                <w:color w:val="000000"/>
                <w:sz w:val="28"/>
                <w:szCs w:val="28"/>
              </w:rPr>
              <w:t>«</w:t>
            </w:r>
            <w:r w:rsidR="00027A1D">
              <w:rPr>
                <w:color w:val="000000"/>
                <w:sz w:val="28"/>
                <w:szCs w:val="28"/>
              </w:rPr>
              <w:t>Теплый дом</w:t>
            </w:r>
            <w:r w:rsidRPr="00792AC4">
              <w:rPr>
                <w:color w:val="000000"/>
                <w:sz w:val="28"/>
                <w:szCs w:val="28"/>
              </w:rPr>
              <w:t>»</w:t>
            </w:r>
          </w:p>
          <w:p w14:paraId="5D43E23D" w14:textId="1F91F621" w:rsidR="00AD5ADB" w:rsidRPr="00792AC4" w:rsidRDefault="00AD5ADB" w:rsidP="00AD5ADB">
            <w:pPr>
              <w:ind w:left="-85" w:right="-85"/>
              <w:rPr>
                <w:rFonts w:eastAsia="Calibri"/>
                <w:sz w:val="28"/>
                <w:szCs w:val="28"/>
              </w:rPr>
            </w:pPr>
            <w:r w:rsidRPr="00792AC4">
              <w:rPr>
                <w:color w:val="000000"/>
                <w:sz w:val="28"/>
                <w:szCs w:val="28"/>
              </w:rPr>
              <w:t xml:space="preserve">г. </w:t>
            </w:r>
            <w:r>
              <w:rPr>
                <w:color w:val="000000"/>
                <w:sz w:val="28"/>
                <w:szCs w:val="28"/>
              </w:rPr>
              <w:t>Мценск</w:t>
            </w:r>
            <w:r w:rsidRPr="00792AC4">
              <w:rPr>
                <w:color w:val="000000"/>
                <w:sz w:val="28"/>
                <w:szCs w:val="28"/>
              </w:rPr>
              <w:t xml:space="preserve">, ул. </w:t>
            </w:r>
            <w:r w:rsidR="00027A1D">
              <w:rPr>
                <w:color w:val="000000"/>
                <w:sz w:val="28"/>
                <w:szCs w:val="28"/>
              </w:rPr>
              <w:t>20 июля, д.1а</w:t>
            </w:r>
          </w:p>
          <w:p w14:paraId="104B1C80" w14:textId="1F32EC74" w:rsidR="00AD5ADB" w:rsidRPr="00792AC4" w:rsidRDefault="00027A1D" w:rsidP="00AD5ADB">
            <w:pPr>
              <w:ind w:left="-85" w:right="-85"/>
              <w:rPr>
                <w:rFonts w:eastAsia="Calibri"/>
                <w:sz w:val="28"/>
                <w:szCs w:val="28"/>
              </w:rPr>
            </w:pPr>
            <w:r>
              <w:rPr>
                <w:color w:val="000000"/>
                <w:sz w:val="28"/>
                <w:szCs w:val="28"/>
              </w:rPr>
              <w:t>Маторина Наталия Владимировна</w:t>
            </w:r>
          </w:p>
          <w:p w14:paraId="2C9101EA" w14:textId="1E6C6874" w:rsidR="00AD5ADB" w:rsidRPr="00AD5ADB" w:rsidRDefault="00AD5ADB" w:rsidP="00AD5ADB">
            <w:pPr>
              <w:ind w:left="-85" w:right="-85"/>
              <w:rPr>
                <w:rFonts w:eastAsia="Calibri"/>
                <w:sz w:val="28"/>
                <w:szCs w:val="28"/>
              </w:rPr>
            </w:pPr>
            <w:r w:rsidRPr="00AD5ADB">
              <w:rPr>
                <w:rFonts w:eastAsia="Calibri"/>
                <w:sz w:val="28"/>
                <w:szCs w:val="28"/>
              </w:rPr>
              <w:t>+7 (486) 46</w:t>
            </w:r>
            <w:r w:rsidR="00027A1D">
              <w:rPr>
                <w:rFonts w:eastAsia="Calibri"/>
                <w:sz w:val="28"/>
                <w:szCs w:val="28"/>
              </w:rPr>
              <w:t>4-07-77</w:t>
            </w:r>
          </w:p>
          <w:p w14:paraId="4DEAAB2E" w14:textId="65987A34" w:rsidR="00792AC4" w:rsidRPr="00027A1D" w:rsidRDefault="00603D86" w:rsidP="00792AC4">
            <w:pPr>
              <w:ind w:left="-85" w:right="-85"/>
              <w:rPr>
                <w:rFonts w:eastAsia="Calibri"/>
                <w:sz w:val="28"/>
                <w:szCs w:val="28"/>
              </w:rPr>
            </w:pPr>
            <w:hyperlink r:id="rId10" w:history="1">
              <w:r w:rsidR="00027A1D" w:rsidRPr="00027A1D">
                <w:rPr>
                  <w:rStyle w:val="a5"/>
                  <w:rFonts w:eastAsia="Calibri"/>
                  <w:color w:val="auto"/>
                  <w:sz w:val="28"/>
                  <w:szCs w:val="28"/>
                  <w:u w:val="none"/>
                  <w:lang w:val="en-US"/>
                </w:rPr>
                <w:t>oo</w:t>
              </w:r>
              <w:r w:rsidR="00027A1D" w:rsidRPr="00027A1D">
                <w:rPr>
                  <w:rStyle w:val="a5"/>
                  <w:rFonts w:eastAsia="Calibri"/>
                  <w:color w:val="auto"/>
                  <w:sz w:val="28"/>
                  <w:szCs w:val="28"/>
                  <w:u w:val="none"/>
                </w:rPr>
                <w:t>_</w:t>
              </w:r>
              <w:r w:rsidR="00027A1D" w:rsidRPr="00027A1D">
                <w:rPr>
                  <w:rStyle w:val="a5"/>
                  <w:rFonts w:eastAsia="Calibri"/>
                  <w:color w:val="auto"/>
                  <w:sz w:val="28"/>
                  <w:szCs w:val="28"/>
                  <w:u w:val="none"/>
                  <w:lang w:val="en-US"/>
                </w:rPr>
                <w:t>ddom</w:t>
              </w:r>
              <w:r w:rsidR="00027A1D" w:rsidRPr="00027A1D">
                <w:rPr>
                  <w:rStyle w:val="a5"/>
                  <w:rFonts w:eastAsia="Calibri"/>
                  <w:color w:val="auto"/>
                  <w:sz w:val="28"/>
                  <w:szCs w:val="28"/>
                  <w:u w:val="none"/>
                </w:rPr>
                <w:t>_</w:t>
              </w:r>
              <w:r w:rsidR="00027A1D" w:rsidRPr="00027A1D">
                <w:rPr>
                  <w:rStyle w:val="a5"/>
                  <w:rFonts w:eastAsia="Calibri"/>
                  <w:color w:val="auto"/>
                  <w:sz w:val="28"/>
                  <w:szCs w:val="28"/>
                  <w:u w:val="none"/>
                  <w:lang w:val="en-US"/>
                </w:rPr>
                <w:t>ms</w:t>
              </w:r>
              <w:r w:rsidR="00027A1D" w:rsidRPr="00027A1D">
                <w:rPr>
                  <w:rStyle w:val="a5"/>
                  <w:rFonts w:eastAsia="Calibri"/>
                  <w:color w:val="auto"/>
                  <w:sz w:val="28"/>
                  <w:szCs w:val="28"/>
                  <w:u w:val="none"/>
                </w:rPr>
                <w:t>@</w:t>
              </w:r>
              <w:r w:rsidR="00027A1D" w:rsidRPr="00027A1D">
                <w:rPr>
                  <w:rStyle w:val="a5"/>
                  <w:rFonts w:eastAsia="Calibri"/>
                  <w:color w:val="auto"/>
                  <w:sz w:val="28"/>
                  <w:szCs w:val="28"/>
                  <w:u w:val="none"/>
                  <w:lang w:val="en-US"/>
                </w:rPr>
                <w:t>orel</w:t>
              </w:r>
              <w:r w:rsidR="00027A1D" w:rsidRPr="00027A1D">
                <w:rPr>
                  <w:rStyle w:val="a5"/>
                  <w:rFonts w:eastAsia="Calibri"/>
                  <w:color w:val="auto"/>
                  <w:sz w:val="28"/>
                  <w:szCs w:val="28"/>
                  <w:u w:val="none"/>
                </w:rPr>
                <w:t>-</w:t>
              </w:r>
              <w:r w:rsidR="00027A1D" w:rsidRPr="00027A1D">
                <w:rPr>
                  <w:rStyle w:val="a5"/>
                  <w:rFonts w:eastAsia="Calibri"/>
                  <w:color w:val="auto"/>
                  <w:sz w:val="28"/>
                  <w:szCs w:val="28"/>
                  <w:u w:val="none"/>
                  <w:lang w:val="en-US"/>
                </w:rPr>
                <w:t>region</w:t>
              </w:r>
              <w:r w:rsidR="00027A1D" w:rsidRPr="00027A1D">
                <w:rPr>
                  <w:rStyle w:val="a5"/>
                  <w:rFonts w:eastAsia="Calibri"/>
                  <w:color w:val="auto"/>
                  <w:sz w:val="28"/>
                  <w:szCs w:val="28"/>
                  <w:u w:val="none"/>
                </w:rPr>
                <w:t>.</w:t>
              </w:r>
              <w:r w:rsidR="00027A1D" w:rsidRPr="00027A1D">
                <w:rPr>
                  <w:rStyle w:val="a5"/>
                  <w:rFonts w:eastAsia="Calibri"/>
                  <w:color w:val="auto"/>
                  <w:sz w:val="28"/>
                  <w:szCs w:val="28"/>
                  <w:u w:val="none"/>
                  <w:lang w:val="en-US"/>
                </w:rPr>
                <w:t>ru</w:t>
              </w:r>
            </w:hyperlink>
          </w:p>
          <w:p w14:paraId="38B22BD1" w14:textId="77777777" w:rsidR="00297B64" w:rsidRDefault="00027A1D" w:rsidP="00297B64">
            <w:pPr>
              <w:ind w:left="-85" w:right="-85"/>
              <w:rPr>
                <w:sz w:val="28"/>
                <w:szCs w:val="28"/>
              </w:rPr>
            </w:pPr>
            <w:r>
              <w:rPr>
                <w:sz w:val="28"/>
                <w:szCs w:val="28"/>
                <w:lang w:val="en-US"/>
              </w:rPr>
              <w:t>mtsensk</w:t>
            </w:r>
            <w:r w:rsidRPr="00297B64">
              <w:rPr>
                <w:sz w:val="28"/>
                <w:szCs w:val="28"/>
              </w:rPr>
              <w:t>-</w:t>
            </w:r>
            <w:r>
              <w:rPr>
                <w:sz w:val="28"/>
                <w:szCs w:val="28"/>
                <w:lang w:val="en-US"/>
              </w:rPr>
              <w:t>dd</w:t>
            </w:r>
            <w:r w:rsidRPr="00297B64">
              <w:rPr>
                <w:sz w:val="28"/>
                <w:szCs w:val="28"/>
              </w:rPr>
              <w:t>.</w:t>
            </w:r>
            <w:r>
              <w:rPr>
                <w:sz w:val="28"/>
                <w:szCs w:val="28"/>
                <w:lang w:val="en-US"/>
              </w:rPr>
              <w:t>obr</w:t>
            </w:r>
            <w:r w:rsidRPr="00297B64">
              <w:rPr>
                <w:sz w:val="28"/>
                <w:szCs w:val="28"/>
              </w:rPr>
              <w:t>57.</w:t>
            </w:r>
            <w:r>
              <w:rPr>
                <w:sz w:val="28"/>
                <w:szCs w:val="28"/>
                <w:lang w:val="en-US"/>
              </w:rPr>
              <w:t>ru</w:t>
            </w:r>
            <w:r w:rsidR="00297B64">
              <w:rPr>
                <w:sz w:val="28"/>
                <w:szCs w:val="28"/>
              </w:rPr>
              <w:t xml:space="preserve"> </w:t>
            </w:r>
          </w:p>
          <w:p w14:paraId="6D3A5415" w14:textId="77777777" w:rsidR="00297B64" w:rsidRPr="00E06929" w:rsidRDefault="00297B64" w:rsidP="00297B64">
            <w:pPr>
              <w:ind w:left="-85" w:right="-85"/>
              <w:rPr>
                <w:sz w:val="16"/>
                <w:szCs w:val="16"/>
              </w:rPr>
            </w:pPr>
          </w:p>
          <w:p w14:paraId="3F2F6AC6" w14:textId="3C92F7D4" w:rsidR="00297B64" w:rsidRPr="00297B64" w:rsidRDefault="00297B64" w:rsidP="00297B64">
            <w:pPr>
              <w:ind w:left="-85" w:right="-85"/>
              <w:rPr>
                <w:rFonts w:eastAsia="Calibri"/>
                <w:sz w:val="28"/>
                <w:szCs w:val="28"/>
              </w:rPr>
            </w:pPr>
            <w:r w:rsidRPr="00792AC4">
              <w:rPr>
                <w:rFonts w:eastAsia="Calibri"/>
                <w:sz w:val="28"/>
                <w:szCs w:val="28"/>
              </w:rPr>
              <w:t>1</w:t>
            </w:r>
            <w:r w:rsidRPr="00297B64">
              <w:rPr>
                <w:rFonts w:eastAsia="Calibri"/>
                <w:sz w:val="28"/>
                <w:szCs w:val="28"/>
              </w:rPr>
              <w:t>8</w:t>
            </w:r>
          </w:p>
          <w:p w14:paraId="192015B5" w14:textId="77777777" w:rsidR="00297B64" w:rsidRPr="00792AC4" w:rsidRDefault="00297B64" w:rsidP="00297B64">
            <w:pPr>
              <w:ind w:left="-85" w:right="-85"/>
              <w:rPr>
                <w:color w:val="000000"/>
                <w:sz w:val="28"/>
                <w:szCs w:val="28"/>
              </w:rPr>
            </w:pPr>
            <w:r w:rsidRPr="00792AC4">
              <w:rPr>
                <w:color w:val="000000"/>
                <w:sz w:val="28"/>
                <w:szCs w:val="28"/>
              </w:rPr>
              <w:t>Бюджетное учреждение Орловской области «</w:t>
            </w:r>
            <w:r>
              <w:rPr>
                <w:color w:val="000000"/>
                <w:sz w:val="28"/>
                <w:szCs w:val="28"/>
              </w:rPr>
              <w:t>Ц</w:t>
            </w:r>
            <w:r w:rsidRPr="00792AC4">
              <w:rPr>
                <w:color w:val="000000"/>
                <w:sz w:val="28"/>
                <w:szCs w:val="28"/>
              </w:rPr>
              <w:t xml:space="preserve">ентр социального обслуживания населения </w:t>
            </w:r>
            <w:r>
              <w:rPr>
                <w:color w:val="000000"/>
                <w:sz w:val="28"/>
                <w:szCs w:val="28"/>
              </w:rPr>
              <w:t>Новодеревеньковского</w:t>
            </w:r>
            <w:r w:rsidRPr="00792AC4">
              <w:rPr>
                <w:color w:val="000000"/>
                <w:sz w:val="28"/>
                <w:szCs w:val="28"/>
              </w:rPr>
              <w:t xml:space="preserve"> района»</w:t>
            </w:r>
          </w:p>
          <w:p w14:paraId="7EED8A2E" w14:textId="77777777" w:rsidR="00297B64" w:rsidRDefault="00297B64" w:rsidP="00297B64">
            <w:pPr>
              <w:ind w:left="-85" w:right="-85"/>
              <w:rPr>
                <w:color w:val="000000"/>
                <w:sz w:val="28"/>
                <w:szCs w:val="28"/>
              </w:rPr>
            </w:pPr>
            <w:r>
              <w:rPr>
                <w:color w:val="000000"/>
                <w:sz w:val="28"/>
                <w:szCs w:val="28"/>
              </w:rPr>
              <w:t>Новодеревеньковский район</w:t>
            </w:r>
            <w:r w:rsidRPr="00792AC4">
              <w:rPr>
                <w:color w:val="000000"/>
                <w:sz w:val="28"/>
                <w:szCs w:val="28"/>
              </w:rPr>
              <w:t xml:space="preserve">, </w:t>
            </w:r>
            <w:r>
              <w:rPr>
                <w:color w:val="000000"/>
                <w:sz w:val="28"/>
                <w:szCs w:val="28"/>
              </w:rPr>
              <w:t>пгт. Хомутово</w:t>
            </w:r>
            <w:r w:rsidRPr="00792AC4">
              <w:rPr>
                <w:color w:val="000000"/>
                <w:sz w:val="28"/>
                <w:szCs w:val="28"/>
              </w:rPr>
              <w:t xml:space="preserve">, ул. </w:t>
            </w:r>
            <w:r>
              <w:rPr>
                <w:color w:val="000000"/>
                <w:sz w:val="28"/>
                <w:szCs w:val="28"/>
              </w:rPr>
              <w:t>Комсомольская, д. 3</w:t>
            </w:r>
          </w:p>
          <w:p w14:paraId="79DB0736" w14:textId="77777777" w:rsidR="00297B64" w:rsidRPr="00792AC4" w:rsidRDefault="00297B64" w:rsidP="00297B64">
            <w:pPr>
              <w:ind w:left="-85" w:right="-85"/>
              <w:rPr>
                <w:color w:val="333333"/>
                <w:sz w:val="28"/>
                <w:szCs w:val="28"/>
              </w:rPr>
            </w:pPr>
            <w:r>
              <w:rPr>
                <w:color w:val="000000"/>
                <w:sz w:val="28"/>
                <w:szCs w:val="28"/>
              </w:rPr>
              <w:t>Филиппова Ирина Владимировна</w:t>
            </w:r>
          </w:p>
          <w:p w14:paraId="62B0903C" w14:textId="77777777" w:rsidR="00297B64" w:rsidRPr="00792AC4" w:rsidRDefault="00297B64" w:rsidP="00297B64">
            <w:pPr>
              <w:ind w:left="-85" w:right="-85"/>
              <w:rPr>
                <w:rFonts w:eastAsia="Calibri"/>
                <w:sz w:val="28"/>
                <w:szCs w:val="28"/>
              </w:rPr>
            </w:pPr>
            <w:r w:rsidRPr="00792AC4">
              <w:rPr>
                <w:rFonts w:eastAsia="Calibri"/>
                <w:sz w:val="28"/>
                <w:szCs w:val="28"/>
              </w:rPr>
              <w:t>+7 (486) 732-27-97</w:t>
            </w:r>
          </w:p>
          <w:p w14:paraId="2A9A441C" w14:textId="77777777" w:rsidR="00297B64" w:rsidRPr="00027A1D" w:rsidRDefault="00603D86" w:rsidP="00297B64">
            <w:pPr>
              <w:ind w:left="-85" w:right="-85"/>
              <w:rPr>
                <w:sz w:val="28"/>
                <w:szCs w:val="28"/>
              </w:rPr>
            </w:pPr>
            <w:hyperlink r:id="rId11" w:history="1">
              <w:r w:rsidR="00297B64" w:rsidRPr="00027A1D">
                <w:rPr>
                  <w:rStyle w:val="a5"/>
                  <w:color w:val="auto"/>
                  <w:sz w:val="28"/>
                  <w:szCs w:val="28"/>
                  <w:u w:val="none"/>
                </w:rPr>
                <w:t>oo_nvdr_cso@orel-region.ru</w:t>
              </w:r>
            </w:hyperlink>
          </w:p>
          <w:p w14:paraId="0571B76C" w14:textId="77777777" w:rsidR="00027A1D" w:rsidRDefault="00297B64" w:rsidP="00297B64">
            <w:pPr>
              <w:ind w:left="-85" w:right="-85"/>
              <w:rPr>
                <w:color w:val="292929"/>
                <w:sz w:val="28"/>
                <w:szCs w:val="28"/>
                <w:lang w:val="en-US"/>
              </w:rPr>
            </w:pPr>
            <w:r w:rsidRPr="00027A1D">
              <w:rPr>
                <w:color w:val="292929"/>
                <w:sz w:val="28"/>
                <w:szCs w:val="28"/>
                <w:lang w:val="en-US"/>
              </w:rPr>
              <w:t>cson-nr.orl.socinfo.ru</w:t>
            </w:r>
          </w:p>
          <w:p w14:paraId="1D564EAE" w14:textId="1F5B1CEF" w:rsidR="00E06929" w:rsidRPr="00E06929" w:rsidRDefault="00E06929" w:rsidP="00297B64">
            <w:pPr>
              <w:ind w:left="-85" w:right="-85"/>
              <w:rPr>
                <w:color w:val="292929"/>
                <w:sz w:val="16"/>
                <w:szCs w:val="16"/>
                <w:lang w:val="en-US"/>
              </w:rPr>
            </w:pPr>
          </w:p>
        </w:tc>
      </w:tr>
      <w:tr w:rsidR="00792AC4" w:rsidRPr="00125BAC" w14:paraId="4FCC6C97" w14:textId="77777777" w:rsidTr="00E06929">
        <w:trPr>
          <w:cantSplit/>
          <w:trHeight w:val="20"/>
        </w:trPr>
        <w:tc>
          <w:tcPr>
            <w:tcW w:w="9639" w:type="dxa"/>
            <w:shd w:val="clear" w:color="auto" w:fill="auto"/>
            <w:vAlign w:val="center"/>
          </w:tcPr>
          <w:p w14:paraId="35041788" w14:textId="1267DC8C" w:rsidR="00027A1D" w:rsidRPr="0086096C" w:rsidRDefault="00027A1D" w:rsidP="00792AC4">
            <w:pPr>
              <w:ind w:left="-85" w:right="-85"/>
              <w:rPr>
                <w:rFonts w:eastAsia="Calibri"/>
                <w:sz w:val="28"/>
                <w:szCs w:val="28"/>
              </w:rPr>
            </w:pPr>
            <w:r w:rsidRPr="0086096C">
              <w:rPr>
                <w:rFonts w:eastAsia="Calibri"/>
                <w:sz w:val="28"/>
                <w:szCs w:val="28"/>
              </w:rPr>
              <w:t>19.</w:t>
            </w:r>
          </w:p>
          <w:p w14:paraId="08392069" w14:textId="129D1624" w:rsidR="00792AC4" w:rsidRPr="00792AC4" w:rsidRDefault="00792AC4" w:rsidP="00792AC4">
            <w:pPr>
              <w:ind w:left="-85" w:right="-85"/>
              <w:rPr>
                <w:color w:val="000000"/>
                <w:sz w:val="28"/>
                <w:szCs w:val="28"/>
              </w:rPr>
            </w:pPr>
            <w:r w:rsidRPr="00792AC4">
              <w:rPr>
                <w:color w:val="000000"/>
                <w:sz w:val="28"/>
                <w:szCs w:val="28"/>
              </w:rPr>
              <w:t>Бюджетное учреждение Орловской области «Комплексный центр социального обслуживания населения Новосильского района»</w:t>
            </w:r>
          </w:p>
          <w:p w14:paraId="4B76D50D" w14:textId="73246E6B" w:rsidR="00792AC4" w:rsidRDefault="00792AC4" w:rsidP="00792AC4">
            <w:pPr>
              <w:ind w:left="-85" w:right="-85"/>
              <w:rPr>
                <w:color w:val="000000"/>
                <w:sz w:val="28"/>
                <w:szCs w:val="28"/>
              </w:rPr>
            </w:pPr>
            <w:r w:rsidRPr="00792AC4">
              <w:rPr>
                <w:color w:val="000000"/>
                <w:sz w:val="28"/>
                <w:szCs w:val="28"/>
              </w:rPr>
              <w:t xml:space="preserve">Новосильский район, г. Новосиль, </w:t>
            </w:r>
          </w:p>
          <w:p w14:paraId="1D588BC7" w14:textId="77777777" w:rsidR="00027A1D" w:rsidRPr="00792AC4" w:rsidRDefault="00027A1D" w:rsidP="00027A1D">
            <w:pPr>
              <w:ind w:left="-85" w:right="-85"/>
              <w:rPr>
                <w:color w:val="333333"/>
                <w:sz w:val="28"/>
                <w:szCs w:val="28"/>
              </w:rPr>
            </w:pPr>
            <w:r w:rsidRPr="00792AC4">
              <w:rPr>
                <w:color w:val="000000"/>
                <w:sz w:val="28"/>
                <w:szCs w:val="28"/>
              </w:rPr>
              <w:t>Ткачева Елена Викторовна</w:t>
            </w:r>
          </w:p>
          <w:p w14:paraId="5A8451D1" w14:textId="092BD94C" w:rsidR="00792AC4" w:rsidRPr="00792AC4" w:rsidRDefault="00792AC4" w:rsidP="00792AC4">
            <w:pPr>
              <w:ind w:left="-85" w:right="-85"/>
              <w:rPr>
                <w:rFonts w:eastAsia="Calibri"/>
                <w:sz w:val="28"/>
                <w:szCs w:val="28"/>
              </w:rPr>
            </w:pPr>
            <w:r w:rsidRPr="00792AC4">
              <w:rPr>
                <w:rFonts w:eastAsia="Calibri"/>
                <w:sz w:val="28"/>
                <w:szCs w:val="28"/>
              </w:rPr>
              <w:t xml:space="preserve">+7 (486) </w:t>
            </w:r>
            <w:r w:rsidR="00027A1D">
              <w:rPr>
                <w:rFonts w:eastAsia="Calibri"/>
                <w:sz w:val="28"/>
                <w:szCs w:val="28"/>
              </w:rPr>
              <w:t>782-21-67</w:t>
            </w:r>
          </w:p>
          <w:p w14:paraId="4BE23D6A" w14:textId="556064B5" w:rsidR="00792AC4" w:rsidRPr="00792AC4" w:rsidRDefault="00E06929" w:rsidP="00792AC4">
            <w:pPr>
              <w:ind w:left="-85" w:right="-85"/>
              <w:rPr>
                <w:sz w:val="28"/>
                <w:szCs w:val="28"/>
              </w:rPr>
            </w:pPr>
            <w:r w:rsidRPr="00E06929">
              <w:rPr>
                <w:sz w:val="28"/>
                <w:szCs w:val="28"/>
              </w:rPr>
              <w:t>oo_</w:t>
            </w:r>
            <w:r w:rsidR="00792AC4" w:rsidRPr="00792AC4">
              <w:rPr>
                <w:sz w:val="28"/>
                <w:szCs w:val="28"/>
              </w:rPr>
              <w:t>nvslr_cso@orel-region.ru zconnow@yandex.ru</w:t>
            </w:r>
          </w:p>
          <w:p w14:paraId="0ABE84DE" w14:textId="77777777" w:rsidR="00792AC4" w:rsidRDefault="00792AC4" w:rsidP="00792AC4">
            <w:pPr>
              <w:ind w:left="-85" w:right="-85"/>
              <w:rPr>
                <w:sz w:val="28"/>
                <w:szCs w:val="28"/>
              </w:rPr>
            </w:pPr>
            <w:r w:rsidRPr="00792AC4">
              <w:rPr>
                <w:sz w:val="28"/>
                <w:szCs w:val="28"/>
              </w:rPr>
              <w:t>zconnow.ru</w:t>
            </w:r>
          </w:p>
          <w:p w14:paraId="5DD50277" w14:textId="58388120" w:rsidR="00027A1D" w:rsidRPr="00E06929" w:rsidRDefault="00027A1D" w:rsidP="00792AC4">
            <w:pPr>
              <w:ind w:left="-85" w:right="-85"/>
              <w:rPr>
                <w:sz w:val="16"/>
                <w:szCs w:val="16"/>
              </w:rPr>
            </w:pPr>
          </w:p>
        </w:tc>
      </w:tr>
      <w:tr w:rsidR="00792AC4" w:rsidRPr="00125BAC" w14:paraId="1816C780" w14:textId="77777777" w:rsidTr="00E06929">
        <w:trPr>
          <w:cantSplit/>
          <w:trHeight w:val="20"/>
        </w:trPr>
        <w:tc>
          <w:tcPr>
            <w:tcW w:w="9639" w:type="dxa"/>
            <w:shd w:val="clear" w:color="auto" w:fill="auto"/>
            <w:vAlign w:val="center"/>
          </w:tcPr>
          <w:p w14:paraId="013A7DE5" w14:textId="6E24F80C" w:rsidR="00792AC4" w:rsidRPr="00792AC4" w:rsidRDefault="00792AC4" w:rsidP="00792AC4">
            <w:pPr>
              <w:ind w:left="-85" w:right="-85"/>
              <w:rPr>
                <w:rFonts w:eastAsia="Calibri"/>
                <w:sz w:val="28"/>
                <w:szCs w:val="28"/>
              </w:rPr>
            </w:pPr>
            <w:r w:rsidRPr="00792AC4">
              <w:rPr>
                <w:rFonts w:eastAsia="Calibri"/>
                <w:sz w:val="28"/>
                <w:szCs w:val="28"/>
              </w:rPr>
              <w:t>2</w:t>
            </w:r>
            <w:r w:rsidR="0086096C">
              <w:rPr>
                <w:rFonts w:eastAsia="Calibri"/>
                <w:sz w:val="28"/>
                <w:szCs w:val="28"/>
              </w:rPr>
              <w:t>0</w:t>
            </w:r>
          </w:p>
          <w:p w14:paraId="5D9BAE12" w14:textId="3871CFB7" w:rsidR="00792AC4" w:rsidRPr="00792AC4" w:rsidRDefault="00792AC4" w:rsidP="00792AC4">
            <w:pPr>
              <w:ind w:left="-85" w:right="-85"/>
              <w:rPr>
                <w:color w:val="000000"/>
                <w:sz w:val="28"/>
                <w:szCs w:val="28"/>
              </w:rPr>
            </w:pPr>
            <w:r w:rsidRPr="00792AC4">
              <w:rPr>
                <w:color w:val="000000"/>
                <w:sz w:val="28"/>
                <w:szCs w:val="28"/>
              </w:rPr>
              <w:t>Бюджетное стационарное учреждение социального обслуживания Орловской области «Областной геронтологический центр ветеранов войны и труда»</w:t>
            </w:r>
          </w:p>
          <w:p w14:paraId="364BCB6F" w14:textId="14C82763" w:rsidR="00792AC4" w:rsidRPr="00792AC4" w:rsidRDefault="00792AC4" w:rsidP="00792AC4">
            <w:pPr>
              <w:ind w:left="-85" w:right="-85"/>
              <w:rPr>
                <w:color w:val="000000"/>
                <w:sz w:val="28"/>
                <w:szCs w:val="28"/>
              </w:rPr>
            </w:pPr>
            <w:r w:rsidRPr="00792AC4">
              <w:rPr>
                <w:color w:val="000000"/>
                <w:sz w:val="28"/>
                <w:szCs w:val="28"/>
              </w:rPr>
              <w:t>Орловский муниципальный округ, п. Добрый, ул. Интернатная, д.13</w:t>
            </w:r>
          </w:p>
          <w:p w14:paraId="272B2A40" w14:textId="0F69A2BD" w:rsidR="00792AC4" w:rsidRPr="00792AC4" w:rsidRDefault="0086096C" w:rsidP="00792AC4">
            <w:pPr>
              <w:ind w:left="-85" w:right="-85"/>
              <w:rPr>
                <w:color w:val="333333"/>
                <w:sz w:val="28"/>
                <w:szCs w:val="28"/>
              </w:rPr>
            </w:pPr>
            <w:r>
              <w:rPr>
                <w:color w:val="000000"/>
                <w:sz w:val="28"/>
                <w:szCs w:val="28"/>
              </w:rPr>
              <w:t>Зуев юрий Викторович</w:t>
            </w:r>
          </w:p>
          <w:p w14:paraId="396258F5" w14:textId="0CFB7E5B" w:rsidR="00792AC4" w:rsidRPr="00792AC4" w:rsidRDefault="00792AC4" w:rsidP="00792AC4">
            <w:pPr>
              <w:ind w:left="-85" w:right="-85"/>
              <w:rPr>
                <w:rFonts w:eastAsia="Calibri"/>
                <w:sz w:val="28"/>
                <w:szCs w:val="28"/>
              </w:rPr>
            </w:pPr>
            <w:r w:rsidRPr="00792AC4">
              <w:rPr>
                <w:rFonts w:eastAsia="Calibri"/>
                <w:sz w:val="28"/>
                <w:szCs w:val="28"/>
              </w:rPr>
              <w:t>+7 (486) 240-40-02</w:t>
            </w:r>
          </w:p>
          <w:p w14:paraId="01BD7711" w14:textId="2EC04A59" w:rsidR="00792AC4" w:rsidRPr="00792AC4" w:rsidRDefault="00E06929" w:rsidP="00792AC4">
            <w:pPr>
              <w:ind w:left="-85" w:right="-85"/>
              <w:rPr>
                <w:sz w:val="28"/>
                <w:szCs w:val="28"/>
              </w:rPr>
            </w:pPr>
            <w:r w:rsidRPr="00E06929">
              <w:rPr>
                <w:sz w:val="28"/>
                <w:szCs w:val="28"/>
              </w:rPr>
              <w:t>oo_</w:t>
            </w:r>
            <w:r w:rsidR="00792AC4" w:rsidRPr="00792AC4">
              <w:rPr>
                <w:sz w:val="28"/>
                <w:szCs w:val="28"/>
              </w:rPr>
              <w:t>orlr_gc@orel-region.ru</w:t>
            </w:r>
          </w:p>
          <w:p w14:paraId="0DFF5970" w14:textId="0E3341D6" w:rsidR="0086096C" w:rsidRPr="00792AC4" w:rsidRDefault="00792AC4" w:rsidP="00E06929">
            <w:pPr>
              <w:ind w:left="-85" w:right="-85"/>
              <w:rPr>
                <w:sz w:val="28"/>
                <w:szCs w:val="28"/>
              </w:rPr>
            </w:pPr>
            <w:r w:rsidRPr="00792AC4">
              <w:rPr>
                <w:sz w:val="28"/>
                <w:szCs w:val="28"/>
              </w:rPr>
              <w:t>orelgerocentr.ru</w:t>
            </w:r>
          </w:p>
        </w:tc>
      </w:tr>
      <w:tr w:rsidR="00792AC4" w:rsidRPr="00792AC4" w14:paraId="5BA9F3EB" w14:textId="77777777" w:rsidTr="00E06929">
        <w:trPr>
          <w:cantSplit/>
          <w:trHeight w:val="20"/>
        </w:trPr>
        <w:tc>
          <w:tcPr>
            <w:tcW w:w="9639" w:type="dxa"/>
            <w:shd w:val="clear" w:color="auto" w:fill="auto"/>
            <w:vAlign w:val="center"/>
          </w:tcPr>
          <w:p w14:paraId="379E68E2" w14:textId="7C0AC9E7" w:rsidR="00792AC4" w:rsidRPr="00792AC4" w:rsidRDefault="00792AC4" w:rsidP="00792AC4">
            <w:pPr>
              <w:ind w:left="-85" w:right="-85"/>
              <w:rPr>
                <w:rFonts w:eastAsia="Calibri"/>
                <w:sz w:val="28"/>
                <w:szCs w:val="28"/>
              </w:rPr>
            </w:pPr>
            <w:r w:rsidRPr="00792AC4">
              <w:rPr>
                <w:rFonts w:eastAsia="Calibri"/>
                <w:sz w:val="28"/>
                <w:szCs w:val="28"/>
              </w:rPr>
              <w:lastRenderedPageBreak/>
              <w:t>2</w:t>
            </w:r>
            <w:r w:rsidR="0086096C">
              <w:rPr>
                <w:rFonts w:eastAsia="Calibri"/>
                <w:sz w:val="28"/>
                <w:szCs w:val="28"/>
              </w:rPr>
              <w:t>1</w:t>
            </w:r>
          </w:p>
          <w:p w14:paraId="22C44EC7" w14:textId="61065A61" w:rsidR="00792AC4" w:rsidRPr="00792AC4" w:rsidRDefault="00792AC4" w:rsidP="00792AC4">
            <w:pPr>
              <w:ind w:left="-85" w:right="-85"/>
              <w:rPr>
                <w:color w:val="000000"/>
                <w:sz w:val="28"/>
                <w:szCs w:val="28"/>
              </w:rPr>
            </w:pPr>
            <w:r w:rsidRPr="00792AC4">
              <w:rPr>
                <w:color w:val="000000"/>
                <w:sz w:val="28"/>
                <w:szCs w:val="28"/>
              </w:rPr>
              <w:t>Бюджетное стационарное учреждение социального обслуживания Орловской области «</w:t>
            </w:r>
            <w:r w:rsidR="0086096C">
              <w:rPr>
                <w:color w:val="000000"/>
                <w:sz w:val="28"/>
                <w:szCs w:val="28"/>
              </w:rPr>
              <w:t>Дом социального обслуживания «</w:t>
            </w:r>
            <w:r w:rsidRPr="00792AC4">
              <w:rPr>
                <w:color w:val="000000"/>
                <w:sz w:val="28"/>
                <w:szCs w:val="28"/>
              </w:rPr>
              <w:t>Добринский»</w:t>
            </w:r>
          </w:p>
          <w:p w14:paraId="7DA7E245" w14:textId="2CA07564" w:rsidR="00792AC4" w:rsidRPr="00792AC4" w:rsidRDefault="00792AC4" w:rsidP="00792AC4">
            <w:pPr>
              <w:ind w:left="-85" w:right="-85"/>
              <w:rPr>
                <w:color w:val="333333"/>
                <w:sz w:val="28"/>
                <w:szCs w:val="28"/>
                <w:shd w:val="clear" w:color="auto" w:fill="FFFFFF"/>
              </w:rPr>
            </w:pPr>
            <w:r w:rsidRPr="00792AC4">
              <w:rPr>
                <w:color w:val="000000"/>
                <w:sz w:val="28"/>
                <w:szCs w:val="28"/>
              </w:rPr>
              <w:t>Орловский муниципальный округ, п. Добрый, ул. Интернатная, д.12</w:t>
            </w:r>
          </w:p>
          <w:p w14:paraId="7A797F44" w14:textId="22143E54" w:rsidR="00792AC4" w:rsidRPr="00792AC4" w:rsidRDefault="00792AC4" w:rsidP="00792AC4">
            <w:pPr>
              <w:ind w:left="-85" w:right="-85"/>
              <w:rPr>
                <w:color w:val="333333"/>
                <w:sz w:val="28"/>
                <w:szCs w:val="28"/>
              </w:rPr>
            </w:pPr>
            <w:r w:rsidRPr="00792AC4">
              <w:rPr>
                <w:color w:val="000000"/>
                <w:sz w:val="28"/>
                <w:szCs w:val="28"/>
              </w:rPr>
              <w:t>Алымов Сергей Иванович</w:t>
            </w:r>
          </w:p>
          <w:p w14:paraId="3E91A1D9" w14:textId="73FAE03D" w:rsidR="00792AC4" w:rsidRPr="00792AC4" w:rsidRDefault="00792AC4" w:rsidP="00792AC4">
            <w:pPr>
              <w:ind w:left="-85" w:right="-85"/>
              <w:rPr>
                <w:rFonts w:eastAsia="Calibri"/>
                <w:sz w:val="28"/>
                <w:szCs w:val="28"/>
              </w:rPr>
            </w:pPr>
            <w:r w:rsidRPr="00792AC4">
              <w:rPr>
                <w:rFonts w:eastAsia="Calibri"/>
                <w:sz w:val="28"/>
                <w:szCs w:val="28"/>
              </w:rPr>
              <w:t>+7 (486) 240-27-52</w:t>
            </w:r>
          </w:p>
          <w:p w14:paraId="14FDD175" w14:textId="077AC0BF" w:rsidR="00792AC4" w:rsidRPr="00792AC4" w:rsidRDefault="00E06929" w:rsidP="00792AC4">
            <w:pPr>
              <w:ind w:left="-85" w:right="-85"/>
              <w:rPr>
                <w:sz w:val="28"/>
                <w:szCs w:val="28"/>
              </w:rPr>
            </w:pPr>
            <w:r w:rsidRPr="00E06929">
              <w:rPr>
                <w:sz w:val="28"/>
                <w:szCs w:val="28"/>
              </w:rPr>
              <w:t>oo_</w:t>
            </w:r>
            <w:r w:rsidR="00792AC4" w:rsidRPr="00792AC4">
              <w:rPr>
                <w:sz w:val="28"/>
                <w:szCs w:val="28"/>
              </w:rPr>
              <w:t>orlr_dpi@orel-region.ru</w:t>
            </w:r>
          </w:p>
          <w:p w14:paraId="1E2FAF17" w14:textId="77777777" w:rsidR="00792AC4" w:rsidRDefault="00792AC4" w:rsidP="00792AC4">
            <w:pPr>
              <w:ind w:left="-85" w:right="-85"/>
              <w:rPr>
                <w:sz w:val="28"/>
                <w:szCs w:val="28"/>
                <w:lang w:val="en-US"/>
              </w:rPr>
            </w:pPr>
            <w:r w:rsidRPr="00792AC4">
              <w:rPr>
                <w:sz w:val="28"/>
                <w:szCs w:val="28"/>
                <w:lang w:val="en-US"/>
              </w:rPr>
              <w:t>d</w:t>
            </w:r>
            <w:r w:rsidRPr="00C5169B">
              <w:rPr>
                <w:sz w:val="28"/>
                <w:szCs w:val="28"/>
                <w:lang w:val="en-US"/>
              </w:rPr>
              <w:t>-</w:t>
            </w:r>
            <w:r w:rsidRPr="00792AC4">
              <w:rPr>
                <w:sz w:val="28"/>
                <w:szCs w:val="28"/>
                <w:lang w:val="en-US"/>
              </w:rPr>
              <w:t>internat</w:t>
            </w:r>
            <w:r w:rsidRPr="00C5169B">
              <w:rPr>
                <w:sz w:val="28"/>
                <w:szCs w:val="28"/>
                <w:lang w:val="en-US"/>
              </w:rPr>
              <w:t>.</w:t>
            </w:r>
            <w:r w:rsidRPr="00792AC4">
              <w:rPr>
                <w:sz w:val="28"/>
                <w:szCs w:val="28"/>
                <w:lang w:val="en-US"/>
              </w:rPr>
              <w:t>orl</w:t>
            </w:r>
            <w:r w:rsidRPr="00C5169B">
              <w:rPr>
                <w:sz w:val="28"/>
                <w:szCs w:val="28"/>
                <w:lang w:val="en-US"/>
              </w:rPr>
              <w:t>.</w:t>
            </w:r>
            <w:r w:rsidRPr="00792AC4">
              <w:rPr>
                <w:sz w:val="28"/>
                <w:szCs w:val="28"/>
                <w:lang w:val="en-US"/>
              </w:rPr>
              <w:t>socinfo</w:t>
            </w:r>
            <w:r w:rsidRPr="00C5169B">
              <w:rPr>
                <w:sz w:val="28"/>
                <w:szCs w:val="28"/>
                <w:lang w:val="en-US"/>
              </w:rPr>
              <w:t>.</w:t>
            </w:r>
            <w:r w:rsidRPr="00792AC4">
              <w:rPr>
                <w:sz w:val="28"/>
                <w:szCs w:val="28"/>
                <w:lang w:val="en-US"/>
              </w:rPr>
              <w:t>ru</w:t>
            </w:r>
          </w:p>
          <w:p w14:paraId="5FE08D1B" w14:textId="0F9CD8E8" w:rsidR="0086096C" w:rsidRPr="00E06929" w:rsidRDefault="0086096C" w:rsidP="00792AC4">
            <w:pPr>
              <w:ind w:left="-85" w:right="-85"/>
              <w:rPr>
                <w:sz w:val="16"/>
                <w:szCs w:val="16"/>
                <w:lang w:val="en-US"/>
              </w:rPr>
            </w:pPr>
          </w:p>
          <w:p w14:paraId="0F3A0807" w14:textId="7D205505" w:rsidR="0086096C" w:rsidRPr="00C5169B" w:rsidRDefault="0086096C" w:rsidP="00792AC4">
            <w:pPr>
              <w:ind w:left="-85" w:right="-85"/>
              <w:rPr>
                <w:sz w:val="28"/>
                <w:szCs w:val="28"/>
                <w:lang w:val="en-US"/>
              </w:rPr>
            </w:pPr>
            <w:r w:rsidRPr="00C5169B">
              <w:rPr>
                <w:sz w:val="28"/>
                <w:szCs w:val="28"/>
                <w:lang w:val="en-US"/>
              </w:rPr>
              <w:t>22</w:t>
            </w:r>
          </w:p>
          <w:p w14:paraId="68DCA973" w14:textId="77777777" w:rsidR="0086096C" w:rsidRDefault="0086096C" w:rsidP="0086096C">
            <w:pPr>
              <w:ind w:left="-85" w:right="-85"/>
              <w:rPr>
                <w:color w:val="000000"/>
                <w:sz w:val="28"/>
                <w:szCs w:val="28"/>
              </w:rPr>
            </w:pPr>
            <w:r>
              <w:rPr>
                <w:color w:val="000000"/>
                <w:sz w:val="28"/>
                <w:szCs w:val="28"/>
              </w:rPr>
              <w:t>Казенное</w:t>
            </w:r>
            <w:r w:rsidRPr="00792AC4">
              <w:rPr>
                <w:color w:val="000000"/>
                <w:sz w:val="28"/>
                <w:szCs w:val="28"/>
              </w:rPr>
              <w:t xml:space="preserve"> стационарное учреждение социального обслуживания Орловской области «</w:t>
            </w:r>
            <w:r>
              <w:rPr>
                <w:color w:val="000000"/>
                <w:sz w:val="28"/>
                <w:szCs w:val="28"/>
              </w:rPr>
              <w:t xml:space="preserve">Центр помощи детям, оставшимся без попечения родителей </w:t>
            </w:r>
          </w:p>
          <w:p w14:paraId="745D8328" w14:textId="77777777" w:rsidR="0086096C" w:rsidRPr="00792AC4" w:rsidRDefault="0086096C" w:rsidP="0086096C">
            <w:pPr>
              <w:ind w:left="-85" w:right="-85"/>
              <w:rPr>
                <w:color w:val="000000"/>
                <w:sz w:val="28"/>
                <w:szCs w:val="28"/>
              </w:rPr>
            </w:pPr>
            <w:r>
              <w:rPr>
                <w:color w:val="000000"/>
                <w:sz w:val="28"/>
                <w:szCs w:val="28"/>
              </w:rPr>
              <w:t>«Теплый дом</w:t>
            </w:r>
            <w:r w:rsidRPr="00792AC4">
              <w:rPr>
                <w:color w:val="000000"/>
                <w:sz w:val="28"/>
                <w:szCs w:val="28"/>
              </w:rPr>
              <w:t>»</w:t>
            </w:r>
          </w:p>
          <w:p w14:paraId="5C6A9182" w14:textId="744D8AF3" w:rsidR="0086096C" w:rsidRDefault="0086096C" w:rsidP="00792AC4">
            <w:pPr>
              <w:ind w:left="-85" w:right="-85"/>
              <w:rPr>
                <w:sz w:val="28"/>
                <w:szCs w:val="28"/>
              </w:rPr>
            </w:pPr>
            <w:r>
              <w:rPr>
                <w:sz w:val="28"/>
                <w:szCs w:val="28"/>
              </w:rPr>
              <w:t>Домникова Ирина Владимировна</w:t>
            </w:r>
          </w:p>
          <w:p w14:paraId="5DD88DD4" w14:textId="3145EE10" w:rsidR="0086096C" w:rsidRDefault="0086096C" w:rsidP="00792AC4">
            <w:pPr>
              <w:ind w:left="-85" w:right="-85"/>
              <w:rPr>
                <w:sz w:val="28"/>
                <w:szCs w:val="28"/>
              </w:rPr>
            </w:pPr>
            <w:r>
              <w:rPr>
                <w:sz w:val="28"/>
                <w:szCs w:val="28"/>
              </w:rPr>
              <w:t>+7 (486)244-13-57</w:t>
            </w:r>
          </w:p>
          <w:p w14:paraId="62CA9ECC" w14:textId="12F8FBA7" w:rsidR="0086096C" w:rsidRPr="0086096C" w:rsidRDefault="00603D86" w:rsidP="00792AC4">
            <w:pPr>
              <w:ind w:left="-85" w:right="-85"/>
              <w:rPr>
                <w:sz w:val="28"/>
                <w:szCs w:val="28"/>
              </w:rPr>
            </w:pPr>
            <w:hyperlink r:id="rId12" w:history="1">
              <w:r w:rsidR="0086096C" w:rsidRPr="0086096C">
                <w:rPr>
                  <w:rStyle w:val="a5"/>
                  <w:color w:val="auto"/>
                  <w:sz w:val="28"/>
                  <w:szCs w:val="28"/>
                  <w:u w:val="none"/>
                </w:rPr>
                <w:t>oo_cpd@orel-region.ru</w:t>
              </w:r>
            </w:hyperlink>
          </w:p>
          <w:p w14:paraId="24D40B52" w14:textId="6CFB738B" w:rsidR="0086096C" w:rsidRDefault="0086096C" w:rsidP="00792AC4">
            <w:pPr>
              <w:ind w:left="-85" w:right="-85"/>
              <w:rPr>
                <w:sz w:val="28"/>
                <w:szCs w:val="28"/>
              </w:rPr>
            </w:pPr>
            <w:r>
              <w:rPr>
                <w:sz w:val="28"/>
                <w:szCs w:val="28"/>
              </w:rPr>
              <w:t>расправькрылья-орел.рф</w:t>
            </w:r>
          </w:p>
          <w:p w14:paraId="5A7528C5" w14:textId="4A37F5E1" w:rsidR="0086096C" w:rsidRPr="00E06929" w:rsidRDefault="0086096C" w:rsidP="0086096C">
            <w:pPr>
              <w:ind w:right="-85"/>
              <w:rPr>
                <w:sz w:val="16"/>
                <w:szCs w:val="16"/>
              </w:rPr>
            </w:pPr>
          </w:p>
        </w:tc>
      </w:tr>
      <w:tr w:rsidR="00792AC4" w:rsidRPr="00077DD0" w14:paraId="41C69B82" w14:textId="77777777" w:rsidTr="00E06929">
        <w:trPr>
          <w:cantSplit/>
          <w:trHeight w:val="20"/>
        </w:trPr>
        <w:tc>
          <w:tcPr>
            <w:tcW w:w="9639" w:type="dxa"/>
            <w:shd w:val="clear" w:color="auto" w:fill="auto"/>
            <w:vAlign w:val="center"/>
          </w:tcPr>
          <w:p w14:paraId="294251BE" w14:textId="186BD637" w:rsidR="00792AC4" w:rsidRPr="00792AC4" w:rsidRDefault="00792AC4" w:rsidP="00792AC4">
            <w:pPr>
              <w:ind w:left="-85" w:right="-85"/>
              <w:rPr>
                <w:rFonts w:eastAsia="Calibri"/>
                <w:sz w:val="28"/>
                <w:szCs w:val="28"/>
              </w:rPr>
            </w:pPr>
            <w:r w:rsidRPr="00792AC4">
              <w:rPr>
                <w:rFonts w:eastAsia="Calibri"/>
                <w:sz w:val="28"/>
                <w:szCs w:val="28"/>
              </w:rPr>
              <w:t>2</w:t>
            </w:r>
            <w:r w:rsidR="0086096C">
              <w:rPr>
                <w:rFonts w:eastAsia="Calibri"/>
                <w:sz w:val="28"/>
                <w:szCs w:val="28"/>
              </w:rPr>
              <w:t>3</w:t>
            </w:r>
          </w:p>
          <w:p w14:paraId="4215CACF" w14:textId="59122C82" w:rsidR="00792AC4" w:rsidRPr="00792AC4" w:rsidRDefault="00792AC4" w:rsidP="00792AC4">
            <w:pPr>
              <w:ind w:left="-85" w:right="-85"/>
              <w:rPr>
                <w:color w:val="000000"/>
                <w:sz w:val="28"/>
                <w:szCs w:val="28"/>
              </w:rPr>
            </w:pPr>
            <w:r w:rsidRPr="00792AC4">
              <w:rPr>
                <w:color w:val="000000"/>
                <w:sz w:val="28"/>
                <w:szCs w:val="28"/>
              </w:rPr>
              <w:t>Бюджетное учреждение Орловской области «Центр социальной профилактики и реабилитации инвалидов «Солнышко»</w:t>
            </w:r>
          </w:p>
          <w:p w14:paraId="0CEDD802" w14:textId="1B846B51" w:rsidR="00792AC4" w:rsidRPr="00792AC4" w:rsidRDefault="00792AC4" w:rsidP="00792AC4">
            <w:pPr>
              <w:ind w:left="-85" w:right="-85"/>
              <w:rPr>
                <w:color w:val="333333"/>
                <w:sz w:val="28"/>
                <w:szCs w:val="28"/>
                <w:shd w:val="clear" w:color="auto" w:fill="FFFFFF"/>
              </w:rPr>
            </w:pPr>
            <w:r w:rsidRPr="00792AC4">
              <w:rPr>
                <w:color w:val="000000"/>
                <w:sz w:val="28"/>
                <w:szCs w:val="28"/>
              </w:rPr>
              <w:t>Покровский район, пгт. Покровское, ул. Дачная, д.3</w:t>
            </w:r>
          </w:p>
          <w:p w14:paraId="05F489C0" w14:textId="43C73C40" w:rsidR="00792AC4" w:rsidRPr="00792AC4" w:rsidRDefault="0086096C" w:rsidP="00792AC4">
            <w:pPr>
              <w:ind w:left="-85" w:right="-85"/>
              <w:rPr>
                <w:color w:val="333333"/>
                <w:sz w:val="28"/>
                <w:szCs w:val="28"/>
              </w:rPr>
            </w:pPr>
            <w:r>
              <w:rPr>
                <w:color w:val="000000"/>
                <w:sz w:val="28"/>
                <w:szCs w:val="28"/>
              </w:rPr>
              <w:t>Захаров Александр Александрович</w:t>
            </w:r>
          </w:p>
          <w:p w14:paraId="4A458B7D" w14:textId="690528A1" w:rsidR="00792AC4" w:rsidRPr="00792AC4" w:rsidRDefault="00792AC4" w:rsidP="00792AC4">
            <w:pPr>
              <w:ind w:left="-85" w:right="-85"/>
              <w:rPr>
                <w:rFonts w:eastAsia="Calibri"/>
                <w:sz w:val="28"/>
                <w:szCs w:val="28"/>
              </w:rPr>
            </w:pPr>
            <w:r w:rsidRPr="00792AC4">
              <w:rPr>
                <w:rFonts w:eastAsia="Calibri"/>
                <w:sz w:val="28"/>
                <w:szCs w:val="28"/>
              </w:rPr>
              <w:t>+7 (486) 642-15-12</w:t>
            </w:r>
          </w:p>
          <w:p w14:paraId="4920086C" w14:textId="78D76084" w:rsidR="00792AC4" w:rsidRPr="00792AC4" w:rsidRDefault="00E06929" w:rsidP="00792AC4">
            <w:pPr>
              <w:ind w:left="-85" w:right="-85"/>
              <w:rPr>
                <w:sz w:val="28"/>
                <w:szCs w:val="28"/>
              </w:rPr>
            </w:pPr>
            <w:r w:rsidRPr="00E06929">
              <w:rPr>
                <w:sz w:val="28"/>
                <w:szCs w:val="28"/>
              </w:rPr>
              <w:t>oo_</w:t>
            </w:r>
            <w:r w:rsidR="00792AC4" w:rsidRPr="00792AC4">
              <w:rPr>
                <w:sz w:val="28"/>
                <w:szCs w:val="28"/>
              </w:rPr>
              <w:t>pk_csun@orel-region.ru</w:t>
            </w:r>
          </w:p>
          <w:p w14:paraId="3873B0D2" w14:textId="77777777" w:rsidR="00792AC4" w:rsidRDefault="00792AC4" w:rsidP="00792AC4">
            <w:pPr>
              <w:ind w:left="-85" w:right="-85"/>
              <w:rPr>
                <w:sz w:val="28"/>
                <w:szCs w:val="28"/>
              </w:rPr>
            </w:pPr>
            <w:r w:rsidRPr="00792AC4">
              <w:rPr>
                <w:sz w:val="28"/>
                <w:szCs w:val="28"/>
              </w:rPr>
              <w:t>центр-солнышко.рф</w:t>
            </w:r>
          </w:p>
          <w:p w14:paraId="43E4F638" w14:textId="61B00319" w:rsidR="00E06929" w:rsidRPr="00E06929" w:rsidRDefault="00E06929" w:rsidP="00792AC4">
            <w:pPr>
              <w:ind w:left="-85" w:right="-85"/>
              <w:rPr>
                <w:sz w:val="16"/>
                <w:szCs w:val="16"/>
              </w:rPr>
            </w:pPr>
          </w:p>
        </w:tc>
      </w:tr>
      <w:tr w:rsidR="00792AC4" w:rsidRPr="00077DD0" w14:paraId="01CD91CE" w14:textId="77777777" w:rsidTr="00E06929">
        <w:trPr>
          <w:cantSplit/>
          <w:trHeight w:val="20"/>
        </w:trPr>
        <w:tc>
          <w:tcPr>
            <w:tcW w:w="9639" w:type="dxa"/>
            <w:shd w:val="clear" w:color="auto" w:fill="auto"/>
            <w:vAlign w:val="center"/>
          </w:tcPr>
          <w:p w14:paraId="3811F684" w14:textId="59175FFE" w:rsidR="00792AC4" w:rsidRPr="00792AC4" w:rsidRDefault="00792AC4" w:rsidP="00792AC4">
            <w:pPr>
              <w:ind w:left="-85" w:right="-85"/>
              <w:rPr>
                <w:rFonts w:eastAsia="Calibri"/>
                <w:sz w:val="28"/>
                <w:szCs w:val="28"/>
              </w:rPr>
            </w:pPr>
            <w:r w:rsidRPr="00792AC4">
              <w:rPr>
                <w:rFonts w:eastAsia="Calibri"/>
                <w:sz w:val="28"/>
                <w:szCs w:val="28"/>
              </w:rPr>
              <w:t>2</w:t>
            </w:r>
            <w:r w:rsidR="00DA4B0D">
              <w:rPr>
                <w:rFonts w:eastAsia="Calibri"/>
                <w:sz w:val="28"/>
                <w:szCs w:val="28"/>
              </w:rPr>
              <w:t>4</w:t>
            </w:r>
          </w:p>
          <w:p w14:paraId="7AE856A3" w14:textId="3E50AD37" w:rsidR="00792AC4" w:rsidRPr="00792AC4" w:rsidRDefault="00792AC4" w:rsidP="00792AC4">
            <w:pPr>
              <w:ind w:left="-85" w:right="-85"/>
              <w:rPr>
                <w:color w:val="000000"/>
                <w:sz w:val="28"/>
                <w:szCs w:val="28"/>
              </w:rPr>
            </w:pPr>
            <w:r w:rsidRPr="00792AC4">
              <w:rPr>
                <w:color w:val="000000"/>
                <w:sz w:val="28"/>
                <w:szCs w:val="28"/>
              </w:rPr>
              <w:t>Бюджетное учреждение Орловской области «Центр социальной профилактики и реабилитации инвалидов «Березка»</w:t>
            </w:r>
          </w:p>
          <w:p w14:paraId="2BDEF750" w14:textId="23C2955A" w:rsidR="00792AC4" w:rsidRPr="00792AC4" w:rsidRDefault="00792AC4" w:rsidP="00792AC4">
            <w:pPr>
              <w:ind w:left="-85" w:right="-85"/>
              <w:rPr>
                <w:color w:val="333333"/>
                <w:sz w:val="28"/>
                <w:szCs w:val="28"/>
                <w:shd w:val="clear" w:color="auto" w:fill="FFFFFF"/>
              </w:rPr>
            </w:pPr>
            <w:r w:rsidRPr="00792AC4">
              <w:rPr>
                <w:color w:val="000000"/>
                <w:sz w:val="28"/>
                <w:szCs w:val="28"/>
              </w:rPr>
              <w:t>Свердловский район, д. Кошелево, тупик Степновский, д.2</w:t>
            </w:r>
          </w:p>
          <w:p w14:paraId="4A95A0C5" w14:textId="69458A7E" w:rsidR="00792AC4" w:rsidRPr="00792AC4" w:rsidRDefault="00792AC4" w:rsidP="00792AC4">
            <w:pPr>
              <w:ind w:left="-85" w:right="-85"/>
              <w:rPr>
                <w:color w:val="333333"/>
                <w:sz w:val="28"/>
                <w:szCs w:val="28"/>
              </w:rPr>
            </w:pPr>
            <w:r w:rsidRPr="00792AC4">
              <w:rPr>
                <w:color w:val="000000"/>
                <w:sz w:val="28"/>
                <w:szCs w:val="28"/>
              </w:rPr>
              <w:t>Амелёхин Константин Игорьевич</w:t>
            </w:r>
          </w:p>
          <w:p w14:paraId="13AFF22F" w14:textId="5FEAB7AF" w:rsidR="00792AC4" w:rsidRPr="00792AC4" w:rsidRDefault="00792AC4" w:rsidP="00792AC4">
            <w:pPr>
              <w:ind w:left="-85" w:right="-85"/>
              <w:rPr>
                <w:rFonts w:eastAsia="Calibri"/>
                <w:sz w:val="28"/>
                <w:szCs w:val="28"/>
              </w:rPr>
            </w:pPr>
            <w:r w:rsidRPr="00792AC4">
              <w:rPr>
                <w:rFonts w:eastAsia="Calibri"/>
                <w:sz w:val="28"/>
                <w:szCs w:val="28"/>
              </w:rPr>
              <w:t>+7 (486) 752-17-24</w:t>
            </w:r>
          </w:p>
          <w:p w14:paraId="5473824A" w14:textId="5F2DD9DB" w:rsidR="00792AC4" w:rsidRPr="00792AC4" w:rsidRDefault="00E06929" w:rsidP="00792AC4">
            <w:pPr>
              <w:ind w:left="-85" w:right="-85"/>
              <w:rPr>
                <w:sz w:val="28"/>
                <w:szCs w:val="28"/>
              </w:rPr>
            </w:pPr>
            <w:r w:rsidRPr="00E06929">
              <w:rPr>
                <w:sz w:val="28"/>
                <w:szCs w:val="28"/>
              </w:rPr>
              <w:t>oo_</w:t>
            </w:r>
            <w:r w:rsidR="00792AC4" w:rsidRPr="00792AC4">
              <w:rPr>
                <w:sz w:val="28"/>
                <w:szCs w:val="28"/>
              </w:rPr>
              <w:t>svrd_brzka@orel-region.ru</w:t>
            </w:r>
          </w:p>
          <w:p w14:paraId="3CAD9C5E" w14:textId="77777777" w:rsidR="00792AC4" w:rsidRDefault="00792AC4" w:rsidP="00792AC4">
            <w:pPr>
              <w:ind w:left="-85" w:right="-85"/>
              <w:rPr>
                <w:sz w:val="28"/>
                <w:szCs w:val="28"/>
              </w:rPr>
            </w:pPr>
            <w:r w:rsidRPr="00792AC4">
              <w:rPr>
                <w:sz w:val="28"/>
                <w:szCs w:val="28"/>
              </w:rPr>
              <w:t>berezka57.org</w:t>
            </w:r>
          </w:p>
          <w:p w14:paraId="046069F5" w14:textId="737077B7" w:rsidR="00DA4B0D" w:rsidRPr="00E06929" w:rsidRDefault="00DA4B0D" w:rsidP="00792AC4">
            <w:pPr>
              <w:ind w:left="-85" w:right="-85"/>
              <w:rPr>
                <w:sz w:val="16"/>
                <w:szCs w:val="16"/>
              </w:rPr>
            </w:pPr>
          </w:p>
        </w:tc>
      </w:tr>
      <w:tr w:rsidR="00792AC4" w:rsidRPr="00125BAC" w14:paraId="0E06D8CB" w14:textId="77777777" w:rsidTr="00E06929">
        <w:trPr>
          <w:cantSplit/>
          <w:trHeight w:val="20"/>
        </w:trPr>
        <w:tc>
          <w:tcPr>
            <w:tcW w:w="9639" w:type="dxa"/>
            <w:shd w:val="clear" w:color="auto" w:fill="auto"/>
            <w:vAlign w:val="center"/>
          </w:tcPr>
          <w:p w14:paraId="37D08D57" w14:textId="4E4C52E8" w:rsidR="00792AC4" w:rsidRPr="00792AC4" w:rsidRDefault="00792AC4" w:rsidP="00792AC4">
            <w:pPr>
              <w:ind w:left="-85" w:right="-85"/>
              <w:rPr>
                <w:rFonts w:eastAsia="Calibri"/>
                <w:sz w:val="28"/>
                <w:szCs w:val="28"/>
              </w:rPr>
            </w:pPr>
            <w:r w:rsidRPr="00792AC4">
              <w:rPr>
                <w:rFonts w:eastAsia="Calibri"/>
                <w:sz w:val="28"/>
                <w:szCs w:val="28"/>
              </w:rPr>
              <w:t>2</w:t>
            </w:r>
            <w:r w:rsidR="00DA4B0D">
              <w:rPr>
                <w:rFonts w:eastAsia="Calibri"/>
                <w:sz w:val="28"/>
                <w:szCs w:val="28"/>
              </w:rPr>
              <w:t>5</w:t>
            </w:r>
          </w:p>
          <w:p w14:paraId="3E75CCBA" w14:textId="68F85261" w:rsidR="00792AC4" w:rsidRPr="00792AC4" w:rsidRDefault="00792AC4" w:rsidP="00792AC4">
            <w:pPr>
              <w:ind w:left="-85" w:right="-85"/>
              <w:rPr>
                <w:color w:val="000000"/>
                <w:sz w:val="28"/>
                <w:szCs w:val="28"/>
              </w:rPr>
            </w:pPr>
            <w:r w:rsidRPr="00792AC4">
              <w:rPr>
                <w:color w:val="000000"/>
                <w:sz w:val="28"/>
                <w:szCs w:val="28"/>
              </w:rPr>
              <w:t>Бюджетное стационарное учреждение социального обслуживания Орловской области «</w:t>
            </w:r>
            <w:r w:rsidR="00DA4B0D">
              <w:rPr>
                <w:color w:val="000000"/>
                <w:sz w:val="28"/>
                <w:szCs w:val="28"/>
              </w:rPr>
              <w:t>Дом социального обслуживания «</w:t>
            </w:r>
            <w:r w:rsidRPr="00792AC4">
              <w:rPr>
                <w:color w:val="000000"/>
                <w:sz w:val="28"/>
                <w:szCs w:val="28"/>
              </w:rPr>
              <w:t>Урицкий»</w:t>
            </w:r>
          </w:p>
          <w:p w14:paraId="7700F44C" w14:textId="7AA8F2C1" w:rsidR="00792AC4" w:rsidRPr="00792AC4" w:rsidRDefault="00792AC4" w:rsidP="00792AC4">
            <w:pPr>
              <w:ind w:left="-85" w:right="-85"/>
              <w:rPr>
                <w:color w:val="333333"/>
                <w:sz w:val="28"/>
                <w:szCs w:val="28"/>
                <w:shd w:val="clear" w:color="auto" w:fill="FFFFFF"/>
              </w:rPr>
            </w:pPr>
            <w:r w:rsidRPr="00792AC4">
              <w:rPr>
                <w:color w:val="000000"/>
                <w:sz w:val="28"/>
                <w:szCs w:val="28"/>
              </w:rPr>
              <w:t>Урицкий район, п. Гагаринский, ул. Парковая, д.10</w:t>
            </w:r>
          </w:p>
          <w:p w14:paraId="5867BE53" w14:textId="1EFD505E" w:rsidR="00792AC4" w:rsidRPr="00792AC4" w:rsidRDefault="00792AC4" w:rsidP="00792AC4">
            <w:pPr>
              <w:ind w:left="-85" w:right="-85"/>
              <w:rPr>
                <w:color w:val="333333"/>
                <w:sz w:val="28"/>
                <w:szCs w:val="28"/>
              </w:rPr>
            </w:pPr>
            <w:r w:rsidRPr="00792AC4">
              <w:rPr>
                <w:color w:val="000000"/>
                <w:sz w:val="28"/>
                <w:szCs w:val="28"/>
              </w:rPr>
              <w:t>Жеронкин Роман Валентинович</w:t>
            </w:r>
          </w:p>
          <w:p w14:paraId="6EE4DC51" w14:textId="5CE50117" w:rsidR="00792AC4" w:rsidRPr="00792AC4" w:rsidRDefault="00792AC4" w:rsidP="00792AC4">
            <w:pPr>
              <w:ind w:left="-85" w:right="-85"/>
              <w:rPr>
                <w:rFonts w:eastAsia="Calibri"/>
                <w:sz w:val="28"/>
                <w:szCs w:val="28"/>
              </w:rPr>
            </w:pPr>
            <w:r w:rsidRPr="00792AC4">
              <w:rPr>
                <w:rFonts w:eastAsia="Calibri"/>
                <w:sz w:val="28"/>
                <w:szCs w:val="28"/>
              </w:rPr>
              <w:t>+7 (486) 472-41-90</w:t>
            </w:r>
          </w:p>
          <w:p w14:paraId="41F88A68" w14:textId="56F86F1F" w:rsidR="00792AC4" w:rsidRPr="00792AC4" w:rsidRDefault="00E06929" w:rsidP="00792AC4">
            <w:pPr>
              <w:ind w:left="-85" w:right="-85"/>
              <w:rPr>
                <w:sz w:val="28"/>
                <w:szCs w:val="28"/>
              </w:rPr>
            </w:pPr>
            <w:r w:rsidRPr="00E06929">
              <w:rPr>
                <w:sz w:val="28"/>
                <w:szCs w:val="28"/>
              </w:rPr>
              <w:t>oo_</w:t>
            </w:r>
            <w:r w:rsidR="00792AC4" w:rsidRPr="00792AC4">
              <w:rPr>
                <w:sz w:val="28"/>
                <w:szCs w:val="28"/>
              </w:rPr>
              <w:t>ur_pni@orel-region.ru</w:t>
            </w:r>
          </w:p>
          <w:p w14:paraId="695C1E64" w14:textId="4EDE2BA3" w:rsidR="00DA4B0D" w:rsidRPr="00792AC4" w:rsidRDefault="00792AC4" w:rsidP="00E06929">
            <w:pPr>
              <w:ind w:left="-85" w:right="-85"/>
              <w:rPr>
                <w:sz w:val="28"/>
                <w:szCs w:val="28"/>
              </w:rPr>
            </w:pPr>
            <w:r w:rsidRPr="00792AC4">
              <w:rPr>
                <w:sz w:val="28"/>
                <w:szCs w:val="28"/>
              </w:rPr>
              <w:t>upi57.orl.socinfo.ru</w:t>
            </w:r>
          </w:p>
        </w:tc>
      </w:tr>
      <w:tr w:rsidR="00792AC4" w:rsidRPr="00125BAC" w14:paraId="699D4A3C" w14:textId="77777777" w:rsidTr="00E06929">
        <w:trPr>
          <w:cantSplit/>
          <w:trHeight w:val="20"/>
        </w:trPr>
        <w:tc>
          <w:tcPr>
            <w:tcW w:w="9639" w:type="dxa"/>
            <w:shd w:val="clear" w:color="auto" w:fill="auto"/>
            <w:vAlign w:val="center"/>
          </w:tcPr>
          <w:p w14:paraId="5F83E3DC" w14:textId="5E87A97D" w:rsidR="00792AC4" w:rsidRPr="00792AC4" w:rsidRDefault="00792AC4" w:rsidP="00792AC4">
            <w:pPr>
              <w:ind w:left="-85" w:right="-85"/>
              <w:rPr>
                <w:rFonts w:eastAsia="Calibri"/>
                <w:sz w:val="28"/>
                <w:szCs w:val="28"/>
              </w:rPr>
            </w:pPr>
            <w:r w:rsidRPr="00792AC4">
              <w:rPr>
                <w:rFonts w:eastAsia="Calibri"/>
                <w:sz w:val="28"/>
                <w:szCs w:val="28"/>
              </w:rPr>
              <w:lastRenderedPageBreak/>
              <w:t>2</w:t>
            </w:r>
            <w:r w:rsidR="00DA4B0D">
              <w:rPr>
                <w:rFonts w:eastAsia="Calibri"/>
                <w:sz w:val="28"/>
                <w:szCs w:val="28"/>
              </w:rPr>
              <w:t>6</w:t>
            </w:r>
          </w:p>
          <w:p w14:paraId="7FC426E0" w14:textId="4DA170D5" w:rsidR="00792AC4" w:rsidRPr="00792AC4" w:rsidRDefault="00792AC4" w:rsidP="00792AC4">
            <w:pPr>
              <w:ind w:left="-85" w:right="-85"/>
              <w:rPr>
                <w:color w:val="000000"/>
                <w:sz w:val="28"/>
                <w:szCs w:val="28"/>
              </w:rPr>
            </w:pPr>
            <w:r w:rsidRPr="00792AC4">
              <w:rPr>
                <w:color w:val="000000"/>
                <w:sz w:val="28"/>
                <w:szCs w:val="28"/>
              </w:rPr>
              <w:t>Бюджетное стационарное учреждение социального обслуживания Орловской области «</w:t>
            </w:r>
            <w:r w:rsidR="00DA4B0D">
              <w:rPr>
                <w:color w:val="000000"/>
                <w:sz w:val="28"/>
                <w:szCs w:val="28"/>
              </w:rPr>
              <w:t>Дом социального обслуживания «</w:t>
            </w:r>
            <w:r w:rsidRPr="00792AC4">
              <w:rPr>
                <w:color w:val="000000"/>
                <w:sz w:val="28"/>
                <w:szCs w:val="28"/>
              </w:rPr>
              <w:t>Богдановский»</w:t>
            </w:r>
          </w:p>
          <w:p w14:paraId="575248FB" w14:textId="0AC6980F" w:rsidR="00792AC4" w:rsidRPr="00792AC4" w:rsidRDefault="00792AC4" w:rsidP="00792AC4">
            <w:pPr>
              <w:ind w:left="-85" w:right="-85"/>
              <w:rPr>
                <w:color w:val="333333"/>
                <w:sz w:val="28"/>
                <w:szCs w:val="28"/>
                <w:shd w:val="clear" w:color="auto" w:fill="FFFFFF"/>
              </w:rPr>
            </w:pPr>
            <w:r w:rsidRPr="00792AC4">
              <w:rPr>
                <w:color w:val="000000"/>
                <w:sz w:val="28"/>
                <w:szCs w:val="28"/>
              </w:rPr>
              <w:t>Урицкий район, хутор Сеина, ул. Лесная, д.8</w:t>
            </w:r>
          </w:p>
          <w:p w14:paraId="1DB10F66" w14:textId="05A0AC9B" w:rsidR="00792AC4" w:rsidRPr="00792AC4" w:rsidRDefault="00C1066A" w:rsidP="00792AC4">
            <w:pPr>
              <w:ind w:left="-85" w:right="-85"/>
              <w:rPr>
                <w:color w:val="333333"/>
                <w:sz w:val="28"/>
                <w:szCs w:val="28"/>
              </w:rPr>
            </w:pPr>
            <w:r>
              <w:rPr>
                <w:color w:val="000000"/>
                <w:sz w:val="28"/>
                <w:szCs w:val="28"/>
              </w:rPr>
              <w:t>Овсянников Виктор Николаевич</w:t>
            </w:r>
          </w:p>
          <w:p w14:paraId="17D4485F" w14:textId="45E92EB1" w:rsidR="00792AC4" w:rsidRPr="00792AC4" w:rsidRDefault="00792AC4" w:rsidP="00792AC4">
            <w:pPr>
              <w:ind w:left="-85" w:right="-85"/>
              <w:rPr>
                <w:rFonts w:eastAsia="Calibri"/>
                <w:sz w:val="28"/>
                <w:szCs w:val="28"/>
              </w:rPr>
            </w:pPr>
            <w:r w:rsidRPr="00792AC4">
              <w:rPr>
                <w:rFonts w:eastAsia="Calibri"/>
                <w:sz w:val="28"/>
                <w:szCs w:val="28"/>
              </w:rPr>
              <w:t>+7 (486) 472-08-09</w:t>
            </w:r>
          </w:p>
          <w:p w14:paraId="6E74EB26" w14:textId="6FD9B86F" w:rsidR="00792AC4" w:rsidRPr="00792AC4" w:rsidRDefault="00E06929" w:rsidP="00792AC4">
            <w:pPr>
              <w:ind w:left="-85" w:right="-85"/>
              <w:rPr>
                <w:sz w:val="28"/>
                <w:szCs w:val="28"/>
              </w:rPr>
            </w:pPr>
            <w:r w:rsidRPr="00E06929">
              <w:rPr>
                <w:sz w:val="28"/>
                <w:szCs w:val="28"/>
              </w:rPr>
              <w:t>oo_</w:t>
            </w:r>
            <w:r w:rsidR="00792AC4" w:rsidRPr="00792AC4">
              <w:rPr>
                <w:sz w:val="28"/>
                <w:szCs w:val="28"/>
              </w:rPr>
              <w:t>ur_bdpi@orel-region.ru</w:t>
            </w:r>
          </w:p>
          <w:p w14:paraId="666CB4BC" w14:textId="77777777" w:rsidR="00792AC4" w:rsidRDefault="00792AC4" w:rsidP="00792AC4">
            <w:pPr>
              <w:ind w:left="-85" w:right="-85"/>
              <w:rPr>
                <w:sz w:val="28"/>
                <w:szCs w:val="28"/>
              </w:rPr>
            </w:pPr>
            <w:r w:rsidRPr="00792AC4">
              <w:rPr>
                <w:sz w:val="28"/>
                <w:szCs w:val="28"/>
              </w:rPr>
              <w:t>bdi57.ru</w:t>
            </w:r>
          </w:p>
          <w:p w14:paraId="0E72EA90" w14:textId="40FDDF4F" w:rsidR="00C1066A" w:rsidRPr="00E06929" w:rsidRDefault="00C1066A" w:rsidP="00792AC4">
            <w:pPr>
              <w:ind w:left="-85" w:right="-85"/>
              <w:rPr>
                <w:sz w:val="16"/>
                <w:szCs w:val="16"/>
              </w:rPr>
            </w:pPr>
          </w:p>
        </w:tc>
      </w:tr>
      <w:tr w:rsidR="00792AC4" w:rsidRPr="00125BAC" w14:paraId="29974FED" w14:textId="77777777" w:rsidTr="00E06929">
        <w:trPr>
          <w:cantSplit/>
          <w:trHeight w:val="20"/>
        </w:trPr>
        <w:tc>
          <w:tcPr>
            <w:tcW w:w="9639" w:type="dxa"/>
            <w:shd w:val="clear" w:color="auto" w:fill="auto"/>
            <w:vAlign w:val="center"/>
          </w:tcPr>
          <w:p w14:paraId="0C4BC59A" w14:textId="41F226AC" w:rsidR="00792AC4" w:rsidRPr="00792AC4" w:rsidRDefault="00792AC4" w:rsidP="00792AC4">
            <w:pPr>
              <w:ind w:left="-85" w:right="-85"/>
              <w:rPr>
                <w:rFonts w:eastAsia="Calibri"/>
                <w:sz w:val="28"/>
                <w:szCs w:val="28"/>
              </w:rPr>
            </w:pPr>
            <w:r w:rsidRPr="00792AC4">
              <w:rPr>
                <w:rFonts w:eastAsia="Calibri"/>
                <w:sz w:val="28"/>
                <w:szCs w:val="28"/>
              </w:rPr>
              <w:t>2</w:t>
            </w:r>
            <w:r w:rsidR="00C1066A">
              <w:rPr>
                <w:rFonts w:eastAsia="Calibri"/>
                <w:sz w:val="28"/>
                <w:szCs w:val="28"/>
              </w:rPr>
              <w:t>7</w:t>
            </w:r>
          </w:p>
          <w:p w14:paraId="7D60AD24" w14:textId="00DF299B" w:rsidR="00792AC4" w:rsidRPr="00792AC4" w:rsidRDefault="00792AC4" w:rsidP="00792AC4">
            <w:pPr>
              <w:ind w:left="-85" w:right="-85"/>
              <w:rPr>
                <w:color w:val="000000"/>
                <w:sz w:val="28"/>
                <w:szCs w:val="28"/>
              </w:rPr>
            </w:pPr>
            <w:r w:rsidRPr="00792AC4">
              <w:rPr>
                <w:color w:val="000000"/>
                <w:sz w:val="28"/>
                <w:szCs w:val="28"/>
              </w:rPr>
              <w:t>Бюджетное учреждение Орловской области «Центр социального обслуживания населения Шаблыкинского района»</w:t>
            </w:r>
          </w:p>
          <w:p w14:paraId="028C5AF1" w14:textId="5D89752A" w:rsidR="00792AC4" w:rsidRPr="00792AC4" w:rsidRDefault="00792AC4" w:rsidP="00792AC4">
            <w:pPr>
              <w:ind w:left="-85" w:right="-85"/>
              <w:rPr>
                <w:color w:val="000000"/>
                <w:sz w:val="28"/>
                <w:szCs w:val="28"/>
              </w:rPr>
            </w:pPr>
            <w:r w:rsidRPr="00792AC4">
              <w:rPr>
                <w:color w:val="000000"/>
                <w:sz w:val="28"/>
                <w:szCs w:val="28"/>
              </w:rPr>
              <w:t>Шаблыкинский район, пгт. Шаблыкино, ул. Октябрьская, д.38</w:t>
            </w:r>
          </w:p>
          <w:p w14:paraId="16CC91B5" w14:textId="356DC6C7" w:rsidR="00792AC4" w:rsidRPr="00792AC4" w:rsidRDefault="00C1066A" w:rsidP="00792AC4">
            <w:pPr>
              <w:ind w:left="-85" w:right="-85"/>
              <w:rPr>
                <w:color w:val="333333"/>
                <w:sz w:val="28"/>
                <w:szCs w:val="28"/>
              </w:rPr>
            </w:pPr>
            <w:r>
              <w:rPr>
                <w:color w:val="000000"/>
                <w:sz w:val="28"/>
                <w:szCs w:val="28"/>
              </w:rPr>
              <w:t>Белякова Мария Семеновна</w:t>
            </w:r>
          </w:p>
          <w:p w14:paraId="6A50A4AC" w14:textId="32CA5285" w:rsidR="00792AC4" w:rsidRPr="00792AC4" w:rsidRDefault="00792AC4" w:rsidP="00792AC4">
            <w:pPr>
              <w:ind w:left="-85" w:right="-85"/>
              <w:rPr>
                <w:rFonts w:eastAsia="Calibri"/>
                <w:sz w:val="28"/>
                <w:szCs w:val="28"/>
              </w:rPr>
            </w:pPr>
            <w:r w:rsidRPr="00792AC4">
              <w:rPr>
                <w:rFonts w:eastAsia="Calibri"/>
                <w:sz w:val="28"/>
                <w:szCs w:val="28"/>
              </w:rPr>
              <w:t>+7 (486) 442-17-45</w:t>
            </w:r>
          </w:p>
          <w:p w14:paraId="75F9C545" w14:textId="2C7602CA" w:rsidR="00792AC4" w:rsidRPr="00792AC4" w:rsidRDefault="00E06929" w:rsidP="00792AC4">
            <w:pPr>
              <w:ind w:left="-85" w:right="-85"/>
              <w:rPr>
                <w:sz w:val="28"/>
                <w:szCs w:val="28"/>
              </w:rPr>
            </w:pPr>
            <w:r w:rsidRPr="00E06929">
              <w:rPr>
                <w:sz w:val="28"/>
                <w:szCs w:val="28"/>
              </w:rPr>
              <w:t>oo_</w:t>
            </w:r>
            <w:r w:rsidR="00792AC4" w:rsidRPr="00792AC4">
              <w:rPr>
                <w:sz w:val="28"/>
                <w:szCs w:val="28"/>
              </w:rPr>
              <w:t>shbr_cso@orel-region.ru</w:t>
            </w:r>
          </w:p>
          <w:p w14:paraId="2737D7AF" w14:textId="77777777" w:rsidR="00792AC4" w:rsidRDefault="00792AC4" w:rsidP="00792AC4">
            <w:pPr>
              <w:ind w:left="-85" w:right="-85"/>
              <w:rPr>
                <w:sz w:val="28"/>
                <w:szCs w:val="28"/>
              </w:rPr>
            </w:pPr>
            <w:r w:rsidRPr="00792AC4">
              <w:rPr>
                <w:sz w:val="28"/>
                <w:szCs w:val="28"/>
              </w:rPr>
              <w:t>cson.orl.socinfo.ru</w:t>
            </w:r>
          </w:p>
          <w:p w14:paraId="29B89776" w14:textId="2BBA5ABD" w:rsidR="00C1066A" w:rsidRPr="00E06929" w:rsidRDefault="00C1066A" w:rsidP="00792AC4">
            <w:pPr>
              <w:ind w:left="-85" w:right="-85"/>
              <w:rPr>
                <w:sz w:val="16"/>
                <w:szCs w:val="16"/>
              </w:rPr>
            </w:pPr>
          </w:p>
        </w:tc>
      </w:tr>
      <w:tr w:rsidR="00792AC4" w:rsidRPr="00125BAC" w14:paraId="240E0A6A" w14:textId="77777777" w:rsidTr="00E06929">
        <w:trPr>
          <w:cantSplit/>
          <w:trHeight w:val="20"/>
        </w:trPr>
        <w:tc>
          <w:tcPr>
            <w:tcW w:w="9639" w:type="dxa"/>
            <w:shd w:val="clear" w:color="auto" w:fill="auto"/>
            <w:vAlign w:val="center"/>
          </w:tcPr>
          <w:p w14:paraId="2228036B" w14:textId="1349A906" w:rsidR="00792AC4" w:rsidRPr="00792AC4" w:rsidRDefault="00C1066A" w:rsidP="00792AC4">
            <w:pPr>
              <w:ind w:left="-85" w:right="-85"/>
              <w:rPr>
                <w:rFonts w:eastAsia="Calibri"/>
                <w:sz w:val="28"/>
                <w:szCs w:val="28"/>
              </w:rPr>
            </w:pPr>
            <w:r>
              <w:rPr>
                <w:rFonts w:eastAsia="Calibri"/>
                <w:sz w:val="28"/>
                <w:szCs w:val="28"/>
              </w:rPr>
              <w:t>28</w:t>
            </w:r>
          </w:p>
          <w:p w14:paraId="6B932130" w14:textId="066D176A" w:rsidR="00792AC4" w:rsidRPr="00792AC4" w:rsidRDefault="00792AC4" w:rsidP="00792AC4">
            <w:pPr>
              <w:ind w:left="-85" w:right="-85"/>
              <w:rPr>
                <w:color w:val="000000"/>
                <w:sz w:val="28"/>
                <w:szCs w:val="28"/>
              </w:rPr>
            </w:pPr>
            <w:r w:rsidRPr="00792AC4">
              <w:rPr>
                <w:color w:val="000000"/>
                <w:sz w:val="28"/>
                <w:szCs w:val="28"/>
              </w:rPr>
              <w:t>Бюджетное учреждение Орловской области «Центр социальной адаптации для лиц без определенного места жительства и занятий»</w:t>
            </w:r>
          </w:p>
          <w:p w14:paraId="3AC21FB2" w14:textId="4446CF7F" w:rsidR="00792AC4" w:rsidRPr="00792AC4" w:rsidRDefault="00792AC4" w:rsidP="00792AC4">
            <w:pPr>
              <w:ind w:left="-85" w:right="-85"/>
              <w:rPr>
                <w:color w:val="333333"/>
                <w:sz w:val="28"/>
                <w:szCs w:val="28"/>
                <w:shd w:val="clear" w:color="auto" w:fill="FFFFFF"/>
              </w:rPr>
            </w:pPr>
            <w:r w:rsidRPr="00792AC4">
              <w:rPr>
                <w:color w:val="000000"/>
                <w:sz w:val="28"/>
                <w:szCs w:val="28"/>
              </w:rPr>
              <w:t>г. Орел, ул. Нормандия-Неман, д.22</w:t>
            </w:r>
          </w:p>
          <w:p w14:paraId="425AD8CB" w14:textId="323BCA06" w:rsidR="00792AC4" w:rsidRPr="00792AC4" w:rsidRDefault="00792AC4" w:rsidP="00792AC4">
            <w:pPr>
              <w:ind w:left="-85" w:right="-85"/>
              <w:rPr>
                <w:color w:val="333333"/>
                <w:sz w:val="28"/>
                <w:szCs w:val="28"/>
              </w:rPr>
            </w:pPr>
            <w:r w:rsidRPr="00792AC4">
              <w:rPr>
                <w:color w:val="000000"/>
                <w:sz w:val="28"/>
                <w:szCs w:val="28"/>
              </w:rPr>
              <w:t>Кудря Татьяна Васильевна</w:t>
            </w:r>
          </w:p>
          <w:p w14:paraId="1128E755" w14:textId="693F743B" w:rsidR="00792AC4" w:rsidRPr="00792AC4" w:rsidRDefault="00792AC4" w:rsidP="00792AC4">
            <w:pPr>
              <w:ind w:left="-85" w:right="-85"/>
              <w:rPr>
                <w:rFonts w:eastAsia="Calibri"/>
                <w:sz w:val="28"/>
                <w:szCs w:val="28"/>
              </w:rPr>
            </w:pPr>
            <w:r w:rsidRPr="00792AC4">
              <w:rPr>
                <w:rFonts w:eastAsia="Calibri"/>
                <w:sz w:val="28"/>
                <w:szCs w:val="28"/>
              </w:rPr>
              <w:t>+7 (486) 275-16-60</w:t>
            </w:r>
          </w:p>
          <w:p w14:paraId="5EA4B1D4" w14:textId="04B6624A" w:rsidR="00792AC4" w:rsidRPr="00792AC4" w:rsidRDefault="00E06929" w:rsidP="00792AC4">
            <w:pPr>
              <w:ind w:left="-85" w:right="-85"/>
              <w:rPr>
                <w:sz w:val="28"/>
                <w:szCs w:val="28"/>
              </w:rPr>
            </w:pPr>
            <w:r w:rsidRPr="00E06929">
              <w:rPr>
                <w:sz w:val="28"/>
                <w:szCs w:val="28"/>
              </w:rPr>
              <w:t>oo_</w:t>
            </w:r>
            <w:r w:rsidR="00792AC4" w:rsidRPr="00792AC4">
              <w:rPr>
                <w:sz w:val="28"/>
                <w:szCs w:val="28"/>
              </w:rPr>
              <w:t>orel_csa@orel-region.ru</w:t>
            </w:r>
          </w:p>
          <w:p w14:paraId="76CB99BF" w14:textId="77777777" w:rsidR="00792AC4" w:rsidRDefault="00792AC4" w:rsidP="00792AC4">
            <w:pPr>
              <w:ind w:left="-85" w:right="-85"/>
              <w:rPr>
                <w:sz w:val="28"/>
                <w:szCs w:val="28"/>
              </w:rPr>
            </w:pPr>
            <w:r w:rsidRPr="00792AC4">
              <w:rPr>
                <w:sz w:val="28"/>
                <w:szCs w:val="28"/>
              </w:rPr>
              <w:t>csa.orl.socinfo.ru</w:t>
            </w:r>
          </w:p>
          <w:p w14:paraId="6A7BA24B" w14:textId="33FC72C4" w:rsidR="00E06929" w:rsidRPr="00E06929" w:rsidRDefault="00E06929" w:rsidP="00792AC4">
            <w:pPr>
              <w:ind w:left="-85" w:right="-85"/>
              <w:rPr>
                <w:sz w:val="16"/>
                <w:szCs w:val="16"/>
              </w:rPr>
            </w:pPr>
          </w:p>
        </w:tc>
      </w:tr>
      <w:tr w:rsidR="00E06929" w:rsidRPr="00125BAC" w14:paraId="16A795FE" w14:textId="77777777" w:rsidTr="00E06929">
        <w:trPr>
          <w:cantSplit/>
          <w:trHeight w:val="20"/>
        </w:trPr>
        <w:tc>
          <w:tcPr>
            <w:tcW w:w="9639" w:type="dxa"/>
            <w:shd w:val="clear" w:color="auto" w:fill="auto"/>
            <w:vAlign w:val="center"/>
          </w:tcPr>
          <w:p w14:paraId="6042E3B5" w14:textId="77777777" w:rsidR="00E06929" w:rsidRPr="00C1066A" w:rsidRDefault="00E06929" w:rsidP="00E06929">
            <w:pPr>
              <w:suppressAutoHyphens/>
              <w:overflowPunct w:val="0"/>
              <w:autoSpaceDE w:val="0"/>
              <w:autoSpaceDN w:val="0"/>
              <w:jc w:val="both"/>
              <w:textAlignment w:val="baseline"/>
              <w:rPr>
                <w:rFonts w:eastAsia="Courier New"/>
                <w:kern w:val="3"/>
                <w:sz w:val="28"/>
                <w:szCs w:val="28"/>
                <w:lang w:eastAsia="zh-CN"/>
              </w:rPr>
            </w:pPr>
            <w:r w:rsidRPr="00C1066A">
              <w:rPr>
                <w:rFonts w:eastAsia="Courier New"/>
                <w:kern w:val="3"/>
                <w:sz w:val="28"/>
                <w:szCs w:val="28"/>
                <w:lang w:eastAsia="zh-CN"/>
              </w:rPr>
              <w:t>29</w:t>
            </w:r>
          </w:p>
          <w:p w14:paraId="01267731" w14:textId="77777777" w:rsidR="00E06929" w:rsidRDefault="00E06929" w:rsidP="00E06929">
            <w:pPr>
              <w:ind w:left="-85" w:right="-85"/>
              <w:rPr>
                <w:color w:val="000000"/>
                <w:sz w:val="28"/>
                <w:szCs w:val="28"/>
              </w:rPr>
            </w:pPr>
            <w:r>
              <w:rPr>
                <w:color w:val="000000"/>
                <w:sz w:val="28"/>
                <w:szCs w:val="28"/>
              </w:rPr>
              <w:t>Казенное</w:t>
            </w:r>
            <w:r w:rsidRPr="00792AC4">
              <w:rPr>
                <w:color w:val="000000"/>
                <w:sz w:val="28"/>
                <w:szCs w:val="28"/>
              </w:rPr>
              <w:t xml:space="preserve"> стационарное учреждение социального обслуживания Орловской области «</w:t>
            </w:r>
            <w:r>
              <w:rPr>
                <w:color w:val="000000"/>
                <w:sz w:val="28"/>
                <w:szCs w:val="28"/>
              </w:rPr>
              <w:t>Центр помощи детям, оставшимся без попечения родителей «Маленькая страна</w:t>
            </w:r>
            <w:r w:rsidRPr="00792AC4">
              <w:rPr>
                <w:color w:val="000000"/>
                <w:sz w:val="28"/>
                <w:szCs w:val="28"/>
              </w:rPr>
              <w:t>»</w:t>
            </w:r>
          </w:p>
          <w:p w14:paraId="3BB73D83" w14:textId="77777777" w:rsidR="00E06929" w:rsidRDefault="00E06929" w:rsidP="00E06929">
            <w:pPr>
              <w:ind w:left="-85" w:right="-85"/>
              <w:rPr>
                <w:color w:val="000000"/>
                <w:sz w:val="28"/>
                <w:szCs w:val="28"/>
              </w:rPr>
            </w:pPr>
            <w:r>
              <w:rPr>
                <w:color w:val="000000"/>
                <w:sz w:val="28"/>
                <w:szCs w:val="28"/>
              </w:rPr>
              <w:t>Тарасова Татьяна Геннадьевна</w:t>
            </w:r>
          </w:p>
          <w:p w14:paraId="7FBF9298" w14:textId="77777777" w:rsidR="00E06929" w:rsidRDefault="00E06929" w:rsidP="00E06929">
            <w:pPr>
              <w:ind w:left="-85" w:right="-85"/>
              <w:rPr>
                <w:color w:val="000000"/>
                <w:sz w:val="28"/>
                <w:szCs w:val="28"/>
              </w:rPr>
            </w:pPr>
            <w:r>
              <w:rPr>
                <w:color w:val="000000"/>
                <w:sz w:val="28"/>
                <w:szCs w:val="28"/>
              </w:rPr>
              <w:t>г. Орел, ул. Трудовых резервов, д. 34</w:t>
            </w:r>
          </w:p>
          <w:p w14:paraId="7367CBE0" w14:textId="77777777" w:rsidR="00E06929" w:rsidRDefault="00E06929" w:rsidP="00E06929">
            <w:pPr>
              <w:ind w:left="-85" w:right="-85"/>
              <w:rPr>
                <w:color w:val="000000"/>
                <w:sz w:val="28"/>
                <w:szCs w:val="28"/>
              </w:rPr>
            </w:pPr>
            <w:r>
              <w:rPr>
                <w:color w:val="000000"/>
                <w:sz w:val="28"/>
                <w:szCs w:val="28"/>
              </w:rPr>
              <w:t>+7 (486) 243-31-34</w:t>
            </w:r>
          </w:p>
          <w:p w14:paraId="43857671" w14:textId="71B0941F" w:rsidR="00E06929" w:rsidRPr="00C5169B" w:rsidRDefault="00603D86" w:rsidP="00E06929">
            <w:pPr>
              <w:ind w:left="-85" w:right="-85"/>
              <w:rPr>
                <w:rFonts w:eastAsia="Courier New"/>
                <w:kern w:val="3"/>
                <w:sz w:val="28"/>
                <w:szCs w:val="28"/>
                <w:lang w:eastAsia="zh-CN"/>
              </w:rPr>
            </w:pPr>
            <w:hyperlink r:id="rId13" w:history="1">
              <w:r w:rsidR="00E06929" w:rsidRPr="00C5169B">
                <w:rPr>
                  <w:rStyle w:val="a5"/>
                  <w:rFonts w:eastAsia="Courier New"/>
                  <w:color w:val="auto"/>
                  <w:kern w:val="3"/>
                  <w:sz w:val="28"/>
                  <w:szCs w:val="28"/>
                  <w:u w:val="none"/>
                  <w:lang w:eastAsia="zh-CN"/>
                </w:rPr>
                <w:t>oo_kuz_domreb@orel-region.ru</w:t>
              </w:r>
            </w:hyperlink>
          </w:p>
          <w:p w14:paraId="02A47331" w14:textId="2494B2ED" w:rsidR="00E06929" w:rsidRPr="00AE78B7" w:rsidRDefault="00AE78B7" w:rsidP="00E06929">
            <w:pPr>
              <w:ind w:left="-85" w:right="-85"/>
              <w:rPr>
                <w:sz w:val="28"/>
                <w:szCs w:val="28"/>
                <w:lang w:val="en-US"/>
              </w:rPr>
            </w:pPr>
            <w:r w:rsidRPr="00AE78B7">
              <w:rPr>
                <w:sz w:val="28"/>
                <w:szCs w:val="28"/>
                <w:lang w:val="en-US"/>
              </w:rPr>
              <w:t>dr57.ru</w:t>
            </w:r>
          </w:p>
          <w:p w14:paraId="2D5E531F" w14:textId="7716DF67" w:rsidR="00E06929" w:rsidRDefault="00E06929" w:rsidP="00E06929">
            <w:pPr>
              <w:ind w:left="-85" w:right="-85"/>
              <w:rPr>
                <w:rFonts w:eastAsia="Calibri"/>
                <w:sz w:val="28"/>
                <w:szCs w:val="28"/>
              </w:rPr>
            </w:pPr>
          </w:p>
        </w:tc>
      </w:tr>
    </w:tbl>
    <w:p w14:paraId="7650A171" w14:textId="5C831FCE" w:rsidR="00933A5F" w:rsidRPr="0071097B" w:rsidRDefault="00933A5F" w:rsidP="00780DAE">
      <w:pPr>
        <w:suppressAutoHyphens/>
        <w:overflowPunct w:val="0"/>
        <w:autoSpaceDE w:val="0"/>
        <w:autoSpaceDN w:val="0"/>
        <w:jc w:val="both"/>
        <w:textAlignment w:val="baseline"/>
        <w:rPr>
          <w:rFonts w:eastAsia="Courier New"/>
          <w:kern w:val="3"/>
          <w:sz w:val="28"/>
          <w:szCs w:val="28"/>
          <w:lang w:eastAsia="zh-CN"/>
        </w:rPr>
      </w:pPr>
    </w:p>
    <w:p w14:paraId="4E6C91B4" w14:textId="2F72053F" w:rsidR="00933A5F" w:rsidRDefault="00933A5F" w:rsidP="00780DAE">
      <w:pPr>
        <w:suppressAutoHyphens/>
        <w:overflowPunct w:val="0"/>
        <w:autoSpaceDE w:val="0"/>
        <w:autoSpaceDN w:val="0"/>
        <w:jc w:val="both"/>
        <w:textAlignment w:val="baseline"/>
        <w:rPr>
          <w:rFonts w:eastAsia="Courier New"/>
          <w:b/>
          <w:i/>
          <w:color w:val="138576" w:themeColor="accent6" w:themeShade="BF"/>
          <w:kern w:val="3"/>
          <w:sz w:val="28"/>
          <w:szCs w:val="28"/>
          <w:lang w:eastAsia="zh-CN"/>
        </w:rPr>
      </w:pPr>
    </w:p>
    <w:p w14:paraId="444007DF" w14:textId="23A6EDF9" w:rsidR="00933A5F" w:rsidRDefault="00933A5F" w:rsidP="00780DAE">
      <w:pPr>
        <w:suppressAutoHyphens/>
        <w:overflowPunct w:val="0"/>
        <w:autoSpaceDE w:val="0"/>
        <w:autoSpaceDN w:val="0"/>
        <w:jc w:val="both"/>
        <w:textAlignment w:val="baseline"/>
        <w:rPr>
          <w:rFonts w:eastAsia="Courier New"/>
          <w:b/>
          <w:i/>
          <w:color w:val="138576" w:themeColor="accent6" w:themeShade="BF"/>
          <w:kern w:val="3"/>
          <w:sz w:val="28"/>
          <w:szCs w:val="28"/>
          <w:lang w:eastAsia="zh-CN"/>
        </w:rPr>
      </w:pPr>
    </w:p>
    <w:p w14:paraId="560439B4" w14:textId="3249F737" w:rsidR="00933A5F" w:rsidRDefault="00933A5F" w:rsidP="00780DAE">
      <w:pPr>
        <w:suppressAutoHyphens/>
        <w:overflowPunct w:val="0"/>
        <w:autoSpaceDE w:val="0"/>
        <w:autoSpaceDN w:val="0"/>
        <w:jc w:val="both"/>
        <w:textAlignment w:val="baseline"/>
        <w:rPr>
          <w:rFonts w:eastAsia="Courier New"/>
          <w:b/>
          <w:i/>
          <w:color w:val="138576" w:themeColor="accent6" w:themeShade="BF"/>
          <w:kern w:val="3"/>
          <w:sz w:val="28"/>
          <w:szCs w:val="28"/>
          <w:lang w:eastAsia="zh-CN"/>
        </w:rPr>
      </w:pPr>
    </w:p>
    <w:p w14:paraId="444DBD6B" w14:textId="77777777" w:rsidR="00780DAE" w:rsidRPr="006F6535" w:rsidRDefault="00780DAE" w:rsidP="00780DAE">
      <w:pPr>
        <w:suppressAutoHyphens/>
        <w:overflowPunct w:val="0"/>
        <w:autoSpaceDE w:val="0"/>
        <w:autoSpaceDN w:val="0"/>
        <w:jc w:val="both"/>
        <w:textAlignment w:val="baseline"/>
        <w:sectPr w:rsidR="00780DAE" w:rsidRPr="006F6535" w:rsidSect="00892752">
          <w:headerReference w:type="default" r:id="rId14"/>
          <w:pgSz w:w="11906" w:h="16838" w:code="9"/>
          <w:pgMar w:top="317" w:right="567" w:bottom="993" w:left="1276" w:header="709" w:footer="567" w:gutter="0"/>
          <w:cols w:space="708"/>
          <w:titlePg/>
          <w:docGrid w:linePitch="360"/>
        </w:sectPr>
      </w:pPr>
    </w:p>
    <w:p w14:paraId="01789CF6" w14:textId="77777777" w:rsidR="00ED369A" w:rsidRPr="006F6535" w:rsidRDefault="00ED369A" w:rsidP="00FB2E47">
      <w:pPr>
        <w:keepNext/>
        <w:spacing w:before="240" w:after="60"/>
        <w:outlineLvl w:val="1"/>
        <w:rPr>
          <w:rFonts w:eastAsia="Calibri"/>
          <w:b/>
          <w:bCs/>
          <w:i/>
          <w:color w:val="0D594F"/>
          <w:sz w:val="28"/>
          <w:szCs w:val="28"/>
          <w:lang w:eastAsia="en-US"/>
          <w14:textFill>
            <w14:solidFill>
              <w14:srgbClr w14:val="0D594F">
                <w14:lumMod w14:val="75000"/>
              </w14:srgbClr>
            </w14:solidFill>
          </w14:textFill>
        </w:rPr>
      </w:pPr>
      <w:bookmarkStart w:id="10" w:name="_Toc177741020"/>
      <w:r w:rsidRPr="006F6535">
        <w:rPr>
          <w:rFonts w:eastAsia="Calibri"/>
          <w:b/>
          <w:bCs/>
          <w:i/>
          <w:color w:val="0D594F"/>
          <w:sz w:val="28"/>
          <w:szCs w:val="28"/>
          <w:lang w:eastAsia="en-US"/>
          <w14:textFill>
            <w14:solidFill>
              <w14:srgbClr w14:val="0D594F">
                <w14:lumMod w14:val="75000"/>
              </w14:srgbClr>
            </w14:solidFill>
          </w14:textFill>
        </w:rPr>
        <w:lastRenderedPageBreak/>
        <w:t>Перечень критериев и показателей</w:t>
      </w:r>
      <w:bookmarkEnd w:id="10"/>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084"/>
        <w:gridCol w:w="5812"/>
        <w:gridCol w:w="5812"/>
      </w:tblGrid>
      <w:tr w:rsidR="00ED369A" w:rsidRPr="006F6535" w14:paraId="7C277647" w14:textId="77777777" w:rsidTr="00286E8C">
        <w:tc>
          <w:tcPr>
            <w:tcW w:w="426" w:type="dxa"/>
          </w:tcPr>
          <w:p w14:paraId="0B2A2B8A" w14:textId="77777777" w:rsidR="00ED369A" w:rsidRPr="006F6535" w:rsidRDefault="00ED369A" w:rsidP="00FB2E47">
            <w:pPr>
              <w:widowControl w:val="0"/>
              <w:autoSpaceDE w:val="0"/>
              <w:autoSpaceDN w:val="0"/>
              <w:adjustRightInd w:val="0"/>
              <w:jc w:val="both"/>
              <w:rPr>
                <w:sz w:val="24"/>
                <w:szCs w:val="28"/>
              </w:rPr>
            </w:pPr>
          </w:p>
        </w:tc>
        <w:tc>
          <w:tcPr>
            <w:tcW w:w="3084" w:type="dxa"/>
          </w:tcPr>
          <w:p w14:paraId="6BD51102" w14:textId="77777777" w:rsidR="00ED369A" w:rsidRPr="006F6535" w:rsidRDefault="00ED369A" w:rsidP="00FB2E47">
            <w:pPr>
              <w:widowControl w:val="0"/>
              <w:autoSpaceDE w:val="0"/>
              <w:autoSpaceDN w:val="0"/>
              <w:adjustRightInd w:val="0"/>
              <w:jc w:val="center"/>
              <w:rPr>
                <w:b/>
                <w:sz w:val="24"/>
                <w:szCs w:val="28"/>
              </w:rPr>
            </w:pPr>
            <w:r w:rsidRPr="006F6535">
              <w:rPr>
                <w:b/>
                <w:sz w:val="24"/>
                <w:szCs w:val="28"/>
              </w:rPr>
              <w:t>Критерии</w:t>
            </w:r>
          </w:p>
        </w:tc>
        <w:tc>
          <w:tcPr>
            <w:tcW w:w="5812" w:type="dxa"/>
          </w:tcPr>
          <w:p w14:paraId="67FA7C88" w14:textId="77777777" w:rsidR="00ED369A" w:rsidRPr="006F6535" w:rsidRDefault="00ED369A" w:rsidP="00FB2E47">
            <w:pPr>
              <w:widowControl w:val="0"/>
              <w:autoSpaceDE w:val="0"/>
              <w:autoSpaceDN w:val="0"/>
              <w:adjustRightInd w:val="0"/>
              <w:jc w:val="center"/>
              <w:rPr>
                <w:b/>
                <w:sz w:val="24"/>
                <w:szCs w:val="28"/>
              </w:rPr>
            </w:pPr>
            <w:r w:rsidRPr="006F6535">
              <w:rPr>
                <w:b/>
                <w:sz w:val="24"/>
                <w:szCs w:val="28"/>
              </w:rPr>
              <w:t>Показатели</w:t>
            </w:r>
          </w:p>
        </w:tc>
        <w:tc>
          <w:tcPr>
            <w:tcW w:w="5812" w:type="dxa"/>
          </w:tcPr>
          <w:p w14:paraId="0F8854BC" w14:textId="77777777" w:rsidR="00ED369A" w:rsidRPr="006F6535" w:rsidRDefault="00ED369A" w:rsidP="00FB2E47">
            <w:pPr>
              <w:widowControl w:val="0"/>
              <w:autoSpaceDE w:val="0"/>
              <w:autoSpaceDN w:val="0"/>
              <w:adjustRightInd w:val="0"/>
              <w:jc w:val="center"/>
              <w:rPr>
                <w:b/>
                <w:sz w:val="24"/>
                <w:szCs w:val="28"/>
              </w:rPr>
            </w:pPr>
            <w:r w:rsidRPr="006F6535">
              <w:rPr>
                <w:b/>
                <w:sz w:val="24"/>
                <w:szCs w:val="28"/>
              </w:rPr>
              <w:t xml:space="preserve">Источники информации и способы ее сбора </w:t>
            </w:r>
          </w:p>
        </w:tc>
      </w:tr>
      <w:tr w:rsidR="00ED369A" w:rsidRPr="006F6535" w14:paraId="3240E41A" w14:textId="77777777" w:rsidTr="00286E8C">
        <w:tc>
          <w:tcPr>
            <w:tcW w:w="426" w:type="dxa"/>
            <w:vMerge w:val="restart"/>
          </w:tcPr>
          <w:p w14:paraId="10F174A9" w14:textId="77777777" w:rsidR="00ED369A" w:rsidRPr="006F6535" w:rsidRDefault="00ED369A" w:rsidP="00FB2E47">
            <w:pPr>
              <w:widowControl w:val="0"/>
              <w:autoSpaceDE w:val="0"/>
              <w:autoSpaceDN w:val="0"/>
              <w:adjustRightInd w:val="0"/>
              <w:jc w:val="both"/>
              <w:rPr>
                <w:sz w:val="24"/>
                <w:szCs w:val="28"/>
              </w:rPr>
            </w:pPr>
            <w:r w:rsidRPr="006F6535">
              <w:rPr>
                <w:sz w:val="24"/>
                <w:szCs w:val="28"/>
              </w:rPr>
              <w:t>1.</w:t>
            </w:r>
          </w:p>
        </w:tc>
        <w:tc>
          <w:tcPr>
            <w:tcW w:w="3084" w:type="dxa"/>
            <w:vMerge w:val="restart"/>
          </w:tcPr>
          <w:p w14:paraId="1A153C68" w14:textId="77777777" w:rsidR="00ED369A" w:rsidRPr="006F6535" w:rsidRDefault="00ED369A" w:rsidP="00892752">
            <w:pPr>
              <w:widowControl w:val="0"/>
              <w:autoSpaceDE w:val="0"/>
              <w:autoSpaceDN w:val="0"/>
              <w:adjustRightInd w:val="0"/>
              <w:rPr>
                <w:sz w:val="24"/>
                <w:szCs w:val="24"/>
              </w:rPr>
            </w:pPr>
            <w:r w:rsidRPr="006F6535">
              <w:rPr>
                <w:sz w:val="24"/>
                <w:szCs w:val="24"/>
              </w:rPr>
              <w:t>ОТКРЫТОСТЬ И ДОСТУПНОСТЬ ИНФОРМАЦИИ ОБ ОРГАНИЗАЦИИ</w:t>
            </w:r>
          </w:p>
          <w:p w14:paraId="3BBB206C" w14:textId="1D2DA036" w:rsidR="00ED369A" w:rsidRPr="006F6535" w:rsidRDefault="00ED369A" w:rsidP="00FB2E47">
            <w:pPr>
              <w:widowControl w:val="0"/>
              <w:autoSpaceDE w:val="0"/>
              <w:autoSpaceDN w:val="0"/>
              <w:adjustRightInd w:val="0"/>
              <w:jc w:val="both"/>
              <w:rPr>
                <w:i/>
                <w:sz w:val="24"/>
                <w:szCs w:val="24"/>
              </w:rPr>
            </w:pPr>
          </w:p>
        </w:tc>
        <w:tc>
          <w:tcPr>
            <w:tcW w:w="5812" w:type="dxa"/>
          </w:tcPr>
          <w:p w14:paraId="14D7A362" w14:textId="77777777" w:rsidR="00ED369A" w:rsidRPr="006F6535" w:rsidRDefault="00ED369A" w:rsidP="00FB2E47">
            <w:pPr>
              <w:widowControl w:val="0"/>
              <w:autoSpaceDE w:val="0"/>
              <w:autoSpaceDN w:val="0"/>
              <w:adjustRightInd w:val="0"/>
              <w:jc w:val="both"/>
              <w:rPr>
                <w:sz w:val="24"/>
                <w:szCs w:val="24"/>
              </w:rPr>
            </w:pPr>
            <w:r w:rsidRPr="006F6535">
              <w:rPr>
                <w:sz w:val="24"/>
                <w:szCs w:val="24"/>
              </w:rPr>
              <w:t>1.1.Соответствие информации о деятельности организации, размещенной на общедоступных информационных ресурсах нормативным правовым актам</w:t>
            </w:r>
          </w:p>
        </w:tc>
        <w:tc>
          <w:tcPr>
            <w:tcW w:w="5812" w:type="dxa"/>
          </w:tcPr>
          <w:p w14:paraId="2FA39967" w14:textId="77777777" w:rsidR="00ED369A" w:rsidRPr="006F6535" w:rsidRDefault="00ED369A" w:rsidP="00FB2E47">
            <w:pPr>
              <w:widowControl w:val="0"/>
              <w:autoSpaceDE w:val="0"/>
              <w:autoSpaceDN w:val="0"/>
              <w:adjustRightInd w:val="0"/>
              <w:jc w:val="both"/>
              <w:rPr>
                <w:sz w:val="24"/>
                <w:szCs w:val="24"/>
              </w:rPr>
            </w:pPr>
            <w:r w:rsidRPr="006F6535">
              <w:rPr>
                <w:sz w:val="24"/>
                <w:szCs w:val="24"/>
              </w:rPr>
              <w:t>Анализ информационных стендов в помещении организации и официальных сайтов организации</w:t>
            </w:r>
          </w:p>
        </w:tc>
      </w:tr>
      <w:tr w:rsidR="00ED369A" w:rsidRPr="006F6535" w14:paraId="56ECFCB3" w14:textId="77777777" w:rsidTr="00286E8C">
        <w:tc>
          <w:tcPr>
            <w:tcW w:w="426" w:type="dxa"/>
            <w:vMerge/>
          </w:tcPr>
          <w:p w14:paraId="7E7B918F" w14:textId="77777777" w:rsidR="00ED369A" w:rsidRPr="006F6535" w:rsidRDefault="00ED369A" w:rsidP="00FB2E47">
            <w:pPr>
              <w:widowControl w:val="0"/>
              <w:autoSpaceDE w:val="0"/>
              <w:autoSpaceDN w:val="0"/>
              <w:adjustRightInd w:val="0"/>
              <w:jc w:val="both"/>
              <w:rPr>
                <w:sz w:val="24"/>
                <w:szCs w:val="28"/>
              </w:rPr>
            </w:pPr>
          </w:p>
        </w:tc>
        <w:tc>
          <w:tcPr>
            <w:tcW w:w="3084" w:type="dxa"/>
            <w:vMerge/>
          </w:tcPr>
          <w:p w14:paraId="658C0C2A" w14:textId="77777777" w:rsidR="00ED369A" w:rsidRPr="006F6535" w:rsidRDefault="00ED369A" w:rsidP="00FB2E47">
            <w:pPr>
              <w:widowControl w:val="0"/>
              <w:autoSpaceDE w:val="0"/>
              <w:autoSpaceDN w:val="0"/>
              <w:adjustRightInd w:val="0"/>
              <w:jc w:val="both"/>
              <w:rPr>
                <w:sz w:val="24"/>
                <w:szCs w:val="24"/>
              </w:rPr>
            </w:pPr>
          </w:p>
        </w:tc>
        <w:tc>
          <w:tcPr>
            <w:tcW w:w="5812" w:type="dxa"/>
          </w:tcPr>
          <w:p w14:paraId="48BB92C8" w14:textId="77777777" w:rsidR="00ED369A" w:rsidRPr="006F6535" w:rsidRDefault="00ED369A" w:rsidP="00FB2E47">
            <w:pPr>
              <w:widowControl w:val="0"/>
              <w:autoSpaceDE w:val="0"/>
              <w:autoSpaceDN w:val="0"/>
              <w:adjustRightInd w:val="0"/>
              <w:jc w:val="both"/>
              <w:rPr>
                <w:sz w:val="24"/>
                <w:szCs w:val="24"/>
              </w:rPr>
            </w:pPr>
            <w:r w:rsidRPr="006F6535">
              <w:rPr>
                <w:sz w:val="24"/>
                <w:szCs w:val="24"/>
              </w:rPr>
              <w:t>1.2. Наличие на официальном сайте организации информация о дистанционных способах обратной связи и взаимодействия с получателями услуг и их функционирование</w:t>
            </w:r>
          </w:p>
        </w:tc>
        <w:tc>
          <w:tcPr>
            <w:tcW w:w="5812" w:type="dxa"/>
          </w:tcPr>
          <w:p w14:paraId="5EFACF3B" w14:textId="77777777" w:rsidR="00ED369A" w:rsidRPr="006F6535" w:rsidRDefault="00ED369A" w:rsidP="00FB2E47">
            <w:pPr>
              <w:widowControl w:val="0"/>
              <w:autoSpaceDE w:val="0"/>
              <w:autoSpaceDN w:val="0"/>
              <w:adjustRightInd w:val="0"/>
              <w:jc w:val="both"/>
              <w:rPr>
                <w:sz w:val="24"/>
                <w:szCs w:val="24"/>
              </w:rPr>
            </w:pPr>
            <w:r w:rsidRPr="006F6535">
              <w:rPr>
                <w:sz w:val="24"/>
                <w:szCs w:val="24"/>
              </w:rPr>
              <w:t>Анализ официальных сайтов организации</w:t>
            </w:r>
          </w:p>
        </w:tc>
      </w:tr>
      <w:tr w:rsidR="00ED369A" w:rsidRPr="006F6535" w14:paraId="3F38E56F" w14:textId="77777777" w:rsidTr="00286E8C">
        <w:tc>
          <w:tcPr>
            <w:tcW w:w="426" w:type="dxa"/>
            <w:vMerge/>
          </w:tcPr>
          <w:p w14:paraId="5CA738F1" w14:textId="77777777" w:rsidR="00ED369A" w:rsidRPr="006F6535" w:rsidRDefault="00ED369A" w:rsidP="00FB2E47">
            <w:pPr>
              <w:widowControl w:val="0"/>
              <w:autoSpaceDE w:val="0"/>
              <w:autoSpaceDN w:val="0"/>
              <w:adjustRightInd w:val="0"/>
              <w:jc w:val="both"/>
              <w:rPr>
                <w:sz w:val="24"/>
                <w:szCs w:val="28"/>
              </w:rPr>
            </w:pPr>
          </w:p>
        </w:tc>
        <w:tc>
          <w:tcPr>
            <w:tcW w:w="3084" w:type="dxa"/>
            <w:vMerge/>
          </w:tcPr>
          <w:p w14:paraId="16404E32" w14:textId="77777777" w:rsidR="00ED369A" w:rsidRPr="006F6535" w:rsidRDefault="00ED369A" w:rsidP="00FB2E47">
            <w:pPr>
              <w:widowControl w:val="0"/>
              <w:autoSpaceDE w:val="0"/>
              <w:autoSpaceDN w:val="0"/>
              <w:adjustRightInd w:val="0"/>
              <w:jc w:val="both"/>
              <w:rPr>
                <w:sz w:val="24"/>
                <w:szCs w:val="24"/>
              </w:rPr>
            </w:pPr>
          </w:p>
        </w:tc>
        <w:tc>
          <w:tcPr>
            <w:tcW w:w="5812" w:type="dxa"/>
          </w:tcPr>
          <w:p w14:paraId="3C048312" w14:textId="77777777" w:rsidR="00ED369A" w:rsidRPr="006F6535" w:rsidRDefault="00ED369A" w:rsidP="00FB2E47">
            <w:pPr>
              <w:widowControl w:val="0"/>
              <w:autoSpaceDE w:val="0"/>
              <w:autoSpaceDN w:val="0"/>
              <w:adjustRightInd w:val="0"/>
              <w:jc w:val="both"/>
              <w:rPr>
                <w:sz w:val="24"/>
                <w:szCs w:val="24"/>
              </w:rPr>
            </w:pPr>
            <w:r w:rsidRPr="006F6535">
              <w:rPr>
                <w:sz w:val="24"/>
                <w:szCs w:val="24"/>
              </w:rPr>
              <w:t>1.3. Доля получателей услуг, удовлетворенных открытостью, полнотой и доступностью информации о деятельности организации</w:t>
            </w:r>
          </w:p>
        </w:tc>
        <w:tc>
          <w:tcPr>
            <w:tcW w:w="5812" w:type="dxa"/>
          </w:tcPr>
          <w:p w14:paraId="6E1BE54E" w14:textId="14CBD384" w:rsidR="00ED369A" w:rsidRPr="006F6535" w:rsidRDefault="00ED369A" w:rsidP="00FB2E47">
            <w:pPr>
              <w:widowControl w:val="0"/>
              <w:autoSpaceDE w:val="0"/>
              <w:autoSpaceDN w:val="0"/>
              <w:adjustRightInd w:val="0"/>
              <w:jc w:val="both"/>
              <w:rPr>
                <w:sz w:val="24"/>
                <w:szCs w:val="24"/>
              </w:rPr>
            </w:pPr>
            <w:r w:rsidRPr="006F6535">
              <w:rPr>
                <w:sz w:val="24"/>
                <w:szCs w:val="24"/>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tc>
      </w:tr>
      <w:tr w:rsidR="00ED369A" w:rsidRPr="006F6535" w14:paraId="7CF079A8" w14:textId="77777777" w:rsidTr="00286E8C">
        <w:trPr>
          <w:trHeight w:val="622"/>
        </w:trPr>
        <w:tc>
          <w:tcPr>
            <w:tcW w:w="426" w:type="dxa"/>
            <w:vMerge w:val="restart"/>
          </w:tcPr>
          <w:p w14:paraId="04C6B629" w14:textId="77777777" w:rsidR="00ED369A" w:rsidRPr="006F6535" w:rsidRDefault="00ED369A" w:rsidP="00FB2E47">
            <w:pPr>
              <w:widowControl w:val="0"/>
              <w:autoSpaceDE w:val="0"/>
              <w:autoSpaceDN w:val="0"/>
              <w:adjustRightInd w:val="0"/>
              <w:jc w:val="both"/>
              <w:rPr>
                <w:sz w:val="24"/>
                <w:szCs w:val="24"/>
              </w:rPr>
            </w:pPr>
            <w:r w:rsidRPr="006F6535">
              <w:rPr>
                <w:sz w:val="24"/>
                <w:szCs w:val="24"/>
              </w:rPr>
              <w:t xml:space="preserve">2. </w:t>
            </w:r>
          </w:p>
        </w:tc>
        <w:tc>
          <w:tcPr>
            <w:tcW w:w="3084" w:type="dxa"/>
            <w:vMerge w:val="restart"/>
          </w:tcPr>
          <w:p w14:paraId="790227BA" w14:textId="0C5ADDB1" w:rsidR="00ED369A" w:rsidRPr="00892752" w:rsidRDefault="00ED369A" w:rsidP="00892752">
            <w:pPr>
              <w:widowControl w:val="0"/>
              <w:autoSpaceDE w:val="0"/>
              <w:autoSpaceDN w:val="0"/>
              <w:adjustRightInd w:val="0"/>
              <w:rPr>
                <w:sz w:val="24"/>
                <w:szCs w:val="24"/>
              </w:rPr>
            </w:pPr>
            <w:r w:rsidRPr="006F6535">
              <w:rPr>
                <w:sz w:val="24"/>
                <w:szCs w:val="24"/>
              </w:rPr>
              <w:t>КОМФОРТНОСТЬ УСЛОВИЙ ПРЕДОСТАВЛЕНИЯ УСЛУГ, В ТОМ ЧИСЛЕ ВРЕМ</w:t>
            </w:r>
            <w:r w:rsidR="00892752">
              <w:rPr>
                <w:sz w:val="24"/>
                <w:szCs w:val="24"/>
              </w:rPr>
              <w:t>Я ОЖИДАНИЯ ПРЕДОСТАВЛЕНИЯ УСЛУГ</w:t>
            </w:r>
          </w:p>
        </w:tc>
        <w:tc>
          <w:tcPr>
            <w:tcW w:w="5812" w:type="dxa"/>
          </w:tcPr>
          <w:p w14:paraId="62BB05C0" w14:textId="77777777" w:rsidR="00ED369A" w:rsidRPr="006F6535" w:rsidRDefault="00ED369A" w:rsidP="00FB2E47">
            <w:pPr>
              <w:widowControl w:val="0"/>
              <w:autoSpaceDE w:val="0"/>
              <w:autoSpaceDN w:val="0"/>
              <w:adjustRightInd w:val="0"/>
              <w:jc w:val="both"/>
              <w:rPr>
                <w:sz w:val="24"/>
                <w:szCs w:val="24"/>
              </w:rPr>
            </w:pPr>
            <w:r w:rsidRPr="006F6535">
              <w:rPr>
                <w:sz w:val="24"/>
                <w:szCs w:val="24"/>
              </w:rPr>
              <w:t xml:space="preserve">2.1. </w:t>
            </w:r>
            <w:r w:rsidRPr="006F6535">
              <w:rPr>
                <w:color w:val="000000"/>
                <w:sz w:val="24"/>
                <w:szCs w:val="24"/>
              </w:rPr>
              <w:t xml:space="preserve">Обеспечение в организации комфортных условий для предоставления услуг </w:t>
            </w:r>
          </w:p>
        </w:tc>
        <w:tc>
          <w:tcPr>
            <w:tcW w:w="5812" w:type="dxa"/>
          </w:tcPr>
          <w:p w14:paraId="3BD88844" w14:textId="77777777" w:rsidR="00ED369A" w:rsidRPr="006F6535" w:rsidRDefault="00ED369A" w:rsidP="00FB2E47">
            <w:pPr>
              <w:widowControl w:val="0"/>
              <w:autoSpaceDE w:val="0"/>
              <w:autoSpaceDN w:val="0"/>
              <w:adjustRightInd w:val="0"/>
              <w:jc w:val="both"/>
              <w:rPr>
                <w:sz w:val="24"/>
                <w:szCs w:val="24"/>
              </w:rPr>
            </w:pPr>
            <w:r w:rsidRPr="006F6535">
              <w:rPr>
                <w:sz w:val="24"/>
                <w:szCs w:val="24"/>
              </w:rPr>
              <w:t>Изучение условий в помещении организации</w:t>
            </w:r>
          </w:p>
        </w:tc>
      </w:tr>
      <w:tr w:rsidR="00ED369A" w:rsidRPr="006F6535" w14:paraId="35EA4DDD" w14:textId="77777777" w:rsidTr="00286E8C">
        <w:trPr>
          <w:trHeight w:val="407"/>
        </w:trPr>
        <w:tc>
          <w:tcPr>
            <w:tcW w:w="426" w:type="dxa"/>
            <w:vMerge/>
          </w:tcPr>
          <w:p w14:paraId="307823E2" w14:textId="77777777" w:rsidR="00ED369A" w:rsidRPr="006F6535" w:rsidRDefault="00ED369A" w:rsidP="00FB2E47">
            <w:pPr>
              <w:widowControl w:val="0"/>
              <w:autoSpaceDE w:val="0"/>
              <w:autoSpaceDN w:val="0"/>
              <w:adjustRightInd w:val="0"/>
              <w:jc w:val="both"/>
              <w:rPr>
                <w:sz w:val="24"/>
                <w:szCs w:val="24"/>
              </w:rPr>
            </w:pPr>
          </w:p>
        </w:tc>
        <w:tc>
          <w:tcPr>
            <w:tcW w:w="3084" w:type="dxa"/>
            <w:vMerge/>
          </w:tcPr>
          <w:p w14:paraId="0C0566B4" w14:textId="77777777" w:rsidR="00ED369A" w:rsidRPr="006F6535" w:rsidRDefault="00ED369A" w:rsidP="00FB2E47">
            <w:pPr>
              <w:widowControl w:val="0"/>
              <w:autoSpaceDE w:val="0"/>
              <w:autoSpaceDN w:val="0"/>
              <w:adjustRightInd w:val="0"/>
              <w:jc w:val="both"/>
              <w:rPr>
                <w:sz w:val="24"/>
                <w:szCs w:val="24"/>
              </w:rPr>
            </w:pPr>
          </w:p>
        </w:tc>
        <w:tc>
          <w:tcPr>
            <w:tcW w:w="5812" w:type="dxa"/>
          </w:tcPr>
          <w:p w14:paraId="4641B373" w14:textId="77777777" w:rsidR="00ED369A" w:rsidRPr="006F6535" w:rsidRDefault="00ED369A" w:rsidP="00FB2E47">
            <w:pPr>
              <w:widowControl w:val="0"/>
              <w:autoSpaceDE w:val="0"/>
              <w:autoSpaceDN w:val="0"/>
              <w:adjustRightInd w:val="0"/>
              <w:jc w:val="both"/>
              <w:rPr>
                <w:sz w:val="24"/>
                <w:szCs w:val="24"/>
              </w:rPr>
            </w:pPr>
            <w:r w:rsidRPr="006F6535">
              <w:rPr>
                <w:sz w:val="24"/>
                <w:szCs w:val="24"/>
              </w:rPr>
              <w:t>2.2. Время ожидания предоставления услуги</w:t>
            </w:r>
          </w:p>
        </w:tc>
        <w:tc>
          <w:tcPr>
            <w:tcW w:w="5812" w:type="dxa"/>
          </w:tcPr>
          <w:p w14:paraId="22CD3801" w14:textId="43C3C5D5" w:rsidR="00ED369A" w:rsidRPr="006F6535" w:rsidRDefault="00ED369A" w:rsidP="00FB2E47">
            <w:pPr>
              <w:widowControl w:val="0"/>
              <w:autoSpaceDE w:val="0"/>
              <w:autoSpaceDN w:val="0"/>
              <w:adjustRightInd w:val="0"/>
              <w:jc w:val="both"/>
              <w:rPr>
                <w:sz w:val="24"/>
                <w:szCs w:val="24"/>
              </w:rPr>
            </w:pPr>
            <w:r w:rsidRPr="006F6535">
              <w:rPr>
                <w:sz w:val="24"/>
                <w:szCs w:val="24"/>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tc>
      </w:tr>
      <w:tr w:rsidR="00ED369A" w:rsidRPr="006F6535" w14:paraId="4480A036" w14:textId="77777777" w:rsidTr="00286E8C">
        <w:trPr>
          <w:trHeight w:val="622"/>
        </w:trPr>
        <w:tc>
          <w:tcPr>
            <w:tcW w:w="426" w:type="dxa"/>
            <w:vMerge/>
          </w:tcPr>
          <w:p w14:paraId="78B9E668" w14:textId="77777777" w:rsidR="00ED369A" w:rsidRPr="006F6535" w:rsidRDefault="00ED369A" w:rsidP="00FB2E47">
            <w:pPr>
              <w:widowControl w:val="0"/>
              <w:autoSpaceDE w:val="0"/>
              <w:autoSpaceDN w:val="0"/>
              <w:adjustRightInd w:val="0"/>
              <w:jc w:val="both"/>
              <w:rPr>
                <w:sz w:val="24"/>
                <w:szCs w:val="24"/>
              </w:rPr>
            </w:pPr>
          </w:p>
        </w:tc>
        <w:tc>
          <w:tcPr>
            <w:tcW w:w="3084" w:type="dxa"/>
            <w:vMerge/>
          </w:tcPr>
          <w:p w14:paraId="0EC91CCB" w14:textId="77777777" w:rsidR="00ED369A" w:rsidRPr="006F6535" w:rsidRDefault="00ED369A" w:rsidP="00FB2E47">
            <w:pPr>
              <w:widowControl w:val="0"/>
              <w:autoSpaceDE w:val="0"/>
              <w:autoSpaceDN w:val="0"/>
              <w:adjustRightInd w:val="0"/>
              <w:jc w:val="both"/>
              <w:rPr>
                <w:sz w:val="24"/>
                <w:szCs w:val="24"/>
              </w:rPr>
            </w:pPr>
          </w:p>
        </w:tc>
        <w:tc>
          <w:tcPr>
            <w:tcW w:w="5812" w:type="dxa"/>
          </w:tcPr>
          <w:p w14:paraId="546258B5" w14:textId="1FCA518D" w:rsidR="00ED369A" w:rsidRPr="006F6535" w:rsidRDefault="00ED369A" w:rsidP="00FB2E47">
            <w:pPr>
              <w:widowControl w:val="0"/>
              <w:autoSpaceDE w:val="0"/>
              <w:autoSpaceDN w:val="0"/>
              <w:adjustRightInd w:val="0"/>
              <w:jc w:val="both"/>
              <w:rPr>
                <w:sz w:val="24"/>
                <w:szCs w:val="24"/>
              </w:rPr>
            </w:pPr>
            <w:r w:rsidRPr="006F6535">
              <w:rPr>
                <w:sz w:val="24"/>
                <w:szCs w:val="24"/>
              </w:rPr>
              <w:t xml:space="preserve">2.3. Доля получателей </w:t>
            </w:r>
            <w:r w:rsidR="00903E00" w:rsidRPr="006F6535">
              <w:rPr>
                <w:sz w:val="24"/>
                <w:szCs w:val="24"/>
              </w:rPr>
              <w:t>услуг,</w:t>
            </w:r>
            <w:r w:rsidRPr="006F6535">
              <w:rPr>
                <w:sz w:val="24"/>
                <w:szCs w:val="24"/>
              </w:rPr>
              <w:t xml:space="preserve"> удовлетворенных комфортностью предоставления услуг</w:t>
            </w:r>
          </w:p>
        </w:tc>
        <w:tc>
          <w:tcPr>
            <w:tcW w:w="5812" w:type="dxa"/>
          </w:tcPr>
          <w:p w14:paraId="6E9425F2" w14:textId="4D2A86ED" w:rsidR="00ED369A" w:rsidRPr="006F6535" w:rsidRDefault="00ED369A" w:rsidP="00FB2E47">
            <w:pPr>
              <w:widowControl w:val="0"/>
              <w:autoSpaceDE w:val="0"/>
              <w:autoSpaceDN w:val="0"/>
              <w:adjustRightInd w:val="0"/>
              <w:jc w:val="both"/>
              <w:rPr>
                <w:sz w:val="24"/>
                <w:szCs w:val="24"/>
              </w:rPr>
            </w:pPr>
            <w:r w:rsidRPr="006F6535">
              <w:rPr>
                <w:sz w:val="24"/>
                <w:szCs w:val="24"/>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tc>
      </w:tr>
      <w:tr w:rsidR="00ED369A" w:rsidRPr="006F6535" w14:paraId="3F4DD552" w14:textId="77777777" w:rsidTr="00286E8C">
        <w:trPr>
          <w:trHeight w:val="561"/>
        </w:trPr>
        <w:tc>
          <w:tcPr>
            <w:tcW w:w="426" w:type="dxa"/>
            <w:vMerge w:val="restart"/>
          </w:tcPr>
          <w:p w14:paraId="158F15A8" w14:textId="77777777" w:rsidR="00ED369A" w:rsidRPr="006F6535" w:rsidRDefault="00ED369A" w:rsidP="00FB2E47">
            <w:pPr>
              <w:widowControl w:val="0"/>
              <w:autoSpaceDE w:val="0"/>
              <w:autoSpaceDN w:val="0"/>
              <w:adjustRightInd w:val="0"/>
              <w:jc w:val="both"/>
              <w:rPr>
                <w:sz w:val="24"/>
                <w:szCs w:val="24"/>
              </w:rPr>
            </w:pPr>
            <w:r w:rsidRPr="006F6535">
              <w:rPr>
                <w:sz w:val="24"/>
                <w:szCs w:val="24"/>
              </w:rPr>
              <w:t xml:space="preserve">3. </w:t>
            </w:r>
          </w:p>
        </w:tc>
        <w:tc>
          <w:tcPr>
            <w:tcW w:w="3084" w:type="dxa"/>
            <w:vMerge w:val="restart"/>
          </w:tcPr>
          <w:p w14:paraId="1FBC863E" w14:textId="4048B66E" w:rsidR="00ED369A" w:rsidRPr="00892752" w:rsidRDefault="00892752" w:rsidP="00892752">
            <w:pPr>
              <w:rPr>
                <w:rFonts w:eastAsia="Calibri"/>
                <w:sz w:val="24"/>
                <w:szCs w:val="24"/>
                <w:lang w:eastAsia="en-US"/>
              </w:rPr>
            </w:pPr>
            <w:r>
              <w:rPr>
                <w:rFonts w:eastAsia="Calibri"/>
                <w:sz w:val="24"/>
                <w:szCs w:val="24"/>
                <w:lang w:eastAsia="en-US"/>
              </w:rPr>
              <w:t>ДОСТУПНОСТЬ УСЛУГ ДЛЯ ИНВАЛИДОВ</w:t>
            </w:r>
          </w:p>
        </w:tc>
        <w:tc>
          <w:tcPr>
            <w:tcW w:w="5812" w:type="dxa"/>
          </w:tcPr>
          <w:p w14:paraId="1E76BEE2" w14:textId="77777777" w:rsidR="00ED369A" w:rsidRPr="006F6535" w:rsidRDefault="00ED369A" w:rsidP="00FB2E47">
            <w:pPr>
              <w:widowControl w:val="0"/>
              <w:autoSpaceDE w:val="0"/>
              <w:autoSpaceDN w:val="0"/>
              <w:adjustRightInd w:val="0"/>
              <w:jc w:val="both"/>
              <w:rPr>
                <w:sz w:val="24"/>
                <w:szCs w:val="24"/>
                <w:lang w:val="x-none" w:eastAsia="x-none"/>
              </w:rPr>
            </w:pPr>
            <w:r w:rsidRPr="006F6535">
              <w:rPr>
                <w:sz w:val="24"/>
                <w:szCs w:val="24"/>
              </w:rPr>
              <w:t>3.1. Оборудование помещений организации социальной сферы и прилегающей к ней территории с учетом доступности для инвалидов</w:t>
            </w:r>
          </w:p>
        </w:tc>
        <w:tc>
          <w:tcPr>
            <w:tcW w:w="5812" w:type="dxa"/>
          </w:tcPr>
          <w:p w14:paraId="4C85AD15" w14:textId="77777777" w:rsidR="00ED369A" w:rsidRPr="006F6535" w:rsidRDefault="00ED369A" w:rsidP="00FB2E47">
            <w:pPr>
              <w:widowControl w:val="0"/>
              <w:autoSpaceDE w:val="0"/>
              <w:autoSpaceDN w:val="0"/>
              <w:adjustRightInd w:val="0"/>
              <w:jc w:val="both"/>
              <w:rPr>
                <w:sz w:val="24"/>
                <w:szCs w:val="24"/>
              </w:rPr>
            </w:pPr>
            <w:r w:rsidRPr="006F6535">
              <w:rPr>
                <w:sz w:val="24"/>
                <w:szCs w:val="24"/>
              </w:rPr>
              <w:t>Изучение условий доступности организаций для инвалидов</w:t>
            </w:r>
          </w:p>
        </w:tc>
      </w:tr>
      <w:tr w:rsidR="00ED369A" w:rsidRPr="006F6535" w14:paraId="5C2E8207" w14:textId="77777777" w:rsidTr="00286E8C">
        <w:trPr>
          <w:trHeight w:val="561"/>
        </w:trPr>
        <w:tc>
          <w:tcPr>
            <w:tcW w:w="426" w:type="dxa"/>
            <w:vMerge/>
          </w:tcPr>
          <w:p w14:paraId="27FD8AB3" w14:textId="77777777" w:rsidR="00ED369A" w:rsidRPr="006F6535" w:rsidRDefault="00ED369A" w:rsidP="00FB2E47">
            <w:pPr>
              <w:widowControl w:val="0"/>
              <w:autoSpaceDE w:val="0"/>
              <w:autoSpaceDN w:val="0"/>
              <w:adjustRightInd w:val="0"/>
              <w:jc w:val="both"/>
              <w:rPr>
                <w:sz w:val="24"/>
                <w:szCs w:val="24"/>
              </w:rPr>
            </w:pPr>
          </w:p>
        </w:tc>
        <w:tc>
          <w:tcPr>
            <w:tcW w:w="3084" w:type="dxa"/>
            <w:vMerge/>
          </w:tcPr>
          <w:p w14:paraId="44BEBBAF" w14:textId="77777777" w:rsidR="00ED369A" w:rsidRPr="006F6535" w:rsidRDefault="00ED369A" w:rsidP="00FB2E47">
            <w:pPr>
              <w:jc w:val="both"/>
              <w:rPr>
                <w:rFonts w:eastAsia="Calibri"/>
                <w:sz w:val="24"/>
                <w:szCs w:val="24"/>
                <w:lang w:eastAsia="en-US"/>
              </w:rPr>
            </w:pPr>
          </w:p>
        </w:tc>
        <w:tc>
          <w:tcPr>
            <w:tcW w:w="5812" w:type="dxa"/>
          </w:tcPr>
          <w:p w14:paraId="64330D6D" w14:textId="77777777" w:rsidR="00ED369A" w:rsidRPr="006F6535" w:rsidRDefault="00ED369A" w:rsidP="00FB2E47">
            <w:pPr>
              <w:widowControl w:val="0"/>
              <w:autoSpaceDE w:val="0"/>
              <w:autoSpaceDN w:val="0"/>
              <w:adjustRightInd w:val="0"/>
              <w:jc w:val="both"/>
              <w:rPr>
                <w:sz w:val="24"/>
                <w:szCs w:val="24"/>
              </w:rPr>
            </w:pPr>
            <w:r w:rsidRPr="006F6535">
              <w:rPr>
                <w:sz w:val="24"/>
                <w:szCs w:val="24"/>
              </w:rPr>
              <w:t>3.2. </w:t>
            </w:r>
            <w:r w:rsidRPr="006F6535">
              <w:rPr>
                <w:color w:val="000000"/>
                <w:sz w:val="24"/>
                <w:szCs w:val="24"/>
              </w:rPr>
              <w:t>Обеспечение в организации социальной сферы условий доступности, позволяющих инвалидам получать услуги наравне с другими</w:t>
            </w:r>
          </w:p>
        </w:tc>
        <w:tc>
          <w:tcPr>
            <w:tcW w:w="5812" w:type="dxa"/>
          </w:tcPr>
          <w:p w14:paraId="1596FB2C" w14:textId="77777777" w:rsidR="00ED369A" w:rsidRPr="006F6535" w:rsidRDefault="00ED369A" w:rsidP="00FB2E47">
            <w:pPr>
              <w:widowControl w:val="0"/>
              <w:autoSpaceDE w:val="0"/>
              <w:autoSpaceDN w:val="0"/>
              <w:adjustRightInd w:val="0"/>
              <w:jc w:val="both"/>
              <w:rPr>
                <w:sz w:val="24"/>
                <w:szCs w:val="24"/>
              </w:rPr>
            </w:pPr>
            <w:r w:rsidRPr="006F6535">
              <w:rPr>
                <w:sz w:val="24"/>
                <w:szCs w:val="24"/>
              </w:rPr>
              <w:t>Изучение условий доступности услуг для инвалидов</w:t>
            </w:r>
          </w:p>
        </w:tc>
      </w:tr>
      <w:tr w:rsidR="00ED369A" w:rsidRPr="006F6535" w14:paraId="2CF34DC7" w14:textId="77777777" w:rsidTr="00286E8C">
        <w:trPr>
          <w:trHeight w:val="561"/>
        </w:trPr>
        <w:tc>
          <w:tcPr>
            <w:tcW w:w="426" w:type="dxa"/>
            <w:vMerge/>
          </w:tcPr>
          <w:p w14:paraId="7F3F2579" w14:textId="77777777" w:rsidR="00ED369A" w:rsidRPr="006F6535" w:rsidRDefault="00ED369A" w:rsidP="00FB2E47">
            <w:pPr>
              <w:widowControl w:val="0"/>
              <w:autoSpaceDE w:val="0"/>
              <w:autoSpaceDN w:val="0"/>
              <w:adjustRightInd w:val="0"/>
              <w:jc w:val="both"/>
              <w:rPr>
                <w:sz w:val="24"/>
                <w:szCs w:val="24"/>
              </w:rPr>
            </w:pPr>
          </w:p>
        </w:tc>
        <w:tc>
          <w:tcPr>
            <w:tcW w:w="3084" w:type="dxa"/>
            <w:vMerge/>
          </w:tcPr>
          <w:p w14:paraId="348D987B" w14:textId="77777777" w:rsidR="00ED369A" w:rsidRPr="006F6535" w:rsidRDefault="00ED369A" w:rsidP="00FB2E47">
            <w:pPr>
              <w:jc w:val="both"/>
              <w:rPr>
                <w:rFonts w:eastAsia="Calibri"/>
                <w:sz w:val="24"/>
                <w:szCs w:val="24"/>
                <w:lang w:eastAsia="en-US"/>
              </w:rPr>
            </w:pPr>
          </w:p>
        </w:tc>
        <w:tc>
          <w:tcPr>
            <w:tcW w:w="5812" w:type="dxa"/>
          </w:tcPr>
          <w:p w14:paraId="371F7489" w14:textId="77777777" w:rsidR="00ED369A" w:rsidRPr="006F6535" w:rsidRDefault="00ED369A" w:rsidP="00FB2E47">
            <w:pPr>
              <w:widowControl w:val="0"/>
              <w:autoSpaceDE w:val="0"/>
              <w:autoSpaceDN w:val="0"/>
              <w:adjustRightInd w:val="0"/>
              <w:jc w:val="both"/>
              <w:rPr>
                <w:sz w:val="24"/>
                <w:szCs w:val="24"/>
              </w:rPr>
            </w:pPr>
            <w:r w:rsidRPr="006F6535">
              <w:rPr>
                <w:sz w:val="24"/>
                <w:szCs w:val="24"/>
              </w:rPr>
              <w:t>3.3. Доля получателей услуг, удовлетворенных доступностью услуг для инвалидов</w:t>
            </w:r>
          </w:p>
        </w:tc>
        <w:tc>
          <w:tcPr>
            <w:tcW w:w="5812" w:type="dxa"/>
          </w:tcPr>
          <w:p w14:paraId="756B3593" w14:textId="4908F9E4" w:rsidR="00ED369A" w:rsidRPr="006F6535" w:rsidRDefault="00ED369A" w:rsidP="00FB2E47">
            <w:pPr>
              <w:widowControl w:val="0"/>
              <w:autoSpaceDE w:val="0"/>
              <w:autoSpaceDN w:val="0"/>
              <w:adjustRightInd w:val="0"/>
              <w:jc w:val="both"/>
              <w:rPr>
                <w:sz w:val="24"/>
                <w:szCs w:val="24"/>
              </w:rPr>
            </w:pPr>
            <w:r w:rsidRPr="006F6535">
              <w:rPr>
                <w:sz w:val="24"/>
                <w:szCs w:val="24"/>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tc>
      </w:tr>
      <w:tr w:rsidR="00ED369A" w:rsidRPr="006F6535" w14:paraId="790692D0" w14:textId="77777777" w:rsidTr="00286E8C">
        <w:trPr>
          <w:trHeight w:val="561"/>
        </w:trPr>
        <w:tc>
          <w:tcPr>
            <w:tcW w:w="426" w:type="dxa"/>
            <w:vMerge w:val="restart"/>
          </w:tcPr>
          <w:p w14:paraId="0CFB8B0F" w14:textId="77777777" w:rsidR="00ED369A" w:rsidRPr="006F6535" w:rsidRDefault="00ED369A" w:rsidP="00FB2E47">
            <w:pPr>
              <w:widowControl w:val="0"/>
              <w:autoSpaceDE w:val="0"/>
              <w:autoSpaceDN w:val="0"/>
              <w:adjustRightInd w:val="0"/>
              <w:jc w:val="both"/>
              <w:rPr>
                <w:sz w:val="24"/>
                <w:szCs w:val="24"/>
              </w:rPr>
            </w:pPr>
            <w:r w:rsidRPr="006F6535">
              <w:rPr>
                <w:sz w:val="24"/>
                <w:szCs w:val="24"/>
              </w:rPr>
              <w:lastRenderedPageBreak/>
              <w:t xml:space="preserve">4. </w:t>
            </w:r>
          </w:p>
        </w:tc>
        <w:tc>
          <w:tcPr>
            <w:tcW w:w="3084" w:type="dxa"/>
            <w:vMerge w:val="restart"/>
          </w:tcPr>
          <w:p w14:paraId="29128808" w14:textId="46C38332" w:rsidR="00ED369A" w:rsidRPr="006F6535" w:rsidRDefault="00ED369A" w:rsidP="00FB2E47">
            <w:pPr>
              <w:widowControl w:val="0"/>
              <w:autoSpaceDE w:val="0"/>
              <w:autoSpaceDN w:val="0"/>
              <w:adjustRightInd w:val="0"/>
              <w:jc w:val="both"/>
              <w:rPr>
                <w:sz w:val="24"/>
                <w:szCs w:val="24"/>
                <w:lang w:eastAsia="en-US"/>
              </w:rPr>
            </w:pPr>
            <w:r w:rsidRPr="006F6535">
              <w:rPr>
                <w:sz w:val="24"/>
                <w:szCs w:val="24"/>
                <w:lang w:val="x-none" w:eastAsia="en-US"/>
              </w:rPr>
              <w:t xml:space="preserve">ДОБРОЖЕЛАТЕЛЬНОСТЬВЕЖЛИВОСТЬ </w:t>
            </w:r>
            <w:r w:rsidRPr="006F6535">
              <w:rPr>
                <w:sz w:val="24"/>
                <w:szCs w:val="24"/>
                <w:lang w:eastAsia="en-US"/>
              </w:rPr>
              <w:t>Р</w:t>
            </w:r>
            <w:r w:rsidRPr="006F6535">
              <w:rPr>
                <w:sz w:val="24"/>
                <w:szCs w:val="24"/>
                <w:lang w:val="x-none" w:eastAsia="en-US"/>
              </w:rPr>
              <w:t>АБОТНИКОВ ОРГАНИЗАЦИЙ</w:t>
            </w:r>
          </w:p>
          <w:p w14:paraId="46F95C9E" w14:textId="3710543B" w:rsidR="00ED369A" w:rsidRPr="006F6535" w:rsidRDefault="00ED369A" w:rsidP="00FB2E47">
            <w:pPr>
              <w:widowControl w:val="0"/>
              <w:autoSpaceDE w:val="0"/>
              <w:autoSpaceDN w:val="0"/>
              <w:adjustRightInd w:val="0"/>
              <w:jc w:val="both"/>
              <w:rPr>
                <w:b/>
                <w:sz w:val="24"/>
                <w:szCs w:val="24"/>
                <w:lang w:val="x-none" w:eastAsia="en-US"/>
              </w:rPr>
            </w:pPr>
          </w:p>
        </w:tc>
        <w:tc>
          <w:tcPr>
            <w:tcW w:w="5812" w:type="dxa"/>
          </w:tcPr>
          <w:p w14:paraId="6762FEB3" w14:textId="77777777" w:rsidR="00ED369A" w:rsidRPr="006F6535" w:rsidRDefault="00ED369A" w:rsidP="00FB2E47">
            <w:pPr>
              <w:widowControl w:val="0"/>
              <w:autoSpaceDE w:val="0"/>
              <w:autoSpaceDN w:val="0"/>
              <w:adjustRightInd w:val="0"/>
              <w:jc w:val="both"/>
              <w:rPr>
                <w:sz w:val="24"/>
                <w:szCs w:val="24"/>
              </w:rPr>
            </w:pPr>
            <w:r w:rsidRPr="006F6535">
              <w:rPr>
                <w:sz w:val="24"/>
                <w:szCs w:val="24"/>
              </w:rPr>
              <w:t xml:space="preserve">4.1.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w:t>
            </w:r>
          </w:p>
        </w:tc>
        <w:tc>
          <w:tcPr>
            <w:tcW w:w="5812" w:type="dxa"/>
          </w:tcPr>
          <w:p w14:paraId="23B1DA0B" w14:textId="70CB2CA3" w:rsidR="00ED369A" w:rsidRPr="006F6535" w:rsidRDefault="00ED369A" w:rsidP="00FB2E47">
            <w:pPr>
              <w:widowControl w:val="0"/>
              <w:autoSpaceDE w:val="0"/>
              <w:autoSpaceDN w:val="0"/>
              <w:adjustRightInd w:val="0"/>
              <w:jc w:val="both"/>
              <w:rPr>
                <w:sz w:val="24"/>
                <w:szCs w:val="24"/>
              </w:rPr>
            </w:pPr>
            <w:r w:rsidRPr="006F6535">
              <w:rPr>
                <w:sz w:val="24"/>
                <w:szCs w:val="24"/>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tc>
      </w:tr>
      <w:tr w:rsidR="00ED369A" w:rsidRPr="006F6535" w14:paraId="4E978633" w14:textId="77777777" w:rsidTr="00286E8C">
        <w:trPr>
          <w:trHeight w:val="561"/>
        </w:trPr>
        <w:tc>
          <w:tcPr>
            <w:tcW w:w="426" w:type="dxa"/>
            <w:vMerge/>
          </w:tcPr>
          <w:p w14:paraId="0C3B25F5" w14:textId="77777777" w:rsidR="00ED369A" w:rsidRPr="006F6535" w:rsidRDefault="00ED369A" w:rsidP="00FB2E47">
            <w:pPr>
              <w:widowControl w:val="0"/>
              <w:autoSpaceDE w:val="0"/>
              <w:autoSpaceDN w:val="0"/>
              <w:adjustRightInd w:val="0"/>
              <w:jc w:val="both"/>
              <w:rPr>
                <w:sz w:val="24"/>
                <w:szCs w:val="24"/>
              </w:rPr>
            </w:pPr>
          </w:p>
        </w:tc>
        <w:tc>
          <w:tcPr>
            <w:tcW w:w="3084" w:type="dxa"/>
            <w:vMerge/>
          </w:tcPr>
          <w:p w14:paraId="542BED29" w14:textId="77777777" w:rsidR="00ED369A" w:rsidRPr="006F6535" w:rsidRDefault="00ED369A" w:rsidP="00FB2E47">
            <w:pPr>
              <w:widowControl w:val="0"/>
              <w:autoSpaceDE w:val="0"/>
              <w:autoSpaceDN w:val="0"/>
              <w:adjustRightInd w:val="0"/>
              <w:jc w:val="both"/>
              <w:rPr>
                <w:b/>
                <w:sz w:val="24"/>
                <w:szCs w:val="24"/>
                <w:lang w:val="x-none" w:eastAsia="en-US"/>
              </w:rPr>
            </w:pPr>
          </w:p>
        </w:tc>
        <w:tc>
          <w:tcPr>
            <w:tcW w:w="5812" w:type="dxa"/>
          </w:tcPr>
          <w:p w14:paraId="343630D6" w14:textId="77777777" w:rsidR="00ED369A" w:rsidRPr="006F6535" w:rsidRDefault="00ED369A" w:rsidP="00FB2E47">
            <w:pPr>
              <w:widowControl w:val="0"/>
              <w:autoSpaceDE w:val="0"/>
              <w:autoSpaceDN w:val="0"/>
              <w:adjustRightInd w:val="0"/>
              <w:jc w:val="both"/>
              <w:rPr>
                <w:sz w:val="24"/>
                <w:szCs w:val="24"/>
              </w:rPr>
            </w:pPr>
            <w:r w:rsidRPr="006F6535">
              <w:rPr>
                <w:sz w:val="24"/>
                <w:szCs w:val="24"/>
              </w:rPr>
              <w:t xml:space="preserve">4.2. 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w:t>
            </w:r>
          </w:p>
        </w:tc>
        <w:tc>
          <w:tcPr>
            <w:tcW w:w="5812" w:type="dxa"/>
          </w:tcPr>
          <w:p w14:paraId="733B8CDA" w14:textId="71DA7221" w:rsidR="00ED369A" w:rsidRPr="006F6535" w:rsidRDefault="00ED369A" w:rsidP="00FB2E47">
            <w:pPr>
              <w:widowControl w:val="0"/>
              <w:autoSpaceDE w:val="0"/>
              <w:autoSpaceDN w:val="0"/>
              <w:adjustRightInd w:val="0"/>
              <w:jc w:val="both"/>
              <w:rPr>
                <w:sz w:val="24"/>
                <w:szCs w:val="24"/>
              </w:rPr>
            </w:pPr>
            <w:r w:rsidRPr="006F6535">
              <w:rPr>
                <w:sz w:val="24"/>
                <w:szCs w:val="24"/>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tc>
      </w:tr>
      <w:tr w:rsidR="00ED369A" w:rsidRPr="006F6535" w14:paraId="2DBA61A5" w14:textId="77777777" w:rsidTr="00286E8C">
        <w:trPr>
          <w:trHeight w:val="561"/>
        </w:trPr>
        <w:tc>
          <w:tcPr>
            <w:tcW w:w="426" w:type="dxa"/>
            <w:vMerge/>
          </w:tcPr>
          <w:p w14:paraId="260427DF" w14:textId="77777777" w:rsidR="00ED369A" w:rsidRPr="006F6535" w:rsidRDefault="00ED369A" w:rsidP="00FB2E47">
            <w:pPr>
              <w:widowControl w:val="0"/>
              <w:autoSpaceDE w:val="0"/>
              <w:autoSpaceDN w:val="0"/>
              <w:adjustRightInd w:val="0"/>
              <w:jc w:val="both"/>
              <w:rPr>
                <w:sz w:val="24"/>
                <w:szCs w:val="24"/>
              </w:rPr>
            </w:pPr>
          </w:p>
        </w:tc>
        <w:tc>
          <w:tcPr>
            <w:tcW w:w="3084" w:type="dxa"/>
            <w:vMerge/>
          </w:tcPr>
          <w:p w14:paraId="087A6B95" w14:textId="77777777" w:rsidR="00ED369A" w:rsidRPr="006F6535" w:rsidRDefault="00ED369A" w:rsidP="00FB2E47">
            <w:pPr>
              <w:widowControl w:val="0"/>
              <w:autoSpaceDE w:val="0"/>
              <w:autoSpaceDN w:val="0"/>
              <w:adjustRightInd w:val="0"/>
              <w:jc w:val="both"/>
              <w:rPr>
                <w:b/>
                <w:sz w:val="24"/>
                <w:szCs w:val="24"/>
                <w:lang w:val="x-none" w:eastAsia="en-US"/>
              </w:rPr>
            </w:pPr>
          </w:p>
        </w:tc>
        <w:tc>
          <w:tcPr>
            <w:tcW w:w="5812" w:type="dxa"/>
          </w:tcPr>
          <w:p w14:paraId="5B7DF73D" w14:textId="77777777" w:rsidR="00ED369A" w:rsidRPr="006F6535" w:rsidRDefault="00ED369A" w:rsidP="00FB2E47">
            <w:pPr>
              <w:widowControl w:val="0"/>
              <w:autoSpaceDE w:val="0"/>
              <w:autoSpaceDN w:val="0"/>
              <w:adjustRightInd w:val="0"/>
              <w:jc w:val="both"/>
              <w:rPr>
                <w:sz w:val="24"/>
                <w:szCs w:val="24"/>
              </w:rPr>
            </w:pPr>
            <w:r w:rsidRPr="006F6535">
              <w:rPr>
                <w:sz w:val="24"/>
                <w:szCs w:val="24"/>
              </w:rPr>
              <w:t>4.3. 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w:t>
            </w:r>
          </w:p>
        </w:tc>
        <w:tc>
          <w:tcPr>
            <w:tcW w:w="5812" w:type="dxa"/>
          </w:tcPr>
          <w:p w14:paraId="54A3DF4D" w14:textId="08B80719" w:rsidR="00ED369A" w:rsidRPr="006F6535" w:rsidRDefault="00ED369A" w:rsidP="00FB2E47">
            <w:pPr>
              <w:widowControl w:val="0"/>
              <w:autoSpaceDE w:val="0"/>
              <w:autoSpaceDN w:val="0"/>
              <w:adjustRightInd w:val="0"/>
              <w:jc w:val="both"/>
              <w:rPr>
                <w:sz w:val="24"/>
                <w:szCs w:val="24"/>
              </w:rPr>
            </w:pPr>
            <w:r w:rsidRPr="006F6535">
              <w:rPr>
                <w:sz w:val="24"/>
                <w:szCs w:val="24"/>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tc>
      </w:tr>
      <w:tr w:rsidR="00ED369A" w:rsidRPr="006F6535" w14:paraId="6C6DEA73" w14:textId="77777777" w:rsidTr="00286E8C">
        <w:tc>
          <w:tcPr>
            <w:tcW w:w="426" w:type="dxa"/>
            <w:vMerge w:val="restart"/>
          </w:tcPr>
          <w:p w14:paraId="6240B428" w14:textId="77777777" w:rsidR="00ED369A" w:rsidRPr="006F6535" w:rsidRDefault="00ED369A" w:rsidP="00FB2E47">
            <w:pPr>
              <w:widowControl w:val="0"/>
              <w:autoSpaceDE w:val="0"/>
              <w:autoSpaceDN w:val="0"/>
              <w:adjustRightInd w:val="0"/>
              <w:jc w:val="both"/>
              <w:rPr>
                <w:sz w:val="24"/>
                <w:szCs w:val="24"/>
              </w:rPr>
            </w:pPr>
            <w:r w:rsidRPr="006F6535">
              <w:rPr>
                <w:sz w:val="24"/>
                <w:szCs w:val="24"/>
              </w:rPr>
              <w:t>5.</w:t>
            </w:r>
          </w:p>
        </w:tc>
        <w:tc>
          <w:tcPr>
            <w:tcW w:w="3084" w:type="dxa"/>
            <w:vMerge w:val="restart"/>
          </w:tcPr>
          <w:p w14:paraId="674C4BBA" w14:textId="77777777" w:rsidR="00ED369A" w:rsidRPr="006F6535" w:rsidRDefault="00ED369A" w:rsidP="00286E8C">
            <w:pPr>
              <w:widowControl w:val="0"/>
              <w:autoSpaceDE w:val="0"/>
              <w:autoSpaceDN w:val="0"/>
              <w:adjustRightInd w:val="0"/>
              <w:rPr>
                <w:sz w:val="24"/>
                <w:szCs w:val="24"/>
                <w:lang w:eastAsia="en-US"/>
              </w:rPr>
            </w:pPr>
            <w:r w:rsidRPr="006F6535">
              <w:rPr>
                <w:sz w:val="24"/>
                <w:szCs w:val="24"/>
                <w:lang w:val="x-none" w:eastAsia="en-US"/>
              </w:rPr>
              <w:t>УДОВЛЕТВОРЕННОСТЬ УСЛОВИЯМИ ОКАЗАНИЯ УСЛУГ</w:t>
            </w:r>
          </w:p>
          <w:p w14:paraId="75021FAB" w14:textId="490F9805" w:rsidR="00ED369A" w:rsidRPr="006F6535" w:rsidRDefault="00ED369A" w:rsidP="00FB2E47">
            <w:pPr>
              <w:widowControl w:val="0"/>
              <w:autoSpaceDE w:val="0"/>
              <w:autoSpaceDN w:val="0"/>
              <w:adjustRightInd w:val="0"/>
              <w:jc w:val="both"/>
              <w:rPr>
                <w:b/>
                <w:sz w:val="24"/>
                <w:szCs w:val="24"/>
                <w:lang w:val="x-none" w:eastAsia="en-US"/>
              </w:rPr>
            </w:pPr>
          </w:p>
          <w:p w14:paraId="6D85E20C" w14:textId="77777777" w:rsidR="00ED369A" w:rsidRPr="006F6535" w:rsidRDefault="00ED369A" w:rsidP="00FB2E47">
            <w:pPr>
              <w:widowControl w:val="0"/>
              <w:autoSpaceDE w:val="0"/>
              <w:autoSpaceDN w:val="0"/>
              <w:adjustRightInd w:val="0"/>
              <w:jc w:val="both"/>
              <w:rPr>
                <w:b/>
                <w:sz w:val="24"/>
                <w:szCs w:val="24"/>
                <w:lang w:eastAsia="en-US"/>
              </w:rPr>
            </w:pPr>
          </w:p>
          <w:p w14:paraId="443DDB2C" w14:textId="7B16731A" w:rsidR="00286E8C" w:rsidRDefault="00286E8C" w:rsidP="00FB2E47">
            <w:pPr>
              <w:widowControl w:val="0"/>
              <w:autoSpaceDE w:val="0"/>
              <w:autoSpaceDN w:val="0"/>
              <w:adjustRightInd w:val="0"/>
              <w:jc w:val="both"/>
              <w:rPr>
                <w:sz w:val="24"/>
                <w:szCs w:val="24"/>
                <w:lang w:val="x-none" w:eastAsia="x-none"/>
              </w:rPr>
            </w:pPr>
          </w:p>
          <w:p w14:paraId="333E582E" w14:textId="77777777" w:rsidR="00286E8C" w:rsidRPr="00286E8C" w:rsidRDefault="00286E8C" w:rsidP="00286E8C">
            <w:pPr>
              <w:rPr>
                <w:sz w:val="24"/>
                <w:szCs w:val="24"/>
                <w:lang w:val="x-none" w:eastAsia="x-none"/>
              </w:rPr>
            </w:pPr>
          </w:p>
          <w:p w14:paraId="48F1A1F7" w14:textId="77777777" w:rsidR="00286E8C" w:rsidRPr="00286E8C" w:rsidRDefault="00286E8C" w:rsidP="00286E8C">
            <w:pPr>
              <w:rPr>
                <w:sz w:val="24"/>
                <w:szCs w:val="24"/>
                <w:lang w:val="x-none" w:eastAsia="x-none"/>
              </w:rPr>
            </w:pPr>
          </w:p>
          <w:p w14:paraId="274AB57E" w14:textId="78DF6103" w:rsidR="00ED369A" w:rsidRPr="00286E8C" w:rsidRDefault="00286E8C" w:rsidP="00286E8C">
            <w:pPr>
              <w:tabs>
                <w:tab w:val="left" w:pos="1068"/>
              </w:tabs>
              <w:rPr>
                <w:sz w:val="24"/>
                <w:szCs w:val="24"/>
                <w:lang w:val="x-none" w:eastAsia="x-none"/>
              </w:rPr>
            </w:pPr>
            <w:r>
              <w:rPr>
                <w:sz w:val="24"/>
                <w:szCs w:val="24"/>
                <w:lang w:val="x-none" w:eastAsia="x-none"/>
              </w:rPr>
              <w:tab/>
            </w:r>
          </w:p>
        </w:tc>
        <w:tc>
          <w:tcPr>
            <w:tcW w:w="5812" w:type="dxa"/>
          </w:tcPr>
          <w:p w14:paraId="140E07B8" w14:textId="77777777" w:rsidR="00ED369A" w:rsidRPr="006F6535" w:rsidRDefault="00ED369A" w:rsidP="00FB2E47">
            <w:pPr>
              <w:widowControl w:val="0"/>
              <w:autoSpaceDE w:val="0"/>
              <w:autoSpaceDN w:val="0"/>
              <w:adjustRightInd w:val="0"/>
              <w:jc w:val="both"/>
              <w:rPr>
                <w:sz w:val="24"/>
                <w:szCs w:val="24"/>
              </w:rPr>
            </w:pPr>
            <w:r w:rsidRPr="006F6535">
              <w:rPr>
                <w:sz w:val="24"/>
                <w:szCs w:val="24"/>
              </w:rPr>
              <w:t>5.1. Доля получателей услуг, которые готовы рекомендовать организацию социальной сферы родственникам и знакомым</w:t>
            </w:r>
          </w:p>
        </w:tc>
        <w:tc>
          <w:tcPr>
            <w:tcW w:w="5812" w:type="dxa"/>
          </w:tcPr>
          <w:p w14:paraId="492A077C" w14:textId="0BA41813" w:rsidR="00ED369A" w:rsidRPr="006F6535" w:rsidRDefault="00ED369A" w:rsidP="00FB2E47">
            <w:pPr>
              <w:widowControl w:val="0"/>
              <w:autoSpaceDE w:val="0"/>
              <w:autoSpaceDN w:val="0"/>
              <w:adjustRightInd w:val="0"/>
              <w:jc w:val="both"/>
              <w:rPr>
                <w:sz w:val="24"/>
                <w:szCs w:val="24"/>
              </w:rPr>
            </w:pPr>
            <w:r w:rsidRPr="006F6535">
              <w:rPr>
                <w:sz w:val="24"/>
                <w:szCs w:val="24"/>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tc>
      </w:tr>
      <w:tr w:rsidR="00ED369A" w:rsidRPr="006F6535" w14:paraId="2C3689D6" w14:textId="77777777" w:rsidTr="00286E8C">
        <w:tc>
          <w:tcPr>
            <w:tcW w:w="426" w:type="dxa"/>
            <w:vMerge/>
          </w:tcPr>
          <w:p w14:paraId="4FC825C7" w14:textId="77777777" w:rsidR="00ED369A" w:rsidRPr="006F6535" w:rsidRDefault="00ED369A" w:rsidP="00FB2E47">
            <w:pPr>
              <w:widowControl w:val="0"/>
              <w:autoSpaceDE w:val="0"/>
              <w:autoSpaceDN w:val="0"/>
              <w:adjustRightInd w:val="0"/>
              <w:jc w:val="both"/>
              <w:rPr>
                <w:sz w:val="24"/>
                <w:szCs w:val="24"/>
              </w:rPr>
            </w:pPr>
          </w:p>
        </w:tc>
        <w:tc>
          <w:tcPr>
            <w:tcW w:w="3084" w:type="dxa"/>
            <w:vMerge/>
          </w:tcPr>
          <w:p w14:paraId="4C5E21A1" w14:textId="77777777" w:rsidR="00ED369A" w:rsidRPr="006F6535" w:rsidRDefault="00ED369A" w:rsidP="00FB2E47">
            <w:pPr>
              <w:widowControl w:val="0"/>
              <w:autoSpaceDE w:val="0"/>
              <w:autoSpaceDN w:val="0"/>
              <w:adjustRightInd w:val="0"/>
              <w:jc w:val="both"/>
              <w:rPr>
                <w:sz w:val="24"/>
                <w:szCs w:val="24"/>
              </w:rPr>
            </w:pPr>
          </w:p>
        </w:tc>
        <w:tc>
          <w:tcPr>
            <w:tcW w:w="5812" w:type="dxa"/>
          </w:tcPr>
          <w:p w14:paraId="523CEB43" w14:textId="77777777" w:rsidR="00ED369A" w:rsidRPr="006F6535" w:rsidRDefault="00ED369A" w:rsidP="00FB2E47">
            <w:pPr>
              <w:widowControl w:val="0"/>
              <w:autoSpaceDE w:val="0"/>
              <w:autoSpaceDN w:val="0"/>
              <w:adjustRightInd w:val="0"/>
              <w:jc w:val="both"/>
              <w:rPr>
                <w:sz w:val="24"/>
                <w:szCs w:val="24"/>
              </w:rPr>
            </w:pPr>
            <w:r w:rsidRPr="006F6535">
              <w:rPr>
                <w:sz w:val="24"/>
                <w:szCs w:val="24"/>
              </w:rPr>
              <w:t>5.2. Доля получателей услуг, удовлетворенных организационными условиями предоставления услуг</w:t>
            </w:r>
          </w:p>
          <w:p w14:paraId="3BAF296E" w14:textId="4A401D90" w:rsidR="00ED369A" w:rsidRPr="006F6535" w:rsidRDefault="00ED369A" w:rsidP="00FB2E47">
            <w:pPr>
              <w:widowControl w:val="0"/>
              <w:autoSpaceDE w:val="0"/>
              <w:autoSpaceDN w:val="0"/>
              <w:adjustRightInd w:val="0"/>
              <w:jc w:val="both"/>
              <w:rPr>
                <w:i/>
                <w:sz w:val="24"/>
                <w:szCs w:val="24"/>
              </w:rPr>
            </w:pPr>
          </w:p>
        </w:tc>
        <w:tc>
          <w:tcPr>
            <w:tcW w:w="5812" w:type="dxa"/>
          </w:tcPr>
          <w:p w14:paraId="14F593DF" w14:textId="2DD8B43E" w:rsidR="00ED369A" w:rsidRPr="006F6535" w:rsidRDefault="00ED369A" w:rsidP="00FB2E47">
            <w:pPr>
              <w:widowControl w:val="0"/>
              <w:autoSpaceDE w:val="0"/>
              <w:autoSpaceDN w:val="0"/>
              <w:adjustRightInd w:val="0"/>
              <w:jc w:val="both"/>
              <w:rPr>
                <w:sz w:val="24"/>
                <w:szCs w:val="24"/>
              </w:rPr>
            </w:pPr>
            <w:r w:rsidRPr="006F6535">
              <w:rPr>
                <w:sz w:val="24"/>
                <w:szCs w:val="24"/>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tc>
      </w:tr>
      <w:tr w:rsidR="00ED369A" w:rsidRPr="006F6535" w14:paraId="22430A49" w14:textId="77777777" w:rsidTr="00286E8C">
        <w:tc>
          <w:tcPr>
            <w:tcW w:w="426" w:type="dxa"/>
            <w:vMerge/>
          </w:tcPr>
          <w:p w14:paraId="43529695" w14:textId="77777777" w:rsidR="00ED369A" w:rsidRPr="006F6535" w:rsidRDefault="00ED369A" w:rsidP="00FB2E47">
            <w:pPr>
              <w:widowControl w:val="0"/>
              <w:autoSpaceDE w:val="0"/>
              <w:autoSpaceDN w:val="0"/>
              <w:adjustRightInd w:val="0"/>
              <w:jc w:val="both"/>
              <w:rPr>
                <w:sz w:val="24"/>
                <w:szCs w:val="24"/>
              </w:rPr>
            </w:pPr>
          </w:p>
        </w:tc>
        <w:tc>
          <w:tcPr>
            <w:tcW w:w="3084" w:type="dxa"/>
            <w:vMerge/>
          </w:tcPr>
          <w:p w14:paraId="5267A2AD" w14:textId="77777777" w:rsidR="00ED369A" w:rsidRPr="006F6535" w:rsidRDefault="00ED369A" w:rsidP="00FB2E47">
            <w:pPr>
              <w:widowControl w:val="0"/>
              <w:autoSpaceDE w:val="0"/>
              <w:autoSpaceDN w:val="0"/>
              <w:adjustRightInd w:val="0"/>
              <w:jc w:val="both"/>
              <w:rPr>
                <w:sz w:val="24"/>
                <w:szCs w:val="24"/>
              </w:rPr>
            </w:pPr>
          </w:p>
        </w:tc>
        <w:tc>
          <w:tcPr>
            <w:tcW w:w="5812" w:type="dxa"/>
          </w:tcPr>
          <w:p w14:paraId="6CD8AACD" w14:textId="77777777" w:rsidR="00ED369A" w:rsidRPr="006F6535" w:rsidRDefault="00ED369A" w:rsidP="00FB2E47">
            <w:pPr>
              <w:widowControl w:val="0"/>
              <w:autoSpaceDE w:val="0"/>
              <w:autoSpaceDN w:val="0"/>
              <w:adjustRightInd w:val="0"/>
              <w:jc w:val="both"/>
              <w:rPr>
                <w:sz w:val="24"/>
                <w:szCs w:val="24"/>
              </w:rPr>
            </w:pPr>
            <w:r w:rsidRPr="006F6535">
              <w:rPr>
                <w:sz w:val="24"/>
                <w:szCs w:val="24"/>
              </w:rPr>
              <w:t>5.3. Доля получателей услуг, удовлетворенных в целом условиями оказания услуг в организации социальной сферы</w:t>
            </w:r>
          </w:p>
        </w:tc>
        <w:tc>
          <w:tcPr>
            <w:tcW w:w="5812" w:type="dxa"/>
          </w:tcPr>
          <w:p w14:paraId="34FE7E60" w14:textId="4BCE6738" w:rsidR="00ED369A" w:rsidRPr="006F6535" w:rsidRDefault="00ED369A" w:rsidP="00FB2E47">
            <w:pPr>
              <w:widowControl w:val="0"/>
              <w:autoSpaceDE w:val="0"/>
              <w:autoSpaceDN w:val="0"/>
              <w:adjustRightInd w:val="0"/>
              <w:jc w:val="both"/>
              <w:rPr>
                <w:sz w:val="24"/>
                <w:szCs w:val="24"/>
              </w:rPr>
            </w:pPr>
            <w:r w:rsidRPr="006F6535">
              <w:rPr>
                <w:sz w:val="24"/>
                <w:szCs w:val="24"/>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tc>
      </w:tr>
    </w:tbl>
    <w:p w14:paraId="00EE4B18" w14:textId="77777777" w:rsidR="00ED369A" w:rsidRPr="006F6535" w:rsidRDefault="00ED369A" w:rsidP="00FB2E47">
      <w:pPr>
        <w:widowControl w:val="0"/>
        <w:autoSpaceDE w:val="0"/>
        <w:autoSpaceDN w:val="0"/>
        <w:adjustRightInd w:val="0"/>
        <w:ind w:firstLine="426"/>
        <w:jc w:val="both"/>
        <w:rPr>
          <w:sz w:val="24"/>
          <w:szCs w:val="24"/>
        </w:rPr>
      </w:pPr>
    </w:p>
    <w:p w14:paraId="50C39084" w14:textId="77777777" w:rsidR="00ED369A" w:rsidRPr="006F6535" w:rsidRDefault="00ED369A" w:rsidP="00FB2E47">
      <w:pPr>
        <w:jc w:val="center"/>
        <w:rPr>
          <w:rFonts w:eastAsia="Calibri"/>
          <w:sz w:val="24"/>
          <w:szCs w:val="24"/>
          <w:lang w:eastAsia="en-US"/>
        </w:rPr>
      </w:pPr>
    </w:p>
    <w:p w14:paraId="798BE5A7" w14:textId="77777777" w:rsidR="00ED369A" w:rsidRPr="006F6535" w:rsidRDefault="00ED369A" w:rsidP="00FB2E47">
      <w:pPr>
        <w:ind w:firstLine="709"/>
        <w:jc w:val="both"/>
        <w:rPr>
          <w:rFonts w:eastAsia="Calibri"/>
          <w:bCs/>
          <w:sz w:val="28"/>
          <w:szCs w:val="28"/>
        </w:rPr>
      </w:pPr>
    </w:p>
    <w:p w14:paraId="06F62AD6" w14:textId="77777777" w:rsidR="00ED369A" w:rsidRPr="006F6535" w:rsidRDefault="00ED369A" w:rsidP="00FB2E47">
      <w:pPr>
        <w:keepNext/>
        <w:spacing w:before="240" w:after="60"/>
        <w:outlineLvl w:val="1"/>
        <w:rPr>
          <w:rFonts w:eastAsia="Calibri"/>
          <w:b/>
          <w:bCs/>
          <w:i/>
          <w:color w:val="0D594F"/>
          <w:sz w:val="28"/>
          <w:szCs w:val="28"/>
          <w:lang w:eastAsia="en-US"/>
          <w14:textFill>
            <w14:solidFill>
              <w14:srgbClr w14:val="0D594F">
                <w14:lumMod w14:val="75000"/>
              </w14:srgbClr>
            </w14:solidFill>
          </w14:textFill>
        </w:rPr>
      </w:pPr>
      <w:r w:rsidRPr="006F6535">
        <w:rPr>
          <w:rFonts w:eastAsia="Calibri"/>
          <w:b/>
          <w:bCs/>
          <w:i/>
          <w:color w:val="0D594F"/>
          <w:sz w:val="28"/>
          <w:szCs w:val="28"/>
          <w:lang w:eastAsia="en-US"/>
          <w14:textFill>
            <w14:solidFill>
              <w14:srgbClr w14:val="0D594F">
                <w14:lumMod w14:val="75000"/>
              </w14:srgbClr>
            </w14:solidFill>
          </w14:textFill>
        </w:rPr>
        <w:br w:type="page"/>
      </w:r>
    </w:p>
    <w:p w14:paraId="1660E4D1" w14:textId="77777777" w:rsidR="00D74545" w:rsidRPr="00D74545" w:rsidRDefault="00D74545" w:rsidP="00D74545">
      <w:pPr>
        <w:keepNext/>
        <w:spacing w:before="240" w:after="60"/>
        <w:jc w:val="center"/>
        <w:outlineLvl w:val="0"/>
        <w:rPr>
          <w:rFonts w:eastAsia="Calibri"/>
          <w:b/>
          <w:bCs/>
          <w:i/>
          <w:iCs/>
          <w:color w:val="0D594F"/>
          <w:sz w:val="28"/>
          <w:szCs w:val="28"/>
          <w:lang w:eastAsia="en-US"/>
        </w:rPr>
      </w:pPr>
      <w:bookmarkStart w:id="11" w:name="_Toc173060982"/>
      <w:bookmarkStart w:id="12" w:name="_Toc177741021"/>
      <w:bookmarkEnd w:id="0"/>
      <w:bookmarkEnd w:id="1"/>
      <w:r w:rsidRPr="00D74545">
        <w:rPr>
          <w:rFonts w:eastAsia="Calibri"/>
          <w:b/>
          <w:bCs/>
          <w:i/>
          <w:iCs/>
          <w:color w:val="0D594F"/>
          <w:sz w:val="28"/>
          <w:szCs w:val="28"/>
          <w:lang w:eastAsia="en-US"/>
        </w:rPr>
        <w:lastRenderedPageBreak/>
        <w:t>Результаты обобщения информации</w:t>
      </w:r>
      <w:bookmarkEnd w:id="11"/>
      <w:bookmarkEnd w:id="12"/>
    </w:p>
    <w:p w14:paraId="1E36D5F5" w14:textId="77777777" w:rsidR="00D74545" w:rsidRDefault="00D74545" w:rsidP="00D74545">
      <w:pPr>
        <w:keepNext/>
        <w:spacing w:before="240" w:after="60"/>
        <w:jc w:val="center"/>
        <w:outlineLvl w:val="1"/>
        <w:rPr>
          <w:b/>
          <w:bCs/>
          <w:color w:val="2375B8"/>
          <w:sz w:val="28"/>
          <w:szCs w:val="28"/>
          <w:lang w:eastAsia="en-US"/>
        </w:rPr>
      </w:pPr>
      <w:bookmarkStart w:id="13" w:name="_Toc50492463"/>
      <w:bookmarkStart w:id="14" w:name="_Toc108589267"/>
      <w:bookmarkStart w:id="15" w:name="_Toc172877837"/>
      <w:bookmarkStart w:id="16" w:name="_Toc173060983"/>
      <w:bookmarkStart w:id="17" w:name="_Toc177741022"/>
      <w:r w:rsidRPr="00D74545">
        <w:rPr>
          <w:b/>
          <w:bCs/>
          <w:color w:val="2375B8"/>
          <w:sz w:val="28"/>
          <w:szCs w:val="28"/>
          <w:lang w:eastAsia="en-US"/>
        </w:rPr>
        <w:t>Результаты обобщения информации, размещенной на официальных сайтах организаций и информационных стендах в помещениях указанных организаций</w:t>
      </w:r>
      <w:bookmarkEnd w:id="13"/>
      <w:bookmarkEnd w:id="14"/>
      <w:bookmarkEnd w:id="15"/>
      <w:bookmarkEnd w:id="16"/>
      <w:bookmarkEnd w:id="17"/>
    </w:p>
    <w:p w14:paraId="0B324A3C" w14:textId="77777777" w:rsidR="00D7485D" w:rsidRDefault="00D7485D" w:rsidP="00057521">
      <w:pPr>
        <w:pStyle w:val="1"/>
        <w:spacing w:before="0" w:after="0" w:line="240" w:lineRule="auto"/>
        <w:jc w:val="left"/>
        <w:rPr>
          <w:color w:val="26282D"/>
          <w:spacing w:val="-2"/>
        </w:rPr>
      </w:pPr>
    </w:p>
    <w:p w14:paraId="64015B88" w14:textId="28B931C9" w:rsidR="00B9466B" w:rsidRDefault="00D7485D" w:rsidP="00057521">
      <w:pPr>
        <w:pStyle w:val="1"/>
        <w:spacing w:before="0" w:after="0" w:line="240" w:lineRule="auto"/>
        <w:rPr>
          <w:color w:val="26282D"/>
          <w:spacing w:val="-2"/>
        </w:rPr>
      </w:pPr>
      <w:r>
        <w:rPr>
          <w:color w:val="26282D"/>
          <w:spacing w:val="-2"/>
        </w:rPr>
        <w:t xml:space="preserve">Бюджетное </w:t>
      </w:r>
      <w:r w:rsidR="00F51ED0">
        <w:rPr>
          <w:color w:val="26282D"/>
          <w:spacing w:val="-2"/>
        </w:rPr>
        <w:t>стационарное учреждениесоциального обслуживания</w:t>
      </w:r>
      <w:r>
        <w:rPr>
          <w:color w:val="26282D"/>
          <w:spacing w:val="-2"/>
        </w:rPr>
        <w:t xml:space="preserve"> Орловской области </w:t>
      </w:r>
    </w:p>
    <w:p w14:paraId="4AFAFA80" w14:textId="43F47F2A" w:rsidR="00D7485D" w:rsidRPr="00B50663" w:rsidRDefault="00D7485D" w:rsidP="00B50663">
      <w:pPr>
        <w:pStyle w:val="1"/>
        <w:spacing w:before="0" w:after="0" w:line="240" w:lineRule="auto"/>
        <w:rPr>
          <w:color w:val="26282D"/>
          <w:spacing w:val="-2"/>
        </w:rPr>
      </w:pPr>
      <w:r>
        <w:rPr>
          <w:color w:val="26282D"/>
          <w:spacing w:val="-2"/>
        </w:rPr>
        <w:t>«</w:t>
      </w:r>
      <w:r w:rsidR="00F51ED0">
        <w:rPr>
          <w:color w:val="26282D"/>
          <w:spacing w:val="-2"/>
        </w:rPr>
        <w:t>Дом социального обслуживания «Болховский</w:t>
      </w:r>
      <w:r w:rsidR="00B50663">
        <w:rPr>
          <w:color w:val="26282D"/>
          <w:spacing w:val="-2"/>
        </w:rPr>
        <w:t>»</w:t>
      </w:r>
    </w:p>
    <w:p w14:paraId="6351D42C" w14:textId="21CF313A" w:rsidR="00B50663" w:rsidRDefault="00B50663"/>
    <w:p w14:paraId="24A04148" w14:textId="77777777" w:rsidR="00B50663" w:rsidRDefault="00B50663"/>
    <w:tbl>
      <w:tblPr>
        <w:tblStyle w:val="TableNormal"/>
        <w:tblW w:w="14878" w:type="dxa"/>
        <w:tblInd w:w="-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0"/>
        <w:gridCol w:w="1418"/>
        <w:gridCol w:w="1842"/>
        <w:gridCol w:w="1276"/>
        <w:gridCol w:w="992"/>
      </w:tblGrid>
      <w:tr w:rsidR="00A76021" w14:paraId="518E2782" w14:textId="77777777" w:rsidTr="00A76021">
        <w:trPr>
          <w:trHeight w:val="413"/>
        </w:trPr>
        <w:tc>
          <w:tcPr>
            <w:tcW w:w="9350" w:type="dxa"/>
            <w:vMerge w:val="restart"/>
            <w:tcBorders>
              <w:top w:val="single" w:sz="4" w:space="0" w:color="auto"/>
            </w:tcBorders>
            <w:vAlign w:val="center"/>
          </w:tcPr>
          <w:p w14:paraId="7F6EA6A3" w14:textId="3558DCB5" w:rsidR="00A76021" w:rsidRPr="00057521" w:rsidRDefault="00A76021" w:rsidP="00A76021">
            <w:pPr>
              <w:pStyle w:val="TableParagraph"/>
              <w:spacing w:before="135" w:line="248" w:lineRule="exact"/>
              <w:jc w:val="center"/>
              <w:rPr>
                <w:rFonts w:cs="Times New Roman"/>
                <w:spacing w:val="-2"/>
              </w:rPr>
            </w:pPr>
            <w:r w:rsidRPr="00057521">
              <w:rPr>
                <w:rFonts w:cs="Times New Roman"/>
                <w:spacing w:val="-2"/>
              </w:rPr>
              <w:t>Перечень</w:t>
            </w:r>
            <w:r w:rsidRPr="00057521">
              <w:rPr>
                <w:rFonts w:cs="Times New Roman"/>
                <w:spacing w:val="11"/>
              </w:rPr>
              <w:t xml:space="preserve"> </w:t>
            </w:r>
            <w:r w:rsidRPr="00057521">
              <w:rPr>
                <w:rFonts w:cs="Times New Roman"/>
                <w:spacing w:val="11"/>
                <w:lang w:val="ru-RU"/>
              </w:rPr>
              <w:t>информации</w:t>
            </w:r>
          </w:p>
          <w:p w14:paraId="7AB1DBF2" w14:textId="77777777" w:rsidR="00A76021" w:rsidRPr="00B50663" w:rsidRDefault="00A76021" w:rsidP="00A76021">
            <w:pPr>
              <w:pStyle w:val="TableParagraph"/>
              <w:jc w:val="center"/>
              <w:rPr>
                <w:i/>
              </w:rPr>
            </w:pPr>
          </w:p>
        </w:tc>
        <w:tc>
          <w:tcPr>
            <w:tcW w:w="5528" w:type="dxa"/>
            <w:gridSpan w:val="4"/>
            <w:tcBorders>
              <w:top w:val="single" w:sz="4" w:space="0" w:color="auto"/>
            </w:tcBorders>
          </w:tcPr>
          <w:p w14:paraId="23C82DB4" w14:textId="22086DDC" w:rsidR="00A76021" w:rsidRPr="00B50663" w:rsidRDefault="00A76021" w:rsidP="00B50663">
            <w:pPr>
              <w:pStyle w:val="TableParagraph"/>
              <w:jc w:val="center"/>
              <w:rPr>
                <w:lang w:val="ru-RU"/>
              </w:rPr>
            </w:pPr>
            <w:r w:rsidRPr="00057521">
              <w:rPr>
                <w:rFonts w:cs="Times New Roman"/>
                <w:lang w:val="ru-RU"/>
              </w:rPr>
              <w:t>На</w:t>
            </w:r>
            <w:r w:rsidRPr="00057521">
              <w:rPr>
                <w:rFonts w:cs="Times New Roman"/>
                <w:spacing w:val="-2"/>
                <w:lang w:val="ru-RU"/>
              </w:rPr>
              <w:t xml:space="preserve"> </w:t>
            </w:r>
            <w:r w:rsidRPr="00057521">
              <w:rPr>
                <w:rFonts w:cs="Times New Roman"/>
                <w:lang w:val="ru-RU"/>
              </w:rPr>
              <w:t>информационных</w:t>
            </w:r>
            <w:r w:rsidRPr="00057521">
              <w:rPr>
                <w:rFonts w:cs="Times New Roman"/>
                <w:spacing w:val="-2"/>
                <w:lang w:val="ru-RU"/>
              </w:rPr>
              <w:t xml:space="preserve"> </w:t>
            </w:r>
            <w:r w:rsidRPr="00057521">
              <w:rPr>
                <w:rFonts w:cs="Times New Roman"/>
                <w:lang w:val="ru-RU"/>
              </w:rPr>
              <w:t>стендах</w:t>
            </w:r>
            <w:r w:rsidRPr="00057521">
              <w:rPr>
                <w:rFonts w:cs="Times New Roman"/>
                <w:spacing w:val="-2"/>
                <w:lang w:val="ru-RU"/>
              </w:rPr>
              <w:t xml:space="preserve"> </w:t>
            </w:r>
            <w:r w:rsidRPr="00057521">
              <w:rPr>
                <w:rFonts w:cs="Times New Roman"/>
                <w:lang w:val="ru-RU"/>
              </w:rPr>
              <w:t>в</w:t>
            </w:r>
            <w:r w:rsidRPr="00057521">
              <w:rPr>
                <w:rFonts w:cs="Times New Roman"/>
                <w:spacing w:val="-2"/>
                <w:lang w:val="ru-RU"/>
              </w:rPr>
              <w:t xml:space="preserve"> </w:t>
            </w:r>
            <w:r w:rsidRPr="00057521">
              <w:rPr>
                <w:rFonts w:cs="Times New Roman"/>
                <w:lang w:val="ru-RU"/>
              </w:rPr>
              <w:t>помещении</w:t>
            </w:r>
            <w:r w:rsidRPr="00057521">
              <w:rPr>
                <w:rFonts w:cs="Times New Roman"/>
                <w:spacing w:val="-1"/>
                <w:lang w:val="ru-RU"/>
              </w:rPr>
              <w:t xml:space="preserve"> </w:t>
            </w:r>
            <w:r w:rsidRPr="00057521">
              <w:rPr>
                <w:rFonts w:cs="Times New Roman"/>
                <w:spacing w:val="-2"/>
                <w:lang w:val="ru-RU"/>
              </w:rPr>
              <w:t>организации</w:t>
            </w:r>
          </w:p>
        </w:tc>
      </w:tr>
      <w:tr w:rsidR="00A76021" w14:paraId="77823203" w14:textId="77777777" w:rsidTr="00F476A9">
        <w:trPr>
          <w:trHeight w:val="625"/>
        </w:trPr>
        <w:tc>
          <w:tcPr>
            <w:tcW w:w="9350" w:type="dxa"/>
            <w:vMerge/>
          </w:tcPr>
          <w:p w14:paraId="5F9575B9" w14:textId="77777777" w:rsidR="00A76021" w:rsidRPr="00B50663" w:rsidRDefault="00A76021" w:rsidP="00B50663">
            <w:pPr>
              <w:pStyle w:val="TableParagraph"/>
              <w:rPr>
                <w:i/>
                <w:lang w:val="ru-RU"/>
              </w:rPr>
            </w:pPr>
          </w:p>
        </w:tc>
        <w:tc>
          <w:tcPr>
            <w:tcW w:w="1418" w:type="dxa"/>
            <w:tcBorders>
              <w:top w:val="nil"/>
            </w:tcBorders>
          </w:tcPr>
          <w:p w14:paraId="03D2274E" w14:textId="77777777" w:rsidR="00A76021" w:rsidRPr="00B50663" w:rsidRDefault="00A76021" w:rsidP="00B50663">
            <w:pPr>
              <w:pStyle w:val="TableParagraph"/>
              <w:jc w:val="center"/>
              <w:rPr>
                <w:i/>
              </w:rPr>
            </w:pPr>
            <w:r w:rsidRPr="00B50663">
              <w:t>наличие,</w:t>
            </w:r>
            <w:r w:rsidRPr="00B50663">
              <w:rPr>
                <w:spacing w:val="-14"/>
              </w:rPr>
              <w:t xml:space="preserve"> </w:t>
            </w:r>
            <w:r w:rsidRPr="00B50663">
              <w:t>полнота</w:t>
            </w:r>
          </w:p>
          <w:p w14:paraId="303AA0CC" w14:textId="77777777" w:rsidR="00A76021" w:rsidRPr="00B50663" w:rsidRDefault="00A76021" w:rsidP="00B50663">
            <w:pPr>
              <w:pStyle w:val="TableParagraph"/>
              <w:jc w:val="center"/>
              <w:rPr>
                <w:i/>
              </w:rPr>
            </w:pPr>
          </w:p>
        </w:tc>
        <w:tc>
          <w:tcPr>
            <w:tcW w:w="1842" w:type="dxa"/>
            <w:tcBorders>
              <w:top w:val="nil"/>
            </w:tcBorders>
          </w:tcPr>
          <w:p w14:paraId="54377432" w14:textId="77777777" w:rsidR="00A76021" w:rsidRPr="00B50663" w:rsidRDefault="00A76021" w:rsidP="00B50663">
            <w:pPr>
              <w:pStyle w:val="TableParagraph"/>
              <w:jc w:val="center"/>
            </w:pPr>
            <w:r w:rsidRPr="00B50663">
              <w:rPr>
                <w:spacing w:val="-2"/>
              </w:rPr>
              <w:t>актуальность, достоверность,</w:t>
            </w:r>
          </w:p>
          <w:p w14:paraId="13DFB654" w14:textId="2CC29A1B" w:rsidR="00A76021" w:rsidRPr="00B50663" w:rsidRDefault="00A76021" w:rsidP="00B50663">
            <w:pPr>
              <w:pStyle w:val="TableParagraph"/>
              <w:jc w:val="center"/>
            </w:pPr>
            <w:r w:rsidRPr="00B50663">
              <w:rPr>
                <w:spacing w:val="-2"/>
              </w:rPr>
              <w:t>неизбыточность</w:t>
            </w:r>
          </w:p>
        </w:tc>
        <w:tc>
          <w:tcPr>
            <w:tcW w:w="1276" w:type="dxa"/>
            <w:tcBorders>
              <w:top w:val="nil"/>
            </w:tcBorders>
          </w:tcPr>
          <w:p w14:paraId="08627F13" w14:textId="77777777" w:rsidR="00A76021" w:rsidRPr="00B50663" w:rsidRDefault="00A76021" w:rsidP="00B50663">
            <w:pPr>
              <w:pStyle w:val="TableParagraph"/>
              <w:jc w:val="center"/>
            </w:pPr>
            <w:r w:rsidRPr="00B50663">
              <w:t xml:space="preserve">удобство, </w:t>
            </w:r>
            <w:r w:rsidRPr="00B50663">
              <w:rPr>
                <w:spacing w:val="-2"/>
              </w:rPr>
              <w:t>доступность</w:t>
            </w:r>
          </w:p>
          <w:p w14:paraId="45B1A51D" w14:textId="77777777" w:rsidR="00A76021" w:rsidRPr="00B50663" w:rsidRDefault="00A76021" w:rsidP="00B50663">
            <w:pPr>
              <w:pStyle w:val="TableParagraph"/>
              <w:jc w:val="center"/>
              <w:rPr>
                <w:i/>
              </w:rPr>
            </w:pPr>
          </w:p>
        </w:tc>
        <w:tc>
          <w:tcPr>
            <w:tcW w:w="992" w:type="dxa"/>
            <w:tcBorders>
              <w:top w:val="nil"/>
            </w:tcBorders>
          </w:tcPr>
          <w:p w14:paraId="4B181FA1" w14:textId="1F32BCAF" w:rsidR="00A76021" w:rsidRPr="00B50663" w:rsidRDefault="00A76021" w:rsidP="00B50663">
            <w:pPr>
              <w:pStyle w:val="TableParagraph"/>
              <w:jc w:val="center"/>
              <w:rPr>
                <w:lang w:val="ru-RU"/>
              </w:rPr>
            </w:pPr>
            <w:r>
              <w:rPr>
                <w:lang w:val="ru-RU"/>
              </w:rPr>
              <w:t>номер фото</w:t>
            </w:r>
            <w:r w:rsidRPr="00B50663">
              <w:rPr>
                <w:lang w:val="ru-RU"/>
              </w:rPr>
              <w:t xml:space="preserve"> </w:t>
            </w:r>
          </w:p>
        </w:tc>
      </w:tr>
      <w:tr w:rsidR="00B50663" w:rsidRPr="00046CAF" w14:paraId="616CE3EC" w14:textId="77777777" w:rsidTr="00B50663">
        <w:trPr>
          <w:trHeight w:val="531"/>
        </w:trPr>
        <w:tc>
          <w:tcPr>
            <w:tcW w:w="9350" w:type="dxa"/>
            <w:shd w:val="clear" w:color="auto" w:fill="auto"/>
          </w:tcPr>
          <w:p w14:paraId="66F9CEB4" w14:textId="77777777" w:rsidR="00B50663" w:rsidRPr="00B50663" w:rsidRDefault="00B50663" w:rsidP="00B50663">
            <w:pPr>
              <w:pStyle w:val="TableParagraph"/>
              <w:tabs>
                <w:tab w:val="left" w:pos="2463"/>
              </w:tabs>
              <w:rPr>
                <w:lang w:val="ru-RU"/>
              </w:rPr>
            </w:pPr>
            <w:r w:rsidRPr="00B50663">
              <w:rPr>
                <w:lang w:val="ru-RU"/>
              </w:rPr>
              <w:t xml:space="preserve">1. О дате государственной </w:t>
            </w:r>
            <w:r w:rsidRPr="00B50663">
              <w:rPr>
                <w:spacing w:val="-2"/>
                <w:lang w:val="ru-RU"/>
              </w:rPr>
              <w:t>регистрации</w:t>
            </w:r>
            <w:r w:rsidRPr="00B50663">
              <w:rPr>
                <w:lang w:val="ru-RU"/>
              </w:rPr>
              <w:t xml:space="preserve"> </w:t>
            </w:r>
            <w:r w:rsidRPr="00B50663">
              <w:rPr>
                <w:spacing w:val="-2"/>
                <w:lang w:val="ru-RU"/>
              </w:rPr>
              <w:t xml:space="preserve">организации </w:t>
            </w:r>
            <w:r w:rsidRPr="00B50663">
              <w:rPr>
                <w:lang w:val="ru-RU"/>
              </w:rPr>
              <w:t xml:space="preserve">социального обслуживания с указанием числа, месяца и года </w:t>
            </w:r>
            <w:r w:rsidRPr="00B50663">
              <w:rPr>
                <w:spacing w:val="-2"/>
                <w:lang w:val="ru-RU"/>
              </w:rPr>
              <w:t>регистрации</w:t>
            </w:r>
          </w:p>
        </w:tc>
        <w:tc>
          <w:tcPr>
            <w:tcW w:w="1418" w:type="dxa"/>
            <w:shd w:val="clear" w:color="auto" w:fill="auto"/>
          </w:tcPr>
          <w:p w14:paraId="187BBB24" w14:textId="45AF7C23" w:rsidR="00B50663" w:rsidRPr="00C5169B" w:rsidRDefault="00B50663" w:rsidP="00B50663">
            <w:pPr>
              <w:pStyle w:val="TableParagraph"/>
              <w:spacing w:before="44"/>
              <w:ind w:left="118" w:right="117"/>
              <w:jc w:val="center"/>
              <w:rPr>
                <w:lang w:val="ru-RU"/>
              </w:rPr>
            </w:pPr>
          </w:p>
        </w:tc>
        <w:tc>
          <w:tcPr>
            <w:tcW w:w="1842" w:type="dxa"/>
            <w:shd w:val="clear" w:color="auto" w:fill="auto"/>
          </w:tcPr>
          <w:p w14:paraId="5DC70F32" w14:textId="76F23A32" w:rsidR="00B50663" w:rsidRPr="00C5169B" w:rsidRDefault="00B50663" w:rsidP="00B50663">
            <w:pPr>
              <w:pStyle w:val="TableParagraph"/>
              <w:spacing w:before="44"/>
              <w:ind w:left="118" w:right="117"/>
              <w:jc w:val="center"/>
              <w:rPr>
                <w:lang w:val="ru-RU"/>
              </w:rPr>
            </w:pPr>
          </w:p>
        </w:tc>
        <w:tc>
          <w:tcPr>
            <w:tcW w:w="1276" w:type="dxa"/>
            <w:shd w:val="clear" w:color="auto" w:fill="auto"/>
          </w:tcPr>
          <w:p w14:paraId="40AD8237" w14:textId="5E301DC0" w:rsidR="00B50663" w:rsidRPr="00C5169B" w:rsidRDefault="00B50663" w:rsidP="00B50663">
            <w:pPr>
              <w:tabs>
                <w:tab w:val="left" w:pos="855"/>
                <w:tab w:val="center" w:pos="1840"/>
              </w:tabs>
              <w:jc w:val="center"/>
              <w:rPr>
                <w:lang w:val="ru-RU"/>
              </w:rPr>
            </w:pPr>
          </w:p>
        </w:tc>
        <w:tc>
          <w:tcPr>
            <w:tcW w:w="992" w:type="dxa"/>
            <w:shd w:val="clear" w:color="auto" w:fill="auto"/>
          </w:tcPr>
          <w:p w14:paraId="70B16B43" w14:textId="3CD1EEB1" w:rsidR="00B50663" w:rsidRPr="00C5169B" w:rsidRDefault="00B50663" w:rsidP="00B50663">
            <w:pPr>
              <w:jc w:val="center"/>
              <w:rPr>
                <w:lang w:val="ru-RU"/>
              </w:rPr>
            </w:pPr>
          </w:p>
        </w:tc>
      </w:tr>
      <w:tr w:rsidR="00B50663" w:rsidRPr="00046CAF" w14:paraId="37597B3D" w14:textId="77777777" w:rsidTr="00B50663">
        <w:trPr>
          <w:trHeight w:val="397"/>
        </w:trPr>
        <w:tc>
          <w:tcPr>
            <w:tcW w:w="9350" w:type="dxa"/>
            <w:shd w:val="clear" w:color="auto" w:fill="auto"/>
          </w:tcPr>
          <w:p w14:paraId="2970B4DE" w14:textId="77777777" w:rsidR="00B50663" w:rsidRPr="00B50663" w:rsidRDefault="00B50663" w:rsidP="00B50663">
            <w:pPr>
              <w:pStyle w:val="TableParagraph"/>
              <w:tabs>
                <w:tab w:val="left" w:pos="2463"/>
              </w:tabs>
              <w:rPr>
                <w:lang w:val="ru-RU"/>
              </w:rPr>
            </w:pPr>
            <w:r w:rsidRPr="00B50663">
              <w:rPr>
                <w:lang w:val="ru-RU"/>
              </w:rPr>
              <w:t xml:space="preserve">2. Об учредителе (учредителях) </w:t>
            </w:r>
            <w:r w:rsidRPr="00B50663">
              <w:rPr>
                <w:spacing w:val="-2"/>
                <w:lang w:val="ru-RU"/>
              </w:rPr>
              <w:t>организации</w:t>
            </w:r>
            <w:r w:rsidRPr="00B50663">
              <w:rPr>
                <w:lang w:val="ru-RU"/>
              </w:rPr>
              <w:t xml:space="preserve"> </w:t>
            </w:r>
            <w:r w:rsidRPr="00B50663">
              <w:rPr>
                <w:spacing w:val="-2"/>
                <w:lang w:val="ru-RU"/>
              </w:rPr>
              <w:t xml:space="preserve">социального </w:t>
            </w:r>
            <w:r w:rsidRPr="00B50663">
              <w:rPr>
                <w:lang w:val="ru-RU"/>
              </w:rPr>
              <w:t>обслуживания с указанием наименования, места его (их) нахождения,</w:t>
            </w:r>
            <w:r w:rsidRPr="00B50663">
              <w:rPr>
                <w:spacing w:val="-10"/>
                <w:lang w:val="ru-RU"/>
              </w:rPr>
              <w:t xml:space="preserve"> </w:t>
            </w:r>
            <w:r w:rsidRPr="00B50663">
              <w:rPr>
                <w:lang w:val="ru-RU"/>
              </w:rPr>
              <w:t>контактных</w:t>
            </w:r>
            <w:r w:rsidRPr="00B50663">
              <w:rPr>
                <w:spacing w:val="-13"/>
                <w:lang w:val="ru-RU"/>
              </w:rPr>
              <w:t xml:space="preserve"> </w:t>
            </w:r>
            <w:r w:rsidRPr="00B50663">
              <w:rPr>
                <w:lang w:val="ru-RU"/>
              </w:rPr>
              <w:t>телефонов</w:t>
            </w:r>
            <w:r w:rsidRPr="00B50663">
              <w:rPr>
                <w:spacing w:val="-13"/>
                <w:lang w:val="ru-RU"/>
              </w:rPr>
              <w:t xml:space="preserve"> </w:t>
            </w:r>
            <w:r w:rsidRPr="00B50663">
              <w:rPr>
                <w:lang w:val="ru-RU"/>
              </w:rPr>
              <w:t>и адресов электронной почты</w:t>
            </w:r>
          </w:p>
        </w:tc>
        <w:tc>
          <w:tcPr>
            <w:tcW w:w="1418" w:type="dxa"/>
            <w:shd w:val="clear" w:color="auto" w:fill="auto"/>
          </w:tcPr>
          <w:p w14:paraId="63D78435" w14:textId="34A85095" w:rsidR="00B50663" w:rsidRPr="00C5169B" w:rsidRDefault="00B50663" w:rsidP="00B50663">
            <w:pPr>
              <w:pStyle w:val="TableParagraph"/>
              <w:spacing w:before="44"/>
              <w:ind w:left="119" w:right="115"/>
              <w:jc w:val="center"/>
              <w:rPr>
                <w:lang w:val="ru-RU"/>
              </w:rPr>
            </w:pPr>
          </w:p>
        </w:tc>
        <w:tc>
          <w:tcPr>
            <w:tcW w:w="1842" w:type="dxa"/>
            <w:shd w:val="clear" w:color="auto" w:fill="auto"/>
          </w:tcPr>
          <w:p w14:paraId="5DF7E41B" w14:textId="68237E11" w:rsidR="00B50663" w:rsidRPr="00C5169B" w:rsidRDefault="00B50663" w:rsidP="00B50663">
            <w:pPr>
              <w:pStyle w:val="TableParagraph"/>
              <w:spacing w:before="44"/>
              <w:ind w:left="119" w:right="115"/>
              <w:jc w:val="center"/>
              <w:rPr>
                <w:lang w:val="ru-RU"/>
              </w:rPr>
            </w:pPr>
          </w:p>
        </w:tc>
        <w:tc>
          <w:tcPr>
            <w:tcW w:w="1276" w:type="dxa"/>
            <w:shd w:val="clear" w:color="auto" w:fill="auto"/>
          </w:tcPr>
          <w:p w14:paraId="09F6CD82" w14:textId="783A1ACF" w:rsidR="00B50663" w:rsidRPr="00C5169B" w:rsidRDefault="00B50663" w:rsidP="00B50663">
            <w:pPr>
              <w:pStyle w:val="TableParagraph"/>
              <w:spacing w:before="44"/>
              <w:ind w:left="60" w:right="56"/>
              <w:jc w:val="center"/>
              <w:rPr>
                <w:lang w:val="ru-RU"/>
              </w:rPr>
            </w:pPr>
          </w:p>
        </w:tc>
        <w:tc>
          <w:tcPr>
            <w:tcW w:w="992" w:type="dxa"/>
            <w:shd w:val="clear" w:color="auto" w:fill="auto"/>
          </w:tcPr>
          <w:p w14:paraId="5C36A4B4" w14:textId="5CBEDE61" w:rsidR="00B50663" w:rsidRPr="00C5169B" w:rsidRDefault="00B50663" w:rsidP="00B50663">
            <w:pPr>
              <w:pStyle w:val="TableParagraph"/>
              <w:jc w:val="center"/>
              <w:rPr>
                <w:lang w:val="ru-RU"/>
              </w:rPr>
            </w:pPr>
          </w:p>
        </w:tc>
      </w:tr>
      <w:tr w:rsidR="00B50663" w:rsidRPr="00046CAF" w14:paraId="29FFE024" w14:textId="77777777" w:rsidTr="00B50663">
        <w:trPr>
          <w:trHeight w:val="566"/>
        </w:trPr>
        <w:tc>
          <w:tcPr>
            <w:tcW w:w="9350" w:type="dxa"/>
            <w:shd w:val="clear" w:color="auto" w:fill="auto"/>
          </w:tcPr>
          <w:p w14:paraId="7ED99192" w14:textId="77777777" w:rsidR="00B50663" w:rsidRPr="00B50663" w:rsidRDefault="00B50663" w:rsidP="00B50663">
            <w:pPr>
              <w:pStyle w:val="TableParagraph"/>
              <w:rPr>
                <w:lang w:val="ru-RU"/>
              </w:rPr>
            </w:pPr>
            <w:r w:rsidRPr="00B5066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18" w:type="dxa"/>
            <w:shd w:val="clear" w:color="auto" w:fill="auto"/>
          </w:tcPr>
          <w:p w14:paraId="7BB29A00" w14:textId="31E4632C" w:rsidR="00B50663" w:rsidRPr="00C5169B" w:rsidRDefault="007E38B2" w:rsidP="00B50663">
            <w:pPr>
              <w:pStyle w:val="TableParagraph"/>
              <w:spacing w:before="44"/>
              <w:ind w:left="119" w:right="115"/>
              <w:jc w:val="center"/>
              <w:rPr>
                <w:lang w:val="ru-RU"/>
              </w:rPr>
            </w:pPr>
            <w:r>
              <w:rPr>
                <w:lang w:val="ru-RU"/>
              </w:rPr>
              <w:t>да</w:t>
            </w:r>
          </w:p>
        </w:tc>
        <w:tc>
          <w:tcPr>
            <w:tcW w:w="1842" w:type="dxa"/>
            <w:shd w:val="clear" w:color="auto" w:fill="auto"/>
          </w:tcPr>
          <w:p w14:paraId="0DCAFDE5" w14:textId="7793EAA8" w:rsidR="00B50663" w:rsidRPr="00C5169B" w:rsidRDefault="00B50663" w:rsidP="00B50663">
            <w:pPr>
              <w:pStyle w:val="TableParagraph"/>
              <w:spacing w:before="44"/>
              <w:ind w:left="119" w:right="115"/>
              <w:jc w:val="center"/>
              <w:rPr>
                <w:lang w:val="ru-RU"/>
              </w:rPr>
            </w:pPr>
          </w:p>
        </w:tc>
        <w:tc>
          <w:tcPr>
            <w:tcW w:w="1276" w:type="dxa"/>
            <w:shd w:val="clear" w:color="auto" w:fill="auto"/>
          </w:tcPr>
          <w:p w14:paraId="3F7AF277" w14:textId="38282804" w:rsidR="00B50663" w:rsidRPr="00C5169B" w:rsidRDefault="00B50663" w:rsidP="00B50663">
            <w:pPr>
              <w:pStyle w:val="TableParagraph"/>
              <w:spacing w:before="44"/>
              <w:ind w:left="60" w:right="56"/>
              <w:jc w:val="center"/>
              <w:rPr>
                <w:lang w:val="ru-RU"/>
              </w:rPr>
            </w:pPr>
          </w:p>
        </w:tc>
        <w:tc>
          <w:tcPr>
            <w:tcW w:w="992" w:type="dxa"/>
            <w:shd w:val="clear" w:color="auto" w:fill="auto"/>
          </w:tcPr>
          <w:p w14:paraId="6AB48284" w14:textId="21662687" w:rsidR="00B50663" w:rsidRPr="00C5169B" w:rsidRDefault="00B50663" w:rsidP="00B50663">
            <w:pPr>
              <w:pStyle w:val="TableParagraph"/>
              <w:jc w:val="center"/>
              <w:rPr>
                <w:lang w:val="ru-RU"/>
              </w:rPr>
            </w:pPr>
          </w:p>
        </w:tc>
      </w:tr>
      <w:tr w:rsidR="00B50663" w:rsidRPr="00046CAF" w14:paraId="7F91D7E5" w14:textId="77777777" w:rsidTr="00B50663">
        <w:trPr>
          <w:trHeight w:val="314"/>
        </w:trPr>
        <w:tc>
          <w:tcPr>
            <w:tcW w:w="9350" w:type="dxa"/>
            <w:shd w:val="clear" w:color="auto" w:fill="auto"/>
          </w:tcPr>
          <w:p w14:paraId="584684EA" w14:textId="77777777" w:rsidR="00B50663" w:rsidRPr="00B50663" w:rsidRDefault="00B50663" w:rsidP="00B50663">
            <w:pPr>
              <w:pStyle w:val="TableParagraph"/>
              <w:rPr>
                <w:lang w:val="ru-RU"/>
              </w:rPr>
            </w:pPr>
            <w:r w:rsidRPr="00B50663">
              <w:rPr>
                <w:lang w:val="ru-RU"/>
              </w:rPr>
              <w:t>4. О режиме, графике работы с указанием дней и часов приема, перерыва на обед</w:t>
            </w:r>
          </w:p>
        </w:tc>
        <w:tc>
          <w:tcPr>
            <w:tcW w:w="1418" w:type="dxa"/>
            <w:shd w:val="clear" w:color="auto" w:fill="auto"/>
          </w:tcPr>
          <w:p w14:paraId="2465FBEC" w14:textId="4AF0BF83" w:rsidR="00B50663" w:rsidRPr="00C5169B" w:rsidRDefault="007E38B2" w:rsidP="00B50663">
            <w:pPr>
              <w:pStyle w:val="TableParagraph"/>
              <w:jc w:val="center"/>
              <w:rPr>
                <w:sz w:val="20"/>
                <w:lang w:val="ru-RU"/>
              </w:rPr>
            </w:pPr>
            <w:r>
              <w:rPr>
                <w:sz w:val="20"/>
                <w:lang w:val="ru-RU"/>
              </w:rPr>
              <w:t>да</w:t>
            </w:r>
          </w:p>
        </w:tc>
        <w:tc>
          <w:tcPr>
            <w:tcW w:w="1842" w:type="dxa"/>
            <w:shd w:val="clear" w:color="auto" w:fill="auto"/>
          </w:tcPr>
          <w:p w14:paraId="777E4A53" w14:textId="0F072F0E" w:rsidR="00B50663" w:rsidRPr="00C5169B" w:rsidRDefault="00B50663" w:rsidP="00B50663">
            <w:pPr>
              <w:pStyle w:val="TableParagraph"/>
              <w:jc w:val="center"/>
              <w:rPr>
                <w:sz w:val="20"/>
                <w:lang w:val="ru-RU"/>
              </w:rPr>
            </w:pPr>
          </w:p>
        </w:tc>
        <w:tc>
          <w:tcPr>
            <w:tcW w:w="1276" w:type="dxa"/>
            <w:shd w:val="clear" w:color="auto" w:fill="auto"/>
          </w:tcPr>
          <w:p w14:paraId="42F637D5" w14:textId="4C706608" w:rsidR="00B50663" w:rsidRPr="00C5169B" w:rsidRDefault="00B50663" w:rsidP="00B50663">
            <w:pPr>
              <w:pStyle w:val="TableParagraph"/>
              <w:jc w:val="center"/>
              <w:rPr>
                <w:sz w:val="20"/>
                <w:lang w:val="ru-RU"/>
              </w:rPr>
            </w:pPr>
          </w:p>
        </w:tc>
        <w:tc>
          <w:tcPr>
            <w:tcW w:w="992" w:type="dxa"/>
            <w:shd w:val="clear" w:color="auto" w:fill="auto"/>
          </w:tcPr>
          <w:p w14:paraId="7AC8AC95" w14:textId="66E0C31C" w:rsidR="00B50663" w:rsidRPr="00C5169B" w:rsidRDefault="00B50663" w:rsidP="00B50663">
            <w:pPr>
              <w:pStyle w:val="TableParagraph"/>
              <w:jc w:val="center"/>
              <w:rPr>
                <w:lang w:val="ru-RU"/>
              </w:rPr>
            </w:pPr>
          </w:p>
        </w:tc>
      </w:tr>
      <w:tr w:rsidR="00B50663" w:rsidRPr="00046CAF" w14:paraId="284F1784" w14:textId="77777777" w:rsidTr="00B50663">
        <w:trPr>
          <w:trHeight w:val="1557"/>
        </w:trPr>
        <w:tc>
          <w:tcPr>
            <w:tcW w:w="9350" w:type="dxa"/>
            <w:shd w:val="clear" w:color="auto" w:fill="auto"/>
          </w:tcPr>
          <w:p w14:paraId="1914717E" w14:textId="77777777" w:rsidR="00B50663" w:rsidRPr="00B50663" w:rsidRDefault="00B50663" w:rsidP="00B50663">
            <w:pPr>
              <w:pStyle w:val="TableParagraph"/>
              <w:rPr>
                <w:lang w:val="ru-RU"/>
              </w:rPr>
            </w:pPr>
            <w:r w:rsidRPr="00B5066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B50663">
              <w:rPr>
                <w:spacing w:val="54"/>
                <w:w w:val="150"/>
                <w:lang w:val="ru-RU"/>
              </w:rPr>
              <w:t xml:space="preserve"> </w:t>
            </w:r>
            <w:r w:rsidRPr="00B50663">
              <w:rPr>
                <w:lang w:val="ru-RU"/>
              </w:rPr>
              <w:t>субъектов</w:t>
            </w:r>
            <w:r w:rsidRPr="00B50663">
              <w:rPr>
                <w:spacing w:val="54"/>
                <w:w w:val="150"/>
                <w:lang w:val="ru-RU"/>
              </w:rPr>
              <w:t xml:space="preserve"> </w:t>
            </w:r>
            <w:r w:rsidRPr="00B50663">
              <w:rPr>
                <w:spacing w:val="-2"/>
                <w:lang w:val="ru-RU"/>
              </w:rPr>
              <w:t xml:space="preserve">Российской </w:t>
            </w:r>
            <w:r w:rsidRPr="00B5066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B50663">
              <w:rPr>
                <w:spacing w:val="-5"/>
                <w:lang w:val="ru-RU"/>
              </w:rPr>
              <w:t xml:space="preserve"> </w:t>
            </w:r>
            <w:r w:rsidRPr="00B50663">
              <w:rPr>
                <w:lang w:val="ru-RU"/>
              </w:rPr>
              <w:t>лиц</w:t>
            </w:r>
            <w:r w:rsidRPr="00B50663">
              <w:rPr>
                <w:spacing w:val="-5"/>
                <w:lang w:val="ru-RU"/>
              </w:rPr>
              <w:t xml:space="preserve"> </w:t>
            </w:r>
            <w:r w:rsidRPr="00B50663">
              <w:rPr>
                <w:lang w:val="ru-RU"/>
              </w:rPr>
              <w:t>и</w:t>
            </w:r>
            <w:r w:rsidRPr="00B50663">
              <w:rPr>
                <w:spacing w:val="-4"/>
                <w:lang w:val="ru-RU"/>
              </w:rPr>
              <w:t xml:space="preserve"> </w:t>
            </w:r>
            <w:r w:rsidRPr="00B50663">
              <w:rPr>
                <w:lang w:val="ru-RU"/>
              </w:rPr>
              <w:t>(или)</w:t>
            </w:r>
            <w:r w:rsidRPr="00B50663">
              <w:rPr>
                <w:spacing w:val="-1"/>
                <w:lang w:val="ru-RU"/>
              </w:rPr>
              <w:t xml:space="preserve"> </w:t>
            </w:r>
            <w:r w:rsidRPr="00B50663">
              <w:rPr>
                <w:lang w:val="ru-RU"/>
              </w:rPr>
              <w:t xml:space="preserve">юридических </w:t>
            </w:r>
            <w:r w:rsidRPr="00B50663">
              <w:rPr>
                <w:spacing w:val="-4"/>
                <w:lang w:val="ru-RU"/>
              </w:rPr>
              <w:t>лиц</w:t>
            </w:r>
          </w:p>
        </w:tc>
        <w:tc>
          <w:tcPr>
            <w:tcW w:w="1418" w:type="dxa"/>
            <w:shd w:val="clear" w:color="auto" w:fill="auto"/>
          </w:tcPr>
          <w:p w14:paraId="4052A7A5" w14:textId="5D23E9A7" w:rsidR="00B50663" w:rsidRPr="00C5169B" w:rsidRDefault="00B50663" w:rsidP="00B50663">
            <w:pPr>
              <w:pStyle w:val="TableParagraph"/>
              <w:jc w:val="center"/>
              <w:rPr>
                <w:sz w:val="20"/>
                <w:lang w:val="ru-RU"/>
              </w:rPr>
            </w:pPr>
          </w:p>
        </w:tc>
        <w:tc>
          <w:tcPr>
            <w:tcW w:w="1842" w:type="dxa"/>
            <w:shd w:val="clear" w:color="auto" w:fill="auto"/>
          </w:tcPr>
          <w:p w14:paraId="3DF6399C" w14:textId="1381298E" w:rsidR="00B50663" w:rsidRPr="00C5169B" w:rsidRDefault="00B50663" w:rsidP="00B50663">
            <w:pPr>
              <w:pStyle w:val="TableParagraph"/>
              <w:jc w:val="center"/>
              <w:rPr>
                <w:sz w:val="20"/>
                <w:lang w:val="ru-RU"/>
              </w:rPr>
            </w:pPr>
          </w:p>
        </w:tc>
        <w:tc>
          <w:tcPr>
            <w:tcW w:w="1276" w:type="dxa"/>
            <w:shd w:val="clear" w:color="auto" w:fill="auto"/>
          </w:tcPr>
          <w:p w14:paraId="2A0CF941" w14:textId="4EEA746C" w:rsidR="00B50663" w:rsidRPr="00C5169B" w:rsidRDefault="00B50663" w:rsidP="00B50663">
            <w:pPr>
              <w:pStyle w:val="TableParagraph"/>
              <w:jc w:val="center"/>
              <w:rPr>
                <w:sz w:val="20"/>
                <w:lang w:val="ru-RU"/>
              </w:rPr>
            </w:pPr>
          </w:p>
        </w:tc>
        <w:tc>
          <w:tcPr>
            <w:tcW w:w="992" w:type="dxa"/>
            <w:shd w:val="clear" w:color="auto" w:fill="auto"/>
          </w:tcPr>
          <w:p w14:paraId="4EC2F573" w14:textId="57AA009B" w:rsidR="00B50663" w:rsidRPr="00C5169B" w:rsidRDefault="00B50663" w:rsidP="00B50663">
            <w:pPr>
              <w:pStyle w:val="TableParagraph"/>
              <w:jc w:val="center"/>
              <w:rPr>
                <w:lang w:val="ru-RU"/>
              </w:rPr>
            </w:pPr>
          </w:p>
        </w:tc>
      </w:tr>
      <w:tr w:rsidR="00B50663" w:rsidRPr="00046CAF" w14:paraId="50012BE1" w14:textId="77777777" w:rsidTr="00B50663">
        <w:trPr>
          <w:trHeight w:val="256"/>
        </w:trPr>
        <w:tc>
          <w:tcPr>
            <w:tcW w:w="9350" w:type="dxa"/>
            <w:shd w:val="clear" w:color="auto" w:fill="auto"/>
          </w:tcPr>
          <w:p w14:paraId="7D45FB84" w14:textId="77777777" w:rsidR="00B50663" w:rsidRPr="00B50663" w:rsidRDefault="00B50663" w:rsidP="00B50663">
            <w:pPr>
              <w:pStyle w:val="TableParagraph"/>
              <w:rPr>
                <w:lang w:val="ru-RU"/>
              </w:rPr>
            </w:pPr>
            <w:r w:rsidRPr="00B50663">
              <w:rPr>
                <w:lang w:val="ru-RU"/>
              </w:rPr>
              <w:t>6. О контактных телефонах, адресах электронной почты</w:t>
            </w:r>
          </w:p>
        </w:tc>
        <w:tc>
          <w:tcPr>
            <w:tcW w:w="1418" w:type="dxa"/>
            <w:shd w:val="clear" w:color="auto" w:fill="auto"/>
          </w:tcPr>
          <w:p w14:paraId="00CEEB9F" w14:textId="15876CD4" w:rsidR="00B50663" w:rsidRPr="00C5169B" w:rsidRDefault="007E38B2" w:rsidP="00B50663">
            <w:pPr>
              <w:pStyle w:val="TableParagraph"/>
              <w:jc w:val="center"/>
              <w:rPr>
                <w:sz w:val="20"/>
                <w:lang w:val="ru-RU"/>
              </w:rPr>
            </w:pPr>
            <w:r>
              <w:rPr>
                <w:sz w:val="20"/>
                <w:lang w:val="ru-RU"/>
              </w:rPr>
              <w:t>да</w:t>
            </w:r>
          </w:p>
        </w:tc>
        <w:tc>
          <w:tcPr>
            <w:tcW w:w="1842" w:type="dxa"/>
            <w:shd w:val="clear" w:color="auto" w:fill="auto"/>
          </w:tcPr>
          <w:p w14:paraId="1D31DF32" w14:textId="12903B72" w:rsidR="00B50663" w:rsidRPr="00C5169B" w:rsidRDefault="00B50663" w:rsidP="00B50663">
            <w:pPr>
              <w:pStyle w:val="TableParagraph"/>
              <w:jc w:val="center"/>
              <w:rPr>
                <w:sz w:val="20"/>
                <w:lang w:val="ru-RU"/>
              </w:rPr>
            </w:pPr>
          </w:p>
        </w:tc>
        <w:tc>
          <w:tcPr>
            <w:tcW w:w="1276" w:type="dxa"/>
            <w:shd w:val="clear" w:color="auto" w:fill="auto"/>
          </w:tcPr>
          <w:p w14:paraId="1D4C4FFE" w14:textId="45C786EE" w:rsidR="00B50663" w:rsidRPr="00C5169B" w:rsidRDefault="00B50663" w:rsidP="00B50663">
            <w:pPr>
              <w:tabs>
                <w:tab w:val="left" w:pos="1236"/>
              </w:tabs>
              <w:jc w:val="center"/>
              <w:rPr>
                <w:lang w:val="ru-RU"/>
              </w:rPr>
            </w:pPr>
          </w:p>
        </w:tc>
        <w:tc>
          <w:tcPr>
            <w:tcW w:w="992" w:type="dxa"/>
            <w:shd w:val="clear" w:color="auto" w:fill="auto"/>
          </w:tcPr>
          <w:p w14:paraId="13A5858D" w14:textId="2FE628AE" w:rsidR="00B50663" w:rsidRPr="00C5169B" w:rsidRDefault="00B50663" w:rsidP="00B50663">
            <w:pPr>
              <w:pStyle w:val="TableParagraph"/>
              <w:jc w:val="center"/>
              <w:rPr>
                <w:lang w:val="ru-RU"/>
              </w:rPr>
            </w:pPr>
          </w:p>
        </w:tc>
      </w:tr>
      <w:tr w:rsidR="00B50663" w:rsidRPr="00046CAF" w14:paraId="52107F27" w14:textId="77777777" w:rsidTr="00B50663">
        <w:trPr>
          <w:trHeight w:val="281"/>
        </w:trPr>
        <w:tc>
          <w:tcPr>
            <w:tcW w:w="9350" w:type="dxa"/>
            <w:shd w:val="clear" w:color="auto" w:fill="auto"/>
          </w:tcPr>
          <w:p w14:paraId="57FD3B07" w14:textId="77777777" w:rsidR="00B50663" w:rsidRPr="00B50663" w:rsidRDefault="00B50663" w:rsidP="00B50663">
            <w:pPr>
              <w:pStyle w:val="TableParagraph"/>
              <w:rPr>
                <w:lang w:val="ru-RU"/>
              </w:rPr>
            </w:pPr>
            <w:r w:rsidRPr="00B50663">
              <w:rPr>
                <w:lang w:val="ru-RU"/>
              </w:rPr>
              <w:t>7. О структуре и об органах управления организации социального обслуживания</w:t>
            </w:r>
          </w:p>
        </w:tc>
        <w:tc>
          <w:tcPr>
            <w:tcW w:w="1418" w:type="dxa"/>
            <w:shd w:val="clear" w:color="auto" w:fill="auto"/>
          </w:tcPr>
          <w:p w14:paraId="28CE6D70" w14:textId="1D10FDBB" w:rsidR="00B50663" w:rsidRPr="00C5169B" w:rsidRDefault="00B50663" w:rsidP="00B50663">
            <w:pPr>
              <w:pStyle w:val="TableParagraph"/>
              <w:jc w:val="center"/>
              <w:rPr>
                <w:sz w:val="20"/>
                <w:lang w:val="ru-RU"/>
              </w:rPr>
            </w:pPr>
          </w:p>
        </w:tc>
        <w:tc>
          <w:tcPr>
            <w:tcW w:w="1842" w:type="dxa"/>
            <w:shd w:val="clear" w:color="auto" w:fill="auto"/>
          </w:tcPr>
          <w:p w14:paraId="124918C3" w14:textId="7E1F97D7" w:rsidR="00B50663" w:rsidRPr="00C5169B" w:rsidRDefault="00B50663" w:rsidP="00B50663">
            <w:pPr>
              <w:pStyle w:val="TableParagraph"/>
              <w:jc w:val="center"/>
              <w:rPr>
                <w:sz w:val="20"/>
                <w:lang w:val="ru-RU"/>
              </w:rPr>
            </w:pPr>
          </w:p>
        </w:tc>
        <w:tc>
          <w:tcPr>
            <w:tcW w:w="1276" w:type="dxa"/>
            <w:shd w:val="clear" w:color="auto" w:fill="auto"/>
          </w:tcPr>
          <w:p w14:paraId="1947B7BA" w14:textId="74305AFD" w:rsidR="00B50663" w:rsidRPr="00C5169B" w:rsidRDefault="00B50663" w:rsidP="00B50663">
            <w:pPr>
              <w:pStyle w:val="TableParagraph"/>
              <w:jc w:val="center"/>
              <w:rPr>
                <w:sz w:val="20"/>
                <w:lang w:val="ru-RU"/>
              </w:rPr>
            </w:pPr>
          </w:p>
        </w:tc>
        <w:tc>
          <w:tcPr>
            <w:tcW w:w="992" w:type="dxa"/>
            <w:shd w:val="clear" w:color="auto" w:fill="auto"/>
          </w:tcPr>
          <w:p w14:paraId="6F60079A" w14:textId="2BB3640B" w:rsidR="00B50663" w:rsidRPr="00C5169B" w:rsidRDefault="00B50663" w:rsidP="00B50663">
            <w:pPr>
              <w:pStyle w:val="TableParagraph"/>
              <w:jc w:val="center"/>
              <w:rPr>
                <w:lang w:val="ru-RU"/>
              </w:rPr>
            </w:pPr>
          </w:p>
        </w:tc>
      </w:tr>
      <w:tr w:rsidR="00B50663" w:rsidRPr="00046CAF" w14:paraId="2C44875C" w14:textId="77777777" w:rsidTr="00B50663">
        <w:trPr>
          <w:trHeight w:val="565"/>
        </w:trPr>
        <w:tc>
          <w:tcPr>
            <w:tcW w:w="9350" w:type="dxa"/>
            <w:shd w:val="clear" w:color="auto" w:fill="auto"/>
          </w:tcPr>
          <w:p w14:paraId="5DEADDB2" w14:textId="77777777" w:rsidR="00B50663" w:rsidRPr="00B50663" w:rsidRDefault="00B50663" w:rsidP="00B50663">
            <w:pPr>
              <w:pStyle w:val="TableParagraph"/>
              <w:rPr>
                <w:lang w:val="ru-RU"/>
              </w:rPr>
            </w:pPr>
            <w:r w:rsidRPr="00B5066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18" w:type="dxa"/>
            <w:shd w:val="clear" w:color="auto" w:fill="auto"/>
          </w:tcPr>
          <w:p w14:paraId="1647F066" w14:textId="0A143530" w:rsidR="00B50663" w:rsidRPr="00C5169B" w:rsidRDefault="007E38B2" w:rsidP="00B50663">
            <w:pPr>
              <w:pStyle w:val="TableParagraph"/>
              <w:jc w:val="center"/>
              <w:rPr>
                <w:sz w:val="20"/>
                <w:lang w:val="ru-RU"/>
              </w:rPr>
            </w:pPr>
            <w:r>
              <w:rPr>
                <w:sz w:val="20"/>
                <w:lang w:val="ru-RU"/>
              </w:rPr>
              <w:t>да</w:t>
            </w:r>
          </w:p>
        </w:tc>
        <w:tc>
          <w:tcPr>
            <w:tcW w:w="1842" w:type="dxa"/>
            <w:shd w:val="clear" w:color="auto" w:fill="auto"/>
          </w:tcPr>
          <w:p w14:paraId="60DE40C2" w14:textId="273AC843" w:rsidR="00B50663" w:rsidRPr="00C5169B" w:rsidRDefault="00B50663" w:rsidP="00B50663">
            <w:pPr>
              <w:pStyle w:val="TableParagraph"/>
              <w:jc w:val="center"/>
              <w:rPr>
                <w:sz w:val="20"/>
                <w:lang w:val="ru-RU"/>
              </w:rPr>
            </w:pPr>
          </w:p>
        </w:tc>
        <w:tc>
          <w:tcPr>
            <w:tcW w:w="1276" w:type="dxa"/>
            <w:shd w:val="clear" w:color="auto" w:fill="auto"/>
          </w:tcPr>
          <w:p w14:paraId="49674C29" w14:textId="2FE2B4B1" w:rsidR="00B50663" w:rsidRPr="00C5169B" w:rsidRDefault="00B50663" w:rsidP="00B50663">
            <w:pPr>
              <w:pStyle w:val="TableParagraph"/>
              <w:jc w:val="center"/>
              <w:rPr>
                <w:sz w:val="20"/>
                <w:lang w:val="ru-RU"/>
              </w:rPr>
            </w:pPr>
          </w:p>
        </w:tc>
        <w:tc>
          <w:tcPr>
            <w:tcW w:w="992" w:type="dxa"/>
            <w:shd w:val="clear" w:color="auto" w:fill="auto"/>
          </w:tcPr>
          <w:p w14:paraId="5BE2F100" w14:textId="77777777" w:rsidR="00B50663" w:rsidRPr="00C5169B" w:rsidRDefault="00B50663" w:rsidP="00B50663">
            <w:pPr>
              <w:pStyle w:val="TableParagraph"/>
              <w:jc w:val="center"/>
              <w:rPr>
                <w:lang w:val="ru-RU"/>
              </w:rPr>
            </w:pPr>
          </w:p>
        </w:tc>
      </w:tr>
      <w:tr w:rsidR="00B50663" w:rsidRPr="00046CAF" w14:paraId="597D5A35" w14:textId="77777777" w:rsidTr="00B50663">
        <w:trPr>
          <w:trHeight w:val="848"/>
        </w:trPr>
        <w:tc>
          <w:tcPr>
            <w:tcW w:w="9350" w:type="dxa"/>
            <w:shd w:val="clear" w:color="auto" w:fill="auto"/>
          </w:tcPr>
          <w:p w14:paraId="5C099FA6" w14:textId="77777777" w:rsidR="00B50663" w:rsidRPr="00B50663" w:rsidRDefault="00B50663" w:rsidP="00B50663">
            <w:pPr>
              <w:pStyle w:val="TableParagraph"/>
              <w:rPr>
                <w:lang w:val="ru-RU"/>
              </w:rPr>
            </w:pPr>
            <w:r w:rsidRPr="00B5066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18" w:type="dxa"/>
            <w:shd w:val="clear" w:color="auto" w:fill="auto"/>
          </w:tcPr>
          <w:p w14:paraId="783E8B3A" w14:textId="2F473162" w:rsidR="00B50663" w:rsidRPr="00C5169B" w:rsidRDefault="00B50663" w:rsidP="00B50663">
            <w:pPr>
              <w:pStyle w:val="TableParagraph"/>
              <w:jc w:val="center"/>
              <w:rPr>
                <w:sz w:val="20"/>
                <w:lang w:val="ru-RU"/>
              </w:rPr>
            </w:pPr>
          </w:p>
        </w:tc>
        <w:tc>
          <w:tcPr>
            <w:tcW w:w="1842" w:type="dxa"/>
            <w:shd w:val="clear" w:color="auto" w:fill="auto"/>
          </w:tcPr>
          <w:p w14:paraId="12702DCE" w14:textId="12A06B75" w:rsidR="00B50663" w:rsidRPr="00C5169B" w:rsidRDefault="00B50663" w:rsidP="00B50663">
            <w:pPr>
              <w:pStyle w:val="TableParagraph"/>
              <w:jc w:val="center"/>
              <w:rPr>
                <w:sz w:val="20"/>
                <w:lang w:val="ru-RU"/>
              </w:rPr>
            </w:pPr>
          </w:p>
        </w:tc>
        <w:tc>
          <w:tcPr>
            <w:tcW w:w="1276" w:type="dxa"/>
            <w:shd w:val="clear" w:color="auto" w:fill="auto"/>
          </w:tcPr>
          <w:p w14:paraId="7499E384" w14:textId="41C3E120" w:rsidR="00B50663" w:rsidRPr="00C5169B" w:rsidRDefault="00B50663" w:rsidP="00B50663">
            <w:pPr>
              <w:pStyle w:val="TableParagraph"/>
              <w:spacing w:before="44"/>
              <w:ind w:left="60" w:right="56"/>
              <w:jc w:val="center"/>
              <w:rPr>
                <w:sz w:val="20"/>
                <w:lang w:val="ru-RU"/>
              </w:rPr>
            </w:pPr>
          </w:p>
        </w:tc>
        <w:tc>
          <w:tcPr>
            <w:tcW w:w="992" w:type="dxa"/>
            <w:shd w:val="clear" w:color="auto" w:fill="auto"/>
          </w:tcPr>
          <w:p w14:paraId="4EBA3B2F" w14:textId="00FFEC78" w:rsidR="00B50663" w:rsidRPr="00C5169B" w:rsidRDefault="00B50663" w:rsidP="00B50663">
            <w:pPr>
              <w:pStyle w:val="TableParagraph"/>
              <w:jc w:val="center"/>
              <w:rPr>
                <w:lang w:val="ru-RU"/>
              </w:rPr>
            </w:pPr>
          </w:p>
        </w:tc>
      </w:tr>
      <w:tr w:rsidR="00B50663" w:rsidRPr="00046CAF" w14:paraId="309F6713" w14:textId="77777777" w:rsidTr="00B50663">
        <w:trPr>
          <w:trHeight w:val="832"/>
        </w:trPr>
        <w:tc>
          <w:tcPr>
            <w:tcW w:w="9350" w:type="dxa"/>
            <w:shd w:val="clear" w:color="auto" w:fill="auto"/>
          </w:tcPr>
          <w:p w14:paraId="38FA7ED1" w14:textId="77777777" w:rsidR="00B50663" w:rsidRPr="00B50663" w:rsidRDefault="00B50663" w:rsidP="00B50663">
            <w:pPr>
              <w:pStyle w:val="TableParagraph"/>
              <w:rPr>
                <w:lang w:val="ru-RU"/>
              </w:rPr>
            </w:pPr>
            <w:r w:rsidRPr="00B50663">
              <w:rPr>
                <w:lang w:val="ru-RU"/>
              </w:rPr>
              <w:lastRenderedPageBreak/>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18" w:type="dxa"/>
            <w:shd w:val="clear" w:color="auto" w:fill="auto"/>
          </w:tcPr>
          <w:p w14:paraId="7CDFF06A" w14:textId="29993C64" w:rsidR="00B50663" w:rsidRPr="00C5169B" w:rsidRDefault="00B50663" w:rsidP="00B50663">
            <w:pPr>
              <w:pStyle w:val="TableParagraph"/>
              <w:jc w:val="center"/>
              <w:rPr>
                <w:sz w:val="20"/>
                <w:lang w:val="ru-RU"/>
              </w:rPr>
            </w:pPr>
          </w:p>
        </w:tc>
        <w:tc>
          <w:tcPr>
            <w:tcW w:w="1842" w:type="dxa"/>
            <w:shd w:val="clear" w:color="auto" w:fill="auto"/>
          </w:tcPr>
          <w:p w14:paraId="36170034" w14:textId="497F096B" w:rsidR="00B50663" w:rsidRPr="00C5169B" w:rsidRDefault="00B50663" w:rsidP="00B50663">
            <w:pPr>
              <w:pStyle w:val="TableParagraph"/>
              <w:jc w:val="center"/>
              <w:rPr>
                <w:sz w:val="20"/>
                <w:lang w:val="ru-RU"/>
              </w:rPr>
            </w:pPr>
          </w:p>
        </w:tc>
        <w:tc>
          <w:tcPr>
            <w:tcW w:w="1276" w:type="dxa"/>
            <w:shd w:val="clear" w:color="auto" w:fill="auto"/>
          </w:tcPr>
          <w:p w14:paraId="2B6FA1BC" w14:textId="3581A40B" w:rsidR="00B50663" w:rsidRPr="00C5169B" w:rsidRDefault="00B50663" w:rsidP="00B50663">
            <w:pPr>
              <w:pStyle w:val="TableParagraph"/>
              <w:jc w:val="center"/>
              <w:rPr>
                <w:sz w:val="20"/>
                <w:lang w:val="ru-RU"/>
              </w:rPr>
            </w:pPr>
          </w:p>
        </w:tc>
        <w:tc>
          <w:tcPr>
            <w:tcW w:w="992" w:type="dxa"/>
            <w:shd w:val="clear" w:color="auto" w:fill="auto"/>
          </w:tcPr>
          <w:p w14:paraId="749C70C7" w14:textId="751F6E4A" w:rsidR="00B50663" w:rsidRPr="00C5169B" w:rsidRDefault="00B50663" w:rsidP="00B50663">
            <w:pPr>
              <w:pStyle w:val="TableParagraph"/>
              <w:jc w:val="center"/>
              <w:rPr>
                <w:lang w:val="ru-RU"/>
              </w:rPr>
            </w:pPr>
          </w:p>
        </w:tc>
      </w:tr>
      <w:tr w:rsidR="00B50663" w:rsidRPr="00046CAF" w14:paraId="446AEAEA" w14:textId="77777777" w:rsidTr="00B50663">
        <w:trPr>
          <w:trHeight w:val="728"/>
        </w:trPr>
        <w:tc>
          <w:tcPr>
            <w:tcW w:w="9350" w:type="dxa"/>
            <w:shd w:val="clear" w:color="auto" w:fill="auto"/>
          </w:tcPr>
          <w:p w14:paraId="6E420337" w14:textId="77777777" w:rsidR="00B50663" w:rsidRPr="00B50663" w:rsidRDefault="00B50663" w:rsidP="00B50663">
            <w:pPr>
              <w:pStyle w:val="TableParagraph"/>
              <w:rPr>
                <w:lang w:val="ru-RU"/>
              </w:rPr>
            </w:pPr>
            <w:r w:rsidRPr="00B5066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18" w:type="dxa"/>
            <w:shd w:val="clear" w:color="auto" w:fill="auto"/>
          </w:tcPr>
          <w:p w14:paraId="75824179" w14:textId="1E79AA32" w:rsidR="00B50663" w:rsidRPr="00C5169B" w:rsidRDefault="00B50663" w:rsidP="00B50663">
            <w:pPr>
              <w:pStyle w:val="TableParagraph"/>
              <w:jc w:val="center"/>
              <w:rPr>
                <w:sz w:val="20"/>
                <w:lang w:val="ru-RU"/>
              </w:rPr>
            </w:pPr>
          </w:p>
        </w:tc>
        <w:tc>
          <w:tcPr>
            <w:tcW w:w="1842" w:type="dxa"/>
            <w:shd w:val="clear" w:color="auto" w:fill="auto"/>
          </w:tcPr>
          <w:p w14:paraId="2116BFC3" w14:textId="241A4299" w:rsidR="00B50663" w:rsidRPr="00C5169B" w:rsidRDefault="00B50663" w:rsidP="00B50663">
            <w:pPr>
              <w:jc w:val="center"/>
              <w:rPr>
                <w:lang w:val="ru-RU"/>
              </w:rPr>
            </w:pPr>
          </w:p>
        </w:tc>
        <w:tc>
          <w:tcPr>
            <w:tcW w:w="1276" w:type="dxa"/>
            <w:shd w:val="clear" w:color="auto" w:fill="auto"/>
          </w:tcPr>
          <w:p w14:paraId="00C7589C" w14:textId="76AE9F18" w:rsidR="00B50663" w:rsidRPr="00C5169B" w:rsidRDefault="00B50663" w:rsidP="00B50663">
            <w:pPr>
              <w:pStyle w:val="TableParagraph"/>
              <w:jc w:val="center"/>
              <w:rPr>
                <w:sz w:val="20"/>
                <w:lang w:val="ru-RU"/>
              </w:rPr>
            </w:pPr>
          </w:p>
        </w:tc>
        <w:tc>
          <w:tcPr>
            <w:tcW w:w="992" w:type="dxa"/>
            <w:shd w:val="clear" w:color="auto" w:fill="auto"/>
          </w:tcPr>
          <w:p w14:paraId="7A9F180F" w14:textId="51D6FDA6" w:rsidR="00B50663" w:rsidRPr="00C5169B" w:rsidRDefault="00B50663" w:rsidP="00B50663">
            <w:pPr>
              <w:jc w:val="center"/>
              <w:rPr>
                <w:lang w:val="ru-RU"/>
              </w:rPr>
            </w:pPr>
          </w:p>
        </w:tc>
      </w:tr>
      <w:tr w:rsidR="00B50663" w:rsidRPr="00046CAF" w14:paraId="76A796D7" w14:textId="77777777" w:rsidTr="00B50663">
        <w:trPr>
          <w:trHeight w:val="577"/>
        </w:trPr>
        <w:tc>
          <w:tcPr>
            <w:tcW w:w="9350" w:type="dxa"/>
            <w:shd w:val="clear" w:color="auto" w:fill="auto"/>
          </w:tcPr>
          <w:p w14:paraId="54C2F4F0" w14:textId="77777777" w:rsidR="00B50663" w:rsidRPr="00B50663" w:rsidRDefault="00B50663" w:rsidP="00B50663">
            <w:pPr>
              <w:pStyle w:val="TableParagraph"/>
              <w:rPr>
                <w:lang w:val="ru-RU"/>
              </w:rPr>
            </w:pPr>
            <w:r w:rsidRPr="00B5066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18" w:type="dxa"/>
            <w:shd w:val="clear" w:color="auto" w:fill="auto"/>
          </w:tcPr>
          <w:p w14:paraId="563B8489" w14:textId="0B4543DB" w:rsidR="00B50663" w:rsidRPr="00C5169B" w:rsidRDefault="00B50663" w:rsidP="00B50663">
            <w:pPr>
              <w:pStyle w:val="TableParagraph"/>
              <w:jc w:val="center"/>
              <w:rPr>
                <w:sz w:val="20"/>
                <w:lang w:val="ru-RU"/>
              </w:rPr>
            </w:pPr>
          </w:p>
        </w:tc>
        <w:tc>
          <w:tcPr>
            <w:tcW w:w="1842" w:type="dxa"/>
            <w:shd w:val="clear" w:color="auto" w:fill="auto"/>
          </w:tcPr>
          <w:p w14:paraId="44586472" w14:textId="0989EC92" w:rsidR="00B50663" w:rsidRPr="00C5169B" w:rsidRDefault="00B50663" w:rsidP="00B50663">
            <w:pPr>
              <w:pStyle w:val="TableParagraph"/>
              <w:jc w:val="center"/>
              <w:rPr>
                <w:sz w:val="20"/>
                <w:lang w:val="ru-RU"/>
              </w:rPr>
            </w:pPr>
          </w:p>
        </w:tc>
        <w:tc>
          <w:tcPr>
            <w:tcW w:w="1276" w:type="dxa"/>
            <w:shd w:val="clear" w:color="auto" w:fill="auto"/>
          </w:tcPr>
          <w:p w14:paraId="0E1239BE" w14:textId="3C8305FF" w:rsidR="00B50663" w:rsidRPr="00C5169B" w:rsidRDefault="00B50663" w:rsidP="00B50663">
            <w:pPr>
              <w:pStyle w:val="TableParagraph"/>
              <w:jc w:val="center"/>
              <w:rPr>
                <w:sz w:val="20"/>
                <w:lang w:val="ru-RU"/>
              </w:rPr>
            </w:pPr>
          </w:p>
        </w:tc>
        <w:tc>
          <w:tcPr>
            <w:tcW w:w="992" w:type="dxa"/>
            <w:shd w:val="clear" w:color="auto" w:fill="auto"/>
          </w:tcPr>
          <w:p w14:paraId="4D2745A5" w14:textId="77569D40" w:rsidR="00B50663" w:rsidRPr="00C5169B" w:rsidRDefault="00B50663" w:rsidP="00B50663">
            <w:pPr>
              <w:pStyle w:val="TableParagraph"/>
              <w:rPr>
                <w:lang w:val="ru-RU"/>
              </w:rPr>
            </w:pPr>
          </w:p>
        </w:tc>
      </w:tr>
      <w:tr w:rsidR="00B50663" w:rsidRPr="00046CAF" w14:paraId="6378B6B3" w14:textId="77777777" w:rsidTr="00B50663">
        <w:trPr>
          <w:trHeight w:val="274"/>
        </w:trPr>
        <w:tc>
          <w:tcPr>
            <w:tcW w:w="9350" w:type="dxa"/>
            <w:shd w:val="clear" w:color="auto" w:fill="auto"/>
          </w:tcPr>
          <w:p w14:paraId="1652B663" w14:textId="77777777" w:rsidR="00B50663" w:rsidRPr="00F94F25" w:rsidRDefault="00B50663" w:rsidP="00B50663">
            <w:pPr>
              <w:pStyle w:val="TableParagraph"/>
            </w:pPr>
            <w:r>
              <w:t>13. О</w:t>
            </w:r>
            <w:r w:rsidRPr="00F94F25">
              <w:t xml:space="preserve"> финан</w:t>
            </w:r>
            <w:r>
              <w:t>сово-хозяйственной деятельности</w:t>
            </w:r>
          </w:p>
        </w:tc>
        <w:tc>
          <w:tcPr>
            <w:tcW w:w="1418" w:type="dxa"/>
            <w:shd w:val="clear" w:color="auto" w:fill="auto"/>
          </w:tcPr>
          <w:p w14:paraId="7E2BA63D" w14:textId="14D9FBEA" w:rsidR="00B50663" w:rsidRPr="00F94F25" w:rsidRDefault="00B50663" w:rsidP="00B50663">
            <w:pPr>
              <w:pStyle w:val="TableParagraph"/>
              <w:jc w:val="center"/>
              <w:rPr>
                <w:sz w:val="20"/>
              </w:rPr>
            </w:pPr>
          </w:p>
        </w:tc>
        <w:tc>
          <w:tcPr>
            <w:tcW w:w="1842" w:type="dxa"/>
            <w:shd w:val="clear" w:color="auto" w:fill="auto"/>
          </w:tcPr>
          <w:p w14:paraId="6B956DCA" w14:textId="35B250FE" w:rsidR="00B50663" w:rsidRPr="00F94F25" w:rsidRDefault="00B50663" w:rsidP="00B50663">
            <w:pPr>
              <w:pStyle w:val="TableParagraph"/>
              <w:jc w:val="center"/>
              <w:rPr>
                <w:sz w:val="20"/>
              </w:rPr>
            </w:pPr>
          </w:p>
        </w:tc>
        <w:tc>
          <w:tcPr>
            <w:tcW w:w="1276" w:type="dxa"/>
            <w:shd w:val="clear" w:color="auto" w:fill="auto"/>
          </w:tcPr>
          <w:p w14:paraId="5EA1D37F" w14:textId="7B48DF7A" w:rsidR="00B50663" w:rsidRPr="00F94F25" w:rsidRDefault="00B50663" w:rsidP="00B50663">
            <w:pPr>
              <w:pStyle w:val="TableParagraph"/>
              <w:jc w:val="center"/>
              <w:rPr>
                <w:sz w:val="20"/>
              </w:rPr>
            </w:pPr>
          </w:p>
        </w:tc>
        <w:tc>
          <w:tcPr>
            <w:tcW w:w="992" w:type="dxa"/>
            <w:shd w:val="clear" w:color="auto" w:fill="auto"/>
          </w:tcPr>
          <w:p w14:paraId="013B8562" w14:textId="3FCDBCEB" w:rsidR="00B50663" w:rsidRPr="00046CAF" w:rsidRDefault="00B50663" w:rsidP="00B50663">
            <w:pPr>
              <w:pStyle w:val="TableParagraph"/>
              <w:jc w:val="center"/>
            </w:pPr>
          </w:p>
        </w:tc>
      </w:tr>
      <w:tr w:rsidR="00B50663" w:rsidRPr="00046CAF" w14:paraId="08ABC01E" w14:textId="77777777" w:rsidTr="00B50663">
        <w:trPr>
          <w:trHeight w:val="420"/>
        </w:trPr>
        <w:tc>
          <w:tcPr>
            <w:tcW w:w="9350" w:type="dxa"/>
            <w:shd w:val="clear" w:color="auto" w:fill="auto"/>
          </w:tcPr>
          <w:p w14:paraId="2905D06A" w14:textId="77777777" w:rsidR="00B50663" w:rsidRPr="00B50663" w:rsidRDefault="00B50663" w:rsidP="00B50663">
            <w:pPr>
              <w:pStyle w:val="TableParagraph"/>
              <w:rPr>
                <w:lang w:val="ru-RU"/>
              </w:rPr>
            </w:pPr>
            <w:r w:rsidRPr="00B5066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18" w:type="dxa"/>
            <w:shd w:val="clear" w:color="auto" w:fill="auto"/>
          </w:tcPr>
          <w:p w14:paraId="5F193A36" w14:textId="21E89368" w:rsidR="00B50663" w:rsidRPr="00C5169B" w:rsidRDefault="007E38B2" w:rsidP="00B50663">
            <w:pPr>
              <w:pStyle w:val="TableParagraph"/>
              <w:jc w:val="center"/>
              <w:rPr>
                <w:sz w:val="20"/>
                <w:lang w:val="ru-RU"/>
              </w:rPr>
            </w:pPr>
            <w:r>
              <w:rPr>
                <w:sz w:val="20"/>
                <w:lang w:val="ru-RU"/>
              </w:rPr>
              <w:t>да</w:t>
            </w:r>
          </w:p>
        </w:tc>
        <w:tc>
          <w:tcPr>
            <w:tcW w:w="1842" w:type="dxa"/>
            <w:shd w:val="clear" w:color="auto" w:fill="auto"/>
          </w:tcPr>
          <w:p w14:paraId="65DB234C" w14:textId="25DE4405" w:rsidR="00B50663" w:rsidRPr="00C5169B" w:rsidRDefault="00B50663" w:rsidP="00B50663">
            <w:pPr>
              <w:pStyle w:val="TableParagraph"/>
              <w:jc w:val="center"/>
              <w:rPr>
                <w:sz w:val="20"/>
                <w:lang w:val="ru-RU"/>
              </w:rPr>
            </w:pPr>
          </w:p>
        </w:tc>
        <w:tc>
          <w:tcPr>
            <w:tcW w:w="1276" w:type="dxa"/>
            <w:shd w:val="clear" w:color="auto" w:fill="auto"/>
          </w:tcPr>
          <w:p w14:paraId="22E61A37" w14:textId="09A1F91B" w:rsidR="00B50663" w:rsidRPr="00C5169B" w:rsidRDefault="00B50663" w:rsidP="00B50663">
            <w:pPr>
              <w:jc w:val="center"/>
              <w:rPr>
                <w:lang w:val="ru-RU"/>
              </w:rPr>
            </w:pPr>
          </w:p>
        </w:tc>
        <w:tc>
          <w:tcPr>
            <w:tcW w:w="992" w:type="dxa"/>
            <w:shd w:val="clear" w:color="auto" w:fill="auto"/>
          </w:tcPr>
          <w:p w14:paraId="3D47DB10" w14:textId="52D567A0" w:rsidR="00B50663" w:rsidRPr="00C5169B" w:rsidRDefault="00B50663" w:rsidP="00B50663">
            <w:pPr>
              <w:pStyle w:val="TableParagraph"/>
              <w:jc w:val="center"/>
              <w:rPr>
                <w:lang w:val="ru-RU"/>
              </w:rPr>
            </w:pPr>
          </w:p>
        </w:tc>
      </w:tr>
      <w:tr w:rsidR="00B50663" w:rsidRPr="00046CAF" w14:paraId="478B4897" w14:textId="77777777" w:rsidTr="00B50663">
        <w:trPr>
          <w:trHeight w:val="470"/>
        </w:trPr>
        <w:tc>
          <w:tcPr>
            <w:tcW w:w="9350" w:type="dxa"/>
            <w:shd w:val="clear" w:color="auto" w:fill="auto"/>
          </w:tcPr>
          <w:p w14:paraId="3FF6076E" w14:textId="77777777" w:rsidR="00B50663" w:rsidRPr="00B50663" w:rsidRDefault="00B50663" w:rsidP="00B50663">
            <w:pPr>
              <w:pStyle w:val="TableParagraph"/>
              <w:rPr>
                <w:lang w:val="ru-RU"/>
              </w:rPr>
            </w:pPr>
            <w:r w:rsidRPr="00B5066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18" w:type="dxa"/>
            <w:shd w:val="clear" w:color="auto" w:fill="auto"/>
          </w:tcPr>
          <w:p w14:paraId="5C87DA34" w14:textId="675708C9" w:rsidR="00B50663" w:rsidRPr="00C5169B" w:rsidRDefault="00B50663" w:rsidP="00B50663">
            <w:pPr>
              <w:pStyle w:val="TableParagraph"/>
              <w:jc w:val="center"/>
              <w:rPr>
                <w:sz w:val="20"/>
                <w:lang w:val="ru-RU"/>
              </w:rPr>
            </w:pPr>
          </w:p>
        </w:tc>
        <w:tc>
          <w:tcPr>
            <w:tcW w:w="1842" w:type="dxa"/>
            <w:shd w:val="clear" w:color="auto" w:fill="auto"/>
          </w:tcPr>
          <w:p w14:paraId="62CAF586" w14:textId="6522139B" w:rsidR="00B50663" w:rsidRPr="00C5169B" w:rsidRDefault="00B50663" w:rsidP="00B50663">
            <w:pPr>
              <w:pStyle w:val="TableParagraph"/>
              <w:jc w:val="center"/>
              <w:rPr>
                <w:sz w:val="20"/>
                <w:lang w:val="ru-RU"/>
              </w:rPr>
            </w:pPr>
          </w:p>
        </w:tc>
        <w:tc>
          <w:tcPr>
            <w:tcW w:w="1276" w:type="dxa"/>
            <w:shd w:val="clear" w:color="auto" w:fill="auto"/>
          </w:tcPr>
          <w:p w14:paraId="1F3A0074" w14:textId="031F5C3C" w:rsidR="00B50663" w:rsidRPr="00C5169B" w:rsidRDefault="00B50663" w:rsidP="00B50663">
            <w:pPr>
              <w:pStyle w:val="TableParagraph"/>
              <w:spacing w:before="44"/>
              <w:ind w:right="56"/>
              <w:jc w:val="center"/>
              <w:rPr>
                <w:lang w:val="ru-RU"/>
              </w:rPr>
            </w:pPr>
          </w:p>
        </w:tc>
        <w:tc>
          <w:tcPr>
            <w:tcW w:w="992" w:type="dxa"/>
            <w:shd w:val="clear" w:color="auto" w:fill="auto"/>
          </w:tcPr>
          <w:p w14:paraId="0F3035C4" w14:textId="5FF54050" w:rsidR="00B50663" w:rsidRPr="00C5169B" w:rsidRDefault="00B50663" w:rsidP="00B50663">
            <w:pPr>
              <w:pStyle w:val="TableParagraph"/>
              <w:jc w:val="center"/>
              <w:rPr>
                <w:lang w:val="ru-RU"/>
              </w:rPr>
            </w:pPr>
          </w:p>
        </w:tc>
      </w:tr>
      <w:tr w:rsidR="00B50663" w:rsidRPr="00046CAF" w14:paraId="0720C410" w14:textId="77777777" w:rsidTr="00B50663">
        <w:trPr>
          <w:trHeight w:val="676"/>
        </w:trPr>
        <w:tc>
          <w:tcPr>
            <w:tcW w:w="9350" w:type="dxa"/>
            <w:shd w:val="clear" w:color="auto" w:fill="auto"/>
          </w:tcPr>
          <w:p w14:paraId="456C9F06" w14:textId="77777777" w:rsidR="00B50663" w:rsidRPr="00B50663" w:rsidRDefault="00B50663" w:rsidP="00B50663">
            <w:pPr>
              <w:pStyle w:val="TableParagraph"/>
              <w:tabs>
                <w:tab w:val="left" w:pos="2489"/>
              </w:tabs>
              <w:rPr>
                <w:lang w:val="ru-RU"/>
              </w:rPr>
            </w:pPr>
            <w:r w:rsidRPr="00B50663">
              <w:rPr>
                <w:lang w:val="ru-RU"/>
              </w:rPr>
              <w:t xml:space="preserve">16. Информация о проведении независимой оценки качества (в т. ч. сроки проведения независимой оценки качества, количественные результаты оценки, планы по </w:t>
            </w:r>
            <w:r w:rsidRPr="00B50663">
              <w:rPr>
                <w:spacing w:val="-2"/>
                <w:lang w:val="ru-RU"/>
              </w:rPr>
              <w:t>устранению</w:t>
            </w:r>
            <w:r w:rsidRPr="00B50663">
              <w:rPr>
                <w:lang w:val="ru-RU"/>
              </w:rPr>
              <w:t xml:space="preserve"> </w:t>
            </w:r>
            <w:r w:rsidRPr="00B50663">
              <w:rPr>
                <w:spacing w:val="-2"/>
                <w:lang w:val="ru-RU"/>
              </w:rPr>
              <w:t>выявленных недостатков)</w:t>
            </w:r>
          </w:p>
        </w:tc>
        <w:tc>
          <w:tcPr>
            <w:tcW w:w="1418" w:type="dxa"/>
            <w:tcBorders>
              <w:bottom w:val="single" w:sz="4" w:space="0" w:color="auto"/>
              <w:right w:val="single" w:sz="4" w:space="0" w:color="auto"/>
            </w:tcBorders>
            <w:shd w:val="clear" w:color="auto" w:fill="auto"/>
          </w:tcPr>
          <w:p w14:paraId="731D7EAC" w14:textId="2E19D4AE" w:rsidR="00B50663" w:rsidRPr="00C5169B" w:rsidRDefault="00B50663" w:rsidP="00B50663">
            <w:pPr>
              <w:pStyle w:val="TableParagraph"/>
              <w:jc w:val="center"/>
              <w:rPr>
                <w:sz w:val="20"/>
                <w:lang w:val="ru-RU"/>
              </w:rPr>
            </w:pPr>
          </w:p>
        </w:tc>
        <w:tc>
          <w:tcPr>
            <w:tcW w:w="1842" w:type="dxa"/>
            <w:tcBorders>
              <w:left w:val="single" w:sz="4" w:space="0" w:color="auto"/>
              <w:right w:val="single" w:sz="4" w:space="0" w:color="auto"/>
            </w:tcBorders>
            <w:shd w:val="clear" w:color="auto" w:fill="auto"/>
          </w:tcPr>
          <w:p w14:paraId="4D916FFD" w14:textId="39668C1C" w:rsidR="00B50663" w:rsidRPr="00C5169B" w:rsidRDefault="00B50663" w:rsidP="00B50663">
            <w:pPr>
              <w:pStyle w:val="TableParagraph"/>
              <w:jc w:val="center"/>
              <w:rPr>
                <w:sz w:val="20"/>
                <w:lang w:val="ru-RU"/>
              </w:rPr>
            </w:pPr>
          </w:p>
        </w:tc>
        <w:tc>
          <w:tcPr>
            <w:tcW w:w="1276" w:type="dxa"/>
            <w:tcBorders>
              <w:left w:val="single" w:sz="4" w:space="0" w:color="auto"/>
            </w:tcBorders>
            <w:shd w:val="clear" w:color="auto" w:fill="auto"/>
          </w:tcPr>
          <w:p w14:paraId="5F821F24" w14:textId="10F8F1F2" w:rsidR="00B50663" w:rsidRPr="00C5169B" w:rsidRDefault="00B50663" w:rsidP="00B50663">
            <w:pPr>
              <w:pStyle w:val="TableParagraph"/>
              <w:spacing w:before="44"/>
              <w:ind w:right="56"/>
              <w:jc w:val="center"/>
              <w:rPr>
                <w:lang w:val="ru-RU"/>
              </w:rPr>
            </w:pPr>
          </w:p>
        </w:tc>
        <w:tc>
          <w:tcPr>
            <w:tcW w:w="992" w:type="dxa"/>
            <w:shd w:val="clear" w:color="auto" w:fill="auto"/>
          </w:tcPr>
          <w:p w14:paraId="55D27D61" w14:textId="77777777" w:rsidR="00B50663" w:rsidRPr="00C5169B" w:rsidRDefault="00B50663" w:rsidP="00B50663">
            <w:pPr>
              <w:pStyle w:val="TableParagraph"/>
              <w:jc w:val="center"/>
              <w:rPr>
                <w:lang w:val="ru-RU"/>
              </w:rPr>
            </w:pPr>
          </w:p>
        </w:tc>
      </w:tr>
      <w:tr w:rsidR="00B50663" w:rsidRPr="00046CAF" w14:paraId="4B7CF28B" w14:textId="77777777" w:rsidTr="00A76021">
        <w:trPr>
          <w:trHeight w:val="470"/>
        </w:trPr>
        <w:tc>
          <w:tcPr>
            <w:tcW w:w="9350" w:type="dxa"/>
            <w:shd w:val="clear" w:color="auto" w:fill="auto"/>
          </w:tcPr>
          <w:p w14:paraId="0F0E5AC7" w14:textId="77777777" w:rsidR="00B50663" w:rsidRPr="00B50663" w:rsidRDefault="00B50663" w:rsidP="00B50663">
            <w:pPr>
              <w:pStyle w:val="TableParagraph"/>
              <w:jc w:val="both"/>
              <w:rPr>
                <w:lang w:val="ru-RU"/>
              </w:rPr>
            </w:pPr>
            <w:r w:rsidRPr="00B50663">
              <w:rPr>
                <w:lang w:val="ru-RU"/>
              </w:rPr>
              <w:t>Объем информации (количество материалов/единиц информации) о деятельности организации</w:t>
            </w:r>
          </w:p>
        </w:tc>
        <w:tc>
          <w:tcPr>
            <w:tcW w:w="4536" w:type="dxa"/>
            <w:gridSpan w:val="3"/>
            <w:shd w:val="clear" w:color="auto" w:fill="auto"/>
          </w:tcPr>
          <w:p w14:paraId="34BD4A47" w14:textId="392E8615" w:rsidR="00B50663" w:rsidRPr="00B50663" w:rsidRDefault="007E38B2" w:rsidP="00B50663">
            <w:pPr>
              <w:pStyle w:val="TableParagraph"/>
              <w:spacing w:before="44"/>
              <w:ind w:right="56"/>
              <w:jc w:val="center"/>
              <w:rPr>
                <w:lang w:val="ru-RU"/>
              </w:rPr>
            </w:pPr>
            <w:r>
              <w:rPr>
                <w:lang w:val="ru-RU"/>
              </w:rPr>
              <w:t>5</w:t>
            </w:r>
          </w:p>
        </w:tc>
        <w:tc>
          <w:tcPr>
            <w:tcW w:w="992" w:type="dxa"/>
            <w:shd w:val="clear" w:color="auto" w:fill="auto"/>
          </w:tcPr>
          <w:p w14:paraId="5CD7524B" w14:textId="5EB11913" w:rsidR="00B50663" w:rsidRPr="00A76021" w:rsidRDefault="00B50663" w:rsidP="00B50663">
            <w:pPr>
              <w:pStyle w:val="TableParagraph"/>
              <w:jc w:val="center"/>
              <w:rPr>
                <w:lang w:val="ru-RU"/>
              </w:rPr>
            </w:pPr>
          </w:p>
        </w:tc>
      </w:tr>
    </w:tbl>
    <w:p w14:paraId="74442495" w14:textId="4A065E55" w:rsidR="00B50663" w:rsidRDefault="00B50663"/>
    <w:tbl>
      <w:tblPr>
        <w:tblStyle w:val="TableNormal"/>
        <w:tblW w:w="1488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2"/>
        <w:gridCol w:w="1423"/>
        <w:gridCol w:w="1841"/>
        <w:gridCol w:w="1276"/>
        <w:gridCol w:w="992"/>
      </w:tblGrid>
      <w:tr w:rsidR="00D164D3" w14:paraId="7A45E381" w14:textId="77777777" w:rsidTr="00D164D3">
        <w:trPr>
          <w:trHeight w:val="344"/>
        </w:trPr>
        <w:tc>
          <w:tcPr>
            <w:tcW w:w="9352" w:type="dxa"/>
            <w:vMerge w:val="restart"/>
            <w:vAlign w:val="center"/>
          </w:tcPr>
          <w:p w14:paraId="68413C1D" w14:textId="77777777" w:rsidR="00D164D3" w:rsidRPr="00D164D3" w:rsidRDefault="00D164D3" w:rsidP="00D164D3">
            <w:pPr>
              <w:pStyle w:val="TableParagraph"/>
              <w:spacing w:before="135" w:line="248" w:lineRule="exact"/>
              <w:jc w:val="center"/>
              <w:rPr>
                <w:rFonts w:cs="Times New Roman"/>
                <w:spacing w:val="-2"/>
              </w:rPr>
            </w:pPr>
            <w:r w:rsidRPr="00D164D3">
              <w:rPr>
                <w:rFonts w:cs="Times New Roman"/>
                <w:spacing w:val="-2"/>
              </w:rPr>
              <w:t>Перечень</w:t>
            </w:r>
            <w:r w:rsidRPr="00D164D3">
              <w:rPr>
                <w:rFonts w:cs="Times New Roman"/>
                <w:spacing w:val="11"/>
              </w:rPr>
              <w:t xml:space="preserve"> </w:t>
            </w:r>
            <w:r w:rsidRPr="00D164D3">
              <w:rPr>
                <w:rFonts w:cs="Times New Roman"/>
                <w:spacing w:val="11"/>
                <w:lang w:val="ru-RU"/>
              </w:rPr>
              <w:t>информации</w:t>
            </w:r>
          </w:p>
          <w:p w14:paraId="514E2F9A" w14:textId="77777777" w:rsidR="00D164D3" w:rsidRPr="00D164D3" w:rsidRDefault="00D164D3" w:rsidP="00D164D3">
            <w:pPr>
              <w:pStyle w:val="TableParagraph"/>
              <w:tabs>
                <w:tab w:val="left" w:pos="2463"/>
              </w:tabs>
              <w:spacing w:before="46" w:line="237" w:lineRule="auto"/>
              <w:ind w:left="82" w:right="77"/>
              <w:jc w:val="center"/>
            </w:pPr>
          </w:p>
        </w:tc>
        <w:tc>
          <w:tcPr>
            <w:tcW w:w="5532" w:type="dxa"/>
            <w:gridSpan w:val="4"/>
            <w:vAlign w:val="center"/>
          </w:tcPr>
          <w:p w14:paraId="1C54BF91" w14:textId="1299F8D7" w:rsidR="00D164D3" w:rsidRPr="00D164D3" w:rsidRDefault="00D164D3" w:rsidP="00D164D3">
            <w:pPr>
              <w:pStyle w:val="TableParagraph"/>
              <w:jc w:val="center"/>
              <w:rPr>
                <w:lang w:val="ru-RU"/>
              </w:rPr>
            </w:pPr>
            <w:r w:rsidRPr="00D164D3">
              <w:rPr>
                <w:lang w:val="ru-RU"/>
              </w:rPr>
              <w:t>На официальном сайте организации в сети «Интернет»</w:t>
            </w:r>
          </w:p>
        </w:tc>
      </w:tr>
      <w:tr w:rsidR="00D164D3" w14:paraId="499B402F" w14:textId="77777777" w:rsidTr="00D164D3">
        <w:trPr>
          <w:trHeight w:val="793"/>
        </w:trPr>
        <w:tc>
          <w:tcPr>
            <w:tcW w:w="9352" w:type="dxa"/>
            <w:vMerge/>
          </w:tcPr>
          <w:p w14:paraId="5A29479C" w14:textId="77777777" w:rsidR="00D164D3" w:rsidRPr="00D164D3" w:rsidRDefault="00D164D3" w:rsidP="00D164D3">
            <w:pPr>
              <w:pStyle w:val="TableParagraph"/>
              <w:tabs>
                <w:tab w:val="left" w:pos="2463"/>
              </w:tabs>
              <w:spacing w:before="46" w:line="237" w:lineRule="auto"/>
              <w:ind w:left="82" w:right="77"/>
              <w:jc w:val="center"/>
              <w:rPr>
                <w:lang w:val="ru-RU"/>
              </w:rPr>
            </w:pPr>
          </w:p>
        </w:tc>
        <w:tc>
          <w:tcPr>
            <w:tcW w:w="1423" w:type="dxa"/>
          </w:tcPr>
          <w:p w14:paraId="3B7878D8" w14:textId="77777777" w:rsidR="00D164D3" w:rsidRPr="00D164D3" w:rsidRDefault="00D164D3" w:rsidP="00D164D3">
            <w:pPr>
              <w:pStyle w:val="TableParagraph"/>
              <w:jc w:val="center"/>
              <w:rPr>
                <w:i/>
              </w:rPr>
            </w:pPr>
            <w:r w:rsidRPr="00D164D3">
              <w:t>наличие,</w:t>
            </w:r>
            <w:r w:rsidRPr="00D164D3">
              <w:rPr>
                <w:spacing w:val="-14"/>
              </w:rPr>
              <w:t xml:space="preserve"> </w:t>
            </w:r>
            <w:r w:rsidRPr="00D164D3">
              <w:t>полнота</w:t>
            </w:r>
          </w:p>
          <w:p w14:paraId="7CAD1CF6" w14:textId="77777777" w:rsidR="00D164D3" w:rsidRPr="00D164D3" w:rsidRDefault="00D164D3" w:rsidP="00D164D3">
            <w:pPr>
              <w:pStyle w:val="TableParagraph"/>
              <w:spacing w:before="44"/>
              <w:ind w:left="118" w:right="117"/>
              <w:jc w:val="center"/>
              <w:rPr>
                <w:lang w:val="ru-RU"/>
              </w:rPr>
            </w:pPr>
          </w:p>
        </w:tc>
        <w:tc>
          <w:tcPr>
            <w:tcW w:w="1841" w:type="dxa"/>
          </w:tcPr>
          <w:p w14:paraId="17C0B855" w14:textId="77777777" w:rsidR="00D164D3" w:rsidRPr="00D164D3" w:rsidRDefault="00D164D3" w:rsidP="00D164D3">
            <w:pPr>
              <w:pStyle w:val="TableParagraph"/>
              <w:jc w:val="center"/>
            </w:pPr>
            <w:r w:rsidRPr="00D164D3">
              <w:rPr>
                <w:spacing w:val="-2"/>
              </w:rPr>
              <w:t>актуальность, достоверность,</w:t>
            </w:r>
          </w:p>
          <w:p w14:paraId="183CFBC9" w14:textId="576C61C1" w:rsidR="00D164D3" w:rsidRPr="00D164D3" w:rsidRDefault="00D164D3" w:rsidP="00D164D3">
            <w:pPr>
              <w:pStyle w:val="TableParagraph"/>
              <w:spacing w:before="44"/>
              <w:ind w:left="57" w:right="56"/>
              <w:jc w:val="center"/>
              <w:rPr>
                <w:lang w:val="ru-RU"/>
              </w:rPr>
            </w:pPr>
            <w:r w:rsidRPr="00D164D3">
              <w:rPr>
                <w:spacing w:val="-2"/>
              </w:rPr>
              <w:t>неизбыточность</w:t>
            </w:r>
          </w:p>
        </w:tc>
        <w:tc>
          <w:tcPr>
            <w:tcW w:w="1276" w:type="dxa"/>
          </w:tcPr>
          <w:p w14:paraId="76940F94" w14:textId="018AE2F3" w:rsidR="00D164D3" w:rsidRPr="00D164D3" w:rsidRDefault="00D164D3" w:rsidP="00D164D3">
            <w:pPr>
              <w:pStyle w:val="TableParagraph"/>
              <w:jc w:val="center"/>
            </w:pPr>
            <w:r w:rsidRPr="00D164D3">
              <w:t xml:space="preserve">удобство, </w:t>
            </w:r>
            <w:r w:rsidRPr="00D164D3">
              <w:rPr>
                <w:spacing w:val="-2"/>
              </w:rPr>
              <w:t>доступность</w:t>
            </w:r>
          </w:p>
        </w:tc>
        <w:tc>
          <w:tcPr>
            <w:tcW w:w="992" w:type="dxa"/>
          </w:tcPr>
          <w:p w14:paraId="29269E7F" w14:textId="0942B254" w:rsidR="00D164D3" w:rsidRPr="00D164D3" w:rsidRDefault="00D164D3" w:rsidP="00D164D3">
            <w:pPr>
              <w:pStyle w:val="TableParagraph"/>
              <w:jc w:val="center"/>
              <w:rPr>
                <w:lang w:val="ru-RU"/>
              </w:rPr>
            </w:pPr>
            <w:r w:rsidRPr="00D164D3">
              <w:rPr>
                <w:lang w:val="ru-RU"/>
              </w:rPr>
              <w:t>номер фото</w:t>
            </w:r>
          </w:p>
        </w:tc>
      </w:tr>
      <w:tr w:rsidR="00D164D3" w14:paraId="3346FD2E" w14:textId="77777777" w:rsidTr="00D164D3">
        <w:trPr>
          <w:trHeight w:val="460"/>
        </w:trPr>
        <w:tc>
          <w:tcPr>
            <w:tcW w:w="9352" w:type="dxa"/>
          </w:tcPr>
          <w:p w14:paraId="589F1C93" w14:textId="77777777" w:rsidR="00D164D3" w:rsidRPr="00D164D3" w:rsidRDefault="00D164D3" w:rsidP="00D164D3">
            <w:pPr>
              <w:pStyle w:val="TableParagraph"/>
              <w:tabs>
                <w:tab w:val="left" w:pos="2463"/>
              </w:tabs>
              <w:spacing w:before="46" w:line="237" w:lineRule="auto"/>
              <w:ind w:left="82" w:right="77"/>
              <w:rPr>
                <w:lang w:val="ru-RU"/>
              </w:rPr>
            </w:pPr>
            <w:r w:rsidRPr="00D164D3">
              <w:rPr>
                <w:lang w:val="ru-RU"/>
              </w:rPr>
              <w:t xml:space="preserve">1. О дате государственной </w:t>
            </w:r>
            <w:r w:rsidRPr="00D164D3">
              <w:rPr>
                <w:spacing w:val="-2"/>
                <w:lang w:val="ru-RU"/>
              </w:rPr>
              <w:t>регистрации</w:t>
            </w:r>
            <w:r w:rsidRPr="00D164D3">
              <w:rPr>
                <w:lang w:val="ru-RU"/>
              </w:rPr>
              <w:t xml:space="preserve"> </w:t>
            </w:r>
            <w:r w:rsidRPr="00D164D3">
              <w:rPr>
                <w:spacing w:val="-2"/>
                <w:lang w:val="ru-RU"/>
              </w:rPr>
              <w:t xml:space="preserve">организации </w:t>
            </w:r>
            <w:r w:rsidRPr="00D164D3">
              <w:rPr>
                <w:lang w:val="ru-RU"/>
              </w:rPr>
              <w:t xml:space="preserve">социального обслуживания с указанием числа, месяца и года </w:t>
            </w:r>
            <w:r w:rsidRPr="00D164D3">
              <w:rPr>
                <w:spacing w:val="-2"/>
                <w:lang w:val="ru-RU"/>
              </w:rPr>
              <w:t>регистрации</w:t>
            </w:r>
          </w:p>
        </w:tc>
        <w:tc>
          <w:tcPr>
            <w:tcW w:w="1423" w:type="dxa"/>
          </w:tcPr>
          <w:p w14:paraId="20B0FAE1" w14:textId="77777777" w:rsidR="00D164D3" w:rsidRPr="00D164D3" w:rsidRDefault="00D164D3" w:rsidP="0090035E">
            <w:pPr>
              <w:pStyle w:val="TableParagraph"/>
              <w:spacing w:before="44"/>
              <w:ind w:left="118" w:right="117"/>
              <w:jc w:val="center"/>
              <w:rPr>
                <w:lang w:val="ru-RU"/>
              </w:rPr>
            </w:pPr>
          </w:p>
        </w:tc>
        <w:tc>
          <w:tcPr>
            <w:tcW w:w="1841" w:type="dxa"/>
          </w:tcPr>
          <w:p w14:paraId="40953FFD" w14:textId="77777777" w:rsidR="00D164D3" w:rsidRPr="00D164D3" w:rsidRDefault="00D164D3" w:rsidP="0090035E">
            <w:pPr>
              <w:pStyle w:val="TableParagraph"/>
              <w:spacing w:before="44"/>
              <w:ind w:left="57" w:right="56"/>
              <w:jc w:val="center"/>
              <w:rPr>
                <w:lang w:val="ru-RU"/>
              </w:rPr>
            </w:pPr>
          </w:p>
        </w:tc>
        <w:tc>
          <w:tcPr>
            <w:tcW w:w="1276" w:type="dxa"/>
          </w:tcPr>
          <w:p w14:paraId="38C493DE" w14:textId="77777777" w:rsidR="00D164D3" w:rsidRPr="00D164D3" w:rsidRDefault="00D164D3" w:rsidP="0090035E">
            <w:pPr>
              <w:pStyle w:val="TableParagraph"/>
              <w:spacing w:before="44"/>
              <w:ind w:left="7" w:right="3"/>
              <w:jc w:val="center"/>
              <w:rPr>
                <w:lang w:val="ru-RU"/>
              </w:rPr>
            </w:pPr>
          </w:p>
        </w:tc>
        <w:tc>
          <w:tcPr>
            <w:tcW w:w="992" w:type="dxa"/>
          </w:tcPr>
          <w:p w14:paraId="68698603" w14:textId="77777777" w:rsidR="00D164D3" w:rsidRPr="00D164D3" w:rsidRDefault="00D164D3" w:rsidP="0090035E">
            <w:pPr>
              <w:pStyle w:val="TableParagraph"/>
              <w:jc w:val="center"/>
              <w:rPr>
                <w:sz w:val="20"/>
                <w:lang w:val="ru-RU"/>
              </w:rPr>
            </w:pPr>
          </w:p>
        </w:tc>
      </w:tr>
      <w:tr w:rsidR="00D164D3" w14:paraId="7B0B31E8" w14:textId="77777777" w:rsidTr="00D164D3">
        <w:trPr>
          <w:trHeight w:val="482"/>
        </w:trPr>
        <w:tc>
          <w:tcPr>
            <w:tcW w:w="9352" w:type="dxa"/>
          </w:tcPr>
          <w:p w14:paraId="456B8A41" w14:textId="77777777" w:rsidR="00D164D3" w:rsidRPr="00D164D3" w:rsidRDefault="00D164D3" w:rsidP="00D164D3">
            <w:pPr>
              <w:pStyle w:val="TableParagraph"/>
              <w:tabs>
                <w:tab w:val="left" w:pos="2463"/>
              </w:tabs>
              <w:spacing w:before="46" w:line="237" w:lineRule="auto"/>
              <w:ind w:left="82" w:right="78"/>
              <w:rPr>
                <w:lang w:val="ru-RU"/>
              </w:rPr>
            </w:pPr>
            <w:r w:rsidRPr="00D164D3">
              <w:rPr>
                <w:lang w:val="ru-RU"/>
              </w:rPr>
              <w:t xml:space="preserve">2. Об учредителе (учредителях) </w:t>
            </w:r>
            <w:r w:rsidRPr="00D164D3">
              <w:rPr>
                <w:spacing w:val="-2"/>
                <w:lang w:val="ru-RU"/>
              </w:rPr>
              <w:t>организации</w:t>
            </w:r>
            <w:r w:rsidRPr="00D164D3">
              <w:rPr>
                <w:lang w:val="ru-RU"/>
              </w:rPr>
              <w:t xml:space="preserve"> </w:t>
            </w:r>
            <w:r w:rsidRPr="00D164D3">
              <w:rPr>
                <w:spacing w:val="-2"/>
                <w:lang w:val="ru-RU"/>
              </w:rPr>
              <w:t xml:space="preserve">социального </w:t>
            </w:r>
            <w:r w:rsidRPr="00D164D3">
              <w:rPr>
                <w:lang w:val="ru-RU"/>
              </w:rPr>
              <w:t>обслуживания с указанием наименования, места его (их) нахождения,</w:t>
            </w:r>
            <w:r w:rsidRPr="00D164D3">
              <w:rPr>
                <w:spacing w:val="-10"/>
                <w:lang w:val="ru-RU"/>
              </w:rPr>
              <w:t xml:space="preserve"> </w:t>
            </w:r>
            <w:r w:rsidRPr="00D164D3">
              <w:rPr>
                <w:lang w:val="ru-RU"/>
              </w:rPr>
              <w:t>контактных</w:t>
            </w:r>
            <w:r w:rsidRPr="00D164D3">
              <w:rPr>
                <w:spacing w:val="-13"/>
                <w:lang w:val="ru-RU"/>
              </w:rPr>
              <w:t xml:space="preserve"> </w:t>
            </w:r>
            <w:r w:rsidRPr="00D164D3">
              <w:rPr>
                <w:lang w:val="ru-RU"/>
              </w:rPr>
              <w:t>телефонов</w:t>
            </w:r>
            <w:r w:rsidRPr="00D164D3">
              <w:rPr>
                <w:spacing w:val="-13"/>
                <w:lang w:val="ru-RU"/>
              </w:rPr>
              <w:t xml:space="preserve"> </w:t>
            </w:r>
            <w:r w:rsidRPr="00D164D3">
              <w:rPr>
                <w:lang w:val="ru-RU"/>
              </w:rPr>
              <w:t>и адресов электронной почты</w:t>
            </w:r>
          </w:p>
        </w:tc>
        <w:tc>
          <w:tcPr>
            <w:tcW w:w="1423" w:type="dxa"/>
          </w:tcPr>
          <w:p w14:paraId="77D62A12" w14:textId="70CB09B6" w:rsidR="00D164D3" w:rsidRPr="00D164D3" w:rsidRDefault="0090035E" w:rsidP="0090035E">
            <w:pPr>
              <w:pStyle w:val="TableParagraph"/>
              <w:spacing w:before="44"/>
              <w:ind w:left="119" w:right="115"/>
              <w:jc w:val="center"/>
              <w:rPr>
                <w:lang w:val="ru-RU"/>
              </w:rPr>
            </w:pPr>
            <w:r>
              <w:rPr>
                <w:lang w:val="ru-RU"/>
              </w:rPr>
              <w:t>+</w:t>
            </w:r>
          </w:p>
        </w:tc>
        <w:tc>
          <w:tcPr>
            <w:tcW w:w="1841" w:type="dxa"/>
          </w:tcPr>
          <w:p w14:paraId="6E18E288" w14:textId="43604AF7" w:rsidR="00D164D3" w:rsidRPr="00D164D3" w:rsidRDefault="0090035E" w:rsidP="0090035E">
            <w:pPr>
              <w:pStyle w:val="TableParagraph"/>
              <w:spacing w:before="44"/>
              <w:ind w:left="60" w:right="56"/>
              <w:jc w:val="center"/>
              <w:rPr>
                <w:lang w:val="ru-RU"/>
              </w:rPr>
            </w:pPr>
            <w:r>
              <w:rPr>
                <w:lang w:val="ru-RU"/>
              </w:rPr>
              <w:t>+</w:t>
            </w:r>
          </w:p>
        </w:tc>
        <w:tc>
          <w:tcPr>
            <w:tcW w:w="1276" w:type="dxa"/>
          </w:tcPr>
          <w:p w14:paraId="4BB76E1F" w14:textId="5DE5D101" w:rsidR="00D164D3" w:rsidRPr="00D164D3" w:rsidRDefault="0090035E" w:rsidP="0090035E">
            <w:pPr>
              <w:pStyle w:val="TableParagraph"/>
              <w:spacing w:before="44"/>
              <w:ind w:left="5" w:right="4"/>
              <w:jc w:val="center"/>
              <w:rPr>
                <w:lang w:val="ru-RU"/>
              </w:rPr>
            </w:pPr>
            <w:r>
              <w:rPr>
                <w:lang w:val="ru-RU"/>
              </w:rPr>
              <w:t>+</w:t>
            </w:r>
          </w:p>
        </w:tc>
        <w:tc>
          <w:tcPr>
            <w:tcW w:w="992" w:type="dxa"/>
          </w:tcPr>
          <w:p w14:paraId="570878B2" w14:textId="290E2199" w:rsidR="00D164D3" w:rsidRPr="00D164D3" w:rsidRDefault="0090035E" w:rsidP="0090035E">
            <w:pPr>
              <w:pStyle w:val="TableParagraph"/>
              <w:jc w:val="center"/>
              <w:rPr>
                <w:sz w:val="20"/>
                <w:lang w:val="ru-RU"/>
              </w:rPr>
            </w:pPr>
            <w:r>
              <w:rPr>
                <w:sz w:val="20"/>
                <w:lang w:val="ru-RU"/>
              </w:rPr>
              <w:t>2</w:t>
            </w:r>
          </w:p>
        </w:tc>
      </w:tr>
      <w:tr w:rsidR="00D164D3" w14:paraId="5F0373D2" w14:textId="77777777" w:rsidTr="00D164D3">
        <w:trPr>
          <w:trHeight w:val="490"/>
        </w:trPr>
        <w:tc>
          <w:tcPr>
            <w:tcW w:w="9352" w:type="dxa"/>
          </w:tcPr>
          <w:p w14:paraId="77868B09" w14:textId="77777777" w:rsidR="00D164D3" w:rsidRPr="00D164D3" w:rsidRDefault="00D164D3" w:rsidP="00D164D3">
            <w:pPr>
              <w:pStyle w:val="TableParagraph"/>
              <w:spacing w:before="46" w:line="237" w:lineRule="auto"/>
              <w:ind w:left="82" w:right="76"/>
              <w:rPr>
                <w:lang w:val="ru-RU"/>
              </w:rPr>
            </w:pPr>
            <w:r w:rsidRPr="00D164D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23" w:type="dxa"/>
          </w:tcPr>
          <w:p w14:paraId="59514B6B" w14:textId="2FDC7905" w:rsidR="00D164D3" w:rsidRPr="00D164D3" w:rsidRDefault="0090035E" w:rsidP="0090035E">
            <w:pPr>
              <w:pStyle w:val="TableParagraph"/>
              <w:spacing w:before="44"/>
              <w:ind w:left="119" w:right="115"/>
              <w:jc w:val="center"/>
              <w:rPr>
                <w:lang w:val="ru-RU"/>
              </w:rPr>
            </w:pPr>
            <w:r>
              <w:rPr>
                <w:lang w:val="ru-RU"/>
              </w:rPr>
              <w:t>+</w:t>
            </w:r>
          </w:p>
        </w:tc>
        <w:tc>
          <w:tcPr>
            <w:tcW w:w="1841" w:type="dxa"/>
          </w:tcPr>
          <w:p w14:paraId="1EC7393D" w14:textId="54E46D90" w:rsidR="00D164D3" w:rsidRPr="00D164D3" w:rsidRDefault="0090035E" w:rsidP="0090035E">
            <w:pPr>
              <w:pStyle w:val="TableParagraph"/>
              <w:spacing w:before="44"/>
              <w:ind w:left="60" w:right="56"/>
              <w:jc w:val="center"/>
              <w:rPr>
                <w:lang w:val="ru-RU"/>
              </w:rPr>
            </w:pPr>
            <w:r>
              <w:rPr>
                <w:lang w:val="ru-RU"/>
              </w:rPr>
              <w:t>+</w:t>
            </w:r>
          </w:p>
        </w:tc>
        <w:tc>
          <w:tcPr>
            <w:tcW w:w="1276" w:type="dxa"/>
          </w:tcPr>
          <w:p w14:paraId="5BEBAC2E" w14:textId="7F26B69F" w:rsidR="00D164D3" w:rsidRPr="00D164D3" w:rsidRDefault="0090035E" w:rsidP="0090035E">
            <w:pPr>
              <w:pStyle w:val="TableParagraph"/>
              <w:spacing w:before="44"/>
              <w:ind w:left="5" w:right="4"/>
              <w:jc w:val="center"/>
              <w:rPr>
                <w:lang w:val="ru-RU"/>
              </w:rPr>
            </w:pPr>
            <w:r>
              <w:rPr>
                <w:lang w:val="ru-RU"/>
              </w:rPr>
              <w:t>+</w:t>
            </w:r>
          </w:p>
        </w:tc>
        <w:tc>
          <w:tcPr>
            <w:tcW w:w="992" w:type="dxa"/>
          </w:tcPr>
          <w:p w14:paraId="7B394470" w14:textId="6C162281" w:rsidR="00D164D3" w:rsidRPr="00D164D3" w:rsidRDefault="0090035E" w:rsidP="0090035E">
            <w:pPr>
              <w:pStyle w:val="TableParagraph"/>
              <w:jc w:val="center"/>
              <w:rPr>
                <w:sz w:val="20"/>
                <w:lang w:val="ru-RU"/>
              </w:rPr>
            </w:pPr>
            <w:r>
              <w:rPr>
                <w:sz w:val="20"/>
                <w:lang w:val="ru-RU"/>
              </w:rPr>
              <w:t>3</w:t>
            </w:r>
            <w:r w:rsidR="00CC3F3A">
              <w:rPr>
                <w:sz w:val="20"/>
                <w:lang w:val="ru-RU"/>
              </w:rPr>
              <w:t>,4</w:t>
            </w:r>
          </w:p>
        </w:tc>
      </w:tr>
      <w:tr w:rsidR="00D164D3" w14:paraId="2860B5E3" w14:textId="77777777" w:rsidTr="00D164D3">
        <w:trPr>
          <w:trHeight w:val="370"/>
        </w:trPr>
        <w:tc>
          <w:tcPr>
            <w:tcW w:w="9352" w:type="dxa"/>
          </w:tcPr>
          <w:p w14:paraId="227F384D" w14:textId="77777777" w:rsidR="00D164D3" w:rsidRPr="00D164D3" w:rsidRDefault="00D164D3" w:rsidP="00D164D3">
            <w:pPr>
              <w:pStyle w:val="TableParagraph"/>
              <w:spacing w:before="46" w:line="237" w:lineRule="auto"/>
              <w:ind w:left="82" w:right="78"/>
              <w:rPr>
                <w:lang w:val="ru-RU"/>
              </w:rPr>
            </w:pPr>
            <w:r w:rsidRPr="00D164D3">
              <w:rPr>
                <w:lang w:val="ru-RU"/>
              </w:rPr>
              <w:t>4. О режиме, графике работы с указанием дней и часов приема, перерыва на обед</w:t>
            </w:r>
          </w:p>
        </w:tc>
        <w:tc>
          <w:tcPr>
            <w:tcW w:w="1423" w:type="dxa"/>
          </w:tcPr>
          <w:p w14:paraId="6C7FD598" w14:textId="695AC20F" w:rsidR="00D164D3" w:rsidRPr="00D164D3" w:rsidRDefault="0090035E" w:rsidP="0090035E">
            <w:pPr>
              <w:pStyle w:val="TableParagraph"/>
              <w:jc w:val="center"/>
              <w:rPr>
                <w:sz w:val="20"/>
                <w:lang w:val="ru-RU"/>
              </w:rPr>
            </w:pPr>
            <w:r>
              <w:rPr>
                <w:sz w:val="20"/>
                <w:lang w:val="ru-RU"/>
              </w:rPr>
              <w:t>+</w:t>
            </w:r>
          </w:p>
        </w:tc>
        <w:tc>
          <w:tcPr>
            <w:tcW w:w="1841" w:type="dxa"/>
          </w:tcPr>
          <w:p w14:paraId="7F321323" w14:textId="276A6221" w:rsidR="00D164D3" w:rsidRPr="00D164D3" w:rsidRDefault="0090035E" w:rsidP="0090035E">
            <w:pPr>
              <w:pStyle w:val="TableParagraph"/>
              <w:jc w:val="center"/>
              <w:rPr>
                <w:sz w:val="20"/>
                <w:lang w:val="ru-RU"/>
              </w:rPr>
            </w:pPr>
            <w:r>
              <w:rPr>
                <w:sz w:val="20"/>
                <w:lang w:val="ru-RU"/>
              </w:rPr>
              <w:t>+</w:t>
            </w:r>
          </w:p>
        </w:tc>
        <w:tc>
          <w:tcPr>
            <w:tcW w:w="1276" w:type="dxa"/>
          </w:tcPr>
          <w:p w14:paraId="3F152DB6" w14:textId="4943A979" w:rsidR="00D164D3" w:rsidRPr="00D164D3" w:rsidRDefault="0090035E" w:rsidP="0090035E">
            <w:pPr>
              <w:pStyle w:val="TableParagraph"/>
              <w:jc w:val="center"/>
              <w:rPr>
                <w:sz w:val="20"/>
                <w:lang w:val="ru-RU"/>
              </w:rPr>
            </w:pPr>
            <w:r>
              <w:rPr>
                <w:sz w:val="20"/>
                <w:lang w:val="ru-RU"/>
              </w:rPr>
              <w:t>+</w:t>
            </w:r>
          </w:p>
        </w:tc>
        <w:tc>
          <w:tcPr>
            <w:tcW w:w="992" w:type="dxa"/>
          </w:tcPr>
          <w:p w14:paraId="2A876CAB" w14:textId="1844F196" w:rsidR="00D164D3" w:rsidRPr="00D164D3" w:rsidRDefault="0090035E" w:rsidP="0090035E">
            <w:pPr>
              <w:pStyle w:val="TableParagraph"/>
              <w:jc w:val="center"/>
              <w:rPr>
                <w:sz w:val="20"/>
                <w:lang w:val="ru-RU"/>
              </w:rPr>
            </w:pPr>
            <w:r>
              <w:rPr>
                <w:sz w:val="20"/>
                <w:lang w:val="ru-RU"/>
              </w:rPr>
              <w:t>3</w:t>
            </w:r>
          </w:p>
        </w:tc>
      </w:tr>
      <w:tr w:rsidR="00D164D3" w14:paraId="608DDE56" w14:textId="77777777" w:rsidTr="00D164D3">
        <w:trPr>
          <w:trHeight w:val="1557"/>
        </w:trPr>
        <w:tc>
          <w:tcPr>
            <w:tcW w:w="9352" w:type="dxa"/>
          </w:tcPr>
          <w:p w14:paraId="212E902C" w14:textId="77777777" w:rsidR="00D164D3" w:rsidRPr="00D164D3" w:rsidRDefault="00D164D3" w:rsidP="00D164D3">
            <w:pPr>
              <w:pStyle w:val="TableParagraph"/>
              <w:spacing w:before="46" w:line="237" w:lineRule="auto"/>
              <w:ind w:left="82" w:right="77"/>
              <w:rPr>
                <w:lang w:val="ru-RU"/>
              </w:rPr>
            </w:pPr>
            <w:r w:rsidRPr="00D164D3">
              <w:rPr>
                <w:lang w:val="ru-RU"/>
              </w:rPr>
              <w:lastRenderedPageBreak/>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D164D3">
              <w:rPr>
                <w:spacing w:val="54"/>
                <w:w w:val="150"/>
                <w:lang w:val="ru-RU"/>
              </w:rPr>
              <w:t xml:space="preserve"> </w:t>
            </w:r>
            <w:r w:rsidRPr="00D164D3">
              <w:rPr>
                <w:lang w:val="ru-RU"/>
              </w:rPr>
              <w:t>субъектов</w:t>
            </w:r>
            <w:r w:rsidRPr="00D164D3">
              <w:rPr>
                <w:spacing w:val="54"/>
                <w:w w:val="150"/>
                <w:lang w:val="ru-RU"/>
              </w:rPr>
              <w:t xml:space="preserve"> </w:t>
            </w:r>
            <w:r w:rsidRPr="00D164D3">
              <w:rPr>
                <w:spacing w:val="-2"/>
                <w:lang w:val="ru-RU"/>
              </w:rPr>
              <w:t xml:space="preserve">Российской </w:t>
            </w:r>
            <w:r w:rsidRPr="00D164D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D164D3">
              <w:rPr>
                <w:spacing w:val="-5"/>
                <w:lang w:val="ru-RU"/>
              </w:rPr>
              <w:t xml:space="preserve"> </w:t>
            </w:r>
            <w:r w:rsidRPr="00D164D3">
              <w:rPr>
                <w:lang w:val="ru-RU"/>
              </w:rPr>
              <w:t>лиц</w:t>
            </w:r>
            <w:r w:rsidRPr="00D164D3">
              <w:rPr>
                <w:spacing w:val="-5"/>
                <w:lang w:val="ru-RU"/>
              </w:rPr>
              <w:t xml:space="preserve"> </w:t>
            </w:r>
            <w:r w:rsidRPr="00D164D3">
              <w:rPr>
                <w:lang w:val="ru-RU"/>
              </w:rPr>
              <w:t>и</w:t>
            </w:r>
            <w:r w:rsidRPr="00D164D3">
              <w:rPr>
                <w:spacing w:val="-4"/>
                <w:lang w:val="ru-RU"/>
              </w:rPr>
              <w:t xml:space="preserve"> </w:t>
            </w:r>
            <w:r w:rsidRPr="00D164D3">
              <w:rPr>
                <w:lang w:val="ru-RU"/>
              </w:rPr>
              <w:t>(или)</w:t>
            </w:r>
            <w:r w:rsidRPr="00D164D3">
              <w:rPr>
                <w:spacing w:val="-1"/>
                <w:lang w:val="ru-RU"/>
              </w:rPr>
              <w:t xml:space="preserve"> </w:t>
            </w:r>
            <w:r w:rsidRPr="00D164D3">
              <w:rPr>
                <w:lang w:val="ru-RU"/>
              </w:rPr>
              <w:t xml:space="preserve">юридических </w:t>
            </w:r>
            <w:r w:rsidRPr="00D164D3">
              <w:rPr>
                <w:spacing w:val="-4"/>
                <w:lang w:val="ru-RU"/>
              </w:rPr>
              <w:t>лиц</w:t>
            </w:r>
          </w:p>
        </w:tc>
        <w:tc>
          <w:tcPr>
            <w:tcW w:w="1423" w:type="dxa"/>
          </w:tcPr>
          <w:p w14:paraId="439DFF2A" w14:textId="77777777" w:rsidR="00D164D3" w:rsidRPr="00D164D3" w:rsidRDefault="00D164D3" w:rsidP="0090035E">
            <w:pPr>
              <w:pStyle w:val="TableParagraph"/>
              <w:jc w:val="center"/>
              <w:rPr>
                <w:sz w:val="20"/>
                <w:lang w:val="ru-RU"/>
              </w:rPr>
            </w:pPr>
          </w:p>
        </w:tc>
        <w:tc>
          <w:tcPr>
            <w:tcW w:w="1841" w:type="dxa"/>
          </w:tcPr>
          <w:p w14:paraId="1F52CED8" w14:textId="77777777" w:rsidR="00D164D3" w:rsidRPr="00D164D3" w:rsidRDefault="00D164D3" w:rsidP="0090035E">
            <w:pPr>
              <w:pStyle w:val="TableParagraph"/>
              <w:jc w:val="center"/>
              <w:rPr>
                <w:sz w:val="20"/>
                <w:lang w:val="ru-RU"/>
              </w:rPr>
            </w:pPr>
          </w:p>
        </w:tc>
        <w:tc>
          <w:tcPr>
            <w:tcW w:w="1276" w:type="dxa"/>
          </w:tcPr>
          <w:p w14:paraId="46D5ED1D" w14:textId="77777777" w:rsidR="00D164D3" w:rsidRPr="00D164D3" w:rsidRDefault="00D164D3" w:rsidP="0090035E">
            <w:pPr>
              <w:pStyle w:val="TableParagraph"/>
              <w:jc w:val="center"/>
              <w:rPr>
                <w:sz w:val="20"/>
                <w:lang w:val="ru-RU"/>
              </w:rPr>
            </w:pPr>
          </w:p>
        </w:tc>
        <w:tc>
          <w:tcPr>
            <w:tcW w:w="992" w:type="dxa"/>
          </w:tcPr>
          <w:p w14:paraId="17F657AA" w14:textId="77777777" w:rsidR="00D164D3" w:rsidRPr="00D164D3" w:rsidRDefault="00D164D3" w:rsidP="0090035E">
            <w:pPr>
              <w:pStyle w:val="TableParagraph"/>
              <w:jc w:val="center"/>
              <w:rPr>
                <w:sz w:val="20"/>
                <w:lang w:val="ru-RU"/>
              </w:rPr>
            </w:pPr>
          </w:p>
        </w:tc>
      </w:tr>
      <w:tr w:rsidR="00D164D3" w14:paraId="42B1F7E3" w14:textId="77777777" w:rsidTr="00D164D3">
        <w:trPr>
          <w:trHeight w:val="274"/>
        </w:trPr>
        <w:tc>
          <w:tcPr>
            <w:tcW w:w="9352" w:type="dxa"/>
          </w:tcPr>
          <w:p w14:paraId="3D977151" w14:textId="77777777" w:rsidR="00D164D3" w:rsidRPr="00D164D3" w:rsidRDefault="00D164D3" w:rsidP="00D164D3">
            <w:pPr>
              <w:pStyle w:val="TableParagraph"/>
              <w:spacing w:before="46" w:line="237" w:lineRule="auto"/>
              <w:ind w:left="82" w:right="77"/>
              <w:rPr>
                <w:lang w:val="ru-RU"/>
              </w:rPr>
            </w:pPr>
            <w:r w:rsidRPr="00D164D3">
              <w:rPr>
                <w:lang w:val="ru-RU"/>
              </w:rPr>
              <w:t>6. О контактных телефонах, адресах электронной почты</w:t>
            </w:r>
          </w:p>
        </w:tc>
        <w:tc>
          <w:tcPr>
            <w:tcW w:w="1423" w:type="dxa"/>
          </w:tcPr>
          <w:p w14:paraId="687D199C" w14:textId="6BEF65C7" w:rsidR="00D164D3" w:rsidRPr="00D164D3" w:rsidRDefault="0090035E" w:rsidP="0090035E">
            <w:pPr>
              <w:pStyle w:val="TableParagraph"/>
              <w:jc w:val="center"/>
              <w:rPr>
                <w:sz w:val="20"/>
                <w:lang w:val="ru-RU"/>
              </w:rPr>
            </w:pPr>
            <w:r>
              <w:rPr>
                <w:sz w:val="20"/>
                <w:lang w:val="ru-RU"/>
              </w:rPr>
              <w:t>+</w:t>
            </w:r>
          </w:p>
        </w:tc>
        <w:tc>
          <w:tcPr>
            <w:tcW w:w="1841" w:type="dxa"/>
          </w:tcPr>
          <w:p w14:paraId="224C5DD3" w14:textId="25A10B0B" w:rsidR="00D164D3" w:rsidRPr="00D164D3" w:rsidRDefault="0090035E" w:rsidP="0090035E">
            <w:pPr>
              <w:pStyle w:val="TableParagraph"/>
              <w:jc w:val="center"/>
              <w:rPr>
                <w:sz w:val="20"/>
                <w:lang w:val="ru-RU"/>
              </w:rPr>
            </w:pPr>
            <w:r>
              <w:rPr>
                <w:sz w:val="20"/>
                <w:lang w:val="ru-RU"/>
              </w:rPr>
              <w:t>+</w:t>
            </w:r>
          </w:p>
        </w:tc>
        <w:tc>
          <w:tcPr>
            <w:tcW w:w="1276" w:type="dxa"/>
          </w:tcPr>
          <w:p w14:paraId="66B82D8F" w14:textId="7089CC81" w:rsidR="00D164D3" w:rsidRPr="00D164D3" w:rsidRDefault="0090035E" w:rsidP="0090035E">
            <w:pPr>
              <w:pStyle w:val="TableParagraph"/>
              <w:jc w:val="center"/>
              <w:rPr>
                <w:sz w:val="20"/>
                <w:lang w:val="ru-RU"/>
              </w:rPr>
            </w:pPr>
            <w:r>
              <w:rPr>
                <w:sz w:val="20"/>
                <w:lang w:val="ru-RU"/>
              </w:rPr>
              <w:t>+</w:t>
            </w:r>
          </w:p>
        </w:tc>
        <w:tc>
          <w:tcPr>
            <w:tcW w:w="992" w:type="dxa"/>
          </w:tcPr>
          <w:p w14:paraId="42B8B2D9" w14:textId="5B313BAC" w:rsidR="00D164D3" w:rsidRPr="00D164D3" w:rsidRDefault="0090035E" w:rsidP="0090035E">
            <w:pPr>
              <w:pStyle w:val="TableParagraph"/>
              <w:jc w:val="center"/>
              <w:rPr>
                <w:sz w:val="20"/>
                <w:lang w:val="ru-RU"/>
              </w:rPr>
            </w:pPr>
            <w:r>
              <w:rPr>
                <w:sz w:val="20"/>
                <w:lang w:val="ru-RU"/>
              </w:rPr>
              <w:t>2</w:t>
            </w:r>
            <w:r w:rsidR="00CC3F3A">
              <w:rPr>
                <w:sz w:val="20"/>
                <w:lang w:val="ru-RU"/>
              </w:rPr>
              <w:t>,5</w:t>
            </w:r>
          </w:p>
        </w:tc>
      </w:tr>
      <w:tr w:rsidR="00D164D3" w:rsidRPr="00F94F25" w14:paraId="7A6319A9" w14:textId="77777777" w:rsidTr="006F5407">
        <w:trPr>
          <w:trHeight w:val="406"/>
        </w:trPr>
        <w:tc>
          <w:tcPr>
            <w:tcW w:w="9352" w:type="dxa"/>
          </w:tcPr>
          <w:p w14:paraId="407F9D20" w14:textId="77777777" w:rsidR="00D164D3" w:rsidRPr="00D164D3" w:rsidRDefault="00D164D3" w:rsidP="00D164D3">
            <w:pPr>
              <w:pStyle w:val="TableParagraph"/>
              <w:spacing w:before="46" w:line="237" w:lineRule="auto"/>
              <w:ind w:left="82" w:right="77"/>
              <w:rPr>
                <w:lang w:val="ru-RU"/>
              </w:rPr>
            </w:pPr>
            <w:r w:rsidRPr="00D164D3">
              <w:rPr>
                <w:lang w:val="ru-RU"/>
              </w:rPr>
              <w:t>7. О структуре и об органах управления организации социального обслуживания</w:t>
            </w:r>
          </w:p>
        </w:tc>
        <w:tc>
          <w:tcPr>
            <w:tcW w:w="1423" w:type="dxa"/>
          </w:tcPr>
          <w:p w14:paraId="73EE2476" w14:textId="77777777" w:rsidR="00D164D3" w:rsidRPr="00D164D3" w:rsidRDefault="00D164D3" w:rsidP="0090035E">
            <w:pPr>
              <w:pStyle w:val="TableParagraph"/>
              <w:jc w:val="center"/>
              <w:rPr>
                <w:sz w:val="20"/>
                <w:lang w:val="ru-RU"/>
              </w:rPr>
            </w:pPr>
          </w:p>
        </w:tc>
        <w:tc>
          <w:tcPr>
            <w:tcW w:w="1841" w:type="dxa"/>
          </w:tcPr>
          <w:p w14:paraId="11F9C133" w14:textId="77777777" w:rsidR="00D164D3" w:rsidRPr="00D164D3" w:rsidRDefault="00D164D3" w:rsidP="0090035E">
            <w:pPr>
              <w:pStyle w:val="TableParagraph"/>
              <w:jc w:val="center"/>
              <w:rPr>
                <w:sz w:val="20"/>
                <w:lang w:val="ru-RU"/>
              </w:rPr>
            </w:pPr>
          </w:p>
        </w:tc>
        <w:tc>
          <w:tcPr>
            <w:tcW w:w="1276" w:type="dxa"/>
          </w:tcPr>
          <w:p w14:paraId="35757E98" w14:textId="77777777" w:rsidR="00D164D3" w:rsidRPr="00D164D3" w:rsidRDefault="00D164D3" w:rsidP="0090035E">
            <w:pPr>
              <w:pStyle w:val="TableParagraph"/>
              <w:jc w:val="center"/>
              <w:rPr>
                <w:sz w:val="20"/>
                <w:lang w:val="ru-RU"/>
              </w:rPr>
            </w:pPr>
          </w:p>
        </w:tc>
        <w:tc>
          <w:tcPr>
            <w:tcW w:w="992" w:type="dxa"/>
          </w:tcPr>
          <w:p w14:paraId="7786687A" w14:textId="77777777" w:rsidR="00D164D3" w:rsidRPr="00D164D3" w:rsidRDefault="00D164D3" w:rsidP="0090035E">
            <w:pPr>
              <w:pStyle w:val="TableParagraph"/>
              <w:jc w:val="center"/>
              <w:rPr>
                <w:sz w:val="20"/>
                <w:lang w:val="ru-RU"/>
              </w:rPr>
            </w:pPr>
          </w:p>
        </w:tc>
      </w:tr>
      <w:tr w:rsidR="00D164D3" w:rsidRPr="00F94F25" w14:paraId="5749291C" w14:textId="77777777" w:rsidTr="00D164D3">
        <w:trPr>
          <w:trHeight w:val="539"/>
        </w:trPr>
        <w:tc>
          <w:tcPr>
            <w:tcW w:w="9352" w:type="dxa"/>
          </w:tcPr>
          <w:p w14:paraId="46DC66A6" w14:textId="77777777" w:rsidR="00D164D3" w:rsidRPr="00D164D3" w:rsidRDefault="00D164D3" w:rsidP="00D164D3">
            <w:pPr>
              <w:pStyle w:val="TableParagraph"/>
              <w:spacing w:before="46" w:line="237" w:lineRule="auto"/>
              <w:ind w:left="82" w:right="77"/>
              <w:rPr>
                <w:lang w:val="ru-RU"/>
              </w:rPr>
            </w:pPr>
            <w:r w:rsidRPr="00D164D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23" w:type="dxa"/>
          </w:tcPr>
          <w:p w14:paraId="64D41335" w14:textId="14A74842" w:rsidR="00D164D3" w:rsidRPr="00D164D3" w:rsidRDefault="0090035E" w:rsidP="0090035E">
            <w:pPr>
              <w:pStyle w:val="TableParagraph"/>
              <w:jc w:val="center"/>
              <w:rPr>
                <w:sz w:val="20"/>
                <w:lang w:val="ru-RU"/>
              </w:rPr>
            </w:pPr>
            <w:r>
              <w:rPr>
                <w:sz w:val="20"/>
                <w:lang w:val="ru-RU"/>
              </w:rPr>
              <w:t>+</w:t>
            </w:r>
          </w:p>
        </w:tc>
        <w:tc>
          <w:tcPr>
            <w:tcW w:w="1841" w:type="dxa"/>
          </w:tcPr>
          <w:p w14:paraId="36F1B338" w14:textId="29A2BA96" w:rsidR="00D164D3" w:rsidRPr="00D164D3" w:rsidRDefault="0090035E" w:rsidP="0090035E">
            <w:pPr>
              <w:pStyle w:val="TableParagraph"/>
              <w:jc w:val="center"/>
              <w:rPr>
                <w:sz w:val="20"/>
                <w:lang w:val="ru-RU"/>
              </w:rPr>
            </w:pPr>
            <w:r>
              <w:rPr>
                <w:sz w:val="20"/>
                <w:lang w:val="ru-RU"/>
              </w:rPr>
              <w:t>+</w:t>
            </w:r>
          </w:p>
        </w:tc>
        <w:tc>
          <w:tcPr>
            <w:tcW w:w="1276" w:type="dxa"/>
          </w:tcPr>
          <w:p w14:paraId="71753273" w14:textId="26B0A4CE" w:rsidR="00D164D3" w:rsidRPr="00D164D3" w:rsidRDefault="0090035E" w:rsidP="0090035E">
            <w:pPr>
              <w:pStyle w:val="TableParagraph"/>
              <w:jc w:val="center"/>
              <w:rPr>
                <w:sz w:val="20"/>
                <w:lang w:val="ru-RU"/>
              </w:rPr>
            </w:pPr>
            <w:r>
              <w:rPr>
                <w:sz w:val="20"/>
                <w:lang w:val="ru-RU"/>
              </w:rPr>
              <w:t>+</w:t>
            </w:r>
          </w:p>
        </w:tc>
        <w:tc>
          <w:tcPr>
            <w:tcW w:w="992" w:type="dxa"/>
          </w:tcPr>
          <w:p w14:paraId="381D4E14" w14:textId="710B8564" w:rsidR="00D164D3" w:rsidRPr="00D164D3" w:rsidRDefault="00CC3F3A" w:rsidP="0090035E">
            <w:pPr>
              <w:pStyle w:val="TableParagraph"/>
              <w:jc w:val="center"/>
              <w:rPr>
                <w:sz w:val="20"/>
                <w:lang w:val="ru-RU"/>
              </w:rPr>
            </w:pPr>
            <w:r>
              <w:rPr>
                <w:sz w:val="20"/>
                <w:lang w:val="ru-RU"/>
              </w:rPr>
              <w:t>6,</w:t>
            </w:r>
            <w:r w:rsidR="0090035E">
              <w:rPr>
                <w:sz w:val="20"/>
                <w:lang w:val="ru-RU"/>
              </w:rPr>
              <w:t>7</w:t>
            </w:r>
          </w:p>
        </w:tc>
      </w:tr>
      <w:tr w:rsidR="00D164D3" w:rsidRPr="00F94F25" w14:paraId="1B2B5C95" w14:textId="77777777" w:rsidTr="00D164D3">
        <w:trPr>
          <w:trHeight w:val="717"/>
        </w:trPr>
        <w:tc>
          <w:tcPr>
            <w:tcW w:w="9352" w:type="dxa"/>
          </w:tcPr>
          <w:p w14:paraId="2CBAFAD4" w14:textId="77777777" w:rsidR="00D164D3" w:rsidRPr="00D164D3" w:rsidRDefault="00D164D3" w:rsidP="00D164D3">
            <w:pPr>
              <w:pStyle w:val="TableParagraph"/>
              <w:spacing w:before="46" w:line="237" w:lineRule="auto"/>
              <w:ind w:left="82" w:right="77"/>
              <w:rPr>
                <w:lang w:val="ru-RU"/>
              </w:rPr>
            </w:pPr>
            <w:r w:rsidRPr="00D164D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23" w:type="dxa"/>
          </w:tcPr>
          <w:p w14:paraId="3BA45339" w14:textId="77777777" w:rsidR="00D164D3" w:rsidRPr="00D164D3" w:rsidRDefault="00D164D3" w:rsidP="0090035E">
            <w:pPr>
              <w:pStyle w:val="TableParagraph"/>
              <w:jc w:val="center"/>
              <w:rPr>
                <w:sz w:val="20"/>
                <w:lang w:val="ru-RU"/>
              </w:rPr>
            </w:pPr>
          </w:p>
        </w:tc>
        <w:tc>
          <w:tcPr>
            <w:tcW w:w="1841" w:type="dxa"/>
          </w:tcPr>
          <w:p w14:paraId="2A197C7D" w14:textId="77777777" w:rsidR="00D164D3" w:rsidRPr="00D164D3" w:rsidRDefault="00D164D3" w:rsidP="0090035E">
            <w:pPr>
              <w:pStyle w:val="TableParagraph"/>
              <w:jc w:val="center"/>
              <w:rPr>
                <w:sz w:val="20"/>
                <w:lang w:val="ru-RU"/>
              </w:rPr>
            </w:pPr>
          </w:p>
        </w:tc>
        <w:tc>
          <w:tcPr>
            <w:tcW w:w="1276" w:type="dxa"/>
          </w:tcPr>
          <w:p w14:paraId="2EC98587" w14:textId="77777777" w:rsidR="00D164D3" w:rsidRPr="00D164D3" w:rsidRDefault="00D164D3" w:rsidP="0090035E">
            <w:pPr>
              <w:pStyle w:val="TableParagraph"/>
              <w:jc w:val="center"/>
              <w:rPr>
                <w:sz w:val="20"/>
                <w:lang w:val="ru-RU"/>
              </w:rPr>
            </w:pPr>
          </w:p>
        </w:tc>
        <w:tc>
          <w:tcPr>
            <w:tcW w:w="992" w:type="dxa"/>
          </w:tcPr>
          <w:p w14:paraId="041455C7" w14:textId="77777777" w:rsidR="00D164D3" w:rsidRPr="00D164D3" w:rsidRDefault="00D164D3" w:rsidP="0090035E">
            <w:pPr>
              <w:pStyle w:val="TableParagraph"/>
              <w:jc w:val="center"/>
              <w:rPr>
                <w:sz w:val="20"/>
                <w:lang w:val="ru-RU"/>
              </w:rPr>
            </w:pPr>
          </w:p>
        </w:tc>
      </w:tr>
      <w:tr w:rsidR="00D164D3" w:rsidRPr="00F94F25" w14:paraId="38C243E9" w14:textId="77777777" w:rsidTr="00D164D3">
        <w:trPr>
          <w:trHeight w:val="757"/>
        </w:trPr>
        <w:tc>
          <w:tcPr>
            <w:tcW w:w="9352" w:type="dxa"/>
          </w:tcPr>
          <w:p w14:paraId="698B76D3" w14:textId="77777777" w:rsidR="00D164D3" w:rsidRPr="00D164D3" w:rsidRDefault="00D164D3" w:rsidP="00D164D3">
            <w:pPr>
              <w:pStyle w:val="TableParagraph"/>
              <w:spacing w:before="46" w:line="237" w:lineRule="auto"/>
              <w:ind w:left="82" w:right="77"/>
              <w:rPr>
                <w:lang w:val="ru-RU"/>
              </w:rPr>
            </w:pPr>
            <w:r w:rsidRPr="00D164D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23" w:type="dxa"/>
          </w:tcPr>
          <w:p w14:paraId="72CA0E58" w14:textId="77777777" w:rsidR="00D164D3" w:rsidRPr="00D164D3" w:rsidRDefault="00D164D3" w:rsidP="0090035E">
            <w:pPr>
              <w:pStyle w:val="TableParagraph"/>
              <w:jc w:val="center"/>
              <w:rPr>
                <w:sz w:val="20"/>
                <w:lang w:val="ru-RU"/>
              </w:rPr>
            </w:pPr>
          </w:p>
        </w:tc>
        <w:tc>
          <w:tcPr>
            <w:tcW w:w="1841" w:type="dxa"/>
          </w:tcPr>
          <w:p w14:paraId="4C953A2F" w14:textId="77777777" w:rsidR="00D164D3" w:rsidRPr="00D164D3" w:rsidRDefault="00D164D3" w:rsidP="0090035E">
            <w:pPr>
              <w:pStyle w:val="TableParagraph"/>
              <w:jc w:val="center"/>
              <w:rPr>
                <w:sz w:val="20"/>
                <w:lang w:val="ru-RU"/>
              </w:rPr>
            </w:pPr>
          </w:p>
        </w:tc>
        <w:tc>
          <w:tcPr>
            <w:tcW w:w="1276" w:type="dxa"/>
          </w:tcPr>
          <w:p w14:paraId="13E5EC6D" w14:textId="77777777" w:rsidR="00D164D3" w:rsidRPr="00D164D3" w:rsidRDefault="00D164D3" w:rsidP="0090035E">
            <w:pPr>
              <w:pStyle w:val="TableParagraph"/>
              <w:jc w:val="center"/>
              <w:rPr>
                <w:sz w:val="20"/>
                <w:lang w:val="ru-RU"/>
              </w:rPr>
            </w:pPr>
          </w:p>
        </w:tc>
        <w:tc>
          <w:tcPr>
            <w:tcW w:w="992" w:type="dxa"/>
          </w:tcPr>
          <w:p w14:paraId="76ABD2C8" w14:textId="77777777" w:rsidR="00D164D3" w:rsidRPr="00D164D3" w:rsidRDefault="00D164D3" w:rsidP="0090035E">
            <w:pPr>
              <w:pStyle w:val="TableParagraph"/>
              <w:jc w:val="center"/>
              <w:rPr>
                <w:sz w:val="20"/>
                <w:lang w:val="ru-RU"/>
              </w:rPr>
            </w:pPr>
          </w:p>
        </w:tc>
      </w:tr>
      <w:tr w:rsidR="00D164D3" w:rsidRPr="00F94F25" w14:paraId="0B40AEE1" w14:textId="77777777" w:rsidTr="00D164D3">
        <w:trPr>
          <w:trHeight w:val="868"/>
        </w:trPr>
        <w:tc>
          <w:tcPr>
            <w:tcW w:w="9352" w:type="dxa"/>
          </w:tcPr>
          <w:p w14:paraId="0FB401DD" w14:textId="77777777" w:rsidR="00D164D3" w:rsidRPr="00D164D3" w:rsidRDefault="00D164D3" w:rsidP="00D164D3">
            <w:pPr>
              <w:pStyle w:val="TableParagraph"/>
              <w:spacing w:before="46" w:line="237" w:lineRule="auto"/>
              <w:ind w:left="82" w:right="77"/>
              <w:rPr>
                <w:lang w:val="ru-RU"/>
              </w:rPr>
            </w:pPr>
            <w:r w:rsidRPr="00D164D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23" w:type="dxa"/>
          </w:tcPr>
          <w:p w14:paraId="696B7FAC" w14:textId="77777777" w:rsidR="00D164D3" w:rsidRPr="00D164D3" w:rsidRDefault="00D164D3" w:rsidP="0090035E">
            <w:pPr>
              <w:pStyle w:val="TableParagraph"/>
              <w:jc w:val="center"/>
              <w:rPr>
                <w:sz w:val="20"/>
                <w:lang w:val="ru-RU"/>
              </w:rPr>
            </w:pPr>
          </w:p>
        </w:tc>
        <w:tc>
          <w:tcPr>
            <w:tcW w:w="1841" w:type="dxa"/>
          </w:tcPr>
          <w:p w14:paraId="5C0DEABC" w14:textId="77777777" w:rsidR="00D164D3" w:rsidRPr="00D164D3" w:rsidRDefault="00D164D3" w:rsidP="0090035E">
            <w:pPr>
              <w:pStyle w:val="TableParagraph"/>
              <w:jc w:val="center"/>
              <w:rPr>
                <w:sz w:val="20"/>
                <w:lang w:val="ru-RU"/>
              </w:rPr>
            </w:pPr>
          </w:p>
        </w:tc>
        <w:tc>
          <w:tcPr>
            <w:tcW w:w="1276" w:type="dxa"/>
          </w:tcPr>
          <w:p w14:paraId="1CF314CD" w14:textId="77777777" w:rsidR="00D164D3" w:rsidRPr="00D164D3" w:rsidRDefault="00D164D3" w:rsidP="0090035E">
            <w:pPr>
              <w:pStyle w:val="TableParagraph"/>
              <w:jc w:val="center"/>
              <w:rPr>
                <w:sz w:val="20"/>
                <w:lang w:val="ru-RU"/>
              </w:rPr>
            </w:pPr>
          </w:p>
        </w:tc>
        <w:tc>
          <w:tcPr>
            <w:tcW w:w="992" w:type="dxa"/>
          </w:tcPr>
          <w:p w14:paraId="3471C288" w14:textId="77777777" w:rsidR="00D164D3" w:rsidRPr="00D164D3" w:rsidRDefault="00D164D3" w:rsidP="0090035E">
            <w:pPr>
              <w:pStyle w:val="TableParagraph"/>
              <w:jc w:val="center"/>
              <w:rPr>
                <w:sz w:val="20"/>
                <w:lang w:val="ru-RU"/>
              </w:rPr>
            </w:pPr>
          </w:p>
        </w:tc>
      </w:tr>
      <w:tr w:rsidR="00D164D3" w:rsidRPr="00F94F25" w14:paraId="27B89C3B" w14:textId="77777777" w:rsidTr="00D164D3">
        <w:trPr>
          <w:trHeight w:val="504"/>
        </w:trPr>
        <w:tc>
          <w:tcPr>
            <w:tcW w:w="9352" w:type="dxa"/>
          </w:tcPr>
          <w:p w14:paraId="4B81AE8D" w14:textId="77777777" w:rsidR="00D164D3" w:rsidRPr="00D164D3" w:rsidRDefault="00D164D3" w:rsidP="00D164D3">
            <w:pPr>
              <w:pStyle w:val="TableParagraph"/>
              <w:spacing w:before="46" w:line="237" w:lineRule="auto"/>
              <w:ind w:left="82" w:right="77"/>
              <w:rPr>
                <w:lang w:val="ru-RU"/>
              </w:rPr>
            </w:pPr>
            <w:r w:rsidRPr="00D164D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23" w:type="dxa"/>
          </w:tcPr>
          <w:p w14:paraId="550D1DC4" w14:textId="77777777" w:rsidR="00D164D3" w:rsidRPr="00D164D3" w:rsidRDefault="00D164D3" w:rsidP="0090035E">
            <w:pPr>
              <w:pStyle w:val="TableParagraph"/>
              <w:jc w:val="center"/>
              <w:rPr>
                <w:sz w:val="20"/>
                <w:lang w:val="ru-RU"/>
              </w:rPr>
            </w:pPr>
          </w:p>
        </w:tc>
        <w:tc>
          <w:tcPr>
            <w:tcW w:w="1841" w:type="dxa"/>
          </w:tcPr>
          <w:p w14:paraId="733BCD47" w14:textId="77777777" w:rsidR="00D164D3" w:rsidRPr="00D164D3" w:rsidRDefault="00D164D3" w:rsidP="0090035E">
            <w:pPr>
              <w:pStyle w:val="TableParagraph"/>
              <w:jc w:val="center"/>
              <w:rPr>
                <w:sz w:val="20"/>
                <w:lang w:val="ru-RU"/>
              </w:rPr>
            </w:pPr>
          </w:p>
        </w:tc>
        <w:tc>
          <w:tcPr>
            <w:tcW w:w="1276" w:type="dxa"/>
          </w:tcPr>
          <w:p w14:paraId="583F1E45" w14:textId="77777777" w:rsidR="00D164D3" w:rsidRPr="00D164D3" w:rsidRDefault="00D164D3" w:rsidP="0090035E">
            <w:pPr>
              <w:pStyle w:val="TableParagraph"/>
              <w:jc w:val="center"/>
              <w:rPr>
                <w:sz w:val="20"/>
                <w:lang w:val="ru-RU"/>
              </w:rPr>
            </w:pPr>
          </w:p>
        </w:tc>
        <w:tc>
          <w:tcPr>
            <w:tcW w:w="992" w:type="dxa"/>
          </w:tcPr>
          <w:p w14:paraId="0879121D" w14:textId="77777777" w:rsidR="00D164D3" w:rsidRPr="00D164D3" w:rsidRDefault="00D164D3" w:rsidP="0090035E">
            <w:pPr>
              <w:pStyle w:val="TableParagraph"/>
              <w:jc w:val="center"/>
              <w:rPr>
                <w:sz w:val="20"/>
                <w:lang w:val="ru-RU"/>
              </w:rPr>
            </w:pPr>
          </w:p>
        </w:tc>
      </w:tr>
      <w:tr w:rsidR="00D164D3" w:rsidRPr="00F94F25" w14:paraId="154F9DD5" w14:textId="77777777" w:rsidTr="00D164D3">
        <w:trPr>
          <w:trHeight w:val="242"/>
        </w:trPr>
        <w:tc>
          <w:tcPr>
            <w:tcW w:w="9352" w:type="dxa"/>
          </w:tcPr>
          <w:p w14:paraId="704E5806" w14:textId="77777777" w:rsidR="00D164D3" w:rsidRPr="00F94F25" w:rsidRDefault="00D164D3" w:rsidP="00D164D3">
            <w:pPr>
              <w:pStyle w:val="TableParagraph"/>
              <w:spacing w:before="46" w:line="237" w:lineRule="auto"/>
              <w:ind w:left="82" w:right="77"/>
            </w:pPr>
            <w:r>
              <w:t>13. О</w:t>
            </w:r>
            <w:r w:rsidRPr="00F94F25">
              <w:t xml:space="preserve"> финансово-хозяйственной деятельности;</w:t>
            </w:r>
          </w:p>
        </w:tc>
        <w:tc>
          <w:tcPr>
            <w:tcW w:w="1423" w:type="dxa"/>
          </w:tcPr>
          <w:p w14:paraId="0267CFC7" w14:textId="77777777" w:rsidR="00D164D3" w:rsidRPr="00F94F25" w:rsidRDefault="00D164D3" w:rsidP="0090035E">
            <w:pPr>
              <w:pStyle w:val="TableParagraph"/>
              <w:jc w:val="center"/>
              <w:rPr>
                <w:sz w:val="20"/>
              </w:rPr>
            </w:pPr>
          </w:p>
        </w:tc>
        <w:tc>
          <w:tcPr>
            <w:tcW w:w="1841" w:type="dxa"/>
          </w:tcPr>
          <w:p w14:paraId="639ABB04" w14:textId="77777777" w:rsidR="00D164D3" w:rsidRPr="00F94F25" w:rsidRDefault="00D164D3" w:rsidP="0090035E">
            <w:pPr>
              <w:pStyle w:val="TableParagraph"/>
              <w:jc w:val="center"/>
              <w:rPr>
                <w:sz w:val="20"/>
              </w:rPr>
            </w:pPr>
          </w:p>
        </w:tc>
        <w:tc>
          <w:tcPr>
            <w:tcW w:w="1276" w:type="dxa"/>
          </w:tcPr>
          <w:p w14:paraId="42056B5C" w14:textId="77777777" w:rsidR="00D164D3" w:rsidRPr="00F94F25" w:rsidRDefault="00D164D3" w:rsidP="0090035E">
            <w:pPr>
              <w:pStyle w:val="TableParagraph"/>
              <w:jc w:val="center"/>
              <w:rPr>
                <w:sz w:val="20"/>
              </w:rPr>
            </w:pPr>
          </w:p>
        </w:tc>
        <w:tc>
          <w:tcPr>
            <w:tcW w:w="992" w:type="dxa"/>
          </w:tcPr>
          <w:p w14:paraId="64F49045" w14:textId="77777777" w:rsidR="00D164D3" w:rsidRPr="00F94F25" w:rsidRDefault="00D164D3" w:rsidP="0090035E">
            <w:pPr>
              <w:pStyle w:val="TableParagraph"/>
              <w:jc w:val="center"/>
              <w:rPr>
                <w:sz w:val="20"/>
              </w:rPr>
            </w:pPr>
          </w:p>
        </w:tc>
      </w:tr>
      <w:tr w:rsidR="00D164D3" w:rsidRPr="00F94F25" w14:paraId="11D56480" w14:textId="77777777" w:rsidTr="00D164D3">
        <w:trPr>
          <w:trHeight w:val="502"/>
        </w:trPr>
        <w:tc>
          <w:tcPr>
            <w:tcW w:w="9352" w:type="dxa"/>
          </w:tcPr>
          <w:p w14:paraId="2A66A409" w14:textId="77777777" w:rsidR="00D164D3" w:rsidRPr="00D164D3" w:rsidRDefault="00D164D3" w:rsidP="00D164D3">
            <w:pPr>
              <w:pStyle w:val="TableParagraph"/>
              <w:spacing w:before="46" w:line="237" w:lineRule="auto"/>
              <w:ind w:left="82" w:right="77"/>
              <w:rPr>
                <w:lang w:val="ru-RU"/>
              </w:rPr>
            </w:pPr>
            <w:r w:rsidRPr="00D164D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23" w:type="dxa"/>
          </w:tcPr>
          <w:p w14:paraId="529EA089" w14:textId="76A3B86E" w:rsidR="00D164D3" w:rsidRPr="00D164D3" w:rsidRDefault="0090035E" w:rsidP="0090035E">
            <w:pPr>
              <w:pStyle w:val="TableParagraph"/>
              <w:jc w:val="center"/>
              <w:rPr>
                <w:sz w:val="20"/>
                <w:lang w:val="ru-RU"/>
              </w:rPr>
            </w:pPr>
            <w:r>
              <w:rPr>
                <w:sz w:val="20"/>
                <w:lang w:val="ru-RU"/>
              </w:rPr>
              <w:t>+</w:t>
            </w:r>
          </w:p>
        </w:tc>
        <w:tc>
          <w:tcPr>
            <w:tcW w:w="1841" w:type="dxa"/>
          </w:tcPr>
          <w:p w14:paraId="2A818DC0" w14:textId="5BB71A69" w:rsidR="00D164D3" w:rsidRPr="00D164D3" w:rsidRDefault="0090035E" w:rsidP="0090035E">
            <w:pPr>
              <w:pStyle w:val="TableParagraph"/>
              <w:jc w:val="center"/>
              <w:rPr>
                <w:sz w:val="20"/>
                <w:lang w:val="ru-RU"/>
              </w:rPr>
            </w:pPr>
            <w:r>
              <w:rPr>
                <w:sz w:val="20"/>
                <w:lang w:val="ru-RU"/>
              </w:rPr>
              <w:t>+</w:t>
            </w:r>
          </w:p>
        </w:tc>
        <w:tc>
          <w:tcPr>
            <w:tcW w:w="1276" w:type="dxa"/>
          </w:tcPr>
          <w:p w14:paraId="4727BA65" w14:textId="3548DC0E" w:rsidR="00D164D3" w:rsidRPr="00D164D3" w:rsidRDefault="0090035E" w:rsidP="0090035E">
            <w:pPr>
              <w:pStyle w:val="TableParagraph"/>
              <w:jc w:val="center"/>
              <w:rPr>
                <w:sz w:val="20"/>
                <w:lang w:val="ru-RU"/>
              </w:rPr>
            </w:pPr>
            <w:r>
              <w:rPr>
                <w:sz w:val="20"/>
                <w:lang w:val="ru-RU"/>
              </w:rPr>
              <w:t>+</w:t>
            </w:r>
          </w:p>
        </w:tc>
        <w:tc>
          <w:tcPr>
            <w:tcW w:w="992" w:type="dxa"/>
          </w:tcPr>
          <w:p w14:paraId="5A267EA5" w14:textId="68C74FB3" w:rsidR="00D164D3" w:rsidRPr="00D164D3" w:rsidRDefault="0090035E" w:rsidP="0090035E">
            <w:pPr>
              <w:pStyle w:val="TableParagraph"/>
              <w:jc w:val="center"/>
              <w:rPr>
                <w:sz w:val="20"/>
                <w:lang w:val="ru-RU"/>
              </w:rPr>
            </w:pPr>
            <w:r>
              <w:rPr>
                <w:sz w:val="20"/>
                <w:lang w:val="ru-RU"/>
              </w:rPr>
              <w:t>1</w:t>
            </w:r>
          </w:p>
        </w:tc>
      </w:tr>
      <w:tr w:rsidR="00D164D3" w:rsidRPr="00F94F25" w14:paraId="3365584C" w14:textId="77777777" w:rsidTr="00D164D3">
        <w:trPr>
          <w:trHeight w:val="524"/>
        </w:trPr>
        <w:tc>
          <w:tcPr>
            <w:tcW w:w="9352" w:type="dxa"/>
          </w:tcPr>
          <w:p w14:paraId="427D2CD6" w14:textId="77777777" w:rsidR="00D164D3" w:rsidRPr="00D164D3" w:rsidRDefault="00D164D3" w:rsidP="00D164D3">
            <w:pPr>
              <w:pStyle w:val="TableParagraph"/>
              <w:spacing w:before="46" w:line="237" w:lineRule="auto"/>
              <w:ind w:left="82" w:right="77"/>
              <w:rPr>
                <w:lang w:val="ru-RU"/>
              </w:rPr>
            </w:pPr>
            <w:r w:rsidRPr="00D164D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23" w:type="dxa"/>
          </w:tcPr>
          <w:p w14:paraId="177A60C0" w14:textId="77777777" w:rsidR="00D164D3" w:rsidRPr="00D164D3" w:rsidRDefault="00D164D3" w:rsidP="0090035E">
            <w:pPr>
              <w:pStyle w:val="TableParagraph"/>
              <w:jc w:val="center"/>
              <w:rPr>
                <w:sz w:val="20"/>
                <w:lang w:val="ru-RU"/>
              </w:rPr>
            </w:pPr>
          </w:p>
        </w:tc>
        <w:tc>
          <w:tcPr>
            <w:tcW w:w="1841" w:type="dxa"/>
          </w:tcPr>
          <w:p w14:paraId="4CDE52C8" w14:textId="77777777" w:rsidR="00D164D3" w:rsidRPr="00D164D3" w:rsidRDefault="00D164D3" w:rsidP="0090035E">
            <w:pPr>
              <w:pStyle w:val="TableParagraph"/>
              <w:jc w:val="center"/>
              <w:rPr>
                <w:sz w:val="20"/>
                <w:lang w:val="ru-RU"/>
              </w:rPr>
            </w:pPr>
          </w:p>
        </w:tc>
        <w:tc>
          <w:tcPr>
            <w:tcW w:w="1276" w:type="dxa"/>
          </w:tcPr>
          <w:p w14:paraId="081AA2DE" w14:textId="77777777" w:rsidR="00D164D3" w:rsidRPr="00D164D3" w:rsidRDefault="00D164D3" w:rsidP="0090035E">
            <w:pPr>
              <w:pStyle w:val="TableParagraph"/>
              <w:jc w:val="center"/>
              <w:rPr>
                <w:sz w:val="20"/>
                <w:lang w:val="ru-RU"/>
              </w:rPr>
            </w:pPr>
          </w:p>
        </w:tc>
        <w:tc>
          <w:tcPr>
            <w:tcW w:w="992" w:type="dxa"/>
          </w:tcPr>
          <w:p w14:paraId="00E6DAD2" w14:textId="77777777" w:rsidR="00D164D3" w:rsidRPr="00D164D3" w:rsidRDefault="00D164D3" w:rsidP="0090035E">
            <w:pPr>
              <w:pStyle w:val="TableParagraph"/>
              <w:jc w:val="center"/>
              <w:rPr>
                <w:sz w:val="20"/>
                <w:lang w:val="ru-RU"/>
              </w:rPr>
            </w:pPr>
          </w:p>
        </w:tc>
      </w:tr>
      <w:tr w:rsidR="00D164D3" w:rsidRPr="00F94F25" w14:paraId="534CABB4" w14:textId="77777777" w:rsidTr="00D164D3">
        <w:trPr>
          <w:trHeight w:val="706"/>
        </w:trPr>
        <w:tc>
          <w:tcPr>
            <w:tcW w:w="9352" w:type="dxa"/>
          </w:tcPr>
          <w:p w14:paraId="51F92351" w14:textId="77777777" w:rsidR="00D164D3" w:rsidRPr="00D164D3" w:rsidRDefault="00D164D3" w:rsidP="00D164D3">
            <w:pPr>
              <w:pStyle w:val="TableParagraph"/>
              <w:tabs>
                <w:tab w:val="left" w:pos="2489"/>
              </w:tabs>
              <w:spacing w:before="46" w:line="237" w:lineRule="auto"/>
              <w:ind w:left="82" w:right="75"/>
              <w:rPr>
                <w:lang w:val="ru-RU"/>
              </w:rPr>
            </w:pPr>
            <w:r w:rsidRPr="00D164D3">
              <w:rPr>
                <w:lang w:val="ru-RU"/>
              </w:rPr>
              <w:t xml:space="preserve">16. Информация о проведении независимой оценки качества (в т.ч. сроки проведения независимой оценки качества, количественные результаты оценки, планы по </w:t>
            </w:r>
            <w:r w:rsidRPr="00D164D3">
              <w:rPr>
                <w:spacing w:val="-2"/>
                <w:lang w:val="ru-RU"/>
              </w:rPr>
              <w:t>устранению</w:t>
            </w:r>
            <w:r w:rsidRPr="00D164D3">
              <w:rPr>
                <w:lang w:val="ru-RU"/>
              </w:rPr>
              <w:t xml:space="preserve"> </w:t>
            </w:r>
            <w:r w:rsidRPr="00D164D3">
              <w:rPr>
                <w:spacing w:val="-2"/>
                <w:lang w:val="ru-RU"/>
              </w:rPr>
              <w:t>выявленных недостатков)</w:t>
            </w:r>
          </w:p>
        </w:tc>
        <w:tc>
          <w:tcPr>
            <w:tcW w:w="1423" w:type="dxa"/>
          </w:tcPr>
          <w:p w14:paraId="14A95C10" w14:textId="77777777" w:rsidR="00D164D3" w:rsidRPr="00D164D3" w:rsidRDefault="00D164D3" w:rsidP="0090035E">
            <w:pPr>
              <w:pStyle w:val="TableParagraph"/>
              <w:jc w:val="center"/>
              <w:rPr>
                <w:sz w:val="20"/>
                <w:lang w:val="ru-RU"/>
              </w:rPr>
            </w:pPr>
          </w:p>
        </w:tc>
        <w:tc>
          <w:tcPr>
            <w:tcW w:w="1841" w:type="dxa"/>
          </w:tcPr>
          <w:p w14:paraId="403D8178" w14:textId="77777777" w:rsidR="00D164D3" w:rsidRPr="00D164D3" w:rsidRDefault="00D164D3" w:rsidP="0090035E">
            <w:pPr>
              <w:pStyle w:val="TableParagraph"/>
              <w:jc w:val="center"/>
              <w:rPr>
                <w:sz w:val="20"/>
                <w:lang w:val="ru-RU"/>
              </w:rPr>
            </w:pPr>
          </w:p>
        </w:tc>
        <w:tc>
          <w:tcPr>
            <w:tcW w:w="1276" w:type="dxa"/>
          </w:tcPr>
          <w:p w14:paraId="129CA027" w14:textId="77777777" w:rsidR="00D164D3" w:rsidRPr="00D164D3" w:rsidRDefault="00D164D3" w:rsidP="0090035E">
            <w:pPr>
              <w:pStyle w:val="TableParagraph"/>
              <w:jc w:val="center"/>
              <w:rPr>
                <w:sz w:val="20"/>
                <w:lang w:val="ru-RU"/>
              </w:rPr>
            </w:pPr>
          </w:p>
        </w:tc>
        <w:tc>
          <w:tcPr>
            <w:tcW w:w="992" w:type="dxa"/>
          </w:tcPr>
          <w:p w14:paraId="1DB8BD8E" w14:textId="77777777" w:rsidR="00D164D3" w:rsidRPr="00D164D3" w:rsidRDefault="00D164D3" w:rsidP="0090035E">
            <w:pPr>
              <w:pStyle w:val="TableParagraph"/>
              <w:jc w:val="center"/>
              <w:rPr>
                <w:sz w:val="20"/>
                <w:lang w:val="ru-RU"/>
              </w:rPr>
            </w:pPr>
          </w:p>
        </w:tc>
      </w:tr>
      <w:tr w:rsidR="00D164D3" w:rsidRPr="00F94F25" w14:paraId="351517DB" w14:textId="77777777" w:rsidTr="00C5169B">
        <w:trPr>
          <w:trHeight w:val="444"/>
        </w:trPr>
        <w:tc>
          <w:tcPr>
            <w:tcW w:w="9352" w:type="dxa"/>
          </w:tcPr>
          <w:p w14:paraId="0A317A25" w14:textId="1D5B930C" w:rsidR="00D164D3" w:rsidRPr="00D164D3" w:rsidRDefault="00D164D3" w:rsidP="00D164D3">
            <w:pPr>
              <w:pStyle w:val="TableParagraph"/>
              <w:tabs>
                <w:tab w:val="left" w:pos="2489"/>
              </w:tabs>
              <w:spacing w:before="46" w:line="237" w:lineRule="auto"/>
              <w:ind w:left="82" w:right="75"/>
              <w:rPr>
                <w:lang w:val="ru-RU"/>
              </w:rPr>
            </w:pPr>
            <w:r w:rsidRPr="00D164D3">
              <w:rPr>
                <w:lang w:val="ru-RU"/>
              </w:rPr>
              <w:t>Объем информации (количество материалов/единиц информации) о деятельности организации</w:t>
            </w:r>
          </w:p>
        </w:tc>
        <w:tc>
          <w:tcPr>
            <w:tcW w:w="4540" w:type="dxa"/>
            <w:gridSpan w:val="3"/>
          </w:tcPr>
          <w:p w14:paraId="0FAD2F1D" w14:textId="77777777" w:rsidR="00D164D3" w:rsidRPr="00D164D3" w:rsidRDefault="00D164D3" w:rsidP="0090035E">
            <w:pPr>
              <w:pStyle w:val="TableParagraph"/>
              <w:jc w:val="center"/>
              <w:rPr>
                <w:sz w:val="20"/>
                <w:lang w:val="ru-RU"/>
              </w:rPr>
            </w:pPr>
          </w:p>
        </w:tc>
        <w:tc>
          <w:tcPr>
            <w:tcW w:w="992" w:type="dxa"/>
          </w:tcPr>
          <w:p w14:paraId="01F5283B" w14:textId="77777777" w:rsidR="00D164D3" w:rsidRPr="00D164D3" w:rsidRDefault="00D164D3" w:rsidP="0090035E">
            <w:pPr>
              <w:pStyle w:val="TableParagraph"/>
              <w:jc w:val="center"/>
              <w:rPr>
                <w:sz w:val="20"/>
                <w:lang w:val="ru-RU"/>
              </w:rPr>
            </w:pPr>
          </w:p>
        </w:tc>
      </w:tr>
    </w:tbl>
    <w:p w14:paraId="153BFC4D" w14:textId="77777777" w:rsidR="00D164D3" w:rsidRDefault="00D164D3"/>
    <w:p w14:paraId="715DB60C" w14:textId="77777777" w:rsidR="00D164D3" w:rsidRDefault="00D164D3"/>
    <w:p w14:paraId="3EB56C39" w14:textId="3E9A7D91" w:rsidR="00057521" w:rsidRDefault="00B50663" w:rsidP="00057521">
      <w:pPr>
        <w:pStyle w:val="1"/>
        <w:spacing w:before="0" w:after="0" w:line="240" w:lineRule="auto"/>
        <w:rPr>
          <w:color w:val="26282D"/>
          <w:spacing w:val="-2"/>
        </w:rPr>
      </w:pPr>
      <w:r>
        <w:rPr>
          <w:color w:val="26282D"/>
          <w:spacing w:val="-2"/>
        </w:rPr>
        <w:lastRenderedPageBreak/>
        <w:t xml:space="preserve">Казенное стационарное </w:t>
      </w:r>
      <w:r w:rsidR="00B17CBC">
        <w:rPr>
          <w:color w:val="26282D"/>
          <w:spacing w:val="-2"/>
        </w:rPr>
        <w:t>учреждение</w:t>
      </w:r>
      <w:r w:rsidR="00A76021">
        <w:rPr>
          <w:color w:val="26282D"/>
          <w:spacing w:val="-2"/>
        </w:rPr>
        <w:t xml:space="preserve"> социального обслуживания </w:t>
      </w:r>
      <w:r w:rsidR="00B17CBC">
        <w:rPr>
          <w:color w:val="26282D"/>
          <w:spacing w:val="-2"/>
        </w:rPr>
        <w:t xml:space="preserve">Орловской области </w:t>
      </w:r>
    </w:p>
    <w:p w14:paraId="0AA26E8E" w14:textId="05A327E6" w:rsidR="00B17CBC" w:rsidRDefault="00B17CBC" w:rsidP="00057521">
      <w:pPr>
        <w:pStyle w:val="1"/>
        <w:spacing w:before="0" w:after="0" w:line="240" w:lineRule="auto"/>
        <w:rPr>
          <w:color w:val="26282D"/>
          <w:spacing w:val="-2"/>
        </w:rPr>
      </w:pPr>
      <w:r>
        <w:rPr>
          <w:color w:val="26282D"/>
          <w:spacing w:val="-2"/>
        </w:rPr>
        <w:t>«</w:t>
      </w:r>
      <w:r w:rsidR="00A76021">
        <w:rPr>
          <w:color w:val="26282D"/>
          <w:spacing w:val="-2"/>
        </w:rPr>
        <w:t>Центр помощи детям, оставшимся без попечения родителей «Остров детства</w:t>
      </w:r>
      <w:r>
        <w:rPr>
          <w:color w:val="26282D"/>
          <w:spacing w:val="-2"/>
        </w:rPr>
        <w:t>»</w:t>
      </w:r>
    </w:p>
    <w:p w14:paraId="5F3E586D" w14:textId="77777777" w:rsidR="00A76021" w:rsidRPr="00A76021" w:rsidRDefault="00A76021" w:rsidP="00A76021">
      <w:pPr>
        <w:rPr>
          <w:lang w:eastAsia="en-US"/>
        </w:rPr>
      </w:pPr>
    </w:p>
    <w:tbl>
      <w:tblPr>
        <w:tblStyle w:val="TableNormal"/>
        <w:tblW w:w="1490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
        <w:gridCol w:w="9350"/>
        <w:gridCol w:w="1418"/>
        <w:gridCol w:w="1842"/>
        <w:gridCol w:w="1276"/>
        <w:gridCol w:w="1012"/>
      </w:tblGrid>
      <w:tr w:rsidR="00A76021" w:rsidRPr="00B50663" w14:paraId="3928307F" w14:textId="77777777" w:rsidTr="005F3EB0">
        <w:trPr>
          <w:gridBefore w:val="1"/>
          <w:wBefore w:w="6" w:type="dxa"/>
          <w:trHeight w:val="413"/>
        </w:trPr>
        <w:tc>
          <w:tcPr>
            <w:tcW w:w="9350" w:type="dxa"/>
            <w:vMerge w:val="restart"/>
            <w:tcBorders>
              <w:top w:val="single" w:sz="4" w:space="0" w:color="auto"/>
            </w:tcBorders>
            <w:vAlign w:val="center"/>
          </w:tcPr>
          <w:p w14:paraId="7BDCAD14" w14:textId="77777777" w:rsidR="00A76021" w:rsidRPr="00057521" w:rsidRDefault="00A76021" w:rsidP="00F476A9">
            <w:pPr>
              <w:pStyle w:val="TableParagraph"/>
              <w:spacing w:before="135" w:line="248" w:lineRule="exact"/>
              <w:jc w:val="center"/>
              <w:rPr>
                <w:rFonts w:cs="Times New Roman"/>
                <w:spacing w:val="-2"/>
              </w:rPr>
            </w:pPr>
            <w:r w:rsidRPr="00057521">
              <w:rPr>
                <w:rFonts w:cs="Times New Roman"/>
                <w:spacing w:val="-2"/>
              </w:rPr>
              <w:t>Перечень</w:t>
            </w:r>
            <w:r w:rsidRPr="00057521">
              <w:rPr>
                <w:rFonts w:cs="Times New Roman"/>
                <w:spacing w:val="11"/>
              </w:rPr>
              <w:t xml:space="preserve"> </w:t>
            </w:r>
            <w:r w:rsidRPr="00057521">
              <w:rPr>
                <w:rFonts w:cs="Times New Roman"/>
                <w:spacing w:val="11"/>
                <w:lang w:val="ru-RU"/>
              </w:rPr>
              <w:t>информации</w:t>
            </w:r>
          </w:p>
          <w:p w14:paraId="5BE8D76B" w14:textId="77777777" w:rsidR="00A76021" w:rsidRPr="00B50663" w:rsidRDefault="00A76021" w:rsidP="00F476A9">
            <w:pPr>
              <w:pStyle w:val="TableParagraph"/>
              <w:jc w:val="center"/>
              <w:rPr>
                <w:i/>
              </w:rPr>
            </w:pPr>
          </w:p>
        </w:tc>
        <w:tc>
          <w:tcPr>
            <w:tcW w:w="5548" w:type="dxa"/>
            <w:gridSpan w:val="4"/>
            <w:tcBorders>
              <w:top w:val="single" w:sz="4" w:space="0" w:color="auto"/>
            </w:tcBorders>
          </w:tcPr>
          <w:p w14:paraId="0E9D0728" w14:textId="77777777" w:rsidR="00A76021" w:rsidRPr="00B50663" w:rsidRDefault="00A76021" w:rsidP="00F476A9">
            <w:pPr>
              <w:pStyle w:val="TableParagraph"/>
              <w:jc w:val="center"/>
              <w:rPr>
                <w:lang w:val="ru-RU"/>
              </w:rPr>
            </w:pPr>
            <w:r w:rsidRPr="00057521">
              <w:rPr>
                <w:rFonts w:cs="Times New Roman"/>
                <w:lang w:val="ru-RU"/>
              </w:rPr>
              <w:t>На</w:t>
            </w:r>
            <w:r w:rsidRPr="00057521">
              <w:rPr>
                <w:rFonts w:cs="Times New Roman"/>
                <w:spacing w:val="-2"/>
                <w:lang w:val="ru-RU"/>
              </w:rPr>
              <w:t xml:space="preserve"> </w:t>
            </w:r>
            <w:r w:rsidRPr="00057521">
              <w:rPr>
                <w:rFonts w:cs="Times New Roman"/>
                <w:lang w:val="ru-RU"/>
              </w:rPr>
              <w:t>информационных</w:t>
            </w:r>
            <w:r w:rsidRPr="00057521">
              <w:rPr>
                <w:rFonts w:cs="Times New Roman"/>
                <w:spacing w:val="-2"/>
                <w:lang w:val="ru-RU"/>
              </w:rPr>
              <w:t xml:space="preserve"> </w:t>
            </w:r>
            <w:r w:rsidRPr="00057521">
              <w:rPr>
                <w:rFonts w:cs="Times New Roman"/>
                <w:lang w:val="ru-RU"/>
              </w:rPr>
              <w:t>стендах</w:t>
            </w:r>
            <w:r w:rsidRPr="00057521">
              <w:rPr>
                <w:rFonts w:cs="Times New Roman"/>
                <w:spacing w:val="-2"/>
                <w:lang w:val="ru-RU"/>
              </w:rPr>
              <w:t xml:space="preserve"> </w:t>
            </w:r>
            <w:r w:rsidRPr="00057521">
              <w:rPr>
                <w:rFonts w:cs="Times New Roman"/>
                <w:lang w:val="ru-RU"/>
              </w:rPr>
              <w:t>в</w:t>
            </w:r>
            <w:r w:rsidRPr="00057521">
              <w:rPr>
                <w:rFonts w:cs="Times New Roman"/>
                <w:spacing w:val="-2"/>
                <w:lang w:val="ru-RU"/>
              </w:rPr>
              <w:t xml:space="preserve"> </w:t>
            </w:r>
            <w:r w:rsidRPr="00057521">
              <w:rPr>
                <w:rFonts w:cs="Times New Roman"/>
                <w:lang w:val="ru-RU"/>
              </w:rPr>
              <w:t>помещении</w:t>
            </w:r>
            <w:r w:rsidRPr="00057521">
              <w:rPr>
                <w:rFonts w:cs="Times New Roman"/>
                <w:spacing w:val="-1"/>
                <w:lang w:val="ru-RU"/>
              </w:rPr>
              <w:t xml:space="preserve"> </w:t>
            </w:r>
            <w:r w:rsidRPr="00057521">
              <w:rPr>
                <w:rFonts w:cs="Times New Roman"/>
                <w:spacing w:val="-2"/>
                <w:lang w:val="ru-RU"/>
              </w:rPr>
              <w:t>организации</w:t>
            </w:r>
          </w:p>
        </w:tc>
      </w:tr>
      <w:tr w:rsidR="00A76021" w:rsidRPr="00B50663" w14:paraId="6C82FB33" w14:textId="77777777" w:rsidTr="005F3EB0">
        <w:trPr>
          <w:gridBefore w:val="1"/>
          <w:wBefore w:w="6" w:type="dxa"/>
          <w:trHeight w:val="625"/>
        </w:trPr>
        <w:tc>
          <w:tcPr>
            <w:tcW w:w="9350" w:type="dxa"/>
            <w:vMerge/>
          </w:tcPr>
          <w:p w14:paraId="55D93CFF" w14:textId="77777777" w:rsidR="00A76021" w:rsidRPr="00B50663" w:rsidRDefault="00A76021" w:rsidP="00F476A9">
            <w:pPr>
              <w:pStyle w:val="TableParagraph"/>
              <w:rPr>
                <w:i/>
                <w:lang w:val="ru-RU"/>
              </w:rPr>
            </w:pPr>
          </w:p>
        </w:tc>
        <w:tc>
          <w:tcPr>
            <w:tcW w:w="1418" w:type="dxa"/>
            <w:tcBorders>
              <w:top w:val="nil"/>
            </w:tcBorders>
          </w:tcPr>
          <w:p w14:paraId="0A05D9B5" w14:textId="77777777" w:rsidR="00A76021" w:rsidRPr="00B50663" w:rsidRDefault="00A76021" w:rsidP="00F476A9">
            <w:pPr>
              <w:pStyle w:val="TableParagraph"/>
              <w:jc w:val="center"/>
              <w:rPr>
                <w:i/>
              </w:rPr>
            </w:pPr>
            <w:r w:rsidRPr="00B50663">
              <w:t>наличие,</w:t>
            </w:r>
            <w:r w:rsidRPr="00B50663">
              <w:rPr>
                <w:spacing w:val="-14"/>
              </w:rPr>
              <w:t xml:space="preserve"> </w:t>
            </w:r>
            <w:r w:rsidRPr="00B50663">
              <w:t>полнота</w:t>
            </w:r>
          </w:p>
          <w:p w14:paraId="1D7DAAC8" w14:textId="77777777" w:rsidR="00A76021" w:rsidRPr="00B50663" w:rsidRDefault="00A76021" w:rsidP="00F476A9">
            <w:pPr>
              <w:pStyle w:val="TableParagraph"/>
              <w:jc w:val="center"/>
              <w:rPr>
                <w:i/>
              </w:rPr>
            </w:pPr>
          </w:p>
        </w:tc>
        <w:tc>
          <w:tcPr>
            <w:tcW w:w="1842" w:type="dxa"/>
            <w:tcBorders>
              <w:top w:val="nil"/>
            </w:tcBorders>
          </w:tcPr>
          <w:p w14:paraId="790D6CB5" w14:textId="77777777" w:rsidR="00A76021" w:rsidRPr="00B50663" w:rsidRDefault="00A76021" w:rsidP="00F476A9">
            <w:pPr>
              <w:pStyle w:val="TableParagraph"/>
              <w:jc w:val="center"/>
            </w:pPr>
            <w:r w:rsidRPr="00B50663">
              <w:rPr>
                <w:spacing w:val="-2"/>
              </w:rPr>
              <w:t>актуальность, достоверность,</w:t>
            </w:r>
          </w:p>
          <w:p w14:paraId="1310427C" w14:textId="77777777" w:rsidR="00A76021" w:rsidRPr="00B50663" w:rsidRDefault="00A76021" w:rsidP="00F476A9">
            <w:pPr>
              <w:pStyle w:val="TableParagraph"/>
              <w:jc w:val="center"/>
            </w:pPr>
            <w:r w:rsidRPr="00B50663">
              <w:rPr>
                <w:spacing w:val="-2"/>
              </w:rPr>
              <w:t>неизбыточность</w:t>
            </w:r>
          </w:p>
        </w:tc>
        <w:tc>
          <w:tcPr>
            <w:tcW w:w="1276" w:type="dxa"/>
            <w:tcBorders>
              <w:top w:val="nil"/>
            </w:tcBorders>
          </w:tcPr>
          <w:p w14:paraId="71D343B8" w14:textId="77777777" w:rsidR="00A76021" w:rsidRPr="00B50663" w:rsidRDefault="00A76021" w:rsidP="00F476A9">
            <w:pPr>
              <w:pStyle w:val="TableParagraph"/>
              <w:jc w:val="center"/>
            </w:pPr>
            <w:r w:rsidRPr="00B50663">
              <w:t xml:space="preserve">удобство, </w:t>
            </w:r>
            <w:r w:rsidRPr="00B50663">
              <w:rPr>
                <w:spacing w:val="-2"/>
              </w:rPr>
              <w:t>доступность</w:t>
            </w:r>
          </w:p>
          <w:p w14:paraId="50D9DE48" w14:textId="77777777" w:rsidR="00A76021" w:rsidRPr="00B50663" w:rsidRDefault="00A76021" w:rsidP="00F476A9">
            <w:pPr>
              <w:pStyle w:val="TableParagraph"/>
              <w:jc w:val="center"/>
              <w:rPr>
                <w:i/>
              </w:rPr>
            </w:pPr>
          </w:p>
        </w:tc>
        <w:tc>
          <w:tcPr>
            <w:tcW w:w="1012" w:type="dxa"/>
            <w:tcBorders>
              <w:top w:val="nil"/>
            </w:tcBorders>
          </w:tcPr>
          <w:p w14:paraId="5131547C" w14:textId="77777777" w:rsidR="00A76021" w:rsidRPr="00B50663" w:rsidRDefault="00A76021" w:rsidP="00F476A9">
            <w:pPr>
              <w:pStyle w:val="TableParagraph"/>
              <w:jc w:val="center"/>
              <w:rPr>
                <w:lang w:val="ru-RU"/>
              </w:rPr>
            </w:pPr>
            <w:r>
              <w:rPr>
                <w:lang w:val="ru-RU"/>
              </w:rPr>
              <w:t>номер фото</w:t>
            </w:r>
            <w:r w:rsidRPr="00B50663">
              <w:rPr>
                <w:lang w:val="ru-RU"/>
              </w:rPr>
              <w:t xml:space="preserve"> </w:t>
            </w:r>
          </w:p>
        </w:tc>
      </w:tr>
      <w:tr w:rsidR="00A76021" w14:paraId="54B78838" w14:textId="77777777" w:rsidTr="005F3EB0">
        <w:trPr>
          <w:trHeight w:val="498"/>
        </w:trPr>
        <w:tc>
          <w:tcPr>
            <w:tcW w:w="9356" w:type="dxa"/>
            <w:gridSpan w:val="2"/>
          </w:tcPr>
          <w:p w14:paraId="76B18007" w14:textId="77777777" w:rsidR="00A76021" w:rsidRPr="00A76021" w:rsidRDefault="00A76021" w:rsidP="00F476A9">
            <w:pPr>
              <w:pStyle w:val="TableParagraph"/>
              <w:tabs>
                <w:tab w:val="left" w:pos="2463"/>
              </w:tabs>
              <w:spacing w:before="46" w:line="237" w:lineRule="auto"/>
              <w:ind w:left="82" w:right="77"/>
              <w:rPr>
                <w:lang w:val="ru-RU"/>
              </w:rPr>
            </w:pPr>
            <w:r w:rsidRPr="00A76021">
              <w:rPr>
                <w:lang w:val="ru-RU"/>
              </w:rPr>
              <w:t xml:space="preserve">1. О дате государственной </w:t>
            </w:r>
            <w:r w:rsidRPr="00A76021">
              <w:rPr>
                <w:spacing w:val="-2"/>
                <w:lang w:val="ru-RU"/>
              </w:rPr>
              <w:t>регистрации</w:t>
            </w:r>
            <w:r w:rsidRPr="00A76021">
              <w:rPr>
                <w:lang w:val="ru-RU"/>
              </w:rPr>
              <w:t xml:space="preserve"> </w:t>
            </w:r>
            <w:r w:rsidRPr="00A76021">
              <w:rPr>
                <w:spacing w:val="-2"/>
                <w:lang w:val="ru-RU"/>
              </w:rPr>
              <w:t xml:space="preserve">организации </w:t>
            </w:r>
            <w:r w:rsidRPr="00A76021">
              <w:rPr>
                <w:lang w:val="ru-RU"/>
              </w:rPr>
              <w:t xml:space="preserve">социального обслуживания с указанием числа, месяца и года </w:t>
            </w:r>
            <w:r w:rsidRPr="00A76021">
              <w:rPr>
                <w:spacing w:val="-2"/>
                <w:lang w:val="ru-RU"/>
              </w:rPr>
              <w:t>регистрации</w:t>
            </w:r>
          </w:p>
        </w:tc>
        <w:tc>
          <w:tcPr>
            <w:tcW w:w="1418" w:type="dxa"/>
          </w:tcPr>
          <w:p w14:paraId="128987F4" w14:textId="77777777" w:rsidR="00A76021" w:rsidRDefault="00A76021" w:rsidP="00F476A9">
            <w:pPr>
              <w:pStyle w:val="TableParagraph"/>
              <w:spacing w:before="44"/>
              <w:ind w:left="118" w:right="117"/>
              <w:jc w:val="center"/>
            </w:pPr>
            <w:r>
              <w:t>да</w:t>
            </w:r>
          </w:p>
        </w:tc>
        <w:tc>
          <w:tcPr>
            <w:tcW w:w="1842" w:type="dxa"/>
          </w:tcPr>
          <w:p w14:paraId="41315569" w14:textId="215377D0" w:rsidR="00A76021" w:rsidRDefault="00A76021" w:rsidP="00F476A9">
            <w:pPr>
              <w:pStyle w:val="TableParagraph"/>
              <w:spacing w:before="44"/>
              <w:ind w:left="118" w:right="117"/>
              <w:jc w:val="center"/>
            </w:pPr>
            <w:r>
              <w:rPr>
                <w:lang w:val="ru-RU"/>
              </w:rPr>
              <w:t>да</w:t>
            </w:r>
            <w:r>
              <w:t xml:space="preserve"> </w:t>
            </w:r>
          </w:p>
        </w:tc>
        <w:tc>
          <w:tcPr>
            <w:tcW w:w="1276" w:type="dxa"/>
          </w:tcPr>
          <w:p w14:paraId="1CA678B6" w14:textId="5B64A449" w:rsidR="00A76021" w:rsidRPr="00A76021" w:rsidRDefault="00A76021" w:rsidP="00F476A9">
            <w:pPr>
              <w:pStyle w:val="TableParagraph"/>
              <w:spacing w:before="44"/>
              <w:ind w:left="57" w:right="56"/>
              <w:jc w:val="center"/>
              <w:rPr>
                <w:lang w:val="ru-RU"/>
              </w:rPr>
            </w:pPr>
            <w:r>
              <w:rPr>
                <w:lang w:val="ru-RU"/>
              </w:rPr>
              <w:t>да</w:t>
            </w:r>
          </w:p>
        </w:tc>
        <w:tc>
          <w:tcPr>
            <w:tcW w:w="1012" w:type="dxa"/>
          </w:tcPr>
          <w:p w14:paraId="3971903F" w14:textId="77777777" w:rsidR="00A76021" w:rsidRDefault="00A76021" w:rsidP="00F476A9">
            <w:pPr>
              <w:pStyle w:val="TableParagraph"/>
              <w:jc w:val="center"/>
              <w:rPr>
                <w:sz w:val="20"/>
              </w:rPr>
            </w:pPr>
            <w:r>
              <w:rPr>
                <w:sz w:val="20"/>
              </w:rPr>
              <w:t>1, 2</w:t>
            </w:r>
          </w:p>
        </w:tc>
      </w:tr>
      <w:tr w:rsidR="00A76021" w14:paraId="7914DE41" w14:textId="77777777" w:rsidTr="005F3EB0">
        <w:trPr>
          <w:trHeight w:val="422"/>
        </w:trPr>
        <w:tc>
          <w:tcPr>
            <w:tcW w:w="9356" w:type="dxa"/>
            <w:gridSpan w:val="2"/>
          </w:tcPr>
          <w:p w14:paraId="1FF1A330" w14:textId="77777777" w:rsidR="00A76021" w:rsidRPr="00A76021" w:rsidRDefault="00A76021" w:rsidP="00F476A9">
            <w:pPr>
              <w:pStyle w:val="TableParagraph"/>
              <w:tabs>
                <w:tab w:val="left" w:pos="2463"/>
              </w:tabs>
              <w:spacing w:before="46" w:line="237" w:lineRule="auto"/>
              <w:ind w:left="82" w:right="78"/>
              <w:rPr>
                <w:lang w:val="ru-RU"/>
              </w:rPr>
            </w:pPr>
            <w:r w:rsidRPr="00A76021">
              <w:rPr>
                <w:lang w:val="ru-RU"/>
              </w:rPr>
              <w:t xml:space="preserve">2. Об учредителе (учредителях) </w:t>
            </w:r>
            <w:r w:rsidRPr="00A76021">
              <w:rPr>
                <w:spacing w:val="-2"/>
                <w:lang w:val="ru-RU"/>
              </w:rPr>
              <w:t>организации</w:t>
            </w:r>
            <w:r w:rsidRPr="00A76021">
              <w:rPr>
                <w:lang w:val="ru-RU"/>
              </w:rPr>
              <w:t xml:space="preserve"> </w:t>
            </w:r>
            <w:r w:rsidRPr="00A76021">
              <w:rPr>
                <w:spacing w:val="-2"/>
                <w:lang w:val="ru-RU"/>
              </w:rPr>
              <w:t xml:space="preserve">социального </w:t>
            </w:r>
            <w:r w:rsidRPr="00A76021">
              <w:rPr>
                <w:lang w:val="ru-RU"/>
              </w:rPr>
              <w:t>обслуживания с указанием наименования, места его (их) нахождения,</w:t>
            </w:r>
            <w:r w:rsidRPr="00A76021">
              <w:rPr>
                <w:spacing w:val="-10"/>
                <w:lang w:val="ru-RU"/>
              </w:rPr>
              <w:t xml:space="preserve"> </w:t>
            </w:r>
            <w:r w:rsidRPr="00A76021">
              <w:rPr>
                <w:lang w:val="ru-RU"/>
              </w:rPr>
              <w:t>контактных</w:t>
            </w:r>
            <w:r w:rsidRPr="00A76021">
              <w:rPr>
                <w:spacing w:val="-13"/>
                <w:lang w:val="ru-RU"/>
              </w:rPr>
              <w:t xml:space="preserve"> </w:t>
            </w:r>
            <w:r w:rsidRPr="00A76021">
              <w:rPr>
                <w:lang w:val="ru-RU"/>
              </w:rPr>
              <w:t>телефонов</w:t>
            </w:r>
            <w:r w:rsidRPr="00A76021">
              <w:rPr>
                <w:spacing w:val="-13"/>
                <w:lang w:val="ru-RU"/>
              </w:rPr>
              <w:t xml:space="preserve"> </w:t>
            </w:r>
            <w:r w:rsidRPr="00A76021">
              <w:rPr>
                <w:lang w:val="ru-RU"/>
              </w:rPr>
              <w:t>и адресов электронной почты</w:t>
            </w:r>
          </w:p>
        </w:tc>
        <w:tc>
          <w:tcPr>
            <w:tcW w:w="1418" w:type="dxa"/>
          </w:tcPr>
          <w:p w14:paraId="140E2FEC" w14:textId="77777777" w:rsidR="00A76021" w:rsidRDefault="00A76021" w:rsidP="00F476A9">
            <w:pPr>
              <w:pStyle w:val="TableParagraph"/>
              <w:spacing w:before="44"/>
              <w:ind w:left="119" w:right="115"/>
              <w:jc w:val="center"/>
            </w:pPr>
            <w:r>
              <w:t>да</w:t>
            </w:r>
          </w:p>
        </w:tc>
        <w:tc>
          <w:tcPr>
            <w:tcW w:w="1842" w:type="dxa"/>
          </w:tcPr>
          <w:p w14:paraId="7F512F25" w14:textId="0CC5E0AE" w:rsidR="00A76021" w:rsidRPr="00A76021" w:rsidRDefault="00A76021" w:rsidP="00F476A9">
            <w:pPr>
              <w:pStyle w:val="TableParagraph"/>
              <w:spacing w:before="44"/>
              <w:ind w:left="119" w:right="115"/>
              <w:jc w:val="center"/>
              <w:rPr>
                <w:lang w:val="ru-RU"/>
              </w:rPr>
            </w:pPr>
            <w:r>
              <w:rPr>
                <w:lang w:val="ru-RU"/>
              </w:rPr>
              <w:t>да</w:t>
            </w:r>
          </w:p>
        </w:tc>
        <w:tc>
          <w:tcPr>
            <w:tcW w:w="1276" w:type="dxa"/>
          </w:tcPr>
          <w:p w14:paraId="688AAA68" w14:textId="78D10B6D" w:rsidR="00A76021" w:rsidRPr="00A76021" w:rsidRDefault="00A76021" w:rsidP="00F476A9">
            <w:pPr>
              <w:pStyle w:val="TableParagraph"/>
              <w:spacing w:before="44"/>
              <w:ind w:left="60" w:right="56"/>
              <w:jc w:val="center"/>
              <w:rPr>
                <w:lang w:val="ru-RU"/>
              </w:rPr>
            </w:pPr>
            <w:r>
              <w:rPr>
                <w:lang w:val="ru-RU"/>
              </w:rPr>
              <w:t>да</w:t>
            </w:r>
          </w:p>
        </w:tc>
        <w:tc>
          <w:tcPr>
            <w:tcW w:w="1012" w:type="dxa"/>
          </w:tcPr>
          <w:p w14:paraId="2AB83D50" w14:textId="77777777" w:rsidR="00A76021" w:rsidRDefault="00A76021" w:rsidP="00F476A9">
            <w:pPr>
              <w:pStyle w:val="TableParagraph"/>
              <w:jc w:val="center"/>
              <w:rPr>
                <w:sz w:val="20"/>
              </w:rPr>
            </w:pPr>
            <w:r>
              <w:rPr>
                <w:sz w:val="20"/>
              </w:rPr>
              <w:t>3, 4</w:t>
            </w:r>
          </w:p>
        </w:tc>
      </w:tr>
      <w:tr w:rsidR="00A76021" w14:paraId="3D0A87D3" w14:textId="77777777" w:rsidTr="005F3EB0">
        <w:trPr>
          <w:trHeight w:val="528"/>
        </w:trPr>
        <w:tc>
          <w:tcPr>
            <w:tcW w:w="9356" w:type="dxa"/>
            <w:gridSpan w:val="2"/>
          </w:tcPr>
          <w:p w14:paraId="309F6CA9" w14:textId="30E85A1C" w:rsidR="00A76021" w:rsidRPr="00A76021" w:rsidRDefault="00A76021" w:rsidP="00A76021">
            <w:pPr>
              <w:pStyle w:val="TableParagraph"/>
              <w:spacing w:before="46" w:line="237" w:lineRule="auto"/>
              <w:ind w:left="82" w:right="76"/>
              <w:rPr>
                <w:sz w:val="16"/>
                <w:szCs w:val="16"/>
                <w:lang w:val="ru-RU"/>
              </w:rPr>
            </w:pPr>
            <w:r w:rsidRPr="00A76021">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18" w:type="dxa"/>
          </w:tcPr>
          <w:p w14:paraId="0A250958" w14:textId="09D423F4" w:rsidR="00A76021" w:rsidRPr="00A76021" w:rsidRDefault="00A76021" w:rsidP="00A76021">
            <w:pPr>
              <w:pStyle w:val="TableParagraph"/>
              <w:spacing w:before="44"/>
              <w:ind w:left="119" w:right="115"/>
              <w:jc w:val="center"/>
            </w:pPr>
            <w:r>
              <w:t>да</w:t>
            </w:r>
          </w:p>
        </w:tc>
        <w:tc>
          <w:tcPr>
            <w:tcW w:w="1842" w:type="dxa"/>
          </w:tcPr>
          <w:p w14:paraId="68DD75C8" w14:textId="0CEF39E4" w:rsidR="00A76021" w:rsidRPr="00A76021" w:rsidRDefault="00A76021" w:rsidP="00A76021">
            <w:pPr>
              <w:pStyle w:val="TableParagraph"/>
              <w:spacing w:before="44"/>
              <w:ind w:left="119" w:right="115"/>
              <w:jc w:val="center"/>
              <w:rPr>
                <w:lang w:val="ru-RU"/>
              </w:rPr>
            </w:pPr>
            <w:r>
              <w:rPr>
                <w:lang w:val="ru-RU"/>
              </w:rPr>
              <w:t>да</w:t>
            </w:r>
          </w:p>
        </w:tc>
        <w:tc>
          <w:tcPr>
            <w:tcW w:w="1276" w:type="dxa"/>
          </w:tcPr>
          <w:p w14:paraId="10DF22FD" w14:textId="65F83C3B" w:rsidR="00A76021" w:rsidRPr="00A76021" w:rsidRDefault="00A76021" w:rsidP="00A76021">
            <w:pPr>
              <w:pStyle w:val="TableParagraph"/>
              <w:spacing w:before="44"/>
              <w:ind w:left="60" w:right="56"/>
              <w:jc w:val="center"/>
              <w:rPr>
                <w:lang w:val="ru-RU"/>
              </w:rPr>
            </w:pPr>
            <w:r>
              <w:rPr>
                <w:lang w:val="ru-RU"/>
              </w:rPr>
              <w:t>да</w:t>
            </w:r>
          </w:p>
        </w:tc>
        <w:tc>
          <w:tcPr>
            <w:tcW w:w="1012" w:type="dxa"/>
          </w:tcPr>
          <w:p w14:paraId="3B07BE38" w14:textId="22BE5A1C" w:rsidR="00A76021" w:rsidRPr="00A76021" w:rsidRDefault="00A76021" w:rsidP="00A76021">
            <w:pPr>
              <w:pStyle w:val="TableParagraph"/>
              <w:jc w:val="center"/>
              <w:rPr>
                <w:sz w:val="20"/>
              </w:rPr>
            </w:pPr>
            <w:r>
              <w:rPr>
                <w:sz w:val="20"/>
              </w:rPr>
              <w:t>5, 6, 7,8</w:t>
            </w:r>
          </w:p>
        </w:tc>
      </w:tr>
      <w:tr w:rsidR="00A76021" w14:paraId="3E0594AB" w14:textId="77777777" w:rsidTr="005F3EB0">
        <w:trPr>
          <w:trHeight w:val="281"/>
        </w:trPr>
        <w:tc>
          <w:tcPr>
            <w:tcW w:w="9356" w:type="dxa"/>
            <w:gridSpan w:val="2"/>
          </w:tcPr>
          <w:p w14:paraId="793B60B3" w14:textId="77777777" w:rsidR="00A76021" w:rsidRDefault="00A76021" w:rsidP="00A76021">
            <w:pPr>
              <w:pStyle w:val="TableParagraph"/>
              <w:tabs>
                <w:tab w:val="right" w:pos="9273"/>
              </w:tabs>
              <w:spacing w:before="46" w:line="237" w:lineRule="auto"/>
              <w:ind w:left="82" w:right="78"/>
              <w:rPr>
                <w:lang w:val="ru-RU"/>
              </w:rPr>
            </w:pPr>
            <w:r w:rsidRPr="00A76021">
              <w:rPr>
                <w:lang w:val="ru-RU"/>
              </w:rPr>
              <w:t>4. О режиме, графике работы с указанием дней и часов приема, перерыва на обед</w:t>
            </w:r>
            <w:r>
              <w:rPr>
                <w:lang w:val="ru-RU"/>
              </w:rPr>
              <w:tab/>
            </w:r>
          </w:p>
          <w:p w14:paraId="58096CDD" w14:textId="1111F6F2" w:rsidR="00A76021" w:rsidRPr="00A76021" w:rsidRDefault="00A76021" w:rsidP="00A76021">
            <w:pPr>
              <w:pStyle w:val="TableParagraph"/>
              <w:tabs>
                <w:tab w:val="right" w:pos="9273"/>
              </w:tabs>
              <w:spacing w:before="46" w:line="237" w:lineRule="auto"/>
              <w:ind w:left="82" w:right="78"/>
              <w:rPr>
                <w:sz w:val="16"/>
                <w:szCs w:val="16"/>
                <w:lang w:val="ru-RU"/>
              </w:rPr>
            </w:pPr>
          </w:p>
        </w:tc>
        <w:tc>
          <w:tcPr>
            <w:tcW w:w="1418" w:type="dxa"/>
          </w:tcPr>
          <w:p w14:paraId="7CA23180" w14:textId="77777777" w:rsidR="00A76021" w:rsidRDefault="00A76021" w:rsidP="00F476A9">
            <w:pPr>
              <w:pStyle w:val="TableParagraph"/>
              <w:jc w:val="center"/>
              <w:rPr>
                <w:sz w:val="20"/>
              </w:rPr>
            </w:pPr>
            <w:r>
              <w:rPr>
                <w:sz w:val="20"/>
              </w:rPr>
              <w:t>да</w:t>
            </w:r>
          </w:p>
        </w:tc>
        <w:tc>
          <w:tcPr>
            <w:tcW w:w="1842" w:type="dxa"/>
          </w:tcPr>
          <w:p w14:paraId="7551E5D2" w14:textId="302AF12D" w:rsidR="00A76021" w:rsidRPr="00A76021" w:rsidRDefault="00A76021" w:rsidP="00F476A9">
            <w:pPr>
              <w:pStyle w:val="TableParagraph"/>
              <w:jc w:val="center"/>
              <w:rPr>
                <w:sz w:val="20"/>
                <w:lang w:val="ru-RU"/>
              </w:rPr>
            </w:pPr>
            <w:r>
              <w:rPr>
                <w:lang w:val="ru-RU"/>
              </w:rPr>
              <w:t>да</w:t>
            </w:r>
          </w:p>
        </w:tc>
        <w:tc>
          <w:tcPr>
            <w:tcW w:w="1276" w:type="dxa"/>
          </w:tcPr>
          <w:p w14:paraId="61EA9FE6" w14:textId="4024E7C5" w:rsidR="00A76021" w:rsidRPr="00A76021" w:rsidRDefault="00A76021" w:rsidP="00F476A9">
            <w:pPr>
              <w:pStyle w:val="TableParagraph"/>
              <w:jc w:val="center"/>
              <w:rPr>
                <w:sz w:val="20"/>
                <w:lang w:val="ru-RU"/>
              </w:rPr>
            </w:pPr>
            <w:r>
              <w:rPr>
                <w:sz w:val="20"/>
                <w:lang w:val="ru-RU"/>
              </w:rPr>
              <w:t>да</w:t>
            </w:r>
          </w:p>
        </w:tc>
        <w:tc>
          <w:tcPr>
            <w:tcW w:w="1012" w:type="dxa"/>
          </w:tcPr>
          <w:p w14:paraId="01052914" w14:textId="77777777" w:rsidR="00A76021" w:rsidRDefault="00A76021" w:rsidP="00F476A9">
            <w:pPr>
              <w:pStyle w:val="TableParagraph"/>
              <w:jc w:val="center"/>
              <w:rPr>
                <w:sz w:val="20"/>
              </w:rPr>
            </w:pPr>
            <w:r>
              <w:rPr>
                <w:sz w:val="20"/>
              </w:rPr>
              <w:t>5, 9, 10</w:t>
            </w:r>
          </w:p>
        </w:tc>
      </w:tr>
      <w:tr w:rsidR="00A76021" w14:paraId="34BFE505" w14:textId="77777777" w:rsidTr="005F3EB0">
        <w:trPr>
          <w:trHeight w:val="1557"/>
        </w:trPr>
        <w:tc>
          <w:tcPr>
            <w:tcW w:w="9356" w:type="dxa"/>
            <w:gridSpan w:val="2"/>
          </w:tcPr>
          <w:p w14:paraId="77254AFF" w14:textId="77777777" w:rsidR="00A76021" w:rsidRPr="00A76021" w:rsidRDefault="00A76021" w:rsidP="00F476A9">
            <w:pPr>
              <w:pStyle w:val="TableParagraph"/>
              <w:spacing w:before="46" w:line="237" w:lineRule="auto"/>
              <w:ind w:left="82" w:right="77"/>
              <w:rPr>
                <w:lang w:val="ru-RU"/>
              </w:rPr>
            </w:pPr>
            <w:r w:rsidRPr="00A76021">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A76021">
              <w:rPr>
                <w:spacing w:val="54"/>
                <w:w w:val="150"/>
                <w:lang w:val="ru-RU"/>
              </w:rPr>
              <w:t xml:space="preserve"> </w:t>
            </w:r>
            <w:r w:rsidRPr="00A76021">
              <w:rPr>
                <w:lang w:val="ru-RU"/>
              </w:rPr>
              <w:t>субъектов</w:t>
            </w:r>
            <w:r w:rsidRPr="00A76021">
              <w:rPr>
                <w:spacing w:val="54"/>
                <w:w w:val="150"/>
                <w:lang w:val="ru-RU"/>
              </w:rPr>
              <w:t xml:space="preserve"> </w:t>
            </w:r>
            <w:r w:rsidRPr="00A76021">
              <w:rPr>
                <w:spacing w:val="-2"/>
                <w:lang w:val="ru-RU"/>
              </w:rPr>
              <w:t xml:space="preserve">Российской </w:t>
            </w:r>
            <w:r w:rsidRPr="00A76021">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A76021">
              <w:rPr>
                <w:spacing w:val="-5"/>
                <w:lang w:val="ru-RU"/>
              </w:rPr>
              <w:t xml:space="preserve"> </w:t>
            </w:r>
            <w:r w:rsidRPr="00A76021">
              <w:rPr>
                <w:lang w:val="ru-RU"/>
              </w:rPr>
              <w:t>лиц</w:t>
            </w:r>
            <w:r w:rsidRPr="00A76021">
              <w:rPr>
                <w:spacing w:val="-5"/>
                <w:lang w:val="ru-RU"/>
              </w:rPr>
              <w:t xml:space="preserve"> </w:t>
            </w:r>
            <w:r w:rsidRPr="00A76021">
              <w:rPr>
                <w:lang w:val="ru-RU"/>
              </w:rPr>
              <w:t>и</w:t>
            </w:r>
            <w:r w:rsidRPr="00A76021">
              <w:rPr>
                <w:spacing w:val="-4"/>
                <w:lang w:val="ru-RU"/>
              </w:rPr>
              <w:t xml:space="preserve"> </w:t>
            </w:r>
            <w:r w:rsidRPr="00A76021">
              <w:rPr>
                <w:lang w:val="ru-RU"/>
              </w:rPr>
              <w:t>(или)</w:t>
            </w:r>
            <w:r w:rsidRPr="00A76021">
              <w:rPr>
                <w:spacing w:val="-1"/>
                <w:lang w:val="ru-RU"/>
              </w:rPr>
              <w:t xml:space="preserve"> </w:t>
            </w:r>
            <w:r w:rsidRPr="00A76021">
              <w:rPr>
                <w:lang w:val="ru-RU"/>
              </w:rPr>
              <w:t xml:space="preserve">юридических </w:t>
            </w:r>
            <w:r w:rsidRPr="00A76021">
              <w:rPr>
                <w:spacing w:val="-4"/>
                <w:lang w:val="ru-RU"/>
              </w:rPr>
              <w:t>лиц</w:t>
            </w:r>
          </w:p>
        </w:tc>
        <w:tc>
          <w:tcPr>
            <w:tcW w:w="1418" w:type="dxa"/>
          </w:tcPr>
          <w:p w14:paraId="6CBB0CFF" w14:textId="748F89DE" w:rsidR="00A76021" w:rsidRPr="00A76021" w:rsidRDefault="00A76021" w:rsidP="005F3EB0">
            <w:pPr>
              <w:jc w:val="center"/>
              <w:rPr>
                <w:sz w:val="20"/>
                <w:lang w:val="ru-RU"/>
              </w:rPr>
            </w:pPr>
            <w:r>
              <w:rPr>
                <w:lang w:val="ru-RU"/>
              </w:rPr>
              <w:t>да</w:t>
            </w:r>
          </w:p>
        </w:tc>
        <w:tc>
          <w:tcPr>
            <w:tcW w:w="1842" w:type="dxa"/>
          </w:tcPr>
          <w:p w14:paraId="5EEE9649" w14:textId="76D1D1EF" w:rsidR="00A76021" w:rsidRPr="00A76021" w:rsidRDefault="00A76021" w:rsidP="005F3EB0">
            <w:pPr>
              <w:pStyle w:val="TableParagraph"/>
              <w:jc w:val="center"/>
              <w:rPr>
                <w:sz w:val="20"/>
                <w:lang w:val="ru-RU"/>
              </w:rPr>
            </w:pPr>
            <w:r>
              <w:rPr>
                <w:sz w:val="20"/>
                <w:lang w:val="ru-RU"/>
              </w:rPr>
              <w:t>да</w:t>
            </w:r>
          </w:p>
        </w:tc>
        <w:tc>
          <w:tcPr>
            <w:tcW w:w="1276" w:type="dxa"/>
          </w:tcPr>
          <w:p w14:paraId="02084DE8" w14:textId="3F8ADCD0" w:rsidR="00A76021" w:rsidRPr="00A76021" w:rsidRDefault="00A76021" w:rsidP="005F3EB0">
            <w:pPr>
              <w:pStyle w:val="TableParagraph"/>
              <w:jc w:val="center"/>
              <w:rPr>
                <w:sz w:val="20"/>
                <w:lang w:val="ru-RU"/>
              </w:rPr>
            </w:pPr>
            <w:r>
              <w:rPr>
                <w:sz w:val="20"/>
                <w:lang w:val="ru-RU"/>
              </w:rPr>
              <w:t>да</w:t>
            </w:r>
          </w:p>
        </w:tc>
        <w:tc>
          <w:tcPr>
            <w:tcW w:w="1012" w:type="dxa"/>
          </w:tcPr>
          <w:p w14:paraId="13A17987" w14:textId="77777777" w:rsidR="00A76021" w:rsidRDefault="00A76021" w:rsidP="00F476A9">
            <w:pPr>
              <w:pStyle w:val="TableParagraph"/>
              <w:jc w:val="center"/>
              <w:rPr>
                <w:sz w:val="20"/>
              </w:rPr>
            </w:pPr>
            <w:r>
              <w:rPr>
                <w:sz w:val="20"/>
              </w:rPr>
              <w:t>11</w:t>
            </w:r>
          </w:p>
        </w:tc>
      </w:tr>
      <w:tr w:rsidR="005F3EB0" w14:paraId="5BC68F99" w14:textId="77777777" w:rsidTr="005F3EB0">
        <w:trPr>
          <w:trHeight w:val="416"/>
        </w:trPr>
        <w:tc>
          <w:tcPr>
            <w:tcW w:w="9356" w:type="dxa"/>
            <w:gridSpan w:val="2"/>
          </w:tcPr>
          <w:p w14:paraId="40C1CB68" w14:textId="77777777" w:rsidR="005F3EB0" w:rsidRPr="00A76021" w:rsidRDefault="005F3EB0" w:rsidP="005F3EB0">
            <w:pPr>
              <w:pStyle w:val="TableParagraph"/>
              <w:spacing w:before="46" w:line="237" w:lineRule="auto"/>
              <w:ind w:left="82" w:right="77"/>
              <w:rPr>
                <w:lang w:val="ru-RU"/>
              </w:rPr>
            </w:pPr>
            <w:r w:rsidRPr="00A76021">
              <w:rPr>
                <w:lang w:val="ru-RU"/>
              </w:rPr>
              <w:t>6. О контактных телефонах, адресах электронной почты</w:t>
            </w:r>
          </w:p>
        </w:tc>
        <w:tc>
          <w:tcPr>
            <w:tcW w:w="1418" w:type="dxa"/>
          </w:tcPr>
          <w:p w14:paraId="65A51F68" w14:textId="2359F948" w:rsidR="005F3EB0" w:rsidRDefault="005F3EB0" w:rsidP="005F3EB0">
            <w:pPr>
              <w:pStyle w:val="TableParagraph"/>
              <w:jc w:val="center"/>
              <w:rPr>
                <w:sz w:val="20"/>
              </w:rPr>
            </w:pPr>
            <w:r>
              <w:rPr>
                <w:sz w:val="20"/>
              </w:rPr>
              <w:t>да</w:t>
            </w:r>
          </w:p>
        </w:tc>
        <w:tc>
          <w:tcPr>
            <w:tcW w:w="1842" w:type="dxa"/>
          </w:tcPr>
          <w:p w14:paraId="0AB2D5B1" w14:textId="4A416EC0" w:rsidR="005F3EB0" w:rsidRPr="00A76021" w:rsidRDefault="005F3EB0" w:rsidP="005F3EB0">
            <w:pPr>
              <w:pStyle w:val="TableParagraph"/>
              <w:jc w:val="center"/>
              <w:rPr>
                <w:sz w:val="20"/>
                <w:lang w:val="ru-RU"/>
              </w:rPr>
            </w:pPr>
            <w:r>
              <w:rPr>
                <w:lang w:val="ru-RU"/>
              </w:rPr>
              <w:t>да</w:t>
            </w:r>
            <w:r>
              <w:t xml:space="preserve"> </w:t>
            </w:r>
          </w:p>
        </w:tc>
        <w:tc>
          <w:tcPr>
            <w:tcW w:w="1276" w:type="dxa"/>
          </w:tcPr>
          <w:p w14:paraId="09BC92EA" w14:textId="4B42A09A" w:rsidR="005F3EB0" w:rsidRPr="00A76021" w:rsidRDefault="005F3EB0" w:rsidP="005F3EB0">
            <w:pPr>
              <w:pStyle w:val="TableParagraph"/>
              <w:jc w:val="center"/>
              <w:rPr>
                <w:sz w:val="20"/>
                <w:lang w:val="ru-RU"/>
              </w:rPr>
            </w:pPr>
            <w:r>
              <w:rPr>
                <w:lang w:val="ru-RU"/>
              </w:rPr>
              <w:t>да</w:t>
            </w:r>
          </w:p>
        </w:tc>
        <w:tc>
          <w:tcPr>
            <w:tcW w:w="1012" w:type="dxa"/>
          </w:tcPr>
          <w:p w14:paraId="225CC38C" w14:textId="496948B7" w:rsidR="005F3EB0" w:rsidRDefault="005F3EB0" w:rsidP="005F3EB0">
            <w:pPr>
              <w:pStyle w:val="TableParagraph"/>
              <w:rPr>
                <w:sz w:val="20"/>
              </w:rPr>
            </w:pPr>
            <w:r>
              <w:rPr>
                <w:sz w:val="20"/>
                <w:lang w:val="ru-RU"/>
              </w:rPr>
              <w:t xml:space="preserve"> </w:t>
            </w:r>
            <w:r w:rsidRPr="00A76021">
              <w:rPr>
                <w:sz w:val="20"/>
                <w:lang w:val="ru-RU"/>
              </w:rPr>
              <w:t xml:space="preserve">     </w:t>
            </w:r>
            <w:r>
              <w:rPr>
                <w:sz w:val="20"/>
              </w:rPr>
              <w:t>5, 12</w:t>
            </w:r>
          </w:p>
        </w:tc>
      </w:tr>
      <w:tr w:rsidR="005F3EB0" w:rsidRPr="00F94F25" w14:paraId="20F322F4" w14:textId="77777777" w:rsidTr="005F3EB0">
        <w:trPr>
          <w:trHeight w:val="421"/>
        </w:trPr>
        <w:tc>
          <w:tcPr>
            <w:tcW w:w="9356" w:type="dxa"/>
            <w:gridSpan w:val="2"/>
          </w:tcPr>
          <w:p w14:paraId="0A0F36BE" w14:textId="070D3AB0" w:rsidR="005F3EB0" w:rsidRPr="00A76021" w:rsidRDefault="005F3EB0" w:rsidP="005F3EB0">
            <w:pPr>
              <w:pStyle w:val="TableParagraph"/>
              <w:spacing w:before="46" w:line="237" w:lineRule="auto"/>
              <w:ind w:left="82" w:right="77"/>
              <w:rPr>
                <w:lang w:val="ru-RU"/>
              </w:rPr>
            </w:pPr>
            <w:r w:rsidRPr="00A76021">
              <w:rPr>
                <w:lang w:val="ru-RU"/>
              </w:rPr>
              <w:t>7. О структуре и об органах управления организации социального обслуживания</w:t>
            </w:r>
          </w:p>
        </w:tc>
        <w:tc>
          <w:tcPr>
            <w:tcW w:w="1418" w:type="dxa"/>
          </w:tcPr>
          <w:p w14:paraId="21FC666C" w14:textId="4DBD14CC" w:rsidR="005F3EB0" w:rsidRPr="00F94F25" w:rsidRDefault="005F3EB0" w:rsidP="005F3EB0">
            <w:pPr>
              <w:pStyle w:val="TableParagraph"/>
              <w:jc w:val="center"/>
              <w:rPr>
                <w:sz w:val="20"/>
              </w:rPr>
            </w:pPr>
            <w:r>
              <w:rPr>
                <w:sz w:val="20"/>
              </w:rPr>
              <w:t>да</w:t>
            </w:r>
          </w:p>
        </w:tc>
        <w:tc>
          <w:tcPr>
            <w:tcW w:w="1842" w:type="dxa"/>
          </w:tcPr>
          <w:p w14:paraId="69EDAA78" w14:textId="403B2981" w:rsidR="005F3EB0" w:rsidRPr="00A76021" w:rsidRDefault="005F3EB0" w:rsidP="005F3EB0">
            <w:pPr>
              <w:jc w:val="center"/>
              <w:rPr>
                <w:lang w:val="ru-RU"/>
              </w:rPr>
            </w:pPr>
            <w:r>
              <w:rPr>
                <w:lang w:val="ru-RU"/>
              </w:rPr>
              <w:t>да</w:t>
            </w:r>
            <w:r>
              <w:t xml:space="preserve"> </w:t>
            </w:r>
          </w:p>
        </w:tc>
        <w:tc>
          <w:tcPr>
            <w:tcW w:w="1276" w:type="dxa"/>
          </w:tcPr>
          <w:p w14:paraId="70D23517" w14:textId="38B41341" w:rsidR="005F3EB0" w:rsidRPr="00A76021" w:rsidRDefault="005F3EB0" w:rsidP="005F3EB0">
            <w:pPr>
              <w:jc w:val="center"/>
              <w:rPr>
                <w:lang w:val="ru-RU"/>
              </w:rPr>
            </w:pPr>
            <w:r>
              <w:rPr>
                <w:lang w:val="ru-RU"/>
              </w:rPr>
              <w:t>да</w:t>
            </w:r>
          </w:p>
        </w:tc>
        <w:tc>
          <w:tcPr>
            <w:tcW w:w="1012" w:type="dxa"/>
          </w:tcPr>
          <w:p w14:paraId="3C8D67E4" w14:textId="3C7AE360" w:rsidR="005F3EB0" w:rsidRPr="00A76021" w:rsidRDefault="005F3EB0" w:rsidP="005F3EB0">
            <w:pPr>
              <w:pStyle w:val="TableParagraph"/>
              <w:jc w:val="center"/>
              <w:rPr>
                <w:sz w:val="20"/>
              </w:rPr>
            </w:pPr>
            <w:r>
              <w:rPr>
                <w:noProof/>
              </w:rPr>
              <w:t>13, 14</w:t>
            </w:r>
          </w:p>
        </w:tc>
      </w:tr>
      <w:tr w:rsidR="005F3EB0" w:rsidRPr="00F94F25" w14:paraId="04B55AFD" w14:textId="77777777" w:rsidTr="005F3EB0">
        <w:trPr>
          <w:trHeight w:val="546"/>
        </w:trPr>
        <w:tc>
          <w:tcPr>
            <w:tcW w:w="9356" w:type="dxa"/>
            <w:gridSpan w:val="2"/>
          </w:tcPr>
          <w:p w14:paraId="2A90B472" w14:textId="77777777" w:rsidR="005F3EB0" w:rsidRPr="00A76021" w:rsidRDefault="005F3EB0" w:rsidP="005F3EB0">
            <w:pPr>
              <w:pStyle w:val="TableParagraph"/>
              <w:spacing w:before="46" w:line="237" w:lineRule="auto"/>
              <w:ind w:left="82" w:right="77"/>
              <w:rPr>
                <w:lang w:val="ru-RU"/>
              </w:rPr>
            </w:pPr>
            <w:r w:rsidRPr="00A76021">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18" w:type="dxa"/>
          </w:tcPr>
          <w:p w14:paraId="0C675009" w14:textId="77777777" w:rsidR="005F3EB0" w:rsidRPr="00F94F25" w:rsidRDefault="005F3EB0" w:rsidP="005F3EB0">
            <w:pPr>
              <w:pStyle w:val="TableParagraph"/>
              <w:jc w:val="center"/>
              <w:rPr>
                <w:sz w:val="20"/>
              </w:rPr>
            </w:pPr>
            <w:r>
              <w:rPr>
                <w:sz w:val="20"/>
              </w:rPr>
              <w:t>да</w:t>
            </w:r>
          </w:p>
        </w:tc>
        <w:tc>
          <w:tcPr>
            <w:tcW w:w="1842" w:type="dxa"/>
          </w:tcPr>
          <w:p w14:paraId="72761BD8" w14:textId="4AD0DE90" w:rsidR="005F3EB0" w:rsidRPr="00A76021" w:rsidRDefault="005F3EB0" w:rsidP="005F3EB0">
            <w:pPr>
              <w:pStyle w:val="TableParagraph"/>
              <w:jc w:val="center"/>
              <w:rPr>
                <w:sz w:val="20"/>
                <w:lang w:val="ru-RU"/>
              </w:rPr>
            </w:pPr>
            <w:r>
              <w:rPr>
                <w:lang w:val="ru-RU"/>
              </w:rPr>
              <w:t>да</w:t>
            </w:r>
          </w:p>
        </w:tc>
        <w:tc>
          <w:tcPr>
            <w:tcW w:w="1276" w:type="dxa"/>
          </w:tcPr>
          <w:p w14:paraId="69FE2B4C" w14:textId="465D08C8" w:rsidR="005F3EB0" w:rsidRPr="00A76021" w:rsidRDefault="005F3EB0" w:rsidP="005F3EB0">
            <w:pPr>
              <w:pStyle w:val="TableParagraph"/>
              <w:jc w:val="center"/>
              <w:rPr>
                <w:sz w:val="20"/>
                <w:lang w:val="ru-RU"/>
              </w:rPr>
            </w:pPr>
            <w:r>
              <w:rPr>
                <w:lang w:val="ru-RU"/>
              </w:rPr>
              <w:t>да</w:t>
            </w:r>
          </w:p>
        </w:tc>
        <w:tc>
          <w:tcPr>
            <w:tcW w:w="1012" w:type="dxa"/>
          </w:tcPr>
          <w:p w14:paraId="56D000A3" w14:textId="77777777" w:rsidR="005F3EB0" w:rsidRPr="00F94F25" w:rsidRDefault="005F3EB0" w:rsidP="005F3EB0">
            <w:pPr>
              <w:pStyle w:val="TableParagraph"/>
              <w:jc w:val="center"/>
              <w:rPr>
                <w:sz w:val="20"/>
              </w:rPr>
            </w:pPr>
            <w:r>
              <w:rPr>
                <w:noProof/>
              </w:rPr>
              <w:t>15, 12</w:t>
            </w:r>
          </w:p>
        </w:tc>
      </w:tr>
      <w:tr w:rsidR="005F3EB0" w:rsidRPr="00F94F25" w14:paraId="611801B2" w14:textId="77777777" w:rsidTr="005F3EB0">
        <w:trPr>
          <w:trHeight w:val="444"/>
        </w:trPr>
        <w:tc>
          <w:tcPr>
            <w:tcW w:w="9356" w:type="dxa"/>
            <w:gridSpan w:val="2"/>
          </w:tcPr>
          <w:p w14:paraId="3C70535C" w14:textId="77777777" w:rsidR="005F3EB0" w:rsidRPr="00A76021" w:rsidRDefault="005F3EB0" w:rsidP="005F3EB0">
            <w:pPr>
              <w:pStyle w:val="TableParagraph"/>
              <w:spacing w:before="46" w:line="237" w:lineRule="auto"/>
              <w:ind w:left="82" w:right="77"/>
              <w:rPr>
                <w:lang w:val="ru-RU"/>
              </w:rPr>
            </w:pPr>
            <w:r w:rsidRPr="00A76021">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18" w:type="dxa"/>
          </w:tcPr>
          <w:p w14:paraId="3C3AB3C8" w14:textId="77BEB462" w:rsidR="005F3EB0" w:rsidRPr="006B79F3" w:rsidRDefault="005F3EB0" w:rsidP="005F3EB0">
            <w:r>
              <w:rPr>
                <w:lang w:val="ru-RU"/>
              </w:rPr>
              <w:t xml:space="preserve">           </w:t>
            </w:r>
            <w:r>
              <w:t>да</w:t>
            </w:r>
          </w:p>
        </w:tc>
        <w:tc>
          <w:tcPr>
            <w:tcW w:w="1842" w:type="dxa"/>
          </w:tcPr>
          <w:p w14:paraId="330FE4D0" w14:textId="24BEBCFD" w:rsidR="005F3EB0" w:rsidRPr="00F94F25" w:rsidRDefault="005F3EB0" w:rsidP="005F3EB0">
            <w:pPr>
              <w:pStyle w:val="TableParagraph"/>
              <w:jc w:val="center"/>
              <w:rPr>
                <w:sz w:val="20"/>
              </w:rPr>
            </w:pPr>
            <w:r>
              <w:rPr>
                <w:lang w:val="ru-RU"/>
              </w:rPr>
              <w:t>да</w:t>
            </w:r>
            <w:r>
              <w:t xml:space="preserve"> </w:t>
            </w:r>
          </w:p>
        </w:tc>
        <w:tc>
          <w:tcPr>
            <w:tcW w:w="1276" w:type="dxa"/>
          </w:tcPr>
          <w:p w14:paraId="03C9BB49" w14:textId="4464F1A1" w:rsidR="005F3EB0" w:rsidRPr="00A76021" w:rsidRDefault="005F3EB0" w:rsidP="005F3EB0">
            <w:pPr>
              <w:pStyle w:val="TableParagraph"/>
              <w:jc w:val="center"/>
              <w:rPr>
                <w:sz w:val="20"/>
                <w:lang w:val="ru-RU"/>
              </w:rPr>
            </w:pPr>
            <w:r>
              <w:rPr>
                <w:lang w:val="ru-RU"/>
              </w:rPr>
              <w:t>да</w:t>
            </w:r>
          </w:p>
        </w:tc>
        <w:tc>
          <w:tcPr>
            <w:tcW w:w="1012" w:type="dxa"/>
          </w:tcPr>
          <w:p w14:paraId="6D228A14" w14:textId="77777777" w:rsidR="005F3EB0" w:rsidRPr="00F94F25" w:rsidRDefault="005F3EB0" w:rsidP="005F3EB0">
            <w:pPr>
              <w:pStyle w:val="TableParagraph"/>
              <w:jc w:val="center"/>
              <w:rPr>
                <w:sz w:val="20"/>
              </w:rPr>
            </w:pPr>
            <w:r>
              <w:rPr>
                <w:noProof/>
              </w:rPr>
              <w:t>16</w:t>
            </w:r>
          </w:p>
        </w:tc>
      </w:tr>
      <w:tr w:rsidR="005F3EB0" w:rsidRPr="00F94F25" w14:paraId="3A586ECA" w14:textId="77777777" w:rsidTr="005F3EB0">
        <w:trPr>
          <w:trHeight w:val="759"/>
        </w:trPr>
        <w:tc>
          <w:tcPr>
            <w:tcW w:w="9356" w:type="dxa"/>
            <w:gridSpan w:val="2"/>
          </w:tcPr>
          <w:p w14:paraId="7106012C" w14:textId="77777777" w:rsidR="005F3EB0" w:rsidRPr="00A76021" w:rsidRDefault="005F3EB0" w:rsidP="005F3EB0">
            <w:pPr>
              <w:pStyle w:val="TableParagraph"/>
              <w:spacing w:before="46" w:line="237" w:lineRule="auto"/>
              <w:ind w:left="82" w:right="77"/>
              <w:rPr>
                <w:lang w:val="ru-RU"/>
              </w:rPr>
            </w:pPr>
            <w:r w:rsidRPr="00A76021">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18" w:type="dxa"/>
          </w:tcPr>
          <w:p w14:paraId="0E67EA53" w14:textId="77777777" w:rsidR="005F3EB0" w:rsidRPr="00F94F25" w:rsidRDefault="005F3EB0" w:rsidP="005F3EB0">
            <w:pPr>
              <w:pStyle w:val="TableParagraph"/>
              <w:jc w:val="center"/>
              <w:rPr>
                <w:sz w:val="20"/>
              </w:rPr>
            </w:pPr>
            <w:r>
              <w:rPr>
                <w:sz w:val="20"/>
              </w:rPr>
              <w:t>да</w:t>
            </w:r>
          </w:p>
        </w:tc>
        <w:tc>
          <w:tcPr>
            <w:tcW w:w="1842" w:type="dxa"/>
          </w:tcPr>
          <w:p w14:paraId="43953703" w14:textId="197E4F8A" w:rsidR="005F3EB0" w:rsidRPr="00F94F25" w:rsidRDefault="005F3EB0" w:rsidP="005F3EB0">
            <w:pPr>
              <w:pStyle w:val="TableParagraph"/>
              <w:jc w:val="center"/>
              <w:rPr>
                <w:sz w:val="20"/>
              </w:rPr>
            </w:pPr>
            <w:r>
              <w:rPr>
                <w:lang w:val="ru-RU"/>
              </w:rPr>
              <w:t>да</w:t>
            </w:r>
            <w:r>
              <w:t xml:space="preserve"> </w:t>
            </w:r>
          </w:p>
        </w:tc>
        <w:tc>
          <w:tcPr>
            <w:tcW w:w="1276" w:type="dxa"/>
          </w:tcPr>
          <w:p w14:paraId="4E6C4528" w14:textId="1DBE2937" w:rsidR="005F3EB0" w:rsidRPr="00A76021" w:rsidRDefault="005F3EB0" w:rsidP="005F3EB0">
            <w:pPr>
              <w:pStyle w:val="TableParagraph"/>
              <w:jc w:val="center"/>
              <w:rPr>
                <w:sz w:val="20"/>
                <w:lang w:val="ru-RU"/>
              </w:rPr>
            </w:pPr>
            <w:r>
              <w:rPr>
                <w:lang w:val="ru-RU"/>
              </w:rPr>
              <w:t>да</w:t>
            </w:r>
          </w:p>
        </w:tc>
        <w:tc>
          <w:tcPr>
            <w:tcW w:w="1012" w:type="dxa"/>
          </w:tcPr>
          <w:p w14:paraId="2AA5EBEB" w14:textId="77777777" w:rsidR="005F3EB0" w:rsidRPr="00F94F25" w:rsidRDefault="005F3EB0" w:rsidP="005F3EB0">
            <w:pPr>
              <w:pStyle w:val="TableParagraph"/>
              <w:jc w:val="center"/>
              <w:rPr>
                <w:sz w:val="20"/>
              </w:rPr>
            </w:pPr>
            <w:r>
              <w:rPr>
                <w:sz w:val="20"/>
              </w:rPr>
              <w:t>17, 18</w:t>
            </w:r>
          </w:p>
        </w:tc>
      </w:tr>
      <w:tr w:rsidR="005F3EB0" w:rsidRPr="00F94F25" w14:paraId="0AF4E244" w14:textId="77777777" w:rsidTr="005F3EB0">
        <w:trPr>
          <w:trHeight w:val="728"/>
        </w:trPr>
        <w:tc>
          <w:tcPr>
            <w:tcW w:w="9356" w:type="dxa"/>
            <w:gridSpan w:val="2"/>
          </w:tcPr>
          <w:p w14:paraId="6D9EFBBE" w14:textId="77777777" w:rsidR="005F3EB0" w:rsidRPr="00A76021" w:rsidRDefault="005F3EB0" w:rsidP="005F3EB0">
            <w:pPr>
              <w:pStyle w:val="TableParagraph"/>
              <w:spacing w:before="46" w:line="237" w:lineRule="auto"/>
              <w:ind w:left="82" w:right="77"/>
              <w:rPr>
                <w:lang w:val="ru-RU"/>
              </w:rPr>
            </w:pPr>
            <w:r w:rsidRPr="00A76021">
              <w:rPr>
                <w:lang w:val="ru-RU"/>
              </w:rPr>
              <w:t xml:space="preserve">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w:t>
            </w:r>
            <w:r w:rsidRPr="00A76021">
              <w:rPr>
                <w:lang w:val="ru-RU"/>
              </w:rPr>
              <w:lastRenderedPageBreak/>
              <w:t>социального обслуживания и сети "Интернет")</w:t>
            </w:r>
          </w:p>
        </w:tc>
        <w:tc>
          <w:tcPr>
            <w:tcW w:w="1418" w:type="dxa"/>
          </w:tcPr>
          <w:p w14:paraId="072CA95A" w14:textId="77777777" w:rsidR="005F3EB0" w:rsidRDefault="005F3EB0" w:rsidP="005F3EB0">
            <w:pPr>
              <w:pStyle w:val="TableParagraph"/>
              <w:jc w:val="center"/>
              <w:rPr>
                <w:sz w:val="20"/>
              </w:rPr>
            </w:pPr>
            <w:r>
              <w:rPr>
                <w:sz w:val="20"/>
              </w:rPr>
              <w:lastRenderedPageBreak/>
              <w:t>да</w:t>
            </w:r>
          </w:p>
          <w:p w14:paraId="5769A8F3" w14:textId="77777777" w:rsidR="005F3EB0" w:rsidRPr="00F94F25" w:rsidRDefault="005F3EB0" w:rsidP="005F3EB0">
            <w:pPr>
              <w:pStyle w:val="TableParagraph"/>
              <w:rPr>
                <w:sz w:val="20"/>
              </w:rPr>
            </w:pPr>
          </w:p>
        </w:tc>
        <w:tc>
          <w:tcPr>
            <w:tcW w:w="1842" w:type="dxa"/>
          </w:tcPr>
          <w:p w14:paraId="0B836885" w14:textId="27BAADA9" w:rsidR="005F3EB0" w:rsidRPr="00A76021" w:rsidRDefault="005F3EB0" w:rsidP="005F3EB0">
            <w:pPr>
              <w:pStyle w:val="TableParagraph"/>
              <w:jc w:val="center"/>
              <w:rPr>
                <w:sz w:val="20"/>
                <w:lang w:val="ru-RU"/>
              </w:rPr>
            </w:pPr>
            <w:r>
              <w:rPr>
                <w:lang w:val="ru-RU"/>
              </w:rPr>
              <w:t>да</w:t>
            </w:r>
            <w:r>
              <w:t xml:space="preserve"> </w:t>
            </w:r>
          </w:p>
        </w:tc>
        <w:tc>
          <w:tcPr>
            <w:tcW w:w="1276" w:type="dxa"/>
          </w:tcPr>
          <w:p w14:paraId="61F3D2D3" w14:textId="3FA504FF" w:rsidR="005F3EB0" w:rsidRPr="00F94F25" w:rsidRDefault="005F3EB0" w:rsidP="005F3EB0">
            <w:pPr>
              <w:pStyle w:val="TableParagraph"/>
              <w:jc w:val="center"/>
              <w:rPr>
                <w:sz w:val="20"/>
              </w:rPr>
            </w:pPr>
            <w:r>
              <w:rPr>
                <w:lang w:val="ru-RU"/>
              </w:rPr>
              <w:t>да</w:t>
            </w:r>
          </w:p>
        </w:tc>
        <w:tc>
          <w:tcPr>
            <w:tcW w:w="1012" w:type="dxa"/>
          </w:tcPr>
          <w:p w14:paraId="61EBD539" w14:textId="77777777" w:rsidR="005F3EB0" w:rsidRDefault="005F3EB0" w:rsidP="005F3EB0">
            <w:pPr>
              <w:pStyle w:val="TableParagraph"/>
              <w:jc w:val="center"/>
              <w:rPr>
                <w:sz w:val="20"/>
              </w:rPr>
            </w:pPr>
            <w:r>
              <w:rPr>
                <w:sz w:val="20"/>
              </w:rPr>
              <w:t xml:space="preserve">19, 20, 21, 22, 23, 24, 25, 26, </w:t>
            </w:r>
          </w:p>
          <w:p w14:paraId="2F5FCD1D" w14:textId="77777777" w:rsidR="005F3EB0" w:rsidRDefault="005F3EB0" w:rsidP="005F3EB0">
            <w:pPr>
              <w:pStyle w:val="TableParagraph"/>
              <w:jc w:val="center"/>
              <w:rPr>
                <w:sz w:val="20"/>
              </w:rPr>
            </w:pPr>
          </w:p>
          <w:p w14:paraId="094CB079" w14:textId="77777777" w:rsidR="005F3EB0" w:rsidRDefault="005F3EB0" w:rsidP="005F3EB0">
            <w:pPr>
              <w:pStyle w:val="TableParagraph"/>
              <w:jc w:val="center"/>
              <w:rPr>
                <w:sz w:val="20"/>
              </w:rPr>
            </w:pPr>
            <w:r>
              <w:rPr>
                <w:sz w:val="20"/>
              </w:rPr>
              <w:lastRenderedPageBreak/>
              <w:t>28, 29, 30, 31, 32, 33, 34, 35,</w:t>
            </w:r>
          </w:p>
          <w:p w14:paraId="5E1ACAC0" w14:textId="77777777" w:rsidR="005F3EB0" w:rsidRDefault="005F3EB0" w:rsidP="005F3EB0">
            <w:pPr>
              <w:pStyle w:val="TableParagraph"/>
              <w:jc w:val="center"/>
              <w:rPr>
                <w:sz w:val="20"/>
              </w:rPr>
            </w:pPr>
          </w:p>
          <w:p w14:paraId="44E11BD0" w14:textId="77777777" w:rsidR="005F3EB0" w:rsidRPr="00F94F25" w:rsidRDefault="005F3EB0" w:rsidP="005F3EB0">
            <w:pPr>
              <w:pStyle w:val="TableParagraph"/>
              <w:jc w:val="center"/>
              <w:rPr>
                <w:sz w:val="20"/>
              </w:rPr>
            </w:pPr>
            <w:r>
              <w:rPr>
                <w:sz w:val="20"/>
              </w:rPr>
              <w:t>36, 37, 38,39,40,41,42</w:t>
            </w:r>
          </w:p>
        </w:tc>
      </w:tr>
      <w:tr w:rsidR="005F3EB0" w:rsidRPr="00F94F25" w14:paraId="1069F34A" w14:textId="77777777" w:rsidTr="005F3EB0">
        <w:trPr>
          <w:trHeight w:val="552"/>
        </w:trPr>
        <w:tc>
          <w:tcPr>
            <w:tcW w:w="9356" w:type="dxa"/>
            <w:gridSpan w:val="2"/>
          </w:tcPr>
          <w:p w14:paraId="6F990D29" w14:textId="77777777" w:rsidR="005F3EB0" w:rsidRPr="00A76021" w:rsidRDefault="005F3EB0" w:rsidP="005F3EB0">
            <w:pPr>
              <w:pStyle w:val="TableParagraph"/>
              <w:spacing w:before="46" w:line="237" w:lineRule="auto"/>
              <w:ind w:left="82" w:right="77"/>
              <w:rPr>
                <w:lang w:val="ru-RU"/>
              </w:rPr>
            </w:pPr>
            <w:r w:rsidRPr="00A76021">
              <w:rPr>
                <w:lang w:val="ru-RU"/>
              </w:rPr>
              <w:lastRenderedPageBreak/>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18" w:type="dxa"/>
          </w:tcPr>
          <w:p w14:paraId="5D9AE284" w14:textId="77777777" w:rsidR="005F3EB0" w:rsidRPr="00F94F25" w:rsidRDefault="005F3EB0" w:rsidP="005F3EB0">
            <w:pPr>
              <w:pStyle w:val="TableParagraph"/>
              <w:jc w:val="center"/>
              <w:rPr>
                <w:sz w:val="20"/>
              </w:rPr>
            </w:pPr>
            <w:r>
              <w:rPr>
                <w:sz w:val="20"/>
              </w:rPr>
              <w:t>да</w:t>
            </w:r>
          </w:p>
        </w:tc>
        <w:tc>
          <w:tcPr>
            <w:tcW w:w="1842" w:type="dxa"/>
          </w:tcPr>
          <w:p w14:paraId="19F0CF47" w14:textId="0C0F708F" w:rsidR="005F3EB0" w:rsidRPr="00A76021" w:rsidRDefault="005F3EB0" w:rsidP="005F3EB0">
            <w:pPr>
              <w:pStyle w:val="TableParagraph"/>
              <w:jc w:val="center"/>
              <w:rPr>
                <w:sz w:val="20"/>
                <w:lang w:val="ru-RU"/>
              </w:rPr>
            </w:pPr>
            <w:r>
              <w:rPr>
                <w:lang w:val="ru-RU"/>
              </w:rPr>
              <w:t>да</w:t>
            </w:r>
            <w:r>
              <w:t xml:space="preserve"> </w:t>
            </w:r>
          </w:p>
        </w:tc>
        <w:tc>
          <w:tcPr>
            <w:tcW w:w="1276" w:type="dxa"/>
          </w:tcPr>
          <w:p w14:paraId="464C8ACB" w14:textId="475DD46C" w:rsidR="005F3EB0" w:rsidRPr="00A76021" w:rsidRDefault="005F3EB0" w:rsidP="005F3EB0">
            <w:pPr>
              <w:pStyle w:val="TableParagraph"/>
              <w:jc w:val="center"/>
              <w:rPr>
                <w:sz w:val="20"/>
                <w:lang w:val="ru-RU"/>
              </w:rPr>
            </w:pPr>
            <w:r>
              <w:rPr>
                <w:lang w:val="ru-RU"/>
              </w:rPr>
              <w:t>да</w:t>
            </w:r>
          </w:p>
        </w:tc>
        <w:tc>
          <w:tcPr>
            <w:tcW w:w="1012" w:type="dxa"/>
          </w:tcPr>
          <w:p w14:paraId="017569D6" w14:textId="77777777" w:rsidR="005F3EB0" w:rsidRPr="00F94F25" w:rsidRDefault="005F3EB0" w:rsidP="005F3EB0">
            <w:pPr>
              <w:pStyle w:val="TableParagraph"/>
              <w:jc w:val="center"/>
              <w:rPr>
                <w:sz w:val="20"/>
              </w:rPr>
            </w:pPr>
            <w:r>
              <w:rPr>
                <w:sz w:val="20"/>
              </w:rPr>
              <w:t>43</w:t>
            </w:r>
          </w:p>
        </w:tc>
      </w:tr>
      <w:tr w:rsidR="005F3EB0" w:rsidRPr="00F94F25" w14:paraId="082A3572" w14:textId="77777777" w:rsidTr="005F3EB0">
        <w:trPr>
          <w:trHeight w:val="275"/>
        </w:trPr>
        <w:tc>
          <w:tcPr>
            <w:tcW w:w="9356" w:type="dxa"/>
            <w:gridSpan w:val="2"/>
          </w:tcPr>
          <w:p w14:paraId="4BA7085E" w14:textId="77777777" w:rsidR="005F3EB0" w:rsidRPr="00F94F25" w:rsidRDefault="005F3EB0" w:rsidP="005F3EB0">
            <w:pPr>
              <w:pStyle w:val="TableParagraph"/>
              <w:spacing w:before="46" w:line="237" w:lineRule="auto"/>
              <w:ind w:left="82" w:right="77"/>
            </w:pPr>
            <w:r>
              <w:t>13. О</w:t>
            </w:r>
            <w:r w:rsidRPr="00F94F25">
              <w:t xml:space="preserve"> финан</w:t>
            </w:r>
            <w:r>
              <w:t>сово-хозяйственной деятельности</w:t>
            </w:r>
          </w:p>
        </w:tc>
        <w:tc>
          <w:tcPr>
            <w:tcW w:w="1418" w:type="dxa"/>
          </w:tcPr>
          <w:p w14:paraId="61F8E31D" w14:textId="77777777" w:rsidR="005F3EB0" w:rsidRPr="00F94F25" w:rsidRDefault="005F3EB0" w:rsidP="005F3EB0">
            <w:pPr>
              <w:pStyle w:val="TableParagraph"/>
              <w:jc w:val="center"/>
              <w:rPr>
                <w:sz w:val="20"/>
              </w:rPr>
            </w:pPr>
            <w:r>
              <w:rPr>
                <w:sz w:val="20"/>
              </w:rPr>
              <w:t>да</w:t>
            </w:r>
          </w:p>
        </w:tc>
        <w:tc>
          <w:tcPr>
            <w:tcW w:w="1842" w:type="dxa"/>
          </w:tcPr>
          <w:p w14:paraId="242DB357" w14:textId="3EF28DF1" w:rsidR="005F3EB0" w:rsidRPr="00F94F25" w:rsidRDefault="005F3EB0" w:rsidP="005F3EB0">
            <w:pPr>
              <w:pStyle w:val="TableParagraph"/>
              <w:jc w:val="center"/>
              <w:rPr>
                <w:sz w:val="20"/>
              </w:rPr>
            </w:pPr>
            <w:r>
              <w:rPr>
                <w:lang w:val="ru-RU"/>
              </w:rPr>
              <w:t>да</w:t>
            </w:r>
            <w:r>
              <w:t xml:space="preserve"> </w:t>
            </w:r>
          </w:p>
        </w:tc>
        <w:tc>
          <w:tcPr>
            <w:tcW w:w="1276" w:type="dxa"/>
          </w:tcPr>
          <w:p w14:paraId="0845E85A" w14:textId="7A3C229A" w:rsidR="005F3EB0" w:rsidRPr="00F94F25" w:rsidRDefault="005F3EB0" w:rsidP="005F3EB0">
            <w:pPr>
              <w:pStyle w:val="TableParagraph"/>
              <w:jc w:val="center"/>
              <w:rPr>
                <w:sz w:val="20"/>
              </w:rPr>
            </w:pPr>
            <w:r>
              <w:rPr>
                <w:lang w:val="ru-RU"/>
              </w:rPr>
              <w:t>да</w:t>
            </w:r>
          </w:p>
        </w:tc>
        <w:tc>
          <w:tcPr>
            <w:tcW w:w="1012" w:type="dxa"/>
          </w:tcPr>
          <w:p w14:paraId="7CEF6CB4" w14:textId="77777777" w:rsidR="005F3EB0" w:rsidRPr="00F94F25" w:rsidRDefault="005F3EB0" w:rsidP="005F3EB0">
            <w:pPr>
              <w:pStyle w:val="TableParagraph"/>
              <w:jc w:val="center"/>
              <w:rPr>
                <w:sz w:val="20"/>
              </w:rPr>
            </w:pPr>
            <w:r>
              <w:rPr>
                <w:sz w:val="20"/>
              </w:rPr>
              <w:t>44</w:t>
            </w:r>
          </w:p>
        </w:tc>
      </w:tr>
      <w:tr w:rsidR="005F3EB0" w:rsidRPr="00F94F25" w14:paraId="49B82C10" w14:textId="77777777" w:rsidTr="005F3EB0">
        <w:trPr>
          <w:trHeight w:val="549"/>
        </w:trPr>
        <w:tc>
          <w:tcPr>
            <w:tcW w:w="9356" w:type="dxa"/>
            <w:gridSpan w:val="2"/>
          </w:tcPr>
          <w:p w14:paraId="56511A39" w14:textId="77777777" w:rsidR="005F3EB0" w:rsidRPr="00A76021" w:rsidRDefault="005F3EB0" w:rsidP="005F3EB0">
            <w:pPr>
              <w:pStyle w:val="TableParagraph"/>
              <w:spacing w:before="46" w:line="237" w:lineRule="auto"/>
              <w:ind w:left="82" w:right="77"/>
              <w:rPr>
                <w:lang w:val="ru-RU"/>
              </w:rPr>
            </w:pPr>
            <w:r w:rsidRPr="00A76021">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18" w:type="dxa"/>
          </w:tcPr>
          <w:p w14:paraId="0067E550" w14:textId="77777777" w:rsidR="005F3EB0" w:rsidRPr="00F94F25" w:rsidRDefault="005F3EB0" w:rsidP="005F3EB0">
            <w:pPr>
              <w:pStyle w:val="TableParagraph"/>
              <w:jc w:val="center"/>
              <w:rPr>
                <w:sz w:val="20"/>
              </w:rPr>
            </w:pPr>
            <w:r>
              <w:rPr>
                <w:sz w:val="20"/>
              </w:rPr>
              <w:t>да</w:t>
            </w:r>
          </w:p>
        </w:tc>
        <w:tc>
          <w:tcPr>
            <w:tcW w:w="1842" w:type="dxa"/>
          </w:tcPr>
          <w:p w14:paraId="2CD4D10E" w14:textId="0C3D5D62" w:rsidR="005F3EB0" w:rsidRPr="00A76021" w:rsidRDefault="005F3EB0" w:rsidP="005F3EB0">
            <w:pPr>
              <w:pStyle w:val="TableParagraph"/>
              <w:jc w:val="center"/>
              <w:rPr>
                <w:sz w:val="20"/>
                <w:lang w:val="ru-RU"/>
              </w:rPr>
            </w:pPr>
            <w:r>
              <w:rPr>
                <w:lang w:val="ru-RU"/>
              </w:rPr>
              <w:t>да</w:t>
            </w:r>
            <w:r>
              <w:t xml:space="preserve"> </w:t>
            </w:r>
          </w:p>
        </w:tc>
        <w:tc>
          <w:tcPr>
            <w:tcW w:w="1276" w:type="dxa"/>
          </w:tcPr>
          <w:p w14:paraId="66EF92AA" w14:textId="29342C87" w:rsidR="005F3EB0" w:rsidRPr="00A76021" w:rsidRDefault="005F3EB0" w:rsidP="005F3EB0">
            <w:pPr>
              <w:pStyle w:val="TableParagraph"/>
              <w:jc w:val="center"/>
              <w:rPr>
                <w:sz w:val="20"/>
                <w:lang w:val="ru-RU"/>
              </w:rPr>
            </w:pPr>
            <w:r>
              <w:rPr>
                <w:lang w:val="ru-RU"/>
              </w:rPr>
              <w:t>да</w:t>
            </w:r>
          </w:p>
        </w:tc>
        <w:tc>
          <w:tcPr>
            <w:tcW w:w="1012" w:type="dxa"/>
          </w:tcPr>
          <w:p w14:paraId="0FDA6DEF" w14:textId="77777777" w:rsidR="005F3EB0" w:rsidRPr="00F94F25" w:rsidRDefault="005F3EB0" w:rsidP="005F3EB0">
            <w:pPr>
              <w:pStyle w:val="TableParagraph"/>
              <w:jc w:val="center"/>
              <w:rPr>
                <w:sz w:val="20"/>
              </w:rPr>
            </w:pPr>
            <w:r>
              <w:rPr>
                <w:sz w:val="20"/>
              </w:rPr>
              <w:t>45, 46</w:t>
            </w:r>
          </w:p>
        </w:tc>
      </w:tr>
      <w:tr w:rsidR="005F3EB0" w:rsidRPr="00F94F25" w14:paraId="42955331" w14:textId="77777777" w:rsidTr="005F3EB0">
        <w:trPr>
          <w:trHeight w:val="564"/>
        </w:trPr>
        <w:tc>
          <w:tcPr>
            <w:tcW w:w="9356" w:type="dxa"/>
            <w:gridSpan w:val="2"/>
          </w:tcPr>
          <w:p w14:paraId="397F2B2B" w14:textId="77777777" w:rsidR="005F3EB0" w:rsidRPr="00A76021" w:rsidRDefault="005F3EB0" w:rsidP="005F3EB0">
            <w:pPr>
              <w:pStyle w:val="TableParagraph"/>
              <w:spacing w:before="46" w:line="237" w:lineRule="auto"/>
              <w:ind w:left="82" w:right="77"/>
              <w:rPr>
                <w:lang w:val="ru-RU"/>
              </w:rPr>
            </w:pPr>
            <w:r w:rsidRPr="00A76021">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18" w:type="dxa"/>
          </w:tcPr>
          <w:p w14:paraId="5EA7E3CA" w14:textId="77777777" w:rsidR="005F3EB0" w:rsidRPr="00F94F25" w:rsidRDefault="005F3EB0" w:rsidP="005F3EB0">
            <w:pPr>
              <w:pStyle w:val="TableParagraph"/>
              <w:jc w:val="center"/>
              <w:rPr>
                <w:sz w:val="20"/>
              </w:rPr>
            </w:pPr>
            <w:r>
              <w:rPr>
                <w:sz w:val="20"/>
              </w:rPr>
              <w:t>да</w:t>
            </w:r>
          </w:p>
        </w:tc>
        <w:tc>
          <w:tcPr>
            <w:tcW w:w="1842" w:type="dxa"/>
          </w:tcPr>
          <w:p w14:paraId="69DAAE0C" w14:textId="17CF0955" w:rsidR="005F3EB0" w:rsidRPr="00F94F25" w:rsidRDefault="005F3EB0" w:rsidP="005F3EB0">
            <w:pPr>
              <w:pStyle w:val="TableParagraph"/>
              <w:jc w:val="center"/>
              <w:rPr>
                <w:sz w:val="20"/>
              </w:rPr>
            </w:pPr>
            <w:r>
              <w:rPr>
                <w:lang w:val="ru-RU"/>
              </w:rPr>
              <w:t>да</w:t>
            </w:r>
            <w:r>
              <w:t xml:space="preserve"> </w:t>
            </w:r>
          </w:p>
        </w:tc>
        <w:tc>
          <w:tcPr>
            <w:tcW w:w="1276" w:type="dxa"/>
          </w:tcPr>
          <w:p w14:paraId="0553F142" w14:textId="7CA5D280" w:rsidR="005F3EB0" w:rsidRPr="00A76021" w:rsidRDefault="005F3EB0" w:rsidP="005F3EB0">
            <w:pPr>
              <w:pStyle w:val="TableParagraph"/>
              <w:jc w:val="center"/>
              <w:rPr>
                <w:sz w:val="20"/>
                <w:lang w:val="ru-RU"/>
              </w:rPr>
            </w:pPr>
            <w:r>
              <w:rPr>
                <w:lang w:val="ru-RU"/>
              </w:rPr>
              <w:t>да</w:t>
            </w:r>
          </w:p>
        </w:tc>
        <w:tc>
          <w:tcPr>
            <w:tcW w:w="1012" w:type="dxa"/>
          </w:tcPr>
          <w:p w14:paraId="005B1DDD" w14:textId="77777777" w:rsidR="005F3EB0" w:rsidRPr="00F94F25" w:rsidRDefault="005F3EB0" w:rsidP="005F3EB0">
            <w:pPr>
              <w:pStyle w:val="TableParagraph"/>
              <w:jc w:val="center"/>
              <w:rPr>
                <w:sz w:val="20"/>
              </w:rPr>
            </w:pPr>
            <w:r>
              <w:rPr>
                <w:sz w:val="20"/>
              </w:rPr>
              <w:t>47, 48</w:t>
            </w:r>
          </w:p>
        </w:tc>
      </w:tr>
      <w:tr w:rsidR="005F3EB0" w:rsidRPr="00F94F25" w14:paraId="7AEDCC46" w14:textId="77777777" w:rsidTr="005F3EB0">
        <w:trPr>
          <w:trHeight w:val="848"/>
        </w:trPr>
        <w:tc>
          <w:tcPr>
            <w:tcW w:w="9356" w:type="dxa"/>
            <w:gridSpan w:val="2"/>
          </w:tcPr>
          <w:p w14:paraId="75A56992" w14:textId="77777777" w:rsidR="005F3EB0" w:rsidRPr="00A76021" w:rsidRDefault="005F3EB0" w:rsidP="005F3EB0">
            <w:pPr>
              <w:pStyle w:val="TableParagraph"/>
              <w:tabs>
                <w:tab w:val="left" w:pos="2489"/>
              </w:tabs>
              <w:spacing w:before="46" w:line="237" w:lineRule="auto"/>
              <w:ind w:left="82" w:right="75"/>
              <w:rPr>
                <w:lang w:val="ru-RU"/>
              </w:rPr>
            </w:pPr>
            <w:r w:rsidRPr="00A76021">
              <w:rPr>
                <w:lang w:val="ru-RU"/>
              </w:rPr>
              <w:t xml:space="preserve">16. Информация о проведении независимой оценки качества (в т. ч. сроки проведения независимой оценки качества, количественные результаты оценки, планы по </w:t>
            </w:r>
            <w:r w:rsidRPr="00A76021">
              <w:rPr>
                <w:spacing w:val="-2"/>
                <w:lang w:val="ru-RU"/>
              </w:rPr>
              <w:t>устранению</w:t>
            </w:r>
            <w:r w:rsidRPr="00A76021">
              <w:rPr>
                <w:lang w:val="ru-RU"/>
              </w:rPr>
              <w:t xml:space="preserve"> </w:t>
            </w:r>
            <w:r w:rsidRPr="00A76021">
              <w:rPr>
                <w:spacing w:val="-2"/>
                <w:lang w:val="ru-RU"/>
              </w:rPr>
              <w:t>выявленных недостатков)</w:t>
            </w:r>
          </w:p>
        </w:tc>
        <w:tc>
          <w:tcPr>
            <w:tcW w:w="1418" w:type="dxa"/>
          </w:tcPr>
          <w:p w14:paraId="65D00E68" w14:textId="77777777" w:rsidR="005F3EB0" w:rsidRPr="00F94F25" w:rsidRDefault="005F3EB0" w:rsidP="005F3EB0">
            <w:pPr>
              <w:pStyle w:val="TableParagraph"/>
              <w:jc w:val="center"/>
              <w:rPr>
                <w:sz w:val="20"/>
              </w:rPr>
            </w:pPr>
            <w:r>
              <w:rPr>
                <w:sz w:val="20"/>
              </w:rPr>
              <w:t>да</w:t>
            </w:r>
          </w:p>
        </w:tc>
        <w:tc>
          <w:tcPr>
            <w:tcW w:w="1842" w:type="dxa"/>
          </w:tcPr>
          <w:p w14:paraId="79C59C18" w14:textId="56E6901E" w:rsidR="005F3EB0" w:rsidRPr="00F94F25" w:rsidRDefault="005F3EB0" w:rsidP="005F3EB0">
            <w:pPr>
              <w:pStyle w:val="TableParagraph"/>
              <w:jc w:val="center"/>
              <w:rPr>
                <w:sz w:val="20"/>
              </w:rPr>
            </w:pPr>
            <w:r>
              <w:rPr>
                <w:lang w:val="ru-RU"/>
              </w:rPr>
              <w:t>да</w:t>
            </w:r>
            <w:r>
              <w:t xml:space="preserve"> </w:t>
            </w:r>
          </w:p>
        </w:tc>
        <w:tc>
          <w:tcPr>
            <w:tcW w:w="1276" w:type="dxa"/>
          </w:tcPr>
          <w:p w14:paraId="2D024FA3" w14:textId="6633A4EA" w:rsidR="005F3EB0" w:rsidRPr="00A76021" w:rsidRDefault="005F3EB0" w:rsidP="005F3EB0">
            <w:pPr>
              <w:pStyle w:val="TableParagraph"/>
              <w:jc w:val="center"/>
              <w:rPr>
                <w:sz w:val="20"/>
                <w:lang w:val="ru-RU"/>
              </w:rPr>
            </w:pPr>
            <w:r>
              <w:rPr>
                <w:lang w:val="ru-RU"/>
              </w:rPr>
              <w:t>да</w:t>
            </w:r>
          </w:p>
        </w:tc>
        <w:tc>
          <w:tcPr>
            <w:tcW w:w="1012" w:type="dxa"/>
          </w:tcPr>
          <w:p w14:paraId="4CB5F110" w14:textId="77777777" w:rsidR="005F3EB0" w:rsidRPr="00F94F25" w:rsidRDefault="005F3EB0" w:rsidP="005F3EB0">
            <w:pPr>
              <w:pStyle w:val="TableParagraph"/>
              <w:jc w:val="center"/>
              <w:rPr>
                <w:sz w:val="20"/>
              </w:rPr>
            </w:pPr>
            <w:r>
              <w:rPr>
                <w:sz w:val="20"/>
              </w:rPr>
              <w:t>49, 50, 51</w:t>
            </w:r>
          </w:p>
        </w:tc>
      </w:tr>
      <w:tr w:rsidR="005F3EB0" w:rsidRPr="00F94F25" w14:paraId="0751C916" w14:textId="77777777" w:rsidTr="005F3EB0">
        <w:trPr>
          <w:trHeight w:val="265"/>
        </w:trPr>
        <w:tc>
          <w:tcPr>
            <w:tcW w:w="9356" w:type="dxa"/>
            <w:gridSpan w:val="2"/>
          </w:tcPr>
          <w:p w14:paraId="7BDE96D5" w14:textId="77777777" w:rsidR="005F3EB0" w:rsidRDefault="005F3EB0" w:rsidP="005F3EB0">
            <w:pPr>
              <w:pStyle w:val="TableParagraph"/>
              <w:spacing w:before="46" w:line="237" w:lineRule="auto"/>
              <w:ind w:left="82" w:right="77"/>
              <w:jc w:val="both"/>
              <w:rPr>
                <w:lang w:val="ru-RU"/>
              </w:rPr>
            </w:pPr>
            <w:r w:rsidRPr="00A76021">
              <w:rPr>
                <w:lang w:val="ru-RU"/>
              </w:rPr>
              <w:t>Объем информации (количество материалов/единиц информации) о деятельности организации</w:t>
            </w:r>
          </w:p>
          <w:p w14:paraId="6441A88C" w14:textId="2C38032D" w:rsidR="005F3EB0" w:rsidRPr="005F3EB0" w:rsidRDefault="005F3EB0" w:rsidP="005F3EB0">
            <w:pPr>
              <w:pStyle w:val="TableParagraph"/>
              <w:spacing w:before="46" w:line="237" w:lineRule="auto"/>
              <w:ind w:left="82" w:right="77"/>
              <w:jc w:val="both"/>
              <w:rPr>
                <w:sz w:val="16"/>
                <w:szCs w:val="16"/>
                <w:lang w:val="ru-RU"/>
              </w:rPr>
            </w:pPr>
          </w:p>
        </w:tc>
        <w:tc>
          <w:tcPr>
            <w:tcW w:w="4536" w:type="dxa"/>
            <w:gridSpan w:val="3"/>
          </w:tcPr>
          <w:p w14:paraId="1E7E53CB" w14:textId="7D15A492" w:rsidR="005F3EB0" w:rsidRPr="005F3EB0" w:rsidRDefault="005F3EB0" w:rsidP="005F3EB0">
            <w:pPr>
              <w:tabs>
                <w:tab w:val="left" w:pos="915"/>
              </w:tabs>
              <w:rPr>
                <w:lang w:val="ru-RU"/>
              </w:rPr>
            </w:pPr>
          </w:p>
        </w:tc>
        <w:tc>
          <w:tcPr>
            <w:tcW w:w="1012" w:type="dxa"/>
          </w:tcPr>
          <w:p w14:paraId="4FD6C44F" w14:textId="1361784E" w:rsidR="005F3EB0" w:rsidRPr="005F3EB0" w:rsidRDefault="005F3EB0" w:rsidP="005F3EB0">
            <w:pPr>
              <w:rPr>
                <w:lang w:val="ru-RU"/>
              </w:rPr>
            </w:pPr>
          </w:p>
        </w:tc>
      </w:tr>
    </w:tbl>
    <w:p w14:paraId="1477F410" w14:textId="3E0D9CC6" w:rsidR="00B17CBC" w:rsidRDefault="00B17CBC" w:rsidP="00B17CBC">
      <w:pPr>
        <w:spacing w:line="223" w:lineRule="exact"/>
        <w:rPr>
          <w:i/>
        </w:rPr>
      </w:pPr>
    </w:p>
    <w:tbl>
      <w:tblPr>
        <w:tblStyle w:val="TableNormal"/>
        <w:tblW w:w="1488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2"/>
        <w:gridCol w:w="1423"/>
        <w:gridCol w:w="1841"/>
        <w:gridCol w:w="1276"/>
        <w:gridCol w:w="992"/>
      </w:tblGrid>
      <w:tr w:rsidR="001B2BC9" w:rsidRPr="00D164D3" w14:paraId="3402452F" w14:textId="77777777" w:rsidTr="00C5169B">
        <w:trPr>
          <w:trHeight w:val="344"/>
        </w:trPr>
        <w:tc>
          <w:tcPr>
            <w:tcW w:w="9352" w:type="dxa"/>
            <w:vMerge w:val="restart"/>
            <w:vAlign w:val="center"/>
          </w:tcPr>
          <w:p w14:paraId="29DCD9BB" w14:textId="77777777" w:rsidR="001B2BC9" w:rsidRPr="00D164D3" w:rsidRDefault="001B2BC9" w:rsidP="00C5169B">
            <w:pPr>
              <w:pStyle w:val="TableParagraph"/>
              <w:spacing w:before="135" w:line="248" w:lineRule="exact"/>
              <w:jc w:val="center"/>
              <w:rPr>
                <w:rFonts w:cs="Times New Roman"/>
                <w:spacing w:val="-2"/>
              </w:rPr>
            </w:pPr>
            <w:r w:rsidRPr="00D164D3">
              <w:rPr>
                <w:rFonts w:cs="Times New Roman"/>
                <w:spacing w:val="-2"/>
              </w:rPr>
              <w:t>Перечень</w:t>
            </w:r>
            <w:r w:rsidRPr="00D164D3">
              <w:rPr>
                <w:rFonts w:cs="Times New Roman"/>
                <w:spacing w:val="11"/>
              </w:rPr>
              <w:t xml:space="preserve"> </w:t>
            </w:r>
            <w:r w:rsidRPr="00D164D3">
              <w:rPr>
                <w:rFonts w:cs="Times New Roman"/>
                <w:spacing w:val="11"/>
                <w:lang w:val="ru-RU"/>
              </w:rPr>
              <w:t>информации</w:t>
            </w:r>
          </w:p>
          <w:p w14:paraId="18999B86" w14:textId="77777777" w:rsidR="001B2BC9" w:rsidRPr="00D164D3" w:rsidRDefault="001B2BC9" w:rsidP="00C5169B">
            <w:pPr>
              <w:pStyle w:val="TableParagraph"/>
              <w:tabs>
                <w:tab w:val="left" w:pos="2463"/>
              </w:tabs>
              <w:spacing w:before="46" w:line="237" w:lineRule="auto"/>
              <w:ind w:left="82" w:right="77"/>
              <w:jc w:val="center"/>
            </w:pPr>
          </w:p>
        </w:tc>
        <w:tc>
          <w:tcPr>
            <w:tcW w:w="5532" w:type="dxa"/>
            <w:gridSpan w:val="4"/>
            <w:vAlign w:val="center"/>
          </w:tcPr>
          <w:p w14:paraId="57F02D2F" w14:textId="77777777" w:rsidR="001B2BC9" w:rsidRPr="00D164D3" w:rsidRDefault="001B2BC9" w:rsidP="00C5169B">
            <w:pPr>
              <w:pStyle w:val="TableParagraph"/>
              <w:jc w:val="center"/>
              <w:rPr>
                <w:lang w:val="ru-RU"/>
              </w:rPr>
            </w:pPr>
            <w:r w:rsidRPr="00D164D3">
              <w:rPr>
                <w:lang w:val="ru-RU"/>
              </w:rPr>
              <w:t>На официальном сайте организации в сети «Интернет»</w:t>
            </w:r>
          </w:p>
        </w:tc>
      </w:tr>
      <w:tr w:rsidR="001B2BC9" w:rsidRPr="00D164D3" w14:paraId="1F3E36FB" w14:textId="77777777" w:rsidTr="00C5169B">
        <w:trPr>
          <w:trHeight w:val="793"/>
        </w:trPr>
        <w:tc>
          <w:tcPr>
            <w:tcW w:w="9352" w:type="dxa"/>
            <w:vMerge/>
          </w:tcPr>
          <w:p w14:paraId="5624DF22" w14:textId="77777777" w:rsidR="001B2BC9" w:rsidRPr="00D164D3" w:rsidRDefault="001B2BC9" w:rsidP="00C5169B">
            <w:pPr>
              <w:pStyle w:val="TableParagraph"/>
              <w:tabs>
                <w:tab w:val="left" w:pos="2463"/>
              </w:tabs>
              <w:spacing w:before="46" w:line="237" w:lineRule="auto"/>
              <w:ind w:left="82" w:right="77"/>
              <w:jc w:val="center"/>
              <w:rPr>
                <w:lang w:val="ru-RU"/>
              </w:rPr>
            </w:pPr>
          </w:p>
        </w:tc>
        <w:tc>
          <w:tcPr>
            <w:tcW w:w="1423" w:type="dxa"/>
          </w:tcPr>
          <w:p w14:paraId="5F910AFE" w14:textId="77777777" w:rsidR="001B2BC9" w:rsidRPr="00D164D3" w:rsidRDefault="001B2BC9" w:rsidP="00C5169B">
            <w:pPr>
              <w:pStyle w:val="TableParagraph"/>
              <w:jc w:val="center"/>
              <w:rPr>
                <w:i/>
              </w:rPr>
            </w:pPr>
            <w:r w:rsidRPr="00D164D3">
              <w:t>наличие,</w:t>
            </w:r>
            <w:r w:rsidRPr="00D164D3">
              <w:rPr>
                <w:spacing w:val="-14"/>
              </w:rPr>
              <w:t xml:space="preserve"> </w:t>
            </w:r>
            <w:r w:rsidRPr="00D164D3">
              <w:t>полнота</w:t>
            </w:r>
          </w:p>
          <w:p w14:paraId="5A5FA4D6" w14:textId="77777777" w:rsidR="001B2BC9" w:rsidRPr="00D164D3" w:rsidRDefault="001B2BC9" w:rsidP="00C5169B">
            <w:pPr>
              <w:pStyle w:val="TableParagraph"/>
              <w:spacing w:before="44"/>
              <w:ind w:left="118" w:right="117"/>
              <w:jc w:val="center"/>
              <w:rPr>
                <w:lang w:val="ru-RU"/>
              </w:rPr>
            </w:pPr>
          </w:p>
        </w:tc>
        <w:tc>
          <w:tcPr>
            <w:tcW w:w="1841" w:type="dxa"/>
          </w:tcPr>
          <w:p w14:paraId="22439B88" w14:textId="77777777" w:rsidR="001B2BC9" w:rsidRPr="00D164D3" w:rsidRDefault="001B2BC9" w:rsidP="00C5169B">
            <w:pPr>
              <w:pStyle w:val="TableParagraph"/>
              <w:jc w:val="center"/>
            </w:pPr>
            <w:r w:rsidRPr="00D164D3">
              <w:rPr>
                <w:spacing w:val="-2"/>
              </w:rPr>
              <w:t>актуальность, достоверность,</w:t>
            </w:r>
          </w:p>
          <w:p w14:paraId="16B27891" w14:textId="77777777" w:rsidR="001B2BC9" w:rsidRPr="00D164D3" w:rsidRDefault="001B2BC9" w:rsidP="00C5169B">
            <w:pPr>
              <w:pStyle w:val="TableParagraph"/>
              <w:spacing w:before="44"/>
              <w:ind w:left="57" w:right="56"/>
              <w:jc w:val="center"/>
              <w:rPr>
                <w:lang w:val="ru-RU"/>
              </w:rPr>
            </w:pPr>
            <w:r w:rsidRPr="00D164D3">
              <w:rPr>
                <w:spacing w:val="-2"/>
              </w:rPr>
              <w:t>неизбыточность</w:t>
            </w:r>
          </w:p>
        </w:tc>
        <w:tc>
          <w:tcPr>
            <w:tcW w:w="1276" w:type="dxa"/>
          </w:tcPr>
          <w:p w14:paraId="57C80314" w14:textId="77777777" w:rsidR="001B2BC9" w:rsidRPr="00D164D3" w:rsidRDefault="001B2BC9" w:rsidP="00C5169B">
            <w:pPr>
              <w:pStyle w:val="TableParagraph"/>
              <w:jc w:val="center"/>
            </w:pPr>
            <w:r w:rsidRPr="00D164D3">
              <w:t xml:space="preserve">удобство, </w:t>
            </w:r>
            <w:r w:rsidRPr="00D164D3">
              <w:rPr>
                <w:spacing w:val="-2"/>
              </w:rPr>
              <w:t>доступность</w:t>
            </w:r>
          </w:p>
        </w:tc>
        <w:tc>
          <w:tcPr>
            <w:tcW w:w="992" w:type="dxa"/>
          </w:tcPr>
          <w:p w14:paraId="2F2AFD25" w14:textId="77777777" w:rsidR="001B2BC9" w:rsidRPr="00D164D3" w:rsidRDefault="001B2BC9" w:rsidP="00C5169B">
            <w:pPr>
              <w:pStyle w:val="TableParagraph"/>
              <w:jc w:val="center"/>
              <w:rPr>
                <w:lang w:val="ru-RU"/>
              </w:rPr>
            </w:pPr>
            <w:r w:rsidRPr="00D164D3">
              <w:rPr>
                <w:lang w:val="ru-RU"/>
              </w:rPr>
              <w:t>номер фото</w:t>
            </w:r>
          </w:p>
        </w:tc>
      </w:tr>
      <w:tr w:rsidR="001B2BC9" w:rsidRPr="00D164D3" w14:paraId="5DB5D43E" w14:textId="77777777" w:rsidTr="00C5169B">
        <w:trPr>
          <w:trHeight w:val="460"/>
        </w:trPr>
        <w:tc>
          <w:tcPr>
            <w:tcW w:w="9352" w:type="dxa"/>
          </w:tcPr>
          <w:p w14:paraId="30CFFA0D" w14:textId="77777777" w:rsidR="001B2BC9" w:rsidRPr="00D164D3" w:rsidRDefault="001B2BC9" w:rsidP="00C5169B">
            <w:pPr>
              <w:pStyle w:val="TableParagraph"/>
              <w:tabs>
                <w:tab w:val="left" w:pos="2463"/>
              </w:tabs>
              <w:spacing w:before="46" w:line="237" w:lineRule="auto"/>
              <w:ind w:left="82" w:right="77"/>
              <w:rPr>
                <w:lang w:val="ru-RU"/>
              </w:rPr>
            </w:pPr>
            <w:r w:rsidRPr="00D164D3">
              <w:rPr>
                <w:lang w:val="ru-RU"/>
              </w:rPr>
              <w:t xml:space="preserve">1. О дате государственной </w:t>
            </w:r>
            <w:r w:rsidRPr="00D164D3">
              <w:rPr>
                <w:spacing w:val="-2"/>
                <w:lang w:val="ru-RU"/>
              </w:rPr>
              <w:t>регистрации</w:t>
            </w:r>
            <w:r w:rsidRPr="00D164D3">
              <w:rPr>
                <w:lang w:val="ru-RU"/>
              </w:rPr>
              <w:t xml:space="preserve"> </w:t>
            </w:r>
            <w:r w:rsidRPr="00D164D3">
              <w:rPr>
                <w:spacing w:val="-2"/>
                <w:lang w:val="ru-RU"/>
              </w:rPr>
              <w:t xml:space="preserve">организации </w:t>
            </w:r>
            <w:r w:rsidRPr="00D164D3">
              <w:rPr>
                <w:lang w:val="ru-RU"/>
              </w:rPr>
              <w:t xml:space="preserve">социального обслуживания с указанием числа, месяца и года </w:t>
            </w:r>
            <w:r w:rsidRPr="00D164D3">
              <w:rPr>
                <w:spacing w:val="-2"/>
                <w:lang w:val="ru-RU"/>
              </w:rPr>
              <w:t>регистрации</w:t>
            </w:r>
          </w:p>
        </w:tc>
        <w:tc>
          <w:tcPr>
            <w:tcW w:w="1423" w:type="dxa"/>
          </w:tcPr>
          <w:p w14:paraId="35B88769" w14:textId="08FF0664" w:rsidR="001B2BC9" w:rsidRPr="00D164D3" w:rsidRDefault="00814F24" w:rsidP="00814F24">
            <w:pPr>
              <w:pStyle w:val="TableParagraph"/>
              <w:spacing w:before="44"/>
              <w:ind w:left="118" w:right="117"/>
              <w:jc w:val="center"/>
              <w:rPr>
                <w:lang w:val="ru-RU"/>
              </w:rPr>
            </w:pPr>
            <w:r>
              <w:rPr>
                <w:lang w:val="ru-RU"/>
              </w:rPr>
              <w:t>+</w:t>
            </w:r>
          </w:p>
        </w:tc>
        <w:tc>
          <w:tcPr>
            <w:tcW w:w="1841" w:type="dxa"/>
          </w:tcPr>
          <w:p w14:paraId="032F93F3" w14:textId="079476FC" w:rsidR="001B2BC9" w:rsidRPr="00D164D3" w:rsidRDefault="00814F24" w:rsidP="00814F24">
            <w:pPr>
              <w:pStyle w:val="TableParagraph"/>
              <w:spacing w:before="44"/>
              <w:ind w:left="57" w:right="56"/>
              <w:jc w:val="center"/>
              <w:rPr>
                <w:lang w:val="ru-RU"/>
              </w:rPr>
            </w:pPr>
            <w:r>
              <w:rPr>
                <w:lang w:val="ru-RU"/>
              </w:rPr>
              <w:t>+</w:t>
            </w:r>
          </w:p>
        </w:tc>
        <w:tc>
          <w:tcPr>
            <w:tcW w:w="1276" w:type="dxa"/>
          </w:tcPr>
          <w:p w14:paraId="534B8BB8" w14:textId="245D6FC6" w:rsidR="001B2BC9" w:rsidRPr="00D164D3" w:rsidRDefault="00814F24" w:rsidP="00814F24">
            <w:pPr>
              <w:pStyle w:val="TableParagraph"/>
              <w:spacing w:before="44"/>
              <w:ind w:left="7" w:right="3"/>
              <w:jc w:val="center"/>
              <w:rPr>
                <w:lang w:val="ru-RU"/>
              </w:rPr>
            </w:pPr>
            <w:r>
              <w:rPr>
                <w:lang w:val="ru-RU"/>
              </w:rPr>
              <w:t>+</w:t>
            </w:r>
          </w:p>
        </w:tc>
        <w:tc>
          <w:tcPr>
            <w:tcW w:w="992" w:type="dxa"/>
          </w:tcPr>
          <w:p w14:paraId="143C05C3" w14:textId="5B64308C" w:rsidR="001B2BC9" w:rsidRPr="00D164D3" w:rsidRDefault="00814F24" w:rsidP="00814F24">
            <w:pPr>
              <w:pStyle w:val="TableParagraph"/>
              <w:jc w:val="center"/>
              <w:rPr>
                <w:sz w:val="20"/>
                <w:lang w:val="ru-RU"/>
              </w:rPr>
            </w:pPr>
            <w:r>
              <w:rPr>
                <w:sz w:val="20"/>
                <w:lang w:val="ru-RU"/>
              </w:rPr>
              <w:t>1</w:t>
            </w:r>
          </w:p>
        </w:tc>
      </w:tr>
      <w:tr w:rsidR="001B2BC9" w:rsidRPr="00D164D3" w14:paraId="0249E44B" w14:textId="77777777" w:rsidTr="00C5169B">
        <w:trPr>
          <w:trHeight w:val="482"/>
        </w:trPr>
        <w:tc>
          <w:tcPr>
            <w:tcW w:w="9352" w:type="dxa"/>
          </w:tcPr>
          <w:p w14:paraId="239C3687" w14:textId="77777777" w:rsidR="001B2BC9" w:rsidRPr="00D164D3" w:rsidRDefault="001B2BC9" w:rsidP="00C5169B">
            <w:pPr>
              <w:pStyle w:val="TableParagraph"/>
              <w:tabs>
                <w:tab w:val="left" w:pos="2463"/>
              </w:tabs>
              <w:spacing w:before="46" w:line="237" w:lineRule="auto"/>
              <w:ind w:left="82" w:right="78"/>
              <w:rPr>
                <w:lang w:val="ru-RU"/>
              </w:rPr>
            </w:pPr>
            <w:r w:rsidRPr="00D164D3">
              <w:rPr>
                <w:lang w:val="ru-RU"/>
              </w:rPr>
              <w:t xml:space="preserve">2. Об учредителе (учредителях) </w:t>
            </w:r>
            <w:r w:rsidRPr="00D164D3">
              <w:rPr>
                <w:spacing w:val="-2"/>
                <w:lang w:val="ru-RU"/>
              </w:rPr>
              <w:t>организации</w:t>
            </w:r>
            <w:r w:rsidRPr="00D164D3">
              <w:rPr>
                <w:lang w:val="ru-RU"/>
              </w:rPr>
              <w:t xml:space="preserve"> </w:t>
            </w:r>
            <w:r w:rsidRPr="00D164D3">
              <w:rPr>
                <w:spacing w:val="-2"/>
                <w:lang w:val="ru-RU"/>
              </w:rPr>
              <w:t xml:space="preserve">социального </w:t>
            </w:r>
            <w:r w:rsidRPr="00D164D3">
              <w:rPr>
                <w:lang w:val="ru-RU"/>
              </w:rPr>
              <w:t>обслуживания с указанием наименования, места его (их) нахождения,</w:t>
            </w:r>
            <w:r w:rsidRPr="00D164D3">
              <w:rPr>
                <w:spacing w:val="-10"/>
                <w:lang w:val="ru-RU"/>
              </w:rPr>
              <w:t xml:space="preserve"> </w:t>
            </w:r>
            <w:r w:rsidRPr="00D164D3">
              <w:rPr>
                <w:lang w:val="ru-RU"/>
              </w:rPr>
              <w:t>контактных</w:t>
            </w:r>
            <w:r w:rsidRPr="00D164D3">
              <w:rPr>
                <w:spacing w:val="-13"/>
                <w:lang w:val="ru-RU"/>
              </w:rPr>
              <w:t xml:space="preserve"> </w:t>
            </w:r>
            <w:r w:rsidRPr="00D164D3">
              <w:rPr>
                <w:lang w:val="ru-RU"/>
              </w:rPr>
              <w:t>телефонов</w:t>
            </w:r>
            <w:r w:rsidRPr="00D164D3">
              <w:rPr>
                <w:spacing w:val="-13"/>
                <w:lang w:val="ru-RU"/>
              </w:rPr>
              <w:t xml:space="preserve"> </w:t>
            </w:r>
            <w:r w:rsidRPr="00D164D3">
              <w:rPr>
                <w:lang w:val="ru-RU"/>
              </w:rPr>
              <w:t>и адресов электронной почты</w:t>
            </w:r>
          </w:p>
        </w:tc>
        <w:tc>
          <w:tcPr>
            <w:tcW w:w="1423" w:type="dxa"/>
          </w:tcPr>
          <w:p w14:paraId="3AE49104" w14:textId="79C5F671" w:rsidR="001B2BC9" w:rsidRPr="00D164D3" w:rsidRDefault="00814F24" w:rsidP="00814F24">
            <w:pPr>
              <w:pStyle w:val="TableParagraph"/>
              <w:spacing w:before="44"/>
              <w:ind w:left="119" w:right="115"/>
              <w:jc w:val="center"/>
              <w:rPr>
                <w:lang w:val="ru-RU"/>
              </w:rPr>
            </w:pPr>
            <w:r>
              <w:rPr>
                <w:lang w:val="ru-RU"/>
              </w:rPr>
              <w:t>+</w:t>
            </w:r>
          </w:p>
        </w:tc>
        <w:tc>
          <w:tcPr>
            <w:tcW w:w="1841" w:type="dxa"/>
          </w:tcPr>
          <w:p w14:paraId="6D9C143A" w14:textId="45CCE6F0" w:rsidR="001B2BC9" w:rsidRPr="00D164D3" w:rsidRDefault="00814F24" w:rsidP="00814F24">
            <w:pPr>
              <w:pStyle w:val="TableParagraph"/>
              <w:spacing w:before="44"/>
              <w:ind w:left="60" w:right="56"/>
              <w:jc w:val="center"/>
              <w:rPr>
                <w:lang w:val="ru-RU"/>
              </w:rPr>
            </w:pPr>
            <w:r>
              <w:rPr>
                <w:lang w:val="ru-RU"/>
              </w:rPr>
              <w:t>+</w:t>
            </w:r>
          </w:p>
        </w:tc>
        <w:tc>
          <w:tcPr>
            <w:tcW w:w="1276" w:type="dxa"/>
          </w:tcPr>
          <w:p w14:paraId="17C0E3BE" w14:textId="46D77E05" w:rsidR="001B2BC9" w:rsidRPr="00D164D3" w:rsidRDefault="00814F24" w:rsidP="00814F24">
            <w:pPr>
              <w:pStyle w:val="TableParagraph"/>
              <w:spacing w:before="44"/>
              <w:ind w:left="5" w:right="4"/>
              <w:jc w:val="center"/>
              <w:rPr>
                <w:lang w:val="ru-RU"/>
              </w:rPr>
            </w:pPr>
            <w:r>
              <w:rPr>
                <w:lang w:val="ru-RU"/>
              </w:rPr>
              <w:t>+</w:t>
            </w:r>
          </w:p>
        </w:tc>
        <w:tc>
          <w:tcPr>
            <w:tcW w:w="992" w:type="dxa"/>
          </w:tcPr>
          <w:p w14:paraId="5DEDAE70" w14:textId="1C059A3A" w:rsidR="001B2BC9" w:rsidRPr="00D164D3" w:rsidRDefault="00814F24" w:rsidP="00814F24">
            <w:pPr>
              <w:pStyle w:val="TableParagraph"/>
              <w:jc w:val="center"/>
              <w:rPr>
                <w:sz w:val="20"/>
                <w:lang w:val="ru-RU"/>
              </w:rPr>
            </w:pPr>
            <w:r>
              <w:rPr>
                <w:sz w:val="20"/>
                <w:lang w:val="ru-RU"/>
              </w:rPr>
              <w:t>7</w:t>
            </w:r>
          </w:p>
        </w:tc>
      </w:tr>
      <w:tr w:rsidR="001B2BC9" w:rsidRPr="00D164D3" w14:paraId="6757E3ED" w14:textId="77777777" w:rsidTr="00C5169B">
        <w:trPr>
          <w:trHeight w:val="490"/>
        </w:trPr>
        <w:tc>
          <w:tcPr>
            <w:tcW w:w="9352" w:type="dxa"/>
          </w:tcPr>
          <w:p w14:paraId="67C7D069" w14:textId="77777777" w:rsidR="001B2BC9" w:rsidRPr="00D164D3" w:rsidRDefault="001B2BC9" w:rsidP="00C5169B">
            <w:pPr>
              <w:pStyle w:val="TableParagraph"/>
              <w:spacing w:before="46" w:line="237" w:lineRule="auto"/>
              <w:ind w:left="82" w:right="76"/>
              <w:rPr>
                <w:lang w:val="ru-RU"/>
              </w:rPr>
            </w:pPr>
            <w:r w:rsidRPr="00D164D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23" w:type="dxa"/>
          </w:tcPr>
          <w:p w14:paraId="77932AB4" w14:textId="45472208" w:rsidR="001B2BC9" w:rsidRPr="00D164D3" w:rsidRDefault="00814F24" w:rsidP="00814F24">
            <w:pPr>
              <w:pStyle w:val="TableParagraph"/>
              <w:spacing w:before="44"/>
              <w:ind w:left="119" w:right="115"/>
              <w:jc w:val="center"/>
              <w:rPr>
                <w:lang w:val="ru-RU"/>
              </w:rPr>
            </w:pPr>
            <w:r>
              <w:rPr>
                <w:lang w:val="ru-RU"/>
              </w:rPr>
              <w:t>+</w:t>
            </w:r>
          </w:p>
        </w:tc>
        <w:tc>
          <w:tcPr>
            <w:tcW w:w="1841" w:type="dxa"/>
          </w:tcPr>
          <w:p w14:paraId="63DA3513" w14:textId="062952AD" w:rsidR="001B2BC9" w:rsidRPr="00D164D3" w:rsidRDefault="00814F24" w:rsidP="00814F24">
            <w:pPr>
              <w:pStyle w:val="TableParagraph"/>
              <w:spacing w:before="44"/>
              <w:ind w:left="60" w:right="56"/>
              <w:jc w:val="center"/>
              <w:rPr>
                <w:lang w:val="ru-RU"/>
              </w:rPr>
            </w:pPr>
            <w:r>
              <w:rPr>
                <w:lang w:val="ru-RU"/>
              </w:rPr>
              <w:t>+</w:t>
            </w:r>
          </w:p>
        </w:tc>
        <w:tc>
          <w:tcPr>
            <w:tcW w:w="1276" w:type="dxa"/>
          </w:tcPr>
          <w:p w14:paraId="4532F324" w14:textId="166E0747" w:rsidR="001B2BC9" w:rsidRPr="00D164D3" w:rsidRDefault="00814F24" w:rsidP="00814F24">
            <w:pPr>
              <w:pStyle w:val="TableParagraph"/>
              <w:spacing w:before="44"/>
              <w:ind w:left="5" w:right="4"/>
              <w:jc w:val="center"/>
              <w:rPr>
                <w:lang w:val="ru-RU"/>
              </w:rPr>
            </w:pPr>
            <w:r>
              <w:rPr>
                <w:lang w:val="ru-RU"/>
              </w:rPr>
              <w:t>+</w:t>
            </w:r>
          </w:p>
        </w:tc>
        <w:tc>
          <w:tcPr>
            <w:tcW w:w="992" w:type="dxa"/>
          </w:tcPr>
          <w:p w14:paraId="4EA692BB" w14:textId="15A3F8F9" w:rsidR="001B2BC9" w:rsidRPr="00D164D3" w:rsidRDefault="00814F24" w:rsidP="00814F24">
            <w:pPr>
              <w:pStyle w:val="TableParagraph"/>
              <w:jc w:val="center"/>
              <w:rPr>
                <w:sz w:val="20"/>
                <w:lang w:val="ru-RU"/>
              </w:rPr>
            </w:pPr>
            <w:r>
              <w:rPr>
                <w:sz w:val="20"/>
                <w:lang w:val="ru-RU"/>
              </w:rPr>
              <w:t>1</w:t>
            </w:r>
          </w:p>
        </w:tc>
      </w:tr>
      <w:tr w:rsidR="001B2BC9" w:rsidRPr="00D164D3" w14:paraId="6CE81067" w14:textId="77777777" w:rsidTr="00C5169B">
        <w:trPr>
          <w:trHeight w:val="370"/>
        </w:trPr>
        <w:tc>
          <w:tcPr>
            <w:tcW w:w="9352" w:type="dxa"/>
          </w:tcPr>
          <w:p w14:paraId="31CFECB1" w14:textId="77777777" w:rsidR="001B2BC9" w:rsidRPr="00D164D3" w:rsidRDefault="001B2BC9" w:rsidP="00C5169B">
            <w:pPr>
              <w:pStyle w:val="TableParagraph"/>
              <w:spacing w:before="46" w:line="237" w:lineRule="auto"/>
              <w:ind w:left="82" w:right="78"/>
              <w:rPr>
                <w:lang w:val="ru-RU"/>
              </w:rPr>
            </w:pPr>
            <w:r w:rsidRPr="00D164D3">
              <w:rPr>
                <w:lang w:val="ru-RU"/>
              </w:rPr>
              <w:t>4. О режиме, графике работы с указанием дней и часов приема, перерыва на обед</w:t>
            </w:r>
          </w:p>
        </w:tc>
        <w:tc>
          <w:tcPr>
            <w:tcW w:w="1423" w:type="dxa"/>
          </w:tcPr>
          <w:p w14:paraId="10B803DE" w14:textId="476E472E" w:rsidR="001B2BC9" w:rsidRPr="00D164D3" w:rsidRDefault="00814F24" w:rsidP="00814F24">
            <w:pPr>
              <w:pStyle w:val="TableParagraph"/>
              <w:jc w:val="center"/>
              <w:rPr>
                <w:sz w:val="20"/>
                <w:lang w:val="ru-RU"/>
              </w:rPr>
            </w:pPr>
            <w:r>
              <w:rPr>
                <w:sz w:val="20"/>
                <w:lang w:val="ru-RU"/>
              </w:rPr>
              <w:t>+</w:t>
            </w:r>
          </w:p>
        </w:tc>
        <w:tc>
          <w:tcPr>
            <w:tcW w:w="1841" w:type="dxa"/>
          </w:tcPr>
          <w:p w14:paraId="7E790CA6" w14:textId="1CCAA786" w:rsidR="001B2BC9" w:rsidRPr="00D164D3" w:rsidRDefault="00814F24" w:rsidP="00814F24">
            <w:pPr>
              <w:pStyle w:val="TableParagraph"/>
              <w:jc w:val="center"/>
              <w:rPr>
                <w:sz w:val="20"/>
                <w:lang w:val="ru-RU"/>
              </w:rPr>
            </w:pPr>
            <w:r>
              <w:rPr>
                <w:sz w:val="20"/>
                <w:lang w:val="ru-RU"/>
              </w:rPr>
              <w:t>+</w:t>
            </w:r>
          </w:p>
        </w:tc>
        <w:tc>
          <w:tcPr>
            <w:tcW w:w="1276" w:type="dxa"/>
          </w:tcPr>
          <w:p w14:paraId="04E73492" w14:textId="302E9FB2" w:rsidR="001B2BC9" w:rsidRPr="00D164D3" w:rsidRDefault="00814F24" w:rsidP="00814F24">
            <w:pPr>
              <w:pStyle w:val="TableParagraph"/>
              <w:jc w:val="center"/>
              <w:rPr>
                <w:sz w:val="20"/>
                <w:lang w:val="ru-RU"/>
              </w:rPr>
            </w:pPr>
            <w:r>
              <w:rPr>
                <w:sz w:val="20"/>
                <w:lang w:val="ru-RU"/>
              </w:rPr>
              <w:t>+</w:t>
            </w:r>
          </w:p>
        </w:tc>
        <w:tc>
          <w:tcPr>
            <w:tcW w:w="992" w:type="dxa"/>
          </w:tcPr>
          <w:p w14:paraId="34D866AF" w14:textId="57A39B10" w:rsidR="001B2BC9" w:rsidRPr="00D164D3" w:rsidRDefault="00814F24" w:rsidP="00814F24">
            <w:pPr>
              <w:pStyle w:val="TableParagraph"/>
              <w:jc w:val="center"/>
              <w:rPr>
                <w:sz w:val="20"/>
                <w:lang w:val="ru-RU"/>
              </w:rPr>
            </w:pPr>
            <w:r>
              <w:rPr>
                <w:sz w:val="20"/>
                <w:lang w:val="ru-RU"/>
              </w:rPr>
              <w:t>7</w:t>
            </w:r>
          </w:p>
        </w:tc>
      </w:tr>
      <w:tr w:rsidR="001B2BC9" w:rsidRPr="00D164D3" w14:paraId="7D7DB3AF" w14:textId="77777777" w:rsidTr="00C5169B">
        <w:trPr>
          <w:trHeight w:val="1557"/>
        </w:trPr>
        <w:tc>
          <w:tcPr>
            <w:tcW w:w="9352" w:type="dxa"/>
          </w:tcPr>
          <w:p w14:paraId="1DCA2E8A" w14:textId="77777777" w:rsidR="001B2BC9" w:rsidRPr="00D164D3" w:rsidRDefault="001B2BC9" w:rsidP="00C5169B">
            <w:pPr>
              <w:pStyle w:val="TableParagraph"/>
              <w:spacing w:before="46" w:line="237" w:lineRule="auto"/>
              <w:ind w:left="82" w:right="77"/>
              <w:rPr>
                <w:lang w:val="ru-RU"/>
              </w:rPr>
            </w:pPr>
            <w:r w:rsidRPr="00D164D3">
              <w:rPr>
                <w:lang w:val="ru-RU"/>
              </w:rPr>
              <w:lastRenderedPageBreak/>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D164D3">
              <w:rPr>
                <w:spacing w:val="54"/>
                <w:w w:val="150"/>
                <w:lang w:val="ru-RU"/>
              </w:rPr>
              <w:t xml:space="preserve"> </w:t>
            </w:r>
            <w:r w:rsidRPr="00D164D3">
              <w:rPr>
                <w:lang w:val="ru-RU"/>
              </w:rPr>
              <w:t>субъектов</w:t>
            </w:r>
            <w:r w:rsidRPr="00D164D3">
              <w:rPr>
                <w:spacing w:val="54"/>
                <w:w w:val="150"/>
                <w:lang w:val="ru-RU"/>
              </w:rPr>
              <w:t xml:space="preserve"> </w:t>
            </w:r>
            <w:r w:rsidRPr="00D164D3">
              <w:rPr>
                <w:spacing w:val="-2"/>
                <w:lang w:val="ru-RU"/>
              </w:rPr>
              <w:t xml:space="preserve">Российской </w:t>
            </w:r>
            <w:r w:rsidRPr="00D164D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D164D3">
              <w:rPr>
                <w:spacing w:val="-5"/>
                <w:lang w:val="ru-RU"/>
              </w:rPr>
              <w:t xml:space="preserve"> </w:t>
            </w:r>
            <w:r w:rsidRPr="00D164D3">
              <w:rPr>
                <w:lang w:val="ru-RU"/>
              </w:rPr>
              <w:t>лиц</w:t>
            </w:r>
            <w:r w:rsidRPr="00D164D3">
              <w:rPr>
                <w:spacing w:val="-5"/>
                <w:lang w:val="ru-RU"/>
              </w:rPr>
              <w:t xml:space="preserve"> </w:t>
            </w:r>
            <w:r w:rsidRPr="00D164D3">
              <w:rPr>
                <w:lang w:val="ru-RU"/>
              </w:rPr>
              <w:t>и</w:t>
            </w:r>
            <w:r w:rsidRPr="00D164D3">
              <w:rPr>
                <w:spacing w:val="-4"/>
                <w:lang w:val="ru-RU"/>
              </w:rPr>
              <w:t xml:space="preserve"> </w:t>
            </w:r>
            <w:r w:rsidRPr="00D164D3">
              <w:rPr>
                <w:lang w:val="ru-RU"/>
              </w:rPr>
              <w:t>(или)</w:t>
            </w:r>
            <w:r w:rsidRPr="00D164D3">
              <w:rPr>
                <w:spacing w:val="-1"/>
                <w:lang w:val="ru-RU"/>
              </w:rPr>
              <w:t xml:space="preserve"> </w:t>
            </w:r>
            <w:r w:rsidRPr="00D164D3">
              <w:rPr>
                <w:lang w:val="ru-RU"/>
              </w:rPr>
              <w:t xml:space="preserve">юридических </w:t>
            </w:r>
            <w:r w:rsidRPr="00D164D3">
              <w:rPr>
                <w:spacing w:val="-4"/>
                <w:lang w:val="ru-RU"/>
              </w:rPr>
              <w:t>лиц</w:t>
            </w:r>
          </w:p>
        </w:tc>
        <w:tc>
          <w:tcPr>
            <w:tcW w:w="1423" w:type="dxa"/>
          </w:tcPr>
          <w:p w14:paraId="706825FE" w14:textId="63A0F2A3" w:rsidR="001B2BC9" w:rsidRPr="00D164D3" w:rsidRDefault="00814F24" w:rsidP="00814F24">
            <w:pPr>
              <w:pStyle w:val="TableParagraph"/>
              <w:jc w:val="center"/>
              <w:rPr>
                <w:sz w:val="20"/>
                <w:lang w:val="ru-RU"/>
              </w:rPr>
            </w:pPr>
            <w:r>
              <w:rPr>
                <w:sz w:val="20"/>
                <w:lang w:val="ru-RU"/>
              </w:rPr>
              <w:t>+</w:t>
            </w:r>
          </w:p>
        </w:tc>
        <w:tc>
          <w:tcPr>
            <w:tcW w:w="1841" w:type="dxa"/>
          </w:tcPr>
          <w:p w14:paraId="66867483" w14:textId="55506E19" w:rsidR="001B2BC9" w:rsidRPr="00D164D3" w:rsidRDefault="00814F24" w:rsidP="00814F24">
            <w:pPr>
              <w:pStyle w:val="TableParagraph"/>
              <w:jc w:val="center"/>
              <w:rPr>
                <w:sz w:val="20"/>
                <w:lang w:val="ru-RU"/>
              </w:rPr>
            </w:pPr>
            <w:r>
              <w:rPr>
                <w:sz w:val="20"/>
                <w:lang w:val="ru-RU"/>
              </w:rPr>
              <w:t>+</w:t>
            </w:r>
          </w:p>
        </w:tc>
        <w:tc>
          <w:tcPr>
            <w:tcW w:w="1276" w:type="dxa"/>
          </w:tcPr>
          <w:p w14:paraId="4F30AD84" w14:textId="13FEE4F5" w:rsidR="001B2BC9" w:rsidRPr="00D164D3" w:rsidRDefault="00814F24" w:rsidP="00814F24">
            <w:pPr>
              <w:pStyle w:val="TableParagraph"/>
              <w:jc w:val="center"/>
              <w:rPr>
                <w:sz w:val="20"/>
                <w:lang w:val="ru-RU"/>
              </w:rPr>
            </w:pPr>
            <w:r>
              <w:rPr>
                <w:sz w:val="20"/>
                <w:lang w:val="ru-RU"/>
              </w:rPr>
              <w:t>+</w:t>
            </w:r>
          </w:p>
        </w:tc>
        <w:tc>
          <w:tcPr>
            <w:tcW w:w="992" w:type="dxa"/>
          </w:tcPr>
          <w:p w14:paraId="197D7852" w14:textId="5EECBE52" w:rsidR="001B2BC9" w:rsidRPr="00D164D3" w:rsidRDefault="00814F24" w:rsidP="00814F24">
            <w:pPr>
              <w:pStyle w:val="TableParagraph"/>
              <w:jc w:val="center"/>
              <w:rPr>
                <w:sz w:val="20"/>
                <w:lang w:val="ru-RU"/>
              </w:rPr>
            </w:pPr>
            <w:r>
              <w:rPr>
                <w:sz w:val="20"/>
                <w:lang w:val="ru-RU"/>
              </w:rPr>
              <w:t>8</w:t>
            </w:r>
          </w:p>
        </w:tc>
      </w:tr>
      <w:tr w:rsidR="001B2BC9" w:rsidRPr="00D164D3" w14:paraId="659A9A98" w14:textId="77777777" w:rsidTr="00C5169B">
        <w:trPr>
          <w:trHeight w:val="274"/>
        </w:trPr>
        <w:tc>
          <w:tcPr>
            <w:tcW w:w="9352" w:type="dxa"/>
          </w:tcPr>
          <w:p w14:paraId="5A632EDE" w14:textId="77777777" w:rsidR="001B2BC9" w:rsidRPr="00D164D3" w:rsidRDefault="001B2BC9" w:rsidP="00C5169B">
            <w:pPr>
              <w:pStyle w:val="TableParagraph"/>
              <w:spacing w:before="46" w:line="237" w:lineRule="auto"/>
              <w:ind w:left="82" w:right="77"/>
              <w:rPr>
                <w:lang w:val="ru-RU"/>
              </w:rPr>
            </w:pPr>
            <w:r w:rsidRPr="00D164D3">
              <w:rPr>
                <w:lang w:val="ru-RU"/>
              </w:rPr>
              <w:t>6. О контактных телефонах, адресах электронной почты</w:t>
            </w:r>
          </w:p>
        </w:tc>
        <w:tc>
          <w:tcPr>
            <w:tcW w:w="1423" w:type="dxa"/>
          </w:tcPr>
          <w:p w14:paraId="2A09E2E0" w14:textId="6B017560" w:rsidR="001B2BC9" w:rsidRPr="00D164D3" w:rsidRDefault="00814F24" w:rsidP="00814F24">
            <w:pPr>
              <w:pStyle w:val="TableParagraph"/>
              <w:jc w:val="center"/>
              <w:rPr>
                <w:sz w:val="20"/>
                <w:lang w:val="ru-RU"/>
              </w:rPr>
            </w:pPr>
            <w:r>
              <w:rPr>
                <w:sz w:val="20"/>
                <w:lang w:val="ru-RU"/>
              </w:rPr>
              <w:t>+</w:t>
            </w:r>
          </w:p>
        </w:tc>
        <w:tc>
          <w:tcPr>
            <w:tcW w:w="1841" w:type="dxa"/>
          </w:tcPr>
          <w:p w14:paraId="58517840" w14:textId="62EC74D3" w:rsidR="001B2BC9" w:rsidRPr="00D164D3" w:rsidRDefault="00814F24" w:rsidP="00814F24">
            <w:pPr>
              <w:pStyle w:val="TableParagraph"/>
              <w:jc w:val="center"/>
              <w:rPr>
                <w:sz w:val="20"/>
                <w:lang w:val="ru-RU"/>
              </w:rPr>
            </w:pPr>
            <w:r>
              <w:rPr>
                <w:sz w:val="20"/>
                <w:lang w:val="ru-RU"/>
              </w:rPr>
              <w:t>+</w:t>
            </w:r>
          </w:p>
        </w:tc>
        <w:tc>
          <w:tcPr>
            <w:tcW w:w="1276" w:type="dxa"/>
          </w:tcPr>
          <w:p w14:paraId="487F1707" w14:textId="42C2A76A" w:rsidR="001B2BC9" w:rsidRPr="00D164D3" w:rsidRDefault="00814F24" w:rsidP="00814F24">
            <w:pPr>
              <w:pStyle w:val="TableParagraph"/>
              <w:jc w:val="center"/>
              <w:rPr>
                <w:sz w:val="20"/>
                <w:lang w:val="ru-RU"/>
              </w:rPr>
            </w:pPr>
            <w:r>
              <w:rPr>
                <w:sz w:val="20"/>
                <w:lang w:val="ru-RU"/>
              </w:rPr>
              <w:t>+</w:t>
            </w:r>
          </w:p>
        </w:tc>
        <w:tc>
          <w:tcPr>
            <w:tcW w:w="992" w:type="dxa"/>
          </w:tcPr>
          <w:p w14:paraId="4EA330F9" w14:textId="5157C9F5" w:rsidR="001B2BC9" w:rsidRPr="00D164D3" w:rsidRDefault="00814F24" w:rsidP="00814F24">
            <w:pPr>
              <w:pStyle w:val="TableParagraph"/>
              <w:jc w:val="center"/>
              <w:rPr>
                <w:sz w:val="20"/>
                <w:lang w:val="ru-RU"/>
              </w:rPr>
            </w:pPr>
            <w:r>
              <w:rPr>
                <w:sz w:val="20"/>
                <w:lang w:val="ru-RU"/>
              </w:rPr>
              <w:t>7</w:t>
            </w:r>
          </w:p>
        </w:tc>
      </w:tr>
      <w:tr w:rsidR="001B2BC9" w:rsidRPr="00D164D3" w14:paraId="5E652A90" w14:textId="77777777" w:rsidTr="00C5169B">
        <w:trPr>
          <w:trHeight w:val="406"/>
        </w:trPr>
        <w:tc>
          <w:tcPr>
            <w:tcW w:w="9352" w:type="dxa"/>
          </w:tcPr>
          <w:p w14:paraId="7729A6C3" w14:textId="77777777" w:rsidR="001B2BC9" w:rsidRPr="00D164D3" w:rsidRDefault="001B2BC9" w:rsidP="00C5169B">
            <w:pPr>
              <w:pStyle w:val="TableParagraph"/>
              <w:spacing w:before="46" w:line="237" w:lineRule="auto"/>
              <w:ind w:left="82" w:right="77"/>
              <w:rPr>
                <w:lang w:val="ru-RU"/>
              </w:rPr>
            </w:pPr>
            <w:r w:rsidRPr="00D164D3">
              <w:rPr>
                <w:lang w:val="ru-RU"/>
              </w:rPr>
              <w:t>7. О структуре и об органах управления организации социального обслуживания</w:t>
            </w:r>
          </w:p>
        </w:tc>
        <w:tc>
          <w:tcPr>
            <w:tcW w:w="1423" w:type="dxa"/>
          </w:tcPr>
          <w:p w14:paraId="13EF761D" w14:textId="3673DE3C" w:rsidR="001B2BC9" w:rsidRPr="00D164D3" w:rsidRDefault="00814F24" w:rsidP="00814F24">
            <w:pPr>
              <w:pStyle w:val="TableParagraph"/>
              <w:jc w:val="center"/>
              <w:rPr>
                <w:sz w:val="20"/>
                <w:lang w:val="ru-RU"/>
              </w:rPr>
            </w:pPr>
            <w:r>
              <w:rPr>
                <w:sz w:val="20"/>
                <w:lang w:val="ru-RU"/>
              </w:rPr>
              <w:t>+</w:t>
            </w:r>
          </w:p>
        </w:tc>
        <w:tc>
          <w:tcPr>
            <w:tcW w:w="1841" w:type="dxa"/>
          </w:tcPr>
          <w:p w14:paraId="6492DFF8" w14:textId="12D3491C" w:rsidR="001B2BC9" w:rsidRPr="00D164D3" w:rsidRDefault="00814F24" w:rsidP="00814F24">
            <w:pPr>
              <w:pStyle w:val="TableParagraph"/>
              <w:jc w:val="center"/>
              <w:rPr>
                <w:sz w:val="20"/>
                <w:lang w:val="ru-RU"/>
              </w:rPr>
            </w:pPr>
            <w:r>
              <w:rPr>
                <w:sz w:val="20"/>
                <w:lang w:val="ru-RU"/>
              </w:rPr>
              <w:t>+</w:t>
            </w:r>
          </w:p>
        </w:tc>
        <w:tc>
          <w:tcPr>
            <w:tcW w:w="1276" w:type="dxa"/>
          </w:tcPr>
          <w:p w14:paraId="71A71817" w14:textId="00601741" w:rsidR="001B2BC9" w:rsidRPr="00D164D3" w:rsidRDefault="00814F24" w:rsidP="00814F24">
            <w:pPr>
              <w:pStyle w:val="TableParagraph"/>
              <w:jc w:val="center"/>
              <w:rPr>
                <w:sz w:val="20"/>
                <w:lang w:val="ru-RU"/>
              </w:rPr>
            </w:pPr>
            <w:r>
              <w:rPr>
                <w:sz w:val="20"/>
                <w:lang w:val="ru-RU"/>
              </w:rPr>
              <w:t>+</w:t>
            </w:r>
          </w:p>
        </w:tc>
        <w:tc>
          <w:tcPr>
            <w:tcW w:w="992" w:type="dxa"/>
          </w:tcPr>
          <w:p w14:paraId="325412E2" w14:textId="1C64F47C" w:rsidR="001B2BC9" w:rsidRPr="00D164D3" w:rsidRDefault="00814F24" w:rsidP="00814F24">
            <w:pPr>
              <w:pStyle w:val="TableParagraph"/>
              <w:jc w:val="center"/>
              <w:rPr>
                <w:sz w:val="20"/>
                <w:lang w:val="ru-RU"/>
              </w:rPr>
            </w:pPr>
            <w:r>
              <w:rPr>
                <w:sz w:val="20"/>
                <w:lang w:val="ru-RU"/>
              </w:rPr>
              <w:t>4,12</w:t>
            </w:r>
          </w:p>
        </w:tc>
      </w:tr>
      <w:tr w:rsidR="001B2BC9" w:rsidRPr="00D164D3" w14:paraId="76351896" w14:textId="77777777" w:rsidTr="00C5169B">
        <w:trPr>
          <w:trHeight w:val="539"/>
        </w:trPr>
        <w:tc>
          <w:tcPr>
            <w:tcW w:w="9352" w:type="dxa"/>
          </w:tcPr>
          <w:p w14:paraId="6A1EB492" w14:textId="77777777" w:rsidR="001B2BC9" w:rsidRPr="00D164D3" w:rsidRDefault="001B2BC9" w:rsidP="00C5169B">
            <w:pPr>
              <w:pStyle w:val="TableParagraph"/>
              <w:spacing w:before="46" w:line="237" w:lineRule="auto"/>
              <w:ind w:left="82" w:right="77"/>
              <w:rPr>
                <w:lang w:val="ru-RU"/>
              </w:rPr>
            </w:pPr>
            <w:r w:rsidRPr="00D164D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23" w:type="dxa"/>
          </w:tcPr>
          <w:p w14:paraId="37023236" w14:textId="63EBA23D" w:rsidR="001B2BC9" w:rsidRPr="00D164D3" w:rsidRDefault="00814F24" w:rsidP="00814F24">
            <w:pPr>
              <w:pStyle w:val="TableParagraph"/>
              <w:jc w:val="center"/>
              <w:rPr>
                <w:sz w:val="20"/>
                <w:lang w:val="ru-RU"/>
              </w:rPr>
            </w:pPr>
            <w:r>
              <w:rPr>
                <w:sz w:val="20"/>
                <w:lang w:val="ru-RU"/>
              </w:rPr>
              <w:t>+</w:t>
            </w:r>
          </w:p>
        </w:tc>
        <w:tc>
          <w:tcPr>
            <w:tcW w:w="1841" w:type="dxa"/>
          </w:tcPr>
          <w:p w14:paraId="6A4D0E0B" w14:textId="73953B36" w:rsidR="001B2BC9" w:rsidRPr="00D164D3" w:rsidRDefault="00814F24" w:rsidP="00814F24">
            <w:pPr>
              <w:pStyle w:val="TableParagraph"/>
              <w:jc w:val="center"/>
              <w:rPr>
                <w:sz w:val="20"/>
                <w:lang w:val="ru-RU"/>
              </w:rPr>
            </w:pPr>
            <w:r>
              <w:rPr>
                <w:sz w:val="20"/>
                <w:lang w:val="ru-RU"/>
              </w:rPr>
              <w:t>+</w:t>
            </w:r>
          </w:p>
        </w:tc>
        <w:tc>
          <w:tcPr>
            <w:tcW w:w="1276" w:type="dxa"/>
          </w:tcPr>
          <w:p w14:paraId="2920A054" w14:textId="7519A4AE" w:rsidR="001B2BC9" w:rsidRPr="00D164D3" w:rsidRDefault="00814F24" w:rsidP="00814F24">
            <w:pPr>
              <w:pStyle w:val="TableParagraph"/>
              <w:jc w:val="center"/>
              <w:rPr>
                <w:sz w:val="20"/>
                <w:lang w:val="ru-RU"/>
              </w:rPr>
            </w:pPr>
            <w:r>
              <w:rPr>
                <w:sz w:val="20"/>
                <w:lang w:val="ru-RU"/>
              </w:rPr>
              <w:t>+</w:t>
            </w:r>
          </w:p>
        </w:tc>
        <w:tc>
          <w:tcPr>
            <w:tcW w:w="992" w:type="dxa"/>
          </w:tcPr>
          <w:p w14:paraId="63B3724E" w14:textId="46BBF6E0" w:rsidR="001B2BC9" w:rsidRPr="00D164D3" w:rsidRDefault="00814F24" w:rsidP="00814F24">
            <w:pPr>
              <w:pStyle w:val="TableParagraph"/>
              <w:jc w:val="center"/>
              <w:rPr>
                <w:sz w:val="20"/>
                <w:lang w:val="ru-RU"/>
              </w:rPr>
            </w:pPr>
            <w:r>
              <w:rPr>
                <w:sz w:val="20"/>
                <w:lang w:val="ru-RU"/>
              </w:rPr>
              <w:t>5</w:t>
            </w:r>
          </w:p>
        </w:tc>
      </w:tr>
      <w:tr w:rsidR="001B2BC9" w:rsidRPr="00D164D3" w14:paraId="21758BE9" w14:textId="77777777" w:rsidTr="00C5169B">
        <w:trPr>
          <w:trHeight w:val="717"/>
        </w:trPr>
        <w:tc>
          <w:tcPr>
            <w:tcW w:w="9352" w:type="dxa"/>
          </w:tcPr>
          <w:p w14:paraId="6DFD352A" w14:textId="77777777" w:rsidR="001B2BC9" w:rsidRPr="00D164D3" w:rsidRDefault="001B2BC9" w:rsidP="00C5169B">
            <w:pPr>
              <w:pStyle w:val="TableParagraph"/>
              <w:spacing w:before="46" w:line="237" w:lineRule="auto"/>
              <w:ind w:left="82" w:right="77"/>
              <w:rPr>
                <w:lang w:val="ru-RU"/>
              </w:rPr>
            </w:pPr>
            <w:r w:rsidRPr="00D164D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23" w:type="dxa"/>
          </w:tcPr>
          <w:p w14:paraId="25ED8412" w14:textId="04A6EA11" w:rsidR="001B2BC9" w:rsidRPr="00D164D3" w:rsidRDefault="00814F24" w:rsidP="00814F24">
            <w:pPr>
              <w:pStyle w:val="TableParagraph"/>
              <w:jc w:val="center"/>
              <w:rPr>
                <w:sz w:val="20"/>
                <w:lang w:val="ru-RU"/>
              </w:rPr>
            </w:pPr>
            <w:r>
              <w:rPr>
                <w:sz w:val="20"/>
                <w:lang w:val="ru-RU"/>
              </w:rPr>
              <w:t>+</w:t>
            </w:r>
          </w:p>
        </w:tc>
        <w:tc>
          <w:tcPr>
            <w:tcW w:w="1841" w:type="dxa"/>
          </w:tcPr>
          <w:p w14:paraId="23F06B1A" w14:textId="50E60D0A" w:rsidR="001B2BC9" w:rsidRPr="00D164D3" w:rsidRDefault="00814F24" w:rsidP="00814F24">
            <w:pPr>
              <w:pStyle w:val="TableParagraph"/>
              <w:jc w:val="center"/>
              <w:rPr>
                <w:sz w:val="20"/>
                <w:lang w:val="ru-RU"/>
              </w:rPr>
            </w:pPr>
            <w:r>
              <w:rPr>
                <w:sz w:val="20"/>
                <w:lang w:val="ru-RU"/>
              </w:rPr>
              <w:t>+</w:t>
            </w:r>
          </w:p>
        </w:tc>
        <w:tc>
          <w:tcPr>
            <w:tcW w:w="1276" w:type="dxa"/>
          </w:tcPr>
          <w:p w14:paraId="59497FA3" w14:textId="1C97ADEC" w:rsidR="001B2BC9" w:rsidRPr="00D164D3" w:rsidRDefault="00814F24" w:rsidP="00814F24">
            <w:pPr>
              <w:pStyle w:val="TableParagraph"/>
              <w:jc w:val="center"/>
              <w:rPr>
                <w:sz w:val="20"/>
                <w:lang w:val="ru-RU"/>
              </w:rPr>
            </w:pPr>
            <w:r>
              <w:rPr>
                <w:sz w:val="20"/>
                <w:lang w:val="ru-RU"/>
              </w:rPr>
              <w:t>+</w:t>
            </w:r>
          </w:p>
        </w:tc>
        <w:tc>
          <w:tcPr>
            <w:tcW w:w="992" w:type="dxa"/>
          </w:tcPr>
          <w:p w14:paraId="73B27D15" w14:textId="4260F856" w:rsidR="001B2BC9" w:rsidRPr="00D164D3" w:rsidRDefault="00814F24" w:rsidP="00814F24">
            <w:pPr>
              <w:pStyle w:val="TableParagraph"/>
              <w:jc w:val="center"/>
              <w:rPr>
                <w:sz w:val="20"/>
                <w:lang w:val="ru-RU"/>
              </w:rPr>
            </w:pPr>
            <w:r>
              <w:rPr>
                <w:sz w:val="20"/>
                <w:lang w:val="ru-RU"/>
              </w:rPr>
              <w:t>9,10</w:t>
            </w:r>
          </w:p>
        </w:tc>
      </w:tr>
      <w:tr w:rsidR="001B2BC9" w:rsidRPr="00D164D3" w14:paraId="24DAC519" w14:textId="77777777" w:rsidTr="00C5169B">
        <w:trPr>
          <w:trHeight w:val="757"/>
        </w:trPr>
        <w:tc>
          <w:tcPr>
            <w:tcW w:w="9352" w:type="dxa"/>
          </w:tcPr>
          <w:p w14:paraId="35853818" w14:textId="77777777" w:rsidR="001B2BC9" w:rsidRPr="00D164D3" w:rsidRDefault="001B2BC9" w:rsidP="00C5169B">
            <w:pPr>
              <w:pStyle w:val="TableParagraph"/>
              <w:spacing w:before="46" w:line="237" w:lineRule="auto"/>
              <w:ind w:left="82" w:right="77"/>
              <w:rPr>
                <w:lang w:val="ru-RU"/>
              </w:rPr>
            </w:pPr>
            <w:r w:rsidRPr="00D164D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23" w:type="dxa"/>
          </w:tcPr>
          <w:p w14:paraId="52C5D160" w14:textId="1EC4BBF1" w:rsidR="001B2BC9" w:rsidRPr="00D164D3" w:rsidRDefault="00814F24" w:rsidP="00814F24">
            <w:pPr>
              <w:pStyle w:val="TableParagraph"/>
              <w:jc w:val="center"/>
              <w:rPr>
                <w:sz w:val="20"/>
                <w:lang w:val="ru-RU"/>
              </w:rPr>
            </w:pPr>
            <w:r>
              <w:rPr>
                <w:sz w:val="20"/>
                <w:lang w:val="ru-RU"/>
              </w:rPr>
              <w:t>+</w:t>
            </w:r>
          </w:p>
        </w:tc>
        <w:tc>
          <w:tcPr>
            <w:tcW w:w="1841" w:type="dxa"/>
          </w:tcPr>
          <w:p w14:paraId="09FE35DB" w14:textId="0D0528B3" w:rsidR="001B2BC9" w:rsidRPr="00D164D3" w:rsidRDefault="00814F24" w:rsidP="00814F24">
            <w:pPr>
              <w:pStyle w:val="TableParagraph"/>
              <w:jc w:val="center"/>
              <w:rPr>
                <w:sz w:val="20"/>
                <w:lang w:val="ru-RU"/>
              </w:rPr>
            </w:pPr>
            <w:r>
              <w:rPr>
                <w:sz w:val="20"/>
                <w:lang w:val="ru-RU"/>
              </w:rPr>
              <w:t>+</w:t>
            </w:r>
          </w:p>
        </w:tc>
        <w:tc>
          <w:tcPr>
            <w:tcW w:w="1276" w:type="dxa"/>
          </w:tcPr>
          <w:p w14:paraId="7864CE33" w14:textId="29396FFF" w:rsidR="001B2BC9" w:rsidRPr="00D164D3" w:rsidRDefault="00814F24" w:rsidP="00814F24">
            <w:pPr>
              <w:pStyle w:val="TableParagraph"/>
              <w:jc w:val="center"/>
              <w:rPr>
                <w:sz w:val="20"/>
                <w:lang w:val="ru-RU"/>
              </w:rPr>
            </w:pPr>
            <w:r>
              <w:rPr>
                <w:sz w:val="20"/>
                <w:lang w:val="ru-RU"/>
              </w:rPr>
              <w:t>+</w:t>
            </w:r>
          </w:p>
        </w:tc>
        <w:tc>
          <w:tcPr>
            <w:tcW w:w="992" w:type="dxa"/>
          </w:tcPr>
          <w:p w14:paraId="4E476AD8" w14:textId="2C3C8740" w:rsidR="001B2BC9" w:rsidRPr="00D164D3" w:rsidRDefault="00814F24" w:rsidP="00814F24">
            <w:pPr>
              <w:pStyle w:val="TableParagraph"/>
              <w:jc w:val="center"/>
              <w:rPr>
                <w:sz w:val="20"/>
                <w:lang w:val="ru-RU"/>
              </w:rPr>
            </w:pPr>
            <w:r>
              <w:rPr>
                <w:sz w:val="20"/>
                <w:lang w:val="ru-RU"/>
              </w:rPr>
              <w:t>2,4</w:t>
            </w:r>
          </w:p>
        </w:tc>
      </w:tr>
      <w:tr w:rsidR="001B2BC9" w:rsidRPr="00D164D3" w14:paraId="7A92D067" w14:textId="77777777" w:rsidTr="00C5169B">
        <w:trPr>
          <w:trHeight w:val="868"/>
        </w:trPr>
        <w:tc>
          <w:tcPr>
            <w:tcW w:w="9352" w:type="dxa"/>
          </w:tcPr>
          <w:p w14:paraId="77C827BF" w14:textId="77777777" w:rsidR="001B2BC9" w:rsidRPr="00D164D3" w:rsidRDefault="001B2BC9" w:rsidP="00C5169B">
            <w:pPr>
              <w:pStyle w:val="TableParagraph"/>
              <w:spacing w:before="46" w:line="237" w:lineRule="auto"/>
              <w:ind w:left="82" w:right="77"/>
              <w:rPr>
                <w:lang w:val="ru-RU"/>
              </w:rPr>
            </w:pPr>
            <w:r w:rsidRPr="00D164D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23" w:type="dxa"/>
          </w:tcPr>
          <w:p w14:paraId="54A9B828" w14:textId="229A370F" w:rsidR="001B2BC9" w:rsidRPr="00D164D3" w:rsidRDefault="00814F24" w:rsidP="00814F24">
            <w:pPr>
              <w:pStyle w:val="TableParagraph"/>
              <w:jc w:val="center"/>
              <w:rPr>
                <w:sz w:val="20"/>
                <w:lang w:val="ru-RU"/>
              </w:rPr>
            </w:pPr>
            <w:r>
              <w:rPr>
                <w:sz w:val="20"/>
                <w:lang w:val="ru-RU"/>
              </w:rPr>
              <w:t>+</w:t>
            </w:r>
          </w:p>
        </w:tc>
        <w:tc>
          <w:tcPr>
            <w:tcW w:w="1841" w:type="dxa"/>
          </w:tcPr>
          <w:p w14:paraId="0E0AB46B" w14:textId="121FEAC5" w:rsidR="001B2BC9" w:rsidRPr="00D164D3" w:rsidRDefault="00814F24" w:rsidP="00814F24">
            <w:pPr>
              <w:pStyle w:val="TableParagraph"/>
              <w:jc w:val="center"/>
              <w:rPr>
                <w:sz w:val="20"/>
                <w:lang w:val="ru-RU"/>
              </w:rPr>
            </w:pPr>
            <w:r>
              <w:rPr>
                <w:sz w:val="20"/>
                <w:lang w:val="ru-RU"/>
              </w:rPr>
              <w:t>+</w:t>
            </w:r>
          </w:p>
        </w:tc>
        <w:tc>
          <w:tcPr>
            <w:tcW w:w="1276" w:type="dxa"/>
          </w:tcPr>
          <w:p w14:paraId="4BB83733" w14:textId="0DBB6019" w:rsidR="001B2BC9" w:rsidRPr="00D164D3" w:rsidRDefault="00814F24" w:rsidP="00814F24">
            <w:pPr>
              <w:pStyle w:val="TableParagraph"/>
              <w:jc w:val="center"/>
              <w:rPr>
                <w:sz w:val="20"/>
                <w:lang w:val="ru-RU"/>
              </w:rPr>
            </w:pPr>
            <w:r>
              <w:rPr>
                <w:sz w:val="20"/>
                <w:lang w:val="ru-RU"/>
              </w:rPr>
              <w:t>+</w:t>
            </w:r>
          </w:p>
        </w:tc>
        <w:tc>
          <w:tcPr>
            <w:tcW w:w="992" w:type="dxa"/>
          </w:tcPr>
          <w:p w14:paraId="752A808E" w14:textId="7C8B9E06" w:rsidR="001B2BC9" w:rsidRPr="00D164D3" w:rsidRDefault="00814F24" w:rsidP="00814F24">
            <w:pPr>
              <w:pStyle w:val="TableParagraph"/>
              <w:jc w:val="center"/>
              <w:rPr>
                <w:sz w:val="20"/>
                <w:lang w:val="ru-RU"/>
              </w:rPr>
            </w:pPr>
            <w:r>
              <w:rPr>
                <w:sz w:val="20"/>
                <w:lang w:val="ru-RU"/>
              </w:rPr>
              <w:t>11</w:t>
            </w:r>
          </w:p>
        </w:tc>
      </w:tr>
      <w:tr w:rsidR="001B2BC9" w:rsidRPr="00D164D3" w14:paraId="7DC11428" w14:textId="77777777" w:rsidTr="00C5169B">
        <w:trPr>
          <w:trHeight w:val="504"/>
        </w:trPr>
        <w:tc>
          <w:tcPr>
            <w:tcW w:w="9352" w:type="dxa"/>
          </w:tcPr>
          <w:p w14:paraId="6D51F354" w14:textId="77777777" w:rsidR="001B2BC9" w:rsidRPr="00D164D3" w:rsidRDefault="001B2BC9" w:rsidP="00C5169B">
            <w:pPr>
              <w:pStyle w:val="TableParagraph"/>
              <w:spacing w:before="46" w:line="237" w:lineRule="auto"/>
              <w:ind w:left="82" w:right="77"/>
              <w:rPr>
                <w:lang w:val="ru-RU"/>
              </w:rPr>
            </w:pPr>
            <w:r w:rsidRPr="00D164D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23" w:type="dxa"/>
          </w:tcPr>
          <w:p w14:paraId="7BF0DDB7" w14:textId="004B01C0" w:rsidR="001B2BC9" w:rsidRPr="00D164D3" w:rsidRDefault="00814F24" w:rsidP="00814F24">
            <w:pPr>
              <w:pStyle w:val="TableParagraph"/>
              <w:jc w:val="center"/>
              <w:rPr>
                <w:sz w:val="20"/>
                <w:lang w:val="ru-RU"/>
              </w:rPr>
            </w:pPr>
            <w:r>
              <w:rPr>
                <w:sz w:val="20"/>
                <w:lang w:val="ru-RU"/>
              </w:rPr>
              <w:t>+</w:t>
            </w:r>
          </w:p>
        </w:tc>
        <w:tc>
          <w:tcPr>
            <w:tcW w:w="1841" w:type="dxa"/>
          </w:tcPr>
          <w:p w14:paraId="6276AD97" w14:textId="43340143" w:rsidR="001B2BC9" w:rsidRPr="00D164D3" w:rsidRDefault="00814F24" w:rsidP="00814F24">
            <w:pPr>
              <w:pStyle w:val="TableParagraph"/>
              <w:jc w:val="center"/>
              <w:rPr>
                <w:sz w:val="20"/>
                <w:lang w:val="ru-RU"/>
              </w:rPr>
            </w:pPr>
            <w:r>
              <w:rPr>
                <w:sz w:val="20"/>
                <w:lang w:val="ru-RU"/>
              </w:rPr>
              <w:t>+</w:t>
            </w:r>
          </w:p>
        </w:tc>
        <w:tc>
          <w:tcPr>
            <w:tcW w:w="1276" w:type="dxa"/>
          </w:tcPr>
          <w:p w14:paraId="7DEE5A49" w14:textId="70120243" w:rsidR="001B2BC9" w:rsidRPr="00D164D3" w:rsidRDefault="00814F24" w:rsidP="00814F24">
            <w:pPr>
              <w:pStyle w:val="TableParagraph"/>
              <w:jc w:val="center"/>
              <w:rPr>
                <w:sz w:val="20"/>
                <w:lang w:val="ru-RU"/>
              </w:rPr>
            </w:pPr>
            <w:r>
              <w:rPr>
                <w:sz w:val="20"/>
                <w:lang w:val="ru-RU"/>
              </w:rPr>
              <w:t>+</w:t>
            </w:r>
          </w:p>
        </w:tc>
        <w:tc>
          <w:tcPr>
            <w:tcW w:w="992" w:type="dxa"/>
          </w:tcPr>
          <w:p w14:paraId="3C0A99F5" w14:textId="56B9C58F" w:rsidR="001B2BC9" w:rsidRPr="00D164D3" w:rsidRDefault="00814F24" w:rsidP="00814F24">
            <w:pPr>
              <w:pStyle w:val="TableParagraph"/>
              <w:jc w:val="center"/>
              <w:rPr>
                <w:sz w:val="20"/>
                <w:lang w:val="ru-RU"/>
              </w:rPr>
            </w:pPr>
            <w:r>
              <w:rPr>
                <w:sz w:val="20"/>
                <w:lang w:val="ru-RU"/>
              </w:rPr>
              <w:t>3</w:t>
            </w:r>
          </w:p>
        </w:tc>
      </w:tr>
      <w:tr w:rsidR="001B2BC9" w:rsidRPr="00F94F25" w14:paraId="335D5E97" w14:textId="77777777" w:rsidTr="00C5169B">
        <w:trPr>
          <w:trHeight w:val="242"/>
        </w:trPr>
        <w:tc>
          <w:tcPr>
            <w:tcW w:w="9352" w:type="dxa"/>
          </w:tcPr>
          <w:p w14:paraId="732F3FA9" w14:textId="77777777" w:rsidR="001B2BC9" w:rsidRPr="00F94F25" w:rsidRDefault="001B2BC9" w:rsidP="00C5169B">
            <w:pPr>
              <w:pStyle w:val="TableParagraph"/>
              <w:spacing w:before="46" w:line="237" w:lineRule="auto"/>
              <w:ind w:left="82" w:right="77"/>
            </w:pPr>
            <w:r>
              <w:t>13. О</w:t>
            </w:r>
            <w:r w:rsidRPr="00F94F25">
              <w:t xml:space="preserve"> финансово-хозяйственной деятельности;</w:t>
            </w:r>
          </w:p>
        </w:tc>
        <w:tc>
          <w:tcPr>
            <w:tcW w:w="1423" w:type="dxa"/>
          </w:tcPr>
          <w:p w14:paraId="76AA1D6B" w14:textId="77777777" w:rsidR="001B2BC9" w:rsidRPr="00F94F25" w:rsidRDefault="001B2BC9" w:rsidP="00814F24">
            <w:pPr>
              <w:pStyle w:val="TableParagraph"/>
              <w:jc w:val="center"/>
              <w:rPr>
                <w:sz w:val="20"/>
              </w:rPr>
            </w:pPr>
          </w:p>
        </w:tc>
        <w:tc>
          <w:tcPr>
            <w:tcW w:w="1841" w:type="dxa"/>
          </w:tcPr>
          <w:p w14:paraId="773788C7" w14:textId="77777777" w:rsidR="001B2BC9" w:rsidRPr="00F94F25" w:rsidRDefault="001B2BC9" w:rsidP="00814F24">
            <w:pPr>
              <w:pStyle w:val="TableParagraph"/>
              <w:jc w:val="center"/>
              <w:rPr>
                <w:sz w:val="20"/>
              </w:rPr>
            </w:pPr>
          </w:p>
        </w:tc>
        <w:tc>
          <w:tcPr>
            <w:tcW w:w="1276" w:type="dxa"/>
          </w:tcPr>
          <w:p w14:paraId="288744B0" w14:textId="77777777" w:rsidR="001B2BC9" w:rsidRPr="00F94F25" w:rsidRDefault="001B2BC9" w:rsidP="00814F24">
            <w:pPr>
              <w:pStyle w:val="TableParagraph"/>
              <w:jc w:val="center"/>
              <w:rPr>
                <w:sz w:val="20"/>
              </w:rPr>
            </w:pPr>
          </w:p>
        </w:tc>
        <w:tc>
          <w:tcPr>
            <w:tcW w:w="992" w:type="dxa"/>
          </w:tcPr>
          <w:p w14:paraId="6862DA4B" w14:textId="77777777" w:rsidR="001B2BC9" w:rsidRPr="00F94F25" w:rsidRDefault="001B2BC9" w:rsidP="00814F24">
            <w:pPr>
              <w:pStyle w:val="TableParagraph"/>
              <w:jc w:val="center"/>
              <w:rPr>
                <w:sz w:val="20"/>
              </w:rPr>
            </w:pPr>
          </w:p>
        </w:tc>
      </w:tr>
      <w:tr w:rsidR="001B2BC9" w:rsidRPr="00D164D3" w14:paraId="780277B8" w14:textId="77777777" w:rsidTr="00C5169B">
        <w:trPr>
          <w:trHeight w:val="502"/>
        </w:trPr>
        <w:tc>
          <w:tcPr>
            <w:tcW w:w="9352" w:type="dxa"/>
          </w:tcPr>
          <w:p w14:paraId="20029D8D" w14:textId="77777777" w:rsidR="001B2BC9" w:rsidRPr="00D164D3" w:rsidRDefault="001B2BC9" w:rsidP="00C5169B">
            <w:pPr>
              <w:pStyle w:val="TableParagraph"/>
              <w:spacing w:before="46" w:line="237" w:lineRule="auto"/>
              <w:ind w:left="82" w:right="77"/>
              <w:rPr>
                <w:lang w:val="ru-RU"/>
              </w:rPr>
            </w:pPr>
            <w:r w:rsidRPr="00D164D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23" w:type="dxa"/>
          </w:tcPr>
          <w:p w14:paraId="1F62E3C5" w14:textId="7EC0B0EC" w:rsidR="001B2BC9" w:rsidRPr="00D164D3" w:rsidRDefault="00814F24" w:rsidP="00814F24">
            <w:pPr>
              <w:pStyle w:val="TableParagraph"/>
              <w:jc w:val="center"/>
              <w:rPr>
                <w:sz w:val="20"/>
                <w:lang w:val="ru-RU"/>
              </w:rPr>
            </w:pPr>
            <w:r>
              <w:rPr>
                <w:sz w:val="20"/>
                <w:lang w:val="ru-RU"/>
              </w:rPr>
              <w:t>+</w:t>
            </w:r>
          </w:p>
        </w:tc>
        <w:tc>
          <w:tcPr>
            <w:tcW w:w="1841" w:type="dxa"/>
          </w:tcPr>
          <w:p w14:paraId="2FC8C33A" w14:textId="3FC14BA2" w:rsidR="001B2BC9" w:rsidRPr="00D164D3" w:rsidRDefault="00814F24" w:rsidP="00814F24">
            <w:pPr>
              <w:pStyle w:val="TableParagraph"/>
              <w:jc w:val="center"/>
              <w:rPr>
                <w:sz w:val="20"/>
                <w:lang w:val="ru-RU"/>
              </w:rPr>
            </w:pPr>
            <w:r>
              <w:rPr>
                <w:sz w:val="20"/>
                <w:lang w:val="ru-RU"/>
              </w:rPr>
              <w:t>+</w:t>
            </w:r>
          </w:p>
        </w:tc>
        <w:tc>
          <w:tcPr>
            <w:tcW w:w="1276" w:type="dxa"/>
          </w:tcPr>
          <w:p w14:paraId="43F64690" w14:textId="28A47FDF" w:rsidR="001B2BC9" w:rsidRPr="00D164D3" w:rsidRDefault="00814F24" w:rsidP="00814F24">
            <w:pPr>
              <w:pStyle w:val="TableParagraph"/>
              <w:jc w:val="center"/>
              <w:rPr>
                <w:sz w:val="20"/>
                <w:lang w:val="ru-RU"/>
              </w:rPr>
            </w:pPr>
            <w:r>
              <w:rPr>
                <w:sz w:val="20"/>
                <w:lang w:val="ru-RU"/>
              </w:rPr>
              <w:t>+</w:t>
            </w:r>
          </w:p>
        </w:tc>
        <w:tc>
          <w:tcPr>
            <w:tcW w:w="992" w:type="dxa"/>
          </w:tcPr>
          <w:p w14:paraId="59FDC885" w14:textId="2BF38217" w:rsidR="001B2BC9" w:rsidRPr="00D164D3" w:rsidRDefault="00814F24" w:rsidP="00814F24">
            <w:pPr>
              <w:pStyle w:val="TableParagraph"/>
              <w:jc w:val="center"/>
              <w:rPr>
                <w:sz w:val="20"/>
                <w:lang w:val="ru-RU"/>
              </w:rPr>
            </w:pPr>
            <w:r>
              <w:rPr>
                <w:sz w:val="20"/>
                <w:lang w:val="ru-RU"/>
              </w:rPr>
              <w:t>3</w:t>
            </w:r>
          </w:p>
        </w:tc>
      </w:tr>
      <w:tr w:rsidR="001B2BC9" w:rsidRPr="00D164D3" w14:paraId="19C92320" w14:textId="77777777" w:rsidTr="00C5169B">
        <w:trPr>
          <w:trHeight w:val="524"/>
        </w:trPr>
        <w:tc>
          <w:tcPr>
            <w:tcW w:w="9352" w:type="dxa"/>
          </w:tcPr>
          <w:p w14:paraId="11B7D325" w14:textId="77777777" w:rsidR="001B2BC9" w:rsidRPr="00D164D3" w:rsidRDefault="001B2BC9" w:rsidP="00C5169B">
            <w:pPr>
              <w:pStyle w:val="TableParagraph"/>
              <w:spacing w:before="46" w:line="237" w:lineRule="auto"/>
              <w:ind w:left="82" w:right="77"/>
              <w:rPr>
                <w:lang w:val="ru-RU"/>
              </w:rPr>
            </w:pPr>
            <w:r w:rsidRPr="00D164D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23" w:type="dxa"/>
          </w:tcPr>
          <w:p w14:paraId="542BEB50" w14:textId="77777777" w:rsidR="001B2BC9" w:rsidRPr="00D164D3" w:rsidRDefault="001B2BC9" w:rsidP="00814F24">
            <w:pPr>
              <w:pStyle w:val="TableParagraph"/>
              <w:jc w:val="center"/>
              <w:rPr>
                <w:sz w:val="20"/>
                <w:lang w:val="ru-RU"/>
              </w:rPr>
            </w:pPr>
          </w:p>
        </w:tc>
        <w:tc>
          <w:tcPr>
            <w:tcW w:w="1841" w:type="dxa"/>
          </w:tcPr>
          <w:p w14:paraId="33EF30BC" w14:textId="77777777" w:rsidR="001B2BC9" w:rsidRPr="00D164D3" w:rsidRDefault="001B2BC9" w:rsidP="00814F24">
            <w:pPr>
              <w:pStyle w:val="TableParagraph"/>
              <w:jc w:val="center"/>
              <w:rPr>
                <w:sz w:val="20"/>
                <w:lang w:val="ru-RU"/>
              </w:rPr>
            </w:pPr>
          </w:p>
        </w:tc>
        <w:tc>
          <w:tcPr>
            <w:tcW w:w="1276" w:type="dxa"/>
          </w:tcPr>
          <w:p w14:paraId="7A2D5983" w14:textId="77777777" w:rsidR="001B2BC9" w:rsidRPr="00D164D3" w:rsidRDefault="001B2BC9" w:rsidP="00814F24">
            <w:pPr>
              <w:pStyle w:val="TableParagraph"/>
              <w:jc w:val="center"/>
              <w:rPr>
                <w:sz w:val="20"/>
                <w:lang w:val="ru-RU"/>
              </w:rPr>
            </w:pPr>
          </w:p>
        </w:tc>
        <w:tc>
          <w:tcPr>
            <w:tcW w:w="992" w:type="dxa"/>
          </w:tcPr>
          <w:p w14:paraId="38CFDFCA" w14:textId="77777777" w:rsidR="001B2BC9" w:rsidRPr="00D164D3" w:rsidRDefault="001B2BC9" w:rsidP="00814F24">
            <w:pPr>
              <w:pStyle w:val="TableParagraph"/>
              <w:jc w:val="center"/>
              <w:rPr>
                <w:sz w:val="20"/>
                <w:lang w:val="ru-RU"/>
              </w:rPr>
            </w:pPr>
          </w:p>
        </w:tc>
      </w:tr>
      <w:tr w:rsidR="001B2BC9" w:rsidRPr="00D164D3" w14:paraId="14DBC8AC" w14:textId="77777777" w:rsidTr="00C5169B">
        <w:trPr>
          <w:trHeight w:val="706"/>
        </w:trPr>
        <w:tc>
          <w:tcPr>
            <w:tcW w:w="9352" w:type="dxa"/>
          </w:tcPr>
          <w:p w14:paraId="545534D3" w14:textId="77777777" w:rsidR="001B2BC9" w:rsidRPr="00D164D3" w:rsidRDefault="001B2BC9" w:rsidP="00C5169B">
            <w:pPr>
              <w:pStyle w:val="TableParagraph"/>
              <w:tabs>
                <w:tab w:val="left" w:pos="2489"/>
              </w:tabs>
              <w:spacing w:before="46" w:line="237" w:lineRule="auto"/>
              <w:ind w:left="82" w:right="75"/>
              <w:rPr>
                <w:lang w:val="ru-RU"/>
              </w:rPr>
            </w:pPr>
            <w:r w:rsidRPr="00D164D3">
              <w:rPr>
                <w:lang w:val="ru-RU"/>
              </w:rPr>
              <w:t xml:space="preserve">16. Информация о проведении независимой оценки качества (в т.ч. сроки проведения независимой оценки качества, количественные результаты оценки, планы по </w:t>
            </w:r>
            <w:r w:rsidRPr="00D164D3">
              <w:rPr>
                <w:spacing w:val="-2"/>
                <w:lang w:val="ru-RU"/>
              </w:rPr>
              <w:t>устранению</w:t>
            </w:r>
            <w:r w:rsidRPr="00D164D3">
              <w:rPr>
                <w:lang w:val="ru-RU"/>
              </w:rPr>
              <w:t xml:space="preserve"> </w:t>
            </w:r>
            <w:r w:rsidRPr="00D164D3">
              <w:rPr>
                <w:spacing w:val="-2"/>
                <w:lang w:val="ru-RU"/>
              </w:rPr>
              <w:t>выявленных недостатков)</w:t>
            </w:r>
          </w:p>
        </w:tc>
        <w:tc>
          <w:tcPr>
            <w:tcW w:w="1423" w:type="dxa"/>
          </w:tcPr>
          <w:p w14:paraId="63D87750" w14:textId="77777777" w:rsidR="001B2BC9" w:rsidRPr="00D164D3" w:rsidRDefault="001B2BC9" w:rsidP="00814F24">
            <w:pPr>
              <w:pStyle w:val="TableParagraph"/>
              <w:jc w:val="center"/>
              <w:rPr>
                <w:sz w:val="20"/>
                <w:lang w:val="ru-RU"/>
              </w:rPr>
            </w:pPr>
          </w:p>
        </w:tc>
        <w:tc>
          <w:tcPr>
            <w:tcW w:w="1841" w:type="dxa"/>
          </w:tcPr>
          <w:p w14:paraId="02663127" w14:textId="77777777" w:rsidR="001B2BC9" w:rsidRPr="00D164D3" w:rsidRDefault="001B2BC9" w:rsidP="00814F24">
            <w:pPr>
              <w:pStyle w:val="TableParagraph"/>
              <w:jc w:val="center"/>
              <w:rPr>
                <w:sz w:val="20"/>
                <w:lang w:val="ru-RU"/>
              </w:rPr>
            </w:pPr>
          </w:p>
        </w:tc>
        <w:tc>
          <w:tcPr>
            <w:tcW w:w="1276" w:type="dxa"/>
          </w:tcPr>
          <w:p w14:paraId="257846AA" w14:textId="77777777" w:rsidR="001B2BC9" w:rsidRPr="00D164D3" w:rsidRDefault="001B2BC9" w:rsidP="00814F24">
            <w:pPr>
              <w:pStyle w:val="TableParagraph"/>
              <w:jc w:val="center"/>
              <w:rPr>
                <w:sz w:val="20"/>
                <w:lang w:val="ru-RU"/>
              </w:rPr>
            </w:pPr>
          </w:p>
        </w:tc>
        <w:tc>
          <w:tcPr>
            <w:tcW w:w="992" w:type="dxa"/>
          </w:tcPr>
          <w:p w14:paraId="123BA2A8" w14:textId="77777777" w:rsidR="001B2BC9" w:rsidRPr="00D164D3" w:rsidRDefault="001B2BC9" w:rsidP="00814F24">
            <w:pPr>
              <w:pStyle w:val="TableParagraph"/>
              <w:jc w:val="center"/>
              <w:rPr>
                <w:sz w:val="20"/>
                <w:lang w:val="ru-RU"/>
              </w:rPr>
            </w:pPr>
          </w:p>
        </w:tc>
      </w:tr>
      <w:tr w:rsidR="001B2BC9" w:rsidRPr="00D164D3" w14:paraId="35C0E192" w14:textId="77777777" w:rsidTr="00C5169B">
        <w:trPr>
          <w:trHeight w:val="444"/>
        </w:trPr>
        <w:tc>
          <w:tcPr>
            <w:tcW w:w="9352" w:type="dxa"/>
          </w:tcPr>
          <w:p w14:paraId="4EAE2675" w14:textId="77777777" w:rsidR="001B2BC9" w:rsidRPr="00D164D3" w:rsidRDefault="001B2BC9" w:rsidP="00C5169B">
            <w:pPr>
              <w:pStyle w:val="TableParagraph"/>
              <w:tabs>
                <w:tab w:val="left" w:pos="2489"/>
              </w:tabs>
              <w:spacing w:before="46" w:line="237" w:lineRule="auto"/>
              <w:ind w:left="82" w:right="75"/>
              <w:rPr>
                <w:lang w:val="ru-RU"/>
              </w:rPr>
            </w:pPr>
            <w:r w:rsidRPr="00D164D3">
              <w:rPr>
                <w:lang w:val="ru-RU"/>
              </w:rPr>
              <w:t>Объем информации (количество материалов/единиц информации) о деятельности организации</w:t>
            </w:r>
          </w:p>
        </w:tc>
        <w:tc>
          <w:tcPr>
            <w:tcW w:w="4540" w:type="dxa"/>
            <w:gridSpan w:val="3"/>
          </w:tcPr>
          <w:p w14:paraId="0A062448" w14:textId="77777777" w:rsidR="001B2BC9" w:rsidRPr="00D164D3" w:rsidRDefault="001B2BC9" w:rsidP="00814F24">
            <w:pPr>
              <w:pStyle w:val="TableParagraph"/>
              <w:jc w:val="center"/>
              <w:rPr>
                <w:sz w:val="20"/>
                <w:lang w:val="ru-RU"/>
              </w:rPr>
            </w:pPr>
          </w:p>
        </w:tc>
        <w:tc>
          <w:tcPr>
            <w:tcW w:w="992" w:type="dxa"/>
          </w:tcPr>
          <w:p w14:paraId="28AAA677" w14:textId="77777777" w:rsidR="001B2BC9" w:rsidRPr="00D164D3" w:rsidRDefault="001B2BC9" w:rsidP="00814F24">
            <w:pPr>
              <w:pStyle w:val="TableParagraph"/>
              <w:jc w:val="center"/>
              <w:rPr>
                <w:sz w:val="20"/>
                <w:lang w:val="ru-RU"/>
              </w:rPr>
            </w:pPr>
          </w:p>
        </w:tc>
      </w:tr>
    </w:tbl>
    <w:p w14:paraId="2B441CB7" w14:textId="77777777" w:rsidR="001B2BC9" w:rsidRDefault="001B2BC9" w:rsidP="00B17CBC">
      <w:pPr>
        <w:spacing w:line="223" w:lineRule="exact"/>
        <w:rPr>
          <w:i/>
        </w:rPr>
      </w:pPr>
    </w:p>
    <w:p w14:paraId="32BBE69F" w14:textId="77777777" w:rsidR="00057521" w:rsidRDefault="007D2D12" w:rsidP="00057521">
      <w:pPr>
        <w:pStyle w:val="1"/>
        <w:spacing w:before="0" w:after="0" w:line="240" w:lineRule="auto"/>
        <w:rPr>
          <w:color w:val="26282D"/>
          <w:spacing w:val="-2"/>
        </w:rPr>
      </w:pPr>
      <w:r>
        <w:rPr>
          <w:color w:val="26282D"/>
          <w:spacing w:val="-2"/>
        </w:rPr>
        <w:lastRenderedPageBreak/>
        <w:t xml:space="preserve">Бюджетное учреждение Орловской области </w:t>
      </w:r>
    </w:p>
    <w:p w14:paraId="4D4EF961" w14:textId="6AFC760D" w:rsidR="007D2D12" w:rsidRDefault="007D2D12" w:rsidP="00057521">
      <w:pPr>
        <w:pStyle w:val="1"/>
        <w:spacing w:before="0" w:after="0" w:line="240" w:lineRule="auto"/>
        <w:rPr>
          <w:color w:val="26282D"/>
          <w:spacing w:val="-2"/>
        </w:rPr>
      </w:pPr>
      <w:r>
        <w:rPr>
          <w:color w:val="26282D"/>
          <w:spacing w:val="-2"/>
        </w:rPr>
        <w:t>«</w:t>
      </w:r>
      <w:r w:rsidR="003400CC">
        <w:rPr>
          <w:color w:val="26282D"/>
          <w:spacing w:val="-2"/>
        </w:rPr>
        <w:t>Комплексный ц</w:t>
      </w:r>
      <w:r>
        <w:rPr>
          <w:color w:val="26282D"/>
          <w:spacing w:val="-2"/>
        </w:rPr>
        <w:t xml:space="preserve">ентр социального обслуживания населения </w:t>
      </w:r>
      <w:r w:rsidR="003400CC">
        <w:rPr>
          <w:color w:val="26282D"/>
          <w:spacing w:val="-2"/>
        </w:rPr>
        <w:t>Верховского</w:t>
      </w:r>
      <w:r>
        <w:rPr>
          <w:color w:val="26282D"/>
          <w:spacing w:val="-2"/>
        </w:rPr>
        <w:t xml:space="preserve"> района»</w:t>
      </w:r>
    </w:p>
    <w:p w14:paraId="06FDD33C" w14:textId="77777777" w:rsidR="005F3EB0" w:rsidRPr="005F3EB0" w:rsidRDefault="005F3EB0" w:rsidP="005F3EB0">
      <w:pPr>
        <w:rPr>
          <w:lang w:eastAsia="en-US"/>
        </w:rPr>
      </w:pPr>
    </w:p>
    <w:tbl>
      <w:tblPr>
        <w:tblStyle w:val="TableNormal"/>
        <w:tblW w:w="1490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
        <w:gridCol w:w="9350"/>
        <w:gridCol w:w="1418"/>
        <w:gridCol w:w="1842"/>
        <w:gridCol w:w="1276"/>
        <w:gridCol w:w="1012"/>
      </w:tblGrid>
      <w:tr w:rsidR="005F3EB0" w:rsidRPr="00B50663" w14:paraId="6E7A114C" w14:textId="77777777" w:rsidTr="00F476A9">
        <w:trPr>
          <w:gridBefore w:val="1"/>
          <w:wBefore w:w="6" w:type="dxa"/>
          <w:trHeight w:val="413"/>
        </w:trPr>
        <w:tc>
          <w:tcPr>
            <w:tcW w:w="9350" w:type="dxa"/>
            <w:vMerge w:val="restart"/>
            <w:tcBorders>
              <w:top w:val="single" w:sz="4" w:space="0" w:color="auto"/>
            </w:tcBorders>
            <w:vAlign w:val="center"/>
          </w:tcPr>
          <w:p w14:paraId="27D382FA" w14:textId="77777777" w:rsidR="005F3EB0" w:rsidRPr="00057521" w:rsidRDefault="005F3EB0" w:rsidP="00F476A9">
            <w:pPr>
              <w:pStyle w:val="TableParagraph"/>
              <w:spacing w:before="135" w:line="248" w:lineRule="exact"/>
              <w:jc w:val="center"/>
              <w:rPr>
                <w:rFonts w:cs="Times New Roman"/>
                <w:spacing w:val="-2"/>
              </w:rPr>
            </w:pPr>
            <w:r w:rsidRPr="00057521">
              <w:rPr>
                <w:rFonts w:cs="Times New Roman"/>
                <w:spacing w:val="-2"/>
              </w:rPr>
              <w:t>Перечень</w:t>
            </w:r>
            <w:r w:rsidRPr="00057521">
              <w:rPr>
                <w:rFonts w:cs="Times New Roman"/>
                <w:spacing w:val="11"/>
              </w:rPr>
              <w:t xml:space="preserve"> </w:t>
            </w:r>
            <w:r w:rsidRPr="00057521">
              <w:rPr>
                <w:rFonts w:cs="Times New Roman"/>
                <w:spacing w:val="11"/>
                <w:lang w:val="ru-RU"/>
              </w:rPr>
              <w:t>информации</w:t>
            </w:r>
          </w:p>
          <w:p w14:paraId="785472E7" w14:textId="77777777" w:rsidR="005F3EB0" w:rsidRPr="00B50663" w:rsidRDefault="005F3EB0" w:rsidP="00F476A9">
            <w:pPr>
              <w:pStyle w:val="TableParagraph"/>
              <w:jc w:val="center"/>
              <w:rPr>
                <w:i/>
              </w:rPr>
            </w:pPr>
          </w:p>
        </w:tc>
        <w:tc>
          <w:tcPr>
            <w:tcW w:w="5548" w:type="dxa"/>
            <w:gridSpan w:val="4"/>
            <w:tcBorders>
              <w:top w:val="single" w:sz="4" w:space="0" w:color="auto"/>
            </w:tcBorders>
          </w:tcPr>
          <w:p w14:paraId="5AC91010" w14:textId="77777777" w:rsidR="005F3EB0" w:rsidRPr="00B50663" w:rsidRDefault="005F3EB0" w:rsidP="00F476A9">
            <w:pPr>
              <w:pStyle w:val="TableParagraph"/>
              <w:jc w:val="center"/>
              <w:rPr>
                <w:lang w:val="ru-RU"/>
              </w:rPr>
            </w:pPr>
            <w:r w:rsidRPr="00057521">
              <w:rPr>
                <w:rFonts w:cs="Times New Roman"/>
                <w:lang w:val="ru-RU"/>
              </w:rPr>
              <w:t>На</w:t>
            </w:r>
            <w:r w:rsidRPr="00057521">
              <w:rPr>
                <w:rFonts w:cs="Times New Roman"/>
                <w:spacing w:val="-2"/>
                <w:lang w:val="ru-RU"/>
              </w:rPr>
              <w:t xml:space="preserve"> </w:t>
            </w:r>
            <w:r w:rsidRPr="00057521">
              <w:rPr>
                <w:rFonts w:cs="Times New Roman"/>
                <w:lang w:val="ru-RU"/>
              </w:rPr>
              <w:t>информационных</w:t>
            </w:r>
            <w:r w:rsidRPr="00057521">
              <w:rPr>
                <w:rFonts w:cs="Times New Roman"/>
                <w:spacing w:val="-2"/>
                <w:lang w:val="ru-RU"/>
              </w:rPr>
              <w:t xml:space="preserve"> </w:t>
            </w:r>
            <w:r w:rsidRPr="00057521">
              <w:rPr>
                <w:rFonts w:cs="Times New Roman"/>
                <w:lang w:val="ru-RU"/>
              </w:rPr>
              <w:t>стендах</w:t>
            </w:r>
            <w:r w:rsidRPr="00057521">
              <w:rPr>
                <w:rFonts w:cs="Times New Roman"/>
                <w:spacing w:val="-2"/>
                <w:lang w:val="ru-RU"/>
              </w:rPr>
              <w:t xml:space="preserve"> </w:t>
            </w:r>
            <w:r w:rsidRPr="00057521">
              <w:rPr>
                <w:rFonts w:cs="Times New Roman"/>
                <w:lang w:val="ru-RU"/>
              </w:rPr>
              <w:t>в</w:t>
            </w:r>
            <w:r w:rsidRPr="00057521">
              <w:rPr>
                <w:rFonts w:cs="Times New Roman"/>
                <w:spacing w:val="-2"/>
                <w:lang w:val="ru-RU"/>
              </w:rPr>
              <w:t xml:space="preserve"> </w:t>
            </w:r>
            <w:r w:rsidRPr="00057521">
              <w:rPr>
                <w:rFonts w:cs="Times New Roman"/>
                <w:lang w:val="ru-RU"/>
              </w:rPr>
              <w:t>помещении</w:t>
            </w:r>
            <w:r w:rsidRPr="00057521">
              <w:rPr>
                <w:rFonts w:cs="Times New Roman"/>
                <w:spacing w:val="-1"/>
                <w:lang w:val="ru-RU"/>
              </w:rPr>
              <w:t xml:space="preserve"> </w:t>
            </w:r>
            <w:r w:rsidRPr="00057521">
              <w:rPr>
                <w:rFonts w:cs="Times New Roman"/>
                <w:spacing w:val="-2"/>
                <w:lang w:val="ru-RU"/>
              </w:rPr>
              <w:t>организации</w:t>
            </w:r>
          </w:p>
        </w:tc>
      </w:tr>
      <w:tr w:rsidR="005F3EB0" w:rsidRPr="00B50663" w14:paraId="4659736B" w14:textId="77777777" w:rsidTr="00F476A9">
        <w:trPr>
          <w:gridBefore w:val="1"/>
          <w:wBefore w:w="6" w:type="dxa"/>
          <w:trHeight w:val="625"/>
        </w:trPr>
        <w:tc>
          <w:tcPr>
            <w:tcW w:w="9350" w:type="dxa"/>
            <w:vMerge/>
          </w:tcPr>
          <w:p w14:paraId="5BF6887E" w14:textId="77777777" w:rsidR="005F3EB0" w:rsidRPr="00B50663" w:rsidRDefault="005F3EB0" w:rsidP="00F476A9">
            <w:pPr>
              <w:pStyle w:val="TableParagraph"/>
              <w:rPr>
                <w:i/>
                <w:lang w:val="ru-RU"/>
              </w:rPr>
            </w:pPr>
          </w:p>
        </w:tc>
        <w:tc>
          <w:tcPr>
            <w:tcW w:w="1418" w:type="dxa"/>
            <w:tcBorders>
              <w:top w:val="nil"/>
            </w:tcBorders>
          </w:tcPr>
          <w:p w14:paraId="1BDF3B98" w14:textId="77777777" w:rsidR="005F3EB0" w:rsidRPr="00B50663" w:rsidRDefault="005F3EB0" w:rsidP="00F476A9">
            <w:pPr>
              <w:pStyle w:val="TableParagraph"/>
              <w:jc w:val="center"/>
              <w:rPr>
                <w:i/>
              </w:rPr>
            </w:pPr>
            <w:r w:rsidRPr="00B50663">
              <w:t>наличие,</w:t>
            </w:r>
            <w:r w:rsidRPr="00B50663">
              <w:rPr>
                <w:spacing w:val="-14"/>
              </w:rPr>
              <w:t xml:space="preserve"> </w:t>
            </w:r>
            <w:r w:rsidRPr="00B50663">
              <w:t>полнота</w:t>
            </w:r>
          </w:p>
          <w:p w14:paraId="5DFDE652" w14:textId="77777777" w:rsidR="005F3EB0" w:rsidRPr="00B50663" w:rsidRDefault="005F3EB0" w:rsidP="00F476A9">
            <w:pPr>
              <w:pStyle w:val="TableParagraph"/>
              <w:jc w:val="center"/>
              <w:rPr>
                <w:i/>
              </w:rPr>
            </w:pPr>
          </w:p>
        </w:tc>
        <w:tc>
          <w:tcPr>
            <w:tcW w:w="1842" w:type="dxa"/>
            <w:tcBorders>
              <w:top w:val="nil"/>
            </w:tcBorders>
          </w:tcPr>
          <w:p w14:paraId="7079C927" w14:textId="77777777" w:rsidR="005F3EB0" w:rsidRPr="00B50663" w:rsidRDefault="005F3EB0" w:rsidP="00F476A9">
            <w:pPr>
              <w:pStyle w:val="TableParagraph"/>
              <w:jc w:val="center"/>
            </w:pPr>
            <w:r w:rsidRPr="00B50663">
              <w:rPr>
                <w:spacing w:val="-2"/>
              </w:rPr>
              <w:t>актуальность, достоверность,</w:t>
            </w:r>
          </w:p>
          <w:p w14:paraId="0B26D68E" w14:textId="77777777" w:rsidR="005F3EB0" w:rsidRPr="00B50663" w:rsidRDefault="005F3EB0" w:rsidP="00F476A9">
            <w:pPr>
              <w:pStyle w:val="TableParagraph"/>
              <w:jc w:val="center"/>
            </w:pPr>
            <w:r w:rsidRPr="00B50663">
              <w:rPr>
                <w:spacing w:val="-2"/>
              </w:rPr>
              <w:t>неизбыточность</w:t>
            </w:r>
          </w:p>
        </w:tc>
        <w:tc>
          <w:tcPr>
            <w:tcW w:w="1276" w:type="dxa"/>
            <w:tcBorders>
              <w:top w:val="nil"/>
            </w:tcBorders>
          </w:tcPr>
          <w:p w14:paraId="6C01C2F3" w14:textId="77777777" w:rsidR="005F3EB0" w:rsidRPr="00B50663" w:rsidRDefault="005F3EB0" w:rsidP="00F476A9">
            <w:pPr>
              <w:pStyle w:val="TableParagraph"/>
              <w:jc w:val="center"/>
            </w:pPr>
            <w:r w:rsidRPr="00B50663">
              <w:t xml:space="preserve">удобство, </w:t>
            </w:r>
            <w:r w:rsidRPr="00B50663">
              <w:rPr>
                <w:spacing w:val="-2"/>
              </w:rPr>
              <w:t>доступность</w:t>
            </w:r>
          </w:p>
          <w:p w14:paraId="1AA0DB6A" w14:textId="77777777" w:rsidR="005F3EB0" w:rsidRPr="00B50663" w:rsidRDefault="005F3EB0" w:rsidP="00F476A9">
            <w:pPr>
              <w:pStyle w:val="TableParagraph"/>
              <w:jc w:val="center"/>
              <w:rPr>
                <w:i/>
              </w:rPr>
            </w:pPr>
          </w:p>
        </w:tc>
        <w:tc>
          <w:tcPr>
            <w:tcW w:w="1012" w:type="dxa"/>
            <w:tcBorders>
              <w:top w:val="nil"/>
            </w:tcBorders>
          </w:tcPr>
          <w:p w14:paraId="280E4428" w14:textId="77777777" w:rsidR="005F3EB0" w:rsidRPr="00B50663" w:rsidRDefault="005F3EB0" w:rsidP="00F476A9">
            <w:pPr>
              <w:pStyle w:val="TableParagraph"/>
              <w:jc w:val="center"/>
              <w:rPr>
                <w:lang w:val="ru-RU"/>
              </w:rPr>
            </w:pPr>
            <w:r>
              <w:rPr>
                <w:lang w:val="ru-RU"/>
              </w:rPr>
              <w:t>номер фото</w:t>
            </w:r>
            <w:r w:rsidRPr="00B50663">
              <w:rPr>
                <w:lang w:val="ru-RU"/>
              </w:rPr>
              <w:t xml:space="preserve"> </w:t>
            </w:r>
          </w:p>
        </w:tc>
      </w:tr>
      <w:tr w:rsidR="00CC1697" w14:paraId="53FBFA16" w14:textId="77777777" w:rsidTr="00F476A9">
        <w:trPr>
          <w:trHeight w:val="498"/>
        </w:trPr>
        <w:tc>
          <w:tcPr>
            <w:tcW w:w="9356" w:type="dxa"/>
            <w:gridSpan w:val="2"/>
          </w:tcPr>
          <w:p w14:paraId="70ADB53F" w14:textId="77777777" w:rsidR="00CC1697" w:rsidRPr="00A76021" w:rsidRDefault="00CC1697" w:rsidP="00CC1697">
            <w:pPr>
              <w:pStyle w:val="TableParagraph"/>
              <w:tabs>
                <w:tab w:val="left" w:pos="2463"/>
              </w:tabs>
              <w:spacing w:before="46" w:line="237" w:lineRule="auto"/>
              <w:ind w:left="82" w:right="77"/>
              <w:rPr>
                <w:lang w:val="ru-RU"/>
              </w:rPr>
            </w:pPr>
            <w:r w:rsidRPr="00A76021">
              <w:rPr>
                <w:lang w:val="ru-RU"/>
              </w:rPr>
              <w:t xml:space="preserve">1. О дате государственной </w:t>
            </w:r>
            <w:r w:rsidRPr="00A76021">
              <w:rPr>
                <w:spacing w:val="-2"/>
                <w:lang w:val="ru-RU"/>
              </w:rPr>
              <w:t>регистрации</w:t>
            </w:r>
            <w:r w:rsidRPr="00A76021">
              <w:rPr>
                <w:lang w:val="ru-RU"/>
              </w:rPr>
              <w:t xml:space="preserve"> </w:t>
            </w:r>
            <w:r w:rsidRPr="00A76021">
              <w:rPr>
                <w:spacing w:val="-2"/>
                <w:lang w:val="ru-RU"/>
              </w:rPr>
              <w:t xml:space="preserve">организации </w:t>
            </w:r>
            <w:r w:rsidRPr="00A76021">
              <w:rPr>
                <w:lang w:val="ru-RU"/>
              </w:rPr>
              <w:t xml:space="preserve">социального обслуживания с указанием числа, месяца и года </w:t>
            </w:r>
            <w:r w:rsidRPr="00A76021">
              <w:rPr>
                <w:spacing w:val="-2"/>
                <w:lang w:val="ru-RU"/>
              </w:rPr>
              <w:t>регистрации</w:t>
            </w:r>
          </w:p>
        </w:tc>
        <w:tc>
          <w:tcPr>
            <w:tcW w:w="1418" w:type="dxa"/>
          </w:tcPr>
          <w:p w14:paraId="530F28DF" w14:textId="6EC5CDB4" w:rsidR="00CC1697" w:rsidRDefault="00CC1697" w:rsidP="00CC1697">
            <w:pPr>
              <w:pStyle w:val="TableParagraph"/>
              <w:spacing w:before="44"/>
              <w:ind w:left="118" w:right="117"/>
              <w:jc w:val="center"/>
            </w:pPr>
            <w:r w:rsidRPr="00CA732E">
              <w:t>да</w:t>
            </w:r>
          </w:p>
        </w:tc>
        <w:tc>
          <w:tcPr>
            <w:tcW w:w="1842" w:type="dxa"/>
          </w:tcPr>
          <w:p w14:paraId="079FDDF0" w14:textId="74152FA9" w:rsidR="00CC1697" w:rsidRPr="00CC1697" w:rsidRDefault="00CC1697" w:rsidP="00CC1697">
            <w:pPr>
              <w:pStyle w:val="TableParagraph"/>
              <w:spacing w:before="44"/>
              <w:ind w:left="118" w:right="117"/>
              <w:jc w:val="center"/>
              <w:rPr>
                <w:lang w:val="ru-RU"/>
              </w:rPr>
            </w:pPr>
            <w:r>
              <w:rPr>
                <w:lang w:val="ru-RU"/>
              </w:rPr>
              <w:t>да</w:t>
            </w:r>
          </w:p>
        </w:tc>
        <w:tc>
          <w:tcPr>
            <w:tcW w:w="1276" w:type="dxa"/>
          </w:tcPr>
          <w:p w14:paraId="1B11FB62" w14:textId="4A5989CF" w:rsidR="00CC1697" w:rsidRPr="00A76021" w:rsidRDefault="00CC1697" w:rsidP="00CC1697">
            <w:pPr>
              <w:pStyle w:val="TableParagraph"/>
              <w:spacing w:before="44"/>
              <w:ind w:left="57" w:right="56"/>
              <w:jc w:val="center"/>
              <w:rPr>
                <w:lang w:val="ru-RU"/>
              </w:rPr>
            </w:pPr>
            <w:r>
              <w:rPr>
                <w:lang w:val="ru-RU"/>
              </w:rPr>
              <w:t>да</w:t>
            </w:r>
          </w:p>
        </w:tc>
        <w:tc>
          <w:tcPr>
            <w:tcW w:w="1012" w:type="dxa"/>
          </w:tcPr>
          <w:p w14:paraId="1BE5A51D" w14:textId="357170A6" w:rsidR="00CC1697" w:rsidRDefault="00CC1697" w:rsidP="00CC1697">
            <w:pPr>
              <w:pStyle w:val="TableParagraph"/>
              <w:jc w:val="center"/>
              <w:rPr>
                <w:sz w:val="20"/>
              </w:rPr>
            </w:pPr>
            <w:r>
              <w:rPr>
                <w:sz w:val="20"/>
              </w:rPr>
              <w:t>1,2, 7</w:t>
            </w:r>
          </w:p>
        </w:tc>
      </w:tr>
      <w:tr w:rsidR="00CC1697" w14:paraId="3366E797" w14:textId="77777777" w:rsidTr="00F476A9">
        <w:trPr>
          <w:trHeight w:val="422"/>
        </w:trPr>
        <w:tc>
          <w:tcPr>
            <w:tcW w:w="9356" w:type="dxa"/>
            <w:gridSpan w:val="2"/>
          </w:tcPr>
          <w:p w14:paraId="04B612CF" w14:textId="77777777" w:rsidR="00CC1697" w:rsidRPr="00A76021" w:rsidRDefault="00CC1697" w:rsidP="00CC1697">
            <w:pPr>
              <w:pStyle w:val="TableParagraph"/>
              <w:tabs>
                <w:tab w:val="left" w:pos="2463"/>
              </w:tabs>
              <w:spacing w:before="46" w:line="237" w:lineRule="auto"/>
              <w:ind w:left="82" w:right="78"/>
              <w:rPr>
                <w:lang w:val="ru-RU"/>
              </w:rPr>
            </w:pPr>
            <w:r w:rsidRPr="00A76021">
              <w:rPr>
                <w:lang w:val="ru-RU"/>
              </w:rPr>
              <w:t xml:space="preserve">2. Об учредителе (учредителях) </w:t>
            </w:r>
            <w:r w:rsidRPr="00A76021">
              <w:rPr>
                <w:spacing w:val="-2"/>
                <w:lang w:val="ru-RU"/>
              </w:rPr>
              <w:t>организации</w:t>
            </w:r>
            <w:r w:rsidRPr="00A76021">
              <w:rPr>
                <w:lang w:val="ru-RU"/>
              </w:rPr>
              <w:t xml:space="preserve"> </w:t>
            </w:r>
            <w:r w:rsidRPr="00A76021">
              <w:rPr>
                <w:spacing w:val="-2"/>
                <w:lang w:val="ru-RU"/>
              </w:rPr>
              <w:t xml:space="preserve">социального </w:t>
            </w:r>
            <w:r w:rsidRPr="00A76021">
              <w:rPr>
                <w:lang w:val="ru-RU"/>
              </w:rPr>
              <w:t>обслуживания с указанием наименования, места его (их) нахождения,</w:t>
            </w:r>
            <w:r w:rsidRPr="00A76021">
              <w:rPr>
                <w:spacing w:val="-10"/>
                <w:lang w:val="ru-RU"/>
              </w:rPr>
              <w:t xml:space="preserve"> </w:t>
            </w:r>
            <w:r w:rsidRPr="00A76021">
              <w:rPr>
                <w:lang w:val="ru-RU"/>
              </w:rPr>
              <w:t>контактных</w:t>
            </w:r>
            <w:r w:rsidRPr="00A76021">
              <w:rPr>
                <w:spacing w:val="-13"/>
                <w:lang w:val="ru-RU"/>
              </w:rPr>
              <w:t xml:space="preserve"> </w:t>
            </w:r>
            <w:r w:rsidRPr="00A76021">
              <w:rPr>
                <w:lang w:val="ru-RU"/>
              </w:rPr>
              <w:t>телефонов</w:t>
            </w:r>
            <w:r w:rsidRPr="00A76021">
              <w:rPr>
                <w:spacing w:val="-13"/>
                <w:lang w:val="ru-RU"/>
              </w:rPr>
              <w:t xml:space="preserve"> </w:t>
            </w:r>
            <w:r w:rsidRPr="00A76021">
              <w:rPr>
                <w:lang w:val="ru-RU"/>
              </w:rPr>
              <w:t>и адресов электронной почты</w:t>
            </w:r>
          </w:p>
        </w:tc>
        <w:tc>
          <w:tcPr>
            <w:tcW w:w="1418" w:type="dxa"/>
          </w:tcPr>
          <w:p w14:paraId="57FC497E" w14:textId="5BFB51DE" w:rsidR="00CC1697" w:rsidRDefault="00CC1697" w:rsidP="00CC1697">
            <w:pPr>
              <w:pStyle w:val="TableParagraph"/>
              <w:spacing w:before="44"/>
              <w:ind w:left="119" w:right="115"/>
              <w:jc w:val="center"/>
            </w:pPr>
            <w:r w:rsidRPr="00CA732E">
              <w:t>да</w:t>
            </w:r>
          </w:p>
        </w:tc>
        <w:tc>
          <w:tcPr>
            <w:tcW w:w="1842" w:type="dxa"/>
          </w:tcPr>
          <w:p w14:paraId="049C4CC1" w14:textId="32792FCD" w:rsidR="00CC1697" w:rsidRPr="00A76021" w:rsidRDefault="00CC1697" w:rsidP="00CC1697">
            <w:pPr>
              <w:pStyle w:val="TableParagraph"/>
              <w:spacing w:before="44"/>
              <w:ind w:left="119" w:right="115"/>
              <w:jc w:val="center"/>
              <w:rPr>
                <w:lang w:val="ru-RU"/>
              </w:rPr>
            </w:pPr>
            <w:r>
              <w:rPr>
                <w:lang w:val="ru-RU"/>
              </w:rPr>
              <w:t>да</w:t>
            </w:r>
          </w:p>
        </w:tc>
        <w:tc>
          <w:tcPr>
            <w:tcW w:w="1276" w:type="dxa"/>
          </w:tcPr>
          <w:p w14:paraId="7B3943C1" w14:textId="6E2B8AC9" w:rsidR="00CC1697" w:rsidRPr="00A76021" w:rsidRDefault="00CC1697" w:rsidP="00CC1697">
            <w:pPr>
              <w:pStyle w:val="TableParagraph"/>
              <w:spacing w:before="44"/>
              <w:ind w:left="60" w:right="56"/>
              <w:jc w:val="center"/>
              <w:rPr>
                <w:lang w:val="ru-RU"/>
              </w:rPr>
            </w:pPr>
            <w:r>
              <w:rPr>
                <w:lang w:val="ru-RU"/>
              </w:rPr>
              <w:t>да</w:t>
            </w:r>
          </w:p>
        </w:tc>
        <w:tc>
          <w:tcPr>
            <w:tcW w:w="1012" w:type="dxa"/>
          </w:tcPr>
          <w:p w14:paraId="5EE9336E" w14:textId="53808904" w:rsidR="00CC1697" w:rsidRDefault="00CC1697" w:rsidP="00CC1697">
            <w:pPr>
              <w:pStyle w:val="TableParagraph"/>
              <w:jc w:val="center"/>
              <w:rPr>
                <w:sz w:val="20"/>
              </w:rPr>
            </w:pPr>
            <w:r>
              <w:rPr>
                <w:sz w:val="20"/>
              </w:rPr>
              <w:t>1,2</w:t>
            </w:r>
          </w:p>
        </w:tc>
      </w:tr>
      <w:tr w:rsidR="00CC1697" w:rsidRPr="00A76021" w14:paraId="12723EA9" w14:textId="77777777" w:rsidTr="00F476A9">
        <w:trPr>
          <w:trHeight w:val="528"/>
        </w:trPr>
        <w:tc>
          <w:tcPr>
            <w:tcW w:w="9356" w:type="dxa"/>
            <w:gridSpan w:val="2"/>
          </w:tcPr>
          <w:p w14:paraId="0DCF6386" w14:textId="77777777" w:rsidR="00CC1697" w:rsidRPr="00A76021" w:rsidRDefault="00CC1697" w:rsidP="00CC1697">
            <w:pPr>
              <w:pStyle w:val="TableParagraph"/>
              <w:spacing w:before="46" w:line="237" w:lineRule="auto"/>
              <w:ind w:left="82" w:right="76"/>
              <w:rPr>
                <w:sz w:val="16"/>
                <w:szCs w:val="16"/>
                <w:lang w:val="ru-RU"/>
              </w:rPr>
            </w:pPr>
            <w:r w:rsidRPr="00A76021">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18" w:type="dxa"/>
          </w:tcPr>
          <w:p w14:paraId="6829D316" w14:textId="0515305B" w:rsidR="00CC1697" w:rsidRPr="00A76021" w:rsidRDefault="00CC1697" w:rsidP="00CC1697">
            <w:pPr>
              <w:pStyle w:val="TableParagraph"/>
              <w:spacing w:before="44"/>
              <w:ind w:left="119" w:right="115"/>
              <w:jc w:val="center"/>
            </w:pPr>
            <w:r w:rsidRPr="00CA732E">
              <w:t>да</w:t>
            </w:r>
          </w:p>
        </w:tc>
        <w:tc>
          <w:tcPr>
            <w:tcW w:w="1842" w:type="dxa"/>
          </w:tcPr>
          <w:p w14:paraId="2793D0CE" w14:textId="5F1E051B" w:rsidR="00CC1697" w:rsidRPr="00A76021" w:rsidRDefault="00CC1697" w:rsidP="00CC1697">
            <w:pPr>
              <w:pStyle w:val="TableParagraph"/>
              <w:spacing w:before="44"/>
              <w:ind w:left="119" w:right="115"/>
              <w:jc w:val="center"/>
              <w:rPr>
                <w:lang w:val="ru-RU"/>
              </w:rPr>
            </w:pPr>
            <w:r>
              <w:rPr>
                <w:lang w:val="ru-RU"/>
              </w:rPr>
              <w:t>да</w:t>
            </w:r>
          </w:p>
        </w:tc>
        <w:tc>
          <w:tcPr>
            <w:tcW w:w="1276" w:type="dxa"/>
          </w:tcPr>
          <w:p w14:paraId="6CBE3232" w14:textId="1DB6CDE1" w:rsidR="00CC1697" w:rsidRPr="00A76021" w:rsidRDefault="00CC1697" w:rsidP="00CC1697">
            <w:pPr>
              <w:pStyle w:val="TableParagraph"/>
              <w:spacing w:before="44"/>
              <w:ind w:left="60" w:right="56"/>
              <w:jc w:val="center"/>
              <w:rPr>
                <w:lang w:val="ru-RU"/>
              </w:rPr>
            </w:pPr>
            <w:r>
              <w:rPr>
                <w:lang w:val="ru-RU"/>
              </w:rPr>
              <w:t>да</w:t>
            </w:r>
          </w:p>
        </w:tc>
        <w:tc>
          <w:tcPr>
            <w:tcW w:w="1012" w:type="dxa"/>
          </w:tcPr>
          <w:p w14:paraId="57988D51" w14:textId="18ECB4A1" w:rsidR="00CC1697" w:rsidRPr="00A76021" w:rsidRDefault="00CC1697" w:rsidP="00CC1697">
            <w:pPr>
              <w:pStyle w:val="TableParagraph"/>
              <w:jc w:val="center"/>
              <w:rPr>
                <w:sz w:val="20"/>
              </w:rPr>
            </w:pPr>
            <w:r>
              <w:rPr>
                <w:sz w:val="20"/>
              </w:rPr>
              <w:t>1,2</w:t>
            </w:r>
          </w:p>
        </w:tc>
      </w:tr>
      <w:tr w:rsidR="00CC1697" w14:paraId="78E9445E" w14:textId="77777777" w:rsidTr="00F476A9">
        <w:trPr>
          <w:trHeight w:val="281"/>
        </w:trPr>
        <w:tc>
          <w:tcPr>
            <w:tcW w:w="9356" w:type="dxa"/>
            <w:gridSpan w:val="2"/>
          </w:tcPr>
          <w:p w14:paraId="43DA91E4" w14:textId="77777777" w:rsidR="00CC1697" w:rsidRDefault="00CC1697" w:rsidP="00CC1697">
            <w:pPr>
              <w:pStyle w:val="TableParagraph"/>
              <w:tabs>
                <w:tab w:val="right" w:pos="9273"/>
              </w:tabs>
              <w:spacing w:before="46" w:line="237" w:lineRule="auto"/>
              <w:ind w:left="82" w:right="78"/>
              <w:rPr>
                <w:lang w:val="ru-RU"/>
              </w:rPr>
            </w:pPr>
            <w:r w:rsidRPr="00A76021">
              <w:rPr>
                <w:lang w:val="ru-RU"/>
              </w:rPr>
              <w:t>4. О режиме, графике работы с указанием дней и часов приема, перерыва на обед</w:t>
            </w:r>
            <w:r>
              <w:rPr>
                <w:lang w:val="ru-RU"/>
              </w:rPr>
              <w:tab/>
            </w:r>
          </w:p>
          <w:p w14:paraId="331BB005" w14:textId="77777777" w:rsidR="00CC1697" w:rsidRPr="00A76021" w:rsidRDefault="00CC1697" w:rsidP="00CC1697">
            <w:pPr>
              <w:pStyle w:val="TableParagraph"/>
              <w:tabs>
                <w:tab w:val="right" w:pos="9273"/>
              </w:tabs>
              <w:spacing w:before="46" w:line="237" w:lineRule="auto"/>
              <w:ind w:left="82" w:right="78"/>
              <w:rPr>
                <w:sz w:val="16"/>
                <w:szCs w:val="16"/>
                <w:lang w:val="ru-RU"/>
              </w:rPr>
            </w:pPr>
          </w:p>
        </w:tc>
        <w:tc>
          <w:tcPr>
            <w:tcW w:w="1418" w:type="dxa"/>
          </w:tcPr>
          <w:p w14:paraId="483C81A3" w14:textId="4BDA465A" w:rsidR="00CC1697" w:rsidRDefault="00CC1697" w:rsidP="00CC1697">
            <w:pPr>
              <w:pStyle w:val="TableParagraph"/>
              <w:jc w:val="center"/>
              <w:rPr>
                <w:sz w:val="20"/>
              </w:rPr>
            </w:pPr>
            <w:r w:rsidRPr="00CA732E">
              <w:t>да</w:t>
            </w:r>
          </w:p>
        </w:tc>
        <w:tc>
          <w:tcPr>
            <w:tcW w:w="1842" w:type="dxa"/>
          </w:tcPr>
          <w:p w14:paraId="5446318A" w14:textId="70C8B86A" w:rsidR="00CC1697" w:rsidRPr="00A76021" w:rsidRDefault="00CC1697" w:rsidP="00CC1697">
            <w:pPr>
              <w:pStyle w:val="TableParagraph"/>
              <w:jc w:val="center"/>
              <w:rPr>
                <w:sz w:val="20"/>
                <w:lang w:val="ru-RU"/>
              </w:rPr>
            </w:pPr>
            <w:r>
              <w:rPr>
                <w:lang w:val="ru-RU"/>
              </w:rPr>
              <w:t>да</w:t>
            </w:r>
          </w:p>
        </w:tc>
        <w:tc>
          <w:tcPr>
            <w:tcW w:w="1276" w:type="dxa"/>
          </w:tcPr>
          <w:p w14:paraId="23E7677B" w14:textId="5F579F0F" w:rsidR="00CC1697" w:rsidRPr="00A76021" w:rsidRDefault="00CC1697" w:rsidP="00CC1697">
            <w:pPr>
              <w:pStyle w:val="TableParagraph"/>
              <w:jc w:val="center"/>
              <w:rPr>
                <w:sz w:val="20"/>
                <w:lang w:val="ru-RU"/>
              </w:rPr>
            </w:pPr>
            <w:r>
              <w:rPr>
                <w:lang w:val="ru-RU"/>
              </w:rPr>
              <w:t>да</w:t>
            </w:r>
          </w:p>
        </w:tc>
        <w:tc>
          <w:tcPr>
            <w:tcW w:w="1012" w:type="dxa"/>
          </w:tcPr>
          <w:p w14:paraId="7F79A62F" w14:textId="0FC9B793" w:rsidR="00CC1697" w:rsidRDefault="00CC1697" w:rsidP="00CC1697">
            <w:pPr>
              <w:pStyle w:val="TableParagraph"/>
              <w:jc w:val="center"/>
              <w:rPr>
                <w:sz w:val="20"/>
              </w:rPr>
            </w:pPr>
            <w:r>
              <w:rPr>
                <w:sz w:val="20"/>
              </w:rPr>
              <w:t>1,2, 7</w:t>
            </w:r>
          </w:p>
        </w:tc>
      </w:tr>
      <w:tr w:rsidR="00CC1697" w14:paraId="6C0CDC74" w14:textId="77777777" w:rsidTr="00F476A9">
        <w:trPr>
          <w:trHeight w:val="1557"/>
        </w:trPr>
        <w:tc>
          <w:tcPr>
            <w:tcW w:w="9356" w:type="dxa"/>
            <w:gridSpan w:val="2"/>
          </w:tcPr>
          <w:p w14:paraId="27F0CE8C" w14:textId="77777777" w:rsidR="00CC1697" w:rsidRPr="00A76021" w:rsidRDefault="00CC1697" w:rsidP="00CC1697">
            <w:pPr>
              <w:pStyle w:val="TableParagraph"/>
              <w:spacing w:before="46" w:line="237" w:lineRule="auto"/>
              <w:ind w:left="82" w:right="77"/>
              <w:rPr>
                <w:lang w:val="ru-RU"/>
              </w:rPr>
            </w:pPr>
            <w:r w:rsidRPr="00A76021">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A76021">
              <w:rPr>
                <w:spacing w:val="54"/>
                <w:w w:val="150"/>
                <w:lang w:val="ru-RU"/>
              </w:rPr>
              <w:t xml:space="preserve"> </w:t>
            </w:r>
            <w:r w:rsidRPr="00A76021">
              <w:rPr>
                <w:lang w:val="ru-RU"/>
              </w:rPr>
              <w:t>субъектов</w:t>
            </w:r>
            <w:r w:rsidRPr="00A76021">
              <w:rPr>
                <w:spacing w:val="54"/>
                <w:w w:val="150"/>
                <w:lang w:val="ru-RU"/>
              </w:rPr>
              <w:t xml:space="preserve"> </w:t>
            </w:r>
            <w:r w:rsidRPr="00A76021">
              <w:rPr>
                <w:spacing w:val="-2"/>
                <w:lang w:val="ru-RU"/>
              </w:rPr>
              <w:t xml:space="preserve">Российской </w:t>
            </w:r>
            <w:r w:rsidRPr="00A76021">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A76021">
              <w:rPr>
                <w:spacing w:val="-5"/>
                <w:lang w:val="ru-RU"/>
              </w:rPr>
              <w:t xml:space="preserve"> </w:t>
            </w:r>
            <w:r w:rsidRPr="00A76021">
              <w:rPr>
                <w:lang w:val="ru-RU"/>
              </w:rPr>
              <w:t>лиц</w:t>
            </w:r>
            <w:r w:rsidRPr="00A76021">
              <w:rPr>
                <w:spacing w:val="-5"/>
                <w:lang w:val="ru-RU"/>
              </w:rPr>
              <w:t xml:space="preserve"> </w:t>
            </w:r>
            <w:r w:rsidRPr="00A76021">
              <w:rPr>
                <w:lang w:val="ru-RU"/>
              </w:rPr>
              <w:t>и</w:t>
            </w:r>
            <w:r w:rsidRPr="00A76021">
              <w:rPr>
                <w:spacing w:val="-4"/>
                <w:lang w:val="ru-RU"/>
              </w:rPr>
              <w:t xml:space="preserve"> </w:t>
            </w:r>
            <w:r w:rsidRPr="00A76021">
              <w:rPr>
                <w:lang w:val="ru-RU"/>
              </w:rPr>
              <w:t>(или)</w:t>
            </w:r>
            <w:r w:rsidRPr="00A76021">
              <w:rPr>
                <w:spacing w:val="-1"/>
                <w:lang w:val="ru-RU"/>
              </w:rPr>
              <w:t xml:space="preserve"> </w:t>
            </w:r>
            <w:r w:rsidRPr="00A76021">
              <w:rPr>
                <w:lang w:val="ru-RU"/>
              </w:rPr>
              <w:t xml:space="preserve">юридических </w:t>
            </w:r>
            <w:r w:rsidRPr="00A76021">
              <w:rPr>
                <w:spacing w:val="-4"/>
                <w:lang w:val="ru-RU"/>
              </w:rPr>
              <w:t>лиц</w:t>
            </w:r>
          </w:p>
        </w:tc>
        <w:tc>
          <w:tcPr>
            <w:tcW w:w="1418" w:type="dxa"/>
          </w:tcPr>
          <w:p w14:paraId="5C30A933" w14:textId="489443D1" w:rsidR="00CC1697" w:rsidRPr="00A76021" w:rsidRDefault="00CC1697" w:rsidP="00CC1697">
            <w:pPr>
              <w:jc w:val="center"/>
              <w:rPr>
                <w:sz w:val="20"/>
                <w:lang w:val="ru-RU"/>
              </w:rPr>
            </w:pPr>
            <w:r w:rsidRPr="00CA732E">
              <w:t>да</w:t>
            </w:r>
          </w:p>
        </w:tc>
        <w:tc>
          <w:tcPr>
            <w:tcW w:w="1842" w:type="dxa"/>
          </w:tcPr>
          <w:p w14:paraId="51D7E949" w14:textId="2594EE52" w:rsidR="00CC1697" w:rsidRPr="00A76021" w:rsidRDefault="00CC1697" w:rsidP="00CC1697">
            <w:pPr>
              <w:pStyle w:val="TableParagraph"/>
              <w:jc w:val="center"/>
              <w:rPr>
                <w:sz w:val="20"/>
                <w:lang w:val="ru-RU"/>
              </w:rPr>
            </w:pPr>
            <w:r>
              <w:rPr>
                <w:lang w:val="ru-RU"/>
              </w:rPr>
              <w:t>да</w:t>
            </w:r>
          </w:p>
        </w:tc>
        <w:tc>
          <w:tcPr>
            <w:tcW w:w="1276" w:type="dxa"/>
          </w:tcPr>
          <w:p w14:paraId="631D749A" w14:textId="5D878AA4" w:rsidR="00CC1697" w:rsidRPr="00A76021" w:rsidRDefault="00CC1697" w:rsidP="00CC1697">
            <w:pPr>
              <w:pStyle w:val="TableParagraph"/>
              <w:jc w:val="center"/>
              <w:rPr>
                <w:sz w:val="20"/>
                <w:lang w:val="ru-RU"/>
              </w:rPr>
            </w:pPr>
            <w:r>
              <w:rPr>
                <w:lang w:val="ru-RU"/>
              </w:rPr>
              <w:t>да</w:t>
            </w:r>
          </w:p>
        </w:tc>
        <w:tc>
          <w:tcPr>
            <w:tcW w:w="1012" w:type="dxa"/>
          </w:tcPr>
          <w:p w14:paraId="7C0F250A" w14:textId="7AFA725A" w:rsidR="00CC1697" w:rsidRDefault="00CC1697" w:rsidP="00CC1697">
            <w:pPr>
              <w:pStyle w:val="TableParagraph"/>
              <w:jc w:val="center"/>
              <w:rPr>
                <w:sz w:val="20"/>
              </w:rPr>
            </w:pPr>
            <w:r>
              <w:rPr>
                <w:sz w:val="20"/>
              </w:rPr>
              <w:t>3</w:t>
            </w:r>
          </w:p>
        </w:tc>
      </w:tr>
      <w:tr w:rsidR="00CC1697" w14:paraId="497A3130" w14:textId="77777777" w:rsidTr="00F476A9">
        <w:trPr>
          <w:trHeight w:val="416"/>
        </w:trPr>
        <w:tc>
          <w:tcPr>
            <w:tcW w:w="9356" w:type="dxa"/>
            <w:gridSpan w:val="2"/>
          </w:tcPr>
          <w:p w14:paraId="447236AA" w14:textId="77777777" w:rsidR="00CC1697" w:rsidRPr="00A76021" w:rsidRDefault="00CC1697" w:rsidP="00CC1697">
            <w:pPr>
              <w:pStyle w:val="TableParagraph"/>
              <w:spacing w:before="46" w:line="237" w:lineRule="auto"/>
              <w:ind w:left="82" w:right="77"/>
              <w:rPr>
                <w:lang w:val="ru-RU"/>
              </w:rPr>
            </w:pPr>
            <w:r w:rsidRPr="00A76021">
              <w:rPr>
                <w:lang w:val="ru-RU"/>
              </w:rPr>
              <w:t>6. О контактных телефонах, адресах электронной почты</w:t>
            </w:r>
          </w:p>
        </w:tc>
        <w:tc>
          <w:tcPr>
            <w:tcW w:w="1418" w:type="dxa"/>
          </w:tcPr>
          <w:p w14:paraId="6CA80095" w14:textId="7501E732" w:rsidR="00CC1697" w:rsidRDefault="00CC1697" w:rsidP="00CC1697">
            <w:pPr>
              <w:pStyle w:val="TableParagraph"/>
              <w:jc w:val="center"/>
              <w:rPr>
                <w:sz w:val="20"/>
              </w:rPr>
            </w:pPr>
            <w:r w:rsidRPr="00CA732E">
              <w:t>да</w:t>
            </w:r>
          </w:p>
        </w:tc>
        <w:tc>
          <w:tcPr>
            <w:tcW w:w="1842" w:type="dxa"/>
          </w:tcPr>
          <w:p w14:paraId="042B3265" w14:textId="15BF1AA7" w:rsidR="00CC1697" w:rsidRPr="00A76021" w:rsidRDefault="00CC1697" w:rsidP="00CC1697">
            <w:pPr>
              <w:pStyle w:val="TableParagraph"/>
              <w:jc w:val="center"/>
              <w:rPr>
                <w:sz w:val="20"/>
                <w:lang w:val="ru-RU"/>
              </w:rPr>
            </w:pPr>
            <w:r>
              <w:rPr>
                <w:lang w:val="ru-RU"/>
              </w:rPr>
              <w:t>да</w:t>
            </w:r>
          </w:p>
        </w:tc>
        <w:tc>
          <w:tcPr>
            <w:tcW w:w="1276" w:type="dxa"/>
          </w:tcPr>
          <w:p w14:paraId="0838ED4A" w14:textId="5F6E47DE" w:rsidR="00CC1697" w:rsidRPr="00A76021" w:rsidRDefault="00CC1697" w:rsidP="00CC1697">
            <w:pPr>
              <w:pStyle w:val="TableParagraph"/>
              <w:jc w:val="center"/>
              <w:rPr>
                <w:sz w:val="20"/>
                <w:lang w:val="ru-RU"/>
              </w:rPr>
            </w:pPr>
            <w:r>
              <w:rPr>
                <w:lang w:val="ru-RU"/>
              </w:rPr>
              <w:t>да</w:t>
            </w:r>
          </w:p>
        </w:tc>
        <w:tc>
          <w:tcPr>
            <w:tcW w:w="1012" w:type="dxa"/>
          </w:tcPr>
          <w:p w14:paraId="0AF3E3E3" w14:textId="650F56C8" w:rsidR="00CC1697" w:rsidRDefault="00CC1697" w:rsidP="00CC1697">
            <w:pPr>
              <w:pStyle w:val="TableParagraph"/>
              <w:rPr>
                <w:sz w:val="20"/>
              </w:rPr>
            </w:pPr>
            <w:r>
              <w:rPr>
                <w:sz w:val="20"/>
              </w:rPr>
              <w:t>1,2, 3, 4, 7</w:t>
            </w:r>
          </w:p>
        </w:tc>
      </w:tr>
      <w:tr w:rsidR="00CC1697" w:rsidRPr="00A76021" w14:paraId="7DD542B0" w14:textId="77777777" w:rsidTr="00F476A9">
        <w:trPr>
          <w:trHeight w:val="421"/>
        </w:trPr>
        <w:tc>
          <w:tcPr>
            <w:tcW w:w="9356" w:type="dxa"/>
            <w:gridSpan w:val="2"/>
          </w:tcPr>
          <w:p w14:paraId="6FBDE157" w14:textId="77777777" w:rsidR="00CC1697" w:rsidRPr="00A76021" w:rsidRDefault="00CC1697" w:rsidP="00CC1697">
            <w:pPr>
              <w:pStyle w:val="TableParagraph"/>
              <w:spacing w:before="46" w:line="237" w:lineRule="auto"/>
              <w:ind w:left="82" w:right="77"/>
              <w:rPr>
                <w:lang w:val="ru-RU"/>
              </w:rPr>
            </w:pPr>
            <w:r w:rsidRPr="00A76021">
              <w:rPr>
                <w:lang w:val="ru-RU"/>
              </w:rPr>
              <w:t>7. О структуре и об органах управления организации социального обслуживания</w:t>
            </w:r>
          </w:p>
        </w:tc>
        <w:tc>
          <w:tcPr>
            <w:tcW w:w="1418" w:type="dxa"/>
          </w:tcPr>
          <w:p w14:paraId="627ABDD1" w14:textId="18812CF9" w:rsidR="00CC1697" w:rsidRPr="00F94F25" w:rsidRDefault="00CC1697" w:rsidP="00CC1697">
            <w:pPr>
              <w:pStyle w:val="TableParagraph"/>
              <w:jc w:val="center"/>
              <w:rPr>
                <w:sz w:val="20"/>
              </w:rPr>
            </w:pPr>
            <w:r w:rsidRPr="00CA732E">
              <w:t>да</w:t>
            </w:r>
          </w:p>
        </w:tc>
        <w:tc>
          <w:tcPr>
            <w:tcW w:w="1842" w:type="dxa"/>
          </w:tcPr>
          <w:p w14:paraId="19D0D478" w14:textId="481113E2" w:rsidR="00CC1697" w:rsidRPr="00A76021" w:rsidRDefault="00CC1697" w:rsidP="00CC1697">
            <w:pPr>
              <w:jc w:val="center"/>
              <w:rPr>
                <w:lang w:val="ru-RU"/>
              </w:rPr>
            </w:pPr>
            <w:r>
              <w:rPr>
                <w:lang w:val="ru-RU"/>
              </w:rPr>
              <w:t>да</w:t>
            </w:r>
          </w:p>
        </w:tc>
        <w:tc>
          <w:tcPr>
            <w:tcW w:w="1276" w:type="dxa"/>
          </w:tcPr>
          <w:p w14:paraId="7B73B564" w14:textId="5234AF46" w:rsidR="00CC1697" w:rsidRPr="00A76021" w:rsidRDefault="00CC1697" w:rsidP="00CC1697">
            <w:pPr>
              <w:jc w:val="center"/>
              <w:rPr>
                <w:lang w:val="ru-RU"/>
              </w:rPr>
            </w:pPr>
            <w:r>
              <w:rPr>
                <w:lang w:val="ru-RU"/>
              </w:rPr>
              <w:t>да</w:t>
            </w:r>
          </w:p>
        </w:tc>
        <w:tc>
          <w:tcPr>
            <w:tcW w:w="1012" w:type="dxa"/>
          </w:tcPr>
          <w:p w14:paraId="2102A734" w14:textId="2EA6F8AB" w:rsidR="00CC1697" w:rsidRPr="00A76021" w:rsidRDefault="00CC1697" w:rsidP="00CC1697">
            <w:pPr>
              <w:pStyle w:val="TableParagraph"/>
              <w:jc w:val="center"/>
              <w:rPr>
                <w:sz w:val="20"/>
              </w:rPr>
            </w:pPr>
            <w:r>
              <w:rPr>
                <w:sz w:val="20"/>
              </w:rPr>
              <w:t>2, 3, 7</w:t>
            </w:r>
          </w:p>
        </w:tc>
      </w:tr>
      <w:tr w:rsidR="00CC1697" w:rsidRPr="00F94F25" w14:paraId="11C876D6" w14:textId="77777777" w:rsidTr="00F476A9">
        <w:trPr>
          <w:trHeight w:val="546"/>
        </w:trPr>
        <w:tc>
          <w:tcPr>
            <w:tcW w:w="9356" w:type="dxa"/>
            <w:gridSpan w:val="2"/>
          </w:tcPr>
          <w:p w14:paraId="796C611B" w14:textId="77777777" w:rsidR="00CC1697" w:rsidRPr="00A76021" w:rsidRDefault="00CC1697" w:rsidP="00CC1697">
            <w:pPr>
              <w:pStyle w:val="TableParagraph"/>
              <w:spacing w:before="46" w:line="237" w:lineRule="auto"/>
              <w:ind w:left="82" w:right="77"/>
              <w:rPr>
                <w:lang w:val="ru-RU"/>
              </w:rPr>
            </w:pPr>
            <w:r w:rsidRPr="00A76021">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18" w:type="dxa"/>
          </w:tcPr>
          <w:p w14:paraId="4DD63CB9" w14:textId="569E720A" w:rsidR="00CC1697" w:rsidRPr="00F94F25" w:rsidRDefault="00CC1697" w:rsidP="00CC1697">
            <w:pPr>
              <w:pStyle w:val="TableParagraph"/>
              <w:jc w:val="center"/>
              <w:rPr>
                <w:sz w:val="20"/>
              </w:rPr>
            </w:pPr>
            <w:r w:rsidRPr="00CA732E">
              <w:t>да</w:t>
            </w:r>
          </w:p>
        </w:tc>
        <w:tc>
          <w:tcPr>
            <w:tcW w:w="1842" w:type="dxa"/>
          </w:tcPr>
          <w:p w14:paraId="2EE45F0C" w14:textId="6669346A" w:rsidR="00CC1697" w:rsidRPr="00A76021" w:rsidRDefault="00CC1697" w:rsidP="00CC1697">
            <w:pPr>
              <w:pStyle w:val="TableParagraph"/>
              <w:jc w:val="center"/>
              <w:rPr>
                <w:sz w:val="20"/>
                <w:lang w:val="ru-RU"/>
              </w:rPr>
            </w:pPr>
            <w:r>
              <w:rPr>
                <w:lang w:val="ru-RU"/>
              </w:rPr>
              <w:t>да</w:t>
            </w:r>
          </w:p>
        </w:tc>
        <w:tc>
          <w:tcPr>
            <w:tcW w:w="1276" w:type="dxa"/>
          </w:tcPr>
          <w:p w14:paraId="0A1F2109" w14:textId="6D0CABF5" w:rsidR="00CC1697" w:rsidRPr="00A76021" w:rsidRDefault="00CC1697" w:rsidP="00CC1697">
            <w:pPr>
              <w:pStyle w:val="TableParagraph"/>
              <w:jc w:val="center"/>
              <w:rPr>
                <w:sz w:val="20"/>
                <w:lang w:val="ru-RU"/>
              </w:rPr>
            </w:pPr>
            <w:r>
              <w:rPr>
                <w:lang w:val="ru-RU"/>
              </w:rPr>
              <w:t>да</w:t>
            </w:r>
          </w:p>
        </w:tc>
        <w:tc>
          <w:tcPr>
            <w:tcW w:w="1012" w:type="dxa"/>
          </w:tcPr>
          <w:p w14:paraId="6743094B" w14:textId="1789D322" w:rsidR="00CC1697" w:rsidRPr="00F94F25" w:rsidRDefault="00CC1697" w:rsidP="00CC1697">
            <w:pPr>
              <w:pStyle w:val="TableParagraph"/>
              <w:jc w:val="center"/>
              <w:rPr>
                <w:sz w:val="20"/>
              </w:rPr>
            </w:pPr>
            <w:r>
              <w:rPr>
                <w:sz w:val="20"/>
              </w:rPr>
              <w:t>1,2,3, 7</w:t>
            </w:r>
          </w:p>
        </w:tc>
      </w:tr>
      <w:tr w:rsidR="00CC1697" w:rsidRPr="00F94F25" w14:paraId="3693DD89" w14:textId="77777777" w:rsidTr="00F476A9">
        <w:trPr>
          <w:trHeight w:val="444"/>
        </w:trPr>
        <w:tc>
          <w:tcPr>
            <w:tcW w:w="9356" w:type="dxa"/>
            <w:gridSpan w:val="2"/>
          </w:tcPr>
          <w:p w14:paraId="5283BB7E" w14:textId="77777777" w:rsidR="00CC1697" w:rsidRPr="00A76021" w:rsidRDefault="00CC1697" w:rsidP="00CC1697">
            <w:pPr>
              <w:pStyle w:val="TableParagraph"/>
              <w:spacing w:before="46" w:line="237" w:lineRule="auto"/>
              <w:ind w:left="82" w:right="77"/>
              <w:rPr>
                <w:lang w:val="ru-RU"/>
              </w:rPr>
            </w:pPr>
            <w:r w:rsidRPr="00A76021">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18" w:type="dxa"/>
          </w:tcPr>
          <w:p w14:paraId="22BCC31E" w14:textId="1D758F9A" w:rsidR="00CC1697" w:rsidRPr="006B79F3" w:rsidRDefault="00CC1697" w:rsidP="00CC1697">
            <w:pPr>
              <w:jc w:val="center"/>
            </w:pPr>
            <w:r w:rsidRPr="00CA732E">
              <w:t>да</w:t>
            </w:r>
          </w:p>
        </w:tc>
        <w:tc>
          <w:tcPr>
            <w:tcW w:w="1842" w:type="dxa"/>
          </w:tcPr>
          <w:p w14:paraId="3E96106B" w14:textId="1E975AC3" w:rsidR="00CC1697" w:rsidRPr="00F94F25" w:rsidRDefault="00CC1697" w:rsidP="00CC1697">
            <w:pPr>
              <w:pStyle w:val="TableParagraph"/>
              <w:jc w:val="center"/>
              <w:rPr>
                <w:sz w:val="20"/>
              </w:rPr>
            </w:pPr>
            <w:r>
              <w:rPr>
                <w:lang w:val="ru-RU"/>
              </w:rPr>
              <w:t>да</w:t>
            </w:r>
          </w:p>
        </w:tc>
        <w:tc>
          <w:tcPr>
            <w:tcW w:w="1276" w:type="dxa"/>
          </w:tcPr>
          <w:p w14:paraId="1E00AD65" w14:textId="2F81AF07" w:rsidR="00CC1697" w:rsidRPr="00A76021" w:rsidRDefault="00CC1697" w:rsidP="00CC1697">
            <w:pPr>
              <w:pStyle w:val="TableParagraph"/>
              <w:jc w:val="center"/>
              <w:rPr>
                <w:sz w:val="20"/>
                <w:lang w:val="ru-RU"/>
              </w:rPr>
            </w:pPr>
            <w:r>
              <w:rPr>
                <w:lang w:val="ru-RU"/>
              </w:rPr>
              <w:t>да</w:t>
            </w:r>
          </w:p>
        </w:tc>
        <w:tc>
          <w:tcPr>
            <w:tcW w:w="1012" w:type="dxa"/>
          </w:tcPr>
          <w:p w14:paraId="1B08AAF9" w14:textId="4212CF07" w:rsidR="00CC1697" w:rsidRPr="00F94F25" w:rsidRDefault="00CC1697" w:rsidP="00CC1697">
            <w:pPr>
              <w:pStyle w:val="TableParagraph"/>
              <w:jc w:val="center"/>
              <w:rPr>
                <w:sz w:val="20"/>
              </w:rPr>
            </w:pPr>
            <w:r>
              <w:rPr>
                <w:sz w:val="20"/>
              </w:rPr>
              <w:t>1,3</w:t>
            </w:r>
          </w:p>
        </w:tc>
      </w:tr>
      <w:tr w:rsidR="00CC1697" w:rsidRPr="00F94F25" w14:paraId="4CC6FD3D" w14:textId="77777777" w:rsidTr="00F476A9">
        <w:trPr>
          <w:trHeight w:val="759"/>
        </w:trPr>
        <w:tc>
          <w:tcPr>
            <w:tcW w:w="9356" w:type="dxa"/>
            <w:gridSpan w:val="2"/>
          </w:tcPr>
          <w:p w14:paraId="61A6AAC2" w14:textId="77777777" w:rsidR="00CC1697" w:rsidRPr="00A76021" w:rsidRDefault="00CC1697" w:rsidP="00CC1697">
            <w:pPr>
              <w:pStyle w:val="TableParagraph"/>
              <w:spacing w:before="46" w:line="237" w:lineRule="auto"/>
              <w:ind w:left="82" w:right="77"/>
              <w:rPr>
                <w:lang w:val="ru-RU"/>
              </w:rPr>
            </w:pPr>
            <w:r w:rsidRPr="00A76021">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18" w:type="dxa"/>
          </w:tcPr>
          <w:p w14:paraId="51F1B416" w14:textId="669D0F57" w:rsidR="00CC1697" w:rsidRPr="00F94F25" w:rsidRDefault="00CC1697" w:rsidP="00CC1697">
            <w:pPr>
              <w:pStyle w:val="TableParagraph"/>
              <w:jc w:val="center"/>
              <w:rPr>
                <w:sz w:val="20"/>
              </w:rPr>
            </w:pPr>
            <w:r>
              <w:t>да</w:t>
            </w:r>
          </w:p>
        </w:tc>
        <w:tc>
          <w:tcPr>
            <w:tcW w:w="1842" w:type="dxa"/>
          </w:tcPr>
          <w:p w14:paraId="40968124" w14:textId="27F36172" w:rsidR="00CC1697" w:rsidRPr="00F94F25" w:rsidRDefault="00CC1697" w:rsidP="00CC1697">
            <w:pPr>
              <w:pStyle w:val="TableParagraph"/>
              <w:jc w:val="center"/>
              <w:rPr>
                <w:sz w:val="20"/>
              </w:rPr>
            </w:pPr>
            <w:r>
              <w:rPr>
                <w:lang w:val="ru-RU"/>
              </w:rPr>
              <w:t>да</w:t>
            </w:r>
          </w:p>
        </w:tc>
        <w:tc>
          <w:tcPr>
            <w:tcW w:w="1276" w:type="dxa"/>
          </w:tcPr>
          <w:p w14:paraId="68E5110D" w14:textId="3EEE1314" w:rsidR="00CC1697" w:rsidRPr="00A76021" w:rsidRDefault="00CC1697" w:rsidP="00CC1697">
            <w:pPr>
              <w:pStyle w:val="TableParagraph"/>
              <w:jc w:val="center"/>
              <w:rPr>
                <w:sz w:val="20"/>
                <w:lang w:val="ru-RU"/>
              </w:rPr>
            </w:pPr>
            <w:r>
              <w:rPr>
                <w:lang w:val="ru-RU"/>
              </w:rPr>
              <w:t>да</w:t>
            </w:r>
          </w:p>
        </w:tc>
        <w:tc>
          <w:tcPr>
            <w:tcW w:w="1012" w:type="dxa"/>
          </w:tcPr>
          <w:p w14:paraId="36CC0ACC" w14:textId="3262679B" w:rsidR="00CC1697" w:rsidRPr="00F94F25" w:rsidRDefault="00CC1697" w:rsidP="00CC1697">
            <w:pPr>
              <w:pStyle w:val="TableParagraph"/>
              <w:jc w:val="center"/>
              <w:rPr>
                <w:sz w:val="20"/>
              </w:rPr>
            </w:pPr>
            <w:r>
              <w:rPr>
                <w:sz w:val="20"/>
              </w:rPr>
              <w:t>1,2,4, 7</w:t>
            </w:r>
          </w:p>
        </w:tc>
      </w:tr>
      <w:tr w:rsidR="00CC1697" w:rsidRPr="00F94F25" w14:paraId="0D5E1AB9" w14:textId="77777777" w:rsidTr="00F476A9">
        <w:trPr>
          <w:trHeight w:val="728"/>
        </w:trPr>
        <w:tc>
          <w:tcPr>
            <w:tcW w:w="9356" w:type="dxa"/>
            <w:gridSpan w:val="2"/>
          </w:tcPr>
          <w:p w14:paraId="08EDF1CB" w14:textId="77777777" w:rsidR="00CC1697" w:rsidRPr="00A76021" w:rsidRDefault="00CC1697" w:rsidP="00CC1697">
            <w:pPr>
              <w:pStyle w:val="TableParagraph"/>
              <w:spacing w:before="46" w:line="237" w:lineRule="auto"/>
              <w:ind w:left="82" w:right="77"/>
              <w:rPr>
                <w:lang w:val="ru-RU"/>
              </w:rPr>
            </w:pPr>
            <w:r w:rsidRPr="00A76021">
              <w:rPr>
                <w:lang w:val="ru-RU"/>
              </w:rPr>
              <w:t xml:space="preserve">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w:t>
            </w:r>
            <w:r w:rsidRPr="00A76021">
              <w:rPr>
                <w:lang w:val="ru-RU"/>
              </w:rPr>
              <w:lastRenderedPageBreak/>
              <w:t>социального обслуживания и сети "Интернет")</w:t>
            </w:r>
          </w:p>
        </w:tc>
        <w:tc>
          <w:tcPr>
            <w:tcW w:w="1418" w:type="dxa"/>
          </w:tcPr>
          <w:p w14:paraId="5CC57C21" w14:textId="042D6779" w:rsidR="00CC1697" w:rsidRPr="00F94F25" w:rsidRDefault="00CC1697" w:rsidP="00CC1697">
            <w:pPr>
              <w:pStyle w:val="TableParagraph"/>
              <w:jc w:val="center"/>
              <w:rPr>
                <w:sz w:val="20"/>
              </w:rPr>
            </w:pPr>
            <w:r>
              <w:lastRenderedPageBreak/>
              <w:t>да</w:t>
            </w:r>
          </w:p>
        </w:tc>
        <w:tc>
          <w:tcPr>
            <w:tcW w:w="1842" w:type="dxa"/>
          </w:tcPr>
          <w:p w14:paraId="1F37DBCD" w14:textId="28514DD8" w:rsidR="00CC1697" w:rsidRPr="00A76021" w:rsidRDefault="00CC1697" w:rsidP="00CC1697">
            <w:pPr>
              <w:pStyle w:val="TableParagraph"/>
              <w:jc w:val="center"/>
              <w:rPr>
                <w:sz w:val="20"/>
                <w:lang w:val="ru-RU"/>
              </w:rPr>
            </w:pPr>
            <w:r>
              <w:rPr>
                <w:lang w:val="ru-RU"/>
              </w:rPr>
              <w:t>да</w:t>
            </w:r>
          </w:p>
        </w:tc>
        <w:tc>
          <w:tcPr>
            <w:tcW w:w="1276" w:type="dxa"/>
          </w:tcPr>
          <w:p w14:paraId="3CF80AD5" w14:textId="52241A27" w:rsidR="00CC1697" w:rsidRPr="00F94F25" w:rsidRDefault="00CC1697" w:rsidP="00CC1697">
            <w:pPr>
              <w:pStyle w:val="TableParagraph"/>
              <w:jc w:val="center"/>
              <w:rPr>
                <w:sz w:val="20"/>
              </w:rPr>
            </w:pPr>
            <w:r>
              <w:rPr>
                <w:lang w:val="ru-RU"/>
              </w:rPr>
              <w:t>да</w:t>
            </w:r>
          </w:p>
        </w:tc>
        <w:tc>
          <w:tcPr>
            <w:tcW w:w="1012" w:type="dxa"/>
          </w:tcPr>
          <w:p w14:paraId="24132423" w14:textId="5CE74F58" w:rsidR="00CC1697" w:rsidRPr="00F94F25" w:rsidRDefault="00CC1697" w:rsidP="00CC1697">
            <w:pPr>
              <w:pStyle w:val="TableParagraph"/>
              <w:jc w:val="center"/>
              <w:rPr>
                <w:sz w:val="20"/>
              </w:rPr>
            </w:pPr>
            <w:r>
              <w:rPr>
                <w:sz w:val="20"/>
              </w:rPr>
              <w:t>5</w:t>
            </w:r>
          </w:p>
        </w:tc>
      </w:tr>
      <w:tr w:rsidR="00CC1697" w:rsidRPr="00F94F25" w14:paraId="62062D5F" w14:textId="77777777" w:rsidTr="00F476A9">
        <w:trPr>
          <w:trHeight w:val="552"/>
        </w:trPr>
        <w:tc>
          <w:tcPr>
            <w:tcW w:w="9356" w:type="dxa"/>
            <w:gridSpan w:val="2"/>
          </w:tcPr>
          <w:p w14:paraId="6E33F409" w14:textId="77777777" w:rsidR="00CC1697" w:rsidRPr="00A76021" w:rsidRDefault="00CC1697" w:rsidP="00CC1697">
            <w:pPr>
              <w:pStyle w:val="TableParagraph"/>
              <w:spacing w:before="46" w:line="237" w:lineRule="auto"/>
              <w:ind w:left="82" w:right="77"/>
              <w:rPr>
                <w:lang w:val="ru-RU"/>
              </w:rPr>
            </w:pPr>
            <w:r w:rsidRPr="00A76021">
              <w:rPr>
                <w:lang w:val="ru-RU"/>
              </w:rPr>
              <w:lastRenderedPageBreak/>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18" w:type="dxa"/>
          </w:tcPr>
          <w:p w14:paraId="5A25EC63" w14:textId="30DBBA43" w:rsidR="00CC1697" w:rsidRPr="00F94F25" w:rsidRDefault="00CC1697" w:rsidP="00CC1697">
            <w:pPr>
              <w:pStyle w:val="TableParagraph"/>
              <w:jc w:val="center"/>
              <w:rPr>
                <w:sz w:val="20"/>
              </w:rPr>
            </w:pPr>
            <w:r w:rsidRPr="00CA732E">
              <w:t>нет</w:t>
            </w:r>
          </w:p>
        </w:tc>
        <w:tc>
          <w:tcPr>
            <w:tcW w:w="1842" w:type="dxa"/>
          </w:tcPr>
          <w:p w14:paraId="7BEA7A30" w14:textId="5AA51F2D" w:rsidR="00CC1697" w:rsidRPr="00A76021" w:rsidRDefault="00CC1697" w:rsidP="00CC1697">
            <w:pPr>
              <w:pStyle w:val="TableParagraph"/>
              <w:jc w:val="center"/>
              <w:rPr>
                <w:sz w:val="20"/>
                <w:lang w:val="ru-RU"/>
              </w:rPr>
            </w:pPr>
          </w:p>
        </w:tc>
        <w:tc>
          <w:tcPr>
            <w:tcW w:w="1276" w:type="dxa"/>
          </w:tcPr>
          <w:p w14:paraId="6D5E76AD" w14:textId="48F42E68" w:rsidR="00CC1697" w:rsidRPr="00A76021" w:rsidRDefault="00CC1697" w:rsidP="00CC1697">
            <w:pPr>
              <w:pStyle w:val="TableParagraph"/>
              <w:jc w:val="center"/>
              <w:rPr>
                <w:sz w:val="20"/>
                <w:lang w:val="ru-RU"/>
              </w:rPr>
            </w:pPr>
          </w:p>
        </w:tc>
        <w:tc>
          <w:tcPr>
            <w:tcW w:w="1012" w:type="dxa"/>
          </w:tcPr>
          <w:p w14:paraId="5BFBB2C6" w14:textId="219AC13E" w:rsidR="00CC1697" w:rsidRPr="00F94F25" w:rsidRDefault="00CC1697" w:rsidP="00CC1697">
            <w:pPr>
              <w:pStyle w:val="TableParagraph"/>
              <w:jc w:val="center"/>
              <w:rPr>
                <w:sz w:val="20"/>
              </w:rPr>
            </w:pPr>
          </w:p>
        </w:tc>
      </w:tr>
      <w:tr w:rsidR="00CC1697" w:rsidRPr="00F94F25" w14:paraId="2FFEBD8B" w14:textId="77777777" w:rsidTr="00F476A9">
        <w:trPr>
          <w:trHeight w:val="275"/>
        </w:trPr>
        <w:tc>
          <w:tcPr>
            <w:tcW w:w="9356" w:type="dxa"/>
            <w:gridSpan w:val="2"/>
          </w:tcPr>
          <w:p w14:paraId="22076E61" w14:textId="77777777" w:rsidR="00CC1697" w:rsidRPr="00F94F25" w:rsidRDefault="00CC1697" w:rsidP="00CC1697">
            <w:pPr>
              <w:pStyle w:val="TableParagraph"/>
              <w:spacing w:before="46" w:line="237" w:lineRule="auto"/>
              <w:ind w:left="82" w:right="77"/>
            </w:pPr>
            <w:r>
              <w:t>13. О</w:t>
            </w:r>
            <w:r w:rsidRPr="00F94F25">
              <w:t xml:space="preserve"> финан</w:t>
            </w:r>
            <w:r>
              <w:t>сово-хозяйственной деятельности</w:t>
            </w:r>
          </w:p>
        </w:tc>
        <w:tc>
          <w:tcPr>
            <w:tcW w:w="1418" w:type="dxa"/>
          </w:tcPr>
          <w:p w14:paraId="1222430D" w14:textId="78856744" w:rsidR="00CC1697" w:rsidRPr="00F94F25" w:rsidRDefault="00CC1697" w:rsidP="00CC1697">
            <w:pPr>
              <w:pStyle w:val="TableParagraph"/>
              <w:jc w:val="center"/>
              <w:rPr>
                <w:sz w:val="20"/>
              </w:rPr>
            </w:pPr>
            <w:r w:rsidRPr="00CA732E">
              <w:t>нет</w:t>
            </w:r>
          </w:p>
        </w:tc>
        <w:tc>
          <w:tcPr>
            <w:tcW w:w="1842" w:type="dxa"/>
          </w:tcPr>
          <w:p w14:paraId="47730BF6" w14:textId="44A2A4C6" w:rsidR="00CC1697" w:rsidRPr="00F94F25" w:rsidRDefault="00CC1697" w:rsidP="00CC1697">
            <w:pPr>
              <w:pStyle w:val="TableParagraph"/>
              <w:jc w:val="center"/>
              <w:rPr>
                <w:sz w:val="20"/>
              </w:rPr>
            </w:pPr>
          </w:p>
        </w:tc>
        <w:tc>
          <w:tcPr>
            <w:tcW w:w="1276" w:type="dxa"/>
          </w:tcPr>
          <w:p w14:paraId="239EA5B9" w14:textId="7B353E44" w:rsidR="00CC1697" w:rsidRPr="00F94F25" w:rsidRDefault="00CC1697" w:rsidP="00CC1697">
            <w:pPr>
              <w:pStyle w:val="TableParagraph"/>
              <w:jc w:val="center"/>
              <w:rPr>
                <w:sz w:val="20"/>
              </w:rPr>
            </w:pPr>
          </w:p>
        </w:tc>
        <w:tc>
          <w:tcPr>
            <w:tcW w:w="1012" w:type="dxa"/>
          </w:tcPr>
          <w:p w14:paraId="18487D61" w14:textId="0F3EE71F" w:rsidR="00CC1697" w:rsidRPr="00F94F25" w:rsidRDefault="00CC1697" w:rsidP="00CC1697">
            <w:pPr>
              <w:pStyle w:val="TableParagraph"/>
              <w:jc w:val="center"/>
              <w:rPr>
                <w:sz w:val="20"/>
              </w:rPr>
            </w:pPr>
          </w:p>
        </w:tc>
      </w:tr>
      <w:tr w:rsidR="00CC1697" w:rsidRPr="00F94F25" w14:paraId="1232781C" w14:textId="77777777" w:rsidTr="00F476A9">
        <w:trPr>
          <w:trHeight w:val="549"/>
        </w:trPr>
        <w:tc>
          <w:tcPr>
            <w:tcW w:w="9356" w:type="dxa"/>
            <w:gridSpan w:val="2"/>
          </w:tcPr>
          <w:p w14:paraId="5ABA4606" w14:textId="77777777" w:rsidR="00CC1697" w:rsidRPr="00A76021" w:rsidRDefault="00CC1697" w:rsidP="00CC1697">
            <w:pPr>
              <w:pStyle w:val="TableParagraph"/>
              <w:spacing w:before="46" w:line="237" w:lineRule="auto"/>
              <w:ind w:left="82" w:right="77"/>
              <w:rPr>
                <w:lang w:val="ru-RU"/>
              </w:rPr>
            </w:pPr>
            <w:r w:rsidRPr="00A76021">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18" w:type="dxa"/>
          </w:tcPr>
          <w:p w14:paraId="371D4DCA" w14:textId="30D78E1F" w:rsidR="00CC1697" w:rsidRPr="00F94F25" w:rsidRDefault="00CC1697" w:rsidP="00CC1697">
            <w:pPr>
              <w:pStyle w:val="TableParagraph"/>
              <w:jc w:val="center"/>
              <w:rPr>
                <w:sz w:val="20"/>
              </w:rPr>
            </w:pPr>
            <w:r w:rsidRPr="00CA732E">
              <w:t>да</w:t>
            </w:r>
          </w:p>
        </w:tc>
        <w:tc>
          <w:tcPr>
            <w:tcW w:w="1842" w:type="dxa"/>
          </w:tcPr>
          <w:p w14:paraId="7A3E10A7" w14:textId="63FF8C38" w:rsidR="00CC1697" w:rsidRPr="00A76021" w:rsidRDefault="00CC1697" w:rsidP="00CC1697">
            <w:pPr>
              <w:pStyle w:val="TableParagraph"/>
              <w:jc w:val="center"/>
              <w:rPr>
                <w:sz w:val="20"/>
                <w:lang w:val="ru-RU"/>
              </w:rPr>
            </w:pPr>
            <w:r>
              <w:rPr>
                <w:lang w:val="ru-RU"/>
              </w:rPr>
              <w:t>да</w:t>
            </w:r>
          </w:p>
        </w:tc>
        <w:tc>
          <w:tcPr>
            <w:tcW w:w="1276" w:type="dxa"/>
          </w:tcPr>
          <w:p w14:paraId="3A11C171" w14:textId="5DB33B13" w:rsidR="00CC1697" w:rsidRPr="00A76021" w:rsidRDefault="00CC1697" w:rsidP="00CC1697">
            <w:pPr>
              <w:pStyle w:val="TableParagraph"/>
              <w:jc w:val="center"/>
              <w:rPr>
                <w:sz w:val="20"/>
                <w:lang w:val="ru-RU"/>
              </w:rPr>
            </w:pPr>
            <w:r>
              <w:rPr>
                <w:lang w:val="ru-RU"/>
              </w:rPr>
              <w:t>да</w:t>
            </w:r>
          </w:p>
        </w:tc>
        <w:tc>
          <w:tcPr>
            <w:tcW w:w="1012" w:type="dxa"/>
          </w:tcPr>
          <w:p w14:paraId="5636DFBF" w14:textId="5873FCD3" w:rsidR="00CC1697" w:rsidRPr="00F94F25" w:rsidRDefault="00CC1697" w:rsidP="00CC1697">
            <w:pPr>
              <w:pStyle w:val="TableParagraph"/>
              <w:jc w:val="center"/>
              <w:rPr>
                <w:sz w:val="20"/>
              </w:rPr>
            </w:pPr>
            <w:r>
              <w:rPr>
                <w:sz w:val="20"/>
              </w:rPr>
              <w:t>1,4</w:t>
            </w:r>
          </w:p>
        </w:tc>
      </w:tr>
      <w:tr w:rsidR="00CC1697" w:rsidRPr="00F94F25" w14:paraId="485D017D" w14:textId="77777777" w:rsidTr="00F476A9">
        <w:trPr>
          <w:trHeight w:val="564"/>
        </w:trPr>
        <w:tc>
          <w:tcPr>
            <w:tcW w:w="9356" w:type="dxa"/>
            <w:gridSpan w:val="2"/>
          </w:tcPr>
          <w:p w14:paraId="353675DB" w14:textId="77777777" w:rsidR="00CC1697" w:rsidRPr="00A76021" w:rsidRDefault="00CC1697" w:rsidP="00CC1697">
            <w:pPr>
              <w:pStyle w:val="TableParagraph"/>
              <w:spacing w:before="46" w:line="237" w:lineRule="auto"/>
              <w:ind w:left="82" w:right="77"/>
              <w:rPr>
                <w:lang w:val="ru-RU"/>
              </w:rPr>
            </w:pPr>
            <w:r w:rsidRPr="00A76021">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18" w:type="dxa"/>
          </w:tcPr>
          <w:p w14:paraId="0554286E" w14:textId="74B70204" w:rsidR="00CC1697" w:rsidRPr="00F94F25" w:rsidRDefault="00CC1697" w:rsidP="00CC1697">
            <w:pPr>
              <w:pStyle w:val="TableParagraph"/>
              <w:jc w:val="center"/>
              <w:rPr>
                <w:sz w:val="20"/>
              </w:rPr>
            </w:pPr>
            <w:r w:rsidRPr="00CA732E">
              <w:t>нет</w:t>
            </w:r>
          </w:p>
        </w:tc>
        <w:tc>
          <w:tcPr>
            <w:tcW w:w="1842" w:type="dxa"/>
          </w:tcPr>
          <w:p w14:paraId="089FBD96" w14:textId="42E06812" w:rsidR="00CC1697" w:rsidRPr="00F94F25" w:rsidRDefault="00CC1697" w:rsidP="00CC1697">
            <w:pPr>
              <w:pStyle w:val="TableParagraph"/>
              <w:jc w:val="center"/>
              <w:rPr>
                <w:sz w:val="20"/>
              </w:rPr>
            </w:pPr>
          </w:p>
        </w:tc>
        <w:tc>
          <w:tcPr>
            <w:tcW w:w="1276" w:type="dxa"/>
          </w:tcPr>
          <w:p w14:paraId="7338CAC0" w14:textId="5400EF12" w:rsidR="00CC1697" w:rsidRPr="00A76021" w:rsidRDefault="00CC1697" w:rsidP="00CC1697">
            <w:pPr>
              <w:pStyle w:val="TableParagraph"/>
              <w:jc w:val="center"/>
              <w:rPr>
                <w:sz w:val="20"/>
                <w:lang w:val="ru-RU"/>
              </w:rPr>
            </w:pPr>
          </w:p>
        </w:tc>
        <w:tc>
          <w:tcPr>
            <w:tcW w:w="1012" w:type="dxa"/>
          </w:tcPr>
          <w:p w14:paraId="64C72ED8" w14:textId="69A40281" w:rsidR="00CC1697" w:rsidRPr="00F94F25" w:rsidRDefault="00CC1697" w:rsidP="00CC1697">
            <w:pPr>
              <w:pStyle w:val="TableParagraph"/>
              <w:jc w:val="center"/>
              <w:rPr>
                <w:sz w:val="20"/>
              </w:rPr>
            </w:pPr>
          </w:p>
        </w:tc>
      </w:tr>
      <w:tr w:rsidR="00CC1697" w:rsidRPr="00F94F25" w14:paraId="1651A581" w14:textId="77777777" w:rsidTr="00F476A9">
        <w:trPr>
          <w:trHeight w:val="848"/>
        </w:trPr>
        <w:tc>
          <w:tcPr>
            <w:tcW w:w="9356" w:type="dxa"/>
            <w:gridSpan w:val="2"/>
          </w:tcPr>
          <w:p w14:paraId="330EFD44" w14:textId="77777777" w:rsidR="00CC1697" w:rsidRPr="00A76021" w:rsidRDefault="00CC1697" w:rsidP="00CC1697">
            <w:pPr>
              <w:pStyle w:val="TableParagraph"/>
              <w:tabs>
                <w:tab w:val="left" w:pos="2489"/>
              </w:tabs>
              <w:spacing w:before="46" w:line="237" w:lineRule="auto"/>
              <w:ind w:left="82" w:right="75"/>
              <w:rPr>
                <w:lang w:val="ru-RU"/>
              </w:rPr>
            </w:pPr>
            <w:r w:rsidRPr="00A76021">
              <w:rPr>
                <w:lang w:val="ru-RU"/>
              </w:rPr>
              <w:t xml:space="preserve">16. Информация о проведении независимой оценки качества (в т. ч. сроки проведения независимой оценки качества, количественные результаты оценки, планы по </w:t>
            </w:r>
            <w:r w:rsidRPr="00A76021">
              <w:rPr>
                <w:spacing w:val="-2"/>
                <w:lang w:val="ru-RU"/>
              </w:rPr>
              <w:t>устранению</w:t>
            </w:r>
            <w:r w:rsidRPr="00A76021">
              <w:rPr>
                <w:lang w:val="ru-RU"/>
              </w:rPr>
              <w:t xml:space="preserve"> </w:t>
            </w:r>
            <w:r w:rsidRPr="00A76021">
              <w:rPr>
                <w:spacing w:val="-2"/>
                <w:lang w:val="ru-RU"/>
              </w:rPr>
              <w:t>выявленных недостатков)</w:t>
            </w:r>
          </w:p>
        </w:tc>
        <w:tc>
          <w:tcPr>
            <w:tcW w:w="1418" w:type="dxa"/>
          </w:tcPr>
          <w:p w14:paraId="6116DFE9" w14:textId="2BD54BB7" w:rsidR="00CC1697" w:rsidRPr="00F94F25" w:rsidRDefault="00CC1697" w:rsidP="00CC1697">
            <w:pPr>
              <w:pStyle w:val="TableParagraph"/>
              <w:jc w:val="center"/>
              <w:rPr>
                <w:sz w:val="20"/>
              </w:rPr>
            </w:pPr>
            <w:r>
              <w:t>д</w:t>
            </w:r>
            <w:r w:rsidRPr="00CA732E">
              <w:t>а</w:t>
            </w:r>
          </w:p>
        </w:tc>
        <w:tc>
          <w:tcPr>
            <w:tcW w:w="1842" w:type="dxa"/>
          </w:tcPr>
          <w:p w14:paraId="4598CF0D" w14:textId="052B54A7" w:rsidR="00CC1697" w:rsidRPr="00F94F25" w:rsidRDefault="00CC1697" w:rsidP="00CC1697">
            <w:pPr>
              <w:pStyle w:val="TableParagraph"/>
              <w:jc w:val="center"/>
              <w:rPr>
                <w:sz w:val="20"/>
              </w:rPr>
            </w:pPr>
            <w:r>
              <w:rPr>
                <w:lang w:val="ru-RU"/>
              </w:rPr>
              <w:t>да</w:t>
            </w:r>
          </w:p>
        </w:tc>
        <w:tc>
          <w:tcPr>
            <w:tcW w:w="1276" w:type="dxa"/>
          </w:tcPr>
          <w:p w14:paraId="124C04A9" w14:textId="6A5B3FB7" w:rsidR="00CC1697" w:rsidRPr="00A76021" w:rsidRDefault="00CC1697" w:rsidP="00CC1697">
            <w:pPr>
              <w:pStyle w:val="TableParagraph"/>
              <w:jc w:val="center"/>
              <w:rPr>
                <w:sz w:val="20"/>
                <w:lang w:val="ru-RU"/>
              </w:rPr>
            </w:pPr>
            <w:r>
              <w:rPr>
                <w:lang w:val="ru-RU"/>
              </w:rPr>
              <w:t>да</w:t>
            </w:r>
          </w:p>
        </w:tc>
        <w:tc>
          <w:tcPr>
            <w:tcW w:w="1012" w:type="dxa"/>
          </w:tcPr>
          <w:p w14:paraId="095B8032" w14:textId="30C6737D" w:rsidR="00CC1697" w:rsidRPr="00F94F25" w:rsidRDefault="00CC1697" w:rsidP="00CC1697">
            <w:pPr>
              <w:pStyle w:val="TableParagraph"/>
              <w:jc w:val="center"/>
              <w:rPr>
                <w:sz w:val="20"/>
              </w:rPr>
            </w:pPr>
            <w:r>
              <w:rPr>
                <w:sz w:val="20"/>
              </w:rPr>
              <w:t>6</w:t>
            </w:r>
          </w:p>
        </w:tc>
      </w:tr>
      <w:tr w:rsidR="00CC1697" w:rsidRPr="005F3EB0" w14:paraId="163382FE" w14:textId="77777777" w:rsidTr="00F476A9">
        <w:trPr>
          <w:trHeight w:val="265"/>
        </w:trPr>
        <w:tc>
          <w:tcPr>
            <w:tcW w:w="9356" w:type="dxa"/>
            <w:gridSpan w:val="2"/>
          </w:tcPr>
          <w:p w14:paraId="55470733" w14:textId="77777777" w:rsidR="00CC1697" w:rsidRDefault="00CC1697" w:rsidP="00CC1697">
            <w:pPr>
              <w:pStyle w:val="TableParagraph"/>
              <w:spacing w:before="46" w:line="237" w:lineRule="auto"/>
              <w:ind w:left="82" w:right="77"/>
              <w:jc w:val="both"/>
              <w:rPr>
                <w:lang w:val="ru-RU"/>
              </w:rPr>
            </w:pPr>
            <w:r w:rsidRPr="00A76021">
              <w:rPr>
                <w:lang w:val="ru-RU"/>
              </w:rPr>
              <w:t>Объем информации (количество материалов/единиц информации) о деятельности организации</w:t>
            </w:r>
          </w:p>
          <w:p w14:paraId="20EC185B" w14:textId="77777777" w:rsidR="00CC1697" w:rsidRPr="005F3EB0" w:rsidRDefault="00CC1697" w:rsidP="00CC1697">
            <w:pPr>
              <w:pStyle w:val="TableParagraph"/>
              <w:spacing w:before="46" w:line="237" w:lineRule="auto"/>
              <w:ind w:left="82" w:right="77"/>
              <w:jc w:val="both"/>
              <w:rPr>
                <w:sz w:val="16"/>
                <w:szCs w:val="16"/>
                <w:lang w:val="ru-RU"/>
              </w:rPr>
            </w:pPr>
          </w:p>
        </w:tc>
        <w:tc>
          <w:tcPr>
            <w:tcW w:w="4536" w:type="dxa"/>
            <w:gridSpan w:val="3"/>
          </w:tcPr>
          <w:p w14:paraId="1C6F12F5" w14:textId="77777777" w:rsidR="00CC1697" w:rsidRPr="005F3EB0" w:rsidRDefault="00CC1697" w:rsidP="00CC1697">
            <w:pPr>
              <w:tabs>
                <w:tab w:val="left" w:pos="915"/>
              </w:tabs>
              <w:rPr>
                <w:lang w:val="ru-RU"/>
              </w:rPr>
            </w:pPr>
          </w:p>
        </w:tc>
        <w:tc>
          <w:tcPr>
            <w:tcW w:w="1012" w:type="dxa"/>
          </w:tcPr>
          <w:p w14:paraId="6C3707CF" w14:textId="77777777" w:rsidR="00CC1697" w:rsidRPr="005F3EB0" w:rsidRDefault="00CC1697" w:rsidP="00CC1697">
            <w:pPr>
              <w:rPr>
                <w:lang w:val="ru-RU"/>
              </w:rPr>
            </w:pPr>
          </w:p>
        </w:tc>
      </w:tr>
    </w:tbl>
    <w:p w14:paraId="079E30EF" w14:textId="65249967" w:rsidR="005F3EB0" w:rsidRDefault="005F3EB0" w:rsidP="005F3EB0">
      <w:pPr>
        <w:rPr>
          <w:lang w:eastAsia="en-US"/>
        </w:rPr>
      </w:pPr>
    </w:p>
    <w:tbl>
      <w:tblPr>
        <w:tblStyle w:val="TableNormal"/>
        <w:tblW w:w="1488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2"/>
        <w:gridCol w:w="1423"/>
        <w:gridCol w:w="1841"/>
        <w:gridCol w:w="1276"/>
        <w:gridCol w:w="992"/>
      </w:tblGrid>
      <w:tr w:rsidR="00D27A43" w:rsidRPr="00D164D3" w14:paraId="2AB55BA8" w14:textId="77777777" w:rsidTr="00C5169B">
        <w:trPr>
          <w:trHeight w:val="344"/>
        </w:trPr>
        <w:tc>
          <w:tcPr>
            <w:tcW w:w="9352" w:type="dxa"/>
            <w:vMerge w:val="restart"/>
            <w:vAlign w:val="center"/>
          </w:tcPr>
          <w:p w14:paraId="6A4B281E" w14:textId="77777777" w:rsidR="00D27A43" w:rsidRPr="00D164D3" w:rsidRDefault="00D27A43" w:rsidP="00C5169B">
            <w:pPr>
              <w:pStyle w:val="TableParagraph"/>
              <w:spacing w:before="135" w:line="248" w:lineRule="exact"/>
              <w:jc w:val="center"/>
              <w:rPr>
                <w:rFonts w:cs="Times New Roman"/>
                <w:spacing w:val="-2"/>
              </w:rPr>
            </w:pPr>
            <w:r w:rsidRPr="00D164D3">
              <w:rPr>
                <w:rFonts w:cs="Times New Roman"/>
                <w:spacing w:val="-2"/>
              </w:rPr>
              <w:t>Перечень</w:t>
            </w:r>
            <w:r w:rsidRPr="00D164D3">
              <w:rPr>
                <w:rFonts w:cs="Times New Roman"/>
                <w:spacing w:val="11"/>
              </w:rPr>
              <w:t xml:space="preserve"> </w:t>
            </w:r>
            <w:r w:rsidRPr="00D164D3">
              <w:rPr>
                <w:rFonts w:cs="Times New Roman"/>
                <w:spacing w:val="11"/>
                <w:lang w:val="ru-RU"/>
              </w:rPr>
              <w:t>информации</w:t>
            </w:r>
          </w:p>
          <w:p w14:paraId="604EF5B7" w14:textId="77777777" w:rsidR="00D27A43" w:rsidRPr="00D164D3" w:rsidRDefault="00D27A43" w:rsidP="00C5169B">
            <w:pPr>
              <w:pStyle w:val="TableParagraph"/>
              <w:tabs>
                <w:tab w:val="left" w:pos="2463"/>
              </w:tabs>
              <w:spacing w:before="46" w:line="237" w:lineRule="auto"/>
              <w:ind w:left="82" w:right="77"/>
              <w:jc w:val="center"/>
            </w:pPr>
          </w:p>
        </w:tc>
        <w:tc>
          <w:tcPr>
            <w:tcW w:w="5532" w:type="dxa"/>
            <w:gridSpan w:val="4"/>
            <w:vAlign w:val="center"/>
          </w:tcPr>
          <w:p w14:paraId="5035601F" w14:textId="77777777" w:rsidR="00D27A43" w:rsidRPr="00D164D3" w:rsidRDefault="00D27A43" w:rsidP="00C5169B">
            <w:pPr>
              <w:pStyle w:val="TableParagraph"/>
              <w:jc w:val="center"/>
              <w:rPr>
                <w:lang w:val="ru-RU"/>
              </w:rPr>
            </w:pPr>
            <w:r w:rsidRPr="00D164D3">
              <w:rPr>
                <w:lang w:val="ru-RU"/>
              </w:rPr>
              <w:t>На официальном сайте организации в сети «Интернет»</w:t>
            </w:r>
          </w:p>
        </w:tc>
      </w:tr>
      <w:tr w:rsidR="00D27A43" w:rsidRPr="00D164D3" w14:paraId="34F3E7D1" w14:textId="77777777" w:rsidTr="00C5169B">
        <w:trPr>
          <w:trHeight w:val="793"/>
        </w:trPr>
        <w:tc>
          <w:tcPr>
            <w:tcW w:w="9352" w:type="dxa"/>
            <w:vMerge/>
          </w:tcPr>
          <w:p w14:paraId="0A8A0012" w14:textId="77777777" w:rsidR="00D27A43" w:rsidRPr="00D164D3" w:rsidRDefault="00D27A43" w:rsidP="00C5169B">
            <w:pPr>
              <w:pStyle w:val="TableParagraph"/>
              <w:tabs>
                <w:tab w:val="left" w:pos="2463"/>
              </w:tabs>
              <w:spacing w:before="46" w:line="237" w:lineRule="auto"/>
              <w:ind w:left="82" w:right="77"/>
              <w:jc w:val="center"/>
              <w:rPr>
                <w:lang w:val="ru-RU"/>
              </w:rPr>
            </w:pPr>
          </w:p>
        </w:tc>
        <w:tc>
          <w:tcPr>
            <w:tcW w:w="1423" w:type="dxa"/>
          </w:tcPr>
          <w:p w14:paraId="6B316351" w14:textId="77777777" w:rsidR="00D27A43" w:rsidRPr="00D164D3" w:rsidRDefault="00D27A43" w:rsidP="00C5169B">
            <w:pPr>
              <w:pStyle w:val="TableParagraph"/>
              <w:jc w:val="center"/>
              <w:rPr>
                <w:i/>
              </w:rPr>
            </w:pPr>
            <w:r w:rsidRPr="00D164D3">
              <w:t>наличие,</w:t>
            </w:r>
            <w:r w:rsidRPr="00D164D3">
              <w:rPr>
                <w:spacing w:val="-14"/>
              </w:rPr>
              <w:t xml:space="preserve"> </w:t>
            </w:r>
            <w:r w:rsidRPr="00D164D3">
              <w:t>полнота</w:t>
            </w:r>
          </w:p>
          <w:p w14:paraId="60BBFDC7" w14:textId="77777777" w:rsidR="00D27A43" w:rsidRPr="00D164D3" w:rsidRDefault="00D27A43" w:rsidP="00C5169B">
            <w:pPr>
              <w:pStyle w:val="TableParagraph"/>
              <w:spacing w:before="44"/>
              <w:ind w:left="118" w:right="117"/>
              <w:jc w:val="center"/>
              <w:rPr>
                <w:lang w:val="ru-RU"/>
              </w:rPr>
            </w:pPr>
          </w:p>
        </w:tc>
        <w:tc>
          <w:tcPr>
            <w:tcW w:w="1841" w:type="dxa"/>
          </w:tcPr>
          <w:p w14:paraId="2703B61A" w14:textId="77777777" w:rsidR="00D27A43" w:rsidRPr="00D164D3" w:rsidRDefault="00D27A43" w:rsidP="00C5169B">
            <w:pPr>
              <w:pStyle w:val="TableParagraph"/>
              <w:jc w:val="center"/>
            </w:pPr>
            <w:r w:rsidRPr="00D164D3">
              <w:rPr>
                <w:spacing w:val="-2"/>
              </w:rPr>
              <w:t>актуальность, достоверность,</w:t>
            </w:r>
          </w:p>
          <w:p w14:paraId="546DD21E" w14:textId="77777777" w:rsidR="00D27A43" w:rsidRPr="00D164D3" w:rsidRDefault="00D27A43" w:rsidP="00C5169B">
            <w:pPr>
              <w:pStyle w:val="TableParagraph"/>
              <w:spacing w:before="44"/>
              <w:ind w:left="57" w:right="56"/>
              <w:jc w:val="center"/>
              <w:rPr>
                <w:lang w:val="ru-RU"/>
              </w:rPr>
            </w:pPr>
            <w:r w:rsidRPr="00D164D3">
              <w:rPr>
                <w:spacing w:val="-2"/>
              </w:rPr>
              <w:t>неизбыточность</w:t>
            </w:r>
          </w:p>
        </w:tc>
        <w:tc>
          <w:tcPr>
            <w:tcW w:w="1276" w:type="dxa"/>
          </w:tcPr>
          <w:p w14:paraId="1422BE77" w14:textId="77777777" w:rsidR="00D27A43" w:rsidRPr="00D164D3" w:rsidRDefault="00D27A43" w:rsidP="00C5169B">
            <w:pPr>
              <w:pStyle w:val="TableParagraph"/>
              <w:jc w:val="center"/>
            </w:pPr>
            <w:r w:rsidRPr="00D164D3">
              <w:t xml:space="preserve">удобство, </w:t>
            </w:r>
            <w:r w:rsidRPr="00D164D3">
              <w:rPr>
                <w:spacing w:val="-2"/>
              </w:rPr>
              <w:t>доступность</w:t>
            </w:r>
          </w:p>
        </w:tc>
        <w:tc>
          <w:tcPr>
            <w:tcW w:w="992" w:type="dxa"/>
          </w:tcPr>
          <w:p w14:paraId="13F18E7C" w14:textId="77777777" w:rsidR="00D27A43" w:rsidRPr="00D164D3" w:rsidRDefault="00D27A43" w:rsidP="00C5169B">
            <w:pPr>
              <w:pStyle w:val="TableParagraph"/>
              <w:jc w:val="center"/>
              <w:rPr>
                <w:lang w:val="ru-RU"/>
              </w:rPr>
            </w:pPr>
            <w:r w:rsidRPr="00D164D3">
              <w:rPr>
                <w:lang w:val="ru-RU"/>
              </w:rPr>
              <w:t>номер фото</w:t>
            </w:r>
          </w:p>
        </w:tc>
      </w:tr>
      <w:tr w:rsidR="00D27A43" w:rsidRPr="00D164D3" w14:paraId="018E2EC9" w14:textId="77777777" w:rsidTr="00C5169B">
        <w:trPr>
          <w:trHeight w:val="460"/>
        </w:trPr>
        <w:tc>
          <w:tcPr>
            <w:tcW w:w="9352" w:type="dxa"/>
          </w:tcPr>
          <w:p w14:paraId="0C10FC52" w14:textId="77777777" w:rsidR="00D27A43" w:rsidRPr="00D164D3" w:rsidRDefault="00D27A43" w:rsidP="00C5169B">
            <w:pPr>
              <w:pStyle w:val="TableParagraph"/>
              <w:tabs>
                <w:tab w:val="left" w:pos="2463"/>
              </w:tabs>
              <w:spacing w:before="46" w:line="237" w:lineRule="auto"/>
              <w:ind w:left="82" w:right="77"/>
              <w:rPr>
                <w:lang w:val="ru-RU"/>
              </w:rPr>
            </w:pPr>
            <w:r w:rsidRPr="00D164D3">
              <w:rPr>
                <w:lang w:val="ru-RU"/>
              </w:rPr>
              <w:t xml:space="preserve">1. О дате государственной </w:t>
            </w:r>
            <w:r w:rsidRPr="00D164D3">
              <w:rPr>
                <w:spacing w:val="-2"/>
                <w:lang w:val="ru-RU"/>
              </w:rPr>
              <w:t>регистрации</w:t>
            </w:r>
            <w:r w:rsidRPr="00D164D3">
              <w:rPr>
                <w:lang w:val="ru-RU"/>
              </w:rPr>
              <w:t xml:space="preserve"> </w:t>
            </w:r>
            <w:r w:rsidRPr="00D164D3">
              <w:rPr>
                <w:spacing w:val="-2"/>
                <w:lang w:val="ru-RU"/>
              </w:rPr>
              <w:t xml:space="preserve">организации </w:t>
            </w:r>
            <w:r w:rsidRPr="00D164D3">
              <w:rPr>
                <w:lang w:val="ru-RU"/>
              </w:rPr>
              <w:t xml:space="preserve">социального обслуживания с указанием числа, месяца и года </w:t>
            </w:r>
            <w:r w:rsidRPr="00D164D3">
              <w:rPr>
                <w:spacing w:val="-2"/>
                <w:lang w:val="ru-RU"/>
              </w:rPr>
              <w:t>регистрации</w:t>
            </w:r>
          </w:p>
        </w:tc>
        <w:tc>
          <w:tcPr>
            <w:tcW w:w="1423" w:type="dxa"/>
          </w:tcPr>
          <w:p w14:paraId="02AC7C88" w14:textId="77777777" w:rsidR="00D27A43" w:rsidRPr="00D164D3" w:rsidRDefault="00D27A43" w:rsidP="00A45B05">
            <w:pPr>
              <w:pStyle w:val="TableParagraph"/>
              <w:spacing w:before="44"/>
              <w:ind w:left="118" w:right="117"/>
              <w:jc w:val="center"/>
              <w:rPr>
                <w:lang w:val="ru-RU"/>
              </w:rPr>
            </w:pPr>
          </w:p>
        </w:tc>
        <w:tc>
          <w:tcPr>
            <w:tcW w:w="1841" w:type="dxa"/>
          </w:tcPr>
          <w:p w14:paraId="2E321D5D" w14:textId="77777777" w:rsidR="00D27A43" w:rsidRPr="00D164D3" w:rsidRDefault="00D27A43" w:rsidP="00A45B05">
            <w:pPr>
              <w:pStyle w:val="TableParagraph"/>
              <w:spacing w:before="44"/>
              <w:ind w:left="57" w:right="56"/>
              <w:jc w:val="center"/>
              <w:rPr>
                <w:lang w:val="ru-RU"/>
              </w:rPr>
            </w:pPr>
          </w:p>
        </w:tc>
        <w:tc>
          <w:tcPr>
            <w:tcW w:w="1276" w:type="dxa"/>
          </w:tcPr>
          <w:p w14:paraId="539D35DA" w14:textId="77777777" w:rsidR="00D27A43" w:rsidRPr="00D164D3" w:rsidRDefault="00D27A43" w:rsidP="00A45B05">
            <w:pPr>
              <w:pStyle w:val="TableParagraph"/>
              <w:spacing w:before="44"/>
              <w:ind w:left="7" w:right="3"/>
              <w:jc w:val="center"/>
              <w:rPr>
                <w:lang w:val="ru-RU"/>
              </w:rPr>
            </w:pPr>
          </w:p>
        </w:tc>
        <w:tc>
          <w:tcPr>
            <w:tcW w:w="992" w:type="dxa"/>
          </w:tcPr>
          <w:p w14:paraId="5127DE76" w14:textId="77777777" w:rsidR="00D27A43" w:rsidRPr="00D164D3" w:rsidRDefault="00D27A43" w:rsidP="00A45B05">
            <w:pPr>
              <w:pStyle w:val="TableParagraph"/>
              <w:jc w:val="center"/>
              <w:rPr>
                <w:sz w:val="20"/>
                <w:lang w:val="ru-RU"/>
              </w:rPr>
            </w:pPr>
          </w:p>
        </w:tc>
      </w:tr>
      <w:tr w:rsidR="00D27A43" w:rsidRPr="00D164D3" w14:paraId="4C6536F8" w14:textId="77777777" w:rsidTr="00C5169B">
        <w:trPr>
          <w:trHeight w:val="482"/>
        </w:trPr>
        <w:tc>
          <w:tcPr>
            <w:tcW w:w="9352" w:type="dxa"/>
          </w:tcPr>
          <w:p w14:paraId="46A5874C" w14:textId="77777777" w:rsidR="00D27A43" w:rsidRPr="00D164D3" w:rsidRDefault="00D27A43" w:rsidP="00C5169B">
            <w:pPr>
              <w:pStyle w:val="TableParagraph"/>
              <w:tabs>
                <w:tab w:val="left" w:pos="2463"/>
              </w:tabs>
              <w:spacing w:before="46" w:line="237" w:lineRule="auto"/>
              <w:ind w:left="82" w:right="78"/>
              <w:rPr>
                <w:lang w:val="ru-RU"/>
              </w:rPr>
            </w:pPr>
            <w:r w:rsidRPr="00D164D3">
              <w:rPr>
                <w:lang w:val="ru-RU"/>
              </w:rPr>
              <w:t xml:space="preserve">2. Об учредителе (учредителях) </w:t>
            </w:r>
            <w:r w:rsidRPr="00D164D3">
              <w:rPr>
                <w:spacing w:val="-2"/>
                <w:lang w:val="ru-RU"/>
              </w:rPr>
              <w:t>организации</w:t>
            </w:r>
            <w:r w:rsidRPr="00D164D3">
              <w:rPr>
                <w:lang w:val="ru-RU"/>
              </w:rPr>
              <w:t xml:space="preserve"> </w:t>
            </w:r>
            <w:r w:rsidRPr="00D164D3">
              <w:rPr>
                <w:spacing w:val="-2"/>
                <w:lang w:val="ru-RU"/>
              </w:rPr>
              <w:t xml:space="preserve">социального </w:t>
            </w:r>
            <w:r w:rsidRPr="00D164D3">
              <w:rPr>
                <w:lang w:val="ru-RU"/>
              </w:rPr>
              <w:t>обслуживания с указанием наименования, места его (их) нахождения,</w:t>
            </w:r>
            <w:r w:rsidRPr="00D164D3">
              <w:rPr>
                <w:spacing w:val="-10"/>
                <w:lang w:val="ru-RU"/>
              </w:rPr>
              <w:t xml:space="preserve"> </w:t>
            </w:r>
            <w:r w:rsidRPr="00D164D3">
              <w:rPr>
                <w:lang w:val="ru-RU"/>
              </w:rPr>
              <w:t>контактных</w:t>
            </w:r>
            <w:r w:rsidRPr="00D164D3">
              <w:rPr>
                <w:spacing w:val="-13"/>
                <w:lang w:val="ru-RU"/>
              </w:rPr>
              <w:t xml:space="preserve"> </w:t>
            </w:r>
            <w:r w:rsidRPr="00D164D3">
              <w:rPr>
                <w:lang w:val="ru-RU"/>
              </w:rPr>
              <w:t>телефонов</w:t>
            </w:r>
            <w:r w:rsidRPr="00D164D3">
              <w:rPr>
                <w:spacing w:val="-13"/>
                <w:lang w:val="ru-RU"/>
              </w:rPr>
              <w:t xml:space="preserve"> </w:t>
            </w:r>
            <w:r w:rsidRPr="00D164D3">
              <w:rPr>
                <w:lang w:val="ru-RU"/>
              </w:rPr>
              <w:t>и адресов электронной почты</w:t>
            </w:r>
          </w:p>
        </w:tc>
        <w:tc>
          <w:tcPr>
            <w:tcW w:w="1423" w:type="dxa"/>
          </w:tcPr>
          <w:p w14:paraId="574443E1" w14:textId="3F9CD8B7" w:rsidR="00D27A43" w:rsidRPr="00D164D3" w:rsidRDefault="00A45B05" w:rsidP="00A45B05">
            <w:pPr>
              <w:pStyle w:val="TableParagraph"/>
              <w:spacing w:before="44"/>
              <w:ind w:left="119" w:right="115"/>
              <w:jc w:val="center"/>
              <w:rPr>
                <w:lang w:val="ru-RU"/>
              </w:rPr>
            </w:pPr>
            <w:r>
              <w:rPr>
                <w:lang w:val="ru-RU"/>
              </w:rPr>
              <w:t>+</w:t>
            </w:r>
          </w:p>
        </w:tc>
        <w:tc>
          <w:tcPr>
            <w:tcW w:w="1841" w:type="dxa"/>
          </w:tcPr>
          <w:p w14:paraId="70ECE8CD" w14:textId="49312311" w:rsidR="00D27A43" w:rsidRPr="00D164D3" w:rsidRDefault="00A45B05" w:rsidP="00A45B05">
            <w:pPr>
              <w:pStyle w:val="TableParagraph"/>
              <w:spacing w:before="44"/>
              <w:ind w:left="60" w:right="56"/>
              <w:jc w:val="center"/>
              <w:rPr>
                <w:lang w:val="ru-RU"/>
              </w:rPr>
            </w:pPr>
            <w:r>
              <w:rPr>
                <w:lang w:val="ru-RU"/>
              </w:rPr>
              <w:t>+</w:t>
            </w:r>
          </w:p>
        </w:tc>
        <w:tc>
          <w:tcPr>
            <w:tcW w:w="1276" w:type="dxa"/>
          </w:tcPr>
          <w:p w14:paraId="4BABE70D" w14:textId="1C5D372F" w:rsidR="00D27A43" w:rsidRPr="00D164D3" w:rsidRDefault="00A45B05" w:rsidP="00A45B05">
            <w:pPr>
              <w:pStyle w:val="TableParagraph"/>
              <w:spacing w:before="44"/>
              <w:ind w:left="5" w:right="4"/>
              <w:jc w:val="center"/>
              <w:rPr>
                <w:lang w:val="ru-RU"/>
              </w:rPr>
            </w:pPr>
            <w:r>
              <w:rPr>
                <w:lang w:val="ru-RU"/>
              </w:rPr>
              <w:t>+</w:t>
            </w:r>
          </w:p>
        </w:tc>
        <w:tc>
          <w:tcPr>
            <w:tcW w:w="992" w:type="dxa"/>
          </w:tcPr>
          <w:p w14:paraId="1CCBAAD4" w14:textId="01F03B80" w:rsidR="00D27A43" w:rsidRPr="00D164D3" w:rsidRDefault="00A45B05" w:rsidP="00A45B05">
            <w:pPr>
              <w:pStyle w:val="TableParagraph"/>
              <w:jc w:val="center"/>
              <w:rPr>
                <w:sz w:val="20"/>
                <w:lang w:val="ru-RU"/>
              </w:rPr>
            </w:pPr>
            <w:r>
              <w:rPr>
                <w:sz w:val="20"/>
                <w:lang w:val="ru-RU"/>
              </w:rPr>
              <w:t>1</w:t>
            </w:r>
          </w:p>
        </w:tc>
      </w:tr>
      <w:tr w:rsidR="00D27A43" w:rsidRPr="00D164D3" w14:paraId="13E2D74B" w14:textId="77777777" w:rsidTr="00C5169B">
        <w:trPr>
          <w:trHeight w:val="490"/>
        </w:trPr>
        <w:tc>
          <w:tcPr>
            <w:tcW w:w="9352" w:type="dxa"/>
          </w:tcPr>
          <w:p w14:paraId="61FAAB86" w14:textId="77777777" w:rsidR="00D27A43" w:rsidRPr="00D164D3" w:rsidRDefault="00D27A43" w:rsidP="00C5169B">
            <w:pPr>
              <w:pStyle w:val="TableParagraph"/>
              <w:spacing w:before="46" w:line="237" w:lineRule="auto"/>
              <w:ind w:left="82" w:right="76"/>
              <w:rPr>
                <w:lang w:val="ru-RU"/>
              </w:rPr>
            </w:pPr>
            <w:r w:rsidRPr="00D164D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23" w:type="dxa"/>
          </w:tcPr>
          <w:p w14:paraId="68930EF1" w14:textId="462B0E1C" w:rsidR="00D27A43" w:rsidRPr="00D164D3" w:rsidRDefault="00A45B05" w:rsidP="00A45B05">
            <w:pPr>
              <w:pStyle w:val="TableParagraph"/>
              <w:spacing w:before="44"/>
              <w:ind w:left="119" w:right="115"/>
              <w:jc w:val="center"/>
              <w:rPr>
                <w:lang w:val="ru-RU"/>
              </w:rPr>
            </w:pPr>
            <w:r>
              <w:rPr>
                <w:lang w:val="ru-RU"/>
              </w:rPr>
              <w:t>+</w:t>
            </w:r>
          </w:p>
        </w:tc>
        <w:tc>
          <w:tcPr>
            <w:tcW w:w="1841" w:type="dxa"/>
          </w:tcPr>
          <w:p w14:paraId="6CB11687" w14:textId="1D5707EF" w:rsidR="00D27A43" w:rsidRPr="00D164D3" w:rsidRDefault="00A45B05" w:rsidP="00A45B05">
            <w:pPr>
              <w:pStyle w:val="TableParagraph"/>
              <w:spacing w:before="44"/>
              <w:ind w:left="60" w:right="56"/>
              <w:jc w:val="center"/>
              <w:rPr>
                <w:lang w:val="ru-RU"/>
              </w:rPr>
            </w:pPr>
            <w:r>
              <w:rPr>
                <w:lang w:val="ru-RU"/>
              </w:rPr>
              <w:t>+</w:t>
            </w:r>
          </w:p>
        </w:tc>
        <w:tc>
          <w:tcPr>
            <w:tcW w:w="1276" w:type="dxa"/>
          </w:tcPr>
          <w:p w14:paraId="60BA3738" w14:textId="438AA02A" w:rsidR="00D27A43" w:rsidRPr="00D164D3" w:rsidRDefault="00A45B05" w:rsidP="00A45B05">
            <w:pPr>
              <w:pStyle w:val="TableParagraph"/>
              <w:spacing w:before="44"/>
              <w:ind w:left="5" w:right="4"/>
              <w:jc w:val="center"/>
              <w:rPr>
                <w:lang w:val="ru-RU"/>
              </w:rPr>
            </w:pPr>
            <w:r>
              <w:rPr>
                <w:lang w:val="ru-RU"/>
              </w:rPr>
              <w:t>+</w:t>
            </w:r>
          </w:p>
        </w:tc>
        <w:tc>
          <w:tcPr>
            <w:tcW w:w="992" w:type="dxa"/>
          </w:tcPr>
          <w:p w14:paraId="62E55B0C" w14:textId="255C075C" w:rsidR="00D27A43" w:rsidRPr="00D164D3" w:rsidRDefault="00A45B05" w:rsidP="00A45B05">
            <w:pPr>
              <w:pStyle w:val="TableParagraph"/>
              <w:jc w:val="center"/>
              <w:rPr>
                <w:sz w:val="20"/>
                <w:lang w:val="ru-RU"/>
              </w:rPr>
            </w:pPr>
            <w:r>
              <w:rPr>
                <w:sz w:val="20"/>
                <w:lang w:val="ru-RU"/>
              </w:rPr>
              <w:t>2</w:t>
            </w:r>
          </w:p>
        </w:tc>
      </w:tr>
      <w:tr w:rsidR="00D27A43" w:rsidRPr="00D164D3" w14:paraId="755B063A" w14:textId="77777777" w:rsidTr="00C5169B">
        <w:trPr>
          <w:trHeight w:val="370"/>
        </w:trPr>
        <w:tc>
          <w:tcPr>
            <w:tcW w:w="9352" w:type="dxa"/>
          </w:tcPr>
          <w:p w14:paraId="006A1C5C" w14:textId="77777777" w:rsidR="00D27A43" w:rsidRPr="00D164D3" w:rsidRDefault="00D27A43" w:rsidP="00C5169B">
            <w:pPr>
              <w:pStyle w:val="TableParagraph"/>
              <w:spacing w:before="46" w:line="237" w:lineRule="auto"/>
              <w:ind w:left="82" w:right="78"/>
              <w:rPr>
                <w:lang w:val="ru-RU"/>
              </w:rPr>
            </w:pPr>
            <w:r w:rsidRPr="00D164D3">
              <w:rPr>
                <w:lang w:val="ru-RU"/>
              </w:rPr>
              <w:t>4. О режиме, графике работы с указанием дней и часов приема, перерыва на обед</w:t>
            </w:r>
          </w:p>
        </w:tc>
        <w:tc>
          <w:tcPr>
            <w:tcW w:w="1423" w:type="dxa"/>
          </w:tcPr>
          <w:p w14:paraId="01CEAD2C" w14:textId="6D4B83E7" w:rsidR="00D27A43" w:rsidRPr="00D164D3" w:rsidRDefault="00A45B05" w:rsidP="00A45B05">
            <w:pPr>
              <w:pStyle w:val="TableParagraph"/>
              <w:jc w:val="center"/>
              <w:rPr>
                <w:sz w:val="20"/>
                <w:lang w:val="ru-RU"/>
              </w:rPr>
            </w:pPr>
            <w:r>
              <w:rPr>
                <w:sz w:val="20"/>
                <w:lang w:val="ru-RU"/>
              </w:rPr>
              <w:t>+</w:t>
            </w:r>
          </w:p>
        </w:tc>
        <w:tc>
          <w:tcPr>
            <w:tcW w:w="1841" w:type="dxa"/>
          </w:tcPr>
          <w:p w14:paraId="70D629DA" w14:textId="418DF9C7" w:rsidR="00D27A43" w:rsidRPr="00D164D3" w:rsidRDefault="00A45B05" w:rsidP="00A45B05">
            <w:pPr>
              <w:pStyle w:val="TableParagraph"/>
              <w:jc w:val="center"/>
              <w:rPr>
                <w:sz w:val="20"/>
                <w:lang w:val="ru-RU"/>
              </w:rPr>
            </w:pPr>
            <w:r>
              <w:rPr>
                <w:sz w:val="20"/>
                <w:lang w:val="ru-RU"/>
              </w:rPr>
              <w:t>+</w:t>
            </w:r>
          </w:p>
        </w:tc>
        <w:tc>
          <w:tcPr>
            <w:tcW w:w="1276" w:type="dxa"/>
          </w:tcPr>
          <w:p w14:paraId="631096BA" w14:textId="1B2D5EDD" w:rsidR="00D27A43" w:rsidRPr="00D164D3" w:rsidRDefault="00A45B05" w:rsidP="00A45B05">
            <w:pPr>
              <w:pStyle w:val="TableParagraph"/>
              <w:jc w:val="center"/>
              <w:rPr>
                <w:sz w:val="20"/>
                <w:lang w:val="ru-RU"/>
              </w:rPr>
            </w:pPr>
            <w:r>
              <w:rPr>
                <w:sz w:val="20"/>
                <w:lang w:val="ru-RU"/>
              </w:rPr>
              <w:t>+</w:t>
            </w:r>
          </w:p>
        </w:tc>
        <w:tc>
          <w:tcPr>
            <w:tcW w:w="992" w:type="dxa"/>
          </w:tcPr>
          <w:p w14:paraId="0E7338E9" w14:textId="6EB7D8CF" w:rsidR="00D27A43" w:rsidRPr="00D164D3" w:rsidRDefault="00A45B05" w:rsidP="00A45B05">
            <w:pPr>
              <w:pStyle w:val="TableParagraph"/>
              <w:jc w:val="center"/>
              <w:rPr>
                <w:sz w:val="20"/>
                <w:lang w:val="ru-RU"/>
              </w:rPr>
            </w:pPr>
            <w:r>
              <w:rPr>
                <w:sz w:val="20"/>
                <w:lang w:val="ru-RU"/>
              </w:rPr>
              <w:t>3</w:t>
            </w:r>
          </w:p>
        </w:tc>
      </w:tr>
      <w:tr w:rsidR="00D27A43" w:rsidRPr="00D164D3" w14:paraId="00D779DB" w14:textId="77777777" w:rsidTr="00C5169B">
        <w:trPr>
          <w:trHeight w:val="1557"/>
        </w:trPr>
        <w:tc>
          <w:tcPr>
            <w:tcW w:w="9352" w:type="dxa"/>
          </w:tcPr>
          <w:p w14:paraId="400AD921" w14:textId="77777777" w:rsidR="00D27A43" w:rsidRPr="00D164D3" w:rsidRDefault="00D27A43" w:rsidP="00C5169B">
            <w:pPr>
              <w:pStyle w:val="TableParagraph"/>
              <w:spacing w:before="46" w:line="237" w:lineRule="auto"/>
              <w:ind w:left="82" w:right="77"/>
              <w:rPr>
                <w:lang w:val="ru-RU"/>
              </w:rPr>
            </w:pPr>
            <w:r w:rsidRPr="00D164D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D164D3">
              <w:rPr>
                <w:spacing w:val="54"/>
                <w:w w:val="150"/>
                <w:lang w:val="ru-RU"/>
              </w:rPr>
              <w:t xml:space="preserve"> </w:t>
            </w:r>
            <w:r w:rsidRPr="00D164D3">
              <w:rPr>
                <w:lang w:val="ru-RU"/>
              </w:rPr>
              <w:t>субъектов</w:t>
            </w:r>
            <w:r w:rsidRPr="00D164D3">
              <w:rPr>
                <w:spacing w:val="54"/>
                <w:w w:val="150"/>
                <w:lang w:val="ru-RU"/>
              </w:rPr>
              <w:t xml:space="preserve"> </w:t>
            </w:r>
            <w:r w:rsidRPr="00D164D3">
              <w:rPr>
                <w:spacing w:val="-2"/>
                <w:lang w:val="ru-RU"/>
              </w:rPr>
              <w:t xml:space="preserve">Российской </w:t>
            </w:r>
            <w:r w:rsidRPr="00D164D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D164D3">
              <w:rPr>
                <w:spacing w:val="-5"/>
                <w:lang w:val="ru-RU"/>
              </w:rPr>
              <w:t xml:space="preserve"> </w:t>
            </w:r>
            <w:r w:rsidRPr="00D164D3">
              <w:rPr>
                <w:lang w:val="ru-RU"/>
              </w:rPr>
              <w:t>лиц</w:t>
            </w:r>
            <w:r w:rsidRPr="00D164D3">
              <w:rPr>
                <w:spacing w:val="-5"/>
                <w:lang w:val="ru-RU"/>
              </w:rPr>
              <w:t xml:space="preserve"> </w:t>
            </w:r>
            <w:r w:rsidRPr="00D164D3">
              <w:rPr>
                <w:lang w:val="ru-RU"/>
              </w:rPr>
              <w:t>и</w:t>
            </w:r>
            <w:r w:rsidRPr="00D164D3">
              <w:rPr>
                <w:spacing w:val="-4"/>
                <w:lang w:val="ru-RU"/>
              </w:rPr>
              <w:t xml:space="preserve"> </w:t>
            </w:r>
            <w:r w:rsidRPr="00D164D3">
              <w:rPr>
                <w:lang w:val="ru-RU"/>
              </w:rPr>
              <w:t>(или)</w:t>
            </w:r>
            <w:r w:rsidRPr="00D164D3">
              <w:rPr>
                <w:spacing w:val="-1"/>
                <w:lang w:val="ru-RU"/>
              </w:rPr>
              <w:t xml:space="preserve"> </w:t>
            </w:r>
            <w:r w:rsidRPr="00D164D3">
              <w:rPr>
                <w:lang w:val="ru-RU"/>
              </w:rPr>
              <w:t xml:space="preserve">юридических </w:t>
            </w:r>
            <w:r w:rsidRPr="00D164D3">
              <w:rPr>
                <w:spacing w:val="-4"/>
                <w:lang w:val="ru-RU"/>
              </w:rPr>
              <w:t>лиц</w:t>
            </w:r>
          </w:p>
        </w:tc>
        <w:tc>
          <w:tcPr>
            <w:tcW w:w="1423" w:type="dxa"/>
          </w:tcPr>
          <w:p w14:paraId="7B389CC7" w14:textId="77777777" w:rsidR="00D27A43" w:rsidRPr="00D164D3" w:rsidRDefault="00D27A43" w:rsidP="00A45B05">
            <w:pPr>
              <w:pStyle w:val="TableParagraph"/>
              <w:jc w:val="center"/>
              <w:rPr>
                <w:sz w:val="20"/>
                <w:lang w:val="ru-RU"/>
              </w:rPr>
            </w:pPr>
          </w:p>
        </w:tc>
        <w:tc>
          <w:tcPr>
            <w:tcW w:w="1841" w:type="dxa"/>
          </w:tcPr>
          <w:p w14:paraId="45E37DAC" w14:textId="77777777" w:rsidR="00D27A43" w:rsidRPr="00D164D3" w:rsidRDefault="00D27A43" w:rsidP="00A45B05">
            <w:pPr>
              <w:pStyle w:val="TableParagraph"/>
              <w:jc w:val="center"/>
              <w:rPr>
                <w:sz w:val="20"/>
                <w:lang w:val="ru-RU"/>
              </w:rPr>
            </w:pPr>
          </w:p>
        </w:tc>
        <w:tc>
          <w:tcPr>
            <w:tcW w:w="1276" w:type="dxa"/>
          </w:tcPr>
          <w:p w14:paraId="4359013B" w14:textId="77777777" w:rsidR="00D27A43" w:rsidRPr="00D164D3" w:rsidRDefault="00D27A43" w:rsidP="00A45B05">
            <w:pPr>
              <w:pStyle w:val="TableParagraph"/>
              <w:jc w:val="center"/>
              <w:rPr>
                <w:sz w:val="20"/>
                <w:lang w:val="ru-RU"/>
              </w:rPr>
            </w:pPr>
          </w:p>
        </w:tc>
        <w:tc>
          <w:tcPr>
            <w:tcW w:w="992" w:type="dxa"/>
          </w:tcPr>
          <w:p w14:paraId="489114CB" w14:textId="77D729D9" w:rsidR="00D27A43" w:rsidRPr="00D164D3" w:rsidRDefault="00A45B05" w:rsidP="00A45B05">
            <w:pPr>
              <w:pStyle w:val="TableParagraph"/>
              <w:jc w:val="center"/>
              <w:rPr>
                <w:sz w:val="20"/>
                <w:lang w:val="ru-RU"/>
              </w:rPr>
            </w:pPr>
            <w:r>
              <w:rPr>
                <w:sz w:val="20"/>
                <w:lang w:val="ru-RU"/>
              </w:rPr>
              <w:t>4</w:t>
            </w:r>
          </w:p>
        </w:tc>
      </w:tr>
      <w:tr w:rsidR="00D27A43" w:rsidRPr="00D164D3" w14:paraId="65336638" w14:textId="77777777" w:rsidTr="00C5169B">
        <w:trPr>
          <w:trHeight w:val="274"/>
        </w:trPr>
        <w:tc>
          <w:tcPr>
            <w:tcW w:w="9352" w:type="dxa"/>
          </w:tcPr>
          <w:p w14:paraId="656A6C52" w14:textId="77777777" w:rsidR="00D27A43" w:rsidRPr="00D164D3" w:rsidRDefault="00D27A43" w:rsidP="00C5169B">
            <w:pPr>
              <w:pStyle w:val="TableParagraph"/>
              <w:spacing w:before="46" w:line="237" w:lineRule="auto"/>
              <w:ind w:left="82" w:right="77"/>
              <w:rPr>
                <w:lang w:val="ru-RU"/>
              </w:rPr>
            </w:pPr>
            <w:r w:rsidRPr="00D164D3">
              <w:rPr>
                <w:lang w:val="ru-RU"/>
              </w:rPr>
              <w:t>6. О контактных телефонах, адресах электронной почты</w:t>
            </w:r>
          </w:p>
        </w:tc>
        <w:tc>
          <w:tcPr>
            <w:tcW w:w="1423" w:type="dxa"/>
          </w:tcPr>
          <w:p w14:paraId="3ECA749C" w14:textId="77777777" w:rsidR="00D27A43" w:rsidRPr="00D164D3" w:rsidRDefault="00D27A43" w:rsidP="00A45B05">
            <w:pPr>
              <w:pStyle w:val="TableParagraph"/>
              <w:jc w:val="center"/>
              <w:rPr>
                <w:sz w:val="20"/>
                <w:lang w:val="ru-RU"/>
              </w:rPr>
            </w:pPr>
          </w:p>
        </w:tc>
        <w:tc>
          <w:tcPr>
            <w:tcW w:w="1841" w:type="dxa"/>
          </w:tcPr>
          <w:p w14:paraId="77E85C69" w14:textId="77777777" w:rsidR="00D27A43" w:rsidRPr="00D164D3" w:rsidRDefault="00D27A43" w:rsidP="00A45B05">
            <w:pPr>
              <w:pStyle w:val="TableParagraph"/>
              <w:jc w:val="center"/>
              <w:rPr>
                <w:sz w:val="20"/>
                <w:lang w:val="ru-RU"/>
              </w:rPr>
            </w:pPr>
          </w:p>
        </w:tc>
        <w:tc>
          <w:tcPr>
            <w:tcW w:w="1276" w:type="dxa"/>
          </w:tcPr>
          <w:p w14:paraId="282E1CE2" w14:textId="77777777" w:rsidR="00D27A43" w:rsidRPr="00D164D3" w:rsidRDefault="00D27A43" w:rsidP="00A45B05">
            <w:pPr>
              <w:pStyle w:val="TableParagraph"/>
              <w:jc w:val="center"/>
              <w:rPr>
                <w:sz w:val="20"/>
                <w:lang w:val="ru-RU"/>
              </w:rPr>
            </w:pPr>
          </w:p>
        </w:tc>
        <w:tc>
          <w:tcPr>
            <w:tcW w:w="992" w:type="dxa"/>
          </w:tcPr>
          <w:p w14:paraId="0C16E3F2" w14:textId="17A1BB27" w:rsidR="00D27A43" w:rsidRPr="00D164D3" w:rsidRDefault="00A45B05" w:rsidP="00A45B05">
            <w:pPr>
              <w:pStyle w:val="TableParagraph"/>
              <w:jc w:val="center"/>
              <w:rPr>
                <w:sz w:val="20"/>
                <w:lang w:val="ru-RU"/>
              </w:rPr>
            </w:pPr>
            <w:r>
              <w:rPr>
                <w:sz w:val="20"/>
                <w:lang w:val="ru-RU"/>
              </w:rPr>
              <w:t>5</w:t>
            </w:r>
          </w:p>
        </w:tc>
      </w:tr>
      <w:tr w:rsidR="00D27A43" w:rsidRPr="00D164D3" w14:paraId="79A83F3F" w14:textId="77777777" w:rsidTr="00C5169B">
        <w:trPr>
          <w:trHeight w:val="406"/>
        </w:trPr>
        <w:tc>
          <w:tcPr>
            <w:tcW w:w="9352" w:type="dxa"/>
          </w:tcPr>
          <w:p w14:paraId="7FE57218" w14:textId="77777777" w:rsidR="00D27A43" w:rsidRPr="00D164D3" w:rsidRDefault="00D27A43" w:rsidP="00C5169B">
            <w:pPr>
              <w:pStyle w:val="TableParagraph"/>
              <w:spacing w:before="46" w:line="237" w:lineRule="auto"/>
              <w:ind w:left="82" w:right="77"/>
              <w:rPr>
                <w:lang w:val="ru-RU"/>
              </w:rPr>
            </w:pPr>
            <w:r w:rsidRPr="00D164D3">
              <w:rPr>
                <w:lang w:val="ru-RU"/>
              </w:rPr>
              <w:t>7. О структуре и об органах управления организации социального обслуживания</w:t>
            </w:r>
          </w:p>
        </w:tc>
        <w:tc>
          <w:tcPr>
            <w:tcW w:w="1423" w:type="dxa"/>
          </w:tcPr>
          <w:p w14:paraId="2056F74F" w14:textId="77777777" w:rsidR="00D27A43" w:rsidRPr="00D164D3" w:rsidRDefault="00D27A43" w:rsidP="00A45B05">
            <w:pPr>
              <w:pStyle w:val="TableParagraph"/>
              <w:jc w:val="center"/>
              <w:rPr>
                <w:sz w:val="20"/>
                <w:lang w:val="ru-RU"/>
              </w:rPr>
            </w:pPr>
          </w:p>
        </w:tc>
        <w:tc>
          <w:tcPr>
            <w:tcW w:w="1841" w:type="dxa"/>
          </w:tcPr>
          <w:p w14:paraId="435A5D74" w14:textId="77777777" w:rsidR="00D27A43" w:rsidRPr="00D164D3" w:rsidRDefault="00D27A43" w:rsidP="00A45B05">
            <w:pPr>
              <w:pStyle w:val="TableParagraph"/>
              <w:jc w:val="center"/>
              <w:rPr>
                <w:sz w:val="20"/>
                <w:lang w:val="ru-RU"/>
              </w:rPr>
            </w:pPr>
          </w:p>
        </w:tc>
        <w:tc>
          <w:tcPr>
            <w:tcW w:w="1276" w:type="dxa"/>
          </w:tcPr>
          <w:p w14:paraId="7CBFF71D" w14:textId="77777777" w:rsidR="00D27A43" w:rsidRPr="00D164D3" w:rsidRDefault="00D27A43" w:rsidP="00A45B05">
            <w:pPr>
              <w:pStyle w:val="TableParagraph"/>
              <w:jc w:val="center"/>
              <w:rPr>
                <w:sz w:val="20"/>
                <w:lang w:val="ru-RU"/>
              </w:rPr>
            </w:pPr>
          </w:p>
        </w:tc>
        <w:tc>
          <w:tcPr>
            <w:tcW w:w="992" w:type="dxa"/>
          </w:tcPr>
          <w:p w14:paraId="6B781AC7" w14:textId="15A120C7" w:rsidR="00D27A43" w:rsidRPr="00D164D3" w:rsidRDefault="00A45B05" w:rsidP="00A45B05">
            <w:pPr>
              <w:pStyle w:val="TableParagraph"/>
              <w:jc w:val="center"/>
              <w:rPr>
                <w:sz w:val="20"/>
                <w:lang w:val="ru-RU"/>
              </w:rPr>
            </w:pPr>
            <w:r>
              <w:rPr>
                <w:sz w:val="20"/>
                <w:lang w:val="ru-RU"/>
              </w:rPr>
              <w:t>6</w:t>
            </w:r>
          </w:p>
        </w:tc>
      </w:tr>
      <w:tr w:rsidR="00D27A43" w:rsidRPr="00D164D3" w14:paraId="363E7843" w14:textId="77777777" w:rsidTr="00C5169B">
        <w:trPr>
          <w:trHeight w:val="539"/>
        </w:trPr>
        <w:tc>
          <w:tcPr>
            <w:tcW w:w="9352" w:type="dxa"/>
          </w:tcPr>
          <w:p w14:paraId="468F56F0" w14:textId="77777777" w:rsidR="00D27A43" w:rsidRPr="00D164D3" w:rsidRDefault="00D27A43" w:rsidP="00C5169B">
            <w:pPr>
              <w:pStyle w:val="TableParagraph"/>
              <w:spacing w:before="46" w:line="237" w:lineRule="auto"/>
              <w:ind w:left="82" w:right="77"/>
              <w:rPr>
                <w:lang w:val="ru-RU"/>
              </w:rPr>
            </w:pPr>
            <w:r w:rsidRPr="00D164D3">
              <w:rPr>
                <w:lang w:val="ru-RU"/>
              </w:rPr>
              <w:lastRenderedPageBreak/>
              <w:t>8. О форме социального обслуживания, видах социальных услуг, порядке и об условиях их предоставления, о тарифах на социальные услуги</w:t>
            </w:r>
          </w:p>
        </w:tc>
        <w:tc>
          <w:tcPr>
            <w:tcW w:w="1423" w:type="dxa"/>
          </w:tcPr>
          <w:p w14:paraId="04070331" w14:textId="77777777" w:rsidR="00D27A43" w:rsidRPr="00D164D3" w:rsidRDefault="00D27A43" w:rsidP="00A45B05">
            <w:pPr>
              <w:pStyle w:val="TableParagraph"/>
              <w:jc w:val="center"/>
              <w:rPr>
                <w:sz w:val="20"/>
                <w:lang w:val="ru-RU"/>
              </w:rPr>
            </w:pPr>
          </w:p>
        </w:tc>
        <w:tc>
          <w:tcPr>
            <w:tcW w:w="1841" w:type="dxa"/>
          </w:tcPr>
          <w:p w14:paraId="1C1225A7" w14:textId="77777777" w:rsidR="00D27A43" w:rsidRPr="00D164D3" w:rsidRDefault="00D27A43" w:rsidP="00A45B05">
            <w:pPr>
              <w:pStyle w:val="TableParagraph"/>
              <w:jc w:val="center"/>
              <w:rPr>
                <w:sz w:val="20"/>
                <w:lang w:val="ru-RU"/>
              </w:rPr>
            </w:pPr>
          </w:p>
        </w:tc>
        <w:tc>
          <w:tcPr>
            <w:tcW w:w="1276" w:type="dxa"/>
          </w:tcPr>
          <w:p w14:paraId="7F3B29A4" w14:textId="77777777" w:rsidR="00D27A43" w:rsidRPr="00D164D3" w:rsidRDefault="00D27A43" w:rsidP="00A45B05">
            <w:pPr>
              <w:pStyle w:val="TableParagraph"/>
              <w:jc w:val="center"/>
              <w:rPr>
                <w:sz w:val="20"/>
                <w:lang w:val="ru-RU"/>
              </w:rPr>
            </w:pPr>
          </w:p>
        </w:tc>
        <w:tc>
          <w:tcPr>
            <w:tcW w:w="992" w:type="dxa"/>
          </w:tcPr>
          <w:p w14:paraId="1BB97EB4" w14:textId="5BDE3C66" w:rsidR="00D27A43" w:rsidRPr="00D164D3" w:rsidRDefault="00A45B05" w:rsidP="00A45B05">
            <w:pPr>
              <w:pStyle w:val="TableParagraph"/>
              <w:jc w:val="center"/>
              <w:rPr>
                <w:sz w:val="20"/>
                <w:lang w:val="ru-RU"/>
              </w:rPr>
            </w:pPr>
            <w:r>
              <w:rPr>
                <w:sz w:val="20"/>
                <w:lang w:val="ru-RU"/>
              </w:rPr>
              <w:t>7</w:t>
            </w:r>
          </w:p>
        </w:tc>
      </w:tr>
      <w:tr w:rsidR="00D27A43" w:rsidRPr="00D164D3" w14:paraId="686CAB0C" w14:textId="77777777" w:rsidTr="00C5169B">
        <w:trPr>
          <w:trHeight w:val="717"/>
        </w:trPr>
        <w:tc>
          <w:tcPr>
            <w:tcW w:w="9352" w:type="dxa"/>
          </w:tcPr>
          <w:p w14:paraId="15987703" w14:textId="77777777" w:rsidR="00D27A43" w:rsidRPr="00D164D3" w:rsidRDefault="00D27A43" w:rsidP="00C5169B">
            <w:pPr>
              <w:pStyle w:val="TableParagraph"/>
              <w:spacing w:before="46" w:line="237" w:lineRule="auto"/>
              <w:ind w:left="82" w:right="77"/>
              <w:rPr>
                <w:lang w:val="ru-RU"/>
              </w:rPr>
            </w:pPr>
            <w:r w:rsidRPr="00D164D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23" w:type="dxa"/>
          </w:tcPr>
          <w:p w14:paraId="151A6B4F" w14:textId="77777777" w:rsidR="00D27A43" w:rsidRPr="00D164D3" w:rsidRDefault="00D27A43" w:rsidP="00A45B05">
            <w:pPr>
              <w:pStyle w:val="TableParagraph"/>
              <w:jc w:val="center"/>
              <w:rPr>
                <w:sz w:val="20"/>
                <w:lang w:val="ru-RU"/>
              </w:rPr>
            </w:pPr>
          </w:p>
        </w:tc>
        <w:tc>
          <w:tcPr>
            <w:tcW w:w="1841" w:type="dxa"/>
          </w:tcPr>
          <w:p w14:paraId="31937889" w14:textId="77777777" w:rsidR="00D27A43" w:rsidRPr="00D164D3" w:rsidRDefault="00D27A43" w:rsidP="00A45B05">
            <w:pPr>
              <w:pStyle w:val="TableParagraph"/>
              <w:jc w:val="center"/>
              <w:rPr>
                <w:sz w:val="20"/>
                <w:lang w:val="ru-RU"/>
              </w:rPr>
            </w:pPr>
          </w:p>
        </w:tc>
        <w:tc>
          <w:tcPr>
            <w:tcW w:w="1276" w:type="dxa"/>
          </w:tcPr>
          <w:p w14:paraId="0183FA83" w14:textId="77777777" w:rsidR="00D27A43" w:rsidRPr="00D164D3" w:rsidRDefault="00D27A43" w:rsidP="00A45B05">
            <w:pPr>
              <w:pStyle w:val="TableParagraph"/>
              <w:jc w:val="center"/>
              <w:rPr>
                <w:sz w:val="20"/>
                <w:lang w:val="ru-RU"/>
              </w:rPr>
            </w:pPr>
          </w:p>
        </w:tc>
        <w:tc>
          <w:tcPr>
            <w:tcW w:w="992" w:type="dxa"/>
          </w:tcPr>
          <w:p w14:paraId="3F2E25CB" w14:textId="2D7B98A7" w:rsidR="00D27A43" w:rsidRPr="00D164D3" w:rsidRDefault="00A45B05" w:rsidP="00A45B05">
            <w:pPr>
              <w:pStyle w:val="TableParagraph"/>
              <w:jc w:val="center"/>
              <w:rPr>
                <w:sz w:val="20"/>
                <w:lang w:val="ru-RU"/>
              </w:rPr>
            </w:pPr>
            <w:r>
              <w:rPr>
                <w:sz w:val="20"/>
                <w:lang w:val="ru-RU"/>
              </w:rPr>
              <w:t>8</w:t>
            </w:r>
          </w:p>
        </w:tc>
      </w:tr>
      <w:tr w:rsidR="00D27A43" w:rsidRPr="00D164D3" w14:paraId="515B21CB" w14:textId="77777777" w:rsidTr="00C5169B">
        <w:trPr>
          <w:trHeight w:val="757"/>
        </w:trPr>
        <w:tc>
          <w:tcPr>
            <w:tcW w:w="9352" w:type="dxa"/>
          </w:tcPr>
          <w:p w14:paraId="2BEAC98C" w14:textId="77777777" w:rsidR="00D27A43" w:rsidRPr="00D164D3" w:rsidRDefault="00D27A43" w:rsidP="00C5169B">
            <w:pPr>
              <w:pStyle w:val="TableParagraph"/>
              <w:spacing w:before="46" w:line="237" w:lineRule="auto"/>
              <w:ind w:left="82" w:right="77"/>
              <w:rPr>
                <w:lang w:val="ru-RU"/>
              </w:rPr>
            </w:pPr>
            <w:r w:rsidRPr="00D164D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23" w:type="dxa"/>
          </w:tcPr>
          <w:p w14:paraId="6942BFB2" w14:textId="77777777" w:rsidR="00D27A43" w:rsidRPr="00D164D3" w:rsidRDefault="00D27A43" w:rsidP="00A45B05">
            <w:pPr>
              <w:pStyle w:val="TableParagraph"/>
              <w:jc w:val="center"/>
              <w:rPr>
                <w:sz w:val="20"/>
                <w:lang w:val="ru-RU"/>
              </w:rPr>
            </w:pPr>
          </w:p>
        </w:tc>
        <w:tc>
          <w:tcPr>
            <w:tcW w:w="1841" w:type="dxa"/>
          </w:tcPr>
          <w:p w14:paraId="40C10693" w14:textId="77777777" w:rsidR="00D27A43" w:rsidRPr="00D164D3" w:rsidRDefault="00D27A43" w:rsidP="00A45B05">
            <w:pPr>
              <w:pStyle w:val="TableParagraph"/>
              <w:jc w:val="center"/>
              <w:rPr>
                <w:sz w:val="20"/>
                <w:lang w:val="ru-RU"/>
              </w:rPr>
            </w:pPr>
          </w:p>
        </w:tc>
        <w:tc>
          <w:tcPr>
            <w:tcW w:w="1276" w:type="dxa"/>
          </w:tcPr>
          <w:p w14:paraId="4826195B" w14:textId="77777777" w:rsidR="00D27A43" w:rsidRPr="00D164D3" w:rsidRDefault="00D27A43" w:rsidP="00A45B05">
            <w:pPr>
              <w:pStyle w:val="TableParagraph"/>
              <w:jc w:val="center"/>
              <w:rPr>
                <w:sz w:val="20"/>
                <w:lang w:val="ru-RU"/>
              </w:rPr>
            </w:pPr>
          </w:p>
        </w:tc>
        <w:tc>
          <w:tcPr>
            <w:tcW w:w="992" w:type="dxa"/>
          </w:tcPr>
          <w:p w14:paraId="78A79DBC" w14:textId="45604413" w:rsidR="00D27A43" w:rsidRPr="00D164D3" w:rsidRDefault="00A45B05" w:rsidP="00A45B05">
            <w:pPr>
              <w:pStyle w:val="TableParagraph"/>
              <w:jc w:val="center"/>
              <w:rPr>
                <w:sz w:val="20"/>
                <w:lang w:val="ru-RU"/>
              </w:rPr>
            </w:pPr>
            <w:r>
              <w:rPr>
                <w:sz w:val="20"/>
                <w:lang w:val="ru-RU"/>
              </w:rPr>
              <w:t>9</w:t>
            </w:r>
          </w:p>
        </w:tc>
      </w:tr>
      <w:tr w:rsidR="00D27A43" w:rsidRPr="00D164D3" w14:paraId="1261D920" w14:textId="77777777" w:rsidTr="00C5169B">
        <w:trPr>
          <w:trHeight w:val="868"/>
        </w:trPr>
        <w:tc>
          <w:tcPr>
            <w:tcW w:w="9352" w:type="dxa"/>
          </w:tcPr>
          <w:p w14:paraId="302C4330" w14:textId="77777777" w:rsidR="00D27A43" w:rsidRPr="00D164D3" w:rsidRDefault="00D27A43" w:rsidP="00C5169B">
            <w:pPr>
              <w:pStyle w:val="TableParagraph"/>
              <w:spacing w:before="46" w:line="237" w:lineRule="auto"/>
              <w:ind w:left="82" w:right="77"/>
              <w:rPr>
                <w:lang w:val="ru-RU"/>
              </w:rPr>
            </w:pPr>
            <w:r w:rsidRPr="00D164D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23" w:type="dxa"/>
          </w:tcPr>
          <w:p w14:paraId="2D1A4522" w14:textId="77777777" w:rsidR="00D27A43" w:rsidRPr="00D164D3" w:rsidRDefault="00D27A43" w:rsidP="00A45B05">
            <w:pPr>
              <w:pStyle w:val="TableParagraph"/>
              <w:jc w:val="center"/>
              <w:rPr>
                <w:sz w:val="20"/>
                <w:lang w:val="ru-RU"/>
              </w:rPr>
            </w:pPr>
          </w:p>
        </w:tc>
        <w:tc>
          <w:tcPr>
            <w:tcW w:w="1841" w:type="dxa"/>
          </w:tcPr>
          <w:p w14:paraId="63DAE1C5" w14:textId="77777777" w:rsidR="00D27A43" w:rsidRPr="00D164D3" w:rsidRDefault="00D27A43" w:rsidP="00A45B05">
            <w:pPr>
              <w:pStyle w:val="TableParagraph"/>
              <w:jc w:val="center"/>
              <w:rPr>
                <w:sz w:val="20"/>
                <w:lang w:val="ru-RU"/>
              </w:rPr>
            </w:pPr>
          </w:p>
        </w:tc>
        <w:tc>
          <w:tcPr>
            <w:tcW w:w="1276" w:type="dxa"/>
          </w:tcPr>
          <w:p w14:paraId="5F143A26" w14:textId="77777777" w:rsidR="00D27A43" w:rsidRPr="00D164D3" w:rsidRDefault="00D27A43" w:rsidP="00A45B05">
            <w:pPr>
              <w:pStyle w:val="TableParagraph"/>
              <w:jc w:val="center"/>
              <w:rPr>
                <w:sz w:val="20"/>
                <w:lang w:val="ru-RU"/>
              </w:rPr>
            </w:pPr>
          </w:p>
        </w:tc>
        <w:tc>
          <w:tcPr>
            <w:tcW w:w="992" w:type="dxa"/>
          </w:tcPr>
          <w:p w14:paraId="2607C01D" w14:textId="668E89DE" w:rsidR="00D27A43" w:rsidRPr="00D164D3" w:rsidRDefault="00A45B05" w:rsidP="00A45B05">
            <w:pPr>
              <w:pStyle w:val="TableParagraph"/>
              <w:jc w:val="center"/>
              <w:rPr>
                <w:sz w:val="20"/>
                <w:lang w:val="ru-RU"/>
              </w:rPr>
            </w:pPr>
            <w:r>
              <w:rPr>
                <w:sz w:val="20"/>
                <w:lang w:val="ru-RU"/>
              </w:rPr>
              <w:t>10</w:t>
            </w:r>
          </w:p>
        </w:tc>
      </w:tr>
      <w:tr w:rsidR="00D27A43" w:rsidRPr="00D164D3" w14:paraId="71E0BF91" w14:textId="77777777" w:rsidTr="00C5169B">
        <w:trPr>
          <w:trHeight w:val="504"/>
        </w:trPr>
        <w:tc>
          <w:tcPr>
            <w:tcW w:w="9352" w:type="dxa"/>
          </w:tcPr>
          <w:p w14:paraId="4ED36A21" w14:textId="77777777" w:rsidR="00D27A43" w:rsidRPr="00D164D3" w:rsidRDefault="00D27A43" w:rsidP="00C5169B">
            <w:pPr>
              <w:pStyle w:val="TableParagraph"/>
              <w:spacing w:before="46" w:line="237" w:lineRule="auto"/>
              <w:ind w:left="82" w:right="77"/>
              <w:rPr>
                <w:lang w:val="ru-RU"/>
              </w:rPr>
            </w:pPr>
            <w:r w:rsidRPr="00D164D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23" w:type="dxa"/>
          </w:tcPr>
          <w:p w14:paraId="1F9B5519" w14:textId="77777777" w:rsidR="00D27A43" w:rsidRPr="00D164D3" w:rsidRDefault="00D27A43" w:rsidP="00A45B05">
            <w:pPr>
              <w:pStyle w:val="TableParagraph"/>
              <w:jc w:val="center"/>
              <w:rPr>
                <w:sz w:val="20"/>
                <w:lang w:val="ru-RU"/>
              </w:rPr>
            </w:pPr>
          </w:p>
        </w:tc>
        <w:tc>
          <w:tcPr>
            <w:tcW w:w="1841" w:type="dxa"/>
          </w:tcPr>
          <w:p w14:paraId="251C6325" w14:textId="77777777" w:rsidR="00D27A43" w:rsidRPr="00D164D3" w:rsidRDefault="00D27A43" w:rsidP="00A45B05">
            <w:pPr>
              <w:pStyle w:val="TableParagraph"/>
              <w:jc w:val="center"/>
              <w:rPr>
                <w:sz w:val="20"/>
                <w:lang w:val="ru-RU"/>
              </w:rPr>
            </w:pPr>
          </w:p>
        </w:tc>
        <w:tc>
          <w:tcPr>
            <w:tcW w:w="1276" w:type="dxa"/>
          </w:tcPr>
          <w:p w14:paraId="4D144BB9" w14:textId="77777777" w:rsidR="00D27A43" w:rsidRPr="00D164D3" w:rsidRDefault="00D27A43" w:rsidP="00A45B05">
            <w:pPr>
              <w:pStyle w:val="TableParagraph"/>
              <w:jc w:val="center"/>
              <w:rPr>
                <w:sz w:val="20"/>
                <w:lang w:val="ru-RU"/>
              </w:rPr>
            </w:pPr>
          </w:p>
        </w:tc>
        <w:tc>
          <w:tcPr>
            <w:tcW w:w="992" w:type="dxa"/>
          </w:tcPr>
          <w:p w14:paraId="1EA9C469" w14:textId="77777777" w:rsidR="00D27A43" w:rsidRPr="00D164D3" w:rsidRDefault="00D27A43" w:rsidP="00A45B05">
            <w:pPr>
              <w:pStyle w:val="TableParagraph"/>
              <w:jc w:val="center"/>
              <w:rPr>
                <w:sz w:val="20"/>
                <w:lang w:val="ru-RU"/>
              </w:rPr>
            </w:pPr>
          </w:p>
        </w:tc>
      </w:tr>
      <w:tr w:rsidR="00D27A43" w:rsidRPr="00F94F25" w14:paraId="3DB8D789" w14:textId="77777777" w:rsidTr="00C5169B">
        <w:trPr>
          <w:trHeight w:val="242"/>
        </w:trPr>
        <w:tc>
          <w:tcPr>
            <w:tcW w:w="9352" w:type="dxa"/>
          </w:tcPr>
          <w:p w14:paraId="56220C32" w14:textId="77777777" w:rsidR="00D27A43" w:rsidRPr="00F94F25" w:rsidRDefault="00D27A43" w:rsidP="00C5169B">
            <w:pPr>
              <w:pStyle w:val="TableParagraph"/>
              <w:spacing w:before="46" w:line="237" w:lineRule="auto"/>
              <w:ind w:left="82" w:right="77"/>
            </w:pPr>
            <w:r>
              <w:t>13. О</w:t>
            </w:r>
            <w:r w:rsidRPr="00F94F25">
              <w:t xml:space="preserve"> финансово-хозяйственной деятельности;</w:t>
            </w:r>
          </w:p>
        </w:tc>
        <w:tc>
          <w:tcPr>
            <w:tcW w:w="1423" w:type="dxa"/>
          </w:tcPr>
          <w:p w14:paraId="733AB101" w14:textId="77777777" w:rsidR="00D27A43" w:rsidRPr="00F94F25" w:rsidRDefault="00D27A43" w:rsidP="00A45B05">
            <w:pPr>
              <w:pStyle w:val="TableParagraph"/>
              <w:jc w:val="center"/>
              <w:rPr>
                <w:sz w:val="20"/>
              </w:rPr>
            </w:pPr>
          </w:p>
        </w:tc>
        <w:tc>
          <w:tcPr>
            <w:tcW w:w="1841" w:type="dxa"/>
          </w:tcPr>
          <w:p w14:paraId="2DA56136" w14:textId="77777777" w:rsidR="00D27A43" w:rsidRPr="00F94F25" w:rsidRDefault="00D27A43" w:rsidP="00A45B05">
            <w:pPr>
              <w:pStyle w:val="TableParagraph"/>
              <w:jc w:val="center"/>
              <w:rPr>
                <w:sz w:val="20"/>
              </w:rPr>
            </w:pPr>
          </w:p>
        </w:tc>
        <w:tc>
          <w:tcPr>
            <w:tcW w:w="1276" w:type="dxa"/>
          </w:tcPr>
          <w:p w14:paraId="3C8F132F" w14:textId="77777777" w:rsidR="00D27A43" w:rsidRPr="00F94F25" w:rsidRDefault="00D27A43" w:rsidP="00A45B05">
            <w:pPr>
              <w:pStyle w:val="TableParagraph"/>
              <w:jc w:val="center"/>
              <w:rPr>
                <w:sz w:val="20"/>
              </w:rPr>
            </w:pPr>
          </w:p>
        </w:tc>
        <w:tc>
          <w:tcPr>
            <w:tcW w:w="992" w:type="dxa"/>
          </w:tcPr>
          <w:p w14:paraId="57DFBF40" w14:textId="5424083A" w:rsidR="00D27A43" w:rsidRPr="00A45B05" w:rsidRDefault="00A45B05" w:rsidP="00A45B05">
            <w:pPr>
              <w:pStyle w:val="TableParagraph"/>
              <w:jc w:val="center"/>
              <w:rPr>
                <w:sz w:val="20"/>
                <w:lang w:val="ru-RU"/>
              </w:rPr>
            </w:pPr>
            <w:r>
              <w:rPr>
                <w:sz w:val="20"/>
                <w:lang w:val="ru-RU"/>
              </w:rPr>
              <w:t>11</w:t>
            </w:r>
          </w:p>
        </w:tc>
      </w:tr>
      <w:tr w:rsidR="00D27A43" w:rsidRPr="00D164D3" w14:paraId="0432058B" w14:textId="77777777" w:rsidTr="00C5169B">
        <w:trPr>
          <w:trHeight w:val="502"/>
        </w:trPr>
        <w:tc>
          <w:tcPr>
            <w:tcW w:w="9352" w:type="dxa"/>
          </w:tcPr>
          <w:p w14:paraId="77318213" w14:textId="77777777" w:rsidR="00D27A43" w:rsidRPr="00D164D3" w:rsidRDefault="00D27A43" w:rsidP="00C5169B">
            <w:pPr>
              <w:pStyle w:val="TableParagraph"/>
              <w:spacing w:before="46" w:line="237" w:lineRule="auto"/>
              <w:ind w:left="82" w:right="77"/>
              <w:rPr>
                <w:lang w:val="ru-RU"/>
              </w:rPr>
            </w:pPr>
            <w:r w:rsidRPr="00D164D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23" w:type="dxa"/>
          </w:tcPr>
          <w:p w14:paraId="415814E7" w14:textId="77777777" w:rsidR="00D27A43" w:rsidRPr="00D164D3" w:rsidRDefault="00D27A43" w:rsidP="00A45B05">
            <w:pPr>
              <w:pStyle w:val="TableParagraph"/>
              <w:jc w:val="center"/>
              <w:rPr>
                <w:sz w:val="20"/>
                <w:lang w:val="ru-RU"/>
              </w:rPr>
            </w:pPr>
          </w:p>
        </w:tc>
        <w:tc>
          <w:tcPr>
            <w:tcW w:w="1841" w:type="dxa"/>
          </w:tcPr>
          <w:p w14:paraId="6B26C173" w14:textId="77777777" w:rsidR="00D27A43" w:rsidRPr="00D164D3" w:rsidRDefault="00D27A43" w:rsidP="00A45B05">
            <w:pPr>
              <w:pStyle w:val="TableParagraph"/>
              <w:jc w:val="center"/>
              <w:rPr>
                <w:sz w:val="20"/>
                <w:lang w:val="ru-RU"/>
              </w:rPr>
            </w:pPr>
          </w:p>
        </w:tc>
        <w:tc>
          <w:tcPr>
            <w:tcW w:w="1276" w:type="dxa"/>
          </w:tcPr>
          <w:p w14:paraId="48D84952" w14:textId="77777777" w:rsidR="00D27A43" w:rsidRPr="00D164D3" w:rsidRDefault="00D27A43" w:rsidP="00A45B05">
            <w:pPr>
              <w:pStyle w:val="TableParagraph"/>
              <w:jc w:val="center"/>
              <w:rPr>
                <w:sz w:val="20"/>
                <w:lang w:val="ru-RU"/>
              </w:rPr>
            </w:pPr>
          </w:p>
        </w:tc>
        <w:tc>
          <w:tcPr>
            <w:tcW w:w="992" w:type="dxa"/>
          </w:tcPr>
          <w:p w14:paraId="2C81A209" w14:textId="28D47054" w:rsidR="00D27A43" w:rsidRPr="00D164D3" w:rsidRDefault="00A45B05" w:rsidP="00A45B05">
            <w:pPr>
              <w:pStyle w:val="TableParagraph"/>
              <w:jc w:val="center"/>
              <w:rPr>
                <w:sz w:val="20"/>
                <w:lang w:val="ru-RU"/>
              </w:rPr>
            </w:pPr>
            <w:r>
              <w:rPr>
                <w:sz w:val="20"/>
                <w:lang w:val="ru-RU"/>
              </w:rPr>
              <w:t>12</w:t>
            </w:r>
          </w:p>
        </w:tc>
      </w:tr>
      <w:tr w:rsidR="00D27A43" w:rsidRPr="00D164D3" w14:paraId="4FB94061" w14:textId="77777777" w:rsidTr="00C5169B">
        <w:trPr>
          <w:trHeight w:val="524"/>
        </w:trPr>
        <w:tc>
          <w:tcPr>
            <w:tcW w:w="9352" w:type="dxa"/>
          </w:tcPr>
          <w:p w14:paraId="0E0B69E9" w14:textId="77777777" w:rsidR="00D27A43" w:rsidRPr="00D164D3" w:rsidRDefault="00D27A43" w:rsidP="00C5169B">
            <w:pPr>
              <w:pStyle w:val="TableParagraph"/>
              <w:spacing w:before="46" w:line="237" w:lineRule="auto"/>
              <w:ind w:left="82" w:right="77"/>
              <w:rPr>
                <w:lang w:val="ru-RU"/>
              </w:rPr>
            </w:pPr>
            <w:r w:rsidRPr="00D164D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23" w:type="dxa"/>
          </w:tcPr>
          <w:p w14:paraId="66EABCE6" w14:textId="77777777" w:rsidR="00D27A43" w:rsidRPr="00D164D3" w:rsidRDefault="00D27A43" w:rsidP="00A45B05">
            <w:pPr>
              <w:pStyle w:val="TableParagraph"/>
              <w:jc w:val="center"/>
              <w:rPr>
                <w:sz w:val="20"/>
                <w:lang w:val="ru-RU"/>
              </w:rPr>
            </w:pPr>
          </w:p>
        </w:tc>
        <w:tc>
          <w:tcPr>
            <w:tcW w:w="1841" w:type="dxa"/>
          </w:tcPr>
          <w:p w14:paraId="565DB8AB" w14:textId="77777777" w:rsidR="00D27A43" w:rsidRPr="00D164D3" w:rsidRDefault="00D27A43" w:rsidP="00A45B05">
            <w:pPr>
              <w:pStyle w:val="TableParagraph"/>
              <w:jc w:val="center"/>
              <w:rPr>
                <w:sz w:val="20"/>
                <w:lang w:val="ru-RU"/>
              </w:rPr>
            </w:pPr>
          </w:p>
        </w:tc>
        <w:tc>
          <w:tcPr>
            <w:tcW w:w="1276" w:type="dxa"/>
          </w:tcPr>
          <w:p w14:paraId="64824E49" w14:textId="77777777" w:rsidR="00D27A43" w:rsidRPr="00D164D3" w:rsidRDefault="00D27A43" w:rsidP="00A45B05">
            <w:pPr>
              <w:pStyle w:val="TableParagraph"/>
              <w:jc w:val="center"/>
              <w:rPr>
                <w:sz w:val="20"/>
                <w:lang w:val="ru-RU"/>
              </w:rPr>
            </w:pPr>
          </w:p>
        </w:tc>
        <w:tc>
          <w:tcPr>
            <w:tcW w:w="992" w:type="dxa"/>
          </w:tcPr>
          <w:p w14:paraId="7602425F" w14:textId="20F3366A" w:rsidR="00D27A43" w:rsidRPr="00D164D3" w:rsidRDefault="00A45B05" w:rsidP="00A45B05">
            <w:pPr>
              <w:pStyle w:val="TableParagraph"/>
              <w:jc w:val="center"/>
              <w:rPr>
                <w:sz w:val="20"/>
                <w:lang w:val="ru-RU"/>
              </w:rPr>
            </w:pPr>
            <w:r>
              <w:rPr>
                <w:sz w:val="20"/>
                <w:lang w:val="ru-RU"/>
              </w:rPr>
              <w:t>13</w:t>
            </w:r>
          </w:p>
        </w:tc>
      </w:tr>
      <w:tr w:rsidR="00D27A43" w:rsidRPr="00D164D3" w14:paraId="37E5E41E" w14:textId="77777777" w:rsidTr="00C5169B">
        <w:trPr>
          <w:trHeight w:val="706"/>
        </w:trPr>
        <w:tc>
          <w:tcPr>
            <w:tcW w:w="9352" w:type="dxa"/>
          </w:tcPr>
          <w:p w14:paraId="10E7AB79" w14:textId="77777777" w:rsidR="00D27A43" w:rsidRPr="00D164D3" w:rsidRDefault="00D27A43" w:rsidP="00C5169B">
            <w:pPr>
              <w:pStyle w:val="TableParagraph"/>
              <w:tabs>
                <w:tab w:val="left" w:pos="2489"/>
              </w:tabs>
              <w:spacing w:before="46" w:line="237" w:lineRule="auto"/>
              <w:ind w:left="82" w:right="75"/>
              <w:rPr>
                <w:lang w:val="ru-RU"/>
              </w:rPr>
            </w:pPr>
            <w:r w:rsidRPr="00D164D3">
              <w:rPr>
                <w:lang w:val="ru-RU"/>
              </w:rPr>
              <w:t xml:space="preserve">16. Информация о проведении независимой оценки качества (в т.ч. сроки проведения независимой оценки качества, количественные результаты оценки, планы по </w:t>
            </w:r>
            <w:r w:rsidRPr="00D164D3">
              <w:rPr>
                <w:spacing w:val="-2"/>
                <w:lang w:val="ru-RU"/>
              </w:rPr>
              <w:t>устранению</w:t>
            </w:r>
            <w:r w:rsidRPr="00D164D3">
              <w:rPr>
                <w:lang w:val="ru-RU"/>
              </w:rPr>
              <w:t xml:space="preserve"> </w:t>
            </w:r>
            <w:r w:rsidRPr="00D164D3">
              <w:rPr>
                <w:spacing w:val="-2"/>
                <w:lang w:val="ru-RU"/>
              </w:rPr>
              <w:t>выявленных недостатков)</w:t>
            </w:r>
          </w:p>
        </w:tc>
        <w:tc>
          <w:tcPr>
            <w:tcW w:w="1423" w:type="dxa"/>
          </w:tcPr>
          <w:p w14:paraId="22A9F975" w14:textId="77777777" w:rsidR="00D27A43" w:rsidRPr="00D164D3" w:rsidRDefault="00D27A43" w:rsidP="00A45B05">
            <w:pPr>
              <w:pStyle w:val="TableParagraph"/>
              <w:jc w:val="center"/>
              <w:rPr>
                <w:sz w:val="20"/>
                <w:lang w:val="ru-RU"/>
              </w:rPr>
            </w:pPr>
          </w:p>
        </w:tc>
        <w:tc>
          <w:tcPr>
            <w:tcW w:w="1841" w:type="dxa"/>
          </w:tcPr>
          <w:p w14:paraId="6DD3AF54" w14:textId="77777777" w:rsidR="00D27A43" w:rsidRPr="00D164D3" w:rsidRDefault="00D27A43" w:rsidP="00A45B05">
            <w:pPr>
              <w:pStyle w:val="TableParagraph"/>
              <w:jc w:val="center"/>
              <w:rPr>
                <w:sz w:val="20"/>
                <w:lang w:val="ru-RU"/>
              </w:rPr>
            </w:pPr>
          </w:p>
        </w:tc>
        <w:tc>
          <w:tcPr>
            <w:tcW w:w="1276" w:type="dxa"/>
          </w:tcPr>
          <w:p w14:paraId="6CFA21B3" w14:textId="77777777" w:rsidR="00D27A43" w:rsidRPr="00D164D3" w:rsidRDefault="00D27A43" w:rsidP="00A45B05">
            <w:pPr>
              <w:pStyle w:val="TableParagraph"/>
              <w:jc w:val="center"/>
              <w:rPr>
                <w:sz w:val="20"/>
                <w:lang w:val="ru-RU"/>
              </w:rPr>
            </w:pPr>
          </w:p>
        </w:tc>
        <w:tc>
          <w:tcPr>
            <w:tcW w:w="992" w:type="dxa"/>
          </w:tcPr>
          <w:p w14:paraId="52EBB75A" w14:textId="5088BAD3" w:rsidR="00D27A43" w:rsidRPr="00D164D3" w:rsidRDefault="00A45B05" w:rsidP="00A45B05">
            <w:pPr>
              <w:pStyle w:val="TableParagraph"/>
              <w:jc w:val="center"/>
              <w:rPr>
                <w:sz w:val="20"/>
                <w:lang w:val="ru-RU"/>
              </w:rPr>
            </w:pPr>
            <w:r>
              <w:rPr>
                <w:sz w:val="20"/>
                <w:lang w:val="ru-RU"/>
              </w:rPr>
              <w:t>13</w:t>
            </w:r>
          </w:p>
        </w:tc>
      </w:tr>
      <w:tr w:rsidR="00D27A43" w:rsidRPr="00D164D3" w14:paraId="73B3220E" w14:textId="77777777" w:rsidTr="00C5169B">
        <w:trPr>
          <w:trHeight w:val="444"/>
        </w:trPr>
        <w:tc>
          <w:tcPr>
            <w:tcW w:w="9352" w:type="dxa"/>
          </w:tcPr>
          <w:p w14:paraId="096D265F" w14:textId="77777777" w:rsidR="00D27A43" w:rsidRPr="00D164D3" w:rsidRDefault="00D27A43" w:rsidP="00C5169B">
            <w:pPr>
              <w:pStyle w:val="TableParagraph"/>
              <w:tabs>
                <w:tab w:val="left" w:pos="2489"/>
              </w:tabs>
              <w:spacing w:before="46" w:line="237" w:lineRule="auto"/>
              <w:ind w:left="82" w:right="75"/>
              <w:rPr>
                <w:lang w:val="ru-RU"/>
              </w:rPr>
            </w:pPr>
            <w:r w:rsidRPr="00D164D3">
              <w:rPr>
                <w:lang w:val="ru-RU"/>
              </w:rPr>
              <w:t>Объем информации (количество материалов/единиц информации) о деятельности организации</w:t>
            </w:r>
          </w:p>
        </w:tc>
        <w:tc>
          <w:tcPr>
            <w:tcW w:w="4540" w:type="dxa"/>
            <w:gridSpan w:val="3"/>
          </w:tcPr>
          <w:p w14:paraId="3B65CB53" w14:textId="77777777" w:rsidR="00D27A43" w:rsidRPr="00D164D3" w:rsidRDefault="00D27A43" w:rsidP="00A45B05">
            <w:pPr>
              <w:pStyle w:val="TableParagraph"/>
              <w:jc w:val="center"/>
              <w:rPr>
                <w:sz w:val="20"/>
                <w:lang w:val="ru-RU"/>
              </w:rPr>
            </w:pPr>
          </w:p>
        </w:tc>
        <w:tc>
          <w:tcPr>
            <w:tcW w:w="992" w:type="dxa"/>
          </w:tcPr>
          <w:p w14:paraId="4B360D90" w14:textId="77777777" w:rsidR="00D27A43" w:rsidRPr="00D164D3" w:rsidRDefault="00D27A43" w:rsidP="00A45B05">
            <w:pPr>
              <w:pStyle w:val="TableParagraph"/>
              <w:jc w:val="center"/>
              <w:rPr>
                <w:sz w:val="20"/>
                <w:lang w:val="ru-RU"/>
              </w:rPr>
            </w:pPr>
          </w:p>
        </w:tc>
      </w:tr>
    </w:tbl>
    <w:p w14:paraId="481DED78" w14:textId="77777777" w:rsidR="00D27A43" w:rsidRPr="005F3EB0" w:rsidRDefault="00D27A43" w:rsidP="005F3EB0">
      <w:pPr>
        <w:rPr>
          <w:lang w:eastAsia="en-US"/>
        </w:rPr>
      </w:pPr>
    </w:p>
    <w:p w14:paraId="7123A15B" w14:textId="77777777" w:rsidR="00057521" w:rsidRDefault="00036EAB" w:rsidP="00057521">
      <w:pPr>
        <w:pStyle w:val="1"/>
        <w:spacing w:before="0" w:after="0" w:line="240" w:lineRule="auto"/>
        <w:rPr>
          <w:color w:val="26282D"/>
          <w:spacing w:val="-2"/>
        </w:rPr>
      </w:pPr>
      <w:r w:rsidRPr="00057521">
        <w:rPr>
          <w:color w:val="26282D"/>
          <w:spacing w:val="-2"/>
        </w:rPr>
        <w:t xml:space="preserve">Бюджетное учреждение Орловской области </w:t>
      </w:r>
    </w:p>
    <w:p w14:paraId="486110ED" w14:textId="54CA2ECB" w:rsidR="00036EAB" w:rsidRDefault="00036EAB" w:rsidP="00057521">
      <w:pPr>
        <w:pStyle w:val="1"/>
        <w:spacing w:before="0" w:after="0" w:line="240" w:lineRule="auto"/>
        <w:rPr>
          <w:color w:val="26282D"/>
          <w:spacing w:val="-2"/>
        </w:rPr>
      </w:pPr>
      <w:r w:rsidRPr="00057521">
        <w:rPr>
          <w:color w:val="26282D"/>
          <w:spacing w:val="-2"/>
        </w:rPr>
        <w:t xml:space="preserve">«Центр социального обслуживания </w:t>
      </w:r>
      <w:r w:rsidR="00903E00" w:rsidRPr="00057521">
        <w:rPr>
          <w:color w:val="26282D"/>
          <w:spacing w:val="-2"/>
        </w:rPr>
        <w:t xml:space="preserve">населения </w:t>
      </w:r>
      <w:r w:rsidR="0091483F">
        <w:rPr>
          <w:color w:val="26282D"/>
          <w:spacing w:val="-2"/>
        </w:rPr>
        <w:t>Дмитровского</w:t>
      </w:r>
      <w:r w:rsidRPr="00057521">
        <w:rPr>
          <w:color w:val="26282D"/>
          <w:spacing w:val="-2"/>
        </w:rPr>
        <w:t xml:space="preserve"> района»</w:t>
      </w:r>
    </w:p>
    <w:p w14:paraId="6B71F524" w14:textId="77777777" w:rsidR="0091483F" w:rsidRPr="0091483F" w:rsidRDefault="0091483F" w:rsidP="0091483F">
      <w:pPr>
        <w:rPr>
          <w:lang w:eastAsia="en-US"/>
        </w:rPr>
      </w:pPr>
    </w:p>
    <w:tbl>
      <w:tblPr>
        <w:tblStyle w:val="TableNormal"/>
        <w:tblW w:w="14878" w:type="dxa"/>
        <w:tblInd w:w="-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0"/>
        <w:gridCol w:w="1418"/>
        <w:gridCol w:w="1842"/>
        <w:gridCol w:w="1276"/>
        <w:gridCol w:w="992"/>
      </w:tblGrid>
      <w:tr w:rsidR="0091483F" w:rsidRPr="00B50663" w14:paraId="3461258F" w14:textId="77777777" w:rsidTr="00F476A9">
        <w:trPr>
          <w:trHeight w:val="413"/>
        </w:trPr>
        <w:tc>
          <w:tcPr>
            <w:tcW w:w="9350" w:type="dxa"/>
            <w:vMerge w:val="restart"/>
            <w:tcBorders>
              <w:top w:val="single" w:sz="4" w:space="0" w:color="auto"/>
            </w:tcBorders>
            <w:vAlign w:val="center"/>
          </w:tcPr>
          <w:p w14:paraId="39C14713" w14:textId="77777777" w:rsidR="0091483F" w:rsidRPr="00057521" w:rsidRDefault="0091483F" w:rsidP="00F476A9">
            <w:pPr>
              <w:pStyle w:val="TableParagraph"/>
              <w:spacing w:before="135" w:line="248" w:lineRule="exact"/>
              <w:jc w:val="center"/>
              <w:rPr>
                <w:rFonts w:cs="Times New Roman"/>
                <w:spacing w:val="-2"/>
              </w:rPr>
            </w:pPr>
            <w:r w:rsidRPr="00057521">
              <w:rPr>
                <w:rFonts w:cs="Times New Roman"/>
                <w:spacing w:val="-2"/>
              </w:rPr>
              <w:t>Перечень</w:t>
            </w:r>
            <w:r w:rsidRPr="00057521">
              <w:rPr>
                <w:rFonts w:cs="Times New Roman"/>
                <w:spacing w:val="11"/>
              </w:rPr>
              <w:t xml:space="preserve"> </w:t>
            </w:r>
            <w:r w:rsidRPr="00057521">
              <w:rPr>
                <w:rFonts w:cs="Times New Roman"/>
                <w:spacing w:val="11"/>
                <w:lang w:val="ru-RU"/>
              </w:rPr>
              <w:t>информации</w:t>
            </w:r>
          </w:p>
          <w:p w14:paraId="46D068D6" w14:textId="77777777" w:rsidR="0091483F" w:rsidRPr="00B50663" w:rsidRDefault="0091483F" w:rsidP="00F476A9">
            <w:pPr>
              <w:pStyle w:val="TableParagraph"/>
              <w:jc w:val="center"/>
              <w:rPr>
                <w:i/>
              </w:rPr>
            </w:pPr>
          </w:p>
        </w:tc>
        <w:tc>
          <w:tcPr>
            <w:tcW w:w="5528" w:type="dxa"/>
            <w:gridSpan w:val="4"/>
            <w:tcBorders>
              <w:top w:val="single" w:sz="4" w:space="0" w:color="auto"/>
            </w:tcBorders>
          </w:tcPr>
          <w:p w14:paraId="4452B7C7" w14:textId="77777777" w:rsidR="0091483F" w:rsidRPr="00B50663" w:rsidRDefault="0091483F" w:rsidP="00F476A9">
            <w:pPr>
              <w:pStyle w:val="TableParagraph"/>
              <w:jc w:val="center"/>
              <w:rPr>
                <w:lang w:val="ru-RU"/>
              </w:rPr>
            </w:pPr>
            <w:r w:rsidRPr="00057521">
              <w:rPr>
                <w:rFonts w:cs="Times New Roman"/>
                <w:lang w:val="ru-RU"/>
              </w:rPr>
              <w:t>На</w:t>
            </w:r>
            <w:r w:rsidRPr="00057521">
              <w:rPr>
                <w:rFonts w:cs="Times New Roman"/>
                <w:spacing w:val="-2"/>
                <w:lang w:val="ru-RU"/>
              </w:rPr>
              <w:t xml:space="preserve"> </w:t>
            </w:r>
            <w:r w:rsidRPr="00057521">
              <w:rPr>
                <w:rFonts w:cs="Times New Roman"/>
                <w:lang w:val="ru-RU"/>
              </w:rPr>
              <w:t>информационных</w:t>
            </w:r>
            <w:r w:rsidRPr="00057521">
              <w:rPr>
                <w:rFonts w:cs="Times New Roman"/>
                <w:spacing w:val="-2"/>
                <w:lang w:val="ru-RU"/>
              </w:rPr>
              <w:t xml:space="preserve"> </w:t>
            </w:r>
            <w:r w:rsidRPr="00057521">
              <w:rPr>
                <w:rFonts w:cs="Times New Roman"/>
                <w:lang w:val="ru-RU"/>
              </w:rPr>
              <w:t>стендах</w:t>
            </w:r>
            <w:r w:rsidRPr="00057521">
              <w:rPr>
                <w:rFonts w:cs="Times New Roman"/>
                <w:spacing w:val="-2"/>
                <w:lang w:val="ru-RU"/>
              </w:rPr>
              <w:t xml:space="preserve"> </w:t>
            </w:r>
            <w:r w:rsidRPr="00057521">
              <w:rPr>
                <w:rFonts w:cs="Times New Roman"/>
                <w:lang w:val="ru-RU"/>
              </w:rPr>
              <w:t>в</w:t>
            </w:r>
            <w:r w:rsidRPr="00057521">
              <w:rPr>
                <w:rFonts w:cs="Times New Roman"/>
                <w:spacing w:val="-2"/>
                <w:lang w:val="ru-RU"/>
              </w:rPr>
              <w:t xml:space="preserve"> </w:t>
            </w:r>
            <w:r w:rsidRPr="00057521">
              <w:rPr>
                <w:rFonts w:cs="Times New Roman"/>
                <w:lang w:val="ru-RU"/>
              </w:rPr>
              <w:t>помещении</w:t>
            </w:r>
            <w:r w:rsidRPr="00057521">
              <w:rPr>
                <w:rFonts w:cs="Times New Roman"/>
                <w:spacing w:val="-1"/>
                <w:lang w:val="ru-RU"/>
              </w:rPr>
              <w:t xml:space="preserve"> </w:t>
            </w:r>
            <w:r w:rsidRPr="00057521">
              <w:rPr>
                <w:rFonts w:cs="Times New Roman"/>
                <w:spacing w:val="-2"/>
                <w:lang w:val="ru-RU"/>
              </w:rPr>
              <w:t>организации</w:t>
            </w:r>
          </w:p>
        </w:tc>
      </w:tr>
      <w:tr w:rsidR="0091483F" w:rsidRPr="00B50663" w14:paraId="7E1FFBA3" w14:textId="77777777" w:rsidTr="00F476A9">
        <w:trPr>
          <w:trHeight w:val="625"/>
        </w:trPr>
        <w:tc>
          <w:tcPr>
            <w:tcW w:w="9350" w:type="dxa"/>
            <w:vMerge/>
          </w:tcPr>
          <w:p w14:paraId="0DEAB7BE" w14:textId="77777777" w:rsidR="0091483F" w:rsidRPr="00B50663" w:rsidRDefault="0091483F" w:rsidP="00F476A9">
            <w:pPr>
              <w:pStyle w:val="TableParagraph"/>
              <w:rPr>
                <w:i/>
                <w:lang w:val="ru-RU"/>
              </w:rPr>
            </w:pPr>
          </w:p>
        </w:tc>
        <w:tc>
          <w:tcPr>
            <w:tcW w:w="1418" w:type="dxa"/>
            <w:tcBorders>
              <w:top w:val="nil"/>
            </w:tcBorders>
          </w:tcPr>
          <w:p w14:paraId="0097B0DF" w14:textId="77777777" w:rsidR="0091483F" w:rsidRPr="00B50663" w:rsidRDefault="0091483F" w:rsidP="00F476A9">
            <w:pPr>
              <w:pStyle w:val="TableParagraph"/>
              <w:jc w:val="center"/>
              <w:rPr>
                <w:i/>
              </w:rPr>
            </w:pPr>
            <w:r w:rsidRPr="00B50663">
              <w:t>наличие,</w:t>
            </w:r>
            <w:r w:rsidRPr="00B50663">
              <w:rPr>
                <w:spacing w:val="-14"/>
              </w:rPr>
              <w:t xml:space="preserve"> </w:t>
            </w:r>
            <w:r w:rsidRPr="00B50663">
              <w:t>полнота</w:t>
            </w:r>
          </w:p>
          <w:p w14:paraId="5668FB01" w14:textId="77777777" w:rsidR="0091483F" w:rsidRPr="00B50663" w:rsidRDefault="0091483F" w:rsidP="00F476A9">
            <w:pPr>
              <w:pStyle w:val="TableParagraph"/>
              <w:jc w:val="center"/>
              <w:rPr>
                <w:i/>
              </w:rPr>
            </w:pPr>
          </w:p>
        </w:tc>
        <w:tc>
          <w:tcPr>
            <w:tcW w:w="1842" w:type="dxa"/>
            <w:tcBorders>
              <w:top w:val="nil"/>
            </w:tcBorders>
          </w:tcPr>
          <w:p w14:paraId="147244B6" w14:textId="77777777" w:rsidR="0091483F" w:rsidRPr="00B50663" w:rsidRDefault="0091483F" w:rsidP="00F476A9">
            <w:pPr>
              <w:pStyle w:val="TableParagraph"/>
              <w:jc w:val="center"/>
            </w:pPr>
            <w:r w:rsidRPr="00B50663">
              <w:rPr>
                <w:spacing w:val="-2"/>
              </w:rPr>
              <w:t>актуальность, достоверность,</w:t>
            </w:r>
          </w:p>
          <w:p w14:paraId="7EC2B5E8" w14:textId="77777777" w:rsidR="0091483F" w:rsidRPr="00B50663" w:rsidRDefault="0091483F" w:rsidP="00F476A9">
            <w:pPr>
              <w:pStyle w:val="TableParagraph"/>
              <w:jc w:val="center"/>
            </w:pPr>
            <w:r w:rsidRPr="00B50663">
              <w:rPr>
                <w:spacing w:val="-2"/>
              </w:rPr>
              <w:t>неизбыточность</w:t>
            </w:r>
          </w:p>
        </w:tc>
        <w:tc>
          <w:tcPr>
            <w:tcW w:w="1276" w:type="dxa"/>
            <w:tcBorders>
              <w:top w:val="nil"/>
            </w:tcBorders>
          </w:tcPr>
          <w:p w14:paraId="0EC9838A" w14:textId="77777777" w:rsidR="0091483F" w:rsidRPr="00B50663" w:rsidRDefault="0091483F" w:rsidP="00F476A9">
            <w:pPr>
              <w:pStyle w:val="TableParagraph"/>
              <w:jc w:val="center"/>
            </w:pPr>
            <w:r w:rsidRPr="00B50663">
              <w:t xml:space="preserve">удобство, </w:t>
            </w:r>
            <w:r w:rsidRPr="00B50663">
              <w:rPr>
                <w:spacing w:val="-2"/>
              </w:rPr>
              <w:t>доступность</w:t>
            </w:r>
          </w:p>
          <w:p w14:paraId="63C7FB27" w14:textId="77777777" w:rsidR="0091483F" w:rsidRPr="00B50663" w:rsidRDefault="0091483F" w:rsidP="00F476A9">
            <w:pPr>
              <w:pStyle w:val="TableParagraph"/>
              <w:jc w:val="center"/>
              <w:rPr>
                <w:i/>
              </w:rPr>
            </w:pPr>
          </w:p>
        </w:tc>
        <w:tc>
          <w:tcPr>
            <w:tcW w:w="992" w:type="dxa"/>
            <w:tcBorders>
              <w:top w:val="nil"/>
            </w:tcBorders>
          </w:tcPr>
          <w:p w14:paraId="09FB05F3" w14:textId="77777777" w:rsidR="0091483F" w:rsidRPr="00B50663" w:rsidRDefault="0091483F" w:rsidP="00F476A9">
            <w:pPr>
              <w:pStyle w:val="TableParagraph"/>
              <w:jc w:val="center"/>
              <w:rPr>
                <w:lang w:val="ru-RU"/>
              </w:rPr>
            </w:pPr>
            <w:r>
              <w:rPr>
                <w:lang w:val="ru-RU"/>
              </w:rPr>
              <w:t>номер фото</w:t>
            </w:r>
            <w:r w:rsidRPr="00B50663">
              <w:rPr>
                <w:lang w:val="ru-RU"/>
              </w:rPr>
              <w:t xml:space="preserve"> </w:t>
            </w:r>
          </w:p>
        </w:tc>
      </w:tr>
      <w:tr w:rsidR="0091483F" w:rsidRPr="00046CAF" w14:paraId="60F2C62D" w14:textId="77777777" w:rsidTr="00F476A9">
        <w:trPr>
          <w:trHeight w:val="531"/>
        </w:trPr>
        <w:tc>
          <w:tcPr>
            <w:tcW w:w="9350" w:type="dxa"/>
            <w:shd w:val="clear" w:color="auto" w:fill="auto"/>
          </w:tcPr>
          <w:p w14:paraId="2C059D8B" w14:textId="77777777" w:rsidR="0091483F" w:rsidRPr="00B50663" w:rsidRDefault="0091483F" w:rsidP="0091483F">
            <w:pPr>
              <w:pStyle w:val="TableParagraph"/>
              <w:tabs>
                <w:tab w:val="left" w:pos="2463"/>
              </w:tabs>
              <w:rPr>
                <w:lang w:val="ru-RU"/>
              </w:rPr>
            </w:pPr>
            <w:r w:rsidRPr="00B50663">
              <w:rPr>
                <w:lang w:val="ru-RU"/>
              </w:rPr>
              <w:t xml:space="preserve">1. О дате государственной </w:t>
            </w:r>
            <w:r w:rsidRPr="00B50663">
              <w:rPr>
                <w:spacing w:val="-2"/>
                <w:lang w:val="ru-RU"/>
              </w:rPr>
              <w:t>регистрации</w:t>
            </w:r>
            <w:r w:rsidRPr="00B50663">
              <w:rPr>
                <w:lang w:val="ru-RU"/>
              </w:rPr>
              <w:t xml:space="preserve"> </w:t>
            </w:r>
            <w:r w:rsidRPr="00B50663">
              <w:rPr>
                <w:spacing w:val="-2"/>
                <w:lang w:val="ru-RU"/>
              </w:rPr>
              <w:t xml:space="preserve">организации </w:t>
            </w:r>
            <w:r w:rsidRPr="00B50663">
              <w:rPr>
                <w:lang w:val="ru-RU"/>
              </w:rPr>
              <w:t xml:space="preserve">социального обслуживания с указанием числа, месяца и года </w:t>
            </w:r>
            <w:r w:rsidRPr="00B50663">
              <w:rPr>
                <w:spacing w:val="-2"/>
                <w:lang w:val="ru-RU"/>
              </w:rPr>
              <w:t>регистрации</w:t>
            </w:r>
          </w:p>
        </w:tc>
        <w:tc>
          <w:tcPr>
            <w:tcW w:w="1418" w:type="dxa"/>
            <w:shd w:val="clear" w:color="auto" w:fill="auto"/>
          </w:tcPr>
          <w:p w14:paraId="6E79A4C0" w14:textId="00F0EF40" w:rsidR="0091483F" w:rsidRPr="0091483F" w:rsidRDefault="0091483F" w:rsidP="0091483F">
            <w:pPr>
              <w:pStyle w:val="TableParagraph"/>
              <w:spacing w:before="44"/>
              <w:ind w:left="118" w:right="117"/>
              <w:jc w:val="center"/>
              <w:rPr>
                <w:lang w:val="ru-RU"/>
              </w:rPr>
            </w:pPr>
            <w:r>
              <w:t>да</w:t>
            </w:r>
          </w:p>
        </w:tc>
        <w:tc>
          <w:tcPr>
            <w:tcW w:w="1842" w:type="dxa"/>
            <w:shd w:val="clear" w:color="auto" w:fill="auto"/>
          </w:tcPr>
          <w:p w14:paraId="4BB24FFD" w14:textId="36170886" w:rsidR="0091483F" w:rsidRPr="0091483F" w:rsidRDefault="0091483F" w:rsidP="0091483F">
            <w:pPr>
              <w:pStyle w:val="TableParagraph"/>
              <w:spacing w:before="44"/>
              <w:ind w:left="118" w:right="117"/>
              <w:jc w:val="center"/>
              <w:rPr>
                <w:lang w:val="ru-RU"/>
              </w:rPr>
            </w:pPr>
            <w:r>
              <w:t>да</w:t>
            </w:r>
          </w:p>
        </w:tc>
        <w:tc>
          <w:tcPr>
            <w:tcW w:w="1276" w:type="dxa"/>
            <w:shd w:val="clear" w:color="auto" w:fill="auto"/>
          </w:tcPr>
          <w:p w14:paraId="12B368AA" w14:textId="2CAEBED8" w:rsidR="0091483F" w:rsidRPr="0091483F" w:rsidRDefault="0091483F" w:rsidP="0091483F">
            <w:pPr>
              <w:tabs>
                <w:tab w:val="left" w:pos="855"/>
                <w:tab w:val="center" w:pos="1840"/>
              </w:tabs>
              <w:jc w:val="center"/>
              <w:rPr>
                <w:lang w:val="ru-RU"/>
              </w:rPr>
            </w:pPr>
            <w:r>
              <w:t>да</w:t>
            </w:r>
          </w:p>
        </w:tc>
        <w:tc>
          <w:tcPr>
            <w:tcW w:w="992" w:type="dxa"/>
            <w:shd w:val="clear" w:color="auto" w:fill="auto"/>
          </w:tcPr>
          <w:p w14:paraId="46DC3252" w14:textId="77777777" w:rsidR="0091483F" w:rsidRDefault="0091483F" w:rsidP="0091483F">
            <w:pPr>
              <w:pStyle w:val="TableParagraph"/>
              <w:jc w:val="center"/>
              <w:rPr>
                <w:sz w:val="20"/>
              </w:rPr>
            </w:pPr>
            <w:r>
              <w:rPr>
                <w:sz w:val="20"/>
              </w:rPr>
              <w:t>1</w:t>
            </w:r>
          </w:p>
          <w:p w14:paraId="07C30DBD" w14:textId="77777777" w:rsidR="0091483F" w:rsidRPr="0091483F" w:rsidRDefault="0091483F" w:rsidP="0091483F">
            <w:pPr>
              <w:jc w:val="center"/>
              <w:rPr>
                <w:lang w:val="ru-RU"/>
              </w:rPr>
            </w:pPr>
          </w:p>
        </w:tc>
      </w:tr>
      <w:tr w:rsidR="0091483F" w:rsidRPr="00046CAF" w14:paraId="1E2E84F7" w14:textId="77777777" w:rsidTr="00F476A9">
        <w:trPr>
          <w:trHeight w:val="397"/>
        </w:trPr>
        <w:tc>
          <w:tcPr>
            <w:tcW w:w="9350" w:type="dxa"/>
            <w:shd w:val="clear" w:color="auto" w:fill="auto"/>
          </w:tcPr>
          <w:p w14:paraId="5CA9A73B" w14:textId="77777777" w:rsidR="0091483F" w:rsidRPr="00B50663" w:rsidRDefault="0091483F" w:rsidP="0091483F">
            <w:pPr>
              <w:pStyle w:val="TableParagraph"/>
              <w:tabs>
                <w:tab w:val="left" w:pos="2463"/>
              </w:tabs>
              <w:rPr>
                <w:lang w:val="ru-RU"/>
              </w:rPr>
            </w:pPr>
            <w:r w:rsidRPr="00B50663">
              <w:rPr>
                <w:lang w:val="ru-RU"/>
              </w:rPr>
              <w:t xml:space="preserve">2. Об учредителе (учредителях) </w:t>
            </w:r>
            <w:r w:rsidRPr="00B50663">
              <w:rPr>
                <w:spacing w:val="-2"/>
                <w:lang w:val="ru-RU"/>
              </w:rPr>
              <w:t>организации</w:t>
            </w:r>
            <w:r w:rsidRPr="00B50663">
              <w:rPr>
                <w:lang w:val="ru-RU"/>
              </w:rPr>
              <w:t xml:space="preserve"> </w:t>
            </w:r>
            <w:r w:rsidRPr="00B50663">
              <w:rPr>
                <w:spacing w:val="-2"/>
                <w:lang w:val="ru-RU"/>
              </w:rPr>
              <w:t xml:space="preserve">социального </w:t>
            </w:r>
            <w:r w:rsidRPr="00B50663">
              <w:rPr>
                <w:lang w:val="ru-RU"/>
              </w:rPr>
              <w:t xml:space="preserve">обслуживания с указанием </w:t>
            </w:r>
            <w:r w:rsidRPr="00B50663">
              <w:rPr>
                <w:lang w:val="ru-RU"/>
              </w:rPr>
              <w:lastRenderedPageBreak/>
              <w:t>наименования, места его (их) нахождения,</w:t>
            </w:r>
            <w:r w:rsidRPr="00B50663">
              <w:rPr>
                <w:spacing w:val="-10"/>
                <w:lang w:val="ru-RU"/>
              </w:rPr>
              <w:t xml:space="preserve"> </w:t>
            </w:r>
            <w:r w:rsidRPr="00B50663">
              <w:rPr>
                <w:lang w:val="ru-RU"/>
              </w:rPr>
              <w:t>контактных</w:t>
            </w:r>
            <w:r w:rsidRPr="00B50663">
              <w:rPr>
                <w:spacing w:val="-13"/>
                <w:lang w:val="ru-RU"/>
              </w:rPr>
              <w:t xml:space="preserve"> </w:t>
            </w:r>
            <w:r w:rsidRPr="00B50663">
              <w:rPr>
                <w:lang w:val="ru-RU"/>
              </w:rPr>
              <w:t>телефонов</w:t>
            </w:r>
            <w:r w:rsidRPr="00B50663">
              <w:rPr>
                <w:spacing w:val="-13"/>
                <w:lang w:val="ru-RU"/>
              </w:rPr>
              <w:t xml:space="preserve"> </w:t>
            </w:r>
            <w:r w:rsidRPr="00B50663">
              <w:rPr>
                <w:lang w:val="ru-RU"/>
              </w:rPr>
              <w:t>и адресов электронной почты</w:t>
            </w:r>
          </w:p>
        </w:tc>
        <w:tc>
          <w:tcPr>
            <w:tcW w:w="1418" w:type="dxa"/>
            <w:shd w:val="clear" w:color="auto" w:fill="auto"/>
          </w:tcPr>
          <w:p w14:paraId="73815813" w14:textId="08834311" w:rsidR="0091483F" w:rsidRPr="0091483F" w:rsidRDefault="0091483F" w:rsidP="0091483F">
            <w:pPr>
              <w:pStyle w:val="TableParagraph"/>
              <w:spacing w:before="44"/>
              <w:ind w:left="119" w:right="115"/>
              <w:jc w:val="center"/>
              <w:rPr>
                <w:lang w:val="ru-RU"/>
              </w:rPr>
            </w:pPr>
            <w:r>
              <w:lastRenderedPageBreak/>
              <w:t>нет</w:t>
            </w:r>
          </w:p>
        </w:tc>
        <w:tc>
          <w:tcPr>
            <w:tcW w:w="1842" w:type="dxa"/>
            <w:shd w:val="clear" w:color="auto" w:fill="auto"/>
          </w:tcPr>
          <w:p w14:paraId="441CC258" w14:textId="77777777" w:rsidR="0091483F" w:rsidRPr="0091483F" w:rsidRDefault="0091483F" w:rsidP="0091483F">
            <w:pPr>
              <w:pStyle w:val="TableParagraph"/>
              <w:spacing w:before="44"/>
              <w:ind w:left="119" w:right="115"/>
              <w:jc w:val="center"/>
              <w:rPr>
                <w:lang w:val="ru-RU"/>
              </w:rPr>
            </w:pPr>
          </w:p>
        </w:tc>
        <w:tc>
          <w:tcPr>
            <w:tcW w:w="1276" w:type="dxa"/>
            <w:shd w:val="clear" w:color="auto" w:fill="auto"/>
          </w:tcPr>
          <w:p w14:paraId="1E58841C" w14:textId="77777777" w:rsidR="0091483F" w:rsidRPr="0091483F" w:rsidRDefault="0091483F" w:rsidP="0091483F">
            <w:pPr>
              <w:pStyle w:val="TableParagraph"/>
              <w:spacing w:before="44"/>
              <w:ind w:left="60" w:right="56"/>
              <w:jc w:val="center"/>
              <w:rPr>
                <w:lang w:val="ru-RU"/>
              </w:rPr>
            </w:pPr>
          </w:p>
        </w:tc>
        <w:tc>
          <w:tcPr>
            <w:tcW w:w="992" w:type="dxa"/>
            <w:shd w:val="clear" w:color="auto" w:fill="auto"/>
          </w:tcPr>
          <w:p w14:paraId="44D0ED5B" w14:textId="77777777" w:rsidR="0091483F" w:rsidRPr="0091483F" w:rsidRDefault="0091483F" w:rsidP="0091483F">
            <w:pPr>
              <w:pStyle w:val="TableParagraph"/>
              <w:jc w:val="center"/>
              <w:rPr>
                <w:lang w:val="ru-RU"/>
              </w:rPr>
            </w:pPr>
          </w:p>
        </w:tc>
      </w:tr>
      <w:tr w:rsidR="0091483F" w:rsidRPr="00046CAF" w14:paraId="7BA33900" w14:textId="77777777" w:rsidTr="00F476A9">
        <w:trPr>
          <w:trHeight w:val="566"/>
        </w:trPr>
        <w:tc>
          <w:tcPr>
            <w:tcW w:w="9350" w:type="dxa"/>
            <w:shd w:val="clear" w:color="auto" w:fill="auto"/>
          </w:tcPr>
          <w:p w14:paraId="79AFC773" w14:textId="77777777" w:rsidR="0091483F" w:rsidRPr="00B50663" w:rsidRDefault="0091483F" w:rsidP="0091483F">
            <w:pPr>
              <w:pStyle w:val="TableParagraph"/>
              <w:rPr>
                <w:lang w:val="ru-RU"/>
              </w:rPr>
            </w:pPr>
            <w:r w:rsidRPr="00B50663">
              <w:rPr>
                <w:lang w:val="ru-RU"/>
              </w:rPr>
              <w:lastRenderedPageBreak/>
              <w:t>3. О месте нахождения организации социального обслуживания, ее филиалах (при их наличии) с указанием адреса и схемы проезда</w:t>
            </w:r>
          </w:p>
        </w:tc>
        <w:tc>
          <w:tcPr>
            <w:tcW w:w="1418" w:type="dxa"/>
            <w:shd w:val="clear" w:color="auto" w:fill="auto"/>
          </w:tcPr>
          <w:p w14:paraId="6783912B" w14:textId="2EB09D65" w:rsidR="0091483F" w:rsidRPr="0091483F" w:rsidRDefault="0091483F" w:rsidP="0091483F">
            <w:pPr>
              <w:pStyle w:val="TableParagraph"/>
              <w:spacing w:before="44"/>
              <w:ind w:left="119" w:right="115"/>
              <w:jc w:val="center"/>
              <w:rPr>
                <w:lang w:val="ru-RU"/>
              </w:rPr>
            </w:pPr>
            <w:r>
              <w:t>да</w:t>
            </w:r>
          </w:p>
        </w:tc>
        <w:tc>
          <w:tcPr>
            <w:tcW w:w="1842" w:type="dxa"/>
            <w:shd w:val="clear" w:color="auto" w:fill="auto"/>
          </w:tcPr>
          <w:p w14:paraId="3D650B58" w14:textId="48930AB3" w:rsidR="0091483F" w:rsidRPr="0091483F" w:rsidRDefault="0091483F" w:rsidP="0091483F">
            <w:pPr>
              <w:pStyle w:val="TableParagraph"/>
              <w:spacing w:before="44"/>
              <w:ind w:left="119" w:right="115"/>
              <w:jc w:val="center"/>
              <w:rPr>
                <w:lang w:val="ru-RU"/>
              </w:rPr>
            </w:pPr>
            <w:r>
              <w:t>да</w:t>
            </w:r>
          </w:p>
        </w:tc>
        <w:tc>
          <w:tcPr>
            <w:tcW w:w="1276" w:type="dxa"/>
            <w:shd w:val="clear" w:color="auto" w:fill="auto"/>
          </w:tcPr>
          <w:p w14:paraId="6870F7F2" w14:textId="4C0E5B27" w:rsidR="0091483F" w:rsidRPr="0091483F" w:rsidRDefault="0091483F" w:rsidP="0091483F">
            <w:pPr>
              <w:pStyle w:val="TableParagraph"/>
              <w:spacing w:before="44"/>
              <w:ind w:left="60" w:right="56"/>
              <w:jc w:val="center"/>
              <w:rPr>
                <w:lang w:val="ru-RU"/>
              </w:rPr>
            </w:pPr>
            <w:r>
              <w:t>да</w:t>
            </w:r>
          </w:p>
        </w:tc>
        <w:tc>
          <w:tcPr>
            <w:tcW w:w="992" w:type="dxa"/>
            <w:shd w:val="clear" w:color="auto" w:fill="auto"/>
          </w:tcPr>
          <w:p w14:paraId="50E4FBF8" w14:textId="5DCBD71C" w:rsidR="0091483F" w:rsidRPr="0091483F" w:rsidRDefault="0091483F" w:rsidP="0091483F">
            <w:pPr>
              <w:pStyle w:val="TableParagraph"/>
              <w:jc w:val="center"/>
              <w:rPr>
                <w:lang w:val="ru-RU"/>
              </w:rPr>
            </w:pPr>
            <w:r>
              <w:rPr>
                <w:sz w:val="20"/>
              </w:rPr>
              <w:t>2</w:t>
            </w:r>
          </w:p>
        </w:tc>
      </w:tr>
      <w:tr w:rsidR="0091483F" w:rsidRPr="00046CAF" w14:paraId="17118932" w14:textId="77777777" w:rsidTr="00F476A9">
        <w:trPr>
          <w:trHeight w:val="314"/>
        </w:trPr>
        <w:tc>
          <w:tcPr>
            <w:tcW w:w="9350" w:type="dxa"/>
            <w:shd w:val="clear" w:color="auto" w:fill="auto"/>
          </w:tcPr>
          <w:p w14:paraId="3FCEA205" w14:textId="77777777" w:rsidR="0091483F" w:rsidRPr="00B50663" w:rsidRDefault="0091483F" w:rsidP="0091483F">
            <w:pPr>
              <w:pStyle w:val="TableParagraph"/>
              <w:rPr>
                <w:lang w:val="ru-RU"/>
              </w:rPr>
            </w:pPr>
            <w:r w:rsidRPr="00B50663">
              <w:rPr>
                <w:lang w:val="ru-RU"/>
              </w:rPr>
              <w:t>4. О режиме, графике работы с указанием дней и часов приема, перерыва на обед</w:t>
            </w:r>
          </w:p>
        </w:tc>
        <w:tc>
          <w:tcPr>
            <w:tcW w:w="1418" w:type="dxa"/>
            <w:shd w:val="clear" w:color="auto" w:fill="auto"/>
          </w:tcPr>
          <w:p w14:paraId="752A7EBE" w14:textId="7008353F" w:rsidR="0091483F" w:rsidRPr="0091483F" w:rsidRDefault="0091483F" w:rsidP="0091483F">
            <w:pPr>
              <w:pStyle w:val="TableParagraph"/>
              <w:jc w:val="center"/>
              <w:rPr>
                <w:sz w:val="20"/>
                <w:lang w:val="ru-RU"/>
              </w:rPr>
            </w:pPr>
            <w:r w:rsidRPr="001E7E15">
              <w:rPr>
                <w:sz w:val="24"/>
                <w:szCs w:val="24"/>
              </w:rPr>
              <w:t>да</w:t>
            </w:r>
          </w:p>
        </w:tc>
        <w:tc>
          <w:tcPr>
            <w:tcW w:w="1842" w:type="dxa"/>
            <w:shd w:val="clear" w:color="auto" w:fill="auto"/>
          </w:tcPr>
          <w:p w14:paraId="7A4D328F" w14:textId="05EF9732" w:rsidR="0091483F" w:rsidRPr="0091483F" w:rsidRDefault="0091483F" w:rsidP="0091483F">
            <w:pPr>
              <w:pStyle w:val="TableParagraph"/>
              <w:jc w:val="center"/>
              <w:rPr>
                <w:sz w:val="20"/>
                <w:lang w:val="ru-RU"/>
              </w:rPr>
            </w:pPr>
            <w:r w:rsidRPr="001E7E15">
              <w:rPr>
                <w:sz w:val="24"/>
                <w:szCs w:val="24"/>
              </w:rPr>
              <w:t>да</w:t>
            </w:r>
          </w:p>
        </w:tc>
        <w:tc>
          <w:tcPr>
            <w:tcW w:w="1276" w:type="dxa"/>
            <w:shd w:val="clear" w:color="auto" w:fill="auto"/>
          </w:tcPr>
          <w:p w14:paraId="7E999BBF" w14:textId="5387FC74" w:rsidR="0091483F" w:rsidRPr="0091483F" w:rsidRDefault="0091483F" w:rsidP="0091483F">
            <w:pPr>
              <w:pStyle w:val="TableParagraph"/>
              <w:jc w:val="center"/>
              <w:rPr>
                <w:sz w:val="20"/>
                <w:lang w:val="ru-RU"/>
              </w:rPr>
            </w:pPr>
            <w:r w:rsidRPr="001E7E15">
              <w:rPr>
                <w:sz w:val="24"/>
                <w:szCs w:val="24"/>
              </w:rPr>
              <w:t>да</w:t>
            </w:r>
          </w:p>
        </w:tc>
        <w:tc>
          <w:tcPr>
            <w:tcW w:w="992" w:type="dxa"/>
            <w:shd w:val="clear" w:color="auto" w:fill="auto"/>
          </w:tcPr>
          <w:p w14:paraId="65F8DBB5" w14:textId="22ECDD30" w:rsidR="0091483F" w:rsidRPr="0091483F" w:rsidRDefault="0091483F" w:rsidP="0091483F">
            <w:pPr>
              <w:pStyle w:val="TableParagraph"/>
              <w:jc w:val="center"/>
              <w:rPr>
                <w:lang w:val="ru-RU"/>
              </w:rPr>
            </w:pPr>
            <w:r>
              <w:rPr>
                <w:sz w:val="20"/>
              </w:rPr>
              <w:t>2</w:t>
            </w:r>
          </w:p>
        </w:tc>
      </w:tr>
      <w:tr w:rsidR="0091483F" w:rsidRPr="00046CAF" w14:paraId="1B22E054" w14:textId="77777777" w:rsidTr="00F476A9">
        <w:trPr>
          <w:trHeight w:val="1557"/>
        </w:trPr>
        <w:tc>
          <w:tcPr>
            <w:tcW w:w="9350" w:type="dxa"/>
            <w:shd w:val="clear" w:color="auto" w:fill="auto"/>
          </w:tcPr>
          <w:p w14:paraId="16C8FFDC" w14:textId="77777777" w:rsidR="0091483F" w:rsidRPr="00B50663" w:rsidRDefault="0091483F" w:rsidP="0091483F">
            <w:pPr>
              <w:pStyle w:val="TableParagraph"/>
              <w:rPr>
                <w:lang w:val="ru-RU"/>
              </w:rPr>
            </w:pPr>
            <w:r w:rsidRPr="00B5066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B50663">
              <w:rPr>
                <w:spacing w:val="54"/>
                <w:w w:val="150"/>
                <w:lang w:val="ru-RU"/>
              </w:rPr>
              <w:t xml:space="preserve"> </w:t>
            </w:r>
            <w:r w:rsidRPr="00B50663">
              <w:rPr>
                <w:lang w:val="ru-RU"/>
              </w:rPr>
              <w:t>субъектов</w:t>
            </w:r>
            <w:r w:rsidRPr="00B50663">
              <w:rPr>
                <w:spacing w:val="54"/>
                <w:w w:val="150"/>
                <w:lang w:val="ru-RU"/>
              </w:rPr>
              <w:t xml:space="preserve"> </w:t>
            </w:r>
            <w:r w:rsidRPr="00B50663">
              <w:rPr>
                <w:spacing w:val="-2"/>
                <w:lang w:val="ru-RU"/>
              </w:rPr>
              <w:t xml:space="preserve">Российской </w:t>
            </w:r>
            <w:r w:rsidRPr="00B5066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B50663">
              <w:rPr>
                <w:spacing w:val="-5"/>
                <w:lang w:val="ru-RU"/>
              </w:rPr>
              <w:t xml:space="preserve"> </w:t>
            </w:r>
            <w:r w:rsidRPr="00B50663">
              <w:rPr>
                <w:lang w:val="ru-RU"/>
              </w:rPr>
              <w:t>лиц</w:t>
            </w:r>
            <w:r w:rsidRPr="00B50663">
              <w:rPr>
                <w:spacing w:val="-5"/>
                <w:lang w:val="ru-RU"/>
              </w:rPr>
              <w:t xml:space="preserve"> </w:t>
            </w:r>
            <w:r w:rsidRPr="00B50663">
              <w:rPr>
                <w:lang w:val="ru-RU"/>
              </w:rPr>
              <w:t>и</w:t>
            </w:r>
            <w:r w:rsidRPr="00B50663">
              <w:rPr>
                <w:spacing w:val="-4"/>
                <w:lang w:val="ru-RU"/>
              </w:rPr>
              <w:t xml:space="preserve"> </w:t>
            </w:r>
            <w:r w:rsidRPr="00B50663">
              <w:rPr>
                <w:lang w:val="ru-RU"/>
              </w:rPr>
              <w:t>(или)</w:t>
            </w:r>
            <w:r w:rsidRPr="00B50663">
              <w:rPr>
                <w:spacing w:val="-1"/>
                <w:lang w:val="ru-RU"/>
              </w:rPr>
              <w:t xml:space="preserve"> </w:t>
            </w:r>
            <w:r w:rsidRPr="00B50663">
              <w:rPr>
                <w:lang w:val="ru-RU"/>
              </w:rPr>
              <w:t xml:space="preserve">юридических </w:t>
            </w:r>
            <w:r w:rsidRPr="00B50663">
              <w:rPr>
                <w:spacing w:val="-4"/>
                <w:lang w:val="ru-RU"/>
              </w:rPr>
              <w:t>лиц</w:t>
            </w:r>
          </w:p>
        </w:tc>
        <w:tc>
          <w:tcPr>
            <w:tcW w:w="1418" w:type="dxa"/>
            <w:shd w:val="clear" w:color="auto" w:fill="auto"/>
          </w:tcPr>
          <w:p w14:paraId="380C5358" w14:textId="73EE3541" w:rsidR="0091483F" w:rsidRPr="0091483F" w:rsidRDefault="0091483F" w:rsidP="0091483F">
            <w:pPr>
              <w:pStyle w:val="TableParagraph"/>
              <w:jc w:val="center"/>
              <w:rPr>
                <w:sz w:val="20"/>
                <w:lang w:val="ru-RU"/>
              </w:rPr>
            </w:pPr>
            <w:r w:rsidRPr="001E7E15">
              <w:rPr>
                <w:sz w:val="24"/>
                <w:szCs w:val="24"/>
              </w:rPr>
              <w:t>нет</w:t>
            </w:r>
          </w:p>
        </w:tc>
        <w:tc>
          <w:tcPr>
            <w:tcW w:w="1842" w:type="dxa"/>
            <w:shd w:val="clear" w:color="auto" w:fill="auto"/>
          </w:tcPr>
          <w:p w14:paraId="4BE62831" w14:textId="77777777" w:rsidR="0091483F" w:rsidRPr="0091483F" w:rsidRDefault="0091483F" w:rsidP="0091483F">
            <w:pPr>
              <w:pStyle w:val="TableParagraph"/>
              <w:jc w:val="center"/>
              <w:rPr>
                <w:sz w:val="20"/>
                <w:lang w:val="ru-RU"/>
              </w:rPr>
            </w:pPr>
          </w:p>
        </w:tc>
        <w:tc>
          <w:tcPr>
            <w:tcW w:w="1276" w:type="dxa"/>
            <w:shd w:val="clear" w:color="auto" w:fill="auto"/>
          </w:tcPr>
          <w:p w14:paraId="57A0B5BE" w14:textId="77777777" w:rsidR="0091483F" w:rsidRPr="0091483F" w:rsidRDefault="0091483F" w:rsidP="0091483F">
            <w:pPr>
              <w:pStyle w:val="TableParagraph"/>
              <w:jc w:val="center"/>
              <w:rPr>
                <w:sz w:val="20"/>
                <w:lang w:val="ru-RU"/>
              </w:rPr>
            </w:pPr>
          </w:p>
        </w:tc>
        <w:tc>
          <w:tcPr>
            <w:tcW w:w="992" w:type="dxa"/>
            <w:shd w:val="clear" w:color="auto" w:fill="auto"/>
          </w:tcPr>
          <w:p w14:paraId="4B6920F9" w14:textId="77777777" w:rsidR="0091483F" w:rsidRPr="0091483F" w:rsidRDefault="0091483F" w:rsidP="0091483F">
            <w:pPr>
              <w:pStyle w:val="TableParagraph"/>
              <w:jc w:val="center"/>
              <w:rPr>
                <w:lang w:val="ru-RU"/>
              </w:rPr>
            </w:pPr>
          </w:p>
        </w:tc>
      </w:tr>
      <w:tr w:rsidR="0091483F" w:rsidRPr="00046CAF" w14:paraId="19E73715" w14:textId="77777777" w:rsidTr="00F476A9">
        <w:trPr>
          <w:trHeight w:val="256"/>
        </w:trPr>
        <w:tc>
          <w:tcPr>
            <w:tcW w:w="9350" w:type="dxa"/>
            <w:shd w:val="clear" w:color="auto" w:fill="auto"/>
          </w:tcPr>
          <w:p w14:paraId="2404B143" w14:textId="77777777" w:rsidR="0091483F" w:rsidRPr="00B50663" w:rsidRDefault="0091483F" w:rsidP="0091483F">
            <w:pPr>
              <w:pStyle w:val="TableParagraph"/>
              <w:rPr>
                <w:lang w:val="ru-RU"/>
              </w:rPr>
            </w:pPr>
            <w:r w:rsidRPr="00B50663">
              <w:rPr>
                <w:lang w:val="ru-RU"/>
              </w:rPr>
              <w:t>6. О контактных телефонах, адресах электронной почты</w:t>
            </w:r>
          </w:p>
        </w:tc>
        <w:tc>
          <w:tcPr>
            <w:tcW w:w="1418" w:type="dxa"/>
            <w:shd w:val="clear" w:color="auto" w:fill="auto"/>
          </w:tcPr>
          <w:p w14:paraId="63111A66" w14:textId="147DEF02" w:rsidR="0091483F" w:rsidRPr="0091483F" w:rsidRDefault="0091483F" w:rsidP="0091483F">
            <w:pPr>
              <w:pStyle w:val="TableParagraph"/>
              <w:jc w:val="center"/>
              <w:rPr>
                <w:sz w:val="20"/>
                <w:lang w:val="ru-RU"/>
              </w:rPr>
            </w:pPr>
            <w:r w:rsidRPr="001E7E15">
              <w:rPr>
                <w:sz w:val="24"/>
                <w:szCs w:val="24"/>
              </w:rPr>
              <w:t>да</w:t>
            </w:r>
          </w:p>
        </w:tc>
        <w:tc>
          <w:tcPr>
            <w:tcW w:w="1842" w:type="dxa"/>
            <w:shd w:val="clear" w:color="auto" w:fill="auto"/>
          </w:tcPr>
          <w:p w14:paraId="222EAAB3" w14:textId="3E46E4E3" w:rsidR="0091483F" w:rsidRPr="0091483F" w:rsidRDefault="0091483F" w:rsidP="0091483F">
            <w:pPr>
              <w:pStyle w:val="TableParagraph"/>
              <w:jc w:val="center"/>
              <w:rPr>
                <w:sz w:val="20"/>
                <w:lang w:val="ru-RU"/>
              </w:rPr>
            </w:pPr>
            <w:r w:rsidRPr="001E7E15">
              <w:rPr>
                <w:sz w:val="24"/>
                <w:szCs w:val="24"/>
              </w:rPr>
              <w:t>да</w:t>
            </w:r>
          </w:p>
        </w:tc>
        <w:tc>
          <w:tcPr>
            <w:tcW w:w="1276" w:type="dxa"/>
            <w:shd w:val="clear" w:color="auto" w:fill="auto"/>
          </w:tcPr>
          <w:p w14:paraId="7357613A" w14:textId="40C7A50B" w:rsidR="0091483F" w:rsidRPr="0091483F" w:rsidRDefault="0091483F" w:rsidP="0091483F">
            <w:pPr>
              <w:tabs>
                <w:tab w:val="left" w:pos="1236"/>
              </w:tabs>
              <w:jc w:val="center"/>
              <w:rPr>
                <w:lang w:val="ru-RU"/>
              </w:rPr>
            </w:pPr>
            <w:r w:rsidRPr="001E7E15">
              <w:rPr>
                <w:sz w:val="24"/>
                <w:szCs w:val="24"/>
              </w:rPr>
              <w:t>да</w:t>
            </w:r>
          </w:p>
        </w:tc>
        <w:tc>
          <w:tcPr>
            <w:tcW w:w="992" w:type="dxa"/>
            <w:shd w:val="clear" w:color="auto" w:fill="auto"/>
          </w:tcPr>
          <w:p w14:paraId="7A39E3DB" w14:textId="461362E6" w:rsidR="0091483F" w:rsidRPr="0091483F" w:rsidRDefault="0091483F" w:rsidP="0091483F">
            <w:pPr>
              <w:pStyle w:val="TableParagraph"/>
              <w:jc w:val="center"/>
              <w:rPr>
                <w:lang w:val="ru-RU"/>
              </w:rPr>
            </w:pPr>
            <w:r w:rsidRPr="001E7E15">
              <w:rPr>
                <w:sz w:val="24"/>
                <w:szCs w:val="24"/>
              </w:rPr>
              <w:t>2</w:t>
            </w:r>
          </w:p>
        </w:tc>
      </w:tr>
      <w:tr w:rsidR="0091483F" w:rsidRPr="00046CAF" w14:paraId="211BB1D2" w14:textId="77777777" w:rsidTr="00F476A9">
        <w:trPr>
          <w:trHeight w:val="281"/>
        </w:trPr>
        <w:tc>
          <w:tcPr>
            <w:tcW w:w="9350" w:type="dxa"/>
            <w:shd w:val="clear" w:color="auto" w:fill="auto"/>
          </w:tcPr>
          <w:p w14:paraId="5638D11B" w14:textId="77777777" w:rsidR="0091483F" w:rsidRPr="00B50663" w:rsidRDefault="0091483F" w:rsidP="0091483F">
            <w:pPr>
              <w:pStyle w:val="TableParagraph"/>
              <w:rPr>
                <w:lang w:val="ru-RU"/>
              </w:rPr>
            </w:pPr>
            <w:r w:rsidRPr="00B50663">
              <w:rPr>
                <w:lang w:val="ru-RU"/>
              </w:rPr>
              <w:t>7. О структуре и об органах управления организации социального обслуживания</w:t>
            </w:r>
          </w:p>
        </w:tc>
        <w:tc>
          <w:tcPr>
            <w:tcW w:w="1418" w:type="dxa"/>
            <w:shd w:val="clear" w:color="auto" w:fill="auto"/>
          </w:tcPr>
          <w:p w14:paraId="5CBAE6A7" w14:textId="70C5EB77" w:rsidR="0091483F" w:rsidRPr="0091483F" w:rsidRDefault="0091483F" w:rsidP="0091483F">
            <w:pPr>
              <w:pStyle w:val="TableParagraph"/>
              <w:jc w:val="center"/>
              <w:rPr>
                <w:sz w:val="20"/>
                <w:lang w:val="ru-RU"/>
              </w:rPr>
            </w:pPr>
            <w:r>
              <w:rPr>
                <w:sz w:val="24"/>
                <w:szCs w:val="24"/>
              </w:rPr>
              <w:t>да</w:t>
            </w:r>
          </w:p>
        </w:tc>
        <w:tc>
          <w:tcPr>
            <w:tcW w:w="1842" w:type="dxa"/>
            <w:shd w:val="clear" w:color="auto" w:fill="auto"/>
          </w:tcPr>
          <w:p w14:paraId="092F7973" w14:textId="73E7333B" w:rsidR="0091483F" w:rsidRPr="0091483F" w:rsidRDefault="0091483F" w:rsidP="0091483F">
            <w:pPr>
              <w:pStyle w:val="TableParagraph"/>
              <w:jc w:val="center"/>
              <w:rPr>
                <w:sz w:val="20"/>
                <w:lang w:val="ru-RU"/>
              </w:rPr>
            </w:pPr>
            <w:r>
              <w:rPr>
                <w:sz w:val="24"/>
                <w:szCs w:val="24"/>
              </w:rPr>
              <w:t>да</w:t>
            </w:r>
          </w:p>
        </w:tc>
        <w:tc>
          <w:tcPr>
            <w:tcW w:w="1276" w:type="dxa"/>
            <w:shd w:val="clear" w:color="auto" w:fill="auto"/>
          </w:tcPr>
          <w:p w14:paraId="7D52F003" w14:textId="07A55A25" w:rsidR="0091483F" w:rsidRPr="0091483F" w:rsidRDefault="0091483F" w:rsidP="0091483F">
            <w:pPr>
              <w:pStyle w:val="TableParagraph"/>
              <w:jc w:val="center"/>
              <w:rPr>
                <w:sz w:val="20"/>
                <w:lang w:val="ru-RU"/>
              </w:rPr>
            </w:pPr>
            <w:r>
              <w:rPr>
                <w:sz w:val="24"/>
                <w:szCs w:val="24"/>
              </w:rPr>
              <w:t>да</w:t>
            </w:r>
          </w:p>
        </w:tc>
        <w:tc>
          <w:tcPr>
            <w:tcW w:w="992" w:type="dxa"/>
            <w:shd w:val="clear" w:color="auto" w:fill="auto"/>
          </w:tcPr>
          <w:p w14:paraId="71CEAEFA" w14:textId="6D7FECB8" w:rsidR="0091483F" w:rsidRPr="0091483F" w:rsidRDefault="0091483F" w:rsidP="0091483F">
            <w:pPr>
              <w:pStyle w:val="TableParagraph"/>
              <w:jc w:val="center"/>
              <w:rPr>
                <w:lang w:val="ru-RU"/>
              </w:rPr>
            </w:pPr>
            <w:r>
              <w:rPr>
                <w:sz w:val="24"/>
                <w:szCs w:val="24"/>
              </w:rPr>
              <w:t>3</w:t>
            </w:r>
          </w:p>
        </w:tc>
      </w:tr>
      <w:tr w:rsidR="0091483F" w:rsidRPr="00046CAF" w14:paraId="1DD01AA0" w14:textId="77777777" w:rsidTr="00F476A9">
        <w:trPr>
          <w:trHeight w:val="565"/>
        </w:trPr>
        <w:tc>
          <w:tcPr>
            <w:tcW w:w="9350" w:type="dxa"/>
            <w:shd w:val="clear" w:color="auto" w:fill="auto"/>
          </w:tcPr>
          <w:p w14:paraId="3E8188A6" w14:textId="77777777" w:rsidR="0091483F" w:rsidRPr="00B50663" w:rsidRDefault="0091483F" w:rsidP="0091483F">
            <w:pPr>
              <w:pStyle w:val="TableParagraph"/>
              <w:rPr>
                <w:lang w:val="ru-RU"/>
              </w:rPr>
            </w:pPr>
            <w:r w:rsidRPr="00B5066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18" w:type="dxa"/>
            <w:shd w:val="clear" w:color="auto" w:fill="auto"/>
          </w:tcPr>
          <w:p w14:paraId="0A642D76" w14:textId="5FA94049" w:rsidR="0091483F" w:rsidRPr="0091483F" w:rsidRDefault="0091483F" w:rsidP="0091483F">
            <w:pPr>
              <w:pStyle w:val="TableParagraph"/>
              <w:jc w:val="center"/>
              <w:rPr>
                <w:sz w:val="20"/>
                <w:lang w:val="ru-RU"/>
              </w:rPr>
            </w:pPr>
            <w:r>
              <w:rPr>
                <w:sz w:val="24"/>
                <w:szCs w:val="24"/>
              </w:rPr>
              <w:t>да</w:t>
            </w:r>
          </w:p>
        </w:tc>
        <w:tc>
          <w:tcPr>
            <w:tcW w:w="1842" w:type="dxa"/>
            <w:shd w:val="clear" w:color="auto" w:fill="auto"/>
          </w:tcPr>
          <w:p w14:paraId="4030C396" w14:textId="7B140AA8" w:rsidR="0091483F" w:rsidRPr="0091483F" w:rsidRDefault="0091483F" w:rsidP="0091483F">
            <w:pPr>
              <w:pStyle w:val="TableParagraph"/>
              <w:jc w:val="center"/>
              <w:rPr>
                <w:sz w:val="20"/>
                <w:lang w:val="ru-RU"/>
              </w:rPr>
            </w:pPr>
            <w:r>
              <w:rPr>
                <w:sz w:val="24"/>
                <w:szCs w:val="24"/>
              </w:rPr>
              <w:t>да</w:t>
            </w:r>
          </w:p>
        </w:tc>
        <w:tc>
          <w:tcPr>
            <w:tcW w:w="1276" w:type="dxa"/>
            <w:shd w:val="clear" w:color="auto" w:fill="auto"/>
          </w:tcPr>
          <w:p w14:paraId="29CC226B" w14:textId="4AE9BC93" w:rsidR="0091483F" w:rsidRPr="0091483F" w:rsidRDefault="0091483F" w:rsidP="0091483F">
            <w:pPr>
              <w:pStyle w:val="TableParagraph"/>
              <w:jc w:val="center"/>
              <w:rPr>
                <w:sz w:val="20"/>
                <w:lang w:val="ru-RU"/>
              </w:rPr>
            </w:pPr>
            <w:r>
              <w:rPr>
                <w:sz w:val="24"/>
                <w:szCs w:val="24"/>
              </w:rPr>
              <w:t>да</w:t>
            </w:r>
          </w:p>
        </w:tc>
        <w:tc>
          <w:tcPr>
            <w:tcW w:w="992" w:type="dxa"/>
            <w:shd w:val="clear" w:color="auto" w:fill="auto"/>
          </w:tcPr>
          <w:p w14:paraId="17511CF1" w14:textId="03F442D3" w:rsidR="0091483F" w:rsidRPr="0091483F" w:rsidRDefault="0091483F" w:rsidP="0091483F">
            <w:pPr>
              <w:pStyle w:val="TableParagraph"/>
              <w:jc w:val="center"/>
              <w:rPr>
                <w:lang w:val="ru-RU"/>
              </w:rPr>
            </w:pPr>
            <w:r>
              <w:rPr>
                <w:sz w:val="24"/>
                <w:szCs w:val="24"/>
              </w:rPr>
              <w:t>4,5,6</w:t>
            </w:r>
          </w:p>
        </w:tc>
      </w:tr>
      <w:tr w:rsidR="0091483F" w:rsidRPr="00046CAF" w14:paraId="045FEAF2" w14:textId="77777777" w:rsidTr="00F476A9">
        <w:trPr>
          <w:trHeight w:val="848"/>
        </w:trPr>
        <w:tc>
          <w:tcPr>
            <w:tcW w:w="9350" w:type="dxa"/>
            <w:shd w:val="clear" w:color="auto" w:fill="auto"/>
          </w:tcPr>
          <w:p w14:paraId="539A3421" w14:textId="77777777" w:rsidR="0091483F" w:rsidRPr="00B50663" w:rsidRDefault="0091483F" w:rsidP="0091483F">
            <w:pPr>
              <w:pStyle w:val="TableParagraph"/>
              <w:rPr>
                <w:lang w:val="ru-RU"/>
              </w:rPr>
            </w:pPr>
            <w:r w:rsidRPr="00B5066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18" w:type="dxa"/>
            <w:shd w:val="clear" w:color="auto" w:fill="auto"/>
          </w:tcPr>
          <w:p w14:paraId="5DCEC52E" w14:textId="4CB44FF3" w:rsidR="0091483F" w:rsidRPr="0091483F" w:rsidRDefault="0091483F" w:rsidP="0091483F">
            <w:pPr>
              <w:pStyle w:val="TableParagraph"/>
              <w:jc w:val="center"/>
              <w:rPr>
                <w:sz w:val="20"/>
                <w:lang w:val="ru-RU"/>
              </w:rPr>
            </w:pPr>
            <w:r>
              <w:rPr>
                <w:sz w:val="24"/>
                <w:szCs w:val="24"/>
              </w:rPr>
              <w:t>да</w:t>
            </w:r>
          </w:p>
        </w:tc>
        <w:tc>
          <w:tcPr>
            <w:tcW w:w="1842" w:type="dxa"/>
            <w:shd w:val="clear" w:color="auto" w:fill="auto"/>
          </w:tcPr>
          <w:p w14:paraId="606F64D4" w14:textId="3C6BF911" w:rsidR="0091483F" w:rsidRPr="0091483F" w:rsidRDefault="0091483F" w:rsidP="0091483F">
            <w:pPr>
              <w:pStyle w:val="TableParagraph"/>
              <w:jc w:val="center"/>
              <w:rPr>
                <w:sz w:val="20"/>
                <w:lang w:val="ru-RU"/>
              </w:rPr>
            </w:pPr>
            <w:r>
              <w:rPr>
                <w:sz w:val="24"/>
                <w:szCs w:val="24"/>
              </w:rPr>
              <w:t>да</w:t>
            </w:r>
          </w:p>
        </w:tc>
        <w:tc>
          <w:tcPr>
            <w:tcW w:w="1276" w:type="dxa"/>
            <w:shd w:val="clear" w:color="auto" w:fill="auto"/>
          </w:tcPr>
          <w:p w14:paraId="2C7C012B" w14:textId="153EC836" w:rsidR="0091483F" w:rsidRPr="0091483F" w:rsidRDefault="0091483F" w:rsidP="0091483F">
            <w:pPr>
              <w:pStyle w:val="TableParagraph"/>
              <w:spacing w:before="44"/>
              <w:ind w:left="60" w:right="56"/>
              <w:jc w:val="center"/>
              <w:rPr>
                <w:sz w:val="20"/>
                <w:lang w:val="ru-RU"/>
              </w:rPr>
            </w:pPr>
            <w:r>
              <w:rPr>
                <w:sz w:val="24"/>
                <w:szCs w:val="24"/>
              </w:rPr>
              <w:t>да</w:t>
            </w:r>
          </w:p>
        </w:tc>
        <w:tc>
          <w:tcPr>
            <w:tcW w:w="992" w:type="dxa"/>
            <w:shd w:val="clear" w:color="auto" w:fill="auto"/>
          </w:tcPr>
          <w:p w14:paraId="2C459488" w14:textId="24937A96" w:rsidR="0091483F" w:rsidRPr="0091483F" w:rsidRDefault="0091483F" w:rsidP="0091483F">
            <w:pPr>
              <w:pStyle w:val="TableParagraph"/>
              <w:jc w:val="center"/>
              <w:rPr>
                <w:lang w:val="ru-RU"/>
              </w:rPr>
            </w:pPr>
            <w:r>
              <w:rPr>
                <w:sz w:val="24"/>
                <w:szCs w:val="24"/>
              </w:rPr>
              <w:t>7,8</w:t>
            </w:r>
          </w:p>
        </w:tc>
      </w:tr>
      <w:tr w:rsidR="0091483F" w:rsidRPr="00046CAF" w14:paraId="23F25BF3" w14:textId="77777777" w:rsidTr="00F476A9">
        <w:trPr>
          <w:trHeight w:val="832"/>
        </w:trPr>
        <w:tc>
          <w:tcPr>
            <w:tcW w:w="9350" w:type="dxa"/>
            <w:shd w:val="clear" w:color="auto" w:fill="auto"/>
          </w:tcPr>
          <w:p w14:paraId="6EC4E89A" w14:textId="77777777" w:rsidR="0091483F" w:rsidRPr="00B50663" w:rsidRDefault="0091483F" w:rsidP="0091483F">
            <w:pPr>
              <w:pStyle w:val="TableParagraph"/>
              <w:rPr>
                <w:lang w:val="ru-RU"/>
              </w:rPr>
            </w:pPr>
            <w:r w:rsidRPr="00B5066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18" w:type="dxa"/>
            <w:shd w:val="clear" w:color="auto" w:fill="auto"/>
          </w:tcPr>
          <w:p w14:paraId="131C5FF9" w14:textId="48D2A475" w:rsidR="0091483F" w:rsidRPr="0091483F" w:rsidRDefault="0091483F" w:rsidP="0091483F">
            <w:pPr>
              <w:pStyle w:val="TableParagraph"/>
              <w:jc w:val="center"/>
              <w:rPr>
                <w:sz w:val="20"/>
                <w:lang w:val="ru-RU"/>
              </w:rPr>
            </w:pPr>
            <w:r>
              <w:rPr>
                <w:sz w:val="24"/>
                <w:szCs w:val="24"/>
              </w:rPr>
              <w:t>да</w:t>
            </w:r>
          </w:p>
        </w:tc>
        <w:tc>
          <w:tcPr>
            <w:tcW w:w="1842" w:type="dxa"/>
            <w:shd w:val="clear" w:color="auto" w:fill="auto"/>
          </w:tcPr>
          <w:p w14:paraId="429A8908" w14:textId="53FBFFC8" w:rsidR="0091483F" w:rsidRPr="0091483F" w:rsidRDefault="0091483F" w:rsidP="0091483F">
            <w:pPr>
              <w:pStyle w:val="TableParagraph"/>
              <w:jc w:val="center"/>
              <w:rPr>
                <w:sz w:val="20"/>
                <w:lang w:val="ru-RU"/>
              </w:rPr>
            </w:pPr>
            <w:r>
              <w:rPr>
                <w:sz w:val="24"/>
                <w:szCs w:val="24"/>
              </w:rPr>
              <w:t>да</w:t>
            </w:r>
          </w:p>
        </w:tc>
        <w:tc>
          <w:tcPr>
            <w:tcW w:w="1276" w:type="dxa"/>
            <w:shd w:val="clear" w:color="auto" w:fill="auto"/>
          </w:tcPr>
          <w:p w14:paraId="3D87CCE0" w14:textId="05908F59" w:rsidR="0091483F" w:rsidRPr="0091483F" w:rsidRDefault="0091483F" w:rsidP="0091483F">
            <w:pPr>
              <w:pStyle w:val="TableParagraph"/>
              <w:jc w:val="center"/>
              <w:rPr>
                <w:sz w:val="20"/>
                <w:lang w:val="ru-RU"/>
              </w:rPr>
            </w:pPr>
            <w:r>
              <w:rPr>
                <w:sz w:val="24"/>
                <w:szCs w:val="24"/>
              </w:rPr>
              <w:t>да</w:t>
            </w:r>
          </w:p>
        </w:tc>
        <w:tc>
          <w:tcPr>
            <w:tcW w:w="992" w:type="dxa"/>
            <w:shd w:val="clear" w:color="auto" w:fill="auto"/>
          </w:tcPr>
          <w:p w14:paraId="1DCB8678" w14:textId="15D80E32" w:rsidR="0091483F" w:rsidRPr="0091483F" w:rsidRDefault="0091483F" w:rsidP="0091483F">
            <w:pPr>
              <w:pStyle w:val="TableParagraph"/>
              <w:jc w:val="center"/>
              <w:rPr>
                <w:lang w:val="ru-RU"/>
              </w:rPr>
            </w:pPr>
            <w:r>
              <w:rPr>
                <w:sz w:val="24"/>
                <w:szCs w:val="24"/>
              </w:rPr>
              <w:t>9,10</w:t>
            </w:r>
          </w:p>
        </w:tc>
      </w:tr>
      <w:tr w:rsidR="0091483F" w:rsidRPr="00046CAF" w14:paraId="163F7CC4" w14:textId="77777777" w:rsidTr="00F476A9">
        <w:trPr>
          <w:trHeight w:val="728"/>
        </w:trPr>
        <w:tc>
          <w:tcPr>
            <w:tcW w:w="9350" w:type="dxa"/>
            <w:shd w:val="clear" w:color="auto" w:fill="auto"/>
          </w:tcPr>
          <w:p w14:paraId="23BE2F27" w14:textId="77777777" w:rsidR="0091483F" w:rsidRPr="00B50663" w:rsidRDefault="0091483F" w:rsidP="0091483F">
            <w:pPr>
              <w:pStyle w:val="TableParagraph"/>
              <w:rPr>
                <w:lang w:val="ru-RU"/>
              </w:rPr>
            </w:pPr>
            <w:r w:rsidRPr="00B5066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18" w:type="dxa"/>
            <w:shd w:val="clear" w:color="auto" w:fill="auto"/>
          </w:tcPr>
          <w:p w14:paraId="5223B5A5" w14:textId="1CA544DF" w:rsidR="0091483F" w:rsidRPr="0091483F" w:rsidRDefault="0091483F" w:rsidP="0091483F">
            <w:pPr>
              <w:pStyle w:val="TableParagraph"/>
              <w:jc w:val="center"/>
              <w:rPr>
                <w:sz w:val="20"/>
                <w:lang w:val="ru-RU"/>
              </w:rPr>
            </w:pPr>
            <w:r>
              <w:rPr>
                <w:sz w:val="24"/>
                <w:szCs w:val="24"/>
              </w:rPr>
              <w:t>да</w:t>
            </w:r>
          </w:p>
        </w:tc>
        <w:tc>
          <w:tcPr>
            <w:tcW w:w="1842" w:type="dxa"/>
            <w:shd w:val="clear" w:color="auto" w:fill="auto"/>
          </w:tcPr>
          <w:p w14:paraId="3EFC69E9" w14:textId="0B4FD50A" w:rsidR="0091483F" w:rsidRPr="0091483F" w:rsidRDefault="0091483F" w:rsidP="0091483F">
            <w:pPr>
              <w:jc w:val="center"/>
              <w:rPr>
                <w:lang w:val="ru-RU"/>
              </w:rPr>
            </w:pPr>
            <w:r>
              <w:rPr>
                <w:sz w:val="24"/>
                <w:szCs w:val="24"/>
              </w:rPr>
              <w:t>да</w:t>
            </w:r>
          </w:p>
        </w:tc>
        <w:tc>
          <w:tcPr>
            <w:tcW w:w="1276" w:type="dxa"/>
            <w:shd w:val="clear" w:color="auto" w:fill="auto"/>
          </w:tcPr>
          <w:p w14:paraId="7477E9DB" w14:textId="10AC92B0" w:rsidR="0091483F" w:rsidRPr="0091483F" w:rsidRDefault="0091483F" w:rsidP="0091483F">
            <w:pPr>
              <w:pStyle w:val="TableParagraph"/>
              <w:jc w:val="center"/>
              <w:rPr>
                <w:sz w:val="20"/>
                <w:lang w:val="ru-RU"/>
              </w:rPr>
            </w:pPr>
            <w:r>
              <w:rPr>
                <w:sz w:val="24"/>
                <w:szCs w:val="24"/>
              </w:rPr>
              <w:t>да</w:t>
            </w:r>
          </w:p>
        </w:tc>
        <w:tc>
          <w:tcPr>
            <w:tcW w:w="992" w:type="dxa"/>
            <w:shd w:val="clear" w:color="auto" w:fill="auto"/>
          </w:tcPr>
          <w:p w14:paraId="37536B13" w14:textId="47842A4D" w:rsidR="0091483F" w:rsidRPr="0091483F" w:rsidRDefault="0091483F" w:rsidP="0091483F">
            <w:pPr>
              <w:jc w:val="center"/>
              <w:rPr>
                <w:lang w:val="ru-RU"/>
              </w:rPr>
            </w:pPr>
            <w:r>
              <w:rPr>
                <w:sz w:val="24"/>
                <w:szCs w:val="24"/>
              </w:rPr>
              <w:t>11</w:t>
            </w:r>
          </w:p>
        </w:tc>
      </w:tr>
      <w:tr w:rsidR="0091483F" w:rsidRPr="00046CAF" w14:paraId="7F76788C" w14:textId="77777777" w:rsidTr="00F476A9">
        <w:trPr>
          <w:trHeight w:val="577"/>
        </w:trPr>
        <w:tc>
          <w:tcPr>
            <w:tcW w:w="9350" w:type="dxa"/>
            <w:shd w:val="clear" w:color="auto" w:fill="auto"/>
          </w:tcPr>
          <w:p w14:paraId="1CA21BE9" w14:textId="77777777" w:rsidR="0091483F" w:rsidRPr="00B50663" w:rsidRDefault="0091483F" w:rsidP="0091483F">
            <w:pPr>
              <w:pStyle w:val="TableParagraph"/>
              <w:rPr>
                <w:lang w:val="ru-RU"/>
              </w:rPr>
            </w:pPr>
            <w:r w:rsidRPr="00B5066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18" w:type="dxa"/>
            <w:shd w:val="clear" w:color="auto" w:fill="auto"/>
          </w:tcPr>
          <w:p w14:paraId="12156FAC" w14:textId="3457A6F0" w:rsidR="0091483F" w:rsidRPr="0091483F" w:rsidRDefault="0091483F" w:rsidP="0091483F">
            <w:pPr>
              <w:pStyle w:val="TableParagraph"/>
              <w:jc w:val="center"/>
              <w:rPr>
                <w:sz w:val="20"/>
                <w:lang w:val="ru-RU"/>
              </w:rPr>
            </w:pPr>
            <w:r>
              <w:rPr>
                <w:sz w:val="24"/>
                <w:szCs w:val="24"/>
              </w:rPr>
              <w:t>да</w:t>
            </w:r>
          </w:p>
        </w:tc>
        <w:tc>
          <w:tcPr>
            <w:tcW w:w="1842" w:type="dxa"/>
            <w:shd w:val="clear" w:color="auto" w:fill="auto"/>
          </w:tcPr>
          <w:p w14:paraId="5B69CB89" w14:textId="21AC0C4C" w:rsidR="0091483F" w:rsidRPr="0091483F" w:rsidRDefault="0091483F" w:rsidP="0091483F">
            <w:pPr>
              <w:pStyle w:val="TableParagraph"/>
              <w:jc w:val="center"/>
              <w:rPr>
                <w:sz w:val="20"/>
                <w:lang w:val="ru-RU"/>
              </w:rPr>
            </w:pPr>
            <w:r>
              <w:rPr>
                <w:sz w:val="24"/>
                <w:szCs w:val="24"/>
              </w:rPr>
              <w:t>да</w:t>
            </w:r>
          </w:p>
        </w:tc>
        <w:tc>
          <w:tcPr>
            <w:tcW w:w="1276" w:type="dxa"/>
            <w:shd w:val="clear" w:color="auto" w:fill="auto"/>
          </w:tcPr>
          <w:p w14:paraId="04B22D80" w14:textId="6060818B" w:rsidR="0091483F" w:rsidRPr="0091483F" w:rsidRDefault="0091483F" w:rsidP="0091483F">
            <w:pPr>
              <w:pStyle w:val="TableParagraph"/>
              <w:jc w:val="center"/>
              <w:rPr>
                <w:sz w:val="20"/>
                <w:lang w:val="ru-RU"/>
              </w:rPr>
            </w:pPr>
            <w:r>
              <w:rPr>
                <w:sz w:val="24"/>
                <w:szCs w:val="24"/>
              </w:rPr>
              <w:t>да</w:t>
            </w:r>
          </w:p>
        </w:tc>
        <w:tc>
          <w:tcPr>
            <w:tcW w:w="992" w:type="dxa"/>
            <w:shd w:val="clear" w:color="auto" w:fill="auto"/>
          </w:tcPr>
          <w:p w14:paraId="42883C1A" w14:textId="7156ABB4" w:rsidR="0091483F" w:rsidRPr="0091483F" w:rsidRDefault="0091483F" w:rsidP="0091483F">
            <w:pPr>
              <w:pStyle w:val="TableParagraph"/>
              <w:rPr>
                <w:lang w:val="ru-RU"/>
              </w:rPr>
            </w:pPr>
            <w:r>
              <w:rPr>
                <w:sz w:val="24"/>
                <w:szCs w:val="24"/>
              </w:rPr>
              <w:t>12,13</w:t>
            </w:r>
          </w:p>
        </w:tc>
      </w:tr>
      <w:tr w:rsidR="0091483F" w:rsidRPr="00046CAF" w14:paraId="498D5BB4" w14:textId="77777777" w:rsidTr="00F476A9">
        <w:trPr>
          <w:trHeight w:val="274"/>
        </w:trPr>
        <w:tc>
          <w:tcPr>
            <w:tcW w:w="9350" w:type="dxa"/>
            <w:shd w:val="clear" w:color="auto" w:fill="auto"/>
          </w:tcPr>
          <w:p w14:paraId="7EFBA185" w14:textId="77777777" w:rsidR="0091483F" w:rsidRPr="00F94F25" w:rsidRDefault="0091483F" w:rsidP="0091483F">
            <w:pPr>
              <w:pStyle w:val="TableParagraph"/>
            </w:pPr>
            <w:r>
              <w:t>13. О</w:t>
            </w:r>
            <w:r w:rsidRPr="00F94F25">
              <w:t xml:space="preserve"> финан</w:t>
            </w:r>
            <w:r>
              <w:t>сово-хозяйственной деятельности</w:t>
            </w:r>
          </w:p>
        </w:tc>
        <w:tc>
          <w:tcPr>
            <w:tcW w:w="1418" w:type="dxa"/>
            <w:shd w:val="clear" w:color="auto" w:fill="auto"/>
          </w:tcPr>
          <w:p w14:paraId="16706587" w14:textId="208285B4" w:rsidR="0091483F" w:rsidRPr="0091483F" w:rsidRDefault="0091483F" w:rsidP="0091483F">
            <w:pPr>
              <w:pStyle w:val="TableParagraph"/>
              <w:jc w:val="center"/>
              <w:rPr>
                <w:sz w:val="20"/>
                <w:lang w:val="ru-RU"/>
              </w:rPr>
            </w:pPr>
            <w:r>
              <w:rPr>
                <w:sz w:val="24"/>
                <w:szCs w:val="24"/>
                <w:lang w:val="ru-RU"/>
              </w:rPr>
              <w:t>да</w:t>
            </w:r>
          </w:p>
        </w:tc>
        <w:tc>
          <w:tcPr>
            <w:tcW w:w="1842" w:type="dxa"/>
            <w:shd w:val="clear" w:color="auto" w:fill="auto"/>
          </w:tcPr>
          <w:p w14:paraId="70F3A968" w14:textId="75AFE8E0" w:rsidR="0091483F" w:rsidRPr="0091483F" w:rsidRDefault="0091483F" w:rsidP="0091483F">
            <w:pPr>
              <w:pStyle w:val="TableParagraph"/>
              <w:jc w:val="center"/>
              <w:rPr>
                <w:sz w:val="20"/>
                <w:lang w:val="ru-RU"/>
              </w:rPr>
            </w:pPr>
            <w:r>
              <w:rPr>
                <w:sz w:val="20"/>
                <w:lang w:val="ru-RU"/>
              </w:rPr>
              <w:t>нет</w:t>
            </w:r>
          </w:p>
        </w:tc>
        <w:tc>
          <w:tcPr>
            <w:tcW w:w="1276" w:type="dxa"/>
            <w:shd w:val="clear" w:color="auto" w:fill="auto"/>
          </w:tcPr>
          <w:p w14:paraId="4EB6F1EB" w14:textId="622D8C9B" w:rsidR="0091483F" w:rsidRPr="0091483F" w:rsidRDefault="0091483F" w:rsidP="0091483F">
            <w:pPr>
              <w:pStyle w:val="TableParagraph"/>
              <w:jc w:val="center"/>
              <w:rPr>
                <w:sz w:val="20"/>
                <w:lang w:val="ru-RU"/>
              </w:rPr>
            </w:pPr>
            <w:r>
              <w:rPr>
                <w:sz w:val="20"/>
                <w:lang w:val="ru-RU"/>
              </w:rPr>
              <w:t>да</w:t>
            </w:r>
          </w:p>
        </w:tc>
        <w:tc>
          <w:tcPr>
            <w:tcW w:w="992" w:type="dxa"/>
            <w:shd w:val="clear" w:color="auto" w:fill="auto"/>
          </w:tcPr>
          <w:p w14:paraId="5B6B9704" w14:textId="2BC3ED3F" w:rsidR="0091483F" w:rsidRPr="00046CAF" w:rsidRDefault="0091483F" w:rsidP="0091483F">
            <w:pPr>
              <w:pStyle w:val="TableParagraph"/>
              <w:jc w:val="center"/>
            </w:pPr>
            <w:r>
              <w:rPr>
                <w:sz w:val="24"/>
                <w:szCs w:val="24"/>
              </w:rPr>
              <w:t>14</w:t>
            </w:r>
          </w:p>
        </w:tc>
      </w:tr>
      <w:tr w:rsidR="0091483F" w:rsidRPr="00046CAF" w14:paraId="2AB5F938" w14:textId="77777777" w:rsidTr="00F476A9">
        <w:trPr>
          <w:trHeight w:val="420"/>
        </w:trPr>
        <w:tc>
          <w:tcPr>
            <w:tcW w:w="9350" w:type="dxa"/>
            <w:shd w:val="clear" w:color="auto" w:fill="auto"/>
          </w:tcPr>
          <w:p w14:paraId="4F03EDC5" w14:textId="77777777" w:rsidR="0091483F" w:rsidRPr="00B50663" w:rsidRDefault="0091483F" w:rsidP="0091483F">
            <w:pPr>
              <w:pStyle w:val="TableParagraph"/>
              <w:rPr>
                <w:lang w:val="ru-RU"/>
              </w:rPr>
            </w:pPr>
            <w:r w:rsidRPr="00B5066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18" w:type="dxa"/>
            <w:shd w:val="clear" w:color="auto" w:fill="auto"/>
          </w:tcPr>
          <w:p w14:paraId="64C56F30" w14:textId="1671635B" w:rsidR="0091483F" w:rsidRPr="0091483F" w:rsidRDefault="0091483F" w:rsidP="0091483F">
            <w:pPr>
              <w:pStyle w:val="TableParagraph"/>
              <w:jc w:val="center"/>
              <w:rPr>
                <w:sz w:val="20"/>
                <w:lang w:val="ru-RU"/>
              </w:rPr>
            </w:pPr>
            <w:r>
              <w:rPr>
                <w:sz w:val="24"/>
                <w:szCs w:val="24"/>
              </w:rPr>
              <w:t>да</w:t>
            </w:r>
          </w:p>
        </w:tc>
        <w:tc>
          <w:tcPr>
            <w:tcW w:w="1842" w:type="dxa"/>
            <w:shd w:val="clear" w:color="auto" w:fill="auto"/>
          </w:tcPr>
          <w:p w14:paraId="05476F5D" w14:textId="16FD48E4" w:rsidR="0091483F" w:rsidRPr="0091483F" w:rsidRDefault="0091483F" w:rsidP="0091483F">
            <w:pPr>
              <w:pStyle w:val="TableParagraph"/>
              <w:jc w:val="center"/>
              <w:rPr>
                <w:sz w:val="20"/>
                <w:lang w:val="ru-RU"/>
              </w:rPr>
            </w:pPr>
            <w:r>
              <w:rPr>
                <w:sz w:val="24"/>
                <w:szCs w:val="24"/>
              </w:rPr>
              <w:t>да</w:t>
            </w:r>
          </w:p>
        </w:tc>
        <w:tc>
          <w:tcPr>
            <w:tcW w:w="1276" w:type="dxa"/>
            <w:shd w:val="clear" w:color="auto" w:fill="auto"/>
          </w:tcPr>
          <w:p w14:paraId="2087FDFB" w14:textId="0DE21A77" w:rsidR="0091483F" w:rsidRPr="0091483F" w:rsidRDefault="0091483F" w:rsidP="0091483F">
            <w:pPr>
              <w:jc w:val="center"/>
              <w:rPr>
                <w:lang w:val="ru-RU"/>
              </w:rPr>
            </w:pPr>
            <w:r>
              <w:rPr>
                <w:sz w:val="24"/>
                <w:szCs w:val="24"/>
              </w:rPr>
              <w:t>да</w:t>
            </w:r>
          </w:p>
        </w:tc>
        <w:tc>
          <w:tcPr>
            <w:tcW w:w="992" w:type="dxa"/>
            <w:shd w:val="clear" w:color="auto" w:fill="auto"/>
          </w:tcPr>
          <w:p w14:paraId="1C274CB2" w14:textId="361DED38" w:rsidR="0091483F" w:rsidRPr="0091483F" w:rsidRDefault="0091483F" w:rsidP="0091483F">
            <w:pPr>
              <w:pStyle w:val="TableParagraph"/>
              <w:jc w:val="center"/>
              <w:rPr>
                <w:lang w:val="ru-RU"/>
              </w:rPr>
            </w:pPr>
            <w:r>
              <w:rPr>
                <w:sz w:val="24"/>
                <w:szCs w:val="24"/>
              </w:rPr>
              <w:t>15</w:t>
            </w:r>
          </w:p>
        </w:tc>
      </w:tr>
      <w:tr w:rsidR="0091483F" w:rsidRPr="00046CAF" w14:paraId="2300A1BD" w14:textId="77777777" w:rsidTr="00F476A9">
        <w:trPr>
          <w:trHeight w:val="470"/>
        </w:trPr>
        <w:tc>
          <w:tcPr>
            <w:tcW w:w="9350" w:type="dxa"/>
            <w:shd w:val="clear" w:color="auto" w:fill="auto"/>
          </w:tcPr>
          <w:p w14:paraId="2226A7CC" w14:textId="77777777" w:rsidR="0091483F" w:rsidRPr="00B50663" w:rsidRDefault="0091483F" w:rsidP="0091483F">
            <w:pPr>
              <w:pStyle w:val="TableParagraph"/>
              <w:rPr>
                <w:lang w:val="ru-RU"/>
              </w:rPr>
            </w:pPr>
            <w:r w:rsidRPr="00B5066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18" w:type="dxa"/>
            <w:shd w:val="clear" w:color="auto" w:fill="auto"/>
          </w:tcPr>
          <w:p w14:paraId="3FFFF767" w14:textId="35225AB5" w:rsidR="0091483F" w:rsidRPr="0091483F" w:rsidRDefault="0091483F" w:rsidP="0091483F">
            <w:pPr>
              <w:pStyle w:val="TableParagraph"/>
              <w:jc w:val="center"/>
              <w:rPr>
                <w:sz w:val="20"/>
                <w:lang w:val="ru-RU"/>
              </w:rPr>
            </w:pPr>
            <w:r>
              <w:rPr>
                <w:sz w:val="24"/>
                <w:szCs w:val="24"/>
              </w:rPr>
              <w:t>нет</w:t>
            </w:r>
          </w:p>
        </w:tc>
        <w:tc>
          <w:tcPr>
            <w:tcW w:w="1842" w:type="dxa"/>
            <w:shd w:val="clear" w:color="auto" w:fill="auto"/>
          </w:tcPr>
          <w:p w14:paraId="59C31065" w14:textId="77777777" w:rsidR="0091483F" w:rsidRPr="0091483F" w:rsidRDefault="0091483F" w:rsidP="0091483F">
            <w:pPr>
              <w:pStyle w:val="TableParagraph"/>
              <w:jc w:val="center"/>
              <w:rPr>
                <w:sz w:val="20"/>
                <w:lang w:val="ru-RU"/>
              </w:rPr>
            </w:pPr>
          </w:p>
        </w:tc>
        <w:tc>
          <w:tcPr>
            <w:tcW w:w="1276" w:type="dxa"/>
            <w:shd w:val="clear" w:color="auto" w:fill="auto"/>
          </w:tcPr>
          <w:p w14:paraId="2B58D4B3" w14:textId="77777777" w:rsidR="0091483F" w:rsidRPr="0091483F" w:rsidRDefault="0091483F" w:rsidP="0091483F">
            <w:pPr>
              <w:pStyle w:val="TableParagraph"/>
              <w:spacing w:before="44"/>
              <w:ind w:right="56"/>
              <w:jc w:val="center"/>
              <w:rPr>
                <w:lang w:val="ru-RU"/>
              </w:rPr>
            </w:pPr>
          </w:p>
        </w:tc>
        <w:tc>
          <w:tcPr>
            <w:tcW w:w="992" w:type="dxa"/>
            <w:shd w:val="clear" w:color="auto" w:fill="auto"/>
          </w:tcPr>
          <w:p w14:paraId="09E4A0FC" w14:textId="77777777" w:rsidR="0091483F" w:rsidRPr="0091483F" w:rsidRDefault="0091483F" w:rsidP="0091483F">
            <w:pPr>
              <w:pStyle w:val="TableParagraph"/>
              <w:jc w:val="center"/>
              <w:rPr>
                <w:lang w:val="ru-RU"/>
              </w:rPr>
            </w:pPr>
          </w:p>
        </w:tc>
      </w:tr>
      <w:tr w:rsidR="0091483F" w:rsidRPr="00046CAF" w14:paraId="104BFDEC" w14:textId="77777777" w:rsidTr="00F476A9">
        <w:trPr>
          <w:trHeight w:val="676"/>
        </w:trPr>
        <w:tc>
          <w:tcPr>
            <w:tcW w:w="9350" w:type="dxa"/>
            <w:shd w:val="clear" w:color="auto" w:fill="auto"/>
          </w:tcPr>
          <w:p w14:paraId="6A49A05B" w14:textId="77777777" w:rsidR="0091483F" w:rsidRPr="00B50663" w:rsidRDefault="0091483F" w:rsidP="0091483F">
            <w:pPr>
              <w:pStyle w:val="TableParagraph"/>
              <w:tabs>
                <w:tab w:val="left" w:pos="2489"/>
              </w:tabs>
              <w:rPr>
                <w:lang w:val="ru-RU"/>
              </w:rPr>
            </w:pPr>
            <w:r w:rsidRPr="00B50663">
              <w:rPr>
                <w:lang w:val="ru-RU"/>
              </w:rPr>
              <w:t xml:space="preserve">16. Информация о проведении независимой оценки качества (в т. ч. сроки проведения независимой оценки качества, количественные результаты оценки, планы по </w:t>
            </w:r>
            <w:r w:rsidRPr="00B50663">
              <w:rPr>
                <w:spacing w:val="-2"/>
                <w:lang w:val="ru-RU"/>
              </w:rPr>
              <w:t>устранению</w:t>
            </w:r>
            <w:r w:rsidRPr="00B50663">
              <w:rPr>
                <w:lang w:val="ru-RU"/>
              </w:rPr>
              <w:t xml:space="preserve"> </w:t>
            </w:r>
            <w:r w:rsidRPr="00B50663">
              <w:rPr>
                <w:spacing w:val="-2"/>
                <w:lang w:val="ru-RU"/>
              </w:rPr>
              <w:t>выявленных недостатков)</w:t>
            </w:r>
          </w:p>
        </w:tc>
        <w:tc>
          <w:tcPr>
            <w:tcW w:w="1418" w:type="dxa"/>
            <w:tcBorders>
              <w:bottom w:val="single" w:sz="4" w:space="0" w:color="auto"/>
              <w:right w:val="single" w:sz="4" w:space="0" w:color="auto"/>
            </w:tcBorders>
            <w:shd w:val="clear" w:color="auto" w:fill="auto"/>
          </w:tcPr>
          <w:p w14:paraId="2599B4F4" w14:textId="01FE91AC" w:rsidR="0091483F" w:rsidRPr="0091483F" w:rsidRDefault="0091483F" w:rsidP="0091483F">
            <w:pPr>
              <w:pStyle w:val="TableParagraph"/>
              <w:jc w:val="center"/>
              <w:rPr>
                <w:sz w:val="20"/>
                <w:lang w:val="ru-RU"/>
              </w:rPr>
            </w:pPr>
            <w:r>
              <w:rPr>
                <w:sz w:val="24"/>
                <w:szCs w:val="24"/>
              </w:rPr>
              <w:t>да</w:t>
            </w:r>
          </w:p>
        </w:tc>
        <w:tc>
          <w:tcPr>
            <w:tcW w:w="1842" w:type="dxa"/>
            <w:tcBorders>
              <w:left w:val="single" w:sz="4" w:space="0" w:color="auto"/>
              <w:right w:val="single" w:sz="4" w:space="0" w:color="auto"/>
            </w:tcBorders>
            <w:shd w:val="clear" w:color="auto" w:fill="auto"/>
          </w:tcPr>
          <w:p w14:paraId="14BFABB7" w14:textId="1E2724A4" w:rsidR="0091483F" w:rsidRPr="0091483F" w:rsidRDefault="0091483F" w:rsidP="0091483F">
            <w:pPr>
              <w:pStyle w:val="TableParagraph"/>
              <w:jc w:val="center"/>
              <w:rPr>
                <w:sz w:val="20"/>
                <w:lang w:val="ru-RU"/>
              </w:rPr>
            </w:pPr>
            <w:r>
              <w:rPr>
                <w:sz w:val="24"/>
                <w:szCs w:val="24"/>
              </w:rPr>
              <w:t>да</w:t>
            </w:r>
          </w:p>
        </w:tc>
        <w:tc>
          <w:tcPr>
            <w:tcW w:w="1276" w:type="dxa"/>
            <w:tcBorders>
              <w:left w:val="single" w:sz="4" w:space="0" w:color="auto"/>
            </w:tcBorders>
            <w:shd w:val="clear" w:color="auto" w:fill="auto"/>
          </w:tcPr>
          <w:p w14:paraId="182B525E" w14:textId="5EB5610D" w:rsidR="0091483F" w:rsidRPr="0091483F" w:rsidRDefault="0091483F" w:rsidP="0091483F">
            <w:pPr>
              <w:pStyle w:val="TableParagraph"/>
              <w:spacing w:before="44"/>
              <w:ind w:right="56"/>
              <w:jc w:val="center"/>
              <w:rPr>
                <w:lang w:val="ru-RU"/>
              </w:rPr>
            </w:pPr>
            <w:r>
              <w:rPr>
                <w:sz w:val="24"/>
                <w:szCs w:val="24"/>
              </w:rPr>
              <w:t>да</w:t>
            </w:r>
          </w:p>
        </w:tc>
        <w:tc>
          <w:tcPr>
            <w:tcW w:w="992" w:type="dxa"/>
            <w:shd w:val="clear" w:color="auto" w:fill="auto"/>
          </w:tcPr>
          <w:p w14:paraId="51038D2E" w14:textId="6F59066A" w:rsidR="0091483F" w:rsidRPr="0091483F" w:rsidRDefault="0091483F" w:rsidP="0091483F">
            <w:pPr>
              <w:pStyle w:val="TableParagraph"/>
              <w:jc w:val="center"/>
              <w:rPr>
                <w:lang w:val="ru-RU"/>
              </w:rPr>
            </w:pPr>
            <w:r>
              <w:rPr>
                <w:sz w:val="24"/>
                <w:szCs w:val="24"/>
              </w:rPr>
              <w:t>16</w:t>
            </w:r>
          </w:p>
        </w:tc>
      </w:tr>
      <w:tr w:rsidR="0091483F" w:rsidRPr="00A76021" w14:paraId="227AA62E" w14:textId="77777777" w:rsidTr="00F476A9">
        <w:trPr>
          <w:trHeight w:val="470"/>
        </w:trPr>
        <w:tc>
          <w:tcPr>
            <w:tcW w:w="9350" w:type="dxa"/>
            <w:shd w:val="clear" w:color="auto" w:fill="auto"/>
          </w:tcPr>
          <w:p w14:paraId="4E5902E7" w14:textId="77777777" w:rsidR="0091483F" w:rsidRPr="00B50663" w:rsidRDefault="0091483F" w:rsidP="0091483F">
            <w:pPr>
              <w:pStyle w:val="TableParagraph"/>
              <w:jc w:val="both"/>
              <w:rPr>
                <w:lang w:val="ru-RU"/>
              </w:rPr>
            </w:pPr>
            <w:r w:rsidRPr="00B50663">
              <w:rPr>
                <w:lang w:val="ru-RU"/>
              </w:rPr>
              <w:lastRenderedPageBreak/>
              <w:t>Объем информации (количество материалов/единиц информации) о деятельности организации</w:t>
            </w:r>
          </w:p>
        </w:tc>
        <w:tc>
          <w:tcPr>
            <w:tcW w:w="4536" w:type="dxa"/>
            <w:gridSpan w:val="3"/>
            <w:shd w:val="clear" w:color="auto" w:fill="auto"/>
          </w:tcPr>
          <w:p w14:paraId="47D12C49" w14:textId="77777777" w:rsidR="0091483F" w:rsidRPr="00B50663" w:rsidRDefault="0091483F" w:rsidP="0091483F">
            <w:pPr>
              <w:pStyle w:val="TableParagraph"/>
              <w:spacing w:before="44"/>
              <w:ind w:right="56"/>
              <w:jc w:val="center"/>
              <w:rPr>
                <w:lang w:val="ru-RU"/>
              </w:rPr>
            </w:pPr>
          </w:p>
        </w:tc>
        <w:tc>
          <w:tcPr>
            <w:tcW w:w="992" w:type="dxa"/>
            <w:shd w:val="clear" w:color="auto" w:fill="auto"/>
          </w:tcPr>
          <w:p w14:paraId="3E9CDA97" w14:textId="77777777" w:rsidR="0091483F" w:rsidRPr="00A76021" w:rsidRDefault="0091483F" w:rsidP="0091483F">
            <w:pPr>
              <w:pStyle w:val="TableParagraph"/>
              <w:jc w:val="center"/>
              <w:rPr>
                <w:lang w:val="ru-RU"/>
              </w:rPr>
            </w:pPr>
          </w:p>
        </w:tc>
      </w:tr>
    </w:tbl>
    <w:p w14:paraId="493DA76D" w14:textId="3041EA47" w:rsidR="0091483F" w:rsidRDefault="0091483F" w:rsidP="0091483F">
      <w:pPr>
        <w:rPr>
          <w:lang w:eastAsia="en-US"/>
        </w:rPr>
      </w:pPr>
    </w:p>
    <w:tbl>
      <w:tblPr>
        <w:tblStyle w:val="TableNormal"/>
        <w:tblW w:w="1488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2"/>
        <w:gridCol w:w="1423"/>
        <w:gridCol w:w="1841"/>
        <w:gridCol w:w="1276"/>
        <w:gridCol w:w="992"/>
      </w:tblGrid>
      <w:tr w:rsidR="00D27A43" w:rsidRPr="00D164D3" w14:paraId="3E41CF52" w14:textId="77777777" w:rsidTr="00C5169B">
        <w:trPr>
          <w:trHeight w:val="344"/>
        </w:trPr>
        <w:tc>
          <w:tcPr>
            <w:tcW w:w="9352" w:type="dxa"/>
            <w:vMerge w:val="restart"/>
            <w:vAlign w:val="center"/>
          </w:tcPr>
          <w:p w14:paraId="1C3F179C" w14:textId="77777777" w:rsidR="00D27A43" w:rsidRPr="00D164D3" w:rsidRDefault="00D27A43" w:rsidP="00C5169B">
            <w:pPr>
              <w:pStyle w:val="TableParagraph"/>
              <w:spacing w:before="135" w:line="248" w:lineRule="exact"/>
              <w:jc w:val="center"/>
              <w:rPr>
                <w:rFonts w:cs="Times New Roman"/>
                <w:spacing w:val="-2"/>
              </w:rPr>
            </w:pPr>
            <w:r w:rsidRPr="00D164D3">
              <w:rPr>
                <w:rFonts w:cs="Times New Roman"/>
                <w:spacing w:val="-2"/>
              </w:rPr>
              <w:t>Перечень</w:t>
            </w:r>
            <w:r w:rsidRPr="00D164D3">
              <w:rPr>
                <w:rFonts w:cs="Times New Roman"/>
                <w:spacing w:val="11"/>
              </w:rPr>
              <w:t xml:space="preserve"> </w:t>
            </w:r>
            <w:r w:rsidRPr="00D164D3">
              <w:rPr>
                <w:rFonts w:cs="Times New Roman"/>
                <w:spacing w:val="11"/>
                <w:lang w:val="ru-RU"/>
              </w:rPr>
              <w:t>информации</w:t>
            </w:r>
          </w:p>
          <w:p w14:paraId="3B798D92" w14:textId="77777777" w:rsidR="00D27A43" w:rsidRPr="00D164D3" w:rsidRDefault="00D27A43" w:rsidP="00C5169B">
            <w:pPr>
              <w:pStyle w:val="TableParagraph"/>
              <w:tabs>
                <w:tab w:val="left" w:pos="2463"/>
              </w:tabs>
              <w:spacing w:before="46" w:line="237" w:lineRule="auto"/>
              <w:ind w:left="82" w:right="77"/>
              <w:jc w:val="center"/>
            </w:pPr>
          </w:p>
        </w:tc>
        <w:tc>
          <w:tcPr>
            <w:tcW w:w="5532" w:type="dxa"/>
            <w:gridSpan w:val="4"/>
            <w:vAlign w:val="center"/>
          </w:tcPr>
          <w:p w14:paraId="4138E1F8" w14:textId="77777777" w:rsidR="00D27A43" w:rsidRPr="00D164D3" w:rsidRDefault="00D27A43" w:rsidP="00C5169B">
            <w:pPr>
              <w:pStyle w:val="TableParagraph"/>
              <w:jc w:val="center"/>
              <w:rPr>
                <w:lang w:val="ru-RU"/>
              </w:rPr>
            </w:pPr>
            <w:r w:rsidRPr="00D164D3">
              <w:rPr>
                <w:lang w:val="ru-RU"/>
              </w:rPr>
              <w:t>На официальном сайте организации в сети «Интернет»</w:t>
            </w:r>
          </w:p>
        </w:tc>
      </w:tr>
      <w:tr w:rsidR="00D27A43" w:rsidRPr="00D164D3" w14:paraId="22585ED3" w14:textId="77777777" w:rsidTr="00C5169B">
        <w:trPr>
          <w:trHeight w:val="793"/>
        </w:trPr>
        <w:tc>
          <w:tcPr>
            <w:tcW w:w="9352" w:type="dxa"/>
            <w:vMerge/>
          </w:tcPr>
          <w:p w14:paraId="7DBB49A9" w14:textId="77777777" w:rsidR="00D27A43" w:rsidRPr="00D164D3" w:rsidRDefault="00D27A43" w:rsidP="00C5169B">
            <w:pPr>
              <w:pStyle w:val="TableParagraph"/>
              <w:tabs>
                <w:tab w:val="left" w:pos="2463"/>
              </w:tabs>
              <w:spacing w:before="46" w:line="237" w:lineRule="auto"/>
              <w:ind w:left="82" w:right="77"/>
              <w:jc w:val="center"/>
              <w:rPr>
                <w:lang w:val="ru-RU"/>
              </w:rPr>
            </w:pPr>
          </w:p>
        </w:tc>
        <w:tc>
          <w:tcPr>
            <w:tcW w:w="1423" w:type="dxa"/>
          </w:tcPr>
          <w:p w14:paraId="1505E689" w14:textId="77777777" w:rsidR="00D27A43" w:rsidRPr="00D164D3" w:rsidRDefault="00D27A43" w:rsidP="00C5169B">
            <w:pPr>
              <w:pStyle w:val="TableParagraph"/>
              <w:jc w:val="center"/>
              <w:rPr>
                <w:i/>
              </w:rPr>
            </w:pPr>
            <w:r w:rsidRPr="00D164D3">
              <w:t>наличие,</w:t>
            </w:r>
            <w:r w:rsidRPr="00D164D3">
              <w:rPr>
                <w:spacing w:val="-14"/>
              </w:rPr>
              <w:t xml:space="preserve"> </w:t>
            </w:r>
            <w:r w:rsidRPr="00D164D3">
              <w:t>полнота</w:t>
            </w:r>
          </w:p>
          <w:p w14:paraId="1E69DF47" w14:textId="77777777" w:rsidR="00D27A43" w:rsidRPr="00D164D3" w:rsidRDefault="00D27A43" w:rsidP="00C5169B">
            <w:pPr>
              <w:pStyle w:val="TableParagraph"/>
              <w:spacing w:before="44"/>
              <w:ind w:left="118" w:right="117"/>
              <w:jc w:val="center"/>
              <w:rPr>
                <w:lang w:val="ru-RU"/>
              </w:rPr>
            </w:pPr>
          </w:p>
        </w:tc>
        <w:tc>
          <w:tcPr>
            <w:tcW w:w="1841" w:type="dxa"/>
          </w:tcPr>
          <w:p w14:paraId="5EA76189" w14:textId="77777777" w:rsidR="00D27A43" w:rsidRPr="00D164D3" w:rsidRDefault="00D27A43" w:rsidP="00C5169B">
            <w:pPr>
              <w:pStyle w:val="TableParagraph"/>
              <w:jc w:val="center"/>
            </w:pPr>
            <w:r w:rsidRPr="00D164D3">
              <w:rPr>
                <w:spacing w:val="-2"/>
              </w:rPr>
              <w:t>актуальность, достоверность,</w:t>
            </w:r>
          </w:p>
          <w:p w14:paraId="5655AE31" w14:textId="77777777" w:rsidR="00D27A43" w:rsidRPr="00D164D3" w:rsidRDefault="00D27A43" w:rsidP="00C5169B">
            <w:pPr>
              <w:pStyle w:val="TableParagraph"/>
              <w:spacing w:before="44"/>
              <w:ind w:left="57" w:right="56"/>
              <w:jc w:val="center"/>
              <w:rPr>
                <w:lang w:val="ru-RU"/>
              </w:rPr>
            </w:pPr>
            <w:r w:rsidRPr="00D164D3">
              <w:rPr>
                <w:spacing w:val="-2"/>
              </w:rPr>
              <w:t>неизбыточность</w:t>
            </w:r>
          </w:p>
        </w:tc>
        <w:tc>
          <w:tcPr>
            <w:tcW w:w="1276" w:type="dxa"/>
          </w:tcPr>
          <w:p w14:paraId="30087D72" w14:textId="77777777" w:rsidR="00D27A43" w:rsidRPr="00D164D3" w:rsidRDefault="00D27A43" w:rsidP="00C5169B">
            <w:pPr>
              <w:pStyle w:val="TableParagraph"/>
              <w:jc w:val="center"/>
            </w:pPr>
            <w:r w:rsidRPr="00D164D3">
              <w:t xml:space="preserve">удобство, </w:t>
            </w:r>
            <w:r w:rsidRPr="00D164D3">
              <w:rPr>
                <w:spacing w:val="-2"/>
              </w:rPr>
              <w:t>доступность</w:t>
            </w:r>
          </w:p>
        </w:tc>
        <w:tc>
          <w:tcPr>
            <w:tcW w:w="992" w:type="dxa"/>
          </w:tcPr>
          <w:p w14:paraId="50C14A9E" w14:textId="77777777" w:rsidR="00D27A43" w:rsidRPr="00D164D3" w:rsidRDefault="00D27A43" w:rsidP="00C5169B">
            <w:pPr>
              <w:pStyle w:val="TableParagraph"/>
              <w:jc w:val="center"/>
              <w:rPr>
                <w:lang w:val="ru-RU"/>
              </w:rPr>
            </w:pPr>
            <w:r w:rsidRPr="00D164D3">
              <w:rPr>
                <w:lang w:val="ru-RU"/>
              </w:rPr>
              <w:t>номер фото</w:t>
            </w:r>
          </w:p>
        </w:tc>
      </w:tr>
      <w:tr w:rsidR="00D27A43" w:rsidRPr="00D164D3" w14:paraId="506389BB" w14:textId="77777777" w:rsidTr="00C5169B">
        <w:trPr>
          <w:trHeight w:val="460"/>
        </w:trPr>
        <w:tc>
          <w:tcPr>
            <w:tcW w:w="9352" w:type="dxa"/>
          </w:tcPr>
          <w:p w14:paraId="333A8CCF" w14:textId="77777777" w:rsidR="00D27A43" w:rsidRPr="00D164D3" w:rsidRDefault="00D27A43" w:rsidP="00C5169B">
            <w:pPr>
              <w:pStyle w:val="TableParagraph"/>
              <w:tabs>
                <w:tab w:val="left" w:pos="2463"/>
              </w:tabs>
              <w:spacing w:before="46" w:line="237" w:lineRule="auto"/>
              <w:ind w:left="82" w:right="77"/>
              <w:rPr>
                <w:lang w:val="ru-RU"/>
              </w:rPr>
            </w:pPr>
            <w:r w:rsidRPr="00D164D3">
              <w:rPr>
                <w:lang w:val="ru-RU"/>
              </w:rPr>
              <w:t xml:space="preserve">1. О дате государственной </w:t>
            </w:r>
            <w:r w:rsidRPr="00D164D3">
              <w:rPr>
                <w:spacing w:val="-2"/>
                <w:lang w:val="ru-RU"/>
              </w:rPr>
              <w:t>регистрации</w:t>
            </w:r>
            <w:r w:rsidRPr="00D164D3">
              <w:rPr>
                <w:lang w:val="ru-RU"/>
              </w:rPr>
              <w:t xml:space="preserve"> </w:t>
            </w:r>
            <w:r w:rsidRPr="00D164D3">
              <w:rPr>
                <w:spacing w:val="-2"/>
                <w:lang w:val="ru-RU"/>
              </w:rPr>
              <w:t xml:space="preserve">организации </w:t>
            </w:r>
            <w:r w:rsidRPr="00D164D3">
              <w:rPr>
                <w:lang w:val="ru-RU"/>
              </w:rPr>
              <w:t xml:space="preserve">социального обслуживания с указанием числа, месяца и года </w:t>
            </w:r>
            <w:r w:rsidRPr="00D164D3">
              <w:rPr>
                <w:spacing w:val="-2"/>
                <w:lang w:val="ru-RU"/>
              </w:rPr>
              <w:t>регистрации</w:t>
            </w:r>
          </w:p>
        </w:tc>
        <w:tc>
          <w:tcPr>
            <w:tcW w:w="1423" w:type="dxa"/>
          </w:tcPr>
          <w:p w14:paraId="6838B7F7" w14:textId="4406B8AF" w:rsidR="00D27A43" w:rsidRPr="00D164D3" w:rsidRDefault="00EF51BC" w:rsidP="00EF51BC">
            <w:pPr>
              <w:pStyle w:val="TableParagraph"/>
              <w:spacing w:before="44"/>
              <w:ind w:left="118" w:right="117"/>
              <w:jc w:val="center"/>
              <w:rPr>
                <w:lang w:val="ru-RU"/>
              </w:rPr>
            </w:pPr>
            <w:r>
              <w:rPr>
                <w:lang w:val="ru-RU"/>
              </w:rPr>
              <w:t>+</w:t>
            </w:r>
          </w:p>
        </w:tc>
        <w:tc>
          <w:tcPr>
            <w:tcW w:w="1841" w:type="dxa"/>
          </w:tcPr>
          <w:p w14:paraId="62F6659B" w14:textId="0C00F80F" w:rsidR="00D27A43" w:rsidRPr="00D164D3" w:rsidRDefault="00EF51BC" w:rsidP="00EF51BC">
            <w:pPr>
              <w:pStyle w:val="TableParagraph"/>
              <w:spacing w:before="44"/>
              <w:ind w:left="57" w:right="56"/>
              <w:jc w:val="center"/>
              <w:rPr>
                <w:lang w:val="ru-RU"/>
              </w:rPr>
            </w:pPr>
            <w:r>
              <w:rPr>
                <w:lang w:val="ru-RU"/>
              </w:rPr>
              <w:t>+</w:t>
            </w:r>
          </w:p>
        </w:tc>
        <w:tc>
          <w:tcPr>
            <w:tcW w:w="1276" w:type="dxa"/>
          </w:tcPr>
          <w:p w14:paraId="21A4D436" w14:textId="55CF2FCC" w:rsidR="00D27A43" w:rsidRPr="00D164D3" w:rsidRDefault="00EF51BC" w:rsidP="00EF51BC">
            <w:pPr>
              <w:pStyle w:val="TableParagraph"/>
              <w:spacing w:before="44"/>
              <w:ind w:left="7" w:right="3"/>
              <w:jc w:val="center"/>
              <w:rPr>
                <w:lang w:val="ru-RU"/>
              </w:rPr>
            </w:pPr>
            <w:r>
              <w:rPr>
                <w:lang w:val="ru-RU"/>
              </w:rPr>
              <w:t>+</w:t>
            </w:r>
          </w:p>
        </w:tc>
        <w:tc>
          <w:tcPr>
            <w:tcW w:w="992" w:type="dxa"/>
          </w:tcPr>
          <w:p w14:paraId="4B6DDA7B" w14:textId="13626D74" w:rsidR="00D27A43" w:rsidRPr="00D164D3" w:rsidRDefault="00EF51BC" w:rsidP="00EF51BC">
            <w:pPr>
              <w:pStyle w:val="TableParagraph"/>
              <w:jc w:val="center"/>
              <w:rPr>
                <w:sz w:val="20"/>
                <w:lang w:val="ru-RU"/>
              </w:rPr>
            </w:pPr>
            <w:r>
              <w:rPr>
                <w:sz w:val="20"/>
                <w:lang w:val="ru-RU"/>
              </w:rPr>
              <w:t>1</w:t>
            </w:r>
          </w:p>
        </w:tc>
      </w:tr>
      <w:tr w:rsidR="00D27A43" w:rsidRPr="00D164D3" w14:paraId="622955B0" w14:textId="77777777" w:rsidTr="00C5169B">
        <w:trPr>
          <w:trHeight w:val="482"/>
        </w:trPr>
        <w:tc>
          <w:tcPr>
            <w:tcW w:w="9352" w:type="dxa"/>
          </w:tcPr>
          <w:p w14:paraId="15A7BE1A" w14:textId="77777777" w:rsidR="00D27A43" w:rsidRPr="00D164D3" w:rsidRDefault="00D27A43" w:rsidP="00C5169B">
            <w:pPr>
              <w:pStyle w:val="TableParagraph"/>
              <w:tabs>
                <w:tab w:val="left" w:pos="2463"/>
              </w:tabs>
              <w:spacing w:before="46" w:line="237" w:lineRule="auto"/>
              <w:ind w:left="82" w:right="78"/>
              <w:rPr>
                <w:lang w:val="ru-RU"/>
              </w:rPr>
            </w:pPr>
            <w:r w:rsidRPr="00D164D3">
              <w:rPr>
                <w:lang w:val="ru-RU"/>
              </w:rPr>
              <w:t xml:space="preserve">2. Об учредителе (учредителях) </w:t>
            </w:r>
            <w:r w:rsidRPr="00D164D3">
              <w:rPr>
                <w:spacing w:val="-2"/>
                <w:lang w:val="ru-RU"/>
              </w:rPr>
              <w:t>организации</w:t>
            </w:r>
            <w:r w:rsidRPr="00D164D3">
              <w:rPr>
                <w:lang w:val="ru-RU"/>
              </w:rPr>
              <w:t xml:space="preserve"> </w:t>
            </w:r>
            <w:r w:rsidRPr="00D164D3">
              <w:rPr>
                <w:spacing w:val="-2"/>
                <w:lang w:val="ru-RU"/>
              </w:rPr>
              <w:t xml:space="preserve">социального </w:t>
            </w:r>
            <w:r w:rsidRPr="00D164D3">
              <w:rPr>
                <w:lang w:val="ru-RU"/>
              </w:rPr>
              <w:t>обслуживания с указанием наименования, места его (их) нахождения,</w:t>
            </w:r>
            <w:r w:rsidRPr="00D164D3">
              <w:rPr>
                <w:spacing w:val="-10"/>
                <w:lang w:val="ru-RU"/>
              </w:rPr>
              <w:t xml:space="preserve"> </w:t>
            </w:r>
            <w:r w:rsidRPr="00D164D3">
              <w:rPr>
                <w:lang w:val="ru-RU"/>
              </w:rPr>
              <w:t>контактных</w:t>
            </w:r>
            <w:r w:rsidRPr="00D164D3">
              <w:rPr>
                <w:spacing w:val="-13"/>
                <w:lang w:val="ru-RU"/>
              </w:rPr>
              <w:t xml:space="preserve"> </w:t>
            </w:r>
            <w:r w:rsidRPr="00D164D3">
              <w:rPr>
                <w:lang w:val="ru-RU"/>
              </w:rPr>
              <w:t>телефонов</w:t>
            </w:r>
            <w:r w:rsidRPr="00D164D3">
              <w:rPr>
                <w:spacing w:val="-13"/>
                <w:lang w:val="ru-RU"/>
              </w:rPr>
              <w:t xml:space="preserve"> </w:t>
            </w:r>
            <w:r w:rsidRPr="00D164D3">
              <w:rPr>
                <w:lang w:val="ru-RU"/>
              </w:rPr>
              <w:t>и адресов электронной почты</w:t>
            </w:r>
          </w:p>
        </w:tc>
        <w:tc>
          <w:tcPr>
            <w:tcW w:w="1423" w:type="dxa"/>
          </w:tcPr>
          <w:p w14:paraId="5F34A5E3" w14:textId="0DF6E169" w:rsidR="00D27A43" w:rsidRPr="00D164D3" w:rsidRDefault="00EF51BC" w:rsidP="00EF51BC">
            <w:pPr>
              <w:pStyle w:val="TableParagraph"/>
              <w:spacing w:before="44"/>
              <w:ind w:left="119" w:right="115"/>
              <w:jc w:val="center"/>
              <w:rPr>
                <w:lang w:val="ru-RU"/>
              </w:rPr>
            </w:pPr>
            <w:r>
              <w:rPr>
                <w:lang w:val="ru-RU"/>
              </w:rPr>
              <w:t>+</w:t>
            </w:r>
          </w:p>
        </w:tc>
        <w:tc>
          <w:tcPr>
            <w:tcW w:w="1841" w:type="dxa"/>
          </w:tcPr>
          <w:p w14:paraId="01CCE962" w14:textId="67B857C1" w:rsidR="00D27A43" w:rsidRPr="00D164D3" w:rsidRDefault="00EF51BC" w:rsidP="00EF51BC">
            <w:pPr>
              <w:pStyle w:val="TableParagraph"/>
              <w:spacing w:before="44"/>
              <w:ind w:left="60" w:right="56"/>
              <w:jc w:val="center"/>
              <w:rPr>
                <w:lang w:val="ru-RU"/>
              </w:rPr>
            </w:pPr>
            <w:r>
              <w:rPr>
                <w:lang w:val="ru-RU"/>
              </w:rPr>
              <w:t>+</w:t>
            </w:r>
          </w:p>
        </w:tc>
        <w:tc>
          <w:tcPr>
            <w:tcW w:w="1276" w:type="dxa"/>
          </w:tcPr>
          <w:p w14:paraId="2D220801" w14:textId="7B01C8CE" w:rsidR="00D27A43" w:rsidRPr="00D164D3" w:rsidRDefault="00EF51BC" w:rsidP="00EF51BC">
            <w:pPr>
              <w:pStyle w:val="TableParagraph"/>
              <w:spacing w:before="44"/>
              <w:ind w:left="5" w:right="4"/>
              <w:jc w:val="center"/>
              <w:rPr>
                <w:lang w:val="ru-RU"/>
              </w:rPr>
            </w:pPr>
            <w:r>
              <w:rPr>
                <w:lang w:val="ru-RU"/>
              </w:rPr>
              <w:t>+</w:t>
            </w:r>
          </w:p>
        </w:tc>
        <w:tc>
          <w:tcPr>
            <w:tcW w:w="992" w:type="dxa"/>
          </w:tcPr>
          <w:p w14:paraId="0D99D913" w14:textId="488E7149" w:rsidR="00D27A43" w:rsidRPr="00D164D3" w:rsidRDefault="00EF51BC" w:rsidP="00EF51BC">
            <w:pPr>
              <w:pStyle w:val="TableParagraph"/>
              <w:jc w:val="center"/>
              <w:rPr>
                <w:sz w:val="20"/>
                <w:lang w:val="ru-RU"/>
              </w:rPr>
            </w:pPr>
            <w:r>
              <w:rPr>
                <w:sz w:val="20"/>
                <w:lang w:val="ru-RU"/>
              </w:rPr>
              <w:t>2</w:t>
            </w:r>
          </w:p>
        </w:tc>
      </w:tr>
      <w:tr w:rsidR="00D27A43" w:rsidRPr="00D164D3" w14:paraId="43BC429F" w14:textId="77777777" w:rsidTr="00C5169B">
        <w:trPr>
          <w:trHeight w:val="490"/>
        </w:trPr>
        <w:tc>
          <w:tcPr>
            <w:tcW w:w="9352" w:type="dxa"/>
          </w:tcPr>
          <w:p w14:paraId="66C92C15" w14:textId="77777777" w:rsidR="00D27A43" w:rsidRPr="00D164D3" w:rsidRDefault="00D27A43" w:rsidP="00C5169B">
            <w:pPr>
              <w:pStyle w:val="TableParagraph"/>
              <w:spacing w:before="46" w:line="237" w:lineRule="auto"/>
              <w:ind w:left="82" w:right="76"/>
              <w:rPr>
                <w:lang w:val="ru-RU"/>
              </w:rPr>
            </w:pPr>
            <w:r w:rsidRPr="00D164D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23" w:type="dxa"/>
          </w:tcPr>
          <w:p w14:paraId="4EAD1817" w14:textId="41CF4F46" w:rsidR="00D27A43" w:rsidRPr="00D164D3" w:rsidRDefault="00EF51BC" w:rsidP="00EF51BC">
            <w:pPr>
              <w:pStyle w:val="TableParagraph"/>
              <w:spacing w:before="44"/>
              <w:ind w:left="119" w:right="115"/>
              <w:jc w:val="center"/>
              <w:rPr>
                <w:lang w:val="ru-RU"/>
              </w:rPr>
            </w:pPr>
            <w:r>
              <w:rPr>
                <w:lang w:val="ru-RU"/>
              </w:rPr>
              <w:t>+</w:t>
            </w:r>
          </w:p>
        </w:tc>
        <w:tc>
          <w:tcPr>
            <w:tcW w:w="1841" w:type="dxa"/>
          </w:tcPr>
          <w:p w14:paraId="61820ADD" w14:textId="76F369AE" w:rsidR="00D27A43" w:rsidRPr="00D164D3" w:rsidRDefault="00EF51BC" w:rsidP="00EF51BC">
            <w:pPr>
              <w:pStyle w:val="TableParagraph"/>
              <w:spacing w:before="44"/>
              <w:ind w:left="60" w:right="56"/>
              <w:jc w:val="center"/>
              <w:rPr>
                <w:lang w:val="ru-RU"/>
              </w:rPr>
            </w:pPr>
            <w:r>
              <w:rPr>
                <w:lang w:val="ru-RU"/>
              </w:rPr>
              <w:t>+</w:t>
            </w:r>
          </w:p>
        </w:tc>
        <w:tc>
          <w:tcPr>
            <w:tcW w:w="1276" w:type="dxa"/>
          </w:tcPr>
          <w:p w14:paraId="54E79853" w14:textId="7EF09313" w:rsidR="00D27A43" w:rsidRPr="00D164D3" w:rsidRDefault="00EF51BC" w:rsidP="00EF51BC">
            <w:pPr>
              <w:pStyle w:val="TableParagraph"/>
              <w:spacing w:before="44"/>
              <w:ind w:left="5" w:right="4"/>
              <w:jc w:val="center"/>
              <w:rPr>
                <w:lang w:val="ru-RU"/>
              </w:rPr>
            </w:pPr>
            <w:r>
              <w:rPr>
                <w:lang w:val="ru-RU"/>
              </w:rPr>
              <w:t>+</w:t>
            </w:r>
          </w:p>
        </w:tc>
        <w:tc>
          <w:tcPr>
            <w:tcW w:w="992" w:type="dxa"/>
          </w:tcPr>
          <w:p w14:paraId="53CB9266" w14:textId="628375DD" w:rsidR="00D27A43" w:rsidRPr="00D164D3" w:rsidRDefault="00EF51BC" w:rsidP="00EF51BC">
            <w:pPr>
              <w:pStyle w:val="TableParagraph"/>
              <w:jc w:val="center"/>
              <w:rPr>
                <w:sz w:val="20"/>
                <w:lang w:val="ru-RU"/>
              </w:rPr>
            </w:pPr>
            <w:r>
              <w:rPr>
                <w:sz w:val="20"/>
                <w:lang w:val="ru-RU"/>
              </w:rPr>
              <w:t>2,3</w:t>
            </w:r>
          </w:p>
        </w:tc>
      </w:tr>
      <w:tr w:rsidR="00D27A43" w:rsidRPr="00D164D3" w14:paraId="6A282766" w14:textId="77777777" w:rsidTr="00C5169B">
        <w:trPr>
          <w:trHeight w:val="370"/>
        </w:trPr>
        <w:tc>
          <w:tcPr>
            <w:tcW w:w="9352" w:type="dxa"/>
          </w:tcPr>
          <w:p w14:paraId="2854B95C" w14:textId="77777777" w:rsidR="00D27A43" w:rsidRPr="00D164D3" w:rsidRDefault="00D27A43" w:rsidP="00C5169B">
            <w:pPr>
              <w:pStyle w:val="TableParagraph"/>
              <w:spacing w:before="46" w:line="237" w:lineRule="auto"/>
              <w:ind w:left="82" w:right="78"/>
              <w:rPr>
                <w:lang w:val="ru-RU"/>
              </w:rPr>
            </w:pPr>
            <w:r w:rsidRPr="00D164D3">
              <w:rPr>
                <w:lang w:val="ru-RU"/>
              </w:rPr>
              <w:t>4. О режиме, графике работы с указанием дней и часов приема, перерыва на обед</w:t>
            </w:r>
          </w:p>
        </w:tc>
        <w:tc>
          <w:tcPr>
            <w:tcW w:w="1423" w:type="dxa"/>
          </w:tcPr>
          <w:p w14:paraId="5557D1F7" w14:textId="6F3D7A1F" w:rsidR="00D27A43" w:rsidRPr="00D164D3" w:rsidRDefault="00EF51BC" w:rsidP="00EF51BC">
            <w:pPr>
              <w:pStyle w:val="TableParagraph"/>
              <w:jc w:val="center"/>
              <w:rPr>
                <w:sz w:val="20"/>
                <w:lang w:val="ru-RU"/>
              </w:rPr>
            </w:pPr>
            <w:r>
              <w:rPr>
                <w:sz w:val="20"/>
                <w:lang w:val="ru-RU"/>
              </w:rPr>
              <w:t>+</w:t>
            </w:r>
          </w:p>
        </w:tc>
        <w:tc>
          <w:tcPr>
            <w:tcW w:w="1841" w:type="dxa"/>
          </w:tcPr>
          <w:p w14:paraId="251EDEE1" w14:textId="65C1589B" w:rsidR="00D27A43" w:rsidRPr="00D164D3" w:rsidRDefault="00EF51BC" w:rsidP="00EF51BC">
            <w:pPr>
              <w:pStyle w:val="TableParagraph"/>
              <w:jc w:val="center"/>
              <w:rPr>
                <w:sz w:val="20"/>
                <w:lang w:val="ru-RU"/>
              </w:rPr>
            </w:pPr>
            <w:r>
              <w:rPr>
                <w:sz w:val="20"/>
                <w:lang w:val="ru-RU"/>
              </w:rPr>
              <w:t>+</w:t>
            </w:r>
          </w:p>
        </w:tc>
        <w:tc>
          <w:tcPr>
            <w:tcW w:w="1276" w:type="dxa"/>
          </w:tcPr>
          <w:p w14:paraId="2C5911AA" w14:textId="31B0A1B5" w:rsidR="00D27A43" w:rsidRPr="00D164D3" w:rsidRDefault="00EF51BC" w:rsidP="00EF51BC">
            <w:pPr>
              <w:pStyle w:val="TableParagraph"/>
              <w:jc w:val="center"/>
              <w:rPr>
                <w:sz w:val="20"/>
                <w:lang w:val="ru-RU"/>
              </w:rPr>
            </w:pPr>
            <w:r>
              <w:rPr>
                <w:sz w:val="20"/>
                <w:lang w:val="ru-RU"/>
              </w:rPr>
              <w:t>+</w:t>
            </w:r>
          </w:p>
        </w:tc>
        <w:tc>
          <w:tcPr>
            <w:tcW w:w="992" w:type="dxa"/>
          </w:tcPr>
          <w:p w14:paraId="70077BE0" w14:textId="2B224F35" w:rsidR="00D27A43" w:rsidRPr="00D164D3" w:rsidRDefault="00EF51BC" w:rsidP="00EF51BC">
            <w:pPr>
              <w:pStyle w:val="TableParagraph"/>
              <w:jc w:val="center"/>
              <w:rPr>
                <w:sz w:val="20"/>
                <w:lang w:val="ru-RU"/>
              </w:rPr>
            </w:pPr>
            <w:r>
              <w:rPr>
                <w:sz w:val="20"/>
                <w:lang w:val="ru-RU"/>
              </w:rPr>
              <w:t>2</w:t>
            </w:r>
          </w:p>
        </w:tc>
      </w:tr>
      <w:tr w:rsidR="00D27A43" w:rsidRPr="00D164D3" w14:paraId="7847A5B4" w14:textId="77777777" w:rsidTr="00C5169B">
        <w:trPr>
          <w:trHeight w:val="1557"/>
        </w:trPr>
        <w:tc>
          <w:tcPr>
            <w:tcW w:w="9352" w:type="dxa"/>
          </w:tcPr>
          <w:p w14:paraId="217C6AF8" w14:textId="77777777" w:rsidR="00D27A43" w:rsidRPr="00D164D3" w:rsidRDefault="00D27A43" w:rsidP="00C5169B">
            <w:pPr>
              <w:pStyle w:val="TableParagraph"/>
              <w:spacing w:before="46" w:line="237" w:lineRule="auto"/>
              <w:ind w:left="82" w:right="77"/>
              <w:rPr>
                <w:lang w:val="ru-RU"/>
              </w:rPr>
            </w:pPr>
            <w:r w:rsidRPr="00D164D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D164D3">
              <w:rPr>
                <w:spacing w:val="54"/>
                <w:w w:val="150"/>
                <w:lang w:val="ru-RU"/>
              </w:rPr>
              <w:t xml:space="preserve"> </w:t>
            </w:r>
            <w:r w:rsidRPr="00D164D3">
              <w:rPr>
                <w:lang w:val="ru-RU"/>
              </w:rPr>
              <w:t>субъектов</w:t>
            </w:r>
            <w:r w:rsidRPr="00D164D3">
              <w:rPr>
                <w:spacing w:val="54"/>
                <w:w w:val="150"/>
                <w:lang w:val="ru-RU"/>
              </w:rPr>
              <w:t xml:space="preserve"> </w:t>
            </w:r>
            <w:r w:rsidRPr="00D164D3">
              <w:rPr>
                <w:spacing w:val="-2"/>
                <w:lang w:val="ru-RU"/>
              </w:rPr>
              <w:t xml:space="preserve">Российской </w:t>
            </w:r>
            <w:r w:rsidRPr="00D164D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D164D3">
              <w:rPr>
                <w:spacing w:val="-5"/>
                <w:lang w:val="ru-RU"/>
              </w:rPr>
              <w:t xml:space="preserve"> </w:t>
            </w:r>
            <w:r w:rsidRPr="00D164D3">
              <w:rPr>
                <w:lang w:val="ru-RU"/>
              </w:rPr>
              <w:t>лиц</w:t>
            </w:r>
            <w:r w:rsidRPr="00D164D3">
              <w:rPr>
                <w:spacing w:val="-5"/>
                <w:lang w:val="ru-RU"/>
              </w:rPr>
              <w:t xml:space="preserve"> </w:t>
            </w:r>
            <w:r w:rsidRPr="00D164D3">
              <w:rPr>
                <w:lang w:val="ru-RU"/>
              </w:rPr>
              <w:t>и</w:t>
            </w:r>
            <w:r w:rsidRPr="00D164D3">
              <w:rPr>
                <w:spacing w:val="-4"/>
                <w:lang w:val="ru-RU"/>
              </w:rPr>
              <w:t xml:space="preserve"> </w:t>
            </w:r>
            <w:r w:rsidRPr="00D164D3">
              <w:rPr>
                <w:lang w:val="ru-RU"/>
              </w:rPr>
              <w:t>(или)</w:t>
            </w:r>
            <w:r w:rsidRPr="00D164D3">
              <w:rPr>
                <w:spacing w:val="-1"/>
                <w:lang w:val="ru-RU"/>
              </w:rPr>
              <w:t xml:space="preserve"> </w:t>
            </w:r>
            <w:r w:rsidRPr="00D164D3">
              <w:rPr>
                <w:lang w:val="ru-RU"/>
              </w:rPr>
              <w:t xml:space="preserve">юридических </w:t>
            </w:r>
            <w:r w:rsidRPr="00D164D3">
              <w:rPr>
                <w:spacing w:val="-4"/>
                <w:lang w:val="ru-RU"/>
              </w:rPr>
              <w:t>лиц</w:t>
            </w:r>
          </w:p>
        </w:tc>
        <w:tc>
          <w:tcPr>
            <w:tcW w:w="1423" w:type="dxa"/>
          </w:tcPr>
          <w:p w14:paraId="3D2069AF" w14:textId="77777777" w:rsidR="00D27A43" w:rsidRPr="00D164D3" w:rsidRDefault="00D27A43" w:rsidP="00EF51BC">
            <w:pPr>
              <w:pStyle w:val="TableParagraph"/>
              <w:jc w:val="center"/>
              <w:rPr>
                <w:sz w:val="20"/>
                <w:lang w:val="ru-RU"/>
              </w:rPr>
            </w:pPr>
          </w:p>
        </w:tc>
        <w:tc>
          <w:tcPr>
            <w:tcW w:w="1841" w:type="dxa"/>
          </w:tcPr>
          <w:p w14:paraId="1F834441" w14:textId="77777777" w:rsidR="00D27A43" w:rsidRPr="00D164D3" w:rsidRDefault="00D27A43" w:rsidP="00EF51BC">
            <w:pPr>
              <w:pStyle w:val="TableParagraph"/>
              <w:jc w:val="center"/>
              <w:rPr>
                <w:sz w:val="20"/>
                <w:lang w:val="ru-RU"/>
              </w:rPr>
            </w:pPr>
          </w:p>
        </w:tc>
        <w:tc>
          <w:tcPr>
            <w:tcW w:w="1276" w:type="dxa"/>
          </w:tcPr>
          <w:p w14:paraId="09DE37C0" w14:textId="77777777" w:rsidR="00D27A43" w:rsidRPr="00D164D3" w:rsidRDefault="00D27A43" w:rsidP="00EF51BC">
            <w:pPr>
              <w:pStyle w:val="TableParagraph"/>
              <w:jc w:val="center"/>
              <w:rPr>
                <w:sz w:val="20"/>
                <w:lang w:val="ru-RU"/>
              </w:rPr>
            </w:pPr>
          </w:p>
        </w:tc>
        <w:tc>
          <w:tcPr>
            <w:tcW w:w="992" w:type="dxa"/>
          </w:tcPr>
          <w:p w14:paraId="2D0D74D4" w14:textId="77777777" w:rsidR="00D27A43" w:rsidRPr="00D164D3" w:rsidRDefault="00D27A43" w:rsidP="00EF51BC">
            <w:pPr>
              <w:pStyle w:val="TableParagraph"/>
              <w:jc w:val="center"/>
              <w:rPr>
                <w:sz w:val="20"/>
                <w:lang w:val="ru-RU"/>
              </w:rPr>
            </w:pPr>
          </w:p>
        </w:tc>
      </w:tr>
      <w:tr w:rsidR="00D27A43" w:rsidRPr="00D164D3" w14:paraId="7C532B1E" w14:textId="77777777" w:rsidTr="00C5169B">
        <w:trPr>
          <w:trHeight w:val="274"/>
        </w:trPr>
        <w:tc>
          <w:tcPr>
            <w:tcW w:w="9352" w:type="dxa"/>
          </w:tcPr>
          <w:p w14:paraId="6FACEF89" w14:textId="77777777" w:rsidR="00D27A43" w:rsidRPr="00D164D3" w:rsidRDefault="00D27A43" w:rsidP="00C5169B">
            <w:pPr>
              <w:pStyle w:val="TableParagraph"/>
              <w:spacing w:before="46" w:line="237" w:lineRule="auto"/>
              <w:ind w:left="82" w:right="77"/>
              <w:rPr>
                <w:lang w:val="ru-RU"/>
              </w:rPr>
            </w:pPr>
            <w:r w:rsidRPr="00D164D3">
              <w:rPr>
                <w:lang w:val="ru-RU"/>
              </w:rPr>
              <w:t>6. О контактных телефонах, адресах электронной почты</w:t>
            </w:r>
          </w:p>
        </w:tc>
        <w:tc>
          <w:tcPr>
            <w:tcW w:w="1423" w:type="dxa"/>
          </w:tcPr>
          <w:p w14:paraId="586E526E" w14:textId="716CEBAB" w:rsidR="00D27A43" w:rsidRPr="00D164D3" w:rsidRDefault="00172474" w:rsidP="00EF51BC">
            <w:pPr>
              <w:pStyle w:val="TableParagraph"/>
              <w:jc w:val="center"/>
              <w:rPr>
                <w:sz w:val="20"/>
                <w:lang w:val="ru-RU"/>
              </w:rPr>
            </w:pPr>
            <w:r>
              <w:rPr>
                <w:sz w:val="20"/>
                <w:lang w:val="ru-RU"/>
              </w:rPr>
              <w:t>+</w:t>
            </w:r>
          </w:p>
        </w:tc>
        <w:tc>
          <w:tcPr>
            <w:tcW w:w="1841" w:type="dxa"/>
          </w:tcPr>
          <w:p w14:paraId="1B5D22F3" w14:textId="7FDE53A2" w:rsidR="00D27A43" w:rsidRPr="00D164D3" w:rsidRDefault="00172474" w:rsidP="00EF51BC">
            <w:pPr>
              <w:pStyle w:val="TableParagraph"/>
              <w:jc w:val="center"/>
              <w:rPr>
                <w:sz w:val="20"/>
                <w:lang w:val="ru-RU"/>
              </w:rPr>
            </w:pPr>
            <w:r>
              <w:rPr>
                <w:sz w:val="20"/>
                <w:lang w:val="ru-RU"/>
              </w:rPr>
              <w:t>+</w:t>
            </w:r>
          </w:p>
        </w:tc>
        <w:tc>
          <w:tcPr>
            <w:tcW w:w="1276" w:type="dxa"/>
          </w:tcPr>
          <w:p w14:paraId="5F1287B6" w14:textId="27A9FD42" w:rsidR="00D27A43" w:rsidRPr="00D164D3" w:rsidRDefault="00172474" w:rsidP="00EF51BC">
            <w:pPr>
              <w:pStyle w:val="TableParagraph"/>
              <w:jc w:val="center"/>
              <w:rPr>
                <w:sz w:val="20"/>
                <w:lang w:val="ru-RU"/>
              </w:rPr>
            </w:pPr>
            <w:r>
              <w:rPr>
                <w:sz w:val="20"/>
                <w:lang w:val="ru-RU"/>
              </w:rPr>
              <w:t>+</w:t>
            </w:r>
          </w:p>
        </w:tc>
        <w:tc>
          <w:tcPr>
            <w:tcW w:w="992" w:type="dxa"/>
          </w:tcPr>
          <w:p w14:paraId="64ED3D3D" w14:textId="6255C528" w:rsidR="00D27A43" w:rsidRPr="00D164D3" w:rsidRDefault="00172474" w:rsidP="00EF51BC">
            <w:pPr>
              <w:pStyle w:val="TableParagraph"/>
              <w:jc w:val="center"/>
              <w:rPr>
                <w:sz w:val="20"/>
                <w:lang w:val="ru-RU"/>
              </w:rPr>
            </w:pPr>
            <w:r>
              <w:rPr>
                <w:sz w:val="20"/>
                <w:lang w:val="ru-RU"/>
              </w:rPr>
              <w:t>5</w:t>
            </w:r>
          </w:p>
        </w:tc>
      </w:tr>
      <w:tr w:rsidR="00D27A43" w:rsidRPr="00D164D3" w14:paraId="1AB7F71D" w14:textId="77777777" w:rsidTr="00C5169B">
        <w:trPr>
          <w:trHeight w:val="406"/>
        </w:trPr>
        <w:tc>
          <w:tcPr>
            <w:tcW w:w="9352" w:type="dxa"/>
          </w:tcPr>
          <w:p w14:paraId="1DAA1590" w14:textId="77777777" w:rsidR="00D27A43" w:rsidRPr="00D164D3" w:rsidRDefault="00D27A43" w:rsidP="00C5169B">
            <w:pPr>
              <w:pStyle w:val="TableParagraph"/>
              <w:spacing w:before="46" w:line="237" w:lineRule="auto"/>
              <w:ind w:left="82" w:right="77"/>
              <w:rPr>
                <w:lang w:val="ru-RU"/>
              </w:rPr>
            </w:pPr>
            <w:r w:rsidRPr="00D164D3">
              <w:rPr>
                <w:lang w:val="ru-RU"/>
              </w:rPr>
              <w:t>7. О структуре и об органах управления организации социального обслуживания</w:t>
            </w:r>
          </w:p>
        </w:tc>
        <w:tc>
          <w:tcPr>
            <w:tcW w:w="1423" w:type="dxa"/>
          </w:tcPr>
          <w:p w14:paraId="2109EBF0" w14:textId="55714CF2" w:rsidR="00D27A43" w:rsidRPr="00D164D3" w:rsidRDefault="00172474" w:rsidP="00EF51BC">
            <w:pPr>
              <w:pStyle w:val="TableParagraph"/>
              <w:jc w:val="center"/>
              <w:rPr>
                <w:sz w:val="20"/>
                <w:lang w:val="ru-RU"/>
              </w:rPr>
            </w:pPr>
            <w:r>
              <w:rPr>
                <w:sz w:val="20"/>
                <w:lang w:val="ru-RU"/>
              </w:rPr>
              <w:t>+</w:t>
            </w:r>
          </w:p>
        </w:tc>
        <w:tc>
          <w:tcPr>
            <w:tcW w:w="1841" w:type="dxa"/>
          </w:tcPr>
          <w:p w14:paraId="14AD19A0" w14:textId="05845A17" w:rsidR="00D27A43" w:rsidRPr="00D164D3" w:rsidRDefault="00172474" w:rsidP="00EF51BC">
            <w:pPr>
              <w:pStyle w:val="TableParagraph"/>
              <w:jc w:val="center"/>
              <w:rPr>
                <w:sz w:val="20"/>
                <w:lang w:val="ru-RU"/>
              </w:rPr>
            </w:pPr>
            <w:r>
              <w:rPr>
                <w:sz w:val="20"/>
                <w:lang w:val="ru-RU"/>
              </w:rPr>
              <w:t>+</w:t>
            </w:r>
          </w:p>
        </w:tc>
        <w:tc>
          <w:tcPr>
            <w:tcW w:w="1276" w:type="dxa"/>
          </w:tcPr>
          <w:p w14:paraId="4FBCD4E2" w14:textId="3F71CE22" w:rsidR="00D27A43" w:rsidRPr="00D164D3" w:rsidRDefault="00172474" w:rsidP="00EF51BC">
            <w:pPr>
              <w:pStyle w:val="TableParagraph"/>
              <w:jc w:val="center"/>
              <w:rPr>
                <w:sz w:val="20"/>
                <w:lang w:val="ru-RU"/>
              </w:rPr>
            </w:pPr>
            <w:r>
              <w:rPr>
                <w:sz w:val="20"/>
                <w:lang w:val="ru-RU"/>
              </w:rPr>
              <w:t>+</w:t>
            </w:r>
          </w:p>
        </w:tc>
        <w:tc>
          <w:tcPr>
            <w:tcW w:w="992" w:type="dxa"/>
          </w:tcPr>
          <w:p w14:paraId="1A3FC010" w14:textId="4591A2A5" w:rsidR="00D27A43" w:rsidRPr="00D164D3" w:rsidRDefault="00172474" w:rsidP="00EF51BC">
            <w:pPr>
              <w:pStyle w:val="TableParagraph"/>
              <w:jc w:val="center"/>
              <w:rPr>
                <w:sz w:val="20"/>
                <w:lang w:val="ru-RU"/>
              </w:rPr>
            </w:pPr>
            <w:r>
              <w:rPr>
                <w:sz w:val="20"/>
                <w:lang w:val="ru-RU"/>
              </w:rPr>
              <w:t>6</w:t>
            </w:r>
          </w:p>
        </w:tc>
      </w:tr>
      <w:tr w:rsidR="00D27A43" w:rsidRPr="00D164D3" w14:paraId="5E081DF2" w14:textId="77777777" w:rsidTr="00C5169B">
        <w:trPr>
          <w:trHeight w:val="539"/>
        </w:trPr>
        <w:tc>
          <w:tcPr>
            <w:tcW w:w="9352" w:type="dxa"/>
          </w:tcPr>
          <w:p w14:paraId="1E8FCA16" w14:textId="77777777" w:rsidR="00D27A43" w:rsidRPr="00D164D3" w:rsidRDefault="00D27A43" w:rsidP="00C5169B">
            <w:pPr>
              <w:pStyle w:val="TableParagraph"/>
              <w:spacing w:before="46" w:line="237" w:lineRule="auto"/>
              <w:ind w:left="82" w:right="77"/>
              <w:rPr>
                <w:lang w:val="ru-RU"/>
              </w:rPr>
            </w:pPr>
            <w:r w:rsidRPr="00D164D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23" w:type="dxa"/>
          </w:tcPr>
          <w:p w14:paraId="0D486A76" w14:textId="468E4243" w:rsidR="00D27A43" w:rsidRPr="00D164D3" w:rsidRDefault="00172474" w:rsidP="00EF51BC">
            <w:pPr>
              <w:pStyle w:val="TableParagraph"/>
              <w:jc w:val="center"/>
              <w:rPr>
                <w:sz w:val="20"/>
                <w:lang w:val="ru-RU"/>
              </w:rPr>
            </w:pPr>
            <w:r>
              <w:rPr>
                <w:sz w:val="20"/>
                <w:lang w:val="ru-RU"/>
              </w:rPr>
              <w:t>+</w:t>
            </w:r>
          </w:p>
        </w:tc>
        <w:tc>
          <w:tcPr>
            <w:tcW w:w="1841" w:type="dxa"/>
          </w:tcPr>
          <w:p w14:paraId="2E28FABF" w14:textId="05D85B37" w:rsidR="00D27A43" w:rsidRPr="00D164D3" w:rsidRDefault="00172474" w:rsidP="00EF51BC">
            <w:pPr>
              <w:pStyle w:val="TableParagraph"/>
              <w:jc w:val="center"/>
              <w:rPr>
                <w:sz w:val="20"/>
                <w:lang w:val="ru-RU"/>
              </w:rPr>
            </w:pPr>
            <w:r>
              <w:rPr>
                <w:sz w:val="20"/>
                <w:lang w:val="ru-RU"/>
              </w:rPr>
              <w:t>+</w:t>
            </w:r>
          </w:p>
        </w:tc>
        <w:tc>
          <w:tcPr>
            <w:tcW w:w="1276" w:type="dxa"/>
          </w:tcPr>
          <w:p w14:paraId="75284EF8" w14:textId="54F78C9A" w:rsidR="00D27A43" w:rsidRPr="00D164D3" w:rsidRDefault="00172474" w:rsidP="00EF51BC">
            <w:pPr>
              <w:pStyle w:val="TableParagraph"/>
              <w:jc w:val="center"/>
              <w:rPr>
                <w:sz w:val="20"/>
                <w:lang w:val="ru-RU"/>
              </w:rPr>
            </w:pPr>
            <w:r>
              <w:rPr>
                <w:sz w:val="20"/>
                <w:lang w:val="ru-RU"/>
              </w:rPr>
              <w:t>+</w:t>
            </w:r>
          </w:p>
        </w:tc>
        <w:tc>
          <w:tcPr>
            <w:tcW w:w="992" w:type="dxa"/>
          </w:tcPr>
          <w:p w14:paraId="266A7B47" w14:textId="0657520C" w:rsidR="00D27A43" w:rsidRPr="00D164D3" w:rsidRDefault="00172474" w:rsidP="00EF51BC">
            <w:pPr>
              <w:pStyle w:val="TableParagraph"/>
              <w:jc w:val="center"/>
              <w:rPr>
                <w:sz w:val="20"/>
                <w:lang w:val="ru-RU"/>
              </w:rPr>
            </w:pPr>
            <w:r>
              <w:rPr>
                <w:sz w:val="20"/>
                <w:lang w:val="ru-RU"/>
              </w:rPr>
              <w:t>7</w:t>
            </w:r>
          </w:p>
        </w:tc>
      </w:tr>
      <w:tr w:rsidR="00D27A43" w:rsidRPr="00D164D3" w14:paraId="0E763600" w14:textId="77777777" w:rsidTr="00C5169B">
        <w:trPr>
          <w:trHeight w:val="717"/>
        </w:trPr>
        <w:tc>
          <w:tcPr>
            <w:tcW w:w="9352" w:type="dxa"/>
          </w:tcPr>
          <w:p w14:paraId="7871ADDE" w14:textId="77777777" w:rsidR="00D27A43" w:rsidRPr="00D164D3" w:rsidRDefault="00D27A43" w:rsidP="00C5169B">
            <w:pPr>
              <w:pStyle w:val="TableParagraph"/>
              <w:spacing w:before="46" w:line="237" w:lineRule="auto"/>
              <w:ind w:left="82" w:right="77"/>
              <w:rPr>
                <w:lang w:val="ru-RU"/>
              </w:rPr>
            </w:pPr>
            <w:r w:rsidRPr="00D164D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23" w:type="dxa"/>
          </w:tcPr>
          <w:p w14:paraId="3C281F80" w14:textId="2B4CADA5" w:rsidR="00D27A43" w:rsidRPr="00D164D3" w:rsidRDefault="00172474" w:rsidP="00EF51BC">
            <w:pPr>
              <w:pStyle w:val="TableParagraph"/>
              <w:jc w:val="center"/>
              <w:rPr>
                <w:sz w:val="20"/>
                <w:lang w:val="ru-RU"/>
              </w:rPr>
            </w:pPr>
            <w:r>
              <w:rPr>
                <w:sz w:val="20"/>
                <w:lang w:val="ru-RU"/>
              </w:rPr>
              <w:t>+</w:t>
            </w:r>
          </w:p>
        </w:tc>
        <w:tc>
          <w:tcPr>
            <w:tcW w:w="1841" w:type="dxa"/>
          </w:tcPr>
          <w:p w14:paraId="6A4D4318" w14:textId="22AE42FE" w:rsidR="00D27A43" w:rsidRPr="00D164D3" w:rsidRDefault="00172474" w:rsidP="00EF51BC">
            <w:pPr>
              <w:pStyle w:val="TableParagraph"/>
              <w:jc w:val="center"/>
              <w:rPr>
                <w:sz w:val="20"/>
                <w:lang w:val="ru-RU"/>
              </w:rPr>
            </w:pPr>
            <w:r>
              <w:rPr>
                <w:sz w:val="20"/>
                <w:lang w:val="ru-RU"/>
              </w:rPr>
              <w:t>+</w:t>
            </w:r>
          </w:p>
        </w:tc>
        <w:tc>
          <w:tcPr>
            <w:tcW w:w="1276" w:type="dxa"/>
          </w:tcPr>
          <w:p w14:paraId="3113E881" w14:textId="3B8C8DA1" w:rsidR="00D27A43" w:rsidRPr="00D164D3" w:rsidRDefault="00172474" w:rsidP="00EF51BC">
            <w:pPr>
              <w:pStyle w:val="TableParagraph"/>
              <w:jc w:val="center"/>
              <w:rPr>
                <w:sz w:val="20"/>
                <w:lang w:val="ru-RU"/>
              </w:rPr>
            </w:pPr>
            <w:r>
              <w:rPr>
                <w:sz w:val="20"/>
                <w:lang w:val="ru-RU"/>
              </w:rPr>
              <w:t>+</w:t>
            </w:r>
          </w:p>
        </w:tc>
        <w:tc>
          <w:tcPr>
            <w:tcW w:w="992" w:type="dxa"/>
          </w:tcPr>
          <w:p w14:paraId="63CB6F35" w14:textId="3664B404" w:rsidR="00D27A43" w:rsidRPr="00D164D3" w:rsidRDefault="00172474" w:rsidP="00EF51BC">
            <w:pPr>
              <w:pStyle w:val="TableParagraph"/>
              <w:jc w:val="center"/>
              <w:rPr>
                <w:sz w:val="20"/>
                <w:lang w:val="ru-RU"/>
              </w:rPr>
            </w:pPr>
            <w:r>
              <w:rPr>
                <w:sz w:val="20"/>
                <w:lang w:val="ru-RU"/>
              </w:rPr>
              <w:t>8</w:t>
            </w:r>
          </w:p>
        </w:tc>
      </w:tr>
      <w:tr w:rsidR="00D27A43" w:rsidRPr="00D164D3" w14:paraId="2F28A99B" w14:textId="77777777" w:rsidTr="00C5169B">
        <w:trPr>
          <w:trHeight w:val="757"/>
        </w:trPr>
        <w:tc>
          <w:tcPr>
            <w:tcW w:w="9352" w:type="dxa"/>
          </w:tcPr>
          <w:p w14:paraId="68024722" w14:textId="77777777" w:rsidR="00D27A43" w:rsidRPr="00D164D3" w:rsidRDefault="00D27A43" w:rsidP="00C5169B">
            <w:pPr>
              <w:pStyle w:val="TableParagraph"/>
              <w:spacing w:before="46" w:line="237" w:lineRule="auto"/>
              <w:ind w:left="82" w:right="77"/>
              <w:rPr>
                <w:lang w:val="ru-RU"/>
              </w:rPr>
            </w:pPr>
            <w:r w:rsidRPr="00D164D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23" w:type="dxa"/>
          </w:tcPr>
          <w:p w14:paraId="3A6FD8D7" w14:textId="78F168CE" w:rsidR="00D27A43" w:rsidRPr="00D164D3" w:rsidRDefault="00172474" w:rsidP="00EF51BC">
            <w:pPr>
              <w:pStyle w:val="TableParagraph"/>
              <w:jc w:val="center"/>
              <w:rPr>
                <w:sz w:val="20"/>
                <w:lang w:val="ru-RU"/>
              </w:rPr>
            </w:pPr>
            <w:r>
              <w:rPr>
                <w:sz w:val="20"/>
                <w:lang w:val="ru-RU"/>
              </w:rPr>
              <w:t>+</w:t>
            </w:r>
          </w:p>
        </w:tc>
        <w:tc>
          <w:tcPr>
            <w:tcW w:w="1841" w:type="dxa"/>
          </w:tcPr>
          <w:p w14:paraId="6FDE82C0" w14:textId="750281C5" w:rsidR="00D27A43" w:rsidRPr="00D164D3" w:rsidRDefault="00172474" w:rsidP="00EF51BC">
            <w:pPr>
              <w:pStyle w:val="TableParagraph"/>
              <w:jc w:val="center"/>
              <w:rPr>
                <w:sz w:val="20"/>
                <w:lang w:val="ru-RU"/>
              </w:rPr>
            </w:pPr>
            <w:r>
              <w:rPr>
                <w:sz w:val="20"/>
                <w:lang w:val="ru-RU"/>
              </w:rPr>
              <w:t>+</w:t>
            </w:r>
          </w:p>
        </w:tc>
        <w:tc>
          <w:tcPr>
            <w:tcW w:w="1276" w:type="dxa"/>
          </w:tcPr>
          <w:p w14:paraId="464AE700" w14:textId="0C24C97E" w:rsidR="00D27A43" w:rsidRPr="00D164D3" w:rsidRDefault="00172474" w:rsidP="00EF51BC">
            <w:pPr>
              <w:pStyle w:val="TableParagraph"/>
              <w:jc w:val="center"/>
              <w:rPr>
                <w:sz w:val="20"/>
                <w:lang w:val="ru-RU"/>
              </w:rPr>
            </w:pPr>
            <w:r>
              <w:rPr>
                <w:sz w:val="20"/>
                <w:lang w:val="ru-RU"/>
              </w:rPr>
              <w:t>+</w:t>
            </w:r>
          </w:p>
        </w:tc>
        <w:tc>
          <w:tcPr>
            <w:tcW w:w="992" w:type="dxa"/>
          </w:tcPr>
          <w:p w14:paraId="428CD087" w14:textId="3E0F7F05" w:rsidR="00D27A43" w:rsidRPr="00D164D3" w:rsidRDefault="00172474" w:rsidP="00EF51BC">
            <w:pPr>
              <w:pStyle w:val="TableParagraph"/>
              <w:jc w:val="center"/>
              <w:rPr>
                <w:sz w:val="20"/>
                <w:lang w:val="ru-RU"/>
              </w:rPr>
            </w:pPr>
            <w:r>
              <w:rPr>
                <w:sz w:val="20"/>
                <w:lang w:val="ru-RU"/>
              </w:rPr>
              <w:t>9</w:t>
            </w:r>
          </w:p>
        </w:tc>
      </w:tr>
      <w:tr w:rsidR="00D27A43" w:rsidRPr="00D164D3" w14:paraId="468E75F0" w14:textId="77777777" w:rsidTr="00C5169B">
        <w:trPr>
          <w:trHeight w:val="868"/>
        </w:trPr>
        <w:tc>
          <w:tcPr>
            <w:tcW w:w="9352" w:type="dxa"/>
          </w:tcPr>
          <w:p w14:paraId="45FF5BA0" w14:textId="77777777" w:rsidR="00D27A43" w:rsidRPr="00D164D3" w:rsidRDefault="00D27A43" w:rsidP="00C5169B">
            <w:pPr>
              <w:pStyle w:val="TableParagraph"/>
              <w:spacing w:before="46" w:line="237" w:lineRule="auto"/>
              <w:ind w:left="82" w:right="77"/>
              <w:rPr>
                <w:lang w:val="ru-RU"/>
              </w:rPr>
            </w:pPr>
            <w:r w:rsidRPr="00D164D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23" w:type="dxa"/>
          </w:tcPr>
          <w:p w14:paraId="706AEB6E" w14:textId="1956007F" w:rsidR="00D27A43" w:rsidRPr="00D164D3" w:rsidRDefault="00172474" w:rsidP="00EF51BC">
            <w:pPr>
              <w:pStyle w:val="TableParagraph"/>
              <w:jc w:val="center"/>
              <w:rPr>
                <w:sz w:val="20"/>
                <w:lang w:val="ru-RU"/>
              </w:rPr>
            </w:pPr>
            <w:r>
              <w:rPr>
                <w:sz w:val="20"/>
                <w:lang w:val="ru-RU"/>
              </w:rPr>
              <w:t>+</w:t>
            </w:r>
          </w:p>
        </w:tc>
        <w:tc>
          <w:tcPr>
            <w:tcW w:w="1841" w:type="dxa"/>
          </w:tcPr>
          <w:p w14:paraId="50D6C0CA" w14:textId="0535A59E" w:rsidR="00D27A43" w:rsidRPr="00D164D3" w:rsidRDefault="00172474" w:rsidP="00EF51BC">
            <w:pPr>
              <w:pStyle w:val="TableParagraph"/>
              <w:jc w:val="center"/>
              <w:rPr>
                <w:sz w:val="20"/>
                <w:lang w:val="ru-RU"/>
              </w:rPr>
            </w:pPr>
            <w:r>
              <w:rPr>
                <w:sz w:val="20"/>
                <w:lang w:val="ru-RU"/>
              </w:rPr>
              <w:t>+</w:t>
            </w:r>
          </w:p>
        </w:tc>
        <w:tc>
          <w:tcPr>
            <w:tcW w:w="1276" w:type="dxa"/>
          </w:tcPr>
          <w:p w14:paraId="59AED987" w14:textId="5A99F1F8" w:rsidR="00D27A43" w:rsidRPr="00D164D3" w:rsidRDefault="00172474" w:rsidP="00EF51BC">
            <w:pPr>
              <w:pStyle w:val="TableParagraph"/>
              <w:jc w:val="center"/>
              <w:rPr>
                <w:sz w:val="20"/>
                <w:lang w:val="ru-RU"/>
              </w:rPr>
            </w:pPr>
            <w:r>
              <w:rPr>
                <w:sz w:val="20"/>
                <w:lang w:val="ru-RU"/>
              </w:rPr>
              <w:t>+</w:t>
            </w:r>
          </w:p>
        </w:tc>
        <w:tc>
          <w:tcPr>
            <w:tcW w:w="992" w:type="dxa"/>
          </w:tcPr>
          <w:p w14:paraId="23DBE936" w14:textId="2448DB10" w:rsidR="00D27A43" w:rsidRPr="00D164D3" w:rsidRDefault="00172474" w:rsidP="00EF51BC">
            <w:pPr>
              <w:pStyle w:val="TableParagraph"/>
              <w:jc w:val="center"/>
              <w:rPr>
                <w:sz w:val="20"/>
                <w:lang w:val="ru-RU"/>
              </w:rPr>
            </w:pPr>
            <w:r>
              <w:rPr>
                <w:sz w:val="20"/>
                <w:lang w:val="ru-RU"/>
              </w:rPr>
              <w:t>10</w:t>
            </w:r>
          </w:p>
        </w:tc>
      </w:tr>
      <w:tr w:rsidR="00D27A43" w:rsidRPr="00D164D3" w14:paraId="279A06A4" w14:textId="77777777" w:rsidTr="00C5169B">
        <w:trPr>
          <w:trHeight w:val="504"/>
        </w:trPr>
        <w:tc>
          <w:tcPr>
            <w:tcW w:w="9352" w:type="dxa"/>
          </w:tcPr>
          <w:p w14:paraId="624F504D" w14:textId="77777777" w:rsidR="00D27A43" w:rsidRPr="00D164D3" w:rsidRDefault="00D27A43" w:rsidP="00C5169B">
            <w:pPr>
              <w:pStyle w:val="TableParagraph"/>
              <w:spacing w:before="46" w:line="237" w:lineRule="auto"/>
              <w:ind w:left="82" w:right="77"/>
              <w:rPr>
                <w:lang w:val="ru-RU"/>
              </w:rPr>
            </w:pPr>
            <w:r w:rsidRPr="00D164D3">
              <w:rPr>
                <w:lang w:val="ru-RU"/>
              </w:rPr>
              <w:lastRenderedPageBreak/>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23" w:type="dxa"/>
          </w:tcPr>
          <w:p w14:paraId="17C88B31" w14:textId="20D782A7" w:rsidR="00D27A43" w:rsidRPr="00D164D3" w:rsidRDefault="00172474" w:rsidP="00EF51BC">
            <w:pPr>
              <w:pStyle w:val="TableParagraph"/>
              <w:jc w:val="center"/>
              <w:rPr>
                <w:sz w:val="20"/>
                <w:lang w:val="ru-RU"/>
              </w:rPr>
            </w:pPr>
            <w:r>
              <w:rPr>
                <w:sz w:val="20"/>
                <w:lang w:val="ru-RU"/>
              </w:rPr>
              <w:t>+</w:t>
            </w:r>
          </w:p>
        </w:tc>
        <w:tc>
          <w:tcPr>
            <w:tcW w:w="1841" w:type="dxa"/>
          </w:tcPr>
          <w:p w14:paraId="03909BE4" w14:textId="491C7B44" w:rsidR="00D27A43" w:rsidRPr="00D164D3" w:rsidRDefault="00172474" w:rsidP="00EF51BC">
            <w:pPr>
              <w:pStyle w:val="TableParagraph"/>
              <w:jc w:val="center"/>
              <w:rPr>
                <w:sz w:val="20"/>
                <w:lang w:val="ru-RU"/>
              </w:rPr>
            </w:pPr>
            <w:r>
              <w:rPr>
                <w:sz w:val="20"/>
                <w:lang w:val="ru-RU"/>
              </w:rPr>
              <w:t>+</w:t>
            </w:r>
          </w:p>
        </w:tc>
        <w:tc>
          <w:tcPr>
            <w:tcW w:w="1276" w:type="dxa"/>
          </w:tcPr>
          <w:p w14:paraId="5DB91912" w14:textId="6BA24778" w:rsidR="00D27A43" w:rsidRPr="00D164D3" w:rsidRDefault="00172474" w:rsidP="00EF51BC">
            <w:pPr>
              <w:pStyle w:val="TableParagraph"/>
              <w:jc w:val="center"/>
              <w:rPr>
                <w:sz w:val="20"/>
                <w:lang w:val="ru-RU"/>
              </w:rPr>
            </w:pPr>
            <w:r>
              <w:rPr>
                <w:sz w:val="20"/>
                <w:lang w:val="ru-RU"/>
              </w:rPr>
              <w:t>+</w:t>
            </w:r>
          </w:p>
        </w:tc>
        <w:tc>
          <w:tcPr>
            <w:tcW w:w="992" w:type="dxa"/>
          </w:tcPr>
          <w:p w14:paraId="2103BDEE" w14:textId="2D532FB9" w:rsidR="00D27A43" w:rsidRPr="00D164D3" w:rsidRDefault="00172474" w:rsidP="00EF51BC">
            <w:pPr>
              <w:pStyle w:val="TableParagraph"/>
              <w:jc w:val="center"/>
              <w:rPr>
                <w:sz w:val="20"/>
                <w:lang w:val="ru-RU"/>
              </w:rPr>
            </w:pPr>
            <w:r>
              <w:rPr>
                <w:sz w:val="20"/>
                <w:lang w:val="ru-RU"/>
              </w:rPr>
              <w:t>11</w:t>
            </w:r>
          </w:p>
        </w:tc>
      </w:tr>
      <w:tr w:rsidR="00D27A43" w:rsidRPr="00F94F25" w14:paraId="1DDDB511" w14:textId="77777777" w:rsidTr="00C5169B">
        <w:trPr>
          <w:trHeight w:val="242"/>
        </w:trPr>
        <w:tc>
          <w:tcPr>
            <w:tcW w:w="9352" w:type="dxa"/>
          </w:tcPr>
          <w:p w14:paraId="5AFD7760" w14:textId="77777777" w:rsidR="00D27A43" w:rsidRPr="00F94F25" w:rsidRDefault="00D27A43" w:rsidP="00C5169B">
            <w:pPr>
              <w:pStyle w:val="TableParagraph"/>
              <w:spacing w:before="46" w:line="237" w:lineRule="auto"/>
              <w:ind w:left="82" w:right="77"/>
            </w:pPr>
            <w:r>
              <w:t>13. О</w:t>
            </w:r>
            <w:r w:rsidRPr="00F94F25">
              <w:t xml:space="preserve"> финансово-хозяйственной деятельности;</w:t>
            </w:r>
          </w:p>
        </w:tc>
        <w:tc>
          <w:tcPr>
            <w:tcW w:w="1423" w:type="dxa"/>
          </w:tcPr>
          <w:p w14:paraId="48D987C0" w14:textId="59502448" w:rsidR="00D27A43" w:rsidRPr="00172474" w:rsidRDefault="00172474" w:rsidP="00EF51BC">
            <w:pPr>
              <w:pStyle w:val="TableParagraph"/>
              <w:jc w:val="center"/>
              <w:rPr>
                <w:sz w:val="20"/>
                <w:lang w:val="ru-RU"/>
              </w:rPr>
            </w:pPr>
            <w:r>
              <w:rPr>
                <w:sz w:val="20"/>
                <w:lang w:val="ru-RU"/>
              </w:rPr>
              <w:t>+</w:t>
            </w:r>
          </w:p>
        </w:tc>
        <w:tc>
          <w:tcPr>
            <w:tcW w:w="1841" w:type="dxa"/>
          </w:tcPr>
          <w:p w14:paraId="5C399D7A" w14:textId="10CD57C4" w:rsidR="00D27A43" w:rsidRPr="00172474" w:rsidRDefault="00172474" w:rsidP="00EF51BC">
            <w:pPr>
              <w:pStyle w:val="TableParagraph"/>
              <w:jc w:val="center"/>
              <w:rPr>
                <w:sz w:val="20"/>
                <w:lang w:val="ru-RU"/>
              </w:rPr>
            </w:pPr>
            <w:r>
              <w:rPr>
                <w:sz w:val="20"/>
                <w:lang w:val="ru-RU"/>
              </w:rPr>
              <w:t>+</w:t>
            </w:r>
          </w:p>
        </w:tc>
        <w:tc>
          <w:tcPr>
            <w:tcW w:w="1276" w:type="dxa"/>
          </w:tcPr>
          <w:p w14:paraId="295B2B29" w14:textId="1414F671" w:rsidR="00D27A43" w:rsidRPr="00172474" w:rsidRDefault="00172474" w:rsidP="00EF51BC">
            <w:pPr>
              <w:pStyle w:val="TableParagraph"/>
              <w:jc w:val="center"/>
              <w:rPr>
                <w:sz w:val="20"/>
                <w:lang w:val="ru-RU"/>
              </w:rPr>
            </w:pPr>
            <w:r>
              <w:rPr>
                <w:sz w:val="20"/>
                <w:lang w:val="ru-RU"/>
              </w:rPr>
              <w:t>+</w:t>
            </w:r>
          </w:p>
        </w:tc>
        <w:tc>
          <w:tcPr>
            <w:tcW w:w="992" w:type="dxa"/>
          </w:tcPr>
          <w:p w14:paraId="29939591" w14:textId="31F2820A" w:rsidR="00D27A43" w:rsidRPr="00172474" w:rsidRDefault="00172474" w:rsidP="00EF51BC">
            <w:pPr>
              <w:pStyle w:val="TableParagraph"/>
              <w:jc w:val="center"/>
              <w:rPr>
                <w:sz w:val="20"/>
                <w:lang w:val="ru-RU"/>
              </w:rPr>
            </w:pPr>
            <w:r>
              <w:rPr>
                <w:sz w:val="20"/>
                <w:lang w:val="ru-RU"/>
              </w:rPr>
              <w:t>12</w:t>
            </w:r>
          </w:p>
        </w:tc>
      </w:tr>
      <w:tr w:rsidR="00D27A43" w:rsidRPr="00D164D3" w14:paraId="550C8135" w14:textId="77777777" w:rsidTr="00C5169B">
        <w:trPr>
          <w:trHeight w:val="502"/>
        </w:trPr>
        <w:tc>
          <w:tcPr>
            <w:tcW w:w="9352" w:type="dxa"/>
          </w:tcPr>
          <w:p w14:paraId="5D781B66" w14:textId="77777777" w:rsidR="00D27A43" w:rsidRPr="00D164D3" w:rsidRDefault="00D27A43" w:rsidP="00C5169B">
            <w:pPr>
              <w:pStyle w:val="TableParagraph"/>
              <w:spacing w:before="46" w:line="237" w:lineRule="auto"/>
              <w:ind w:left="82" w:right="77"/>
              <w:rPr>
                <w:lang w:val="ru-RU"/>
              </w:rPr>
            </w:pPr>
            <w:r w:rsidRPr="00D164D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23" w:type="dxa"/>
          </w:tcPr>
          <w:p w14:paraId="63C00A2B" w14:textId="77777777" w:rsidR="00D27A43" w:rsidRPr="00D164D3" w:rsidRDefault="00D27A43" w:rsidP="00EF51BC">
            <w:pPr>
              <w:pStyle w:val="TableParagraph"/>
              <w:jc w:val="center"/>
              <w:rPr>
                <w:sz w:val="20"/>
                <w:lang w:val="ru-RU"/>
              </w:rPr>
            </w:pPr>
          </w:p>
        </w:tc>
        <w:tc>
          <w:tcPr>
            <w:tcW w:w="1841" w:type="dxa"/>
          </w:tcPr>
          <w:p w14:paraId="595305F6" w14:textId="77777777" w:rsidR="00D27A43" w:rsidRPr="00D164D3" w:rsidRDefault="00D27A43" w:rsidP="00EF51BC">
            <w:pPr>
              <w:pStyle w:val="TableParagraph"/>
              <w:jc w:val="center"/>
              <w:rPr>
                <w:sz w:val="20"/>
                <w:lang w:val="ru-RU"/>
              </w:rPr>
            </w:pPr>
          </w:p>
        </w:tc>
        <w:tc>
          <w:tcPr>
            <w:tcW w:w="1276" w:type="dxa"/>
          </w:tcPr>
          <w:p w14:paraId="61188F3F" w14:textId="77777777" w:rsidR="00D27A43" w:rsidRPr="00D164D3" w:rsidRDefault="00D27A43" w:rsidP="00EF51BC">
            <w:pPr>
              <w:pStyle w:val="TableParagraph"/>
              <w:jc w:val="center"/>
              <w:rPr>
                <w:sz w:val="20"/>
                <w:lang w:val="ru-RU"/>
              </w:rPr>
            </w:pPr>
          </w:p>
        </w:tc>
        <w:tc>
          <w:tcPr>
            <w:tcW w:w="992" w:type="dxa"/>
          </w:tcPr>
          <w:p w14:paraId="063C5EC6" w14:textId="77777777" w:rsidR="00D27A43" w:rsidRPr="00D164D3" w:rsidRDefault="00D27A43" w:rsidP="00EF51BC">
            <w:pPr>
              <w:pStyle w:val="TableParagraph"/>
              <w:jc w:val="center"/>
              <w:rPr>
                <w:sz w:val="20"/>
                <w:lang w:val="ru-RU"/>
              </w:rPr>
            </w:pPr>
          </w:p>
        </w:tc>
      </w:tr>
      <w:tr w:rsidR="00D27A43" w:rsidRPr="00D164D3" w14:paraId="68EE86C0" w14:textId="77777777" w:rsidTr="00C5169B">
        <w:trPr>
          <w:trHeight w:val="524"/>
        </w:trPr>
        <w:tc>
          <w:tcPr>
            <w:tcW w:w="9352" w:type="dxa"/>
          </w:tcPr>
          <w:p w14:paraId="5BC5BFB2" w14:textId="77777777" w:rsidR="00D27A43" w:rsidRPr="00D164D3" w:rsidRDefault="00D27A43" w:rsidP="00C5169B">
            <w:pPr>
              <w:pStyle w:val="TableParagraph"/>
              <w:spacing w:before="46" w:line="237" w:lineRule="auto"/>
              <w:ind w:left="82" w:right="77"/>
              <w:rPr>
                <w:lang w:val="ru-RU"/>
              </w:rPr>
            </w:pPr>
            <w:r w:rsidRPr="00D164D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23" w:type="dxa"/>
          </w:tcPr>
          <w:p w14:paraId="4C57E9A7" w14:textId="77777777" w:rsidR="00D27A43" w:rsidRPr="00D164D3" w:rsidRDefault="00D27A43" w:rsidP="00EF51BC">
            <w:pPr>
              <w:pStyle w:val="TableParagraph"/>
              <w:jc w:val="center"/>
              <w:rPr>
                <w:sz w:val="20"/>
                <w:lang w:val="ru-RU"/>
              </w:rPr>
            </w:pPr>
          </w:p>
        </w:tc>
        <w:tc>
          <w:tcPr>
            <w:tcW w:w="1841" w:type="dxa"/>
          </w:tcPr>
          <w:p w14:paraId="63AB8B46" w14:textId="77777777" w:rsidR="00D27A43" w:rsidRPr="00D164D3" w:rsidRDefault="00D27A43" w:rsidP="00EF51BC">
            <w:pPr>
              <w:pStyle w:val="TableParagraph"/>
              <w:jc w:val="center"/>
              <w:rPr>
                <w:sz w:val="20"/>
                <w:lang w:val="ru-RU"/>
              </w:rPr>
            </w:pPr>
          </w:p>
        </w:tc>
        <w:tc>
          <w:tcPr>
            <w:tcW w:w="1276" w:type="dxa"/>
          </w:tcPr>
          <w:p w14:paraId="470AF3F1" w14:textId="77777777" w:rsidR="00D27A43" w:rsidRPr="00D164D3" w:rsidRDefault="00D27A43" w:rsidP="00EF51BC">
            <w:pPr>
              <w:pStyle w:val="TableParagraph"/>
              <w:jc w:val="center"/>
              <w:rPr>
                <w:sz w:val="20"/>
                <w:lang w:val="ru-RU"/>
              </w:rPr>
            </w:pPr>
          </w:p>
        </w:tc>
        <w:tc>
          <w:tcPr>
            <w:tcW w:w="992" w:type="dxa"/>
          </w:tcPr>
          <w:p w14:paraId="0A3D3387" w14:textId="77777777" w:rsidR="00D27A43" w:rsidRPr="00D164D3" w:rsidRDefault="00D27A43" w:rsidP="00EF51BC">
            <w:pPr>
              <w:pStyle w:val="TableParagraph"/>
              <w:jc w:val="center"/>
              <w:rPr>
                <w:sz w:val="20"/>
                <w:lang w:val="ru-RU"/>
              </w:rPr>
            </w:pPr>
          </w:p>
        </w:tc>
      </w:tr>
      <w:tr w:rsidR="00D27A43" w:rsidRPr="00D164D3" w14:paraId="495635C2" w14:textId="77777777" w:rsidTr="00C5169B">
        <w:trPr>
          <w:trHeight w:val="706"/>
        </w:trPr>
        <w:tc>
          <w:tcPr>
            <w:tcW w:w="9352" w:type="dxa"/>
          </w:tcPr>
          <w:p w14:paraId="21B4633F" w14:textId="77777777" w:rsidR="00D27A43" w:rsidRPr="00D164D3" w:rsidRDefault="00D27A43" w:rsidP="00C5169B">
            <w:pPr>
              <w:pStyle w:val="TableParagraph"/>
              <w:tabs>
                <w:tab w:val="left" w:pos="2489"/>
              </w:tabs>
              <w:spacing w:before="46" w:line="237" w:lineRule="auto"/>
              <w:ind w:left="82" w:right="75"/>
              <w:rPr>
                <w:lang w:val="ru-RU"/>
              </w:rPr>
            </w:pPr>
            <w:r w:rsidRPr="00D164D3">
              <w:rPr>
                <w:lang w:val="ru-RU"/>
              </w:rPr>
              <w:t xml:space="preserve">16. Информация о проведении независимой оценки качества (в т.ч. сроки проведения независимой оценки качества, количественные результаты оценки, планы по </w:t>
            </w:r>
            <w:r w:rsidRPr="00D164D3">
              <w:rPr>
                <w:spacing w:val="-2"/>
                <w:lang w:val="ru-RU"/>
              </w:rPr>
              <w:t>устранению</w:t>
            </w:r>
            <w:r w:rsidRPr="00D164D3">
              <w:rPr>
                <w:lang w:val="ru-RU"/>
              </w:rPr>
              <w:t xml:space="preserve"> </w:t>
            </w:r>
            <w:r w:rsidRPr="00D164D3">
              <w:rPr>
                <w:spacing w:val="-2"/>
                <w:lang w:val="ru-RU"/>
              </w:rPr>
              <w:t>выявленных недостатков)</w:t>
            </w:r>
          </w:p>
        </w:tc>
        <w:tc>
          <w:tcPr>
            <w:tcW w:w="1423" w:type="dxa"/>
          </w:tcPr>
          <w:p w14:paraId="20502628" w14:textId="0D9DDC08" w:rsidR="00D27A43" w:rsidRPr="00D164D3" w:rsidRDefault="00172474" w:rsidP="00EF51BC">
            <w:pPr>
              <w:pStyle w:val="TableParagraph"/>
              <w:jc w:val="center"/>
              <w:rPr>
                <w:sz w:val="20"/>
                <w:lang w:val="ru-RU"/>
              </w:rPr>
            </w:pPr>
            <w:r>
              <w:rPr>
                <w:sz w:val="20"/>
                <w:lang w:val="ru-RU"/>
              </w:rPr>
              <w:t>+</w:t>
            </w:r>
          </w:p>
        </w:tc>
        <w:tc>
          <w:tcPr>
            <w:tcW w:w="1841" w:type="dxa"/>
          </w:tcPr>
          <w:p w14:paraId="3DD47DD6" w14:textId="7BFDD454" w:rsidR="00D27A43" w:rsidRPr="00D164D3" w:rsidRDefault="00172474" w:rsidP="00EF51BC">
            <w:pPr>
              <w:pStyle w:val="TableParagraph"/>
              <w:jc w:val="center"/>
              <w:rPr>
                <w:sz w:val="20"/>
                <w:lang w:val="ru-RU"/>
              </w:rPr>
            </w:pPr>
            <w:r>
              <w:rPr>
                <w:sz w:val="20"/>
                <w:lang w:val="ru-RU"/>
              </w:rPr>
              <w:t>+</w:t>
            </w:r>
          </w:p>
        </w:tc>
        <w:tc>
          <w:tcPr>
            <w:tcW w:w="1276" w:type="dxa"/>
          </w:tcPr>
          <w:p w14:paraId="1BEC4227" w14:textId="0CC7AA1F" w:rsidR="00D27A43" w:rsidRPr="00D164D3" w:rsidRDefault="00172474" w:rsidP="00EF51BC">
            <w:pPr>
              <w:pStyle w:val="TableParagraph"/>
              <w:jc w:val="center"/>
              <w:rPr>
                <w:sz w:val="20"/>
                <w:lang w:val="ru-RU"/>
              </w:rPr>
            </w:pPr>
            <w:r>
              <w:rPr>
                <w:sz w:val="20"/>
                <w:lang w:val="ru-RU"/>
              </w:rPr>
              <w:t>+</w:t>
            </w:r>
          </w:p>
        </w:tc>
        <w:tc>
          <w:tcPr>
            <w:tcW w:w="992" w:type="dxa"/>
          </w:tcPr>
          <w:p w14:paraId="51B2899D" w14:textId="70C2E554" w:rsidR="00D27A43" w:rsidRPr="00D164D3" w:rsidRDefault="00172474" w:rsidP="00EF51BC">
            <w:pPr>
              <w:pStyle w:val="TableParagraph"/>
              <w:jc w:val="center"/>
              <w:rPr>
                <w:sz w:val="20"/>
                <w:lang w:val="ru-RU"/>
              </w:rPr>
            </w:pPr>
            <w:r>
              <w:rPr>
                <w:sz w:val="20"/>
                <w:lang w:val="ru-RU"/>
              </w:rPr>
              <w:t>13</w:t>
            </w:r>
          </w:p>
        </w:tc>
      </w:tr>
      <w:tr w:rsidR="00D27A43" w:rsidRPr="00D164D3" w14:paraId="5218B4CD" w14:textId="77777777" w:rsidTr="00C5169B">
        <w:trPr>
          <w:trHeight w:val="444"/>
        </w:trPr>
        <w:tc>
          <w:tcPr>
            <w:tcW w:w="9352" w:type="dxa"/>
          </w:tcPr>
          <w:p w14:paraId="0B5938A2" w14:textId="77777777" w:rsidR="00D27A43" w:rsidRPr="00D164D3" w:rsidRDefault="00D27A43" w:rsidP="00C5169B">
            <w:pPr>
              <w:pStyle w:val="TableParagraph"/>
              <w:tabs>
                <w:tab w:val="left" w:pos="2489"/>
              </w:tabs>
              <w:spacing w:before="46" w:line="237" w:lineRule="auto"/>
              <w:ind w:left="82" w:right="75"/>
              <w:rPr>
                <w:lang w:val="ru-RU"/>
              </w:rPr>
            </w:pPr>
            <w:r w:rsidRPr="00D164D3">
              <w:rPr>
                <w:lang w:val="ru-RU"/>
              </w:rPr>
              <w:t>Объем информации (количество материалов/единиц информации) о деятельности организации</w:t>
            </w:r>
          </w:p>
        </w:tc>
        <w:tc>
          <w:tcPr>
            <w:tcW w:w="4540" w:type="dxa"/>
            <w:gridSpan w:val="3"/>
          </w:tcPr>
          <w:p w14:paraId="78DE5A91" w14:textId="77777777" w:rsidR="00D27A43" w:rsidRPr="00D164D3" w:rsidRDefault="00D27A43" w:rsidP="00EF51BC">
            <w:pPr>
              <w:pStyle w:val="TableParagraph"/>
              <w:jc w:val="center"/>
              <w:rPr>
                <w:sz w:val="20"/>
                <w:lang w:val="ru-RU"/>
              </w:rPr>
            </w:pPr>
          </w:p>
        </w:tc>
        <w:tc>
          <w:tcPr>
            <w:tcW w:w="992" w:type="dxa"/>
          </w:tcPr>
          <w:p w14:paraId="054563F7" w14:textId="77777777" w:rsidR="00D27A43" w:rsidRPr="00D164D3" w:rsidRDefault="00D27A43" w:rsidP="00EF51BC">
            <w:pPr>
              <w:pStyle w:val="TableParagraph"/>
              <w:jc w:val="center"/>
              <w:rPr>
                <w:sz w:val="20"/>
                <w:lang w:val="ru-RU"/>
              </w:rPr>
            </w:pPr>
          </w:p>
        </w:tc>
      </w:tr>
    </w:tbl>
    <w:p w14:paraId="6BC567CD" w14:textId="77777777" w:rsidR="00D27A43" w:rsidRPr="0091483F" w:rsidRDefault="00D27A43" w:rsidP="0091483F">
      <w:pPr>
        <w:rPr>
          <w:lang w:eastAsia="en-US"/>
        </w:rPr>
      </w:pPr>
    </w:p>
    <w:p w14:paraId="26577816" w14:textId="652C8D2A" w:rsidR="00A23EBE" w:rsidRPr="0035260F" w:rsidRDefault="008E30A5" w:rsidP="001C76C5">
      <w:pPr>
        <w:pStyle w:val="1"/>
        <w:spacing w:before="1" w:line="235" w:lineRule="auto"/>
        <w:ind w:left="160" w:right="161" w:hanging="21"/>
        <w:rPr>
          <w:color w:val="26282D"/>
          <w:spacing w:val="-2"/>
        </w:rPr>
      </w:pPr>
      <w:r w:rsidRPr="0035260F">
        <w:rPr>
          <w:color w:val="26282D"/>
          <w:spacing w:val="-2"/>
        </w:rPr>
        <w:t>Бюджетное учреждение Орловской области</w:t>
      </w:r>
    </w:p>
    <w:p w14:paraId="59D56D80" w14:textId="3F453D8C" w:rsidR="008E30A5" w:rsidRDefault="009E2EEF" w:rsidP="00A23EBE">
      <w:pPr>
        <w:pStyle w:val="1"/>
        <w:spacing w:before="0" w:after="0" w:line="240" w:lineRule="auto"/>
        <w:rPr>
          <w:color w:val="26282D"/>
          <w:spacing w:val="-2"/>
        </w:rPr>
      </w:pPr>
      <w:r w:rsidRPr="0035260F">
        <w:rPr>
          <w:color w:val="26282D"/>
          <w:spacing w:val="-2"/>
        </w:rPr>
        <w:t>«</w:t>
      </w:r>
      <w:r w:rsidR="001C76C5">
        <w:rPr>
          <w:color w:val="26282D"/>
          <w:spacing w:val="-2"/>
        </w:rPr>
        <w:t>Ц</w:t>
      </w:r>
      <w:r w:rsidRPr="0035260F">
        <w:rPr>
          <w:color w:val="26282D"/>
          <w:spacing w:val="-2"/>
        </w:rPr>
        <w:t>ентр социального</w:t>
      </w:r>
      <w:r w:rsidR="00A23EBE" w:rsidRPr="0035260F">
        <w:rPr>
          <w:color w:val="26282D"/>
          <w:spacing w:val="-2"/>
        </w:rPr>
        <w:t xml:space="preserve"> о</w:t>
      </w:r>
      <w:r w:rsidR="008E30A5" w:rsidRPr="0035260F">
        <w:rPr>
          <w:color w:val="26282D"/>
          <w:spacing w:val="-2"/>
        </w:rPr>
        <w:t>бслуживания населения</w:t>
      </w:r>
      <w:r w:rsidRPr="0035260F">
        <w:rPr>
          <w:color w:val="26282D"/>
          <w:spacing w:val="-2"/>
        </w:rPr>
        <w:t xml:space="preserve"> </w:t>
      </w:r>
      <w:r w:rsidR="001C76C5">
        <w:rPr>
          <w:color w:val="26282D"/>
          <w:spacing w:val="-2"/>
        </w:rPr>
        <w:t>Должанского</w:t>
      </w:r>
      <w:r w:rsidR="008E30A5" w:rsidRPr="0035260F">
        <w:rPr>
          <w:color w:val="26282D"/>
          <w:spacing w:val="-2"/>
        </w:rPr>
        <w:t xml:space="preserve"> района»</w:t>
      </w:r>
    </w:p>
    <w:p w14:paraId="5E570437" w14:textId="77777777" w:rsidR="00FB4841" w:rsidRPr="00FB4841" w:rsidRDefault="00FB4841" w:rsidP="00FB4841">
      <w:pPr>
        <w:rPr>
          <w:lang w:eastAsia="en-US"/>
        </w:rPr>
      </w:pPr>
    </w:p>
    <w:tbl>
      <w:tblPr>
        <w:tblStyle w:val="TableNormal"/>
        <w:tblW w:w="14878" w:type="dxa"/>
        <w:tblInd w:w="-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0"/>
        <w:gridCol w:w="1418"/>
        <w:gridCol w:w="1842"/>
        <w:gridCol w:w="1276"/>
        <w:gridCol w:w="992"/>
      </w:tblGrid>
      <w:tr w:rsidR="00FB4841" w14:paraId="17CD5B5E" w14:textId="77777777" w:rsidTr="00F476A9">
        <w:trPr>
          <w:trHeight w:val="413"/>
        </w:trPr>
        <w:tc>
          <w:tcPr>
            <w:tcW w:w="9350" w:type="dxa"/>
            <w:vMerge w:val="restart"/>
            <w:tcBorders>
              <w:top w:val="single" w:sz="4" w:space="0" w:color="auto"/>
            </w:tcBorders>
            <w:vAlign w:val="center"/>
          </w:tcPr>
          <w:p w14:paraId="4E9F2AA8" w14:textId="77777777" w:rsidR="00FB4841" w:rsidRPr="00057521" w:rsidRDefault="00FB4841" w:rsidP="00F476A9">
            <w:pPr>
              <w:pStyle w:val="TableParagraph"/>
              <w:spacing w:before="135" w:line="248" w:lineRule="exact"/>
              <w:jc w:val="center"/>
              <w:rPr>
                <w:rFonts w:cs="Times New Roman"/>
                <w:spacing w:val="-2"/>
              </w:rPr>
            </w:pPr>
            <w:r w:rsidRPr="00057521">
              <w:rPr>
                <w:rFonts w:cs="Times New Roman"/>
                <w:spacing w:val="-2"/>
              </w:rPr>
              <w:t>Перечень</w:t>
            </w:r>
            <w:r w:rsidRPr="00057521">
              <w:rPr>
                <w:rFonts w:cs="Times New Roman"/>
                <w:spacing w:val="11"/>
              </w:rPr>
              <w:t xml:space="preserve"> </w:t>
            </w:r>
            <w:r w:rsidRPr="00057521">
              <w:rPr>
                <w:rFonts w:cs="Times New Roman"/>
                <w:spacing w:val="11"/>
                <w:lang w:val="ru-RU"/>
              </w:rPr>
              <w:t>информации</w:t>
            </w:r>
          </w:p>
          <w:p w14:paraId="4B343DA1" w14:textId="77777777" w:rsidR="00FB4841" w:rsidRPr="00B50663" w:rsidRDefault="00FB4841" w:rsidP="00F476A9">
            <w:pPr>
              <w:pStyle w:val="TableParagraph"/>
              <w:jc w:val="center"/>
              <w:rPr>
                <w:i/>
              </w:rPr>
            </w:pPr>
          </w:p>
        </w:tc>
        <w:tc>
          <w:tcPr>
            <w:tcW w:w="5528" w:type="dxa"/>
            <w:gridSpan w:val="4"/>
            <w:tcBorders>
              <w:top w:val="single" w:sz="4" w:space="0" w:color="auto"/>
            </w:tcBorders>
          </w:tcPr>
          <w:p w14:paraId="2E2D3815" w14:textId="77777777" w:rsidR="00FB4841" w:rsidRPr="00B50663" w:rsidRDefault="00FB4841" w:rsidP="00F476A9">
            <w:pPr>
              <w:pStyle w:val="TableParagraph"/>
              <w:jc w:val="center"/>
              <w:rPr>
                <w:lang w:val="ru-RU"/>
              </w:rPr>
            </w:pPr>
            <w:r w:rsidRPr="00057521">
              <w:rPr>
                <w:rFonts w:cs="Times New Roman"/>
                <w:lang w:val="ru-RU"/>
              </w:rPr>
              <w:t>На</w:t>
            </w:r>
            <w:r w:rsidRPr="00057521">
              <w:rPr>
                <w:rFonts w:cs="Times New Roman"/>
                <w:spacing w:val="-2"/>
                <w:lang w:val="ru-RU"/>
              </w:rPr>
              <w:t xml:space="preserve"> </w:t>
            </w:r>
            <w:r w:rsidRPr="00057521">
              <w:rPr>
                <w:rFonts w:cs="Times New Roman"/>
                <w:lang w:val="ru-RU"/>
              </w:rPr>
              <w:t>информационных</w:t>
            </w:r>
            <w:r w:rsidRPr="00057521">
              <w:rPr>
                <w:rFonts w:cs="Times New Roman"/>
                <w:spacing w:val="-2"/>
                <w:lang w:val="ru-RU"/>
              </w:rPr>
              <w:t xml:space="preserve"> </w:t>
            </w:r>
            <w:r w:rsidRPr="00057521">
              <w:rPr>
                <w:rFonts w:cs="Times New Roman"/>
                <w:lang w:val="ru-RU"/>
              </w:rPr>
              <w:t>стендах</w:t>
            </w:r>
            <w:r w:rsidRPr="00057521">
              <w:rPr>
                <w:rFonts w:cs="Times New Roman"/>
                <w:spacing w:val="-2"/>
                <w:lang w:val="ru-RU"/>
              </w:rPr>
              <w:t xml:space="preserve"> </w:t>
            </w:r>
            <w:r w:rsidRPr="00057521">
              <w:rPr>
                <w:rFonts w:cs="Times New Roman"/>
                <w:lang w:val="ru-RU"/>
              </w:rPr>
              <w:t>в</w:t>
            </w:r>
            <w:r w:rsidRPr="00057521">
              <w:rPr>
                <w:rFonts w:cs="Times New Roman"/>
                <w:spacing w:val="-2"/>
                <w:lang w:val="ru-RU"/>
              </w:rPr>
              <w:t xml:space="preserve"> </w:t>
            </w:r>
            <w:r w:rsidRPr="00057521">
              <w:rPr>
                <w:rFonts w:cs="Times New Roman"/>
                <w:lang w:val="ru-RU"/>
              </w:rPr>
              <w:t>помещении</w:t>
            </w:r>
            <w:r w:rsidRPr="00057521">
              <w:rPr>
                <w:rFonts w:cs="Times New Roman"/>
                <w:spacing w:val="-1"/>
                <w:lang w:val="ru-RU"/>
              </w:rPr>
              <w:t xml:space="preserve"> </w:t>
            </w:r>
            <w:r w:rsidRPr="00057521">
              <w:rPr>
                <w:rFonts w:cs="Times New Roman"/>
                <w:spacing w:val="-2"/>
                <w:lang w:val="ru-RU"/>
              </w:rPr>
              <w:t>организации</w:t>
            </w:r>
          </w:p>
        </w:tc>
      </w:tr>
      <w:tr w:rsidR="00FB4841" w14:paraId="1CB77366" w14:textId="77777777" w:rsidTr="00F476A9">
        <w:trPr>
          <w:trHeight w:val="625"/>
        </w:trPr>
        <w:tc>
          <w:tcPr>
            <w:tcW w:w="9350" w:type="dxa"/>
            <w:vMerge/>
          </w:tcPr>
          <w:p w14:paraId="3C36E18B" w14:textId="77777777" w:rsidR="00FB4841" w:rsidRPr="00B50663" w:rsidRDefault="00FB4841" w:rsidP="00F476A9">
            <w:pPr>
              <w:pStyle w:val="TableParagraph"/>
              <w:rPr>
                <w:i/>
                <w:lang w:val="ru-RU"/>
              </w:rPr>
            </w:pPr>
          </w:p>
        </w:tc>
        <w:tc>
          <w:tcPr>
            <w:tcW w:w="1418" w:type="dxa"/>
            <w:tcBorders>
              <w:top w:val="nil"/>
            </w:tcBorders>
          </w:tcPr>
          <w:p w14:paraId="20775469" w14:textId="77777777" w:rsidR="00FB4841" w:rsidRPr="00B50663" w:rsidRDefault="00FB4841" w:rsidP="00F476A9">
            <w:pPr>
              <w:pStyle w:val="TableParagraph"/>
              <w:jc w:val="center"/>
              <w:rPr>
                <w:i/>
              </w:rPr>
            </w:pPr>
            <w:r w:rsidRPr="00B50663">
              <w:t>наличие,</w:t>
            </w:r>
            <w:r w:rsidRPr="00B50663">
              <w:rPr>
                <w:spacing w:val="-14"/>
              </w:rPr>
              <w:t xml:space="preserve"> </w:t>
            </w:r>
            <w:r w:rsidRPr="00B50663">
              <w:t>полнота</w:t>
            </w:r>
          </w:p>
          <w:p w14:paraId="1CEDFB7D" w14:textId="77777777" w:rsidR="00FB4841" w:rsidRPr="00B50663" w:rsidRDefault="00FB4841" w:rsidP="00F476A9">
            <w:pPr>
              <w:pStyle w:val="TableParagraph"/>
              <w:jc w:val="center"/>
              <w:rPr>
                <w:i/>
              </w:rPr>
            </w:pPr>
          </w:p>
        </w:tc>
        <w:tc>
          <w:tcPr>
            <w:tcW w:w="1842" w:type="dxa"/>
            <w:tcBorders>
              <w:top w:val="nil"/>
            </w:tcBorders>
          </w:tcPr>
          <w:p w14:paraId="70D5BEDA" w14:textId="77777777" w:rsidR="00FB4841" w:rsidRPr="00B50663" w:rsidRDefault="00FB4841" w:rsidP="00F476A9">
            <w:pPr>
              <w:pStyle w:val="TableParagraph"/>
              <w:jc w:val="center"/>
            </w:pPr>
            <w:r w:rsidRPr="00B50663">
              <w:rPr>
                <w:spacing w:val="-2"/>
              </w:rPr>
              <w:t>актуальность, достоверность,</w:t>
            </w:r>
          </w:p>
          <w:p w14:paraId="5307A63C" w14:textId="77777777" w:rsidR="00FB4841" w:rsidRPr="00B50663" w:rsidRDefault="00FB4841" w:rsidP="00F476A9">
            <w:pPr>
              <w:pStyle w:val="TableParagraph"/>
              <w:jc w:val="center"/>
            </w:pPr>
            <w:r w:rsidRPr="00B50663">
              <w:rPr>
                <w:spacing w:val="-2"/>
              </w:rPr>
              <w:t>неизбыточность</w:t>
            </w:r>
          </w:p>
        </w:tc>
        <w:tc>
          <w:tcPr>
            <w:tcW w:w="1276" w:type="dxa"/>
            <w:tcBorders>
              <w:top w:val="nil"/>
            </w:tcBorders>
          </w:tcPr>
          <w:p w14:paraId="67811B25" w14:textId="77777777" w:rsidR="00FB4841" w:rsidRPr="00B50663" w:rsidRDefault="00FB4841" w:rsidP="00F476A9">
            <w:pPr>
              <w:pStyle w:val="TableParagraph"/>
              <w:jc w:val="center"/>
            </w:pPr>
            <w:r w:rsidRPr="00B50663">
              <w:t xml:space="preserve">удобство, </w:t>
            </w:r>
            <w:r w:rsidRPr="00B50663">
              <w:rPr>
                <w:spacing w:val="-2"/>
              </w:rPr>
              <w:t>доступность</w:t>
            </w:r>
          </w:p>
          <w:p w14:paraId="5EFB41FE" w14:textId="77777777" w:rsidR="00FB4841" w:rsidRPr="00B50663" w:rsidRDefault="00FB4841" w:rsidP="00F476A9">
            <w:pPr>
              <w:pStyle w:val="TableParagraph"/>
              <w:jc w:val="center"/>
              <w:rPr>
                <w:i/>
              </w:rPr>
            </w:pPr>
          </w:p>
        </w:tc>
        <w:tc>
          <w:tcPr>
            <w:tcW w:w="992" w:type="dxa"/>
            <w:tcBorders>
              <w:top w:val="nil"/>
            </w:tcBorders>
          </w:tcPr>
          <w:p w14:paraId="681F8829" w14:textId="77777777" w:rsidR="00FB4841" w:rsidRPr="00B50663" w:rsidRDefault="00FB4841" w:rsidP="00F476A9">
            <w:pPr>
              <w:pStyle w:val="TableParagraph"/>
              <w:jc w:val="center"/>
              <w:rPr>
                <w:lang w:val="ru-RU"/>
              </w:rPr>
            </w:pPr>
            <w:r>
              <w:rPr>
                <w:lang w:val="ru-RU"/>
              </w:rPr>
              <w:t>номер фото</w:t>
            </w:r>
            <w:r w:rsidRPr="00B50663">
              <w:rPr>
                <w:lang w:val="ru-RU"/>
              </w:rPr>
              <w:t xml:space="preserve"> </w:t>
            </w:r>
          </w:p>
        </w:tc>
      </w:tr>
      <w:tr w:rsidR="00C5169B" w:rsidRPr="00046CAF" w14:paraId="6D93AAB5" w14:textId="77777777" w:rsidTr="00F476A9">
        <w:trPr>
          <w:trHeight w:val="531"/>
        </w:trPr>
        <w:tc>
          <w:tcPr>
            <w:tcW w:w="9350" w:type="dxa"/>
            <w:shd w:val="clear" w:color="auto" w:fill="auto"/>
          </w:tcPr>
          <w:p w14:paraId="44D2D61D" w14:textId="77777777" w:rsidR="00C5169B" w:rsidRPr="00B50663" w:rsidRDefault="00C5169B" w:rsidP="00F476A9">
            <w:pPr>
              <w:pStyle w:val="TableParagraph"/>
              <w:tabs>
                <w:tab w:val="left" w:pos="2463"/>
              </w:tabs>
              <w:rPr>
                <w:lang w:val="ru-RU"/>
              </w:rPr>
            </w:pPr>
            <w:r w:rsidRPr="00B50663">
              <w:rPr>
                <w:lang w:val="ru-RU"/>
              </w:rPr>
              <w:t xml:space="preserve">1. О дате государственной </w:t>
            </w:r>
            <w:r w:rsidRPr="00B50663">
              <w:rPr>
                <w:spacing w:val="-2"/>
                <w:lang w:val="ru-RU"/>
              </w:rPr>
              <w:t>регистрации</w:t>
            </w:r>
            <w:r w:rsidRPr="00B50663">
              <w:rPr>
                <w:lang w:val="ru-RU"/>
              </w:rPr>
              <w:t xml:space="preserve"> </w:t>
            </w:r>
            <w:r w:rsidRPr="00B50663">
              <w:rPr>
                <w:spacing w:val="-2"/>
                <w:lang w:val="ru-RU"/>
              </w:rPr>
              <w:t xml:space="preserve">организации </w:t>
            </w:r>
            <w:r w:rsidRPr="00B50663">
              <w:rPr>
                <w:lang w:val="ru-RU"/>
              </w:rPr>
              <w:t xml:space="preserve">социального обслуживания с указанием числа, месяца и года </w:t>
            </w:r>
            <w:r w:rsidRPr="00B50663">
              <w:rPr>
                <w:spacing w:val="-2"/>
                <w:lang w:val="ru-RU"/>
              </w:rPr>
              <w:t>регистрации</w:t>
            </w:r>
          </w:p>
        </w:tc>
        <w:tc>
          <w:tcPr>
            <w:tcW w:w="1418" w:type="dxa"/>
            <w:shd w:val="clear" w:color="auto" w:fill="auto"/>
          </w:tcPr>
          <w:p w14:paraId="676CEA01" w14:textId="2C8026AB" w:rsidR="00C5169B" w:rsidRPr="00FB4841" w:rsidRDefault="00C5169B" w:rsidP="00F476A9">
            <w:pPr>
              <w:pStyle w:val="TableParagraph"/>
              <w:spacing w:before="44"/>
              <w:ind w:left="118" w:right="117"/>
              <w:jc w:val="center"/>
              <w:rPr>
                <w:lang w:val="ru-RU"/>
              </w:rPr>
            </w:pPr>
            <w:r>
              <w:t>да</w:t>
            </w:r>
          </w:p>
        </w:tc>
        <w:tc>
          <w:tcPr>
            <w:tcW w:w="1842" w:type="dxa"/>
            <w:shd w:val="clear" w:color="auto" w:fill="auto"/>
          </w:tcPr>
          <w:p w14:paraId="585A0F8A" w14:textId="4B584197" w:rsidR="00C5169B" w:rsidRPr="00FB4841" w:rsidRDefault="00C5169B" w:rsidP="00F476A9">
            <w:pPr>
              <w:pStyle w:val="TableParagraph"/>
              <w:spacing w:before="44"/>
              <w:ind w:left="118" w:right="117"/>
              <w:jc w:val="center"/>
              <w:rPr>
                <w:lang w:val="ru-RU"/>
              </w:rPr>
            </w:pPr>
            <w:r>
              <w:t>да</w:t>
            </w:r>
          </w:p>
        </w:tc>
        <w:tc>
          <w:tcPr>
            <w:tcW w:w="1276" w:type="dxa"/>
            <w:shd w:val="clear" w:color="auto" w:fill="auto"/>
          </w:tcPr>
          <w:p w14:paraId="1212FF8C" w14:textId="13D92509" w:rsidR="00C5169B" w:rsidRPr="00FB4841" w:rsidRDefault="00C5169B" w:rsidP="00F476A9">
            <w:pPr>
              <w:tabs>
                <w:tab w:val="left" w:pos="855"/>
                <w:tab w:val="center" w:pos="1840"/>
              </w:tabs>
              <w:jc w:val="center"/>
              <w:rPr>
                <w:lang w:val="ru-RU"/>
              </w:rPr>
            </w:pPr>
            <w:r>
              <w:t>да</w:t>
            </w:r>
          </w:p>
        </w:tc>
        <w:tc>
          <w:tcPr>
            <w:tcW w:w="992" w:type="dxa"/>
            <w:shd w:val="clear" w:color="auto" w:fill="auto"/>
          </w:tcPr>
          <w:p w14:paraId="7DE24C3D" w14:textId="0C6E8252" w:rsidR="00C5169B" w:rsidRPr="00FB4841" w:rsidRDefault="00C5169B" w:rsidP="00F476A9">
            <w:pPr>
              <w:jc w:val="center"/>
              <w:rPr>
                <w:lang w:val="ru-RU"/>
              </w:rPr>
            </w:pPr>
            <w:r>
              <w:rPr>
                <w:sz w:val="20"/>
              </w:rPr>
              <w:t>1</w:t>
            </w:r>
          </w:p>
        </w:tc>
      </w:tr>
      <w:tr w:rsidR="00C5169B" w:rsidRPr="00046CAF" w14:paraId="1CE0B1D2" w14:textId="77777777" w:rsidTr="00F476A9">
        <w:trPr>
          <w:trHeight w:val="397"/>
        </w:trPr>
        <w:tc>
          <w:tcPr>
            <w:tcW w:w="9350" w:type="dxa"/>
            <w:shd w:val="clear" w:color="auto" w:fill="auto"/>
          </w:tcPr>
          <w:p w14:paraId="5508C6FB" w14:textId="77777777" w:rsidR="00C5169B" w:rsidRPr="00B50663" w:rsidRDefault="00C5169B" w:rsidP="00F476A9">
            <w:pPr>
              <w:pStyle w:val="TableParagraph"/>
              <w:tabs>
                <w:tab w:val="left" w:pos="2463"/>
              </w:tabs>
              <w:rPr>
                <w:lang w:val="ru-RU"/>
              </w:rPr>
            </w:pPr>
            <w:r w:rsidRPr="00B50663">
              <w:rPr>
                <w:lang w:val="ru-RU"/>
              </w:rPr>
              <w:t xml:space="preserve">2. Об учредителе (учредителях) </w:t>
            </w:r>
            <w:r w:rsidRPr="00B50663">
              <w:rPr>
                <w:spacing w:val="-2"/>
                <w:lang w:val="ru-RU"/>
              </w:rPr>
              <w:t>организации</w:t>
            </w:r>
            <w:r w:rsidRPr="00B50663">
              <w:rPr>
                <w:lang w:val="ru-RU"/>
              </w:rPr>
              <w:t xml:space="preserve"> </w:t>
            </w:r>
            <w:r w:rsidRPr="00B50663">
              <w:rPr>
                <w:spacing w:val="-2"/>
                <w:lang w:val="ru-RU"/>
              </w:rPr>
              <w:t xml:space="preserve">социального </w:t>
            </w:r>
            <w:r w:rsidRPr="00B50663">
              <w:rPr>
                <w:lang w:val="ru-RU"/>
              </w:rPr>
              <w:t>обслуживания с указанием наименования, места его (их) нахождения,</w:t>
            </w:r>
            <w:r w:rsidRPr="00B50663">
              <w:rPr>
                <w:spacing w:val="-10"/>
                <w:lang w:val="ru-RU"/>
              </w:rPr>
              <w:t xml:space="preserve"> </w:t>
            </w:r>
            <w:r w:rsidRPr="00B50663">
              <w:rPr>
                <w:lang w:val="ru-RU"/>
              </w:rPr>
              <w:t>контактных</w:t>
            </w:r>
            <w:r w:rsidRPr="00B50663">
              <w:rPr>
                <w:spacing w:val="-13"/>
                <w:lang w:val="ru-RU"/>
              </w:rPr>
              <w:t xml:space="preserve"> </w:t>
            </w:r>
            <w:r w:rsidRPr="00B50663">
              <w:rPr>
                <w:lang w:val="ru-RU"/>
              </w:rPr>
              <w:t>телефонов</w:t>
            </w:r>
            <w:r w:rsidRPr="00B50663">
              <w:rPr>
                <w:spacing w:val="-13"/>
                <w:lang w:val="ru-RU"/>
              </w:rPr>
              <w:t xml:space="preserve"> </w:t>
            </w:r>
            <w:r w:rsidRPr="00B50663">
              <w:rPr>
                <w:lang w:val="ru-RU"/>
              </w:rPr>
              <w:t>и адресов электронной почты</w:t>
            </w:r>
          </w:p>
        </w:tc>
        <w:tc>
          <w:tcPr>
            <w:tcW w:w="1418" w:type="dxa"/>
            <w:shd w:val="clear" w:color="auto" w:fill="auto"/>
          </w:tcPr>
          <w:p w14:paraId="4CC6744F" w14:textId="122E2AB7" w:rsidR="00C5169B" w:rsidRPr="00FB4841" w:rsidRDefault="00C5169B" w:rsidP="00F476A9">
            <w:pPr>
              <w:pStyle w:val="TableParagraph"/>
              <w:spacing w:before="44"/>
              <w:ind w:left="119" w:right="115"/>
              <w:jc w:val="center"/>
              <w:rPr>
                <w:lang w:val="ru-RU"/>
              </w:rPr>
            </w:pPr>
            <w:r>
              <w:t>да</w:t>
            </w:r>
          </w:p>
        </w:tc>
        <w:tc>
          <w:tcPr>
            <w:tcW w:w="1842" w:type="dxa"/>
            <w:shd w:val="clear" w:color="auto" w:fill="auto"/>
          </w:tcPr>
          <w:p w14:paraId="7468CE77" w14:textId="10297704" w:rsidR="00C5169B" w:rsidRPr="00FB4841" w:rsidRDefault="00C5169B" w:rsidP="00F476A9">
            <w:pPr>
              <w:pStyle w:val="TableParagraph"/>
              <w:spacing w:before="44"/>
              <w:ind w:left="119" w:right="115"/>
              <w:jc w:val="center"/>
              <w:rPr>
                <w:lang w:val="ru-RU"/>
              </w:rPr>
            </w:pPr>
            <w:r>
              <w:t>да</w:t>
            </w:r>
          </w:p>
        </w:tc>
        <w:tc>
          <w:tcPr>
            <w:tcW w:w="1276" w:type="dxa"/>
            <w:shd w:val="clear" w:color="auto" w:fill="auto"/>
          </w:tcPr>
          <w:p w14:paraId="73C5AE47" w14:textId="21C78156" w:rsidR="00C5169B" w:rsidRPr="00FB4841" w:rsidRDefault="00C5169B" w:rsidP="00F476A9">
            <w:pPr>
              <w:pStyle w:val="TableParagraph"/>
              <w:spacing w:before="44"/>
              <w:ind w:left="60" w:right="56"/>
              <w:jc w:val="center"/>
              <w:rPr>
                <w:lang w:val="ru-RU"/>
              </w:rPr>
            </w:pPr>
            <w:r>
              <w:t>да</w:t>
            </w:r>
          </w:p>
        </w:tc>
        <w:tc>
          <w:tcPr>
            <w:tcW w:w="992" w:type="dxa"/>
            <w:shd w:val="clear" w:color="auto" w:fill="auto"/>
          </w:tcPr>
          <w:p w14:paraId="01BBCE29" w14:textId="7DB99283" w:rsidR="00C5169B" w:rsidRPr="00FB4841" w:rsidRDefault="00C5169B" w:rsidP="00F476A9">
            <w:pPr>
              <w:pStyle w:val="TableParagraph"/>
              <w:jc w:val="center"/>
              <w:rPr>
                <w:lang w:val="ru-RU"/>
              </w:rPr>
            </w:pPr>
            <w:r>
              <w:rPr>
                <w:sz w:val="20"/>
              </w:rPr>
              <w:t>2</w:t>
            </w:r>
          </w:p>
        </w:tc>
      </w:tr>
      <w:tr w:rsidR="00C5169B" w:rsidRPr="00046CAF" w14:paraId="6E01AD63" w14:textId="77777777" w:rsidTr="00F476A9">
        <w:trPr>
          <w:trHeight w:val="566"/>
        </w:trPr>
        <w:tc>
          <w:tcPr>
            <w:tcW w:w="9350" w:type="dxa"/>
            <w:shd w:val="clear" w:color="auto" w:fill="auto"/>
          </w:tcPr>
          <w:p w14:paraId="73127E3C" w14:textId="77777777" w:rsidR="00C5169B" w:rsidRPr="00B50663" w:rsidRDefault="00C5169B" w:rsidP="00F476A9">
            <w:pPr>
              <w:pStyle w:val="TableParagraph"/>
              <w:rPr>
                <w:lang w:val="ru-RU"/>
              </w:rPr>
            </w:pPr>
            <w:r w:rsidRPr="00B5066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18" w:type="dxa"/>
            <w:shd w:val="clear" w:color="auto" w:fill="auto"/>
          </w:tcPr>
          <w:p w14:paraId="2781B670" w14:textId="792D941A" w:rsidR="00C5169B" w:rsidRPr="00FB4841" w:rsidRDefault="00C5169B" w:rsidP="00F476A9">
            <w:pPr>
              <w:pStyle w:val="TableParagraph"/>
              <w:spacing w:before="44"/>
              <w:ind w:left="119" w:right="115"/>
              <w:jc w:val="center"/>
              <w:rPr>
                <w:lang w:val="ru-RU"/>
              </w:rPr>
            </w:pPr>
            <w:r>
              <w:t>да</w:t>
            </w:r>
          </w:p>
        </w:tc>
        <w:tc>
          <w:tcPr>
            <w:tcW w:w="1842" w:type="dxa"/>
            <w:shd w:val="clear" w:color="auto" w:fill="auto"/>
          </w:tcPr>
          <w:p w14:paraId="3640BD3B" w14:textId="6497A54D" w:rsidR="00C5169B" w:rsidRPr="00FB4841" w:rsidRDefault="00C5169B" w:rsidP="00F476A9">
            <w:pPr>
              <w:pStyle w:val="TableParagraph"/>
              <w:spacing w:before="44"/>
              <w:ind w:left="119" w:right="115"/>
              <w:jc w:val="center"/>
              <w:rPr>
                <w:lang w:val="ru-RU"/>
              </w:rPr>
            </w:pPr>
            <w:r>
              <w:t>да</w:t>
            </w:r>
          </w:p>
        </w:tc>
        <w:tc>
          <w:tcPr>
            <w:tcW w:w="1276" w:type="dxa"/>
            <w:shd w:val="clear" w:color="auto" w:fill="auto"/>
          </w:tcPr>
          <w:p w14:paraId="6CA85267" w14:textId="28AD5E8E" w:rsidR="00C5169B" w:rsidRPr="00FB4841" w:rsidRDefault="00C5169B" w:rsidP="00F476A9">
            <w:pPr>
              <w:pStyle w:val="TableParagraph"/>
              <w:spacing w:before="44"/>
              <w:ind w:left="60" w:right="56"/>
              <w:jc w:val="center"/>
              <w:rPr>
                <w:lang w:val="ru-RU"/>
              </w:rPr>
            </w:pPr>
            <w:r>
              <w:t>да</w:t>
            </w:r>
          </w:p>
        </w:tc>
        <w:tc>
          <w:tcPr>
            <w:tcW w:w="992" w:type="dxa"/>
            <w:shd w:val="clear" w:color="auto" w:fill="auto"/>
          </w:tcPr>
          <w:p w14:paraId="106E2EAF" w14:textId="1E11306D" w:rsidR="00C5169B" w:rsidRPr="00FB4841" w:rsidRDefault="00C5169B" w:rsidP="00F476A9">
            <w:pPr>
              <w:pStyle w:val="TableParagraph"/>
              <w:jc w:val="center"/>
              <w:rPr>
                <w:lang w:val="ru-RU"/>
              </w:rPr>
            </w:pPr>
            <w:r>
              <w:rPr>
                <w:sz w:val="20"/>
              </w:rPr>
              <w:t>3</w:t>
            </w:r>
          </w:p>
        </w:tc>
      </w:tr>
      <w:tr w:rsidR="00C5169B" w:rsidRPr="00046CAF" w14:paraId="296719D5" w14:textId="77777777" w:rsidTr="00F476A9">
        <w:trPr>
          <w:trHeight w:val="314"/>
        </w:trPr>
        <w:tc>
          <w:tcPr>
            <w:tcW w:w="9350" w:type="dxa"/>
            <w:shd w:val="clear" w:color="auto" w:fill="auto"/>
          </w:tcPr>
          <w:p w14:paraId="5165A98C" w14:textId="77777777" w:rsidR="00C5169B" w:rsidRPr="00B50663" w:rsidRDefault="00C5169B" w:rsidP="00F476A9">
            <w:pPr>
              <w:pStyle w:val="TableParagraph"/>
              <w:rPr>
                <w:lang w:val="ru-RU"/>
              </w:rPr>
            </w:pPr>
            <w:r w:rsidRPr="00B50663">
              <w:rPr>
                <w:lang w:val="ru-RU"/>
              </w:rPr>
              <w:t>4. О режиме, графике работы с указанием дней и часов приема, перерыва на обед</w:t>
            </w:r>
          </w:p>
        </w:tc>
        <w:tc>
          <w:tcPr>
            <w:tcW w:w="1418" w:type="dxa"/>
            <w:shd w:val="clear" w:color="auto" w:fill="auto"/>
          </w:tcPr>
          <w:p w14:paraId="44263FFE" w14:textId="147B79FA" w:rsidR="00C5169B" w:rsidRPr="00FB4841" w:rsidRDefault="00C5169B" w:rsidP="00F476A9">
            <w:pPr>
              <w:pStyle w:val="TableParagraph"/>
              <w:jc w:val="center"/>
              <w:rPr>
                <w:sz w:val="20"/>
                <w:lang w:val="ru-RU"/>
              </w:rPr>
            </w:pPr>
            <w:r>
              <w:rPr>
                <w:sz w:val="20"/>
              </w:rPr>
              <w:t>да</w:t>
            </w:r>
          </w:p>
        </w:tc>
        <w:tc>
          <w:tcPr>
            <w:tcW w:w="1842" w:type="dxa"/>
            <w:shd w:val="clear" w:color="auto" w:fill="auto"/>
          </w:tcPr>
          <w:p w14:paraId="0A71CED7" w14:textId="60031E05" w:rsidR="00C5169B" w:rsidRPr="00FB4841" w:rsidRDefault="00C5169B" w:rsidP="00F476A9">
            <w:pPr>
              <w:pStyle w:val="TableParagraph"/>
              <w:jc w:val="center"/>
              <w:rPr>
                <w:sz w:val="20"/>
                <w:lang w:val="ru-RU"/>
              </w:rPr>
            </w:pPr>
            <w:r>
              <w:rPr>
                <w:sz w:val="20"/>
              </w:rPr>
              <w:t>да</w:t>
            </w:r>
          </w:p>
        </w:tc>
        <w:tc>
          <w:tcPr>
            <w:tcW w:w="1276" w:type="dxa"/>
            <w:shd w:val="clear" w:color="auto" w:fill="auto"/>
          </w:tcPr>
          <w:p w14:paraId="4B18C03B" w14:textId="72A39A7A" w:rsidR="00C5169B" w:rsidRPr="00FB4841" w:rsidRDefault="00C5169B" w:rsidP="00F476A9">
            <w:pPr>
              <w:pStyle w:val="TableParagraph"/>
              <w:jc w:val="center"/>
              <w:rPr>
                <w:sz w:val="20"/>
                <w:lang w:val="ru-RU"/>
              </w:rPr>
            </w:pPr>
            <w:r>
              <w:rPr>
                <w:sz w:val="20"/>
              </w:rPr>
              <w:t>да</w:t>
            </w:r>
          </w:p>
        </w:tc>
        <w:tc>
          <w:tcPr>
            <w:tcW w:w="992" w:type="dxa"/>
            <w:shd w:val="clear" w:color="auto" w:fill="auto"/>
          </w:tcPr>
          <w:p w14:paraId="0F938522" w14:textId="096A3368" w:rsidR="00C5169B" w:rsidRPr="00FB4841" w:rsidRDefault="00C5169B" w:rsidP="00F476A9">
            <w:pPr>
              <w:pStyle w:val="TableParagraph"/>
              <w:jc w:val="center"/>
              <w:rPr>
                <w:lang w:val="ru-RU"/>
              </w:rPr>
            </w:pPr>
            <w:r>
              <w:rPr>
                <w:sz w:val="20"/>
              </w:rPr>
              <w:t>4</w:t>
            </w:r>
          </w:p>
        </w:tc>
      </w:tr>
      <w:tr w:rsidR="00C5169B" w:rsidRPr="00046CAF" w14:paraId="308362F9" w14:textId="77777777" w:rsidTr="00F476A9">
        <w:trPr>
          <w:trHeight w:val="1557"/>
        </w:trPr>
        <w:tc>
          <w:tcPr>
            <w:tcW w:w="9350" w:type="dxa"/>
            <w:shd w:val="clear" w:color="auto" w:fill="auto"/>
          </w:tcPr>
          <w:p w14:paraId="7356C7DC" w14:textId="77777777" w:rsidR="00C5169B" w:rsidRPr="00B50663" w:rsidRDefault="00C5169B" w:rsidP="00F476A9">
            <w:pPr>
              <w:pStyle w:val="TableParagraph"/>
              <w:rPr>
                <w:lang w:val="ru-RU"/>
              </w:rPr>
            </w:pPr>
            <w:r w:rsidRPr="00B5066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B50663">
              <w:rPr>
                <w:spacing w:val="54"/>
                <w:w w:val="150"/>
                <w:lang w:val="ru-RU"/>
              </w:rPr>
              <w:t xml:space="preserve"> </w:t>
            </w:r>
            <w:r w:rsidRPr="00B50663">
              <w:rPr>
                <w:lang w:val="ru-RU"/>
              </w:rPr>
              <w:t>субъектов</w:t>
            </w:r>
            <w:r w:rsidRPr="00B50663">
              <w:rPr>
                <w:spacing w:val="54"/>
                <w:w w:val="150"/>
                <w:lang w:val="ru-RU"/>
              </w:rPr>
              <w:t xml:space="preserve"> </w:t>
            </w:r>
            <w:r w:rsidRPr="00B50663">
              <w:rPr>
                <w:spacing w:val="-2"/>
                <w:lang w:val="ru-RU"/>
              </w:rPr>
              <w:t xml:space="preserve">Российской </w:t>
            </w:r>
            <w:r w:rsidRPr="00B5066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B50663">
              <w:rPr>
                <w:spacing w:val="-5"/>
                <w:lang w:val="ru-RU"/>
              </w:rPr>
              <w:t xml:space="preserve"> </w:t>
            </w:r>
            <w:r w:rsidRPr="00B50663">
              <w:rPr>
                <w:lang w:val="ru-RU"/>
              </w:rPr>
              <w:t>лиц</w:t>
            </w:r>
            <w:r w:rsidRPr="00B50663">
              <w:rPr>
                <w:spacing w:val="-5"/>
                <w:lang w:val="ru-RU"/>
              </w:rPr>
              <w:t xml:space="preserve"> </w:t>
            </w:r>
            <w:r w:rsidRPr="00B50663">
              <w:rPr>
                <w:lang w:val="ru-RU"/>
              </w:rPr>
              <w:t>и</w:t>
            </w:r>
            <w:r w:rsidRPr="00B50663">
              <w:rPr>
                <w:spacing w:val="-4"/>
                <w:lang w:val="ru-RU"/>
              </w:rPr>
              <w:t xml:space="preserve"> </w:t>
            </w:r>
            <w:r w:rsidRPr="00B50663">
              <w:rPr>
                <w:lang w:val="ru-RU"/>
              </w:rPr>
              <w:t>(или)</w:t>
            </w:r>
            <w:r w:rsidRPr="00B50663">
              <w:rPr>
                <w:spacing w:val="-1"/>
                <w:lang w:val="ru-RU"/>
              </w:rPr>
              <w:t xml:space="preserve"> </w:t>
            </w:r>
            <w:r w:rsidRPr="00B50663">
              <w:rPr>
                <w:lang w:val="ru-RU"/>
              </w:rPr>
              <w:t xml:space="preserve">юридических </w:t>
            </w:r>
            <w:r w:rsidRPr="00B50663">
              <w:rPr>
                <w:spacing w:val="-4"/>
                <w:lang w:val="ru-RU"/>
              </w:rPr>
              <w:t>лиц</w:t>
            </w:r>
          </w:p>
        </w:tc>
        <w:tc>
          <w:tcPr>
            <w:tcW w:w="1418" w:type="dxa"/>
            <w:shd w:val="clear" w:color="auto" w:fill="auto"/>
          </w:tcPr>
          <w:p w14:paraId="633E27B3" w14:textId="6FB7F599" w:rsidR="00C5169B" w:rsidRPr="00FB4841" w:rsidRDefault="00C5169B" w:rsidP="00F476A9">
            <w:pPr>
              <w:pStyle w:val="TableParagraph"/>
              <w:jc w:val="center"/>
              <w:rPr>
                <w:sz w:val="20"/>
                <w:lang w:val="ru-RU"/>
              </w:rPr>
            </w:pPr>
            <w:r>
              <w:rPr>
                <w:sz w:val="20"/>
              </w:rPr>
              <w:t>да</w:t>
            </w:r>
          </w:p>
        </w:tc>
        <w:tc>
          <w:tcPr>
            <w:tcW w:w="1842" w:type="dxa"/>
            <w:shd w:val="clear" w:color="auto" w:fill="auto"/>
          </w:tcPr>
          <w:p w14:paraId="6285E3B4" w14:textId="7F55D4A1" w:rsidR="00C5169B" w:rsidRPr="00FB4841" w:rsidRDefault="00C5169B" w:rsidP="00F476A9">
            <w:pPr>
              <w:pStyle w:val="TableParagraph"/>
              <w:jc w:val="center"/>
              <w:rPr>
                <w:sz w:val="20"/>
                <w:lang w:val="ru-RU"/>
              </w:rPr>
            </w:pPr>
            <w:r>
              <w:rPr>
                <w:sz w:val="20"/>
              </w:rPr>
              <w:t>да</w:t>
            </w:r>
          </w:p>
        </w:tc>
        <w:tc>
          <w:tcPr>
            <w:tcW w:w="1276" w:type="dxa"/>
            <w:shd w:val="clear" w:color="auto" w:fill="auto"/>
          </w:tcPr>
          <w:p w14:paraId="457D5CE3" w14:textId="1ACB33FB" w:rsidR="00C5169B" w:rsidRPr="00FB4841" w:rsidRDefault="00C5169B" w:rsidP="00F476A9">
            <w:pPr>
              <w:pStyle w:val="TableParagraph"/>
              <w:jc w:val="center"/>
              <w:rPr>
                <w:sz w:val="20"/>
                <w:lang w:val="ru-RU"/>
              </w:rPr>
            </w:pPr>
            <w:r>
              <w:rPr>
                <w:sz w:val="20"/>
              </w:rPr>
              <w:t>да</w:t>
            </w:r>
          </w:p>
        </w:tc>
        <w:tc>
          <w:tcPr>
            <w:tcW w:w="992" w:type="dxa"/>
            <w:shd w:val="clear" w:color="auto" w:fill="auto"/>
          </w:tcPr>
          <w:p w14:paraId="75614AE6" w14:textId="0095D1AB" w:rsidR="00C5169B" w:rsidRPr="00FB4841" w:rsidRDefault="00C5169B" w:rsidP="00F476A9">
            <w:pPr>
              <w:pStyle w:val="TableParagraph"/>
              <w:jc w:val="center"/>
              <w:rPr>
                <w:lang w:val="ru-RU"/>
              </w:rPr>
            </w:pPr>
            <w:r>
              <w:rPr>
                <w:sz w:val="20"/>
              </w:rPr>
              <w:t>5</w:t>
            </w:r>
          </w:p>
        </w:tc>
      </w:tr>
      <w:tr w:rsidR="00C5169B" w:rsidRPr="00046CAF" w14:paraId="0F234501" w14:textId="77777777" w:rsidTr="00F476A9">
        <w:trPr>
          <w:trHeight w:val="256"/>
        </w:trPr>
        <w:tc>
          <w:tcPr>
            <w:tcW w:w="9350" w:type="dxa"/>
            <w:shd w:val="clear" w:color="auto" w:fill="auto"/>
          </w:tcPr>
          <w:p w14:paraId="3B78C964" w14:textId="77777777" w:rsidR="00C5169B" w:rsidRPr="00B50663" w:rsidRDefault="00C5169B" w:rsidP="00F476A9">
            <w:pPr>
              <w:pStyle w:val="TableParagraph"/>
              <w:rPr>
                <w:lang w:val="ru-RU"/>
              </w:rPr>
            </w:pPr>
            <w:r w:rsidRPr="00B50663">
              <w:rPr>
                <w:lang w:val="ru-RU"/>
              </w:rPr>
              <w:t>6. О контактных телефонах, адресах электронной почты</w:t>
            </w:r>
          </w:p>
        </w:tc>
        <w:tc>
          <w:tcPr>
            <w:tcW w:w="1418" w:type="dxa"/>
            <w:shd w:val="clear" w:color="auto" w:fill="auto"/>
          </w:tcPr>
          <w:p w14:paraId="23D2E07D" w14:textId="60A76CA7" w:rsidR="00C5169B" w:rsidRPr="00FB4841" w:rsidRDefault="00C5169B" w:rsidP="00F476A9">
            <w:pPr>
              <w:pStyle w:val="TableParagraph"/>
              <w:jc w:val="center"/>
              <w:rPr>
                <w:sz w:val="20"/>
                <w:lang w:val="ru-RU"/>
              </w:rPr>
            </w:pPr>
            <w:r>
              <w:rPr>
                <w:sz w:val="20"/>
              </w:rPr>
              <w:t>да</w:t>
            </w:r>
          </w:p>
        </w:tc>
        <w:tc>
          <w:tcPr>
            <w:tcW w:w="1842" w:type="dxa"/>
            <w:shd w:val="clear" w:color="auto" w:fill="auto"/>
          </w:tcPr>
          <w:p w14:paraId="6BFAE91C" w14:textId="2C9CB302" w:rsidR="00C5169B" w:rsidRPr="00FB4841" w:rsidRDefault="00C5169B" w:rsidP="00F476A9">
            <w:pPr>
              <w:pStyle w:val="TableParagraph"/>
              <w:jc w:val="center"/>
              <w:rPr>
                <w:sz w:val="20"/>
                <w:lang w:val="ru-RU"/>
              </w:rPr>
            </w:pPr>
            <w:r>
              <w:rPr>
                <w:sz w:val="20"/>
              </w:rPr>
              <w:t>да</w:t>
            </w:r>
          </w:p>
        </w:tc>
        <w:tc>
          <w:tcPr>
            <w:tcW w:w="1276" w:type="dxa"/>
            <w:shd w:val="clear" w:color="auto" w:fill="auto"/>
          </w:tcPr>
          <w:p w14:paraId="13CDBEE0" w14:textId="23F1258D" w:rsidR="00C5169B" w:rsidRPr="00FB4841" w:rsidRDefault="00C5169B" w:rsidP="00F476A9">
            <w:pPr>
              <w:tabs>
                <w:tab w:val="left" w:pos="1236"/>
              </w:tabs>
              <w:jc w:val="center"/>
              <w:rPr>
                <w:lang w:val="ru-RU"/>
              </w:rPr>
            </w:pPr>
            <w:r>
              <w:rPr>
                <w:sz w:val="20"/>
              </w:rPr>
              <w:t>да</w:t>
            </w:r>
          </w:p>
        </w:tc>
        <w:tc>
          <w:tcPr>
            <w:tcW w:w="992" w:type="dxa"/>
            <w:shd w:val="clear" w:color="auto" w:fill="auto"/>
          </w:tcPr>
          <w:p w14:paraId="572059D6" w14:textId="5BCC64F1" w:rsidR="00C5169B" w:rsidRPr="00FB4841" w:rsidRDefault="00C5169B" w:rsidP="00F476A9">
            <w:pPr>
              <w:pStyle w:val="TableParagraph"/>
              <w:jc w:val="center"/>
              <w:rPr>
                <w:lang w:val="ru-RU"/>
              </w:rPr>
            </w:pPr>
            <w:r>
              <w:rPr>
                <w:sz w:val="20"/>
              </w:rPr>
              <w:t>6</w:t>
            </w:r>
          </w:p>
        </w:tc>
      </w:tr>
      <w:tr w:rsidR="00C5169B" w:rsidRPr="00046CAF" w14:paraId="71EEAFE8" w14:textId="77777777" w:rsidTr="00F476A9">
        <w:trPr>
          <w:trHeight w:val="281"/>
        </w:trPr>
        <w:tc>
          <w:tcPr>
            <w:tcW w:w="9350" w:type="dxa"/>
            <w:shd w:val="clear" w:color="auto" w:fill="auto"/>
          </w:tcPr>
          <w:p w14:paraId="571AFE2B" w14:textId="77777777" w:rsidR="00C5169B" w:rsidRPr="00B50663" w:rsidRDefault="00C5169B" w:rsidP="00F476A9">
            <w:pPr>
              <w:pStyle w:val="TableParagraph"/>
              <w:rPr>
                <w:lang w:val="ru-RU"/>
              </w:rPr>
            </w:pPr>
            <w:r w:rsidRPr="00B50663">
              <w:rPr>
                <w:lang w:val="ru-RU"/>
              </w:rPr>
              <w:t>7. О структуре и об органах управления организации социального обслуживания</w:t>
            </w:r>
          </w:p>
        </w:tc>
        <w:tc>
          <w:tcPr>
            <w:tcW w:w="1418" w:type="dxa"/>
            <w:shd w:val="clear" w:color="auto" w:fill="auto"/>
          </w:tcPr>
          <w:p w14:paraId="4195AA69" w14:textId="58B26C69" w:rsidR="00C5169B" w:rsidRPr="00FB4841" w:rsidRDefault="00C5169B" w:rsidP="00F476A9">
            <w:pPr>
              <w:pStyle w:val="TableParagraph"/>
              <w:jc w:val="center"/>
              <w:rPr>
                <w:sz w:val="20"/>
                <w:lang w:val="ru-RU"/>
              </w:rPr>
            </w:pPr>
            <w:r>
              <w:rPr>
                <w:sz w:val="20"/>
              </w:rPr>
              <w:t>да</w:t>
            </w:r>
          </w:p>
        </w:tc>
        <w:tc>
          <w:tcPr>
            <w:tcW w:w="1842" w:type="dxa"/>
            <w:shd w:val="clear" w:color="auto" w:fill="auto"/>
          </w:tcPr>
          <w:p w14:paraId="25B7627A" w14:textId="240CC7A7" w:rsidR="00C5169B" w:rsidRPr="00FB4841" w:rsidRDefault="00C5169B" w:rsidP="00F476A9">
            <w:pPr>
              <w:pStyle w:val="TableParagraph"/>
              <w:jc w:val="center"/>
              <w:rPr>
                <w:sz w:val="20"/>
                <w:lang w:val="ru-RU"/>
              </w:rPr>
            </w:pPr>
            <w:r>
              <w:rPr>
                <w:sz w:val="20"/>
              </w:rPr>
              <w:t>да</w:t>
            </w:r>
          </w:p>
        </w:tc>
        <w:tc>
          <w:tcPr>
            <w:tcW w:w="1276" w:type="dxa"/>
            <w:shd w:val="clear" w:color="auto" w:fill="auto"/>
          </w:tcPr>
          <w:p w14:paraId="07499E1E" w14:textId="4A360D01" w:rsidR="00C5169B" w:rsidRPr="00FB4841" w:rsidRDefault="00C5169B" w:rsidP="00F476A9">
            <w:pPr>
              <w:pStyle w:val="TableParagraph"/>
              <w:jc w:val="center"/>
              <w:rPr>
                <w:sz w:val="20"/>
                <w:lang w:val="ru-RU"/>
              </w:rPr>
            </w:pPr>
            <w:r>
              <w:rPr>
                <w:sz w:val="20"/>
              </w:rPr>
              <w:t>да</w:t>
            </w:r>
          </w:p>
        </w:tc>
        <w:tc>
          <w:tcPr>
            <w:tcW w:w="992" w:type="dxa"/>
            <w:shd w:val="clear" w:color="auto" w:fill="auto"/>
          </w:tcPr>
          <w:p w14:paraId="2E43966D" w14:textId="3EA5713B" w:rsidR="00C5169B" w:rsidRPr="00FB4841" w:rsidRDefault="00C5169B" w:rsidP="00F476A9">
            <w:pPr>
              <w:pStyle w:val="TableParagraph"/>
              <w:jc w:val="center"/>
              <w:rPr>
                <w:lang w:val="ru-RU"/>
              </w:rPr>
            </w:pPr>
            <w:r>
              <w:rPr>
                <w:sz w:val="20"/>
              </w:rPr>
              <w:t>7</w:t>
            </w:r>
          </w:p>
        </w:tc>
      </w:tr>
      <w:tr w:rsidR="00C5169B" w:rsidRPr="00046CAF" w14:paraId="7BD6E4D9" w14:textId="77777777" w:rsidTr="00F476A9">
        <w:trPr>
          <w:trHeight w:val="565"/>
        </w:trPr>
        <w:tc>
          <w:tcPr>
            <w:tcW w:w="9350" w:type="dxa"/>
            <w:shd w:val="clear" w:color="auto" w:fill="auto"/>
          </w:tcPr>
          <w:p w14:paraId="6CDF4F17" w14:textId="77777777" w:rsidR="00C5169B" w:rsidRPr="00B50663" w:rsidRDefault="00C5169B" w:rsidP="00F476A9">
            <w:pPr>
              <w:pStyle w:val="TableParagraph"/>
              <w:rPr>
                <w:lang w:val="ru-RU"/>
              </w:rPr>
            </w:pPr>
            <w:r w:rsidRPr="00B50663">
              <w:rPr>
                <w:lang w:val="ru-RU"/>
              </w:rPr>
              <w:lastRenderedPageBreak/>
              <w:t>8. О форме социального обслуживания, видах социальных услуг, порядке и об условиях их предоставления, о тарифах на социальные услуги</w:t>
            </w:r>
          </w:p>
        </w:tc>
        <w:tc>
          <w:tcPr>
            <w:tcW w:w="1418" w:type="dxa"/>
            <w:shd w:val="clear" w:color="auto" w:fill="auto"/>
          </w:tcPr>
          <w:p w14:paraId="4DEA1047" w14:textId="16B819B0" w:rsidR="00C5169B" w:rsidRPr="00FB4841" w:rsidRDefault="00C5169B" w:rsidP="00F476A9">
            <w:pPr>
              <w:pStyle w:val="TableParagraph"/>
              <w:jc w:val="center"/>
              <w:rPr>
                <w:sz w:val="20"/>
                <w:lang w:val="ru-RU"/>
              </w:rPr>
            </w:pPr>
            <w:r>
              <w:rPr>
                <w:sz w:val="20"/>
              </w:rPr>
              <w:t>да</w:t>
            </w:r>
          </w:p>
        </w:tc>
        <w:tc>
          <w:tcPr>
            <w:tcW w:w="1842" w:type="dxa"/>
            <w:shd w:val="clear" w:color="auto" w:fill="auto"/>
          </w:tcPr>
          <w:p w14:paraId="277F556D" w14:textId="2CF33E40" w:rsidR="00C5169B" w:rsidRPr="00FB4841" w:rsidRDefault="00C5169B" w:rsidP="00F476A9">
            <w:pPr>
              <w:pStyle w:val="TableParagraph"/>
              <w:jc w:val="center"/>
              <w:rPr>
                <w:sz w:val="20"/>
                <w:lang w:val="ru-RU"/>
              </w:rPr>
            </w:pPr>
            <w:r>
              <w:rPr>
                <w:sz w:val="20"/>
              </w:rPr>
              <w:t>да</w:t>
            </w:r>
          </w:p>
        </w:tc>
        <w:tc>
          <w:tcPr>
            <w:tcW w:w="1276" w:type="dxa"/>
            <w:shd w:val="clear" w:color="auto" w:fill="auto"/>
          </w:tcPr>
          <w:p w14:paraId="5AFD0412" w14:textId="670FD26D" w:rsidR="00C5169B" w:rsidRPr="00FB4841" w:rsidRDefault="00C5169B" w:rsidP="00F476A9">
            <w:pPr>
              <w:pStyle w:val="TableParagraph"/>
              <w:jc w:val="center"/>
              <w:rPr>
                <w:sz w:val="20"/>
                <w:lang w:val="ru-RU"/>
              </w:rPr>
            </w:pPr>
            <w:r>
              <w:rPr>
                <w:sz w:val="20"/>
              </w:rPr>
              <w:t>да</w:t>
            </w:r>
          </w:p>
        </w:tc>
        <w:tc>
          <w:tcPr>
            <w:tcW w:w="992" w:type="dxa"/>
            <w:shd w:val="clear" w:color="auto" w:fill="auto"/>
          </w:tcPr>
          <w:p w14:paraId="37921FB3" w14:textId="11BD08A3" w:rsidR="00C5169B" w:rsidRPr="00FB4841" w:rsidRDefault="00C5169B" w:rsidP="00F476A9">
            <w:pPr>
              <w:pStyle w:val="TableParagraph"/>
              <w:jc w:val="center"/>
              <w:rPr>
                <w:lang w:val="ru-RU"/>
              </w:rPr>
            </w:pPr>
            <w:r>
              <w:rPr>
                <w:sz w:val="20"/>
              </w:rPr>
              <w:t>8,9,10,11,12,13,14</w:t>
            </w:r>
          </w:p>
        </w:tc>
      </w:tr>
      <w:tr w:rsidR="00C5169B" w:rsidRPr="00046CAF" w14:paraId="4A0DA5CB" w14:textId="77777777" w:rsidTr="00F476A9">
        <w:trPr>
          <w:trHeight w:val="848"/>
        </w:trPr>
        <w:tc>
          <w:tcPr>
            <w:tcW w:w="9350" w:type="dxa"/>
            <w:shd w:val="clear" w:color="auto" w:fill="auto"/>
          </w:tcPr>
          <w:p w14:paraId="7E165C54" w14:textId="77777777" w:rsidR="00C5169B" w:rsidRPr="00B50663" w:rsidRDefault="00C5169B" w:rsidP="00F476A9">
            <w:pPr>
              <w:pStyle w:val="TableParagraph"/>
              <w:rPr>
                <w:lang w:val="ru-RU"/>
              </w:rPr>
            </w:pPr>
            <w:r w:rsidRPr="00B5066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18" w:type="dxa"/>
            <w:shd w:val="clear" w:color="auto" w:fill="auto"/>
          </w:tcPr>
          <w:p w14:paraId="3AE0FA54" w14:textId="1C011821" w:rsidR="00C5169B" w:rsidRPr="00FB4841" w:rsidRDefault="00C5169B" w:rsidP="00F476A9">
            <w:pPr>
              <w:pStyle w:val="TableParagraph"/>
              <w:jc w:val="center"/>
              <w:rPr>
                <w:sz w:val="20"/>
                <w:lang w:val="ru-RU"/>
              </w:rPr>
            </w:pPr>
            <w:r>
              <w:rPr>
                <w:sz w:val="20"/>
              </w:rPr>
              <w:t>да</w:t>
            </w:r>
          </w:p>
        </w:tc>
        <w:tc>
          <w:tcPr>
            <w:tcW w:w="1842" w:type="dxa"/>
            <w:shd w:val="clear" w:color="auto" w:fill="auto"/>
          </w:tcPr>
          <w:p w14:paraId="63F02D13" w14:textId="71076554" w:rsidR="00C5169B" w:rsidRPr="00FB4841" w:rsidRDefault="00C5169B" w:rsidP="00F476A9">
            <w:pPr>
              <w:pStyle w:val="TableParagraph"/>
              <w:jc w:val="center"/>
              <w:rPr>
                <w:sz w:val="20"/>
                <w:lang w:val="ru-RU"/>
              </w:rPr>
            </w:pPr>
            <w:r>
              <w:rPr>
                <w:sz w:val="20"/>
              </w:rPr>
              <w:t>да</w:t>
            </w:r>
          </w:p>
        </w:tc>
        <w:tc>
          <w:tcPr>
            <w:tcW w:w="1276" w:type="dxa"/>
            <w:shd w:val="clear" w:color="auto" w:fill="auto"/>
          </w:tcPr>
          <w:p w14:paraId="0FFE1376" w14:textId="43C74253" w:rsidR="00C5169B" w:rsidRPr="00FB4841" w:rsidRDefault="00C5169B" w:rsidP="00F476A9">
            <w:pPr>
              <w:pStyle w:val="TableParagraph"/>
              <w:spacing w:before="44"/>
              <w:ind w:left="60" w:right="56"/>
              <w:jc w:val="center"/>
              <w:rPr>
                <w:sz w:val="20"/>
                <w:lang w:val="ru-RU"/>
              </w:rPr>
            </w:pPr>
            <w:r>
              <w:rPr>
                <w:sz w:val="20"/>
              </w:rPr>
              <w:t>да</w:t>
            </w:r>
          </w:p>
        </w:tc>
        <w:tc>
          <w:tcPr>
            <w:tcW w:w="992" w:type="dxa"/>
            <w:shd w:val="clear" w:color="auto" w:fill="auto"/>
          </w:tcPr>
          <w:p w14:paraId="213D5C60" w14:textId="4E4838E7" w:rsidR="00C5169B" w:rsidRPr="00FB4841" w:rsidRDefault="00C5169B" w:rsidP="00F476A9">
            <w:pPr>
              <w:pStyle w:val="TableParagraph"/>
              <w:jc w:val="center"/>
              <w:rPr>
                <w:lang w:val="ru-RU"/>
              </w:rPr>
            </w:pPr>
            <w:r>
              <w:rPr>
                <w:sz w:val="20"/>
              </w:rPr>
              <w:t>15,16</w:t>
            </w:r>
          </w:p>
        </w:tc>
      </w:tr>
      <w:tr w:rsidR="00C5169B" w:rsidRPr="00046CAF" w14:paraId="3B26EC18" w14:textId="77777777" w:rsidTr="00F476A9">
        <w:trPr>
          <w:trHeight w:val="832"/>
        </w:trPr>
        <w:tc>
          <w:tcPr>
            <w:tcW w:w="9350" w:type="dxa"/>
            <w:shd w:val="clear" w:color="auto" w:fill="auto"/>
          </w:tcPr>
          <w:p w14:paraId="089E2B33" w14:textId="77777777" w:rsidR="00C5169B" w:rsidRPr="00B50663" w:rsidRDefault="00C5169B" w:rsidP="00F476A9">
            <w:pPr>
              <w:pStyle w:val="TableParagraph"/>
              <w:rPr>
                <w:lang w:val="ru-RU"/>
              </w:rPr>
            </w:pPr>
            <w:r w:rsidRPr="00B5066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18" w:type="dxa"/>
            <w:shd w:val="clear" w:color="auto" w:fill="auto"/>
          </w:tcPr>
          <w:p w14:paraId="36EBFDD3" w14:textId="1BE4B9AA" w:rsidR="00C5169B" w:rsidRPr="00FB4841" w:rsidRDefault="00C5169B" w:rsidP="00F476A9">
            <w:pPr>
              <w:pStyle w:val="TableParagraph"/>
              <w:jc w:val="center"/>
              <w:rPr>
                <w:sz w:val="20"/>
                <w:lang w:val="ru-RU"/>
              </w:rPr>
            </w:pPr>
            <w:r>
              <w:rPr>
                <w:sz w:val="20"/>
              </w:rPr>
              <w:t>да</w:t>
            </w:r>
          </w:p>
        </w:tc>
        <w:tc>
          <w:tcPr>
            <w:tcW w:w="1842" w:type="dxa"/>
            <w:shd w:val="clear" w:color="auto" w:fill="auto"/>
          </w:tcPr>
          <w:p w14:paraId="16754745" w14:textId="30B3629C" w:rsidR="00C5169B" w:rsidRPr="00FB4841" w:rsidRDefault="00C5169B" w:rsidP="00F476A9">
            <w:pPr>
              <w:pStyle w:val="TableParagraph"/>
              <w:jc w:val="center"/>
              <w:rPr>
                <w:sz w:val="20"/>
                <w:lang w:val="ru-RU"/>
              </w:rPr>
            </w:pPr>
            <w:r>
              <w:rPr>
                <w:sz w:val="20"/>
              </w:rPr>
              <w:t>да</w:t>
            </w:r>
          </w:p>
        </w:tc>
        <w:tc>
          <w:tcPr>
            <w:tcW w:w="1276" w:type="dxa"/>
            <w:shd w:val="clear" w:color="auto" w:fill="auto"/>
          </w:tcPr>
          <w:p w14:paraId="2C3BDDB6" w14:textId="6CDAC8D2" w:rsidR="00C5169B" w:rsidRPr="00FB4841" w:rsidRDefault="00C5169B" w:rsidP="00F476A9">
            <w:pPr>
              <w:pStyle w:val="TableParagraph"/>
              <w:jc w:val="center"/>
              <w:rPr>
                <w:sz w:val="20"/>
                <w:lang w:val="ru-RU"/>
              </w:rPr>
            </w:pPr>
            <w:r>
              <w:rPr>
                <w:sz w:val="20"/>
              </w:rPr>
              <w:t>да</w:t>
            </w:r>
          </w:p>
        </w:tc>
        <w:tc>
          <w:tcPr>
            <w:tcW w:w="992" w:type="dxa"/>
            <w:shd w:val="clear" w:color="auto" w:fill="auto"/>
          </w:tcPr>
          <w:p w14:paraId="0FB55913" w14:textId="20570B70" w:rsidR="00C5169B" w:rsidRPr="00FB4841" w:rsidRDefault="00C5169B" w:rsidP="00F476A9">
            <w:pPr>
              <w:pStyle w:val="TableParagraph"/>
              <w:jc w:val="center"/>
              <w:rPr>
                <w:lang w:val="ru-RU"/>
              </w:rPr>
            </w:pPr>
            <w:r>
              <w:rPr>
                <w:sz w:val="20"/>
              </w:rPr>
              <w:t>17</w:t>
            </w:r>
          </w:p>
        </w:tc>
      </w:tr>
      <w:tr w:rsidR="00C5169B" w:rsidRPr="00046CAF" w14:paraId="2DBA30CF" w14:textId="77777777" w:rsidTr="00F476A9">
        <w:trPr>
          <w:trHeight w:val="728"/>
        </w:trPr>
        <w:tc>
          <w:tcPr>
            <w:tcW w:w="9350" w:type="dxa"/>
            <w:shd w:val="clear" w:color="auto" w:fill="auto"/>
          </w:tcPr>
          <w:p w14:paraId="5F3C256A" w14:textId="77777777" w:rsidR="00C5169B" w:rsidRPr="00B50663" w:rsidRDefault="00C5169B" w:rsidP="00F476A9">
            <w:pPr>
              <w:pStyle w:val="TableParagraph"/>
              <w:rPr>
                <w:lang w:val="ru-RU"/>
              </w:rPr>
            </w:pPr>
            <w:r w:rsidRPr="00B5066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18" w:type="dxa"/>
            <w:shd w:val="clear" w:color="auto" w:fill="auto"/>
          </w:tcPr>
          <w:p w14:paraId="21744567" w14:textId="465E97F0" w:rsidR="00C5169B" w:rsidRPr="00FB4841" w:rsidRDefault="00C5169B" w:rsidP="00F476A9">
            <w:pPr>
              <w:pStyle w:val="TableParagraph"/>
              <w:jc w:val="center"/>
              <w:rPr>
                <w:sz w:val="20"/>
                <w:lang w:val="ru-RU"/>
              </w:rPr>
            </w:pPr>
            <w:r>
              <w:rPr>
                <w:sz w:val="20"/>
              </w:rPr>
              <w:t>да</w:t>
            </w:r>
          </w:p>
        </w:tc>
        <w:tc>
          <w:tcPr>
            <w:tcW w:w="1842" w:type="dxa"/>
            <w:shd w:val="clear" w:color="auto" w:fill="auto"/>
          </w:tcPr>
          <w:p w14:paraId="0497377F" w14:textId="35F79A45" w:rsidR="00C5169B" w:rsidRPr="00FB4841" w:rsidRDefault="00C5169B" w:rsidP="00F476A9">
            <w:pPr>
              <w:jc w:val="center"/>
              <w:rPr>
                <w:lang w:val="ru-RU"/>
              </w:rPr>
            </w:pPr>
            <w:r>
              <w:rPr>
                <w:sz w:val="20"/>
              </w:rPr>
              <w:t>да</w:t>
            </w:r>
          </w:p>
        </w:tc>
        <w:tc>
          <w:tcPr>
            <w:tcW w:w="1276" w:type="dxa"/>
            <w:shd w:val="clear" w:color="auto" w:fill="auto"/>
          </w:tcPr>
          <w:p w14:paraId="3838A3A8" w14:textId="76E618DD" w:rsidR="00C5169B" w:rsidRPr="00FB4841" w:rsidRDefault="00C5169B" w:rsidP="00F476A9">
            <w:pPr>
              <w:pStyle w:val="TableParagraph"/>
              <w:jc w:val="center"/>
              <w:rPr>
                <w:sz w:val="20"/>
                <w:lang w:val="ru-RU"/>
              </w:rPr>
            </w:pPr>
            <w:r>
              <w:rPr>
                <w:sz w:val="20"/>
              </w:rPr>
              <w:t>да</w:t>
            </w:r>
          </w:p>
        </w:tc>
        <w:tc>
          <w:tcPr>
            <w:tcW w:w="992" w:type="dxa"/>
            <w:shd w:val="clear" w:color="auto" w:fill="auto"/>
          </w:tcPr>
          <w:p w14:paraId="6FEB376D" w14:textId="7454C148" w:rsidR="00C5169B" w:rsidRPr="00FB4841" w:rsidRDefault="00C5169B" w:rsidP="00F476A9">
            <w:pPr>
              <w:jc w:val="center"/>
              <w:rPr>
                <w:lang w:val="ru-RU"/>
              </w:rPr>
            </w:pPr>
            <w:r>
              <w:rPr>
                <w:sz w:val="20"/>
              </w:rPr>
              <w:t>18</w:t>
            </w:r>
          </w:p>
        </w:tc>
      </w:tr>
      <w:tr w:rsidR="00C5169B" w:rsidRPr="00046CAF" w14:paraId="0F8FFA51" w14:textId="77777777" w:rsidTr="00F476A9">
        <w:trPr>
          <w:trHeight w:val="577"/>
        </w:trPr>
        <w:tc>
          <w:tcPr>
            <w:tcW w:w="9350" w:type="dxa"/>
            <w:shd w:val="clear" w:color="auto" w:fill="auto"/>
          </w:tcPr>
          <w:p w14:paraId="5AEF315E" w14:textId="77777777" w:rsidR="00C5169B" w:rsidRPr="00B50663" w:rsidRDefault="00C5169B" w:rsidP="00F476A9">
            <w:pPr>
              <w:pStyle w:val="TableParagraph"/>
              <w:rPr>
                <w:lang w:val="ru-RU"/>
              </w:rPr>
            </w:pPr>
            <w:r w:rsidRPr="00B5066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18" w:type="dxa"/>
            <w:shd w:val="clear" w:color="auto" w:fill="auto"/>
          </w:tcPr>
          <w:p w14:paraId="2545B785" w14:textId="2F410CFC" w:rsidR="00C5169B" w:rsidRPr="00FB4841" w:rsidRDefault="00C5169B" w:rsidP="00F476A9">
            <w:pPr>
              <w:pStyle w:val="TableParagraph"/>
              <w:jc w:val="center"/>
              <w:rPr>
                <w:sz w:val="20"/>
                <w:lang w:val="ru-RU"/>
              </w:rPr>
            </w:pPr>
            <w:r>
              <w:rPr>
                <w:sz w:val="20"/>
              </w:rPr>
              <w:t>нет</w:t>
            </w:r>
          </w:p>
        </w:tc>
        <w:tc>
          <w:tcPr>
            <w:tcW w:w="1842" w:type="dxa"/>
            <w:shd w:val="clear" w:color="auto" w:fill="auto"/>
          </w:tcPr>
          <w:p w14:paraId="7E9E3105" w14:textId="6D9BDB6A" w:rsidR="00C5169B" w:rsidRPr="00FB4841" w:rsidRDefault="00C5169B" w:rsidP="00F476A9">
            <w:pPr>
              <w:pStyle w:val="TableParagraph"/>
              <w:jc w:val="center"/>
              <w:rPr>
                <w:sz w:val="20"/>
                <w:lang w:val="ru-RU"/>
              </w:rPr>
            </w:pPr>
            <w:r>
              <w:rPr>
                <w:sz w:val="20"/>
              </w:rPr>
              <w:t>-</w:t>
            </w:r>
          </w:p>
        </w:tc>
        <w:tc>
          <w:tcPr>
            <w:tcW w:w="1276" w:type="dxa"/>
            <w:shd w:val="clear" w:color="auto" w:fill="auto"/>
          </w:tcPr>
          <w:p w14:paraId="15CB8681" w14:textId="0F3D505F" w:rsidR="00C5169B" w:rsidRPr="00FB4841" w:rsidRDefault="00C5169B" w:rsidP="00F476A9">
            <w:pPr>
              <w:pStyle w:val="TableParagraph"/>
              <w:jc w:val="center"/>
              <w:rPr>
                <w:sz w:val="20"/>
                <w:lang w:val="ru-RU"/>
              </w:rPr>
            </w:pPr>
            <w:r>
              <w:rPr>
                <w:sz w:val="20"/>
              </w:rPr>
              <w:t>-</w:t>
            </w:r>
          </w:p>
        </w:tc>
        <w:tc>
          <w:tcPr>
            <w:tcW w:w="992" w:type="dxa"/>
            <w:shd w:val="clear" w:color="auto" w:fill="auto"/>
          </w:tcPr>
          <w:p w14:paraId="3BF3B5BD" w14:textId="3E40FE7D" w:rsidR="00C5169B" w:rsidRPr="00FB4841" w:rsidRDefault="00C5169B" w:rsidP="00F476A9">
            <w:pPr>
              <w:pStyle w:val="TableParagraph"/>
              <w:rPr>
                <w:lang w:val="ru-RU"/>
              </w:rPr>
            </w:pPr>
            <w:r>
              <w:rPr>
                <w:sz w:val="20"/>
              </w:rPr>
              <w:t>-</w:t>
            </w:r>
          </w:p>
        </w:tc>
      </w:tr>
      <w:tr w:rsidR="00C5169B" w:rsidRPr="00046CAF" w14:paraId="3C359429" w14:textId="77777777" w:rsidTr="00F476A9">
        <w:trPr>
          <w:trHeight w:val="274"/>
        </w:trPr>
        <w:tc>
          <w:tcPr>
            <w:tcW w:w="9350" w:type="dxa"/>
            <w:shd w:val="clear" w:color="auto" w:fill="auto"/>
          </w:tcPr>
          <w:p w14:paraId="2182A30F" w14:textId="77777777" w:rsidR="00C5169B" w:rsidRPr="00F94F25" w:rsidRDefault="00C5169B" w:rsidP="00F476A9">
            <w:pPr>
              <w:pStyle w:val="TableParagraph"/>
            </w:pPr>
            <w:r>
              <w:t>13. О</w:t>
            </w:r>
            <w:r w:rsidRPr="00F94F25">
              <w:t xml:space="preserve"> финан</w:t>
            </w:r>
            <w:r>
              <w:t>сово-хозяйственной деятельности</w:t>
            </w:r>
          </w:p>
        </w:tc>
        <w:tc>
          <w:tcPr>
            <w:tcW w:w="1418" w:type="dxa"/>
            <w:shd w:val="clear" w:color="auto" w:fill="auto"/>
          </w:tcPr>
          <w:p w14:paraId="2BB641AE" w14:textId="5E6FE12B" w:rsidR="00C5169B" w:rsidRPr="00F94F25" w:rsidRDefault="00C5169B" w:rsidP="00F476A9">
            <w:pPr>
              <w:pStyle w:val="TableParagraph"/>
              <w:jc w:val="center"/>
              <w:rPr>
                <w:sz w:val="20"/>
              </w:rPr>
            </w:pPr>
            <w:r>
              <w:rPr>
                <w:sz w:val="20"/>
              </w:rPr>
              <w:t>да</w:t>
            </w:r>
          </w:p>
        </w:tc>
        <w:tc>
          <w:tcPr>
            <w:tcW w:w="1842" w:type="dxa"/>
            <w:shd w:val="clear" w:color="auto" w:fill="auto"/>
          </w:tcPr>
          <w:p w14:paraId="0A0271C7" w14:textId="051E0DB6" w:rsidR="00C5169B" w:rsidRPr="00F94F25" w:rsidRDefault="00C5169B" w:rsidP="00F476A9">
            <w:pPr>
              <w:pStyle w:val="TableParagraph"/>
              <w:jc w:val="center"/>
              <w:rPr>
                <w:sz w:val="20"/>
              </w:rPr>
            </w:pPr>
            <w:r>
              <w:rPr>
                <w:sz w:val="20"/>
              </w:rPr>
              <w:t>да</w:t>
            </w:r>
          </w:p>
        </w:tc>
        <w:tc>
          <w:tcPr>
            <w:tcW w:w="1276" w:type="dxa"/>
            <w:shd w:val="clear" w:color="auto" w:fill="auto"/>
          </w:tcPr>
          <w:p w14:paraId="1AD3904C" w14:textId="6D009F7C" w:rsidR="00C5169B" w:rsidRPr="00F94F25" w:rsidRDefault="00C5169B" w:rsidP="00F476A9">
            <w:pPr>
              <w:pStyle w:val="TableParagraph"/>
              <w:jc w:val="center"/>
              <w:rPr>
                <w:sz w:val="20"/>
              </w:rPr>
            </w:pPr>
            <w:r>
              <w:rPr>
                <w:sz w:val="20"/>
              </w:rPr>
              <w:t>да</w:t>
            </w:r>
          </w:p>
        </w:tc>
        <w:tc>
          <w:tcPr>
            <w:tcW w:w="992" w:type="dxa"/>
            <w:shd w:val="clear" w:color="auto" w:fill="auto"/>
          </w:tcPr>
          <w:p w14:paraId="41538582" w14:textId="4BF343DE" w:rsidR="00C5169B" w:rsidRPr="00046CAF" w:rsidRDefault="00C5169B" w:rsidP="00F476A9">
            <w:pPr>
              <w:pStyle w:val="TableParagraph"/>
              <w:jc w:val="center"/>
            </w:pPr>
            <w:r>
              <w:rPr>
                <w:sz w:val="20"/>
              </w:rPr>
              <w:t>19</w:t>
            </w:r>
          </w:p>
        </w:tc>
      </w:tr>
      <w:tr w:rsidR="00BE528E" w:rsidRPr="00046CAF" w14:paraId="0352B54A" w14:textId="77777777" w:rsidTr="00F476A9">
        <w:trPr>
          <w:trHeight w:val="420"/>
        </w:trPr>
        <w:tc>
          <w:tcPr>
            <w:tcW w:w="9350" w:type="dxa"/>
            <w:shd w:val="clear" w:color="auto" w:fill="auto"/>
          </w:tcPr>
          <w:p w14:paraId="6E81AAC1" w14:textId="77777777" w:rsidR="00BE528E" w:rsidRPr="00B50663" w:rsidRDefault="00BE528E" w:rsidP="00F476A9">
            <w:pPr>
              <w:pStyle w:val="TableParagraph"/>
              <w:rPr>
                <w:lang w:val="ru-RU"/>
              </w:rPr>
            </w:pPr>
            <w:r w:rsidRPr="00B5066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18" w:type="dxa"/>
            <w:shd w:val="clear" w:color="auto" w:fill="auto"/>
          </w:tcPr>
          <w:p w14:paraId="7F80A159" w14:textId="628FB538" w:rsidR="00BE528E" w:rsidRPr="00FB4841" w:rsidRDefault="00BE528E" w:rsidP="00F476A9">
            <w:pPr>
              <w:pStyle w:val="TableParagraph"/>
              <w:jc w:val="center"/>
              <w:rPr>
                <w:sz w:val="20"/>
                <w:lang w:val="ru-RU"/>
              </w:rPr>
            </w:pPr>
            <w:r>
              <w:rPr>
                <w:sz w:val="20"/>
              </w:rPr>
              <w:t>да</w:t>
            </w:r>
          </w:p>
        </w:tc>
        <w:tc>
          <w:tcPr>
            <w:tcW w:w="1842" w:type="dxa"/>
            <w:shd w:val="clear" w:color="auto" w:fill="auto"/>
          </w:tcPr>
          <w:p w14:paraId="04BAE1A0" w14:textId="3E280BC5" w:rsidR="00BE528E" w:rsidRPr="00FB4841" w:rsidRDefault="00BE528E" w:rsidP="00F476A9">
            <w:pPr>
              <w:pStyle w:val="TableParagraph"/>
              <w:jc w:val="center"/>
              <w:rPr>
                <w:sz w:val="20"/>
                <w:lang w:val="ru-RU"/>
              </w:rPr>
            </w:pPr>
            <w:r>
              <w:rPr>
                <w:sz w:val="20"/>
              </w:rPr>
              <w:t>да</w:t>
            </w:r>
          </w:p>
        </w:tc>
        <w:tc>
          <w:tcPr>
            <w:tcW w:w="1276" w:type="dxa"/>
            <w:shd w:val="clear" w:color="auto" w:fill="auto"/>
          </w:tcPr>
          <w:p w14:paraId="106E6835" w14:textId="21586A06" w:rsidR="00BE528E" w:rsidRPr="00FB4841" w:rsidRDefault="00BE528E" w:rsidP="00F476A9">
            <w:pPr>
              <w:jc w:val="center"/>
              <w:rPr>
                <w:lang w:val="ru-RU"/>
              </w:rPr>
            </w:pPr>
            <w:r>
              <w:rPr>
                <w:sz w:val="20"/>
              </w:rPr>
              <w:t>да</w:t>
            </w:r>
          </w:p>
        </w:tc>
        <w:tc>
          <w:tcPr>
            <w:tcW w:w="992" w:type="dxa"/>
            <w:shd w:val="clear" w:color="auto" w:fill="auto"/>
          </w:tcPr>
          <w:p w14:paraId="76A06BC1" w14:textId="57E81968" w:rsidR="00BE528E" w:rsidRPr="00FB4841" w:rsidRDefault="00BE528E" w:rsidP="00F476A9">
            <w:pPr>
              <w:pStyle w:val="TableParagraph"/>
              <w:jc w:val="center"/>
              <w:rPr>
                <w:lang w:val="ru-RU"/>
              </w:rPr>
            </w:pPr>
            <w:r>
              <w:rPr>
                <w:sz w:val="20"/>
              </w:rPr>
              <w:t>20,21,22</w:t>
            </w:r>
          </w:p>
        </w:tc>
      </w:tr>
      <w:tr w:rsidR="00BE528E" w:rsidRPr="00046CAF" w14:paraId="544576E6" w14:textId="77777777" w:rsidTr="00F476A9">
        <w:trPr>
          <w:trHeight w:val="470"/>
        </w:trPr>
        <w:tc>
          <w:tcPr>
            <w:tcW w:w="9350" w:type="dxa"/>
            <w:shd w:val="clear" w:color="auto" w:fill="auto"/>
          </w:tcPr>
          <w:p w14:paraId="17019A32" w14:textId="77777777" w:rsidR="00BE528E" w:rsidRPr="00B50663" w:rsidRDefault="00BE528E" w:rsidP="00F476A9">
            <w:pPr>
              <w:pStyle w:val="TableParagraph"/>
              <w:rPr>
                <w:lang w:val="ru-RU"/>
              </w:rPr>
            </w:pPr>
            <w:r w:rsidRPr="00B5066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18" w:type="dxa"/>
            <w:shd w:val="clear" w:color="auto" w:fill="auto"/>
          </w:tcPr>
          <w:p w14:paraId="3385407E" w14:textId="7E239194" w:rsidR="00BE528E" w:rsidRPr="00FB4841" w:rsidRDefault="00BE528E" w:rsidP="00F476A9">
            <w:pPr>
              <w:pStyle w:val="TableParagraph"/>
              <w:jc w:val="center"/>
              <w:rPr>
                <w:sz w:val="20"/>
                <w:lang w:val="ru-RU"/>
              </w:rPr>
            </w:pPr>
            <w:r>
              <w:rPr>
                <w:sz w:val="20"/>
              </w:rPr>
              <w:t>да</w:t>
            </w:r>
          </w:p>
        </w:tc>
        <w:tc>
          <w:tcPr>
            <w:tcW w:w="1842" w:type="dxa"/>
            <w:shd w:val="clear" w:color="auto" w:fill="auto"/>
          </w:tcPr>
          <w:p w14:paraId="1A07E177" w14:textId="3594E310" w:rsidR="00BE528E" w:rsidRPr="00FB4841" w:rsidRDefault="00BE528E" w:rsidP="00F476A9">
            <w:pPr>
              <w:pStyle w:val="TableParagraph"/>
              <w:jc w:val="center"/>
              <w:rPr>
                <w:sz w:val="20"/>
                <w:lang w:val="ru-RU"/>
              </w:rPr>
            </w:pPr>
            <w:r>
              <w:rPr>
                <w:sz w:val="20"/>
              </w:rPr>
              <w:t>да</w:t>
            </w:r>
          </w:p>
        </w:tc>
        <w:tc>
          <w:tcPr>
            <w:tcW w:w="1276" w:type="dxa"/>
            <w:shd w:val="clear" w:color="auto" w:fill="auto"/>
          </w:tcPr>
          <w:p w14:paraId="3B6154D8" w14:textId="2BD79FE0" w:rsidR="00BE528E" w:rsidRPr="00FB4841" w:rsidRDefault="00BE528E" w:rsidP="00F476A9">
            <w:pPr>
              <w:pStyle w:val="TableParagraph"/>
              <w:spacing w:before="44"/>
              <w:ind w:right="56"/>
              <w:jc w:val="center"/>
              <w:rPr>
                <w:lang w:val="ru-RU"/>
              </w:rPr>
            </w:pPr>
            <w:r>
              <w:rPr>
                <w:sz w:val="20"/>
              </w:rPr>
              <w:t>да</w:t>
            </w:r>
          </w:p>
        </w:tc>
        <w:tc>
          <w:tcPr>
            <w:tcW w:w="992" w:type="dxa"/>
            <w:shd w:val="clear" w:color="auto" w:fill="auto"/>
          </w:tcPr>
          <w:p w14:paraId="2000A84E" w14:textId="0A1D1DA9" w:rsidR="00BE528E" w:rsidRPr="00FB4841" w:rsidRDefault="00BE528E" w:rsidP="00F476A9">
            <w:pPr>
              <w:pStyle w:val="TableParagraph"/>
              <w:jc w:val="center"/>
              <w:rPr>
                <w:lang w:val="ru-RU"/>
              </w:rPr>
            </w:pPr>
            <w:r>
              <w:rPr>
                <w:sz w:val="20"/>
              </w:rPr>
              <w:t>23</w:t>
            </w:r>
          </w:p>
        </w:tc>
      </w:tr>
      <w:tr w:rsidR="00BE528E" w:rsidRPr="00046CAF" w14:paraId="3CB51EB7" w14:textId="77777777" w:rsidTr="00F476A9">
        <w:trPr>
          <w:trHeight w:val="676"/>
        </w:trPr>
        <w:tc>
          <w:tcPr>
            <w:tcW w:w="9350" w:type="dxa"/>
            <w:shd w:val="clear" w:color="auto" w:fill="auto"/>
          </w:tcPr>
          <w:p w14:paraId="07EF4919" w14:textId="77777777" w:rsidR="00BE528E" w:rsidRPr="00B50663" w:rsidRDefault="00BE528E" w:rsidP="00F476A9">
            <w:pPr>
              <w:pStyle w:val="TableParagraph"/>
              <w:tabs>
                <w:tab w:val="left" w:pos="2489"/>
              </w:tabs>
              <w:rPr>
                <w:lang w:val="ru-RU"/>
              </w:rPr>
            </w:pPr>
            <w:r w:rsidRPr="00B50663">
              <w:rPr>
                <w:lang w:val="ru-RU"/>
              </w:rPr>
              <w:t xml:space="preserve">16. Информация о проведении независимой оценки качества (в т. ч. сроки проведения независимой оценки качества, количественные результаты оценки, планы по </w:t>
            </w:r>
            <w:r w:rsidRPr="00B50663">
              <w:rPr>
                <w:spacing w:val="-2"/>
                <w:lang w:val="ru-RU"/>
              </w:rPr>
              <w:t>устранению</w:t>
            </w:r>
            <w:r w:rsidRPr="00B50663">
              <w:rPr>
                <w:lang w:val="ru-RU"/>
              </w:rPr>
              <w:t xml:space="preserve"> </w:t>
            </w:r>
            <w:r w:rsidRPr="00B50663">
              <w:rPr>
                <w:spacing w:val="-2"/>
                <w:lang w:val="ru-RU"/>
              </w:rPr>
              <w:t>выявленных недостатков)</w:t>
            </w:r>
          </w:p>
        </w:tc>
        <w:tc>
          <w:tcPr>
            <w:tcW w:w="1418" w:type="dxa"/>
            <w:tcBorders>
              <w:bottom w:val="single" w:sz="4" w:space="0" w:color="auto"/>
              <w:right w:val="single" w:sz="4" w:space="0" w:color="auto"/>
            </w:tcBorders>
            <w:shd w:val="clear" w:color="auto" w:fill="auto"/>
          </w:tcPr>
          <w:p w14:paraId="01D3FB02" w14:textId="769AF616" w:rsidR="00BE528E" w:rsidRPr="00FB4841" w:rsidRDefault="00BE528E" w:rsidP="00F476A9">
            <w:pPr>
              <w:pStyle w:val="TableParagraph"/>
              <w:jc w:val="center"/>
              <w:rPr>
                <w:sz w:val="20"/>
                <w:lang w:val="ru-RU"/>
              </w:rPr>
            </w:pPr>
            <w:r>
              <w:rPr>
                <w:sz w:val="20"/>
              </w:rPr>
              <w:t>да</w:t>
            </w:r>
          </w:p>
        </w:tc>
        <w:tc>
          <w:tcPr>
            <w:tcW w:w="1842" w:type="dxa"/>
            <w:tcBorders>
              <w:left w:val="single" w:sz="4" w:space="0" w:color="auto"/>
              <w:right w:val="single" w:sz="4" w:space="0" w:color="auto"/>
            </w:tcBorders>
            <w:shd w:val="clear" w:color="auto" w:fill="auto"/>
          </w:tcPr>
          <w:p w14:paraId="3C5134AC" w14:textId="31DFABFE" w:rsidR="00BE528E" w:rsidRPr="00FB4841" w:rsidRDefault="00BE528E" w:rsidP="00F476A9">
            <w:pPr>
              <w:pStyle w:val="TableParagraph"/>
              <w:jc w:val="center"/>
              <w:rPr>
                <w:sz w:val="20"/>
                <w:lang w:val="ru-RU"/>
              </w:rPr>
            </w:pPr>
            <w:r>
              <w:rPr>
                <w:sz w:val="20"/>
              </w:rPr>
              <w:t>да</w:t>
            </w:r>
          </w:p>
        </w:tc>
        <w:tc>
          <w:tcPr>
            <w:tcW w:w="1276" w:type="dxa"/>
            <w:tcBorders>
              <w:left w:val="single" w:sz="4" w:space="0" w:color="auto"/>
            </w:tcBorders>
            <w:shd w:val="clear" w:color="auto" w:fill="auto"/>
          </w:tcPr>
          <w:p w14:paraId="125E8621" w14:textId="6CD60ECE" w:rsidR="00BE528E" w:rsidRPr="00FB4841" w:rsidRDefault="00BE528E" w:rsidP="00F476A9">
            <w:pPr>
              <w:pStyle w:val="TableParagraph"/>
              <w:spacing w:before="44"/>
              <w:ind w:right="56"/>
              <w:jc w:val="center"/>
              <w:rPr>
                <w:lang w:val="ru-RU"/>
              </w:rPr>
            </w:pPr>
            <w:r>
              <w:rPr>
                <w:sz w:val="20"/>
              </w:rPr>
              <w:t>да</w:t>
            </w:r>
          </w:p>
        </w:tc>
        <w:tc>
          <w:tcPr>
            <w:tcW w:w="992" w:type="dxa"/>
            <w:shd w:val="clear" w:color="auto" w:fill="auto"/>
          </w:tcPr>
          <w:p w14:paraId="4F4C49B9" w14:textId="6B02E560" w:rsidR="00BE528E" w:rsidRPr="00FB4841" w:rsidRDefault="00BE528E" w:rsidP="00F476A9">
            <w:pPr>
              <w:pStyle w:val="TableParagraph"/>
              <w:jc w:val="center"/>
              <w:rPr>
                <w:lang w:val="ru-RU"/>
              </w:rPr>
            </w:pPr>
            <w:r>
              <w:rPr>
                <w:sz w:val="20"/>
              </w:rPr>
              <w:t>24</w:t>
            </w:r>
          </w:p>
        </w:tc>
      </w:tr>
      <w:tr w:rsidR="00BE528E" w:rsidRPr="00046CAF" w14:paraId="0244A457" w14:textId="77777777" w:rsidTr="00F476A9">
        <w:trPr>
          <w:trHeight w:val="470"/>
        </w:trPr>
        <w:tc>
          <w:tcPr>
            <w:tcW w:w="9350" w:type="dxa"/>
            <w:shd w:val="clear" w:color="auto" w:fill="auto"/>
          </w:tcPr>
          <w:p w14:paraId="0B682A86" w14:textId="77777777" w:rsidR="00BE528E" w:rsidRPr="00B50663" w:rsidRDefault="00BE528E" w:rsidP="00F476A9">
            <w:pPr>
              <w:pStyle w:val="TableParagraph"/>
              <w:jc w:val="both"/>
              <w:rPr>
                <w:lang w:val="ru-RU"/>
              </w:rPr>
            </w:pPr>
            <w:r w:rsidRPr="00B50663">
              <w:rPr>
                <w:lang w:val="ru-RU"/>
              </w:rPr>
              <w:t>Объем информации (количество материалов/единиц информации) о деятельности организации</w:t>
            </w:r>
          </w:p>
        </w:tc>
        <w:tc>
          <w:tcPr>
            <w:tcW w:w="4536" w:type="dxa"/>
            <w:gridSpan w:val="3"/>
            <w:shd w:val="clear" w:color="auto" w:fill="auto"/>
          </w:tcPr>
          <w:p w14:paraId="36341A91" w14:textId="77777777" w:rsidR="00BE528E" w:rsidRPr="00B50663" w:rsidRDefault="00BE528E" w:rsidP="00F476A9">
            <w:pPr>
              <w:pStyle w:val="TableParagraph"/>
              <w:spacing w:before="44"/>
              <w:ind w:right="56"/>
              <w:jc w:val="center"/>
              <w:rPr>
                <w:lang w:val="ru-RU"/>
              </w:rPr>
            </w:pPr>
          </w:p>
        </w:tc>
        <w:tc>
          <w:tcPr>
            <w:tcW w:w="992" w:type="dxa"/>
            <w:shd w:val="clear" w:color="auto" w:fill="auto"/>
          </w:tcPr>
          <w:p w14:paraId="07EBF5E2" w14:textId="77777777" w:rsidR="00BE528E" w:rsidRPr="00A76021" w:rsidRDefault="00BE528E" w:rsidP="00F476A9">
            <w:pPr>
              <w:pStyle w:val="TableParagraph"/>
              <w:jc w:val="center"/>
              <w:rPr>
                <w:lang w:val="ru-RU"/>
              </w:rPr>
            </w:pPr>
          </w:p>
        </w:tc>
      </w:tr>
    </w:tbl>
    <w:p w14:paraId="1E614ACA" w14:textId="454756C3" w:rsidR="00FB4841" w:rsidRDefault="00FB4841" w:rsidP="00FB4841"/>
    <w:tbl>
      <w:tblPr>
        <w:tblStyle w:val="TableNormal"/>
        <w:tblW w:w="1488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2"/>
        <w:gridCol w:w="1423"/>
        <w:gridCol w:w="1841"/>
        <w:gridCol w:w="1276"/>
        <w:gridCol w:w="992"/>
      </w:tblGrid>
      <w:tr w:rsidR="00D27A43" w:rsidRPr="00D164D3" w14:paraId="62503001" w14:textId="77777777" w:rsidTr="00C5169B">
        <w:trPr>
          <w:trHeight w:val="344"/>
        </w:trPr>
        <w:tc>
          <w:tcPr>
            <w:tcW w:w="9352" w:type="dxa"/>
            <w:vMerge w:val="restart"/>
            <w:vAlign w:val="center"/>
          </w:tcPr>
          <w:p w14:paraId="5041309F" w14:textId="77777777" w:rsidR="00D27A43" w:rsidRPr="00D164D3" w:rsidRDefault="00D27A43" w:rsidP="00C5169B">
            <w:pPr>
              <w:pStyle w:val="TableParagraph"/>
              <w:spacing w:before="135" w:line="248" w:lineRule="exact"/>
              <w:jc w:val="center"/>
              <w:rPr>
                <w:rFonts w:cs="Times New Roman"/>
                <w:spacing w:val="-2"/>
              </w:rPr>
            </w:pPr>
            <w:r w:rsidRPr="00D164D3">
              <w:rPr>
                <w:rFonts w:cs="Times New Roman"/>
                <w:spacing w:val="-2"/>
              </w:rPr>
              <w:t>Перечень</w:t>
            </w:r>
            <w:r w:rsidRPr="00D164D3">
              <w:rPr>
                <w:rFonts w:cs="Times New Roman"/>
                <w:spacing w:val="11"/>
              </w:rPr>
              <w:t xml:space="preserve"> </w:t>
            </w:r>
            <w:r w:rsidRPr="00D164D3">
              <w:rPr>
                <w:rFonts w:cs="Times New Roman"/>
                <w:spacing w:val="11"/>
                <w:lang w:val="ru-RU"/>
              </w:rPr>
              <w:t>информации</w:t>
            </w:r>
          </w:p>
          <w:p w14:paraId="6FF318A7" w14:textId="77777777" w:rsidR="00D27A43" w:rsidRPr="00D164D3" w:rsidRDefault="00D27A43" w:rsidP="00C5169B">
            <w:pPr>
              <w:pStyle w:val="TableParagraph"/>
              <w:tabs>
                <w:tab w:val="left" w:pos="2463"/>
              </w:tabs>
              <w:spacing w:before="46" w:line="237" w:lineRule="auto"/>
              <w:ind w:left="82" w:right="77"/>
              <w:jc w:val="center"/>
            </w:pPr>
          </w:p>
        </w:tc>
        <w:tc>
          <w:tcPr>
            <w:tcW w:w="5532" w:type="dxa"/>
            <w:gridSpan w:val="4"/>
            <w:vAlign w:val="center"/>
          </w:tcPr>
          <w:p w14:paraId="5C05B727" w14:textId="77777777" w:rsidR="00D27A43" w:rsidRPr="00D164D3" w:rsidRDefault="00D27A43" w:rsidP="00C5169B">
            <w:pPr>
              <w:pStyle w:val="TableParagraph"/>
              <w:jc w:val="center"/>
              <w:rPr>
                <w:lang w:val="ru-RU"/>
              </w:rPr>
            </w:pPr>
            <w:r w:rsidRPr="00D164D3">
              <w:rPr>
                <w:lang w:val="ru-RU"/>
              </w:rPr>
              <w:t>На официальном сайте организации в сети «Интернет»</w:t>
            </w:r>
          </w:p>
        </w:tc>
      </w:tr>
      <w:tr w:rsidR="00D27A43" w:rsidRPr="00D164D3" w14:paraId="1CCE91C4" w14:textId="77777777" w:rsidTr="00C5169B">
        <w:trPr>
          <w:trHeight w:val="793"/>
        </w:trPr>
        <w:tc>
          <w:tcPr>
            <w:tcW w:w="9352" w:type="dxa"/>
            <w:vMerge/>
          </w:tcPr>
          <w:p w14:paraId="394E723A" w14:textId="77777777" w:rsidR="00D27A43" w:rsidRPr="00D164D3" w:rsidRDefault="00D27A43" w:rsidP="00C5169B">
            <w:pPr>
              <w:pStyle w:val="TableParagraph"/>
              <w:tabs>
                <w:tab w:val="left" w:pos="2463"/>
              </w:tabs>
              <w:spacing w:before="46" w:line="237" w:lineRule="auto"/>
              <w:ind w:left="82" w:right="77"/>
              <w:jc w:val="center"/>
              <w:rPr>
                <w:lang w:val="ru-RU"/>
              </w:rPr>
            </w:pPr>
          </w:p>
        </w:tc>
        <w:tc>
          <w:tcPr>
            <w:tcW w:w="1423" w:type="dxa"/>
          </w:tcPr>
          <w:p w14:paraId="1180E913" w14:textId="77777777" w:rsidR="00D27A43" w:rsidRPr="00D164D3" w:rsidRDefault="00D27A43" w:rsidP="00C5169B">
            <w:pPr>
              <w:pStyle w:val="TableParagraph"/>
              <w:jc w:val="center"/>
              <w:rPr>
                <w:i/>
              </w:rPr>
            </w:pPr>
            <w:r w:rsidRPr="00D164D3">
              <w:t>наличие,</w:t>
            </w:r>
            <w:r w:rsidRPr="00D164D3">
              <w:rPr>
                <w:spacing w:val="-14"/>
              </w:rPr>
              <w:t xml:space="preserve"> </w:t>
            </w:r>
            <w:r w:rsidRPr="00D164D3">
              <w:t>полнота</w:t>
            </w:r>
          </w:p>
          <w:p w14:paraId="197A34C1" w14:textId="77777777" w:rsidR="00D27A43" w:rsidRPr="00D164D3" w:rsidRDefault="00D27A43" w:rsidP="00C5169B">
            <w:pPr>
              <w:pStyle w:val="TableParagraph"/>
              <w:spacing w:before="44"/>
              <w:ind w:left="118" w:right="117"/>
              <w:jc w:val="center"/>
              <w:rPr>
                <w:lang w:val="ru-RU"/>
              </w:rPr>
            </w:pPr>
          </w:p>
        </w:tc>
        <w:tc>
          <w:tcPr>
            <w:tcW w:w="1841" w:type="dxa"/>
          </w:tcPr>
          <w:p w14:paraId="00468218" w14:textId="77777777" w:rsidR="00D27A43" w:rsidRPr="00D164D3" w:rsidRDefault="00D27A43" w:rsidP="00C5169B">
            <w:pPr>
              <w:pStyle w:val="TableParagraph"/>
              <w:jc w:val="center"/>
            </w:pPr>
            <w:r w:rsidRPr="00D164D3">
              <w:rPr>
                <w:spacing w:val="-2"/>
              </w:rPr>
              <w:t>актуальность, достоверность,</w:t>
            </w:r>
          </w:p>
          <w:p w14:paraId="2BF98C1E" w14:textId="77777777" w:rsidR="00D27A43" w:rsidRPr="00D164D3" w:rsidRDefault="00D27A43" w:rsidP="00C5169B">
            <w:pPr>
              <w:pStyle w:val="TableParagraph"/>
              <w:spacing w:before="44"/>
              <w:ind w:left="57" w:right="56"/>
              <w:jc w:val="center"/>
              <w:rPr>
                <w:lang w:val="ru-RU"/>
              </w:rPr>
            </w:pPr>
            <w:r w:rsidRPr="00D164D3">
              <w:rPr>
                <w:spacing w:val="-2"/>
              </w:rPr>
              <w:t>неизбыточность</w:t>
            </w:r>
          </w:p>
        </w:tc>
        <w:tc>
          <w:tcPr>
            <w:tcW w:w="1276" w:type="dxa"/>
          </w:tcPr>
          <w:p w14:paraId="1F81139F" w14:textId="77777777" w:rsidR="00D27A43" w:rsidRPr="00D164D3" w:rsidRDefault="00D27A43" w:rsidP="00C5169B">
            <w:pPr>
              <w:pStyle w:val="TableParagraph"/>
              <w:jc w:val="center"/>
            </w:pPr>
            <w:r w:rsidRPr="00D164D3">
              <w:t xml:space="preserve">удобство, </w:t>
            </w:r>
            <w:r w:rsidRPr="00D164D3">
              <w:rPr>
                <w:spacing w:val="-2"/>
              </w:rPr>
              <w:t>доступность</w:t>
            </w:r>
          </w:p>
        </w:tc>
        <w:tc>
          <w:tcPr>
            <w:tcW w:w="992" w:type="dxa"/>
          </w:tcPr>
          <w:p w14:paraId="35DA8FE2" w14:textId="77777777" w:rsidR="00D27A43" w:rsidRPr="00D164D3" w:rsidRDefault="00D27A43" w:rsidP="00C5169B">
            <w:pPr>
              <w:pStyle w:val="TableParagraph"/>
              <w:jc w:val="center"/>
              <w:rPr>
                <w:lang w:val="ru-RU"/>
              </w:rPr>
            </w:pPr>
            <w:r w:rsidRPr="00D164D3">
              <w:rPr>
                <w:lang w:val="ru-RU"/>
              </w:rPr>
              <w:t>номер фото</w:t>
            </w:r>
          </w:p>
        </w:tc>
      </w:tr>
      <w:tr w:rsidR="00D27A43" w:rsidRPr="00D164D3" w14:paraId="36DE55E2" w14:textId="77777777" w:rsidTr="00C5169B">
        <w:trPr>
          <w:trHeight w:val="460"/>
        </w:trPr>
        <w:tc>
          <w:tcPr>
            <w:tcW w:w="9352" w:type="dxa"/>
          </w:tcPr>
          <w:p w14:paraId="3BBADCAD" w14:textId="77777777" w:rsidR="00D27A43" w:rsidRPr="00D164D3" w:rsidRDefault="00D27A43" w:rsidP="00C5169B">
            <w:pPr>
              <w:pStyle w:val="TableParagraph"/>
              <w:tabs>
                <w:tab w:val="left" w:pos="2463"/>
              </w:tabs>
              <w:spacing w:before="46" w:line="237" w:lineRule="auto"/>
              <w:ind w:left="82" w:right="77"/>
              <w:rPr>
                <w:lang w:val="ru-RU"/>
              </w:rPr>
            </w:pPr>
            <w:r w:rsidRPr="00D164D3">
              <w:rPr>
                <w:lang w:val="ru-RU"/>
              </w:rPr>
              <w:t xml:space="preserve">1. О дате государственной </w:t>
            </w:r>
            <w:r w:rsidRPr="00D164D3">
              <w:rPr>
                <w:spacing w:val="-2"/>
                <w:lang w:val="ru-RU"/>
              </w:rPr>
              <w:t>регистрации</w:t>
            </w:r>
            <w:r w:rsidRPr="00D164D3">
              <w:rPr>
                <w:lang w:val="ru-RU"/>
              </w:rPr>
              <w:t xml:space="preserve"> </w:t>
            </w:r>
            <w:r w:rsidRPr="00D164D3">
              <w:rPr>
                <w:spacing w:val="-2"/>
                <w:lang w:val="ru-RU"/>
              </w:rPr>
              <w:t xml:space="preserve">организации </w:t>
            </w:r>
            <w:r w:rsidRPr="00D164D3">
              <w:rPr>
                <w:lang w:val="ru-RU"/>
              </w:rPr>
              <w:t xml:space="preserve">социального обслуживания с указанием числа, месяца и года </w:t>
            </w:r>
            <w:r w:rsidRPr="00D164D3">
              <w:rPr>
                <w:spacing w:val="-2"/>
                <w:lang w:val="ru-RU"/>
              </w:rPr>
              <w:t>регистрации</w:t>
            </w:r>
          </w:p>
        </w:tc>
        <w:tc>
          <w:tcPr>
            <w:tcW w:w="1423" w:type="dxa"/>
          </w:tcPr>
          <w:p w14:paraId="0AB0B5D6" w14:textId="77777777" w:rsidR="00D27A43" w:rsidRPr="00D164D3" w:rsidRDefault="00D27A43" w:rsidP="00FC75C0">
            <w:pPr>
              <w:pStyle w:val="TableParagraph"/>
              <w:spacing w:before="44"/>
              <w:ind w:left="118" w:right="117"/>
              <w:jc w:val="center"/>
              <w:rPr>
                <w:lang w:val="ru-RU"/>
              </w:rPr>
            </w:pPr>
          </w:p>
        </w:tc>
        <w:tc>
          <w:tcPr>
            <w:tcW w:w="1841" w:type="dxa"/>
          </w:tcPr>
          <w:p w14:paraId="383C962E" w14:textId="77777777" w:rsidR="00D27A43" w:rsidRPr="00D164D3" w:rsidRDefault="00D27A43" w:rsidP="00FC75C0">
            <w:pPr>
              <w:pStyle w:val="TableParagraph"/>
              <w:spacing w:before="44"/>
              <w:ind w:left="57" w:right="56"/>
              <w:jc w:val="center"/>
              <w:rPr>
                <w:lang w:val="ru-RU"/>
              </w:rPr>
            </w:pPr>
          </w:p>
        </w:tc>
        <w:tc>
          <w:tcPr>
            <w:tcW w:w="1276" w:type="dxa"/>
          </w:tcPr>
          <w:p w14:paraId="075A2879" w14:textId="77777777" w:rsidR="00D27A43" w:rsidRPr="00D164D3" w:rsidRDefault="00D27A43" w:rsidP="00FC75C0">
            <w:pPr>
              <w:pStyle w:val="TableParagraph"/>
              <w:spacing w:before="44"/>
              <w:ind w:left="7" w:right="3"/>
              <w:jc w:val="center"/>
              <w:rPr>
                <w:lang w:val="ru-RU"/>
              </w:rPr>
            </w:pPr>
          </w:p>
        </w:tc>
        <w:tc>
          <w:tcPr>
            <w:tcW w:w="992" w:type="dxa"/>
          </w:tcPr>
          <w:p w14:paraId="28CF618E" w14:textId="77777777" w:rsidR="00D27A43" w:rsidRPr="00D164D3" w:rsidRDefault="00D27A43" w:rsidP="00FC75C0">
            <w:pPr>
              <w:pStyle w:val="TableParagraph"/>
              <w:jc w:val="center"/>
              <w:rPr>
                <w:sz w:val="20"/>
                <w:lang w:val="ru-RU"/>
              </w:rPr>
            </w:pPr>
          </w:p>
        </w:tc>
      </w:tr>
      <w:tr w:rsidR="00D27A43" w:rsidRPr="00D164D3" w14:paraId="4FA63F48" w14:textId="77777777" w:rsidTr="00C5169B">
        <w:trPr>
          <w:trHeight w:val="482"/>
        </w:trPr>
        <w:tc>
          <w:tcPr>
            <w:tcW w:w="9352" w:type="dxa"/>
          </w:tcPr>
          <w:p w14:paraId="0A919C04" w14:textId="77777777" w:rsidR="00D27A43" w:rsidRPr="00D164D3" w:rsidRDefault="00D27A43" w:rsidP="00C5169B">
            <w:pPr>
              <w:pStyle w:val="TableParagraph"/>
              <w:tabs>
                <w:tab w:val="left" w:pos="2463"/>
              </w:tabs>
              <w:spacing w:before="46" w:line="237" w:lineRule="auto"/>
              <w:ind w:left="82" w:right="78"/>
              <w:rPr>
                <w:lang w:val="ru-RU"/>
              </w:rPr>
            </w:pPr>
            <w:r w:rsidRPr="00D164D3">
              <w:rPr>
                <w:lang w:val="ru-RU"/>
              </w:rPr>
              <w:t xml:space="preserve">2. Об учредителе (учредителях) </w:t>
            </w:r>
            <w:r w:rsidRPr="00D164D3">
              <w:rPr>
                <w:spacing w:val="-2"/>
                <w:lang w:val="ru-RU"/>
              </w:rPr>
              <w:t>организации</w:t>
            </w:r>
            <w:r w:rsidRPr="00D164D3">
              <w:rPr>
                <w:lang w:val="ru-RU"/>
              </w:rPr>
              <w:t xml:space="preserve"> </w:t>
            </w:r>
            <w:r w:rsidRPr="00D164D3">
              <w:rPr>
                <w:spacing w:val="-2"/>
                <w:lang w:val="ru-RU"/>
              </w:rPr>
              <w:t xml:space="preserve">социального </w:t>
            </w:r>
            <w:r w:rsidRPr="00D164D3">
              <w:rPr>
                <w:lang w:val="ru-RU"/>
              </w:rPr>
              <w:t>обслуживания с указанием наименования, места его (их) нахождения,</w:t>
            </w:r>
            <w:r w:rsidRPr="00D164D3">
              <w:rPr>
                <w:spacing w:val="-10"/>
                <w:lang w:val="ru-RU"/>
              </w:rPr>
              <w:t xml:space="preserve"> </w:t>
            </w:r>
            <w:r w:rsidRPr="00D164D3">
              <w:rPr>
                <w:lang w:val="ru-RU"/>
              </w:rPr>
              <w:t>контактных</w:t>
            </w:r>
            <w:r w:rsidRPr="00D164D3">
              <w:rPr>
                <w:spacing w:val="-13"/>
                <w:lang w:val="ru-RU"/>
              </w:rPr>
              <w:t xml:space="preserve"> </w:t>
            </w:r>
            <w:r w:rsidRPr="00D164D3">
              <w:rPr>
                <w:lang w:val="ru-RU"/>
              </w:rPr>
              <w:t>телефонов</w:t>
            </w:r>
            <w:r w:rsidRPr="00D164D3">
              <w:rPr>
                <w:spacing w:val="-13"/>
                <w:lang w:val="ru-RU"/>
              </w:rPr>
              <w:t xml:space="preserve"> </w:t>
            </w:r>
            <w:r w:rsidRPr="00D164D3">
              <w:rPr>
                <w:lang w:val="ru-RU"/>
              </w:rPr>
              <w:t>и адресов электронной почты</w:t>
            </w:r>
          </w:p>
        </w:tc>
        <w:tc>
          <w:tcPr>
            <w:tcW w:w="1423" w:type="dxa"/>
          </w:tcPr>
          <w:p w14:paraId="0F1B01EC" w14:textId="77777777" w:rsidR="00D27A43" w:rsidRPr="00D164D3" w:rsidRDefault="00D27A43" w:rsidP="00FC75C0">
            <w:pPr>
              <w:pStyle w:val="TableParagraph"/>
              <w:spacing w:before="44"/>
              <w:ind w:left="119" w:right="115"/>
              <w:jc w:val="center"/>
              <w:rPr>
                <w:lang w:val="ru-RU"/>
              </w:rPr>
            </w:pPr>
          </w:p>
        </w:tc>
        <w:tc>
          <w:tcPr>
            <w:tcW w:w="1841" w:type="dxa"/>
          </w:tcPr>
          <w:p w14:paraId="1A25849E" w14:textId="77777777" w:rsidR="00D27A43" w:rsidRPr="00D164D3" w:rsidRDefault="00D27A43" w:rsidP="00FC75C0">
            <w:pPr>
              <w:pStyle w:val="TableParagraph"/>
              <w:spacing w:before="44"/>
              <w:ind w:left="60" w:right="56"/>
              <w:jc w:val="center"/>
              <w:rPr>
                <w:lang w:val="ru-RU"/>
              </w:rPr>
            </w:pPr>
          </w:p>
        </w:tc>
        <w:tc>
          <w:tcPr>
            <w:tcW w:w="1276" w:type="dxa"/>
          </w:tcPr>
          <w:p w14:paraId="2C5D589F" w14:textId="77777777" w:rsidR="00D27A43" w:rsidRPr="00D164D3" w:rsidRDefault="00D27A43" w:rsidP="00FC75C0">
            <w:pPr>
              <w:pStyle w:val="TableParagraph"/>
              <w:spacing w:before="44"/>
              <w:ind w:left="5" w:right="4"/>
              <w:jc w:val="center"/>
              <w:rPr>
                <w:lang w:val="ru-RU"/>
              </w:rPr>
            </w:pPr>
          </w:p>
        </w:tc>
        <w:tc>
          <w:tcPr>
            <w:tcW w:w="992" w:type="dxa"/>
          </w:tcPr>
          <w:p w14:paraId="141DA095" w14:textId="77777777" w:rsidR="00D27A43" w:rsidRPr="00D164D3" w:rsidRDefault="00D27A43" w:rsidP="00FC75C0">
            <w:pPr>
              <w:pStyle w:val="TableParagraph"/>
              <w:jc w:val="center"/>
              <w:rPr>
                <w:sz w:val="20"/>
                <w:lang w:val="ru-RU"/>
              </w:rPr>
            </w:pPr>
          </w:p>
        </w:tc>
      </w:tr>
      <w:tr w:rsidR="00D27A43" w:rsidRPr="00D164D3" w14:paraId="785F0756" w14:textId="77777777" w:rsidTr="00C5169B">
        <w:trPr>
          <w:trHeight w:val="490"/>
        </w:trPr>
        <w:tc>
          <w:tcPr>
            <w:tcW w:w="9352" w:type="dxa"/>
          </w:tcPr>
          <w:p w14:paraId="37D68E1D" w14:textId="77777777" w:rsidR="00D27A43" w:rsidRPr="00D164D3" w:rsidRDefault="00D27A43" w:rsidP="00C5169B">
            <w:pPr>
              <w:pStyle w:val="TableParagraph"/>
              <w:spacing w:before="46" w:line="237" w:lineRule="auto"/>
              <w:ind w:left="82" w:right="76"/>
              <w:rPr>
                <w:lang w:val="ru-RU"/>
              </w:rPr>
            </w:pPr>
            <w:r w:rsidRPr="00D164D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23" w:type="dxa"/>
          </w:tcPr>
          <w:p w14:paraId="3D16CA06" w14:textId="55F6BB67" w:rsidR="00D27A43" w:rsidRPr="00D164D3" w:rsidRDefault="00FC75C0" w:rsidP="00FC75C0">
            <w:pPr>
              <w:pStyle w:val="TableParagraph"/>
              <w:spacing w:before="44"/>
              <w:ind w:left="119" w:right="115"/>
              <w:jc w:val="center"/>
              <w:rPr>
                <w:lang w:val="ru-RU"/>
              </w:rPr>
            </w:pPr>
            <w:r>
              <w:rPr>
                <w:lang w:val="ru-RU"/>
              </w:rPr>
              <w:t>+</w:t>
            </w:r>
          </w:p>
        </w:tc>
        <w:tc>
          <w:tcPr>
            <w:tcW w:w="1841" w:type="dxa"/>
          </w:tcPr>
          <w:p w14:paraId="2E5119B4" w14:textId="6474DBEC" w:rsidR="00D27A43" w:rsidRPr="00D164D3" w:rsidRDefault="00FC75C0" w:rsidP="00FC75C0">
            <w:pPr>
              <w:pStyle w:val="TableParagraph"/>
              <w:spacing w:before="44"/>
              <w:ind w:left="60" w:right="56"/>
              <w:jc w:val="center"/>
              <w:rPr>
                <w:lang w:val="ru-RU"/>
              </w:rPr>
            </w:pPr>
            <w:r>
              <w:rPr>
                <w:lang w:val="ru-RU"/>
              </w:rPr>
              <w:t>+</w:t>
            </w:r>
          </w:p>
        </w:tc>
        <w:tc>
          <w:tcPr>
            <w:tcW w:w="1276" w:type="dxa"/>
          </w:tcPr>
          <w:p w14:paraId="7853D9D7" w14:textId="5BCD5ACD" w:rsidR="00D27A43" w:rsidRPr="00D164D3" w:rsidRDefault="00FC75C0" w:rsidP="00FC75C0">
            <w:pPr>
              <w:pStyle w:val="TableParagraph"/>
              <w:spacing w:before="44"/>
              <w:ind w:left="5" w:right="4"/>
              <w:jc w:val="center"/>
              <w:rPr>
                <w:lang w:val="ru-RU"/>
              </w:rPr>
            </w:pPr>
            <w:r>
              <w:rPr>
                <w:lang w:val="ru-RU"/>
              </w:rPr>
              <w:t>+</w:t>
            </w:r>
          </w:p>
        </w:tc>
        <w:tc>
          <w:tcPr>
            <w:tcW w:w="992" w:type="dxa"/>
          </w:tcPr>
          <w:p w14:paraId="43D909F0" w14:textId="187118FA" w:rsidR="00D27A43" w:rsidRPr="00D164D3" w:rsidRDefault="00FC75C0" w:rsidP="00FC75C0">
            <w:pPr>
              <w:pStyle w:val="TableParagraph"/>
              <w:jc w:val="center"/>
              <w:rPr>
                <w:sz w:val="20"/>
                <w:lang w:val="ru-RU"/>
              </w:rPr>
            </w:pPr>
            <w:r>
              <w:rPr>
                <w:sz w:val="20"/>
                <w:lang w:val="ru-RU"/>
              </w:rPr>
              <w:t>1</w:t>
            </w:r>
          </w:p>
        </w:tc>
      </w:tr>
      <w:tr w:rsidR="00D27A43" w:rsidRPr="00D164D3" w14:paraId="09557F57" w14:textId="77777777" w:rsidTr="00C5169B">
        <w:trPr>
          <w:trHeight w:val="370"/>
        </w:trPr>
        <w:tc>
          <w:tcPr>
            <w:tcW w:w="9352" w:type="dxa"/>
          </w:tcPr>
          <w:p w14:paraId="70A9758F" w14:textId="77777777" w:rsidR="00D27A43" w:rsidRPr="00D164D3" w:rsidRDefault="00D27A43" w:rsidP="00C5169B">
            <w:pPr>
              <w:pStyle w:val="TableParagraph"/>
              <w:spacing w:before="46" w:line="237" w:lineRule="auto"/>
              <w:ind w:left="82" w:right="78"/>
              <w:rPr>
                <w:lang w:val="ru-RU"/>
              </w:rPr>
            </w:pPr>
            <w:r w:rsidRPr="00D164D3">
              <w:rPr>
                <w:lang w:val="ru-RU"/>
              </w:rPr>
              <w:lastRenderedPageBreak/>
              <w:t>4. О режиме, графике работы с указанием дней и часов приема, перерыва на обед</w:t>
            </w:r>
          </w:p>
        </w:tc>
        <w:tc>
          <w:tcPr>
            <w:tcW w:w="1423" w:type="dxa"/>
          </w:tcPr>
          <w:p w14:paraId="300FF0F3" w14:textId="132BF718" w:rsidR="00D27A43" w:rsidRPr="00D164D3" w:rsidRDefault="00FC75C0" w:rsidP="00FC75C0">
            <w:pPr>
              <w:pStyle w:val="TableParagraph"/>
              <w:jc w:val="center"/>
              <w:rPr>
                <w:sz w:val="20"/>
                <w:lang w:val="ru-RU"/>
              </w:rPr>
            </w:pPr>
            <w:r>
              <w:rPr>
                <w:sz w:val="20"/>
                <w:lang w:val="ru-RU"/>
              </w:rPr>
              <w:t>+</w:t>
            </w:r>
          </w:p>
        </w:tc>
        <w:tc>
          <w:tcPr>
            <w:tcW w:w="1841" w:type="dxa"/>
          </w:tcPr>
          <w:p w14:paraId="6E9B79CF" w14:textId="03AF4374" w:rsidR="00D27A43" w:rsidRPr="00D164D3" w:rsidRDefault="00FC75C0" w:rsidP="00FC75C0">
            <w:pPr>
              <w:pStyle w:val="TableParagraph"/>
              <w:jc w:val="center"/>
              <w:rPr>
                <w:sz w:val="20"/>
                <w:lang w:val="ru-RU"/>
              </w:rPr>
            </w:pPr>
            <w:r>
              <w:rPr>
                <w:sz w:val="20"/>
                <w:lang w:val="ru-RU"/>
              </w:rPr>
              <w:t>+</w:t>
            </w:r>
          </w:p>
        </w:tc>
        <w:tc>
          <w:tcPr>
            <w:tcW w:w="1276" w:type="dxa"/>
          </w:tcPr>
          <w:p w14:paraId="5D9CEABD" w14:textId="7EF50BF5" w:rsidR="00D27A43" w:rsidRPr="00D164D3" w:rsidRDefault="00FC75C0" w:rsidP="00FC75C0">
            <w:pPr>
              <w:pStyle w:val="TableParagraph"/>
              <w:jc w:val="center"/>
              <w:rPr>
                <w:sz w:val="20"/>
                <w:lang w:val="ru-RU"/>
              </w:rPr>
            </w:pPr>
            <w:r>
              <w:rPr>
                <w:sz w:val="20"/>
                <w:lang w:val="ru-RU"/>
              </w:rPr>
              <w:t>+</w:t>
            </w:r>
          </w:p>
        </w:tc>
        <w:tc>
          <w:tcPr>
            <w:tcW w:w="992" w:type="dxa"/>
          </w:tcPr>
          <w:p w14:paraId="67E64E44" w14:textId="58AAC6B9" w:rsidR="00D27A43" w:rsidRPr="00D164D3" w:rsidRDefault="00FC75C0" w:rsidP="00FC75C0">
            <w:pPr>
              <w:pStyle w:val="TableParagraph"/>
              <w:jc w:val="center"/>
              <w:rPr>
                <w:sz w:val="20"/>
                <w:lang w:val="ru-RU"/>
              </w:rPr>
            </w:pPr>
            <w:r>
              <w:rPr>
                <w:sz w:val="20"/>
                <w:lang w:val="ru-RU"/>
              </w:rPr>
              <w:t>1</w:t>
            </w:r>
          </w:p>
        </w:tc>
      </w:tr>
      <w:tr w:rsidR="00D27A43" w:rsidRPr="00D164D3" w14:paraId="68684F31" w14:textId="77777777" w:rsidTr="00C5169B">
        <w:trPr>
          <w:trHeight w:val="1557"/>
        </w:trPr>
        <w:tc>
          <w:tcPr>
            <w:tcW w:w="9352" w:type="dxa"/>
          </w:tcPr>
          <w:p w14:paraId="3002F104" w14:textId="77777777" w:rsidR="00D27A43" w:rsidRPr="00D164D3" w:rsidRDefault="00D27A43" w:rsidP="00C5169B">
            <w:pPr>
              <w:pStyle w:val="TableParagraph"/>
              <w:spacing w:before="46" w:line="237" w:lineRule="auto"/>
              <w:ind w:left="82" w:right="77"/>
              <w:rPr>
                <w:lang w:val="ru-RU"/>
              </w:rPr>
            </w:pPr>
            <w:r w:rsidRPr="00D164D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D164D3">
              <w:rPr>
                <w:spacing w:val="54"/>
                <w:w w:val="150"/>
                <w:lang w:val="ru-RU"/>
              </w:rPr>
              <w:t xml:space="preserve"> </w:t>
            </w:r>
            <w:r w:rsidRPr="00D164D3">
              <w:rPr>
                <w:lang w:val="ru-RU"/>
              </w:rPr>
              <w:t>субъектов</w:t>
            </w:r>
            <w:r w:rsidRPr="00D164D3">
              <w:rPr>
                <w:spacing w:val="54"/>
                <w:w w:val="150"/>
                <w:lang w:val="ru-RU"/>
              </w:rPr>
              <w:t xml:space="preserve"> </w:t>
            </w:r>
            <w:r w:rsidRPr="00D164D3">
              <w:rPr>
                <w:spacing w:val="-2"/>
                <w:lang w:val="ru-RU"/>
              </w:rPr>
              <w:t xml:space="preserve">Российской </w:t>
            </w:r>
            <w:r w:rsidRPr="00D164D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D164D3">
              <w:rPr>
                <w:spacing w:val="-5"/>
                <w:lang w:val="ru-RU"/>
              </w:rPr>
              <w:t xml:space="preserve"> </w:t>
            </w:r>
            <w:r w:rsidRPr="00D164D3">
              <w:rPr>
                <w:lang w:val="ru-RU"/>
              </w:rPr>
              <w:t>лиц</w:t>
            </w:r>
            <w:r w:rsidRPr="00D164D3">
              <w:rPr>
                <w:spacing w:val="-5"/>
                <w:lang w:val="ru-RU"/>
              </w:rPr>
              <w:t xml:space="preserve"> </w:t>
            </w:r>
            <w:r w:rsidRPr="00D164D3">
              <w:rPr>
                <w:lang w:val="ru-RU"/>
              </w:rPr>
              <w:t>и</w:t>
            </w:r>
            <w:r w:rsidRPr="00D164D3">
              <w:rPr>
                <w:spacing w:val="-4"/>
                <w:lang w:val="ru-RU"/>
              </w:rPr>
              <w:t xml:space="preserve"> </w:t>
            </w:r>
            <w:r w:rsidRPr="00D164D3">
              <w:rPr>
                <w:lang w:val="ru-RU"/>
              </w:rPr>
              <w:t>(или)</w:t>
            </w:r>
            <w:r w:rsidRPr="00D164D3">
              <w:rPr>
                <w:spacing w:val="-1"/>
                <w:lang w:val="ru-RU"/>
              </w:rPr>
              <w:t xml:space="preserve"> </w:t>
            </w:r>
            <w:r w:rsidRPr="00D164D3">
              <w:rPr>
                <w:lang w:val="ru-RU"/>
              </w:rPr>
              <w:t xml:space="preserve">юридических </w:t>
            </w:r>
            <w:r w:rsidRPr="00D164D3">
              <w:rPr>
                <w:spacing w:val="-4"/>
                <w:lang w:val="ru-RU"/>
              </w:rPr>
              <w:t>лиц</w:t>
            </w:r>
          </w:p>
        </w:tc>
        <w:tc>
          <w:tcPr>
            <w:tcW w:w="1423" w:type="dxa"/>
          </w:tcPr>
          <w:p w14:paraId="7BE4FA12" w14:textId="77777777" w:rsidR="00D27A43" w:rsidRPr="00D164D3" w:rsidRDefault="00D27A43" w:rsidP="00FC75C0">
            <w:pPr>
              <w:pStyle w:val="TableParagraph"/>
              <w:jc w:val="center"/>
              <w:rPr>
                <w:sz w:val="20"/>
                <w:lang w:val="ru-RU"/>
              </w:rPr>
            </w:pPr>
          </w:p>
        </w:tc>
        <w:tc>
          <w:tcPr>
            <w:tcW w:w="1841" w:type="dxa"/>
          </w:tcPr>
          <w:p w14:paraId="1A5A79A8" w14:textId="77777777" w:rsidR="00D27A43" w:rsidRPr="00D164D3" w:rsidRDefault="00D27A43" w:rsidP="00FC75C0">
            <w:pPr>
              <w:pStyle w:val="TableParagraph"/>
              <w:jc w:val="center"/>
              <w:rPr>
                <w:sz w:val="20"/>
                <w:lang w:val="ru-RU"/>
              </w:rPr>
            </w:pPr>
          </w:p>
        </w:tc>
        <w:tc>
          <w:tcPr>
            <w:tcW w:w="1276" w:type="dxa"/>
          </w:tcPr>
          <w:p w14:paraId="1BF9D1EA" w14:textId="77777777" w:rsidR="00D27A43" w:rsidRPr="00D164D3" w:rsidRDefault="00D27A43" w:rsidP="00FC75C0">
            <w:pPr>
              <w:pStyle w:val="TableParagraph"/>
              <w:jc w:val="center"/>
              <w:rPr>
                <w:sz w:val="20"/>
                <w:lang w:val="ru-RU"/>
              </w:rPr>
            </w:pPr>
          </w:p>
        </w:tc>
        <w:tc>
          <w:tcPr>
            <w:tcW w:w="992" w:type="dxa"/>
          </w:tcPr>
          <w:p w14:paraId="59F6B41B" w14:textId="77777777" w:rsidR="00D27A43" w:rsidRPr="00D164D3" w:rsidRDefault="00D27A43" w:rsidP="00FC75C0">
            <w:pPr>
              <w:pStyle w:val="TableParagraph"/>
              <w:jc w:val="center"/>
              <w:rPr>
                <w:sz w:val="20"/>
                <w:lang w:val="ru-RU"/>
              </w:rPr>
            </w:pPr>
          </w:p>
        </w:tc>
      </w:tr>
      <w:tr w:rsidR="00D27A43" w:rsidRPr="00D164D3" w14:paraId="3916A4E3" w14:textId="77777777" w:rsidTr="00C5169B">
        <w:trPr>
          <w:trHeight w:val="274"/>
        </w:trPr>
        <w:tc>
          <w:tcPr>
            <w:tcW w:w="9352" w:type="dxa"/>
          </w:tcPr>
          <w:p w14:paraId="04B2ED69" w14:textId="77777777" w:rsidR="00D27A43" w:rsidRPr="00D164D3" w:rsidRDefault="00D27A43" w:rsidP="00C5169B">
            <w:pPr>
              <w:pStyle w:val="TableParagraph"/>
              <w:spacing w:before="46" w:line="237" w:lineRule="auto"/>
              <w:ind w:left="82" w:right="77"/>
              <w:rPr>
                <w:lang w:val="ru-RU"/>
              </w:rPr>
            </w:pPr>
            <w:r w:rsidRPr="00D164D3">
              <w:rPr>
                <w:lang w:val="ru-RU"/>
              </w:rPr>
              <w:t>6. О контактных телефонах, адресах электронной почты</w:t>
            </w:r>
          </w:p>
        </w:tc>
        <w:tc>
          <w:tcPr>
            <w:tcW w:w="1423" w:type="dxa"/>
          </w:tcPr>
          <w:p w14:paraId="5F4A8A1E" w14:textId="768F0887" w:rsidR="00D27A43" w:rsidRPr="00D164D3" w:rsidRDefault="00FC75C0" w:rsidP="00FC75C0">
            <w:pPr>
              <w:pStyle w:val="TableParagraph"/>
              <w:jc w:val="center"/>
              <w:rPr>
                <w:sz w:val="20"/>
                <w:lang w:val="ru-RU"/>
              </w:rPr>
            </w:pPr>
            <w:r>
              <w:rPr>
                <w:sz w:val="20"/>
                <w:lang w:val="ru-RU"/>
              </w:rPr>
              <w:t>+</w:t>
            </w:r>
          </w:p>
        </w:tc>
        <w:tc>
          <w:tcPr>
            <w:tcW w:w="1841" w:type="dxa"/>
          </w:tcPr>
          <w:p w14:paraId="49A18AD9" w14:textId="23A537CA" w:rsidR="00D27A43" w:rsidRPr="00D164D3" w:rsidRDefault="00FC75C0" w:rsidP="00FC75C0">
            <w:pPr>
              <w:pStyle w:val="TableParagraph"/>
              <w:jc w:val="center"/>
              <w:rPr>
                <w:sz w:val="20"/>
                <w:lang w:val="ru-RU"/>
              </w:rPr>
            </w:pPr>
            <w:r>
              <w:rPr>
                <w:sz w:val="20"/>
                <w:lang w:val="ru-RU"/>
              </w:rPr>
              <w:t>+</w:t>
            </w:r>
          </w:p>
        </w:tc>
        <w:tc>
          <w:tcPr>
            <w:tcW w:w="1276" w:type="dxa"/>
          </w:tcPr>
          <w:p w14:paraId="55587A87" w14:textId="2232F3C2" w:rsidR="00D27A43" w:rsidRPr="00D164D3" w:rsidRDefault="00FC75C0" w:rsidP="00FC75C0">
            <w:pPr>
              <w:pStyle w:val="TableParagraph"/>
              <w:jc w:val="center"/>
              <w:rPr>
                <w:sz w:val="20"/>
                <w:lang w:val="ru-RU"/>
              </w:rPr>
            </w:pPr>
            <w:r>
              <w:rPr>
                <w:sz w:val="20"/>
                <w:lang w:val="ru-RU"/>
              </w:rPr>
              <w:t>+</w:t>
            </w:r>
          </w:p>
        </w:tc>
        <w:tc>
          <w:tcPr>
            <w:tcW w:w="992" w:type="dxa"/>
          </w:tcPr>
          <w:p w14:paraId="3E6162C3" w14:textId="2730A934" w:rsidR="00D27A43" w:rsidRPr="00D164D3" w:rsidRDefault="00FC75C0" w:rsidP="00FC75C0">
            <w:pPr>
              <w:pStyle w:val="TableParagraph"/>
              <w:jc w:val="center"/>
              <w:rPr>
                <w:sz w:val="20"/>
                <w:lang w:val="ru-RU"/>
              </w:rPr>
            </w:pPr>
            <w:r>
              <w:rPr>
                <w:sz w:val="20"/>
                <w:lang w:val="ru-RU"/>
              </w:rPr>
              <w:t>1,8</w:t>
            </w:r>
          </w:p>
        </w:tc>
      </w:tr>
      <w:tr w:rsidR="00D27A43" w:rsidRPr="00D164D3" w14:paraId="094F352E" w14:textId="77777777" w:rsidTr="00C5169B">
        <w:trPr>
          <w:trHeight w:val="406"/>
        </w:trPr>
        <w:tc>
          <w:tcPr>
            <w:tcW w:w="9352" w:type="dxa"/>
          </w:tcPr>
          <w:p w14:paraId="34C06E55" w14:textId="77777777" w:rsidR="00D27A43" w:rsidRPr="00D164D3" w:rsidRDefault="00D27A43" w:rsidP="00C5169B">
            <w:pPr>
              <w:pStyle w:val="TableParagraph"/>
              <w:spacing w:before="46" w:line="237" w:lineRule="auto"/>
              <w:ind w:left="82" w:right="77"/>
              <w:rPr>
                <w:lang w:val="ru-RU"/>
              </w:rPr>
            </w:pPr>
            <w:r w:rsidRPr="00D164D3">
              <w:rPr>
                <w:lang w:val="ru-RU"/>
              </w:rPr>
              <w:t>7. О структуре и об органах управления организации социального обслуживания</w:t>
            </w:r>
          </w:p>
        </w:tc>
        <w:tc>
          <w:tcPr>
            <w:tcW w:w="1423" w:type="dxa"/>
          </w:tcPr>
          <w:p w14:paraId="555592DC" w14:textId="4BF992EF" w:rsidR="00D27A43" w:rsidRPr="00D164D3" w:rsidRDefault="00FC75C0" w:rsidP="00FC75C0">
            <w:pPr>
              <w:pStyle w:val="TableParagraph"/>
              <w:jc w:val="center"/>
              <w:rPr>
                <w:sz w:val="20"/>
                <w:lang w:val="ru-RU"/>
              </w:rPr>
            </w:pPr>
            <w:r>
              <w:rPr>
                <w:sz w:val="20"/>
                <w:lang w:val="ru-RU"/>
              </w:rPr>
              <w:t>+</w:t>
            </w:r>
          </w:p>
        </w:tc>
        <w:tc>
          <w:tcPr>
            <w:tcW w:w="1841" w:type="dxa"/>
          </w:tcPr>
          <w:p w14:paraId="4EEFF5E9" w14:textId="52B1D721" w:rsidR="00D27A43" w:rsidRPr="00D164D3" w:rsidRDefault="00FC75C0" w:rsidP="00FC75C0">
            <w:pPr>
              <w:pStyle w:val="TableParagraph"/>
              <w:jc w:val="center"/>
              <w:rPr>
                <w:sz w:val="20"/>
                <w:lang w:val="ru-RU"/>
              </w:rPr>
            </w:pPr>
            <w:r>
              <w:rPr>
                <w:sz w:val="20"/>
                <w:lang w:val="ru-RU"/>
              </w:rPr>
              <w:t>+</w:t>
            </w:r>
          </w:p>
        </w:tc>
        <w:tc>
          <w:tcPr>
            <w:tcW w:w="1276" w:type="dxa"/>
          </w:tcPr>
          <w:p w14:paraId="66B9CC60" w14:textId="63F9C0A5" w:rsidR="00D27A43" w:rsidRPr="00D164D3" w:rsidRDefault="00FC75C0" w:rsidP="00FC75C0">
            <w:pPr>
              <w:pStyle w:val="TableParagraph"/>
              <w:jc w:val="center"/>
              <w:rPr>
                <w:sz w:val="20"/>
                <w:lang w:val="ru-RU"/>
              </w:rPr>
            </w:pPr>
            <w:r>
              <w:rPr>
                <w:sz w:val="20"/>
                <w:lang w:val="ru-RU"/>
              </w:rPr>
              <w:t>+</w:t>
            </w:r>
          </w:p>
        </w:tc>
        <w:tc>
          <w:tcPr>
            <w:tcW w:w="992" w:type="dxa"/>
          </w:tcPr>
          <w:p w14:paraId="00E26BD3" w14:textId="7A85B118" w:rsidR="00D27A43" w:rsidRPr="00D164D3" w:rsidRDefault="00FC75C0" w:rsidP="00FC75C0">
            <w:pPr>
              <w:pStyle w:val="TableParagraph"/>
              <w:jc w:val="center"/>
              <w:rPr>
                <w:sz w:val="20"/>
                <w:lang w:val="ru-RU"/>
              </w:rPr>
            </w:pPr>
            <w:r>
              <w:rPr>
                <w:sz w:val="20"/>
                <w:lang w:val="ru-RU"/>
              </w:rPr>
              <w:t>2,3</w:t>
            </w:r>
          </w:p>
        </w:tc>
      </w:tr>
      <w:tr w:rsidR="00D27A43" w:rsidRPr="00D164D3" w14:paraId="7016780C" w14:textId="77777777" w:rsidTr="00C5169B">
        <w:trPr>
          <w:trHeight w:val="539"/>
        </w:trPr>
        <w:tc>
          <w:tcPr>
            <w:tcW w:w="9352" w:type="dxa"/>
          </w:tcPr>
          <w:p w14:paraId="3EB7C9AE" w14:textId="77777777" w:rsidR="00D27A43" w:rsidRPr="00D164D3" w:rsidRDefault="00D27A43" w:rsidP="00C5169B">
            <w:pPr>
              <w:pStyle w:val="TableParagraph"/>
              <w:spacing w:before="46" w:line="237" w:lineRule="auto"/>
              <w:ind w:left="82" w:right="77"/>
              <w:rPr>
                <w:lang w:val="ru-RU"/>
              </w:rPr>
            </w:pPr>
            <w:r w:rsidRPr="00D164D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23" w:type="dxa"/>
          </w:tcPr>
          <w:p w14:paraId="2BC0DE62" w14:textId="23B8E768" w:rsidR="00D27A43" w:rsidRPr="00D164D3" w:rsidRDefault="00FC75C0" w:rsidP="00FC75C0">
            <w:pPr>
              <w:pStyle w:val="TableParagraph"/>
              <w:jc w:val="center"/>
              <w:rPr>
                <w:sz w:val="20"/>
                <w:lang w:val="ru-RU"/>
              </w:rPr>
            </w:pPr>
            <w:r>
              <w:rPr>
                <w:sz w:val="20"/>
                <w:lang w:val="ru-RU"/>
              </w:rPr>
              <w:t>+</w:t>
            </w:r>
          </w:p>
        </w:tc>
        <w:tc>
          <w:tcPr>
            <w:tcW w:w="1841" w:type="dxa"/>
          </w:tcPr>
          <w:p w14:paraId="21202062" w14:textId="67CA31F8" w:rsidR="00D27A43" w:rsidRPr="00D164D3" w:rsidRDefault="00FC75C0" w:rsidP="00FC75C0">
            <w:pPr>
              <w:pStyle w:val="TableParagraph"/>
              <w:jc w:val="center"/>
              <w:rPr>
                <w:sz w:val="20"/>
                <w:lang w:val="ru-RU"/>
              </w:rPr>
            </w:pPr>
            <w:r>
              <w:rPr>
                <w:sz w:val="20"/>
                <w:lang w:val="ru-RU"/>
              </w:rPr>
              <w:t>+</w:t>
            </w:r>
          </w:p>
        </w:tc>
        <w:tc>
          <w:tcPr>
            <w:tcW w:w="1276" w:type="dxa"/>
          </w:tcPr>
          <w:p w14:paraId="68870DB7" w14:textId="14249E60" w:rsidR="00D27A43" w:rsidRPr="00D164D3" w:rsidRDefault="00FC75C0" w:rsidP="00FC75C0">
            <w:pPr>
              <w:pStyle w:val="TableParagraph"/>
              <w:jc w:val="center"/>
              <w:rPr>
                <w:sz w:val="20"/>
                <w:lang w:val="ru-RU"/>
              </w:rPr>
            </w:pPr>
            <w:r>
              <w:rPr>
                <w:sz w:val="20"/>
                <w:lang w:val="ru-RU"/>
              </w:rPr>
              <w:t>+</w:t>
            </w:r>
          </w:p>
        </w:tc>
        <w:tc>
          <w:tcPr>
            <w:tcW w:w="992" w:type="dxa"/>
          </w:tcPr>
          <w:p w14:paraId="20261593" w14:textId="1E21E397" w:rsidR="00D27A43" w:rsidRPr="00D164D3" w:rsidRDefault="00FC75C0" w:rsidP="00FC75C0">
            <w:pPr>
              <w:pStyle w:val="TableParagraph"/>
              <w:jc w:val="center"/>
              <w:rPr>
                <w:sz w:val="20"/>
                <w:lang w:val="ru-RU"/>
              </w:rPr>
            </w:pPr>
            <w:r>
              <w:rPr>
                <w:sz w:val="20"/>
                <w:lang w:val="ru-RU"/>
              </w:rPr>
              <w:t>4</w:t>
            </w:r>
          </w:p>
        </w:tc>
      </w:tr>
      <w:tr w:rsidR="00D27A43" w:rsidRPr="00D164D3" w14:paraId="2449BA09" w14:textId="77777777" w:rsidTr="00C5169B">
        <w:trPr>
          <w:trHeight w:val="717"/>
        </w:trPr>
        <w:tc>
          <w:tcPr>
            <w:tcW w:w="9352" w:type="dxa"/>
          </w:tcPr>
          <w:p w14:paraId="290867C9" w14:textId="77777777" w:rsidR="00D27A43" w:rsidRPr="00D164D3" w:rsidRDefault="00D27A43" w:rsidP="00C5169B">
            <w:pPr>
              <w:pStyle w:val="TableParagraph"/>
              <w:spacing w:before="46" w:line="237" w:lineRule="auto"/>
              <w:ind w:left="82" w:right="77"/>
              <w:rPr>
                <w:lang w:val="ru-RU"/>
              </w:rPr>
            </w:pPr>
            <w:r w:rsidRPr="00D164D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23" w:type="dxa"/>
          </w:tcPr>
          <w:p w14:paraId="42825493" w14:textId="77777777" w:rsidR="00D27A43" w:rsidRPr="00D164D3" w:rsidRDefault="00D27A43" w:rsidP="00FC75C0">
            <w:pPr>
              <w:pStyle w:val="TableParagraph"/>
              <w:jc w:val="center"/>
              <w:rPr>
                <w:sz w:val="20"/>
                <w:lang w:val="ru-RU"/>
              </w:rPr>
            </w:pPr>
          </w:p>
        </w:tc>
        <w:tc>
          <w:tcPr>
            <w:tcW w:w="1841" w:type="dxa"/>
          </w:tcPr>
          <w:p w14:paraId="1CF35AFB" w14:textId="77777777" w:rsidR="00D27A43" w:rsidRPr="00D164D3" w:rsidRDefault="00D27A43" w:rsidP="00FC75C0">
            <w:pPr>
              <w:pStyle w:val="TableParagraph"/>
              <w:jc w:val="center"/>
              <w:rPr>
                <w:sz w:val="20"/>
                <w:lang w:val="ru-RU"/>
              </w:rPr>
            </w:pPr>
          </w:p>
        </w:tc>
        <w:tc>
          <w:tcPr>
            <w:tcW w:w="1276" w:type="dxa"/>
          </w:tcPr>
          <w:p w14:paraId="3EF5FEEA" w14:textId="77777777" w:rsidR="00D27A43" w:rsidRPr="00D164D3" w:rsidRDefault="00D27A43" w:rsidP="00FC75C0">
            <w:pPr>
              <w:pStyle w:val="TableParagraph"/>
              <w:jc w:val="center"/>
              <w:rPr>
                <w:sz w:val="20"/>
                <w:lang w:val="ru-RU"/>
              </w:rPr>
            </w:pPr>
          </w:p>
        </w:tc>
        <w:tc>
          <w:tcPr>
            <w:tcW w:w="992" w:type="dxa"/>
          </w:tcPr>
          <w:p w14:paraId="7E412587" w14:textId="77777777" w:rsidR="00D27A43" w:rsidRPr="00D164D3" w:rsidRDefault="00D27A43" w:rsidP="00FC75C0">
            <w:pPr>
              <w:pStyle w:val="TableParagraph"/>
              <w:jc w:val="center"/>
              <w:rPr>
                <w:sz w:val="20"/>
                <w:lang w:val="ru-RU"/>
              </w:rPr>
            </w:pPr>
          </w:p>
        </w:tc>
      </w:tr>
      <w:tr w:rsidR="00D27A43" w:rsidRPr="00D164D3" w14:paraId="030369BA" w14:textId="77777777" w:rsidTr="00C5169B">
        <w:trPr>
          <w:trHeight w:val="757"/>
        </w:trPr>
        <w:tc>
          <w:tcPr>
            <w:tcW w:w="9352" w:type="dxa"/>
          </w:tcPr>
          <w:p w14:paraId="3B72A6D7" w14:textId="77777777" w:rsidR="00D27A43" w:rsidRPr="00D164D3" w:rsidRDefault="00D27A43" w:rsidP="00C5169B">
            <w:pPr>
              <w:pStyle w:val="TableParagraph"/>
              <w:spacing w:before="46" w:line="237" w:lineRule="auto"/>
              <w:ind w:left="82" w:right="77"/>
              <w:rPr>
                <w:lang w:val="ru-RU"/>
              </w:rPr>
            </w:pPr>
            <w:r w:rsidRPr="00D164D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23" w:type="dxa"/>
          </w:tcPr>
          <w:p w14:paraId="38774918" w14:textId="7091BE1E" w:rsidR="00D27A43" w:rsidRPr="00D164D3" w:rsidRDefault="00FC75C0" w:rsidP="00FC75C0">
            <w:pPr>
              <w:pStyle w:val="TableParagraph"/>
              <w:jc w:val="center"/>
              <w:rPr>
                <w:sz w:val="20"/>
                <w:lang w:val="ru-RU"/>
              </w:rPr>
            </w:pPr>
            <w:r>
              <w:rPr>
                <w:sz w:val="20"/>
                <w:lang w:val="ru-RU"/>
              </w:rPr>
              <w:t>+</w:t>
            </w:r>
          </w:p>
        </w:tc>
        <w:tc>
          <w:tcPr>
            <w:tcW w:w="1841" w:type="dxa"/>
          </w:tcPr>
          <w:p w14:paraId="533BE008" w14:textId="022102E3" w:rsidR="00D27A43" w:rsidRPr="00D164D3" w:rsidRDefault="00FC75C0" w:rsidP="00FC75C0">
            <w:pPr>
              <w:pStyle w:val="TableParagraph"/>
              <w:jc w:val="center"/>
              <w:rPr>
                <w:sz w:val="20"/>
                <w:lang w:val="ru-RU"/>
              </w:rPr>
            </w:pPr>
            <w:r>
              <w:rPr>
                <w:sz w:val="20"/>
                <w:lang w:val="ru-RU"/>
              </w:rPr>
              <w:t>+</w:t>
            </w:r>
          </w:p>
        </w:tc>
        <w:tc>
          <w:tcPr>
            <w:tcW w:w="1276" w:type="dxa"/>
          </w:tcPr>
          <w:p w14:paraId="3B0E633B" w14:textId="5090A174" w:rsidR="00D27A43" w:rsidRPr="00D164D3" w:rsidRDefault="00FC75C0" w:rsidP="00FC75C0">
            <w:pPr>
              <w:pStyle w:val="TableParagraph"/>
              <w:jc w:val="center"/>
              <w:rPr>
                <w:sz w:val="20"/>
                <w:lang w:val="ru-RU"/>
              </w:rPr>
            </w:pPr>
            <w:r>
              <w:rPr>
                <w:sz w:val="20"/>
                <w:lang w:val="ru-RU"/>
              </w:rPr>
              <w:t>+</w:t>
            </w:r>
          </w:p>
        </w:tc>
        <w:tc>
          <w:tcPr>
            <w:tcW w:w="992" w:type="dxa"/>
          </w:tcPr>
          <w:p w14:paraId="32019D7C" w14:textId="56DD2AE1" w:rsidR="00D27A43" w:rsidRPr="00D164D3" w:rsidRDefault="00FC75C0" w:rsidP="00FC75C0">
            <w:pPr>
              <w:pStyle w:val="TableParagraph"/>
              <w:jc w:val="center"/>
              <w:rPr>
                <w:sz w:val="20"/>
                <w:lang w:val="ru-RU"/>
              </w:rPr>
            </w:pPr>
            <w:r>
              <w:rPr>
                <w:sz w:val="20"/>
                <w:lang w:val="ru-RU"/>
              </w:rPr>
              <w:t>9</w:t>
            </w:r>
          </w:p>
        </w:tc>
      </w:tr>
      <w:tr w:rsidR="00D27A43" w:rsidRPr="00D164D3" w14:paraId="0BB37E79" w14:textId="77777777" w:rsidTr="00C5169B">
        <w:trPr>
          <w:trHeight w:val="868"/>
        </w:trPr>
        <w:tc>
          <w:tcPr>
            <w:tcW w:w="9352" w:type="dxa"/>
          </w:tcPr>
          <w:p w14:paraId="34FBC995" w14:textId="77777777" w:rsidR="00D27A43" w:rsidRPr="00D164D3" w:rsidRDefault="00D27A43" w:rsidP="00C5169B">
            <w:pPr>
              <w:pStyle w:val="TableParagraph"/>
              <w:spacing w:before="46" w:line="237" w:lineRule="auto"/>
              <w:ind w:left="82" w:right="77"/>
              <w:rPr>
                <w:lang w:val="ru-RU"/>
              </w:rPr>
            </w:pPr>
            <w:r w:rsidRPr="00D164D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23" w:type="dxa"/>
          </w:tcPr>
          <w:p w14:paraId="3A7117C6" w14:textId="32112467" w:rsidR="00D27A43" w:rsidRPr="00D164D3" w:rsidRDefault="00FC75C0" w:rsidP="00FC75C0">
            <w:pPr>
              <w:pStyle w:val="TableParagraph"/>
              <w:jc w:val="center"/>
              <w:rPr>
                <w:sz w:val="20"/>
                <w:lang w:val="ru-RU"/>
              </w:rPr>
            </w:pPr>
            <w:r>
              <w:rPr>
                <w:sz w:val="20"/>
                <w:lang w:val="ru-RU"/>
              </w:rPr>
              <w:t>+</w:t>
            </w:r>
          </w:p>
        </w:tc>
        <w:tc>
          <w:tcPr>
            <w:tcW w:w="1841" w:type="dxa"/>
          </w:tcPr>
          <w:p w14:paraId="1FA9CBB7" w14:textId="6555BC0B" w:rsidR="00D27A43" w:rsidRPr="00D164D3" w:rsidRDefault="00FC75C0" w:rsidP="00FC75C0">
            <w:pPr>
              <w:pStyle w:val="TableParagraph"/>
              <w:jc w:val="center"/>
              <w:rPr>
                <w:sz w:val="20"/>
                <w:lang w:val="ru-RU"/>
              </w:rPr>
            </w:pPr>
            <w:r>
              <w:rPr>
                <w:sz w:val="20"/>
                <w:lang w:val="ru-RU"/>
              </w:rPr>
              <w:t>+</w:t>
            </w:r>
          </w:p>
        </w:tc>
        <w:tc>
          <w:tcPr>
            <w:tcW w:w="1276" w:type="dxa"/>
          </w:tcPr>
          <w:p w14:paraId="4FF8FB94" w14:textId="4A378CC8" w:rsidR="00D27A43" w:rsidRPr="00D164D3" w:rsidRDefault="00FC75C0" w:rsidP="00FC75C0">
            <w:pPr>
              <w:pStyle w:val="TableParagraph"/>
              <w:jc w:val="center"/>
              <w:rPr>
                <w:sz w:val="20"/>
                <w:lang w:val="ru-RU"/>
              </w:rPr>
            </w:pPr>
            <w:r>
              <w:rPr>
                <w:sz w:val="20"/>
                <w:lang w:val="ru-RU"/>
              </w:rPr>
              <w:t>+</w:t>
            </w:r>
          </w:p>
        </w:tc>
        <w:tc>
          <w:tcPr>
            <w:tcW w:w="992" w:type="dxa"/>
          </w:tcPr>
          <w:p w14:paraId="1DD83D47" w14:textId="404117BB" w:rsidR="00D27A43" w:rsidRPr="00D164D3" w:rsidRDefault="00FC75C0" w:rsidP="00FC75C0">
            <w:pPr>
              <w:pStyle w:val="TableParagraph"/>
              <w:jc w:val="center"/>
              <w:rPr>
                <w:sz w:val="20"/>
                <w:lang w:val="ru-RU"/>
              </w:rPr>
            </w:pPr>
            <w:r>
              <w:rPr>
                <w:sz w:val="20"/>
                <w:lang w:val="ru-RU"/>
              </w:rPr>
              <w:t>7</w:t>
            </w:r>
          </w:p>
        </w:tc>
      </w:tr>
      <w:tr w:rsidR="00D27A43" w:rsidRPr="00D164D3" w14:paraId="248BC340" w14:textId="77777777" w:rsidTr="00C5169B">
        <w:trPr>
          <w:trHeight w:val="504"/>
        </w:trPr>
        <w:tc>
          <w:tcPr>
            <w:tcW w:w="9352" w:type="dxa"/>
          </w:tcPr>
          <w:p w14:paraId="0007ABD9" w14:textId="77777777" w:rsidR="00D27A43" w:rsidRPr="00D164D3" w:rsidRDefault="00D27A43" w:rsidP="00C5169B">
            <w:pPr>
              <w:pStyle w:val="TableParagraph"/>
              <w:spacing w:before="46" w:line="237" w:lineRule="auto"/>
              <w:ind w:left="82" w:right="77"/>
              <w:rPr>
                <w:lang w:val="ru-RU"/>
              </w:rPr>
            </w:pPr>
            <w:r w:rsidRPr="00D164D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23" w:type="dxa"/>
          </w:tcPr>
          <w:p w14:paraId="415846AD" w14:textId="77777777" w:rsidR="00D27A43" w:rsidRPr="00D164D3" w:rsidRDefault="00D27A43" w:rsidP="00FC75C0">
            <w:pPr>
              <w:pStyle w:val="TableParagraph"/>
              <w:jc w:val="center"/>
              <w:rPr>
                <w:sz w:val="20"/>
                <w:lang w:val="ru-RU"/>
              </w:rPr>
            </w:pPr>
          </w:p>
        </w:tc>
        <w:tc>
          <w:tcPr>
            <w:tcW w:w="1841" w:type="dxa"/>
          </w:tcPr>
          <w:p w14:paraId="729C2014" w14:textId="77777777" w:rsidR="00D27A43" w:rsidRPr="00D164D3" w:rsidRDefault="00D27A43" w:rsidP="00FC75C0">
            <w:pPr>
              <w:pStyle w:val="TableParagraph"/>
              <w:jc w:val="center"/>
              <w:rPr>
                <w:sz w:val="20"/>
                <w:lang w:val="ru-RU"/>
              </w:rPr>
            </w:pPr>
          </w:p>
        </w:tc>
        <w:tc>
          <w:tcPr>
            <w:tcW w:w="1276" w:type="dxa"/>
          </w:tcPr>
          <w:p w14:paraId="6A87A6CF" w14:textId="77777777" w:rsidR="00D27A43" w:rsidRPr="00D164D3" w:rsidRDefault="00D27A43" w:rsidP="00FC75C0">
            <w:pPr>
              <w:pStyle w:val="TableParagraph"/>
              <w:jc w:val="center"/>
              <w:rPr>
                <w:sz w:val="20"/>
                <w:lang w:val="ru-RU"/>
              </w:rPr>
            </w:pPr>
          </w:p>
        </w:tc>
        <w:tc>
          <w:tcPr>
            <w:tcW w:w="992" w:type="dxa"/>
          </w:tcPr>
          <w:p w14:paraId="711743AA" w14:textId="77777777" w:rsidR="00D27A43" w:rsidRPr="00D164D3" w:rsidRDefault="00D27A43" w:rsidP="00FC75C0">
            <w:pPr>
              <w:pStyle w:val="TableParagraph"/>
              <w:jc w:val="center"/>
              <w:rPr>
                <w:sz w:val="20"/>
                <w:lang w:val="ru-RU"/>
              </w:rPr>
            </w:pPr>
          </w:p>
        </w:tc>
      </w:tr>
      <w:tr w:rsidR="00D27A43" w:rsidRPr="00F94F25" w14:paraId="733AF400" w14:textId="77777777" w:rsidTr="00C5169B">
        <w:trPr>
          <w:trHeight w:val="242"/>
        </w:trPr>
        <w:tc>
          <w:tcPr>
            <w:tcW w:w="9352" w:type="dxa"/>
          </w:tcPr>
          <w:p w14:paraId="20CE36B5" w14:textId="77777777" w:rsidR="00D27A43" w:rsidRPr="00F94F25" w:rsidRDefault="00D27A43" w:rsidP="00C5169B">
            <w:pPr>
              <w:pStyle w:val="TableParagraph"/>
              <w:spacing w:before="46" w:line="237" w:lineRule="auto"/>
              <w:ind w:left="82" w:right="77"/>
            </w:pPr>
            <w:r>
              <w:t>13. О</w:t>
            </w:r>
            <w:r w:rsidRPr="00F94F25">
              <w:t xml:space="preserve"> финансово-хозяйственной деятельности;</w:t>
            </w:r>
          </w:p>
        </w:tc>
        <w:tc>
          <w:tcPr>
            <w:tcW w:w="1423" w:type="dxa"/>
          </w:tcPr>
          <w:p w14:paraId="22158A08" w14:textId="77777777" w:rsidR="00D27A43" w:rsidRPr="00F94F25" w:rsidRDefault="00D27A43" w:rsidP="00FC75C0">
            <w:pPr>
              <w:pStyle w:val="TableParagraph"/>
              <w:jc w:val="center"/>
              <w:rPr>
                <w:sz w:val="20"/>
              </w:rPr>
            </w:pPr>
          </w:p>
        </w:tc>
        <w:tc>
          <w:tcPr>
            <w:tcW w:w="1841" w:type="dxa"/>
          </w:tcPr>
          <w:p w14:paraId="2F5D2B4D" w14:textId="77777777" w:rsidR="00D27A43" w:rsidRPr="00F94F25" w:rsidRDefault="00D27A43" w:rsidP="00FC75C0">
            <w:pPr>
              <w:pStyle w:val="TableParagraph"/>
              <w:jc w:val="center"/>
              <w:rPr>
                <w:sz w:val="20"/>
              </w:rPr>
            </w:pPr>
          </w:p>
        </w:tc>
        <w:tc>
          <w:tcPr>
            <w:tcW w:w="1276" w:type="dxa"/>
          </w:tcPr>
          <w:p w14:paraId="2452ED02" w14:textId="77777777" w:rsidR="00D27A43" w:rsidRPr="00F94F25" w:rsidRDefault="00D27A43" w:rsidP="00FC75C0">
            <w:pPr>
              <w:pStyle w:val="TableParagraph"/>
              <w:jc w:val="center"/>
              <w:rPr>
                <w:sz w:val="20"/>
              </w:rPr>
            </w:pPr>
          </w:p>
        </w:tc>
        <w:tc>
          <w:tcPr>
            <w:tcW w:w="992" w:type="dxa"/>
          </w:tcPr>
          <w:p w14:paraId="1C5B3CDF" w14:textId="77777777" w:rsidR="00D27A43" w:rsidRPr="00F94F25" w:rsidRDefault="00D27A43" w:rsidP="00FC75C0">
            <w:pPr>
              <w:pStyle w:val="TableParagraph"/>
              <w:jc w:val="center"/>
              <w:rPr>
                <w:sz w:val="20"/>
              </w:rPr>
            </w:pPr>
          </w:p>
        </w:tc>
      </w:tr>
      <w:tr w:rsidR="00D27A43" w:rsidRPr="00D164D3" w14:paraId="4FF6A970" w14:textId="77777777" w:rsidTr="00C5169B">
        <w:trPr>
          <w:trHeight w:val="502"/>
        </w:trPr>
        <w:tc>
          <w:tcPr>
            <w:tcW w:w="9352" w:type="dxa"/>
          </w:tcPr>
          <w:p w14:paraId="37AF9EA9" w14:textId="77777777" w:rsidR="00D27A43" w:rsidRPr="00D164D3" w:rsidRDefault="00D27A43" w:rsidP="00C5169B">
            <w:pPr>
              <w:pStyle w:val="TableParagraph"/>
              <w:spacing w:before="46" w:line="237" w:lineRule="auto"/>
              <w:ind w:left="82" w:right="77"/>
              <w:rPr>
                <w:lang w:val="ru-RU"/>
              </w:rPr>
            </w:pPr>
            <w:r w:rsidRPr="00D164D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23" w:type="dxa"/>
          </w:tcPr>
          <w:p w14:paraId="67667A35" w14:textId="3EFCEB24" w:rsidR="00D27A43" w:rsidRPr="00D164D3" w:rsidRDefault="00FC75C0" w:rsidP="00FC75C0">
            <w:pPr>
              <w:pStyle w:val="TableParagraph"/>
              <w:jc w:val="center"/>
              <w:rPr>
                <w:sz w:val="20"/>
                <w:lang w:val="ru-RU"/>
              </w:rPr>
            </w:pPr>
            <w:r>
              <w:rPr>
                <w:sz w:val="20"/>
                <w:lang w:val="ru-RU"/>
              </w:rPr>
              <w:t>+</w:t>
            </w:r>
          </w:p>
        </w:tc>
        <w:tc>
          <w:tcPr>
            <w:tcW w:w="1841" w:type="dxa"/>
          </w:tcPr>
          <w:p w14:paraId="616B21A9" w14:textId="54E5129D" w:rsidR="00D27A43" w:rsidRPr="00D164D3" w:rsidRDefault="00FC75C0" w:rsidP="00FC75C0">
            <w:pPr>
              <w:pStyle w:val="TableParagraph"/>
              <w:jc w:val="center"/>
              <w:rPr>
                <w:sz w:val="20"/>
                <w:lang w:val="ru-RU"/>
              </w:rPr>
            </w:pPr>
            <w:r>
              <w:rPr>
                <w:sz w:val="20"/>
                <w:lang w:val="ru-RU"/>
              </w:rPr>
              <w:t>+</w:t>
            </w:r>
          </w:p>
        </w:tc>
        <w:tc>
          <w:tcPr>
            <w:tcW w:w="1276" w:type="dxa"/>
          </w:tcPr>
          <w:p w14:paraId="65F74B80" w14:textId="6C0D7A60" w:rsidR="00D27A43" w:rsidRPr="00D164D3" w:rsidRDefault="00FC75C0" w:rsidP="00FC75C0">
            <w:pPr>
              <w:pStyle w:val="TableParagraph"/>
              <w:jc w:val="center"/>
              <w:rPr>
                <w:sz w:val="20"/>
                <w:lang w:val="ru-RU"/>
              </w:rPr>
            </w:pPr>
            <w:r>
              <w:rPr>
                <w:sz w:val="20"/>
                <w:lang w:val="ru-RU"/>
              </w:rPr>
              <w:t>+</w:t>
            </w:r>
          </w:p>
        </w:tc>
        <w:tc>
          <w:tcPr>
            <w:tcW w:w="992" w:type="dxa"/>
          </w:tcPr>
          <w:p w14:paraId="5B18580C" w14:textId="5533EF75" w:rsidR="00D27A43" w:rsidRPr="00D164D3" w:rsidRDefault="00FC75C0" w:rsidP="00FC75C0">
            <w:pPr>
              <w:pStyle w:val="TableParagraph"/>
              <w:jc w:val="center"/>
              <w:rPr>
                <w:sz w:val="20"/>
                <w:lang w:val="ru-RU"/>
              </w:rPr>
            </w:pPr>
            <w:r>
              <w:rPr>
                <w:sz w:val="20"/>
                <w:lang w:val="ru-RU"/>
              </w:rPr>
              <w:t>10</w:t>
            </w:r>
          </w:p>
        </w:tc>
      </w:tr>
      <w:tr w:rsidR="00D27A43" w:rsidRPr="00D164D3" w14:paraId="4E198265" w14:textId="77777777" w:rsidTr="00C5169B">
        <w:trPr>
          <w:trHeight w:val="524"/>
        </w:trPr>
        <w:tc>
          <w:tcPr>
            <w:tcW w:w="9352" w:type="dxa"/>
          </w:tcPr>
          <w:p w14:paraId="44CF08CD" w14:textId="77777777" w:rsidR="00D27A43" w:rsidRPr="00D164D3" w:rsidRDefault="00D27A43" w:rsidP="00C5169B">
            <w:pPr>
              <w:pStyle w:val="TableParagraph"/>
              <w:spacing w:before="46" w:line="237" w:lineRule="auto"/>
              <w:ind w:left="82" w:right="77"/>
              <w:rPr>
                <w:lang w:val="ru-RU"/>
              </w:rPr>
            </w:pPr>
            <w:r w:rsidRPr="00D164D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23" w:type="dxa"/>
          </w:tcPr>
          <w:p w14:paraId="55917584" w14:textId="38A5592A" w:rsidR="00D27A43" w:rsidRPr="00D164D3" w:rsidRDefault="00FC75C0" w:rsidP="00FC75C0">
            <w:pPr>
              <w:pStyle w:val="TableParagraph"/>
              <w:jc w:val="center"/>
              <w:rPr>
                <w:sz w:val="20"/>
                <w:lang w:val="ru-RU"/>
              </w:rPr>
            </w:pPr>
            <w:r>
              <w:rPr>
                <w:sz w:val="20"/>
                <w:lang w:val="ru-RU"/>
              </w:rPr>
              <w:t>+</w:t>
            </w:r>
          </w:p>
        </w:tc>
        <w:tc>
          <w:tcPr>
            <w:tcW w:w="1841" w:type="dxa"/>
          </w:tcPr>
          <w:p w14:paraId="48562903" w14:textId="43041664" w:rsidR="00D27A43" w:rsidRPr="00D164D3" w:rsidRDefault="00FC75C0" w:rsidP="00FC75C0">
            <w:pPr>
              <w:pStyle w:val="TableParagraph"/>
              <w:jc w:val="center"/>
              <w:rPr>
                <w:sz w:val="20"/>
                <w:lang w:val="ru-RU"/>
              </w:rPr>
            </w:pPr>
            <w:r>
              <w:rPr>
                <w:sz w:val="20"/>
                <w:lang w:val="ru-RU"/>
              </w:rPr>
              <w:t>+</w:t>
            </w:r>
          </w:p>
        </w:tc>
        <w:tc>
          <w:tcPr>
            <w:tcW w:w="1276" w:type="dxa"/>
          </w:tcPr>
          <w:p w14:paraId="2C702CAF" w14:textId="27EF8FA9" w:rsidR="00D27A43" w:rsidRPr="00D164D3" w:rsidRDefault="00FC75C0" w:rsidP="00FC75C0">
            <w:pPr>
              <w:pStyle w:val="TableParagraph"/>
              <w:jc w:val="center"/>
              <w:rPr>
                <w:sz w:val="20"/>
                <w:lang w:val="ru-RU"/>
              </w:rPr>
            </w:pPr>
            <w:r>
              <w:rPr>
                <w:sz w:val="20"/>
                <w:lang w:val="ru-RU"/>
              </w:rPr>
              <w:t>+</w:t>
            </w:r>
          </w:p>
        </w:tc>
        <w:tc>
          <w:tcPr>
            <w:tcW w:w="992" w:type="dxa"/>
          </w:tcPr>
          <w:p w14:paraId="666F122F" w14:textId="42B20A09" w:rsidR="00D27A43" w:rsidRPr="00D164D3" w:rsidRDefault="00FC75C0" w:rsidP="00FC75C0">
            <w:pPr>
              <w:pStyle w:val="TableParagraph"/>
              <w:jc w:val="center"/>
              <w:rPr>
                <w:sz w:val="20"/>
                <w:lang w:val="ru-RU"/>
              </w:rPr>
            </w:pPr>
            <w:r>
              <w:rPr>
                <w:sz w:val="20"/>
                <w:lang w:val="ru-RU"/>
              </w:rPr>
              <w:t>6</w:t>
            </w:r>
          </w:p>
        </w:tc>
      </w:tr>
      <w:tr w:rsidR="00D27A43" w:rsidRPr="00D164D3" w14:paraId="0F150521" w14:textId="77777777" w:rsidTr="00C5169B">
        <w:trPr>
          <w:trHeight w:val="706"/>
        </w:trPr>
        <w:tc>
          <w:tcPr>
            <w:tcW w:w="9352" w:type="dxa"/>
          </w:tcPr>
          <w:p w14:paraId="43AC370E" w14:textId="77777777" w:rsidR="00D27A43" w:rsidRPr="00D164D3" w:rsidRDefault="00D27A43" w:rsidP="00C5169B">
            <w:pPr>
              <w:pStyle w:val="TableParagraph"/>
              <w:tabs>
                <w:tab w:val="left" w:pos="2489"/>
              </w:tabs>
              <w:spacing w:before="46" w:line="237" w:lineRule="auto"/>
              <w:ind w:left="82" w:right="75"/>
              <w:rPr>
                <w:lang w:val="ru-RU"/>
              </w:rPr>
            </w:pPr>
            <w:r w:rsidRPr="00D164D3">
              <w:rPr>
                <w:lang w:val="ru-RU"/>
              </w:rPr>
              <w:t xml:space="preserve">16. Информация о проведении независимой оценки качества (в т.ч. сроки проведения независимой оценки качества, количественные результаты оценки, планы по </w:t>
            </w:r>
            <w:r w:rsidRPr="00D164D3">
              <w:rPr>
                <w:spacing w:val="-2"/>
                <w:lang w:val="ru-RU"/>
              </w:rPr>
              <w:t>устранению</w:t>
            </w:r>
            <w:r w:rsidRPr="00D164D3">
              <w:rPr>
                <w:lang w:val="ru-RU"/>
              </w:rPr>
              <w:t xml:space="preserve"> </w:t>
            </w:r>
            <w:r w:rsidRPr="00D164D3">
              <w:rPr>
                <w:spacing w:val="-2"/>
                <w:lang w:val="ru-RU"/>
              </w:rPr>
              <w:t>выявленных недостатков)</w:t>
            </w:r>
          </w:p>
        </w:tc>
        <w:tc>
          <w:tcPr>
            <w:tcW w:w="1423" w:type="dxa"/>
          </w:tcPr>
          <w:p w14:paraId="40C8F02C" w14:textId="5ED2E8C6" w:rsidR="00D27A43" w:rsidRPr="00D164D3" w:rsidRDefault="00FC75C0" w:rsidP="00FC75C0">
            <w:pPr>
              <w:pStyle w:val="TableParagraph"/>
              <w:jc w:val="center"/>
              <w:rPr>
                <w:sz w:val="20"/>
                <w:lang w:val="ru-RU"/>
              </w:rPr>
            </w:pPr>
            <w:r>
              <w:rPr>
                <w:sz w:val="20"/>
                <w:lang w:val="ru-RU"/>
              </w:rPr>
              <w:t>+</w:t>
            </w:r>
          </w:p>
        </w:tc>
        <w:tc>
          <w:tcPr>
            <w:tcW w:w="1841" w:type="dxa"/>
          </w:tcPr>
          <w:p w14:paraId="77B2AAE3" w14:textId="6B77B637" w:rsidR="00D27A43" w:rsidRPr="00D164D3" w:rsidRDefault="00FC75C0" w:rsidP="00FC75C0">
            <w:pPr>
              <w:pStyle w:val="TableParagraph"/>
              <w:jc w:val="center"/>
              <w:rPr>
                <w:sz w:val="20"/>
                <w:lang w:val="ru-RU"/>
              </w:rPr>
            </w:pPr>
            <w:r>
              <w:rPr>
                <w:sz w:val="20"/>
                <w:lang w:val="ru-RU"/>
              </w:rPr>
              <w:t>+</w:t>
            </w:r>
          </w:p>
        </w:tc>
        <w:tc>
          <w:tcPr>
            <w:tcW w:w="1276" w:type="dxa"/>
          </w:tcPr>
          <w:p w14:paraId="1C52BDAE" w14:textId="0B7118D9" w:rsidR="00D27A43" w:rsidRPr="00D164D3" w:rsidRDefault="00FC75C0" w:rsidP="00FC75C0">
            <w:pPr>
              <w:pStyle w:val="TableParagraph"/>
              <w:jc w:val="center"/>
              <w:rPr>
                <w:sz w:val="20"/>
                <w:lang w:val="ru-RU"/>
              </w:rPr>
            </w:pPr>
            <w:r>
              <w:rPr>
                <w:sz w:val="20"/>
                <w:lang w:val="ru-RU"/>
              </w:rPr>
              <w:t>+</w:t>
            </w:r>
          </w:p>
        </w:tc>
        <w:tc>
          <w:tcPr>
            <w:tcW w:w="992" w:type="dxa"/>
          </w:tcPr>
          <w:p w14:paraId="2D436F63" w14:textId="24CB54A3" w:rsidR="00D27A43" w:rsidRPr="00D164D3" w:rsidRDefault="00FC75C0" w:rsidP="00FC75C0">
            <w:pPr>
              <w:pStyle w:val="TableParagraph"/>
              <w:jc w:val="center"/>
              <w:rPr>
                <w:sz w:val="20"/>
                <w:lang w:val="ru-RU"/>
              </w:rPr>
            </w:pPr>
            <w:r>
              <w:rPr>
                <w:sz w:val="20"/>
                <w:lang w:val="ru-RU"/>
              </w:rPr>
              <w:t>5</w:t>
            </w:r>
          </w:p>
        </w:tc>
      </w:tr>
      <w:tr w:rsidR="00D27A43" w:rsidRPr="00D164D3" w14:paraId="42D68F51" w14:textId="77777777" w:rsidTr="00C5169B">
        <w:trPr>
          <w:trHeight w:val="444"/>
        </w:trPr>
        <w:tc>
          <w:tcPr>
            <w:tcW w:w="9352" w:type="dxa"/>
          </w:tcPr>
          <w:p w14:paraId="34728680" w14:textId="77777777" w:rsidR="00D27A43" w:rsidRPr="00D164D3" w:rsidRDefault="00D27A43" w:rsidP="00C5169B">
            <w:pPr>
              <w:pStyle w:val="TableParagraph"/>
              <w:tabs>
                <w:tab w:val="left" w:pos="2489"/>
              </w:tabs>
              <w:spacing w:before="46" w:line="237" w:lineRule="auto"/>
              <w:ind w:left="82" w:right="75"/>
              <w:rPr>
                <w:lang w:val="ru-RU"/>
              </w:rPr>
            </w:pPr>
            <w:r w:rsidRPr="00D164D3">
              <w:rPr>
                <w:lang w:val="ru-RU"/>
              </w:rPr>
              <w:t>Объем информации (количество материалов/единиц информации) о деятельности организации</w:t>
            </w:r>
          </w:p>
        </w:tc>
        <w:tc>
          <w:tcPr>
            <w:tcW w:w="4540" w:type="dxa"/>
            <w:gridSpan w:val="3"/>
          </w:tcPr>
          <w:p w14:paraId="289EA93A" w14:textId="77777777" w:rsidR="00D27A43" w:rsidRPr="00D164D3" w:rsidRDefault="00D27A43" w:rsidP="00FC75C0">
            <w:pPr>
              <w:pStyle w:val="TableParagraph"/>
              <w:jc w:val="center"/>
              <w:rPr>
                <w:sz w:val="20"/>
                <w:lang w:val="ru-RU"/>
              </w:rPr>
            </w:pPr>
          </w:p>
        </w:tc>
        <w:tc>
          <w:tcPr>
            <w:tcW w:w="992" w:type="dxa"/>
          </w:tcPr>
          <w:p w14:paraId="69CEEFE8" w14:textId="77777777" w:rsidR="00D27A43" w:rsidRPr="00D164D3" w:rsidRDefault="00D27A43" w:rsidP="00FC75C0">
            <w:pPr>
              <w:pStyle w:val="TableParagraph"/>
              <w:jc w:val="center"/>
              <w:rPr>
                <w:sz w:val="20"/>
                <w:lang w:val="ru-RU"/>
              </w:rPr>
            </w:pPr>
          </w:p>
        </w:tc>
      </w:tr>
    </w:tbl>
    <w:p w14:paraId="5CD862A9" w14:textId="77777777" w:rsidR="00D27A43" w:rsidRDefault="00D27A43" w:rsidP="00FB4841"/>
    <w:p w14:paraId="4D578C7A" w14:textId="7A639342" w:rsidR="007C0BC8" w:rsidRDefault="00F41320" w:rsidP="007C0BC8">
      <w:pPr>
        <w:pStyle w:val="1"/>
        <w:spacing w:before="0" w:after="0" w:line="240" w:lineRule="auto"/>
        <w:rPr>
          <w:color w:val="26282D"/>
          <w:spacing w:val="-2"/>
        </w:rPr>
      </w:pPr>
      <w:r w:rsidRPr="007C0BC8">
        <w:rPr>
          <w:color w:val="26282D"/>
          <w:spacing w:val="-2"/>
        </w:rPr>
        <w:lastRenderedPageBreak/>
        <w:t>Бюджетное учреждение Орловской области</w:t>
      </w:r>
    </w:p>
    <w:p w14:paraId="41BBEA95" w14:textId="746C694F" w:rsidR="00F41320" w:rsidRPr="007C0BC8" w:rsidRDefault="00F41320" w:rsidP="007C0BC8">
      <w:pPr>
        <w:pStyle w:val="1"/>
        <w:spacing w:before="0" w:after="0" w:line="240" w:lineRule="auto"/>
        <w:rPr>
          <w:color w:val="auto"/>
        </w:rPr>
      </w:pPr>
      <w:r w:rsidRPr="007C0BC8">
        <w:rPr>
          <w:color w:val="26282D"/>
          <w:spacing w:val="-2"/>
        </w:rPr>
        <w:t xml:space="preserve">«Центр социального обслуживания </w:t>
      </w:r>
      <w:r w:rsidR="00903E00" w:rsidRPr="007C0BC8">
        <w:rPr>
          <w:color w:val="26282D"/>
          <w:spacing w:val="-2"/>
        </w:rPr>
        <w:t>н</w:t>
      </w:r>
      <w:r w:rsidR="00903E00">
        <w:rPr>
          <w:color w:val="26282D"/>
          <w:spacing w:val="-2"/>
        </w:rPr>
        <w:t xml:space="preserve">аселения </w:t>
      </w:r>
      <w:r w:rsidR="00FB4841">
        <w:rPr>
          <w:color w:val="26282D"/>
          <w:spacing w:val="-2"/>
        </w:rPr>
        <w:t xml:space="preserve">Залегощенского </w:t>
      </w:r>
      <w:r w:rsidR="007C0BC8">
        <w:rPr>
          <w:color w:val="26282D"/>
          <w:spacing w:val="-2"/>
        </w:rPr>
        <w:t>района»</w:t>
      </w:r>
    </w:p>
    <w:p w14:paraId="61232A46" w14:textId="77777777" w:rsidR="00F41320" w:rsidRDefault="00F41320" w:rsidP="00F41320">
      <w:pPr>
        <w:spacing w:line="223" w:lineRule="exact"/>
        <w:rPr>
          <w:i/>
        </w:rPr>
      </w:pPr>
    </w:p>
    <w:tbl>
      <w:tblPr>
        <w:tblStyle w:val="TableNormal"/>
        <w:tblW w:w="14878" w:type="dxa"/>
        <w:tblInd w:w="-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0"/>
        <w:gridCol w:w="1418"/>
        <w:gridCol w:w="1842"/>
        <w:gridCol w:w="1276"/>
        <w:gridCol w:w="992"/>
      </w:tblGrid>
      <w:tr w:rsidR="00FB4841" w14:paraId="6C054CA3" w14:textId="77777777" w:rsidTr="00D27A43">
        <w:trPr>
          <w:trHeight w:val="413"/>
        </w:trPr>
        <w:tc>
          <w:tcPr>
            <w:tcW w:w="9350" w:type="dxa"/>
            <w:vMerge w:val="restart"/>
            <w:tcBorders>
              <w:top w:val="single" w:sz="4" w:space="0" w:color="auto"/>
            </w:tcBorders>
            <w:vAlign w:val="center"/>
          </w:tcPr>
          <w:p w14:paraId="0732742D" w14:textId="77777777" w:rsidR="00FB4841" w:rsidRPr="00057521" w:rsidRDefault="00FB4841" w:rsidP="00F476A9">
            <w:pPr>
              <w:pStyle w:val="TableParagraph"/>
              <w:spacing w:before="135" w:line="248" w:lineRule="exact"/>
              <w:jc w:val="center"/>
              <w:rPr>
                <w:rFonts w:cs="Times New Roman"/>
                <w:spacing w:val="-2"/>
              </w:rPr>
            </w:pPr>
            <w:r w:rsidRPr="00057521">
              <w:rPr>
                <w:rFonts w:cs="Times New Roman"/>
                <w:spacing w:val="-2"/>
              </w:rPr>
              <w:t>Перечень</w:t>
            </w:r>
            <w:r w:rsidRPr="00057521">
              <w:rPr>
                <w:rFonts w:cs="Times New Roman"/>
                <w:spacing w:val="11"/>
              </w:rPr>
              <w:t xml:space="preserve"> </w:t>
            </w:r>
            <w:r w:rsidRPr="00057521">
              <w:rPr>
                <w:rFonts w:cs="Times New Roman"/>
                <w:spacing w:val="11"/>
                <w:lang w:val="ru-RU"/>
              </w:rPr>
              <w:t>информации</w:t>
            </w:r>
          </w:p>
          <w:p w14:paraId="359F99DF" w14:textId="77777777" w:rsidR="00FB4841" w:rsidRPr="00B50663" w:rsidRDefault="00FB4841" w:rsidP="00F476A9">
            <w:pPr>
              <w:pStyle w:val="TableParagraph"/>
              <w:jc w:val="center"/>
              <w:rPr>
                <w:i/>
              </w:rPr>
            </w:pPr>
          </w:p>
        </w:tc>
        <w:tc>
          <w:tcPr>
            <w:tcW w:w="5528" w:type="dxa"/>
            <w:gridSpan w:val="4"/>
            <w:tcBorders>
              <w:top w:val="single" w:sz="4" w:space="0" w:color="auto"/>
            </w:tcBorders>
          </w:tcPr>
          <w:p w14:paraId="46DECA57" w14:textId="77777777" w:rsidR="00FB4841" w:rsidRPr="00B50663" w:rsidRDefault="00FB4841" w:rsidP="00F476A9">
            <w:pPr>
              <w:pStyle w:val="TableParagraph"/>
              <w:jc w:val="center"/>
              <w:rPr>
                <w:lang w:val="ru-RU"/>
              </w:rPr>
            </w:pPr>
            <w:r w:rsidRPr="00057521">
              <w:rPr>
                <w:rFonts w:cs="Times New Roman"/>
                <w:lang w:val="ru-RU"/>
              </w:rPr>
              <w:t>На</w:t>
            </w:r>
            <w:r w:rsidRPr="00057521">
              <w:rPr>
                <w:rFonts w:cs="Times New Roman"/>
                <w:spacing w:val="-2"/>
                <w:lang w:val="ru-RU"/>
              </w:rPr>
              <w:t xml:space="preserve"> </w:t>
            </w:r>
            <w:r w:rsidRPr="00057521">
              <w:rPr>
                <w:rFonts w:cs="Times New Roman"/>
                <w:lang w:val="ru-RU"/>
              </w:rPr>
              <w:t>информационных</w:t>
            </w:r>
            <w:r w:rsidRPr="00057521">
              <w:rPr>
                <w:rFonts w:cs="Times New Roman"/>
                <w:spacing w:val="-2"/>
                <w:lang w:val="ru-RU"/>
              </w:rPr>
              <w:t xml:space="preserve"> </w:t>
            </w:r>
            <w:r w:rsidRPr="00057521">
              <w:rPr>
                <w:rFonts w:cs="Times New Roman"/>
                <w:lang w:val="ru-RU"/>
              </w:rPr>
              <w:t>стендах</w:t>
            </w:r>
            <w:r w:rsidRPr="00057521">
              <w:rPr>
                <w:rFonts w:cs="Times New Roman"/>
                <w:spacing w:val="-2"/>
                <w:lang w:val="ru-RU"/>
              </w:rPr>
              <w:t xml:space="preserve"> </w:t>
            </w:r>
            <w:r w:rsidRPr="00057521">
              <w:rPr>
                <w:rFonts w:cs="Times New Roman"/>
                <w:lang w:val="ru-RU"/>
              </w:rPr>
              <w:t>в</w:t>
            </w:r>
            <w:r w:rsidRPr="00057521">
              <w:rPr>
                <w:rFonts w:cs="Times New Roman"/>
                <w:spacing w:val="-2"/>
                <w:lang w:val="ru-RU"/>
              </w:rPr>
              <w:t xml:space="preserve"> </w:t>
            </w:r>
            <w:r w:rsidRPr="00057521">
              <w:rPr>
                <w:rFonts w:cs="Times New Roman"/>
                <w:lang w:val="ru-RU"/>
              </w:rPr>
              <w:t>помещении</w:t>
            </w:r>
            <w:r w:rsidRPr="00057521">
              <w:rPr>
                <w:rFonts w:cs="Times New Roman"/>
                <w:spacing w:val="-1"/>
                <w:lang w:val="ru-RU"/>
              </w:rPr>
              <w:t xml:space="preserve"> </w:t>
            </w:r>
            <w:r w:rsidRPr="00057521">
              <w:rPr>
                <w:rFonts w:cs="Times New Roman"/>
                <w:spacing w:val="-2"/>
                <w:lang w:val="ru-RU"/>
              </w:rPr>
              <w:t>организации</w:t>
            </w:r>
          </w:p>
        </w:tc>
      </w:tr>
      <w:tr w:rsidR="00FB4841" w14:paraId="1AAB7AA4" w14:textId="77777777" w:rsidTr="00D27A43">
        <w:trPr>
          <w:trHeight w:val="625"/>
        </w:trPr>
        <w:tc>
          <w:tcPr>
            <w:tcW w:w="9350" w:type="dxa"/>
            <w:vMerge/>
          </w:tcPr>
          <w:p w14:paraId="2259EBAC" w14:textId="77777777" w:rsidR="00FB4841" w:rsidRPr="00B50663" w:rsidRDefault="00FB4841" w:rsidP="00F476A9">
            <w:pPr>
              <w:pStyle w:val="TableParagraph"/>
              <w:rPr>
                <w:i/>
                <w:lang w:val="ru-RU"/>
              </w:rPr>
            </w:pPr>
          </w:p>
        </w:tc>
        <w:tc>
          <w:tcPr>
            <w:tcW w:w="1418" w:type="dxa"/>
            <w:tcBorders>
              <w:top w:val="nil"/>
            </w:tcBorders>
          </w:tcPr>
          <w:p w14:paraId="6EB2F308" w14:textId="77777777" w:rsidR="00FB4841" w:rsidRPr="00B50663" w:rsidRDefault="00FB4841" w:rsidP="00F476A9">
            <w:pPr>
              <w:pStyle w:val="TableParagraph"/>
              <w:jc w:val="center"/>
              <w:rPr>
                <w:i/>
              </w:rPr>
            </w:pPr>
            <w:r w:rsidRPr="00B50663">
              <w:t>наличие,</w:t>
            </w:r>
            <w:r w:rsidRPr="00B50663">
              <w:rPr>
                <w:spacing w:val="-14"/>
              </w:rPr>
              <w:t xml:space="preserve"> </w:t>
            </w:r>
            <w:r w:rsidRPr="00B50663">
              <w:t>полнота</w:t>
            </w:r>
          </w:p>
          <w:p w14:paraId="62227A08" w14:textId="77777777" w:rsidR="00FB4841" w:rsidRPr="00B50663" w:rsidRDefault="00FB4841" w:rsidP="00F476A9">
            <w:pPr>
              <w:pStyle w:val="TableParagraph"/>
              <w:jc w:val="center"/>
              <w:rPr>
                <w:i/>
              </w:rPr>
            </w:pPr>
          </w:p>
        </w:tc>
        <w:tc>
          <w:tcPr>
            <w:tcW w:w="1842" w:type="dxa"/>
            <w:tcBorders>
              <w:top w:val="nil"/>
            </w:tcBorders>
          </w:tcPr>
          <w:p w14:paraId="5FB0761F" w14:textId="77777777" w:rsidR="00FB4841" w:rsidRPr="00B50663" w:rsidRDefault="00FB4841" w:rsidP="00F476A9">
            <w:pPr>
              <w:pStyle w:val="TableParagraph"/>
              <w:jc w:val="center"/>
            </w:pPr>
            <w:r w:rsidRPr="00B50663">
              <w:rPr>
                <w:spacing w:val="-2"/>
              </w:rPr>
              <w:t>актуальность, достоверность,</w:t>
            </w:r>
          </w:p>
          <w:p w14:paraId="0FB06EB6" w14:textId="77777777" w:rsidR="00FB4841" w:rsidRPr="00B50663" w:rsidRDefault="00FB4841" w:rsidP="00F476A9">
            <w:pPr>
              <w:pStyle w:val="TableParagraph"/>
              <w:jc w:val="center"/>
            </w:pPr>
            <w:r w:rsidRPr="00B50663">
              <w:rPr>
                <w:spacing w:val="-2"/>
              </w:rPr>
              <w:t>неизбыточность</w:t>
            </w:r>
          </w:p>
        </w:tc>
        <w:tc>
          <w:tcPr>
            <w:tcW w:w="1276" w:type="dxa"/>
            <w:tcBorders>
              <w:top w:val="nil"/>
            </w:tcBorders>
          </w:tcPr>
          <w:p w14:paraId="7E9401B9" w14:textId="77777777" w:rsidR="00FB4841" w:rsidRPr="00B50663" w:rsidRDefault="00FB4841" w:rsidP="00F476A9">
            <w:pPr>
              <w:pStyle w:val="TableParagraph"/>
              <w:jc w:val="center"/>
            </w:pPr>
            <w:r w:rsidRPr="00B50663">
              <w:t xml:space="preserve">удобство, </w:t>
            </w:r>
            <w:r w:rsidRPr="00B50663">
              <w:rPr>
                <w:spacing w:val="-2"/>
              </w:rPr>
              <w:t>доступность</w:t>
            </w:r>
          </w:p>
          <w:p w14:paraId="0F130C99" w14:textId="77777777" w:rsidR="00FB4841" w:rsidRPr="00B50663" w:rsidRDefault="00FB4841" w:rsidP="00F476A9">
            <w:pPr>
              <w:pStyle w:val="TableParagraph"/>
              <w:jc w:val="center"/>
              <w:rPr>
                <w:i/>
              </w:rPr>
            </w:pPr>
          </w:p>
        </w:tc>
        <w:tc>
          <w:tcPr>
            <w:tcW w:w="992" w:type="dxa"/>
            <w:tcBorders>
              <w:top w:val="nil"/>
            </w:tcBorders>
          </w:tcPr>
          <w:p w14:paraId="68D6FCC2" w14:textId="77777777" w:rsidR="00FB4841" w:rsidRPr="00B50663" w:rsidRDefault="00FB4841" w:rsidP="00F476A9">
            <w:pPr>
              <w:pStyle w:val="TableParagraph"/>
              <w:jc w:val="center"/>
              <w:rPr>
                <w:lang w:val="ru-RU"/>
              </w:rPr>
            </w:pPr>
            <w:r>
              <w:rPr>
                <w:lang w:val="ru-RU"/>
              </w:rPr>
              <w:t>номер фото</w:t>
            </w:r>
            <w:r w:rsidRPr="00B50663">
              <w:rPr>
                <w:lang w:val="ru-RU"/>
              </w:rPr>
              <w:t xml:space="preserve"> </w:t>
            </w:r>
          </w:p>
        </w:tc>
      </w:tr>
      <w:tr w:rsidR="00440EFD" w:rsidRPr="00046CAF" w14:paraId="0DEBDD06" w14:textId="77777777" w:rsidTr="00D27A43">
        <w:trPr>
          <w:trHeight w:val="531"/>
        </w:trPr>
        <w:tc>
          <w:tcPr>
            <w:tcW w:w="9350" w:type="dxa"/>
            <w:shd w:val="clear" w:color="auto" w:fill="auto"/>
          </w:tcPr>
          <w:p w14:paraId="3F8CA917" w14:textId="77777777" w:rsidR="00440EFD" w:rsidRPr="00B50663" w:rsidRDefault="00440EFD" w:rsidP="00F476A9">
            <w:pPr>
              <w:pStyle w:val="TableParagraph"/>
              <w:tabs>
                <w:tab w:val="left" w:pos="2463"/>
              </w:tabs>
              <w:rPr>
                <w:lang w:val="ru-RU"/>
              </w:rPr>
            </w:pPr>
            <w:r w:rsidRPr="00B50663">
              <w:rPr>
                <w:lang w:val="ru-RU"/>
              </w:rPr>
              <w:t xml:space="preserve">1. О дате государственной </w:t>
            </w:r>
            <w:r w:rsidRPr="00B50663">
              <w:rPr>
                <w:spacing w:val="-2"/>
                <w:lang w:val="ru-RU"/>
              </w:rPr>
              <w:t>регистрации</w:t>
            </w:r>
            <w:r w:rsidRPr="00B50663">
              <w:rPr>
                <w:lang w:val="ru-RU"/>
              </w:rPr>
              <w:t xml:space="preserve"> </w:t>
            </w:r>
            <w:r w:rsidRPr="00B50663">
              <w:rPr>
                <w:spacing w:val="-2"/>
                <w:lang w:val="ru-RU"/>
              </w:rPr>
              <w:t xml:space="preserve">организации </w:t>
            </w:r>
            <w:r w:rsidRPr="00B50663">
              <w:rPr>
                <w:lang w:val="ru-RU"/>
              </w:rPr>
              <w:t xml:space="preserve">социального обслуживания с указанием числа, месяца и года </w:t>
            </w:r>
            <w:r w:rsidRPr="00B50663">
              <w:rPr>
                <w:spacing w:val="-2"/>
                <w:lang w:val="ru-RU"/>
              </w:rPr>
              <w:t>регистрации</w:t>
            </w:r>
          </w:p>
        </w:tc>
        <w:tc>
          <w:tcPr>
            <w:tcW w:w="1418" w:type="dxa"/>
            <w:shd w:val="clear" w:color="auto" w:fill="auto"/>
          </w:tcPr>
          <w:p w14:paraId="123FA416" w14:textId="5879B808" w:rsidR="00440EFD" w:rsidRPr="00FB4841" w:rsidRDefault="00440EFD" w:rsidP="00F476A9">
            <w:pPr>
              <w:pStyle w:val="TableParagraph"/>
              <w:spacing w:before="44"/>
              <w:ind w:left="118" w:right="117"/>
              <w:jc w:val="center"/>
              <w:rPr>
                <w:lang w:val="ru-RU"/>
              </w:rPr>
            </w:pPr>
            <w:r w:rsidRPr="005E6BE1">
              <w:rPr>
                <w:sz w:val="24"/>
                <w:szCs w:val="24"/>
              </w:rPr>
              <w:t>да</w:t>
            </w:r>
          </w:p>
        </w:tc>
        <w:tc>
          <w:tcPr>
            <w:tcW w:w="1842" w:type="dxa"/>
            <w:shd w:val="clear" w:color="auto" w:fill="auto"/>
          </w:tcPr>
          <w:p w14:paraId="2E869378" w14:textId="23275188" w:rsidR="00440EFD" w:rsidRPr="00FB4841" w:rsidRDefault="00440EFD" w:rsidP="00F476A9">
            <w:pPr>
              <w:pStyle w:val="TableParagraph"/>
              <w:spacing w:before="44"/>
              <w:ind w:left="118" w:right="117"/>
              <w:jc w:val="center"/>
              <w:rPr>
                <w:lang w:val="ru-RU"/>
              </w:rPr>
            </w:pPr>
            <w:r w:rsidRPr="005E6BE1">
              <w:rPr>
                <w:sz w:val="24"/>
                <w:szCs w:val="24"/>
              </w:rPr>
              <w:t>да</w:t>
            </w:r>
          </w:p>
        </w:tc>
        <w:tc>
          <w:tcPr>
            <w:tcW w:w="1276" w:type="dxa"/>
            <w:shd w:val="clear" w:color="auto" w:fill="auto"/>
          </w:tcPr>
          <w:p w14:paraId="7BD43443" w14:textId="734039F2" w:rsidR="00440EFD" w:rsidRPr="00FB4841" w:rsidRDefault="00440EFD" w:rsidP="00F476A9">
            <w:pPr>
              <w:tabs>
                <w:tab w:val="left" w:pos="855"/>
                <w:tab w:val="center" w:pos="1840"/>
              </w:tabs>
              <w:jc w:val="center"/>
              <w:rPr>
                <w:lang w:val="ru-RU"/>
              </w:rPr>
            </w:pPr>
            <w:r w:rsidRPr="005E6BE1">
              <w:rPr>
                <w:sz w:val="24"/>
                <w:szCs w:val="24"/>
              </w:rPr>
              <w:t>да</w:t>
            </w:r>
          </w:p>
        </w:tc>
        <w:tc>
          <w:tcPr>
            <w:tcW w:w="992" w:type="dxa"/>
            <w:shd w:val="clear" w:color="auto" w:fill="auto"/>
          </w:tcPr>
          <w:p w14:paraId="16E5EE18" w14:textId="394074DA" w:rsidR="00440EFD" w:rsidRPr="00FB4841" w:rsidRDefault="00440EFD" w:rsidP="00F476A9">
            <w:pPr>
              <w:jc w:val="center"/>
              <w:rPr>
                <w:lang w:val="ru-RU"/>
              </w:rPr>
            </w:pPr>
            <w:r>
              <w:rPr>
                <w:sz w:val="24"/>
                <w:szCs w:val="24"/>
              </w:rPr>
              <w:t>1-1.jpg</w:t>
            </w:r>
          </w:p>
        </w:tc>
      </w:tr>
      <w:tr w:rsidR="00440EFD" w:rsidRPr="00046CAF" w14:paraId="70A0566C" w14:textId="77777777" w:rsidTr="00D27A43">
        <w:trPr>
          <w:trHeight w:val="397"/>
        </w:trPr>
        <w:tc>
          <w:tcPr>
            <w:tcW w:w="9350" w:type="dxa"/>
            <w:shd w:val="clear" w:color="auto" w:fill="auto"/>
          </w:tcPr>
          <w:p w14:paraId="2C8ADB8A" w14:textId="77777777" w:rsidR="00440EFD" w:rsidRPr="00B50663" w:rsidRDefault="00440EFD" w:rsidP="00F476A9">
            <w:pPr>
              <w:pStyle w:val="TableParagraph"/>
              <w:tabs>
                <w:tab w:val="left" w:pos="2463"/>
              </w:tabs>
              <w:rPr>
                <w:lang w:val="ru-RU"/>
              </w:rPr>
            </w:pPr>
            <w:r w:rsidRPr="00B50663">
              <w:rPr>
                <w:lang w:val="ru-RU"/>
              </w:rPr>
              <w:t xml:space="preserve">2. Об учредителе (учредителях) </w:t>
            </w:r>
            <w:r w:rsidRPr="00B50663">
              <w:rPr>
                <w:spacing w:val="-2"/>
                <w:lang w:val="ru-RU"/>
              </w:rPr>
              <w:t>организации</w:t>
            </w:r>
            <w:r w:rsidRPr="00B50663">
              <w:rPr>
                <w:lang w:val="ru-RU"/>
              </w:rPr>
              <w:t xml:space="preserve"> </w:t>
            </w:r>
            <w:r w:rsidRPr="00B50663">
              <w:rPr>
                <w:spacing w:val="-2"/>
                <w:lang w:val="ru-RU"/>
              </w:rPr>
              <w:t xml:space="preserve">социального </w:t>
            </w:r>
            <w:r w:rsidRPr="00B50663">
              <w:rPr>
                <w:lang w:val="ru-RU"/>
              </w:rPr>
              <w:t>обслуживания с указанием наименования, места его (их) нахождения,</w:t>
            </w:r>
            <w:r w:rsidRPr="00B50663">
              <w:rPr>
                <w:spacing w:val="-10"/>
                <w:lang w:val="ru-RU"/>
              </w:rPr>
              <w:t xml:space="preserve"> </w:t>
            </w:r>
            <w:r w:rsidRPr="00B50663">
              <w:rPr>
                <w:lang w:val="ru-RU"/>
              </w:rPr>
              <w:t>контактных</w:t>
            </w:r>
            <w:r w:rsidRPr="00B50663">
              <w:rPr>
                <w:spacing w:val="-13"/>
                <w:lang w:val="ru-RU"/>
              </w:rPr>
              <w:t xml:space="preserve"> </w:t>
            </w:r>
            <w:r w:rsidRPr="00B50663">
              <w:rPr>
                <w:lang w:val="ru-RU"/>
              </w:rPr>
              <w:t>телефонов</w:t>
            </w:r>
            <w:r w:rsidRPr="00B50663">
              <w:rPr>
                <w:spacing w:val="-13"/>
                <w:lang w:val="ru-RU"/>
              </w:rPr>
              <w:t xml:space="preserve"> </w:t>
            </w:r>
            <w:r w:rsidRPr="00B50663">
              <w:rPr>
                <w:lang w:val="ru-RU"/>
              </w:rPr>
              <w:t>и адресов электронной почты</w:t>
            </w:r>
          </w:p>
        </w:tc>
        <w:tc>
          <w:tcPr>
            <w:tcW w:w="1418" w:type="dxa"/>
            <w:shd w:val="clear" w:color="auto" w:fill="auto"/>
          </w:tcPr>
          <w:p w14:paraId="661504FD" w14:textId="78CFA5F6" w:rsidR="00440EFD" w:rsidRPr="00FB4841" w:rsidRDefault="00440EFD" w:rsidP="00F476A9">
            <w:pPr>
              <w:pStyle w:val="TableParagraph"/>
              <w:spacing w:before="44"/>
              <w:ind w:left="119" w:right="115"/>
              <w:jc w:val="center"/>
              <w:rPr>
                <w:lang w:val="ru-RU"/>
              </w:rPr>
            </w:pPr>
            <w:r w:rsidRPr="005E6BE1">
              <w:rPr>
                <w:sz w:val="24"/>
                <w:szCs w:val="24"/>
              </w:rPr>
              <w:t>да</w:t>
            </w:r>
          </w:p>
        </w:tc>
        <w:tc>
          <w:tcPr>
            <w:tcW w:w="1842" w:type="dxa"/>
            <w:shd w:val="clear" w:color="auto" w:fill="auto"/>
          </w:tcPr>
          <w:p w14:paraId="4F6D3F2B" w14:textId="511ECC3F" w:rsidR="00440EFD" w:rsidRPr="00FB4841" w:rsidRDefault="00440EFD" w:rsidP="00F476A9">
            <w:pPr>
              <w:pStyle w:val="TableParagraph"/>
              <w:spacing w:before="44"/>
              <w:ind w:left="119" w:right="115"/>
              <w:jc w:val="center"/>
              <w:rPr>
                <w:lang w:val="ru-RU"/>
              </w:rPr>
            </w:pPr>
            <w:r w:rsidRPr="005E6BE1">
              <w:rPr>
                <w:sz w:val="24"/>
                <w:szCs w:val="24"/>
              </w:rPr>
              <w:t>да</w:t>
            </w:r>
          </w:p>
        </w:tc>
        <w:tc>
          <w:tcPr>
            <w:tcW w:w="1276" w:type="dxa"/>
            <w:shd w:val="clear" w:color="auto" w:fill="auto"/>
          </w:tcPr>
          <w:p w14:paraId="2D1D259F" w14:textId="258E6CB9" w:rsidR="00440EFD" w:rsidRPr="00FB4841" w:rsidRDefault="00440EFD" w:rsidP="00F476A9">
            <w:pPr>
              <w:pStyle w:val="TableParagraph"/>
              <w:spacing w:before="44"/>
              <w:ind w:left="60" w:right="56"/>
              <w:jc w:val="center"/>
              <w:rPr>
                <w:lang w:val="ru-RU"/>
              </w:rPr>
            </w:pPr>
            <w:r w:rsidRPr="005E6BE1">
              <w:rPr>
                <w:sz w:val="24"/>
                <w:szCs w:val="24"/>
              </w:rPr>
              <w:t>да</w:t>
            </w:r>
          </w:p>
        </w:tc>
        <w:tc>
          <w:tcPr>
            <w:tcW w:w="992" w:type="dxa"/>
            <w:shd w:val="clear" w:color="auto" w:fill="auto"/>
          </w:tcPr>
          <w:p w14:paraId="523905CC" w14:textId="31419E2B" w:rsidR="00440EFD" w:rsidRPr="00FB4841" w:rsidRDefault="00440EFD" w:rsidP="00F476A9">
            <w:pPr>
              <w:pStyle w:val="TableParagraph"/>
              <w:jc w:val="center"/>
              <w:rPr>
                <w:lang w:val="ru-RU"/>
              </w:rPr>
            </w:pPr>
            <w:r>
              <w:rPr>
                <w:sz w:val="24"/>
                <w:szCs w:val="24"/>
              </w:rPr>
              <w:t>1-1.jpg</w:t>
            </w:r>
          </w:p>
        </w:tc>
      </w:tr>
      <w:tr w:rsidR="00440EFD" w:rsidRPr="00046CAF" w14:paraId="300E4F3B" w14:textId="77777777" w:rsidTr="00D27A43">
        <w:trPr>
          <w:trHeight w:val="566"/>
        </w:trPr>
        <w:tc>
          <w:tcPr>
            <w:tcW w:w="9350" w:type="dxa"/>
            <w:shd w:val="clear" w:color="auto" w:fill="auto"/>
          </w:tcPr>
          <w:p w14:paraId="52205BFA" w14:textId="77777777" w:rsidR="00440EFD" w:rsidRPr="00B50663" w:rsidRDefault="00440EFD" w:rsidP="00F476A9">
            <w:pPr>
              <w:pStyle w:val="TableParagraph"/>
              <w:rPr>
                <w:lang w:val="ru-RU"/>
              </w:rPr>
            </w:pPr>
            <w:r w:rsidRPr="00B5066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18" w:type="dxa"/>
            <w:shd w:val="clear" w:color="auto" w:fill="auto"/>
          </w:tcPr>
          <w:p w14:paraId="3E7571A4" w14:textId="3D5D9D74" w:rsidR="00440EFD" w:rsidRPr="00FB4841" w:rsidRDefault="00440EFD" w:rsidP="00F476A9">
            <w:pPr>
              <w:pStyle w:val="TableParagraph"/>
              <w:spacing w:before="44"/>
              <w:ind w:left="119" w:right="115"/>
              <w:jc w:val="center"/>
              <w:rPr>
                <w:lang w:val="ru-RU"/>
              </w:rPr>
            </w:pPr>
            <w:r w:rsidRPr="005E6BE1">
              <w:rPr>
                <w:sz w:val="24"/>
                <w:szCs w:val="24"/>
              </w:rPr>
              <w:t>да</w:t>
            </w:r>
          </w:p>
        </w:tc>
        <w:tc>
          <w:tcPr>
            <w:tcW w:w="1842" w:type="dxa"/>
            <w:shd w:val="clear" w:color="auto" w:fill="auto"/>
          </w:tcPr>
          <w:p w14:paraId="3A958907" w14:textId="4B6E5012" w:rsidR="00440EFD" w:rsidRPr="00FB4841" w:rsidRDefault="00440EFD" w:rsidP="00F476A9">
            <w:pPr>
              <w:pStyle w:val="TableParagraph"/>
              <w:spacing w:before="44"/>
              <w:ind w:left="119" w:right="115"/>
              <w:jc w:val="center"/>
              <w:rPr>
                <w:lang w:val="ru-RU"/>
              </w:rPr>
            </w:pPr>
            <w:r w:rsidRPr="005E6BE1">
              <w:rPr>
                <w:sz w:val="24"/>
                <w:szCs w:val="24"/>
              </w:rPr>
              <w:t>да</w:t>
            </w:r>
          </w:p>
        </w:tc>
        <w:tc>
          <w:tcPr>
            <w:tcW w:w="1276" w:type="dxa"/>
            <w:shd w:val="clear" w:color="auto" w:fill="auto"/>
          </w:tcPr>
          <w:p w14:paraId="15B6B354" w14:textId="62028FB7" w:rsidR="00440EFD" w:rsidRPr="00FB4841" w:rsidRDefault="00440EFD" w:rsidP="00F476A9">
            <w:pPr>
              <w:pStyle w:val="TableParagraph"/>
              <w:spacing w:before="44"/>
              <w:ind w:left="60" w:right="56"/>
              <w:jc w:val="center"/>
              <w:rPr>
                <w:lang w:val="ru-RU"/>
              </w:rPr>
            </w:pPr>
            <w:r w:rsidRPr="005E6BE1">
              <w:rPr>
                <w:sz w:val="24"/>
                <w:szCs w:val="24"/>
              </w:rPr>
              <w:t>да</w:t>
            </w:r>
          </w:p>
        </w:tc>
        <w:tc>
          <w:tcPr>
            <w:tcW w:w="992" w:type="dxa"/>
            <w:shd w:val="clear" w:color="auto" w:fill="auto"/>
          </w:tcPr>
          <w:p w14:paraId="7C380A82" w14:textId="77777777" w:rsidR="00440EFD" w:rsidRDefault="00440EFD" w:rsidP="00DF7335">
            <w:pPr>
              <w:pStyle w:val="TableParagraph"/>
              <w:jc w:val="center"/>
              <w:rPr>
                <w:sz w:val="24"/>
                <w:szCs w:val="24"/>
              </w:rPr>
            </w:pPr>
            <w:r>
              <w:rPr>
                <w:sz w:val="24"/>
                <w:szCs w:val="24"/>
              </w:rPr>
              <w:t>1-1.jpg</w:t>
            </w:r>
          </w:p>
          <w:p w14:paraId="1D0A5291" w14:textId="0CF81F3B" w:rsidR="00440EFD" w:rsidRPr="00FB4841" w:rsidRDefault="00440EFD" w:rsidP="00F476A9">
            <w:pPr>
              <w:pStyle w:val="TableParagraph"/>
              <w:jc w:val="center"/>
              <w:rPr>
                <w:lang w:val="ru-RU"/>
              </w:rPr>
            </w:pPr>
            <w:r>
              <w:rPr>
                <w:sz w:val="24"/>
                <w:szCs w:val="24"/>
              </w:rPr>
              <w:t>1-2.jpg</w:t>
            </w:r>
          </w:p>
        </w:tc>
      </w:tr>
      <w:tr w:rsidR="00440EFD" w:rsidRPr="00046CAF" w14:paraId="4013437F" w14:textId="77777777" w:rsidTr="00D27A43">
        <w:trPr>
          <w:trHeight w:val="314"/>
        </w:trPr>
        <w:tc>
          <w:tcPr>
            <w:tcW w:w="9350" w:type="dxa"/>
            <w:shd w:val="clear" w:color="auto" w:fill="auto"/>
          </w:tcPr>
          <w:p w14:paraId="30025A02" w14:textId="77777777" w:rsidR="00440EFD" w:rsidRPr="00B50663" w:rsidRDefault="00440EFD" w:rsidP="00F476A9">
            <w:pPr>
              <w:pStyle w:val="TableParagraph"/>
              <w:rPr>
                <w:lang w:val="ru-RU"/>
              </w:rPr>
            </w:pPr>
            <w:r w:rsidRPr="00B50663">
              <w:rPr>
                <w:lang w:val="ru-RU"/>
              </w:rPr>
              <w:t>4. О режиме, графике работы с указанием дней и часов приема, перерыва на обед</w:t>
            </w:r>
          </w:p>
        </w:tc>
        <w:tc>
          <w:tcPr>
            <w:tcW w:w="1418" w:type="dxa"/>
            <w:shd w:val="clear" w:color="auto" w:fill="auto"/>
          </w:tcPr>
          <w:p w14:paraId="6543D4D1" w14:textId="25D2D39B" w:rsidR="00440EFD" w:rsidRPr="00FB4841" w:rsidRDefault="00440EFD" w:rsidP="00F476A9">
            <w:pPr>
              <w:pStyle w:val="TableParagraph"/>
              <w:jc w:val="center"/>
              <w:rPr>
                <w:sz w:val="20"/>
                <w:lang w:val="ru-RU"/>
              </w:rPr>
            </w:pPr>
            <w:r w:rsidRPr="005E6BE1">
              <w:rPr>
                <w:sz w:val="24"/>
                <w:szCs w:val="24"/>
              </w:rPr>
              <w:t>да</w:t>
            </w:r>
          </w:p>
        </w:tc>
        <w:tc>
          <w:tcPr>
            <w:tcW w:w="1842" w:type="dxa"/>
            <w:shd w:val="clear" w:color="auto" w:fill="auto"/>
          </w:tcPr>
          <w:p w14:paraId="76484AD0" w14:textId="240CAB7D" w:rsidR="00440EFD" w:rsidRPr="00FB4841" w:rsidRDefault="00440EFD" w:rsidP="00F476A9">
            <w:pPr>
              <w:pStyle w:val="TableParagraph"/>
              <w:jc w:val="center"/>
              <w:rPr>
                <w:sz w:val="20"/>
                <w:lang w:val="ru-RU"/>
              </w:rPr>
            </w:pPr>
            <w:r w:rsidRPr="005E6BE1">
              <w:rPr>
                <w:sz w:val="24"/>
                <w:szCs w:val="24"/>
              </w:rPr>
              <w:t>да</w:t>
            </w:r>
          </w:p>
        </w:tc>
        <w:tc>
          <w:tcPr>
            <w:tcW w:w="1276" w:type="dxa"/>
            <w:shd w:val="clear" w:color="auto" w:fill="auto"/>
          </w:tcPr>
          <w:p w14:paraId="4E6AF530" w14:textId="151BAD82" w:rsidR="00440EFD" w:rsidRPr="00FB4841" w:rsidRDefault="00440EFD" w:rsidP="00F476A9">
            <w:pPr>
              <w:pStyle w:val="TableParagraph"/>
              <w:jc w:val="center"/>
              <w:rPr>
                <w:sz w:val="20"/>
                <w:lang w:val="ru-RU"/>
              </w:rPr>
            </w:pPr>
            <w:r w:rsidRPr="005E6BE1">
              <w:rPr>
                <w:sz w:val="24"/>
                <w:szCs w:val="24"/>
              </w:rPr>
              <w:t>да</w:t>
            </w:r>
          </w:p>
        </w:tc>
        <w:tc>
          <w:tcPr>
            <w:tcW w:w="992" w:type="dxa"/>
            <w:shd w:val="clear" w:color="auto" w:fill="auto"/>
          </w:tcPr>
          <w:p w14:paraId="784D145E" w14:textId="61DC188F" w:rsidR="00440EFD" w:rsidRPr="00FB4841" w:rsidRDefault="00440EFD" w:rsidP="00F476A9">
            <w:pPr>
              <w:pStyle w:val="TableParagraph"/>
              <w:jc w:val="center"/>
              <w:rPr>
                <w:lang w:val="ru-RU"/>
              </w:rPr>
            </w:pPr>
            <w:r>
              <w:rPr>
                <w:sz w:val="24"/>
                <w:szCs w:val="24"/>
              </w:rPr>
              <w:t>1-3.jpg</w:t>
            </w:r>
          </w:p>
        </w:tc>
      </w:tr>
      <w:tr w:rsidR="00440EFD" w:rsidRPr="00046CAF" w14:paraId="3CF591BD" w14:textId="77777777" w:rsidTr="00D27A43">
        <w:trPr>
          <w:trHeight w:val="1557"/>
        </w:trPr>
        <w:tc>
          <w:tcPr>
            <w:tcW w:w="9350" w:type="dxa"/>
            <w:shd w:val="clear" w:color="auto" w:fill="auto"/>
          </w:tcPr>
          <w:p w14:paraId="3E1147F6" w14:textId="77777777" w:rsidR="00440EFD" w:rsidRPr="00B50663" w:rsidRDefault="00440EFD" w:rsidP="00F476A9">
            <w:pPr>
              <w:pStyle w:val="TableParagraph"/>
              <w:rPr>
                <w:lang w:val="ru-RU"/>
              </w:rPr>
            </w:pPr>
            <w:r w:rsidRPr="00B5066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B50663">
              <w:rPr>
                <w:spacing w:val="54"/>
                <w:w w:val="150"/>
                <w:lang w:val="ru-RU"/>
              </w:rPr>
              <w:t xml:space="preserve"> </w:t>
            </w:r>
            <w:r w:rsidRPr="00B50663">
              <w:rPr>
                <w:lang w:val="ru-RU"/>
              </w:rPr>
              <w:t>субъектов</w:t>
            </w:r>
            <w:r w:rsidRPr="00B50663">
              <w:rPr>
                <w:spacing w:val="54"/>
                <w:w w:val="150"/>
                <w:lang w:val="ru-RU"/>
              </w:rPr>
              <w:t xml:space="preserve"> </w:t>
            </w:r>
            <w:r w:rsidRPr="00B50663">
              <w:rPr>
                <w:spacing w:val="-2"/>
                <w:lang w:val="ru-RU"/>
              </w:rPr>
              <w:t xml:space="preserve">Российской </w:t>
            </w:r>
            <w:r w:rsidRPr="00B5066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B50663">
              <w:rPr>
                <w:spacing w:val="-5"/>
                <w:lang w:val="ru-RU"/>
              </w:rPr>
              <w:t xml:space="preserve"> </w:t>
            </w:r>
            <w:r w:rsidRPr="00B50663">
              <w:rPr>
                <w:lang w:val="ru-RU"/>
              </w:rPr>
              <w:t>лиц</w:t>
            </w:r>
            <w:r w:rsidRPr="00B50663">
              <w:rPr>
                <w:spacing w:val="-5"/>
                <w:lang w:val="ru-RU"/>
              </w:rPr>
              <w:t xml:space="preserve"> </w:t>
            </w:r>
            <w:r w:rsidRPr="00B50663">
              <w:rPr>
                <w:lang w:val="ru-RU"/>
              </w:rPr>
              <w:t>и</w:t>
            </w:r>
            <w:r w:rsidRPr="00B50663">
              <w:rPr>
                <w:spacing w:val="-4"/>
                <w:lang w:val="ru-RU"/>
              </w:rPr>
              <w:t xml:space="preserve"> </w:t>
            </w:r>
            <w:r w:rsidRPr="00B50663">
              <w:rPr>
                <w:lang w:val="ru-RU"/>
              </w:rPr>
              <w:t>(или)</w:t>
            </w:r>
            <w:r w:rsidRPr="00B50663">
              <w:rPr>
                <w:spacing w:val="-1"/>
                <w:lang w:val="ru-RU"/>
              </w:rPr>
              <w:t xml:space="preserve"> </w:t>
            </w:r>
            <w:r w:rsidRPr="00B50663">
              <w:rPr>
                <w:lang w:val="ru-RU"/>
              </w:rPr>
              <w:t xml:space="preserve">юридических </w:t>
            </w:r>
            <w:r w:rsidRPr="00B50663">
              <w:rPr>
                <w:spacing w:val="-4"/>
                <w:lang w:val="ru-RU"/>
              </w:rPr>
              <w:t>лиц</w:t>
            </w:r>
          </w:p>
        </w:tc>
        <w:tc>
          <w:tcPr>
            <w:tcW w:w="1418" w:type="dxa"/>
            <w:shd w:val="clear" w:color="auto" w:fill="auto"/>
          </w:tcPr>
          <w:p w14:paraId="380286A1" w14:textId="53A718F7" w:rsidR="00440EFD" w:rsidRPr="00FB4841" w:rsidRDefault="00440EFD" w:rsidP="00F476A9">
            <w:pPr>
              <w:pStyle w:val="TableParagraph"/>
              <w:jc w:val="center"/>
              <w:rPr>
                <w:sz w:val="20"/>
                <w:lang w:val="ru-RU"/>
              </w:rPr>
            </w:pPr>
            <w:r w:rsidRPr="005E6BE1">
              <w:rPr>
                <w:sz w:val="24"/>
                <w:szCs w:val="24"/>
              </w:rPr>
              <w:t>да</w:t>
            </w:r>
          </w:p>
        </w:tc>
        <w:tc>
          <w:tcPr>
            <w:tcW w:w="1842" w:type="dxa"/>
            <w:shd w:val="clear" w:color="auto" w:fill="auto"/>
          </w:tcPr>
          <w:p w14:paraId="53F3954B" w14:textId="4C758E9A" w:rsidR="00440EFD" w:rsidRPr="00FB4841" w:rsidRDefault="00440EFD" w:rsidP="00F476A9">
            <w:pPr>
              <w:pStyle w:val="TableParagraph"/>
              <w:jc w:val="center"/>
              <w:rPr>
                <w:sz w:val="20"/>
                <w:lang w:val="ru-RU"/>
              </w:rPr>
            </w:pPr>
            <w:r w:rsidRPr="005E6BE1">
              <w:rPr>
                <w:sz w:val="24"/>
                <w:szCs w:val="24"/>
              </w:rPr>
              <w:t>да</w:t>
            </w:r>
          </w:p>
        </w:tc>
        <w:tc>
          <w:tcPr>
            <w:tcW w:w="1276" w:type="dxa"/>
            <w:shd w:val="clear" w:color="auto" w:fill="auto"/>
          </w:tcPr>
          <w:p w14:paraId="42B35109" w14:textId="54EC7FBD" w:rsidR="00440EFD" w:rsidRPr="00FB4841" w:rsidRDefault="00440EFD" w:rsidP="00F476A9">
            <w:pPr>
              <w:pStyle w:val="TableParagraph"/>
              <w:jc w:val="center"/>
              <w:rPr>
                <w:sz w:val="20"/>
                <w:lang w:val="ru-RU"/>
              </w:rPr>
            </w:pPr>
            <w:r w:rsidRPr="005E6BE1">
              <w:rPr>
                <w:sz w:val="24"/>
                <w:szCs w:val="24"/>
              </w:rPr>
              <w:t>да</w:t>
            </w:r>
          </w:p>
        </w:tc>
        <w:tc>
          <w:tcPr>
            <w:tcW w:w="992" w:type="dxa"/>
            <w:shd w:val="clear" w:color="auto" w:fill="auto"/>
          </w:tcPr>
          <w:p w14:paraId="0FED4EAE" w14:textId="77777777" w:rsidR="00440EFD" w:rsidRDefault="00440EFD" w:rsidP="00DF7335">
            <w:pPr>
              <w:pStyle w:val="TableParagraph"/>
              <w:jc w:val="center"/>
              <w:rPr>
                <w:sz w:val="24"/>
                <w:szCs w:val="24"/>
              </w:rPr>
            </w:pPr>
            <w:r>
              <w:rPr>
                <w:sz w:val="24"/>
                <w:szCs w:val="24"/>
              </w:rPr>
              <w:t>1-4.jpg</w:t>
            </w:r>
          </w:p>
          <w:p w14:paraId="7438AA98" w14:textId="1DF01499" w:rsidR="00440EFD" w:rsidRPr="00FB4841" w:rsidRDefault="00440EFD" w:rsidP="00F476A9">
            <w:pPr>
              <w:pStyle w:val="TableParagraph"/>
              <w:jc w:val="center"/>
              <w:rPr>
                <w:lang w:val="ru-RU"/>
              </w:rPr>
            </w:pPr>
            <w:r>
              <w:rPr>
                <w:sz w:val="24"/>
                <w:szCs w:val="24"/>
              </w:rPr>
              <w:t>1-5.jpg</w:t>
            </w:r>
          </w:p>
        </w:tc>
      </w:tr>
      <w:tr w:rsidR="00440EFD" w:rsidRPr="00046CAF" w14:paraId="71A65482" w14:textId="77777777" w:rsidTr="00D27A43">
        <w:trPr>
          <w:trHeight w:val="256"/>
        </w:trPr>
        <w:tc>
          <w:tcPr>
            <w:tcW w:w="9350" w:type="dxa"/>
            <w:shd w:val="clear" w:color="auto" w:fill="auto"/>
          </w:tcPr>
          <w:p w14:paraId="33E4D7B4" w14:textId="77777777" w:rsidR="00440EFD" w:rsidRPr="00B50663" w:rsidRDefault="00440EFD" w:rsidP="00F476A9">
            <w:pPr>
              <w:pStyle w:val="TableParagraph"/>
              <w:rPr>
                <w:lang w:val="ru-RU"/>
              </w:rPr>
            </w:pPr>
            <w:r w:rsidRPr="00B50663">
              <w:rPr>
                <w:lang w:val="ru-RU"/>
              </w:rPr>
              <w:t>6. О контактных телефонах, адресах электронной почты</w:t>
            </w:r>
          </w:p>
        </w:tc>
        <w:tc>
          <w:tcPr>
            <w:tcW w:w="1418" w:type="dxa"/>
            <w:shd w:val="clear" w:color="auto" w:fill="auto"/>
          </w:tcPr>
          <w:p w14:paraId="6D33D846" w14:textId="1E52EB94" w:rsidR="00440EFD" w:rsidRPr="00FB4841" w:rsidRDefault="00440EFD" w:rsidP="00F476A9">
            <w:pPr>
              <w:pStyle w:val="TableParagraph"/>
              <w:jc w:val="center"/>
              <w:rPr>
                <w:sz w:val="20"/>
                <w:lang w:val="ru-RU"/>
              </w:rPr>
            </w:pPr>
            <w:r w:rsidRPr="005E6BE1">
              <w:rPr>
                <w:sz w:val="24"/>
                <w:szCs w:val="24"/>
              </w:rPr>
              <w:t>да</w:t>
            </w:r>
          </w:p>
        </w:tc>
        <w:tc>
          <w:tcPr>
            <w:tcW w:w="1842" w:type="dxa"/>
            <w:shd w:val="clear" w:color="auto" w:fill="auto"/>
          </w:tcPr>
          <w:p w14:paraId="78FCE4FF" w14:textId="6E2456DE" w:rsidR="00440EFD" w:rsidRPr="00FB4841" w:rsidRDefault="00440EFD" w:rsidP="00F476A9">
            <w:pPr>
              <w:pStyle w:val="TableParagraph"/>
              <w:jc w:val="center"/>
              <w:rPr>
                <w:sz w:val="20"/>
                <w:lang w:val="ru-RU"/>
              </w:rPr>
            </w:pPr>
            <w:r w:rsidRPr="005E6BE1">
              <w:rPr>
                <w:sz w:val="24"/>
                <w:szCs w:val="24"/>
              </w:rPr>
              <w:t>да</w:t>
            </w:r>
          </w:p>
        </w:tc>
        <w:tc>
          <w:tcPr>
            <w:tcW w:w="1276" w:type="dxa"/>
            <w:shd w:val="clear" w:color="auto" w:fill="auto"/>
          </w:tcPr>
          <w:p w14:paraId="18E9F650" w14:textId="03257525" w:rsidR="00440EFD" w:rsidRPr="00FB4841" w:rsidRDefault="00440EFD" w:rsidP="00F476A9">
            <w:pPr>
              <w:tabs>
                <w:tab w:val="left" w:pos="1236"/>
              </w:tabs>
              <w:jc w:val="center"/>
              <w:rPr>
                <w:lang w:val="ru-RU"/>
              </w:rPr>
            </w:pPr>
            <w:r w:rsidRPr="005E6BE1">
              <w:rPr>
                <w:sz w:val="24"/>
                <w:szCs w:val="24"/>
              </w:rPr>
              <w:t>да</w:t>
            </w:r>
          </w:p>
        </w:tc>
        <w:tc>
          <w:tcPr>
            <w:tcW w:w="992" w:type="dxa"/>
            <w:shd w:val="clear" w:color="auto" w:fill="auto"/>
          </w:tcPr>
          <w:p w14:paraId="4F0BAE88" w14:textId="77777777" w:rsidR="00440EFD" w:rsidRDefault="00440EFD" w:rsidP="00DF7335">
            <w:pPr>
              <w:pStyle w:val="TableParagraph"/>
              <w:jc w:val="center"/>
              <w:rPr>
                <w:sz w:val="24"/>
                <w:szCs w:val="24"/>
              </w:rPr>
            </w:pPr>
            <w:r>
              <w:rPr>
                <w:sz w:val="24"/>
                <w:szCs w:val="24"/>
              </w:rPr>
              <w:t>1-1.jpg</w:t>
            </w:r>
          </w:p>
          <w:p w14:paraId="629B0F49" w14:textId="0E338A0D" w:rsidR="00440EFD" w:rsidRPr="00FB4841" w:rsidRDefault="00440EFD" w:rsidP="00F476A9">
            <w:pPr>
              <w:pStyle w:val="TableParagraph"/>
              <w:jc w:val="center"/>
              <w:rPr>
                <w:lang w:val="ru-RU"/>
              </w:rPr>
            </w:pPr>
            <w:r w:rsidRPr="00F33ACB">
              <w:rPr>
                <w:sz w:val="24"/>
                <w:szCs w:val="24"/>
              </w:rPr>
              <w:t>2-1.png</w:t>
            </w:r>
          </w:p>
        </w:tc>
      </w:tr>
      <w:tr w:rsidR="00440EFD" w:rsidRPr="00046CAF" w14:paraId="7AEF611B" w14:textId="77777777" w:rsidTr="00D27A43">
        <w:trPr>
          <w:trHeight w:val="281"/>
        </w:trPr>
        <w:tc>
          <w:tcPr>
            <w:tcW w:w="9350" w:type="dxa"/>
            <w:shd w:val="clear" w:color="auto" w:fill="auto"/>
          </w:tcPr>
          <w:p w14:paraId="1504FC23" w14:textId="77777777" w:rsidR="00440EFD" w:rsidRPr="00B50663" w:rsidRDefault="00440EFD" w:rsidP="00F476A9">
            <w:pPr>
              <w:pStyle w:val="TableParagraph"/>
              <w:rPr>
                <w:lang w:val="ru-RU"/>
              </w:rPr>
            </w:pPr>
            <w:r w:rsidRPr="00B50663">
              <w:rPr>
                <w:lang w:val="ru-RU"/>
              </w:rPr>
              <w:t>7. О структуре и об органах управления организации социального обслуживания</w:t>
            </w:r>
          </w:p>
        </w:tc>
        <w:tc>
          <w:tcPr>
            <w:tcW w:w="1418" w:type="dxa"/>
            <w:shd w:val="clear" w:color="auto" w:fill="auto"/>
          </w:tcPr>
          <w:p w14:paraId="7B497665" w14:textId="6A43DBC1" w:rsidR="00440EFD" w:rsidRPr="00FB4841" w:rsidRDefault="00440EFD" w:rsidP="00F476A9">
            <w:pPr>
              <w:pStyle w:val="TableParagraph"/>
              <w:jc w:val="center"/>
              <w:rPr>
                <w:sz w:val="20"/>
                <w:lang w:val="ru-RU"/>
              </w:rPr>
            </w:pPr>
            <w:r w:rsidRPr="005E6BE1">
              <w:rPr>
                <w:sz w:val="24"/>
                <w:szCs w:val="24"/>
              </w:rPr>
              <w:t>да</w:t>
            </w:r>
          </w:p>
        </w:tc>
        <w:tc>
          <w:tcPr>
            <w:tcW w:w="1842" w:type="dxa"/>
            <w:shd w:val="clear" w:color="auto" w:fill="auto"/>
          </w:tcPr>
          <w:p w14:paraId="4C4FFCEC" w14:textId="48525C72" w:rsidR="00440EFD" w:rsidRPr="00FB4841" w:rsidRDefault="00440EFD" w:rsidP="00F476A9">
            <w:pPr>
              <w:pStyle w:val="TableParagraph"/>
              <w:jc w:val="center"/>
              <w:rPr>
                <w:sz w:val="20"/>
                <w:lang w:val="ru-RU"/>
              </w:rPr>
            </w:pPr>
            <w:r w:rsidRPr="005E6BE1">
              <w:rPr>
                <w:sz w:val="24"/>
                <w:szCs w:val="24"/>
              </w:rPr>
              <w:t>да</w:t>
            </w:r>
          </w:p>
        </w:tc>
        <w:tc>
          <w:tcPr>
            <w:tcW w:w="1276" w:type="dxa"/>
            <w:shd w:val="clear" w:color="auto" w:fill="auto"/>
          </w:tcPr>
          <w:p w14:paraId="33A6C9DE" w14:textId="1AB15962" w:rsidR="00440EFD" w:rsidRPr="00FB4841" w:rsidRDefault="00440EFD" w:rsidP="00F476A9">
            <w:pPr>
              <w:pStyle w:val="TableParagraph"/>
              <w:jc w:val="center"/>
              <w:rPr>
                <w:sz w:val="20"/>
                <w:lang w:val="ru-RU"/>
              </w:rPr>
            </w:pPr>
            <w:r w:rsidRPr="005E6BE1">
              <w:rPr>
                <w:sz w:val="24"/>
                <w:szCs w:val="24"/>
              </w:rPr>
              <w:t>да</w:t>
            </w:r>
          </w:p>
        </w:tc>
        <w:tc>
          <w:tcPr>
            <w:tcW w:w="992" w:type="dxa"/>
            <w:shd w:val="clear" w:color="auto" w:fill="auto"/>
          </w:tcPr>
          <w:p w14:paraId="209B2537" w14:textId="20BEC185" w:rsidR="00440EFD" w:rsidRPr="00FB4841" w:rsidRDefault="00440EFD" w:rsidP="00F476A9">
            <w:pPr>
              <w:pStyle w:val="TableParagraph"/>
              <w:jc w:val="center"/>
              <w:rPr>
                <w:lang w:val="ru-RU"/>
              </w:rPr>
            </w:pPr>
            <w:r>
              <w:rPr>
                <w:sz w:val="24"/>
                <w:szCs w:val="24"/>
              </w:rPr>
              <w:t>1-1.jpg</w:t>
            </w:r>
          </w:p>
        </w:tc>
      </w:tr>
      <w:tr w:rsidR="00440EFD" w:rsidRPr="00046CAF" w14:paraId="688632E4" w14:textId="77777777" w:rsidTr="00D27A43">
        <w:trPr>
          <w:trHeight w:val="565"/>
        </w:trPr>
        <w:tc>
          <w:tcPr>
            <w:tcW w:w="9350" w:type="dxa"/>
            <w:shd w:val="clear" w:color="auto" w:fill="auto"/>
          </w:tcPr>
          <w:p w14:paraId="4C6D3681" w14:textId="77777777" w:rsidR="00440EFD" w:rsidRPr="00B50663" w:rsidRDefault="00440EFD" w:rsidP="00F476A9">
            <w:pPr>
              <w:pStyle w:val="TableParagraph"/>
              <w:rPr>
                <w:lang w:val="ru-RU"/>
              </w:rPr>
            </w:pPr>
            <w:r w:rsidRPr="00B5066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18" w:type="dxa"/>
            <w:shd w:val="clear" w:color="auto" w:fill="auto"/>
          </w:tcPr>
          <w:p w14:paraId="14D0C9B5" w14:textId="5112D8A4" w:rsidR="00440EFD" w:rsidRPr="00FB4841" w:rsidRDefault="00440EFD" w:rsidP="00F476A9">
            <w:pPr>
              <w:pStyle w:val="TableParagraph"/>
              <w:jc w:val="center"/>
              <w:rPr>
                <w:sz w:val="20"/>
                <w:lang w:val="ru-RU"/>
              </w:rPr>
            </w:pPr>
            <w:r w:rsidRPr="005E6BE1">
              <w:rPr>
                <w:sz w:val="24"/>
                <w:szCs w:val="24"/>
              </w:rPr>
              <w:t>да</w:t>
            </w:r>
          </w:p>
        </w:tc>
        <w:tc>
          <w:tcPr>
            <w:tcW w:w="1842" w:type="dxa"/>
            <w:shd w:val="clear" w:color="auto" w:fill="auto"/>
          </w:tcPr>
          <w:p w14:paraId="28D6EC3D" w14:textId="5B0DF6CD" w:rsidR="00440EFD" w:rsidRPr="00FB4841" w:rsidRDefault="00440EFD" w:rsidP="00F476A9">
            <w:pPr>
              <w:pStyle w:val="TableParagraph"/>
              <w:jc w:val="center"/>
              <w:rPr>
                <w:sz w:val="20"/>
                <w:lang w:val="ru-RU"/>
              </w:rPr>
            </w:pPr>
            <w:r w:rsidRPr="005E6BE1">
              <w:rPr>
                <w:sz w:val="24"/>
                <w:szCs w:val="24"/>
              </w:rPr>
              <w:t>да</w:t>
            </w:r>
          </w:p>
        </w:tc>
        <w:tc>
          <w:tcPr>
            <w:tcW w:w="1276" w:type="dxa"/>
            <w:shd w:val="clear" w:color="auto" w:fill="auto"/>
          </w:tcPr>
          <w:p w14:paraId="58319E93" w14:textId="41C1ED8A" w:rsidR="00440EFD" w:rsidRPr="00FB4841" w:rsidRDefault="00440EFD" w:rsidP="00F476A9">
            <w:pPr>
              <w:pStyle w:val="TableParagraph"/>
              <w:jc w:val="center"/>
              <w:rPr>
                <w:sz w:val="20"/>
                <w:lang w:val="ru-RU"/>
              </w:rPr>
            </w:pPr>
            <w:r w:rsidRPr="005E6BE1">
              <w:rPr>
                <w:sz w:val="24"/>
                <w:szCs w:val="24"/>
              </w:rPr>
              <w:t>да</w:t>
            </w:r>
          </w:p>
        </w:tc>
        <w:tc>
          <w:tcPr>
            <w:tcW w:w="992" w:type="dxa"/>
            <w:shd w:val="clear" w:color="auto" w:fill="auto"/>
          </w:tcPr>
          <w:p w14:paraId="47C2A385" w14:textId="77777777" w:rsidR="00440EFD" w:rsidRDefault="00440EFD" w:rsidP="00DF7335">
            <w:pPr>
              <w:pStyle w:val="TableParagraph"/>
              <w:jc w:val="center"/>
              <w:rPr>
                <w:sz w:val="24"/>
                <w:szCs w:val="24"/>
              </w:rPr>
            </w:pPr>
            <w:r>
              <w:rPr>
                <w:sz w:val="24"/>
                <w:szCs w:val="24"/>
              </w:rPr>
              <w:t>1-6.png</w:t>
            </w:r>
          </w:p>
          <w:p w14:paraId="1107FDBC" w14:textId="77777777" w:rsidR="00440EFD" w:rsidRDefault="00440EFD" w:rsidP="00DF7335">
            <w:pPr>
              <w:pStyle w:val="TableParagraph"/>
              <w:jc w:val="center"/>
              <w:rPr>
                <w:sz w:val="24"/>
                <w:szCs w:val="24"/>
              </w:rPr>
            </w:pPr>
            <w:r w:rsidRPr="00E03C23">
              <w:rPr>
                <w:sz w:val="24"/>
                <w:szCs w:val="24"/>
              </w:rPr>
              <w:t>1-12.jpg</w:t>
            </w:r>
          </w:p>
          <w:p w14:paraId="029D5302" w14:textId="7A9DD5A8" w:rsidR="00440EFD" w:rsidRPr="00FB4841" w:rsidRDefault="00440EFD" w:rsidP="00F476A9">
            <w:pPr>
              <w:pStyle w:val="TableParagraph"/>
              <w:jc w:val="center"/>
              <w:rPr>
                <w:lang w:val="ru-RU"/>
              </w:rPr>
            </w:pPr>
            <w:r>
              <w:rPr>
                <w:sz w:val="24"/>
                <w:szCs w:val="24"/>
              </w:rPr>
              <w:t>1-13</w:t>
            </w:r>
            <w:r w:rsidRPr="00E03C23">
              <w:rPr>
                <w:sz w:val="24"/>
                <w:szCs w:val="24"/>
              </w:rPr>
              <w:t>.jpg</w:t>
            </w:r>
          </w:p>
        </w:tc>
      </w:tr>
      <w:tr w:rsidR="00440EFD" w:rsidRPr="00046CAF" w14:paraId="22583A72" w14:textId="77777777" w:rsidTr="00D27A43">
        <w:trPr>
          <w:trHeight w:val="848"/>
        </w:trPr>
        <w:tc>
          <w:tcPr>
            <w:tcW w:w="9350" w:type="dxa"/>
            <w:shd w:val="clear" w:color="auto" w:fill="auto"/>
          </w:tcPr>
          <w:p w14:paraId="7F5B3363" w14:textId="77777777" w:rsidR="00440EFD" w:rsidRPr="00B50663" w:rsidRDefault="00440EFD" w:rsidP="00F476A9">
            <w:pPr>
              <w:pStyle w:val="TableParagraph"/>
              <w:rPr>
                <w:lang w:val="ru-RU"/>
              </w:rPr>
            </w:pPr>
            <w:r w:rsidRPr="00B5066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18" w:type="dxa"/>
            <w:shd w:val="clear" w:color="auto" w:fill="auto"/>
          </w:tcPr>
          <w:p w14:paraId="68CF56A5" w14:textId="141A8F5C" w:rsidR="00440EFD" w:rsidRPr="00FB4841" w:rsidRDefault="00440EFD" w:rsidP="00F476A9">
            <w:pPr>
              <w:pStyle w:val="TableParagraph"/>
              <w:jc w:val="center"/>
              <w:rPr>
                <w:sz w:val="20"/>
                <w:lang w:val="ru-RU"/>
              </w:rPr>
            </w:pPr>
            <w:r w:rsidRPr="005E6BE1">
              <w:rPr>
                <w:sz w:val="24"/>
                <w:szCs w:val="24"/>
              </w:rPr>
              <w:t>да</w:t>
            </w:r>
          </w:p>
        </w:tc>
        <w:tc>
          <w:tcPr>
            <w:tcW w:w="1842" w:type="dxa"/>
            <w:shd w:val="clear" w:color="auto" w:fill="auto"/>
          </w:tcPr>
          <w:p w14:paraId="753BF78B" w14:textId="59FA83AD" w:rsidR="00440EFD" w:rsidRPr="00FB4841" w:rsidRDefault="00440EFD" w:rsidP="00F476A9">
            <w:pPr>
              <w:pStyle w:val="TableParagraph"/>
              <w:jc w:val="center"/>
              <w:rPr>
                <w:sz w:val="20"/>
                <w:lang w:val="ru-RU"/>
              </w:rPr>
            </w:pPr>
            <w:r w:rsidRPr="005E6BE1">
              <w:rPr>
                <w:sz w:val="24"/>
                <w:szCs w:val="24"/>
              </w:rPr>
              <w:t>да</w:t>
            </w:r>
          </w:p>
        </w:tc>
        <w:tc>
          <w:tcPr>
            <w:tcW w:w="1276" w:type="dxa"/>
            <w:shd w:val="clear" w:color="auto" w:fill="auto"/>
          </w:tcPr>
          <w:p w14:paraId="18947627" w14:textId="7A9A7A15" w:rsidR="00440EFD" w:rsidRPr="00FB4841" w:rsidRDefault="00440EFD" w:rsidP="00F476A9">
            <w:pPr>
              <w:pStyle w:val="TableParagraph"/>
              <w:spacing w:before="44"/>
              <w:ind w:left="60" w:right="56"/>
              <w:jc w:val="center"/>
              <w:rPr>
                <w:sz w:val="20"/>
                <w:lang w:val="ru-RU"/>
              </w:rPr>
            </w:pPr>
            <w:r w:rsidRPr="005E6BE1">
              <w:rPr>
                <w:sz w:val="24"/>
                <w:szCs w:val="24"/>
              </w:rPr>
              <w:t>да</w:t>
            </w:r>
          </w:p>
        </w:tc>
        <w:tc>
          <w:tcPr>
            <w:tcW w:w="992" w:type="dxa"/>
            <w:shd w:val="clear" w:color="auto" w:fill="auto"/>
          </w:tcPr>
          <w:p w14:paraId="128563F4" w14:textId="134A6999" w:rsidR="00440EFD" w:rsidRPr="00FB4841" w:rsidRDefault="00440EFD" w:rsidP="00F476A9">
            <w:pPr>
              <w:pStyle w:val="TableParagraph"/>
              <w:jc w:val="center"/>
              <w:rPr>
                <w:lang w:val="ru-RU"/>
              </w:rPr>
            </w:pPr>
            <w:r>
              <w:rPr>
                <w:sz w:val="24"/>
                <w:szCs w:val="24"/>
              </w:rPr>
              <w:t>1-5.jpg</w:t>
            </w:r>
          </w:p>
        </w:tc>
      </w:tr>
      <w:tr w:rsidR="00440EFD" w:rsidRPr="00046CAF" w14:paraId="015A2C88" w14:textId="77777777" w:rsidTr="00D27A43">
        <w:trPr>
          <w:trHeight w:val="832"/>
        </w:trPr>
        <w:tc>
          <w:tcPr>
            <w:tcW w:w="9350" w:type="dxa"/>
            <w:shd w:val="clear" w:color="auto" w:fill="auto"/>
          </w:tcPr>
          <w:p w14:paraId="2DC6E0BC" w14:textId="77777777" w:rsidR="00440EFD" w:rsidRPr="00B50663" w:rsidRDefault="00440EFD" w:rsidP="00F476A9">
            <w:pPr>
              <w:pStyle w:val="TableParagraph"/>
              <w:rPr>
                <w:lang w:val="ru-RU"/>
              </w:rPr>
            </w:pPr>
            <w:r w:rsidRPr="00B5066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18" w:type="dxa"/>
            <w:shd w:val="clear" w:color="auto" w:fill="auto"/>
          </w:tcPr>
          <w:p w14:paraId="41A8646A" w14:textId="28C1D0B3" w:rsidR="00440EFD" w:rsidRPr="00FB4841" w:rsidRDefault="00440EFD" w:rsidP="00F476A9">
            <w:pPr>
              <w:pStyle w:val="TableParagraph"/>
              <w:jc w:val="center"/>
              <w:rPr>
                <w:sz w:val="20"/>
                <w:lang w:val="ru-RU"/>
              </w:rPr>
            </w:pPr>
            <w:r w:rsidRPr="005E6BE1">
              <w:rPr>
                <w:sz w:val="24"/>
                <w:szCs w:val="24"/>
              </w:rPr>
              <w:t>да</w:t>
            </w:r>
          </w:p>
        </w:tc>
        <w:tc>
          <w:tcPr>
            <w:tcW w:w="1842" w:type="dxa"/>
            <w:shd w:val="clear" w:color="auto" w:fill="auto"/>
          </w:tcPr>
          <w:p w14:paraId="7421015C" w14:textId="2E702CC2" w:rsidR="00440EFD" w:rsidRPr="00FB4841" w:rsidRDefault="00440EFD" w:rsidP="00F476A9">
            <w:pPr>
              <w:pStyle w:val="TableParagraph"/>
              <w:jc w:val="center"/>
              <w:rPr>
                <w:sz w:val="20"/>
                <w:lang w:val="ru-RU"/>
              </w:rPr>
            </w:pPr>
            <w:r w:rsidRPr="005E6BE1">
              <w:rPr>
                <w:sz w:val="24"/>
                <w:szCs w:val="24"/>
              </w:rPr>
              <w:t>да</w:t>
            </w:r>
          </w:p>
        </w:tc>
        <w:tc>
          <w:tcPr>
            <w:tcW w:w="1276" w:type="dxa"/>
            <w:shd w:val="clear" w:color="auto" w:fill="auto"/>
          </w:tcPr>
          <w:p w14:paraId="313E11DF" w14:textId="2071DE21" w:rsidR="00440EFD" w:rsidRPr="00FB4841" w:rsidRDefault="00440EFD" w:rsidP="00F476A9">
            <w:pPr>
              <w:pStyle w:val="TableParagraph"/>
              <w:jc w:val="center"/>
              <w:rPr>
                <w:sz w:val="20"/>
                <w:lang w:val="ru-RU"/>
              </w:rPr>
            </w:pPr>
            <w:r w:rsidRPr="005E6BE1">
              <w:rPr>
                <w:sz w:val="24"/>
                <w:szCs w:val="24"/>
              </w:rPr>
              <w:t>да</w:t>
            </w:r>
          </w:p>
        </w:tc>
        <w:tc>
          <w:tcPr>
            <w:tcW w:w="992" w:type="dxa"/>
            <w:shd w:val="clear" w:color="auto" w:fill="auto"/>
          </w:tcPr>
          <w:p w14:paraId="4B634EB0" w14:textId="77777777" w:rsidR="00440EFD" w:rsidRDefault="00440EFD" w:rsidP="00DF7335">
            <w:pPr>
              <w:pStyle w:val="TableParagraph"/>
              <w:jc w:val="center"/>
              <w:rPr>
                <w:sz w:val="24"/>
                <w:szCs w:val="24"/>
              </w:rPr>
            </w:pPr>
            <w:r>
              <w:rPr>
                <w:sz w:val="24"/>
                <w:szCs w:val="24"/>
              </w:rPr>
              <w:t>1-7.png</w:t>
            </w:r>
          </w:p>
          <w:p w14:paraId="35405DC5" w14:textId="3BCE8058" w:rsidR="00440EFD" w:rsidRPr="00FB4841" w:rsidRDefault="00440EFD" w:rsidP="00F476A9">
            <w:pPr>
              <w:pStyle w:val="TableParagraph"/>
              <w:jc w:val="center"/>
              <w:rPr>
                <w:lang w:val="ru-RU"/>
              </w:rPr>
            </w:pPr>
            <w:r>
              <w:rPr>
                <w:sz w:val="24"/>
                <w:szCs w:val="24"/>
              </w:rPr>
              <w:t>1-1.jpg</w:t>
            </w:r>
          </w:p>
        </w:tc>
      </w:tr>
      <w:tr w:rsidR="00440EFD" w:rsidRPr="00046CAF" w14:paraId="59DB0232" w14:textId="77777777" w:rsidTr="00D27A43">
        <w:trPr>
          <w:trHeight w:val="728"/>
        </w:trPr>
        <w:tc>
          <w:tcPr>
            <w:tcW w:w="9350" w:type="dxa"/>
            <w:shd w:val="clear" w:color="auto" w:fill="auto"/>
          </w:tcPr>
          <w:p w14:paraId="7B6B0856" w14:textId="77777777" w:rsidR="00440EFD" w:rsidRPr="00B50663" w:rsidRDefault="00440EFD" w:rsidP="00F476A9">
            <w:pPr>
              <w:pStyle w:val="TableParagraph"/>
              <w:rPr>
                <w:lang w:val="ru-RU"/>
              </w:rPr>
            </w:pPr>
            <w:r w:rsidRPr="00B50663">
              <w:rPr>
                <w:lang w:val="ru-RU"/>
              </w:rPr>
              <w:t xml:space="preserve">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w:t>
            </w:r>
            <w:r w:rsidRPr="00B50663">
              <w:rPr>
                <w:lang w:val="ru-RU"/>
              </w:rPr>
              <w:lastRenderedPageBreak/>
              <w:t>здоровья получателей социальных услуг, доступ к информационным системам в сфере социального обслуживания и сети "Интернет")</w:t>
            </w:r>
          </w:p>
        </w:tc>
        <w:tc>
          <w:tcPr>
            <w:tcW w:w="1418" w:type="dxa"/>
            <w:shd w:val="clear" w:color="auto" w:fill="auto"/>
          </w:tcPr>
          <w:p w14:paraId="542BCE84" w14:textId="7C1E719A" w:rsidR="00440EFD" w:rsidRPr="00FB4841" w:rsidRDefault="00440EFD" w:rsidP="00F476A9">
            <w:pPr>
              <w:pStyle w:val="TableParagraph"/>
              <w:jc w:val="center"/>
              <w:rPr>
                <w:sz w:val="20"/>
                <w:lang w:val="ru-RU"/>
              </w:rPr>
            </w:pPr>
            <w:r w:rsidRPr="005E6BE1">
              <w:rPr>
                <w:sz w:val="24"/>
                <w:szCs w:val="24"/>
              </w:rPr>
              <w:lastRenderedPageBreak/>
              <w:t>да</w:t>
            </w:r>
          </w:p>
        </w:tc>
        <w:tc>
          <w:tcPr>
            <w:tcW w:w="1842" w:type="dxa"/>
            <w:shd w:val="clear" w:color="auto" w:fill="auto"/>
          </w:tcPr>
          <w:p w14:paraId="2F9E8C53" w14:textId="36F925A5" w:rsidR="00440EFD" w:rsidRPr="00FB4841" w:rsidRDefault="00440EFD" w:rsidP="00F476A9">
            <w:pPr>
              <w:jc w:val="center"/>
              <w:rPr>
                <w:lang w:val="ru-RU"/>
              </w:rPr>
            </w:pPr>
            <w:r w:rsidRPr="005E6BE1">
              <w:rPr>
                <w:sz w:val="24"/>
                <w:szCs w:val="24"/>
              </w:rPr>
              <w:t>да</w:t>
            </w:r>
          </w:p>
        </w:tc>
        <w:tc>
          <w:tcPr>
            <w:tcW w:w="1276" w:type="dxa"/>
            <w:shd w:val="clear" w:color="auto" w:fill="auto"/>
          </w:tcPr>
          <w:p w14:paraId="707A14FB" w14:textId="0F25F8CC" w:rsidR="00440EFD" w:rsidRPr="00FB4841" w:rsidRDefault="00440EFD" w:rsidP="00F476A9">
            <w:pPr>
              <w:pStyle w:val="TableParagraph"/>
              <w:jc w:val="center"/>
              <w:rPr>
                <w:sz w:val="20"/>
                <w:lang w:val="ru-RU"/>
              </w:rPr>
            </w:pPr>
            <w:r w:rsidRPr="005E6BE1">
              <w:rPr>
                <w:sz w:val="24"/>
                <w:szCs w:val="24"/>
              </w:rPr>
              <w:t>да</w:t>
            </w:r>
          </w:p>
        </w:tc>
        <w:tc>
          <w:tcPr>
            <w:tcW w:w="992" w:type="dxa"/>
            <w:shd w:val="clear" w:color="auto" w:fill="auto"/>
          </w:tcPr>
          <w:p w14:paraId="1683D04E" w14:textId="3EC65305" w:rsidR="00440EFD" w:rsidRPr="00FB4841" w:rsidRDefault="00440EFD" w:rsidP="00F476A9">
            <w:pPr>
              <w:jc w:val="center"/>
              <w:rPr>
                <w:lang w:val="ru-RU"/>
              </w:rPr>
            </w:pPr>
            <w:r w:rsidRPr="00965AB5">
              <w:rPr>
                <w:sz w:val="24"/>
                <w:szCs w:val="24"/>
              </w:rPr>
              <w:t>1-8.png</w:t>
            </w:r>
          </w:p>
        </w:tc>
      </w:tr>
      <w:tr w:rsidR="00440EFD" w:rsidRPr="00046CAF" w14:paraId="12EDF55E" w14:textId="77777777" w:rsidTr="00D27A43">
        <w:trPr>
          <w:trHeight w:val="577"/>
        </w:trPr>
        <w:tc>
          <w:tcPr>
            <w:tcW w:w="9350" w:type="dxa"/>
            <w:shd w:val="clear" w:color="auto" w:fill="auto"/>
          </w:tcPr>
          <w:p w14:paraId="41F02B67" w14:textId="77777777" w:rsidR="00440EFD" w:rsidRPr="00B50663" w:rsidRDefault="00440EFD" w:rsidP="00F476A9">
            <w:pPr>
              <w:pStyle w:val="TableParagraph"/>
              <w:rPr>
                <w:lang w:val="ru-RU"/>
              </w:rPr>
            </w:pPr>
            <w:r w:rsidRPr="00B50663">
              <w:rPr>
                <w:lang w:val="ru-RU"/>
              </w:rPr>
              <w:lastRenderedPageBreak/>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18" w:type="dxa"/>
            <w:shd w:val="clear" w:color="auto" w:fill="auto"/>
          </w:tcPr>
          <w:p w14:paraId="35BDF632" w14:textId="596BC766" w:rsidR="00440EFD" w:rsidRPr="00FB4841" w:rsidRDefault="00440EFD" w:rsidP="00F476A9">
            <w:pPr>
              <w:pStyle w:val="TableParagraph"/>
              <w:jc w:val="center"/>
              <w:rPr>
                <w:sz w:val="20"/>
                <w:lang w:val="ru-RU"/>
              </w:rPr>
            </w:pPr>
            <w:r>
              <w:rPr>
                <w:sz w:val="24"/>
                <w:szCs w:val="24"/>
              </w:rPr>
              <w:t>нет</w:t>
            </w:r>
          </w:p>
        </w:tc>
        <w:tc>
          <w:tcPr>
            <w:tcW w:w="1842" w:type="dxa"/>
            <w:shd w:val="clear" w:color="auto" w:fill="auto"/>
          </w:tcPr>
          <w:p w14:paraId="539AA598" w14:textId="16CD7311" w:rsidR="00440EFD" w:rsidRPr="00FB4841" w:rsidRDefault="00440EFD" w:rsidP="00F476A9">
            <w:pPr>
              <w:pStyle w:val="TableParagraph"/>
              <w:jc w:val="center"/>
              <w:rPr>
                <w:sz w:val="20"/>
                <w:lang w:val="ru-RU"/>
              </w:rPr>
            </w:pPr>
            <w:r w:rsidRPr="00B7349A">
              <w:rPr>
                <w:sz w:val="24"/>
                <w:szCs w:val="24"/>
              </w:rPr>
              <w:t>нет</w:t>
            </w:r>
          </w:p>
        </w:tc>
        <w:tc>
          <w:tcPr>
            <w:tcW w:w="1276" w:type="dxa"/>
            <w:shd w:val="clear" w:color="auto" w:fill="auto"/>
          </w:tcPr>
          <w:p w14:paraId="6ECF925B" w14:textId="62C412F0" w:rsidR="00440EFD" w:rsidRPr="00FB4841" w:rsidRDefault="00440EFD" w:rsidP="00F476A9">
            <w:pPr>
              <w:pStyle w:val="TableParagraph"/>
              <w:jc w:val="center"/>
              <w:rPr>
                <w:sz w:val="20"/>
                <w:lang w:val="ru-RU"/>
              </w:rPr>
            </w:pPr>
            <w:r w:rsidRPr="00B7349A">
              <w:rPr>
                <w:sz w:val="24"/>
                <w:szCs w:val="24"/>
              </w:rPr>
              <w:t>нет</w:t>
            </w:r>
          </w:p>
        </w:tc>
        <w:tc>
          <w:tcPr>
            <w:tcW w:w="992" w:type="dxa"/>
            <w:shd w:val="clear" w:color="auto" w:fill="auto"/>
          </w:tcPr>
          <w:p w14:paraId="2C2E9A9B" w14:textId="77777777" w:rsidR="00440EFD" w:rsidRPr="00FB4841" w:rsidRDefault="00440EFD" w:rsidP="00F476A9">
            <w:pPr>
              <w:pStyle w:val="TableParagraph"/>
              <w:rPr>
                <w:lang w:val="ru-RU"/>
              </w:rPr>
            </w:pPr>
          </w:p>
        </w:tc>
      </w:tr>
      <w:tr w:rsidR="00440EFD" w:rsidRPr="00046CAF" w14:paraId="31A65F82" w14:textId="77777777" w:rsidTr="00D27A43">
        <w:trPr>
          <w:trHeight w:val="274"/>
        </w:trPr>
        <w:tc>
          <w:tcPr>
            <w:tcW w:w="9350" w:type="dxa"/>
            <w:shd w:val="clear" w:color="auto" w:fill="auto"/>
          </w:tcPr>
          <w:p w14:paraId="4DEACE72" w14:textId="77777777" w:rsidR="00440EFD" w:rsidRPr="00F94F25" w:rsidRDefault="00440EFD" w:rsidP="00F476A9">
            <w:pPr>
              <w:pStyle w:val="TableParagraph"/>
            </w:pPr>
            <w:r>
              <w:t>13. О</w:t>
            </w:r>
            <w:r w:rsidRPr="00F94F25">
              <w:t xml:space="preserve"> финан</w:t>
            </w:r>
            <w:r>
              <w:t>сово-хозяйственной деятельности</w:t>
            </w:r>
          </w:p>
        </w:tc>
        <w:tc>
          <w:tcPr>
            <w:tcW w:w="1418" w:type="dxa"/>
            <w:shd w:val="clear" w:color="auto" w:fill="auto"/>
          </w:tcPr>
          <w:p w14:paraId="43FEC734" w14:textId="17177122" w:rsidR="00440EFD" w:rsidRPr="00F94F25" w:rsidRDefault="00440EFD" w:rsidP="00F476A9">
            <w:pPr>
              <w:pStyle w:val="TableParagraph"/>
              <w:jc w:val="center"/>
              <w:rPr>
                <w:sz w:val="20"/>
              </w:rPr>
            </w:pPr>
            <w:r w:rsidRPr="005E6BE1">
              <w:rPr>
                <w:sz w:val="24"/>
                <w:szCs w:val="24"/>
              </w:rPr>
              <w:t>да</w:t>
            </w:r>
          </w:p>
        </w:tc>
        <w:tc>
          <w:tcPr>
            <w:tcW w:w="1842" w:type="dxa"/>
            <w:shd w:val="clear" w:color="auto" w:fill="auto"/>
          </w:tcPr>
          <w:p w14:paraId="202CDCED" w14:textId="795BE70F" w:rsidR="00440EFD" w:rsidRPr="00F94F25" w:rsidRDefault="00440EFD" w:rsidP="00F476A9">
            <w:pPr>
              <w:pStyle w:val="TableParagraph"/>
              <w:jc w:val="center"/>
              <w:rPr>
                <w:sz w:val="20"/>
              </w:rPr>
            </w:pPr>
            <w:r w:rsidRPr="005E6BE1">
              <w:rPr>
                <w:sz w:val="24"/>
                <w:szCs w:val="24"/>
              </w:rPr>
              <w:t>да</w:t>
            </w:r>
          </w:p>
        </w:tc>
        <w:tc>
          <w:tcPr>
            <w:tcW w:w="1276" w:type="dxa"/>
            <w:shd w:val="clear" w:color="auto" w:fill="auto"/>
          </w:tcPr>
          <w:p w14:paraId="74242B10" w14:textId="55BC361D" w:rsidR="00440EFD" w:rsidRPr="00F94F25" w:rsidRDefault="00440EFD" w:rsidP="00F476A9">
            <w:pPr>
              <w:pStyle w:val="TableParagraph"/>
              <w:jc w:val="center"/>
              <w:rPr>
                <w:sz w:val="20"/>
              </w:rPr>
            </w:pPr>
            <w:r w:rsidRPr="005E6BE1">
              <w:rPr>
                <w:sz w:val="24"/>
                <w:szCs w:val="24"/>
              </w:rPr>
              <w:t>да</w:t>
            </w:r>
          </w:p>
        </w:tc>
        <w:tc>
          <w:tcPr>
            <w:tcW w:w="992" w:type="dxa"/>
            <w:shd w:val="clear" w:color="auto" w:fill="auto"/>
          </w:tcPr>
          <w:p w14:paraId="2A950325" w14:textId="3074E68E" w:rsidR="00440EFD" w:rsidRPr="00046CAF" w:rsidRDefault="00440EFD" w:rsidP="00F476A9">
            <w:pPr>
              <w:pStyle w:val="TableParagraph"/>
              <w:jc w:val="center"/>
            </w:pPr>
            <w:r w:rsidRPr="00965AB5">
              <w:rPr>
                <w:sz w:val="24"/>
                <w:szCs w:val="24"/>
              </w:rPr>
              <w:t>1-9.png</w:t>
            </w:r>
          </w:p>
        </w:tc>
      </w:tr>
      <w:tr w:rsidR="00440EFD" w:rsidRPr="00046CAF" w14:paraId="1C576FF8" w14:textId="77777777" w:rsidTr="00D27A43">
        <w:trPr>
          <w:trHeight w:val="420"/>
        </w:trPr>
        <w:tc>
          <w:tcPr>
            <w:tcW w:w="9350" w:type="dxa"/>
            <w:shd w:val="clear" w:color="auto" w:fill="auto"/>
          </w:tcPr>
          <w:p w14:paraId="56AAD97D" w14:textId="77777777" w:rsidR="00440EFD" w:rsidRPr="00B50663" w:rsidRDefault="00440EFD" w:rsidP="00F476A9">
            <w:pPr>
              <w:pStyle w:val="TableParagraph"/>
              <w:rPr>
                <w:lang w:val="ru-RU"/>
              </w:rPr>
            </w:pPr>
            <w:r w:rsidRPr="00B5066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18" w:type="dxa"/>
            <w:shd w:val="clear" w:color="auto" w:fill="auto"/>
          </w:tcPr>
          <w:p w14:paraId="73667363" w14:textId="0FBD9E45" w:rsidR="00440EFD" w:rsidRPr="00FB4841" w:rsidRDefault="00440EFD" w:rsidP="00F476A9">
            <w:pPr>
              <w:pStyle w:val="TableParagraph"/>
              <w:jc w:val="center"/>
              <w:rPr>
                <w:sz w:val="20"/>
                <w:lang w:val="ru-RU"/>
              </w:rPr>
            </w:pPr>
            <w:r w:rsidRPr="005E6BE1">
              <w:rPr>
                <w:sz w:val="24"/>
                <w:szCs w:val="24"/>
              </w:rPr>
              <w:t>да</w:t>
            </w:r>
          </w:p>
        </w:tc>
        <w:tc>
          <w:tcPr>
            <w:tcW w:w="1842" w:type="dxa"/>
            <w:shd w:val="clear" w:color="auto" w:fill="auto"/>
          </w:tcPr>
          <w:p w14:paraId="3C659B25" w14:textId="786D77E2" w:rsidR="00440EFD" w:rsidRPr="00FB4841" w:rsidRDefault="00440EFD" w:rsidP="00F476A9">
            <w:pPr>
              <w:pStyle w:val="TableParagraph"/>
              <w:jc w:val="center"/>
              <w:rPr>
                <w:sz w:val="20"/>
                <w:lang w:val="ru-RU"/>
              </w:rPr>
            </w:pPr>
            <w:r w:rsidRPr="005E6BE1">
              <w:rPr>
                <w:sz w:val="24"/>
                <w:szCs w:val="24"/>
              </w:rPr>
              <w:t>да</w:t>
            </w:r>
          </w:p>
        </w:tc>
        <w:tc>
          <w:tcPr>
            <w:tcW w:w="1276" w:type="dxa"/>
            <w:shd w:val="clear" w:color="auto" w:fill="auto"/>
          </w:tcPr>
          <w:p w14:paraId="20FDAFC9" w14:textId="1A9D097F" w:rsidR="00440EFD" w:rsidRPr="00FB4841" w:rsidRDefault="00440EFD" w:rsidP="00F476A9">
            <w:pPr>
              <w:jc w:val="center"/>
              <w:rPr>
                <w:lang w:val="ru-RU"/>
              </w:rPr>
            </w:pPr>
            <w:r w:rsidRPr="005E6BE1">
              <w:rPr>
                <w:sz w:val="24"/>
                <w:szCs w:val="24"/>
              </w:rPr>
              <w:t>да</w:t>
            </w:r>
          </w:p>
        </w:tc>
        <w:tc>
          <w:tcPr>
            <w:tcW w:w="992" w:type="dxa"/>
            <w:shd w:val="clear" w:color="auto" w:fill="auto"/>
          </w:tcPr>
          <w:p w14:paraId="1582124C" w14:textId="77777777" w:rsidR="00440EFD" w:rsidRDefault="00440EFD" w:rsidP="00DF7335">
            <w:pPr>
              <w:pStyle w:val="TableParagraph"/>
              <w:jc w:val="center"/>
              <w:rPr>
                <w:sz w:val="24"/>
                <w:szCs w:val="24"/>
              </w:rPr>
            </w:pPr>
            <w:r w:rsidRPr="00E03C23">
              <w:rPr>
                <w:sz w:val="24"/>
                <w:szCs w:val="24"/>
              </w:rPr>
              <w:t>1-10.png</w:t>
            </w:r>
          </w:p>
          <w:p w14:paraId="3F4D8797" w14:textId="3A04BA30" w:rsidR="00440EFD" w:rsidRPr="00FB4841" w:rsidRDefault="00440EFD" w:rsidP="00F476A9">
            <w:pPr>
              <w:pStyle w:val="TableParagraph"/>
              <w:jc w:val="center"/>
              <w:rPr>
                <w:lang w:val="ru-RU"/>
              </w:rPr>
            </w:pPr>
            <w:r w:rsidRPr="00E03C23">
              <w:rPr>
                <w:sz w:val="24"/>
                <w:szCs w:val="24"/>
              </w:rPr>
              <w:t>1-11.jpg</w:t>
            </w:r>
          </w:p>
        </w:tc>
      </w:tr>
      <w:tr w:rsidR="00440EFD" w:rsidRPr="00046CAF" w14:paraId="706A8221" w14:textId="77777777" w:rsidTr="00D27A43">
        <w:trPr>
          <w:trHeight w:val="470"/>
        </w:trPr>
        <w:tc>
          <w:tcPr>
            <w:tcW w:w="9350" w:type="dxa"/>
            <w:shd w:val="clear" w:color="auto" w:fill="auto"/>
          </w:tcPr>
          <w:p w14:paraId="616F34D7" w14:textId="77777777" w:rsidR="00440EFD" w:rsidRPr="00B50663" w:rsidRDefault="00440EFD" w:rsidP="00F476A9">
            <w:pPr>
              <w:pStyle w:val="TableParagraph"/>
              <w:rPr>
                <w:lang w:val="ru-RU"/>
              </w:rPr>
            </w:pPr>
            <w:r w:rsidRPr="00B5066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18" w:type="dxa"/>
            <w:shd w:val="clear" w:color="auto" w:fill="auto"/>
          </w:tcPr>
          <w:p w14:paraId="024AFB58" w14:textId="62678F57" w:rsidR="00440EFD" w:rsidRPr="00FB4841" w:rsidRDefault="00440EFD" w:rsidP="00F476A9">
            <w:pPr>
              <w:pStyle w:val="TableParagraph"/>
              <w:jc w:val="center"/>
              <w:rPr>
                <w:sz w:val="20"/>
                <w:lang w:val="ru-RU"/>
              </w:rPr>
            </w:pPr>
            <w:r w:rsidRPr="005E6BE1">
              <w:rPr>
                <w:sz w:val="24"/>
                <w:szCs w:val="24"/>
              </w:rPr>
              <w:t>да</w:t>
            </w:r>
          </w:p>
        </w:tc>
        <w:tc>
          <w:tcPr>
            <w:tcW w:w="1842" w:type="dxa"/>
            <w:shd w:val="clear" w:color="auto" w:fill="auto"/>
          </w:tcPr>
          <w:p w14:paraId="11990D47" w14:textId="39F2D685" w:rsidR="00440EFD" w:rsidRPr="00FB4841" w:rsidRDefault="00440EFD" w:rsidP="00F476A9">
            <w:pPr>
              <w:pStyle w:val="TableParagraph"/>
              <w:jc w:val="center"/>
              <w:rPr>
                <w:sz w:val="20"/>
                <w:lang w:val="ru-RU"/>
              </w:rPr>
            </w:pPr>
            <w:r w:rsidRPr="005E6BE1">
              <w:rPr>
                <w:sz w:val="24"/>
                <w:szCs w:val="24"/>
              </w:rPr>
              <w:t>да</w:t>
            </w:r>
          </w:p>
        </w:tc>
        <w:tc>
          <w:tcPr>
            <w:tcW w:w="1276" w:type="dxa"/>
            <w:shd w:val="clear" w:color="auto" w:fill="auto"/>
          </w:tcPr>
          <w:p w14:paraId="379F1A03" w14:textId="341C84F5" w:rsidR="00440EFD" w:rsidRPr="00FB4841" w:rsidRDefault="00440EFD" w:rsidP="00F476A9">
            <w:pPr>
              <w:pStyle w:val="TableParagraph"/>
              <w:spacing w:before="44"/>
              <w:ind w:right="56"/>
              <w:jc w:val="center"/>
              <w:rPr>
                <w:lang w:val="ru-RU"/>
              </w:rPr>
            </w:pPr>
            <w:r w:rsidRPr="005E6BE1">
              <w:rPr>
                <w:sz w:val="24"/>
                <w:szCs w:val="24"/>
              </w:rPr>
              <w:t>да</w:t>
            </w:r>
          </w:p>
        </w:tc>
        <w:tc>
          <w:tcPr>
            <w:tcW w:w="992" w:type="dxa"/>
            <w:shd w:val="clear" w:color="auto" w:fill="auto"/>
          </w:tcPr>
          <w:p w14:paraId="6DB5BEED" w14:textId="45258046" w:rsidR="00440EFD" w:rsidRPr="00FB4841" w:rsidRDefault="00440EFD" w:rsidP="00F476A9">
            <w:pPr>
              <w:pStyle w:val="TableParagraph"/>
              <w:jc w:val="center"/>
              <w:rPr>
                <w:lang w:val="ru-RU"/>
              </w:rPr>
            </w:pPr>
            <w:r w:rsidRPr="00E03C23">
              <w:rPr>
                <w:sz w:val="24"/>
                <w:szCs w:val="24"/>
              </w:rPr>
              <w:t>1-1</w:t>
            </w:r>
            <w:r>
              <w:rPr>
                <w:sz w:val="24"/>
                <w:szCs w:val="24"/>
              </w:rPr>
              <w:t>4</w:t>
            </w:r>
            <w:r w:rsidRPr="00E03C23">
              <w:rPr>
                <w:sz w:val="24"/>
                <w:szCs w:val="24"/>
              </w:rPr>
              <w:t>.jpg</w:t>
            </w:r>
          </w:p>
        </w:tc>
      </w:tr>
      <w:tr w:rsidR="00440EFD" w:rsidRPr="00046CAF" w14:paraId="78BE79E4" w14:textId="77777777" w:rsidTr="00D27A43">
        <w:trPr>
          <w:trHeight w:val="676"/>
        </w:trPr>
        <w:tc>
          <w:tcPr>
            <w:tcW w:w="9350" w:type="dxa"/>
            <w:shd w:val="clear" w:color="auto" w:fill="auto"/>
          </w:tcPr>
          <w:p w14:paraId="410F2BE4" w14:textId="77777777" w:rsidR="00440EFD" w:rsidRPr="00B50663" w:rsidRDefault="00440EFD" w:rsidP="00F476A9">
            <w:pPr>
              <w:pStyle w:val="TableParagraph"/>
              <w:tabs>
                <w:tab w:val="left" w:pos="2489"/>
              </w:tabs>
              <w:rPr>
                <w:lang w:val="ru-RU"/>
              </w:rPr>
            </w:pPr>
            <w:r w:rsidRPr="00B50663">
              <w:rPr>
                <w:lang w:val="ru-RU"/>
              </w:rPr>
              <w:t xml:space="preserve">16. Информация о проведении независимой оценки качества (в т. ч. сроки проведения независимой оценки качества, количественные результаты оценки, планы по </w:t>
            </w:r>
            <w:r w:rsidRPr="00B50663">
              <w:rPr>
                <w:spacing w:val="-2"/>
                <w:lang w:val="ru-RU"/>
              </w:rPr>
              <w:t>устранению</w:t>
            </w:r>
            <w:r w:rsidRPr="00B50663">
              <w:rPr>
                <w:lang w:val="ru-RU"/>
              </w:rPr>
              <w:t xml:space="preserve"> </w:t>
            </w:r>
            <w:r w:rsidRPr="00B50663">
              <w:rPr>
                <w:spacing w:val="-2"/>
                <w:lang w:val="ru-RU"/>
              </w:rPr>
              <w:t>выявленных недостатков)</w:t>
            </w:r>
          </w:p>
        </w:tc>
        <w:tc>
          <w:tcPr>
            <w:tcW w:w="1418" w:type="dxa"/>
            <w:tcBorders>
              <w:bottom w:val="single" w:sz="4" w:space="0" w:color="auto"/>
              <w:right w:val="single" w:sz="4" w:space="0" w:color="auto"/>
            </w:tcBorders>
            <w:shd w:val="clear" w:color="auto" w:fill="auto"/>
          </w:tcPr>
          <w:p w14:paraId="7E13A610" w14:textId="4AB6CC07" w:rsidR="00440EFD" w:rsidRPr="00FB4841" w:rsidRDefault="00440EFD" w:rsidP="00F476A9">
            <w:pPr>
              <w:pStyle w:val="TableParagraph"/>
              <w:jc w:val="center"/>
              <w:rPr>
                <w:sz w:val="20"/>
                <w:lang w:val="ru-RU"/>
              </w:rPr>
            </w:pPr>
            <w:r w:rsidRPr="005E6BE1">
              <w:rPr>
                <w:sz w:val="24"/>
                <w:szCs w:val="24"/>
              </w:rPr>
              <w:t>да</w:t>
            </w:r>
          </w:p>
        </w:tc>
        <w:tc>
          <w:tcPr>
            <w:tcW w:w="1842" w:type="dxa"/>
            <w:tcBorders>
              <w:left w:val="single" w:sz="4" w:space="0" w:color="auto"/>
              <w:right w:val="single" w:sz="4" w:space="0" w:color="auto"/>
            </w:tcBorders>
            <w:shd w:val="clear" w:color="auto" w:fill="auto"/>
          </w:tcPr>
          <w:p w14:paraId="52D6A4A7" w14:textId="61BE1723" w:rsidR="00440EFD" w:rsidRPr="00FB4841" w:rsidRDefault="00440EFD" w:rsidP="00F476A9">
            <w:pPr>
              <w:pStyle w:val="TableParagraph"/>
              <w:jc w:val="center"/>
              <w:rPr>
                <w:sz w:val="20"/>
                <w:lang w:val="ru-RU"/>
              </w:rPr>
            </w:pPr>
            <w:r w:rsidRPr="005E6BE1">
              <w:rPr>
                <w:sz w:val="24"/>
                <w:szCs w:val="24"/>
              </w:rPr>
              <w:t>да</w:t>
            </w:r>
          </w:p>
        </w:tc>
        <w:tc>
          <w:tcPr>
            <w:tcW w:w="1276" w:type="dxa"/>
            <w:tcBorders>
              <w:left w:val="single" w:sz="4" w:space="0" w:color="auto"/>
            </w:tcBorders>
            <w:shd w:val="clear" w:color="auto" w:fill="auto"/>
          </w:tcPr>
          <w:p w14:paraId="0F7789CA" w14:textId="548A7773" w:rsidR="00440EFD" w:rsidRPr="00FB4841" w:rsidRDefault="00440EFD" w:rsidP="00F476A9">
            <w:pPr>
              <w:pStyle w:val="TableParagraph"/>
              <w:spacing w:before="44"/>
              <w:ind w:right="56"/>
              <w:jc w:val="center"/>
              <w:rPr>
                <w:lang w:val="ru-RU"/>
              </w:rPr>
            </w:pPr>
            <w:r w:rsidRPr="005E6BE1">
              <w:rPr>
                <w:sz w:val="24"/>
                <w:szCs w:val="24"/>
              </w:rPr>
              <w:t>да</w:t>
            </w:r>
          </w:p>
        </w:tc>
        <w:tc>
          <w:tcPr>
            <w:tcW w:w="992" w:type="dxa"/>
            <w:shd w:val="clear" w:color="auto" w:fill="auto"/>
          </w:tcPr>
          <w:p w14:paraId="77EDCC2B" w14:textId="5F155988" w:rsidR="00440EFD" w:rsidRPr="00FB4841" w:rsidRDefault="00440EFD" w:rsidP="00F476A9">
            <w:pPr>
              <w:pStyle w:val="TableParagraph"/>
              <w:jc w:val="center"/>
              <w:rPr>
                <w:lang w:val="ru-RU"/>
              </w:rPr>
            </w:pPr>
            <w:r w:rsidRPr="00E03C23">
              <w:rPr>
                <w:sz w:val="24"/>
                <w:szCs w:val="24"/>
              </w:rPr>
              <w:t>1-1</w:t>
            </w:r>
            <w:r>
              <w:rPr>
                <w:sz w:val="24"/>
                <w:szCs w:val="24"/>
              </w:rPr>
              <w:t>5</w:t>
            </w:r>
            <w:r w:rsidRPr="00E03C23">
              <w:rPr>
                <w:sz w:val="24"/>
                <w:szCs w:val="24"/>
              </w:rPr>
              <w:t>.jpg</w:t>
            </w:r>
          </w:p>
        </w:tc>
      </w:tr>
      <w:tr w:rsidR="00440EFD" w:rsidRPr="00046CAF" w14:paraId="5948EEE6" w14:textId="77777777" w:rsidTr="00D27A43">
        <w:trPr>
          <w:trHeight w:val="470"/>
        </w:trPr>
        <w:tc>
          <w:tcPr>
            <w:tcW w:w="9350" w:type="dxa"/>
            <w:shd w:val="clear" w:color="auto" w:fill="auto"/>
          </w:tcPr>
          <w:p w14:paraId="3E570BCD" w14:textId="77777777" w:rsidR="00440EFD" w:rsidRPr="00B50663" w:rsidRDefault="00440EFD" w:rsidP="00F476A9">
            <w:pPr>
              <w:pStyle w:val="TableParagraph"/>
              <w:jc w:val="both"/>
              <w:rPr>
                <w:lang w:val="ru-RU"/>
              </w:rPr>
            </w:pPr>
            <w:r w:rsidRPr="00B50663">
              <w:rPr>
                <w:lang w:val="ru-RU"/>
              </w:rPr>
              <w:t>Объем информации (количество материалов/единиц информации) о деятельности организации</w:t>
            </w:r>
          </w:p>
        </w:tc>
        <w:tc>
          <w:tcPr>
            <w:tcW w:w="4536" w:type="dxa"/>
            <w:gridSpan w:val="3"/>
            <w:shd w:val="clear" w:color="auto" w:fill="auto"/>
          </w:tcPr>
          <w:p w14:paraId="2C6C8793" w14:textId="77777777" w:rsidR="00440EFD" w:rsidRPr="00B50663" w:rsidRDefault="00440EFD" w:rsidP="00F476A9">
            <w:pPr>
              <w:pStyle w:val="TableParagraph"/>
              <w:spacing w:before="44"/>
              <w:ind w:right="56"/>
              <w:jc w:val="center"/>
              <w:rPr>
                <w:lang w:val="ru-RU"/>
              </w:rPr>
            </w:pPr>
          </w:p>
        </w:tc>
        <w:tc>
          <w:tcPr>
            <w:tcW w:w="992" w:type="dxa"/>
            <w:shd w:val="clear" w:color="auto" w:fill="auto"/>
          </w:tcPr>
          <w:p w14:paraId="5A99CC8C" w14:textId="77777777" w:rsidR="00440EFD" w:rsidRPr="00A76021" w:rsidRDefault="00440EFD" w:rsidP="00F476A9">
            <w:pPr>
              <w:pStyle w:val="TableParagraph"/>
              <w:jc w:val="center"/>
              <w:rPr>
                <w:lang w:val="ru-RU"/>
              </w:rPr>
            </w:pPr>
          </w:p>
        </w:tc>
      </w:tr>
    </w:tbl>
    <w:p w14:paraId="31F5405D" w14:textId="77777777" w:rsidR="00D27A43" w:rsidRDefault="00D27A43"/>
    <w:tbl>
      <w:tblPr>
        <w:tblStyle w:val="TableNormal"/>
        <w:tblW w:w="1488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2"/>
        <w:gridCol w:w="1423"/>
        <w:gridCol w:w="1841"/>
        <w:gridCol w:w="1276"/>
        <w:gridCol w:w="992"/>
      </w:tblGrid>
      <w:tr w:rsidR="00D27A43" w:rsidRPr="00D164D3" w14:paraId="19713C06" w14:textId="77777777" w:rsidTr="00D27A43">
        <w:trPr>
          <w:trHeight w:val="344"/>
        </w:trPr>
        <w:tc>
          <w:tcPr>
            <w:tcW w:w="9352" w:type="dxa"/>
            <w:vMerge w:val="restart"/>
            <w:vAlign w:val="center"/>
          </w:tcPr>
          <w:p w14:paraId="5D3D1C9C" w14:textId="77777777" w:rsidR="00D27A43" w:rsidRPr="00D164D3" w:rsidRDefault="00D27A43" w:rsidP="00C5169B">
            <w:pPr>
              <w:pStyle w:val="TableParagraph"/>
              <w:spacing w:before="135" w:line="248" w:lineRule="exact"/>
              <w:jc w:val="center"/>
              <w:rPr>
                <w:rFonts w:cs="Times New Roman"/>
                <w:spacing w:val="-2"/>
              </w:rPr>
            </w:pPr>
            <w:r w:rsidRPr="00D164D3">
              <w:rPr>
                <w:rFonts w:cs="Times New Roman"/>
                <w:spacing w:val="-2"/>
              </w:rPr>
              <w:t>Перечень</w:t>
            </w:r>
            <w:r w:rsidRPr="00D164D3">
              <w:rPr>
                <w:rFonts w:cs="Times New Roman"/>
                <w:spacing w:val="11"/>
              </w:rPr>
              <w:t xml:space="preserve"> </w:t>
            </w:r>
            <w:r w:rsidRPr="00D164D3">
              <w:rPr>
                <w:rFonts w:cs="Times New Roman"/>
                <w:spacing w:val="11"/>
                <w:lang w:val="ru-RU"/>
              </w:rPr>
              <w:t>информации</w:t>
            </w:r>
          </w:p>
          <w:p w14:paraId="0C7F7773" w14:textId="77777777" w:rsidR="00D27A43" w:rsidRPr="00D164D3" w:rsidRDefault="00D27A43" w:rsidP="00C5169B">
            <w:pPr>
              <w:pStyle w:val="TableParagraph"/>
              <w:tabs>
                <w:tab w:val="left" w:pos="2463"/>
              </w:tabs>
              <w:spacing w:before="46" w:line="237" w:lineRule="auto"/>
              <w:ind w:left="82" w:right="77"/>
              <w:jc w:val="center"/>
            </w:pPr>
          </w:p>
        </w:tc>
        <w:tc>
          <w:tcPr>
            <w:tcW w:w="5532" w:type="dxa"/>
            <w:gridSpan w:val="4"/>
            <w:vAlign w:val="center"/>
          </w:tcPr>
          <w:p w14:paraId="1116240A" w14:textId="77777777" w:rsidR="00D27A43" w:rsidRPr="00D164D3" w:rsidRDefault="00D27A43" w:rsidP="00C5169B">
            <w:pPr>
              <w:pStyle w:val="TableParagraph"/>
              <w:jc w:val="center"/>
              <w:rPr>
                <w:lang w:val="ru-RU"/>
              </w:rPr>
            </w:pPr>
            <w:r w:rsidRPr="00D164D3">
              <w:rPr>
                <w:lang w:val="ru-RU"/>
              </w:rPr>
              <w:t>На официальном сайте организации в сети «Интернет»</w:t>
            </w:r>
          </w:p>
        </w:tc>
      </w:tr>
      <w:tr w:rsidR="00D27A43" w:rsidRPr="00D164D3" w14:paraId="094F42F5" w14:textId="77777777" w:rsidTr="00D27A43">
        <w:trPr>
          <w:trHeight w:val="793"/>
        </w:trPr>
        <w:tc>
          <w:tcPr>
            <w:tcW w:w="9352" w:type="dxa"/>
            <w:vMerge/>
          </w:tcPr>
          <w:p w14:paraId="281861FC" w14:textId="77777777" w:rsidR="00D27A43" w:rsidRPr="00D164D3" w:rsidRDefault="00D27A43" w:rsidP="00C5169B">
            <w:pPr>
              <w:pStyle w:val="TableParagraph"/>
              <w:tabs>
                <w:tab w:val="left" w:pos="2463"/>
              </w:tabs>
              <w:spacing w:before="46" w:line="237" w:lineRule="auto"/>
              <w:ind w:left="82" w:right="77"/>
              <w:jc w:val="center"/>
              <w:rPr>
                <w:lang w:val="ru-RU"/>
              </w:rPr>
            </w:pPr>
          </w:p>
        </w:tc>
        <w:tc>
          <w:tcPr>
            <w:tcW w:w="1423" w:type="dxa"/>
          </w:tcPr>
          <w:p w14:paraId="4A73D60A" w14:textId="77777777" w:rsidR="00D27A43" w:rsidRPr="00D164D3" w:rsidRDefault="00D27A43" w:rsidP="00C5169B">
            <w:pPr>
              <w:pStyle w:val="TableParagraph"/>
              <w:jc w:val="center"/>
              <w:rPr>
                <w:i/>
              </w:rPr>
            </w:pPr>
            <w:r w:rsidRPr="00D164D3">
              <w:t>наличие,</w:t>
            </w:r>
            <w:r w:rsidRPr="00D164D3">
              <w:rPr>
                <w:spacing w:val="-14"/>
              </w:rPr>
              <w:t xml:space="preserve"> </w:t>
            </w:r>
            <w:r w:rsidRPr="00D164D3">
              <w:t>полнота</w:t>
            </w:r>
          </w:p>
          <w:p w14:paraId="58E72123" w14:textId="77777777" w:rsidR="00D27A43" w:rsidRPr="00D164D3" w:rsidRDefault="00D27A43" w:rsidP="00C5169B">
            <w:pPr>
              <w:pStyle w:val="TableParagraph"/>
              <w:spacing w:before="44"/>
              <w:ind w:left="118" w:right="117"/>
              <w:jc w:val="center"/>
              <w:rPr>
                <w:lang w:val="ru-RU"/>
              </w:rPr>
            </w:pPr>
          </w:p>
        </w:tc>
        <w:tc>
          <w:tcPr>
            <w:tcW w:w="1841" w:type="dxa"/>
          </w:tcPr>
          <w:p w14:paraId="35EF1DF2" w14:textId="77777777" w:rsidR="00D27A43" w:rsidRPr="00D164D3" w:rsidRDefault="00D27A43" w:rsidP="00C5169B">
            <w:pPr>
              <w:pStyle w:val="TableParagraph"/>
              <w:jc w:val="center"/>
            </w:pPr>
            <w:r w:rsidRPr="00D164D3">
              <w:rPr>
                <w:spacing w:val="-2"/>
              </w:rPr>
              <w:t>актуальность, достоверность,</w:t>
            </w:r>
          </w:p>
          <w:p w14:paraId="315CABC6" w14:textId="77777777" w:rsidR="00D27A43" w:rsidRPr="00D164D3" w:rsidRDefault="00D27A43" w:rsidP="00C5169B">
            <w:pPr>
              <w:pStyle w:val="TableParagraph"/>
              <w:spacing w:before="44"/>
              <w:ind w:left="57" w:right="56"/>
              <w:jc w:val="center"/>
              <w:rPr>
                <w:lang w:val="ru-RU"/>
              </w:rPr>
            </w:pPr>
            <w:r w:rsidRPr="00D164D3">
              <w:rPr>
                <w:spacing w:val="-2"/>
              </w:rPr>
              <w:t>неизбыточность</w:t>
            </w:r>
          </w:p>
        </w:tc>
        <w:tc>
          <w:tcPr>
            <w:tcW w:w="1276" w:type="dxa"/>
          </w:tcPr>
          <w:p w14:paraId="4B36A31F" w14:textId="77777777" w:rsidR="00D27A43" w:rsidRPr="00D164D3" w:rsidRDefault="00D27A43" w:rsidP="00C5169B">
            <w:pPr>
              <w:pStyle w:val="TableParagraph"/>
              <w:jc w:val="center"/>
            </w:pPr>
            <w:r w:rsidRPr="00D164D3">
              <w:t xml:space="preserve">удобство, </w:t>
            </w:r>
            <w:r w:rsidRPr="00D164D3">
              <w:rPr>
                <w:spacing w:val="-2"/>
              </w:rPr>
              <w:t>доступность</w:t>
            </w:r>
          </w:p>
        </w:tc>
        <w:tc>
          <w:tcPr>
            <w:tcW w:w="992" w:type="dxa"/>
          </w:tcPr>
          <w:p w14:paraId="0A1CAE16" w14:textId="77777777" w:rsidR="00D27A43" w:rsidRPr="00D164D3" w:rsidRDefault="00D27A43" w:rsidP="00C5169B">
            <w:pPr>
              <w:pStyle w:val="TableParagraph"/>
              <w:jc w:val="center"/>
              <w:rPr>
                <w:lang w:val="ru-RU"/>
              </w:rPr>
            </w:pPr>
            <w:r w:rsidRPr="00D164D3">
              <w:rPr>
                <w:lang w:val="ru-RU"/>
              </w:rPr>
              <w:t>номер фото</w:t>
            </w:r>
          </w:p>
        </w:tc>
      </w:tr>
      <w:tr w:rsidR="00D27A43" w:rsidRPr="00D164D3" w14:paraId="61EFDCEA" w14:textId="77777777" w:rsidTr="00D27A43">
        <w:trPr>
          <w:trHeight w:val="460"/>
        </w:trPr>
        <w:tc>
          <w:tcPr>
            <w:tcW w:w="9352" w:type="dxa"/>
          </w:tcPr>
          <w:p w14:paraId="40C876FD" w14:textId="77777777" w:rsidR="00D27A43" w:rsidRPr="00D164D3" w:rsidRDefault="00D27A43" w:rsidP="00C5169B">
            <w:pPr>
              <w:pStyle w:val="TableParagraph"/>
              <w:tabs>
                <w:tab w:val="left" w:pos="2463"/>
              </w:tabs>
              <w:spacing w:before="46" w:line="237" w:lineRule="auto"/>
              <w:ind w:left="82" w:right="77"/>
              <w:rPr>
                <w:lang w:val="ru-RU"/>
              </w:rPr>
            </w:pPr>
            <w:r w:rsidRPr="00D164D3">
              <w:rPr>
                <w:lang w:val="ru-RU"/>
              </w:rPr>
              <w:t xml:space="preserve">1. О дате государственной </w:t>
            </w:r>
            <w:r w:rsidRPr="00D164D3">
              <w:rPr>
                <w:spacing w:val="-2"/>
                <w:lang w:val="ru-RU"/>
              </w:rPr>
              <w:t>регистрации</w:t>
            </w:r>
            <w:r w:rsidRPr="00D164D3">
              <w:rPr>
                <w:lang w:val="ru-RU"/>
              </w:rPr>
              <w:t xml:space="preserve"> </w:t>
            </w:r>
            <w:r w:rsidRPr="00D164D3">
              <w:rPr>
                <w:spacing w:val="-2"/>
                <w:lang w:val="ru-RU"/>
              </w:rPr>
              <w:t xml:space="preserve">организации </w:t>
            </w:r>
            <w:r w:rsidRPr="00D164D3">
              <w:rPr>
                <w:lang w:val="ru-RU"/>
              </w:rPr>
              <w:t xml:space="preserve">социального обслуживания с указанием числа, месяца и года </w:t>
            </w:r>
            <w:r w:rsidRPr="00D164D3">
              <w:rPr>
                <w:spacing w:val="-2"/>
                <w:lang w:val="ru-RU"/>
              </w:rPr>
              <w:t>регистрации</w:t>
            </w:r>
          </w:p>
        </w:tc>
        <w:tc>
          <w:tcPr>
            <w:tcW w:w="1423" w:type="dxa"/>
          </w:tcPr>
          <w:p w14:paraId="65899469" w14:textId="77777777" w:rsidR="00D27A43" w:rsidRPr="00D164D3" w:rsidRDefault="00D27A43" w:rsidP="00743DD5">
            <w:pPr>
              <w:pStyle w:val="TableParagraph"/>
              <w:spacing w:before="44"/>
              <w:ind w:left="118" w:right="117"/>
              <w:jc w:val="center"/>
              <w:rPr>
                <w:lang w:val="ru-RU"/>
              </w:rPr>
            </w:pPr>
          </w:p>
        </w:tc>
        <w:tc>
          <w:tcPr>
            <w:tcW w:w="1841" w:type="dxa"/>
          </w:tcPr>
          <w:p w14:paraId="6A0F6B71" w14:textId="77777777" w:rsidR="00D27A43" w:rsidRPr="00D164D3" w:rsidRDefault="00D27A43" w:rsidP="00743DD5">
            <w:pPr>
              <w:pStyle w:val="TableParagraph"/>
              <w:spacing w:before="44"/>
              <w:ind w:left="57" w:right="56"/>
              <w:jc w:val="center"/>
              <w:rPr>
                <w:lang w:val="ru-RU"/>
              </w:rPr>
            </w:pPr>
          </w:p>
        </w:tc>
        <w:tc>
          <w:tcPr>
            <w:tcW w:w="1276" w:type="dxa"/>
          </w:tcPr>
          <w:p w14:paraId="6C99AC15" w14:textId="77777777" w:rsidR="00D27A43" w:rsidRPr="00D164D3" w:rsidRDefault="00D27A43" w:rsidP="00743DD5">
            <w:pPr>
              <w:pStyle w:val="TableParagraph"/>
              <w:spacing w:before="44"/>
              <w:ind w:left="7" w:right="3"/>
              <w:jc w:val="center"/>
              <w:rPr>
                <w:lang w:val="ru-RU"/>
              </w:rPr>
            </w:pPr>
          </w:p>
        </w:tc>
        <w:tc>
          <w:tcPr>
            <w:tcW w:w="992" w:type="dxa"/>
          </w:tcPr>
          <w:p w14:paraId="5E6BA042" w14:textId="77777777" w:rsidR="00D27A43" w:rsidRPr="00D164D3" w:rsidRDefault="00D27A43" w:rsidP="00743DD5">
            <w:pPr>
              <w:pStyle w:val="TableParagraph"/>
              <w:jc w:val="center"/>
              <w:rPr>
                <w:sz w:val="20"/>
                <w:lang w:val="ru-RU"/>
              </w:rPr>
            </w:pPr>
          </w:p>
        </w:tc>
      </w:tr>
      <w:tr w:rsidR="00D27A43" w:rsidRPr="00D164D3" w14:paraId="25157FCE" w14:textId="77777777" w:rsidTr="00D27A43">
        <w:trPr>
          <w:trHeight w:val="482"/>
        </w:trPr>
        <w:tc>
          <w:tcPr>
            <w:tcW w:w="9352" w:type="dxa"/>
          </w:tcPr>
          <w:p w14:paraId="49FAEE26" w14:textId="77777777" w:rsidR="00D27A43" w:rsidRPr="00D164D3" w:rsidRDefault="00D27A43" w:rsidP="00C5169B">
            <w:pPr>
              <w:pStyle w:val="TableParagraph"/>
              <w:tabs>
                <w:tab w:val="left" w:pos="2463"/>
              </w:tabs>
              <w:spacing w:before="46" w:line="237" w:lineRule="auto"/>
              <w:ind w:left="82" w:right="78"/>
              <w:rPr>
                <w:lang w:val="ru-RU"/>
              </w:rPr>
            </w:pPr>
            <w:r w:rsidRPr="00D164D3">
              <w:rPr>
                <w:lang w:val="ru-RU"/>
              </w:rPr>
              <w:t xml:space="preserve">2. Об учредителе (учредителях) </w:t>
            </w:r>
            <w:r w:rsidRPr="00D164D3">
              <w:rPr>
                <w:spacing w:val="-2"/>
                <w:lang w:val="ru-RU"/>
              </w:rPr>
              <w:t>организации</w:t>
            </w:r>
            <w:r w:rsidRPr="00D164D3">
              <w:rPr>
                <w:lang w:val="ru-RU"/>
              </w:rPr>
              <w:t xml:space="preserve"> </w:t>
            </w:r>
            <w:r w:rsidRPr="00D164D3">
              <w:rPr>
                <w:spacing w:val="-2"/>
                <w:lang w:val="ru-RU"/>
              </w:rPr>
              <w:t xml:space="preserve">социального </w:t>
            </w:r>
            <w:r w:rsidRPr="00D164D3">
              <w:rPr>
                <w:lang w:val="ru-RU"/>
              </w:rPr>
              <w:t>обслуживания с указанием наименования, места его (их) нахождения,</w:t>
            </w:r>
            <w:r w:rsidRPr="00D164D3">
              <w:rPr>
                <w:spacing w:val="-10"/>
                <w:lang w:val="ru-RU"/>
              </w:rPr>
              <w:t xml:space="preserve"> </w:t>
            </w:r>
            <w:r w:rsidRPr="00D164D3">
              <w:rPr>
                <w:lang w:val="ru-RU"/>
              </w:rPr>
              <w:t>контактных</w:t>
            </w:r>
            <w:r w:rsidRPr="00D164D3">
              <w:rPr>
                <w:spacing w:val="-13"/>
                <w:lang w:val="ru-RU"/>
              </w:rPr>
              <w:t xml:space="preserve"> </w:t>
            </w:r>
            <w:r w:rsidRPr="00D164D3">
              <w:rPr>
                <w:lang w:val="ru-RU"/>
              </w:rPr>
              <w:t>телефонов</w:t>
            </w:r>
            <w:r w:rsidRPr="00D164D3">
              <w:rPr>
                <w:spacing w:val="-13"/>
                <w:lang w:val="ru-RU"/>
              </w:rPr>
              <w:t xml:space="preserve"> </w:t>
            </w:r>
            <w:r w:rsidRPr="00D164D3">
              <w:rPr>
                <w:lang w:val="ru-RU"/>
              </w:rPr>
              <w:t>и адресов электронной почты</w:t>
            </w:r>
          </w:p>
        </w:tc>
        <w:tc>
          <w:tcPr>
            <w:tcW w:w="1423" w:type="dxa"/>
          </w:tcPr>
          <w:p w14:paraId="3A8F0C49" w14:textId="6E9BC982" w:rsidR="00D27A43" w:rsidRPr="00D164D3" w:rsidRDefault="00743DD5" w:rsidP="00743DD5">
            <w:pPr>
              <w:pStyle w:val="TableParagraph"/>
              <w:spacing w:before="44"/>
              <w:ind w:left="119" w:right="115"/>
              <w:jc w:val="center"/>
              <w:rPr>
                <w:lang w:val="ru-RU"/>
              </w:rPr>
            </w:pPr>
            <w:r>
              <w:rPr>
                <w:lang w:val="ru-RU"/>
              </w:rPr>
              <w:t>+</w:t>
            </w:r>
          </w:p>
        </w:tc>
        <w:tc>
          <w:tcPr>
            <w:tcW w:w="1841" w:type="dxa"/>
          </w:tcPr>
          <w:p w14:paraId="1CD71640" w14:textId="021425DB" w:rsidR="00D27A43" w:rsidRPr="00D164D3" w:rsidRDefault="00743DD5" w:rsidP="00743DD5">
            <w:pPr>
              <w:pStyle w:val="TableParagraph"/>
              <w:spacing w:before="44"/>
              <w:ind w:left="60" w:right="56"/>
              <w:jc w:val="center"/>
              <w:rPr>
                <w:lang w:val="ru-RU"/>
              </w:rPr>
            </w:pPr>
            <w:r>
              <w:rPr>
                <w:lang w:val="ru-RU"/>
              </w:rPr>
              <w:t>+</w:t>
            </w:r>
          </w:p>
        </w:tc>
        <w:tc>
          <w:tcPr>
            <w:tcW w:w="1276" w:type="dxa"/>
          </w:tcPr>
          <w:p w14:paraId="027D64E7" w14:textId="13942341" w:rsidR="00D27A43" w:rsidRPr="00D164D3" w:rsidRDefault="00743DD5" w:rsidP="00743DD5">
            <w:pPr>
              <w:pStyle w:val="TableParagraph"/>
              <w:spacing w:before="44"/>
              <w:ind w:left="5" w:right="4"/>
              <w:jc w:val="center"/>
              <w:rPr>
                <w:lang w:val="ru-RU"/>
              </w:rPr>
            </w:pPr>
            <w:r>
              <w:rPr>
                <w:lang w:val="ru-RU"/>
              </w:rPr>
              <w:t>+</w:t>
            </w:r>
          </w:p>
        </w:tc>
        <w:tc>
          <w:tcPr>
            <w:tcW w:w="992" w:type="dxa"/>
          </w:tcPr>
          <w:p w14:paraId="1F94A89E" w14:textId="42993FF5" w:rsidR="00D27A43" w:rsidRPr="00D164D3" w:rsidRDefault="00743DD5" w:rsidP="00743DD5">
            <w:pPr>
              <w:pStyle w:val="TableParagraph"/>
              <w:jc w:val="center"/>
              <w:rPr>
                <w:sz w:val="20"/>
                <w:lang w:val="ru-RU"/>
              </w:rPr>
            </w:pPr>
            <w:r>
              <w:rPr>
                <w:sz w:val="20"/>
                <w:lang w:val="ru-RU"/>
              </w:rPr>
              <w:t>1</w:t>
            </w:r>
          </w:p>
        </w:tc>
      </w:tr>
      <w:tr w:rsidR="00D27A43" w:rsidRPr="00D164D3" w14:paraId="1DF031BD" w14:textId="77777777" w:rsidTr="00D27A43">
        <w:trPr>
          <w:trHeight w:val="490"/>
        </w:trPr>
        <w:tc>
          <w:tcPr>
            <w:tcW w:w="9352" w:type="dxa"/>
          </w:tcPr>
          <w:p w14:paraId="44D4DA7A" w14:textId="77777777" w:rsidR="00D27A43" w:rsidRPr="00D164D3" w:rsidRDefault="00D27A43" w:rsidP="00C5169B">
            <w:pPr>
              <w:pStyle w:val="TableParagraph"/>
              <w:spacing w:before="46" w:line="237" w:lineRule="auto"/>
              <w:ind w:left="82" w:right="76"/>
              <w:rPr>
                <w:lang w:val="ru-RU"/>
              </w:rPr>
            </w:pPr>
            <w:r w:rsidRPr="00D164D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23" w:type="dxa"/>
          </w:tcPr>
          <w:p w14:paraId="34CE4F97" w14:textId="582B377A" w:rsidR="00D27A43" w:rsidRPr="00D164D3" w:rsidRDefault="00743DD5" w:rsidP="00743DD5">
            <w:pPr>
              <w:pStyle w:val="TableParagraph"/>
              <w:spacing w:before="44"/>
              <w:ind w:left="119" w:right="115"/>
              <w:jc w:val="center"/>
              <w:rPr>
                <w:lang w:val="ru-RU"/>
              </w:rPr>
            </w:pPr>
            <w:r>
              <w:rPr>
                <w:lang w:val="ru-RU"/>
              </w:rPr>
              <w:t>+</w:t>
            </w:r>
          </w:p>
        </w:tc>
        <w:tc>
          <w:tcPr>
            <w:tcW w:w="1841" w:type="dxa"/>
          </w:tcPr>
          <w:p w14:paraId="69D02274" w14:textId="5D1470CD" w:rsidR="00D27A43" w:rsidRPr="00D164D3" w:rsidRDefault="00743DD5" w:rsidP="00743DD5">
            <w:pPr>
              <w:pStyle w:val="TableParagraph"/>
              <w:spacing w:before="44"/>
              <w:ind w:left="60" w:right="56"/>
              <w:jc w:val="center"/>
              <w:rPr>
                <w:lang w:val="ru-RU"/>
              </w:rPr>
            </w:pPr>
            <w:r>
              <w:rPr>
                <w:lang w:val="ru-RU"/>
              </w:rPr>
              <w:t>+</w:t>
            </w:r>
          </w:p>
        </w:tc>
        <w:tc>
          <w:tcPr>
            <w:tcW w:w="1276" w:type="dxa"/>
          </w:tcPr>
          <w:p w14:paraId="70C6AABB" w14:textId="05A80C61" w:rsidR="00D27A43" w:rsidRPr="00D164D3" w:rsidRDefault="00743DD5" w:rsidP="00743DD5">
            <w:pPr>
              <w:pStyle w:val="TableParagraph"/>
              <w:spacing w:before="44"/>
              <w:ind w:left="5" w:right="4"/>
              <w:jc w:val="center"/>
              <w:rPr>
                <w:lang w:val="ru-RU"/>
              </w:rPr>
            </w:pPr>
            <w:r>
              <w:rPr>
                <w:lang w:val="ru-RU"/>
              </w:rPr>
              <w:t>+</w:t>
            </w:r>
          </w:p>
        </w:tc>
        <w:tc>
          <w:tcPr>
            <w:tcW w:w="992" w:type="dxa"/>
          </w:tcPr>
          <w:p w14:paraId="1090CC09" w14:textId="6824B693" w:rsidR="00D27A43" w:rsidRPr="00D164D3" w:rsidRDefault="00743DD5" w:rsidP="00743DD5">
            <w:pPr>
              <w:pStyle w:val="TableParagraph"/>
              <w:jc w:val="center"/>
              <w:rPr>
                <w:sz w:val="20"/>
                <w:lang w:val="ru-RU"/>
              </w:rPr>
            </w:pPr>
            <w:r>
              <w:rPr>
                <w:sz w:val="20"/>
                <w:lang w:val="ru-RU"/>
              </w:rPr>
              <w:t>2</w:t>
            </w:r>
          </w:p>
        </w:tc>
      </w:tr>
      <w:tr w:rsidR="00D27A43" w:rsidRPr="00D164D3" w14:paraId="4A57456F" w14:textId="77777777" w:rsidTr="00D27A43">
        <w:trPr>
          <w:trHeight w:val="370"/>
        </w:trPr>
        <w:tc>
          <w:tcPr>
            <w:tcW w:w="9352" w:type="dxa"/>
          </w:tcPr>
          <w:p w14:paraId="22B0E98B" w14:textId="77777777" w:rsidR="00D27A43" w:rsidRPr="00D164D3" w:rsidRDefault="00D27A43" w:rsidP="00C5169B">
            <w:pPr>
              <w:pStyle w:val="TableParagraph"/>
              <w:spacing w:before="46" w:line="237" w:lineRule="auto"/>
              <w:ind w:left="82" w:right="78"/>
              <w:rPr>
                <w:lang w:val="ru-RU"/>
              </w:rPr>
            </w:pPr>
            <w:r w:rsidRPr="00D164D3">
              <w:rPr>
                <w:lang w:val="ru-RU"/>
              </w:rPr>
              <w:t>4. О режиме, графике работы с указанием дней и часов приема, перерыва на обед</w:t>
            </w:r>
          </w:p>
        </w:tc>
        <w:tc>
          <w:tcPr>
            <w:tcW w:w="1423" w:type="dxa"/>
          </w:tcPr>
          <w:p w14:paraId="77FC30B7" w14:textId="65A6389A" w:rsidR="00D27A43" w:rsidRPr="00D164D3" w:rsidRDefault="00743DD5" w:rsidP="00743DD5">
            <w:pPr>
              <w:pStyle w:val="TableParagraph"/>
              <w:jc w:val="center"/>
              <w:rPr>
                <w:sz w:val="20"/>
                <w:lang w:val="ru-RU"/>
              </w:rPr>
            </w:pPr>
            <w:r>
              <w:rPr>
                <w:sz w:val="20"/>
                <w:lang w:val="ru-RU"/>
              </w:rPr>
              <w:t>+</w:t>
            </w:r>
          </w:p>
        </w:tc>
        <w:tc>
          <w:tcPr>
            <w:tcW w:w="1841" w:type="dxa"/>
          </w:tcPr>
          <w:p w14:paraId="20E5D7AA" w14:textId="3CC75252" w:rsidR="00D27A43" w:rsidRPr="00D164D3" w:rsidRDefault="00743DD5" w:rsidP="00743DD5">
            <w:pPr>
              <w:pStyle w:val="TableParagraph"/>
              <w:jc w:val="center"/>
              <w:rPr>
                <w:sz w:val="20"/>
                <w:lang w:val="ru-RU"/>
              </w:rPr>
            </w:pPr>
            <w:r>
              <w:rPr>
                <w:sz w:val="20"/>
                <w:lang w:val="ru-RU"/>
              </w:rPr>
              <w:t>+</w:t>
            </w:r>
          </w:p>
        </w:tc>
        <w:tc>
          <w:tcPr>
            <w:tcW w:w="1276" w:type="dxa"/>
          </w:tcPr>
          <w:p w14:paraId="2C8F5FEA" w14:textId="7DFBBCC4" w:rsidR="00D27A43" w:rsidRPr="00D164D3" w:rsidRDefault="00743DD5" w:rsidP="00743DD5">
            <w:pPr>
              <w:pStyle w:val="TableParagraph"/>
              <w:jc w:val="center"/>
              <w:rPr>
                <w:sz w:val="20"/>
                <w:lang w:val="ru-RU"/>
              </w:rPr>
            </w:pPr>
            <w:r>
              <w:rPr>
                <w:sz w:val="20"/>
                <w:lang w:val="ru-RU"/>
              </w:rPr>
              <w:t>+</w:t>
            </w:r>
          </w:p>
        </w:tc>
        <w:tc>
          <w:tcPr>
            <w:tcW w:w="992" w:type="dxa"/>
          </w:tcPr>
          <w:p w14:paraId="135F4E9B" w14:textId="442F2CC5" w:rsidR="00D27A43" w:rsidRPr="00D164D3" w:rsidRDefault="00743DD5" w:rsidP="00743DD5">
            <w:pPr>
              <w:pStyle w:val="TableParagraph"/>
              <w:jc w:val="center"/>
              <w:rPr>
                <w:sz w:val="20"/>
                <w:lang w:val="ru-RU"/>
              </w:rPr>
            </w:pPr>
            <w:r>
              <w:rPr>
                <w:sz w:val="20"/>
                <w:lang w:val="ru-RU"/>
              </w:rPr>
              <w:t>3</w:t>
            </w:r>
          </w:p>
        </w:tc>
      </w:tr>
      <w:tr w:rsidR="00D27A43" w:rsidRPr="00D164D3" w14:paraId="4CA17A46" w14:textId="77777777" w:rsidTr="00D27A43">
        <w:trPr>
          <w:trHeight w:val="1557"/>
        </w:trPr>
        <w:tc>
          <w:tcPr>
            <w:tcW w:w="9352" w:type="dxa"/>
          </w:tcPr>
          <w:p w14:paraId="110F84D9" w14:textId="77777777" w:rsidR="00D27A43" w:rsidRPr="00D164D3" w:rsidRDefault="00D27A43" w:rsidP="00C5169B">
            <w:pPr>
              <w:pStyle w:val="TableParagraph"/>
              <w:spacing w:before="46" w:line="237" w:lineRule="auto"/>
              <w:ind w:left="82" w:right="77"/>
              <w:rPr>
                <w:lang w:val="ru-RU"/>
              </w:rPr>
            </w:pPr>
            <w:r w:rsidRPr="00D164D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D164D3">
              <w:rPr>
                <w:spacing w:val="54"/>
                <w:w w:val="150"/>
                <w:lang w:val="ru-RU"/>
              </w:rPr>
              <w:t xml:space="preserve"> </w:t>
            </w:r>
            <w:r w:rsidRPr="00D164D3">
              <w:rPr>
                <w:lang w:val="ru-RU"/>
              </w:rPr>
              <w:t>субъектов</w:t>
            </w:r>
            <w:r w:rsidRPr="00D164D3">
              <w:rPr>
                <w:spacing w:val="54"/>
                <w:w w:val="150"/>
                <w:lang w:val="ru-RU"/>
              </w:rPr>
              <w:t xml:space="preserve"> </w:t>
            </w:r>
            <w:r w:rsidRPr="00D164D3">
              <w:rPr>
                <w:spacing w:val="-2"/>
                <w:lang w:val="ru-RU"/>
              </w:rPr>
              <w:t xml:space="preserve">Российской </w:t>
            </w:r>
            <w:r w:rsidRPr="00D164D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D164D3">
              <w:rPr>
                <w:spacing w:val="-5"/>
                <w:lang w:val="ru-RU"/>
              </w:rPr>
              <w:t xml:space="preserve"> </w:t>
            </w:r>
            <w:r w:rsidRPr="00D164D3">
              <w:rPr>
                <w:lang w:val="ru-RU"/>
              </w:rPr>
              <w:t>лиц</w:t>
            </w:r>
            <w:r w:rsidRPr="00D164D3">
              <w:rPr>
                <w:spacing w:val="-5"/>
                <w:lang w:val="ru-RU"/>
              </w:rPr>
              <w:t xml:space="preserve"> </w:t>
            </w:r>
            <w:r w:rsidRPr="00D164D3">
              <w:rPr>
                <w:lang w:val="ru-RU"/>
              </w:rPr>
              <w:t>и</w:t>
            </w:r>
            <w:r w:rsidRPr="00D164D3">
              <w:rPr>
                <w:spacing w:val="-4"/>
                <w:lang w:val="ru-RU"/>
              </w:rPr>
              <w:t xml:space="preserve"> </w:t>
            </w:r>
            <w:r w:rsidRPr="00D164D3">
              <w:rPr>
                <w:lang w:val="ru-RU"/>
              </w:rPr>
              <w:t>(или)</w:t>
            </w:r>
            <w:r w:rsidRPr="00D164D3">
              <w:rPr>
                <w:spacing w:val="-1"/>
                <w:lang w:val="ru-RU"/>
              </w:rPr>
              <w:t xml:space="preserve"> </w:t>
            </w:r>
            <w:r w:rsidRPr="00D164D3">
              <w:rPr>
                <w:lang w:val="ru-RU"/>
              </w:rPr>
              <w:t xml:space="preserve">юридических </w:t>
            </w:r>
            <w:r w:rsidRPr="00D164D3">
              <w:rPr>
                <w:spacing w:val="-4"/>
                <w:lang w:val="ru-RU"/>
              </w:rPr>
              <w:t>лиц</w:t>
            </w:r>
          </w:p>
        </w:tc>
        <w:tc>
          <w:tcPr>
            <w:tcW w:w="1423" w:type="dxa"/>
          </w:tcPr>
          <w:p w14:paraId="1B68444A" w14:textId="68FD6230" w:rsidR="00D27A43" w:rsidRPr="00D164D3" w:rsidRDefault="00743DD5" w:rsidP="00743DD5">
            <w:pPr>
              <w:pStyle w:val="TableParagraph"/>
              <w:jc w:val="center"/>
              <w:rPr>
                <w:sz w:val="20"/>
                <w:lang w:val="ru-RU"/>
              </w:rPr>
            </w:pPr>
            <w:r>
              <w:rPr>
                <w:sz w:val="20"/>
                <w:lang w:val="ru-RU"/>
              </w:rPr>
              <w:t>+</w:t>
            </w:r>
          </w:p>
        </w:tc>
        <w:tc>
          <w:tcPr>
            <w:tcW w:w="1841" w:type="dxa"/>
          </w:tcPr>
          <w:p w14:paraId="0A107AFE" w14:textId="21CCFD49" w:rsidR="00D27A43" w:rsidRPr="00D164D3" w:rsidRDefault="00743DD5" w:rsidP="00743DD5">
            <w:pPr>
              <w:pStyle w:val="TableParagraph"/>
              <w:jc w:val="center"/>
              <w:rPr>
                <w:sz w:val="20"/>
                <w:lang w:val="ru-RU"/>
              </w:rPr>
            </w:pPr>
            <w:r>
              <w:rPr>
                <w:sz w:val="20"/>
                <w:lang w:val="ru-RU"/>
              </w:rPr>
              <w:t>+</w:t>
            </w:r>
          </w:p>
        </w:tc>
        <w:tc>
          <w:tcPr>
            <w:tcW w:w="1276" w:type="dxa"/>
          </w:tcPr>
          <w:p w14:paraId="354B06EA" w14:textId="7F8D30BE" w:rsidR="00D27A43" w:rsidRPr="00D164D3" w:rsidRDefault="00743DD5" w:rsidP="00743DD5">
            <w:pPr>
              <w:pStyle w:val="TableParagraph"/>
              <w:jc w:val="center"/>
              <w:rPr>
                <w:sz w:val="20"/>
                <w:lang w:val="ru-RU"/>
              </w:rPr>
            </w:pPr>
            <w:r>
              <w:rPr>
                <w:sz w:val="20"/>
                <w:lang w:val="ru-RU"/>
              </w:rPr>
              <w:t>+</w:t>
            </w:r>
          </w:p>
        </w:tc>
        <w:tc>
          <w:tcPr>
            <w:tcW w:w="992" w:type="dxa"/>
          </w:tcPr>
          <w:p w14:paraId="1A551208" w14:textId="4ACECAEA" w:rsidR="00D27A43" w:rsidRPr="00D164D3" w:rsidRDefault="00743DD5" w:rsidP="00743DD5">
            <w:pPr>
              <w:pStyle w:val="TableParagraph"/>
              <w:jc w:val="center"/>
              <w:rPr>
                <w:sz w:val="20"/>
                <w:lang w:val="ru-RU"/>
              </w:rPr>
            </w:pPr>
            <w:r>
              <w:rPr>
                <w:sz w:val="20"/>
                <w:lang w:val="ru-RU"/>
              </w:rPr>
              <w:t>4</w:t>
            </w:r>
          </w:p>
        </w:tc>
      </w:tr>
      <w:tr w:rsidR="00D27A43" w:rsidRPr="00D164D3" w14:paraId="4483B65B" w14:textId="77777777" w:rsidTr="00D27A43">
        <w:trPr>
          <w:trHeight w:val="274"/>
        </w:trPr>
        <w:tc>
          <w:tcPr>
            <w:tcW w:w="9352" w:type="dxa"/>
          </w:tcPr>
          <w:p w14:paraId="69DCA033" w14:textId="77777777" w:rsidR="00D27A43" w:rsidRPr="00D164D3" w:rsidRDefault="00D27A43" w:rsidP="00C5169B">
            <w:pPr>
              <w:pStyle w:val="TableParagraph"/>
              <w:spacing w:before="46" w:line="237" w:lineRule="auto"/>
              <w:ind w:left="82" w:right="77"/>
              <w:rPr>
                <w:lang w:val="ru-RU"/>
              </w:rPr>
            </w:pPr>
            <w:r w:rsidRPr="00D164D3">
              <w:rPr>
                <w:lang w:val="ru-RU"/>
              </w:rPr>
              <w:t>6. О контактных телефонах, адресах электронной почты</w:t>
            </w:r>
          </w:p>
        </w:tc>
        <w:tc>
          <w:tcPr>
            <w:tcW w:w="1423" w:type="dxa"/>
          </w:tcPr>
          <w:p w14:paraId="4FFABD63" w14:textId="55A5A398" w:rsidR="00D27A43" w:rsidRPr="00D164D3" w:rsidRDefault="00743DD5" w:rsidP="00743DD5">
            <w:pPr>
              <w:pStyle w:val="TableParagraph"/>
              <w:jc w:val="center"/>
              <w:rPr>
                <w:sz w:val="20"/>
                <w:lang w:val="ru-RU"/>
              </w:rPr>
            </w:pPr>
            <w:r>
              <w:rPr>
                <w:sz w:val="20"/>
                <w:lang w:val="ru-RU"/>
              </w:rPr>
              <w:t>+</w:t>
            </w:r>
          </w:p>
        </w:tc>
        <w:tc>
          <w:tcPr>
            <w:tcW w:w="1841" w:type="dxa"/>
          </w:tcPr>
          <w:p w14:paraId="61405847" w14:textId="0518B437" w:rsidR="00D27A43" w:rsidRPr="00D164D3" w:rsidRDefault="00743DD5" w:rsidP="00743DD5">
            <w:pPr>
              <w:pStyle w:val="TableParagraph"/>
              <w:jc w:val="center"/>
              <w:rPr>
                <w:sz w:val="20"/>
                <w:lang w:val="ru-RU"/>
              </w:rPr>
            </w:pPr>
            <w:r>
              <w:rPr>
                <w:sz w:val="20"/>
                <w:lang w:val="ru-RU"/>
              </w:rPr>
              <w:t>+</w:t>
            </w:r>
          </w:p>
        </w:tc>
        <w:tc>
          <w:tcPr>
            <w:tcW w:w="1276" w:type="dxa"/>
          </w:tcPr>
          <w:p w14:paraId="7C878969" w14:textId="6C6A6804" w:rsidR="00D27A43" w:rsidRPr="00D164D3" w:rsidRDefault="00743DD5" w:rsidP="00743DD5">
            <w:pPr>
              <w:pStyle w:val="TableParagraph"/>
              <w:jc w:val="center"/>
              <w:rPr>
                <w:sz w:val="20"/>
                <w:lang w:val="ru-RU"/>
              </w:rPr>
            </w:pPr>
            <w:r>
              <w:rPr>
                <w:sz w:val="20"/>
                <w:lang w:val="ru-RU"/>
              </w:rPr>
              <w:t>+</w:t>
            </w:r>
          </w:p>
        </w:tc>
        <w:tc>
          <w:tcPr>
            <w:tcW w:w="992" w:type="dxa"/>
          </w:tcPr>
          <w:p w14:paraId="76AF7761" w14:textId="4FCAE64B" w:rsidR="00D27A43" w:rsidRPr="00D164D3" w:rsidRDefault="00743DD5" w:rsidP="00743DD5">
            <w:pPr>
              <w:pStyle w:val="TableParagraph"/>
              <w:jc w:val="center"/>
              <w:rPr>
                <w:sz w:val="20"/>
                <w:lang w:val="ru-RU"/>
              </w:rPr>
            </w:pPr>
            <w:r>
              <w:rPr>
                <w:sz w:val="20"/>
                <w:lang w:val="ru-RU"/>
              </w:rPr>
              <w:t>5</w:t>
            </w:r>
          </w:p>
        </w:tc>
      </w:tr>
      <w:tr w:rsidR="00D27A43" w:rsidRPr="00D164D3" w14:paraId="6C2B2D26" w14:textId="77777777" w:rsidTr="00D27A43">
        <w:trPr>
          <w:trHeight w:val="406"/>
        </w:trPr>
        <w:tc>
          <w:tcPr>
            <w:tcW w:w="9352" w:type="dxa"/>
          </w:tcPr>
          <w:p w14:paraId="0BF78D1D" w14:textId="77777777" w:rsidR="00D27A43" w:rsidRPr="00D164D3" w:rsidRDefault="00D27A43" w:rsidP="00C5169B">
            <w:pPr>
              <w:pStyle w:val="TableParagraph"/>
              <w:spacing w:before="46" w:line="237" w:lineRule="auto"/>
              <w:ind w:left="82" w:right="77"/>
              <w:rPr>
                <w:lang w:val="ru-RU"/>
              </w:rPr>
            </w:pPr>
            <w:r w:rsidRPr="00D164D3">
              <w:rPr>
                <w:lang w:val="ru-RU"/>
              </w:rPr>
              <w:t>7. О структуре и об органах управления организации социального обслуживания</w:t>
            </w:r>
          </w:p>
        </w:tc>
        <w:tc>
          <w:tcPr>
            <w:tcW w:w="1423" w:type="dxa"/>
          </w:tcPr>
          <w:p w14:paraId="32ED5306" w14:textId="507BA4AB" w:rsidR="00D27A43" w:rsidRPr="00D164D3" w:rsidRDefault="00743DD5" w:rsidP="00743DD5">
            <w:pPr>
              <w:pStyle w:val="TableParagraph"/>
              <w:jc w:val="center"/>
              <w:rPr>
                <w:sz w:val="20"/>
                <w:lang w:val="ru-RU"/>
              </w:rPr>
            </w:pPr>
            <w:r>
              <w:rPr>
                <w:sz w:val="20"/>
                <w:lang w:val="ru-RU"/>
              </w:rPr>
              <w:t>+</w:t>
            </w:r>
          </w:p>
        </w:tc>
        <w:tc>
          <w:tcPr>
            <w:tcW w:w="1841" w:type="dxa"/>
          </w:tcPr>
          <w:p w14:paraId="5596DD94" w14:textId="294EE200" w:rsidR="00D27A43" w:rsidRPr="00D164D3" w:rsidRDefault="00743DD5" w:rsidP="00743DD5">
            <w:pPr>
              <w:pStyle w:val="TableParagraph"/>
              <w:jc w:val="center"/>
              <w:rPr>
                <w:sz w:val="20"/>
                <w:lang w:val="ru-RU"/>
              </w:rPr>
            </w:pPr>
            <w:r>
              <w:rPr>
                <w:sz w:val="20"/>
                <w:lang w:val="ru-RU"/>
              </w:rPr>
              <w:t>+</w:t>
            </w:r>
          </w:p>
        </w:tc>
        <w:tc>
          <w:tcPr>
            <w:tcW w:w="1276" w:type="dxa"/>
          </w:tcPr>
          <w:p w14:paraId="17BF4CC9" w14:textId="00D49FEF" w:rsidR="00D27A43" w:rsidRPr="00D164D3" w:rsidRDefault="00743DD5" w:rsidP="00743DD5">
            <w:pPr>
              <w:pStyle w:val="TableParagraph"/>
              <w:jc w:val="center"/>
              <w:rPr>
                <w:sz w:val="20"/>
                <w:lang w:val="ru-RU"/>
              </w:rPr>
            </w:pPr>
            <w:r>
              <w:rPr>
                <w:sz w:val="20"/>
                <w:lang w:val="ru-RU"/>
              </w:rPr>
              <w:t>+</w:t>
            </w:r>
          </w:p>
        </w:tc>
        <w:tc>
          <w:tcPr>
            <w:tcW w:w="992" w:type="dxa"/>
          </w:tcPr>
          <w:p w14:paraId="20F18294" w14:textId="641A3BA4" w:rsidR="00D27A43" w:rsidRPr="00D164D3" w:rsidRDefault="00743DD5" w:rsidP="00743DD5">
            <w:pPr>
              <w:pStyle w:val="TableParagraph"/>
              <w:jc w:val="center"/>
              <w:rPr>
                <w:sz w:val="20"/>
                <w:lang w:val="ru-RU"/>
              </w:rPr>
            </w:pPr>
            <w:r>
              <w:rPr>
                <w:sz w:val="20"/>
                <w:lang w:val="ru-RU"/>
              </w:rPr>
              <w:t>6</w:t>
            </w:r>
          </w:p>
        </w:tc>
      </w:tr>
      <w:tr w:rsidR="00D27A43" w:rsidRPr="00D164D3" w14:paraId="40614D96" w14:textId="77777777" w:rsidTr="00D27A43">
        <w:trPr>
          <w:trHeight w:val="539"/>
        </w:trPr>
        <w:tc>
          <w:tcPr>
            <w:tcW w:w="9352" w:type="dxa"/>
          </w:tcPr>
          <w:p w14:paraId="4F6FEC49" w14:textId="77777777" w:rsidR="00D27A43" w:rsidRPr="00D164D3" w:rsidRDefault="00D27A43" w:rsidP="00C5169B">
            <w:pPr>
              <w:pStyle w:val="TableParagraph"/>
              <w:spacing w:before="46" w:line="237" w:lineRule="auto"/>
              <w:ind w:left="82" w:right="77"/>
              <w:rPr>
                <w:lang w:val="ru-RU"/>
              </w:rPr>
            </w:pPr>
            <w:r w:rsidRPr="00D164D3">
              <w:rPr>
                <w:lang w:val="ru-RU"/>
              </w:rPr>
              <w:lastRenderedPageBreak/>
              <w:t>8. О форме социального обслуживания, видах социальных услуг, порядке и об условиях их предоставления, о тарифах на социальные услуги</w:t>
            </w:r>
          </w:p>
        </w:tc>
        <w:tc>
          <w:tcPr>
            <w:tcW w:w="1423" w:type="dxa"/>
          </w:tcPr>
          <w:p w14:paraId="13C89280" w14:textId="4EDD2941" w:rsidR="00D27A43" w:rsidRPr="00D164D3" w:rsidRDefault="00743DD5" w:rsidP="00743DD5">
            <w:pPr>
              <w:pStyle w:val="TableParagraph"/>
              <w:jc w:val="center"/>
              <w:rPr>
                <w:sz w:val="20"/>
                <w:lang w:val="ru-RU"/>
              </w:rPr>
            </w:pPr>
            <w:r>
              <w:rPr>
                <w:sz w:val="20"/>
                <w:lang w:val="ru-RU"/>
              </w:rPr>
              <w:t>+</w:t>
            </w:r>
          </w:p>
        </w:tc>
        <w:tc>
          <w:tcPr>
            <w:tcW w:w="1841" w:type="dxa"/>
          </w:tcPr>
          <w:p w14:paraId="10A8F425" w14:textId="704D8A0B" w:rsidR="00D27A43" w:rsidRPr="00D164D3" w:rsidRDefault="00743DD5" w:rsidP="00743DD5">
            <w:pPr>
              <w:pStyle w:val="TableParagraph"/>
              <w:jc w:val="center"/>
              <w:rPr>
                <w:sz w:val="20"/>
                <w:lang w:val="ru-RU"/>
              </w:rPr>
            </w:pPr>
            <w:r>
              <w:rPr>
                <w:sz w:val="20"/>
                <w:lang w:val="ru-RU"/>
              </w:rPr>
              <w:t>+</w:t>
            </w:r>
          </w:p>
        </w:tc>
        <w:tc>
          <w:tcPr>
            <w:tcW w:w="1276" w:type="dxa"/>
          </w:tcPr>
          <w:p w14:paraId="3CAAF965" w14:textId="7F22DA8A" w:rsidR="00D27A43" w:rsidRPr="00D164D3" w:rsidRDefault="00743DD5" w:rsidP="00743DD5">
            <w:pPr>
              <w:pStyle w:val="TableParagraph"/>
              <w:jc w:val="center"/>
              <w:rPr>
                <w:sz w:val="20"/>
                <w:lang w:val="ru-RU"/>
              </w:rPr>
            </w:pPr>
            <w:r>
              <w:rPr>
                <w:sz w:val="20"/>
                <w:lang w:val="ru-RU"/>
              </w:rPr>
              <w:t>+</w:t>
            </w:r>
          </w:p>
        </w:tc>
        <w:tc>
          <w:tcPr>
            <w:tcW w:w="992" w:type="dxa"/>
          </w:tcPr>
          <w:p w14:paraId="062E7C40" w14:textId="714C7826" w:rsidR="00D27A43" w:rsidRPr="00D164D3" w:rsidRDefault="00743DD5" w:rsidP="00743DD5">
            <w:pPr>
              <w:pStyle w:val="TableParagraph"/>
              <w:jc w:val="center"/>
              <w:rPr>
                <w:sz w:val="20"/>
                <w:lang w:val="ru-RU"/>
              </w:rPr>
            </w:pPr>
            <w:r>
              <w:rPr>
                <w:sz w:val="20"/>
                <w:lang w:val="ru-RU"/>
              </w:rPr>
              <w:t>7</w:t>
            </w:r>
          </w:p>
        </w:tc>
      </w:tr>
      <w:tr w:rsidR="00D27A43" w:rsidRPr="00D164D3" w14:paraId="2DD65DC5" w14:textId="77777777" w:rsidTr="00D27A43">
        <w:trPr>
          <w:trHeight w:val="717"/>
        </w:trPr>
        <w:tc>
          <w:tcPr>
            <w:tcW w:w="9352" w:type="dxa"/>
          </w:tcPr>
          <w:p w14:paraId="6FEA3F04" w14:textId="77777777" w:rsidR="00D27A43" w:rsidRPr="00D164D3" w:rsidRDefault="00D27A43" w:rsidP="00C5169B">
            <w:pPr>
              <w:pStyle w:val="TableParagraph"/>
              <w:spacing w:before="46" w:line="237" w:lineRule="auto"/>
              <w:ind w:left="82" w:right="77"/>
              <w:rPr>
                <w:lang w:val="ru-RU"/>
              </w:rPr>
            </w:pPr>
            <w:r w:rsidRPr="00D164D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23" w:type="dxa"/>
          </w:tcPr>
          <w:p w14:paraId="08808041" w14:textId="68FAA79C" w:rsidR="00D27A43" w:rsidRPr="00D164D3" w:rsidRDefault="00743DD5" w:rsidP="00743DD5">
            <w:pPr>
              <w:pStyle w:val="TableParagraph"/>
              <w:jc w:val="center"/>
              <w:rPr>
                <w:sz w:val="20"/>
                <w:lang w:val="ru-RU"/>
              </w:rPr>
            </w:pPr>
            <w:r>
              <w:rPr>
                <w:sz w:val="20"/>
                <w:lang w:val="ru-RU"/>
              </w:rPr>
              <w:t>+</w:t>
            </w:r>
          </w:p>
        </w:tc>
        <w:tc>
          <w:tcPr>
            <w:tcW w:w="1841" w:type="dxa"/>
          </w:tcPr>
          <w:p w14:paraId="44C50492" w14:textId="15564244" w:rsidR="00D27A43" w:rsidRPr="00D164D3" w:rsidRDefault="00743DD5" w:rsidP="00743DD5">
            <w:pPr>
              <w:pStyle w:val="TableParagraph"/>
              <w:jc w:val="center"/>
              <w:rPr>
                <w:sz w:val="20"/>
                <w:lang w:val="ru-RU"/>
              </w:rPr>
            </w:pPr>
            <w:r>
              <w:rPr>
                <w:sz w:val="20"/>
                <w:lang w:val="ru-RU"/>
              </w:rPr>
              <w:t>+</w:t>
            </w:r>
          </w:p>
        </w:tc>
        <w:tc>
          <w:tcPr>
            <w:tcW w:w="1276" w:type="dxa"/>
          </w:tcPr>
          <w:p w14:paraId="554D2F67" w14:textId="43BD9BA6" w:rsidR="00D27A43" w:rsidRPr="00D164D3" w:rsidRDefault="00743DD5" w:rsidP="00743DD5">
            <w:pPr>
              <w:pStyle w:val="TableParagraph"/>
              <w:jc w:val="center"/>
              <w:rPr>
                <w:sz w:val="20"/>
                <w:lang w:val="ru-RU"/>
              </w:rPr>
            </w:pPr>
            <w:r>
              <w:rPr>
                <w:sz w:val="20"/>
                <w:lang w:val="ru-RU"/>
              </w:rPr>
              <w:t>+</w:t>
            </w:r>
          </w:p>
        </w:tc>
        <w:tc>
          <w:tcPr>
            <w:tcW w:w="992" w:type="dxa"/>
          </w:tcPr>
          <w:p w14:paraId="0D205E82" w14:textId="6D2B2FC7" w:rsidR="00D27A43" w:rsidRPr="00D164D3" w:rsidRDefault="00743DD5" w:rsidP="00743DD5">
            <w:pPr>
              <w:pStyle w:val="TableParagraph"/>
              <w:jc w:val="center"/>
              <w:rPr>
                <w:sz w:val="20"/>
                <w:lang w:val="ru-RU"/>
              </w:rPr>
            </w:pPr>
            <w:r>
              <w:rPr>
                <w:sz w:val="20"/>
                <w:lang w:val="ru-RU"/>
              </w:rPr>
              <w:t>8</w:t>
            </w:r>
          </w:p>
        </w:tc>
      </w:tr>
      <w:tr w:rsidR="00D27A43" w:rsidRPr="00D164D3" w14:paraId="68E66083" w14:textId="77777777" w:rsidTr="00D27A43">
        <w:trPr>
          <w:trHeight w:val="757"/>
        </w:trPr>
        <w:tc>
          <w:tcPr>
            <w:tcW w:w="9352" w:type="dxa"/>
          </w:tcPr>
          <w:p w14:paraId="13D81F6B" w14:textId="77777777" w:rsidR="00D27A43" w:rsidRPr="00D164D3" w:rsidRDefault="00D27A43" w:rsidP="00C5169B">
            <w:pPr>
              <w:pStyle w:val="TableParagraph"/>
              <w:spacing w:before="46" w:line="237" w:lineRule="auto"/>
              <w:ind w:left="82" w:right="77"/>
              <w:rPr>
                <w:lang w:val="ru-RU"/>
              </w:rPr>
            </w:pPr>
            <w:r w:rsidRPr="00D164D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23" w:type="dxa"/>
          </w:tcPr>
          <w:p w14:paraId="6539FEF8" w14:textId="23FC644B" w:rsidR="00D27A43" w:rsidRPr="00D164D3" w:rsidRDefault="00743DD5" w:rsidP="00743DD5">
            <w:pPr>
              <w:pStyle w:val="TableParagraph"/>
              <w:jc w:val="center"/>
              <w:rPr>
                <w:sz w:val="20"/>
                <w:lang w:val="ru-RU"/>
              </w:rPr>
            </w:pPr>
            <w:r>
              <w:rPr>
                <w:sz w:val="20"/>
                <w:lang w:val="ru-RU"/>
              </w:rPr>
              <w:t>+</w:t>
            </w:r>
          </w:p>
        </w:tc>
        <w:tc>
          <w:tcPr>
            <w:tcW w:w="1841" w:type="dxa"/>
          </w:tcPr>
          <w:p w14:paraId="7CF76BA6" w14:textId="1D3033D6" w:rsidR="00D27A43" w:rsidRPr="00D164D3" w:rsidRDefault="00743DD5" w:rsidP="00743DD5">
            <w:pPr>
              <w:pStyle w:val="TableParagraph"/>
              <w:jc w:val="center"/>
              <w:rPr>
                <w:sz w:val="20"/>
                <w:lang w:val="ru-RU"/>
              </w:rPr>
            </w:pPr>
            <w:r>
              <w:rPr>
                <w:sz w:val="20"/>
                <w:lang w:val="ru-RU"/>
              </w:rPr>
              <w:t>+</w:t>
            </w:r>
          </w:p>
        </w:tc>
        <w:tc>
          <w:tcPr>
            <w:tcW w:w="1276" w:type="dxa"/>
          </w:tcPr>
          <w:p w14:paraId="3AE9AD4D" w14:textId="2C32E399" w:rsidR="00D27A43" w:rsidRPr="00D164D3" w:rsidRDefault="00743DD5" w:rsidP="00743DD5">
            <w:pPr>
              <w:pStyle w:val="TableParagraph"/>
              <w:jc w:val="center"/>
              <w:rPr>
                <w:sz w:val="20"/>
                <w:lang w:val="ru-RU"/>
              </w:rPr>
            </w:pPr>
            <w:r>
              <w:rPr>
                <w:sz w:val="20"/>
                <w:lang w:val="ru-RU"/>
              </w:rPr>
              <w:t>+</w:t>
            </w:r>
          </w:p>
        </w:tc>
        <w:tc>
          <w:tcPr>
            <w:tcW w:w="992" w:type="dxa"/>
          </w:tcPr>
          <w:p w14:paraId="31AA2F53" w14:textId="39CBEB7E" w:rsidR="00D27A43" w:rsidRPr="00D164D3" w:rsidRDefault="00743DD5" w:rsidP="00743DD5">
            <w:pPr>
              <w:pStyle w:val="TableParagraph"/>
              <w:jc w:val="center"/>
              <w:rPr>
                <w:sz w:val="20"/>
                <w:lang w:val="ru-RU"/>
              </w:rPr>
            </w:pPr>
            <w:r>
              <w:rPr>
                <w:sz w:val="20"/>
                <w:lang w:val="ru-RU"/>
              </w:rPr>
              <w:t>9</w:t>
            </w:r>
          </w:p>
        </w:tc>
      </w:tr>
      <w:tr w:rsidR="00D27A43" w:rsidRPr="00D164D3" w14:paraId="66A5C44F" w14:textId="77777777" w:rsidTr="00D27A43">
        <w:trPr>
          <w:trHeight w:val="868"/>
        </w:trPr>
        <w:tc>
          <w:tcPr>
            <w:tcW w:w="9352" w:type="dxa"/>
          </w:tcPr>
          <w:p w14:paraId="691167DD" w14:textId="77777777" w:rsidR="00D27A43" w:rsidRPr="00D164D3" w:rsidRDefault="00D27A43" w:rsidP="00C5169B">
            <w:pPr>
              <w:pStyle w:val="TableParagraph"/>
              <w:spacing w:before="46" w:line="237" w:lineRule="auto"/>
              <w:ind w:left="82" w:right="77"/>
              <w:rPr>
                <w:lang w:val="ru-RU"/>
              </w:rPr>
            </w:pPr>
            <w:r w:rsidRPr="00D164D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23" w:type="dxa"/>
          </w:tcPr>
          <w:p w14:paraId="5BCA872A" w14:textId="610EC808" w:rsidR="00D27A43" w:rsidRPr="00D164D3" w:rsidRDefault="00743DD5" w:rsidP="00743DD5">
            <w:pPr>
              <w:pStyle w:val="TableParagraph"/>
              <w:jc w:val="center"/>
              <w:rPr>
                <w:sz w:val="20"/>
                <w:lang w:val="ru-RU"/>
              </w:rPr>
            </w:pPr>
            <w:r>
              <w:rPr>
                <w:sz w:val="20"/>
                <w:lang w:val="ru-RU"/>
              </w:rPr>
              <w:t>+</w:t>
            </w:r>
          </w:p>
        </w:tc>
        <w:tc>
          <w:tcPr>
            <w:tcW w:w="1841" w:type="dxa"/>
          </w:tcPr>
          <w:p w14:paraId="03B03618" w14:textId="3B2841C1" w:rsidR="00D27A43" w:rsidRPr="00D164D3" w:rsidRDefault="00743DD5" w:rsidP="00743DD5">
            <w:pPr>
              <w:pStyle w:val="TableParagraph"/>
              <w:jc w:val="center"/>
              <w:rPr>
                <w:sz w:val="20"/>
                <w:lang w:val="ru-RU"/>
              </w:rPr>
            </w:pPr>
            <w:r>
              <w:rPr>
                <w:sz w:val="20"/>
                <w:lang w:val="ru-RU"/>
              </w:rPr>
              <w:t>+</w:t>
            </w:r>
          </w:p>
        </w:tc>
        <w:tc>
          <w:tcPr>
            <w:tcW w:w="1276" w:type="dxa"/>
          </w:tcPr>
          <w:p w14:paraId="1A17F669" w14:textId="4B05D012" w:rsidR="00D27A43" w:rsidRPr="00D164D3" w:rsidRDefault="00743DD5" w:rsidP="00743DD5">
            <w:pPr>
              <w:pStyle w:val="TableParagraph"/>
              <w:jc w:val="center"/>
              <w:rPr>
                <w:sz w:val="20"/>
                <w:lang w:val="ru-RU"/>
              </w:rPr>
            </w:pPr>
            <w:r>
              <w:rPr>
                <w:sz w:val="20"/>
                <w:lang w:val="ru-RU"/>
              </w:rPr>
              <w:t>+</w:t>
            </w:r>
          </w:p>
        </w:tc>
        <w:tc>
          <w:tcPr>
            <w:tcW w:w="992" w:type="dxa"/>
          </w:tcPr>
          <w:p w14:paraId="2454DCC2" w14:textId="26BF937C" w:rsidR="00D27A43" w:rsidRPr="00D164D3" w:rsidRDefault="00743DD5" w:rsidP="00743DD5">
            <w:pPr>
              <w:pStyle w:val="TableParagraph"/>
              <w:jc w:val="center"/>
              <w:rPr>
                <w:sz w:val="20"/>
                <w:lang w:val="ru-RU"/>
              </w:rPr>
            </w:pPr>
            <w:r>
              <w:rPr>
                <w:sz w:val="20"/>
                <w:lang w:val="ru-RU"/>
              </w:rPr>
              <w:t>10</w:t>
            </w:r>
          </w:p>
        </w:tc>
      </w:tr>
      <w:tr w:rsidR="00D27A43" w:rsidRPr="00D164D3" w14:paraId="3606F9ED" w14:textId="77777777" w:rsidTr="00D27A43">
        <w:trPr>
          <w:trHeight w:val="504"/>
        </w:trPr>
        <w:tc>
          <w:tcPr>
            <w:tcW w:w="9352" w:type="dxa"/>
          </w:tcPr>
          <w:p w14:paraId="0068EFA2" w14:textId="77777777" w:rsidR="00D27A43" w:rsidRPr="00D164D3" w:rsidRDefault="00D27A43" w:rsidP="00C5169B">
            <w:pPr>
              <w:pStyle w:val="TableParagraph"/>
              <w:spacing w:before="46" w:line="237" w:lineRule="auto"/>
              <w:ind w:left="82" w:right="77"/>
              <w:rPr>
                <w:lang w:val="ru-RU"/>
              </w:rPr>
            </w:pPr>
            <w:r w:rsidRPr="00D164D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23" w:type="dxa"/>
          </w:tcPr>
          <w:p w14:paraId="54BDC0AA" w14:textId="77777777" w:rsidR="00D27A43" w:rsidRPr="00D164D3" w:rsidRDefault="00D27A43" w:rsidP="00743DD5">
            <w:pPr>
              <w:pStyle w:val="TableParagraph"/>
              <w:jc w:val="center"/>
              <w:rPr>
                <w:sz w:val="20"/>
                <w:lang w:val="ru-RU"/>
              </w:rPr>
            </w:pPr>
          </w:p>
        </w:tc>
        <w:tc>
          <w:tcPr>
            <w:tcW w:w="1841" w:type="dxa"/>
          </w:tcPr>
          <w:p w14:paraId="0E95170C" w14:textId="77777777" w:rsidR="00D27A43" w:rsidRPr="00D164D3" w:rsidRDefault="00D27A43" w:rsidP="00743DD5">
            <w:pPr>
              <w:pStyle w:val="TableParagraph"/>
              <w:jc w:val="center"/>
              <w:rPr>
                <w:sz w:val="20"/>
                <w:lang w:val="ru-RU"/>
              </w:rPr>
            </w:pPr>
          </w:p>
        </w:tc>
        <w:tc>
          <w:tcPr>
            <w:tcW w:w="1276" w:type="dxa"/>
          </w:tcPr>
          <w:p w14:paraId="08A1EEB2" w14:textId="77777777" w:rsidR="00D27A43" w:rsidRPr="00D164D3" w:rsidRDefault="00D27A43" w:rsidP="00743DD5">
            <w:pPr>
              <w:pStyle w:val="TableParagraph"/>
              <w:jc w:val="center"/>
              <w:rPr>
                <w:sz w:val="20"/>
                <w:lang w:val="ru-RU"/>
              </w:rPr>
            </w:pPr>
          </w:p>
        </w:tc>
        <w:tc>
          <w:tcPr>
            <w:tcW w:w="992" w:type="dxa"/>
          </w:tcPr>
          <w:p w14:paraId="474ED324" w14:textId="77777777" w:rsidR="00D27A43" w:rsidRPr="00D164D3" w:rsidRDefault="00D27A43" w:rsidP="00743DD5">
            <w:pPr>
              <w:pStyle w:val="TableParagraph"/>
              <w:jc w:val="center"/>
              <w:rPr>
                <w:sz w:val="20"/>
                <w:lang w:val="ru-RU"/>
              </w:rPr>
            </w:pPr>
          </w:p>
        </w:tc>
      </w:tr>
      <w:tr w:rsidR="00D27A43" w:rsidRPr="00F94F25" w14:paraId="11503F54" w14:textId="77777777" w:rsidTr="00D27A43">
        <w:trPr>
          <w:trHeight w:val="242"/>
        </w:trPr>
        <w:tc>
          <w:tcPr>
            <w:tcW w:w="9352" w:type="dxa"/>
          </w:tcPr>
          <w:p w14:paraId="44AEB783" w14:textId="77777777" w:rsidR="00D27A43" w:rsidRPr="00F94F25" w:rsidRDefault="00D27A43" w:rsidP="00C5169B">
            <w:pPr>
              <w:pStyle w:val="TableParagraph"/>
              <w:spacing w:before="46" w:line="237" w:lineRule="auto"/>
              <w:ind w:left="82" w:right="77"/>
            </w:pPr>
            <w:r>
              <w:t>13. О</w:t>
            </w:r>
            <w:r w:rsidRPr="00F94F25">
              <w:t xml:space="preserve"> финансово-хозяйственной деятельности;</w:t>
            </w:r>
          </w:p>
        </w:tc>
        <w:tc>
          <w:tcPr>
            <w:tcW w:w="1423" w:type="dxa"/>
          </w:tcPr>
          <w:p w14:paraId="7DC30230" w14:textId="11C384C8" w:rsidR="00D27A43" w:rsidRPr="00743DD5" w:rsidRDefault="00743DD5" w:rsidP="00743DD5">
            <w:pPr>
              <w:pStyle w:val="TableParagraph"/>
              <w:jc w:val="center"/>
              <w:rPr>
                <w:sz w:val="20"/>
                <w:lang w:val="ru-RU"/>
              </w:rPr>
            </w:pPr>
            <w:r>
              <w:rPr>
                <w:sz w:val="20"/>
                <w:lang w:val="ru-RU"/>
              </w:rPr>
              <w:t>+</w:t>
            </w:r>
          </w:p>
        </w:tc>
        <w:tc>
          <w:tcPr>
            <w:tcW w:w="1841" w:type="dxa"/>
          </w:tcPr>
          <w:p w14:paraId="3D37F754" w14:textId="67B25675" w:rsidR="00D27A43" w:rsidRPr="00743DD5" w:rsidRDefault="00743DD5" w:rsidP="00743DD5">
            <w:pPr>
              <w:pStyle w:val="TableParagraph"/>
              <w:jc w:val="center"/>
              <w:rPr>
                <w:sz w:val="20"/>
                <w:lang w:val="ru-RU"/>
              </w:rPr>
            </w:pPr>
            <w:r>
              <w:rPr>
                <w:sz w:val="20"/>
                <w:lang w:val="ru-RU"/>
              </w:rPr>
              <w:t>+</w:t>
            </w:r>
          </w:p>
        </w:tc>
        <w:tc>
          <w:tcPr>
            <w:tcW w:w="1276" w:type="dxa"/>
          </w:tcPr>
          <w:p w14:paraId="27183027" w14:textId="1C609BF1" w:rsidR="00D27A43" w:rsidRPr="00743DD5" w:rsidRDefault="00743DD5" w:rsidP="00743DD5">
            <w:pPr>
              <w:pStyle w:val="TableParagraph"/>
              <w:jc w:val="center"/>
              <w:rPr>
                <w:sz w:val="20"/>
                <w:lang w:val="ru-RU"/>
              </w:rPr>
            </w:pPr>
            <w:r>
              <w:rPr>
                <w:sz w:val="20"/>
                <w:lang w:val="ru-RU"/>
              </w:rPr>
              <w:t>+</w:t>
            </w:r>
          </w:p>
        </w:tc>
        <w:tc>
          <w:tcPr>
            <w:tcW w:w="992" w:type="dxa"/>
          </w:tcPr>
          <w:p w14:paraId="65FC0B74" w14:textId="5B759990" w:rsidR="00D27A43" w:rsidRPr="00743DD5" w:rsidRDefault="00743DD5" w:rsidP="00743DD5">
            <w:pPr>
              <w:pStyle w:val="TableParagraph"/>
              <w:jc w:val="center"/>
              <w:rPr>
                <w:sz w:val="20"/>
                <w:lang w:val="ru-RU"/>
              </w:rPr>
            </w:pPr>
            <w:r>
              <w:rPr>
                <w:sz w:val="20"/>
                <w:lang w:val="ru-RU"/>
              </w:rPr>
              <w:t>11</w:t>
            </w:r>
          </w:p>
        </w:tc>
      </w:tr>
      <w:tr w:rsidR="00D27A43" w:rsidRPr="00D164D3" w14:paraId="17B223AA" w14:textId="77777777" w:rsidTr="00D27A43">
        <w:trPr>
          <w:trHeight w:val="502"/>
        </w:trPr>
        <w:tc>
          <w:tcPr>
            <w:tcW w:w="9352" w:type="dxa"/>
          </w:tcPr>
          <w:p w14:paraId="4E9A395B" w14:textId="77777777" w:rsidR="00D27A43" w:rsidRPr="00D164D3" w:rsidRDefault="00D27A43" w:rsidP="00C5169B">
            <w:pPr>
              <w:pStyle w:val="TableParagraph"/>
              <w:spacing w:before="46" w:line="237" w:lineRule="auto"/>
              <w:ind w:left="82" w:right="77"/>
              <w:rPr>
                <w:lang w:val="ru-RU"/>
              </w:rPr>
            </w:pPr>
            <w:r w:rsidRPr="00D164D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23" w:type="dxa"/>
          </w:tcPr>
          <w:p w14:paraId="0D97289C" w14:textId="56243A8A" w:rsidR="00D27A43" w:rsidRPr="00D164D3" w:rsidRDefault="00743DD5" w:rsidP="00743DD5">
            <w:pPr>
              <w:pStyle w:val="TableParagraph"/>
              <w:jc w:val="center"/>
              <w:rPr>
                <w:sz w:val="20"/>
                <w:lang w:val="ru-RU"/>
              </w:rPr>
            </w:pPr>
            <w:r>
              <w:rPr>
                <w:sz w:val="20"/>
                <w:lang w:val="ru-RU"/>
              </w:rPr>
              <w:t>+</w:t>
            </w:r>
          </w:p>
        </w:tc>
        <w:tc>
          <w:tcPr>
            <w:tcW w:w="1841" w:type="dxa"/>
          </w:tcPr>
          <w:p w14:paraId="7AFDA642" w14:textId="39F2317D" w:rsidR="00D27A43" w:rsidRPr="00D164D3" w:rsidRDefault="00743DD5" w:rsidP="00743DD5">
            <w:pPr>
              <w:pStyle w:val="TableParagraph"/>
              <w:jc w:val="center"/>
              <w:rPr>
                <w:sz w:val="20"/>
                <w:lang w:val="ru-RU"/>
              </w:rPr>
            </w:pPr>
            <w:r>
              <w:rPr>
                <w:sz w:val="20"/>
                <w:lang w:val="ru-RU"/>
              </w:rPr>
              <w:t>+</w:t>
            </w:r>
          </w:p>
        </w:tc>
        <w:tc>
          <w:tcPr>
            <w:tcW w:w="1276" w:type="dxa"/>
          </w:tcPr>
          <w:p w14:paraId="6FE03E04" w14:textId="788A938D" w:rsidR="00D27A43" w:rsidRPr="00D164D3" w:rsidRDefault="00743DD5" w:rsidP="00743DD5">
            <w:pPr>
              <w:pStyle w:val="TableParagraph"/>
              <w:jc w:val="center"/>
              <w:rPr>
                <w:sz w:val="20"/>
                <w:lang w:val="ru-RU"/>
              </w:rPr>
            </w:pPr>
            <w:r>
              <w:rPr>
                <w:sz w:val="20"/>
                <w:lang w:val="ru-RU"/>
              </w:rPr>
              <w:t>+</w:t>
            </w:r>
          </w:p>
        </w:tc>
        <w:tc>
          <w:tcPr>
            <w:tcW w:w="992" w:type="dxa"/>
          </w:tcPr>
          <w:p w14:paraId="08B80C07" w14:textId="12962501" w:rsidR="00D27A43" w:rsidRPr="00D164D3" w:rsidRDefault="00743DD5" w:rsidP="00743DD5">
            <w:pPr>
              <w:pStyle w:val="TableParagraph"/>
              <w:jc w:val="center"/>
              <w:rPr>
                <w:sz w:val="20"/>
                <w:lang w:val="ru-RU"/>
              </w:rPr>
            </w:pPr>
            <w:r>
              <w:rPr>
                <w:sz w:val="20"/>
                <w:lang w:val="ru-RU"/>
              </w:rPr>
              <w:t>11</w:t>
            </w:r>
          </w:p>
        </w:tc>
      </w:tr>
      <w:tr w:rsidR="00D27A43" w:rsidRPr="00D164D3" w14:paraId="47D9647D" w14:textId="77777777" w:rsidTr="00D27A43">
        <w:trPr>
          <w:trHeight w:val="524"/>
        </w:trPr>
        <w:tc>
          <w:tcPr>
            <w:tcW w:w="9352" w:type="dxa"/>
          </w:tcPr>
          <w:p w14:paraId="280EF04C" w14:textId="77777777" w:rsidR="00D27A43" w:rsidRPr="00D164D3" w:rsidRDefault="00D27A43" w:rsidP="00C5169B">
            <w:pPr>
              <w:pStyle w:val="TableParagraph"/>
              <w:spacing w:before="46" w:line="237" w:lineRule="auto"/>
              <w:ind w:left="82" w:right="77"/>
              <w:rPr>
                <w:lang w:val="ru-RU"/>
              </w:rPr>
            </w:pPr>
            <w:r w:rsidRPr="00D164D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23" w:type="dxa"/>
          </w:tcPr>
          <w:p w14:paraId="60256EA5" w14:textId="3EF6EA85" w:rsidR="00D27A43" w:rsidRPr="00D164D3" w:rsidRDefault="00743DD5" w:rsidP="00743DD5">
            <w:pPr>
              <w:pStyle w:val="TableParagraph"/>
              <w:jc w:val="center"/>
              <w:rPr>
                <w:sz w:val="20"/>
                <w:lang w:val="ru-RU"/>
              </w:rPr>
            </w:pPr>
            <w:r>
              <w:rPr>
                <w:sz w:val="20"/>
                <w:lang w:val="ru-RU"/>
              </w:rPr>
              <w:t>+</w:t>
            </w:r>
          </w:p>
        </w:tc>
        <w:tc>
          <w:tcPr>
            <w:tcW w:w="1841" w:type="dxa"/>
          </w:tcPr>
          <w:p w14:paraId="1712A462" w14:textId="7CF9A969" w:rsidR="00D27A43" w:rsidRPr="00D164D3" w:rsidRDefault="00743DD5" w:rsidP="00743DD5">
            <w:pPr>
              <w:pStyle w:val="TableParagraph"/>
              <w:jc w:val="center"/>
              <w:rPr>
                <w:sz w:val="20"/>
                <w:lang w:val="ru-RU"/>
              </w:rPr>
            </w:pPr>
            <w:r>
              <w:rPr>
                <w:sz w:val="20"/>
                <w:lang w:val="ru-RU"/>
              </w:rPr>
              <w:t>+</w:t>
            </w:r>
          </w:p>
        </w:tc>
        <w:tc>
          <w:tcPr>
            <w:tcW w:w="1276" w:type="dxa"/>
          </w:tcPr>
          <w:p w14:paraId="4139016B" w14:textId="79365E50" w:rsidR="00D27A43" w:rsidRPr="00D164D3" w:rsidRDefault="00743DD5" w:rsidP="00743DD5">
            <w:pPr>
              <w:pStyle w:val="TableParagraph"/>
              <w:jc w:val="center"/>
              <w:rPr>
                <w:sz w:val="20"/>
                <w:lang w:val="ru-RU"/>
              </w:rPr>
            </w:pPr>
            <w:r>
              <w:rPr>
                <w:sz w:val="20"/>
                <w:lang w:val="ru-RU"/>
              </w:rPr>
              <w:t>+</w:t>
            </w:r>
          </w:p>
        </w:tc>
        <w:tc>
          <w:tcPr>
            <w:tcW w:w="992" w:type="dxa"/>
          </w:tcPr>
          <w:p w14:paraId="42F83A17" w14:textId="17F7F8F6" w:rsidR="00D27A43" w:rsidRPr="00D164D3" w:rsidRDefault="00743DD5" w:rsidP="00743DD5">
            <w:pPr>
              <w:pStyle w:val="TableParagraph"/>
              <w:jc w:val="center"/>
              <w:rPr>
                <w:sz w:val="20"/>
                <w:lang w:val="ru-RU"/>
              </w:rPr>
            </w:pPr>
            <w:r>
              <w:rPr>
                <w:sz w:val="20"/>
                <w:lang w:val="ru-RU"/>
              </w:rPr>
              <w:t>12</w:t>
            </w:r>
          </w:p>
        </w:tc>
      </w:tr>
      <w:tr w:rsidR="00D27A43" w:rsidRPr="00D164D3" w14:paraId="7AAB3861" w14:textId="77777777" w:rsidTr="00D27A43">
        <w:trPr>
          <w:trHeight w:val="706"/>
        </w:trPr>
        <w:tc>
          <w:tcPr>
            <w:tcW w:w="9352" w:type="dxa"/>
          </w:tcPr>
          <w:p w14:paraId="79F0EAF8" w14:textId="77777777" w:rsidR="00D27A43" w:rsidRPr="00D164D3" w:rsidRDefault="00D27A43" w:rsidP="00C5169B">
            <w:pPr>
              <w:pStyle w:val="TableParagraph"/>
              <w:tabs>
                <w:tab w:val="left" w:pos="2489"/>
              </w:tabs>
              <w:spacing w:before="46" w:line="237" w:lineRule="auto"/>
              <w:ind w:left="82" w:right="75"/>
              <w:rPr>
                <w:lang w:val="ru-RU"/>
              </w:rPr>
            </w:pPr>
            <w:r w:rsidRPr="00D164D3">
              <w:rPr>
                <w:lang w:val="ru-RU"/>
              </w:rPr>
              <w:t xml:space="preserve">16. Информация о проведении независимой оценки качества (в т.ч. сроки проведения независимой оценки качества, количественные результаты оценки, планы по </w:t>
            </w:r>
            <w:r w:rsidRPr="00D164D3">
              <w:rPr>
                <w:spacing w:val="-2"/>
                <w:lang w:val="ru-RU"/>
              </w:rPr>
              <w:t>устранению</w:t>
            </w:r>
            <w:r w:rsidRPr="00D164D3">
              <w:rPr>
                <w:lang w:val="ru-RU"/>
              </w:rPr>
              <w:t xml:space="preserve"> </w:t>
            </w:r>
            <w:r w:rsidRPr="00D164D3">
              <w:rPr>
                <w:spacing w:val="-2"/>
                <w:lang w:val="ru-RU"/>
              </w:rPr>
              <w:t>выявленных недостатков)</w:t>
            </w:r>
          </w:p>
        </w:tc>
        <w:tc>
          <w:tcPr>
            <w:tcW w:w="1423" w:type="dxa"/>
          </w:tcPr>
          <w:p w14:paraId="2A732AF3" w14:textId="1A001D9A" w:rsidR="00D27A43" w:rsidRPr="00D164D3" w:rsidRDefault="00743DD5" w:rsidP="00743DD5">
            <w:pPr>
              <w:pStyle w:val="TableParagraph"/>
              <w:jc w:val="center"/>
              <w:rPr>
                <w:sz w:val="20"/>
                <w:lang w:val="ru-RU"/>
              </w:rPr>
            </w:pPr>
            <w:r>
              <w:rPr>
                <w:sz w:val="20"/>
                <w:lang w:val="ru-RU"/>
              </w:rPr>
              <w:t>+</w:t>
            </w:r>
          </w:p>
        </w:tc>
        <w:tc>
          <w:tcPr>
            <w:tcW w:w="1841" w:type="dxa"/>
          </w:tcPr>
          <w:p w14:paraId="1F4373B0" w14:textId="39605DE2" w:rsidR="00D27A43" w:rsidRPr="00D164D3" w:rsidRDefault="00743DD5" w:rsidP="00743DD5">
            <w:pPr>
              <w:pStyle w:val="TableParagraph"/>
              <w:jc w:val="center"/>
              <w:rPr>
                <w:sz w:val="20"/>
                <w:lang w:val="ru-RU"/>
              </w:rPr>
            </w:pPr>
            <w:r>
              <w:rPr>
                <w:sz w:val="20"/>
                <w:lang w:val="ru-RU"/>
              </w:rPr>
              <w:t>+</w:t>
            </w:r>
          </w:p>
        </w:tc>
        <w:tc>
          <w:tcPr>
            <w:tcW w:w="1276" w:type="dxa"/>
          </w:tcPr>
          <w:p w14:paraId="79B9DE62" w14:textId="576001A1" w:rsidR="00D27A43" w:rsidRPr="00D164D3" w:rsidRDefault="00743DD5" w:rsidP="00743DD5">
            <w:pPr>
              <w:pStyle w:val="TableParagraph"/>
              <w:jc w:val="center"/>
              <w:rPr>
                <w:sz w:val="20"/>
                <w:lang w:val="ru-RU"/>
              </w:rPr>
            </w:pPr>
            <w:r>
              <w:rPr>
                <w:sz w:val="20"/>
                <w:lang w:val="ru-RU"/>
              </w:rPr>
              <w:t>+</w:t>
            </w:r>
          </w:p>
        </w:tc>
        <w:tc>
          <w:tcPr>
            <w:tcW w:w="992" w:type="dxa"/>
          </w:tcPr>
          <w:p w14:paraId="6A953F53" w14:textId="78262CD0" w:rsidR="00D27A43" w:rsidRPr="00D164D3" w:rsidRDefault="00743DD5" w:rsidP="00743DD5">
            <w:pPr>
              <w:pStyle w:val="TableParagraph"/>
              <w:jc w:val="center"/>
              <w:rPr>
                <w:sz w:val="20"/>
                <w:lang w:val="ru-RU"/>
              </w:rPr>
            </w:pPr>
            <w:r>
              <w:rPr>
                <w:sz w:val="20"/>
                <w:lang w:val="ru-RU"/>
              </w:rPr>
              <w:t>13</w:t>
            </w:r>
          </w:p>
        </w:tc>
      </w:tr>
      <w:tr w:rsidR="00D27A43" w:rsidRPr="00D164D3" w14:paraId="5FFAEFEF" w14:textId="77777777" w:rsidTr="00D27A43">
        <w:trPr>
          <w:trHeight w:val="444"/>
        </w:trPr>
        <w:tc>
          <w:tcPr>
            <w:tcW w:w="9352" w:type="dxa"/>
          </w:tcPr>
          <w:p w14:paraId="159ECA4A" w14:textId="77777777" w:rsidR="00D27A43" w:rsidRPr="00D164D3" w:rsidRDefault="00D27A43" w:rsidP="00C5169B">
            <w:pPr>
              <w:pStyle w:val="TableParagraph"/>
              <w:tabs>
                <w:tab w:val="left" w:pos="2489"/>
              </w:tabs>
              <w:spacing w:before="46" w:line="237" w:lineRule="auto"/>
              <w:ind w:left="82" w:right="75"/>
              <w:rPr>
                <w:lang w:val="ru-RU"/>
              </w:rPr>
            </w:pPr>
            <w:r w:rsidRPr="00D164D3">
              <w:rPr>
                <w:lang w:val="ru-RU"/>
              </w:rPr>
              <w:t>Объем информации (количество материалов/единиц информации) о деятельности организации</w:t>
            </w:r>
          </w:p>
        </w:tc>
        <w:tc>
          <w:tcPr>
            <w:tcW w:w="4540" w:type="dxa"/>
            <w:gridSpan w:val="3"/>
          </w:tcPr>
          <w:p w14:paraId="07C345D7" w14:textId="77777777" w:rsidR="00D27A43" w:rsidRPr="00D164D3" w:rsidRDefault="00D27A43" w:rsidP="00743DD5">
            <w:pPr>
              <w:pStyle w:val="TableParagraph"/>
              <w:jc w:val="center"/>
              <w:rPr>
                <w:sz w:val="20"/>
                <w:lang w:val="ru-RU"/>
              </w:rPr>
            </w:pPr>
          </w:p>
        </w:tc>
        <w:tc>
          <w:tcPr>
            <w:tcW w:w="992" w:type="dxa"/>
          </w:tcPr>
          <w:p w14:paraId="695AEB1F" w14:textId="77777777" w:rsidR="00D27A43" w:rsidRPr="00D164D3" w:rsidRDefault="00D27A43" w:rsidP="00743DD5">
            <w:pPr>
              <w:pStyle w:val="TableParagraph"/>
              <w:jc w:val="center"/>
              <w:rPr>
                <w:sz w:val="20"/>
                <w:lang w:val="ru-RU"/>
              </w:rPr>
            </w:pPr>
          </w:p>
        </w:tc>
      </w:tr>
    </w:tbl>
    <w:p w14:paraId="5E01D7CD" w14:textId="77777777" w:rsidR="00FB4841" w:rsidRDefault="00FB4841" w:rsidP="00FB4841"/>
    <w:p w14:paraId="789A6464" w14:textId="77777777" w:rsidR="0035260F" w:rsidRDefault="00C41FAB" w:rsidP="0035260F">
      <w:pPr>
        <w:pStyle w:val="1"/>
        <w:spacing w:before="0" w:after="0" w:line="240" w:lineRule="auto"/>
        <w:rPr>
          <w:color w:val="26282D"/>
          <w:spacing w:val="-2"/>
        </w:rPr>
      </w:pPr>
      <w:r>
        <w:rPr>
          <w:color w:val="26282D"/>
          <w:spacing w:val="-2"/>
        </w:rPr>
        <w:t xml:space="preserve">Бюджетное учреждение Орловской области </w:t>
      </w:r>
    </w:p>
    <w:p w14:paraId="2DF13D69" w14:textId="4B4A6C44" w:rsidR="00C41FAB" w:rsidRDefault="00C41FAB" w:rsidP="0035260F">
      <w:pPr>
        <w:pStyle w:val="1"/>
        <w:spacing w:before="0" w:after="0" w:line="240" w:lineRule="auto"/>
        <w:rPr>
          <w:color w:val="26282D"/>
          <w:spacing w:val="-2"/>
        </w:rPr>
      </w:pPr>
      <w:r>
        <w:rPr>
          <w:color w:val="26282D"/>
          <w:spacing w:val="-2"/>
        </w:rPr>
        <w:t xml:space="preserve">«Центр социального обслуживания населения </w:t>
      </w:r>
      <w:r w:rsidR="00FB4841">
        <w:rPr>
          <w:color w:val="26282D"/>
          <w:spacing w:val="-2"/>
        </w:rPr>
        <w:t>Колпнянского</w:t>
      </w:r>
      <w:r>
        <w:rPr>
          <w:color w:val="26282D"/>
          <w:spacing w:val="-2"/>
        </w:rPr>
        <w:t xml:space="preserve"> района»</w:t>
      </w:r>
    </w:p>
    <w:p w14:paraId="1ACDADE7" w14:textId="77777777" w:rsidR="00C41FAB" w:rsidRPr="00FB4841" w:rsidRDefault="00C41FAB" w:rsidP="00C41FAB">
      <w:pPr>
        <w:pStyle w:val="1"/>
        <w:spacing w:before="1" w:line="235" w:lineRule="auto"/>
        <w:ind w:left="160" w:right="161" w:hanging="21"/>
        <w:jc w:val="left"/>
        <w:rPr>
          <w:color w:val="auto"/>
          <w:sz w:val="20"/>
          <w:szCs w:val="20"/>
        </w:rPr>
      </w:pPr>
    </w:p>
    <w:tbl>
      <w:tblPr>
        <w:tblStyle w:val="TableNormal"/>
        <w:tblW w:w="14878" w:type="dxa"/>
        <w:tblInd w:w="-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0"/>
        <w:gridCol w:w="1418"/>
        <w:gridCol w:w="1842"/>
        <w:gridCol w:w="1276"/>
        <w:gridCol w:w="992"/>
      </w:tblGrid>
      <w:tr w:rsidR="00FB4841" w14:paraId="3A0D2AD4" w14:textId="77777777" w:rsidTr="00F476A9">
        <w:trPr>
          <w:trHeight w:val="413"/>
        </w:trPr>
        <w:tc>
          <w:tcPr>
            <w:tcW w:w="9350" w:type="dxa"/>
            <w:vMerge w:val="restart"/>
            <w:tcBorders>
              <w:top w:val="single" w:sz="4" w:space="0" w:color="auto"/>
            </w:tcBorders>
            <w:vAlign w:val="center"/>
          </w:tcPr>
          <w:p w14:paraId="0BD07F14" w14:textId="77777777" w:rsidR="00FB4841" w:rsidRPr="00057521" w:rsidRDefault="00FB4841" w:rsidP="00F476A9">
            <w:pPr>
              <w:pStyle w:val="TableParagraph"/>
              <w:spacing w:before="135" w:line="248" w:lineRule="exact"/>
              <w:jc w:val="center"/>
              <w:rPr>
                <w:rFonts w:cs="Times New Roman"/>
                <w:spacing w:val="-2"/>
              </w:rPr>
            </w:pPr>
            <w:r w:rsidRPr="00057521">
              <w:rPr>
                <w:rFonts w:cs="Times New Roman"/>
                <w:spacing w:val="-2"/>
              </w:rPr>
              <w:t>Перечень</w:t>
            </w:r>
            <w:r w:rsidRPr="00057521">
              <w:rPr>
                <w:rFonts w:cs="Times New Roman"/>
                <w:spacing w:val="11"/>
              </w:rPr>
              <w:t xml:space="preserve"> </w:t>
            </w:r>
            <w:r w:rsidRPr="00057521">
              <w:rPr>
                <w:rFonts w:cs="Times New Roman"/>
                <w:spacing w:val="11"/>
                <w:lang w:val="ru-RU"/>
              </w:rPr>
              <w:t>информации</w:t>
            </w:r>
          </w:p>
          <w:p w14:paraId="58A7E39A" w14:textId="77777777" w:rsidR="00FB4841" w:rsidRPr="00B50663" w:rsidRDefault="00FB4841" w:rsidP="00F476A9">
            <w:pPr>
              <w:pStyle w:val="TableParagraph"/>
              <w:jc w:val="center"/>
              <w:rPr>
                <w:i/>
              </w:rPr>
            </w:pPr>
          </w:p>
        </w:tc>
        <w:tc>
          <w:tcPr>
            <w:tcW w:w="5528" w:type="dxa"/>
            <w:gridSpan w:val="4"/>
            <w:tcBorders>
              <w:top w:val="single" w:sz="4" w:space="0" w:color="auto"/>
            </w:tcBorders>
          </w:tcPr>
          <w:p w14:paraId="3BD373C5" w14:textId="77777777" w:rsidR="00FB4841" w:rsidRPr="00B50663" w:rsidRDefault="00FB4841" w:rsidP="00F476A9">
            <w:pPr>
              <w:pStyle w:val="TableParagraph"/>
              <w:jc w:val="center"/>
              <w:rPr>
                <w:lang w:val="ru-RU"/>
              </w:rPr>
            </w:pPr>
            <w:r w:rsidRPr="00057521">
              <w:rPr>
                <w:rFonts w:cs="Times New Roman"/>
                <w:lang w:val="ru-RU"/>
              </w:rPr>
              <w:t>На</w:t>
            </w:r>
            <w:r w:rsidRPr="00057521">
              <w:rPr>
                <w:rFonts w:cs="Times New Roman"/>
                <w:spacing w:val="-2"/>
                <w:lang w:val="ru-RU"/>
              </w:rPr>
              <w:t xml:space="preserve"> </w:t>
            </w:r>
            <w:r w:rsidRPr="00057521">
              <w:rPr>
                <w:rFonts w:cs="Times New Roman"/>
                <w:lang w:val="ru-RU"/>
              </w:rPr>
              <w:t>информационных</w:t>
            </w:r>
            <w:r w:rsidRPr="00057521">
              <w:rPr>
                <w:rFonts w:cs="Times New Roman"/>
                <w:spacing w:val="-2"/>
                <w:lang w:val="ru-RU"/>
              </w:rPr>
              <w:t xml:space="preserve"> </w:t>
            </w:r>
            <w:r w:rsidRPr="00057521">
              <w:rPr>
                <w:rFonts w:cs="Times New Roman"/>
                <w:lang w:val="ru-RU"/>
              </w:rPr>
              <w:t>стендах</w:t>
            </w:r>
            <w:r w:rsidRPr="00057521">
              <w:rPr>
                <w:rFonts w:cs="Times New Roman"/>
                <w:spacing w:val="-2"/>
                <w:lang w:val="ru-RU"/>
              </w:rPr>
              <w:t xml:space="preserve"> </w:t>
            </w:r>
            <w:r w:rsidRPr="00057521">
              <w:rPr>
                <w:rFonts w:cs="Times New Roman"/>
                <w:lang w:val="ru-RU"/>
              </w:rPr>
              <w:t>в</w:t>
            </w:r>
            <w:r w:rsidRPr="00057521">
              <w:rPr>
                <w:rFonts w:cs="Times New Roman"/>
                <w:spacing w:val="-2"/>
                <w:lang w:val="ru-RU"/>
              </w:rPr>
              <w:t xml:space="preserve"> </w:t>
            </w:r>
            <w:r w:rsidRPr="00057521">
              <w:rPr>
                <w:rFonts w:cs="Times New Roman"/>
                <w:lang w:val="ru-RU"/>
              </w:rPr>
              <w:t>помещении</w:t>
            </w:r>
            <w:r w:rsidRPr="00057521">
              <w:rPr>
                <w:rFonts w:cs="Times New Roman"/>
                <w:spacing w:val="-1"/>
                <w:lang w:val="ru-RU"/>
              </w:rPr>
              <w:t xml:space="preserve"> </w:t>
            </w:r>
            <w:r w:rsidRPr="00057521">
              <w:rPr>
                <w:rFonts w:cs="Times New Roman"/>
                <w:spacing w:val="-2"/>
                <w:lang w:val="ru-RU"/>
              </w:rPr>
              <w:t>организации</w:t>
            </w:r>
          </w:p>
        </w:tc>
      </w:tr>
      <w:tr w:rsidR="00FB4841" w14:paraId="3577F582" w14:textId="77777777" w:rsidTr="00F476A9">
        <w:trPr>
          <w:trHeight w:val="625"/>
        </w:trPr>
        <w:tc>
          <w:tcPr>
            <w:tcW w:w="9350" w:type="dxa"/>
            <w:vMerge/>
          </w:tcPr>
          <w:p w14:paraId="2630CDD3" w14:textId="77777777" w:rsidR="00FB4841" w:rsidRPr="00B50663" w:rsidRDefault="00FB4841" w:rsidP="00F476A9">
            <w:pPr>
              <w:pStyle w:val="TableParagraph"/>
              <w:rPr>
                <w:i/>
                <w:lang w:val="ru-RU"/>
              </w:rPr>
            </w:pPr>
          </w:p>
        </w:tc>
        <w:tc>
          <w:tcPr>
            <w:tcW w:w="1418" w:type="dxa"/>
            <w:tcBorders>
              <w:top w:val="nil"/>
            </w:tcBorders>
          </w:tcPr>
          <w:p w14:paraId="3954E414" w14:textId="77777777" w:rsidR="00FB4841" w:rsidRPr="00B50663" w:rsidRDefault="00FB4841" w:rsidP="00F476A9">
            <w:pPr>
              <w:pStyle w:val="TableParagraph"/>
              <w:jc w:val="center"/>
              <w:rPr>
                <w:i/>
              </w:rPr>
            </w:pPr>
            <w:r w:rsidRPr="00B50663">
              <w:t>наличие,</w:t>
            </w:r>
            <w:r w:rsidRPr="00B50663">
              <w:rPr>
                <w:spacing w:val="-14"/>
              </w:rPr>
              <w:t xml:space="preserve"> </w:t>
            </w:r>
            <w:r w:rsidRPr="00B50663">
              <w:t>полнота</w:t>
            </w:r>
          </w:p>
          <w:p w14:paraId="08BEB799" w14:textId="77777777" w:rsidR="00FB4841" w:rsidRPr="00B50663" w:rsidRDefault="00FB4841" w:rsidP="00F476A9">
            <w:pPr>
              <w:pStyle w:val="TableParagraph"/>
              <w:jc w:val="center"/>
              <w:rPr>
                <w:i/>
              </w:rPr>
            </w:pPr>
          </w:p>
        </w:tc>
        <w:tc>
          <w:tcPr>
            <w:tcW w:w="1842" w:type="dxa"/>
            <w:tcBorders>
              <w:top w:val="nil"/>
            </w:tcBorders>
          </w:tcPr>
          <w:p w14:paraId="17962461" w14:textId="77777777" w:rsidR="00FB4841" w:rsidRPr="00B50663" w:rsidRDefault="00FB4841" w:rsidP="00F476A9">
            <w:pPr>
              <w:pStyle w:val="TableParagraph"/>
              <w:jc w:val="center"/>
            </w:pPr>
            <w:r w:rsidRPr="00B50663">
              <w:rPr>
                <w:spacing w:val="-2"/>
              </w:rPr>
              <w:t>актуальность, достоверность,</w:t>
            </w:r>
          </w:p>
          <w:p w14:paraId="75FE4EC3" w14:textId="77777777" w:rsidR="00FB4841" w:rsidRPr="00B50663" w:rsidRDefault="00FB4841" w:rsidP="00F476A9">
            <w:pPr>
              <w:pStyle w:val="TableParagraph"/>
              <w:jc w:val="center"/>
            </w:pPr>
            <w:r w:rsidRPr="00B50663">
              <w:rPr>
                <w:spacing w:val="-2"/>
              </w:rPr>
              <w:t>неизбыточность</w:t>
            </w:r>
          </w:p>
        </w:tc>
        <w:tc>
          <w:tcPr>
            <w:tcW w:w="1276" w:type="dxa"/>
            <w:tcBorders>
              <w:top w:val="nil"/>
            </w:tcBorders>
          </w:tcPr>
          <w:p w14:paraId="38209184" w14:textId="77777777" w:rsidR="00FB4841" w:rsidRPr="00B50663" w:rsidRDefault="00FB4841" w:rsidP="00F476A9">
            <w:pPr>
              <w:pStyle w:val="TableParagraph"/>
              <w:jc w:val="center"/>
            </w:pPr>
            <w:r w:rsidRPr="00B50663">
              <w:t xml:space="preserve">удобство, </w:t>
            </w:r>
            <w:r w:rsidRPr="00B50663">
              <w:rPr>
                <w:spacing w:val="-2"/>
              </w:rPr>
              <w:t>доступность</w:t>
            </w:r>
          </w:p>
          <w:p w14:paraId="547B4666" w14:textId="77777777" w:rsidR="00FB4841" w:rsidRPr="00B50663" w:rsidRDefault="00FB4841" w:rsidP="00F476A9">
            <w:pPr>
              <w:pStyle w:val="TableParagraph"/>
              <w:jc w:val="center"/>
              <w:rPr>
                <w:i/>
              </w:rPr>
            </w:pPr>
          </w:p>
        </w:tc>
        <w:tc>
          <w:tcPr>
            <w:tcW w:w="992" w:type="dxa"/>
            <w:tcBorders>
              <w:top w:val="nil"/>
            </w:tcBorders>
          </w:tcPr>
          <w:p w14:paraId="1848A1E8" w14:textId="77777777" w:rsidR="00FB4841" w:rsidRPr="00B50663" w:rsidRDefault="00FB4841" w:rsidP="00F476A9">
            <w:pPr>
              <w:pStyle w:val="TableParagraph"/>
              <w:jc w:val="center"/>
              <w:rPr>
                <w:lang w:val="ru-RU"/>
              </w:rPr>
            </w:pPr>
            <w:r>
              <w:rPr>
                <w:lang w:val="ru-RU"/>
              </w:rPr>
              <w:t>номер фото</w:t>
            </w:r>
            <w:r w:rsidRPr="00B50663">
              <w:rPr>
                <w:lang w:val="ru-RU"/>
              </w:rPr>
              <w:t xml:space="preserve"> </w:t>
            </w:r>
          </w:p>
        </w:tc>
      </w:tr>
      <w:tr w:rsidR="00FB4841" w:rsidRPr="00046CAF" w14:paraId="6B0110BC" w14:textId="77777777" w:rsidTr="00F476A9">
        <w:trPr>
          <w:trHeight w:val="531"/>
        </w:trPr>
        <w:tc>
          <w:tcPr>
            <w:tcW w:w="9350" w:type="dxa"/>
            <w:shd w:val="clear" w:color="auto" w:fill="auto"/>
          </w:tcPr>
          <w:p w14:paraId="561246DB" w14:textId="77777777" w:rsidR="00FB4841" w:rsidRPr="00B50663" w:rsidRDefault="00FB4841" w:rsidP="00F476A9">
            <w:pPr>
              <w:pStyle w:val="TableParagraph"/>
              <w:tabs>
                <w:tab w:val="left" w:pos="2463"/>
              </w:tabs>
              <w:rPr>
                <w:lang w:val="ru-RU"/>
              </w:rPr>
            </w:pPr>
            <w:r w:rsidRPr="00B50663">
              <w:rPr>
                <w:lang w:val="ru-RU"/>
              </w:rPr>
              <w:t xml:space="preserve">1. О дате государственной </w:t>
            </w:r>
            <w:r w:rsidRPr="00B50663">
              <w:rPr>
                <w:spacing w:val="-2"/>
                <w:lang w:val="ru-RU"/>
              </w:rPr>
              <w:t>регистрации</w:t>
            </w:r>
            <w:r w:rsidRPr="00B50663">
              <w:rPr>
                <w:lang w:val="ru-RU"/>
              </w:rPr>
              <w:t xml:space="preserve"> </w:t>
            </w:r>
            <w:r w:rsidRPr="00B50663">
              <w:rPr>
                <w:spacing w:val="-2"/>
                <w:lang w:val="ru-RU"/>
              </w:rPr>
              <w:t xml:space="preserve">организации </w:t>
            </w:r>
            <w:r w:rsidRPr="00B50663">
              <w:rPr>
                <w:lang w:val="ru-RU"/>
              </w:rPr>
              <w:t xml:space="preserve">социального обслуживания с указанием числа, месяца и года </w:t>
            </w:r>
            <w:r w:rsidRPr="00B50663">
              <w:rPr>
                <w:spacing w:val="-2"/>
                <w:lang w:val="ru-RU"/>
              </w:rPr>
              <w:t>регистрации</w:t>
            </w:r>
          </w:p>
        </w:tc>
        <w:tc>
          <w:tcPr>
            <w:tcW w:w="1418" w:type="dxa"/>
            <w:shd w:val="clear" w:color="auto" w:fill="auto"/>
          </w:tcPr>
          <w:p w14:paraId="1635161B" w14:textId="77777777" w:rsidR="00FB4841" w:rsidRPr="00FB4841" w:rsidRDefault="00FB4841" w:rsidP="00F476A9">
            <w:pPr>
              <w:pStyle w:val="TableParagraph"/>
              <w:spacing w:before="44"/>
              <w:ind w:left="118" w:right="117"/>
              <w:jc w:val="center"/>
              <w:rPr>
                <w:lang w:val="ru-RU"/>
              </w:rPr>
            </w:pPr>
          </w:p>
        </w:tc>
        <w:tc>
          <w:tcPr>
            <w:tcW w:w="1842" w:type="dxa"/>
            <w:shd w:val="clear" w:color="auto" w:fill="auto"/>
          </w:tcPr>
          <w:p w14:paraId="0D9DB56C" w14:textId="77777777" w:rsidR="00FB4841" w:rsidRPr="00FB4841" w:rsidRDefault="00FB4841" w:rsidP="00F476A9">
            <w:pPr>
              <w:pStyle w:val="TableParagraph"/>
              <w:spacing w:before="44"/>
              <w:ind w:left="118" w:right="117"/>
              <w:jc w:val="center"/>
              <w:rPr>
                <w:lang w:val="ru-RU"/>
              </w:rPr>
            </w:pPr>
          </w:p>
        </w:tc>
        <w:tc>
          <w:tcPr>
            <w:tcW w:w="1276" w:type="dxa"/>
            <w:shd w:val="clear" w:color="auto" w:fill="auto"/>
          </w:tcPr>
          <w:p w14:paraId="764598C5" w14:textId="77777777" w:rsidR="00FB4841" w:rsidRPr="00FB4841" w:rsidRDefault="00FB4841" w:rsidP="00F476A9">
            <w:pPr>
              <w:tabs>
                <w:tab w:val="left" w:pos="855"/>
                <w:tab w:val="center" w:pos="1840"/>
              </w:tabs>
              <w:jc w:val="center"/>
              <w:rPr>
                <w:lang w:val="ru-RU"/>
              </w:rPr>
            </w:pPr>
          </w:p>
        </w:tc>
        <w:tc>
          <w:tcPr>
            <w:tcW w:w="992" w:type="dxa"/>
            <w:shd w:val="clear" w:color="auto" w:fill="auto"/>
          </w:tcPr>
          <w:p w14:paraId="6702A1AB" w14:textId="77777777" w:rsidR="00FB4841" w:rsidRPr="00FB4841" w:rsidRDefault="00FB4841" w:rsidP="00F476A9">
            <w:pPr>
              <w:jc w:val="center"/>
              <w:rPr>
                <w:lang w:val="ru-RU"/>
              </w:rPr>
            </w:pPr>
          </w:p>
        </w:tc>
      </w:tr>
      <w:tr w:rsidR="00FB4841" w:rsidRPr="00046CAF" w14:paraId="2E84EA24" w14:textId="77777777" w:rsidTr="00F476A9">
        <w:trPr>
          <w:trHeight w:val="397"/>
        </w:trPr>
        <w:tc>
          <w:tcPr>
            <w:tcW w:w="9350" w:type="dxa"/>
            <w:shd w:val="clear" w:color="auto" w:fill="auto"/>
          </w:tcPr>
          <w:p w14:paraId="22EBE08E" w14:textId="77777777" w:rsidR="00FB4841" w:rsidRPr="00B50663" w:rsidRDefault="00FB4841" w:rsidP="00F476A9">
            <w:pPr>
              <w:pStyle w:val="TableParagraph"/>
              <w:tabs>
                <w:tab w:val="left" w:pos="2463"/>
              </w:tabs>
              <w:rPr>
                <w:lang w:val="ru-RU"/>
              </w:rPr>
            </w:pPr>
            <w:r w:rsidRPr="00B50663">
              <w:rPr>
                <w:lang w:val="ru-RU"/>
              </w:rPr>
              <w:lastRenderedPageBreak/>
              <w:t xml:space="preserve">2. Об учредителе (учредителях) </w:t>
            </w:r>
            <w:r w:rsidRPr="00B50663">
              <w:rPr>
                <w:spacing w:val="-2"/>
                <w:lang w:val="ru-RU"/>
              </w:rPr>
              <w:t>организации</w:t>
            </w:r>
            <w:r w:rsidRPr="00B50663">
              <w:rPr>
                <w:lang w:val="ru-RU"/>
              </w:rPr>
              <w:t xml:space="preserve"> </w:t>
            </w:r>
            <w:r w:rsidRPr="00B50663">
              <w:rPr>
                <w:spacing w:val="-2"/>
                <w:lang w:val="ru-RU"/>
              </w:rPr>
              <w:t xml:space="preserve">социального </w:t>
            </w:r>
            <w:r w:rsidRPr="00B50663">
              <w:rPr>
                <w:lang w:val="ru-RU"/>
              </w:rPr>
              <w:t>обслуживания с указанием наименования, места его (их) нахождения,</w:t>
            </w:r>
            <w:r w:rsidRPr="00B50663">
              <w:rPr>
                <w:spacing w:val="-10"/>
                <w:lang w:val="ru-RU"/>
              </w:rPr>
              <w:t xml:space="preserve"> </w:t>
            </w:r>
            <w:r w:rsidRPr="00B50663">
              <w:rPr>
                <w:lang w:val="ru-RU"/>
              </w:rPr>
              <w:t>контактных</w:t>
            </w:r>
            <w:r w:rsidRPr="00B50663">
              <w:rPr>
                <w:spacing w:val="-13"/>
                <w:lang w:val="ru-RU"/>
              </w:rPr>
              <w:t xml:space="preserve"> </w:t>
            </w:r>
            <w:r w:rsidRPr="00B50663">
              <w:rPr>
                <w:lang w:val="ru-RU"/>
              </w:rPr>
              <w:t>телефонов</w:t>
            </w:r>
            <w:r w:rsidRPr="00B50663">
              <w:rPr>
                <w:spacing w:val="-13"/>
                <w:lang w:val="ru-RU"/>
              </w:rPr>
              <w:t xml:space="preserve"> </w:t>
            </w:r>
            <w:r w:rsidRPr="00B50663">
              <w:rPr>
                <w:lang w:val="ru-RU"/>
              </w:rPr>
              <w:t>и адресов электронной почты</w:t>
            </w:r>
          </w:p>
        </w:tc>
        <w:tc>
          <w:tcPr>
            <w:tcW w:w="1418" w:type="dxa"/>
            <w:shd w:val="clear" w:color="auto" w:fill="auto"/>
          </w:tcPr>
          <w:p w14:paraId="4E125C8F" w14:textId="641EB23C" w:rsidR="00FB4841" w:rsidRPr="00FB4841" w:rsidRDefault="007E38B2" w:rsidP="00F476A9">
            <w:pPr>
              <w:pStyle w:val="TableParagraph"/>
              <w:spacing w:before="44"/>
              <w:ind w:left="119" w:right="115"/>
              <w:jc w:val="center"/>
              <w:rPr>
                <w:lang w:val="ru-RU"/>
              </w:rPr>
            </w:pPr>
            <w:r>
              <w:rPr>
                <w:lang w:val="ru-RU"/>
              </w:rPr>
              <w:t>да</w:t>
            </w:r>
          </w:p>
        </w:tc>
        <w:tc>
          <w:tcPr>
            <w:tcW w:w="1842" w:type="dxa"/>
            <w:shd w:val="clear" w:color="auto" w:fill="auto"/>
          </w:tcPr>
          <w:p w14:paraId="3175C3E6" w14:textId="77777777" w:rsidR="00FB4841" w:rsidRPr="00FB4841" w:rsidRDefault="00FB4841" w:rsidP="00F476A9">
            <w:pPr>
              <w:pStyle w:val="TableParagraph"/>
              <w:spacing w:before="44"/>
              <w:ind w:left="119" w:right="115"/>
              <w:jc w:val="center"/>
              <w:rPr>
                <w:lang w:val="ru-RU"/>
              </w:rPr>
            </w:pPr>
          </w:p>
        </w:tc>
        <w:tc>
          <w:tcPr>
            <w:tcW w:w="1276" w:type="dxa"/>
            <w:shd w:val="clear" w:color="auto" w:fill="auto"/>
          </w:tcPr>
          <w:p w14:paraId="0DE92241" w14:textId="77777777" w:rsidR="00FB4841" w:rsidRPr="00FB4841" w:rsidRDefault="00FB4841" w:rsidP="00F476A9">
            <w:pPr>
              <w:pStyle w:val="TableParagraph"/>
              <w:spacing w:before="44"/>
              <w:ind w:left="60" w:right="56"/>
              <w:jc w:val="center"/>
              <w:rPr>
                <w:lang w:val="ru-RU"/>
              </w:rPr>
            </w:pPr>
          </w:p>
        </w:tc>
        <w:tc>
          <w:tcPr>
            <w:tcW w:w="992" w:type="dxa"/>
            <w:shd w:val="clear" w:color="auto" w:fill="auto"/>
          </w:tcPr>
          <w:p w14:paraId="43D3C6F8" w14:textId="77777777" w:rsidR="00FB4841" w:rsidRPr="00FB4841" w:rsidRDefault="00FB4841" w:rsidP="00F476A9">
            <w:pPr>
              <w:pStyle w:val="TableParagraph"/>
              <w:jc w:val="center"/>
              <w:rPr>
                <w:lang w:val="ru-RU"/>
              </w:rPr>
            </w:pPr>
          </w:p>
        </w:tc>
      </w:tr>
      <w:tr w:rsidR="00FB4841" w:rsidRPr="00046CAF" w14:paraId="601DC885" w14:textId="77777777" w:rsidTr="00F476A9">
        <w:trPr>
          <w:trHeight w:val="566"/>
        </w:trPr>
        <w:tc>
          <w:tcPr>
            <w:tcW w:w="9350" w:type="dxa"/>
            <w:shd w:val="clear" w:color="auto" w:fill="auto"/>
          </w:tcPr>
          <w:p w14:paraId="3C173CF2" w14:textId="77777777" w:rsidR="00FB4841" w:rsidRPr="00B50663" w:rsidRDefault="00FB4841" w:rsidP="00F476A9">
            <w:pPr>
              <w:pStyle w:val="TableParagraph"/>
              <w:rPr>
                <w:lang w:val="ru-RU"/>
              </w:rPr>
            </w:pPr>
            <w:r w:rsidRPr="00B5066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18" w:type="dxa"/>
            <w:shd w:val="clear" w:color="auto" w:fill="auto"/>
          </w:tcPr>
          <w:p w14:paraId="6289EFE5" w14:textId="3B3A723B" w:rsidR="00FB4841" w:rsidRPr="00FB4841" w:rsidRDefault="007E38B2" w:rsidP="00F476A9">
            <w:pPr>
              <w:pStyle w:val="TableParagraph"/>
              <w:spacing w:before="44"/>
              <w:ind w:left="119" w:right="115"/>
              <w:jc w:val="center"/>
              <w:rPr>
                <w:lang w:val="ru-RU"/>
              </w:rPr>
            </w:pPr>
            <w:r>
              <w:rPr>
                <w:lang w:val="ru-RU"/>
              </w:rPr>
              <w:t>да</w:t>
            </w:r>
          </w:p>
        </w:tc>
        <w:tc>
          <w:tcPr>
            <w:tcW w:w="1842" w:type="dxa"/>
            <w:shd w:val="clear" w:color="auto" w:fill="auto"/>
          </w:tcPr>
          <w:p w14:paraId="60C5182E" w14:textId="77777777" w:rsidR="00FB4841" w:rsidRPr="00FB4841" w:rsidRDefault="00FB4841" w:rsidP="00F476A9">
            <w:pPr>
              <w:pStyle w:val="TableParagraph"/>
              <w:spacing w:before="44"/>
              <w:ind w:left="119" w:right="115"/>
              <w:jc w:val="center"/>
              <w:rPr>
                <w:lang w:val="ru-RU"/>
              </w:rPr>
            </w:pPr>
          </w:p>
        </w:tc>
        <w:tc>
          <w:tcPr>
            <w:tcW w:w="1276" w:type="dxa"/>
            <w:shd w:val="clear" w:color="auto" w:fill="auto"/>
          </w:tcPr>
          <w:p w14:paraId="043D7D73" w14:textId="77777777" w:rsidR="00FB4841" w:rsidRPr="00FB4841" w:rsidRDefault="00FB4841" w:rsidP="00F476A9">
            <w:pPr>
              <w:pStyle w:val="TableParagraph"/>
              <w:spacing w:before="44"/>
              <w:ind w:left="60" w:right="56"/>
              <w:jc w:val="center"/>
              <w:rPr>
                <w:lang w:val="ru-RU"/>
              </w:rPr>
            </w:pPr>
          </w:p>
        </w:tc>
        <w:tc>
          <w:tcPr>
            <w:tcW w:w="992" w:type="dxa"/>
            <w:shd w:val="clear" w:color="auto" w:fill="auto"/>
          </w:tcPr>
          <w:p w14:paraId="460244FF" w14:textId="77777777" w:rsidR="00FB4841" w:rsidRPr="00FB4841" w:rsidRDefault="00FB4841" w:rsidP="00F476A9">
            <w:pPr>
              <w:pStyle w:val="TableParagraph"/>
              <w:jc w:val="center"/>
              <w:rPr>
                <w:lang w:val="ru-RU"/>
              </w:rPr>
            </w:pPr>
          </w:p>
        </w:tc>
      </w:tr>
      <w:tr w:rsidR="00FB4841" w:rsidRPr="00046CAF" w14:paraId="06DFA901" w14:textId="77777777" w:rsidTr="00F476A9">
        <w:trPr>
          <w:trHeight w:val="314"/>
        </w:trPr>
        <w:tc>
          <w:tcPr>
            <w:tcW w:w="9350" w:type="dxa"/>
            <w:shd w:val="clear" w:color="auto" w:fill="auto"/>
          </w:tcPr>
          <w:p w14:paraId="71A28701" w14:textId="77777777" w:rsidR="00FB4841" w:rsidRPr="00B50663" w:rsidRDefault="00FB4841" w:rsidP="00F476A9">
            <w:pPr>
              <w:pStyle w:val="TableParagraph"/>
              <w:rPr>
                <w:lang w:val="ru-RU"/>
              </w:rPr>
            </w:pPr>
            <w:r w:rsidRPr="00B50663">
              <w:rPr>
                <w:lang w:val="ru-RU"/>
              </w:rPr>
              <w:t>4. О режиме, графике работы с указанием дней и часов приема, перерыва на обед</w:t>
            </w:r>
          </w:p>
        </w:tc>
        <w:tc>
          <w:tcPr>
            <w:tcW w:w="1418" w:type="dxa"/>
            <w:shd w:val="clear" w:color="auto" w:fill="auto"/>
          </w:tcPr>
          <w:p w14:paraId="032238C3" w14:textId="0573FB9B" w:rsidR="00FB4841" w:rsidRPr="00FB4841" w:rsidRDefault="007E38B2" w:rsidP="00F476A9">
            <w:pPr>
              <w:pStyle w:val="TableParagraph"/>
              <w:jc w:val="center"/>
              <w:rPr>
                <w:sz w:val="20"/>
                <w:lang w:val="ru-RU"/>
              </w:rPr>
            </w:pPr>
            <w:r>
              <w:rPr>
                <w:sz w:val="20"/>
                <w:lang w:val="ru-RU"/>
              </w:rPr>
              <w:t>да</w:t>
            </w:r>
          </w:p>
        </w:tc>
        <w:tc>
          <w:tcPr>
            <w:tcW w:w="1842" w:type="dxa"/>
            <w:shd w:val="clear" w:color="auto" w:fill="auto"/>
          </w:tcPr>
          <w:p w14:paraId="52E84D02" w14:textId="77777777" w:rsidR="00FB4841" w:rsidRPr="00FB4841" w:rsidRDefault="00FB4841" w:rsidP="00F476A9">
            <w:pPr>
              <w:pStyle w:val="TableParagraph"/>
              <w:jc w:val="center"/>
              <w:rPr>
                <w:sz w:val="20"/>
                <w:lang w:val="ru-RU"/>
              </w:rPr>
            </w:pPr>
          </w:p>
        </w:tc>
        <w:tc>
          <w:tcPr>
            <w:tcW w:w="1276" w:type="dxa"/>
            <w:shd w:val="clear" w:color="auto" w:fill="auto"/>
          </w:tcPr>
          <w:p w14:paraId="34DF1A19" w14:textId="77777777" w:rsidR="00FB4841" w:rsidRPr="00FB4841" w:rsidRDefault="00FB4841" w:rsidP="00F476A9">
            <w:pPr>
              <w:pStyle w:val="TableParagraph"/>
              <w:jc w:val="center"/>
              <w:rPr>
                <w:sz w:val="20"/>
                <w:lang w:val="ru-RU"/>
              </w:rPr>
            </w:pPr>
          </w:p>
        </w:tc>
        <w:tc>
          <w:tcPr>
            <w:tcW w:w="992" w:type="dxa"/>
            <w:shd w:val="clear" w:color="auto" w:fill="auto"/>
          </w:tcPr>
          <w:p w14:paraId="6DF90FCA" w14:textId="77777777" w:rsidR="00FB4841" w:rsidRPr="00FB4841" w:rsidRDefault="00FB4841" w:rsidP="00F476A9">
            <w:pPr>
              <w:pStyle w:val="TableParagraph"/>
              <w:jc w:val="center"/>
              <w:rPr>
                <w:lang w:val="ru-RU"/>
              </w:rPr>
            </w:pPr>
          </w:p>
        </w:tc>
      </w:tr>
      <w:tr w:rsidR="00FB4841" w:rsidRPr="00046CAF" w14:paraId="41647B90" w14:textId="77777777" w:rsidTr="00F476A9">
        <w:trPr>
          <w:trHeight w:val="1557"/>
        </w:trPr>
        <w:tc>
          <w:tcPr>
            <w:tcW w:w="9350" w:type="dxa"/>
            <w:shd w:val="clear" w:color="auto" w:fill="auto"/>
          </w:tcPr>
          <w:p w14:paraId="4D633F23" w14:textId="77777777" w:rsidR="00FB4841" w:rsidRPr="00B50663" w:rsidRDefault="00FB4841" w:rsidP="00F476A9">
            <w:pPr>
              <w:pStyle w:val="TableParagraph"/>
              <w:rPr>
                <w:lang w:val="ru-RU"/>
              </w:rPr>
            </w:pPr>
            <w:r w:rsidRPr="00B5066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B50663">
              <w:rPr>
                <w:spacing w:val="54"/>
                <w:w w:val="150"/>
                <w:lang w:val="ru-RU"/>
              </w:rPr>
              <w:t xml:space="preserve"> </w:t>
            </w:r>
            <w:r w:rsidRPr="00B50663">
              <w:rPr>
                <w:lang w:val="ru-RU"/>
              </w:rPr>
              <w:t>субъектов</w:t>
            </w:r>
            <w:r w:rsidRPr="00B50663">
              <w:rPr>
                <w:spacing w:val="54"/>
                <w:w w:val="150"/>
                <w:lang w:val="ru-RU"/>
              </w:rPr>
              <w:t xml:space="preserve"> </w:t>
            </w:r>
            <w:r w:rsidRPr="00B50663">
              <w:rPr>
                <w:spacing w:val="-2"/>
                <w:lang w:val="ru-RU"/>
              </w:rPr>
              <w:t xml:space="preserve">Российской </w:t>
            </w:r>
            <w:r w:rsidRPr="00B5066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B50663">
              <w:rPr>
                <w:spacing w:val="-5"/>
                <w:lang w:val="ru-RU"/>
              </w:rPr>
              <w:t xml:space="preserve"> </w:t>
            </w:r>
            <w:r w:rsidRPr="00B50663">
              <w:rPr>
                <w:lang w:val="ru-RU"/>
              </w:rPr>
              <w:t>лиц</w:t>
            </w:r>
            <w:r w:rsidRPr="00B50663">
              <w:rPr>
                <w:spacing w:val="-5"/>
                <w:lang w:val="ru-RU"/>
              </w:rPr>
              <w:t xml:space="preserve"> </w:t>
            </w:r>
            <w:r w:rsidRPr="00B50663">
              <w:rPr>
                <w:lang w:val="ru-RU"/>
              </w:rPr>
              <w:t>и</w:t>
            </w:r>
            <w:r w:rsidRPr="00B50663">
              <w:rPr>
                <w:spacing w:val="-4"/>
                <w:lang w:val="ru-RU"/>
              </w:rPr>
              <w:t xml:space="preserve"> </w:t>
            </w:r>
            <w:r w:rsidRPr="00B50663">
              <w:rPr>
                <w:lang w:val="ru-RU"/>
              </w:rPr>
              <w:t>(или)</w:t>
            </w:r>
            <w:r w:rsidRPr="00B50663">
              <w:rPr>
                <w:spacing w:val="-1"/>
                <w:lang w:val="ru-RU"/>
              </w:rPr>
              <w:t xml:space="preserve"> </w:t>
            </w:r>
            <w:r w:rsidRPr="00B50663">
              <w:rPr>
                <w:lang w:val="ru-RU"/>
              </w:rPr>
              <w:t xml:space="preserve">юридических </w:t>
            </w:r>
            <w:r w:rsidRPr="00B50663">
              <w:rPr>
                <w:spacing w:val="-4"/>
                <w:lang w:val="ru-RU"/>
              </w:rPr>
              <w:t>лиц</w:t>
            </w:r>
          </w:p>
        </w:tc>
        <w:tc>
          <w:tcPr>
            <w:tcW w:w="1418" w:type="dxa"/>
            <w:shd w:val="clear" w:color="auto" w:fill="auto"/>
          </w:tcPr>
          <w:p w14:paraId="737A0F42" w14:textId="77777777" w:rsidR="00FB4841" w:rsidRPr="00FB4841" w:rsidRDefault="00FB4841" w:rsidP="00F476A9">
            <w:pPr>
              <w:pStyle w:val="TableParagraph"/>
              <w:jc w:val="center"/>
              <w:rPr>
                <w:sz w:val="20"/>
                <w:lang w:val="ru-RU"/>
              </w:rPr>
            </w:pPr>
          </w:p>
        </w:tc>
        <w:tc>
          <w:tcPr>
            <w:tcW w:w="1842" w:type="dxa"/>
            <w:shd w:val="clear" w:color="auto" w:fill="auto"/>
          </w:tcPr>
          <w:p w14:paraId="2CA8463F" w14:textId="77777777" w:rsidR="00FB4841" w:rsidRPr="00FB4841" w:rsidRDefault="00FB4841" w:rsidP="00F476A9">
            <w:pPr>
              <w:pStyle w:val="TableParagraph"/>
              <w:jc w:val="center"/>
              <w:rPr>
                <w:sz w:val="20"/>
                <w:lang w:val="ru-RU"/>
              </w:rPr>
            </w:pPr>
          </w:p>
        </w:tc>
        <w:tc>
          <w:tcPr>
            <w:tcW w:w="1276" w:type="dxa"/>
            <w:shd w:val="clear" w:color="auto" w:fill="auto"/>
          </w:tcPr>
          <w:p w14:paraId="4E9BAEAF" w14:textId="77777777" w:rsidR="00FB4841" w:rsidRPr="00FB4841" w:rsidRDefault="00FB4841" w:rsidP="00F476A9">
            <w:pPr>
              <w:pStyle w:val="TableParagraph"/>
              <w:jc w:val="center"/>
              <w:rPr>
                <w:sz w:val="20"/>
                <w:lang w:val="ru-RU"/>
              </w:rPr>
            </w:pPr>
          </w:p>
        </w:tc>
        <w:tc>
          <w:tcPr>
            <w:tcW w:w="992" w:type="dxa"/>
            <w:shd w:val="clear" w:color="auto" w:fill="auto"/>
          </w:tcPr>
          <w:p w14:paraId="45895A92" w14:textId="77777777" w:rsidR="00FB4841" w:rsidRPr="00FB4841" w:rsidRDefault="00FB4841" w:rsidP="00F476A9">
            <w:pPr>
              <w:pStyle w:val="TableParagraph"/>
              <w:jc w:val="center"/>
              <w:rPr>
                <w:lang w:val="ru-RU"/>
              </w:rPr>
            </w:pPr>
          </w:p>
        </w:tc>
      </w:tr>
      <w:tr w:rsidR="00FB4841" w:rsidRPr="00046CAF" w14:paraId="3FE0987E" w14:textId="77777777" w:rsidTr="00F476A9">
        <w:trPr>
          <w:trHeight w:val="256"/>
        </w:trPr>
        <w:tc>
          <w:tcPr>
            <w:tcW w:w="9350" w:type="dxa"/>
            <w:shd w:val="clear" w:color="auto" w:fill="auto"/>
          </w:tcPr>
          <w:p w14:paraId="46E52C10" w14:textId="77777777" w:rsidR="00FB4841" w:rsidRPr="00B50663" w:rsidRDefault="00FB4841" w:rsidP="00F476A9">
            <w:pPr>
              <w:pStyle w:val="TableParagraph"/>
              <w:rPr>
                <w:lang w:val="ru-RU"/>
              </w:rPr>
            </w:pPr>
            <w:r w:rsidRPr="00B50663">
              <w:rPr>
                <w:lang w:val="ru-RU"/>
              </w:rPr>
              <w:t>6. О контактных телефонах, адресах электронной почты</w:t>
            </w:r>
          </w:p>
        </w:tc>
        <w:tc>
          <w:tcPr>
            <w:tcW w:w="1418" w:type="dxa"/>
            <w:shd w:val="clear" w:color="auto" w:fill="auto"/>
          </w:tcPr>
          <w:p w14:paraId="60D8391A" w14:textId="1BD231E1" w:rsidR="00FB4841" w:rsidRPr="00FB4841" w:rsidRDefault="007E38B2" w:rsidP="00F476A9">
            <w:pPr>
              <w:pStyle w:val="TableParagraph"/>
              <w:jc w:val="center"/>
              <w:rPr>
                <w:sz w:val="20"/>
                <w:lang w:val="ru-RU"/>
              </w:rPr>
            </w:pPr>
            <w:r>
              <w:rPr>
                <w:sz w:val="20"/>
                <w:lang w:val="ru-RU"/>
              </w:rPr>
              <w:t>да</w:t>
            </w:r>
          </w:p>
        </w:tc>
        <w:tc>
          <w:tcPr>
            <w:tcW w:w="1842" w:type="dxa"/>
            <w:shd w:val="clear" w:color="auto" w:fill="auto"/>
          </w:tcPr>
          <w:p w14:paraId="62138BBC" w14:textId="77777777" w:rsidR="00FB4841" w:rsidRPr="00FB4841" w:rsidRDefault="00FB4841" w:rsidP="00F476A9">
            <w:pPr>
              <w:pStyle w:val="TableParagraph"/>
              <w:jc w:val="center"/>
              <w:rPr>
                <w:sz w:val="20"/>
                <w:lang w:val="ru-RU"/>
              </w:rPr>
            </w:pPr>
          </w:p>
        </w:tc>
        <w:tc>
          <w:tcPr>
            <w:tcW w:w="1276" w:type="dxa"/>
            <w:shd w:val="clear" w:color="auto" w:fill="auto"/>
          </w:tcPr>
          <w:p w14:paraId="22E49DB7" w14:textId="77777777" w:rsidR="00FB4841" w:rsidRPr="00FB4841" w:rsidRDefault="00FB4841" w:rsidP="00F476A9">
            <w:pPr>
              <w:tabs>
                <w:tab w:val="left" w:pos="1236"/>
              </w:tabs>
              <w:jc w:val="center"/>
              <w:rPr>
                <w:lang w:val="ru-RU"/>
              </w:rPr>
            </w:pPr>
          </w:p>
        </w:tc>
        <w:tc>
          <w:tcPr>
            <w:tcW w:w="992" w:type="dxa"/>
            <w:shd w:val="clear" w:color="auto" w:fill="auto"/>
          </w:tcPr>
          <w:p w14:paraId="378336F8" w14:textId="77777777" w:rsidR="00FB4841" w:rsidRPr="00FB4841" w:rsidRDefault="00FB4841" w:rsidP="00F476A9">
            <w:pPr>
              <w:pStyle w:val="TableParagraph"/>
              <w:jc w:val="center"/>
              <w:rPr>
                <w:lang w:val="ru-RU"/>
              </w:rPr>
            </w:pPr>
          </w:p>
        </w:tc>
      </w:tr>
      <w:tr w:rsidR="00FB4841" w:rsidRPr="00046CAF" w14:paraId="6D497520" w14:textId="77777777" w:rsidTr="00F476A9">
        <w:trPr>
          <w:trHeight w:val="281"/>
        </w:trPr>
        <w:tc>
          <w:tcPr>
            <w:tcW w:w="9350" w:type="dxa"/>
            <w:shd w:val="clear" w:color="auto" w:fill="auto"/>
          </w:tcPr>
          <w:p w14:paraId="2646EFCB" w14:textId="77777777" w:rsidR="00FB4841" w:rsidRPr="00B50663" w:rsidRDefault="00FB4841" w:rsidP="00F476A9">
            <w:pPr>
              <w:pStyle w:val="TableParagraph"/>
              <w:rPr>
                <w:lang w:val="ru-RU"/>
              </w:rPr>
            </w:pPr>
            <w:r w:rsidRPr="00B50663">
              <w:rPr>
                <w:lang w:val="ru-RU"/>
              </w:rPr>
              <w:t>7. О структуре и об органах управления организации социального обслуживания</w:t>
            </w:r>
          </w:p>
        </w:tc>
        <w:tc>
          <w:tcPr>
            <w:tcW w:w="1418" w:type="dxa"/>
            <w:shd w:val="clear" w:color="auto" w:fill="auto"/>
          </w:tcPr>
          <w:p w14:paraId="0A6A064E" w14:textId="09D8ABCC" w:rsidR="00FB4841" w:rsidRPr="00FB4841" w:rsidRDefault="007E38B2" w:rsidP="00F476A9">
            <w:pPr>
              <w:pStyle w:val="TableParagraph"/>
              <w:jc w:val="center"/>
              <w:rPr>
                <w:sz w:val="20"/>
                <w:lang w:val="ru-RU"/>
              </w:rPr>
            </w:pPr>
            <w:r>
              <w:rPr>
                <w:sz w:val="20"/>
                <w:lang w:val="ru-RU"/>
              </w:rPr>
              <w:t>да</w:t>
            </w:r>
          </w:p>
        </w:tc>
        <w:tc>
          <w:tcPr>
            <w:tcW w:w="1842" w:type="dxa"/>
            <w:shd w:val="clear" w:color="auto" w:fill="auto"/>
          </w:tcPr>
          <w:p w14:paraId="2080A3B9" w14:textId="77777777" w:rsidR="00FB4841" w:rsidRPr="00FB4841" w:rsidRDefault="00FB4841" w:rsidP="00F476A9">
            <w:pPr>
              <w:pStyle w:val="TableParagraph"/>
              <w:jc w:val="center"/>
              <w:rPr>
                <w:sz w:val="20"/>
                <w:lang w:val="ru-RU"/>
              </w:rPr>
            </w:pPr>
          </w:p>
        </w:tc>
        <w:tc>
          <w:tcPr>
            <w:tcW w:w="1276" w:type="dxa"/>
            <w:shd w:val="clear" w:color="auto" w:fill="auto"/>
          </w:tcPr>
          <w:p w14:paraId="0215AB54" w14:textId="77777777" w:rsidR="00FB4841" w:rsidRPr="00FB4841" w:rsidRDefault="00FB4841" w:rsidP="00F476A9">
            <w:pPr>
              <w:pStyle w:val="TableParagraph"/>
              <w:jc w:val="center"/>
              <w:rPr>
                <w:sz w:val="20"/>
                <w:lang w:val="ru-RU"/>
              </w:rPr>
            </w:pPr>
          </w:p>
        </w:tc>
        <w:tc>
          <w:tcPr>
            <w:tcW w:w="992" w:type="dxa"/>
            <w:shd w:val="clear" w:color="auto" w:fill="auto"/>
          </w:tcPr>
          <w:p w14:paraId="145A750F" w14:textId="77777777" w:rsidR="00FB4841" w:rsidRPr="00FB4841" w:rsidRDefault="00FB4841" w:rsidP="00F476A9">
            <w:pPr>
              <w:pStyle w:val="TableParagraph"/>
              <w:jc w:val="center"/>
              <w:rPr>
                <w:lang w:val="ru-RU"/>
              </w:rPr>
            </w:pPr>
          </w:p>
        </w:tc>
      </w:tr>
      <w:tr w:rsidR="00FB4841" w:rsidRPr="00046CAF" w14:paraId="26E2E061" w14:textId="77777777" w:rsidTr="00F476A9">
        <w:trPr>
          <w:trHeight w:val="565"/>
        </w:trPr>
        <w:tc>
          <w:tcPr>
            <w:tcW w:w="9350" w:type="dxa"/>
            <w:shd w:val="clear" w:color="auto" w:fill="auto"/>
          </w:tcPr>
          <w:p w14:paraId="361F31B4" w14:textId="77777777" w:rsidR="00FB4841" w:rsidRPr="00B50663" w:rsidRDefault="00FB4841" w:rsidP="00F476A9">
            <w:pPr>
              <w:pStyle w:val="TableParagraph"/>
              <w:rPr>
                <w:lang w:val="ru-RU"/>
              </w:rPr>
            </w:pPr>
            <w:r w:rsidRPr="00B5066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18" w:type="dxa"/>
            <w:shd w:val="clear" w:color="auto" w:fill="auto"/>
          </w:tcPr>
          <w:p w14:paraId="65C2A194" w14:textId="77777777" w:rsidR="00FB4841" w:rsidRPr="00FB4841" w:rsidRDefault="00FB4841" w:rsidP="00F476A9">
            <w:pPr>
              <w:pStyle w:val="TableParagraph"/>
              <w:jc w:val="center"/>
              <w:rPr>
                <w:sz w:val="20"/>
                <w:lang w:val="ru-RU"/>
              </w:rPr>
            </w:pPr>
          </w:p>
        </w:tc>
        <w:tc>
          <w:tcPr>
            <w:tcW w:w="1842" w:type="dxa"/>
            <w:shd w:val="clear" w:color="auto" w:fill="auto"/>
          </w:tcPr>
          <w:p w14:paraId="76BD86C6" w14:textId="77777777" w:rsidR="00FB4841" w:rsidRPr="00FB4841" w:rsidRDefault="00FB4841" w:rsidP="00F476A9">
            <w:pPr>
              <w:pStyle w:val="TableParagraph"/>
              <w:jc w:val="center"/>
              <w:rPr>
                <w:sz w:val="20"/>
                <w:lang w:val="ru-RU"/>
              </w:rPr>
            </w:pPr>
          </w:p>
        </w:tc>
        <w:tc>
          <w:tcPr>
            <w:tcW w:w="1276" w:type="dxa"/>
            <w:shd w:val="clear" w:color="auto" w:fill="auto"/>
          </w:tcPr>
          <w:p w14:paraId="5FE85C3A" w14:textId="77777777" w:rsidR="00FB4841" w:rsidRPr="00FB4841" w:rsidRDefault="00FB4841" w:rsidP="00F476A9">
            <w:pPr>
              <w:pStyle w:val="TableParagraph"/>
              <w:jc w:val="center"/>
              <w:rPr>
                <w:sz w:val="20"/>
                <w:lang w:val="ru-RU"/>
              </w:rPr>
            </w:pPr>
          </w:p>
        </w:tc>
        <w:tc>
          <w:tcPr>
            <w:tcW w:w="992" w:type="dxa"/>
            <w:shd w:val="clear" w:color="auto" w:fill="auto"/>
          </w:tcPr>
          <w:p w14:paraId="70271879" w14:textId="77777777" w:rsidR="00FB4841" w:rsidRPr="00FB4841" w:rsidRDefault="00FB4841" w:rsidP="00F476A9">
            <w:pPr>
              <w:pStyle w:val="TableParagraph"/>
              <w:jc w:val="center"/>
              <w:rPr>
                <w:lang w:val="ru-RU"/>
              </w:rPr>
            </w:pPr>
          </w:p>
        </w:tc>
      </w:tr>
      <w:tr w:rsidR="00FB4841" w:rsidRPr="00046CAF" w14:paraId="450F78E2" w14:textId="77777777" w:rsidTr="00F476A9">
        <w:trPr>
          <w:trHeight w:val="848"/>
        </w:trPr>
        <w:tc>
          <w:tcPr>
            <w:tcW w:w="9350" w:type="dxa"/>
            <w:shd w:val="clear" w:color="auto" w:fill="auto"/>
          </w:tcPr>
          <w:p w14:paraId="68C6BDFB" w14:textId="77777777" w:rsidR="00FB4841" w:rsidRPr="00B50663" w:rsidRDefault="00FB4841" w:rsidP="00F476A9">
            <w:pPr>
              <w:pStyle w:val="TableParagraph"/>
              <w:rPr>
                <w:lang w:val="ru-RU"/>
              </w:rPr>
            </w:pPr>
            <w:r w:rsidRPr="00B5066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18" w:type="dxa"/>
            <w:shd w:val="clear" w:color="auto" w:fill="auto"/>
          </w:tcPr>
          <w:p w14:paraId="2B7330BC" w14:textId="77777777" w:rsidR="00FB4841" w:rsidRPr="00FB4841" w:rsidRDefault="00FB4841" w:rsidP="00F476A9">
            <w:pPr>
              <w:pStyle w:val="TableParagraph"/>
              <w:jc w:val="center"/>
              <w:rPr>
                <w:sz w:val="20"/>
                <w:lang w:val="ru-RU"/>
              </w:rPr>
            </w:pPr>
          </w:p>
        </w:tc>
        <w:tc>
          <w:tcPr>
            <w:tcW w:w="1842" w:type="dxa"/>
            <w:shd w:val="clear" w:color="auto" w:fill="auto"/>
          </w:tcPr>
          <w:p w14:paraId="7D215B02" w14:textId="77777777" w:rsidR="00FB4841" w:rsidRPr="00FB4841" w:rsidRDefault="00FB4841" w:rsidP="00F476A9">
            <w:pPr>
              <w:pStyle w:val="TableParagraph"/>
              <w:jc w:val="center"/>
              <w:rPr>
                <w:sz w:val="20"/>
                <w:lang w:val="ru-RU"/>
              </w:rPr>
            </w:pPr>
          </w:p>
        </w:tc>
        <w:tc>
          <w:tcPr>
            <w:tcW w:w="1276" w:type="dxa"/>
            <w:shd w:val="clear" w:color="auto" w:fill="auto"/>
          </w:tcPr>
          <w:p w14:paraId="03AD5D35" w14:textId="77777777" w:rsidR="00FB4841" w:rsidRPr="00FB4841" w:rsidRDefault="00FB4841" w:rsidP="00F476A9">
            <w:pPr>
              <w:pStyle w:val="TableParagraph"/>
              <w:spacing w:before="44"/>
              <w:ind w:left="60" w:right="56"/>
              <w:jc w:val="center"/>
              <w:rPr>
                <w:sz w:val="20"/>
                <w:lang w:val="ru-RU"/>
              </w:rPr>
            </w:pPr>
          </w:p>
        </w:tc>
        <w:tc>
          <w:tcPr>
            <w:tcW w:w="992" w:type="dxa"/>
            <w:shd w:val="clear" w:color="auto" w:fill="auto"/>
          </w:tcPr>
          <w:p w14:paraId="2CDD68F0" w14:textId="77777777" w:rsidR="00FB4841" w:rsidRPr="00FB4841" w:rsidRDefault="00FB4841" w:rsidP="00F476A9">
            <w:pPr>
              <w:pStyle w:val="TableParagraph"/>
              <w:jc w:val="center"/>
              <w:rPr>
                <w:lang w:val="ru-RU"/>
              </w:rPr>
            </w:pPr>
          </w:p>
        </w:tc>
      </w:tr>
      <w:tr w:rsidR="00FB4841" w:rsidRPr="00046CAF" w14:paraId="698BA7BD" w14:textId="77777777" w:rsidTr="00F476A9">
        <w:trPr>
          <w:trHeight w:val="832"/>
        </w:trPr>
        <w:tc>
          <w:tcPr>
            <w:tcW w:w="9350" w:type="dxa"/>
            <w:shd w:val="clear" w:color="auto" w:fill="auto"/>
          </w:tcPr>
          <w:p w14:paraId="7D9D4AB1" w14:textId="77777777" w:rsidR="00FB4841" w:rsidRPr="00B50663" w:rsidRDefault="00FB4841" w:rsidP="00F476A9">
            <w:pPr>
              <w:pStyle w:val="TableParagraph"/>
              <w:rPr>
                <w:lang w:val="ru-RU"/>
              </w:rPr>
            </w:pPr>
            <w:r w:rsidRPr="00B5066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18" w:type="dxa"/>
            <w:shd w:val="clear" w:color="auto" w:fill="auto"/>
          </w:tcPr>
          <w:p w14:paraId="16476B47" w14:textId="77777777" w:rsidR="00FB4841" w:rsidRPr="00FB4841" w:rsidRDefault="00FB4841" w:rsidP="00F476A9">
            <w:pPr>
              <w:pStyle w:val="TableParagraph"/>
              <w:jc w:val="center"/>
              <w:rPr>
                <w:sz w:val="20"/>
                <w:lang w:val="ru-RU"/>
              </w:rPr>
            </w:pPr>
          </w:p>
        </w:tc>
        <w:tc>
          <w:tcPr>
            <w:tcW w:w="1842" w:type="dxa"/>
            <w:shd w:val="clear" w:color="auto" w:fill="auto"/>
          </w:tcPr>
          <w:p w14:paraId="4CEB49C0" w14:textId="77777777" w:rsidR="00FB4841" w:rsidRPr="00FB4841" w:rsidRDefault="00FB4841" w:rsidP="00F476A9">
            <w:pPr>
              <w:pStyle w:val="TableParagraph"/>
              <w:jc w:val="center"/>
              <w:rPr>
                <w:sz w:val="20"/>
                <w:lang w:val="ru-RU"/>
              </w:rPr>
            </w:pPr>
          </w:p>
        </w:tc>
        <w:tc>
          <w:tcPr>
            <w:tcW w:w="1276" w:type="dxa"/>
            <w:shd w:val="clear" w:color="auto" w:fill="auto"/>
          </w:tcPr>
          <w:p w14:paraId="7979251C" w14:textId="77777777" w:rsidR="00FB4841" w:rsidRPr="00FB4841" w:rsidRDefault="00FB4841" w:rsidP="00F476A9">
            <w:pPr>
              <w:pStyle w:val="TableParagraph"/>
              <w:jc w:val="center"/>
              <w:rPr>
                <w:sz w:val="20"/>
                <w:lang w:val="ru-RU"/>
              </w:rPr>
            </w:pPr>
          </w:p>
        </w:tc>
        <w:tc>
          <w:tcPr>
            <w:tcW w:w="992" w:type="dxa"/>
            <w:shd w:val="clear" w:color="auto" w:fill="auto"/>
          </w:tcPr>
          <w:p w14:paraId="3791A59F" w14:textId="77777777" w:rsidR="00FB4841" w:rsidRPr="00FB4841" w:rsidRDefault="00FB4841" w:rsidP="00F476A9">
            <w:pPr>
              <w:pStyle w:val="TableParagraph"/>
              <w:jc w:val="center"/>
              <w:rPr>
                <w:lang w:val="ru-RU"/>
              </w:rPr>
            </w:pPr>
          </w:p>
        </w:tc>
      </w:tr>
      <w:tr w:rsidR="00FB4841" w:rsidRPr="00046CAF" w14:paraId="313B1800" w14:textId="77777777" w:rsidTr="00F476A9">
        <w:trPr>
          <w:trHeight w:val="728"/>
        </w:trPr>
        <w:tc>
          <w:tcPr>
            <w:tcW w:w="9350" w:type="dxa"/>
            <w:shd w:val="clear" w:color="auto" w:fill="auto"/>
          </w:tcPr>
          <w:p w14:paraId="2DAEFBD7" w14:textId="77777777" w:rsidR="00FB4841" w:rsidRPr="00B50663" w:rsidRDefault="00FB4841" w:rsidP="00F476A9">
            <w:pPr>
              <w:pStyle w:val="TableParagraph"/>
              <w:rPr>
                <w:lang w:val="ru-RU"/>
              </w:rPr>
            </w:pPr>
            <w:r w:rsidRPr="00B5066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18" w:type="dxa"/>
            <w:shd w:val="clear" w:color="auto" w:fill="auto"/>
          </w:tcPr>
          <w:p w14:paraId="2D003C73" w14:textId="77777777" w:rsidR="00FB4841" w:rsidRPr="00FB4841" w:rsidRDefault="00FB4841" w:rsidP="00F476A9">
            <w:pPr>
              <w:pStyle w:val="TableParagraph"/>
              <w:jc w:val="center"/>
              <w:rPr>
                <w:sz w:val="20"/>
                <w:lang w:val="ru-RU"/>
              </w:rPr>
            </w:pPr>
          </w:p>
        </w:tc>
        <w:tc>
          <w:tcPr>
            <w:tcW w:w="1842" w:type="dxa"/>
            <w:shd w:val="clear" w:color="auto" w:fill="auto"/>
          </w:tcPr>
          <w:p w14:paraId="7D1BDD58" w14:textId="77777777" w:rsidR="00FB4841" w:rsidRPr="00FB4841" w:rsidRDefault="00FB4841" w:rsidP="00F476A9">
            <w:pPr>
              <w:jc w:val="center"/>
              <w:rPr>
                <w:lang w:val="ru-RU"/>
              </w:rPr>
            </w:pPr>
          </w:p>
        </w:tc>
        <w:tc>
          <w:tcPr>
            <w:tcW w:w="1276" w:type="dxa"/>
            <w:shd w:val="clear" w:color="auto" w:fill="auto"/>
          </w:tcPr>
          <w:p w14:paraId="31076371" w14:textId="77777777" w:rsidR="00FB4841" w:rsidRPr="00FB4841" w:rsidRDefault="00FB4841" w:rsidP="00F476A9">
            <w:pPr>
              <w:pStyle w:val="TableParagraph"/>
              <w:jc w:val="center"/>
              <w:rPr>
                <w:sz w:val="20"/>
                <w:lang w:val="ru-RU"/>
              </w:rPr>
            </w:pPr>
          </w:p>
        </w:tc>
        <w:tc>
          <w:tcPr>
            <w:tcW w:w="992" w:type="dxa"/>
            <w:shd w:val="clear" w:color="auto" w:fill="auto"/>
          </w:tcPr>
          <w:p w14:paraId="037EC43D" w14:textId="77777777" w:rsidR="00FB4841" w:rsidRPr="00FB4841" w:rsidRDefault="00FB4841" w:rsidP="00F476A9">
            <w:pPr>
              <w:jc w:val="center"/>
              <w:rPr>
                <w:lang w:val="ru-RU"/>
              </w:rPr>
            </w:pPr>
          </w:p>
        </w:tc>
      </w:tr>
      <w:tr w:rsidR="00FB4841" w:rsidRPr="00046CAF" w14:paraId="381A74A6" w14:textId="77777777" w:rsidTr="00F476A9">
        <w:trPr>
          <w:trHeight w:val="577"/>
        </w:trPr>
        <w:tc>
          <w:tcPr>
            <w:tcW w:w="9350" w:type="dxa"/>
            <w:shd w:val="clear" w:color="auto" w:fill="auto"/>
          </w:tcPr>
          <w:p w14:paraId="4314888C" w14:textId="77777777" w:rsidR="00FB4841" w:rsidRPr="00B50663" w:rsidRDefault="00FB4841" w:rsidP="00F476A9">
            <w:pPr>
              <w:pStyle w:val="TableParagraph"/>
              <w:rPr>
                <w:lang w:val="ru-RU"/>
              </w:rPr>
            </w:pPr>
            <w:r w:rsidRPr="00B5066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18" w:type="dxa"/>
            <w:shd w:val="clear" w:color="auto" w:fill="auto"/>
          </w:tcPr>
          <w:p w14:paraId="05C746D1" w14:textId="77777777" w:rsidR="00FB4841" w:rsidRPr="00FB4841" w:rsidRDefault="00FB4841" w:rsidP="00F476A9">
            <w:pPr>
              <w:pStyle w:val="TableParagraph"/>
              <w:jc w:val="center"/>
              <w:rPr>
                <w:sz w:val="20"/>
                <w:lang w:val="ru-RU"/>
              </w:rPr>
            </w:pPr>
          </w:p>
        </w:tc>
        <w:tc>
          <w:tcPr>
            <w:tcW w:w="1842" w:type="dxa"/>
            <w:shd w:val="clear" w:color="auto" w:fill="auto"/>
          </w:tcPr>
          <w:p w14:paraId="48F47F3D" w14:textId="77777777" w:rsidR="00FB4841" w:rsidRPr="00FB4841" w:rsidRDefault="00FB4841" w:rsidP="00F476A9">
            <w:pPr>
              <w:pStyle w:val="TableParagraph"/>
              <w:jc w:val="center"/>
              <w:rPr>
                <w:sz w:val="20"/>
                <w:lang w:val="ru-RU"/>
              </w:rPr>
            </w:pPr>
          </w:p>
        </w:tc>
        <w:tc>
          <w:tcPr>
            <w:tcW w:w="1276" w:type="dxa"/>
            <w:shd w:val="clear" w:color="auto" w:fill="auto"/>
          </w:tcPr>
          <w:p w14:paraId="66C233A7" w14:textId="77777777" w:rsidR="00FB4841" w:rsidRPr="00FB4841" w:rsidRDefault="00FB4841" w:rsidP="00F476A9">
            <w:pPr>
              <w:pStyle w:val="TableParagraph"/>
              <w:jc w:val="center"/>
              <w:rPr>
                <w:sz w:val="20"/>
                <w:lang w:val="ru-RU"/>
              </w:rPr>
            </w:pPr>
          </w:p>
        </w:tc>
        <w:tc>
          <w:tcPr>
            <w:tcW w:w="992" w:type="dxa"/>
            <w:shd w:val="clear" w:color="auto" w:fill="auto"/>
          </w:tcPr>
          <w:p w14:paraId="43448E78" w14:textId="77777777" w:rsidR="00FB4841" w:rsidRPr="00FB4841" w:rsidRDefault="00FB4841" w:rsidP="00F476A9">
            <w:pPr>
              <w:pStyle w:val="TableParagraph"/>
              <w:rPr>
                <w:lang w:val="ru-RU"/>
              </w:rPr>
            </w:pPr>
          </w:p>
        </w:tc>
      </w:tr>
      <w:tr w:rsidR="00FB4841" w:rsidRPr="00046CAF" w14:paraId="05550916" w14:textId="77777777" w:rsidTr="00F476A9">
        <w:trPr>
          <w:trHeight w:val="274"/>
        </w:trPr>
        <w:tc>
          <w:tcPr>
            <w:tcW w:w="9350" w:type="dxa"/>
            <w:shd w:val="clear" w:color="auto" w:fill="auto"/>
          </w:tcPr>
          <w:p w14:paraId="69F9E316" w14:textId="77777777" w:rsidR="00FB4841" w:rsidRPr="00F94F25" w:rsidRDefault="00FB4841" w:rsidP="00F476A9">
            <w:pPr>
              <w:pStyle w:val="TableParagraph"/>
            </w:pPr>
            <w:r>
              <w:t>13. О</w:t>
            </w:r>
            <w:r w:rsidRPr="00F94F25">
              <w:t xml:space="preserve"> финан</w:t>
            </w:r>
            <w:r>
              <w:t>сово-хозяйственной деятельности</w:t>
            </w:r>
          </w:p>
        </w:tc>
        <w:tc>
          <w:tcPr>
            <w:tcW w:w="1418" w:type="dxa"/>
            <w:shd w:val="clear" w:color="auto" w:fill="auto"/>
          </w:tcPr>
          <w:p w14:paraId="3289BA94" w14:textId="77777777" w:rsidR="00FB4841" w:rsidRPr="00F94F25" w:rsidRDefault="00FB4841" w:rsidP="00F476A9">
            <w:pPr>
              <w:pStyle w:val="TableParagraph"/>
              <w:jc w:val="center"/>
              <w:rPr>
                <w:sz w:val="20"/>
              </w:rPr>
            </w:pPr>
          </w:p>
        </w:tc>
        <w:tc>
          <w:tcPr>
            <w:tcW w:w="1842" w:type="dxa"/>
            <w:shd w:val="clear" w:color="auto" w:fill="auto"/>
          </w:tcPr>
          <w:p w14:paraId="68C795B5" w14:textId="77777777" w:rsidR="00FB4841" w:rsidRPr="00F94F25" w:rsidRDefault="00FB4841" w:rsidP="00F476A9">
            <w:pPr>
              <w:pStyle w:val="TableParagraph"/>
              <w:jc w:val="center"/>
              <w:rPr>
                <w:sz w:val="20"/>
              </w:rPr>
            </w:pPr>
          </w:p>
        </w:tc>
        <w:tc>
          <w:tcPr>
            <w:tcW w:w="1276" w:type="dxa"/>
            <w:shd w:val="clear" w:color="auto" w:fill="auto"/>
          </w:tcPr>
          <w:p w14:paraId="4BC727B4" w14:textId="77777777" w:rsidR="00FB4841" w:rsidRPr="00F94F25" w:rsidRDefault="00FB4841" w:rsidP="00F476A9">
            <w:pPr>
              <w:pStyle w:val="TableParagraph"/>
              <w:jc w:val="center"/>
              <w:rPr>
                <w:sz w:val="20"/>
              </w:rPr>
            </w:pPr>
          </w:p>
        </w:tc>
        <w:tc>
          <w:tcPr>
            <w:tcW w:w="992" w:type="dxa"/>
            <w:shd w:val="clear" w:color="auto" w:fill="auto"/>
          </w:tcPr>
          <w:p w14:paraId="324B1442" w14:textId="77777777" w:rsidR="00FB4841" w:rsidRPr="00046CAF" w:rsidRDefault="00FB4841" w:rsidP="00F476A9">
            <w:pPr>
              <w:pStyle w:val="TableParagraph"/>
              <w:jc w:val="center"/>
            </w:pPr>
          </w:p>
        </w:tc>
      </w:tr>
      <w:tr w:rsidR="00FB4841" w:rsidRPr="00046CAF" w14:paraId="64C3A0D9" w14:textId="77777777" w:rsidTr="00F476A9">
        <w:trPr>
          <w:trHeight w:val="420"/>
        </w:trPr>
        <w:tc>
          <w:tcPr>
            <w:tcW w:w="9350" w:type="dxa"/>
            <w:shd w:val="clear" w:color="auto" w:fill="auto"/>
          </w:tcPr>
          <w:p w14:paraId="2A4A540E" w14:textId="77777777" w:rsidR="00FB4841" w:rsidRPr="00B50663" w:rsidRDefault="00FB4841" w:rsidP="00F476A9">
            <w:pPr>
              <w:pStyle w:val="TableParagraph"/>
              <w:rPr>
                <w:lang w:val="ru-RU"/>
              </w:rPr>
            </w:pPr>
            <w:r w:rsidRPr="00B5066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18" w:type="dxa"/>
            <w:shd w:val="clear" w:color="auto" w:fill="auto"/>
          </w:tcPr>
          <w:p w14:paraId="0087665F" w14:textId="42E3CC70" w:rsidR="00FB4841" w:rsidRPr="00FB4841" w:rsidRDefault="007E38B2" w:rsidP="00F476A9">
            <w:pPr>
              <w:pStyle w:val="TableParagraph"/>
              <w:jc w:val="center"/>
              <w:rPr>
                <w:sz w:val="20"/>
                <w:lang w:val="ru-RU"/>
              </w:rPr>
            </w:pPr>
            <w:r>
              <w:rPr>
                <w:sz w:val="20"/>
                <w:lang w:val="ru-RU"/>
              </w:rPr>
              <w:t>да</w:t>
            </w:r>
          </w:p>
        </w:tc>
        <w:tc>
          <w:tcPr>
            <w:tcW w:w="1842" w:type="dxa"/>
            <w:shd w:val="clear" w:color="auto" w:fill="auto"/>
          </w:tcPr>
          <w:p w14:paraId="656EF059" w14:textId="77777777" w:rsidR="00FB4841" w:rsidRPr="00FB4841" w:rsidRDefault="00FB4841" w:rsidP="00F476A9">
            <w:pPr>
              <w:pStyle w:val="TableParagraph"/>
              <w:jc w:val="center"/>
              <w:rPr>
                <w:sz w:val="20"/>
                <w:lang w:val="ru-RU"/>
              </w:rPr>
            </w:pPr>
          </w:p>
        </w:tc>
        <w:tc>
          <w:tcPr>
            <w:tcW w:w="1276" w:type="dxa"/>
            <w:shd w:val="clear" w:color="auto" w:fill="auto"/>
          </w:tcPr>
          <w:p w14:paraId="6C077C1E" w14:textId="77777777" w:rsidR="00FB4841" w:rsidRPr="00FB4841" w:rsidRDefault="00FB4841" w:rsidP="00F476A9">
            <w:pPr>
              <w:jc w:val="center"/>
              <w:rPr>
                <w:lang w:val="ru-RU"/>
              </w:rPr>
            </w:pPr>
          </w:p>
        </w:tc>
        <w:tc>
          <w:tcPr>
            <w:tcW w:w="992" w:type="dxa"/>
            <w:shd w:val="clear" w:color="auto" w:fill="auto"/>
          </w:tcPr>
          <w:p w14:paraId="763184E1" w14:textId="77777777" w:rsidR="00FB4841" w:rsidRPr="00FB4841" w:rsidRDefault="00FB4841" w:rsidP="00F476A9">
            <w:pPr>
              <w:pStyle w:val="TableParagraph"/>
              <w:jc w:val="center"/>
              <w:rPr>
                <w:lang w:val="ru-RU"/>
              </w:rPr>
            </w:pPr>
          </w:p>
        </w:tc>
      </w:tr>
      <w:tr w:rsidR="00FB4841" w:rsidRPr="00046CAF" w14:paraId="7F3ECED3" w14:textId="77777777" w:rsidTr="00F476A9">
        <w:trPr>
          <w:trHeight w:val="470"/>
        </w:trPr>
        <w:tc>
          <w:tcPr>
            <w:tcW w:w="9350" w:type="dxa"/>
            <w:shd w:val="clear" w:color="auto" w:fill="auto"/>
          </w:tcPr>
          <w:p w14:paraId="3FFEA170" w14:textId="77777777" w:rsidR="00FB4841" w:rsidRPr="00B50663" w:rsidRDefault="00FB4841" w:rsidP="00F476A9">
            <w:pPr>
              <w:pStyle w:val="TableParagraph"/>
              <w:rPr>
                <w:lang w:val="ru-RU"/>
              </w:rPr>
            </w:pPr>
            <w:r w:rsidRPr="00B5066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18" w:type="dxa"/>
            <w:shd w:val="clear" w:color="auto" w:fill="auto"/>
          </w:tcPr>
          <w:p w14:paraId="26842227" w14:textId="77777777" w:rsidR="00FB4841" w:rsidRPr="00FB4841" w:rsidRDefault="00FB4841" w:rsidP="00F476A9">
            <w:pPr>
              <w:pStyle w:val="TableParagraph"/>
              <w:jc w:val="center"/>
              <w:rPr>
                <w:sz w:val="20"/>
                <w:lang w:val="ru-RU"/>
              </w:rPr>
            </w:pPr>
          </w:p>
        </w:tc>
        <w:tc>
          <w:tcPr>
            <w:tcW w:w="1842" w:type="dxa"/>
            <w:shd w:val="clear" w:color="auto" w:fill="auto"/>
          </w:tcPr>
          <w:p w14:paraId="361EEB30" w14:textId="77777777" w:rsidR="00FB4841" w:rsidRPr="00FB4841" w:rsidRDefault="00FB4841" w:rsidP="00F476A9">
            <w:pPr>
              <w:pStyle w:val="TableParagraph"/>
              <w:jc w:val="center"/>
              <w:rPr>
                <w:sz w:val="20"/>
                <w:lang w:val="ru-RU"/>
              </w:rPr>
            </w:pPr>
          </w:p>
        </w:tc>
        <w:tc>
          <w:tcPr>
            <w:tcW w:w="1276" w:type="dxa"/>
            <w:shd w:val="clear" w:color="auto" w:fill="auto"/>
          </w:tcPr>
          <w:p w14:paraId="5B31730B" w14:textId="77777777" w:rsidR="00FB4841" w:rsidRPr="00FB4841" w:rsidRDefault="00FB4841" w:rsidP="00F476A9">
            <w:pPr>
              <w:pStyle w:val="TableParagraph"/>
              <w:spacing w:before="44"/>
              <w:ind w:right="56"/>
              <w:jc w:val="center"/>
              <w:rPr>
                <w:lang w:val="ru-RU"/>
              </w:rPr>
            </w:pPr>
          </w:p>
        </w:tc>
        <w:tc>
          <w:tcPr>
            <w:tcW w:w="992" w:type="dxa"/>
            <w:shd w:val="clear" w:color="auto" w:fill="auto"/>
          </w:tcPr>
          <w:p w14:paraId="13174856" w14:textId="77777777" w:rsidR="00FB4841" w:rsidRPr="00FB4841" w:rsidRDefault="00FB4841" w:rsidP="00F476A9">
            <w:pPr>
              <w:pStyle w:val="TableParagraph"/>
              <w:jc w:val="center"/>
              <w:rPr>
                <w:lang w:val="ru-RU"/>
              </w:rPr>
            </w:pPr>
          </w:p>
        </w:tc>
      </w:tr>
      <w:tr w:rsidR="00FB4841" w:rsidRPr="00046CAF" w14:paraId="2E9240AA" w14:textId="77777777" w:rsidTr="00F476A9">
        <w:trPr>
          <w:trHeight w:val="676"/>
        </w:trPr>
        <w:tc>
          <w:tcPr>
            <w:tcW w:w="9350" w:type="dxa"/>
            <w:shd w:val="clear" w:color="auto" w:fill="auto"/>
          </w:tcPr>
          <w:p w14:paraId="27916EB6" w14:textId="77777777" w:rsidR="00FB4841" w:rsidRPr="00B50663" w:rsidRDefault="00FB4841" w:rsidP="00F476A9">
            <w:pPr>
              <w:pStyle w:val="TableParagraph"/>
              <w:tabs>
                <w:tab w:val="left" w:pos="2489"/>
              </w:tabs>
              <w:rPr>
                <w:lang w:val="ru-RU"/>
              </w:rPr>
            </w:pPr>
            <w:r w:rsidRPr="00B50663">
              <w:rPr>
                <w:lang w:val="ru-RU"/>
              </w:rPr>
              <w:t xml:space="preserve">16. Информация о проведении независимой оценки качества (в т. ч. сроки проведения независимой оценки качества, количественные результаты оценки, планы по </w:t>
            </w:r>
            <w:r w:rsidRPr="00B50663">
              <w:rPr>
                <w:spacing w:val="-2"/>
                <w:lang w:val="ru-RU"/>
              </w:rPr>
              <w:t>устранению</w:t>
            </w:r>
            <w:r w:rsidRPr="00B50663">
              <w:rPr>
                <w:lang w:val="ru-RU"/>
              </w:rPr>
              <w:t xml:space="preserve"> </w:t>
            </w:r>
            <w:r w:rsidRPr="00B50663">
              <w:rPr>
                <w:spacing w:val="-2"/>
                <w:lang w:val="ru-RU"/>
              </w:rPr>
              <w:t>выявленных недостатков)</w:t>
            </w:r>
          </w:p>
        </w:tc>
        <w:tc>
          <w:tcPr>
            <w:tcW w:w="1418" w:type="dxa"/>
            <w:tcBorders>
              <w:bottom w:val="single" w:sz="4" w:space="0" w:color="auto"/>
              <w:right w:val="single" w:sz="4" w:space="0" w:color="auto"/>
            </w:tcBorders>
            <w:shd w:val="clear" w:color="auto" w:fill="auto"/>
          </w:tcPr>
          <w:p w14:paraId="115111EA" w14:textId="77777777" w:rsidR="00FB4841" w:rsidRPr="00FB4841" w:rsidRDefault="00FB4841" w:rsidP="00F476A9">
            <w:pPr>
              <w:pStyle w:val="TableParagraph"/>
              <w:jc w:val="center"/>
              <w:rPr>
                <w:sz w:val="20"/>
                <w:lang w:val="ru-RU"/>
              </w:rPr>
            </w:pPr>
          </w:p>
        </w:tc>
        <w:tc>
          <w:tcPr>
            <w:tcW w:w="1842" w:type="dxa"/>
            <w:tcBorders>
              <w:left w:val="single" w:sz="4" w:space="0" w:color="auto"/>
              <w:right w:val="single" w:sz="4" w:space="0" w:color="auto"/>
            </w:tcBorders>
            <w:shd w:val="clear" w:color="auto" w:fill="auto"/>
          </w:tcPr>
          <w:p w14:paraId="6E28F0A8" w14:textId="77777777" w:rsidR="00FB4841" w:rsidRPr="00FB4841" w:rsidRDefault="00FB4841" w:rsidP="00F476A9">
            <w:pPr>
              <w:pStyle w:val="TableParagraph"/>
              <w:jc w:val="center"/>
              <w:rPr>
                <w:sz w:val="20"/>
                <w:lang w:val="ru-RU"/>
              </w:rPr>
            </w:pPr>
          </w:p>
        </w:tc>
        <w:tc>
          <w:tcPr>
            <w:tcW w:w="1276" w:type="dxa"/>
            <w:tcBorders>
              <w:left w:val="single" w:sz="4" w:space="0" w:color="auto"/>
            </w:tcBorders>
            <w:shd w:val="clear" w:color="auto" w:fill="auto"/>
          </w:tcPr>
          <w:p w14:paraId="33A55524" w14:textId="77777777" w:rsidR="00FB4841" w:rsidRPr="00FB4841" w:rsidRDefault="00FB4841" w:rsidP="00F476A9">
            <w:pPr>
              <w:pStyle w:val="TableParagraph"/>
              <w:spacing w:before="44"/>
              <w:ind w:right="56"/>
              <w:jc w:val="center"/>
              <w:rPr>
                <w:lang w:val="ru-RU"/>
              </w:rPr>
            </w:pPr>
          </w:p>
        </w:tc>
        <w:tc>
          <w:tcPr>
            <w:tcW w:w="992" w:type="dxa"/>
            <w:shd w:val="clear" w:color="auto" w:fill="auto"/>
          </w:tcPr>
          <w:p w14:paraId="68C02682" w14:textId="77777777" w:rsidR="00FB4841" w:rsidRPr="00FB4841" w:rsidRDefault="00FB4841" w:rsidP="00F476A9">
            <w:pPr>
              <w:pStyle w:val="TableParagraph"/>
              <w:jc w:val="center"/>
              <w:rPr>
                <w:lang w:val="ru-RU"/>
              </w:rPr>
            </w:pPr>
          </w:p>
        </w:tc>
      </w:tr>
      <w:tr w:rsidR="00FB4841" w:rsidRPr="00046CAF" w14:paraId="2E8B1568" w14:textId="77777777" w:rsidTr="00F476A9">
        <w:trPr>
          <w:trHeight w:val="470"/>
        </w:trPr>
        <w:tc>
          <w:tcPr>
            <w:tcW w:w="9350" w:type="dxa"/>
            <w:shd w:val="clear" w:color="auto" w:fill="auto"/>
          </w:tcPr>
          <w:p w14:paraId="3BC781C4" w14:textId="77777777" w:rsidR="00FB4841" w:rsidRPr="00B50663" w:rsidRDefault="00FB4841" w:rsidP="00F476A9">
            <w:pPr>
              <w:pStyle w:val="TableParagraph"/>
              <w:jc w:val="both"/>
              <w:rPr>
                <w:lang w:val="ru-RU"/>
              </w:rPr>
            </w:pPr>
            <w:r w:rsidRPr="00B50663">
              <w:rPr>
                <w:lang w:val="ru-RU"/>
              </w:rPr>
              <w:lastRenderedPageBreak/>
              <w:t>Объем информации (количество материалов/единиц информации) о деятельности организации</w:t>
            </w:r>
          </w:p>
        </w:tc>
        <w:tc>
          <w:tcPr>
            <w:tcW w:w="4536" w:type="dxa"/>
            <w:gridSpan w:val="3"/>
            <w:shd w:val="clear" w:color="auto" w:fill="auto"/>
          </w:tcPr>
          <w:p w14:paraId="6FCA0508" w14:textId="53AC55A5" w:rsidR="00FB4841" w:rsidRPr="00B50663" w:rsidRDefault="007E38B2" w:rsidP="00F476A9">
            <w:pPr>
              <w:pStyle w:val="TableParagraph"/>
              <w:spacing w:before="44"/>
              <w:ind w:right="56"/>
              <w:jc w:val="center"/>
              <w:rPr>
                <w:lang w:val="ru-RU"/>
              </w:rPr>
            </w:pPr>
            <w:r>
              <w:rPr>
                <w:lang w:val="ru-RU"/>
              </w:rPr>
              <w:t>6</w:t>
            </w:r>
          </w:p>
        </w:tc>
        <w:tc>
          <w:tcPr>
            <w:tcW w:w="992" w:type="dxa"/>
            <w:shd w:val="clear" w:color="auto" w:fill="auto"/>
          </w:tcPr>
          <w:p w14:paraId="342FF307" w14:textId="77777777" w:rsidR="00FB4841" w:rsidRPr="00A76021" w:rsidRDefault="00FB4841" w:rsidP="00F476A9">
            <w:pPr>
              <w:pStyle w:val="TableParagraph"/>
              <w:jc w:val="center"/>
              <w:rPr>
                <w:lang w:val="ru-RU"/>
              </w:rPr>
            </w:pPr>
          </w:p>
        </w:tc>
      </w:tr>
    </w:tbl>
    <w:p w14:paraId="28C103A9" w14:textId="758A7213" w:rsidR="00FB4841" w:rsidRDefault="00FB4841" w:rsidP="00FB4841"/>
    <w:tbl>
      <w:tblPr>
        <w:tblStyle w:val="TableNormal"/>
        <w:tblW w:w="1488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2"/>
        <w:gridCol w:w="1423"/>
        <w:gridCol w:w="1841"/>
        <w:gridCol w:w="1276"/>
        <w:gridCol w:w="992"/>
      </w:tblGrid>
      <w:tr w:rsidR="00D27A43" w:rsidRPr="00D164D3" w14:paraId="124E835B" w14:textId="77777777" w:rsidTr="00C5169B">
        <w:trPr>
          <w:trHeight w:val="344"/>
        </w:trPr>
        <w:tc>
          <w:tcPr>
            <w:tcW w:w="9352" w:type="dxa"/>
            <w:vMerge w:val="restart"/>
            <w:vAlign w:val="center"/>
          </w:tcPr>
          <w:p w14:paraId="31737B52" w14:textId="77777777" w:rsidR="00D27A43" w:rsidRPr="00D164D3" w:rsidRDefault="00D27A43" w:rsidP="00C5169B">
            <w:pPr>
              <w:pStyle w:val="TableParagraph"/>
              <w:spacing w:before="135" w:line="248" w:lineRule="exact"/>
              <w:jc w:val="center"/>
              <w:rPr>
                <w:rFonts w:cs="Times New Roman"/>
                <w:spacing w:val="-2"/>
              </w:rPr>
            </w:pPr>
            <w:r w:rsidRPr="00D164D3">
              <w:rPr>
                <w:rFonts w:cs="Times New Roman"/>
                <w:spacing w:val="-2"/>
              </w:rPr>
              <w:t>Перечень</w:t>
            </w:r>
            <w:r w:rsidRPr="00D164D3">
              <w:rPr>
                <w:rFonts w:cs="Times New Roman"/>
                <w:spacing w:val="11"/>
              </w:rPr>
              <w:t xml:space="preserve"> </w:t>
            </w:r>
            <w:r w:rsidRPr="00D164D3">
              <w:rPr>
                <w:rFonts w:cs="Times New Roman"/>
                <w:spacing w:val="11"/>
                <w:lang w:val="ru-RU"/>
              </w:rPr>
              <w:t>информации</w:t>
            </w:r>
          </w:p>
          <w:p w14:paraId="364EC2D2" w14:textId="77777777" w:rsidR="00D27A43" w:rsidRPr="00D164D3" w:rsidRDefault="00D27A43" w:rsidP="00C5169B">
            <w:pPr>
              <w:pStyle w:val="TableParagraph"/>
              <w:tabs>
                <w:tab w:val="left" w:pos="2463"/>
              </w:tabs>
              <w:spacing w:before="46" w:line="237" w:lineRule="auto"/>
              <w:ind w:left="82" w:right="77"/>
              <w:jc w:val="center"/>
            </w:pPr>
          </w:p>
        </w:tc>
        <w:tc>
          <w:tcPr>
            <w:tcW w:w="5532" w:type="dxa"/>
            <w:gridSpan w:val="4"/>
            <w:vAlign w:val="center"/>
          </w:tcPr>
          <w:p w14:paraId="0694B774" w14:textId="77777777" w:rsidR="00D27A43" w:rsidRPr="00D164D3" w:rsidRDefault="00D27A43" w:rsidP="00C5169B">
            <w:pPr>
              <w:pStyle w:val="TableParagraph"/>
              <w:jc w:val="center"/>
              <w:rPr>
                <w:lang w:val="ru-RU"/>
              </w:rPr>
            </w:pPr>
            <w:r w:rsidRPr="00D164D3">
              <w:rPr>
                <w:lang w:val="ru-RU"/>
              </w:rPr>
              <w:t>На официальном сайте организации в сети «Интернет»</w:t>
            </w:r>
          </w:p>
        </w:tc>
      </w:tr>
      <w:tr w:rsidR="00D27A43" w:rsidRPr="00D164D3" w14:paraId="52CCFCF2" w14:textId="77777777" w:rsidTr="00C5169B">
        <w:trPr>
          <w:trHeight w:val="793"/>
        </w:trPr>
        <w:tc>
          <w:tcPr>
            <w:tcW w:w="9352" w:type="dxa"/>
            <w:vMerge/>
          </w:tcPr>
          <w:p w14:paraId="691205F5" w14:textId="77777777" w:rsidR="00D27A43" w:rsidRPr="00D164D3" w:rsidRDefault="00D27A43" w:rsidP="00C5169B">
            <w:pPr>
              <w:pStyle w:val="TableParagraph"/>
              <w:tabs>
                <w:tab w:val="left" w:pos="2463"/>
              </w:tabs>
              <w:spacing w:before="46" w:line="237" w:lineRule="auto"/>
              <w:ind w:left="82" w:right="77"/>
              <w:jc w:val="center"/>
              <w:rPr>
                <w:lang w:val="ru-RU"/>
              </w:rPr>
            </w:pPr>
          </w:p>
        </w:tc>
        <w:tc>
          <w:tcPr>
            <w:tcW w:w="1423" w:type="dxa"/>
          </w:tcPr>
          <w:p w14:paraId="737B8847" w14:textId="77777777" w:rsidR="00D27A43" w:rsidRPr="00D164D3" w:rsidRDefault="00D27A43" w:rsidP="00C5169B">
            <w:pPr>
              <w:pStyle w:val="TableParagraph"/>
              <w:jc w:val="center"/>
              <w:rPr>
                <w:i/>
              </w:rPr>
            </w:pPr>
            <w:r w:rsidRPr="00D164D3">
              <w:t>наличие,</w:t>
            </w:r>
            <w:r w:rsidRPr="00D164D3">
              <w:rPr>
                <w:spacing w:val="-14"/>
              </w:rPr>
              <w:t xml:space="preserve"> </w:t>
            </w:r>
            <w:r w:rsidRPr="00D164D3">
              <w:t>полнота</w:t>
            </w:r>
          </w:p>
          <w:p w14:paraId="65280ACB" w14:textId="77777777" w:rsidR="00D27A43" w:rsidRPr="00D164D3" w:rsidRDefault="00D27A43" w:rsidP="00C5169B">
            <w:pPr>
              <w:pStyle w:val="TableParagraph"/>
              <w:spacing w:before="44"/>
              <w:ind w:left="118" w:right="117"/>
              <w:jc w:val="center"/>
              <w:rPr>
                <w:lang w:val="ru-RU"/>
              </w:rPr>
            </w:pPr>
          </w:p>
        </w:tc>
        <w:tc>
          <w:tcPr>
            <w:tcW w:w="1841" w:type="dxa"/>
          </w:tcPr>
          <w:p w14:paraId="4C330974" w14:textId="77777777" w:rsidR="00D27A43" w:rsidRPr="00D164D3" w:rsidRDefault="00D27A43" w:rsidP="00C5169B">
            <w:pPr>
              <w:pStyle w:val="TableParagraph"/>
              <w:jc w:val="center"/>
            </w:pPr>
            <w:r w:rsidRPr="00D164D3">
              <w:rPr>
                <w:spacing w:val="-2"/>
              </w:rPr>
              <w:t>актуальность, достоверность,</w:t>
            </w:r>
          </w:p>
          <w:p w14:paraId="5CFE7CB5" w14:textId="77777777" w:rsidR="00D27A43" w:rsidRPr="00D164D3" w:rsidRDefault="00D27A43" w:rsidP="00C5169B">
            <w:pPr>
              <w:pStyle w:val="TableParagraph"/>
              <w:spacing w:before="44"/>
              <w:ind w:left="57" w:right="56"/>
              <w:jc w:val="center"/>
              <w:rPr>
                <w:lang w:val="ru-RU"/>
              </w:rPr>
            </w:pPr>
            <w:r w:rsidRPr="00D164D3">
              <w:rPr>
                <w:spacing w:val="-2"/>
              </w:rPr>
              <w:t>неизбыточность</w:t>
            </w:r>
          </w:p>
        </w:tc>
        <w:tc>
          <w:tcPr>
            <w:tcW w:w="1276" w:type="dxa"/>
          </w:tcPr>
          <w:p w14:paraId="2A03163B" w14:textId="77777777" w:rsidR="00D27A43" w:rsidRPr="00D164D3" w:rsidRDefault="00D27A43" w:rsidP="00C5169B">
            <w:pPr>
              <w:pStyle w:val="TableParagraph"/>
              <w:jc w:val="center"/>
            </w:pPr>
            <w:r w:rsidRPr="00D164D3">
              <w:t xml:space="preserve">удобство, </w:t>
            </w:r>
            <w:r w:rsidRPr="00D164D3">
              <w:rPr>
                <w:spacing w:val="-2"/>
              </w:rPr>
              <w:t>доступность</w:t>
            </w:r>
          </w:p>
        </w:tc>
        <w:tc>
          <w:tcPr>
            <w:tcW w:w="992" w:type="dxa"/>
          </w:tcPr>
          <w:p w14:paraId="53788D2E" w14:textId="77777777" w:rsidR="00D27A43" w:rsidRPr="00D164D3" w:rsidRDefault="00D27A43" w:rsidP="00C5169B">
            <w:pPr>
              <w:pStyle w:val="TableParagraph"/>
              <w:jc w:val="center"/>
              <w:rPr>
                <w:lang w:val="ru-RU"/>
              </w:rPr>
            </w:pPr>
            <w:r w:rsidRPr="00D164D3">
              <w:rPr>
                <w:lang w:val="ru-RU"/>
              </w:rPr>
              <w:t>номер фото</w:t>
            </w:r>
          </w:p>
        </w:tc>
      </w:tr>
      <w:tr w:rsidR="00D27A43" w:rsidRPr="00D164D3" w14:paraId="6110D049" w14:textId="77777777" w:rsidTr="00C5169B">
        <w:trPr>
          <w:trHeight w:val="460"/>
        </w:trPr>
        <w:tc>
          <w:tcPr>
            <w:tcW w:w="9352" w:type="dxa"/>
          </w:tcPr>
          <w:p w14:paraId="1D10A496" w14:textId="77777777" w:rsidR="00D27A43" w:rsidRPr="00D164D3" w:rsidRDefault="00D27A43" w:rsidP="00C5169B">
            <w:pPr>
              <w:pStyle w:val="TableParagraph"/>
              <w:tabs>
                <w:tab w:val="left" w:pos="2463"/>
              </w:tabs>
              <w:spacing w:before="46" w:line="237" w:lineRule="auto"/>
              <w:ind w:left="82" w:right="77"/>
              <w:rPr>
                <w:lang w:val="ru-RU"/>
              </w:rPr>
            </w:pPr>
            <w:r w:rsidRPr="00D164D3">
              <w:rPr>
                <w:lang w:val="ru-RU"/>
              </w:rPr>
              <w:t xml:space="preserve">1. О дате государственной </w:t>
            </w:r>
            <w:r w:rsidRPr="00D164D3">
              <w:rPr>
                <w:spacing w:val="-2"/>
                <w:lang w:val="ru-RU"/>
              </w:rPr>
              <w:t>регистрации</w:t>
            </w:r>
            <w:r w:rsidRPr="00D164D3">
              <w:rPr>
                <w:lang w:val="ru-RU"/>
              </w:rPr>
              <w:t xml:space="preserve"> </w:t>
            </w:r>
            <w:r w:rsidRPr="00D164D3">
              <w:rPr>
                <w:spacing w:val="-2"/>
                <w:lang w:val="ru-RU"/>
              </w:rPr>
              <w:t xml:space="preserve">организации </w:t>
            </w:r>
            <w:r w:rsidRPr="00D164D3">
              <w:rPr>
                <w:lang w:val="ru-RU"/>
              </w:rPr>
              <w:t xml:space="preserve">социального обслуживания с указанием числа, месяца и года </w:t>
            </w:r>
            <w:r w:rsidRPr="00D164D3">
              <w:rPr>
                <w:spacing w:val="-2"/>
                <w:lang w:val="ru-RU"/>
              </w:rPr>
              <w:t>регистрации</w:t>
            </w:r>
          </w:p>
        </w:tc>
        <w:tc>
          <w:tcPr>
            <w:tcW w:w="1423" w:type="dxa"/>
          </w:tcPr>
          <w:p w14:paraId="2286CBB6" w14:textId="77777777" w:rsidR="00D27A43" w:rsidRPr="00D164D3" w:rsidRDefault="00D27A43" w:rsidP="000F1DDD">
            <w:pPr>
              <w:pStyle w:val="TableParagraph"/>
              <w:spacing w:before="44"/>
              <w:ind w:left="118" w:right="117"/>
              <w:jc w:val="center"/>
              <w:rPr>
                <w:lang w:val="ru-RU"/>
              </w:rPr>
            </w:pPr>
          </w:p>
        </w:tc>
        <w:tc>
          <w:tcPr>
            <w:tcW w:w="1841" w:type="dxa"/>
          </w:tcPr>
          <w:p w14:paraId="2841C7F4" w14:textId="77777777" w:rsidR="00D27A43" w:rsidRPr="00D164D3" w:rsidRDefault="00D27A43" w:rsidP="000F1DDD">
            <w:pPr>
              <w:pStyle w:val="TableParagraph"/>
              <w:spacing w:before="44"/>
              <w:ind w:left="57" w:right="56"/>
              <w:jc w:val="center"/>
              <w:rPr>
                <w:lang w:val="ru-RU"/>
              </w:rPr>
            </w:pPr>
          </w:p>
        </w:tc>
        <w:tc>
          <w:tcPr>
            <w:tcW w:w="1276" w:type="dxa"/>
          </w:tcPr>
          <w:p w14:paraId="7EA0B660" w14:textId="77777777" w:rsidR="00D27A43" w:rsidRPr="00D164D3" w:rsidRDefault="00D27A43" w:rsidP="000F1DDD">
            <w:pPr>
              <w:pStyle w:val="TableParagraph"/>
              <w:spacing w:before="44"/>
              <w:ind w:left="7" w:right="3"/>
              <w:jc w:val="center"/>
              <w:rPr>
                <w:lang w:val="ru-RU"/>
              </w:rPr>
            </w:pPr>
          </w:p>
        </w:tc>
        <w:tc>
          <w:tcPr>
            <w:tcW w:w="992" w:type="dxa"/>
          </w:tcPr>
          <w:p w14:paraId="76817FCD" w14:textId="77777777" w:rsidR="00D27A43" w:rsidRPr="00D164D3" w:rsidRDefault="00D27A43" w:rsidP="000F1DDD">
            <w:pPr>
              <w:pStyle w:val="TableParagraph"/>
              <w:jc w:val="center"/>
              <w:rPr>
                <w:sz w:val="20"/>
                <w:lang w:val="ru-RU"/>
              </w:rPr>
            </w:pPr>
          </w:p>
        </w:tc>
      </w:tr>
      <w:tr w:rsidR="007E38B2" w:rsidRPr="00D164D3" w14:paraId="09EA3793" w14:textId="77777777" w:rsidTr="00C5169B">
        <w:trPr>
          <w:trHeight w:val="482"/>
        </w:trPr>
        <w:tc>
          <w:tcPr>
            <w:tcW w:w="9352" w:type="dxa"/>
          </w:tcPr>
          <w:p w14:paraId="5D136140" w14:textId="77777777" w:rsidR="007E38B2" w:rsidRPr="00D164D3" w:rsidRDefault="007E38B2" w:rsidP="007E38B2">
            <w:pPr>
              <w:pStyle w:val="TableParagraph"/>
              <w:tabs>
                <w:tab w:val="left" w:pos="2463"/>
              </w:tabs>
              <w:spacing w:before="46" w:line="237" w:lineRule="auto"/>
              <w:ind w:left="82" w:right="78"/>
              <w:rPr>
                <w:lang w:val="ru-RU"/>
              </w:rPr>
            </w:pPr>
            <w:r w:rsidRPr="00D164D3">
              <w:rPr>
                <w:lang w:val="ru-RU"/>
              </w:rPr>
              <w:t xml:space="preserve">2. Об учредителе (учредителях) </w:t>
            </w:r>
            <w:r w:rsidRPr="00D164D3">
              <w:rPr>
                <w:spacing w:val="-2"/>
                <w:lang w:val="ru-RU"/>
              </w:rPr>
              <w:t>организации</w:t>
            </w:r>
            <w:r w:rsidRPr="00D164D3">
              <w:rPr>
                <w:lang w:val="ru-RU"/>
              </w:rPr>
              <w:t xml:space="preserve"> </w:t>
            </w:r>
            <w:r w:rsidRPr="00D164D3">
              <w:rPr>
                <w:spacing w:val="-2"/>
                <w:lang w:val="ru-RU"/>
              </w:rPr>
              <w:t xml:space="preserve">социального </w:t>
            </w:r>
            <w:r w:rsidRPr="00D164D3">
              <w:rPr>
                <w:lang w:val="ru-RU"/>
              </w:rPr>
              <w:t>обслуживания с указанием наименования, места его (их) нахождения,</w:t>
            </w:r>
            <w:r w:rsidRPr="00D164D3">
              <w:rPr>
                <w:spacing w:val="-10"/>
                <w:lang w:val="ru-RU"/>
              </w:rPr>
              <w:t xml:space="preserve"> </w:t>
            </w:r>
            <w:r w:rsidRPr="00D164D3">
              <w:rPr>
                <w:lang w:val="ru-RU"/>
              </w:rPr>
              <w:t>контактных</w:t>
            </w:r>
            <w:r w:rsidRPr="00D164D3">
              <w:rPr>
                <w:spacing w:val="-13"/>
                <w:lang w:val="ru-RU"/>
              </w:rPr>
              <w:t xml:space="preserve"> </w:t>
            </w:r>
            <w:r w:rsidRPr="00D164D3">
              <w:rPr>
                <w:lang w:val="ru-RU"/>
              </w:rPr>
              <w:t>телефонов</w:t>
            </w:r>
            <w:r w:rsidRPr="00D164D3">
              <w:rPr>
                <w:spacing w:val="-13"/>
                <w:lang w:val="ru-RU"/>
              </w:rPr>
              <w:t xml:space="preserve"> </w:t>
            </w:r>
            <w:r w:rsidRPr="00D164D3">
              <w:rPr>
                <w:lang w:val="ru-RU"/>
              </w:rPr>
              <w:t>и адресов электронной почты</w:t>
            </w:r>
          </w:p>
        </w:tc>
        <w:tc>
          <w:tcPr>
            <w:tcW w:w="1423" w:type="dxa"/>
          </w:tcPr>
          <w:p w14:paraId="4B86C132" w14:textId="0EE2EE26" w:rsidR="007E38B2" w:rsidRPr="00D164D3" w:rsidRDefault="007E38B2" w:rsidP="007E38B2">
            <w:pPr>
              <w:pStyle w:val="TableParagraph"/>
              <w:spacing w:before="44"/>
              <w:ind w:left="119" w:right="115"/>
              <w:jc w:val="center"/>
              <w:rPr>
                <w:lang w:val="ru-RU"/>
              </w:rPr>
            </w:pPr>
            <w:r>
              <w:rPr>
                <w:lang w:val="ru-RU"/>
              </w:rPr>
              <w:t>+</w:t>
            </w:r>
          </w:p>
        </w:tc>
        <w:tc>
          <w:tcPr>
            <w:tcW w:w="1841" w:type="dxa"/>
          </w:tcPr>
          <w:p w14:paraId="0BAE790D" w14:textId="56C453C2" w:rsidR="007E38B2" w:rsidRPr="00D164D3" w:rsidRDefault="007E38B2" w:rsidP="007E38B2">
            <w:pPr>
              <w:pStyle w:val="TableParagraph"/>
              <w:spacing w:before="44"/>
              <w:ind w:left="60" w:right="56"/>
              <w:jc w:val="center"/>
              <w:rPr>
                <w:lang w:val="ru-RU"/>
              </w:rPr>
            </w:pPr>
            <w:r>
              <w:rPr>
                <w:lang w:val="ru-RU"/>
              </w:rPr>
              <w:t>+</w:t>
            </w:r>
          </w:p>
        </w:tc>
        <w:tc>
          <w:tcPr>
            <w:tcW w:w="1276" w:type="dxa"/>
          </w:tcPr>
          <w:p w14:paraId="3F66B20D" w14:textId="5AC7838D" w:rsidR="007E38B2" w:rsidRPr="00D164D3" w:rsidRDefault="007E38B2" w:rsidP="007E38B2">
            <w:pPr>
              <w:pStyle w:val="TableParagraph"/>
              <w:spacing w:before="44"/>
              <w:ind w:left="5" w:right="4"/>
              <w:jc w:val="center"/>
              <w:rPr>
                <w:lang w:val="ru-RU"/>
              </w:rPr>
            </w:pPr>
            <w:r>
              <w:rPr>
                <w:lang w:val="ru-RU"/>
              </w:rPr>
              <w:t>+</w:t>
            </w:r>
          </w:p>
        </w:tc>
        <w:tc>
          <w:tcPr>
            <w:tcW w:w="992" w:type="dxa"/>
          </w:tcPr>
          <w:p w14:paraId="61C97DC1" w14:textId="29BD5A27" w:rsidR="007E38B2" w:rsidRPr="00D164D3" w:rsidRDefault="007E38B2" w:rsidP="007E38B2">
            <w:pPr>
              <w:pStyle w:val="TableParagraph"/>
              <w:jc w:val="center"/>
              <w:rPr>
                <w:sz w:val="20"/>
                <w:lang w:val="ru-RU"/>
              </w:rPr>
            </w:pPr>
            <w:r>
              <w:rPr>
                <w:sz w:val="20"/>
                <w:lang w:val="ru-RU"/>
              </w:rPr>
              <w:t>1</w:t>
            </w:r>
          </w:p>
        </w:tc>
      </w:tr>
      <w:tr w:rsidR="007E38B2" w:rsidRPr="00D164D3" w14:paraId="08EE2FD7" w14:textId="77777777" w:rsidTr="00C5169B">
        <w:trPr>
          <w:trHeight w:val="490"/>
        </w:trPr>
        <w:tc>
          <w:tcPr>
            <w:tcW w:w="9352" w:type="dxa"/>
          </w:tcPr>
          <w:p w14:paraId="7962A970" w14:textId="77777777" w:rsidR="007E38B2" w:rsidRPr="00D164D3" w:rsidRDefault="007E38B2" w:rsidP="007E38B2">
            <w:pPr>
              <w:pStyle w:val="TableParagraph"/>
              <w:spacing w:before="46" w:line="237" w:lineRule="auto"/>
              <w:ind w:left="82" w:right="76"/>
              <w:rPr>
                <w:lang w:val="ru-RU"/>
              </w:rPr>
            </w:pPr>
            <w:r w:rsidRPr="00D164D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23" w:type="dxa"/>
          </w:tcPr>
          <w:p w14:paraId="590B1FE1" w14:textId="26D077FE" w:rsidR="007E38B2" w:rsidRPr="00D164D3" w:rsidRDefault="007E38B2" w:rsidP="007E38B2">
            <w:pPr>
              <w:pStyle w:val="TableParagraph"/>
              <w:spacing w:before="44"/>
              <w:ind w:left="119" w:right="115"/>
              <w:jc w:val="center"/>
              <w:rPr>
                <w:lang w:val="ru-RU"/>
              </w:rPr>
            </w:pPr>
            <w:r>
              <w:rPr>
                <w:lang w:val="ru-RU"/>
              </w:rPr>
              <w:t>+</w:t>
            </w:r>
          </w:p>
        </w:tc>
        <w:tc>
          <w:tcPr>
            <w:tcW w:w="1841" w:type="dxa"/>
          </w:tcPr>
          <w:p w14:paraId="1AD2CDB0" w14:textId="44CE1F3B" w:rsidR="007E38B2" w:rsidRPr="00D164D3" w:rsidRDefault="007E38B2" w:rsidP="007E38B2">
            <w:pPr>
              <w:pStyle w:val="TableParagraph"/>
              <w:spacing w:before="44"/>
              <w:ind w:left="60" w:right="56"/>
              <w:jc w:val="center"/>
              <w:rPr>
                <w:lang w:val="ru-RU"/>
              </w:rPr>
            </w:pPr>
            <w:r>
              <w:rPr>
                <w:lang w:val="ru-RU"/>
              </w:rPr>
              <w:t>+</w:t>
            </w:r>
          </w:p>
        </w:tc>
        <w:tc>
          <w:tcPr>
            <w:tcW w:w="1276" w:type="dxa"/>
          </w:tcPr>
          <w:p w14:paraId="24298F56" w14:textId="330EAF36" w:rsidR="007E38B2" w:rsidRPr="00D164D3" w:rsidRDefault="007E38B2" w:rsidP="007E38B2">
            <w:pPr>
              <w:pStyle w:val="TableParagraph"/>
              <w:spacing w:before="44"/>
              <w:ind w:left="5" w:right="4"/>
              <w:jc w:val="center"/>
              <w:rPr>
                <w:lang w:val="ru-RU"/>
              </w:rPr>
            </w:pPr>
            <w:r>
              <w:rPr>
                <w:lang w:val="ru-RU"/>
              </w:rPr>
              <w:t>+</w:t>
            </w:r>
          </w:p>
        </w:tc>
        <w:tc>
          <w:tcPr>
            <w:tcW w:w="992" w:type="dxa"/>
          </w:tcPr>
          <w:p w14:paraId="696CAB22" w14:textId="5F5D74AE" w:rsidR="007E38B2" w:rsidRPr="00D164D3" w:rsidRDefault="007E38B2" w:rsidP="007E38B2">
            <w:pPr>
              <w:pStyle w:val="TableParagraph"/>
              <w:jc w:val="center"/>
              <w:rPr>
                <w:sz w:val="20"/>
                <w:lang w:val="ru-RU"/>
              </w:rPr>
            </w:pPr>
            <w:r>
              <w:rPr>
                <w:sz w:val="20"/>
                <w:lang w:val="ru-RU"/>
              </w:rPr>
              <w:t>2</w:t>
            </w:r>
          </w:p>
        </w:tc>
      </w:tr>
      <w:tr w:rsidR="007E38B2" w:rsidRPr="00D164D3" w14:paraId="17A68535" w14:textId="77777777" w:rsidTr="00C5169B">
        <w:trPr>
          <w:trHeight w:val="370"/>
        </w:trPr>
        <w:tc>
          <w:tcPr>
            <w:tcW w:w="9352" w:type="dxa"/>
          </w:tcPr>
          <w:p w14:paraId="34AE0194" w14:textId="77777777" w:rsidR="007E38B2" w:rsidRPr="00D164D3" w:rsidRDefault="007E38B2" w:rsidP="007E38B2">
            <w:pPr>
              <w:pStyle w:val="TableParagraph"/>
              <w:spacing w:before="46" w:line="237" w:lineRule="auto"/>
              <w:ind w:left="82" w:right="78"/>
              <w:rPr>
                <w:lang w:val="ru-RU"/>
              </w:rPr>
            </w:pPr>
            <w:r w:rsidRPr="00D164D3">
              <w:rPr>
                <w:lang w:val="ru-RU"/>
              </w:rPr>
              <w:t>4. О режиме, графике работы с указанием дней и часов приема, перерыва на обед</w:t>
            </w:r>
          </w:p>
        </w:tc>
        <w:tc>
          <w:tcPr>
            <w:tcW w:w="1423" w:type="dxa"/>
          </w:tcPr>
          <w:p w14:paraId="127F66A1" w14:textId="7CA233C0" w:rsidR="007E38B2" w:rsidRPr="00D164D3" w:rsidRDefault="007E38B2" w:rsidP="007E38B2">
            <w:pPr>
              <w:pStyle w:val="TableParagraph"/>
              <w:jc w:val="center"/>
              <w:rPr>
                <w:sz w:val="20"/>
                <w:lang w:val="ru-RU"/>
              </w:rPr>
            </w:pPr>
            <w:r>
              <w:rPr>
                <w:sz w:val="20"/>
                <w:lang w:val="ru-RU"/>
              </w:rPr>
              <w:t>+</w:t>
            </w:r>
          </w:p>
        </w:tc>
        <w:tc>
          <w:tcPr>
            <w:tcW w:w="1841" w:type="dxa"/>
          </w:tcPr>
          <w:p w14:paraId="3C90FC7D" w14:textId="3290E789" w:rsidR="007E38B2" w:rsidRPr="00D164D3" w:rsidRDefault="007E38B2" w:rsidP="007E38B2">
            <w:pPr>
              <w:pStyle w:val="TableParagraph"/>
              <w:jc w:val="center"/>
              <w:rPr>
                <w:sz w:val="20"/>
                <w:lang w:val="ru-RU"/>
              </w:rPr>
            </w:pPr>
            <w:r>
              <w:rPr>
                <w:sz w:val="20"/>
                <w:lang w:val="ru-RU"/>
              </w:rPr>
              <w:t>+</w:t>
            </w:r>
          </w:p>
        </w:tc>
        <w:tc>
          <w:tcPr>
            <w:tcW w:w="1276" w:type="dxa"/>
          </w:tcPr>
          <w:p w14:paraId="213324A0" w14:textId="55646F2D" w:rsidR="007E38B2" w:rsidRPr="00D164D3" w:rsidRDefault="007E38B2" w:rsidP="007E38B2">
            <w:pPr>
              <w:pStyle w:val="TableParagraph"/>
              <w:jc w:val="center"/>
              <w:rPr>
                <w:sz w:val="20"/>
                <w:lang w:val="ru-RU"/>
              </w:rPr>
            </w:pPr>
            <w:r>
              <w:rPr>
                <w:sz w:val="20"/>
                <w:lang w:val="ru-RU"/>
              </w:rPr>
              <w:t>+</w:t>
            </w:r>
          </w:p>
        </w:tc>
        <w:tc>
          <w:tcPr>
            <w:tcW w:w="992" w:type="dxa"/>
          </w:tcPr>
          <w:p w14:paraId="4210C01A" w14:textId="2B776E88" w:rsidR="007E38B2" w:rsidRPr="00D164D3" w:rsidRDefault="007E38B2" w:rsidP="007E38B2">
            <w:pPr>
              <w:pStyle w:val="TableParagraph"/>
              <w:jc w:val="center"/>
              <w:rPr>
                <w:sz w:val="20"/>
                <w:lang w:val="ru-RU"/>
              </w:rPr>
            </w:pPr>
            <w:r>
              <w:rPr>
                <w:sz w:val="20"/>
                <w:lang w:val="ru-RU"/>
              </w:rPr>
              <w:t>3</w:t>
            </w:r>
          </w:p>
        </w:tc>
      </w:tr>
      <w:tr w:rsidR="007E38B2" w:rsidRPr="00D164D3" w14:paraId="0AD51295" w14:textId="77777777" w:rsidTr="00C5169B">
        <w:trPr>
          <w:trHeight w:val="1557"/>
        </w:trPr>
        <w:tc>
          <w:tcPr>
            <w:tcW w:w="9352" w:type="dxa"/>
          </w:tcPr>
          <w:p w14:paraId="6A50FAF9" w14:textId="77777777" w:rsidR="007E38B2" w:rsidRPr="00D164D3" w:rsidRDefault="007E38B2" w:rsidP="007E38B2">
            <w:pPr>
              <w:pStyle w:val="TableParagraph"/>
              <w:spacing w:before="46" w:line="237" w:lineRule="auto"/>
              <w:ind w:left="82" w:right="77"/>
              <w:rPr>
                <w:lang w:val="ru-RU"/>
              </w:rPr>
            </w:pPr>
            <w:r w:rsidRPr="00D164D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D164D3">
              <w:rPr>
                <w:spacing w:val="54"/>
                <w:w w:val="150"/>
                <w:lang w:val="ru-RU"/>
              </w:rPr>
              <w:t xml:space="preserve"> </w:t>
            </w:r>
            <w:r w:rsidRPr="00D164D3">
              <w:rPr>
                <w:lang w:val="ru-RU"/>
              </w:rPr>
              <w:t>субъектов</w:t>
            </w:r>
            <w:r w:rsidRPr="00D164D3">
              <w:rPr>
                <w:spacing w:val="54"/>
                <w:w w:val="150"/>
                <w:lang w:val="ru-RU"/>
              </w:rPr>
              <w:t xml:space="preserve"> </w:t>
            </w:r>
            <w:r w:rsidRPr="00D164D3">
              <w:rPr>
                <w:spacing w:val="-2"/>
                <w:lang w:val="ru-RU"/>
              </w:rPr>
              <w:t xml:space="preserve">Российской </w:t>
            </w:r>
            <w:r w:rsidRPr="00D164D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D164D3">
              <w:rPr>
                <w:spacing w:val="-5"/>
                <w:lang w:val="ru-RU"/>
              </w:rPr>
              <w:t xml:space="preserve"> </w:t>
            </w:r>
            <w:r w:rsidRPr="00D164D3">
              <w:rPr>
                <w:lang w:val="ru-RU"/>
              </w:rPr>
              <w:t>лиц</w:t>
            </w:r>
            <w:r w:rsidRPr="00D164D3">
              <w:rPr>
                <w:spacing w:val="-5"/>
                <w:lang w:val="ru-RU"/>
              </w:rPr>
              <w:t xml:space="preserve"> </w:t>
            </w:r>
            <w:r w:rsidRPr="00D164D3">
              <w:rPr>
                <w:lang w:val="ru-RU"/>
              </w:rPr>
              <w:t>и</w:t>
            </w:r>
            <w:r w:rsidRPr="00D164D3">
              <w:rPr>
                <w:spacing w:val="-4"/>
                <w:lang w:val="ru-RU"/>
              </w:rPr>
              <w:t xml:space="preserve"> </w:t>
            </w:r>
            <w:r w:rsidRPr="00D164D3">
              <w:rPr>
                <w:lang w:val="ru-RU"/>
              </w:rPr>
              <w:t>(или)</w:t>
            </w:r>
            <w:r w:rsidRPr="00D164D3">
              <w:rPr>
                <w:spacing w:val="-1"/>
                <w:lang w:val="ru-RU"/>
              </w:rPr>
              <w:t xml:space="preserve"> </w:t>
            </w:r>
            <w:r w:rsidRPr="00D164D3">
              <w:rPr>
                <w:lang w:val="ru-RU"/>
              </w:rPr>
              <w:t xml:space="preserve">юридических </w:t>
            </w:r>
            <w:r w:rsidRPr="00D164D3">
              <w:rPr>
                <w:spacing w:val="-4"/>
                <w:lang w:val="ru-RU"/>
              </w:rPr>
              <w:t>лиц</w:t>
            </w:r>
          </w:p>
        </w:tc>
        <w:tc>
          <w:tcPr>
            <w:tcW w:w="1423" w:type="dxa"/>
          </w:tcPr>
          <w:p w14:paraId="3FB90F8E" w14:textId="584B5AE5" w:rsidR="007E38B2" w:rsidRPr="00D164D3" w:rsidRDefault="007E38B2" w:rsidP="007E38B2">
            <w:pPr>
              <w:pStyle w:val="TableParagraph"/>
              <w:jc w:val="center"/>
              <w:rPr>
                <w:sz w:val="20"/>
                <w:lang w:val="ru-RU"/>
              </w:rPr>
            </w:pPr>
            <w:r>
              <w:rPr>
                <w:sz w:val="20"/>
                <w:lang w:val="ru-RU"/>
              </w:rPr>
              <w:t>+</w:t>
            </w:r>
          </w:p>
        </w:tc>
        <w:tc>
          <w:tcPr>
            <w:tcW w:w="1841" w:type="dxa"/>
          </w:tcPr>
          <w:p w14:paraId="3996800C" w14:textId="7C0F4915" w:rsidR="007E38B2" w:rsidRPr="00D164D3" w:rsidRDefault="007E38B2" w:rsidP="007E38B2">
            <w:pPr>
              <w:pStyle w:val="TableParagraph"/>
              <w:jc w:val="center"/>
              <w:rPr>
                <w:sz w:val="20"/>
                <w:lang w:val="ru-RU"/>
              </w:rPr>
            </w:pPr>
            <w:r>
              <w:rPr>
                <w:sz w:val="20"/>
                <w:lang w:val="ru-RU"/>
              </w:rPr>
              <w:t>+</w:t>
            </w:r>
          </w:p>
        </w:tc>
        <w:tc>
          <w:tcPr>
            <w:tcW w:w="1276" w:type="dxa"/>
          </w:tcPr>
          <w:p w14:paraId="5DBB0E72" w14:textId="0909F2E8" w:rsidR="007E38B2" w:rsidRPr="00D164D3" w:rsidRDefault="007E38B2" w:rsidP="007E38B2">
            <w:pPr>
              <w:pStyle w:val="TableParagraph"/>
              <w:jc w:val="center"/>
              <w:rPr>
                <w:sz w:val="20"/>
                <w:lang w:val="ru-RU"/>
              </w:rPr>
            </w:pPr>
            <w:r>
              <w:rPr>
                <w:sz w:val="20"/>
                <w:lang w:val="ru-RU"/>
              </w:rPr>
              <w:t>+</w:t>
            </w:r>
          </w:p>
        </w:tc>
        <w:tc>
          <w:tcPr>
            <w:tcW w:w="992" w:type="dxa"/>
          </w:tcPr>
          <w:p w14:paraId="6C260D31" w14:textId="6FEB0C00" w:rsidR="007E38B2" w:rsidRPr="00D164D3" w:rsidRDefault="007E38B2" w:rsidP="007E38B2">
            <w:pPr>
              <w:pStyle w:val="TableParagraph"/>
              <w:jc w:val="center"/>
              <w:rPr>
                <w:sz w:val="20"/>
                <w:lang w:val="ru-RU"/>
              </w:rPr>
            </w:pPr>
            <w:r>
              <w:rPr>
                <w:sz w:val="20"/>
                <w:lang w:val="ru-RU"/>
              </w:rPr>
              <w:t>4</w:t>
            </w:r>
          </w:p>
        </w:tc>
      </w:tr>
      <w:tr w:rsidR="007E38B2" w:rsidRPr="00D164D3" w14:paraId="12AB44AA" w14:textId="77777777" w:rsidTr="00C5169B">
        <w:trPr>
          <w:trHeight w:val="274"/>
        </w:trPr>
        <w:tc>
          <w:tcPr>
            <w:tcW w:w="9352" w:type="dxa"/>
          </w:tcPr>
          <w:p w14:paraId="2B368252" w14:textId="77777777" w:rsidR="007E38B2" w:rsidRPr="00D164D3" w:rsidRDefault="007E38B2" w:rsidP="007E38B2">
            <w:pPr>
              <w:pStyle w:val="TableParagraph"/>
              <w:spacing w:before="46" w:line="237" w:lineRule="auto"/>
              <w:ind w:left="82" w:right="77"/>
              <w:rPr>
                <w:lang w:val="ru-RU"/>
              </w:rPr>
            </w:pPr>
            <w:r w:rsidRPr="00D164D3">
              <w:rPr>
                <w:lang w:val="ru-RU"/>
              </w:rPr>
              <w:t>6. О контактных телефонах, адресах электронной почты</w:t>
            </w:r>
          </w:p>
        </w:tc>
        <w:tc>
          <w:tcPr>
            <w:tcW w:w="1423" w:type="dxa"/>
          </w:tcPr>
          <w:p w14:paraId="6532535C" w14:textId="13727FA8" w:rsidR="007E38B2" w:rsidRPr="00D164D3" w:rsidRDefault="007E38B2" w:rsidP="007E38B2">
            <w:pPr>
              <w:pStyle w:val="TableParagraph"/>
              <w:jc w:val="center"/>
              <w:rPr>
                <w:sz w:val="20"/>
                <w:lang w:val="ru-RU"/>
              </w:rPr>
            </w:pPr>
            <w:r>
              <w:rPr>
                <w:sz w:val="20"/>
                <w:lang w:val="ru-RU"/>
              </w:rPr>
              <w:t>+</w:t>
            </w:r>
          </w:p>
        </w:tc>
        <w:tc>
          <w:tcPr>
            <w:tcW w:w="1841" w:type="dxa"/>
          </w:tcPr>
          <w:p w14:paraId="56B4ECE0" w14:textId="7173B46B" w:rsidR="007E38B2" w:rsidRPr="00D164D3" w:rsidRDefault="007E38B2" w:rsidP="007E38B2">
            <w:pPr>
              <w:pStyle w:val="TableParagraph"/>
              <w:jc w:val="center"/>
              <w:rPr>
                <w:sz w:val="20"/>
                <w:lang w:val="ru-RU"/>
              </w:rPr>
            </w:pPr>
            <w:r>
              <w:rPr>
                <w:sz w:val="20"/>
                <w:lang w:val="ru-RU"/>
              </w:rPr>
              <w:t>+</w:t>
            </w:r>
          </w:p>
        </w:tc>
        <w:tc>
          <w:tcPr>
            <w:tcW w:w="1276" w:type="dxa"/>
          </w:tcPr>
          <w:p w14:paraId="75F04243" w14:textId="5DB874CA" w:rsidR="007E38B2" w:rsidRPr="00D164D3" w:rsidRDefault="007E38B2" w:rsidP="007E38B2">
            <w:pPr>
              <w:pStyle w:val="TableParagraph"/>
              <w:jc w:val="center"/>
              <w:rPr>
                <w:sz w:val="20"/>
                <w:lang w:val="ru-RU"/>
              </w:rPr>
            </w:pPr>
            <w:r>
              <w:rPr>
                <w:sz w:val="20"/>
                <w:lang w:val="ru-RU"/>
              </w:rPr>
              <w:t>+</w:t>
            </w:r>
          </w:p>
        </w:tc>
        <w:tc>
          <w:tcPr>
            <w:tcW w:w="992" w:type="dxa"/>
          </w:tcPr>
          <w:p w14:paraId="1D2AEBF8" w14:textId="3872BBFE" w:rsidR="007E38B2" w:rsidRPr="00D164D3" w:rsidRDefault="007E38B2" w:rsidP="007E38B2">
            <w:pPr>
              <w:pStyle w:val="TableParagraph"/>
              <w:jc w:val="center"/>
              <w:rPr>
                <w:sz w:val="20"/>
                <w:lang w:val="ru-RU"/>
              </w:rPr>
            </w:pPr>
            <w:r>
              <w:rPr>
                <w:sz w:val="20"/>
                <w:lang w:val="ru-RU"/>
              </w:rPr>
              <w:t>5</w:t>
            </w:r>
          </w:p>
        </w:tc>
      </w:tr>
      <w:tr w:rsidR="007E38B2" w:rsidRPr="00D164D3" w14:paraId="5C5DA32F" w14:textId="77777777" w:rsidTr="00C5169B">
        <w:trPr>
          <w:trHeight w:val="406"/>
        </w:trPr>
        <w:tc>
          <w:tcPr>
            <w:tcW w:w="9352" w:type="dxa"/>
          </w:tcPr>
          <w:p w14:paraId="4F75F0BE" w14:textId="77777777" w:rsidR="007E38B2" w:rsidRPr="00D164D3" w:rsidRDefault="007E38B2" w:rsidP="007E38B2">
            <w:pPr>
              <w:pStyle w:val="TableParagraph"/>
              <w:spacing w:before="46" w:line="237" w:lineRule="auto"/>
              <w:ind w:left="82" w:right="77"/>
              <w:rPr>
                <w:lang w:val="ru-RU"/>
              </w:rPr>
            </w:pPr>
            <w:r w:rsidRPr="00D164D3">
              <w:rPr>
                <w:lang w:val="ru-RU"/>
              </w:rPr>
              <w:t>7. О структуре и об органах управления организации социального обслуживания</w:t>
            </w:r>
          </w:p>
        </w:tc>
        <w:tc>
          <w:tcPr>
            <w:tcW w:w="1423" w:type="dxa"/>
          </w:tcPr>
          <w:p w14:paraId="7AA191B2" w14:textId="77777777" w:rsidR="007E38B2" w:rsidRPr="00D164D3" w:rsidRDefault="007E38B2" w:rsidP="007E38B2">
            <w:pPr>
              <w:pStyle w:val="TableParagraph"/>
              <w:jc w:val="center"/>
              <w:rPr>
                <w:sz w:val="20"/>
                <w:lang w:val="ru-RU"/>
              </w:rPr>
            </w:pPr>
          </w:p>
        </w:tc>
        <w:tc>
          <w:tcPr>
            <w:tcW w:w="1841" w:type="dxa"/>
          </w:tcPr>
          <w:p w14:paraId="235F505A" w14:textId="77777777" w:rsidR="007E38B2" w:rsidRPr="00D164D3" w:rsidRDefault="007E38B2" w:rsidP="007E38B2">
            <w:pPr>
              <w:pStyle w:val="TableParagraph"/>
              <w:jc w:val="center"/>
              <w:rPr>
                <w:sz w:val="20"/>
                <w:lang w:val="ru-RU"/>
              </w:rPr>
            </w:pPr>
          </w:p>
        </w:tc>
        <w:tc>
          <w:tcPr>
            <w:tcW w:w="1276" w:type="dxa"/>
          </w:tcPr>
          <w:p w14:paraId="1A9A5BBF" w14:textId="77777777" w:rsidR="007E38B2" w:rsidRPr="00D164D3" w:rsidRDefault="007E38B2" w:rsidP="007E38B2">
            <w:pPr>
              <w:pStyle w:val="TableParagraph"/>
              <w:jc w:val="center"/>
              <w:rPr>
                <w:sz w:val="20"/>
                <w:lang w:val="ru-RU"/>
              </w:rPr>
            </w:pPr>
          </w:p>
        </w:tc>
        <w:tc>
          <w:tcPr>
            <w:tcW w:w="992" w:type="dxa"/>
          </w:tcPr>
          <w:p w14:paraId="2EBE7A11" w14:textId="77777777" w:rsidR="007E38B2" w:rsidRPr="00D164D3" w:rsidRDefault="007E38B2" w:rsidP="007E38B2">
            <w:pPr>
              <w:pStyle w:val="TableParagraph"/>
              <w:jc w:val="center"/>
              <w:rPr>
                <w:sz w:val="20"/>
                <w:lang w:val="ru-RU"/>
              </w:rPr>
            </w:pPr>
          </w:p>
        </w:tc>
      </w:tr>
      <w:tr w:rsidR="007E38B2" w:rsidRPr="00D164D3" w14:paraId="780895B2" w14:textId="77777777" w:rsidTr="00C5169B">
        <w:trPr>
          <w:trHeight w:val="539"/>
        </w:trPr>
        <w:tc>
          <w:tcPr>
            <w:tcW w:w="9352" w:type="dxa"/>
          </w:tcPr>
          <w:p w14:paraId="0F4A2715" w14:textId="77777777" w:rsidR="007E38B2" w:rsidRPr="00D164D3" w:rsidRDefault="007E38B2" w:rsidP="007E38B2">
            <w:pPr>
              <w:pStyle w:val="TableParagraph"/>
              <w:spacing w:before="46" w:line="237" w:lineRule="auto"/>
              <w:ind w:left="82" w:right="77"/>
              <w:rPr>
                <w:lang w:val="ru-RU"/>
              </w:rPr>
            </w:pPr>
            <w:r w:rsidRPr="00D164D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23" w:type="dxa"/>
          </w:tcPr>
          <w:p w14:paraId="2AC9FE69" w14:textId="055627B1" w:rsidR="007E38B2" w:rsidRPr="00D164D3" w:rsidRDefault="007E38B2" w:rsidP="007E38B2">
            <w:pPr>
              <w:pStyle w:val="TableParagraph"/>
              <w:jc w:val="center"/>
              <w:rPr>
                <w:sz w:val="20"/>
                <w:lang w:val="ru-RU"/>
              </w:rPr>
            </w:pPr>
            <w:r>
              <w:rPr>
                <w:sz w:val="20"/>
                <w:lang w:val="ru-RU"/>
              </w:rPr>
              <w:t>+</w:t>
            </w:r>
          </w:p>
        </w:tc>
        <w:tc>
          <w:tcPr>
            <w:tcW w:w="1841" w:type="dxa"/>
          </w:tcPr>
          <w:p w14:paraId="2231DB50" w14:textId="7EDD6E92" w:rsidR="007E38B2" w:rsidRPr="00D164D3" w:rsidRDefault="007E38B2" w:rsidP="007E38B2">
            <w:pPr>
              <w:pStyle w:val="TableParagraph"/>
              <w:jc w:val="center"/>
              <w:rPr>
                <w:sz w:val="20"/>
                <w:lang w:val="ru-RU"/>
              </w:rPr>
            </w:pPr>
            <w:r>
              <w:rPr>
                <w:sz w:val="20"/>
                <w:lang w:val="ru-RU"/>
              </w:rPr>
              <w:t>+</w:t>
            </w:r>
          </w:p>
        </w:tc>
        <w:tc>
          <w:tcPr>
            <w:tcW w:w="1276" w:type="dxa"/>
          </w:tcPr>
          <w:p w14:paraId="6DB74561" w14:textId="0865404E" w:rsidR="007E38B2" w:rsidRPr="00D164D3" w:rsidRDefault="007E38B2" w:rsidP="007E38B2">
            <w:pPr>
              <w:pStyle w:val="TableParagraph"/>
              <w:jc w:val="center"/>
              <w:rPr>
                <w:sz w:val="20"/>
                <w:lang w:val="ru-RU"/>
              </w:rPr>
            </w:pPr>
            <w:r>
              <w:rPr>
                <w:sz w:val="20"/>
                <w:lang w:val="ru-RU"/>
              </w:rPr>
              <w:t>+</w:t>
            </w:r>
          </w:p>
        </w:tc>
        <w:tc>
          <w:tcPr>
            <w:tcW w:w="992" w:type="dxa"/>
          </w:tcPr>
          <w:p w14:paraId="2AED98B8" w14:textId="360D1856" w:rsidR="007E38B2" w:rsidRPr="00D164D3" w:rsidRDefault="007E38B2" w:rsidP="007E38B2">
            <w:pPr>
              <w:pStyle w:val="TableParagraph"/>
              <w:jc w:val="center"/>
              <w:rPr>
                <w:sz w:val="20"/>
                <w:lang w:val="ru-RU"/>
              </w:rPr>
            </w:pPr>
            <w:r>
              <w:rPr>
                <w:sz w:val="20"/>
                <w:lang w:val="ru-RU"/>
              </w:rPr>
              <w:t>6</w:t>
            </w:r>
          </w:p>
        </w:tc>
      </w:tr>
      <w:tr w:rsidR="007E38B2" w:rsidRPr="00D164D3" w14:paraId="55BC2D62" w14:textId="77777777" w:rsidTr="00C5169B">
        <w:trPr>
          <w:trHeight w:val="717"/>
        </w:trPr>
        <w:tc>
          <w:tcPr>
            <w:tcW w:w="9352" w:type="dxa"/>
          </w:tcPr>
          <w:p w14:paraId="7C63B91C" w14:textId="77777777" w:rsidR="007E38B2" w:rsidRPr="00D164D3" w:rsidRDefault="007E38B2" w:rsidP="007E38B2">
            <w:pPr>
              <w:pStyle w:val="TableParagraph"/>
              <w:spacing w:before="46" w:line="237" w:lineRule="auto"/>
              <w:ind w:left="82" w:right="77"/>
              <w:rPr>
                <w:lang w:val="ru-RU"/>
              </w:rPr>
            </w:pPr>
            <w:r w:rsidRPr="00D164D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23" w:type="dxa"/>
          </w:tcPr>
          <w:p w14:paraId="18C1534C" w14:textId="0F2F238F" w:rsidR="007E38B2" w:rsidRPr="00D164D3" w:rsidRDefault="007E38B2" w:rsidP="007E38B2">
            <w:pPr>
              <w:pStyle w:val="TableParagraph"/>
              <w:jc w:val="center"/>
              <w:rPr>
                <w:sz w:val="20"/>
                <w:lang w:val="ru-RU"/>
              </w:rPr>
            </w:pPr>
            <w:r>
              <w:rPr>
                <w:sz w:val="20"/>
                <w:lang w:val="ru-RU"/>
              </w:rPr>
              <w:t>+</w:t>
            </w:r>
          </w:p>
        </w:tc>
        <w:tc>
          <w:tcPr>
            <w:tcW w:w="1841" w:type="dxa"/>
          </w:tcPr>
          <w:p w14:paraId="4BA54248" w14:textId="0FE7C111" w:rsidR="007E38B2" w:rsidRPr="00D164D3" w:rsidRDefault="007E38B2" w:rsidP="007E38B2">
            <w:pPr>
              <w:pStyle w:val="TableParagraph"/>
              <w:jc w:val="center"/>
              <w:rPr>
                <w:sz w:val="20"/>
                <w:lang w:val="ru-RU"/>
              </w:rPr>
            </w:pPr>
            <w:r>
              <w:rPr>
                <w:sz w:val="20"/>
                <w:lang w:val="ru-RU"/>
              </w:rPr>
              <w:t>+</w:t>
            </w:r>
          </w:p>
        </w:tc>
        <w:tc>
          <w:tcPr>
            <w:tcW w:w="1276" w:type="dxa"/>
          </w:tcPr>
          <w:p w14:paraId="1DEC9C6D" w14:textId="2F60986D" w:rsidR="007E38B2" w:rsidRPr="00D164D3" w:rsidRDefault="007E38B2" w:rsidP="007E38B2">
            <w:pPr>
              <w:pStyle w:val="TableParagraph"/>
              <w:jc w:val="center"/>
              <w:rPr>
                <w:sz w:val="20"/>
                <w:lang w:val="ru-RU"/>
              </w:rPr>
            </w:pPr>
            <w:r>
              <w:rPr>
                <w:sz w:val="20"/>
                <w:lang w:val="ru-RU"/>
              </w:rPr>
              <w:t>+</w:t>
            </w:r>
          </w:p>
        </w:tc>
        <w:tc>
          <w:tcPr>
            <w:tcW w:w="992" w:type="dxa"/>
          </w:tcPr>
          <w:p w14:paraId="1939B407" w14:textId="15835954" w:rsidR="007E38B2" w:rsidRPr="00D164D3" w:rsidRDefault="007E38B2" w:rsidP="007E38B2">
            <w:pPr>
              <w:pStyle w:val="TableParagraph"/>
              <w:jc w:val="center"/>
              <w:rPr>
                <w:sz w:val="20"/>
                <w:lang w:val="ru-RU"/>
              </w:rPr>
            </w:pPr>
            <w:r>
              <w:rPr>
                <w:sz w:val="20"/>
                <w:lang w:val="ru-RU"/>
              </w:rPr>
              <w:t>7</w:t>
            </w:r>
          </w:p>
        </w:tc>
      </w:tr>
      <w:tr w:rsidR="007E38B2" w:rsidRPr="00D164D3" w14:paraId="3431700B" w14:textId="77777777" w:rsidTr="00C5169B">
        <w:trPr>
          <w:trHeight w:val="757"/>
        </w:trPr>
        <w:tc>
          <w:tcPr>
            <w:tcW w:w="9352" w:type="dxa"/>
          </w:tcPr>
          <w:p w14:paraId="2F25F553" w14:textId="77777777" w:rsidR="007E38B2" w:rsidRPr="00D164D3" w:rsidRDefault="007E38B2" w:rsidP="007E38B2">
            <w:pPr>
              <w:pStyle w:val="TableParagraph"/>
              <w:spacing w:before="46" w:line="237" w:lineRule="auto"/>
              <w:ind w:left="82" w:right="77"/>
              <w:rPr>
                <w:lang w:val="ru-RU"/>
              </w:rPr>
            </w:pPr>
            <w:r w:rsidRPr="00D164D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23" w:type="dxa"/>
          </w:tcPr>
          <w:p w14:paraId="5E413A22" w14:textId="5C5EEFA6" w:rsidR="007E38B2" w:rsidRPr="00D164D3" w:rsidRDefault="007E38B2" w:rsidP="007E38B2">
            <w:pPr>
              <w:pStyle w:val="TableParagraph"/>
              <w:jc w:val="center"/>
              <w:rPr>
                <w:sz w:val="20"/>
                <w:lang w:val="ru-RU"/>
              </w:rPr>
            </w:pPr>
            <w:r>
              <w:rPr>
                <w:sz w:val="20"/>
                <w:lang w:val="ru-RU"/>
              </w:rPr>
              <w:t>+</w:t>
            </w:r>
          </w:p>
        </w:tc>
        <w:tc>
          <w:tcPr>
            <w:tcW w:w="1841" w:type="dxa"/>
          </w:tcPr>
          <w:p w14:paraId="0760010C" w14:textId="48E65D8D" w:rsidR="007E38B2" w:rsidRPr="00D164D3" w:rsidRDefault="007E38B2" w:rsidP="007E38B2">
            <w:pPr>
              <w:pStyle w:val="TableParagraph"/>
              <w:jc w:val="center"/>
              <w:rPr>
                <w:sz w:val="20"/>
                <w:lang w:val="ru-RU"/>
              </w:rPr>
            </w:pPr>
            <w:r>
              <w:rPr>
                <w:sz w:val="20"/>
                <w:lang w:val="ru-RU"/>
              </w:rPr>
              <w:t>+</w:t>
            </w:r>
          </w:p>
        </w:tc>
        <w:tc>
          <w:tcPr>
            <w:tcW w:w="1276" w:type="dxa"/>
          </w:tcPr>
          <w:p w14:paraId="0914E2E8" w14:textId="27C447E5" w:rsidR="007E38B2" w:rsidRPr="00D164D3" w:rsidRDefault="007E38B2" w:rsidP="007E38B2">
            <w:pPr>
              <w:pStyle w:val="TableParagraph"/>
              <w:jc w:val="center"/>
              <w:rPr>
                <w:sz w:val="20"/>
                <w:lang w:val="ru-RU"/>
              </w:rPr>
            </w:pPr>
            <w:r>
              <w:rPr>
                <w:sz w:val="20"/>
                <w:lang w:val="ru-RU"/>
              </w:rPr>
              <w:t>+</w:t>
            </w:r>
          </w:p>
        </w:tc>
        <w:tc>
          <w:tcPr>
            <w:tcW w:w="992" w:type="dxa"/>
          </w:tcPr>
          <w:p w14:paraId="0151A4F1" w14:textId="59375937" w:rsidR="007E38B2" w:rsidRPr="00D164D3" w:rsidRDefault="007E38B2" w:rsidP="007E38B2">
            <w:pPr>
              <w:pStyle w:val="TableParagraph"/>
              <w:jc w:val="center"/>
              <w:rPr>
                <w:sz w:val="20"/>
                <w:lang w:val="ru-RU"/>
              </w:rPr>
            </w:pPr>
            <w:r>
              <w:rPr>
                <w:sz w:val="20"/>
                <w:lang w:val="ru-RU"/>
              </w:rPr>
              <w:t>8</w:t>
            </w:r>
          </w:p>
        </w:tc>
      </w:tr>
      <w:tr w:rsidR="007E38B2" w:rsidRPr="00D164D3" w14:paraId="5C16C78B" w14:textId="77777777" w:rsidTr="00C5169B">
        <w:trPr>
          <w:trHeight w:val="868"/>
        </w:trPr>
        <w:tc>
          <w:tcPr>
            <w:tcW w:w="9352" w:type="dxa"/>
          </w:tcPr>
          <w:p w14:paraId="67A41C34" w14:textId="77777777" w:rsidR="007E38B2" w:rsidRPr="00D164D3" w:rsidRDefault="007E38B2" w:rsidP="007E38B2">
            <w:pPr>
              <w:pStyle w:val="TableParagraph"/>
              <w:spacing w:before="46" w:line="237" w:lineRule="auto"/>
              <w:ind w:left="82" w:right="77"/>
              <w:rPr>
                <w:lang w:val="ru-RU"/>
              </w:rPr>
            </w:pPr>
            <w:r w:rsidRPr="00D164D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23" w:type="dxa"/>
          </w:tcPr>
          <w:p w14:paraId="1DDAE3CD" w14:textId="2467B99A" w:rsidR="007E38B2" w:rsidRPr="00D164D3" w:rsidRDefault="007E38B2" w:rsidP="007E38B2">
            <w:pPr>
              <w:pStyle w:val="TableParagraph"/>
              <w:jc w:val="center"/>
              <w:rPr>
                <w:sz w:val="20"/>
                <w:lang w:val="ru-RU"/>
              </w:rPr>
            </w:pPr>
            <w:r>
              <w:rPr>
                <w:sz w:val="20"/>
                <w:lang w:val="ru-RU"/>
              </w:rPr>
              <w:t>+</w:t>
            </w:r>
          </w:p>
        </w:tc>
        <w:tc>
          <w:tcPr>
            <w:tcW w:w="1841" w:type="dxa"/>
          </w:tcPr>
          <w:p w14:paraId="7161F6A7" w14:textId="489FC2CA" w:rsidR="007E38B2" w:rsidRPr="00D164D3" w:rsidRDefault="007E38B2" w:rsidP="007E38B2">
            <w:pPr>
              <w:pStyle w:val="TableParagraph"/>
              <w:jc w:val="center"/>
              <w:rPr>
                <w:sz w:val="20"/>
                <w:lang w:val="ru-RU"/>
              </w:rPr>
            </w:pPr>
            <w:r>
              <w:rPr>
                <w:sz w:val="20"/>
                <w:lang w:val="ru-RU"/>
              </w:rPr>
              <w:t>+</w:t>
            </w:r>
          </w:p>
        </w:tc>
        <w:tc>
          <w:tcPr>
            <w:tcW w:w="1276" w:type="dxa"/>
          </w:tcPr>
          <w:p w14:paraId="564053EF" w14:textId="3006DBCF" w:rsidR="007E38B2" w:rsidRPr="00D164D3" w:rsidRDefault="007E38B2" w:rsidP="007E38B2">
            <w:pPr>
              <w:pStyle w:val="TableParagraph"/>
              <w:jc w:val="center"/>
              <w:rPr>
                <w:sz w:val="20"/>
                <w:lang w:val="ru-RU"/>
              </w:rPr>
            </w:pPr>
            <w:r>
              <w:rPr>
                <w:sz w:val="20"/>
                <w:lang w:val="ru-RU"/>
              </w:rPr>
              <w:t>+</w:t>
            </w:r>
          </w:p>
        </w:tc>
        <w:tc>
          <w:tcPr>
            <w:tcW w:w="992" w:type="dxa"/>
          </w:tcPr>
          <w:p w14:paraId="7CE0EDFC" w14:textId="2CC8A273" w:rsidR="007E38B2" w:rsidRPr="00D164D3" w:rsidRDefault="007E38B2" w:rsidP="007E38B2">
            <w:pPr>
              <w:pStyle w:val="TableParagraph"/>
              <w:jc w:val="center"/>
              <w:rPr>
                <w:sz w:val="20"/>
                <w:lang w:val="ru-RU"/>
              </w:rPr>
            </w:pPr>
            <w:r>
              <w:rPr>
                <w:sz w:val="20"/>
                <w:lang w:val="ru-RU"/>
              </w:rPr>
              <w:t>9</w:t>
            </w:r>
          </w:p>
        </w:tc>
      </w:tr>
      <w:tr w:rsidR="007E38B2" w:rsidRPr="00D164D3" w14:paraId="63D2CBB0" w14:textId="77777777" w:rsidTr="00C5169B">
        <w:trPr>
          <w:trHeight w:val="504"/>
        </w:trPr>
        <w:tc>
          <w:tcPr>
            <w:tcW w:w="9352" w:type="dxa"/>
          </w:tcPr>
          <w:p w14:paraId="70F20805" w14:textId="77777777" w:rsidR="007E38B2" w:rsidRPr="00D164D3" w:rsidRDefault="007E38B2" w:rsidP="007E38B2">
            <w:pPr>
              <w:pStyle w:val="TableParagraph"/>
              <w:spacing w:before="46" w:line="237" w:lineRule="auto"/>
              <w:ind w:left="82" w:right="77"/>
              <w:rPr>
                <w:lang w:val="ru-RU"/>
              </w:rPr>
            </w:pPr>
            <w:r w:rsidRPr="00D164D3">
              <w:rPr>
                <w:lang w:val="ru-RU"/>
              </w:rPr>
              <w:lastRenderedPageBreak/>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23" w:type="dxa"/>
          </w:tcPr>
          <w:p w14:paraId="102A9092" w14:textId="77777777" w:rsidR="007E38B2" w:rsidRPr="00D164D3" w:rsidRDefault="007E38B2" w:rsidP="007E38B2">
            <w:pPr>
              <w:pStyle w:val="TableParagraph"/>
              <w:jc w:val="center"/>
              <w:rPr>
                <w:sz w:val="20"/>
                <w:lang w:val="ru-RU"/>
              </w:rPr>
            </w:pPr>
          </w:p>
        </w:tc>
        <w:tc>
          <w:tcPr>
            <w:tcW w:w="1841" w:type="dxa"/>
          </w:tcPr>
          <w:p w14:paraId="4BF8E21E" w14:textId="77777777" w:rsidR="007E38B2" w:rsidRPr="00D164D3" w:rsidRDefault="007E38B2" w:rsidP="007E38B2">
            <w:pPr>
              <w:pStyle w:val="TableParagraph"/>
              <w:jc w:val="center"/>
              <w:rPr>
                <w:sz w:val="20"/>
                <w:lang w:val="ru-RU"/>
              </w:rPr>
            </w:pPr>
          </w:p>
        </w:tc>
        <w:tc>
          <w:tcPr>
            <w:tcW w:w="1276" w:type="dxa"/>
          </w:tcPr>
          <w:p w14:paraId="260771C4" w14:textId="77777777" w:rsidR="007E38B2" w:rsidRPr="00D164D3" w:rsidRDefault="007E38B2" w:rsidP="007E38B2">
            <w:pPr>
              <w:pStyle w:val="TableParagraph"/>
              <w:jc w:val="center"/>
              <w:rPr>
                <w:sz w:val="20"/>
                <w:lang w:val="ru-RU"/>
              </w:rPr>
            </w:pPr>
          </w:p>
        </w:tc>
        <w:tc>
          <w:tcPr>
            <w:tcW w:w="992" w:type="dxa"/>
          </w:tcPr>
          <w:p w14:paraId="06A43004" w14:textId="77777777" w:rsidR="007E38B2" w:rsidRPr="00D164D3" w:rsidRDefault="007E38B2" w:rsidP="007E38B2">
            <w:pPr>
              <w:pStyle w:val="TableParagraph"/>
              <w:jc w:val="center"/>
              <w:rPr>
                <w:sz w:val="20"/>
                <w:lang w:val="ru-RU"/>
              </w:rPr>
            </w:pPr>
          </w:p>
        </w:tc>
      </w:tr>
      <w:tr w:rsidR="007E38B2" w:rsidRPr="00F94F25" w14:paraId="2B86B9EB" w14:textId="77777777" w:rsidTr="00C5169B">
        <w:trPr>
          <w:trHeight w:val="242"/>
        </w:trPr>
        <w:tc>
          <w:tcPr>
            <w:tcW w:w="9352" w:type="dxa"/>
          </w:tcPr>
          <w:p w14:paraId="28DD0EA8" w14:textId="77777777" w:rsidR="007E38B2" w:rsidRPr="00F94F25" w:rsidRDefault="007E38B2" w:rsidP="007E38B2">
            <w:pPr>
              <w:pStyle w:val="TableParagraph"/>
              <w:spacing w:before="46" w:line="237" w:lineRule="auto"/>
              <w:ind w:left="82" w:right="77"/>
            </w:pPr>
            <w:r>
              <w:t>13. О</w:t>
            </w:r>
            <w:r w:rsidRPr="00F94F25">
              <w:t xml:space="preserve"> финансово-хозяйственной деятельности;</w:t>
            </w:r>
          </w:p>
        </w:tc>
        <w:tc>
          <w:tcPr>
            <w:tcW w:w="1423" w:type="dxa"/>
          </w:tcPr>
          <w:p w14:paraId="43881634" w14:textId="0BD951F4" w:rsidR="007E38B2" w:rsidRPr="007E38B2" w:rsidRDefault="007E38B2" w:rsidP="007E38B2">
            <w:pPr>
              <w:pStyle w:val="TableParagraph"/>
              <w:jc w:val="center"/>
              <w:rPr>
                <w:sz w:val="20"/>
                <w:lang w:val="ru-RU"/>
              </w:rPr>
            </w:pPr>
            <w:r>
              <w:rPr>
                <w:sz w:val="20"/>
                <w:lang w:val="ru-RU"/>
              </w:rPr>
              <w:t>+</w:t>
            </w:r>
          </w:p>
        </w:tc>
        <w:tc>
          <w:tcPr>
            <w:tcW w:w="1841" w:type="dxa"/>
          </w:tcPr>
          <w:p w14:paraId="56C89431" w14:textId="34008DAF" w:rsidR="007E38B2" w:rsidRPr="00F94F25" w:rsidRDefault="007E38B2" w:rsidP="007E38B2">
            <w:pPr>
              <w:pStyle w:val="TableParagraph"/>
              <w:jc w:val="center"/>
              <w:rPr>
                <w:sz w:val="20"/>
              </w:rPr>
            </w:pPr>
            <w:r>
              <w:rPr>
                <w:sz w:val="20"/>
                <w:lang w:val="ru-RU"/>
              </w:rPr>
              <w:t>+</w:t>
            </w:r>
          </w:p>
        </w:tc>
        <w:tc>
          <w:tcPr>
            <w:tcW w:w="1276" w:type="dxa"/>
          </w:tcPr>
          <w:p w14:paraId="67EA0AB1" w14:textId="122B4FD8" w:rsidR="007E38B2" w:rsidRPr="00F94F25" w:rsidRDefault="007E38B2" w:rsidP="007E38B2">
            <w:pPr>
              <w:pStyle w:val="TableParagraph"/>
              <w:jc w:val="center"/>
              <w:rPr>
                <w:sz w:val="20"/>
              </w:rPr>
            </w:pPr>
            <w:r>
              <w:rPr>
                <w:sz w:val="20"/>
                <w:lang w:val="ru-RU"/>
              </w:rPr>
              <w:t>+</w:t>
            </w:r>
          </w:p>
        </w:tc>
        <w:tc>
          <w:tcPr>
            <w:tcW w:w="992" w:type="dxa"/>
          </w:tcPr>
          <w:p w14:paraId="18A921EA" w14:textId="38CB0445" w:rsidR="007E38B2" w:rsidRPr="002F23F8" w:rsidRDefault="007E38B2" w:rsidP="007E38B2">
            <w:pPr>
              <w:pStyle w:val="TableParagraph"/>
              <w:jc w:val="center"/>
              <w:rPr>
                <w:sz w:val="20"/>
                <w:lang w:val="ru-RU"/>
              </w:rPr>
            </w:pPr>
            <w:r>
              <w:rPr>
                <w:sz w:val="20"/>
                <w:lang w:val="ru-RU"/>
              </w:rPr>
              <w:t>10</w:t>
            </w:r>
          </w:p>
        </w:tc>
      </w:tr>
      <w:tr w:rsidR="007E38B2" w:rsidRPr="00D164D3" w14:paraId="2F729D7F" w14:textId="77777777" w:rsidTr="00C5169B">
        <w:trPr>
          <w:trHeight w:val="502"/>
        </w:trPr>
        <w:tc>
          <w:tcPr>
            <w:tcW w:w="9352" w:type="dxa"/>
          </w:tcPr>
          <w:p w14:paraId="6A9730C7" w14:textId="77777777" w:rsidR="007E38B2" w:rsidRPr="00D164D3" w:rsidRDefault="007E38B2" w:rsidP="007E38B2">
            <w:pPr>
              <w:pStyle w:val="TableParagraph"/>
              <w:spacing w:before="46" w:line="237" w:lineRule="auto"/>
              <w:ind w:left="82" w:right="77"/>
              <w:rPr>
                <w:lang w:val="ru-RU"/>
              </w:rPr>
            </w:pPr>
            <w:r w:rsidRPr="00D164D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23" w:type="dxa"/>
          </w:tcPr>
          <w:p w14:paraId="45373C47" w14:textId="1E341311" w:rsidR="007E38B2" w:rsidRPr="00D164D3" w:rsidRDefault="007E38B2" w:rsidP="007E38B2">
            <w:pPr>
              <w:pStyle w:val="TableParagraph"/>
              <w:jc w:val="center"/>
              <w:rPr>
                <w:sz w:val="20"/>
                <w:lang w:val="ru-RU"/>
              </w:rPr>
            </w:pPr>
            <w:r>
              <w:rPr>
                <w:sz w:val="20"/>
                <w:lang w:val="ru-RU"/>
              </w:rPr>
              <w:t>+</w:t>
            </w:r>
          </w:p>
        </w:tc>
        <w:tc>
          <w:tcPr>
            <w:tcW w:w="1841" w:type="dxa"/>
          </w:tcPr>
          <w:p w14:paraId="73103E8A" w14:textId="1448454C" w:rsidR="007E38B2" w:rsidRPr="00D164D3" w:rsidRDefault="007E38B2" w:rsidP="007E38B2">
            <w:pPr>
              <w:pStyle w:val="TableParagraph"/>
              <w:jc w:val="center"/>
              <w:rPr>
                <w:sz w:val="20"/>
                <w:lang w:val="ru-RU"/>
              </w:rPr>
            </w:pPr>
            <w:r>
              <w:rPr>
                <w:sz w:val="20"/>
                <w:lang w:val="ru-RU"/>
              </w:rPr>
              <w:t>+</w:t>
            </w:r>
          </w:p>
        </w:tc>
        <w:tc>
          <w:tcPr>
            <w:tcW w:w="1276" w:type="dxa"/>
          </w:tcPr>
          <w:p w14:paraId="513C30AA" w14:textId="22A2DB6D" w:rsidR="007E38B2" w:rsidRPr="00D164D3" w:rsidRDefault="007E38B2" w:rsidP="007E38B2">
            <w:pPr>
              <w:pStyle w:val="TableParagraph"/>
              <w:jc w:val="center"/>
              <w:rPr>
                <w:sz w:val="20"/>
                <w:lang w:val="ru-RU"/>
              </w:rPr>
            </w:pPr>
            <w:r>
              <w:rPr>
                <w:sz w:val="20"/>
                <w:lang w:val="ru-RU"/>
              </w:rPr>
              <w:t>+</w:t>
            </w:r>
          </w:p>
        </w:tc>
        <w:tc>
          <w:tcPr>
            <w:tcW w:w="992" w:type="dxa"/>
          </w:tcPr>
          <w:p w14:paraId="0D23BF67" w14:textId="7DCCB9A9" w:rsidR="007E38B2" w:rsidRPr="00D164D3" w:rsidRDefault="007E38B2" w:rsidP="007E38B2">
            <w:pPr>
              <w:pStyle w:val="TableParagraph"/>
              <w:jc w:val="center"/>
              <w:rPr>
                <w:sz w:val="20"/>
                <w:lang w:val="ru-RU"/>
              </w:rPr>
            </w:pPr>
            <w:r>
              <w:rPr>
                <w:sz w:val="20"/>
                <w:lang w:val="ru-RU"/>
              </w:rPr>
              <w:t>11</w:t>
            </w:r>
          </w:p>
        </w:tc>
      </w:tr>
      <w:tr w:rsidR="007E38B2" w:rsidRPr="00D164D3" w14:paraId="594D9C43" w14:textId="77777777" w:rsidTr="00C5169B">
        <w:trPr>
          <w:trHeight w:val="524"/>
        </w:trPr>
        <w:tc>
          <w:tcPr>
            <w:tcW w:w="9352" w:type="dxa"/>
          </w:tcPr>
          <w:p w14:paraId="5B10EB20" w14:textId="77777777" w:rsidR="007E38B2" w:rsidRPr="00D164D3" w:rsidRDefault="007E38B2" w:rsidP="007E38B2">
            <w:pPr>
              <w:pStyle w:val="TableParagraph"/>
              <w:spacing w:before="46" w:line="237" w:lineRule="auto"/>
              <w:ind w:left="82" w:right="77"/>
              <w:rPr>
                <w:lang w:val="ru-RU"/>
              </w:rPr>
            </w:pPr>
            <w:r w:rsidRPr="00D164D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23" w:type="dxa"/>
          </w:tcPr>
          <w:p w14:paraId="33190A3C" w14:textId="6128F845" w:rsidR="007E38B2" w:rsidRPr="00D164D3" w:rsidRDefault="007E38B2" w:rsidP="007E38B2">
            <w:pPr>
              <w:pStyle w:val="TableParagraph"/>
              <w:jc w:val="center"/>
              <w:rPr>
                <w:sz w:val="20"/>
                <w:lang w:val="ru-RU"/>
              </w:rPr>
            </w:pPr>
            <w:r>
              <w:rPr>
                <w:sz w:val="20"/>
                <w:lang w:val="ru-RU"/>
              </w:rPr>
              <w:t>+</w:t>
            </w:r>
          </w:p>
        </w:tc>
        <w:tc>
          <w:tcPr>
            <w:tcW w:w="1841" w:type="dxa"/>
          </w:tcPr>
          <w:p w14:paraId="62AA70F1" w14:textId="33973C77" w:rsidR="007E38B2" w:rsidRPr="00D164D3" w:rsidRDefault="007E38B2" w:rsidP="007E38B2">
            <w:pPr>
              <w:pStyle w:val="TableParagraph"/>
              <w:jc w:val="center"/>
              <w:rPr>
                <w:sz w:val="20"/>
                <w:lang w:val="ru-RU"/>
              </w:rPr>
            </w:pPr>
            <w:r>
              <w:rPr>
                <w:sz w:val="20"/>
                <w:lang w:val="ru-RU"/>
              </w:rPr>
              <w:t>+</w:t>
            </w:r>
          </w:p>
        </w:tc>
        <w:tc>
          <w:tcPr>
            <w:tcW w:w="1276" w:type="dxa"/>
          </w:tcPr>
          <w:p w14:paraId="3FBBC2E4" w14:textId="5CC8A2C9" w:rsidR="007E38B2" w:rsidRPr="00D164D3" w:rsidRDefault="007E38B2" w:rsidP="007E38B2">
            <w:pPr>
              <w:pStyle w:val="TableParagraph"/>
              <w:jc w:val="center"/>
              <w:rPr>
                <w:sz w:val="20"/>
                <w:lang w:val="ru-RU"/>
              </w:rPr>
            </w:pPr>
            <w:r>
              <w:rPr>
                <w:sz w:val="20"/>
                <w:lang w:val="ru-RU"/>
              </w:rPr>
              <w:t>+</w:t>
            </w:r>
          </w:p>
        </w:tc>
        <w:tc>
          <w:tcPr>
            <w:tcW w:w="992" w:type="dxa"/>
          </w:tcPr>
          <w:p w14:paraId="2130698A" w14:textId="649F59DD" w:rsidR="007E38B2" w:rsidRPr="00D164D3" w:rsidRDefault="007E38B2" w:rsidP="007E38B2">
            <w:pPr>
              <w:pStyle w:val="TableParagraph"/>
              <w:jc w:val="center"/>
              <w:rPr>
                <w:sz w:val="20"/>
                <w:lang w:val="ru-RU"/>
              </w:rPr>
            </w:pPr>
            <w:r>
              <w:rPr>
                <w:sz w:val="20"/>
                <w:lang w:val="ru-RU"/>
              </w:rPr>
              <w:t>12</w:t>
            </w:r>
          </w:p>
        </w:tc>
      </w:tr>
      <w:tr w:rsidR="007E38B2" w:rsidRPr="00D164D3" w14:paraId="133CDA32" w14:textId="77777777" w:rsidTr="00C5169B">
        <w:trPr>
          <w:trHeight w:val="706"/>
        </w:trPr>
        <w:tc>
          <w:tcPr>
            <w:tcW w:w="9352" w:type="dxa"/>
          </w:tcPr>
          <w:p w14:paraId="11709AF9" w14:textId="77777777" w:rsidR="007E38B2" w:rsidRPr="00D164D3" w:rsidRDefault="007E38B2" w:rsidP="007E38B2">
            <w:pPr>
              <w:pStyle w:val="TableParagraph"/>
              <w:tabs>
                <w:tab w:val="left" w:pos="2489"/>
              </w:tabs>
              <w:spacing w:before="46" w:line="237" w:lineRule="auto"/>
              <w:ind w:left="82" w:right="75"/>
              <w:rPr>
                <w:lang w:val="ru-RU"/>
              </w:rPr>
            </w:pPr>
            <w:r w:rsidRPr="00D164D3">
              <w:rPr>
                <w:lang w:val="ru-RU"/>
              </w:rPr>
              <w:t xml:space="preserve">16. Информация о проведении независимой оценки качества (в т.ч. сроки проведения независимой оценки качества, количественные результаты оценки, планы по </w:t>
            </w:r>
            <w:r w:rsidRPr="00D164D3">
              <w:rPr>
                <w:spacing w:val="-2"/>
                <w:lang w:val="ru-RU"/>
              </w:rPr>
              <w:t>устранению</w:t>
            </w:r>
            <w:r w:rsidRPr="00D164D3">
              <w:rPr>
                <w:lang w:val="ru-RU"/>
              </w:rPr>
              <w:t xml:space="preserve"> </w:t>
            </w:r>
            <w:r w:rsidRPr="00D164D3">
              <w:rPr>
                <w:spacing w:val="-2"/>
                <w:lang w:val="ru-RU"/>
              </w:rPr>
              <w:t>выявленных недостатков)</w:t>
            </w:r>
          </w:p>
        </w:tc>
        <w:tc>
          <w:tcPr>
            <w:tcW w:w="1423" w:type="dxa"/>
          </w:tcPr>
          <w:p w14:paraId="27F5F3C3" w14:textId="29A8FDEB" w:rsidR="007E38B2" w:rsidRPr="00D164D3" w:rsidRDefault="007E38B2" w:rsidP="007E38B2">
            <w:pPr>
              <w:pStyle w:val="TableParagraph"/>
              <w:jc w:val="center"/>
              <w:rPr>
                <w:sz w:val="20"/>
                <w:lang w:val="ru-RU"/>
              </w:rPr>
            </w:pPr>
            <w:r>
              <w:rPr>
                <w:sz w:val="20"/>
                <w:lang w:val="ru-RU"/>
              </w:rPr>
              <w:t>+</w:t>
            </w:r>
          </w:p>
        </w:tc>
        <w:tc>
          <w:tcPr>
            <w:tcW w:w="1841" w:type="dxa"/>
          </w:tcPr>
          <w:p w14:paraId="21954740" w14:textId="4BF7827D" w:rsidR="007E38B2" w:rsidRPr="00D164D3" w:rsidRDefault="007E38B2" w:rsidP="007E38B2">
            <w:pPr>
              <w:pStyle w:val="TableParagraph"/>
              <w:jc w:val="center"/>
              <w:rPr>
                <w:sz w:val="20"/>
                <w:lang w:val="ru-RU"/>
              </w:rPr>
            </w:pPr>
            <w:r>
              <w:rPr>
                <w:sz w:val="20"/>
                <w:lang w:val="ru-RU"/>
              </w:rPr>
              <w:t>+</w:t>
            </w:r>
          </w:p>
        </w:tc>
        <w:tc>
          <w:tcPr>
            <w:tcW w:w="1276" w:type="dxa"/>
          </w:tcPr>
          <w:p w14:paraId="76DB19B2" w14:textId="1819F015" w:rsidR="007E38B2" w:rsidRPr="00D164D3" w:rsidRDefault="007E38B2" w:rsidP="007E38B2">
            <w:pPr>
              <w:pStyle w:val="TableParagraph"/>
              <w:jc w:val="center"/>
              <w:rPr>
                <w:sz w:val="20"/>
                <w:lang w:val="ru-RU"/>
              </w:rPr>
            </w:pPr>
            <w:r>
              <w:rPr>
                <w:sz w:val="20"/>
                <w:lang w:val="ru-RU"/>
              </w:rPr>
              <w:t>+</w:t>
            </w:r>
          </w:p>
        </w:tc>
        <w:tc>
          <w:tcPr>
            <w:tcW w:w="992" w:type="dxa"/>
          </w:tcPr>
          <w:p w14:paraId="4E75AB63" w14:textId="1812D030" w:rsidR="007E38B2" w:rsidRPr="00D164D3" w:rsidRDefault="007E38B2" w:rsidP="007E38B2">
            <w:pPr>
              <w:pStyle w:val="TableParagraph"/>
              <w:jc w:val="center"/>
              <w:rPr>
                <w:sz w:val="20"/>
                <w:lang w:val="ru-RU"/>
              </w:rPr>
            </w:pPr>
            <w:r>
              <w:rPr>
                <w:sz w:val="20"/>
                <w:lang w:val="ru-RU"/>
              </w:rPr>
              <w:t>13</w:t>
            </w:r>
          </w:p>
        </w:tc>
      </w:tr>
      <w:tr w:rsidR="007E38B2" w:rsidRPr="00D164D3" w14:paraId="4C6DE6F7" w14:textId="77777777" w:rsidTr="00C5169B">
        <w:trPr>
          <w:trHeight w:val="444"/>
        </w:trPr>
        <w:tc>
          <w:tcPr>
            <w:tcW w:w="9352" w:type="dxa"/>
          </w:tcPr>
          <w:p w14:paraId="208B72DA" w14:textId="77777777" w:rsidR="007E38B2" w:rsidRPr="00D164D3" w:rsidRDefault="007E38B2" w:rsidP="007E38B2">
            <w:pPr>
              <w:pStyle w:val="TableParagraph"/>
              <w:tabs>
                <w:tab w:val="left" w:pos="2489"/>
              </w:tabs>
              <w:spacing w:before="46" w:line="237" w:lineRule="auto"/>
              <w:ind w:left="82" w:right="75"/>
              <w:rPr>
                <w:lang w:val="ru-RU"/>
              </w:rPr>
            </w:pPr>
            <w:r w:rsidRPr="00D164D3">
              <w:rPr>
                <w:lang w:val="ru-RU"/>
              </w:rPr>
              <w:t>Объем информации (количество материалов/единиц информации) о деятельности организации</w:t>
            </w:r>
          </w:p>
        </w:tc>
        <w:tc>
          <w:tcPr>
            <w:tcW w:w="4540" w:type="dxa"/>
            <w:gridSpan w:val="3"/>
          </w:tcPr>
          <w:p w14:paraId="20C1E200" w14:textId="77777777" w:rsidR="007E38B2" w:rsidRPr="00D164D3" w:rsidRDefault="007E38B2" w:rsidP="007E38B2">
            <w:pPr>
              <w:pStyle w:val="TableParagraph"/>
              <w:jc w:val="center"/>
              <w:rPr>
                <w:sz w:val="20"/>
                <w:lang w:val="ru-RU"/>
              </w:rPr>
            </w:pPr>
          </w:p>
        </w:tc>
        <w:tc>
          <w:tcPr>
            <w:tcW w:w="992" w:type="dxa"/>
          </w:tcPr>
          <w:p w14:paraId="4907D472" w14:textId="77777777" w:rsidR="007E38B2" w:rsidRPr="00D164D3" w:rsidRDefault="007E38B2" w:rsidP="007E38B2">
            <w:pPr>
              <w:pStyle w:val="TableParagraph"/>
              <w:jc w:val="center"/>
              <w:rPr>
                <w:sz w:val="20"/>
                <w:lang w:val="ru-RU"/>
              </w:rPr>
            </w:pPr>
          </w:p>
        </w:tc>
      </w:tr>
    </w:tbl>
    <w:p w14:paraId="5B4746A0" w14:textId="70372555" w:rsidR="00D27A43" w:rsidRDefault="00D27A43" w:rsidP="00FB4841"/>
    <w:p w14:paraId="61526052" w14:textId="2832099E" w:rsidR="00703EAF" w:rsidRDefault="00862FB1" w:rsidP="00703EAF">
      <w:pPr>
        <w:pStyle w:val="1"/>
        <w:spacing w:before="0" w:after="0" w:line="240" w:lineRule="auto"/>
        <w:rPr>
          <w:color w:val="26282D"/>
          <w:spacing w:val="-2"/>
        </w:rPr>
      </w:pPr>
      <w:r w:rsidRPr="00703EAF">
        <w:rPr>
          <w:color w:val="26282D"/>
          <w:spacing w:val="-2"/>
        </w:rPr>
        <w:t xml:space="preserve">Бюджетное </w:t>
      </w:r>
      <w:r w:rsidR="00FB4841">
        <w:rPr>
          <w:color w:val="26282D"/>
          <w:spacing w:val="-2"/>
        </w:rPr>
        <w:t>стационарное учреждение социального обслуживания</w:t>
      </w:r>
      <w:r w:rsidRPr="00703EAF">
        <w:rPr>
          <w:color w:val="26282D"/>
          <w:spacing w:val="-2"/>
        </w:rPr>
        <w:t xml:space="preserve"> Орловской области </w:t>
      </w:r>
    </w:p>
    <w:p w14:paraId="188FC54F" w14:textId="6B17F934" w:rsidR="00862FB1" w:rsidRDefault="00862FB1" w:rsidP="00703EAF">
      <w:pPr>
        <w:pStyle w:val="1"/>
        <w:spacing w:before="0" w:after="0" w:line="240" w:lineRule="auto"/>
        <w:rPr>
          <w:color w:val="26282D"/>
          <w:spacing w:val="-2"/>
        </w:rPr>
      </w:pPr>
      <w:r w:rsidRPr="00703EAF">
        <w:rPr>
          <w:color w:val="26282D"/>
          <w:spacing w:val="-2"/>
        </w:rPr>
        <w:t>«</w:t>
      </w:r>
      <w:r w:rsidR="00FB4841">
        <w:rPr>
          <w:color w:val="26282D"/>
          <w:spacing w:val="-2"/>
        </w:rPr>
        <w:t>Дом социального обслуживания «Корсаковский</w:t>
      </w:r>
      <w:r w:rsidRPr="00703EAF">
        <w:rPr>
          <w:color w:val="26282D"/>
          <w:spacing w:val="-2"/>
        </w:rPr>
        <w:t>»</w:t>
      </w:r>
    </w:p>
    <w:p w14:paraId="11C0409F" w14:textId="77777777" w:rsidR="00FB4841" w:rsidRPr="00FB4841" w:rsidRDefault="00FB4841" w:rsidP="00FB4841">
      <w:pPr>
        <w:rPr>
          <w:lang w:eastAsia="en-US"/>
        </w:rPr>
      </w:pPr>
    </w:p>
    <w:tbl>
      <w:tblPr>
        <w:tblStyle w:val="TableNormal"/>
        <w:tblW w:w="14878" w:type="dxa"/>
        <w:tblInd w:w="-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0"/>
        <w:gridCol w:w="1418"/>
        <w:gridCol w:w="1842"/>
        <w:gridCol w:w="1276"/>
        <w:gridCol w:w="992"/>
      </w:tblGrid>
      <w:tr w:rsidR="00FB4841" w:rsidRPr="00B50663" w14:paraId="07A3E3A6" w14:textId="77777777" w:rsidTr="00F476A9">
        <w:trPr>
          <w:trHeight w:val="413"/>
        </w:trPr>
        <w:tc>
          <w:tcPr>
            <w:tcW w:w="9350" w:type="dxa"/>
            <w:vMerge w:val="restart"/>
            <w:tcBorders>
              <w:top w:val="single" w:sz="4" w:space="0" w:color="auto"/>
            </w:tcBorders>
            <w:vAlign w:val="center"/>
          </w:tcPr>
          <w:p w14:paraId="5F112094" w14:textId="77777777" w:rsidR="00FB4841" w:rsidRPr="00057521" w:rsidRDefault="00FB4841" w:rsidP="00F476A9">
            <w:pPr>
              <w:pStyle w:val="TableParagraph"/>
              <w:spacing w:before="135" w:line="248" w:lineRule="exact"/>
              <w:jc w:val="center"/>
              <w:rPr>
                <w:rFonts w:cs="Times New Roman"/>
                <w:spacing w:val="-2"/>
              </w:rPr>
            </w:pPr>
            <w:r w:rsidRPr="00057521">
              <w:rPr>
                <w:rFonts w:cs="Times New Roman"/>
                <w:spacing w:val="-2"/>
              </w:rPr>
              <w:t>Перечень</w:t>
            </w:r>
            <w:r w:rsidRPr="00057521">
              <w:rPr>
                <w:rFonts w:cs="Times New Roman"/>
                <w:spacing w:val="11"/>
              </w:rPr>
              <w:t xml:space="preserve"> </w:t>
            </w:r>
            <w:r w:rsidRPr="00057521">
              <w:rPr>
                <w:rFonts w:cs="Times New Roman"/>
                <w:spacing w:val="11"/>
                <w:lang w:val="ru-RU"/>
              </w:rPr>
              <w:t>информации</w:t>
            </w:r>
          </w:p>
          <w:p w14:paraId="2F1BB8B1" w14:textId="77777777" w:rsidR="00FB4841" w:rsidRPr="00B50663" w:rsidRDefault="00FB4841" w:rsidP="00F476A9">
            <w:pPr>
              <w:pStyle w:val="TableParagraph"/>
              <w:jc w:val="center"/>
              <w:rPr>
                <w:i/>
              </w:rPr>
            </w:pPr>
          </w:p>
        </w:tc>
        <w:tc>
          <w:tcPr>
            <w:tcW w:w="5528" w:type="dxa"/>
            <w:gridSpan w:val="4"/>
            <w:tcBorders>
              <w:top w:val="single" w:sz="4" w:space="0" w:color="auto"/>
            </w:tcBorders>
          </w:tcPr>
          <w:p w14:paraId="5589197E" w14:textId="77777777" w:rsidR="00FB4841" w:rsidRPr="00B50663" w:rsidRDefault="00FB4841" w:rsidP="00F476A9">
            <w:pPr>
              <w:pStyle w:val="TableParagraph"/>
              <w:jc w:val="center"/>
              <w:rPr>
                <w:lang w:val="ru-RU"/>
              </w:rPr>
            </w:pPr>
            <w:r w:rsidRPr="00057521">
              <w:rPr>
                <w:rFonts w:cs="Times New Roman"/>
                <w:lang w:val="ru-RU"/>
              </w:rPr>
              <w:t>На</w:t>
            </w:r>
            <w:r w:rsidRPr="00057521">
              <w:rPr>
                <w:rFonts w:cs="Times New Roman"/>
                <w:spacing w:val="-2"/>
                <w:lang w:val="ru-RU"/>
              </w:rPr>
              <w:t xml:space="preserve"> </w:t>
            </w:r>
            <w:r w:rsidRPr="00057521">
              <w:rPr>
                <w:rFonts w:cs="Times New Roman"/>
                <w:lang w:val="ru-RU"/>
              </w:rPr>
              <w:t>информационных</w:t>
            </w:r>
            <w:r w:rsidRPr="00057521">
              <w:rPr>
                <w:rFonts w:cs="Times New Roman"/>
                <w:spacing w:val="-2"/>
                <w:lang w:val="ru-RU"/>
              </w:rPr>
              <w:t xml:space="preserve"> </w:t>
            </w:r>
            <w:r w:rsidRPr="00057521">
              <w:rPr>
                <w:rFonts w:cs="Times New Roman"/>
                <w:lang w:val="ru-RU"/>
              </w:rPr>
              <w:t>стендах</w:t>
            </w:r>
            <w:r w:rsidRPr="00057521">
              <w:rPr>
                <w:rFonts w:cs="Times New Roman"/>
                <w:spacing w:val="-2"/>
                <w:lang w:val="ru-RU"/>
              </w:rPr>
              <w:t xml:space="preserve"> </w:t>
            </w:r>
            <w:r w:rsidRPr="00057521">
              <w:rPr>
                <w:rFonts w:cs="Times New Roman"/>
                <w:lang w:val="ru-RU"/>
              </w:rPr>
              <w:t>в</w:t>
            </w:r>
            <w:r w:rsidRPr="00057521">
              <w:rPr>
                <w:rFonts w:cs="Times New Roman"/>
                <w:spacing w:val="-2"/>
                <w:lang w:val="ru-RU"/>
              </w:rPr>
              <w:t xml:space="preserve"> </w:t>
            </w:r>
            <w:r w:rsidRPr="00057521">
              <w:rPr>
                <w:rFonts w:cs="Times New Roman"/>
                <w:lang w:val="ru-RU"/>
              </w:rPr>
              <w:t>помещении</w:t>
            </w:r>
            <w:r w:rsidRPr="00057521">
              <w:rPr>
                <w:rFonts w:cs="Times New Roman"/>
                <w:spacing w:val="-1"/>
                <w:lang w:val="ru-RU"/>
              </w:rPr>
              <w:t xml:space="preserve"> </w:t>
            </w:r>
            <w:r w:rsidRPr="00057521">
              <w:rPr>
                <w:rFonts w:cs="Times New Roman"/>
                <w:spacing w:val="-2"/>
                <w:lang w:val="ru-RU"/>
              </w:rPr>
              <w:t>организации</w:t>
            </w:r>
          </w:p>
        </w:tc>
      </w:tr>
      <w:tr w:rsidR="00FB4841" w:rsidRPr="00B50663" w14:paraId="228C4A2B" w14:textId="77777777" w:rsidTr="00F476A9">
        <w:trPr>
          <w:trHeight w:val="625"/>
        </w:trPr>
        <w:tc>
          <w:tcPr>
            <w:tcW w:w="9350" w:type="dxa"/>
            <w:vMerge/>
          </w:tcPr>
          <w:p w14:paraId="356107DC" w14:textId="77777777" w:rsidR="00FB4841" w:rsidRPr="00B50663" w:rsidRDefault="00FB4841" w:rsidP="00F476A9">
            <w:pPr>
              <w:pStyle w:val="TableParagraph"/>
              <w:rPr>
                <w:i/>
                <w:lang w:val="ru-RU"/>
              </w:rPr>
            </w:pPr>
          </w:p>
        </w:tc>
        <w:tc>
          <w:tcPr>
            <w:tcW w:w="1418" w:type="dxa"/>
            <w:tcBorders>
              <w:top w:val="nil"/>
            </w:tcBorders>
          </w:tcPr>
          <w:p w14:paraId="6677515F" w14:textId="77777777" w:rsidR="00FB4841" w:rsidRPr="00B50663" w:rsidRDefault="00FB4841" w:rsidP="00F476A9">
            <w:pPr>
              <w:pStyle w:val="TableParagraph"/>
              <w:jc w:val="center"/>
              <w:rPr>
                <w:i/>
              </w:rPr>
            </w:pPr>
            <w:r w:rsidRPr="00B50663">
              <w:t>наличие,</w:t>
            </w:r>
            <w:r w:rsidRPr="00B50663">
              <w:rPr>
                <w:spacing w:val="-14"/>
              </w:rPr>
              <w:t xml:space="preserve"> </w:t>
            </w:r>
            <w:r w:rsidRPr="00B50663">
              <w:t>полнота</w:t>
            </w:r>
          </w:p>
          <w:p w14:paraId="0A798A2C" w14:textId="77777777" w:rsidR="00FB4841" w:rsidRPr="00B50663" w:rsidRDefault="00FB4841" w:rsidP="00F476A9">
            <w:pPr>
              <w:pStyle w:val="TableParagraph"/>
              <w:jc w:val="center"/>
              <w:rPr>
                <w:i/>
              </w:rPr>
            </w:pPr>
          </w:p>
        </w:tc>
        <w:tc>
          <w:tcPr>
            <w:tcW w:w="1842" w:type="dxa"/>
            <w:tcBorders>
              <w:top w:val="nil"/>
            </w:tcBorders>
          </w:tcPr>
          <w:p w14:paraId="73B67998" w14:textId="77777777" w:rsidR="00FB4841" w:rsidRPr="00B50663" w:rsidRDefault="00FB4841" w:rsidP="00F476A9">
            <w:pPr>
              <w:pStyle w:val="TableParagraph"/>
              <w:jc w:val="center"/>
            </w:pPr>
            <w:r w:rsidRPr="00B50663">
              <w:rPr>
                <w:spacing w:val="-2"/>
              </w:rPr>
              <w:t>актуальность, достоверность,</w:t>
            </w:r>
          </w:p>
          <w:p w14:paraId="3A63C497" w14:textId="77777777" w:rsidR="00FB4841" w:rsidRPr="00B50663" w:rsidRDefault="00FB4841" w:rsidP="00F476A9">
            <w:pPr>
              <w:pStyle w:val="TableParagraph"/>
              <w:jc w:val="center"/>
            </w:pPr>
            <w:r w:rsidRPr="00B50663">
              <w:rPr>
                <w:spacing w:val="-2"/>
              </w:rPr>
              <w:t>неизбыточность</w:t>
            </w:r>
          </w:p>
        </w:tc>
        <w:tc>
          <w:tcPr>
            <w:tcW w:w="1276" w:type="dxa"/>
            <w:tcBorders>
              <w:top w:val="nil"/>
            </w:tcBorders>
          </w:tcPr>
          <w:p w14:paraId="20799ED0" w14:textId="77777777" w:rsidR="00FB4841" w:rsidRPr="00B50663" w:rsidRDefault="00FB4841" w:rsidP="00F476A9">
            <w:pPr>
              <w:pStyle w:val="TableParagraph"/>
              <w:jc w:val="center"/>
            </w:pPr>
            <w:r w:rsidRPr="00B50663">
              <w:t xml:space="preserve">удобство, </w:t>
            </w:r>
            <w:r w:rsidRPr="00B50663">
              <w:rPr>
                <w:spacing w:val="-2"/>
              </w:rPr>
              <w:t>доступность</w:t>
            </w:r>
          </w:p>
          <w:p w14:paraId="74CE4FC0" w14:textId="77777777" w:rsidR="00FB4841" w:rsidRPr="00B50663" w:rsidRDefault="00FB4841" w:rsidP="00F476A9">
            <w:pPr>
              <w:pStyle w:val="TableParagraph"/>
              <w:jc w:val="center"/>
              <w:rPr>
                <w:i/>
              </w:rPr>
            </w:pPr>
          </w:p>
        </w:tc>
        <w:tc>
          <w:tcPr>
            <w:tcW w:w="992" w:type="dxa"/>
            <w:tcBorders>
              <w:top w:val="nil"/>
            </w:tcBorders>
          </w:tcPr>
          <w:p w14:paraId="29D66FD0" w14:textId="77777777" w:rsidR="00FB4841" w:rsidRPr="00B50663" w:rsidRDefault="00FB4841" w:rsidP="00F476A9">
            <w:pPr>
              <w:pStyle w:val="TableParagraph"/>
              <w:jc w:val="center"/>
              <w:rPr>
                <w:lang w:val="ru-RU"/>
              </w:rPr>
            </w:pPr>
            <w:r>
              <w:rPr>
                <w:lang w:val="ru-RU"/>
              </w:rPr>
              <w:t>номер фото</w:t>
            </w:r>
            <w:r w:rsidRPr="00B50663">
              <w:rPr>
                <w:lang w:val="ru-RU"/>
              </w:rPr>
              <w:t xml:space="preserve"> </w:t>
            </w:r>
          </w:p>
        </w:tc>
      </w:tr>
      <w:tr w:rsidR="00B4431B" w:rsidRPr="00FB4841" w14:paraId="3EC40D29" w14:textId="77777777" w:rsidTr="00F476A9">
        <w:trPr>
          <w:trHeight w:val="531"/>
        </w:trPr>
        <w:tc>
          <w:tcPr>
            <w:tcW w:w="9350" w:type="dxa"/>
            <w:shd w:val="clear" w:color="auto" w:fill="auto"/>
          </w:tcPr>
          <w:p w14:paraId="7B0611A9" w14:textId="77777777" w:rsidR="00B4431B" w:rsidRPr="00B50663" w:rsidRDefault="00B4431B" w:rsidP="00F476A9">
            <w:pPr>
              <w:pStyle w:val="TableParagraph"/>
              <w:tabs>
                <w:tab w:val="left" w:pos="2463"/>
              </w:tabs>
              <w:rPr>
                <w:lang w:val="ru-RU"/>
              </w:rPr>
            </w:pPr>
            <w:r w:rsidRPr="00B50663">
              <w:rPr>
                <w:lang w:val="ru-RU"/>
              </w:rPr>
              <w:t xml:space="preserve">1. О дате государственной </w:t>
            </w:r>
            <w:r w:rsidRPr="00B50663">
              <w:rPr>
                <w:spacing w:val="-2"/>
                <w:lang w:val="ru-RU"/>
              </w:rPr>
              <w:t>регистрации</w:t>
            </w:r>
            <w:r w:rsidRPr="00B50663">
              <w:rPr>
                <w:lang w:val="ru-RU"/>
              </w:rPr>
              <w:t xml:space="preserve"> </w:t>
            </w:r>
            <w:r w:rsidRPr="00B50663">
              <w:rPr>
                <w:spacing w:val="-2"/>
                <w:lang w:val="ru-RU"/>
              </w:rPr>
              <w:t xml:space="preserve">организации </w:t>
            </w:r>
            <w:r w:rsidRPr="00B50663">
              <w:rPr>
                <w:lang w:val="ru-RU"/>
              </w:rPr>
              <w:t xml:space="preserve">социального обслуживания с указанием числа, месяца и года </w:t>
            </w:r>
            <w:r w:rsidRPr="00B50663">
              <w:rPr>
                <w:spacing w:val="-2"/>
                <w:lang w:val="ru-RU"/>
              </w:rPr>
              <w:t>регистрации</w:t>
            </w:r>
          </w:p>
        </w:tc>
        <w:tc>
          <w:tcPr>
            <w:tcW w:w="1418" w:type="dxa"/>
            <w:shd w:val="clear" w:color="auto" w:fill="auto"/>
          </w:tcPr>
          <w:p w14:paraId="2A951FEC" w14:textId="77777777" w:rsidR="00B4431B" w:rsidRPr="009B19B5" w:rsidRDefault="00B4431B" w:rsidP="00DF7335">
            <w:pPr>
              <w:pStyle w:val="TableParagraph"/>
              <w:jc w:val="center"/>
              <w:rPr>
                <w:lang w:val="ru-RU"/>
              </w:rPr>
            </w:pPr>
          </w:p>
          <w:p w14:paraId="32E06985" w14:textId="35F66A64" w:rsidR="00B4431B" w:rsidRPr="00FB4841" w:rsidRDefault="00B4431B" w:rsidP="00F476A9">
            <w:pPr>
              <w:pStyle w:val="TableParagraph"/>
              <w:spacing w:before="44"/>
              <w:ind w:left="118" w:right="117"/>
              <w:jc w:val="center"/>
              <w:rPr>
                <w:lang w:val="ru-RU"/>
              </w:rPr>
            </w:pPr>
            <w:r>
              <w:t>ДА</w:t>
            </w:r>
          </w:p>
        </w:tc>
        <w:tc>
          <w:tcPr>
            <w:tcW w:w="1842" w:type="dxa"/>
            <w:shd w:val="clear" w:color="auto" w:fill="auto"/>
          </w:tcPr>
          <w:p w14:paraId="663CE729" w14:textId="77777777" w:rsidR="00B4431B" w:rsidRPr="00FB4841" w:rsidRDefault="00B4431B" w:rsidP="00F476A9">
            <w:pPr>
              <w:pStyle w:val="TableParagraph"/>
              <w:spacing w:before="44"/>
              <w:ind w:left="118" w:right="117"/>
              <w:jc w:val="center"/>
              <w:rPr>
                <w:lang w:val="ru-RU"/>
              </w:rPr>
            </w:pPr>
          </w:p>
        </w:tc>
        <w:tc>
          <w:tcPr>
            <w:tcW w:w="1276" w:type="dxa"/>
            <w:shd w:val="clear" w:color="auto" w:fill="auto"/>
          </w:tcPr>
          <w:p w14:paraId="497CF38D" w14:textId="77777777" w:rsidR="00B4431B" w:rsidRPr="00FB4841" w:rsidRDefault="00B4431B" w:rsidP="00F476A9">
            <w:pPr>
              <w:tabs>
                <w:tab w:val="left" w:pos="855"/>
                <w:tab w:val="center" w:pos="1840"/>
              </w:tabs>
              <w:jc w:val="center"/>
              <w:rPr>
                <w:lang w:val="ru-RU"/>
              </w:rPr>
            </w:pPr>
          </w:p>
        </w:tc>
        <w:tc>
          <w:tcPr>
            <w:tcW w:w="992" w:type="dxa"/>
            <w:shd w:val="clear" w:color="auto" w:fill="auto"/>
          </w:tcPr>
          <w:p w14:paraId="59983207" w14:textId="495C4702" w:rsidR="00B4431B" w:rsidRPr="00FB4841" w:rsidRDefault="00B4431B" w:rsidP="00F476A9">
            <w:pPr>
              <w:jc w:val="center"/>
              <w:rPr>
                <w:lang w:val="ru-RU"/>
              </w:rPr>
            </w:pPr>
            <w:r>
              <w:rPr>
                <w:sz w:val="20"/>
              </w:rPr>
              <w:t>ФОТО 1</w:t>
            </w:r>
          </w:p>
        </w:tc>
      </w:tr>
      <w:tr w:rsidR="00B4431B" w:rsidRPr="00FB4841" w14:paraId="4726F79C" w14:textId="77777777" w:rsidTr="00F476A9">
        <w:trPr>
          <w:trHeight w:val="397"/>
        </w:trPr>
        <w:tc>
          <w:tcPr>
            <w:tcW w:w="9350" w:type="dxa"/>
            <w:shd w:val="clear" w:color="auto" w:fill="auto"/>
          </w:tcPr>
          <w:p w14:paraId="0239B6D7" w14:textId="77777777" w:rsidR="00B4431B" w:rsidRPr="00B50663" w:rsidRDefault="00B4431B" w:rsidP="00F476A9">
            <w:pPr>
              <w:pStyle w:val="TableParagraph"/>
              <w:tabs>
                <w:tab w:val="left" w:pos="2463"/>
              </w:tabs>
              <w:rPr>
                <w:lang w:val="ru-RU"/>
              </w:rPr>
            </w:pPr>
            <w:r w:rsidRPr="00B50663">
              <w:rPr>
                <w:lang w:val="ru-RU"/>
              </w:rPr>
              <w:t xml:space="preserve">2. Об учредителе (учредителях) </w:t>
            </w:r>
            <w:r w:rsidRPr="00B50663">
              <w:rPr>
                <w:spacing w:val="-2"/>
                <w:lang w:val="ru-RU"/>
              </w:rPr>
              <w:t>организации</w:t>
            </w:r>
            <w:r w:rsidRPr="00B50663">
              <w:rPr>
                <w:lang w:val="ru-RU"/>
              </w:rPr>
              <w:t xml:space="preserve"> </w:t>
            </w:r>
            <w:r w:rsidRPr="00B50663">
              <w:rPr>
                <w:spacing w:val="-2"/>
                <w:lang w:val="ru-RU"/>
              </w:rPr>
              <w:t xml:space="preserve">социального </w:t>
            </w:r>
            <w:r w:rsidRPr="00B50663">
              <w:rPr>
                <w:lang w:val="ru-RU"/>
              </w:rPr>
              <w:t>обслуживания с указанием наименования, места его (их) нахождения,</w:t>
            </w:r>
            <w:r w:rsidRPr="00B50663">
              <w:rPr>
                <w:spacing w:val="-10"/>
                <w:lang w:val="ru-RU"/>
              </w:rPr>
              <w:t xml:space="preserve"> </w:t>
            </w:r>
            <w:r w:rsidRPr="00B50663">
              <w:rPr>
                <w:lang w:val="ru-RU"/>
              </w:rPr>
              <w:t>контактных</w:t>
            </w:r>
            <w:r w:rsidRPr="00B50663">
              <w:rPr>
                <w:spacing w:val="-13"/>
                <w:lang w:val="ru-RU"/>
              </w:rPr>
              <w:t xml:space="preserve"> </w:t>
            </w:r>
            <w:r w:rsidRPr="00B50663">
              <w:rPr>
                <w:lang w:val="ru-RU"/>
              </w:rPr>
              <w:t>телефонов</w:t>
            </w:r>
            <w:r w:rsidRPr="00B50663">
              <w:rPr>
                <w:spacing w:val="-13"/>
                <w:lang w:val="ru-RU"/>
              </w:rPr>
              <w:t xml:space="preserve"> </w:t>
            </w:r>
            <w:r w:rsidRPr="00B50663">
              <w:rPr>
                <w:lang w:val="ru-RU"/>
              </w:rPr>
              <w:t>и адресов электронной почты</w:t>
            </w:r>
          </w:p>
        </w:tc>
        <w:tc>
          <w:tcPr>
            <w:tcW w:w="1418" w:type="dxa"/>
            <w:shd w:val="clear" w:color="auto" w:fill="auto"/>
          </w:tcPr>
          <w:p w14:paraId="741CF8E8" w14:textId="77777777" w:rsidR="00B4431B" w:rsidRPr="009B19B5" w:rsidRDefault="00B4431B" w:rsidP="00DF7335">
            <w:pPr>
              <w:pStyle w:val="TableParagraph"/>
              <w:jc w:val="center"/>
              <w:rPr>
                <w:lang w:val="ru-RU"/>
              </w:rPr>
            </w:pPr>
          </w:p>
          <w:p w14:paraId="7B27FA84" w14:textId="1685CCAD" w:rsidR="00B4431B" w:rsidRPr="00FB4841" w:rsidRDefault="00B4431B" w:rsidP="00F476A9">
            <w:pPr>
              <w:pStyle w:val="TableParagraph"/>
              <w:spacing w:before="44"/>
              <w:ind w:left="119" w:right="115"/>
              <w:jc w:val="center"/>
              <w:rPr>
                <w:lang w:val="ru-RU"/>
              </w:rPr>
            </w:pPr>
            <w:r>
              <w:t>ДА</w:t>
            </w:r>
          </w:p>
        </w:tc>
        <w:tc>
          <w:tcPr>
            <w:tcW w:w="1842" w:type="dxa"/>
            <w:shd w:val="clear" w:color="auto" w:fill="auto"/>
          </w:tcPr>
          <w:p w14:paraId="47C2A4CC" w14:textId="77777777" w:rsidR="00B4431B" w:rsidRPr="00FB4841" w:rsidRDefault="00B4431B" w:rsidP="00F476A9">
            <w:pPr>
              <w:pStyle w:val="TableParagraph"/>
              <w:spacing w:before="44"/>
              <w:ind w:left="119" w:right="115"/>
              <w:jc w:val="center"/>
              <w:rPr>
                <w:lang w:val="ru-RU"/>
              </w:rPr>
            </w:pPr>
          </w:p>
        </w:tc>
        <w:tc>
          <w:tcPr>
            <w:tcW w:w="1276" w:type="dxa"/>
            <w:shd w:val="clear" w:color="auto" w:fill="auto"/>
          </w:tcPr>
          <w:p w14:paraId="113906D8" w14:textId="77777777" w:rsidR="00B4431B" w:rsidRPr="00FB4841" w:rsidRDefault="00B4431B" w:rsidP="00F476A9">
            <w:pPr>
              <w:pStyle w:val="TableParagraph"/>
              <w:spacing w:before="44"/>
              <w:ind w:left="60" w:right="56"/>
              <w:jc w:val="center"/>
              <w:rPr>
                <w:lang w:val="ru-RU"/>
              </w:rPr>
            </w:pPr>
          </w:p>
        </w:tc>
        <w:tc>
          <w:tcPr>
            <w:tcW w:w="992" w:type="dxa"/>
            <w:shd w:val="clear" w:color="auto" w:fill="auto"/>
          </w:tcPr>
          <w:p w14:paraId="53C8530D" w14:textId="2609CE02" w:rsidR="00B4431B" w:rsidRPr="00FB4841" w:rsidRDefault="00B4431B" w:rsidP="00F476A9">
            <w:pPr>
              <w:pStyle w:val="TableParagraph"/>
              <w:jc w:val="center"/>
              <w:rPr>
                <w:lang w:val="ru-RU"/>
              </w:rPr>
            </w:pPr>
            <w:r>
              <w:rPr>
                <w:sz w:val="20"/>
              </w:rPr>
              <w:t>ФОТО 2</w:t>
            </w:r>
          </w:p>
        </w:tc>
      </w:tr>
      <w:tr w:rsidR="00B4431B" w:rsidRPr="00FB4841" w14:paraId="04B659A8" w14:textId="77777777" w:rsidTr="00F476A9">
        <w:trPr>
          <w:trHeight w:val="566"/>
        </w:trPr>
        <w:tc>
          <w:tcPr>
            <w:tcW w:w="9350" w:type="dxa"/>
            <w:shd w:val="clear" w:color="auto" w:fill="auto"/>
          </w:tcPr>
          <w:p w14:paraId="3CF5E600" w14:textId="77777777" w:rsidR="00B4431B" w:rsidRPr="00B50663" w:rsidRDefault="00B4431B" w:rsidP="00F476A9">
            <w:pPr>
              <w:pStyle w:val="TableParagraph"/>
              <w:rPr>
                <w:lang w:val="ru-RU"/>
              </w:rPr>
            </w:pPr>
            <w:r w:rsidRPr="00B5066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18" w:type="dxa"/>
            <w:shd w:val="clear" w:color="auto" w:fill="auto"/>
          </w:tcPr>
          <w:p w14:paraId="6130EF4D" w14:textId="77777777" w:rsidR="00B4431B" w:rsidRPr="009B19B5" w:rsidRDefault="00B4431B" w:rsidP="00DF7335">
            <w:pPr>
              <w:pStyle w:val="TableParagraph"/>
              <w:jc w:val="center"/>
              <w:rPr>
                <w:lang w:val="ru-RU"/>
              </w:rPr>
            </w:pPr>
          </w:p>
          <w:p w14:paraId="40856F08" w14:textId="2D594F3D" w:rsidR="00B4431B" w:rsidRPr="00FB4841" w:rsidRDefault="00B4431B" w:rsidP="00F476A9">
            <w:pPr>
              <w:pStyle w:val="TableParagraph"/>
              <w:spacing w:before="44"/>
              <w:ind w:left="119" w:right="115"/>
              <w:jc w:val="center"/>
              <w:rPr>
                <w:lang w:val="ru-RU"/>
              </w:rPr>
            </w:pPr>
            <w:r>
              <w:t>ДА</w:t>
            </w:r>
          </w:p>
        </w:tc>
        <w:tc>
          <w:tcPr>
            <w:tcW w:w="1842" w:type="dxa"/>
            <w:shd w:val="clear" w:color="auto" w:fill="auto"/>
          </w:tcPr>
          <w:p w14:paraId="5A01685C" w14:textId="77777777" w:rsidR="00B4431B" w:rsidRPr="00FB4841" w:rsidRDefault="00B4431B" w:rsidP="00F476A9">
            <w:pPr>
              <w:pStyle w:val="TableParagraph"/>
              <w:spacing w:before="44"/>
              <w:ind w:left="119" w:right="115"/>
              <w:jc w:val="center"/>
              <w:rPr>
                <w:lang w:val="ru-RU"/>
              </w:rPr>
            </w:pPr>
          </w:p>
        </w:tc>
        <w:tc>
          <w:tcPr>
            <w:tcW w:w="1276" w:type="dxa"/>
            <w:shd w:val="clear" w:color="auto" w:fill="auto"/>
          </w:tcPr>
          <w:p w14:paraId="030D8531" w14:textId="77777777" w:rsidR="00B4431B" w:rsidRPr="00FB4841" w:rsidRDefault="00B4431B" w:rsidP="00F476A9">
            <w:pPr>
              <w:pStyle w:val="TableParagraph"/>
              <w:spacing w:before="44"/>
              <w:ind w:left="60" w:right="56"/>
              <w:jc w:val="center"/>
              <w:rPr>
                <w:lang w:val="ru-RU"/>
              </w:rPr>
            </w:pPr>
          </w:p>
        </w:tc>
        <w:tc>
          <w:tcPr>
            <w:tcW w:w="992" w:type="dxa"/>
            <w:shd w:val="clear" w:color="auto" w:fill="auto"/>
          </w:tcPr>
          <w:p w14:paraId="38BB4E44" w14:textId="5641B113" w:rsidR="00B4431B" w:rsidRPr="00FB4841" w:rsidRDefault="00B4431B" w:rsidP="00F476A9">
            <w:pPr>
              <w:pStyle w:val="TableParagraph"/>
              <w:jc w:val="center"/>
              <w:rPr>
                <w:lang w:val="ru-RU"/>
              </w:rPr>
            </w:pPr>
            <w:r>
              <w:rPr>
                <w:sz w:val="20"/>
              </w:rPr>
              <w:t>ФОТО 3</w:t>
            </w:r>
          </w:p>
        </w:tc>
      </w:tr>
      <w:tr w:rsidR="00B4431B" w:rsidRPr="00FB4841" w14:paraId="537793E3" w14:textId="77777777" w:rsidTr="00F476A9">
        <w:trPr>
          <w:trHeight w:val="314"/>
        </w:trPr>
        <w:tc>
          <w:tcPr>
            <w:tcW w:w="9350" w:type="dxa"/>
            <w:shd w:val="clear" w:color="auto" w:fill="auto"/>
          </w:tcPr>
          <w:p w14:paraId="629A2911" w14:textId="77777777" w:rsidR="00B4431B" w:rsidRPr="00B50663" w:rsidRDefault="00B4431B" w:rsidP="00F476A9">
            <w:pPr>
              <w:pStyle w:val="TableParagraph"/>
              <w:rPr>
                <w:lang w:val="ru-RU"/>
              </w:rPr>
            </w:pPr>
            <w:r w:rsidRPr="00B50663">
              <w:rPr>
                <w:lang w:val="ru-RU"/>
              </w:rPr>
              <w:t>4. О режиме, графике работы с указанием дней и часов приема, перерыва на обед</w:t>
            </w:r>
          </w:p>
        </w:tc>
        <w:tc>
          <w:tcPr>
            <w:tcW w:w="1418" w:type="dxa"/>
            <w:shd w:val="clear" w:color="auto" w:fill="auto"/>
          </w:tcPr>
          <w:p w14:paraId="3132FE8B" w14:textId="77777777" w:rsidR="00B4431B" w:rsidRPr="009B19B5" w:rsidRDefault="00B4431B" w:rsidP="00DF7335">
            <w:pPr>
              <w:pStyle w:val="TableParagraph"/>
              <w:jc w:val="center"/>
              <w:rPr>
                <w:sz w:val="20"/>
                <w:lang w:val="ru-RU"/>
              </w:rPr>
            </w:pPr>
          </w:p>
          <w:p w14:paraId="4F26635E" w14:textId="0C5BEFC5" w:rsidR="00B4431B" w:rsidRPr="00FB4841" w:rsidRDefault="00B4431B" w:rsidP="00F476A9">
            <w:pPr>
              <w:pStyle w:val="TableParagraph"/>
              <w:jc w:val="center"/>
              <w:rPr>
                <w:sz w:val="20"/>
                <w:lang w:val="ru-RU"/>
              </w:rPr>
            </w:pPr>
            <w:r>
              <w:t>ДА</w:t>
            </w:r>
          </w:p>
        </w:tc>
        <w:tc>
          <w:tcPr>
            <w:tcW w:w="1842" w:type="dxa"/>
            <w:shd w:val="clear" w:color="auto" w:fill="auto"/>
          </w:tcPr>
          <w:p w14:paraId="0EBEE019" w14:textId="77777777" w:rsidR="00B4431B" w:rsidRPr="00FB4841" w:rsidRDefault="00B4431B" w:rsidP="00F476A9">
            <w:pPr>
              <w:pStyle w:val="TableParagraph"/>
              <w:jc w:val="center"/>
              <w:rPr>
                <w:sz w:val="20"/>
                <w:lang w:val="ru-RU"/>
              </w:rPr>
            </w:pPr>
          </w:p>
        </w:tc>
        <w:tc>
          <w:tcPr>
            <w:tcW w:w="1276" w:type="dxa"/>
            <w:shd w:val="clear" w:color="auto" w:fill="auto"/>
          </w:tcPr>
          <w:p w14:paraId="4BA7D57B" w14:textId="77777777" w:rsidR="00B4431B" w:rsidRPr="00FB4841" w:rsidRDefault="00B4431B" w:rsidP="00F476A9">
            <w:pPr>
              <w:pStyle w:val="TableParagraph"/>
              <w:jc w:val="center"/>
              <w:rPr>
                <w:sz w:val="20"/>
                <w:lang w:val="ru-RU"/>
              </w:rPr>
            </w:pPr>
          </w:p>
        </w:tc>
        <w:tc>
          <w:tcPr>
            <w:tcW w:w="992" w:type="dxa"/>
            <w:shd w:val="clear" w:color="auto" w:fill="auto"/>
          </w:tcPr>
          <w:p w14:paraId="00B5A495" w14:textId="3E0A00CE" w:rsidR="00B4431B" w:rsidRPr="00FB4841" w:rsidRDefault="00B4431B" w:rsidP="00F476A9">
            <w:pPr>
              <w:pStyle w:val="TableParagraph"/>
              <w:jc w:val="center"/>
              <w:rPr>
                <w:lang w:val="ru-RU"/>
              </w:rPr>
            </w:pPr>
            <w:r>
              <w:rPr>
                <w:sz w:val="20"/>
              </w:rPr>
              <w:t>ФОТО 4</w:t>
            </w:r>
          </w:p>
        </w:tc>
      </w:tr>
      <w:tr w:rsidR="00B4431B" w:rsidRPr="00FB4841" w14:paraId="29CA65DD" w14:textId="77777777" w:rsidTr="00F476A9">
        <w:trPr>
          <w:trHeight w:val="1557"/>
        </w:trPr>
        <w:tc>
          <w:tcPr>
            <w:tcW w:w="9350" w:type="dxa"/>
            <w:shd w:val="clear" w:color="auto" w:fill="auto"/>
          </w:tcPr>
          <w:p w14:paraId="2D71484E" w14:textId="77777777" w:rsidR="00B4431B" w:rsidRPr="00B50663" w:rsidRDefault="00B4431B" w:rsidP="00F476A9">
            <w:pPr>
              <w:pStyle w:val="TableParagraph"/>
              <w:rPr>
                <w:lang w:val="ru-RU"/>
              </w:rPr>
            </w:pPr>
            <w:r w:rsidRPr="00B5066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B50663">
              <w:rPr>
                <w:spacing w:val="54"/>
                <w:w w:val="150"/>
                <w:lang w:val="ru-RU"/>
              </w:rPr>
              <w:t xml:space="preserve"> </w:t>
            </w:r>
            <w:r w:rsidRPr="00B50663">
              <w:rPr>
                <w:lang w:val="ru-RU"/>
              </w:rPr>
              <w:t>субъектов</w:t>
            </w:r>
            <w:r w:rsidRPr="00B50663">
              <w:rPr>
                <w:spacing w:val="54"/>
                <w:w w:val="150"/>
                <w:lang w:val="ru-RU"/>
              </w:rPr>
              <w:t xml:space="preserve"> </w:t>
            </w:r>
            <w:r w:rsidRPr="00B50663">
              <w:rPr>
                <w:spacing w:val="-2"/>
                <w:lang w:val="ru-RU"/>
              </w:rPr>
              <w:t xml:space="preserve">Российской </w:t>
            </w:r>
            <w:r w:rsidRPr="00B5066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B50663">
              <w:rPr>
                <w:spacing w:val="-5"/>
                <w:lang w:val="ru-RU"/>
              </w:rPr>
              <w:t xml:space="preserve"> </w:t>
            </w:r>
            <w:r w:rsidRPr="00B50663">
              <w:rPr>
                <w:lang w:val="ru-RU"/>
              </w:rPr>
              <w:t>лиц</w:t>
            </w:r>
            <w:r w:rsidRPr="00B50663">
              <w:rPr>
                <w:spacing w:val="-5"/>
                <w:lang w:val="ru-RU"/>
              </w:rPr>
              <w:t xml:space="preserve"> </w:t>
            </w:r>
            <w:r w:rsidRPr="00B50663">
              <w:rPr>
                <w:lang w:val="ru-RU"/>
              </w:rPr>
              <w:t>и</w:t>
            </w:r>
            <w:r w:rsidRPr="00B50663">
              <w:rPr>
                <w:spacing w:val="-4"/>
                <w:lang w:val="ru-RU"/>
              </w:rPr>
              <w:t xml:space="preserve"> </w:t>
            </w:r>
            <w:r w:rsidRPr="00B50663">
              <w:rPr>
                <w:lang w:val="ru-RU"/>
              </w:rPr>
              <w:t>(или)</w:t>
            </w:r>
            <w:r w:rsidRPr="00B50663">
              <w:rPr>
                <w:spacing w:val="-1"/>
                <w:lang w:val="ru-RU"/>
              </w:rPr>
              <w:t xml:space="preserve"> </w:t>
            </w:r>
            <w:r w:rsidRPr="00B50663">
              <w:rPr>
                <w:lang w:val="ru-RU"/>
              </w:rPr>
              <w:t xml:space="preserve">юридических </w:t>
            </w:r>
            <w:r w:rsidRPr="00B50663">
              <w:rPr>
                <w:spacing w:val="-4"/>
                <w:lang w:val="ru-RU"/>
              </w:rPr>
              <w:t>лиц</w:t>
            </w:r>
          </w:p>
        </w:tc>
        <w:tc>
          <w:tcPr>
            <w:tcW w:w="1418" w:type="dxa"/>
            <w:shd w:val="clear" w:color="auto" w:fill="auto"/>
          </w:tcPr>
          <w:p w14:paraId="20CDA712" w14:textId="77777777" w:rsidR="00B4431B" w:rsidRPr="009B19B5" w:rsidRDefault="00B4431B" w:rsidP="00DF7335">
            <w:pPr>
              <w:pStyle w:val="TableParagraph"/>
              <w:jc w:val="center"/>
              <w:rPr>
                <w:sz w:val="20"/>
                <w:lang w:val="ru-RU"/>
              </w:rPr>
            </w:pPr>
          </w:p>
          <w:p w14:paraId="0C8F14EA" w14:textId="77777777" w:rsidR="00B4431B" w:rsidRPr="009B19B5" w:rsidRDefault="00B4431B" w:rsidP="00DF7335">
            <w:pPr>
              <w:pStyle w:val="TableParagraph"/>
              <w:jc w:val="center"/>
              <w:rPr>
                <w:lang w:val="ru-RU"/>
              </w:rPr>
            </w:pPr>
          </w:p>
          <w:p w14:paraId="68221166" w14:textId="77777777" w:rsidR="00B4431B" w:rsidRPr="009B19B5" w:rsidRDefault="00B4431B" w:rsidP="00DF7335">
            <w:pPr>
              <w:pStyle w:val="TableParagraph"/>
              <w:jc w:val="center"/>
              <w:rPr>
                <w:lang w:val="ru-RU"/>
              </w:rPr>
            </w:pPr>
          </w:p>
          <w:p w14:paraId="7E025F53" w14:textId="77777777" w:rsidR="00B4431B" w:rsidRPr="009B19B5" w:rsidRDefault="00B4431B" w:rsidP="00DF7335">
            <w:pPr>
              <w:pStyle w:val="TableParagraph"/>
              <w:jc w:val="center"/>
              <w:rPr>
                <w:lang w:val="ru-RU"/>
              </w:rPr>
            </w:pPr>
          </w:p>
          <w:p w14:paraId="3C0FFB39" w14:textId="77777777" w:rsidR="00B4431B" w:rsidRPr="009B19B5" w:rsidRDefault="00B4431B" w:rsidP="00DF7335">
            <w:pPr>
              <w:pStyle w:val="TableParagraph"/>
              <w:jc w:val="center"/>
              <w:rPr>
                <w:lang w:val="ru-RU"/>
              </w:rPr>
            </w:pPr>
          </w:p>
          <w:p w14:paraId="6DEF994C" w14:textId="4C258E27" w:rsidR="00B4431B" w:rsidRPr="00FB4841" w:rsidRDefault="00B4431B" w:rsidP="00F476A9">
            <w:pPr>
              <w:pStyle w:val="TableParagraph"/>
              <w:jc w:val="center"/>
              <w:rPr>
                <w:sz w:val="20"/>
                <w:lang w:val="ru-RU"/>
              </w:rPr>
            </w:pPr>
            <w:r>
              <w:t>ДА</w:t>
            </w:r>
          </w:p>
        </w:tc>
        <w:tc>
          <w:tcPr>
            <w:tcW w:w="1842" w:type="dxa"/>
            <w:shd w:val="clear" w:color="auto" w:fill="auto"/>
          </w:tcPr>
          <w:p w14:paraId="1BD8E4F5" w14:textId="77777777" w:rsidR="00B4431B" w:rsidRPr="00FB4841" w:rsidRDefault="00B4431B" w:rsidP="00F476A9">
            <w:pPr>
              <w:pStyle w:val="TableParagraph"/>
              <w:jc w:val="center"/>
              <w:rPr>
                <w:sz w:val="20"/>
                <w:lang w:val="ru-RU"/>
              </w:rPr>
            </w:pPr>
          </w:p>
        </w:tc>
        <w:tc>
          <w:tcPr>
            <w:tcW w:w="1276" w:type="dxa"/>
            <w:shd w:val="clear" w:color="auto" w:fill="auto"/>
          </w:tcPr>
          <w:p w14:paraId="6AD457A7" w14:textId="77777777" w:rsidR="00B4431B" w:rsidRPr="00FB4841" w:rsidRDefault="00B4431B" w:rsidP="00F476A9">
            <w:pPr>
              <w:pStyle w:val="TableParagraph"/>
              <w:jc w:val="center"/>
              <w:rPr>
                <w:sz w:val="20"/>
                <w:lang w:val="ru-RU"/>
              </w:rPr>
            </w:pPr>
          </w:p>
        </w:tc>
        <w:tc>
          <w:tcPr>
            <w:tcW w:w="992" w:type="dxa"/>
            <w:shd w:val="clear" w:color="auto" w:fill="auto"/>
          </w:tcPr>
          <w:p w14:paraId="6F339AE6" w14:textId="57CB3CD7" w:rsidR="00B4431B" w:rsidRPr="00FB4841" w:rsidRDefault="00B4431B" w:rsidP="00F476A9">
            <w:pPr>
              <w:pStyle w:val="TableParagraph"/>
              <w:jc w:val="center"/>
              <w:rPr>
                <w:lang w:val="ru-RU"/>
              </w:rPr>
            </w:pPr>
            <w:r>
              <w:rPr>
                <w:sz w:val="20"/>
              </w:rPr>
              <w:t>ФОТО 5</w:t>
            </w:r>
          </w:p>
        </w:tc>
      </w:tr>
      <w:tr w:rsidR="00B4431B" w:rsidRPr="00FB4841" w14:paraId="087E3712" w14:textId="77777777" w:rsidTr="00F476A9">
        <w:trPr>
          <w:trHeight w:val="256"/>
        </w:trPr>
        <w:tc>
          <w:tcPr>
            <w:tcW w:w="9350" w:type="dxa"/>
            <w:shd w:val="clear" w:color="auto" w:fill="auto"/>
          </w:tcPr>
          <w:p w14:paraId="54B28FF3" w14:textId="77777777" w:rsidR="00B4431B" w:rsidRPr="00B50663" w:rsidRDefault="00B4431B" w:rsidP="00F476A9">
            <w:pPr>
              <w:pStyle w:val="TableParagraph"/>
              <w:rPr>
                <w:lang w:val="ru-RU"/>
              </w:rPr>
            </w:pPr>
            <w:r w:rsidRPr="00B50663">
              <w:rPr>
                <w:lang w:val="ru-RU"/>
              </w:rPr>
              <w:t>6. О контактных телефонах, адресах электронной почты</w:t>
            </w:r>
          </w:p>
        </w:tc>
        <w:tc>
          <w:tcPr>
            <w:tcW w:w="1418" w:type="dxa"/>
            <w:shd w:val="clear" w:color="auto" w:fill="auto"/>
          </w:tcPr>
          <w:p w14:paraId="61492DC0" w14:textId="2AE9F9AB" w:rsidR="00B4431B" w:rsidRPr="00FB4841" w:rsidRDefault="00B4431B" w:rsidP="00F476A9">
            <w:pPr>
              <w:pStyle w:val="TableParagraph"/>
              <w:jc w:val="center"/>
              <w:rPr>
                <w:sz w:val="20"/>
                <w:lang w:val="ru-RU"/>
              </w:rPr>
            </w:pPr>
            <w:r>
              <w:t>ДА</w:t>
            </w:r>
          </w:p>
        </w:tc>
        <w:tc>
          <w:tcPr>
            <w:tcW w:w="1842" w:type="dxa"/>
            <w:shd w:val="clear" w:color="auto" w:fill="auto"/>
          </w:tcPr>
          <w:p w14:paraId="4F6CFBBC" w14:textId="77777777" w:rsidR="00B4431B" w:rsidRPr="00FB4841" w:rsidRDefault="00B4431B" w:rsidP="00F476A9">
            <w:pPr>
              <w:pStyle w:val="TableParagraph"/>
              <w:jc w:val="center"/>
              <w:rPr>
                <w:sz w:val="20"/>
                <w:lang w:val="ru-RU"/>
              </w:rPr>
            </w:pPr>
          </w:p>
        </w:tc>
        <w:tc>
          <w:tcPr>
            <w:tcW w:w="1276" w:type="dxa"/>
            <w:shd w:val="clear" w:color="auto" w:fill="auto"/>
          </w:tcPr>
          <w:p w14:paraId="23024519" w14:textId="77777777" w:rsidR="00B4431B" w:rsidRPr="00FB4841" w:rsidRDefault="00B4431B" w:rsidP="00F476A9">
            <w:pPr>
              <w:tabs>
                <w:tab w:val="left" w:pos="1236"/>
              </w:tabs>
              <w:jc w:val="center"/>
              <w:rPr>
                <w:lang w:val="ru-RU"/>
              </w:rPr>
            </w:pPr>
          </w:p>
        </w:tc>
        <w:tc>
          <w:tcPr>
            <w:tcW w:w="992" w:type="dxa"/>
            <w:shd w:val="clear" w:color="auto" w:fill="auto"/>
          </w:tcPr>
          <w:p w14:paraId="292195D8" w14:textId="6D1BEEBC" w:rsidR="00B4431B" w:rsidRPr="00FB4841" w:rsidRDefault="00B4431B" w:rsidP="00F476A9">
            <w:pPr>
              <w:pStyle w:val="TableParagraph"/>
              <w:jc w:val="center"/>
              <w:rPr>
                <w:lang w:val="ru-RU"/>
              </w:rPr>
            </w:pPr>
            <w:r>
              <w:rPr>
                <w:sz w:val="20"/>
              </w:rPr>
              <w:t>ФОТО 6</w:t>
            </w:r>
          </w:p>
        </w:tc>
      </w:tr>
      <w:tr w:rsidR="00B4431B" w:rsidRPr="00FB4841" w14:paraId="4AB9EA60" w14:textId="77777777" w:rsidTr="00F476A9">
        <w:trPr>
          <w:trHeight w:val="281"/>
        </w:trPr>
        <w:tc>
          <w:tcPr>
            <w:tcW w:w="9350" w:type="dxa"/>
            <w:shd w:val="clear" w:color="auto" w:fill="auto"/>
          </w:tcPr>
          <w:p w14:paraId="6D135878" w14:textId="77777777" w:rsidR="00B4431B" w:rsidRPr="00B50663" w:rsidRDefault="00B4431B" w:rsidP="00F476A9">
            <w:pPr>
              <w:pStyle w:val="TableParagraph"/>
              <w:rPr>
                <w:lang w:val="ru-RU"/>
              </w:rPr>
            </w:pPr>
            <w:r w:rsidRPr="00B50663">
              <w:rPr>
                <w:lang w:val="ru-RU"/>
              </w:rPr>
              <w:t>7. О структуре и об органах управления организации социального обслуживания</w:t>
            </w:r>
          </w:p>
        </w:tc>
        <w:tc>
          <w:tcPr>
            <w:tcW w:w="1418" w:type="dxa"/>
            <w:shd w:val="clear" w:color="auto" w:fill="auto"/>
          </w:tcPr>
          <w:p w14:paraId="1A35F6DF" w14:textId="63A2856D" w:rsidR="00B4431B" w:rsidRPr="00FB4841" w:rsidRDefault="00B4431B" w:rsidP="00F476A9">
            <w:pPr>
              <w:pStyle w:val="TableParagraph"/>
              <w:jc w:val="center"/>
              <w:rPr>
                <w:sz w:val="20"/>
                <w:lang w:val="ru-RU"/>
              </w:rPr>
            </w:pPr>
            <w:r>
              <w:t>ДА</w:t>
            </w:r>
          </w:p>
        </w:tc>
        <w:tc>
          <w:tcPr>
            <w:tcW w:w="1842" w:type="dxa"/>
            <w:shd w:val="clear" w:color="auto" w:fill="auto"/>
          </w:tcPr>
          <w:p w14:paraId="234C857B" w14:textId="77777777" w:rsidR="00B4431B" w:rsidRPr="00FB4841" w:rsidRDefault="00B4431B" w:rsidP="00F476A9">
            <w:pPr>
              <w:pStyle w:val="TableParagraph"/>
              <w:jc w:val="center"/>
              <w:rPr>
                <w:sz w:val="20"/>
                <w:lang w:val="ru-RU"/>
              </w:rPr>
            </w:pPr>
          </w:p>
        </w:tc>
        <w:tc>
          <w:tcPr>
            <w:tcW w:w="1276" w:type="dxa"/>
            <w:shd w:val="clear" w:color="auto" w:fill="auto"/>
          </w:tcPr>
          <w:p w14:paraId="49A98990" w14:textId="77777777" w:rsidR="00B4431B" w:rsidRPr="00FB4841" w:rsidRDefault="00B4431B" w:rsidP="00F476A9">
            <w:pPr>
              <w:pStyle w:val="TableParagraph"/>
              <w:jc w:val="center"/>
              <w:rPr>
                <w:sz w:val="20"/>
                <w:lang w:val="ru-RU"/>
              </w:rPr>
            </w:pPr>
          </w:p>
        </w:tc>
        <w:tc>
          <w:tcPr>
            <w:tcW w:w="992" w:type="dxa"/>
            <w:shd w:val="clear" w:color="auto" w:fill="auto"/>
          </w:tcPr>
          <w:p w14:paraId="080F36E7" w14:textId="6CE58C6C" w:rsidR="00B4431B" w:rsidRPr="00FB4841" w:rsidRDefault="00B4431B" w:rsidP="00F476A9">
            <w:pPr>
              <w:pStyle w:val="TableParagraph"/>
              <w:jc w:val="center"/>
              <w:rPr>
                <w:lang w:val="ru-RU"/>
              </w:rPr>
            </w:pPr>
            <w:r>
              <w:rPr>
                <w:sz w:val="20"/>
              </w:rPr>
              <w:t>ФОТО 7</w:t>
            </w:r>
          </w:p>
        </w:tc>
      </w:tr>
      <w:tr w:rsidR="00B4431B" w:rsidRPr="00FB4841" w14:paraId="313FFAF9" w14:textId="77777777" w:rsidTr="00F476A9">
        <w:trPr>
          <w:trHeight w:val="565"/>
        </w:trPr>
        <w:tc>
          <w:tcPr>
            <w:tcW w:w="9350" w:type="dxa"/>
            <w:shd w:val="clear" w:color="auto" w:fill="auto"/>
          </w:tcPr>
          <w:p w14:paraId="59613007" w14:textId="77777777" w:rsidR="00B4431B" w:rsidRPr="00B50663" w:rsidRDefault="00B4431B" w:rsidP="00F476A9">
            <w:pPr>
              <w:pStyle w:val="TableParagraph"/>
              <w:rPr>
                <w:lang w:val="ru-RU"/>
              </w:rPr>
            </w:pPr>
            <w:r w:rsidRPr="00B50663">
              <w:rPr>
                <w:lang w:val="ru-RU"/>
              </w:rPr>
              <w:lastRenderedPageBreak/>
              <w:t>8. О форме социального обслуживания, видах социальных услуг, порядке и об условиях их предоставления, о тарифах на социальные услуги</w:t>
            </w:r>
          </w:p>
        </w:tc>
        <w:tc>
          <w:tcPr>
            <w:tcW w:w="1418" w:type="dxa"/>
            <w:shd w:val="clear" w:color="auto" w:fill="auto"/>
          </w:tcPr>
          <w:p w14:paraId="007C5D81" w14:textId="3D4905AB" w:rsidR="00B4431B" w:rsidRPr="00FB4841" w:rsidRDefault="00B4431B" w:rsidP="00F476A9">
            <w:pPr>
              <w:pStyle w:val="TableParagraph"/>
              <w:jc w:val="center"/>
              <w:rPr>
                <w:sz w:val="20"/>
                <w:lang w:val="ru-RU"/>
              </w:rPr>
            </w:pPr>
            <w:r>
              <w:t>ДА</w:t>
            </w:r>
          </w:p>
        </w:tc>
        <w:tc>
          <w:tcPr>
            <w:tcW w:w="1842" w:type="dxa"/>
            <w:shd w:val="clear" w:color="auto" w:fill="auto"/>
          </w:tcPr>
          <w:p w14:paraId="3E1BD2FD" w14:textId="77777777" w:rsidR="00B4431B" w:rsidRPr="00FB4841" w:rsidRDefault="00B4431B" w:rsidP="00F476A9">
            <w:pPr>
              <w:pStyle w:val="TableParagraph"/>
              <w:jc w:val="center"/>
              <w:rPr>
                <w:sz w:val="20"/>
                <w:lang w:val="ru-RU"/>
              </w:rPr>
            </w:pPr>
          </w:p>
        </w:tc>
        <w:tc>
          <w:tcPr>
            <w:tcW w:w="1276" w:type="dxa"/>
            <w:shd w:val="clear" w:color="auto" w:fill="auto"/>
          </w:tcPr>
          <w:p w14:paraId="4C7A056F" w14:textId="77777777" w:rsidR="00B4431B" w:rsidRPr="00FB4841" w:rsidRDefault="00B4431B" w:rsidP="00F476A9">
            <w:pPr>
              <w:pStyle w:val="TableParagraph"/>
              <w:jc w:val="center"/>
              <w:rPr>
                <w:sz w:val="20"/>
                <w:lang w:val="ru-RU"/>
              </w:rPr>
            </w:pPr>
          </w:p>
        </w:tc>
        <w:tc>
          <w:tcPr>
            <w:tcW w:w="992" w:type="dxa"/>
            <w:shd w:val="clear" w:color="auto" w:fill="auto"/>
          </w:tcPr>
          <w:p w14:paraId="002F4A3F" w14:textId="356B4378" w:rsidR="00B4431B" w:rsidRPr="00FB4841" w:rsidRDefault="00B4431B" w:rsidP="00F476A9">
            <w:pPr>
              <w:pStyle w:val="TableParagraph"/>
              <w:jc w:val="center"/>
              <w:rPr>
                <w:lang w:val="ru-RU"/>
              </w:rPr>
            </w:pPr>
            <w:r>
              <w:rPr>
                <w:sz w:val="20"/>
              </w:rPr>
              <w:t>ФОТО 8</w:t>
            </w:r>
          </w:p>
        </w:tc>
      </w:tr>
      <w:tr w:rsidR="00B4431B" w:rsidRPr="00FB4841" w14:paraId="522BF6E6" w14:textId="77777777" w:rsidTr="00F476A9">
        <w:trPr>
          <w:trHeight w:val="848"/>
        </w:trPr>
        <w:tc>
          <w:tcPr>
            <w:tcW w:w="9350" w:type="dxa"/>
            <w:shd w:val="clear" w:color="auto" w:fill="auto"/>
          </w:tcPr>
          <w:p w14:paraId="7E8C031D" w14:textId="77777777" w:rsidR="00B4431B" w:rsidRPr="00B50663" w:rsidRDefault="00B4431B" w:rsidP="00F476A9">
            <w:pPr>
              <w:pStyle w:val="TableParagraph"/>
              <w:rPr>
                <w:lang w:val="ru-RU"/>
              </w:rPr>
            </w:pPr>
            <w:r w:rsidRPr="00B5066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18" w:type="dxa"/>
            <w:shd w:val="clear" w:color="auto" w:fill="auto"/>
          </w:tcPr>
          <w:p w14:paraId="5C6063E6" w14:textId="6F081DF8" w:rsidR="00B4431B" w:rsidRPr="00FB4841" w:rsidRDefault="00B4431B" w:rsidP="00F476A9">
            <w:pPr>
              <w:pStyle w:val="TableParagraph"/>
              <w:jc w:val="center"/>
              <w:rPr>
                <w:sz w:val="20"/>
                <w:lang w:val="ru-RU"/>
              </w:rPr>
            </w:pPr>
            <w:r>
              <w:t>ДА</w:t>
            </w:r>
          </w:p>
        </w:tc>
        <w:tc>
          <w:tcPr>
            <w:tcW w:w="1842" w:type="dxa"/>
            <w:shd w:val="clear" w:color="auto" w:fill="auto"/>
          </w:tcPr>
          <w:p w14:paraId="78E54BD6" w14:textId="77777777" w:rsidR="00B4431B" w:rsidRPr="00FB4841" w:rsidRDefault="00B4431B" w:rsidP="00F476A9">
            <w:pPr>
              <w:pStyle w:val="TableParagraph"/>
              <w:jc w:val="center"/>
              <w:rPr>
                <w:sz w:val="20"/>
                <w:lang w:val="ru-RU"/>
              </w:rPr>
            </w:pPr>
          </w:p>
        </w:tc>
        <w:tc>
          <w:tcPr>
            <w:tcW w:w="1276" w:type="dxa"/>
            <w:shd w:val="clear" w:color="auto" w:fill="auto"/>
          </w:tcPr>
          <w:p w14:paraId="0F9B566B" w14:textId="77777777" w:rsidR="00B4431B" w:rsidRPr="00FB4841" w:rsidRDefault="00B4431B" w:rsidP="00F476A9">
            <w:pPr>
              <w:pStyle w:val="TableParagraph"/>
              <w:spacing w:before="44"/>
              <w:ind w:left="60" w:right="56"/>
              <w:jc w:val="center"/>
              <w:rPr>
                <w:sz w:val="20"/>
                <w:lang w:val="ru-RU"/>
              </w:rPr>
            </w:pPr>
          </w:p>
        </w:tc>
        <w:tc>
          <w:tcPr>
            <w:tcW w:w="992" w:type="dxa"/>
            <w:shd w:val="clear" w:color="auto" w:fill="auto"/>
          </w:tcPr>
          <w:p w14:paraId="554EFC25" w14:textId="2572A8F5" w:rsidR="00B4431B" w:rsidRPr="00FB4841" w:rsidRDefault="00B4431B" w:rsidP="00F476A9">
            <w:pPr>
              <w:pStyle w:val="TableParagraph"/>
              <w:jc w:val="center"/>
              <w:rPr>
                <w:lang w:val="ru-RU"/>
              </w:rPr>
            </w:pPr>
            <w:r>
              <w:rPr>
                <w:sz w:val="20"/>
              </w:rPr>
              <w:t>ФОТО 9</w:t>
            </w:r>
          </w:p>
        </w:tc>
      </w:tr>
      <w:tr w:rsidR="00B4431B" w:rsidRPr="00FB4841" w14:paraId="2FAA239B" w14:textId="77777777" w:rsidTr="00F476A9">
        <w:trPr>
          <w:trHeight w:val="832"/>
        </w:trPr>
        <w:tc>
          <w:tcPr>
            <w:tcW w:w="9350" w:type="dxa"/>
            <w:shd w:val="clear" w:color="auto" w:fill="auto"/>
          </w:tcPr>
          <w:p w14:paraId="7BABBF20" w14:textId="77777777" w:rsidR="00B4431B" w:rsidRPr="00B50663" w:rsidRDefault="00B4431B" w:rsidP="00F476A9">
            <w:pPr>
              <w:pStyle w:val="TableParagraph"/>
              <w:rPr>
                <w:lang w:val="ru-RU"/>
              </w:rPr>
            </w:pPr>
            <w:r w:rsidRPr="00B5066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18" w:type="dxa"/>
            <w:shd w:val="clear" w:color="auto" w:fill="auto"/>
          </w:tcPr>
          <w:p w14:paraId="06D02C35" w14:textId="3AC88E34" w:rsidR="00B4431B" w:rsidRPr="00FB4841" w:rsidRDefault="00B4431B" w:rsidP="00F476A9">
            <w:pPr>
              <w:pStyle w:val="TableParagraph"/>
              <w:jc w:val="center"/>
              <w:rPr>
                <w:sz w:val="20"/>
                <w:lang w:val="ru-RU"/>
              </w:rPr>
            </w:pPr>
            <w:r>
              <w:t>ДА</w:t>
            </w:r>
          </w:p>
        </w:tc>
        <w:tc>
          <w:tcPr>
            <w:tcW w:w="1842" w:type="dxa"/>
            <w:shd w:val="clear" w:color="auto" w:fill="auto"/>
          </w:tcPr>
          <w:p w14:paraId="7B3CB136" w14:textId="77777777" w:rsidR="00B4431B" w:rsidRPr="00FB4841" w:rsidRDefault="00B4431B" w:rsidP="00F476A9">
            <w:pPr>
              <w:pStyle w:val="TableParagraph"/>
              <w:jc w:val="center"/>
              <w:rPr>
                <w:sz w:val="20"/>
                <w:lang w:val="ru-RU"/>
              </w:rPr>
            </w:pPr>
          </w:p>
        </w:tc>
        <w:tc>
          <w:tcPr>
            <w:tcW w:w="1276" w:type="dxa"/>
            <w:shd w:val="clear" w:color="auto" w:fill="auto"/>
          </w:tcPr>
          <w:p w14:paraId="62675B27" w14:textId="77777777" w:rsidR="00B4431B" w:rsidRPr="00FB4841" w:rsidRDefault="00B4431B" w:rsidP="00F476A9">
            <w:pPr>
              <w:pStyle w:val="TableParagraph"/>
              <w:jc w:val="center"/>
              <w:rPr>
                <w:sz w:val="20"/>
                <w:lang w:val="ru-RU"/>
              </w:rPr>
            </w:pPr>
          </w:p>
        </w:tc>
        <w:tc>
          <w:tcPr>
            <w:tcW w:w="992" w:type="dxa"/>
            <w:shd w:val="clear" w:color="auto" w:fill="auto"/>
          </w:tcPr>
          <w:p w14:paraId="3220CECC" w14:textId="3B043A81" w:rsidR="00B4431B" w:rsidRPr="00FB4841" w:rsidRDefault="00B4431B" w:rsidP="00F476A9">
            <w:pPr>
              <w:pStyle w:val="TableParagraph"/>
              <w:jc w:val="center"/>
              <w:rPr>
                <w:lang w:val="ru-RU"/>
              </w:rPr>
            </w:pPr>
            <w:r>
              <w:rPr>
                <w:sz w:val="20"/>
              </w:rPr>
              <w:t>ФОТО 10</w:t>
            </w:r>
          </w:p>
        </w:tc>
      </w:tr>
      <w:tr w:rsidR="00B4431B" w:rsidRPr="00FB4841" w14:paraId="46BA5450" w14:textId="77777777" w:rsidTr="00F476A9">
        <w:trPr>
          <w:trHeight w:val="728"/>
        </w:trPr>
        <w:tc>
          <w:tcPr>
            <w:tcW w:w="9350" w:type="dxa"/>
            <w:shd w:val="clear" w:color="auto" w:fill="auto"/>
          </w:tcPr>
          <w:p w14:paraId="2D24AD54" w14:textId="77777777" w:rsidR="00B4431B" w:rsidRPr="00B50663" w:rsidRDefault="00B4431B" w:rsidP="00F476A9">
            <w:pPr>
              <w:pStyle w:val="TableParagraph"/>
              <w:rPr>
                <w:lang w:val="ru-RU"/>
              </w:rPr>
            </w:pPr>
            <w:r w:rsidRPr="00B5066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18" w:type="dxa"/>
            <w:shd w:val="clear" w:color="auto" w:fill="auto"/>
          </w:tcPr>
          <w:p w14:paraId="731A35F2" w14:textId="2C4549FF" w:rsidR="00B4431B" w:rsidRPr="00FB4841" w:rsidRDefault="00B4431B" w:rsidP="00F476A9">
            <w:pPr>
              <w:pStyle w:val="TableParagraph"/>
              <w:jc w:val="center"/>
              <w:rPr>
                <w:sz w:val="20"/>
                <w:lang w:val="ru-RU"/>
              </w:rPr>
            </w:pPr>
            <w:r>
              <w:t>ДА</w:t>
            </w:r>
          </w:p>
        </w:tc>
        <w:tc>
          <w:tcPr>
            <w:tcW w:w="1842" w:type="dxa"/>
            <w:shd w:val="clear" w:color="auto" w:fill="auto"/>
          </w:tcPr>
          <w:p w14:paraId="4F947B3A" w14:textId="77777777" w:rsidR="00B4431B" w:rsidRPr="00FB4841" w:rsidRDefault="00B4431B" w:rsidP="00F476A9">
            <w:pPr>
              <w:jc w:val="center"/>
              <w:rPr>
                <w:lang w:val="ru-RU"/>
              </w:rPr>
            </w:pPr>
          </w:p>
        </w:tc>
        <w:tc>
          <w:tcPr>
            <w:tcW w:w="1276" w:type="dxa"/>
            <w:shd w:val="clear" w:color="auto" w:fill="auto"/>
          </w:tcPr>
          <w:p w14:paraId="0E4832B8" w14:textId="77777777" w:rsidR="00B4431B" w:rsidRPr="00FB4841" w:rsidRDefault="00B4431B" w:rsidP="00F476A9">
            <w:pPr>
              <w:pStyle w:val="TableParagraph"/>
              <w:jc w:val="center"/>
              <w:rPr>
                <w:sz w:val="20"/>
                <w:lang w:val="ru-RU"/>
              </w:rPr>
            </w:pPr>
          </w:p>
        </w:tc>
        <w:tc>
          <w:tcPr>
            <w:tcW w:w="992" w:type="dxa"/>
            <w:shd w:val="clear" w:color="auto" w:fill="auto"/>
          </w:tcPr>
          <w:p w14:paraId="02CE7DBC" w14:textId="79347B06" w:rsidR="00B4431B" w:rsidRPr="00FB4841" w:rsidRDefault="00B4431B" w:rsidP="00F476A9">
            <w:pPr>
              <w:jc w:val="center"/>
              <w:rPr>
                <w:lang w:val="ru-RU"/>
              </w:rPr>
            </w:pPr>
            <w:r>
              <w:rPr>
                <w:sz w:val="20"/>
              </w:rPr>
              <w:t>ФОТО 11</w:t>
            </w:r>
          </w:p>
        </w:tc>
      </w:tr>
      <w:tr w:rsidR="00B4431B" w:rsidRPr="00FB4841" w14:paraId="09F99910" w14:textId="77777777" w:rsidTr="00F476A9">
        <w:trPr>
          <w:trHeight w:val="577"/>
        </w:trPr>
        <w:tc>
          <w:tcPr>
            <w:tcW w:w="9350" w:type="dxa"/>
            <w:shd w:val="clear" w:color="auto" w:fill="auto"/>
          </w:tcPr>
          <w:p w14:paraId="754151AF" w14:textId="77777777" w:rsidR="00B4431B" w:rsidRPr="00B50663" w:rsidRDefault="00B4431B" w:rsidP="00F476A9">
            <w:pPr>
              <w:pStyle w:val="TableParagraph"/>
              <w:rPr>
                <w:lang w:val="ru-RU"/>
              </w:rPr>
            </w:pPr>
            <w:r w:rsidRPr="00B5066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18" w:type="dxa"/>
            <w:shd w:val="clear" w:color="auto" w:fill="auto"/>
          </w:tcPr>
          <w:p w14:paraId="65E7A87F" w14:textId="6D6088A4" w:rsidR="00B4431B" w:rsidRPr="00FB4841" w:rsidRDefault="00B4431B" w:rsidP="00F476A9">
            <w:pPr>
              <w:pStyle w:val="TableParagraph"/>
              <w:jc w:val="center"/>
              <w:rPr>
                <w:sz w:val="20"/>
                <w:lang w:val="ru-RU"/>
              </w:rPr>
            </w:pPr>
            <w:r>
              <w:t>ДА</w:t>
            </w:r>
          </w:p>
        </w:tc>
        <w:tc>
          <w:tcPr>
            <w:tcW w:w="1842" w:type="dxa"/>
            <w:shd w:val="clear" w:color="auto" w:fill="auto"/>
          </w:tcPr>
          <w:p w14:paraId="03380F25" w14:textId="77777777" w:rsidR="00B4431B" w:rsidRPr="00FB4841" w:rsidRDefault="00B4431B" w:rsidP="00F476A9">
            <w:pPr>
              <w:pStyle w:val="TableParagraph"/>
              <w:jc w:val="center"/>
              <w:rPr>
                <w:sz w:val="20"/>
                <w:lang w:val="ru-RU"/>
              </w:rPr>
            </w:pPr>
          </w:p>
        </w:tc>
        <w:tc>
          <w:tcPr>
            <w:tcW w:w="1276" w:type="dxa"/>
            <w:shd w:val="clear" w:color="auto" w:fill="auto"/>
          </w:tcPr>
          <w:p w14:paraId="18A9AD59" w14:textId="77777777" w:rsidR="00B4431B" w:rsidRPr="00FB4841" w:rsidRDefault="00B4431B" w:rsidP="00F476A9">
            <w:pPr>
              <w:pStyle w:val="TableParagraph"/>
              <w:jc w:val="center"/>
              <w:rPr>
                <w:sz w:val="20"/>
                <w:lang w:val="ru-RU"/>
              </w:rPr>
            </w:pPr>
          </w:p>
        </w:tc>
        <w:tc>
          <w:tcPr>
            <w:tcW w:w="992" w:type="dxa"/>
            <w:shd w:val="clear" w:color="auto" w:fill="auto"/>
          </w:tcPr>
          <w:p w14:paraId="406BFDEF" w14:textId="2B66F856" w:rsidR="00B4431B" w:rsidRPr="00FB4841" w:rsidRDefault="00B4431B" w:rsidP="00F476A9">
            <w:pPr>
              <w:pStyle w:val="TableParagraph"/>
              <w:rPr>
                <w:lang w:val="ru-RU"/>
              </w:rPr>
            </w:pPr>
            <w:r>
              <w:rPr>
                <w:sz w:val="20"/>
              </w:rPr>
              <w:t>ФОТО 12</w:t>
            </w:r>
          </w:p>
        </w:tc>
      </w:tr>
      <w:tr w:rsidR="00B4431B" w:rsidRPr="00046CAF" w14:paraId="3A549EF8" w14:textId="77777777" w:rsidTr="00F476A9">
        <w:trPr>
          <w:trHeight w:val="274"/>
        </w:trPr>
        <w:tc>
          <w:tcPr>
            <w:tcW w:w="9350" w:type="dxa"/>
            <w:shd w:val="clear" w:color="auto" w:fill="auto"/>
          </w:tcPr>
          <w:p w14:paraId="4771A91E" w14:textId="77777777" w:rsidR="00B4431B" w:rsidRPr="00F94F25" w:rsidRDefault="00B4431B" w:rsidP="00F476A9">
            <w:pPr>
              <w:pStyle w:val="TableParagraph"/>
            </w:pPr>
            <w:r>
              <w:t>13. О</w:t>
            </w:r>
            <w:r w:rsidRPr="00F94F25">
              <w:t xml:space="preserve"> финан</w:t>
            </w:r>
            <w:r>
              <w:t>сово-хозяйственной деятельности</w:t>
            </w:r>
          </w:p>
        </w:tc>
        <w:tc>
          <w:tcPr>
            <w:tcW w:w="1418" w:type="dxa"/>
            <w:shd w:val="clear" w:color="auto" w:fill="auto"/>
          </w:tcPr>
          <w:p w14:paraId="6E71C77A" w14:textId="2851BF5B" w:rsidR="00B4431B" w:rsidRPr="00F94F25" w:rsidRDefault="00B4431B" w:rsidP="00F476A9">
            <w:pPr>
              <w:pStyle w:val="TableParagraph"/>
              <w:jc w:val="center"/>
              <w:rPr>
                <w:sz w:val="20"/>
              </w:rPr>
            </w:pPr>
            <w:r>
              <w:t>ДА</w:t>
            </w:r>
          </w:p>
        </w:tc>
        <w:tc>
          <w:tcPr>
            <w:tcW w:w="1842" w:type="dxa"/>
            <w:shd w:val="clear" w:color="auto" w:fill="auto"/>
          </w:tcPr>
          <w:p w14:paraId="1DFE7C86" w14:textId="77777777" w:rsidR="00B4431B" w:rsidRPr="00F94F25" w:rsidRDefault="00B4431B" w:rsidP="00F476A9">
            <w:pPr>
              <w:pStyle w:val="TableParagraph"/>
              <w:jc w:val="center"/>
              <w:rPr>
                <w:sz w:val="20"/>
              </w:rPr>
            </w:pPr>
          </w:p>
        </w:tc>
        <w:tc>
          <w:tcPr>
            <w:tcW w:w="1276" w:type="dxa"/>
            <w:shd w:val="clear" w:color="auto" w:fill="auto"/>
          </w:tcPr>
          <w:p w14:paraId="46FBD50E" w14:textId="77777777" w:rsidR="00B4431B" w:rsidRPr="00F94F25" w:rsidRDefault="00B4431B" w:rsidP="00F476A9">
            <w:pPr>
              <w:pStyle w:val="TableParagraph"/>
              <w:jc w:val="center"/>
              <w:rPr>
                <w:sz w:val="20"/>
              </w:rPr>
            </w:pPr>
          </w:p>
        </w:tc>
        <w:tc>
          <w:tcPr>
            <w:tcW w:w="992" w:type="dxa"/>
            <w:shd w:val="clear" w:color="auto" w:fill="auto"/>
          </w:tcPr>
          <w:p w14:paraId="462952A7" w14:textId="6326BDCE" w:rsidR="00B4431B" w:rsidRPr="00046CAF" w:rsidRDefault="00B4431B" w:rsidP="00F476A9">
            <w:pPr>
              <w:pStyle w:val="TableParagraph"/>
              <w:jc w:val="center"/>
            </w:pPr>
            <w:r>
              <w:rPr>
                <w:sz w:val="20"/>
              </w:rPr>
              <w:t>ФОТО 13</w:t>
            </w:r>
          </w:p>
        </w:tc>
      </w:tr>
      <w:tr w:rsidR="00B4431B" w:rsidRPr="00FB4841" w14:paraId="4BAFB727" w14:textId="77777777" w:rsidTr="00F476A9">
        <w:trPr>
          <w:trHeight w:val="420"/>
        </w:trPr>
        <w:tc>
          <w:tcPr>
            <w:tcW w:w="9350" w:type="dxa"/>
            <w:shd w:val="clear" w:color="auto" w:fill="auto"/>
          </w:tcPr>
          <w:p w14:paraId="5B6362D0" w14:textId="77777777" w:rsidR="00B4431B" w:rsidRPr="00B50663" w:rsidRDefault="00B4431B" w:rsidP="00F476A9">
            <w:pPr>
              <w:pStyle w:val="TableParagraph"/>
              <w:rPr>
                <w:lang w:val="ru-RU"/>
              </w:rPr>
            </w:pPr>
            <w:r w:rsidRPr="00B5066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18" w:type="dxa"/>
            <w:shd w:val="clear" w:color="auto" w:fill="auto"/>
          </w:tcPr>
          <w:p w14:paraId="0ED2B3C9" w14:textId="604C6711" w:rsidR="00B4431B" w:rsidRPr="00FB4841" w:rsidRDefault="00B4431B" w:rsidP="00F476A9">
            <w:pPr>
              <w:pStyle w:val="TableParagraph"/>
              <w:jc w:val="center"/>
              <w:rPr>
                <w:sz w:val="20"/>
                <w:lang w:val="ru-RU"/>
              </w:rPr>
            </w:pPr>
            <w:r>
              <w:t>ДА</w:t>
            </w:r>
          </w:p>
        </w:tc>
        <w:tc>
          <w:tcPr>
            <w:tcW w:w="1842" w:type="dxa"/>
            <w:shd w:val="clear" w:color="auto" w:fill="auto"/>
          </w:tcPr>
          <w:p w14:paraId="4447E0EA" w14:textId="77777777" w:rsidR="00B4431B" w:rsidRPr="00FB4841" w:rsidRDefault="00B4431B" w:rsidP="00F476A9">
            <w:pPr>
              <w:pStyle w:val="TableParagraph"/>
              <w:jc w:val="center"/>
              <w:rPr>
                <w:sz w:val="20"/>
                <w:lang w:val="ru-RU"/>
              </w:rPr>
            </w:pPr>
          </w:p>
        </w:tc>
        <w:tc>
          <w:tcPr>
            <w:tcW w:w="1276" w:type="dxa"/>
            <w:shd w:val="clear" w:color="auto" w:fill="auto"/>
          </w:tcPr>
          <w:p w14:paraId="148C4202" w14:textId="77777777" w:rsidR="00B4431B" w:rsidRPr="00FB4841" w:rsidRDefault="00B4431B" w:rsidP="00F476A9">
            <w:pPr>
              <w:jc w:val="center"/>
              <w:rPr>
                <w:lang w:val="ru-RU"/>
              </w:rPr>
            </w:pPr>
          </w:p>
        </w:tc>
        <w:tc>
          <w:tcPr>
            <w:tcW w:w="992" w:type="dxa"/>
            <w:shd w:val="clear" w:color="auto" w:fill="auto"/>
          </w:tcPr>
          <w:p w14:paraId="63CD07C3" w14:textId="6E1AF235" w:rsidR="00B4431B" w:rsidRPr="00FB4841" w:rsidRDefault="00B4431B" w:rsidP="00F476A9">
            <w:pPr>
              <w:pStyle w:val="TableParagraph"/>
              <w:jc w:val="center"/>
              <w:rPr>
                <w:lang w:val="ru-RU"/>
              </w:rPr>
            </w:pPr>
            <w:r>
              <w:rPr>
                <w:sz w:val="20"/>
              </w:rPr>
              <w:t>ФОТО 14</w:t>
            </w:r>
          </w:p>
        </w:tc>
      </w:tr>
      <w:tr w:rsidR="00B4431B" w:rsidRPr="00FB4841" w14:paraId="4B0C02C1" w14:textId="77777777" w:rsidTr="00F476A9">
        <w:trPr>
          <w:trHeight w:val="470"/>
        </w:trPr>
        <w:tc>
          <w:tcPr>
            <w:tcW w:w="9350" w:type="dxa"/>
            <w:shd w:val="clear" w:color="auto" w:fill="auto"/>
          </w:tcPr>
          <w:p w14:paraId="2F1241EA" w14:textId="77777777" w:rsidR="00B4431B" w:rsidRPr="00B50663" w:rsidRDefault="00B4431B" w:rsidP="00F476A9">
            <w:pPr>
              <w:pStyle w:val="TableParagraph"/>
              <w:rPr>
                <w:lang w:val="ru-RU"/>
              </w:rPr>
            </w:pPr>
            <w:r w:rsidRPr="00B5066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18" w:type="dxa"/>
            <w:shd w:val="clear" w:color="auto" w:fill="auto"/>
          </w:tcPr>
          <w:p w14:paraId="6A777350" w14:textId="1ACABED6" w:rsidR="00B4431B" w:rsidRPr="00FB4841" w:rsidRDefault="00B4431B" w:rsidP="00F476A9">
            <w:pPr>
              <w:pStyle w:val="TableParagraph"/>
              <w:jc w:val="center"/>
              <w:rPr>
                <w:sz w:val="20"/>
                <w:lang w:val="ru-RU"/>
              </w:rPr>
            </w:pPr>
            <w:r>
              <w:t>ДА</w:t>
            </w:r>
          </w:p>
        </w:tc>
        <w:tc>
          <w:tcPr>
            <w:tcW w:w="1842" w:type="dxa"/>
            <w:shd w:val="clear" w:color="auto" w:fill="auto"/>
          </w:tcPr>
          <w:p w14:paraId="038FC4F1" w14:textId="77777777" w:rsidR="00B4431B" w:rsidRPr="00FB4841" w:rsidRDefault="00B4431B" w:rsidP="00F476A9">
            <w:pPr>
              <w:pStyle w:val="TableParagraph"/>
              <w:jc w:val="center"/>
              <w:rPr>
                <w:sz w:val="20"/>
                <w:lang w:val="ru-RU"/>
              </w:rPr>
            </w:pPr>
          </w:p>
        </w:tc>
        <w:tc>
          <w:tcPr>
            <w:tcW w:w="1276" w:type="dxa"/>
            <w:shd w:val="clear" w:color="auto" w:fill="auto"/>
          </w:tcPr>
          <w:p w14:paraId="3D831536" w14:textId="77777777" w:rsidR="00B4431B" w:rsidRPr="00FB4841" w:rsidRDefault="00B4431B" w:rsidP="00F476A9">
            <w:pPr>
              <w:pStyle w:val="TableParagraph"/>
              <w:spacing w:before="44"/>
              <w:ind w:right="56"/>
              <w:jc w:val="center"/>
              <w:rPr>
                <w:lang w:val="ru-RU"/>
              </w:rPr>
            </w:pPr>
          </w:p>
        </w:tc>
        <w:tc>
          <w:tcPr>
            <w:tcW w:w="992" w:type="dxa"/>
            <w:shd w:val="clear" w:color="auto" w:fill="auto"/>
          </w:tcPr>
          <w:p w14:paraId="68D19347" w14:textId="6F07DAA7" w:rsidR="00B4431B" w:rsidRPr="00FB4841" w:rsidRDefault="00B4431B" w:rsidP="00F476A9">
            <w:pPr>
              <w:pStyle w:val="TableParagraph"/>
              <w:jc w:val="center"/>
              <w:rPr>
                <w:lang w:val="ru-RU"/>
              </w:rPr>
            </w:pPr>
            <w:r>
              <w:rPr>
                <w:sz w:val="20"/>
              </w:rPr>
              <w:t>ФОТО 15</w:t>
            </w:r>
          </w:p>
        </w:tc>
      </w:tr>
      <w:tr w:rsidR="00B4431B" w:rsidRPr="00FB4841" w14:paraId="2D0C8DF1" w14:textId="77777777" w:rsidTr="00F476A9">
        <w:trPr>
          <w:trHeight w:val="676"/>
        </w:trPr>
        <w:tc>
          <w:tcPr>
            <w:tcW w:w="9350" w:type="dxa"/>
            <w:shd w:val="clear" w:color="auto" w:fill="auto"/>
          </w:tcPr>
          <w:p w14:paraId="26D27889" w14:textId="77777777" w:rsidR="00B4431B" w:rsidRPr="00B50663" w:rsidRDefault="00B4431B" w:rsidP="00F476A9">
            <w:pPr>
              <w:pStyle w:val="TableParagraph"/>
              <w:tabs>
                <w:tab w:val="left" w:pos="2489"/>
              </w:tabs>
              <w:rPr>
                <w:lang w:val="ru-RU"/>
              </w:rPr>
            </w:pPr>
            <w:r w:rsidRPr="00B50663">
              <w:rPr>
                <w:lang w:val="ru-RU"/>
              </w:rPr>
              <w:t xml:space="preserve">16. Информация о проведении независимой оценки качества (в т. ч. сроки проведения независимой оценки качества, количественные результаты оценки, планы по </w:t>
            </w:r>
            <w:r w:rsidRPr="00B50663">
              <w:rPr>
                <w:spacing w:val="-2"/>
                <w:lang w:val="ru-RU"/>
              </w:rPr>
              <w:t>устранению</w:t>
            </w:r>
            <w:r w:rsidRPr="00B50663">
              <w:rPr>
                <w:lang w:val="ru-RU"/>
              </w:rPr>
              <w:t xml:space="preserve"> </w:t>
            </w:r>
            <w:r w:rsidRPr="00B50663">
              <w:rPr>
                <w:spacing w:val="-2"/>
                <w:lang w:val="ru-RU"/>
              </w:rPr>
              <w:t>выявленных недостатков)</w:t>
            </w:r>
          </w:p>
        </w:tc>
        <w:tc>
          <w:tcPr>
            <w:tcW w:w="1418" w:type="dxa"/>
            <w:tcBorders>
              <w:bottom w:val="single" w:sz="4" w:space="0" w:color="auto"/>
              <w:right w:val="single" w:sz="4" w:space="0" w:color="auto"/>
            </w:tcBorders>
            <w:shd w:val="clear" w:color="auto" w:fill="auto"/>
          </w:tcPr>
          <w:p w14:paraId="7366F21D" w14:textId="1B5C1A61" w:rsidR="00B4431B" w:rsidRPr="00FB4841" w:rsidRDefault="00B4431B" w:rsidP="00F476A9">
            <w:pPr>
              <w:pStyle w:val="TableParagraph"/>
              <w:jc w:val="center"/>
              <w:rPr>
                <w:sz w:val="20"/>
                <w:lang w:val="ru-RU"/>
              </w:rPr>
            </w:pPr>
            <w:r>
              <w:t>ДА</w:t>
            </w:r>
          </w:p>
        </w:tc>
        <w:tc>
          <w:tcPr>
            <w:tcW w:w="1842" w:type="dxa"/>
            <w:tcBorders>
              <w:left w:val="single" w:sz="4" w:space="0" w:color="auto"/>
              <w:right w:val="single" w:sz="4" w:space="0" w:color="auto"/>
            </w:tcBorders>
            <w:shd w:val="clear" w:color="auto" w:fill="auto"/>
          </w:tcPr>
          <w:p w14:paraId="4F633447" w14:textId="77777777" w:rsidR="00B4431B" w:rsidRPr="00FB4841" w:rsidRDefault="00B4431B" w:rsidP="00F476A9">
            <w:pPr>
              <w:pStyle w:val="TableParagraph"/>
              <w:jc w:val="center"/>
              <w:rPr>
                <w:sz w:val="20"/>
                <w:lang w:val="ru-RU"/>
              </w:rPr>
            </w:pPr>
          </w:p>
        </w:tc>
        <w:tc>
          <w:tcPr>
            <w:tcW w:w="1276" w:type="dxa"/>
            <w:tcBorders>
              <w:left w:val="single" w:sz="4" w:space="0" w:color="auto"/>
            </w:tcBorders>
            <w:shd w:val="clear" w:color="auto" w:fill="auto"/>
          </w:tcPr>
          <w:p w14:paraId="2BD95771" w14:textId="77777777" w:rsidR="00B4431B" w:rsidRPr="00FB4841" w:rsidRDefault="00B4431B" w:rsidP="00F476A9">
            <w:pPr>
              <w:pStyle w:val="TableParagraph"/>
              <w:spacing w:before="44"/>
              <w:ind w:right="56"/>
              <w:jc w:val="center"/>
              <w:rPr>
                <w:lang w:val="ru-RU"/>
              </w:rPr>
            </w:pPr>
          </w:p>
        </w:tc>
        <w:tc>
          <w:tcPr>
            <w:tcW w:w="992" w:type="dxa"/>
            <w:shd w:val="clear" w:color="auto" w:fill="auto"/>
          </w:tcPr>
          <w:p w14:paraId="4BFC671C" w14:textId="376CA952" w:rsidR="00B4431B" w:rsidRPr="00FB4841" w:rsidRDefault="00B4431B" w:rsidP="00F476A9">
            <w:pPr>
              <w:pStyle w:val="TableParagraph"/>
              <w:jc w:val="center"/>
              <w:rPr>
                <w:lang w:val="ru-RU"/>
              </w:rPr>
            </w:pPr>
            <w:r>
              <w:rPr>
                <w:sz w:val="20"/>
              </w:rPr>
              <w:t>ФОТО 16</w:t>
            </w:r>
          </w:p>
        </w:tc>
      </w:tr>
      <w:tr w:rsidR="00B4431B" w:rsidRPr="00A76021" w14:paraId="01851C10" w14:textId="77777777" w:rsidTr="00F476A9">
        <w:trPr>
          <w:trHeight w:val="470"/>
        </w:trPr>
        <w:tc>
          <w:tcPr>
            <w:tcW w:w="9350" w:type="dxa"/>
            <w:shd w:val="clear" w:color="auto" w:fill="auto"/>
          </w:tcPr>
          <w:p w14:paraId="55AE1830" w14:textId="77777777" w:rsidR="00B4431B" w:rsidRPr="00B50663" w:rsidRDefault="00B4431B" w:rsidP="00F476A9">
            <w:pPr>
              <w:pStyle w:val="TableParagraph"/>
              <w:jc w:val="both"/>
              <w:rPr>
                <w:lang w:val="ru-RU"/>
              </w:rPr>
            </w:pPr>
            <w:r w:rsidRPr="00B50663">
              <w:rPr>
                <w:lang w:val="ru-RU"/>
              </w:rPr>
              <w:t>Объем информации (количество материалов/единиц информации) о деятельности организации</w:t>
            </w:r>
          </w:p>
        </w:tc>
        <w:tc>
          <w:tcPr>
            <w:tcW w:w="4536" w:type="dxa"/>
            <w:gridSpan w:val="3"/>
            <w:shd w:val="clear" w:color="auto" w:fill="auto"/>
          </w:tcPr>
          <w:p w14:paraId="12E2C7C6" w14:textId="77777777" w:rsidR="00B4431B" w:rsidRPr="00B50663" w:rsidRDefault="00B4431B" w:rsidP="00F476A9">
            <w:pPr>
              <w:pStyle w:val="TableParagraph"/>
              <w:spacing w:before="44"/>
              <w:ind w:right="56"/>
              <w:jc w:val="center"/>
              <w:rPr>
                <w:lang w:val="ru-RU"/>
              </w:rPr>
            </w:pPr>
          </w:p>
        </w:tc>
        <w:tc>
          <w:tcPr>
            <w:tcW w:w="992" w:type="dxa"/>
            <w:shd w:val="clear" w:color="auto" w:fill="auto"/>
          </w:tcPr>
          <w:p w14:paraId="2116C4B5" w14:textId="77777777" w:rsidR="00B4431B" w:rsidRPr="00A76021" w:rsidRDefault="00B4431B" w:rsidP="00F476A9">
            <w:pPr>
              <w:pStyle w:val="TableParagraph"/>
              <w:jc w:val="center"/>
              <w:rPr>
                <w:lang w:val="ru-RU"/>
              </w:rPr>
            </w:pPr>
          </w:p>
        </w:tc>
      </w:tr>
    </w:tbl>
    <w:p w14:paraId="7EB58B90" w14:textId="6BC4762E" w:rsidR="00862FB1" w:rsidRDefault="00862FB1" w:rsidP="00862FB1"/>
    <w:tbl>
      <w:tblPr>
        <w:tblStyle w:val="TableNormal"/>
        <w:tblW w:w="1488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2"/>
        <w:gridCol w:w="1423"/>
        <w:gridCol w:w="1841"/>
        <w:gridCol w:w="1276"/>
        <w:gridCol w:w="992"/>
      </w:tblGrid>
      <w:tr w:rsidR="00D27A43" w:rsidRPr="00D164D3" w14:paraId="6D99303A" w14:textId="77777777" w:rsidTr="00C5169B">
        <w:trPr>
          <w:trHeight w:val="344"/>
        </w:trPr>
        <w:tc>
          <w:tcPr>
            <w:tcW w:w="9352" w:type="dxa"/>
            <w:vMerge w:val="restart"/>
            <w:vAlign w:val="center"/>
          </w:tcPr>
          <w:p w14:paraId="6924EAF2" w14:textId="77777777" w:rsidR="00D27A43" w:rsidRPr="00D164D3" w:rsidRDefault="00D27A43" w:rsidP="00C5169B">
            <w:pPr>
              <w:pStyle w:val="TableParagraph"/>
              <w:spacing w:before="135" w:line="248" w:lineRule="exact"/>
              <w:jc w:val="center"/>
              <w:rPr>
                <w:rFonts w:cs="Times New Roman"/>
                <w:spacing w:val="-2"/>
              </w:rPr>
            </w:pPr>
            <w:r w:rsidRPr="00D164D3">
              <w:rPr>
                <w:rFonts w:cs="Times New Roman"/>
                <w:spacing w:val="-2"/>
              </w:rPr>
              <w:t>Перечень</w:t>
            </w:r>
            <w:r w:rsidRPr="00D164D3">
              <w:rPr>
                <w:rFonts w:cs="Times New Roman"/>
                <w:spacing w:val="11"/>
              </w:rPr>
              <w:t xml:space="preserve"> </w:t>
            </w:r>
            <w:r w:rsidRPr="00D164D3">
              <w:rPr>
                <w:rFonts w:cs="Times New Roman"/>
                <w:spacing w:val="11"/>
                <w:lang w:val="ru-RU"/>
              </w:rPr>
              <w:t>информации</w:t>
            </w:r>
          </w:p>
          <w:p w14:paraId="48562AD8" w14:textId="77777777" w:rsidR="00D27A43" w:rsidRPr="00D164D3" w:rsidRDefault="00D27A43" w:rsidP="00C5169B">
            <w:pPr>
              <w:pStyle w:val="TableParagraph"/>
              <w:tabs>
                <w:tab w:val="left" w:pos="2463"/>
              </w:tabs>
              <w:spacing w:before="46" w:line="237" w:lineRule="auto"/>
              <w:ind w:left="82" w:right="77"/>
              <w:jc w:val="center"/>
            </w:pPr>
          </w:p>
        </w:tc>
        <w:tc>
          <w:tcPr>
            <w:tcW w:w="5532" w:type="dxa"/>
            <w:gridSpan w:val="4"/>
            <w:vAlign w:val="center"/>
          </w:tcPr>
          <w:p w14:paraId="2CB66DA5" w14:textId="77777777" w:rsidR="00D27A43" w:rsidRPr="00D164D3" w:rsidRDefault="00D27A43" w:rsidP="00C5169B">
            <w:pPr>
              <w:pStyle w:val="TableParagraph"/>
              <w:jc w:val="center"/>
              <w:rPr>
                <w:lang w:val="ru-RU"/>
              </w:rPr>
            </w:pPr>
            <w:r w:rsidRPr="00D164D3">
              <w:rPr>
                <w:lang w:val="ru-RU"/>
              </w:rPr>
              <w:t>На официальном сайте организации в сети «Интернет»</w:t>
            </w:r>
          </w:p>
        </w:tc>
      </w:tr>
      <w:tr w:rsidR="00D27A43" w:rsidRPr="00D164D3" w14:paraId="4361F8E8" w14:textId="77777777" w:rsidTr="00C5169B">
        <w:trPr>
          <w:trHeight w:val="793"/>
        </w:trPr>
        <w:tc>
          <w:tcPr>
            <w:tcW w:w="9352" w:type="dxa"/>
            <w:vMerge/>
          </w:tcPr>
          <w:p w14:paraId="28DC0061" w14:textId="77777777" w:rsidR="00D27A43" w:rsidRPr="00D164D3" w:rsidRDefault="00D27A43" w:rsidP="00C5169B">
            <w:pPr>
              <w:pStyle w:val="TableParagraph"/>
              <w:tabs>
                <w:tab w:val="left" w:pos="2463"/>
              </w:tabs>
              <w:spacing w:before="46" w:line="237" w:lineRule="auto"/>
              <w:ind w:left="82" w:right="77"/>
              <w:jc w:val="center"/>
              <w:rPr>
                <w:lang w:val="ru-RU"/>
              </w:rPr>
            </w:pPr>
          </w:p>
        </w:tc>
        <w:tc>
          <w:tcPr>
            <w:tcW w:w="1423" w:type="dxa"/>
          </w:tcPr>
          <w:p w14:paraId="1B0764E1" w14:textId="77777777" w:rsidR="00D27A43" w:rsidRPr="00D164D3" w:rsidRDefault="00D27A43" w:rsidP="00C5169B">
            <w:pPr>
              <w:pStyle w:val="TableParagraph"/>
              <w:jc w:val="center"/>
              <w:rPr>
                <w:i/>
              </w:rPr>
            </w:pPr>
            <w:r w:rsidRPr="00D164D3">
              <w:t>наличие,</w:t>
            </w:r>
            <w:r w:rsidRPr="00D164D3">
              <w:rPr>
                <w:spacing w:val="-14"/>
              </w:rPr>
              <w:t xml:space="preserve"> </w:t>
            </w:r>
            <w:r w:rsidRPr="00D164D3">
              <w:t>полнота</w:t>
            </w:r>
          </w:p>
          <w:p w14:paraId="05B5C4D6" w14:textId="77777777" w:rsidR="00D27A43" w:rsidRPr="00D164D3" w:rsidRDefault="00D27A43" w:rsidP="00C5169B">
            <w:pPr>
              <w:pStyle w:val="TableParagraph"/>
              <w:spacing w:before="44"/>
              <w:ind w:left="118" w:right="117"/>
              <w:jc w:val="center"/>
              <w:rPr>
                <w:lang w:val="ru-RU"/>
              </w:rPr>
            </w:pPr>
          </w:p>
        </w:tc>
        <w:tc>
          <w:tcPr>
            <w:tcW w:w="1841" w:type="dxa"/>
          </w:tcPr>
          <w:p w14:paraId="294D08F4" w14:textId="77777777" w:rsidR="00D27A43" w:rsidRPr="00D164D3" w:rsidRDefault="00D27A43" w:rsidP="00C5169B">
            <w:pPr>
              <w:pStyle w:val="TableParagraph"/>
              <w:jc w:val="center"/>
            </w:pPr>
            <w:r w:rsidRPr="00D164D3">
              <w:rPr>
                <w:spacing w:val="-2"/>
              </w:rPr>
              <w:t>актуальность, достоверность,</w:t>
            </w:r>
          </w:p>
          <w:p w14:paraId="0B5D4FDC" w14:textId="77777777" w:rsidR="00D27A43" w:rsidRPr="00D164D3" w:rsidRDefault="00D27A43" w:rsidP="00C5169B">
            <w:pPr>
              <w:pStyle w:val="TableParagraph"/>
              <w:spacing w:before="44"/>
              <w:ind w:left="57" w:right="56"/>
              <w:jc w:val="center"/>
              <w:rPr>
                <w:lang w:val="ru-RU"/>
              </w:rPr>
            </w:pPr>
            <w:r w:rsidRPr="00D164D3">
              <w:rPr>
                <w:spacing w:val="-2"/>
              </w:rPr>
              <w:t>неизбыточность</w:t>
            </w:r>
          </w:p>
        </w:tc>
        <w:tc>
          <w:tcPr>
            <w:tcW w:w="1276" w:type="dxa"/>
          </w:tcPr>
          <w:p w14:paraId="15CD6EE2" w14:textId="77777777" w:rsidR="00D27A43" w:rsidRPr="00D164D3" w:rsidRDefault="00D27A43" w:rsidP="00C5169B">
            <w:pPr>
              <w:pStyle w:val="TableParagraph"/>
              <w:jc w:val="center"/>
            </w:pPr>
            <w:r w:rsidRPr="00D164D3">
              <w:t xml:space="preserve">удобство, </w:t>
            </w:r>
            <w:r w:rsidRPr="00D164D3">
              <w:rPr>
                <w:spacing w:val="-2"/>
              </w:rPr>
              <w:t>доступность</w:t>
            </w:r>
          </w:p>
        </w:tc>
        <w:tc>
          <w:tcPr>
            <w:tcW w:w="992" w:type="dxa"/>
          </w:tcPr>
          <w:p w14:paraId="0523A447" w14:textId="77777777" w:rsidR="00D27A43" w:rsidRPr="00D164D3" w:rsidRDefault="00D27A43" w:rsidP="00C5169B">
            <w:pPr>
              <w:pStyle w:val="TableParagraph"/>
              <w:jc w:val="center"/>
              <w:rPr>
                <w:lang w:val="ru-RU"/>
              </w:rPr>
            </w:pPr>
            <w:r w:rsidRPr="00D164D3">
              <w:rPr>
                <w:lang w:val="ru-RU"/>
              </w:rPr>
              <w:t>номер фото</w:t>
            </w:r>
          </w:p>
        </w:tc>
      </w:tr>
      <w:tr w:rsidR="00D27A43" w:rsidRPr="00D164D3" w14:paraId="0724AE19" w14:textId="77777777" w:rsidTr="00C5169B">
        <w:trPr>
          <w:trHeight w:val="460"/>
        </w:trPr>
        <w:tc>
          <w:tcPr>
            <w:tcW w:w="9352" w:type="dxa"/>
          </w:tcPr>
          <w:p w14:paraId="2096B034" w14:textId="77777777" w:rsidR="00D27A43" w:rsidRPr="00D164D3" w:rsidRDefault="00D27A43" w:rsidP="00C5169B">
            <w:pPr>
              <w:pStyle w:val="TableParagraph"/>
              <w:tabs>
                <w:tab w:val="left" w:pos="2463"/>
              </w:tabs>
              <w:spacing w:before="46" w:line="237" w:lineRule="auto"/>
              <w:ind w:left="82" w:right="77"/>
              <w:rPr>
                <w:lang w:val="ru-RU"/>
              </w:rPr>
            </w:pPr>
            <w:r w:rsidRPr="00D164D3">
              <w:rPr>
                <w:lang w:val="ru-RU"/>
              </w:rPr>
              <w:t xml:space="preserve">1. О дате государственной </w:t>
            </w:r>
            <w:r w:rsidRPr="00D164D3">
              <w:rPr>
                <w:spacing w:val="-2"/>
                <w:lang w:val="ru-RU"/>
              </w:rPr>
              <w:t>регистрации</w:t>
            </w:r>
            <w:r w:rsidRPr="00D164D3">
              <w:rPr>
                <w:lang w:val="ru-RU"/>
              </w:rPr>
              <w:t xml:space="preserve"> </w:t>
            </w:r>
            <w:r w:rsidRPr="00D164D3">
              <w:rPr>
                <w:spacing w:val="-2"/>
                <w:lang w:val="ru-RU"/>
              </w:rPr>
              <w:t xml:space="preserve">организации </w:t>
            </w:r>
            <w:r w:rsidRPr="00D164D3">
              <w:rPr>
                <w:lang w:val="ru-RU"/>
              </w:rPr>
              <w:t xml:space="preserve">социального обслуживания с указанием числа, месяца и года </w:t>
            </w:r>
            <w:r w:rsidRPr="00D164D3">
              <w:rPr>
                <w:spacing w:val="-2"/>
                <w:lang w:val="ru-RU"/>
              </w:rPr>
              <w:t>регистрации</w:t>
            </w:r>
          </w:p>
        </w:tc>
        <w:tc>
          <w:tcPr>
            <w:tcW w:w="1423" w:type="dxa"/>
          </w:tcPr>
          <w:p w14:paraId="4FF27F26" w14:textId="2E6D0AB5" w:rsidR="00D27A43" w:rsidRPr="00D164D3" w:rsidRDefault="000F1DDD" w:rsidP="000F1DDD">
            <w:pPr>
              <w:pStyle w:val="TableParagraph"/>
              <w:spacing w:before="44"/>
              <w:ind w:left="118" w:right="117"/>
              <w:jc w:val="center"/>
              <w:rPr>
                <w:lang w:val="ru-RU"/>
              </w:rPr>
            </w:pPr>
            <w:r>
              <w:rPr>
                <w:lang w:val="ru-RU"/>
              </w:rPr>
              <w:t>+</w:t>
            </w:r>
          </w:p>
        </w:tc>
        <w:tc>
          <w:tcPr>
            <w:tcW w:w="1841" w:type="dxa"/>
          </w:tcPr>
          <w:p w14:paraId="2504C0DA" w14:textId="1CDC2ACE" w:rsidR="00D27A43" w:rsidRPr="00D164D3" w:rsidRDefault="000F1DDD" w:rsidP="000F1DDD">
            <w:pPr>
              <w:pStyle w:val="TableParagraph"/>
              <w:spacing w:before="44"/>
              <w:ind w:left="57" w:right="56"/>
              <w:jc w:val="center"/>
              <w:rPr>
                <w:lang w:val="ru-RU"/>
              </w:rPr>
            </w:pPr>
            <w:r>
              <w:rPr>
                <w:lang w:val="ru-RU"/>
              </w:rPr>
              <w:t>+</w:t>
            </w:r>
          </w:p>
        </w:tc>
        <w:tc>
          <w:tcPr>
            <w:tcW w:w="1276" w:type="dxa"/>
          </w:tcPr>
          <w:p w14:paraId="42674230" w14:textId="6DABC90F" w:rsidR="00D27A43" w:rsidRPr="00D164D3" w:rsidRDefault="000F1DDD" w:rsidP="000F1DDD">
            <w:pPr>
              <w:pStyle w:val="TableParagraph"/>
              <w:spacing w:before="44"/>
              <w:ind w:left="7" w:right="3"/>
              <w:jc w:val="center"/>
              <w:rPr>
                <w:lang w:val="ru-RU"/>
              </w:rPr>
            </w:pPr>
            <w:r>
              <w:rPr>
                <w:lang w:val="ru-RU"/>
              </w:rPr>
              <w:t>+</w:t>
            </w:r>
          </w:p>
        </w:tc>
        <w:tc>
          <w:tcPr>
            <w:tcW w:w="992" w:type="dxa"/>
          </w:tcPr>
          <w:p w14:paraId="0E6300DC" w14:textId="266AB294" w:rsidR="00D27A43" w:rsidRPr="00D164D3" w:rsidRDefault="000F1DDD" w:rsidP="000F1DDD">
            <w:pPr>
              <w:pStyle w:val="TableParagraph"/>
              <w:jc w:val="center"/>
              <w:rPr>
                <w:sz w:val="20"/>
                <w:lang w:val="ru-RU"/>
              </w:rPr>
            </w:pPr>
            <w:r>
              <w:rPr>
                <w:sz w:val="20"/>
                <w:lang w:val="ru-RU"/>
              </w:rPr>
              <w:t>1</w:t>
            </w:r>
          </w:p>
        </w:tc>
      </w:tr>
      <w:tr w:rsidR="00D27A43" w:rsidRPr="00D164D3" w14:paraId="4C93AAC4" w14:textId="77777777" w:rsidTr="00C5169B">
        <w:trPr>
          <w:trHeight w:val="482"/>
        </w:trPr>
        <w:tc>
          <w:tcPr>
            <w:tcW w:w="9352" w:type="dxa"/>
          </w:tcPr>
          <w:p w14:paraId="2537B513" w14:textId="77777777" w:rsidR="00D27A43" w:rsidRPr="00D164D3" w:rsidRDefault="00D27A43" w:rsidP="00C5169B">
            <w:pPr>
              <w:pStyle w:val="TableParagraph"/>
              <w:tabs>
                <w:tab w:val="left" w:pos="2463"/>
              </w:tabs>
              <w:spacing w:before="46" w:line="237" w:lineRule="auto"/>
              <w:ind w:left="82" w:right="78"/>
              <w:rPr>
                <w:lang w:val="ru-RU"/>
              </w:rPr>
            </w:pPr>
            <w:r w:rsidRPr="00D164D3">
              <w:rPr>
                <w:lang w:val="ru-RU"/>
              </w:rPr>
              <w:t xml:space="preserve">2. Об учредителе (учредителях) </w:t>
            </w:r>
            <w:r w:rsidRPr="00D164D3">
              <w:rPr>
                <w:spacing w:val="-2"/>
                <w:lang w:val="ru-RU"/>
              </w:rPr>
              <w:t>организации</w:t>
            </w:r>
            <w:r w:rsidRPr="00D164D3">
              <w:rPr>
                <w:lang w:val="ru-RU"/>
              </w:rPr>
              <w:t xml:space="preserve"> </w:t>
            </w:r>
            <w:r w:rsidRPr="00D164D3">
              <w:rPr>
                <w:spacing w:val="-2"/>
                <w:lang w:val="ru-RU"/>
              </w:rPr>
              <w:t xml:space="preserve">социального </w:t>
            </w:r>
            <w:r w:rsidRPr="00D164D3">
              <w:rPr>
                <w:lang w:val="ru-RU"/>
              </w:rPr>
              <w:t>обслуживания с указанием наименования, места его (их) нахождения,</w:t>
            </w:r>
            <w:r w:rsidRPr="00D164D3">
              <w:rPr>
                <w:spacing w:val="-10"/>
                <w:lang w:val="ru-RU"/>
              </w:rPr>
              <w:t xml:space="preserve"> </w:t>
            </w:r>
            <w:r w:rsidRPr="00D164D3">
              <w:rPr>
                <w:lang w:val="ru-RU"/>
              </w:rPr>
              <w:t>контактных</w:t>
            </w:r>
            <w:r w:rsidRPr="00D164D3">
              <w:rPr>
                <w:spacing w:val="-13"/>
                <w:lang w:val="ru-RU"/>
              </w:rPr>
              <w:t xml:space="preserve"> </w:t>
            </w:r>
            <w:r w:rsidRPr="00D164D3">
              <w:rPr>
                <w:lang w:val="ru-RU"/>
              </w:rPr>
              <w:t>телефонов</w:t>
            </w:r>
            <w:r w:rsidRPr="00D164D3">
              <w:rPr>
                <w:spacing w:val="-13"/>
                <w:lang w:val="ru-RU"/>
              </w:rPr>
              <w:t xml:space="preserve"> </w:t>
            </w:r>
            <w:r w:rsidRPr="00D164D3">
              <w:rPr>
                <w:lang w:val="ru-RU"/>
              </w:rPr>
              <w:t>и адресов электронной почты</w:t>
            </w:r>
          </w:p>
        </w:tc>
        <w:tc>
          <w:tcPr>
            <w:tcW w:w="1423" w:type="dxa"/>
          </w:tcPr>
          <w:p w14:paraId="652A5206" w14:textId="7F46CAE7" w:rsidR="00D27A43" w:rsidRPr="00D164D3" w:rsidRDefault="000F1DDD" w:rsidP="000F1DDD">
            <w:pPr>
              <w:pStyle w:val="TableParagraph"/>
              <w:spacing w:before="44"/>
              <w:ind w:left="119" w:right="115"/>
              <w:jc w:val="center"/>
              <w:rPr>
                <w:lang w:val="ru-RU"/>
              </w:rPr>
            </w:pPr>
            <w:r>
              <w:rPr>
                <w:lang w:val="ru-RU"/>
              </w:rPr>
              <w:t>+</w:t>
            </w:r>
          </w:p>
        </w:tc>
        <w:tc>
          <w:tcPr>
            <w:tcW w:w="1841" w:type="dxa"/>
          </w:tcPr>
          <w:p w14:paraId="23998BE5" w14:textId="64186B17" w:rsidR="00D27A43" w:rsidRPr="00D164D3" w:rsidRDefault="000F1DDD" w:rsidP="000F1DDD">
            <w:pPr>
              <w:pStyle w:val="TableParagraph"/>
              <w:spacing w:before="44"/>
              <w:ind w:left="60" w:right="56"/>
              <w:jc w:val="center"/>
              <w:rPr>
                <w:lang w:val="ru-RU"/>
              </w:rPr>
            </w:pPr>
            <w:r>
              <w:rPr>
                <w:lang w:val="ru-RU"/>
              </w:rPr>
              <w:t>+</w:t>
            </w:r>
          </w:p>
        </w:tc>
        <w:tc>
          <w:tcPr>
            <w:tcW w:w="1276" w:type="dxa"/>
          </w:tcPr>
          <w:p w14:paraId="54989041" w14:textId="4FA71E98" w:rsidR="00D27A43" w:rsidRPr="00D164D3" w:rsidRDefault="000F1DDD" w:rsidP="000F1DDD">
            <w:pPr>
              <w:pStyle w:val="TableParagraph"/>
              <w:spacing w:before="44"/>
              <w:ind w:left="5" w:right="4"/>
              <w:jc w:val="center"/>
              <w:rPr>
                <w:lang w:val="ru-RU"/>
              </w:rPr>
            </w:pPr>
            <w:r>
              <w:rPr>
                <w:lang w:val="ru-RU"/>
              </w:rPr>
              <w:t>+</w:t>
            </w:r>
          </w:p>
        </w:tc>
        <w:tc>
          <w:tcPr>
            <w:tcW w:w="992" w:type="dxa"/>
          </w:tcPr>
          <w:p w14:paraId="7BE2F310" w14:textId="04B5C394" w:rsidR="00D27A43" w:rsidRPr="00D164D3" w:rsidRDefault="000F1DDD" w:rsidP="000F1DDD">
            <w:pPr>
              <w:pStyle w:val="TableParagraph"/>
              <w:jc w:val="center"/>
              <w:rPr>
                <w:sz w:val="20"/>
                <w:lang w:val="ru-RU"/>
              </w:rPr>
            </w:pPr>
            <w:r>
              <w:rPr>
                <w:sz w:val="20"/>
                <w:lang w:val="ru-RU"/>
              </w:rPr>
              <w:t>2</w:t>
            </w:r>
          </w:p>
        </w:tc>
      </w:tr>
      <w:tr w:rsidR="00D27A43" w:rsidRPr="00D164D3" w14:paraId="11DDEBE9" w14:textId="77777777" w:rsidTr="00C5169B">
        <w:trPr>
          <w:trHeight w:val="490"/>
        </w:trPr>
        <w:tc>
          <w:tcPr>
            <w:tcW w:w="9352" w:type="dxa"/>
          </w:tcPr>
          <w:p w14:paraId="580B0814" w14:textId="77777777" w:rsidR="00D27A43" w:rsidRPr="00D164D3" w:rsidRDefault="00D27A43" w:rsidP="00C5169B">
            <w:pPr>
              <w:pStyle w:val="TableParagraph"/>
              <w:spacing w:before="46" w:line="237" w:lineRule="auto"/>
              <w:ind w:left="82" w:right="76"/>
              <w:rPr>
                <w:lang w:val="ru-RU"/>
              </w:rPr>
            </w:pPr>
            <w:r w:rsidRPr="00D164D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23" w:type="dxa"/>
          </w:tcPr>
          <w:p w14:paraId="3A41D02A" w14:textId="5DDDFF3C" w:rsidR="00D27A43" w:rsidRPr="00D164D3" w:rsidRDefault="00145BA6" w:rsidP="000F1DDD">
            <w:pPr>
              <w:pStyle w:val="TableParagraph"/>
              <w:spacing w:before="44"/>
              <w:ind w:left="119" w:right="115"/>
              <w:jc w:val="center"/>
              <w:rPr>
                <w:lang w:val="ru-RU"/>
              </w:rPr>
            </w:pPr>
            <w:r>
              <w:rPr>
                <w:lang w:val="ru-RU"/>
              </w:rPr>
              <w:t>+</w:t>
            </w:r>
          </w:p>
        </w:tc>
        <w:tc>
          <w:tcPr>
            <w:tcW w:w="1841" w:type="dxa"/>
          </w:tcPr>
          <w:p w14:paraId="09DBC07D" w14:textId="51C75D00" w:rsidR="00D27A43" w:rsidRPr="00D164D3" w:rsidRDefault="00145BA6" w:rsidP="000F1DDD">
            <w:pPr>
              <w:pStyle w:val="TableParagraph"/>
              <w:spacing w:before="44"/>
              <w:ind w:left="60" w:right="56"/>
              <w:jc w:val="center"/>
              <w:rPr>
                <w:lang w:val="ru-RU"/>
              </w:rPr>
            </w:pPr>
            <w:r>
              <w:rPr>
                <w:lang w:val="ru-RU"/>
              </w:rPr>
              <w:t>+</w:t>
            </w:r>
          </w:p>
        </w:tc>
        <w:tc>
          <w:tcPr>
            <w:tcW w:w="1276" w:type="dxa"/>
          </w:tcPr>
          <w:p w14:paraId="4E743E19" w14:textId="7C32530D" w:rsidR="00D27A43" w:rsidRPr="00D164D3" w:rsidRDefault="00145BA6" w:rsidP="000F1DDD">
            <w:pPr>
              <w:pStyle w:val="TableParagraph"/>
              <w:spacing w:before="44"/>
              <w:ind w:left="5" w:right="4"/>
              <w:jc w:val="center"/>
              <w:rPr>
                <w:lang w:val="ru-RU"/>
              </w:rPr>
            </w:pPr>
            <w:r>
              <w:rPr>
                <w:lang w:val="ru-RU"/>
              </w:rPr>
              <w:t>+</w:t>
            </w:r>
          </w:p>
        </w:tc>
        <w:tc>
          <w:tcPr>
            <w:tcW w:w="992" w:type="dxa"/>
          </w:tcPr>
          <w:p w14:paraId="5C7F11E2" w14:textId="411D5C3C" w:rsidR="00D27A43" w:rsidRPr="00D164D3" w:rsidRDefault="00145BA6" w:rsidP="000F1DDD">
            <w:pPr>
              <w:pStyle w:val="TableParagraph"/>
              <w:jc w:val="center"/>
              <w:rPr>
                <w:sz w:val="20"/>
                <w:lang w:val="ru-RU"/>
              </w:rPr>
            </w:pPr>
            <w:r>
              <w:rPr>
                <w:sz w:val="20"/>
                <w:lang w:val="ru-RU"/>
              </w:rPr>
              <w:t>3</w:t>
            </w:r>
          </w:p>
        </w:tc>
      </w:tr>
      <w:tr w:rsidR="00D27A43" w:rsidRPr="00D164D3" w14:paraId="68410225" w14:textId="77777777" w:rsidTr="00C5169B">
        <w:trPr>
          <w:trHeight w:val="370"/>
        </w:trPr>
        <w:tc>
          <w:tcPr>
            <w:tcW w:w="9352" w:type="dxa"/>
          </w:tcPr>
          <w:p w14:paraId="09B01733" w14:textId="77777777" w:rsidR="00D27A43" w:rsidRPr="00D164D3" w:rsidRDefault="00D27A43" w:rsidP="00C5169B">
            <w:pPr>
              <w:pStyle w:val="TableParagraph"/>
              <w:spacing w:before="46" w:line="237" w:lineRule="auto"/>
              <w:ind w:left="82" w:right="78"/>
              <w:rPr>
                <w:lang w:val="ru-RU"/>
              </w:rPr>
            </w:pPr>
            <w:r w:rsidRPr="00D164D3">
              <w:rPr>
                <w:lang w:val="ru-RU"/>
              </w:rPr>
              <w:lastRenderedPageBreak/>
              <w:t>4. О режиме, графике работы с указанием дней и часов приема, перерыва на обед</w:t>
            </w:r>
          </w:p>
        </w:tc>
        <w:tc>
          <w:tcPr>
            <w:tcW w:w="1423" w:type="dxa"/>
          </w:tcPr>
          <w:p w14:paraId="4376B2EE" w14:textId="24F2F66F" w:rsidR="00D27A43" w:rsidRPr="00D164D3" w:rsidRDefault="00145BA6" w:rsidP="000F1DDD">
            <w:pPr>
              <w:pStyle w:val="TableParagraph"/>
              <w:jc w:val="center"/>
              <w:rPr>
                <w:sz w:val="20"/>
                <w:lang w:val="ru-RU"/>
              </w:rPr>
            </w:pPr>
            <w:r>
              <w:rPr>
                <w:sz w:val="20"/>
                <w:lang w:val="ru-RU"/>
              </w:rPr>
              <w:t>+</w:t>
            </w:r>
          </w:p>
        </w:tc>
        <w:tc>
          <w:tcPr>
            <w:tcW w:w="1841" w:type="dxa"/>
          </w:tcPr>
          <w:p w14:paraId="3BBB1F2A" w14:textId="7D424621" w:rsidR="00D27A43" w:rsidRPr="00D164D3" w:rsidRDefault="00145BA6" w:rsidP="000F1DDD">
            <w:pPr>
              <w:pStyle w:val="TableParagraph"/>
              <w:jc w:val="center"/>
              <w:rPr>
                <w:sz w:val="20"/>
                <w:lang w:val="ru-RU"/>
              </w:rPr>
            </w:pPr>
            <w:r>
              <w:rPr>
                <w:sz w:val="20"/>
                <w:lang w:val="ru-RU"/>
              </w:rPr>
              <w:t>+</w:t>
            </w:r>
          </w:p>
        </w:tc>
        <w:tc>
          <w:tcPr>
            <w:tcW w:w="1276" w:type="dxa"/>
          </w:tcPr>
          <w:p w14:paraId="14A76BC5" w14:textId="6DA5E3D1" w:rsidR="00D27A43" w:rsidRPr="00D164D3" w:rsidRDefault="00145BA6" w:rsidP="000F1DDD">
            <w:pPr>
              <w:pStyle w:val="TableParagraph"/>
              <w:jc w:val="center"/>
              <w:rPr>
                <w:sz w:val="20"/>
                <w:lang w:val="ru-RU"/>
              </w:rPr>
            </w:pPr>
            <w:r>
              <w:rPr>
                <w:sz w:val="20"/>
                <w:lang w:val="ru-RU"/>
              </w:rPr>
              <w:t>+</w:t>
            </w:r>
          </w:p>
        </w:tc>
        <w:tc>
          <w:tcPr>
            <w:tcW w:w="992" w:type="dxa"/>
          </w:tcPr>
          <w:p w14:paraId="75DE326A" w14:textId="4C34C6EA" w:rsidR="00D27A43" w:rsidRPr="00D164D3" w:rsidRDefault="00145BA6" w:rsidP="000F1DDD">
            <w:pPr>
              <w:pStyle w:val="TableParagraph"/>
              <w:jc w:val="center"/>
              <w:rPr>
                <w:sz w:val="20"/>
                <w:lang w:val="ru-RU"/>
              </w:rPr>
            </w:pPr>
            <w:r>
              <w:rPr>
                <w:sz w:val="20"/>
                <w:lang w:val="ru-RU"/>
              </w:rPr>
              <w:t>4</w:t>
            </w:r>
          </w:p>
        </w:tc>
      </w:tr>
      <w:tr w:rsidR="00D27A43" w:rsidRPr="00D164D3" w14:paraId="1D6DD60E" w14:textId="77777777" w:rsidTr="00C5169B">
        <w:trPr>
          <w:trHeight w:val="1557"/>
        </w:trPr>
        <w:tc>
          <w:tcPr>
            <w:tcW w:w="9352" w:type="dxa"/>
          </w:tcPr>
          <w:p w14:paraId="20FC262D" w14:textId="77777777" w:rsidR="00D27A43" w:rsidRPr="00D164D3" w:rsidRDefault="00D27A43" w:rsidP="00C5169B">
            <w:pPr>
              <w:pStyle w:val="TableParagraph"/>
              <w:spacing w:before="46" w:line="237" w:lineRule="auto"/>
              <w:ind w:left="82" w:right="77"/>
              <w:rPr>
                <w:lang w:val="ru-RU"/>
              </w:rPr>
            </w:pPr>
            <w:r w:rsidRPr="00D164D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D164D3">
              <w:rPr>
                <w:spacing w:val="54"/>
                <w:w w:val="150"/>
                <w:lang w:val="ru-RU"/>
              </w:rPr>
              <w:t xml:space="preserve"> </w:t>
            </w:r>
            <w:r w:rsidRPr="00D164D3">
              <w:rPr>
                <w:lang w:val="ru-RU"/>
              </w:rPr>
              <w:t>субъектов</w:t>
            </w:r>
            <w:r w:rsidRPr="00D164D3">
              <w:rPr>
                <w:spacing w:val="54"/>
                <w:w w:val="150"/>
                <w:lang w:val="ru-RU"/>
              </w:rPr>
              <w:t xml:space="preserve"> </w:t>
            </w:r>
            <w:r w:rsidRPr="00D164D3">
              <w:rPr>
                <w:spacing w:val="-2"/>
                <w:lang w:val="ru-RU"/>
              </w:rPr>
              <w:t xml:space="preserve">Российской </w:t>
            </w:r>
            <w:r w:rsidRPr="00D164D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D164D3">
              <w:rPr>
                <w:spacing w:val="-5"/>
                <w:lang w:val="ru-RU"/>
              </w:rPr>
              <w:t xml:space="preserve"> </w:t>
            </w:r>
            <w:r w:rsidRPr="00D164D3">
              <w:rPr>
                <w:lang w:val="ru-RU"/>
              </w:rPr>
              <w:t>лиц</w:t>
            </w:r>
            <w:r w:rsidRPr="00D164D3">
              <w:rPr>
                <w:spacing w:val="-5"/>
                <w:lang w:val="ru-RU"/>
              </w:rPr>
              <w:t xml:space="preserve"> </w:t>
            </w:r>
            <w:r w:rsidRPr="00D164D3">
              <w:rPr>
                <w:lang w:val="ru-RU"/>
              </w:rPr>
              <w:t>и</w:t>
            </w:r>
            <w:r w:rsidRPr="00D164D3">
              <w:rPr>
                <w:spacing w:val="-4"/>
                <w:lang w:val="ru-RU"/>
              </w:rPr>
              <w:t xml:space="preserve"> </w:t>
            </w:r>
            <w:r w:rsidRPr="00D164D3">
              <w:rPr>
                <w:lang w:val="ru-RU"/>
              </w:rPr>
              <w:t>(или)</w:t>
            </w:r>
            <w:r w:rsidRPr="00D164D3">
              <w:rPr>
                <w:spacing w:val="-1"/>
                <w:lang w:val="ru-RU"/>
              </w:rPr>
              <w:t xml:space="preserve"> </w:t>
            </w:r>
            <w:r w:rsidRPr="00D164D3">
              <w:rPr>
                <w:lang w:val="ru-RU"/>
              </w:rPr>
              <w:t xml:space="preserve">юридических </w:t>
            </w:r>
            <w:r w:rsidRPr="00D164D3">
              <w:rPr>
                <w:spacing w:val="-4"/>
                <w:lang w:val="ru-RU"/>
              </w:rPr>
              <w:t>лиц</w:t>
            </w:r>
          </w:p>
        </w:tc>
        <w:tc>
          <w:tcPr>
            <w:tcW w:w="1423" w:type="dxa"/>
          </w:tcPr>
          <w:p w14:paraId="045152EF" w14:textId="19D4831D" w:rsidR="00D27A43" w:rsidRPr="00D164D3" w:rsidRDefault="00145BA6" w:rsidP="000F1DDD">
            <w:pPr>
              <w:pStyle w:val="TableParagraph"/>
              <w:jc w:val="center"/>
              <w:rPr>
                <w:sz w:val="20"/>
                <w:lang w:val="ru-RU"/>
              </w:rPr>
            </w:pPr>
            <w:r>
              <w:rPr>
                <w:sz w:val="20"/>
                <w:lang w:val="ru-RU"/>
              </w:rPr>
              <w:t>+</w:t>
            </w:r>
          </w:p>
        </w:tc>
        <w:tc>
          <w:tcPr>
            <w:tcW w:w="1841" w:type="dxa"/>
          </w:tcPr>
          <w:p w14:paraId="3EE75259" w14:textId="170D6222" w:rsidR="00D27A43" w:rsidRPr="00D164D3" w:rsidRDefault="00145BA6" w:rsidP="000F1DDD">
            <w:pPr>
              <w:pStyle w:val="TableParagraph"/>
              <w:jc w:val="center"/>
              <w:rPr>
                <w:sz w:val="20"/>
                <w:lang w:val="ru-RU"/>
              </w:rPr>
            </w:pPr>
            <w:r>
              <w:rPr>
                <w:sz w:val="20"/>
                <w:lang w:val="ru-RU"/>
              </w:rPr>
              <w:t>+</w:t>
            </w:r>
          </w:p>
        </w:tc>
        <w:tc>
          <w:tcPr>
            <w:tcW w:w="1276" w:type="dxa"/>
          </w:tcPr>
          <w:p w14:paraId="4B4EEAA9" w14:textId="0598CF32" w:rsidR="00D27A43" w:rsidRPr="00D164D3" w:rsidRDefault="00145BA6" w:rsidP="000F1DDD">
            <w:pPr>
              <w:pStyle w:val="TableParagraph"/>
              <w:jc w:val="center"/>
              <w:rPr>
                <w:sz w:val="20"/>
                <w:lang w:val="ru-RU"/>
              </w:rPr>
            </w:pPr>
            <w:r>
              <w:rPr>
                <w:sz w:val="20"/>
                <w:lang w:val="ru-RU"/>
              </w:rPr>
              <w:t>+</w:t>
            </w:r>
          </w:p>
        </w:tc>
        <w:tc>
          <w:tcPr>
            <w:tcW w:w="992" w:type="dxa"/>
          </w:tcPr>
          <w:p w14:paraId="2D8D366E" w14:textId="35361EDB" w:rsidR="00D27A43" w:rsidRPr="00D164D3" w:rsidRDefault="00145BA6" w:rsidP="000F1DDD">
            <w:pPr>
              <w:pStyle w:val="TableParagraph"/>
              <w:jc w:val="center"/>
              <w:rPr>
                <w:sz w:val="20"/>
                <w:lang w:val="ru-RU"/>
              </w:rPr>
            </w:pPr>
            <w:r>
              <w:rPr>
                <w:sz w:val="20"/>
                <w:lang w:val="ru-RU"/>
              </w:rPr>
              <w:t>5</w:t>
            </w:r>
          </w:p>
        </w:tc>
      </w:tr>
      <w:tr w:rsidR="00D27A43" w:rsidRPr="00D164D3" w14:paraId="0B6BE23F" w14:textId="77777777" w:rsidTr="00C5169B">
        <w:trPr>
          <w:trHeight w:val="274"/>
        </w:trPr>
        <w:tc>
          <w:tcPr>
            <w:tcW w:w="9352" w:type="dxa"/>
          </w:tcPr>
          <w:p w14:paraId="19B9A47D" w14:textId="77777777" w:rsidR="00D27A43" w:rsidRPr="00D164D3" w:rsidRDefault="00D27A43" w:rsidP="00C5169B">
            <w:pPr>
              <w:pStyle w:val="TableParagraph"/>
              <w:spacing w:before="46" w:line="237" w:lineRule="auto"/>
              <w:ind w:left="82" w:right="77"/>
              <w:rPr>
                <w:lang w:val="ru-RU"/>
              </w:rPr>
            </w:pPr>
            <w:r w:rsidRPr="00D164D3">
              <w:rPr>
                <w:lang w:val="ru-RU"/>
              </w:rPr>
              <w:t>6. О контактных телефонах, адресах электронной почты</w:t>
            </w:r>
          </w:p>
        </w:tc>
        <w:tc>
          <w:tcPr>
            <w:tcW w:w="1423" w:type="dxa"/>
          </w:tcPr>
          <w:p w14:paraId="01E81B3E" w14:textId="747C67A7" w:rsidR="00D27A43" w:rsidRPr="00D164D3" w:rsidRDefault="00145BA6" w:rsidP="000F1DDD">
            <w:pPr>
              <w:pStyle w:val="TableParagraph"/>
              <w:jc w:val="center"/>
              <w:rPr>
                <w:sz w:val="20"/>
                <w:lang w:val="ru-RU"/>
              </w:rPr>
            </w:pPr>
            <w:r>
              <w:rPr>
                <w:sz w:val="20"/>
                <w:lang w:val="ru-RU"/>
              </w:rPr>
              <w:t>+</w:t>
            </w:r>
          </w:p>
        </w:tc>
        <w:tc>
          <w:tcPr>
            <w:tcW w:w="1841" w:type="dxa"/>
          </w:tcPr>
          <w:p w14:paraId="4069C61B" w14:textId="15D8EDA1" w:rsidR="00D27A43" w:rsidRPr="00D164D3" w:rsidRDefault="00145BA6" w:rsidP="000F1DDD">
            <w:pPr>
              <w:pStyle w:val="TableParagraph"/>
              <w:jc w:val="center"/>
              <w:rPr>
                <w:sz w:val="20"/>
                <w:lang w:val="ru-RU"/>
              </w:rPr>
            </w:pPr>
            <w:r>
              <w:rPr>
                <w:sz w:val="20"/>
                <w:lang w:val="ru-RU"/>
              </w:rPr>
              <w:t>+</w:t>
            </w:r>
          </w:p>
        </w:tc>
        <w:tc>
          <w:tcPr>
            <w:tcW w:w="1276" w:type="dxa"/>
          </w:tcPr>
          <w:p w14:paraId="34E1D693" w14:textId="15B6B19A" w:rsidR="00D27A43" w:rsidRPr="00D164D3" w:rsidRDefault="00145BA6" w:rsidP="000F1DDD">
            <w:pPr>
              <w:pStyle w:val="TableParagraph"/>
              <w:jc w:val="center"/>
              <w:rPr>
                <w:sz w:val="20"/>
                <w:lang w:val="ru-RU"/>
              </w:rPr>
            </w:pPr>
            <w:r>
              <w:rPr>
                <w:sz w:val="20"/>
                <w:lang w:val="ru-RU"/>
              </w:rPr>
              <w:t>+</w:t>
            </w:r>
          </w:p>
        </w:tc>
        <w:tc>
          <w:tcPr>
            <w:tcW w:w="992" w:type="dxa"/>
          </w:tcPr>
          <w:p w14:paraId="56F18AEF" w14:textId="45969303" w:rsidR="00D27A43" w:rsidRPr="00D164D3" w:rsidRDefault="00145BA6" w:rsidP="000F1DDD">
            <w:pPr>
              <w:pStyle w:val="TableParagraph"/>
              <w:jc w:val="center"/>
              <w:rPr>
                <w:sz w:val="20"/>
                <w:lang w:val="ru-RU"/>
              </w:rPr>
            </w:pPr>
            <w:r>
              <w:rPr>
                <w:sz w:val="20"/>
                <w:lang w:val="ru-RU"/>
              </w:rPr>
              <w:t>6</w:t>
            </w:r>
          </w:p>
        </w:tc>
      </w:tr>
      <w:tr w:rsidR="00D27A43" w:rsidRPr="00D164D3" w14:paraId="234E5155" w14:textId="77777777" w:rsidTr="00C5169B">
        <w:trPr>
          <w:trHeight w:val="406"/>
        </w:trPr>
        <w:tc>
          <w:tcPr>
            <w:tcW w:w="9352" w:type="dxa"/>
          </w:tcPr>
          <w:p w14:paraId="44D3422F" w14:textId="77777777" w:rsidR="00D27A43" w:rsidRPr="00D164D3" w:rsidRDefault="00D27A43" w:rsidP="00C5169B">
            <w:pPr>
              <w:pStyle w:val="TableParagraph"/>
              <w:spacing w:before="46" w:line="237" w:lineRule="auto"/>
              <w:ind w:left="82" w:right="77"/>
              <w:rPr>
                <w:lang w:val="ru-RU"/>
              </w:rPr>
            </w:pPr>
            <w:r w:rsidRPr="00D164D3">
              <w:rPr>
                <w:lang w:val="ru-RU"/>
              </w:rPr>
              <w:t>7. О структуре и об органах управления организации социального обслуживания</w:t>
            </w:r>
          </w:p>
        </w:tc>
        <w:tc>
          <w:tcPr>
            <w:tcW w:w="1423" w:type="dxa"/>
          </w:tcPr>
          <w:p w14:paraId="779EE0DC" w14:textId="18FDF149" w:rsidR="00D27A43" w:rsidRPr="00D164D3" w:rsidRDefault="00145BA6" w:rsidP="000F1DDD">
            <w:pPr>
              <w:pStyle w:val="TableParagraph"/>
              <w:jc w:val="center"/>
              <w:rPr>
                <w:sz w:val="20"/>
                <w:lang w:val="ru-RU"/>
              </w:rPr>
            </w:pPr>
            <w:r>
              <w:rPr>
                <w:sz w:val="20"/>
                <w:lang w:val="ru-RU"/>
              </w:rPr>
              <w:t>+</w:t>
            </w:r>
          </w:p>
        </w:tc>
        <w:tc>
          <w:tcPr>
            <w:tcW w:w="1841" w:type="dxa"/>
          </w:tcPr>
          <w:p w14:paraId="25254552" w14:textId="6DEAD559" w:rsidR="00D27A43" w:rsidRPr="00D164D3" w:rsidRDefault="00145BA6" w:rsidP="000F1DDD">
            <w:pPr>
              <w:pStyle w:val="TableParagraph"/>
              <w:jc w:val="center"/>
              <w:rPr>
                <w:sz w:val="20"/>
                <w:lang w:val="ru-RU"/>
              </w:rPr>
            </w:pPr>
            <w:r>
              <w:rPr>
                <w:sz w:val="20"/>
                <w:lang w:val="ru-RU"/>
              </w:rPr>
              <w:t>+</w:t>
            </w:r>
          </w:p>
        </w:tc>
        <w:tc>
          <w:tcPr>
            <w:tcW w:w="1276" w:type="dxa"/>
          </w:tcPr>
          <w:p w14:paraId="21E115C3" w14:textId="029DA9F8" w:rsidR="00D27A43" w:rsidRPr="00D164D3" w:rsidRDefault="00145BA6" w:rsidP="000F1DDD">
            <w:pPr>
              <w:pStyle w:val="TableParagraph"/>
              <w:jc w:val="center"/>
              <w:rPr>
                <w:sz w:val="20"/>
                <w:lang w:val="ru-RU"/>
              </w:rPr>
            </w:pPr>
            <w:r>
              <w:rPr>
                <w:sz w:val="20"/>
                <w:lang w:val="ru-RU"/>
              </w:rPr>
              <w:t>+</w:t>
            </w:r>
          </w:p>
        </w:tc>
        <w:tc>
          <w:tcPr>
            <w:tcW w:w="992" w:type="dxa"/>
          </w:tcPr>
          <w:p w14:paraId="530C8B71" w14:textId="09674DCC" w:rsidR="00D27A43" w:rsidRPr="00D164D3" w:rsidRDefault="00145BA6" w:rsidP="000F1DDD">
            <w:pPr>
              <w:pStyle w:val="TableParagraph"/>
              <w:jc w:val="center"/>
              <w:rPr>
                <w:sz w:val="20"/>
                <w:lang w:val="ru-RU"/>
              </w:rPr>
            </w:pPr>
            <w:r>
              <w:rPr>
                <w:sz w:val="20"/>
                <w:lang w:val="ru-RU"/>
              </w:rPr>
              <w:t>7</w:t>
            </w:r>
          </w:p>
        </w:tc>
      </w:tr>
      <w:tr w:rsidR="00D27A43" w:rsidRPr="00D164D3" w14:paraId="568BE0F9" w14:textId="77777777" w:rsidTr="00C5169B">
        <w:trPr>
          <w:trHeight w:val="539"/>
        </w:trPr>
        <w:tc>
          <w:tcPr>
            <w:tcW w:w="9352" w:type="dxa"/>
          </w:tcPr>
          <w:p w14:paraId="0E92F735" w14:textId="77777777" w:rsidR="00D27A43" w:rsidRPr="00D164D3" w:rsidRDefault="00D27A43" w:rsidP="00C5169B">
            <w:pPr>
              <w:pStyle w:val="TableParagraph"/>
              <w:spacing w:before="46" w:line="237" w:lineRule="auto"/>
              <w:ind w:left="82" w:right="77"/>
              <w:rPr>
                <w:lang w:val="ru-RU"/>
              </w:rPr>
            </w:pPr>
            <w:r w:rsidRPr="00D164D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23" w:type="dxa"/>
          </w:tcPr>
          <w:p w14:paraId="3722711D" w14:textId="3CB4EE92" w:rsidR="00D27A43" w:rsidRPr="00D164D3" w:rsidRDefault="00145BA6" w:rsidP="000F1DDD">
            <w:pPr>
              <w:pStyle w:val="TableParagraph"/>
              <w:jc w:val="center"/>
              <w:rPr>
                <w:sz w:val="20"/>
                <w:lang w:val="ru-RU"/>
              </w:rPr>
            </w:pPr>
            <w:r>
              <w:rPr>
                <w:sz w:val="20"/>
                <w:lang w:val="ru-RU"/>
              </w:rPr>
              <w:t>+</w:t>
            </w:r>
          </w:p>
        </w:tc>
        <w:tc>
          <w:tcPr>
            <w:tcW w:w="1841" w:type="dxa"/>
          </w:tcPr>
          <w:p w14:paraId="3F5A3C9A" w14:textId="31E74A6F" w:rsidR="00D27A43" w:rsidRPr="00D164D3" w:rsidRDefault="00145BA6" w:rsidP="000F1DDD">
            <w:pPr>
              <w:pStyle w:val="TableParagraph"/>
              <w:jc w:val="center"/>
              <w:rPr>
                <w:sz w:val="20"/>
                <w:lang w:val="ru-RU"/>
              </w:rPr>
            </w:pPr>
            <w:r>
              <w:rPr>
                <w:sz w:val="20"/>
                <w:lang w:val="ru-RU"/>
              </w:rPr>
              <w:t>+</w:t>
            </w:r>
          </w:p>
        </w:tc>
        <w:tc>
          <w:tcPr>
            <w:tcW w:w="1276" w:type="dxa"/>
          </w:tcPr>
          <w:p w14:paraId="03D3BC56" w14:textId="4A401F6D" w:rsidR="00D27A43" w:rsidRPr="00D164D3" w:rsidRDefault="00145BA6" w:rsidP="000F1DDD">
            <w:pPr>
              <w:pStyle w:val="TableParagraph"/>
              <w:jc w:val="center"/>
              <w:rPr>
                <w:sz w:val="20"/>
                <w:lang w:val="ru-RU"/>
              </w:rPr>
            </w:pPr>
            <w:r>
              <w:rPr>
                <w:sz w:val="20"/>
                <w:lang w:val="ru-RU"/>
              </w:rPr>
              <w:t>+</w:t>
            </w:r>
          </w:p>
        </w:tc>
        <w:tc>
          <w:tcPr>
            <w:tcW w:w="992" w:type="dxa"/>
          </w:tcPr>
          <w:p w14:paraId="6CECE14B" w14:textId="5E3C387E" w:rsidR="00D27A43" w:rsidRPr="00D164D3" w:rsidRDefault="00145BA6" w:rsidP="000F1DDD">
            <w:pPr>
              <w:pStyle w:val="TableParagraph"/>
              <w:jc w:val="center"/>
              <w:rPr>
                <w:sz w:val="20"/>
                <w:lang w:val="ru-RU"/>
              </w:rPr>
            </w:pPr>
            <w:r>
              <w:rPr>
                <w:sz w:val="20"/>
                <w:lang w:val="ru-RU"/>
              </w:rPr>
              <w:t>8</w:t>
            </w:r>
          </w:p>
        </w:tc>
      </w:tr>
      <w:tr w:rsidR="00D27A43" w:rsidRPr="00D164D3" w14:paraId="6D91FBDD" w14:textId="77777777" w:rsidTr="00C5169B">
        <w:trPr>
          <w:trHeight w:val="717"/>
        </w:trPr>
        <w:tc>
          <w:tcPr>
            <w:tcW w:w="9352" w:type="dxa"/>
          </w:tcPr>
          <w:p w14:paraId="4F428B7F" w14:textId="77777777" w:rsidR="00D27A43" w:rsidRPr="00D164D3" w:rsidRDefault="00D27A43" w:rsidP="00C5169B">
            <w:pPr>
              <w:pStyle w:val="TableParagraph"/>
              <w:spacing w:before="46" w:line="237" w:lineRule="auto"/>
              <w:ind w:left="82" w:right="77"/>
              <w:rPr>
                <w:lang w:val="ru-RU"/>
              </w:rPr>
            </w:pPr>
            <w:r w:rsidRPr="00D164D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23" w:type="dxa"/>
          </w:tcPr>
          <w:p w14:paraId="46EE5536" w14:textId="50D0F774" w:rsidR="00D27A43" w:rsidRPr="00D164D3" w:rsidRDefault="00145BA6" w:rsidP="000F1DDD">
            <w:pPr>
              <w:pStyle w:val="TableParagraph"/>
              <w:jc w:val="center"/>
              <w:rPr>
                <w:sz w:val="20"/>
                <w:lang w:val="ru-RU"/>
              </w:rPr>
            </w:pPr>
            <w:r>
              <w:rPr>
                <w:sz w:val="20"/>
                <w:lang w:val="ru-RU"/>
              </w:rPr>
              <w:t>+</w:t>
            </w:r>
          </w:p>
        </w:tc>
        <w:tc>
          <w:tcPr>
            <w:tcW w:w="1841" w:type="dxa"/>
          </w:tcPr>
          <w:p w14:paraId="4047DCCC" w14:textId="4374B6D3" w:rsidR="00D27A43" w:rsidRPr="00D164D3" w:rsidRDefault="00145BA6" w:rsidP="000F1DDD">
            <w:pPr>
              <w:pStyle w:val="TableParagraph"/>
              <w:jc w:val="center"/>
              <w:rPr>
                <w:sz w:val="20"/>
                <w:lang w:val="ru-RU"/>
              </w:rPr>
            </w:pPr>
            <w:r>
              <w:rPr>
                <w:sz w:val="20"/>
                <w:lang w:val="ru-RU"/>
              </w:rPr>
              <w:t>+</w:t>
            </w:r>
          </w:p>
        </w:tc>
        <w:tc>
          <w:tcPr>
            <w:tcW w:w="1276" w:type="dxa"/>
          </w:tcPr>
          <w:p w14:paraId="1FEE5255" w14:textId="7626B83D" w:rsidR="00D27A43" w:rsidRPr="00D164D3" w:rsidRDefault="00145BA6" w:rsidP="000F1DDD">
            <w:pPr>
              <w:pStyle w:val="TableParagraph"/>
              <w:jc w:val="center"/>
              <w:rPr>
                <w:sz w:val="20"/>
                <w:lang w:val="ru-RU"/>
              </w:rPr>
            </w:pPr>
            <w:r>
              <w:rPr>
                <w:sz w:val="20"/>
                <w:lang w:val="ru-RU"/>
              </w:rPr>
              <w:t>+</w:t>
            </w:r>
          </w:p>
        </w:tc>
        <w:tc>
          <w:tcPr>
            <w:tcW w:w="992" w:type="dxa"/>
          </w:tcPr>
          <w:p w14:paraId="14D940A7" w14:textId="4D70CC16" w:rsidR="00D27A43" w:rsidRPr="00D164D3" w:rsidRDefault="00145BA6" w:rsidP="000F1DDD">
            <w:pPr>
              <w:pStyle w:val="TableParagraph"/>
              <w:jc w:val="center"/>
              <w:rPr>
                <w:sz w:val="20"/>
                <w:lang w:val="ru-RU"/>
              </w:rPr>
            </w:pPr>
            <w:r>
              <w:rPr>
                <w:sz w:val="20"/>
                <w:lang w:val="ru-RU"/>
              </w:rPr>
              <w:t>9</w:t>
            </w:r>
          </w:p>
        </w:tc>
      </w:tr>
      <w:tr w:rsidR="00D27A43" w:rsidRPr="00D164D3" w14:paraId="0109A0C9" w14:textId="77777777" w:rsidTr="00C5169B">
        <w:trPr>
          <w:trHeight w:val="757"/>
        </w:trPr>
        <w:tc>
          <w:tcPr>
            <w:tcW w:w="9352" w:type="dxa"/>
          </w:tcPr>
          <w:p w14:paraId="14784C24" w14:textId="77777777" w:rsidR="00D27A43" w:rsidRPr="00D164D3" w:rsidRDefault="00D27A43" w:rsidP="00C5169B">
            <w:pPr>
              <w:pStyle w:val="TableParagraph"/>
              <w:spacing w:before="46" w:line="237" w:lineRule="auto"/>
              <w:ind w:left="82" w:right="77"/>
              <w:rPr>
                <w:lang w:val="ru-RU"/>
              </w:rPr>
            </w:pPr>
            <w:r w:rsidRPr="00D164D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23" w:type="dxa"/>
          </w:tcPr>
          <w:p w14:paraId="660DC87C" w14:textId="46ED1B50" w:rsidR="00D27A43" w:rsidRPr="00D164D3" w:rsidRDefault="00145BA6" w:rsidP="000F1DDD">
            <w:pPr>
              <w:pStyle w:val="TableParagraph"/>
              <w:jc w:val="center"/>
              <w:rPr>
                <w:sz w:val="20"/>
                <w:lang w:val="ru-RU"/>
              </w:rPr>
            </w:pPr>
            <w:r>
              <w:rPr>
                <w:sz w:val="20"/>
                <w:lang w:val="ru-RU"/>
              </w:rPr>
              <w:t>+</w:t>
            </w:r>
          </w:p>
        </w:tc>
        <w:tc>
          <w:tcPr>
            <w:tcW w:w="1841" w:type="dxa"/>
          </w:tcPr>
          <w:p w14:paraId="39D11ADC" w14:textId="43514AD5" w:rsidR="00D27A43" w:rsidRPr="00D164D3" w:rsidRDefault="00145BA6" w:rsidP="000F1DDD">
            <w:pPr>
              <w:pStyle w:val="TableParagraph"/>
              <w:jc w:val="center"/>
              <w:rPr>
                <w:sz w:val="20"/>
                <w:lang w:val="ru-RU"/>
              </w:rPr>
            </w:pPr>
            <w:r>
              <w:rPr>
                <w:sz w:val="20"/>
                <w:lang w:val="ru-RU"/>
              </w:rPr>
              <w:t>+</w:t>
            </w:r>
          </w:p>
        </w:tc>
        <w:tc>
          <w:tcPr>
            <w:tcW w:w="1276" w:type="dxa"/>
          </w:tcPr>
          <w:p w14:paraId="26002D49" w14:textId="745F09D0" w:rsidR="00D27A43" w:rsidRPr="00D164D3" w:rsidRDefault="00145BA6" w:rsidP="000F1DDD">
            <w:pPr>
              <w:pStyle w:val="TableParagraph"/>
              <w:jc w:val="center"/>
              <w:rPr>
                <w:sz w:val="20"/>
                <w:lang w:val="ru-RU"/>
              </w:rPr>
            </w:pPr>
            <w:r>
              <w:rPr>
                <w:sz w:val="20"/>
                <w:lang w:val="ru-RU"/>
              </w:rPr>
              <w:t>+</w:t>
            </w:r>
          </w:p>
        </w:tc>
        <w:tc>
          <w:tcPr>
            <w:tcW w:w="992" w:type="dxa"/>
          </w:tcPr>
          <w:p w14:paraId="6FD6084F" w14:textId="7EB04CA6" w:rsidR="00D27A43" w:rsidRPr="00D164D3" w:rsidRDefault="00145BA6" w:rsidP="000F1DDD">
            <w:pPr>
              <w:pStyle w:val="TableParagraph"/>
              <w:jc w:val="center"/>
              <w:rPr>
                <w:sz w:val="20"/>
                <w:lang w:val="ru-RU"/>
              </w:rPr>
            </w:pPr>
            <w:r>
              <w:rPr>
                <w:sz w:val="20"/>
                <w:lang w:val="ru-RU"/>
              </w:rPr>
              <w:t>10</w:t>
            </w:r>
          </w:p>
        </w:tc>
      </w:tr>
      <w:tr w:rsidR="00D27A43" w:rsidRPr="00D164D3" w14:paraId="6D51D0CA" w14:textId="77777777" w:rsidTr="00C5169B">
        <w:trPr>
          <w:trHeight w:val="868"/>
        </w:trPr>
        <w:tc>
          <w:tcPr>
            <w:tcW w:w="9352" w:type="dxa"/>
          </w:tcPr>
          <w:p w14:paraId="6969E9A7" w14:textId="77777777" w:rsidR="00D27A43" w:rsidRPr="00D164D3" w:rsidRDefault="00D27A43" w:rsidP="00C5169B">
            <w:pPr>
              <w:pStyle w:val="TableParagraph"/>
              <w:spacing w:before="46" w:line="237" w:lineRule="auto"/>
              <w:ind w:left="82" w:right="77"/>
              <w:rPr>
                <w:lang w:val="ru-RU"/>
              </w:rPr>
            </w:pPr>
            <w:r w:rsidRPr="00D164D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23" w:type="dxa"/>
          </w:tcPr>
          <w:p w14:paraId="1F359313" w14:textId="002A8110" w:rsidR="00D27A43" w:rsidRPr="00D164D3" w:rsidRDefault="00145BA6" w:rsidP="000F1DDD">
            <w:pPr>
              <w:pStyle w:val="TableParagraph"/>
              <w:jc w:val="center"/>
              <w:rPr>
                <w:sz w:val="20"/>
                <w:lang w:val="ru-RU"/>
              </w:rPr>
            </w:pPr>
            <w:r>
              <w:rPr>
                <w:sz w:val="20"/>
                <w:lang w:val="ru-RU"/>
              </w:rPr>
              <w:t>+</w:t>
            </w:r>
          </w:p>
        </w:tc>
        <w:tc>
          <w:tcPr>
            <w:tcW w:w="1841" w:type="dxa"/>
          </w:tcPr>
          <w:p w14:paraId="6557F1F4" w14:textId="1AE25C62" w:rsidR="00D27A43" w:rsidRPr="00D164D3" w:rsidRDefault="00145BA6" w:rsidP="000F1DDD">
            <w:pPr>
              <w:pStyle w:val="TableParagraph"/>
              <w:jc w:val="center"/>
              <w:rPr>
                <w:sz w:val="20"/>
                <w:lang w:val="ru-RU"/>
              </w:rPr>
            </w:pPr>
            <w:r>
              <w:rPr>
                <w:sz w:val="20"/>
                <w:lang w:val="ru-RU"/>
              </w:rPr>
              <w:t>+</w:t>
            </w:r>
          </w:p>
        </w:tc>
        <w:tc>
          <w:tcPr>
            <w:tcW w:w="1276" w:type="dxa"/>
          </w:tcPr>
          <w:p w14:paraId="79EA045D" w14:textId="14CDE587" w:rsidR="00D27A43" w:rsidRPr="00D164D3" w:rsidRDefault="00145BA6" w:rsidP="000F1DDD">
            <w:pPr>
              <w:pStyle w:val="TableParagraph"/>
              <w:jc w:val="center"/>
              <w:rPr>
                <w:sz w:val="20"/>
                <w:lang w:val="ru-RU"/>
              </w:rPr>
            </w:pPr>
            <w:r>
              <w:rPr>
                <w:sz w:val="20"/>
                <w:lang w:val="ru-RU"/>
              </w:rPr>
              <w:t>+</w:t>
            </w:r>
          </w:p>
        </w:tc>
        <w:tc>
          <w:tcPr>
            <w:tcW w:w="992" w:type="dxa"/>
          </w:tcPr>
          <w:p w14:paraId="21B6651D" w14:textId="3522ED7C" w:rsidR="00D27A43" w:rsidRPr="00D164D3" w:rsidRDefault="00145BA6" w:rsidP="000F1DDD">
            <w:pPr>
              <w:pStyle w:val="TableParagraph"/>
              <w:jc w:val="center"/>
              <w:rPr>
                <w:sz w:val="20"/>
                <w:lang w:val="ru-RU"/>
              </w:rPr>
            </w:pPr>
            <w:r>
              <w:rPr>
                <w:sz w:val="20"/>
                <w:lang w:val="ru-RU"/>
              </w:rPr>
              <w:t>11</w:t>
            </w:r>
          </w:p>
        </w:tc>
      </w:tr>
      <w:tr w:rsidR="00D27A43" w:rsidRPr="00D164D3" w14:paraId="56E41541" w14:textId="77777777" w:rsidTr="00C5169B">
        <w:trPr>
          <w:trHeight w:val="504"/>
        </w:trPr>
        <w:tc>
          <w:tcPr>
            <w:tcW w:w="9352" w:type="dxa"/>
          </w:tcPr>
          <w:p w14:paraId="76C3CB9E" w14:textId="77777777" w:rsidR="00D27A43" w:rsidRPr="00D164D3" w:rsidRDefault="00D27A43" w:rsidP="00C5169B">
            <w:pPr>
              <w:pStyle w:val="TableParagraph"/>
              <w:spacing w:before="46" w:line="237" w:lineRule="auto"/>
              <w:ind w:left="82" w:right="77"/>
              <w:rPr>
                <w:lang w:val="ru-RU"/>
              </w:rPr>
            </w:pPr>
            <w:r w:rsidRPr="00D164D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23" w:type="dxa"/>
          </w:tcPr>
          <w:p w14:paraId="50675E83" w14:textId="1DDD1D31" w:rsidR="00D27A43" w:rsidRPr="00D164D3" w:rsidRDefault="006114E5" w:rsidP="000F1DDD">
            <w:pPr>
              <w:pStyle w:val="TableParagraph"/>
              <w:jc w:val="center"/>
              <w:rPr>
                <w:sz w:val="20"/>
                <w:lang w:val="ru-RU"/>
              </w:rPr>
            </w:pPr>
            <w:r>
              <w:rPr>
                <w:sz w:val="20"/>
                <w:lang w:val="ru-RU"/>
              </w:rPr>
              <w:t>+</w:t>
            </w:r>
          </w:p>
        </w:tc>
        <w:tc>
          <w:tcPr>
            <w:tcW w:w="1841" w:type="dxa"/>
          </w:tcPr>
          <w:p w14:paraId="28A1BA02" w14:textId="0507CC3A" w:rsidR="00D27A43" w:rsidRPr="00D164D3" w:rsidRDefault="006114E5" w:rsidP="000F1DDD">
            <w:pPr>
              <w:pStyle w:val="TableParagraph"/>
              <w:jc w:val="center"/>
              <w:rPr>
                <w:sz w:val="20"/>
                <w:lang w:val="ru-RU"/>
              </w:rPr>
            </w:pPr>
            <w:r>
              <w:rPr>
                <w:sz w:val="20"/>
                <w:lang w:val="ru-RU"/>
              </w:rPr>
              <w:t>+</w:t>
            </w:r>
          </w:p>
        </w:tc>
        <w:tc>
          <w:tcPr>
            <w:tcW w:w="1276" w:type="dxa"/>
          </w:tcPr>
          <w:p w14:paraId="5F69A036" w14:textId="05FD3B42" w:rsidR="00D27A43" w:rsidRPr="00D164D3" w:rsidRDefault="006114E5" w:rsidP="000F1DDD">
            <w:pPr>
              <w:pStyle w:val="TableParagraph"/>
              <w:jc w:val="center"/>
              <w:rPr>
                <w:sz w:val="20"/>
                <w:lang w:val="ru-RU"/>
              </w:rPr>
            </w:pPr>
            <w:r>
              <w:rPr>
                <w:sz w:val="20"/>
                <w:lang w:val="ru-RU"/>
              </w:rPr>
              <w:t>+</w:t>
            </w:r>
          </w:p>
        </w:tc>
        <w:tc>
          <w:tcPr>
            <w:tcW w:w="992" w:type="dxa"/>
          </w:tcPr>
          <w:p w14:paraId="72342E60" w14:textId="5F4CD489" w:rsidR="00D27A43" w:rsidRPr="00D164D3" w:rsidRDefault="006114E5" w:rsidP="000F1DDD">
            <w:pPr>
              <w:pStyle w:val="TableParagraph"/>
              <w:jc w:val="center"/>
              <w:rPr>
                <w:sz w:val="20"/>
                <w:lang w:val="ru-RU"/>
              </w:rPr>
            </w:pPr>
            <w:r>
              <w:rPr>
                <w:sz w:val="20"/>
                <w:lang w:val="ru-RU"/>
              </w:rPr>
              <w:t>12</w:t>
            </w:r>
          </w:p>
        </w:tc>
      </w:tr>
      <w:tr w:rsidR="00D27A43" w:rsidRPr="00F94F25" w14:paraId="6EBB7352" w14:textId="77777777" w:rsidTr="00C5169B">
        <w:trPr>
          <w:trHeight w:val="242"/>
        </w:trPr>
        <w:tc>
          <w:tcPr>
            <w:tcW w:w="9352" w:type="dxa"/>
          </w:tcPr>
          <w:p w14:paraId="07104C89" w14:textId="77777777" w:rsidR="00D27A43" w:rsidRPr="00F94F25" w:rsidRDefault="00D27A43" w:rsidP="00C5169B">
            <w:pPr>
              <w:pStyle w:val="TableParagraph"/>
              <w:spacing w:before="46" w:line="237" w:lineRule="auto"/>
              <w:ind w:left="82" w:right="77"/>
            </w:pPr>
            <w:r>
              <w:t>13. О</w:t>
            </w:r>
            <w:r w:rsidRPr="00F94F25">
              <w:t xml:space="preserve"> финансово-хозяйственной деятельности;</w:t>
            </w:r>
          </w:p>
        </w:tc>
        <w:tc>
          <w:tcPr>
            <w:tcW w:w="1423" w:type="dxa"/>
          </w:tcPr>
          <w:p w14:paraId="1754E928" w14:textId="77777777" w:rsidR="00D27A43" w:rsidRPr="00F94F25" w:rsidRDefault="00D27A43" w:rsidP="000F1DDD">
            <w:pPr>
              <w:pStyle w:val="TableParagraph"/>
              <w:jc w:val="center"/>
              <w:rPr>
                <w:sz w:val="20"/>
              </w:rPr>
            </w:pPr>
          </w:p>
        </w:tc>
        <w:tc>
          <w:tcPr>
            <w:tcW w:w="1841" w:type="dxa"/>
          </w:tcPr>
          <w:p w14:paraId="2F815EA7" w14:textId="77777777" w:rsidR="00D27A43" w:rsidRPr="00F94F25" w:rsidRDefault="00D27A43" w:rsidP="000F1DDD">
            <w:pPr>
              <w:pStyle w:val="TableParagraph"/>
              <w:jc w:val="center"/>
              <w:rPr>
                <w:sz w:val="20"/>
              </w:rPr>
            </w:pPr>
          </w:p>
        </w:tc>
        <w:tc>
          <w:tcPr>
            <w:tcW w:w="1276" w:type="dxa"/>
          </w:tcPr>
          <w:p w14:paraId="1118EC36" w14:textId="77777777" w:rsidR="00D27A43" w:rsidRPr="00F94F25" w:rsidRDefault="00D27A43" w:rsidP="000F1DDD">
            <w:pPr>
              <w:pStyle w:val="TableParagraph"/>
              <w:jc w:val="center"/>
              <w:rPr>
                <w:sz w:val="20"/>
              </w:rPr>
            </w:pPr>
          </w:p>
        </w:tc>
        <w:tc>
          <w:tcPr>
            <w:tcW w:w="992" w:type="dxa"/>
          </w:tcPr>
          <w:p w14:paraId="042A884C" w14:textId="77777777" w:rsidR="00D27A43" w:rsidRPr="00F94F25" w:rsidRDefault="00D27A43" w:rsidP="000F1DDD">
            <w:pPr>
              <w:pStyle w:val="TableParagraph"/>
              <w:jc w:val="center"/>
              <w:rPr>
                <w:sz w:val="20"/>
              </w:rPr>
            </w:pPr>
          </w:p>
        </w:tc>
      </w:tr>
      <w:tr w:rsidR="00D27A43" w:rsidRPr="00D164D3" w14:paraId="6CB95083" w14:textId="77777777" w:rsidTr="00C5169B">
        <w:trPr>
          <w:trHeight w:val="502"/>
        </w:trPr>
        <w:tc>
          <w:tcPr>
            <w:tcW w:w="9352" w:type="dxa"/>
          </w:tcPr>
          <w:p w14:paraId="2843F4F8" w14:textId="77777777" w:rsidR="00D27A43" w:rsidRPr="00D164D3" w:rsidRDefault="00D27A43" w:rsidP="00C5169B">
            <w:pPr>
              <w:pStyle w:val="TableParagraph"/>
              <w:spacing w:before="46" w:line="237" w:lineRule="auto"/>
              <w:ind w:left="82" w:right="77"/>
              <w:rPr>
                <w:lang w:val="ru-RU"/>
              </w:rPr>
            </w:pPr>
            <w:r w:rsidRPr="00D164D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23" w:type="dxa"/>
          </w:tcPr>
          <w:p w14:paraId="5219A263" w14:textId="0B8DC740" w:rsidR="00D27A43" w:rsidRPr="00D164D3" w:rsidRDefault="006114E5" w:rsidP="000F1DDD">
            <w:pPr>
              <w:pStyle w:val="TableParagraph"/>
              <w:jc w:val="center"/>
              <w:rPr>
                <w:sz w:val="20"/>
                <w:lang w:val="ru-RU"/>
              </w:rPr>
            </w:pPr>
            <w:r>
              <w:rPr>
                <w:sz w:val="20"/>
                <w:lang w:val="ru-RU"/>
              </w:rPr>
              <w:t>+</w:t>
            </w:r>
          </w:p>
        </w:tc>
        <w:tc>
          <w:tcPr>
            <w:tcW w:w="1841" w:type="dxa"/>
          </w:tcPr>
          <w:p w14:paraId="3C779711" w14:textId="258A9C0E" w:rsidR="00D27A43" w:rsidRPr="00D164D3" w:rsidRDefault="006114E5" w:rsidP="000F1DDD">
            <w:pPr>
              <w:pStyle w:val="TableParagraph"/>
              <w:jc w:val="center"/>
              <w:rPr>
                <w:sz w:val="20"/>
                <w:lang w:val="ru-RU"/>
              </w:rPr>
            </w:pPr>
            <w:r>
              <w:rPr>
                <w:sz w:val="20"/>
                <w:lang w:val="ru-RU"/>
              </w:rPr>
              <w:t>+</w:t>
            </w:r>
          </w:p>
        </w:tc>
        <w:tc>
          <w:tcPr>
            <w:tcW w:w="1276" w:type="dxa"/>
          </w:tcPr>
          <w:p w14:paraId="52EB3E9E" w14:textId="595DA47C" w:rsidR="00D27A43" w:rsidRPr="00D164D3" w:rsidRDefault="006114E5" w:rsidP="000F1DDD">
            <w:pPr>
              <w:pStyle w:val="TableParagraph"/>
              <w:jc w:val="center"/>
              <w:rPr>
                <w:sz w:val="20"/>
                <w:lang w:val="ru-RU"/>
              </w:rPr>
            </w:pPr>
            <w:r>
              <w:rPr>
                <w:sz w:val="20"/>
                <w:lang w:val="ru-RU"/>
              </w:rPr>
              <w:t>+</w:t>
            </w:r>
          </w:p>
        </w:tc>
        <w:tc>
          <w:tcPr>
            <w:tcW w:w="992" w:type="dxa"/>
          </w:tcPr>
          <w:p w14:paraId="25CE0C44" w14:textId="6E726591" w:rsidR="00D27A43" w:rsidRPr="00D164D3" w:rsidRDefault="006114E5" w:rsidP="000F1DDD">
            <w:pPr>
              <w:pStyle w:val="TableParagraph"/>
              <w:jc w:val="center"/>
              <w:rPr>
                <w:sz w:val="20"/>
                <w:lang w:val="ru-RU"/>
              </w:rPr>
            </w:pPr>
            <w:r>
              <w:rPr>
                <w:sz w:val="20"/>
                <w:lang w:val="ru-RU"/>
              </w:rPr>
              <w:t>13</w:t>
            </w:r>
          </w:p>
        </w:tc>
      </w:tr>
      <w:tr w:rsidR="00D27A43" w:rsidRPr="00D164D3" w14:paraId="1DA14E69" w14:textId="77777777" w:rsidTr="00C5169B">
        <w:trPr>
          <w:trHeight w:val="524"/>
        </w:trPr>
        <w:tc>
          <w:tcPr>
            <w:tcW w:w="9352" w:type="dxa"/>
          </w:tcPr>
          <w:p w14:paraId="1C529A31" w14:textId="77777777" w:rsidR="00D27A43" w:rsidRPr="00D164D3" w:rsidRDefault="00D27A43" w:rsidP="00C5169B">
            <w:pPr>
              <w:pStyle w:val="TableParagraph"/>
              <w:spacing w:before="46" w:line="237" w:lineRule="auto"/>
              <w:ind w:left="82" w:right="77"/>
              <w:rPr>
                <w:lang w:val="ru-RU"/>
              </w:rPr>
            </w:pPr>
            <w:r w:rsidRPr="00D164D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23" w:type="dxa"/>
          </w:tcPr>
          <w:p w14:paraId="27F21328" w14:textId="72F8D31E" w:rsidR="00D27A43" w:rsidRPr="00D164D3" w:rsidRDefault="006114E5" w:rsidP="000F1DDD">
            <w:pPr>
              <w:pStyle w:val="TableParagraph"/>
              <w:jc w:val="center"/>
              <w:rPr>
                <w:sz w:val="20"/>
                <w:lang w:val="ru-RU"/>
              </w:rPr>
            </w:pPr>
            <w:r>
              <w:rPr>
                <w:sz w:val="20"/>
                <w:lang w:val="ru-RU"/>
              </w:rPr>
              <w:t>+</w:t>
            </w:r>
          </w:p>
        </w:tc>
        <w:tc>
          <w:tcPr>
            <w:tcW w:w="1841" w:type="dxa"/>
          </w:tcPr>
          <w:p w14:paraId="0CD5B8B5" w14:textId="5BF7C923" w:rsidR="00D27A43" w:rsidRPr="00D164D3" w:rsidRDefault="006114E5" w:rsidP="000F1DDD">
            <w:pPr>
              <w:pStyle w:val="TableParagraph"/>
              <w:jc w:val="center"/>
              <w:rPr>
                <w:sz w:val="20"/>
                <w:lang w:val="ru-RU"/>
              </w:rPr>
            </w:pPr>
            <w:r>
              <w:rPr>
                <w:sz w:val="20"/>
                <w:lang w:val="ru-RU"/>
              </w:rPr>
              <w:t>+</w:t>
            </w:r>
          </w:p>
        </w:tc>
        <w:tc>
          <w:tcPr>
            <w:tcW w:w="1276" w:type="dxa"/>
          </w:tcPr>
          <w:p w14:paraId="7E1B9CB1" w14:textId="43B3AF03" w:rsidR="00D27A43" w:rsidRPr="00D164D3" w:rsidRDefault="006114E5" w:rsidP="000F1DDD">
            <w:pPr>
              <w:pStyle w:val="TableParagraph"/>
              <w:jc w:val="center"/>
              <w:rPr>
                <w:sz w:val="20"/>
                <w:lang w:val="ru-RU"/>
              </w:rPr>
            </w:pPr>
            <w:r>
              <w:rPr>
                <w:sz w:val="20"/>
                <w:lang w:val="ru-RU"/>
              </w:rPr>
              <w:t>+</w:t>
            </w:r>
          </w:p>
        </w:tc>
        <w:tc>
          <w:tcPr>
            <w:tcW w:w="992" w:type="dxa"/>
          </w:tcPr>
          <w:p w14:paraId="04572133" w14:textId="297E2EAD" w:rsidR="00D27A43" w:rsidRPr="00D164D3" w:rsidRDefault="006114E5" w:rsidP="000F1DDD">
            <w:pPr>
              <w:pStyle w:val="TableParagraph"/>
              <w:jc w:val="center"/>
              <w:rPr>
                <w:sz w:val="20"/>
                <w:lang w:val="ru-RU"/>
              </w:rPr>
            </w:pPr>
            <w:r>
              <w:rPr>
                <w:sz w:val="20"/>
                <w:lang w:val="ru-RU"/>
              </w:rPr>
              <w:t>14</w:t>
            </w:r>
          </w:p>
        </w:tc>
      </w:tr>
      <w:tr w:rsidR="00D27A43" w:rsidRPr="00D164D3" w14:paraId="4C0AF79F" w14:textId="77777777" w:rsidTr="00C5169B">
        <w:trPr>
          <w:trHeight w:val="706"/>
        </w:trPr>
        <w:tc>
          <w:tcPr>
            <w:tcW w:w="9352" w:type="dxa"/>
          </w:tcPr>
          <w:p w14:paraId="5049E46A" w14:textId="77777777" w:rsidR="00D27A43" w:rsidRPr="00D164D3" w:rsidRDefault="00D27A43" w:rsidP="00C5169B">
            <w:pPr>
              <w:pStyle w:val="TableParagraph"/>
              <w:tabs>
                <w:tab w:val="left" w:pos="2489"/>
              </w:tabs>
              <w:spacing w:before="46" w:line="237" w:lineRule="auto"/>
              <w:ind w:left="82" w:right="75"/>
              <w:rPr>
                <w:lang w:val="ru-RU"/>
              </w:rPr>
            </w:pPr>
            <w:r w:rsidRPr="00D164D3">
              <w:rPr>
                <w:lang w:val="ru-RU"/>
              </w:rPr>
              <w:t xml:space="preserve">16. Информация о проведении независимой оценки качества (в т.ч. сроки проведения независимой оценки качества, количественные результаты оценки, планы по </w:t>
            </w:r>
            <w:r w:rsidRPr="00D164D3">
              <w:rPr>
                <w:spacing w:val="-2"/>
                <w:lang w:val="ru-RU"/>
              </w:rPr>
              <w:t>устранению</w:t>
            </w:r>
            <w:r w:rsidRPr="00D164D3">
              <w:rPr>
                <w:lang w:val="ru-RU"/>
              </w:rPr>
              <w:t xml:space="preserve"> </w:t>
            </w:r>
            <w:r w:rsidRPr="00D164D3">
              <w:rPr>
                <w:spacing w:val="-2"/>
                <w:lang w:val="ru-RU"/>
              </w:rPr>
              <w:t>выявленных недостатков)</w:t>
            </w:r>
          </w:p>
        </w:tc>
        <w:tc>
          <w:tcPr>
            <w:tcW w:w="1423" w:type="dxa"/>
          </w:tcPr>
          <w:p w14:paraId="3DCCA148" w14:textId="38C55279" w:rsidR="00D27A43" w:rsidRPr="00D164D3" w:rsidRDefault="006114E5" w:rsidP="000F1DDD">
            <w:pPr>
              <w:pStyle w:val="TableParagraph"/>
              <w:jc w:val="center"/>
              <w:rPr>
                <w:sz w:val="20"/>
                <w:lang w:val="ru-RU"/>
              </w:rPr>
            </w:pPr>
            <w:r>
              <w:rPr>
                <w:sz w:val="20"/>
                <w:lang w:val="ru-RU"/>
              </w:rPr>
              <w:t>+</w:t>
            </w:r>
          </w:p>
        </w:tc>
        <w:tc>
          <w:tcPr>
            <w:tcW w:w="1841" w:type="dxa"/>
          </w:tcPr>
          <w:p w14:paraId="6E541AC6" w14:textId="0F7E8D25" w:rsidR="00D27A43" w:rsidRPr="00D164D3" w:rsidRDefault="006114E5" w:rsidP="000F1DDD">
            <w:pPr>
              <w:pStyle w:val="TableParagraph"/>
              <w:jc w:val="center"/>
              <w:rPr>
                <w:sz w:val="20"/>
                <w:lang w:val="ru-RU"/>
              </w:rPr>
            </w:pPr>
            <w:r>
              <w:rPr>
                <w:sz w:val="20"/>
                <w:lang w:val="ru-RU"/>
              </w:rPr>
              <w:t>+</w:t>
            </w:r>
          </w:p>
        </w:tc>
        <w:tc>
          <w:tcPr>
            <w:tcW w:w="1276" w:type="dxa"/>
          </w:tcPr>
          <w:p w14:paraId="2B94130B" w14:textId="4D26000D" w:rsidR="00D27A43" w:rsidRPr="00D164D3" w:rsidRDefault="006114E5" w:rsidP="000F1DDD">
            <w:pPr>
              <w:pStyle w:val="TableParagraph"/>
              <w:jc w:val="center"/>
              <w:rPr>
                <w:sz w:val="20"/>
                <w:lang w:val="ru-RU"/>
              </w:rPr>
            </w:pPr>
            <w:r>
              <w:rPr>
                <w:sz w:val="20"/>
                <w:lang w:val="ru-RU"/>
              </w:rPr>
              <w:t>+</w:t>
            </w:r>
          </w:p>
        </w:tc>
        <w:tc>
          <w:tcPr>
            <w:tcW w:w="992" w:type="dxa"/>
          </w:tcPr>
          <w:p w14:paraId="6AAB633C" w14:textId="5FC7CC46" w:rsidR="00D27A43" w:rsidRPr="00D164D3" w:rsidRDefault="006114E5" w:rsidP="000F1DDD">
            <w:pPr>
              <w:pStyle w:val="TableParagraph"/>
              <w:jc w:val="center"/>
              <w:rPr>
                <w:sz w:val="20"/>
                <w:lang w:val="ru-RU"/>
              </w:rPr>
            </w:pPr>
            <w:r>
              <w:rPr>
                <w:sz w:val="20"/>
                <w:lang w:val="ru-RU"/>
              </w:rPr>
              <w:t>15</w:t>
            </w:r>
          </w:p>
        </w:tc>
      </w:tr>
      <w:tr w:rsidR="00D27A43" w:rsidRPr="00D164D3" w14:paraId="25D6C5B1" w14:textId="77777777" w:rsidTr="00C5169B">
        <w:trPr>
          <w:trHeight w:val="444"/>
        </w:trPr>
        <w:tc>
          <w:tcPr>
            <w:tcW w:w="9352" w:type="dxa"/>
          </w:tcPr>
          <w:p w14:paraId="5BCA6E25" w14:textId="77777777" w:rsidR="00D27A43" w:rsidRPr="00D164D3" w:rsidRDefault="00D27A43" w:rsidP="00C5169B">
            <w:pPr>
              <w:pStyle w:val="TableParagraph"/>
              <w:tabs>
                <w:tab w:val="left" w:pos="2489"/>
              </w:tabs>
              <w:spacing w:before="46" w:line="237" w:lineRule="auto"/>
              <w:ind w:left="82" w:right="75"/>
              <w:rPr>
                <w:lang w:val="ru-RU"/>
              </w:rPr>
            </w:pPr>
            <w:r w:rsidRPr="00D164D3">
              <w:rPr>
                <w:lang w:val="ru-RU"/>
              </w:rPr>
              <w:t>Объем информации (количество материалов/единиц информации) о деятельности организации</w:t>
            </w:r>
          </w:p>
        </w:tc>
        <w:tc>
          <w:tcPr>
            <w:tcW w:w="4540" w:type="dxa"/>
            <w:gridSpan w:val="3"/>
          </w:tcPr>
          <w:p w14:paraId="7FF0640B" w14:textId="77777777" w:rsidR="00D27A43" w:rsidRPr="00D164D3" w:rsidRDefault="00D27A43" w:rsidP="000F1DDD">
            <w:pPr>
              <w:pStyle w:val="TableParagraph"/>
              <w:jc w:val="center"/>
              <w:rPr>
                <w:sz w:val="20"/>
                <w:lang w:val="ru-RU"/>
              </w:rPr>
            </w:pPr>
          </w:p>
        </w:tc>
        <w:tc>
          <w:tcPr>
            <w:tcW w:w="992" w:type="dxa"/>
          </w:tcPr>
          <w:p w14:paraId="443AFBB2" w14:textId="77777777" w:rsidR="00D27A43" w:rsidRPr="00D164D3" w:rsidRDefault="00D27A43" w:rsidP="000F1DDD">
            <w:pPr>
              <w:pStyle w:val="TableParagraph"/>
              <w:jc w:val="center"/>
              <w:rPr>
                <w:sz w:val="20"/>
                <w:lang w:val="ru-RU"/>
              </w:rPr>
            </w:pPr>
          </w:p>
        </w:tc>
      </w:tr>
    </w:tbl>
    <w:p w14:paraId="6AF6C143" w14:textId="77777777" w:rsidR="00D27A43" w:rsidRDefault="00D27A43" w:rsidP="00862FB1"/>
    <w:p w14:paraId="71D48BC5" w14:textId="77777777" w:rsidR="006530F9" w:rsidRDefault="0053342F" w:rsidP="006530F9">
      <w:pPr>
        <w:pStyle w:val="1"/>
        <w:spacing w:before="0" w:after="0" w:line="240" w:lineRule="auto"/>
        <w:rPr>
          <w:color w:val="26282D"/>
          <w:spacing w:val="-2"/>
        </w:rPr>
      </w:pPr>
      <w:r w:rsidRPr="006530F9">
        <w:rPr>
          <w:color w:val="26282D"/>
          <w:spacing w:val="-2"/>
        </w:rPr>
        <w:lastRenderedPageBreak/>
        <w:t xml:space="preserve">Бюджетное учреждение Орловской области </w:t>
      </w:r>
    </w:p>
    <w:p w14:paraId="31F201F2" w14:textId="429B4933" w:rsidR="0053342F" w:rsidRPr="006530F9" w:rsidRDefault="0053342F" w:rsidP="006530F9">
      <w:pPr>
        <w:pStyle w:val="1"/>
        <w:spacing w:before="0" w:after="0" w:line="240" w:lineRule="auto"/>
        <w:rPr>
          <w:color w:val="auto"/>
        </w:rPr>
      </w:pPr>
      <w:r w:rsidRPr="006530F9">
        <w:rPr>
          <w:color w:val="26282D"/>
          <w:spacing w:val="-2"/>
        </w:rPr>
        <w:t xml:space="preserve">«Комплексный центр социального обслуживания населения </w:t>
      </w:r>
      <w:r w:rsidR="00FB4841">
        <w:rPr>
          <w:color w:val="26282D"/>
          <w:spacing w:val="-2"/>
        </w:rPr>
        <w:t>Кромского района</w:t>
      </w:r>
      <w:r w:rsidRPr="006530F9">
        <w:rPr>
          <w:color w:val="26282D"/>
          <w:spacing w:val="-2"/>
        </w:rPr>
        <w:t>»</w:t>
      </w:r>
    </w:p>
    <w:p w14:paraId="2C4168B2" w14:textId="77777777" w:rsidR="0053342F" w:rsidRDefault="0053342F" w:rsidP="0053342F">
      <w:pPr>
        <w:spacing w:line="223" w:lineRule="exact"/>
        <w:rPr>
          <w:i/>
        </w:rPr>
      </w:pPr>
    </w:p>
    <w:tbl>
      <w:tblPr>
        <w:tblStyle w:val="TableNormal"/>
        <w:tblW w:w="14878" w:type="dxa"/>
        <w:tblInd w:w="-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0"/>
        <w:gridCol w:w="1418"/>
        <w:gridCol w:w="1842"/>
        <w:gridCol w:w="1276"/>
        <w:gridCol w:w="992"/>
      </w:tblGrid>
      <w:tr w:rsidR="00FB4841" w:rsidRPr="00B50663" w14:paraId="7ABC3B96" w14:textId="77777777" w:rsidTr="00F476A9">
        <w:trPr>
          <w:trHeight w:val="413"/>
        </w:trPr>
        <w:tc>
          <w:tcPr>
            <w:tcW w:w="9350" w:type="dxa"/>
            <w:vMerge w:val="restart"/>
            <w:tcBorders>
              <w:top w:val="single" w:sz="4" w:space="0" w:color="auto"/>
            </w:tcBorders>
            <w:vAlign w:val="center"/>
          </w:tcPr>
          <w:p w14:paraId="4D37759A" w14:textId="77777777" w:rsidR="00FB4841" w:rsidRPr="00057521" w:rsidRDefault="00FB4841" w:rsidP="00F476A9">
            <w:pPr>
              <w:pStyle w:val="TableParagraph"/>
              <w:spacing w:before="135" w:line="248" w:lineRule="exact"/>
              <w:jc w:val="center"/>
              <w:rPr>
                <w:rFonts w:cs="Times New Roman"/>
                <w:spacing w:val="-2"/>
              </w:rPr>
            </w:pPr>
            <w:r w:rsidRPr="00057521">
              <w:rPr>
                <w:rFonts w:cs="Times New Roman"/>
                <w:spacing w:val="-2"/>
              </w:rPr>
              <w:t>Перечень</w:t>
            </w:r>
            <w:r w:rsidRPr="00057521">
              <w:rPr>
                <w:rFonts w:cs="Times New Roman"/>
                <w:spacing w:val="11"/>
              </w:rPr>
              <w:t xml:space="preserve"> </w:t>
            </w:r>
            <w:r w:rsidRPr="00057521">
              <w:rPr>
                <w:rFonts w:cs="Times New Roman"/>
                <w:spacing w:val="11"/>
                <w:lang w:val="ru-RU"/>
              </w:rPr>
              <w:t>информации</w:t>
            </w:r>
          </w:p>
          <w:p w14:paraId="63A7820A" w14:textId="77777777" w:rsidR="00FB4841" w:rsidRPr="00B50663" w:rsidRDefault="00FB4841" w:rsidP="00F476A9">
            <w:pPr>
              <w:pStyle w:val="TableParagraph"/>
              <w:jc w:val="center"/>
              <w:rPr>
                <w:i/>
              </w:rPr>
            </w:pPr>
          </w:p>
        </w:tc>
        <w:tc>
          <w:tcPr>
            <w:tcW w:w="5528" w:type="dxa"/>
            <w:gridSpan w:val="4"/>
            <w:tcBorders>
              <w:top w:val="single" w:sz="4" w:space="0" w:color="auto"/>
            </w:tcBorders>
          </w:tcPr>
          <w:p w14:paraId="2C34A575" w14:textId="77777777" w:rsidR="00FB4841" w:rsidRPr="00B50663" w:rsidRDefault="00FB4841" w:rsidP="00F476A9">
            <w:pPr>
              <w:pStyle w:val="TableParagraph"/>
              <w:jc w:val="center"/>
              <w:rPr>
                <w:lang w:val="ru-RU"/>
              </w:rPr>
            </w:pPr>
            <w:r w:rsidRPr="00057521">
              <w:rPr>
                <w:rFonts w:cs="Times New Roman"/>
                <w:lang w:val="ru-RU"/>
              </w:rPr>
              <w:t>На</w:t>
            </w:r>
            <w:r w:rsidRPr="00057521">
              <w:rPr>
                <w:rFonts w:cs="Times New Roman"/>
                <w:spacing w:val="-2"/>
                <w:lang w:val="ru-RU"/>
              </w:rPr>
              <w:t xml:space="preserve"> </w:t>
            </w:r>
            <w:r w:rsidRPr="00057521">
              <w:rPr>
                <w:rFonts w:cs="Times New Roman"/>
                <w:lang w:val="ru-RU"/>
              </w:rPr>
              <w:t>информационных</w:t>
            </w:r>
            <w:r w:rsidRPr="00057521">
              <w:rPr>
                <w:rFonts w:cs="Times New Roman"/>
                <w:spacing w:val="-2"/>
                <w:lang w:val="ru-RU"/>
              </w:rPr>
              <w:t xml:space="preserve"> </w:t>
            </w:r>
            <w:r w:rsidRPr="00057521">
              <w:rPr>
                <w:rFonts w:cs="Times New Roman"/>
                <w:lang w:val="ru-RU"/>
              </w:rPr>
              <w:t>стендах</w:t>
            </w:r>
            <w:r w:rsidRPr="00057521">
              <w:rPr>
                <w:rFonts w:cs="Times New Roman"/>
                <w:spacing w:val="-2"/>
                <w:lang w:val="ru-RU"/>
              </w:rPr>
              <w:t xml:space="preserve"> </w:t>
            </w:r>
            <w:r w:rsidRPr="00057521">
              <w:rPr>
                <w:rFonts w:cs="Times New Roman"/>
                <w:lang w:val="ru-RU"/>
              </w:rPr>
              <w:t>в</w:t>
            </w:r>
            <w:r w:rsidRPr="00057521">
              <w:rPr>
                <w:rFonts w:cs="Times New Roman"/>
                <w:spacing w:val="-2"/>
                <w:lang w:val="ru-RU"/>
              </w:rPr>
              <w:t xml:space="preserve"> </w:t>
            </w:r>
            <w:r w:rsidRPr="00057521">
              <w:rPr>
                <w:rFonts w:cs="Times New Roman"/>
                <w:lang w:val="ru-RU"/>
              </w:rPr>
              <w:t>помещении</w:t>
            </w:r>
            <w:r w:rsidRPr="00057521">
              <w:rPr>
                <w:rFonts w:cs="Times New Roman"/>
                <w:spacing w:val="-1"/>
                <w:lang w:val="ru-RU"/>
              </w:rPr>
              <w:t xml:space="preserve"> </w:t>
            </w:r>
            <w:r w:rsidRPr="00057521">
              <w:rPr>
                <w:rFonts w:cs="Times New Roman"/>
                <w:spacing w:val="-2"/>
                <w:lang w:val="ru-RU"/>
              </w:rPr>
              <w:t>организации</w:t>
            </w:r>
          </w:p>
        </w:tc>
      </w:tr>
      <w:tr w:rsidR="00FB4841" w:rsidRPr="00B50663" w14:paraId="003AC0DE" w14:textId="77777777" w:rsidTr="00F476A9">
        <w:trPr>
          <w:trHeight w:val="625"/>
        </w:trPr>
        <w:tc>
          <w:tcPr>
            <w:tcW w:w="9350" w:type="dxa"/>
            <w:vMerge/>
          </w:tcPr>
          <w:p w14:paraId="2246F1A4" w14:textId="77777777" w:rsidR="00FB4841" w:rsidRPr="00B50663" w:rsidRDefault="00FB4841" w:rsidP="00F476A9">
            <w:pPr>
              <w:pStyle w:val="TableParagraph"/>
              <w:rPr>
                <w:i/>
                <w:lang w:val="ru-RU"/>
              </w:rPr>
            </w:pPr>
          </w:p>
        </w:tc>
        <w:tc>
          <w:tcPr>
            <w:tcW w:w="1418" w:type="dxa"/>
            <w:tcBorders>
              <w:top w:val="nil"/>
            </w:tcBorders>
          </w:tcPr>
          <w:p w14:paraId="16B0D5B5" w14:textId="77777777" w:rsidR="00FB4841" w:rsidRPr="00B50663" w:rsidRDefault="00FB4841" w:rsidP="00F476A9">
            <w:pPr>
              <w:pStyle w:val="TableParagraph"/>
              <w:jc w:val="center"/>
              <w:rPr>
                <w:i/>
              </w:rPr>
            </w:pPr>
            <w:r w:rsidRPr="00B50663">
              <w:t>наличие,</w:t>
            </w:r>
            <w:r w:rsidRPr="00B50663">
              <w:rPr>
                <w:spacing w:val="-14"/>
              </w:rPr>
              <w:t xml:space="preserve"> </w:t>
            </w:r>
            <w:r w:rsidRPr="00B50663">
              <w:t>полнота</w:t>
            </w:r>
          </w:p>
          <w:p w14:paraId="19032BEA" w14:textId="77777777" w:rsidR="00FB4841" w:rsidRPr="00B50663" w:rsidRDefault="00FB4841" w:rsidP="00F476A9">
            <w:pPr>
              <w:pStyle w:val="TableParagraph"/>
              <w:jc w:val="center"/>
              <w:rPr>
                <w:i/>
              </w:rPr>
            </w:pPr>
          </w:p>
        </w:tc>
        <w:tc>
          <w:tcPr>
            <w:tcW w:w="1842" w:type="dxa"/>
            <w:tcBorders>
              <w:top w:val="nil"/>
            </w:tcBorders>
          </w:tcPr>
          <w:p w14:paraId="29B87B76" w14:textId="77777777" w:rsidR="00FB4841" w:rsidRPr="00B50663" w:rsidRDefault="00FB4841" w:rsidP="00F476A9">
            <w:pPr>
              <w:pStyle w:val="TableParagraph"/>
              <w:jc w:val="center"/>
            </w:pPr>
            <w:r w:rsidRPr="00B50663">
              <w:rPr>
                <w:spacing w:val="-2"/>
              </w:rPr>
              <w:t>актуальность, достоверность,</w:t>
            </w:r>
          </w:p>
          <w:p w14:paraId="25653456" w14:textId="77777777" w:rsidR="00FB4841" w:rsidRPr="00B50663" w:rsidRDefault="00FB4841" w:rsidP="00F476A9">
            <w:pPr>
              <w:pStyle w:val="TableParagraph"/>
              <w:jc w:val="center"/>
            </w:pPr>
            <w:r w:rsidRPr="00B50663">
              <w:rPr>
                <w:spacing w:val="-2"/>
              </w:rPr>
              <w:t>неизбыточность</w:t>
            </w:r>
          </w:p>
        </w:tc>
        <w:tc>
          <w:tcPr>
            <w:tcW w:w="1276" w:type="dxa"/>
            <w:tcBorders>
              <w:top w:val="nil"/>
            </w:tcBorders>
          </w:tcPr>
          <w:p w14:paraId="3695923F" w14:textId="77777777" w:rsidR="00FB4841" w:rsidRPr="00B50663" w:rsidRDefault="00FB4841" w:rsidP="00F476A9">
            <w:pPr>
              <w:pStyle w:val="TableParagraph"/>
              <w:jc w:val="center"/>
            </w:pPr>
            <w:r w:rsidRPr="00B50663">
              <w:t xml:space="preserve">удобство, </w:t>
            </w:r>
            <w:r w:rsidRPr="00B50663">
              <w:rPr>
                <w:spacing w:val="-2"/>
              </w:rPr>
              <w:t>доступность</w:t>
            </w:r>
          </w:p>
          <w:p w14:paraId="23184DE9" w14:textId="77777777" w:rsidR="00FB4841" w:rsidRPr="00B50663" w:rsidRDefault="00FB4841" w:rsidP="00F476A9">
            <w:pPr>
              <w:pStyle w:val="TableParagraph"/>
              <w:jc w:val="center"/>
              <w:rPr>
                <w:i/>
              </w:rPr>
            </w:pPr>
          </w:p>
        </w:tc>
        <w:tc>
          <w:tcPr>
            <w:tcW w:w="992" w:type="dxa"/>
            <w:tcBorders>
              <w:top w:val="nil"/>
            </w:tcBorders>
          </w:tcPr>
          <w:p w14:paraId="7671A102" w14:textId="77777777" w:rsidR="00FB4841" w:rsidRPr="00B50663" w:rsidRDefault="00FB4841" w:rsidP="00F476A9">
            <w:pPr>
              <w:pStyle w:val="TableParagraph"/>
              <w:jc w:val="center"/>
              <w:rPr>
                <w:lang w:val="ru-RU"/>
              </w:rPr>
            </w:pPr>
            <w:r>
              <w:rPr>
                <w:lang w:val="ru-RU"/>
              </w:rPr>
              <w:t>номер фото</w:t>
            </w:r>
            <w:r w:rsidRPr="00B50663">
              <w:rPr>
                <w:lang w:val="ru-RU"/>
              </w:rPr>
              <w:t xml:space="preserve"> </w:t>
            </w:r>
          </w:p>
        </w:tc>
      </w:tr>
      <w:tr w:rsidR="00260B20" w:rsidRPr="00FB4841" w14:paraId="6381FA8A" w14:textId="77777777" w:rsidTr="00F476A9">
        <w:trPr>
          <w:trHeight w:val="531"/>
        </w:trPr>
        <w:tc>
          <w:tcPr>
            <w:tcW w:w="9350" w:type="dxa"/>
            <w:shd w:val="clear" w:color="auto" w:fill="auto"/>
          </w:tcPr>
          <w:p w14:paraId="6905B0EE" w14:textId="77777777" w:rsidR="00260B20" w:rsidRPr="00B50663" w:rsidRDefault="00260B20" w:rsidP="00F476A9">
            <w:pPr>
              <w:pStyle w:val="TableParagraph"/>
              <w:tabs>
                <w:tab w:val="left" w:pos="2463"/>
              </w:tabs>
              <w:rPr>
                <w:lang w:val="ru-RU"/>
              </w:rPr>
            </w:pPr>
            <w:r w:rsidRPr="00B50663">
              <w:rPr>
                <w:lang w:val="ru-RU"/>
              </w:rPr>
              <w:t xml:space="preserve">1. О дате государственной </w:t>
            </w:r>
            <w:r w:rsidRPr="00B50663">
              <w:rPr>
                <w:spacing w:val="-2"/>
                <w:lang w:val="ru-RU"/>
              </w:rPr>
              <w:t>регистрации</w:t>
            </w:r>
            <w:r w:rsidRPr="00B50663">
              <w:rPr>
                <w:lang w:val="ru-RU"/>
              </w:rPr>
              <w:t xml:space="preserve"> </w:t>
            </w:r>
            <w:r w:rsidRPr="00B50663">
              <w:rPr>
                <w:spacing w:val="-2"/>
                <w:lang w:val="ru-RU"/>
              </w:rPr>
              <w:t xml:space="preserve">организации </w:t>
            </w:r>
            <w:r w:rsidRPr="00B50663">
              <w:rPr>
                <w:lang w:val="ru-RU"/>
              </w:rPr>
              <w:t xml:space="preserve">социального обслуживания с указанием числа, месяца и года </w:t>
            </w:r>
            <w:r w:rsidRPr="00B50663">
              <w:rPr>
                <w:spacing w:val="-2"/>
                <w:lang w:val="ru-RU"/>
              </w:rPr>
              <w:t>регистрации</w:t>
            </w:r>
          </w:p>
        </w:tc>
        <w:tc>
          <w:tcPr>
            <w:tcW w:w="1418" w:type="dxa"/>
            <w:shd w:val="clear" w:color="auto" w:fill="auto"/>
          </w:tcPr>
          <w:p w14:paraId="1A6181B7" w14:textId="0B8919AE" w:rsidR="00260B20" w:rsidRPr="00FB4841" w:rsidRDefault="00260B20" w:rsidP="00F476A9">
            <w:pPr>
              <w:pStyle w:val="TableParagraph"/>
              <w:spacing w:before="44"/>
              <w:ind w:left="118" w:right="117"/>
              <w:jc w:val="center"/>
              <w:rPr>
                <w:lang w:val="ru-RU"/>
              </w:rPr>
            </w:pPr>
            <w:r>
              <w:t>Да</w:t>
            </w:r>
          </w:p>
        </w:tc>
        <w:tc>
          <w:tcPr>
            <w:tcW w:w="1842" w:type="dxa"/>
            <w:shd w:val="clear" w:color="auto" w:fill="auto"/>
          </w:tcPr>
          <w:p w14:paraId="29BA16E2" w14:textId="25AAE56E" w:rsidR="00260B20" w:rsidRPr="00FB4841" w:rsidRDefault="00260B20" w:rsidP="00F476A9">
            <w:pPr>
              <w:pStyle w:val="TableParagraph"/>
              <w:spacing w:before="44"/>
              <w:ind w:left="118" w:right="117"/>
              <w:jc w:val="center"/>
              <w:rPr>
                <w:lang w:val="ru-RU"/>
              </w:rPr>
            </w:pPr>
            <w:r>
              <w:t>да</w:t>
            </w:r>
          </w:p>
        </w:tc>
        <w:tc>
          <w:tcPr>
            <w:tcW w:w="1276" w:type="dxa"/>
            <w:shd w:val="clear" w:color="auto" w:fill="auto"/>
          </w:tcPr>
          <w:p w14:paraId="630CA7ED" w14:textId="28306FCC" w:rsidR="00260B20" w:rsidRPr="00FB4841" w:rsidRDefault="00260B20" w:rsidP="00F476A9">
            <w:pPr>
              <w:tabs>
                <w:tab w:val="left" w:pos="855"/>
                <w:tab w:val="center" w:pos="1840"/>
              </w:tabs>
              <w:jc w:val="center"/>
              <w:rPr>
                <w:lang w:val="ru-RU"/>
              </w:rPr>
            </w:pPr>
            <w:r>
              <w:t>да</w:t>
            </w:r>
          </w:p>
        </w:tc>
        <w:tc>
          <w:tcPr>
            <w:tcW w:w="992" w:type="dxa"/>
            <w:shd w:val="clear" w:color="auto" w:fill="auto"/>
          </w:tcPr>
          <w:p w14:paraId="77932867" w14:textId="653DBFD8" w:rsidR="00260B20" w:rsidRPr="00FB4841" w:rsidRDefault="00260B20" w:rsidP="00F476A9">
            <w:pPr>
              <w:jc w:val="center"/>
              <w:rPr>
                <w:lang w:val="ru-RU"/>
              </w:rPr>
            </w:pPr>
            <w:r>
              <w:rPr>
                <w:sz w:val="20"/>
              </w:rPr>
              <w:t>№1</w:t>
            </w:r>
          </w:p>
        </w:tc>
      </w:tr>
      <w:tr w:rsidR="00260B20" w:rsidRPr="00FB4841" w14:paraId="2746329D" w14:textId="77777777" w:rsidTr="00F476A9">
        <w:trPr>
          <w:trHeight w:val="397"/>
        </w:trPr>
        <w:tc>
          <w:tcPr>
            <w:tcW w:w="9350" w:type="dxa"/>
            <w:shd w:val="clear" w:color="auto" w:fill="auto"/>
          </w:tcPr>
          <w:p w14:paraId="0C757B8B" w14:textId="77777777" w:rsidR="00260B20" w:rsidRPr="00B50663" w:rsidRDefault="00260B20" w:rsidP="00F476A9">
            <w:pPr>
              <w:pStyle w:val="TableParagraph"/>
              <w:tabs>
                <w:tab w:val="left" w:pos="2463"/>
              </w:tabs>
              <w:rPr>
                <w:lang w:val="ru-RU"/>
              </w:rPr>
            </w:pPr>
            <w:r w:rsidRPr="00B50663">
              <w:rPr>
                <w:lang w:val="ru-RU"/>
              </w:rPr>
              <w:t xml:space="preserve">2. Об учредителе (учредителях) </w:t>
            </w:r>
            <w:r w:rsidRPr="00B50663">
              <w:rPr>
                <w:spacing w:val="-2"/>
                <w:lang w:val="ru-RU"/>
              </w:rPr>
              <w:t>организации</w:t>
            </w:r>
            <w:r w:rsidRPr="00B50663">
              <w:rPr>
                <w:lang w:val="ru-RU"/>
              </w:rPr>
              <w:t xml:space="preserve"> </w:t>
            </w:r>
            <w:r w:rsidRPr="00B50663">
              <w:rPr>
                <w:spacing w:val="-2"/>
                <w:lang w:val="ru-RU"/>
              </w:rPr>
              <w:t xml:space="preserve">социального </w:t>
            </w:r>
            <w:r w:rsidRPr="00B50663">
              <w:rPr>
                <w:lang w:val="ru-RU"/>
              </w:rPr>
              <w:t>обслуживания с указанием наименования, места его (их) нахождения,</w:t>
            </w:r>
            <w:r w:rsidRPr="00B50663">
              <w:rPr>
                <w:spacing w:val="-10"/>
                <w:lang w:val="ru-RU"/>
              </w:rPr>
              <w:t xml:space="preserve"> </w:t>
            </w:r>
            <w:r w:rsidRPr="00B50663">
              <w:rPr>
                <w:lang w:val="ru-RU"/>
              </w:rPr>
              <w:t>контактных</w:t>
            </w:r>
            <w:r w:rsidRPr="00B50663">
              <w:rPr>
                <w:spacing w:val="-13"/>
                <w:lang w:val="ru-RU"/>
              </w:rPr>
              <w:t xml:space="preserve"> </w:t>
            </w:r>
            <w:r w:rsidRPr="00B50663">
              <w:rPr>
                <w:lang w:val="ru-RU"/>
              </w:rPr>
              <w:t>телефонов</w:t>
            </w:r>
            <w:r w:rsidRPr="00B50663">
              <w:rPr>
                <w:spacing w:val="-13"/>
                <w:lang w:val="ru-RU"/>
              </w:rPr>
              <w:t xml:space="preserve"> </w:t>
            </w:r>
            <w:r w:rsidRPr="00B50663">
              <w:rPr>
                <w:lang w:val="ru-RU"/>
              </w:rPr>
              <w:t>и адресов электронной почты</w:t>
            </w:r>
          </w:p>
        </w:tc>
        <w:tc>
          <w:tcPr>
            <w:tcW w:w="1418" w:type="dxa"/>
            <w:shd w:val="clear" w:color="auto" w:fill="auto"/>
          </w:tcPr>
          <w:p w14:paraId="12113D32" w14:textId="0CF5C067" w:rsidR="00260B20" w:rsidRPr="00FB4841" w:rsidRDefault="00260B20" w:rsidP="00F476A9">
            <w:pPr>
              <w:pStyle w:val="TableParagraph"/>
              <w:spacing w:before="44"/>
              <w:ind w:left="119" w:right="115"/>
              <w:jc w:val="center"/>
              <w:rPr>
                <w:lang w:val="ru-RU"/>
              </w:rPr>
            </w:pPr>
            <w:r>
              <w:t>да</w:t>
            </w:r>
          </w:p>
        </w:tc>
        <w:tc>
          <w:tcPr>
            <w:tcW w:w="1842" w:type="dxa"/>
            <w:shd w:val="clear" w:color="auto" w:fill="auto"/>
          </w:tcPr>
          <w:p w14:paraId="3A655565" w14:textId="4AE2D75B" w:rsidR="00260B20" w:rsidRPr="00FB4841" w:rsidRDefault="00260B20" w:rsidP="00F476A9">
            <w:pPr>
              <w:pStyle w:val="TableParagraph"/>
              <w:spacing w:before="44"/>
              <w:ind w:left="119" w:right="115"/>
              <w:jc w:val="center"/>
              <w:rPr>
                <w:lang w:val="ru-RU"/>
              </w:rPr>
            </w:pPr>
            <w:r>
              <w:t>да</w:t>
            </w:r>
          </w:p>
        </w:tc>
        <w:tc>
          <w:tcPr>
            <w:tcW w:w="1276" w:type="dxa"/>
            <w:shd w:val="clear" w:color="auto" w:fill="auto"/>
          </w:tcPr>
          <w:p w14:paraId="5C89E04D" w14:textId="7B6C90C7" w:rsidR="00260B20" w:rsidRPr="00FB4841" w:rsidRDefault="00260B20" w:rsidP="00F476A9">
            <w:pPr>
              <w:pStyle w:val="TableParagraph"/>
              <w:spacing w:before="44"/>
              <w:ind w:left="60" w:right="56"/>
              <w:jc w:val="center"/>
              <w:rPr>
                <w:lang w:val="ru-RU"/>
              </w:rPr>
            </w:pPr>
            <w:r>
              <w:t>Да</w:t>
            </w:r>
          </w:p>
        </w:tc>
        <w:tc>
          <w:tcPr>
            <w:tcW w:w="992" w:type="dxa"/>
            <w:shd w:val="clear" w:color="auto" w:fill="auto"/>
          </w:tcPr>
          <w:p w14:paraId="306ED74B" w14:textId="0EFB1084" w:rsidR="00260B20" w:rsidRPr="00FB4841" w:rsidRDefault="00260B20" w:rsidP="00F476A9">
            <w:pPr>
              <w:pStyle w:val="TableParagraph"/>
              <w:jc w:val="center"/>
              <w:rPr>
                <w:lang w:val="ru-RU"/>
              </w:rPr>
            </w:pPr>
            <w:r>
              <w:rPr>
                <w:sz w:val="20"/>
              </w:rPr>
              <w:t>№1</w:t>
            </w:r>
          </w:p>
        </w:tc>
      </w:tr>
      <w:tr w:rsidR="00260B20" w:rsidRPr="00FB4841" w14:paraId="755F0D8C" w14:textId="77777777" w:rsidTr="00F476A9">
        <w:trPr>
          <w:trHeight w:val="566"/>
        </w:trPr>
        <w:tc>
          <w:tcPr>
            <w:tcW w:w="9350" w:type="dxa"/>
            <w:shd w:val="clear" w:color="auto" w:fill="auto"/>
          </w:tcPr>
          <w:p w14:paraId="4B1066C2" w14:textId="77777777" w:rsidR="00260B20" w:rsidRPr="00B50663" w:rsidRDefault="00260B20" w:rsidP="00F476A9">
            <w:pPr>
              <w:pStyle w:val="TableParagraph"/>
              <w:rPr>
                <w:lang w:val="ru-RU"/>
              </w:rPr>
            </w:pPr>
            <w:r w:rsidRPr="00B5066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18" w:type="dxa"/>
            <w:shd w:val="clear" w:color="auto" w:fill="auto"/>
          </w:tcPr>
          <w:p w14:paraId="4F430362" w14:textId="50B552EC" w:rsidR="00260B20" w:rsidRPr="00FB4841" w:rsidRDefault="00260B20" w:rsidP="00F476A9">
            <w:pPr>
              <w:pStyle w:val="TableParagraph"/>
              <w:spacing w:before="44"/>
              <w:ind w:left="119" w:right="115"/>
              <w:jc w:val="center"/>
              <w:rPr>
                <w:lang w:val="ru-RU"/>
              </w:rPr>
            </w:pPr>
            <w:r>
              <w:t xml:space="preserve">Да </w:t>
            </w:r>
          </w:p>
        </w:tc>
        <w:tc>
          <w:tcPr>
            <w:tcW w:w="1842" w:type="dxa"/>
            <w:shd w:val="clear" w:color="auto" w:fill="auto"/>
          </w:tcPr>
          <w:p w14:paraId="58E59773" w14:textId="573AFFB3" w:rsidR="00260B20" w:rsidRPr="00FB4841" w:rsidRDefault="00260B20" w:rsidP="00F476A9">
            <w:pPr>
              <w:pStyle w:val="TableParagraph"/>
              <w:spacing w:before="44"/>
              <w:ind w:left="119" w:right="115"/>
              <w:jc w:val="center"/>
              <w:rPr>
                <w:lang w:val="ru-RU"/>
              </w:rPr>
            </w:pPr>
            <w:r>
              <w:t>да</w:t>
            </w:r>
          </w:p>
        </w:tc>
        <w:tc>
          <w:tcPr>
            <w:tcW w:w="1276" w:type="dxa"/>
            <w:shd w:val="clear" w:color="auto" w:fill="auto"/>
          </w:tcPr>
          <w:p w14:paraId="7AEFF03D" w14:textId="0D705950" w:rsidR="00260B20" w:rsidRPr="00FB4841" w:rsidRDefault="00260B20" w:rsidP="00F476A9">
            <w:pPr>
              <w:pStyle w:val="TableParagraph"/>
              <w:spacing w:before="44"/>
              <w:ind w:left="60" w:right="56"/>
              <w:jc w:val="center"/>
              <w:rPr>
                <w:lang w:val="ru-RU"/>
              </w:rPr>
            </w:pPr>
            <w:r>
              <w:t>Да</w:t>
            </w:r>
          </w:p>
        </w:tc>
        <w:tc>
          <w:tcPr>
            <w:tcW w:w="992" w:type="dxa"/>
            <w:shd w:val="clear" w:color="auto" w:fill="auto"/>
          </w:tcPr>
          <w:p w14:paraId="61E04FB7" w14:textId="2A1EF907" w:rsidR="00260B20" w:rsidRPr="00FB4841" w:rsidRDefault="00260B20" w:rsidP="00F476A9">
            <w:pPr>
              <w:pStyle w:val="TableParagraph"/>
              <w:jc w:val="center"/>
              <w:rPr>
                <w:lang w:val="ru-RU"/>
              </w:rPr>
            </w:pPr>
            <w:r>
              <w:rPr>
                <w:sz w:val="20"/>
              </w:rPr>
              <w:t>№1</w:t>
            </w:r>
          </w:p>
        </w:tc>
      </w:tr>
      <w:tr w:rsidR="00260B20" w:rsidRPr="00FB4841" w14:paraId="7C28AAF4" w14:textId="77777777" w:rsidTr="00F476A9">
        <w:trPr>
          <w:trHeight w:val="314"/>
        </w:trPr>
        <w:tc>
          <w:tcPr>
            <w:tcW w:w="9350" w:type="dxa"/>
            <w:shd w:val="clear" w:color="auto" w:fill="auto"/>
          </w:tcPr>
          <w:p w14:paraId="5A97AD8B" w14:textId="77777777" w:rsidR="00260B20" w:rsidRPr="00B50663" w:rsidRDefault="00260B20" w:rsidP="00F476A9">
            <w:pPr>
              <w:pStyle w:val="TableParagraph"/>
              <w:rPr>
                <w:lang w:val="ru-RU"/>
              </w:rPr>
            </w:pPr>
            <w:r w:rsidRPr="00B50663">
              <w:rPr>
                <w:lang w:val="ru-RU"/>
              </w:rPr>
              <w:t>4. О режиме, графике работы с указанием дней и часов приема, перерыва на обед</w:t>
            </w:r>
          </w:p>
        </w:tc>
        <w:tc>
          <w:tcPr>
            <w:tcW w:w="1418" w:type="dxa"/>
            <w:shd w:val="clear" w:color="auto" w:fill="auto"/>
          </w:tcPr>
          <w:p w14:paraId="07E986BD" w14:textId="01444668" w:rsidR="00260B20" w:rsidRPr="00FB4841" w:rsidRDefault="00260B20" w:rsidP="00F476A9">
            <w:pPr>
              <w:pStyle w:val="TableParagraph"/>
              <w:jc w:val="center"/>
              <w:rPr>
                <w:sz w:val="20"/>
                <w:lang w:val="ru-RU"/>
              </w:rPr>
            </w:pPr>
            <w:r>
              <w:rPr>
                <w:sz w:val="20"/>
              </w:rPr>
              <w:t>да</w:t>
            </w:r>
          </w:p>
        </w:tc>
        <w:tc>
          <w:tcPr>
            <w:tcW w:w="1842" w:type="dxa"/>
            <w:shd w:val="clear" w:color="auto" w:fill="auto"/>
          </w:tcPr>
          <w:p w14:paraId="24E2C0F3" w14:textId="334DB47C" w:rsidR="00260B20" w:rsidRPr="00FB4841" w:rsidRDefault="00260B20" w:rsidP="00F476A9">
            <w:pPr>
              <w:pStyle w:val="TableParagraph"/>
              <w:jc w:val="center"/>
              <w:rPr>
                <w:sz w:val="20"/>
                <w:lang w:val="ru-RU"/>
              </w:rPr>
            </w:pPr>
            <w:r>
              <w:rPr>
                <w:sz w:val="20"/>
              </w:rPr>
              <w:t>да</w:t>
            </w:r>
          </w:p>
        </w:tc>
        <w:tc>
          <w:tcPr>
            <w:tcW w:w="1276" w:type="dxa"/>
            <w:shd w:val="clear" w:color="auto" w:fill="auto"/>
          </w:tcPr>
          <w:p w14:paraId="2A10FE46" w14:textId="4711D56F" w:rsidR="00260B20" w:rsidRPr="00FB4841" w:rsidRDefault="00260B20" w:rsidP="00F476A9">
            <w:pPr>
              <w:pStyle w:val="TableParagraph"/>
              <w:jc w:val="center"/>
              <w:rPr>
                <w:sz w:val="20"/>
                <w:lang w:val="ru-RU"/>
              </w:rPr>
            </w:pPr>
            <w:r>
              <w:rPr>
                <w:sz w:val="20"/>
              </w:rPr>
              <w:t>да</w:t>
            </w:r>
          </w:p>
        </w:tc>
        <w:tc>
          <w:tcPr>
            <w:tcW w:w="992" w:type="dxa"/>
            <w:shd w:val="clear" w:color="auto" w:fill="auto"/>
          </w:tcPr>
          <w:p w14:paraId="68F78EA8" w14:textId="1235E73F" w:rsidR="00260B20" w:rsidRPr="00FB4841" w:rsidRDefault="00260B20" w:rsidP="00F476A9">
            <w:pPr>
              <w:pStyle w:val="TableParagraph"/>
              <w:jc w:val="center"/>
              <w:rPr>
                <w:lang w:val="ru-RU"/>
              </w:rPr>
            </w:pPr>
            <w:r>
              <w:rPr>
                <w:sz w:val="20"/>
              </w:rPr>
              <w:t>№1</w:t>
            </w:r>
          </w:p>
        </w:tc>
      </w:tr>
      <w:tr w:rsidR="00260B20" w:rsidRPr="00FB4841" w14:paraId="6F9955CC" w14:textId="77777777" w:rsidTr="00F476A9">
        <w:trPr>
          <w:trHeight w:val="1557"/>
        </w:trPr>
        <w:tc>
          <w:tcPr>
            <w:tcW w:w="9350" w:type="dxa"/>
            <w:shd w:val="clear" w:color="auto" w:fill="auto"/>
          </w:tcPr>
          <w:p w14:paraId="3F33505F" w14:textId="77777777" w:rsidR="00260B20" w:rsidRPr="00B50663" w:rsidRDefault="00260B20" w:rsidP="00F476A9">
            <w:pPr>
              <w:pStyle w:val="TableParagraph"/>
              <w:rPr>
                <w:lang w:val="ru-RU"/>
              </w:rPr>
            </w:pPr>
            <w:r w:rsidRPr="00B5066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B50663">
              <w:rPr>
                <w:spacing w:val="54"/>
                <w:w w:val="150"/>
                <w:lang w:val="ru-RU"/>
              </w:rPr>
              <w:t xml:space="preserve"> </w:t>
            </w:r>
            <w:r w:rsidRPr="00B50663">
              <w:rPr>
                <w:lang w:val="ru-RU"/>
              </w:rPr>
              <w:t>субъектов</w:t>
            </w:r>
            <w:r w:rsidRPr="00B50663">
              <w:rPr>
                <w:spacing w:val="54"/>
                <w:w w:val="150"/>
                <w:lang w:val="ru-RU"/>
              </w:rPr>
              <w:t xml:space="preserve"> </w:t>
            </w:r>
            <w:r w:rsidRPr="00B50663">
              <w:rPr>
                <w:spacing w:val="-2"/>
                <w:lang w:val="ru-RU"/>
              </w:rPr>
              <w:t xml:space="preserve">Российской </w:t>
            </w:r>
            <w:r w:rsidRPr="00B5066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B50663">
              <w:rPr>
                <w:spacing w:val="-5"/>
                <w:lang w:val="ru-RU"/>
              </w:rPr>
              <w:t xml:space="preserve"> </w:t>
            </w:r>
            <w:r w:rsidRPr="00B50663">
              <w:rPr>
                <w:lang w:val="ru-RU"/>
              </w:rPr>
              <w:t>лиц</w:t>
            </w:r>
            <w:r w:rsidRPr="00B50663">
              <w:rPr>
                <w:spacing w:val="-5"/>
                <w:lang w:val="ru-RU"/>
              </w:rPr>
              <w:t xml:space="preserve"> </w:t>
            </w:r>
            <w:r w:rsidRPr="00B50663">
              <w:rPr>
                <w:lang w:val="ru-RU"/>
              </w:rPr>
              <w:t>и</w:t>
            </w:r>
            <w:r w:rsidRPr="00B50663">
              <w:rPr>
                <w:spacing w:val="-4"/>
                <w:lang w:val="ru-RU"/>
              </w:rPr>
              <w:t xml:space="preserve"> </w:t>
            </w:r>
            <w:r w:rsidRPr="00B50663">
              <w:rPr>
                <w:lang w:val="ru-RU"/>
              </w:rPr>
              <w:t>(или)</w:t>
            </w:r>
            <w:r w:rsidRPr="00B50663">
              <w:rPr>
                <w:spacing w:val="-1"/>
                <w:lang w:val="ru-RU"/>
              </w:rPr>
              <w:t xml:space="preserve"> </w:t>
            </w:r>
            <w:r w:rsidRPr="00B50663">
              <w:rPr>
                <w:lang w:val="ru-RU"/>
              </w:rPr>
              <w:t xml:space="preserve">юридических </w:t>
            </w:r>
            <w:r w:rsidRPr="00B50663">
              <w:rPr>
                <w:spacing w:val="-4"/>
                <w:lang w:val="ru-RU"/>
              </w:rPr>
              <w:t>лиц</w:t>
            </w:r>
          </w:p>
        </w:tc>
        <w:tc>
          <w:tcPr>
            <w:tcW w:w="1418" w:type="dxa"/>
            <w:shd w:val="clear" w:color="auto" w:fill="auto"/>
          </w:tcPr>
          <w:p w14:paraId="2E9F1E8F" w14:textId="38F50480" w:rsidR="00260B20" w:rsidRPr="00FB4841" w:rsidRDefault="00260B20" w:rsidP="00F476A9">
            <w:pPr>
              <w:pStyle w:val="TableParagraph"/>
              <w:jc w:val="center"/>
              <w:rPr>
                <w:sz w:val="20"/>
                <w:lang w:val="ru-RU"/>
              </w:rPr>
            </w:pPr>
            <w:r>
              <w:rPr>
                <w:sz w:val="20"/>
              </w:rPr>
              <w:t>да</w:t>
            </w:r>
          </w:p>
        </w:tc>
        <w:tc>
          <w:tcPr>
            <w:tcW w:w="1842" w:type="dxa"/>
            <w:shd w:val="clear" w:color="auto" w:fill="auto"/>
          </w:tcPr>
          <w:p w14:paraId="296429D2" w14:textId="2ABA6736" w:rsidR="00260B20" w:rsidRPr="00FB4841" w:rsidRDefault="00260B20" w:rsidP="00F476A9">
            <w:pPr>
              <w:pStyle w:val="TableParagraph"/>
              <w:jc w:val="center"/>
              <w:rPr>
                <w:sz w:val="20"/>
                <w:lang w:val="ru-RU"/>
              </w:rPr>
            </w:pPr>
            <w:r>
              <w:rPr>
                <w:sz w:val="20"/>
              </w:rPr>
              <w:t>да</w:t>
            </w:r>
          </w:p>
        </w:tc>
        <w:tc>
          <w:tcPr>
            <w:tcW w:w="1276" w:type="dxa"/>
            <w:shd w:val="clear" w:color="auto" w:fill="auto"/>
          </w:tcPr>
          <w:p w14:paraId="02A516EA" w14:textId="4C164BBF" w:rsidR="00260B20" w:rsidRPr="00FB4841" w:rsidRDefault="00260B20" w:rsidP="00F476A9">
            <w:pPr>
              <w:pStyle w:val="TableParagraph"/>
              <w:jc w:val="center"/>
              <w:rPr>
                <w:sz w:val="20"/>
                <w:lang w:val="ru-RU"/>
              </w:rPr>
            </w:pPr>
            <w:r>
              <w:rPr>
                <w:sz w:val="20"/>
              </w:rPr>
              <w:t>да</w:t>
            </w:r>
          </w:p>
        </w:tc>
        <w:tc>
          <w:tcPr>
            <w:tcW w:w="992" w:type="dxa"/>
            <w:shd w:val="clear" w:color="auto" w:fill="auto"/>
          </w:tcPr>
          <w:p w14:paraId="126CB646" w14:textId="0E64C305" w:rsidR="00260B20" w:rsidRPr="00FB4841" w:rsidRDefault="00260B20" w:rsidP="00F476A9">
            <w:pPr>
              <w:pStyle w:val="TableParagraph"/>
              <w:jc w:val="center"/>
              <w:rPr>
                <w:lang w:val="ru-RU"/>
              </w:rPr>
            </w:pPr>
            <w:r>
              <w:rPr>
                <w:sz w:val="20"/>
              </w:rPr>
              <w:t>№2</w:t>
            </w:r>
          </w:p>
        </w:tc>
      </w:tr>
      <w:tr w:rsidR="00260B20" w:rsidRPr="00FB4841" w14:paraId="15285EC3" w14:textId="77777777" w:rsidTr="00F476A9">
        <w:trPr>
          <w:trHeight w:val="256"/>
        </w:trPr>
        <w:tc>
          <w:tcPr>
            <w:tcW w:w="9350" w:type="dxa"/>
            <w:shd w:val="clear" w:color="auto" w:fill="auto"/>
          </w:tcPr>
          <w:p w14:paraId="687D770E" w14:textId="77777777" w:rsidR="00260B20" w:rsidRPr="00B50663" w:rsidRDefault="00260B20" w:rsidP="00F476A9">
            <w:pPr>
              <w:pStyle w:val="TableParagraph"/>
              <w:rPr>
                <w:lang w:val="ru-RU"/>
              </w:rPr>
            </w:pPr>
            <w:r w:rsidRPr="00B50663">
              <w:rPr>
                <w:lang w:val="ru-RU"/>
              </w:rPr>
              <w:t>6. О контактных телефонах, адресах электронной почты</w:t>
            </w:r>
          </w:p>
        </w:tc>
        <w:tc>
          <w:tcPr>
            <w:tcW w:w="1418" w:type="dxa"/>
            <w:shd w:val="clear" w:color="auto" w:fill="auto"/>
          </w:tcPr>
          <w:p w14:paraId="304D4F58" w14:textId="4A9A481E" w:rsidR="00260B20" w:rsidRPr="00FB4841" w:rsidRDefault="00260B20" w:rsidP="00F476A9">
            <w:pPr>
              <w:pStyle w:val="TableParagraph"/>
              <w:jc w:val="center"/>
              <w:rPr>
                <w:sz w:val="20"/>
                <w:lang w:val="ru-RU"/>
              </w:rPr>
            </w:pPr>
            <w:r>
              <w:rPr>
                <w:sz w:val="20"/>
              </w:rPr>
              <w:t>да</w:t>
            </w:r>
          </w:p>
        </w:tc>
        <w:tc>
          <w:tcPr>
            <w:tcW w:w="1842" w:type="dxa"/>
            <w:shd w:val="clear" w:color="auto" w:fill="auto"/>
          </w:tcPr>
          <w:p w14:paraId="20E9B518" w14:textId="1BCD94AC" w:rsidR="00260B20" w:rsidRPr="00FB4841" w:rsidRDefault="00260B20" w:rsidP="00F476A9">
            <w:pPr>
              <w:pStyle w:val="TableParagraph"/>
              <w:jc w:val="center"/>
              <w:rPr>
                <w:sz w:val="20"/>
                <w:lang w:val="ru-RU"/>
              </w:rPr>
            </w:pPr>
            <w:r>
              <w:rPr>
                <w:sz w:val="20"/>
              </w:rPr>
              <w:t>да</w:t>
            </w:r>
          </w:p>
        </w:tc>
        <w:tc>
          <w:tcPr>
            <w:tcW w:w="1276" w:type="dxa"/>
            <w:shd w:val="clear" w:color="auto" w:fill="auto"/>
          </w:tcPr>
          <w:p w14:paraId="40D51031" w14:textId="38CD41EF" w:rsidR="00260B20" w:rsidRPr="00FB4841" w:rsidRDefault="00260B20" w:rsidP="00F476A9">
            <w:pPr>
              <w:tabs>
                <w:tab w:val="left" w:pos="1236"/>
              </w:tabs>
              <w:jc w:val="center"/>
              <w:rPr>
                <w:lang w:val="ru-RU"/>
              </w:rPr>
            </w:pPr>
            <w:r>
              <w:rPr>
                <w:sz w:val="20"/>
              </w:rPr>
              <w:t>да</w:t>
            </w:r>
          </w:p>
        </w:tc>
        <w:tc>
          <w:tcPr>
            <w:tcW w:w="992" w:type="dxa"/>
            <w:shd w:val="clear" w:color="auto" w:fill="auto"/>
          </w:tcPr>
          <w:p w14:paraId="48DB03AA" w14:textId="35673130" w:rsidR="00260B20" w:rsidRPr="00FB4841" w:rsidRDefault="00260B20" w:rsidP="00F476A9">
            <w:pPr>
              <w:pStyle w:val="TableParagraph"/>
              <w:jc w:val="center"/>
              <w:rPr>
                <w:lang w:val="ru-RU"/>
              </w:rPr>
            </w:pPr>
            <w:r>
              <w:rPr>
                <w:sz w:val="20"/>
              </w:rPr>
              <w:t>№1</w:t>
            </w:r>
          </w:p>
        </w:tc>
      </w:tr>
      <w:tr w:rsidR="00260B20" w:rsidRPr="00FB4841" w14:paraId="6A1028C8" w14:textId="77777777" w:rsidTr="00F476A9">
        <w:trPr>
          <w:trHeight w:val="281"/>
        </w:trPr>
        <w:tc>
          <w:tcPr>
            <w:tcW w:w="9350" w:type="dxa"/>
            <w:shd w:val="clear" w:color="auto" w:fill="auto"/>
          </w:tcPr>
          <w:p w14:paraId="48C815B0" w14:textId="77777777" w:rsidR="00260B20" w:rsidRPr="00B50663" w:rsidRDefault="00260B20" w:rsidP="00F476A9">
            <w:pPr>
              <w:pStyle w:val="TableParagraph"/>
              <w:rPr>
                <w:lang w:val="ru-RU"/>
              </w:rPr>
            </w:pPr>
            <w:r w:rsidRPr="00B50663">
              <w:rPr>
                <w:lang w:val="ru-RU"/>
              </w:rPr>
              <w:t>7. О структуре и об органах управления организации социального обслуживания</w:t>
            </w:r>
          </w:p>
        </w:tc>
        <w:tc>
          <w:tcPr>
            <w:tcW w:w="1418" w:type="dxa"/>
            <w:shd w:val="clear" w:color="auto" w:fill="auto"/>
          </w:tcPr>
          <w:p w14:paraId="3EF4D947" w14:textId="52D6BD3A" w:rsidR="00260B20" w:rsidRPr="00FB4841" w:rsidRDefault="00260B20" w:rsidP="00F476A9">
            <w:pPr>
              <w:pStyle w:val="TableParagraph"/>
              <w:jc w:val="center"/>
              <w:rPr>
                <w:sz w:val="20"/>
                <w:lang w:val="ru-RU"/>
              </w:rPr>
            </w:pPr>
            <w:r>
              <w:rPr>
                <w:sz w:val="20"/>
              </w:rPr>
              <w:t>да</w:t>
            </w:r>
          </w:p>
        </w:tc>
        <w:tc>
          <w:tcPr>
            <w:tcW w:w="1842" w:type="dxa"/>
            <w:shd w:val="clear" w:color="auto" w:fill="auto"/>
          </w:tcPr>
          <w:p w14:paraId="5240588D" w14:textId="13263C28" w:rsidR="00260B20" w:rsidRPr="00FB4841" w:rsidRDefault="00260B20" w:rsidP="00F476A9">
            <w:pPr>
              <w:pStyle w:val="TableParagraph"/>
              <w:jc w:val="center"/>
              <w:rPr>
                <w:sz w:val="20"/>
                <w:lang w:val="ru-RU"/>
              </w:rPr>
            </w:pPr>
            <w:r>
              <w:rPr>
                <w:sz w:val="20"/>
              </w:rPr>
              <w:t>да</w:t>
            </w:r>
          </w:p>
        </w:tc>
        <w:tc>
          <w:tcPr>
            <w:tcW w:w="1276" w:type="dxa"/>
            <w:shd w:val="clear" w:color="auto" w:fill="auto"/>
          </w:tcPr>
          <w:p w14:paraId="0991F84F" w14:textId="3CDE7517" w:rsidR="00260B20" w:rsidRPr="00FB4841" w:rsidRDefault="00260B20" w:rsidP="00F476A9">
            <w:pPr>
              <w:pStyle w:val="TableParagraph"/>
              <w:jc w:val="center"/>
              <w:rPr>
                <w:sz w:val="20"/>
                <w:lang w:val="ru-RU"/>
              </w:rPr>
            </w:pPr>
            <w:r>
              <w:rPr>
                <w:sz w:val="20"/>
              </w:rPr>
              <w:t>да</w:t>
            </w:r>
          </w:p>
        </w:tc>
        <w:tc>
          <w:tcPr>
            <w:tcW w:w="992" w:type="dxa"/>
            <w:shd w:val="clear" w:color="auto" w:fill="auto"/>
          </w:tcPr>
          <w:p w14:paraId="3FEFB56F" w14:textId="3D3ED3CA" w:rsidR="00260B20" w:rsidRPr="00FB4841" w:rsidRDefault="00260B20" w:rsidP="00F476A9">
            <w:pPr>
              <w:pStyle w:val="TableParagraph"/>
              <w:jc w:val="center"/>
              <w:rPr>
                <w:lang w:val="ru-RU"/>
              </w:rPr>
            </w:pPr>
            <w:r>
              <w:rPr>
                <w:sz w:val="20"/>
              </w:rPr>
              <w:t>№1</w:t>
            </w:r>
          </w:p>
        </w:tc>
      </w:tr>
      <w:tr w:rsidR="00260B20" w:rsidRPr="00FB4841" w14:paraId="31E3D735" w14:textId="77777777" w:rsidTr="00F476A9">
        <w:trPr>
          <w:trHeight w:val="565"/>
        </w:trPr>
        <w:tc>
          <w:tcPr>
            <w:tcW w:w="9350" w:type="dxa"/>
            <w:shd w:val="clear" w:color="auto" w:fill="auto"/>
          </w:tcPr>
          <w:p w14:paraId="08F9691C" w14:textId="77777777" w:rsidR="00260B20" w:rsidRPr="00B50663" w:rsidRDefault="00260B20" w:rsidP="00F476A9">
            <w:pPr>
              <w:pStyle w:val="TableParagraph"/>
              <w:rPr>
                <w:lang w:val="ru-RU"/>
              </w:rPr>
            </w:pPr>
            <w:r w:rsidRPr="00B5066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18" w:type="dxa"/>
            <w:shd w:val="clear" w:color="auto" w:fill="auto"/>
          </w:tcPr>
          <w:p w14:paraId="63421297" w14:textId="2E4FBD75" w:rsidR="00260B20" w:rsidRPr="00FB4841" w:rsidRDefault="00260B20" w:rsidP="00F476A9">
            <w:pPr>
              <w:pStyle w:val="TableParagraph"/>
              <w:jc w:val="center"/>
              <w:rPr>
                <w:sz w:val="20"/>
                <w:lang w:val="ru-RU"/>
              </w:rPr>
            </w:pPr>
            <w:r>
              <w:rPr>
                <w:sz w:val="20"/>
              </w:rPr>
              <w:t>да</w:t>
            </w:r>
          </w:p>
        </w:tc>
        <w:tc>
          <w:tcPr>
            <w:tcW w:w="1842" w:type="dxa"/>
            <w:shd w:val="clear" w:color="auto" w:fill="auto"/>
          </w:tcPr>
          <w:p w14:paraId="78D00644" w14:textId="4423F983" w:rsidR="00260B20" w:rsidRPr="00FB4841" w:rsidRDefault="00260B20" w:rsidP="00F476A9">
            <w:pPr>
              <w:pStyle w:val="TableParagraph"/>
              <w:jc w:val="center"/>
              <w:rPr>
                <w:sz w:val="20"/>
                <w:lang w:val="ru-RU"/>
              </w:rPr>
            </w:pPr>
            <w:r>
              <w:rPr>
                <w:sz w:val="20"/>
              </w:rPr>
              <w:t>да</w:t>
            </w:r>
          </w:p>
        </w:tc>
        <w:tc>
          <w:tcPr>
            <w:tcW w:w="1276" w:type="dxa"/>
            <w:shd w:val="clear" w:color="auto" w:fill="auto"/>
          </w:tcPr>
          <w:p w14:paraId="5F8D4F9E" w14:textId="3327DF6C" w:rsidR="00260B20" w:rsidRPr="00FB4841" w:rsidRDefault="00260B20" w:rsidP="00F476A9">
            <w:pPr>
              <w:pStyle w:val="TableParagraph"/>
              <w:jc w:val="center"/>
              <w:rPr>
                <w:sz w:val="20"/>
                <w:lang w:val="ru-RU"/>
              </w:rPr>
            </w:pPr>
            <w:r>
              <w:rPr>
                <w:sz w:val="20"/>
              </w:rPr>
              <w:t>да</w:t>
            </w:r>
          </w:p>
        </w:tc>
        <w:tc>
          <w:tcPr>
            <w:tcW w:w="992" w:type="dxa"/>
            <w:shd w:val="clear" w:color="auto" w:fill="auto"/>
          </w:tcPr>
          <w:p w14:paraId="4B345669" w14:textId="1BB2FAFE" w:rsidR="00260B20" w:rsidRPr="00FB4841" w:rsidRDefault="00260B20" w:rsidP="00F476A9">
            <w:pPr>
              <w:pStyle w:val="TableParagraph"/>
              <w:jc w:val="center"/>
              <w:rPr>
                <w:lang w:val="ru-RU"/>
              </w:rPr>
            </w:pPr>
            <w:r>
              <w:rPr>
                <w:sz w:val="20"/>
              </w:rPr>
              <w:t>№2</w:t>
            </w:r>
          </w:p>
        </w:tc>
      </w:tr>
      <w:tr w:rsidR="00260B20" w:rsidRPr="00FB4841" w14:paraId="45B7C27F" w14:textId="77777777" w:rsidTr="00F476A9">
        <w:trPr>
          <w:trHeight w:val="848"/>
        </w:trPr>
        <w:tc>
          <w:tcPr>
            <w:tcW w:w="9350" w:type="dxa"/>
            <w:shd w:val="clear" w:color="auto" w:fill="auto"/>
          </w:tcPr>
          <w:p w14:paraId="0CC3D6A9" w14:textId="77777777" w:rsidR="00260B20" w:rsidRPr="00B50663" w:rsidRDefault="00260B20" w:rsidP="00F476A9">
            <w:pPr>
              <w:pStyle w:val="TableParagraph"/>
              <w:rPr>
                <w:lang w:val="ru-RU"/>
              </w:rPr>
            </w:pPr>
            <w:r w:rsidRPr="00B5066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18" w:type="dxa"/>
            <w:shd w:val="clear" w:color="auto" w:fill="auto"/>
          </w:tcPr>
          <w:p w14:paraId="500ED308" w14:textId="3C53A410" w:rsidR="00260B20" w:rsidRPr="00FB4841" w:rsidRDefault="00260B20" w:rsidP="00F476A9">
            <w:pPr>
              <w:pStyle w:val="TableParagraph"/>
              <w:jc w:val="center"/>
              <w:rPr>
                <w:sz w:val="20"/>
                <w:lang w:val="ru-RU"/>
              </w:rPr>
            </w:pPr>
            <w:r>
              <w:rPr>
                <w:sz w:val="20"/>
              </w:rPr>
              <w:t>да</w:t>
            </w:r>
          </w:p>
        </w:tc>
        <w:tc>
          <w:tcPr>
            <w:tcW w:w="1842" w:type="dxa"/>
            <w:shd w:val="clear" w:color="auto" w:fill="auto"/>
          </w:tcPr>
          <w:p w14:paraId="63C2B83D" w14:textId="6FC9BFB8" w:rsidR="00260B20" w:rsidRPr="00FB4841" w:rsidRDefault="00260B20" w:rsidP="00F476A9">
            <w:pPr>
              <w:pStyle w:val="TableParagraph"/>
              <w:jc w:val="center"/>
              <w:rPr>
                <w:sz w:val="20"/>
                <w:lang w:val="ru-RU"/>
              </w:rPr>
            </w:pPr>
            <w:r>
              <w:rPr>
                <w:sz w:val="20"/>
              </w:rPr>
              <w:t>да</w:t>
            </w:r>
          </w:p>
        </w:tc>
        <w:tc>
          <w:tcPr>
            <w:tcW w:w="1276" w:type="dxa"/>
            <w:shd w:val="clear" w:color="auto" w:fill="auto"/>
          </w:tcPr>
          <w:p w14:paraId="4022F04D" w14:textId="29CCE1BE" w:rsidR="00260B20" w:rsidRPr="00FB4841" w:rsidRDefault="00260B20" w:rsidP="00F476A9">
            <w:pPr>
              <w:pStyle w:val="TableParagraph"/>
              <w:spacing w:before="44"/>
              <w:ind w:left="60" w:right="56"/>
              <w:jc w:val="center"/>
              <w:rPr>
                <w:sz w:val="20"/>
                <w:lang w:val="ru-RU"/>
              </w:rPr>
            </w:pPr>
            <w:r>
              <w:rPr>
                <w:sz w:val="20"/>
              </w:rPr>
              <w:t>да</w:t>
            </w:r>
          </w:p>
        </w:tc>
        <w:tc>
          <w:tcPr>
            <w:tcW w:w="992" w:type="dxa"/>
            <w:shd w:val="clear" w:color="auto" w:fill="auto"/>
          </w:tcPr>
          <w:p w14:paraId="17698248" w14:textId="33FCFF14" w:rsidR="00260B20" w:rsidRPr="00FB4841" w:rsidRDefault="00260B20" w:rsidP="00F476A9">
            <w:pPr>
              <w:pStyle w:val="TableParagraph"/>
              <w:jc w:val="center"/>
              <w:rPr>
                <w:lang w:val="ru-RU"/>
              </w:rPr>
            </w:pPr>
            <w:r>
              <w:rPr>
                <w:sz w:val="20"/>
              </w:rPr>
              <w:t>№2</w:t>
            </w:r>
          </w:p>
        </w:tc>
      </w:tr>
      <w:tr w:rsidR="00260B20" w:rsidRPr="00FB4841" w14:paraId="75E26D76" w14:textId="77777777" w:rsidTr="00F476A9">
        <w:trPr>
          <w:trHeight w:val="832"/>
        </w:trPr>
        <w:tc>
          <w:tcPr>
            <w:tcW w:w="9350" w:type="dxa"/>
            <w:shd w:val="clear" w:color="auto" w:fill="auto"/>
          </w:tcPr>
          <w:p w14:paraId="35AD60C6" w14:textId="77777777" w:rsidR="00260B20" w:rsidRPr="00B50663" w:rsidRDefault="00260B20" w:rsidP="00F476A9">
            <w:pPr>
              <w:pStyle w:val="TableParagraph"/>
              <w:rPr>
                <w:lang w:val="ru-RU"/>
              </w:rPr>
            </w:pPr>
            <w:r w:rsidRPr="00B5066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18" w:type="dxa"/>
            <w:shd w:val="clear" w:color="auto" w:fill="auto"/>
          </w:tcPr>
          <w:p w14:paraId="57664F37" w14:textId="0BD27FEE" w:rsidR="00260B20" w:rsidRPr="00FB4841" w:rsidRDefault="00260B20" w:rsidP="00F476A9">
            <w:pPr>
              <w:pStyle w:val="TableParagraph"/>
              <w:jc w:val="center"/>
              <w:rPr>
                <w:sz w:val="20"/>
                <w:lang w:val="ru-RU"/>
              </w:rPr>
            </w:pPr>
            <w:r>
              <w:rPr>
                <w:sz w:val="20"/>
              </w:rPr>
              <w:t>да</w:t>
            </w:r>
          </w:p>
        </w:tc>
        <w:tc>
          <w:tcPr>
            <w:tcW w:w="1842" w:type="dxa"/>
            <w:shd w:val="clear" w:color="auto" w:fill="auto"/>
          </w:tcPr>
          <w:p w14:paraId="0AF9CF2B" w14:textId="258282E3" w:rsidR="00260B20" w:rsidRPr="00FB4841" w:rsidRDefault="00260B20" w:rsidP="00F476A9">
            <w:pPr>
              <w:pStyle w:val="TableParagraph"/>
              <w:jc w:val="center"/>
              <w:rPr>
                <w:sz w:val="20"/>
                <w:lang w:val="ru-RU"/>
              </w:rPr>
            </w:pPr>
            <w:r>
              <w:rPr>
                <w:sz w:val="20"/>
              </w:rPr>
              <w:t>да</w:t>
            </w:r>
          </w:p>
        </w:tc>
        <w:tc>
          <w:tcPr>
            <w:tcW w:w="1276" w:type="dxa"/>
            <w:shd w:val="clear" w:color="auto" w:fill="auto"/>
          </w:tcPr>
          <w:p w14:paraId="2C8D6476" w14:textId="1AE40580" w:rsidR="00260B20" w:rsidRPr="00FB4841" w:rsidRDefault="00260B20" w:rsidP="00F476A9">
            <w:pPr>
              <w:pStyle w:val="TableParagraph"/>
              <w:jc w:val="center"/>
              <w:rPr>
                <w:sz w:val="20"/>
                <w:lang w:val="ru-RU"/>
              </w:rPr>
            </w:pPr>
            <w:r>
              <w:rPr>
                <w:sz w:val="20"/>
              </w:rPr>
              <w:t>да</w:t>
            </w:r>
          </w:p>
        </w:tc>
        <w:tc>
          <w:tcPr>
            <w:tcW w:w="992" w:type="dxa"/>
            <w:shd w:val="clear" w:color="auto" w:fill="auto"/>
          </w:tcPr>
          <w:p w14:paraId="4753D36A" w14:textId="38B3BA78" w:rsidR="00260B20" w:rsidRPr="00FB4841" w:rsidRDefault="00260B20" w:rsidP="00F476A9">
            <w:pPr>
              <w:pStyle w:val="TableParagraph"/>
              <w:jc w:val="center"/>
              <w:rPr>
                <w:lang w:val="ru-RU"/>
              </w:rPr>
            </w:pPr>
            <w:r>
              <w:rPr>
                <w:sz w:val="20"/>
              </w:rPr>
              <w:t>№3</w:t>
            </w:r>
          </w:p>
        </w:tc>
      </w:tr>
      <w:tr w:rsidR="00260B20" w:rsidRPr="00FB4841" w14:paraId="17763829" w14:textId="77777777" w:rsidTr="00F476A9">
        <w:trPr>
          <w:trHeight w:val="728"/>
        </w:trPr>
        <w:tc>
          <w:tcPr>
            <w:tcW w:w="9350" w:type="dxa"/>
            <w:shd w:val="clear" w:color="auto" w:fill="auto"/>
          </w:tcPr>
          <w:p w14:paraId="0A8E2D8C" w14:textId="77777777" w:rsidR="00260B20" w:rsidRPr="00B50663" w:rsidRDefault="00260B20" w:rsidP="00F476A9">
            <w:pPr>
              <w:pStyle w:val="TableParagraph"/>
              <w:rPr>
                <w:lang w:val="ru-RU"/>
              </w:rPr>
            </w:pPr>
            <w:r w:rsidRPr="00B5066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18" w:type="dxa"/>
            <w:shd w:val="clear" w:color="auto" w:fill="auto"/>
          </w:tcPr>
          <w:p w14:paraId="0B761A12" w14:textId="6205658F" w:rsidR="00260B20" w:rsidRPr="00FB4841" w:rsidRDefault="00260B20" w:rsidP="00F476A9">
            <w:pPr>
              <w:pStyle w:val="TableParagraph"/>
              <w:jc w:val="center"/>
              <w:rPr>
                <w:sz w:val="20"/>
                <w:lang w:val="ru-RU"/>
              </w:rPr>
            </w:pPr>
            <w:r>
              <w:rPr>
                <w:sz w:val="20"/>
              </w:rPr>
              <w:t>да</w:t>
            </w:r>
          </w:p>
        </w:tc>
        <w:tc>
          <w:tcPr>
            <w:tcW w:w="1842" w:type="dxa"/>
            <w:shd w:val="clear" w:color="auto" w:fill="auto"/>
          </w:tcPr>
          <w:p w14:paraId="4CD2DF95" w14:textId="0416023C" w:rsidR="00260B20" w:rsidRPr="00FB4841" w:rsidRDefault="00260B20" w:rsidP="00F476A9">
            <w:pPr>
              <w:jc w:val="center"/>
              <w:rPr>
                <w:lang w:val="ru-RU"/>
              </w:rPr>
            </w:pPr>
            <w:r>
              <w:rPr>
                <w:sz w:val="20"/>
              </w:rPr>
              <w:t>да</w:t>
            </w:r>
          </w:p>
        </w:tc>
        <w:tc>
          <w:tcPr>
            <w:tcW w:w="1276" w:type="dxa"/>
            <w:shd w:val="clear" w:color="auto" w:fill="auto"/>
          </w:tcPr>
          <w:p w14:paraId="50D83610" w14:textId="5B605EC2" w:rsidR="00260B20" w:rsidRPr="00FB4841" w:rsidRDefault="00260B20" w:rsidP="00F476A9">
            <w:pPr>
              <w:pStyle w:val="TableParagraph"/>
              <w:jc w:val="center"/>
              <w:rPr>
                <w:sz w:val="20"/>
                <w:lang w:val="ru-RU"/>
              </w:rPr>
            </w:pPr>
            <w:r>
              <w:rPr>
                <w:sz w:val="20"/>
              </w:rPr>
              <w:t>да</w:t>
            </w:r>
          </w:p>
        </w:tc>
        <w:tc>
          <w:tcPr>
            <w:tcW w:w="992" w:type="dxa"/>
            <w:shd w:val="clear" w:color="auto" w:fill="auto"/>
          </w:tcPr>
          <w:p w14:paraId="119EE2F9" w14:textId="1B2023B4" w:rsidR="00260B20" w:rsidRPr="00FB4841" w:rsidRDefault="00260B20" w:rsidP="00F476A9">
            <w:pPr>
              <w:jc w:val="center"/>
              <w:rPr>
                <w:lang w:val="ru-RU"/>
              </w:rPr>
            </w:pPr>
            <w:r>
              <w:rPr>
                <w:sz w:val="20"/>
              </w:rPr>
              <w:t>№4</w:t>
            </w:r>
          </w:p>
        </w:tc>
      </w:tr>
      <w:tr w:rsidR="00260B20" w:rsidRPr="00FB4841" w14:paraId="363ABA98" w14:textId="77777777" w:rsidTr="00F476A9">
        <w:trPr>
          <w:trHeight w:val="577"/>
        </w:trPr>
        <w:tc>
          <w:tcPr>
            <w:tcW w:w="9350" w:type="dxa"/>
            <w:shd w:val="clear" w:color="auto" w:fill="auto"/>
          </w:tcPr>
          <w:p w14:paraId="2D553E3C" w14:textId="77777777" w:rsidR="00260B20" w:rsidRPr="00B50663" w:rsidRDefault="00260B20" w:rsidP="00F476A9">
            <w:pPr>
              <w:pStyle w:val="TableParagraph"/>
              <w:rPr>
                <w:lang w:val="ru-RU"/>
              </w:rPr>
            </w:pPr>
            <w:r w:rsidRPr="00B50663">
              <w:rPr>
                <w:lang w:val="ru-RU"/>
              </w:rPr>
              <w:lastRenderedPageBreak/>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18" w:type="dxa"/>
            <w:shd w:val="clear" w:color="auto" w:fill="auto"/>
          </w:tcPr>
          <w:p w14:paraId="3A414642" w14:textId="3B066118" w:rsidR="00260B20" w:rsidRPr="00FB4841" w:rsidRDefault="00260B20" w:rsidP="00F476A9">
            <w:pPr>
              <w:pStyle w:val="TableParagraph"/>
              <w:jc w:val="center"/>
              <w:rPr>
                <w:sz w:val="20"/>
                <w:lang w:val="ru-RU"/>
              </w:rPr>
            </w:pPr>
            <w:r>
              <w:rPr>
                <w:sz w:val="20"/>
              </w:rPr>
              <w:t>нет</w:t>
            </w:r>
          </w:p>
        </w:tc>
        <w:tc>
          <w:tcPr>
            <w:tcW w:w="1842" w:type="dxa"/>
            <w:shd w:val="clear" w:color="auto" w:fill="auto"/>
          </w:tcPr>
          <w:p w14:paraId="7531303C" w14:textId="7EC7B21A" w:rsidR="00260B20" w:rsidRPr="00FB4841" w:rsidRDefault="00260B20" w:rsidP="00F476A9">
            <w:pPr>
              <w:pStyle w:val="TableParagraph"/>
              <w:jc w:val="center"/>
              <w:rPr>
                <w:sz w:val="20"/>
                <w:lang w:val="ru-RU"/>
              </w:rPr>
            </w:pPr>
            <w:r>
              <w:rPr>
                <w:sz w:val="20"/>
              </w:rPr>
              <w:t>нет</w:t>
            </w:r>
          </w:p>
        </w:tc>
        <w:tc>
          <w:tcPr>
            <w:tcW w:w="1276" w:type="dxa"/>
            <w:shd w:val="clear" w:color="auto" w:fill="auto"/>
          </w:tcPr>
          <w:p w14:paraId="7B145AF7" w14:textId="4E088E39" w:rsidR="00260B20" w:rsidRPr="00FB4841" w:rsidRDefault="00260B20" w:rsidP="00F476A9">
            <w:pPr>
              <w:pStyle w:val="TableParagraph"/>
              <w:jc w:val="center"/>
              <w:rPr>
                <w:sz w:val="20"/>
                <w:lang w:val="ru-RU"/>
              </w:rPr>
            </w:pPr>
            <w:r>
              <w:rPr>
                <w:sz w:val="20"/>
              </w:rPr>
              <w:t>нет</w:t>
            </w:r>
          </w:p>
        </w:tc>
        <w:tc>
          <w:tcPr>
            <w:tcW w:w="992" w:type="dxa"/>
            <w:shd w:val="clear" w:color="auto" w:fill="auto"/>
          </w:tcPr>
          <w:p w14:paraId="56F2A898" w14:textId="77777777" w:rsidR="00260B20" w:rsidRPr="00FB4841" w:rsidRDefault="00260B20" w:rsidP="00F476A9">
            <w:pPr>
              <w:pStyle w:val="TableParagraph"/>
              <w:rPr>
                <w:lang w:val="ru-RU"/>
              </w:rPr>
            </w:pPr>
          </w:p>
        </w:tc>
      </w:tr>
      <w:tr w:rsidR="00260B20" w:rsidRPr="00046CAF" w14:paraId="473932A2" w14:textId="77777777" w:rsidTr="00F476A9">
        <w:trPr>
          <w:trHeight w:val="274"/>
        </w:trPr>
        <w:tc>
          <w:tcPr>
            <w:tcW w:w="9350" w:type="dxa"/>
            <w:shd w:val="clear" w:color="auto" w:fill="auto"/>
          </w:tcPr>
          <w:p w14:paraId="061517DD" w14:textId="77777777" w:rsidR="00260B20" w:rsidRPr="00F94F25" w:rsidRDefault="00260B20" w:rsidP="00F476A9">
            <w:pPr>
              <w:pStyle w:val="TableParagraph"/>
            </w:pPr>
            <w:r>
              <w:t>13. О</w:t>
            </w:r>
            <w:r w:rsidRPr="00F94F25">
              <w:t xml:space="preserve"> финан</w:t>
            </w:r>
            <w:r>
              <w:t>сово-хозяйственной деятельности</w:t>
            </w:r>
          </w:p>
        </w:tc>
        <w:tc>
          <w:tcPr>
            <w:tcW w:w="1418" w:type="dxa"/>
            <w:shd w:val="clear" w:color="auto" w:fill="auto"/>
          </w:tcPr>
          <w:p w14:paraId="72412710" w14:textId="3945076F" w:rsidR="00260B20" w:rsidRPr="00F94F25" w:rsidRDefault="00260B20" w:rsidP="00F476A9">
            <w:pPr>
              <w:pStyle w:val="TableParagraph"/>
              <w:jc w:val="center"/>
              <w:rPr>
                <w:sz w:val="20"/>
              </w:rPr>
            </w:pPr>
            <w:r>
              <w:rPr>
                <w:sz w:val="20"/>
              </w:rPr>
              <w:t>да</w:t>
            </w:r>
          </w:p>
        </w:tc>
        <w:tc>
          <w:tcPr>
            <w:tcW w:w="1842" w:type="dxa"/>
            <w:shd w:val="clear" w:color="auto" w:fill="auto"/>
          </w:tcPr>
          <w:p w14:paraId="48849057" w14:textId="283B084A" w:rsidR="00260B20" w:rsidRPr="00F94F25" w:rsidRDefault="00260B20" w:rsidP="00F476A9">
            <w:pPr>
              <w:pStyle w:val="TableParagraph"/>
              <w:jc w:val="center"/>
              <w:rPr>
                <w:sz w:val="20"/>
              </w:rPr>
            </w:pPr>
            <w:r>
              <w:rPr>
                <w:sz w:val="20"/>
              </w:rPr>
              <w:t>да</w:t>
            </w:r>
          </w:p>
        </w:tc>
        <w:tc>
          <w:tcPr>
            <w:tcW w:w="1276" w:type="dxa"/>
            <w:shd w:val="clear" w:color="auto" w:fill="auto"/>
          </w:tcPr>
          <w:p w14:paraId="20A23971" w14:textId="7BB9C5FD" w:rsidR="00260B20" w:rsidRPr="00F94F25" w:rsidRDefault="00260B20" w:rsidP="00F476A9">
            <w:pPr>
              <w:pStyle w:val="TableParagraph"/>
              <w:jc w:val="center"/>
              <w:rPr>
                <w:sz w:val="20"/>
              </w:rPr>
            </w:pPr>
            <w:r>
              <w:rPr>
                <w:sz w:val="20"/>
              </w:rPr>
              <w:t>Да</w:t>
            </w:r>
          </w:p>
        </w:tc>
        <w:tc>
          <w:tcPr>
            <w:tcW w:w="992" w:type="dxa"/>
            <w:shd w:val="clear" w:color="auto" w:fill="auto"/>
          </w:tcPr>
          <w:p w14:paraId="0A8263BE" w14:textId="20ED6336" w:rsidR="00260B20" w:rsidRPr="00046CAF" w:rsidRDefault="00260B20" w:rsidP="00F476A9">
            <w:pPr>
              <w:pStyle w:val="TableParagraph"/>
              <w:jc w:val="center"/>
            </w:pPr>
            <w:r>
              <w:rPr>
                <w:sz w:val="20"/>
              </w:rPr>
              <w:t>№2</w:t>
            </w:r>
          </w:p>
        </w:tc>
      </w:tr>
      <w:tr w:rsidR="00260B20" w:rsidRPr="00FB4841" w14:paraId="0EB1D90B" w14:textId="77777777" w:rsidTr="00F476A9">
        <w:trPr>
          <w:trHeight w:val="420"/>
        </w:trPr>
        <w:tc>
          <w:tcPr>
            <w:tcW w:w="9350" w:type="dxa"/>
            <w:shd w:val="clear" w:color="auto" w:fill="auto"/>
          </w:tcPr>
          <w:p w14:paraId="78585D0B" w14:textId="77777777" w:rsidR="00260B20" w:rsidRPr="00B50663" w:rsidRDefault="00260B20" w:rsidP="00F476A9">
            <w:pPr>
              <w:pStyle w:val="TableParagraph"/>
              <w:rPr>
                <w:lang w:val="ru-RU"/>
              </w:rPr>
            </w:pPr>
            <w:r w:rsidRPr="00B5066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18" w:type="dxa"/>
            <w:shd w:val="clear" w:color="auto" w:fill="auto"/>
          </w:tcPr>
          <w:p w14:paraId="70F67A49" w14:textId="4E03E276" w:rsidR="00260B20" w:rsidRPr="00FB4841" w:rsidRDefault="00260B20" w:rsidP="00F476A9">
            <w:pPr>
              <w:pStyle w:val="TableParagraph"/>
              <w:jc w:val="center"/>
              <w:rPr>
                <w:sz w:val="20"/>
                <w:lang w:val="ru-RU"/>
              </w:rPr>
            </w:pPr>
            <w:r>
              <w:rPr>
                <w:sz w:val="20"/>
              </w:rPr>
              <w:t>да</w:t>
            </w:r>
          </w:p>
        </w:tc>
        <w:tc>
          <w:tcPr>
            <w:tcW w:w="1842" w:type="dxa"/>
            <w:shd w:val="clear" w:color="auto" w:fill="auto"/>
          </w:tcPr>
          <w:p w14:paraId="3ABE3622" w14:textId="0613AC87" w:rsidR="00260B20" w:rsidRPr="00FB4841" w:rsidRDefault="00260B20" w:rsidP="00F476A9">
            <w:pPr>
              <w:pStyle w:val="TableParagraph"/>
              <w:jc w:val="center"/>
              <w:rPr>
                <w:sz w:val="20"/>
                <w:lang w:val="ru-RU"/>
              </w:rPr>
            </w:pPr>
            <w:r>
              <w:rPr>
                <w:sz w:val="20"/>
              </w:rPr>
              <w:t>да</w:t>
            </w:r>
          </w:p>
        </w:tc>
        <w:tc>
          <w:tcPr>
            <w:tcW w:w="1276" w:type="dxa"/>
            <w:shd w:val="clear" w:color="auto" w:fill="auto"/>
          </w:tcPr>
          <w:p w14:paraId="2E2F9AAF" w14:textId="3BCE5A7C" w:rsidR="00260B20" w:rsidRPr="00FB4841" w:rsidRDefault="00260B20" w:rsidP="00F476A9">
            <w:pPr>
              <w:jc w:val="center"/>
              <w:rPr>
                <w:lang w:val="ru-RU"/>
              </w:rPr>
            </w:pPr>
            <w:r>
              <w:rPr>
                <w:sz w:val="20"/>
              </w:rPr>
              <w:t>да</w:t>
            </w:r>
          </w:p>
        </w:tc>
        <w:tc>
          <w:tcPr>
            <w:tcW w:w="992" w:type="dxa"/>
            <w:shd w:val="clear" w:color="auto" w:fill="auto"/>
          </w:tcPr>
          <w:p w14:paraId="734DE75D" w14:textId="76721DA9" w:rsidR="00260B20" w:rsidRPr="00FB4841" w:rsidRDefault="00260B20" w:rsidP="00F476A9">
            <w:pPr>
              <w:pStyle w:val="TableParagraph"/>
              <w:jc w:val="center"/>
              <w:rPr>
                <w:lang w:val="ru-RU"/>
              </w:rPr>
            </w:pPr>
            <w:r>
              <w:rPr>
                <w:sz w:val="20"/>
              </w:rPr>
              <w:t>№2</w:t>
            </w:r>
          </w:p>
        </w:tc>
      </w:tr>
      <w:tr w:rsidR="00260B20" w:rsidRPr="00FB4841" w14:paraId="46DAB9D8" w14:textId="77777777" w:rsidTr="00F476A9">
        <w:trPr>
          <w:trHeight w:val="470"/>
        </w:trPr>
        <w:tc>
          <w:tcPr>
            <w:tcW w:w="9350" w:type="dxa"/>
            <w:shd w:val="clear" w:color="auto" w:fill="auto"/>
          </w:tcPr>
          <w:p w14:paraId="57E03105" w14:textId="77777777" w:rsidR="00260B20" w:rsidRPr="00B50663" w:rsidRDefault="00260B20" w:rsidP="00F476A9">
            <w:pPr>
              <w:pStyle w:val="TableParagraph"/>
              <w:rPr>
                <w:lang w:val="ru-RU"/>
              </w:rPr>
            </w:pPr>
            <w:r w:rsidRPr="00B5066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18" w:type="dxa"/>
            <w:shd w:val="clear" w:color="auto" w:fill="auto"/>
          </w:tcPr>
          <w:p w14:paraId="4EC5653B" w14:textId="12E8DBB3" w:rsidR="00260B20" w:rsidRPr="00FB4841" w:rsidRDefault="00260B20" w:rsidP="00F476A9">
            <w:pPr>
              <w:pStyle w:val="TableParagraph"/>
              <w:jc w:val="center"/>
              <w:rPr>
                <w:sz w:val="20"/>
                <w:lang w:val="ru-RU"/>
              </w:rPr>
            </w:pPr>
            <w:r>
              <w:rPr>
                <w:sz w:val="20"/>
              </w:rPr>
              <w:t>да</w:t>
            </w:r>
          </w:p>
        </w:tc>
        <w:tc>
          <w:tcPr>
            <w:tcW w:w="1842" w:type="dxa"/>
            <w:shd w:val="clear" w:color="auto" w:fill="auto"/>
          </w:tcPr>
          <w:p w14:paraId="05C96F2A" w14:textId="0A412CE2" w:rsidR="00260B20" w:rsidRPr="00FB4841" w:rsidRDefault="00260B20" w:rsidP="00F476A9">
            <w:pPr>
              <w:pStyle w:val="TableParagraph"/>
              <w:jc w:val="center"/>
              <w:rPr>
                <w:sz w:val="20"/>
                <w:lang w:val="ru-RU"/>
              </w:rPr>
            </w:pPr>
            <w:r>
              <w:rPr>
                <w:sz w:val="20"/>
              </w:rPr>
              <w:t>да</w:t>
            </w:r>
          </w:p>
        </w:tc>
        <w:tc>
          <w:tcPr>
            <w:tcW w:w="1276" w:type="dxa"/>
            <w:shd w:val="clear" w:color="auto" w:fill="auto"/>
          </w:tcPr>
          <w:p w14:paraId="1BBA52DC" w14:textId="01639F31" w:rsidR="00260B20" w:rsidRPr="00FB4841" w:rsidRDefault="00260B20" w:rsidP="00F476A9">
            <w:pPr>
              <w:pStyle w:val="TableParagraph"/>
              <w:spacing w:before="44"/>
              <w:ind w:right="56"/>
              <w:jc w:val="center"/>
              <w:rPr>
                <w:lang w:val="ru-RU"/>
              </w:rPr>
            </w:pPr>
            <w:r>
              <w:rPr>
                <w:sz w:val="20"/>
              </w:rPr>
              <w:t>да</w:t>
            </w:r>
          </w:p>
        </w:tc>
        <w:tc>
          <w:tcPr>
            <w:tcW w:w="992" w:type="dxa"/>
            <w:shd w:val="clear" w:color="auto" w:fill="auto"/>
          </w:tcPr>
          <w:p w14:paraId="56098907" w14:textId="65DEBA0B" w:rsidR="00260B20" w:rsidRPr="00FB4841" w:rsidRDefault="00260B20" w:rsidP="00F476A9">
            <w:pPr>
              <w:pStyle w:val="TableParagraph"/>
              <w:jc w:val="center"/>
              <w:rPr>
                <w:lang w:val="ru-RU"/>
              </w:rPr>
            </w:pPr>
            <w:r>
              <w:rPr>
                <w:sz w:val="20"/>
              </w:rPr>
              <w:t>№2</w:t>
            </w:r>
          </w:p>
        </w:tc>
      </w:tr>
      <w:tr w:rsidR="00260B20" w:rsidRPr="00FB4841" w14:paraId="2EFC42A1" w14:textId="77777777" w:rsidTr="00F476A9">
        <w:trPr>
          <w:trHeight w:val="676"/>
        </w:trPr>
        <w:tc>
          <w:tcPr>
            <w:tcW w:w="9350" w:type="dxa"/>
            <w:shd w:val="clear" w:color="auto" w:fill="auto"/>
          </w:tcPr>
          <w:p w14:paraId="50186750" w14:textId="77777777" w:rsidR="00260B20" w:rsidRPr="00B50663" w:rsidRDefault="00260B20" w:rsidP="00F476A9">
            <w:pPr>
              <w:pStyle w:val="TableParagraph"/>
              <w:tabs>
                <w:tab w:val="left" w:pos="2489"/>
              </w:tabs>
              <w:rPr>
                <w:lang w:val="ru-RU"/>
              </w:rPr>
            </w:pPr>
            <w:r w:rsidRPr="00B50663">
              <w:rPr>
                <w:lang w:val="ru-RU"/>
              </w:rPr>
              <w:t xml:space="preserve">16. Информация о проведении независимой оценки качества (в т. ч. сроки проведения независимой оценки качества, количественные результаты оценки, планы по </w:t>
            </w:r>
            <w:r w:rsidRPr="00B50663">
              <w:rPr>
                <w:spacing w:val="-2"/>
                <w:lang w:val="ru-RU"/>
              </w:rPr>
              <w:t>устранению</w:t>
            </w:r>
            <w:r w:rsidRPr="00B50663">
              <w:rPr>
                <w:lang w:val="ru-RU"/>
              </w:rPr>
              <w:t xml:space="preserve"> </w:t>
            </w:r>
            <w:r w:rsidRPr="00B50663">
              <w:rPr>
                <w:spacing w:val="-2"/>
                <w:lang w:val="ru-RU"/>
              </w:rPr>
              <w:t>выявленных недостатков)</w:t>
            </w:r>
          </w:p>
        </w:tc>
        <w:tc>
          <w:tcPr>
            <w:tcW w:w="1418" w:type="dxa"/>
            <w:tcBorders>
              <w:bottom w:val="single" w:sz="4" w:space="0" w:color="auto"/>
              <w:right w:val="single" w:sz="4" w:space="0" w:color="auto"/>
            </w:tcBorders>
            <w:shd w:val="clear" w:color="auto" w:fill="auto"/>
          </w:tcPr>
          <w:p w14:paraId="53404BB7" w14:textId="2C942E63" w:rsidR="00260B20" w:rsidRPr="00FB4841" w:rsidRDefault="00260B20" w:rsidP="00F476A9">
            <w:pPr>
              <w:pStyle w:val="TableParagraph"/>
              <w:jc w:val="center"/>
              <w:rPr>
                <w:sz w:val="20"/>
                <w:lang w:val="ru-RU"/>
              </w:rPr>
            </w:pPr>
            <w:r>
              <w:rPr>
                <w:sz w:val="20"/>
              </w:rPr>
              <w:t>да</w:t>
            </w:r>
          </w:p>
        </w:tc>
        <w:tc>
          <w:tcPr>
            <w:tcW w:w="1842" w:type="dxa"/>
            <w:tcBorders>
              <w:left w:val="single" w:sz="4" w:space="0" w:color="auto"/>
              <w:right w:val="single" w:sz="4" w:space="0" w:color="auto"/>
            </w:tcBorders>
            <w:shd w:val="clear" w:color="auto" w:fill="auto"/>
          </w:tcPr>
          <w:p w14:paraId="64A59BA5" w14:textId="4BC44A9B" w:rsidR="00260B20" w:rsidRPr="00FB4841" w:rsidRDefault="00260B20" w:rsidP="00F476A9">
            <w:pPr>
              <w:pStyle w:val="TableParagraph"/>
              <w:jc w:val="center"/>
              <w:rPr>
                <w:sz w:val="20"/>
                <w:lang w:val="ru-RU"/>
              </w:rPr>
            </w:pPr>
            <w:r>
              <w:rPr>
                <w:sz w:val="20"/>
              </w:rPr>
              <w:t>да</w:t>
            </w:r>
          </w:p>
        </w:tc>
        <w:tc>
          <w:tcPr>
            <w:tcW w:w="1276" w:type="dxa"/>
            <w:tcBorders>
              <w:left w:val="single" w:sz="4" w:space="0" w:color="auto"/>
            </w:tcBorders>
            <w:shd w:val="clear" w:color="auto" w:fill="auto"/>
          </w:tcPr>
          <w:p w14:paraId="405105EC" w14:textId="446EF074" w:rsidR="00260B20" w:rsidRPr="00FB4841" w:rsidRDefault="00260B20" w:rsidP="00F476A9">
            <w:pPr>
              <w:pStyle w:val="TableParagraph"/>
              <w:spacing w:before="44"/>
              <w:ind w:right="56"/>
              <w:jc w:val="center"/>
              <w:rPr>
                <w:lang w:val="ru-RU"/>
              </w:rPr>
            </w:pPr>
            <w:r>
              <w:rPr>
                <w:sz w:val="20"/>
              </w:rPr>
              <w:t>да</w:t>
            </w:r>
          </w:p>
        </w:tc>
        <w:tc>
          <w:tcPr>
            <w:tcW w:w="992" w:type="dxa"/>
            <w:shd w:val="clear" w:color="auto" w:fill="auto"/>
          </w:tcPr>
          <w:p w14:paraId="7F5D07AC" w14:textId="6F0B6B4E" w:rsidR="00260B20" w:rsidRPr="00FB4841" w:rsidRDefault="00260B20" w:rsidP="00F476A9">
            <w:pPr>
              <w:pStyle w:val="TableParagraph"/>
              <w:jc w:val="center"/>
              <w:rPr>
                <w:lang w:val="ru-RU"/>
              </w:rPr>
            </w:pPr>
            <w:r>
              <w:rPr>
                <w:sz w:val="20"/>
              </w:rPr>
              <w:t>№1</w:t>
            </w:r>
          </w:p>
        </w:tc>
      </w:tr>
      <w:tr w:rsidR="00260B20" w:rsidRPr="00A76021" w14:paraId="6180569F" w14:textId="77777777" w:rsidTr="00F476A9">
        <w:trPr>
          <w:trHeight w:val="470"/>
        </w:trPr>
        <w:tc>
          <w:tcPr>
            <w:tcW w:w="9350" w:type="dxa"/>
            <w:shd w:val="clear" w:color="auto" w:fill="auto"/>
          </w:tcPr>
          <w:p w14:paraId="1E94D8C2" w14:textId="77777777" w:rsidR="00260B20" w:rsidRPr="00B50663" w:rsidRDefault="00260B20" w:rsidP="00F476A9">
            <w:pPr>
              <w:pStyle w:val="TableParagraph"/>
              <w:jc w:val="both"/>
              <w:rPr>
                <w:lang w:val="ru-RU"/>
              </w:rPr>
            </w:pPr>
            <w:r w:rsidRPr="00B50663">
              <w:rPr>
                <w:lang w:val="ru-RU"/>
              </w:rPr>
              <w:t>Объем информации (количество материалов/единиц информации) о деятельности организации</w:t>
            </w:r>
          </w:p>
        </w:tc>
        <w:tc>
          <w:tcPr>
            <w:tcW w:w="4536" w:type="dxa"/>
            <w:gridSpan w:val="3"/>
            <w:shd w:val="clear" w:color="auto" w:fill="auto"/>
          </w:tcPr>
          <w:p w14:paraId="4F4C3BC7" w14:textId="77777777" w:rsidR="00260B20" w:rsidRPr="00B50663" w:rsidRDefault="00260B20" w:rsidP="00F476A9">
            <w:pPr>
              <w:pStyle w:val="TableParagraph"/>
              <w:spacing w:before="44"/>
              <w:ind w:right="56"/>
              <w:jc w:val="center"/>
              <w:rPr>
                <w:lang w:val="ru-RU"/>
              </w:rPr>
            </w:pPr>
          </w:p>
        </w:tc>
        <w:tc>
          <w:tcPr>
            <w:tcW w:w="992" w:type="dxa"/>
            <w:shd w:val="clear" w:color="auto" w:fill="auto"/>
          </w:tcPr>
          <w:p w14:paraId="3A9E2F10" w14:textId="77777777" w:rsidR="00260B20" w:rsidRPr="00A76021" w:rsidRDefault="00260B20" w:rsidP="00F476A9">
            <w:pPr>
              <w:pStyle w:val="TableParagraph"/>
              <w:jc w:val="center"/>
              <w:rPr>
                <w:lang w:val="ru-RU"/>
              </w:rPr>
            </w:pPr>
          </w:p>
        </w:tc>
      </w:tr>
    </w:tbl>
    <w:p w14:paraId="161451EA" w14:textId="599F29C6" w:rsidR="00FB4841" w:rsidRDefault="00FB4841" w:rsidP="006530F9">
      <w:pPr>
        <w:pStyle w:val="1"/>
        <w:spacing w:before="0" w:after="0" w:line="240" w:lineRule="auto"/>
        <w:rPr>
          <w:color w:val="26282D"/>
          <w:spacing w:val="-2"/>
          <w:sz w:val="20"/>
          <w:szCs w:val="20"/>
        </w:rPr>
      </w:pPr>
    </w:p>
    <w:tbl>
      <w:tblPr>
        <w:tblStyle w:val="TableNormal"/>
        <w:tblW w:w="1488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2"/>
        <w:gridCol w:w="1423"/>
        <w:gridCol w:w="1841"/>
        <w:gridCol w:w="1276"/>
        <w:gridCol w:w="992"/>
      </w:tblGrid>
      <w:tr w:rsidR="00D27A43" w:rsidRPr="00D164D3" w14:paraId="484E4BA3" w14:textId="77777777" w:rsidTr="00C5169B">
        <w:trPr>
          <w:trHeight w:val="344"/>
        </w:trPr>
        <w:tc>
          <w:tcPr>
            <w:tcW w:w="9352" w:type="dxa"/>
            <w:vMerge w:val="restart"/>
            <w:vAlign w:val="center"/>
          </w:tcPr>
          <w:p w14:paraId="31009906" w14:textId="77777777" w:rsidR="00D27A43" w:rsidRPr="00D164D3" w:rsidRDefault="00D27A43" w:rsidP="00C5169B">
            <w:pPr>
              <w:pStyle w:val="TableParagraph"/>
              <w:spacing w:before="135" w:line="248" w:lineRule="exact"/>
              <w:jc w:val="center"/>
              <w:rPr>
                <w:rFonts w:cs="Times New Roman"/>
                <w:spacing w:val="-2"/>
              </w:rPr>
            </w:pPr>
            <w:r w:rsidRPr="00D164D3">
              <w:rPr>
                <w:rFonts w:cs="Times New Roman"/>
                <w:spacing w:val="-2"/>
              </w:rPr>
              <w:t>Перечень</w:t>
            </w:r>
            <w:r w:rsidRPr="00D164D3">
              <w:rPr>
                <w:rFonts w:cs="Times New Roman"/>
                <w:spacing w:val="11"/>
              </w:rPr>
              <w:t xml:space="preserve"> </w:t>
            </w:r>
            <w:r w:rsidRPr="00D164D3">
              <w:rPr>
                <w:rFonts w:cs="Times New Roman"/>
                <w:spacing w:val="11"/>
                <w:lang w:val="ru-RU"/>
              </w:rPr>
              <w:t>информации</w:t>
            </w:r>
          </w:p>
          <w:p w14:paraId="7EFB497A" w14:textId="77777777" w:rsidR="00D27A43" w:rsidRPr="00D164D3" w:rsidRDefault="00D27A43" w:rsidP="00C5169B">
            <w:pPr>
              <w:pStyle w:val="TableParagraph"/>
              <w:tabs>
                <w:tab w:val="left" w:pos="2463"/>
              </w:tabs>
              <w:spacing w:before="46" w:line="237" w:lineRule="auto"/>
              <w:ind w:left="82" w:right="77"/>
              <w:jc w:val="center"/>
            </w:pPr>
          </w:p>
        </w:tc>
        <w:tc>
          <w:tcPr>
            <w:tcW w:w="5532" w:type="dxa"/>
            <w:gridSpan w:val="4"/>
            <w:vAlign w:val="center"/>
          </w:tcPr>
          <w:p w14:paraId="093EC668" w14:textId="77777777" w:rsidR="00D27A43" w:rsidRPr="00D164D3" w:rsidRDefault="00D27A43" w:rsidP="00C5169B">
            <w:pPr>
              <w:pStyle w:val="TableParagraph"/>
              <w:jc w:val="center"/>
              <w:rPr>
                <w:lang w:val="ru-RU"/>
              </w:rPr>
            </w:pPr>
            <w:r w:rsidRPr="00D164D3">
              <w:rPr>
                <w:lang w:val="ru-RU"/>
              </w:rPr>
              <w:t>На официальном сайте организации в сети «Интернет»</w:t>
            </w:r>
          </w:p>
        </w:tc>
      </w:tr>
      <w:tr w:rsidR="00D27A43" w:rsidRPr="00D164D3" w14:paraId="44E7A0D9" w14:textId="77777777" w:rsidTr="00C5169B">
        <w:trPr>
          <w:trHeight w:val="793"/>
        </w:trPr>
        <w:tc>
          <w:tcPr>
            <w:tcW w:w="9352" w:type="dxa"/>
            <w:vMerge/>
          </w:tcPr>
          <w:p w14:paraId="7EB88D78" w14:textId="77777777" w:rsidR="00D27A43" w:rsidRPr="00D164D3" w:rsidRDefault="00D27A43" w:rsidP="00C5169B">
            <w:pPr>
              <w:pStyle w:val="TableParagraph"/>
              <w:tabs>
                <w:tab w:val="left" w:pos="2463"/>
              </w:tabs>
              <w:spacing w:before="46" w:line="237" w:lineRule="auto"/>
              <w:ind w:left="82" w:right="77"/>
              <w:jc w:val="center"/>
              <w:rPr>
                <w:lang w:val="ru-RU"/>
              </w:rPr>
            </w:pPr>
          </w:p>
        </w:tc>
        <w:tc>
          <w:tcPr>
            <w:tcW w:w="1423" w:type="dxa"/>
          </w:tcPr>
          <w:p w14:paraId="09182BF5" w14:textId="77777777" w:rsidR="00D27A43" w:rsidRPr="00D164D3" w:rsidRDefault="00D27A43" w:rsidP="00C5169B">
            <w:pPr>
              <w:pStyle w:val="TableParagraph"/>
              <w:jc w:val="center"/>
              <w:rPr>
                <w:i/>
              </w:rPr>
            </w:pPr>
            <w:r w:rsidRPr="00D164D3">
              <w:t>наличие,</w:t>
            </w:r>
            <w:r w:rsidRPr="00D164D3">
              <w:rPr>
                <w:spacing w:val="-14"/>
              </w:rPr>
              <w:t xml:space="preserve"> </w:t>
            </w:r>
            <w:r w:rsidRPr="00D164D3">
              <w:t>полнота</w:t>
            </w:r>
          </w:p>
          <w:p w14:paraId="7F5B171D" w14:textId="77777777" w:rsidR="00D27A43" w:rsidRPr="00D164D3" w:rsidRDefault="00D27A43" w:rsidP="00C5169B">
            <w:pPr>
              <w:pStyle w:val="TableParagraph"/>
              <w:spacing w:before="44"/>
              <w:ind w:left="118" w:right="117"/>
              <w:jc w:val="center"/>
              <w:rPr>
                <w:lang w:val="ru-RU"/>
              </w:rPr>
            </w:pPr>
          </w:p>
        </w:tc>
        <w:tc>
          <w:tcPr>
            <w:tcW w:w="1841" w:type="dxa"/>
          </w:tcPr>
          <w:p w14:paraId="6492ADD1" w14:textId="77777777" w:rsidR="00D27A43" w:rsidRPr="00D164D3" w:rsidRDefault="00D27A43" w:rsidP="00C5169B">
            <w:pPr>
              <w:pStyle w:val="TableParagraph"/>
              <w:jc w:val="center"/>
            </w:pPr>
            <w:r w:rsidRPr="00D164D3">
              <w:rPr>
                <w:spacing w:val="-2"/>
              </w:rPr>
              <w:t>актуальность, достоверность,</w:t>
            </w:r>
          </w:p>
          <w:p w14:paraId="6A23158C" w14:textId="77777777" w:rsidR="00D27A43" w:rsidRPr="00D164D3" w:rsidRDefault="00D27A43" w:rsidP="00C5169B">
            <w:pPr>
              <w:pStyle w:val="TableParagraph"/>
              <w:spacing w:before="44"/>
              <w:ind w:left="57" w:right="56"/>
              <w:jc w:val="center"/>
              <w:rPr>
                <w:lang w:val="ru-RU"/>
              </w:rPr>
            </w:pPr>
            <w:r w:rsidRPr="00D164D3">
              <w:rPr>
                <w:spacing w:val="-2"/>
              </w:rPr>
              <w:t>неизбыточность</w:t>
            </w:r>
          </w:p>
        </w:tc>
        <w:tc>
          <w:tcPr>
            <w:tcW w:w="1276" w:type="dxa"/>
          </w:tcPr>
          <w:p w14:paraId="5EFE87E8" w14:textId="77777777" w:rsidR="00D27A43" w:rsidRPr="00D164D3" w:rsidRDefault="00D27A43" w:rsidP="00C5169B">
            <w:pPr>
              <w:pStyle w:val="TableParagraph"/>
              <w:jc w:val="center"/>
            </w:pPr>
            <w:r w:rsidRPr="00D164D3">
              <w:t xml:space="preserve">удобство, </w:t>
            </w:r>
            <w:r w:rsidRPr="00D164D3">
              <w:rPr>
                <w:spacing w:val="-2"/>
              </w:rPr>
              <w:t>доступность</w:t>
            </w:r>
          </w:p>
        </w:tc>
        <w:tc>
          <w:tcPr>
            <w:tcW w:w="992" w:type="dxa"/>
          </w:tcPr>
          <w:p w14:paraId="65B0A645" w14:textId="77777777" w:rsidR="00D27A43" w:rsidRPr="00D164D3" w:rsidRDefault="00D27A43" w:rsidP="00C5169B">
            <w:pPr>
              <w:pStyle w:val="TableParagraph"/>
              <w:jc w:val="center"/>
              <w:rPr>
                <w:lang w:val="ru-RU"/>
              </w:rPr>
            </w:pPr>
            <w:r w:rsidRPr="00D164D3">
              <w:rPr>
                <w:lang w:val="ru-RU"/>
              </w:rPr>
              <w:t>номер фото</w:t>
            </w:r>
          </w:p>
        </w:tc>
      </w:tr>
      <w:tr w:rsidR="00D27A43" w:rsidRPr="00D164D3" w14:paraId="17CAF2E0" w14:textId="77777777" w:rsidTr="00C5169B">
        <w:trPr>
          <w:trHeight w:val="460"/>
        </w:trPr>
        <w:tc>
          <w:tcPr>
            <w:tcW w:w="9352" w:type="dxa"/>
          </w:tcPr>
          <w:p w14:paraId="0512815F" w14:textId="77777777" w:rsidR="00D27A43" w:rsidRPr="00D164D3" w:rsidRDefault="00D27A43" w:rsidP="00C5169B">
            <w:pPr>
              <w:pStyle w:val="TableParagraph"/>
              <w:tabs>
                <w:tab w:val="left" w:pos="2463"/>
              </w:tabs>
              <w:spacing w:before="46" w:line="237" w:lineRule="auto"/>
              <w:ind w:left="82" w:right="77"/>
              <w:rPr>
                <w:lang w:val="ru-RU"/>
              </w:rPr>
            </w:pPr>
            <w:r w:rsidRPr="00D164D3">
              <w:rPr>
                <w:lang w:val="ru-RU"/>
              </w:rPr>
              <w:t xml:space="preserve">1. О дате государственной </w:t>
            </w:r>
            <w:r w:rsidRPr="00D164D3">
              <w:rPr>
                <w:spacing w:val="-2"/>
                <w:lang w:val="ru-RU"/>
              </w:rPr>
              <w:t>регистрации</w:t>
            </w:r>
            <w:r w:rsidRPr="00D164D3">
              <w:rPr>
                <w:lang w:val="ru-RU"/>
              </w:rPr>
              <w:t xml:space="preserve"> </w:t>
            </w:r>
            <w:r w:rsidRPr="00D164D3">
              <w:rPr>
                <w:spacing w:val="-2"/>
                <w:lang w:val="ru-RU"/>
              </w:rPr>
              <w:t xml:space="preserve">организации </w:t>
            </w:r>
            <w:r w:rsidRPr="00D164D3">
              <w:rPr>
                <w:lang w:val="ru-RU"/>
              </w:rPr>
              <w:t xml:space="preserve">социального обслуживания с указанием числа, месяца и года </w:t>
            </w:r>
            <w:r w:rsidRPr="00D164D3">
              <w:rPr>
                <w:spacing w:val="-2"/>
                <w:lang w:val="ru-RU"/>
              </w:rPr>
              <w:t>регистрации</w:t>
            </w:r>
          </w:p>
        </w:tc>
        <w:tc>
          <w:tcPr>
            <w:tcW w:w="1423" w:type="dxa"/>
          </w:tcPr>
          <w:p w14:paraId="31F9D980" w14:textId="77777777" w:rsidR="00D27A43" w:rsidRPr="00D164D3" w:rsidRDefault="00D27A43" w:rsidP="000B0E69">
            <w:pPr>
              <w:pStyle w:val="TableParagraph"/>
              <w:spacing w:before="44"/>
              <w:ind w:left="118" w:right="117"/>
              <w:jc w:val="center"/>
              <w:rPr>
                <w:lang w:val="ru-RU"/>
              </w:rPr>
            </w:pPr>
          </w:p>
        </w:tc>
        <w:tc>
          <w:tcPr>
            <w:tcW w:w="1841" w:type="dxa"/>
          </w:tcPr>
          <w:p w14:paraId="5919E1FC" w14:textId="77777777" w:rsidR="00D27A43" w:rsidRPr="00D164D3" w:rsidRDefault="00D27A43" w:rsidP="000B0E69">
            <w:pPr>
              <w:pStyle w:val="TableParagraph"/>
              <w:spacing w:before="44"/>
              <w:ind w:left="57" w:right="56"/>
              <w:jc w:val="center"/>
              <w:rPr>
                <w:lang w:val="ru-RU"/>
              </w:rPr>
            </w:pPr>
          </w:p>
        </w:tc>
        <w:tc>
          <w:tcPr>
            <w:tcW w:w="1276" w:type="dxa"/>
          </w:tcPr>
          <w:p w14:paraId="50FF5C42" w14:textId="77777777" w:rsidR="00D27A43" w:rsidRPr="00D164D3" w:rsidRDefault="00D27A43" w:rsidP="000B0E69">
            <w:pPr>
              <w:pStyle w:val="TableParagraph"/>
              <w:spacing w:before="44"/>
              <w:ind w:left="7" w:right="3"/>
              <w:jc w:val="center"/>
              <w:rPr>
                <w:lang w:val="ru-RU"/>
              </w:rPr>
            </w:pPr>
          </w:p>
        </w:tc>
        <w:tc>
          <w:tcPr>
            <w:tcW w:w="992" w:type="dxa"/>
          </w:tcPr>
          <w:p w14:paraId="6F833667" w14:textId="77777777" w:rsidR="00D27A43" w:rsidRPr="00D164D3" w:rsidRDefault="00D27A43" w:rsidP="000B0E69">
            <w:pPr>
              <w:pStyle w:val="TableParagraph"/>
              <w:jc w:val="center"/>
              <w:rPr>
                <w:sz w:val="20"/>
                <w:lang w:val="ru-RU"/>
              </w:rPr>
            </w:pPr>
          </w:p>
        </w:tc>
      </w:tr>
      <w:tr w:rsidR="00D27A43" w:rsidRPr="00D164D3" w14:paraId="2E301B85" w14:textId="77777777" w:rsidTr="00C5169B">
        <w:trPr>
          <w:trHeight w:val="482"/>
        </w:trPr>
        <w:tc>
          <w:tcPr>
            <w:tcW w:w="9352" w:type="dxa"/>
          </w:tcPr>
          <w:p w14:paraId="5FD42CC0" w14:textId="77777777" w:rsidR="00D27A43" w:rsidRPr="00D164D3" w:rsidRDefault="00D27A43" w:rsidP="00C5169B">
            <w:pPr>
              <w:pStyle w:val="TableParagraph"/>
              <w:tabs>
                <w:tab w:val="left" w:pos="2463"/>
              </w:tabs>
              <w:spacing w:before="46" w:line="237" w:lineRule="auto"/>
              <w:ind w:left="82" w:right="78"/>
              <w:rPr>
                <w:lang w:val="ru-RU"/>
              </w:rPr>
            </w:pPr>
            <w:r w:rsidRPr="00D164D3">
              <w:rPr>
                <w:lang w:val="ru-RU"/>
              </w:rPr>
              <w:t xml:space="preserve">2. Об учредителе (учредителях) </w:t>
            </w:r>
            <w:r w:rsidRPr="00D164D3">
              <w:rPr>
                <w:spacing w:val="-2"/>
                <w:lang w:val="ru-RU"/>
              </w:rPr>
              <w:t>организации</w:t>
            </w:r>
            <w:r w:rsidRPr="00D164D3">
              <w:rPr>
                <w:lang w:val="ru-RU"/>
              </w:rPr>
              <w:t xml:space="preserve"> </w:t>
            </w:r>
            <w:r w:rsidRPr="00D164D3">
              <w:rPr>
                <w:spacing w:val="-2"/>
                <w:lang w:val="ru-RU"/>
              </w:rPr>
              <w:t xml:space="preserve">социального </w:t>
            </w:r>
            <w:r w:rsidRPr="00D164D3">
              <w:rPr>
                <w:lang w:val="ru-RU"/>
              </w:rPr>
              <w:t>обслуживания с указанием наименования, места его (их) нахождения,</w:t>
            </w:r>
            <w:r w:rsidRPr="00D164D3">
              <w:rPr>
                <w:spacing w:val="-10"/>
                <w:lang w:val="ru-RU"/>
              </w:rPr>
              <w:t xml:space="preserve"> </w:t>
            </w:r>
            <w:r w:rsidRPr="00D164D3">
              <w:rPr>
                <w:lang w:val="ru-RU"/>
              </w:rPr>
              <w:t>контактных</w:t>
            </w:r>
            <w:r w:rsidRPr="00D164D3">
              <w:rPr>
                <w:spacing w:val="-13"/>
                <w:lang w:val="ru-RU"/>
              </w:rPr>
              <w:t xml:space="preserve"> </w:t>
            </w:r>
            <w:r w:rsidRPr="00D164D3">
              <w:rPr>
                <w:lang w:val="ru-RU"/>
              </w:rPr>
              <w:t>телефонов</w:t>
            </w:r>
            <w:r w:rsidRPr="00D164D3">
              <w:rPr>
                <w:spacing w:val="-13"/>
                <w:lang w:val="ru-RU"/>
              </w:rPr>
              <w:t xml:space="preserve"> </w:t>
            </w:r>
            <w:r w:rsidRPr="00D164D3">
              <w:rPr>
                <w:lang w:val="ru-RU"/>
              </w:rPr>
              <w:t>и адресов электронной почты</w:t>
            </w:r>
          </w:p>
        </w:tc>
        <w:tc>
          <w:tcPr>
            <w:tcW w:w="1423" w:type="dxa"/>
          </w:tcPr>
          <w:p w14:paraId="69C5B67C" w14:textId="303F1E13" w:rsidR="00D27A43" w:rsidRPr="00D164D3" w:rsidRDefault="000B0E69" w:rsidP="000B0E69">
            <w:pPr>
              <w:pStyle w:val="TableParagraph"/>
              <w:spacing w:before="44"/>
              <w:ind w:left="119" w:right="115"/>
              <w:jc w:val="center"/>
              <w:rPr>
                <w:lang w:val="ru-RU"/>
              </w:rPr>
            </w:pPr>
            <w:r>
              <w:rPr>
                <w:lang w:val="ru-RU"/>
              </w:rPr>
              <w:t>+</w:t>
            </w:r>
          </w:p>
        </w:tc>
        <w:tc>
          <w:tcPr>
            <w:tcW w:w="1841" w:type="dxa"/>
          </w:tcPr>
          <w:p w14:paraId="60F6B319" w14:textId="4571A2E5" w:rsidR="00D27A43" w:rsidRPr="00D164D3" w:rsidRDefault="000B0E69" w:rsidP="000B0E69">
            <w:pPr>
              <w:pStyle w:val="TableParagraph"/>
              <w:spacing w:before="44"/>
              <w:ind w:left="60" w:right="56"/>
              <w:jc w:val="center"/>
              <w:rPr>
                <w:lang w:val="ru-RU"/>
              </w:rPr>
            </w:pPr>
            <w:r>
              <w:rPr>
                <w:lang w:val="ru-RU"/>
              </w:rPr>
              <w:t>+</w:t>
            </w:r>
          </w:p>
        </w:tc>
        <w:tc>
          <w:tcPr>
            <w:tcW w:w="1276" w:type="dxa"/>
          </w:tcPr>
          <w:p w14:paraId="7341B02D" w14:textId="33A012B6" w:rsidR="00D27A43" w:rsidRPr="00D164D3" w:rsidRDefault="000B0E69" w:rsidP="000B0E69">
            <w:pPr>
              <w:pStyle w:val="TableParagraph"/>
              <w:spacing w:before="44"/>
              <w:ind w:left="5" w:right="4"/>
              <w:jc w:val="center"/>
              <w:rPr>
                <w:lang w:val="ru-RU"/>
              </w:rPr>
            </w:pPr>
            <w:r>
              <w:rPr>
                <w:lang w:val="ru-RU"/>
              </w:rPr>
              <w:t>+</w:t>
            </w:r>
          </w:p>
        </w:tc>
        <w:tc>
          <w:tcPr>
            <w:tcW w:w="992" w:type="dxa"/>
          </w:tcPr>
          <w:p w14:paraId="3A10B658" w14:textId="2E11BDE9" w:rsidR="00D27A43" w:rsidRPr="00D164D3" w:rsidRDefault="000B0E69" w:rsidP="000B0E69">
            <w:pPr>
              <w:pStyle w:val="TableParagraph"/>
              <w:jc w:val="center"/>
              <w:rPr>
                <w:sz w:val="20"/>
                <w:lang w:val="ru-RU"/>
              </w:rPr>
            </w:pPr>
            <w:r>
              <w:rPr>
                <w:sz w:val="20"/>
                <w:lang w:val="ru-RU"/>
              </w:rPr>
              <w:t>1</w:t>
            </w:r>
          </w:p>
        </w:tc>
      </w:tr>
      <w:tr w:rsidR="00D27A43" w:rsidRPr="00D164D3" w14:paraId="181F0222" w14:textId="77777777" w:rsidTr="00C5169B">
        <w:trPr>
          <w:trHeight w:val="490"/>
        </w:trPr>
        <w:tc>
          <w:tcPr>
            <w:tcW w:w="9352" w:type="dxa"/>
          </w:tcPr>
          <w:p w14:paraId="069C9716" w14:textId="77777777" w:rsidR="00D27A43" w:rsidRPr="00D164D3" w:rsidRDefault="00D27A43" w:rsidP="00C5169B">
            <w:pPr>
              <w:pStyle w:val="TableParagraph"/>
              <w:spacing w:before="46" w:line="237" w:lineRule="auto"/>
              <w:ind w:left="82" w:right="76"/>
              <w:rPr>
                <w:lang w:val="ru-RU"/>
              </w:rPr>
            </w:pPr>
            <w:r w:rsidRPr="00D164D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23" w:type="dxa"/>
          </w:tcPr>
          <w:p w14:paraId="405CCB55" w14:textId="24F5EDAA" w:rsidR="00D27A43" w:rsidRPr="00D164D3" w:rsidRDefault="000B0E69" w:rsidP="000B0E69">
            <w:pPr>
              <w:pStyle w:val="TableParagraph"/>
              <w:spacing w:before="44"/>
              <w:ind w:left="119" w:right="115"/>
              <w:jc w:val="center"/>
              <w:rPr>
                <w:lang w:val="ru-RU"/>
              </w:rPr>
            </w:pPr>
            <w:r>
              <w:rPr>
                <w:lang w:val="ru-RU"/>
              </w:rPr>
              <w:t>+</w:t>
            </w:r>
          </w:p>
        </w:tc>
        <w:tc>
          <w:tcPr>
            <w:tcW w:w="1841" w:type="dxa"/>
          </w:tcPr>
          <w:p w14:paraId="42F15964" w14:textId="610C90CE" w:rsidR="00D27A43" w:rsidRPr="00D164D3" w:rsidRDefault="000B0E69" w:rsidP="000B0E69">
            <w:pPr>
              <w:pStyle w:val="TableParagraph"/>
              <w:spacing w:before="44"/>
              <w:ind w:left="60" w:right="56"/>
              <w:jc w:val="center"/>
              <w:rPr>
                <w:lang w:val="ru-RU"/>
              </w:rPr>
            </w:pPr>
            <w:r>
              <w:rPr>
                <w:lang w:val="ru-RU"/>
              </w:rPr>
              <w:t>+</w:t>
            </w:r>
          </w:p>
        </w:tc>
        <w:tc>
          <w:tcPr>
            <w:tcW w:w="1276" w:type="dxa"/>
          </w:tcPr>
          <w:p w14:paraId="3FFF1F2E" w14:textId="249F5654" w:rsidR="00D27A43" w:rsidRPr="00D164D3" w:rsidRDefault="000B0E69" w:rsidP="000B0E69">
            <w:pPr>
              <w:pStyle w:val="TableParagraph"/>
              <w:spacing w:before="44"/>
              <w:ind w:left="5" w:right="4"/>
              <w:jc w:val="center"/>
              <w:rPr>
                <w:lang w:val="ru-RU"/>
              </w:rPr>
            </w:pPr>
            <w:r>
              <w:rPr>
                <w:lang w:val="ru-RU"/>
              </w:rPr>
              <w:t>+</w:t>
            </w:r>
          </w:p>
        </w:tc>
        <w:tc>
          <w:tcPr>
            <w:tcW w:w="992" w:type="dxa"/>
          </w:tcPr>
          <w:p w14:paraId="395BF6FC" w14:textId="70700545" w:rsidR="00D27A43" w:rsidRPr="00D164D3" w:rsidRDefault="000B0E69" w:rsidP="000B0E69">
            <w:pPr>
              <w:pStyle w:val="TableParagraph"/>
              <w:jc w:val="center"/>
              <w:rPr>
                <w:sz w:val="20"/>
                <w:lang w:val="ru-RU"/>
              </w:rPr>
            </w:pPr>
            <w:r>
              <w:rPr>
                <w:sz w:val="20"/>
                <w:lang w:val="ru-RU"/>
              </w:rPr>
              <w:t>2</w:t>
            </w:r>
          </w:p>
        </w:tc>
      </w:tr>
      <w:tr w:rsidR="00D27A43" w:rsidRPr="00D164D3" w14:paraId="7A20FA03" w14:textId="77777777" w:rsidTr="00C5169B">
        <w:trPr>
          <w:trHeight w:val="370"/>
        </w:trPr>
        <w:tc>
          <w:tcPr>
            <w:tcW w:w="9352" w:type="dxa"/>
          </w:tcPr>
          <w:p w14:paraId="78A18AFF" w14:textId="77777777" w:rsidR="00D27A43" w:rsidRPr="00D164D3" w:rsidRDefault="00D27A43" w:rsidP="00C5169B">
            <w:pPr>
              <w:pStyle w:val="TableParagraph"/>
              <w:spacing w:before="46" w:line="237" w:lineRule="auto"/>
              <w:ind w:left="82" w:right="78"/>
              <w:rPr>
                <w:lang w:val="ru-RU"/>
              </w:rPr>
            </w:pPr>
            <w:r w:rsidRPr="00D164D3">
              <w:rPr>
                <w:lang w:val="ru-RU"/>
              </w:rPr>
              <w:t>4. О режиме, графике работы с указанием дней и часов приема, перерыва на обед</w:t>
            </w:r>
          </w:p>
        </w:tc>
        <w:tc>
          <w:tcPr>
            <w:tcW w:w="1423" w:type="dxa"/>
          </w:tcPr>
          <w:p w14:paraId="685E3EC3" w14:textId="49A0C888" w:rsidR="00D27A43" w:rsidRPr="00D164D3" w:rsidRDefault="000B0E69" w:rsidP="000B0E69">
            <w:pPr>
              <w:pStyle w:val="TableParagraph"/>
              <w:jc w:val="center"/>
              <w:rPr>
                <w:sz w:val="20"/>
                <w:lang w:val="ru-RU"/>
              </w:rPr>
            </w:pPr>
            <w:r>
              <w:rPr>
                <w:sz w:val="20"/>
                <w:lang w:val="ru-RU"/>
              </w:rPr>
              <w:t>+</w:t>
            </w:r>
          </w:p>
        </w:tc>
        <w:tc>
          <w:tcPr>
            <w:tcW w:w="1841" w:type="dxa"/>
          </w:tcPr>
          <w:p w14:paraId="029AAEDD" w14:textId="0DA434FE" w:rsidR="00D27A43" w:rsidRPr="00D164D3" w:rsidRDefault="000B0E69" w:rsidP="000B0E69">
            <w:pPr>
              <w:pStyle w:val="TableParagraph"/>
              <w:jc w:val="center"/>
              <w:rPr>
                <w:sz w:val="20"/>
                <w:lang w:val="ru-RU"/>
              </w:rPr>
            </w:pPr>
            <w:r>
              <w:rPr>
                <w:sz w:val="20"/>
                <w:lang w:val="ru-RU"/>
              </w:rPr>
              <w:t>+</w:t>
            </w:r>
          </w:p>
        </w:tc>
        <w:tc>
          <w:tcPr>
            <w:tcW w:w="1276" w:type="dxa"/>
          </w:tcPr>
          <w:p w14:paraId="0332F69B" w14:textId="3835E46E" w:rsidR="00D27A43" w:rsidRPr="00D164D3" w:rsidRDefault="000B0E69" w:rsidP="000B0E69">
            <w:pPr>
              <w:pStyle w:val="TableParagraph"/>
              <w:jc w:val="center"/>
              <w:rPr>
                <w:sz w:val="20"/>
                <w:lang w:val="ru-RU"/>
              </w:rPr>
            </w:pPr>
            <w:r>
              <w:rPr>
                <w:sz w:val="20"/>
                <w:lang w:val="ru-RU"/>
              </w:rPr>
              <w:t>+</w:t>
            </w:r>
          </w:p>
        </w:tc>
        <w:tc>
          <w:tcPr>
            <w:tcW w:w="992" w:type="dxa"/>
          </w:tcPr>
          <w:p w14:paraId="552B5321" w14:textId="34D4F152" w:rsidR="00D27A43" w:rsidRPr="00D164D3" w:rsidRDefault="000B0E69" w:rsidP="000B0E69">
            <w:pPr>
              <w:pStyle w:val="TableParagraph"/>
              <w:jc w:val="center"/>
              <w:rPr>
                <w:sz w:val="20"/>
                <w:lang w:val="ru-RU"/>
              </w:rPr>
            </w:pPr>
            <w:r>
              <w:rPr>
                <w:sz w:val="20"/>
                <w:lang w:val="ru-RU"/>
              </w:rPr>
              <w:t>3</w:t>
            </w:r>
          </w:p>
        </w:tc>
      </w:tr>
      <w:tr w:rsidR="00D27A43" w:rsidRPr="00D164D3" w14:paraId="78FE9538" w14:textId="77777777" w:rsidTr="00C5169B">
        <w:trPr>
          <w:trHeight w:val="1557"/>
        </w:trPr>
        <w:tc>
          <w:tcPr>
            <w:tcW w:w="9352" w:type="dxa"/>
          </w:tcPr>
          <w:p w14:paraId="5E244644" w14:textId="77777777" w:rsidR="00D27A43" w:rsidRPr="00D164D3" w:rsidRDefault="00D27A43" w:rsidP="00C5169B">
            <w:pPr>
              <w:pStyle w:val="TableParagraph"/>
              <w:spacing w:before="46" w:line="237" w:lineRule="auto"/>
              <w:ind w:left="82" w:right="77"/>
              <w:rPr>
                <w:lang w:val="ru-RU"/>
              </w:rPr>
            </w:pPr>
            <w:r w:rsidRPr="00D164D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D164D3">
              <w:rPr>
                <w:spacing w:val="54"/>
                <w:w w:val="150"/>
                <w:lang w:val="ru-RU"/>
              </w:rPr>
              <w:t xml:space="preserve"> </w:t>
            </w:r>
            <w:r w:rsidRPr="00D164D3">
              <w:rPr>
                <w:lang w:val="ru-RU"/>
              </w:rPr>
              <w:t>субъектов</w:t>
            </w:r>
            <w:r w:rsidRPr="00D164D3">
              <w:rPr>
                <w:spacing w:val="54"/>
                <w:w w:val="150"/>
                <w:lang w:val="ru-RU"/>
              </w:rPr>
              <w:t xml:space="preserve"> </w:t>
            </w:r>
            <w:r w:rsidRPr="00D164D3">
              <w:rPr>
                <w:spacing w:val="-2"/>
                <w:lang w:val="ru-RU"/>
              </w:rPr>
              <w:t xml:space="preserve">Российской </w:t>
            </w:r>
            <w:r w:rsidRPr="00D164D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D164D3">
              <w:rPr>
                <w:spacing w:val="-5"/>
                <w:lang w:val="ru-RU"/>
              </w:rPr>
              <w:t xml:space="preserve"> </w:t>
            </w:r>
            <w:r w:rsidRPr="00D164D3">
              <w:rPr>
                <w:lang w:val="ru-RU"/>
              </w:rPr>
              <w:t>лиц</w:t>
            </w:r>
            <w:r w:rsidRPr="00D164D3">
              <w:rPr>
                <w:spacing w:val="-5"/>
                <w:lang w:val="ru-RU"/>
              </w:rPr>
              <w:t xml:space="preserve"> </w:t>
            </w:r>
            <w:r w:rsidRPr="00D164D3">
              <w:rPr>
                <w:lang w:val="ru-RU"/>
              </w:rPr>
              <w:t>и</w:t>
            </w:r>
            <w:r w:rsidRPr="00D164D3">
              <w:rPr>
                <w:spacing w:val="-4"/>
                <w:lang w:val="ru-RU"/>
              </w:rPr>
              <w:t xml:space="preserve"> </w:t>
            </w:r>
            <w:r w:rsidRPr="00D164D3">
              <w:rPr>
                <w:lang w:val="ru-RU"/>
              </w:rPr>
              <w:t>(или)</w:t>
            </w:r>
            <w:r w:rsidRPr="00D164D3">
              <w:rPr>
                <w:spacing w:val="-1"/>
                <w:lang w:val="ru-RU"/>
              </w:rPr>
              <w:t xml:space="preserve"> </w:t>
            </w:r>
            <w:r w:rsidRPr="00D164D3">
              <w:rPr>
                <w:lang w:val="ru-RU"/>
              </w:rPr>
              <w:t xml:space="preserve">юридических </w:t>
            </w:r>
            <w:r w:rsidRPr="00D164D3">
              <w:rPr>
                <w:spacing w:val="-4"/>
                <w:lang w:val="ru-RU"/>
              </w:rPr>
              <w:t>лиц</w:t>
            </w:r>
          </w:p>
        </w:tc>
        <w:tc>
          <w:tcPr>
            <w:tcW w:w="1423" w:type="dxa"/>
          </w:tcPr>
          <w:p w14:paraId="30A87E3D" w14:textId="240F7D14" w:rsidR="00D27A43" w:rsidRPr="00D164D3" w:rsidRDefault="000B0E69" w:rsidP="000B0E69">
            <w:pPr>
              <w:pStyle w:val="TableParagraph"/>
              <w:jc w:val="center"/>
              <w:rPr>
                <w:sz w:val="20"/>
                <w:lang w:val="ru-RU"/>
              </w:rPr>
            </w:pPr>
            <w:r>
              <w:rPr>
                <w:sz w:val="20"/>
                <w:lang w:val="ru-RU"/>
              </w:rPr>
              <w:t>+</w:t>
            </w:r>
          </w:p>
        </w:tc>
        <w:tc>
          <w:tcPr>
            <w:tcW w:w="1841" w:type="dxa"/>
          </w:tcPr>
          <w:p w14:paraId="4AFFB457" w14:textId="0672FBC5" w:rsidR="00D27A43" w:rsidRPr="00D164D3" w:rsidRDefault="000B0E69" w:rsidP="000B0E69">
            <w:pPr>
              <w:pStyle w:val="TableParagraph"/>
              <w:jc w:val="center"/>
              <w:rPr>
                <w:sz w:val="20"/>
                <w:lang w:val="ru-RU"/>
              </w:rPr>
            </w:pPr>
            <w:r>
              <w:rPr>
                <w:sz w:val="20"/>
                <w:lang w:val="ru-RU"/>
              </w:rPr>
              <w:t>+</w:t>
            </w:r>
          </w:p>
        </w:tc>
        <w:tc>
          <w:tcPr>
            <w:tcW w:w="1276" w:type="dxa"/>
          </w:tcPr>
          <w:p w14:paraId="4EB640B3" w14:textId="3F878B16" w:rsidR="00D27A43" w:rsidRPr="00D164D3" w:rsidRDefault="000B0E69" w:rsidP="000B0E69">
            <w:pPr>
              <w:pStyle w:val="TableParagraph"/>
              <w:jc w:val="center"/>
              <w:rPr>
                <w:sz w:val="20"/>
                <w:lang w:val="ru-RU"/>
              </w:rPr>
            </w:pPr>
            <w:r>
              <w:rPr>
                <w:sz w:val="20"/>
                <w:lang w:val="ru-RU"/>
              </w:rPr>
              <w:t>+</w:t>
            </w:r>
          </w:p>
        </w:tc>
        <w:tc>
          <w:tcPr>
            <w:tcW w:w="992" w:type="dxa"/>
          </w:tcPr>
          <w:p w14:paraId="40DCFDBA" w14:textId="6544463E" w:rsidR="00D27A43" w:rsidRPr="00D164D3" w:rsidRDefault="000B0E69" w:rsidP="000B0E69">
            <w:pPr>
              <w:pStyle w:val="TableParagraph"/>
              <w:jc w:val="center"/>
              <w:rPr>
                <w:sz w:val="20"/>
                <w:lang w:val="ru-RU"/>
              </w:rPr>
            </w:pPr>
            <w:r>
              <w:rPr>
                <w:sz w:val="20"/>
                <w:lang w:val="ru-RU"/>
              </w:rPr>
              <w:t>4</w:t>
            </w:r>
          </w:p>
        </w:tc>
      </w:tr>
      <w:tr w:rsidR="00D27A43" w:rsidRPr="00D164D3" w14:paraId="5C30C80E" w14:textId="77777777" w:rsidTr="00C5169B">
        <w:trPr>
          <w:trHeight w:val="274"/>
        </w:trPr>
        <w:tc>
          <w:tcPr>
            <w:tcW w:w="9352" w:type="dxa"/>
          </w:tcPr>
          <w:p w14:paraId="59AF7E94" w14:textId="77777777" w:rsidR="00D27A43" w:rsidRPr="00D164D3" w:rsidRDefault="00D27A43" w:rsidP="00C5169B">
            <w:pPr>
              <w:pStyle w:val="TableParagraph"/>
              <w:spacing w:before="46" w:line="237" w:lineRule="auto"/>
              <w:ind w:left="82" w:right="77"/>
              <w:rPr>
                <w:lang w:val="ru-RU"/>
              </w:rPr>
            </w:pPr>
            <w:r w:rsidRPr="00D164D3">
              <w:rPr>
                <w:lang w:val="ru-RU"/>
              </w:rPr>
              <w:t>6. О контактных телефонах, адресах электронной почты</w:t>
            </w:r>
          </w:p>
        </w:tc>
        <w:tc>
          <w:tcPr>
            <w:tcW w:w="1423" w:type="dxa"/>
          </w:tcPr>
          <w:p w14:paraId="3C97C9B5" w14:textId="15DD2E34" w:rsidR="00D27A43" w:rsidRPr="00D164D3" w:rsidRDefault="000B0E69" w:rsidP="000B0E69">
            <w:pPr>
              <w:pStyle w:val="TableParagraph"/>
              <w:jc w:val="center"/>
              <w:rPr>
                <w:sz w:val="20"/>
                <w:lang w:val="ru-RU"/>
              </w:rPr>
            </w:pPr>
            <w:r>
              <w:rPr>
                <w:sz w:val="20"/>
                <w:lang w:val="ru-RU"/>
              </w:rPr>
              <w:t>+</w:t>
            </w:r>
          </w:p>
        </w:tc>
        <w:tc>
          <w:tcPr>
            <w:tcW w:w="1841" w:type="dxa"/>
          </w:tcPr>
          <w:p w14:paraId="26220BB5" w14:textId="3DF6B550" w:rsidR="00D27A43" w:rsidRPr="00D164D3" w:rsidRDefault="000B0E69" w:rsidP="000B0E69">
            <w:pPr>
              <w:pStyle w:val="TableParagraph"/>
              <w:jc w:val="center"/>
              <w:rPr>
                <w:sz w:val="20"/>
                <w:lang w:val="ru-RU"/>
              </w:rPr>
            </w:pPr>
            <w:r>
              <w:rPr>
                <w:sz w:val="20"/>
                <w:lang w:val="ru-RU"/>
              </w:rPr>
              <w:t>+</w:t>
            </w:r>
          </w:p>
        </w:tc>
        <w:tc>
          <w:tcPr>
            <w:tcW w:w="1276" w:type="dxa"/>
          </w:tcPr>
          <w:p w14:paraId="0327E843" w14:textId="7181D842" w:rsidR="00D27A43" w:rsidRPr="00D164D3" w:rsidRDefault="000B0E69" w:rsidP="000B0E69">
            <w:pPr>
              <w:pStyle w:val="TableParagraph"/>
              <w:jc w:val="center"/>
              <w:rPr>
                <w:sz w:val="20"/>
                <w:lang w:val="ru-RU"/>
              </w:rPr>
            </w:pPr>
            <w:r>
              <w:rPr>
                <w:sz w:val="20"/>
                <w:lang w:val="ru-RU"/>
              </w:rPr>
              <w:t>+</w:t>
            </w:r>
          </w:p>
        </w:tc>
        <w:tc>
          <w:tcPr>
            <w:tcW w:w="992" w:type="dxa"/>
          </w:tcPr>
          <w:p w14:paraId="2D060D16" w14:textId="77158285" w:rsidR="00D27A43" w:rsidRPr="00D164D3" w:rsidRDefault="000B0E69" w:rsidP="000B0E69">
            <w:pPr>
              <w:pStyle w:val="TableParagraph"/>
              <w:jc w:val="center"/>
              <w:rPr>
                <w:sz w:val="20"/>
                <w:lang w:val="ru-RU"/>
              </w:rPr>
            </w:pPr>
            <w:r>
              <w:rPr>
                <w:sz w:val="20"/>
                <w:lang w:val="ru-RU"/>
              </w:rPr>
              <w:t>5,6</w:t>
            </w:r>
          </w:p>
        </w:tc>
      </w:tr>
      <w:tr w:rsidR="00D27A43" w:rsidRPr="00D164D3" w14:paraId="0C4CE85F" w14:textId="77777777" w:rsidTr="00C5169B">
        <w:trPr>
          <w:trHeight w:val="406"/>
        </w:trPr>
        <w:tc>
          <w:tcPr>
            <w:tcW w:w="9352" w:type="dxa"/>
          </w:tcPr>
          <w:p w14:paraId="5677A15E" w14:textId="77777777" w:rsidR="00D27A43" w:rsidRPr="00D164D3" w:rsidRDefault="00D27A43" w:rsidP="00C5169B">
            <w:pPr>
              <w:pStyle w:val="TableParagraph"/>
              <w:spacing w:before="46" w:line="237" w:lineRule="auto"/>
              <w:ind w:left="82" w:right="77"/>
              <w:rPr>
                <w:lang w:val="ru-RU"/>
              </w:rPr>
            </w:pPr>
            <w:r w:rsidRPr="00D164D3">
              <w:rPr>
                <w:lang w:val="ru-RU"/>
              </w:rPr>
              <w:t>7. О структуре и об органах управления организации социального обслуживания</w:t>
            </w:r>
          </w:p>
        </w:tc>
        <w:tc>
          <w:tcPr>
            <w:tcW w:w="1423" w:type="dxa"/>
          </w:tcPr>
          <w:p w14:paraId="46767CA6" w14:textId="77777777" w:rsidR="00D27A43" w:rsidRPr="00D164D3" w:rsidRDefault="00D27A43" w:rsidP="000B0E69">
            <w:pPr>
              <w:pStyle w:val="TableParagraph"/>
              <w:jc w:val="center"/>
              <w:rPr>
                <w:sz w:val="20"/>
                <w:lang w:val="ru-RU"/>
              </w:rPr>
            </w:pPr>
          </w:p>
        </w:tc>
        <w:tc>
          <w:tcPr>
            <w:tcW w:w="1841" w:type="dxa"/>
          </w:tcPr>
          <w:p w14:paraId="4A98BC8D" w14:textId="77777777" w:rsidR="00D27A43" w:rsidRPr="00D164D3" w:rsidRDefault="00D27A43" w:rsidP="000B0E69">
            <w:pPr>
              <w:pStyle w:val="TableParagraph"/>
              <w:jc w:val="center"/>
              <w:rPr>
                <w:sz w:val="20"/>
                <w:lang w:val="ru-RU"/>
              </w:rPr>
            </w:pPr>
          </w:p>
        </w:tc>
        <w:tc>
          <w:tcPr>
            <w:tcW w:w="1276" w:type="dxa"/>
          </w:tcPr>
          <w:p w14:paraId="60865BAA" w14:textId="77777777" w:rsidR="00D27A43" w:rsidRPr="00D164D3" w:rsidRDefault="00D27A43" w:rsidP="000B0E69">
            <w:pPr>
              <w:pStyle w:val="TableParagraph"/>
              <w:jc w:val="center"/>
              <w:rPr>
                <w:sz w:val="20"/>
                <w:lang w:val="ru-RU"/>
              </w:rPr>
            </w:pPr>
          </w:p>
        </w:tc>
        <w:tc>
          <w:tcPr>
            <w:tcW w:w="992" w:type="dxa"/>
          </w:tcPr>
          <w:p w14:paraId="1D777EEC" w14:textId="77777777" w:rsidR="00D27A43" w:rsidRPr="00D164D3" w:rsidRDefault="00D27A43" w:rsidP="000B0E69">
            <w:pPr>
              <w:pStyle w:val="TableParagraph"/>
              <w:jc w:val="center"/>
              <w:rPr>
                <w:sz w:val="20"/>
                <w:lang w:val="ru-RU"/>
              </w:rPr>
            </w:pPr>
          </w:p>
        </w:tc>
      </w:tr>
      <w:tr w:rsidR="00D27A43" w:rsidRPr="00D164D3" w14:paraId="33AFBA0F" w14:textId="77777777" w:rsidTr="00C5169B">
        <w:trPr>
          <w:trHeight w:val="539"/>
        </w:trPr>
        <w:tc>
          <w:tcPr>
            <w:tcW w:w="9352" w:type="dxa"/>
          </w:tcPr>
          <w:p w14:paraId="7D7B46AC" w14:textId="77777777" w:rsidR="00D27A43" w:rsidRPr="00D164D3" w:rsidRDefault="00D27A43" w:rsidP="00C5169B">
            <w:pPr>
              <w:pStyle w:val="TableParagraph"/>
              <w:spacing w:before="46" w:line="237" w:lineRule="auto"/>
              <w:ind w:left="82" w:right="77"/>
              <w:rPr>
                <w:lang w:val="ru-RU"/>
              </w:rPr>
            </w:pPr>
            <w:r w:rsidRPr="00D164D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23" w:type="dxa"/>
          </w:tcPr>
          <w:p w14:paraId="7D531D3B" w14:textId="4193DC69" w:rsidR="00D27A43" w:rsidRPr="00D164D3" w:rsidRDefault="009F6ADE" w:rsidP="000B0E69">
            <w:pPr>
              <w:pStyle w:val="TableParagraph"/>
              <w:jc w:val="center"/>
              <w:rPr>
                <w:sz w:val="20"/>
                <w:lang w:val="ru-RU"/>
              </w:rPr>
            </w:pPr>
            <w:r>
              <w:rPr>
                <w:sz w:val="20"/>
                <w:lang w:val="ru-RU"/>
              </w:rPr>
              <w:t>+</w:t>
            </w:r>
          </w:p>
        </w:tc>
        <w:tc>
          <w:tcPr>
            <w:tcW w:w="1841" w:type="dxa"/>
          </w:tcPr>
          <w:p w14:paraId="78955E3C" w14:textId="063BFED4" w:rsidR="00D27A43" w:rsidRPr="00D164D3" w:rsidRDefault="009F6ADE" w:rsidP="000B0E69">
            <w:pPr>
              <w:pStyle w:val="TableParagraph"/>
              <w:jc w:val="center"/>
              <w:rPr>
                <w:sz w:val="20"/>
                <w:lang w:val="ru-RU"/>
              </w:rPr>
            </w:pPr>
            <w:r>
              <w:rPr>
                <w:sz w:val="20"/>
                <w:lang w:val="ru-RU"/>
              </w:rPr>
              <w:t>+</w:t>
            </w:r>
          </w:p>
        </w:tc>
        <w:tc>
          <w:tcPr>
            <w:tcW w:w="1276" w:type="dxa"/>
          </w:tcPr>
          <w:p w14:paraId="154D231A" w14:textId="7E3312E8" w:rsidR="00D27A43" w:rsidRPr="00D164D3" w:rsidRDefault="009F6ADE" w:rsidP="000B0E69">
            <w:pPr>
              <w:pStyle w:val="TableParagraph"/>
              <w:jc w:val="center"/>
              <w:rPr>
                <w:sz w:val="20"/>
                <w:lang w:val="ru-RU"/>
              </w:rPr>
            </w:pPr>
            <w:r>
              <w:rPr>
                <w:sz w:val="20"/>
                <w:lang w:val="ru-RU"/>
              </w:rPr>
              <w:t>+</w:t>
            </w:r>
          </w:p>
        </w:tc>
        <w:tc>
          <w:tcPr>
            <w:tcW w:w="992" w:type="dxa"/>
          </w:tcPr>
          <w:p w14:paraId="4B48674C" w14:textId="09CC7982" w:rsidR="00D27A43" w:rsidRPr="00D164D3" w:rsidRDefault="009F6ADE" w:rsidP="000B0E69">
            <w:pPr>
              <w:pStyle w:val="TableParagraph"/>
              <w:jc w:val="center"/>
              <w:rPr>
                <w:sz w:val="20"/>
                <w:lang w:val="ru-RU"/>
              </w:rPr>
            </w:pPr>
            <w:r>
              <w:rPr>
                <w:sz w:val="20"/>
                <w:lang w:val="ru-RU"/>
              </w:rPr>
              <w:t>7</w:t>
            </w:r>
          </w:p>
        </w:tc>
      </w:tr>
      <w:tr w:rsidR="00D27A43" w:rsidRPr="00D164D3" w14:paraId="14A34FC7" w14:textId="77777777" w:rsidTr="00C5169B">
        <w:trPr>
          <w:trHeight w:val="717"/>
        </w:trPr>
        <w:tc>
          <w:tcPr>
            <w:tcW w:w="9352" w:type="dxa"/>
          </w:tcPr>
          <w:p w14:paraId="7781970E" w14:textId="77777777" w:rsidR="00D27A43" w:rsidRPr="00D164D3" w:rsidRDefault="00D27A43" w:rsidP="00C5169B">
            <w:pPr>
              <w:pStyle w:val="TableParagraph"/>
              <w:spacing w:before="46" w:line="237" w:lineRule="auto"/>
              <w:ind w:left="82" w:right="77"/>
              <w:rPr>
                <w:lang w:val="ru-RU"/>
              </w:rPr>
            </w:pPr>
            <w:r w:rsidRPr="00D164D3">
              <w:rPr>
                <w:lang w:val="ru-RU"/>
              </w:rPr>
              <w:lastRenderedPageBreak/>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23" w:type="dxa"/>
          </w:tcPr>
          <w:p w14:paraId="418CEA79" w14:textId="19726C74" w:rsidR="00D27A43" w:rsidRPr="00D164D3" w:rsidRDefault="009F6ADE" w:rsidP="000B0E69">
            <w:pPr>
              <w:pStyle w:val="TableParagraph"/>
              <w:jc w:val="center"/>
              <w:rPr>
                <w:sz w:val="20"/>
                <w:lang w:val="ru-RU"/>
              </w:rPr>
            </w:pPr>
            <w:r>
              <w:rPr>
                <w:sz w:val="20"/>
                <w:lang w:val="ru-RU"/>
              </w:rPr>
              <w:t>+</w:t>
            </w:r>
          </w:p>
        </w:tc>
        <w:tc>
          <w:tcPr>
            <w:tcW w:w="1841" w:type="dxa"/>
          </w:tcPr>
          <w:p w14:paraId="560BFD7F" w14:textId="10E9B66B" w:rsidR="00D27A43" w:rsidRPr="00D164D3" w:rsidRDefault="009F6ADE" w:rsidP="000B0E69">
            <w:pPr>
              <w:pStyle w:val="TableParagraph"/>
              <w:jc w:val="center"/>
              <w:rPr>
                <w:sz w:val="20"/>
                <w:lang w:val="ru-RU"/>
              </w:rPr>
            </w:pPr>
            <w:r>
              <w:rPr>
                <w:sz w:val="20"/>
                <w:lang w:val="ru-RU"/>
              </w:rPr>
              <w:t>+</w:t>
            </w:r>
          </w:p>
        </w:tc>
        <w:tc>
          <w:tcPr>
            <w:tcW w:w="1276" w:type="dxa"/>
          </w:tcPr>
          <w:p w14:paraId="2508CD4D" w14:textId="58D2EF43" w:rsidR="00D27A43" w:rsidRPr="00D164D3" w:rsidRDefault="009F6ADE" w:rsidP="000B0E69">
            <w:pPr>
              <w:pStyle w:val="TableParagraph"/>
              <w:jc w:val="center"/>
              <w:rPr>
                <w:sz w:val="20"/>
                <w:lang w:val="ru-RU"/>
              </w:rPr>
            </w:pPr>
            <w:r>
              <w:rPr>
                <w:sz w:val="20"/>
                <w:lang w:val="ru-RU"/>
              </w:rPr>
              <w:t>+</w:t>
            </w:r>
          </w:p>
        </w:tc>
        <w:tc>
          <w:tcPr>
            <w:tcW w:w="992" w:type="dxa"/>
          </w:tcPr>
          <w:p w14:paraId="5DB8C67B" w14:textId="354940CA" w:rsidR="00D27A43" w:rsidRPr="00D164D3" w:rsidRDefault="009F6ADE" w:rsidP="000B0E69">
            <w:pPr>
              <w:pStyle w:val="TableParagraph"/>
              <w:jc w:val="center"/>
              <w:rPr>
                <w:sz w:val="20"/>
                <w:lang w:val="ru-RU"/>
              </w:rPr>
            </w:pPr>
            <w:r>
              <w:rPr>
                <w:sz w:val="20"/>
                <w:lang w:val="ru-RU"/>
              </w:rPr>
              <w:t>8</w:t>
            </w:r>
          </w:p>
        </w:tc>
      </w:tr>
      <w:tr w:rsidR="00D27A43" w:rsidRPr="00D164D3" w14:paraId="5C459946" w14:textId="77777777" w:rsidTr="00C5169B">
        <w:trPr>
          <w:trHeight w:val="757"/>
        </w:trPr>
        <w:tc>
          <w:tcPr>
            <w:tcW w:w="9352" w:type="dxa"/>
          </w:tcPr>
          <w:p w14:paraId="583838C4" w14:textId="77777777" w:rsidR="00D27A43" w:rsidRPr="00D164D3" w:rsidRDefault="00D27A43" w:rsidP="00C5169B">
            <w:pPr>
              <w:pStyle w:val="TableParagraph"/>
              <w:spacing w:before="46" w:line="237" w:lineRule="auto"/>
              <w:ind w:left="82" w:right="77"/>
              <w:rPr>
                <w:lang w:val="ru-RU"/>
              </w:rPr>
            </w:pPr>
            <w:r w:rsidRPr="00D164D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23" w:type="dxa"/>
          </w:tcPr>
          <w:p w14:paraId="7FE6AF3C" w14:textId="24CA4EA6" w:rsidR="00D27A43" w:rsidRPr="00D164D3" w:rsidRDefault="009F6ADE" w:rsidP="000B0E69">
            <w:pPr>
              <w:pStyle w:val="TableParagraph"/>
              <w:jc w:val="center"/>
              <w:rPr>
                <w:sz w:val="20"/>
                <w:lang w:val="ru-RU"/>
              </w:rPr>
            </w:pPr>
            <w:r>
              <w:rPr>
                <w:sz w:val="20"/>
                <w:lang w:val="ru-RU"/>
              </w:rPr>
              <w:t>+</w:t>
            </w:r>
          </w:p>
        </w:tc>
        <w:tc>
          <w:tcPr>
            <w:tcW w:w="1841" w:type="dxa"/>
          </w:tcPr>
          <w:p w14:paraId="4FDD908D" w14:textId="2FCE42FF" w:rsidR="00D27A43" w:rsidRPr="00D164D3" w:rsidRDefault="009F6ADE" w:rsidP="000B0E69">
            <w:pPr>
              <w:pStyle w:val="TableParagraph"/>
              <w:jc w:val="center"/>
              <w:rPr>
                <w:sz w:val="20"/>
                <w:lang w:val="ru-RU"/>
              </w:rPr>
            </w:pPr>
            <w:r>
              <w:rPr>
                <w:sz w:val="20"/>
                <w:lang w:val="ru-RU"/>
              </w:rPr>
              <w:t>+</w:t>
            </w:r>
          </w:p>
        </w:tc>
        <w:tc>
          <w:tcPr>
            <w:tcW w:w="1276" w:type="dxa"/>
          </w:tcPr>
          <w:p w14:paraId="01FF3F87" w14:textId="7816E722" w:rsidR="00D27A43" w:rsidRPr="00D164D3" w:rsidRDefault="009F6ADE" w:rsidP="000B0E69">
            <w:pPr>
              <w:pStyle w:val="TableParagraph"/>
              <w:jc w:val="center"/>
              <w:rPr>
                <w:sz w:val="20"/>
                <w:lang w:val="ru-RU"/>
              </w:rPr>
            </w:pPr>
            <w:r>
              <w:rPr>
                <w:sz w:val="20"/>
                <w:lang w:val="ru-RU"/>
              </w:rPr>
              <w:t>+</w:t>
            </w:r>
          </w:p>
        </w:tc>
        <w:tc>
          <w:tcPr>
            <w:tcW w:w="992" w:type="dxa"/>
          </w:tcPr>
          <w:p w14:paraId="3834CA67" w14:textId="5A322B08" w:rsidR="00D27A43" w:rsidRPr="00D164D3" w:rsidRDefault="009F6ADE" w:rsidP="000B0E69">
            <w:pPr>
              <w:pStyle w:val="TableParagraph"/>
              <w:jc w:val="center"/>
              <w:rPr>
                <w:sz w:val="20"/>
                <w:lang w:val="ru-RU"/>
              </w:rPr>
            </w:pPr>
            <w:r>
              <w:rPr>
                <w:sz w:val="20"/>
                <w:lang w:val="ru-RU"/>
              </w:rPr>
              <w:t>9</w:t>
            </w:r>
          </w:p>
        </w:tc>
      </w:tr>
      <w:tr w:rsidR="00D27A43" w:rsidRPr="00D164D3" w14:paraId="4A4438B7" w14:textId="77777777" w:rsidTr="00C5169B">
        <w:trPr>
          <w:trHeight w:val="868"/>
        </w:trPr>
        <w:tc>
          <w:tcPr>
            <w:tcW w:w="9352" w:type="dxa"/>
          </w:tcPr>
          <w:p w14:paraId="75160AB0" w14:textId="77777777" w:rsidR="00D27A43" w:rsidRPr="00D164D3" w:rsidRDefault="00D27A43" w:rsidP="00C5169B">
            <w:pPr>
              <w:pStyle w:val="TableParagraph"/>
              <w:spacing w:before="46" w:line="237" w:lineRule="auto"/>
              <w:ind w:left="82" w:right="77"/>
              <w:rPr>
                <w:lang w:val="ru-RU"/>
              </w:rPr>
            </w:pPr>
            <w:r w:rsidRPr="00D164D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23" w:type="dxa"/>
          </w:tcPr>
          <w:p w14:paraId="69A4F03B" w14:textId="58258F09" w:rsidR="00D27A43" w:rsidRPr="00D164D3" w:rsidRDefault="009F6ADE" w:rsidP="000B0E69">
            <w:pPr>
              <w:pStyle w:val="TableParagraph"/>
              <w:jc w:val="center"/>
              <w:rPr>
                <w:sz w:val="20"/>
                <w:lang w:val="ru-RU"/>
              </w:rPr>
            </w:pPr>
            <w:r>
              <w:rPr>
                <w:sz w:val="20"/>
                <w:lang w:val="ru-RU"/>
              </w:rPr>
              <w:t>+</w:t>
            </w:r>
          </w:p>
        </w:tc>
        <w:tc>
          <w:tcPr>
            <w:tcW w:w="1841" w:type="dxa"/>
          </w:tcPr>
          <w:p w14:paraId="77A0EFA8" w14:textId="526FC5B8" w:rsidR="00D27A43" w:rsidRPr="00D164D3" w:rsidRDefault="009F6ADE" w:rsidP="000B0E69">
            <w:pPr>
              <w:pStyle w:val="TableParagraph"/>
              <w:jc w:val="center"/>
              <w:rPr>
                <w:sz w:val="20"/>
                <w:lang w:val="ru-RU"/>
              </w:rPr>
            </w:pPr>
            <w:r>
              <w:rPr>
                <w:sz w:val="20"/>
                <w:lang w:val="ru-RU"/>
              </w:rPr>
              <w:t>+</w:t>
            </w:r>
          </w:p>
        </w:tc>
        <w:tc>
          <w:tcPr>
            <w:tcW w:w="1276" w:type="dxa"/>
          </w:tcPr>
          <w:p w14:paraId="7416F345" w14:textId="570B4EE3" w:rsidR="00D27A43" w:rsidRPr="00D164D3" w:rsidRDefault="009F6ADE" w:rsidP="000B0E69">
            <w:pPr>
              <w:pStyle w:val="TableParagraph"/>
              <w:jc w:val="center"/>
              <w:rPr>
                <w:sz w:val="20"/>
                <w:lang w:val="ru-RU"/>
              </w:rPr>
            </w:pPr>
            <w:r>
              <w:rPr>
                <w:sz w:val="20"/>
                <w:lang w:val="ru-RU"/>
              </w:rPr>
              <w:t>+</w:t>
            </w:r>
          </w:p>
        </w:tc>
        <w:tc>
          <w:tcPr>
            <w:tcW w:w="992" w:type="dxa"/>
          </w:tcPr>
          <w:p w14:paraId="2F7F85FE" w14:textId="1342891C" w:rsidR="00D27A43" w:rsidRPr="00D164D3" w:rsidRDefault="009F6ADE" w:rsidP="000B0E69">
            <w:pPr>
              <w:pStyle w:val="TableParagraph"/>
              <w:jc w:val="center"/>
              <w:rPr>
                <w:sz w:val="20"/>
                <w:lang w:val="ru-RU"/>
              </w:rPr>
            </w:pPr>
            <w:r>
              <w:rPr>
                <w:sz w:val="20"/>
                <w:lang w:val="ru-RU"/>
              </w:rPr>
              <w:t>10</w:t>
            </w:r>
          </w:p>
        </w:tc>
      </w:tr>
      <w:tr w:rsidR="00D27A43" w:rsidRPr="00D164D3" w14:paraId="4BFD5922" w14:textId="77777777" w:rsidTr="00C5169B">
        <w:trPr>
          <w:trHeight w:val="504"/>
        </w:trPr>
        <w:tc>
          <w:tcPr>
            <w:tcW w:w="9352" w:type="dxa"/>
          </w:tcPr>
          <w:p w14:paraId="36409D59" w14:textId="77777777" w:rsidR="00D27A43" w:rsidRPr="00D164D3" w:rsidRDefault="00D27A43" w:rsidP="00C5169B">
            <w:pPr>
              <w:pStyle w:val="TableParagraph"/>
              <w:spacing w:before="46" w:line="237" w:lineRule="auto"/>
              <w:ind w:left="82" w:right="77"/>
              <w:rPr>
                <w:lang w:val="ru-RU"/>
              </w:rPr>
            </w:pPr>
            <w:r w:rsidRPr="00D164D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23" w:type="dxa"/>
          </w:tcPr>
          <w:p w14:paraId="67E12324" w14:textId="77777777" w:rsidR="00D27A43" w:rsidRPr="00D164D3" w:rsidRDefault="00D27A43" w:rsidP="000B0E69">
            <w:pPr>
              <w:pStyle w:val="TableParagraph"/>
              <w:jc w:val="center"/>
              <w:rPr>
                <w:sz w:val="20"/>
                <w:lang w:val="ru-RU"/>
              </w:rPr>
            </w:pPr>
          </w:p>
        </w:tc>
        <w:tc>
          <w:tcPr>
            <w:tcW w:w="1841" w:type="dxa"/>
          </w:tcPr>
          <w:p w14:paraId="430E04AE" w14:textId="77777777" w:rsidR="00D27A43" w:rsidRPr="00D164D3" w:rsidRDefault="00D27A43" w:rsidP="000B0E69">
            <w:pPr>
              <w:pStyle w:val="TableParagraph"/>
              <w:jc w:val="center"/>
              <w:rPr>
                <w:sz w:val="20"/>
                <w:lang w:val="ru-RU"/>
              </w:rPr>
            </w:pPr>
          </w:p>
        </w:tc>
        <w:tc>
          <w:tcPr>
            <w:tcW w:w="1276" w:type="dxa"/>
          </w:tcPr>
          <w:p w14:paraId="0BD65092" w14:textId="77777777" w:rsidR="00D27A43" w:rsidRPr="00D164D3" w:rsidRDefault="00D27A43" w:rsidP="000B0E69">
            <w:pPr>
              <w:pStyle w:val="TableParagraph"/>
              <w:jc w:val="center"/>
              <w:rPr>
                <w:sz w:val="20"/>
                <w:lang w:val="ru-RU"/>
              </w:rPr>
            </w:pPr>
          </w:p>
        </w:tc>
        <w:tc>
          <w:tcPr>
            <w:tcW w:w="992" w:type="dxa"/>
          </w:tcPr>
          <w:p w14:paraId="37DD9DD9" w14:textId="77777777" w:rsidR="00D27A43" w:rsidRPr="00D164D3" w:rsidRDefault="00D27A43" w:rsidP="000B0E69">
            <w:pPr>
              <w:pStyle w:val="TableParagraph"/>
              <w:jc w:val="center"/>
              <w:rPr>
                <w:sz w:val="20"/>
                <w:lang w:val="ru-RU"/>
              </w:rPr>
            </w:pPr>
          </w:p>
        </w:tc>
      </w:tr>
      <w:tr w:rsidR="00D27A43" w:rsidRPr="00F94F25" w14:paraId="22704A14" w14:textId="77777777" w:rsidTr="00C5169B">
        <w:trPr>
          <w:trHeight w:val="242"/>
        </w:trPr>
        <w:tc>
          <w:tcPr>
            <w:tcW w:w="9352" w:type="dxa"/>
          </w:tcPr>
          <w:p w14:paraId="51515C3F" w14:textId="77777777" w:rsidR="00D27A43" w:rsidRPr="00F94F25" w:rsidRDefault="00D27A43" w:rsidP="00C5169B">
            <w:pPr>
              <w:pStyle w:val="TableParagraph"/>
              <w:spacing w:before="46" w:line="237" w:lineRule="auto"/>
              <w:ind w:left="82" w:right="77"/>
            </w:pPr>
            <w:r>
              <w:t>13. О</w:t>
            </w:r>
            <w:r w:rsidRPr="00F94F25">
              <w:t xml:space="preserve"> финансово-хозяйственной деятельности;</w:t>
            </w:r>
          </w:p>
        </w:tc>
        <w:tc>
          <w:tcPr>
            <w:tcW w:w="1423" w:type="dxa"/>
          </w:tcPr>
          <w:p w14:paraId="394CB022" w14:textId="2F677F76" w:rsidR="00D27A43" w:rsidRPr="009F6ADE" w:rsidRDefault="009F6ADE" w:rsidP="000B0E69">
            <w:pPr>
              <w:pStyle w:val="TableParagraph"/>
              <w:jc w:val="center"/>
              <w:rPr>
                <w:sz w:val="20"/>
                <w:lang w:val="ru-RU"/>
              </w:rPr>
            </w:pPr>
            <w:r>
              <w:rPr>
                <w:sz w:val="20"/>
                <w:lang w:val="ru-RU"/>
              </w:rPr>
              <w:t>+</w:t>
            </w:r>
          </w:p>
        </w:tc>
        <w:tc>
          <w:tcPr>
            <w:tcW w:w="1841" w:type="dxa"/>
          </w:tcPr>
          <w:p w14:paraId="4E0DDA9F" w14:textId="719ABA53" w:rsidR="00D27A43" w:rsidRPr="009F6ADE" w:rsidRDefault="009F6ADE" w:rsidP="000B0E69">
            <w:pPr>
              <w:pStyle w:val="TableParagraph"/>
              <w:jc w:val="center"/>
              <w:rPr>
                <w:sz w:val="20"/>
                <w:lang w:val="ru-RU"/>
              </w:rPr>
            </w:pPr>
            <w:r>
              <w:rPr>
                <w:sz w:val="20"/>
                <w:lang w:val="ru-RU"/>
              </w:rPr>
              <w:t>+</w:t>
            </w:r>
          </w:p>
        </w:tc>
        <w:tc>
          <w:tcPr>
            <w:tcW w:w="1276" w:type="dxa"/>
          </w:tcPr>
          <w:p w14:paraId="0488F08A" w14:textId="3CA63024" w:rsidR="00D27A43" w:rsidRPr="009F6ADE" w:rsidRDefault="009F6ADE" w:rsidP="000B0E69">
            <w:pPr>
              <w:pStyle w:val="TableParagraph"/>
              <w:jc w:val="center"/>
              <w:rPr>
                <w:sz w:val="20"/>
                <w:lang w:val="ru-RU"/>
              </w:rPr>
            </w:pPr>
            <w:r>
              <w:rPr>
                <w:sz w:val="20"/>
                <w:lang w:val="ru-RU"/>
              </w:rPr>
              <w:t>+</w:t>
            </w:r>
          </w:p>
        </w:tc>
        <w:tc>
          <w:tcPr>
            <w:tcW w:w="992" w:type="dxa"/>
          </w:tcPr>
          <w:p w14:paraId="14808B64" w14:textId="2E4A527A" w:rsidR="00D27A43" w:rsidRPr="009F6ADE" w:rsidRDefault="009F6ADE" w:rsidP="000B0E69">
            <w:pPr>
              <w:pStyle w:val="TableParagraph"/>
              <w:jc w:val="center"/>
              <w:rPr>
                <w:sz w:val="20"/>
                <w:lang w:val="ru-RU"/>
              </w:rPr>
            </w:pPr>
            <w:r>
              <w:rPr>
                <w:sz w:val="20"/>
                <w:lang w:val="ru-RU"/>
              </w:rPr>
              <w:t>11</w:t>
            </w:r>
          </w:p>
        </w:tc>
      </w:tr>
      <w:tr w:rsidR="00D27A43" w:rsidRPr="00D164D3" w14:paraId="29563296" w14:textId="77777777" w:rsidTr="00C5169B">
        <w:trPr>
          <w:trHeight w:val="502"/>
        </w:trPr>
        <w:tc>
          <w:tcPr>
            <w:tcW w:w="9352" w:type="dxa"/>
          </w:tcPr>
          <w:p w14:paraId="48D6B76F" w14:textId="77777777" w:rsidR="00D27A43" w:rsidRPr="00D164D3" w:rsidRDefault="00D27A43" w:rsidP="00C5169B">
            <w:pPr>
              <w:pStyle w:val="TableParagraph"/>
              <w:spacing w:before="46" w:line="237" w:lineRule="auto"/>
              <w:ind w:left="82" w:right="77"/>
              <w:rPr>
                <w:lang w:val="ru-RU"/>
              </w:rPr>
            </w:pPr>
            <w:r w:rsidRPr="00D164D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23" w:type="dxa"/>
          </w:tcPr>
          <w:p w14:paraId="7047F2D1" w14:textId="59010DBF" w:rsidR="00D27A43" w:rsidRPr="00D164D3" w:rsidRDefault="009F6ADE" w:rsidP="000B0E69">
            <w:pPr>
              <w:pStyle w:val="TableParagraph"/>
              <w:jc w:val="center"/>
              <w:rPr>
                <w:sz w:val="20"/>
                <w:lang w:val="ru-RU"/>
              </w:rPr>
            </w:pPr>
            <w:r>
              <w:rPr>
                <w:sz w:val="20"/>
                <w:lang w:val="ru-RU"/>
              </w:rPr>
              <w:t>+</w:t>
            </w:r>
          </w:p>
        </w:tc>
        <w:tc>
          <w:tcPr>
            <w:tcW w:w="1841" w:type="dxa"/>
          </w:tcPr>
          <w:p w14:paraId="133B1F6F" w14:textId="53A1D9FE" w:rsidR="00D27A43" w:rsidRPr="00D164D3" w:rsidRDefault="009F6ADE" w:rsidP="000B0E69">
            <w:pPr>
              <w:pStyle w:val="TableParagraph"/>
              <w:jc w:val="center"/>
              <w:rPr>
                <w:sz w:val="20"/>
                <w:lang w:val="ru-RU"/>
              </w:rPr>
            </w:pPr>
            <w:r>
              <w:rPr>
                <w:sz w:val="20"/>
                <w:lang w:val="ru-RU"/>
              </w:rPr>
              <w:t>+</w:t>
            </w:r>
          </w:p>
        </w:tc>
        <w:tc>
          <w:tcPr>
            <w:tcW w:w="1276" w:type="dxa"/>
          </w:tcPr>
          <w:p w14:paraId="5E31A131" w14:textId="051A6D9C" w:rsidR="00D27A43" w:rsidRPr="00D164D3" w:rsidRDefault="009F6ADE" w:rsidP="000B0E69">
            <w:pPr>
              <w:pStyle w:val="TableParagraph"/>
              <w:jc w:val="center"/>
              <w:rPr>
                <w:sz w:val="20"/>
                <w:lang w:val="ru-RU"/>
              </w:rPr>
            </w:pPr>
            <w:r>
              <w:rPr>
                <w:sz w:val="20"/>
                <w:lang w:val="ru-RU"/>
              </w:rPr>
              <w:t>+</w:t>
            </w:r>
          </w:p>
        </w:tc>
        <w:tc>
          <w:tcPr>
            <w:tcW w:w="992" w:type="dxa"/>
          </w:tcPr>
          <w:p w14:paraId="3101B3A9" w14:textId="3DFE8EFA" w:rsidR="00D27A43" w:rsidRPr="00D164D3" w:rsidRDefault="009F6ADE" w:rsidP="000B0E69">
            <w:pPr>
              <w:pStyle w:val="TableParagraph"/>
              <w:jc w:val="center"/>
              <w:rPr>
                <w:sz w:val="20"/>
                <w:lang w:val="ru-RU"/>
              </w:rPr>
            </w:pPr>
            <w:r>
              <w:rPr>
                <w:sz w:val="20"/>
                <w:lang w:val="ru-RU"/>
              </w:rPr>
              <w:t>11</w:t>
            </w:r>
          </w:p>
        </w:tc>
      </w:tr>
      <w:tr w:rsidR="00D27A43" w:rsidRPr="00D164D3" w14:paraId="225EAEE9" w14:textId="77777777" w:rsidTr="00C5169B">
        <w:trPr>
          <w:trHeight w:val="524"/>
        </w:trPr>
        <w:tc>
          <w:tcPr>
            <w:tcW w:w="9352" w:type="dxa"/>
          </w:tcPr>
          <w:p w14:paraId="6ADF7650" w14:textId="77777777" w:rsidR="00D27A43" w:rsidRPr="00D164D3" w:rsidRDefault="00D27A43" w:rsidP="00C5169B">
            <w:pPr>
              <w:pStyle w:val="TableParagraph"/>
              <w:spacing w:before="46" w:line="237" w:lineRule="auto"/>
              <w:ind w:left="82" w:right="77"/>
              <w:rPr>
                <w:lang w:val="ru-RU"/>
              </w:rPr>
            </w:pPr>
            <w:r w:rsidRPr="00D164D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23" w:type="dxa"/>
          </w:tcPr>
          <w:p w14:paraId="19CAC264" w14:textId="77777777" w:rsidR="00D27A43" w:rsidRPr="00D164D3" w:rsidRDefault="00D27A43" w:rsidP="000B0E69">
            <w:pPr>
              <w:pStyle w:val="TableParagraph"/>
              <w:jc w:val="center"/>
              <w:rPr>
                <w:sz w:val="20"/>
                <w:lang w:val="ru-RU"/>
              </w:rPr>
            </w:pPr>
          </w:p>
        </w:tc>
        <w:tc>
          <w:tcPr>
            <w:tcW w:w="1841" w:type="dxa"/>
          </w:tcPr>
          <w:p w14:paraId="12903C64" w14:textId="77777777" w:rsidR="00D27A43" w:rsidRPr="00D164D3" w:rsidRDefault="00D27A43" w:rsidP="000B0E69">
            <w:pPr>
              <w:pStyle w:val="TableParagraph"/>
              <w:jc w:val="center"/>
              <w:rPr>
                <w:sz w:val="20"/>
                <w:lang w:val="ru-RU"/>
              </w:rPr>
            </w:pPr>
          </w:p>
        </w:tc>
        <w:tc>
          <w:tcPr>
            <w:tcW w:w="1276" w:type="dxa"/>
          </w:tcPr>
          <w:p w14:paraId="4269756F" w14:textId="77777777" w:rsidR="00D27A43" w:rsidRPr="00D164D3" w:rsidRDefault="00D27A43" w:rsidP="000B0E69">
            <w:pPr>
              <w:pStyle w:val="TableParagraph"/>
              <w:jc w:val="center"/>
              <w:rPr>
                <w:sz w:val="20"/>
                <w:lang w:val="ru-RU"/>
              </w:rPr>
            </w:pPr>
          </w:p>
        </w:tc>
        <w:tc>
          <w:tcPr>
            <w:tcW w:w="992" w:type="dxa"/>
          </w:tcPr>
          <w:p w14:paraId="62CB0A80" w14:textId="77777777" w:rsidR="00D27A43" w:rsidRPr="00D164D3" w:rsidRDefault="00D27A43" w:rsidP="000B0E69">
            <w:pPr>
              <w:pStyle w:val="TableParagraph"/>
              <w:jc w:val="center"/>
              <w:rPr>
                <w:sz w:val="20"/>
                <w:lang w:val="ru-RU"/>
              </w:rPr>
            </w:pPr>
          </w:p>
        </w:tc>
      </w:tr>
      <w:tr w:rsidR="00D27A43" w:rsidRPr="00D164D3" w14:paraId="189D243E" w14:textId="77777777" w:rsidTr="00C5169B">
        <w:trPr>
          <w:trHeight w:val="706"/>
        </w:trPr>
        <w:tc>
          <w:tcPr>
            <w:tcW w:w="9352" w:type="dxa"/>
          </w:tcPr>
          <w:p w14:paraId="2568F564" w14:textId="77777777" w:rsidR="00D27A43" w:rsidRPr="00D164D3" w:rsidRDefault="00D27A43" w:rsidP="00C5169B">
            <w:pPr>
              <w:pStyle w:val="TableParagraph"/>
              <w:tabs>
                <w:tab w:val="left" w:pos="2489"/>
              </w:tabs>
              <w:spacing w:before="46" w:line="237" w:lineRule="auto"/>
              <w:ind w:left="82" w:right="75"/>
              <w:rPr>
                <w:lang w:val="ru-RU"/>
              </w:rPr>
            </w:pPr>
            <w:r w:rsidRPr="00D164D3">
              <w:rPr>
                <w:lang w:val="ru-RU"/>
              </w:rPr>
              <w:t xml:space="preserve">16. Информация о проведении независимой оценки качества (в т.ч. сроки проведения независимой оценки качества, количественные результаты оценки, планы по </w:t>
            </w:r>
            <w:r w:rsidRPr="00D164D3">
              <w:rPr>
                <w:spacing w:val="-2"/>
                <w:lang w:val="ru-RU"/>
              </w:rPr>
              <w:t>устранению</w:t>
            </w:r>
            <w:r w:rsidRPr="00D164D3">
              <w:rPr>
                <w:lang w:val="ru-RU"/>
              </w:rPr>
              <w:t xml:space="preserve"> </w:t>
            </w:r>
            <w:r w:rsidRPr="00D164D3">
              <w:rPr>
                <w:spacing w:val="-2"/>
                <w:lang w:val="ru-RU"/>
              </w:rPr>
              <w:t>выявленных недостатков)</w:t>
            </w:r>
          </w:p>
        </w:tc>
        <w:tc>
          <w:tcPr>
            <w:tcW w:w="1423" w:type="dxa"/>
          </w:tcPr>
          <w:p w14:paraId="469AC183" w14:textId="77777777" w:rsidR="00D27A43" w:rsidRPr="00D164D3" w:rsidRDefault="00D27A43" w:rsidP="000B0E69">
            <w:pPr>
              <w:pStyle w:val="TableParagraph"/>
              <w:jc w:val="center"/>
              <w:rPr>
                <w:sz w:val="20"/>
                <w:lang w:val="ru-RU"/>
              </w:rPr>
            </w:pPr>
          </w:p>
        </w:tc>
        <w:tc>
          <w:tcPr>
            <w:tcW w:w="1841" w:type="dxa"/>
          </w:tcPr>
          <w:p w14:paraId="39FEA3AB" w14:textId="77777777" w:rsidR="00D27A43" w:rsidRPr="00D164D3" w:rsidRDefault="00D27A43" w:rsidP="000B0E69">
            <w:pPr>
              <w:pStyle w:val="TableParagraph"/>
              <w:jc w:val="center"/>
              <w:rPr>
                <w:sz w:val="20"/>
                <w:lang w:val="ru-RU"/>
              </w:rPr>
            </w:pPr>
          </w:p>
        </w:tc>
        <w:tc>
          <w:tcPr>
            <w:tcW w:w="1276" w:type="dxa"/>
          </w:tcPr>
          <w:p w14:paraId="78D9B23B" w14:textId="77777777" w:rsidR="00D27A43" w:rsidRPr="00D164D3" w:rsidRDefault="00D27A43" w:rsidP="000B0E69">
            <w:pPr>
              <w:pStyle w:val="TableParagraph"/>
              <w:jc w:val="center"/>
              <w:rPr>
                <w:sz w:val="20"/>
                <w:lang w:val="ru-RU"/>
              </w:rPr>
            </w:pPr>
          </w:p>
        </w:tc>
        <w:tc>
          <w:tcPr>
            <w:tcW w:w="992" w:type="dxa"/>
          </w:tcPr>
          <w:p w14:paraId="52977CD7" w14:textId="77777777" w:rsidR="00D27A43" w:rsidRPr="00D164D3" w:rsidRDefault="00D27A43" w:rsidP="000B0E69">
            <w:pPr>
              <w:pStyle w:val="TableParagraph"/>
              <w:jc w:val="center"/>
              <w:rPr>
                <w:sz w:val="20"/>
                <w:lang w:val="ru-RU"/>
              </w:rPr>
            </w:pPr>
          </w:p>
        </w:tc>
      </w:tr>
      <w:tr w:rsidR="00D27A43" w:rsidRPr="00D164D3" w14:paraId="03ACCA45" w14:textId="77777777" w:rsidTr="00C5169B">
        <w:trPr>
          <w:trHeight w:val="444"/>
        </w:trPr>
        <w:tc>
          <w:tcPr>
            <w:tcW w:w="9352" w:type="dxa"/>
          </w:tcPr>
          <w:p w14:paraId="5F8413B9" w14:textId="77777777" w:rsidR="00D27A43" w:rsidRPr="00D164D3" w:rsidRDefault="00D27A43" w:rsidP="00C5169B">
            <w:pPr>
              <w:pStyle w:val="TableParagraph"/>
              <w:tabs>
                <w:tab w:val="left" w:pos="2489"/>
              </w:tabs>
              <w:spacing w:before="46" w:line="237" w:lineRule="auto"/>
              <w:ind w:left="82" w:right="75"/>
              <w:rPr>
                <w:lang w:val="ru-RU"/>
              </w:rPr>
            </w:pPr>
            <w:r w:rsidRPr="00D164D3">
              <w:rPr>
                <w:lang w:val="ru-RU"/>
              </w:rPr>
              <w:t>Объем информации (количество материалов/единиц информации) о деятельности организации</w:t>
            </w:r>
          </w:p>
        </w:tc>
        <w:tc>
          <w:tcPr>
            <w:tcW w:w="4540" w:type="dxa"/>
            <w:gridSpan w:val="3"/>
          </w:tcPr>
          <w:p w14:paraId="68F578B2" w14:textId="77777777" w:rsidR="00D27A43" w:rsidRPr="00D164D3" w:rsidRDefault="00D27A43" w:rsidP="000B0E69">
            <w:pPr>
              <w:pStyle w:val="TableParagraph"/>
              <w:jc w:val="center"/>
              <w:rPr>
                <w:sz w:val="20"/>
                <w:lang w:val="ru-RU"/>
              </w:rPr>
            </w:pPr>
          </w:p>
        </w:tc>
        <w:tc>
          <w:tcPr>
            <w:tcW w:w="992" w:type="dxa"/>
          </w:tcPr>
          <w:p w14:paraId="2C24325C" w14:textId="77777777" w:rsidR="00D27A43" w:rsidRPr="00D164D3" w:rsidRDefault="00D27A43" w:rsidP="000B0E69">
            <w:pPr>
              <w:pStyle w:val="TableParagraph"/>
              <w:jc w:val="center"/>
              <w:rPr>
                <w:sz w:val="20"/>
                <w:lang w:val="ru-RU"/>
              </w:rPr>
            </w:pPr>
          </w:p>
        </w:tc>
      </w:tr>
    </w:tbl>
    <w:p w14:paraId="4A126C91" w14:textId="6D4A9E7D" w:rsidR="00D27A43" w:rsidRDefault="00D27A43" w:rsidP="00D27A43">
      <w:pPr>
        <w:rPr>
          <w:lang w:eastAsia="en-US"/>
        </w:rPr>
      </w:pPr>
    </w:p>
    <w:p w14:paraId="02F980E2" w14:textId="77777777" w:rsidR="00D27A43" w:rsidRPr="00D27A43" w:rsidRDefault="00D27A43" w:rsidP="00D27A43">
      <w:pPr>
        <w:rPr>
          <w:lang w:eastAsia="en-US"/>
        </w:rPr>
      </w:pPr>
    </w:p>
    <w:p w14:paraId="79081711" w14:textId="6F86811E" w:rsidR="006530F9" w:rsidRDefault="00DF409D" w:rsidP="006530F9">
      <w:pPr>
        <w:pStyle w:val="1"/>
        <w:spacing w:before="0" w:after="0" w:line="240" w:lineRule="auto"/>
        <w:rPr>
          <w:color w:val="26282D"/>
          <w:spacing w:val="-2"/>
        </w:rPr>
      </w:pPr>
      <w:r>
        <w:rPr>
          <w:color w:val="26282D"/>
          <w:spacing w:val="-2"/>
        </w:rPr>
        <w:t>Бюджетное</w:t>
      </w:r>
      <w:r w:rsidR="00FB4841">
        <w:rPr>
          <w:color w:val="26282D"/>
          <w:spacing w:val="-2"/>
        </w:rPr>
        <w:t xml:space="preserve"> стационарное учреждение</w:t>
      </w:r>
      <w:r>
        <w:rPr>
          <w:color w:val="26282D"/>
          <w:spacing w:val="-2"/>
        </w:rPr>
        <w:t xml:space="preserve"> </w:t>
      </w:r>
      <w:r w:rsidR="00FB4841">
        <w:rPr>
          <w:color w:val="26282D"/>
          <w:spacing w:val="-2"/>
        </w:rPr>
        <w:t xml:space="preserve">социального обслуживания </w:t>
      </w:r>
      <w:r>
        <w:rPr>
          <w:color w:val="26282D"/>
          <w:spacing w:val="-2"/>
        </w:rPr>
        <w:t>Орловской области</w:t>
      </w:r>
    </w:p>
    <w:p w14:paraId="57FFC7F9" w14:textId="4607C7FE" w:rsidR="00DF409D" w:rsidRDefault="00DF409D" w:rsidP="006530F9">
      <w:pPr>
        <w:pStyle w:val="1"/>
        <w:spacing w:before="0" w:after="0" w:line="240" w:lineRule="auto"/>
        <w:rPr>
          <w:color w:val="auto"/>
        </w:rPr>
      </w:pPr>
      <w:r>
        <w:rPr>
          <w:color w:val="26282D"/>
          <w:spacing w:val="-2"/>
        </w:rPr>
        <w:t xml:space="preserve"> «</w:t>
      </w:r>
      <w:r w:rsidR="00FB4841">
        <w:rPr>
          <w:color w:val="26282D"/>
          <w:spacing w:val="-2"/>
        </w:rPr>
        <w:t>Дом социального обслуживания «Успенский</w:t>
      </w:r>
      <w:r>
        <w:rPr>
          <w:color w:val="26282D"/>
          <w:spacing w:val="-2"/>
        </w:rPr>
        <w:t>»</w:t>
      </w:r>
    </w:p>
    <w:p w14:paraId="0AA77A78" w14:textId="77777777" w:rsidR="00DF409D" w:rsidRDefault="00DF409D" w:rsidP="00DF409D">
      <w:pPr>
        <w:spacing w:line="223" w:lineRule="exact"/>
        <w:rPr>
          <w:i/>
        </w:rPr>
      </w:pPr>
    </w:p>
    <w:tbl>
      <w:tblPr>
        <w:tblStyle w:val="TableNormal"/>
        <w:tblW w:w="14878" w:type="dxa"/>
        <w:tblInd w:w="-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0"/>
        <w:gridCol w:w="1418"/>
        <w:gridCol w:w="1842"/>
        <w:gridCol w:w="1276"/>
        <w:gridCol w:w="992"/>
      </w:tblGrid>
      <w:tr w:rsidR="00FB4841" w:rsidRPr="00B50663" w14:paraId="0AB035E8" w14:textId="77777777" w:rsidTr="00F476A9">
        <w:trPr>
          <w:trHeight w:val="413"/>
        </w:trPr>
        <w:tc>
          <w:tcPr>
            <w:tcW w:w="9350" w:type="dxa"/>
            <w:vMerge w:val="restart"/>
            <w:tcBorders>
              <w:top w:val="single" w:sz="4" w:space="0" w:color="auto"/>
            </w:tcBorders>
            <w:vAlign w:val="center"/>
          </w:tcPr>
          <w:p w14:paraId="0E281315" w14:textId="77777777" w:rsidR="00FB4841" w:rsidRPr="00057521" w:rsidRDefault="00FB4841" w:rsidP="00F476A9">
            <w:pPr>
              <w:pStyle w:val="TableParagraph"/>
              <w:spacing w:before="135" w:line="248" w:lineRule="exact"/>
              <w:jc w:val="center"/>
              <w:rPr>
                <w:rFonts w:cs="Times New Roman"/>
                <w:spacing w:val="-2"/>
              </w:rPr>
            </w:pPr>
            <w:r w:rsidRPr="00057521">
              <w:rPr>
                <w:rFonts w:cs="Times New Roman"/>
                <w:spacing w:val="-2"/>
              </w:rPr>
              <w:t>Перечень</w:t>
            </w:r>
            <w:r w:rsidRPr="00057521">
              <w:rPr>
                <w:rFonts w:cs="Times New Roman"/>
                <w:spacing w:val="11"/>
              </w:rPr>
              <w:t xml:space="preserve"> </w:t>
            </w:r>
            <w:r w:rsidRPr="00057521">
              <w:rPr>
                <w:rFonts w:cs="Times New Roman"/>
                <w:spacing w:val="11"/>
                <w:lang w:val="ru-RU"/>
              </w:rPr>
              <w:t>информации</w:t>
            </w:r>
          </w:p>
          <w:p w14:paraId="3270CEB8" w14:textId="77777777" w:rsidR="00FB4841" w:rsidRPr="00B50663" w:rsidRDefault="00FB4841" w:rsidP="00F476A9">
            <w:pPr>
              <w:pStyle w:val="TableParagraph"/>
              <w:jc w:val="center"/>
              <w:rPr>
                <w:i/>
              </w:rPr>
            </w:pPr>
          </w:p>
        </w:tc>
        <w:tc>
          <w:tcPr>
            <w:tcW w:w="5528" w:type="dxa"/>
            <w:gridSpan w:val="4"/>
            <w:tcBorders>
              <w:top w:val="single" w:sz="4" w:space="0" w:color="auto"/>
            </w:tcBorders>
          </w:tcPr>
          <w:p w14:paraId="2CB72FC4" w14:textId="77777777" w:rsidR="00FB4841" w:rsidRPr="00B50663" w:rsidRDefault="00FB4841" w:rsidP="00F476A9">
            <w:pPr>
              <w:pStyle w:val="TableParagraph"/>
              <w:jc w:val="center"/>
              <w:rPr>
                <w:lang w:val="ru-RU"/>
              </w:rPr>
            </w:pPr>
            <w:r w:rsidRPr="00057521">
              <w:rPr>
                <w:rFonts w:cs="Times New Roman"/>
                <w:lang w:val="ru-RU"/>
              </w:rPr>
              <w:t>На</w:t>
            </w:r>
            <w:r w:rsidRPr="00057521">
              <w:rPr>
                <w:rFonts w:cs="Times New Roman"/>
                <w:spacing w:val="-2"/>
                <w:lang w:val="ru-RU"/>
              </w:rPr>
              <w:t xml:space="preserve"> </w:t>
            </w:r>
            <w:r w:rsidRPr="00057521">
              <w:rPr>
                <w:rFonts w:cs="Times New Roman"/>
                <w:lang w:val="ru-RU"/>
              </w:rPr>
              <w:t>информационных</w:t>
            </w:r>
            <w:r w:rsidRPr="00057521">
              <w:rPr>
                <w:rFonts w:cs="Times New Roman"/>
                <w:spacing w:val="-2"/>
                <w:lang w:val="ru-RU"/>
              </w:rPr>
              <w:t xml:space="preserve"> </w:t>
            </w:r>
            <w:r w:rsidRPr="00057521">
              <w:rPr>
                <w:rFonts w:cs="Times New Roman"/>
                <w:lang w:val="ru-RU"/>
              </w:rPr>
              <w:t>стендах</w:t>
            </w:r>
            <w:r w:rsidRPr="00057521">
              <w:rPr>
                <w:rFonts w:cs="Times New Roman"/>
                <w:spacing w:val="-2"/>
                <w:lang w:val="ru-RU"/>
              </w:rPr>
              <w:t xml:space="preserve"> </w:t>
            </w:r>
            <w:r w:rsidRPr="00057521">
              <w:rPr>
                <w:rFonts w:cs="Times New Roman"/>
                <w:lang w:val="ru-RU"/>
              </w:rPr>
              <w:t>в</w:t>
            </w:r>
            <w:r w:rsidRPr="00057521">
              <w:rPr>
                <w:rFonts w:cs="Times New Roman"/>
                <w:spacing w:val="-2"/>
                <w:lang w:val="ru-RU"/>
              </w:rPr>
              <w:t xml:space="preserve"> </w:t>
            </w:r>
            <w:r w:rsidRPr="00057521">
              <w:rPr>
                <w:rFonts w:cs="Times New Roman"/>
                <w:lang w:val="ru-RU"/>
              </w:rPr>
              <w:t>помещении</w:t>
            </w:r>
            <w:r w:rsidRPr="00057521">
              <w:rPr>
                <w:rFonts w:cs="Times New Roman"/>
                <w:spacing w:val="-1"/>
                <w:lang w:val="ru-RU"/>
              </w:rPr>
              <w:t xml:space="preserve"> </w:t>
            </w:r>
            <w:r w:rsidRPr="00057521">
              <w:rPr>
                <w:rFonts w:cs="Times New Roman"/>
                <w:spacing w:val="-2"/>
                <w:lang w:val="ru-RU"/>
              </w:rPr>
              <w:t>организации</w:t>
            </w:r>
          </w:p>
        </w:tc>
      </w:tr>
      <w:tr w:rsidR="00FB4841" w:rsidRPr="00B50663" w14:paraId="2B8C0BE1" w14:textId="77777777" w:rsidTr="00F476A9">
        <w:trPr>
          <w:trHeight w:val="625"/>
        </w:trPr>
        <w:tc>
          <w:tcPr>
            <w:tcW w:w="9350" w:type="dxa"/>
            <w:vMerge/>
          </w:tcPr>
          <w:p w14:paraId="2510A9E3" w14:textId="77777777" w:rsidR="00FB4841" w:rsidRPr="00B50663" w:rsidRDefault="00FB4841" w:rsidP="00F476A9">
            <w:pPr>
              <w:pStyle w:val="TableParagraph"/>
              <w:rPr>
                <w:i/>
                <w:lang w:val="ru-RU"/>
              </w:rPr>
            </w:pPr>
          </w:p>
        </w:tc>
        <w:tc>
          <w:tcPr>
            <w:tcW w:w="1418" w:type="dxa"/>
            <w:tcBorders>
              <w:top w:val="nil"/>
            </w:tcBorders>
          </w:tcPr>
          <w:p w14:paraId="0B5225D3" w14:textId="77777777" w:rsidR="00FB4841" w:rsidRPr="00B50663" w:rsidRDefault="00FB4841" w:rsidP="00F476A9">
            <w:pPr>
              <w:pStyle w:val="TableParagraph"/>
              <w:jc w:val="center"/>
              <w:rPr>
                <w:i/>
              </w:rPr>
            </w:pPr>
            <w:r w:rsidRPr="00B50663">
              <w:t>наличие,</w:t>
            </w:r>
            <w:r w:rsidRPr="00B50663">
              <w:rPr>
                <w:spacing w:val="-14"/>
              </w:rPr>
              <w:t xml:space="preserve"> </w:t>
            </w:r>
            <w:r w:rsidRPr="00B50663">
              <w:t>полнота</w:t>
            </w:r>
          </w:p>
          <w:p w14:paraId="6981BBE5" w14:textId="77777777" w:rsidR="00FB4841" w:rsidRPr="00B50663" w:rsidRDefault="00FB4841" w:rsidP="00F476A9">
            <w:pPr>
              <w:pStyle w:val="TableParagraph"/>
              <w:jc w:val="center"/>
              <w:rPr>
                <w:i/>
              </w:rPr>
            </w:pPr>
          </w:p>
        </w:tc>
        <w:tc>
          <w:tcPr>
            <w:tcW w:w="1842" w:type="dxa"/>
            <w:tcBorders>
              <w:top w:val="nil"/>
            </w:tcBorders>
          </w:tcPr>
          <w:p w14:paraId="31123724" w14:textId="77777777" w:rsidR="00FB4841" w:rsidRPr="00B50663" w:rsidRDefault="00FB4841" w:rsidP="00F476A9">
            <w:pPr>
              <w:pStyle w:val="TableParagraph"/>
              <w:jc w:val="center"/>
            </w:pPr>
            <w:r w:rsidRPr="00B50663">
              <w:rPr>
                <w:spacing w:val="-2"/>
              </w:rPr>
              <w:t>актуальность, достоверность,</w:t>
            </w:r>
          </w:p>
          <w:p w14:paraId="22DA344D" w14:textId="77777777" w:rsidR="00FB4841" w:rsidRPr="00B50663" w:rsidRDefault="00FB4841" w:rsidP="00F476A9">
            <w:pPr>
              <w:pStyle w:val="TableParagraph"/>
              <w:jc w:val="center"/>
            </w:pPr>
            <w:r w:rsidRPr="00B50663">
              <w:rPr>
                <w:spacing w:val="-2"/>
              </w:rPr>
              <w:t>неизбыточность</w:t>
            </w:r>
          </w:p>
        </w:tc>
        <w:tc>
          <w:tcPr>
            <w:tcW w:w="1276" w:type="dxa"/>
            <w:tcBorders>
              <w:top w:val="nil"/>
            </w:tcBorders>
          </w:tcPr>
          <w:p w14:paraId="281527BF" w14:textId="77777777" w:rsidR="00FB4841" w:rsidRPr="00B50663" w:rsidRDefault="00FB4841" w:rsidP="00F476A9">
            <w:pPr>
              <w:pStyle w:val="TableParagraph"/>
              <w:jc w:val="center"/>
            </w:pPr>
            <w:r w:rsidRPr="00B50663">
              <w:t xml:space="preserve">удобство, </w:t>
            </w:r>
            <w:r w:rsidRPr="00B50663">
              <w:rPr>
                <w:spacing w:val="-2"/>
              </w:rPr>
              <w:t>доступность</w:t>
            </w:r>
          </w:p>
          <w:p w14:paraId="4EA27F96" w14:textId="77777777" w:rsidR="00FB4841" w:rsidRPr="00B50663" w:rsidRDefault="00FB4841" w:rsidP="00F476A9">
            <w:pPr>
              <w:pStyle w:val="TableParagraph"/>
              <w:jc w:val="center"/>
              <w:rPr>
                <w:i/>
              </w:rPr>
            </w:pPr>
          </w:p>
        </w:tc>
        <w:tc>
          <w:tcPr>
            <w:tcW w:w="992" w:type="dxa"/>
            <w:tcBorders>
              <w:top w:val="nil"/>
            </w:tcBorders>
          </w:tcPr>
          <w:p w14:paraId="4B0575FB" w14:textId="77777777" w:rsidR="00FB4841" w:rsidRPr="00B50663" w:rsidRDefault="00FB4841" w:rsidP="00F476A9">
            <w:pPr>
              <w:pStyle w:val="TableParagraph"/>
              <w:jc w:val="center"/>
              <w:rPr>
                <w:lang w:val="ru-RU"/>
              </w:rPr>
            </w:pPr>
            <w:r>
              <w:rPr>
                <w:lang w:val="ru-RU"/>
              </w:rPr>
              <w:t>номер фото</w:t>
            </w:r>
            <w:r w:rsidRPr="00B50663">
              <w:rPr>
                <w:lang w:val="ru-RU"/>
              </w:rPr>
              <w:t xml:space="preserve"> </w:t>
            </w:r>
          </w:p>
        </w:tc>
      </w:tr>
      <w:tr w:rsidR="00E21199" w:rsidRPr="00FB4841" w14:paraId="319C09D7" w14:textId="77777777" w:rsidTr="00F476A9">
        <w:trPr>
          <w:trHeight w:val="531"/>
        </w:trPr>
        <w:tc>
          <w:tcPr>
            <w:tcW w:w="9350" w:type="dxa"/>
            <w:shd w:val="clear" w:color="auto" w:fill="auto"/>
          </w:tcPr>
          <w:p w14:paraId="36B08D95" w14:textId="77777777" w:rsidR="00E21199" w:rsidRPr="00B50663" w:rsidRDefault="00E21199" w:rsidP="00F476A9">
            <w:pPr>
              <w:pStyle w:val="TableParagraph"/>
              <w:tabs>
                <w:tab w:val="left" w:pos="2463"/>
              </w:tabs>
              <w:rPr>
                <w:lang w:val="ru-RU"/>
              </w:rPr>
            </w:pPr>
            <w:r w:rsidRPr="00B50663">
              <w:rPr>
                <w:lang w:val="ru-RU"/>
              </w:rPr>
              <w:t xml:space="preserve">1. О дате государственной </w:t>
            </w:r>
            <w:r w:rsidRPr="00B50663">
              <w:rPr>
                <w:spacing w:val="-2"/>
                <w:lang w:val="ru-RU"/>
              </w:rPr>
              <w:t>регистрации</w:t>
            </w:r>
            <w:r w:rsidRPr="00B50663">
              <w:rPr>
                <w:lang w:val="ru-RU"/>
              </w:rPr>
              <w:t xml:space="preserve"> </w:t>
            </w:r>
            <w:r w:rsidRPr="00B50663">
              <w:rPr>
                <w:spacing w:val="-2"/>
                <w:lang w:val="ru-RU"/>
              </w:rPr>
              <w:t xml:space="preserve">организации </w:t>
            </w:r>
            <w:r w:rsidRPr="00B50663">
              <w:rPr>
                <w:lang w:val="ru-RU"/>
              </w:rPr>
              <w:t xml:space="preserve">социального обслуживания с указанием числа, месяца и года </w:t>
            </w:r>
            <w:r w:rsidRPr="00B50663">
              <w:rPr>
                <w:spacing w:val="-2"/>
                <w:lang w:val="ru-RU"/>
              </w:rPr>
              <w:t>регистрации</w:t>
            </w:r>
          </w:p>
        </w:tc>
        <w:tc>
          <w:tcPr>
            <w:tcW w:w="1418" w:type="dxa"/>
            <w:shd w:val="clear" w:color="auto" w:fill="auto"/>
          </w:tcPr>
          <w:p w14:paraId="2E34549D" w14:textId="3B8172BE" w:rsidR="00E21199" w:rsidRPr="00FB4841" w:rsidRDefault="00E21199" w:rsidP="00F476A9">
            <w:pPr>
              <w:pStyle w:val="TableParagraph"/>
              <w:spacing w:before="44"/>
              <w:ind w:left="118" w:right="117"/>
              <w:jc w:val="center"/>
              <w:rPr>
                <w:lang w:val="ru-RU"/>
              </w:rPr>
            </w:pPr>
            <w:r w:rsidRPr="00A10111">
              <w:t>да</w:t>
            </w:r>
          </w:p>
        </w:tc>
        <w:tc>
          <w:tcPr>
            <w:tcW w:w="1842" w:type="dxa"/>
            <w:shd w:val="clear" w:color="auto" w:fill="auto"/>
          </w:tcPr>
          <w:p w14:paraId="289EC974" w14:textId="77777777" w:rsidR="00E21199" w:rsidRPr="00FB4841" w:rsidRDefault="00E21199" w:rsidP="00F476A9">
            <w:pPr>
              <w:pStyle w:val="TableParagraph"/>
              <w:spacing w:before="44"/>
              <w:ind w:left="118" w:right="117"/>
              <w:jc w:val="center"/>
              <w:rPr>
                <w:lang w:val="ru-RU"/>
              </w:rPr>
            </w:pPr>
          </w:p>
        </w:tc>
        <w:tc>
          <w:tcPr>
            <w:tcW w:w="1276" w:type="dxa"/>
            <w:shd w:val="clear" w:color="auto" w:fill="auto"/>
          </w:tcPr>
          <w:p w14:paraId="6EA32661" w14:textId="77777777" w:rsidR="00E21199" w:rsidRPr="00FB4841" w:rsidRDefault="00E21199" w:rsidP="00F476A9">
            <w:pPr>
              <w:tabs>
                <w:tab w:val="left" w:pos="855"/>
                <w:tab w:val="center" w:pos="1840"/>
              </w:tabs>
              <w:jc w:val="center"/>
              <w:rPr>
                <w:lang w:val="ru-RU"/>
              </w:rPr>
            </w:pPr>
          </w:p>
        </w:tc>
        <w:tc>
          <w:tcPr>
            <w:tcW w:w="992" w:type="dxa"/>
            <w:shd w:val="clear" w:color="auto" w:fill="auto"/>
          </w:tcPr>
          <w:p w14:paraId="04043CC5" w14:textId="701BAD5A" w:rsidR="00E21199" w:rsidRPr="00FB4841" w:rsidRDefault="00E21199" w:rsidP="00F476A9">
            <w:pPr>
              <w:jc w:val="center"/>
              <w:rPr>
                <w:lang w:val="ru-RU"/>
              </w:rPr>
            </w:pPr>
            <w:r w:rsidRPr="00A10111">
              <w:t>Фото 1</w:t>
            </w:r>
          </w:p>
        </w:tc>
      </w:tr>
      <w:tr w:rsidR="00E21199" w:rsidRPr="00FB4841" w14:paraId="700F8034" w14:textId="77777777" w:rsidTr="00F476A9">
        <w:trPr>
          <w:trHeight w:val="397"/>
        </w:trPr>
        <w:tc>
          <w:tcPr>
            <w:tcW w:w="9350" w:type="dxa"/>
            <w:shd w:val="clear" w:color="auto" w:fill="auto"/>
          </w:tcPr>
          <w:p w14:paraId="4A324064" w14:textId="77777777" w:rsidR="00E21199" w:rsidRPr="00B50663" w:rsidRDefault="00E21199" w:rsidP="00F476A9">
            <w:pPr>
              <w:pStyle w:val="TableParagraph"/>
              <w:tabs>
                <w:tab w:val="left" w:pos="2463"/>
              </w:tabs>
              <w:rPr>
                <w:lang w:val="ru-RU"/>
              </w:rPr>
            </w:pPr>
            <w:r w:rsidRPr="00B50663">
              <w:rPr>
                <w:lang w:val="ru-RU"/>
              </w:rPr>
              <w:t xml:space="preserve">2. Об учредителе (учредителях) </w:t>
            </w:r>
            <w:r w:rsidRPr="00B50663">
              <w:rPr>
                <w:spacing w:val="-2"/>
                <w:lang w:val="ru-RU"/>
              </w:rPr>
              <w:t>организации</w:t>
            </w:r>
            <w:r w:rsidRPr="00B50663">
              <w:rPr>
                <w:lang w:val="ru-RU"/>
              </w:rPr>
              <w:t xml:space="preserve"> </w:t>
            </w:r>
            <w:r w:rsidRPr="00B50663">
              <w:rPr>
                <w:spacing w:val="-2"/>
                <w:lang w:val="ru-RU"/>
              </w:rPr>
              <w:t xml:space="preserve">социального </w:t>
            </w:r>
            <w:r w:rsidRPr="00B50663">
              <w:rPr>
                <w:lang w:val="ru-RU"/>
              </w:rPr>
              <w:t>обслуживания с указанием наименования, места его (их) нахождения,</w:t>
            </w:r>
            <w:r w:rsidRPr="00B50663">
              <w:rPr>
                <w:spacing w:val="-10"/>
                <w:lang w:val="ru-RU"/>
              </w:rPr>
              <w:t xml:space="preserve"> </w:t>
            </w:r>
            <w:r w:rsidRPr="00B50663">
              <w:rPr>
                <w:lang w:val="ru-RU"/>
              </w:rPr>
              <w:t>контактных</w:t>
            </w:r>
            <w:r w:rsidRPr="00B50663">
              <w:rPr>
                <w:spacing w:val="-13"/>
                <w:lang w:val="ru-RU"/>
              </w:rPr>
              <w:t xml:space="preserve"> </w:t>
            </w:r>
            <w:r w:rsidRPr="00B50663">
              <w:rPr>
                <w:lang w:val="ru-RU"/>
              </w:rPr>
              <w:t>телефонов</w:t>
            </w:r>
            <w:r w:rsidRPr="00B50663">
              <w:rPr>
                <w:spacing w:val="-13"/>
                <w:lang w:val="ru-RU"/>
              </w:rPr>
              <w:t xml:space="preserve"> </w:t>
            </w:r>
            <w:r w:rsidRPr="00B50663">
              <w:rPr>
                <w:lang w:val="ru-RU"/>
              </w:rPr>
              <w:t>и адресов электронной почты</w:t>
            </w:r>
          </w:p>
        </w:tc>
        <w:tc>
          <w:tcPr>
            <w:tcW w:w="1418" w:type="dxa"/>
            <w:shd w:val="clear" w:color="auto" w:fill="auto"/>
          </w:tcPr>
          <w:p w14:paraId="04DD1A84" w14:textId="70D636BA" w:rsidR="00E21199" w:rsidRPr="00FB4841" w:rsidRDefault="00E21199" w:rsidP="00F476A9">
            <w:pPr>
              <w:pStyle w:val="TableParagraph"/>
              <w:spacing w:before="44"/>
              <w:ind w:left="119" w:right="115"/>
              <w:jc w:val="center"/>
              <w:rPr>
                <w:lang w:val="ru-RU"/>
              </w:rPr>
            </w:pPr>
            <w:r>
              <w:t>да</w:t>
            </w:r>
          </w:p>
        </w:tc>
        <w:tc>
          <w:tcPr>
            <w:tcW w:w="1842" w:type="dxa"/>
            <w:shd w:val="clear" w:color="auto" w:fill="auto"/>
          </w:tcPr>
          <w:p w14:paraId="314EF9CB" w14:textId="77777777" w:rsidR="00E21199" w:rsidRPr="00FB4841" w:rsidRDefault="00E21199" w:rsidP="00F476A9">
            <w:pPr>
              <w:pStyle w:val="TableParagraph"/>
              <w:spacing w:before="44"/>
              <w:ind w:left="119" w:right="115"/>
              <w:jc w:val="center"/>
              <w:rPr>
                <w:lang w:val="ru-RU"/>
              </w:rPr>
            </w:pPr>
          </w:p>
        </w:tc>
        <w:tc>
          <w:tcPr>
            <w:tcW w:w="1276" w:type="dxa"/>
            <w:shd w:val="clear" w:color="auto" w:fill="auto"/>
          </w:tcPr>
          <w:p w14:paraId="3DD1B14B" w14:textId="77777777" w:rsidR="00E21199" w:rsidRPr="00FB4841" w:rsidRDefault="00E21199" w:rsidP="00F476A9">
            <w:pPr>
              <w:pStyle w:val="TableParagraph"/>
              <w:spacing w:before="44"/>
              <w:ind w:left="60" w:right="56"/>
              <w:jc w:val="center"/>
              <w:rPr>
                <w:lang w:val="ru-RU"/>
              </w:rPr>
            </w:pPr>
          </w:p>
        </w:tc>
        <w:tc>
          <w:tcPr>
            <w:tcW w:w="992" w:type="dxa"/>
            <w:shd w:val="clear" w:color="auto" w:fill="auto"/>
          </w:tcPr>
          <w:p w14:paraId="308B6E34" w14:textId="64FE6019" w:rsidR="00E21199" w:rsidRPr="00FB4841" w:rsidRDefault="00E21199" w:rsidP="00F476A9">
            <w:pPr>
              <w:pStyle w:val="TableParagraph"/>
              <w:jc w:val="center"/>
              <w:rPr>
                <w:lang w:val="ru-RU"/>
              </w:rPr>
            </w:pPr>
            <w:r>
              <w:t>Фото 1</w:t>
            </w:r>
          </w:p>
        </w:tc>
      </w:tr>
      <w:tr w:rsidR="00E21199" w:rsidRPr="00FB4841" w14:paraId="5C16118E" w14:textId="77777777" w:rsidTr="00F476A9">
        <w:trPr>
          <w:trHeight w:val="566"/>
        </w:trPr>
        <w:tc>
          <w:tcPr>
            <w:tcW w:w="9350" w:type="dxa"/>
            <w:shd w:val="clear" w:color="auto" w:fill="auto"/>
          </w:tcPr>
          <w:p w14:paraId="1DB63764" w14:textId="77777777" w:rsidR="00E21199" w:rsidRPr="00B50663" w:rsidRDefault="00E21199" w:rsidP="00F476A9">
            <w:pPr>
              <w:pStyle w:val="TableParagraph"/>
              <w:rPr>
                <w:lang w:val="ru-RU"/>
              </w:rPr>
            </w:pPr>
            <w:r w:rsidRPr="00B50663">
              <w:rPr>
                <w:lang w:val="ru-RU"/>
              </w:rPr>
              <w:lastRenderedPageBreak/>
              <w:t>3. О месте нахождения организации социального обслуживания, ее филиалах (при их наличии) с указанием адреса и схемы проезда</w:t>
            </w:r>
          </w:p>
        </w:tc>
        <w:tc>
          <w:tcPr>
            <w:tcW w:w="1418" w:type="dxa"/>
            <w:shd w:val="clear" w:color="auto" w:fill="auto"/>
          </w:tcPr>
          <w:p w14:paraId="7277AB67" w14:textId="0DB999E5" w:rsidR="00E21199" w:rsidRPr="00FB4841" w:rsidRDefault="00E21199" w:rsidP="00F476A9">
            <w:pPr>
              <w:pStyle w:val="TableParagraph"/>
              <w:spacing w:before="44"/>
              <w:ind w:left="119" w:right="115"/>
              <w:jc w:val="center"/>
              <w:rPr>
                <w:lang w:val="ru-RU"/>
              </w:rPr>
            </w:pPr>
            <w:r>
              <w:t>да</w:t>
            </w:r>
          </w:p>
        </w:tc>
        <w:tc>
          <w:tcPr>
            <w:tcW w:w="1842" w:type="dxa"/>
            <w:shd w:val="clear" w:color="auto" w:fill="auto"/>
          </w:tcPr>
          <w:p w14:paraId="73F77178" w14:textId="77777777" w:rsidR="00E21199" w:rsidRPr="00FB4841" w:rsidRDefault="00E21199" w:rsidP="00F476A9">
            <w:pPr>
              <w:pStyle w:val="TableParagraph"/>
              <w:spacing w:before="44"/>
              <w:ind w:left="119" w:right="115"/>
              <w:jc w:val="center"/>
              <w:rPr>
                <w:lang w:val="ru-RU"/>
              </w:rPr>
            </w:pPr>
          </w:p>
        </w:tc>
        <w:tc>
          <w:tcPr>
            <w:tcW w:w="1276" w:type="dxa"/>
            <w:shd w:val="clear" w:color="auto" w:fill="auto"/>
          </w:tcPr>
          <w:p w14:paraId="76C90DE3" w14:textId="77777777" w:rsidR="00E21199" w:rsidRPr="00FB4841" w:rsidRDefault="00E21199" w:rsidP="00F476A9">
            <w:pPr>
              <w:pStyle w:val="TableParagraph"/>
              <w:spacing w:before="44"/>
              <w:ind w:left="60" w:right="56"/>
              <w:jc w:val="center"/>
              <w:rPr>
                <w:lang w:val="ru-RU"/>
              </w:rPr>
            </w:pPr>
          </w:p>
        </w:tc>
        <w:tc>
          <w:tcPr>
            <w:tcW w:w="992" w:type="dxa"/>
            <w:shd w:val="clear" w:color="auto" w:fill="auto"/>
          </w:tcPr>
          <w:p w14:paraId="1A26C311" w14:textId="24518E81" w:rsidR="00E21199" w:rsidRPr="00FB4841" w:rsidRDefault="00E21199" w:rsidP="00F476A9">
            <w:pPr>
              <w:pStyle w:val="TableParagraph"/>
              <w:jc w:val="center"/>
              <w:rPr>
                <w:lang w:val="ru-RU"/>
              </w:rPr>
            </w:pPr>
            <w:r>
              <w:t>Фото 2</w:t>
            </w:r>
          </w:p>
        </w:tc>
      </w:tr>
      <w:tr w:rsidR="00E21199" w:rsidRPr="00FB4841" w14:paraId="43A2E40D" w14:textId="77777777" w:rsidTr="00F476A9">
        <w:trPr>
          <w:trHeight w:val="314"/>
        </w:trPr>
        <w:tc>
          <w:tcPr>
            <w:tcW w:w="9350" w:type="dxa"/>
            <w:shd w:val="clear" w:color="auto" w:fill="auto"/>
          </w:tcPr>
          <w:p w14:paraId="55AC5F22" w14:textId="77777777" w:rsidR="00E21199" w:rsidRPr="00B50663" w:rsidRDefault="00E21199" w:rsidP="00F476A9">
            <w:pPr>
              <w:pStyle w:val="TableParagraph"/>
              <w:rPr>
                <w:lang w:val="ru-RU"/>
              </w:rPr>
            </w:pPr>
            <w:r w:rsidRPr="00B50663">
              <w:rPr>
                <w:lang w:val="ru-RU"/>
              </w:rPr>
              <w:t>4. О режиме, графике работы с указанием дней и часов приема, перерыва на обед</w:t>
            </w:r>
          </w:p>
        </w:tc>
        <w:tc>
          <w:tcPr>
            <w:tcW w:w="1418" w:type="dxa"/>
            <w:shd w:val="clear" w:color="auto" w:fill="auto"/>
          </w:tcPr>
          <w:p w14:paraId="50CA806E" w14:textId="67D4BA0F" w:rsidR="00E21199" w:rsidRPr="00FB4841" w:rsidRDefault="00E21199" w:rsidP="00F476A9">
            <w:pPr>
              <w:pStyle w:val="TableParagraph"/>
              <w:jc w:val="center"/>
              <w:rPr>
                <w:sz w:val="20"/>
                <w:lang w:val="ru-RU"/>
              </w:rPr>
            </w:pPr>
            <w:r>
              <w:t>да</w:t>
            </w:r>
          </w:p>
        </w:tc>
        <w:tc>
          <w:tcPr>
            <w:tcW w:w="1842" w:type="dxa"/>
            <w:shd w:val="clear" w:color="auto" w:fill="auto"/>
          </w:tcPr>
          <w:p w14:paraId="03ADD714" w14:textId="77777777" w:rsidR="00E21199" w:rsidRPr="00FB4841" w:rsidRDefault="00E21199" w:rsidP="00F476A9">
            <w:pPr>
              <w:pStyle w:val="TableParagraph"/>
              <w:jc w:val="center"/>
              <w:rPr>
                <w:sz w:val="20"/>
                <w:lang w:val="ru-RU"/>
              </w:rPr>
            </w:pPr>
          </w:p>
        </w:tc>
        <w:tc>
          <w:tcPr>
            <w:tcW w:w="1276" w:type="dxa"/>
            <w:shd w:val="clear" w:color="auto" w:fill="auto"/>
          </w:tcPr>
          <w:p w14:paraId="3F20C8F2" w14:textId="77777777" w:rsidR="00E21199" w:rsidRPr="00FB4841" w:rsidRDefault="00E21199" w:rsidP="00F476A9">
            <w:pPr>
              <w:pStyle w:val="TableParagraph"/>
              <w:jc w:val="center"/>
              <w:rPr>
                <w:sz w:val="20"/>
                <w:lang w:val="ru-RU"/>
              </w:rPr>
            </w:pPr>
          </w:p>
        </w:tc>
        <w:tc>
          <w:tcPr>
            <w:tcW w:w="992" w:type="dxa"/>
            <w:shd w:val="clear" w:color="auto" w:fill="auto"/>
          </w:tcPr>
          <w:p w14:paraId="67C9CBF8" w14:textId="66F2D16D" w:rsidR="00E21199" w:rsidRPr="00FB4841" w:rsidRDefault="00E21199" w:rsidP="00F476A9">
            <w:pPr>
              <w:pStyle w:val="TableParagraph"/>
              <w:jc w:val="center"/>
              <w:rPr>
                <w:lang w:val="ru-RU"/>
              </w:rPr>
            </w:pPr>
            <w:r>
              <w:t>Фото 2</w:t>
            </w:r>
          </w:p>
        </w:tc>
      </w:tr>
      <w:tr w:rsidR="00E21199" w:rsidRPr="00FB4841" w14:paraId="411905DB" w14:textId="77777777" w:rsidTr="00F476A9">
        <w:trPr>
          <w:trHeight w:val="1557"/>
        </w:trPr>
        <w:tc>
          <w:tcPr>
            <w:tcW w:w="9350" w:type="dxa"/>
            <w:shd w:val="clear" w:color="auto" w:fill="auto"/>
          </w:tcPr>
          <w:p w14:paraId="5B13A355" w14:textId="77777777" w:rsidR="00E21199" w:rsidRPr="00B50663" w:rsidRDefault="00E21199" w:rsidP="00F476A9">
            <w:pPr>
              <w:pStyle w:val="TableParagraph"/>
              <w:rPr>
                <w:lang w:val="ru-RU"/>
              </w:rPr>
            </w:pPr>
            <w:r w:rsidRPr="00B5066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B50663">
              <w:rPr>
                <w:spacing w:val="54"/>
                <w:w w:val="150"/>
                <w:lang w:val="ru-RU"/>
              </w:rPr>
              <w:t xml:space="preserve"> </w:t>
            </w:r>
            <w:r w:rsidRPr="00B50663">
              <w:rPr>
                <w:lang w:val="ru-RU"/>
              </w:rPr>
              <w:t>субъектов</w:t>
            </w:r>
            <w:r w:rsidRPr="00B50663">
              <w:rPr>
                <w:spacing w:val="54"/>
                <w:w w:val="150"/>
                <w:lang w:val="ru-RU"/>
              </w:rPr>
              <w:t xml:space="preserve"> </w:t>
            </w:r>
            <w:r w:rsidRPr="00B50663">
              <w:rPr>
                <w:spacing w:val="-2"/>
                <w:lang w:val="ru-RU"/>
              </w:rPr>
              <w:t xml:space="preserve">Российской </w:t>
            </w:r>
            <w:r w:rsidRPr="00B5066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B50663">
              <w:rPr>
                <w:spacing w:val="-5"/>
                <w:lang w:val="ru-RU"/>
              </w:rPr>
              <w:t xml:space="preserve"> </w:t>
            </w:r>
            <w:r w:rsidRPr="00B50663">
              <w:rPr>
                <w:lang w:val="ru-RU"/>
              </w:rPr>
              <w:t>лиц</w:t>
            </w:r>
            <w:r w:rsidRPr="00B50663">
              <w:rPr>
                <w:spacing w:val="-5"/>
                <w:lang w:val="ru-RU"/>
              </w:rPr>
              <w:t xml:space="preserve"> </w:t>
            </w:r>
            <w:r w:rsidRPr="00B50663">
              <w:rPr>
                <w:lang w:val="ru-RU"/>
              </w:rPr>
              <w:t>и</w:t>
            </w:r>
            <w:r w:rsidRPr="00B50663">
              <w:rPr>
                <w:spacing w:val="-4"/>
                <w:lang w:val="ru-RU"/>
              </w:rPr>
              <w:t xml:space="preserve"> </w:t>
            </w:r>
            <w:r w:rsidRPr="00B50663">
              <w:rPr>
                <w:lang w:val="ru-RU"/>
              </w:rPr>
              <w:t>(или)</w:t>
            </w:r>
            <w:r w:rsidRPr="00B50663">
              <w:rPr>
                <w:spacing w:val="-1"/>
                <w:lang w:val="ru-RU"/>
              </w:rPr>
              <w:t xml:space="preserve"> </w:t>
            </w:r>
            <w:r w:rsidRPr="00B50663">
              <w:rPr>
                <w:lang w:val="ru-RU"/>
              </w:rPr>
              <w:t xml:space="preserve">юридических </w:t>
            </w:r>
            <w:r w:rsidRPr="00B50663">
              <w:rPr>
                <w:spacing w:val="-4"/>
                <w:lang w:val="ru-RU"/>
              </w:rPr>
              <w:t>лиц</w:t>
            </w:r>
          </w:p>
        </w:tc>
        <w:tc>
          <w:tcPr>
            <w:tcW w:w="1418" w:type="dxa"/>
            <w:shd w:val="clear" w:color="auto" w:fill="auto"/>
          </w:tcPr>
          <w:p w14:paraId="1B6DE134" w14:textId="0C5925BB" w:rsidR="00E21199" w:rsidRPr="00FB4841" w:rsidRDefault="00E21199" w:rsidP="00F476A9">
            <w:pPr>
              <w:pStyle w:val="TableParagraph"/>
              <w:jc w:val="center"/>
              <w:rPr>
                <w:sz w:val="20"/>
                <w:lang w:val="ru-RU"/>
              </w:rPr>
            </w:pPr>
            <w:r>
              <w:t>да</w:t>
            </w:r>
          </w:p>
        </w:tc>
        <w:tc>
          <w:tcPr>
            <w:tcW w:w="1842" w:type="dxa"/>
            <w:shd w:val="clear" w:color="auto" w:fill="auto"/>
          </w:tcPr>
          <w:p w14:paraId="61653BE4" w14:textId="77777777" w:rsidR="00E21199" w:rsidRPr="00FB4841" w:rsidRDefault="00E21199" w:rsidP="00F476A9">
            <w:pPr>
              <w:pStyle w:val="TableParagraph"/>
              <w:jc w:val="center"/>
              <w:rPr>
                <w:sz w:val="20"/>
                <w:lang w:val="ru-RU"/>
              </w:rPr>
            </w:pPr>
          </w:p>
        </w:tc>
        <w:tc>
          <w:tcPr>
            <w:tcW w:w="1276" w:type="dxa"/>
            <w:shd w:val="clear" w:color="auto" w:fill="auto"/>
          </w:tcPr>
          <w:p w14:paraId="03B775EB" w14:textId="77777777" w:rsidR="00E21199" w:rsidRPr="00FB4841" w:rsidRDefault="00E21199" w:rsidP="00F476A9">
            <w:pPr>
              <w:pStyle w:val="TableParagraph"/>
              <w:jc w:val="center"/>
              <w:rPr>
                <w:sz w:val="20"/>
                <w:lang w:val="ru-RU"/>
              </w:rPr>
            </w:pPr>
          </w:p>
        </w:tc>
        <w:tc>
          <w:tcPr>
            <w:tcW w:w="992" w:type="dxa"/>
            <w:shd w:val="clear" w:color="auto" w:fill="auto"/>
          </w:tcPr>
          <w:p w14:paraId="303374EA" w14:textId="53093652" w:rsidR="00E21199" w:rsidRPr="00FB4841" w:rsidRDefault="00E21199" w:rsidP="00F476A9">
            <w:pPr>
              <w:pStyle w:val="TableParagraph"/>
              <w:jc w:val="center"/>
              <w:rPr>
                <w:lang w:val="ru-RU"/>
              </w:rPr>
            </w:pPr>
            <w:r>
              <w:t>Фото 3</w:t>
            </w:r>
          </w:p>
        </w:tc>
      </w:tr>
      <w:tr w:rsidR="00E21199" w:rsidRPr="00FB4841" w14:paraId="57A5091B" w14:textId="77777777" w:rsidTr="00F476A9">
        <w:trPr>
          <w:trHeight w:val="256"/>
        </w:trPr>
        <w:tc>
          <w:tcPr>
            <w:tcW w:w="9350" w:type="dxa"/>
            <w:shd w:val="clear" w:color="auto" w:fill="auto"/>
          </w:tcPr>
          <w:p w14:paraId="78027C05" w14:textId="77777777" w:rsidR="00E21199" w:rsidRPr="00B50663" w:rsidRDefault="00E21199" w:rsidP="00F476A9">
            <w:pPr>
              <w:pStyle w:val="TableParagraph"/>
              <w:rPr>
                <w:lang w:val="ru-RU"/>
              </w:rPr>
            </w:pPr>
            <w:r w:rsidRPr="00B50663">
              <w:rPr>
                <w:lang w:val="ru-RU"/>
              </w:rPr>
              <w:t>6. О контактных телефонах, адресах электронной почты</w:t>
            </w:r>
          </w:p>
        </w:tc>
        <w:tc>
          <w:tcPr>
            <w:tcW w:w="1418" w:type="dxa"/>
            <w:shd w:val="clear" w:color="auto" w:fill="auto"/>
          </w:tcPr>
          <w:p w14:paraId="125CC760" w14:textId="2375DB41" w:rsidR="00E21199" w:rsidRPr="00FB4841" w:rsidRDefault="00E21199" w:rsidP="00F476A9">
            <w:pPr>
              <w:pStyle w:val="TableParagraph"/>
              <w:jc w:val="center"/>
              <w:rPr>
                <w:sz w:val="20"/>
                <w:lang w:val="ru-RU"/>
              </w:rPr>
            </w:pPr>
            <w:r>
              <w:t>да</w:t>
            </w:r>
          </w:p>
        </w:tc>
        <w:tc>
          <w:tcPr>
            <w:tcW w:w="1842" w:type="dxa"/>
            <w:shd w:val="clear" w:color="auto" w:fill="auto"/>
          </w:tcPr>
          <w:p w14:paraId="0C597596" w14:textId="77777777" w:rsidR="00E21199" w:rsidRPr="00FB4841" w:rsidRDefault="00E21199" w:rsidP="00F476A9">
            <w:pPr>
              <w:pStyle w:val="TableParagraph"/>
              <w:jc w:val="center"/>
              <w:rPr>
                <w:sz w:val="20"/>
                <w:lang w:val="ru-RU"/>
              </w:rPr>
            </w:pPr>
          </w:p>
        </w:tc>
        <w:tc>
          <w:tcPr>
            <w:tcW w:w="1276" w:type="dxa"/>
            <w:shd w:val="clear" w:color="auto" w:fill="auto"/>
          </w:tcPr>
          <w:p w14:paraId="5F00A873" w14:textId="77777777" w:rsidR="00E21199" w:rsidRPr="00FB4841" w:rsidRDefault="00E21199" w:rsidP="00F476A9">
            <w:pPr>
              <w:tabs>
                <w:tab w:val="left" w:pos="1236"/>
              </w:tabs>
              <w:jc w:val="center"/>
              <w:rPr>
                <w:lang w:val="ru-RU"/>
              </w:rPr>
            </w:pPr>
          </w:p>
        </w:tc>
        <w:tc>
          <w:tcPr>
            <w:tcW w:w="992" w:type="dxa"/>
            <w:shd w:val="clear" w:color="auto" w:fill="auto"/>
          </w:tcPr>
          <w:p w14:paraId="374B1D05" w14:textId="7B6922ED" w:rsidR="00E21199" w:rsidRPr="00FB4841" w:rsidRDefault="00E21199" w:rsidP="00F476A9">
            <w:pPr>
              <w:pStyle w:val="TableParagraph"/>
              <w:jc w:val="center"/>
              <w:rPr>
                <w:lang w:val="ru-RU"/>
              </w:rPr>
            </w:pPr>
            <w:r>
              <w:t>Фото 2</w:t>
            </w:r>
          </w:p>
        </w:tc>
      </w:tr>
      <w:tr w:rsidR="00E21199" w:rsidRPr="00FB4841" w14:paraId="55BFF5FB" w14:textId="77777777" w:rsidTr="00F476A9">
        <w:trPr>
          <w:trHeight w:val="281"/>
        </w:trPr>
        <w:tc>
          <w:tcPr>
            <w:tcW w:w="9350" w:type="dxa"/>
            <w:shd w:val="clear" w:color="auto" w:fill="auto"/>
          </w:tcPr>
          <w:p w14:paraId="715B24CD" w14:textId="77777777" w:rsidR="00E21199" w:rsidRPr="00B50663" w:rsidRDefault="00E21199" w:rsidP="00F476A9">
            <w:pPr>
              <w:pStyle w:val="TableParagraph"/>
              <w:rPr>
                <w:lang w:val="ru-RU"/>
              </w:rPr>
            </w:pPr>
            <w:r w:rsidRPr="00B50663">
              <w:rPr>
                <w:lang w:val="ru-RU"/>
              </w:rPr>
              <w:t>7. О структуре и об органах управления организации социального обслуживания</w:t>
            </w:r>
          </w:p>
        </w:tc>
        <w:tc>
          <w:tcPr>
            <w:tcW w:w="1418" w:type="dxa"/>
            <w:shd w:val="clear" w:color="auto" w:fill="auto"/>
          </w:tcPr>
          <w:p w14:paraId="509FBE10" w14:textId="0B6DE7E5" w:rsidR="00E21199" w:rsidRPr="00FB4841" w:rsidRDefault="00E21199" w:rsidP="00F476A9">
            <w:pPr>
              <w:pStyle w:val="TableParagraph"/>
              <w:jc w:val="center"/>
              <w:rPr>
                <w:sz w:val="20"/>
                <w:lang w:val="ru-RU"/>
              </w:rPr>
            </w:pPr>
            <w:r>
              <w:t>да</w:t>
            </w:r>
          </w:p>
        </w:tc>
        <w:tc>
          <w:tcPr>
            <w:tcW w:w="1842" w:type="dxa"/>
            <w:shd w:val="clear" w:color="auto" w:fill="auto"/>
          </w:tcPr>
          <w:p w14:paraId="1B4B53BE" w14:textId="77777777" w:rsidR="00E21199" w:rsidRPr="00FB4841" w:rsidRDefault="00E21199" w:rsidP="00F476A9">
            <w:pPr>
              <w:pStyle w:val="TableParagraph"/>
              <w:jc w:val="center"/>
              <w:rPr>
                <w:sz w:val="20"/>
                <w:lang w:val="ru-RU"/>
              </w:rPr>
            </w:pPr>
          </w:p>
        </w:tc>
        <w:tc>
          <w:tcPr>
            <w:tcW w:w="1276" w:type="dxa"/>
            <w:shd w:val="clear" w:color="auto" w:fill="auto"/>
          </w:tcPr>
          <w:p w14:paraId="33D85107" w14:textId="77777777" w:rsidR="00E21199" w:rsidRPr="00FB4841" w:rsidRDefault="00E21199" w:rsidP="00F476A9">
            <w:pPr>
              <w:pStyle w:val="TableParagraph"/>
              <w:jc w:val="center"/>
              <w:rPr>
                <w:sz w:val="20"/>
                <w:lang w:val="ru-RU"/>
              </w:rPr>
            </w:pPr>
          </w:p>
        </w:tc>
        <w:tc>
          <w:tcPr>
            <w:tcW w:w="992" w:type="dxa"/>
            <w:shd w:val="clear" w:color="auto" w:fill="auto"/>
          </w:tcPr>
          <w:p w14:paraId="0CA94B71" w14:textId="1265F12B" w:rsidR="00E21199" w:rsidRPr="00FB4841" w:rsidRDefault="00E21199" w:rsidP="00F476A9">
            <w:pPr>
              <w:pStyle w:val="TableParagraph"/>
              <w:jc w:val="center"/>
              <w:rPr>
                <w:lang w:val="ru-RU"/>
              </w:rPr>
            </w:pPr>
            <w:r>
              <w:t>Фото 4</w:t>
            </w:r>
          </w:p>
        </w:tc>
      </w:tr>
      <w:tr w:rsidR="00E21199" w:rsidRPr="00FB4841" w14:paraId="7311A898" w14:textId="77777777" w:rsidTr="00F476A9">
        <w:trPr>
          <w:trHeight w:val="565"/>
        </w:trPr>
        <w:tc>
          <w:tcPr>
            <w:tcW w:w="9350" w:type="dxa"/>
            <w:shd w:val="clear" w:color="auto" w:fill="auto"/>
          </w:tcPr>
          <w:p w14:paraId="404C8669" w14:textId="77777777" w:rsidR="00E21199" w:rsidRPr="00B50663" w:rsidRDefault="00E21199" w:rsidP="00F476A9">
            <w:pPr>
              <w:pStyle w:val="TableParagraph"/>
              <w:rPr>
                <w:lang w:val="ru-RU"/>
              </w:rPr>
            </w:pPr>
            <w:r w:rsidRPr="00B5066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18" w:type="dxa"/>
            <w:shd w:val="clear" w:color="auto" w:fill="auto"/>
          </w:tcPr>
          <w:p w14:paraId="52CD3705" w14:textId="6BE1C234" w:rsidR="00E21199" w:rsidRPr="00FB4841" w:rsidRDefault="00E21199" w:rsidP="00F476A9">
            <w:pPr>
              <w:pStyle w:val="TableParagraph"/>
              <w:jc w:val="center"/>
              <w:rPr>
                <w:sz w:val="20"/>
                <w:lang w:val="ru-RU"/>
              </w:rPr>
            </w:pPr>
            <w:r>
              <w:t>да</w:t>
            </w:r>
          </w:p>
        </w:tc>
        <w:tc>
          <w:tcPr>
            <w:tcW w:w="1842" w:type="dxa"/>
            <w:shd w:val="clear" w:color="auto" w:fill="auto"/>
          </w:tcPr>
          <w:p w14:paraId="25C4A298" w14:textId="77777777" w:rsidR="00E21199" w:rsidRPr="00FB4841" w:rsidRDefault="00E21199" w:rsidP="00F476A9">
            <w:pPr>
              <w:pStyle w:val="TableParagraph"/>
              <w:jc w:val="center"/>
              <w:rPr>
                <w:sz w:val="20"/>
                <w:lang w:val="ru-RU"/>
              </w:rPr>
            </w:pPr>
          </w:p>
        </w:tc>
        <w:tc>
          <w:tcPr>
            <w:tcW w:w="1276" w:type="dxa"/>
            <w:shd w:val="clear" w:color="auto" w:fill="auto"/>
          </w:tcPr>
          <w:p w14:paraId="039E6AA7" w14:textId="77777777" w:rsidR="00E21199" w:rsidRPr="00FB4841" w:rsidRDefault="00E21199" w:rsidP="00F476A9">
            <w:pPr>
              <w:pStyle w:val="TableParagraph"/>
              <w:jc w:val="center"/>
              <w:rPr>
                <w:sz w:val="20"/>
                <w:lang w:val="ru-RU"/>
              </w:rPr>
            </w:pPr>
          </w:p>
        </w:tc>
        <w:tc>
          <w:tcPr>
            <w:tcW w:w="992" w:type="dxa"/>
            <w:shd w:val="clear" w:color="auto" w:fill="auto"/>
          </w:tcPr>
          <w:p w14:paraId="6F6E3C71" w14:textId="4EE43EF3" w:rsidR="00E21199" w:rsidRPr="00FB4841" w:rsidRDefault="00E21199" w:rsidP="00F476A9">
            <w:pPr>
              <w:pStyle w:val="TableParagraph"/>
              <w:jc w:val="center"/>
              <w:rPr>
                <w:lang w:val="ru-RU"/>
              </w:rPr>
            </w:pPr>
            <w:r>
              <w:t>Фото 5, 5.1</w:t>
            </w:r>
          </w:p>
        </w:tc>
      </w:tr>
      <w:tr w:rsidR="00E21199" w:rsidRPr="00FB4841" w14:paraId="22464BF8" w14:textId="77777777" w:rsidTr="00F476A9">
        <w:trPr>
          <w:trHeight w:val="848"/>
        </w:trPr>
        <w:tc>
          <w:tcPr>
            <w:tcW w:w="9350" w:type="dxa"/>
            <w:shd w:val="clear" w:color="auto" w:fill="auto"/>
          </w:tcPr>
          <w:p w14:paraId="077DBEA4" w14:textId="77777777" w:rsidR="00E21199" w:rsidRPr="00B50663" w:rsidRDefault="00E21199" w:rsidP="00F476A9">
            <w:pPr>
              <w:pStyle w:val="TableParagraph"/>
              <w:rPr>
                <w:lang w:val="ru-RU"/>
              </w:rPr>
            </w:pPr>
            <w:r w:rsidRPr="00B5066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18" w:type="dxa"/>
            <w:shd w:val="clear" w:color="auto" w:fill="auto"/>
          </w:tcPr>
          <w:p w14:paraId="7E0750F2" w14:textId="254FC612" w:rsidR="00E21199" w:rsidRPr="00FB4841" w:rsidRDefault="00E21199" w:rsidP="00F476A9">
            <w:pPr>
              <w:pStyle w:val="TableParagraph"/>
              <w:jc w:val="center"/>
              <w:rPr>
                <w:sz w:val="20"/>
                <w:lang w:val="ru-RU"/>
              </w:rPr>
            </w:pPr>
            <w:r>
              <w:t>да</w:t>
            </w:r>
          </w:p>
        </w:tc>
        <w:tc>
          <w:tcPr>
            <w:tcW w:w="1842" w:type="dxa"/>
            <w:shd w:val="clear" w:color="auto" w:fill="auto"/>
          </w:tcPr>
          <w:p w14:paraId="79B95D08" w14:textId="77777777" w:rsidR="00E21199" w:rsidRPr="00FB4841" w:rsidRDefault="00E21199" w:rsidP="00F476A9">
            <w:pPr>
              <w:pStyle w:val="TableParagraph"/>
              <w:jc w:val="center"/>
              <w:rPr>
                <w:sz w:val="20"/>
                <w:lang w:val="ru-RU"/>
              </w:rPr>
            </w:pPr>
          </w:p>
        </w:tc>
        <w:tc>
          <w:tcPr>
            <w:tcW w:w="1276" w:type="dxa"/>
            <w:shd w:val="clear" w:color="auto" w:fill="auto"/>
          </w:tcPr>
          <w:p w14:paraId="5732E554" w14:textId="77777777" w:rsidR="00E21199" w:rsidRPr="00FB4841" w:rsidRDefault="00E21199" w:rsidP="00F476A9">
            <w:pPr>
              <w:pStyle w:val="TableParagraph"/>
              <w:spacing w:before="44"/>
              <w:ind w:left="60" w:right="56"/>
              <w:jc w:val="center"/>
              <w:rPr>
                <w:sz w:val="20"/>
                <w:lang w:val="ru-RU"/>
              </w:rPr>
            </w:pPr>
          </w:p>
        </w:tc>
        <w:tc>
          <w:tcPr>
            <w:tcW w:w="992" w:type="dxa"/>
            <w:shd w:val="clear" w:color="auto" w:fill="auto"/>
          </w:tcPr>
          <w:p w14:paraId="5694B73C" w14:textId="006E798F" w:rsidR="00E21199" w:rsidRPr="00FB4841" w:rsidRDefault="00E21199" w:rsidP="00F476A9">
            <w:pPr>
              <w:pStyle w:val="TableParagraph"/>
              <w:jc w:val="center"/>
              <w:rPr>
                <w:lang w:val="ru-RU"/>
              </w:rPr>
            </w:pPr>
            <w:r>
              <w:t>Фото 5</w:t>
            </w:r>
          </w:p>
        </w:tc>
      </w:tr>
      <w:tr w:rsidR="00E21199" w:rsidRPr="00FB4841" w14:paraId="304DBC6B" w14:textId="77777777" w:rsidTr="00F476A9">
        <w:trPr>
          <w:trHeight w:val="832"/>
        </w:trPr>
        <w:tc>
          <w:tcPr>
            <w:tcW w:w="9350" w:type="dxa"/>
            <w:shd w:val="clear" w:color="auto" w:fill="auto"/>
          </w:tcPr>
          <w:p w14:paraId="7DDD3465" w14:textId="77777777" w:rsidR="00E21199" w:rsidRPr="00B50663" w:rsidRDefault="00E21199" w:rsidP="00F476A9">
            <w:pPr>
              <w:pStyle w:val="TableParagraph"/>
              <w:rPr>
                <w:lang w:val="ru-RU"/>
              </w:rPr>
            </w:pPr>
            <w:r w:rsidRPr="00B5066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18" w:type="dxa"/>
            <w:shd w:val="clear" w:color="auto" w:fill="auto"/>
          </w:tcPr>
          <w:p w14:paraId="2A2FF596" w14:textId="293A0E56" w:rsidR="00E21199" w:rsidRPr="00FB4841" w:rsidRDefault="00E21199" w:rsidP="00F476A9">
            <w:pPr>
              <w:pStyle w:val="TableParagraph"/>
              <w:jc w:val="center"/>
              <w:rPr>
                <w:sz w:val="20"/>
                <w:lang w:val="ru-RU"/>
              </w:rPr>
            </w:pPr>
            <w:r>
              <w:t>да</w:t>
            </w:r>
          </w:p>
        </w:tc>
        <w:tc>
          <w:tcPr>
            <w:tcW w:w="1842" w:type="dxa"/>
            <w:shd w:val="clear" w:color="auto" w:fill="auto"/>
          </w:tcPr>
          <w:p w14:paraId="0CED4EBE" w14:textId="77777777" w:rsidR="00E21199" w:rsidRPr="00FB4841" w:rsidRDefault="00E21199" w:rsidP="00F476A9">
            <w:pPr>
              <w:pStyle w:val="TableParagraph"/>
              <w:jc w:val="center"/>
              <w:rPr>
                <w:sz w:val="20"/>
                <w:lang w:val="ru-RU"/>
              </w:rPr>
            </w:pPr>
          </w:p>
        </w:tc>
        <w:tc>
          <w:tcPr>
            <w:tcW w:w="1276" w:type="dxa"/>
            <w:shd w:val="clear" w:color="auto" w:fill="auto"/>
          </w:tcPr>
          <w:p w14:paraId="06F27AEF" w14:textId="77777777" w:rsidR="00E21199" w:rsidRPr="00FB4841" w:rsidRDefault="00E21199" w:rsidP="00F476A9">
            <w:pPr>
              <w:pStyle w:val="TableParagraph"/>
              <w:jc w:val="center"/>
              <w:rPr>
                <w:sz w:val="20"/>
                <w:lang w:val="ru-RU"/>
              </w:rPr>
            </w:pPr>
          </w:p>
        </w:tc>
        <w:tc>
          <w:tcPr>
            <w:tcW w:w="992" w:type="dxa"/>
            <w:shd w:val="clear" w:color="auto" w:fill="auto"/>
          </w:tcPr>
          <w:p w14:paraId="1F62E73C" w14:textId="3344B33D" w:rsidR="00E21199" w:rsidRPr="00FB4841" w:rsidRDefault="00E21199" w:rsidP="00F476A9">
            <w:pPr>
              <w:pStyle w:val="TableParagraph"/>
              <w:jc w:val="center"/>
              <w:rPr>
                <w:lang w:val="ru-RU"/>
              </w:rPr>
            </w:pPr>
            <w:r>
              <w:t>Фото 6.1, 6.2, 6.3,6.4, 6.5, 6.6, 6.7</w:t>
            </w:r>
          </w:p>
        </w:tc>
      </w:tr>
      <w:tr w:rsidR="00E21199" w:rsidRPr="00FB4841" w14:paraId="2C842D58" w14:textId="77777777" w:rsidTr="00F476A9">
        <w:trPr>
          <w:trHeight w:val="728"/>
        </w:trPr>
        <w:tc>
          <w:tcPr>
            <w:tcW w:w="9350" w:type="dxa"/>
            <w:shd w:val="clear" w:color="auto" w:fill="auto"/>
          </w:tcPr>
          <w:p w14:paraId="3142239F" w14:textId="77777777" w:rsidR="00E21199" w:rsidRPr="00B50663" w:rsidRDefault="00E21199" w:rsidP="00F476A9">
            <w:pPr>
              <w:pStyle w:val="TableParagraph"/>
              <w:rPr>
                <w:lang w:val="ru-RU"/>
              </w:rPr>
            </w:pPr>
            <w:r w:rsidRPr="00B5066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18" w:type="dxa"/>
            <w:shd w:val="clear" w:color="auto" w:fill="auto"/>
          </w:tcPr>
          <w:p w14:paraId="515D60EE" w14:textId="6D9D00C3" w:rsidR="00E21199" w:rsidRPr="00FB4841" w:rsidRDefault="00E21199" w:rsidP="00F476A9">
            <w:pPr>
              <w:pStyle w:val="TableParagraph"/>
              <w:jc w:val="center"/>
              <w:rPr>
                <w:sz w:val="20"/>
                <w:lang w:val="ru-RU"/>
              </w:rPr>
            </w:pPr>
            <w:r>
              <w:t>да</w:t>
            </w:r>
          </w:p>
        </w:tc>
        <w:tc>
          <w:tcPr>
            <w:tcW w:w="1842" w:type="dxa"/>
            <w:shd w:val="clear" w:color="auto" w:fill="auto"/>
          </w:tcPr>
          <w:p w14:paraId="065C5FF5" w14:textId="77777777" w:rsidR="00E21199" w:rsidRPr="00FB4841" w:rsidRDefault="00E21199" w:rsidP="00F476A9">
            <w:pPr>
              <w:jc w:val="center"/>
              <w:rPr>
                <w:lang w:val="ru-RU"/>
              </w:rPr>
            </w:pPr>
          </w:p>
        </w:tc>
        <w:tc>
          <w:tcPr>
            <w:tcW w:w="1276" w:type="dxa"/>
            <w:shd w:val="clear" w:color="auto" w:fill="auto"/>
          </w:tcPr>
          <w:p w14:paraId="20D9F726" w14:textId="77777777" w:rsidR="00E21199" w:rsidRPr="00FB4841" w:rsidRDefault="00E21199" w:rsidP="00F476A9">
            <w:pPr>
              <w:pStyle w:val="TableParagraph"/>
              <w:jc w:val="center"/>
              <w:rPr>
                <w:sz w:val="20"/>
                <w:lang w:val="ru-RU"/>
              </w:rPr>
            </w:pPr>
          </w:p>
        </w:tc>
        <w:tc>
          <w:tcPr>
            <w:tcW w:w="992" w:type="dxa"/>
            <w:shd w:val="clear" w:color="auto" w:fill="auto"/>
          </w:tcPr>
          <w:p w14:paraId="64EB28AC" w14:textId="3B3339FB" w:rsidR="00E21199" w:rsidRPr="00FB4841" w:rsidRDefault="00E21199" w:rsidP="00F476A9">
            <w:pPr>
              <w:jc w:val="center"/>
              <w:rPr>
                <w:lang w:val="ru-RU"/>
              </w:rPr>
            </w:pPr>
            <w:r>
              <w:t>Фото 7, 8, 8.1</w:t>
            </w:r>
          </w:p>
        </w:tc>
      </w:tr>
      <w:tr w:rsidR="00E21199" w:rsidRPr="00FB4841" w14:paraId="2154FC77" w14:textId="77777777" w:rsidTr="00F476A9">
        <w:trPr>
          <w:trHeight w:val="577"/>
        </w:trPr>
        <w:tc>
          <w:tcPr>
            <w:tcW w:w="9350" w:type="dxa"/>
            <w:shd w:val="clear" w:color="auto" w:fill="auto"/>
          </w:tcPr>
          <w:p w14:paraId="65CC6128" w14:textId="77777777" w:rsidR="00E21199" w:rsidRPr="00B50663" w:rsidRDefault="00E21199" w:rsidP="00F476A9">
            <w:pPr>
              <w:pStyle w:val="TableParagraph"/>
              <w:rPr>
                <w:lang w:val="ru-RU"/>
              </w:rPr>
            </w:pPr>
            <w:r w:rsidRPr="00B5066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18" w:type="dxa"/>
            <w:shd w:val="clear" w:color="auto" w:fill="auto"/>
          </w:tcPr>
          <w:p w14:paraId="6CB833B7" w14:textId="37441B17" w:rsidR="00E21199" w:rsidRPr="00FB4841" w:rsidRDefault="00E21199" w:rsidP="00F476A9">
            <w:pPr>
              <w:pStyle w:val="TableParagraph"/>
              <w:jc w:val="center"/>
              <w:rPr>
                <w:sz w:val="20"/>
                <w:lang w:val="ru-RU"/>
              </w:rPr>
            </w:pPr>
            <w:r>
              <w:t>да</w:t>
            </w:r>
          </w:p>
        </w:tc>
        <w:tc>
          <w:tcPr>
            <w:tcW w:w="1842" w:type="dxa"/>
            <w:shd w:val="clear" w:color="auto" w:fill="auto"/>
          </w:tcPr>
          <w:p w14:paraId="71A4DACE" w14:textId="77777777" w:rsidR="00E21199" w:rsidRPr="00FB4841" w:rsidRDefault="00E21199" w:rsidP="00F476A9">
            <w:pPr>
              <w:pStyle w:val="TableParagraph"/>
              <w:jc w:val="center"/>
              <w:rPr>
                <w:sz w:val="20"/>
                <w:lang w:val="ru-RU"/>
              </w:rPr>
            </w:pPr>
          </w:p>
        </w:tc>
        <w:tc>
          <w:tcPr>
            <w:tcW w:w="1276" w:type="dxa"/>
            <w:shd w:val="clear" w:color="auto" w:fill="auto"/>
          </w:tcPr>
          <w:p w14:paraId="5C6AFD41" w14:textId="77777777" w:rsidR="00E21199" w:rsidRPr="00FB4841" w:rsidRDefault="00E21199" w:rsidP="00F476A9">
            <w:pPr>
              <w:pStyle w:val="TableParagraph"/>
              <w:jc w:val="center"/>
              <w:rPr>
                <w:sz w:val="20"/>
                <w:lang w:val="ru-RU"/>
              </w:rPr>
            </w:pPr>
          </w:p>
        </w:tc>
        <w:tc>
          <w:tcPr>
            <w:tcW w:w="992" w:type="dxa"/>
            <w:shd w:val="clear" w:color="auto" w:fill="auto"/>
          </w:tcPr>
          <w:p w14:paraId="0F82A086" w14:textId="4AD01114" w:rsidR="00E21199" w:rsidRPr="00FB4841" w:rsidRDefault="00E21199" w:rsidP="00F476A9">
            <w:pPr>
              <w:pStyle w:val="TableParagraph"/>
              <w:rPr>
                <w:lang w:val="ru-RU"/>
              </w:rPr>
            </w:pPr>
            <w:r>
              <w:t>Фото 9</w:t>
            </w:r>
          </w:p>
        </w:tc>
      </w:tr>
      <w:tr w:rsidR="00E21199" w:rsidRPr="00046CAF" w14:paraId="1FC407E7" w14:textId="77777777" w:rsidTr="00F476A9">
        <w:trPr>
          <w:trHeight w:val="274"/>
        </w:trPr>
        <w:tc>
          <w:tcPr>
            <w:tcW w:w="9350" w:type="dxa"/>
            <w:shd w:val="clear" w:color="auto" w:fill="auto"/>
          </w:tcPr>
          <w:p w14:paraId="54661528" w14:textId="77777777" w:rsidR="00E21199" w:rsidRPr="00F94F25" w:rsidRDefault="00E21199" w:rsidP="00F476A9">
            <w:pPr>
              <w:pStyle w:val="TableParagraph"/>
            </w:pPr>
            <w:r>
              <w:t>13. О</w:t>
            </w:r>
            <w:r w:rsidRPr="00F94F25">
              <w:t xml:space="preserve"> финан</w:t>
            </w:r>
            <w:r>
              <w:t>сово-хозяйственной деятельности</w:t>
            </w:r>
          </w:p>
        </w:tc>
        <w:tc>
          <w:tcPr>
            <w:tcW w:w="1418" w:type="dxa"/>
            <w:shd w:val="clear" w:color="auto" w:fill="auto"/>
          </w:tcPr>
          <w:p w14:paraId="6B4674A6" w14:textId="2B2C104C" w:rsidR="00E21199" w:rsidRPr="00F94F25" w:rsidRDefault="00E21199" w:rsidP="00F476A9">
            <w:pPr>
              <w:pStyle w:val="TableParagraph"/>
              <w:jc w:val="center"/>
              <w:rPr>
                <w:sz w:val="20"/>
              </w:rPr>
            </w:pPr>
            <w:r>
              <w:t>да</w:t>
            </w:r>
          </w:p>
        </w:tc>
        <w:tc>
          <w:tcPr>
            <w:tcW w:w="1842" w:type="dxa"/>
            <w:shd w:val="clear" w:color="auto" w:fill="auto"/>
          </w:tcPr>
          <w:p w14:paraId="08F5EB56" w14:textId="77777777" w:rsidR="00E21199" w:rsidRPr="00F94F25" w:rsidRDefault="00E21199" w:rsidP="00F476A9">
            <w:pPr>
              <w:pStyle w:val="TableParagraph"/>
              <w:jc w:val="center"/>
              <w:rPr>
                <w:sz w:val="20"/>
              </w:rPr>
            </w:pPr>
          </w:p>
        </w:tc>
        <w:tc>
          <w:tcPr>
            <w:tcW w:w="1276" w:type="dxa"/>
            <w:shd w:val="clear" w:color="auto" w:fill="auto"/>
          </w:tcPr>
          <w:p w14:paraId="5D51EC6D" w14:textId="77777777" w:rsidR="00E21199" w:rsidRPr="00F94F25" w:rsidRDefault="00E21199" w:rsidP="00F476A9">
            <w:pPr>
              <w:pStyle w:val="TableParagraph"/>
              <w:jc w:val="center"/>
              <w:rPr>
                <w:sz w:val="20"/>
              </w:rPr>
            </w:pPr>
          </w:p>
        </w:tc>
        <w:tc>
          <w:tcPr>
            <w:tcW w:w="992" w:type="dxa"/>
            <w:shd w:val="clear" w:color="auto" w:fill="auto"/>
          </w:tcPr>
          <w:p w14:paraId="2AE7F58E" w14:textId="5479F9E4" w:rsidR="00E21199" w:rsidRPr="00046CAF" w:rsidRDefault="00E21199" w:rsidP="00F476A9">
            <w:pPr>
              <w:pStyle w:val="TableParagraph"/>
              <w:jc w:val="center"/>
            </w:pPr>
            <w:r>
              <w:t>Фото 10</w:t>
            </w:r>
          </w:p>
        </w:tc>
      </w:tr>
      <w:tr w:rsidR="00E21199" w:rsidRPr="00FB4841" w14:paraId="2DE23E37" w14:textId="77777777" w:rsidTr="00F476A9">
        <w:trPr>
          <w:trHeight w:val="420"/>
        </w:trPr>
        <w:tc>
          <w:tcPr>
            <w:tcW w:w="9350" w:type="dxa"/>
            <w:shd w:val="clear" w:color="auto" w:fill="auto"/>
          </w:tcPr>
          <w:p w14:paraId="3E6FEF0D" w14:textId="77777777" w:rsidR="00E21199" w:rsidRPr="00B50663" w:rsidRDefault="00E21199" w:rsidP="00F476A9">
            <w:pPr>
              <w:pStyle w:val="TableParagraph"/>
              <w:rPr>
                <w:lang w:val="ru-RU"/>
              </w:rPr>
            </w:pPr>
            <w:r w:rsidRPr="00B5066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18" w:type="dxa"/>
            <w:shd w:val="clear" w:color="auto" w:fill="auto"/>
          </w:tcPr>
          <w:p w14:paraId="6732A029" w14:textId="66748834" w:rsidR="00E21199" w:rsidRPr="00FB4841" w:rsidRDefault="00E21199" w:rsidP="00F476A9">
            <w:pPr>
              <w:pStyle w:val="TableParagraph"/>
              <w:jc w:val="center"/>
              <w:rPr>
                <w:sz w:val="20"/>
                <w:lang w:val="ru-RU"/>
              </w:rPr>
            </w:pPr>
            <w:r>
              <w:t>да</w:t>
            </w:r>
          </w:p>
        </w:tc>
        <w:tc>
          <w:tcPr>
            <w:tcW w:w="1842" w:type="dxa"/>
            <w:shd w:val="clear" w:color="auto" w:fill="auto"/>
          </w:tcPr>
          <w:p w14:paraId="1C3727F4" w14:textId="77777777" w:rsidR="00E21199" w:rsidRPr="00FB4841" w:rsidRDefault="00E21199" w:rsidP="00F476A9">
            <w:pPr>
              <w:pStyle w:val="TableParagraph"/>
              <w:jc w:val="center"/>
              <w:rPr>
                <w:sz w:val="20"/>
                <w:lang w:val="ru-RU"/>
              </w:rPr>
            </w:pPr>
          </w:p>
        </w:tc>
        <w:tc>
          <w:tcPr>
            <w:tcW w:w="1276" w:type="dxa"/>
            <w:shd w:val="clear" w:color="auto" w:fill="auto"/>
          </w:tcPr>
          <w:p w14:paraId="0B047411" w14:textId="77777777" w:rsidR="00E21199" w:rsidRPr="00FB4841" w:rsidRDefault="00E21199" w:rsidP="00F476A9">
            <w:pPr>
              <w:jc w:val="center"/>
              <w:rPr>
                <w:lang w:val="ru-RU"/>
              </w:rPr>
            </w:pPr>
          </w:p>
        </w:tc>
        <w:tc>
          <w:tcPr>
            <w:tcW w:w="992" w:type="dxa"/>
            <w:shd w:val="clear" w:color="auto" w:fill="auto"/>
          </w:tcPr>
          <w:p w14:paraId="44E55B09" w14:textId="1F9A0DB5" w:rsidR="00E21199" w:rsidRPr="00FB4841" w:rsidRDefault="00E21199" w:rsidP="00F476A9">
            <w:pPr>
              <w:pStyle w:val="TableParagraph"/>
              <w:jc w:val="center"/>
              <w:rPr>
                <w:lang w:val="ru-RU"/>
              </w:rPr>
            </w:pPr>
            <w:r>
              <w:t>Фото 11</w:t>
            </w:r>
          </w:p>
        </w:tc>
      </w:tr>
      <w:tr w:rsidR="00E21199" w:rsidRPr="00FB4841" w14:paraId="24F734F3" w14:textId="77777777" w:rsidTr="00F476A9">
        <w:trPr>
          <w:trHeight w:val="470"/>
        </w:trPr>
        <w:tc>
          <w:tcPr>
            <w:tcW w:w="9350" w:type="dxa"/>
            <w:shd w:val="clear" w:color="auto" w:fill="auto"/>
          </w:tcPr>
          <w:p w14:paraId="5B798491" w14:textId="77777777" w:rsidR="00E21199" w:rsidRPr="00B50663" w:rsidRDefault="00E21199" w:rsidP="00F476A9">
            <w:pPr>
              <w:pStyle w:val="TableParagraph"/>
              <w:rPr>
                <w:lang w:val="ru-RU"/>
              </w:rPr>
            </w:pPr>
            <w:r w:rsidRPr="00B5066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18" w:type="dxa"/>
            <w:shd w:val="clear" w:color="auto" w:fill="auto"/>
          </w:tcPr>
          <w:p w14:paraId="5FDF9E8B" w14:textId="740C91EC" w:rsidR="00E21199" w:rsidRPr="00FB4841" w:rsidRDefault="00E21199" w:rsidP="00F476A9">
            <w:pPr>
              <w:pStyle w:val="TableParagraph"/>
              <w:jc w:val="center"/>
              <w:rPr>
                <w:sz w:val="20"/>
                <w:lang w:val="ru-RU"/>
              </w:rPr>
            </w:pPr>
            <w:r>
              <w:t>да</w:t>
            </w:r>
          </w:p>
        </w:tc>
        <w:tc>
          <w:tcPr>
            <w:tcW w:w="1842" w:type="dxa"/>
            <w:shd w:val="clear" w:color="auto" w:fill="auto"/>
          </w:tcPr>
          <w:p w14:paraId="20D21B9B" w14:textId="77777777" w:rsidR="00E21199" w:rsidRPr="00FB4841" w:rsidRDefault="00E21199" w:rsidP="00F476A9">
            <w:pPr>
              <w:pStyle w:val="TableParagraph"/>
              <w:jc w:val="center"/>
              <w:rPr>
                <w:sz w:val="20"/>
                <w:lang w:val="ru-RU"/>
              </w:rPr>
            </w:pPr>
          </w:p>
        </w:tc>
        <w:tc>
          <w:tcPr>
            <w:tcW w:w="1276" w:type="dxa"/>
            <w:shd w:val="clear" w:color="auto" w:fill="auto"/>
          </w:tcPr>
          <w:p w14:paraId="3779CC5F" w14:textId="77777777" w:rsidR="00E21199" w:rsidRPr="00FB4841" w:rsidRDefault="00E21199" w:rsidP="00F476A9">
            <w:pPr>
              <w:pStyle w:val="TableParagraph"/>
              <w:spacing w:before="44"/>
              <w:ind w:right="56"/>
              <w:jc w:val="center"/>
              <w:rPr>
                <w:lang w:val="ru-RU"/>
              </w:rPr>
            </w:pPr>
          </w:p>
        </w:tc>
        <w:tc>
          <w:tcPr>
            <w:tcW w:w="992" w:type="dxa"/>
            <w:shd w:val="clear" w:color="auto" w:fill="auto"/>
          </w:tcPr>
          <w:p w14:paraId="56A221CA" w14:textId="2146FB47" w:rsidR="00E21199" w:rsidRPr="00FB4841" w:rsidRDefault="00E21199" w:rsidP="00F476A9">
            <w:pPr>
              <w:pStyle w:val="TableParagraph"/>
              <w:jc w:val="center"/>
              <w:rPr>
                <w:lang w:val="ru-RU"/>
              </w:rPr>
            </w:pPr>
            <w:r>
              <w:t>Фото 12</w:t>
            </w:r>
          </w:p>
        </w:tc>
      </w:tr>
      <w:tr w:rsidR="00E21199" w:rsidRPr="00FB4841" w14:paraId="4D3FCCC8" w14:textId="77777777" w:rsidTr="00F476A9">
        <w:trPr>
          <w:trHeight w:val="676"/>
        </w:trPr>
        <w:tc>
          <w:tcPr>
            <w:tcW w:w="9350" w:type="dxa"/>
            <w:shd w:val="clear" w:color="auto" w:fill="auto"/>
          </w:tcPr>
          <w:p w14:paraId="3AB71DB4" w14:textId="77777777" w:rsidR="00E21199" w:rsidRPr="00B50663" w:rsidRDefault="00E21199" w:rsidP="00F476A9">
            <w:pPr>
              <w:pStyle w:val="TableParagraph"/>
              <w:tabs>
                <w:tab w:val="left" w:pos="2489"/>
              </w:tabs>
              <w:rPr>
                <w:lang w:val="ru-RU"/>
              </w:rPr>
            </w:pPr>
            <w:r w:rsidRPr="00B50663">
              <w:rPr>
                <w:lang w:val="ru-RU"/>
              </w:rPr>
              <w:t xml:space="preserve">16. Информация о проведении независимой оценки качества (в т. ч. сроки проведения независимой оценки качества, количественные результаты оценки, планы по </w:t>
            </w:r>
            <w:r w:rsidRPr="00B50663">
              <w:rPr>
                <w:spacing w:val="-2"/>
                <w:lang w:val="ru-RU"/>
              </w:rPr>
              <w:t>устранению</w:t>
            </w:r>
            <w:r w:rsidRPr="00B50663">
              <w:rPr>
                <w:lang w:val="ru-RU"/>
              </w:rPr>
              <w:t xml:space="preserve"> </w:t>
            </w:r>
            <w:r w:rsidRPr="00B50663">
              <w:rPr>
                <w:spacing w:val="-2"/>
                <w:lang w:val="ru-RU"/>
              </w:rPr>
              <w:t>выявленных недостатков)</w:t>
            </w:r>
          </w:p>
        </w:tc>
        <w:tc>
          <w:tcPr>
            <w:tcW w:w="1418" w:type="dxa"/>
            <w:tcBorders>
              <w:bottom w:val="single" w:sz="4" w:space="0" w:color="auto"/>
              <w:right w:val="single" w:sz="4" w:space="0" w:color="auto"/>
            </w:tcBorders>
            <w:shd w:val="clear" w:color="auto" w:fill="auto"/>
          </w:tcPr>
          <w:p w14:paraId="1DFB4A8D" w14:textId="3B22A60A" w:rsidR="00E21199" w:rsidRPr="00FB4841" w:rsidRDefault="00E21199" w:rsidP="00F476A9">
            <w:pPr>
              <w:pStyle w:val="TableParagraph"/>
              <w:jc w:val="center"/>
              <w:rPr>
                <w:sz w:val="20"/>
                <w:lang w:val="ru-RU"/>
              </w:rPr>
            </w:pPr>
            <w:r>
              <w:t>да</w:t>
            </w:r>
          </w:p>
        </w:tc>
        <w:tc>
          <w:tcPr>
            <w:tcW w:w="1842" w:type="dxa"/>
            <w:tcBorders>
              <w:left w:val="single" w:sz="4" w:space="0" w:color="auto"/>
              <w:right w:val="single" w:sz="4" w:space="0" w:color="auto"/>
            </w:tcBorders>
            <w:shd w:val="clear" w:color="auto" w:fill="auto"/>
          </w:tcPr>
          <w:p w14:paraId="4C67B3A0" w14:textId="77777777" w:rsidR="00E21199" w:rsidRPr="00FB4841" w:rsidRDefault="00E21199" w:rsidP="00F476A9">
            <w:pPr>
              <w:pStyle w:val="TableParagraph"/>
              <w:jc w:val="center"/>
              <w:rPr>
                <w:sz w:val="20"/>
                <w:lang w:val="ru-RU"/>
              </w:rPr>
            </w:pPr>
          </w:p>
        </w:tc>
        <w:tc>
          <w:tcPr>
            <w:tcW w:w="1276" w:type="dxa"/>
            <w:tcBorders>
              <w:left w:val="single" w:sz="4" w:space="0" w:color="auto"/>
            </w:tcBorders>
            <w:shd w:val="clear" w:color="auto" w:fill="auto"/>
          </w:tcPr>
          <w:p w14:paraId="4162E800" w14:textId="77777777" w:rsidR="00E21199" w:rsidRPr="00FB4841" w:rsidRDefault="00E21199" w:rsidP="00F476A9">
            <w:pPr>
              <w:pStyle w:val="TableParagraph"/>
              <w:spacing w:before="44"/>
              <w:ind w:right="56"/>
              <w:jc w:val="center"/>
              <w:rPr>
                <w:lang w:val="ru-RU"/>
              </w:rPr>
            </w:pPr>
          </w:p>
        </w:tc>
        <w:tc>
          <w:tcPr>
            <w:tcW w:w="992" w:type="dxa"/>
            <w:shd w:val="clear" w:color="auto" w:fill="auto"/>
          </w:tcPr>
          <w:p w14:paraId="0A6B30E7" w14:textId="3B489FE8" w:rsidR="00E21199" w:rsidRPr="00FB4841" w:rsidRDefault="00E21199" w:rsidP="00F476A9">
            <w:pPr>
              <w:pStyle w:val="TableParagraph"/>
              <w:jc w:val="center"/>
              <w:rPr>
                <w:lang w:val="ru-RU"/>
              </w:rPr>
            </w:pPr>
            <w:r>
              <w:t>Фото 13 и 13.1</w:t>
            </w:r>
          </w:p>
        </w:tc>
      </w:tr>
      <w:tr w:rsidR="00E21199" w:rsidRPr="00A76021" w14:paraId="1ED0B53F" w14:textId="77777777" w:rsidTr="00F476A9">
        <w:trPr>
          <w:trHeight w:val="470"/>
        </w:trPr>
        <w:tc>
          <w:tcPr>
            <w:tcW w:w="9350" w:type="dxa"/>
            <w:shd w:val="clear" w:color="auto" w:fill="auto"/>
          </w:tcPr>
          <w:p w14:paraId="239FFDB5" w14:textId="77777777" w:rsidR="00E21199" w:rsidRPr="00B50663" w:rsidRDefault="00E21199" w:rsidP="00F476A9">
            <w:pPr>
              <w:pStyle w:val="TableParagraph"/>
              <w:jc w:val="both"/>
              <w:rPr>
                <w:lang w:val="ru-RU"/>
              </w:rPr>
            </w:pPr>
            <w:r w:rsidRPr="00B50663">
              <w:rPr>
                <w:lang w:val="ru-RU"/>
              </w:rPr>
              <w:lastRenderedPageBreak/>
              <w:t>Объем информации (количество материалов/единиц информации) о деятельности организации</w:t>
            </w:r>
          </w:p>
        </w:tc>
        <w:tc>
          <w:tcPr>
            <w:tcW w:w="4536" w:type="dxa"/>
            <w:gridSpan w:val="3"/>
            <w:shd w:val="clear" w:color="auto" w:fill="auto"/>
          </w:tcPr>
          <w:p w14:paraId="4BD4D58E" w14:textId="77777777" w:rsidR="00E21199" w:rsidRPr="00B50663" w:rsidRDefault="00E21199" w:rsidP="00F476A9">
            <w:pPr>
              <w:pStyle w:val="TableParagraph"/>
              <w:spacing w:before="44"/>
              <w:ind w:right="56"/>
              <w:jc w:val="center"/>
              <w:rPr>
                <w:lang w:val="ru-RU"/>
              </w:rPr>
            </w:pPr>
          </w:p>
        </w:tc>
        <w:tc>
          <w:tcPr>
            <w:tcW w:w="992" w:type="dxa"/>
            <w:shd w:val="clear" w:color="auto" w:fill="auto"/>
          </w:tcPr>
          <w:p w14:paraId="3F118965" w14:textId="77777777" w:rsidR="00E21199" w:rsidRPr="00A76021" w:rsidRDefault="00E21199" w:rsidP="00F476A9">
            <w:pPr>
              <w:pStyle w:val="TableParagraph"/>
              <w:jc w:val="center"/>
              <w:rPr>
                <w:lang w:val="ru-RU"/>
              </w:rPr>
            </w:pPr>
          </w:p>
        </w:tc>
      </w:tr>
    </w:tbl>
    <w:p w14:paraId="6D747F74" w14:textId="5A1B1869" w:rsidR="00D27A43" w:rsidRPr="009B19B5" w:rsidRDefault="00D27A43" w:rsidP="00E21199">
      <w:pPr>
        <w:spacing w:line="275" w:lineRule="exact"/>
        <w:jc w:val="both"/>
        <w:rPr>
          <w:sz w:val="24"/>
          <w:szCs w:val="22"/>
          <w:lang w:eastAsia="en-US"/>
        </w:rPr>
      </w:pPr>
    </w:p>
    <w:tbl>
      <w:tblPr>
        <w:tblStyle w:val="TableNormal"/>
        <w:tblW w:w="1488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2"/>
        <w:gridCol w:w="1423"/>
        <w:gridCol w:w="1841"/>
        <w:gridCol w:w="1276"/>
        <w:gridCol w:w="992"/>
      </w:tblGrid>
      <w:tr w:rsidR="00D27A43" w:rsidRPr="00D164D3" w14:paraId="410CF02C" w14:textId="77777777" w:rsidTr="00C5169B">
        <w:trPr>
          <w:trHeight w:val="344"/>
        </w:trPr>
        <w:tc>
          <w:tcPr>
            <w:tcW w:w="9352" w:type="dxa"/>
            <w:vMerge w:val="restart"/>
            <w:vAlign w:val="center"/>
          </w:tcPr>
          <w:p w14:paraId="7CF3FD5B" w14:textId="77777777" w:rsidR="00D27A43" w:rsidRPr="00D164D3" w:rsidRDefault="00D27A43" w:rsidP="00C5169B">
            <w:pPr>
              <w:pStyle w:val="TableParagraph"/>
              <w:spacing w:before="135" w:line="248" w:lineRule="exact"/>
              <w:jc w:val="center"/>
              <w:rPr>
                <w:rFonts w:cs="Times New Roman"/>
                <w:spacing w:val="-2"/>
              </w:rPr>
            </w:pPr>
            <w:r w:rsidRPr="00D164D3">
              <w:rPr>
                <w:rFonts w:cs="Times New Roman"/>
                <w:spacing w:val="-2"/>
              </w:rPr>
              <w:t>Перечень</w:t>
            </w:r>
            <w:r w:rsidRPr="00D164D3">
              <w:rPr>
                <w:rFonts w:cs="Times New Roman"/>
                <w:spacing w:val="11"/>
              </w:rPr>
              <w:t xml:space="preserve"> </w:t>
            </w:r>
            <w:r w:rsidRPr="00D164D3">
              <w:rPr>
                <w:rFonts w:cs="Times New Roman"/>
                <w:spacing w:val="11"/>
                <w:lang w:val="ru-RU"/>
              </w:rPr>
              <w:t>информации</w:t>
            </w:r>
          </w:p>
          <w:p w14:paraId="374B7AA7" w14:textId="77777777" w:rsidR="00D27A43" w:rsidRPr="00D164D3" w:rsidRDefault="00D27A43" w:rsidP="00C5169B">
            <w:pPr>
              <w:pStyle w:val="TableParagraph"/>
              <w:tabs>
                <w:tab w:val="left" w:pos="2463"/>
              </w:tabs>
              <w:spacing w:before="46" w:line="237" w:lineRule="auto"/>
              <w:ind w:left="82" w:right="77"/>
              <w:jc w:val="center"/>
            </w:pPr>
          </w:p>
        </w:tc>
        <w:tc>
          <w:tcPr>
            <w:tcW w:w="5532" w:type="dxa"/>
            <w:gridSpan w:val="4"/>
            <w:vAlign w:val="center"/>
          </w:tcPr>
          <w:p w14:paraId="65AD3667" w14:textId="77777777" w:rsidR="00D27A43" w:rsidRPr="00D164D3" w:rsidRDefault="00D27A43" w:rsidP="00C5169B">
            <w:pPr>
              <w:pStyle w:val="TableParagraph"/>
              <w:jc w:val="center"/>
              <w:rPr>
                <w:lang w:val="ru-RU"/>
              </w:rPr>
            </w:pPr>
            <w:r w:rsidRPr="00D164D3">
              <w:rPr>
                <w:lang w:val="ru-RU"/>
              </w:rPr>
              <w:t>На официальном сайте организации в сети «Интернет»</w:t>
            </w:r>
          </w:p>
        </w:tc>
      </w:tr>
      <w:tr w:rsidR="00D27A43" w:rsidRPr="00D164D3" w14:paraId="7801575A" w14:textId="77777777" w:rsidTr="00C5169B">
        <w:trPr>
          <w:trHeight w:val="793"/>
        </w:trPr>
        <w:tc>
          <w:tcPr>
            <w:tcW w:w="9352" w:type="dxa"/>
            <w:vMerge/>
          </w:tcPr>
          <w:p w14:paraId="2866B143" w14:textId="77777777" w:rsidR="00D27A43" w:rsidRPr="00D164D3" w:rsidRDefault="00D27A43" w:rsidP="00C5169B">
            <w:pPr>
              <w:pStyle w:val="TableParagraph"/>
              <w:tabs>
                <w:tab w:val="left" w:pos="2463"/>
              </w:tabs>
              <w:spacing w:before="46" w:line="237" w:lineRule="auto"/>
              <w:ind w:left="82" w:right="77"/>
              <w:jc w:val="center"/>
              <w:rPr>
                <w:lang w:val="ru-RU"/>
              </w:rPr>
            </w:pPr>
          </w:p>
        </w:tc>
        <w:tc>
          <w:tcPr>
            <w:tcW w:w="1423" w:type="dxa"/>
          </w:tcPr>
          <w:p w14:paraId="06AB12B0" w14:textId="77777777" w:rsidR="00D27A43" w:rsidRPr="00D164D3" w:rsidRDefault="00D27A43" w:rsidP="00C5169B">
            <w:pPr>
              <w:pStyle w:val="TableParagraph"/>
              <w:jc w:val="center"/>
              <w:rPr>
                <w:i/>
              </w:rPr>
            </w:pPr>
            <w:r w:rsidRPr="00D164D3">
              <w:t>наличие,</w:t>
            </w:r>
            <w:r w:rsidRPr="00D164D3">
              <w:rPr>
                <w:spacing w:val="-14"/>
              </w:rPr>
              <w:t xml:space="preserve"> </w:t>
            </w:r>
            <w:r w:rsidRPr="00D164D3">
              <w:t>полнота</w:t>
            </w:r>
          </w:p>
          <w:p w14:paraId="6BF89804" w14:textId="77777777" w:rsidR="00D27A43" w:rsidRPr="00D164D3" w:rsidRDefault="00D27A43" w:rsidP="00C5169B">
            <w:pPr>
              <w:pStyle w:val="TableParagraph"/>
              <w:spacing w:before="44"/>
              <w:ind w:left="118" w:right="117"/>
              <w:jc w:val="center"/>
              <w:rPr>
                <w:lang w:val="ru-RU"/>
              </w:rPr>
            </w:pPr>
          </w:p>
        </w:tc>
        <w:tc>
          <w:tcPr>
            <w:tcW w:w="1841" w:type="dxa"/>
          </w:tcPr>
          <w:p w14:paraId="3AECC67E" w14:textId="77777777" w:rsidR="00D27A43" w:rsidRPr="00D164D3" w:rsidRDefault="00D27A43" w:rsidP="00C5169B">
            <w:pPr>
              <w:pStyle w:val="TableParagraph"/>
              <w:jc w:val="center"/>
            </w:pPr>
            <w:r w:rsidRPr="00D164D3">
              <w:rPr>
                <w:spacing w:val="-2"/>
              </w:rPr>
              <w:t>актуальность, достоверность,</w:t>
            </w:r>
          </w:p>
          <w:p w14:paraId="28879F20" w14:textId="77777777" w:rsidR="00D27A43" w:rsidRPr="00D164D3" w:rsidRDefault="00D27A43" w:rsidP="00C5169B">
            <w:pPr>
              <w:pStyle w:val="TableParagraph"/>
              <w:spacing w:before="44"/>
              <w:ind w:left="57" w:right="56"/>
              <w:jc w:val="center"/>
              <w:rPr>
                <w:lang w:val="ru-RU"/>
              </w:rPr>
            </w:pPr>
            <w:r w:rsidRPr="00D164D3">
              <w:rPr>
                <w:spacing w:val="-2"/>
              </w:rPr>
              <w:t>неизбыточность</w:t>
            </w:r>
          </w:p>
        </w:tc>
        <w:tc>
          <w:tcPr>
            <w:tcW w:w="1276" w:type="dxa"/>
          </w:tcPr>
          <w:p w14:paraId="75F04FCF" w14:textId="77777777" w:rsidR="00D27A43" w:rsidRPr="00D164D3" w:rsidRDefault="00D27A43" w:rsidP="00C5169B">
            <w:pPr>
              <w:pStyle w:val="TableParagraph"/>
              <w:jc w:val="center"/>
            </w:pPr>
            <w:r w:rsidRPr="00D164D3">
              <w:t xml:space="preserve">удобство, </w:t>
            </w:r>
            <w:r w:rsidRPr="00D164D3">
              <w:rPr>
                <w:spacing w:val="-2"/>
              </w:rPr>
              <w:t>доступность</w:t>
            </w:r>
          </w:p>
        </w:tc>
        <w:tc>
          <w:tcPr>
            <w:tcW w:w="992" w:type="dxa"/>
          </w:tcPr>
          <w:p w14:paraId="1F32B974" w14:textId="77777777" w:rsidR="00D27A43" w:rsidRPr="00D164D3" w:rsidRDefault="00D27A43" w:rsidP="00C5169B">
            <w:pPr>
              <w:pStyle w:val="TableParagraph"/>
              <w:jc w:val="center"/>
              <w:rPr>
                <w:lang w:val="ru-RU"/>
              </w:rPr>
            </w:pPr>
            <w:r w:rsidRPr="00D164D3">
              <w:rPr>
                <w:lang w:val="ru-RU"/>
              </w:rPr>
              <w:t>номер фото</w:t>
            </w:r>
          </w:p>
        </w:tc>
      </w:tr>
      <w:tr w:rsidR="00D27A43" w:rsidRPr="00D164D3" w14:paraId="34FE1FDD" w14:textId="77777777" w:rsidTr="00C5169B">
        <w:trPr>
          <w:trHeight w:val="460"/>
        </w:trPr>
        <w:tc>
          <w:tcPr>
            <w:tcW w:w="9352" w:type="dxa"/>
          </w:tcPr>
          <w:p w14:paraId="66810B15" w14:textId="77777777" w:rsidR="00D27A43" w:rsidRPr="00D164D3" w:rsidRDefault="00D27A43" w:rsidP="00C5169B">
            <w:pPr>
              <w:pStyle w:val="TableParagraph"/>
              <w:tabs>
                <w:tab w:val="left" w:pos="2463"/>
              </w:tabs>
              <w:spacing w:before="46" w:line="237" w:lineRule="auto"/>
              <w:ind w:left="82" w:right="77"/>
              <w:rPr>
                <w:lang w:val="ru-RU"/>
              </w:rPr>
            </w:pPr>
            <w:r w:rsidRPr="00D164D3">
              <w:rPr>
                <w:lang w:val="ru-RU"/>
              </w:rPr>
              <w:t xml:space="preserve">1. О дате государственной </w:t>
            </w:r>
            <w:r w:rsidRPr="00D164D3">
              <w:rPr>
                <w:spacing w:val="-2"/>
                <w:lang w:val="ru-RU"/>
              </w:rPr>
              <w:t>регистрации</w:t>
            </w:r>
            <w:r w:rsidRPr="00D164D3">
              <w:rPr>
                <w:lang w:val="ru-RU"/>
              </w:rPr>
              <w:t xml:space="preserve"> </w:t>
            </w:r>
            <w:r w:rsidRPr="00D164D3">
              <w:rPr>
                <w:spacing w:val="-2"/>
                <w:lang w:val="ru-RU"/>
              </w:rPr>
              <w:t xml:space="preserve">организации </w:t>
            </w:r>
            <w:r w:rsidRPr="00D164D3">
              <w:rPr>
                <w:lang w:val="ru-RU"/>
              </w:rPr>
              <w:t xml:space="preserve">социального обслуживания с указанием числа, месяца и года </w:t>
            </w:r>
            <w:r w:rsidRPr="00D164D3">
              <w:rPr>
                <w:spacing w:val="-2"/>
                <w:lang w:val="ru-RU"/>
              </w:rPr>
              <w:t>регистрации</w:t>
            </w:r>
          </w:p>
        </w:tc>
        <w:tc>
          <w:tcPr>
            <w:tcW w:w="1423" w:type="dxa"/>
          </w:tcPr>
          <w:p w14:paraId="7F931A56" w14:textId="0D59E665" w:rsidR="00D27A43" w:rsidRPr="00D164D3" w:rsidRDefault="005A48BF" w:rsidP="009F6ADE">
            <w:pPr>
              <w:pStyle w:val="TableParagraph"/>
              <w:spacing w:before="44"/>
              <w:ind w:left="118" w:right="117"/>
              <w:jc w:val="center"/>
              <w:rPr>
                <w:lang w:val="ru-RU"/>
              </w:rPr>
            </w:pPr>
            <w:r>
              <w:rPr>
                <w:lang w:val="ru-RU"/>
              </w:rPr>
              <w:t>+</w:t>
            </w:r>
          </w:p>
        </w:tc>
        <w:tc>
          <w:tcPr>
            <w:tcW w:w="1841" w:type="dxa"/>
          </w:tcPr>
          <w:p w14:paraId="49666328" w14:textId="2DF77B8D" w:rsidR="00D27A43" w:rsidRPr="00D164D3" w:rsidRDefault="005A48BF" w:rsidP="009F6ADE">
            <w:pPr>
              <w:pStyle w:val="TableParagraph"/>
              <w:spacing w:before="44"/>
              <w:ind w:left="57" w:right="56"/>
              <w:jc w:val="center"/>
              <w:rPr>
                <w:lang w:val="ru-RU"/>
              </w:rPr>
            </w:pPr>
            <w:r>
              <w:rPr>
                <w:lang w:val="ru-RU"/>
              </w:rPr>
              <w:t>+</w:t>
            </w:r>
          </w:p>
        </w:tc>
        <w:tc>
          <w:tcPr>
            <w:tcW w:w="1276" w:type="dxa"/>
          </w:tcPr>
          <w:p w14:paraId="77F6D091" w14:textId="6C5B35B8" w:rsidR="00D27A43" w:rsidRPr="00D164D3" w:rsidRDefault="005A48BF" w:rsidP="009F6ADE">
            <w:pPr>
              <w:pStyle w:val="TableParagraph"/>
              <w:spacing w:before="44"/>
              <w:ind w:left="7" w:right="3"/>
              <w:jc w:val="center"/>
              <w:rPr>
                <w:lang w:val="ru-RU"/>
              </w:rPr>
            </w:pPr>
            <w:r>
              <w:rPr>
                <w:lang w:val="ru-RU"/>
              </w:rPr>
              <w:t>+</w:t>
            </w:r>
          </w:p>
        </w:tc>
        <w:tc>
          <w:tcPr>
            <w:tcW w:w="992" w:type="dxa"/>
          </w:tcPr>
          <w:p w14:paraId="52AC3F1D" w14:textId="4E241F96" w:rsidR="00D27A43" w:rsidRPr="00D164D3" w:rsidRDefault="005A48BF" w:rsidP="009F6ADE">
            <w:pPr>
              <w:pStyle w:val="TableParagraph"/>
              <w:jc w:val="center"/>
              <w:rPr>
                <w:sz w:val="20"/>
                <w:lang w:val="ru-RU"/>
              </w:rPr>
            </w:pPr>
            <w:r>
              <w:rPr>
                <w:sz w:val="20"/>
                <w:lang w:val="ru-RU"/>
              </w:rPr>
              <w:t>1</w:t>
            </w:r>
          </w:p>
        </w:tc>
      </w:tr>
      <w:tr w:rsidR="00D27A43" w:rsidRPr="00D164D3" w14:paraId="343A343F" w14:textId="77777777" w:rsidTr="00C5169B">
        <w:trPr>
          <w:trHeight w:val="482"/>
        </w:trPr>
        <w:tc>
          <w:tcPr>
            <w:tcW w:w="9352" w:type="dxa"/>
          </w:tcPr>
          <w:p w14:paraId="14194372" w14:textId="77777777" w:rsidR="00D27A43" w:rsidRPr="00D164D3" w:rsidRDefault="00D27A43" w:rsidP="00C5169B">
            <w:pPr>
              <w:pStyle w:val="TableParagraph"/>
              <w:tabs>
                <w:tab w:val="left" w:pos="2463"/>
              </w:tabs>
              <w:spacing w:before="46" w:line="237" w:lineRule="auto"/>
              <w:ind w:left="82" w:right="78"/>
              <w:rPr>
                <w:lang w:val="ru-RU"/>
              </w:rPr>
            </w:pPr>
            <w:r w:rsidRPr="00D164D3">
              <w:rPr>
                <w:lang w:val="ru-RU"/>
              </w:rPr>
              <w:t xml:space="preserve">2. Об учредителе (учредителях) </w:t>
            </w:r>
            <w:r w:rsidRPr="00D164D3">
              <w:rPr>
                <w:spacing w:val="-2"/>
                <w:lang w:val="ru-RU"/>
              </w:rPr>
              <w:t>организации</w:t>
            </w:r>
            <w:r w:rsidRPr="00D164D3">
              <w:rPr>
                <w:lang w:val="ru-RU"/>
              </w:rPr>
              <w:t xml:space="preserve"> </w:t>
            </w:r>
            <w:r w:rsidRPr="00D164D3">
              <w:rPr>
                <w:spacing w:val="-2"/>
                <w:lang w:val="ru-RU"/>
              </w:rPr>
              <w:t xml:space="preserve">социального </w:t>
            </w:r>
            <w:r w:rsidRPr="00D164D3">
              <w:rPr>
                <w:lang w:val="ru-RU"/>
              </w:rPr>
              <w:t>обслуживания с указанием наименования, места его (их) нахождения,</w:t>
            </w:r>
            <w:r w:rsidRPr="00D164D3">
              <w:rPr>
                <w:spacing w:val="-10"/>
                <w:lang w:val="ru-RU"/>
              </w:rPr>
              <w:t xml:space="preserve"> </w:t>
            </w:r>
            <w:r w:rsidRPr="00D164D3">
              <w:rPr>
                <w:lang w:val="ru-RU"/>
              </w:rPr>
              <w:t>контактных</w:t>
            </w:r>
            <w:r w:rsidRPr="00D164D3">
              <w:rPr>
                <w:spacing w:val="-13"/>
                <w:lang w:val="ru-RU"/>
              </w:rPr>
              <w:t xml:space="preserve"> </w:t>
            </w:r>
            <w:r w:rsidRPr="00D164D3">
              <w:rPr>
                <w:lang w:val="ru-RU"/>
              </w:rPr>
              <w:t>телефонов</w:t>
            </w:r>
            <w:r w:rsidRPr="00D164D3">
              <w:rPr>
                <w:spacing w:val="-13"/>
                <w:lang w:val="ru-RU"/>
              </w:rPr>
              <w:t xml:space="preserve"> </w:t>
            </w:r>
            <w:r w:rsidRPr="00D164D3">
              <w:rPr>
                <w:lang w:val="ru-RU"/>
              </w:rPr>
              <w:t>и адресов электронной почты</w:t>
            </w:r>
          </w:p>
        </w:tc>
        <w:tc>
          <w:tcPr>
            <w:tcW w:w="1423" w:type="dxa"/>
          </w:tcPr>
          <w:p w14:paraId="283D1DF2" w14:textId="7360FDFB" w:rsidR="00D27A43" w:rsidRPr="00D164D3" w:rsidRDefault="005A48BF" w:rsidP="009F6ADE">
            <w:pPr>
              <w:pStyle w:val="TableParagraph"/>
              <w:spacing w:before="44"/>
              <w:ind w:left="119" w:right="115"/>
              <w:jc w:val="center"/>
              <w:rPr>
                <w:lang w:val="ru-RU"/>
              </w:rPr>
            </w:pPr>
            <w:r>
              <w:rPr>
                <w:lang w:val="ru-RU"/>
              </w:rPr>
              <w:t>+</w:t>
            </w:r>
          </w:p>
        </w:tc>
        <w:tc>
          <w:tcPr>
            <w:tcW w:w="1841" w:type="dxa"/>
          </w:tcPr>
          <w:p w14:paraId="4BB282DD" w14:textId="1C111B48" w:rsidR="00D27A43" w:rsidRPr="00D164D3" w:rsidRDefault="005A48BF" w:rsidP="009F6ADE">
            <w:pPr>
              <w:pStyle w:val="TableParagraph"/>
              <w:spacing w:before="44"/>
              <w:ind w:left="60" w:right="56"/>
              <w:jc w:val="center"/>
              <w:rPr>
                <w:lang w:val="ru-RU"/>
              </w:rPr>
            </w:pPr>
            <w:r>
              <w:rPr>
                <w:lang w:val="ru-RU"/>
              </w:rPr>
              <w:t>+</w:t>
            </w:r>
          </w:p>
        </w:tc>
        <w:tc>
          <w:tcPr>
            <w:tcW w:w="1276" w:type="dxa"/>
          </w:tcPr>
          <w:p w14:paraId="1A5329BC" w14:textId="38F00B89" w:rsidR="00D27A43" w:rsidRPr="00D164D3" w:rsidRDefault="005A48BF" w:rsidP="009F6ADE">
            <w:pPr>
              <w:pStyle w:val="TableParagraph"/>
              <w:spacing w:before="44"/>
              <w:ind w:left="5" w:right="4"/>
              <w:jc w:val="center"/>
              <w:rPr>
                <w:lang w:val="ru-RU"/>
              </w:rPr>
            </w:pPr>
            <w:r>
              <w:rPr>
                <w:lang w:val="ru-RU"/>
              </w:rPr>
              <w:t>+</w:t>
            </w:r>
          </w:p>
        </w:tc>
        <w:tc>
          <w:tcPr>
            <w:tcW w:w="992" w:type="dxa"/>
          </w:tcPr>
          <w:p w14:paraId="0374D5C9" w14:textId="75F41F46" w:rsidR="00D27A43" w:rsidRPr="00D164D3" w:rsidRDefault="005A48BF" w:rsidP="009F6ADE">
            <w:pPr>
              <w:pStyle w:val="TableParagraph"/>
              <w:jc w:val="center"/>
              <w:rPr>
                <w:sz w:val="20"/>
                <w:lang w:val="ru-RU"/>
              </w:rPr>
            </w:pPr>
            <w:r>
              <w:rPr>
                <w:sz w:val="20"/>
                <w:lang w:val="ru-RU"/>
              </w:rPr>
              <w:t>2</w:t>
            </w:r>
          </w:p>
        </w:tc>
      </w:tr>
      <w:tr w:rsidR="00D27A43" w:rsidRPr="00D164D3" w14:paraId="5323C131" w14:textId="77777777" w:rsidTr="00C5169B">
        <w:trPr>
          <w:trHeight w:val="490"/>
        </w:trPr>
        <w:tc>
          <w:tcPr>
            <w:tcW w:w="9352" w:type="dxa"/>
          </w:tcPr>
          <w:p w14:paraId="37F31F84" w14:textId="77777777" w:rsidR="00D27A43" w:rsidRPr="00D164D3" w:rsidRDefault="00D27A43" w:rsidP="00C5169B">
            <w:pPr>
              <w:pStyle w:val="TableParagraph"/>
              <w:spacing w:before="46" w:line="237" w:lineRule="auto"/>
              <w:ind w:left="82" w:right="76"/>
              <w:rPr>
                <w:lang w:val="ru-RU"/>
              </w:rPr>
            </w:pPr>
            <w:r w:rsidRPr="00D164D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23" w:type="dxa"/>
          </w:tcPr>
          <w:p w14:paraId="050CE180" w14:textId="546E75DA" w:rsidR="00D27A43" w:rsidRPr="00D164D3" w:rsidRDefault="005A48BF" w:rsidP="009F6ADE">
            <w:pPr>
              <w:pStyle w:val="TableParagraph"/>
              <w:spacing w:before="44"/>
              <w:ind w:left="119" w:right="115"/>
              <w:jc w:val="center"/>
              <w:rPr>
                <w:lang w:val="ru-RU"/>
              </w:rPr>
            </w:pPr>
            <w:r>
              <w:rPr>
                <w:lang w:val="ru-RU"/>
              </w:rPr>
              <w:t>+</w:t>
            </w:r>
          </w:p>
        </w:tc>
        <w:tc>
          <w:tcPr>
            <w:tcW w:w="1841" w:type="dxa"/>
          </w:tcPr>
          <w:p w14:paraId="5A33971B" w14:textId="6B59A565" w:rsidR="00D27A43" w:rsidRPr="00D164D3" w:rsidRDefault="005A48BF" w:rsidP="009F6ADE">
            <w:pPr>
              <w:pStyle w:val="TableParagraph"/>
              <w:spacing w:before="44"/>
              <w:ind w:left="60" w:right="56"/>
              <w:jc w:val="center"/>
              <w:rPr>
                <w:lang w:val="ru-RU"/>
              </w:rPr>
            </w:pPr>
            <w:r>
              <w:rPr>
                <w:lang w:val="ru-RU"/>
              </w:rPr>
              <w:t>+</w:t>
            </w:r>
          </w:p>
        </w:tc>
        <w:tc>
          <w:tcPr>
            <w:tcW w:w="1276" w:type="dxa"/>
          </w:tcPr>
          <w:p w14:paraId="0838DC13" w14:textId="714323AA" w:rsidR="00D27A43" w:rsidRPr="00D164D3" w:rsidRDefault="005A48BF" w:rsidP="009F6ADE">
            <w:pPr>
              <w:pStyle w:val="TableParagraph"/>
              <w:spacing w:before="44"/>
              <w:ind w:left="5" w:right="4"/>
              <w:jc w:val="center"/>
              <w:rPr>
                <w:lang w:val="ru-RU"/>
              </w:rPr>
            </w:pPr>
            <w:r>
              <w:rPr>
                <w:lang w:val="ru-RU"/>
              </w:rPr>
              <w:t>+</w:t>
            </w:r>
          </w:p>
        </w:tc>
        <w:tc>
          <w:tcPr>
            <w:tcW w:w="992" w:type="dxa"/>
          </w:tcPr>
          <w:p w14:paraId="085F82A6" w14:textId="359A4FBD" w:rsidR="00D27A43" w:rsidRPr="00D164D3" w:rsidRDefault="005A48BF" w:rsidP="009F6ADE">
            <w:pPr>
              <w:pStyle w:val="TableParagraph"/>
              <w:jc w:val="center"/>
              <w:rPr>
                <w:sz w:val="20"/>
                <w:lang w:val="ru-RU"/>
              </w:rPr>
            </w:pPr>
            <w:r>
              <w:rPr>
                <w:sz w:val="20"/>
                <w:lang w:val="ru-RU"/>
              </w:rPr>
              <w:t>3</w:t>
            </w:r>
          </w:p>
        </w:tc>
      </w:tr>
      <w:tr w:rsidR="00D27A43" w:rsidRPr="00D164D3" w14:paraId="64CE86FA" w14:textId="77777777" w:rsidTr="00C5169B">
        <w:trPr>
          <w:trHeight w:val="370"/>
        </w:trPr>
        <w:tc>
          <w:tcPr>
            <w:tcW w:w="9352" w:type="dxa"/>
          </w:tcPr>
          <w:p w14:paraId="1DB7590F" w14:textId="77777777" w:rsidR="00D27A43" w:rsidRPr="00D164D3" w:rsidRDefault="00D27A43" w:rsidP="00C5169B">
            <w:pPr>
              <w:pStyle w:val="TableParagraph"/>
              <w:spacing w:before="46" w:line="237" w:lineRule="auto"/>
              <w:ind w:left="82" w:right="78"/>
              <w:rPr>
                <w:lang w:val="ru-RU"/>
              </w:rPr>
            </w:pPr>
            <w:r w:rsidRPr="00D164D3">
              <w:rPr>
                <w:lang w:val="ru-RU"/>
              </w:rPr>
              <w:t>4. О режиме, графике работы с указанием дней и часов приема, перерыва на обед</w:t>
            </w:r>
          </w:p>
        </w:tc>
        <w:tc>
          <w:tcPr>
            <w:tcW w:w="1423" w:type="dxa"/>
          </w:tcPr>
          <w:p w14:paraId="1DE04947" w14:textId="53EB1E6F" w:rsidR="00D27A43" w:rsidRPr="00D164D3" w:rsidRDefault="005A48BF" w:rsidP="009F6ADE">
            <w:pPr>
              <w:pStyle w:val="TableParagraph"/>
              <w:jc w:val="center"/>
              <w:rPr>
                <w:sz w:val="20"/>
                <w:lang w:val="ru-RU"/>
              </w:rPr>
            </w:pPr>
            <w:r>
              <w:rPr>
                <w:sz w:val="20"/>
                <w:lang w:val="ru-RU"/>
              </w:rPr>
              <w:t>+</w:t>
            </w:r>
          </w:p>
        </w:tc>
        <w:tc>
          <w:tcPr>
            <w:tcW w:w="1841" w:type="dxa"/>
          </w:tcPr>
          <w:p w14:paraId="4067DE71" w14:textId="37B19A25" w:rsidR="00D27A43" w:rsidRPr="00D164D3" w:rsidRDefault="005A48BF" w:rsidP="009F6ADE">
            <w:pPr>
              <w:pStyle w:val="TableParagraph"/>
              <w:jc w:val="center"/>
              <w:rPr>
                <w:sz w:val="20"/>
                <w:lang w:val="ru-RU"/>
              </w:rPr>
            </w:pPr>
            <w:r>
              <w:rPr>
                <w:sz w:val="20"/>
                <w:lang w:val="ru-RU"/>
              </w:rPr>
              <w:t>+</w:t>
            </w:r>
          </w:p>
        </w:tc>
        <w:tc>
          <w:tcPr>
            <w:tcW w:w="1276" w:type="dxa"/>
          </w:tcPr>
          <w:p w14:paraId="6BCD70FC" w14:textId="7F446524" w:rsidR="00D27A43" w:rsidRPr="00D164D3" w:rsidRDefault="005A48BF" w:rsidP="009F6ADE">
            <w:pPr>
              <w:pStyle w:val="TableParagraph"/>
              <w:jc w:val="center"/>
              <w:rPr>
                <w:sz w:val="20"/>
                <w:lang w:val="ru-RU"/>
              </w:rPr>
            </w:pPr>
            <w:r>
              <w:rPr>
                <w:sz w:val="20"/>
                <w:lang w:val="ru-RU"/>
              </w:rPr>
              <w:t>+</w:t>
            </w:r>
          </w:p>
        </w:tc>
        <w:tc>
          <w:tcPr>
            <w:tcW w:w="992" w:type="dxa"/>
          </w:tcPr>
          <w:p w14:paraId="43746EE1" w14:textId="4CC0A5DF" w:rsidR="00D27A43" w:rsidRPr="00D164D3" w:rsidRDefault="005A48BF" w:rsidP="009F6ADE">
            <w:pPr>
              <w:pStyle w:val="TableParagraph"/>
              <w:jc w:val="center"/>
              <w:rPr>
                <w:sz w:val="20"/>
                <w:lang w:val="ru-RU"/>
              </w:rPr>
            </w:pPr>
            <w:r>
              <w:rPr>
                <w:sz w:val="20"/>
                <w:lang w:val="ru-RU"/>
              </w:rPr>
              <w:t>4</w:t>
            </w:r>
          </w:p>
        </w:tc>
      </w:tr>
      <w:tr w:rsidR="00D27A43" w:rsidRPr="00D164D3" w14:paraId="5964849D" w14:textId="77777777" w:rsidTr="00C5169B">
        <w:trPr>
          <w:trHeight w:val="1557"/>
        </w:trPr>
        <w:tc>
          <w:tcPr>
            <w:tcW w:w="9352" w:type="dxa"/>
          </w:tcPr>
          <w:p w14:paraId="621D0B78" w14:textId="77777777" w:rsidR="00D27A43" w:rsidRPr="00D164D3" w:rsidRDefault="00D27A43" w:rsidP="00C5169B">
            <w:pPr>
              <w:pStyle w:val="TableParagraph"/>
              <w:spacing w:before="46" w:line="237" w:lineRule="auto"/>
              <w:ind w:left="82" w:right="77"/>
              <w:rPr>
                <w:lang w:val="ru-RU"/>
              </w:rPr>
            </w:pPr>
            <w:r w:rsidRPr="00D164D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D164D3">
              <w:rPr>
                <w:spacing w:val="54"/>
                <w:w w:val="150"/>
                <w:lang w:val="ru-RU"/>
              </w:rPr>
              <w:t xml:space="preserve"> </w:t>
            </w:r>
            <w:r w:rsidRPr="00D164D3">
              <w:rPr>
                <w:lang w:val="ru-RU"/>
              </w:rPr>
              <w:t>субъектов</w:t>
            </w:r>
            <w:r w:rsidRPr="00D164D3">
              <w:rPr>
                <w:spacing w:val="54"/>
                <w:w w:val="150"/>
                <w:lang w:val="ru-RU"/>
              </w:rPr>
              <w:t xml:space="preserve"> </w:t>
            </w:r>
            <w:r w:rsidRPr="00D164D3">
              <w:rPr>
                <w:spacing w:val="-2"/>
                <w:lang w:val="ru-RU"/>
              </w:rPr>
              <w:t xml:space="preserve">Российской </w:t>
            </w:r>
            <w:r w:rsidRPr="00D164D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D164D3">
              <w:rPr>
                <w:spacing w:val="-5"/>
                <w:lang w:val="ru-RU"/>
              </w:rPr>
              <w:t xml:space="preserve"> </w:t>
            </w:r>
            <w:r w:rsidRPr="00D164D3">
              <w:rPr>
                <w:lang w:val="ru-RU"/>
              </w:rPr>
              <w:t>лиц</w:t>
            </w:r>
            <w:r w:rsidRPr="00D164D3">
              <w:rPr>
                <w:spacing w:val="-5"/>
                <w:lang w:val="ru-RU"/>
              </w:rPr>
              <w:t xml:space="preserve"> </w:t>
            </w:r>
            <w:r w:rsidRPr="00D164D3">
              <w:rPr>
                <w:lang w:val="ru-RU"/>
              </w:rPr>
              <w:t>и</w:t>
            </w:r>
            <w:r w:rsidRPr="00D164D3">
              <w:rPr>
                <w:spacing w:val="-4"/>
                <w:lang w:val="ru-RU"/>
              </w:rPr>
              <w:t xml:space="preserve"> </w:t>
            </w:r>
            <w:r w:rsidRPr="00D164D3">
              <w:rPr>
                <w:lang w:val="ru-RU"/>
              </w:rPr>
              <w:t>(или)</w:t>
            </w:r>
            <w:r w:rsidRPr="00D164D3">
              <w:rPr>
                <w:spacing w:val="-1"/>
                <w:lang w:val="ru-RU"/>
              </w:rPr>
              <w:t xml:space="preserve"> </w:t>
            </w:r>
            <w:r w:rsidRPr="00D164D3">
              <w:rPr>
                <w:lang w:val="ru-RU"/>
              </w:rPr>
              <w:t xml:space="preserve">юридических </w:t>
            </w:r>
            <w:r w:rsidRPr="00D164D3">
              <w:rPr>
                <w:spacing w:val="-4"/>
                <w:lang w:val="ru-RU"/>
              </w:rPr>
              <w:t>лиц</w:t>
            </w:r>
          </w:p>
        </w:tc>
        <w:tc>
          <w:tcPr>
            <w:tcW w:w="1423" w:type="dxa"/>
          </w:tcPr>
          <w:p w14:paraId="0F4DF4F4" w14:textId="72DFEBBA" w:rsidR="00D27A43" w:rsidRPr="00D164D3" w:rsidRDefault="005A48BF" w:rsidP="009F6ADE">
            <w:pPr>
              <w:pStyle w:val="TableParagraph"/>
              <w:jc w:val="center"/>
              <w:rPr>
                <w:sz w:val="20"/>
                <w:lang w:val="ru-RU"/>
              </w:rPr>
            </w:pPr>
            <w:r>
              <w:rPr>
                <w:sz w:val="20"/>
                <w:lang w:val="ru-RU"/>
              </w:rPr>
              <w:t>+</w:t>
            </w:r>
          </w:p>
        </w:tc>
        <w:tc>
          <w:tcPr>
            <w:tcW w:w="1841" w:type="dxa"/>
          </w:tcPr>
          <w:p w14:paraId="3CBAFFDF" w14:textId="6518CC0D" w:rsidR="00D27A43" w:rsidRPr="00D164D3" w:rsidRDefault="005A48BF" w:rsidP="009F6ADE">
            <w:pPr>
              <w:pStyle w:val="TableParagraph"/>
              <w:jc w:val="center"/>
              <w:rPr>
                <w:sz w:val="20"/>
                <w:lang w:val="ru-RU"/>
              </w:rPr>
            </w:pPr>
            <w:r>
              <w:rPr>
                <w:sz w:val="20"/>
                <w:lang w:val="ru-RU"/>
              </w:rPr>
              <w:t>+</w:t>
            </w:r>
          </w:p>
        </w:tc>
        <w:tc>
          <w:tcPr>
            <w:tcW w:w="1276" w:type="dxa"/>
          </w:tcPr>
          <w:p w14:paraId="6CF6CF92" w14:textId="0CC05BB2" w:rsidR="00D27A43" w:rsidRPr="00D164D3" w:rsidRDefault="005A48BF" w:rsidP="009F6ADE">
            <w:pPr>
              <w:pStyle w:val="TableParagraph"/>
              <w:jc w:val="center"/>
              <w:rPr>
                <w:sz w:val="20"/>
                <w:lang w:val="ru-RU"/>
              </w:rPr>
            </w:pPr>
            <w:r>
              <w:rPr>
                <w:sz w:val="20"/>
                <w:lang w:val="ru-RU"/>
              </w:rPr>
              <w:t>+</w:t>
            </w:r>
          </w:p>
        </w:tc>
        <w:tc>
          <w:tcPr>
            <w:tcW w:w="992" w:type="dxa"/>
          </w:tcPr>
          <w:p w14:paraId="538611C5" w14:textId="63E56E7E" w:rsidR="00D27A43" w:rsidRPr="00D164D3" w:rsidRDefault="005A48BF" w:rsidP="009F6ADE">
            <w:pPr>
              <w:pStyle w:val="TableParagraph"/>
              <w:jc w:val="center"/>
              <w:rPr>
                <w:sz w:val="20"/>
                <w:lang w:val="ru-RU"/>
              </w:rPr>
            </w:pPr>
            <w:r>
              <w:rPr>
                <w:sz w:val="20"/>
                <w:lang w:val="ru-RU"/>
              </w:rPr>
              <w:t>5</w:t>
            </w:r>
          </w:p>
        </w:tc>
      </w:tr>
      <w:tr w:rsidR="00D27A43" w:rsidRPr="00D164D3" w14:paraId="1F229959" w14:textId="77777777" w:rsidTr="00C5169B">
        <w:trPr>
          <w:trHeight w:val="274"/>
        </w:trPr>
        <w:tc>
          <w:tcPr>
            <w:tcW w:w="9352" w:type="dxa"/>
          </w:tcPr>
          <w:p w14:paraId="004050E8" w14:textId="77777777" w:rsidR="00D27A43" w:rsidRPr="00D164D3" w:rsidRDefault="00D27A43" w:rsidP="00C5169B">
            <w:pPr>
              <w:pStyle w:val="TableParagraph"/>
              <w:spacing w:before="46" w:line="237" w:lineRule="auto"/>
              <w:ind w:left="82" w:right="77"/>
              <w:rPr>
                <w:lang w:val="ru-RU"/>
              </w:rPr>
            </w:pPr>
            <w:r w:rsidRPr="00D164D3">
              <w:rPr>
                <w:lang w:val="ru-RU"/>
              </w:rPr>
              <w:t>6. О контактных телефонах, адресах электронной почты</w:t>
            </w:r>
          </w:p>
        </w:tc>
        <w:tc>
          <w:tcPr>
            <w:tcW w:w="1423" w:type="dxa"/>
          </w:tcPr>
          <w:p w14:paraId="3E6C8DE7" w14:textId="22341FB9" w:rsidR="00D27A43" w:rsidRPr="00D164D3" w:rsidRDefault="005A48BF" w:rsidP="009F6ADE">
            <w:pPr>
              <w:pStyle w:val="TableParagraph"/>
              <w:jc w:val="center"/>
              <w:rPr>
                <w:sz w:val="20"/>
                <w:lang w:val="ru-RU"/>
              </w:rPr>
            </w:pPr>
            <w:r>
              <w:rPr>
                <w:sz w:val="20"/>
                <w:lang w:val="ru-RU"/>
              </w:rPr>
              <w:t>+</w:t>
            </w:r>
          </w:p>
        </w:tc>
        <w:tc>
          <w:tcPr>
            <w:tcW w:w="1841" w:type="dxa"/>
          </w:tcPr>
          <w:p w14:paraId="658CA48B" w14:textId="1E987A86" w:rsidR="00D27A43" w:rsidRPr="00D164D3" w:rsidRDefault="005A48BF" w:rsidP="009F6ADE">
            <w:pPr>
              <w:pStyle w:val="TableParagraph"/>
              <w:jc w:val="center"/>
              <w:rPr>
                <w:sz w:val="20"/>
                <w:lang w:val="ru-RU"/>
              </w:rPr>
            </w:pPr>
            <w:r>
              <w:rPr>
                <w:sz w:val="20"/>
                <w:lang w:val="ru-RU"/>
              </w:rPr>
              <w:t>+</w:t>
            </w:r>
          </w:p>
        </w:tc>
        <w:tc>
          <w:tcPr>
            <w:tcW w:w="1276" w:type="dxa"/>
          </w:tcPr>
          <w:p w14:paraId="5F91579D" w14:textId="249A7F45" w:rsidR="00D27A43" w:rsidRPr="00D164D3" w:rsidRDefault="005A48BF" w:rsidP="009F6ADE">
            <w:pPr>
              <w:pStyle w:val="TableParagraph"/>
              <w:jc w:val="center"/>
              <w:rPr>
                <w:sz w:val="20"/>
                <w:lang w:val="ru-RU"/>
              </w:rPr>
            </w:pPr>
            <w:r>
              <w:rPr>
                <w:sz w:val="20"/>
                <w:lang w:val="ru-RU"/>
              </w:rPr>
              <w:t>+</w:t>
            </w:r>
          </w:p>
        </w:tc>
        <w:tc>
          <w:tcPr>
            <w:tcW w:w="992" w:type="dxa"/>
          </w:tcPr>
          <w:p w14:paraId="65DB0A2F" w14:textId="67856B17" w:rsidR="00D27A43" w:rsidRPr="00D164D3" w:rsidRDefault="005A48BF" w:rsidP="009F6ADE">
            <w:pPr>
              <w:pStyle w:val="TableParagraph"/>
              <w:jc w:val="center"/>
              <w:rPr>
                <w:sz w:val="20"/>
                <w:lang w:val="ru-RU"/>
              </w:rPr>
            </w:pPr>
            <w:r>
              <w:rPr>
                <w:sz w:val="20"/>
                <w:lang w:val="ru-RU"/>
              </w:rPr>
              <w:t>6</w:t>
            </w:r>
          </w:p>
        </w:tc>
      </w:tr>
      <w:tr w:rsidR="00D27A43" w:rsidRPr="00D164D3" w14:paraId="75DFCEDF" w14:textId="77777777" w:rsidTr="00C5169B">
        <w:trPr>
          <w:trHeight w:val="406"/>
        </w:trPr>
        <w:tc>
          <w:tcPr>
            <w:tcW w:w="9352" w:type="dxa"/>
          </w:tcPr>
          <w:p w14:paraId="0D61B0DE" w14:textId="77777777" w:rsidR="00D27A43" w:rsidRPr="00D164D3" w:rsidRDefault="00D27A43" w:rsidP="00C5169B">
            <w:pPr>
              <w:pStyle w:val="TableParagraph"/>
              <w:spacing w:before="46" w:line="237" w:lineRule="auto"/>
              <w:ind w:left="82" w:right="77"/>
              <w:rPr>
                <w:lang w:val="ru-RU"/>
              </w:rPr>
            </w:pPr>
            <w:r w:rsidRPr="00D164D3">
              <w:rPr>
                <w:lang w:val="ru-RU"/>
              </w:rPr>
              <w:t>7. О структуре и об органах управления организации социального обслуживания</w:t>
            </w:r>
          </w:p>
        </w:tc>
        <w:tc>
          <w:tcPr>
            <w:tcW w:w="1423" w:type="dxa"/>
          </w:tcPr>
          <w:p w14:paraId="77CAFDB3" w14:textId="347F5288" w:rsidR="00D27A43" w:rsidRPr="00D164D3" w:rsidRDefault="005A48BF" w:rsidP="009F6ADE">
            <w:pPr>
              <w:pStyle w:val="TableParagraph"/>
              <w:jc w:val="center"/>
              <w:rPr>
                <w:sz w:val="20"/>
                <w:lang w:val="ru-RU"/>
              </w:rPr>
            </w:pPr>
            <w:r>
              <w:rPr>
                <w:sz w:val="20"/>
                <w:lang w:val="ru-RU"/>
              </w:rPr>
              <w:t>+</w:t>
            </w:r>
          </w:p>
        </w:tc>
        <w:tc>
          <w:tcPr>
            <w:tcW w:w="1841" w:type="dxa"/>
          </w:tcPr>
          <w:p w14:paraId="4173C00D" w14:textId="0F024E1A" w:rsidR="00D27A43" w:rsidRPr="00D164D3" w:rsidRDefault="005A48BF" w:rsidP="009F6ADE">
            <w:pPr>
              <w:pStyle w:val="TableParagraph"/>
              <w:jc w:val="center"/>
              <w:rPr>
                <w:sz w:val="20"/>
                <w:lang w:val="ru-RU"/>
              </w:rPr>
            </w:pPr>
            <w:r>
              <w:rPr>
                <w:sz w:val="20"/>
                <w:lang w:val="ru-RU"/>
              </w:rPr>
              <w:t>+</w:t>
            </w:r>
          </w:p>
        </w:tc>
        <w:tc>
          <w:tcPr>
            <w:tcW w:w="1276" w:type="dxa"/>
          </w:tcPr>
          <w:p w14:paraId="109B8EAA" w14:textId="6ED6AC2A" w:rsidR="00D27A43" w:rsidRPr="00D164D3" w:rsidRDefault="005A48BF" w:rsidP="009F6ADE">
            <w:pPr>
              <w:pStyle w:val="TableParagraph"/>
              <w:jc w:val="center"/>
              <w:rPr>
                <w:sz w:val="20"/>
                <w:lang w:val="ru-RU"/>
              </w:rPr>
            </w:pPr>
            <w:r>
              <w:rPr>
                <w:sz w:val="20"/>
                <w:lang w:val="ru-RU"/>
              </w:rPr>
              <w:t>+</w:t>
            </w:r>
          </w:p>
        </w:tc>
        <w:tc>
          <w:tcPr>
            <w:tcW w:w="992" w:type="dxa"/>
          </w:tcPr>
          <w:p w14:paraId="3ABCBE5D" w14:textId="46892234" w:rsidR="00D27A43" w:rsidRPr="00D164D3" w:rsidRDefault="005A48BF" w:rsidP="009F6ADE">
            <w:pPr>
              <w:pStyle w:val="TableParagraph"/>
              <w:jc w:val="center"/>
              <w:rPr>
                <w:sz w:val="20"/>
                <w:lang w:val="ru-RU"/>
              </w:rPr>
            </w:pPr>
            <w:r>
              <w:rPr>
                <w:sz w:val="20"/>
                <w:lang w:val="ru-RU"/>
              </w:rPr>
              <w:t>7</w:t>
            </w:r>
          </w:p>
        </w:tc>
      </w:tr>
      <w:tr w:rsidR="00D27A43" w:rsidRPr="00D164D3" w14:paraId="16B3AD33" w14:textId="77777777" w:rsidTr="00C5169B">
        <w:trPr>
          <w:trHeight w:val="539"/>
        </w:trPr>
        <w:tc>
          <w:tcPr>
            <w:tcW w:w="9352" w:type="dxa"/>
          </w:tcPr>
          <w:p w14:paraId="26104018" w14:textId="77777777" w:rsidR="00D27A43" w:rsidRPr="00D164D3" w:rsidRDefault="00D27A43" w:rsidP="00C5169B">
            <w:pPr>
              <w:pStyle w:val="TableParagraph"/>
              <w:spacing w:before="46" w:line="237" w:lineRule="auto"/>
              <w:ind w:left="82" w:right="77"/>
              <w:rPr>
                <w:lang w:val="ru-RU"/>
              </w:rPr>
            </w:pPr>
            <w:r w:rsidRPr="00D164D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23" w:type="dxa"/>
          </w:tcPr>
          <w:p w14:paraId="58778E97" w14:textId="77777777" w:rsidR="00D27A43" w:rsidRPr="00D164D3" w:rsidRDefault="00D27A43" w:rsidP="009F6ADE">
            <w:pPr>
              <w:pStyle w:val="TableParagraph"/>
              <w:jc w:val="center"/>
              <w:rPr>
                <w:sz w:val="20"/>
                <w:lang w:val="ru-RU"/>
              </w:rPr>
            </w:pPr>
          </w:p>
        </w:tc>
        <w:tc>
          <w:tcPr>
            <w:tcW w:w="1841" w:type="dxa"/>
          </w:tcPr>
          <w:p w14:paraId="7DA627B2" w14:textId="77777777" w:rsidR="00D27A43" w:rsidRPr="00D164D3" w:rsidRDefault="00D27A43" w:rsidP="009F6ADE">
            <w:pPr>
              <w:pStyle w:val="TableParagraph"/>
              <w:jc w:val="center"/>
              <w:rPr>
                <w:sz w:val="20"/>
                <w:lang w:val="ru-RU"/>
              </w:rPr>
            </w:pPr>
          </w:p>
        </w:tc>
        <w:tc>
          <w:tcPr>
            <w:tcW w:w="1276" w:type="dxa"/>
          </w:tcPr>
          <w:p w14:paraId="6A4DC6A1" w14:textId="77777777" w:rsidR="00D27A43" w:rsidRPr="00D164D3" w:rsidRDefault="00D27A43" w:rsidP="009F6ADE">
            <w:pPr>
              <w:pStyle w:val="TableParagraph"/>
              <w:jc w:val="center"/>
              <w:rPr>
                <w:sz w:val="20"/>
                <w:lang w:val="ru-RU"/>
              </w:rPr>
            </w:pPr>
          </w:p>
        </w:tc>
        <w:tc>
          <w:tcPr>
            <w:tcW w:w="992" w:type="dxa"/>
          </w:tcPr>
          <w:p w14:paraId="44CA0F24" w14:textId="77777777" w:rsidR="00D27A43" w:rsidRPr="00D164D3" w:rsidRDefault="00D27A43" w:rsidP="009F6ADE">
            <w:pPr>
              <w:pStyle w:val="TableParagraph"/>
              <w:jc w:val="center"/>
              <w:rPr>
                <w:sz w:val="20"/>
                <w:lang w:val="ru-RU"/>
              </w:rPr>
            </w:pPr>
          </w:p>
        </w:tc>
      </w:tr>
      <w:tr w:rsidR="00D27A43" w:rsidRPr="00D164D3" w14:paraId="4CEA0E77" w14:textId="77777777" w:rsidTr="00C5169B">
        <w:trPr>
          <w:trHeight w:val="717"/>
        </w:trPr>
        <w:tc>
          <w:tcPr>
            <w:tcW w:w="9352" w:type="dxa"/>
          </w:tcPr>
          <w:p w14:paraId="06083E32" w14:textId="77777777" w:rsidR="00D27A43" w:rsidRPr="00D164D3" w:rsidRDefault="00D27A43" w:rsidP="00C5169B">
            <w:pPr>
              <w:pStyle w:val="TableParagraph"/>
              <w:spacing w:before="46" w:line="237" w:lineRule="auto"/>
              <w:ind w:left="82" w:right="77"/>
              <w:rPr>
                <w:lang w:val="ru-RU"/>
              </w:rPr>
            </w:pPr>
            <w:r w:rsidRPr="00D164D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23" w:type="dxa"/>
          </w:tcPr>
          <w:p w14:paraId="0546AE47" w14:textId="77777777" w:rsidR="00D27A43" w:rsidRPr="00D164D3" w:rsidRDefault="00D27A43" w:rsidP="009F6ADE">
            <w:pPr>
              <w:pStyle w:val="TableParagraph"/>
              <w:jc w:val="center"/>
              <w:rPr>
                <w:sz w:val="20"/>
                <w:lang w:val="ru-RU"/>
              </w:rPr>
            </w:pPr>
          </w:p>
        </w:tc>
        <w:tc>
          <w:tcPr>
            <w:tcW w:w="1841" w:type="dxa"/>
          </w:tcPr>
          <w:p w14:paraId="0398906B" w14:textId="77777777" w:rsidR="00D27A43" w:rsidRPr="00D164D3" w:rsidRDefault="00D27A43" w:rsidP="009F6ADE">
            <w:pPr>
              <w:pStyle w:val="TableParagraph"/>
              <w:jc w:val="center"/>
              <w:rPr>
                <w:sz w:val="20"/>
                <w:lang w:val="ru-RU"/>
              </w:rPr>
            </w:pPr>
          </w:p>
        </w:tc>
        <w:tc>
          <w:tcPr>
            <w:tcW w:w="1276" w:type="dxa"/>
          </w:tcPr>
          <w:p w14:paraId="0EE91C4F" w14:textId="77777777" w:rsidR="00D27A43" w:rsidRPr="00D164D3" w:rsidRDefault="00D27A43" w:rsidP="009F6ADE">
            <w:pPr>
              <w:pStyle w:val="TableParagraph"/>
              <w:jc w:val="center"/>
              <w:rPr>
                <w:sz w:val="20"/>
                <w:lang w:val="ru-RU"/>
              </w:rPr>
            </w:pPr>
          </w:p>
        </w:tc>
        <w:tc>
          <w:tcPr>
            <w:tcW w:w="992" w:type="dxa"/>
          </w:tcPr>
          <w:p w14:paraId="1FEFC876" w14:textId="77777777" w:rsidR="00D27A43" w:rsidRPr="00D164D3" w:rsidRDefault="00D27A43" w:rsidP="009F6ADE">
            <w:pPr>
              <w:pStyle w:val="TableParagraph"/>
              <w:jc w:val="center"/>
              <w:rPr>
                <w:sz w:val="20"/>
                <w:lang w:val="ru-RU"/>
              </w:rPr>
            </w:pPr>
          </w:p>
        </w:tc>
      </w:tr>
      <w:tr w:rsidR="00D27A43" w:rsidRPr="00D164D3" w14:paraId="4842D356" w14:textId="77777777" w:rsidTr="00C5169B">
        <w:trPr>
          <w:trHeight w:val="757"/>
        </w:trPr>
        <w:tc>
          <w:tcPr>
            <w:tcW w:w="9352" w:type="dxa"/>
          </w:tcPr>
          <w:p w14:paraId="4A39BC87" w14:textId="77777777" w:rsidR="00D27A43" w:rsidRPr="00D164D3" w:rsidRDefault="00D27A43" w:rsidP="00C5169B">
            <w:pPr>
              <w:pStyle w:val="TableParagraph"/>
              <w:spacing w:before="46" w:line="237" w:lineRule="auto"/>
              <w:ind w:left="82" w:right="77"/>
              <w:rPr>
                <w:lang w:val="ru-RU"/>
              </w:rPr>
            </w:pPr>
            <w:r w:rsidRPr="00D164D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23" w:type="dxa"/>
          </w:tcPr>
          <w:p w14:paraId="240263F5" w14:textId="16603F8A" w:rsidR="00D27A43" w:rsidRPr="00D164D3" w:rsidRDefault="005A48BF" w:rsidP="009F6ADE">
            <w:pPr>
              <w:pStyle w:val="TableParagraph"/>
              <w:jc w:val="center"/>
              <w:rPr>
                <w:sz w:val="20"/>
                <w:lang w:val="ru-RU"/>
              </w:rPr>
            </w:pPr>
            <w:r>
              <w:rPr>
                <w:sz w:val="20"/>
                <w:lang w:val="ru-RU"/>
              </w:rPr>
              <w:t>+</w:t>
            </w:r>
          </w:p>
        </w:tc>
        <w:tc>
          <w:tcPr>
            <w:tcW w:w="1841" w:type="dxa"/>
          </w:tcPr>
          <w:p w14:paraId="0AC16A7A" w14:textId="4EF394D7" w:rsidR="00D27A43" w:rsidRPr="00D164D3" w:rsidRDefault="005A48BF" w:rsidP="009F6ADE">
            <w:pPr>
              <w:pStyle w:val="TableParagraph"/>
              <w:jc w:val="center"/>
              <w:rPr>
                <w:sz w:val="20"/>
                <w:lang w:val="ru-RU"/>
              </w:rPr>
            </w:pPr>
            <w:r>
              <w:rPr>
                <w:sz w:val="20"/>
                <w:lang w:val="ru-RU"/>
              </w:rPr>
              <w:t>+</w:t>
            </w:r>
          </w:p>
        </w:tc>
        <w:tc>
          <w:tcPr>
            <w:tcW w:w="1276" w:type="dxa"/>
          </w:tcPr>
          <w:p w14:paraId="391E6DD6" w14:textId="3F5483B3" w:rsidR="00D27A43" w:rsidRPr="00D164D3" w:rsidRDefault="005A48BF" w:rsidP="009F6ADE">
            <w:pPr>
              <w:pStyle w:val="TableParagraph"/>
              <w:jc w:val="center"/>
              <w:rPr>
                <w:sz w:val="20"/>
                <w:lang w:val="ru-RU"/>
              </w:rPr>
            </w:pPr>
            <w:r>
              <w:rPr>
                <w:sz w:val="20"/>
                <w:lang w:val="ru-RU"/>
              </w:rPr>
              <w:t>+</w:t>
            </w:r>
          </w:p>
        </w:tc>
        <w:tc>
          <w:tcPr>
            <w:tcW w:w="992" w:type="dxa"/>
          </w:tcPr>
          <w:p w14:paraId="5F688853" w14:textId="1BC881C1" w:rsidR="00D27A43" w:rsidRPr="00D164D3" w:rsidRDefault="005A48BF" w:rsidP="009F6ADE">
            <w:pPr>
              <w:pStyle w:val="TableParagraph"/>
              <w:jc w:val="center"/>
              <w:rPr>
                <w:sz w:val="20"/>
                <w:lang w:val="ru-RU"/>
              </w:rPr>
            </w:pPr>
            <w:r>
              <w:rPr>
                <w:sz w:val="20"/>
                <w:lang w:val="ru-RU"/>
              </w:rPr>
              <w:t>8</w:t>
            </w:r>
          </w:p>
        </w:tc>
      </w:tr>
      <w:tr w:rsidR="00D27A43" w:rsidRPr="00D164D3" w14:paraId="3EFCCEC9" w14:textId="77777777" w:rsidTr="00C5169B">
        <w:trPr>
          <w:trHeight w:val="868"/>
        </w:trPr>
        <w:tc>
          <w:tcPr>
            <w:tcW w:w="9352" w:type="dxa"/>
          </w:tcPr>
          <w:p w14:paraId="46B25565" w14:textId="77777777" w:rsidR="00D27A43" w:rsidRPr="00D164D3" w:rsidRDefault="00D27A43" w:rsidP="00C5169B">
            <w:pPr>
              <w:pStyle w:val="TableParagraph"/>
              <w:spacing w:before="46" w:line="237" w:lineRule="auto"/>
              <w:ind w:left="82" w:right="77"/>
              <w:rPr>
                <w:lang w:val="ru-RU"/>
              </w:rPr>
            </w:pPr>
            <w:r w:rsidRPr="00D164D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23" w:type="dxa"/>
          </w:tcPr>
          <w:p w14:paraId="4282E4A6" w14:textId="2740AAC8" w:rsidR="00D27A43" w:rsidRPr="00D164D3" w:rsidRDefault="005A48BF" w:rsidP="009F6ADE">
            <w:pPr>
              <w:pStyle w:val="TableParagraph"/>
              <w:jc w:val="center"/>
              <w:rPr>
                <w:sz w:val="20"/>
                <w:lang w:val="ru-RU"/>
              </w:rPr>
            </w:pPr>
            <w:r>
              <w:rPr>
                <w:sz w:val="20"/>
                <w:lang w:val="ru-RU"/>
              </w:rPr>
              <w:t>+</w:t>
            </w:r>
          </w:p>
        </w:tc>
        <w:tc>
          <w:tcPr>
            <w:tcW w:w="1841" w:type="dxa"/>
          </w:tcPr>
          <w:p w14:paraId="328A8FCB" w14:textId="68828B81" w:rsidR="00D27A43" w:rsidRPr="00D164D3" w:rsidRDefault="005A48BF" w:rsidP="009F6ADE">
            <w:pPr>
              <w:pStyle w:val="TableParagraph"/>
              <w:jc w:val="center"/>
              <w:rPr>
                <w:sz w:val="20"/>
                <w:lang w:val="ru-RU"/>
              </w:rPr>
            </w:pPr>
            <w:r>
              <w:rPr>
                <w:sz w:val="20"/>
                <w:lang w:val="ru-RU"/>
              </w:rPr>
              <w:t>+</w:t>
            </w:r>
          </w:p>
        </w:tc>
        <w:tc>
          <w:tcPr>
            <w:tcW w:w="1276" w:type="dxa"/>
          </w:tcPr>
          <w:p w14:paraId="08BB3046" w14:textId="1553F907" w:rsidR="00D27A43" w:rsidRPr="00D164D3" w:rsidRDefault="005A48BF" w:rsidP="009F6ADE">
            <w:pPr>
              <w:pStyle w:val="TableParagraph"/>
              <w:jc w:val="center"/>
              <w:rPr>
                <w:sz w:val="20"/>
                <w:lang w:val="ru-RU"/>
              </w:rPr>
            </w:pPr>
            <w:r>
              <w:rPr>
                <w:sz w:val="20"/>
                <w:lang w:val="ru-RU"/>
              </w:rPr>
              <w:t>+</w:t>
            </w:r>
          </w:p>
        </w:tc>
        <w:tc>
          <w:tcPr>
            <w:tcW w:w="992" w:type="dxa"/>
          </w:tcPr>
          <w:p w14:paraId="10379286" w14:textId="0E8CA1D4" w:rsidR="00D27A43" w:rsidRPr="00D164D3" w:rsidRDefault="005A48BF" w:rsidP="009F6ADE">
            <w:pPr>
              <w:pStyle w:val="TableParagraph"/>
              <w:jc w:val="center"/>
              <w:rPr>
                <w:sz w:val="20"/>
                <w:lang w:val="ru-RU"/>
              </w:rPr>
            </w:pPr>
            <w:r>
              <w:rPr>
                <w:sz w:val="20"/>
                <w:lang w:val="ru-RU"/>
              </w:rPr>
              <w:t>9</w:t>
            </w:r>
          </w:p>
        </w:tc>
      </w:tr>
      <w:tr w:rsidR="00D27A43" w:rsidRPr="00D164D3" w14:paraId="29664734" w14:textId="77777777" w:rsidTr="00C5169B">
        <w:trPr>
          <w:trHeight w:val="504"/>
        </w:trPr>
        <w:tc>
          <w:tcPr>
            <w:tcW w:w="9352" w:type="dxa"/>
          </w:tcPr>
          <w:p w14:paraId="0395C007" w14:textId="77777777" w:rsidR="00D27A43" w:rsidRPr="00D164D3" w:rsidRDefault="00D27A43" w:rsidP="00C5169B">
            <w:pPr>
              <w:pStyle w:val="TableParagraph"/>
              <w:spacing w:before="46" w:line="237" w:lineRule="auto"/>
              <w:ind w:left="82" w:right="77"/>
              <w:rPr>
                <w:lang w:val="ru-RU"/>
              </w:rPr>
            </w:pPr>
            <w:r w:rsidRPr="00D164D3">
              <w:rPr>
                <w:lang w:val="ru-RU"/>
              </w:rPr>
              <w:lastRenderedPageBreak/>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23" w:type="dxa"/>
          </w:tcPr>
          <w:p w14:paraId="22F47934" w14:textId="77777777" w:rsidR="00D27A43" w:rsidRPr="00D164D3" w:rsidRDefault="00D27A43" w:rsidP="009F6ADE">
            <w:pPr>
              <w:pStyle w:val="TableParagraph"/>
              <w:jc w:val="center"/>
              <w:rPr>
                <w:sz w:val="20"/>
                <w:lang w:val="ru-RU"/>
              </w:rPr>
            </w:pPr>
          </w:p>
        </w:tc>
        <w:tc>
          <w:tcPr>
            <w:tcW w:w="1841" w:type="dxa"/>
          </w:tcPr>
          <w:p w14:paraId="17DA7D42" w14:textId="77777777" w:rsidR="00D27A43" w:rsidRPr="00D164D3" w:rsidRDefault="00D27A43" w:rsidP="009F6ADE">
            <w:pPr>
              <w:pStyle w:val="TableParagraph"/>
              <w:jc w:val="center"/>
              <w:rPr>
                <w:sz w:val="20"/>
                <w:lang w:val="ru-RU"/>
              </w:rPr>
            </w:pPr>
          </w:p>
        </w:tc>
        <w:tc>
          <w:tcPr>
            <w:tcW w:w="1276" w:type="dxa"/>
          </w:tcPr>
          <w:p w14:paraId="34041DC0" w14:textId="77777777" w:rsidR="00D27A43" w:rsidRPr="00D164D3" w:rsidRDefault="00D27A43" w:rsidP="009F6ADE">
            <w:pPr>
              <w:pStyle w:val="TableParagraph"/>
              <w:jc w:val="center"/>
              <w:rPr>
                <w:sz w:val="20"/>
                <w:lang w:val="ru-RU"/>
              </w:rPr>
            </w:pPr>
          </w:p>
        </w:tc>
        <w:tc>
          <w:tcPr>
            <w:tcW w:w="992" w:type="dxa"/>
          </w:tcPr>
          <w:p w14:paraId="1CF62140" w14:textId="77777777" w:rsidR="00D27A43" w:rsidRPr="00D164D3" w:rsidRDefault="00D27A43" w:rsidP="009F6ADE">
            <w:pPr>
              <w:pStyle w:val="TableParagraph"/>
              <w:jc w:val="center"/>
              <w:rPr>
                <w:sz w:val="20"/>
                <w:lang w:val="ru-RU"/>
              </w:rPr>
            </w:pPr>
          </w:p>
        </w:tc>
      </w:tr>
      <w:tr w:rsidR="00D27A43" w:rsidRPr="00F94F25" w14:paraId="5D6E5238" w14:textId="77777777" w:rsidTr="00C5169B">
        <w:trPr>
          <w:trHeight w:val="242"/>
        </w:trPr>
        <w:tc>
          <w:tcPr>
            <w:tcW w:w="9352" w:type="dxa"/>
          </w:tcPr>
          <w:p w14:paraId="53C65D26" w14:textId="77777777" w:rsidR="00D27A43" w:rsidRPr="00F94F25" w:rsidRDefault="00D27A43" w:rsidP="00C5169B">
            <w:pPr>
              <w:pStyle w:val="TableParagraph"/>
              <w:spacing w:before="46" w:line="237" w:lineRule="auto"/>
              <w:ind w:left="82" w:right="77"/>
            </w:pPr>
            <w:r>
              <w:t>13. О</w:t>
            </w:r>
            <w:r w:rsidRPr="00F94F25">
              <w:t xml:space="preserve"> финансово-хозяйственной деятельности;</w:t>
            </w:r>
          </w:p>
        </w:tc>
        <w:tc>
          <w:tcPr>
            <w:tcW w:w="1423" w:type="dxa"/>
          </w:tcPr>
          <w:p w14:paraId="7BF04AAD" w14:textId="4F07AB0F" w:rsidR="00D27A43" w:rsidRPr="005A48BF" w:rsidRDefault="005A48BF" w:rsidP="009F6ADE">
            <w:pPr>
              <w:pStyle w:val="TableParagraph"/>
              <w:jc w:val="center"/>
              <w:rPr>
                <w:sz w:val="20"/>
                <w:lang w:val="ru-RU"/>
              </w:rPr>
            </w:pPr>
            <w:r>
              <w:rPr>
                <w:sz w:val="20"/>
                <w:lang w:val="ru-RU"/>
              </w:rPr>
              <w:t>+</w:t>
            </w:r>
          </w:p>
        </w:tc>
        <w:tc>
          <w:tcPr>
            <w:tcW w:w="1841" w:type="dxa"/>
          </w:tcPr>
          <w:p w14:paraId="4C6DC0D0" w14:textId="2386E911" w:rsidR="00D27A43" w:rsidRPr="005A48BF" w:rsidRDefault="005A48BF" w:rsidP="009F6ADE">
            <w:pPr>
              <w:pStyle w:val="TableParagraph"/>
              <w:jc w:val="center"/>
              <w:rPr>
                <w:sz w:val="20"/>
                <w:lang w:val="ru-RU"/>
              </w:rPr>
            </w:pPr>
            <w:r>
              <w:rPr>
                <w:sz w:val="20"/>
                <w:lang w:val="ru-RU"/>
              </w:rPr>
              <w:t>+</w:t>
            </w:r>
          </w:p>
        </w:tc>
        <w:tc>
          <w:tcPr>
            <w:tcW w:w="1276" w:type="dxa"/>
          </w:tcPr>
          <w:p w14:paraId="298AD00B" w14:textId="72DF8285" w:rsidR="00D27A43" w:rsidRPr="005A48BF" w:rsidRDefault="005A48BF" w:rsidP="009F6ADE">
            <w:pPr>
              <w:pStyle w:val="TableParagraph"/>
              <w:jc w:val="center"/>
              <w:rPr>
                <w:sz w:val="20"/>
                <w:lang w:val="ru-RU"/>
              </w:rPr>
            </w:pPr>
            <w:r>
              <w:rPr>
                <w:sz w:val="20"/>
                <w:lang w:val="ru-RU"/>
              </w:rPr>
              <w:t>+</w:t>
            </w:r>
          </w:p>
        </w:tc>
        <w:tc>
          <w:tcPr>
            <w:tcW w:w="992" w:type="dxa"/>
          </w:tcPr>
          <w:p w14:paraId="4D5BFFBA" w14:textId="50139D35" w:rsidR="00D27A43" w:rsidRPr="005A48BF" w:rsidRDefault="005A48BF" w:rsidP="009F6ADE">
            <w:pPr>
              <w:pStyle w:val="TableParagraph"/>
              <w:jc w:val="center"/>
              <w:rPr>
                <w:sz w:val="20"/>
                <w:lang w:val="ru-RU"/>
              </w:rPr>
            </w:pPr>
            <w:r>
              <w:rPr>
                <w:sz w:val="20"/>
                <w:lang w:val="ru-RU"/>
              </w:rPr>
              <w:t>10</w:t>
            </w:r>
          </w:p>
        </w:tc>
      </w:tr>
      <w:tr w:rsidR="00D27A43" w:rsidRPr="00D164D3" w14:paraId="458299B2" w14:textId="77777777" w:rsidTr="00C5169B">
        <w:trPr>
          <w:trHeight w:val="502"/>
        </w:trPr>
        <w:tc>
          <w:tcPr>
            <w:tcW w:w="9352" w:type="dxa"/>
          </w:tcPr>
          <w:p w14:paraId="6C550B67" w14:textId="77777777" w:rsidR="00D27A43" w:rsidRPr="00D164D3" w:rsidRDefault="00D27A43" w:rsidP="00C5169B">
            <w:pPr>
              <w:pStyle w:val="TableParagraph"/>
              <w:spacing w:before="46" w:line="237" w:lineRule="auto"/>
              <w:ind w:left="82" w:right="77"/>
              <w:rPr>
                <w:lang w:val="ru-RU"/>
              </w:rPr>
            </w:pPr>
            <w:r w:rsidRPr="00D164D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23" w:type="dxa"/>
          </w:tcPr>
          <w:p w14:paraId="15A35F30" w14:textId="1B269E73" w:rsidR="00D27A43" w:rsidRPr="00D164D3" w:rsidRDefault="005A48BF" w:rsidP="009F6ADE">
            <w:pPr>
              <w:pStyle w:val="TableParagraph"/>
              <w:jc w:val="center"/>
              <w:rPr>
                <w:sz w:val="20"/>
                <w:lang w:val="ru-RU"/>
              </w:rPr>
            </w:pPr>
            <w:r>
              <w:rPr>
                <w:sz w:val="20"/>
                <w:lang w:val="ru-RU"/>
              </w:rPr>
              <w:t>+</w:t>
            </w:r>
          </w:p>
        </w:tc>
        <w:tc>
          <w:tcPr>
            <w:tcW w:w="1841" w:type="dxa"/>
          </w:tcPr>
          <w:p w14:paraId="37877627" w14:textId="76D08AA3" w:rsidR="00D27A43" w:rsidRPr="00D164D3" w:rsidRDefault="005A48BF" w:rsidP="009F6ADE">
            <w:pPr>
              <w:pStyle w:val="TableParagraph"/>
              <w:jc w:val="center"/>
              <w:rPr>
                <w:sz w:val="20"/>
                <w:lang w:val="ru-RU"/>
              </w:rPr>
            </w:pPr>
            <w:r>
              <w:rPr>
                <w:sz w:val="20"/>
                <w:lang w:val="ru-RU"/>
              </w:rPr>
              <w:t>+</w:t>
            </w:r>
          </w:p>
        </w:tc>
        <w:tc>
          <w:tcPr>
            <w:tcW w:w="1276" w:type="dxa"/>
          </w:tcPr>
          <w:p w14:paraId="62CC751B" w14:textId="1FD9D6E6" w:rsidR="00D27A43" w:rsidRPr="00D164D3" w:rsidRDefault="005A48BF" w:rsidP="009F6ADE">
            <w:pPr>
              <w:pStyle w:val="TableParagraph"/>
              <w:jc w:val="center"/>
              <w:rPr>
                <w:sz w:val="20"/>
                <w:lang w:val="ru-RU"/>
              </w:rPr>
            </w:pPr>
            <w:r>
              <w:rPr>
                <w:sz w:val="20"/>
                <w:lang w:val="ru-RU"/>
              </w:rPr>
              <w:t>+</w:t>
            </w:r>
          </w:p>
        </w:tc>
        <w:tc>
          <w:tcPr>
            <w:tcW w:w="992" w:type="dxa"/>
          </w:tcPr>
          <w:p w14:paraId="58B57CD3" w14:textId="225A5E26" w:rsidR="00D27A43" w:rsidRPr="00D164D3" w:rsidRDefault="005A48BF" w:rsidP="009F6ADE">
            <w:pPr>
              <w:pStyle w:val="TableParagraph"/>
              <w:jc w:val="center"/>
              <w:rPr>
                <w:sz w:val="20"/>
                <w:lang w:val="ru-RU"/>
              </w:rPr>
            </w:pPr>
            <w:r>
              <w:rPr>
                <w:sz w:val="20"/>
                <w:lang w:val="ru-RU"/>
              </w:rPr>
              <w:t>11</w:t>
            </w:r>
          </w:p>
        </w:tc>
      </w:tr>
      <w:tr w:rsidR="00D27A43" w:rsidRPr="00D164D3" w14:paraId="3CE52E27" w14:textId="77777777" w:rsidTr="00C5169B">
        <w:trPr>
          <w:trHeight w:val="524"/>
        </w:trPr>
        <w:tc>
          <w:tcPr>
            <w:tcW w:w="9352" w:type="dxa"/>
          </w:tcPr>
          <w:p w14:paraId="3E4F22D9" w14:textId="77777777" w:rsidR="00D27A43" w:rsidRPr="00D164D3" w:rsidRDefault="00D27A43" w:rsidP="00C5169B">
            <w:pPr>
              <w:pStyle w:val="TableParagraph"/>
              <w:spacing w:before="46" w:line="237" w:lineRule="auto"/>
              <w:ind w:left="82" w:right="77"/>
              <w:rPr>
                <w:lang w:val="ru-RU"/>
              </w:rPr>
            </w:pPr>
            <w:r w:rsidRPr="00D164D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23" w:type="dxa"/>
          </w:tcPr>
          <w:p w14:paraId="7CF8A8DC" w14:textId="503F286B" w:rsidR="00D27A43" w:rsidRPr="00D164D3" w:rsidRDefault="005A48BF" w:rsidP="009F6ADE">
            <w:pPr>
              <w:pStyle w:val="TableParagraph"/>
              <w:jc w:val="center"/>
              <w:rPr>
                <w:sz w:val="20"/>
                <w:lang w:val="ru-RU"/>
              </w:rPr>
            </w:pPr>
            <w:r>
              <w:rPr>
                <w:sz w:val="20"/>
                <w:lang w:val="ru-RU"/>
              </w:rPr>
              <w:t>+</w:t>
            </w:r>
          </w:p>
        </w:tc>
        <w:tc>
          <w:tcPr>
            <w:tcW w:w="1841" w:type="dxa"/>
          </w:tcPr>
          <w:p w14:paraId="6A72EB71" w14:textId="3C286B83" w:rsidR="00D27A43" w:rsidRPr="00D164D3" w:rsidRDefault="005A48BF" w:rsidP="009F6ADE">
            <w:pPr>
              <w:pStyle w:val="TableParagraph"/>
              <w:jc w:val="center"/>
              <w:rPr>
                <w:sz w:val="20"/>
                <w:lang w:val="ru-RU"/>
              </w:rPr>
            </w:pPr>
            <w:r>
              <w:rPr>
                <w:sz w:val="20"/>
                <w:lang w:val="ru-RU"/>
              </w:rPr>
              <w:t>+</w:t>
            </w:r>
          </w:p>
        </w:tc>
        <w:tc>
          <w:tcPr>
            <w:tcW w:w="1276" w:type="dxa"/>
          </w:tcPr>
          <w:p w14:paraId="55BF4111" w14:textId="28E79EAF" w:rsidR="00D27A43" w:rsidRPr="00D164D3" w:rsidRDefault="005A48BF" w:rsidP="009F6ADE">
            <w:pPr>
              <w:pStyle w:val="TableParagraph"/>
              <w:jc w:val="center"/>
              <w:rPr>
                <w:sz w:val="20"/>
                <w:lang w:val="ru-RU"/>
              </w:rPr>
            </w:pPr>
            <w:r>
              <w:rPr>
                <w:sz w:val="20"/>
                <w:lang w:val="ru-RU"/>
              </w:rPr>
              <w:t>+</w:t>
            </w:r>
          </w:p>
        </w:tc>
        <w:tc>
          <w:tcPr>
            <w:tcW w:w="992" w:type="dxa"/>
          </w:tcPr>
          <w:p w14:paraId="252FFC0C" w14:textId="4BC04262" w:rsidR="00D27A43" w:rsidRPr="00D164D3" w:rsidRDefault="005A48BF" w:rsidP="009F6ADE">
            <w:pPr>
              <w:pStyle w:val="TableParagraph"/>
              <w:jc w:val="center"/>
              <w:rPr>
                <w:sz w:val="20"/>
                <w:lang w:val="ru-RU"/>
              </w:rPr>
            </w:pPr>
            <w:r>
              <w:rPr>
                <w:sz w:val="20"/>
                <w:lang w:val="ru-RU"/>
              </w:rPr>
              <w:t>12</w:t>
            </w:r>
          </w:p>
        </w:tc>
      </w:tr>
      <w:tr w:rsidR="00D27A43" w:rsidRPr="00D164D3" w14:paraId="191CD6E3" w14:textId="77777777" w:rsidTr="00C5169B">
        <w:trPr>
          <w:trHeight w:val="706"/>
        </w:trPr>
        <w:tc>
          <w:tcPr>
            <w:tcW w:w="9352" w:type="dxa"/>
          </w:tcPr>
          <w:p w14:paraId="3F28672F" w14:textId="77777777" w:rsidR="00D27A43" w:rsidRPr="00D164D3" w:rsidRDefault="00D27A43" w:rsidP="00C5169B">
            <w:pPr>
              <w:pStyle w:val="TableParagraph"/>
              <w:tabs>
                <w:tab w:val="left" w:pos="2489"/>
              </w:tabs>
              <w:spacing w:before="46" w:line="237" w:lineRule="auto"/>
              <w:ind w:left="82" w:right="75"/>
              <w:rPr>
                <w:lang w:val="ru-RU"/>
              </w:rPr>
            </w:pPr>
            <w:r w:rsidRPr="00D164D3">
              <w:rPr>
                <w:lang w:val="ru-RU"/>
              </w:rPr>
              <w:t xml:space="preserve">16. Информация о проведении независимой оценки качества (в т.ч. сроки проведения независимой оценки качества, количественные результаты оценки, планы по </w:t>
            </w:r>
            <w:r w:rsidRPr="00D164D3">
              <w:rPr>
                <w:spacing w:val="-2"/>
                <w:lang w:val="ru-RU"/>
              </w:rPr>
              <w:t>устранению</w:t>
            </w:r>
            <w:r w:rsidRPr="00D164D3">
              <w:rPr>
                <w:lang w:val="ru-RU"/>
              </w:rPr>
              <w:t xml:space="preserve"> </w:t>
            </w:r>
            <w:r w:rsidRPr="00D164D3">
              <w:rPr>
                <w:spacing w:val="-2"/>
                <w:lang w:val="ru-RU"/>
              </w:rPr>
              <w:t>выявленных недостатков)</w:t>
            </w:r>
          </w:p>
        </w:tc>
        <w:tc>
          <w:tcPr>
            <w:tcW w:w="1423" w:type="dxa"/>
          </w:tcPr>
          <w:p w14:paraId="0C0B47D3" w14:textId="77777777" w:rsidR="00D27A43" w:rsidRPr="00D164D3" w:rsidRDefault="00D27A43" w:rsidP="009F6ADE">
            <w:pPr>
              <w:pStyle w:val="TableParagraph"/>
              <w:jc w:val="center"/>
              <w:rPr>
                <w:sz w:val="20"/>
                <w:lang w:val="ru-RU"/>
              </w:rPr>
            </w:pPr>
          </w:p>
        </w:tc>
        <w:tc>
          <w:tcPr>
            <w:tcW w:w="1841" w:type="dxa"/>
          </w:tcPr>
          <w:p w14:paraId="27CF23A6" w14:textId="77777777" w:rsidR="00D27A43" w:rsidRPr="00D164D3" w:rsidRDefault="00D27A43" w:rsidP="009F6ADE">
            <w:pPr>
              <w:pStyle w:val="TableParagraph"/>
              <w:jc w:val="center"/>
              <w:rPr>
                <w:sz w:val="20"/>
                <w:lang w:val="ru-RU"/>
              </w:rPr>
            </w:pPr>
          </w:p>
        </w:tc>
        <w:tc>
          <w:tcPr>
            <w:tcW w:w="1276" w:type="dxa"/>
          </w:tcPr>
          <w:p w14:paraId="50976168" w14:textId="77777777" w:rsidR="00D27A43" w:rsidRPr="00D164D3" w:rsidRDefault="00D27A43" w:rsidP="009F6ADE">
            <w:pPr>
              <w:pStyle w:val="TableParagraph"/>
              <w:jc w:val="center"/>
              <w:rPr>
                <w:sz w:val="20"/>
                <w:lang w:val="ru-RU"/>
              </w:rPr>
            </w:pPr>
          </w:p>
        </w:tc>
        <w:tc>
          <w:tcPr>
            <w:tcW w:w="992" w:type="dxa"/>
          </w:tcPr>
          <w:p w14:paraId="5A80C545" w14:textId="77777777" w:rsidR="00D27A43" w:rsidRPr="00D164D3" w:rsidRDefault="00D27A43" w:rsidP="009F6ADE">
            <w:pPr>
              <w:pStyle w:val="TableParagraph"/>
              <w:jc w:val="center"/>
              <w:rPr>
                <w:sz w:val="20"/>
                <w:lang w:val="ru-RU"/>
              </w:rPr>
            </w:pPr>
          </w:p>
        </w:tc>
      </w:tr>
      <w:tr w:rsidR="00D27A43" w:rsidRPr="00D164D3" w14:paraId="63BE9B6D" w14:textId="77777777" w:rsidTr="00C5169B">
        <w:trPr>
          <w:trHeight w:val="444"/>
        </w:trPr>
        <w:tc>
          <w:tcPr>
            <w:tcW w:w="9352" w:type="dxa"/>
          </w:tcPr>
          <w:p w14:paraId="026C8EBF" w14:textId="77777777" w:rsidR="00D27A43" w:rsidRPr="00D164D3" w:rsidRDefault="00D27A43" w:rsidP="00C5169B">
            <w:pPr>
              <w:pStyle w:val="TableParagraph"/>
              <w:tabs>
                <w:tab w:val="left" w:pos="2489"/>
              </w:tabs>
              <w:spacing w:before="46" w:line="237" w:lineRule="auto"/>
              <w:ind w:left="82" w:right="75"/>
              <w:rPr>
                <w:lang w:val="ru-RU"/>
              </w:rPr>
            </w:pPr>
            <w:r w:rsidRPr="00D164D3">
              <w:rPr>
                <w:lang w:val="ru-RU"/>
              </w:rPr>
              <w:t>Объем информации (количество материалов/единиц информации) о деятельности организации</w:t>
            </w:r>
          </w:p>
        </w:tc>
        <w:tc>
          <w:tcPr>
            <w:tcW w:w="4540" w:type="dxa"/>
            <w:gridSpan w:val="3"/>
          </w:tcPr>
          <w:p w14:paraId="19ACE56B" w14:textId="77777777" w:rsidR="00D27A43" w:rsidRPr="00D164D3" w:rsidRDefault="00D27A43" w:rsidP="009F6ADE">
            <w:pPr>
              <w:pStyle w:val="TableParagraph"/>
              <w:jc w:val="center"/>
              <w:rPr>
                <w:sz w:val="20"/>
                <w:lang w:val="ru-RU"/>
              </w:rPr>
            </w:pPr>
          </w:p>
        </w:tc>
        <w:tc>
          <w:tcPr>
            <w:tcW w:w="992" w:type="dxa"/>
          </w:tcPr>
          <w:p w14:paraId="18E9FDE9" w14:textId="77777777" w:rsidR="00D27A43" w:rsidRPr="00D164D3" w:rsidRDefault="00D27A43" w:rsidP="009F6ADE">
            <w:pPr>
              <w:pStyle w:val="TableParagraph"/>
              <w:jc w:val="center"/>
              <w:rPr>
                <w:sz w:val="20"/>
                <w:lang w:val="ru-RU"/>
              </w:rPr>
            </w:pPr>
          </w:p>
        </w:tc>
      </w:tr>
    </w:tbl>
    <w:p w14:paraId="5C8461D7" w14:textId="77777777" w:rsidR="00D27A43" w:rsidRPr="00794BA3" w:rsidRDefault="00D27A43" w:rsidP="00DF409D">
      <w:pPr>
        <w:spacing w:line="275" w:lineRule="exact"/>
        <w:ind w:left="119"/>
        <w:jc w:val="both"/>
        <w:rPr>
          <w:lang w:eastAsia="en-US"/>
        </w:rPr>
      </w:pPr>
    </w:p>
    <w:p w14:paraId="3FA00303" w14:textId="77777777" w:rsidR="006530F9" w:rsidRDefault="00A41749" w:rsidP="006530F9">
      <w:pPr>
        <w:pStyle w:val="1"/>
        <w:spacing w:before="0" w:after="0" w:line="240" w:lineRule="auto"/>
        <w:ind w:hanging="21"/>
        <w:rPr>
          <w:color w:val="26282D"/>
          <w:spacing w:val="-2"/>
        </w:rPr>
      </w:pPr>
      <w:r w:rsidRPr="006530F9">
        <w:rPr>
          <w:color w:val="26282D"/>
          <w:spacing w:val="-2"/>
        </w:rPr>
        <w:t xml:space="preserve">Бюджетное учреждение Орловской области </w:t>
      </w:r>
    </w:p>
    <w:p w14:paraId="3C8268E9" w14:textId="47A93A3E" w:rsidR="00A41749" w:rsidRDefault="00A41749" w:rsidP="006530F9">
      <w:pPr>
        <w:pStyle w:val="1"/>
        <w:spacing w:before="0" w:after="0" w:line="240" w:lineRule="auto"/>
        <w:ind w:hanging="21"/>
        <w:rPr>
          <w:color w:val="26282D"/>
          <w:spacing w:val="-2"/>
        </w:rPr>
      </w:pPr>
      <w:r w:rsidRPr="006530F9">
        <w:rPr>
          <w:color w:val="26282D"/>
          <w:spacing w:val="-2"/>
        </w:rPr>
        <w:t>«</w:t>
      </w:r>
      <w:r w:rsidR="00FB4841">
        <w:rPr>
          <w:color w:val="26282D"/>
          <w:spacing w:val="-2"/>
        </w:rPr>
        <w:t>Ц</w:t>
      </w:r>
      <w:r w:rsidRPr="006530F9">
        <w:rPr>
          <w:color w:val="26282D"/>
          <w:spacing w:val="-2"/>
        </w:rPr>
        <w:t xml:space="preserve">ентр социального обслуживания населения </w:t>
      </w:r>
      <w:r w:rsidR="00FB4841">
        <w:rPr>
          <w:color w:val="26282D"/>
          <w:spacing w:val="-2"/>
        </w:rPr>
        <w:t>города Ливны</w:t>
      </w:r>
      <w:r w:rsidRPr="006530F9">
        <w:rPr>
          <w:color w:val="26282D"/>
          <w:spacing w:val="-2"/>
        </w:rPr>
        <w:t>»</w:t>
      </w:r>
    </w:p>
    <w:p w14:paraId="422C46B2" w14:textId="77777777" w:rsidR="008B76B4" w:rsidRPr="008B76B4" w:rsidRDefault="008B76B4" w:rsidP="008B76B4">
      <w:pPr>
        <w:rPr>
          <w:lang w:eastAsia="en-US"/>
        </w:rPr>
      </w:pPr>
    </w:p>
    <w:tbl>
      <w:tblPr>
        <w:tblStyle w:val="TableNormal"/>
        <w:tblW w:w="14878" w:type="dxa"/>
        <w:tblInd w:w="-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0"/>
        <w:gridCol w:w="1418"/>
        <w:gridCol w:w="1842"/>
        <w:gridCol w:w="1276"/>
        <w:gridCol w:w="992"/>
      </w:tblGrid>
      <w:tr w:rsidR="008B76B4" w:rsidRPr="00B50663" w14:paraId="63AC5ED3" w14:textId="77777777" w:rsidTr="00F476A9">
        <w:trPr>
          <w:trHeight w:val="413"/>
        </w:trPr>
        <w:tc>
          <w:tcPr>
            <w:tcW w:w="9350" w:type="dxa"/>
            <w:vMerge w:val="restart"/>
            <w:tcBorders>
              <w:top w:val="single" w:sz="4" w:space="0" w:color="auto"/>
            </w:tcBorders>
            <w:vAlign w:val="center"/>
          </w:tcPr>
          <w:p w14:paraId="18930297" w14:textId="77777777" w:rsidR="008B76B4" w:rsidRPr="00057521" w:rsidRDefault="008B76B4" w:rsidP="00F476A9">
            <w:pPr>
              <w:pStyle w:val="TableParagraph"/>
              <w:spacing w:before="135" w:line="248" w:lineRule="exact"/>
              <w:jc w:val="center"/>
              <w:rPr>
                <w:rFonts w:cs="Times New Roman"/>
                <w:spacing w:val="-2"/>
              </w:rPr>
            </w:pPr>
            <w:r w:rsidRPr="00057521">
              <w:rPr>
                <w:rFonts w:cs="Times New Roman"/>
                <w:spacing w:val="-2"/>
              </w:rPr>
              <w:t>Перечень</w:t>
            </w:r>
            <w:r w:rsidRPr="00057521">
              <w:rPr>
                <w:rFonts w:cs="Times New Roman"/>
                <w:spacing w:val="11"/>
              </w:rPr>
              <w:t xml:space="preserve"> </w:t>
            </w:r>
            <w:r w:rsidRPr="00057521">
              <w:rPr>
                <w:rFonts w:cs="Times New Roman"/>
                <w:spacing w:val="11"/>
                <w:lang w:val="ru-RU"/>
              </w:rPr>
              <w:t>информации</w:t>
            </w:r>
          </w:p>
          <w:p w14:paraId="5AD7257C" w14:textId="77777777" w:rsidR="008B76B4" w:rsidRPr="00B50663" w:rsidRDefault="008B76B4" w:rsidP="00F476A9">
            <w:pPr>
              <w:pStyle w:val="TableParagraph"/>
              <w:jc w:val="center"/>
              <w:rPr>
                <w:i/>
              </w:rPr>
            </w:pPr>
          </w:p>
        </w:tc>
        <w:tc>
          <w:tcPr>
            <w:tcW w:w="5528" w:type="dxa"/>
            <w:gridSpan w:val="4"/>
            <w:tcBorders>
              <w:top w:val="single" w:sz="4" w:space="0" w:color="auto"/>
            </w:tcBorders>
          </w:tcPr>
          <w:p w14:paraId="0AC5DC98" w14:textId="77777777" w:rsidR="008B76B4" w:rsidRPr="00B50663" w:rsidRDefault="008B76B4" w:rsidP="00F476A9">
            <w:pPr>
              <w:pStyle w:val="TableParagraph"/>
              <w:jc w:val="center"/>
              <w:rPr>
                <w:lang w:val="ru-RU"/>
              </w:rPr>
            </w:pPr>
            <w:r w:rsidRPr="00057521">
              <w:rPr>
                <w:rFonts w:cs="Times New Roman"/>
                <w:lang w:val="ru-RU"/>
              </w:rPr>
              <w:t>На</w:t>
            </w:r>
            <w:r w:rsidRPr="00057521">
              <w:rPr>
                <w:rFonts w:cs="Times New Roman"/>
                <w:spacing w:val="-2"/>
                <w:lang w:val="ru-RU"/>
              </w:rPr>
              <w:t xml:space="preserve"> </w:t>
            </w:r>
            <w:r w:rsidRPr="00057521">
              <w:rPr>
                <w:rFonts w:cs="Times New Roman"/>
                <w:lang w:val="ru-RU"/>
              </w:rPr>
              <w:t>информационных</w:t>
            </w:r>
            <w:r w:rsidRPr="00057521">
              <w:rPr>
                <w:rFonts w:cs="Times New Roman"/>
                <w:spacing w:val="-2"/>
                <w:lang w:val="ru-RU"/>
              </w:rPr>
              <w:t xml:space="preserve"> </w:t>
            </w:r>
            <w:r w:rsidRPr="00057521">
              <w:rPr>
                <w:rFonts w:cs="Times New Roman"/>
                <w:lang w:val="ru-RU"/>
              </w:rPr>
              <w:t>стендах</w:t>
            </w:r>
            <w:r w:rsidRPr="00057521">
              <w:rPr>
                <w:rFonts w:cs="Times New Roman"/>
                <w:spacing w:val="-2"/>
                <w:lang w:val="ru-RU"/>
              </w:rPr>
              <w:t xml:space="preserve"> </w:t>
            </w:r>
            <w:r w:rsidRPr="00057521">
              <w:rPr>
                <w:rFonts w:cs="Times New Roman"/>
                <w:lang w:val="ru-RU"/>
              </w:rPr>
              <w:t>в</w:t>
            </w:r>
            <w:r w:rsidRPr="00057521">
              <w:rPr>
                <w:rFonts w:cs="Times New Roman"/>
                <w:spacing w:val="-2"/>
                <w:lang w:val="ru-RU"/>
              </w:rPr>
              <w:t xml:space="preserve"> </w:t>
            </w:r>
            <w:r w:rsidRPr="00057521">
              <w:rPr>
                <w:rFonts w:cs="Times New Roman"/>
                <w:lang w:val="ru-RU"/>
              </w:rPr>
              <w:t>помещении</w:t>
            </w:r>
            <w:r w:rsidRPr="00057521">
              <w:rPr>
                <w:rFonts w:cs="Times New Roman"/>
                <w:spacing w:val="-1"/>
                <w:lang w:val="ru-RU"/>
              </w:rPr>
              <w:t xml:space="preserve"> </w:t>
            </w:r>
            <w:r w:rsidRPr="00057521">
              <w:rPr>
                <w:rFonts w:cs="Times New Roman"/>
                <w:spacing w:val="-2"/>
                <w:lang w:val="ru-RU"/>
              </w:rPr>
              <w:t>организации</w:t>
            </w:r>
          </w:p>
        </w:tc>
      </w:tr>
      <w:tr w:rsidR="008B76B4" w:rsidRPr="00B50663" w14:paraId="12454BAD" w14:textId="77777777" w:rsidTr="00F476A9">
        <w:trPr>
          <w:trHeight w:val="625"/>
        </w:trPr>
        <w:tc>
          <w:tcPr>
            <w:tcW w:w="9350" w:type="dxa"/>
            <w:vMerge/>
          </w:tcPr>
          <w:p w14:paraId="66BEB9EA" w14:textId="77777777" w:rsidR="008B76B4" w:rsidRPr="00B50663" w:rsidRDefault="008B76B4" w:rsidP="00F476A9">
            <w:pPr>
              <w:pStyle w:val="TableParagraph"/>
              <w:rPr>
                <w:i/>
                <w:lang w:val="ru-RU"/>
              </w:rPr>
            </w:pPr>
          </w:p>
        </w:tc>
        <w:tc>
          <w:tcPr>
            <w:tcW w:w="1418" w:type="dxa"/>
            <w:tcBorders>
              <w:top w:val="nil"/>
            </w:tcBorders>
          </w:tcPr>
          <w:p w14:paraId="3DEF2A1D" w14:textId="77777777" w:rsidR="008B76B4" w:rsidRPr="00B50663" w:rsidRDefault="008B76B4" w:rsidP="00F476A9">
            <w:pPr>
              <w:pStyle w:val="TableParagraph"/>
              <w:jc w:val="center"/>
              <w:rPr>
                <w:i/>
              </w:rPr>
            </w:pPr>
            <w:r w:rsidRPr="00B50663">
              <w:t>наличие,</w:t>
            </w:r>
            <w:r w:rsidRPr="00B50663">
              <w:rPr>
                <w:spacing w:val="-14"/>
              </w:rPr>
              <w:t xml:space="preserve"> </w:t>
            </w:r>
            <w:r w:rsidRPr="00B50663">
              <w:t>полнота</w:t>
            </w:r>
          </w:p>
          <w:p w14:paraId="1B2F67CA" w14:textId="77777777" w:rsidR="008B76B4" w:rsidRPr="00B50663" w:rsidRDefault="008B76B4" w:rsidP="00F476A9">
            <w:pPr>
              <w:pStyle w:val="TableParagraph"/>
              <w:jc w:val="center"/>
              <w:rPr>
                <w:i/>
              </w:rPr>
            </w:pPr>
          </w:p>
        </w:tc>
        <w:tc>
          <w:tcPr>
            <w:tcW w:w="1842" w:type="dxa"/>
            <w:tcBorders>
              <w:top w:val="nil"/>
            </w:tcBorders>
          </w:tcPr>
          <w:p w14:paraId="04AD6E47" w14:textId="77777777" w:rsidR="008B76B4" w:rsidRPr="00B50663" w:rsidRDefault="008B76B4" w:rsidP="00F476A9">
            <w:pPr>
              <w:pStyle w:val="TableParagraph"/>
              <w:jc w:val="center"/>
            </w:pPr>
            <w:r w:rsidRPr="00B50663">
              <w:rPr>
                <w:spacing w:val="-2"/>
              </w:rPr>
              <w:t>актуальность, достоверность,</w:t>
            </w:r>
          </w:p>
          <w:p w14:paraId="0C6C4E9F" w14:textId="77777777" w:rsidR="008B76B4" w:rsidRPr="00B50663" w:rsidRDefault="008B76B4" w:rsidP="00F476A9">
            <w:pPr>
              <w:pStyle w:val="TableParagraph"/>
              <w:jc w:val="center"/>
            </w:pPr>
            <w:r w:rsidRPr="00B50663">
              <w:rPr>
                <w:spacing w:val="-2"/>
              </w:rPr>
              <w:t>неизбыточность</w:t>
            </w:r>
          </w:p>
        </w:tc>
        <w:tc>
          <w:tcPr>
            <w:tcW w:w="1276" w:type="dxa"/>
            <w:tcBorders>
              <w:top w:val="nil"/>
            </w:tcBorders>
          </w:tcPr>
          <w:p w14:paraId="3210DF69" w14:textId="77777777" w:rsidR="008B76B4" w:rsidRPr="00B50663" w:rsidRDefault="008B76B4" w:rsidP="00F476A9">
            <w:pPr>
              <w:pStyle w:val="TableParagraph"/>
              <w:jc w:val="center"/>
            </w:pPr>
            <w:r w:rsidRPr="00B50663">
              <w:t xml:space="preserve">удобство, </w:t>
            </w:r>
            <w:r w:rsidRPr="00B50663">
              <w:rPr>
                <w:spacing w:val="-2"/>
              </w:rPr>
              <w:t>доступность</w:t>
            </w:r>
          </w:p>
          <w:p w14:paraId="4C579B15" w14:textId="77777777" w:rsidR="008B76B4" w:rsidRPr="00B50663" w:rsidRDefault="008B76B4" w:rsidP="00F476A9">
            <w:pPr>
              <w:pStyle w:val="TableParagraph"/>
              <w:jc w:val="center"/>
              <w:rPr>
                <w:i/>
              </w:rPr>
            </w:pPr>
          </w:p>
        </w:tc>
        <w:tc>
          <w:tcPr>
            <w:tcW w:w="992" w:type="dxa"/>
            <w:tcBorders>
              <w:top w:val="nil"/>
            </w:tcBorders>
          </w:tcPr>
          <w:p w14:paraId="57E54999" w14:textId="77777777" w:rsidR="008B76B4" w:rsidRPr="00B50663" w:rsidRDefault="008B76B4" w:rsidP="00F476A9">
            <w:pPr>
              <w:pStyle w:val="TableParagraph"/>
              <w:jc w:val="center"/>
              <w:rPr>
                <w:lang w:val="ru-RU"/>
              </w:rPr>
            </w:pPr>
            <w:r>
              <w:rPr>
                <w:lang w:val="ru-RU"/>
              </w:rPr>
              <w:t>номер фото</w:t>
            </w:r>
            <w:r w:rsidRPr="00B50663">
              <w:rPr>
                <w:lang w:val="ru-RU"/>
              </w:rPr>
              <w:t xml:space="preserve"> </w:t>
            </w:r>
          </w:p>
        </w:tc>
      </w:tr>
      <w:tr w:rsidR="00395C48" w:rsidRPr="00FB4841" w14:paraId="37FBBD40" w14:textId="77777777" w:rsidTr="00F476A9">
        <w:trPr>
          <w:trHeight w:val="531"/>
        </w:trPr>
        <w:tc>
          <w:tcPr>
            <w:tcW w:w="9350" w:type="dxa"/>
            <w:shd w:val="clear" w:color="auto" w:fill="auto"/>
          </w:tcPr>
          <w:p w14:paraId="0774DE34" w14:textId="77777777" w:rsidR="00395C48" w:rsidRPr="00B50663" w:rsidRDefault="00395C48" w:rsidP="00F476A9">
            <w:pPr>
              <w:pStyle w:val="TableParagraph"/>
              <w:tabs>
                <w:tab w:val="left" w:pos="2463"/>
              </w:tabs>
              <w:rPr>
                <w:lang w:val="ru-RU"/>
              </w:rPr>
            </w:pPr>
            <w:r w:rsidRPr="00B50663">
              <w:rPr>
                <w:lang w:val="ru-RU"/>
              </w:rPr>
              <w:t xml:space="preserve">1. О дате государственной </w:t>
            </w:r>
            <w:r w:rsidRPr="00B50663">
              <w:rPr>
                <w:spacing w:val="-2"/>
                <w:lang w:val="ru-RU"/>
              </w:rPr>
              <w:t>регистрации</w:t>
            </w:r>
            <w:r w:rsidRPr="00B50663">
              <w:rPr>
                <w:lang w:val="ru-RU"/>
              </w:rPr>
              <w:t xml:space="preserve"> </w:t>
            </w:r>
            <w:r w:rsidRPr="00B50663">
              <w:rPr>
                <w:spacing w:val="-2"/>
                <w:lang w:val="ru-RU"/>
              </w:rPr>
              <w:t xml:space="preserve">организации </w:t>
            </w:r>
            <w:r w:rsidRPr="00B50663">
              <w:rPr>
                <w:lang w:val="ru-RU"/>
              </w:rPr>
              <w:t xml:space="preserve">социального обслуживания с указанием числа, месяца и года </w:t>
            </w:r>
            <w:r w:rsidRPr="00B50663">
              <w:rPr>
                <w:spacing w:val="-2"/>
                <w:lang w:val="ru-RU"/>
              </w:rPr>
              <w:t>регистрации</w:t>
            </w:r>
          </w:p>
        </w:tc>
        <w:tc>
          <w:tcPr>
            <w:tcW w:w="1418" w:type="dxa"/>
            <w:shd w:val="clear" w:color="auto" w:fill="auto"/>
          </w:tcPr>
          <w:p w14:paraId="297D26C4" w14:textId="40C8D39D" w:rsidR="00395C48" w:rsidRPr="00FB4841" w:rsidRDefault="00395C48" w:rsidP="00F476A9">
            <w:pPr>
              <w:pStyle w:val="TableParagraph"/>
              <w:spacing w:before="44"/>
              <w:ind w:left="118" w:right="117"/>
              <w:jc w:val="center"/>
              <w:rPr>
                <w:lang w:val="ru-RU"/>
              </w:rPr>
            </w:pPr>
            <w:r w:rsidRPr="005F2379">
              <w:t>да</w:t>
            </w:r>
          </w:p>
        </w:tc>
        <w:tc>
          <w:tcPr>
            <w:tcW w:w="1842" w:type="dxa"/>
            <w:shd w:val="clear" w:color="auto" w:fill="auto"/>
          </w:tcPr>
          <w:p w14:paraId="4144F7AF" w14:textId="736B0C24" w:rsidR="00395C48" w:rsidRPr="00FB4841" w:rsidRDefault="00395C48" w:rsidP="00F476A9">
            <w:pPr>
              <w:pStyle w:val="TableParagraph"/>
              <w:spacing w:before="44"/>
              <w:ind w:left="118" w:right="117"/>
              <w:jc w:val="center"/>
              <w:rPr>
                <w:lang w:val="ru-RU"/>
              </w:rPr>
            </w:pPr>
            <w:r w:rsidRPr="005F2379">
              <w:t>да</w:t>
            </w:r>
          </w:p>
        </w:tc>
        <w:tc>
          <w:tcPr>
            <w:tcW w:w="1276" w:type="dxa"/>
            <w:shd w:val="clear" w:color="auto" w:fill="auto"/>
          </w:tcPr>
          <w:p w14:paraId="0DDEBD2F" w14:textId="6CBDC6AC" w:rsidR="00395C48" w:rsidRPr="00FB4841" w:rsidRDefault="00395C48" w:rsidP="00F476A9">
            <w:pPr>
              <w:tabs>
                <w:tab w:val="left" w:pos="855"/>
                <w:tab w:val="center" w:pos="1840"/>
              </w:tabs>
              <w:jc w:val="center"/>
              <w:rPr>
                <w:lang w:val="ru-RU"/>
              </w:rPr>
            </w:pPr>
            <w:r w:rsidRPr="005F2379">
              <w:t>да</w:t>
            </w:r>
          </w:p>
        </w:tc>
        <w:tc>
          <w:tcPr>
            <w:tcW w:w="992" w:type="dxa"/>
            <w:shd w:val="clear" w:color="auto" w:fill="auto"/>
          </w:tcPr>
          <w:p w14:paraId="350C67ED" w14:textId="477BAF97" w:rsidR="00395C48" w:rsidRPr="00FB4841" w:rsidRDefault="00395C48" w:rsidP="00F476A9">
            <w:pPr>
              <w:jc w:val="center"/>
              <w:rPr>
                <w:lang w:val="ru-RU"/>
              </w:rPr>
            </w:pPr>
            <w:r w:rsidRPr="005F2379">
              <w:t>фото 1</w:t>
            </w:r>
          </w:p>
        </w:tc>
      </w:tr>
      <w:tr w:rsidR="00395C48" w:rsidRPr="00FB4841" w14:paraId="5ABA6F75" w14:textId="77777777" w:rsidTr="00F476A9">
        <w:trPr>
          <w:trHeight w:val="397"/>
        </w:trPr>
        <w:tc>
          <w:tcPr>
            <w:tcW w:w="9350" w:type="dxa"/>
            <w:shd w:val="clear" w:color="auto" w:fill="auto"/>
          </w:tcPr>
          <w:p w14:paraId="4F980509" w14:textId="77777777" w:rsidR="00395C48" w:rsidRPr="00B50663" w:rsidRDefault="00395C48" w:rsidP="00F476A9">
            <w:pPr>
              <w:pStyle w:val="TableParagraph"/>
              <w:tabs>
                <w:tab w:val="left" w:pos="2463"/>
              </w:tabs>
              <w:rPr>
                <w:lang w:val="ru-RU"/>
              </w:rPr>
            </w:pPr>
            <w:r w:rsidRPr="00B50663">
              <w:rPr>
                <w:lang w:val="ru-RU"/>
              </w:rPr>
              <w:t xml:space="preserve">2. Об учредителе (учредителях) </w:t>
            </w:r>
            <w:r w:rsidRPr="00B50663">
              <w:rPr>
                <w:spacing w:val="-2"/>
                <w:lang w:val="ru-RU"/>
              </w:rPr>
              <w:t>организации</w:t>
            </w:r>
            <w:r w:rsidRPr="00B50663">
              <w:rPr>
                <w:lang w:val="ru-RU"/>
              </w:rPr>
              <w:t xml:space="preserve"> </w:t>
            </w:r>
            <w:r w:rsidRPr="00B50663">
              <w:rPr>
                <w:spacing w:val="-2"/>
                <w:lang w:val="ru-RU"/>
              </w:rPr>
              <w:t xml:space="preserve">социального </w:t>
            </w:r>
            <w:r w:rsidRPr="00B50663">
              <w:rPr>
                <w:lang w:val="ru-RU"/>
              </w:rPr>
              <w:t>обслуживания с указанием наименования, места его (их) нахождения,</w:t>
            </w:r>
            <w:r w:rsidRPr="00B50663">
              <w:rPr>
                <w:spacing w:val="-10"/>
                <w:lang w:val="ru-RU"/>
              </w:rPr>
              <w:t xml:space="preserve"> </w:t>
            </w:r>
            <w:r w:rsidRPr="00B50663">
              <w:rPr>
                <w:lang w:val="ru-RU"/>
              </w:rPr>
              <w:t>контактных</w:t>
            </w:r>
            <w:r w:rsidRPr="00B50663">
              <w:rPr>
                <w:spacing w:val="-13"/>
                <w:lang w:val="ru-RU"/>
              </w:rPr>
              <w:t xml:space="preserve"> </w:t>
            </w:r>
            <w:r w:rsidRPr="00B50663">
              <w:rPr>
                <w:lang w:val="ru-RU"/>
              </w:rPr>
              <w:t>телефонов</w:t>
            </w:r>
            <w:r w:rsidRPr="00B50663">
              <w:rPr>
                <w:spacing w:val="-13"/>
                <w:lang w:val="ru-RU"/>
              </w:rPr>
              <w:t xml:space="preserve"> </w:t>
            </w:r>
            <w:r w:rsidRPr="00B50663">
              <w:rPr>
                <w:lang w:val="ru-RU"/>
              </w:rPr>
              <w:t>и адресов электронной почты</w:t>
            </w:r>
          </w:p>
        </w:tc>
        <w:tc>
          <w:tcPr>
            <w:tcW w:w="1418" w:type="dxa"/>
            <w:shd w:val="clear" w:color="auto" w:fill="auto"/>
          </w:tcPr>
          <w:p w14:paraId="1605FA5F" w14:textId="6F0C1E7A" w:rsidR="00395C48" w:rsidRPr="00FB4841" w:rsidRDefault="00395C48" w:rsidP="00F476A9">
            <w:pPr>
              <w:pStyle w:val="TableParagraph"/>
              <w:spacing w:before="44"/>
              <w:ind w:left="119" w:right="115"/>
              <w:jc w:val="center"/>
              <w:rPr>
                <w:lang w:val="ru-RU"/>
              </w:rPr>
            </w:pPr>
            <w:r w:rsidRPr="005F2379">
              <w:t>да</w:t>
            </w:r>
          </w:p>
        </w:tc>
        <w:tc>
          <w:tcPr>
            <w:tcW w:w="1842" w:type="dxa"/>
            <w:shd w:val="clear" w:color="auto" w:fill="auto"/>
          </w:tcPr>
          <w:p w14:paraId="7E62C8A7" w14:textId="3EFA1A5E" w:rsidR="00395C48" w:rsidRPr="00FB4841" w:rsidRDefault="00395C48" w:rsidP="00F476A9">
            <w:pPr>
              <w:pStyle w:val="TableParagraph"/>
              <w:spacing w:before="44"/>
              <w:ind w:left="119" w:right="115"/>
              <w:jc w:val="center"/>
              <w:rPr>
                <w:lang w:val="ru-RU"/>
              </w:rPr>
            </w:pPr>
            <w:r w:rsidRPr="005F2379">
              <w:t>да</w:t>
            </w:r>
          </w:p>
        </w:tc>
        <w:tc>
          <w:tcPr>
            <w:tcW w:w="1276" w:type="dxa"/>
            <w:shd w:val="clear" w:color="auto" w:fill="auto"/>
          </w:tcPr>
          <w:p w14:paraId="2EB8AD13" w14:textId="1BD25F4B" w:rsidR="00395C48" w:rsidRPr="00FB4841" w:rsidRDefault="00395C48" w:rsidP="00F476A9">
            <w:pPr>
              <w:pStyle w:val="TableParagraph"/>
              <w:spacing w:before="44"/>
              <w:ind w:left="60" w:right="56"/>
              <w:jc w:val="center"/>
              <w:rPr>
                <w:lang w:val="ru-RU"/>
              </w:rPr>
            </w:pPr>
            <w:r w:rsidRPr="005F2379">
              <w:t>да</w:t>
            </w:r>
          </w:p>
        </w:tc>
        <w:tc>
          <w:tcPr>
            <w:tcW w:w="992" w:type="dxa"/>
            <w:shd w:val="clear" w:color="auto" w:fill="auto"/>
          </w:tcPr>
          <w:p w14:paraId="7DD475DC" w14:textId="709E7D3C" w:rsidR="00395C48" w:rsidRPr="00FB4841" w:rsidRDefault="00395C48" w:rsidP="00F476A9">
            <w:pPr>
              <w:pStyle w:val="TableParagraph"/>
              <w:jc w:val="center"/>
              <w:rPr>
                <w:lang w:val="ru-RU"/>
              </w:rPr>
            </w:pPr>
            <w:r w:rsidRPr="005F2379">
              <w:t>фото 2</w:t>
            </w:r>
          </w:p>
        </w:tc>
      </w:tr>
      <w:tr w:rsidR="00395C48" w:rsidRPr="00FB4841" w14:paraId="036A8E43" w14:textId="77777777" w:rsidTr="00F476A9">
        <w:trPr>
          <w:trHeight w:val="566"/>
        </w:trPr>
        <w:tc>
          <w:tcPr>
            <w:tcW w:w="9350" w:type="dxa"/>
            <w:shd w:val="clear" w:color="auto" w:fill="auto"/>
          </w:tcPr>
          <w:p w14:paraId="3D52C321" w14:textId="77777777" w:rsidR="00395C48" w:rsidRPr="00B50663" w:rsidRDefault="00395C48" w:rsidP="00F476A9">
            <w:pPr>
              <w:pStyle w:val="TableParagraph"/>
              <w:rPr>
                <w:lang w:val="ru-RU"/>
              </w:rPr>
            </w:pPr>
            <w:r w:rsidRPr="00B5066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18" w:type="dxa"/>
            <w:shd w:val="clear" w:color="auto" w:fill="auto"/>
          </w:tcPr>
          <w:p w14:paraId="2B14AAD9" w14:textId="0B376175" w:rsidR="00395C48" w:rsidRPr="00FB4841" w:rsidRDefault="00395C48" w:rsidP="00F476A9">
            <w:pPr>
              <w:pStyle w:val="TableParagraph"/>
              <w:spacing w:before="44"/>
              <w:ind w:left="119" w:right="115"/>
              <w:jc w:val="center"/>
              <w:rPr>
                <w:lang w:val="ru-RU"/>
              </w:rPr>
            </w:pPr>
            <w:r w:rsidRPr="005F2379">
              <w:t>да</w:t>
            </w:r>
          </w:p>
        </w:tc>
        <w:tc>
          <w:tcPr>
            <w:tcW w:w="1842" w:type="dxa"/>
            <w:shd w:val="clear" w:color="auto" w:fill="auto"/>
          </w:tcPr>
          <w:p w14:paraId="52EB02D9" w14:textId="66A28651" w:rsidR="00395C48" w:rsidRPr="00FB4841" w:rsidRDefault="00395C48" w:rsidP="00F476A9">
            <w:pPr>
              <w:pStyle w:val="TableParagraph"/>
              <w:spacing w:before="44"/>
              <w:ind w:left="119" w:right="115"/>
              <w:jc w:val="center"/>
              <w:rPr>
                <w:lang w:val="ru-RU"/>
              </w:rPr>
            </w:pPr>
            <w:r w:rsidRPr="005F2379">
              <w:t>да</w:t>
            </w:r>
          </w:p>
        </w:tc>
        <w:tc>
          <w:tcPr>
            <w:tcW w:w="1276" w:type="dxa"/>
            <w:shd w:val="clear" w:color="auto" w:fill="auto"/>
          </w:tcPr>
          <w:p w14:paraId="1CD92BA1" w14:textId="0407AFD7" w:rsidR="00395C48" w:rsidRPr="00FB4841" w:rsidRDefault="00395C48" w:rsidP="00F476A9">
            <w:pPr>
              <w:pStyle w:val="TableParagraph"/>
              <w:spacing w:before="44"/>
              <w:ind w:left="60" w:right="56"/>
              <w:jc w:val="center"/>
              <w:rPr>
                <w:lang w:val="ru-RU"/>
              </w:rPr>
            </w:pPr>
            <w:r w:rsidRPr="005F2379">
              <w:t>да</w:t>
            </w:r>
          </w:p>
        </w:tc>
        <w:tc>
          <w:tcPr>
            <w:tcW w:w="992" w:type="dxa"/>
            <w:shd w:val="clear" w:color="auto" w:fill="auto"/>
          </w:tcPr>
          <w:p w14:paraId="526B8F70" w14:textId="35F1797D" w:rsidR="00395C48" w:rsidRPr="00FB4841" w:rsidRDefault="00395C48" w:rsidP="00F476A9">
            <w:pPr>
              <w:pStyle w:val="TableParagraph"/>
              <w:jc w:val="center"/>
              <w:rPr>
                <w:lang w:val="ru-RU"/>
              </w:rPr>
            </w:pPr>
            <w:r w:rsidRPr="005F2379">
              <w:t>фото 3, 4</w:t>
            </w:r>
          </w:p>
        </w:tc>
      </w:tr>
      <w:tr w:rsidR="00395C48" w:rsidRPr="00FB4841" w14:paraId="3B054330" w14:textId="77777777" w:rsidTr="00F476A9">
        <w:trPr>
          <w:trHeight w:val="314"/>
        </w:trPr>
        <w:tc>
          <w:tcPr>
            <w:tcW w:w="9350" w:type="dxa"/>
            <w:shd w:val="clear" w:color="auto" w:fill="auto"/>
          </w:tcPr>
          <w:p w14:paraId="29E05A43" w14:textId="77777777" w:rsidR="00395C48" w:rsidRPr="00B50663" w:rsidRDefault="00395C48" w:rsidP="00F476A9">
            <w:pPr>
              <w:pStyle w:val="TableParagraph"/>
              <w:rPr>
                <w:lang w:val="ru-RU"/>
              </w:rPr>
            </w:pPr>
            <w:r w:rsidRPr="00B50663">
              <w:rPr>
                <w:lang w:val="ru-RU"/>
              </w:rPr>
              <w:t>4. О режиме, графике работы с указанием дней и часов приема, перерыва на обед</w:t>
            </w:r>
          </w:p>
        </w:tc>
        <w:tc>
          <w:tcPr>
            <w:tcW w:w="1418" w:type="dxa"/>
            <w:shd w:val="clear" w:color="auto" w:fill="auto"/>
          </w:tcPr>
          <w:p w14:paraId="1EF37F7A" w14:textId="0BCE7499" w:rsidR="00395C48" w:rsidRPr="00FB4841" w:rsidRDefault="00395C48" w:rsidP="00F476A9">
            <w:pPr>
              <w:pStyle w:val="TableParagraph"/>
              <w:jc w:val="center"/>
              <w:rPr>
                <w:sz w:val="20"/>
                <w:lang w:val="ru-RU"/>
              </w:rPr>
            </w:pPr>
            <w:r w:rsidRPr="005F2379">
              <w:t>да</w:t>
            </w:r>
          </w:p>
        </w:tc>
        <w:tc>
          <w:tcPr>
            <w:tcW w:w="1842" w:type="dxa"/>
            <w:shd w:val="clear" w:color="auto" w:fill="auto"/>
          </w:tcPr>
          <w:p w14:paraId="7E6E3B91" w14:textId="0A5BD04D" w:rsidR="00395C48" w:rsidRPr="00FB4841" w:rsidRDefault="00395C48" w:rsidP="00F476A9">
            <w:pPr>
              <w:pStyle w:val="TableParagraph"/>
              <w:jc w:val="center"/>
              <w:rPr>
                <w:sz w:val="20"/>
                <w:lang w:val="ru-RU"/>
              </w:rPr>
            </w:pPr>
            <w:r w:rsidRPr="005F2379">
              <w:t>да</w:t>
            </w:r>
          </w:p>
        </w:tc>
        <w:tc>
          <w:tcPr>
            <w:tcW w:w="1276" w:type="dxa"/>
            <w:shd w:val="clear" w:color="auto" w:fill="auto"/>
          </w:tcPr>
          <w:p w14:paraId="65F0181E" w14:textId="7F52CEB8" w:rsidR="00395C48" w:rsidRPr="00FB4841" w:rsidRDefault="00395C48" w:rsidP="00F476A9">
            <w:pPr>
              <w:pStyle w:val="TableParagraph"/>
              <w:jc w:val="center"/>
              <w:rPr>
                <w:sz w:val="20"/>
                <w:lang w:val="ru-RU"/>
              </w:rPr>
            </w:pPr>
            <w:r w:rsidRPr="005F2379">
              <w:t>да</w:t>
            </w:r>
          </w:p>
        </w:tc>
        <w:tc>
          <w:tcPr>
            <w:tcW w:w="992" w:type="dxa"/>
            <w:shd w:val="clear" w:color="auto" w:fill="auto"/>
          </w:tcPr>
          <w:p w14:paraId="46DA2D36" w14:textId="26D16441" w:rsidR="00395C48" w:rsidRPr="00FB4841" w:rsidRDefault="00395C48" w:rsidP="00F476A9">
            <w:pPr>
              <w:pStyle w:val="TableParagraph"/>
              <w:jc w:val="center"/>
              <w:rPr>
                <w:lang w:val="ru-RU"/>
              </w:rPr>
            </w:pPr>
            <w:r w:rsidRPr="005F2379">
              <w:t>фото 3</w:t>
            </w:r>
          </w:p>
        </w:tc>
      </w:tr>
      <w:tr w:rsidR="00395C48" w:rsidRPr="00FB4841" w14:paraId="03C28EC5" w14:textId="77777777" w:rsidTr="00F476A9">
        <w:trPr>
          <w:trHeight w:val="1557"/>
        </w:trPr>
        <w:tc>
          <w:tcPr>
            <w:tcW w:w="9350" w:type="dxa"/>
            <w:shd w:val="clear" w:color="auto" w:fill="auto"/>
          </w:tcPr>
          <w:p w14:paraId="53EF68B8" w14:textId="77777777" w:rsidR="00395C48" w:rsidRPr="00B50663" w:rsidRDefault="00395C48" w:rsidP="00F476A9">
            <w:pPr>
              <w:pStyle w:val="TableParagraph"/>
              <w:rPr>
                <w:lang w:val="ru-RU"/>
              </w:rPr>
            </w:pPr>
            <w:r w:rsidRPr="00B5066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B50663">
              <w:rPr>
                <w:spacing w:val="54"/>
                <w:w w:val="150"/>
                <w:lang w:val="ru-RU"/>
              </w:rPr>
              <w:t xml:space="preserve"> </w:t>
            </w:r>
            <w:r w:rsidRPr="00B50663">
              <w:rPr>
                <w:lang w:val="ru-RU"/>
              </w:rPr>
              <w:t>субъектов</w:t>
            </w:r>
            <w:r w:rsidRPr="00B50663">
              <w:rPr>
                <w:spacing w:val="54"/>
                <w:w w:val="150"/>
                <w:lang w:val="ru-RU"/>
              </w:rPr>
              <w:t xml:space="preserve"> </w:t>
            </w:r>
            <w:r w:rsidRPr="00B50663">
              <w:rPr>
                <w:spacing w:val="-2"/>
                <w:lang w:val="ru-RU"/>
              </w:rPr>
              <w:t xml:space="preserve">Российской </w:t>
            </w:r>
            <w:r w:rsidRPr="00B5066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B50663">
              <w:rPr>
                <w:spacing w:val="-5"/>
                <w:lang w:val="ru-RU"/>
              </w:rPr>
              <w:t xml:space="preserve"> </w:t>
            </w:r>
            <w:r w:rsidRPr="00B50663">
              <w:rPr>
                <w:lang w:val="ru-RU"/>
              </w:rPr>
              <w:t>лиц</w:t>
            </w:r>
            <w:r w:rsidRPr="00B50663">
              <w:rPr>
                <w:spacing w:val="-5"/>
                <w:lang w:val="ru-RU"/>
              </w:rPr>
              <w:t xml:space="preserve"> </w:t>
            </w:r>
            <w:r w:rsidRPr="00B50663">
              <w:rPr>
                <w:lang w:val="ru-RU"/>
              </w:rPr>
              <w:t>и</w:t>
            </w:r>
            <w:r w:rsidRPr="00B50663">
              <w:rPr>
                <w:spacing w:val="-4"/>
                <w:lang w:val="ru-RU"/>
              </w:rPr>
              <w:t xml:space="preserve"> </w:t>
            </w:r>
            <w:r w:rsidRPr="00B50663">
              <w:rPr>
                <w:lang w:val="ru-RU"/>
              </w:rPr>
              <w:t>(или)</w:t>
            </w:r>
            <w:r w:rsidRPr="00B50663">
              <w:rPr>
                <w:spacing w:val="-1"/>
                <w:lang w:val="ru-RU"/>
              </w:rPr>
              <w:t xml:space="preserve"> </w:t>
            </w:r>
            <w:r w:rsidRPr="00B50663">
              <w:rPr>
                <w:lang w:val="ru-RU"/>
              </w:rPr>
              <w:t xml:space="preserve">юридических </w:t>
            </w:r>
            <w:r w:rsidRPr="00B50663">
              <w:rPr>
                <w:spacing w:val="-4"/>
                <w:lang w:val="ru-RU"/>
              </w:rPr>
              <w:t>лиц</w:t>
            </w:r>
          </w:p>
        </w:tc>
        <w:tc>
          <w:tcPr>
            <w:tcW w:w="1418" w:type="dxa"/>
            <w:shd w:val="clear" w:color="auto" w:fill="auto"/>
          </w:tcPr>
          <w:p w14:paraId="22914458" w14:textId="49FFCB62" w:rsidR="00395C48" w:rsidRPr="00FB4841" w:rsidRDefault="00395C48" w:rsidP="00F476A9">
            <w:pPr>
              <w:pStyle w:val="TableParagraph"/>
              <w:jc w:val="center"/>
              <w:rPr>
                <w:sz w:val="20"/>
                <w:lang w:val="ru-RU"/>
              </w:rPr>
            </w:pPr>
            <w:r w:rsidRPr="005F2379">
              <w:t>да</w:t>
            </w:r>
          </w:p>
        </w:tc>
        <w:tc>
          <w:tcPr>
            <w:tcW w:w="1842" w:type="dxa"/>
            <w:shd w:val="clear" w:color="auto" w:fill="auto"/>
          </w:tcPr>
          <w:p w14:paraId="39F7B438" w14:textId="752A4A29" w:rsidR="00395C48" w:rsidRPr="00FB4841" w:rsidRDefault="00395C48" w:rsidP="00F476A9">
            <w:pPr>
              <w:pStyle w:val="TableParagraph"/>
              <w:jc w:val="center"/>
              <w:rPr>
                <w:sz w:val="20"/>
                <w:lang w:val="ru-RU"/>
              </w:rPr>
            </w:pPr>
            <w:r w:rsidRPr="005F2379">
              <w:t>да</w:t>
            </w:r>
          </w:p>
        </w:tc>
        <w:tc>
          <w:tcPr>
            <w:tcW w:w="1276" w:type="dxa"/>
            <w:shd w:val="clear" w:color="auto" w:fill="auto"/>
          </w:tcPr>
          <w:p w14:paraId="6EC9906C" w14:textId="726C05BF" w:rsidR="00395C48" w:rsidRPr="00FB4841" w:rsidRDefault="00395C48" w:rsidP="00F476A9">
            <w:pPr>
              <w:pStyle w:val="TableParagraph"/>
              <w:jc w:val="center"/>
              <w:rPr>
                <w:sz w:val="20"/>
                <w:lang w:val="ru-RU"/>
              </w:rPr>
            </w:pPr>
            <w:r w:rsidRPr="005F2379">
              <w:t>да</w:t>
            </w:r>
          </w:p>
        </w:tc>
        <w:tc>
          <w:tcPr>
            <w:tcW w:w="992" w:type="dxa"/>
            <w:shd w:val="clear" w:color="auto" w:fill="auto"/>
          </w:tcPr>
          <w:p w14:paraId="45B67565" w14:textId="35255E28" w:rsidR="00395C48" w:rsidRPr="00FB4841" w:rsidRDefault="00395C48" w:rsidP="00F476A9">
            <w:pPr>
              <w:pStyle w:val="TableParagraph"/>
              <w:jc w:val="center"/>
              <w:rPr>
                <w:lang w:val="ru-RU"/>
              </w:rPr>
            </w:pPr>
            <w:r w:rsidRPr="005F2379">
              <w:t>фото 5</w:t>
            </w:r>
          </w:p>
        </w:tc>
      </w:tr>
      <w:tr w:rsidR="00395C48" w:rsidRPr="00FB4841" w14:paraId="3C1C6E0D" w14:textId="77777777" w:rsidTr="00F476A9">
        <w:trPr>
          <w:trHeight w:val="256"/>
        </w:trPr>
        <w:tc>
          <w:tcPr>
            <w:tcW w:w="9350" w:type="dxa"/>
            <w:shd w:val="clear" w:color="auto" w:fill="auto"/>
          </w:tcPr>
          <w:p w14:paraId="59EBBE55" w14:textId="77777777" w:rsidR="00395C48" w:rsidRPr="00B50663" w:rsidRDefault="00395C48" w:rsidP="00F476A9">
            <w:pPr>
              <w:pStyle w:val="TableParagraph"/>
              <w:rPr>
                <w:lang w:val="ru-RU"/>
              </w:rPr>
            </w:pPr>
            <w:r w:rsidRPr="00B50663">
              <w:rPr>
                <w:lang w:val="ru-RU"/>
              </w:rPr>
              <w:t>6. О контактных телефонах, адресах электронной почты</w:t>
            </w:r>
          </w:p>
        </w:tc>
        <w:tc>
          <w:tcPr>
            <w:tcW w:w="1418" w:type="dxa"/>
            <w:shd w:val="clear" w:color="auto" w:fill="auto"/>
          </w:tcPr>
          <w:p w14:paraId="43F1A782" w14:textId="759A026A" w:rsidR="00395C48" w:rsidRPr="00FB4841" w:rsidRDefault="00395C48" w:rsidP="00F476A9">
            <w:pPr>
              <w:pStyle w:val="TableParagraph"/>
              <w:jc w:val="center"/>
              <w:rPr>
                <w:sz w:val="20"/>
                <w:lang w:val="ru-RU"/>
              </w:rPr>
            </w:pPr>
            <w:r w:rsidRPr="005F2379">
              <w:t>да</w:t>
            </w:r>
          </w:p>
        </w:tc>
        <w:tc>
          <w:tcPr>
            <w:tcW w:w="1842" w:type="dxa"/>
            <w:shd w:val="clear" w:color="auto" w:fill="auto"/>
          </w:tcPr>
          <w:p w14:paraId="28B3FDE5" w14:textId="305B8D34" w:rsidR="00395C48" w:rsidRPr="00FB4841" w:rsidRDefault="00395C48" w:rsidP="00F476A9">
            <w:pPr>
              <w:pStyle w:val="TableParagraph"/>
              <w:jc w:val="center"/>
              <w:rPr>
                <w:sz w:val="20"/>
                <w:lang w:val="ru-RU"/>
              </w:rPr>
            </w:pPr>
            <w:r w:rsidRPr="005F2379">
              <w:t>да</w:t>
            </w:r>
          </w:p>
        </w:tc>
        <w:tc>
          <w:tcPr>
            <w:tcW w:w="1276" w:type="dxa"/>
            <w:shd w:val="clear" w:color="auto" w:fill="auto"/>
          </w:tcPr>
          <w:p w14:paraId="1C20019A" w14:textId="4344BE8F" w:rsidR="00395C48" w:rsidRPr="00FB4841" w:rsidRDefault="00395C48" w:rsidP="00F476A9">
            <w:pPr>
              <w:tabs>
                <w:tab w:val="left" w:pos="1236"/>
              </w:tabs>
              <w:jc w:val="center"/>
              <w:rPr>
                <w:lang w:val="ru-RU"/>
              </w:rPr>
            </w:pPr>
            <w:r w:rsidRPr="005F2379">
              <w:t>да</w:t>
            </w:r>
          </w:p>
        </w:tc>
        <w:tc>
          <w:tcPr>
            <w:tcW w:w="992" w:type="dxa"/>
            <w:shd w:val="clear" w:color="auto" w:fill="auto"/>
          </w:tcPr>
          <w:p w14:paraId="12EA2865" w14:textId="3F4F5668" w:rsidR="00395C48" w:rsidRPr="00FB4841" w:rsidRDefault="00395C48" w:rsidP="00F476A9">
            <w:pPr>
              <w:pStyle w:val="TableParagraph"/>
              <w:jc w:val="center"/>
              <w:rPr>
                <w:lang w:val="ru-RU"/>
              </w:rPr>
            </w:pPr>
            <w:r w:rsidRPr="005F2379">
              <w:t>фото 3</w:t>
            </w:r>
          </w:p>
        </w:tc>
      </w:tr>
      <w:tr w:rsidR="00395C48" w:rsidRPr="00FB4841" w14:paraId="34A14B57" w14:textId="77777777" w:rsidTr="00F476A9">
        <w:trPr>
          <w:trHeight w:val="281"/>
        </w:trPr>
        <w:tc>
          <w:tcPr>
            <w:tcW w:w="9350" w:type="dxa"/>
            <w:shd w:val="clear" w:color="auto" w:fill="auto"/>
          </w:tcPr>
          <w:p w14:paraId="29B6CDE1" w14:textId="77777777" w:rsidR="00395C48" w:rsidRPr="00B50663" w:rsidRDefault="00395C48" w:rsidP="00F476A9">
            <w:pPr>
              <w:pStyle w:val="TableParagraph"/>
              <w:rPr>
                <w:lang w:val="ru-RU"/>
              </w:rPr>
            </w:pPr>
            <w:r w:rsidRPr="00B50663">
              <w:rPr>
                <w:lang w:val="ru-RU"/>
              </w:rPr>
              <w:t>7. О структуре и об органах управления организации социального обслуживания</w:t>
            </w:r>
          </w:p>
        </w:tc>
        <w:tc>
          <w:tcPr>
            <w:tcW w:w="1418" w:type="dxa"/>
            <w:shd w:val="clear" w:color="auto" w:fill="auto"/>
          </w:tcPr>
          <w:p w14:paraId="6504EC74" w14:textId="61B2A12E" w:rsidR="00395C48" w:rsidRPr="00FB4841" w:rsidRDefault="00395C48" w:rsidP="00F476A9">
            <w:pPr>
              <w:pStyle w:val="TableParagraph"/>
              <w:jc w:val="center"/>
              <w:rPr>
                <w:sz w:val="20"/>
                <w:lang w:val="ru-RU"/>
              </w:rPr>
            </w:pPr>
            <w:r w:rsidRPr="005F2379">
              <w:t>да</w:t>
            </w:r>
          </w:p>
        </w:tc>
        <w:tc>
          <w:tcPr>
            <w:tcW w:w="1842" w:type="dxa"/>
            <w:shd w:val="clear" w:color="auto" w:fill="auto"/>
          </w:tcPr>
          <w:p w14:paraId="08F0156E" w14:textId="1CDE53E7" w:rsidR="00395C48" w:rsidRPr="00FB4841" w:rsidRDefault="00395C48" w:rsidP="00F476A9">
            <w:pPr>
              <w:pStyle w:val="TableParagraph"/>
              <w:jc w:val="center"/>
              <w:rPr>
                <w:sz w:val="20"/>
                <w:lang w:val="ru-RU"/>
              </w:rPr>
            </w:pPr>
            <w:r w:rsidRPr="005F2379">
              <w:t>да</w:t>
            </w:r>
          </w:p>
        </w:tc>
        <w:tc>
          <w:tcPr>
            <w:tcW w:w="1276" w:type="dxa"/>
            <w:shd w:val="clear" w:color="auto" w:fill="auto"/>
          </w:tcPr>
          <w:p w14:paraId="7D72D707" w14:textId="184597DE" w:rsidR="00395C48" w:rsidRPr="00FB4841" w:rsidRDefault="00395C48" w:rsidP="00F476A9">
            <w:pPr>
              <w:pStyle w:val="TableParagraph"/>
              <w:jc w:val="center"/>
              <w:rPr>
                <w:sz w:val="20"/>
                <w:lang w:val="ru-RU"/>
              </w:rPr>
            </w:pPr>
            <w:r w:rsidRPr="005F2379">
              <w:t>да</w:t>
            </w:r>
          </w:p>
        </w:tc>
        <w:tc>
          <w:tcPr>
            <w:tcW w:w="992" w:type="dxa"/>
            <w:shd w:val="clear" w:color="auto" w:fill="auto"/>
          </w:tcPr>
          <w:p w14:paraId="39B01EFB" w14:textId="40DFD60C" w:rsidR="00395C48" w:rsidRPr="00FB4841" w:rsidRDefault="00395C48" w:rsidP="00F476A9">
            <w:pPr>
              <w:pStyle w:val="TableParagraph"/>
              <w:jc w:val="center"/>
              <w:rPr>
                <w:lang w:val="ru-RU"/>
              </w:rPr>
            </w:pPr>
            <w:r w:rsidRPr="005F2379">
              <w:t>фото 6</w:t>
            </w:r>
          </w:p>
        </w:tc>
      </w:tr>
      <w:tr w:rsidR="00395C48" w:rsidRPr="00FB4841" w14:paraId="1026D962" w14:textId="77777777" w:rsidTr="00F476A9">
        <w:trPr>
          <w:trHeight w:val="565"/>
        </w:trPr>
        <w:tc>
          <w:tcPr>
            <w:tcW w:w="9350" w:type="dxa"/>
            <w:shd w:val="clear" w:color="auto" w:fill="auto"/>
          </w:tcPr>
          <w:p w14:paraId="2AD41F60" w14:textId="77777777" w:rsidR="00395C48" w:rsidRPr="00B50663" w:rsidRDefault="00395C48" w:rsidP="00F476A9">
            <w:pPr>
              <w:pStyle w:val="TableParagraph"/>
              <w:rPr>
                <w:lang w:val="ru-RU"/>
              </w:rPr>
            </w:pPr>
            <w:r w:rsidRPr="00B50663">
              <w:rPr>
                <w:lang w:val="ru-RU"/>
              </w:rPr>
              <w:lastRenderedPageBreak/>
              <w:t>8. О форме социального обслуживания, видах социальных услуг, порядке и об условиях их предоставления, о тарифах на социальные услуги</w:t>
            </w:r>
          </w:p>
        </w:tc>
        <w:tc>
          <w:tcPr>
            <w:tcW w:w="1418" w:type="dxa"/>
            <w:shd w:val="clear" w:color="auto" w:fill="auto"/>
          </w:tcPr>
          <w:p w14:paraId="26C46664" w14:textId="66235F40" w:rsidR="00395C48" w:rsidRPr="00FB4841" w:rsidRDefault="00395C48" w:rsidP="00F476A9">
            <w:pPr>
              <w:pStyle w:val="TableParagraph"/>
              <w:jc w:val="center"/>
              <w:rPr>
                <w:sz w:val="20"/>
                <w:lang w:val="ru-RU"/>
              </w:rPr>
            </w:pPr>
            <w:r w:rsidRPr="005F2379">
              <w:t>да</w:t>
            </w:r>
          </w:p>
        </w:tc>
        <w:tc>
          <w:tcPr>
            <w:tcW w:w="1842" w:type="dxa"/>
            <w:shd w:val="clear" w:color="auto" w:fill="auto"/>
          </w:tcPr>
          <w:p w14:paraId="5798CCDD" w14:textId="760A12BB" w:rsidR="00395C48" w:rsidRPr="00FB4841" w:rsidRDefault="00395C48" w:rsidP="00F476A9">
            <w:pPr>
              <w:pStyle w:val="TableParagraph"/>
              <w:jc w:val="center"/>
              <w:rPr>
                <w:sz w:val="20"/>
                <w:lang w:val="ru-RU"/>
              </w:rPr>
            </w:pPr>
            <w:r w:rsidRPr="005F2379">
              <w:t>да</w:t>
            </w:r>
          </w:p>
        </w:tc>
        <w:tc>
          <w:tcPr>
            <w:tcW w:w="1276" w:type="dxa"/>
            <w:shd w:val="clear" w:color="auto" w:fill="auto"/>
          </w:tcPr>
          <w:p w14:paraId="1BF81F84" w14:textId="7B7D9321" w:rsidR="00395C48" w:rsidRPr="00FB4841" w:rsidRDefault="00395C48" w:rsidP="00F476A9">
            <w:pPr>
              <w:pStyle w:val="TableParagraph"/>
              <w:jc w:val="center"/>
              <w:rPr>
                <w:sz w:val="20"/>
                <w:lang w:val="ru-RU"/>
              </w:rPr>
            </w:pPr>
            <w:r w:rsidRPr="005F2379">
              <w:t>да</w:t>
            </w:r>
          </w:p>
        </w:tc>
        <w:tc>
          <w:tcPr>
            <w:tcW w:w="992" w:type="dxa"/>
            <w:shd w:val="clear" w:color="auto" w:fill="auto"/>
          </w:tcPr>
          <w:p w14:paraId="18DDCDA4" w14:textId="1B825B4B" w:rsidR="00395C48" w:rsidRPr="00FB4841" w:rsidRDefault="00395C48" w:rsidP="00F476A9">
            <w:pPr>
              <w:pStyle w:val="TableParagraph"/>
              <w:jc w:val="center"/>
              <w:rPr>
                <w:lang w:val="ru-RU"/>
              </w:rPr>
            </w:pPr>
            <w:r w:rsidRPr="005F2379">
              <w:t>фото 7, 8, 9, 10, 11</w:t>
            </w:r>
          </w:p>
        </w:tc>
      </w:tr>
      <w:tr w:rsidR="00395C48" w:rsidRPr="00FB4841" w14:paraId="2C52DDD2" w14:textId="77777777" w:rsidTr="00F476A9">
        <w:trPr>
          <w:trHeight w:val="848"/>
        </w:trPr>
        <w:tc>
          <w:tcPr>
            <w:tcW w:w="9350" w:type="dxa"/>
            <w:shd w:val="clear" w:color="auto" w:fill="auto"/>
          </w:tcPr>
          <w:p w14:paraId="3D6E3F0C" w14:textId="77777777" w:rsidR="00395C48" w:rsidRPr="00B50663" w:rsidRDefault="00395C48" w:rsidP="00F476A9">
            <w:pPr>
              <w:pStyle w:val="TableParagraph"/>
              <w:rPr>
                <w:lang w:val="ru-RU"/>
              </w:rPr>
            </w:pPr>
            <w:r w:rsidRPr="00B5066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18" w:type="dxa"/>
            <w:shd w:val="clear" w:color="auto" w:fill="auto"/>
          </w:tcPr>
          <w:p w14:paraId="49757CE9" w14:textId="72F4FAEC" w:rsidR="00395C48" w:rsidRPr="00FB4841" w:rsidRDefault="00395C48" w:rsidP="00F476A9">
            <w:pPr>
              <w:pStyle w:val="TableParagraph"/>
              <w:jc w:val="center"/>
              <w:rPr>
                <w:sz w:val="20"/>
                <w:lang w:val="ru-RU"/>
              </w:rPr>
            </w:pPr>
            <w:r w:rsidRPr="005F2379">
              <w:t>да</w:t>
            </w:r>
          </w:p>
        </w:tc>
        <w:tc>
          <w:tcPr>
            <w:tcW w:w="1842" w:type="dxa"/>
            <w:shd w:val="clear" w:color="auto" w:fill="auto"/>
          </w:tcPr>
          <w:p w14:paraId="3B45D069" w14:textId="3B4B3628" w:rsidR="00395C48" w:rsidRPr="00FB4841" w:rsidRDefault="00395C48" w:rsidP="00F476A9">
            <w:pPr>
              <w:pStyle w:val="TableParagraph"/>
              <w:jc w:val="center"/>
              <w:rPr>
                <w:sz w:val="20"/>
                <w:lang w:val="ru-RU"/>
              </w:rPr>
            </w:pPr>
            <w:r w:rsidRPr="005F2379">
              <w:t>да</w:t>
            </w:r>
          </w:p>
        </w:tc>
        <w:tc>
          <w:tcPr>
            <w:tcW w:w="1276" w:type="dxa"/>
            <w:shd w:val="clear" w:color="auto" w:fill="auto"/>
          </w:tcPr>
          <w:p w14:paraId="005916DA" w14:textId="4F697146" w:rsidR="00395C48" w:rsidRPr="00FB4841" w:rsidRDefault="00395C48" w:rsidP="00F476A9">
            <w:pPr>
              <w:pStyle w:val="TableParagraph"/>
              <w:spacing w:before="44"/>
              <w:ind w:left="60" w:right="56"/>
              <w:jc w:val="center"/>
              <w:rPr>
                <w:sz w:val="20"/>
                <w:lang w:val="ru-RU"/>
              </w:rPr>
            </w:pPr>
            <w:r w:rsidRPr="005F2379">
              <w:t>да</w:t>
            </w:r>
          </w:p>
        </w:tc>
        <w:tc>
          <w:tcPr>
            <w:tcW w:w="992" w:type="dxa"/>
            <w:shd w:val="clear" w:color="auto" w:fill="auto"/>
          </w:tcPr>
          <w:p w14:paraId="74CE6057" w14:textId="1B2B74FB" w:rsidR="00395C48" w:rsidRPr="00FB4841" w:rsidRDefault="00395C48" w:rsidP="00F476A9">
            <w:pPr>
              <w:pStyle w:val="TableParagraph"/>
              <w:jc w:val="center"/>
              <w:rPr>
                <w:lang w:val="ru-RU"/>
              </w:rPr>
            </w:pPr>
            <w:r w:rsidRPr="005F2379">
              <w:t>фото 5</w:t>
            </w:r>
          </w:p>
        </w:tc>
      </w:tr>
      <w:tr w:rsidR="00395C48" w:rsidRPr="00FB4841" w14:paraId="310341FF" w14:textId="77777777" w:rsidTr="00F476A9">
        <w:trPr>
          <w:trHeight w:val="832"/>
        </w:trPr>
        <w:tc>
          <w:tcPr>
            <w:tcW w:w="9350" w:type="dxa"/>
            <w:shd w:val="clear" w:color="auto" w:fill="auto"/>
          </w:tcPr>
          <w:p w14:paraId="02149F07" w14:textId="77777777" w:rsidR="00395C48" w:rsidRPr="00B50663" w:rsidRDefault="00395C48" w:rsidP="00F476A9">
            <w:pPr>
              <w:pStyle w:val="TableParagraph"/>
              <w:rPr>
                <w:lang w:val="ru-RU"/>
              </w:rPr>
            </w:pPr>
            <w:r w:rsidRPr="00B5066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18" w:type="dxa"/>
            <w:shd w:val="clear" w:color="auto" w:fill="auto"/>
          </w:tcPr>
          <w:p w14:paraId="6C258BEF" w14:textId="6D337FE5" w:rsidR="00395C48" w:rsidRPr="00FB4841" w:rsidRDefault="00395C48" w:rsidP="00F476A9">
            <w:pPr>
              <w:pStyle w:val="TableParagraph"/>
              <w:jc w:val="center"/>
              <w:rPr>
                <w:sz w:val="20"/>
                <w:lang w:val="ru-RU"/>
              </w:rPr>
            </w:pPr>
            <w:r w:rsidRPr="005F2379">
              <w:t>да</w:t>
            </w:r>
          </w:p>
        </w:tc>
        <w:tc>
          <w:tcPr>
            <w:tcW w:w="1842" w:type="dxa"/>
            <w:shd w:val="clear" w:color="auto" w:fill="auto"/>
          </w:tcPr>
          <w:p w14:paraId="77763919" w14:textId="6BBE75AA" w:rsidR="00395C48" w:rsidRPr="00FB4841" w:rsidRDefault="00395C48" w:rsidP="00F476A9">
            <w:pPr>
              <w:pStyle w:val="TableParagraph"/>
              <w:jc w:val="center"/>
              <w:rPr>
                <w:sz w:val="20"/>
                <w:lang w:val="ru-RU"/>
              </w:rPr>
            </w:pPr>
            <w:r w:rsidRPr="005F2379">
              <w:t>да</w:t>
            </w:r>
          </w:p>
        </w:tc>
        <w:tc>
          <w:tcPr>
            <w:tcW w:w="1276" w:type="dxa"/>
            <w:shd w:val="clear" w:color="auto" w:fill="auto"/>
          </w:tcPr>
          <w:p w14:paraId="0D796CCC" w14:textId="04B4F62B" w:rsidR="00395C48" w:rsidRPr="00FB4841" w:rsidRDefault="00395C48" w:rsidP="00F476A9">
            <w:pPr>
              <w:pStyle w:val="TableParagraph"/>
              <w:jc w:val="center"/>
              <w:rPr>
                <w:sz w:val="20"/>
                <w:lang w:val="ru-RU"/>
              </w:rPr>
            </w:pPr>
            <w:r w:rsidRPr="005F2379">
              <w:t>да</w:t>
            </w:r>
          </w:p>
        </w:tc>
        <w:tc>
          <w:tcPr>
            <w:tcW w:w="992" w:type="dxa"/>
            <w:shd w:val="clear" w:color="auto" w:fill="auto"/>
          </w:tcPr>
          <w:p w14:paraId="064F7334" w14:textId="2D548964" w:rsidR="00395C48" w:rsidRPr="00FB4841" w:rsidRDefault="00395C48" w:rsidP="00F476A9">
            <w:pPr>
              <w:pStyle w:val="TableParagraph"/>
              <w:jc w:val="center"/>
              <w:rPr>
                <w:lang w:val="ru-RU"/>
              </w:rPr>
            </w:pPr>
            <w:r w:rsidRPr="005F2379">
              <w:t>фото 5</w:t>
            </w:r>
          </w:p>
        </w:tc>
      </w:tr>
      <w:tr w:rsidR="00395C48" w:rsidRPr="00FB4841" w14:paraId="5AF7D184" w14:textId="77777777" w:rsidTr="00F476A9">
        <w:trPr>
          <w:trHeight w:val="728"/>
        </w:trPr>
        <w:tc>
          <w:tcPr>
            <w:tcW w:w="9350" w:type="dxa"/>
            <w:shd w:val="clear" w:color="auto" w:fill="auto"/>
          </w:tcPr>
          <w:p w14:paraId="65079EA3" w14:textId="77777777" w:rsidR="00395C48" w:rsidRPr="00B50663" w:rsidRDefault="00395C48" w:rsidP="00F476A9">
            <w:pPr>
              <w:pStyle w:val="TableParagraph"/>
              <w:rPr>
                <w:lang w:val="ru-RU"/>
              </w:rPr>
            </w:pPr>
            <w:r w:rsidRPr="00B5066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18" w:type="dxa"/>
            <w:shd w:val="clear" w:color="auto" w:fill="auto"/>
          </w:tcPr>
          <w:p w14:paraId="705DCC99" w14:textId="1F279CE5" w:rsidR="00395C48" w:rsidRPr="00FB4841" w:rsidRDefault="00395C48" w:rsidP="00F476A9">
            <w:pPr>
              <w:pStyle w:val="TableParagraph"/>
              <w:jc w:val="center"/>
              <w:rPr>
                <w:sz w:val="20"/>
                <w:lang w:val="ru-RU"/>
              </w:rPr>
            </w:pPr>
            <w:r w:rsidRPr="005F2379">
              <w:t>да</w:t>
            </w:r>
          </w:p>
        </w:tc>
        <w:tc>
          <w:tcPr>
            <w:tcW w:w="1842" w:type="dxa"/>
            <w:shd w:val="clear" w:color="auto" w:fill="auto"/>
          </w:tcPr>
          <w:p w14:paraId="597EED4F" w14:textId="4DBAAF51" w:rsidR="00395C48" w:rsidRPr="00FB4841" w:rsidRDefault="00395C48" w:rsidP="00F476A9">
            <w:pPr>
              <w:jc w:val="center"/>
              <w:rPr>
                <w:lang w:val="ru-RU"/>
              </w:rPr>
            </w:pPr>
            <w:r w:rsidRPr="005F2379">
              <w:t>да</w:t>
            </w:r>
          </w:p>
        </w:tc>
        <w:tc>
          <w:tcPr>
            <w:tcW w:w="1276" w:type="dxa"/>
            <w:shd w:val="clear" w:color="auto" w:fill="auto"/>
          </w:tcPr>
          <w:p w14:paraId="7562E6E8" w14:textId="0DE4A420" w:rsidR="00395C48" w:rsidRPr="00FB4841" w:rsidRDefault="00395C48" w:rsidP="00F476A9">
            <w:pPr>
              <w:pStyle w:val="TableParagraph"/>
              <w:jc w:val="center"/>
              <w:rPr>
                <w:sz w:val="20"/>
                <w:lang w:val="ru-RU"/>
              </w:rPr>
            </w:pPr>
            <w:r w:rsidRPr="005F2379">
              <w:t>да</w:t>
            </w:r>
          </w:p>
        </w:tc>
        <w:tc>
          <w:tcPr>
            <w:tcW w:w="992" w:type="dxa"/>
            <w:shd w:val="clear" w:color="auto" w:fill="auto"/>
          </w:tcPr>
          <w:p w14:paraId="6E41521B" w14:textId="1779101B" w:rsidR="00395C48" w:rsidRPr="00FB4841" w:rsidRDefault="00395C48" w:rsidP="00F476A9">
            <w:pPr>
              <w:jc w:val="center"/>
              <w:rPr>
                <w:lang w:val="ru-RU"/>
              </w:rPr>
            </w:pPr>
            <w:r>
              <w:t>фото 16, 17, 18, 19</w:t>
            </w:r>
          </w:p>
        </w:tc>
      </w:tr>
      <w:tr w:rsidR="00395C48" w:rsidRPr="00FB4841" w14:paraId="759FF852" w14:textId="77777777" w:rsidTr="00F476A9">
        <w:trPr>
          <w:trHeight w:val="577"/>
        </w:trPr>
        <w:tc>
          <w:tcPr>
            <w:tcW w:w="9350" w:type="dxa"/>
            <w:shd w:val="clear" w:color="auto" w:fill="auto"/>
          </w:tcPr>
          <w:p w14:paraId="702D8A98" w14:textId="77777777" w:rsidR="00395C48" w:rsidRPr="00B50663" w:rsidRDefault="00395C48" w:rsidP="00F476A9">
            <w:pPr>
              <w:pStyle w:val="TableParagraph"/>
              <w:rPr>
                <w:lang w:val="ru-RU"/>
              </w:rPr>
            </w:pPr>
            <w:r w:rsidRPr="00B5066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18" w:type="dxa"/>
            <w:shd w:val="clear" w:color="auto" w:fill="auto"/>
          </w:tcPr>
          <w:p w14:paraId="1E2ADAAA" w14:textId="1A6BA34B" w:rsidR="00395C48" w:rsidRPr="00FB4841" w:rsidRDefault="00395C48" w:rsidP="00F476A9">
            <w:pPr>
              <w:pStyle w:val="TableParagraph"/>
              <w:jc w:val="center"/>
              <w:rPr>
                <w:sz w:val="20"/>
                <w:lang w:val="ru-RU"/>
              </w:rPr>
            </w:pPr>
            <w:r w:rsidRPr="005F2379">
              <w:t>нет</w:t>
            </w:r>
          </w:p>
        </w:tc>
        <w:tc>
          <w:tcPr>
            <w:tcW w:w="1842" w:type="dxa"/>
            <w:shd w:val="clear" w:color="auto" w:fill="auto"/>
          </w:tcPr>
          <w:p w14:paraId="6D135F88" w14:textId="77777777" w:rsidR="00395C48" w:rsidRPr="00FB4841" w:rsidRDefault="00395C48" w:rsidP="00F476A9">
            <w:pPr>
              <w:pStyle w:val="TableParagraph"/>
              <w:jc w:val="center"/>
              <w:rPr>
                <w:sz w:val="20"/>
                <w:lang w:val="ru-RU"/>
              </w:rPr>
            </w:pPr>
          </w:p>
        </w:tc>
        <w:tc>
          <w:tcPr>
            <w:tcW w:w="1276" w:type="dxa"/>
            <w:shd w:val="clear" w:color="auto" w:fill="auto"/>
          </w:tcPr>
          <w:p w14:paraId="1B44D1F4" w14:textId="77777777" w:rsidR="00395C48" w:rsidRPr="00FB4841" w:rsidRDefault="00395C48" w:rsidP="00F476A9">
            <w:pPr>
              <w:pStyle w:val="TableParagraph"/>
              <w:jc w:val="center"/>
              <w:rPr>
                <w:sz w:val="20"/>
                <w:lang w:val="ru-RU"/>
              </w:rPr>
            </w:pPr>
          </w:p>
        </w:tc>
        <w:tc>
          <w:tcPr>
            <w:tcW w:w="992" w:type="dxa"/>
            <w:shd w:val="clear" w:color="auto" w:fill="auto"/>
          </w:tcPr>
          <w:p w14:paraId="3A3746B2" w14:textId="77777777" w:rsidR="00395C48" w:rsidRPr="00FB4841" w:rsidRDefault="00395C48" w:rsidP="00F476A9">
            <w:pPr>
              <w:pStyle w:val="TableParagraph"/>
              <w:rPr>
                <w:lang w:val="ru-RU"/>
              </w:rPr>
            </w:pPr>
          </w:p>
        </w:tc>
      </w:tr>
      <w:tr w:rsidR="00395C48" w:rsidRPr="00046CAF" w14:paraId="7DE2D816" w14:textId="77777777" w:rsidTr="00F476A9">
        <w:trPr>
          <w:trHeight w:val="274"/>
        </w:trPr>
        <w:tc>
          <w:tcPr>
            <w:tcW w:w="9350" w:type="dxa"/>
            <w:shd w:val="clear" w:color="auto" w:fill="auto"/>
          </w:tcPr>
          <w:p w14:paraId="150663F1" w14:textId="77777777" w:rsidR="00395C48" w:rsidRPr="00F94F25" w:rsidRDefault="00395C48" w:rsidP="00F476A9">
            <w:pPr>
              <w:pStyle w:val="TableParagraph"/>
            </w:pPr>
            <w:r>
              <w:t>13. О</w:t>
            </w:r>
            <w:r w:rsidRPr="00F94F25">
              <w:t xml:space="preserve"> финан</w:t>
            </w:r>
            <w:r>
              <w:t>сово-хозяйственной деятельности</w:t>
            </w:r>
          </w:p>
        </w:tc>
        <w:tc>
          <w:tcPr>
            <w:tcW w:w="1418" w:type="dxa"/>
            <w:shd w:val="clear" w:color="auto" w:fill="auto"/>
          </w:tcPr>
          <w:p w14:paraId="3134DBA9" w14:textId="2E6432AA" w:rsidR="00395C48" w:rsidRPr="00F94F25" w:rsidRDefault="00395C48" w:rsidP="00F476A9">
            <w:pPr>
              <w:pStyle w:val="TableParagraph"/>
              <w:jc w:val="center"/>
              <w:rPr>
                <w:sz w:val="20"/>
              </w:rPr>
            </w:pPr>
            <w:r w:rsidRPr="005F2379">
              <w:t>да</w:t>
            </w:r>
          </w:p>
        </w:tc>
        <w:tc>
          <w:tcPr>
            <w:tcW w:w="1842" w:type="dxa"/>
            <w:shd w:val="clear" w:color="auto" w:fill="auto"/>
          </w:tcPr>
          <w:p w14:paraId="53DBA455" w14:textId="54F862FF" w:rsidR="00395C48" w:rsidRPr="00F94F25" w:rsidRDefault="00395C48" w:rsidP="00F476A9">
            <w:pPr>
              <w:pStyle w:val="TableParagraph"/>
              <w:jc w:val="center"/>
              <w:rPr>
                <w:sz w:val="20"/>
              </w:rPr>
            </w:pPr>
            <w:r w:rsidRPr="005F2379">
              <w:t>да</w:t>
            </w:r>
          </w:p>
        </w:tc>
        <w:tc>
          <w:tcPr>
            <w:tcW w:w="1276" w:type="dxa"/>
            <w:shd w:val="clear" w:color="auto" w:fill="auto"/>
          </w:tcPr>
          <w:p w14:paraId="2C3C24BA" w14:textId="57FAB62A" w:rsidR="00395C48" w:rsidRPr="00F94F25" w:rsidRDefault="00395C48" w:rsidP="00F476A9">
            <w:pPr>
              <w:pStyle w:val="TableParagraph"/>
              <w:jc w:val="center"/>
              <w:rPr>
                <w:sz w:val="20"/>
              </w:rPr>
            </w:pPr>
            <w:r w:rsidRPr="005F2379">
              <w:t>да</w:t>
            </w:r>
          </w:p>
        </w:tc>
        <w:tc>
          <w:tcPr>
            <w:tcW w:w="992" w:type="dxa"/>
            <w:shd w:val="clear" w:color="auto" w:fill="auto"/>
          </w:tcPr>
          <w:p w14:paraId="1A59B0DD" w14:textId="482B47D1" w:rsidR="00395C48" w:rsidRPr="00046CAF" w:rsidRDefault="00395C48" w:rsidP="00F476A9">
            <w:pPr>
              <w:pStyle w:val="TableParagraph"/>
              <w:jc w:val="center"/>
            </w:pPr>
            <w:r w:rsidRPr="005F2379">
              <w:t>фото 13</w:t>
            </w:r>
          </w:p>
        </w:tc>
      </w:tr>
      <w:tr w:rsidR="00395C48" w:rsidRPr="00FB4841" w14:paraId="474E0EC0" w14:textId="77777777" w:rsidTr="00F476A9">
        <w:trPr>
          <w:trHeight w:val="420"/>
        </w:trPr>
        <w:tc>
          <w:tcPr>
            <w:tcW w:w="9350" w:type="dxa"/>
            <w:shd w:val="clear" w:color="auto" w:fill="auto"/>
          </w:tcPr>
          <w:p w14:paraId="0288C0FA" w14:textId="77777777" w:rsidR="00395C48" w:rsidRPr="00B50663" w:rsidRDefault="00395C48" w:rsidP="00F476A9">
            <w:pPr>
              <w:pStyle w:val="TableParagraph"/>
              <w:rPr>
                <w:lang w:val="ru-RU"/>
              </w:rPr>
            </w:pPr>
            <w:r w:rsidRPr="00B5066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18" w:type="dxa"/>
            <w:shd w:val="clear" w:color="auto" w:fill="auto"/>
          </w:tcPr>
          <w:p w14:paraId="535FE965" w14:textId="3F6EFF9B" w:rsidR="00395C48" w:rsidRPr="00FB4841" w:rsidRDefault="00395C48" w:rsidP="00F476A9">
            <w:pPr>
              <w:pStyle w:val="TableParagraph"/>
              <w:jc w:val="center"/>
              <w:rPr>
                <w:sz w:val="20"/>
                <w:lang w:val="ru-RU"/>
              </w:rPr>
            </w:pPr>
            <w:r w:rsidRPr="005F2379">
              <w:t>да</w:t>
            </w:r>
          </w:p>
        </w:tc>
        <w:tc>
          <w:tcPr>
            <w:tcW w:w="1842" w:type="dxa"/>
            <w:shd w:val="clear" w:color="auto" w:fill="auto"/>
          </w:tcPr>
          <w:p w14:paraId="2189B8D6" w14:textId="2050BF9E" w:rsidR="00395C48" w:rsidRPr="00FB4841" w:rsidRDefault="00395C48" w:rsidP="00F476A9">
            <w:pPr>
              <w:pStyle w:val="TableParagraph"/>
              <w:jc w:val="center"/>
              <w:rPr>
                <w:sz w:val="20"/>
                <w:lang w:val="ru-RU"/>
              </w:rPr>
            </w:pPr>
            <w:r w:rsidRPr="005F2379">
              <w:t>да</w:t>
            </w:r>
          </w:p>
        </w:tc>
        <w:tc>
          <w:tcPr>
            <w:tcW w:w="1276" w:type="dxa"/>
            <w:shd w:val="clear" w:color="auto" w:fill="auto"/>
          </w:tcPr>
          <w:p w14:paraId="3B84BEDC" w14:textId="54D3CFDD" w:rsidR="00395C48" w:rsidRPr="00FB4841" w:rsidRDefault="00395C48" w:rsidP="00F476A9">
            <w:pPr>
              <w:jc w:val="center"/>
              <w:rPr>
                <w:lang w:val="ru-RU"/>
              </w:rPr>
            </w:pPr>
            <w:r w:rsidRPr="005F2379">
              <w:t>да</w:t>
            </w:r>
          </w:p>
        </w:tc>
        <w:tc>
          <w:tcPr>
            <w:tcW w:w="992" w:type="dxa"/>
            <w:shd w:val="clear" w:color="auto" w:fill="auto"/>
          </w:tcPr>
          <w:p w14:paraId="6E9AE4F2" w14:textId="5CDA255A" w:rsidR="00395C48" w:rsidRPr="00FB4841" w:rsidRDefault="00395C48" w:rsidP="00F476A9">
            <w:pPr>
              <w:pStyle w:val="TableParagraph"/>
              <w:jc w:val="center"/>
              <w:rPr>
                <w:lang w:val="ru-RU"/>
              </w:rPr>
            </w:pPr>
            <w:r w:rsidRPr="005F2379">
              <w:t>фото 14</w:t>
            </w:r>
          </w:p>
        </w:tc>
      </w:tr>
      <w:tr w:rsidR="00395C48" w:rsidRPr="00FB4841" w14:paraId="7D4C75C1" w14:textId="77777777" w:rsidTr="00F476A9">
        <w:trPr>
          <w:trHeight w:val="470"/>
        </w:trPr>
        <w:tc>
          <w:tcPr>
            <w:tcW w:w="9350" w:type="dxa"/>
            <w:shd w:val="clear" w:color="auto" w:fill="auto"/>
          </w:tcPr>
          <w:p w14:paraId="1898B8E3" w14:textId="77777777" w:rsidR="00395C48" w:rsidRPr="00B50663" w:rsidRDefault="00395C48" w:rsidP="00F476A9">
            <w:pPr>
              <w:pStyle w:val="TableParagraph"/>
              <w:rPr>
                <w:lang w:val="ru-RU"/>
              </w:rPr>
            </w:pPr>
            <w:r w:rsidRPr="00B5066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18" w:type="dxa"/>
            <w:shd w:val="clear" w:color="auto" w:fill="auto"/>
          </w:tcPr>
          <w:p w14:paraId="35F9ADD7" w14:textId="37D7E641" w:rsidR="00395C48" w:rsidRPr="00FB4841" w:rsidRDefault="00395C48" w:rsidP="00F476A9">
            <w:pPr>
              <w:pStyle w:val="TableParagraph"/>
              <w:jc w:val="center"/>
              <w:rPr>
                <w:sz w:val="20"/>
                <w:lang w:val="ru-RU"/>
              </w:rPr>
            </w:pPr>
            <w:r w:rsidRPr="005F2379">
              <w:t>нет</w:t>
            </w:r>
          </w:p>
        </w:tc>
        <w:tc>
          <w:tcPr>
            <w:tcW w:w="1842" w:type="dxa"/>
            <w:shd w:val="clear" w:color="auto" w:fill="auto"/>
          </w:tcPr>
          <w:p w14:paraId="468ECE9F" w14:textId="77777777" w:rsidR="00395C48" w:rsidRPr="00FB4841" w:rsidRDefault="00395C48" w:rsidP="00F476A9">
            <w:pPr>
              <w:pStyle w:val="TableParagraph"/>
              <w:jc w:val="center"/>
              <w:rPr>
                <w:sz w:val="20"/>
                <w:lang w:val="ru-RU"/>
              </w:rPr>
            </w:pPr>
          </w:p>
        </w:tc>
        <w:tc>
          <w:tcPr>
            <w:tcW w:w="1276" w:type="dxa"/>
            <w:shd w:val="clear" w:color="auto" w:fill="auto"/>
          </w:tcPr>
          <w:p w14:paraId="6F998878" w14:textId="77777777" w:rsidR="00395C48" w:rsidRPr="00FB4841" w:rsidRDefault="00395C48" w:rsidP="00F476A9">
            <w:pPr>
              <w:pStyle w:val="TableParagraph"/>
              <w:spacing w:before="44"/>
              <w:ind w:right="56"/>
              <w:jc w:val="center"/>
              <w:rPr>
                <w:lang w:val="ru-RU"/>
              </w:rPr>
            </w:pPr>
          </w:p>
        </w:tc>
        <w:tc>
          <w:tcPr>
            <w:tcW w:w="992" w:type="dxa"/>
            <w:shd w:val="clear" w:color="auto" w:fill="auto"/>
          </w:tcPr>
          <w:p w14:paraId="70155435" w14:textId="77777777" w:rsidR="00395C48" w:rsidRPr="00FB4841" w:rsidRDefault="00395C48" w:rsidP="00F476A9">
            <w:pPr>
              <w:pStyle w:val="TableParagraph"/>
              <w:jc w:val="center"/>
              <w:rPr>
                <w:lang w:val="ru-RU"/>
              </w:rPr>
            </w:pPr>
          </w:p>
        </w:tc>
      </w:tr>
      <w:tr w:rsidR="00395C48" w:rsidRPr="00FB4841" w14:paraId="0828FBC5" w14:textId="77777777" w:rsidTr="00F476A9">
        <w:trPr>
          <w:trHeight w:val="676"/>
        </w:trPr>
        <w:tc>
          <w:tcPr>
            <w:tcW w:w="9350" w:type="dxa"/>
            <w:shd w:val="clear" w:color="auto" w:fill="auto"/>
          </w:tcPr>
          <w:p w14:paraId="794E5ABB" w14:textId="77777777" w:rsidR="00395C48" w:rsidRPr="00B50663" w:rsidRDefault="00395C48" w:rsidP="00F476A9">
            <w:pPr>
              <w:pStyle w:val="TableParagraph"/>
              <w:tabs>
                <w:tab w:val="left" w:pos="2489"/>
              </w:tabs>
              <w:rPr>
                <w:lang w:val="ru-RU"/>
              </w:rPr>
            </w:pPr>
            <w:r w:rsidRPr="00B50663">
              <w:rPr>
                <w:lang w:val="ru-RU"/>
              </w:rPr>
              <w:t xml:space="preserve">16. Информация о проведении независимой оценки качества (в т. ч. сроки проведения независимой оценки качества, количественные результаты оценки, планы по </w:t>
            </w:r>
            <w:r w:rsidRPr="00B50663">
              <w:rPr>
                <w:spacing w:val="-2"/>
                <w:lang w:val="ru-RU"/>
              </w:rPr>
              <w:t>устранению</w:t>
            </w:r>
            <w:r w:rsidRPr="00B50663">
              <w:rPr>
                <w:lang w:val="ru-RU"/>
              </w:rPr>
              <w:t xml:space="preserve"> </w:t>
            </w:r>
            <w:r w:rsidRPr="00B50663">
              <w:rPr>
                <w:spacing w:val="-2"/>
                <w:lang w:val="ru-RU"/>
              </w:rPr>
              <w:t>выявленных недостатков)</w:t>
            </w:r>
          </w:p>
        </w:tc>
        <w:tc>
          <w:tcPr>
            <w:tcW w:w="1418" w:type="dxa"/>
            <w:tcBorders>
              <w:bottom w:val="single" w:sz="4" w:space="0" w:color="auto"/>
              <w:right w:val="single" w:sz="4" w:space="0" w:color="auto"/>
            </w:tcBorders>
            <w:shd w:val="clear" w:color="auto" w:fill="auto"/>
          </w:tcPr>
          <w:p w14:paraId="4DFBAE3F" w14:textId="70A92F6A" w:rsidR="00395C48" w:rsidRPr="00FB4841" w:rsidRDefault="00395C48" w:rsidP="00F476A9">
            <w:pPr>
              <w:pStyle w:val="TableParagraph"/>
              <w:jc w:val="center"/>
              <w:rPr>
                <w:sz w:val="20"/>
                <w:lang w:val="ru-RU"/>
              </w:rPr>
            </w:pPr>
            <w:r w:rsidRPr="005F2379">
              <w:t>да</w:t>
            </w:r>
          </w:p>
        </w:tc>
        <w:tc>
          <w:tcPr>
            <w:tcW w:w="1842" w:type="dxa"/>
            <w:tcBorders>
              <w:left w:val="single" w:sz="4" w:space="0" w:color="auto"/>
              <w:right w:val="single" w:sz="4" w:space="0" w:color="auto"/>
            </w:tcBorders>
            <w:shd w:val="clear" w:color="auto" w:fill="auto"/>
          </w:tcPr>
          <w:p w14:paraId="4B587988" w14:textId="258CF39D" w:rsidR="00395C48" w:rsidRPr="00FB4841" w:rsidRDefault="00395C48" w:rsidP="00F476A9">
            <w:pPr>
              <w:pStyle w:val="TableParagraph"/>
              <w:jc w:val="center"/>
              <w:rPr>
                <w:sz w:val="20"/>
                <w:lang w:val="ru-RU"/>
              </w:rPr>
            </w:pPr>
            <w:r w:rsidRPr="005F2379">
              <w:t>да</w:t>
            </w:r>
          </w:p>
        </w:tc>
        <w:tc>
          <w:tcPr>
            <w:tcW w:w="1276" w:type="dxa"/>
            <w:tcBorders>
              <w:left w:val="single" w:sz="4" w:space="0" w:color="auto"/>
            </w:tcBorders>
            <w:shd w:val="clear" w:color="auto" w:fill="auto"/>
          </w:tcPr>
          <w:p w14:paraId="1C3B3DA9" w14:textId="2B6A9C7D" w:rsidR="00395C48" w:rsidRPr="00FB4841" w:rsidRDefault="00395C48" w:rsidP="00F476A9">
            <w:pPr>
              <w:pStyle w:val="TableParagraph"/>
              <w:spacing w:before="44"/>
              <w:ind w:right="56"/>
              <w:jc w:val="center"/>
              <w:rPr>
                <w:lang w:val="ru-RU"/>
              </w:rPr>
            </w:pPr>
            <w:r w:rsidRPr="005F2379">
              <w:t>да</w:t>
            </w:r>
          </w:p>
        </w:tc>
        <w:tc>
          <w:tcPr>
            <w:tcW w:w="992" w:type="dxa"/>
            <w:shd w:val="clear" w:color="auto" w:fill="auto"/>
          </w:tcPr>
          <w:p w14:paraId="27B93B69" w14:textId="340221B5" w:rsidR="00395C48" w:rsidRPr="00FB4841" w:rsidRDefault="00395C48" w:rsidP="00F476A9">
            <w:pPr>
              <w:pStyle w:val="TableParagraph"/>
              <w:jc w:val="center"/>
              <w:rPr>
                <w:lang w:val="ru-RU"/>
              </w:rPr>
            </w:pPr>
            <w:r w:rsidRPr="005F2379">
              <w:t>фото 15</w:t>
            </w:r>
          </w:p>
        </w:tc>
      </w:tr>
      <w:tr w:rsidR="00395C48" w:rsidRPr="00A76021" w14:paraId="590B4A0B" w14:textId="77777777" w:rsidTr="00F476A9">
        <w:trPr>
          <w:trHeight w:val="470"/>
        </w:trPr>
        <w:tc>
          <w:tcPr>
            <w:tcW w:w="9350" w:type="dxa"/>
            <w:shd w:val="clear" w:color="auto" w:fill="auto"/>
          </w:tcPr>
          <w:p w14:paraId="274F7921" w14:textId="77777777" w:rsidR="00395C48" w:rsidRPr="00B50663" w:rsidRDefault="00395C48" w:rsidP="00F476A9">
            <w:pPr>
              <w:pStyle w:val="TableParagraph"/>
              <w:jc w:val="both"/>
              <w:rPr>
                <w:lang w:val="ru-RU"/>
              </w:rPr>
            </w:pPr>
            <w:r w:rsidRPr="00B50663">
              <w:rPr>
                <w:lang w:val="ru-RU"/>
              </w:rPr>
              <w:t>Объем информации (количество материалов/единиц информации) о деятельности организации</w:t>
            </w:r>
          </w:p>
        </w:tc>
        <w:tc>
          <w:tcPr>
            <w:tcW w:w="4536" w:type="dxa"/>
            <w:gridSpan w:val="3"/>
            <w:shd w:val="clear" w:color="auto" w:fill="auto"/>
          </w:tcPr>
          <w:p w14:paraId="2EE6A22F" w14:textId="77777777" w:rsidR="00395C48" w:rsidRPr="00B50663" w:rsidRDefault="00395C48" w:rsidP="00F476A9">
            <w:pPr>
              <w:pStyle w:val="TableParagraph"/>
              <w:spacing w:before="44"/>
              <w:ind w:right="56"/>
              <w:jc w:val="center"/>
              <w:rPr>
                <w:lang w:val="ru-RU"/>
              </w:rPr>
            </w:pPr>
          </w:p>
        </w:tc>
        <w:tc>
          <w:tcPr>
            <w:tcW w:w="992" w:type="dxa"/>
            <w:shd w:val="clear" w:color="auto" w:fill="auto"/>
          </w:tcPr>
          <w:p w14:paraId="60E8AB94" w14:textId="77777777" w:rsidR="00395C48" w:rsidRPr="00A76021" w:rsidRDefault="00395C48" w:rsidP="00F476A9">
            <w:pPr>
              <w:pStyle w:val="TableParagraph"/>
              <w:jc w:val="center"/>
              <w:rPr>
                <w:lang w:val="ru-RU"/>
              </w:rPr>
            </w:pPr>
          </w:p>
        </w:tc>
      </w:tr>
    </w:tbl>
    <w:p w14:paraId="21247CD0" w14:textId="1C7CED4A" w:rsidR="008B76B4" w:rsidRDefault="008B76B4" w:rsidP="008B76B4">
      <w:pPr>
        <w:spacing w:line="275" w:lineRule="exact"/>
        <w:ind w:left="119"/>
        <w:jc w:val="both"/>
        <w:rPr>
          <w:sz w:val="24"/>
          <w:szCs w:val="22"/>
          <w:lang w:eastAsia="en-US"/>
        </w:rPr>
      </w:pPr>
    </w:p>
    <w:tbl>
      <w:tblPr>
        <w:tblStyle w:val="TableNormal"/>
        <w:tblW w:w="1488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2"/>
        <w:gridCol w:w="1423"/>
        <w:gridCol w:w="1841"/>
        <w:gridCol w:w="1276"/>
        <w:gridCol w:w="992"/>
      </w:tblGrid>
      <w:tr w:rsidR="00D27A43" w:rsidRPr="00D164D3" w14:paraId="65E45D34" w14:textId="77777777" w:rsidTr="00C5169B">
        <w:trPr>
          <w:trHeight w:val="344"/>
        </w:trPr>
        <w:tc>
          <w:tcPr>
            <w:tcW w:w="9352" w:type="dxa"/>
            <w:vMerge w:val="restart"/>
            <w:vAlign w:val="center"/>
          </w:tcPr>
          <w:p w14:paraId="4D597C9C" w14:textId="77777777" w:rsidR="00D27A43" w:rsidRPr="00D164D3" w:rsidRDefault="00D27A43" w:rsidP="00C5169B">
            <w:pPr>
              <w:pStyle w:val="TableParagraph"/>
              <w:spacing w:before="135" w:line="248" w:lineRule="exact"/>
              <w:jc w:val="center"/>
              <w:rPr>
                <w:rFonts w:cs="Times New Roman"/>
                <w:spacing w:val="-2"/>
              </w:rPr>
            </w:pPr>
            <w:r w:rsidRPr="00D164D3">
              <w:rPr>
                <w:rFonts w:cs="Times New Roman"/>
                <w:spacing w:val="-2"/>
              </w:rPr>
              <w:t>Перечень</w:t>
            </w:r>
            <w:r w:rsidRPr="00D164D3">
              <w:rPr>
                <w:rFonts w:cs="Times New Roman"/>
                <w:spacing w:val="11"/>
              </w:rPr>
              <w:t xml:space="preserve"> </w:t>
            </w:r>
            <w:r w:rsidRPr="00D164D3">
              <w:rPr>
                <w:rFonts w:cs="Times New Roman"/>
                <w:spacing w:val="11"/>
                <w:lang w:val="ru-RU"/>
              </w:rPr>
              <w:t>информации</w:t>
            </w:r>
          </w:p>
          <w:p w14:paraId="7D0E5126" w14:textId="77777777" w:rsidR="00D27A43" w:rsidRPr="00D164D3" w:rsidRDefault="00D27A43" w:rsidP="00C5169B">
            <w:pPr>
              <w:pStyle w:val="TableParagraph"/>
              <w:tabs>
                <w:tab w:val="left" w:pos="2463"/>
              </w:tabs>
              <w:spacing w:before="46" w:line="237" w:lineRule="auto"/>
              <w:ind w:left="82" w:right="77"/>
              <w:jc w:val="center"/>
            </w:pPr>
          </w:p>
        </w:tc>
        <w:tc>
          <w:tcPr>
            <w:tcW w:w="5532" w:type="dxa"/>
            <w:gridSpan w:val="4"/>
            <w:vAlign w:val="center"/>
          </w:tcPr>
          <w:p w14:paraId="294C0EE6" w14:textId="77777777" w:rsidR="00D27A43" w:rsidRPr="00D164D3" w:rsidRDefault="00D27A43" w:rsidP="00C5169B">
            <w:pPr>
              <w:pStyle w:val="TableParagraph"/>
              <w:jc w:val="center"/>
              <w:rPr>
                <w:lang w:val="ru-RU"/>
              </w:rPr>
            </w:pPr>
            <w:r w:rsidRPr="00D164D3">
              <w:rPr>
                <w:lang w:val="ru-RU"/>
              </w:rPr>
              <w:t>На официальном сайте организации в сети «Интернет»</w:t>
            </w:r>
          </w:p>
        </w:tc>
      </w:tr>
      <w:tr w:rsidR="00D27A43" w:rsidRPr="00D164D3" w14:paraId="78FC3EA4" w14:textId="77777777" w:rsidTr="00C5169B">
        <w:trPr>
          <w:trHeight w:val="793"/>
        </w:trPr>
        <w:tc>
          <w:tcPr>
            <w:tcW w:w="9352" w:type="dxa"/>
            <w:vMerge/>
          </w:tcPr>
          <w:p w14:paraId="04D870F5" w14:textId="77777777" w:rsidR="00D27A43" w:rsidRPr="00D164D3" w:rsidRDefault="00D27A43" w:rsidP="00C5169B">
            <w:pPr>
              <w:pStyle w:val="TableParagraph"/>
              <w:tabs>
                <w:tab w:val="left" w:pos="2463"/>
              </w:tabs>
              <w:spacing w:before="46" w:line="237" w:lineRule="auto"/>
              <w:ind w:left="82" w:right="77"/>
              <w:jc w:val="center"/>
              <w:rPr>
                <w:lang w:val="ru-RU"/>
              </w:rPr>
            </w:pPr>
          </w:p>
        </w:tc>
        <w:tc>
          <w:tcPr>
            <w:tcW w:w="1423" w:type="dxa"/>
          </w:tcPr>
          <w:p w14:paraId="7E720B0A" w14:textId="77777777" w:rsidR="00D27A43" w:rsidRPr="00D164D3" w:rsidRDefault="00D27A43" w:rsidP="00C5169B">
            <w:pPr>
              <w:pStyle w:val="TableParagraph"/>
              <w:jc w:val="center"/>
              <w:rPr>
                <w:i/>
              </w:rPr>
            </w:pPr>
            <w:r w:rsidRPr="00D164D3">
              <w:t>наличие,</w:t>
            </w:r>
            <w:r w:rsidRPr="00D164D3">
              <w:rPr>
                <w:spacing w:val="-14"/>
              </w:rPr>
              <w:t xml:space="preserve"> </w:t>
            </w:r>
            <w:r w:rsidRPr="00D164D3">
              <w:t>полнота</w:t>
            </w:r>
          </w:p>
          <w:p w14:paraId="781E8CFE" w14:textId="77777777" w:rsidR="00D27A43" w:rsidRPr="00D164D3" w:rsidRDefault="00D27A43" w:rsidP="00C5169B">
            <w:pPr>
              <w:pStyle w:val="TableParagraph"/>
              <w:spacing w:before="44"/>
              <w:ind w:left="118" w:right="117"/>
              <w:jc w:val="center"/>
              <w:rPr>
                <w:lang w:val="ru-RU"/>
              </w:rPr>
            </w:pPr>
          </w:p>
        </w:tc>
        <w:tc>
          <w:tcPr>
            <w:tcW w:w="1841" w:type="dxa"/>
          </w:tcPr>
          <w:p w14:paraId="4713F0F9" w14:textId="77777777" w:rsidR="00D27A43" w:rsidRPr="00D164D3" w:rsidRDefault="00D27A43" w:rsidP="00C5169B">
            <w:pPr>
              <w:pStyle w:val="TableParagraph"/>
              <w:jc w:val="center"/>
            </w:pPr>
            <w:r w:rsidRPr="00D164D3">
              <w:rPr>
                <w:spacing w:val="-2"/>
              </w:rPr>
              <w:t>актуальность, достоверность,</w:t>
            </w:r>
          </w:p>
          <w:p w14:paraId="63104E4E" w14:textId="77777777" w:rsidR="00D27A43" w:rsidRPr="00D164D3" w:rsidRDefault="00D27A43" w:rsidP="00C5169B">
            <w:pPr>
              <w:pStyle w:val="TableParagraph"/>
              <w:spacing w:before="44"/>
              <w:ind w:left="57" w:right="56"/>
              <w:jc w:val="center"/>
              <w:rPr>
                <w:lang w:val="ru-RU"/>
              </w:rPr>
            </w:pPr>
            <w:r w:rsidRPr="00D164D3">
              <w:rPr>
                <w:spacing w:val="-2"/>
              </w:rPr>
              <w:t>неизбыточность</w:t>
            </w:r>
          </w:p>
        </w:tc>
        <w:tc>
          <w:tcPr>
            <w:tcW w:w="1276" w:type="dxa"/>
          </w:tcPr>
          <w:p w14:paraId="0398FBFA" w14:textId="77777777" w:rsidR="00D27A43" w:rsidRPr="00D164D3" w:rsidRDefault="00D27A43" w:rsidP="00C5169B">
            <w:pPr>
              <w:pStyle w:val="TableParagraph"/>
              <w:jc w:val="center"/>
            </w:pPr>
            <w:r w:rsidRPr="00D164D3">
              <w:t xml:space="preserve">удобство, </w:t>
            </w:r>
            <w:r w:rsidRPr="00D164D3">
              <w:rPr>
                <w:spacing w:val="-2"/>
              </w:rPr>
              <w:t>доступность</w:t>
            </w:r>
          </w:p>
        </w:tc>
        <w:tc>
          <w:tcPr>
            <w:tcW w:w="992" w:type="dxa"/>
          </w:tcPr>
          <w:p w14:paraId="1F07600B" w14:textId="77777777" w:rsidR="00D27A43" w:rsidRPr="00D164D3" w:rsidRDefault="00D27A43" w:rsidP="00C5169B">
            <w:pPr>
              <w:pStyle w:val="TableParagraph"/>
              <w:jc w:val="center"/>
              <w:rPr>
                <w:lang w:val="ru-RU"/>
              </w:rPr>
            </w:pPr>
            <w:r w:rsidRPr="00D164D3">
              <w:rPr>
                <w:lang w:val="ru-RU"/>
              </w:rPr>
              <w:t>номер фото</w:t>
            </w:r>
          </w:p>
        </w:tc>
      </w:tr>
      <w:tr w:rsidR="00D27A43" w:rsidRPr="00D164D3" w14:paraId="6B42237A" w14:textId="77777777" w:rsidTr="00C5169B">
        <w:trPr>
          <w:trHeight w:val="460"/>
        </w:trPr>
        <w:tc>
          <w:tcPr>
            <w:tcW w:w="9352" w:type="dxa"/>
          </w:tcPr>
          <w:p w14:paraId="7FFBFFB4" w14:textId="77777777" w:rsidR="00D27A43" w:rsidRPr="00D164D3" w:rsidRDefault="00D27A43" w:rsidP="00C5169B">
            <w:pPr>
              <w:pStyle w:val="TableParagraph"/>
              <w:tabs>
                <w:tab w:val="left" w:pos="2463"/>
              </w:tabs>
              <w:spacing w:before="46" w:line="237" w:lineRule="auto"/>
              <w:ind w:left="82" w:right="77"/>
              <w:rPr>
                <w:lang w:val="ru-RU"/>
              </w:rPr>
            </w:pPr>
            <w:r w:rsidRPr="00D164D3">
              <w:rPr>
                <w:lang w:val="ru-RU"/>
              </w:rPr>
              <w:t xml:space="preserve">1. О дате государственной </w:t>
            </w:r>
            <w:r w:rsidRPr="00D164D3">
              <w:rPr>
                <w:spacing w:val="-2"/>
                <w:lang w:val="ru-RU"/>
              </w:rPr>
              <w:t>регистрации</w:t>
            </w:r>
            <w:r w:rsidRPr="00D164D3">
              <w:rPr>
                <w:lang w:val="ru-RU"/>
              </w:rPr>
              <w:t xml:space="preserve"> </w:t>
            </w:r>
            <w:r w:rsidRPr="00D164D3">
              <w:rPr>
                <w:spacing w:val="-2"/>
                <w:lang w:val="ru-RU"/>
              </w:rPr>
              <w:t xml:space="preserve">организации </w:t>
            </w:r>
            <w:r w:rsidRPr="00D164D3">
              <w:rPr>
                <w:lang w:val="ru-RU"/>
              </w:rPr>
              <w:t xml:space="preserve">социального обслуживания с указанием числа, месяца и года </w:t>
            </w:r>
            <w:r w:rsidRPr="00D164D3">
              <w:rPr>
                <w:spacing w:val="-2"/>
                <w:lang w:val="ru-RU"/>
              </w:rPr>
              <w:t>регистрации</w:t>
            </w:r>
          </w:p>
        </w:tc>
        <w:tc>
          <w:tcPr>
            <w:tcW w:w="1423" w:type="dxa"/>
          </w:tcPr>
          <w:p w14:paraId="018D8C6A" w14:textId="77777777" w:rsidR="00D27A43" w:rsidRPr="00D164D3" w:rsidRDefault="00D27A43" w:rsidP="005A48BF">
            <w:pPr>
              <w:pStyle w:val="TableParagraph"/>
              <w:spacing w:before="44"/>
              <w:ind w:left="118" w:right="117"/>
              <w:jc w:val="center"/>
              <w:rPr>
                <w:lang w:val="ru-RU"/>
              </w:rPr>
            </w:pPr>
          </w:p>
        </w:tc>
        <w:tc>
          <w:tcPr>
            <w:tcW w:w="1841" w:type="dxa"/>
          </w:tcPr>
          <w:p w14:paraId="2E5060E7" w14:textId="77777777" w:rsidR="00D27A43" w:rsidRPr="00D164D3" w:rsidRDefault="00D27A43" w:rsidP="005A48BF">
            <w:pPr>
              <w:pStyle w:val="TableParagraph"/>
              <w:spacing w:before="44"/>
              <w:ind w:left="57" w:right="56"/>
              <w:jc w:val="center"/>
              <w:rPr>
                <w:lang w:val="ru-RU"/>
              </w:rPr>
            </w:pPr>
          </w:p>
        </w:tc>
        <w:tc>
          <w:tcPr>
            <w:tcW w:w="1276" w:type="dxa"/>
          </w:tcPr>
          <w:p w14:paraId="5CA23FB4" w14:textId="77777777" w:rsidR="00D27A43" w:rsidRPr="00D164D3" w:rsidRDefault="00D27A43" w:rsidP="005A48BF">
            <w:pPr>
              <w:pStyle w:val="TableParagraph"/>
              <w:spacing w:before="44"/>
              <w:ind w:left="7" w:right="3"/>
              <w:jc w:val="center"/>
              <w:rPr>
                <w:lang w:val="ru-RU"/>
              </w:rPr>
            </w:pPr>
          </w:p>
        </w:tc>
        <w:tc>
          <w:tcPr>
            <w:tcW w:w="992" w:type="dxa"/>
          </w:tcPr>
          <w:p w14:paraId="5772D42A" w14:textId="77777777" w:rsidR="00D27A43" w:rsidRPr="00D164D3" w:rsidRDefault="00D27A43" w:rsidP="005A48BF">
            <w:pPr>
              <w:pStyle w:val="TableParagraph"/>
              <w:jc w:val="center"/>
              <w:rPr>
                <w:sz w:val="20"/>
                <w:lang w:val="ru-RU"/>
              </w:rPr>
            </w:pPr>
          </w:p>
        </w:tc>
      </w:tr>
      <w:tr w:rsidR="00D27A43" w:rsidRPr="00D164D3" w14:paraId="2436E779" w14:textId="77777777" w:rsidTr="00C5169B">
        <w:trPr>
          <w:trHeight w:val="482"/>
        </w:trPr>
        <w:tc>
          <w:tcPr>
            <w:tcW w:w="9352" w:type="dxa"/>
          </w:tcPr>
          <w:p w14:paraId="6357DF74" w14:textId="77777777" w:rsidR="00D27A43" w:rsidRPr="00D164D3" w:rsidRDefault="00D27A43" w:rsidP="00C5169B">
            <w:pPr>
              <w:pStyle w:val="TableParagraph"/>
              <w:tabs>
                <w:tab w:val="left" w:pos="2463"/>
              </w:tabs>
              <w:spacing w:before="46" w:line="237" w:lineRule="auto"/>
              <w:ind w:left="82" w:right="78"/>
              <w:rPr>
                <w:lang w:val="ru-RU"/>
              </w:rPr>
            </w:pPr>
            <w:r w:rsidRPr="00D164D3">
              <w:rPr>
                <w:lang w:val="ru-RU"/>
              </w:rPr>
              <w:t xml:space="preserve">2. Об учредителе (учредителях) </w:t>
            </w:r>
            <w:r w:rsidRPr="00D164D3">
              <w:rPr>
                <w:spacing w:val="-2"/>
                <w:lang w:val="ru-RU"/>
              </w:rPr>
              <w:t>организации</w:t>
            </w:r>
            <w:r w:rsidRPr="00D164D3">
              <w:rPr>
                <w:lang w:val="ru-RU"/>
              </w:rPr>
              <w:t xml:space="preserve"> </w:t>
            </w:r>
            <w:r w:rsidRPr="00D164D3">
              <w:rPr>
                <w:spacing w:val="-2"/>
                <w:lang w:val="ru-RU"/>
              </w:rPr>
              <w:t xml:space="preserve">социального </w:t>
            </w:r>
            <w:r w:rsidRPr="00D164D3">
              <w:rPr>
                <w:lang w:val="ru-RU"/>
              </w:rPr>
              <w:t>обслуживания с указанием наименования, места его (их) нахождения,</w:t>
            </w:r>
            <w:r w:rsidRPr="00D164D3">
              <w:rPr>
                <w:spacing w:val="-10"/>
                <w:lang w:val="ru-RU"/>
              </w:rPr>
              <w:t xml:space="preserve"> </w:t>
            </w:r>
            <w:r w:rsidRPr="00D164D3">
              <w:rPr>
                <w:lang w:val="ru-RU"/>
              </w:rPr>
              <w:t>контактных</w:t>
            </w:r>
            <w:r w:rsidRPr="00D164D3">
              <w:rPr>
                <w:spacing w:val="-13"/>
                <w:lang w:val="ru-RU"/>
              </w:rPr>
              <w:t xml:space="preserve"> </w:t>
            </w:r>
            <w:r w:rsidRPr="00D164D3">
              <w:rPr>
                <w:lang w:val="ru-RU"/>
              </w:rPr>
              <w:t>телефонов</w:t>
            </w:r>
            <w:r w:rsidRPr="00D164D3">
              <w:rPr>
                <w:spacing w:val="-13"/>
                <w:lang w:val="ru-RU"/>
              </w:rPr>
              <w:t xml:space="preserve"> </w:t>
            </w:r>
            <w:r w:rsidRPr="00D164D3">
              <w:rPr>
                <w:lang w:val="ru-RU"/>
              </w:rPr>
              <w:t>и адресов электронной почты</w:t>
            </w:r>
          </w:p>
        </w:tc>
        <w:tc>
          <w:tcPr>
            <w:tcW w:w="1423" w:type="dxa"/>
          </w:tcPr>
          <w:p w14:paraId="3D2440C7" w14:textId="5DBFB3D2" w:rsidR="00D27A43" w:rsidRPr="00D164D3" w:rsidRDefault="00EC2D46" w:rsidP="005A48BF">
            <w:pPr>
              <w:pStyle w:val="TableParagraph"/>
              <w:spacing w:before="44"/>
              <w:ind w:left="119" w:right="115"/>
              <w:jc w:val="center"/>
              <w:rPr>
                <w:lang w:val="ru-RU"/>
              </w:rPr>
            </w:pPr>
            <w:r>
              <w:rPr>
                <w:lang w:val="ru-RU"/>
              </w:rPr>
              <w:t>+</w:t>
            </w:r>
          </w:p>
        </w:tc>
        <w:tc>
          <w:tcPr>
            <w:tcW w:w="1841" w:type="dxa"/>
          </w:tcPr>
          <w:p w14:paraId="32D5F1C1" w14:textId="406E6B53" w:rsidR="00D27A43" w:rsidRPr="00D164D3" w:rsidRDefault="00EC2D46" w:rsidP="005A48BF">
            <w:pPr>
              <w:pStyle w:val="TableParagraph"/>
              <w:spacing w:before="44"/>
              <w:ind w:left="60" w:right="56"/>
              <w:jc w:val="center"/>
              <w:rPr>
                <w:lang w:val="ru-RU"/>
              </w:rPr>
            </w:pPr>
            <w:r>
              <w:rPr>
                <w:lang w:val="ru-RU"/>
              </w:rPr>
              <w:t>+</w:t>
            </w:r>
          </w:p>
        </w:tc>
        <w:tc>
          <w:tcPr>
            <w:tcW w:w="1276" w:type="dxa"/>
          </w:tcPr>
          <w:p w14:paraId="54A83C53" w14:textId="0F9CFB51" w:rsidR="00D27A43" w:rsidRPr="00D164D3" w:rsidRDefault="00EC2D46" w:rsidP="005A48BF">
            <w:pPr>
              <w:pStyle w:val="TableParagraph"/>
              <w:spacing w:before="44"/>
              <w:ind w:left="5" w:right="4"/>
              <w:jc w:val="center"/>
              <w:rPr>
                <w:lang w:val="ru-RU"/>
              </w:rPr>
            </w:pPr>
            <w:r>
              <w:rPr>
                <w:lang w:val="ru-RU"/>
              </w:rPr>
              <w:t>+</w:t>
            </w:r>
          </w:p>
        </w:tc>
        <w:tc>
          <w:tcPr>
            <w:tcW w:w="992" w:type="dxa"/>
          </w:tcPr>
          <w:p w14:paraId="551F135E" w14:textId="4A1505E3" w:rsidR="00D27A43" w:rsidRPr="00D164D3" w:rsidRDefault="00EC2D46" w:rsidP="005A48BF">
            <w:pPr>
              <w:pStyle w:val="TableParagraph"/>
              <w:jc w:val="center"/>
              <w:rPr>
                <w:sz w:val="20"/>
                <w:lang w:val="ru-RU"/>
              </w:rPr>
            </w:pPr>
            <w:r>
              <w:rPr>
                <w:sz w:val="20"/>
                <w:lang w:val="ru-RU"/>
              </w:rPr>
              <w:t>1</w:t>
            </w:r>
          </w:p>
        </w:tc>
      </w:tr>
      <w:tr w:rsidR="00D27A43" w:rsidRPr="00D164D3" w14:paraId="5721B8EF" w14:textId="77777777" w:rsidTr="00C5169B">
        <w:trPr>
          <w:trHeight w:val="490"/>
        </w:trPr>
        <w:tc>
          <w:tcPr>
            <w:tcW w:w="9352" w:type="dxa"/>
          </w:tcPr>
          <w:p w14:paraId="695ADD21" w14:textId="77777777" w:rsidR="00D27A43" w:rsidRPr="00D164D3" w:rsidRDefault="00D27A43" w:rsidP="00C5169B">
            <w:pPr>
              <w:pStyle w:val="TableParagraph"/>
              <w:spacing w:before="46" w:line="237" w:lineRule="auto"/>
              <w:ind w:left="82" w:right="76"/>
              <w:rPr>
                <w:lang w:val="ru-RU"/>
              </w:rPr>
            </w:pPr>
            <w:r w:rsidRPr="00D164D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23" w:type="dxa"/>
          </w:tcPr>
          <w:p w14:paraId="5DE22276" w14:textId="268170FB" w:rsidR="00D27A43" w:rsidRPr="00D164D3" w:rsidRDefault="00EC2D46" w:rsidP="005A48BF">
            <w:pPr>
              <w:pStyle w:val="TableParagraph"/>
              <w:spacing w:before="44"/>
              <w:ind w:left="119" w:right="115"/>
              <w:jc w:val="center"/>
              <w:rPr>
                <w:lang w:val="ru-RU"/>
              </w:rPr>
            </w:pPr>
            <w:r>
              <w:rPr>
                <w:lang w:val="ru-RU"/>
              </w:rPr>
              <w:t>+</w:t>
            </w:r>
          </w:p>
        </w:tc>
        <w:tc>
          <w:tcPr>
            <w:tcW w:w="1841" w:type="dxa"/>
          </w:tcPr>
          <w:p w14:paraId="47510326" w14:textId="18A5782F" w:rsidR="00D27A43" w:rsidRPr="00D164D3" w:rsidRDefault="00EC2D46" w:rsidP="005A48BF">
            <w:pPr>
              <w:pStyle w:val="TableParagraph"/>
              <w:spacing w:before="44"/>
              <w:ind w:left="60" w:right="56"/>
              <w:jc w:val="center"/>
              <w:rPr>
                <w:lang w:val="ru-RU"/>
              </w:rPr>
            </w:pPr>
            <w:r>
              <w:rPr>
                <w:lang w:val="ru-RU"/>
              </w:rPr>
              <w:t>+</w:t>
            </w:r>
          </w:p>
        </w:tc>
        <w:tc>
          <w:tcPr>
            <w:tcW w:w="1276" w:type="dxa"/>
          </w:tcPr>
          <w:p w14:paraId="09F2B36E" w14:textId="479989EF" w:rsidR="00D27A43" w:rsidRPr="00D164D3" w:rsidRDefault="00EC2D46" w:rsidP="005A48BF">
            <w:pPr>
              <w:pStyle w:val="TableParagraph"/>
              <w:spacing w:before="44"/>
              <w:ind w:left="5" w:right="4"/>
              <w:jc w:val="center"/>
              <w:rPr>
                <w:lang w:val="ru-RU"/>
              </w:rPr>
            </w:pPr>
            <w:r>
              <w:rPr>
                <w:lang w:val="ru-RU"/>
              </w:rPr>
              <w:t>+</w:t>
            </w:r>
          </w:p>
        </w:tc>
        <w:tc>
          <w:tcPr>
            <w:tcW w:w="992" w:type="dxa"/>
          </w:tcPr>
          <w:p w14:paraId="3EDA48A5" w14:textId="5C4589CA" w:rsidR="00D27A43" w:rsidRPr="00D164D3" w:rsidRDefault="00EC2D46" w:rsidP="005A48BF">
            <w:pPr>
              <w:pStyle w:val="TableParagraph"/>
              <w:jc w:val="center"/>
              <w:rPr>
                <w:sz w:val="20"/>
                <w:lang w:val="ru-RU"/>
              </w:rPr>
            </w:pPr>
            <w:r>
              <w:rPr>
                <w:sz w:val="20"/>
                <w:lang w:val="ru-RU"/>
              </w:rPr>
              <w:t>2</w:t>
            </w:r>
          </w:p>
        </w:tc>
      </w:tr>
      <w:tr w:rsidR="00D27A43" w:rsidRPr="00D164D3" w14:paraId="408458E8" w14:textId="77777777" w:rsidTr="00C5169B">
        <w:trPr>
          <w:trHeight w:val="370"/>
        </w:trPr>
        <w:tc>
          <w:tcPr>
            <w:tcW w:w="9352" w:type="dxa"/>
          </w:tcPr>
          <w:p w14:paraId="43C07E3E" w14:textId="77777777" w:rsidR="00D27A43" w:rsidRPr="00D164D3" w:rsidRDefault="00D27A43" w:rsidP="00C5169B">
            <w:pPr>
              <w:pStyle w:val="TableParagraph"/>
              <w:spacing w:before="46" w:line="237" w:lineRule="auto"/>
              <w:ind w:left="82" w:right="78"/>
              <w:rPr>
                <w:lang w:val="ru-RU"/>
              </w:rPr>
            </w:pPr>
            <w:r w:rsidRPr="00D164D3">
              <w:rPr>
                <w:lang w:val="ru-RU"/>
              </w:rPr>
              <w:lastRenderedPageBreak/>
              <w:t>4. О режиме, графике работы с указанием дней и часов приема, перерыва на обед</w:t>
            </w:r>
          </w:p>
        </w:tc>
        <w:tc>
          <w:tcPr>
            <w:tcW w:w="1423" w:type="dxa"/>
          </w:tcPr>
          <w:p w14:paraId="4AB7ED0F" w14:textId="1B4D4D7B" w:rsidR="00D27A43" w:rsidRPr="00D164D3" w:rsidRDefault="00EC2D46" w:rsidP="005A48BF">
            <w:pPr>
              <w:pStyle w:val="TableParagraph"/>
              <w:jc w:val="center"/>
              <w:rPr>
                <w:sz w:val="20"/>
                <w:lang w:val="ru-RU"/>
              </w:rPr>
            </w:pPr>
            <w:r>
              <w:rPr>
                <w:sz w:val="20"/>
                <w:lang w:val="ru-RU"/>
              </w:rPr>
              <w:t>+</w:t>
            </w:r>
          </w:p>
        </w:tc>
        <w:tc>
          <w:tcPr>
            <w:tcW w:w="1841" w:type="dxa"/>
          </w:tcPr>
          <w:p w14:paraId="0D0E3ECE" w14:textId="6BC26381" w:rsidR="00D27A43" w:rsidRPr="00D164D3" w:rsidRDefault="00EC2D46" w:rsidP="005A48BF">
            <w:pPr>
              <w:pStyle w:val="TableParagraph"/>
              <w:jc w:val="center"/>
              <w:rPr>
                <w:sz w:val="20"/>
                <w:lang w:val="ru-RU"/>
              </w:rPr>
            </w:pPr>
            <w:r>
              <w:rPr>
                <w:sz w:val="20"/>
                <w:lang w:val="ru-RU"/>
              </w:rPr>
              <w:t>+</w:t>
            </w:r>
          </w:p>
        </w:tc>
        <w:tc>
          <w:tcPr>
            <w:tcW w:w="1276" w:type="dxa"/>
          </w:tcPr>
          <w:p w14:paraId="768C1CF4" w14:textId="3FCECA4B" w:rsidR="00D27A43" w:rsidRPr="00D164D3" w:rsidRDefault="00EC2D46" w:rsidP="005A48BF">
            <w:pPr>
              <w:pStyle w:val="TableParagraph"/>
              <w:jc w:val="center"/>
              <w:rPr>
                <w:sz w:val="20"/>
                <w:lang w:val="ru-RU"/>
              </w:rPr>
            </w:pPr>
            <w:r>
              <w:rPr>
                <w:sz w:val="20"/>
                <w:lang w:val="ru-RU"/>
              </w:rPr>
              <w:t>+</w:t>
            </w:r>
          </w:p>
        </w:tc>
        <w:tc>
          <w:tcPr>
            <w:tcW w:w="992" w:type="dxa"/>
          </w:tcPr>
          <w:p w14:paraId="783FBEB7" w14:textId="51052854" w:rsidR="00D27A43" w:rsidRPr="00D164D3" w:rsidRDefault="00EC2D46" w:rsidP="005A48BF">
            <w:pPr>
              <w:pStyle w:val="TableParagraph"/>
              <w:jc w:val="center"/>
              <w:rPr>
                <w:sz w:val="20"/>
                <w:lang w:val="ru-RU"/>
              </w:rPr>
            </w:pPr>
            <w:r>
              <w:rPr>
                <w:sz w:val="20"/>
                <w:lang w:val="ru-RU"/>
              </w:rPr>
              <w:t>3</w:t>
            </w:r>
          </w:p>
        </w:tc>
      </w:tr>
      <w:tr w:rsidR="00D27A43" w:rsidRPr="00D164D3" w14:paraId="035F791D" w14:textId="77777777" w:rsidTr="00C5169B">
        <w:trPr>
          <w:trHeight w:val="1557"/>
        </w:trPr>
        <w:tc>
          <w:tcPr>
            <w:tcW w:w="9352" w:type="dxa"/>
          </w:tcPr>
          <w:p w14:paraId="3053A1CF" w14:textId="77777777" w:rsidR="00D27A43" w:rsidRPr="00D164D3" w:rsidRDefault="00D27A43" w:rsidP="00C5169B">
            <w:pPr>
              <w:pStyle w:val="TableParagraph"/>
              <w:spacing w:before="46" w:line="237" w:lineRule="auto"/>
              <w:ind w:left="82" w:right="77"/>
              <w:rPr>
                <w:lang w:val="ru-RU"/>
              </w:rPr>
            </w:pPr>
            <w:r w:rsidRPr="00D164D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D164D3">
              <w:rPr>
                <w:spacing w:val="54"/>
                <w:w w:val="150"/>
                <w:lang w:val="ru-RU"/>
              </w:rPr>
              <w:t xml:space="preserve"> </w:t>
            </w:r>
            <w:r w:rsidRPr="00D164D3">
              <w:rPr>
                <w:lang w:val="ru-RU"/>
              </w:rPr>
              <w:t>субъектов</w:t>
            </w:r>
            <w:r w:rsidRPr="00D164D3">
              <w:rPr>
                <w:spacing w:val="54"/>
                <w:w w:val="150"/>
                <w:lang w:val="ru-RU"/>
              </w:rPr>
              <w:t xml:space="preserve"> </w:t>
            </w:r>
            <w:r w:rsidRPr="00D164D3">
              <w:rPr>
                <w:spacing w:val="-2"/>
                <w:lang w:val="ru-RU"/>
              </w:rPr>
              <w:t xml:space="preserve">Российской </w:t>
            </w:r>
            <w:r w:rsidRPr="00D164D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D164D3">
              <w:rPr>
                <w:spacing w:val="-5"/>
                <w:lang w:val="ru-RU"/>
              </w:rPr>
              <w:t xml:space="preserve"> </w:t>
            </w:r>
            <w:r w:rsidRPr="00D164D3">
              <w:rPr>
                <w:lang w:val="ru-RU"/>
              </w:rPr>
              <w:t>лиц</w:t>
            </w:r>
            <w:r w:rsidRPr="00D164D3">
              <w:rPr>
                <w:spacing w:val="-5"/>
                <w:lang w:val="ru-RU"/>
              </w:rPr>
              <w:t xml:space="preserve"> </w:t>
            </w:r>
            <w:r w:rsidRPr="00D164D3">
              <w:rPr>
                <w:lang w:val="ru-RU"/>
              </w:rPr>
              <w:t>и</w:t>
            </w:r>
            <w:r w:rsidRPr="00D164D3">
              <w:rPr>
                <w:spacing w:val="-4"/>
                <w:lang w:val="ru-RU"/>
              </w:rPr>
              <w:t xml:space="preserve"> </w:t>
            </w:r>
            <w:r w:rsidRPr="00D164D3">
              <w:rPr>
                <w:lang w:val="ru-RU"/>
              </w:rPr>
              <w:t>(или)</w:t>
            </w:r>
            <w:r w:rsidRPr="00D164D3">
              <w:rPr>
                <w:spacing w:val="-1"/>
                <w:lang w:val="ru-RU"/>
              </w:rPr>
              <w:t xml:space="preserve"> </w:t>
            </w:r>
            <w:r w:rsidRPr="00D164D3">
              <w:rPr>
                <w:lang w:val="ru-RU"/>
              </w:rPr>
              <w:t xml:space="preserve">юридических </w:t>
            </w:r>
            <w:r w:rsidRPr="00D164D3">
              <w:rPr>
                <w:spacing w:val="-4"/>
                <w:lang w:val="ru-RU"/>
              </w:rPr>
              <w:t>лиц</w:t>
            </w:r>
          </w:p>
        </w:tc>
        <w:tc>
          <w:tcPr>
            <w:tcW w:w="1423" w:type="dxa"/>
          </w:tcPr>
          <w:p w14:paraId="137360C3" w14:textId="0C589E1A" w:rsidR="00D27A43" w:rsidRPr="00D164D3" w:rsidRDefault="00EC2D46" w:rsidP="005A48BF">
            <w:pPr>
              <w:pStyle w:val="TableParagraph"/>
              <w:jc w:val="center"/>
              <w:rPr>
                <w:sz w:val="20"/>
                <w:lang w:val="ru-RU"/>
              </w:rPr>
            </w:pPr>
            <w:r>
              <w:rPr>
                <w:sz w:val="20"/>
                <w:lang w:val="ru-RU"/>
              </w:rPr>
              <w:t>+</w:t>
            </w:r>
          </w:p>
        </w:tc>
        <w:tc>
          <w:tcPr>
            <w:tcW w:w="1841" w:type="dxa"/>
          </w:tcPr>
          <w:p w14:paraId="4C53D528" w14:textId="3C58FB73" w:rsidR="00D27A43" w:rsidRPr="00D164D3" w:rsidRDefault="00EC2D46" w:rsidP="005A48BF">
            <w:pPr>
              <w:pStyle w:val="TableParagraph"/>
              <w:jc w:val="center"/>
              <w:rPr>
                <w:sz w:val="20"/>
                <w:lang w:val="ru-RU"/>
              </w:rPr>
            </w:pPr>
            <w:r>
              <w:rPr>
                <w:sz w:val="20"/>
                <w:lang w:val="ru-RU"/>
              </w:rPr>
              <w:t>+</w:t>
            </w:r>
          </w:p>
        </w:tc>
        <w:tc>
          <w:tcPr>
            <w:tcW w:w="1276" w:type="dxa"/>
          </w:tcPr>
          <w:p w14:paraId="472541D6" w14:textId="40B4CC22" w:rsidR="00D27A43" w:rsidRPr="00D164D3" w:rsidRDefault="00EC2D46" w:rsidP="005A48BF">
            <w:pPr>
              <w:pStyle w:val="TableParagraph"/>
              <w:jc w:val="center"/>
              <w:rPr>
                <w:sz w:val="20"/>
                <w:lang w:val="ru-RU"/>
              </w:rPr>
            </w:pPr>
            <w:r>
              <w:rPr>
                <w:sz w:val="20"/>
                <w:lang w:val="ru-RU"/>
              </w:rPr>
              <w:t>+</w:t>
            </w:r>
          </w:p>
        </w:tc>
        <w:tc>
          <w:tcPr>
            <w:tcW w:w="992" w:type="dxa"/>
          </w:tcPr>
          <w:p w14:paraId="7B5B9491" w14:textId="7B3C7D71" w:rsidR="00D27A43" w:rsidRPr="00D164D3" w:rsidRDefault="00EC2D46" w:rsidP="005A48BF">
            <w:pPr>
              <w:pStyle w:val="TableParagraph"/>
              <w:jc w:val="center"/>
              <w:rPr>
                <w:sz w:val="20"/>
                <w:lang w:val="ru-RU"/>
              </w:rPr>
            </w:pPr>
            <w:r>
              <w:rPr>
                <w:sz w:val="20"/>
                <w:lang w:val="ru-RU"/>
              </w:rPr>
              <w:t>4</w:t>
            </w:r>
          </w:p>
        </w:tc>
      </w:tr>
      <w:tr w:rsidR="00D27A43" w:rsidRPr="00D164D3" w14:paraId="41C64DCC" w14:textId="77777777" w:rsidTr="00C5169B">
        <w:trPr>
          <w:trHeight w:val="274"/>
        </w:trPr>
        <w:tc>
          <w:tcPr>
            <w:tcW w:w="9352" w:type="dxa"/>
          </w:tcPr>
          <w:p w14:paraId="00B5F986" w14:textId="77777777" w:rsidR="00D27A43" w:rsidRPr="00D164D3" w:rsidRDefault="00D27A43" w:rsidP="00C5169B">
            <w:pPr>
              <w:pStyle w:val="TableParagraph"/>
              <w:spacing w:before="46" w:line="237" w:lineRule="auto"/>
              <w:ind w:left="82" w:right="77"/>
              <w:rPr>
                <w:lang w:val="ru-RU"/>
              </w:rPr>
            </w:pPr>
            <w:r w:rsidRPr="00D164D3">
              <w:rPr>
                <w:lang w:val="ru-RU"/>
              </w:rPr>
              <w:t>6. О контактных телефонах, адресах электронной почты</w:t>
            </w:r>
          </w:p>
        </w:tc>
        <w:tc>
          <w:tcPr>
            <w:tcW w:w="1423" w:type="dxa"/>
          </w:tcPr>
          <w:p w14:paraId="60322EB1" w14:textId="30C22CE5" w:rsidR="00D27A43" w:rsidRPr="00D164D3" w:rsidRDefault="00EC2D46" w:rsidP="005A48BF">
            <w:pPr>
              <w:pStyle w:val="TableParagraph"/>
              <w:jc w:val="center"/>
              <w:rPr>
                <w:sz w:val="20"/>
                <w:lang w:val="ru-RU"/>
              </w:rPr>
            </w:pPr>
            <w:r>
              <w:rPr>
                <w:sz w:val="20"/>
                <w:lang w:val="ru-RU"/>
              </w:rPr>
              <w:t>+</w:t>
            </w:r>
          </w:p>
        </w:tc>
        <w:tc>
          <w:tcPr>
            <w:tcW w:w="1841" w:type="dxa"/>
          </w:tcPr>
          <w:p w14:paraId="0036322B" w14:textId="51E8079F" w:rsidR="00D27A43" w:rsidRPr="00D164D3" w:rsidRDefault="00EC2D46" w:rsidP="005A48BF">
            <w:pPr>
              <w:pStyle w:val="TableParagraph"/>
              <w:jc w:val="center"/>
              <w:rPr>
                <w:sz w:val="20"/>
                <w:lang w:val="ru-RU"/>
              </w:rPr>
            </w:pPr>
            <w:r>
              <w:rPr>
                <w:sz w:val="20"/>
                <w:lang w:val="ru-RU"/>
              </w:rPr>
              <w:t>+</w:t>
            </w:r>
          </w:p>
        </w:tc>
        <w:tc>
          <w:tcPr>
            <w:tcW w:w="1276" w:type="dxa"/>
          </w:tcPr>
          <w:p w14:paraId="3A2F4FD9" w14:textId="7F6AF799" w:rsidR="00D27A43" w:rsidRPr="00D164D3" w:rsidRDefault="00EC2D46" w:rsidP="005A48BF">
            <w:pPr>
              <w:pStyle w:val="TableParagraph"/>
              <w:jc w:val="center"/>
              <w:rPr>
                <w:sz w:val="20"/>
                <w:lang w:val="ru-RU"/>
              </w:rPr>
            </w:pPr>
            <w:r>
              <w:rPr>
                <w:sz w:val="20"/>
                <w:lang w:val="ru-RU"/>
              </w:rPr>
              <w:t>+</w:t>
            </w:r>
          </w:p>
        </w:tc>
        <w:tc>
          <w:tcPr>
            <w:tcW w:w="992" w:type="dxa"/>
          </w:tcPr>
          <w:p w14:paraId="44170276" w14:textId="62A619C5" w:rsidR="00D27A43" w:rsidRPr="00D164D3" w:rsidRDefault="00EC2D46" w:rsidP="005A48BF">
            <w:pPr>
              <w:pStyle w:val="TableParagraph"/>
              <w:jc w:val="center"/>
              <w:rPr>
                <w:sz w:val="20"/>
                <w:lang w:val="ru-RU"/>
              </w:rPr>
            </w:pPr>
            <w:r>
              <w:rPr>
                <w:sz w:val="20"/>
                <w:lang w:val="ru-RU"/>
              </w:rPr>
              <w:t>5</w:t>
            </w:r>
          </w:p>
        </w:tc>
      </w:tr>
      <w:tr w:rsidR="00D27A43" w:rsidRPr="00D164D3" w14:paraId="3DB702FC" w14:textId="77777777" w:rsidTr="00C5169B">
        <w:trPr>
          <w:trHeight w:val="406"/>
        </w:trPr>
        <w:tc>
          <w:tcPr>
            <w:tcW w:w="9352" w:type="dxa"/>
          </w:tcPr>
          <w:p w14:paraId="6FA35848" w14:textId="77777777" w:rsidR="00D27A43" w:rsidRPr="00D164D3" w:rsidRDefault="00D27A43" w:rsidP="00C5169B">
            <w:pPr>
              <w:pStyle w:val="TableParagraph"/>
              <w:spacing w:before="46" w:line="237" w:lineRule="auto"/>
              <w:ind w:left="82" w:right="77"/>
              <w:rPr>
                <w:lang w:val="ru-RU"/>
              </w:rPr>
            </w:pPr>
            <w:r w:rsidRPr="00D164D3">
              <w:rPr>
                <w:lang w:val="ru-RU"/>
              </w:rPr>
              <w:t>7. О структуре и об органах управления организации социального обслуживания</w:t>
            </w:r>
          </w:p>
        </w:tc>
        <w:tc>
          <w:tcPr>
            <w:tcW w:w="1423" w:type="dxa"/>
          </w:tcPr>
          <w:p w14:paraId="687EC5CE" w14:textId="4DE16321" w:rsidR="00D27A43" w:rsidRPr="00D164D3" w:rsidRDefault="00EC2D46" w:rsidP="005A48BF">
            <w:pPr>
              <w:pStyle w:val="TableParagraph"/>
              <w:jc w:val="center"/>
              <w:rPr>
                <w:sz w:val="20"/>
                <w:lang w:val="ru-RU"/>
              </w:rPr>
            </w:pPr>
            <w:r>
              <w:rPr>
                <w:sz w:val="20"/>
                <w:lang w:val="ru-RU"/>
              </w:rPr>
              <w:t>+</w:t>
            </w:r>
          </w:p>
        </w:tc>
        <w:tc>
          <w:tcPr>
            <w:tcW w:w="1841" w:type="dxa"/>
          </w:tcPr>
          <w:p w14:paraId="62774F38" w14:textId="6D75AD5F" w:rsidR="00D27A43" w:rsidRPr="00D164D3" w:rsidRDefault="00EC2D46" w:rsidP="005A48BF">
            <w:pPr>
              <w:pStyle w:val="TableParagraph"/>
              <w:jc w:val="center"/>
              <w:rPr>
                <w:sz w:val="20"/>
                <w:lang w:val="ru-RU"/>
              </w:rPr>
            </w:pPr>
            <w:r>
              <w:rPr>
                <w:sz w:val="20"/>
                <w:lang w:val="ru-RU"/>
              </w:rPr>
              <w:t>+</w:t>
            </w:r>
          </w:p>
        </w:tc>
        <w:tc>
          <w:tcPr>
            <w:tcW w:w="1276" w:type="dxa"/>
          </w:tcPr>
          <w:p w14:paraId="1626F9F4" w14:textId="30BF47E8" w:rsidR="00D27A43" w:rsidRPr="00D164D3" w:rsidRDefault="00EC2D46" w:rsidP="005A48BF">
            <w:pPr>
              <w:pStyle w:val="TableParagraph"/>
              <w:jc w:val="center"/>
              <w:rPr>
                <w:sz w:val="20"/>
                <w:lang w:val="ru-RU"/>
              </w:rPr>
            </w:pPr>
            <w:r>
              <w:rPr>
                <w:sz w:val="20"/>
                <w:lang w:val="ru-RU"/>
              </w:rPr>
              <w:t>+</w:t>
            </w:r>
          </w:p>
        </w:tc>
        <w:tc>
          <w:tcPr>
            <w:tcW w:w="992" w:type="dxa"/>
          </w:tcPr>
          <w:p w14:paraId="704FBA9D" w14:textId="0C13C6C9" w:rsidR="00D27A43" w:rsidRPr="00D164D3" w:rsidRDefault="00EC2D46" w:rsidP="005A48BF">
            <w:pPr>
              <w:pStyle w:val="TableParagraph"/>
              <w:jc w:val="center"/>
              <w:rPr>
                <w:sz w:val="20"/>
                <w:lang w:val="ru-RU"/>
              </w:rPr>
            </w:pPr>
            <w:r>
              <w:rPr>
                <w:sz w:val="20"/>
                <w:lang w:val="ru-RU"/>
              </w:rPr>
              <w:t>6</w:t>
            </w:r>
          </w:p>
        </w:tc>
      </w:tr>
      <w:tr w:rsidR="00D27A43" w:rsidRPr="00D164D3" w14:paraId="75A0A724" w14:textId="77777777" w:rsidTr="00C5169B">
        <w:trPr>
          <w:trHeight w:val="539"/>
        </w:trPr>
        <w:tc>
          <w:tcPr>
            <w:tcW w:w="9352" w:type="dxa"/>
          </w:tcPr>
          <w:p w14:paraId="30FA5165" w14:textId="77777777" w:rsidR="00D27A43" w:rsidRPr="00D164D3" w:rsidRDefault="00D27A43" w:rsidP="00C5169B">
            <w:pPr>
              <w:pStyle w:val="TableParagraph"/>
              <w:spacing w:before="46" w:line="237" w:lineRule="auto"/>
              <w:ind w:left="82" w:right="77"/>
              <w:rPr>
                <w:lang w:val="ru-RU"/>
              </w:rPr>
            </w:pPr>
            <w:r w:rsidRPr="00D164D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23" w:type="dxa"/>
          </w:tcPr>
          <w:p w14:paraId="0E114CFC" w14:textId="07B738EC" w:rsidR="00D27A43" w:rsidRPr="00D164D3" w:rsidRDefault="00EC2D46" w:rsidP="005A48BF">
            <w:pPr>
              <w:pStyle w:val="TableParagraph"/>
              <w:jc w:val="center"/>
              <w:rPr>
                <w:sz w:val="20"/>
                <w:lang w:val="ru-RU"/>
              </w:rPr>
            </w:pPr>
            <w:r>
              <w:rPr>
                <w:sz w:val="20"/>
                <w:lang w:val="ru-RU"/>
              </w:rPr>
              <w:t>+</w:t>
            </w:r>
          </w:p>
        </w:tc>
        <w:tc>
          <w:tcPr>
            <w:tcW w:w="1841" w:type="dxa"/>
          </w:tcPr>
          <w:p w14:paraId="48C3295A" w14:textId="29A01C4E" w:rsidR="00D27A43" w:rsidRPr="00D164D3" w:rsidRDefault="00EC2D46" w:rsidP="005A48BF">
            <w:pPr>
              <w:pStyle w:val="TableParagraph"/>
              <w:jc w:val="center"/>
              <w:rPr>
                <w:sz w:val="20"/>
                <w:lang w:val="ru-RU"/>
              </w:rPr>
            </w:pPr>
            <w:r>
              <w:rPr>
                <w:sz w:val="20"/>
                <w:lang w:val="ru-RU"/>
              </w:rPr>
              <w:t>+</w:t>
            </w:r>
          </w:p>
        </w:tc>
        <w:tc>
          <w:tcPr>
            <w:tcW w:w="1276" w:type="dxa"/>
          </w:tcPr>
          <w:p w14:paraId="02163851" w14:textId="3B3AAE77" w:rsidR="00D27A43" w:rsidRPr="00D164D3" w:rsidRDefault="00EC2D46" w:rsidP="005A48BF">
            <w:pPr>
              <w:pStyle w:val="TableParagraph"/>
              <w:jc w:val="center"/>
              <w:rPr>
                <w:sz w:val="20"/>
                <w:lang w:val="ru-RU"/>
              </w:rPr>
            </w:pPr>
            <w:r>
              <w:rPr>
                <w:sz w:val="20"/>
                <w:lang w:val="ru-RU"/>
              </w:rPr>
              <w:t>+</w:t>
            </w:r>
          </w:p>
        </w:tc>
        <w:tc>
          <w:tcPr>
            <w:tcW w:w="992" w:type="dxa"/>
          </w:tcPr>
          <w:p w14:paraId="297B2E01" w14:textId="4AF259D8" w:rsidR="00D27A43" w:rsidRPr="00D164D3" w:rsidRDefault="00EC2D46" w:rsidP="005A48BF">
            <w:pPr>
              <w:pStyle w:val="TableParagraph"/>
              <w:jc w:val="center"/>
              <w:rPr>
                <w:sz w:val="20"/>
                <w:lang w:val="ru-RU"/>
              </w:rPr>
            </w:pPr>
            <w:r>
              <w:rPr>
                <w:sz w:val="20"/>
                <w:lang w:val="ru-RU"/>
              </w:rPr>
              <w:t>7</w:t>
            </w:r>
          </w:p>
        </w:tc>
      </w:tr>
      <w:tr w:rsidR="00D27A43" w:rsidRPr="00D164D3" w14:paraId="04ED506E" w14:textId="77777777" w:rsidTr="00C5169B">
        <w:trPr>
          <w:trHeight w:val="717"/>
        </w:trPr>
        <w:tc>
          <w:tcPr>
            <w:tcW w:w="9352" w:type="dxa"/>
          </w:tcPr>
          <w:p w14:paraId="2F390B90" w14:textId="77777777" w:rsidR="00D27A43" w:rsidRPr="00D164D3" w:rsidRDefault="00D27A43" w:rsidP="00C5169B">
            <w:pPr>
              <w:pStyle w:val="TableParagraph"/>
              <w:spacing w:before="46" w:line="237" w:lineRule="auto"/>
              <w:ind w:left="82" w:right="77"/>
              <w:rPr>
                <w:lang w:val="ru-RU"/>
              </w:rPr>
            </w:pPr>
            <w:r w:rsidRPr="00D164D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23" w:type="dxa"/>
          </w:tcPr>
          <w:p w14:paraId="3A7D53FA" w14:textId="1FBA4AE5" w:rsidR="00D27A43" w:rsidRPr="00D164D3" w:rsidRDefault="00EC2D46" w:rsidP="005A48BF">
            <w:pPr>
              <w:pStyle w:val="TableParagraph"/>
              <w:jc w:val="center"/>
              <w:rPr>
                <w:sz w:val="20"/>
                <w:lang w:val="ru-RU"/>
              </w:rPr>
            </w:pPr>
            <w:r>
              <w:rPr>
                <w:sz w:val="20"/>
                <w:lang w:val="ru-RU"/>
              </w:rPr>
              <w:t>+</w:t>
            </w:r>
          </w:p>
        </w:tc>
        <w:tc>
          <w:tcPr>
            <w:tcW w:w="1841" w:type="dxa"/>
          </w:tcPr>
          <w:p w14:paraId="750B6E4A" w14:textId="3ADE59E3" w:rsidR="00D27A43" w:rsidRPr="00D164D3" w:rsidRDefault="00EC2D46" w:rsidP="005A48BF">
            <w:pPr>
              <w:pStyle w:val="TableParagraph"/>
              <w:jc w:val="center"/>
              <w:rPr>
                <w:sz w:val="20"/>
                <w:lang w:val="ru-RU"/>
              </w:rPr>
            </w:pPr>
            <w:r>
              <w:rPr>
                <w:sz w:val="20"/>
                <w:lang w:val="ru-RU"/>
              </w:rPr>
              <w:t>+</w:t>
            </w:r>
          </w:p>
        </w:tc>
        <w:tc>
          <w:tcPr>
            <w:tcW w:w="1276" w:type="dxa"/>
          </w:tcPr>
          <w:p w14:paraId="5293103B" w14:textId="45904E24" w:rsidR="00D27A43" w:rsidRPr="00D164D3" w:rsidRDefault="00EC2D46" w:rsidP="005A48BF">
            <w:pPr>
              <w:pStyle w:val="TableParagraph"/>
              <w:jc w:val="center"/>
              <w:rPr>
                <w:sz w:val="20"/>
                <w:lang w:val="ru-RU"/>
              </w:rPr>
            </w:pPr>
            <w:r>
              <w:rPr>
                <w:sz w:val="20"/>
                <w:lang w:val="ru-RU"/>
              </w:rPr>
              <w:t>+</w:t>
            </w:r>
          </w:p>
        </w:tc>
        <w:tc>
          <w:tcPr>
            <w:tcW w:w="992" w:type="dxa"/>
          </w:tcPr>
          <w:p w14:paraId="6EE2914E" w14:textId="3BBF4934" w:rsidR="00D27A43" w:rsidRPr="00D164D3" w:rsidRDefault="00EC2D46" w:rsidP="005A48BF">
            <w:pPr>
              <w:pStyle w:val="TableParagraph"/>
              <w:jc w:val="center"/>
              <w:rPr>
                <w:sz w:val="20"/>
                <w:lang w:val="ru-RU"/>
              </w:rPr>
            </w:pPr>
            <w:r>
              <w:rPr>
                <w:sz w:val="20"/>
                <w:lang w:val="ru-RU"/>
              </w:rPr>
              <w:t>8</w:t>
            </w:r>
          </w:p>
        </w:tc>
      </w:tr>
      <w:tr w:rsidR="00D27A43" w:rsidRPr="00D164D3" w14:paraId="7083EFB1" w14:textId="77777777" w:rsidTr="00C5169B">
        <w:trPr>
          <w:trHeight w:val="757"/>
        </w:trPr>
        <w:tc>
          <w:tcPr>
            <w:tcW w:w="9352" w:type="dxa"/>
          </w:tcPr>
          <w:p w14:paraId="1F333F70" w14:textId="77777777" w:rsidR="00D27A43" w:rsidRPr="00D164D3" w:rsidRDefault="00D27A43" w:rsidP="00C5169B">
            <w:pPr>
              <w:pStyle w:val="TableParagraph"/>
              <w:spacing w:before="46" w:line="237" w:lineRule="auto"/>
              <w:ind w:left="82" w:right="77"/>
              <w:rPr>
                <w:lang w:val="ru-RU"/>
              </w:rPr>
            </w:pPr>
            <w:r w:rsidRPr="00D164D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23" w:type="dxa"/>
          </w:tcPr>
          <w:p w14:paraId="0C157D5D" w14:textId="3E8AFDD0" w:rsidR="00D27A43" w:rsidRPr="00D164D3" w:rsidRDefault="00EC2D46" w:rsidP="005A48BF">
            <w:pPr>
              <w:pStyle w:val="TableParagraph"/>
              <w:jc w:val="center"/>
              <w:rPr>
                <w:sz w:val="20"/>
                <w:lang w:val="ru-RU"/>
              </w:rPr>
            </w:pPr>
            <w:r>
              <w:rPr>
                <w:sz w:val="20"/>
                <w:lang w:val="ru-RU"/>
              </w:rPr>
              <w:t>+</w:t>
            </w:r>
          </w:p>
        </w:tc>
        <w:tc>
          <w:tcPr>
            <w:tcW w:w="1841" w:type="dxa"/>
          </w:tcPr>
          <w:p w14:paraId="2F770BD0" w14:textId="53BD1D26" w:rsidR="00D27A43" w:rsidRPr="00D164D3" w:rsidRDefault="00EC2D46" w:rsidP="005A48BF">
            <w:pPr>
              <w:pStyle w:val="TableParagraph"/>
              <w:jc w:val="center"/>
              <w:rPr>
                <w:sz w:val="20"/>
                <w:lang w:val="ru-RU"/>
              </w:rPr>
            </w:pPr>
            <w:r>
              <w:rPr>
                <w:sz w:val="20"/>
                <w:lang w:val="ru-RU"/>
              </w:rPr>
              <w:t>+</w:t>
            </w:r>
          </w:p>
        </w:tc>
        <w:tc>
          <w:tcPr>
            <w:tcW w:w="1276" w:type="dxa"/>
          </w:tcPr>
          <w:p w14:paraId="050CF8CB" w14:textId="380065B4" w:rsidR="00D27A43" w:rsidRPr="00D164D3" w:rsidRDefault="00EC2D46" w:rsidP="005A48BF">
            <w:pPr>
              <w:pStyle w:val="TableParagraph"/>
              <w:jc w:val="center"/>
              <w:rPr>
                <w:sz w:val="20"/>
                <w:lang w:val="ru-RU"/>
              </w:rPr>
            </w:pPr>
            <w:r>
              <w:rPr>
                <w:sz w:val="20"/>
                <w:lang w:val="ru-RU"/>
              </w:rPr>
              <w:t>+</w:t>
            </w:r>
          </w:p>
        </w:tc>
        <w:tc>
          <w:tcPr>
            <w:tcW w:w="992" w:type="dxa"/>
          </w:tcPr>
          <w:p w14:paraId="5DB12922" w14:textId="7F949366" w:rsidR="00D27A43" w:rsidRPr="00D164D3" w:rsidRDefault="00EC2D46" w:rsidP="005A48BF">
            <w:pPr>
              <w:pStyle w:val="TableParagraph"/>
              <w:jc w:val="center"/>
              <w:rPr>
                <w:sz w:val="20"/>
                <w:lang w:val="ru-RU"/>
              </w:rPr>
            </w:pPr>
            <w:r>
              <w:rPr>
                <w:sz w:val="20"/>
                <w:lang w:val="ru-RU"/>
              </w:rPr>
              <w:t>9</w:t>
            </w:r>
          </w:p>
        </w:tc>
      </w:tr>
      <w:tr w:rsidR="00D27A43" w:rsidRPr="00D164D3" w14:paraId="5E2225E8" w14:textId="77777777" w:rsidTr="00C5169B">
        <w:trPr>
          <w:trHeight w:val="868"/>
        </w:trPr>
        <w:tc>
          <w:tcPr>
            <w:tcW w:w="9352" w:type="dxa"/>
          </w:tcPr>
          <w:p w14:paraId="108F3A30" w14:textId="77777777" w:rsidR="00D27A43" w:rsidRPr="00D164D3" w:rsidRDefault="00D27A43" w:rsidP="00C5169B">
            <w:pPr>
              <w:pStyle w:val="TableParagraph"/>
              <w:spacing w:before="46" w:line="237" w:lineRule="auto"/>
              <w:ind w:left="82" w:right="77"/>
              <w:rPr>
                <w:lang w:val="ru-RU"/>
              </w:rPr>
            </w:pPr>
            <w:r w:rsidRPr="00D164D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23" w:type="dxa"/>
          </w:tcPr>
          <w:p w14:paraId="61B7F1AB" w14:textId="16DBA232" w:rsidR="00D27A43" w:rsidRPr="00D164D3" w:rsidRDefault="00EC2D46" w:rsidP="005A48BF">
            <w:pPr>
              <w:pStyle w:val="TableParagraph"/>
              <w:jc w:val="center"/>
              <w:rPr>
                <w:sz w:val="20"/>
                <w:lang w:val="ru-RU"/>
              </w:rPr>
            </w:pPr>
            <w:r>
              <w:rPr>
                <w:sz w:val="20"/>
                <w:lang w:val="ru-RU"/>
              </w:rPr>
              <w:t>+</w:t>
            </w:r>
          </w:p>
        </w:tc>
        <w:tc>
          <w:tcPr>
            <w:tcW w:w="1841" w:type="dxa"/>
          </w:tcPr>
          <w:p w14:paraId="68BF09BB" w14:textId="3365FD03" w:rsidR="00D27A43" w:rsidRPr="00D164D3" w:rsidRDefault="00EC2D46" w:rsidP="005A48BF">
            <w:pPr>
              <w:pStyle w:val="TableParagraph"/>
              <w:jc w:val="center"/>
              <w:rPr>
                <w:sz w:val="20"/>
                <w:lang w:val="ru-RU"/>
              </w:rPr>
            </w:pPr>
            <w:r>
              <w:rPr>
                <w:sz w:val="20"/>
                <w:lang w:val="ru-RU"/>
              </w:rPr>
              <w:t>+</w:t>
            </w:r>
          </w:p>
        </w:tc>
        <w:tc>
          <w:tcPr>
            <w:tcW w:w="1276" w:type="dxa"/>
          </w:tcPr>
          <w:p w14:paraId="03E53842" w14:textId="1FEE676E" w:rsidR="00D27A43" w:rsidRPr="00D164D3" w:rsidRDefault="00EC2D46" w:rsidP="005A48BF">
            <w:pPr>
              <w:pStyle w:val="TableParagraph"/>
              <w:jc w:val="center"/>
              <w:rPr>
                <w:sz w:val="20"/>
                <w:lang w:val="ru-RU"/>
              </w:rPr>
            </w:pPr>
            <w:r>
              <w:rPr>
                <w:sz w:val="20"/>
                <w:lang w:val="ru-RU"/>
              </w:rPr>
              <w:t>+</w:t>
            </w:r>
          </w:p>
        </w:tc>
        <w:tc>
          <w:tcPr>
            <w:tcW w:w="992" w:type="dxa"/>
          </w:tcPr>
          <w:p w14:paraId="0BABEFFB" w14:textId="42CB2216" w:rsidR="00D27A43" w:rsidRPr="00D164D3" w:rsidRDefault="00EC2D46" w:rsidP="005A48BF">
            <w:pPr>
              <w:pStyle w:val="TableParagraph"/>
              <w:jc w:val="center"/>
              <w:rPr>
                <w:sz w:val="20"/>
                <w:lang w:val="ru-RU"/>
              </w:rPr>
            </w:pPr>
            <w:r>
              <w:rPr>
                <w:sz w:val="20"/>
                <w:lang w:val="ru-RU"/>
              </w:rPr>
              <w:t>10</w:t>
            </w:r>
          </w:p>
        </w:tc>
      </w:tr>
      <w:tr w:rsidR="00D27A43" w:rsidRPr="00D164D3" w14:paraId="395D5862" w14:textId="77777777" w:rsidTr="00C5169B">
        <w:trPr>
          <w:trHeight w:val="504"/>
        </w:trPr>
        <w:tc>
          <w:tcPr>
            <w:tcW w:w="9352" w:type="dxa"/>
          </w:tcPr>
          <w:p w14:paraId="5F15182F" w14:textId="77777777" w:rsidR="00D27A43" w:rsidRPr="00D164D3" w:rsidRDefault="00D27A43" w:rsidP="00C5169B">
            <w:pPr>
              <w:pStyle w:val="TableParagraph"/>
              <w:spacing w:before="46" w:line="237" w:lineRule="auto"/>
              <w:ind w:left="82" w:right="77"/>
              <w:rPr>
                <w:lang w:val="ru-RU"/>
              </w:rPr>
            </w:pPr>
            <w:r w:rsidRPr="00D164D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23" w:type="dxa"/>
          </w:tcPr>
          <w:p w14:paraId="474DBA49" w14:textId="77777777" w:rsidR="00D27A43" w:rsidRPr="00D164D3" w:rsidRDefault="00D27A43" w:rsidP="005A48BF">
            <w:pPr>
              <w:pStyle w:val="TableParagraph"/>
              <w:jc w:val="center"/>
              <w:rPr>
                <w:sz w:val="20"/>
                <w:lang w:val="ru-RU"/>
              </w:rPr>
            </w:pPr>
          </w:p>
        </w:tc>
        <w:tc>
          <w:tcPr>
            <w:tcW w:w="1841" w:type="dxa"/>
          </w:tcPr>
          <w:p w14:paraId="0BF05BFD" w14:textId="77777777" w:rsidR="00D27A43" w:rsidRPr="00D164D3" w:rsidRDefault="00D27A43" w:rsidP="005A48BF">
            <w:pPr>
              <w:pStyle w:val="TableParagraph"/>
              <w:jc w:val="center"/>
              <w:rPr>
                <w:sz w:val="20"/>
                <w:lang w:val="ru-RU"/>
              </w:rPr>
            </w:pPr>
          </w:p>
        </w:tc>
        <w:tc>
          <w:tcPr>
            <w:tcW w:w="1276" w:type="dxa"/>
          </w:tcPr>
          <w:p w14:paraId="1F05A7BE" w14:textId="77777777" w:rsidR="00D27A43" w:rsidRPr="00D164D3" w:rsidRDefault="00D27A43" w:rsidP="005A48BF">
            <w:pPr>
              <w:pStyle w:val="TableParagraph"/>
              <w:jc w:val="center"/>
              <w:rPr>
                <w:sz w:val="20"/>
                <w:lang w:val="ru-RU"/>
              </w:rPr>
            </w:pPr>
          </w:p>
        </w:tc>
        <w:tc>
          <w:tcPr>
            <w:tcW w:w="992" w:type="dxa"/>
          </w:tcPr>
          <w:p w14:paraId="3700EBA8" w14:textId="77777777" w:rsidR="00D27A43" w:rsidRPr="00D164D3" w:rsidRDefault="00D27A43" w:rsidP="005A48BF">
            <w:pPr>
              <w:pStyle w:val="TableParagraph"/>
              <w:jc w:val="center"/>
              <w:rPr>
                <w:sz w:val="20"/>
                <w:lang w:val="ru-RU"/>
              </w:rPr>
            </w:pPr>
          </w:p>
        </w:tc>
      </w:tr>
      <w:tr w:rsidR="00D27A43" w:rsidRPr="00F94F25" w14:paraId="3EFB0F5F" w14:textId="77777777" w:rsidTr="00C5169B">
        <w:trPr>
          <w:trHeight w:val="242"/>
        </w:trPr>
        <w:tc>
          <w:tcPr>
            <w:tcW w:w="9352" w:type="dxa"/>
          </w:tcPr>
          <w:p w14:paraId="4D1484F6" w14:textId="77777777" w:rsidR="00D27A43" w:rsidRPr="00F94F25" w:rsidRDefault="00D27A43" w:rsidP="00C5169B">
            <w:pPr>
              <w:pStyle w:val="TableParagraph"/>
              <w:spacing w:before="46" w:line="237" w:lineRule="auto"/>
              <w:ind w:left="82" w:right="77"/>
            </w:pPr>
            <w:r>
              <w:t>13. О</w:t>
            </w:r>
            <w:r w:rsidRPr="00F94F25">
              <w:t xml:space="preserve"> финансово-хозяйственной деятельности;</w:t>
            </w:r>
          </w:p>
        </w:tc>
        <w:tc>
          <w:tcPr>
            <w:tcW w:w="1423" w:type="dxa"/>
          </w:tcPr>
          <w:p w14:paraId="273DB7A5" w14:textId="19A216F3" w:rsidR="00D27A43" w:rsidRPr="002F4172" w:rsidRDefault="002F4172" w:rsidP="005A48BF">
            <w:pPr>
              <w:pStyle w:val="TableParagraph"/>
              <w:jc w:val="center"/>
              <w:rPr>
                <w:sz w:val="20"/>
                <w:lang w:val="ru-RU"/>
              </w:rPr>
            </w:pPr>
            <w:r>
              <w:rPr>
                <w:sz w:val="20"/>
                <w:lang w:val="ru-RU"/>
              </w:rPr>
              <w:t>+</w:t>
            </w:r>
          </w:p>
        </w:tc>
        <w:tc>
          <w:tcPr>
            <w:tcW w:w="1841" w:type="dxa"/>
          </w:tcPr>
          <w:p w14:paraId="05BB0C76" w14:textId="67872BE1" w:rsidR="00D27A43" w:rsidRPr="002F4172" w:rsidRDefault="002F4172" w:rsidP="005A48BF">
            <w:pPr>
              <w:pStyle w:val="TableParagraph"/>
              <w:jc w:val="center"/>
              <w:rPr>
                <w:sz w:val="20"/>
                <w:lang w:val="ru-RU"/>
              </w:rPr>
            </w:pPr>
            <w:r>
              <w:rPr>
                <w:sz w:val="20"/>
                <w:lang w:val="ru-RU"/>
              </w:rPr>
              <w:t>+</w:t>
            </w:r>
          </w:p>
        </w:tc>
        <w:tc>
          <w:tcPr>
            <w:tcW w:w="1276" w:type="dxa"/>
          </w:tcPr>
          <w:p w14:paraId="73D9C456" w14:textId="45230050" w:rsidR="00D27A43" w:rsidRPr="002F4172" w:rsidRDefault="002F4172" w:rsidP="005A48BF">
            <w:pPr>
              <w:pStyle w:val="TableParagraph"/>
              <w:jc w:val="center"/>
              <w:rPr>
                <w:sz w:val="20"/>
                <w:lang w:val="ru-RU"/>
              </w:rPr>
            </w:pPr>
            <w:r>
              <w:rPr>
                <w:sz w:val="20"/>
                <w:lang w:val="ru-RU"/>
              </w:rPr>
              <w:t>+</w:t>
            </w:r>
          </w:p>
        </w:tc>
        <w:tc>
          <w:tcPr>
            <w:tcW w:w="992" w:type="dxa"/>
          </w:tcPr>
          <w:p w14:paraId="044DFD4C" w14:textId="358BDEE0" w:rsidR="00D27A43" w:rsidRPr="002F4172" w:rsidRDefault="002F4172" w:rsidP="005A48BF">
            <w:pPr>
              <w:pStyle w:val="TableParagraph"/>
              <w:jc w:val="center"/>
              <w:rPr>
                <w:sz w:val="20"/>
                <w:lang w:val="ru-RU"/>
              </w:rPr>
            </w:pPr>
            <w:r>
              <w:rPr>
                <w:sz w:val="20"/>
                <w:lang w:val="ru-RU"/>
              </w:rPr>
              <w:t>11</w:t>
            </w:r>
          </w:p>
        </w:tc>
      </w:tr>
      <w:tr w:rsidR="00D27A43" w:rsidRPr="00D164D3" w14:paraId="6A5F0A0D" w14:textId="77777777" w:rsidTr="00C5169B">
        <w:trPr>
          <w:trHeight w:val="502"/>
        </w:trPr>
        <w:tc>
          <w:tcPr>
            <w:tcW w:w="9352" w:type="dxa"/>
          </w:tcPr>
          <w:p w14:paraId="40898348" w14:textId="77777777" w:rsidR="00D27A43" w:rsidRPr="00D164D3" w:rsidRDefault="00D27A43" w:rsidP="00C5169B">
            <w:pPr>
              <w:pStyle w:val="TableParagraph"/>
              <w:spacing w:before="46" w:line="237" w:lineRule="auto"/>
              <w:ind w:left="82" w:right="77"/>
              <w:rPr>
                <w:lang w:val="ru-RU"/>
              </w:rPr>
            </w:pPr>
            <w:r w:rsidRPr="00D164D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23" w:type="dxa"/>
          </w:tcPr>
          <w:p w14:paraId="767E3DD7" w14:textId="68F3042C" w:rsidR="00D27A43" w:rsidRPr="00D164D3" w:rsidRDefault="002F4172" w:rsidP="005A48BF">
            <w:pPr>
              <w:pStyle w:val="TableParagraph"/>
              <w:jc w:val="center"/>
              <w:rPr>
                <w:sz w:val="20"/>
                <w:lang w:val="ru-RU"/>
              </w:rPr>
            </w:pPr>
            <w:r>
              <w:rPr>
                <w:sz w:val="20"/>
                <w:lang w:val="ru-RU"/>
              </w:rPr>
              <w:t>+</w:t>
            </w:r>
          </w:p>
        </w:tc>
        <w:tc>
          <w:tcPr>
            <w:tcW w:w="1841" w:type="dxa"/>
          </w:tcPr>
          <w:p w14:paraId="64175564" w14:textId="60E97AD7" w:rsidR="00D27A43" w:rsidRPr="00D164D3" w:rsidRDefault="002F4172" w:rsidP="005A48BF">
            <w:pPr>
              <w:pStyle w:val="TableParagraph"/>
              <w:jc w:val="center"/>
              <w:rPr>
                <w:sz w:val="20"/>
                <w:lang w:val="ru-RU"/>
              </w:rPr>
            </w:pPr>
            <w:r>
              <w:rPr>
                <w:sz w:val="20"/>
                <w:lang w:val="ru-RU"/>
              </w:rPr>
              <w:t>+</w:t>
            </w:r>
          </w:p>
        </w:tc>
        <w:tc>
          <w:tcPr>
            <w:tcW w:w="1276" w:type="dxa"/>
          </w:tcPr>
          <w:p w14:paraId="6E33D9EE" w14:textId="77747F9E" w:rsidR="00D27A43" w:rsidRPr="00D164D3" w:rsidRDefault="002F4172" w:rsidP="005A48BF">
            <w:pPr>
              <w:pStyle w:val="TableParagraph"/>
              <w:jc w:val="center"/>
              <w:rPr>
                <w:sz w:val="20"/>
                <w:lang w:val="ru-RU"/>
              </w:rPr>
            </w:pPr>
            <w:r>
              <w:rPr>
                <w:sz w:val="20"/>
                <w:lang w:val="ru-RU"/>
              </w:rPr>
              <w:t>+</w:t>
            </w:r>
          </w:p>
        </w:tc>
        <w:tc>
          <w:tcPr>
            <w:tcW w:w="992" w:type="dxa"/>
          </w:tcPr>
          <w:p w14:paraId="563C8249" w14:textId="7E6DFDCD" w:rsidR="00D27A43" w:rsidRPr="00D164D3" w:rsidRDefault="002F4172" w:rsidP="005A48BF">
            <w:pPr>
              <w:pStyle w:val="TableParagraph"/>
              <w:jc w:val="center"/>
              <w:rPr>
                <w:sz w:val="20"/>
                <w:lang w:val="ru-RU"/>
              </w:rPr>
            </w:pPr>
            <w:r>
              <w:rPr>
                <w:sz w:val="20"/>
                <w:lang w:val="ru-RU"/>
              </w:rPr>
              <w:t>12</w:t>
            </w:r>
          </w:p>
        </w:tc>
      </w:tr>
      <w:tr w:rsidR="00D27A43" w:rsidRPr="00D164D3" w14:paraId="609A40F8" w14:textId="77777777" w:rsidTr="00C5169B">
        <w:trPr>
          <w:trHeight w:val="524"/>
        </w:trPr>
        <w:tc>
          <w:tcPr>
            <w:tcW w:w="9352" w:type="dxa"/>
          </w:tcPr>
          <w:p w14:paraId="5B118543" w14:textId="77777777" w:rsidR="00D27A43" w:rsidRPr="00D164D3" w:rsidRDefault="00D27A43" w:rsidP="00C5169B">
            <w:pPr>
              <w:pStyle w:val="TableParagraph"/>
              <w:spacing w:before="46" w:line="237" w:lineRule="auto"/>
              <w:ind w:left="82" w:right="77"/>
              <w:rPr>
                <w:lang w:val="ru-RU"/>
              </w:rPr>
            </w:pPr>
            <w:r w:rsidRPr="00D164D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23" w:type="dxa"/>
          </w:tcPr>
          <w:p w14:paraId="4A3254CC" w14:textId="71D285F2" w:rsidR="00D27A43" w:rsidRPr="00D164D3" w:rsidRDefault="002F4172" w:rsidP="005A48BF">
            <w:pPr>
              <w:pStyle w:val="TableParagraph"/>
              <w:jc w:val="center"/>
              <w:rPr>
                <w:sz w:val="20"/>
                <w:lang w:val="ru-RU"/>
              </w:rPr>
            </w:pPr>
            <w:r>
              <w:rPr>
                <w:sz w:val="20"/>
                <w:lang w:val="ru-RU"/>
              </w:rPr>
              <w:t>+</w:t>
            </w:r>
          </w:p>
        </w:tc>
        <w:tc>
          <w:tcPr>
            <w:tcW w:w="1841" w:type="dxa"/>
          </w:tcPr>
          <w:p w14:paraId="07EC00D0" w14:textId="59412613" w:rsidR="00D27A43" w:rsidRPr="00D164D3" w:rsidRDefault="002F4172" w:rsidP="005A48BF">
            <w:pPr>
              <w:pStyle w:val="TableParagraph"/>
              <w:jc w:val="center"/>
              <w:rPr>
                <w:sz w:val="20"/>
                <w:lang w:val="ru-RU"/>
              </w:rPr>
            </w:pPr>
            <w:r>
              <w:rPr>
                <w:sz w:val="20"/>
                <w:lang w:val="ru-RU"/>
              </w:rPr>
              <w:t>+</w:t>
            </w:r>
          </w:p>
        </w:tc>
        <w:tc>
          <w:tcPr>
            <w:tcW w:w="1276" w:type="dxa"/>
          </w:tcPr>
          <w:p w14:paraId="03E7D1DB" w14:textId="754F155D" w:rsidR="00D27A43" w:rsidRPr="00D164D3" w:rsidRDefault="002F4172" w:rsidP="005A48BF">
            <w:pPr>
              <w:pStyle w:val="TableParagraph"/>
              <w:jc w:val="center"/>
              <w:rPr>
                <w:sz w:val="20"/>
                <w:lang w:val="ru-RU"/>
              </w:rPr>
            </w:pPr>
            <w:r>
              <w:rPr>
                <w:sz w:val="20"/>
                <w:lang w:val="ru-RU"/>
              </w:rPr>
              <w:t>+</w:t>
            </w:r>
          </w:p>
        </w:tc>
        <w:tc>
          <w:tcPr>
            <w:tcW w:w="992" w:type="dxa"/>
          </w:tcPr>
          <w:p w14:paraId="6F6A6B10" w14:textId="76B61231" w:rsidR="00D27A43" w:rsidRPr="00D164D3" w:rsidRDefault="002F4172" w:rsidP="005A48BF">
            <w:pPr>
              <w:pStyle w:val="TableParagraph"/>
              <w:jc w:val="center"/>
              <w:rPr>
                <w:sz w:val="20"/>
                <w:lang w:val="ru-RU"/>
              </w:rPr>
            </w:pPr>
            <w:r>
              <w:rPr>
                <w:sz w:val="20"/>
                <w:lang w:val="ru-RU"/>
              </w:rPr>
              <w:t>13</w:t>
            </w:r>
          </w:p>
        </w:tc>
      </w:tr>
      <w:tr w:rsidR="00D27A43" w:rsidRPr="00D164D3" w14:paraId="5010C034" w14:textId="77777777" w:rsidTr="00C5169B">
        <w:trPr>
          <w:trHeight w:val="706"/>
        </w:trPr>
        <w:tc>
          <w:tcPr>
            <w:tcW w:w="9352" w:type="dxa"/>
          </w:tcPr>
          <w:p w14:paraId="18BB4330" w14:textId="77777777" w:rsidR="00D27A43" w:rsidRPr="00D164D3" w:rsidRDefault="00D27A43" w:rsidP="00C5169B">
            <w:pPr>
              <w:pStyle w:val="TableParagraph"/>
              <w:tabs>
                <w:tab w:val="left" w:pos="2489"/>
              </w:tabs>
              <w:spacing w:before="46" w:line="237" w:lineRule="auto"/>
              <w:ind w:left="82" w:right="75"/>
              <w:rPr>
                <w:lang w:val="ru-RU"/>
              </w:rPr>
            </w:pPr>
            <w:r w:rsidRPr="00D164D3">
              <w:rPr>
                <w:lang w:val="ru-RU"/>
              </w:rPr>
              <w:t xml:space="preserve">16. Информация о проведении независимой оценки качества (в т.ч. сроки проведения независимой оценки качества, количественные результаты оценки, планы по </w:t>
            </w:r>
            <w:r w:rsidRPr="00D164D3">
              <w:rPr>
                <w:spacing w:val="-2"/>
                <w:lang w:val="ru-RU"/>
              </w:rPr>
              <w:t>устранению</w:t>
            </w:r>
            <w:r w:rsidRPr="00D164D3">
              <w:rPr>
                <w:lang w:val="ru-RU"/>
              </w:rPr>
              <w:t xml:space="preserve"> </w:t>
            </w:r>
            <w:r w:rsidRPr="00D164D3">
              <w:rPr>
                <w:spacing w:val="-2"/>
                <w:lang w:val="ru-RU"/>
              </w:rPr>
              <w:t>выявленных недостатков)</w:t>
            </w:r>
          </w:p>
        </w:tc>
        <w:tc>
          <w:tcPr>
            <w:tcW w:w="1423" w:type="dxa"/>
          </w:tcPr>
          <w:p w14:paraId="630D3ACA" w14:textId="0BEE8A84" w:rsidR="00D27A43" w:rsidRPr="00D164D3" w:rsidRDefault="002F4172" w:rsidP="005A48BF">
            <w:pPr>
              <w:pStyle w:val="TableParagraph"/>
              <w:jc w:val="center"/>
              <w:rPr>
                <w:sz w:val="20"/>
                <w:lang w:val="ru-RU"/>
              </w:rPr>
            </w:pPr>
            <w:r>
              <w:rPr>
                <w:sz w:val="20"/>
                <w:lang w:val="ru-RU"/>
              </w:rPr>
              <w:t>+</w:t>
            </w:r>
          </w:p>
        </w:tc>
        <w:tc>
          <w:tcPr>
            <w:tcW w:w="1841" w:type="dxa"/>
          </w:tcPr>
          <w:p w14:paraId="0D95339F" w14:textId="06817C68" w:rsidR="00D27A43" w:rsidRPr="00D164D3" w:rsidRDefault="002F4172" w:rsidP="005A48BF">
            <w:pPr>
              <w:pStyle w:val="TableParagraph"/>
              <w:jc w:val="center"/>
              <w:rPr>
                <w:sz w:val="20"/>
                <w:lang w:val="ru-RU"/>
              </w:rPr>
            </w:pPr>
            <w:r>
              <w:rPr>
                <w:sz w:val="20"/>
                <w:lang w:val="ru-RU"/>
              </w:rPr>
              <w:t>+</w:t>
            </w:r>
          </w:p>
        </w:tc>
        <w:tc>
          <w:tcPr>
            <w:tcW w:w="1276" w:type="dxa"/>
          </w:tcPr>
          <w:p w14:paraId="2FEA253E" w14:textId="241E923E" w:rsidR="00D27A43" w:rsidRPr="00D164D3" w:rsidRDefault="002F4172" w:rsidP="005A48BF">
            <w:pPr>
              <w:pStyle w:val="TableParagraph"/>
              <w:jc w:val="center"/>
              <w:rPr>
                <w:sz w:val="20"/>
                <w:lang w:val="ru-RU"/>
              </w:rPr>
            </w:pPr>
            <w:r>
              <w:rPr>
                <w:sz w:val="20"/>
                <w:lang w:val="ru-RU"/>
              </w:rPr>
              <w:t>+</w:t>
            </w:r>
          </w:p>
        </w:tc>
        <w:tc>
          <w:tcPr>
            <w:tcW w:w="992" w:type="dxa"/>
          </w:tcPr>
          <w:p w14:paraId="44A38421" w14:textId="7E012768" w:rsidR="00D27A43" w:rsidRPr="00D164D3" w:rsidRDefault="002F4172" w:rsidP="005A48BF">
            <w:pPr>
              <w:pStyle w:val="TableParagraph"/>
              <w:jc w:val="center"/>
              <w:rPr>
                <w:sz w:val="20"/>
                <w:lang w:val="ru-RU"/>
              </w:rPr>
            </w:pPr>
            <w:r>
              <w:rPr>
                <w:sz w:val="20"/>
                <w:lang w:val="ru-RU"/>
              </w:rPr>
              <w:t>14</w:t>
            </w:r>
          </w:p>
        </w:tc>
      </w:tr>
      <w:tr w:rsidR="00D27A43" w:rsidRPr="00D164D3" w14:paraId="20D36BB3" w14:textId="77777777" w:rsidTr="00C5169B">
        <w:trPr>
          <w:trHeight w:val="444"/>
        </w:trPr>
        <w:tc>
          <w:tcPr>
            <w:tcW w:w="9352" w:type="dxa"/>
          </w:tcPr>
          <w:p w14:paraId="2DAA590B" w14:textId="77777777" w:rsidR="00D27A43" w:rsidRPr="00D164D3" w:rsidRDefault="00D27A43" w:rsidP="00C5169B">
            <w:pPr>
              <w:pStyle w:val="TableParagraph"/>
              <w:tabs>
                <w:tab w:val="left" w:pos="2489"/>
              </w:tabs>
              <w:spacing w:before="46" w:line="237" w:lineRule="auto"/>
              <w:ind w:left="82" w:right="75"/>
              <w:rPr>
                <w:lang w:val="ru-RU"/>
              </w:rPr>
            </w:pPr>
            <w:r w:rsidRPr="00D164D3">
              <w:rPr>
                <w:lang w:val="ru-RU"/>
              </w:rPr>
              <w:t>Объем информации (количество материалов/единиц информации) о деятельности организации</w:t>
            </w:r>
          </w:p>
        </w:tc>
        <w:tc>
          <w:tcPr>
            <w:tcW w:w="4540" w:type="dxa"/>
            <w:gridSpan w:val="3"/>
          </w:tcPr>
          <w:p w14:paraId="7B26BFC7" w14:textId="77777777" w:rsidR="00D27A43" w:rsidRPr="00D164D3" w:rsidRDefault="00D27A43" w:rsidP="005A48BF">
            <w:pPr>
              <w:pStyle w:val="TableParagraph"/>
              <w:jc w:val="center"/>
              <w:rPr>
                <w:sz w:val="20"/>
                <w:lang w:val="ru-RU"/>
              </w:rPr>
            </w:pPr>
          </w:p>
        </w:tc>
        <w:tc>
          <w:tcPr>
            <w:tcW w:w="992" w:type="dxa"/>
          </w:tcPr>
          <w:p w14:paraId="18982BC2" w14:textId="77777777" w:rsidR="00D27A43" w:rsidRPr="00D164D3" w:rsidRDefault="00D27A43" w:rsidP="005A48BF">
            <w:pPr>
              <w:pStyle w:val="TableParagraph"/>
              <w:jc w:val="center"/>
              <w:rPr>
                <w:sz w:val="20"/>
                <w:lang w:val="ru-RU"/>
              </w:rPr>
            </w:pPr>
          </w:p>
        </w:tc>
      </w:tr>
    </w:tbl>
    <w:p w14:paraId="7FA7F6EA" w14:textId="77777777" w:rsidR="00D27A43" w:rsidRDefault="00D27A43" w:rsidP="008B76B4">
      <w:pPr>
        <w:spacing w:line="275" w:lineRule="exact"/>
        <w:ind w:left="119"/>
        <w:jc w:val="both"/>
        <w:rPr>
          <w:sz w:val="24"/>
          <w:szCs w:val="22"/>
          <w:lang w:eastAsia="en-US"/>
        </w:rPr>
      </w:pPr>
    </w:p>
    <w:p w14:paraId="50F09306" w14:textId="77777777" w:rsidR="00CF0EBE" w:rsidRDefault="00171A67" w:rsidP="00CF0EBE">
      <w:pPr>
        <w:pStyle w:val="1"/>
        <w:spacing w:before="0" w:after="0" w:line="240" w:lineRule="auto"/>
        <w:rPr>
          <w:color w:val="auto"/>
          <w:spacing w:val="-2"/>
        </w:rPr>
      </w:pPr>
      <w:r w:rsidRPr="009E2EEF">
        <w:rPr>
          <w:color w:val="auto"/>
          <w:spacing w:val="-2"/>
        </w:rPr>
        <w:lastRenderedPageBreak/>
        <w:t xml:space="preserve">Бюджетное учреждение Орловской области </w:t>
      </w:r>
    </w:p>
    <w:p w14:paraId="5401AF2F" w14:textId="51053EAE" w:rsidR="00171A67" w:rsidRDefault="00171A67" w:rsidP="00CF0EBE">
      <w:pPr>
        <w:pStyle w:val="1"/>
        <w:spacing w:before="0" w:after="0" w:line="240" w:lineRule="auto"/>
        <w:rPr>
          <w:color w:val="auto"/>
          <w:spacing w:val="-2"/>
        </w:rPr>
      </w:pPr>
      <w:r w:rsidRPr="009E2EEF">
        <w:rPr>
          <w:color w:val="auto"/>
          <w:spacing w:val="-2"/>
        </w:rPr>
        <w:t xml:space="preserve">«Комплексный центр социального обслуживания населения </w:t>
      </w:r>
      <w:r w:rsidR="00A56907">
        <w:rPr>
          <w:color w:val="auto"/>
          <w:spacing w:val="-2"/>
        </w:rPr>
        <w:t xml:space="preserve">Малоархангельского </w:t>
      </w:r>
      <w:r w:rsidRPr="009E2EEF">
        <w:rPr>
          <w:color w:val="auto"/>
          <w:spacing w:val="-2"/>
        </w:rPr>
        <w:t>района»</w:t>
      </w:r>
    </w:p>
    <w:p w14:paraId="51428B8D" w14:textId="77777777" w:rsidR="00A56907" w:rsidRPr="00A56907" w:rsidRDefault="00A56907" w:rsidP="00A56907">
      <w:pPr>
        <w:rPr>
          <w:lang w:eastAsia="en-US"/>
        </w:rPr>
      </w:pPr>
    </w:p>
    <w:tbl>
      <w:tblPr>
        <w:tblStyle w:val="TableNormal"/>
        <w:tblW w:w="14878" w:type="dxa"/>
        <w:tblInd w:w="-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0"/>
        <w:gridCol w:w="1418"/>
        <w:gridCol w:w="1842"/>
        <w:gridCol w:w="1276"/>
        <w:gridCol w:w="992"/>
      </w:tblGrid>
      <w:tr w:rsidR="00A56907" w:rsidRPr="00B50663" w14:paraId="0C121532" w14:textId="77777777" w:rsidTr="00F476A9">
        <w:trPr>
          <w:trHeight w:val="413"/>
        </w:trPr>
        <w:tc>
          <w:tcPr>
            <w:tcW w:w="9350" w:type="dxa"/>
            <w:vMerge w:val="restart"/>
            <w:tcBorders>
              <w:top w:val="single" w:sz="4" w:space="0" w:color="auto"/>
            </w:tcBorders>
            <w:vAlign w:val="center"/>
          </w:tcPr>
          <w:p w14:paraId="5571960E" w14:textId="77777777" w:rsidR="00A56907" w:rsidRPr="00057521" w:rsidRDefault="00A56907" w:rsidP="00F476A9">
            <w:pPr>
              <w:pStyle w:val="TableParagraph"/>
              <w:spacing w:before="135" w:line="248" w:lineRule="exact"/>
              <w:jc w:val="center"/>
              <w:rPr>
                <w:rFonts w:cs="Times New Roman"/>
                <w:spacing w:val="-2"/>
              </w:rPr>
            </w:pPr>
            <w:r w:rsidRPr="00057521">
              <w:rPr>
                <w:rFonts w:cs="Times New Roman"/>
                <w:spacing w:val="-2"/>
              </w:rPr>
              <w:t>Перечень</w:t>
            </w:r>
            <w:r w:rsidRPr="00057521">
              <w:rPr>
                <w:rFonts w:cs="Times New Roman"/>
                <w:spacing w:val="11"/>
              </w:rPr>
              <w:t xml:space="preserve"> </w:t>
            </w:r>
            <w:r w:rsidRPr="00057521">
              <w:rPr>
                <w:rFonts w:cs="Times New Roman"/>
                <w:spacing w:val="11"/>
                <w:lang w:val="ru-RU"/>
              </w:rPr>
              <w:t>информации</w:t>
            </w:r>
          </w:p>
          <w:p w14:paraId="01967174" w14:textId="77777777" w:rsidR="00A56907" w:rsidRPr="00B50663" w:rsidRDefault="00A56907" w:rsidP="00F476A9">
            <w:pPr>
              <w:pStyle w:val="TableParagraph"/>
              <w:jc w:val="center"/>
              <w:rPr>
                <w:i/>
              </w:rPr>
            </w:pPr>
          </w:p>
        </w:tc>
        <w:tc>
          <w:tcPr>
            <w:tcW w:w="5528" w:type="dxa"/>
            <w:gridSpan w:val="4"/>
            <w:tcBorders>
              <w:top w:val="single" w:sz="4" w:space="0" w:color="auto"/>
            </w:tcBorders>
          </w:tcPr>
          <w:p w14:paraId="038B24DE" w14:textId="77777777" w:rsidR="00A56907" w:rsidRPr="00B50663" w:rsidRDefault="00A56907" w:rsidP="00F476A9">
            <w:pPr>
              <w:pStyle w:val="TableParagraph"/>
              <w:jc w:val="center"/>
              <w:rPr>
                <w:lang w:val="ru-RU"/>
              </w:rPr>
            </w:pPr>
            <w:r w:rsidRPr="00057521">
              <w:rPr>
                <w:rFonts w:cs="Times New Roman"/>
                <w:lang w:val="ru-RU"/>
              </w:rPr>
              <w:t>На</w:t>
            </w:r>
            <w:r w:rsidRPr="00057521">
              <w:rPr>
                <w:rFonts w:cs="Times New Roman"/>
                <w:spacing w:val="-2"/>
                <w:lang w:val="ru-RU"/>
              </w:rPr>
              <w:t xml:space="preserve"> </w:t>
            </w:r>
            <w:r w:rsidRPr="00057521">
              <w:rPr>
                <w:rFonts w:cs="Times New Roman"/>
                <w:lang w:val="ru-RU"/>
              </w:rPr>
              <w:t>информационных</w:t>
            </w:r>
            <w:r w:rsidRPr="00057521">
              <w:rPr>
                <w:rFonts w:cs="Times New Roman"/>
                <w:spacing w:val="-2"/>
                <w:lang w:val="ru-RU"/>
              </w:rPr>
              <w:t xml:space="preserve"> </w:t>
            </w:r>
            <w:r w:rsidRPr="00057521">
              <w:rPr>
                <w:rFonts w:cs="Times New Roman"/>
                <w:lang w:val="ru-RU"/>
              </w:rPr>
              <w:t>стендах</w:t>
            </w:r>
            <w:r w:rsidRPr="00057521">
              <w:rPr>
                <w:rFonts w:cs="Times New Roman"/>
                <w:spacing w:val="-2"/>
                <w:lang w:val="ru-RU"/>
              </w:rPr>
              <w:t xml:space="preserve"> </w:t>
            </w:r>
            <w:r w:rsidRPr="00057521">
              <w:rPr>
                <w:rFonts w:cs="Times New Roman"/>
                <w:lang w:val="ru-RU"/>
              </w:rPr>
              <w:t>в</w:t>
            </w:r>
            <w:r w:rsidRPr="00057521">
              <w:rPr>
                <w:rFonts w:cs="Times New Roman"/>
                <w:spacing w:val="-2"/>
                <w:lang w:val="ru-RU"/>
              </w:rPr>
              <w:t xml:space="preserve"> </w:t>
            </w:r>
            <w:r w:rsidRPr="00057521">
              <w:rPr>
                <w:rFonts w:cs="Times New Roman"/>
                <w:lang w:val="ru-RU"/>
              </w:rPr>
              <w:t>помещении</w:t>
            </w:r>
            <w:r w:rsidRPr="00057521">
              <w:rPr>
                <w:rFonts w:cs="Times New Roman"/>
                <w:spacing w:val="-1"/>
                <w:lang w:val="ru-RU"/>
              </w:rPr>
              <w:t xml:space="preserve"> </w:t>
            </w:r>
            <w:r w:rsidRPr="00057521">
              <w:rPr>
                <w:rFonts w:cs="Times New Roman"/>
                <w:spacing w:val="-2"/>
                <w:lang w:val="ru-RU"/>
              </w:rPr>
              <w:t>организации</w:t>
            </w:r>
          </w:p>
        </w:tc>
      </w:tr>
      <w:tr w:rsidR="00A56907" w:rsidRPr="00B50663" w14:paraId="20090C47" w14:textId="77777777" w:rsidTr="00F476A9">
        <w:trPr>
          <w:trHeight w:val="625"/>
        </w:trPr>
        <w:tc>
          <w:tcPr>
            <w:tcW w:w="9350" w:type="dxa"/>
            <w:vMerge/>
          </w:tcPr>
          <w:p w14:paraId="2CC3D526" w14:textId="77777777" w:rsidR="00A56907" w:rsidRPr="00B50663" w:rsidRDefault="00A56907" w:rsidP="00F476A9">
            <w:pPr>
              <w:pStyle w:val="TableParagraph"/>
              <w:rPr>
                <w:i/>
                <w:lang w:val="ru-RU"/>
              </w:rPr>
            </w:pPr>
          </w:p>
        </w:tc>
        <w:tc>
          <w:tcPr>
            <w:tcW w:w="1418" w:type="dxa"/>
            <w:tcBorders>
              <w:top w:val="nil"/>
            </w:tcBorders>
          </w:tcPr>
          <w:p w14:paraId="6FD4CCED" w14:textId="77777777" w:rsidR="00A56907" w:rsidRPr="00B50663" w:rsidRDefault="00A56907" w:rsidP="00F476A9">
            <w:pPr>
              <w:pStyle w:val="TableParagraph"/>
              <w:jc w:val="center"/>
              <w:rPr>
                <w:i/>
              </w:rPr>
            </w:pPr>
            <w:r w:rsidRPr="00B50663">
              <w:t>наличие,</w:t>
            </w:r>
            <w:r w:rsidRPr="00B50663">
              <w:rPr>
                <w:spacing w:val="-14"/>
              </w:rPr>
              <w:t xml:space="preserve"> </w:t>
            </w:r>
            <w:r w:rsidRPr="00B50663">
              <w:t>полнота</w:t>
            </w:r>
          </w:p>
          <w:p w14:paraId="51C6A65E" w14:textId="77777777" w:rsidR="00A56907" w:rsidRPr="00B50663" w:rsidRDefault="00A56907" w:rsidP="00F476A9">
            <w:pPr>
              <w:pStyle w:val="TableParagraph"/>
              <w:jc w:val="center"/>
              <w:rPr>
                <w:i/>
              </w:rPr>
            </w:pPr>
          </w:p>
        </w:tc>
        <w:tc>
          <w:tcPr>
            <w:tcW w:w="1842" w:type="dxa"/>
            <w:tcBorders>
              <w:top w:val="nil"/>
            </w:tcBorders>
          </w:tcPr>
          <w:p w14:paraId="4CE9512B" w14:textId="77777777" w:rsidR="00A56907" w:rsidRPr="00B50663" w:rsidRDefault="00A56907" w:rsidP="00F476A9">
            <w:pPr>
              <w:pStyle w:val="TableParagraph"/>
              <w:jc w:val="center"/>
            </w:pPr>
            <w:r w:rsidRPr="00B50663">
              <w:rPr>
                <w:spacing w:val="-2"/>
              </w:rPr>
              <w:t>актуальность, достоверность,</w:t>
            </w:r>
          </w:p>
          <w:p w14:paraId="2DDBC37A" w14:textId="77777777" w:rsidR="00A56907" w:rsidRPr="00B50663" w:rsidRDefault="00A56907" w:rsidP="00F476A9">
            <w:pPr>
              <w:pStyle w:val="TableParagraph"/>
              <w:jc w:val="center"/>
            </w:pPr>
            <w:r w:rsidRPr="00B50663">
              <w:rPr>
                <w:spacing w:val="-2"/>
              </w:rPr>
              <w:t>неизбыточность</w:t>
            </w:r>
          </w:p>
        </w:tc>
        <w:tc>
          <w:tcPr>
            <w:tcW w:w="1276" w:type="dxa"/>
            <w:tcBorders>
              <w:top w:val="nil"/>
            </w:tcBorders>
          </w:tcPr>
          <w:p w14:paraId="62E6E587" w14:textId="77777777" w:rsidR="00A56907" w:rsidRPr="00B50663" w:rsidRDefault="00A56907" w:rsidP="00F476A9">
            <w:pPr>
              <w:pStyle w:val="TableParagraph"/>
              <w:jc w:val="center"/>
            </w:pPr>
            <w:r w:rsidRPr="00B50663">
              <w:t xml:space="preserve">удобство, </w:t>
            </w:r>
            <w:r w:rsidRPr="00B50663">
              <w:rPr>
                <w:spacing w:val="-2"/>
              </w:rPr>
              <w:t>доступность</w:t>
            </w:r>
          </w:p>
          <w:p w14:paraId="4F004D73" w14:textId="77777777" w:rsidR="00A56907" w:rsidRPr="00B50663" w:rsidRDefault="00A56907" w:rsidP="00F476A9">
            <w:pPr>
              <w:pStyle w:val="TableParagraph"/>
              <w:jc w:val="center"/>
              <w:rPr>
                <w:i/>
              </w:rPr>
            </w:pPr>
          </w:p>
        </w:tc>
        <w:tc>
          <w:tcPr>
            <w:tcW w:w="992" w:type="dxa"/>
            <w:tcBorders>
              <w:top w:val="nil"/>
            </w:tcBorders>
          </w:tcPr>
          <w:p w14:paraId="59A813B6" w14:textId="77777777" w:rsidR="00A56907" w:rsidRPr="00B50663" w:rsidRDefault="00A56907" w:rsidP="00F476A9">
            <w:pPr>
              <w:pStyle w:val="TableParagraph"/>
              <w:jc w:val="center"/>
              <w:rPr>
                <w:lang w:val="ru-RU"/>
              </w:rPr>
            </w:pPr>
            <w:r>
              <w:rPr>
                <w:lang w:val="ru-RU"/>
              </w:rPr>
              <w:t>номер фото</w:t>
            </w:r>
            <w:r w:rsidRPr="00B50663">
              <w:rPr>
                <w:lang w:val="ru-RU"/>
              </w:rPr>
              <w:t xml:space="preserve"> </w:t>
            </w:r>
          </w:p>
        </w:tc>
      </w:tr>
      <w:tr w:rsidR="00A6590E" w:rsidRPr="00FB4841" w14:paraId="1E661124" w14:textId="77777777" w:rsidTr="00F476A9">
        <w:trPr>
          <w:trHeight w:val="531"/>
        </w:trPr>
        <w:tc>
          <w:tcPr>
            <w:tcW w:w="9350" w:type="dxa"/>
            <w:shd w:val="clear" w:color="auto" w:fill="auto"/>
          </w:tcPr>
          <w:p w14:paraId="1628CD7F" w14:textId="77777777" w:rsidR="00A6590E" w:rsidRPr="00B50663" w:rsidRDefault="00A6590E" w:rsidP="00F476A9">
            <w:pPr>
              <w:pStyle w:val="TableParagraph"/>
              <w:tabs>
                <w:tab w:val="left" w:pos="2463"/>
              </w:tabs>
              <w:rPr>
                <w:lang w:val="ru-RU"/>
              </w:rPr>
            </w:pPr>
            <w:r w:rsidRPr="00B50663">
              <w:rPr>
                <w:lang w:val="ru-RU"/>
              </w:rPr>
              <w:t xml:space="preserve">1. О дате государственной </w:t>
            </w:r>
            <w:r w:rsidRPr="00B50663">
              <w:rPr>
                <w:spacing w:val="-2"/>
                <w:lang w:val="ru-RU"/>
              </w:rPr>
              <w:t>регистрации</w:t>
            </w:r>
            <w:r w:rsidRPr="00B50663">
              <w:rPr>
                <w:lang w:val="ru-RU"/>
              </w:rPr>
              <w:t xml:space="preserve"> </w:t>
            </w:r>
            <w:r w:rsidRPr="00B50663">
              <w:rPr>
                <w:spacing w:val="-2"/>
                <w:lang w:val="ru-RU"/>
              </w:rPr>
              <w:t xml:space="preserve">организации </w:t>
            </w:r>
            <w:r w:rsidRPr="00B50663">
              <w:rPr>
                <w:lang w:val="ru-RU"/>
              </w:rPr>
              <w:t xml:space="preserve">социального обслуживания с указанием числа, месяца и года </w:t>
            </w:r>
            <w:r w:rsidRPr="00B50663">
              <w:rPr>
                <w:spacing w:val="-2"/>
                <w:lang w:val="ru-RU"/>
              </w:rPr>
              <w:t>регистрации</w:t>
            </w:r>
          </w:p>
        </w:tc>
        <w:tc>
          <w:tcPr>
            <w:tcW w:w="1418" w:type="dxa"/>
            <w:shd w:val="clear" w:color="auto" w:fill="auto"/>
          </w:tcPr>
          <w:p w14:paraId="3660427A" w14:textId="42CD1434" w:rsidR="00A6590E" w:rsidRPr="00FB4841" w:rsidRDefault="00A6590E" w:rsidP="00A6590E">
            <w:pPr>
              <w:pStyle w:val="TableParagraph"/>
              <w:spacing w:before="44"/>
              <w:ind w:left="118" w:right="117"/>
              <w:jc w:val="center"/>
              <w:rPr>
                <w:lang w:val="ru-RU"/>
              </w:rPr>
            </w:pPr>
            <w:r w:rsidRPr="003C6CED">
              <w:rPr>
                <w:sz w:val="28"/>
                <w:szCs w:val="28"/>
              </w:rPr>
              <w:t>да</w:t>
            </w:r>
          </w:p>
        </w:tc>
        <w:tc>
          <w:tcPr>
            <w:tcW w:w="1842" w:type="dxa"/>
            <w:shd w:val="clear" w:color="auto" w:fill="auto"/>
          </w:tcPr>
          <w:p w14:paraId="25E304C9" w14:textId="508CEE20" w:rsidR="00A6590E" w:rsidRPr="00FB4841" w:rsidRDefault="00A6590E" w:rsidP="00A6590E">
            <w:pPr>
              <w:pStyle w:val="TableParagraph"/>
              <w:spacing w:before="44"/>
              <w:ind w:left="118" w:right="117"/>
              <w:jc w:val="center"/>
              <w:rPr>
                <w:lang w:val="ru-RU"/>
              </w:rPr>
            </w:pPr>
            <w:r w:rsidRPr="003C6CED">
              <w:rPr>
                <w:sz w:val="28"/>
                <w:szCs w:val="28"/>
              </w:rPr>
              <w:t>да</w:t>
            </w:r>
          </w:p>
        </w:tc>
        <w:tc>
          <w:tcPr>
            <w:tcW w:w="1276" w:type="dxa"/>
            <w:shd w:val="clear" w:color="auto" w:fill="auto"/>
          </w:tcPr>
          <w:p w14:paraId="113B4AEB" w14:textId="4998164B" w:rsidR="00A6590E" w:rsidRPr="00FB4841" w:rsidRDefault="00A6590E" w:rsidP="00A6590E">
            <w:pPr>
              <w:tabs>
                <w:tab w:val="left" w:pos="855"/>
                <w:tab w:val="center" w:pos="1840"/>
              </w:tabs>
              <w:jc w:val="center"/>
              <w:rPr>
                <w:lang w:val="ru-RU"/>
              </w:rPr>
            </w:pPr>
            <w:r w:rsidRPr="003C6CED">
              <w:rPr>
                <w:sz w:val="28"/>
                <w:szCs w:val="28"/>
              </w:rPr>
              <w:t>да</w:t>
            </w:r>
          </w:p>
        </w:tc>
        <w:tc>
          <w:tcPr>
            <w:tcW w:w="992" w:type="dxa"/>
            <w:shd w:val="clear" w:color="auto" w:fill="auto"/>
          </w:tcPr>
          <w:p w14:paraId="2AB5E02E" w14:textId="6A9C1ED3" w:rsidR="00A6590E" w:rsidRPr="00FB4841" w:rsidRDefault="00A6590E" w:rsidP="00A6590E">
            <w:pPr>
              <w:jc w:val="center"/>
              <w:rPr>
                <w:lang w:val="ru-RU"/>
              </w:rPr>
            </w:pPr>
            <w:r w:rsidRPr="003C6CED">
              <w:rPr>
                <w:sz w:val="28"/>
                <w:szCs w:val="28"/>
              </w:rPr>
              <w:t>№ 1 ,1.1</w:t>
            </w:r>
          </w:p>
        </w:tc>
      </w:tr>
      <w:tr w:rsidR="00A6590E" w:rsidRPr="00FB4841" w14:paraId="485D385E" w14:textId="77777777" w:rsidTr="00F476A9">
        <w:trPr>
          <w:trHeight w:val="397"/>
        </w:trPr>
        <w:tc>
          <w:tcPr>
            <w:tcW w:w="9350" w:type="dxa"/>
            <w:shd w:val="clear" w:color="auto" w:fill="auto"/>
          </w:tcPr>
          <w:p w14:paraId="4CAC500B" w14:textId="77777777" w:rsidR="00A6590E" w:rsidRPr="00B50663" w:rsidRDefault="00A6590E" w:rsidP="00F476A9">
            <w:pPr>
              <w:pStyle w:val="TableParagraph"/>
              <w:tabs>
                <w:tab w:val="left" w:pos="2463"/>
              </w:tabs>
              <w:rPr>
                <w:lang w:val="ru-RU"/>
              </w:rPr>
            </w:pPr>
            <w:r w:rsidRPr="00B50663">
              <w:rPr>
                <w:lang w:val="ru-RU"/>
              </w:rPr>
              <w:t xml:space="preserve">2. Об учредителе (учредителях) </w:t>
            </w:r>
            <w:r w:rsidRPr="00B50663">
              <w:rPr>
                <w:spacing w:val="-2"/>
                <w:lang w:val="ru-RU"/>
              </w:rPr>
              <w:t>организации</w:t>
            </w:r>
            <w:r w:rsidRPr="00B50663">
              <w:rPr>
                <w:lang w:val="ru-RU"/>
              </w:rPr>
              <w:t xml:space="preserve"> </w:t>
            </w:r>
            <w:r w:rsidRPr="00B50663">
              <w:rPr>
                <w:spacing w:val="-2"/>
                <w:lang w:val="ru-RU"/>
              </w:rPr>
              <w:t xml:space="preserve">социального </w:t>
            </w:r>
            <w:r w:rsidRPr="00B50663">
              <w:rPr>
                <w:lang w:val="ru-RU"/>
              </w:rPr>
              <w:t>обслуживания с указанием наименования, места его (их) нахождения,</w:t>
            </w:r>
            <w:r w:rsidRPr="00B50663">
              <w:rPr>
                <w:spacing w:val="-10"/>
                <w:lang w:val="ru-RU"/>
              </w:rPr>
              <w:t xml:space="preserve"> </w:t>
            </w:r>
            <w:r w:rsidRPr="00B50663">
              <w:rPr>
                <w:lang w:val="ru-RU"/>
              </w:rPr>
              <w:t>контактных</w:t>
            </w:r>
            <w:r w:rsidRPr="00B50663">
              <w:rPr>
                <w:spacing w:val="-13"/>
                <w:lang w:val="ru-RU"/>
              </w:rPr>
              <w:t xml:space="preserve"> </w:t>
            </w:r>
            <w:r w:rsidRPr="00B50663">
              <w:rPr>
                <w:lang w:val="ru-RU"/>
              </w:rPr>
              <w:t>телефонов</w:t>
            </w:r>
            <w:r w:rsidRPr="00B50663">
              <w:rPr>
                <w:spacing w:val="-13"/>
                <w:lang w:val="ru-RU"/>
              </w:rPr>
              <w:t xml:space="preserve"> </w:t>
            </w:r>
            <w:r w:rsidRPr="00B50663">
              <w:rPr>
                <w:lang w:val="ru-RU"/>
              </w:rPr>
              <w:t>и адресов электронной почты</w:t>
            </w:r>
          </w:p>
        </w:tc>
        <w:tc>
          <w:tcPr>
            <w:tcW w:w="1418" w:type="dxa"/>
            <w:shd w:val="clear" w:color="auto" w:fill="auto"/>
          </w:tcPr>
          <w:p w14:paraId="09879828" w14:textId="02576DDB" w:rsidR="00A6590E" w:rsidRPr="00FB4841" w:rsidRDefault="00A6590E" w:rsidP="00A6590E">
            <w:pPr>
              <w:pStyle w:val="TableParagraph"/>
              <w:spacing w:before="44"/>
              <w:ind w:left="119" w:right="115"/>
              <w:jc w:val="center"/>
              <w:rPr>
                <w:lang w:val="ru-RU"/>
              </w:rPr>
            </w:pPr>
            <w:r w:rsidRPr="003C6CED">
              <w:rPr>
                <w:sz w:val="28"/>
                <w:szCs w:val="28"/>
              </w:rPr>
              <w:t>да</w:t>
            </w:r>
          </w:p>
        </w:tc>
        <w:tc>
          <w:tcPr>
            <w:tcW w:w="1842" w:type="dxa"/>
            <w:shd w:val="clear" w:color="auto" w:fill="auto"/>
          </w:tcPr>
          <w:p w14:paraId="31E4E80F" w14:textId="6F1E1EEE" w:rsidR="00A6590E" w:rsidRPr="00FB4841" w:rsidRDefault="00A6590E" w:rsidP="00A6590E">
            <w:pPr>
              <w:pStyle w:val="TableParagraph"/>
              <w:spacing w:before="44"/>
              <w:ind w:left="119" w:right="115"/>
              <w:jc w:val="center"/>
              <w:rPr>
                <w:lang w:val="ru-RU"/>
              </w:rPr>
            </w:pPr>
            <w:r w:rsidRPr="003C6CED">
              <w:rPr>
                <w:sz w:val="28"/>
                <w:szCs w:val="28"/>
              </w:rPr>
              <w:t>да</w:t>
            </w:r>
          </w:p>
        </w:tc>
        <w:tc>
          <w:tcPr>
            <w:tcW w:w="1276" w:type="dxa"/>
            <w:shd w:val="clear" w:color="auto" w:fill="auto"/>
          </w:tcPr>
          <w:p w14:paraId="35A763C3" w14:textId="71958F64" w:rsidR="00A6590E" w:rsidRPr="00FB4841" w:rsidRDefault="00A6590E" w:rsidP="00A6590E">
            <w:pPr>
              <w:pStyle w:val="TableParagraph"/>
              <w:spacing w:before="44"/>
              <w:ind w:left="60" w:right="56"/>
              <w:jc w:val="center"/>
              <w:rPr>
                <w:lang w:val="ru-RU"/>
              </w:rPr>
            </w:pPr>
            <w:r w:rsidRPr="003C6CED">
              <w:rPr>
                <w:sz w:val="28"/>
                <w:szCs w:val="28"/>
              </w:rPr>
              <w:t>да</w:t>
            </w:r>
          </w:p>
        </w:tc>
        <w:tc>
          <w:tcPr>
            <w:tcW w:w="992" w:type="dxa"/>
            <w:shd w:val="clear" w:color="auto" w:fill="auto"/>
          </w:tcPr>
          <w:p w14:paraId="71AB0149" w14:textId="11AAD4B6" w:rsidR="00A6590E" w:rsidRPr="00FB4841" w:rsidRDefault="00A6590E" w:rsidP="00A6590E">
            <w:pPr>
              <w:pStyle w:val="TableParagraph"/>
              <w:jc w:val="center"/>
              <w:rPr>
                <w:lang w:val="ru-RU"/>
              </w:rPr>
            </w:pPr>
            <w:r w:rsidRPr="003C6CED">
              <w:rPr>
                <w:sz w:val="28"/>
                <w:szCs w:val="28"/>
              </w:rPr>
              <w:t>№2</w:t>
            </w:r>
          </w:p>
        </w:tc>
      </w:tr>
      <w:tr w:rsidR="00A6590E" w:rsidRPr="00FB4841" w14:paraId="63E5891A" w14:textId="77777777" w:rsidTr="00F476A9">
        <w:trPr>
          <w:trHeight w:val="566"/>
        </w:trPr>
        <w:tc>
          <w:tcPr>
            <w:tcW w:w="9350" w:type="dxa"/>
            <w:shd w:val="clear" w:color="auto" w:fill="auto"/>
          </w:tcPr>
          <w:p w14:paraId="3B4848E3" w14:textId="77777777" w:rsidR="00A6590E" w:rsidRPr="00B50663" w:rsidRDefault="00A6590E" w:rsidP="00F476A9">
            <w:pPr>
              <w:pStyle w:val="TableParagraph"/>
              <w:rPr>
                <w:lang w:val="ru-RU"/>
              </w:rPr>
            </w:pPr>
            <w:r w:rsidRPr="00B5066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18" w:type="dxa"/>
            <w:shd w:val="clear" w:color="auto" w:fill="auto"/>
          </w:tcPr>
          <w:p w14:paraId="5F210507" w14:textId="61AEF473" w:rsidR="00A6590E" w:rsidRPr="00FB4841" w:rsidRDefault="00A6590E" w:rsidP="00A6590E">
            <w:pPr>
              <w:pStyle w:val="TableParagraph"/>
              <w:spacing w:before="44"/>
              <w:ind w:left="119" w:right="115"/>
              <w:jc w:val="center"/>
              <w:rPr>
                <w:lang w:val="ru-RU"/>
              </w:rPr>
            </w:pPr>
            <w:r w:rsidRPr="003C6CED">
              <w:rPr>
                <w:sz w:val="28"/>
                <w:szCs w:val="28"/>
              </w:rPr>
              <w:t>да</w:t>
            </w:r>
          </w:p>
        </w:tc>
        <w:tc>
          <w:tcPr>
            <w:tcW w:w="1842" w:type="dxa"/>
            <w:shd w:val="clear" w:color="auto" w:fill="auto"/>
          </w:tcPr>
          <w:p w14:paraId="10CAD236" w14:textId="0FE4D1AC" w:rsidR="00A6590E" w:rsidRPr="00FB4841" w:rsidRDefault="00A6590E" w:rsidP="00A6590E">
            <w:pPr>
              <w:pStyle w:val="TableParagraph"/>
              <w:spacing w:before="44"/>
              <w:ind w:left="119" w:right="115"/>
              <w:jc w:val="center"/>
              <w:rPr>
                <w:lang w:val="ru-RU"/>
              </w:rPr>
            </w:pPr>
            <w:r w:rsidRPr="003C6CED">
              <w:rPr>
                <w:sz w:val="28"/>
                <w:szCs w:val="28"/>
              </w:rPr>
              <w:t>да</w:t>
            </w:r>
          </w:p>
        </w:tc>
        <w:tc>
          <w:tcPr>
            <w:tcW w:w="1276" w:type="dxa"/>
            <w:shd w:val="clear" w:color="auto" w:fill="auto"/>
          </w:tcPr>
          <w:p w14:paraId="4FEF0DF9" w14:textId="584C6A8E" w:rsidR="00A6590E" w:rsidRPr="00FB4841" w:rsidRDefault="00A6590E" w:rsidP="00A6590E">
            <w:pPr>
              <w:pStyle w:val="TableParagraph"/>
              <w:spacing w:before="44"/>
              <w:ind w:left="60" w:right="56"/>
              <w:jc w:val="center"/>
              <w:rPr>
                <w:lang w:val="ru-RU"/>
              </w:rPr>
            </w:pPr>
            <w:r w:rsidRPr="003C6CED">
              <w:rPr>
                <w:sz w:val="28"/>
                <w:szCs w:val="28"/>
              </w:rPr>
              <w:t>да</w:t>
            </w:r>
          </w:p>
        </w:tc>
        <w:tc>
          <w:tcPr>
            <w:tcW w:w="992" w:type="dxa"/>
            <w:shd w:val="clear" w:color="auto" w:fill="auto"/>
          </w:tcPr>
          <w:p w14:paraId="20F7F7AE" w14:textId="06A0B6D6" w:rsidR="00A6590E" w:rsidRPr="00FB4841" w:rsidRDefault="00A6590E" w:rsidP="00A6590E">
            <w:pPr>
              <w:pStyle w:val="TableParagraph"/>
              <w:jc w:val="center"/>
              <w:rPr>
                <w:lang w:val="ru-RU"/>
              </w:rPr>
            </w:pPr>
            <w:r w:rsidRPr="003C6CED">
              <w:rPr>
                <w:sz w:val="28"/>
                <w:szCs w:val="28"/>
              </w:rPr>
              <w:t>№3</w:t>
            </w:r>
          </w:p>
        </w:tc>
      </w:tr>
      <w:tr w:rsidR="00A6590E" w:rsidRPr="00FB4841" w14:paraId="20120D3A" w14:textId="77777777" w:rsidTr="00F476A9">
        <w:trPr>
          <w:trHeight w:val="314"/>
        </w:trPr>
        <w:tc>
          <w:tcPr>
            <w:tcW w:w="9350" w:type="dxa"/>
            <w:shd w:val="clear" w:color="auto" w:fill="auto"/>
          </w:tcPr>
          <w:p w14:paraId="77C9A1CE" w14:textId="77777777" w:rsidR="00A6590E" w:rsidRPr="00B50663" w:rsidRDefault="00A6590E" w:rsidP="00F476A9">
            <w:pPr>
              <w:pStyle w:val="TableParagraph"/>
              <w:rPr>
                <w:lang w:val="ru-RU"/>
              </w:rPr>
            </w:pPr>
            <w:r w:rsidRPr="00B50663">
              <w:rPr>
                <w:lang w:val="ru-RU"/>
              </w:rPr>
              <w:t>4. О режиме, графике работы с указанием дней и часов приема, перерыва на обед</w:t>
            </w:r>
          </w:p>
        </w:tc>
        <w:tc>
          <w:tcPr>
            <w:tcW w:w="1418" w:type="dxa"/>
            <w:shd w:val="clear" w:color="auto" w:fill="auto"/>
          </w:tcPr>
          <w:p w14:paraId="0D51433E" w14:textId="5E92DCC6" w:rsidR="00A6590E" w:rsidRPr="00FB4841" w:rsidRDefault="00A6590E" w:rsidP="00A6590E">
            <w:pPr>
              <w:pStyle w:val="TableParagraph"/>
              <w:jc w:val="center"/>
              <w:rPr>
                <w:sz w:val="20"/>
                <w:lang w:val="ru-RU"/>
              </w:rPr>
            </w:pPr>
            <w:r w:rsidRPr="003C6CED">
              <w:rPr>
                <w:sz w:val="28"/>
                <w:szCs w:val="28"/>
              </w:rPr>
              <w:t>да</w:t>
            </w:r>
          </w:p>
        </w:tc>
        <w:tc>
          <w:tcPr>
            <w:tcW w:w="1842" w:type="dxa"/>
            <w:shd w:val="clear" w:color="auto" w:fill="auto"/>
          </w:tcPr>
          <w:p w14:paraId="018D481E" w14:textId="432C7823" w:rsidR="00A6590E" w:rsidRPr="00FB4841" w:rsidRDefault="00A6590E" w:rsidP="00A6590E">
            <w:pPr>
              <w:pStyle w:val="TableParagraph"/>
              <w:jc w:val="center"/>
              <w:rPr>
                <w:sz w:val="20"/>
                <w:lang w:val="ru-RU"/>
              </w:rPr>
            </w:pPr>
            <w:r w:rsidRPr="003C6CED">
              <w:rPr>
                <w:sz w:val="28"/>
                <w:szCs w:val="28"/>
              </w:rPr>
              <w:t>да</w:t>
            </w:r>
          </w:p>
        </w:tc>
        <w:tc>
          <w:tcPr>
            <w:tcW w:w="1276" w:type="dxa"/>
            <w:shd w:val="clear" w:color="auto" w:fill="auto"/>
          </w:tcPr>
          <w:p w14:paraId="241448EB" w14:textId="1C09B940" w:rsidR="00A6590E" w:rsidRPr="00FB4841" w:rsidRDefault="00A6590E" w:rsidP="00A6590E">
            <w:pPr>
              <w:pStyle w:val="TableParagraph"/>
              <w:jc w:val="center"/>
              <w:rPr>
                <w:sz w:val="20"/>
                <w:lang w:val="ru-RU"/>
              </w:rPr>
            </w:pPr>
            <w:r w:rsidRPr="003C6CED">
              <w:rPr>
                <w:sz w:val="28"/>
                <w:szCs w:val="28"/>
              </w:rPr>
              <w:t>да</w:t>
            </w:r>
          </w:p>
        </w:tc>
        <w:tc>
          <w:tcPr>
            <w:tcW w:w="992" w:type="dxa"/>
            <w:shd w:val="clear" w:color="auto" w:fill="auto"/>
          </w:tcPr>
          <w:p w14:paraId="393E24AF" w14:textId="3C147A42" w:rsidR="00A6590E" w:rsidRPr="00FB4841" w:rsidRDefault="00A6590E" w:rsidP="00A6590E">
            <w:pPr>
              <w:pStyle w:val="TableParagraph"/>
              <w:jc w:val="center"/>
              <w:rPr>
                <w:lang w:val="ru-RU"/>
              </w:rPr>
            </w:pPr>
            <w:r w:rsidRPr="003C6CED">
              <w:rPr>
                <w:sz w:val="28"/>
                <w:szCs w:val="28"/>
              </w:rPr>
              <w:t>№4, 4.1, 4.2</w:t>
            </w:r>
          </w:p>
        </w:tc>
      </w:tr>
      <w:tr w:rsidR="00A6590E" w:rsidRPr="00FB4841" w14:paraId="55F5DA5D" w14:textId="77777777" w:rsidTr="00F476A9">
        <w:trPr>
          <w:trHeight w:val="1557"/>
        </w:trPr>
        <w:tc>
          <w:tcPr>
            <w:tcW w:w="9350" w:type="dxa"/>
            <w:shd w:val="clear" w:color="auto" w:fill="auto"/>
          </w:tcPr>
          <w:p w14:paraId="6F923C57" w14:textId="77777777" w:rsidR="00A6590E" w:rsidRPr="00B50663" w:rsidRDefault="00A6590E" w:rsidP="00F476A9">
            <w:pPr>
              <w:pStyle w:val="TableParagraph"/>
              <w:rPr>
                <w:lang w:val="ru-RU"/>
              </w:rPr>
            </w:pPr>
            <w:r w:rsidRPr="00B5066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B50663">
              <w:rPr>
                <w:spacing w:val="54"/>
                <w:w w:val="150"/>
                <w:lang w:val="ru-RU"/>
              </w:rPr>
              <w:t xml:space="preserve"> </w:t>
            </w:r>
            <w:r w:rsidRPr="00B50663">
              <w:rPr>
                <w:lang w:val="ru-RU"/>
              </w:rPr>
              <w:t>субъектов</w:t>
            </w:r>
            <w:r w:rsidRPr="00B50663">
              <w:rPr>
                <w:spacing w:val="54"/>
                <w:w w:val="150"/>
                <w:lang w:val="ru-RU"/>
              </w:rPr>
              <w:t xml:space="preserve"> </w:t>
            </w:r>
            <w:r w:rsidRPr="00B50663">
              <w:rPr>
                <w:spacing w:val="-2"/>
                <w:lang w:val="ru-RU"/>
              </w:rPr>
              <w:t xml:space="preserve">Российской </w:t>
            </w:r>
            <w:r w:rsidRPr="00B5066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B50663">
              <w:rPr>
                <w:spacing w:val="-5"/>
                <w:lang w:val="ru-RU"/>
              </w:rPr>
              <w:t xml:space="preserve"> </w:t>
            </w:r>
            <w:r w:rsidRPr="00B50663">
              <w:rPr>
                <w:lang w:val="ru-RU"/>
              </w:rPr>
              <w:t>лиц</w:t>
            </w:r>
            <w:r w:rsidRPr="00B50663">
              <w:rPr>
                <w:spacing w:val="-5"/>
                <w:lang w:val="ru-RU"/>
              </w:rPr>
              <w:t xml:space="preserve"> </w:t>
            </w:r>
            <w:r w:rsidRPr="00B50663">
              <w:rPr>
                <w:lang w:val="ru-RU"/>
              </w:rPr>
              <w:t>и</w:t>
            </w:r>
            <w:r w:rsidRPr="00B50663">
              <w:rPr>
                <w:spacing w:val="-4"/>
                <w:lang w:val="ru-RU"/>
              </w:rPr>
              <w:t xml:space="preserve"> </w:t>
            </w:r>
            <w:r w:rsidRPr="00B50663">
              <w:rPr>
                <w:lang w:val="ru-RU"/>
              </w:rPr>
              <w:t>(или)</w:t>
            </w:r>
            <w:r w:rsidRPr="00B50663">
              <w:rPr>
                <w:spacing w:val="-1"/>
                <w:lang w:val="ru-RU"/>
              </w:rPr>
              <w:t xml:space="preserve"> </w:t>
            </w:r>
            <w:r w:rsidRPr="00B50663">
              <w:rPr>
                <w:lang w:val="ru-RU"/>
              </w:rPr>
              <w:t xml:space="preserve">юридических </w:t>
            </w:r>
            <w:r w:rsidRPr="00B50663">
              <w:rPr>
                <w:spacing w:val="-4"/>
                <w:lang w:val="ru-RU"/>
              </w:rPr>
              <w:t>лиц</w:t>
            </w:r>
          </w:p>
        </w:tc>
        <w:tc>
          <w:tcPr>
            <w:tcW w:w="1418" w:type="dxa"/>
            <w:shd w:val="clear" w:color="auto" w:fill="auto"/>
          </w:tcPr>
          <w:p w14:paraId="78A2FDAE" w14:textId="77777777" w:rsidR="00A6590E" w:rsidRDefault="00A6590E" w:rsidP="00A6590E">
            <w:pPr>
              <w:pStyle w:val="TableParagraph"/>
              <w:jc w:val="center"/>
              <w:rPr>
                <w:sz w:val="28"/>
                <w:szCs w:val="28"/>
              </w:rPr>
            </w:pPr>
            <w:r>
              <w:rPr>
                <w:sz w:val="28"/>
                <w:szCs w:val="28"/>
              </w:rPr>
              <w:t>да</w:t>
            </w:r>
          </w:p>
          <w:p w14:paraId="5821C061" w14:textId="77777777" w:rsidR="00A6590E" w:rsidRPr="00FB4841" w:rsidRDefault="00A6590E" w:rsidP="00A6590E">
            <w:pPr>
              <w:pStyle w:val="TableParagraph"/>
              <w:jc w:val="center"/>
              <w:rPr>
                <w:sz w:val="20"/>
                <w:lang w:val="ru-RU"/>
              </w:rPr>
            </w:pPr>
          </w:p>
        </w:tc>
        <w:tc>
          <w:tcPr>
            <w:tcW w:w="1842" w:type="dxa"/>
            <w:shd w:val="clear" w:color="auto" w:fill="auto"/>
          </w:tcPr>
          <w:p w14:paraId="21DE1CEF" w14:textId="1FEAF5E6" w:rsidR="00A6590E" w:rsidRPr="00FB4841" w:rsidRDefault="00A6590E" w:rsidP="00A6590E">
            <w:pPr>
              <w:pStyle w:val="TableParagraph"/>
              <w:jc w:val="center"/>
              <w:rPr>
                <w:sz w:val="20"/>
                <w:lang w:val="ru-RU"/>
              </w:rPr>
            </w:pPr>
            <w:r>
              <w:rPr>
                <w:sz w:val="28"/>
                <w:szCs w:val="28"/>
              </w:rPr>
              <w:t>да</w:t>
            </w:r>
          </w:p>
        </w:tc>
        <w:tc>
          <w:tcPr>
            <w:tcW w:w="1276" w:type="dxa"/>
            <w:shd w:val="clear" w:color="auto" w:fill="auto"/>
          </w:tcPr>
          <w:p w14:paraId="6108D28A" w14:textId="13E82B6F" w:rsidR="00A6590E" w:rsidRPr="00FB4841" w:rsidRDefault="00A6590E" w:rsidP="00A6590E">
            <w:pPr>
              <w:pStyle w:val="TableParagraph"/>
              <w:jc w:val="center"/>
              <w:rPr>
                <w:sz w:val="20"/>
                <w:lang w:val="ru-RU"/>
              </w:rPr>
            </w:pPr>
            <w:r>
              <w:rPr>
                <w:sz w:val="28"/>
                <w:szCs w:val="28"/>
              </w:rPr>
              <w:t>да</w:t>
            </w:r>
          </w:p>
        </w:tc>
        <w:tc>
          <w:tcPr>
            <w:tcW w:w="992" w:type="dxa"/>
            <w:shd w:val="clear" w:color="auto" w:fill="auto"/>
          </w:tcPr>
          <w:p w14:paraId="2A81F08B" w14:textId="4CD7019D" w:rsidR="00A6590E" w:rsidRPr="00FB4841" w:rsidRDefault="00A6590E" w:rsidP="00A6590E">
            <w:pPr>
              <w:pStyle w:val="TableParagraph"/>
              <w:jc w:val="center"/>
              <w:rPr>
                <w:lang w:val="ru-RU"/>
              </w:rPr>
            </w:pPr>
            <w:r w:rsidRPr="003C6CED">
              <w:rPr>
                <w:sz w:val="28"/>
                <w:szCs w:val="28"/>
              </w:rPr>
              <w:t>№5</w:t>
            </w:r>
            <w:r>
              <w:rPr>
                <w:sz w:val="28"/>
                <w:szCs w:val="28"/>
              </w:rPr>
              <w:t xml:space="preserve"> ,5.1</w:t>
            </w:r>
          </w:p>
        </w:tc>
      </w:tr>
      <w:tr w:rsidR="00A6590E" w:rsidRPr="00FB4841" w14:paraId="64DDD675" w14:textId="77777777" w:rsidTr="00F476A9">
        <w:trPr>
          <w:trHeight w:val="256"/>
        </w:trPr>
        <w:tc>
          <w:tcPr>
            <w:tcW w:w="9350" w:type="dxa"/>
            <w:shd w:val="clear" w:color="auto" w:fill="auto"/>
          </w:tcPr>
          <w:p w14:paraId="53C701C4" w14:textId="77777777" w:rsidR="00A6590E" w:rsidRPr="00B50663" w:rsidRDefault="00A6590E" w:rsidP="00F476A9">
            <w:pPr>
              <w:pStyle w:val="TableParagraph"/>
              <w:rPr>
                <w:lang w:val="ru-RU"/>
              </w:rPr>
            </w:pPr>
            <w:r w:rsidRPr="00B50663">
              <w:rPr>
                <w:lang w:val="ru-RU"/>
              </w:rPr>
              <w:t>6. О контактных телефонах, адресах электронной почты</w:t>
            </w:r>
          </w:p>
        </w:tc>
        <w:tc>
          <w:tcPr>
            <w:tcW w:w="1418" w:type="dxa"/>
            <w:shd w:val="clear" w:color="auto" w:fill="auto"/>
          </w:tcPr>
          <w:p w14:paraId="149BB032" w14:textId="6F65B807" w:rsidR="00A6590E" w:rsidRPr="00FB4841" w:rsidRDefault="00A6590E" w:rsidP="00A6590E">
            <w:pPr>
              <w:pStyle w:val="TableParagraph"/>
              <w:jc w:val="center"/>
              <w:rPr>
                <w:sz w:val="20"/>
                <w:lang w:val="ru-RU"/>
              </w:rPr>
            </w:pPr>
            <w:r w:rsidRPr="003C6CED">
              <w:rPr>
                <w:sz w:val="28"/>
                <w:szCs w:val="28"/>
              </w:rPr>
              <w:t>да</w:t>
            </w:r>
          </w:p>
        </w:tc>
        <w:tc>
          <w:tcPr>
            <w:tcW w:w="1842" w:type="dxa"/>
            <w:shd w:val="clear" w:color="auto" w:fill="auto"/>
          </w:tcPr>
          <w:p w14:paraId="33C32889" w14:textId="2C51D623" w:rsidR="00A6590E" w:rsidRPr="00FB4841" w:rsidRDefault="00A6590E" w:rsidP="00A6590E">
            <w:pPr>
              <w:pStyle w:val="TableParagraph"/>
              <w:jc w:val="center"/>
              <w:rPr>
                <w:sz w:val="20"/>
                <w:lang w:val="ru-RU"/>
              </w:rPr>
            </w:pPr>
            <w:r w:rsidRPr="003C6CED">
              <w:rPr>
                <w:sz w:val="28"/>
                <w:szCs w:val="28"/>
              </w:rPr>
              <w:t>да</w:t>
            </w:r>
          </w:p>
        </w:tc>
        <w:tc>
          <w:tcPr>
            <w:tcW w:w="1276" w:type="dxa"/>
            <w:shd w:val="clear" w:color="auto" w:fill="auto"/>
          </w:tcPr>
          <w:p w14:paraId="60F6D65A" w14:textId="5A90BE47" w:rsidR="00A6590E" w:rsidRPr="00FB4841" w:rsidRDefault="00A6590E" w:rsidP="00A6590E">
            <w:pPr>
              <w:tabs>
                <w:tab w:val="left" w:pos="1236"/>
              </w:tabs>
              <w:jc w:val="center"/>
              <w:rPr>
                <w:lang w:val="ru-RU"/>
              </w:rPr>
            </w:pPr>
            <w:r w:rsidRPr="003C6CED">
              <w:rPr>
                <w:sz w:val="28"/>
                <w:szCs w:val="28"/>
              </w:rPr>
              <w:t>да</w:t>
            </w:r>
          </w:p>
        </w:tc>
        <w:tc>
          <w:tcPr>
            <w:tcW w:w="992" w:type="dxa"/>
            <w:shd w:val="clear" w:color="auto" w:fill="auto"/>
          </w:tcPr>
          <w:p w14:paraId="788A1894" w14:textId="7DE08128" w:rsidR="00A6590E" w:rsidRPr="00FB4841" w:rsidRDefault="00A6590E" w:rsidP="00A6590E">
            <w:pPr>
              <w:pStyle w:val="TableParagraph"/>
              <w:jc w:val="center"/>
              <w:rPr>
                <w:lang w:val="ru-RU"/>
              </w:rPr>
            </w:pPr>
            <w:r w:rsidRPr="003C6CED">
              <w:rPr>
                <w:sz w:val="28"/>
                <w:szCs w:val="28"/>
              </w:rPr>
              <w:t>№6</w:t>
            </w:r>
          </w:p>
        </w:tc>
      </w:tr>
      <w:tr w:rsidR="00A6590E" w:rsidRPr="00FB4841" w14:paraId="64689D7D" w14:textId="77777777" w:rsidTr="00F476A9">
        <w:trPr>
          <w:trHeight w:val="281"/>
        </w:trPr>
        <w:tc>
          <w:tcPr>
            <w:tcW w:w="9350" w:type="dxa"/>
            <w:shd w:val="clear" w:color="auto" w:fill="auto"/>
          </w:tcPr>
          <w:p w14:paraId="2D79278A" w14:textId="77777777" w:rsidR="00A6590E" w:rsidRPr="00B50663" w:rsidRDefault="00A6590E" w:rsidP="00F476A9">
            <w:pPr>
              <w:pStyle w:val="TableParagraph"/>
              <w:rPr>
                <w:lang w:val="ru-RU"/>
              </w:rPr>
            </w:pPr>
            <w:r w:rsidRPr="00B50663">
              <w:rPr>
                <w:lang w:val="ru-RU"/>
              </w:rPr>
              <w:t>7. О структуре и об органах управления организации социального обслуживания</w:t>
            </w:r>
          </w:p>
        </w:tc>
        <w:tc>
          <w:tcPr>
            <w:tcW w:w="1418" w:type="dxa"/>
            <w:shd w:val="clear" w:color="auto" w:fill="auto"/>
          </w:tcPr>
          <w:p w14:paraId="1BEE953A" w14:textId="28C7D3CB" w:rsidR="00A6590E" w:rsidRPr="00FB4841" w:rsidRDefault="00A6590E" w:rsidP="00A6590E">
            <w:pPr>
              <w:pStyle w:val="TableParagraph"/>
              <w:jc w:val="center"/>
              <w:rPr>
                <w:sz w:val="20"/>
                <w:lang w:val="ru-RU"/>
              </w:rPr>
            </w:pPr>
            <w:r w:rsidRPr="003C6CED">
              <w:rPr>
                <w:sz w:val="28"/>
                <w:szCs w:val="28"/>
              </w:rPr>
              <w:t>да</w:t>
            </w:r>
          </w:p>
        </w:tc>
        <w:tc>
          <w:tcPr>
            <w:tcW w:w="1842" w:type="dxa"/>
            <w:shd w:val="clear" w:color="auto" w:fill="auto"/>
          </w:tcPr>
          <w:p w14:paraId="2ADF9F79" w14:textId="1514DAC1" w:rsidR="00A6590E" w:rsidRPr="00FB4841" w:rsidRDefault="00A6590E" w:rsidP="00A6590E">
            <w:pPr>
              <w:pStyle w:val="TableParagraph"/>
              <w:jc w:val="center"/>
              <w:rPr>
                <w:sz w:val="20"/>
                <w:lang w:val="ru-RU"/>
              </w:rPr>
            </w:pPr>
            <w:r w:rsidRPr="003C6CED">
              <w:rPr>
                <w:sz w:val="28"/>
                <w:szCs w:val="28"/>
              </w:rPr>
              <w:t>да</w:t>
            </w:r>
          </w:p>
        </w:tc>
        <w:tc>
          <w:tcPr>
            <w:tcW w:w="1276" w:type="dxa"/>
            <w:shd w:val="clear" w:color="auto" w:fill="auto"/>
          </w:tcPr>
          <w:p w14:paraId="5FF5B0C8" w14:textId="5C18E6F1" w:rsidR="00A6590E" w:rsidRPr="00FB4841" w:rsidRDefault="00A6590E" w:rsidP="00A6590E">
            <w:pPr>
              <w:pStyle w:val="TableParagraph"/>
              <w:jc w:val="center"/>
              <w:rPr>
                <w:sz w:val="20"/>
                <w:lang w:val="ru-RU"/>
              </w:rPr>
            </w:pPr>
            <w:r w:rsidRPr="003C6CED">
              <w:rPr>
                <w:sz w:val="28"/>
                <w:szCs w:val="28"/>
              </w:rPr>
              <w:t>да</w:t>
            </w:r>
          </w:p>
        </w:tc>
        <w:tc>
          <w:tcPr>
            <w:tcW w:w="992" w:type="dxa"/>
            <w:shd w:val="clear" w:color="auto" w:fill="auto"/>
          </w:tcPr>
          <w:p w14:paraId="6F8BE1F6" w14:textId="42609AAB" w:rsidR="00A6590E" w:rsidRPr="00FB4841" w:rsidRDefault="00A6590E" w:rsidP="00A6590E">
            <w:pPr>
              <w:pStyle w:val="TableParagraph"/>
              <w:jc w:val="center"/>
              <w:rPr>
                <w:lang w:val="ru-RU"/>
              </w:rPr>
            </w:pPr>
            <w:r w:rsidRPr="003C6CED">
              <w:rPr>
                <w:sz w:val="28"/>
                <w:szCs w:val="28"/>
              </w:rPr>
              <w:t>№7</w:t>
            </w:r>
            <w:r>
              <w:rPr>
                <w:sz w:val="28"/>
                <w:szCs w:val="28"/>
              </w:rPr>
              <w:t>,7.1</w:t>
            </w:r>
          </w:p>
        </w:tc>
      </w:tr>
      <w:tr w:rsidR="00A6590E" w:rsidRPr="00FB4841" w14:paraId="6E708C56" w14:textId="77777777" w:rsidTr="00F476A9">
        <w:trPr>
          <w:trHeight w:val="565"/>
        </w:trPr>
        <w:tc>
          <w:tcPr>
            <w:tcW w:w="9350" w:type="dxa"/>
            <w:shd w:val="clear" w:color="auto" w:fill="auto"/>
          </w:tcPr>
          <w:p w14:paraId="1C6EBFD2" w14:textId="77777777" w:rsidR="00A6590E" w:rsidRPr="00B50663" w:rsidRDefault="00A6590E" w:rsidP="00F476A9">
            <w:pPr>
              <w:pStyle w:val="TableParagraph"/>
              <w:rPr>
                <w:lang w:val="ru-RU"/>
              </w:rPr>
            </w:pPr>
            <w:r w:rsidRPr="00B5066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18" w:type="dxa"/>
            <w:shd w:val="clear" w:color="auto" w:fill="auto"/>
          </w:tcPr>
          <w:p w14:paraId="5FC194FB" w14:textId="0F1A7A46" w:rsidR="00A6590E" w:rsidRPr="00FB4841" w:rsidRDefault="00A6590E" w:rsidP="00A6590E">
            <w:pPr>
              <w:pStyle w:val="TableParagraph"/>
              <w:jc w:val="center"/>
              <w:rPr>
                <w:sz w:val="20"/>
                <w:lang w:val="ru-RU"/>
              </w:rPr>
            </w:pPr>
            <w:r w:rsidRPr="003C6CED">
              <w:rPr>
                <w:sz w:val="28"/>
                <w:szCs w:val="28"/>
              </w:rPr>
              <w:t>да</w:t>
            </w:r>
          </w:p>
        </w:tc>
        <w:tc>
          <w:tcPr>
            <w:tcW w:w="1842" w:type="dxa"/>
            <w:shd w:val="clear" w:color="auto" w:fill="auto"/>
          </w:tcPr>
          <w:p w14:paraId="207D5C25" w14:textId="05D19557" w:rsidR="00A6590E" w:rsidRPr="00FB4841" w:rsidRDefault="00A6590E" w:rsidP="00A6590E">
            <w:pPr>
              <w:pStyle w:val="TableParagraph"/>
              <w:jc w:val="center"/>
              <w:rPr>
                <w:sz w:val="20"/>
                <w:lang w:val="ru-RU"/>
              </w:rPr>
            </w:pPr>
            <w:r w:rsidRPr="003C6CED">
              <w:rPr>
                <w:sz w:val="28"/>
                <w:szCs w:val="28"/>
              </w:rPr>
              <w:t>да</w:t>
            </w:r>
          </w:p>
        </w:tc>
        <w:tc>
          <w:tcPr>
            <w:tcW w:w="1276" w:type="dxa"/>
            <w:shd w:val="clear" w:color="auto" w:fill="auto"/>
          </w:tcPr>
          <w:p w14:paraId="0444ADB2" w14:textId="545AF023" w:rsidR="00A6590E" w:rsidRPr="00FB4841" w:rsidRDefault="00A6590E" w:rsidP="00A6590E">
            <w:pPr>
              <w:pStyle w:val="TableParagraph"/>
              <w:jc w:val="center"/>
              <w:rPr>
                <w:sz w:val="20"/>
                <w:lang w:val="ru-RU"/>
              </w:rPr>
            </w:pPr>
            <w:r w:rsidRPr="003C6CED">
              <w:rPr>
                <w:sz w:val="28"/>
                <w:szCs w:val="28"/>
              </w:rPr>
              <w:t>да</w:t>
            </w:r>
          </w:p>
        </w:tc>
        <w:tc>
          <w:tcPr>
            <w:tcW w:w="992" w:type="dxa"/>
            <w:shd w:val="clear" w:color="auto" w:fill="auto"/>
          </w:tcPr>
          <w:p w14:paraId="59C82642" w14:textId="3FBB5E22" w:rsidR="00A6590E" w:rsidRPr="00FB4841" w:rsidRDefault="00A6590E" w:rsidP="00A6590E">
            <w:pPr>
              <w:pStyle w:val="TableParagraph"/>
              <w:jc w:val="center"/>
              <w:rPr>
                <w:lang w:val="ru-RU"/>
              </w:rPr>
            </w:pPr>
            <w:r w:rsidRPr="003C6CED">
              <w:rPr>
                <w:sz w:val="28"/>
                <w:szCs w:val="28"/>
              </w:rPr>
              <w:t>№8, 8.1, 8.2</w:t>
            </w:r>
          </w:p>
        </w:tc>
      </w:tr>
      <w:tr w:rsidR="00A6590E" w:rsidRPr="00FB4841" w14:paraId="7D7DE84E" w14:textId="77777777" w:rsidTr="00F476A9">
        <w:trPr>
          <w:trHeight w:val="848"/>
        </w:trPr>
        <w:tc>
          <w:tcPr>
            <w:tcW w:w="9350" w:type="dxa"/>
            <w:shd w:val="clear" w:color="auto" w:fill="auto"/>
          </w:tcPr>
          <w:p w14:paraId="6EC4C1B1" w14:textId="77777777" w:rsidR="00A6590E" w:rsidRPr="00B50663" w:rsidRDefault="00A6590E" w:rsidP="00F476A9">
            <w:pPr>
              <w:pStyle w:val="TableParagraph"/>
              <w:rPr>
                <w:lang w:val="ru-RU"/>
              </w:rPr>
            </w:pPr>
            <w:r w:rsidRPr="00B5066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18" w:type="dxa"/>
            <w:shd w:val="clear" w:color="auto" w:fill="auto"/>
          </w:tcPr>
          <w:p w14:paraId="0D478649" w14:textId="12171C04" w:rsidR="00A6590E" w:rsidRPr="00FB4841" w:rsidRDefault="00A6590E" w:rsidP="00A6590E">
            <w:pPr>
              <w:pStyle w:val="TableParagraph"/>
              <w:jc w:val="center"/>
              <w:rPr>
                <w:sz w:val="20"/>
                <w:lang w:val="ru-RU"/>
              </w:rPr>
            </w:pPr>
            <w:r w:rsidRPr="003C6CED">
              <w:rPr>
                <w:sz w:val="28"/>
                <w:szCs w:val="28"/>
              </w:rPr>
              <w:t>да</w:t>
            </w:r>
          </w:p>
        </w:tc>
        <w:tc>
          <w:tcPr>
            <w:tcW w:w="1842" w:type="dxa"/>
            <w:shd w:val="clear" w:color="auto" w:fill="auto"/>
          </w:tcPr>
          <w:p w14:paraId="0BF7500D" w14:textId="1B9A7AE1" w:rsidR="00A6590E" w:rsidRPr="00FB4841" w:rsidRDefault="00A6590E" w:rsidP="00A6590E">
            <w:pPr>
              <w:pStyle w:val="TableParagraph"/>
              <w:jc w:val="center"/>
              <w:rPr>
                <w:sz w:val="20"/>
                <w:lang w:val="ru-RU"/>
              </w:rPr>
            </w:pPr>
            <w:r w:rsidRPr="003C6CED">
              <w:rPr>
                <w:sz w:val="28"/>
                <w:szCs w:val="28"/>
              </w:rPr>
              <w:t>да</w:t>
            </w:r>
          </w:p>
        </w:tc>
        <w:tc>
          <w:tcPr>
            <w:tcW w:w="1276" w:type="dxa"/>
            <w:shd w:val="clear" w:color="auto" w:fill="auto"/>
          </w:tcPr>
          <w:p w14:paraId="29C6B8AC" w14:textId="1068D0C6" w:rsidR="00A6590E" w:rsidRPr="00FB4841" w:rsidRDefault="00A6590E" w:rsidP="00A6590E">
            <w:pPr>
              <w:pStyle w:val="TableParagraph"/>
              <w:spacing w:before="44"/>
              <w:ind w:left="60" w:right="56"/>
              <w:jc w:val="center"/>
              <w:rPr>
                <w:sz w:val="20"/>
                <w:lang w:val="ru-RU"/>
              </w:rPr>
            </w:pPr>
            <w:r>
              <w:rPr>
                <w:sz w:val="28"/>
                <w:szCs w:val="28"/>
              </w:rPr>
              <w:t>да</w:t>
            </w:r>
          </w:p>
        </w:tc>
        <w:tc>
          <w:tcPr>
            <w:tcW w:w="992" w:type="dxa"/>
            <w:shd w:val="clear" w:color="auto" w:fill="auto"/>
          </w:tcPr>
          <w:p w14:paraId="47A76FEE" w14:textId="201DF6E7" w:rsidR="00A6590E" w:rsidRPr="00FB4841" w:rsidRDefault="00A6590E" w:rsidP="00A6590E">
            <w:pPr>
              <w:pStyle w:val="TableParagraph"/>
              <w:jc w:val="center"/>
              <w:rPr>
                <w:lang w:val="ru-RU"/>
              </w:rPr>
            </w:pPr>
            <w:r w:rsidRPr="003C6CED">
              <w:rPr>
                <w:sz w:val="28"/>
                <w:szCs w:val="28"/>
              </w:rPr>
              <w:t>№9</w:t>
            </w:r>
          </w:p>
        </w:tc>
      </w:tr>
      <w:tr w:rsidR="00A6590E" w:rsidRPr="00FB4841" w14:paraId="0D13D933" w14:textId="77777777" w:rsidTr="00F476A9">
        <w:trPr>
          <w:trHeight w:val="832"/>
        </w:trPr>
        <w:tc>
          <w:tcPr>
            <w:tcW w:w="9350" w:type="dxa"/>
            <w:shd w:val="clear" w:color="auto" w:fill="auto"/>
          </w:tcPr>
          <w:p w14:paraId="6245F949" w14:textId="77777777" w:rsidR="00A6590E" w:rsidRPr="00B50663" w:rsidRDefault="00A6590E" w:rsidP="00F476A9">
            <w:pPr>
              <w:pStyle w:val="TableParagraph"/>
              <w:rPr>
                <w:lang w:val="ru-RU"/>
              </w:rPr>
            </w:pPr>
            <w:r w:rsidRPr="00B5066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18" w:type="dxa"/>
            <w:shd w:val="clear" w:color="auto" w:fill="auto"/>
          </w:tcPr>
          <w:p w14:paraId="31795696" w14:textId="3895AD85" w:rsidR="00A6590E" w:rsidRPr="00FB4841" w:rsidRDefault="00A6590E" w:rsidP="00A6590E">
            <w:pPr>
              <w:pStyle w:val="TableParagraph"/>
              <w:jc w:val="center"/>
              <w:rPr>
                <w:sz w:val="20"/>
                <w:lang w:val="ru-RU"/>
              </w:rPr>
            </w:pPr>
            <w:r w:rsidRPr="00004CFF">
              <w:rPr>
                <w:sz w:val="28"/>
                <w:szCs w:val="28"/>
              </w:rPr>
              <w:t>да</w:t>
            </w:r>
          </w:p>
        </w:tc>
        <w:tc>
          <w:tcPr>
            <w:tcW w:w="1842" w:type="dxa"/>
            <w:shd w:val="clear" w:color="auto" w:fill="auto"/>
          </w:tcPr>
          <w:p w14:paraId="16FB9601" w14:textId="612EAA98" w:rsidR="00A6590E" w:rsidRPr="00FB4841" w:rsidRDefault="00A6590E" w:rsidP="00A6590E">
            <w:pPr>
              <w:pStyle w:val="TableParagraph"/>
              <w:jc w:val="center"/>
              <w:rPr>
                <w:sz w:val="20"/>
                <w:lang w:val="ru-RU"/>
              </w:rPr>
            </w:pPr>
            <w:r>
              <w:rPr>
                <w:sz w:val="28"/>
                <w:szCs w:val="28"/>
              </w:rPr>
              <w:t>да</w:t>
            </w:r>
          </w:p>
        </w:tc>
        <w:tc>
          <w:tcPr>
            <w:tcW w:w="1276" w:type="dxa"/>
            <w:shd w:val="clear" w:color="auto" w:fill="auto"/>
          </w:tcPr>
          <w:p w14:paraId="4CB67237" w14:textId="56537CE8" w:rsidR="00A6590E" w:rsidRPr="00FB4841" w:rsidRDefault="00A6590E" w:rsidP="00A6590E">
            <w:pPr>
              <w:pStyle w:val="TableParagraph"/>
              <w:jc w:val="center"/>
              <w:rPr>
                <w:sz w:val="20"/>
                <w:lang w:val="ru-RU"/>
              </w:rPr>
            </w:pPr>
            <w:r>
              <w:rPr>
                <w:sz w:val="28"/>
                <w:szCs w:val="28"/>
              </w:rPr>
              <w:t>да</w:t>
            </w:r>
          </w:p>
        </w:tc>
        <w:tc>
          <w:tcPr>
            <w:tcW w:w="992" w:type="dxa"/>
            <w:shd w:val="clear" w:color="auto" w:fill="auto"/>
          </w:tcPr>
          <w:p w14:paraId="0E487742" w14:textId="5BEBBB81" w:rsidR="00A6590E" w:rsidRPr="00FB4841" w:rsidRDefault="00A6590E" w:rsidP="00A6590E">
            <w:pPr>
              <w:pStyle w:val="TableParagraph"/>
              <w:jc w:val="center"/>
              <w:rPr>
                <w:lang w:val="ru-RU"/>
              </w:rPr>
            </w:pPr>
            <w:r w:rsidRPr="007B0C5F">
              <w:rPr>
                <w:sz w:val="28"/>
                <w:szCs w:val="28"/>
              </w:rPr>
              <w:t>№10</w:t>
            </w:r>
          </w:p>
        </w:tc>
      </w:tr>
      <w:tr w:rsidR="00A6590E" w:rsidRPr="00FB4841" w14:paraId="1950637A" w14:textId="77777777" w:rsidTr="00F476A9">
        <w:trPr>
          <w:trHeight w:val="728"/>
        </w:trPr>
        <w:tc>
          <w:tcPr>
            <w:tcW w:w="9350" w:type="dxa"/>
            <w:shd w:val="clear" w:color="auto" w:fill="auto"/>
          </w:tcPr>
          <w:p w14:paraId="4D80322C" w14:textId="77777777" w:rsidR="00A6590E" w:rsidRPr="00B50663" w:rsidRDefault="00A6590E" w:rsidP="00F476A9">
            <w:pPr>
              <w:pStyle w:val="TableParagraph"/>
              <w:rPr>
                <w:lang w:val="ru-RU"/>
              </w:rPr>
            </w:pPr>
            <w:r w:rsidRPr="00B50663">
              <w:rPr>
                <w:lang w:val="ru-RU"/>
              </w:rPr>
              <w:t xml:space="preserve">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w:t>
            </w:r>
            <w:r w:rsidRPr="00B50663">
              <w:rPr>
                <w:lang w:val="ru-RU"/>
              </w:rPr>
              <w:lastRenderedPageBreak/>
              <w:t>социального обслуживания и сети "Интернет")</w:t>
            </w:r>
          </w:p>
        </w:tc>
        <w:tc>
          <w:tcPr>
            <w:tcW w:w="1418" w:type="dxa"/>
            <w:shd w:val="clear" w:color="auto" w:fill="auto"/>
          </w:tcPr>
          <w:p w14:paraId="4A11A81D" w14:textId="7D851AED" w:rsidR="00A6590E" w:rsidRPr="00FB4841" w:rsidRDefault="00A6590E" w:rsidP="00A6590E">
            <w:pPr>
              <w:pStyle w:val="TableParagraph"/>
              <w:jc w:val="center"/>
              <w:rPr>
                <w:sz w:val="20"/>
                <w:lang w:val="ru-RU"/>
              </w:rPr>
            </w:pPr>
            <w:r w:rsidRPr="00004CFF">
              <w:rPr>
                <w:sz w:val="28"/>
                <w:szCs w:val="28"/>
              </w:rPr>
              <w:lastRenderedPageBreak/>
              <w:t>да</w:t>
            </w:r>
          </w:p>
        </w:tc>
        <w:tc>
          <w:tcPr>
            <w:tcW w:w="1842" w:type="dxa"/>
            <w:shd w:val="clear" w:color="auto" w:fill="auto"/>
          </w:tcPr>
          <w:p w14:paraId="226B2A1E" w14:textId="7666F8D8" w:rsidR="00A6590E" w:rsidRPr="00FB4841" w:rsidRDefault="00A6590E" w:rsidP="00A6590E">
            <w:pPr>
              <w:jc w:val="center"/>
              <w:rPr>
                <w:lang w:val="ru-RU"/>
              </w:rPr>
            </w:pPr>
            <w:r w:rsidRPr="00004CFF">
              <w:rPr>
                <w:sz w:val="28"/>
                <w:szCs w:val="28"/>
              </w:rPr>
              <w:t>да</w:t>
            </w:r>
          </w:p>
        </w:tc>
        <w:tc>
          <w:tcPr>
            <w:tcW w:w="1276" w:type="dxa"/>
            <w:shd w:val="clear" w:color="auto" w:fill="auto"/>
          </w:tcPr>
          <w:p w14:paraId="043B829D" w14:textId="67657552" w:rsidR="00A6590E" w:rsidRPr="00FB4841" w:rsidRDefault="00A6590E" w:rsidP="00A6590E">
            <w:pPr>
              <w:pStyle w:val="TableParagraph"/>
              <w:jc w:val="center"/>
              <w:rPr>
                <w:sz w:val="20"/>
                <w:lang w:val="ru-RU"/>
              </w:rPr>
            </w:pPr>
            <w:r w:rsidRPr="00004CFF">
              <w:rPr>
                <w:sz w:val="28"/>
                <w:szCs w:val="28"/>
              </w:rPr>
              <w:t>да</w:t>
            </w:r>
          </w:p>
        </w:tc>
        <w:tc>
          <w:tcPr>
            <w:tcW w:w="992" w:type="dxa"/>
            <w:shd w:val="clear" w:color="auto" w:fill="auto"/>
          </w:tcPr>
          <w:p w14:paraId="7A0E7FF9" w14:textId="3A52B88F" w:rsidR="00A6590E" w:rsidRPr="00FB4841" w:rsidRDefault="00A6590E" w:rsidP="00A6590E">
            <w:pPr>
              <w:jc w:val="center"/>
              <w:rPr>
                <w:lang w:val="ru-RU"/>
              </w:rPr>
            </w:pPr>
            <w:r w:rsidRPr="00004CFF">
              <w:rPr>
                <w:sz w:val="28"/>
                <w:szCs w:val="28"/>
              </w:rPr>
              <w:t>№11</w:t>
            </w:r>
          </w:p>
        </w:tc>
      </w:tr>
      <w:tr w:rsidR="00A6590E" w:rsidRPr="00FB4841" w14:paraId="3458C54B" w14:textId="77777777" w:rsidTr="00F476A9">
        <w:trPr>
          <w:trHeight w:val="577"/>
        </w:trPr>
        <w:tc>
          <w:tcPr>
            <w:tcW w:w="9350" w:type="dxa"/>
            <w:shd w:val="clear" w:color="auto" w:fill="auto"/>
          </w:tcPr>
          <w:p w14:paraId="3C050814" w14:textId="77777777" w:rsidR="00A6590E" w:rsidRPr="00B50663" w:rsidRDefault="00A6590E" w:rsidP="00F476A9">
            <w:pPr>
              <w:pStyle w:val="TableParagraph"/>
              <w:rPr>
                <w:lang w:val="ru-RU"/>
              </w:rPr>
            </w:pPr>
            <w:r w:rsidRPr="00B50663">
              <w:rPr>
                <w:lang w:val="ru-RU"/>
              </w:rPr>
              <w:lastRenderedPageBreak/>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18" w:type="dxa"/>
            <w:shd w:val="clear" w:color="auto" w:fill="auto"/>
          </w:tcPr>
          <w:p w14:paraId="2813A90E" w14:textId="127F23C3" w:rsidR="00A6590E" w:rsidRPr="00FB4841" w:rsidRDefault="00A6590E" w:rsidP="00A6590E">
            <w:pPr>
              <w:pStyle w:val="TableParagraph"/>
              <w:jc w:val="center"/>
              <w:rPr>
                <w:sz w:val="20"/>
                <w:lang w:val="ru-RU"/>
              </w:rPr>
            </w:pPr>
            <w:r w:rsidRPr="00004CFF">
              <w:rPr>
                <w:sz w:val="28"/>
                <w:szCs w:val="28"/>
              </w:rPr>
              <w:t>нет</w:t>
            </w:r>
          </w:p>
        </w:tc>
        <w:tc>
          <w:tcPr>
            <w:tcW w:w="1842" w:type="dxa"/>
            <w:shd w:val="clear" w:color="auto" w:fill="auto"/>
          </w:tcPr>
          <w:p w14:paraId="154943FF" w14:textId="328BB334" w:rsidR="00A6590E" w:rsidRPr="00FB4841" w:rsidRDefault="00A6590E" w:rsidP="00A6590E">
            <w:pPr>
              <w:pStyle w:val="TableParagraph"/>
              <w:jc w:val="center"/>
              <w:rPr>
                <w:sz w:val="20"/>
                <w:lang w:val="ru-RU"/>
              </w:rPr>
            </w:pPr>
            <w:r w:rsidRPr="00004CFF">
              <w:rPr>
                <w:sz w:val="28"/>
                <w:szCs w:val="28"/>
              </w:rPr>
              <w:t>нет</w:t>
            </w:r>
          </w:p>
        </w:tc>
        <w:tc>
          <w:tcPr>
            <w:tcW w:w="1276" w:type="dxa"/>
            <w:shd w:val="clear" w:color="auto" w:fill="auto"/>
          </w:tcPr>
          <w:p w14:paraId="36C2532C" w14:textId="346690AE" w:rsidR="00A6590E" w:rsidRPr="00FB4841" w:rsidRDefault="00A6590E" w:rsidP="00A6590E">
            <w:pPr>
              <w:pStyle w:val="TableParagraph"/>
              <w:jc w:val="center"/>
              <w:rPr>
                <w:sz w:val="20"/>
                <w:lang w:val="ru-RU"/>
              </w:rPr>
            </w:pPr>
            <w:r w:rsidRPr="00004CFF">
              <w:rPr>
                <w:sz w:val="28"/>
                <w:szCs w:val="28"/>
              </w:rPr>
              <w:t>нет</w:t>
            </w:r>
          </w:p>
        </w:tc>
        <w:tc>
          <w:tcPr>
            <w:tcW w:w="992" w:type="dxa"/>
            <w:shd w:val="clear" w:color="auto" w:fill="auto"/>
          </w:tcPr>
          <w:p w14:paraId="57FD880A" w14:textId="5DC9454A" w:rsidR="00A6590E" w:rsidRPr="00FB4841" w:rsidRDefault="00A6590E" w:rsidP="00A6590E">
            <w:pPr>
              <w:pStyle w:val="TableParagraph"/>
              <w:jc w:val="center"/>
              <w:rPr>
                <w:lang w:val="ru-RU"/>
              </w:rPr>
            </w:pPr>
            <w:r>
              <w:rPr>
                <w:sz w:val="20"/>
              </w:rPr>
              <w:t>-</w:t>
            </w:r>
          </w:p>
        </w:tc>
      </w:tr>
      <w:tr w:rsidR="00A6590E" w:rsidRPr="00046CAF" w14:paraId="5AB544AE" w14:textId="77777777" w:rsidTr="00F476A9">
        <w:trPr>
          <w:trHeight w:val="274"/>
        </w:trPr>
        <w:tc>
          <w:tcPr>
            <w:tcW w:w="9350" w:type="dxa"/>
            <w:shd w:val="clear" w:color="auto" w:fill="auto"/>
          </w:tcPr>
          <w:p w14:paraId="4C95AA08" w14:textId="77777777" w:rsidR="00A6590E" w:rsidRPr="00F94F25" w:rsidRDefault="00A6590E" w:rsidP="00F476A9">
            <w:pPr>
              <w:pStyle w:val="TableParagraph"/>
            </w:pPr>
            <w:r>
              <w:t>13. О</w:t>
            </w:r>
            <w:r w:rsidRPr="00F94F25">
              <w:t xml:space="preserve"> финан</w:t>
            </w:r>
            <w:r>
              <w:t>сово-хозяйственной деятельности</w:t>
            </w:r>
          </w:p>
        </w:tc>
        <w:tc>
          <w:tcPr>
            <w:tcW w:w="1418" w:type="dxa"/>
            <w:shd w:val="clear" w:color="auto" w:fill="auto"/>
          </w:tcPr>
          <w:p w14:paraId="24A8E24E" w14:textId="0D741F2C" w:rsidR="00A6590E" w:rsidRPr="00F94F25" w:rsidRDefault="00A6590E" w:rsidP="00A6590E">
            <w:pPr>
              <w:pStyle w:val="TableParagraph"/>
              <w:jc w:val="center"/>
              <w:rPr>
                <w:sz w:val="20"/>
              </w:rPr>
            </w:pPr>
            <w:r w:rsidRPr="00004CFF">
              <w:rPr>
                <w:sz w:val="28"/>
                <w:szCs w:val="28"/>
              </w:rPr>
              <w:t>да</w:t>
            </w:r>
          </w:p>
        </w:tc>
        <w:tc>
          <w:tcPr>
            <w:tcW w:w="1842" w:type="dxa"/>
            <w:shd w:val="clear" w:color="auto" w:fill="auto"/>
          </w:tcPr>
          <w:p w14:paraId="7DFE854D" w14:textId="3ADC950E" w:rsidR="00A6590E" w:rsidRPr="00F94F25" w:rsidRDefault="00A6590E" w:rsidP="00A6590E">
            <w:pPr>
              <w:pStyle w:val="TableParagraph"/>
              <w:jc w:val="center"/>
              <w:rPr>
                <w:sz w:val="20"/>
              </w:rPr>
            </w:pPr>
            <w:r w:rsidRPr="00004CFF">
              <w:rPr>
                <w:sz w:val="28"/>
                <w:szCs w:val="28"/>
              </w:rPr>
              <w:t>да</w:t>
            </w:r>
          </w:p>
        </w:tc>
        <w:tc>
          <w:tcPr>
            <w:tcW w:w="1276" w:type="dxa"/>
            <w:shd w:val="clear" w:color="auto" w:fill="auto"/>
          </w:tcPr>
          <w:p w14:paraId="284CD94E" w14:textId="3B4F0B29" w:rsidR="00A6590E" w:rsidRPr="00F94F25" w:rsidRDefault="00A6590E" w:rsidP="00A6590E">
            <w:pPr>
              <w:pStyle w:val="TableParagraph"/>
              <w:jc w:val="center"/>
              <w:rPr>
                <w:sz w:val="20"/>
              </w:rPr>
            </w:pPr>
            <w:r w:rsidRPr="00004CFF">
              <w:rPr>
                <w:sz w:val="28"/>
                <w:szCs w:val="28"/>
              </w:rPr>
              <w:t>да</w:t>
            </w:r>
          </w:p>
        </w:tc>
        <w:tc>
          <w:tcPr>
            <w:tcW w:w="992" w:type="dxa"/>
            <w:shd w:val="clear" w:color="auto" w:fill="auto"/>
          </w:tcPr>
          <w:p w14:paraId="27394268" w14:textId="626BEBE6" w:rsidR="00A6590E" w:rsidRPr="00046CAF" w:rsidRDefault="00A6590E" w:rsidP="00A6590E">
            <w:pPr>
              <w:pStyle w:val="TableParagraph"/>
              <w:jc w:val="center"/>
            </w:pPr>
            <w:r w:rsidRPr="00004CFF">
              <w:rPr>
                <w:sz w:val="28"/>
                <w:szCs w:val="28"/>
              </w:rPr>
              <w:t>№13</w:t>
            </w:r>
          </w:p>
        </w:tc>
      </w:tr>
      <w:tr w:rsidR="00A6590E" w:rsidRPr="00FB4841" w14:paraId="7A063C5D" w14:textId="77777777" w:rsidTr="00F476A9">
        <w:trPr>
          <w:trHeight w:val="420"/>
        </w:trPr>
        <w:tc>
          <w:tcPr>
            <w:tcW w:w="9350" w:type="dxa"/>
            <w:shd w:val="clear" w:color="auto" w:fill="auto"/>
          </w:tcPr>
          <w:p w14:paraId="7718AA30" w14:textId="77777777" w:rsidR="00A6590E" w:rsidRPr="00B50663" w:rsidRDefault="00A6590E" w:rsidP="00F476A9">
            <w:pPr>
              <w:pStyle w:val="TableParagraph"/>
              <w:rPr>
                <w:lang w:val="ru-RU"/>
              </w:rPr>
            </w:pPr>
            <w:r w:rsidRPr="00B5066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18" w:type="dxa"/>
            <w:shd w:val="clear" w:color="auto" w:fill="auto"/>
          </w:tcPr>
          <w:p w14:paraId="0845F19F" w14:textId="6145C5BF" w:rsidR="00A6590E" w:rsidRPr="00FB4841" w:rsidRDefault="00A6590E" w:rsidP="00A6590E">
            <w:pPr>
              <w:pStyle w:val="TableParagraph"/>
              <w:jc w:val="center"/>
              <w:rPr>
                <w:sz w:val="20"/>
                <w:lang w:val="ru-RU"/>
              </w:rPr>
            </w:pPr>
            <w:r w:rsidRPr="00004CFF">
              <w:rPr>
                <w:sz w:val="28"/>
                <w:szCs w:val="28"/>
              </w:rPr>
              <w:t>да</w:t>
            </w:r>
          </w:p>
        </w:tc>
        <w:tc>
          <w:tcPr>
            <w:tcW w:w="1842" w:type="dxa"/>
            <w:shd w:val="clear" w:color="auto" w:fill="auto"/>
          </w:tcPr>
          <w:p w14:paraId="7E530FBD" w14:textId="4CC01F81" w:rsidR="00A6590E" w:rsidRPr="00FB4841" w:rsidRDefault="00A6590E" w:rsidP="00A6590E">
            <w:pPr>
              <w:pStyle w:val="TableParagraph"/>
              <w:jc w:val="center"/>
              <w:rPr>
                <w:sz w:val="20"/>
                <w:lang w:val="ru-RU"/>
              </w:rPr>
            </w:pPr>
            <w:r w:rsidRPr="00004CFF">
              <w:rPr>
                <w:sz w:val="28"/>
                <w:szCs w:val="28"/>
              </w:rPr>
              <w:t>да</w:t>
            </w:r>
          </w:p>
        </w:tc>
        <w:tc>
          <w:tcPr>
            <w:tcW w:w="1276" w:type="dxa"/>
            <w:shd w:val="clear" w:color="auto" w:fill="auto"/>
          </w:tcPr>
          <w:p w14:paraId="538FC197" w14:textId="01858005" w:rsidR="00A6590E" w:rsidRPr="00FB4841" w:rsidRDefault="00A6590E" w:rsidP="00A6590E">
            <w:pPr>
              <w:jc w:val="center"/>
              <w:rPr>
                <w:lang w:val="ru-RU"/>
              </w:rPr>
            </w:pPr>
            <w:r w:rsidRPr="00004CFF">
              <w:rPr>
                <w:sz w:val="28"/>
                <w:szCs w:val="28"/>
              </w:rPr>
              <w:t>да</w:t>
            </w:r>
          </w:p>
        </w:tc>
        <w:tc>
          <w:tcPr>
            <w:tcW w:w="992" w:type="dxa"/>
            <w:shd w:val="clear" w:color="auto" w:fill="auto"/>
          </w:tcPr>
          <w:p w14:paraId="4D02A87A" w14:textId="798CDF5C" w:rsidR="00A6590E" w:rsidRPr="00FB4841" w:rsidRDefault="00A6590E" w:rsidP="00A6590E">
            <w:pPr>
              <w:pStyle w:val="TableParagraph"/>
              <w:jc w:val="center"/>
              <w:rPr>
                <w:lang w:val="ru-RU"/>
              </w:rPr>
            </w:pPr>
            <w:r w:rsidRPr="00004CFF">
              <w:rPr>
                <w:sz w:val="28"/>
                <w:szCs w:val="28"/>
              </w:rPr>
              <w:t>№14, 14.1</w:t>
            </w:r>
          </w:p>
        </w:tc>
      </w:tr>
      <w:tr w:rsidR="00A6590E" w:rsidRPr="00FB4841" w14:paraId="074EB328" w14:textId="77777777" w:rsidTr="00F476A9">
        <w:trPr>
          <w:trHeight w:val="470"/>
        </w:trPr>
        <w:tc>
          <w:tcPr>
            <w:tcW w:w="9350" w:type="dxa"/>
            <w:shd w:val="clear" w:color="auto" w:fill="auto"/>
          </w:tcPr>
          <w:p w14:paraId="5C46B924" w14:textId="77777777" w:rsidR="00A6590E" w:rsidRPr="00B50663" w:rsidRDefault="00A6590E" w:rsidP="00F476A9">
            <w:pPr>
              <w:pStyle w:val="TableParagraph"/>
              <w:rPr>
                <w:lang w:val="ru-RU"/>
              </w:rPr>
            </w:pPr>
            <w:r w:rsidRPr="00B5066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18" w:type="dxa"/>
            <w:shd w:val="clear" w:color="auto" w:fill="auto"/>
          </w:tcPr>
          <w:p w14:paraId="20396F93" w14:textId="2C61B852" w:rsidR="00A6590E" w:rsidRPr="00FB4841" w:rsidRDefault="00A6590E" w:rsidP="00A6590E">
            <w:pPr>
              <w:pStyle w:val="TableParagraph"/>
              <w:jc w:val="center"/>
              <w:rPr>
                <w:sz w:val="20"/>
                <w:lang w:val="ru-RU"/>
              </w:rPr>
            </w:pPr>
            <w:r w:rsidRPr="00FF735B">
              <w:rPr>
                <w:sz w:val="28"/>
                <w:szCs w:val="28"/>
              </w:rPr>
              <w:t>нет</w:t>
            </w:r>
          </w:p>
        </w:tc>
        <w:tc>
          <w:tcPr>
            <w:tcW w:w="1842" w:type="dxa"/>
            <w:shd w:val="clear" w:color="auto" w:fill="auto"/>
          </w:tcPr>
          <w:p w14:paraId="567A178B" w14:textId="3BE8F662" w:rsidR="00A6590E" w:rsidRPr="00FB4841" w:rsidRDefault="00A6590E" w:rsidP="00A6590E">
            <w:pPr>
              <w:pStyle w:val="TableParagraph"/>
              <w:jc w:val="center"/>
              <w:rPr>
                <w:sz w:val="20"/>
                <w:lang w:val="ru-RU"/>
              </w:rPr>
            </w:pPr>
            <w:r w:rsidRPr="00FF735B">
              <w:rPr>
                <w:sz w:val="28"/>
                <w:szCs w:val="28"/>
              </w:rPr>
              <w:t>нет</w:t>
            </w:r>
          </w:p>
        </w:tc>
        <w:tc>
          <w:tcPr>
            <w:tcW w:w="1276" w:type="dxa"/>
            <w:shd w:val="clear" w:color="auto" w:fill="auto"/>
          </w:tcPr>
          <w:p w14:paraId="24E611BB" w14:textId="7340EA36" w:rsidR="00A6590E" w:rsidRPr="00FB4841" w:rsidRDefault="00A6590E" w:rsidP="00A6590E">
            <w:pPr>
              <w:pStyle w:val="TableParagraph"/>
              <w:spacing w:before="44"/>
              <w:ind w:right="56"/>
              <w:jc w:val="center"/>
              <w:rPr>
                <w:lang w:val="ru-RU"/>
              </w:rPr>
            </w:pPr>
            <w:r w:rsidRPr="00FF735B">
              <w:rPr>
                <w:sz w:val="28"/>
                <w:szCs w:val="28"/>
              </w:rPr>
              <w:t>нет</w:t>
            </w:r>
          </w:p>
        </w:tc>
        <w:tc>
          <w:tcPr>
            <w:tcW w:w="992" w:type="dxa"/>
            <w:shd w:val="clear" w:color="auto" w:fill="auto"/>
          </w:tcPr>
          <w:p w14:paraId="2942EB6E" w14:textId="1C6606F1" w:rsidR="00A6590E" w:rsidRPr="00FB4841" w:rsidRDefault="00A6590E" w:rsidP="00A6590E">
            <w:pPr>
              <w:pStyle w:val="TableParagraph"/>
              <w:jc w:val="center"/>
              <w:rPr>
                <w:lang w:val="ru-RU"/>
              </w:rPr>
            </w:pPr>
            <w:r>
              <w:rPr>
                <w:sz w:val="20"/>
              </w:rPr>
              <w:t>-</w:t>
            </w:r>
          </w:p>
        </w:tc>
      </w:tr>
      <w:tr w:rsidR="00A6590E" w:rsidRPr="00FB4841" w14:paraId="0F6E0D13" w14:textId="77777777" w:rsidTr="00F476A9">
        <w:trPr>
          <w:trHeight w:val="676"/>
        </w:trPr>
        <w:tc>
          <w:tcPr>
            <w:tcW w:w="9350" w:type="dxa"/>
            <w:shd w:val="clear" w:color="auto" w:fill="auto"/>
          </w:tcPr>
          <w:p w14:paraId="713BB0FD" w14:textId="77777777" w:rsidR="00A6590E" w:rsidRPr="00B50663" w:rsidRDefault="00A6590E" w:rsidP="00F476A9">
            <w:pPr>
              <w:pStyle w:val="TableParagraph"/>
              <w:tabs>
                <w:tab w:val="left" w:pos="2489"/>
              </w:tabs>
              <w:rPr>
                <w:lang w:val="ru-RU"/>
              </w:rPr>
            </w:pPr>
            <w:r w:rsidRPr="00B50663">
              <w:rPr>
                <w:lang w:val="ru-RU"/>
              </w:rPr>
              <w:t xml:space="preserve">16. Информация о проведении независимой оценки качества (в т. ч. сроки проведения независимой оценки качества, количественные результаты оценки, планы по </w:t>
            </w:r>
            <w:r w:rsidRPr="00B50663">
              <w:rPr>
                <w:spacing w:val="-2"/>
                <w:lang w:val="ru-RU"/>
              </w:rPr>
              <w:t>устранению</w:t>
            </w:r>
            <w:r w:rsidRPr="00B50663">
              <w:rPr>
                <w:lang w:val="ru-RU"/>
              </w:rPr>
              <w:t xml:space="preserve"> </w:t>
            </w:r>
            <w:r w:rsidRPr="00B50663">
              <w:rPr>
                <w:spacing w:val="-2"/>
                <w:lang w:val="ru-RU"/>
              </w:rPr>
              <w:t>выявленных недостатков)</w:t>
            </w:r>
          </w:p>
        </w:tc>
        <w:tc>
          <w:tcPr>
            <w:tcW w:w="1418" w:type="dxa"/>
            <w:tcBorders>
              <w:bottom w:val="single" w:sz="4" w:space="0" w:color="auto"/>
              <w:right w:val="single" w:sz="4" w:space="0" w:color="auto"/>
            </w:tcBorders>
            <w:shd w:val="clear" w:color="auto" w:fill="auto"/>
          </w:tcPr>
          <w:p w14:paraId="1A01C13D" w14:textId="1124FFA1" w:rsidR="00A6590E" w:rsidRPr="00FB4841" w:rsidRDefault="00A6590E" w:rsidP="00A6590E">
            <w:pPr>
              <w:pStyle w:val="TableParagraph"/>
              <w:jc w:val="center"/>
              <w:rPr>
                <w:sz w:val="20"/>
                <w:lang w:val="ru-RU"/>
              </w:rPr>
            </w:pPr>
            <w:r w:rsidRPr="00004CFF">
              <w:rPr>
                <w:sz w:val="28"/>
                <w:szCs w:val="28"/>
              </w:rPr>
              <w:t>да</w:t>
            </w:r>
          </w:p>
        </w:tc>
        <w:tc>
          <w:tcPr>
            <w:tcW w:w="1842" w:type="dxa"/>
            <w:tcBorders>
              <w:left w:val="single" w:sz="4" w:space="0" w:color="auto"/>
              <w:right w:val="single" w:sz="4" w:space="0" w:color="auto"/>
            </w:tcBorders>
            <w:shd w:val="clear" w:color="auto" w:fill="auto"/>
          </w:tcPr>
          <w:p w14:paraId="505F0738" w14:textId="536F802E" w:rsidR="00A6590E" w:rsidRPr="00FB4841" w:rsidRDefault="00A6590E" w:rsidP="00A6590E">
            <w:pPr>
              <w:pStyle w:val="TableParagraph"/>
              <w:jc w:val="center"/>
              <w:rPr>
                <w:sz w:val="20"/>
                <w:lang w:val="ru-RU"/>
              </w:rPr>
            </w:pPr>
            <w:r w:rsidRPr="00004CFF">
              <w:rPr>
                <w:sz w:val="28"/>
                <w:szCs w:val="28"/>
              </w:rPr>
              <w:t>да</w:t>
            </w:r>
          </w:p>
        </w:tc>
        <w:tc>
          <w:tcPr>
            <w:tcW w:w="1276" w:type="dxa"/>
            <w:tcBorders>
              <w:left w:val="single" w:sz="4" w:space="0" w:color="auto"/>
            </w:tcBorders>
            <w:shd w:val="clear" w:color="auto" w:fill="auto"/>
          </w:tcPr>
          <w:p w14:paraId="68A4C2D0" w14:textId="7795437E" w:rsidR="00A6590E" w:rsidRPr="00FB4841" w:rsidRDefault="00A6590E" w:rsidP="00A6590E">
            <w:pPr>
              <w:pStyle w:val="TableParagraph"/>
              <w:spacing w:before="44"/>
              <w:ind w:right="56"/>
              <w:jc w:val="center"/>
              <w:rPr>
                <w:lang w:val="ru-RU"/>
              </w:rPr>
            </w:pPr>
            <w:r w:rsidRPr="00004CFF">
              <w:rPr>
                <w:sz w:val="28"/>
                <w:szCs w:val="28"/>
              </w:rPr>
              <w:t>да</w:t>
            </w:r>
          </w:p>
        </w:tc>
        <w:tc>
          <w:tcPr>
            <w:tcW w:w="992" w:type="dxa"/>
            <w:shd w:val="clear" w:color="auto" w:fill="auto"/>
          </w:tcPr>
          <w:p w14:paraId="13D28CBE" w14:textId="344B305C" w:rsidR="00A6590E" w:rsidRPr="00FB4841" w:rsidRDefault="00A6590E" w:rsidP="00A6590E">
            <w:pPr>
              <w:pStyle w:val="TableParagraph"/>
              <w:jc w:val="center"/>
              <w:rPr>
                <w:lang w:val="ru-RU"/>
              </w:rPr>
            </w:pPr>
            <w:r w:rsidRPr="00004CFF">
              <w:rPr>
                <w:sz w:val="28"/>
                <w:szCs w:val="28"/>
              </w:rPr>
              <w:t>№16</w:t>
            </w:r>
          </w:p>
        </w:tc>
      </w:tr>
      <w:tr w:rsidR="00A6590E" w:rsidRPr="00A76021" w14:paraId="62E810B4" w14:textId="77777777" w:rsidTr="00F476A9">
        <w:trPr>
          <w:trHeight w:val="470"/>
        </w:trPr>
        <w:tc>
          <w:tcPr>
            <w:tcW w:w="9350" w:type="dxa"/>
            <w:shd w:val="clear" w:color="auto" w:fill="auto"/>
          </w:tcPr>
          <w:p w14:paraId="0BF84049" w14:textId="77777777" w:rsidR="00A6590E" w:rsidRPr="00B50663" w:rsidRDefault="00A6590E" w:rsidP="00F476A9">
            <w:pPr>
              <w:pStyle w:val="TableParagraph"/>
              <w:jc w:val="both"/>
              <w:rPr>
                <w:lang w:val="ru-RU"/>
              </w:rPr>
            </w:pPr>
            <w:r w:rsidRPr="00B50663">
              <w:rPr>
                <w:lang w:val="ru-RU"/>
              </w:rPr>
              <w:t>Объем информации (количество материалов/единиц информации) о деятельности организации</w:t>
            </w:r>
          </w:p>
        </w:tc>
        <w:tc>
          <w:tcPr>
            <w:tcW w:w="4536" w:type="dxa"/>
            <w:gridSpan w:val="3"/>
            <w:shd w:val="clear" w:color="auto" w:fill="auto"/>
          </w:tcPr>
          <w:p w14:paraId="4DC6F4B4" w14:textId="77777777" w:rsidR="00A6590E" w:rsidRPr="00B50663" w:rsidRDefault="00A6590E" w:rsidP="00F476A9">
            <w:pPr>
              <w:pStyle w:val="TableParagraph"/>
              <w:spacing w:before="44"/>
              <w:ind w:right="56"/>
              <w:jc w:val="center"/>
              <w:rPr>
                <w:lang w:val="ru-RU"/>
              </w:rPr>
            </w:pPr>
          </w:p>
        </w:tc>
        <w:tc>
          <w:tcPr>
            <w:tcW w:w="992" w:type="dxa"/>
            <w:shd w:val="clear" w:color="auto" w:fill="auto"/>
          </w:tcPr>
          <w:p w14:paraId="64A68278" w14:textId="77777777" w:rsidR="00A6590E" w:rsidRPr="00A76021" w:rsidRDefault="00A6590E" w:rsidP="00F476A9">
            <w:pPr>
              <w:pStyle w:val="TableParagraph"/>
              <w:jc w:val="center"/>
              <w:rPr>
                <w:lang w:val="ru-RU"/>
              </w:rPr>
            </w:pPr>
          </w:p>
        </w:tc>
      </w:tr>
    </w:tbl>
    <w:p w14:paraId="5FAA90A3" w14:textId="1522C554" w:rsidR="00171A67" w:rsidRDefault="00171A67" w:rsidP="00171A67">
      <w:pPr>
        <w:spacing w:line="223" w:lineRule="exact"/>
        <w:rPr>
          <w:b/>
          <w:i/>
        </w:rPr>
      </w:pPr>
    </w:p>
    <w:tbl>
      <w:tblPr>
        <w:tblStyle w:val="TableNormal"/>
        <w:tblW w:w="1488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2"/>
        <w:gridCol w:w="1423"/>
        <w:gridCol w:w="1841"/>
        <w:gridCol w:w="1276"/>
        <w:gridCol w:w="992"/>
      </w:tblGrid>
      <w:tr w:rsidR="00D27A43" w:rsidRPr="00D164D3" w14:paraId="5E11ECF6" w14:textId="77777777" w:rsidTr="00C5169B">
        <w:trPr>
          <w:trHeight w:val="344"/>
        </w:trPr>
        <w:tc>
          <w:tcPr>
            <w:tcW w:w="9352" w:type="dxa"/>
            <w:vMerge w:val="restart"/>
            <w:vAlign w:val="center"/>
          </w:tcPr>
          <w:p w14:paraId="7C8C4AA8" w14:textId="77777777" w:rsidR="00D27A43" w:rsidRPr="00D164D3" w:rsidRDefault="00D27A43" w:rsidP="00C5169B">
            <w:pPr>
              <w:pStyle w:val="TableParagraph"/>
              <w:spacing w:before="135" w:line="248" w:lineRule="exact"/>
              <w:jc w:val="center"/>
              <w:rPr>
                <w:rFonts w:cs="Times New Roman"/>
                <w:spacing w:val="-2"/>
              </w:rPr>
            </w:pPr>
            <w:r w:rsidRPr="00D164D3">
              <w:rPr>
                <w:rFonts w:cs="Times New Roman"/>
                <w:spacing w:val="-2"/>
              </w:rPr>
              <w:t>Перечень</w:t>
            </w:r>
            <w:r w:rsidRPr="00D164D3">
              <w:rPr>
                <w:rFonts w:cs="Times New Roman"/>
                <w:spacing w:val="11"/>
              </w:rPr>
              <w:t xml:space="preserve"> </w:t>
            </w:r>
            <w:r w:rsidRPr="00D164D3">
              <w:rPr>
                <w:rFonts w:cs="Times New Roman"/>
                <w:spacing w:val="11"/>
                <w:lang w:val="ru-RU"/>
              </w:rPr>
              <w:t>информации</w:t>
            </w:r>
          </w:p>
          <w:p w14:paraId="2D19148E" w14:textId="77777777" w:rsidR="00D27A43" w:rsidRPr="00D164D3" w:rsidRDefault="00D27A43" w:rsidP="00C5169B">
            <w:pPr>
              <w:pStyle w:val="TableParagraph"/>
              <w:tabs>
                <w:tab w:val="left" w:pos="2463"/>
              </w:tabs>
              <w:spacing w:before="46" w:line="237" w:lineRule="auto"/>
              <w:ind w:left="82" w:right="77"/>
              <w:jc w:val="center"/>
            </w:pPr>
          </w:p>
        </w:tc>
        <w:tc>
          <w:tcPr>
            <w:tcW w:w="5532" w:type="dxa"/>
            <w:gridSpan w:val="4"/>
            <w:vAlign w:val="center"/>
          </w:tcPr>
          <w:p w14:paraId="36365970" w14:textId="77777777" w:rsidR="00D27A43" w:rsidRPr="00D164D3" w:rsidRDefault="00D27A43" w:rsidP="00C5169B">
            <w:pPr>
              <w:pStyle w:val="TableParagraph"/>
              <w:jc w:val="center"/>
              <w:rPr>
                <w:lang w:val="ru-RU"/>
              </w:rPr>
            </w:pPr>
            <w:r w:rsidRPr="00D164D3">
              <w:rPr>
                <w:lang w:val="ru-RU"/>
              </w:rPr>
              <w:t>На официальном сайте организации в сети «Интернет»</w:t>
            </w:r>
          </w:p>
        </w:tc>
      </w:tr>
      <w:tr w:rsidR="00D27A43" w:rsidRPr="00D164D3" w14:paraId="3BF5C6D5" w14:textId="77777777" w:rsidTr="00C5169B">
        <w:trPr>
          <w:trHeight w:val="793"/>
        </w:trPr>
        <w:tc>
          <w:tcPr>
            <w:tcW w:w="9352" w:type="dxa"/>
            <w:vMerge/>
          </w:tcPr>
          <w:p w14:paraId="70BC79F2" w14:textId="77777777" w:rsidR="00D27A43" w:rsidRPr="00D164D3" w:rsidRDefault="00D27A43" w:rsidP="00C5169B">
            <w:pPr>
              <w:pStyle w:val="TableParagraph"/>
              <w:tabs>
                <w:tab w:val="left" w:pos="2463"/>
              </w:tabs>
              <w:spacing w:before="46" w:line="237" w:lineRule="auto"/>
              <w:ind w:left="82" w:right="77"/>
              <w:jc w:val="center"/>
              <w:rPr>
                <w:lang w:val="ru-RU"/>
              </w:rPr>
            </w:pPr>
          </w:p>
        </w:tc>
        <w:tc>
          <w:tcPr>
            <w:tcW w:w="1423" w:type="dxa"/>
          </w:tcPr>
          <w:p w14:paraId="099F3E4A" w14:textId="77777777" w:rsidR="00D27A43" w:rsidRPr="00D164D3" w:rsidRDefault="00D27A43" w:rsidP="00C5169B">
            <w:pPr>
              <w:pStyle w:val="TableParagraph"/>
              <w:jc w:val="center"/>
              <w:rPr>
                <w:i/>
              </w:rPr>
            </w:pPr>
            <w:r w:rsidRPr="00D164D3">
              <w:t>наличие,</w:t>
            </w:r>
            <w:r w:rsidRPr="00D164D3">
              <w:rPr>
                <w:spacing w:val="-14"/>
              </w:rPr>
              <w:t xml:space="preserve"> </w:t>
            </w:r>
            <w:r w:rsidRPr="00D164D3">
              <w:t>полнота</w:t>
            </w:r>
          </w:p>
          <w:p w14:paraId="3D255CA6" w14:textId="77777777" w:rsidR="00D27A43" w:rsidRPr="00D164D3" w:rsidRDefault="00D27A43" w:rsidP="00C5169B">
            <w:pPr>
              <w:pStyle w:val="TableParagraph"/>
              <w:spacing w:before="44"/>
              <w:ind w:left="118" w:right="117"/>
              <w:jc w:val="center"/>
              <w:rPr>
                <w:lang w:val="ru-RU"/>
              </w:rPr>
            </w:pPr>
          </w:p>
        </w:tc>
        <w:tc>
          <w:tcPr>
            <w:tcW w:w="1841" w:type="dxa"/>
          </w:tcPr>
          <w:p w14:paraId="5D6015E2" w14:textId="77777777" w:rsidR="00D27A43" w:rsidRPr="00D164D3" w:rsidRDefault="00D27A43" w:rsidP="00C5169B">
            <w:pPr>
              <w:pStyle w:val="TableParagraph"/>
              <w:jc w:val="center"/>
            </w:pPr>
            <w:r w:rsidRPr="00D164D3">
              <w:rPr>
                <w:spacing w:val="-2"/>
              </w:rPr>
              <w:t>актуальность, достоверность,</w:t>
            </w:r>
          </w:p>
          <w:p w14:paraId="4A34672D" w14:textId="77777777" w:rsidR="00D27A43" w:rsidRPr="00D164D3" w:rsidRDefault="00D27A43" w:rsidP="00C5169B">
            <w:pPr>
              <w:pStyle w:val="TableParagraph"/>
              <w:spacing w:before="44"/>
              <w:ind w:left="57" w:right="56"/>
              <w:jc w:val="center"/>
              <w:rPr>
                <w:lang w:val="ru-RU"/>
              </w:rPr>
            </w:pPr>
            <w:r w:rsidRPr="00D164D3">
              <w:rPr>
                <w:spacing w:val="-2"/>
              </w:rPr>
              <w:t>неизбыточность</w:t>
            </w:r>
          </w:p>
        </w:tc>
        <w:tc>
          <w:tcPr>
            <w:tcW w:w="1276" w:type="dxa"/>
          </w:tcPr>
          <w:p w14:paraId="57670EA6" w14:textId="77777777" w:rsidR="00D27A43" w:rsidRPr="00D164D3" w:rsidRDefault="00D27A43" w:rsidP="00C5169B">
            <w:pPr>
              <w:pStyle w:val="TableParagraph"/>
              <w:jc w:val="center"/>
            </w:pPr>
            <w:r w:rsidRPr="00D164D3">
              <w:t xml:space="preserve">удобство, </w:t>
            </w:r>
            <w:r w:rsidRPr="00D164D3">
              <w:rPr>
                <w:spacing w:val="-2"/>
              </w:rPr>
              <w:t>доступность</w:t>
            </w:r>
          </w:p>
        </w:tc>
        <w:tc>
          <w:tcPr>
            <w:tcW w:w="992" w:type="dxa"/>
          </w:tcPr>
          <w:p w14:paraId="27A9E653" w14:textId="77777777" w:rsidR="00D27A43" w:rsidRPr="00D164D3" w:rsidRDefault="00D27A43" w:rsidP="00C5169B">
            <w:pPr>
              <w:pStyle w:val="TableParagraph"/>
              <w:jc w:val="center"/>
              <w:rPr>
                <w:lang w:val="ru-RU"/>
              </w:rPr>
            </w:pPr>
            <w:r w:rsidRPr="00D164D3">
              <w:rPr>
                <w:lang w:val="ru-RU"/>
              </w:rPr>
              <w:t>номер фото</w:t>
            </w:r>
          </w:p>
        </w:tc>
      </w:tr>
      <w:tr w:rsidR="00D27A43" w:rsidRPr="00D164D3" w14:paraId="4BB99CAE" w14:textId="77777777" w:rsidTr="00C5169B">
        <w:trPr>
          <w:trHeight w:val="460"/>
        </w:trPr>
        <w:tc>
          <w:tcPr>
            <w:tcW w:w="9352" w:type="dxa"/>
          </w:tcPr>
          <w:p w14:paraId="5ED9BA8F" w14:textId="77777777" w:rsidR="00D27A43" w:rsidRPr="00D164D3" w:rsidRDefault="00D27A43" w:rsidP="00C5169B">
            <w:pPr>
              <w:pStyle w:val="TableParagraph"/>
              <w:tabs>
                <w:tab w:val="left" w:pos="2463"/>
              </w:tabs>
              <w:spacing w:before="46" w:line="237" w:lineRule="auto"/>
              <w:ind w:left="82" w:right="77"/>
              <w:rPr>
                <w:lang w:val="ru-RU"/>
              </w:rPr>
            </w:pPr>
            <w:r w:rsidRPr="00D164D3">
              <w:rPr>
                <w:lang w:val="ru-RU"/>
              </w:rPr>
              <w:t xml:space="preserve">1. О дате государственной </w:t>
            </w:r>
            <w:r w:rsidRPr="00D164D3">
              <w:rPr>
                <w:spacing w:val="-2"/>
                <w:lang w:val="ru-RU"/>
              </w:rPr>
              <w:t>регистрации</w:t>
            </w:r>
            <w:r w:rsidRPr="00D164D3">
              <w:rPr>
                <w:lang w:val="ru-RU"/>
              </w:rPr>
              <w:t xml:space="preserve"> </w:t>
            </w:r>
            <w:r w:rsidRPr="00D164D3">
              <w:rPr>
                <w:spacing w:val="-2"/>
                <w:lang w:val="ru-RU"/>
              </w:rPr>
              <w:t xml:space="preserve">организации </w:t>
            </w:r>
            <w:r w:rsidRPr="00D164D3">
              <w:rPr>
                <w:lang w:val="ru-RU"/>
              </w:rPr>
              <w:t xml:space="preserve">социального обслуживания с указанием числа, месяца и года </w:t>
            </w:r>
            <w:r w:rsidRPr="00D164D3">
              <w:rPr>
                <w:spacing w:val="-2"/>
                <w:lang w:val="ru-RU"/>
              </w:rPr>
              <w:t>регистрации</w:t>
            </w:r>
          </w:p>
        </w:tc>
        <w:tc>
          <w:tcPr>
            <w:tcW w:w="1423" w:type="dxa"/>
          </w:tcPr>
          <w:p w14:paraId="61D6F057" w14:textId="440D480C" w:rsidR="00D27A43" w:rsidRPr="00D164D3" w:rsidRDefault="00DF1D9D" w:rsidP="00DF1D9D">
            <w:pPr>
              <w:pStyle w:val="TableParagraph"/>
              <w:spacing w:before="44"/>
              <w:ind w:left="118" w:right="117"/>
              <w:jc w:val="center"/>
              <w:rPr>
                <w:lang w:val="ru-RU"/>
              </w:rPr>
            </w:pPr>
            <w:r>
              <w:rPr>
                <w:lang w:val="ru-RU"/>
              </w:rPr>
              <w:t>+</w:t>
            </w:r>
          </w:p>
        </w:tc>
        <w:tc>
          <w:tcPr>
            <w:tcW w:w="1841" w:type="dxa"/>
          </w:tcPr>
          <w:p w14:paraId="0DCF2522" w14:textId="041512AA" w:rsidR="00D27A43" w:rsidRPr="00D164D3" w:rsidRDefault="00DF1D9D" w:rsidP="00DF1D9D">
            <w:pPr>
              <w:pStyle w:val="TableParagraph"/>
              <w:spacing w:before="44"/>
              <w:ind w:left="57" w:right="56"/>
              <w:jc w:val="center"/>
              <w:rPr>
                <w:lang w:val="ru-RU"/>
              </w:rPr>
            </w:pPr>
            <w:r>
              <w:rPr>
                <w:lang w:val="ru-RU"/>
              </w:rPr>
              <w:t>+</w:t>
            </w:r>
          </w:p>
        </w:tc>
        <w:tc>
          <w:tcPr>
            <w:tcW w:w="1276" w:type="dxa"/>
          </w:tcPr>
          <w:p w14:paraId="5ED02F90" w14:textId="7FCA63EB" w:rsidR="00D27A43" w:rsidRPr="00D164D3" w:rsidRDefault="00DF1D9D" w:rsidP="00DF1D9D">
            <w:pPr>
              <w:pStyle w:val="TableParagraph"/>
              <w:spacing w:before="44"/>
              <w:ind w:left="7" w:right="3"/>
              <w:jc w:val="center"/>
              <w:rPr>
                <w:lang w:val="ru-RU"/>
              </w:rPr>
            </w:pPr>
            <w:r>
              <w:rPr>
                <w:lang w:val="ru-RU"/>
              </w:rPr>
              <w:t>+</w:t>
            </w:r>
          </w:p>
        </w:tc>
        <w:tc>
          <w:tcPr>
            <w:tcW w:w="992" w:type="dxa"/>
          </w:tcPr>
          <w:p w14:paraId="73BD9993" w14:textId="1E2D1A70" w:rsidR="00D27A43" w:rsidRPr="00D164D3" w:rsidRDefault="00DF1D9D" w:rsidP="00DF1D9D">
            <w:pPr>
              <w:pStyle w:val="TableParagraph"/>
              <w:jc w:val="center"/>
              <w:rPr>
                <w:sz w:val="20"/>
                <w:lang w:val="ru-RU"/>
              </w:rPr>
            </w:pPr>
            <w:r>
              <w:rPr>
                <w:sz w:val="20"/>
                <w:lang w:val="ru-RU"/>
              </w:rPr>
              <w:t>1</w:t>
            </w:r>
          </w:p>
        </w:tc>
      </w:tr>
      <w:tr w:rsidR="00D27A43" w:rsidRPr="00D164D3" w14:paraId="3BCD038A" w14:textId="77777777" w:rsidTr="00C5169B">
        <w:trPr>
          <w:trHeight w:val="482"/>
        </w:trPr>
        <w:tc>
          <w:tcPr>
            <w:tcW w:w="9352" w:type="dxa"/>
          </w:tcPr>
          <w:p w14:paraId="2ABC97DA" w14:textId="77777777" w:rsidR="00D27A43" w:rsidRPr="00D164D3" w:rsidRDefault="00D27A43" w:rsidP="00C5169B">
            <w:pPr>
              <w:pStyle w:val="TableParagraph"/>
              <w:tabs>
                <w:tab w:val="left" w:pos="2463"/>
              </w:tabs>
              <w:spacing w:before="46" w:line="237" w:lineRule="auto"/>
              <w:ind w:left="82" w:right="78"/>
              <w:rPr>
                <w:lang w:val="ru-RU"/>
              </w:rPr>
            </w:pPr>
            <w:r w:rsidRPr="00D164D3">
              <w:rPr>
                <w:lang w:val="ru-RU"/>
              </w:rPr>
              <w:t xml:space="preserve">2. Об учредителе (учредителях) </w:t>
            </w:r>
            <w:r w:rsidRPr="00D164D3">
              <w:rPr>
                <w:spacing w:val="-2"/>
                <w:lang w:val="ru-RU"/>
              </w:rPr>
              <w:t>организации</w:t>
            </w:r>
            <w:r w:rsidRPr="00D164D3">
              <w:rPr>
                <w:lang w:val="ru-RU"/>
              </w:rPr>
              <w:t xml:space="preserve"> </w:t>
            </w:r>
            <w:r w:rsidRPr="00D164D3">
              <w:rPr>
                <w:spacing w:val="-2"/>
                <w:lang w:val="ru-RU"/>
              </w:rPr>
              <w:t xml:space="preserve">социального </w:t>
            </w:r>
            <w:r w:rsidRPr="00D164D3">
              <w:rPr>
                <w:lang w:val="ru-RU"/>
              </w:rPr>
              <w:t>обслуживания с указанием наименования, места его (их) нахождения,</w:t>
            </w:r>
            <w:r w:rsidRPr="00D164D3">
              <w:rPr>
                <w:spacing w:val="-10"/>
                <w:lang w:val="ru-RU"/>
              </w:rPr>
              <w:t xml:space="preserve"> </w:t>
            </w:r>
            <w:r w:rsidRPr="00D164D3">
              <w:rPr>
                <w:lang w:val="ru-RU"/>
              </w:rPr>
              <w:t>контактных</w:t>
            </w:r>
            <w:r w:rsidRPr="00D164D3">
              <w:rPr>
                <w:spacing w:val="-13"/>
                <w:lang w:val="ru-RU"/>
              </w:rPr>
              <w:t xml:space="preserve"> </w:t>
            </w:r>
            <w:r w:rsidRPr="00D164D3">
              <w:rPr>
                <w:lang w:val="ru-RU"/>
              </w:rPr>
              <w:t>телефонов</w:t>
            </w:r>
            <w:r w:rsidRPr="00D164D3">
              <w:rPr>
                <w:spacing w:val="-13"/>
                <w:lang w:val="ru-RU"/>
              </w:rPr>
              <w:t xml:space="preserve"> </w:t>
            </w:r>
            <w:r w:rsidRPr="00D164D3">
              <w:rPr>
                <w:lang w:val="ru-RU"/>
              </w:rPr>
              <w:t>и адресов электронной почты</w:t>
            </w:r>
          </w:p>
        </w:tc>
        <w:tc>
          <w:tcPr>
            <w:tcW w:w="1423" w:type="dxa"/>
          </w:tcPr>
          <w:p w14:paraId="201A5B77" w14:textId="35FA0061" w:rsidR="00D27A43" w:rsidRPr="00D164D3" w:rsidRDefault="00DF1D9D" w:rsidP="00DF1D9D">
            <w:pPr>
              <w:pStyle w:val="TableParagraph"/>
              <w:spacing w:before="44"/>
              <w:ind w:left="119" w:right="115"/>
              <w:jc w:val="center"/>
              <w:rPr>
                <w:lang w:val="ru-RU"/>
              </w:rPr>
            </w:pPr>
            <w:r>
              <w:rPr>
                <w:lang w:val="ru-RU"/>
              </w:rPr>
              <w:t>+</w:t>
            </w:r>
          </w:p>
        </w:tc>
        <w:tc>
          <w:tcPr>
            <w:tcW w:w="1841" w:type="dxa"/>
          </w:tcPr>
          <w:p w14:paraId="2E33B2D5" w14:textId="5B567E9F" w:rsidR="00D27A43" w:rsidRPr="00D164D3" w:rsidRDefault="00DF1D9D" w:rsidP="00DF1D9D">
            <w:pPr>
              <w:pStyle w:val="TableParagraph"/>
              <w:spacing w:before="44"/>
              <w:ind w:left="60" w:right="56"/>
              <w:jc w:val="center"/>
              <w:rPr>
                <w:lang w:val="ru-RU"/>
              </w:rPr>
            </w:pPr>
            <w:r>
              <w:rPr>
                <w:lang w:val="ru-RU"/>
              </w:rPr>
              <w:t>+</w:t>
            </w:r>
          </w:p>
        </w:tc>
        <w:tc>
          <w:tcPr>
            <w:tcW w:w="1276" w:type="dxa"/>
          </w:tcPr>
          <w:p w14:paraId="10605D9D" w14:textId="0BA8447D" w:rsidR="00D27A43" w:rsidRPr="00D164D3" w:rsidRDefault="00DF1D9D" w:rsidP="00DF1D9D">
            <w:pPr>
              <w:pStyle w:val="TableParagraph"/>
              <w:spacing w:before="44"/>
              <w:ind w:left="5" w:right="4"/>
              <w:jc w:val="center"/>
              <w:rPr>
                <w:lang w:val="ru-RU"/>
              </w:rPr>
            </w:pPr>
            <w:r>
              <w:rPr>
                <w:lang w:val="ru-RU"/>
              </w:rPr>
              <w:t>+</w:t>
            </w:r>
          </w:p>
        </w:tc>
        <w:tc>
          <w:tcPr>
            <w:tcW w:w="992" w:type="dxa"/>
          </w:tcPr>
          <w:p w14:paraId="5BF40768" w14:textId="4D067FBF" w:rsidR="00D27A43" w:rsidRPr="00D164D3" w:rsidRDefault="00DF1D9D" w:rsidP="00DF1D9D">
            <w:pPr>
              <w:pStyle w:val="TableParagraph"/>
              <w:jc w:val="center"/>
              <w:rPr>
                <w:sz w:val="20"/>
                <w:lang w:val="ru-RU"/>
              </w:rPr>
            </w:pPr>
            <w:r>
              <w:rPr>
                <w:sz w:val="20"/>
                <w:lang w:val="ru-RU"/>
              </w:rPr>
              <w:t>2</w:t>
            </w:r>
          </w:p>
        </w:tc>
      </w:tr>
      <w:tr w:rsidR="00D27A43" w:rsidRPr="00D164D3" w14:paraId="1BFF6E0C" w14:textId="77777777" w:rsidTr="00C5169B">
        <w:trPr>
          <w:trHeight w:val="490"/>
        </w:trPr>
        <w:tc>
          <w:tcPr>
            <w:tcW w:w="9352" w:type="dxa"/>
          </w:tcPr>
          <w:p w14:paraId="430D880B" w14:textId="77777777" w:rsidR="00D27A43" w:rsidRPr="00D164D3" w:rsidRDefault="00D27A43" w:rsidP="00C5169B">
            <w:pPr>
              <w:pStyle w:val="TableParagraph"/>
              <w:spacing w:before="46" w:line="237" w:lineRule="auto"/>
              <w:ind w:left="82" w:right="76"/>
              <w:rPr>
                <w:lang w:val="ru-RU"/>
              </w:rPr>
            </w:pPr>
            <w:r w:rsidRPr="00D164D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23" w:type="dxa"/>
          </w:tcPr>
          <w:p w14:paraId="7928EFB3" w14:textId="5CB83488" w:rsidR="00D27A43" w:rsidRPr="00D164D3" w:rsidRDefault="00DF1D9D" w:rsidP="00DF1D9D">
            <w:pPr>
              <w:pStyle w:val="TableParagraph"/>
              <w:spacing w:before="44"/>
              <w:ind w:left="119" w:right="115"/>
              <w:jc w:val="center"/>
              <w:rPr>
                <w:lang w:val="ru-RU"/>
              </w:rPr>
            </w:pPr>
            <w:r>
              <w:rPr>
                <w:lang w:val="ru-RU"/>
              </w:rPr>
              <w:t>+</w:t>
            </w:r>
          </w:p>
        </w:tc>
        <w:tc>
          <w:tcPr>
            <w:tcW w:w="1841" w:type="dxa"/>
          </w:tcPr>
          <w:p w14:paraId="3280A0D6" w14:textId="436F63BC" w:rsidR="00D27A43" w:rsidRPr="00D164D3" w:rsidRDefault="00DF1D9D" w:rsidP="00DF1D9D">
            <w:pPr>
              <w:pStyle w:val="TableParagraph"/>
              <w:spacing w:before="44"/>
              <w:ind w:left="60" w:right="56"/>
              <w:jc w:val="center"/>
              <w:rPr>
                <w:lang w:val="ru-RU"/>
              </w:rPr>
            </w:pPr>
            <w:r>
              <w:rPr>
                <w:lang w:val="ru-RU"/>
              </w:rPr>
              <w:t>+</w:t>
            </w:r>
          </w:p>
        </w:tc>
        <w:tc>
          <w:tcPr>
            <w:tcW w:w="1276" w:type="dxa"/>
          </w:tcPr>
          <w:p w14:paraId="0BA7007F" w14:textId="724F6F79" w:rsidR="00D27A43" w:rsidRPr="00D164D3" w:rsidRDefault="00DF1D9D" w:rsidP="00DF1D9D">
            <w:pPr>
              <w:pStyle w:val="TableParagraph"/>
              <w:spacing w:before="44"/>
              <w:ind w:left="5" w:right="4"/>
              <w:jc w:val="center"/>
              <w:rPr>
                <w:lang w:val="ru-RU"/>
              </w:rPr>
            </w:pPr>
            <w:r>
              <w:rPr>
                <w:lang w:val="ru-RU"/>
              </w:rPr>
              <w:t>+</w:t>
            </w:r>
          </w:p>
        </w:tc>
        <w:tc>
          <w:tcPr>
            <w:tcW w:w="992" w:type="dxa"/>
          </w:tcPr>
          <w:p w14:paraId="20CAB7F1" w14:textId="6EE01B60" w:rsidR="00D27A43" w:rsidRPr="00D164D3" w:rsidRDefault="00DF1D9D" w:rsidP="00DF1D9D">
            <w:pPr>
              <w:pStyle w:val="TableParagraph"/>
              <w:jc w:val="center"/>
              <w:rPr>
                <w:sz w:val="20"/>
                <w:lang w:val="ru-RU"/>
              </w:rPr>
            </w:pPr>
            <w:r>
              <w:rPr>
                <w:sz w:val="20"/>
                <w:lang w:val="ru-RU"/>
              </w:rPr>
              <w:t>3</w:t>
            </w:r>
          </w:p>
        </w:tc>
      </w:tr>
      <w:tr w:rsidR="00D27A43" w:rsidRPr="00D164D3" w14:paraId="2FF6EB0E" w14:textId="77777777" w:rsidTr="00C5169B">
        <w:trPr>
          <w:trHeight w:val="370"/>
        </w:trPr>
        <w:tc>
          <w:tcPr>
            <w:tcW w:w="9352" w:type="dxa"/>
          </w:tcPr>
          <w:p w14:paraId="312D7F81" w14:textId="77777777" w:rsidR="00D27A43" w:rsidRPr="00D164D3" w:rsidRDefault="00D27A43" w:rsidP="00C5169B">
            <w:pPr>
              <w:pStyle w:val="TableParagraph"/>
              <w:spacing w:before="46" w:line="237" w:lineRule="auto"/>
              <w:ind w:left="82" w:right="78"/>
              <w:rPr>
                <w:lang w:val="ru-RU"/>
              </w:rPr>
            </w:pPr>
            <w:r w:rsidRPr="00D164D3">
              <w:rPr>
                <w:lang w:val="ru-RU"/>
              </w:rPr>
              <w:t>4. О режиме, графике работы с указанием дней и часов приема, перерыва на обед</w:t>
            </w:r>
          </w:p>
        </w:tc>
        <w:tc>
          <w:tcPr>
            <w:tcW w:w="1423" w:type="dxa"/>
          </w:tcPr>
          <w:p w14:paraId="398133BB" w14:textId="22F7D6D5" w:rsidR="00D27A43" w:rsidRPr="00D164D3" w:rsidRDefault="00DF1D9D" w:rsidP="00DF1D9D">
            <w:pPr>
              <w:pStyle w:val="TableParagraph"/>
              <w:jc w:val="center"/>
              <w:rPr>
                <w:sz w:val="20"/>
                <w:lang w:val="ru-RU"/>
              </w:rPr>
            </w:pPr>
            <w:r>
              <w:rPr>
                <w:sz w:val="20"/>
                <w:lang w:val="ru-RU"/>
              </w:rPr>
              <w:t>+</w:t>
            </w:r>
          </w:p>
        </w:tc>
        <w:tc>
          <w:tcPr>
            <w:tcW w:w="1841" w:type="dxa"/>
          </w:tcPr>
          <w:p w14:paraId="2CAA6BCB" w14:textId="37A4DAC1" w:rsidR="00D27A43" w:rsidRPr="00D164D3" w:rsidRDefault="00DF1D9D" w:rsidP="00DF1D9D">
            <w:pPr>
              <w:pStyle w:val="TableParagraph"/>
              <w:jc w:val="center"/>
              <w:rPr>
                <w:sz w:val="20"/>
                <w:lang w:val="ru-RU"/>
              </w:rPr>
            </w:pPr>
            <w:r>
              <w:rPr>
                <w:sz w:val="20"/>
                <w:lang w:val="ru-RU"/>
              </w:rPr>
              <w:t>+</w:t>
            </w:r>
          </w:p>
        </w:tc>
        <w:tc>
          <w:tcPr>
            <w:tcW w:w="1276" w:type="dxa"/>
          </w:tcPr>
          <w:p w14:paraId="20F622F0" w14:textId="332FEC66" w:rsidR="00D27A43" w:rsidRPr="00D164D3" w:rsidRDefault="00DF1D9D" w:rsidP="00DF1D9D">
            <w:pPr>
              <w:pStyle w:val="TableParagraph"/>
              <w:jc w:val="center"/>
              <w:rPr>
                <w:sz w:val="20"/>
                <w:lang w:val="ru-RU"/>
              </w:rPr>
            </w:pPr>
            <w:r>
              <w:rPr>
                <w:sz w:val="20"/>
                <w:lang w:val="ru-RU"/>
              </w:rPr>
              <w:t>+</w:t>
            </w:r>
          </w:p>
        </w:tc>
        <w:tc>
          <w:tcPr>
            <w:tcW w:w="992" w:type="dxa"/>
          </w:tcPr>
          <w:p w14:paraId="1DA72303" w14:textId="799575E1" w:rsidR="00D27A43" w:rsidRPr="00D164D3" w:rsidRDefault="00DF1D9D" w:rsidP="00DF1D9D">
            <w:pPr>
              <w:pStyle w:val="TableParagraph"/>
              <w:jc w:val="center"/>
              <w:rPr>
                <w:sz w:val="20"/>
                <w:lang w:val="ru-RU"/>
              </w:rPr>
            </w:pPr>
            <w:r>
              <w:rPr>
                <w:sz w:val="20"/>
                <w:lang w:val="ru-RU"/>
              </w:rPr>
              <w:t>4</w:t>
            </w:r>
          </w:p>
        </w:tc>
      </w:tr>
      <w:tr w:rsidR="00D27A43" w:rsidRPr="00D164D3" w14:paraId="21E09736" w14:textId="77777777" w:rsidTr="00C5169B">
        <w:trPr>
          <w:trHeight w:val="1557"/>
        </w:trPr>
        <w:tc>
          <w:tcPr>
            <w:tcW w:w="9352" w:type="dxa"/>
          </w:tcPr>
          <w:p w14:paraId="2EA43E12" w14:textId="77777777" w:rsidR="00D27A43" w:rsidRPr="00D164D3" w:rsidRDefault="00D27A43" w:rsidP="00C5169B">
            <w:pPr>
              <w:pStyle w:val="TableParagraph"/>
              <w:spacing w:before="46" w:line="237" w:lineRule="auto"/>
              <w:ind w:left="82" w:right="77"/>
              <w:rPr>
                <w:lang w:val="ru-RU"/>
              </w:rPr>
            </w:pPr>
            <w:r w:rsidRPr="00D164D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D164D3">
              <w:rPr>
                <w:spacing w:val="54"/>
                <w:w w:val="150"/>
                <w:lang w:val="ru-RU"/>
              </w:rPr>
              <w:t xml:space="preserve"> </w:t>
            </w:r>
            <w:r w:rsidRPr="00D164D3">
              <w:rPr>
                <w:lang w:val="ru-RU"/>
              </w:rPr>
              <w:t>субъектов</w:t>
            </w:r>
            <w:r w:rsidRPr="00D164D3">
              <w:rPr>
                <w:spacing w:val="54"/>
                <w:w w:val="150"/>
                <w:lang w:val="ru-RU"/>
              </w:rPr>
              <w:t xml:space="preserve"> </w:t>
            </w:r>
            <w:r w:rsidRPr="00D164D3">
              <w:rPr>
                <w:spacing w:val="-2"/>
                <w:lang w:val="ru-RU"/>
              </w:rPr>
              <w:t xml:space="preserve">Российской </w:t>
            </w:r>
            <w:r w:rsidRPr="00D164D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D164D3">
              <w:rPr>
                <w:spacing w:val="-5"/>
                <w:lang w:val="ru-RU"/>
              </w:rPr>
              <w:t xml:space="preserve"> </w:t>
            </w:r>
            <w:r w:rsidRPr="00D164D3">
              <w:rPr>
                <w:lang w:val="ru-RU"/>
              </w:rPr>
              <w:t>лиц</w:t>
            </w:r>
            <w:r w:rsidRPr="00D164D3">
              <w:rPr>
                <w:spacing w:val="-5"/>
                <w:lang w:val="ru-RU"/>
              </w:rPr>
              <w:t xml:space="preserve"> </w:t>
            </w:r>
            <w:r w:rsidRPr="00D164D3">
              <w:rPr>
                <w:lang w:val="ru-RU"/>
              </w:rPr>
              <w:t>и</w:t>
            </w:r>
            <w:r w:rsidRPr="00D164D3">
              <w:rPr>
                <w:spacing w:val="-4"/>
                <w:lang w:val="ru-RU"/>
              </w:rPr>
              <w:t xml:space="preserve"> </w:t>
            </w:r>
            <w:r w:rsidRPr="00D164D3">
              <w:rPr>
                <w:lang w:val="ru-RU"/>
              </w:rPr>
              <w:t>(или)</w:t>
            </w:r>
            <w:r w:rsidRPr="00D164D3">
              <w:rPr>
                <w:spacing w:val="-1"/>
                <w:lang w:val="ru-RU"/>
              </w:rPr>
              <w:t xml:space="preserve"> </w:t>
            </w:r>
            <w:r w:rsidRPr="00D164D3">
              <w:rPr>
                <w:lang w:val="ru-RU"/>
              </w:rPr>
              <w:t xml:space="preserve">юридических </w:t>
            </w:r>
            <w:r w:rsidRPr="00D164D3">
              <w:rPr>
                <w:spacing w:val="-4"/>
                <w:lang w:val="ru-RU"/>
              </w:rPr>
              <w:t>лиц</w:t>
            </w:r>
          </w:p>
        </w:tc>
        <w:tc>
          <w:tcPr>
            <w:tcW w:w="1423" w:type="dxa"/>
          </w:tcPr>
          <w:p w14:paraId="6DEE050A" w14:textId="5CE62682" w:rsidR="00D27A43" w:rsidRPr="00D164D3" w:rsidRDefault="00DF1D9D" w:rsidP="00DF1D9D">
            <w:pPr>
              <w:pStyle w:val="TableParagraph"/>
              <w:jc w:val="center"/>
              <w:rPr>
                <w:sz w:val="20"/>
                <w:lang w:val="ru-RU"/>
              </w:rPr>
            </w:pPr>
            <w:r>
              <w:rPr>
                <w:sz w:val="20"/>
                <w:lang w:val="ru-RU"/>
              </w:rPr>
              <w:t>+</w:t>
            </w:r>
          </w:p>
        </w:tc>
        <w:tc>
          <w:tcPr>
            <w:tcW w:w="1841" w:type="dxa"/>
          </w:tcPr>
          <w:p w14:paraId="5F443BEE" w14:textId="258E19A1" w:rsidR="00D27A43" w:rsidRPr="00D164D3" w:rsidRDefault="00DF1D9D" w:rsidP="00DF1D9D">
            <w:pPr>
              <w:pStyle w:val="TableParagraph"/>
              <w:jc w:val="center"/>
              <w:rPr>
                <w:sz w:val="20"/>
                <w:lang w:val="ru-RU"/>
              </w:rPr>
            </w:pPr>
            <w:r>
              <w:rPr>
                <w:sz w:val="20"/>
                <w:lang w:val="ru-RU"/>
              </w:rPr>
              <w:t>+</w:t>
            </w:r>
          </w:p>
        </w:tc>
        <w:tc>
          <w:tcPr>
            <w:tcW w:w="1276" w:type="dxa"/>
          </w:tcPr>
          <w:p w14:paraId="57BBF77F" w14:textId="02A0643E" w:rsidR="00D27A43" w:rsidRPr="00D164D3" w:rsidRDefault="00DF1D9D" w:rsidP="00DF1D9D">
            <w:pPr>
              <w:pStyle w:val="TableParagraph"/>
              <w:jc w:val="center"/>
              <w:rPr>
                <w:sz w:val="20"/>
                <w:lang w:val="ru-RU"/>
              </w:rPr>
            </w:pPr>
            <w:r>
              <w:rPr>
                <w:sz w:val="20"/>
                <w:lang w:val="ru-RU"/>
              </w:rPr>
              <w:t>+</w:t>
            </w:r>
          </w:p>
        </w:tc>
        <w:tc>
          <w:tcPr>
            <w:tcW w:w="992" w:type="dxa"/>
          </w:tcPr>
          <w:p w14:paraId="61129B67" w14:textId="5F5B9A9B" w:rsidR="00D27A43" w:rsidRPr="00D164D3" w:rsidRDefault="00DF1D9D" w:rsidP="00DF1D9D">
            <w:pPr>
              <w:pStyle w:val="TableParagraph"/>
              <w:jc w:val="center"/>
              <w:rPr>
                <w:sz w:val="20"/>
                <w:lang w:val="ru-RU"/>
              </w:rPr>
            </w:pPr>
            <w:r>
              <w:rPr>
                <w:sz w:val="20"/>
                <w:lang w:val="ru-RU"/>
              </w:rPr>
              <w:t>5</w:t>
            </w:r>
          </w:p>
        </w:tc>
      </w:tr>
      <w:tr w:rsidR="00D27A43" w:rsidRPr="00D164D3" w14:paraId="6D9F0487" w14:textId="77777777" w:rsidTr="00C5169B">
        <w:trPr>
          <w:trHeight w:val="274"/>
        </w:trPr>
        <w:tc>
          <w:tcPr>
            <w:tcW w:w="9352" w:type="dxa"/>
          </w:tcPr>
          <w:p w14:paraId="4015AF76" w14:textId="77777777" w:rsidR="00D27A43" w:rsidRPr="00D164D3" w:rsidRDefault="00D27A43" w:rsidP="00C5169B">
            <w:pPr>
              <w:pStyle w:val="TableParagraph"/>
              <w:spacing w:before="46" w:line="237" w:lineRule="auto"/>
              <w:ind w:left="82" w:right="77"/>
              <w:rPr>
                <w:lang w:val="ru-RU"/>
              </w:rPr>
            </w:pPr>
            <w:r w:rsidRPr="00D164D3">
              <w:rPr>
                <w:lang w:val="ru-RU"/>
              </w:rPr>
              <w:t>6. О контактных телефонах, адресах электронной почты</w:t>
            </w:r>
          </w:p>
        </w:tc>
        <w:tc>
          <w:tcPr>
            <w:tcW w:w="1423" w:type="dxa"/>
          </w:tcPr>
          <w:p w14:paraId="1AF9083A" w14:textId="4575CB67" w:rsidR="00D27A43" w:rsidRPr="00D164D3" w:rsidRDefault="00DF1D9D" w:rsidP="00DF1D9D">
            <w:pPr>
              <w:pStyle w:val="TableParagraph"/>
              <w:jc w:val="center"/>
              <w:rPr>
                <w:sz w:val="20"/>
                <w:lang w:val="ru-RU"/>
              </w:rPr>
            </w:pPr>
            <w:r>
              <w:rPr>
                <w:sz w:val="20"/>
                <w:lang w:val="ru-RU"/>
              </w:rPr>
              <w:t>+</w:t>
            </w:r>
          </w:p>
        </w:tc>
        <w:tc>
          <w:tcPr>
            <w:tcW w:w="1841" w:type="dxa"/>
          </w:tcPr>
          <w:p w14:paraId="5EBD620D" w14:textId="710779ED" w:rsidR="00D27A43" w:rsidRPr="00D164D3" w:rsidRDefault="00DF1D9D" w:rsidP="00DF1D9D">
            <w:pPr>
              <w:pStyle w:val="TableParagraph"/>
              <w:jc w:val="center"/>
              <w:rPr>
                <w:sz w:val="20"/>
                <w:lang w:val="ru-RU"/>
              </w:rPr>
            </w:pPr>
            <w:r>
              <w:rPr>
                <w:sz w:val="20"/>
                <w:lang w:val="ru-RU"/>
              </w:rPr>
              <w:t>+</w:t>
            </w:r>
          </w:p>
        </w:tc>
        <w:tc>
          <w:tcPr>
            <w:tcW w:w="1276" w:type="dxa"/>
          </w:tcPr>
          <w:p w14:paraId="2267636B" w14:textId="368DFE41" w:rsidR="00D27A43" w:rsidRPr="00D164D3" w:rsidRDefault="00DF1D9D" w:rsidP="00DF1D9D">
            <w:pPr>
              <w:pStyle w:val="TableParagraph"/>
              <w:jc w:val="center"/>
              <w:rPr>
                <w:sz w:val="20"/>
                <w:lang w:val="ru-RU"/>
              </w:rPr>
            </w:pPr>
            <w:r>
              <w:rPr>
                <w:sz w:val="20"/>
                <w:lang w:val="ru-RU"/>
              </w:rPr>
              <w:t>+</w:t>
            </w:r>
          </w:p>
        </w:tc>
        <w:tc>
          <w:tcPr>
            <w:tcW w:w="992" w:type="dxa"/>
          </w:tcPr>
          <w:p w14:paraId="735DB96A" w14:textId="7AF0DE35" w:rsidR="00D27A43" w:rsidRPr="00D164D3" w:rsidRDefault="00DF1D9D" w:rsidP="00DF1D9D">
            <w:pPr>
              <w:pStyle w:val="TableParagraph"/>
              <w:jc w:val="center"/>
              <w:rPr>
                <w:sz w:val="20"/>
                <w:lang w:val="ru-RU"/>
              </w:rPr>
            </w:pPr>
            <w:r>
              <w:rPr>
                <w:sz w:val="20"/>
                <w:lang w:val="ru-RU"/>
              </w:rPr>
              <w:t>6</w:t>
            </w:r>
          </w:p>
        </w:tc>
      </w:tr>
      <w:tr w:rsidR="00D27A43" w:rsidRPr="00D164D3" w14:paraId="37780BA0" w14:textId="77777777" w:rsidTr="00C5169B">
        <w:trPr>
          <w:trHeight w:val="406"/>
        </w:trPr>
        <w:tc>
          <w:tcPr>
            <w:tcW w:w="9352" w:type="dxa"/>
          </w:tcPr>
          <w:p w14:paraId="087D93FA" w14:textId="77777777" w:rsidR="00D27A43" w:rsidRPr="00D164D3" w:rsidRDefault="00D27A43" w:rsidP="00C5169B">
            <w:pPr>
              <w:pStyle w:val="TableParagraph"/>
              <w:spacing w:before="46" w:line="237" w:lineRule="auto"/>
              <w:ind w:left="82" w:right="77"/>
              <w:rPr>
                <w:lang w:val="ru-RU"/>
              </w:rPr>
            </w:pPr>
            <w:r w:rsidRPr="00D164D3">
              <w:rPr>
                <w:lang w:val="ru-RU"/>
              </w:rPr>
              <w:t>7. О структуре и об органах управления организации социального обслуживания</w:t>
            </w:r>
          </w:p>
        </w:tc>
        <w:tc>
          <w:tcPr>
            <w:tcW w:w="1423" w:type="dxa"/>
          </w:tcPr>
          <w:p w14:paraId="54A284B5" w14:textId="2C9ADA44" w:rsidR="00D27A43" w:rsidRPr="00D164D3" w:rsidRDefault="00DF1D9D" w:rsidP="00DF1D9D">
            <w:pPr>
              <w:pStyle w:val="TableParagraph"/>
              <w:jc w:val="center"/>
              <w:rPr>
                <w:sz w:val="20"/>
                <w:lang w:val="ru-RU"/>
              </w:rPr>
            </w:pPr>
            <w:r>
              <w:rPr>
                <w:sz w:val="20"/>
                <w:lang w:val="ru-RU"/>
              </w:rPr>
              <w:t>+</w:t>
            </w:r>
          </w:p>
        </w:tc>
        <w:tc>
          <w:tcPr>
            <w:tcW w:w="1841" w:type="dxa"/>
          </w:tcPr>
          <w:p w14:paraId="79C9F801" w14:textId="51FF110F" w:rsidR="00D27A43" w:rsidRPr="00D164D3" w:rsidRDefault="00DF1D9D" w:rsidP="00DF1D9D">
            <w:pPr>
              <w:pStyle w:val="TableParagraph"/>
              <w:jc w:val="center"/>
              <w:rPr>
                <w:sz w:val="20"/>
                <w:lang w:val="ru-RU"/>
              </w:rPr>
            </w:pPr>
            <w:r>
              <w:rPr>
                <w:sz w:val="20"/>
                <w:lang w:val="ru-RU"/>
              </w:rPr>
              <w:t>+</w:t>
            </w:r>
          </w:p>
        </w:tc>
        <w:tc>
          <w:tcPr>
            <w:tcW w:w="1276" w:type="dxa"/>
          </w:tcPr>
          <w:p w14:paraId="543C3FEA" w14:textId="658A8B57" w:rsidR="00D27A43" w:rsidRPr="00D164D3" w:rsidRDefault="00DF1D9D" w:rsidP="00DF1D9D">
            <w:pPr>
              <w:pStyle w:val="TableParagraph"/>
              <w:jc w:val="center"/>
              <w:rPr>
                <w:sz w:val="20"/>
                <w:lang w:val="ru-RU"/>
              </w:rPr>
            </w:pPr>
            <w:r>
              <w:rPr>
                <w:sz w:val="20"/>
                <w:lang w:val="ru-RU"/>
              </w:rPr>
              <w:t>+</w:t>
            </w:r>
          </w:p>
        </w:tc>
        <w:tc>
          <w:tcPr>
            <w:tcW w:w="992" w:type="dxa"/>
          </w:tcPr>
          <w:p w14:paraId="266CD019" w14:textId="5010A696" w:rsidR="00D27A43" w:rsidRPr="00D164D3" w:rsidRDefault="00DF1D9D" w:rsidP="00DF1D9D">
            <w:pPr>
              <w:pStyle w:val="TableParagraph"/>
              <w:jc w:val="center"/>
              <w:rPr>
                <w:sz w:val="20"/>
                <w:lang w:val="ru-RU"/>
              </w:rPr>
            </w:pPr>
            <w:r>
              <w:rPr>
                <w:sz w:val="20"/>
                <w:lang w:val="ru-RU"/>
              </w:rPr>
              <w:t>7</w:t>
            </w:r>
          </w:p>
        </w:tc>
      </w:tr>
      <w:tr w:rsidR="00D27A43" w:rsidRPr="00D164D3" w14:paraId="0DB94AE7" w14:textId="77777777" w:rsidTr="00C5169B">
        <w:trPr>
          <w:trHeight w:val="539"/>
        </w:trPr>
        <w:tc>
          <w:tcPr>
            <w:tcW w:w="9352" w:type="dxa"/>
          </w:tcPr>
          <w:p w14:paraId="1362C9FA" w14:textId="77777777" w:rsidR="00D27A43" w:rsidRPr="00D164D3" w:rsidRDefault="00D27A43" w:rsidP="00C5169B">
            <w:pPr>
              <w:pStyle w:val="TableParagraph"/>
              <w:spacing w:before="46" w:line="237" w:lineRule="auto"/>
              <w:ind w:left="82" w:right="77"/>
              <w:rPr>
                <w:lang w:val="ru-RU"/>
              </w:rPr>
            </w:pPr>
            <w:r w:rsidRPr="00D164D3">
              <w:rPr>
                <w:lang w:val="ru-RU"/>
              </w:rPr>
              <w:lastRenderedPageBreak/>
              <w:t>8. О форме социального обслуживания, видах социальных услуг, порядке и об условиях их предоставления, о тарифах на социальные услуги</w:t>
            </w:r>
          </w:p>
        </w:tc>
        <w:tc>
          <w:tcPr>
            <w:tcW w:w="1423" w:type="dxa"/>
          </w:tcPr>
          <w:p w14:paraId="4FEB2EEC" w14:textId="71C4B7E7" w:rsidR="00D27A43" w:rsidRPr="00D164D3" w:rsidRDefault="00DF1D9D" w:rsidP="00DF1D9D">
            <w:pPr>
              <w:pStyle w:val="TableParagraph"/>
              <w:jc w:val="center"/>
              <w:rPr>
                <w:sz w:val="20"/>
                <w:lang w:val="ru-RU"/>
              </w:rPr>
            </w:pPr>
            <w:r>
              <w:rPr>
                <w:sz w:val="20"/>
                <w:lang w:val="ru-RU"/>
              </w:rPr>
              <w:t>+</w:t>
            </w:r>
          </w:p>
        </w:tc>
        <w:tc>
          <w:tcPr>
            <w:tcW w:w="1841" w:type="dxa"/>
          </w:tcPr>
          <w:p w14:paraId="0C73E8EE" w14:textId="617B25F3" w:rsidR="00D27A43" w:rsidRPr="00D164D3" w:rsidRDefault="00DF1D9D" w:rsidP="00DF1D9D">
            <w:pPr>
              <w:pStyle w:val="TableParagraph"/>
              <w:jc w:val="center"/>
              <w:rPr>
                <w:sz w:val="20"/>
                <w:lang w:val="ru-RU"/>
              </w:rPr>
            </w:pPr>
            <w:r>
              <w:rPr>
                <w:sz w:val="20"/>
                <w:lang w:val="ru-RU"/>
              </w:rPr>
              <w:t>+</w:t>
            </w:r>
          </w:p>
        </w:tc>
        <w:tc>
          <w:tcPr>
            <w:tcW w:w="1276" w:type="dxa"/>
          </w:tcPr>
          <w:p w14:paraId="55BBBA17" w14:textId="6F20EDF7" w:rsidR="00D27A43" w:rsidRPr="00D164D3" w:rsidRDefault="00DF1D9D" w:rsidP="00DF1D9D">
            <w:pPr>
              <w:pStyle w:val="TableParagraph"/>
              <w:jc w:val="center"/>
              <w:rPr>
                <w:sz w:val="20"/>
                <w:lang w:val="ru-RU"/>
              </w:rPr>
            </w:pPr>
            <w:r>
              <w:rPr>
                <w:sz w:val="20"/>
                <w:lang w:val="ru-RU"/>
              </w:rPr>
              <w:t>+</w:t>
            </w:r>
          </w:p>
        </w:tc>
        <w:tc>
          <w:tcPr>
            <w:tcW w:w="992" w:type="dxa"/>
          </w:tcPr>
          <w:p w14:paraId="1DDEF713" w14:textId="51E6483F" w:rsidR="00D27A43" w:rsidRPr="00D164D3" w:rsidRDefault="00DF1D9D" w:rsidP="00DF1D9D">
            <w:pPr>
              <w:pStyle w:val="TableParagraph"/>
              <w:jc w:val="center"/>
              <w:rPr>
                <w:sz w:val="20"/>
                <w:lang w:val="ru-RU"/>
              </w:rPr>
            </w:pPr>
            <w:r>
              <w:rPr>
                <w:sz w:val="20"/>
                <w:lang w:val="ru-RU"/>
              </w:rPr>
              <w:t>8</w:t>
            </w:r>
          </w:p>
        </w:tc>
      </w:tr>
      <w:tr w:rsidR="00D27A43" w:rsidRPr="00D164D3" w14:paraId="071E17FB" w14:textId="77777777" w:rsidTr="00C5169B">
        <w:trPr>
          <w:trHeight w:val="717"/>
        </w:trPr>
        <w:tc>
          <w:tcPr>
            <w:tcW w:w="9352" w:type="dxa"/>
          </w:tcPr>
          <w:p w14:paraId="187B3FD6" w14:textId="77777777" w:rsidR="00D27A43" w:rsidRPr="00D164D3" w:rsidRDefault="00D27A43" w:rsidP="00C5169B">
            <w:pPr>
              <w:pStyle w:val="TableParagraph"/>
              <w:spacing w:before="46" w:line="237" w:lineRule="auto"/>
              <w:ind w:left="82" w:right="77"/>
              <w:rPr>
                <w:lang w:val="ru-RU"/>
              </w:rPr>
            </w:pPr>
            <w:r w:rsidRPr="00D164D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23" w:type="dxa"/>
          </w:tcPr>
          <w:p w14:paraId="4B4CA5E5" w14:textId="63032FE8" w:rsidR="00D27A43" w:rsidRPr="00D164D3" w:rsidRDefault="00DF1D9D" w:rsidP="00DF1D9D">
            <w:pPr>
              <w:pStyle w:val="TableParagraph"/>
              <w:jc w:val="center"/>
              <w:rPr>
                <w:sz w:val="20"/>
                <w:lang w:val="ru-RU"/>
              </w:rPr>
            </w:pPr>
            <w:r>
              <w:rPr>
                <w:sz w:val="20"/>
                <w:lang w:val="ru-RU"/>
              </w:rPr>
              <w:t>+</w:t>
            </w:r>
          </w:p>
        </w:tc>
        <w:tc>
          <w:tcPr>
            <w:tcW w:w="1841" w:type="dxa"/>
          </w:tcPr>
          <w:p w14:paraId="56852206" w14:textId="78CDDAE6" w:rsidR="00D27A43" w:rsidRPr="00D164D3" w:rsidRDefault="00DF1D9D" w:rsidP="00DF1D9D">
            <w:pPr>
              <w:pStyle w:val="TableParagraph"/>
              <w:jc w:val="center"/>
              <w:rPr>
                <w:sz w:val="20"/>
                <w:lang w:val="ru-RU"/>
              </w:rPr>
            </w:pPr>
            <w:r>
              <w:rPr>
                <w:sz w:val="20"/>
                <w:lang w:val="ru-RU"/>
              </w:rPr>
              <w:t>+</w:t>
            </w:r>
          </w:p>
        </w:tc>
        <w:tc>
          <w:tcPr>
            <w:tcW w:w="1276" w:type="dxa"/>
          </w:tcPr>
          <w:p w14:paraId="4C77263B" w14:textId="1970B478" w:rsidR="00D27A43" w:rsidRPr="00D164D3" w:rsidRDefault="00DF1D9D" w:rsidP="00DF1D9D">
            <w:pPr>
              <w:pStyle w:val="TableParagraph"/>
              <w:jc w:val="center"/>
              <w:rPr>
                <w:sz w:val="20"/>
                <w:lang w:val="ru-RU"/>
              </w:rPr>
            </w:pPr>
            <w:r>
              <w:rPr>
                <w:sz w:val="20"/>
                <w:lang w:val="ru-RU"/>
              </w:rPr>
              <w:t>+</w:t>
            </w:r>
          </w:p>
        </w:tc>
        <w:tc>
          <w:tcPr>
            <w:tcW w:w="992" w:type="dxa"/>
          </w:tcPr>
          <w:p w14:paraId="12028E69" w14:textId="0B5FCFC3" w:rsidR="00D27A43" w:rsidRPr="00D164D3" w:rsidRDefault="00DF1D9D" w:rsidP="00DF1D9D">
            <w:pPr>
              <w:pStyle w:val="TableParagraph"/>
              <w:jc w:val="center"/>
              <w:rPr>
                <w:sz w:val="20"/>
                <w:lang w:val="ru-RU"/>
              </w:rPr>
            </w:pPr>
            <w:r>
              <w:rPr>
                <w:sz w:val="20"/>
                <w:lang w:val="ru-RU"/>
              </w:rPr>
              <w:t>9</w:t>
            </w:r>
          </w:p>
        </w:tc>
      </w:tr>
      <w:tr w:rsidR="00D27A43" w:rsidRPr="00D164D3" w14:paraId="1B101482" w14:textId="77777777" w:rsidTr="00C5169B">
        <w:trPr>
          <w:trHeight w:val="757"/>
        </w:trPr>
        <w:tc>
          <w:tcPr>
            <w:tcW w:w="9352" w:type="dxa"/>
          </w:tcPr>
          <w:p w14:paraId="288AB6C0" w14:textId="77777777" w:rsidR="00D27A43" w:rsidRPr="00D164D3" w:rsidRDefault="00D27A43" w:rsidP="00C5169B">
            <w:pPr>
              <w:pStyle w:val="TableParagraph"/>
              <w:spacing w:before="46" w:line="237" w:lineRule="auto"/>
              <w:ind w:left="82" w:right="77"/>
              <w:rPr>
                <w:lang w:val="ru-RU"/>
              </w:rPr>
            </w:pPr>
            <w:r w:rsidRPr="00D164D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23" w:type="dxa"/>
          </w:tcPr>
          <w:p w14:paraId="6C91B0EC" w14:textId="179E11DF" w:rsidR="00D27A43" w:rsidRPr="00D164D3" w:rsidRDefault="00DF1D9D" w:rsidP="00DF1D9D">
            <w:pPr>
              <w:pStyle w:val="TableParagraph"/>
              <w:jc w:val="center"/>
              <w:rPr>
                <w:sz w:val="20"/>
                <w:lang w:val="ru-RU"/>
              </w:rPr>
            </w:pPr>
            <w:r>
              <w:rPr>
                <w:sz w:val="20"/>
                <w:lang w:val="ru-RU"/>
              </w:rPr>
              <w:t>+</w:t>
            </w:r>
          </w:p>
        </w:tc>
        <w:tc>
          <w:tcPr>
            <w:tcW w:w="1841" w:type="dxa"/>
          </w:tcPr>
          <w:p w14:paraId="2C3D5163" w14:textId="4EA8EC28" w:rsidR="00D27A43" w:rsidRPr="00D164D3" w:rsidRDefault="00DF1D9D" w:rsidP="00DF1D9D">
            <w:pPr>
              <w:pStyle w:val="TableParagraph"/>
              <w:jc w:val="center"/>
              <w:rPr>
                <w:sz w:val="20"/>
                <w:lang w:val="ru-RU"/>
              </w:rPr>
            </w:pPr>
            <w:r>
              <w:rPr>
                <w:sz w:val="20"/>
                <w:lang w:val="ru-RU"/>
              </w:rPr>
              <w:t>+</w:t>
            </w:r>
          </w:p>
        </w:tc>
        <w:tc>
          <w:tcPr>
            <w:tcW w:w="1276" w:type="dxa"/>
          </w:tcPr>
          <w:p w14:paraId="4767FBFC" w14:textId="08C91AC9" w:rsidR="00D27A43" w:rsidRPr="00D164D3" w:rsidRDefault="00DF1D9D" w:rsidP="00DF1D9D">
            <w:pPr>
              <w:pStyle w:val="TableParagraph"/>
              <w:jc w:val="center"/>
              <w:rPr>
                <w:sz w:val="20"/>
                <w:lang w:val="ru-RU"/>
              </w:rPr>
            </w:pPr>
            <w:r>
              <w:rPr>
                <w:sz w:val="20"/>
                <w:lang w:val="ru-RU"/>
              </w:rPr>
              <w:t>+</w:t>
            </w:r>
          </w:p>
        </w:tc>
        <w:tc>
          <w:tcPr>
            <w:tcW w:w="992" w:type="dxa"/>
          </w:tcPr>
          <w:p w14:paraId="7B3AD526" w14:textId="77AAE189" w:rsidR="00D27A43" w:rsidRPr="00D164D3" w:rsidRDefault="00DF1D9D" w:rsidP="00DF1D9D">
            <w:pPr>
              <w:pStyle w:val="TableParagraph"/>
              <w:jc w:val="center"/>
              <w:rPr>
                <w:sz w:val="20"/>
                <w:lang w:val="ru-RU"/>
              </w:rPr>
            </w:pPr>
            <w:r>
              <w:rPr>
                <w:sz w:val="20"/>
                <w:lang w:val="ru-RU"/>
              </w:rPr>
              <w:t>10</w:t>
            </w:r>
          </w:p>
        </w:tc>
      </w:tr>
      <w:tr w:rsidR="00D27A43" w:rsidRPr="00D164D3" w14:paraId="3DE5C970" w14:textId="77777777" w:rsidTr="00C5169B">
        <w:trPr>
          <w:trHeight w:val="868"/>
        </w:trPr>
        <w:tc>
          <w:tcPr>
            <w:tcW w:w="9352" w:type="dxa"/>
          </w:tcPr>
          <w:p w14:paraId="52EF82E3" w14:textId="77777777" w:rsidR="00D27A43" w:rsidRPr="00D164D3" w:rsidRDefault="00D27A43" w:rsidP="00C5169B">
            <w:pPr>
              <w:pStyle w:val="TableParagraph"/>
              <w:spacing w:before="46" w:line="237" w:lineRule="auto"/>
              <w:ind w:left="82" w:right="77"/>
              <w:rPr>
                <w:lang w:val="ru-RU"/>
              </w:rPr>
            </w:pPr>
            <w:r w:rsidRPr="00D164D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23" w:type="dxa"/>
          </w:tcPr>
          <w:p w14:paraId="497D1921" w14:textId="7BBCC93F" w:rsidR="00D27A43" w:rsidRPr="00D164D3" w:rsidRDefault="00DF1D9D" w:rsidP="00DF1D9D">
            <w:pPr>
              <w:pStyle w:val="TableParagraph"/>
              <w:jc w:val="center"/>
              <w:rPr>
                <w:sz w:val="20"/>
                <w:lang w:val="ru-RU"/>
              </w:rPr>
            </w:pPr>
            <w:r>
              <w:rPr>
                <w:sz w:val="20"/>
                <w:lang w:val="ru-RU"/>
              </w:rPr>
              <w:t>+</w:t>
            </w:r>
          </w:p>
        </w:tc>
        <w:tc>
          <w:tcPr>
            <w:tcW w:w="1841" w:type="dxa"/>
          </w:tcPr>
          <w:p w14:paraId="5F39D895" w14:textId="21E5FB4C" w:rsidR="00D27A43" w:rsidRPr="00D164D3" w:rsidRDefault="00DF1D9D" w:rsidP="00DF1D9D">
            <w:pPr>
              <w:pStyle w:val="TableParagraph"/>
              <w:jc w:val="center"/>
              <w:rPr>
                <w:sz w:val="20"/>
                <w:lang w:val="ru-RU"/>
              </w:rPr>
            </w:pPr>
            <w:r>
              <w:rPr>
                <w:sz w:val="20"/>
                <w:lang w:val="ru-RU"/>
              </w:rPr>
              <w:t>+</w:t>
            </w:r>
          </w:p>
        </w:tc>
        <w:tc>
          <w:tcPr>
            <w:tcW w:w="1276" w:type="dxa"/>
          </w:tcPr>
          <w:p w14:paraId="4936C4EA" w14:textId="3598CB60" w:rsidR="00D27A43" w:rsidRPr="00D164D3" w:rsidRDefault="00DF1D9D" w:rsidP="00DF1D9D">
            <w:pPr>
              <w:pStyle w:val="TableParagraph"/>
              <w:jc w:val="center"/>
              <w:rPr>
                <w:sz w:val="20"/>
                <w:lang w:val="ru-RU"/>
              </w:rPr>
            </w:pPr>
            <w:r>
              <w:rPr>
                <w:sz w:val="20"/>
                <w:lang w:val="ru-RU"/>
              </w:rPr>
              <w:t>+</w:t>
            </w:r>
          </w:p>
        </w:tc>
        <w:tc>
          <w:tcPr>
            <w:tcW w:w="992" w:type="dxa"/>
          </w:tcPr>
          <w:p w14:paraId="552D175A" w14:textId="3F190683" w:rsidR="00D27A43" w:rsidRPr="00D164D3" w:rsidRDefault="00DF1D9D" w:rsidP="00DF1D9D">
            <w:pPr>
              <w:pStyle w:val="TableParagraph"/>
              <w:jc w:val="center"/>
              <w:rPr>
                <w:sz w:val="20"/>
                <w:lang w:val="ru-RU"/>
              </w:rPr>
            </w:pPr>
            <w:r>
              <w:rPr>
                <w:sz w:val="20"/>
                <w:lang w:val="ru-RU"/>
              </w:rPr>
              <w:t>11</w:t>
            </w:r>
          </w:p>
        </w:tc>
      </w:tr>
      <w:tr w:rsidR="00D27A43" w:rsidRPr="00D164D3" w14:paraId="1E891FE6" w14:textId="77777777" w:rsidTr="00C5169B">
        <w:trPr>
          <w:trHeight w:val="504"/>
        </w:trPr>
        <w:tc>
          <w:tcPr>
            <w:tcW w:w="9352" w:type="dxa"/>
          </w:tcPr>
          <w:p w14:paraId="336D9D30" w14:textId="77777777" w:rsidR="00D27A43" w:rsidRPr="00D164D3" w:rsidRDefault="00D27A43" w:rsidP="00C5169B">
            <w:pPr>
              <w:pStyle w:val="TableParagraph"/>
              <w:spacing w:before="46" w:line="237" w:lineRule="auto"/>
              <w:ind w:left="82" w:right="77"/>
              <w:rPr>
                <w:lang w:val="ru-RU"/>
              </w:rPr>
            </w:pPr>
            <w:r w:rsidRPr="00D164D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23" w:type="dxa"/>
          </w:tcPr>
          <w:p w14:paraId="0F340991" w14:textId="77777777" w:rsidR="00D27A43" w:rsidRPr="00D164D3" w:rsidRDefault="00D27A43" w:rsidP="00DF1D9D">
            <w:pPr>
              <w:pStyle w:val="TableParagraph"/>
              <w:jc w:val="center"/>
              <w:rPr>
                <w:sz w:val="20"/>
                <w:lang w:val="ru-RU"/>
              </w:rPr>
            </w:pPr>
          </w:p>
        </w:tc>
        <w:tc>
          <w:tcPr>
            <w:tcW w:w="1841" w:type="dxa"/>
          </w:tcPr>
          <w:p w14:paraId="5A5FABF5" w14:textId="77777777" w:rsidR="00D27A43" w:rsidRPr="00D164D3" w:rsidRDefault="00D27A43" w:rsidP="00DF1D9D">
            <w:pPr>
              <w:pStyle w:val="TableParagraph"/>
              <w:jc w:val="center"/>
              <w:rPr>
                <w:sz w:val="20"/>
                <w:lang w:val="ru-RU"/>
              </w:rPr>
            </w:pPr>
          </w:p>
        </w:tc>
        <w:tc>
          <w:tcPr>
            <w:tcW w:w="1276" w:type="dxa"/>
          </w:tcPr>
          <w:p w14:paraId="2354BD42" w14:textId="77777777" w:rsidR="00D27A43" w:rsidRPr="00D164D3" w:rsidRDefault="00D27A43" w:rsidP="00DF1D9D">
            <w:pPr>
              <w:pStyle w:val="TableParagraph"/>
              <w:jc w:val="center"/>
              <w:rPr>
                <w:sz w:val="20"/>
                <w:lang w:val="ru-RU"/>
              </w:rPr>
            </w:pPr>
          </w:p>
        </w:tc>
        <w:tc>
          <w:tcPr>
            <w:tcW w:w="992" w:type="dxa"/>
          </w:tcPr>
          <w:p w14:paraId="04ED4BFF" w14:textId="77777777" w:rsidR="00D27A43" w:rsidRPr="00D164D3" w:rsidRDefault="00D27A43" w:rsidP="00DF1D9D">
            <w:pPr>
              <w:pStyle w:val="TableParagraph"/>
              <w:jc w:val="center"/>
              <w:rPr>
                <w:sz w:val="20"/>
                <w:lang w:val="ru-RU"/>
              </w:rPr>
            </w:pPr>
          </w:p>
        </w:tc>
      </w:tr>
      <w:tr w:rsidR="00D27A43" w:rsidRPr="00F94F25" w14:paraId="6DB84927" w14:textId="77777777" w:rsidTr="00C5169B">
        <w:trPr>
          <w:trHeight w:val="242"/>
        </w:trPr>
        <w:tc>
          <w:tcPr>
            <w:tcW w:w="9352" w:type="dxa"/>
          </w:tcPr>
          <w:p w14:paraId="0D997F1E" w14:textId="77777777" w:rsidR="00D27A43" w:rsidRPr="00F94F25" w:rsidRDefault="00D27A43" w:rsidP="00C5169B">
            <w:pPr>
              <w:pStyle w:val="TableParagraph"/>
              <w:spacing w:before="46" w:line="237" w:lineRule="auto"/>
              <w:ind w:left="82" w:right="77"/>
            </w:pPr>
            <w:r>
              <w:t>13. О</w:t>
            </w:r>
            <w:r w:rsidRPr="00F94F25">
              <w:t xml:space="preserve"> финансово-хозяйственной деятельности;</w:t>
            </w:r>
          </w:p>
        </w:tc>
        <w:tc>
          <w:tcPr>
            <w:tcW w:w="1423" w:type="dxa"/>
          </w:tcPr>
          <w:p w14:paraId="54AE5D17" w14:textId="1617A38A" w:rsidR="00D27A43" w:rsidRPr="00DF1D9D" w:rsidRDefault="00DF1D9D" w:rsidP="00DF1D9D">
            <w:pPr>
              <w:pStyle w:val="TableParagraph"/>
              <w:jc w:val="center"/>
              <w:rPr>
                <w:sz w:val="20"/>
                <w:lang w:val="ru-RU"/>
              </w:rPr>
            </w:pPr>
            <w:r>
              <w:rPr>
                <w:sz w:val="20"/>
                <w:lang w:val="ru-RU"/>
              </w:rPr>
              <w:t>+</w:t>
            </w:r>
          </w:p>
        </w:tc>
        <w:tc>
          <w:tcPr>
            <w:tcW w:w="1841" w:type="dxa"/>
          </w:tcPr>
          <w:p w14:paraId="4036283A" w14:textId="16068970" w:rsidR="00D27A43" w:rsidRPr="00DF1D9D" w:rsidRDefault="00DF1D9D" w:rsidP="00DF1D9D">
            <w:pPr>
              <w:pStyle w:val="TableParagraph"/>
              <w:jc w:val="center"/>
              <w:rPr>
                <w:sz w:val="20"/>
                <w:lang w:val="ru-RU"/>
              </w:rPr>
            </w:pPr>
            <w:r>
              <w:rPr>
                <w:sz w:val="20"/>
                <w:lang w:val="ru-RU"/>
              </w:rPr>
              <w:t>+</w:t>
            </w:r>
          </w:p>
        </w:tc>
        <w:tc>
          <w:tcPr>
            <w:tcW w:w="1276" w:type="dxa"/>
          </w:tcPr>
          <w:p w14:paraId="78B20FFC" w14:textId="67D0C922" w:rsidR="00D27A43" w:rsidRPr="00DF1D9D" w:rsidRDefault="00DF1D9D" w:rsidP="00DF1D9D">
            <w:pPr>
              <w:pStyle w:val="TableParagraph"/>
              <w:jc w:val="center"/>
              <w:rPr>
                <w:sz w:val="20"/>
                <w:lang w:val="ru-RU"/>
              </w:rPr>
            </w:pPr>
            <w:r>
              <w:rPr>
                <w:sz w:val="20"/>
                <w:lang w:val="ru-RU"/>
              </w:rPr>
              <w:t>+</w:t>
            </w:r>
          </w:p>
        </w:tc>
        <w:tc>
          <w:tcPr>
            <w:tcW w:w="992" w:type="dxa"/>
          </w:tcPr>
          <w:p w14:paraId="621C2B5C" w14:textId="209962F1" w:rsidR="00D27A43" w:rsidRPr="00DF1D9D" w:rsidRDefault="00DF1D9D" w:rsidP="00DF1D9D">
            <w:pPr>
              <w:pStyle w:val="TableParagraph"/>
              <w:jc w:val="center"/>
              <w:rPr>
                <w:sz w:val="20"/>
                <w:lang w:val="ru-RU"/>
              </w:rPr>
            </w:pPr>
            <w:r>
              <w:rPr>
                <w:sz w:val="20"/>
                <w:lang w:val="ru-RU"/>
              </w:rPr>
              <w:t>12</w:t>
            </w:r>
          </w:p>
        </w:tc>
      </w:tr>
      <w:tr w:rsidR="00D27A43" w:rsidRPr="00D164D3" w14:paraId="322DADBD" w14:textId="77777777" w:rsidTr="00C5169B">
        <w:trPr>
          <w:trHeight w:val="502"/>
        </w:trPr>
        <w:tc>
          <w:tcPr>
            <w:tcW w:w="9352" w:type="dxa"/>
          </w:tcPr>
          <w:p w14:paraId="51DB4A1D" w14:textId="77777777" w:rsidR="00D27A43" w:rsidRPr="00D164D3" w:rsidRDefault="00D27A43" w:rsidP="00C5169B">
            <w:pPr>
              <w:pStyle w:val="TableParagraph"/>
              <w:spacing w:before="46" w:line="237" w:lineRule="auto"/>
              <w:ind w:left="82" w:right="77"/>
              <w:rPr>
                <w:lang w:val="ru-RU"/>
              </w:rPr>
            </w:pPr>
            <w:r w:rsidRPr="00D164D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23" w:type="dxa"/>
          </w:tcPr>
          <w:p w14:paraId="64B71891" w14:textId="6A6DCDA1" w:rsidR="00D27A43" w:rsidRPr="00D164D3" w:rsidRDefault="00DF1D9D" w:rsidP="00DF1D9D">
            <w:pPr>
              <w:pStyle w:val="TableParagraph"/>
              <w:jc w:val="center"/>
              <w:rPr>
                <w:sz w:val="20"/>
                <w:lang w:val="ru-RU"/>
              </w:rPr>
            </w:pPr>
            <w:r>
              <w:rPr>
                <w:sz w:val="20"/>
                <w:lang w:val="ru-RU"/>
              </w:rPr>
              <w:t>+</w:t>
            </w:r>
          </w:p>
        </w:tc>
        <w:tc>
          <w:tcPr>
            <w:tcW w:w="1841" w:type="dxa"/>
          </w:tcPr>
          <w:p w14:paraId="5F36714E" w14:textId="173EE009" w:rsidR="00D27A43" w:rsidRPr="00D164D3" w:rsidRDefault="00DF1D9D" w:rsidP="00DF1D9D">
            <w:pPr>
              <w:pStyle w:val="TableParagraph"/>
              <w:jc w:val="center"/>
              <w:rPr>
                <w:sz w:val="20"/>
                <w:lang w:val="ru-RU"/>
              </w:rPr>
            </w:pPr>
            <w:r>
              <w:rPr>
                <w:sz w:val="20"/>
                <w:lang w:val="ru-RU"/>
              </w:rPr>
              <w:t>+</w:t>
            </w:r>
          </w:p>
        </w:tc>
        <w:tc>
          <w:tcPr>
            <w:tcW w:w="1276" w:type="dxa"/>
          </w:tcPr>
          <w:p w14:paraId="46A59620" w14:textId="59969092" w:rsidR="00D27A43" w:rsidRPr="00D164D3" w:rsidRDefault="00DF1D9D" w:rsidP="00DF1D9D">
            <w:pPr>
              <w:pStyle w:val="TableParagraph"/>
              <w:jc w:val="center"/>
              <w:rPr>
                <w:sz w:val="20"/>
                <w:lang w:val="ru-RU"/>
              </w:rPr>
            </w:pPr>
            <w:r>
              <w:rPr>
                <w:sz w:val="20"/>
                <w:lang w:val="ru-RU"/>
              </w:rPr>
              <w:t>+</w:t>
            </w:r>
          </w:p>
        </w:tc>
        <w:tc>
          <w:tcPr>
            <w:tcW w:w="992" w:type="dxa"/>
          </w:tcPr>
          <w:p w14:paraId="597D2CD4" w14:textId="037E7E5F" w:rsidR="00D27A43" w:rsidRPr="00D164D3" w:rsidRDefault="00DF1D9D" w:rsidP="00DF1D9D">
            <w:pPr>
              <w:pStyle w:val="TableParagraph"/>
              <w:jc w:val="center"/>
              <w:rPr>
                <w:sz w:val="20"/>
                <w:lang w:val="ru-RU"/>
              </w:rPr>
            </w:pPr>
            <w:r>
              <w:rPr>
                <w:sz w:val="20"/>
                <w:lang w:val="ru-RU"/>
              </w:rPr>
              <w:t>13</w:t>
            </w:r>
          </w:p>
        </w:tc>
      </w:tr>
      <w:tr w:rsidR="00D27A43" w:rsidRPr="00D164D3" w14:paraId="404D3E8E" w14:textId="77777777" w:rsidTr="00C5169B">
        <w:trPr>
          <w:trHeight w:val="524"/>
        </w:trPr>
        <w:tc>
          <w:tcPr>
            <w:tcW w:w="9352" w:type="dxa"/>
          </w:tcPr>
          <w:p w14:paraId="1D6EF4A5" w14:textId="77777777" w:rsidR="00D27A43" w:rsidRPr="00D164D3" w:rsidRDefault="00D27A43" w:rsidP="00C5169B">
            <w:pPr>
              <w:pStyle w:val="TableParagraph"/>
              <w:spacing w:before="46" w:line="237" w:lineRule="auto"/>
              <w:ind w:left="82" w:right="77"/>
              <w:rPr>
                <w:lang w:val="ru-RU"/>
              </w:rPr>
            </w:pPr>
            <w:r w:rsidRPr="00D164D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23" w:type="dxa"/>
          </w:tcPr>
          <w:p w14:paraId="44AC0E45" w14:textId="1C5CA511" w:rsidR="00D27A43" w:rsidRPr="00D164D3" w:rsidRDefault="00DF1D9D" w:rsidP="00DF1D9D">
            <w:pPr>
              <w:pStyle w:val="TableParagraph"/>
              <w:jc w:val="center"/>
              <w:rPr>
                <w:sz w:val="20"/>
                <w:lang w:val="ru-RU"/>
              </w:rPr>
            </w:pPr>
            <w:r>
              <w:rPr>
                <w:sz w:val="20"/>
                <w:lang w:val="ru-RU"/>
              </w:rPr>
              <w:t>+</w:t>
            </w:r>
          </w:p>
        </w:tc>
        <w:tc>
          <w:tcPr>
            <w:tcW w:w="1841" w:type="dxa"/>
          </w:tcPr>
          <w:p w14:paraId="17AC4CFA" w14:textId="4327A256" w:rsidR="00D27A43" w:rsidRPr="00D164D3" w:rsidRDefault="00DF1D9D" w:rsidP="00DF1D9D">
            <w:pPr>
              <w:pStyle w:val="TableParagraph"/>
              <w:jc w:val="center"/>
              <w:rPr>
                <w:sz w:val="20"/>
                <w:lang w:val="ru-RU"/>
              </w:rPr>
            </w:pPr>
            <w:r>
              <w:rPr>
                <w:sz w:val="20"/>
                <w:lang w:val="ru-RU"/>
              </w:rPr>
              <w:t>+</w:t>
            </w:r>
          </w:p>
        </w:tc>
        <w:tc>
          <w:tcPr>
            <w:tcW w:w="1276" w:type="dxa"/>
          </w:tcPr>
          <w:p w14:paraId="4811D97A" w14:textId="64A2BFE5" w:rsidR="00D27A43" w:rsidRPr="00D164D3" w:rsidRDefault="00DF1D9D" w:rsidP="00DF1D9D">
            <w:pPr>
              <w:pStyle w:val="TableParagraph"/>
              <w:jc w:val="center"/>
              <w:rPr>
                <w:sz w:val="20"/>
                <w:lang w:val="ru-RU"/>
              </w:rPr>
            </w:pPr>
            <w:r>
              <w:rPr>
                <w:sz w:val="20"/>
                <w:lang w:val="ru-RU"/>
              </w:rPr>
              <w:t>+</w:t>
            </w:r>
          </w:p>
        </w:tc>
        <w:tc>
          <w:tcPr>
            <w:tcW w:w="992" w:type="dxa"/>
          </w:tcPr>
          <w:p w14:paraId="6FD1022C" w14:textId="2490DC17" w:rsidR="00D27A43" w:rsidRPr="00D164D3" w:rsidRDefault="00DF1D9D" w:rsidP="00DF1D9D">
            <w:pPr>
              <w:pStyle w:val="TableParagraph"/>
              <w:jc w:val="center"/>
              <w:rPr>
                <w:sz w:val="20"/>
                <w:lang w:val="ru-RU"/>
              </w:rPr>
            </w:pPr>
            <w:r>
              <w:rPr>
                <w:sz w:val="20"/>
                <w:lang w:val="ru-RU"/>
              </w:rPr>
              <w:t>14</w:t>
            </w:r>
          </w:p>
        </w:tc>
      </w:tr>
      <w:tr w:rsidR="00D27A43" w:rsidRPr="00D164D3" w14:paraId="0A40A960" w14:textId="77777777" w:rsidTr="00C5169B">
        <w:trPr>
          <w:trHeight w:val="706"/>
        </w:trPr>
        <w:tc>
          <w:tcPr>
            <w:tcW w:w="9352" w:type="dxa"/>
          </w:tcPr>
          <w:p w14:paraId="6E65AF11" w14:textId="77777777" w:rsidR="00D27A43" w:rsidRPr="00D164D3" w:rsidRDefault="00D27A43" w:rsidP="00C5169B">
            <w:pPr>
              <w:pStyle w:val="TableParagraph"/>
              <w:tabs>
                <w:tab w:val="left" w:pos="2489"/>
              </w:tabs>
              <w:spacing w:before="46" w:line="237" w:lineRule="auto"/>
              <w:ind w:left="82" w:right="75"/>
              <w:rPr>
                <w:lang w:val="ru-RU"/>
              </w:rPr>
            </w:pPr>
            <w:r w:rsidRPr="00D164D3">
              <w:rPr>
                <w:lang w:val="ru-RU"/>
              </w:rPr>
              <w:t xml:space="preserve">16. Информация о проведении независимой оценки качества (в т.ч. сроки проведения независимой оценки качества, количественные результаты оценки, планы по </w:t>
            </w:r>
            <w:r w:rsidRPr="00D164D3">
              <w:rPr>
                <w:spacing w:val="-2"/>
                <w:lang w:val="ru-RU"/>
              </w:rPr>
              <w:t>устранению</w:t>
            </w:r>
            <w:r w:rsidRPr="00D164D3">
              <w:rPr>
                <w:lang w:val="ru-RU"/>
              </w:rPr>
              <w:t xml:space="preserve"> </w:t>
            </w:r>
            <w:r w:rsidRPr="00D164D3">
              <w:rPr>
                <w:spacing w:val="-2"/>
                <w:lang w:val="ru-RU"/>
              </w:rPr>
              <w:t>выявленных недостатков)</w:t>
            </w:r>
          </w:p>
        </w:tc>
        <w:tc>
          <w:tcPr>
            <w:tcW w:w="1423" w:type="dxa"/>
          </w:tcPr>
          <w:p w14:paraId="4DFA0514" w14:textId="48E18069" w:rsidR="00D27A43" w:rsidRPr="00D164D3" w:rsidRDefault="00DF1D9D" w:rsidP="00DF1D9D">
            <w:pPr>
              <w:pStyle w:val="TableParagraph"/>
              <w:jc w:val="center"/>
              <w:rPr>
                <w:sz w:val="20"/>
                <w:lang w:val="ru-RU"/>
              </w:rPr>
            </w:pPr>
            <w:r>
              <w:rPr>
                <w:sz w:val="20"/>
                <w:lang w:val="ru-RU"/>
              </w:rPr>
              <w:t>+</w:t>
            </w:r>
          </w:p>
        </w:tc>
        <w:tc>
          <w:tcPr>
            <w:tcW w:w="1841" w:type="dxa"/>
          </w:tcPr>
          <w:p w14:paraId="0BA1AB4F" w14:textId="5E14AD8D" w:rsidR="00D27A43" w:rsidRPr="00D164D3" w:rsidRDefault="00DF1D9D" w:rsidP="00DF1D9D">
            <w:pPr>
              <w:pStyle w:val="TableParagraph"/>
              <w:jc w:val="center"/>
              <w:rPr>
                <w:sz w:val="20"/>
                <w:lang w:val="ru-RU"/>
              </w:rPr>
            </w:pPr>
            <w:r>
              <w:rPr>
                <w:sz w:val="20"/>
                <w:lang w:val="ru-RU"/>
              </w:rPr>
              <w:t>+</w:t>
            </w:r>
          </w:p>
        </w:tc>
        <w:tc>
          <w:tcPr>
            <w:tcW w:w="1276" w:type="dxa"/>
          </w:tcPr>
          <w:p w14:paraId="54359D69" w14:textId="54B4A67B" w:rsidR="00D27A43" w:rsidRPr="00D164D3" w:rsidRDefault="00DF1D9D" w:rsidP="00DF1D9D">
            <w:pPr>
              <w:pStyle w:val="TableParagraph"/>
              <w:jc w:val="center"/>
              <w:rPr>
                <w:sz w:val="20"/>
                <w:lang w:val="ru-RU"/>
              </w:rPr>
            </w:pPr>
            <w:r>
              <w:rPr>
                <w:sz w:val="20"/>
                <w:lang w:val="ru-RU"/>
              </w:rPr>
              <w:t>+</w:t>
            </w:r>
          </w:p>
        </w:tc>
        <w:tc>
          <w:tcPr>
            <w:tcW w:w="992" w:type="dxa"/>
          </w:tcPr>
          <w:p w14:paraId="27E4A953" w14:textId="58EF7EF6" w:rsidR="00D27A43" w:rsidRPr="00D164D3" w:rsidRDefault="00DF1D9D" w:rsidP="00DF1D9D">
            <w:pPr>
              <w:pStyle w:val="TableParagraph"/>
              <w:jc w:val="center"/>
              <w:rPr>
                <w:sz w:val="20"/>
                <w:lang w:val="ru-RU"/>
              </w:rPr>
            </w:pPr>
            <w:r>
              <w:rPr>
                <w:sz w:val="20"/>
                <w:lang w:val="ru-RU"/>
              </w:rPr>
              <w:t>15</w:t>
            </w:r>
          </w:p>
        </w:tc>
      </w:tr>
      <w:tr w:rsidR="00D27A43" w:rsidRPr="00D164D3" w14:paraId="43320522" w14:textId="77777777" w:rsidTr="00C5169B">
        <w:trPr>
          <w:trHeight w:val="444"/>
        </w:trPr>
        <w:tc>
          <w:tcPr>
            <w:tcW w:w="9352" w:type="dxa"/>
          </w:tcPr>
          <w:p w14:paraId="6DAE81A4" w14:textId="77777777" w:rsidR="00D27A43" w:rsidRPr="00D164D3" w:rsidRDefault="00D27A43" w:rsidP="00C5169B">
            <w:pPr>
              <w:pStyle w:val="TableParagraph"/>
              <w:tabs>
                <w:tab w:val="left" w:pos="2489"/>
              </w:tabs>
              <w:spacing w:before="46" w:line="237" w:lineRule="auto"/>
              <w:ind w:left="82" w:right="75"/>
              <w:rPr>
                <w:lang w:val="ru-RU"/>
              </w:rPr>
            </w:pPr>
            <w:r w:rsidRPr="00D164D3">
              <w:rPr>
                <w:lang w:val="ru-RU"/>
              </w:rPr>
              <w:t>Объем информации (количество материалов/единиц информации) о деятельности организации</w:t>
            </w:r>
          </w:p>
        </w:tc>
        <w:tc>
          <w:tcPr>
            <w:tcW w:w="4540" w:type="dxa"/>
            <w:gridSpan w:val="3"/>
          </w:tcPr>
          <w:p w14:paraId="5AB07281" w14:textId="77777777" w:rsidR="00D27A43" w:rsidRPr="00D164D3" w:rsidRDefault="00D27A43" w:rsidP="00DF1D9D">
            <w:pPr>
              <w:pStyle w:val="TableParagraph"/>
              <w:jc w:val="center"/>
              <w:rPr>
                <w:sz w:val="20"/>
                <w:lang w:val="ru-RU"/>
              </w:rPr>
            </w:pPr>
          </w:p>
        </w:tc>
        <w:tc>
          <w:tcPr>
            <w:tcW w:w="992" w:type="dxa"/>
          </w:tcPr>
          <w:p w14:paraId="3E259781" w14:textId="77777777" w:rsidR="00D27A43" w:rsidRPr="00D164D3" w:rsidRDefault="00D27A43" w:rsidP="00DF1D9D">
            <w:pPr>
              <w:pStyle w:val="TableParagraph"/>
              <w:jc w:val="center"/>
              <w:rPr>
                <w:sz w:val="20"/>
                <w:lang w:val="ru-RU"/>
              </w:rPr>
            </w:pPr>
          </w:p>
        </w:tc>
      </w:tr>
    </w:tbl>
    <w:p w14:paraId="48514314" w14:textId="3F033561" w:rsidR="00D27A43" w:rsidRPr="009E2EEF" w:rsidRDefault="00D27A43" w:rsidP="00171A67">
      <w:pPr>
        <w:spacing w:line="223" w:lineRule="exact"/>
        <w:rPr>
          <w:b/>
          <w:i/>
        </w:rPr>
      </w:pPr>
    </w:p>
    <w:p w14:paraId="5B8FD81E" w14:textId="2C3782DF" w:rsidR="00CF0EBE" w:rsidRDefault="007E5258" w:rsidP="00CF0EBE">
      <w:pPr>
        <w:pStyle w:val="1"/>
        <w:spacing w:before="0" w:line="240" w:lineRule="auto"/>
        <w:rPr>
          <w:color w:val="26282D"/>
          <w:spacing w:val="-2"/>
        </w:rPr>
      </w:pPr>
      <w:r>
        <w:rPr>
          <w:color w:val="26282D"/>
          <w:spacing w:val="-2"/>
        </w:rPr>
        <w:t xml:space="preserve">Бюджетное </w:t>
      </w:r>
      <w:r w:rsidR="00A56907">
        <w:rPr>
          <w:color w:val="26282D"/>
          <w:spacing w:val="-2"/>
        </w:rPr>
        <w:t xml:space="preserve">стационарное учреждение социального обслуживания </w:t>
      </w:r>
      <w:r>
        <w:rPr>
          <w:color w:val="26282D"/>
          <w:spacing w:val="-2"/>
        </w:rPr>
        <w:t>Орловской области</w:t>
      </w:r>
    </w:p>
    <w:p w14:paraId="2F1F9D60" w14:textId="6F13E79C" w:rsidR="007E5258" w:rsidRDefault="007E5258" w:rsidP="00CF0EBE">
      <w:pPr>
        <w:pStyle w:val="1"/>
        <w:spacing w:before="0" w:line="240" w:lineRule="auto"/>
        <w:rPr>
          <w:color w:val="26282D"/>
          <w:spacing w:val="-2"/>
        </w:rPr>
      </w:pPr>
      <w:r>
        <w:rPr>
          <w:color w:val="26282D"/>
          <w:spacing w:val="-2"/>
        </w:rPr>
        <w:t>«</w:t>
      </w:r>
      <w:r w:rsidR="00A56907">
        <w:rPr>
          <w:color w:val="26282D"/>
          <w:spacing w:val="-2"/>
        </w:rPr>
        <w:t>Дом социального обслуживания «Тельченский</w:t>
      </w:r>
      <w:r>
        <w:rPr>
          <w:color w:val="26282D"/>
          <w:spacing w:val="-2"/>
        </w:rPr>
        <w:t>»</w:t>
      </w:r>
    </w:p>
    <w:p w14:paraId="69A94C9F" w14:textId="77777777" w:rsidR="00A56907" w:rsidRPr="00A56907" w:rsidRDefault="00A56907" w:rsidP="00A56907">
      <w:pPr>
        <w:rPr>
          <w:lang w:eastAsia="en-US"/>
        </w:rPr>
      </w:pPr>
    </w:p>
    <w:tbl>
      <w:tblPr>
        <w:tblStyle w:val="TableNormal"/>
        <w:tblW w:w="14878" w:type="dxa"/>
        <w:tblInd w:w="-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0"/>
        <w:gridCol w:w="1418"/>
        <w:gridCol w:w="1842"/>
        <w:gridCol w:w="1276"/>
        <w:gridCol w:w="992"/>
      </w:tblGrid>
      <w:tr w:rsidR="00A56907" w:rsidRPr="00B50663" w14:paraId="69FF6C2C" w14:textId="77777777" w:rsidTr="00F476A9">
        <w:trPr>
          <w:trHeight w:val="413"/>
        </w:trPr>
        <w:tc>
          <w:tcPr>
            <w:tcW w:w="9350" w:type="dxa"/>
            <w:vMerge w:val="restart"/>
            <w:tcBorders>
              <w:top w:val="single" w:sz="4" w:space="0" w:color="auto"/>
            </w:tcBorders>
            <w:vAlign w:val="center"/>
          </w:tcPr>
          <w:p w14:paraId="793C5588" w14:textId="77777777" w:rsidR="00A56907" w:rsidRPr="00057521" w:rsidRDefault="00A56907" w:rsidP="00F476A9">
            <w:pPr>
              <w:pStyle w:val="TableParagraph"/>
              <w:spacing w:before="135" w:line="248" w:lineRule="exact"/>
              <w:jc w:val="center"/>
              <w:rPr>
                <w:rFonts w:cs="Times New Roman"/>
                <w:spacing w:val="-2"/>
              </w:rPr>
            </w:pPr>
            <w:r w:rsidRPr="00057521">
              <w:rPr>
                <w:rFonts w:cs="Times New Roman"/>
                <w:spacing w:val="-2"/>
              </w:rPr>
              <w:t>Перечень</w:t>
            </w:r>
            <w:r w:rsidRPr="00057521">
              <w:rPr>
                <w:rFonts w:cs="Times New Roman"/>
                <w:spacing w:val="11"/>
              </w:rPr>
              <w:t xml:space="preserve"> </w:t>
            </w:r>
            <w:r w:rsidRPr="00057521">
              <w:rPr>
                <w:rFonts w:cs="Times New Roman"/>
                <w:spacing w:val="11"/>
                <w:lang w:val="ru-RU"/>
              </w:rPr>
              <w:t>информации</w:t>
            </w:r>
          </w:p>
          <w:p w14:paraId="1AAA4E4D" w14:textId="77777777" w:rsidR="00A56907" w:rsidRPr="00B50663" w:rsidRDefault="00A56907" w:rsidP="00F476A9">
            <w:pPr>
              <w:pStyle w:val="TableParagraph"/>
              <w:jc w:val="center"/>
              <w:rPr>
                <w:i/>
              </w:rPr>
            </w:pPr>
          </w:p>
        </w:tc>
        <w:tc>
          <w:tcPr>
            <w:tcW w:w="5528" w:type="dxa"/>
            <w:gridSpan w:val="4"/>
            <w:tcBorders>
              <w:top w:val="single" w:sz="4" w:space="0" w:color="auto"/>
            </w:tcBorders>
          </w:tcPr>
          <w:p w14:paraId="128A983F" w14:textId="77777777" w:rsidR="00A56907" w:rsidRPr="00B50663" w:rsidRDefault="00A56907" w:rsidP="00F476A9">
            <w:pPr>
              <w:pStyle w:val="TableParagraph"/>
              <w:jc w:val="center"/>
              <w:rPr>
                <w:lang w:val="ru-RU"/>
              </w:rPr>
            </w:pPr>
            <w:r w:rsidRPr="00057521">
              <w:rPr>
                <w:rFonts w:cs="Times New Roman"/>
                <w:lang w:val="ru-RU"/>
              </w:rPr>
              <w:t>На</w:t>
            </w:r>
            <w:r w:rsidRPr="00057521">
              <w:rPr>
                <w:rFonts w:cs="Times New Roman"/>
                <w:spacing w:val="-2"/>
                <w:lang w:val="ru-RU"/>
              </w:rPr>
              <w:t xml:space="preserve"> </w:t>
            </w:r>
            <w:r w:rsidRPr="00057521">
              <w:rPr>
                <w:rFonts w:cs="Times New Roman"/>
                <w:lang w:val="ru-RU"/>
              </w:rPr>
              <w:t>информационных</w:t>
            </w:r>
            <w:r w:rsidRPr="00057521">
              <w:rPr>
                <w:rFonts w:cs="Times New Roman"/>
                <w:spacing w:val="-2"/>
                <w:lang w:val="ru-RU"/>
              </w:rPr>
              <w:t xml:space="preserve"> </w:t>
            </w:r>
            <w:r w:rsidRPr="00057521">
              <w:rPr>
                <w:rFonts w:cs="Times New Roman"/>
                <w:lang w:val="ru-RU"/>
              </w:rPr>
              <w:t>стендах</w:t>
            </w:r>
            <w:r w:rsidRPr="00057521">
              <w:rPr>
                <w:rFonts w:cs="Times New Roman"/>
                <w:spacing w:val="-2"/>
                <w:lang w:val="ru-RU"/>
              </w:rPr>
              <w:t xml:space="preserve"> </w:t>
            </w:r>
            <w:r w:rsidRPr="00057521">
              <w:rPr>
                <w:rFonts w:cs="Times New Roman"/>
                <w:lang w:val="ru-RU"/>
              </w:rPr>
              <w:t>в</w:t>
            </w:r>
            <w:r w:rsidRPr="00057521">
              <w:rPr>
                <w:rFonts w:cs="Times New Roman"/>
                <w:spacing w:val="-2"/>
                <w:lang w:val="ru-RU"/>
              </w:rPr>
              <w:t xml:space="preserve"> </w:t>
            </w:r>
            <w:r w:rsidRPr="00057521">
              <w:rPr>
                <w:rFonts w:cs="Times New Roman"/>
                <w:lang w:val="ru-RU"/>
              </w:rPr>
              <w:t>помещении</w:t>
            </w:r>
            <w:r w:rsidRPr="00057521">
              <w:rPr>
                <w:rFonts w:cs="Times New Roman"/>
                <w:spacing w:val="-1"/>
                <w:lang w:val="ru-RU"/>
              </w:rPr>
              <w:t xml:space="preserve"> </w:t>
            </w:r>
            <w:r w:rsidRPr="00057521">
              <w:rPr>
                <w:rFonts w:cs="Times New Roman"/>
                <w:spacing w:val="-2"/>
                <w:lang w:val="ru-RU"/>
              </w:rPr>
              <w:t>организации</w:t>
            </w:r>
          </w:p>
        </w:tc>
      </w:tr>
      <w:tr w:rsidR="00A56907" w:rsidRPr="00B50663" w14:paraId="0F8E2E67" w14:textId="77777777" w:rsidTr="00F476A9">
        <w:trPr>
          <w:trHeight w:val="625"/>
        </w:trPr>
        <w:tc>
          <w:tcPr>
            <w:tcW w:w="9350" w:type="dxa"/>
            <w:vMerge/>
          </w:tcPr>
          <w:p w14:paraId="06E5B22C" w14:textId="77777777" w:rsidR="00A56907" w:rsidRPr="00B50663" w:rsidRDefault="00A56907" w:rsidP="00F476A9">
            <w:pPr>
              <w:pStyle w:val="TableParagraph"/>
              <w:rPr>
                <w:i/>
                <w:lang w:val="ru-RU"/>
              </w:rPr>
            </w:pPr>
          </w:p>
        </w:tc>
        <w:tc>
          <w:tcPr>
            <w:tcW w:w="1418" w:type="dxa"/>
            <w:tcBorders>
              <w:top w:val="nil"/>
            </w:tcBorders>
          </w:tcPr>
          <w:p w14:paraId="34F101D3" w14:textId="77777777" w:rsidR="00A56907" w:rsidRPr="00B50663" w:rsidRDefault="00A56907" w:rsidP="00F476A9">
            <w:pPr>
              <w:pStyle w:val="TableParagraph"/>
              <w:jc w:val="center"/>
              <w:rPr>
                <w:i/>
              </w:rPr>
            </w:pPr>
            <w:r w:rsidRPr="00B50663">
              <w:t>наличие,</w:t>
            </w:r>
            <w:r w:rsidRPr="00B50663">
              <w:rPr>
                <w:spacing w:val="-14"/>
              </w:rPr>
              <w:t xml:space="preserve"> </w:t>
            </w:r>
            <w:r w:rsidRPr="00B50663">
              <w:t>полнота</w:t>
            </w:r>
          </w:p>
          <w:p w14:paraId="1CDFCC34" w14:textId="77777777" w:rsidR="00A56907" w:rsidRPr="00B50663" w:rsidRDefault="00A56907" w:rsidP="00F476A9">
            <w:pPr>
              <w:pStyle w:val="TableParagraph"/>
              <w:jc w:val="center"/>
              <w:rPr>
                <w:i/>
              </w:rPr>
            </w:pPr>
          </w:p>
        </w:tc>
        <w:tc>
          <w:tcPr>
            <w:tcW w:w="1842" w:type="dxa"/>
            <w:tcBorders>
              <w:top w:val="nil"/>
            </w:tcBorders>
          </w:tcPr>
          <w:p w14:paraId="50A9A47B" w14:textId="77777777" w:rsidR="00A56907" w:rsidRPr="00B50663" w:rsidRDefault="00A56907" w:rsidP="00F476A9">
            <w:pPr>
              <w:pStyle w:val="TableParagraph"/>
              <w:jc w:val="center"/>
            </w:pPr>
            <w:r w:rsidRPr="00B50663">
              <w:rPr>
                <w:spacing w:val="-2"/>
              </w:rPr>
              <w:t>актуальность, достоверность,</w:t>
            </w:r>
          </w:p>
          <w:p w14:paraId="1717E85D" w14:textId="77777777" w:rsidR="00A56907" w:rsidRPr="00B50663" w:rsidRDefault="00A56907" w:rsidP="00F476A9">
            <w:pPr>
              <w:pStyle w:val="TableParagraph"/>
              <w:jc w:val="center"/>
            </w:pPr>
            <w:r w:rsidRPr="00B50663">
              <w:rPr>
                <w:spacing w:val="-2"/>
              </w:rPr>
              <w:t>неизбыточность</w:t>
            </w:r>
          </w:p>
        </w:tc>
        <w:tc>
          <w:tcPr>
            <w:tcW w:w="1276" w:type="dxa"/>
            <w:tcBorders>
              <w:top w:val="nil"/>
            </w:tcBorders>
          </w:tcPr>
          <w:p w14:paraId="0B39FDEC" w14:textId="77777777" w:rsidR="00A56907" w:rsidRPr="00B50663" w:rsidRDefault="00A56907" w:rsidP="00F476A9">
            <w:pPr>
              <w:pStyle w:val="TableParagraph"/>
              <w:jc w:val="center"/>
            </w:pPr>
            <w:r w:rsidRPr="00B50663">
              <w:t xml:space="preserve">удобство, </w:t>
            </w:r>
            <w:r w:rsidRPr="00B50663">
              <w:rPr>
                <w:spacing w:val="-2"/>
              </w:rPr>
              <w:t>доступность</w:t>
            </w:r>
          </w:p>
          <w:p w14:paraId="4ACEFACF" w14:textId="77777777" w:rsidR="00A56907" w:rsidRPr="00B50663" w:rsidRDefault="00A56907" w:rsidP="00F476A9">
            <w:pPr>
              <w:pStyle w:val="TableParagraph"/>
              <w:jc w:val="center"/>
              <w:rPr>
                <w:i/>
              </w:rPr>
            </w:pPr>
          </w:p>
        </w:tc>
        <w:tc>
          <w:tcPr>
            <w:tcW w:w="992" w:type="dxa"/>
            <w:tcBorders>
              <w:top w:val="nil"/>
            </w:tcBorders>
          </w:tcPr>
          <w:p w14:paraId="0178BA42" w14:textId="77777777" w:rsidR="00A56907" w:rsidRPr="00B50663" w:rsidRDefault="00A56907" w:rsidP="00F476A9">
            <w:pPr>
              <w:pStyle w:val="TableParagraph"/>
              <w:jc w:val="center"/>
              <w:rPr>
                <w:lang w:val="ru-RU"/>
              </w:rPr>
            </w:pPr>
            <w:r>
              <w:rPr>
                <w:lang w:val="ru-RU"/>
              </w:rPr>
              <w:t>номер фото</w:t>
            </w:r>
            <w:r w:rsidRPr="00B50663">
              <w:rPr>
                <w:lang w:val="ru-RU"/>
              </w:rPr>
              <w:t xml:space="preserve"> </w:t>
            </w:r>
          </w:p>
        </w:tc>
      </w:tr>
      <w:tr w:rsidR="00BD79C6" w:rsidRPr="00FB4841" w14:paraId="22182A03" w14:textId="77777777" w:rsidTr="00F476A9">
        <w:trPr>
          <w:trHeight w:val="531"/>
        </w:trPr>
        <w:tc>
          <w:tcPr>
            <w:tcW w:w="9350" w:type="dxa"/>
            <w:shd w:val="clear" w:color="auto" w:fill="auto"/>
          </w:tcPr>
          <w:p w14:paraId="5C96D047" w14:textId="77777777" w:rsidR="00BD79C6" w:rsidRPr="00B50663" w:rsidRDefault="00BD79C6" w:rsidP="00F476A9">
            <w:pPr>
              <w:pStyle w:val="TableParagraph"/>
              <w:tabs>
                <w:tab w:val="left" w:pos="2463"/>
              </w:tabs>
              <w:rPr>
                <w:lang w:val="ru-RU"/>
              </w:rPr>
            </w:pPr>
            <w:r w:rsidRPr="00B50663">
              <w:rPr>
                <w:lang w:val="ru-RU"/>
              </w:rPr>
              <w:t xml:space="preserve">1. О дате государственной </w:t>
            </w:r>
            <w:r w:rsidRPr="00B50663">
              <w:rPr>
                <w:spacing w:val="-2"/>
                <w:lang w:val="ru-RU"/>
              </w:rPr>
              <w:t>регистрации</w:t>
            </w:r>
            <w:r w:rsidRPr="00B50663">
              <w:rPr>
                <w:lang w:val="ru-RU"/>
              </w:rPr>
              <w:t xml:space="preserve"> </w:t>
            </w:r>
            <w:r w:rsidRPr="00B50663">
              <w:rPr>
                <w:spacing w:val="-2"/>
                <w:lang w:val="ru-RU"/>
              </w:rPr>
              <w:t xml:space="preserve">организации </w:t>
            </w:r>
            <w:r w:rsidRPr="00B50663">
              <w:rPr>
                <w:lang w:val="ru-RU"/>
              </w:rPr>
              <w:t xml:space="preserve">социального обслуживания с указанием числа, месяца и года </w:t>
            </w:r>
            <w:r w:rsidRPr="00B50663">
              <w:rPr>
                <w:spacing w:val="-2"/>
                <w:lang w:val="ru-RU"/>
              </w:rPr>
              <w:t>регистрации</w:t>
            </w:r>
          </w:p>
        </w:tc>
        <w:tc>
          <w:tcPr>
            <w:tcW w:w="1418" w:type="dxa"/>
            <w:shd w:val="clear" w:color="auto" w:fill="auto"/>
          </w:tcPr>
          <w:p w14:paraId="20C1153D" w14:textId="679DFA04" w:rsidR="00BD79C6" w:rsidRPr="007E38B2" w:rsidRDefault="00BD79C6" w:rsidP="00F476A9">
            <w:pPr>
              <w:pStyle w:val="TableParagraph"/>
              <w:spacing w:before="44"/>
              <w:ind w:left="118" w:right="117"/>
              <w:jc w:val="center"/>
              <w:rPr>
                <w:lang w:val="ru-RU"/>
              </w:rPr>
            </w:pPr>
            <w:r w:rsidRPr="007E38B2">
              <w:t xml:space="preserve">Да </w:t>
            </w:r>
          </w:p>
        </w:tc>
        <w:tc>
          <w:tcPr>
            <w:tcW w:w="1842" w:type="dxa"/>
            <w:shd w:val="clear" w:color="auto" w:fill="auto"/>
          </w:tcPr>
          <w:p w14:paraId="2A589470" w14:textId="328D4E96" w:rsidR="00BD79C6" w:rsidRPr="007E38B2" w:rsidRDefault="00BD79C6" w:rsidP="00F476A9">
            <w:pPr>
              <w:pStyle w:val="TableParagraph"/>
              <w:spacing w:before="44"/>
              <w:ind w:left="118" w:right="117"/>
              <w:jc w:val="center"/>
              <w:rPr>
                <w:lang w:val="ru-RU"/>
              </w:rPr>
            </w:pPr>
            <w:r w:rsidRPr="007E38B2">
              <w:t xml:space="preserve">Да </w:t>
            </w:r>
          </w:p>
        </w:tc>
        <w:tc>
          <w:tcPr>
            <w:tcW w:w="1276" w:type="dxa"/>
            <w:shd w:val="clear" w:color="auto" w:fill="auto"/>
          </w:tcPr>
          <w:p w14:paraId="234346E9" w14:textId="720C8FE1" w:rsidR="00BD79C6" w:rsidRPr="007E38B2" w:rsidRDefault="00BD79C6" w:rsidP="00F476A9">
            <w:pPr>
              <w:tabs>
                <w:tab w:val="left" w:pos="855"/>
                <w:tab w:val="center" w:pos="1840"/>
              </w:tabs>
              <w:jc w:val="center"/>
              <w:rPr>
                <w:lang w:val="ru-RU"/>
              </w:rPr>
            </w:pPr>
            <w:r w:rsidRPr="007E38B2">
              <w:t>Да</w:t>
            </w:r>
          </w:p>
        </w:tc>
        <w:tc>
          <w:tcPr>
            <w:tcW w:w="992" w:type="dxa"/>
            <w:shd w:val="clear" w:color="auto" w:fill="auto"/>
          </w:tcPr>
          <w:p w14:paraId="6704114A" w14:textId="66F89E33" w:rsidR="00BD79C6" w:rsidRPr="007E38B2" w:rsidRDefault="00BD79C6" w:rsidP="00F476A9">
            <w:pPr>
              <w:jc w:val="center"/>
              <w:rPr>
                <w:lang w:val="ru-RU"/>
              </w:rPr>
            </w:pPr>
            <w:r w:rsidRPr="007E38B2">
              <w:t>1</w:t>
            </w:r>
          </w:p>
        </w:tc>
      </w:tr>
      <w:tr w:rsidR="00BD79C6" w:rsidRPr="00FB4841" w14:paraId="4EBC58A4" w14:textId="77777777" w:rsidTr="00F476A9">
        <w:trPr>
          <w:trHeight w:val="397"/>
        </w:trPr>
        <w:tc>
          <w:tcPr>
            <w:tcW w:w="9350" w:type="dxa"/>
            <w:shd w:val="clear" w:color="auto" w:fill="auto"/>
          </w:tcPr>
          <w:p w14:paraId="14107EAC" w14:textId="77777777" w:rsidR="00BD79C6" w:rsidRPr="00B50663" w:rsidRDefault="00BD79C6" w:rsidP="00F476A9">
            <w:pPr>
              <w:pStyle w:val="TableParagraph"/>
              <w:tabs>
                <w:tab w:val="left" w:pos="2463"/>
              </w:tabs>
              <w:rPr>
                <w:lang w:val="ru-RU"/>
              </w:rPr>
            </w:pPr>
            <w:r w:rsidRPr="00B50663">
              <w:rPr>
                <w:lang w:val="ru-RU"/>
              </w:rPr>
              <w:lastRenderedPageBreak/>
              <w:t xml:space="preserve">2. Об учредителе (учредителях) </w:t>
            </w:r>
            <w:r w:rsidRPr="00B50663">
              <w:rPr>
                <w:spacing w:val="-2"/>
                <w:lang w:val="ru-RU"/>
              </w:rPr>
              <w:t>организации</w:t>
            </w:r>
            <w:r w:rsidRPr="00B50663">
              <w:rPr>
                <w:lang w:val="ru-RU"/>
              </w:rPr>
              <w:t xml:space="preserve"> </w:t>
            </w:r>
            <w:r w:rsidRPr="00B50663">
              <w:rPr>
                <w:spacing w:val="-2"/>
                <w:lang w:val="ru-RU"/>
              </w:rPr>
              <w:t xml:space="preserve">социального </w:t>
            </w:r>
            <w:r w:rsidRPr="00B50663">
              <w:rPr>
                <w:lang w:val="ru-RU"/>
              </w:rPr>
              <w:t>обслуживания с указанием наименования, места его (их) нахождения,</w:t>
            </w:r>
            <w:r w:rsidRPr="00B50663">
              <w:rPr>
                <w:spacing w:val="-10"/>
                <w:lang w:val="ru-RU"/>
              </w:rPr>
              <w:t xml:space="preserve"> </w:t>
            </w:r>
            <w:r w:rsidRPr="00B50663">
              <w:rPr>
                <w:lang w:val="ru-RU"/>
              </w:rPr>
              <w:t>контактных</w:t>
            </w:r>
            <w:r w:rsidRPr="00B50663">
              <w:rPr>
                <w:spacing w:val="-13"/>
                <w:lang w:val="ru-RU"/>
              </w:rPr>
              <w:t xml:space="preserve"> </w:t>
            </w:r>
            <w:r w:rsidRPr="00B50663">
              <w:rPr>
                <w:lang w:val="ru-RU"/>
              </w:rPr>
              <w:t>телефонов</w:t>
            </w:r>
            <w:r w:rsidRPr="00B50663">
              <w:rPr>
                <w:spacing w:val="-13"/>
                <w:lang w:val="ru-RU"/>
              </w:rPr>
              <w:t xml:space="preserve"> </w:t>
            </w:r>
            <w:r w:rsidRPr="00B50663">
              <w:rPr>
                <w:lang w:val="ru-RU"/>
              </w:rPr>
              <w:t>и адресов электронной почты</w:t>
            </w:r>
          </w:p>
        </w:tc>
        <w:tc>
          <w:tcPr>
            <w:tcW w:w="1418" w:type="dxa"/>
            <w:shd w:val="clear" w:color="auto" w:fill="auto"/>
          </w:tcPr>
          <w:p w14:paraId="57D84E32" w14:textId="6ADA0748" w:rsidR="00BD79C6" w:rsidRPr="007E38B2" w:rsidRDefault="00BD79C6" w:rsidP="00F476A9">
            <w:pPr>
              <w:pStyle w:val="TableParagraph"/>
              <w:spacing w:before="44"/>
              <w:ind w:left="119" w:right="115"/>
              <w:jc w:val="center"/>
              <w:rPr>
                <w:lang w:val="ru-RU"/>
              </w:rPr>
            </w:pPr>
            <w:r w:rsidRPr="007E38B2">
              <w:t xml:space="preserve">Да </w:t>
            </w:r>
          </w:p>
        </w:tc>
        <w:tc>
          <w:tcPr>
            <w:tcW w:w="1842" w:type="dxa"/>
            <w:shd w:val="clear" w:color="auto" w:fill="auto"/>
          </w:tcPr>
          <w:p w14:paraId="203CB978" w14:textId="49563F8E" w:rsidR="00BD79C6" w:rsidRPr="007E38B2" w:rsidRDefault="00BD79C6" w:rsidP="00F476A9">
            <w:pPr>
              <w:pStyle w:val="TableParagraph"/>
              <w:spacing w:before="44"/>
              <w:ind w:left="119" w:right="115"/>
              <w:jc w:val="center"/>
              <w:rPr>
                <w:lang w:val="ru-RU"/>
              </w:rPr>
            </w:pPr>
            <w:r w:rsidRPr="007E38B2">
              <w:t xml:space="preserve">Да </w:t>
            </w:r>
          </w:p>
        </w:tc>
        <w:tc>
          <w:tcPr>
            <w:tcW w:w="1276" w:type="dxa"/>
            <w:shd w:val="clear" w:color="auto" w:fill="auto"/>
          </w:tcPr>
          <w:p w14:paraId="54A3FA3F" w14:textId="0CD101BB" w:rsidR="00BD79C6" w:rsidRPr="007E38B2" w:rsidRDefault="00BD79C6" w:rsidP="00F476A9">
            <w:pPr>
              <w:pStyle w:val="TableParagraph"/>
              <w:spacing w:before="44"/>
              <w:ind w:left="60" w:right="56"/>
              <w:jc w:val="center"/>
              <w:rPr>
                <w:lang w:val="ru-RU"/>
              </w:rPr>
            </w:pPr>
            <w:r w:rsidRPr="007E38B2">
              <w:t xml:space="preserve">Да </w:t>
            </w:r>
          </w:p>
        </w:tc>
        <w:tc>
          <w:tcPr>
            <w:tcW w:w="992" w:type="dxa"/>
            <w:shd w:val="clear" w:color="auto" w:fill="auto"/>
          </w:tcPr>
          <w:p w14:paraId="31C431EE" w14:textId="493C1FED" w:rsidR="00BD79C6" w:rsidRPr="007E38B2" w:rsidRDefault="00BD79C6" w:rsidP="00F476A9">
            <w:pPr>
              <w:pStyle w:val="TableParagraph"/>
              <w:jc w:val="center"/>
              <w:rPr>
                <w:lang w:val="ru-RU"/>
              </w:rPr>
            </w:pPr>
            <w:r w:rsidRPr="007E38B2">
              <w:t>2</w:t>
            </w:r>
          </w:p>
        </w:tc>
      </w:tr>
      <w:tr w:rsidR="00BD79C6" w:rsidRPr="00FB4841" w14:paraId="153817E8" w14:textId="77777777" w:rsidTr="00F476A9">
        <w:trPr>
          <w:trHeight w:val="566"/>
        </w:trPr>
        <w:tc>
          <w:tcPr>
            <w:tcW w:w="9350" w:type="dxa"/>
            <w:shd w:val="clear" w:color="auto" w:fill="auto"/>
          </w:tcPr>
          <w:p w14:paraId="2AA17BF9" w14:textId="77777777" w:rsidR="00BD79C6" w:rsidRPr="00B50663" w:rsidRDefault="00BD79C6" w:rsidP="00F476A9">
            <w:pPr>
              <w:pStyle w:val="TableParagraph"/>
              <w:rPr>
                <w:lang w:val="ru-RU"/>
              </w:rPr>
            </w:pPr>
            <w:r w:rsidRPr="00B5066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18" w:type="dxa"/>
            <w:shd w:val="clear" w:color="auto" w:fill="auto"/>
          </w:tcPr>
          <w:p w14:paraId="101DC49E" w14:textId="22A19B65" w:rsidR="00BD79C6" w:rsidRPr="007E38B2" w:rsidRDefault="00BD79C6" w:rsidP="00F476A9">
            <w:pPr>
              <w:pStyle w:val="TableParagraph"/>
              <w:spacing w:before="44"/>
              <w:ind w:left="119" w:right="115"/>
              <w:jc w:val="center"/>
              <w:rPr>
                <w:lang w:val="ru-RU"/>
              </w:rPr>
            </w:pPr>
            <w:r w:rsidRPr="007E38B2">
              <w:t xml:space="preserve">Да </w:t>
            </w:r>
          </w:p>
        </w:tc>
        <w:tc>
          <w:tcPr>
            <w:tcW w:w="1842" w:type="dxa"/>
            <w:shd w:val="clear" w:color="auto" w:fill="auto"/>
          </w:tcPr>
          <w:p w14:paraId="610CADF9" w14:textId="2CD3326E" w:rsidR="00BD79C6" w:rsidRPr="007E38B2" w:rsidRDefault="00BD79C6" w:rsidP="00F476A9">
            <w:pPr>
              <w:pStyle w:val="TableParagraph"/>
              <w:spacing w:before="44"/>
              <w:ind w:left="119" w:right="115"/>
              <w:jc w:val="center"/>
              <w:rPr>
                <w:lang w:val="ru-RU"/>
              </w:rPr>
            </w:pPr>
            <w:r w:rsidRPr="007E38B2">
              <w:t xml:space="preserve">Да </w:t>
            </w:r>
          </w:p>
        </w:tc>
        <w:tc>
          <w:tcPr>
            <w:tcW w:w="1276" w:type="dxa"/>
            <w:shd w:val="clear" w:color="auto" w:fill="auto"/>
          </w:tcPr>
          <w:p w14:paraId="3E7B1BB9" w14:textId="3D427D67" w:rsidR="00BD79C6" w:rsidRPr="007E38B2" w:rsidRDefault="00BD79C6" w:rsidP="00F476A9">
            <w:pPr>
              <w:pStyle w:val="TableParagraph"/>
              <w:spacing w:before="44"/>
              <w:ind w:left="60" w:right="56"/>
              <w:jc w:val="center"/>
              <w:rPr>
                <w:lang w:val="ru-RU"/>
              </w:rPr>
            </w:pPr>
            <w:r w:rsidRPr="007E38B2">
              <w:t xml:space="preserve">Да </w:t>
            </w:r>
          </w:p>
        </w:tc>
        <w:tc>
          <w:tcPr>
            <w:tcW w:w="992" w:type="dxa"/>
            <w:shd w:val="clear" w:color="auto" w:fill="auto"/>
          </w:tcPr>
          <w:p w14:paraId="13E36220" w14:textId="3AD1B149" w:rsidR="00BD79C6" w:rsidRPr="007E38B2" w:rsidRDefault="00BD79C6" w:rsidP="00F476A9">
            <w:pPr>
              <w:pStyle w:val="TableParagraph"/>
              <w:jc w:val="center"/>
              <w:rPr>
                <w:lang w:val="ru-RU"/>
              </w:rPr>
            </w:pPr>
            <w:r w:rsidRPr="007E38B2">
              <w:t>3</w:t>
            </w:r>
          </w:p>
        </w:tc>
      </w:tr>
      <w:tr w:rsidR="00BD79C6" w:rsidRPr="00FB4841" w14:paraId="63E89950" w14:textId="77777777" w:rsidTr="00F476A9">
        <w:trPr>
          <w:trHeight w:val="314"/>
        </w:trPr>
        <w:tc>
          <w:tcPr>
            <w:tcW w:w="9350" w:type="dxa"/>
            <w:shd w:val="clear" w:color="auto" w:fill="auto"/>
          </w:tcPr>
          <w:p w14:paraId="23F9CE30" w14:textId="77777777" w:rsidR="00BD79C6" w:rsidRPr="00B50663" w:rsidRDefault="00BD79C6" w:rsidP="00F476A9">
            <w:pPr>
              <w:pStyle w:val="TableParagraph"/>
              <w:rPr>
                <w:lang w:val="ru-RU"/>
              </w:rPr>
            </w:pPr>
            <w:r w:rsidRPr="00B50663">
              <w:rPr>
                <w:lang w:val="ru-RU"/>
              </w:rPr>
              <w:t>4. О режиме, графике работы с указанием дней и часов приема, перерыва на обед</w:t>
            </w:r>
          </w:p>
        </w:tc>
        <w:tc>
          <w:tcPr>
            <w:tcW w:w="1418" w:type="dxa"/>
            <w:shd w:val="clear" w:color="auto" w:fill="auto"/>
          </w:tcPr>
          <w:p w14:paraId="4167D60A" w14:textId="198B0155" w:rsidR="00BD79C6" w:rsidRPr="007E38B2" w:rsidRDefault="00BD79C6" w:rsidP="00F476A9">
            <w:pPr>
              <w:pStyle w:val="TableParagraph"/>
              <w:jc w:val="center"/>
              <w:rPr>
                <w:lang w:val="ru-RU"/>
              </w:rPr>
            </w:pPr>
            <w:r w:rsidRPr="007E38B2">
              <w:t xml:space="preserve">Да </w:t>
            </w:r>
          </w:p>
        </w:tc>
        <w:tc>
          <w:tcPr>
            <w:tcW w:w="1842" w:type="dxa"/>
            <w:shd w:val="clear" w:color="auto" w:fill="auto"/>
          </w:tcPr>
          <w:p w14:paraId="478B05DD" w14:textId="04BEDC1F" w:rsidR="00BD79C6" w:rsidRPr="007E38B2" w:rsidRDefault="00BD79C6" w:rsidP="00F476A9">
            <w:pPr>
              <w:pStyle w:val="TableParagraph"/>
              <w:jc w:val="center"/>
              <w:rPr>
                <w:lang w:val="ru-RU"/>
              </w:rPr>
            </w:pPr>
            <w:r w:rsidRPr="007E38B2">
              <w:t>Да</w:t>
            </w:r>
          </w:p>
        </w:tc>
        <w:tc>
          <w:tcPr>
            <w:tcW w:w="1276" w:type="dxa"/>
            <w:shd w:val="clear" w:color="auto" w:fill="auto"/>
          </w:tcPr>
          <w:p w14:paraId="3B6CCD05" w14:textId="290F3441" w:rsidR="00BD79C6" w:rsidRPr="007E38B2" w:rsidRDefault="00BD79C6" w:rsidP="00F476A9">
            <w:pPr>
              <w:pStyle w:val="TableParagraph"/>
              <w:jc w:val="center"/>
              <w:rPr>
                <w:lang w:val="ru-RU"/>
              </w:rPr>
            </w:pPr>
            <w:r w:rsidRPr="007E38B2">
              <w:t xml:space="preserve">Да </w:t>
            </w:r>
          </w:p>
        </w:tc>
        <w:tc>
          <w:tcPr>
            <w:tcW w:w="992" w:type="dxa"/>
            <w:shd w:val="clear" w:color="auto" w:fill="auto"/>
          </w:tcPr>
          <w:p w14:paraId="58021B92" w14:textId="475474C9" w:rsidR="00BD79C6" w:rsidRPr="007E38B2" w:rsidRDefault="00BD79C6" w:rsidP="00F476A9">
            <w:pPr>
              <w:pStyle w:val="TableParagraph"/>
              <w:jc w:val="center"/>
              <w:rPr>
                <w:lang w:val="ru-RU"/>
              </w:rPr>
            </w:pPr>
            <w:r w:rsidRPr="007E38B2">
              <w:t>4</w:t>
            </w:r>
          </w:p>
        </w:tc>
      </w:tr>
      <w:tr w:rsidR="00BD79C6" w:rsidRPr="00FB4841" w14:paraId="47B9A921" w14:textId="77777777" w:rsidTr="00F476A9">
        <w:trPr>
          <w:trHeight w:val="1557"/>
        </w:trPr>
        <w:tc>
          <w:tcPr>
            <w:tcW w:w="9350" w:type="dxa"/>
            <w:shd w:val="clear" w:color="auto" w:fill="auto"/>
          </w:tcPr>
          <w:p w14:paraId="6D4E73C4" w14:textId="77777777" w:rsidR="00BD79C6" w:rsidRPr="00B50663" w:rsidRDefault="00BD79C6" w:rsidP="00F476A9">
            <w:pPr>
              <w:pStyle w:val="TableParagraph"/>
              <w:rPr>
                <w:lang w:val="ru-RU"/>
              </w:rPr>
            </w:pPr>
            <w:r w:rsidRPr="00B5066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B50663">
              <w:rPr>
                <w:spacing w:val="54"/>
                <w:w w:val="150"/>
                <w:lang w:val="ru-RU"/>
              </w:rPr>
              <w:t xml:space="preserve"> </w:t>
            </w:r>
            <w:r w:rsidRPr="00B50663">
              <w:rPr>
                <w:lang w:val="ru-RU"/>
              </w:rPr>
              <w:t>субъектов</w:t>
            </w:r>
            <w:r w:rsidRPr="00B50663">
              <w:rPr>
                <w:spacing w:val="54"/>
                <w:w w:val="150"/>
                <w:lang w:val="ru-RU"/>
              </w:rPr>
              <w:t xml:space="preserve"> </w:t>
            </w:r>
            <w:r w:rsidRPr="00B50663">
              <w:rPr>
                <w:spacing w:val="-2"/>
                <w:lang w:val="ru-RU"/>
              </w:rPr>
              <w:t xml:space="preserve">Российской </w:t>
            </w:r>
            <w:r w:rsidRPr="00B5066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B50663">
              <w:rPr>
                <w:spacing w:val="-5"/>
                <w:lang w:val="ru-RU"/>
              </w:rPr>
              <w:t xml:space="preserve"> </w:t>
            </w:r>
            <w:r w:rsidRPr="00B50663">
              <w:rPr>
                <w:lang w:val="ru-RU"/>
              </w:rPr>
              <w:t>лиц</w:t>
            </w:r>
            <w:r w:rsidRPr="00B50663">
              <w:rPr>
                <w:spacing w:val="-5"/>
                <w:lang w:val="ru-RU"/>
              </w:rPr>
              <w:t xml:space="preserve"> </w:t>
            </w:r>
            <w:r w:rsidRPr="00B50663">
              <w:rPr>
                <w:lang w:val="ru-RU"/>
              </w:rPr>
              <w:t>и</w:t>
            </w:r>
            <w:r w:rsidRPr="00B50663">
              <w:rPr>
                <w:spacing w:val="-4"/>
                <w:lang w:val="ru-RU"/>
              </w:rPr>
              <w:t xml:space="preserve"> </w:t>
            </w:r>
            <w:r w:rsidRPr="00B50663">
              <w:rPr>
                <w:lang w:val="ru-RU"/>
              </w:rPr>
              <w:t>(или)</w:t>
            </w:r>
            <w:r w:rsidRPr="00B50663">
              <w:rPr>
                <w:spacing w:val="-1"/>
                <w:lang w:val="ru-RU"/>
              </w:rPr>
              <w:t xml:space="preserve"> </w:t>
            </w:r>
            <w:r w:rsidRPr="00B50663">
              <w:rPr>
                <w:lang w:val="ru-RU"/>
              </w:rPr>
              <w:t xml:space="preserve">юридических </w:t>
            </w:r>
            <w:r w:rsidRPr="00B50663">
              <w:rPr>
                <w:spacing w:val="-4"/>
                <w:lang w:val="ru-RU"/>
              </w:rPr>
              <w:t>лиц</w:t>
            </w:r>
          </w:p>
        </w:tc>
        <w:tc>
          <w:tcPr>
            <w:tcW w:w="1418" w:type="dxa"/>
            <w:shd w:val="clear" w:color="auto" w:fill="auto"/>
          </w:tcPr>
          <w:p w14:paraId="75BC2102" w14:textId="0E110E53" w:rsidR="00BD79C6" w:rsidRPr="007E38B2" w:rsidRDefault="00BD79C6" w:rsidP="00F476A9">
            <w:pPr>
              <w:pStyle w:val="TableParagraph"/>
              <w:jc w:val="center"/>
              <w:rPr>
                <w:lang w:val="ru-RU"/>
              </w:rPr>
            </w:pPr>
            <w:r w:rsidRPr="007E38B2">
              <w:t>нет</w:t>
            </w:r>
          </w:p>
        </w:tc>
        <w:tc>
          <w:tcPr>
            <w:tcW w:w="1842" w:type="dxa"/>
            <w:shd w:val="clear" w:color="auto" w:fill="auto"/>
          </w:tcPr>
          <w:p w14:paraId="4D4B3ED7" w14:textId="3F5F4EAF" w:rsidR="00BD79C6" w:rsidRPr="007E38B2" w:rsidRDefault="00BD79C6" w:rsidP="00F476A9">
            <w:pPr>
              <w:pStyle w:val="TableParagraph"/>
              <w:jc w:val="center"/>
              <w:rPr>
                <w:lang w:val="ru-RU"/>
              </w:rPr>
            </w:pPr>
            <w:r w:rsidRPr="007E38B2">
              <w:t>нет</w:t>
            </w:r>
          </w:p>
        </w:tc>
        <w:tc>
          <w:tcPr>
            <w:tcW w:w="1276" w:type="dxa"/>
            <w:shd w:val="clear" w:color="auto" w:fill="auto"/>
          </w:tcPr>
          <w:p w14:paraId="5AB69459" w14:textId="465A62D2" w:rsidR="00BD79C6" w:rsidRPr="007E38B2" w:rsidRDefault="00BD79C6" w:rsidP="00F476A9">
            <w:pPr>
              <w:pStyle w:val="TableParagraph"/>
              <w:jc w:val="center"/>
              <w:rPr>
                <w:lang w:val="ru-RU"/>
              </w:rPr>
            </w:pPr>
            <w:r w:rsidRPr="007E38B2">
              <w:t>нет</w:t>
            </w:r>
          </w:p>
        </w:tc>
        <w:tc>
          <w:tcPr>
            <w:tcW w:w="992" w:type="dxa"/>
            <w:shd w:val="clear" w:color="auto" w:fill="auto"/>
          </w:tcPr>
          <w:p w14:paraId="2965F6CC" w14:textId="77777777" w:rsidR="00BD79C6" w:rsidRPr="007E38B2" w:rsidRDefault="00BD79C6" w:rsidP="00F476A9">
            <w:pPr>
              <w:pStyle w:val="TableParagraph"/>
              <w:jc w:val="center"/>
              <w:rPr>
                <w:lang w:val="ru-RU"/>
              </w:rPr>
            </w:pPr>
          </w:p>
        </w:tc>
      </w:tr>
      <w:tr w:rsidR="00BD79C6" w:rsidRPr="00FB4841" w14:paraId="1ACB6D54" w14:textId="77777777" w:rsidTr="00F476A9">
        <w:trPr>
          <w:trHeight w:val="256"/>
        </w:trPr>
        <w:tc>
          <w:tcPr>
            <w:tcW w:w="9350" w:type="dxa"/>
            <w:shd w:val="clear" w:color="auto" w:fill="auto"/>
          </w:tcPr>
          <w:p w14:paraId="389A3998" w14:textId="77777777" w:rsidR="00BD79C6" w:rsidRPr="00B50663" w:rsidRDefault="00BD79C6" w:rsidP="00F476A9">
            <w:pPr>
              <w:pStyle w:val="TableParagraph"/>
              <w:rPr>
                <w:lang w:val="ru-RU"/>
              </w:rPr>
            </w:pPr>
            <w:r w:rsidRPr="00B50663">
              <w:rPr>
                <w:lang w:val="ru-RU"/>
              </w:rPr>
              <w:t>6. О контактных телефонах, адресах электронной почты</w:t>
            </w:r>
          </w:p>
        </w:tc>
        <w:tc>
          <w:tcPr>
            <w:tcW w:w="1418" w:type="dxa"/>
            <w:shd w:val="clear" w:color="auto" w:fill="auto"/>
          </w:tcPr>
          <w:p w14:paraId="0FA0578F" w14:textId="148DE490" w:rsidR="00BD79C6" w:rsidRPr="007E38B2" w:rsidRDefault="00BD79C6" w:rsidP="00F476A9">
            <w:pPr>
              <w:pStyle w:val="TableParagraph"/>
              <w:jc w:val="center"/>
              <w:rPr>
                <w:lang w:val="ru-RU"/>
              </w:rPr>
            </w:pPr>
            <w:r w:rsidRPr="007E38B2">
              <w:t xml:space="preserve">Да </w:t>
            </w:r>
          </w:p>
        </w:tc>
        <w:tc>
          <w:tcPr>
            <w:tcW w:w="1842" w:type="dxa"/>
            <w:shd w:val="clear" w:color="auto" w:fill="auto"/>
          </w:tcPr>
          <w:p w14:paraId="154BCC8A" w14:textId="22862CB9" w:rsidR="00BD79C6" w:rsidRPr="007E38B2" w:rsidRDefault="00BD79C6" w:rsidP="00F476A9">
            <w:pPr>
              <w:pStyle w:val="TableParagraph"/>
              <w:jc w:val="center"/>
              <w:rPr>
                <w:lang w:val="ru-RU"/>
              </w:rPr>
            </w:pPr>
            <w:r w:rsidRPr="007E38B2">
              <w:t xml:space="preserve">Да </w:t>
            </w:r>
          </w:p>
        </w:tc>
        <w:tc>
          <w:tcPr>
            <w:tcW w:w="1276" w:type="dxa"/>
            <w:shd w:val="clear" w:color="auto" w:fill="auto"/>
          </w:tcPr>
          <w:p w14:paraId="17F27778" w14:textId="106E88D5" w:rsidR="00BD79C6" w:rsidRPr="007E38B2" w:rsidRDefault="00BD79C6" w:rsidP="00F476A9">
            <w:pPr>
              <w:tabs>
                <w:tab w:val="left" w:pos="1236"/>
              </w:tabs>
              <w:jc w:val="center"/>
              <w:rPr>
                <w:lang w:val="ru-RU"/>
              </w:rPr>
            </w:pPr>
            <w:r w:rsidRPr="007E38B2">
              <w:t xml:space="preserve">Да </w:t>
            </w:r>
          </w:p>
        </w:tc>
        <w:tc>
          <w:tcPr>
            <w:tcW w:w="992" w:type="dxa"/>
            <w:shd w:val="clear" w:color="auto" w:fill="auto"/>
          </w:tcPr>
          <w:p w14:paraId="4BDDE5F3" w14:textId="7B83FBC3" w:rsidR="00BD79C6" w:rsidRPr="007E38B2" w:rsidRDefault="00BD79C6" w:rsidP="00F476A9">
            <w:pPr>
              <w:pStyle w:val="TableParagraph"/>
              <w:jc w:val="center"/>
              <w:rPr>
                <w:lang w:val="ru-RU"/>
              </w:rPr>
            </w:pPr>
            <w:r w:rsidRPr="007E38B2">
              <w:t>5</w:t>
            </w:r>
          </w:p>
        </w:tc>
      </w:tr>
      <w:tr w:rsidR="00BD79C6" w:rsidRPr="00FB4841" w14:paraId="5901C81C" w14:textId="77777777" w:rsidTr="00F476A9">
        <w:trPr>
          <w:trHeight w:val="281"/>
        </w:trPr>
        <w:tc>
          <w:tcPr>
            <w:tcW w:w="9350" w:type="dxa"/>
            <w:shd w:val="clear" w:color="auto" w:fill="auto"/>
          </w:tcPr>
          <w:p w14:paraId="092DDF06" w14:textId="77777777" w:rsidR="00BD79C6" w:rsidRPr="00B50663" w:rsidRDefault="00BD79C6" w:rsidP="00F476A9">
            <w:pPr>
              <w:pStyle w:val="TableParagraph"/>
              <w:rPr>
                <w:lang w:val="ru-RU"/>
              </w:rPr>
            </w:pPr>
            <w:r w:rsidRPr="00B50663">
              <w:rPr>
                <w:lang w:val="ru-RU"/>
              </w:rPr>
              <w:t>7. О структуре и об органах управления организации социального обслуживания</w:t>
            </w:r>
          </w:p>
        </w:tc>
        <w:tc>
          <w:tcPr>
            <w:tcW w:w="1418" w:type="dxa"/>
            <w:shd w:val="clear" w:color="auto" w:fill="auto"/>
          </w:tcPr>
          <w:p w14:paraId="3FD1A2CD" w14:textId="115E6460" w:rsidR="00BD79C6" w:rsidRPr="007E38B2" w:rsidRDefault="00BD79C6" w:rsidP="00F476A9">
            <w:pPr>
              <w:pStyle w:val="TableParagraph"/>
              <w:jc w:val="center"/>
              <w:rPr>
                <w:lang w:val="ru-RU"/>
              </w:rPr>
            </w:pPr>
            <w:r w:rsidRPr="007E38B2">
              <w:t xml:space="preserve">Да </w:t>
            </w:r>
          </w:p>
        </w:tc>
        <w:tc>
          <w:tcPr>
            <w:tcW w:w="1842" w:type="dxa"/>
            <w:shd w:val="clear" w:color="auto" w:fill="auto"/>
          </w:tcPr>
          <w:p w14:paraId="685F6019" w14:textId="6D3D6627" w:rsidR="00BD79C6" w:rsidRPr="007E38B2" w:rsidRDefault="00BD79C6" w:rsidP="00F476A9">
            <w:pPr>
              <w:pStyle w:val="TableParagraph"/>
              <w:jc w:val="center"/>
              <w:rPr>
                <w:lang w:val="ru-RU"/>
              </w:rPr>
            </w:pPr>
            <w:r w:rsidRPr="007E38B2">
              <w:t xml:space="preserve">Да </w:t>
            </w:r>
          </w:p>
        </w:tc>
        <w:tc>
          <w:tcPr>
            <w:tcW w:w="1276" w:type="dxa"/>
            <w:shd w:val="clear" w:color="auto" w:fill="auto"/>
          </w:tcPr>
          <w:p w14:paraId="2DF67FD1" w14:textId="6784D79B" w:rsidR="00BD79C6" w:rsidRPr="007E38B2" w:rsidRDefault="00BD79C6" w:rsidP="00F476A9">
            <w:pPr>
              <w:pStyle w:val="TableParagraph"/>
              <w:jc w:val="center"/>
              <w:rPr>
                <w:lang w:val="ru-RU"/>
              </w:rPr>
            </w:pPr>
            <w:r w:rsidRPr="007E38B2">
              <w:t xml:space="preserve">Да </w:t>
            </w:r>
          </w:p>
        </w:tc>
        <w:tc>
          <w:tcPr>
            <w:tcW w:w="992" w:type="dxa"/>
            <w:shd w:val="clear" w:color="auto" w:fill="auto"/>
          </w:tcPr>
          <w:p w14:paraId="64923B82" w14:textId="6E5055CF" w:rsidR="00BD79C6" w:rsidRPr="007E38B2" w:rsidRDefault="00BD79C6" w:rsidP="00F476A9">
            <w:pPr>
              <w:pStyle w:val="TableParagraph"/>
              <w:jc w:val="center"/>
              <w:rPr>
                <w:lang w:val="ru-RU"/>
              </w:rPr>
            </w:pPr>
            <w:r w:rsidRPr="007E38B2">
              <w:t>6</w:t>
            </w:r>
          </w:p>
        </w:tc>
      </w:tr>
      <w:tr w:rsidR="00BD79C6" w:rsidRPr="00FB4841" w14:paraId="2B82863F" w14:textId="77777777" w:rsidTr="00F476A9">
        <w:trPr>
          <w:trHeight w:val="565"/>
        </w:trPr>
        <w:tc>
          <w:tcPr>
            <w:tcW w:w="9350" w:type="dxa"/>
            <w:shd w:val="clear" w:color="auto" w:fill="auto"/>
          </w:tcPr>
          <w:p w14:paraId="3466CADD" w14:textId="77777777" w:rsidR="00BD79C6" w:rsidRPr="00B50663" w:rsidRDefault="00BD79C6" w:rsidP="00F476A9">
            <w:pPr>
              <w:pStyle w:val="TableParagraph"/>
              <w:rPr>
                <w:lang w:val="ru-RU"/>
              </w:rPr>
            </w:pPr>
            <w:r w:rsidRPr="00B5066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18" w:type="dxa"/>
            <w:shd w:val="clear" w:color="auto" w:fill="auto"/>
          </w:tcPr>
          <w:p w14:paraId="66816151" w14:textId="1AF8D3BF" w:rsidR="00BD79C6" w:rsidRPr="007E38B2" w:rsidRDefault="00BD79C6" w:rsidP="00F476A9">
            <w:pPr>
              <w:pStyle w:val="TableParagraph"/>
              <w:jc w:val="center"/>
              <w:rPr>
                <w:lang w:val="ru-RU"/>
              </w:rPr>
            </w:pPr>
            <w:r w:rsidRPr="007E38B2">
              <w:t xml:space="preserve">Да </w:t>
            </w:r>
          </w:p>
        </w:tc>
        <w:tc>
          <w:tcPr>
            <w:tcW w:w="1842" w:type="dxa"/>
            <w:shd w:val="clear" w:color="auto" w:fill="auto"/>
          </w:tcPr>
          <w:p w14:paraId="0C7F42E3" w14:textId="56E00F71" w:rsidR="00BD79C6" w:rsidRPr="007E38B2" w:rsidRDefault="00BD79C6" w:rsidP="00F476A9">
            <w:pPr>
              <w:pStyle w:val="TableParagraph"/>
              <w:jc w:val="center"/>
              <w:rPr>
                <w:lang w:val="ru-RU"/>
              </w:rPr>
            </w:pPr>
            <w:r w:rsidRPr="007E38B2">
              <w:t xml:space="preserve">Да </w:t>
            </w:r>
          </w:p>
        </w:tc>
        <w:tc>
          <w:tcPr>
            <w:tcW w:w="1276" w:type="dxa"/>
            <w:shd w:val="clear" w:color="auto" w:fill="auto"/>
          </w:tcPr>
          <w:p w14:paraId="0935A582" w14:textId="6CBD3FB5" w:rsidR="00BD79C6" w:rsidRPr="007E38B2" w:rsidRDefault="00BD79C6" w:rsidP="00F476A9">
            <w:pPr>
              <w:pStyle w:val="TableParagraph"/>
              <w:jc w:val="center"/>
              <w:rPr>
                <w:lang w:val="ru-RU"/>
              </w:rPr>
            </w:pPr>
            <w:r w:rsidRPr="007E38B2">
              <w:t xml:space="preserve">Да </w:t>
            </w:r>
          </w:p>
        </w:tc>
        <w:tc>
          <w:tcPr>
            <w:tcW w:w="992" w:type="dxa"/>
            <w:shd w:val="clear" w:color="auto" w:fill="auto"/>
          </w:tcPr>
          <w:p w14:paraId="6A1B11B0" w14:textId="334204E8" w:rsidR="00BD79C6" w:rsidRPr="007E38B2" w:rsidRDefault="00BD79C6" w:rsidP="00F476A9">
            <w:pPr>
              <w:pStyle w:val="TableParagraph"/>
              <w:jc w:val="center"/>
              <w:rPr>
                <w:lang w:val="ru-RU"/>
              </w:rPr>
            </w:pPr>
            <w:r w:rsidRPr="007E38B2">
              <w:t>7-10</w:t>
            </w:r>
          </w:p>
        </w:tc>
      </w:tr>
      <w:tr w:rsidR="00BD79C6" w:rsidRPr="00FB4841" w14:paraId="467F198E" w14:textId="77777777" w:rsidTr="00F476A9">
        <w:trPr>
          <w:trHeight w:val="848"/>
        </w:trPr>
        <w:tc>
          <w:tcPr>
            <w:tcW w:w="9350" w:type="dxa"/>
            <w:shd w:val="clear" w:color="auto" w:fill="auto"/>
          </w:tcPr>
          <w:p w14:paraId="4964FBA6" w14:textId="77777777" w:rsidR="00BD79C6" w:rsidRPr="00B50663" w:rsidRDefault="00BD79C6" w:rsidP="00F476A9">
            <w:pPr>
              <w:pStyle w:val="TableParagraph"/>
              <w:rPr>
                <w:lang w:val="ru-RU"/>
              </w:rPr>
            </w:pPr>
            <w:r w:rsidRPr="00B5066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18" w:type="dxa"/>
            <w:shd w:val="clear" w:color="auto" w:fill="auto"/>
          </w:tcPr>
          <w:p w14:paraId="4216E433" w14:textId="06C2FF64" w:rsidR="00BD79C6" w:rsidRPr="007E38B2" w:rsidRDefault="00BD79C6" w:rsidP="00F476A9">
            <w:pPr>
              <w:pStyle w:val="TableParagraph"/>
              <w:jc w:val="center"/>
              <w:rPr>
                <w:lang w:val="ru-RU"/>
              </w:rPr>
            </w:pPr>
            <w:r w:rsidRPr="007E38B2">
              <w:t xml:space="preserve">Нет </w:t>
            </w:r>
          </w:p>
        </w:tc>
        <w:tc>
          <w:tcPr>
            <w:tcW w:w="1842" w:type="dxa"/>
            <w:shd w:val="clear" w:color="auto" w:fill="auto"/>
          </w:tcPr>
          <w:p w14:paraId="033D4AA7" w14:textId="01CC6145" w:rsidR="00BD79C6" w:rsidRPr="007E38B2" w:rsidRDefault="00BD79C6" w:rsidP="00F476A9">
            <w:pPr>
              <w:pStyle w:val="TableParagraph"/>
              <w:jc w:val="center"/>
              <w:rPr>
                <w:lang w:val="ru-RU"/>
              </w:rPr>
            </w:pPr>
            <w:r w:rsidRPr="007E38B2">
              <w:t xml:space="preserve">Нет </w:t>
            </w:r>
          </w:p>
        </w:tc>
        <w:tc>
          <w:tcPr>
            <w:tcW w:w="1276" w:type="dxa"/>
            <w:shd w:val="clear" w:color="auto" w:fill="auto"/>
          </w:tcPr>
          <w:p w14:paraId="61659F24" w14:textId="18BC418D" w:rsidR="00BD79C6" w:rsidRPr="007E38B2" w:rsidRDefault="00BD79C6" w:rsidP="00F476A9">
            <w:pPr>
              <w:pStyle w:val="TableParagraph"/>
              <w:spacing w:before="44"/>
              <w:ind w:left="60" w:right="56"/>
              <w:jc w:val="center"/>
              <w:rPr>
                <w:lang w:val="ru-RU"/>
              </w:rPr>
            </w:pPr>
            <w:r w:rsidRPr="007E38B2">
              <w:t xml:space="preserve">Нет </w:t>
            </w:r>
          </w:p>
        </w:tc>
        <w:tc>
          <w:tcPr>
            <w:tcW w:w="992" w:type="dxa"/>
            <w:shd w:val="clear" w:color="auto" w:fill="auto"/>
          </w:tcPr>
          <w:p w14:paraId="129703F2" w14:textId="77777777" w:rsidR="00BD79C6" w:rsidRPr="007E38B2" w:rsidRDefault="00BD79C6" w:rsidP="00F476A9">
            <w:pPr>
              <w:pStyle w:val="TableParagraph"/>
              <w:jc w:val="center"/>
              <w:rPr>
                <w:lang w:val="ru-RU"/>
              </w:rPr>
            </w:pPr>
          </w:p>
        </w:tc>
      </w:tr>
      <w:tr w:rsidR="00BD79C6" w:rsidRPr="00FB4841" w14:paraId="16F48707" w14:textId="77777777" w:rsidTr="00F476A9">
        <w:trPr>
          <w:trHeight w:val="832"/>
        </w:trPr>
        <w:tc>
          <w:tcPr>
            <w:tcW w:w="9350" w:type="dxa"/>
            <w:shd w:val="clear" w:color="auto" w:fill="auto"/>
          </w:tcPr>
          <w:p w14:paraId="150430BC" w14:textId="77777777" w:rsidR="00BD79C6" w:rsidRPr="00B50663" w:rsidRDefault="00BD79C6" w:rsidP="00F476A9">
            <w:pPr>
              <w:pStyle w:val="TableParagraph"/>
              <w:rPr>
                <w:lang w:val="ru-RU"/>
              </w:rPr>
            </w:pPr>
            <w:r w:rsidRPr="00B5066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18" w:type="dxa"/>
            <w:shd w:val="clear" w:color="auto" w:fill="auto"/>
          </w:tcPr>
          <w:p w14:paraId="5CCE4F19" w14:textId="092B7B85" w:rsidR="00BD79C6" w:rsidRPr="007E38B2" w:rsidRDefault="00BD79C6" w:rsidP="00F476A9">
            <w:pPr>
              <w:pStyle w:val="TableParagraph"/>
              <w:jc w:val="center"/>
              <w:rPr>
                <w:lang w:val="ru-RU"/>
              </w:rPr>
            </w:pPr>
            <w:r w:rsidRPr="007E38B2">
              <w:t xml:space="preserve">Да </w:t>
            </w:r>
          </w:p>
        </w:tc>
        <w:tc>
          <w:tcPr>
            <w:tcW w:w="1842" w:type="dxa"/>
            <w:shd w:val="clear" w:color="auto" w:fill="auto"/>
          </w:tcPr>
          <w:p w14:paraId="71BD51C3" w14:textId="642E57C2" w:rsidR="00BD79C6" w:rsidRPr="007E38B2" w:rsidRDefault="00BD79C6" w:rsidP="00F476A9">
            <w:pPr>
              <w:pStyle w:val="TableParagraph"/>
              <w:jc w:val="center"/>
              <w:rPr>
                <w:lang w:val="ru-RU"/>
              </w:rPr>
            </w:pPr>
            <w:r w:rsidRPr="007E38B2">
              <w:t xml:space="preserve">Да </w:t>
            </w:r>
          </w:p>
        </w:tc>
        <w:tc>
          <w:tcPr>
            <w:tcW w:w="1276" w:type="dxa"/>
            <w:shd w:val="clear" w:color="auto" w:fill="auto"/>
          </w:tcPr>
          <w:p w14:paraId="06F6A453" w14:textId="60E9A164" w:rsidR="00BD79C6" w:rsidRPr="007E38B2" w:rsidRDefault="00BD79C6" w:rsidP="00F476A9">
            <w:pPr>
              <w:pStyle w:val="TableParagraph"/>
              <w:jc w:val="center"/>
              <w:rPr>
                <w:lang w:val="ru-RU"/>
              </w:rPr>
            </w:pPr>
            <w:r w:rsidRPr="007E38B2">
              <w:t xml:space="preserve">Да </w:t>
            </w:r>
          </w:p>
        </w:tc>
        <w:tc>
          <w:tcPr>
            <w:tcW w:w="992" w:type="dxa"/>
            <w:shd w:val="clear" w:color="auto" w:fill="auto"/>
          </w:tcPr>
          <w:p w14:paraId="3F0AA8A5" w14:textId="7DE15317" w:rsidR="00BD79C6" w:rsidRPr="007E38B2" w:rsidRDefault="00BD79C6" w:rsidP="00F476A9">
            <w:pPr>
              <w:pStyle w:val="TableParagraph"/>
              <w:jc w:val="center"/>
              <w:rPr>
                <w:lang w:val="ru-RU"/>
              </w:rPr>
            </w:pPr>
            <w:r w:rsidRPr="007E38B2">
              <w:t>11</w:t>
            </w:r>
          </w:p>
        </w:tc>
      </w:tr>
      <w:tr w:rsidR="00BD79C6" w:rsidRPr="00FB4841" w14:paraId="49BCD3FE" w14:textId="77777777" w:rsidTr="00F476A9">
        <w:trPr>
          <w:trHeight w:val="728"/>
        </w:trPr>
        <w:tc>
          <w:tcPr>
            <w:tcW w:w="9350" w:type="dxa"/>
            <w:shd w:val="clear" w:color="auto" w:fill="auto"/>
          </w:tcPr>
          <w:p w14:paraId="3DECDD27" w14:textId="77777777" w:rsidR="00BD79C6" w:rsidRPr="00B50663" w:rsidRDefault="00BD79C6" w:rsidP="00F476A9">
            <w:pPr>
              <w:pStyle w:val="TableParagraph"/>
              <w:rPr>
                <w:lang w:val="ru-RU"/>
              </w:rPr>
            </w:pPr>
            <w:r w:rsidRPr="00B5066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18" w:type="dxa"/>
            <w:shd w:val="clear" w:color="auto" w:fill="auto"/>
          </w:tcPr>
          <w:p w14:paraId="42ECF131" w14:textId="483D8A6C" w:rsidR="00BD79C6" w:rsidRPr="007E38B2" w:rsidRDefault="00BD79C6" w:rsidP="00F476A9">
            <w:pPr>
              <w:pStyle w:val="TableParagraph"/>
              <w:jc w:val="center"/>
              <w:rPr>
                <w:lang w:val="ru-RU"/>
              </w:rPr>
            </w:pPr>
            <w:r w:rsidRPr="007E38B2">
              <w:t xml:space="preserve">Да </w:t>
            </w:r>
          </w:p>
        </w:tc>
        <w:tc>
          <w:tcPr>
            <w:tcW w:w="1842" w:type="dxa"/>
            <w:shd w:val="clear" w:color="auto" w:fill="auto"/>
          </w:tcPr>
          <w:p w14:paraId="16EDBE58" w14:textId="7BF42ED1" w:rsidR="00BD79C6" w:rsidRPr="007E38B2" w:rsidRDefault="00BD79C6" w:rsidP="00F476A9">
            <w:pPr>
              <w:jc w:val="center"/>
              <w:rPr>
                <w:lang w:val="ru-RU"/>
              </w:rPr>
            </w:pPr>
            <w:r w:rsidRPr="007E38B2">
              <w:t xml:space="preserve">Да </w:t>
            </w:r>
          </w:p>
        </w:tc>
        <w:tc>
          <w:tcPr>
            <w:tcW w:w="1276" w:type="dxa"/>
            <w:shd w:val="clear" w:color="auto" w:fill="auto"/>
          </w:tcPr>
          <w:p w14:paraId="39ABEBC5" w14:textId="61B5031B" w:rsidR="00BD79C6" w:rsidRPr="007E38B2" w:rsidRDefault="00BD79C6" w:rsidP="00F476A9">
            <w:pPr>
              <w:pStyle w:val="TableParagraph"/>
              <w:jc w:val="center"/>
              <w:rPr>
                <w:lang w:val="ru-RU"/>
              </w:rPr>
            </w:pPr>
            <w:r w:rsidRPr="007E38B2">
              <w:t xml:space="preserve">Да </w:t>
            </w:r>
          </w:p>
        </w:tc>
        <w:tc>
          <w:tcPr>
            <w:tcW w:w="992" w:type="dxa"/>
            <w:shd w:val="clear" w:color="auto" w:fill="auto"/>
          </w:tcPr>
          <w:p w14:paraId="1380A814" w14:textId="78451452" w:rsidR="00BD79C6" w:rsidRPr="007E38B2" w:rsidRDefault="00BD79C6" w:rsidP="007E38B2">
            <w:pPr>
              <w:jc w:val="center"/>
              <w:rPr>
                <w:lang w:val="ru-RU"/>
              </w:rPr>
            </w:pPr>
            <w:r w:rsidRPr="007E38B2">
              <w:t>12-16</w:t>
            </w:r>
          </w:p>
        </w:tc>
      </w:tr>
      <w:tr w:rsidR="00BD79C6" w:rsidRPr="00FB4841" w14:paraId="309B3943" w14:textId="77777777" w:rsidTr="00F476A9">
        <w:trPr>
          <w:trHeight w:val="577"/>
        </w:trPr>
        <w:tc>
          <w:tcPr>
            <w:tcW w:w="9350" w:type="dxa"/>
            <w:shd w:val="clear" w:color="auto" w:fill="auto"/>
          </w:tcPr>
          <w:p w14:paraId="6C1D911C" w14:textId="77777777" w:rsidR="00BD79C6" w:rsidRPr="00B50663" w:rsidRDefault="00BD79C6" w:rsidP="00F476A9">
            <w:pPr>
              <w:pStyle w:val="TableParagraph"/>
              <w:rPr>
                <w:lang w:val="ru-RU"/>
              </w:rPr>
            </w:pPr>
            <w:r w:rsidRPr="00B5066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18" w:type="dxa"/>
            <w:shd w:val="clear" w:color="auto" w:fill="auto"/>
          </w:tcPr>
          <w:p w14:paraId="4554D735" w14:textId="0D29951D" w:rsidR="00BD79C6" w:rsidRPr="007E38B2" w:rsidRDefault="00BD79C6" w:rsidP="00F476A9">
            <w:pPr>
              <w:pStyle w:val="TableParagraph"/>
              <w:jc w:val="center"/>
              <w:rPr>
                <w:lang w:val="ru-RU"/>
              </w:rPr>
            </w:pPr>
            <w:r w:rsidRPr="007E38B2">
              <w:t xml:space="preserve">Да </w:t>
            </w:r>
          </w:p>
        </w:tc>
        <w:tc>
          <w:tcPr>
            <w:tcW w:w="1842" w:type="dxa"/>
            <w:shd w:val="clear" w:color="auto" w:fill="auto"/>
          </w:tcPr>
          <w:p w14:paraId="62D0E5CB" w14:textId="0F4A2ED0" w:rsidR="00BD79C6" w:rsidRPr="007E38B2" w:rsidRDefault="00BD79C6" w:rsidP="00F476A9">
            <w:pPr>
              <w:pStyle w:val="TableParagraph"/>
              <w:jc w:val="center"/>
              <w:rPr>
                <w:lang w:val="ru-RU"/>
              </w:rPr>
            </w:pPr>
            <w:r w:rsidRPr="007E38B2">
              <w:t xml:space="preserve">Да </w:t>
            </w:r>
          </w:p>
        </w:tc>
        <w:tc>
          <w:tcPr>
            <w:tcW w:w="1276" w:type="dxa"/>
            <w:shd w:val="clear" w:color="auto" w:fill="auto"/>
          </w:tcPr>
          <w:p w14:paraId="030C78E9" w14:textId="2BF29AA9" w:rsidR="00BD79C6" w:rsidRPr="007E38B2" w:rsidRDefault="00BD79C6" w:rsidP="00F476A9">
            <w:pPr>
              <w:pStyle w:val="TableParagraph"/>
              <w:jc w:val="center"/>
              <w:rPr>
                <w:lang w:val="ru-RU"/>
              </w:rPr>
            </w:pPr>
            <w:r w:rsidRPr="007E38B2">
              <w:t xml:space="preserve">Да </w:t>
            </w:r>
          </w:p>
        </w:tc>
        <w:tc>
          <w:tcPr>
            <w:tcW w:w="992" w:type="dxa"/>
            <w:shd w:val="clear" w:color="auto" w:fill="auto"/>
          </w:tcPr>
          <w:p w14:paraId="10874628" w14:textId="1524089C" w:rsidR="00BD79C6" w:rsidRPr="007E38B2" w:rsidRDefault="00BD79C6" w:rsidP="007E38B2">
            <w:pPr>
              <w:pStyle w:val="TableParagraph"/>
              <w:jc w:val="center"/>
              <w:rPr>
                <w:lang w:val="ru-RU"/>
              </w:rPr>
            </w:pPr>
            <w:r w:rsidRPr="007E38B2">
              <w:t>17</w:t>
            </w:r>
          </w:p>
        </w:tc>
      </w:tr>
      <w:tr w:rsidR="00BD79C6" w:rsidRPr="00046CAF" w14:paraId="06F7F8C6" w14:textId="77777777" w:rsidTr="00F476A9">
        <w:trPr>
          <w:trHeight w:val="274"/>
        </w:trPr>
        <w:tc>
          <w:tcPr>
            <w:tcW w:w="9350" w:type="dxa"/>
            <w:shd w:val="clear" w:color="auto" w:fill="auto"/>
          </w:tcPr>
          <w:p w14:paraId="4DF089D1" w14:textId="77777777" w:rsidR="00BD79C6" w:rsidRPr="00F94F25" w:rsidRDefault="00BD79C6" w:rsidP="00F476A9">
            <w:pPr>
              <w:pStyle w:val="TableParagraph"/>
            </w:pPr>
            <w:r>
              <w:t>13. О</w:t>
            </w:r>
            <w:r w:rsidRPr="00F94F25">
              <w:t xml:space="preserve"> финан</w:t>
            </w:r>
            <w:r>
              <w:t>сово-хозяйственной деятельности</w:t>
            </w:r>
          </w:p>
        </w:tc>
        <w:tc>
          <w:tcPr>
            <w:tcW w:w="1418" w:type="dxa"/>
            <w:shd w:val="clear" w:color="auto" w:fill="auto"/>
          </w:tcPr>
          <w:p w14:paraId="1FE405E6" w14:textId="226AF987" w:rsidR="00BD79C6" w:rsidRPr="007E38B2" w:rsidRDefault="00BD79C6" w:rsidP="00F476A9">
            <w:pPr>
              <w:pStyle w:val="TableParagraph"/>
              <w:jc w:val="center"/>
            </w:pPr>
            <w:r w:rsidRPr="007E38B2">
              <w:t xml:space="preserve">Да </w:t>
            </w:r>
          </w:p>
        </w:tc>
        <w:tc>
          <w:tcPr>
            <w:tcW w:w="1842" w:type="dxa"/>
            <w:shd w:val="clear" w:color="auto" w:fill="auto"/>
          </w:tcPr>
          <w:p w14:paraId="09C2FC69" w14:textId="7CF37400" w:rsidR="00BD79C6" w:rsidRPr="007E38B2" w:rsidRDefault="00BD79C6" w:rsidP="00F476A9">
            <w:pPr>
              <w:pStyle w:val="TableParagraph"/>
              <w:jc w:val="center"/>
            </w:pPr>
            <w:r w:rsidRPr="007E38B2">
              <w:t xml:space="preserve">Да </w:t>
            </w:r>
          </w:p>
        </w:tc>
        <w:tc>
          <w:tcPr>
            <w:tcW w:w="1276" w:type="dxa"/>
            <w:shd w:val="clear" w:color="auto" w:fill="auto"/>
          </w:tcPr>
          <w:p w14:paraId="1859EFEF" w14:textId="22B61A8A" w:rsidR="00BD79C6" w:rsidRPr="007E38B2" w:rsidRDefault="00BD79C6" w:rsidP="00F476A9">
            <w:pPr>
              <w:pStyle w:val="TableParagraph"/>
              <w:jc w:val="center"/>
            </w:pPr>
            <w:r w:rsidRPr="007E38B2">
              <w:t xml:space="preserve">Да </w:t>
            </w:r>
          </w:p>
        </w:tc>
        <w:tc>
          <w:tcPr>
            <w:tcW w:w="992" w:type="dxa"/>
            <w:shd w:val="clear" w:color="auto" w:fill="auto"/>
          </w:tcPr>
          <w:p w14:paraId="4D56689C" w14:textId="3F24E165" w:rsidR="00BD79C6" w:rsidRPr="007E38B2" w:rsidRDefault="00BD79C6" w:rsidP="007E38B2">
            <w:pPr>
              <w:pStyle w:val="TableParagraph"/>
              <w:jc w:val="center"/>
            </w:pPr>
            <w:r w:rsidRPr="007E38B2">
              <w:t>18</w:t>
            </w:r>
          </w:p>
        </w:tc>
      </w:tr>
      <w:tr w:rsidR="00BD79C6" w:rsidRPr="00FB4841" w14:paraId="10E7732A" w14:textId="77777777" w:rsidTr="00F476A9">
        <w:trPr>
          <w:trHeight w:val="420"/>
        </w:trPr>
        <w:tc>
          <w:tcPr>
            <w:tcW w:w="9350" w:type="dxa"/>
            <w:shd w:val="clear" w:color="auto" w:fill="auto"/>
          </w:tcPr>
          <w:p w14:paraId="720F7E12" w14:textId="77777777" w:rsidR="00BD79C6" w:rsidRPr="00B50663" w:rsidRDefault="00BD79C6" w:rsidP="00F476A9">
            <w:pPr>
              <w:pStyle w:val="TableParagraph"/>
              <w:rPr>
                <w:lang w:val="ru-RU"/>
              </w:rPr>
            </w:pPr>
            <w:r w:rsidRPr="00B5066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18" w:type="dxa"/>
            <w:shd w:val="clear" w:color="auto" w:fill="auto"/>
          </w:tcPr>
          <w:p w14:paraId="576476F1" w14:textId="04E7C18D" w:rsidR="00BD79C6" w:rsidRPr="007E38B2" w:rsidRDefault="00BD79C6" w:rsidP="00F476A9">
            <w:pPr>
              <w:pStyle w:val="TableParagraph"/>
              <w:jc w:val="center"/>
              <w:rPr>
                <w:lang w:val="ru-RU"/>
              </w:rPr>
            </w:pPr>
            <w:r w:rsidRPr="007E38B2">
              <w:t xml:space="preserve">Да </w:t>
            </w:r>
          </w:p>
        </w:tc>
        <w:tc>
          <w:tcPr>
            <w:tcW w:w="1842" w:type="dxa"/>
            <w:shd w:val="clear" w:color="auto" w:fill="auto"/>
          </w:tcPr>
          <w:p w14:paraId="4433E5E0" w14:textId="49F8FA3D" w:rsidR="00BD79C6" w:rsidRPr="007E38B2" w:rsidRDefault="00BD79C6" w:rsidP="00F476A9">
            <w:pPr>
              <w:pStyle w:val="TableParagraph"/>
              <w:jc w:val="center"/>
              <w:rPr>
                <w:lang w:val="ru-RU"/>
              </w:rPr>
            </w:pPr>
            <w:r w:rsidRPr="007E38B2">
              <w:t xml:space="preserve">Да </w:t>
            </w:r>
          </w:p>
        </w:tc>
        <w:tc>
          <w:tcPr>
            <w:tcW w:w="1276" w:type="dxa"/>
            <w:shd w:val="clear" w:color="auto" w:fill="auto"/>
          </w:tcPr>
          <w:p w14:paraId="1606928D" w14:textId="6FA4E2F4" w:rsidR="00BD79C6" w:rsidRPr="007E38B2" w:rsidRDefault="00BD79C6" w:rsidP="00F476A9">
            <w:pPr>
              <w:jc w:val="center"/>
              <w:rPr>
                <w:lang w:val="ru-RU"/>
              </w:rPr>
            </w:pPr>
            <w:r w:rsidRPr="007E38B2">
              <w:t xml:space="preserve">Да </w:t>
            </w:r>
          </w:p>
        </w:tc>
        <w:tc>
          <w:tcPr>
            <w:tcW w:w="992" w:type="dxa"/>
            <w:shd w:val="clear" w:color="auto" w:fill="auto"/>
          </w:tcPr>
          <w:p w14:paraId="1530EC57" w14:textId="77777777" w:rsidR="00BD79C6" w:rsidRPr="007E38B2" w:rsidRDefault="00BD79C6" w:rsidP="00F476A9">
            <w:pPr>
              <w:pStyle w:val="TableParagraph"/>
              <w:jc w:val="center"/>
              <w:rPr>
                <w:lang w:val="ru-RU"/>
              </w:rPr>
            </w:pPr>
          </w:p>
        </w:tc>
      </w:tr>
      <w:tr w:rsidR="00BD79C6" w:rsidRPr="00FB4841" w14:paraId="0D509F19" w14:textId="77777777" w:rsidTr="00F476A9">
        <w:trPr>
          <w:trHeight w:val="470"/>
        </w:trPr>
        <w:tc>
          <w:tcPr>
            <w:tcW w:w="9350" w:type="dxa"/>
            <w:shd w:val="clear" w:color="auto" w:fill="auto"/>
          </w:tcPr>
          <w:p w14:paraId="1A39D685" w14:textId="77777777" w:rsidR="00BD79C6" w:rsidRPr="00B50663" w:rsidRDefault="00BD79C6" w:rsidP="00F476A9">
            <w:pPr>
              <w:pStyle w:val="TableParagraph"/>
              <w:rPr>
                <w:lang w:val="ru-RU"/>
              </w:rPr>
            </w:pPr>
            <w:r w:rsidRPr="00B5066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18" w:type="dxa"/>
            <w:shd w:val="clear" w:color="auto" w:fill="auto"/>
          </w:tcPr>
          <w:p w14:paraId="37E77200" w14:textId="77777777" w:rsidR="00BD79C6" w:rsidRPr="007E38B2" w:rsidRDefault="00BD79C6" w:rsidP="00F476A9">
            <w:pPr>
              <w:pStyle w:val="TableParagraph"/>
              <w:jc w:val="center"/>
              <w:rPr>
                <w:lang w:val="ru-RU"/>
              </w:rPr>
            </w:pPr>
          </w:p>
        </w:tc>
        <w:tc>
          <w:tcPr>
            <w:tcW w:w="1842" w:type="dxa"/>
            <w:shd w:val="clear" w:color="auto" w:fill="auto"/>
          </w:tcPr>
          <w:p w14:paraId="450D40FE" w14:textId="77777777" w:rsidR="00BD79C6" w:rsidRPr="007E38B2" w:rsidRDefault="00BD79C6" w:rsidP="00F476A9">
            <w:pPr>
              <w:pStyle w:val="TableParagraph"/>
              <w:jc w:val="center"/>
              <w:rPr>
                <w:lang w:val="ru-RU"/>
              </w:rPr>
            </w:pPr>
          </w:p>
        </w:tc>
        <w:tc>
          <w:tcPr>
            <w:tcW w:w="1276" w:type="dxa"/>
            <w:shd w:val="clear" w:color="auto" w:fill="auto"/>
          </w:tcPr>
          <w:p w14:paraId="288325B2" w14:textId="77777777" w:rsidR="00BD79C6" w:rsidRPr="007E38B2" w:rsidRDefault="00BD79C6" w:rsidP="00F476A9">
            <w:pPr>
              <w:pStyle w:val="TableParagraph"/>
              <w:spacing w:before="44"/>
              <w:ind w:right="56"/>
              <w:jc w:val="center"/>
              <w:rPr>
                <w:lang w:val="ru-RU"/>
              </w:rPr>
            </w:pPr>
          </w:p>
        </w:tc>
        <w:tc>
          <w:tcPr>
            <w:tcW w:w="992" w:type="dxa"/>
            <w:shd w:val="clear" w:color="auto" w:fill="auto"/>
          </w:tcPr>
          <w:p w14:paraId="4A49D3D6" w14:textId="77777777" w:rsidR="00BD79C6" w:rsidRPr="007E38B2" w:rsidRDefault="00BD79C6" w:rsidP="00F476A9">
            <w:pPr>
              <w:pStyle w:val="TableParagraph"/>
              <w:jc w:val="center"/>
              <w:rPr>
                <w:lang w:val="ru-RU"/>
              </w:rPr>
            </w:pPr>
          </w:p>
        </w:tc>
      </w:tr>
      <w:tr w:rsidR="00BD79C6" w:rsidRPr="00FB4841" w14:paraId="0C060C5B" w14:textId="77777777" w:rsidTr="00F476A9">
        <w:trPr>
          <w:trHeight w:val="676"/>
        </w:trPr>
        <w:tc>
          <w:tcPr>
            <w:tcW w:w="9350" w:type="dxa"/>
            <w:shd w:val="clear" w:color="auto" w:fill="auto"/>
          </w:tcPr>
          <w:p w14:paraId="68F43A33" w14:textId="77777777" w:rsidR="00BD79C6" w:rsidRPr="00B50663" w:rsidRDefault="00BD79C6" w:rsidP="00F476A9">
            <w:pPr>
              <w:pStyle w:val="TableParagraph"/>
              <w:tabs>
                <w:tab w:val="left" w:pos="2489"/>
              </w:tabs>
              <w:rPr>
                <w:lang w:val="ru-RU"/>
              </w:rPr>
            </w:pPr>
            <w:r w:rsidRPr="00B50663">
              <w:rPr>
                <w:lang w:val="ru-RU"/>
              </w:rPr>
              <w:t xml:space="preserve">16. Информация о проведении независимой оценки качества (в т. ч. сроки проведения независимой оценки качества, количественные результаты оценки, планы по </w:t>
            </w:r>
            <w:r w:rsidRPr="00B50663">
              <w:rPr>
                <w:spacing w:val="-2"/>
                <w:lang w:val="ru-RU"/>
              </w:rPr>
              <w:t>устранению</w:t>
            </w:r>
            <w:r w:rsidRPr="00B50663">
              <w:rPr>
                <w:lang w:val="ru-RU"/>
              </w:rPr>
              <w:t xml:space="preserve"> </w:t>
            </w:r>
            <w:r w:rsidRPr="00B50663">
              <w:rPr>
                <w:spacing w:val="-2"/>
                <w:lang w:val="ru-RU"/>
              </w:rPr>
              <w:t>выявленных недостатков)</w:t>
            </w:r>
          </w:p>
        </w:tc>
        <w:tc>
          <w:tcPr>
            <w:tcW w:w="1418" w:type="dxa"/>
            <w:tcBorders>
              <w:bottom w:val="single" w:sz="4" w:space="0" w:color="auto"/>
              <w:right w:val="single" w:sz="4" w:space="0" w:color="auto"/>
            </w:tcBorders>
            <w:shd w:val="clear" w:color="auto" w:fill="auto"/>
          </w:tcPr>
          <w:p w14:paraId="7C69B899" w14:textId="77777777" w:rsidR="00BD79C6" w:rsidRPr="007E38B2" w:rsidRDefault="00BD79C6" w:rsidP="00F476A9">
            <w:pPr>
              <w:pStyle w:val="TableParagraph"/>
              <w:jc w:val="center"/>
              <w:rPr>
                <w:lang w:val="ru-RU"/>
              </w:rPr>
            </w:pPr>
          </w:p>
        </w:tc>
        <w:tc>
          <w:tcPr>
            <w:tcW w:w="1842" w:type="dxa"/>
            <w:tcBorders>
              <w:left w:val="single" w:sz="4" w:space="0" w:color="auto"/>
              <w:right w:val="single" w:sz="4" w:space="0" w:color="auto"/>
            </w:tcBorders>
            <w:shd w:val="clear" w:color="auto" w:fill="auto"/>
          </w:tcPr>
          <w:p w14:paraId="7EDBD25E" w14:textId="77777777" w:rsidR="00BD79C6" w:rsidRPr="007E38B2" w:rsidRDefault="00BD79C6" w:rsidP="00F476A9">
            <w:pPr>
              <w:pStyle w:val="TableParagraph"/>
              <w:jc w:val="center"/>
              <w:rPr>
                <w:lang w:val="ru-RU"/>
              </w:rPr>
            </w:pPr>
          </w:p>
        </w:tc>
        <w:tc>
          <w:tcPr>
            <w:tcW w:w="1276" w:type="dxa"/>
            <w:tcBorders>
              <w:left w:val="single" w:sz="4" w:space="0" w:color="auto"/>
            </w:tcBorders>
            <w:shd w:val="clear" w:color="auto" w:fill="auto"/>
          </w:tcPr>
          <w:p w14:paraId="52226C0A" w14:textId="77777777" w:rsidR="00BD79C6" w:rsidRPr="007E38B2" w:rsidRDefault="00BD79C6" w:rsidP="00F476A9">
            <w:pPr>
              <w:pStyle w:val="TableParagraph"/>
              <w:spacing w:before="44"/>
              <w:ind w:right="56"/>
              <w:jc w:val="center"/>
              <w:rPr>
                <w:lang w:val="ru-RU"/>
              </w:rPr>
            </w:pPr>
          </w:p>
        </w:tc>
        <w:tc>
          <w:tcPr>
            <w:tcW w:w="992" w:type="dxa"/>
            <w:shd w:val="clear" w:color="auto" w:fill="auto"/>
          </w:tcPr>
          <w:p w14:paraId="0D979A45" w14:textId="0BE2D4A4" w:rsidR="00BD79C6" w:rsidRPr="007E38B2" w:rsidRDefault="00BD79C6" w:rsidP="00F476A9">
            <w:pPr>
              <w:pStyle w:val="TableParagraph"/>
              <w:jc w:val="center"/>
              <w:rPr>
                <w:lang w:val="ru-RU"/>
              </w:rPr>
            </w:pPr>
          </w:p>
        </w:tc>
      </w:tr>
      <w:tr w:rsidR="00BD79C6" w:rsidRPr="00A76021" w14:paraId="2F44EC0A" w14:textId="77777777" w:rsidTr="00F476A9">
        <w:trPr>
          <w:trHeight w:val="470"/>
        </w:trPr>
        <w:tc>
          <w:tcPr>
            <w:tcW w:w="9350" w:type="dxa"/>
            <w:shd w:val="clear" w:color="auto" w:fill="auto"/>
          </w:tcPr>
          <w:p w14:paraId="5F14B6E1" w14:textId="77777777" w:rsidR="00BD79C6" w:rsidRPr="00B50663" w:rsidRDefault="00BD79C6" w:rsidP="00F476A9">
            <w:pPr>
              <w:pStyle w:val="TableParagraph"/>
              <w:jc w:val="both"/>
              <w:rPr>
                <w:lang w:val="ru-RU"/>
              </w:rPr>
            </w:pPr>
            <w:r w:rsidRPr="00B50663">
              <w:rPr>
                <w:lang w:val="ru-RU"/>
              </w:rPr>
              <w:lastRenderedPageBreak/>
              <w:t>Объем информации (количество материалов/единиц информации) о деятельности организации</w:t>
            </w:r>
          </w:p>
        </w:tc>
        <w:tc>
          <w:tcPr>
            <w:tcW w:w="4536" w:type="dxa"/>
            <w:gridSpan w:val="3"/>
            <w:shd w:val="clear" w:color="auto" w:fill="auto"/>
          </w:tcPr>
          <w:p w14:paraId="38B8BBF1" w14:textId="77777777" w:rsidR="00BD79C6" w:rsidRPr="007E38B2" w:rsidRDefault="00BD79C6" w:rsidP="00F476A9">
            <w:pPr>
              <w:pStyle w:val="TableParagraph"/>
              <w:spacing w:before="44"/>
              <w:ind w:right="56"/>
              <w:jc w:val="center"/>
              <w:rPr>
                <w:lang w:val="ru-RU"/>
              </w:rPr>
            </w:pPr>
          </w:p>
        </w:tc>
        <w:tc>
          <w:tcPr>
            <w:tcW w:w="992" w:type="dxa"/>
            <w:shd w:val="clear" w:color="auto" w:fill="auto"/>
          </w:tcPr>
          <w:p w14:paraId="220EDD1A" w14:textId="77777777" w:rsidR="00BD79C6" w:rsidRPr="007E38B2" w:rsidRDefault="00BD79C6" w:rsidP="00F476A9">
            <w:pPr>
              <w:pStyle w:val="TableParagraph"/>
              <w:jc w:val="center"/>
              <w:rPr>
                <w:lang w:val="ru-RU"/>
              </w:rPr>
            </w:pPr>
          </w:p>
        </w:tc>
      </w:tr>
    </w:tbl>
    <w:p w14:paraId="7931A954" w14:textId="25E7E397" w:rsidR="007E5258" w:rsidRDefault="007E5258" w:rsidP="007E5258">
      <w:pPr>
        <w:spacing w:line="223" w:lineRule="exact"/>
        <w:rPr>
          <w:i/>
        </w:rPr>
      </w:pPr>
    </w:p>
    <w:tbl>
      <w:tblPr>
        <w:tblStyle w:val="TableNormal"/>
        <w:tblW w:w="1488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2"/>
        <w:gridCol w:w="1423"/>
        <w:gridCol w:w="1841"/>
        <w:gridCol w:w="1276"/>
        <w:gridCol w:w="992"/>
      </w:tblGrid>
      <w:tr w:rsidR="00D27A43" w:rsidRPr="00D164D3" w14:paraId="05498811" w14:textId="77777777" w:rsidTr="00C5169B">
        <w:trPr>
          <w:trHeight w:val="344"/>
        </w:trPr>
        <w:tc>
          <w:tcPr>
            <w:tcW w:w="9352" w:type="dxa"/>
            <w:vMerge w:val="restart"/>
            <w:vAlign w:val="center"/>
          </w:tcPr>
          <w:p w14:paraId="23DCC39F" w14:textId="77777777" w:rsidR="00D27A43" w:rsidRPr="00D164D3" w:rsidRDefault="00D27A43" w:rsidP="00C5169B">
            <w:pPr>
              <w:pStyle w:val="TableParagraph"/>
              <w:spacing w:before="135" w:line="248" w:lineRule="exact"/>
              <w:jc w:val="center"/>
              <w:rPr>
                <w:rFonts w:cs="Times New Roman"/>
                <w:spacing w:val="-2"/>
              </w:rPr>
            </w:pPr>
            <w:r w:rsidRPr="00D164D3">
              <w:rPr>
                <w:rFonts w:cs="Times New Roman"/>
                <w:spacing w:val="-2"/>
              </w:rPr>
              <w:t>Перечень</w:t>
            </w:r>
            <w:r w:rsidRPr="00D164D3">
              <w:rPr>
                <w:rFonts w:cs="Times New Roman"/>
                <w:spacing w:val="11"/>
              </w:rPr>
              <w:t xml:space="preserve"> </w:t>
            </w:r>
            <w:r w:rsidRPr="00D164D3">
              <w:rPr>
                <w:rFonts w:cs="Times New Roman"/>
                <w:spacing w:val="11"/>
                <w:lang w:val="ru-RU"/>
              </w:rPr>
              <w:t>информации</w:t>
            </w:r>
          </w:p>
          <w:p w14:paraId="674973F7" w14:textId="77777777" w:rsidR="00D27A43" w:rsidRPr="00D164D3" w:rsidRDefault="00D27A43" w:rsidP="00C5169B">
            <w:pPr>
              <w:pStyle w:val="TableParagraph"/>
              <w:tabs>
                <w:tab w:val="left" w:pos="2463"/>
              </w:tabs>
              <w:spacing w:before="46" w:line="237" w:lineRule="auto"/>
              <w:ind w:left="82" w:right="77"/>
              <w:jc w:val="center"/>
            </w:pPr>
          </w:p>
        </w:tc>
        <w:tc>
          <w:tcPr>
            <w:tcW w:w="5532" w:type="dxa"/>
            <w:gridSpan w:val="4"/>
            <w:vAlign w:val="center"/>
          </w:tcPr>
          <w:p w14:paraId="07F2B655" w14:textId="77777777" w:rsidR="00D27A43" w:rsidRPr="00D164D3" w:rsidRDefault="00D27A43" w:rsidP="00C5169B">
            <w:pPr>
              <w:pStyle w:val="TableParagraph"/>
              <w:jc w:val="center"/>
              <w:rPr>
                <w:lang w:val="ru-RU"/>
              </w:rPr>
            </w:pPr>
            <w:r w:rsidRPr="00D164D3">
              <w:rPr>
                <w:lang w:val="ru-RU"/>
              </w:rPr>
              <w:t>На официальном сайте организации в сети «Интернет»</w:t>
            </w:r>
          </w:p>
        </w:tc>
      </w:tr>
      <w:tr w:rsidR="00D27A43" w:rsidRPr="00D164D3" w14:paraId="1DF7EF8C" w14:textId="77777777" w:rsidTr="00C5169B">
        <w:trPr>
          <w:trHeight w:val="793"/>
        </w:trPr>
        <w:tc>
          <w:tcPr>
            <w:tcW w:w="9352" w:type="dxa"/>
            <w:vMerge/>
          </w:tcPr>
          <w:p w14:paraId="70F59597" w14:textId="77777777" w:rsidR="00D27A43" w:rsidRPr="00D164D3" w:rsidRDefault="00D27A43" w:rsidP="00C5169B">
            <w:pPr>
              <w:pStyle w:val="TableParagraph"/>
              <w:tabs>
                <w:tab w:val="left" w:pos="2463"/>
              </w:tabs>
              <w:spacing w:before="46" w:line="237" w:lineRule="auto"/>
              <w:ind w:left="82" w:right="77"/>
              <w:jc w:val="center"/>
              <w:rPr>
                <w:lang w:val="ru-RU"/>
              </w:rPr>
            </w:pPr>
          </w:p>
        </w:tc>
        <w:tc>
          <w:tcPr>
            <w:tcW w:w="1423" w:type="dxa"/>
          </w:tcPr>
          <w:p w14:paraId="1878C283" w14:textId="77777777" w:rsidR="00D27A43" w:rsidRPr="00D164D3" w:rsidRDefault="00D27A43" w:rsidP="00C5169B">
            <w:pPr>
              <w:pStyle w:val="TableParagraph"/>
              <w:jc w:val="center"/>
              <w:rPr>
                <w:i/>
              </w:rPr>
            </w:pPr>
            <w:r w:rsidRPr="00D164D3">
              <w:t>наличие,</w:t>
            </w:r>
            <w:r w:rsidRPr="00D164D3">
              <w:rPr>
                <w:spacing w:val="-14"/>
              </w:rPr>
              <w:t xml:space="preserve"> </w:t>
            </w:r>
            <w:r w:rsidRPr="00D164D3">
              <w:t>полнота</w:t>
            </w:r>
          </w:p>
          <w:p w14:paraId="6BCACA6B" w14:textId="77777777" w:rsidR="00D27A43" w:rsidRPr="00D164D3" w:rsidRDefault="00D27A43" w:rsidP="00C5169B">
            <w:pPr>
              <w:pStyle w:val="TableParagraph"/>
              <w:spacing w:before="44"/>
              <w:ind w:left="118" w:right="117"/>
              <w:jc w:val="center"/>
              <w:rPr>
                <w:lang w:val="ru-RU"/>
              </w:rPr>
            </w:pPr>
          </w:p>
        </w:tc>
        <w:tc>
          <w:tcPr>
            <w:tcW w:w="1841" w:type="dxa"/>
          </w:tcPr>
          <w:p w14:paraId="5DC458DD" w14:textId="77777777" w:rsidR="00D27A43" w:rsidRPr="00D164D3" w:rsidRDefault="00D27A43" w:rsidP="00C5169B">
            <w:pPr>
              <w:pStyle w:val="TableParagraph"/>
              <w:jc w:val="center"/>
            </w:pPr>
            <w:r w:rsidRPr="00D164D3">
              <w:rPr>
                <w:spacing w:val="-2"/>
              </w:rPr>
              <w:t>актуальность, достоверность,</w:t>
            </w:r>
          </w:p>
          <w:p w14:paraId="50920900" w14:textId="77777777" w:rsidR="00D27A43" w:rsidRPr="00D164D3" w:rsidRDefault="00D27A43" w:rsidP="00C5169B">
            <w:pPr>
              <w:pStyle w:val="TableParagraph"/>
              <w:spacing w:before="44"/>
              <w:ind w:left="57" w:right="56"/>
              <w:jc w:val="center"/>
              <w:rPr>
                <w:lang w:val="ru-RU"/>
              </w:rPr>
            </w:pPr>
            <w:r w:rsidRPr="00D164D3">
              <w:rPr>
                <w:spacing w:val="-2"/>
              </w:rPr>
              <w:t>неизбыточность</w:t>
            </w:r>
          </w:p>
        </w:tc>
        <w:tc>
          <w:tcPr>
            <w:tcW w:w="1276" w:type="dxa"/>
          </w:tcPr>
          <w:p w14:paraId="0D70225D" w14:textId="77777777" w:rsidR="00D27A43" w:rsidRPr="00D164D3" w:rsidRDefault="00D27A43" w:rsidP="00C5169B">
            <w:pPr>
              <w:pStyle w:val="TableParagraph"/>
              <w:jc w:val="center"/>
            </w:pPr>
            <w:r w:rsidRPr="00D164D3">
              <w:t xml:space="preserve">удобство, </w:t>
            </w:r>
            <w:r w:rsidRPr="00D164D3">
              <w:rPr>
                <w:spacing w:val="-2"/>
              </w:rPr>
              <w:t>доступность</w:t>
            </w:r>
          </w:p>
        </w:tc>
        <w:tc>
          <w:tcPr>
            <w:tcW w:w="992" w:type="dxa"/>
          </w:tcPr>
          <w:p w14:paraId="21E309B3" w14:textId="77777777" w:rsidR="00D27A43" w:rsidRPr="00D164D3" w:rsidRDefault="00D27A43" w:rsidP="00C5169B">
            <w:pPr>
              <w:pStyle w:val="TableParagraph"/>
              <w:jc w:val="center"/>
              <w:rPr>
                <w:lang w:val="ru-RU"/>
              </w:rPr>
            </w:pPr>
            <w:r w:rsidRPr="00D164D3">
              <w:rPr>
                <w:lang w:val="ru-RU"/>
              </w:rPr>
              <w:t>номер фото</w:t>
            </w:r>
          </w:p>
        </w:tc>
      </w:tr>
      <w:tr w:rsidR="00D27A43" w:rsidRPr="00D164D3" w14:paraId="3660C223" w14:textId="77777777" w:rsidTr="00C5169B">
        <w:trPr>
          <w:trHeight w:val="460"/>
        </w:trPr>
        <w:tc>
          <w:tcPr>
            <w:tcW w:w="9352" w:type="dxa"/>
          </w:tcPr>
          <w:p w14:paraId="4BAD8754" w14:textId="77777777" w:rsidR="00D27A43" w:rsidRPr="00D164D3" w:rsidRDefault="00D27A43" w:rsidP="00C5169B">
            <w:pPr>
              <w:pStyle w:val="TableParagraph"/>
              <w:tabs>
                <w:tab w:val="left" w:pos="2463"/>
              </w:tabs>
              <w:spacing w:before="46" w:line="237" w:lineRule="auto"/>
              <w:ind w:left="82" w:right="77"/>
              <w:rPr>
                <w:lang w:val="ru-RU"/>
              </w:rPr>
            </w:pPr>
            <w:r w:rsidRPr="00D164D3">
              <w:rPr>
                <w:lang w:val="ru-RU"/>
              </w:rPr>
              <w:t xml:space="preserve">1. О дате государственной </w:t>
            </w:r>
            <w:r w:rsidRPr="00D164D3">
              <w:rPr>
                <w:spacing w:val="-2"/>
                <w:lang w:val="ru-RU"/>
              </w:rPr>
              <w:t>регистрации</w:t>
            </w:r>
            <w:r w:rsidRPr="00D164D3">
              <w:rPr>
                <w:lang w:val="ru-RU"/>
              </w:rPr>
              <w:t xml:space="preserve"> </w:t>
            </w:r>
            <w:r w:rsidRPr="00D164D3">
              <w:rPr>
                <w:spacing w:val="-2"/>
                <w:lang w:val="ru-RU"/>
              </w:rPr>
              <w:t xml:space="preserve">организации </w:t>
            </w:r>
            <w:r w:rsidRPr="00D164D3">
              <w:rPr>
                <w:lang w:val="ru-RU"/>
              </w:rPr>
              <w:t xml:space="preserve">социального обслуживания с указанием числа, месяца и года </w:t>
            </w:r>
            <w:r w:rsidRPr="00D164D3">
              <w:rPr>
                <w:spacing w:val="-2"/>
                <w:lang w:val="ru-RU"/>
              </w:rPr>
              <w:t>регистрации</w:t>
            </w:r>
          </w:p>
        </w:tc>
        <w:tc>
          <w:tcPr>
            <w:tcW w:w="1423" w:type="dxa"/>
          </w:tcPr>
          <w:p w14:paraId="5B2D8791" w14:textId="091B7531" w:rsidR="00D27A43" w:rsidRPr="00D164D3" w:rsidRDefault="00774606" w:rsidP="00774606">
            <w:pPr>
              <w:pStyle w:val="TableParagraph"/>
              <w:spacing w:before="44"/>
              <w:ind w:left="118" w:right="117"/>
              <w:jc w:val="center"/>
              <w:rPr>
                <w:lang w:val="ru-RU"/>
              </w:rPr>
            </w:pPr>
            <w:r>
              <w:rPr>
                <w:lang w:val="ru-RU"/>
              </w:rPr>
              <w:t>+</w:t>
            </w:r>
          </w:p>
        </w:tc>
        <w:tc>
          <w:tcPr>
            <w:tcW w:w="1841" w:type="dxa"/>
          </w:tcPr>
          <w:p w14:paraId="7CB6AEA6" w14:textId="455B7D32" w:rsidR="00D27A43" w:rsidRPr="00D164D3" w:rsidRDefault="00774606" w:rsidP="00774606">
            <w:pPr>
              <w:pStyle w:val="TableParagraph"/>
              <w:spacing w:before="44"/>
              <w:ind w:left="57" w:right="56"/>
              <w:jc w:val="center"/>
              <w:rPr>
                <w:lang w:val="ru-RU"/>
              </w:rPr>
            </w:pPr>
            <w:r>
              <w:rPr>
                <w:lang w:val="ru-RU"/>
              </w:rPr>
              <w:t>+</w:t>
            </w:r>
          </w:p>
        </w:tc>
        <w:tc>
          <w:tcPr>
            <w:tcW w:w="1276" w:type="dxa"/>
          </w:tcPr>
          <w:p w14:paraId="07570281" w14:textId="53252C1C" w:rsidR="00D27A43" w:rsidRPr="00D164D3" w:rsidRDefault="00774606" w:rsidP="00774606">
            <w:pPr>
              <w:pStyle w:val="TableParagraph"/>
              <w:spacing w:before="44"/>
              <w:ind w:left="7" w:right="3"/>
              <w:jc w:val="center"/>
              <w:rPr>
                <w:lang w:val="ru-RU"/>
              </w:rPr>
            </w:pPr>
            <w:r>
              <w:rPr>
                <w:lang w:val="ru-RU"/>
              </w:rPr>
              <w:t>+</w:t>
            </w:r>
          </w:p>
        </w:tc>
        <w:tc>
          <w:tcPr>
            <w:tcW w:w="992" w:type="dxa"/>
          </w:tcPr>
          <w:p w14:paraId="3007CD6E" w14:textId="5977680A" w:rsidR="00D27A43" w:rsidRPr="00D164D3" w:rsidRDefault="00774606" w:rsidP="00774606">
            <w:pPr>
              <w:pStyle w:val="TableParagraph"/>
              <w:jc w:val="center"/>
              <w:rPr>
                <w:sz w:val="20"/>
                <w:lang w:val="ru-RU"/>
              </w:rPr>
            </w:pPr>
            <w:r>
              <w:rPr>
                <w:sz w:val="20"/>
                <w:lang w:val="ru-RU"/>
              </w:rPr>
              <w:t>1</w:t>
            </w:r>
          </w:p>
        </w:tc>
      </w:tr>
      <w:tr w:rsidR="00D27A43" w:rsidRPr="00D164D3" w14:paraId="1D625A0E" w14:textId="77777777" w:rsidTr="00C5169B">
        <w:trPr>
          <w:trHeight w:val="482"/>
        </w:trPr>
        <w:tc>
          <w:tcPr>
            <w:tcW w:w="9352" w:type="dxa"/>
          </w:tcPr>
          <w:p w14:paraId="39049600" w14:textId="77777777" w:rsidR="00D27A43" w:rsidRPr="00D164D3" w:rsidRDefault="00D27A43" w:rsidP="00C5169B">
            <w:pPr>
              <w:pStyle w:val="TableParagraph"/>
              <w:tabs>
                <w:tab w:val="left" w:pos="2463"/>
              </w:tabs>
              <w:spacing w:before="46" w:line="237" w:lineRule="auto"/>
              <w:ind w:left="82" w:right="78"/>
              <w:rPr>
                <w:lang w:val="ru-RU"/>
              </w:rPr>
            </w:pPr>
            <w:r w:rsidRPr="00D164D3">
              <w:rPr>
                <w:lang w:val="ru-RU"/>
              </w:rPr>
              <w:t xml:space="preserve">2. Об учредителе (учредителях) </w:t>
            </w:r>
            <w:r w:rsidRPr="00D164D3">
              <w:rPr>
                <w:spacing w:val="-2"/>
                <w:lang w:val="ru-RU"/>
              </w:rPr>
              <w:t>организации</w:t>
            </w:r>
            <w:r w:rsidRPr="00D164D3">
              <w:rPr>
                <w:lang w:val="ru-RU"/>
              </w:rPr>
              <w:t xml:space="preserve"> </w:t>
            </w:r>
            <w:r w:rsidRPr="00D164D3">
              <w:rPr>
                <w:spacing w:val="-2"/>
                <w:lang w:val="ru-RU"/>
              </w:rPr>
              <w:t xml:space="preserve">социального </w:t>
            </w:r>
            <w:r w:rsidRPr="00D164D3">
              <w:rPr>
                <w:lang w:val="ru-RU"/>
              </w:rPr>
              <w:t>обслуживания с указанием наименования, места его (их) нахождения,</w:t>
            </w:r>
            <w:r w:rsidRPr="00D164D3">
              <w:rPr>
                <w:spacing w:val="-10"/>
                <w:lang w:val="ru-RU"/>
              </w:rPr>
              <w:t xml:space="preserve"> </w:t>
            </w:r>
            <w:r w:rsidRPr="00D164D3">
              <w:rPr>
                <w:lang w:val="ru-RU"/>
              </w:rPr>
              <w:t>контактных</w:t>
            </w:r>
            <w:r w:rsidRPr="00D164D3">
              <w:rPr>
                <w:spacing w:val="-13"/>
                <w:lang w:val="ru-RU"/>
              </w:rPr>
              <w:t xml:space="preserve"> </w:t>
            </w:r>
            <w:r w:rsidRPr="00D164D3">
              <w:rPr>
                <w:lang w:val="ru-RU"/>
              </w:rPr>
              <w:t>телефонов</w:t>
            </w:r>
            <w:r w:rsidRPr="00D164D3">
              <w:rPr>
                <w:spacing w:val="-13"/>
                <w:lang w:val="ru-RU"/>
              </w:rPr>
              <w:t xml:space="preserve"> </w:t>
            </w:r>
            <w:r w:rsidRPr="00D164D3">
              <w:rPr>
                <w:lang w:val="ru-RU"/>
              </w:rPr>
              <w:t>и адресов электронной почты</w:t>
            </w:r>
          </w:p>
        </w:tc>
        <w:tc>
          <w:tcPr>
            <w:tcW w:w="1423" w:type="dxa"/>
          </w:tcPr>
          <w:p w14:paraId="7FFB5D4E" w14:textId="16207BA1" w:rsidR="00D27A43" w:rsidRPr="00D164D3" w:rsidRDefault="00774606" w:rsidP="00774606">
            <w:pPr>
              <w:pStyle w:val="TableParagraph"/>
              <w:spacing w:before="44"/>
              <w:ind w:left="119" w:right="115"/>
              <w:jc w:val="center"/>
              <w:rPr>
                <w:lang w:val="ru-RU"/>
              </w:rPr>
            </w:pPr>
            <w:r>
              <w:rPr>
                <w:lang w:val="ru-RU"/>
              </w:rPr>
              <w:t>+</w:t>
            </w:r>
          </w:p>
        </w:tc>
        <w:tc>
          <w:tcPr>
            <w:tcW w:w="1841" w:type="dxa"/>
          </w:tcPr>
          <w:p w14:paraId="69377B56" w14:textId="6060BA77" w:rsidR="00D27A43" w:rsidRPr="00D164D3" w:rsidRDefault="00774606" w:rsidP="00774606">
            <w:pPr>
              <w:pStyle w:val="TableParagraph"/>
              <w:spacing w:before="44"/>
              <w:ind w:left="60" w:right="56"/>
              <w:jc w:val="center"/>
              <w:rPr>
                <w:lang w:val="ru-RU"/>
              </w:rPr>
            </w:pPr>
            <w:r>
              <w:rPr>
                <w:lang w:val="ru-RU"/>
              </w:rPr>
              <w:t>+</w:t>
            </w:r>
          </w:p>
        </w:tc>
        <w:tc>
          <w:tcPr>
            <w:tcW w:w="1276" w:type="dxa"/>
          </w:tcPr>
          <w:p w14:paraId="108371C7" w14:textId="04CB76D6" w:rsidR="00D27A43" w:rsidRPr="00D164D3" w:rsidRDefault="00774606" w:rsidP="00774606">
            <w:pPr>
              <w:pStyle w:val="TableParagraph"/>
              <w:spacing w:before="44"/>
              <w:ind w:left="5" w:right="4"/>
              <w:jc w:val="center"/>
              <w:rPr>
                <w:lang w:val="ru-RU"/>
              </w:rPr>
            </w:pPr>
            <w:r>
              <w:rPr>
                <w:lang w:val="ru-RU"/>
              </w:rPr>
              <w:t>+</w:t>
            </w:r>
          </w:p>
        </w:tc>
        <w:tc>
          <w:tcPr>
            <w:tcW w:w="992" w:type="dxa"/>
          </w:tcPr>
          <w:p w14:paraId="1DB0A979" w14:textId="386956F7" w:rsidR="00D27A43" w:rsidRPr="00D164D3" w:rsidRDefault="00774606" w:rsidP="00774606">
            <w:pPr>
              <w:pStyle w:val="TableParagraph"/>
              <w:jc w:val="center"/>
              <w:rPr>
                <w:sz w:val="20"/>
                <w:lang w:val="ru-RU"/>
              </w:rPr>
            </w:pPr>
            <w:r>
              <w:rPr>
                <w:sz w:val="20"/>
                <w:lang w:val="ru-RU"/>
              </w:rPr>
              <w:t>2</w:t>
            </w:r>
          </w:p>
        </w:tc>
      </w:tr>
      <w:tr w:rsidR="00D27A43" w:rsidRPr="00D164D3" w14:paraId="6A5461FE" w14:textId="77777777" w:rsidTr="00C5169B">
        <w:trPr>
          <w:trHeight w:val="490"/>
        </w:trPr>
        <w:tc>
          <w:tcPr>
            <w:tcW w:w="9352" w:type="dxa"/>
          </w:tcPr>
          <w:p w14:paraId="61258F6B" w14:textId="77777777" w:rsidR="00D27A43" w:rsidRPr="00D164D3" w:rsidRDefault="00D27A43" w:rsidP="00C5169B">
            <w:pPr>
              <w:pStyle w:val="TableParagraph"/>
              <w:spacing w:before="46" w:line="237" w:lineRule="auto"/>
              <w:ind w:left="82" w:right="76"/>
              <w:rPr>
                <w:lang w:val="ru-RU"/>
              </w:rPr>
            </w:pPr>
            <w:r w:rsidRPr="00D164D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23" w:type="dxa"/>
          </w:tcPr>
          <w:p w14:paraId="78FBEEE2" w14:textId="3D77CB7E" w:rsidR="00D27A43" w:rsidRPr="00D164D3" w:rsidRDefault="00774606" w:rsidP="00774606">
            <w:pPr>
              <w:pStyle w:val="TableParagraph"/>
              <w:spacing w:before="44"/>
              <w:ind w:left="119" w:right="115"/>
              <w:jc w:val="center"/>
              <w:rPr>
                <w:lang w:val="ru-RU"/>
              </w:rPr>
            </w:pPr>
            <w:r>
              <w:rPr>
                <w:lang w:val="ru-RU"/>
              </w:rPr>
              <w:t>+</w:t>
            </w:r>
          </w:p>
        </w:tc>
        <w:tc>
          <w:tcPr>
            <w:tcW w:w="1841" w:type="dxa"/>
          </w:tcPr>
          <w:p w14:paraId="74084D55" w14:textId="5B239D84" w:rsidR="00D27A43" w:rsidRPr="00D164D3" w:rsidRDefault="00774606" w:rsidP="00774606">
            <w:pPr>
              <w:pStyle w:val="TableParagraph"/>
              <w:spacing w:before="44"/>
              <w:ind w:left="60" w:right="56"/>
              <w:jc w:val="center"/>
              <w:rPr>
                <w:lang w:val="ru-RU"/>
              </w:rPr>
            </w:pPr>
            <w:r>
              <w:rPr>
                <w:lang w:val="ru-RU"/>
              </w:rPr>
              <w:t>+</w:t>
            </w:r>
          </w:p>
        </w:tc>
        <w:tc>
          <w:tcPr>
            <w:tcW w:w="1276" w:type="dxa"/>
          </w:tcPr>
          <w:p w14:paraId="7D8BB22E" w14:textId="03823739" w:rsidR="00D27A43" w:rsidRPr="00D164D3" w:rsidRDefault="00774606" w:rsidP="00774606">
            <w:pPr>
              <w:pStyle w:val="TableParagraph"/>
              <w:spacing w:before="44"/>
              <w:ind w:left="5" w:right="4"/>
              <w:jc w:val="center"/>
              <w:rPr>
                <w:lang w:val="ru-RU"/>
              </w:rPr>
            </w:pPr>
            <w:r>
              <w:rPr>
                <w:lang w:val="ru-RU"/>
              </w:rPr>
              <w:t>+</w:t>
            </w:r>
          </w:p>
        </w:tc>
        <w:tc>
          <w:tcPr>
            <w:tcW w:w="992" w:type="dxa"/>
          </w:tcPr>
          <w:p w14:paraId="733F9C19" w14:textId="009B8554" w:rsidR="00D27A43" w:rsidRPr="00D164D3" w:rsidRDefault="00774606" w:rsidP="00774606">
            <w:pPr>
              <w:pStyle w:val="TableParagraph"/>
              <w:jc w:val="center"/>
              <w:rPr>
                <w:sz w:val="20"/>
                <w:lang w:val="ru-RU"/>
              </w:rPr>
            </w:pPr>
            <w:r>
              <w:rPr>
                <w:sz w:val="20"/>
                <w:lang w:val="ru-RU"/>
              </w:rPr>
              <w:t>3</w:t>
            </w:r>
          </w:p>
        </w:tc>
      </w:tr>
      <w:tr w:rsidR="00D27A43" w:rsidRPr="00D164D3" w14:paraId="38830221" w14:textId="77777777" w:rsidTr="00C5169B">
        <w:trPr>
          <w:trHeight w:val="370"/>
        </w:trPr>
        <w:tc>
          <w:tcPr>
            <w:tcW w:w="9352" w:type="dxa"/>
          </w:tcPr>
          <w:p w14:paraId="4240314E" w14:textId="77777777" w:rsidR="00D27A43" w:rsidRPr="00D164D3" w:rsidRDefault="00D27A43" w:rsidP="00C5169B">
            <w:pPr>
              <w:pStyle w:val="TableParagraph"/>
              <w:spacing w:before="46" w:line="237" w:lineRule="auto"/>
              <w:ind w:left="82" w:right="78"/>
              <w:rPr>
                <w:lang w:val="ru-RU"/>
              </w:rPr>
            </w:pPr>
            <w:r w:rsidRPr="00D164D3">
              <w:rPr>
                <w:lang w:val="ru-RU"/>
              </w:rPr>
              <w:t>4. О режиме, графике работы с указанием дней и часов приема, перерыва на обед</w:t>
            </w:r>
          </w:p>
        </w:tc>
        <w:tc>
          <w:tcPr>
            <w:tcW w:w="1423" w:type="dxa"/>
          </w:tcPr>
          <w:p w14:paraId="33B0439F" w14:textId="3605289C" w:rsidR="00D27A43" w:rsidRPr="00D164D3" w:rsidRDefault="00774606" w:rsidP="00774606">
            <w:pPr>
              <w:pStyle w:val="TableParagraph"/>
              <w:jc w:val="center"/>
              <w:rPr>
                <w:sz w:val="20"/>
                <w:lang w:val="ru-RU"/>
              </w:rPr>
            </w:pPr>
            <w:r>
              <w:rPr>
                <w:sz w:val="20"/>
                <w:lang w:val="ru-RU"/>
              </w:rPr>
              <w:t>+</w:t>
            </w:r>
          </w:p>
        </w:tc>
        <w:tc>
          <w:tcPr>
            <w:tcW w:w="1841" w:type="dxa"/>
          </w:tcPr>
          <w:p w14:paraId="0C1EECC7" w14:textId="09888901" w:rsidR="00D27A43" w:rsidRPr="00D164D3" w:rsidRDefault="00774606" w:rsidP="00774606">
            <w:pPr>
              <w:pStyle w:val="TableParagraph"/>
              <w:jc w:val="center"/>
              <w:rPr>
                <w:sz w:val="20"/>
                <w:lang w:val="ru-RU"/>
              </w:rPr>
            </w:pPr>
            <w:r>
              <w:rPr>
                <w:sz w:val="20"/>
                <w:lang w:val="ru-RU"/>
              </w:rPr>
              <w:t>+</w:t>
            </w:r>
          </w:p>
        </w:tc>
        <w:tc>
          <w:tcPr>
            <w:tcW w:w="1276" w:type="dxa"/>
          </w:tcPr>
          <w:p w14:paraId="196E42BF" w14:textId="7D8BE360" w:rsidR="00D27A43" w:rsidRPr="00D164D3" w:rsidRDefault="00774606" w:rsidP="00774606">
            <w:pPr>
              <w:pStyle w:val="TableParagraph"/>
              <w:jc w:val="center"/>
              <w:rPr>
                <w:sz w:val="20"/>
                <w:lang w:val="ru-RU"/>
              </w:rPr>
            </w:pPr>
            <w:r>
              <w:rPr>
                <w:sz w:val="20"/>
                <w:lang w:val="ru-RU"/>
              </w:rPr>
              <w:t>+</w:t>
            </w:r>
          </w:p>
        </w:tc>
        <w:tc>
          <w:tcPr>
            <w:tcW w:w="992" w:type="dxa"/>
          </w:tcPr>
          <w:p w14:paraId="3603528F" w14:textId="44BEB1A8" w:rsidR="00D27A43" w:rsidRPr="00D164D3" w:rsidRDefault="00774606" w:rsidP="00774606">
            <w:pPr>
              <w:pStyle w:val="TableParagraph"/>
              <w:jc w:val="center"/>
              <w:rPr>
                <w:sz w:val="20"/>
                <w:lang w:val="ru-RU"/>
              </w:rPr>
            </w:pPr>
            <w:r>
              <w:rPr>
                <w:sz w:val="20"/>
                <w:lang w:val="ru-RU"/>
              </w:rPr>
              <w:t>4</w:t>
            </w:r>
          </w:p>
        </w:tc>
      </w:tr>
      <w:tr w:rsidR="00D27A43" w:rsidRPr="00D164D3" w14:paraId="691504B0" w14:textId="77777777" w:rsidTr="00C5169B">
        <w:trPr>
          <w:trHeight w:val="1557"/>
        </w:trPr>
        <w:tc>
          <w:tcPr>
            <w:tcW w:w="9352" w:type="dxa"/>
          </w:tcPr>
          <w:p w14:paraId="14F57F16" w14:textId="77777777" w:rsidR="00D27A43" w:rsidRPr="00D164D3" w:rsidRDefault="00D27A43" w:rsidP="00C5169B">
            <w:pPr>
              <w:pStyle w:val="TableParagraph"/>
              <w:spacing w:before="46" w:line="237" w:lineRule="auto"/>
              <w:ind w:left="82" w:right="77"/>
              <w:rPr>
                <w:lang w:val="ru-RU"/>
              </w:rPr>
            </w:pPr>
            <w:r w:rsidRPr="00D164D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D164D3">
              <w:rPr>
                <w:spacing w:val="54"/>
                <w:w w:val="150"/>
                <w:lang w:val="ru-RU"/>
              </w:rPr>
              <w:t xml:space="preserve"> </w:t>
            </w:r>
            <w:r w:rsidRPr="00D164D3">
              <w:rPr>
                <w:lang w:val="ru-RU"/>
              </w:rPr>
              <w:t>субъектов</w:t>
            </w:r>
            <w:r w:rsidRPr="00D164D3">
              <w:rPr>
                <w:spacing w:val="54"/>
                <w:w w:val="150"/>
                <w:lang w:val="ru-RU"/>
              </w:rPr>
              <w:t xml:space="preserve"> </w:t>
            </w:r>
            <w:r w:rsidRPr="00D164D3">
              <w:rPr>
                <w:spacing w:val="-2"/>
                <w:lang w:val="ru-RU"/>
              </w:rPr>
              <w:t xml:space="preserve">Российской </w:t>
            </w:r>
            <w:r w:rsidRPr="00D164D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D164D3">
              <w:rPr>
                <w:spacing w:val="-5"/>
                <w:lang w:val="ru-RU"/>
              </w:rPr>
              <w:t xml:space="preserve"> </w:t>
            </w:r>
            <w:r w:rsidRPr="00D164D3">
              <w:rPr>
                <w:lang w:val="ru-RU"/>
              </w:rPr>
              <w:t>лиц</w:t>
            </w:r>
            <w:r w:rsidRPr="00D164D3">
              <w:rPr>
                <w:spacing w:val="-5"/>
                <w:lang w:val="ru-RU"/>
              </w:rPr>
              <w:t xml:space="preserve"> </w:t>
            </w:r>
            <w:r w:rsidRPr="00D164D3">
              <w:rPr>
                <w:lang w:val="ru-RU"/>
              </w:rPr>
              <w:t>и</w:t>
            </w:r>
            <w:r w:rsidRPr="00D164D3">
              <w:rPr>
                <w:spacing w:val="-4"/>
                <w:lang w:val="ru-RU"/>
              </w:rPr>
              <w:t xml:space="preserve"> </w:t>
            </w:r>
            <w:r w:rsidRPr="00D164D3">
              <w:rPr>
                <w:lang w:val="ru-RU"/>
              </w:rPr>
              <w:t>(или)</w:t>
            </w:r>
            <w:r w:rsidRPr="00D164D3">
              <w:rPr>
                <w:spacing w:val="-1"/>
                <w:lang w:val="ru-RU"/>
              </w:rPr>
              <w:t xml:space="preserve"> </w:t>
            </w:r>
            <w:r w:rsidRPr="00D164D3">
              <w:rPr>
                <w:lang w:val="ru-RU"/>
              </w:rPr>
              <w:t xml:space="preserve">юридических </w:t>
            </w:r>
            <w:r w:rsidRPr="00D164D3">
              <w:rPr>
                <w:spacing w:val="-4"/>
                <w:lang w:val="ru-RU"/>
              </w:rPr>
              <w:t>лиц</w:t>
            </w:r>
          </w:p>
        </w:tc>
        <w:tc>
          <w:tcPr>
            <w:tcW w:w="1423" w:type="dxa"/>
          </w:tcPr>
          <w:p w14:paraId="29193354" w14:textId="5E0B6E9C" w:rsidR="00D27A43" w:rsidRPr="00D164D3" w:rsidRDefault="00774606" w:rsidP="00774606">
            <w:pPr>
              <w:pStyle w:val="TableParagraph"/>
              <w:jc w:val="center"/>
              <w:rPr>
                <w:sz w:val="20"/>
                <w:lang w:val="ru-RU"/>
              </w:rPr>
            </w:pPr>
            <w:r>
              <w:rPr>
                <w:sz w:val="20"/>
                <w:lang w:val="ru-RU"/>
              </w:rPr>
              <w:t>+</w:t>
            </w:r>
          </w:p>
        </w:tc>
        <w:tc>
          <w:tcPr>
            <w:tcW w:w="1841" w:type="dxa"/>
          </w:tcPr>
          <w:p w14:paraId="46D2EA2B" w14:textId="009E7B70" w:rsidR="00D27A43" w:rsidRPr="00D164D3" w:rsidRDefault="00774606" w:rsidP="00774606">
            <w:pPr>
              <w:pStyle w:val="TableParagraph"/>
              <w:jc w:val="center"/>
              <w:rPr>
                <w:sz w:val="20"/>
                <w:lang w:val="ru-RU"/>
              </w:rPr>
            </w:pPr>
            <w:r>
              <w:rPr>
                <w:sz w:val="20"/>
                <w:lang w:val="ru-RU"/>
              </w:rPr>
              <w:t>+</w:t>
            </w:r>
          </w:p>
        </w:tc>
        <w:tc>
          <w:tcPr>
            <w:tcW w:w="1276" w:type="dxa"/>
          </w:tcPr>
          <w:p w14:paraId="246E467E" w14:textId="2E52BAA7" w:rsidR="00D27A43" w:rsidRPr="00D164D3" w:rsidRDefault="00774606" w:rsidP="00774606">
            <w:pPr>
              <w:pStyle w:val="TableParagraph"/>
              <w:jc w:val="center"/>
              <w:rPr>
                <w:sz w:val="20"/>
                <w:lang w:val="ru-RU"/>
              </w:rPr>
            </w:pPr>
            <w:r>
              <w:rPr>
                <w:sz w:val="20"/>
                <w:lang w:val="ru-RU"/>
              </w:rPr>
              <w:t>+</w:t>
            </w:r>
          </w:p>
        </w:tc>
        <w:tc>
          <w:tcPr>
            <w:tcW w:w="992" w:type="dxa"/>
          </w:tcPr>
          <w:p w14:paraId="35932591" w14:textId="073AACBB" w:rsidR="00D27A43" w:rsidRPr="00D164D3" w:rsidRDefault="00774606" w:rsidP="00774606">
            <w:pPr>
              <w:pStyle w:val="TableParagraph"/>
              <w:jc w:val="center"/>
              <w:rPr>
                <w:sz w:val="20"/>
                <w:lang w:val="ru-RU"/>
              </w:rPr>
            </w:pPr>
            <w:r>
              <w:rPr>
                <w:sz w:val="20"/>
                <w:lang w:val="ru-RU"/>
              </w:rPr>
              <w:t>5</w:t>
            </w:r>
          </w:p>
        </w:tc>
      </w:tr>
      <w:tr w:rsidR="00D27A43" w:rsidRPr="00D164D3" w14:paraId="470B9070" w14:textId="77777777" w:rsidTr="00C5169B">
        <w:trPr>
          <w:trHeight w:val="274"/>
        </w:trPr>
        <w:tc>
          <w:tcPr>
            <w:tcW w:w="9352" w:type="dxa"/>
          </w:tcPr>
          <w:p w14:paraId="6661CC0C" w14:textId="77777777" w:rsidR="00D27A43" w:rsidRPr="00D164D3" w:rsidRDefault="00D27A43" w:rsidP="00C5169B">
            <w:pPr>
              <w:pStyle w:val="TableParagraph"/>
              <w:spacing w:before="46" w:line="237" w:lineRule="auto"/>
              <w:ind w:left="82" w:right="77"/>
              <w:rPr>
                <w:lang w:val="ru-RU"/>
              </w:rPr>
            </w:pPr>
            <w:r w:rsidRPr="00D164D3">
              <w:rPr>
                <w:lang w:val="ru-RU"/>
              </w:rPr>
              <w:t>6. О контактных телефонах, адресах электронной почты</w:t>
            </w:r>
          </w:p>
        </w:tc>
        <w:tc>
          <w:tcPr>
            <w:tcW w:w="1423" w:type="dxa"/>
          </w:tcPr>
          <w:p w14:paraId="50DDC8B7" w14:textId="380DF73F" w:rsidR="00D27A43" w:rsidRPr="00D164D3" w:rsidRDefault="00774606" w:rsidP="00774606">
            <w:pPr>
              <w:pStyle w:val="TableParagraph"/>
              <w:jc w:val="center"/>
              <w:rPr>
                <w:sz w:val="20"/>
                <w:lang w:val="ru-RU"/>
              </w:rPr>
            </w:pPr>
            <w:r>
              <w:rPr>
                <w:sz w:val="20"/>
                <w:lang w:val="ru-RU"/>
              </w:rPr>
              <w:t>+</w:t>
            </w:r>
          </w:p>
        </w:tc>
        <w:tc>
          <w:tcPr>
            <w:tcW w:w="1841" w:type="dxa"/>
          </w:tcPr>
          <w:p w14:paraId="676A04F2" w14:textId="3ADE040A" w:rsidR="00D27A43" w:rsidRPr="00D164D3" w:rsidRDefault="00774606" w:rsidP="00774606">
            <w:pPr>
              <w:pStyle w:val="TableParagraph"/>
              <w:jc w:val="center"/>
              <w:rPr>
                <w:sz w:val="20"/>
                <w:lang w:val="ru-RU"/>
              </w:rPr>
            </w:pPr>
            <w:r>
              <w:rPr>
                <w:sz w:val="20"/>
                <w:lang w:val="ru-RU"/>
              </w:rPr>
              <w:t>+</w:t>
            </w:r>
          </w:p>
        </w:tc>
        <w:tc>
          <w:tcPr>
            <w:tcW w:w="1276" w:type="dxa"/>
          </w:tcPr>
          <w:p w14:paraId="694CAA67" w14:textId="50DA6B7E" w:rsidR="00D27A43" w:rsidRPr="00D164D3" w:rsidRDefault="00774606" w:rsidP="00774606">
            <w:pPr>
              <w:pStyle w:val="TableParagraph"/>
              <w:jc w:val="center"/>
              <w:rPr>
                <w:sz w:val="20"/>
                <w:lang w:val="ru-RU"/>
              </w:rPr>
            </w:pPr>
            <w:r>
              <w:rPr>
                <w:sz w:val="20"/>
                <w:lang w:val="ru-RU"/>
              </w:rPr>
              <w:t>+</w:t>
            </w:r>
          </w:p>
        </w:tc>
        <w:tc>
          <w:tcPr>
            <w:tcW w:w="992" w:type="dxa"/>
          </w:tcPr>
          <w:p w14:paraId="3D32203D" w14:textId="39794A1A" w:rsidR="00D27A43" w:rsidRPr="00D164D3" w:rsidRDefault="00774606" w:rsidP="00774606">
            <w:pPr>
              <w:pStyle w:val="TableParagraph"/>
              <w:jc w:val="center"/>
              <w:rPr>
                <w:sz w:val="20"/>
                <w:lang w:val="ru-RU"/>
              </w:rPr>
            </w:pPr>
            <w:r>
              <w:rPr>
                <w:sz w:val="20"/>
                <w:lang w:val="ru-RU"/>
              </w:rPr>
              <w:t>6</w:t>
            </w:r>
          </w:p>
        </w:tc>
      </w:tr>
      <w:tr w:rsidR="00D27A43" w:rsidRPr="00D164D3" w14:paraId="1CA99A4B" w14:textId="77777777" w:rsidTr="00C5169B">
        <w:trPr>
          <w:trHeight w:val="406"/>
        </w:trPr>
        <w:tc>
          <w:tcPr>
            <w:tcW w:w="9352" w:type="dxa"/>
          </w:tcPr>
          <w:p w14:paraId="21B0EF15" w14:textId="77777777" w:rsidR="00D27A43" w:rsidRPr="00D164D3" w:rsidRDefault="00D27A43" w:rsidP="00C5169B">
            <w:pPr>
              <w:pStyle w:val="TableParagraph"/>
              <w:spacing w:before="46" w:line="237" w:lineRule="auto"/>
              <w:ind w:left="82" w:right="77"/>
              <w:rPr>
                <w:lang w:val="ru-RU"/>
              </w:rPr>
            </w:pPr>
            <w:r w:rsidRPr="00D164D3">
              <w:rPr>
                <w:lang w:val="ru-RU"/>
              </w:rPr>
              <w:t>7. О структуре и об органах управления организации социального обслуживания</w:t>
            </w:r>
          </w:p>
        </w:tc>
        <w:tc>
          <w:tcPr>
            <w:tcW w:w="1423" w:type="dxa"/>
          </w:tcPr>
          <w:p w14:paraId="1BD0BCAB" w14:textId="53FD4337" w:rsidR="00D27A43" w:rsidRPr="00D164D3" w:rsidRDefault="00774606" w:rsidP="00774606">
            <w:pPr>
              <w:pStyle w:val="TableParagraph"/>
              <w:jc w:val="center"/>
              <w:rPr>
                <w:sz w:val="20"/>
                <w:lang w:val="ru-RU"/>
              </w:rPr>
            </w:pPr>
            <w:r>
              <w:rPr>
                <w:sz w:val="20"/>
                <w:lang w:val="ru-RU"/>
              </w:rPr>
              <w:t>+</w:t>
            </w:r>
          </w:p>
        </w:tc>
        <w:tc>
          <w:tcPr>
            <w:tcW w:w="1841" w:type="dxa"/>
          </w:tcPr>
          <w:p w14:paraId="31E29CE7" w14:textId="3190F3E1" w:rsidR="00D27A43" w:rsidRPr="00D164D3" w:rsidRDefault="00774606" w:rsidP="00774606">
            <w:pPr>
              <w:pStyle w:val="TableParagraph"/>
              <w:jc w:val="center"/>
              <w:rPr>
                <w:sz w:val="20"/>
                <w:lang w:val="ru-RU"/>
              </w:rPr>
            </w:pPr>
            <w:r>
              <w:rPr>
                <w:sz w:val="20"/>
                <w:lang w:val="ru-RU"/>
              </w:rPr>
              <w:t>+</w:t>
            </w:r>
          </w:p>
        </w:tc>
        <w:tc>
          <w:tcPr>
            <w:tcW w:w="1276" w:type="dxa"/>
          </w:tcPr>
          <w:p w14:paraId="5DAA06E8" w14:textId="0C08B24A" w:rsidR="00D27A43" w:rsidRPr="00D164D3" w:rsidRDefault="00774606" w:rsidP="00774606">
            <w:pPr>
              <w:pStyle w:val="TableParagraph"/>
              <w:jc w:val="center"/>
              <w:rPr>
                <w:sz w:val="20"/>
                <w:lang w:val="ru-RU"/>
              </w:rPr>
            </w:pPr>
            <w:r>
              <w:rPr>
                <w:sz w:val="20"/>
                <w:lang w:val="ru-RU"/>
              </w:rPr>
              <w:t>+</w:t>
            </w:r>
          </w:p>
        </w:tc>
        <w:tc>
          <w:tcPr>
            <w:tcW w:w="992" w:type="dxa"/>
          </w:tcPr>
          <w:p w14:paraId="5ED7ECF0" w14:textId="4017D6DD" w:rsidR="00D27A43" w:rsidRPr="00D164D3" w:rsidRDefault="00774606" w:rsidP="00774606">
            <w:pPr>
              <w:pStyle w:val="TableParagraph"/>
              <w:jc w:val="center"/>
              <w:rPr>
                <w:sz w:val="20"/>
                <w:lang w:val="ru-RU"/>
              </w:rPr>
            </w:pPr>
            <w:r>
              <w:rPr>
                <w:sz w:val="20"/>
                <w:lang w:val="ru-RU"/>
              </w:rPr>
              <w:t>7</w:t>
            </w:r>
          </w:p>
        </w:tc>
      </w:tr>
      <w:tr w:rsidR="00D27A43" w:rsidRPr="00D164D3" w14:paraId="2CF35945" w14:textId="77777777" w:rsidTr="00C5169B">
        <w:trPr>
          <w:trHeight w:val="539"/>
        </w:trPr>
        <w:tc>
          <w:tcPr>
            <w:tcW w:w="9352" w:type="dxa"/>
          </w:tcPr>
          <w:p w14:paraId="3190E053" w14:textId="77777777" w:rsidR="00D27A43" w:rsidRPr="00D164D3" w:rsidRDefault="00D27A43" w:rsidP="00C5169B">
            <w:pPr>
              <w:pStyle w:val="TableParagraph"/>
              <w:spacing w:before="46" w:line="237" w:lineRule="auto"/>
              <w:ind w:left="82" w:right="77"/>
              <w:rPr>
                <w:lang w:val="ru-RU"/>
              </w:rPr>
            </w:pPr>
            <w:r w:rsidRPr="00D164D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23" w:type="dxa"/>
          </w:tcPr>
          <w:p w14:paraId="1DFAA905" w14:textId="5ABDA22C" w:rsidR="00D27A43" w:rsidRPr="00D164D3" w:rsidRDefault="00774606" w:rsidP="00774606">
            <w:pPr>
              <w:pStyle w:val="TableParagraph"/>
              <w:jc w:val="center"/>
              <w:rPr>
                <w:sz w:val="20"/>
                <w:lang w:val="ru-RU"/>
              </w:rPr>
            </w:pPr>
            <w:r>
              <w:rPr>
                <w:sz w:val="20"/>
                <w:lang w:val="ru-RU"/>
              </w:rPr>
              <w:t>+</w:t>
            </w:r>
          </w:p>
        </w:tc>
        <w:tc>
          <w:tcPr>
            <w:tcW w:w="1841" w:type="dxa"/>
          </w:tcPr>
          <w:p w14:paraId="3432E8A1" w14:textId="71B4D1C2" w:rsidR="00D27A43" w:rsidRPr="00D164D3" w:rsidRDefault="00774606" w:rsidP="00774606">
            <w:pPr>
              <w:pStyle w:val="TableParagraph"/>
              <w:jc w:val="center"/>
              <w:rPr>
                <w:sz w:val="20"/>
                <w:lang w:val="ru-RU"/>
              </w:rPr>
            </w:pPr>
            <w:r>
              <w:rPr>
                <w:sz w:val="20"/>
                <w:lang w:val="ru-RU"/>
              </w:rPr>
              <w:t>+</w:t>
            </w:r>
          </w:p>
        </w:tc>
        <w:tc>
          <w:tcPr>
            <w:tcW w:w="1276" w:type="dxa"/>
          </w:tcPr>
          <w:p w14:paraId="20132ABA" w14:textId="1B3A2CCB" w:rsidR="00D27A43" w:rsidRPr="00D164D3" w:rsidRDefault="00774606" w:rsidP="00774606">
            <w:pPr>
              <w:pStyle w:val="TableParagraph"/>
              <w:jc w:val="center"/>
              <w:rPr>
                <w:sz w:val="20"/>
                <w:lang w:val="ru-RU"/>
              </w:rPr>
            </w:pPr>
            <w:r>
              <w:rPr>
                <w:sz w:val="20"/>
                <w:lang w:val="ru-RU"/>
              </w:rPr>
              <w:t>+</w:t>
            </w:r>
          </w:p>
        </w:tc>
        <w:tc>
          <w:tcPr>
            <w:tcW w:w="992" w:type="dxa"/>
          </w:tcPr>
          <w:p w14:paraId="1A5AEAEE" w14:textId="6ACCA461" w:rsidR="00D27A43" w:rsidRPr="00D164D3" w:rsidRDefault="00774606" w:rsidP="00774606">
            <w:pPr>
              <w:pStyle w:val="TableParagraph"/>
              <w:jc w:val="center"/>
              <w:rPr>
                <w:sz w:val="20"/>
                <w:lang w:val="ru-RU"/>
              </w:rPr>
            </w:pPr>
            <w:r>
              <w:rPr>
                <w:sz w:val="20"/>
                <w:lang w:val="ru-RU"/>
              </w:rPr>
              <w:t>8</w:t>
            </w:r>
          </w:p>
        </w:tc>
      </w:tr>
      <w:tr w:rsidR="00D27A43" w:rsidRPr="00D164D3" w14:paraId="1B0398F0" w14:textId="77777777" w:rsidTr="00C5169B">
        <w:trPr>
          <w:trHeight w:val="717"/>
        </w:trPr>
        <w:tc>
          <w:tcPr>
            <w:tcW w:w="9352" w:type="dxa"/>
          </w:tcPr>
          <w:p w14:paraId="0EB4775F" w14:textId="77777777" w:rsidR="00D27A43" w:rsidRPr="00D164D3" w:rsidRDefault="00D27A43" w:rsidP="00C5169B">
            <w:pPr>
              <w:pStyle w:val="TableParagraph"/>
              <w:spacing w:before="46" w:line="237" w:lineRule="auto"/>
              <w:ind w:left="82" w:right="77"/>
              <w:rPr>
                <w:lang w:val="ru-RU"/>
              </w:rPr>
            </w:pPr>
            <w:r w:rsidRPr="00D164D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23" w:type="dxa"/>
          </w:tcPr>
          <w:p w14:paraId="3C54400B" w14:textId="563C6EAF" w:rsidR="00D27A43" w:rsidRPr="00D164D3" w:rsidRDefault="00774606" w:rsidP="00774606">
            <w:pPr>
              <w:pStyle w:val="TableParagraph"/>
              <w:jc w:val="center"/>
              <w:rPr>
                <w:sz w:val="20"/>
                <w:lang w:val="ru-RU"/>
              </w:rPr>
            </w:pPr>
            <w:r>
              <w:rPr>
                <w:sz w:val="20"/>
                <w:lang w:val="ru-RU"/>
              </w:rPr>
              <w:t>+</w:t>
            </w:r>
          </w:p>
        </w:tc>
        <w:tc>
          <w:tcPr>
            <w:tcW w:w="1841" w:type="dxa"/>
          </w:tcPr>
          <w:p w14:paraId="0729B93F" w14:textId="281EB748" w:rsidR="00D27A43" w:rsidRPr="00D164D3" w:rsidRDefault="00774606" w:rsidP="00774606">
            <w:pPr>
              <w:pStyle w:val="TableParagraph"/>
              <w:jc w:val="center"/>
              <w:rPr>
                <w:sz w:val="20"/>
                <w:lang w:val="ru-RU"/>
              </w:rPr>
            </w:pPr>
            <w:r>
              <w:rPr>
                <w:sz w:val="20"/>
                <w:lang w:val="ru-RU"/>
              </w:rPr>
              <w:t>+</w:t>
            </w:r>
          </w:p>
        </w:tc>
        <w:tc>
          <w:tcPr>
            <w:tcW w:w="1276" w:type="dxa"/>
          </w:tcPr>
          <w:p w14:paraId="66B451CB" w14:textId="741BB4D8" w:rsidR="00D27A43" w:rsidRPr="00D164D3" w:rsidRDefault="00774606" w:rsidP="00774606">
            <w:pPr>
              <w:pStyle w:val="TableParagraph"/>
              <w:jc w:val="center"/>
              <w:rPr>
                <w:sz w:val="20"/>
                <w:lang w:val="ru-RU"/>
              </w:rPr>
            </w:pPr>
            <w:r>
              <w:rPr>
                <w:sz w:val="20"/>
                <w:lang w:val="ru-RU"/>
              </w:rPr>
              <w:t>+</w:t>
            </w:r>
          </w:p>
        </w:tc>
        <w:tc>
          <w:tcPr>
            <w:tcW w:w="992" w:type="dxa"/>
          </w:tcPr>
          <w:p w14:paraId="2EB2C385" w14:textId="324F3981" w:rsidR="00D27A43" w:rsidRPr="00D164D3" w:rsidRDefault="00774606" w:rsidP="00774606">
            <w:pPr>
              <w:pStyle w:val="TableParagraph"/>
              <w:jc w:val="center"/>
              <w:rPr>
                <w:sz w:val="20"/>
                <w:lang w:val="ru-RU"/>
              </w:rPr>
            </w:pPr>
            <w:r>
              <w:rPr>
                <w:sz w:val="20"/>
                <w:lang w:val="ru-RU"/>
              </w:rPr>
              <w:t>9</w:t>
            </w:r>
          </w:p>
        </w:tc>
      </w:tr>
      <w:tr w:rsidR="00D27A43" w:rsidRPr="00D164D3" w14:paraId="5D6AD0A0" w14:textId="77777777" w:rsidTr="00C5169B">
        <w:trPr>
          <w:trHeight w:val="757"/>
        </w:trPr>
        <w:tc>
          <w:tcPr>
            <w:tcW w:w="9352" w:type="dxa"/>
          </w:tcPr>
          <w:p w14:paraId="740EFDEF" w14:textId="77777777" w:rsidR="00D27A43" w:rsidRPr="00D164D3" w:rsidRDefault="00D27A43" w:rsidP="00C5169B">
            <w:pPr>
              <w:pStyle w:val="TableParagraph"/>
              <w:spacing w:before="46" w:line="237" w:lineRule="auto"/>
              <w:ind w:left="82" w:right="77"/>
              <w:rPr>
                <w:lang w:val="ru-RU"/>
              </w:rPr>
            </w:pPr>
            <w:r w:rsidRPr="00D164D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23" w:type="dxa"/>
          </w:tcPr>
          <w:p w14:paraId="7E30B65A" w14:textId="3FECBCFF" w:rsidR="00D27A43" w:rsidRPr="00D164D3" w:rsidRDefault="00774606" w:rsidP="00774606">
            <w:pPr>
              <w:pStyle w:val="TableParagraph"/>
              <w:jc w:val="center"/>
              <w:rPr>
                <w:sz w:val="20"/>
                <w:lang w:val="ru-RU"/>
              </w:rPr>
            </w:pPr>
            <w:r>
              <w:rPr>
                <w:sz w:val="20"/>
                <w:lang w:val="ru-RU"/>
              </w:rPr>
              <w:t>+</w:t>
            </w:r>
          </w:p>
        </w:tc>
        <w:tc>
          <w:tcPr>
            <w:tcW w:w="1841" w:type="dxa"/>
          </w:tcPr>
          <w:p w14:paraId="2DD096B4" w14:textId="561EDDE9" w:rsidR="00D27A43" w:rsidRPr="00D164D3" w:rsidRDefault="00774606" w:rsidP="00774606">
            <w:pPr>
              <w:pStyle w:val="TableParagraph"/>
              <w:jc w:val="center"/>
              <w:rPr>
                <w:sz w:val="20"/>
                <w:lang w:val="ru-RU"/>
              </w:rPr>
            </w:pPr>
            <w:r>
              <w:rPr>
                <w:sz w:val="20"/>
                <w:lang w:val="ru-RU"/>
              </w:rPr>
              <w:t>+</w:t>
            </w:r>
          </w:p>
        </w:tc>
        <w:tc>
          <w:tcPr>
            <w:tcW w:w="1276" w:type="dxa"/>
          </w:tcPr>
          <w:p w14:paraId="3632428B" w14:textId="50A02D3C" w:rsidR="00D27A43" w:rsidRPr="00D164D3" w:rsidRDefault="00774606" w:rsidP="00774606">
            <w:pPr>
              <w:pStyle w:val="TableParagraph"/>
              <w:jc w:val="center"/>
              <w:rPr>
                <w:sz w:val="20"/>
                <w:lang w:val="ru-RU"/>
              </w:rPr>
            </w:pPr>
            <w:r>
              <w:rPr>
                <w:sz w:val="20"/>
                <w:lang w:val="ru-RU"/>
              </w:rPr>
              <w:t>+</w:t>
            </w:r>
          </w:p>
        </w:tc>
        <w:tc>
          <w:tcPr>
            <w:tcW w:w="992" w:type="dxa"/>
          </w:tcPr>
          <w:p w14:paraId="412FAF74" w14:textId="26CCC606" w:rsidR="00D27A43" w:rsidRPr="00D164D3" w:rsidRDefault="00774606" w:rsidP="00774606">
            <w:pPr>
              <w:pStyle w:val="TableParagraph"/>
              <w:jc w:val="center"/>
              <w:rPr>
                <w:sz w:val="20"/>
                <w:lang w:val="ru-RU"/>
              </w:rPr>
            </w:pPr>
            <w:r>
              <w:rPr>
                <w:sz w:val="20"/>
                <w:lang w:val="ru-RU"/>
              </w:rPr>
              <w:t>10</w:t>
            </w:r>
          </w:p>
        </w:tc>
      </w:tr>
      <w:tr w:rsidR="00D27A43" w:rsidRPr="00D164D3" w14:paraId="339CB228" w14:textId="77777777" w:rsidTr="00C5169B">
        <w:trPr>
          <w:trHeight w:val="868"/>
        </w:trPr>
        <w:tc>
          <w:tcPr>
            <w:tcW w:w="9352" w:type="dxa"/>
          </w:tcPr>
          <w:p w14:paraId="65D28202" w14:textId="77777777" w:rsidR="00D27A43" w:rsidRPr="00D164D3" w:rsidRDefault="00D27A43" w:rsidP="00C5169B">
            <w:pPr>
              <w:pStyle w:val="TableParagraph"/>
              <w:spacing w:before="46" w:line="237" w:lineRule="auto"/>
              <w:ind w:left="82" w:right="77"/>
              <w:rPr>
                <w:lang w:val="ru-RU"/>
              </w:rPr>
            </w:pPr>
            <w:r w:rsidRPr="00D164D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23" w:type="dxa"/>
          </w:tcPr>
          <w:p w14:paraId="57D2788B" w14:textId="77777777" w:rsidR="00D27A43" w:rsidRPr="00D164D3" w:rsidRDefault="00D27A43" w:rsidP="00774606">
            <w:pPr>
              <w:pStyle w:val="TableParagraph"/>
              <w:jc w:val="center"/>
              <w:rPr>
                <w:sz w:val="20"/>
                <w:lang w:val="ru-RU"/>
              </w:rPr>
            </w:pPr>
          </w:p>
        </w:tc>
        <w:tc>
          <w:tcPr>
            <w:tcW w:w="1841" w:type="dxa"/>
          </w:tcPr>
          <w:p w14:paraId="406742F7" w14:textId="77777777" w:rsidR="00D27A43" w:rsidRPr="00D164D3" w:rsidRDefault="00D27A43" w:rsidP="00774606">
            <w:pPr>
              <w:pStyle w:val="TableParagraph"/>
              <w:jc w:val="center"/>
              <w:rPr>
                <w:sz w:val="20"/>
                <w:lang w:val="ru-RU"/>
              </w:rPr>
            </w:pPr>
          </w:p>
        </w:tc>
        <w:tc>
          <w:tcPr>
            <w:tcW w:w="1276" w:type="dxa"/>
          </w:tcPr>
          <w:p w14:paraId="5480C8BC" w14:textId="77777777" w:rsidR="00D27A43" w:rsidRPr="00D164D3" w:rsidRDefault="00D27A43" w:rsidP="00774606">
            <w:pPr>
              <w:pStyle w:val="TableParagraph"/>
              <w:jc w:val="center"/>
              <w:rPr>
                <w:sz w:val="20"/>
                <w:lang w:val="ru-RU"/>
              </w:rPr>
            </w:pPr>
          </w:p>
        </w:tc>
        <w:tc>
          <w:tcPr>
            <w:tcW w:w="992" w:type="dxa"/>
          </w:tcPr>
          <w:p w14:paraId="6BA1A751" w14:textId="77777777" w:rsidR="00D27A43" w:rsidRPr="00D164D3" w:rsidRDefault="00D27A43" w:rsidP="00774606">
            <w:pPr>
              <w:pStyle w:val="TableParagraph"/>
              <w:jc w:val="center"/>
              <w:rPr>
                <w:sz w:val="20"/>
                <w:lang w:val="ru-RU"/>
              </w:rPr>
            </w:pPr>
          </w:p>
        </w:tc>
      </w:tr>
      <w:tr w:rsidR="00D27A43" w:rsidRPr="00D164D3" w14:paraId="59440E2E" w14:textId="77777777" w:rsidTr="00C5169B">
        <w:trPr>
          <w:trHeight w:val="504"/>
        </w:trPr>
        <w:tc>
          <w:tcPr>
            <w:tcW w:w="9352" w:type="dxa"/>
          </w:tcPr>
          <w:p w14:paraId="1D6B7962" w14:textId="77777777" w:rsidR="00D27A43" w:rsidRPr="00D164D3" w:rsidRDefault="00D27A43" w:rsidP="00C5169B">
            <w:pPr>
              <w:pStyle w:val="TableParagraph"/>
              <w:spacing w:before="46" w:line="237" w:lineRule="auto"/>
              <w:ind w:left="82" w:right="77"/>
              <w:rPr>
                <w:lang w:val="ru-RU"/>
              </w:rPr>
            </w:pPr>
            <w:r w:rsidRPr="00D164D3">
              <w:rPr>
                <w:lang w:val="ru-RU"/>
              </w:rPr>
              <w:lastRenderedPageBreak/>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23" w:type="dxa"/>
          </w:tcPr>
          <w:p w14:paraId="3F1C57B4" w14:textId="238C5958" w:rsidR="00D27A43" w:rsidRPr="00D164D3" w:rsidRDefault="00774606" w:rsidP="00774606">
            <w:pPr>
              <w:pStyle w:val="TableParagraph"/>
              <w:jc w:val="center"/>
              <w:rPr>
                <w:sz w:val="20"/>
                <w:lang w:val="ru-RU"/>
              </w:rPr>
            </w:pPr>
            <w:r>
              <w:rPr>
                <w:sz w:val="20"/>
                <w:lang w:val="ru-RU"/>
              </w:rPr>
              <w:t>+</w:t>
            </w:r>
          </w:p>
        </w:tc>
        <w:tc>
          <w:tcPr>
            <w:tcW w:w="1841" w:type="dxa"/>
          </w:tcPr>
          <w:p w14:paraId="3D5D6996" w14:textId="15096EC0" w:rsidR="00D27A43" w:rsidRPr="00D164D3" w:rsidRDefault="00774606" w:rsidP="00774606">
            <w:pPr>
              <w:pStyle w:val="TableParagraph"/>
              <w:jc w:val="center"/>
              <w:rPr>
                <w:sz w:val="20"/>
                <w:lang w:val="ru-RU"/>
              </w:rPr>
            </w:pPr>
            <w:r>
              <w:rPr>
                <w:sz w:val="20"/>
                <w:lang w:val="ru-RU"/>
              </w:rPr>
              <w:t>+</w:t>
            </w:r>
          </w:p>
        </w:tc>
        <w:tc>
          <w:tcPr>
            <w:tcW w:w="1276" w:type="dxa"/>
          </w:tcPr>
          <w:p w14:paraId="43A86720" w14:textId="1A3112D4" w:rsidR="00D27A43" w:rsidRPr="00D164D3" w:rsidRDefault="00774606" w:rsidP="00774606">
            <w:pPr>
              <w:pStyle w:val="TableParagraph"/>
              <w:jc w:val="center"/>
              <w:rPr>
                <w:sz w:val="20"/>
                <w:lang w:val="ru-RU"/>
              </w:rPr>
            </w:pPr>
            <w:r>
              <w:rPr>
                <w:sz w:val="20"/>
                <w:lang w:val="ru-RU"/>
              </w:rPr>
              <w:t>+</w:t>
            </w:r>
          </w:p>
        </w:tc>
        <w:tc>
          <w:tcPr>
            <w:tcW w:w="992" w:type="dxa"/>
          </w:tcPr>
          <w:p w14:paraId="2E8902FA" w14:textId="217AEC3C" w:rsidR="00D27A43" w:rsidRPr="00D164D3" w:rsidRDefault="00774606" w:rsidP="00774606">
            <w:pPr>
              <w:pStyle w:val="TableParagraph"/>
              <w:jc w:val="center"/>
              <w:rPr>
                <w:sz w:val="20"/>
                <w:lang w:val="ru-RU"/>
              </w:rPr>
            </w:pPr>
            <w:r>
              <w:rPr>
                <w:sz w:val="20"/>
                <w:lang w:val="ru-RU"/>
              </w:rPr>
              <w:t>11</w:t>
            </w:r>
          </w:p>
        </w:tc>
      </w:tr>
      <w:tr w:rsidR="00D27A43" w:rsidRPr="00F94F25" w14:paraId="7ABDAA01" w14:textId="77777777" w:rsidTr="00C5169B">
        <w:trPr>
          <w:trHeight w:val="242"/>
        </w:trPr>
        <w:tc>
          <w:tcPr>
            <w:tcW w:w="9352" w:type="dxa"/>
          </w:tcPr>
          <w:p w14:paraId="22E0E0FD" w14:textId="77777777" w:rsidR="00D27A43" w:rsidRPr="00F94F25" w:rsidRDefault="00D27A43" w:rsidP="00C5169B">
            <w:pPr>
              <w:pStyle w:val="TableParagraph"/>
              <w:spacing w:before="46" w:line="237" w:lineRule="auto"/>
              <w:ind w:left="82" w:right="77"/>
            </w:pPr>
            <w:r>
              <w:t>13. О</w:t>
            </w:r>
            <w:r w:rsidRPr="00F94F25">
              <w:t xml:space="preserve"> финансово-хозяйственной деятельности;</w:t>
            </w:r>
          </w:p>
        </w:tc>
        <w:tc>
          <w:tcPr>
            <w:tcW w:w="1423" w:type="dxa"/>
          </w:tcPr>
          <w:p w14:paraId="2824216E" w14:textId="5C3DE190" w:rsidR="00D27A43" w:rsidRPr="00774606" w:rsidRDefault="00774606" w:rsidP="00774606">
            <w:pPr>
              <w:pStyle w:val="TableParagraph"/>
              <w:jc w:val="center"/>
              <w:rPr>
                <w:sz w:val="20"/>
                <w:lang w:val="ru-RU"/>
              </w:rPr>
            </w:pPr>
            <w:r>
              <w:rPr>
                <w:sz w:val="20"/>
                <w:lang w:val="ru-RU"/>
              </w:rPr>
              <w:t>+</w:t>
            </w:r>
          </w:p>
        </w:tc>
        <w:tc>
          <w:tcPr>
            <w:tcW w:w="1841" w:type="dxa"/>
          </w:tcPr>
          <w:p w14:paraId="0D23326F" w14:textId="49A42B1B" w:rsidR="00D27A43" w:rsidRPr="00774606" w:rsidRDefault="00774606" w:rsidP="00774606">
            <w:pPr>
              <w:pStyle w:val="TableParagraph"/>
              <w:jc w:val="center"/>
              <w:rPr>
                <w:sz w:val="20"/>
                <w:lang w:val="ru-RU"/>
              </w:rPr>
            </w:pPr>
            <w:r>
              <w:rPr>
                <w:sz w:val="20"/>
                <w:lang w:val="ru-RU"/>
              </w:rPr>
              <w:t>+</w:t>
            </w:r>
          </w:p>
        </w:tc>
        <w:tc>
          <w:tcPr>
            <w:tcW w:w="1276" w:type="dxa"/>
          </w:tcPr>
          <w:p w14:paraId="1A528C04" w14:textId="21FE6035" w:rsidR="00D27A43" w:rsidRPr="00774606" w:rsidRDefault="00774606" w:rsidP="00774606">
            <w:pPr>
              <w:pStyle w:val="TableParagraph"/>
              <w:jc w:val="center"/>
              <w:rPr>
                <w:sz w:val="20"/>
                <w:lang w:val="ru-RU"/>
              </w:rPr>
            </w:pPr>
            <w:r>
              <w:rPr>
                <w:sz w:val="20"/>
                <w:lang w:val="ru-RU"/>
              </w:rPr>
              <w:t>+</w:t>
            </w:r>
          </w:p>
        </w:tc>
        <w:tc>
          <w:tcPr>
            <w:tcW w:w="992" w:type="dxa"/>
          </w:tcPr>
          <w:p w14:paraId="6BD23810" w14:textId="6F5331A9" w:rsidR="00D27A43" w:rsidRPr="00774606" w:rsidRDefault="00774606" w:rsidP="00774606">
            <w:pPr>
              <w:pStyle w:val="TableParagraph"/>
              <w:jc w:val="center"/>
              <w:rPr>
                <w:sz w:val="20"/>
                <w:lang w:val="ru-RU"/>
              </w:rPr>
            </w:pPr>
            <w:r>
              <w:rPr>
                <w:sz w:val="20"/>
                <w:lang w:val="ru-RU"/>
              </w:rPr>
              <w:t>12</w:t>
            </w:r>
          </w:p>
        </w:tc>
      </w:tr>
      <w:tr w:rsidR="00D27A43" w:rsidRPr="00D164D3" w14:paraId="62CE44C3" w14:textId="77777777" w:rsidTr="00C5169B">
        <w:trPr>
          <w:trHeight w:val="502"/>
        </w:trPr>
        <w:tc>
          <w:tcPr>
            <w:tcW w:w="9352" w:type="dxa"/>
          </w:tcPr>
          <w:p w14:paraId="592FF3A7" w14:textId="77777777" w:rsidR="00D27A43" w:rsidRPr="00D164D3" w:rsidRDefault="00D27A43" w:rsidP="00C5169B">
            <w:pPr>
              <w:pStyle w:val="TableParagraph"/>
              <w:spacing w:before="46" w:line="237" w:lineRule="auto"/>
              <w:ind w:left="82" w:right="77"/>
              <w:rPr>
                <w:lang w:val="ru-RU"/>
              </w:rPr>
            </w:pPr>
            <w:r w:rsidRPr="00D164D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23" w:type="dxa"/>
          </w:tcPr>
          <w:p w14:paraId="1FA34149" w14:textId="5526F39F" w:rsidR="00D27A43" w:rsidRPr="00D164D3" w:rsidRDefault="00774606" w:rsidP="00774606">
            <w:pPr>
              <w:pStyle w:val="TableParagraph"/>
              <w:jc w:val="center"/>
              <w:rPr>
                <w:sz w:val="20"/>
                <w:lang w:val="ru-RU"/>
              </w:rPr>
            </w:pPr>
            <w:r>
              <w:rPr>
                <w:sz w:val="20"/>
                <w:lang w:val="ru-RU"/>
              </w:rPr>
              <w:t>+</w:t>
            </w:r>
          </w:p>
        </w:tc>
        <w:tc>
          <w:tcPr>
            <w:tcW w:w="1841" w:type="dxa"/>
          </w:tcPr>
          <w:p w14:paraId="550C4B69" w14:textId="2368FA0D" w:rsidR="00D27A43" w:rsidRPr="00D164D3" w:rsidRDefault="00774606" w:rsidP="00774606">
            <w:pPr>
              <w:pStyle w:val="TableParagraph"/>
              <w:jc w:val="center"/>
              <w:rPr>
                <w:sz w:val="20"/>
                <w:lang w:val="ru-RU"/>
              </w:rPr>
            </w:pPr>
            <w:r>
              <w:rPr>
                <w:sz w:val="20"/>
                <w:lang w:val="ru-RU"/>
              </w:rPr>
              <w:t>+</w:t>
            </w:r>
          </w:p>
        </w:tc>
        <w:tc>
          <w:tcPr>
            <w:tcW w:w="1276" w:type="dxa"/>
          </w:tcPr>
          <w:p w14:paraId="53B5D655" w14:textId="5CB13DFB" w:rsidR="00D27A43" w:rsidRPr="00D164D3" w:rsidRDefault="00774606" w:rsidP="00774606">
            <w:pPr>
              <w:pStyle w:val="TableParagraph"/>
              <w:jc w:val="center"/>
              <w:rPr>
                <w:sz w:val="20"/>
                <w:lang w:val="ru-RU"/>
              </w:rPr>
            </w:pPr>
            <w:r>
              <w:rPr>
                <w:sz w:val="20"/>
                <w:lang w:val="ru-RU"/>
              </w:rPr>
              <w:t>+</w:t>
            </w:r>
          </w:p>
        </w:tc>
        <w:tc>
          <w:tcPr>
            <w:tcW w:w="992" w:type="dxa"/>
          </w:tcPr>
          <w:p w14:paraId="01EC56E5" w14:textId="31AE12A0" w:rsidR="00D27A43" w:rsidRPr="00D164D3" w:rsidRDefault="00774606" w:rsidP="00774606">
            <w:pPr>
              <w:pStyle w:val="TableParagraph"/>
              <w:jc w:val="center"/>
              <w:rPr>
                <w:sz w:val="20"/>
                <w:lang w:val="ru-RU"/>
              </w:rPr>
            </w:pPr>
            <w:r>
              <w:rPr>
                <w:sz w:val="20"/>
                <w:lang w:val="ru-RU"/>
              </w:rPr>
              <w:t>13</w:t>
            </w:r>
          </w:p>
        </w:tc>
      </w:tr>
      <w:tr w:rsidR="00D27A43" w:rsidRPr="00D164D3" w14:paraId="3820C5A1" w14:textId="77777777" w:rsidTr="00C5169B">
        <w:trPr>
          <w:trHeight w:val="524"/>
        </w:trPr>
        <w:tc>
          <w:tcPr>
            <w:tcW w:w="9352" w:type="dxa"/>
          </w:tcPr>
          <w:p w14:paraId="1E30E82D" w14:textId="77777777" w:rsidR="00D27A43" w:rsidRPr="00D164D3" w:rsidRDefault="00D27A43" w:rsidP="00C5169B">
            <w:pPr>
              <w:pStyle w:val="TableParagraph"/>
              <w:spacing w:before="46" w:line="237" w:lineRule="auto"/>
              <w:ind w:left="82" w:right="77"/>
              <w:rPr>
                <w:lang w:val="ru-RU"/>
              </w:rPr>
            </w:pPr>
            <w:r w:rsidRPr="00D164D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23" w:type="dxa"/>
          </w:tcPr>
          <w:p w14:paraId="5547D013" w14:textId="133D4EE4" w:rsidR="00D27A43" w:rsidRPr="00D164D3" w:rsidRDefault="00774606" w:rsidP="00774606">
            <w:pPr>
              <w:pStyle w:val="TableParagraph"/>
              <w:jc w:val="center"/>
              <w:rPr>
                <w:sz w:val="20"/>
                <w:lang w:val="ru-RU"/>
              </w:rPr>
            </w:pPr>
            <w:r>
              <w:rPr>
                <w:sz w:val="20"/>
                <w:lang w:val="ru-RU"/>
              </w:rPr>
              <w:t>+</w:t>
            </w:r>
          </w:p>
        </w:tc>
        <w:tc>
          <w:tcPr>
            <w:tcW w:w="1841" w:type="dxa"/>
          </w:tcPr>
          <w:p w14:paraId="3F065EEA" w14:textId="0B442BF5" w:rsidR="00D27A43" w:rsidRPr="00D164D3" w:rsidRDefault="00774606" w:rsidP="00774606">
            <w:pPr>
              <w:pStyle w:val="TableParagraph"/>
              <w:jc w:val="center"/>
              <w:rPr>
                <w:sz w:val="20"/>
                <w:lang w:val="ru-RU"/>
              </w:rPr>
            </w:pPr>
            <w:r>
              <w:rPr>
                <w:sz w:val="20"/>
                <w:lang w:val="ru-RU"/>
              </w:rPr>
              <w:t>+</w:t>
            </w:r>
          </w:p>
        </w:tc>
        <w:tc>
          <w:tcPr>
            <w:tcW w:w="1276" w:type="dxa"/>
          </w:tcPr>
          <w:p w14:paraId="72741411" w14:textId="6ADE6C19" w:rsidR="00D27A43" w:rsidRPr="00D164D3" w:rsidRDefault="00774606" w:rsidP="00774606">
            <w:pPr>
              <w:pStyle w:val="TableParagraph"/>
              <w:jc w:val="center"/>
              <w:rPr>
                <w:sz w:val="20"/>
                <w:lang w:val="ru-RU"/>
              </w:rPr>
            </w:pPr>
            <w:r>
              <w:rPr>
                <w:sz w:val="20"/>
                <w:lang w:val="ru-RU"/>
              </w:rPr>
              <w:t>+</w:t>
            </w:r>
          </w:p>
        </w:tc>
        <w:tc>
          <w:tcPr>
            <w:tcW w:w="992" w:type="dxa"/>
          </w:tcPr>
          <w:p w14:paraId="6A32C0F1" w14:textId="6A89763C" w:rsidR="00D27A43" w:rsidRPr="00D164D3" w:rsidRDefault="00774606" w:rsidP="00774606">
            <w:pPr>
              <w:pStyle w:val="TableParagraph"/>
              <w:jc w:val="center"/>
              <w:rPr>
                <w:sz w:val="20"/>
                <w:lang w:val="ru-RU"/>
              </w:rPr>
            </w:pPr>
            <w:r>
              <w:rPr>
                <w:sz w:val="20"/>
                <w:lang w:val="ru-RU"/>
              </w:rPr>
              <w:t>14</w:t>
            </w:r>
          </w:p>
        </w:tc>
      </w:tr>
      <w:tr w:rsidR="00D27A43" w:rsidRPr="00D164D3" w14:paraId="0C60CE5D" w14:textId="77777777" w:rsidTr="00C5169B">
        <w:trPr>
          <w:trHeight w:val="706"/>
        </w:trPr>
        <w:tc>
          <w:tcPr>
            <w:tcW w:w="9352" w:type="dxa"/>
          </w:tcPr>
          <w:p w14:paraId="5C4A706D" w14:textId="77777777" w:rsidR="00D27A43" w:rsidRPr="00D164D3" w:rsidRDefault="00D27A43" w:rsidP="00C5169B">
            <w:pPr>
              <w:pStyle w:val="TableParagraph"/>
              <w:tabs>
                <w:tab w:val="left" w:pos="2489"/>
              </w:tabs>
              <w:spacing w:before="46" w:line="237" w:lineRule="auto"/>
              <w:ind w:left="82" w:right="75"/>
              <w:rPr>
                <w:lang w:val="ru-RU"/>
              </w:rPr>
            </w:pPr>
            <w:r w:rsidRPr="00D164D3">
              <w:rPr>
                <w:lang w:val="ru-RU"/>
              </w:rPr>
              <w:t xml:space="preserve">16. Информация о проведении независимой оценки качества (в т.ч. сроки проведения независимой оценки качества, количественные результаты оценки, планы по </w:t>
            </w:r>
            <w:r w:rsidRPr="00D164D3">
              <w:rPr>
                <w:spacing w:val="-2"/>
                <w:lang w:val="ru-RU"/>
              </w:rPr>
              <w:t>устранению</w:t>
            </w:r>
            <w:r w:rsidRPr="00D164D3">
              <w:rPr>
                <w:lang w:val="ru-RU"/>
              </w:rPr>
              <w:t xml:space="preserve"> </w:t>
            </w:r>
            <w:r w:rsidRPr="00D164D3">
              <w:rPr>
                <w:spacing w:val="-2"/>
                <w:lang w:val="ru-RU"/>
              </w:rPr>
              <w:t>выявленных недостатков)</w:t>
            </w:r>
          </w:p>
        </w:tc>
        <w:tc>
          <w:tcPr>
            <w:tcW w:w="1423" w:type="dxa"/>
          </w:tcPr>
          <w:p w14:paraId="2EC7F59E" w14:textId="5A6C8B61" w:rsidR="00D27A43" w:rsidRPr="00D164D3" w:rsidRDefault="00774606" w:rsidP="00774606">
            <w:pPr>
              <w:pStyle w:val="TableParagraph"/>
              <w:jc w:val="center"/>
              <w:rPr>
                <w:sz w:val="20"/>
                <w:lang w:val="ru-RU"/>
              </w:rPr>
            </w:pPr>
            <w:r>
              <w:rPr>
                <w:sz w:val="20"/>
                <w:lang w:val="ru-RU"/>
              </w:rPr>
              <w:t>+</w:t>
            </w:r>
          </w:p>
        </w:tc>
        <w:tc>
          <w:tcPr>
            <w:tcW w:w="1841" w:type="dxa"/>
          </w:tcPr>
          <w:p w14:paraId="48267714" w14:textId="3751C143" w:rsidR="00D27A43" w:rsidRPr="00D164D3" w:rsidRDefault="00774606" w:rsidP="00774606">
            <w:pPr>
              <w:pStyle w:val="TableParagraph"/>
              <w:jc w:val="center"/>
              <w:rPr>
                <w:sz w:val="20"/>
                <w:lang w:val="ru-RU"/>
              </w:rPr>
            </w:pPr>
            <w:r>
              <w:rPr>
                <w:sz w:val="20"/>
                <w:lang w:val="ru-RU"/>
              </w:rPr>
              <w:t>+</w:t>
            </w:r>
          </w:p>
        </w:tc>
        <w:tc>
          <w:tcPr>
            <w:tcW w:w="1276" w:type="dxa"/>
          </w:tcPr>
          <w:p w14:paraId="06B31B74" w14:textId="1C4F3004" w:rsidR="00D27A43" w:rsidRPr="00D164D3" w:rsidRDefault="00774606" w:rsidP="00774606">
            <w:pPr>
              <w:pStyle w:val="TableParagraph"/>
              <w:jc w:val="center"/>
              <w:rPr>
                <w:sz w:val="20"/>
                <w:lang w:val="ru-RU"/>
              </w:rPr>
            </w:pPr>
            <w:r>
              <w:rPr>
                <w:sz w:val="20"/>
                <w:lang w:val="ru-RU"/>
              </w:rPr>
              <w:t>+</w:t>
            </w:r>
          </w:p>
        </w:tc>
        <w:tc>
          <w:tcPr>
            <w:tcW w:w="992" w:type="dxa"/>
          </w:tcPr>
          <w:p w14:paraId="2030D4CF" w14:textId="64FC2B3D" w:rsidR="00D27A43" w:rsidRPr="00D164D3" w:rsidRDefault="00774606" w:rsidP="00774606">
            <w:pPr>
              <w:pStyle w:val="TableParagraph"/>
              <w:jc w:val="center"/>
              <w:rPr>
                <w:sz w:val="20"/>
                <w:lang w:val="ru-RU"/>
              </w:rPr>
            </w:pPr>
            <w:r>
              <w:rPr>
                <w:sz w:val="20"/>
                <w:lang w:val="ru-RU"/>
              </w:rPr>
              <w:t>15</w:t>
            </w:r>
          </w:p>
        </w:tc>
      </w:tr>
      <w:tr w:rsidR="00D27A43" w:rsidRPr="00D164D3" w14:paraId="67A15DE3" w14:textId="77777777" w:rsidTr="00C5169B">
        <w:trPr>
          <w:trHeight w:val="444"/>
        </w:trPr>
        <w:tc>
          <w:tcPr>
            <w:tcW w:w="9352" w:type="dxa"/>
          </w:tcPr>
          <w:p w14:paraId="78D96BFF" w14:textId="77777777" w:rsidR="00D27A43" w:rsidRPr="00D164D3" w:rsidRDefault="00D27A43" w:rsidP="00C5169B">
            <w:pPr>
              <w:pStyle w:val="TableParagraph"/>
              <w:tabs>
                <w:tab w:val="left" w:pos="2489"/>
              </w:tabs>
              <w:spacing w:before="46" w:line="237" w:lineRule="auto"/>
              <w:ind w:left="82" w:right="75"/>
              <w:rPr>
                <w:lang w:val="ru-RU"/>
              </w:rPr>
            </w:pPr>
            <w:r w:rsidRPr="00D164D3">
              <w:rPr>
                <w:lang w:val="ru-RU"/>
              </w:rPr>
              <w:t>Объем информации (количество материалов/единиц информации) о деятельности организации</w:t>
            </w:r>
          </w:p>
        </w:tc>
        <w:tc>
          <w:tcPr>
            <w:tcW w:w="4540" w:type="dxa"/>
            <w:gridSpan w:val="3"/>
          </w:tcPr>
          <w:p w14:paraId="481107E7" w14:textId="77777777" w:rsidR="00D27A43" w:rsidRPr="00D164D3" w:rsidRDefault="00D27A43" w:rsidP="00774606">
            <w:pPr>
              <w:pStyle w:val="TableParagraph"/>
              <w:jc w:val="center"/>
              <w:rPr>
                <w:sz w:val="20"/>
                <w:lang w:val="ru-RU"/>
              </w:rPr>
            </w:pPr>
          </w:p>
        </w:tc>
        <w:tc>
          <w:tcPr>
            <w:tcW w:w="992" w:type="dxa"/>
          </w:tcPr>
          <w:p w14:paraId="506902E8" w14:textId="77777777" w:rsidR="00D27A43" w:rsidRPr="00D164D3" w:rsidRDefault="00D27A43" w:rsidP="00774606">
            <w:pPr>
              <w:pStyle w:val="TableParagraph"/>
              <w:jc w:val="center"/>
              <w:rPr>
                <w:sz w:val="20"/>
                <w:lang w:val="ru-RU"/>
              </w:rPr>
            </w:pPr>
          </w:p>
        </w:tc>
      </w:tr>
    </w:tbl>
    <w:p w14:paraId="4C12F19F" w14:textId="77777777" w:rsidR="00D27A43" w:rsidRDefault="00D27A43" w:rsidP="007E5258">
      <w:pPr>
        <w:spacing w:line="223" w:lineRule="exact"/>
        <w:rPr>
          <w:i/>
        </w:rPr>
      </w:pPr>
    </w:p>
    <w:p w14:paraId="342DC045" w14:textId="76ECF2DA" w:rsidR="00DA1BF5" w:rsidRPr="00DA1BF5" w:rsidRDefault="009025DA" w:rsidP="00DA1BF5">
      <w:pPr>
        <w:pStyle w:val="1"/>
        <w:spacing w:before="0" w:after="0" w:line="240" w:lineRule="auto"/>
        <w:rPr>
          <w:color w:val="26282D"/>
          <w:spacing w:val="-2"/>
        </w:rPr>
      </w:pPr>
      <w:r w:rsidRPr="00DA1BF5">
        <w:rPr>
          <w:color w:val="26282D"/>
          <w:spacing w:val="-2"/>
        </w:rPr>
        <w:t xml:space="preserve">Бюджетное </w:t>
      </w:r>
      <w:r w:rsidR="00A56907">
        <w:rPr>
          <w:color w:val="26282D"/>
          <w:spacing w:val="-2"/>
        </w:rPr>
        <w:t xml:space="preserve">стационарное учреждение социального обслуживания </w:t>
      </w:r>
      <w:r w:rsidRPr="00DA1BF5">
        <w:rPr>
          <w:color w:val="26282D"/>
          <w:spacing w:val="-2"/>
        </w:rPr>
        <w:t xml:space="preserve">Орловской области </w:t>
      </w:r>
    </w:p>
    <w:p w14:paraId="2F6F762B" w14:textId="1E0F6374" w:rsidR="009025DA" w:rsidRDefault="009025DA" w:rsidP="00DA1BF5">
      <w:pPr>
        <w:pStyle w:val="1"/>
        <w:spacing w:before="0" w:after="0" w:line="240" w:lineRule="auto"/>
        <w:rPr>
          <w:color w:val="26282D"/>
          <w:spacing w:val="-2"/>
        </w:rPr>
      </w:pPr>
      <w:r w:rsidRPr="00DA1BF5">
        <w:rPr>
          <w:color w:val="26282D"/>
          <w:spacing w:val="-2"/>
        </w:rPr>
        <w:t>«</w:t>
      </w:r>
      <w:r w:rsidR="00A56907">
        <w:rPr>
          <w:color w:val="26282D"/>
          <w:spacing w:val="-2"/>
        </w:rPr>
        <w:t>Каменский геронтологический центр</w:t>
      </w:r>
      <w:r w:rsidRPr="00DA1BF5">
        <w:rPr>
          <w:color w:val="26282D"/>
          <w:spacing w:val="-2"/>
        </w:rPr>
        <w:t>»</w:t>
      </w:r>
    </w:p>
    <w:p w14:paraId="4F672DF5" w14:textId="77777777" w:rsidR="00A56907" w:rsidRPr="00A56907" w:rsidRDefault="00A56907" w:rsidP="00A56907">
      <w:pPr>
        <w:rPr>
          <w:lang w:eastAsia="en-US"/>
        </w:rPr>
      </w:pPr>
    </w:p>
    <w:tbl>
      <w:tblPr>
        <w:tblStyle w:val="TableNormal"/>
        <w:tblW w:w="14878" w:type="dxa"/>
        <w:tblInd w:w="-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0"/>
        <w:gridCol w:w="1418"/>
        <w:gridCol w:w="1842"/>
        <w:gridCol w:w="1276"/>
        <w:gridCol w:w="992"/>
      </w:tblGrid>
      <w:tr w:rsidR="00A56907" w:rsidRPr="00B50663" w14:paraId="0D136468" w14:textId="77777777" w:rsidTr="00F476A9">
        <w:trPr>
          <w:trHeight w:val="413"/>
        </w:trPr>
        <w:tc>
          <w:tcPr>
            <w:tcW w:w="9350" w:type="dxa"/>
            <w:vMerge w:val="restart"/>
            <w:tcBorders>
              <w:top w:val="single" w:sz="4" w:space="0" w:color="auto"/>
            </w:tcBorders>
            <w:vAlign w:val="center"/>
          </w:tcPr>
          <w:p w14:paraId="1CDBD2E1" w14:textId="77777777" w:rsidR="00A56907" w:rsidRPr="00057521" w:rsidRDefault="00A56907" w:rsidP="00F476A9">
            <w:pPr>
              <w:pStyle w:val="TableParagraph"/>
              <w:spacing w:before="135" w:line="248" w:lineRule="exact"/>
              <w:jc w:val="center"/>
              <w:rPr>
                <w:rFonts w:cs="Times New Roman"/>
                <w:spacing w:val="-2"/>
              </w:rPr>
            </w:pPr>
            <w:r w:rsidRPr="00057521">
              <w:rPr>
                <w:rFonts w:cs="Times New Roman"/>
                <w:spacing w:val="-2"/>
              </w:rPr>
              <w:t>Перечень</w:t>
            </w:r>
            <w:r w:rsidRPr="00057521">
              <w:rPr>
                <w:rFonts w:cs="Times New Roman"/>
                <w:spacing w:val="11"/>
              </w:rPr>
              <w:t xml:space="preserve"> </w:t>
            </w:r>
            <w:r w:rsidRPr="00057521">
              <w:rPr>
                <w:rFonts w:cs="Times New Roman"/>
                <w:spacing w:val="11"/>
                <w:lang w:val="ru-RU"/>
              </w:rPr>
              <w:t>информации</w:t>
            </w:r>
          </w:p>
          <w:p w14:paraId="3835BA76" w14:textId="77777777" w:rsidR="00A56907" w:rsidRPr="00B50663" w:rsidRDefault="00A56907" w:rsidP="00F476A9">
            <w:pPr>
              <w:pStyle w:val="TableParagraph"/>
              <w:jc w:val="center"/>
              <w:rPr>
                <w:i/>
              </w:rPr>
            </w:pPr>
          </w:p>
        </w:tc>
        <w:tc>
          <w:tcPr>
            <w:tcW w:w="5528" w:type="dxa"/>
            <w:gridSpan w:val="4"/>
            <w:tcBorders>
              <w:top w:val="single" w:sz="4" w:space="0" w:color="auto"/>
            </w:tcBorders>
          </w:tcPr>
          <w:p w14:paraId="003F079B" w14:textId="77777777" w:rsidR="00A56907" w:rsidRPr="00B50663" w:rsidRDefault="00A56907" w:rsidP="00F476A9">
            <w:pPr>
              <w:pStyle w:val="TableParagraph"/>
              <w:jc w:val="center"/>
              <w:rPr>
                <w:lang w:val="ru-RU"/>
              </w:rPr>
            </w:pPr>
            <w:r w:rsidRPr="00057521">
              <w:rPr>
                <w:rFonts w:cs="Times New Roman"/>
                <w:lang w:val="ru-RU"/>
              </w:rPr>
              <w:t>На</w:t>
            </w:r>
            <w:r w:rsidRPr="00057521">
              <w:rPr>
                <w:rFonts w:cs="Times New Roman"/>
                <w:spacing w:val="-2"/>
                <w:lang w:val="ru-RU"/>
              </w:rPr>
              <w:t xml:space="preserve"> </w:t>
            </w:r>
            <w:r w:rsidRPr="00057521">
              <w:rPr>
                <w:rFonts w:cs="Times New Roman"/>
                <w:lang w:val="ru-RU"/>
              </w:rPr>
              <w:t>информационных</w:t>
            </w:r>
            <w:r w:rsidRPr="00057521">
              <w:rPr>
                <w:rFonts w:cs="Times New Roman"/>
                <w:spacing w:val="-2"/>
                <w:lang w:val="ru-RU"/>
              </w:rPr>
              <w:t xml:space="preserve"> </w:t>
            </w:r>
            <w:r w:rsidRPr="00057521">
              <w:rPr>
                <w:rFonts w:cs="Times New Roman"/>
                <w:lang w:val="ru-RU"/>
              </w:rPr>
              <w:t>стендах</w:t>
            </w:r>
            <w:r w:rsidRPr="00057521">
              <w:rPr>
                <w:rFonts w:cs="Times New Roman"/>
                <w:spacing w:val="-2"/>
                <w:lang w:val="ru-RU"/>
              </w:rPr>
              <w:t xml:space="preserve"> </w:t>
            </w:r>
            <w:r w:rsidRPr="00057521">
              <w:rPr>
                <w:rFonts w:cs="Times New Roman"/>
                <w:lang w:val="ru-RU"/>
              </w:rPr>
              <w:t>в</w:t>
            </w:r>
            <w:r w:rsidRPr="00057521">
              <w:rPr>
                <w:rFonts w:cs="Times New Roman"/>
                <w:spacing w:val="-2"/>
                <w:lang w:val="ru-RU"/>
              </w:rPr>
              <w:t xml:space="preserve"> </w:t>
            </w:r>
            <w:r w:rsidRPr="00057521">
              <w:rPr>
                <w:rFonts w:cs="Times New Roman"/>
                <w:lang w:val="ru-RU"/>
              </w:rPr>
              <w:t>помещении</w:t>
            </w:r>
            <w:r w:rsidRPr="00057521">
              <w:rPr>
                <w:rFonts w:cs="Times New Roman"/>
                <w:spacing w:val="-1"/>
                <w:lang w:val="ru-RU"/>
              </w:rPr>
              <w:t xml:space="preserve"> </w:t>
            </w:r>
            <w:r w:rsidRPr="00057521">
              <w:rPr>
                <w:rFonts w:cs="Times New Roman"/>
                <w:spacing w:val="-2"/>
                <w:lang w:val="ru-RU"/>
              </w:rPr>
              <w:t>организации</w:t>
            </w:r>
          </w:p>
        </w:tc>
      </w:tr>
      <w:tr w:rsidR="00A56907" w:rsidRPr="00B50663" w14:paraId="61AFC2F6" w14:textId="77777777" w:rsidTr="00F476A9">
        <w:trPr>
          <w:trHeight w:val="625"/>
        </w:trPr>
        <w:tc>
          <w:tcPr>
            <w:tcW w:w="9350" w:type="dxa"/>
            <w:vMerge/>
          </w:tcPr>
          <w:p w14:paraId="3BFFABDF" w14:textId="77777777" w:rsidR="00A56907" w:rsidRPr="00B50663" w:rsidRDefault="00A56907" w:rsidP="00F476A9">
            <w:pPr>
              <w:pStyle w:val="TableParagraph"/>
              <w:rPr>
                <w:i/>
                <w:lang w:val="ru-RU"/>
              </w:rPr>
            </w:pPr>
          </w:p>
        </w:tc>
        <w:tc>
          <w:tcPr>
            <w:tcW w:w="1418" w:type="dxa"/>
            <w:tcBorders>
              <w:top w:val="nil"/>
            </w:tcBorders>
          </w:tcPr>
          <w:p w14:paraId="5A7153CE" w14:textId="77777777" w:rsidR="00A56907" w:rsidRPr="00B50663" w:rsidRDefault="00A56907" w:rsidP="00F476A9">
            <w:pPr>
              <w:pStyle w:val="TableParagraph"/>
              <w:jc w:val="center"/>
              <w:rPr>
                <w:i/>
              </w:rPr>
            </w:pPr>
            <w:r w:rsidRPr="00B50663">
              <w:t>наличие,</w:t>
            </w:r>
            <w:r w:rsidRPr="00B50663">
              <w:rPr>
                <w:spacing w:val="-14"/>
              </w:rPr>
              <w:t xml:space="preserve"> </w:t>
            </w:r>
            <w:r w:rsidRPr="00B50663">
              <w:t>полнота</w:t>
            </w:r>
          </w:p>
          <w:p w14:paraId="48A8F388" w14:textId="77777777" w:rsidR="00A56907" w:rsidRPr="00B50663" w:rsidRDefault="00A56907" w:rsidP="00F476A9">
            <w:pPr>
              <w:pStyle w:val="TableParagraph"/>
              <w:jc w:val="center"/>
              <w:rPr>
                <w:i/>
              </w:rPr>
            </w:pPr>
          </w:p>
        </w:tc>
        <w:tc>
          <w:tcPr>
            <w:tcW w:w="1842" w:type="dxa"/>
            <w:tcBorders>
              <w:top w:val="nil"/>
            </w:tcBorders>
          </w:tcPr>
          <w:p w14:paraId="14937F40" w14:textId="77777777" w:rsidR="00A56907" w:rsidRPr="00B50663" w:rsidRDefault="00A56907" w:rsidP="00F476A9">
            <w:pPr>
              <w:pStyle w:val="TableParagraph"/>
              <w:jc w:val="center"/>
            </w:pPr>
            <w:r w:rsidRPr="00B50663">
              <w:rPr>
                <w:spacing w:val="-2"/>
              </w:rPr>
              <w:t>актуальность, достоверность,</w:t>
            </w:r>
          </w:p>
          <w:p w14:paraId="798581BA" w14:textId="77777777" w:rsidR="00A56907" w:rsidRPr="00B50663" w:rsidRDefault="00A56907" w:rsidP="00F476A9">
            <w:pPr>
              <w:pStyle w:val="TableParagraph"/>
              <w:jc w:val="center"/>
            </w:pPr>
            <w:r w:rsidRPr="00B50663">
              <w:rPr>
                <w:spacing w:val="-2"/>
              </w:rPr>
              <w:t>неизбыточность</w:t>
            </w:r>
          </w:p>
        </w:tc>
        <w:tc>
          <w:tcPr>
            <w:tcW w:w="1276" w:type="dxa"/>
            <w:tcBorders>
              <w:top w:val="nil"/>
            </w:tcBorders>
          </w:tcPr>
          <w:p w14:paraId="11CEC7B7" w14:textId="77777777" w:rsidR="00A56907" w:rsidRPr="00B50663" w:rsidRDefault="00A56907" w:rsidP="00F476A9">
            <w:pPr>
              <w:pStyle w:val="TableParagraph"/>
              <w:jc w:val="center"/>
            </w:pPr>
            <w:r w:rsidRPr="00B50663">
              <w:t xml:space="preserve">удобство, </w:t>
            </w:r>
            <w:r w:rsidRPr="00B50663">
              <w:rPr>
                <w:spacing w:val="-2"/>
              </w:rPr>
              <w:t>доступность</w:t>
            </w:r>
          </w:p>
          <w:p w14:paraId="44D076CB" w14:textId="77777777" w:rsidR="00A56907" w:rsidRPr="00B50663" w:rsidRDefault="00A56907" w:rsidP="00F476A9">
            <w:pPr>
              <w:pStyle w:val="TableParagraph"/>
              <w:jc w:val="center"/>
              <w:rPr>
                <w:i/>
              </w:rPr>
            </w:pPr>
          </w:p>
        </w:tc>
        <w:tc>
          <w:tcPr>
            <w:tcW w:w="992" w:type="dxa"/>
            <w:tcBorders>
              <w:top w:val="nil"/>
            </w:tcBorders>
          </w:tcPr>
          <w:p w14:paraId="0C6A363F" w14:textId="77777777" w:rsidR="00A56907" w:rsidRPr="00B50663" w:rsidRDefault="00A56907" w:rsidP="00F476A9">
            <w:pPr>
              <w:pStyle w:val="TableParagraph"/>
              <w:jc w:val="center"/>
              <w:rPr>
                <w:lang w:val="ru-RU"/>
              </w:rPr>
            </w:pPr>
            <w:r>
              <w:rPr>
                <w:lang w:val="ru-RU"/>
              </w:rPr>
              <w:t>номер фото</w:t>
            </w:r>
            <w:r w:rsidRPr="00B50663">
              <w:rPr>
                <w:lang w:val="ru-RU"/>
              </w:rPr>
              <w:t xml:space="preserve"> </w:t>
            </w:r>
          </w:p>
        </w:tc>
      </w:tr>
      <w:tr w:rsidR="003D4953" w:rsidRPr="00FB4841" w14:paraId="72DF94B6" w14:textId="77777777" w:rsidTr="00F476A9">
        <w:trPr>
          <w:trHeight w:val="531"/>
        </w:trPr>
        <w:tc>
          <w:tcPr>
            <w:tcW w:w="9350" w:type="dxa"/>
            <w:shd w:val="clear" w:color="auto" w:fill="auto"/>
          </w:tcPr>
          <w:p w14:paraId="2ED73A6C" w14:textId="77777777" w:rsidR="003D4953" w:rsidRPr="00B50663" w:rsidRDefault="003D4953" w:rsidP="00F476A9">
            <w:pPr>
              <w:pStyle w:val="TableParagraph"/>
              <w:tabs>
                <w:tab w:val="left" w:pos="2463"/>
              </w:tabs>
              <w:rPr>
                <w:lang w:val="ru-RU"/>
              </w:rPr>
            </w:pPr>
            <w:r w:rsidRPr="00B50663">
              <w:rPr>
                <w:lang w:val="ru-RU"/>
              </w:rPr>
              <w:t xml:space="preserve">1. О дате государственной </w:t>
            </w:r>
            <w:r w:rsidRPr="00B50663">
              <w:rPr>
                <w:spacing w:val="-2"/>
                <w:lang w:val="ru-RU"/>
              </w:rPr>
              <w:t>регистрации</w:t>
            </w:r>
            <w:r w:rsidRPr="00B50663">
              <w:rPr>
                <w:lang w:val="ru-RU"/>
              </w:rPr>
              <w:t xml:space="preserve"> </w:t>
            </w:r>
            <w:r w:rsidRPr="00B50663">
              <w:rPr>
                <w:spacing w:val="-2"/>
                <w:lang w:val="ru-RU"/>
              </w:rPr>
              <w:t xml:space="preserve">организации </w:t>
            </w:r>
            <w:r w:rsidRPr="00B50663">
              <w:rPr>
                <w:lang w:val="ru-RU"/>
              </w:rPr>
              <w:t xml:space="preserve">социального обслуживания с указанием числа, месяца и года </w:t>
            </w:r>
            <w:r w:rsidRPr="00B50663">
              <w:rPr>
                <w:spacing w:val="-2"/>
                <w:lang w:val="ru-RU"/>
              </w:rPr>
              <w:t>регистрации</w:t>
            </w:r>
          </w:p>
        </w:tc>
        <w:tc>
          <w:tcPr>
            <w:tcW w:w="1418" w:type="dxa"/>
            <w:shd w:val="clear" w:color="auto" w:fill="auto"/>
          </w:tcPr>
          <w:p w14:paraId="11E92006" w14:textId="14D5EDEE" w:rsidR="003D4953" w:rsidRPr="00FB4841" w:rsidRDefault="003D4953" w:rsidP="00F476A9">
            <w:pPr>
              <w:pStyle w:val="TableParagraph"/>
              <w:spacing w:before="44"/>
              <w:ind w:left="118" w:right="117"/>
              <w:jc w:val="center"/>
              <w:rPr>
                <w:lang w:val="ru-RU"/>
              </w:rPr>
            </w:pPr>
            <w:r>
              <w:t>Да</w:t>
            </w:r>
          </w:p>
        </w:tc>
        <w:tc>
          <w:tcPr>
            <w:tcW w:w="1842" w:type="dxa"/>
            <w:shd w:val="clear" w:color="auto" w:fill="auto"/>
          </w:tcPr>
          <w:p w14:paraId="377E310A" w14:textId="77777777" w:rsidR="003D4953" w:rsidRPr="00FB4841" w:rsidRDefault="003D4953" w:rsidP="00F476A9">
            <w:pPr>
              <w:pStyle w:val="TableParagraph"/>
              <w:spacing w:before="44"/>
              <w:ind w:left="118" w:right="117"/>
              <w:jc w:val="center"/>
              <w:rPr>
                <w:lang w:val="ru-RU"/>
              </w:rPr>
            </w:pPr>
          </w:p>
        </w:tc>
        <w:tc>
          <w:tcPr>
            <w:tcW w:w="1276" w:type="dxa"/>
            <w:shd w:val="clear" w:color="auto" w:fill="auto"/>
          </w:tcPr>
          <w:p w14:paraId="7F2C2292" w14:textId="77777777" w:rsidR="003D4953" w:rsidRPr="00FB4841" w:rsidRDefault="003D4953" w:rsidP="00F476A9">
            <w:pPr>
              <w:tabs>
                <w:tab w:val="left" w:pos="855"/>
                <w:tab w:val="center" w:pos="1840"/>
              </w:tabs>
              <w:jc w:val="center"/>
              <w:rPr>
                <w:lang w:val="ru-RU"/>
              </w:rPr>
            </w:pPr>
          </w:p>
        </w:tc>
        <w:tc>
          <w:tcPr>
            <w:tcW w:w="992" w:type="dxa"/>
            <w:shd w:val="clear" w:color="auto" w:fill="auto"/>
          </w:tcPr>
          <w:p w14:paraId="6E158BC4" w14:textId="77777777" w:rsidR="003D4953" w:rsidRDefault="003D4953" w:rsidP="00DF7335">
            <w:pPr>
              <w:pStyle w:val="TableParagraph"/>
              <w:jc w:val="center"/>
              <w:rPr>
                <w:sz w:val="24"/>
                <w:szCs w:val="24"/>
              </w:rPr>
            </w:pPr>
            <w:r>
              <w:rPr>
                <w:sz w:val="24"/>
                <w:szCs w:val="24"/>
              </w:rPr>
              <w:t>1</w:t>
            </w:r>
          </w:p>
          <w:p w14:paraId="4B9FC2E8" w14:textId="77777777" w:rsidR="003D4953" w:rsidRDefault="003D4953" w:rsidP="00DF7335">
            <w:pPr>
              <w:pStyle w:val="TableParagraph"/>
              <w:jc w:val="center"/>
              <w:rPr>
                <w:sz w:val="24"/>
                <w:szCs w:val="24"/>
              </w:rPr>
            </w:pPr>
            <w:r>
              <w:rPr>
                <w:sz w:val="24"/>
                <w:szCs w:val="24"/>
              </w:rPr>
              <w:t>1.1</w:t>
            </w:r>
          </w:p>
          <w:p w14:paraId="5B37485A" w14:textId="4B051CEA" w:rsidR="003D4953" w:rsidRPr="00FB4841" w:rsidRDefault="003D4953" w:rsidP="00F476A9">
            <w:pPr>
              <w:jc w:val="center"/>
              <w:rPr>
                <w:lang w:val="ru-RU"/>
              </w:rPr>
            </w:pPr>
            <w:r>
              <w:rPr>
                <w:sz w:val="24"/>
                <w:szCs w:val="24"/>
              </w:rPr>
              <w:t>1.2</w:t>
            </w:r>
          </w:p>
        </w:tc>
      </w:tr>
      <w:tr w:rsidR="003D4953" w:rsidRPr="00FB4841" w14:paraId="40E29015" w14:textId="77777777" w:rsidTr="00F476A9">
        <w:trPr>
          <w:trHeight w:val="397"/>
        </w:trPr>
        <w:tc>
          <w:tcPr>
            <w:tcW w:w="9350" w:type="dxa"/>
            <w:shd w:val="clear" w:color="auto" w:fill="auto"/>
          </w:tcPr>
          <w:p w14:paraId="0658F92A" w14:textId="77777777" w:rsidR="003D4953" w:rsidRPr="00B50663" w:rsidRDefault="003D4953" w:rsidP="00F476A9">
            <w:pPr>
              <w:pStyle w:val="TableParagraph"/>
              <w:tabs>
                <w:tab w:val="left" w:pos="2463"/>
              </w:tabs>
              <w:rPr>
                <w:lang w:val="ru-RU"/>
              </w:rPr>
            </w:pPr>
            <w:r w:rsidRPr="00B50663">
              <w:rPr>
                <w:lang w:val="ru-RU"/>
              </w:rPr>
              <w:t xml:space="preserve">2. Об учредителе (учредителях) </w:t>
            </w:r>
            <w:r w:rsidRPr="00B50663">
              <w:rPr>
                <w:spacing w:val="-2"/>
                <w:lang w:val="ru-RU"/>
              </w:rPr>
              <w:t>организации</w:t>
            </w:r>
            <w:r w:rsidRPr="00B50663">
              <w:rPr>
                <w:lang w:val="ru-RU"/>
              </w:rPr>
              <w:t xml:space="preserve"> </w:t>
            </w:r>
            <w:r w:rsidRPr="00B50663">
              <w:rPr>
                <w:spacing w:val="-2"/>
                <w:lang w:val="ru-RU"/>
              </w:rPr>
              <w:t xml:space="preserve">социального </w:t>
            </w:r>
            <w:r w:rsidRPr="00B50663">
              <w:rPr>
                <w:lang w:val="ru-RU"/>
              </w:rPr>
              <w:t>обслуживания с указанием наименования, места его (их) нахождения,</w:t>
            </w:r>
            <w:r w:rsidRPr="00B50663">
              <w:rPr>
                <w:spacing w:val="-10"/>
                <w:lang w:val="ru-RU"/>
              </w:rPr>
              <w:t xml:space="preserve"> </w:t>
            </w:r>
            <w:r w:rsidRPr="00B50663">
              <w:rPr>
                <w:lang w:val="ru-RU"/>
              </w:rPr>
              <w:t>контактных</w:t>
            </w:r>
            <w:r w:rsidRPr="00B50663">
              <w:rPr>
                <w:spacing w:val="-13"/>
                <w:lang w:val="ru-RU"/>
              </w:rPr>
              <w:t xml:space="preserve"> </w:t>
            </w:r>
            <w:r w:rsidRPr="00B50663">
              <w:rPr>
                <w:lang w:val="ru-RU"/>
              </w:rPr>
              <w:t>телефонов</w:t>
            </w:r>
            <w:r w:rsidRPr="00B50663">
              <w:rPr>
                <w:spacing w:val="-13"/>
                <w:lang w:val="ru-RU"/>
              </w:rPr>
              <w:t xml:space="preserve"> </w:t>
            </w:r>
            <w:r w:rsidRPr="00B50663">
              <w:rPr>
                <w:lang w:val="ru-RU"/>
              </w:rPr>
              <w:t>и адресов электронной почты</w:t>
            </w:r>
          </w:p>
        </w:tc>
        <w:tc>
          <w:tcPr>
            <w:tcW w:w="1418" w:type="dxa"/>
            <w:shd w:val="clear" w:color="auto" w:fill="auto"/>
          </w:tcPr>
          <w:p w14:paraId="1E5B7B3B" w14:textId="1E3326A9" w:rsidR="003D4953" w:rsidRPr="00FB4841" w:rsidRDefault="003D4953" w:rsidP="00F476A9">
            <w:pPr>
              <w:pStyle w:val="TableParagraph"/>
              <w:spacing w:before="44"/>
              <w:ind w:left="119" w:right="115"/>
              <w:jc w:val="center"/>
              <w:rPr>
                <w:lang w:val="ru-RU"/>
              </w:rPr>
            </w:pPr>
            <w:r>
              <w:t>Да</w:t>
            </w:r>
          </w:p>
        </w:tc>
        <w:tc>
          <w:tcPr>
            <w:tcW w:w="1842" w:type="dxa"/>
            <w:shd w:val="clear" w:color="auto" w:fill="auto"/>
          </w:tcPr>
          <w:p w14:paraId="36933809" w14:textId="77777777" w:rsidR="003D4953" w:rsidRPr="00FB4841" w:rsidRDefault="003D4953" w:rsidP="00F476A9">
            <w:pPr>
              <w:pStyle w:val="TableParagraph"/>
              <w:spacing w:before="44"/>
              <w:ind w:left="119" w:right="115"/>
              <w:jc w:val="center"/>
              <w:rPr>
                <w:lang w:val="ru-RU"/>
              </w:rPr>
            </w:pPr>
          </w:p>
        </w:tc>
        <w:tc>
          <w:tcPr>
            <w:tcW w:w="1276" w:type="dxa"/>
            <w:shd w:val="clear" w:color="auto" w:fill="auto"/>
          </w:tcPr>
          <w:p w14:paraId="48D9948D" w14:textId="77777777" w:rsidR="003D4953" w:rsidRPr="00FB4841" w:rsidRDefault="003D4953" w:rsidP="00F476A9">
            <w:pPr>
              <w:pStyle w:val="TableParagraph"/>
              <w:spacing w:before="44"/>
              <w:ind w:left="60" w:right="56"/>
              <w:jc w:val="center"/>
              <w:rPr>
                <w:lang w:val="ru-RU"/>
              </w:rPr>
            </w:pPr>
          </w:p>
        </w:tc>
        <w:tc>
          <w:tcPr>
            <w:tcW w:w="992" w:type="dxa"/>
            <w:shd w:val="clear" w:color="auto" w:fill="auto"/>
          </w:tcPr>
          <w:p w14:paraId="2B5ED938" w14:textId="77777777" w:rsidR="003D4953" w:rsidRDefault="003D4953" w:rsidP="00DF7335">
            <w:pPr>
              <w:pStyle w:val="TableParagraph"/>
              <w:jc w:val="center"/>
              <w:rPr>
                <w:sz w:val="24"/>
                <w:szCs w:val="24"/>
              </w:rPr>
            </w:pPr>
            <w:r>
              <w:rPr>
                <w:sz w:val="24"/>
                <w:szCs w:val="24"/>
              </w:rPr>
              <w:t xml:space="preserve">2 </w:t>
            </w:r>
          </w:p>
          <w:p w14:paraId="5E24B28C" w14:textId="70BFF92E" w:rsidR="003D4953" w:rsidRPr="00FB4841" w:rsidRDefault="003D4953" w:rsidP="00F476A9">
            <w:pPr>
              <w:pStyle w:val="TableParagraph"/>
              <w:jc w:val="center"/>
              <w:rPr>
                <w:lang w:val="ru-RU"/>
              </w:rPr>
            </w:pPr>
            <w:r>
              <w:rPr>
                <w:sz w:val="24"/>
                <w:szCs w:val="24"/>
              </w:rPr>
              <w:t>2.1</w:t>
            </w:r>
          </w:p>
        </w:tc>
      </w:tr>
      <w:tr w:rsidR="003D4953" w:rsidRPr="00FB4841" w14:paraId="0AAFFB90" w14:textId="77777777" w:rsidTr="00F476A9">
        <w:trPr>
          <w:trHeight w:val="566"/>
        </w:trPr>
        <w:tc>
          <w:tcPr>
            <w:tcW w:w="9350" w:type="dxa"/>
            <w:shd w:val="clear" w:color="auto" w:fill="auto"/>
          </w:tcPr>
          <w:p w14:paraId="4EBE4CB2" w14:textId="77777777" w:rsidR="003D4953" w:rsidRPr="00B50663" w:rsidRDefault="003D4953" w:rsidP="00F476A9">
            <w:pPr>
              <w:pStyle w:val="TableParagraph"/>
              <w:rPr>
                <w:lang w:val="ru-RU"/>
              </w:rPr>
            </w:pPr>
            <w:r w:rsidRPr="00B5066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18" w:type="dxa"/>
            <w:shd w:val="clear" w:color="auto" w:fill="auto"/>
          </w:tcPr>
          <w:p w14:paraId="7591250C" w14:textId="0FC750A0" w:rsidR="003D4953" w:rsidRPr="00FB4841" w:rsidRDefault="003D4953" w:rsidP="00F476A9">
            <w:pPr>
              <w:pStyle w:val="TableParagraph"/>
              <w:spacing w:before="44"/>
              <w:ind w:left="119" w:right="115"/>
              <w:jc w:val="center"/>
              <w:rPr>
                <w:lang w:val="ru-RU"/>
              </w:rPr>
            </w:pPr>
            <w:r>
              <w:t>Да</w:t>
            </w:r>
          </w:p>
        </w:tc>
        <w:tc>
          <w:tcPr>
            <w:tcW w:w="1842" w:type="dxa"/>
            <w:shd w:val="clear" w:color="auto" w:fill="auto"/>
          </w:tcPr>
          <w:p w14:paraId="5C473C23" w14:textId="77777777" w:rsidR="003D4953" w:rsidRPr="00FB4841" w:rsidRDefault="003D4953" w:rsidP="00F476A9">
            <w:pPr>
              <w:pStyle w:val="TableParagraph"/>
              <w:spacing w:before="44"/>
              <w:ind w:left="119" w:right="115"/>
              <w:jc w:val="center"/>
              <w:rPr>
                <w:lang w:val="ru-RU"/>
              </w:rPr>
            </w:pPr>
          </w:p>
        </w:tc>
        <w:tc>
          <w:tcPr>
            <w:tcW w:w="1276" w:type="dxa"/>
            <w:shd w:val="clear" w:color="auto" w:fill="auto"/>
          </w:tcPr>
          <w:p w14:paraId="33DAF171" w14:textId="77777777" w:rsidR="003D4953" w:rsidRPr="00FB4841" w:rsidRDefault="003D4953" w:rsidP="00F476A9">
            <w:pPr>
              <w:pStyle w:val="TableParagraph"/>
              <w:spacing w:before="44"/>
              <w:ind w:left="60" w:right="56"/>
              <w:jc w:val="center"/>
              <w:rPr>
                <w:lang w:val="ru-RU"/>
              </w:rPr>
            </w:pPr>
          </w:p>
        </w:tc>
        <w:tc>
          <w:tcPr>
            <w:tcW w:w="992" w:type="dxa"/>
            <w:shd w:val="clear" w:color="auto" w:fill="auto"/>
          </w:tcPr>
          <w:p w14:paraId="6C6CC7CA" w14:textId="77777777" w:rsidR="003D4953" w:rsidRDefault="003D4953" w:rsidP="00DF7335">
            <w:pPr>
              <w:pStyle w:val="TableParagraph"/>
              <w:jc w:val="center"/>
              <w:rPr>
                <w:sz w:val="24"/>
                <w:szCs w:val="24"/>
              </w:rPr>
            </w:pPr>
            <w:r>
              <w:rPr>
                <w:sz w:val="24"/>
                <w:szCs w:val="24"/>
              </w:rPr>
              <w:t xml:space="preserve">3 </w:t>
            </w:r>
          </w:p>
          <w:p w14:paraId="716D5703" w14:textId="24397D08" w:rsidR="003D4953" w:rsidRPr="00FB4841" w:rsidRDefault="003D4953" w:rsidP="00F476A9">
            <w:pPr>
              <w:pStyle w:val="TableParagraph"/>
              <w:jc w:val="center"/>
              <w:rPr>
                <w:lang w:val="ru-RU"/>
              </w:rPr>
            </w:pPr>
            <w:r>
              <w:rPr>
                <w:sz w:val="24"/>
                <w:szCs w:val="24"/>
              </w:rPr>
              <w:t>3.1</w:t>
            </w:r>
          </w:p>
        </w:tc>
      </w:tr>
      <w:tr w:rsidR="003D4953" w:rsidRPr="00FB4841" w14:paraId="09BAF9DE" w14:textId="77777777" w:rsidTr="00F476A9">
        <w:trPr>
          <w:trHeight w:val="314"/>
        </w:trPr>
        <w:tc>
          <w:tcPr>
            <w:tcW w:w="9350" w:type="dxa"/>
            <w:shd w:val="clear" w:color="auto" w:fill="auto"/>
          </w:tcPr>
          <w:p w14:paraId="1C528554" w14:textId="77777777" w:rsidR="003D4953" w:rsidRPr="00B50663" w:rsidRDefault="003D4953" w:rsidP="00F476A9">
            <w:pPr>
              <w:pStyle w:val="TableParagraph"/>
              <w:rPr>
                <w:lang w:val="ru-RU"/>
              </w:rPr>
            </w:pPr>
            <w:r w:rsidRPr="00B50663">
              <w:rPr>
                <w:lang w:val="ru-RU"/>
              </w:rPr>
              <w:t>4. О режиме, графике работы с указанием дней и часов приема, перерыва на обед</w:t>
            </w:r>
          </w:p>
        </w:tc>
        <w:tc>
          <w:tcPr>
            <w:tcW w:w="1418" w:type="dxa"/>
            <w:shd w:val="clear" w:color="auto" w:fill="auto"/>
          </w:tcPr>
          <w:p w14:paraId="24D19BF8" w14:textId="4C7E5E11" w:rsidR="003D4953" w:rsidRPr="00FB4841" w:rsidRDefault="003D4953" w:rsidP="00F476A9">
            <w:pPr>
              <w:pStyle w:val="TableParagraph"/>
              <w:jc w:val="center"/>
              <w:rPr>
                <w:sz w:val="20"/>
                <w:lang w:val="ru-RU"/>
              </w:rPr>
            </w:pPr>
            <w:r>
              <w:rPr>
                <w:sz w:val="24"/>
                <w:szCs w:val="24"/>
              </w:rPr>
              <w:t>Д</w:t>
            </w:r>
            <w:r w:rsidRPr="008264DB">
              <w:rPr>
                <w:sz w:val="24"/>
                <w:szCs w:val="24"/>
              </w:rPr>
              <w:t>а</w:t>
            </w:r>
          </w:p>
        </w:tc>
        <w:tc>
          <w:tcPr>
            <w:tcW w:w="1842" w:type="dxa"/>
            <w:shd w:val="clear" w:color="auto" w:fill="auto"/>
          </w:tcPr>
          <w:p w14:paraId="18593244" w14:textId="77777777" w:rsidR="003D4953" w:rsidRPr="00FB4841" w:rsidRDefault="003D4953" w:rsidP="00F476A9">
            <w:pPr>
              <w:pStyle w:val="TableParagraph"/>
              <w:jc w:val="center"/>
              <w:rPr>
                <w:sz w:val="20"/>
                <w:lang w:val="ru-RU"/>
              </w:rPr>
            </w:pPr>
          </w:p>
        </w:tc>
        <w:tc>
          <w:tcPr>
            <w:tcW w:w="1276" w:type="dxa"/>
            <w:shd w:val="clear" w:color="auto" w:fill="auto"/>
          </w:tcPr>
          <w:p w14:paraId="30EA24E2" w14:textId="77777777" w:rsidR="003D4953" w:rsidRPr="00FB4841" w:rsidRDefault="003D4953" w:rsidP="00F476A9">
            <w:pPr>
              <w:pStyle w:val="TableParagraph"/>
              <w:jc w:val="center"/>
              <w:rPr>
                <w:sz w:val="20"/>
                <w:lang w:val="ru-RU"/>
              </w:rPr>
            </w:pPr>
          </w:p>
        </w:tc>
        <w:tc>
          <w:tcPr>
            <w:tcW w:w="992" w:type="dxa"/>
            <w:shd w:val="clear" w:color="auto" w:fill="auto"/>
          </w:tcPr>
          <w:p w14:paraId="26EB9AED" w14:textId="77777777" w:rsidR="003D4953" w:rsidRDefault="003D4953" w:rsidP="00DF7335">
            <w:pPr>
              <w:pStyle w:val="TableParagraph"/>
              <w:jc w:val="center"/>
              <w:rPr>
                <w:sz w:val="24"/>
                <w:szCs w:val="24"/>
              </w:rPr>
            </w:pPr>
            <w:r>
              <w:rPr>
                <w:sz w:val="24"/>
                <w:szCs w:val="24"/>
              </w:rPr>
              <w:t>4</w:t>
            </w:r>
          </w:p>
          <w:p w14:paraId="2195C533" w14:textId="37A34D64" w:rsidR="003D4953" w:rsidRPr="00FB4841" w:rsidRDefault="003D4953" w:rsidP="00F476A9">
            <w:pPr>
              <w:pStyle w:val="TableParagraph"/>
              <w:jc w:val="center"/>
              <w:rPr>
                <w:lang w:val="ru-RU"/>
              </w:rPr>
            </w:pPr>
            <w:r>
              <w:rPr>
                <w:sz w:val="24"/>
                <w:szCs w:val="24"/>
              </w:rPr>
              <w:t xml:space="preserve"> 4.1</w:t>
            </w:r>
          </w:p>
        </w:tc>
      </w:tr>
      <w:tr w:rsidR="003D4953" w:rsidRPr="00FB4841" w14:paraId="03267C1A" w14:textId="77777777" w:rsidTr="00F476A9">
        <w:trPr>
          <w:trHeight w:val="1557"/>
        </w:trPr>
        <w:tc>
          <w:tcPr>
            <w:tcW w:w="9350" w:type="dxa"/>
            <w:shd w:val="clear" w:color="auto" w:fill="auto"/>
          </w:tcPr>
          <w:p w14:paraId="65105FEF" w14:textId="77777777" w:rsidR="003D4953" w:rsidRPr="00B50663" w:rsidRDefault="003D4953" w:rsidP="00F476A9">
            <w:pPr>
              <w:pStyle w:val="TableParagraph"/>
              <w:rPr>
                <w:lang w:val="ru-RU"/>
              </w:rPr>
            </w:pPr>
            <w:r w:rsidRPr="00B5066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B50663">
              <w:rPr>
                <w:spacing w:val="54"/>
                <w:w w:val="150"/>
                <w:lang w:val="ru-RU"/>
              </w:rPr>
              <w:t xml:space="preserve"> </w:t>
            </w:r>
            <w:r w:rsidRPr="00B50663">
              <w:rPr>
                <w:lang w:val="ru-RU"/>
              </w:rPr>
              <w:t>субъектов</w:t>
            </w:r>
            <w:r w:rsidRPr="00B50663">
              <w:rPr>
                <w:spacing w:val="54"/>
                <w:w w:val="150"/>
                <w:lang w:val="ru-RU"/>
              </w:rPr>
              <w:t xml:space="preserve"> </w:t>
            </w:r>
            <w:r w:rsidRPr="00B50663">
              <w:rPr>
                <w:spacing w:val="-2"/>
                <w:lang w:val="ru-RU"/>
              </w:rPr>
              <w:t xml:space="preserve">Российской </w:t>
            </w:r>
            <w:r w:rsidRPr="00B5066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B50663">
              <w:rPr>
                <w:spacing w:val="-5"/>
                <w:lang w:val="ru-RU"/>
              </w:rPr>
              <w:t xml:space="preserve"> </w:t>
            </w:r>
            <w:r w:rsidRPr="00B50663">
              <w:rPr>
                <w:lang w:val="ru-RU"/>
              </w:rPr>
              <w:t>лиц</w:t>
            </w:r>
            <w:r w:rsidRPr="00B50663">
              <w:rPr>
                <w:spacing w:val="-5"/>
                <w:lang w:val="ru-RU"/>
              </w:rPr>
              <w:t xml:space="preserve"> </w:t>
            </w:r>
            <w:r w:rsidRPr="00B50663">
              <w:rPr>
                <w:lang w:val="ru-RU"/>
              </w:rPr>
              <w:t>и</w:t>
            </w:r>
            <w:r w:rsidRPr="00B50663">
              <w:rPr>
                <w:spacing w:val="-4"/>
                <w:lang w:val="ru-RU"/>
              </w:rPr>
              <w:t xml:space="preserve"> </w:t>
            </w:r>
            <w:r w:rsidRPr="00B50663">
              <w:rPr>
                <w:lang w:val="ru-RU"/>
              </w:rPr>
              <w:t>(или)</w:t>
            </w:r>
            <w:r w:rsidRPr="00B50663">
              <w:rPr>
                <w:spacing w:val="-1"/>
                <w:lang w:val="ru-RU"/>
              </w:rPr>
              <w:t xml:space="preserve"> </w:t>
            </w:r>
            <w:r w:rsidRPr="00B50663">
              <w:rPr>
                <w:lang w:val="ru-RU"/>
              </w:rPr>
              <w:t xml:space="preserve">юридических </w:t>
            </w:r>
            <w:r w:rsidRPr="00B50663">
              <w:rPr>
                <w:spacing w:val="-4"/>
                <w:lang w:val="ru-RU"/>
              </w:rPr>
              <w:t>лиц</w:t>
            </w:r>
          </w:p>
        </w:tc>
        <w:tc>
          <w:tcPr>
            <w:tcW w:w="1418" w:type="dxa"/>
            <w:shd w:val="clear" w:color="auto" w:fill="auto"/>
          </w:tcPr>
          <w:p w14:paraId="403D4D0F" w14:textId="57AC507C" w:rsidR="003D4953" w:rsidRPr="00FB4841" w:rsidRDefault="003D4953" w:rsidP="00F476A9">
            <w:pPr>
              <w:pStyle w:val="TableParagraph"/>
              <w:jc w:val="center"/>
              <w:rPr>
                <w:sz w:val="20"/>
                <w:lang w:val="ru-RU"/>
              </w:rPr>
            </w:pPr>
            <w:r w:rsidRPr="00341FC6">
              <w:rPr>
                <w:sz w:val="24"/>
                <w:szCs w:val="24"/>
              </w:rPr>
              <w:t>Да</w:t>
            </w:r>
          </w:p>
        </w:tc>
        <w:tc>
          <w:tcPr>
            <w:tcW w:w="1842" w:type="dxa"/>
            <w:shd w:val="clear" w:color="auto" w:fill="auto"/>
          </w:tcPr>
          <w:p w14:paraId="0AC20E3F" w14:textId="77777777" w:rsidR="003D4953" w:rsidRPr="00FB4841" w:rsidRDefault="003D4953" w:rsidP="00F476A9">
            <w:pPr>
              <w:pStyle w:val="TableParagraph"/>
              <w:jc w:val="center"/>
              <w:rPr>
                <w:sz w:val="20"/>
                <w:lang w:val="ru-RU"/>
              </w:rPr>
            </w:pPr>
          </w:p>
        </w:tc>
        <w:tc>
          <w:tcPr>
            <w:tcW w:w="1276" w:type="dxa"/>
            <w:shd w:val="clear" w:color="auto" w:fill="auto"/>
          </w:tcPr>
          <w:p w14:paraId="51A9398A" w14:textId="77777777" w:rsidR="003D4953" w:rsidRPr="00FB4841" w:rsidRDefault="003D4953" w:rsidP="00F476A9">
            <w:pPr>
              <w:pStyle w:val="TableParagraph"/>
              <w:jc w:val="center"/>
              <w:rPr>
                <w:sz w:val="20"/>
                <w:lang w:val="ru-RU"/>
              </w:rPr>
            </w:pPr>
          </w:p>
        </w:tc>
        <w:tc>
          <w:tcPr>
            <w:tcW w:w="992" w:type="dxa"/>
            <w:shd w:val="clear" w:color="auto" w:fill="auto"/>
          </w:tcPr>
          <w:p w14:paraId="641134E1" w14:textId="08988555" w:rsidR="003D4953" w:rsidRPr="00FB4841" w:rsidRDefault="003D4953" w:rsidP="00F476A9">
            <w:pPr>
              <w:pStyle w:val="TableParagraph"/>
              <w:jc w:val="center"/>
              <w:rPr>
                <w:lang w:val="ru-RU"/>
              </w:rPr>
            </w:pPr>
            <w:r>
              <w:rPr>
                <w:sz w:val="24"/>
                <w:szCs w:val="24"/>
              </w:rPr>
              <w:t>5</w:t>
            </w:r>
          </w:p>
        </w:tc>
      </w:tr>
      <w:tr w:rsidR="003D4953" w:rsidRPr="00FB4841" w14:paraId="0BDE8F98" w14:textId="77777777" w:rsidTr="00F476A9">
        <w:trPr>
          <w:trHeight w:val="256"/>
        </w:trPr>
        <w:tc>
          <w:tcPr>
            <w:tcW w:w="9350" w:type="dxa"/>
            <w:shd w:val="clear" w:color="auto" w:fill="auto"/>
          </w:tcPr>
          <w:p w14:paraId="7673952F" w14:textId="77777777" w:rsidR="003D4953" w:rsidRPr="00B50663" w:rsidRDefault="003D4953" w:rsidP="00F476A9">
            <w:pPr>
              <w:pStyle w:val="TableParagraph"/>
              <w:rPr>
                <w:lang w:val="ru-RU"/>
              </w:rPr>
            </w:pPr>
            <w:r w:rsidRPr="00B50663">
              <w:rPr>
                <w:lang w:val="ru-RU"/>
              </w:rPr>
              <w:t>6. О контактных телефонах, адресах электронной почты</w:t>
            </w:r>
          </w:p>
        </w:tc>
        <w:tc>
          <w:tcPr>
            <w:tcW w:w="1418" w:type="dxa"/>
            <w:shd w:val="clear" w:color="auto" w:fill="auto"/>
          </w:tcPr>
          <w:p w14:paraId="4B2F1E91" w14:textId="5E3FD103" w:rsidR="003D4953" w:rsidRPr="00FB4841" w:rsidRDefault="003D4953" w:rsidP="00F476A9">
            <w:pPr>
              <w:pStyle w:val="TableParagraph"/>
              <w:jc w:val="center"/>
              <w:rPr>
                <w:sz w:val="20"/>
                <w:lang w:val="ru-RU"/>
              </w:rPr>
            </w:pPr>
            <w:r>
              <w:rPr>
                <w:sz w:val="24"/>
                <w:szCs w:val="24"/>
              </w:rPr>
              <w:t>Да</w:t>
            </w:r>
          </w:p>
        </w:tc>
        <w:tc>
          <w:tcPr>
            <w:tcW w:w="1842" w:type="dxa"/>
            <w:shd w:val="clear" w:color="auto" w:fill="auto"/>
          </w:tcPr>
          <w:p w14:paraId="69B48035" w14:textId="77777777" w:rsidR="003D4953" w:rsidRPr="00FB4841" w:rsidRDefault="003D4953" w:rsidP="00F476A9">
            <w:pPr>
              <w:pStyle w:val="TableParagraph"/>
              <w:jc w:val="center"/>
              <w:rPr>
                <w:sz w:val="20"/>
                <w:lang w:val="ru-RU"/>
              </w:rPr>
            </w:pPr>
          </w:p>
        </w:tc>
        <w:tc>
          <w:tcPr>
            <w:tcW w:w="1276" w:type="dxa"/>
            <w:shd w:val="clear" w:color="auto" w:fill="auto"/>
          </w:tcPr>
          <w:p w14:paraId="4CA761CC" w14:textId="77777777" w:rsidR="003D4953" w:rsidRPr="00FB4841" w:rsidRDefault="003D4953" w:rsidP="00F476A9">
            <w:pPr>
              <w:tabs>
                <w:tab w:val="left" w:pos="1236"/>
              </w:tabs>
              <w:jc w:val="center"/>
              <w:rPr>
                <w:lang w:val="ru-RU"/>
              </w:rPr>
            </w:pPr>
          </w:p>
        </w:tc>
        <w:tc>
          <w:tcPr>
            <w:tcW w:w="992" w:type="dxa"/>
            <w:shd w:val="clear" w:color="auto" w:fill="auto"/>
          </w:tcPr>
          <w:p w14:paraId="514256B3" w14:textId="77777777" w:rsidR="003D4953" w:rsidRDefault="003D4953" w:rsidP="00DF7335">
            <w:pPr>
              <w:pStyle w:val="TableParagraph"/>
              <w:jc w:val="center"/>
              <w:rPr>
                <w:sz w:val="24"/>
                <w:szCs w:val="24"/>
              </w:rPr>
            </w:pPr>
            <w:r>
              <w:rPr>
                <w:sz w:val="24"/>
                <w:szCs w:val="24"/>
              </w:rPr>
              <w:t>6</w:t>
            </w:r>
          </w:p>
          <w:p w14:paraId="4C5FA234" w14:textId="7904FF78" w:rsidR="003D4953" w:rsidRPr="00FB4841" w:rsidRDefault="003D4953" w:rsidP="00F476A9">
            <w:pPr>
              <w:pStyle w:val="TableParagraph"/>
              <w:jc w:val="center"/>
              <w:rPr>
                <w:lang w:val="ru-RU"/>
              </w:rPr>
            </w:pPr>
            <w:r>
              <w:rPr>
                <w:sz w:val="24"/>
                <w:szCs w:val="24"/>
              </w:rPr>
              <w:lastRenderedPageBreak/>
              <w:t>6.1</w:t>
            </w:r>
          </w:p>
        </w:tc>
      </w:tr>
      <w:tr w:rsidR="003D4953" w:rsidRPr="00FB4841" w14:paraId="2A81F2AC" w14:textId="77777777" w:rsidTr="00F476A9">
        <w:trPr>
          <w:trHeight w:val="281"/>
        </w:trPr>
        <w:tc>
          <w:tcPr>
            <w:tcW w:w="9350" w:type="dxa"/>
            <w:shd w:val="clear" w:color="auto" w:fill="auto"/>
          </w:tcPr>
          <w:p w14:paraId="74376081" w14:textId="77777777" w:rsidR="003D4953" w:rsidRPr="00B50663" w:rsidRDefault="003D4953" w:rsidP="00F476A9">
            <w:pPr>
              <w:pStyle w:val="TableParagraph"/>
              <w:rPr>
                <w:lang w:val="ru-RU"/>
              </w:rPr>
            </w:pPr>
            <w:r w:rsidRPr="00B50663">
              <w:rPr>
                <w:lang w:val="ru-RU"/>
              </w:rPr>
              <w:lastRenderedPageBreak/>
              <w:t>7. О структуре и об органах управления организации социального обслуживания</w:t>
            </w:r>
          </w:p>
        </w:tc>
        <w:tc>
          <w:tcPr>
            <w:tcW w:w="1418" w:type="dxa"/>
            <w:shd w:val="clear" w:color="auto" w:fill="auto"/>
          </w:tcPr>
          <w:p w14:paraId="0B7E2E1A" w14:textId="4FC994C1" w:rsidR="003D4953" w:rsidRPr="00FB4841" w:rsidRDefault="003D4953" w:rsidP="00F476A9">
            <w:pPr>
              <w:pStyle w:val="TableParagraph"/>
              <w:jc w:val="center"/>
              <w:rPr>
                <w:sz w:val="20"/>
                <w:lang w:val="ru-RU"/>
              </w:rPr>
            </w:pPr>
            <w:r>
              <w:rPr>
                <w:sz w:val="24"/>
                <w:szCs w:val="24"/>
              </w:rPr>
              <w:t>Да</w:t>
            </w:r>
          </w:p>
        </w:tc>
        <w:tc>
          <w:tcPr>
            <w:tcW w:w="1842" w:type="dxa"/>
            <w:shd w:val="clear" w:color="auto" w:fill="auto"/>
          </w:tcPr>
          <w:p w14:paraId="02BB4B07" w14:textId="77777777" w:rsidR="003D4953" w:rsidRPr="00FB4841" w:rsidRDefault="003D4953" w:rsidP="00F476A9">
            <w:pPr>
              <w:pStyle w:val="TableParagraph"/>
              <w:jc w:val="center"/>
              <w:rPr>
                <w:sz w:val="20"/>
                <w:lang w:val="ru-RU"/>
              </w:rPr>
            </w:pPr>
          </w:p>
        </w:tc>
        <w:tc>
          <w:tcPr>
            <w:tcW w:w="1276" w:type="dxa"/>
            <w:shd w:val="clear" w:color="auto" w:fill="auto"/>
          </w:tcPr>
          <w:p w14:paraId="663A0C21" w14:textId="77777777" w:rsidR="003D4953" w:rsidRPr="00FB4841" w:rsidRDefault="003D4953" w:rsidP="00F476A9">
            <w:pPr>
              <w:pStyle w:val="TableParagraph"/>
              <w:jc w:val="center"/>
              <w:rPr>
                <w:sz w:val="20"/>
                <w:lang w:val="ru-RU"/>
              </w:rPr>
            </w:pPr>
          </w:p>
        </w:tc>
        <w:tc>
          <w:tcPr>
            <w:tcW w:w="992" w:type="dxa"/>
            <w:shd w:val="clear" w:color="auto" w:fill="auto"/>
          </w:tcPr>
          <w:p w14:paraId="035C9B31" w14:textId="77777777" w:rsidR="003D4953" w:rsidRDefault="003D4953" w:rsidP="00DF7335">
            <w:pPr>
              <w:pStyle w:val="TableParagraph"/>
              <w:jc w:val="center"/>
              <w:rPr>
                <w:sz w:val="24"/>
                <w:szCs w:val="24"/>
              </w:rPr>
            </w:pPr>
            <w:r>
              <w:rPr>
                <w:sz w:val="24"/>
                <w:szCs w:val="24"/>
              </w:rPr>
              <w:t>7</w:t>
            </w:r>
          </w:p>
          <w:p w14:paraId="5BF03DDB" w14:textId="12BA4992" w:rsidR="003D4953" w:rsidRPr="00FB4841" w:rsidRDefault="003D4953" w:rsidP="00F476A9">
            <w:pPr>
              <w:pStyle w:val="TableParagraph"/>
              <w:jc w:val="center"/>
              <w:rPr>
                <w:lang w:val="ru-RU"/>
              </w:rPr>
            </w:pPr>
            <w:r>
              <w:rPr>
                <w:sz w:val="24"/>
                <w:szCs w:val="24"/>
              </w:rPr>
              <w:t>7.1</w:t>
            </w:r>
          </w:p>
        </w:tc>
      </w:tr>
      <w:tr w:rsidR="003D4953" w:rsidRPr="00FB4841" w14:paraId="2CD0E49C" w14:textId="77777777" w:rsidTr="00F476A9">
        <w:trPr>
          <w:trHeight w:val="565"/>
        </w:trPr>
        <w:tc>
          <w:tcPr>
            <w:tcW w:w="9350" w:type="dxa"/>
            <w:shd w:val="clear" w:color="auto" w:fill="auto"/>
          </w:tcPr>
          <w:p w14:paraId="56476A7A" w14:textId="77777777" w:rsidR="003D4953" w:rsidRPr="00B50663" w:rsidRDefault="003D4953" w:rsidP="00F476A9">
            <w:pPr>
              <w:pStyle w:val="TableParagraph"/>
              <w:rPr>
                <w:lang w:val="ru-RU"/>
              </w:rPr>
            </w:pPr>
            <w:r w:rsidRPr="00B5066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18" w:type="dxa"/>
            <w:shd w:val="clear" w:color="auto" w:fill="auto"/>
          </w:tcPr>
          <w:p w14:paraId="0CCCBACB" w14:textId="0FA5244F" w:rsidR="003D4953" w:rsidRPr="00FB4841" w:rsidRDefault="003D4953" w:rsidP="00F476A9">
            <w:pPr>
              <w:pStyle w:val="TableParagraph"/>
              <w:jc w:val="center"/>
              <w:rPr>
                <w:sz w:val="20"/>
                <w:lang w:val="ru-RU"/>
              </w:rPr>
            </w:pPr>
            <w:r>
              <w:rPr>
                <w:sz w:val="24"/>
                <w:szCs w:val="24"/>
              </w:rPr>
              <w:t>Да</w:t>
            </w:r>
          </w:p>
        </w:tc>
        <w:tc>
          <w:tcPr>
            <w:tcW w:w="1842" w:type="dxa"/>
            <w:shd w:val="clear" w:color="auto" w:fill="auto"/>
          </w:tcPr>
          <w:p w14:paraId="2526A383" w14:textId="77777777" w:rsidR="003D4953" w:rsidRPr="00FB4841" w:rsidRDefault="003D4953" w:rsidP="00F476A9">
            <w:pPr>
              <w:pStyle w:val="TableParagraph"/>
              <w:jc w:val="center"/>
              <w:rPr>
                <w:sz w:val="20"/>
                <w:lang w:val="ru-RU"/>
              </w:rPr>
            </w:pPr>
          </w:p>
        </w:tc>
        <w:tc>
          <w:tcPr>
            <w:tcW w:w="1276" w:type="dxa"/>
            <w:shd w:val="clear" w:color="auto" w:fill="auto"/>
          </w:tcPr>
          <w:p w14:paraId="565BA10B" w14:textId="77777777" w:rsidR="003D4953" w:rsidRPr="00FB4841" w:rsidRDefault="003D4953" w:rsidP="00F476A9">
            <w:pPr>
              <w:pStyle w:val="TableParagraph"/>
              <w:jc w:val="center"/>
              <w:rPr>
                <w:sz w:val="20"/>
                <w:lang w:val="ru-RU"/>
              </w:rPr>
            </w:pPr>
          </w:p>
        </w:tc>
        <w:tc>
          <w:tcPr>
            <w:tcW w:w="992" w:type="dxa"/>
            <w:shd w:val="clear" w:color="auto" w:fill="auto"/>
          </w:tcPr>
          <w:p w14:paraId="4D6E9C00" w14:textId="77777777" w:rsidR="003D4953" w:rsidRDefault="003D4953" w:rsidP="00DF7335">
            <w:pPr>
              <w:pStyle w:val="TableParagraph"/>
              <w:jc w:val="center"/>
              <w:rPr>
                <w:sz w:val="24"/>
                <w:szCs w:val="24"/>
              </w:rPr>
            </w:pPr>
            <w:r>
              <w:rPr>
                <w:sz w:val="24"/>
                <w:szCs w:val="24"/>
              </w:rPr>
              <w:t>8</w:t>
            </w:r>
          </w:p>
          <w:p w14:paraId="276399C6" w14:textId="77777777" w:rsidR="003D4953" w:rsidRDefault="003D4953" w:rsidP="00DF7335">
            <w:pPr>
              <w:pStyle w:val="TableParagraph"/>
              <w:jc w:val="center"/>
              <w:rPr>
                <w:sz w:val="24"/>
                <w:szCs w:val="24"/>
              </w:rPr>
            </w:pPr>
            <w:r>
              <w:rPr>
                <w:sz w:val="24"/>
                <w:szCs w:val="24"/>
              </w:rPr>
              <w:t>8.1</w:t>
            </w:r>
          </w:p>
          <w:p w14:paraId="143E15A4" w14:textId="330EF861" w:rsidR="003D4953" w:rsidRPr="00FB4841" w:rsidRDefault="003D4953" w:rsidP="00F476A9">
            <w:pPr>
              <w:pStyle w:val="TableParagraph"/>
              <w:jc w:val="center"/>
              <w:rPr>
                <w:lang w:val="ru-RU"/>
              </w:rPr>
            </w:pPr>
            <w:r>
              <w:rPr>
                <w:sz w:val="24"/>
                <w:szCs w:val="24"/>
              </w:rPr>
              <w:t>8.2</w:t>
            </w:r>
          </w:p>
        </w:tc>
      </w:tr>
      <w:tr w:rsidR="003D4953" w:rsidRPr="00FB4841" w14:paraId="62508A82" w14:textId="77777777" w:rsidTr="00F476A9">
        <w:trPr>
          <w:trHeight w:val="848"/>
        </w:trPr>
        <w:tc>
          <w:tcPr>
            <w:tcW w:w="9350" w:type="dxa"/>
            <w:shd w:val="clear" w:color="auto" w:fill="auto"/>
          </w:tcPr>
          <w:p w14:paraId="64DEF8B4" w14:textId="77777777" w:rsidR="003D4953" w:rsidRPr="00B50663" w:rsidRDefault="003D4953" w:rsidP="00F476A9">
            <w:pPr>
              <w:pStyle w:val="TableParagraph"/>
              <w:rPr>
                <w:lang w:val="ru-RU"/>
              </w:rPr>
            </w:pPr>
            <w:r w:rsidRPr="00B5066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18" w:type="dxa"/>
            <w:shd w:val="clear" w:color="auto" w:fill="auto"/>
          </w:tcPr>
          <w:p w14:paraId="58F80EE5" w14:textId="605B6499" w:rsidR="003D4953" w:rsidRPr="00FB4841" w:rsidRDefault="003D4953" w:rsidP="00F476A9">
            <w:pPr>
              <w:pStyle w:val="TableParagraph"/>
              <w:jc w:val="center"/>
              <w:rPr>
                <w:sz w:val="20"/>
                <w:lang w:val="ru-RU"/>
              </w:rPr>
            </w:pPr>
            <w:r>
              <w:rPr>
                <w:sz w:val="24"/>
                <w:szCs w:val="24"/>
              </w:rPr>
              <w:t>Да</w:t>
            </w:r>
          </w:p>
        </w:tc>
        <w:tc>
          <w:tcPr>
            <w:tcW w:w="1842" w:type="dxa"/>
            <w:shd w:val="clear" w:color="auto" w:fill="auto"/>
          </w:tcPr>
          <w:p w14:paraId="3F604A8C" w14:textId="77777777" w:rsidR="003D4953" w:rsidRPr="00FB4841" w:rsidRDefault="003D4953" w:rsidP="00F476A9">
            <w:pPr>
              <w:pStyle w:val="TableParagraph"/>
              <w:jc w:val="center"/>
              <w:rPr>
                <w:sz w:val="20"/>
                <w:lang w:val="ru-RU"/>
              </w:rPr>
            </w:pPr>
          </w:p>
        </w:tc>
        <w:tc>
          <w:tcPr>
            <w:tcW w:w="1276" w:type="dxa"/>
            <w:shd w:val="clear" w:color="auto" w:fill="auto"/>
          </w:tcPr>
          <w:p w14:paraId="6C18B127" w14:textId="77777777" w:rsidR="003D4953" w:rsidRPr="00FB4841" w:rsidRDefault="003D4953" w:rsidP="00F476A9">
            <w:pPr>
              <w:pStyle w:val="TableParagraph"/>
              <w:spacing w:before="44"/>
              <w:ind w:left="60" w:right="56"/>
              <w:jc w:val="center"/>
              <w:rPr>
                <w:sz w:val="20"/>
                <w:lang w:val="ru-RU"/>
              </w:rPr>
            </w:pPr>
          </w:p>
        </w:tc>
        <w:tc>
          <w:tcPr>
            <w:tcW w:w="992" w:type="dxa"/>
            <w:shd w:val="clear" w:color="auto" w:fill="auto"/>
          </w:tcPr>
          <w:p w14:paraId="0A510C46" w14:textId="2D2F26BD" w:rsidR="003D4953" w:rsidRPr="00FB4841" w:rsidRDefault="003D4953" w:rsidP="00F476A9">
            <w:pPr>
              <w:pStyle w:val="TableParagraph"/>
              <w:jc w:val="center"/>
              <w:rPr>
                <w:lang w:val="ru-RU"/>
              </w:rPr>
            </w:pPr>
            <w:r>
              <w:rPr>
                <w:sz w:val="24"/>
                <w:szCs w:val="24"/>
              </w:rPr>
              <w:t>9</w:t>
            </w:r>
          </w:p>
        </w:tc>
      </w:tr>
      <w:tr w:rsidR="003D4953" w:rsidRPr="00FB4841" w14:paraId="6A1D45F5" w14:textId="77777777" w:rsidTr="00F476A9">
        <w:trPr>
          <w:trHeight w:val="832"/>
        </w:trPr>
        <w:tc>
          <w:tcPr>
            <w:tcW w:w="9350" w:type="dxa"/>
            <w:shd w:val="clear" w:color="auto" w:fill="auto"/>
          </w:tcPr>
          <w:p w14:paraId="46DE7617" w14:textId="77777777" w:rsidR="003D4953" w:rsidRPr="00B50663" w:rsidRDefault="003D4953" w:rsidP="00F476A9">
            <w:pPr>
              <w:pStyle w:val="TableParagraph"/>
              <w:rPr>
                <w:lang w:val="ru-RU"/>
              </w:rPr>
            </w:pPr>
            <w:r w:rsidRPr="00B5066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18" w:type="dxa"/>
            <w:shd w:val="clear" w:color="auto" w:fill="auto"/>
          </w:tcPr>
          <w:p w14:paraId="5F653A87" w14:textId="2B512B77" w:rsidR="003D4953" w:rsidRPr="00FB4841" w:rsidRDefault="003D4953" w:rsidP="00F476A9">
            <w:pPr>
              <w:pStyle w:val="TableParagraph"/>
              <w:jc w:val="center"/>
              <w:rPr>
                <w:sz w:val="20"/>
                <w:lang w:val="ru-RU"/>
              </w:rPr>
            </w:pPr>
            <w:r>
              <w:rPr>
                <w:sz w:val="24"/>
                <w:szCs w:val="24"/>
              </w:rPr>
              <w:t>Да</w:t>
            </w:r>
          </w:p>
        </w:tc>
        <w:tc>
          <w:tcPr>
            <w:tcW w:w="1842" w:type="dxa"/>
            <w:shd w:val="clear" w:color="auto" w:fill="auto"/>
          </w:tcPr>
          <w:p w14:paraId="498335A5" w14:textId="77777777" w:rsidR="003D4953" w:rsidRPr="00FB4841" w:rsidRDefault="003D4953" w:rsidP="00F476A9">
            <w:pPr>
              <w:pStyle w:val="TableParagraph"/>
              <w:jc w:val="center"/>
              <w:rPr>
                <w:sz w:val="20"/>
                <w:lang w:val="ru-RU"/>
              </w:rPr>
            </w:pPr>
          </w:p>
        </w:tc>
        <w:tc>
          <w:tcPr>
            <w:tcW w:w="1276" w:type="dxa"/>
            <w:shd w:val="clear" w:color="auto" w:fill="auto"/>
          </w:tcPr>
          <w:p w14:paraId="49ADC44C" w14:textId="77777777" w:rsidR="003D4953" w:rsidRPr="00FB4841" w:rsidRDefault="003D4953" w:rsidP="00F476A9">
            <w:pPr>
              <w:pStyle w:val="TableParagraph"/>
              <w:jc w:val="center"/>
              <w:rPr>
                <w:sz w:val="20"/>
                <w:lang w:val="ru-RU"/>
              </w:rPr>
            </w:pPr>
          </w:p>
        </w:tc>
        <w:tc>
          <w:tcPr>
            <w:tcW w:w="992" w:type="dxa"/>
            <w:shd w:val="clear" w:color="auto" w:fill="auto"/>
          </w:tcPr>
          <w:p w14:paraId="2A506AC8" w14:textId="63FD47C6" w:rsidR="003D4953" w:rsidRPr="00FB4841" w:rsidRDefault="003D4953" w:rsidP="00F476A9">
            <w:pPr>
              <w:pStyle w:val="TableParagraph"/>
              <w:jc w:val="center"/>
              <w:rPr>
                <w:lang w:val="ru-RU"/>
              </w:rPr>
            </w:pPr>
            <w:r>
              <w:rPr>
                <w:sz w:val="24"/>
                <w:szCs w:val="24"/>
              </w:rPr>
              <w:t>10</w:t>
            </w:r>
          </w:p>
        </w:tc>
      </w:tr>
      <w:tr w:rsidR="003D4953" w:rsidRPr="00FB4841" w14:paraId="17AB02A8" w14:textId="77777777" w:rsidTr="00F476A9">
        <w:trPr>
          <w:trHeight w:val="728"/>
        </w:trPr>
        <w:tc>
          <w:tcPr>
            <w:tcW w:w="9350" w:type="dxa"/>
            <w:shd w:val="clear" w:color="auto" w:fill="auto"/>
          </w:tcPr>
          <w:p w14:paraId="0011B6E7" w14:textId="77777777" w:rsidR="003D4953" w:rsidRPr="00B50663" w:rsidRDefault="003D4953" w:rsidP="00F476A9">
            <w:pPr>
              <w:pStyle w:val="TableParagraph"/>
              <w:rPr>
                <w:lang w:val="ru-RU"/>
              </w:rPr>
            </w:pPr>
            <w:r w:rsidRPr="00B5066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18" w:type="dxa"/>
            <w:shd w:val="clear" w:color="auto" w:fill="auto"/>
          </w:tcPr>
          <w:p w14:paraId="42A268CD" w14:textId="06B76514" w:rsidR="003D4953" w:rsidRPr="00FB4841" w:rsidRDefault="003D4953" w:rsidP="00F476A9">
            <w:pPr>
              <w:pStyle w:val="TableParagraph"/>
              <w:jc w:val="center"/>
              <w:rPr>
                <w:sz w:val="20"/>
                <w:lang w:val="ru-RU"/>
              </w:rPr>
            </w:pPr>
            <w:r>
              <w:rPr>
                <w:sz w:val="24"/>
                <w:szCs w:val="24"/>
              </w:rPr>
              <w:t>Да</w:t>
            </w:r>
          </w:p>
        </w:tc>
        <w:tc>
          <w:tcPr>
            <w:tcW w:w="1842" w:type="dxa"/>
            <w:shd w:val="clear" w:color="auto" w:fill="auto"/>
          </w:tcPr>
          <w:p w14:paraId="6B9B52BE" w14:textId="77777777" w:rsidR="003D4953" w:rsidRPr="00FB4841" w:rsidRDefault="003D4953" w:rsidP="00F476A9">
            <w:pPr>
              <w:jc w:val="center"/>
              <w:rPr>
                <w:lang w:val="ru-RU"/>
              </w:rPr>
            </w:pPr>
          </w:p>
        </w:tc>
        <w:tc>
          <w:tcPr>
            <w:tcW w:w="1276" w:type="dxa"/>
            <w:shd w:val="clear" w:color="auto" w:fill="auto"/>
          </w:tcPr>
          <w:p w14:paraId="40C23B6F" w14:textId="77777777" w:rsidR="003D4953" w:rsidRPr="00FB4841" w:rsidRDefault="003D4953" w:rsidP="00F476A9">
            <w:pPr>
              <w:pStyle w:val="TableParagraph"/>
              <w:jc w:val="center"/>
              <w:rPr>
                <w:sz w:val="20"/>
                <w:lang w:val="ru-RU"/>
              </w:rPr>
            </w:pPr>
          </w:p>
        </w:tc>
        <w:tc>
          <w:tcPr>
            <w:tcW w:w="992" w:type="dxa"/>
            <w:shd w:val="clear" w:color="auto" w:fill="auto"/>
          </w:tcPr>
          <w:p w14:paraId="44AD6431" w14:textId="77777777" w:rsidR="003D4953" w:rsidRPr="003E041A" w:rsidRDefault="003D4953" w:rsidP="00DF7335">
            <w:pPr>
              <w:pStyle w:val="TableParagraph"/>
            </w:pPr>
            <w:r w:rsidRPr="003E041A">
              <w:t>11; 11.1; 11.2; 11.3; 11.4; 11.5; 11.6; 11.7; 11.8</w:t>
            </w:r>
            <w:r>
              <w:t>; 11.9</w:t>
            </w:r>
          </w:p>
          <w:p w14:paraId="766EE744" w14:textId="77777777" w:rsidR="003D4953" w:rsidRPr="00FB4841" w:rsidRDefault="003D4953" w:rsidP="00F476A9">
            <w:pPr>
              <w:jc w:val="center"/>
              <w:rPr>
                <w:lang w:val="ru-RU"/>
              </w:rPr>
            </w:pPr>
          </w:p>
        </w:tc>
      </w:tr>
      <w:tr w:rsidR="003D4953" w:rsidRPr="00FB4841" w14:paraId="5A7F3D8D" w14:textId="77777777" w:rsidTr="00F476A9">
        <w:trPr>
          <w:trHeight w:val="577"/>
        </w:trPr>
        <w:tc>
          <w:tcPr>
            <w:tcW w:w="9350" w:type="dxa"/>
            <w:shd w:val="clear" w:color="auto" w:fill="auto"/>
          </w:tcPr>
          <w:p w14:paraId="1691B0B0" w14:textId="77777777" w:rsidR="003D4953" w:rsidRPr="00B50663" w:rsidRDefault="003D4953" w:rsidP="00F476A9">
            <w:pPr>
              <w:pStyle w:val="TableParagraph"/>
              <w:rPr>
                <w:lang w:val="ru-RU"/>
              </w:rPr>
            </w:pPr>
            <w:r w:rsidRPr="00B5066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18" w:type="dxa"/>
            <w:shd w:val="clear" w:color="auto" w:fill="auto"/>
          </w:tcPr>
          <w:p w14:paraId="6E34189E" w14:textId="4AE980EB" w:rsidR="003D4953" w:rsidRPr="00FB4841" w:rsidRDefault="003D4953" w:rsidP="00F476A9">
            <w:pPr>
              <w:pStyle w:val="TableParagraph"/>
              <w:jc w:val="center"/>
              <w:rPr>
                <w:sz w:val="20"/>
                <w:lang w:val="ru-RU"/>
              </w:rPr>
            </w:pPr>
            <w:r>
              <w:rPr>
                <w:sz w:val="24"/>
                <w:szCs w:val="24"/>
              </w:rPr>
              <w:t>Да</w:t>
            </w:r>
          </w:p>
        </w:tc>
        <w:tc>
          <w:tcPr>
            <w:tcW w:w="1842" w:type="dxa"/>
            <w:shd w:val="clear" w:color="auto" w:fill="auto"/>
          </w:tcPr>
          <w:p w14:paraId="5FA14694" w14:textId="77777777" w:rsidR="003D4953" w:rsidRPr="00FB4841" w:rsidRDefault="003D4953" w:rsidP="00F476A9">
            <w:pPr>
              <w:pStyle w:val="TableParagraph"/>
              <w:jc w:val="center"/>
              <w:rPr>
                <w:sz w:val="20"/>
                <w:lang w:val="ru-RU"/>
              </w:rPr>
            </w:pPr>
          </w:p>
        </w:tc>
        <w:tc>
          <w:tcPr>
            <w:tcW w:w="1276" w:type="dxa"/>
            <w:shd w:val="clear" w:color="auto" w:fill="auto"/>
          </w:tcPr>
          <w:p w14:paraId="491D8C3C" w14:textId="77777777" w:rsidR="003D4953" w:rsidRPr="00FB4841" w:rsidRDefault="003D4953" w:rsidP="00F476A9">
            <w:pPr>
              <w:pStyle w:val="TableParagraph"/>
              <w:jc w:val="center"/>
              <w:rPr>
                <w:sz w:val="20"/>
                <w:lang w:val="ru-RU"/>
              </w:rPr>
            </w:pPr>
          </w:p>
        </w:tc>
        <w:tc>
          <w:tcPr>
            <w:tcW w:w="992" w:type="dxa"/>
            <w:shd w:val="clear" w:color="auto" w:fill="auto"/>
          </w:tcPr>
          <w:p w14:paraId="7B039E65" w14:textId="77777777" w:rsidR="003D4953" w:rsidRDefault="003D4953" w:rsidP="00DF7335">
            <w:pPr>
              <w:pStyle w:val="TableParagraph"/>
              <w:jc w:val="center"/>
              <w:rPr>
                <w:sz w:val="24"/>
                <w:szCs w:val="24"/>
              </w:rPr>
            </w:pPr>
            <w:r>
              <w:rPr>
                <w:sz w:val="24"/>
                <w:szCs w:val="24"/>
              </w:rPr>
              <w:t xml:space="preserve">12 </w:t>
            </w:r>
          </w:p>
          <w:p w14:paraId="0D99A5ED" w14:textId="54E07F87" w:rsidR="003D4953" w:rsidRPr="00FB4841" w:rsidRDefault="003D4953" w:rsidP="00F476A9">
            <w:pPr>
              <w:pStyle w:val="TableParagraph"/>
              <w:rPr>
                <w:lang w:val="ru-RU"/>
              </w:rPr>
            </w:pPr>
            <w:r>
              <w:rPr>
                <w:sz w:val="24"/>
                <w:szCs w:val="24"/>
              </w:rPr>
              <w:t>12.1</w:t>
            </w:r>
          </w:p>
        </w:tc>
      </w:tr>
      <w:tr w:rsidR="003D4953" w:rsidRPr="00046CAF" w14:paraId="2A4699DA" w14:textId="77777777" w:rsidTr="00F476A9">
        <w:trPr>
          <w:trHeight w:val="274"/>
        </w:trPr>
        <w:tc>
          <w:tcPr>
            <w:tcW w:w="9350" w:type="dxa"/>
            <w:shd w:val="clear" w:color="auto" w:fill="auto"/>
          </w:tcPr>
          <w:p w14:paraId="5E693CDD" w14:textId="77777777" w:rsidR="003D4953" w:rsidRPr="00F94F25" w:rsidRDefault="003D4953" w:rsidP="00F476A9">
            <w:pPr>
              <w:pStyle w:val="TableParagraph"/>
            </w:pPr>
            <w:r>
              <w:t>13. О</w:t>
            </w:r>
            <w:r w:rsidRPr="00F94F25">
              <w:t xml:space="preserve"> финан</w:t>
            </w:r>
            <w:r>
              <w:t>сово-хозяйственной деятельности</w:t>
            </w:r>
          </w:p>
        </w:tc>
        <w:tc>
          <w:tcPr>
            <w:tcW w:w="1418" w:type="dxa"/>
            <w:shd w:val="clear" w:color="auto" w:fill="auto"/>
          </w:tcPr>
          <w:p w14:paraId="0650C0AE" w14:textId="43893B2E" w:rsidR="003D4953" w:rsidRPr="00F94F25" w:rsidRDefault="003D4953" w:rsidP="00F476A9">
            <w:pPr>
              <w:pStyle w:val="TableParagraph"/>
              <w:jc w:val="center"/>
              <w:rPr>
                <w:sz w:val="20"/>
              </w:rPr>
            </w:pPr>
            <w:r>
              <w:rPr>
                <w:sz w:val="24"/>
                <w:szCs w:val="24"/>
              </w:rPr>
              <w:t>Да</w:t>
            </w:r>
          </w:p>
        </w:tc>
        <w:tc>
          <w:tcPr>
            <w:tcW w:w="1842" w:type="dxa"/>
            <w:shd w:val="clear" w:color="auto" w:fill="auto"/>
          </w:tcPr>
          <w:p w14:paraId="62FC973E" w14:textId="77777777" w:rsidR="003D4953" w:rsidRPr="00F94F25" w:rsidRDefault="003D4953" w:rsidP="00F476A9">
            <w:pPr>
              <w:pStyle w:val="TableParagraph"/>
              <w:jc w:val="center"/>
              <w:rPr>
                <w:sz w:val="20"/>
              </w:rPr>
            </w:pPr>
          </w:p>
        </w:tc>
        <w:tc>
          <w:tcPr>
            <w:tcW w:w="1276" w:type="dxa"/>
            <w:shd w:val="clear" w:color="auto" w:fill="auto"/>
          </w:tcPr>
          <w:p w14:paraId="0F432308" w14:textId="77777777" w:rsidR="003D4953" w:rsidRPr="00F94F25" w:rsidRDefault="003D4953" w:rsidP="00F476A9">
            <w:pPr>
              <w:pStyle w:val="TableParagraph"/>
              <w:jc w:val="center"/>
              <w:rPr>
                <w:sz w:val="20"/>
              </w:rPr>
            </w:pPr>
          </w:p>
        </w:tc>
        <w:tc>
          <w:tcPr>
            <w:tcW w:w="992" w:type="dxa"/>
            <w:shd w:val="clear" w:color="auto" w:fill="auto"/>
          </w:tcPr>
          <w:p w14:paraId="1DA3A6E6" w14:textId="02B02516" w:rsidR="003D4953" w:rsidRPr="00046CAF" w:rsidRDefault="003D4953" w:rsidP="00F476A9">
            <w:pPr>
              <w:pStyle w:val="TableParagraph"/>
              <w:jc w:val="center"/>
            </w:pPr>
            <w:r>
              <w:rPr>
                <w:sz w:val="24"/>
                <w:szCs w:val="24"/>
              </w:rPr>
              <w:t>13</w:t>
            </w:r>
          </w:p>
        </w:tc>
      </w:tr>
      <w:tr w:rsidR="003D4953" w:rsidRPr="00FB4841" w14:paraId="69062D9F" w14:textId="77777777" w:rsidTr="00F476A9">
        <w:trPr>
          <w:trHeight w:val="420"/>
        </w:trPr>
        <w:tc>
          <w:tcPr>
            <w:tcW w:w="9350" w:type="dxa"/>
            <w:shd w:val="clear" w:color="auto" w:fill="auto"/>
          </w:tcPr>
          <w:p w14:paraId="718900EE" w14:textId="77777777" w:rsidR="003D4953" w:rsidRPr="00B50663" w:rsidRDefault="003D4953" w:rsidP="00F476A9">
            <w:pPr>
              <w:pStyle w:val="TableParagraph"/>
              <w:rPr>
                <w:lang w:val="ru-RU"/>
              </w:rPr>
            </w:pPr>
            <w:r w:rsidRPr="00B5066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18" w:type="dxa"/>
            <w:shd w:val="clear" w:color="auto" w:fill="auto"/>
          </w:tcPr>
          <w:p w14:paraId="2FF5A844" w14:textId="3A8B7A82" w:rsidR="003D4953" w:rsidRPr="00FB4841" w:rsidRDefault="003D4953" w:rsidP="00F476A9">
            <w:pPr>
              <w:pStyle w:val="TableParagraph"/>
              <w:jc w:val="center"/>
              <w:rPr>
                <w:sz w:val="20"/>
                <w:lang w:val="ru-RU"/>
              </w:rPr>
            </w:pPr>
            <w:r>
              <w:rPr>
                <w:sz w:val="24"/>
                <w:szCs w:val="24"/>
              </w:rPr>
              <w:t>Да</w:t>
            </w:r>
          </w:p>
        </w:tc>
        <w:tc>
          <w:tcPr>
            <w:tcW w:w="1842" w:type="dxa"/>
            <w:shd w:val="clear" w:color="auto" w:fill="auto"/>
          </w:tcPr>
          <w:p w14:paraId="7E4511A4" w14:textId="77777777" w:rsidR="003D4953" w:rsidRPr="00FB4841" w:rsidRDefault="003D4953" w:rsidP="00F476A9">
            <w:pPr>
              <w:pStyle w:val="TableParagraph"/>
              <w:jc w:val="center"/>
              <w:rPr>
                <w:sz w:val="20"/>
                <w:lang w:val="ru-RU"/>
              </w:rPr>
            </w:pPr>
          </w:p>
        </w:tc>
        <w:tc>
          <w:tcPr>
            <w:tcW w:w="1276" w:type="dxa"/>
            <w:shd w:val="clear" w:color="auto" w:fill="auto"/>
          </w:tcPr>
          <w:p w14:paraId="3AC2B1B8" w14:textId="77777777" w:rsidR="003D4953" w:rsidRPr="00FB4841" w:rsidRDefault="003D4953" w:rsidP="00F476A9">
            <w:pPr>
              <w:jc w:val="center"/>
              <w:rPr>
                <w:lang w:val="ru-RU"/>
              </w:rPr>
            </w:pPr>
          </w:p>
        </w:tc>
        <w:tc>
          <w:tcPr>
            <w:tcW w:w="992" w:type="dxa"/>
            <w:shd w:val="clear" w:color="auto" w:fill="auto"/>
          </w:tcPr>
          <w:p w14:paraId="13E7ABF1" w14:textId="77777777" w:rsidR="003D4953" w:rsidRDefault="003D4953" w:rsidP="00DF7335">
            <w:pPr>
              <w:pStyle w:val="TableParagraph"/>
              <w:jc w:val="center"/>
              <w:rPr>
                <w:sz w:val="24"/>
                <w:szCs w:val="24"/>
              </w:rPr>
            </w:pPr>
            <w:r>
              <w:rPr>
                <w:sz w:val="24"/>
                <w:szCs w:val="24"/>
              </w:rPr>
              <w:t xml:space="preserve">14 </w:t>
            </w:r>
          </w:p>
          <w:p w14:paraId="39BBF772" w14:textId="77777777" w:rsidR="003D4953" w:rsidRDefault="003D4953" w:rsidP="00DF7335">
            <w:pPr>
              <w:pStyle w:val="TableParagraph"/>
              <w:jc w:val="center"/>
              <w:rPr>
                <w:sz w:val="24"/>
                <w:szCs w:val="24"/>
              </w:rPr>
            </w:pPr>
            <w:r>
              <w:rPr>
                <w:sz w:val="24"/>
                <w:szCs w:val="24"/>
              </w:rPr>
              <w:t>14.1</w:t>
            </w:r>
          </w:p>
          <w:p w14:paraId="5A28C479" w14:textId="77777777" w:rsidR="003D4953" w:rsidRPr="00FB4841" w:rsidRDefault="003D4953" w:rsidP="00F476A9">
            <w:pPr>
              <w:pStyle w:val="TableParagraph"/>
              <w:jc w:val="center"/>
              <w:rPr>
                <w:lang w:val="ru-RU"/>
              </w:rPr>
            </w:pPr>
          </w:p>
        </w:tc>
      </w:tr>
      <w:tr w:rsidR="003D4953" w:rsidRPr="00FB4841" w14:paraId="67E5AEB0" w14:textId="77777777" w:rsidTr="00F476A9">
        <w:trPr>
          <w:trHeight w:val="470"/>
        </w:trPr>
        <w:tc>
          <w:tcPr>
            <w:tcW w:w="9350" w:type="dxa"/>
            <w:shd w:val="clear" w:color="auto" w:fill="auto"/>
          </w:tcPr>
          <w:p w14:paraId="2D111A88" w14:textId="77777777" w:rsidR="003D4953" w:rsidRPr="00B50663" w:rsidRDefault="003D4953" w:rsidP="00F476A9">
            <w:pPr>
              <w:pStyle w:val="TableParagraph"/>
              <w:rPr>
                <w:lang w:val="ru-RU"/>
              </w:rPr>
            </w:pPr>
            <w:r w:rsidRPr="00B5066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18" w:type="dxa"/>
            <w:shd w:val="clear" w:color="auto" w:fill="auto"/>
          </w:tcPr>
          <w:p w14:paraId="0433B138" w14:textId="10328151" w:rsidR="003D4953" w:rsidRPr="00FB4841" w:rsidRDefault="003D4953" w:rsidP="00F476A9">
            <w:pPr>
              <w:pStyle w:val="TableParagraph"/>
              <w:jc w:val="center"/>
              <w:rPr>
                <w:sz w:val="20"/>
                <w:lang w:val="ru-RU"/>
              </w:rPr>
            </w:pPr>
            <w:r>
              <w:rPr>
                <w:sz w:val="24"/>
                <w:szCs w:val="24"/>
              </w:rPr>
              <w:t>Да</w:t>
            </w:r>
          </w:p>
        </w:tc>
        <w:tc>
          <w:tcPr>
            <w:tcW w:w="1842" w:type="dxa"/>
            <w:shd w:val="clear" w:color="auto" w:fill="auto"/>
          </w:tcPr>
          <w:p w14:paraId="4E2274B4" w14:textId="77777777" w:rsidR="003D4953" w:rsidRPr="00FB4841" w:rsidRDefault="003D4953" w:rsidP="00F476A9">
            <w:pPr>
              <w:pStyle w:val="TableParagraph"/>
              <w:jc w:val="center"/>
              <w:rPr>
                <w:sz w:val="20"/>
                <w:lang w:val="ru-RU"/>
              </w:rPr>
            </w:pPr>
          </w:p>
        </w:tc>
        <w:tc>
          <w:tcPr>
            <w:tcW w:w="1276" w:type="dxa"/>
            <w:shd w:val="clear" w:color="auto" w:fill="auto"/>
          </w:tcPr>
          <w:p w14:paraId="1AE4028C" w14:textId="77777777" w:rsidR="003D4953" w:rsidRPr="00FB4841" w:rsidRDefault="003D4953" w:rsidP="00F476A9">
            <w:pPr>
              <w:pStyle w:val="TableParagraph"/>
              <w:spacing w:before="44"/>
              <w:ind w:right="56"/>
              <w:jc w:val="center"/>
              <w:rPr>
                <w:lang w:val="ru-RU"/>
              </w:rPr>
            </w:pPr>
          </w:p>
        </w:tc>
        <w:tc>
          <w:tcPr>
            <w:tcW w:w="992" w:type="dxa"/>
            <w:shd w:val="clear" w:color="auto" w:fill="auto"/>
          </w:tcPr>
          <w:p w14:paraId="38427094" w14:textId="7C97BD7D" w:rsidR="003D4953" w:rsidRPr="00FB4841" w:rsidRDefault="003D4953" w:rsidP="00F476A9">
            <w:pPr>
              <w:pStyle w:val="TableParagraph"/>
              <w:jc w:val="center"/>
              <w:rPr>
                <w:lang w:val="ru-RU"/>
              </w:rPr>
            </w:pPr>
            <w:r>
              <w:rPr>
                <w:sz w:val="24"/>
                <w:szCs w:val="24"/>
              </w:rPr>
              <w:t>15</w:t>
            </w:r>
          </w:p>
        </w:tc>
      </w:tr>
      <w:tr w:rsidR="003D4953" w:rsidRPr="00FB4841" w14:paraId="2DEA3469" w14:textId="77777777" w:rsidTr="00F476A9">
        <w:trPr>
          <w:trHeight w:val="676"/>
        </w:trPr>
        <w:tc>
          <w:tcPr>
            <w:tcW w:w="9350" w:type="dxa"/>
            <w:shd w:val="clear" w:color="auto" w:fill="auto"/>
          </w:tcPr>
          <w:p w14:paraId="716B765E" w14:textId="77777777" w:rsidR="003D4953" w:rsidRPr="00B50663" w:rsidRDefault="003D4953" w:rsidP="00F476A9">
            <w:pPr>
              <w:pStyle w:val="TableParagraph"/>
              <w:tabs>
                <w:tab w:val="left" w:pos="2489"/>
              </w:tabs>
              <w:rPr>
                <w:lang w:val="ru-RU"/>
              </w:rPr>
            </w:pPr>
            <w:r w:rsidRPr="00B50663">
              <w:rPr>
                <w:lang w:val="ru-RU"/>
              </w:rPr>
              <w:t xml:space="preserve">16. Информация о проведении независимой оценки качества (в т. ч. сроки проведения независимой оценки качества, количественные результаты оценки, планы по </w:t>
            </w:r>
            <w:r w:rsidRPr="00B50663">
              <w:rPr>
                <w:spacing w:val="-2"/>
                <w:lang w:val="ru-RU"/>
              </w:rPr>
              <w:t>устранению</w:t>
            </w:r>
            <w:r w:rsidRPr="00B50663">
              <w:rPr>
                <w:lang w:val="ru-RU"/>
              </w:rPr>
              <w:t xml:space="preserve"> </w:t>
            </w:r>
            <w:r w:rsidRPr="00B50663">
              <w:rPr>
                <w:spacing w:val="-2"/>
                <w:lang w:val="ru-RU"/>
              </w:rPr>
              <w:t>выявленных недостатков)</w:t>
            </w:r>
          </w:p>
        </w:tc>
        <w:tc>
          <w:tcPr>
            <w:tcW w:w="1418" w:type="dxa"/>
            <w:tcBorders>
              <w:bottom w:val="single" w:sz="4" w:space="0" w:color="auto"/>
              <w:right w:val="single" w:sz="4" w:space="0" w:color="auto"/>
            </w:tcBorders>
            <w:shd w:val="clear" w:color="auto" w:fill="auto"/>
          </w:tcPr>
          <w:p w14:paraId="42A8EB96" w14:textId="644D6609" w:rsidR="003D4953" w:rsidRPr="00FB4841" w:rsidRDefault="003D4953" w:rsidP="00F476A9">
            <w:pPr>
              <w:pStyle w:val="TableParagraph"/>
              <w:jc w:val="center"/>
              <w:rPr>
                <w:sz w:val="20"/>
                <w:lang w:val="ru-RU"/>
              </w:rPr>
            </w:pPr>
            <w:r>
              <w:rPr>
                <w:sz w:val="24"/>
                <w:szCs w:val="24"/>
              </w:rPr>
              <w:t>Да</w:t>
            </w:r>
          </w:p>
        </w:tc>
        <w:tc>
          <w:tcPr>
            <w:tcW w:w="1842" w:type="dxa"/>
            <w:tcBorders>
              <w:left w:val="single" w:sz="4" w:space="0" w:color="auto"/>
              <w:right w:val="single" w:sz="4" w:space="0" w:color="auto"/>
            </w:tcBorders>
            <w:shd w:val="clear" w:color="auto" w:fill="auto"/>
          </w:tcPr>
          <w:p w14:paraId="6562A1A5" w14:textId="77777777" w:rsidR="003D4953" w:rsidRPr="00FB4841" w:rsidRDefault="003D4953" w:rsidP="00F476A9">
            <w:pPr>
              <w:pStyle w:val="TableParagraph"/>
              <w:jc w:val="center"/>
              <w:rPr>
                <w:sz w:val="20"/>
                <w:lang w:val="ru-RU"/>
              </w:rPr>
            </w:pPr>
          </w:p>
        </w:tc>
        <w:tc>
          <w:tcPr>
            <w:tcW w:w="1276" w:type="dxa"/>
            <w:tcBorders>
              <w:left w:val="single" w:sz="4" w:space="0" w:color="auto"/>
            </w:tcBorders>
            <w:shd w:val="clear" w:color="auto" w:fill="auto"/>
          </w:tcPr>
          <w:p w14:paraId="13E03413" w14:textId="77777777" w:rsidR="003D4953" w:rsidRPr="00FB4841" w:rsidRDefault="003D4953" w:rsidP="00F476A9">
            <w:pPr>
              <w:pStyle w:val="TableParagraph"/>
              <w:spacing w:before="44"/>
              <w:ind w:right="56"/>
              <w:jc w:val="center"/>
              <w:rPr>
                <w:lang w:val="ru-RU"/>
              </w:rPr>
            </w:pPr>
          </w:p>
        </w:tc>
        <w:tc>
          <w:tcPr>
            <w:tcW w:w="992" w:type="dxa"/>
            <w:shd w:val="clear" w:color="auto" w:fill="auto"/>
          </w:tcPr>
          <w:p w14:paraId="08504A67" w14:textId="77777777" w:rsidR="003D4953" w:rsidRDefault="003D4953" w:rsidP="00DF7335">
            <w:pPr>
              <w:pStyle w:val="TableParagraph"/>
              <w:jc w:val="center"/>
              <w:rPr>
                <w:sz w:val="24"/>
                <w:szCs w:val="24"/>
              </w:rPr>
            </w:pPr>
            <w:r>
              <w:rPr>
                <w:sz w:val="24"/>
                <w:szCs w:val="24"/>
              </w:rPr>
              <w:t>16</w:t>
            </w:r>
          </w:p>
          <w:p w14:paraId="0B4310D0" w14:textId="77777777" w:rsidR="003D4953" w:rsidRDefault="003D4953" w:rsidP="00DF7335">
            <w:pPr>
              <w:pStyle w:val="TableParagraph"/>
              <w:jc w:val="center"/>
              <w:rPr>
                <w:sz w:val="24"/>
                <w:szCs w:val="24"/>
              </w:rPr>
            </w:pPr>
            <w:r>
              <w:rPr>
                <w:sz w:val="24"/>
                <w:szCs w:val="24"/>
              </w:rPr>
              <w:t>16.1</w:t>
            </w:r>
          </w:p>
          <w:p w14:paraId="1B3A7D6B" w14:textId="26E8A24D" w:rsidR="003D4953" w:rsidRPr="00FB4841" w:rsidRDefault="003D4953" w:rsidP="00F476A9">
            <w:pPr>
              <w:pStyle w:val="TableParagraph"/>
              <w:jc w:val="center"/>
              <w:rPr>
                <w:lang w:val="ru-RU"/>
              </w:rPr>
            </w:pPr>
            <w:r>
              <w:rPr>
                <w:sz w:val="24"/>
                <w:szCs w:val="24"/>
              </w:rPr>
              <w:t>16.2</w:t>
            </w:r>
          </w:p>
        </w:tc>
      </w:tr>
      <w:tr w:rsidR="003D4953" w:rsidRPr="00A76021" w14:paraId="356CB49A" w14:textId="77777777" w:rsidTr="00F476A9">
        <w:trPr>
          <w:trHeight w:val="470"/>
        </w:trPr>
        <w:tc>
          <w:tcPr>
            <w:tcW w:w="9350" w:type="dxa"/>
            <w:shd w:val="clear" w:color="auto" w:fill="auto"/>
          </w:tcPr>
          <w:p w14:paraId="0CE95F03" w14:textId="77777777" w:rsidR="003D4953" w:rsidRPr="00B50663" w:rsidRDefault="003D4953" w:rsidP="00F476A9">
            <w:pPr>
              <w:pStyle w:val="TableParagraph"/>
              <w:jc w:val="both"/>
              <w:rPr>
                <w:lang w:val="ru-RU"/>
              </w:rPr>
            </w:pPr>
            <w:r w:rsidRPr="00B50663">
              <w:rPr>
                <w:lang w:val="ru-RU"/>
              </w:rPr>
              <w:t>Объем информации (количество материалов/единиц информации) о деятельности организации</w:t>
            </w:r>
          </w:p>
        </w:tc>
        <w:tc>
          <w:tcPr>
            <w:tcW w:w="4536" w:type="dxa"/>
            <w:gridSpan w:val="3"/>
            <w:shd w:val="clear" w:color="auto" w:fill="auto"/>
          </w:tcPr>
          <w:p w14:paraId="6FEEB8C6" w14:textId="77777777" w:rsidR="003D4953" w:rsidRPr="00B50663" w:rsidRDefault="003D4953" w:rsidP="00F476A9">
            <w:pPr>
              <w:pStyle w:val="TableParagraph"/>
              <w:spacing w:before="44"/>
              <w:ind w:right="56"/>
              <w:jc w:val="center"/>
              <w:rPr>
                <w:lang w:val="ru-RU"/>
              </w:rPr>
            </w:pPr>
          </w:p>
        </w:tc>
        <w:tc>
          <w:tcPr>
            <w:tcW w:w="992" w:type="dxa"/>
            <w:shd w:val="clear" w:color="auto" w:fill="auto"/>
          </w:tcPr>
          <w:p w14:paraId="34337718" w14:textId="77777777" w:rsidR="003D4953" w:rsidRPr="00A76021" w:rsidRDefault="003D4953" w:rsidP="00F476A9">
            <w:pPr>
              <w:pStyle w:val="TableParagraph"/>
              <w:jc w:val="center"/>
              <w:rPr>
                <w:lang w:val="ru-RU"/>
              </w:rPr>
            </w:pPr>
          </w:p>
        </w:tc>
      </w:tr>
    </w:tbl>
    <w:p w14:paraId="301AC8C6" w14:textId="087CC3B6" w:rsidR="00A56907" w:rsidRDefault="00A56907" w:rsidP="00A56907">
      <w:pPr>
        <w:rPr>
          <w:lang w:eastAsia="en-US"/>
        </w:rPr>
      </w:pPr>
    </w:p>
    <w:tbl>
      <w:tblPr>
        <w:tblStyle w:val="TableNormal"/>
        <w:tblW w:w="1488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2"/>
        <w:gridCol w:w="1423"/>
        <w:gridCol w:w="1841"/>
        <w:gridCol w:w="1276"/>
        <w:gridCol w:w="992"/>
      </w:tblGrid>
      <w:tr w:rsidR="00E431C3" w:rsidRPr="00D164D3" w14:paraId="1D50CB9A" w14:textId="77777777" w:rsidTr="00C5169B">
        <w:trPr>
          <w:trHeight w:val="344"/>
        </w:trPr>
        <w:tc>
          <w:tcPr>
            <w:tcW w:w="9352" w:type="dxa"/>
            <w:vMerge w:val="restart"/>
            <w:vAlign w:val="center"/>
          </w:tcPr>
          <w:p w14:paraId="18A8EADC" w14:textId="77777777" w:rsidR="00E431C3" w:rsidRPr="00D164D3" w:rsidRDefault="00E431C3" w:rsidP="00C5169B">
            <w:pPr>
              <w:pStyle w:val="TableParagraph"/>
              <w:spacing w:before="135" w:line="248" w:lineRule="exact"/>
              <w:jc w:val="center"/>
              <w:rPr>
                <w:rFonts w:cs="Times New Roman"/>
                <w:spacing w:val="-2"/>
              </w:rPr>
            </w:pPr>
            <w:r w:rsidRPr="00D164D3">
              <w:rPr>
                <w:rFonts w:cs="Times New Roman"/>
                <w:spacing w:val="-2"/>
              </w:rPr>
              <w:t>Перечень</w:t>
            </w:r>
            <w:r w:rsidRPr="00D164D3">
              <w:rPr>
                <w:rFonts w:cs="Times New Roman"/>
                <w:spacing w:val="11"/>
              </w:rPr>
              <w:t xml:space="preserve"> </w:t>
            </w:r>
            <w:r w:rsidRPr="00D164D3">
              <w:rPr>
                <w:rFonts w:cs="Times New Roman"/>
                <w:spacing w:val="11"/>
                <w:lang w:val="ru-RU"/>
              </w:rPr>
              <w:t>информации</w:t>
            </w:r>
          </w:p>
          <w:p w14:paraId="2346AC47" w14:textId="77777777" w:rsidR="00E431C3" w:rsidRPr="00D164D3" w:rsidRDefault="00E431C3" w:rsidP="00C5169B">
            <w:pPr>
              <w:pStyle w:val="TableParagraph"/>
              <w:tabs>
                <w:tab w:val="left" w:pos="2463"/>
              </w:tabs>
              <w:spacing w:before="46" w:line="237" w:lineRule="auto"/>
              <w:ind w:left="82" w:right="77"/>
              <w:jc w:val="center"/>
            </w:pPr>
          </w:p>
        </w:tc>
        <w:tc>
          <w:tcPr>
            <w:tcW w:w="5532" w:type="dxa"/>
            <w:gridSpan w:val="4"/>
            <w:vAlign w:val="center"/>
          </w:tcPr>
          <w:p w14:paraId="694BD5AA" w14:textId="77777777" w:rsidR="00E431C3" w:rsidRPr="00D164D3" w:rsidRDefault="00E431C3" w:rsidP="00C5169B">
            <w:pPr>
              <w:pStyle w:val="TableParagraph"/>
              <w:jc w:val="center"/>
              <w:rPr>
                <w:lang w:val="ru-RU"/>
              </w:rPr>
            </w:pPr>
            <w:r w:rsidRPr="00D164D3">
              <w:rPr>
                <w:lang w:val="ru-RU"/>
              </w:rPr>
              <w:t>На официальном сайте организации в сети «Интернет»</w:t>
            </w:r>
          </w:p>
        </w:tc>
      </w:tr>
      <w:tr w:rsidR="00E431C3" w:rsidRPr="00D164D3" w14:paraId="045EA511" w14:textId="77777777" w:rsidTr="00C5169B">
        <w:trPr>
          <w:trHeight w:val="793"/>
        </w:trPr>
        <w:tc>
          <w:tcPr>
            <w:tcW w:w="9352" w:type="dxa"/>
            <w:vMerge/>
          </w:tcPr>
          <w:p w14:paraId="3F9F9B8D" w14:textId="77777777" w:rsidR="00E431C3" w:rsidRPr="00D164D3" w:rsidRDefault="00E431C3" w:rsidP="00C5169B">
            <w:pPr>
              <w:pStyle w:val="TableParagraph"/>
              <w:tabs>
                <w:tab w:val="left" w:pos="2463"/>
              </w:tabs>
              <w:spacing w:before="46" w:line="237" w:lineRule="auto"/>
              <w:ind w:left="82" w:right="77"/>
              <w:jc w:val="center"/>
              <w:rPr>
                <w:lang w:val="ru-RU"/>
              </w:rPr>
            </w:pPr>
          </w:p>
        </w:tc>
        <w:tc>
          <w:tcPr>
            <w:tcW w:w="1423" w:type="dxa"/>
          </w:tcPr>
          <w:p w14:paraId="691F4A6F" w14:textId="77777777" w:rsidR="00E431C3" w:rsidRPr="00D164D3" w:rsidRDefault="00E431C3" w:rsidP="00C5169B">
            <w:pPr>
              <w:pStyle w:val="TableParagraph"/>
              <w:jc w:val="center"/>
              <w:rPr>
                <w:i/>
              </w:rPr>
            </w:pPr>
            <w:r w:rsidRPr="00D164D3">
              <w:t>наличие,</w:t>
            </w:r>
            <w:r w:rsidRPr="00D164D3">
              <w:rPr>
                <w:spacing w:val="-14"/>
              </w:rPr>
              <w:t xml:space="preserve"> </w:t>
            </w:r>
            <w:r w:rsidRPr="00D164D3">
              <w:t>полнота</w:t>
            </w:r>
          </w:p>
          <w:p w14:paraId="707778D6" w14:textId="77777777" w:rsidR="00E431C3" w:rsidRPr="00D164D3" w:rsidRDefault="00E431C3" w:rsidP="00C5169B">
            <w:pPr>
              <w:pStyle w:val="TableParagraph"/>
              <w:spacing w:before="44"/>
              <w:ind w:left="118" w:right="117"/>
              <w:jc w:val="center"/>
              <w:rPr>
                <w:lang w:val="ru-RU"/>
              </w:rPr>
            </w:pPr>
          </w:p>
        </w:tc>
        <w:tc>
          <w:tcPr>
            <w:tcW w:w="1841" w:type="dxa"/>
          </w:tcPr>
          <w:p w14:paraId="326394E4" w14:textId="77777777" w:rsidR="00E431C3" w:rsidRPr="00D164D3" w:rsidRDefault="00E431C3" w:rsidP="00C5169B">
            <w:pPr>
              <w:pStyle w:val="TableParagraph"/>
              <w:jc w:val="center"/>
            </w:pPr>
            <w:r w:rsidRPr="00D164D3">
              <w:rPr>
                <w:spacing w:val="-2"/>
              </w:rPr>
              <w:t>актуальность, достоверность,</w:t>
            </w:r>
          </w:p>
          <w:p w14:paraId="3153BF14" w14:textId="77777777" w:rsidR="00E431C3" w:rsidRPr="00D164D3" w:rsidRDefault="00E431C3" w:rsidP="00C5169B">
            <w:pPr>
              <w:pStyle w:val="TableParagraph"/>
              <w:spacing w:before="44"/>
              <w:ind w:left="57" w:right="56"/>
              <w:jc w:val="center"/>
              <w:rPr>
                <w:lang w:val="ru-RU"/>
              </w:rPr>
            </w:pPr>
            <w:r w:rsidRPr="00D164D3">
              <w:rPr>
                <w:spacing w:val="-2"/>
              </w:rPr>
              <w:t>неизбыточность</w:t>
            </w:r>
          </w:p>
        </w:tc>
        <w:tc>
          <w:tcPr>
            <w:tcW w:w="1276" w:type="dxa"/>
          </w:tcPr>
          <w:p w14:paraId="74D62A58" w14:textId="77777777" w:rsidR="00E431C3" w:rsidRPr="00D164D3" w:rsidRDefault="00E431C3" w:rsidP="00C5169B">
            <w:pPr>
              <w:pStyle w:val="TableParagraph"/>
              <w:jc w:val="center"/>
            </w:pPr>
            <w:r w:rsidRPr="00D164D3">
              <w:t xml:space="preserve">удобство, </w:t>
            </w:r>
            <w:r w:rsidRPr="00D164D3">
              <w:rPr>
                <w:spacing w:val="-2"/>
              </w:rPr>
              <w:t>доступность</w:t>
            </w:r>
          </w:p>
        </w:tc>
        <w:tc>
          <w:tcPr>
            <w:tcW w:w="992" w:type="dxa"/>
          </w:tcPr>
          <w:p w14:paraId="57236821" w14:textId="77777777" w:rsidR="00E431C3" w:rsidRPr="00D164D3" w:rsidRDefault="00E431C3" w:rsidP="00C5169B">
            <w:pPr>
              <w:pStyle w:val="TableParagraph"/>
              <w:jc w:val="center"/>
              <w:rPr>
                <w:lang w:val="ru-RU"/>
              </w:rPr>
            </w:pPr>
            <w:r w:rsidRPr="00D164D3">
              <w:rPr>
                <w:lang w:val="ru-RU"/>
              </w:rPr>
              <w:t>номер фото</w:t>
            </w:r>
          </w:p>
        </w:tc>
      </w:tr>
      <w:tr w:rsidR="00E431C3" w:rsidRPr="00D164D3" w14:paraId="42F45B79" w14:textId="77777777" w:rsidTr="00C5169B">
        <w:trPr>
          <w:trHeight w:val="460"/>
        </w:trPr>
        <w:tc>
          <w:tcPr>
            <w:tcW w:w="9352" w:type="dxa"/>
          </w:tcPr>
          <w:p w14:paraId="3DEF1FF1" w14:textId="77777777" w:rsidR="00E431C3" w:rsidRPr="00D164D3" w:rsidRDefault="00E431C3" w:rsidP="00C5169B">
            <w:pPr>
              <w:pStyle w:val="TableParagraph"/>
              <w:tabs>
                <w:tab w:val="left" w:pos="2463"/>
              </w:tabs>
              <w:spacing w:before="46" w:line="237" w:lineRule="auto"/>
              <w:ind w:left="82" w:right="77"/>
              <w:rPr>
                <w:lang w:val="ru-RU"/>
              </w:rPr>
            </w:pPr>
            <w:r w:rsidRPr="00D164D3">
              <w:rPr>
                <w:lang w:val="ru-RU"/>
              </w:rPr>
              <w:lastRenderedPageBreak/>
              <w:t xml:space="preserve">1. О дате государственной </w:t>
            </w:r>
            <w:r w:rsidRPr="00D164D3">
              <w:rPr>
                <w:spacing w:val="-2"/>
                <w:lang w:val="ru-RU"/>
              </w:rPr>
              <w:t>регистрации</w:t>
            </w:r>
            <w:r w:rsidRPr="00D164D3">
              <w:rPr>
                <w:lang w:val="ru-RU"/>
              </w:rPr>
              <w:t xml:space="preserve"> </w:t>
            </w:r>
            <w:r w:rsidRPr="00D164D3">
              <w:rPr>
                <w:spacing w:val="-2"/>
                <w:lang w:val="ru-RU"/>
              </w:rPr>
              <w:t xml:space="preserve">организации </w:t>
            </w:r>
            <w:r w:rsidRPr="00D164D3">
              <w:rPr>
                <w:lang w:val="ru-RU"/>
              </w:rPr>
              <w:t xml:space="preserve">социального обслуживания с указанием числа, месяца и года </w:t>
            </w:r>
            <w:r w:rsidRPr="00D164D3">
              <w:rPr>
                <w:spacing w:val="-2"/>
                <w:lang w:val="ru-RU"/>
              </w:rPr>
              <w:t>регистрации</w:t>
            </w:r>
          </w:p>
        </w:tc>
        <w:tc>
          <w:tcPr>
            <w:tcW w:w="1423" w:type="dxa"/>
          </w:tcPr>
          <w:p w14:paraId="19A9452F" w14:textId="1578262F" w:rsidR="00E431C3" w:rsidRPr="00D164D3" w:rsidRDefault="001961FE" w:rsidP="001961FE">
            <w:pPr>
              <w:pStyle w:val="TableParagraph"/>
              <w:spacing w:before="44"/>
              <w:ind w:left="118" w:right="117"/>
              <w:jc w:val="center"/>
              <w:rPr>
                <w:lang w:val="ru-RU"/>
              </w:rPr>
            </w:pPr>
            <w:r>
              <w:rPr>
                <w:lang w:val="ru-RU"/>
              </w:rPr>
              <w:t>+</w:t>
            </w:r>
          </w:p>
        </w:tc>
        <w:tc>
          <w:tcPr>
            <w:tcW w:w="1841" w:type="dxa"/>
          </w:tcPr>
          <w:p w14:paraId="0DCFCD61" w14:textId="1F82C553" w:rsidR="00E431C3" w:rsidRPr="00D164D3" w:rsidRDefault="001961FE" w:rsidP="001961FE">
            <w:pPr>
              <w:pStyle w:val="TableParagraph"/>
              <w:spacing w:before="44"/>
              <w:ind w:left="57" w:right="56"/>
              <w:jc w:val="center"/>
              <w:rPr>
                <w:lang w:val="ru-RU"/>
              </w:rPr>
            </w:pPr>
            <w:r>
              <w:rPr>
                <w:lang w:val="ru-RU"/>
              </w:rPr>
              <w:t>+</w:t>
            </w:r>
          </w:p>
        </w:tc>
        <w:tc>
          <w:tcPr>
            <w:tcW w:w="1276" w:type="dxa"/>
          </w:tcPr>
          <w:p w14:paraId="7806C9A4" w14:textId="679F9C7F" w:rsidR="00E431C3" w:rsidRPr="00D164D3" w:rsidRDefault="001961FE" w:rsidP="001961FE">
            <w:pPr>
              <w:pStyle w:val="TableParagraph"/>
              <w:spacing w:before="44"/>
              <w:ind w:left="7" w:right="3"/>
              <w:jc w:val="center"/>
              <w:rPr>
                <w:lang w:val="ru-RU"/>
              </w:rPr>
            </w:pPr>
            <w:r>
              <w:rPr>
                <w:lang w:val="ru-RU"/>
              </w:rPr>
              <w:t>+</w:t>
            </w:r>
          </w:p>
        </w:tc>
        <w:tc>
          <w:tcPr>
            <w:tcW w:w="992" w:type="dxa"/>
          </w:tcPr>
          <w:p w14:paraId="37729CC1" w14:textId="412177CC" w:rsidR="00E431C3" w:rsidRPr="00D164D3" w:rsidRDefault="001961FE" w:rsidP="001961FE">
            <w:pPr>
              <w:pStyle w:val="TableParagraph"/>
              <w:jc w:val="center"/>
              <w:rPr>
                <w:sz w:val="20"/>
                <w:lang w:val="ru-RU"/>
              </w:rPr>
            </w:pPr>
            <w:r>
              <w:rPr>
                <w:sz w:val="20"/>
                <w:lang w:val="ru-RU"/>
              </w:rPr>
              <w:t>1</w:t>
            </w:r>
          </w:p>
        </w:tc>
      </w:tr>
      <w:tr w:rsidR="00E431C3" w:rsidRPr="00D164D3" w14:paraId="39BB3AE3" w14:textId="77777777" w:rsidTr="00C5169B">
        <w:trPr>
          <w:trHeight w:val="482"/>
        </w:trPr>
        <w:tc>
          <w:tcPr>
            <w:tcW w:w="9352" w:type="dxa"/>
          </w:tcPr>
          <w:p w14:paraId="3366161C" w14:textId="77777777" w:rsidR="00E431C3" w:rsidRPr="00D164D3" w:rsidRDefault="00E431C3" w:rsidP="00C5169B">
            <w:pPr>
              <w:pStyle w:val="TableParagraph"/>
              <w:tabs>
                <w:tab w:val="left" w:pos="2463"/>
              </w:tabs>
              <w:spacing w:before="46" w:line="237" w:lineRule="auto"/>
              <w:ind w:left="82" w:right="78"/>
              <w:rPr>
                <w:lang w:val="ru-RU"/>
              </w:rPr>
            </w:pPr>
            <w:r w:rsidRPr="00D164D3">
              <w:rPr>
                <w:lang w:val="ru-RU"/>
              </w:rPr>
              <w:t xml:space="preserve">2. Об учредителе (учредителях) </w:t>
            </w:r>
            <w:r w:rsidRPr="00D164D3">
              <w:rPr>
                <w:spacing w:val="-2"/>
                <w:lang w:val="ru-RU"/>
              </w:rPr>
              <w:t>организации</w:t>
            </w:r>
            <w:r w:rsidRPr="00D164D3">
              <w:rPr>
                <w:lang w:val="ru-RU"/>
              </w:rPr>
              <w:t xml:space="preserve"> </w:t>
            </w:r>
            <w:r w:rsidRPr="00D164D3">
              <w:rPr>
                <w:spacing w:val="-2"/>
                <w:lang w:val="ru-RU"/>
              </w:rPr>
              <w:t xml:space="preserve">социального </w:t>
            </w:r>
            <w:r w:rsidRPr="00D164D3">
              <w:rPr>
                <w:lang w:val="ru-RU"/>
              </w:rPr>
              <w:t>обслуживания с указанием наименования, места его (их) нахождения,</w:t>
            </w:r>
            <w:r w:rsidRPr="00D164D3">
              <w:rPr>
                <w:spacing w:val="-10"/>
                <w:lang w:val="ru-RU"/>
              </w:rPr>
              <w:t xml:space="preserve"> </w:t>
            </w:r>
            <w:r w:rsidRPr="00D164D3">
              <w:rPr>
                <w:lang w:val="ru-RU"/>
              </w:rPr>
              <w:t>контактных</w:t>
            </w:r>
            <w:r w:rsidRPr="00D164D3">
              <w:rPr>
                <w:spacing w:val="-13"/>
                <w:lang w:val="ru-RU"/>
              </w:rPr>
              <w:t xml:space="preserve"> </w:t>
            </w:r>
            <w:r w:rsidRPr="00D164D3">
              <w:rPr>
                <w:lang w:val="ru-RU"/>
              </w:rPr>
              <w:t>телефонов</w:t>
            </w:r>
            <w:r w:rsidRPr="00D164D3">
              <w:rPr>
                <w:spacing w:val="-13"/>
                <w:lang w:val="ru-RU"/>
              </w:rPr>
              <w:t xml:space="preserve"> </w:t>
            </w:r>
            <w:r w:rsidRPr="00D164D3">
              <w:rPr>
                <w:lang w:val="ru-RU"/>
              </w:rPr>
              <w:t>и адресов электронной почты</w:t>
            </w:r>
          </w:p>
        </w:tc>
        <w:tc>
          <w:tcPr>
            <w:tcW w:w="1423" w:type="dxa"/>
          </w:tcPr>
          <w:p w14:paraId="6E6B1240" w14:textId="6DE27776" w:rsidR="00E431C3" w:rsidRPr="00D164D3" w:rsidRDefault="001961FE" w:rsidP="001961FE">
            <w:pPr>
              <w:pStyle w:val="TableParagraph"/>
              <w:spacing w:before="44"/>
              <w:ind w:left="119" w:right="115"/>
              <w:jc w:val="center"/>
              <w:rPr>
                <w:lang w:val="ru-RU"/>
              </w:rPr>
            </w:pPr>
            <w:r>
              <w:rPr>
                <w:lang w:val="ru-RU"/>
              </w:rPr>
              <w:t>+</w:t>
            </w:r>
          </w:p>
        </w:tc>
        <w:tc>
          <w:tcPr>
            <w:tcW w:w="1841" w:type="dxa"/>
          </w:tcPr>
          <w:p w14:paraId="1CA8188A" w14:textId="4E69A208" w:rsidR="00E431C3" w:rsidRPr="00D164D3" w:rsidRDefault="001961FE" w:rsidP="001961FE">
            <w:pPr>
              <w:pStyle w:val="TableParagraph"/>
              <w:spacing w:before="44"/>
              <w:ind w:left="60" w:right="56"/>
              <w:jc w:val="center"/>
              <w:rPr>
                <w:lang w:val="ru-RU"/>
              </w:rPr>
            </w:pPr>
            <w:r>
              <w:rPr>
                <w:lang w:val="ru-RU"/>
              </w:rPr>
              <w:t>+</w:t>
            </w:r>
          </w:p>
        </w:tc>
        <w:tc>
          <w:tcPr>
            <w:tcW w:w="1276" w:type="dxa"/>
          </w:tcPr>
          <w:p w14:paraId="77C22033" w14:textId="5D6DB36A" w:rsidR="00E431C3" w:rsidRPr="00D164D3" w:rsidRDefault="001961FE" w:rsidP="001961FE">
            <w:pPr>
              <w:pStyle w:val="TableParagraph"/>
              <w:spacing w:before="44"/>
              <w:ind w:left="5" w:right="4"/>
              <w:jc w:val="center"/>
              <w:rPr>
                <w:lang w:val="ru-RU"/>
              </w:rPr>
            </w:pPr>
            <w:r>
              <w:rPr>
                <w:lang w:val="ru-RU"/>
              </w:rPr>
              <w:t>+</w:t>
            </w:r>
          </w:p>
        </w:tc>
        <w:tc>
          <w:tcPr>
            <w:tcW w:w="992" w:type="dxa"/>
          </w:tcPr>
          <w:p w14:paraId="6D5A3BF6" w14:textId="6D2B61FA" w:rsidR="00E431C3" w:rsidRPr="00D164D3" w:rsidRDefault="001961FE" w:rsidP="001961FE">
            <w:pPr>
              <w:pStyle w:val="TableParagraph"/>
              <w:jc w:val="center"/>
              <w:rPr>
                <w:sz w:val="20"/>
                <w:lang w:val="ru-RU"/>
              </w:rPr>
            </w:pPr>
            <w:r>
              <w:rPr>
                <w:sz w:val="20"/>
                <w:lang w:val="ru-RU"/>
              </w:rPr>
              <w:t>2</w:t>
            </w:r>
          </w:p>
        </w:tc>
      </w:tr>
      <w:tr w:rsidR="00E431C3" w:rsidRPr="00D164D3" w14:paraId="6E7340F5" w14:textId="77777777" w:rsidTr="00C5169B">
        <w:trPr>
          <w:trHeight w:val="490"/>
        </w:trPr>
        <w:tc>
          <w:tcPr>
            <w:tcW w:w="9352" w:type="dxa"/>
          </w:tcPr>
          <w:p w14:paraId="5ECEED4E" w14:textId="77777777" w:rsidR="00E431C3" w:rsidRPr="00D164D3" w:rsidRDefault="00E431C3" w:rsidP="00C5169B">
            <w:pPr>
              <w:pStyle w:val="TableParagraph"/>
              <w:spacing w:before="46" w:line="237" w:lineRule="auto"/>
              <w:ind w:left="82" w:right="76"/>
              <w:rPr>
                <w:lang w:val="ru-RU"/>
              </w:rPr>
            </w:pPr>
            <w:r w:rsidRPr="00D164D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23" w:type="dxa"/>
          </w:tcPr>
          <w:p w14:paraId="4372B72E" w14:textId="2B2973D9" w:rsidR="00E431C3" w:rsidRPr="00D164D3" w:rsidRDefault="001961FE" w:rsidP="001961FE">
            <w:pPr>
              <w:pStyle w:val="TableParagraph"/>
              <w:spacing w:before="44"/>
              <w:ind w:left="119" w:right="115"/>
              <w:jc w:val="center"/>
              <w:rPr>
                <w:lang w:val="ru-RU"/>
              </w:rPr>
            </w:pPr>
            <w:r>
              <w:rPr>
                <w:lang w:val="ru-RU"/>
              </w:rPr>
              <w:t>+</w:t>
            </w:r>
          </w:p>
        </w:tc>
        <w:tc>
          <w:tcPr>
            <w:tcW w:w="1841" w:type="dxa"/>
          </w:tcPr>
          <w:p w14:paraId="22EA447E" w14:textId="5E83AC59" w:rsidR="00E431C3" w:rsidRPr="00D164D3" w:rsidRDefault="001961FE" w:rsidP="001961FE">
            <w:pPr>
              <w:pStyle w:val="TableParagraph"/>
              <w:spacing w:before="44"/>
              <w:ind w:left="60" w:right="56"/>
              <w:jc w:val="center"/>
              <w:rPr>
                <w:lang w:val="ru-RU"/>
              </w:rPr>
            </w:pPr>
            <w:r>
              <w:rPr>
                <w:lang w:val="ru-RU"/>
              </w:rPr>
              <w:t>+</w:t>
            </w:r>
          </w:p>
        </w:tc>
        <w:tc>
          <w:tcPr>
            <w:tcW w:w="1276" w:type="dxa"/>
          </w:tcPr>
          <w:p w14:paraId="10525504" w14:textId="52DC94A2" w:rsidR="00E431C3" w:rsidRPr="00D164D3" w:rsidRDefault="001961FE" w:rsidP="001961FE">
            <w:pPr>
              <w:pStyle w:val="TableParagraph"/>
              <w:spacing w:before="44"/>
              <w:ind w:left="5" w:right="4"/>
              <w:jc w:val="center"/>
              <w:rPr>
                <w:lang w:val="ru-RU"/>
              </w:rPr>
            </w:pPr>
            <w:r>
              <w:rPr>
                <w:lang w:val="ru-RU"/>
              </w:rPr>
              <w:t>+</w:t>
            </w:r>
          </w:p>
        </w:tc>
        <w:tc>
          <w:tcPr>
            <w:tcW w:w="992" w:type="dxa"/>
          </w:tcPr>
          <w:p w14:paraId="4194399E" w14:textId="7DF25AE0" w:rsidR="00E431C3" w:rsidRPr="00D164D3" w:rsidRDefault="001961FE" w:rsidP="001961FE">
            <w:pPr>
              <w:pStyle w:val="TableParagraph"/>
              <w:jc w:val="center"/>
              <w:rPr>
                <w:sz w:val="20"/>
                <w:lang w:val="ru-RU"/>
              </w:rPr>
            </w:pPr>
            <w:r>
              <w:rPr>
                <w:sz w:val="20"/>
                <w:lang w:val="ru-RU"/>
              </w:rPr>
              <w:t>3</w:t>
            </w:r>
          </w:p>
        </w:tc>
      </w:tr>
      <w:tr w:rsidR="00E431C3" w:rsidRPr="00D164D3" w14:paraId="4E729B4D" w14:textId="77777777" w:rsidTr="00C5169B">
        <w:trPr>
          <w:trHeight w:val="370"/>
        </w:trPr>
        <w:tc>
          <w:tcPr>
            <w:tcW w:w="9352" w:type="dxa"/>
          </w:tcPr>
          <w:p w14:paraId="568FD9AF" w14:textId="77777777" w:rsidR="00E431C3" w:rsidRPr="00D164D3" w:rsidRDefault="00E431C3" w:rsidP="00C5169B">
            <w:pPr>
              <w:pStyle w:val="TableParagraph"/>
              <w:spacing w:before="46" w:line="237" w:lineRule="auto"/>
              <w:ind w:left="82" w:right="78"/>
              <w:rPr>
                <w:lang w:val="ru-RU"/>
              </w:rPr>
            </w:pPr>
            <w:r w:rsidRPr="00D164D3">
              <w:rPr>
                <w:lang w:val="ru-RU"/>
              </w:rPr>
              <w:t>4. О режиме, графике работы с указанием дней и часов приема, перерыва на обед</w:t>
            </w:r>
          </w:p>
        </w:tc>
        <w:tc>
          <w:tcPr>
            <w:tcW w:w="1423" w:type="dxa"/>
          </w:tcPr>
          <w:p w14:paraId="679EF0F4" w14:textId="7C0AE1FB" w:rsidR="00E431C3" w:rsidRPr="00D164D3" w:rsidRDefault="001961FE" w:rsidP="001961FE">
            <w:pPr>
              <w:pStyle w:val="TableParagraph"/>
              <w:jc w:val="center"/>
              <w:rPr>
                <w:sz w:val="20"/>
                <w:lang w:val="ru-RU"/>
              </w:rPr>
            </w:pPr>
            <w:r>
              <w:rPr>
                <w:sz w:val="20"/>
                <w:lang w:val="ru-RU"/>
              </w:rPr>
              <w:t>+</w:t>
            </w:r>
          </w:p>
        </w:tc>
        <w:tc>
          <w:tcPr>
            <w:tcW w:w="1841" w:type="dxa"/>
          </w:tcPr>
          <w:p w14:paraId="578EAD6F" w14:textId="105B6006" w:rsidR="00E431C3" w:rsidRPr="00D164D3" w:rsidRDefault="001961FE" w:rsidP="001961FE">
            <w:pPr>
              <w:pStyle w:val="TableParagraph"/>
              <w:jc w:val="center"/>
              <w:rPr>
                <w:sz w:val="20"/>
                <w:lang w:val="ru-RU"/>
              </w:rPr>
            </w:pPr>
            <w:r>
              <w:rPr>
                <w:sz w:val="20"/>
                <w:lang w:val="ru-RU"/>
              </w:rPr>
              <w:t>+</w:t>
            </w:r>
          </w:p>
        </w:tc>
        <w:tc>
          <w:tcPr>
            <w:tcW w:w="1276" w:type="dxa"/>
          </w:tcPr>
          <w:p w14:paraId="17A071A4" w14:textId="3D0CE030" w:rsidR="00E431C3" w:rsidRPr="00D164D3" w:rsidRDefault="001961FE" w:rsidP="001961FE">
            <w:pPr>
              <w:pStyle w:val="TableParagraph"/>
              <w:jc w:val="center"/>
              <w:rPr>
                <w:sz w:val="20"/>
                <w:lang w:val="ru-RU"/>
              </w:rPr>
            </w:pPr>
            <w:r>
              <w:rPr>
                <w:sz w:val="20"/>
                <w:lang w:val="ru-RU"/>
              </w:rPr>
              <w:t>+</w:t>
            </w:r>
          </w:p>
        </w:tc>
        <w:tc>
          <w:tcPr>
            <w:tcW w:w="992" w:type="dxa"/>
          </w:tcPr>
          <w:p w14:paraId="01344CCA" w14:textId="6A344501" w:rsidR="00E431C3" w:rsidRPr="00D164D3" w:rsidRDefault="001961FE" w:rsidP="001961FE">
            <w:pPr>
              <w:pStyle w:val="TableParagraph"/>
              <w:jc w:val="center"/>
              <w:rPr>
                <w:sz w:val="20"/>
                <w:lang w:val="ru-RU"/>
              </w:rPr>
            </w:pPr>
            <w:r>
              <w:rPr>
                <w:sz w:val="20"/>
                <w:lang w:val="ru-RU"/>
              </w:rPr>
              <w:t>4</w:t>
            </w:r>
          </w:p>
        </w:tc>
      </w:tr>
      <w:tr w:rsidR="00E431C3" w:rsidRPr="00D164D3" w14:paraId="51A20BDC" w14:textId="77777777" w:rsidTr="00C5169B">
        <w:trPr>
          <w:trHeight w:val="1557"/>
        </w:trPr>
        <w:tc>
          <w:tcPr>
            <w:tcW w:w="9352" w:type="dxa"/>
          </w:tcPr>
          <w:p w14:paraId="1DBCC27A" w14:textId="77777777" w:rsidR="00E431C3" w:rsidRPr="00D164D3" w:rsidRDefault="00E431C3" w:rsidP="00C5169B">
            <w:pPr>
              <w:pStyle w:val="TableParagraph"/>
              <w:spacing w:before="46" w:line="237" w:lineRule="auto"/>
              <w:ind w:left="82" w:right="77"/>
              <w:rPr>
                <w:lang w:val="ru-RU"/>
              </w:rPr>
            </w:pPr>
            <w:r w:rsidRPr="00D164D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D164D3">
              <w:rPr>
                <w:spacing w:val="54"/>
                <w:w w:val="150"/>
                <w:lang w:val="ru-RU"/>
              </w:rPr>
              <w:t xml:space="preserve"> </w:t>
            </w:r>
            <w:r w:rsidRPr="00D164D3">
              <w:rPr>
                <w:lang w:val="ru-RU"/>
              </w:rPr>
              <w:t>субъектов</w:t>
            </w:r>
            <w:r w:rsidRPr="00D164D3">
              <w:rPr>
                <w:spacing w:val="54"/>
                <w:w w:val="150"/>
                <w:lang w:val="ru-RU"/>
              </w:rPr>
              <w:t xml:space="preserve"> </w:t>
            </w:r>
            <w:r w:rsidRPr="00D164D3">
              <w:rPr>
                <w:spacing w:val="-2"/>
                <w:lang w:val="ru-RU"/>
              </w:rPr>
              <w:t xml:space="preserve">Российской </w:t>
            </w:r>
            <w:r w:rsidRPr="00D164D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D164D3">
              <w:rPr>
                <w:spacing w:val="-5"/>
                <w:lang w:val="ru-RU"/>
              </w:rPr>
              <w:t xml:space="preserve"> </w:t>
            </w:r>
            <w:r w:rsidRPr="00D164D3">
              <w:rPr>
                <w:lang w:val="ru-RU"/>
              </w:rPr>
              <w:t>лиц</w:t>
            </w:r>
            <w:r w:rsidRPr="00D164D3">
              <w:rPr>
                <w:spacing w:val="-5"/>
                <w:lang w:val="ru-RU"/>
              </w:rPr>
              <w:t xml:space="preserve"> </w:t>
            </w:r>
            <w:r w:rsidRPr="00D164D3">
              <w:rPr>
                <w:lang w:val="ru-RU"/>
              </w:rPr>
              <w:t>и</w:t>
            </w:r>
            <w:r w:rsidRPr="00D164D3">
              <w:rPr>
                <w:spacing w:val="-4"/>
                <w:lang w:val="ru-RU"/>
              </w:rPr>
              <w:t xml:space="preserve"> </w:t>
            </w:r>
            <w:r w:rsidRPr="00D164D3">
              <w:rPr>
                <w:lang w:val="ru-RU"/>
              </w:rPr>
              <w:t>(или)</w:t>
            </w:r>
            <w:r w:rsidRPr="00D164D3">
              <w:rPr>
                <w:spacing w:val="-1"/>
                <w:lang w:val="ru-RU"/>
              </w:rPr>
              <w:t xml:space="preserve"> </w:t>
            </w:r>
            <w:r w:rsidRPr="00D164D3">
              <w:rPr>
                <w:lang w:val="ru-RU"/>
              </w:rPr>
              <w:t xml:space="preserve">юридических </w:t>
            </w:r>
            <w:r w:rsidRPr="00D164D3">
              <w:rPr>
                <w:spacing w:val="-4"/>
                <w:lang w:val="ru-RU"/>
              </w:rPr>
              <w:t>лиц</w:t>
            </w:r>
          </w:p>
        </w:tc>
        <w:tc>
          <w:tcPr>
            <w:tcW w:w="1423" w:type="dxa"/>
          </w:tcPr>
          <w:p w14:paraId="6D7D77AB" w14:textId="3F73EB77" w:rsidR="00E431C3" w:rsidRPr="00D164D3" w:rsidRDefault="001961FE" w:rsidP="001961FE">
            <w:pPr>
              <w:pStyle w:val="TableParagraph"/>
              <w:jc w:val="center"/>
              <w:rPr>
                <w:sz w:val="20"/>
                <w:lang w:val="ru-RU"/>
              </w:rPr>
            </w:pPr>
            <w:r>
              <w:rPr>
                <w:sz w:val="20"/>
                <w:lang w:val="ru-RU"/>
              </w:rPr>
              <w:t>+</w:t>
            </w:r>
          </w:p>
        </w:tc>
        <w:tc>
          <w:tcPr>
            <w:tcW w:w="1841" w:type="dxa"/>
          </w:tcPr>
          <w:p w14:paraId="0164C18D" w14:textId="196D7D73" w:rsidR="00E431C3" w:rsidRPr="00D164D3" w:rsidRDefault="001961FE" w:rsidP="001961FE">
            <w:pPr>
              <w:pStyle w:val="TableParagraph"/>
              <w:jc w:val="center"/>
              <w:rPr>
                <w:sz w:val="20"/>
                <w:lang w:val="ru-RU"/>
              </w:rPr>
            </w:pPr>
            <w:r>
              <w:rPr>
                <w:sz w:val="20"/>
                <w:lang w:val="ru-RU"/>
              </w:rPr>
              <w:t>+</w:t>
            </w:r>
          </w:p>
        </w:tc>
        <w:tc>
          <w:tcPr>
            <w:tcW w:w="1276" w:type="dxa"/>
          </w:tcPr>
          <w:p w14:paraId="1161FD64" w14:textId="378D3749" w:rsidR="00E431C3" w:rsidRPr="00D164D3" w:rsidRDefault="001961FE" w:rsidP="001961FE">
            <w:pPr>
              <w:pStyle w:val="TableParagraph"/>
              <w:jc w:val="center"/>
              <w:rPr>
                <w:sz w:val="20"/>
                <w:lang w:val="ru-RU"/>
              </w:rPr>
            </w:pPr>
            <w:r>
              <w:rPr>
                <w:sz w:val="20"/>
                <w:lang w:val="ru-RU"/>
              </w:rPr>
              <w:t>+</w:t>
            </w:r>
          </w:p>
        </w:tc>
        <w:tc>
          <w:tcPr>
            <w:tcW w:w="992" w:type="dxa"/>
          </w:tcPr>
          <w:p w14:paraId="77429D86" w14:textId="0AE50B46" w:rsidR="00E431C3" w:rsidRPr="00D164D3" w:rsidRDefault="001961FE" w:rsidP="001961FE">
            <w:pPr>
              <w:pStyle w:val="TableParagraph"/>
              <w:jc w:val="center"/>
              <w:rPr>
                <w:sz w:val="20"/>
                <w:lang w:val="ru-RU"/>
              </w:rPr>
            </w:pPr>
            <w:r>
              <w:rPr>
                <w:sz w:val="20"/>
                <w:lang w:val="ru-RU"/>
              </w:rPr>
              <w:t>5</w:t>
            </w:r>
          </w:p>
        </w:tc>
      </w:tr>
      <w:tr w:rsidR="00E431C3" w:rsidRPr="00D164D3" w14:paraId="46F47287" w14:textId="77777777" w:rsidTr="00C5169B">
        <w:trPr>
          <w:trHeight w:val="274"/>
        </w:trPr>
        <w:tc>
          <w:tcPr>
            <w:tcW w:w="9352" w:type="dxa"/>
          </w:tcPr>
          <w:p w14:paraId="50ADE7FD" w14:textId="77777777" w:rsidR="00E431C3" w:rsidRPr="00D164D3" w:rsidRDefault="00E431C3" w:rsidP="00C5169B">
            <w:pPr>
              <w:pStyle w:val="TableParagraph"/>
              <w:spacing w:before="46" w:line="237" w:lineRule="auto"/>
              <w:ind w:left="82" w:right="77"/>
              <w:rPr>
                <w:lang w:val="ru-RU"/>
              </w:rPr>
            </w:pPr>
            <w:r w:rsidRPr="00D164D3">
              <w:rPr>
                <w:lang w:val="ru-RU"/>
              </w:rPr>
              <w:t>6. О контактных телефонах, адресах электронной почты</w:t>
            </w:r>
          </w:p>
        </w:tc>
        <w:tc>
          <w:tcPr>
            <w:tcW w:w="1423" w:type="dxa"/>
          </w:tcPr>
          <w:p w14:paraId="3AA9B26C" w14:textId="3395BE99" w:rsidR="00E431C3" w:rsidRPr="00D164D3" w:rsidRDefault="001961FE" w:rsidP="001961FE">
            <w:pPr>
              <w:pStyle w:val="TableParagraph"/>
              <w:jc w:val="center"/>
              <w:rPr>
                <w:sz w:val="20"/>
                <w:lang w:val="ru-RU"/>
              </w:rPr>
            </w:pPr>
            <w:r>
              <w:rPr>
                <w:sz w:val="20"/>
                <w:lang w:val="ru-RU"/>
              </w:rPr>
              <w:t>+</w:t>
            </w:r>
          </w:p>
        </w:tc>
        <w:tc>
          <w:tcPr>
            <w:tcW w:w="1841" w:type="dxa"/>
          </w:tcPr>
          <w:p w14:paraId="1B2EA716" w14:textId="70DD50AB" w:rsidR="00E431C3" w:rsidRPr="00D164D3" w:rsidRDefault="001961FE" w:rsidP="001961FE">
            <w:pPr>
              <w:pStyle w:val="TableParagraph"/>
              <w:jc w:val="center"/>
              <w:rPr>
                <w:sz w:val="20"/>
                <w:lang w:val="ru-RU"/>
              </w:rPr>
            </w:pPr>
            <w:r>
              <w:rPr>
                <w:sz w:val="20"/>
                <w:lang w:val="ru-RU"/>
              </w:rPr>
              <w:t>+</w:t>
            </w:r>
          </w:p>
        </w:tc>
        <w:tc>
          <w:tcPr>
            <w:tcW w:w="1276" w:type="dxa"/>
          </w:tcPr>
          <w:p w14:paraId="67CCC644" w14:textId="43EF337A" w:rsidR="00E431C3" w:rsidRPr="00D164D3" w:rsidRDefault="001961FE" w:rsidP="001961FE">
            <w:pPr>
              <w:pStyle w:val="TableParagraph"/>
              <w:jc w:val="center"/>
              <w:rPr>
                <w:sz w:val="20"/>
                <w:lang w:val="ru-RU"/>
              </w:rPr>
            </w:pPr>
            <w:r>
              <w:rPr>
                <w:sz w:val="20"/>
                <w:lang w:val="ru-RU"/>
              </w:rPr>
              <w:t>+</w:t>
            </w:r>
          </w:p>
        </w:tc>
        <w:tc>
          <w:tcPr>
            <w:tcW w:w="992" w:type="dxa"/>
          </w:tcPr>
          <w:p w14:paraId="35DEFF49" w14:textId="56E0FD3A" w:rsidR="00E431C3" w:rsidRPr="00D164D3" w:rsidRDefault="001961FE" w:rsidP="001961FE">
            <w:pPr>
              <w:pStyle w:val="TableParagraph"/>
              <w:jc w:val="center"/>
              <w:rPr>
                <w:sz w:val="20"/>
                <w:lang w:val="ru-RU"/>
              </w:rPr>
            </w:pPr>
            <w:r>
              <w:rPr>
                <w:sz w:val="20"/>
                <w:lang w:val="ru-RU"/>
              </w:rPr>
              <w:t>6</w:t>
            </w:r>
          </w:p>
        </w:tc>
      </w:tr>
      <w:tr w:rsidR="00E431C3" w:rsidRPr="00D164D3" w14:paraId="7FF040E2" w14:textId="77777777" w:rsidTr="00C5169B">
        <w:trPr>
          <w:trHeight w:val="406"/>
        </w:trPr>
        <w:tc>
          <w:tcPr>
            <w:tcW w:w="9352" w:type="dxa"/>
          </w:tcPr>
          <w:p w14:paraId="2ADA8B2C" w14:textId="77777777" w:rsidR="00E431C3" w:rsidRPr="00D164D3" w:rsidRDefault="00E431C3" w:rsidP="00C5169B">
            <w:pPr>
              <w:pStyle w:val="TableParagraph"/>
              <w:spacing w:before="46" w:line="237" w:lineRule="auto"/>
              <w:ind w:left="82" w:right="77"/>
              <w:rPr>
                <w:lang w:val="ru-RU"/>
              </w:rPr>
            </w:pPr>
            <w:r w:rsidRPr="00D164D3">
              <w:rPr>
                <w:lang w:val="ru-RU"/>
              </w:rPr>
              <w:t>7. О структуре и об органах управления организации социального обслуживания</w:t>
            </w:r>
          </w:p>
        </w:tc>
        <w:tc>
          <w:tcPr>
            <w:tcW w:w="1423" w:type="dxa"/>
          </w:tcPr>
          <w:p w14:paraId="1D19E091" w14:textId="1ABD376D" w:rsidR="00E431C3" w:rsidRPr="00D164D3" w:rsidRDefault="001961FE" w:rsidP="001961FE">
            <w:pPr>
              <w:pStyle w:val="TableParagraph"/>
              <w:jc w:val="center"/>
              <w:rPr>
                <w:sz w:val="20"/>
                <w:lang w:val="ru-RU"/>
              </w:rPr>
            </w:pPr>
            <w:r>
              <w:rPr>
                <w:sz w:val="20"/>
                <w:lang w:val="ru-RU"/>
              </w:rPr>
              <w:t>+</w:t>
            </w:r>
          </w:p>
        </w:tc>
        <w:tc>
          <w:tcPr>
            <w:tcW w:w="1841" w:type="dxa"/>
          </w:tcPr>
          <w:p w14:paraId="04C8DC64" w14:textId="2FB5685A" w:rsidR="00E431C3" w:rsidRPr="00D164D3" w:rsidRDefault="001961FE" w:rsidP="001961FE">
            <w:pPr>
              <w:pStyle w:val="TableParagraph"/>
              <w:jc w:val="center"/>
              <w:rPr>
                <w:sz w:val="20"/>
                <w:lang w:val="ru-RU"/>
              </w:rPr>
            </w:pPr>
            <w:r>
              <w:rPr>
                <w:sz w:val="20"/>
                <w:lang w:val="ru-RU"/>
              </w:rPr>
              <w:t>+</w:t>
            </w:r>
          </w:p>
        </w:tc>
        <w:tc>
          <w:tcPr>
            <w:tcW w:w="1276" w:type="dxa"/>
          </w:tcPr>
          <w:p w14:paraId="28BBA745" w14:textId="3B822D74" w:rsidR="00E431C3" w:rsidRPr="00D164D3" w:rsidRDefault="001961FE" w:rsidP="001961FE">
            <w:pPr>
              <w:pStyle w:val="TableParagraph"/>
              <w:jc w:val="center"/>
              <w:rPr>
                <w:sz w:val="20"/>
                <w:lang w:val="ru-RU"/>
              </w:rPr>
            </w:pPr>
            <w:r>
              <w:rPr>
                <w:sz w:val="20"/>
                <w:lang w:val="ru-RU"/>
              </w:rPr>
              <w:t>+</w:t>
            </w:r>
          </w:p>
        </w:tc>
        <w:tc>
          <w:tcPr>
            <w:tcW w:w="992" w:type="dxa"/>
          </w:tcPr>
          <w:p w14:paraId="420CCBB9" w14:textId="30A1ADCF" w:rsidR="00E431C3" w:rsidRPr="00D164D3" w:rsidRDefault="001961FE" w:rsidP="001961FE">
            <w:pPr>
              <w:pStyle w:val="TableParagraph"/>
              <w:jc w:val="center"/>
              <w:rPr>
                <w:sz w:val="20"/>
                <w:lang w:val="ru-RU"/>
              </w:rPr>
            </w:pPr>
            <w:r>
              <w:rPr>
                <w:sz w:val="20"/>
                <w:lang w:val="ru-RU"/>
              </w:rPr>
              <w:t>7</w:t>
            </w:r>
          </w:p>
        </w:tc>
      </w:tr>
      <w:tr w:rsidR="00E431C3" w:rsidRPr="00D164D3" w14:paraId="0A41BF6B" w14:textId="77777777" w:rsidTr="00C5169B">
        <w:trPr>
          <w:trHeight w:val="539"/>
        </w:trPr>
        <w:tc>
          <w:tcPr>
            <w:tcW w:w="9352" w:type="dxa"/>
          </w:tcPr>
          <w:p w14:paraId="3EF625A6" w14:textId="77777777" w:rsidR="00E431C3" w:rsidRPr="00D164D3" w:rsidRDefault="00E431C3" w:rsidP="00C5169B">
            <w:pPr>
              <w:pStyle w:val="TableParagraph"/>
              <w:spacing w:before="46" w:line="237" w:lineRule="auto"/>
              <w:ind w:left="82" w:right="77"/>
              <w:rPr>
                <w:lang w:val="ru-RU"/>
              </w:rPr>
            </w:pPr>
            <w:r w:rsidRPr="00D164D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23" w:type="dxa"/>
          </w:tcPr>
          <w:p w14:paraId="040F1B6A" w14:textId="617C613C" w:rsidR="00E431C3" w:rsidRPr="00D164D3" w:rsidRDefault="001961FE" w:rsidP="001961FE">
            <w:pPr>
              <w:pStyle w:val="TableParagraph"/>
              <w:jc w:val="center"/>
              <w:rPr>
                <w:sz w:val="20"/>
                <w:lang w:val="ru-RU"/>
              </w:rPr>
            </w:pPr>
            <w:r>
              <w:rPr>
                <w:sz w:val="20"/>
                <w:lang w:val="ru-RU"/>
              </w:rPr>
              <w:t>+</w:t>
            </w:r>
          </w:p>
        </w:tc>
        <w:tc>
          <w:tcPr>
            <w:tcW w:w="1841" w:type="dxa"/>
          </w:tcPr>
          <w:p w14:paraId="529B5745" w14:textId="2F054D03" w:rsidR="00E431C3" w:rsidRPr="00D164D3" w:rsidRDefault="001961FE" w:rsidP="001961FE">
            <w:pPr>
              <w:pStyle w:val="TableParagraph"/>
              <w:jc w:val="center"/>
              <w:rPr>
                <w:sz w:val="20"/>
                <w:lang w:val="ru-RU"/>
              </w:rPr>
            </w:pPr>
            <w:r>
              <w:rPr>
                <w:sz w:val="20"/>
                <w:lang w:val="ru-RU"/>
              </w:rPr>
              <w:t>+</w:t>
            </w:r>
          </w:p>
        </w:tc>
        <w:tc>
          <w:tcPr>
            <w:tcW w:w="1276" w:type="dxa"/>
          </w:tcPr>
          <w:p w14:paraId="2C6FE0E3" w14:textId="29ACE0BF" w:rsidR="00E431C3" w:rsidRPr="00D164D3" w:rsidRDefault="001961FE" w:rsidP="001961FE">
            <w:pPr>
              <w:pStyle w:val="TableParagraph"/>
              <w:jc w:val="center"/>
              <w:rPr>
                <w:sz w:val="20"/>
                <w:lang w:val="ru-RU"/>
              </w:rPr>
            </w:pPr>
            <w:r>
              <w:rPr>
                <w:sz w:val="20"/>
                <w:lang w:val="ru-RU"/>
              </w:rPr>
              <w:t>+</w:t>
            </w:r>
          </w:p>
        </w:tc>
        <w:tc>
          <w:tcPr>
            <w:tcW w:w="992" w:type="dxa"/>
          </w:tcPr>
          <w:p w14:paraId="5B1330BE" w14:textId="5B6505C0" w:rsidR="00E431C3" w:rsidRPr="00D164D3" w:rsidRDefault="001961FE" w:rsidP="001961FE">
            <w:pPr>
              <w:pStyle w:val="TableParagraph"/>
              <w:jc w:val="center"/>
              <w:rPr>
                <w:sz w:val="20"/>
                <w:lang w:val="ru-RU"/>
              </w:rPr>
            </w:pPr>
            <w:r>
              <w:rPr>
                <w:sz w:val="20"/>
                <w:lang w:val="ru-RU"/>
              </w:rPr>
              <w:t>8</w:t>
            </w:r>
          </w:p>
        </w:tc>
      </w:tr>
      <w:tr w:rsidR="00E431C3" w:rsidRPr="00D164D3" w14:paraId="55A918B9" w14:textId="77777777" w:rsidTr="00C5169B">
        <w:trPr>
          <w:trHeight w:val="717"/>
        </w:trPr>
        <w:tc>
          <w:tcPr>
            <w:tcW w:w="9352" w:type="dxa"/>
          </w:tcPr>
          <w:p w14:paraId="17592FE9" w14:textId="77777777" w:rsidR="00E431C3" w:rsidRPr="00D164D3" w:rsidRDefault="00E431C3" w:rsidP="00C5169B">
            <w:pPr>
              <w:pStyle w:val="TableParagraph"/>
              <w:spacing w:before="46" w:line="237" w:lineRule="auto"/>
              <w:ind w:left="82" w:right="77"/>
              <w:rPr>
                <w:lang w:val="ru-RU"/>
              </w:rPr>
            </w:pPr>
            <w:r w:rsidRPr="00D164D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23" w:type="dxa"/>
          </w:tcPr>
          <w:p w14:paraId="538FAE6C" w14:textId="612C1389" w:rsidR="00E431C3" w:rsidRPr="00D164D3" w:rsidRDefault="001961FE" w:rsidP="001961FE">
            <w:pPr>
              <w:pStyle w:val="TableParagraph"/>
              <w:jc w:val="center"/>
              <w:rPr>
                <w:sz w:val="20"/>
                <w:lang w:val="ru-RU"/>
              </w:rPr>
            </w:pPr>
            <w:r>
              <w:rPr>
                <w:sz w:val="20"/>
                <w:lang w:val="ru-RU"/>
              </w:rPr>
              <w:t>+</w:t>
            </w:r>
          </w:p>
        </w:tc>
        <w:tc>
          <w:tcPr>
            <w:tcW w:w="1841" w:type="dxa"/>
          </w:tcPr>
          <w:p w14:paraId="4A234897" w14:textId="482AE078" w:rsidR="00E431C3" w:rsidRPr="00D164D3" w:rsidRDefault="001961FE" w:rsidP="001961FE">
            <w:pPr>
              <w:pStyle w:val="TableParagraph"/>
              <w:jc w:val="center"/>
              <w:rPr>
                <w:sz w:val="20"/>
                <w:lang w:val="ru-RU"/>
              </w:rPr>
            </w:pPr>
            <w:r>
              <w:rPr>
                <w:sz w:val="20"/>
                <w:lang w:val="ru-RU"/>
              </w:rPr>
              <w:t>+</w:t>
            </w:r>
          </w:p>
        </w:tc>
        <w:tc>
          <w:tcPr>
            <w:tcW w:w="1276" w:type="dxa"/>
          </w:tcPr>
          <w:p w14:paraId="46A49D26" w14:textId="4EEF7797" w:rsidR="00E431C3" w:rsidRPr="00D164D3" w:rsidRDefault="001961FE" w:rsidP="001961FE">
            <w:pPr>
              <w:pStyle w:val="TableParagraph"/>
              <w:jc w:val="center"/>
              <w:rPr>
                <w:sz w:val="20"/>
                <w:lang w:val="ru-RU"/>
              </w:rPr>
            </w:pPr>
            <w:r>
              <w:rPr>
                <w:sz w:val="20"/>
                <w:lang w:val="ru-RU"/>
              </w:rPr>
              <w:t>+</w:t>
            </w:r>
          </w:p>
        </w:tc>
        <w:tc>
          <w:tcPr>
            <w:tcW w:w="992" w:type="dxa"/>
          </w:tcPr>
          <w:p w14:paraId="342DA1E8" w14:textId="7AE2537B" w:rsidR="00E431C3" w:rsidRPr="00D164D3" w:rsidRDefault="001961FE" w:rsidP="001961FE">
            <w:pPr>
              <w:pStyle w:val="TableParagraph"/>
              <w:jc w:val="center"/>
              <w:rPr>
                <w:sz w:val="20"/>
                <w:lang w:val="ru-RU"/>
              </w:rPr>
            </w:pPr>
            <w:r>
              <w:rPr>
                <w:sz w:val="20"/>
                <w:lang w:val="ru-RU"/>
              </w:rPr>
              <w:t>9</w:t>
            </w:r>
          </w:p>
        </w:tc>
      </w:tr>
      <w:tr w:rsidR="00E431C3" w:rsidRPr="00D164D3" w14:paraId="57E2D954" w14:textId="77777777" w:rsidTr="00C5169B">
        <w:trPr>
          <w:trHeight w:val="757"/>
        </w:trPr>
        <w:tc>
          <w:tcPr>
            <w:tcW w:w="9352" w:type="dxa"/>
          </w:tcPr>
          <w:p w14:paraId="53264A12" w14:textId="77777777" w:rsidR="00E431C3" w:rsidRPr="00D164D3" w:rsidRDefault="00E431C3" w:rsidP="00C5169B">
            <w:pPr>
              <w:pStyle w:val="TableParagraph"/>
              <w:spacing w:before="46" w:line="237" w:lineRule="auto"/>
              <w:ind w:left="82" w:right="77"/>
              <w:rPr>
                <w:lang w:val="ru-RU"/>
              </w:rPr>
            </w:pPr>
            <w:r w:rsidRPr="00D164D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23" w:type="dxa"/>
          </w:tcPr>
          <w:p w14:paraId="7EF47EB5" w14:textId="7585587A" w:rsidR="00E431C3" w:rsidRPr="00D164D3" w:rsidRDefault="001961FE" w:rsidP="001961FE">
            <w:pPr>
              <w:pStyle w:val="TableParagraph"/>
              <w:jc w:val="center"/>
              <w:rPr>
                <w:sz w:val="20"/>
                <w:lang w:val="ru-RU"/>
              </w:rPr>
            </w:pPr>
            <w:r>
              <w:rPr>
                <w:sz w:val="20"/>
                <w:lang w:val="ru-RU"/>
              </w:rPr>
              <w:t>+</w:t>
            </w:r>
          </w:p>
        </w:tc>
        <w:tc>
          <w:tcPr>
            <w:tcW w:w="1841" w:type="dxa"/>
          </w:tcPr>
          <w:p w14:paraId="04ADF4B9" w14:textId="3793A034" w:rsidR="00E431C3" w:rsidRPr="00D164D3" w:rsidRDefault="001961FE" w:rsidP="001961FE">
            <w:pPr>
              <w:pStyle w:val="TableParagraph"/>
              <w:jc w:val="center"/>
              <w:rPr>
                <w:sz w:val="20"/>
                <w:lang w:val="ru-RU"/>
              </w:rPr>
            </w:pPr>
            <w:r>
              <w:rPr>
                <w:sz w:val="20"/>
                <w:lang w:val="ru-RU"/>
              </w:rPr>
              <w:t>+</w:t>
            </w:r>
          </w:p>
        </w:tc>
        <w:tc>
          <w:tcPr>
            <w:tcW w:w="1276" w:type="dxa"/>
          </w:tcPr>
          <w:p w14:paraId="20920033" w14:textId="6267B9E8" w:rsidR="00E431C3" w:rsidRPr="00D164D3" w:rsidRDefault="001961FE" w:rsidP="001961FE">
            <w:pPr>
              <w:pStyle w:val="TableParagraph"/>
              <w:jc w:val="center"/>
              <w:rPr>
                <w:sz w:val="20"/>
                <w:lang w:val="ru-RU"/>
              </w:rPr>
            </w:pPr>
            <w:r>
              <w:rPr>
                <w:sz w:val="20"/>
                <w:lang w:val="ru-RU"/>
              </w:rPr>
              <w:t>+</w:t>
            </w:r>
          </w:p>
        </w:tc>
        <w:tc>
          <w:tcPr>
            <w:tcW w:w="992" w:type="dxa"/>
          </w:tcPr>
          <w:p w14:paraId="1C1E77B3" w14:textId="2B4931E3" w:rsidR="00E431C3" w:rsidRPr="00D164D3" w:rsidRDefault="001961FE" w:rsidP="001961FE">
            <w:pPr>
              <w:pStyle w:val="TableParagraph"/>
              <w:jc w:val="center"/>
              <w:rPr>
                <w:sz w:val="20"/>
                <w:lang w:val="ru-RU"/>
              </w:rPr>
            </w:pPr>
            <w:r>
              <w:rPr>
                <w:sz w:val="20"/>
                <w:lang w:val="ru-RU"/>
              </w:rPr>
              <w:t>10</w:t>
            </w:r>
          </w:p>
        </w:tc>
      </w:tr>
      <w:tr w:rsidR="00E431C3" w:rsidRPr="00D164D3" w14:paraId="35FC6EF6" w14:textId="77777777" w:rsidTr="00C5169B">
        <w:trPr>
          <w:trHeight w:val="868"/>
        </w:trPr>
        <w:tc>
          <w:tcPr>
            <w:tcW w:w="9352" w:type="dxa"/>
          </w:tcPr>
          <w:p w14:paraId="34B85A69" w14:textId="77777777" w:rsidR="00E431C3" w:rsidRPr="00D164D3" w:rsidRDefault="00E431C3" w:rsidP="00C5169B">
            <w:pPr>
              <w:pStyle w:val="TableParagraph"/>
              <w:spacing w:before="46" w:line="237" w:lineRule="auto"/>
              <w:ind w:left="82" w:right="77"/>
              <w:rPr>
                <w:lang w:val="ru-RU"/>
              </w:rPr>
            </w:pPr>
            <w:r w:rsidRPr="00D164D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23" w:type="dxa"/>
          </w:tcPr>
          <w:p w14:paraId="1F714164" w14:textId="77777777" w:rsidR="00E431C3" w:rsidRPr="00D164D3" w:rsidRDefault="00E431C3" w:rsidP="001961FE">
            <w:pPr>
              <w:pStyle w:val="TableParagraph"/>
              <w:jc w:val="center"/>
              <w:rPr>
                <w:sz w:val="20"/>
                <w:lang w:val="ru-RU"/>
              </w:rPr>
            </w:pPr>
          </w:p>
        </w:tc>
        <w:tc>
          <w:tcPr>
            <w:tcW w:w="1841" w:type="dxa"/>
          </w:tcPr>
          <w:p w14:paraId="56E66B99" w14:textId="77777777" w:rsidR="00E431C3" w:rsidRPr="00D164D3" w:rsidRDefault="00E431C3" w:rsidP="001961FE">
            <w:pPr>
              <w:pStyle w:val="TableParagraph"/>
              <w:jc w:val="center"/>
              <w:rPr>
                <w:sz w:val="20"/>
                <w:lang w:val="ru-RU"/>
              </w:rPr>
            </w:pPr>
          </w:p>
        </w:tc>
        <w:tc>
          <w:tcPr>
            <w:tcW w:w="1276" w:type="dxa"/>
          </w:tcPr>
          <w:p w14:paraId="60BAB75A" w14:textId="77777777" w:rsidR="00E431C3" w:rsidRPr="00D164D3" w:rsidRDefault="00E431C3" w:rsidP="001961FE">
            <w:pPr>
              <w:pStyle w:val="TableParagraph"/>
              <w:jc w:val="center"/>
              <w:rPr>
                <w:sz w:val="20"/>
                <w:lang w:val="ru-RU"/>
              </w:rPr>
            </w:pPr>
          </w:p>
        </w:tc>
        <w:tc>
          <w:tcPr>
            <w:tcW w:w="992" w:type="dxa"/>
          </w:tcPr>
          <w:p w14:paraId="7618F1AD" w14:textId="77777777" w:rsidR="00E431C3" w:rsidRPr="00D164D3" w:rsidRDefault="00E431C3" w:rsidP="001961FE">
            <w:pPr>
              <w:pStyle w:val="TableParagraph"/>
              <w:jc w:val="center"/>
              <w:rPr>
                <w:sz w:val="20"/>
                <w:lang w:val="ru-RU"/>
              </w:rPr>
            </w:pPr>
          </w:p>
        </w:tc>
      </w:tr>
      <w:tr w:rsidR="00E431C3" w:rsidRPr="00D164D3" w14:paraId="79CDAFA2" w14:textId="77777777" w:rsidTr="00C5169B">
        <w:trPr>
          <w:trHeight w:val="504"/>
        </w:trPr>
        <w:tc>
          <w:tcPr>
            <w:tcW w:w="9352" w:type="dxa"/>
          </w:tcPr>
          <w:p w14:paraId="3039A99C" w14:textId="77777777" w:rsidR="00E431C3" w:rsidRPr="00D164D3" w:rsidRDefault="00E431C3" w:rsidP="00C5169B">
            <w:pPr>
              <w:pStyle w:val="TableParagraph"/>
              <w:spacing w:before="46" w:line="237" w:lineRule="auto"/>
              <w:ind w:left="82" w:right="77"/>
              <w:rPr>
                <w:lang w:val="ru-RU"/>
              </w:rPr>
            </w:pPr>
            <w:r w:rsidRPr="00D164D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23" w:type="dxa"/>
          </w:tcPr>
          <w:p w14:paraId="2F2CA222" w14:textId="2B0882C8" w:rsidR="00E431C3" w:rsidRPr="00D164D3" w:rsidRDefault="000106D0" w:rsidP="001961FE">
            <w:pPr>
              <w:pStyle w:val="TableParagraph"/>
              <w:jc w:val="center"/>
              <w:rPr>
                <w:sz w:val="20"/>
                <w:lang w:val="ru-RU"/>
              </w:rPr>
            </w:pPr>
            <w:r>
              <w:rPr>
                <w:sz w:val="20"/>
                <w:lang w:val="ru-RU"/>
              </w:rPr>
              <w:t>+</w:t>
            </w:r>
          </w:p>
        </w:tc>
        <w:tc>
          <w:tcPr>
            <w:tcW w:w="1841" w:type="dxa"/>
          </w:tcPr>
          <w:p w14:paraId="5E54D1BC" w14:textId="1BFF54E7" w:rsidR="00E431C3" w:rsidRPr="00D164D3" w:rsidRDefault="000106D0" w:rsidP="001961FE">
            <w:pPr>
              <w:pStyle w:val="TableParagraph"/>
              <w:jc w:val="center"/>
              <w:rPr>
                <w:sz w:val="20"/>
                <w:lang w:val="ru-RU"/>
              </w:rPr>
            </w:pPr>
            <w:r>
              <w:rPr>
                <w:sz w:val="20"/>
                <w:lang w:val="ru-RU"/>
              </w:rPr>
              <w:t>+</w:t>
            </w:r>
          </w:p>
        </w:tc>
        <w:tc>
          <w:tcPr>
            <w:tcW w:w="1276" w:type="dxa"/>
          </w:tcPr>
          <w:p w14:paraId="76FEFBE6" w14:textId="5D0F036B" w:rsidR="00E431C3" w:rsidRPr="00D164D3" w:rsidRDefault="000106D0" w:rsidP="001961FE">
            <w:pPr>
              <w:pStyle w:val="TableParagraph"/>
              <w:jc w:val="center"/>
              <w:rPr>
                <w:sz w:val="20"/>
                <w:lang w:val="ru-RU"/>
              </w:rPr>
            </w:pPr>
            <w:r>
              <w:rPr>
                <w:sz w:val="20"/>
                <w:lang w:val="ru-RU"/>
              </w:rPr>
              <w:t>+</w:t>
            </w:r>
          </w:p>
        </w:tc>
        <w:tc>
          <w:tcPr>
            <w:tcW w:w="992" w:type="dxa"/>
          </w:tcPr>
          <w:p w14:paraId="2F12A842" w14:textId="3836FAA9" w:rsidR="00E431C3" w:rsidRPr="00D164D3" w:rsidRDefault="000106D0" w:rsidP="001961FE">
            <w:pPr>
              <w:pStyle w:val="TableParagraph"/>
              <w:jc w:val="center"/>
              <w:rPr>
                <w:sz w:val="20"/>
                <w:lang w:val="ru-RU"/>
              </w:rPr>
            </w:pPr>
            <w:r>
              <w:rPr>
                <w:sz w:val="20"/>
                <w:lang w:val="ru-RU"/>
              </w:rPr>
              <w:t>11</w:t>
            </w:r>
          </w:p>
        </w:tc>
      </w:tr>
      <w:tr w:rsidR="00E431C3" w:rsidRPr="00F94F25" w14:paraId="507DB623" w14:textId="77777777" w:rsidTr="00C5169B">
        <w:trPr>
          <w:trHeight w:val="242"/>
        </w:trPr>
        <w:tc>
          <w:tcPr>
            <w:tcW w:w="9352" w:type="dxa"/>
          </w:tcPr>
          <w:p w14:paraId="62D7DAE0" w14:textId="77777777" w:rsidR="00E431C3" w:rsidRPr="00F94F25" w:rsidRDefault="00E431C3" w:rsidP="00C5169B">
            <w:pPr>
              <w:pStyle w:val="TableParagraph"/>
              <w:spacing w:before="46" w:line="237" w:lineRule="auto"/>
              <w:ind w:left="82" w:right="77"/>
            </w:pPr>
            <w:r>
              <w:t>13. О</w:t>
            </w:r>
            <w:r w:rsidRPr="00F94F25">
              <w:t xml:space="preserve"> финансово-хозяйственной деятельности;</w:t>
            </w:r>
          </w:p>
        </w:tc>
        <w:tc>
          <w:tcPr>
            <w:tcW w:w="1423" w:type="dxa"/>
          </w:tcPr>
          <w:p w14:paraId="0DF4BB7D" w14:textId="589C1F25" w:rsidR="00E431C3" w:rsidRPr="000106D0" w:rsidRDefault="000106D0" w:rsidP="001961FE">
            <w:pPr>
              <w:pStyle w:val="TableParagraph"/>
              <w:jc w:val="center"/>
              <w:rPr>
                <w:sz w:val="20"/>
                <w:lang w:val="ru-RU"/>
              </w:rPr>
            </w:pPr>
            <w:r>
              <w:rPr>
                <w:sz w:val="20"/>
                <w:lang w:val="ru-RU"/>
              </w:rPr>
              <w:t>+</w:t>
            </w:r>
          </w:p>
        </w:tc>
        <w:tc>
          <w:tcPr>
            <w:tcW w:w="1841" w:type="dxa"/>
          </w:tcPr>
          <w:p w14:paraId="00C96469" w14:textId="408590BE" w:rsidR="00E431C3" w:rsidRPr="000106D0" w:rsidRDefault="000106D0" w:rsidP="001961FE">
            <w:pPr>
              <w:pStyle w:val="TableParagraph"/>
              <w:jc w:val="center"/>
              <w:rPr>
                <w:sz w:val="20"/>
                <w:lang w:val="ru-RU"/>
              </w:rPr>
            </w:pPr>
            <w:r>
              <w:rPr>
                <w:sz w:val="20"/>
                <w:lang w:val="ru-RU"/>
              </w:rPr>
              <w:t>+</w:t>
            </w:r>
          </w:p>
        </w:tc>
        <w:tc>
          <w:tcPr>
            <w:tcW w:w="1276" w:type="dxa"/>
          </w:tcPr>
          <w:p w14:paraId="491DB3E3" w14:textId="284CF116" w:rsidR="00E431C3" w:rsidRPr="000106D0" w:rsidRDefault="000106D0" w:rsidP="001961FE">
            <w:pPr>
              <w:pStyle w:val="TableParagraph"/>
              <w:jc w:val="center"/>
              <w:rPr>
                <w:sz w:val="20"/>
                <w:lang w:val="ru-RU"/>
              </w:rPr>
            </w:pPr>
            <w:r>
              <w:rPr>
                <w:sz w:val="20"/>
                <w:lang w:val="ru-RU"/>
              </w:rPr>
              <w:t>+</w:t>
            </w:r>
          </w:p>
        </w:tc>
        <w:tc>
          <w:tcPr>
            <w:tcW w:w="992" w:type="dxa"/>
          </w:tcPr>
          <w:p w14:paraId="138AD799" w14:textId="7924A20C" w:rsidR="00E431C3" w:rsidRPr="000106D0" w:rsidRDefault="000106D0" w:rsidP="001961FE">
            <w:pPr>
              <w:pStyle w:val="TableParagraph"/>
              <w:jc w:val="center"/>
              <w:rPr>
                <w:sz w:val="20"/>
                <w:lang w:val="ru-RU"/>
              </w:rPr>
            </w:pPr>
            <w:r>
              <w:rPr>
                <w:sz w:val="20"/>
                <w:lang w:val="ru-RU"/>
              </w:rPr>
              <w:t>12</w:t>
            </w:r>
          </w:p>
        </w:tc>
      </w:tr>
      <w:tr w:rsidR="00E431C3" w:rsidRPr="00D164D3" w14:paraId="1BBB45F2" w14:textId="77777777" w:rsidTr="00C5169B">
        <w:trPr>
          <w:trHeight w:val="502"/>
        </w:trPr>
        <w:tc>
          <w:tcPr>
            <w:tcW w:w="9352" w:type="dxa"/>
          </w:tcPr>
          <w:p w14:paraId="01C14758" w14:textId="77777777" w:rsidR="00E431C3" w:rsidRPr="00D164D3" w:rsidRDefault="00E431C3" w:rsidP="00C5169B">
            <w:pPr>
              <w:pStyle w:val="TableParagraph"/>
              <w:spacing w:before="46" w:line="237" w:lineRule="auto"/>
              <w:ind w:left="82" w:right="77"/>
              <w:rPr>
                <w:lang w:val="ru-RU"/>
              </w:rPr>
            </w:pPr>
            <w:r w:rsidRPr="00D164D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23" w:type="dxa"/>
          </w:tcPr>
          <w:p w14:paraId="6EDA9A49" w14:textId="5836B0A4" w:rsidR="00E431C3" w:rsidRPr="00D164D3" w:rsidRDefault="000106D0" w:rsidP="001961FE">
            <w:pPr>
              <w:pStyle w:val="TableParagraph"/>
              <w:jc w:val="center"/>
              <w:rPr>
                <w:sz w:val="20"/>
                <w:lang w:val="ru-RU"/>
              </w:rPr>
            </w:pPr>
            <w:r>
              <w:rPr>
                <w:sz w:val="20"/>
                <w:lang w:val="ru-RU"/>
              </w:rPr>
              <w:t>+</w:t>
            </w:r>
          </w:p>
        </w:tc>
        <w:tc>
          <w:tcPr>
            <w:tcW w:w="1841" w:type="dxa"/>
          </w:tcPr>
          <w:p w14:paraId="535DDFE0" w14:textId="525E057F" w:rsidR="00E431C3" w:rsidRPr="00D164D3" w:rsidRDefault="000106D0" w:rsidP="001961FE">
            <w:pPr>
              <w:pStyle w:val="TableParagraph"/>
              <w:jc w:val="center"/>
              <w:rPr>
                <w:sz w:val="20"/>
                <w:lang w:val="ru-RU"/>
              </w:rPr>
            </w:pPr>
            <w:r>
              <w:rPr>
                <w:sz w:val="20"/>
                <w:lang w:val="ru-RU"/>
              </w:rPr>
              <w:t>+</w:t>
            </w:r>
          </w:p>
        </w:tc>
        <w:tc>
          <w:tcPr>
            <w:tcW w:w="1276" w:type="dxa"/>
          </w:tcPr>
          <w:p w14:paraId="536280CC" w14:textId="204E6D49" w:rsidR="00E431C3" w:rsidRPr="00D164D3" w:rsidRDefault="000106D0" w:rsidP="001961FE">
            <w:pPr>
              <w:pStyle w:val="TableParagraph"/>
              <w:jc w:val="center"/>
              <w:rPr>
                <w:sz w:val="20"/>
                <w:lang w:val="ru-RU"/>
              </w:rPr>
            </w:pPr>
            <w:r>
              <w:rPr>
                <w:sz w:val="20"/>
                <w:lang w:val="ru-RU"/>
              </w:rPr>
              <w:t>+</w:t>
            </w:r>
          </w:p>
        </w:tc>
        <w:tc>
          <w:tcPr>
            <w:tcW w:w="992" w:type="dxa"/>
          </w:tcPr>
          <w:p w14:paraId="04F3E595" w14:textId="46BE3791" w:rsidR="00E431C3" w:rsidRPr="00D164D3" w:rsidRDefault="000106D0" w:rsidP="001961FE">
            <w:pPr>
              <w:pStyle w:val="TableParagraph"/>
              <w:jc w:val="center"/>
              <w:rPr>
                <w:sz w:val="20"/>
                <w:lang w:val="ru-RU"/>
              </w:rPr>
            </w:pPr>
            <w:r>
              <w:rPr>
                <w:sz w:val="20"/>
                <w:lang w:val="ru-RU"/>
              </w:rPr>
              <w:t>13</w:t>
            </w:r>
          </w:p>
        </w:tc>
      </w:tr>
      <w:tr w:rsidR="00E431C3" w:rsidRPr="00D164D3" w14:paraId="035A6B15" w14:textId="77777777" w:rsidTr="00C5169B">
        <w:trPr>
          <w:trHeight w:val="524"/>
        </w:trPr>
        <w:tc>
          <w:tcPr>
            <w:tcW w:w="9352" w:type="dxa"/>
          </w:tcPr>
          <w:p w14:paraId="7A770CF5" w14:textId="77777777" w:rsidR="00E431C3" w:rsidRPr="00D164D3" w:rsidRDefault="00E431C3" w:rsidP="00C5169B">
            <w:pPr>
              <w:pStyle w:val="TableParagraph"/>
              <w:spacing w:before="46" w:line="237" w:lineRule="auto"/>
              <w:ind w:left="82" w:right="77"/>
              <w:rPr>
                <w:lang w:val="ru-RU"/>
              </w:rPr>
            </w:pPr>
            <w:r w:rsidRPr="00D164D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23" w:type="dxa"/>
          </w:tcPr>
          <w:p w14:paraId="44390E1C" w14:textId="7AB9A3A8" w:rsidR="00E431C3" w:rsidRPr="00D164D3" w:rsidRDefault="000106D0" w:rsidP="001961FE">
            <w:pPr>
              <w:pStyle w:val="TableParagraph"/>
              <w:jc w:val="center"/>
              <w:rPr>
                <w:sz w:val="20"/>
                <w:lang w:val="ru-RU"/>
              </w:rPr>
            </w:pPr>
            <w:r>
              <w:rPr>
                <w:sz w:val="20"/>
                <w:lang w:val="ru-RU"/>
              </w:rPr>
              <w:t>+</w:t>
            </w:r>
          </w:p>
        </w:tc>
        <w:tc>
          <w:tcPr>
            <w:tcW w:w="1841" w:type="dxa"/>
          </w:tcPr>
          <w:p w14:paraId="5BDF32CB" w14:textId="5F7C8F3F" w:rsidR="00E431C3" w:rsidRPr="00D164D3" w:rsidRDefault="000106D0" w:rsidP="001961FE">
            <w:pPr>
              <w:pStyle w:val="TableParagraph"/>
              <w:jc w:val="center"/>
              <w:rPr>
                <w:sz w:val="20"/>
                <w:lang w:val="ru-RU"/>
              </w:rPr>
            </w:pPr>
            <w:r>
              <w:rPr>
                <w:sz w:val="20"/>
                <w:lang w:val="ru-RU"/>
              </w:rPr>
              <w:t>+</w:t>
            </w:r>
          </w:p>
        </w:tc>
        <w:tc>
          <w:tcPr>
            <w:tcW w:w="1276" w:type="dxa"/>
          </w:tcPr>
          <w:p w14:paraId="1CAC81CC" w14:textId="723199E1" w:rsidR="00E431C3" w:rsidRPr="00D164D3" w:rsidRDefault="000106D0" w:rsidP="001961FE">
            <w:pPr>
              <w:pStyle w:val="TableParagraph"/>
              <w:jc w:val="center"/>
              <w:rPr>
                <w:sz w:val="20"/>
                <w:lang w:val="ru-RU"/>
              </w:rPr>
            </w:pPr>
            <w:r>
              <w:rPr>
                <w:sz w:val="20"/>
                <w:lang w:val="ru-RU"/>
              </w:rPr>
              <w:t>+</w:t>
            </w:r>
          </w:p>
        </w:tc>
        <w:tc>
          <w:tcPr>
            <w:tcW w:w="992" w:type="dxa"/>
          </w:tcPr>
          <w:p w14:paraId="20FC1FBD" w14:textId="5E970104" w:rsidR="00E431C3" w:rsidRPr="00D164D3" w:rsidRDefault="000106D0" w:rsidP="001961FE">
            <w:pPr>
              <w:pStyle w:val="TableParagraph"/>
              <w:jc w:val="center"/>
              <w:rPr>
                <w:sz w:val="20"/>
                <w:lang w:val="ru-RU"/>
              </w:rPr>
            </w:pPr>
            <w:r>
              <w:rPr>
                <w:sz w:val="20"/>
                <w:lang w:val="ru-RU"/>
              </w:rPr>
              <w:t>14</w:t>
            </w:r>
          </w:p>
        </w:tc>
      </w:tr>
      <w:tr w:rsidR="00E431C3" w:rsidRPr="00D164D3" w14:paraId="0D6A1AEF" w14:textId="77777777" w:rsidTr="00C5169B">
        <w:trPr>
          <w:trHeight w:val="706"/>
        </w:trPr>
        <w:tc>
          <w:tcPr>
            <w:tcW w:w="9352" w:type="dxa"/>
          </w:tcPr>
          <w:p w14:paraId="3ECABACD" w14:textId="77777777" w:rsidR="00E431C3" w:rsidRPr="00D164D3" w:rsidRDefault="00E431C3" w:rsidP="00C5169B">
            <w:pPr>
              <w:pStyle w:val="TableParagraph"/>
              <w:tabs>
                <w:tab w:val="left" w:pos="2489"/>
              </w:tabs>
              <w:spacing w:before="46" w:line="237" w:lineRule="auto"/>
              <w:ind w:left="82" w:right="75"/>
              <w:rPr>
                <w:lang w:val="ru-RU"/>
              </w:rPr>
            </w:pPr>
            <w:r w:rsidRPr="00D164D3">
              <w:rPr>
                <w:lang w:val="ru-RU"/>
              </w:rPr>
              <w:lastRenderedPageBreak/>
              <w:t xml:space="preserve">16. Информация о проведении независимой оценки качества (в т.ч. сроки проведения независимой оценки качества, количественные результаты оценки, планы по </w:t>
            </w:r>
            <w:r w:rsidRPr="00D164D3">
              <w:rPr>
                <w:spacing w:val="-2"/>
                <w:lang w:val="ru-RU"/>
              </w:rPr>
              <w:t>устранению</w:t>
            </w:r>
            <w:r w:rsidRPr="00D164D3">
              <w:rPr>
                <w:lang w:val="ru-RU"/>
              </w:rPr>
              <w:t xml:space="preserve"> </w:t>
            </w:r>
            <w:r w:rsidRPr="00D164D3">
              <w:rPr>
                <w:spacing w:val="-2"/>
                <w:lang w:val="ru-RU"/>
              </w:rPr>
              <w:t>выявленных недостатков)</w:t>
            </w:r>
          </w:p>
        </w:tc>
        <w:tc>
          <w:tcPr>
            <w:tcW w:w="1423" w:type="dxa"/>
          </w:tcPr>
          <w:p w14:paraId="026D30D4" w14:textId="0C6249E5" w:rsidR="00E431C3" w:rsidRPr="00D164D3" w:rsidRDefault="000106D0" w:rsidP="001961FE">
            <w:pPr>
              <w:pStyle w:val="TableParagraph"/>
              <w:jc w:val="center"/>
              <w:rPr>
                <w:sz w:val="20"/>
                <w:lang w:val="ru-RU"/>
              </w:rPr>
            </w:pPr>
            <w:r>
              <w:rPr>
                <w:sz w:val="20"/>
                <w:lang w:val="ru-RU"/>
              </w:rPr>
              <w:t>+</w:t>
            </w:r>
          </w:p>
        </w:tc>
        <w:tc>
          <w:tcPr>
            <w:tcW w:w="1841" w:type="dxa"/>
          </w:tcPr>
          <w:p w14:paraId="31F6ED23" w14:textId="04F7D377" w:rsidR="00E431C3" w:rsidRPr="00D164D3" w:rsidRDefault="000106D0" w:rsidP="001961FE">
            <w:pPr>
              <w:pStyle w:val="TableParagraph"/>
              <w:jc w:val="center"/>
              <w:rPr>
                <w:sz w:val="20"/>
                <w:lang w:val="ru-RU"/>
              </w:rPr>
            </w:pPr>
            <w:r>
              <w:rPr>
                <w:sz w:val="20"/>
                <w:lang w:val="ru-RU"/>
              </w:rPr>
              <w:t>+</w:t>
            </w:r>
          </w:p>
        </w:tc>
        <w:tc>
          <w:tcPr>
            <w:tcW w:w="1276" w:type="dxa"/>
          </w:tcPr>
          <w:p w14:paraId="68F4336D" w14:textId="227CB4EA" w:rsidR="00E431C3" w:rsidRPr="00D164D3" w:rsidRDefault="000106D0" w:rsidP="001961FE">
            <w:pPr>
              <w:pStyle w:val="TableParagraph"/>
              <w:jc w:val="center"/>
              <w:rPr>
                <w:sz w:val="20"/>
                <w:lang w:val="ru-RU"/>
              </w:rPr>
            </w:pPr>
            <w:r>
              <w:rPr>
                <w:sz w:val="20"/>
                <w:lang w:val="ru-RU"/>
              </w:rPr>
              <w:t>+</w:t>
            </w:r>
          </w:p>
        </w:tc>
        <w:tc>
          <w:tcPr>
            <w:tcW w:w="992" w:type="dxa"/>
          </w:tcPr>
          <w:p w14:paraId="7B65DA06" w14:textId="73429B4D" w:rsidR="00E431C3" w:rsidRPr="00D164D3" w:rsidRDefault="000106D0" w:rsidP="001961FE">
            <w:pPr>
              <w:pStyle w:val="TableParagraph"/>
              <w:jc w:val="center"/>
              <w:rPr>
                <w:sz w:val="20"/>
                <w:lang w:val="ru-RU"/>
              </w:rPr>
            </w:pPr>
            <w:r>
              <w:rPr>
                <w:sz w:val="20"/>
                <w:lang w:val="ru-RU"/>
              </w:rPr>
              <w:t>15</w:t>
            </w:r>
          </w:p>
        </w:tc>
      </w:tr>
      <w:tr w:rsidR="00E431C3" w:rsidRPr="00D164D3" w14:paraId="15AA8F88" w14:textId="77777777" w:rsidTr="00C5169B">
        <w:trPr>
          <w:trHeight w:val="444"/>
        </w:trPr>
        <w:tc>
          <w:tcPr>
            <w:tcW w:w="9352" w:type="dxa"/>
          </w:tcPr>
          <w:p w14:paraId="3A97F4F4" w14:textId="77777777" w:rsidR="00E431C3" w:rsidRPr="00D164D3" w:rsidRDefault="00E431C3" w:rsidP="00C5169B">
            <w:pPr>
              <w:pStyle w:val="TableParagraph"/>
              <w:tabs>
                <w:tab w:val="left" w:pos="2489"/>
              </w:tabs>
              <w:spacing w:before="46" w:line="237" w:lineRule="auto"/>
              <w:ind w:left="82" w:right="75"/>
              <w:rPr>
                <w:lang w:val="ru-RU"/>
              </w:rPr>
            </w:pPr>
            <w:r w:rsidRPr="00D164D3">
              <w:rPr>
                <w:lang w:val="ru-RU"/>
              </w:rPr>
              <w:t>Объем информации (количество материалов/единиц информации) о деятельности организации</w:t>
            </w:r>
          </w:p>
        </w:tc>
        <w:tc>
          <w:tcPr>
            <w:tcW w:w="4540" w:type="dxa"/>
            <w:gridSpan w:val="3"/>
          </w:tcPr>
          <w:p w14:paraId="729CFBF8" w14:textId="77777777" w:rsidR="00E431C3" w:rsidRPr="00D164D3" w:rsidRDefault="00E431C3" w:rsidP="001961FE">
            <w:pPr>
              <w:pStyle w:val="TableParagraph"/>
              <w:jc w:val="center"/>
              <w:rPr>
                <w:sz w:val="20"/>
                <w:lang w:val="ru-RU"/>
              </w:rPr>
            </w:pPr>
          </w:p>
        </w:tc>
        <w:tc>
          <w:tcPr>
            <w:tcW w:w="992" w:type="dxa"/>
          </w:tcPr>
          <w:p w14:paraId="0B7B564D" w14:textId="77777777" w:rsidR="00E431C3" w:rsidRPr="00D164D3" w:rsidRDefault="00E431C3" w:rsidP="001961FE">
            <w:pPr>
              <w:pStyle w:val="TableParagraph"/>
              <w:jc w:val="center"/>
              <w:rPr>
                <w:sz w:val="20"/>
                <w:lang w:val="ru-RU"/>
              </w:rPr>
            </w:pPr>
          </w:p>
        </w:tc>
      </w:tr>
    </w:tbl>
    <w:p w14:paraId="356CD697" w14:textId="77777777" w:rsidR="00E431C3" w:rsidRPr="00A56907" w:rsidRDefault="00E431C3" w:rsidP="00A56907">
      <w:pPr>
        <w:rPr>
          <w:lang w:eastAsia="en-US"/>
        </w:rPr>
      </w:pPr>
    </w:p>
    <w:p w14:paraId="0B1EAE7F" w14:textId="28FF38BB" w:rsidR="005D1320" w:rsidRPr="00A56907" w:rsidRDefault="002372DE" w:rsidP="005D1320">
      <w:pPr>
        <w:pStyle w:val="1"/>
        <w:spacing w:before="0" w:after="0" w:line="240" w:lineRule="auto"/>
        <w:rPr>
          <w:color w:val="26282D"/>
          <w:spacing w:val="-2"/>
        </w:rPr>
      </w:pPr>
      <w:r w:rsidRPr="00A56907">
        <w:rPr>
          <w:color w:val="26282D"/>
          <w:spacing w:val="-2"/>
        </w:rPr>
        <w:t xml:space="preserve">Бюджетное </w:t>
      </w:r>
      <w:r w:rsidR="00A56907">
        <w:rPr>
          <w:color w:val="26282D"/>
          <w:spacing w:val="-2"/>
        </w:rPr>
        <w:t xml:space="preserve">стационарное </w:t>
      </w:r>
      <w:r w:rsidRPr="00A56907">
        <w:rPr>
          <w:color w:val="26282D"/>
          <w:spacing w:val="-2"/>
        </w:rPr>
        <w:t xml:space="preserve">учреждение </w:t>
      </w:r>
      <w:r w:rsidR="00A56907">
        <w:rPr>
          <w:color w:val="26282D"/>
          <w:spacing w:val="-2"/>
        </w:rPr>
        <w:t xml:space="preserve">социального обслуживания </w:t>
      </w:r>
      <w:r w:rsidRPr="00A56907">
        <w:rPr>
          <w:color w:val="26282D"/>
          <w:spacing w:val="-2"/>
        </w:rPr>
        <w:t xml:space="preserve">Орловской области </w:t>
      </w:r>
    </w:p>
    <w:p w14:paraId="6EE1143B" w14:textId="3070CC4D" w:rsidR="002372DE" w:rsidRDefault="002372DE" w:rsidP="005D1320">
      <w:pPr>
        <w:pStyle w:val="1"/>
        <w:spacing w:before="0" w:after="0" w:line="240" w:lineRule="auto"/>
        <w:rPr>
          <w:color w:val="26282D"/>
          <w:spacing w:val="-2"/>
        </w:rPr>
      </w:pPr>
      <w:r w:rsidRPr="00A56907">
        <w:rPr>
          <w:color w:val="26282D"/>
          <w:spacing w:val="-2"/>
        </w:rPr>
        <w:t>«</w:t>
      </w:r>
      <w:r w:rsidR="00A56907">
        <w:rPr>
          <w:color w:val="26282D"/>
          <w:spacing w:val="-2"/>
        </w:rPr>
        <w:t>Ивановский специальный дом-интернат</w:t>
      </w:r>
      <w:r w:rsidRPr="00A56907">
        <w:rPr>
          <w:color w:val="26282D"/>
          <w:spacing w:val="-2"/>
        </w:rPr>
        <w:t>»</w:t>
      </w:r>
    </w:p>
    <w:p w14:paraId="725A7266" w14:textId="77777777" w:rsidR="00A56907" w:rsidRPr="00A56907" w:rsidRDefault="00A56907" w:rsidP="00A56907">
      <w:pPr>
        <w:rPr>
          <w:lang w:eastAsia="en-US"/>
        </w:rPr>
      </w:pPr>
    </w:p>
    <w:tbl>
      <w:tblPr>
        <w:tblStyle w:val="TableNormal"/>
        <w:tblW w:w="14878" w:type="dxa"/>
        <w:tblInd w:w="-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0"/>
        <w:gridCol w:w="1418"/>
        <w:gridCol w:w="1842"/>
        <w:gridCol w:w="1276"/>
        <w:gridCol w:w="992"/>
      </w:tblGrid>
      <w:tr w:rsidR="00A56907" w:rsidRPr="00B50663" w14:paraId="2436CFBC" w14:textId="77777777" w:rsidTr="00F476A9">
        <w:trPr>
          <w:trHeight w:val="413"/>
        </w:trPr>
        <w:tc>
          <w:tcPr>
            <w:tcW w:w="9350" w:type="dxa"/>
            <w:vMerge w:val="restart"/>
            <w:tcBorders>
              <w:top w:val="single" w:sz="4" w:space="0" w:color="auto"/>
            </w:tcBorders>
            <w:vAlign w:val="center"/>
          </w:tcPr>
          <w:p w14:paraId="37D8EEE1" w14:textId="77777777" w:rsidR="00A56907" w:rsidRPr="00057521" w:rsidRDefault="00A56907" w:rsidP="00F476A9">
            <w:pPr>
              <w:pStyle w:val="TableParagraph"/>
              <w:spacing w:before="135" w:line="248" w:lineRule="exact"/>
              <w:jc w:val="center"/>
              <w:rPr>
                <w:rFonts w:cs="Times New Roman"/>
                <w:spacing w:val="-2"/>
              </w:rPr>
            </w:pPr>
            <w:r w:rsidRPr="00057521">
              <w:rPr>
                <w:rFonts w:cs="Times New Roman"/>
                <w:spacing w:val="-2"/>
              </w:rPr>
              <w:t>Перечень</w:t>
            </w:r>
            <w:r w:rsidRPr="00057521">
              <w:rPr>
                <w:rFonts w:cs="Times New Roman"/>
                <w:spacing w:val="11"/>
              </w:rPr>
              <w:t xml:space="preserve"> </w:t>
            </w:r>
            <w:r w:rsidRPr="00057521">
              <w:rPr>
                <w:rFonts w:cs="Times New Roman"/>
                <w:spacing w:val="11"/>
                <w:lang w:val="ru-RU"/>
              </w:rPr>
              <w:t>информации</w:t>
            </w:r>
          </w:p>
          <w:p w14:paraId="18510256" w14:textId="77777777" w:rsidR="00A56907" w:rsidRPr="00B50663" w:rsidRDefault="00A56907" w:rsidP="00F476A9">
            <w:pPr>
              <w:pStyle w:val="TableParagraph"/>
              <w:jc w:val="center"/>
              <w:rPr>
                <w:i/>
              </w:rPr>
            </w:pPr>
          </w:p>
        </w:tc>
        <w:tc>
          <w:tcPr>
            <w:tcW w:w="5528" w:type="dxa"/>
            <w:gridSpan w:val="4"/>
            <w:tcBorders>
              <w:top w:val="single" w:sz="4" w:space="0" w:color="auto"/>
            </w:tcBorders>
          </w:tcPr>
          <w:p w14:paraId="76D3537D" w14:textId="77777777" w:rsidR="00A56907" w:rsidRPr="00B50663" w:rsidRDefault="00A56907" w:rsidP="00F476A9">
            <w:pPr>
              <w:pStyle w:val="TableParagraph"/>
              <w:jc w:val="center"/>
              <w:rPr>
                <w:lang w:val="ru-RU"/>
              </w:rPr>
            </w:pPr>
            <w:r w:rsidRPr="00057521">
              <w:rPr>
                <w:rFonts w:cs="Times New Roman"/>
                <w:lang w:val="ru-RU"/>
              </w:rPr>
              <w:t>На</w:t>
            </w:r>
            <w:r w:rsidRPr="00057521">
              <w:rPr>
                <w:rFonts w:cs="Times New Roman"/>
                <w:spacing w:val="-2"/>
                <w:lang w:val="ru-RU"/>
              </w:rPr>
              <w:t xml:space="preserve"> </w:t>
            </w:r>
            <w:r w:rsidRPr="00057521">
              <w:rPr>
                <w:rFonts w:cs="Times New Roman"/>
                <w:lang w:val="ru-RU"/>
              </w:rPr>
              <w:t>информационных</w:t>
            </w:r>
            <w:r w:rsidRPr="00057521">
              <w:rPr>
                <w:rFonts w:cs="Times New Roman"/>
                <w:spacing w:val="-2"/>
                <w:lang w:val="ru-RU"/>
              </w:rPr>
              <w:t xml:space="preserve"> </w:t>
            </w:r>
            <w:r w:rsidRPr="00057521">
              <w:rPr>
                <w:rFonts w:cs="Times New Roman"/>
                <w:lang w:val="ru-RU"/>
              </w:rPr>
              <w:t>стендах</w:t>
            </w:r>
            <w:r w:rsidRPr="00057521">
              <w:rPr>
                <w:rFonts w:cs="Times New Roman"/>
                <w:spacing w:val="-2"/>
                <w:lang w:val="ru-RU"/>
              </w:rPr>
              <w:t xml:space="preserve"> </w:t>
            </w:r>
            <w:r w:rsidRPr="00057521">
              <w:rPr>
                <w:rFonts w:cs="Times New Roman"/>
                <w:lang w:val="ru-RU"/>
              </w:rPr>
              <w:t>в</w:t>
            </w:r>
            <w:r w:rsidRPr="00057521">
              <w:rPr>
                <w:rFonts w:cs="Times New Roman"/>
                <w:spacing w:val="-2"/>
                <w:lang w:val="ru-RU"/>
              </w:rPr>
              <w:t xml:space="preserve"> </w:t>
            </w:r>
            <w:r w:rsidRPr="00057521">
              <w:rPr>
                <w:rFonts w:cs="Times New Roman"/>
                <w:lang w:val="ru-RU"/>
              </w:rPr>
              <w:t>помещении</w:t>
            </w:r>
            <w:r w:rsidRPr="00057521">
              <w:rPr>
                <w:rFonts w:cs="Times New Roman"/>
                <w:spacing w:val="-1"/>
                <w:lang w:val="ru-RU"/>
              </w:rPr>
              <w:t xml:space="preserve"> </w:t>
            </w:r>
            <w:r w:rsidRPr="00057521">
              <w:rPr>
                <w:rFonts w:cs="Times New Roman"/>
                <w:spacing w:val="-2"/>
                <w:lang w:val="ru-RU"/>
              </w:rPr>
              <w:t>организации</w:t>
            </w:r>
          </w:p>
        </w:tc>
      </w:tr>
      <w:tr w:rsidR="00A56907" w:rsidRPr="00B50663" w14:paraId="66F6D154" w14:textId="77777777" w:rsidTr="00F476A9">
        <w:trPr>
          <w:trHeight w:val="625"/>
        </w:trPr>
        <w:tc>
          <w:tcPr>
            <w:tcW w:w="9350" w:type="dxa"/>
            <w:vMerge/>
          </w:tcPr>
          <w:p w14:paraId="65CC135F" w14:textId="77777777" w:rsidR="00A56907" w:rsidRPr="00B50663" w:rsidRDefault="00A56907" w:rsidP="00F476A9">
            <w:pPr>
              <w:pStyle w:val="TableParagraph"/>
              <w:rPr>
                <w:i/>
                <w:lang w:val="ru-RU"/>
              </w:rPr>
            </w:pPr>
          </w:p>
        </w:tc>
        <w:tc>
          <w:tcPr>
            <w:tcW w:w="1418" w:type="dxa"/>
            <w:tcBorders>
              <w:top w:val="nil"/>
            </w:tcBorders>
          </w:tcPr>
          <w:p w14:paraId="61100691" w14:textId="77777777" w:rsidR="00A56907" w:rsidRPr="00B50663" w:rsidRDefault="00A56907" w:rsidP="00F476A9">
            <w:pPr>
              <w:pStyle w:val="TableParagraph"/>
              <w:jc w:val="center"/>
              <w:rPr>
                <w:i/>
              </w:rPr>
            </w:pPr>
            <w:r w:rsidRPr="00B50663">
              <w:t>наличие,</w:t>
            </w:r>
            <w:r w:rsidRPr="00B50663">
              <w:rPr>
                <w:spacing w:val="-14"/>
              </w:rPr>
              <w:t xml:space="preserve"> </w:t>
            </w:r>
            <w:r w:rsidRPr="00B50663">
              <w:t>полнота</w:t>
            </w:r>
          </w:p>
          <w:p w14:paraId="3ED8C776" w14:textId="77777777" w:rsidR="00A56907" w:rsidRPr="00B50663" w:rsidRDefault="00A56907" w:rsidP="00F476A9">
            <w:pPr>
              <w:pStyle w:val="TableParagraph"/>
              <w:jc w:val="center"/>
              <w:rPr>
                <w:i/>
              </w:rPr>
            </w:pPr>
          </w:p>
        </w:tc>
        <w:tc>
          <w:tcPr>
            <w:tcW w:w="1842" w:type="dxa"/>
            <w:tcBorders>
              <w:top w:val="nil"/>
            </w:tcBorders>
          </w:tcPr>
          <w:p w14:paraId="1D68CB18" w14:textId="77777777" w:rsidR="00A56907" w:rsidRPr="00B50663" w:rsidRDefault="00A56907" w:rsidP="00F476A9">
            <w:pPr>
              <w:pStyle w:val="TableParagraph"/>
              <w:jc w:val="center"/>
            </w:pPr>
            <w:r w:rsidRPr="00B50663">
              <w:rPr>
                <w:spacing w:val="-2"/>
              </w:rPr>
              <w:t>актуальность, достоверность,</w:t>
            </w:r>
          </w:p>
          <w:p w14:paraId="5844074C" w14:textId="77777777" w:rsidR="00A56907" w:rsidRPr="00B50663" w:rsidRDefault="00A56907" w:rsidP="00F476A9">
            <w:pPr>
              <w:pStyle w:val="TableParagraph"/>
              <w:jc w:val="center"/>
            </w:pPr>
            <w:r w:rsidRPr="00B50663">
              <w:rPr>
                <w:spacing w:val="-2"/>
              </w:rPr>
              <w:t>неизбыточность</w:t>
            </w:r>
          </w:p>
        </w:tc>
        <w:tc>
          <w:tcPr>
            <w:tcW w:w="1276" w:type="dxa"/>
            <w:tcBorders>
              <w:top w:val="nil"/>
            </w:tcBorders>
          </w:tcPr>
          <w:p w14:paraId="44D8D590" w14:textId="77777777" w:rsidR="00A56907" w:rsidRPr="00B50663" w:rsidRDefault="00A56907" w:rsidP="00F476A9">
            <w:pPr>
              <w:pStyle w:val="TableParagraph"/>
              <w:jc w:val="center"/>
            </w:pPr>
            <w:r w:rsidRPr="00B50663">
              <w:t xml:space="preserve">удобство, </w:t>
            </w:r>
            <w:r w:rsidRPr="00B50663">
              <w:rPr>
                <w:spacing w:val="-2"/>
              </w:rPr>
              <w:t>доступность</w:t>
            </w:r>
          </w:p>
          <w:p w14:paraId="4D85BED1" w14:textId="77777777" w:rsidR="00A56907" w:rsidRPr="00B50663" w:rsidRDefault="00A56907" w:rsidP="00F476A9">
            <w:pPr>
              <w:pStyle w:val="TableParagraph"/>
              <w:jc w:val="center"/>
              <w:rPr>
                <w:i/>
              </w:rPr>
            </w:pPr>
          </w:p>
        </w:tc>
        <w:tc>
          <w:tcPr>
            <w:tcW w:w="992" w:type="dxa"/>
            <w:tcBorders>
              <w:top w:val="nil"/>
            </w:tcBorders>
          </w:tcPr>
          <w:p w14:paraId="1EF63909" w14:textId="77777777" w:rsidR="00A56907" w:rsidRPr="00B50663" w:rsidRDefault="00A56907" w:rsidP="00F476A9">
            <w:pPr>
              <w:pStyle w:val="TableParagraph"/>
              <w:jc w:val="center"/>
              <w:rPr>
                <w:lang w:val="ru-RU"/>
              </w:rPr>
            </w:pPr>
            <w:r>
              <w:rPr>
                <w:lang w:val="ru-RU"/>
              </w:rPr>
              <w:t>номер фото</w:t>
            </w:r>
            <w:r w:rsidRPr="00B50663">
              <w:rPr>
                <w:lang w:val="ru-RU"/>
              </w:rPr>
              <w:t xml:space="preserve"> </w:t>
            </w:r>
          </w:p>
        </w:tc>
      </w:tr>
      <w:tr w:rsidR="00173AA1" w:rsidRPr="00FB4841" w14:paraId="147123E6" w14:textId="77777777" w:rsidTr="00F476A9">
        <w:trPr>
          <w:trHeight w:val="531"/>
        </w:trPr>
        <w:tc>
          <w:tcPr>
            <w:tcW w:w="9350" w:type="dxa"/>
            <w:shd w:val="clear" w:color="auto" w:fill="auto"/>
          </w:tcPr>
          <w:p w14:paraId="25C97329" w14:textId="77777777" w:rsidR="00173AA1" w:rsidRPr="00B50663" w:rsidRDefault="00173AA1" w:rsidP="00F476A9">
            <w:pPr>
              <w:pStyle w:val="TableParagraph"/>
              <w:tabs>
                <w:tab w:val="left" w:pos="2463"/>
              </w:tabs>
              <w:rPr>
                <w:lang w:val="ru-RU"/>
              </w:rPr>
            </w:pPr>
            <w:r w:rsidRPr="00B50663">
              <w:rPr>
                <w:lang w:val="ru-RU"/>
              </w:rPr>
              <w:t xml:space="preserve">1. О дате государственной </w:t>
            </w:r>
            <w:r w:rsidRPr="00B50663">
              <w:rPr>
                <w:spacing w:val="-2"/>
                <w:lang w:val="ru-RU"/>
              </w:rPr>
              <w:t>регистрации</w:t>
            </w:r>
            <w:r w:rsidRPr="00B50663">
              <w:rPr>
                <w:lang w:val="ru-RU"/>
              </w:rPr>
              <w:t xml:space="preserve"> </w:t>
            </w:r>
            <w:r w:rsidRPr="00B50663">
              <w:rPr>
                <w:spacing w:val="-2"/>
                <w:lang w:val="ru-RU"/>
              </w:rPr>
              <w:t xml:space="preserve">организации </w:t>
            </w:r>
            <w:r w:rsidRPr="00B50663">
              <w:rPr>
                <w:lang w:val="ru-RU"/>
              </w:rPr>
              <w:t xml:space="preserve">социального обслуживания с указанием числа, месяца и года </w:t>
            </w:r>
            <w:r w:rsidRPr="00B50663">
              <w:rPr>
                <w:spacing w:val="-2"/>
                <w:lang w:val="ru-RU"/>
              </w:rPr>
              <w:t>регистрации</w:t>
            </w:r>
          </w:p>
        </w:tc>
        <w:tc>
          <w:tcPr>
            <w:tcW w:w="1418" w:type="dxa"/>
            <w:shd w:val="clear" w:color="auto" w:fill="auto"/>
          </w:tcPr>
          <w:p w14:paraId="3C53B819" w14:textId="0A7F099A" w:rsidR="00173AA1" w:rsidRPr="00FB4841" w:rsidRDefault="00173AA1" w:rsidP="00F476A9">
            <w:pPr>
              <w:pStyle w:val="TableParagraph"/>
              <w:spacing w:before="44"/>
              <w:ind w:left="118" w:right="117"/>
              <w:jc w:val="center"/>
              <w:rPr>
                <w:lang w:val="ru-RU"/>
              </w:rPr>
            </w:pPr>
            <w:r w:rsidRPr="00494423">
              <w:t>есть</w:t>
            </w:r>
          </w:p>
        </w:tc>
        <w:tc>
          <w:tcPr>
            <w:tcW w:w="1842" w:type="dxa"/>
            <w:shd w:val="clear" w:color="auto" w:fill="auto"/>
          </w:tcPr>
          <w:p w14:paraId="72CA6681" w14:textId="46A0182F" w:rsidR="00173AA1" w:rsidRPr="00FB4841" w:rsidRDefault="00173AA1" w:rsidP="00F476A9">
            <w:pPr>
              <w:pStyle w:val="TableParagraph"/>
              <w:spacing w:before="44"/>
              <w:ind w:left="118" w:right="117"/>
              <w:jc w:val="center"/>
              <w:rPr>
                <w:lang w:val="ru-RU"/>
              </w:rPr>
            </w:pPr>
            <w:r w:rsidRPr="00494423">
              <w:rPr>
                <w:spacing w:val="-2"/>
              </w:rPr>
              <w:t>достоверность</w:t>
            </w:r>
          </w:p>
        </w:tc>
        <w:tc>
          <w:tcPr>
            <w:tcW w:w="1276" w:type="dxa"/>
            <w:shd w:val="clear" w:color="auto" w:fill="auto"/>
          </w:tcPr>
          <w:p w14:paraId="59CB5162" w14:textId="77777777" w:rsidR="00173AA1" w:rsidRPr="00FB4841" w:rsidRDefault="00173AA1" w:rsidP="00F476A9">
            <w:pPr>
              <w:tabs>
                <w:tab w:val="left" w:pos="855"/>
                <w:tab w:val="center" w:pos="1840"/>
              </w:tabs>
              <w:jc w:val="center"/>
              <w:rPr>
                <w:lang w:val="ru-RU"/>
              </w:rPr>
            </w:pPr>
          </w:p>
        </w:tc>
        <w:tc>
          <w:tcPr>
            <w:tcW w:w="992" w:type="dxa"/>
            <w:shd w:val="clear" w:color="auto" w:fill="auto"/>
          </w:tcPr>
          <w:p w14:paraId="06CCA89B" w14:textId="77777777" w:rsidR="00173AA1" w:rsidRDefault="00173AA1" w:rsidP="00DF7335">
            <w:pPr>
              <w:pStyle w:val="TableParagraph"/>
              <w:jc w:val="center"/>
              <w:rPr>
                <w:sz w:val="20"/>
              </w:rPr>
            </w:pPr>
            <w:r>
              <w:rPr>
                <w:sz w:val="20"/>
              </w:rPr>
              <w:t>1</w:t>
            </w:r>
          </w:p>
          <w:p w14:paraId="67FDF371" w14:textId="77777777" w:rsidR="00173AA1" w:rsidRPr="00FB4841" w:rsidRDefault="00173AA1" w:rsidP="00F476A9">
            <w:pPr>
              <w:jc w:val="center"/>
              <w:rPr>
                <w:lang w:val="ru-RU"/>
              </w:rPr>
            </w:pPr>
          </w:p>
        </w:tc>
      </w:tr>
      <w:tr w:rsidR="00173AA1" w:rsidRPr="00FB4841" w14:paraId="57DF3EC0" w14:textId="77777777" w:rsidTr="00F476A9">
        <w:trPr>
          <w:trHeight w:val="397"/>
        </w:trPr>
        <w:tc>
          <w:tcPr>
            <w:tcW w:w="9350" w:type="dxa"/>
            <w:shd w:val="clear" w:color="auto" w:fill="auto"/>
          </w:tcPr>
          <w:p w14:paraId="537AECF8" w14:textId="77777777" w:rsidR="00173AA1" w:rsidRPr="00B50663" w:rsidRDefault="00173AA1" w:rsidP="00F476A9">
            <w:pPr>
              <w:pStyle w:val="TableParagraph"/>
              <w:tabs>
                <w:tab w:val="left" w:pos="2463"/>
              </w:tabs>
              <w:rPr>
                <w:lang w:val="ru-RU"/>
              </w:rPr>
            </w:pPr>
            <w:r w:rsidRPr="00B50663">
              <w:rPr>
                <w:lang w:val="ru-RU"/>
              </w:rPr>
              <w:t xml:space="preserve">2. Об учредителе (учредителях) </w:t>
            </w:r>
            <w:r w:rsidRPr="00B50663">
              <w:rPr>
                <w:spacing w:val="-2"/>
                <w:lang w:val="ru-RU"/>
              </w:rPr>
              <w:t>организации</w:t>
            </w:r>
            <w:r w:rsidRPr="00B50663">
              <w:rPr>
                <w:lang w:val="ru-RU"/>
              </w:rPr>
              <w:t xml:space="preserve"> </w:t>
            </w:r>
            <w:r w:rsidRPr="00B50663">
              <w:rPr>
                <w:spacing w:val="-2"/>
                <w:lang w:val="ru-RU"/>
              </w:rPr>
              <w:t xml:space="preserve">социального </w:t>
            </w:r>
            <w:r w:rsidRPr="00B50663">
              <w:rPr>
                <w:lang w:val="ru-RU"/>
              </w:rPr>
              <w:t>обслуживания с указанием наименования, места его (их) нахождения,</w:t>
            </w:r>
            <w:r w:rsidRPr="00B50663">
              <w:rPr>
                <w:spacing w:val="-10"/>
                <w:lang w:val="ru-RU"/>
              </w:rPr>
              <w:t xml:space="preserve"> </w:t>
            </w:r>
            <w:r w:rsidRPr="00B50663">
              <w:rPr>
                <w:lang w:val="ru-RU"/>
              </w:rPr>
              <w:t>контактных</w:t>
            </w:r>
            <w:r w:rsidRPr="00B50663">
              <w:rPr>
                <w:spacing w:val="-13"/>
                <w:lang w:val="ru-RU"/>
              </w:rPr>
              <w:t xml:space="preserve"> </w:t>
            </w:r>
            <w:r w:rsidRPr="00B50663">
              <w:rPr>
                <w:lang w:val="ru-RU"/>
              </w:rPr>
              <w:t>телефонов</w:t>
            </w:r>
            <w:r w:rsidRPr="00B50663">
              <w:rPr>
                <w:spacing w:val="-13"/>
                <w:lang w:val="ru-RU"/>
              </w:rPr>
              <w:t xml:space="preserve"> </w:t>
            </w:r>
            <w:r w:rsidRPr="00B50663">
              <w:rPr>
                <w:lang w:val="ru-RU"/>
              </w:rPr>
              <w:t>и адресов электронной почты</w:t>
            </w:r>
          </w:p>
        </w:tc>
        <w:tc>
          <w:tcPr>
            <w:tcW w:w="1418" w:type="dxa"/>
            <w:shd w:val="clear" w:color="auto" w:fill="auto"/>
          </w:tcPr>
          <w:p w14:paraId="2DE1CBB3" w14:textId="746CFA80" w:rsidR="00173AA1" w:rsidRPr="00FB4841" w:rsidRDefault="00173AA1" w:rsidP="00F476A9">
            <w:pPr>
              <w:pStyle w:val="TableParagraph"/>
              <w:spacing w:before="44"/>
              <w:ind w:left="119" w:right="115"/>
              <w:jc w:val="center"/>
              <w:rPr>
                <w:lang w:val="ru-RU"/>
              </w:rPr>
            </w:pPr>
            <w:r w:rsidRPr="00494423">
              <w:t>есть</w:t>
            </w:r>
          </w:p>
        </w:tc>
        <w:tc>
          <w:tcPr>
            <w:tcW w:w="1842" w:type="dxa"/>
            <w:shd w:val="clear" w:color="auto" w:fill="auto"/>
          </w:tcPr>
          <w:p w14:paraId="4A505131" w14:textId="13D3098C" w:rsidR="00173AA1" w:rsidRPr="00FB4841" w:rsidRDefault="00173AA1" w:rsidP="00F476A9">
            <w:pPr>
              <w:pStyle w:val="TableParagraph"/>
              <w:spacing w:before="44"/>
              <w:ind w:left="119" w:right="115"/>
              <w:jc w:val="center"/>
              <w:rPr>
                <w:lang w:val="ru-RU"/>
              </w:rPr>
            </w:pPr>
            <w:r w:rsidRPr="00494423">
              <w:rPr>
                <w:spacing w:val="-2"/>
              </w:rPr>
              <w:t>достоверность</w:t>
            </w:r>
          </w:p>
        </w:tc>
        <w:tc>
          <w:tcPr>
            <w:tcW w:w="1276" w:type="dxa"/>
            <w:shd w:val="clear" w:color="auto" w:fill="auto"/>
          </w:tcPr>
          <w:p w14:paraId="0647A35D" w14:textId="77777777" w:rsidR="00173AA1" w:rsidRPr="00FB4841" w:rsidRDefault="00173AA1" w:rsidP="00F476A9">
            <w:pPr>
              <w:pStyle w:val="TableParagraph"/>
              <w:spacing w:before="44"/>
              <w:ind w:left="60" w:right="56"/>
              <w:jc w:val="center"/>
              <w:rPr>
                <w:lang w:val="ru-RU"/>
              </w:rPr>
            </w:pPr>
          </w:p>
        </w:tc>
        <w:tc>
          <w:tcPr>
            <w:tcW w:w="992" w:type="dxa"/>
            <w:shd w:val="clear" w:color="auto" w:fill="auto"/>
          </w:tcPr>
          <w:p w14:paraId="0552E31B" w14:textId="2221FBE1" w:rsidR="00173AA1" w:rsidRPr="00FB4841" w:rsidRDefault="00173AA1" w:rsidP="00F476A9">
            <w:pPr>
              <w:pStyle w:val="TableParagraph"/>
              <w:jc w:val="center"/>
              <w:rPr>
                <w:lang w:val="ru-RU"/>
              </w:rPr>
            </w:pPr>
            <w:r>
              <w:rPr>
                <w:sz w:val="20"/>
              </w:rPr>
              <w:t>2</w:t>
            </w:r>
          </w:p>
        </w:tc>
      </w:tr>
      <w:tr w:rsidR="00173AA1" w:rsidRPr="00FB4841" w14:paraId="50D076D4" w14:textId="77777777" w:rsidTr="00F476A9">
        <w:trPr>
          <w:trHeight w:val="566"/>
        </w:trPr>
        <w:tc>
          <w:tcPr>
            <w:tcW w:w="9350" w:type="dxa"/>
            <w:shd w:val="clear" w:color="auto" w:fill="auto"/>
          </w:tcPr>
          <w:p w14:paraId="2A773194" w14:textId="77777777" w:rsidR="00173AA1" w:rsidRPr="00B50663" w:rsidRDefault="00173AA1" w:rsidP="00F476A9">
            <w:pPr>
              <w:pStyle w:val="TableParagraph"/>
              <w:rPr>
                <w:lang w:val="ru-RU"/>
              </w:rPr>
            </w:pPr>
            <w:r w:rsidRPr="00B5066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18" w:type="dxa"/>
            <w:shd w:val="clear" w:color="auto" w:fill="auto"/>
          </w:tcPr>
          <w:p w14:paraId="39B5CED6" w14:textId="0CC8AD2D" w:rsidR="00173AA1" w:rsidRPr="00FB4841" w:rsidRDefault="00173AA1" w:rsidP="00F476A9">
            <w:pPr>
              <w:pStyle w:val="TableParagraph"/>
              <w:spacing w:before="44"/>
              <w:ind w:left="119" w:right="115"/>
              <w:jc w:val="center"/>
              <w:rPr>
                <w:lang w:val="ru-RU"/>
              </w:rPr>
            </w:pPr>
            <w:r w:rsidRPr="00494423">
              <w:t>есть</w:t>
            </w:r>
          </w:p>
        </w:tc>
        <w:tc>
          <w:tcPr>
            <w:tcW w:w="1842" w:type="dxa"/>
            <w:shd w:val="clear" w:color="auto" w:fill="auto"/>
          </w:tcPr>
          <w:p w14:paraId="0ECCB9F1" w14:textId="09A840F0" w:rsidR="00173AA1" w:rsidRPr="00FB4841" w:rsidRDefault="00173AA1" w:rsidP="00F476A9">
            <w:pPr>
              <w:pStyle w:val="TableParagraph"/>
              <w:spacing w:before="44"/>
              <w:ind w:left="119" w:right="115"/>
              <w:jc w:val="center"/>
              <w:rPr>
                <w:lang w:val="ru-RU"/>
              </w:rPr>
            </w:pPr>
            <w:r>
              <w:rPr>
                <w:spacing w:val="-2"/>
              </w:rPr>
              <w:t>достоверность</w:t>
            </w:r>
          </w:p>
        </w:tc>
        <w:tc>
          <w:tcPr>
            <w:tcW w:w="1276" w:type="dxa"/>
            <w:shd w:val="clear" w:color="auto" w:fill="auto"/>
          </w:tcPr>
          <w:p w14:paraId="5F060FFE" w14:textId="77777777" w:rsidR="00173AA1" w:rsidRPr="00FB4841" w:rsidRDefault="00173AA1" w:rsidP="00F476A9">
            <w:pPr>
              <w:pStyle w:val="TableParagraph"/>
              <w:spacing w:before="44"/>
              <w:ind w:left="60" w:right="56"/>
              <w:jc w:val="center"/>
              <w:rPr>
                <w:lang w:val="ru-RU"/>
              </w:rPr>
            </w:pPr>
          </w:p>
        </w:tc>
        <w:tc>
          <w:tcPr>
            <w:tcW w:w="992" w:type="dxa"/>
            <w:shd w:val="clear" w:color="auto" w:fill="auto"/>
          </w:tcPr>
          <w:p w14:paraId="06A05B05" w14:textId="16CFE366" w:rsidR="00173AA1" w:rsidRPr="00FB4841" w:rsidRDefault="00173AA1" w:rsidP="00F476A9">
            <w:pPr>
              <w:pStyle w:val="TableParagraph"/>
              <w:jc w:val="center"/>
              <w:rPr>
                <w:lang w:val="ru-RU"/>
              </w:rPr>
            </w:pPr>
            <w:r>
              <w:rPr>
                <w:sz w:val="20"/>
              </w:rPr>
              <w:t>3</w:t>
            </w:r>
          </w:p>
        </w:tc>
      </w:tr>
      <w:tr w:rsidR="00173AA1" w:rsidRPr="00FB4841" w14:paraId="4DE343FA" w14:textId="77777777" w:rsidTr="00F476A9">
        <w:trPr>
          <w:trHeight w:val="314"/>
        </w:trPr>
        <w:tc>
          <w:tcPr>
            <w:tcW w:w="9350" w:type="dxa"/>
            <w:shd w:val="clear" w:color="auto" w:fill="auto"/>
          </w:tcPr>
          <w:p w14:paraId="686B7CB4" w14:textId="77777777" w:rsidR="00173AA1" w:rsidRPr="00B50663" w:rsidRDefault="00173AA1" w:rsidP="00F476A9">
            <w:pPr>
              <w:pStyle w:val="TableParagraph"/>
              <w:rPr>
                <w:lang w:val="ru-RU"/>
              </w:rPr>
            </w:pPr>
            <w:r w:rsidRPr="00B50663">
              <w:rPr>
                <w:lang w:val="ru-RU"/>
              </w:rPr>
              <w:t>4. О режиме, графике работы с указанием дней и часов приема, перерыва на обед</w:t>
            </w:r>
          </w:p>
        </w:tc>
        <w:tc>
          <w:tcPr>
            <w:tcW w:w="1418" w:type="dxa"/>
            <w:shd w:val="clear" w:color="auto" w:fill="auto"/>
          </w:tcPr>
          <w:p w14:paraId="7E9BEF7C" w14:textId="405379F9" w:rsidR="00173AA1" w:rsidRPr="00FB4841" w:rsidRDefault="00173AA1" w:rsidP="00F476A9">
            <w:pPr>
              <w:pStyle w:val="TableParagraph"/>
              <w:jc w:val="center"/>
              <w:rPr>
                <w:sz w:val="20"/>
                <w:lang w:val="ru-RU"/>
              </w:rPr>
            </w:pPr>
            <w:r w:rsidRPr="00494423">
              <w:t>есть</w:t>
            </w:r>
          </w:p>
        </w:tc>
        <w:tc>
          <w:tcPr>
            <w:tcW w:w="1842" w:type="dxa"/>
            <w:shd w:val="clear" w:color="auto" w:fill="auto"/>
          </w:tcPr>
          <w:p w14:paraId="3F3F700B" w14:textId="5D7B2EF4" w:rsidR="00173AA1" w:rsidRPr="00FB4841" w:rsidRDefault="00173AA1" w:rsidP="00F476A9">
            <w:pPr>
              <w:pStyle w:val="TableParagraph"/>
              <w:jc w:val="center"/>
              <w:rPr>
                <w:sz w:val="20"/>
                <w:lang w:val="ru-RU"/>
              </w:rPr>
            </w:pPr>
            <w:r>
              <w:rPr>
                <w:spacing w:val="-2"/>
              </w:rPr>
              <w:t>достоверность</w:t>
            </w:r>
          </w:p>
        </w:tc>
        <w:tc>
          <w:tcPr>
            <w:tcW w:w="1276" w:type="dxa"/>
            <w:shd w:val="clear" w:color="auto" w:fill="auto"/>
          </w:tcPr>
          <w:p w14:paraId="7FBA238B" w14:textId="77777777" w:rsidR="00173AA1" w:rsidRPr="00FB4841" w:rsidRDefault="00173AA1" w:rsidP="00F476A9">
            <w:pPr>
              <w:pStyle w:val="TableParagraph"/>
              <w:jc w:val="center"/>
              <w:rPr>
                <w:sz w:val="20"/>
                <w:lang w:val="ru-RU"/>
              </w:rPr>
            </w:pPr>
          </w:p>
        </w:tc>
        <w:tc>
          <w:tcPr>
            <w:tcW w:w="992" w:type="dxa"/>
            <w:shd w:val="clear" w:color="auto" w:fill="auto"/>
          </w:tcPr>
          <w:p w14:paraId="22F28BA0" w14:textId="59C53D40" w:rsidR="00173AA1" w:rsidRPr="00FB4841" w:rsidRDefault="00173AA1" w:rsidP="00F476A9">
            <w:pPr>
              <w:pStyle w:val="TableParagraph"/>
              <w:jc w:val="center"/>
              <w:rPr>
                <w:lang w:val="ru-RU"/>
              </w:rPr>
            </w:pPr>
            <w:r>
              <w:rPr>
                <w:sz w:val="20"/>
              </w:rPr>
              <w:t>4</w:t>
            </w:r>
          </w:p>
        </w:tc>
      </w:tr>
      <w:tr w:rsidR="00173AA1" w:rsidRPr="00FB4841" w14:paraId="408BB37A" w14:textId="77777777" w:rsidTr="00F476A9">
        <w:trPr>
          <w:trHeight w:val="1557"/>
        </w:trPr>
        <w:tc>
          <w:tcPr>
            <w:tcW w:w="9350" w:type="dxa"/>
            <w:shd w:val="clear" w:color="auto" w:fill="auto"/>
          </w:tcPr>
          <w:p w14:paraId="22B3B945" w14:textId="77777777" w:rsidR="00173AA1" w:rsidRPr="00B50663" w:rsidRDefault="00173AA1" w:rsidP="00F476A9">
            <w:pPr>
              <w:pStyle w:val="TableParagraph"/>
              <w:rPr>
                <w:lang w:val="ru-RU"/>
              </w:rPr>
            </w:pPr>
            <w:r w:rsidRPr="00B5066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B50663">
              <w:rPr>
                <w:spacing w:val="54"/>
                <w:w w:val="150"/>
                <w:lang w:val="ru-RU"/>
              </w:rPr>
              <w:t xml:space="preserve"> </w:t>
            </w:r>
            <w:r w:rsidRPr="00B50663">
              <w:rPr>
                <w:lang w:val="ru-RU"/>
              </w:rPr>
              <w:t>субъектов</w:t>
            </w:r>
            <w:r w:rsidRPr="00B50663">
              <w:rPr>
                <w:spacing w:val="54"/>
                <w:w w:val="150"/>
                <w:lang w:val="ru-RU"/>
              </w:rPr>
              <w:t xml:space="preserve"> </w:t>
            </w:r>
            <w:r w:rsidRPr="00B50663">
              <w:rPr>
                <w:spacing w:val="-2"/>
                <w:lang w:val="ru-RU"/>
              </w:rPr>
              <w:t xml:space="preserve">Российской </w:t>
            </w:r>
            <w:r w:rsidRPr="00B5066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B50663">
              <w:rPr>
                <w:spacing w:val="-5"/>
                <w:lang w:val="ru-RU"/>
              </w:rPr>
              <w:t xml:space="preserve"> </w:t>
            </w:r>
            <w:r w:rsidRPr="00B50663">
              <w:rPr>
                <w:lang w:val="ru-RU"/>
              </w:rPr>
              <w:t>лиц</w:t>
            </w:r>
            <w:r w:rsidRPr="00B50663">
              <w:rPr>
                <w:spacing w:val="-5"/>
                <w:lang w:val="ru-RU"/>
              </w:rPr>
              <w:t xml:space="preserve"> </w:t>
            </w:r>
            <w:r w:rsidRPr="00B50663">
              <w:rPr>
                <w:lang w:val="ru-RU"/>
              </w:rPr>
              <w:t>и</w:t>
            </w:r>
            <w:r w:rsidRPr="00B50663">
              <w:rPr>
                <w:spacing w:val="-4"/>
                <w:lang w:val="ru-RU"/>
              </w:rPr>
              <w:t xml:space="preserve"> </w:t>
            </w:r>
            <w:r w:rsidRPr="00B50663">
              <w:rPr>
                <w:lang w:val="ru-RU"/>
              </w:rPr>
              <w:t>(или)</w:t>
            </w:r>
            <w:r w:rsidRPr="00B50663">
              <w:rPr>
                <w:spacing w:val="-1"/>
                <w:lang w:val="ru-RU"/>
              </w:rPr>
              <w:t xml:space="preserve"> </w:t>
            </w:r>
            <w:r w:rsidRPr="00B50663">
              <w:rPr>
                <w:lang w:val="ru-RU"/>
              </w:rPr>
              <w:t xml:space="preserve">юридических </w:t>
            </w:r>
            <w:r w:rsidRPr="00B50663">
              <w:rPr>
                <w:spacing w:val="-4"/>
                <w:lang w:val="ru-RU"/>
              </w:rPr>
              <w:t>лиц</w:t>
            </w:r>
          </w:p>
        </w:tc>
        <w:tc>
          <w:tcPr>
            <w:tcW w:w="1418" w:type="dxa"/>
            <w:shd w:val="clear" w:color="auto" w:fill="auto"/>
          </w:tcPr>
          <w:p w14:paraId="63D751AC" w14:textId="7ECBAEB1" w:rsidR="00173AA1" w:rsidRPr="00FB4841" w:rsidRDefault="00173AA1" w:rsidP="00F476A9">
            <w:pPr>
              <w:pStyle w:val="TableParagraph"/>
              <w:jc w:val="center"/>
              <w:rPr>
                <w:sz w:val="20"/>
                <w:lang w:val="ru-RU"/>
              </w:rPr>
            </w:pPr>
            <w:r w:rsidRPr="00494423">
              <w:t>есть</w:t>
            </w:r>
          </w:p>
        </w:tc>
        <w:tc>
          <w:tcPr>
            <w:tcW w:w="1842" w:type="dxa"/>
            <w:shd w:val="clear" w:color="auto" w:fill="auto"/>
          </w:tcPr>
          <w:p w14:paraId="566529DF" w14:textId="66F9B276" w:rsidR="00173AA1" w:rsidRPr="00FB4841" w:rsidRDefault="00173AA1" w:rsidP="00F476A9">
            <w:pPr>
              <w:pStyle w:val="TableParagraph"/>
              <w:jc w:val="center"/>
              <w:rPr>
                <w:sz w:val="20"/>
                <w:lang w:val="ru-RU"/>
              </w:rPr>
            </w:pPr>
            <w:r>
              <w:rPr>
                <w:spacing w:val="-2"/>
              </w:rPr>
              <w:t>достоверность</w:t>
            </w:r>
          </w:p>
        </w:tc>
        <w:tc>
          <w:tcPr>
            <w:tcW w:w="1276" w:type="dxa"/>
            <w:shd w:val="clear" w:color="auto" w:fill="auto"/>
          </w:tcPr>
          <w:p w14:paraId="0204298E" w14:textId="77777777" w:rsidR="00173AA1" w:rsidRPr="00FB4841" w:rsidRDefault="00173AA1" w:rsidP="00F476A9">
            <w:pPr>
              <w:pStyle w:val="TableParagraph"/>
              <w:jc w:val="center"/>
              <w:rPr>
                <w:sz w:val="20"/>
                <w:lang w:val="ru-RU"/>
              </w:rPr>
            </w:pPr>
          </w:p>
        </w:tc>
        <w:tc>
          <w:tcPr>
            <w:tcW w:w="992" w:type="dxa"/>
            <w:shd w:val="clear" w:color="auto" w:fill="auto"/>
          </w:tcPr>
          <w:p w14:paraId="74BAE262" w14:textId="144043F1" w:rsidR="00173AA1" w:rsidRPr="00FB4841" w:rsidRDefault="00173AA1" w:rsidP="00F476A9">
            <w:pPr>
              <w:pStyle w:val="TableParagraph"/>
              <w:jc w:val="center"/>
              <w:rPr>
                <w:lang w:val="ru-RU"/>
              </w:rPr>
            </w:pPr>
            <w:r>
              <w:rPr>
                <w:sz w:val="20"/>
              </w:rPr>
              <w:t>5</w:t>
            </w:r>
          </w:p>
        </w:tc>
      </w:tr>
      <w:tr w:rsidR="00173AA1" w:rsidRPr="00FB4841" w14:paraId="08381582" w14:textId="77777777" w:rsidTr="00F476A9">
        <w:trPr>
          <w:trHeight w:val="256"/>
        </w:trPr>
        <w:tc>
          <w:tcPr>
            <w:tcW w:w="9350" w:type="dxa"/>
            <w:shd w:val="clear" w:color="auto" w:fill="auto"/>
          </w:tcPr>
          <w:p w14:paraId="4A71330D" w14:textId="77777777" w:rsidR="00173AA1" w:rsidRPr="00B50663" w:rsidRDefault="00173AA1" w:rsidP="00F476A9">
            <w:pPr>
              <w:pStyle w:val="TableParagraph"/>
              <w:rPr>
                <w:lang w:val="ru-RU"/>
              </w:rPr>
            </w:pPr>
            <w:r w:rsidRPr="00B50663">
              <w:rPr>
                <w:lang w:val="ru-RU"/>
              </w:rPr>
              <w:t>6. О контактных телефонах, адресах электронной почты</w:t>
            </w:r>
          </w:p>
        </w:tc>
        <w:tc>
          <w:tcPr>
            <w:tcW w:w="1418" w:type="dxa"/>
            <w:shd w:val="clear" w:color="auto" w:fill="auto"/>
          </w:tcPr>
          <w:p w14:paraId="73C04A7E" w14:textId="007B3DAF" w:rsidR="00173AA1" w:rsidRPr="00FB4841" w:rsidRDefault="00173AA1" w:rsidP="00F476A9">
            <w:pPr>
              <w:pStyle w:val="TableParagraph"/>
              <w:jc w:val="center"/>
              <w:rPr>
                <w:sz w:val="20"/>
                <w:lang w:val="ru-RU"/>
              </w:rPr>
            </w:pPr>
            <w:r w:rsidRPr="00494423">
              <w:t>есть</w:t>
            </w:r>
          </w:p>
        </w:tc>
        <w:tc>
          <w:tcPr>
            <w:tcW w:w="1842" w:type="dxa"/>
            <w:shd w:val="clear" w:color="auto" w:fill="auto"/>
          </w:tcPr>
          <w:p w14:paraId="32F6BCA2" w14:textId="12FA20D8" w:rsidR="00173AA1" w:rsidRPr="00FB4841" w:rsidRDefault="00173AA1" w:rsidP="00F476A9">
            <w:pPr>
              <w:pStyle w:val="TableParagraph"/>
              <w:jc w:val="center"/>
              <w:rPr>
                <w:sz w:val="20"/>
                <w:lang w:val="ru-RU"/>
              </w:rPr>
            </w:pPr>
            <w:r>
              <w:rPr>
                <w:spacing w:val="-2"/>
              </w:rPr>
              <w:t>достоверность</w:t>
            </w:r>
          </w:p>
        </w:tc>
        <w:tc>
          <w:tcPr>
            <w:tcW w:w="1276" w:type="dxa"/>
            <w:shd w:val="clear" w:color="auto" w:fill="auto"/>
          </w:tcPr>
          <w:p w14:paraId="3EAF6C3E" w14:textId="77777777" w:rsidR="00173AA1" w:rsidRPr="00FB4841" w:rsidRDefault="00173AA1" w:rsidP="00F476A9">
            <w:pPr>
              <w:tabs>
                <w:tab w:val="left" w:pos="1236"/>
              </w:tabs>
              <w:jc w:val="center"/>
              <w:rPr>
                <w:lang w:val="ru-RU"/>
              </w:rPr>
            </w:pPr>
          </w:p>
        </w:tc>
        <w:tc>
          <w:tcPr>
            <w:tcW w:w="992" w:type="dxa"/>
            <w:shd w:val="clear" w:color="auto" w:fill="auto"/>
          </w:tcPr>
          <w:p w14:paraId="6AD854BF" w14:textId="20CAAFC6" w:rsidR="00173AA1" w:rsidRPr="00FB4841" w:rsidRDefault="00173AA1" w:rsidP="00F476A9">
            <w:pPr>
              <w:pStyle w:val="TableParagraph"/>
              <w:jc w:val="center"/>
              <w:rPr>
                <w:lang w:val="ru-RU"/>
              </w:rPr>
            </w:pPr>
            <w:r>
              <w:rPr>
                <w:sz w:val="20"/>
              </w:rPr>
              <w:t>6</w:t>
            </w:r>
          </w:p>
        </w:tc>
      </w:tr>
      <w:tr w:rsidR="00173AA1" w:rsidRPr="00FB4841" w14:paraId="4CD557EF" w14:textId="77777777" w:rsidTr="00F476A9">
        <w:trPr>
          <w:trHeight w:val="281"/>
        </w:trPr>
        <w:tc>
          <w:tcPr>
            <w:tcW w:w="9350" w:type="dxa"/>
            <w:shd w:val="clear" w:color="auto" w:fill="auto"/>
          </w:tcPr>
          <w:p w14:paraId="6A9DC1EA" w14:textId="77777777" w:rsidR="00173AA1" w:rsidRPr="00B50663" w:rsidRDefault="00173AA1" w:rsidP="00F476A9">
            <w:pPr>
              <w:pStyle w:val="TableParagraph"/>
              <w:rPr>
                <w:lang w:val="ru-RU"/>
              </w:rPr>
            </w:pPr>
            <w:r w:rsidRPr="00B50663">
              <w:rPr>
                <w:lang w:val="ru-RU"/>
              </w:rPr>
              <w:t>7. О структуре и об органах управления организации социального обслуживания</w:t>
            </w:r>
          </w:p>
        </w:tc>
        <w:tc>
          <w:tcPr>
            <w:tcW w:w="1418" w:type="dxa"/>
            <w:shd w:val="clear" w:color="auto" w:fill="auto"/>
          </w:tcPr>
          <w:p w14:paraId="412515DC" w14:textId="1AC611D7" w:rsidR="00173AA1" w:rsidRPr="00FB4841" w:rsidRDefault="00173AA1" w:rsidP="00F476A9">
            <w:pPr>
              <w:pStyle w:val="TableParagraph"/>
              <w:jc w:val="center"/>
              <w:rPr>
                <w:sz w:val="20"/>
                <w:lang w:val="ru-RU"/>
              </w:rPr>
            </w:pPr>
            <w:r w:rsidRPr="00494423">
              <w:t>есть</w:t>
            </w:r>
          </w:p>
        </w:tc>
        <w:tc>
          <w:tcPr>
            <w:tcW w:w="1842" w:type="dxa"/>
            <w:shd w:val="clear" w:color="auto" w:fill="auto"/>
          </w:tcPr>
          <w:p w14:paraId="46C46952" w14:textId="3BA72B34" w:rsidR="00173AA1" w:rsidRPr="00FB4841" w:rsidRDefault="00173AA1" w:rsidP="00F476A9">
            <w:pPr>
              <w:pStyle w:val="TableParagraph"/>
              <w:jc w:val="center"/>
              <w:rPr>
                <w:sz w:val="20"/>
                <w:lang w:val="ru-RU"/>
              </w:rPr>
            </w:pPr>
            <w:r>
              <w:rPr>
                <w:spacing w:val="-2"/>
              </w:rPr>
              <w:t>достоверность</w:t>
            </w:r>
          </w:p>
        </w:tc>
        <w:tc>
          <w:tcPr>
            <w:tcW w:w="1276" w:type="dxa"/>
            <w:shd w:val="clear" w:color="auto" w:fill="auto"/>
          </w:tcPr>
          <w:p w14:paraId="780944CE" w14:textId="77777777" w:rsidR="00173AA1" w:rsidRPr="00FB4841" w:rsidRDefault="00173AA1" w:rsidP="00F476A9">
            <w:pPr>
              <w:pStyle w:val="TableParagraph"/>
              <w:jc w:val="center"/>
              <w:rPr>
                <w:sz w:val="20"/>
                <w:lang w:val="ru-RU"/>
              </w:rPr>
            </w:pPr>
          </w:p>
        </w:tc>
        <w:tc>
          <w:tcPr>
            <w:tcW w:w="992" w:type="dxa"/>
            <w:shd w:val="clear" w:color="auto" w:fill="auto"/>
          </w:tcPr>
          <w:p w14:paraId="16A180C2" w14:textId="17312DAB" w:rsidR="00173AA1" w:rsidRPr="00FB4841" w:rsidRDefault="00173AA1" w:rsidP="00F476A9">
            <w:pPr>
              <w:pStyle w:val="TableParagraph"/>
              <w:jc w:val="center"/>
              <w:rPr>
                <w:lang w:val="ru-RU"/>
              </w:rPr>
            </w:pPr>
            <w:r>
              <w:rPr>
                <w:sz w:val="20"/>
              </w:rPr>
              <w:t>7</w:t>
            </w:r>
          </w:p>
        </w:tc>
      </w:tr>
      <w:tr w:rsidR="00173AA1" w:rsidRPr="00FB4841" w14:paraId="20B5424C" w14:textId="77777777" w:rsidTr="00F476A9">
        <w:trPr>
          <w:trHeight w:val="565"/>
        </w:trPr>
        <w:tc>
          <w:tcPr>
            <w:tcW w:w="9350" w:type="dxa"/>
            <w:shd w:val="clear" w:color="auto" w:fill="auto"/>
          </w:tcPr>
          <w:p w14:paraId="2F9B5447" w14:textId="77777777" w:rsidR="00173AA1" w:rsidRPr="00B50663" w:rsidRDefault="00173AA1" w:rsidP="00F476A9">
            <w:pPr>
              <w:pStyle w:val="TableParagraph"/>
              <w:rPr>
                <w:lang w:val="ru-RU"/>
              </w:rPr>
            </w:pPr>
            <w:r w:rsidRPr="00B5066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18" w:type="dxa"/>
            <w:shd w:val="clear" w:color="auto" w:fill="auto"/>
          </w:tcPr>
          <w:p w14:paraId="74FCE335" w14:textId="54B1A4BA" w:rsidR="00173AA1" w:rsidRPr="00FB4841" w:rsidRDefault="00173AA1" w:rsidP="00F476A9">
            <w:pPr>
              <w:pStyle w:val="TableParagraph"/>
              <w:jc w:val="center"/>
              <w:rPr>
                <w:sz w:val="20"/>
                <w:lang w:val="ru-RU"/>
              </w:rPr>
            </w:pPr>
            <w:r w:rsidRPr="00494423">
              <w:t>есть</w:t>
            </w:r>
          </w:p>
        </w:tc>
        <w:tc>
          <w:tcPr>
            <w:tcW w:w="1842" w:type="dxa"/>
            <w:shd w:val="clear" w:color="auto" w:fill="auto"/>
          </w:tcPr>
          <w:p w14:paraId="24A56A08" w14:textId="3E0968D5" w:rsidR="00173AA1" w:rsidRPr="00FB4841" w:rsidRDefault="00173AA1" w:rsidP="00F476A9">
            <w:pPr>
              <w:pStyle w:val="TableParagraph"/>
              <w:jc w:val="center"/>
              <w:rPr>
                <w:sz w:val="20"/>
                <w:lang w:val="ru-RU"/>
              </w:rPr>
            </w:pPr>
            <w:r>
              <w:rPr>
                <w:spacing w:val="-2"/>
              </w:rPr>
              <w:t>достоверность</w:t>
            </w:r>
          </w:p>
        </w:tc>
        <w:tc>
          <w:tcPr>
            <w:tcW w:w="1276" w:type="dxa"/>
            <w:shd w:val="clear" w:color="auto" w:fill="auto"/>
          </w:tcPr>
          <w:p w14:paraId="78E17F75" w14:textId="77777777" w:rsidR="00173AA1" w:rsidRPr="00FB4841" w:rsidRDefault="00173AA1" w:rsidP="00F476A9">
            <w:pPr>
              <w:pStyle w:val="TableParagraph"/>
              <w:jc w:val="center"/>
              <w:rPr>
                <w:sz w:val="20"/>
                <w:lang w:val="ru-RU"/>
              </w:rPr>
            </w:pPr>
          </w:p>
        </w:tc>
        <w:tc>
          <w:tcPr>
            <w:tcW w:w="992" w:type="dxa"/>
            <w:shd w:val="clear" w:color="auto" w:fill="auto"/>
          </w:tcPr>
          <w:p w14:paraId="7DE3A170" w14:textId="0A07977D" w:rsidR="00173AA1" w:rsidRPr="00FB4841" w:rsidRDefault="00173AA1" w:rsidP="00F476A9">
            <w:pPr>
              <w:pStyle w:val="TableParagraph"/>
              <w:jc w:val="center"/>
              <w:rPr>
                <w:lang w:val="ru-RU"/>
              </w:rPr>
            </w:pPr>
            <w:r>
              <w:rPr>
                <w:sz w:val="20"/>
              </w:rPr>
              <w:t>8; 8,1; 8,2</w:t>
            </w:r>
          </w:p>
        </w:tc>
      </w:tr>
      <w:tr w:rsidR="00173AA1" w:rsidRPr="00FB4841" w14:paraId="5A465701" w14:textId="77777777" w:rsidTr="00F476A9">
        <w:trPr>
          <w:trHeight w:val="848"/>
        </w:trPr>
        <w:tc>
          <w:tcPr>
            <w:tcW w:w="9350" w:type="dxa"/>
            <w:shd w:val="clear" w:color="auto" w:fill="auto"/>
          </w:tcPr>
          <w:p w14:paraId="64BD13C8" w14:textId="77777777" w:rsidR="00173AA1" w:rsidRPr="00B50663" w:rsidRDefault="00173AA1" w:rsidP="00F476A9">
            <w:pPr>
              <w:pStyle w:val="TableParagraph"/>
              <w:rPr>
                <w:lang w:val="ru-RU"/>
              </w:rPr>
            </w:pPr>
            <w:r w:rsidRPr="00B5066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18" w:type="dxa"/>
            <w:shd w:val="clear" w:color="auto" w:fill="auto"/>
          </w:tcPr>
          <w:p w14:paraId="44ACC602" w14:textId="604B3D4C" w:rsidR="00173AA1" w:rsidRPr="00FB4841" w:rsidRDefault="00173AA1" w:rsidP="00F476A9">
            <w:pPr>
              <w:pStyle w:val="TableParagraph"/>
              <w:jc w:val="center"/>
              <w:rPr>
                <w:sz w:val="20"/>
                <w:lang w:val="ru-RU"/>
              </w:rPr>
            </w:pPr>
            <w:r w:rsidRPr="00494423">
              <w:t>есть</w:t>
            </w:r>
          </w:p>
        </w:tc>
        <w:tc>
          <w:tcPr>
            <w:tcW w:w="1842" w:type="dxa"/>
            <w:shd w:val="clear" w:color="auto" w:fill="auto"/>
          </w:tcPr>
          <w:p w14:paraId="33351936" w14:textId="417B70DD" w:rsidR="00173AA1" w:rsidRPr="00FB4841" w:rsidRDefault="00173AA1" w:rsidP="00F476A9">
            <w:pPr>
              <w:pStyle w:val="TableParagraph"/>
              <w:jc w:val="center"/>
              <w:rPr>
                <w:sz w:val="20"/>
                <w:lang w:val="ru-RU"/>
              </w:rPr>
            </w:pPr>
            <w:r>
              <w:rPr>
                <w:spacing w:val="-2"/>
              </w:rPr>
              <w:t>достоверность</w:t>
            </w:r>
          </w:p>
        </w:tc>
        <w:tc>
          <w:tcPr>
            <w:tcW w:w="1276" w:type="dxa"/>
            <w:shd w:val="clear" w:color="auto" w:fill="auto"/>
          </w:tcPr>
          <w:p w14:paraId="17150855" w14:textId="77777777" w:rsidR="00173AA1" w:rsidRPr="00FB4841" w:rsidRDefault="00173AA1" w:rsidP="00F476A9">
            <w:pPr>
              <w:pStyle w:val="TableParagraph"/>
              <w:spacing w:before="44"/>
              <w:ind w:left="60" w:right="56"/>
              <w:jc w:val="center"/>
              <w:rPr>
                <w:sz w:val="20"/>
                <w:lang w:val="ru-RU"/>
              </w:rPr>
            </w:pPr>
          </w:p>
        </w:tc>
        <w:tc>
          <w:tcPr>
            <w:tcW w:w="992" w:type="dxa"/>
            <w:shd w:val="clear" w:color="auto" w:fill="auto"/>
          </w:tcPr>
          <w:p w14:paraId="1CED64F2" w14:textId="37A5A979" w:rsidR="00173AA1" w:rsidRPr="00FB4841" w:rsidRDefault="00173AA1" w:rsidP="00F476A9">
            <w:pPr>
              <w:pStyle w:val="TableParagraph"/>
              <w:jc w:val="center"/>
              <w:rPr>
                <w:lang w:val="ru-RU"/>
              </w:rPr>
            </w:pPr>
            <w:r>
              <w:rPr>
                <w:sz w:val="20"/>
              </w:rPr>
              <w:t>9</w:t>
            </w:r>
          </w:p>
        </w:tc>
      </w:tr>
      <w:tr w:rsidR="00173AA1" w:rsidRPr="00FB4841" w14:paraId="7A75FCF3" w14:textId="77777777" w:rsidTr="00F476A9">
        <w:trPr>
          <w:trHeight w:val="832"/>
        </w:trPr>
        <w:tc>
          <w:tcPr>
            <w:tcW w:w="9350" w:type="dxa"/>
            <w:shd w:val="clear" w:color="auto" w:fill="auto"/>
          </w:tcPr>
          <w:p w14:paraId="578498F4" w14:textId="77777777" w:rsidR="00173AA1" w:rsidRPr="00B50663" w:rsidRDefault="00173AA1" w:rsidP="00F476A9">
            <w:pPr>
              <w:pStyle w:val="TableParagraph"/>
              <w:rPr>
                <w:lang w:val="ru-RU"/>
              </w:rPr>
            </w:pPr>
            <w:r w:rsidRPr="00B5066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18" w:type="dxa"/>
            <w:shd w:val="clear" w:color="auto" w:fill="auto"/>
          </w:tcPr>
          <w:p w14:paraId="14ECAF72" w14:textId="696362F7" w:rsidR="00173AA1" w:rsidRPr="00FB4841" w:rsidRDefault="00173AA1" w:rsidP="00F476A9">
            <w:pPr>
              <w:pStyle w:val="TableParagraph"/>
              <w:jc w:val="center"/>
              <w:rPr>
                <w:sz w:val="20"/>
                <w:lang w:val="ru-RU"/>
              </w:rPr>
            </w:pPr>
            <w:r w:rsidRPr="00494423">
              <w:t>есть</w:t>
            </w:r>
          </w:p>
        </w:tc>
        <w:tc>
          <w:tcPr>
            <w:tcW w:w="1842" w:type="dxa"/>
            <w:shd w:val="clear" w:color="auto" w:fill="auto"/>
          </w:tcPr>
          <w:p w14:paraId="571363FB" w14:textId="24D8A008" w:rsidR="00173AA1" w:rsidRPr="00FB4841" w:rsidRDefault="00173AA1" w:rsidP="00F476A9">
            <w:pPr>
              <w:pStyle w:val="TableParagraph"/>
              <w:jc w:val="center"/>
              <w:rPr>
                <w:sz w:val="20"/>
                <w:lang w:val="ru-RU"/>
              </w:rPr>
            </w:pPr>
            <w:r>
              <w:rPr>
                <w:spacing w:val="-2"/>
              </w:rPr>
              <w:t>достоверность</w:t>
            </w:r>
          </w:p>
        </w:tc>
        <w:tc>
          <w:tcPr>
            <w:tcW w:w="1276" w:type="dxa"/>
            <w:shd w:val="clear" w:color="auto" w:fill="auto"/>
          </w:tcPr>
          <w:p w14:paraId="1DEF7D89" w14:textId="77777777" w:rsidR="00173AA1" w:rsidRPr="00FB4841" w:rsidRDefault="00173AA1" w:rsidP="00F476A9">
            <w:pPr>
              <w:pStyle w:val="TableParagraph"/>
              <w:jc w:val="center"/>
              <w:rPr>
                <w:sz w:val="20"/>
                <w:lang w:val="ru-RU"/>
              </w:rPr>
            </w:pPr>
          </w:p>
        </w:tc>
        <w:tc>
          <w:tcPr>
            <w:tcW w:w="992" w:type="dxa"/>
            <w:shd w:val="clear" w:color="auto" w:fill="auto"/>
          </w:tcPr>
          <w:p w14:paraId="07AFB316" w14:textId="258027E0" w:rsidR="00173AA1" w:rsidRPr="00FB4841" w:rsidRDefault="00173AA1" w:rsidP="00F476A9">
            <w:pPr>
              <w:pStyle w:val="TableParagraph"/>
              <w:jc w:val="center"/>
              <w:rPr>
                <w:lang w:val="ru-RU"/>
              </w:rPr>
            </w:pPr>
            <w:r>
              <w:rPr>
                <w:sz w:val="20"/>
              </w:rPr>
              <w:t>10</w:t>
            </w:r>
          </w:p>
        </w:tc>
      </w:tr>
      <w:tr w:rsidR="00173AA1" w:rsidRPr="00FB4841" w14:paraId="7A48ADB7" w14:textId="77777777" w:rsidTr="00F476A9">
        <w:trPr>
          <w:trHeight w:val="728"/>
        </w:trPr>
        <w:tc>
          <w:tcPr>
            <w:tcW w:w="9350" w:type="dxa"/>
            <w:shd w:val="clear" w:color="auto" w:fill="auto"/>
          </w:tcPr>
          <w:p w14:paraId="1B75EBB1" w14:textId="77777777" w:rsidR="00173AA1" w:rsidRPr="00B50663" w:rsidRDefault="00173AA1" w:rsidP="00F476A9">
            <w:pPr>
              <w:pStyle w:val="TableParagraph"/>
              <w:rPr>
                <w:lang w:val="ru-RU"/>
              </w:rPr>
            </w:pPr>
            <w:r w:rsidRPr="00B50663">
              <w:rPr>
                <w:lang w:val="ru-RU"/>
              </w:rPr>
              <w:lastRenderedPageBreak/>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18" w:type="dxa"/>
            <w:shd w:val="clear" w:color="auto" w:fill="auto"/>
          </w:tcPr>
          <w:p w14:paraId="15DFB10E" w14:textId="40869577" w:rsidR="00173AA1" w:rsidRPr="00FB4841" w:rsidRDefault="00173AA1" w:rsidP="00F476A9">
            <w:pPr>
              <w:pStyle w:val="TableParagraph"/>
              <w:jc w:val="center"/>
              <w:rPr>
                <w:sz w:val="20"/>
                <w:lang w:val="ru-RU"/>
              </w:rPr>
            </w:pPr>
            <w:r w:rsidRPr="00494423">
              <w:t>есть</w:t>
            </w:r>
          </w:p>
        </w:tc>
        <w:tc>
          <w:tcPr>
            <w:tcW w:w="1842" w:type="dxa"/>
            <w:shd w:val="clear" w:color="auto" w:fill="auto"/>
          </w:tcPr>
          <w:p w14:paraId="41983210" w14:textId="0620CEF3" w:rsidR="00173AA1" w:rsidRPr="00FB4841" w:rsidRDefault="00173AA1" w:rsidP="00F476A9">
            <w:pPr>
              <w:jc w:val="center"/>
              <w:rPr>
                <w:lang w:val="ru-RU"/>
              </w:rPr>
            </w:pPr>
            <w:r>
              <w:rPr>
                <w:spacing w:val="-2"/>
              </w:rPr>
              <w:t>достоверность</w:t>
            </w:r>
          </w:p>
        </w:tc>
        <w:tc>
          <w:tcPr>
            <w:tcW w:w="1276" w:type="dxa"/>
            <w:shd w:val="clear" w:color="auto" w:fill="auto"/>
          </w:tcPr>
          <w:p w14:paraId="06C570B3" w14:textId="33AFF627" w:rsidR="00173AA1" w:rsidRPr="00FB4841" w:rsidRDefault="00173AA1" w:rsidP="00F476A9">
            <w:pPr>
              <w:pStyle w:val="TableParagraph"/>
              <w:jc w:val="center"/>
              <w:rPr>
                <w:sz w:val="20"/>
                <w:lang w:val="ru-RU"/>
              </w:rPr>
            </w:pPr>
            <w:r>
              <w:rPr>
                <w:sz w:val="20"/>
              </w:rPr>
              <w:t>сайт учреждения</w:t>
            </w:r>
          </w:p>
        </w:tc>
        <w:tc>
          <w:tcPr>
            <w:tcW w:w="992" w:type="dxa"/>
            <w:shd w:val="clear" w:color="auto" w:fill="auto"/>
          </w:tcPr>
          <w:p w14:paraId="5F81312E" w14:textId="008300A7" w:rsidR="00173AA1" w:rsidRPr="00FB4841" w:rsidRDefault="00173AA1" w:rsidP="00F476A9">
            <w:pPr>
              <w:jc w:val="center"/>
              <w:rPr>
                <w:lang w:val="ru-RU"/>
              </w:rPr>
            </w:pPr>
            <w:r>
              <w:rPr>
                <w:sz w:val="20"/>
              </w:rPr>
              <w:t>11</w:t>
            </w:r>
          </w:p>
        </w:tc>
      </w:tr>
      <w:tr w:rsidR="00173AA1" w:rsidRPr="00FB4841" w14:paraId="34C42E30" w14:textId="77777777" w:rsidTr="00F476A9">
        <w:trPr>
          <w:trHeight w:val="577"/>
        </w:trPr>
        <w:tc>
          <w:tcPr>
            <w:tcW w:w="9350" w:type="dxa"/>
            <w:shd w:val="clear" w:color="auto" w:fill="auto"/>
          </w:tcPr>
          <w:p w14:paraId="513D36EC" w14:textId="77777777" w:rsidR="00173AA1" w:rsidRPr="00B50663" w:rsidRDefault="00173AA1" w:rsidP="00F476A9">
            <w:pPr>
              <w:pStyle w:val="TableParagraph"/>
              <w:rPr>
                <w:lang w:val="ru-RU"/>
              </w:rPr>
            </w:pPr>
            <w:r w:rsidRPr="00B5066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18" w:type="dxa"/>
            <w:shd w:val="clear" w:color="auto" w:fill="auto"/>
          </w:tcPr>
          <w:p w14:paraId="3470D5E0" w14:textId="3CBCA8E9" w:rsidR="00173AA1" w:rsidRPr="00FB4841" w:rsidRDefault="00173AA1" w:rsidP="00F476A9">
            <w:pPr>
              <w:pStyle w:val="TableParagraph"/>
              <w:jc w:val="center"/>
              <w:rPr>
                <w:sz w:val="20"/>
                <w:lang w:val="ru-RU"/>
              </w:rPr>
            </w:pPr>
            <w:r w:rsidRPr="00494423">
              <w:t>есть</w:t>
            </w:r>
          </w:p>
        </w:tc>
        <w:tc>
          <w:tcPr>
            <w:tcW w:w="1842" w:type="dxa"/>
            <w:shd w:val="clear" w:color="auto" w:fill="auto"/>
          </w:tcPr>
          <w:p w14:paraId="67C9B98E" w14:textId="2CA8CCDC" w:rsidR="00173AA1" w:rsidRPr="00FB4841" w:rsidRDefault="00173AA1" w:rsidP="00F476A9">
            <w:pPr>
              <w:pStyle w:val="TableParagraph"/>
              <w:jc w:val="center"/>
              <w:rPr>
                <w:sz w:val="20"/>
                <w:lang w:val="ru-RU"/>
              </w:rPr>
            </w:pPr>
            <w:r>
              <w:rPr>
                <w:spacing w:val="-2"/>
              </w:rPr>
              <w:t>достоверность</w:t>
            </w:r>
          </w:p>
        </w:tc>
        <w:tc>
          <w:tcPr>
            <w:tcW w:w="1276" w:type="dxa"/>
            <w:shd w:val="clear" w:color="auto" w:fill="auto"/>
          </w:tcPr>
          <w:p w14:paraId="40E06BDB" w14:textId="62C7ED89" w:rsidR="00173AA1" w:rsidRPr="00FB4841" w:rsidRDefault="00173AA1" w:rsidP="00F476A9">
            <w:pPr>
              <w:pStyle w:val="TableParagraph"/>
              <w:jc w:val="center"/>
              <w:rPr>
                <w:sz w:val="20"/>
                <w:lang w:val="ru-RU"/>
              </w:rPr>
            </w:pPr>
            <w:r>
              <w:rPr>
                <w:sz w:val="20"/>
              </w:rPr>
              <w:t>сайт учреждения</w:t>
            </w:r>
          </w:p>
        </w:tc>
        <w:tc>
          <w:tcPr>
            <w:tcW w:w="992" w:type="dxa"/>
            <w:shd w:val="clear" w:color="auto" w:fill="auto"/>
          </w:tcPr>
          <w:p w14:paraId="7C968047" w14:textId="2AF083E7" w:rsidR="00173AA1" w:rsidRPr="00FB4841" w:rsidRDefault="00173AA1" w:rsidP="00F476A9">
            <w:pPr>
              <w:pStyle w:val="TableParagraph"/>
              <w:rPr>
                <w:lang w:val="ru-RU"/>
              </w:rPr>
            </w:pPr>
            <w:r>
              <w:rPr>
                <w:sz w:val="20"/>
              </w:rPr>
              <w:t>12</w:t>
            </w:r>
          </w:p>
        </w:tc>
      </w:tr>
      <w:tr w:rsidR="00173AA1" w:rsidRPr="00046CAF" w14:paraId="31677DF4" w14:textId="77777777" w:rsidTr="00F476A9">
        <w:trPr>
          <w:trHeight w:val="274"/>
        </w:trPr>
        <w:tc>
          <w:tcPr>
            <w:tcW w:w="9350" w:type="dxa"/>
            <w:shd w:val="clear" w:color="auto" w:fill="auto"/>
          </w:tcPr>
          <w:p w14:paraId="652CADCB" w14:textId="77777777" w:rsidR="00173AA1" w:rsidRPr="00F94F25" w:rsidRDefault="00173AA1" w:rsidP="00F476A9">
            <w:pPr>
              <w:pStyle w:val="TableParagraph"/>
            </w:pPr>
            <w:r>
              <w:t>13. О</w:t>
            </w:r>
            <w:r w:rsidRPr="00F94F25">
              <w:t xml:space="preserve"> финан</w:t>
            </w:r>
            <w:r>
              <w:t>сово-хозяйственной деятельности</w:t>
            </w:r>
          </w:p>
        </w:tc>
        <w:tc>
          <w:tcPr>
            <w:tcW w:w="1418" w:type="dxa"/>
            <w:shd w:val="clear" w:color="auto" w:fill="auto"/>
          </w:tcPr>
          <w:p w14:paraId="7E143416" w14:textId="6800F44E" w:rsidR="00173AA1" w:rsidRPr="00F94F25" w:rsidRDefault="00173AA1" w:rsidP="00F476A9">
            <w:pPr>
              <w:pStyle w:val="TableParagraph"/>
              <w:jc w:val="center"/>
              <w:rPr>
                <w:sz w:val="20"/>
              </w:rPr>
            </w:pPr>
            <w:r w:rsidRPr="00494423">
              <w:t>есть</w:t>
            </w:r>
          </w:p>
        </w:tc>
        <w:tc>
          <w:tcPr>
            <w:tcW w:w="1842" w:type="dxa"/>
            <w:shd w:val="clear" w:color="auto" w:fill="auto"/>
          </w:tcPr>
          <w:p w14:paraId="681F2D0C" w14:textId="07A947CE" w:rsidR="00173AA1" w:rsidRPr="00F94F25" w:rsidRDefault="00173AA1" w:rsidP="00F476A9">
            <w:pPr>
              <w:pStyle w:val="TableParagraph"/>
              <w:jc w:val="center"/>
              <w:rPr>
                <w:sz w:val="20"/>
              </w:rPr>
            </w:pPr>
            <w:r>
              <w:rPr>
                <w:spacing w:val="-2"/>
              </w:rPr>
              <w:t>достоверность</w:t>
            </w:r>
          </w:p>
        </w:tc>
        <w:tc>
          <w:tcPr>
            <w:tcW w:w="1276" w:type="dxa"/>
            <w:shd w:val="clear" w:color="auto" w:fill="auto"/>
          </w:tcPr>
          <w:p w14:paraId="0F100559" w14:textId="043459CB" w:rsidR="00173AA1" w:rsidRPr="00F94F25" w:rsidRDefault="00173AA1" w:rsidP="00F476A9">
            <w:pPr>
              <w:pStyle w:val="TableParagraph"/>
              <w:jc w:val="center"/>
              <w:rPr>
                <w:sz w:val="20"/>
              </w:rPr>
            </w:pPr>
            <w:r>
              <w:rPr>
                <w:sz w:val="20"/>
              </w:rPr>
              <w:t>сайт учреждения</w:t>
            </w:r>
          </w:p>
        </w:tc>
        <w:tc>
          <w:tcPr>
            <w:tcW w:w="992" w:type="dxa"/>
            <w:shd w:val="clear" w:color="auto" w:fill="auto"/>
          </w:tcPr>
          <w:p w14:paraId="74A9CE97" w14:textId="67657DD0" w:rsidR="00173AA1" w:rsidRPr="00046CAF" w:rsidRDefault="00173AA1" w:rsidP="00F476A9">
            <w:pPr>
              <w:pStyle w:val="TableParagraph"/>
              <w:jc w:val="center"/>
            </w:pPr>
            <w:r>
              <w:rPr>
                <w:sz w:val="20"/>
              </w:rPr>
              <w:t>13</w:t>
            </w:r>
          </w:p>
        </w:tc>
      </w:tr>
      <w:tr w:rsidR="00173AA1" w:rsidRPr="00FB4841" w14:paraId="625029D3" w14:textId="77777777" w:rsidTr="00F476A9">
        <w:trPr>
          <w:trHeight w:val="420"/>
        </w:trPr>
        <w:tc>
          <w:tcPr>
            <w:tcW w:w="9350" w:type="dxa"/>
            <w:shd w:val="clear" w:color="auto" w:fill="auto"/>
          </w:tcPr>
          <w:p w14:paraId="6A57C04C" w14:textId="77777777" w:rsidR="00173AA1" w:rsidRPr="00B50663" w:rsidRDefault="00173AA1" w:rsidP="00F476A9">
            <w:pPr>
              <w:pStyle w:val="TableParagraph"/>
              <w:rPr>
                <w:lang w:val="ru-RU"/>
              </w:rPr>
            </w:pPr>
            <w:r w:rsidRPr="00B5066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18" w:type="dxa"/>
            <w:shd w:val="clear" w:color="auto" w:fill="auto"/>
          </w:tcPr>
          <w:p w14:paraId="43790877" w14:textId="3B986FD3" w:rsidR="00173AA1" w:rsidRPr="00FB4841" w:rsidRDefault="00173AA1" w:rsidP="00F476A9">
            <w:pPr>
              <w:pStyle w:val="TableParagraph"/>
              <w:jc w:val="center"/>
              <w:rPr>
                <w:sz w:val="20"/>
                <w:lang w:val="ru-RU"/>
              </w:rPr>
            </w:pPr>
            <w:r w:rsidRPr="00494423">
              <w:t>есть</w:t>
            </w:r>
          </w:p>
        </w:tc>
        <w:tc>
          <w:tcPr>
            <w:tcW w:w="1842" w:type="dxa"/>
            <w:shd w:val="clear" w:color="auto" w:fill="auto"/>
          </w:tcPr>
          <w:p w14:paraId="15468371" w14:textId="6206D4A2" w:rsidR="00173AA1" w:rsidRPr="00FB4841" w:rsidRDefault="00173AA1" w:rsidP="00F476A9">
            <w:pPr>
              <w:pStyle w:val="TableParagraph"/>
              <w:jc w:val="center"/>
              <w:rPr>
                <w:sz w:val="20"/>
                <w:lang w:val="ru-RU"/>
              </w:rPr>
            </w:pPr>
            <w:r>
              <w:rPr>
                <w:spacing w:val="-2"/>
              </w:rPr>
              <w:t>достоверность</w:t>
            </w:r>
          </w:p>
        </w:tc>
        <w:tc>
          <w:tcPr>
            <w:tcW w:w="1276" w:type="dxa"/>
            <w:shd w:val="clear" w:color="auto" w:fill="auto"/>
          </w:tcPr>
          <w:p w14:paraId="4D2D4118" w14:textId="77777777" w:rsidR="00173AA1" w:rsidRPr="00FB4841" w:rsidRDefault="00173AA1" w:rsidP="00F476A9">
            <w:pPr>
              <w:jc w:val="center"/>
              <w:rPr>
                <w:lang w:val="ru-RU"/>
              </w:rPr>
            </w:pPr>
          </w:p>
        </w:tc>
        <w:tc>
          <w:tcPr>
            <w:tcW w:w="992" w:type="dxa"/>
            <w:shd w:val="clear" w:color="auto" w:fill="auto"/>
          </w:tcPr>
          <w:p w14:paraId="5C2714A7" w14:textId="3B1822AB" w:rsidR="00173AA1" w:rsidRPr="00FB4841" w:rsidRDefault="00173AA1" w:rsidP="00F476A9">
            <w:pPr>
              <w:pStyle w:val="TableParagraph"/>
              <w:jc w:val="center"/>
              <w:rPr>
                <w:lang w:val="ru-RU"/>
              </w:rPr>
            </w:pPr>
            <w:r>
              <w:rPr>
                <w:sz w:val="20"/>
              </w:rPr>
              <w:t>14; 14,1;</w:t>
            </w:r>
          </w:p>
        </w:tc>
      </w:tr>
      <w:tr w:rsidR="00173AA1" w:rsidRPr="00FB4841" w14:paraId="15A143BA" w14:textId="77777777" w:rsidTr="00F476A9">
        <w:trPr>
          <w:trHeight w:val="470"/>
        </w:trPr>
        <w:tc>
          <w:tcPr>
            <w:tcW w:w="9350" w:type="dxa"/>
            <w:shd w:val="clear" w:color="auto" w:fill="auto"/>
          </w:tcPr>
          <w:p w14:paraId="386177B8" w14:textId="77777777" w:rsidR="00173AA1" w:rsidRPr="00B50663" w:rsidRDefault="00173AA1" w:rsidP="00F476A9">
            <w:pPr>
              <w:pStyle w:val="TableParagraph"/>
              <w:rPr>
                <w:lang w:val="ru-RU"/>
              </w:rPr>
            </w:pPr>
            <w:r w:rsidRPr="00B5066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18" w:type="dxa"/>
            <w:shd w:val="clear" w:color="auto" w:fill="auto"/>
          </w:tcPr>
          <w:p w14:paraId="0E3A8F2F" w14:textId="27F6CF77" w:rsidR="00173AA1" w:rsidRPr="00FB4841" w:rsidRDefault="00173AA1" w:rsidP="00F476A9">
            <w:pPr>
              <w:pStyle w:val="TableParagraph"/>
              <w:jc w:val="center"/>
              <w:rPr>
                <w:sz w:val="20"/>
                <w:lang w:val="ru-RU"/>
              </w:rPr>
            </w:pPr>
            <w:r>
              <w:rPr>
                <w:sz w:val="20"/>
              </w:rPr>
              <w:t>есть</w:t>
            </w:r>
          </w:p>
        </w:tc>
        <w:tc>
          <w:tcPr>
            <w:tcW w:w="1842" w:type="dxa"/>
            <w:shd w:val="clear" w:color="auto" w:fill="auto"/>
          </w:tcPr>
          <w:p w14:paraId="7793C088" w14:textId="77777777" w:rsidR="00173AA1" w:rsidRPr="00FB4841" w:rsidRDefault="00173AA1" w:rsidP="00F476A9">
            <w:pPr>
              <w:pStyle w:val="TableParagraph"/>
              <w:jc w:val="center"/>
              <w:rPr>
                <w:sz w:val="20"/>
                <w:lang w:val="ru-RU"/>
              </w:rPr>
            </w:pPr>
          </w:p>
        </w:tc>
        <w:tc>
          <w:tcPr>
            <w:tcW w:w="1276" w:type="dxa"/>
            <w:shd w:val="clear" w:color="auto" w:fill="auto"/>
          </w:tcPr>
          <w:p w14:paraId="7A4E2607" w14:textId="77777777" w:rsidR="00173AA1" w:rsidRPr="00FB4841" w:rsidRDefault="00173AA1" w:rsidP="00F476A9">
            <w:pPr>
              <w:pStyle w:val="TableParagraph"/>
              <w:spacing w:before="44"/>
              <w:ind w:right="56"/>
              <w:jc w:val="center"/>
              <w:rPr>
                <w:lang w:val="ru-RU"/>
              </w:rPr>
            </w:pPr>
          </w:p>
        </w:tc>
        <w:tc>
          <w:tcPr>
            <w:tcW w:w="992" w:type="dxa"/>
            <w:shd w:val="clear" w:color="auto" w:fill="auto"/>
          </w:tcPr>
          <w:p w14:paraId="2315C7DE" w14:textId="4281DDCC" w:rsidR="00173AA1" w:rsidRPr="00FB4841" w:rsidRDefault="00173AA1" w:rsidP="00F476A9">
            <w:pPr>
              <w:pStyle w:val="TableParagraph"/>
              <w:jc w:val="center"/>
              <w:rPr>
                <w:lang w:val="ru-RU"/>
              </w:rPr>
            </w:pPr>
            <w:r>
              <w:rPr>
                <w:sz w:val="20"/>
              </w:rPr>
              <w:t>15</w:t>
            </w:r>
          </w:p>
        </w:tc>
      </w:tr>
      <w:tr w:rsidR="00173AA1" w:rsidRPr="00FB4841" w14:paraId="0762979C" w14:textId="77777777" w:rsidTr="00F476A9">
        <w:trPr>
          <w:trHeight w:val="676"/>
        </w:trPr>
        <w:tc>
          <w:tcPr>
            <w:tcW w:w="9350" w:type="dxa"/>
            <w:shd w:val="clear" w:color="auto" w:fill="auto"/>
          </w:tcPr>
          <w:p w14:paraId="66AFF343" w14:textId="77777777" w:rsidR="00173AA1" w:rsidRPr="00B50663" w:rsidRDefault="00173AA1" w:rsidP="00F476A9">
            <w:pPr>
              <w:pStyle w:val="TableParagraph"/>
              <w:tabs>
                <w:tab w:val="left" w:pos="2489"/>
              </w:tabs>
              <w:rPr>
                <w:lang w:val="ru-RU"/>
              </w:rPr>
            </w:pPr>
            <w:r w:rsidRPr="00B50663">
              <w:rPr>
                <w:lang w:val="ru-RU"/>
              </w:rPr>
              <w:t xml:space="preserve">16. Информация о проведении независимой оценки качества (в т. ч. сроки проведения независимой оценки качества, количественные результаты оценки, планы по </w:t>
            </w:r>
            <w:r w:rsidRPr="00B50663">
              <w:rPr>
                <w:spacing w:val="-2"/>
                <w:lang w:val="ru-RU"/>
              </w:rPr>
              <w:t>устранению</w:t>
            </w:r>
            <w:r w:rsidRPr="00B50663">
              <w:rPr>
                <w:lang w:val="ru-RU"/>
              </w:rPr>
              <w:t xml:space="preserve"> </w:t>
            </w:r>
            <w:r w:rsidRPr="00B50663">
              <w:rPr>
                <w:spacing w:val="-2"/>
                <w:lang w:val="ru-RU"/>
              </w:rPr>
              <w:t>выявленных недостатков)</w:t>
            </w:r>
          </w:p>
        </w:tc>
        <w:tc>
          <w:tcPr>
            <w:tcW w:w="1418" w:type="dxa"/>
            <w:tcBorders>
              <w:bottom w:val="single" w:sz="4" w:space="0" w:color="auto"/>
              <w:right w:val="single" w:sz="4" w:space="0" w:color="auto"/>
            </w:tcBorders>
            <w:shd w:val="clear" w:color="auto" w:fill="auto"/>
          </w:tcPr>
          <w:p w14:paraId="07143021" w14:textId="0B26C596" w:rsidR="00173AA1" w:rsidRPr="00FB4841" w:rsidRDefault="00173AA1" w:rsidP="00F476A9">
            <w:pPr>
              <w:pStyle w:val="TableParagraph"/>
              <w:jc w:val="center"/>
              <w:rPr>
                <w:sz w:val="20"/>
                <w:lang w:val="ru-RU"/>
              </w:rPr>
            </w:pPr>
            <w:r>
              <w:rPr>
                <w:sz w:val="20"/>
              </w:rPr>
              <w:t>да</w:t>
            </w:r>
          </w:p>
        </w:tc>
        <w:tc>
          <w:tcPr>
            <w:tcW w:w="1842" w:type="dxa"/>
            <w:tcBorders>
              <w:left w:val="single" w:sz="4" w:space="0" w:color="auto"/>
              <w:right w:val="single" w:sz="4" w:space="0" w:color="auto"/>
            </w:tcBorders>
            <w:shd w:val="clear" w:color="auto" w:fill="auto"/>
          </w:tcPr>
          <w:p w14:paraId="2C870CD9" w14:textId="6976C33D" w:rsidR="00173AA1" w:rsidRPr="00FB4841" w:rsidRDefault="00173AA1" w:rsidP="00F476A9">
            <w:pPr>
              <w:pStyle w:val="TableParagraph"/>
              <w:jc w:val="center"/>
              <w:rPr>
                <w:sz w:val="20"/>
                <w:lang w:val="ru-RU"/>
              </w:rPr>
            </w:pPr>
            <w:r>
              <w:rPr>
                <w:sz w:val="20"/>
              </w:rPr>
              <w:t>актуально</w:t>
            </w:r>
          </w:p>
        </w:tc>
        <w:tc>
          <w:tcPr>
            <w:tcW w:w="1276" w:type="dxa"/>
            <w:tcBorders>
              <w:left w:val="single" w:sz="4" w:space="0" w:color="auto"/>
            </w:tcBorders>
            <w:shd w:val="clear" w:color="auto" w:fill="auto"/>
          </w:tcPr>
          <w:p w14:paraId="5404B6C6" w14:textId="77777777" w:rsidR="00173AA1" w:rsidRPr="00FB4841" w:rsidRDefault="00173AA1" w:rsidP="00F476A9">
            <w:pPr>
              <w:pStyle w:val="TableParagraph"/>
              <w:spacing w:before="44"/>
              <w:ind w:right="56"/>
              <w:jc w:val="center"/>
              <w:rPr>
                <w:lang w:val="ru-RU"/>
              </w:rPr>
            </w:pPr>
          </w:p>
        </w:tc>
        <w:tc>
          <w:tcPr>
            <w:tcW w:w="992" w:type="dxa"/>
            <w:shd w:val="clear" w:color="auto" w:fill="auto"/>
          </w:tcPr>
          <w:p w14:paraId="53E4B0E1" w14:textId="0C2CDA66" w:rsidR="00173AA1" w:rsidRPr="00FB4841" w:rsidRDefault="00173AA1" w:rsidP="00F476A9">
            <w:pPr>
              <w:pStyle w:val="TableParagraph"/>
              <w:jc w:val="center"/>
              <w:rPr>
                <w:lang w:val="ru-RU"/>
              </w:rPr>
            </w:pPr>
            <w:r>
              <w:rPr>
                <w:sz w:val="20"/>
              </w:rPr>
              <w:t>16; 16,1</w:t>
            </w:r>
          </w:p>
        </w:tc>
      </w:tr>
      <w:tr w:rsidR="00173AA1" w:rsidRPr="00A76021" w14:paraId="431CDAE2" w14:textId="77777777" w:rsidTr="00F476A9">
        <w:trPr>
          <w:trHeight w:val="470"/>
        </w:trPr>
        <w:tc>
          <w:tcPr>
            <w:tcW w:w="9350" w:type="dxa"/>
            <w:shd w:val="clear" w:color="auto" w:fill="auto"/>
          </w:tcPr>
          <w:p w14:paraId="6C5EF66A" w14:textId="77777777" w:rsidR="00173AA1" w:rsidRPr="00B50663" w:rsidRDefault="00173AA1" w:rsidP="00F476A9">
            <w:pPr>
              <w:pStyle w:val="TableParagraph"/>
              <w:jc w:val="both"/>
              <w:rPr>
                <w:lang w:val="ru-RU"/>
              </w:rPr>
            </w:pPr>
            <w:r w:rsidRPr="00B50663">
              <w:rPr>
                <w:lang w:val="ru-RU"/>
              </w:rPr>
              <w:t>Объем информации (количество материалов/единиц информации) о деятельности организации</w:t>
            </w:r>
          </w:p>
        </w:tc>
        <w:tc>
          <w:tcPr>
            <w:tcW w:w="4536" w:type="dxa"/>
            <w:gridSpan w:val="3"/>
            <w:shd w:val="clear" w:color="auto" w:fill="auto"/>
          </w:tcPr>
          <w:p w14:paraId="122029EF" w14:textId="77777777" w:rsidR="00173AA1" w:rsidRPr="00B50663" w:rsidRDefault="00173AA1" w:rsidP="00F476A9">
            <w:pPr>
              <w:pStyle w:val="TableParagraph"/>
              <w:spacing w:before="44"/>
              <w:ind w:right="56"/>
              <w:jc w:val="center"/>
              <w:rPr>
                <w:lang w:val="ru-RU"/>
              </w:rPr>
            </w:pPr>
          </w:p>
        </w:tc>
        <w:tc>
          <w:tcPr>
            <w:tcW w:w="992" w:type="dxa"/>
            <w:shd w:val="clear" w:color="auto" w:fill="auto"/>
          </w:tcPr>
          <w:p w14:paraId="76F57F2D" w14:textId="77777777" w:rsidR="00173AA1" w:rsidRPr="00A76021" w:rsidRDefault="00173AA1" w:rsidP="00F476A9">
            <w:pPr>
              <w:pStyle w:val="TableParagraph"/>
              <w:jc w:val="center"/>
              <w:rPr>
                <w:lang w:val="ru-RU"/>
              </w:rPr>
            </w:pPr>
          </w:p>
        </w:tc>
      </w:tr>
    </w:tbl>
    <w:p w14:paraId="38E990E3" w14:textId="1645F479" w:rsidR="00A56907" w:rsidRDefault="00A56907" w:rsidP="00A56907">
      <w:pPr>
        <w:rPr>
          <w:lang w:eastAsia="en-US"/>
        </w:rPr>
      </w:pPr>
    </w:p>
    <w:tbl>
      <w:tblPr>
        <w:tblStyle w:val="TableNormal"/>
        <w:tblW w:w="1488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2"/>
        <w:gridCol w:w="1423"/>
        <w:gridCol w:w="1841"/>
        <w:gridCol w:w="1276"/>
        <w:gridCol w:w="992"/>
      </w:tblGrid>
      <w:tr w:rsidR="00E431C3" w:rsidRPr="00D164D3" w14:paraId="5DF02CB6" w14:textId="77777777" w:rsidTr="00C5169B">
        <w:trPr>
          <w:trHeight w:val="344"/>
        </w:trPr>
        <w:tc>
          <w:tcPr>
            <w:tcW w:w="9352" w:type="dxa"/>
            <w:vMerge w:val="restart"/>
            <w:vAlign w:val="center"/>
          </w:tcPr>
          <w:p w14:paraId="0D7B8650" w14:textId="77777777" w:rsidR="00E431C3" w:rsidRPr="00D164D3" w:rsidRDefault="00E431C3" w:rsidP="00C5169B">
            <w:pPr>
              <w:pStyle w:val="TableParagraph"/>
              <w:spacing w:before="135" w:line="248" w:lineRule="exact"/>
              <w:jc w:val="center"/>
              <w:rPr>
                <w:rFonts w:cs="Times New Roman"/>
                <w:spacing w:val="-2"/>
              </w:rPr>
            </w:pPr>
            <w:r w:rsidRPr="00D164D3">
              <w:rPr>
                <w:rFonts w:cs="Times New Roman"/>
                <w:spacing w:val="-2"/>
              </w:rPr>
              <w:t>Перечень</w:t>
            </w:r>
            <w:r w:rsidRPr="00D164D3">
              <w:rPr>
                <w:rFonts w:cs="Times New Roman"/>
                <w:spacing w:val="11"/>
              </w:rPr>
              <w:t xml:space="preserve"> </w:t>
            </w:r>
            <w:r w:rsidRPr="00D164D3">
              <w:rPr>
                <w:rFonts w:cs="Times New Roman"/>
                <w:spacing w:val="11"/>
                <w:lang w:val="ru-RU"/>
              </w:rPr>
              <w:t>информации</w:t>
            </w:r>
          </w:p>
          <w:p w14:paraId="56DC6043" w14:textId="77777777" w:rsidR="00E431C3" w:rsidRPr="00D164D3" w:rsidRDefault="00E431C3" w:rsidP="00C5169B">
            <w:pPr>
              <w:pStyle w:val="TableParagraph"/>
              <w:tabs>
                <w:tab w:val="left" w:pos="2463"/>
              </w:tabs>
              <w:spacing w:before="46" w:line="237" w:lineRule="auto"/>
              <w:ind w:left="82" w:right="77"/>
              <w:jc w:val="center"/>
            </w:pPr>
          </w:p>
        </w:tc>
        <w:tc>
          <w:tcPr>
            <w:tcW w:w="5532" w:type="dxa"/>
            <w:gridSpan w:val="4"/>
            <w:vAlign w:val="center"/>
          </w:tcPr>
          <w:p w14:paraId="5F65C2D4" w14:textId="77777777" w:rsidR="00E431C3" w:rsidRPr="00D164D3" w:rsidRDefault="00E431C3" w:rsidP="00C5169B">
            <w:pPr>
              <w:pStyle w:val="TableParagraph"/>
              <w:jc w:val="center"/>
              <w:rPr>
                <w:lang w:val="ru-RU"/>
              </w:rPr>
            </w:pPr>
            <w:r w:rsidRPr="00D164D3">
              <w:rPr>
                <w:lang w:val="ru-RU"/>
              </w:rPr>
              <w:t>На официальном сайте организации в сети «Интернет»</w:t>
            </w:r>
          </w:p>
        </w:tc>
      </w:tr>
      <w:tr w:rsidR="00E431C3" w:rsidRPr="00D164D3" w14:paraId="78500E94" w14:textId="77777777" w:rsidTr="00C5169B">
        <w:trPr>
          <w:trHeight w:val="793"/>
        </w:trPr>
        <w:tc>
          <w:tcPr>
            <w:tcW w:w="9352" w:type="dxa"/>
            <w:vMerge/>
          </w:tcPr>
          <w:p w14:paraId="61F018F5" w14:textId="77777777" w:rsidR="00E431C3" w:rsidRPr="00D164D3" w:rsidRDefault="00E431C3" w:rsidP="00C5169B">
            <w:pPr>
              <w:pStyle w:val="TableParagraph"/>
              <w:tabs>
                <w:tab w:val="left" w:pos="2463"/>
              </w:tabs>
              <w:spacing w:before="46" w:line="237" w:lineRule="auto"/>
              <w:ind w:left="82" w:right="77"/>
              <w:jc w:val="center"/>
              <w:rPr>
                <w:lang w:val="ru-RU"/>
              </w:rPr>
            </w:pPr>
          </w:p>
        </w:tc>
        <w:tc>
          <w:tcPr>
            <w:tcW w:w="1423" w:type="dxa"/>
          </w:tcPr>
          <w:p w14:paraId="52FA5CD9" w14:textId="77777777" w:rsidR="00E431C3" w:rsidRPr="00D164D3" w:rsidRDefault="00E431C3" w:rsidP="00C5169B">
            <w:pPr>
              <w:pStyle w:val="TableParagraph"/>
              <w:jc w:val="center"/>
              <w:rPr>
                <w:i/>
              </w:rPr>
            </w:pPr>
            <w:r w:rsidRPr="00D164D3">
              <w:t>наличие,</w:t>
            </w:r>
            <w:r w:rsidRPr="00D164D3">
              <w:rPr>
                <w:spacing w:val="-14"/>
              </w:rPr>
              <w:t xml:space="preserve"> </w:t>
            </w:r>
            <w:r w:rsidRPr="00D164D3">
              <w:t>полнота</w:t>
            </w:r>
          </w:p>
          <w:p w14:paraId="69C8D59C" w14:textId="77777777" w:rsidR="00E431C3" w:rsidRPr="00D164D3" w:rsidRDefault="00E431C3" w:rsidP="00C5169B">
            <w:pPr>
              <w:pStyle w:val="TableParagraph"/>
              <w:spacing w:before="44"/>
              <w:ind w:left="118" w:right="117"/>
              <w:jc w:val="center"/>
              <w:rPr>
                <w:lang w:val="ru-RU"/>
              </w:rPr>
            </w:pPr>
          </w:p>
        </w:tc>
        <w:tc>
          <w:tcPr>
            <w:tcW w:w="1841" w:type="dxa"/>
          </w:tcPr>
          <w:p w14:paraId="58B7A746" w14:textId="77777777" w:rsidR="00E431C3" w:rsidRPr="00D164D3" w:rsidRDefault="00E431C3" w:rsidP="00C5169B">
            <w:pPr>
              <w:pStyle w:val="TableParagraph"/>
              <w:jc w:val="center"/>
            </w:pPr>
            <w:r w:rsidRPr="00D164D3">
              <w:rPr>
                <w:spacing w:val="-2"/>
              </w:rPr>
              <w:t>актуальность, достоверность,</w:t>
            </w:r>
          </w:p>
          <w:p w14:paraId="18990DF6" w14:textId="77777777" w:rsidR="00E431C3" w:rsidRPr="00D164D3" w:rsidRDefault="00E431C3" w:rsidP="00C5169B">
            <w:pPr>
              <w:pStyle w:val="TableParagraph"/>
              <w:spacing w:before="44"/>
              <w:ind w:left="57" w:right="56"/>
              <w:jc w:val="center"/>
              <w:rPr>
                <w:lang w:val="ru-RU"/>
              </w:rPr>
            </w:pPr>
            <w:r w:rsidRPr="00D164D3">
              <w:rPr>
                <w:spacing w:val="-2"/>
              </w:rPr>
              <w:t>неизбыточность</w:t>
            </w:r>
          </w:p>
        </w:tc>
        <w:tc>
          <w:tcPr>
            <w:tcW w:w="1276" w:type="dxa"/>
          </w:tcPr>
          <w:p w14:paraId="42B94E90" w14:textId="77777777" w:rsidR="00E431C3" w:rsidRPr="00D164D3" w:rsidRDefault="00E431C3" w:rsidP="00C5169B">
            <w:pPr>
              <w:pStyle w:val="TableParagraph"/>
              <w:jc w:val="center"/>
            </w:pPr>
            <w:r w:rsidRPr="00D164D3">
              <w:t xml:space="preserve">удобство, </w:t>
            </w:r>
            <w:r w:rsidRPr="00D164D3">
              <w:rPr>
                <w:spacing w:val="-2"/>
              </w:rPr>
              <w:t>доступность</w:t>
            </w:r>
          </w:p>
        </w:tc>
        <w:tc>
          <w:tcPr>
            <w:tcW w:w="992" w:type="dxa"/>
          </w:tcPr>
          <w:p w14:paraId="5A07CCFE" w14:textId="77777777" w:rsidR="00E431C3" w:rsidRPr="00D164D3" w:rsidRDefault="00E431C3" w:rsidP="00C5169B">
            <w:pPr>
              <w:pStyle w:val="TableParagraph"/>
              <w:jc w:val="center"/>
              <w:rPr>
                <w:lang w:val="ru-RU"/>
              </w:rPr>
            </w:pPr>
            <w:r w:rsidRPr="00D164D3">
              <w:rPr>
                <w:lang w:val="ru-RU"/>
              </w:rPr>
              <w:t>номер фото</w:t>
            </w:r>
          </w:p>
        </w:tc>
      </w:tr>
      <w:tr w:rsidR="00E431C3" w:rsidRPr="00D164D3" w14:paraId="1475D9E7" w14:textId="77777777" w:rsidTr="00C5169B">
        <w:trPr>
          <w:trHeight w:val="460"/>
        </w:trPr>
        <w:tc>
          <w:tcPr>
            <w:tcW w:w="9352" w:type="dxa"/>
          </w:tcPr>
          <w:p w14:paraId="324C2998" w14:textId="77777777" w:rsidR="00E431C3" w:rsidRPr="00D164D3" w:rsidRDefault="00E431C3" w:rsidP="00C5169B">
            <w:pPr>
              <w:pStyle w:val="TableParagraph"/>
              <w:tabs>
                <w:tab w:val="left" w:pos="2463"/>
              </w:tabs>
              <w:spacing w:before="46" w:line="237" w:lineRule="auto"/>
              <w:ind w:left="82" w:right="77"/>
              <w:rPr>
                <w:lang w:val="ru-RU"/>
              </w:rPr>
            </w:pPr>
            <w:r w:rsidRPr="00D164D3">
              <w:rPr>
                <w:lang w:val="ru-RU"/>
              </w:rPr>
              <w:t xml:space="preserve">1. О дате государственной </w:t>
            </w:r>
            <w:r w:rsidRPr="00D164D3">
              <w:rPr>
                <w:spacing w:val="-2"/>
                <w:lang w:val="ru-RU"/>
              </w:rPr>
              <w:t>регистрации</w:t>
            </w:r>
            <w:r w:rsidRPr="00D164D3">
              <w:rPr>
                <w:lang w:val="ru-RU"/>
              </w:rPr>
              <w:t xml:space="preserve"> </w:t>
            </w:r>
            <w:r w:rsidRPr="00D164D3">
              <w:rPr>
                <w:spacing w:val="-2"/>
                <w:lang w:val="ru-RU"/>
              </w:rPr>
              <w:t xml:space="preserve">организации </w:t>
            </w:r>
            <w:r w:rsidRPr="00D164D3">
              <w:rPr>
                <w:lang w:val="ru-RU"/>
              </w:rPr>
              <w:t xml:space="preserve">социального обслуживания с указанием числа, месяца и года </w:t>
            </w:r>
            <w:r w:rsidRPr="00D164D3">
              <w:rPr>
                <w:spacing w:val="-2"/>
                <w:lang w:val="ru-RU"/>
              </w:rPr>
              <w:t>регистрации</w:t>
            </w:r>
          </w:p>
        </w:tc>
        <w:tc>
          <w:tcPr>
            <w:tcW w:w="1423" w:type="dxa"/>
          </w:tcPr>
          <w:p w14:paraId="2EE4805D" w14:textId="79F46C35" w:rsidR="00E431C3" w:rsidRPr="00D164D3" w:rsidRDefault="002842BB" w:rsidP="002842BB">
            <w:pPr>
              <w:pStyle w:val="TableParagraph"/>
              <w:spacing w:before="44"/>
              <w:ind w:left="118" w:right="117"/>
              <w:jc w:val="center"/>
              <w:rPr>
                <w:lang w:val="ru-RU"/>
              </w:rPr>
            </w:pPr>
            <w:r>
              <w:rPr>
                <w:lang w:val="ru-RU"/>
              </w:rPr>
              <w:t>+</w:t>
            </w:r>
          </w:p>
        </w:tc>
        <w:tc>
          <w:tcPr>
            <w:tcW w:w="1841" w:type="dxa"/>
          </w:tcPr>
          <w:p w14:paraId="0F1D48F4" w14:textId="0BA53DE0" w:rsidR="00E431C3" w:rsidRPr="00D164D3" w:rsidRDefault="002842BB" w:rsidP="002842BB">
            <w:pPr>
              <w:pStyle w:val="TableParagraph"/>
              <w:spacing w:before="44"/>
              <w:ind w:left="57" w:right="56"/>
              <w:jc w:val="center"/>
              <w:rPr>
                <w:lang w:val="ru-RU"/>
              </w:rPr>
            </w:pPr>
            <w:r>
              <w:rPr>
                <w:lang w:val="ru-RU"/>
              </w:rPr>
              <w:t>+</w:t>
            </w:r>
          </w:p>
        </w:tc>
        <w:tc>
          <w:tcPr>
            <w:tcW w:w="1276" w:type="dxa"/>
          </w:tcPr>
          <w:p w14:paraId="718471F5" w14:textId="389F6F02" w:rsidR="00E431C3" w:rsidRPr="00D164D3" w:rsidRDefault="002842BB" w:rsidP="002842BB">
            <w:pPr>
              <w:pStyle w:val="TableParagraph"/>
              <w:spacing w:before="44"/>
              <w:ind w:left="7" w:right="3"/>
              <w:jc w:val="center"/>
              <w:rPr>
                <w:lang w:val="ru-RU"/>
              </w:rPr>
            </w:pPr>
            <w:r>
              <w:rPr>
                <w:lang w:val="ru-RU"/>
              </w:rPr>
              <w:t>+</w:t>
            </w:r>
          </w:p>
        </w:tc>
        <w:tc>
          <w:tcPr>
            <w:tcW w:w="992" w:type="dxa"/>
          </w:tcPr>
          <w:p w14:paraId="0114C27D" w14:textId="28D3B478" w:rsidR="00E431C3" w:rsidRPr="00D164D3" w:rsidRDefault="002842BB" w:rsidP="002842BB">
            <w:pPr>
              <w:pStyle w:val="TableParagraph"/>
              <w:jc w:val="center"/>
              <w:rPr>
                <w:sz w:val="20"/>
                <w:lang w:val="ru-RU"/>
              </w:rPr>
            </w:pPr>
            <w:r>
              <w:rPr>
                <w:sz w:val="20"/>
                <w:lang w:val="ru-RU"/>
              </w:rPr>
              <w:t>1</w:t>
            </w:r>
          </w:p>
        </w:tc>
      </w:tr>
      <w:tr w:rsidR="00E431C3" w:rsidRPr="00D164D3" w14:paraId="62DC6F9B" w14:textId="77777777" w:rsidTr="00C5169B">
        <w:trPr>
          <w:trHeight w:val="482"/>
        </w:trPr>
        <w:tc>
          <w:tcPr>
            <w:tcW w:w="9352" w:type="dxa"/>
          </w:tcPr>
          <w:p w14:paraId="08353802" w14:textId="77777777" w:rsidR="00E431C3" w:rsidRPr="00D164D3" w:rsidRDefault="00E431C3" w:rsidP="00C5169B">
            <w:pPr>
              <w:pStyle w:val="TableParagraph"/>
              <w:tabs>
                <w:tab w:val="left" w:pos="2463"/>
              </w:tabs>
              <w:spacing w:before="46" w:line="237" w:lineRule="auto"/>
              <w:ind w:left="82" w:right="78"/>
              <w:rPr>
                <w:lang w:val="ru-RU"/>
              </w:rPr>
            </w:pPr>
            <w:r w:rsidRPr="00D164D3">
              <w:rPr>
                <w:lang w:val="ru-RU"/>
              </w:rPr>
              <w:t xml:space="preserve">2. Об учредителе (учредителях) </w:t>
            </w:r>
            <w:r w:rsidRPr="00D164D3">
              <w:rPr>
                <w:spacing w:val="-2"/>
                <w:lang w:val="ru-RU"/>
              </w:rPr>
              <w:t>организации</w:t>
            </w:r>
            <w:r w:rsidRPr="00D164D3">
              <w:rPr>
                <w:lang w:val="ru-RU"/>
              </w:rPr>
              <w:t xml:space="preserve"> </w:t>
            </w:r>
            <w:r w:rsidRPr="00D164D3">
              <w:rPr>
                <w:spacing w:val="-2"/>
                <w:lang w:val="ru-RU"/>
              </w:rPr>
              <w:t xml:space="preserve">социального </w:t>
            </w:r>
            <w:r w:rsidRPr="00D164D3">
              <w:rPr>
                <w:lang w:val="ru-RU"/>
              </w:rPr>
              <w:t>обслуживания с указанием наименования, места его (их) нахождения,</w:t>
            </w:r>
            <w:r w:rsidRPr="00D164D3">
              <w:rPr>
                <w:spacing w:val="-10"/>
                <w:lang w:val="ru-RU"/>
              </w:rPr>
              <w:t xml:space="preserve"> </w:t>
            </w:r>
            <w:r w:rsidRPr="00D164D3">
              <w:rPr>
                <w:lang w:val="ru-RU"/>
              </w:rPr>
              <w:t>контактных</w:t>
            </w:r>
            <w:r w:rsidRPr="00D164D3">
              <w:rPr>
                <w:spacing w:val="-13"/>
                <w:lang w:val="ru-RU"/>
              </w:rPr>
              <w:t xml:space="preserve"> </w:t>
            </w:r>
            <w:r w:rsidRPr="00D164D3">
              <w:rPr>
                <w:lang w:val="ru-RU"/>
              </w:rPr>
              <w:t>телефонов</w:t>
            </w:r>
            <w:r w:rsidRPr="00D164D3">
              <w:rPr>
                <w:spacing w:val="-13"/>
                <w:lang w:val="ru-RU"/>
              </w:rPr>
              <w:t xml:space="preserve"> </w:t>
            </w:r>
            <w:r w:rsidRPr="00D164D3">
              <w:rPr>
                <w:lang w:val="ru-RU"/>
              </w:rPr>
              <w:t>и адресов электронной почты</w:t>
            </w:r>
          </w:p>
        </w:tc>
        <w:tc>
          <w:tcPr>
            <w:tcW w:w="1423" w:type="dxa"/>
          </w:tcPr>
          <w:p w14:paraId="7CB24F78" w14:textId="0BEA9DC2" w:rsidR="00E431C3" w:rsidRPr="00D164D3" w:rsidRDefault="002842BB" w:rsidP="002842BB">
            <w:pPr>
              <w:pStyle w:val="TableParagraph"/>
              <w:spacing w:before="44"/>
              <w:ind w:left="119" w:right="115"/>
              <w:jc w:val="center"/>
              <w:rPr>
                <w:lang w:val="ru-RU"/>
              </w:rPr>
            </w:pPr>
            <w:r>
              <w:rPr>
                <w:lang w:val="ru-RU"/>
              </w:rPr>
              <w:t>+</w:t>
            </w:r>
          </w:p>
        </w:tc>
        <w:tc>
          <w:tcPr>
            <w:tcW w:w="1841" w:type="dxa"/>
          </w:tcPr>
          <w:p w14:paraId="5F9FB3A1" w14:textId="69ABADB5" w:rsidR="00E431C3" w:rsidRPr="00D164D3" w:rsidRDefault="002842BB" w:rsidP="002842BB">
            <w:pPr>
              <w:pStyle w:val="TableParagraph"/>
              <w:spacing w:before="44"/>
              <w:ind w:left="60" w:right="56"/>
              <w:jc w:val="center"/>
              <w:rPr>
                <w:lang w:val="ru-RU"/>
              </w:rPr>
            </w:pPr>
            <w:r>
              <w:rPr>
                <w:lang w:val="ru-RU"/>
              </w:rPr>
              <w:t>+</w:t>
            </w:r>
          </w:p>
        </w:tc>
        <w:tc>
          <w:tcPr>
            <w:tcW w:w="1276" w:type="dxa"/>
          </w:tcPr>
          <w:p w14:paraId="0CBB017B" w14:textId="06D22DEF" w:rsidR="00E431C3" w:rsidRPr="00D164D3" w:rsidRDefault="002842BB" w:rsidP="002842BB">
            <w:pPr>
              <w:pStyle w:val="TableParagraph"/>
              <w:spacing w:before="44"/>
              <w:ind w:left="5" w:right="4"/>
              <w:jc w:val="center"/>
              <w:rPr>
                <w:lang w:val="ru-RU"/>
              </w:rPr>
            </w:pPr>
            <w:r>
              <w:rPr>
                <w:lang w:val="ru-RU"/>
              </w:rPr>
              <w:t>+</w:t>
            </w:r>
          </w:p>
        </w:tc>
        <w:tc>
          <w:tcPr>
            <w:tcW w:w="992" w:type="dxa"/>
          </w:tcPr>
          <w:p w14:paraId="7D3484ED" w14:textId="03BE2729" w:rsidR="00E431C3" w:rsidRPr="00D164D3" w:rsidRDefault="002842BB" w:rsidP="002842BB">
            <w:pPr>
              <w:pStyle w:val="TableParagraph"/>
              <w:jc w:val="center"/>
              <w:rPr>
                <w:sz w:val="20"/>
                <w:lang w:val="ru-RU"/>
              </w:rPr>
            </w:pPr>
            <w:r>
              <w:rPr>
                <w:sz w:val="20"/>
                <w:lang w:val="ru-RU"/>
              </w:rPr>
              <w:t>2</w:t>
            </w:r>
          </w:p>
        </w:tc>
      </w:tr>
      <w:tr w:rsidR="00E431C3" w:rsidRPr="00D164D3" w14:paraId="541988D4" w14:textId="77777777" w:rsidTr="00C5169B">
        <w:trPr>
          <w:trHeight w:val="490"/>
        </w:trPr>
        <w:tc>
          <w:tcPr>
            <w:tcW w:w="9352" w:type="dxa"/>
          </w:tcPr>
          <w:p w14:paraId="3DB282B9" w14:textId="77777777" w:rsidR="00E431C3" w:rsidRPr="00D164D3" w:rsidRDefault="00E431C3" w:rsidP="00C5169B">
            <w:pPr>
              <w:pStyle w:val="TableParagraph"/>
              <w:spacing w:before="46" w:line="237" w:lineRule="auto"/>
              <w:ind w:left="82" w:right="76"/>
              <w:rPr>
                <w:lang w:val="ru-RU"/>
              </w:rPr>
            </w:pPr>
            <w:r w:rsidRPr="00D164D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23" w:type="dxa"/>
          </w:tcPr>
          <w:p w14:paraId="044DBEE3" w14:textId="2C383C8A" w:rsidR="00E431C3" w:rsidRPr="00D164D3" w:rsidRDefault="002842BB" w:rsidP="002842BB">
            <w:pPr>
              <w:pStyle w:val="TableParagraph"/>
              <w:spacing w:before="44"/>
              <w:ind w:left="119" w:right="115"/>
              <w:jc w:val="center"/>
              <w:rPr>
                <w:lang w:val="ru-RU"/>
              </w:rPr>
            </w:pPr>
            <w:r>
              <w:rPr>
                <w:lang w:val="ru-RU"/>
              </w:rPr>
              <w:t>+</w:t>
            </w:r>
          </w:p>
        </w:tc>
        <w:tc>
          <w:tcPr>
            <w:tcW w:w="1841" w:type="dxa"/>
          </w:tcPr>
          <w:p w14:paraId="35A0CF7A" w14:textId="502A3B1C" w:rsidR="00E431C3" w:rsidRPr="00D164D3" w:rsidRDefault="002842BB" w:rsidP="002842BB">
            <w:pPr>
              <w:pStyle w:val="TableParagraph"/>
              <w:spacing w:before="44"/>
              <w:ind w:left="60" w:right="56"/>
              <w:jc w:val="center"/>
              <w:rPr>
                <w:lang w:val="ru-RU"/>
              </w:rPr>
            </w:pPr>
            <w:r>
              <w:rPr>
                <w:lang w:val="ru-RU"/>
              </w:rPr>
              <w:t>+</w:t>
            </w:r>
          </w:p>
        </w:tc>
        <w:tc>
          <w:tcPr>
            <w:tcW w:w="1276" w:type="dxa"/>
          </w:tcPr>
          <w:p w14:paraId="754439F5" w14:textId="54A91B03" w:rsidR="00E431C3" w:rsidRPr="00D164D3" w:rsidRDefault="002842BB" w:rsidP="002842BB">
            <w:pPr>
              <w:pStyle w:val="TableParagraph"/>
              <w:spacing w:before="44"/>
              <w:ind w:left="5" w:right="4"/>
              <w:jc w:val="center"/>
              <w:rPr>
                <w:lang w:val="ru-RU"/>
              </w:rPr>
            </w:pPr>
            <w:r>
              <w:rPr>
                <w:lang w:val="ru-RU"/>
              </w:rPr>
              <w:t>+</w:t>
            </w:r>
          </w:p>
        </w:tc>
        <w:tc>
          <w:tcPr>
            <w:tcW w:w="992" w:type="dxa"/>
          </w:tcPr>
          <w:p w14:paraId="55706683" w14:textId="1F266476" w:rsidR="00E431C3" w:rsidRPr="00D164D3" w:rsidRDefault="002842BB" w:rsidP="002842BB">
            <w:pPr>
              <w:pStyle w:val="TableParagraph"/>
              <w:jc w:val="center"/>
              <w:rPr>
                <w:sz w:val="20"/>
                <w:lang w:val="ru-RU"/>
              </w:rPr>
            </w:pPr>
            <w:r>
              <w:rPr>
                <w:sz w:val="20"/>
                <w:lang w:val="ru-RU"/>
              </w:rPr>
              <w:t>3</w:t>
            </w:r>
          </w:p>
        </w:tc>
      </w:tr>
      <w:tr w:rsidR="00E431C3" w:rsidRPr="00D164D3" w14:paraId="490D8CD8" w14:textId="77777777" w:rsidTr="00C5169B">
        <w:trPr>
          <w:trHeight w:val="370"/>
        </w:trPr>
        <w:tc>
          <w:tcPr>
            <w:tcW w:w="9352" w:type="dxa"/>
          </w:tcPr>
          <w:p w14:paraId="72A313AA" w14:textId="77777777" w:rsidR="00E431C3" w:rsidRPr="00D164D3" w:rsidRDefault="00E431C3" w:rsidP="00C5169B">
            <w:pPr>
              <w:pStyle w:val="TableParagraph"/>
              <w:spacing w:before="46" w:line="237" w:lineRule="auto"/>
              <w:ind w:left="82" w:right="78"/>
              <w:rPr>
                <w:lang w:val="ru-RU"/>
              </w:rPr>
            </w:pPr>
            <w:r w:rsidRPr="00D164D3">
              <w:rPr>
                <w:lang w:val="ru-RU"/>
              </w:rPr>
              <w:t>4. О режиме, графике работы с указанием дней и часов приема, перерыва на обед</w:t>
            </w:r>
          </w:p>
        </w:tc>
        <w:tc>
          <w:tcPr>
            <w:tcW w:w="1423" w:type="dxa"/>
          </w:tcPr>
          <w:p w14:paraId="75365B1D" w14:textId="6EDAE34B" w:rsidR="00E431C3" w:rsidRPr="00D164D3" w:rsidRDefault="002842BB" w:rsidP="002842BB">
            <w:pPr>
              <w:pStyle w:val="TableParagraph"/>
              <w:jc w:val="center"/>
              <w:rPr>
                <w:sz w:val="20"/>
                <w:lang w:val="ru-RU"/>
              </w:rPr>
            </w:pPr>
            <w:r>
              <w:rPr>
                <w:sz w:val="20"/>
                <w:lang w:val="ru-RU"/>
              </w:rPr>
              <w:t>+</w:t>
            </w:r>
          </w:p>
        </w:tc>
        <w:tc>
          <w:tcPr>
            <w:tcW w:w="1841" w:type="dxa"/>
          </w:tcPr>
          <w:p w14:paraId="41525934" w14:textId="793C6DA2" w:rsidR="00E431C3" w:rsidRPr="00D164D3" w:rsidRDefault="002842BB" w:rsidP="002842BB">
            <w:pPr>
              <w:pStyle w:val="TableParagraph"/>
              <w:jc w:val="center"/>
              <w:rPr>
                <w:sz w:val="20"/>
                <w:lang w:val="ru-RU"/>
              </w:rPr>
            </w:pPr>
            <w:r>
              <w:rPr>
                <w:sz w:val="20"/>
                <w:lang w:val="ru-RU"/>
              </w:rPr>
              <w:t>+</w:t>
            </w:r>
          </w:p>
        </w:tc>
        <w:tc>
          <w:tcPr>
            <w:tcW w:w="1276" w:type="dxa"/>
          </w:tcPr>
          <w:p w14:paraId="0F34E880" w14:textId="01287860" w:rsidR="00E431C3" w:rsidRPr="00D164D3" w:rsidRDefault="002842BB" w:rsidP="002842BB">
            <w:pPr>
              <w:pStyle w:val="TableParagraph"/>
              <w:jc w:val="center"/>
              <w:rPr>
                <w:sz w:val="20"/>
                <w:lang w:val="ru-RU"/>
              </w:rPr>
            </w:pPr>
            <w:r>
              <w:rPr>
                <w:sz w:val="20"/>
                <w:lang w:val="ru-RU"/>
              </w:rPr>
              <w:t>+</w:t>
            </w:r>
          </w:p>
        </w:tc>
        <w:tc>
          <w:tcPr>
            <w:tcW w:w="992" w:type="dxa"/>
          </w:tcPr>
          <w:p w14:paraId="7BC82A59" w14:textId="44B4B186" w:rsidR="00E431C3" w:rsidRPr="00D164D3" w:rsidRDefault="002842BB" w:rsidP="002842BB">
            <w:pPr>
              <w:pStyle w:val="TableParagraph"/>
              <w:jc w:val="center"/>
              <w:rPr>
                <w:sz w:val="20"/>
                <w:lang w:val="ru-RU"/>
              </w:rPr>
            </w:pPr>
            <w:r>
              <w:rPr>
                <w:sz w:val="20"/>
                <w:lang w:val="ru-RU"/>
              </w:rPr>
              <w:t>4</w:t>
            </w:r>
          </w:p>
        </w:tc>
      </w:tr>
      <w:tr w:rsidR="00E431C3" w:rsidRPr="00D164D3" w14:paraId="0D046870" w14:textId="77777777" w:rsidTr="00C5169B">
        <w:trPr>
          <w:trHeight w:val="1557"/>
        </w:trPr>
        <w:tc>
          <w:tcPr>
            <w:tcW w:w="9352" w:type="dxa"/>
          </w:tcPr>
          <w:p w14:paraId="27E125B1" w14:textId="77777777" w:rsidR="00E431C3" w:rsidRPr="00D164D3" w:rsidRDefault="00E431C3" w:rsidP="00C5169B">
            <w:pPr>
              <w:pStyle w:val="TableParagraph"/>
              <w:spacing w:before="46" w:line="237" w:lineRule="auto"/>
              <w:ind w:left="82" w:right="77"/>
              <w:rPr>
                <w:lang w:val="ru-RU"/>
              </w:rPr>
            </w:pPr>
            <w:r w:rsidRPr="00D164D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D164D3">
              <w:rPr>
                <w:spacing w:val="54"/>
                <w:w w:val="150"/>
                <w:lang w:val="ru-RU"/>
              </w:rPr>
              <w:t xml:space="preserve"> </w:t>
            </w:r>
            <w:r w:rsidRPr="00D164D3">
              <w:rPr>
                <w:lang w:val="ru-RU"/>
              </w:rPr>
              <w:t>субъектов</w:t>
            </w:r>
            <w:r w:rsidRPr="00D164D3">
              <w:rPr>
                <w:spacing w:val="54"/>
                <w:w w:val="150"/>
                <w:lang w:val="ru-RU"/>
              </w:rPr>
              <w:t xml:space="preserve"> </w:t>
            </w:r>
            <w:r w:rsidRPr="00D164D3">
              <w:rPr>
                <w:spacing w:val="-2"/>
                <w:lang w:val="ru-RU"/>
              </w:rPr>
              <w:t xml:space="preserve">Российской </w:t>
            </w:r>
            <w:r w:rsidRPr="00D164D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D164D3">
              <w:rPr>
                <w:spacing w:val="-5"/>
                <w:lang w:val="ru-RU"/>
              </w:rPr>
              <w:t xml:space="preserve"> </w:t>
            </w:r>
            <w:r w:rsidRPr="00D164D3">
              <w:rPr>
                <w:lang w:val="ru-RU"/>
              </w:rPr>
              <w:t>лиц</w:t>
            </w:r>
            <w:r w:rsidRPr="00D164D3">
              <w:rPr>
                <w:spacing w:val="-5"/>
                <w:lang w:val="ru-RU"/>
              </w:rPr>
              <w:t xml:space="preserve"> </w:t>
            </w:r>
            <w:r w:rsidRPr="00D164D3">
              <w:rPr>
                <w:lang w:val="ru-RU"/>
              </w:rPr>
              <w:t>и</w:t>
            </w:r>
            <w:r w:rsidRPr="00D164D3">
              <w:rPr>
                <w:spacing w:val="-4"/>
                <w:lang w:val="ru-RU"/>
              </w:rPr>
              <w:t xml:space="preserve"> </w:t>
            </w:r>
            <w:r w:rsidRPr="00D164D3">
              <w:rPr>
                <w:lang w:val="ru-RU"/>
              </w:rPr>
              <w:t>(или)</w:t>
            </w:r>
            <w:r w:rsidRPr="00D164D3">
              <w:rPr>
                <w:spacing w:val="-1"/>
                <w:lang w:val="ru-RU"/>
              </w:rPr>
              <w:t xml:space="preserve"> </w:t>
            </w:r>
            <w:r w:rsidRPr="00D164D3">
              <w:rPr>
                <w:lang w:val="ru-RU"/>
              </w:rPr>
              <w:t xml:space="preserve">юридических </w:t>
            </w:r>
            <w:r w:rsidRPr="00D164D3">
              <w:rPr>
                <w:spacing w:val="-4"/>
                <w:lang w:val="ru-RU"/>
              </w:rPr>
              <w:t>лиц</w:t>
            </w:r>
          </w:p>
        </w:tc>
        <w:tc>
          <w:tcPr>
            <w:tcW w:w="1423" w:type="dxa"/>
          </w:tcPr>
          <w:p w14:paraId="036FCE5F" w14:textId="1E9318C3" w:rsidR="00E431C3" w:rsidRPr="00D164D3" w:rsidRDefault="002842BB" w:rsidP="002842BB">
            <w:pPr>
              <w:pStyle w:val="TableParagraph"/>
              <w:jc w:val="center"/>
              <w:rPr>
                <w:sz w:val="20"/>
                <w:lang w:val="ru-RU"/>
              </w:rPr>
            </w:pPr>
            <w:r>
              <w:rPr>
                <w:sz w:val="20"/>
                <w:lang w:val="ru-RU"/>
              </w:rPr>
              <w:t>+</w:t>
            </w:r>
          </w:p>
        </w:tc>
        <w:tc>
          <w:tcPr>
            <w:tcW w:w="1841" w:type="dxa"/>
          </w:tcPr>
          <w:p w14:paraId="734CC888" w14:textId="4665EB6C" w:rsidR="00E431C3" w:rsidRPr="00D164D3" w:rsidRDefault="002842BB" w:rsidP="002842BB">
            <w:pPr>
              <w:pStyle w:val="TableParagraph"/>
              <w:jc w:val="center"/>
              <w:rPr>
                <w:sz w:val="20"/>
                <w:lang w:val="ru-RU"/>
              </w:rPr>
            </w:pPr>
            <w:r>
              <w:rPr>
                <w:sz w:val="20"/>
                <w:lang w:val="ru-RU"/>
              </w:rPr>
              <w:t>+</w:t>
            </w:r>
          </w:p>
        </w:tc>
        <w:tc>
          <w:tcPr>
            <w:tcW w:w="1276" w:type="dxa"/>
          </w:tcPr>
          <w:p w14:paraId="63B6082F" w14:textId="095C67A1" w:rsidR="00E431C3" w:rsidRPr="00D164D3" w:rsidRDefault="002842BB" w:rsidP="002842BB">
            <w:pPr>
              <w:pStyle w:val="TableParagraph"/>
              <w:jc w:val="center"/>
              <w:rPr>
                <w:sz w:val="20"/>
                <w:lang w:val="ru-RU"/>
              </w:rPr>
            </w:pPr>
            <w:r>
              <w:rPr>
                <w:sz w:val="20"/>
                <w:lang w:val="ru-RU"/>
              </w:rPr>
              <w:t>+</w:t>
            </w:r>
          </w:p>
        </w:tc>
        <w:tc>
          <w:tcPr>
            <w:tcW w:w="992" w:type="dxa"/>
          </w:tcPr>
          <w:p w14:paraId="5964D9CD" w14:textId="0B58B2A4" w:rsidR="00E431C3" w:rsidRPr="00D164D3" w:rsidRDefault="002842BB" w:rsidP="002842BB">
            <w:pPr>
              <w:pStyle w:val="TableParagraph"/>
              <w:jc w:val="center"/>
              <w:rPr>
                <w:sz w:val="20"/>
                <w:lang w:val="ru-RU"/>
              </w:rPr>
            </w:pPr>
            <w:r>
              <w:rPr>
                <w:sz w:val="20"/>
                <w:lang w:val="ru-RU"/>
              </w:rPr>
              <w:t>5</w:t>
            </w:r>
          </w:p>
        </w:tc>
      </w:tr>
      <w:tr w:rsidR="00E431C3" w:rsidRPr="00D164D3" w14:paraId="27F96174" w14:textId="77777777" w:rsidTr="00C5169B">
        <w:trPr>
          <w:trHeight w:val="274"/>
        </w:trPr>
        <w:tc>
          <w:tcPr>
            <w:tcW w:w="9352" w:type="dxa"/>
          </w:tcPr>
          <w:p w14:paraId="7D2757CB" w14:textId="77777777" w:rsidR="00E431C3" w:rsidRPr="00D164D3" w:rsidRDefault="00E431C3" w:rsidP="00C5169B">
            <w:pPr>
              <w:pStyle w:val="TableParagraph"/>
              <w:spacing w:before="46" w:line="237" w:lineRule="auto"/>
              <w:ind w:left="82" w:right="77"/>
              <w:rPr>
                <w:lang w:val="ru-RU"/>
              </w:rPr>
            </w:pPr>
            <w:r w:rsidRPr="00D164D3">
              <w:rPr>
                <w:lang w:val="ru-RU"/>
              </w:rPr>
              <w:t>6. О контактных телефонах, адресах электронной почты</w:t>
            </w:r>
          </w:p>
        </w:tc>
        <w:tc>
          <w:tcPr>
            <w:tcW w:w="1423" w:type="dxa"/>
          </w:tcPr>
          <w:p w14:paraId="695FEF0B" w14:textId="2BEDD9B9" w:rsidR="00E431C3" w:rsidRPr="00D164D3" w:rsidRDefault="002842BB" w:rsidP="002842BB">
            <w:pPr>
              <w:pStyle w:val="TableParagraph"/>
              <w:jc w:val="center"/>
              <w:rPr>
                <w:sz w:val="20"/>
                <w:lang w:val="ru-RU"/>
              </w:rPr>
            </w:pPr>
            <w:r>
              <w:rPr>
                <w:sz w:val="20"/>
                <w:lang w:val="ru-RU"/>
              </w:rPr>
              <w:t>+</w:t>
            </w:r>
          </w:p>
        </w:tc>
        <w:tc>
          <w:tcPr>
            <w:tcW w:w="1841" w:type="dxa"/>
          </w:tcPr>
          <w:p w14:paraId="20627335" w14:textId="69BB5D19" w:rsidR="00E431C3" w:rsidRPr="00D164D3" w:rsidRDefault="002842BB" w:rsidP="002842BB">
            <w:pPr>
              <w:pStyle w:val="TableParagraph"/>
              <w:jc w:val="center"/>
              <w:rPr>
                <w:sz w:val="20"/>
                <w:lang w:val="ru-RU"/>
              </w:rPr>
            </w:pPr>
            <w:r>
              <w:rPr>
                <w:sz w:val="20"/>
                <w:lang w:val="ru-RU"/>
              </w:rPr>
              <w:t>+</w:t>
            </w:r>
          </w:p>
        </w:tc>
        <w:tc>
          <w:tcPr>
            <w:tcW w:w="1276" w:type="dxa"/>
          </w:tcPr>
          <w:p w14:paraId="7BEA758B" w14:textId="7C24A7C3" w:rsidR="00E431C3" w:rsidRPr="00D164D3" w:rsidRDefault="002842BB" w:rsidP="002842BB">
            <w:pPr>
              <w:pStyle w:val="TableParagraph"/>
              <w:jc w:val="center"/>
              <w:rPr>
                <w:sz w:val="20"/>
                <w:lang w:val="ru-RU"/>
              </w:rPr>
            </w:pPr>
            <w:r>
              <w:rPr>
                <w:sz w:val="20"/>
                <w:lang w:val="ru-RU"/>
              </w:rPr>
              <w:t>+</w:t>
            </w:r>
          </w:p>
        </w:tc>
        <w:tc>
          <w:tcPr>
            <w:tcW w:w="992" w:type="dxa"/>
          </w:tcPr>
          <w:p w14:paraId="6CAC45A9" w14:textId="5B2E7588" w:rsidR="00E431C3" w:rsidRPr="00D164D3" w:rsidRDefault="002842BB" w:rsidP="002842BB">
            <w:pPr>
              <w:pStyle w:val="TableParagraph"/>
              <w:jc w:val="center"/>
              <w:rPr>
                <w:sz w:val="20"/>
                <w:lang w:val="ru-RU"/>
              </w:rPr>
            </w:pPr>
            <w:r>
              <w:rPr>
                <w:sz w:val="20"/>
                <w:lang w:val="ru-RU"/>
              </w:rPr>
              <w:t>6</w:t>
            </w:r>
          </w:p>
        </w:tc>
      </w:tr>
      <w:tr w:rsidR="00E431C3" w:rsidRPr="00D164D3" w14:paraId="7B6BA758" w14:textId="77777777" w:rsidTr="00C5169B">
        <w:trPr>
          <w:trHeight w:val="406"/>
        </w:trPr>
        <w:tc>
          <w:tcPr>
            <w:tcW w:w="9352" w:type="dxa"/>
          </w:tcPr>
          <w:p w14:paraId="251C58C3" w14:textId="77777777" w:rsidR="00E431C3" w:rsidRPr="00D164D3" w:rsidRDefault="00E431C3" w:rsidP="00C5169B">
            <w:pPr>
              <w:pStyle w:val="TableParagraph"/>
              <w:spacing w:before="46" w:line="237" w:lineRule="auto"/>
              <w:ind w:left="82" w:right="77"/>
              <w:rPr>
                <w:lang w:val="ru-RU"/>
              </w:rPr>
            </w:pPr>
            <w:r w:rsidRPr="00D164D3">
              <w:rPr>
                <w:lang w:val="ru-RU"/>
              </w:rPr>
              <w:lastRenderedPageBreak/>
              <w:t>7. О структуре и об органах управления организации социального обслуживания</w:t>
            </w:r>
          </w:p>
        </w:tc>
        <w:tc>
          <w:tcPr>
            <w:tcW w:w="1423" w:type="dxa"/>
          </w:tcPr>
          <w:p w14:paraId="4B85FE77" w14:textId="405479D0" w:rsidR="00E431C3" w:rsidRPr="00D164D3" w:rsidRDefault="002842BB" w:rsidP="002842BB">
            <w:pPr>
              <w:pStyle w:val="TableParagraph"/>
              <w:jc w:val="center"/>
              <w:rPr>
                <w:sz w:val="20"/>
                <w:lang w:val="ru-RU"/>
              </w:rPr>
            </w:pPr>
            <w:r>
              <w:rPr>
                <w:sz w:val="20"/>
                <w:lang w:val="ru-RU"/>
              </w:rPr>
              <w:t>+</w:t>
            </w:r>
          </w:p>
        </w:tc>
        <w:tc>
          <w:tcPr>
            <w:tcW w:w="1841" w:type="dxa"/>
          </w:tcPr>
          <w:p w14:paraId="6E7FFBF6" w14:textId="37E8F2CC" w:rsidR="00E431C3" w:rsidRPr="00D164D3" w:rsidRDefault="002842BB" w:rsidP="002842BB">
            <w:pPr>
              <w:pStyle w:val="TableParagraph"/>
              <w:jc w:val="center"/>
              <w:rPr>
                <w:sz w:val="20"/>
                <w:lang w:val="ru-RU"/>
              </w:rPr>
            </w:pPr>
            <w:r>
              <w:rPr>
                <w:sz w:val="20"/>
                <w:lang w:val="ru-RU"/>
              </w:rPr>
              <w:t>+</w:t>
            </w:r>
          </w:p>
        </w:tc>
        <w:tc>
          <w:tcPr>
            <w:tcW w:w="1276" w:type="dxa"/>
          </w:tcPr>
          <w:p w14:paraId="3EF1F950" w14:textId="27F47DE4" w:rsidR="00E431C3" w:rsidRPr="00D164D3" w:rsidRDefault="002842BB" w:rsidP="002842BB">
            <w:pPr>
              <w:pStyle w:val="TableParagraph"/>
              <w:jc w:val="center"/>
              <w:rPr>
                <w:sz w:val="20"/>
                <w:lang w:val="ru-RU"/>
              </w:rPr>
            </w:pPr>
            <w:r>
              <w:rPr>
                <w:sz w:val="20"/>
                <w:lang w:val="ru-RU"/>
              </w:rPr>
              <w:t>+</w:t>
            </w:r>
          </w:p>
        </w:tc>
        <w:tc>
          <w:tcPr>
            <w:tcW w:w="992" w:type="dxa"/>
          </w:tcPr>
          <w:p w14:paraId="63F65018" w14:textId="340C9C29" w:rsidR="00E431C3" w:rsidRPr="00D164D3" w:rsidRDefault="002842BB" w:rsidP="002842BB">
            <w:pPr>
              <w:pStyle w:val="TableParagraph"/>
              <w:jc w:val="center"/>
              <w:rPr>
                <w:sz w:val="20"/>
                <w:lang w:val="ru-RU"/>
              </w:rPr>
            </w:pPr>
            <w:r>
              <w:rPr>
                <w:sz w:val="20"/>
                <w:lang w:val="ru-RU"/>
              </w:rPr>
              <w:t>7</w:t>
            </w:r>
          </w:p>
        </w:tc>
      </w:tr>
      <w:tr w:rsidR="00E431C3" w:rsidRPr="00D164D3" w14:paraId="766BAB9E" w14:textId="77777777" w:rsidTr="00C5169B">
        <w:trPr>
          <w:trHeight w:val="539"/>
        </w:trPr>
        <w:tc>
          <w:tcPr>
            <w:tcW w:w="9352" w:type="dxa"/>
          </w:tcPr>
          <w:p w14:paraId="6BFFDA1F" w14:textId="77777777" w:rsidR="00E431C3" w:rsidRPr="00D164D3" w:rsidRDefault="00E431C3" w:rsidP="00C5169B">
            <w:pPr>
              <w:pStyle w:val="TableParagraph"/>
              <w:spacing w:before="46" w:line="237" w:lineRule="auto"/>
              <w:ind w:left="82" w:right="77"/>
              <w:rPr>
                <w:lang w:val="ru-RU"/>
              </w:rPr>
            </w:pPr>
            <w:r w:rsidRPr="00D164D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23" w:type="dxa"/>
          </w:tcPr>
          <w:p w14:paraId="515FBA8A" w14:textId="063828EB" w:rsidR="00E431C3" w:rsidRPr="00D164D3" w:rsidRDefault="002842BB" w:rsidP="002842BB">
            <w:pPr>
              <w:pStyle w:val="TableParagraph"/>
              <w:jc w:val="center"/>
              <w:rPr>
                <w:sz w:val="20"/>
                <w:lang w:val="ru-RU"/>
              </w:rPr>
            </w:pPr>
            <w:r>
              <w:rPr>
                <w:sz w:val="20"/>
                <w:lang w:val="ru-RU"/>
              </w:rPr>
              <w:t>+</w:t>
            </w:r>
          </w:p>
        </w:tc>
        <w:tc>
          <w:tcPr>
            <w:tcW w:w="1841" w:type="dxa"/>
          </w:tcPr>
          <w:p w14:paraId="608433E5" w14:textId="2B73FBAE" w:rsidR="00E431C3" w:rsidRPr="00D164D3" w:rsidRDefault="002842BB" w:rsidP="002842BB">
            <w:pPr>
              <w:pStyle w:val="TableParagraph"/>
              <w:jc w:val="center"/>
              <w:rPr>
                <w:sz w:val="20"/>
                <w:lang w:val="ru-RU"/>
              </w:rPr>
            </w:pPr>
            <w:r>
              <w:rPr>
                <w:sz w:val="20"/>
                <w:lang w:val="ru-RU"/>
              </w:rPr>
              <w:t>+</w:t>
            </w:r>
          </w:p>
        </w:tc>
        <w:tc>
          <w:tcPr>
            <w:tcW w:w="1276" w:type="dxa"/>
          </w:tcPr>
          <w:p w14:paraId="4AC7CA62" w14:textId="739A4184" w:rsidR="00E431C3" w:rsidRPr="00D164D3" w:rsidRDefault="002842BB" w:rsidP="002842BB">
            <w:pPr>
              <w:pStyle w:val="TableParagraph"/>
              <w:jc w:val="center"/>
              <w:rPr>
                <w:sz w:val="20"/>
                <w:lang w:val="ru-RU"/>
              </w:rPr>
            </w:pPr>
            <w:r>
              <w:rPr>
                <w:sz w:val="20"/>
                <w:lang w:val="ru-RU"/>
              </w:rPr>
              <w:t>+</w:t>
            </w:r>
          </w:p>
        </w:tc>
        <w:tc>
          <w:tcPr>
            <w:tcW w:w="992" w:type="dxa"/>
          </w:tcPr>
          <w:p w14:paraId="6DABE48B" w14:textId="329D0EC8" w:rsidR="00E431C3" w:rsidRPr="00D164D3" w:rsidRDefault="002842BB" w:rsidP="002842BB">
            <w:pPr>
              <w:pStyle w:val="TableParagraph"/>
              <w:jc w:val="center"/>
              <w:rPr>
                <w:sz w:val="20"/>
                <w:lang w:val="ru-RU"/>
              </w:rPr>
            </w:pPr>
            <w:r>
              <w:rPr>
                <w:sz w:val="20"/>
                <w:lang w:val="ru-RU"/>
              </w:rPr>
              <w:t>8</w:t>
            </w:r>
          </w:p>
        </w:tc>
      </w:tr>
      <w:tr w:rsidR="00E431C3" w:rsidRPr="00D164D3" w14:paraId="328A68B7" w14:textId="77777777" w:rsidTr="00C5169B">
        <w:trPr>
          <w:trHeight w:val="717"/>
        </w:trPr>
        <w:tc>
          <w:tcPr>
            <w:tcW w:w="9352" w:type="dxa"/>
          </w:tcPr>
          <w:p w14:paraId="1BA3C7CF" w14:textId="77777777" w:rsidR="00E431C3" w:rsidRPr="00D164D3" w:rsidRDefault="00E431C3" w:rsidP="00C5169B">
            <w:pPr>
              <w:pStyle w:val="TableParagraph"/>
              <w:spacing w:before="46" w:line="237" w:lineRule="auto"/>
              <w:ind w:left="82" w:right="77"/>
              <w:rPr>
                <w:lang w:val="ru-RU"/>
              </w:rPr>
            </w:pPr>
            <w:r w:rsidRPr="00D164D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23" w:type="dxa"/>
          </w:tcPr>
          <w:p w14:paraId="753509F7" w14:textId="119267C1" w:rsidR="00E431C3" w:rsidRPr="00D164D3" w:rsidRDefault="002842BB" w:rsidP="002842BB">
            <w:pPr>
              <w:pStyle w:val="TableParagraph"/>
              <w:jc w:val="center"/>
              <w:rPr>
                <w:sz w:val="20"/>
                <w:lang w:val="ru-RU"/>
              </w:rPr>
            </w:pPr>
            <w:r>
              <w:rPr>
                <w:sz w:val="20"/>
                <w:lang w:val="ru-RU"/>
              </w:rPr>
              <w:t>+</w:t>
            </w:r>
          </w:p>
        </w:tc>
        <w:tc>
          <w:tcPr>
            <w:tcW w:w="1841" w:type="dxa"/>
          </w:tcPr>
          <w:p w14:paraId="0ECC4AA9" w14:textId="4BC66D39" w:rsidR="00E431C3" w:rsidRPr="00D164D3" w:rsidRDefault="002842BB" w:rsidP="002842BB">
            <w:pPr>
              <w:pStyle w:val="TableParagraph"/>
              <w:jc w:val="center"/>
              <w:rPr>
                <w:sz w:val="20"/>
                <w:lang w:val="ru-RU"/>
              </w:rPr>
            </w:pPr>
            <w:r>
              <w:rPr>
                <w:sz w:val="20"/>
                <w:lang w:val="ru-RU"/>
              </w:rPr>
              <w:t>+</w:t>
            </w:r>
          </w:p>
        </w:tc>
        <w:tc>
          <w:tcPr>
            <w:tcW w:w="1276" w:type="dxa"/>
          </w:tcPr>
          <w:p w14:paraId="4E58E7AC" w14:textId="59559CF2" w:rsidR="00E431C3" w:rsidRPr="00D164D3" w:rsidRDefault="002842BB" w:rsidP="002842BB">
            <w:pPr>
              <w:pStyle w:val="TableParagraph"/>
              <w:jc w:val="center"/>
              <w:rPr>
                <w:sz w:val="20"/>
                <w:lang w:val="ru-RU"/>
              </w:rPr>
            </w:pPr>
            <w:r>
              <w:rPr>
                <w:sz w:val="20"/>
                <w:lang w:val="ru-RU"/>
              </w:rPr>
              <w:t>+</w:t>
            </w:r>
          </w:p>
        </w:tc>
        <w:tc>
          <w:tcPr>
            <w:tcW w:w="992" w:type="dxa"/>
          </w:tcPr>
          <w:p w14:paraId="43BC86C1" w14:textId="4548D50A" w:rsidR="00E431C3" w:rsidRPr="00D164D3" w:rsidRDefault="002842BB" w:rsidP="002842BB">
            <w:pPr>
              <w:pStyle w:val="TableParagraph"/>
              <w:jc w:val="center"/>
              <w:rPr>
                <w:sz w:val="20"/>
                <w:lang w:val="ru-RU"/>
              </w:rPr>
            </w:pPr>
            <w:r>
              <w:rPr>
                <w:sz w:val="20"/>
                <w:lang w:val="ru-RU"/>
              </w:rPr>
              <w:t>9</w:t>
            </w:r>
          </w:p>
        </w:tc>
      </w:tr>
      <w:tr w:rsidR="00E431C3" w:rsidRPr="00D164D3" w14:paraId="679B0056" w14:textId="77777777" w:rsidTr="00C5169B">
        <w:trPr>
          <w:trHeight w:val="757"/>
        </w:trPr>
        <w:tc>
          <w:tcPr>
            <w:tcW w:w="9352" w:type="dxa"/>
          </w:tcPr>
          <w:p w14:paraId="02DFFCB7" w14:textId="77777777" w:rsidR="00E431C3" w:rsidRPr="00D164D3" w:rsidRDefault="00E431C3" w:rsidP="00C5169B">
            <w:pPr>
              <w:pStyle w:val="TableParagraph"/>
              <w:spacing w:before="46" w:line="237" w:lineRule="auto"/>
              <w:ind w:left="82" w:right="77"/>
              <w:rPr>
                <w:lang w:val="ru-RU"/>
              </w:rPr>
            </w:pPr>
            <w:r w:rsidRPr="00D164D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23" w:type="dxa"/>
          </w:tcPr>
          <w:p w14:paraId="65EEAFDA" w14:textId="1DD9FC8F" w:rsidR="00E431C3" w:rsidRPr="00D164D3" w:rsidRDefault="002842BB" w:rsidP="002842BB">
            <w:pPr>
              <w:pStyle w:val="TableParagraph"/>
              <w:jc w:val="center"/>
              <w:rPr>
                <w:sz w:val="20"/>
                <w:lang w:val="ru-RU"/>
              </w:rPr>
            </w:pPr>
            <w:r>
              <w:rPr>
                <w:sz w:val="20"/>
                <w:lang w:val="ru-RU"/>
              </w:rPr>
              <w:t>+</w:t>
            </w:r>
          </w:p>
        </w:tc>
        <w:tc>
          <w:tcPr>
            <w:tcW w:w="1841" w:type="dxa"/>
          </w:tcPr>
          <w:p w14:paraId="10DD20F5" w14:textId="2A636F91" w:rsidR="00E431C3" w:rsidRPr="00D164D3" w:rsidRDefault="002842BB" w:rsidP="002842BB">
            <w:pPr>
              <w:pStyle w:val="TableParagraph"/>
              <w:jc w:val="center"/>
              <w:rPr>
                <w:sz w:val="20"/>
                <w:lang w:val="ru-RU"/>
              </w:rPr>
            </w:pPr>
            <w:r>
              <w:rPr>
                <w:sz w:val="20"/>
                <w:lang w:val="ru-RU"/>
              </w:rPr>
              <w:t>+</w:t>
            </w:r>
          </w:p>
        </w:tc>
        <w:tc>
          <w:tcPr>
            <w:tcW w:w="1276" w:type="dxa"/>
          </w:tcPr>
          <w:p w14:paraId="0E460A8F" w14:textId="607D0B8C" w:rsidR="00E431C3" w:rsidRPr="00D164D3" w:rsidRDefault="002842BB" w:rsidP="002842BB">
            <w:pPr>
              <w:pStyle w:val="TableParagraph"/>
              <w:jc w:val="center"/>
              <w:rPr>
                <w:sz w:val="20"/>
                <w:lang w:val="ru-RU"/>
              </w:rPr>
            </w:pPr>
            <w:r>
              <w:rPr>
                <w:sz w:val="20"/>
                <w:lang w:val="ru-RU"/>
              </w:rPr>
              <w:t>+</w:t>
            </w:r>
          </w:p>
        </w:tc>
        <w:tc>
          <w:tcPr>
            <w:tcW w:w="992" w:type="dxa"/>
          </w:tcPr>
          <w:p w14:paraId="300FC23A" w14:textId="0245F72F" w:rsidR="00E431C3" w:rsidRPr="00D164D3" w:rsidRDefault="002842BB" w:rsidP="002842BB">
            <w:pPr>
              <w:pStyle w:val="TableParagraph"/>
              <w:jc w:val="center"/>
              <w:rPr>
                <w:sz w:val="20"/>
                <w:lang w:val="ru-RU"/>
              </w:rPr>
            </w:pPr>
            <w:r>
              <w:rPr>
                <w:sz w:val="20"/>
                <w:lang w:val="ru-RU"/>
              </w:rPr>
              <w:t>10</w:t>
            </w:r>
          </w:p>
        </w:tc>
      </w:tr>
      <w:tr w:rsidR="00E431C3" w:rsidRPr="00D164D3" w14:paraId="230F0994" w14:textId="77777777" w:rsidTr="00C5169B">
        <w:trPr>
          <w:trHeight w:val="868"/>
        </w:trPr>
        <w:tc>
          <w:tcPr>
            <w:tcW w:w="9352" w:type="dxa"/>
          </w:tcPr>
          <w:p w14:paraId="4068D835" w14:textId="77777777" w:rsidR="00E431C3" w:rsidRPr="00D164D3" w:rsidRDefault="00E431C3" w:rsidP="00C5169B">
            <w:pPr>
              <w:pStyle w:val="TableParagraph"/>
              <w:spacing w:before="46" w:line="237" w:lineRule="auto"/>
              <w:ind w:left="82" w:right="77"/>
              <w:rPr>
                <w:lang w:val="ru-RU"/>
              </w:rPr>
            </w:pPr>
            <w:r w:rsidRPr="00D164D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23" w:type="dxa"/>
          </w:tcPr>
          <w:p w14:paraId="113B317D" w14:textId="660C9525" w:rsidR="00E431C3" w:rsidRPr="00D164D3" w:rsidRDefault="002842BB" w:rsidP="002842BB">
            <w:pPr>
              <w:pStyle w:val="TableParagraph"/>
              <w:jc w:val="center"/>
              <w:rPr>
                <w:sz w:val="20"/>
                <w:lang w:val="ru-RU"/>
              </w:rPr>
            </w:pPr>
            <w:r>
              <w:rPr>
                <w:sz w:val="20"/>
                <w:lang w:val="ru-RU"/>
              </w:rPr>
              <w:t>+</w:t>
            </w:r>
          </w:p>
        </w:tc>
        <w:tc>
          <w:tcPr>
            <w:tcW w:w="1841" w:type="dxa"/>
          </w:tcPr>
          <w:p w14:paraId="26E63FC9" w14:textId="70CDD228" w:rsidR="00E431C3" w:rsidRPr="00D164D3" w:rsidRDefault="002842BB" w:rsidP="002842BB">
            <w:pPr>
              <w:pStyle w:val="TableParagraph"/>
              <w:jc w:val="center"/>
              <w:rPr>
                <w:sz w:val="20"/>
                <w:lang w:val="ru-RU"/>
              </w:rPr>
            </w:pPr>
            <w:r>
              <w:rPr>
                <w:sz w:val="20"/>
                <w:lang w:val="ru-RU"/>
              </w:rPr>
              <w:t>+</w:t>
            </w:r>
          </w:p>
        </w:tc>
        <w:tc>
          <w:tcPr>
            <w:tcW w:w="1276" w:type="dxa"/>
          </w:tcPr>
          <w:p w14:paraId="6A29BE69" w14:textId="61D8BAA5" w:rsidR="00E431C3" w:rsidRPr="00D164D3" w:rsidRDefault="002842BB" w:rsidP="002842BB">
            <w:pPr>
              <w:pStyle w:val="TableParagraph"/>
              <w:jc w:val="center"/>
              <w:rPr>
                <w:sz w:val="20"/>
                <w:lang w:val="ru-RU"/>
              </w:rPr>
            </w:pPr>
            <w:r>
              <w:rPr>
                <w:sz w:val="20"/>
                <w:lang w:val="ru-RU"/>
              </w:rPr>
              <w:t>+</w:t>
            </w:r>
          </w:p>
        </w:tc>
        <w:tc>
          <w:tcPr>
            <w:tcW w:w="992" w:type="dxa"/>
          </w:tcPr>
          <w:p w14:paraId="5E7AAB6B" w14:textId="2CF13F69" w:rsidR="00E431C3" w:rsidRPr="00D164D3" w:rsidRDefault="002842BB" w:rsidP="002842BB">
            <w:pPr>
              <w:pStyle w:val="TableParagraph"/>
              <w:jc w:val="center"/>
              <w:rPr>
                <w:sz w:val="20"/>
                <w:lang w:val="ru-RU"/>
              </w:rPr>
            </w:pPr>
            <w:r>
              <w:rPr>
                <w:sz w:val="20"/>
                <w:lang w:val="ru-RU"/>
              </w:rPr>
              <w:t>11</w:t>
            </w:r>
          </w:p>
        </w:tc>
      </w:tr>
      <w:tr w:rsidR="00E431C3" w:rsidRPr="00D164D3" w14:paraId="32781F63" w14:textId="77777777" w:rsidTr="00C5169B">
        <w:trPr>
          <w:trHeight w:val="504"/>
        </w:trPr>
        <w:tc>
          <w:tcPr>
            <w:tcW w:w="9352" w:type="dxa"/>
          </w:tcPr>
          <w:p w14:paraId="12EF4736" w14:textId="77777777" w:rsidR="00E431C3" w:rsidRPr="00D164D3" w:rsidRDefault="00E431C3" w:rsidP="00C5169B">
            <w:pPr>
              <w:pStyle w:val="TableParagraph"/>
              <w:spacing w:before="46" w:line="237" w:lineRule="auto"/>
              <w:ind w:left="82" w:right="77"/>
              <w:rPr>
                <w:lang w:val="ru-RU"/>
              </w:rPr>
            </w:pPr>
            <w:r w:rsidRPr="00D164D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23" w:type="dxa"/>
          </w:tcPr>
          <w:p w14:paraId="008BB14C" w14:textId="57CC8295" w:rsidR="00E431C3" w:rsidRPr="00D164D3" w:rsidRDefault="002842BB" w:rsidP="002842BB">
            <w:pPr>
              <w:pStyle w:val="TableParagraph"/>
              <w:jc w:val="center"/>
              <w:rPr>
                <w:sz w:val="20"/>
                <w:lang w:val="ru-RU"/>
              </w:rPr>
            </w:pPr>
            <w:r>
              <w:rPr>
                <w:sz w:val="20"/>
                <w:lang w:val="ru-RU"/>
              </w:rPr>
              <w:t>+</w:t>
            </w:r>
          </w:p>
        </w:tc>
        <w:tc>
          <w:tcPr>
            <w:tcW w:w="1841" w:type="dxa"/>
          </w:tcPr>
          <w:p w14:paraId="0A1D5973" w14:textId="698C8A61" w:rsidR="00E431C3" w:rsidRPr="00D164D3" w:rsidRDefault="002842BB" w:rsidP="002842BB">
            <w:pPr>
              <w:pStyle w:val="TableParagraph"/>
              <w:jc w:val="center"/>
              <w:rPr>
                <w:sz w:val="20"/>
                <w:lang w:val="ru-RU"/>
              </w:rPr>
            </w:pPr>
            <w:r>
              <w:rPr>
                <w:sz w:val="20"/>
                <w:lang w:val="ru-RU"/>
              </w:rPr>
              <w:t>+</w:t>
            </w:r>
          </w:p>
        </w:tc>
        <w:tc>
          <w:tcPr>
            <w:tcW w:w="1276" w:type="dxa"/>
          </w:tcPr>
          <w:p w14:paraId="22FD4408" w14:textId="59A77E21" w:rsidR="00E431C3" w:rsidRPr="00D164D3" w:rsidRDefault="002842BB" w:rsidP="002842BB">
            <w:pPr>
              <w:pStyle w:val="TableParagraph"/>
              <w:jc w:val="center"/>
              <w:rPr>
                <w:sz w:val="20"/>
                <w:lang w:val="ru-RU"/>
              </w:rPr>
            </w:pPr>
            <w:r>
              <w:rPr>
                <w:sz w:val="20"/>
                <w:lang w:val="ru-RU"/>
              </w:rPr>
              <w:t>+</w:t>
            </w:r>
          </w:p>
        </w:tc>
        <w:tc>
          <w:tcPr>
            <w:tcW w:w="992" w:type="dxa"/>
          </w:tcPr>
          <w:p w14:paraId="6927AF2C" w14:textId="2EE821BF" w:rsidR="00E431C3" w:rsidRPr="00D164D3" w:rsidRDefault="002842BB" w:rsidP="002842BB">
            <w:pPr>
              <w:pStyle w:val="TableParagraph"/>
              <w:jc w:val="center"/>
              <w:rPr>
                <w:sz w:val="20"/>
                <w:lang w:val="ru-RU"/>
              </w:rPr>
            </w:pPr>
            <w:r>
              <w:rPr>
                <w:sz w:val="20"/>
                <w:lang w:val="ru-RU"/>
              </w:rPr>
              <w:t>12</w:t>
            </w:r>
          </w:p>
        </w:tc>
      </w:tr>
      <w:tr w:rsidR="00E431C3" w:rsidRPr="00F94F25" w14:paraId="0F1EE628" w14:textId="77777777" w:rsidTr="00C5169B">
        <w:trPr>
          <w:trHeight w:val="242"/>
        </w:trPr>
        <w:tc>
          <w:tcPr>
            <w:tcW w:w="9352" w:type="dxa"/>
          </w:tcPr>
          <w:p w14:paraId="4558E671" w14:textId="77777777" w:rsidR="00E431C3" w:rsidRPr="00F94F25" w:rsidRDefault="00E431C3" w:rsidP="00C5169B">
            <w:pPr>
              <w:pStyle w:val="TableParagraph"/>
              <w:spacing w:before="46" w:line="237" w:lineRule="auto"/>
              <w:ind w:left="82" w:right="77"/>
            </w:pPr>
            <w:r>
              <w:t>13. О</w:t>
            </w:r>
            <w:r w:rsidRPr="00F94F25">
              <w:t xml:space="preserve"> финансово-хозяйственной деятельности;</w:t>
            </w:r>
          </w:p>
        </w:tc>
        <w:tc>
          <w:tcPr>
            <w:tcW w:w="1423" w:type="dxa"/>
          </w:tcPr>
          <w:p w14:paraId="7E8D4FD8" w14:textId="254826D2" w:rsidR="00E431C3" w:rsidRPr="002842BB" w:rsidRDefault="002842BB" w:rsidP="002842BB">
            <w:pPr>
              <w:pStyle w:val="TableParagraph"/>
              <w:jc w:val="center"/>
              <w:rPr>
                <w:sz w:val="20"/>
                <w:lang w:val="ru-RU"/>
              </w:rPr>
            </w:pPr>
            <w:r>
              <w:rPr>
                <w:sz w:val="20"/>
                <w:lang w:val="ru-RU"/>
              </w:rPr>
              <w:t>+</w:t>
            </w:r>
          </w:p>
        </w:tc>
        <w:tc>
          <w:tcPr>
            <w:tcW w:w="1841" w:type="dxa"/>
          </w:tcPr>
          <w:p w14:paraId="0E3D06A9" w14:textId="26A88519" w:rsidR="00E431C3" w:rsidRPr="002842BB" w:rsidRDefault="002842BB" w:rsidP="002842BB">
            <w:pPr>
              <w:pStyle w:val="TableParagraph"/>
              <w:jc w:val="center"/>
              <w:rPr>
                <w:sz w:val="20"/>
                <w:lang w:val="ru-RU"/>
              </w:rPr>
            </w:pPr>
            <w:r>
              <w:rPr>
                <w:sz w:val="20"/>
                <w:lang w:val="ru-RU"/>
              </w:rPr>
              <w:t>+</w:t>
            </w:r>
          </w:p>
        </w:tc>
        <w:tc>
          <w:tcPr>
            <w:tcW w:w="1276" w:type="dxa"/>
          </w:tcPr>
          <w:p w14:paraId="5635382B" w14:textId="248FF9AA" w:rsidR="00E431C3" w:rsidRPr="002842BB" w:rsidRDefault="002842BB" w:rsidP="002842BB">
            <w:pPr>
              <w:pStyle w:val="TableParagraph"/>
              <w:jc w:val="center"/>
              <w:rPr>
                <w:sz w:val="20"/>
                <w:lang w:val="ru-RU"/>
              </w:rPr>
            </w:pPr>
            <w:r>
              <w:rPr>
                <w:sz w:val="20"/>
                <w:lang w:val="ru-RU"/>
              </w:rPr>
              <w:t>+</w:t>
            </w:r>
          </w:p>
        </w:tc>
        <w:tc>
          <w:tcPr>
            <w:tcW w:w="992" w:type="dxa"/>
          </w:tcPr>
          <w:p w14:paraId="52B89AFE" w14:textId="39E3066A" w:rsidR="00E431C3" w:rsidRPr="002842BB" w:rsidRDefault="002842BB" w:rsidP="002842BB">
            <w:pPr>
              <w:pStyle w:val="TableParagraph"/>
              <w:jc w:val="center"/>
              <w:rPr>
                <w:sz w:val="20"/>
                <w:lang w:val="ru-RU"/>
              </w:rPr>
            </w:pPr>
            <w:r>
              <w:rPr>
                <w:sz w:val="20"/>
                <w:lang w:val="ru-RU"/>
              </w:rPr>
              <w:t>13</w:t>
            </w:r>
          </w:p>
        </w:tc>
      </w:tr>
      <w:tr w:rsidR="00E431C3" w:rsidRPr="00D164D3" w14:paraId="1E5377FE" w14:textId="77777777" w:rsidTr="00C5169B">
        <w:trPr>
          <w:trHeight w:val="502"/>
        </w:trPr>
        <w:tc>
          <w:tcPr>
            <w:tcW w:w="9352" w:type="dxa"/>
          </w:tcPr>
          <w:p w14:paraId="2F7044E1" w14:textId="77777777" w:rsidR="00E431C3" w:rsidRPr="00D164D3" w:rsidRDefault="00E431C3" w:rsidP="00C5169B">
            <w:pPr>
              <w:pStyle w:val="TableParagraph"/>
              <w:spacing w:before="46" w:line="237" w:lineRule="auto"/>
              <w:ind w:left="82" w:right="77"/>
              <w:rPr>
                <w:lang w:val="ru-RU"/>
              </w:rPr>
            </w:pPr>
            <w:r w:rsidRPr="00D164D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23" w:type="dxa"/>
          </w:tcPr>
          <w:p w14:paraId="010F35FF" w14:textId="38DF5D82" w:rsidR="00E431C3" w:rsidRPr="00D164D3" w:rsidRDefault="002842BB" w:rsidP="002842BB">
            <w:pPr>
              <w:pStyle w:val="TableParagraph"/>
              <w:jc w:val="center"/>
              <w:rPr>
                <w:sz w:val="20"/>
                <w:lang w:val="ru-RU"/>
              </w:rPr>
            </w:pPr>
            <w:r>
              <w:rPr>
                <w:sz w:val="20"/>
                <w:lang w:val="ru-RU"/>
              </w:rPr>
              <w:t>+</w:t>
            </w:r>
          </w:p>
        </w:tc>
        <w:tc>
          <w:tcPr>
            <w:tcW w:w="1841" w:type="dxa"/>
          </w:tcPr>
          <w:p w14:paraId="3F972B56" w14:textId="737B3DC6" w:rsidR="00E431C3" w:rsidRPr="00D164D3" w:rsidRDefault="002842BB" w:rsidP="002842BB">
            <w:pPr>
              <w:pStyle w:val="TableParagraph"/>
              <w:jc w:val="center"/>
              <w:rPr>
                <w:sz w:val="20"/>
                <w:lang w:val="ru-RU"/>
              </w:rPr>
            </w:pPr>
            <w:r>
              <w:rPr>
                <w:sz w:val="20"/>
                <w:lang w:val="ru-RU"/>
              </w:rPr>
              <w:t>+</w:t>
            </w:r>
          </w:p>
        </w:tc>
        <w:tc>
          <w:tcPr>
            <w:tcW w:w="1276" w:type="dxa"/>
          </w:tcPr>
          <w:p w14:paraId="256668D2" w14:textId="61AE1EAB" w:rsidR="00E431C3" w:rsidRPr="00D164D3" w:rsidRDefault="002842BB" w:rsidP="002842BB">
            <w:pPr>
              <w:pStyle w:val="TableParagraph"/>
              <w:jc w:val="center"/>
              <w:rPr>
                <w:sz w:val="20"/>
                <w:lang w:val="ru-RU"/>
              </w:rPr>
            </w:pPr>
            <w:r>
              <w:rPr>
                <w:sz w:val="20"/>
                <w:lang w:val="ru-RU"/>
              </w:rPr>
              <w:t>+</w:t>
            </w:r>
          </w:p>
        </w:tc>
        <w:tc>
          <w:tcPr>
            <w:tcW w:w="992" w:type="dxa"/>
          </w:tcPr>
          <w:p w14:paraId="64D018C7" w14:textId="73DE77D9" w:rsidR="00E431C3" w:rsidRPr="00D164D3" w:rsidRDefault="002842BB" w:rsidP="002842BB">
            <w:pPr>
              <w:pStyle w:val="TableParagraph"/>
              <w:jc w:val="center"/>
              <w:rPr>
                <w:sz w:val="20"/>
                <w:lang w:val="ru-RU"/>
              </w:rPr>
            </w:pPr>
            <w:r>
              <w:rPr>
                <w:sz w:val="20"/>
                <w:lang w:val="ru-RU"/>
              </w:rPr>
              <w:t>14</w:t>
            </w:r>
          </w:p>
        </w:tc>
      </w:tr>
      <w:tr w:rsidR="00E431C3" w:rsidRPr="00D164D3" w14:paraId="27E954EF" w14:textId="77777777" w:rsidTr="00C5169B">
        <w:trPr>
          <w:trHeight w:val="524"/>
        </w:trPr>
        <w:tc>
          <w:tcPr>
            <w:tcW w:w="9352" w:type="dxa"/>
          </w:tcPr>
          <w:p w14:paraId="032EFBC2" w14:textId="77777777" w:rsidR="00E431C3" w:rsidRPr="00D164D3" w:rsidRDefault="00E431C3" w:rsidP="00C5169B">
            <w:pPr>
              <w:pStyle w:val="TableParagraph"/>
              <w:spacing w:before="46" w:line="237" w:lineRule="auto"/>
              <w:ind w:left="82" w:right="77"/>
              <w:rPr>
                <w:lang w:val="ru-RU"/>
              </w:rPr>
            </w:pPr>
            <w:r w:rsidRPr="00D164D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23" w:type="dxa"/>
          </w:tcPr>
          <w:p w14:paraId="3C7CE298" w14:textId="2F4A587C" w:rsidR="00E431C3" w:rsidRPr="00D164D3" w:rsidRDefault="002842BB" w:rsidP="002842BB">
            <w:pPr>
              <w:pStyle w:val="TableParagraph"/>
              <w:jc w:val="center"/>
              <w:rPr>
                <w:sz w:val="20"/>
                <w:lang w:val="ru-RU"/>
              </w:rPr>
            </w:pPr>
            <w:r>
              <w:rPr>
                <w:sz w:val="20"/>
                <w:lang w:val="ru-RU"/>
              </w:rPr>
              <w:t>+</w:t>
            </w:r>
          </w:p>
        </w:tc>
        <w:tc>
          <w:tcPr>
            <w:tcW w:w="1841" w:type="dxa"/>
          </w:tcPr>
          <w:p w14:paraId="1E0DC601" w14:textId="2579AA82" w:rsidR="00E431C3" w:rsidRPr="00D164D3" w:rsidRDefault="002842BB" w:rsidP="002842BB">
            <w:pPr>
              <w:pStyle w:val="TableParagraph"/>
              <w:jc w:val="center"/>
              <w:rPr>
                <w:sz w:val="20"/>
                <w:lang w:val="ru-RU"/>
              </w:rPr>
            </w:pPr>
            <w:r>
              <w:rPr>
                <w:sz w:val="20"/>
                <w:lang w:val="ru-RU"/>
              </w:rPr>
              <w:t>+</w:t>
            </w:r>
          </w:p>
        </w:tc>
        <w:tc>
          <w:tcPr>
            <w:tcW w:w="1276" w:type="dxa"/>
          </w:tcPr>
          <w:p w14:paraId="1171C43F" w14:textId="315C5D29" w:rsidR="00E431C3" w:rsidRPr="00D164D3" w:rsidRDefault="002842BB" w:rsidP="002842BB">
            <w:pPr>
              <w:pStyle w:val="TableParagraph"/>
              <w:jc w:val="center"/>
              <w:rPr>
                <w:sz w:val="20"/>
                <w:lang w:val="ru-RU"/>
              </w:rPr>
            </w:pPr>
            <w:r>
              <w:rPr>
                <w:sz w:val="20"/>
                <w:lang w:val="ru-RU"/>
              </w:rPr>
              <w:t>+</w:t>
            </w:r>
          </w:p>
        </w:tc>
        <w:tc>
          <w:tcPr>
            <w:tcW w:w="992" w:type="dxa"/>
          </w:tcPr>
          <w:p w14:paraId="54825AFC" w14:textId="70D68ED3" w:rsidR="00E431C3" w:rsidRPr="00D164D3" w:rsidRDefault="002842BB" w:rsidP="002842BB">
            <w:pPr>
              <w:pStyle w:val="TableParagraph"/>
              <w:jc w:val="center"/>
              <w:rPr>
                <w:sz w:val="20"/>
                <w:lang w:val="ru-RU"/>
              </w:rPr>
            </w:pPr>
            <w:r>
              <w:rPr>
                <w:sz w:val="20"/>
                <w:lang w:val="ru-RU"/>
              </w:rPr>
              <w:t>15</w:t>
            </w:r>
          </w:p>
        </w:tc>
      </w:tr>
      <w:tr w:rsidR="00E431C3" w:rsidRPr="00D164D3" w14:paraId="35179820" w14:textId="77777777" w:rsidTr="00C5169B">
        <w:trPr>
          <w:trHeight w:val="706"/>
        </w:trPr>
        <w:tc>
          <w:tcPr>
            <w:tcW w:w="9352" w:type="dxa"/>
          </w:tcPr>
          <w:p w14:paraId="3D6C1111" w14:textId="77777777" w:rsidR="00E431C3" w:rsidRPr="00D164D3" w:rsidRDefault="00E431C3" w:rsidP="00C5169B">
            <w:pPr>
              <w:pStyle w:val="TableParagraph"/>
              <w:tabs>
                <w:tab w:val="left" w:pos="2489"/>
              </w:tabs>
              <w:spacing w:before="46" w:line="237" w:lineRule="auto"/>
              <w:ind w:left="82" w:right="75"/>
              <w:rPr>
                <w:lang w:val="ru-RU"/>
              </w:rPr>
            </w:pPr>
            <w:r w:rsidRPr="00D164D3">
              <w:rPr>
                <w:lang w:val="ru-RU"/>
              </w:rPr>
              <w:t xml:space="preserve">16. Информация о проведении независимой оценки качества (в т.ч. сроки проведения независимой оценки качества, количественные результаты оценки, планы по </w:t>
            </w:r>
            <w:r w:rsidRPr="00D164D3">
              <w:rPr>
                <w:spacing w:val="-2"/>
                <w:lang w:val="ru-RU"/>
              </w:rPr>
              <w:t>устранению</w:t>
            </w:r>
            <w:r w:rsidRPr="00D164D3">
              <w:rPr>
                <w:lang w:val="ru-RU"/>
              </w:rPr>
              <w:t xml:space="preserve"> </w:t>
            </w:r>
            <w:r w:rsidRPr="00D164D3">
              <w:rPr>
                <w:spacing w:val="-2"/>
                <w:lang w:val="ru-RU"/>
              </w:rPr>
              <w:t>выявленных недостатков)</w:t>
            </w:r>
          </w:p>
        </w:tc>
        <w:tc>
          <w:tcPr>
            <w:tcW w:w="1423" w:type="dxa"/>
          </w:tcPr>
          <w:p w14:paraId="75D79483" w14:textId="7C7D04B3" w:rsidR="00E431C3" w:rsidRPr="00D164D3" w:rsidRDefault="002842BB" w:rsidP="002842BB">
            <w:pPr>
              <w:pStyle w:val="TableParagraph"/>
              <w:jc w:val="center"/>
              <w:rPr>
                <w:sz w:val="20"/>
                <w:lang w:val="ru-RU"/>
              </w:rPr>
            </w:pPr>
            <w:r>
              <w:rPr>
                <w:sz w:val="20"/>
                <w:lang w:val="ru-RU"/>
              </w:rPr>
              <w:t>+</w:t>
            </w:r>
          </w:p>
        </w:tc>
        <w:tc>
          <w:tcPr>
            <w:tcW w:w="1841" w:type="dxa"/>
          </w:tcPr>
          <w:p w14:paraId="6A694F89" w14:textId="56703F36" w:rsidR="00E431C3" w:rsidRPr="00D164D3" w:rsidRDefault="002842BB" w:rsidP="002842BB">
            <w:pPr>
              <w:pStyle w:val="TableParagraph"/>
              <w:jc w:val="center"/>
              <w:rPr>
                <w:sz w:val="20"/>
                <w:lang w:val="ru-RU"/>
              </w:rPr>
            </w:pPr>
            <w:r>
              <w:rPr>
                <w:sz w:val="20"/>
                <w:lang w:val="ru-RU"/>
              </w:rPr>
              <w:t>+</w:t>
            </w:r>
          </w:p>
        </w:tc>
        <w:tc>
          <w:tcPr>
            <w:tcW w:w="1276" w:type="dxa"/>
          </w:tcPr>
          <w:p w14:paraId="651D34FA" w14:textId="6CE7938D" w:rsidR="00E431C3" w:rsidRPr="00D164D3" w:rsidRDefault="002842BB" w:rsidP="002842BB">
            <w:pPr>
              <w:pStyle w:val="TableParagraph"/>
              <w:jc w:val="center"/>
              <w:rPr>
                <w:sz w:val="20"/>
                <w:lang w:val="ru-RU"/>
              </w:rPr>
            </w:pPr>
            <w:r>
              <w:rPr>
                <w:sz w:val="20"/>
                <w:lang w:val="ru-RU"/>
              </w:rPr>
              <w:t>+</w:t>
            </w:r>
          </w:p>
        </w:tc>
        <w:tc>
          <w:tcPr>
            <w:tcW w:w="992" w:type="dxa"/>
          </w:tcPr>
          <w:p w14:paraId="2C863E7A" w14:textId="21154A44" w:rsidR="00E431C3" w:rsidRPr="00D164D3" w:rsidRDefault="002842BB" w:rsidP="002842BB">
            <w:pPr>
              <w:pStyle w:val="TableParagraph"/>
              <w:jc w:val="center"/>
              <w:rPr>
                <w:sz w:val="20"/>
                <w:lang w:val="ru-RU"/>
              </w:rPr>
            </w:pPr>
            <w:r>
              <w:rPr>
                <w:sz w:val="20"/>
                <w:lang w:val="ru-RU"/>
              </w:rPr>
              <w:t>16</w:t>
            </w:r>
          </w:p>
        </w:tc>
      </w:tr>
      <w:tr w:rsidR="00E431C3" w:rsidRPr="00D164D3" w14:paraId="64790E34" w14:textId="77777777" w:rsidTr="00C5169B">
        <w:trPr>
          <w:trHeight w:val="444"/>
        </w:trPr>
        <w:tc>
          <w:tcPr>
            <w:tcW w:w="9352" w:type="dxa"/>
          </w:tcPr>
          <w:p w14:paraId="6533DA3D" w14:textId="77777777" w:rsidR="00E431C3" w:rsidRPr="00D164D3" w:rsidRDefault="00E431C3" w:rsidP="00C5169B">
            <w:pPr>
              <w:pStyle w:val="TableParagraph"/>
              <w:tabs>
                <w:tab w:val="left" w:pos="2489"/>
              </w:tabs>
              <w:spacing w:before="46" w:line="237" w:lineRule="auto"/>
              <w:ind w:left="82" w:right="75"/>
              <w:rPr>
                <w:lang w:val="ru-RU"/>
              </w:rPr>
            </w:pPr>
            <w:r w:rsidRPr="00D164D3">
              <w:rPr>
                <w:lang w:val="ru-RU"/>
              </w:rPr>
              <w:t>Объем информации (количество материалов/единиц информации) о деятельности организации</w:t>
            </w:r>
          </w:p>
        </w:tc>
        <w:tc>
          <w:tcPr>
            <w:tcW w:w="4540" w:type="dxa"/>
            <w:gridSpan w:val="3"/>
          </w:tcPr>
          <w:p w14:paraId="11485577" w14:textId="77777777" w:rsidR="00E431C3" w:rsidRPr="00D164D3" w:rsidRDefault="00E431C3" w:rsidP="002842BB">
            <w:pPr>
              <w:pStyle w:val="TableParagraph"/>
              <w:jc w:val="center"/>
              <w:rPr>
                <w:sz w:val="20"/>
                <w:lang w:val="ru-RU"/>
              </w:rPr>
            </w:pPr>
          </w:p>
        </w:tc>
        <w:tc>
          <w:tcPr>
            <w:tcW w:w="992" w:type="dxa"/>
          </w:tcPr>
          <w:p w14:paraId="1F038103" w14:textId="77777777" w:rsidR="00E431C3" w:rsidRPr="00D164D3" w:rsidRDefault="00E431C3" w:rsidP="002842BB">
            <w:pPr>
              <w:pStyle w:val="TableParagraph"/>
              <w:jc w:val="center"/>
              <w:rPr>
                <w:sz w:val="20"/>
                <w:lang w:val="ru-RU"/>
              </w:rPr>
            </w:pPr>
          </w:p>
        </w:tc>
      </w:tr>
    </w:tbl>
    <w:p w14:paraId="14C0728B" w14:textId="77777777" w:rsidR="00A56907" w:rsidRPr="00A56907" w:rsidRDefault="00A56907" w:rsidP="00A56907">
      <w:pPr>
        <w:rPr>
          <w:lang w:eastAsia="en-US"/>
        </w:rPr>
      </w:pPr>
    </w:p>
    <w:p w14:paraId="6CE3E7E0" w14:textId="77777777" w:rsidR="00A56907" w:rsidRDefault="00A56907" w:rsidP="00A56907">
      <w:pPr>
        <w:pStyle w:val="1"/>
        <w:spacing w:before="0" w:after="0" w:line="240" w:lineRule="auto"/>
        <w:rPr>
          <w:color w:val="26282D"/>
          <w:spacing w:val="-2"/>
        </w:rPr>
      </w:pPr>
      <w:r>
        <w:rPr>
          <w:color w:val="26282D"/>
          <w:spacing w:val="-2"/>
        </w:rPr>
        <w:t xml:space="preserve">Казенное стационарное учреждение социального обслуживания Орловской области </w:t>
      </w:r>
    </w:p>
    <w:p w14:paraId="7E437767" w14:textId="7C419709" w:rsidR="00A56907" w:rsidRDefault="00A56907" w:rsidP="00A56907">
      <w:pPr>
        <w:pStyle w:val="1"/>
        <w:spacing w:before="0" w:after="0" w:line="240" w:lineRule="auto"/>
        <w:rPr>
          <w:color w:val="26282D"/>
          <w:spacing w:val="-2"/>
        </w:rPr>
      </w:pPr>
      <w:r>
        <w:rPr>
          <w:color w:val="26282D"/>
          <w:spacing w:val="-2"/>
        </w:rPr>
        <w:t>«Центр помощи детям, оставшимся без попечения родителей «Дом Солнца»</w:t>
      </w:r>
    </w:p>
    <w:p w14:paraId="7B4C3212" w14:textId="77777777" w:rsidR="00A56907" w:rsidRPr="00A56907" w:rsidRDefault="00A56907" w:rsidP="00A56907">
      <w:pPr>
        <w:rPr>
          <w:lang w:eastAsia="en-US"/>
        </w:rPr>
      </w:pPr>
    </w:p>
    <w:tbl>
      <w:tblPr>
        <w:tblStyle w:val="TableNormal"/>
        <w:tblW w:w="14878" w:type="dxa"/>
        <w:tblInd w:w="-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0"/>
        <w:gridCol w:w="1418"/>
        <w:gridCol w:w="1842"/>
        <w:gridCol w:w="1276"/>
        <w:gridCol w:w="992"/>
      </w:tblGrid>
      <w:tr w:rsidR="00A56907" w:rsidRPr="00B50663" w14:paraId="7B454ACD" w14:textId="77777777" w:rsidTr="00F476A9">
        <w:trPr>
          <w:trHeight w:val="413"/>
        </w:trPr>
        <w:tc>
          <w:tcPr>
            <w:tcW w:w="9350" w:type="dxa"/>
            <w:vMerge w:val="restart"/>
            <w:tcBorders>
              <w:top w:val="single" w:sz="4" w:space="0" w:color="auto"/>
            </w:tcBorders>
            <w:vAlign w:val="center"/>
          </w:tcPr>
          <w:p w14:paraId="718B4320" w14:textId="77777777" w:rsidR="00A56907" w:rsidRPr="00057521" w:rsidRDefault="00A56907" w:rsidP="00F476A9">
            <w:pPr>
              <w:pStyle w:val="TableParagraph"/>
              <w:spacing w:before="135" w:line="248" w:lineRule="exact"/>
              <w:jc w:val="center"/>
              <w:rPr>
                <w:rFonts w:cs="Times New Roman"/>
                <w:spacing w:val="-2"/>
              </w:rPr>
            </w:pPr>
            <w:r w:rsidRPr="00057521">
              <w:rPr>
                <w:rFonts w:cs="Times New Roman"/>
                <w:spacing w:val="-2"/>
              </w:rPr>
              <w:t>Перечень</w:t>
            </w:r>
            <w:r w:rsidRPr="00057521">
              <w:rPr>
                <w:rFonts w:cs="Times New Roman"/>
                <w:spacing w:val="11"/>
              </w:rPr>
              <w:t xml:space="preserve"> </w:t>
            </w:r>
            <w:r w:rsidRPr="00057521">
              <w:rPr>
                <w:rFonts w:cs="Times New Roman"/>
                <w:spacing w:val="11"/>
                <w:lang w:val="ru-RU"/>
              </w:rPr>
              <w:t>информации</w:t>
            </w:r>
          </w:p>
          <w:p w14:paraId="069B25C1" w14:textId="77777777" w:rsidR="00A56907" w:rsidRPr="00B50663" w:rsidRDefault="00A56907" w:rsidP="00F476A9">
            <w:pPr>
              <w:pStyle w:val="TableParagraph"/>
              <w:jc w:val="center"/>
              <w:rPr>
                <w:i/>
              </w:rPr>
            </w:pPr>
          </w:p>
        </w:tc>
        <w:tc>
          <w:tcPr>
            <w:tcW w:w="5528" w:type="dxa"/>
            <w:gridSpan w:val="4"/>
            <w:tcBorders>
              <w:top w:val="single" w:sz="4" w:space="0" w:color="auto"/>
            </w:tcBorders>
          </w:tcPr>
          <w:p w14:paraId="09040BCC" w14:textId="77777777" w:rsidR="00A56907" w:rsidRPr="00B50663" w:rsidRDefault="00A56907" w:rsidP="00F476A9">
            <w:pPr>
              <w:pStyle w:val="TableParagraph"/>
              <w:jc w:val="center"/>
              <w:rPr>
                <w:lang w:val="ru-RU"/>
              </w:rPr>
            </w:pPr>
            <w:r w:rsidRPr="00057521">
              <w:rPr>
                <w:rFonts w:cs="Times New Roman"/>
                <w:lang w:val="ru-RU"/>
              </w:rPr>
              <w:t>На</w:t>
            </w:r>
            <w:r w:rsidRPr="00057521">
              <w:rPr>
                <w:rFonts w:cs="Times New Roman"/>
                <w:spacing w:val="-2"/>
                <w:lang w:val="ru-RU"/>
              </w:rPr>
              <w:t xml:space="preserve"> </w:t>
            </w:r>
            <w:r w:rsidRPr="00057521">
              <w:rPr>
                <w:rFonts w:cs="Times New Roman"/>
                <w:lang w:val="ru-RU"/>
              </w:rPr>
              <w:t>информационных</w:t>
            </w:r>
            <w:r w:rsidRPr="00057521">
              <w:rPr>
                <w:rFonts w:cs="Times New Roman"/>
                <w:spacing w:val="-2"/>
                <w:lang w:val="ru-RU"/>
              </w:rPr>
              <w:t xml:space="preserve"> </w:t>
            </w:r>
            <w:r w:rsidRPr="00057521">
              <w:rPr>
                <w:rFonts w:cs="Times New Roman"/>
                <w:lang w:val="ru-RU"/>
              </w:rPr>
              <w:t>стендах</w:t>
            </w:r>
            <w:r w:rsidRPr="00057521">
              <w:rPr>
                <w:rFonts w:cs="Times New Roman"/>
                <w:spacing w:val="-2"/>
                <w:lang w:val="ru-RU"/>
              </w:rPr>
              <w:t xml:space="preserve"> </w:t>
            </w:r>
            <w:r w:rsidRPr="00057521">
              <w:rPr>
                <w:rFonts w:cs="Times New Roman"/>
                <w:lang w:val="ru-RU"/>
              </w:rPr>
              <w:t>в</w:t>
            </w:r>
            <w:r w:rsidRPr="00057521">
              <w:rPr>
                <w:rFonts w:cs="Times New Roman"/>
                <w:spacing w:val="-2"/>
                <w:lang w:val="ru-RU"/>
              </w:rPr>
              <w:t xml:space="preserve"> </w:t>
            </w:r>
            <w:r w:rsidRPr="00057521">
              <w:rPr>
                <w:rFonts w:cs="Times New Roman"/>
                <w:lang w:val="ru-RU"/>
              </w:rPr>
              <w:t>помещении</w:t>
            </w:r>
            <w:r w:rsidRPr="00057521">
              <w:rPr>
                <w:rFonts w:cs="Times New Roman"/>
                <w:spacing w:val="-1"/>
                <w:lang w:val="ru-RU"/>
              </w:rPr>
              <w:t xml:space="preserve"> </w:t>
            </w:r>
            <w:r w:rsidRPr="00057521">
              <w:rPr>
                <w:rFonts w:cs="Times New Roman"/>
                <w:spacing w:val="-2"/>
                <w:lang w:val="ru-RU"/>
              </w:rPr>
              <w:t>организации</w:t>
            </w:r>
          </w:p>
        </w:tc>
      </w:tr>
      <w:tr w:rsidR="00A56907" w:rsidRPr="00B50663" w14:paraId="3A8FB1AB" w14:textId="77777777" w:rsidTr="00F476A9">
        <w:trPr>
          <w:trHeight w:val="625"/>
        </w:trPr>
        <w:tc>
          <w:tcPr>
            <w:tcW w:w="9350" w:type="dxa"/>
            <w:vMerge/>
          </w:tcPr>
          <w:p w14:paraId="2C53956E" w14:textId="77777777" w:rsidR="00A56907" w:rsidRPr="00B50663" w:rsidRDefault="00A56907" w:rsidP="00F476A9">
            <w:pPr>
              <w:pStyle w:val="TableParagraph"/>
              <w:rPr>
                <w:i/>
                <w:lang w:val="ru-RU"/>
              </w:rPr>
            </w:pPr>
          </w:p>
        </w:tc>
        <w:tc>
          <w:tcPr>
            <w:tcW w:w="1418" w:type="dxa"/>
            <w:tcBorders>
              <w:top w:val="nil"/>
            </w:tcBorders>
          </w:tcPr>
          <w:p w14:paraId="1D9879A6" w14:textId="77777777" w:rsidR="00A56907" w:rsidRPr="00B50663" w:rsidRDefault="00A56907" w:rsidP="00F476A9">
            <w:pPr>
              <w:pStyle w:val="TableParagraph"/>
              <w:jc w:val="center"/>
              <w:rPr>
                <w:i/>
              </w:rPr>
            </w:pPr>
            <w:r w:rsidRPr="00B50663">
              <w:t>наличие,</w:t>
            </w:r>
            <w:r w:rsidRPr="00B50663">
              <w:rPr>
                <w:spacing w:val="-14"/>
              </w:rPr>
              <w:t xml:space="preserve"> </w:t>
            </w:r>
            <w:r w:rsidRPr="00B50663">
              <w:t>полнота</w:t>
            </w:r>
          </w:p>
          <w:p w14:paraId="7D7FA33A" w14:textId="77777777" w:rsidR="00A56907" w:rsidRPr="00B50663" w:rsidRDefault="00A56907" w:rsidP="00F476A9">
            <w:pPr>
              <w:pStyle w:val="TableParagraph"/>
              <w:jc w:val="center"/>
              <w:rPr>
                <w:i/>
              </w:rPr>
            </w:pPr>
          </w:p>
        </w:tc>
        <w:tc>
          <w:tcPr>
            <w:tcW w:w="1842" w:type="dxa"/>
            <w:tcBorders>
              <w:top w:val="nil"/>
            </w:tcBorders>
          </w:tcPr>
          <w:p w14:paraId="24A5E4AE" w14:textId="77777777" w:rsidR="00A56907" w:rsidRPr="00B50663" w:rsidRDefault="00A56907" w:rsidP="00F476A9">
            <w:pPr>
              <w:pStyle w:val="TableParagraph"/>
              <w:jc w:val="center"/>
            </w:pPr>
            <w:r w:rsidRPr="00B50663">
              <w:rPr>
                <w:spacing w:val="-2"/>
              </w:rPr>
              <w:t>актуальность, достоверность,</w:t>
            </w:r>
          </w:p>
          <w:p w14:paraId="0B429D63" w14:textId="77777777" w:rsidR="00A56907" w:rsidRPr="00B50663" w:rsidRDefault="00A56907" w:rsidP="00F476A9">
            <w:pPr>
              <w:pStyle w:val="TableParagraph"/>
              <w:jc w:val="center"/>
            </w:pPr>
            <w:r w:rsidRPr="00B50663">
              <w:rPr>
                <w:spacing w:val="-2"/>
              </w:rPr>
              <w:t>неизбыточность</w:t>
            </w:r>
          </w:p>
        </w:tc>
        <w:tc>
          <w:tcPr>
            <w:tcW w:w="1276" w:type="dxa"/>
            <w:tcBorders>
              <w:top w:val="nil"/>
            </w:tcBorders>
          </w:tcPr>
          <w:p w14:paraId="159C9EF5" w14:textId="77777777" w:rsidR="00A56907" w:rsidRPr="00B50663" w:rsidRDefault="00A56907" w:rsidP="00F476A9">
            <w:pPr>
              <w:pStyle w:val="TableParagraph"/>
              <w:jc w:val="center"/>
            </w:pPr>
            <w:r w:rsidRPr="00B50663">
              <w:t xml:space="preserve">удобство, </w:t>
            </w:r>
            <w:r w:rsidRPr="00B50663">
              <w:rPr>
                <w:spacing w:val="-2"/>
              </w:rPr>
              <w:t>доступность</w:t>
            </w:r>
          </w:p>
          <w:p w14:paraId="348AD520" w14:textId="77777777" w:rsidR="00A56907" w:rsidRPr="00B50663" w:rsidRDefault="00A56907" w:rsidP="00F476A9">
            <w:pPr>
              <w:pStyle w:val="TableParagraph"/>
              <w:jc w:val="center"/>
              <w:rPr>
                <w:i/>
              </w:rPr>
            </w:pPr>
          </w:p>
        </w:tc>
        <w:tc>
          <w:tcPr>
            <w:tcW w:w="992" w:type="dxa"/>
            <w:tcBorders>
              <w:top w:val="nil"/>
            </w:tcBorders>
          </w:tcPr>
          <w:p w14:paraId="4D1F0856" w14:textId="77777777" w:rsidR="00A56907" w:rsidRPr="00B50663" w:rsidRDefault="00A56907" w:rsidP="00F476A9">
            <w:pPr>
              <w:pStyle w:val="TableParagraph"/>
              <w:jc w:val="center"/>
              <w:rPr>
                <w:lang w:val="ru-RU"/>
              </w:rPr>
            </w:pPr>
            <w:r>
              <w:rPr>
                <w:lang w:val="ru-RU"/>
              </w:rPr>
              <w:t>номер фото</w:t>
            </w:r>
            <w:r w:rsidRPr="00B50663">
              <w:rPr>
                <w:lang w:val="ru-RU"/>
              </w:rPr>
              <w:t xml:space="preserve"> </w:t>
            </w:r>
          </w:p>
        </w:tc>
      </w:tr>
      <w:tr w:rsidR="00CA6277" w:rsidRPr="00FB4841" w14:paraId="5F82513E" w14:textId="77777777" w:rsidTr="00F476A9">
        <w:trPr>
          <w:trHeight w:val="531"/>
        </w:trPr>
        <w:tc>
          <w:tcPr>
            <w:tcW w:w="9350" w:type="dxa"/>
            <w:shd w:val="clear" w:color="auto" w:fill="auto"/>
          </w:tcPr>
          <w:p w14:paraId="359FD293" w14:textId="77777777" w:rsidR="00CA6277" w:rsidRPr="00B50663" w:rsidRDefault="00CA6277" w:rsidP="00F476A9">
            <w:pPr>
              <w:pStyle w:val="TableParagraph"/>
              <w:tabs>
                <w:tab w:val="left" w:pos="2463"/>
              </w:tabs>
              <w:rPr>
                <w:lang w:val="ru-RU"/>
              </w:rPr>
            </w:pPr>
            <w:r w:rsidRPr="00B50663">
              <w:rPr>
                <w:lang w:val="ru-RU"/>
              </w:rPr>
              <w:t xml:space="preserve">1. О дате государственной </w:t>
            </w:r>
            <w:r w:rsidRPr="00B50663">
              <w:rPr>
                <w:spacing w:val="-2"/>
                <w:lang w:val="ru-RU"/>
              </w:rPr>
              <w:t>регистрации</w:t>
            </w:r>
            <w:r w:rsidRPr="00B50663">
              <w:rPr>
                <w:lang w:val="ru-RU"/>
              </w:rPr>
              <w:t xml:space="preserve"> </w:t>
            </w:r>
            <w:r w:rsidRPr="00B50663">
              <w:rPr>
                <w:spacing w:val="-2"/>
                <w:lang w:val="ru-RU"/>
              </w:rPr>
              <w:t xml:space="preserve">организации </w:t>
            </w:r>
            <w:r w:rsidRPr="00B50663">
              <w:rPr>
                <w:lang w:val="ru-RU"/>
              </w:rPr>
              <w:t xml:space="preserve">социального обслуживания с указанием числа, месяца и года </w:t>
            </w:r>
            <w:r w:rsidRPr="00B50663">
              <w:rPr>
                <w:spacing w:val="-2"/>
                <w:lang w:val="ru-RU"/>
              </w:rPr>
              <w:t>регистрации</w:t>
            </w:r>
          </w:p>
        </w:tc>
        <w:tc>
          <w:tcPr>
            <w:tcW w:w="1418" w:type="dxa"/>
            <w:shd w:val="clear" w:color="auto" w:fill="auto"/>
          </w:tcPr>
          <w:p w14:paraId="4F5E28FE" w14:textId="4F1BD123" w:rsidR="00CA6277" w:rsidRPr="00FB4841" w:rsidRDefault="00CA6277" w:rsidP="00F476A9">
            <w:pPr>
              <w:pStyle w:val="TableParagraph"/>
              <w:spacing w:before="44"/>
              <w:ind w:left="118" w:right="117"/>
              <w:jc w:val="center"/>
              <w:rPr>
                <w:lang w:val="ru-RU"/>
              </w:rPr>
            </w:pPr>
            <w:r w:rsidRPr="00F36FB3">
              <w:rPr>
                <w:rFonts w:cs="Times New Roman"/>
              </w:rPr>
              <w:t>ДА</w:t>
            </w:r>
          </w:p>
        </w:tc>
        <w:tc>
          <w:tcPr>
            <w:tcW w:w="1842" w:type="dxa"/>
            <w:shd w:val="clear" w:color="auto" w:fill="auto"/>
          </w:tcPr>
          <w:p w14:paraId="6A577F13" w14:textId="793309AC" w:rsidR="00CA6277" w:rsidRPr="00FB4841" w:rsidRDefault="00CA6277" w:rsidP="00F476A9">
            <w:pPr>
              <w:pStyle w:val="TableParagraph"/>
              <w:spacing w:before="44"/>
              <w:ind w:left="118" w:right="117"/>
              <w:jc w:val="center"/>
              <w:rPr>
                <w:lang w:val="ru-RU"/>
              </w:rPr>
            </w:pPr>
            <w:r w:rsidRPr="00F36FB3">
              <w:rPr>
                <w:rFonts w:cs="Times New Roman"/>
              </w:rPr>
              <w:t>ДА</w:t>
            </w:r>
          </w:p>
        </w:tc>
        <w:tc>
          <w:tcPr>
            <w:tcW w:w="1276" w:type="dxa"/>
            <w:shd w:val="clear" w:color="auto" w:fill="auto"/>
          </w:tcPr>
          <w:p w14:paraId="39B2DDD6" w14:textId="36070325" w:rsidR="00CA6277" w:rsidRPr="00FB4841" w:rsidRDefault="00CA6277" w:rsidP="00F476A9">
            <w:pPr>
              <w:tabs>
                <w:tab w:val="left" w:pos="855"/>
                <w:tab w:val="center" w:pos="1840"/>
              </w:tabs>
              <w:jc w:val="center"/>
              <w:rPr>
                <w:lang w:val="ru-RU"/>
              </w:rPr>
            </w:pPr>
            <w:r w:rsidRPr="00F36FB3">
              <w:rPr>
                <w:rFonts w:cs="Times New Roman"/>
              </w:rPr>
              <w:t>ДА</w:t>
            </w:r>
          </w:p>
        </w:tc>
        <w:tc>
          <w:tcPr>
            <w:tcW w:w="992" w:type="dxa"/>
            <w:shd w:val="clear" w:color="auto" w:fill="auto"/>
          </w:tcPr>
          <w:p w14:paraId="1DF51DBB" w14:textId="46107F6D" w:rsidR="00CA6277" w:rsidRPr="00FB4841" w:rsidRDefault="00CA6277" w:rsidP="00F476A9">
            <w:pPr>
              <w:jc w:val="center"/>
              <w:rPr>
                <w:lang w:val="ru-RU"/>
              </w:rPr>
            </w:pPr>
            <w:r w:rsidRPr="00F36FB3">
              <w:rPr>
                <w:rFonts w:cs="Times New Roman"/>
              </w:rPr>
              <w:t>1.1</w:t>
            </w:r>
          </w:p>
        </w:tc>
      </w:tr>
      <w:tr w:rsidR="00CA6277" w:rsidRPr="00FB4841" w14:paraId="341A7315" w14:textId="77777777" w:rsidTr="00F476A9">
        <w:trPr>
          <w:trHeight w:val="397"/>
        </w:trPr>
        <w:tc>
          <w:tcPr>
            <w:tcW w:w="9350" w:type="dxa"/>
            <w:shd w:val="clear" w:color="auto" w:fill="auto"/>
          </w:tcPr>
          <w:p w14:paraId="2573AE36" w14:textId="77777777" w:rsidR="00CA6277" w:rsidRPr="00B50663" w:rsidRDefault="00CA6277" w:rsidP="00F476A9">
            <w:pPr>
              <w:pStyle w:val="TableParagraph"/>
              <w:tabs>
                <w:tab w:val="left" w:pos="2463"/>
              </w:tabs>
              <w:rPr>
                <w:lang w:val="ru-RU"/>
              </w:rPr>
            </w:pPr>
            <w:r w:rsidRPr="00B50663">
              <w:rPr>
                <w:lang w:val="ru-RU"/>
              </w:rPr>
              <w:lastRenderedPageBreak/>
              <w:t xml:space="preserve">2. Об учредителе (учредителях) </w:t>
            </w:r>
            <w:r w:rsidRPr="00B50663">
              <w:rPr>
                <w:spacing w:val="-2"/>
                <w:lang w:val="ru-RU"/>
              </w:rPr>
              <w:t>организации</w:t>
            </w:r>
            <w:r w:rsidRPr="00B50663">
              <w:rPr>
                <w:lang w:val="ru-RU"/>
              </w:rPr>
              <w:t xml:space="preserve"> </w:t>
            </w:r>
            <w:r w:rsidRPr="00B50663">
              <w:rPr>
                <w:spacing w:val="-2"/>
                <w:lang w:val="ru-RU"/>
              </w:rPr>
              <w:t xml:space="preserve">социального </w:t>
            </w:r>
            <w:r w:rsidRPr="00B50663">
              <w:rPr>
                <w:lang w:val="ru-RU"/>
              </w:rPr>
              <w:t>обслуживания с указанием наименования, места его (их) нахождения,</w:t>
            </w:r>
            <w:r w:rsidRPr="00B50663">
              <w:rPr>
                <w:spacing w:val="-10"/>
                <w:lang w:val="ru-RU"/>
              </w:rPr>
              <w:t xml:space="preserve"> </w:t>
            </w:r>
            <w:r w:rsidRPr="00B50663">
              <w:rPr>
                <w:lang w:val="ru-RU"/>
              </w:rPr>
              <w:t>контактных</w:t>
            </w:r>
            <w:r w:rsidRPr="00B50663">
              <w:rPr>
                <w:spacing w:val="-13"/>
                <w:lang w:val="ru-RU"/>
              </w:rPr>
              <w:t xml:space="preserve"> </w:t>
            </w:r>
            <w:r w:rsidRPr="00B50663">
              <w:rPr>
                <w:lang w:val="ru-RU"/>
              </w:rPr>
              <w:t>телефонов</w:t>
            </w:r>
            <w:r w:rsidRPr="00B50663">
              <w:rPr>
                <w:spacing w:val="-13"/>
                <w:lang w:val="ru-RU"/>
              </w:rPr>
              <w:t xml:space="preserve"> </w:t>
            </w:r>
            <w:r w:rsidRPr="00B50663">
              <w:rPr>
                <w:lang w:val="ru-RU"/>
              </w:rPr>
              <w:t>и адресов электронной почты</w:t>
            </w:r>
          </w:p>
        </w:tc>
        <w:tc>
          <w:tcPr>
            <w:tcW w:w="1418" w:type="dxa"/>
            <w:shd w:val="clear" w:color="auto" w:fill="auto"/>
          </w:tcPr>
          <w:p w14:paraId="61EF1CAA" w14:textId="01F56267" w:rsidR="00CA6277" w:rsidRPr="00FB4841" w:rsidRDefault="00CA6277" w:rsidP="00F476A9">
            <w:pPr>
              <w:pStyle w:val="TableParagraph"/>
              <w:spacing w:before="44"/>
              <w:ind w:left="119" w:right="115"/>
              <w:jc w:val="center"/>
              <w:rPr>
                <w:lang w:val="ru-RU"/>
              </w:rPr>
            </w:pPr>
            <w:r w:rsidRPr="00F36FB3">
              <w:rPr>
                <w:rFonts w:cs="Times New Roman"/>
              </w:rPr>
              <w:t>ДА</w:t>
            </w:r>
          </w:p>
        </w:tc>
        <w:tc>
          <w:tcPr>
            <w:tcW w:w="1842" w:type="dxa"/>
            <w:shd w:val="clear" w:color="auto" w:fill="auto"/>
          </w:tcPr>
          <w:p w14:paraId="2D2B97CD" w14:textId="3DCCA8D0" w:rsidR="00CA6277" w:rsidRPr="00FB4841" w:rsidRDefault="00CA6277" w:rsidP="00F476A9">
            <w:pPr>
              <w:pStyle w:val="TableParagraph"/>
              <w:spacing w:before="44"/>
              <w:ind w:left="119" w:right="115"/>
              <w:jc w:val="center"/>
              <w:rPr>
                <w:lang w:val="ru-RU"/>
              </w:rPr>
            </w:pPr>
            <w:r w:rsidRPr="00F36FB3">
              <w:rPr>
                <w:rFonts w:cs="Times New Roman"/>
              </w:rPr>
              <w:t>ДА</w:t>
            </w:r>
          </w:p>
        </w:tc>
        <w:tc>
          <w:tcPr>
            <w:tcW w:w="1276" w:type="dxa"/>
            <w:shd w:val="clear" w:color="auto" w:fill="auto"/>
          </w:tcPr>
          <w:p w14:paraId="7C6B587A" w14:textId="6F751186" w:rsidR="00CA6277" w:rsidRPr="00FB4841" w:rsidRDefault="00CA6277" w:rsidP="00F476A9">
            <w:pPr>
              <w:pStyle w:val="TableParagraph"/>
              <w:spacing w:before="44"/>
              <w:ind w:left="60" w:right="56"/>
              <w:jc w:val="center"/>
              <w:rPr>
                <w:lang w:val="ru-RU"/>
              </w:rPr>
            </w:pPr>
            <w:r w:rsidRPr="00F36FB3">
              <w:rPr>
                <w:rFonts w:cs="Times New Roman"/>
              </w:rPr>
              <w:t>ДА</w:t>
            </w:r>
          </w:p>
        </w:tc>
        <w:tc>
          <w:tcPr>
            <w:tcW w:w="992" w:type="dxa"/>
            <w:shd w:val="clear" w:color="auto" w:fill="auto"/>
          </w:tcPr>
          <w:p w14:paraId="3D2E4BB0" w14:textId="792E29FA" w:rsidR="00CA6277" w:rsidRPr="00FB4841" w:rsidRDefault="00CA6277" w:rsidP="00F476A9">
            <w:pPr>
              <w:pStyle w:val="TableParagraph"/>
              <w:jc w:val="center"/>
              <w:rPr>
                <w:lang w:val="ru-RU"/>
              </w:rPr>
            </w:pPr>
            <w:r w:rsidRPr="00F36FB3">
              <w:rPr>
                <w:rFonts w:cs="Times New Roman"/>
              </w:rPr>
              <w:t>1.2</w:t>
            </w:r>
          </w:p>
        </w:tc>
      </w:tr>
      <w:tr w:rsidR="00CA6277" w:rsidRPr="00FB4841" w14:paraId="1110C839" w14:textId="77777777" w:rsidTr="00F476A9">
        <w:trPr>
          <w:trHeight w:val="566"/>
        </w:trPr>
        <w:tc>
          <w:tcPr>
            <w:tcW w:w="9350" w:type="dxa"/>
            <w:shd w:val="clear" w:color="auto" w:fill="auto"/>
          </w:tcPr>
          <w:p w14:paraId="75BDC5CA" w14:textId="77777777" w:rsidR="00CA6277" w:rsidRPr="00B50663" w:rsidRDefault="00CA6277" w:rsidP="00F476A9">
            <w:pPr>
              <w:pStyle w:val="TableParagraph"/>
              <w:rPr>
                <w:lang w:val="ru-RU"/>
              </w:rPr>
            </w:pPr>
            <w:r w:rsidRPr="00B5066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18" w:type="dxa"/>
            <w:shd w:val="clear" w:color="auto" w:fill="auto"/>
          </w:tcPr>
          <w:p w14:paraId="0C59DC6F" w14:textId="7B0D5606" w:rsidR="00CA6277" w:rsidRPr="00FB4841" w:rsidRDefault="00CA6277" w:rsidP="00F476A9">
            <w:pPr>
              <w:pStyle w:val="TableParagraph"/>
              <w:spacing w:before="44"/>
              <w:ind w:left="119" w:right="115"/>
              <w:jc w:val="center"/>
              <w:rPr>
                <w:lang w:val="ru-RU"/>
              </w:rPr>
            </w:pPr>
            <w:r w:rsidRPr="00F36FB3">
              <w:rPr>
                <w:rFonts w:cs="Times New Roman"/>
              </w:rPr>
              <w:t>ДА</w:t>
            </w:r>
          </w:p>
        </w:tc>
        <w:tc>
          <w:tcPr>
            <w:tcW w:w="1842" w:type="dxa"/>
            <w:shd w:val="clear" w:color="auto" w:fill="auto"/>
          </w:tcPr>
          <w:p w14:paraId="6E6A4026" w14:textId="49AA2E46" w:rsidR="00CA6277" w:rsidRPr="00FB4841" w:rsidRDefault="00CA6277" w:rsidP="00F476A9">
            <w:pPr>
              <w:pStyle w:val="TableParagraph"/>
              <w:spacing w:before="44"/>
              <w:ind w:left="119" w:right="115"/>
              <w:jc w:val="center"/>
              <w:rPr>
                <w:lang w:val="ru-RU"/>
              </w:rPr>
            </w:pPr>
            <w:r w:rsidRPr="00F36FB3">
              <w:rPr>
                <w:rFonts w:cs="Times New Roman"/>
              </w:rPr>
              <w:t>ДА</w:t>
            </w:r>
          </w:p>
        </w:tc>
        <w:tc>
          <w:tcPr>
            <w:tcW w:w="1276" w:type="dxa"/>
            <w:shd w:val="clear" w:color="auto" w:fill="auto"/>
          </w:tcPr>
          <w:p w14:paraId="7D2BE9FC" w14:textId="20BE0448" w:rsidR="00CA6277" w:rsidRPr="00FB4841" w:rsidRDefault="00CA6277" w:rsidP="00F476A9">
            <w:pPr>
              <w:pStyle w:val="TableParagraph"/>
              <w:spacing w:before="44"/>
              <w:ind w:left="60" w:right="56"/>
              <w:jc w:val="center"/>
              <w:rPr>
                <w:lang w:val="ru-RU"/>
              </w:rPr>
            </w:pPr>
            <w:r w:rsidRPr="00F36FB3">
              <w:rPr>
                <w:rFonts w:cs="Times New Roman"/>
              </w:rPr>
              <w:t>ДА</w:t>
            </w:r>
          </w:p>
        </w:tc>
        <w:tc>
          <w:tcPr>
            <w:tcW w:w="992" w:type="dxa"/>
            <w:shd w:val="clear" w:color="auto" w:fill="auto"/>
          </w:tcPr>
          <w:p w14:paraId="34B6F142" w14:textId="77777777" w:rsidR="00CA6277" w:rsidRPr="00F36FB3" w:rsidRDefault="00CA6277" w:rsidP="00DF7335">
            <w:pPr>
              <w:jc w:val="center"/>
              <w:rPr>
                <w:rFonts w:cs="Times New Roman"/>
              </w:rPr>
            </w:pPr>
            <w:r w:rsidRPr="00F36FB3">
              <w:rPr>
                <w:rFonts w:cs="Times New Roman"/>
              </w:rPr>
              <w:t>1.3</w:t>
            </w:r>
          </w:p>
          <w:p w14:paraId="18BC763D" w14:textId="6952462B" w:rsidR="00CA6277" w:rsidRPr="00FB4841" w:rsidRDefault="00CA6277" w:rsidP="00F476A9">
            <w:pPr>
              <w:pStyle w:val="TableParagraph"/>
              <w:jc w:val="center"/>
              <w:rPr>
                <w:lang w:val="ru-RU"/>
              </w:rPr>
            </w:pPr>
            <w:r w:rsidRPr="00F36FB3">
              <w:rPr>
                <w:rFonts w:cs="Times New Roman"/>
              </w:rPr>
              <w:t>1.3.1</w:t>
            </w:r>
          </w:p>
        </w:tc>
      </w:tr>
      <w:tr w:rsidR="00CA6277" w:rsidRPr="00FB4841" w14:paraId="67D25B78" w14:textId="77777777" w:rsidTr="00F476A9">
        <w:trPr>
          <w:trHeight w:val="314"/>
        </w:trPr>
        <w:tc>
          <w:tcPr>
            <w:tcW w:w="9350" w:type="dxa"/>
            <w:shd w:val="clear" w:color="auto" w:fill="auto"/>
          </w:tcPr>
          <w:p w14:paraId="4BDDDFD0" w14:textId="77777777" w:rsidR="00CA6277" w:rsidRPr="00B50663" w:rsidRDefault="00CA6277" w:rsidP="00F476A9">
            <w:pPr>
              <w:pStyle w:val="TableParagraph"/>
              <w:rPr>
                <w:lang w:val="ru-RU"/>
              </w:rPr>
            </w:pPr>
            <w:r w:rsidRPr="00B50663">
              <w:rPr>
                <w:lang w:val="ru-RU"/>
              </w:rPr>
              <w:t>4. О режиме, графике работы с указанием дней и часов приема, перерыва на обед</w:t>
            </w:r>
          </w:p>
        </w:tc>
        <w:tc>
          <w:tcPr>
            <w:tcW w:w="1418" w:type="dxa"/>
            <w:shd w:val="clear" w:color="auto" w:fill="auto"/>
          </w:tcPr>
          <w:p w14:paraId="19E015BE" w14:textId="145ACD9E" w:rsidR="00CA6277" w:rsidRPr="00FB4841" w:rsidRDefault="00CA6277" w:rsidP="00F476A9">
            <w:pPr>
              <w:pStyle w:val="TableParagraph"/>
              <w:jc w:val="center"/>
              <w:rPr>
                <w:sz w:val="20"/>
                <w:lang w:val="ru-RU"/>
              </w:rPr>
            </w:pPr>
            <w:r w:rsidRPr="00F36FB3">
              <w:rPr>
                <w:rFonts w:cs="Times New Roman"/>
              </w:rPr>
              <w:t>ДА</w:t>
            </w:r>
          </w:p>
        </w:tc>
        <w:tc>
          <w:tcPr>
            <w:tcW w:w="1842" w:type="dxa"/>
            <w:shd w:val="clear" w:color="auto" w:fill="auto"/>
          </w:tcPr>
          <w:p w14:paraId="44AED212" w14:textId="7A8EF2BF" w:rsidR="00CA6277" w:rsidRPr="00FB4841" w:rsidRDefault="00CA6277" w:rsidP="00F476A9">
            <w:pPr>
              <w:pStyle w:val="TableParagraph"/>
              <w:jc w:val="center"/>
              <w:rPr>
                <w:sz w:val="20"/>
                <w:lang w:val="ru-RU"/>
              </w:rPr>
            </w:pPr>
            <w:r w:rsidRPr="00F36FB3">
              <w:rPr>
                <w:rFonts w:cs="Times New Roman"/>
              </w:rPr>
              <w:t>ДА</w:t>
            </w:r>
          </w:p>
        </w:tc>
        <w:tc>
          <w:tcPr>
            <w:tcW w:w="1276" w:type="dxa"/>
            <w:shd w:val="clear" w:color="auto" w:fill="auto"/>
          </w:tcPr>
          <w:p w14:paraId="01BDD149" w14:textId="59038D1C" w:rsidR="00CA6277" w:rsidRPr="00FB4841" w:rsidRDefault="00CA6277" w:rsidP="00F476A9">
            <w:pPr>
              <w:pStyle w:val="TableParagraph"/>
              <w:jc w:val="center"/>
              <w:rPr>
                <w:sz w:val="20"/>
                <w:lang w:val="ru-RU"/>
              </w:rPr>
            </w:pPr>
            <w:r w:rsidRPr="00F36FB3">
              <w:rPr>
                <w:rFonts w:cs="Times New Roman"/>
              </w:rPr>
              <w:t>ДА</w:t>
            </w:r>
          </w:p>
        </w:tc>
        <w:tc>
          <w:tcPr>
            <w:tcW w:w="992" w:type="dxa"/>
            <w:shd w:val="clear" w:color="auto" w:fill="auto"/>
          </w:tcPr>
          <w:p w14:paraId="6A12A1B4" w14:textId="78495199" w:rsidR="00CA6277" w:rsidRPr="00FB4841" w:rsidRDefault="00CA6277" w:rsidP="00F476A9">
            <w:pPr>
              <w:pStyle w:val="TableParagraph"/>
              <w:jc w:val="center"/>
              <w:rPr>
                <w:lang w:val="ru-RU"/>
              </w:rPr>
            </w:pPr>
            <w:r w:rsidRPr="00F36FB3">
              <w:rPr>
                <w:rFonts w:cs="Times New Roman"/>
              </w:rPr>
              <w:t>1.4</w:t>
            </w:r>
          </w:p>
        </w:tc>
      </w:tr>
      <w:tr w:rsidR="00CA6277" w:rsidRPr="00FB4841" w14:paraId="53FEA174" w14:textId="77777777" w:rsidTr="00F476A9">
        <w:trPr>
          <w:trHeight w:val="1557"/>
        </w:trPr>
        <w:tc>
          <w:tcPr>
            <w:tcW w:w="9350" w:type="dxa"/>
            <w:shd w:val="clear" w:color="auto" w:fill="auto"/>
          </w:tcPr>
          <w:p w14:paraId="0C0BFCB7" w14:textId="77777777" w:rsidR="00CA6277" w:rsidRPr="00B50663" w:rsidRDefault="00CA6277" w:rsidP="00F476A9">
            <w:pPr>
              <w:pStyle w:val="TableParagraph"/>
              <w:rPr>
                <w:lang w:val="ru-RU"/>
              </w:rPr>
            </w:pPr>
            <w:r w:rsidRPr="00B5066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B50663">
              <w:rPr>
                <w:spacing w:val="54"/>
                <w:w w:val="150"/>
                <w:lang w:val="ru-RU"/>
              </w:rPr>
              <w:t xml:space="preserve"> </w:t>
            </w:r>
            <w:r w:rsidRPr="00B50663">
              <w:rPr>
                <w:lang w:val="ru-RU"/>
              </w:rPr>
              <w:t>субъектов</w:t>
            </w:r>
            <w:r w:rsidRPr="00B50663">
              <w:rPr>
                <w:spacing w:val="54"/>
                <w:w w:val="150"/>
                <w:lang w:val="ru-RU"/>
              </w:rPr>
              <w:t xml:space="preserve"> </w:t>
            </w:r>
            <w:r w:rsidRPr="00B50663">
              <w:rPr>
                <w:spacing w:val="-2"/>
                <w:lang w:val="ru-RU"/>
              </w:rPr>
              <w:t xml:space="preserve">Российской </w:t>
            </w:r>
            <w:r w:rsidRPr="00B5066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B50663">
              <w:rPr>
                <w:spacing w:val="-5"/>
                <w:lang w:val="ru-RU"/>
              </w:rPr>
              <w:t xml:space="preserve"> </w:t>
            </w:r>
            <w:r w:rsidRPr="00B50663">
              <w:rPr>
                <w:lang w:val="ru-RU"/>
              </w:rPr>
              <w:t>лиц</w:t>
            </w:r>
            <w:r w:rsidRPr="00B50663">
              <w:rPr>
                <w:spacing w:val="-5"/>
                <w:lang w:val="ru-RU"/>
              </w:rPr>
              <w:t xml:space="preserve"> </w:t>
            </w:r>
            <w:r w:rsidRPr="00B50663">
              <w:rPr>
                <w:lang w:val="ru-RU"/>
              </w:rPr>
              <w:t>и</w:t>
            </w:r>
            <w:r w:rsidRPr="00B50663">
              <w:rPr>
                <w:spacing w:val="-4"/>
                <w:lang w:val="ru-RU"/>
              </w:rPr>
              <w:t xml:space="preserve"> </w:t>
            </w:r>
            <w:r w:rsidRPr="00B50663">
              <w:rPr>
                <w:lang w:val="ru-RU"/>
              </w:rPr>
              <w:t>(или)</w:t>
            </w:r>
            <w:r w:rsidRPr="00B50663">
              <w:rPr>
                <w:spacing w:val="-1"/>
                <w:lang w:val="ru-RU"/>
              </w:rPr>
              <w:t xml:space="preserve"> </w:t>
            </w:r>
            <w:r w:rsidRPr="00B50663">
              <w:rPr>
                <w:lang w:val="ru-RU"/>
              </w:rPr>
              <w:t xml:space="preserve">юридических </w:t>
            </w:r>
            <w:r w:rsidRPr="00B50663">
              <w:rPr>
                <w:spacing w:val="-4"/>
                <w:lang w:val="ru-RU"/>
              </w:rPr>
              <w:t>лиц</w:t>
            </w:r>
          </w:p>
        </w:tc>
        <w:tc>
          <w:tcPr>
            <w:tcW w:w="1418" w:type="dxa"/>
            <w:shd w:val="clear" w:color="auto" w:fill="auto"/>
          </w:tcPr>
          <w:p w14:paraId="42EA9E18" w14:textId="2FCC4009" w:rsidR="00CA6277" w:rsidRPr="00FB4841" w:rsidRDefault="00CA6277" w:rsidP="00F476A9">
            <w:pPr>
              <w:pStyle w:val="TableParagraph"/>
              <w:jc w:val="center"/>
              <w:rPr>
                <w:sz w:val="20"/>
                <w:lang w:val="ru-RU"/>
              </w:rPr>
            </w:pPr>
            <w:r w:rsidRPr="00F36FB3">
              <w:rPr>
                <w:rFonts w:cs="Times New Roman"/>
              </w:rPr>
              <w:t>нет</w:t>
            </w:r>
          </w:p>
        </w:tc>
        <w:tc>
          <w:tcPr>
            <w:tcW w:w="1842" w:type="dxa"/>
            <w:shd w:val="clear" w:color="auto" w:fill="auto"/>
          </w:tcPr>
          <w:p w14:paraId="3DBFDF9A" w14:textId="49C17103" w:rsidR="00CA6277" w:rsidRPr="00FB4841" w:rsidRDefault="00CA6277" w:rsidP="00F476A9">
            <w:pPr>
              <w:pStyle w:val="TableParagraph"/>
              <w:jc w:val="center"/>
              <w:rPr>
                <w:sz w:val="20"/>
                <w:lang w:val="ru-RU"/>
              </w:rPr>
            </w:pPr>
            <w:r w:rsidRPr="00F36FB3">
              <w:rPr>
                <w:rFonts w:cs="Times New Roman"/>
              </w:rPr>
              <w:t>нет</w:t>
            </w:r>
          </w:p>
        </w:tc>
        <w:tc>
          <w:tcPr>
            <w:tcW w:w="1276" w:type="dxa"/>
            <w:shd w:val="clear" w:color="auto" w:fill="auto"/>
          </w:tcPr>
          <w:p w14:paraId="04F1EB78" w14:textId="1D194E78" w:rsidR="00CA6277" w:rsidRPr="00FB4841" w:rsidRDefault="00CA6277" w:rsidP="00F476A9">
            <w:pPr>
              <w:pStyle w:val="TableParagraph"/>
              <w:jc w:val="center"/>
              <w:rPr>
                <w:sz w:val="20"/>
                <w:lang w:val="ru-RU"/>
              </w:rPr>
            </w:pPr>
            <w:r w:rsidRPr="00F36FB3">
              <w:rPr>
                <w:rFonts w:cs="Times New Roman"/>
              </w:rPr>
              <w:t>нет</w:t>
            </w:r>
          </w:p>
        </w:tc>
        <w:tc>
          <w:tcPr>
            <w:tcW w:w="992" w:type="dxa"/>
            <w:shd w:val="clear" w:color="auto" w:fill="auto"/>
          </w:tcPr>
          <w:p w14:paraId="4FE309DF" w14:textId="6EE404EB" w:rsidR="00CA6277" w:rsidRPr="00FB4841" w:rsidRDefault="00CA6277" w:rsidP="00F476A9">
            <w:pPr>
              <w:pStyle w:val="TableParagraph"/>
              <w:jc w:val="center"/>
              <w:rPr>
                <w:lang w:val="ru-RU"/>
              </w:rPr>
            </w:pPr>
            <w:r w:rsidRPr="00F36FB3">
              <w:rPr>
                <w:rFonts w:cs="Times New Roman"/>
              </w:rPr>
              <w:t>нет</w:t>
            </w:r>
          </w:p>
        </w:tc>
      </w:tr>
      <w:tr w:rsidR="00CA6277" w:rsidRPr="00FB4841" w14:paraId="7A31DB66" w14:textId="77777777" w:rsidTr="00F476A9">
        <w:trPr>
          <w:trHeight w:val="256"/>
        </w:trPr>
        <w:tc>
          <w:tcPr>
            <w:tcW w:w="9350" w:type="dxa"/>
            <w:shd w:val="clear" w:color="auto" w:fill="auto"/>
          </w:tcPr>
          <w:p w14:paraId="6A84B921" w14:textId="77777777" w:rsidR="00CA6277" w:rsidRPr="00B50663" w:rsidRDefault="00CA6277" w:rsidP="00F476A9">
            <w:pPr>
              <w:pStyle w:val="TableParagraph"/>
              <w:rPr>
                <w:lang w:val="ru-RU"/>
              </w:rPr>
            </w:pPr>
            <w:r w:rsidRPr="00B50663">
              <w:rPr>
                <w:lang w:val="ru-RU"/>
              </w:rPr>
              <w:t>6. О контактных телефонах, адресах электронной почты</w:t>
            </w:r>
          </w:p>
        </w:tc>
        <w:tc>
          <w:tcPr>
            <w:tcW w:w="1418" w:type="dxa"/>
            <w:shd w:val="clear" w:color="auto" w:fill="auto"/>
          </w:tcPr>
          <w:p w14:paraId="00BF069A" w14:textId="3C9D9578" w:rsidR="00CA6277" w:rsidRPr="00FB4841" w:rsidRDefault="00CA6277" w:rsidP="00F476A9">
            <w:pPr>
              <w:pStyle w:val="TableParagraph"/>
              <w:jc w:val="center"/>
              <w:rPr>
                <w:sz w:val="20"/>
                <w:lang w:val="ru-RU"/>
              </w:rPr>
            </w:pPr>
            <w:r w:rsidRPr="00F36FB3">
              <w:rPr>
                <w:rFonts w:cs="Times New Roman"/>
              </w:rPr>
              <w:t>ДА</w:t>
            </w:r>
          </w:p>
        </w:tc>
        <w:tc>
          <w:tcPr>
            <w:tcW w:w="1842" w:type="dxa"/>
            <w:shd w:val="clear" w:color="auto" w:fill="auto"/>
          </w:tcPr>
          <w:p w14:paraId="3B6CECBB" w14:textId="047BFE3B" w:rsidR="00CA6277" w:rsidRPr="00FB4841" w:rsidRDefault="00CA6277" w:rsidP="00F476A9">
            <w:pPr>
              <w:pStyle w:val="TableParagraph"/>
              <w:jc w:val="center"/>
              <w:rPr>
                <w:sz w:val="20"/>
                <w:lang w:val="ru-RU"/>
              </w:rPr>
            </w:pPr>
            <w:r w:rsidRPr="00F36FB3">
              <w:rPr>
                <w:rFonts w:cs="Times New Roman"/>
              </w:rPr>
              <w:t>ДА</w:t>
            </w:r>
          </w:p>
        </w:tc>
        <w:tc>
          <w:tcPr>
            <w:tcW w:w="1276" w:type="dxa"/>
            <w:shd w:val="clear" w:color="auto" w:fill="auto"/>
          </w:tcPr>
          <w:p w14:paraId="5CC290E8" w14:textId="23D4C48C" w:rsidR="00CA6277" w:rsidRPr="00FB4841" w:rsidRDefault="00CA6277" w:rsidP="00F476A9">
            <w:pPr>
              <w:tabs>
                <w:tab w:val="left" w:pos="1236"/>
              </w:tabs>
              <w:jc w:val="center"/>
              <w:rPr>
                <w:lang w:val="ru-RU"/>
              </w:rPr>
            </w:pPr>
            <w:r w:rsidRPr="00F36FB3">
              <w:rPr>
                <w:rFonts w:cs="Times New Roman"/>
              </w:rPr>
              <w:t>ДА</w:t>
            </w:r>
          </w:p>
        </w:tc>
        <w:tc>
          <w:tcPr>
            <w:tcW w:w="992" w:type="dxa"/>
            <w:shd w:val="clear" w:color="auto" w:fill="auto"/>
          </w:tcPr>
          <w:p w14:paraId="2F3E0AD2" w14:textId="348501A8" w:rsidR="00CA6277" w:rsidRPr="00FB4841" w:rsidRDefault="00CA6277" w:rsidP="00F476A9">
            <w:pPr>
              <w:pStyle w:val="TableParagraph"/>
              <w:jc w:val="center"/>
              <w:rPr>
                <w:lang w:val="ru-RU"/>
              </w:rPr>
            </w:pPr>
            <w:r w:rsidRPr="00F36FB3">
              <w:rPr>
                <w:rFonts w:cs="Times New Roman"/>
              </w:rPr>
              <w:t>1.6</w:t>
            </w:r>
          </w:p>
        </w:tc>
      </w:tr>
      <w:tr w:rsidR="00CA6277" w:rsidRPr="00FB4841" w14:paraId="2973FC80" w14:textId="77777777" w:rsidTr="00F476A9">
        <w:trPr>
          <w:trHeight w:val="281"/>
        </w:trPr>
        <w:tc>
          <w:tcPr>
            <w:tcW w:w="9350" w:type="dxa"/>
            <w:shd w:val="clear" w:color="auto" w:fill="auto"/>
          </w:tcPr>
          <w:p w14:paraId="65BAD256" w14:textId="77777777" w:rsidR="00CA6277" w:rsidRPr="00B50663" w:rsidRDefault="00CA6277" w:rsidP="00F476A9">
            <w:pPr>
              <w:pStyle w:val="TableParagraph"/>
              <w:rPr>
                <w:lang w:val="ru-RU"/>
              </w:rPr>
            </w:pPr>
            <w:r w:rsidRPr="00B50663">
              <w:rPr>
                <w:lang w:val="ru-RU"/>
              </w:rPr>
              <w:t>7. О структуре и об органах управления организации социального обслуживания</w:t>
            </w:r>
          </w:p>
        </w:tc>
        <w:tc>
          <w:tcPr>
            <w:tcW w:w="1418" w:type="dxa"/>
            <w:shd w:val="clear" w:color="auto" w:fill="auto"/>
          </w:tcPr>
          <w:p w14:paraId="4B2417DD" w14:textId="6D9D58DA" w:rsidR="00CA6277" w:rsidRPr="00FB4841" w:rsidRDefault="00CA6277" w:rsidP="00F476A9">
            <w:pPr>
              <w:pStyle w:val="TableParagraph"/>
              <w:jc w:val="center"/>
              <w:rPr>
                <w:sz w:val="20"/>
                <w:lang w:val="ru-RU"/>
              </w:rPr>
            </w:pPr>
            <w:r w:rsidRPr="00F36FB3">
              <w:rPr>
                <w:rFonts w:cs="Times New Roman"/>
              </w:rPr>
              <w:t>ДА</w:t>
            </w:r>
          </w:p>
        </w:tc>
        <w:tc>
          <w:tcPr>
            <w:tcW w:w="1842" w:type="dxa"/>
            <w:shd w:val="clear" w:color="auto" w:fill="auto"/>
          </w:tcPr>
          <w:p w14:paraId="42B46555" w14:textId="4866A6B2" w:rsidR="00CA6277" w:rsidRPr="00FB4841" w:rsidRDefault="00CA6277" w:rsidP="00F476A9">
            <w:pPr>
              <w:pStyle w:val="TableParagraph"/>
              <w:jc w:val="center"/>
              <w:rPr>
                <w:sz w:val="20"/>
                <w:lang w:val="ru-RU"/>
              </w:rPr>
            </w:pPr>
            <w:r w:rsidRPr="00F36FB3">
              <w:rPr>
                <w:rFonts w:cs="Times New Roman"/>
              </w:rPr>
              <w:t>ДА</w:t>
            </w:r>
          </w:p>
        </w:tc>
        <w:tc>
          <w:tcPr>
            <w:tcW w:w="1276" w:type="dxa"/>
            <w:shd w:val="clear" w:color="auto" w:fill="auto"/>
          </w:tcPr>
          <w:p w14:paraId="1DA044E0" w14:textId="2515CC1D" w:rsidR="00CA6277" w:rsidRPr="00FB4841" w:rsidRDefault="00CA6277" w:rsidP="00F476A9">
            <w:pPr>
              <w:pStyle w:val="TableParagraph"/>
              <w:jc w:val="center"/>
              <w:rPr>
                <w:sz w:val="20"/>
                <w:lang w:val="ru-RU"/>
              </w:rPr>
            </w:pPr>
            <w:r w:rsidRPr="00F36FB3">
              <w:rPr>
                <w:rFonts w:cs="Times New Roman"/>
              </w:rPr>
              <w:t>ДА</w:t>
            </w:r>
          </w:p>
        </w:tc>
        <w:tc>
          <w:tcPr>
            <w:tcW w:w="992" w:type="dxa"/>
            <w:shd w:val="clear" w:color="auto" w:fill="auto"/>
          </w:tcPr>
          <w:p w14:paraId="287EF46F" w14:textId="50443905" w:rsidR="00CA6277" w:rsidRPr="00FB4841" w:rsidRDefault="00CA6277" w:rsidP="00F476A9">
            <w:pPr>
              <w:pStyle w:val="TableParagraph"/>
              <w:jc w:val="center"/>
              <w:rPr>
                <w:lang w:val="ru-RU"/>
              </w:rPr>
            </w:pPr>
            <w:r w:rsidRPr="00F36FB3">
              <w:rPr>
                <w:rFonts w:cs="Times New Roman"/>
              </w:rPr>
              <w:t>1.7</w:t>
            </w:r>
          </w:p>
        </w:tc>
      </w:tr>
      <w:tr w:rsidR="00CA6277" w:rsidRPr="00FB4841" w14:paraId="658902D3" w14:textId="77777777" w:rsidTr="00F476A9">
        <w:trPr>
          <w:trHeight w:val="565"/>
        </w:trPr>
        <w:tc>
          <w:tcPr>
            <w:tcW w:w="9350" w:type="dxa"/>
            <w:shd w:val="clear" w:color="auto" w:fill="auto"/>
          </w:tcPr>
          <w:p w14:paraId="61AA7A7D" w14:textId="77777777" w:rsidR="00CA6277" w:rsidRPr="00B50663" w:rsidRDefault="00CA6277" w:rsidP="00F476A9">
            <w:pPr>
              <w:pStyle w:val="TableParagraph"/>
              <w:rPr>
                <w:lang w:val="ru-RU"/>
              </w:rPr>
            </w:pPr>
            <w:r w:rsidRPr="00B5066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18" w:type="dxa"/>
            <w:shd w:val="clear" w:color="auto" w:fill="auto"/>
          </w:tcPr>
          <w:p w14:paraId="6429EBE5" w14:textId="644C4F67" w:rsidR="00CA6277" w:rsidRPr="00FB4841" w:rsidRDefault="00CA6277" w:rsidP="00F476A9">
            <w:pPr>
              <w:pStyle w:val="TableParagraph"/>
              <w:jc w:val="center"/>
              <w:rPr>
                <w:sz w:val="20"/>
                <w:lang w:val="ru-RU"/>
              </w:rPr>
            </w:pPr>
            <w:r w:rsidRPr="00F36FB3">
              <w:rPr>
                <w:rFonts w:cs="Times New Roman"/>
              </w:rPr>
              <w:t>ДА</w:t>
            </w:r>
          </w:p>
        </w:tc>
        <w:tc>
          <w:tcPr>
            <w:tcW w:w="1842" w:type="dxa"/>
            <w:shd w:val="clear" w:color="auto" w:fill="auto"/>
          </w:tcPr>
          <w:p w14:paraId="374B8BE8" w14:textId="5E8F1369" w:rsidR="00CA6277" w:rsidRPr="00FB4841" w:rsidRDefault="00CA6277" w:rsidP="00F476A9">
            <w:pPr>
              <w:pStyle w:val="TableParagraph"/>
              <w:jc w:val="center"/>
              <w:rPr>
                <w:sz w:val="20"/>
                <w:lang w:val="ru-RU"/>
              </w:rPr>
            </w:pPr>
            <w:r w:rsidRPr="00F36FB3">
              <w:rPr>
                <w:rFonts w:cs="Times New Roman"/>
              </w:rPr>
              <w:t>ДА</w:t>
            </w:r>
          </w:p>
        </w:tc>
        <w:tc>
          <w:tcPr>
            <w:tcW w:w="1276" w:type="dxa"/>
            <w:shd w:val="clear" w:color="auto" w:fill="auto"/>
          </w:tcPr>
          <w:p w14:paraId="68430358" w14:textId="31E879B0" w:rsidR="00CA6277" w:rsidRPr="00FB4841" w:rsidRDefault="00CA6277" w:rsidP="00F476A9">
            <w:pPr>
              <w:pStyle w:val="TableParagraph"/>
              <w:jc w:val="center"/>
              <w:rPr>
                <w:sz w:val="20"/>
                <w:lang w:val="ru-RU"/>
              </w:rPr>
            </w:pPr>
            <w:r w:rsidRPr="00F36FB3">
              <w:rPr>
                <w:rFonts w:cs="Times New Roman"/>
              </w:rPr>
              <w:t>ДА</w:t>
            </w:r>
          </w:p>
        </w:tc>
        <w:tc>
          <w:tcPr>
            <w:tcW w:w="992" w:type="dxa"/>
            <w:shd w:val="clear" w:color="auto" w:fill="auto"/>
          </w:tcPr>
          <w:p w14:paraId="3E9126E9" w14:textId="77777777" w:rsidR="00CA6277" w:rsidRPr="00F36FB3" w:rsidRDefault="00CA6277" w:rsidP="00DF7335">
            <w:pPr>
              <w:pStyle w:val="TableParagraph"/>
              <w:jc w:val="center"/>
              <w:rPr>
                <w:rFonts w:cs="Times New Roman"/>
              </w:rPr>
            </w:pPr>
            <w:r w:rsidRPr="00F36FB3">
              <w:rPr>
                <w:rFonts w:cs="Times New Roman"/>
              </w:rPr>
              <w:t>1.8</w:t>
            </w:r>
          </w:p>
          <w:p w14:paraId="618E878B" w14:textId="77777777" w:rsidR="00CA6277" w:rsidRPr="00F36FB3" w:rsidRDefault="00CA6277" w:rsidP="00DF7335">
            <w:pPr>
              <w:pStyle w:val="TableParagraph"/>
              <w:jc w:val="center"/>
              <w:rPr>
                <w:rFonts w:cs="Times New Roman"/>
              </w:rPr>
            </w:pPr>
            <w:r w:rsidRPr="00F36FB3">
              <w:rPr>
                <w:rFonts w:cs="Times New Roman"/>
              </w:rPr>
              <w:t>1.8.1</w:t>
            </w:r>
          </w:p>
          <w:p w14:paraId="33F2C39A" w14:textId="77777777" w:rsidR="00CA6277" w:rsidRPr="00F36FB3" w:rsidRDefault="00CA6277" w:rsidP="00DF7335">
            <w:pPr>
              <w:pStyle w:val="TableParagraph"/>
              <w:jc w:val="center"/>
              <w:rPr>
                <w:rFonts w:cs="Times New Roman"/>
              </w:rPr>
            </w:pPr>
            <w:r w:rsidRPr="00F36FB3">
              <w:rPr>
                <w:rFonts w:cs="Times New Roman"/>
              </w:rPr>
              <w:t>1.8.2</w:t>
            </w:r>
          </w:p>
          <w:p w14:paraId="6DE42C6B" w14:textId="0346B833" w:rsidR="00CA6277" w:rsidRPr="00FB4841" w:rsidRDefault="00CA6277" w:rsidP="00F476A9">
            <w:pPr>
              <w:pStyle w:val="TableParagraph"/>
              <w:jc w:val="center"/>
              <w:rPr>
                <w:lang w:val="ru-RU"/>
              </w:rPr>
            </w:pPr>
            <w:r w:rsidRPr="00F36FB3">
              <w:rPr>
                <w:rFonts w:cs="Times New Roman"/>
              </w:rPr>
              <w:t>1.8.3</w:t>
            </w:r>
          </w:p>
        </w:tc>
      </w:tr>
      <w:tr w:rsidR="00CA6277" w:rsidRPr="00FB4841" w14:paraId="7B73FF22" w14:textId="77777777" w:rsidTr="00F476A9">
        <w:trPr>
          <w:trHeight w:val="848"/>
        </w:trPr>
        <w:tc>
          <w:tcPr>
            <w:tcW w:w="9350" w:type="dxa"/>
            <w:shd w:val="clear" w:color="auto" w:fill="auto"/>
          </w:tcPr>
          <w:p w14:paraId="543E3F87" w14:textId="77777777" w:rsidR="00CA6277" w:rsidRPr="00B50663" w:rsidRDefault="00CA6277" w:rsidP="00F476A9">
            <w:pPr>
              <w:pStyle w:val="TableParagraph"/>
              <w:rPr>
                <w:lang w:val="ru-RU"/>
              </w:rPr>
            </w:pPr>
            <w:r w:rsidRPr="00B5066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18" w:type="dxa"/>
            <w:shd w:val="clear" w:color="auto" w:fill="auto"/>
          </w:tcPr>
          <w:p w14:paraId="731806F1" w14:textId="4B153A6B" w:rsidR="00CA6277" w:rsidRPr="00FB4841" w:rsidRDefault="00CA6277" w:rsidP="00F476A9">
            <w:pPr>
              <w:pStyle w:val="TableParagraph"/>
              <w:jc w:val="center"/>
              <w:rPr>
                <w:sz w:val="20"/>
                <w:lang w:val="ru-RU"/>
              </w:rPr>
            </w:pPr>
            <w:r w:rsidRPr="00F36FB3">
              <w:rPr>
                <w:rFonts w:cs="Times New Roman"/>
              </w:rPr>
              <w:t>нет</w:t>
            </w:r>
          </w:p>
        </w:tc>
        <w:tc>
          <w:tcPr>
            <w:tcW w:w="1842" w:type="dxa"/>
            <w:shd w:val="clear" w:color="auto" w:fill="auto"/>
          </w:tcPr>
          <w:p w14:paraId="7BCF30C7" w14:textId="086EF611" w:rsidR="00CA6277" w:rsidRPr="00FB4841" w:rsidRDefault="00CA6277" w:rsidP="00F476A9">
            <w:pPr>
              <w:pStyle w:val="TableParagraph"/>
              <w:jc w:val="center"/>
              <w:rPr>
                <w:sz w:val="20"/>
                <w:lang w:val="ru-RU"/>
              </w:rPr>
            </w:pPr>
            <w:r w:rsidRPr="00F36FB3">
              <w:rPr>
                <w:rFonts w:cs="Times New Roman"/>
              </w:rPr>
              <w:t>нет</w:t>
            </w:r>
          </w:p>
        </w:tc>
        <w:tc>
          <w:tcPr>
            <w:tcW w:w="1276" w:type="dxa"/>
            <w:shd w:val="clear" w:color="auto" w:fill="auto"/>
          </w:tcPr>
          <w:p w14:paraId="568F2B6B" w14:textId="23E29077" w:rsidR="00CA6277" w:rsidRPr="00FB4841" w:rsidRDefault="00CA6277" w:rsidP="00F476A9">
            <w:pPr>
              <w:pStyle w:val="TableParagraph"/>
              <w:spacing w:before="44"/>
              <w:ind w:left="60" w:right="56"/>
              <w:jc w:val="center"/>
              <w:rPr>
                <w:sz w:val="20"/>
                <w:lang w:val="ru-RU"/>
              </w:rPr>
            </w:pPr>
            <w:r w:rsidRPr="00F36FB3">
              <w:rPr>
                <w:rFonts w:cs="Times New Roman"/>
              </w:rPr>
              <w:t>нет</w:t>
            </w:r>
          </w:p>
        </w:tc>
        <w:tc>
          <w:tcPr>
            <w:tcW w:w="992" w:type="dxa"/>
            <w:shd w:val="clear" w:color="auto" w:fill="auto"/>
          </w:tcPr>
          <w:p w14:paraId="4D817BB7" w14:textId="45CCF81A" w:rsidR="00CA6277" w:rsidRPr="00FB4841" w:rsidRDefault="00CA6277" w:rsidP="00F476A9">
            <w:pPr>
              <w:pStyle w:val="TableParagraph"/>
              <w:jc w:val="center"/>
              <w:rPr>
                <w:lang w:val="ru-RU"/>
              </w:rPr>
            </w:pPr>
            <w:r w:rsidRPr="00F36FB3">
              <w:rPr>
                <w:rFonts w:cs="Times New Roman"/>
              </w:rPr>
              <w:t>нет</w:t>
            </w:r>
          </w:p>
        </w:tc>
      </w:tr>
      <w:tr w:rsidR="00CA6277" w:rsidRPr="00FB4841" w14:paraId="3F51C8DB" w14:textId="77777777" w:rsidTr="00F476A9">
        <w:trPr>
          <w:trHeight w:val="832"/>
        </w:trPr>
        <w:tc>
          <w:tcPr>
            <w:tcW w:w="9350" w:type="dxa"/>
            <w:shd w:val="clear" w:color="auto" w:fill="auto"/>
          </w:tcPr>
          <w:p w14:paraId="2C0FAB85" w14:textId="77777777" w:rsidR="00CA6277" w:rsidRPr="00B50663" w:rsidRDefault="00CA6277" w:rsidP="00F476A9">
            <w:pPr>
              <w:pStyle w:val="TableParagraph"/>
              <w:rPr>
                <w:lang w:val="ru-RU"/>
              </w:rPr>
            </w:pPr>
            <w:r w:rsidRPr="00B5066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18" w:type="dxa"/>
            <w:shd w:val="clear" w:color="auto" w:fill="auto"/>
          </w:tcPr>
          <w:p w14:paraId="7033E401" w14:textId="6356D33D" w:rsidR="00CA6277" w:rsidRPr="00FB4841" w:rsidRDefault="00CA6277" w:rsidP="00F476A9">
            <w:pPr>
              <w:pStyle w:val="TableParagraph"/>
              <w:jc w:val="center"/>
              <w:rPr>
                <w:sz w:val="20"/>
                <w:lang w:val="ru-RU"/>
              </w:rPr>
            </w:pPr>
            <w:r w:rsidRPr="00F36FB3">
              <w:rPr>
                <w:rFonts w:cs="Times New Roman"/>
              </w:rPr>
              <w:t>ДА</w:t>
            </w:r>
          </w:p>
        </w:tc>
        <w:tc>
          <w:tcPr>
            <w:tcW w:w="1842" w:type="dxa"/>
            <w:shd w:val="clear" w:color="auto" w:fill="auto"/>
          </w:tcPr>
          <w:p w14:paraId="11BF00A3" w14:textId="14F2A42E" w:rsidR="00CA6277" w:rsidRPr="00FB4841" w:rsidRDefault="00CA6277" w:rsidP="00F476A9">
            <w:pPr>
              <w:pStyle w:val="TableParagraph"/>
              <w:jc w:val="center"/>
              <w:rPr>
                <w:sz w:val="20"/>
                <w:lang w:val="ru-RU"/>
              </w:rPr>
            </w:pPr>
            <w:r w:rsidRPr="00F36FB3">
              <w:rPr>
                <w:rFonts w:cs="Times New Roman"/>
              </w:rPr>
              <w:t>ДА</w:t>
            </w:r>
          </w:p>
        </w:tc>
        <w:tc>
          <w:tcPr>
            <w:tcW w:w="1276" w:type="dxa"/>
            <w:shd w:val="clear" w:color="auto" w:fill="auto"/>
          </w:tcPr>
          <w:p w14:paraId="678833DF" w14:textId="3B912418" w:rsidR="00CA6277" w:rsidRPr="00FB4841" w:rsidRDefault="00CA6277" w:rsidP="00F476A9">
            <w:pPr>
              <w:pStyle w:val="TableParagraph"/>
              <w:jc w:val="center"/>
              <w:rPr>
                <w:sz w:val="20"/>
                <w:lang w:val="ru-RU"/>
              </w:rPr>
            </w:pPr>
            <w:r>
              <w:t>д</w:t>
            </w:r>
            <w:r w:rsidRPr="00F36FB3">
              <w:rPr>
                <w:rFonts w:cs="Times New Roman"/>
              </w:rPr>
              <w:t>А</w:t>
            </w:r>
          </w:p>
        </w:tc>
        <w:tc>
          <w:tcPr>
            <w:tcW w:w="992" w:type="dxa"/>
            <w:shd w:val="clear" w:color="auto" w:fill="auto"/>
          </w:tcPr>
          <w:p w14:paraId="6F3AD6DD" w14:textId="4A228D14" w:rsidR="00CA6277" w:rsidRPr="00FB4841" w:rsidRDefault="00CA6277" w:rsidP="00F476A9">
            <w:pPr>
              <w:pStyle w:val="TableParagraph"/>
              <w:jc w:val="center"/>
              <w:rPr>
                <w:lang w:val="ru-RU"/>
              </w:rPr>
            </w:pPr>
            <w:r w:rsidRPr="00F36FB3">
              <w:rPr>
                <w:rFonts w:cs="Times New Roman"/>
              </w:rPr>
              <w:t>1.10</w:t>
            </w:r>
          </w:p>
        </w:tc>
      </w:tr>
      <w:tr w:rsidR="00CA6277" w:rsidRPr="00FB4841" w14:paraId="5811BAE4" w14:textId="77777777" w:rsidTr="00F476A9">
        <w:trPr>
          <w:trHeight w:val="728"/>
        </w:trPr>
        <w:tc>
          <w:tcPr>
            <w:tcW w:w="9350" w:type="dxa"/>
            <w:shd w:val="clear" w:color="auto" w:fill="auto"/>
          </w:tcPr>
          <w:p w14:paraId="3F935B0A" w14:textId="77777777" w:rsidR="00CA6277" w:rsidRPr="00B50663" w:rsidRDefault="00CA6277" w:rsidP="00F476A9">
            <w:pPr>
              <w:pStyle w:val="TableParagraph"/>
              <w:rPr>
                <w:lang w:val="ru-RU"/>
              </w:rPr>
            </w:pPr>
            <w:r w:rsidRPr="00B5066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18" w:type="dxa"/>
            <w:shd w:val="clear" w:color="auto" w:fill="auto"/>
          </w:tcPr>
          <w:p w14:paraId="1318748A" w14:textId="2A8B025F" w:rsidR="00CA6277" w:rsidRPr="00FB4841" w:rsidRDefault="00CA6277" w:rsidP="00F476A9">
            <w:pPr>
              <w:pStyle w:val="TableParagraph"/>
              <w:jc w:val="center"/>
              <w:rPr>
                <w:sz w:val="20"/>
                <w:lang w:val="ru-RU"/>
              </w:rPr>
            </w:pPr>
            <w:r w:rsidRPr="00F36FB3">
              <w:rPr>
                <w:rFonts w:cs="Times New Roman"/>
              </w:rPr>
              <w:t>ДА</w:t>
            </w:r>
          </w:p>
        </w:tc>
        <w:tc>
          <w:tcPr>
            <w:tcW w:w="1842" w:type="dxa"/>
            <w:shd w:val="clear" w:color="auto" w:fill="auto"/>
          </w:tcPr>
          <w:p w14:paraId="2C3B86CF" w14:textId="31E6C2A4" w:rsidR="00CA6277" w:rsidRPr="00FB4841" w:rsidRDefault="00CA6277" w:rsidP="00F476A9">
            <w:pPr>
              <w:jc w:val="center"/>
              <w:rPr>
                <w:lang w:val="ru-RU"/>
              </w:rPr>
            </w:pPr>
            <w:r w:rsidRPr="00F36FB3">
              <w:rPr>
                <w:rFonts w:cs="Times New Roman"/>
              </w:rPr>
              <w:t>ДА</w:t>
            </w:r>
          </w:p>
        </w:tc>
        <w:tc>
          <w:tcPr>
            <w:tcW w:w="1276" w:type="dxa"/>
            <w:shd w:val="clear" w:color="auto" w:fill="auto"/>
          </w:tcPr>
          <w:p w14:paraId="02AF8147" w14:textId="7CC5D608" w:rsidR="00CA6277" w:rsidRPr="00FB4841" w:rsidRDefault="00CA6277" w:rsidP="00F476A9">
            <w:pPr>
              <w:pStyle w:val="TableParagraph"/>
              <w:jc w:val="center"/>
              <w:rPr>
                <w:sz w:val="20"/>
                <w:lang w:val="ru-RU"/>
              </w:rPr>
            </w:pPr>
            <w:r w:rsidRPr="00F36FB3">
              <w:rPr>
                <w:rFonts w:cs="Times New Roman"/>
              </w:rPr>
              <w:t>ДА</w:t>
            </w:r>
          </w:p>
        </w:tc>
        <w:tc>
          <w:tcPr>
            <w:tcW w:w="992" w:type="dxa"/>
            <w:shd w:val="clear" w:color="auto" w:fill="auto"/>
          </w:tcPr>
          <w:p w14:paraId="21FF3E9C" w14:textId="4CB0E38C" w:rsidR="00CA6277" w:rsidRPr="00FB4841" w:rsidRDefault="00CA6277" w:rsidP="00F476A9">
            <w:pPr>
              <w:jc w:val="center"/>
              <w:rPr>
                <w:lang w:val="ru-RU"/>
              </w:rPr>
            </w:pPr>
            <w:r w:rsidRPr="00F36FB3">
              <w:rPr>
                <w:rFonts w:cs="Times New Roman"/>
              </w:rPr>
              <w:t>1.11</w:t>
            </w:r>
          </w:p>
        </w:tc>
      </w:tr>
      <w:tr w:rsidR="00CA6277" w:rsidRPr="00FB4841" w14:paraId="5D9635BB" w14:textId="77777777" w:rsidTr="00F476A9">
        <w:trPr>
          <w:trHeight w:val="577"/>
        </w:trPr>
        <w:tc>
          <w:tcPr>
            <w:tcW w:w="9350" w:type="dxa"/>
            <w:shd w:val="clear" w:color="auto" w:fill="auto"/>
          </w:tcPr>
          <w:p w14:paraId="3B3BB3F7" w14:textId="77777777" w:rsidR="00CA6277" w:rsidRPr="00B50663" w:rsidRDefault="00CA6277" w:rsidP="00F476A9">
            <w:pPr>
              <w:pStyle w:val="TableParagraph"/>
              <w:rPr>
                <w:lang w:val="ru-RU"/>
              </w:rPr>
            </w:pPr>
            <w:r w:rsidRPr="00B5066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18" w:type="dxa"/>
            <w:shd w:val="clear" w:color="auto" w:fill="auto"/>
          </w:tcPr>
          <w:p w14:paraId="7C73DD39" w14:textId="39164867" w:rsidR="00CA6277" w:rsidRPr="00FB4841" w:rsidRDefault="00CA6277" w:rsidP="00F476A9">
            <w:pPr>
              <w:pStyle w:val="TableParagraph"/>
              <w:jc w:val="center"/>
              <w:rPr>
                <w:sz w:val="20"/>
                <w:lang w:val="ru-RU"/>
              </w:rPr>
            </w:pPr>
            <w:r w:rsidRPr="00F36FB3">
              <w:rPr>
                <w:rFonts w:cs="Times New Roman"/>
              </w:rPr>
              <w:t>ДА</w:t>
            </w:r>
          </w:p>
        </w:tc>
        <w:tc>
          <w:tcPr>
            <w:tcW w:w="1842" w:type="dxa"/>
            <w:shd w:val="clear" w:color="auto" w:fill="auto"/>
          </w:tcPr>
          <w:p w14:paraId="03FAD364" w14:textId="26E46964" w:rsidR="00CA6277" w:rsidRPr="00FB4841" w:rsidRDefault="00CA6277" w:rsidP="00F476A9">
            <w:pPr>
              <w:pStyle w:val="TableParagraph"/>
              <w:jc w:val="center"/>
              <w:rPr>
                <w:sz w:val="20"/>
                <w:lang w:val="ru-RU"/>
              </w:rPr>
            </w:pPr>
            <w:r w:rsidRPr="00F36FB3">
              <w:rPr>
                <w:rFonts w:cs="Times New Roman"/>
              </w:rPr>
              <w:t>ДА</w:t>
            </w:r>
          </w:p>
        </w:tc>
        <w:tc>
          <w:tcPr>
            <w:tcW w:w="1276" w:type="dxa"/>
            <w:shd w:val="clear" w:color="auto" w:fill="auto"/>
          </w:tcPr>
          <w:p w14:paraId="488C4439" w14:textId="23ABF03B" w:rsidR="00CA6277" w:rsidRPr="00FB4841" w:rsidRDefault="00CA6277" w:rsidP="00F476A9">
            <w:pPr>
              <w:pStyle w:val="TableParagraph"/>
              <w:jc w:val="center"/>
              <w:rPr>
                <w:sz w:val="20"/>
                <w:lang w:val="ru-RU"/>
              </w:rPr>
            </w:pPr>
            <w:r w:rsidRPr="00F36FB3">
              <w:rPr>
                <w:rFonts w:cs="Times New Roman"/>
              </w:rPr>
              <w:t>ДА</w:t>
            </w:r>
          </w:p>
        </w:tc>
        <w:tc>
          <w:tcPr>
            <w:tcW w:w="992" w:type="dxa"/>
            <w:shd w:val="clear" w:color="auto" w:fill="auto"/>
          </w:tcPr>
          <w:p w14:paraId="48220E95" w14:textId="162BC52D" w:rsidR="00CA6277" w:rsidRPr="00FB4841" w:rsidRDefault="00CA6277" w:rsidP="00F476A9">
            <w:pPr>
              <w:pStyle w:val="TableParagraph"/>
              <w:rPr>
                <w:lang w:val="ru-RU"/>
              </w:rPr>
            </w:pPr>
            <w:r w:rsidRPr="00F36FB3">
              <w:rPr>
                <w:rFonts w:cs="Times New Roman"/>
              </w:rPr>
              <w:t>1.12</w:t>
            </w:r>
          </w:p>
        </w:tc>
      </w:tr>
      <w:tr w:rsidR="00CA6277" w:rsidRPr="00046CAF" w14:paraId="59B761E6" w14:textId="77777777" w:rsidTr="00F476A9">
        <w:trPr>
          <w:trHeight w:val="274"/>
        </w:trPr>
        <w:tc>
          <w:tcPr>
            <w:tcW w:w="9350" w:type="dxa"/>
            <w:shd w:val="clear" w:color="auto" w:fill="auto"/>
          </w:tcPr>
          <w:p w14:paraId="66982B56" w14:textId="77777777" w:rsidR="00CA6277" w:rsidRPr="00F94F25" w:rsidRDefault="00CA6277" w:rsidP="00F476A9">
            <w:pPr>
              <w:pStyle w:val="TableParagraph"/>
            </w:pPr>
            <w:r>
              <w:t>13. О</w:t>
            </w:r>
            <w:r w:rsidRPr="00F94F25">
              <w:t xml:space="preserve"> финан</w:t>
            </w:r>
            <w:r>
              <w:t>сово-хозяйственной деятельности</w:t>
            </w:r>
          </w:p>
        </w:tc>
        <w:tc>
          <w:tcPr>
            <w:tcW w:w="1418" w:type="dxa"/>
            <w:shd w:val="clear" w:color="auto" w:fill="auto"/>
          </w:tcPr>
          <w:p w14:paraId="76C36B5D" w14:textId="28381C9A" w:rsidR="00CA6277" w:rsidRPr="00F94F25" w:rsidRDefault="00CA6277" w:rsidP="00F476A9">
            <w:pPr>
              <w:pStyle w:val="TableParagraph"/>
              <w:jc w:val="center"/>
              <w:rPr>
                <w:sz w:val="20"/>
              </w:rPr>
            </w:pPr>
            <w:r w:rsidRPr="00F36FB3">
              <w:rPr>
                <w:rFonts w:cs="Times New Roman"/>
              </w:rPr>
              <w:t>ДА</w:t>
            </w:r>
          </w:p>
        </w:tc>
        <w:tc>
          <w:tcPr>
            <w:tcW w:w="1842" w:type="dxa"/>
            <w:shd w:val="clear" w:color="auto" w:fill="auto"/>
          </w:tcPr>
          <w:p w14:paraId="41FAC8EB" w14:textId="0BADFDD7" w:rsidR="00CA6277" w:rsidRPr="00F94F25" w:rsidRDefault="00CA6277" w:rsidP="00F476A9">
            <w:pPr>
              <w:pStyle w:val="TableParagraph"/>
              <w:jc w:val="center"/>
              <w:rPr>
                <w:sz w:val="20"/>
              </w:rPr>
            </w:pPr>
            <w:r w:rsidRPr="00F36FB3">
              <w:rPr>
                <w:rFonts w:cs="Times New Roman"/>
              </w:rPr>
              <w:t>ДА</w:t>
            </w:r>
          </w:p>
        </w:tc>
        <w:tc>
          <w:tcPr>
            <w:tcW w:w="1276" w:type="dxa"/>
            <w:shd w:val="clear" w:color="auto" w:fill="auto"/>
          </w:tcPr>
          <w:p w14:paraId="4CFABC35" w14:textId="2CEFD5EE" w:rsidR="00CA6277" w:rsidRPr="00F94F25" w:rsidRDefault="00CA6277" w:rsidP="00F476A9">
            <w:pPr>
              <w:pStyle w:val="TableParagraph"/>
              <w:jc w:val="center"/>
              <w:rPr>
                <w:sz w:val="20"/>
              </w:rPr>
            </w:pPr>
            <w:r w:rsidRPr="00F36FB3">
              <w:rPr>
                <w:rFonts w:cs="Times New Roman"/>
              </w:rPr>
              <w:t>ДА</w:t>
            </w:r>
          </w:p>
        </w:tc>
        <w:tc>
          <w:tcPr>
            <w:tcW w:w="992" w:type="dxa"/>
            <w:shd w:val="clear" w:color="auto" w:fill="auto"/>
          </w:tcPr>
          <w:p w14:paraId="4A13191E" w14:textId="07EEE77A" w:rsidR="00CA6277" w:rsidRPr="00046CAF" w:rsidRDefault="00CA6277" w:rsidP="00F476A9">
            <w:pPr>
              <w:pStyle w:val="TableParagraph"/>
              <w:jc w:val="center"/>
            </w:pPr>
            <w:r w:rsidRPr="00F36FB3">
              <w:rPr>
                <w:rFonts w:cs="Times New Roman"/>
              </w:rPr>
              <w:t>1.13</w:t>
            </w:r>
          </w:p>
        </w:tc>
      </w:tr>
      <w:tr w:rsidR="00CA6277" w:rsidRPr="00FB4841" w14:paraId="23950781" w14:textId="77777777" w:rsidTr="00F476A9">
        <w:trPr>
          <w:trHeight w:val="420"/>
        </w:trPr>
        <w:tc>
          <w:tcPr>
            <w:tcW w:w="9350" w:type="dxa"/>
            <w:shd w:val="clear" w:color="auto" w:fill="auto"/>
          </w:tcPr>
          <w:p w14:paraId="6B3391C3" w14:textId="77777777" w:rsidR="00CA6277" w:rsidRPr="00B50663" w:rsidRDefault="00CA6277" w:rsidP="00F476A9">
            <w:pPr>
              <w:pStyle w:val="TableParagraph"/>
              <w:rPr>
                <w:lang w:val="ru-RU"/>
              </w:rPr>
            </w:pPr>
            <w:r w:rsidRPr="00B5066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18" w:type="dxa"/>
            <w:shd w:val="clear" w:color="auto" w:fill="auto"/>
          </w:tcPr>
          <w:p w14:paraId="346BE48B" w14:textId="7332E8E4" w:rsidR="00CA6277" w:rsidRPr="00FB4841" w:rsidRDefault="00CA6277" w:rsidP="00F476A9">
            <w:pPr>
              <w:pStyle w:val="TableParagraph"/>
              <w:jc w:val="center"/>
              <w:rPr>
                <w:sz w:val="20"/>
                <w:lang w:val="ru-RU"/>
              </w:rPr>
            </w:pPr>
            <w:r w:rsidRPr="00F36FB3">
              <w:rPr>
                <w:rFonts w:cs="Times New Roman"/>
              </w:rPr>
              <w:t>ДА</w:t>
            </w:r>
          </w:p>
        </w:tc>
        <w:tc>
          <w:tcPr>
            <w:tcW w:w="1842" w:type="dxa"/>
            <w:shd w:val="clear" w:color="auto" w:fill="auto"/>
          </w:tcPr>
          <w:p w14:paraId="2A2B8855" w14:textId="031D6E2A" w:rsidR="00CA6277" w:rsidRPr="00FB4841" w:rsidRDefault="00CA6277" w:rsidP="00F476A9">
            <w:pPr>
              <w:pStyle w:val="TableParagraph"/>
              <w:jc w:val="center"/>
              <w:rPr>
                <w:sz w:val="20"/>
                <w:lang w:val="ru-RU"/>
              </w:rPr>
            </w:pPr>
            <w:r w:rsidRPr="00F36FB3">
              <w:rPr>
                <w:rFonts w:cs="Times New Roman"/>
              </w:rPr>
              <w:t>ДА</w:t>
            </w:r>
          </w:p>
        </w:tc>
        <w:tc>
          <w:tcPr>
            <w:tcW w:w="1276" w:type="dxa"/>
            <w:shd w:val="clear" w:color="auto" w:fill="auto"/>
          </w:tcPr>
          <w:p w14:paraId="6319E491" w14:textId="1B17F423" w:rsidR="00CA6277" w:rsidRPr="00FB4841" w:rsidRDefault="00CA6277" w:rsidP="00F476A9">
            <w:pPr>
              <w:jc w:val="center"/>
              <w:rPr>
                <w:lang w:val="ru-RU"/>
              </w:rPr>
            </w:pPr>
            <w:r w:rsidRPr="00F36FB3">
              <w:rPr>
                <w:rFonts w:cs="Times New Roman"/>
              </w:rPr>
              <w:t>ДА</w:t>
            </w:r>
          </w:p>
        </w:tc>
        <w:tc>
          <w:tcPr>
            <w:tcW w:w="992" w:type="dxa"/>
            <w:shd w:val="clear" w:color="auto" w:fill="auto"/>
          </w:tcPr>
          <w:p w14:paraId="736277A6" w14:textId="00FDA303" w:rsidR="00CA6277" w:rsidRPr="00FB4841" w:rsidRDefault="00CA6277" w:rsidP="00F476A9">
            <w:pPr>
              <w:pStyle w:val="TableParagraph"/>
              <w:jc w:val="center"/>
              <w:rPr>
                <w:lang w:val="ru-RU"/>
              </w:rPr>
            </w:pPr>
            <w:r w:rsidRPr="00F36FB3">
              <w:rPr>
                <w:rFonts w:cs="Times New Roman"/>
              </w:rPr>
              <w:t>1.14</w:t>
            </w:r>
          </w:p>
        </w:tc>
      </w:tr>
      <w:tr w:rsidR="00CA6277" w:rsidRPr="00FB4841" w14:paraId="4FA1EEB3" w14:textId="77777777" w:rsidTr="00F476A9">
        <w:trPr>
          <w:trHeight w:val="470"/>
        </w:trPr>
        <w:tc>
          <w:tcPr>
            <w:tcW w:w="9350" w:type="dxa"/>
            <w:shd w:val="clear" w:color="auto" w:fill="auto"/>
          </w:tcPr>
          <w:p w14:paraId="274D9E6E" w14:textId="77777777" w:rsidR="00CA6277" w:rsidRPr="00B50663" w:rsidRDefault="00CA6277" w:rsidP="00F476A9">
            <w:pPr>
              <w:pStyle w:val="TableParagraph"/>
              <w:rPr>
                <w:lang w:val="ru-RU"/>
              </w:rPr>
            </w:pPr>
            <w:r w:rsidRPr="00B5066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18" w:type="dxa"/>
            <w:shd w:val="clear" w:color="auto" w:fill="auto"/>
          </w:tcPr>
          <w:p w14:paraId="67C3AF23" w14:textId="1D63485D" w:rsidR="00CA6277" w:rsidRPr="00FB4841" w:rsidRDefault="00CA6277" w:rsidP="00F476A9">
            <w:pPr>
              <w:pStyle w:val="TableParagraph"/>
              <w:jc w:val="center"/>
              <w:rPr>
                <w:sz w:val="20"/>
                <w:lang w:val="ru-RU"/>
              </w:rPr>
            </w:pPr>
            <w:r w:rsidRPr="00F36FB3">
              <w:rPr>
                <w:rFonts w:cs="Times New Roman"/>
              </w:rPr>
              <w:t>ДА</w:t>
            </w:r>
          </w:p>
        </w:tc>
        <w:tc>
          <w:tcPr>
            <w:tcW w:w="1842" w:type="dxa"/>
            <w:shd w:val="clear" w:color="auto" w:fill="auto"/>
          </w:tcPr>
          <w:p w14:paraId="5922AF00" w14:textId="04DBD9F4" w:rsidR="00CA6277" w:rsidRPr="00FB4841" w:rsidRDefault="00CA6277" w:rsidP="00F476A9">
            <w:pPr>
              <w:pStyle w:val="TableParagraph"/>
              <w:jc w:val="center"/>
              <w:rPr>
                <w:sz w:val="20"/>
                <w:lang w:val="ru-RU"/>
              </w:rPr>
            </w:pPr>
            <w:r w:rsidRPr="00F36FB3">
              <w:rPr>
                <w:rFonts w:cs="Times New Roman"/>
              </w:rPr>
              <w:t>ДА</w:t>
            </w:r>
          </w:p>
        </w:tc>
        <w:tc>
          <w:tcPr>
            <w:tcW w:w="1276" w:type="dxa"/>
            <w:shd w:val="clear" w:color="auto" w:fill="auto"/>
          </w:tcPr>
          <w:p w14:paraId="22A07250" w14:textId="01450D2B" w:rsidR="00CA6277" w:rsidRPr="00FB4841" w:rsidRDefault="00CA6277" w:rsidP="00F476A9">
            <w:pPr>
              <w:pStyle w:val="TableParagraph"/>
              <w:spacing w:before="44"/>
              <w:ind w:right="56"/>
              <w:jc w:val="center"/>
              <w:rPr>
                <w:lang w:val="ru-RU"/>
              </w:rPr>
            </w:pPr>
            <w:r w:rsidRPr="00F36FB3">
              <w:rPr>
                <w:rFonts w:cs="Times New Roman"/>
              </w:rPr>
              <w:t>ДА</w:t>
            </w:r>
          </w:p>
        </w:tc>
        <w:tc>
          <w:tcPr>
            <w:tcW w:w="992" w:type="dxa"/>
            <w:shd w:val="clear" w:color="auto" w:fill="auto"/>
          </w:tcPr>
          <w:p w14:paraId="004E1C57" w14:textId="5116EA32" w:rsidR="00CA6277" w:rsidRPr="00FB4841" w:rsidRDefault="00CA6277" w:rsidP="00F476A9">
            <w:pPr>
              <w:pStyle w:val="TableParagraph"/>
              <w:jc w:val="center"/>
              <w:rPr>
                <w:lang w:val="ru-RU"/>
              </w:rPr>
            </w:pPr>
            <w:r w:rsidRPr="00F36FB3">
              <w:rPr>
                <w:rFonts w:cs="Times New Roman"/>
              </w:rPr>
              <w:t>1.15</w:t>
            </w:r>
          </w:p>
        </w:tc>
      </w:tr>
      <w:tr w:rsidR="00CA6277" w:rsidRPr="00FB4841" w14:paraId="5F1805E5" w14:textId="77777777" w:rsidTr="00F476A9">
        <w:trPr>
          <w:trHeight w:val="676"/>
        </w:trPr>
        <w:tc>
          <w:tcPr>
            <w:tcW w:w="9350" w:type="dxa"/>
            <w:shd w:val="clear" w:color="auto" w:fill="auto"/>
          </w:tcPr>
          <w:p w14:paraId="124F329B" w14:textId="77777777" w:rsidR="00CA6277" w:rsidRPr="00B50663" w:rsidRDefault="00CA6277" w:rsidP="00F476A9">
            <w:pPr>
              <w:pStyle w:val="TableParagraph"/>
              <w:tabs>
                <w:tab w:val="left" w:pos="2489"/>
              </w:tabs>
              <w:rPr>
                <w:lang w:val="ru-RU"/>
              </w:rPr>
            </w:pPr>
            <w:r w:rsidRPr="00B50663">
              <w:rPr>
                <w:lang w:val="ru-RU"/>
              </w:rPr>
              <w:lastRenderedPageBreak/>
              <w:t xml:space="preserve">16. Информация о проведении независимой оценки качества (в т. ч. сроки проведения независимой оценки качества, количественные результаты оценки, планы по </w:t>
            </w:r>
            <w:r w:rsidRPr="00B50663">
              <w:rPr>
                <w:spacing w:val="-2"/>
                <w:lang w:val="ru-RU"/>
              </w:rPr>
              <w:t>устранению</w:t>
            </w:r>
            <w:r w:rsidRPr="00B50663">
              <w:rPr>
                <w:lang w:val="ru-RU"/>
              </w:rPr>
              <w:t xml:space="preserve"> </w:t>
            </w:r>
            <w:r w:rsidRPr="00B50663">
              <w:rPr>
                <w:spacing w:val="-2"/>
                <w:lang w:val="ru-RU"/>
              </w:rPr>
              <w:t>выявленных недостатков)</w:t>
            </w:r>
          </w:p>
        </w:tc>
        <w:tc>
          <w:tcPr>
            <w:tcW w:w="1418" w:type="dxa"/>
            <w:tcBorders>
              <w:bottom w:val="single" w:sz="4" w:space="0" w:color="auto"/>
              <w:right w:val="single" w:sz="4" w:space="0" w:color="auto"/>
            </w:tcBorders>
            <w:shd w:val="clear" w:color="auto" w:fill="auto"/>
          </w:tcPr>
          <w:p w14:paraId="0355238D" w14:textId="772371DE" w:rsidR="00CA6277" w:rsidRPr="00FB4841" w:rsidRDefault="00CA6277" w:rsidP="00F476A9">
            <w:pPr>
              <w:pStyle w:val="TableParagraph"/>
              <w:jc w:val="center"/>
              <w:rPr>
                <w:sz w:val="20"/>
                <w:lang w:val="ru-RU"/>
              </w:rPr>
            </w:pPr>
            <w:r w:rsidRPr="00F36FB3">
              <w:rPr>
                <w:rFonts w:cs="Times New Roman"/>
              </w:rPr>
              <w:t>нет</w:t>
            </w:r>
          </w:p>
        </w:tc>
        <w:tc>
          <w:tcPr>
            <w:tcW w:w="1842" w:type="dxa"/>
            <w:tcBorders>
              <w:left w:val="single" w:sz="4" w:space="0" w:color="auto"/>
              <w:right w:val="single" w:sz="4" w:space="0" w:color="auto"/>
            </w:tcBorders>
            <w:shd w:val="clear" w:color="auto" w:fill="auto"/>
          </w:tcPr>
          <w:p w14:paraId="74419762" w14:textId="25D43C59" w:rsidR="00CA6277" w:rsidRPr="00FB4841" w:rsidRDefault="00CA6277" w:rsidP="00F476A9">
            <w:pPr>
              <w:pStyle w:val="TableParagraph"/>
              <w:jc w:val="center"/>
              <w:rPr>
                <w:sz w:val="20"/>
                <w:lang w:val="ru-RU"/>
              </w:rPr>
            </w:pPr>
            <w:r w:rsidRPr="00F36FB3">
              <w:rPr>
                <w:rFonts w:cs="Times New Roman"/>
              </w:rPr>
              <w:t>нет</w:t>
            </w:r>
          </w:p>
        </w:tc>
        <w:tc>
          <w:tcPr>
            <w:tcW w:w="1276" w:type="dxa"/>
            <w:tcBorders>
              <w:left w:val="single" w:sz="4" w:space="0" w:color="auto"/>
            </w:tcBorders>
            <w:shd w:val="clear" w:color="auto" w:fill="auto"/>
          </w:tcPr>
          <w:p w14:paraId="13598F88" w14:textId="5A1BEEFB" w:rsidR="00CA6277" w:rsidRPr="00FB4841" w:rsidRDefault="00CA6277" w:rsidP="00F476A9">
            <w:pPr>
              <w:pStyle w:val="TableParagraph"/>
              <w:spacing w:before="44"/>
              <w:ind w:right="56"/>
              <w:jc w:val="center"/>
              <w:rPr>
                <w:lang w:val="ru-RU"/>
              </w:rPr>
            </w:pPr>
            <w:r w:rsidRPr="00F36FB3">
              <w:rPr>
                <w:rFonts w:cs="Times New Roman"/>
              </w:rPr>
              <w:t>нет</w:t>
            </w:r>
          </w:p>
        </w:tc>
        <w:tc>
          <w:tcPr>
            <w:tcW w:w="992" w:type="dxa"/>
            <w:shd w:val="clear" w:color="auto" w:fill="auto"/>
          </w:tcPr>
          <w:p w14:paraId="6DE40170" w14:textId="7CAC0C6A" w:rsidR="00CA6277" w:rsidRPr="00FB4841" w:rsidRDefault="00CA6277" w:rsidP="00F476A9">
            <w:pPr>
              <w:pStyle w:val="TableParagraph"/>
              <w:jc w:val="center"/>
              <w:rPr>
                <w:lang w:val="ru-RU"/>
              </w:rPr>
            </w:pPr>
            <w:r w:rsidRPr="00F36FB3">
              <w:rPr>
                <w:rFonts w:cs="Times New Roman"/>
              </w:rPr>
              <w:t>1.16</w:t>
            </w:r>
          </w:p>
        </w:tc>
      </w:tr>
      <w:tr w:rsidR="00CA6277" w:rsidRPr="00A76021" w14:paraId="7A82BF46" w14:textId="77777777" w:rsidTr="00F476A9">
        <w:trPr>
          <w:trHeight w:val="470"/>
        </w:trPr>
        <w:tc>
          <w:tcPr>
            <w:tcW w:w="9350" w:type="dxa"/>
            <w:shd w:val="clear" w:color="auto" w:fill="auto"/>
          </w:tcPr>
          <w:p w14:paraId="37A704B9" w14:textId="77777777" w:rsidR="00CA6277" w:rsidRPr="00B50663" w:rsidRDefault="00CA6277" w:rsidP="00F476A9">
            <w:pPr>
              <w:pStyle w:val="TableParagraph"/>
              <w:jc w:val="both"/>
              <w:rPr>
                <w:lang w:val="ru-RU"/>
              </w:rPr>
            </w:pPr>
            <w:r w:rsidRPr="00B50663">
              <w:rPr>
                <w:lang w:val="ru-RU"/>
              </w:rPr>
              <w:t>Объем информации (количество материалов/единиц информации) о деятельности организации</w:t>
            </w:r>
          </w:p>
        </w:tc>
        <w:tc>
          <w:tcPr>
            <w:tcW w:w="4536" w:type="dxa"/>
            <w:gridSpan w:val="3"/>
            <w:shd w:val="clear" w:color="auto" w:fill="auto"/>
          </w:tcPr>
          <w:p w14:paraId="1D6D0194" w14:textId="77777777" w:rsidR="00CA6277" w:rsidRPr="00B50663" w:rsidRDefault="00CA6277" w:rsidP="00F476A9">
            <w:pPr>
              <w:pStyle w:val="TableParagraph"/>
              <w:spacing w:before="44"/>
              <w:ind w:right="56"/>
              <w:jc w:val="center"/>
              <w:rPr>
                <w:lang w:val="ru-RU"/>
              </w:rPr>
            </w:pPr>
          </w:p>
        </w:tc>
        <w:tc>
          <w:tcPr>
            <w:tcW w:w="992" w:type="dxa"/>
            <w:shd w:val="clear" w:color="auto" w:fill="auto"/>
          </w:tcPr>
          <w:p w14:paraId="79E25278" w14:textId="77777777" w:rsidR="00CA6277" w:rsidRPr="00A76021" w:rsidRDefault="00CA6277" w:rsidP="00F476A9">
            <w:pPr>
              <w:pStyle w:val="TableParagraph"/>
              <w:jc w:val="center"/>
              <w:rPr>
                <w:lang w:val="ru-RU"/>
              </w:rPr>
            </w:pPr>
          </w:p>
        </w:tc>
      </w:tr>
    </w:tbl>
    <w:p w14:paraId="0A57569E" w14:textId="1D35CF56" w:rsidR="0015394C" w:rsidRDefault="0015394C" w:rsidP="0015394C">
      <w:pPr>
        <w:spacing w:line="223" w:lineRule="exact"/>
        <w:rPr>
          <w:i/>
        </w:rPr>
      </w:pPr>
    </w:p>
    <w:tbl>
      <w:tblPr>
        <w:tblStyle w:val="TableNormal"/>
        <w:tblW w:w="1488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2"/>
        <w:gridCol w:w="1423"/>
        <w:gridCol w:w="1841"/>
        <w:gridCol w:w="1276"/>
        <w:gridCol w:w="992"/>
      </w:tblGrid>
      <w:tr w:rsidR="00E431C3" w:rsidRPr="00D164D3" w14:paraId="3363B088" w14:textId="77777777" w:rsidTr="00C5169B">
        <w:trPr>
          <w:trHeight w:val="344"/>
        </w:trPr>
        <w:tc>
          <w:tcPr>
            <w:tcW w:w="9352" w:type="dxa"/>
            <w:vMerge w:val="restart"/>
            <w:vAlign w:val="center"/>
          </w:tcPr>
          <w:p w14:paraId="1BA3279E" w14:textId="77777777" w:rsidR="00E431C3" w:rsidRPr="00D164D3" w:rsidRDefault="00E431C3" w:rsidP="00C5169B">
            <w:pPr>
              <w:pStyle w:val="TableParagraph"/>
              <w:spacing w:before="135" w:line="248" w:lineRule="exact"/>
              <w:jc w:val="center"/>
              <w:rPr>
                <w:rFonts w:cs="Times New Roman"/>
                <w:spacing w:val="-2"/>
              </w:rPr>
            </w:pPr>
            <w:r w:rsidRPr="00D164D3">
              <w:rPr>
                <w:rFonts w:cs="Times New Roman"/>
                <w:spacing w:val="-2"/>
              </w:rPr>
              <w:t>Перечень</w:t>
            </w:r>
            <w:r w:rsidRPr="00D164D3">
              <w:rPr>
                <w:rFonts w:cs="Times New Roman"/>
                <w:spacing w:val="11"/>
              </w:rPr>
              <w:t xml:space="preserve"> </w:t>
            </w:r>
            <w:r w:rsidRPr="00D164D3">
              <w:rPr>
                <w:rFonts w:cs="Times New Roman"/>
                <w:spacing w:val="11"/>
                <w:lang w:val="ru-RU"/>
              </w:rPr>
              <w:t>информации</w:t>
            </w:r>
          </w:p>
          <w:p w14:paraId="5D33A81F" w14:textId="77777777" w:rsidR="00E431C3" w:rsidRPr="00D164D3" w:rsidRDefault="00E431C3" w:rsidP="00C5169B">
            <w:pPr>
              <w:pStyle w:val="TableParagraph"/>
              <w:tabs>
                <w:tab w:val="left" w:pos="2463"/>
              </w:tabs>
              <w:spacing w:before="46" w:line="237" w:lineRule="auto"/>
              <w:ind w:left="82" w:right="77"/>
              <w:jc w:val="center"/>
            </w:pPr>
          </w:p>
        </w:tc>
        <w:tc>
          <w:tcPr>
            <w:tcW w:w="5532" w:type="dxa"/>
            <w:gridSpan w:val="4"/>
            <w:vAlign w:val="center"/>
          </w:tcPr>
          <w:p w14:paraId="21C5914B" w14:textId="77777777" w:rsidR="00E431C3" w:rsidRPr="00D164D3" w:rsidRDefault="00E431C3" w:rsidP="00C5169B">
            <w:pPr>
              <w:pStyle w:val="TableParagraph"/>
              <w:jc w:val="center"/>
              <w:rPr>
                <w:lang w:val="ru-RU"/>
              </w:rPr>
            </w:pPr>
            <w:r w:rsidRPr="00D164D3">
              <w:rPr>
                <w:lang w:val="ru-RU"/>
              </w:rPr>
              <w:t>На официальном сайте организации в сети «Интернет»</w:t>
            </w:r>
          </w:p>
        </w:tc>
      </w:tr>
      <w:tr w:rsidR="00E431C3" w:rsidRPr="00D164D3" w14:paraId="6C2B5D06" w14:textId="77777777" w:rsidTr="00C5169B">
        <w:trPr>
          <w:trHeight w:val="793"/>
        </w:trPr>
        <w:tc>
          <w:tcPr>
            <w:tcW w:w="9352" w:type="dxa"/>
            <w:vMerge/>
          </w:tcPr>
          <w:p w14:paraId="1278136C" w14:textId="77777777" w:rsidR="00E431C3" w:rsidRPr="00D164D3" w:rsidRDefault="00E431C3" w:rsidP="00C5169B">
            <w:pPr>
              <w:pStyle w:val="TableParagraph"/>
              <w:tabs>
                <w:tab w:val="left" w:pos="2463"/>
              </w:tabs>
              <w:spacing w:before="46" w:line="237" w:lineRule="auto"/>
              <w:ind w:left="82" w:right="77"/>
              <w:jc w:val="center"/>
              <w:rPr>
                <w:lang w:val="ru-RU"/>
              </w:rPr>
            </w:pPr>
          </w:p>
        </w:tc>
        <w:tc>
          <w:tcPr>
            <w:tcW w:w="1423" w:type="dxa"/>
          </w:tcPr>
          <w:p w14:paraId="238DCAB0" w14:textId="77777777" w:rsidR="00E431C3" w:rsidRPr="00D164D3" w:rsidRDefault="00E431C3" w:rsidP="00C5169B">
            <w:pPr>
              <w:pStyle w:val="TableParagraph"/>
              <w:jc w:val="center"/>
              <w:rPr>
                <w:i/>
              </w:rPr>
            </w:pPr>
            <w:r w:rsidRPr="00D164D3">
              <w:t>наличие,</w:t>
            </w:r>
            <w:r w:rsidRPr="00D164D3">
              <w:rPr>
                <w:spacing w:val="-14"/>
              </w:rPr>
              <w:t xml:space="preserve"> </w:t>
            </w:r>
            <w:r w:rsidRPr="00D164D3">
              <w:t>полнота</w:t>
            </w:r>
          </w:p>
          <w:p w14:paraId="11A57B1C" w14:textId="77777777" w:rsidR="00E431C3" w:rsidRPr="00D164D3" w:rsidRDefault="00E431C3" w:rsidP="00C5169B">
            <w:pPr>
              <w:pStyle w:val="TableParagraph"/>
              <w:spacing w:before="44"/>
              <w:ind w:left="118" w:right="117"/>
              <w:jc w:val="center"/>
              <w:rPr>
                <w:lang w:val="ru-RU"/>
              </w:rPr>
            </w:pPr>
          </w:p>
        </w:tc>
        <w:tc>
          <w:tcPr>
            <w:tcW w:w="1841" w:type="dxa"/>
          </w:tcPr>
          <w:p w14:paraId="1470AB5B" w14:textId="77777777" w:rsidR="00E431C3" w:rsidRPr="00D164D3" w:rsidRDefault="00E431C3" w:rsidP="00C5169B">
            <w:pPr>
              <w:pStyle w:val="TableParagraph"/>
              <w:jc w:val="center"/>
            </w:pPr>
            <w:r w:rsidRPr="00D164D3">
              <w:rPr>
                <w:spacing w:val="-2"/>
              </w:rPr>
              <w:t>актуальность, достоверность,</w:t>
            </w:r>
          </w:p>
          <w:p w14:paraId="416A6ECB" w14:textId="77777777" w:rsidR="00E431C3" w:rsidRPr="00D164D3" w:rsidRDefault="00E431C3" w:rsidP="00C5169B">
            <w:pPr>
              <w:pStyle w:val="TableParagraph"/>
              <w:spacing w:before="44"/>
              <w:ind w:left="57" w:right="56"/>
              <w:jc w:val="center"/>
              <w:rPr>
                <w:lang w:val="ru-RU"/>
              </w:rPr>
            </w:pPr>
            <w:r w:rsidRPr="00D164D3">
              <w:rPr>
                <w:spacing w:val="-2"/>
              </w:rPr>
              <w:t>неизбыточность</w:t>
            </w:r>
          </w:p>
        </w:tc>
        <w:tc>
          <w:tcPr>
            <w:tcW w:w="1276" w:type="dxa"/>
          </w:tcPr>
          <w:p w14:paraId="2B292615" w14:textId="77777777" w:rsidR="00E431C3" w:rsidRPr="00D164D3" w:rsidRDefault="00E431C3" w:rsidP="00C5169B">
            <w:pPr>
              <w:pStyle w:val="TableParagraph"/>
              <w:jc w:val="center"/>
            </w:pPr>
            <w:r w:rsidRPr="00D164D3">
              <w:t xml:space="preserve">удобство, </w:t>
            </w:r>
            <w:r w:rsidRPr="00D164D3">
              <w:rPr>
                <w:spacing w:val="-2"/>
              </w:rPr>
              <w:t>доступность</w:t>
            </w:r>
          </w:p>
        </w:tc>
        <w:tc>
          <w:tcPr>
            <w:tcW w:w="992" w:type="dxa"/>
          </w:tcPr>
          <w:p w14:paraId="64A6C047" w14:textId="77777777" w:rsidR="00E431C3" w:rsidRPr="00D164D3" w:rsidRDefault="00E431C3" w:rsidP="00C5169B">
            <w:pPr>
              <w:pStyle w:val="TableParagraph"/>
              <w:jc w:val="center"/>
              <w:rPr>
                <w:lang w:val="ru-RU"/>
              </w:rPr>
            </w:pPr>
            <w:r w:rsidRPr="00D164D3">
              <w:rPr>
                <w:lang w:val="ru-RU"/>
              </w:rPr>
              <w:t>номер фото</w:t>
            </w:r>
          </w:p>
        </w:tc>
      </w:tr>
      <w:tr w:rsidR="00E431C3" w:rsidRPr="00D164D3" w14:paraId="74E10526" w14:textId="77777777" w:rsidTr="00C5169B">
        <w:trPr>
          <w:trHeight w:val="460"/>
        </w:trPr>
        <w:tc>
          <w:tcPr>
            <w:tcW w:w="9352" w:type="dxa"/>
          </w:tcPr>
          <w:p w14:paraId="569CAB56" w14:textId="77777777" w:rsidR="00E431C3" w:rsidRPr="00D164D3" w:rsidRDefault="00E431C3" w:rsidP="00C5169B">
            <w:pPr>
              <w:pStyle w:val="TableParagraph"/>
              <w:tabs>
                <w:tab w:val="left" w:pos="2463"/>
              </w:tabs>
              <w:spacing w:before="46" w:line="237" w:lineRule="auto"/>
              <w:ind w:left="82" w:right="77"/>
              <w:rPr>
                <w:lang w:val="ru-RU"/>
              </w:rPr>
            </w:pPr>
            <w:r w:rsidRPr="00D164D3">
              <w:rPr>
                <w:lang w:val="ru-RU"/>
              </w:rPr>
              <w:t xml:space="preserve">1. О дате государственной </w:t>
            </w:r>
            <w:r w:rsidRPr="00D164D3">
              <w:rPr>
                <w:spacing w:val="-2"/>
                <w:lang w:val="ru-RU"/>
              </w:rPr>
              <w:t>регистрации</w:t>
            </w:r>
            <w:r w:rsidRPr="00D164D3">
              <w:rPr>
                <w:lang w:val="ru-RU"/>
              </w:rPr>
              <w:t xml:space="preserve"> </w:t>
            </w:r>
            <w:r w:rsidRPr="00D164D3">
              <w:rPr>
                <w:spacing w:val="-2"/>
                <w:lang w:val="ru-RU"/>
              </w:rPr>
              <w:t xml:space="preserve">организации </w:t>
            </w:r>
            <w:r w:rsidRPr="00D164D3">
              <w:rPr>
                <w:lang w:val="ru-RU"/>
              </w:rPr>
              <w:t xml:space="preserve">социального обслуживания с указанием числа, месяца и года </w:t>
            </w:r>
            <w:r w:rsidRPr="00D164D3">
              <w:rPr>
                <w:spacing w:val="-2"/>
                <w:lang w:val="ru-RU"/>
              </w:rPr>
              <w:t>регистрации</w:t>
            </w:r>
          </w:p>
        </w:tc>
        <w:tc>
          <w:tcPr>
            <w:tcW w:w="1423" w:type="dxa"/>
          </w:tcPr>
          <w:p w14:paraId="5365DB55" w14:textId="77777777" w:rsidR="00E431C3" w:rsidRPr="00D164D3" w:rsidRDefault="00E431C3" w:rsidP="00E37690">
            <w:pPr>
              <w:pStyle w:val="TableParagraph"/>
              <w:spacing w:before="44"/>
              <w:ind w:left="118" w:right="117"/>
              <w:jc w:val="center"/>
              <w:rPr>
                <w:lang w:val="ru-RU"/>
              </w:rPr>
            </w:pPr>
          </w:p>
        </w:tc>
        <w:tc>
          <w:tcPr>
            <w:tcW w:w="1841" w:type="dxa"/>
          </w:tcPr>
          <w:p w14:paraId="059C2499" w14:textId="77777777" w:rsidR="00E431C3" w:rsidRPr="00D164D3" w:rsidRDefault="00E431C3" w:rsidP="00E37690">
            <w:pPr>
              <w:pStyle w:val="TableParagraph"/>
              <w:spacing w:before="44"/>
              <w:ind w:left="57" w:right="56"/>
              <w:jc w:val="center"/>
              <w:rPr>
                <w:lang w:val="ru-RU"/>
              </w:rPr>
            </w:pPr>
          </w:p>
        </w:tc>
        <w:tc>
          <w:tcPr>
            <w:tcW w:w="1276" w:type="dxa"/>
          </w:tcPr>
          <w:p w14:paraId="5234B774" w14:textId="77777777" w:rsidR="00E431C3" w:rsidRPr="00D164D3" w:rsidRDefault="00E431C3" w:rsidP="00E37690">
            <w:pPr>
              <w:pStyle w:val="TableParagraph"/>
              <w:spacing w:before="44"/>
              <w:ind w:left="7" w:right="3"/>
              <w:jc w:val="center"/>
              <w:rPr>
                <w:lang w:val="ru-RU"/>
              </w:rPr>
            </w:pPr>
          </w:p>
        </w:tc>
        <w:tc>
          <w:tcPr>
            <w:tcW w:w="992" w:type="dxa"/>
          </w:tcPr>
          <w:p w14:paraId="4B6ECDFB" w14:textId="77777777" w:rsidR="00E431C3" w:rsidRPr="00D164D3" w:rsidRDefault="00E431C3" w:rsidP="00E37690">
            <w:pPr>
              <w:pStyle w:val="TableParagraph"/>
              <w:jc w:val="center"/>
              <w:rPr>
                <w:sz w:val="20"/>
                <w:lang w:val="ru-RU"/>
              </w:rPr>
            </w:pPr>
          </w:p>
        </w:tc>
      </w:tr>
      <w:tr w:rsidR="00E431C3" w:rsidRPr="00D164D3" w14:paraId="6C1554AA" w14:textId="77777777" w:rsidTr="00C5169B">
        <w:trPr>
          <w:trHeight w:val="482"/>
        </w:trPr>
        <w:tc>
          <w:tcPr>
            <w:tcW w:w="9352" w:type="dxa"/>
          </w:tcPr>
          <w:p w14:paraId="778F8361" w14:textId="77777777" w:rsidR="00E431C3" w:rsidRPr="00D164D3" w:rsidRDefault="00E431C3" w:rsidP="00C5169B">
            <w:pPr>
              <w:pStyle w:val="TableParagraph"/>
              <w:tabs>
                <w:tab w:val="left" w:pos="2463"/>
              </w:tabs>
              <w:spacing w:before="46" w:line="237" w:lineRule="auto"/>
              <w:ind w:left="82" w:right="78"/>
              <w:rPr>
                <w:lang w:val="ru-RU"/>
              </w:rPr>
            </w:pPr>
            <w:r w:rsidRPr="00D164D3">
              <w:rPr>
                <w:lang w:val="ru-RU"/>
              </w:rPr>
              <w:t xml:space="preserve">2. Об учредителе (учредителях) </w:t>
            </w:r>
            <w:r w:rsidRPr="00D164D3">
              <w:rPr>
                <w:spacing w:val="-2"/>
                <w:lang w:val="ru-RU"/>
              </w:rPr>
              <w:t>организации</w:t>
            </w:r>
            <w:r w:rsidRPr="00D164D3">
              <w:rPr>
                <w:lang w:val="ru-RU"/>
              </w:rPr>
              <w:t xml:space="preserve"> </w:t>
            </w:r>
            <w:r w:rsidRPr="00D164D3">
              <w:rPr>
                <w:spacing w:val="-2"/>
                <w:lang w:val="ru-RU"/>
              </w:rPr>
              <w:t xml:space="preserve">социального </w:t>
            </w:r>
            <w:r w:rsidRPr="00D164D3">
              <w:rPr>
                <w:lang w:val="ru-RU"/>
              </w:rPr>
              <w:t>обслуживания с указанием наименования, места его (их) нахождения,</w:t>
            </w:r>
            <w:r w:rsidRPr="00D164D3">
              <w:rPr>
                <w:spacing w:val="-10"/>
                <w:lang w:val="ru-RU"/>
              </w:rPr>
              <w:t xml:space="preserve"> </w:t>
            </w:r>
            <w:r w:rsidRPr="00D164D3">
              <w:rPr>
                <w:lang w:val="ru-RU"/>
              </w:rPr>
              <w:t>контактных</w:t>
            </w:r>
            <w:r w:rsidRPr="00D164D3">
              <w:rPr>
                <w:spacing w:val="-13"/>
                <w:lang w:val="ru-RU"/>
              </w:rPr>
              <w:t xml:space="preserve"> </w:t>
            </w:r>
            <w:r w:rsidRPr="00D164D3">
              <w:rPr>
                <w:lang w:val="ru-RU"/>
              </w:rPr>
              <w:t>телефонов</w:t>
            </w:r>
            <w:r w:rsidRPr="00D164D3">
              <w:rPr>
                <w:spacing w:val="-13"/>
                <w:lang w:val="ru-RU"/>
              </w:rPr>
              <w:t xml:space="preserve"> </w:t>
            </w:r>
            <w:r w:rsidRPr="00D164D3">
              <w:rPr>
                <w:lang w:val="ru-RU"/>
              </w:rPr>
              <w:t>и адресов электронной почты</w:t>
            </w:r>
          </w:p>
        </w:tc>
        <w:tc>
          <w:tcPr>
            <w:tcW w:w="1423" w:type="dxa"/>
          </w:tcPr>
          <w:p w14:paraId="57B014C0" w14:textId="626E2A19" w:rsidR="00E431C3" w:rsidRPr="00D164D3" w:rsidRDefault="00E37690" w:rsidP="00E37690">
            <w:pPr>
              <w:pStyle w:val="TableParagraph"/>
              <w:spacing w:before="44"/>
              <w:ind w:left="119" w:right="115"/>
              <w:jc w:val="center"/>
              <w:rPr>
                <w:lang w:val="ru-RU"/>
              </w:rPr>
            </w:pPr>
            <w:r>
              <w:rPr>
                <w:lang w:val="ru-RU"/>
              </w:rPr>
              <w:t>+</w:t>
            </w:r>
          </w:p>
        </w:tc>
        <w:tc>
          <w:tcPr>
            <w:tcW w:w="1841" w:type="dxa"/>
          </w:tcPr>
          <w:p w14:paraId="1918F4FA" w14:textId="6B9520E7" w:rsidR="00E431C3" w:rsidRPr="00D164D3" w:rsidRDefault="00E37690" w:rsidP="00E37690">
            <w:pPr>
              <w:pStyle w:val="TableParagraph"/>
              <w:spacing w:before="44"/>
              <w:ind w:left="60" w:right="56"/>
              <w:jc w:val="center"/>
              <w:rPr>
                <w:lang w:val="ru-RU"/>
              </w:rPr>
            </w:pPr>
            <w:r>
              <w:rPr>
                <w:lang w:val="ru-RU"/>
              </w:rPr>
              <w:t>+</w:t>
            </w:r>
          </w:p>
        </w:tc>
        <w:tc>
          <w:tcPr>
            <w:tcW w:w="1276" w:type="dxa"/>
          </w:tcPr>
          <w:p w14:paraId="6D7ACB85" w14:textId="0B5F1893" w:rsidR="00E431C3" w:rsidRPr="00D164D3" w:rsidRDefault="00E37690" w:rsidP="00E37690">
            <w:pPr>
              <w:pStyle w:val="TableParagraph"/>
              <w:spacing w:before="44"/>
              <w:ind w:left="5" w:right="4"/>
              <w:jc w:val="center"/>
              <w:rPr>
                <w:lang w:val="ru-RU"/>
              </w:rPr>
            </w:pPr>
            <w:r>
              <w:rPr>
                <w:lang w:val="ru-RU"/>
              </w:rPr>
              <w:t>+</w:t>
            </w:r>
          </w:p>
        </w:tc>
        <w:tc>
          <w:tcPr>
            <w:tcW w:w="992" w:type="dxa"/>
          </w:tcPr>
          <w:p w14:paraId="1ADEB012" w14:textId="7900C0D2" w:rsidR="00E431C3" w:rsidRPr="00D164D3" w:rsidRDefault="00E37690" w:rsidP="00E37690">
            <w:pPr>
              <w:pStyle w:val="TableParagraph"/>
              <w:jc w:val="center"/>
              <w:rPr>
                <w:sz w:val="20"/>
                <w:lang w:val="ru-RU"/>
              </w:rPr>
            </w:pPr>
            <w:r>
              <w:rPr>
                <w:sz w:val="20"/>
                <w:lang w:val="ru-RU"/>
              </w:rPr>
              <w:t>1</w:t>
            </w:r>
          </w:p>
        </w:tc>
      </w:tr>
      <w:tr w:rsidR="00E431C3" w:rsidRPr="00D164D3" w14:paraId="24F9DF83" w14:textId="77777777" w:rsidTr="00C5169B">
        <w:trPr>
          <w:trHeight w:val="490"/>
        </w:trPr>
        <w:tc>
          <w:tcPr>
            <w:tcW w:w="9352" w:type="dxa"/>
          </w:tcPr>
          <w:p w14:paraId="095DEB75" w14:textId="77777777" w:rsidR="00E431C3" w:rsidRPr="00D164D3" w:rsidRDefault="00E431C3" w:rsidP="00C5169B">
            <w:pPr>
              <w:pStyle w:val="TableParagraph"/>
              <w:spacing w:before="46" w:line="237" w:lineRule="auto"/>
              <w:ind w:left="82" w:right="76"/>
              <w:rPr>
                <w:lang w:val="ru-RU"/>
              </w:rPr>
            </w:pPr>
            <w:r w:rsidRPr="00D164D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23" w:type="dxa"/>
          </w:tcPr>
          <w:p w14:paraId="731E97FB" w14:textId="6BD0D91C" w:rsidR="00E431C3" w:rsidRPr="00D164D3" w:rsidRDefault="00E37690" w:rsidP="00E37690">
            <w:pPr>
              <w:pStyle w:val="TableParagraph"/>
              <w:spacing w:before="44"/>
              <w:ind w:left="119" w:right="115"/>
              <w:jc w:val="center"/>
              <w:rPr>
                <w:lang w:val="ru-RU"/>
              </w:rPr>
            </w:pPr>
            <w:r>
              <w:rPr>
                <w:lang w:val="ru-RU"/>
              </w:rPr>
              <w:t>+</w:t>
            </w:r>
          </w:p>
        </w:tc>
        <w:tc>
          <w:tcPr>
            <w:tcW w:w="1841" w:type="dxa"/>
          </w:tcPr>
          <w:p w14:paraId="77B96607" w14:textId="4242A134" w:rsidR="00E431C3" w:rsidRPr="00D164D3" w:rsidRDefault="00E37690" w:rsidP="00E37690">
            <w:pPr>
              <w:pStyle w:val="TableParagraph"/>
              <w:spacing w:before="44"/>
              <w:ind w:left="60" w:right="56"/>
              <w:jc w:val="center"/>
              <w:rPr>
                <w:lang w:val="ru-RU"/>
              </w:rPr>
            </w:pPr>
            <w:r>
              <w:rPr>
                <w:lang w:val="ru-RU"/>
              </w:rPr>
              <w:t>+</w:t>
            </w:r>
          </w:p>
        </w:tc>
        <w:tc>
          <w:tcPr>
            <w:tcW w:w="1276" w:type="dxa"/>
          </w:tcPr>
          <w:p w14:paraId="1E8BFF79" w14:textId="19B91D5C" w:rsidR="00E431C3" w:rsidRPr="00D164D3" w:rsidRDefault="00E37690" w:rsidP="00E37690">
            <w:pPr>
              <w:pStyle w:val="TableParagraph"/>
              <w:spacing w:before="44"/>
              <w:ind w:left="5" w:right="4"/>
              <w:jc w:val="center"/>
              <w:rPr>
                <w:lang w:val="ru-RU"/>
              </w:rPr>
            </w:pPr>
            <w:r>
              <w:rPr>
                <w:lang w:val="ru-RU"/>
              </w:rPr>
              <w:t>+</w:t>
            </w:r>
          </w:p>
        </w:tc>
        <w:tc>
          <w:tcPr>
            <w:tcW w:w="992" w:type="dxa"/>
          </w:tcPr>
          <w:p w14:paraId="7BD49234" w14:textId="42A498D5" w:rsidR="00E431C3" w:rsidRPr="00D164D3" w:rsidRDefault="00E37690" w:rsidP="00E37690">
            <w:pPr>
              <w:pStyle w:val="TableParagraph"/>
              <w:jc w:val="center"/>
              <w:rPr>
                <w:sz w:val="20"/>
                <w:lang w:val="ru-RU"/>
              </w:rPr>
            </w:pPr>
            <w:r>
              <w:rPr>
                <w:sz w:val="20"/>
                <w:lang w:val="ru-RU"/>
              </w:rPr>
              <w:t>2</w:t>
            </w:r>
          </w:p>
        </w:tc>
      </w:tr>
      <w:tr w:rsidR="00E431C3" w:rsidRPr="00D164D3" w14:paraId="7FE532DE" w14:textId="77777777" w:rsidTr="00C5169B">
        <w:trPr>
          <w:trHeight w:val="370"/>
        </w:trPr>
        <w:tc>
          <w:tcPr>
            <w:tcW w:w="9352" w:type="dxa"/>
          </w:tcPr>
          <w:p w14:paraId="21005991" w14:textId="77777777" w:rsidR="00E431C3" w:rsidRPr="00D164D3" w:rsidRDefault="00E431C3" w:rsidP="00C5169B">
            <w:pPr>
              <w:pStyle w:val="TableParagraph"/>
              <w:spacing w:before="46" w:line="237" w:lineRule="auto"/>
              <w:ind w:left="82" w:right="78"/>
              <w:rPr>
                <w:lang w:val="ru-RU"/>
              </w:rPr>
            </w:pPr>
            <w:r w:rsidRPr="00D164D3">
              <w:rPr>
                <w:lang w:val="ru-RU"/>
              </w:rPr>
              <w:t>4. О режиме, графике работы с указанием дней и часов приема, перерыва на обед</w:t>
            </w:r>
          </w:p>
        </w:tc>
        <w:tc>
          <w:tcPr>
            <w:tcW w:w="1423" w:type="dxa"/>
          </w:tcPr>
          <w:p w14:paraId="2578D343" w14:textId="176F0EC6" w:rsidR="00E431C3" w:rsidRPr="00D164D3" w:rsidRDefault="00E37690" w:rsidP="00E37690">
            <w:pPr>
              <w:pStyle w:val="TableParagraph"/>
              <w:jc w:val="center"/>
              <w:rPr>
                <w:sz w:val="20"/>
                <w:lang w:val="ru-RU"/>
              </w:rPr>
            </w:pPr>
            <w:r>
              <w:rPr>
                <w:sz w:val="20"/>
                <w:lang w:val="ru-RU"/>
              </w:rPr>
              <w:t>+</w:t>
            </w:r>
          </w:p>
        </w:tc>
        <w:tc>
          <w:tcPr>
            <w:tcW w:w="1841" w:type="dxa"/>
          </w:tcPr>
          <w:p w14:paraId="274D8509" w14:textId="747F8D92" w:rsidR="00E431C3" w:rsidRPr="00D164D3" w:rsidRDefault="00E37690" w:rsidP="00E37690">
            <w:pPr>
              <w:pStyle w:val="TableParagraph"/>
              <w:jc w:val="center"/>
              <w:rPr>
                <w:sz w:val="20"/>
                <w:lang w:val="ru-RU"/>
              </w:rPr>
            </w:pPr>
            <w:r>
              <w:rPr>
                <w:sz w:val="20"/>
                <w:lang w:val="ru-RU"/>
              </w:rPr>
              <w:t>+</w:t>
            </w:r>
          </w:p>
        </w:tc>
        <w:tc>
          <w:tcPr>
            <w:tcW w:w="1276" w:type="dxa"/>
          </w:tcPr>
          <w:p w14:paraId="63F57FFC" w14:textId="0077726A" w:rsidR="00E431C3" w:rsidRPr="00D164D3" w:rsidRDefault="00E37690" w:rsidP="00E37690">
            <w:pPr>
              <w:pStyle w:val="TableParagraph"/>
              <w:jc w:val="center"/>
              <w:rPr>
                <w:sz w:val="20"/>
                <w:lang w:val="ru-RU"/>
              </w:rPr>
            </w:pPr>
            <w:r>
              <w:rPr>
                <w:sz w:val="20"/>
                <w:lang w:val="ru-RU"/>
              </w:rPr>
              <w:t>+</w:t>
            </w:r>
          </w:p>
        </w:tc>
        <w:tc>
          <w:tcPr>
            <w:tcW w:w="992" w:type="dxa"/>
          </w:tcPr>
          <w:p w14:paraId="5C3BDEF5" w14:textId="4CA17D01" w:rsidR="00E431C3" w:rsidRPr="00D164D3" w:rsidRDefault="00E37690" w:rsidP="00E37690">
            <w:pPr>
              <w:pStyle w:val="TableParagraph"/>
              <w:jc w:val="center"/>
              <w:rPr>
                <w:sz w:val="20"/>
                <w:lang w:val="ru-RU"/>
              </w:rPr>
            </w:pPr>
            <w:r>
              <w:rPr>
                <w:sz w:val="20"/>
                <w:lang w:val="ru-RU"/>
              </w:rPr>
              <w:t>3</w:t>
            </w:r>
          </w:p>
        </w:tc>
      </w:tr>
      <w:tr w:rsidR="00E431C3" w:rsidRPr="00D164D3" w14:paraId="0F51F286" w14:textId="77777777" w:rsidTr="00C5169B">
        <w:trPr>
          <w:trHeight w:val="1557"/>
        </w:trPr>
        <w:tc>
          <w:tcPr>
            <w:tcW w:w="9352" w:type="dxa"/>
          </w:tcPr>
          <w:p w14:paraId="16DD74FF" w14:textId="77777777" w:rsidR="00E431C3" w:rsidRPr="00D164D3" w:rsidRDefault="00E431C3" w:rsidP="00C5169B">
            <w:pPr>
              <w:pStyle w:val="TableParagraph"/>
              <w:spacing w:before="46" w:line="237" w:lineRule="auto"/>
              <w:ind w:left="82" w:right="77"/>
              <w:rPr>
                <w:lang w:val="ru-RU"/>
              </w:rPr>
            </w:pPr>
            <w:r w:rsidRPr="00D164D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D164D3">
              <w:rPr>
                <w:spacing w:val="54"/>
                <w:w w:val="150"/>
                <w:lang w:val="ru-RU"/>
              </w:rPr>
              <w:t xml:space="preserve"> </w:t>
            </w:r>
            <w:r w:rsidRPr="00D164D3">
              <w:rPr>
                <w:lang w:val="ru-RU"/>
              </w:rPr>
              <w:t>субъектов</w:t>
            </w:r>
            <w:r w:rsidRPr="00D164D3">
              <w:rPr>
                <w:spacing w:val="54"/>
                <w:w w:val="150"/>
                <w:lang w:val="ru-RU"/>
              </w:rPr>
              <w:t xml:space="preserve"> </w:t>
            </w:r>
            <w:r w:rsidRPr="00D164D3">
              <w:rPr>
                <w:spacing w:val="-2"/>
                <w:lang w:val="ru-RU"/>
              </w:rPr>
              <w:t xml:space="preserve">Российской </w:t>
            </w:r>
            <w:r w:rsidRPr="00D164D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D164D3">
              <w:rPr>
                <w:spacing w:val="-5"/>
                <w:lang w:val="ru-RU"/>
              </w:rPr>
              <w:t xml:space="preserve"> </w:t>
            </w:r>
            <w:r w:rsidRPr="00D164D3">
              <w:rPr>
                <w:lang w:val="ru-RU"/>
              </w:rPr>
              <w:t>лиц</w:t>
            </w:r>
            <w:r w:rsidRPr="00D164D3">
              <w:rPr>
                <w:spacing w:val="-5"/>
                <w:lang w:val="ru-RU"/>
              </w:rPr>
              <w:t xml:space="preserve"> </w:t>
            </w:r>
            <w:r w:rsidRPr="00D164D3">
              <w:rPr>
                <w:lang w:val="ru-RU"/>
              </w:rPr>
              <w:t>и</w:t>
            </w:r>
            <w:r w:rsidRPr="00D164D3">
              <w:rPr>
                <w:spacing w:val="-4"/>
                <w:lang w:val="ru-RU"/>
              </w:rPr>
              <w:t xml:space="preserve"> </w:t>
            </w:r>
            <w:r w:rsidRPr="00D164D3">
              <w:rPr>
                <w:lang w:val="ru-RU"/>
              </w:rPr>
              <w:t>(или)</w:t>
            </w:r>
            <w:r w:rsidRPr="00D164D3">
              <w:rPr>
                <w:spacing w:val="-1"/>
                <w:lang w:val="ru-RU"/>
              </w:rPr>
              <w:t xml:space="preserve"> </w:t>
            </w:r>
            <w:r w:rsidRPr="00D164D3">
              <w:rPr>
                <w:lang w:val="ru-RU"/>
              </w:rPr>
              <w:t xml:space="preserve">юридических </w:t>
            </w:r>
            <w:r w:rsidRPr="00D164D3">
              <w:rPr>
                <w:spacing w:val="-4"/>
                <w:lang w:val="ru-RU"/>
              </w:rPr>
              <w:t>лиц</w:t>
            </w:r>
          </w:p>
        </w:tc>
        <w:tc>
          <w:tcPr>
            <w:tcW w:w="1423" w:type="dxa"/>
          </w:tcPr>
          <w:p w14:paraId="48DE2856" w14:textId="0AE8DDA5" w:rsidR="00E431C3" w:rsidRPr="00D164D3" w:rsidRDefault="00E37690" w:rsidP="00E37690">
            <w:pPr>
              <w:pStyle w:val="TableParagraph"/>
              <w:jc w:val="center"/>
              <w:rPr>
                <w:sz w:val="20"/>
                <w:lang w:val="ru-RU"/>
              </w:rPr>
            </w:pPr>
            <w:r>
              <w:rPr>
                <w:sz w:val="20"/>
                <w:lang w:val="ru-RU"/>
              </w:rPr>
              <w:t>+</w:t>
            </w:r>
          </w:p>
        </w:tc>
        <w:tc>
          <w:tcPr>
            <w:tcW w:w="1841" w:type="dxa"/>
          </w:tcPr>
          <w:p w14:paraId="0DBE52F2" w14:textId="58FBD5BE" w:rsidR="00E431C3" w:rsidRPr="00D164D3" w:rsidRDefault="00E37690" w:rsidP="00E37690">
            <w:pPr>
              <w:pStyle w:val="TableParagraph"/>
              <w:jc w:val="center"/>
              <w:rPr>
                <w:sz w:val="20"/>
                <w:lang w:val="ru-RU"/>
              </w:rPr>
            </w:pPr>
            <w:r>
              <w:rPr>
                <w:sz w:val="20"/>
                <w:lang w:val="ru-RU"/>
              </w:rPr>
              <w:t>+</w:t>
            </w:r>
          </w:p>
        </w:tc>
        <w:tc>
          <w:tcPr>
            <w:tcW w:w="1276" w:type="dxa"/>
          </w:tcPr>
          <w:p w14:paraId="5980D060" w14:textId="7223E977" w:rsidR="00E431C3" w:rsidRPr="00D164D3" w:rsidRDefault="00E37690" w:rsidP="00E37690">
            <w:pPr>
              <w:pStyle w:val="TableParagraph"/>
              <w:jc w:val="center"/>
              <w:rPr>
                <w:sz w:val="20"/>
                <w:lang w:val="ru-RU"/>
              </w:rPr>
            </w:pPr>
            <w:r>
              <w:rPr>
                <w:sz w:val="20"/>
                <w:lang w:val="ru-RU"/>
              </w:rPr>
              <w:t>+</w:t>
            </w:r>
          </w:p>
        </w:tc>
        <w:tc>
          <w:tcPr>
            <w:tcW w:w="992" w:type="dxa"/>
          </w:tcPr>
          <w:p w14:paraId="3DC6D123" w14:textId="59815AD9" w:rsidR="00E431C3" w:rsidRPr="00D164D3" w:rsidRDefault="00E37690" w:rsidP="00E37690">
            <w:pPr>
              <w:pStyle w:val="TableParagraph"/>
              <w:jc w:val="center"/>
              <w:rPr>
                <w:sz w:val="20"/>
                <w:lang w:val="ru-RU"/>
              </w:rPr>
            </w:pPr>
            <w:r>
              <w:rPr>
                <w:sz w:val="20"/>
                <w:lang w:val="ru-RU"/>
              </w:rPr>
              <w:t>4</w:t>
            </w:r>
          </w:p>
        </w:tc>
      </w:tr>
      <w:tr w:rsidR="00E431C3" w:rsidRPr="00D164D3" w14:paraId="18151FAA" w14:textId="77777777" w:rsidTr="00C5169B">
        <w:trPr>
          <w:trHeight w:val="274"/>
        </w:trPr>
        <w:tc>
          <w:tcPr>
            <w:tcW w:w="9352" w:type="dxa"/>
          </w:tcPr>
          <w:p w14:paraId="55D1CB1B" w14:textId="77777777" w:rsidR="00E431C3" w:rsidRPr="00D164D3" w:rsidRDefault="00E431C3" w:rsidP="00C5169B">
            <w:pPr>
              <w:pStyle w:val="TableParagraph"/>
              <w:spacing w:before="46" w:line="237" w:lineRule="auto"/>
              <w:ind w:left="82" w:right="77"/>
              <w:rPr>
                <w:lang w:val="ru-RU"/>
              </w:rPr>
            </w:pPr>
            <w:r w:rsidRPr="00D164D3">
              <w:rPr>
                <w:lang w:val="ru-RU"/>
              </w:rPr>
              <w:t>6. О контактных телефонах, адресах электронной почты</w:t>
            </w:r>
          </w:p>
        </w:tc>
        <w:tc>
          <w:tcPr>
            <w:tcW w:w="1423" w:type="dxa"/>
          </w:tcPr>
          <w:p w14:paraId="6C69AF23" w14:textId="48E29FA7" w:rsidR="00E431C3" w:rsidRPr="00D164D3" w:rsidRDefault="00E37690" w:rsidP="00E37690">
            <w:pPr>
              <w:pStyle w:val="TableParagraph"/>
              <w:jc w:val="center"/>
              <w:rPr>
                <w:sz w:val="20"/>
                <w:lang w:val="ru-RU"/>
              </w:rPr>
            </w:pPr>
            <w:r>
              <w:rPr>
                <w:sz w:val="20"/>
                <w:lang w:val="ru-RU"/>
              </w:rPr>
              <w:t>+</w:t>
            </w:r>
          </w:p>
        </w:tc>
        <w:tc>
          <w:tcPr>
            <w:tcW w:w="1841" w:type="dxa"/>
          </w:tcPr>
          <w:p w14:paraId="2D70B3DF" w14:textId="63F1AFE0" w:rsidR="00E431C3" w:rsidRPr="00D164D3" w:rsidRDefault="00E37690" w:rsidP="00E37690">
            <w:pPr>
              <w:pStyle w:val="TableParagraph"/>
              <w:jc w:val="center"/>
              <w:rPr>
                <w:sz w:val="20"/>
                <w:lang w:val="ru-RU"/>
              </w:rPr>
            </w:pPr>
            <w:r>
              <w:rPr>
                <w:sz w:val="20"/>
                <w:lang w:val="ru-RU"/>
              </w:rPr>
              <w:t>+</w:t>
            </w:r>
          </w:p>
        </w:tc>
        <w:tc>
          <w:tcPr>
            <w:tcW w:w="1276" w:type="dxa"/>
          </w:tcPr>
          <w:p w14:paraId="57B14A0D" w14:textId="6784C8C1" w:rsidR="00E431C3" w:rsidRPr="00D164D3" w:rsidRDefault="00E37690" w:rsidP="00E37690">
            <w:pPr>
              <w:pStyle w:val="TableParagraph"/>
              <w:jc w:val="center"/>
              <w:rPr>
                <w:sz w:val="20"/>
                <w:lang w:val="ru-RU"/>
              </w:rPr>
            </w:pPr>
            <w:r>
              <w:rPr>
                <w:sz w:val="20"/>
                <w:lang w:val="ru-RU"/>
              </w:rPr>
              <w:t>+</w:t>
            </w:r>
          </w:p>
        </w:tc>
        <w:tc>
          <w:tcPr>
            <w:tcW w:w="992" w:type="dxa"/>
          </w:tcPr>
          <w:p w14:paraId="4772BEF9" w14:textId="2DF11B04" w:rsidR="00E431C3" w:rsidRPr="00D164D3" w:rsidRDefault="00E37690" w:rsidP="00E37690">
            <w:pPr>
              <w:pStyle w:val="TableParagraph"/>
              <w:jc w:val="center"/>
              <w:rPr>
                <w:sz w:val="20"/>
                <w:lang w:val="ru-RU"/>
              </w:rPr>
            </w:pPr>
            <w:r>
              <w:rPr>
                <w:sz w:val="20"/>
                <w:lang w:val="ru-RU"/>
              </w:rPr>
              <w:t>5</w:t>
            </w:r>
          </w:p>
        </w:tc>
      </w:tr>
      <w:tr w:rsidR="00E431C3" w:rsidRPr="00D164D3" w14:paraId="2BEC2D95" w14:textId="77777777" w:rsidTr="00C5169B">
        <w:trPr>
          <w:trHeight w:val="406"/>
        </w:trPr>
        <w:tc>
          <w:tcPr>
            <w:tcW w:w="9352" w:type="dxa"/>
          </w:tcPr>
          <w:p w14:paraId="7D6C81FD" w14:textId="77777777" w:rsidR="00E431C3" w:rsidRPr="00D164D3" w:rsidRDefault="00E431C3" w:rsidP="00C5169B">
            <w:pPr>
              <w:pStyle w:val="TableParagraph"/>
              <w:spacing w:before="46" w:line="237" w:lineRule="auto"/>
              <w:ind w:left="82" w:right="77"/>
              <w:rPr>
                <w:lang w:val="ru-RU"/>
              </w:rPr>
            </w:pPr>
            <w:r w:rsidRPr="00D164D3">
              <w:rPr>
                <w:lang w:val="ru-RU"/>
              </w:rPr>
              <w:t>7. О структуре и об органах управления организации социального обслуживания</w:t>
            </w:r>
          </w:p>
        </w:tc>
        <w:tc>
          <w:tcPr>
            <w:tcW w:w="1423" w:type="dxa"/>
          </w:tcPr>
          <w:p w14:paraId="46C3C0D2" w14:textId="0C086E86" w:rsidR="00E431C3" w:rsidRPr="00D164D3" w:rsidRDefault="00E37690" w:rsidP="00E37690">
            <w:pPr>
              <w:pStyle w:val="TableParagraph"/>
              <w:jc w:val="center"/>
              <w:rPr>
                <w:sz w:val="20"/>
                <w:lang w:val="ru-RU"/>
              </w:rPr>
            </w:pPr>
            <w:r>
              <w:rPr>
                <w:sz w:val="20"/>
                <w:lang w:val="ru-RU"/>
              </w:rPr>
              <w:t>+</w:t>
            </w:r>
          </w:p>
        </w:tc>
        <w:tc>
          <w:tcPr>
            <w:tcW w:w="1841" w:type="dxa"/>
          </w:tcPr>
          <w:p w14:paraId="5EC90025" w14:textId="0A00BD07" w:rsidR="00E431C3" w:rsidRPr="00D164D3" w:rsidRDefault="00E37690" w:rsidP="00E37690">
            <w:pPr>
              <w:pStyle w:val="TableParagraph"/>
              <w:jc w:val="center"/>
              <w:rPr>
                <w:sz w:val="20"/>
                <w:lang w:val="ru-RU"/>
              </w:rPr>
            </w:pPr>
            <w:r>
              <w:rPr>
                <w:sz w:val="20"/>
                <w:lang w:val="ru-RU"/>
              </w:rPr>
              <w:t>+</w:t>
            </w:r>
          </w:p>
        </w:tc>
        <w:tc>
          <w:tcPr>
            <w:tcW w:w="1276" w:type="dxa"/>
          </w:tcPr>
          <w:p w14:paraId="60176CB2" w14:textId="0C8B86F6" w:rsidR="00E431C3" w:rsidRPr="00D164D3" w:rsidRDefault="00E37690" w:rsidP="00E37690">
            <w:pPr>
              <w:pStyle w:val="TableParagraph"/>
              <w:jc w:val="center"/>
              <w:rPr>
                <w:sz w:val="20"/>
                <w:lang w:val="ru-RU"/>
              </w:rPr>
            </w:pPr>
            <w:r>
              <w:rPr>
                <w:sz w:val="20"/>
                <w:lang w:val="ru-RU"/>
              </w:rPr>
              <w:t>+</w:t>
            </w:r>
          </w:p>
        </w:tc>
        <w:tc>
          <w:tcPr>
            <w:tcW w:w="992" w:type="dxa"/>
          </w:tcPr>
          <w:p w14:paraId="7DB1E005" w14:textId="66FA03FF" w:rsidR="00E431C3" w:rsidRPr="00D164D3" w:rsidRDefault="00E37690" w:rsidP="00E37690">
            <w:pPr>
              <w:pStyle w:val="TableParagraph"/>
              <w:jc w:val="center"/>
              <w:rPr>
                <w:sz w:val="20"/>
                <w:lang w:val="ru-RU"/>
              </w:rPr>
            </w:pPr>
            <w:r>
              <w:rPr>
                <w:sz w:val="20"/>
                <w:lang w:val="ru-RU"/>
              </w:rPr>
              <w:t>6</w:t>
            </w:r>
          </w:p>
        </w:tc>
      </w:tr>
      <w:tr w:rsidR="00E431C3" w:rsidRPr="00D164D3" w14:paraId="742B14B0" w14:textId="77777777" w:rsidTr="00C5169B">
        <w:trPr>
          <w:trHeight w:val="539"/>
        </w:trPr>
        <w:tc>
          <w:tcPr>
            <w:tcW w:w="9352" w:type="dxa"/>
          </w:tcPr>
          <w:p w14:paraId="1E9D7A15" w14:textId="77777777" w:rsidR="00E431C3" w:rsidRPr="00D164D3" w:rsidRDefault="00E431C3" w:rsidP="00C5169B">
            <w:pPr>
              <w:pStyle w:val="TableParagraph"/>
              <w:spacing w:before="46" w:line="237" w:lineRule="auto"/>
              <w:ind w:left="82" w:right="77"/>
              <w:rPr>
                <w:lang w:val="ru-RU"/>
              </w:rPr>
            </w:pPr>
            <w:r w:rsidRPr="00D164D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23" w:type="dxa"/>
          </w:tcPr>
          <w:p w14:paraId="1A614003" w14:textId="3F85AEA8" w:rsidR="00E431C3" w:rsidRPr="00D164D3" w:rsidRDefault="00E37690" w:rsidP="00E37690">
            <w:pPr>
              <w:pStyle w:val="TableParagraph"/>
              <w:jc w:val="center"/>
              <w:rPr>
                <w:sz w:val="20"/>
                <w:lang w:val="ru-RU"/>
              </w:rPr>
            </w:pPr>
            <w:r>
              <w:rPr>
                <w:sz w:val="20"/>
                <w:lang w:val="ru-RU"/>
              </w:rPr>
              <w:t>+</w:t>
            </w:r>
          </w:p>
        </w:tc>
        <w:tc>
          <w:tcPr>
            <w:tcW w:w="1841" w:type="dxa"/>
          </w:tcPr>
          <w:p w14:paraId="1FE17867" w14:textId="72D19187" w:rsidR="00E431C3" w:rsidRPr="00D164D3" w:rsidRDefault="00E37690" w:rsidP="00E37690">
            <w:pPr>
              <w:pStyle w:val="TableParagraph"/>
              <w:jc w:val="center"/>
              <w:rPr>
                <w:sz w:val="20"/>
                <w:lang w:val="ru-RU"/>
              </w:rPr>
            </w:pPr>
            <w:r>
              <w:rPr>
                <w:sz w:val="20"/>
                <w:lang w:val="ru-RU"/>
              </w:rPr>
              <w:t>+</w:t>
            </w:r>
          </w:p>
        </w:tc>
        <w:tc>
          <w:tcPr>
            <w:tcW w:w="1276" w:type="dxa"/>
          </w:tcPr>
          <w:p w14:paraId="27D4BB92" w14:textId="4B9E2EF5" w:rsidR="00E431C3" w:rsidRPr="00D164D3" w:rsidRDefault="00E37690" w:rsidP="00E37690">
            <w:pPr>
              <w:pStyle w:val="TableParagraph"/>
              <w:jc w:val="center"/>
              <w:rPr>
                <w:sz w:val="20"/>
                <w:lang w:val="ru-RU"/>
              </w:rPr>
            </w:pPr>
            <w:r>
              <w:rPr>
                <w:sz w:val="20"/>
                <w:lang w:val="ru-RU"/>
              </w:rPr>
              <w:t>+</w:t>
            </w:r>
          </w:p>
        </w:tc>
        <w:tc>
          <w:tcPr>
            <w:tcW w:w="992" w:type="dxa"/>
          </w:tcPr>
          <w:p w14:paraId="272C93B3" w14:textId="0163D883" w:rsidR="00E431C3" w:rsidRPr="00D164D3" w:rsidRDefault="00E37690" w:rsidP="00E37690">
            <w:pPr>
              <w:pStyle w:val="TableParagraph"/>
              <w:jc w:val="center"/>
              <w:rPr>
                <w:sz w:val="20"/>
                <w:lang w:val="ru-RU"/>
              </w:rPr>
            </w:pPr>
            <w:r>
              <w:rPr>
                <w:sz w:val="20"/>
                <w:lang w:val="ru-RU"/>
              </w:rPr>
              <w:t>7</w:t>
            </w:r>
          </w:p>
        </w:tc>
      </w:tr>
      <w:tr w:rsidR="00E431C3" w:rsidRPr="00D164D3" w14:paraId="0F0771FF" w14:textId="77777777" w:rsidTr="00C5169B">
        <w:trPr>
          <w:trHeight w:val="717"/>
        </w:trPr>
        <w:tc>
          <w:tcPr>
            <w:tcW w:w="9352" w:type="dxa"/>
          </w:tcPr>
          <w:p w14:paraId="33C59BE6" w14:textId="77777777" w:rsidR="00E431C3" w:rsidRPr="00D164D3" w:rsidRDefault="00E431C3" w:rsidP="00C5169B">
            <w:pPr>
              <w:pStyle w:val="TableParagraph"/>
              <w:spacing w:before="46" w:line="237" w:lineRule="auto"/>
              <w:ind w:left="82" w:right="77"/>
              <w:rPr>
                <w:lang w:val="ru-RU"/>
              </w:rPr>
            </w:pPr>
            <w:r w:rsidRPr="00D164D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23" w:type="dxa"/>
          </w:tcPr>
          <w:p w14:paraId="3EFA990D" w14:textId="77777777" w:rsidR="00E431C3" w:rsidRPr="00D164D3" w:rsidRDefault="00E431C3" w:rsidP="00E37690">
            <w:pPr>
              <w:pStyle w:val="TableParagraph"/>
              <w:jc w:val="center"/>
              <w:rPr>
                <w:sz w:val="20"/>
                <w:lang w:val="ru-RU"/>
              </w:rPr>
            </w:pPr>
          </w:p>
        </w:tc>
        <w:tc>
          <w:tcPr>
            <w:tcW w:w="1841" w:type="dxa"/>
          </w:tcPr>
          <w:p w14:paraId="2ECE610A" w14:textId="77777777" w:rsidR="00E431C3" w:rsidRPr="00D164D3" w:rsidRDefault="00E431C3" w:rsidP="00E37690">
            <w:pPr>
              <w:pStyle w:val="TableParagraph"/>
              <w:jc w:val="center"/>
              <w:rPr>
                <w:sz w:val="20"/>
                <w:lang w:val="ru-RU"/>
              </w:rPr>
            </w:pPr>
          </w:p>
        </w:tc>
        <w:tc>
          <w:tcPr>
            <w:tcW w:w="1276" w:type="dxa"/>
          </w:tcPr>
          <w:p w14:paraId="3E6D83E4" w14:textId="77777777" w:rsidR="00E431C3" w:rsidRPr="00D164D3" w:rsidRDefault="00E431C3" w:rsidP="00E37690">
            <w:pPr>
              <w:pStyle w:val="TableParagraph"/>
              <w:jc w:val="center"/>
              <w:rPr>
                <w:sz w:val="20"/>
                <w:lang w:val="ru-RU"/>
              </w:rPr>
            </w:pPr>
          </w:p>
        </w:tc>
        <w:tc>
          <w:tcPr>
            <w:tcW w:w="992" w:type="dxa"/>
          </w:tcPr>
          <w:p w14:paraId="0A6991B5" w14:textId="77777777" w:rsidR="00E431C3" w:rsidRPr="00D164D3" w:rsidRDefault="00E431C3" w:rsidP="00E37690">
            <w:pPr>
              <w:pStyle w:val="TableParagraph"/>
              <w:jc w:val="center"/>
              <w:rPr>
                <w:sz w:val="20"/>
                <w:lang w:val="ru-RU"/>
              </w:rPr>
            </w:pPr>
          </w:p>
        </w:tc>
      </w:tr>
      <w:tr w:rsidR="00E431C3" w:rsidRPr="00D164D3" w14:paraId="0501C089" w14:textId="77777777" w:rsidTr="00C5169B">
        <w:trPr>
          <w:trHeight w:val="757"/>
        </w:trPr>
        <w:tc>
          <w:tcPr>
            <w:tcW w:w="9352" w:type="dxa"/>
          </w:tcPr>
          <w:p w14:paraId="2BAD01AE" w14:textId="77777777" w:rsidR="00E431C3" w:rsidRPr="00D164D3" w:rsidRDefault="00E431C3" w:rsidP="00C5169B">
            <w:pPr>
              <w:pStyle w:val="TableParagraph"/>
              <w:spacing w:before="46" w:line="237" w:lineRule="auto"/>
              <w:ind w:left="82" w:right="77"/>
              <w:rPr>
                <w:lang w:val="ru-RU"/>
              </w:rPr>
            </w:pPr>
            <w:r w:rsidRPr="00D164D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23" w:type="dxa"/>
          </w:tcPr>
          <w:p w14:paraId="272632F9" w14:textId="2D6996C2" w:rsidR="00E431C3" w:rsidRPr="00D164D3" w:rsidRDefault="00E37690" w:rsidP="00E37690">
            <w:pPr>
              <w:pStyle w:val="TableParagraph"/>
              <w:jc w:val="center"/>
              <w:rPr>
                <w:sz w:val="20"/>
                <w:lang w:val="ru-RU"/>
              </w:rPr>
            </w:pPr>
            <w:r>
              <w:rPr>
                <w:sz w:val="20"/>
                <w:lang w:val="ru-RU"/>
              </w:rPr>
              <w:t>+</w:t>
            </w:r>
          </w:p>
        </w:tc>
        <w:tc>
          <w:tcPr>
            <w:tcW w:w="1841" w:type="dxa"/>
          </w:tcPr>
          <w:p w14:paraId="7F7E4E39" w14:textId="49A4FB28" w:rsidR="00E431C3" w:rsidRPr="00D164D3" w:rsidRDefault="00E37690" w:rsidP="00E37690">
            <w:pPr>
              <w:pStyle w:val="TableParagraph"/>
              <w:jc w:val="center"/>
              <w:rPr>
                <w:sz w:val="20"/>
                <w:lang w:val="ru-RU"/>
              </w:rPr>
            </w:pPr>
            <w:r>
              <w:rPr>
                <w:sz w:val="20"/>
                <w:lang w:val="ru-RU"/>
              </w:rPr>
              <w:t>+</w:t>
            </w:r>
          </w:p>
        </w:tc>
        <w:tc>
          <w:tcPr>
            <w:tcW w:w="1276" w:type="dxa"/>
          </w:tcPr>
          <w:p w14:paraId="2B8BE3C2" w14:textId="6962B39F" w:rsidR="00E431C3" w:rsidRPr="00D164D3" w:rsidRDefault="00E37690" w:rsidP="00E37690">
            <w:pPr>
              <w:pStyle w:val="TableParagraph"/>
              <w:jc w:val="center"/>
              <w:rPr>
                <w:sz w:val="20"/>
                <w:lang w:val="ru-RU"/>
              </w:rPr>
            </w:pPr>
            <w:r>
              <w:rPr>
                <w:sz w:val="20"/>
                <w:lang w:val="ru-RU"/>
              </w:rPr>
              <w:t>+</w:t>
            </w:r>
          </w:p>
        </w:tc>
        <w:tc>
          <w:tcPr>
            <w:tcW w:w="992" w:type="dxa"/>
          </w:tcPr>
          <w:p w14:paraId="30AD577A" w14:textId="1D0A0200" w:rsidR="00E431C3" w:rsidRPr="00D164D3" w:rsidRDefault="00E37690" w:rsidP="00E37690">
            <w:pPr>
              <w:pStyle w:val="TableParagraph"/>
              <w:jc w:val="center"/>
              <w:rPr>
                <w:sz w:val="20"/>
                <w:lang w:val="ru-RU"/>
              </w:rPr>
            </w:pPr>
            <w:r>
              <w:rPr>
                <w:sz w:val="20"/>
                <w:lang w:val="ru-RU"/>
              </w:rPr>
              <w:t>8</w:t>
            </w:r>
          </w:p>
        </w:tc>
      </w:tr>
      <w:tr w:rsidR="00E431C3" w:rsidRPr="00D164D3" w14:paraId="27A29834" w14:textId="77777777" w:rsidTr="00C5169B">
        <w:trPr>
          <w:trHeight w:val="868"/>
        </w:trPr>
        <w:tc>
          <w:tcPr>
            <w:tcW w:w="9352" w:type="dxa"/>
          </w:tcPr>
          <w:p w14:paraId="2F43F9C0" w14:textId="77777777" w:rsidR="00E431C3" w:rsidRPr="00D164D3" w:rsidRDefault="00E431C3" w:rsidP="00C5169B">
            <w:pPr>
              <w:pStyle w:val="TableParagraph"/>
              <w:spacing w:before="46" w:line="237" w:lineRule="auto"/>
              <w:ind w:left="82" w:right="77"/>
              <w:rPr>
                <w:lang w:val="ru-RU"/>
              </w:rPr>
            </w:pPr>
            <w:r w:rsidRPr="00D164D3">
              <w:rPr>
                <w:lang w:val="ru-RU"/>
              </w:rPr>
              <w:lastRenderedPageBreak/>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23" w:type="dxa"/>
          </w:tcPr>
          <w:p w14:paraId="5DD0F425" w14:textId="51199EB8" w:rsidR="00E431C3" w:rsidRPr="00D164D3" w:rsidRDefault="00E37690" w:rsidP="00E37690">
            <w:pPr>
              <w:pStyle w:val="TableParagraph"/>
              <w:jc w:val="center"/>
              <w:rPr>
                <w:sz w:val="20"/>
                <w:lang w:val="ru-RU"/>
              </w:rPr>
            </w:pPr>
            <w:r>
              <w:rPr>
                <w:sz w:val="20"/>
                <w:lang w:val="ru-RU"/>
              </w:rPr>
              <w:t>+</w:t>
            </w:r>
          </w:p>
        </w:tc>
        <w:tc>
          <w:tcPr>
            <w:tcW w:w="1841" w:type="dxa"/>
          </w:tcPr>
          <w:p w14:paraId="34330E87" w14:textId="3D54C075" w:rsidR="00E431C3" w:rsidRPr="00D164D3" w:rsidRDefault="00E37690" w:rsidP="00E37690">
            <w:pPr>
              <w:pStyle w:val="TableParagraph"/>
              <w:jc w:val="center"/>
              <w:rPr>
                <w:sz w:val="20"/>
                <w:lang w:val="ru-RU"/>
              </w:rPr>
            </w:pPr>
            <w:r>
              <w:rPr>
                <w:sz w:val="20"/>
                <w:lang w:val="ru-RU"/>
              </w:rPr>
              <w:t>+</w:t>
            </w:r>
          </w:p>
        </w:tc>
        <w:tc>
          <w:tcPr>
            <w:tcW w:w="1276" w:type="dxa"/>
          </w:tcPr>
          <w:p w14:paraId="25C117C7" w14:textId="6A25A927" w:rsidR="00E431C3" w:rsidRPr="00D164D3" w:rsidRDefault="00E37690" w:rsidP="00E37690">
            <w:pPr>
              <w:pStyle w:val="TableParagraph"/>
              <w:jc w:val="center"/>
              <w:rPr>
                <w:sz w:val="20"/>
                <w:lang w:val="ru-RU"/>
              </w:rPr>
            </w:pPr>
            <w:r>
              <w:rPr>
                <w:sz w:val="20"/>
                <w:lang w:val="ru-RU"/>
              </w:rPr>
              <w:t>+</w:t>
            </w:r>
          </w:p>
        </w:tc>
        <w:tc>
          <w:tcPr>
            <w:tcW w:w="992" w:type="dxa"/>
          </w:tcPr>
          <w:p w14:paraId="7BB9F2C0" w14:textId="2249DCF4" w:rsidR="00E431C3" w:rsidRPr="00D164D3" w:rsidRDefault="00E37690" w:rsidP="00E37690">
            <w:pPr>
              <w:pStyle w:val="TableParagraph"/>
              <w:jc w:val="center"/>
              <w:rPr>
                <w:sz w:val="20"/>
                <w:lang w:val="ru-RU"/>
              </w:rPr>
            </w:pPr>
            <w:r>
              <w:rPr>
                <w:sz w:val="20"/>
                <w:lang w:val="ru-RU"/>
              </w:rPr>
              <w:t>9</w:t>
            </w:r>
          </w:p>
        </w:tc>
      </w:tr>
      <w:tr w:rsidR="00E431C3" w:rsidRPr="00D164D3" w14:paraId="3B8B0BED" w14:textId="77777777" w:rsidTr="00C5169B">
        <w:trPr>
          <w:trHeight w:val="504"/>
        </w:trPr>
        <w:tc>
          <w:tcPr>
            <w:tcW w:w="9352" w:type="dxa"/>
          </w:tcPr>
          <w:p w14:paraId="23B5BE76" w14:textId="77777777" w:rsidR="00E431C3" w:rsidRPr="00D164D3" w:rsidRDefault="00E431C3" w:rsidP="00C5169B">
            <w:pPr>
              <w:pStyle w:val="TableParagraph"/>
              <w:spacing w:before="46" w:line="237" w:lineRule="auto"/>
              <w:ind w:left="82" w:right="77"/>
              <w:rPr>
                <w:lang w:val="ru-RU"/>
              </w:rPr>
            </w:pPr>
            <w:r w:rsidRPr="00D164D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23" w:type="dxa"/>
          </w:tcPr>
          <w:p w14:paraId="0E5877DB" w14:textId="621316C1" w:rsidR="00E431C3" w:rsidRPr="00D164D3" w:rsidRDefault="00E37690" w:rsidP="00E37690">
            <w:pPr>
              <w:pStyle w:val="TableParagraph"/>
              <w:jc w:val="center"/>
              <w:rPr>
                <w:sz w:val="20"/>
                <w:lang w:val="ru-RU"/>
              </w:rPr>
            </w:pPr>
            <w:r>
              <w:rPr>
                <w:sz w:val="20"/>
                <w:lang w:val="ru-RU"/>
              </w:rPr>
              <w:t>+</w:t>
            </w:r>
          </w:p>
        </w:tc>
        <w:tc>
          <w:tcPr>
            <w:tcW w:w="1841" w:type="dxa"/>
          </w:tcPr>
          <w:p w14:paraId="72FACEDE" w14:textId="577BD2A8" w:rsidR="00E431C3" w:rsidRPr="00D164D3" w:rsidRDefault="00E37690" w:rsidP="00E37690">
            <w:pPr>
              <w:pStyle w:val="TableParagraph"/>
              <w:jc w:val="center"/>
              <w:rPr>
                <w:sz w:val="20"/>
                <w:lang w:val="ru-RU"/>
              </w:rPr>
            </w:pPr>
            <w:r>
              <w:rPr>
                <w:sz w:val="20"/>
                <w:lang w:val="ru-RU"/>
              </w:rPr>
              <w:t>+</w:t>
            </w:r>
          </w:p>
        </w:tc>
        <w:tc>
          <w:tcPr>
            <w:tcW w:w="1276" w:type="dxa"/>
          </w:tcPr>
          <w:p w14:paraId="1ADF1156" w14:textId="21587267" w:rsidR="00E431C3" w:rsidRPr="00D164D3" w:rsidRDefault="00E37690" w:rsidP="00E37690">
            <w:pPr>
              <w:pStyle w:val="TableParagraph"/>
              <w:jc w:val="center"/>
              <w:rPr>
                <w:sz w:val="20"/>
                <w:lang w:val="ru-RU"/>
              </w:rPr>
            </w:pPr>
            <w:r>
              <w:rPr>
                <w:sz w:val="20"/>
                <w:lang w:val="ru-RU"/>
              </w:rPr>
              <w:t>+</w:t>
            </w:r>
          </w:p>
        </w:tc>
        <w:tc>
          <w:tcPr>
            <w:tcW w:w="992" w:type="dxa"/>
          </w:tcPr>
          <w:p w14:paraId="7AA8DF4A" w14:textId="03BBA397" w:rsidR="00E431C3" w:rsidRPr="00D164D3" w:rsidRDefault="00E37690" w:rsidP="00E37690">
            <w:pPr>
              <w:pStyle w:val="TableParagraph"/>
              <w:jc w:val="center"/>
              <w:rPr>
                <w:sz w:val="20"/>
                <w:lang w:val="ru-RU"/>
              </w:rPr>
            </w:pPr>
            <w:r>
              <w:rPr>
                <w:sz w:val="20"/>
                <w:lang w:val="ru-RU"/>
              </w:rPr>
              <w:t>10</w:t>
            </w:r>
          </w:p>
        </w:tc>
      </w:tr>
      <w:tr w:rsidR="00E431C3" w:rsidRPr="00F94F25" w14:paraId="49831D04" w14:textId="77777777" w:rsidTr="00C5169B">
        <w:trPr>
          <w:trHeight w:val="242"/>
        </w:trPr>
        <w:tc>
          <w:tcPr>
            <w:tcW w:w="9352" w:type="dxa"/>
          </w:tcPr>
          <w:p w14:paraId="60554841" w14:textId="77777777" w:rsidR="00E431C3" w:rsidRPr="00F94F25" w:rsidRDefault="00E431C3" w:rsidP="00C5169B">
            <w:pPr>
              <w:pStyle w:val="TableParagraph"/>
              <w:spacing w:before="46" w:line="237" w:lineRule="auto"/>
              <w:ind w:left="82" w:right="77"/>
            </w:pPr>
            <w:r>
              <w:t>13. О</w:t>
            </w:r>
            <w:r w:rsidRPr="00F94F25">
              <w:t xml:space="preserve"> финансово-хозяйственной деятельности;</w:t>
            </w:r>
          </w:p>
        </w:tc>
        <w:tc>
          <w:tcPr>
            <w:tcW w:w="1423" w:type="dxa"/>
          </w:tcPr>
          <w:p w14:paraId="42C1D88E" w14:textId="5FF1E0C0" w:rsidR="00E431C3" w:rsidRPr="00E37690" w:rsidRDefault="00E37690" w:rsidP="00E37690">
            <w:pPr>
              <w:pStyle w:val="TableParagraph"/>
              <w:jc w:val="center"/>
              <w:rPr>
                <w:sz w:val="20"/>
                <w:lang w:val="ru-RU"/>
              </w:rPr>
            </w:pPr>
            <w:r>
              <w:rPr>
                <w:sz w:val="20"/>
                <w:lang w:val="ru-RU"/>
              </w:rPr>
              <w:t>+</w:t>
            </w:r>
          </w:p>
        </w:tc>
        <w:tc>
          <w:tcPr>
            <w:tcW w:w="1841" w:type="dxa"/>
          </w:tcPr>
          <w:p w14:paraId="219D8B7E" w14:textId="5ED724B7" w:rsidR="00E431C3" w:rsidRPr="00E37690" w:rsidRDefault="00E37690" w:rsidP="00E37690">
            <w:pPr>
              <w:pStyle w:val="TableParagraph"/>
              <w:jc w:val="center"/>
              <w:rPr>
                <w:sz w:val="20"/>
                <w:lang w:val="ru-RU"/>
              </w:rPr>
            </w:pPr>
            <w:r>
              <w:rPr>
                <w:sz w:val="20"/>
                <w:lang w:val="ru-RU"/>
              </w:rPr>
              <w:t>+</w:t>
            </w:r>
          </w:p>
        </w:tc>
        <w:tc>
          <w:tcPr>
            <w:tcW w:w="1276" w:type="dxa"/>
          </w:tcPr>
          <w:p w14:paraId="33FD1453" w14:textId="4C7A1938" w:rsidR="00E431C3" w:rsidRPr="00E37690" w:rsidRDefault="00E37690" w:rsidP="00E37690">
            <w:pPr>
              <w:pStyle w:val="TableParagraph"/>
              <w:jc w:val="center"/>
              <w:rPr>
                <w:sz w:val="20"/>
                <w:lang w:val="ru-RU"/>
              </w:rPr>
            </w:pPr>
            <w:r>
              <w:rPr>
                <w:sz w:val="20"/>
                <w:lang w:val="ru-RU"/>
              </w:rPr>
              <w:t>+</w:t>
            </w:r>
          </w:p>
        </w:tc>
        <w:tc>
          <w:tcPr>
            <w:tcW w:w="992" w:type="dxa"/>
          </w:tcPr>
          <w:p w14:paraId="0F018CCC" w14:textId="153C6EE4" w:rsidR="00E431C3" w:rsidRPr="00E37690" w:rsidRDefault="00E37690" w:rsidP="00E37690">
            <w:pPr>
              <w:pStyle w:val="TableParagraph"/>
              <w:jc w:val="center"/>
              <w:rPr>
                <w:sz w:val="20"/>
                <w:lang w:val="ru-RU"/>
              </w:rPr>
            </w:pPr>
            <w:r>
              <w:rPr>
                <w:sz w:val="20"/>
                <w:lang w:val="ru-RU"/>
              </w:rPr>
              <w:t>11</w:t>
            </w:r>
          </w:p>
        </w:tc>
      </w:tr>
      <w:tr w:rsidR="00E431C3" w:rsidRPr="00D164D3" w14:paraId="0BE7667A" w14:textId="77777777" w:rsidTr="00C5169B">
        <w:trPr>
          <w:trHeight w:val="502"/>
        </w:trPr>
        <w:tc>
          <w:tcPr>
            <w:tcW w:w="9352" w:type="dxa"/>
          </w:tcPr>
          <w:p w14:paraId="45FCF10E" w14:textId="77777777" w:rsidR="00E431C3" w:rsidRPr="00D164D3" w:rsidRDefault="00E431C3" w:rsidP="00C5169B">
            <w:pPr>
              <w:pStyle w:val="TableParagraph"/>
              <w:spacing w:before="46" w:line="237" w:lineRule="auto"/>
              <w:ind w:left="82" w:right="77"/>
              <w:rPr>
                <w:lang w:val="ru-RU"/>
              </w:rPr>
            </w:pPr>
            <w:r w:rsidRPr="00D164D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23" w:type="dxa"/>
          </w:tcPr>
          <w:p w14:paraId="13B86E52" w14:textId="5A6DFA47" w:rsidR="00E431C3" w:rsidRPr="00D164D3" w:rsidRDefault="00E4535B" w:rsidP="00E37690">
            <w:pPr>
              <w:pStyle w:val="TableParagraph"/>
              <w:jc w:val="center"/>
              <w:rPr>
                <w:sz w:val="20"/>
                <w:lang w:val="ru-RU"/>
              </w:rPr>
            </w:pPr>
            <w:r>
              <w:rPr>
                <w:sz w:val="20"/>
                <w:lang w:val="ru-RU"/>
              </w:rPr>
              <w:t>+</w:t>
            </w:r>
          </w:p>
        </w:tc>
        <w:tc>
          <w:tcPr>
            <w:tcW w:w="1841" w:type="dxa"/>
          </w:tcPr>
          <w:p w14:paraId="256CF72A" w14:textId="1C171351" w:rsidR="00E431C3" w:rsidRPr="00D164D3" w:rsidRDefault="00E4535B" w:rsidP="00E37690">
            <w:pPr>
              <w:pStyle w:val="TableParagraph"/>
              <w:jc w:val="center"/>
              <w:rPr>
                <w:sz w:val="20"/>
                <w:lang w:val="ru-RU"/>
              </w:rPr>
            </w:pPr>
            <w:r>
              <w:rPr>
                <w:sz w:val="20"/>
                <w:lang w:val="ru-RU"/>
              </w:rPr>
              <w:t>+</w:t>
            </w:r>
          </w:p>
        </w:tc>
        <w:tc>
          <w:tcPr>
            <w:tcW w:w="1276" w:type="dxa"/>
          </w:tcPr>
          <w:p w14:paraId="6052C2A6" w14:textId="46E26BC9" w:rsidR="00E431C3" w:rsidRPr="00D164D3" w:rsidRDefault="00E4535B" w:rsidP="00E37690">
            <w:pPr>
              <w:pStyle w:val="TableParagraph"/>
              <w:jc w:val="center"/>
              <w:rPr>
                <w:sz w:val="20"/>
                <w:lang w:val="ru-RU"/>
              </w:rPr>
            </w:pPr>
            <w:r>
              <w:rPr>
                <w:sz w:val="20"/>
                <w:lang w:val="ru-RU"/>
              </w:rPr>
              <w:t>+</w:t>
            </w:r>
          </w:p>
        </w:tc>
        <w:tc>
          <w:tcPr>
            <w:tcW w:w="992" w:type="dxa"/>
          </w:tcPr>
          <w:p w14:paraId="62024394" w14:textId="5BC2B920" w:rsidR="00E431C3" w:rsidRPr="00D164D3" w:rsidRDefault="00E4535B" w:rsidP="00E37690">
            <w:pPr>
              <w:pStyle w:val="TableParagraph"/>
              <w:jc w:val="center"/>
              <w:rPr>
                <w:sz w:val="20"/>
                <w:lang w:val="ru-RU"/>
              </w:rPr>
            </w:pPr>
            <w:r>
              <w:rPr>
                <w:sz w:val="20"/>
                <w:lang w:val="ru-RU"/>
              </w:rPr>
              <w:t>11</w:t>
            </w:r>
          </w:p>
        </w:tc>
      </w:tr>
      <w:tr w:rsidR="00E431C3" w:rsidRPr="00D164D3" w14:paraId="78530599" w14:textId="77777777" w:rsidTr="00C5169B">
        <w:trPr>
          <w:trHeight w:val="524"/>
        </w:trPr>
        <w:tc>
          <w:tcPr>
            <w:tcW w:w="9352" w:type="dxa"/>
          </w:tcPr>
          <w:p w14:paraId="47530467" w14:textId="77777777" w:rsidR="00E431C3" w:rsidRPr="00D164D3" w:rsidRDefault="00E431C3" w:rsidP="00C5169B">
            <w:pPr>
              <w:pStyle w:val="TableParagraph"/>
              <w:spacing w:before="46" w:line="237" w:lineRule="auto"/>
              <w:ind w:left="82" w:right="77"/>
              <w:rPr>
                <w:lang w:val="ru-RU"/>
              </w:rPr>
            </w:pPr>
            <w:r w:rsidRPr="00D164D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23" w:type="dxa"/>
          </w:tcPr>
          <w:p w14:paraId="56DCB217" w14:textId="77777777" w:rsidR="00E431C3" w:rsidRPr="00D164D3" w:rsidRDefault="00E431C3" w:rsidP="00E37690">
            <w:pPr>
              <w:pStyle w:val="TableParagraph"/>
              <w:jc w:val="center"/>
              <w:rPr>
                <w:sz w:val="20"/>
                <w:lang w:val="ru-RU"/>
              </w:rPr>
            </w:pPr>
          </w:p>
        </w:tc>
        <w:tc>
          <w:tcPr>
            <w:tcW w:w="1841" w:type="dxa"/>
          </w:tcPr>
          <w:p w14:paraId="6BA911EA" w14:textId="77777777" w:rsidR="00E431C3" w:rsidRPr="00D164D3" w:rsidRDefault="00E431C3" w:rsidP="00E37690">
            <w:pPr>
              <w:pStyle w:val="TableParagraph"/>
              <w:jc w:val="center"/>
              <w:rPr>
                <w:sz w:val="20"/>
                <w:lang w:val="ru-RU"/>
              </w:rPr>
            </w:pPr>
          </w:p>
        </w:tc>
        <w:tc>
          <w:tcPr>
            <w:tcW w:w="1276" w:type="dxa"/>
          </w:tcPr>
          <w:p w14:paraId="50213DFC" w14:textId="77777777" w:rsidR="00E431C3" w:rsidRPr="00D164D3" w:rsidRDefault="00E431C3" w:rsidP="00E37690">
            <w:pPr>
              <w:pStyle w:val="TableParagraph"/>
              <w:jc w:val="center"/>
              <w:rPr>
                <w:sz w:val="20"/>
                <w:lang w:val="ru-RU"/>
              </w:rPr>
            </w:pPr>
          </w:p>
        </w:tc>
        <w:tc>
          <w:tcPr>
            <w:tcW w:w="992" w:type="dxa"/>
          </w:tcPr>
          <w:p w14:paraId="2653CFAE" w14:textId="77777777" w:rsidR="00E431C3" w:rsidRPr="00D164D3" w:rsidRDefault="00E431C3" w:rsidP="00E37690">
            <w:pPr>
              <w:pStyle w:val="TableParagraph"/>
              <w:jc w:val="center"/>
              <w:rPr>
                <w:sz w:val="20"/>
                <w:lang w:val="ru-RU"/>
              </w:rPr>
            </w:pPr>
          </w:p>
        </w:tc>
      </w:tr>
      <w:tr w:rsidR="00E431C3" w:rsidRPr="00D164D3" w14:paraId="47C09A5C" w14:textId="77777777" w:rsidTr="00C5169B">
        <w:trPr>
          <w:trHeight w:val="706"/>
        </w:trPr>
        <w:tc>
          <w:tcPr>
            <w:tcW w:w="9352" w:type="dxa"/>
          </w:tcPr>
          <w:p w14:paraId="240AB20C" w14:textId="77777777" w:rsidR="00E431C3" w:rsidRPr="00D164D3" w:rsidRDefault="00E431C3" w:rsidP="00C5169B">
            <w:pPr>
              <w:pStyle w:val="TableParagraph"/>
              <w:tabs>
                <w:tab w:val="left" w:pos="2489"/>
              </w:tabs>
              <w:spacing w:before="46" w:line="237" w:lineRule="auto"/>
              <w:ind w:left="82" w:right="75"/>
              <w:rPr>
                <w:lang w:val="ru-RU"/>
              </w:rPr>
            </w:pPr>
            <w:r w:rsidRPr="00D164D3">
              <w:rPr>
                <w:lang w:val="ru-RU"/>
              </w:rPr>
              <w:t xml:space="preserve">16. Информация о проведении независимой оценки качества (в т.ч. сроки проведения независимой оценки качества, количественные результаты оценки, планы по </w:t>
            </w:r>
            <w:r w:rsidRPr="00D164D3">
              <w:rPr>
                <w:spacing w:val="-2"/>
                <w:lang w:val="ru-RU"/>
              </w:rPr>
              <w:t>устранению</w:t>
            </w:r>
            <w:r w:rsidRPr="00D164D3">
              <w:rPr>
                <w:lang w:val="ru-RU"/>
              </w:rPr>
              <w:t xml:space="preserve"> </w:t>
            </w:r>
            <w:r w:rsidRPr="00D164D3">
              <w:rPr>
                <w:spacing w:val="-2"/>
                <w:lang w:val="ru-RU"/>
              </w:rPr>
              <w:t>выявленных недостатков)</w:t>
            </w:r>
          </w:p>
        </w:tc>
        <w:tc>
          <w:tcPr>
            <w:tcW w:w="1423" w:type="dxa"/>
          </w:tcPr>
          <w:p w14:paraId="495D4CC0" w14:textId="65D561B3" w:rsidR="00E431C3" w:rsidRPr="00D164D3" w:rsidRDefault="00E37690" w:rsidP="00E37690">
            <w:pPr>
              <w:pStyle w:val="TableParagraph"/>
              <w:jc w:val="center"/>
              <w:rPr>
                <w:sz w:val="20"/>
                <w:lang w:val="ru-RU"/>
              </w:rPr>
            </w:pPr>
            <w:r>
              <w:rPr>
                <w:sz w:val="20"/>
                <w:lang w:val="ru-RU"/>
              </w:rPr>
              <w:t>+</w:t>
            </w:r>
          </w:p>
        </w:tc>
        <w:tc>
          <w:tcPr>
            <w:tcW w:w="1841" w:type="dxa"/>
          </w:tcPr>
          <w:p w14:paraId="1B564C27" w14:textId="65AB542A" w:rsidR="00E431C3" w:rsidRPr="00D164D3" w:rsidRDefault="00E37690" w:rsidP="00E37690">
            <w:pPr>
              <w:pStyle w:val="TableParagraph"/>
              <w:jc w:val="center"/>
              <w:rPr>
                <w:sz w:val="20"/>
                <w:lang w:val="ru-RU"/>
              </w:rPr>
            </w:pPr>
            <w:r>
              <w:rPr>
                <w:sz w:val="20"/>
                <w:lang w:val="ru-RU"/>
              </w:rPr>
              <w:t>+</w:t>
            </w:r>
          </w:p>
        </w:tc>
        <w:tc>
          <w:tcPr>
            <w:tcW w:w="1276" w:type="dxa"/>
          </w:tcPr>
          <w:p w14:paraId="58B424F2" w14:textId="4B6AC8DD" w:rsidR="00E431C3" w:rsidRPr="00D164D3" w:rsidRDefault="00E37690" w:rsidP="00E37690">
            <w:pPr>
              <w:pStyle w:val="TableParagraph"/>
              <w:jc w:val="center"/>
              <w:rPr>
                <w:sz w:val="20"/>
                <w:lang w:val="ru-RU"/>
              </w:rPr>
            </w:pPr>
            <w:r>
              <w:rPr>
                <w:sz w:val="20"/>
                <w:lang w:val="ru-RU"/>
              </w:rPr>
              <w:t>+</w:t>
            </w:r>
          </w:p>
        </w:tc>
        <w:tc>
          <w:tcPr>
            <w:tcW w:w="992" w:type="dxa"/>
          </w:tcPr>
          <w:p w14:paraId="11FA3B46" w14:textId="581C8F66" w:rsidR="00E431C3" w:rsidRPr="00D164D3" w:rsidRDefault="00E37690" w:rsidP="00E37690">
            <w:pPr>
              <w:pStyle w:val="TableParagraph"/>
              <w:jc w:val="center"/>
              <w:rPr>
                <w:sz w:val="20"/>
                <w:lang w:val="ru-RU"/>
              </w:rPr>
            </w:pPr>
            <w:r>
              <w:rPr>
                <w:sz w:val="20"/>
                <w:lang w:val="ru-RU"/>
              </w:rPr>
              <w:t>12</w:t>
            </w:r>
          </w:p>
        </w:tc>
      </w:tr>
      <w:tr w:rsidR="00E431C3" w:rsidRPr="00D164D3" w14:paraId="7B6EF1CC" w14:textId="77777777" w:rsidTr="00C5169B">
        <w:trPr>
          <w:trHeight w:val="444"/>
        </w:trPr>
        <w:tc>
          <w:tcPr>
            <w:tcW w:w="9352" w:type="dxa"/>
          </w:tcPr>
          <w:p w14:paraId="42EEA286" w14:textId="77777777" w:rsidR="00E431C3" w:rsidRPr="00D164D3" w:rsidRDefault="00E431C3" w:rsidP="00C5169B">
            <w:pPr>
              <w:pStyle w:val="TableParagraph"/>
              <w:tabs>
                <w:tab w:val="left" w:pos="2489"/>
              </w:tabs>
              <w:spacing w:before="46" w:line="237" w:lineRule="auto"/>
              <w:ind w:left="82" w:right="75"/>
              <w:rPr>
                <w:lang w:val="ru-RU"/>
              </w:rPr>
            </w:pPr>
            <w:r w:rsidRPr="00D164D3">
              <w:rPr>
                <w:lang w:val="ru-RU"/>
              </w:rPr>
              <w:t>Объем информации (количество материалов/единиц информации) о деятельности организации</w:t>
            </w:r>
          </w:p>
        </w:tc>
        <w:tc>
          <w:tcPr>
            <w:tcW w:w="4540" w:type="dxa"/>
            <w:gridSpan w:val="3"/>
          </w:tcPr>
          <w:p w14:paraId="57DDC61F" w14:textId="77777777" w:rsidR="00E431C3" w:rsidRPr="00D164D3" w:rsidRDefault="00E431C3" w:rsidP="00E37690">
            <w:pPr>
              <w:pStyle w:val="TableParagraph"/>
              <w:jc w:val="center"/>
              <w:rPr>
                <w:sz w:val="20"/>
                <w:lang w:val="ru-RU"/>
              </w:rPr>
            </w:pPr>
          </w:p>
        </w:tc>
        <w:tc>
          <w:tcPr>
            <w:tcW w:w="992" w:type="dxa"/>
          </w:tcPr>
          <w:p w14:paraId="72066C20" w14:textId="77777777" w:rsidR="00E431C3" w:rsidRPr="00D164D3" w:rsidRDefault="00E431C3" w:rsidP="00E37690">
            <w:pPr>
              <w:pStyle w:val="TableParagraph"/>
              <w:jc w:val="center"/>
              <w:rPr>
                <w:sz w:val="20"/>
                <w:lang w:val="ru-RU"/>
              </w:rPr>
            </w:pPr>
          </w:p>
        </w:tc>
      </w:tr>
    </w:tbl>
    <w:p w14:paraId="345FDEC6" w14:textId="77777777" w:rsidR="00E431C3" w:rsidRDefault="00E431C3" w:rsidP="0015394C">
      <w:pPr>
        <w:spacing w:line="223" w:lineRule="exact"/>
        <w:rPr>
          <w:i/>
        </w:rPr>
      </w:pPr>
    </w:p>
    <w:p w14:paraId="5311D0F9" w14:textId="77777777" w:rsidR="00A56907" w:rsidRDefault="00A56907" w:rsidP="00A56907">
      <w:pPr>
        <w:pStyle w:val="1"/>
        <w:spacing w:before="0" w:after="0" w:line="240" w:lineRule="auto"/>
        <w:rPr>
          <w:color w:val="26282D"/>
          <w:spacing w:val="-2"/>
        </w:rPr>
      </w:pPr>
      <w:r>
        <w:rPr>
          <w:color w:val="26282D"/>
          <w:spacing w:val="-2"/>
        </w:rPr>
        <w:t xml:space="preserve">Казенное стационарное учреждение социального обслуживания Орловской области </w:t>
      </w:r>
    </w:p>
    <w:p w14:paraId="6D8AB5A6" w14:textId="7336DDC9" w:rsidR="00A56907" w:rsidRDefault="00A56907" w:rsidP="00A56907">
      <w:pPr>
        <w:pStyle w:val="1"/>
        <w:spacing w:before="0" w:after="0" w:line="240" w:lineRule="auto"/>
        <w:rPr>
          <w:color w:val="26282D"/>
          <w:spacing w:val="-2"/>
        </w:rPr>
      </w:pPr>
      <w:r>
        <w:rPr>
          <w:color w:val="26282D"/>
          <w:spacing w:val="-2"/>
        </w:rPr>
        <w:t>«Центр помощи детям, оставшимся без попечения родителей «Теплый дом»</w:t>
      </w:r>
    </w:p>
    <w:p w14:paraId="7D678F4C" w14:textId="77777777" w:rsidR="00A56907" w:rsidRPr="00A56907" w:rsidRDefault="00A56907" w:rsidP="00A56907">
      <w:pPr>
        <w:rPr>
          <w:lang w:eastAsia="en-US"/>
        </w:rPr>
      </w:pPr>
    </w:p>
    <w:tbl>
      <w:tblPr>
        <w:tblStyle w:val="TableNormal"/>
        <w:tblW w:w="1488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1"/>
        <w:gridCol w:w="1423"/>
        <w:gridCol w:w="1842"/>
        <w:gridCol w:w="1276"/>
        <w:gridCol w:w="992"/>
      </w:tblGrid>
      <w:tr w:rsidR="00A56907" w:rsidRPr="00B50663" w14:paraId="78C4730D" w14:textId="77777777" w:rsidTr="009B19B5">
        <w:trPr>
          <w:trHeight w:val="413"/>
        </w:trPr>
        <w:tc>
          <w:tcPr>
            <w:tcW w:w="9351" w:type="dxa"/>
            <w:vMerge w:val="restart"/>
            <w:tcBorders>
              <w:top w:val="single" w:sz="4" w:space="0" w:color="auto"/>
            </w:tcBorders>
            <w:vAlign w:val="center"/>
          </w:tcPr>
          <w:p w14:paraId="08F14954" w14:textId="77777777" w:rsidR="00A56907" w:rsidRPr="00057521" w:rsidRDefault="00A56907" w:rsidP="00F476A9">
            <w:pPr>
              <w:pStyle w:val="TableParagraph"/>
              <w:spacing w:before="135" w:line="248" w:lineRule="exact"/>
              <w:jc w:val="center"/>
              <w:rPr>
                <w:rFonts w:cs="Times New Roman"/>
                <w:spacing w:val="-2"/>
              </w:rPr>
            </w:pPr>
            <w:r w:rsidRPr="00057521">
              <w:rPr>
                <w:rFonts w:cs="Times New Roman"/>
                <w:spacing w:val="-2"/>
              </w:rPr>
              <w:t>Перечень</w:t>
            </w:r>
            <w:r w:rsidRPr="00057521">
              <w:rPr>
                <w:rFonts w:cs="Times New Roman"/>
                <w:spacing w:val="11"/>
              </w:rPr>
              <w:t xml:space="preserve"> </w:t>
            </w:r>
            <w:r w:rsidRPr="00057521">
              <w:rPr>
                <w:rFonts w:cs="Times New Roman"/>
                <w:spacing w:val="11"/>
                <w:lang w:val="ru-RU"/>
              </w:rPr>
              <w:t>информации</w:t>
            </w:r>
          </w:p>
          <w:p w14:paraId="2B96D297" w14:textId="77777777" w:rsidR="00A56907" w:rsidRPr="00B50663" w:rsidRDefault="00A56907" w:rsidP="00F476A9">
            <w:pPr>
              <w:pStyle w:val="TableParagraph"/>
              <w:jc w:val="center"/>
              <w:rPr>
                <w:i/>
              </w:rPr>
            </w:pPr>
          </w:p>
        </w:tc>
        <w:tc>
          <w:tcPr>
            <w:tcW w:w="5533" w:type="dxa"/>
            <w:gridSpan w:val="4"/>
            <w:tcBorders>
              <w:top w:val="single" w:sz="4" w:space="0" w:color="auto"/>
            </w:tcBorders>
          </w:tcPr>
          <w:p w14:paraId="5419B1BD" w14:textId="77777777" w:rsidR="00A56907" w:rsidRPr="00B50663" w:rsidRDefault="00A56907" w:rsidP="00F476A9">
            <w:pPr>
              <w:pStyle w:val="TableParagraph"/>
              <w:jc w:val="center"/>
              <w:rPr>
                <w:lang w:val="ru-RU"/>
              </w:rPr>
            </w:pPr>
            <w:r w:rsidRPr="00057521">
              <w:rPr>
                <w:rFonts w:cs="Times New Roman"/>
                <w:lang w:val="ru-RU"/>
              </w:rPr>
              <w:t>На</w:t>
            </w:r>
            <w:r w:rsidRPr="00057521">
              <w:rPr>
                <w:rFonts w:cs="Times New Roman"/>
                <w:spacing w:val="-2"/>
                <w:lang w:val="ru-RU"/>
              </w:rPr>
              <w:t xml:space="preserve"> </w:t>
            </w:r>
            <w:r w:rsidRPr="00057521">
              <w:rPr>
                <w:rFonts w:cs="Times New Roman"/>
                <w:lang w:val="ru-RU"/>
              </w:rPr>
              <w:t>информационных</w:t>
            </w:r>
            <w:r w:rsidRPr="00057521">
              <w:rPr>
                <w:rFonts w:cs="Times New Roman"/>
                <w:spacing w:val="-2"/>
                <w:lang w:val="ru-RU"/>
              </w:rPr>
              <w:t xml:space="preserve"> </w:t>
            </w:r>
            <w:r w:rsidRPr="00057521">
              <w:rPr>
                <w:rFonts w:cs="Times New Roman"/>
                <w:lang w:val="ru-RU"/>
              </w:rPr>
              <w:t>стендах</w:t>
            </w:r>
            <w:r w:rsidRPr="00057521">
              <w:rPr>
                <w:rFonts w:cs="Times New Roman"/>
                <w:spacing w:val="-2"/>
                <w:lang w:val="ru-RU"/>
              </w:rPr>
              <w:t xml:space="preserve"> </w:t>
            </w:r>
            <w:r w:rsidRPr="00057521">
              <w:rPr>
                <w:rFonts w:cs="Times New Roman"/>
                <w:lang w:val="ru-RU"/>
              </w:rPr>
              <w:t>в</w:t>
            </w:r>
            <w:r w:rsidRPr="00057521">
              <w:rPr>
                <w:rFonts w:cs="Times New Roman"/>
                <w:spacing w:val="-2"/>
                <w:lang w:val="ru-RU"/>
              </w:rPr>
              <w:t xml:space="preserve"> </w:t>
            </w:r>
            <w:r w:rsidRPr="00057521">
              <w:rPr>
                <w:rFonts w:cs="Times New Roman"/>
                <w:lang w:val="ru-RU"/>
              </w:rPr>
              <w:t>помещении</w:t>
            </w:r>
            <w:r w:rsidRPr="00057521">
              <w:rPr>
                <w:rFonts w:cs="Times New Roman"/>
                <w:spacing w:val="-1"/>
                <w:lang w:val="ru-RU"/>
              </w:rPr>
              <w:t xml:space="preserve"> </w:t>
            </w:r>
            <w:r w:rsidRPr="00057521">
              <w:rPr>
                <w:rFonts w:cs="Times New Roman"/>
                <w:spacing w:val="-2"/>
                <w:lang w:val="ru-RU"/>
              </w:rPr>
              <w:t>организации</w:t>
            </w:r>
          </w:p>
        </w:tc>
      </w:tr>
      <w:tr w:rsidR="00A56907" w:rsidRPr="00B50663" w14:paraId="1ADAF75E" w14:textId="77777777" w:rsidTr="009B19B5">
        <w:trPr>
          <w:trHeight w:val="625"/>
        </w:trPr>
        <w:tc>
          <w:tcPr>
            <w:tcW w:w="9351" w:type="dxa"/>
            <w:vMerge/>
          </w:tcPr>
          <w:p w14:paraId="237EC04C" w14:textId="77777777" w:rsidR="00A56907" w:rsidRPr="00B50663" w:rsidRDefault="00A56907" w:rsidP="00F476A9">
            <w:pPr>
              <w:pStyle w:val="TableParagraph"/>
              <w:rPr>
                <w:i/>
                <w:lang w:val="ru-RU"/>
              </w:rPr>
            </w:pPr>
          </w:p>
        </w:tc>
        <w:tc>
          <w:tcPr>
            <w:tcW w:w="1423" w:type="dxa"/>
            <w:tcBorders>
              <w:top w:val="nil"/>
            </w:tcBorders>
          </w:tcPr>
          <w:p w14:paraId="50A3DFC7" w14:textId="77777777" w:rsidR="00A56907" w:rsidRPr="00B50663" w:rsidRDefault="00A56907" w:rsidP="00F476A9">
            <w:pPr>
              <w:pStyle w:val="TableParagraph"/>
              <w:jc w:val="center"/>
              <w:rPr>
                <w:i/>
              </w:rPr>
            </w:pPr>
            <w:r w:rsidRPr="00B50663">
              <w:t>наличие,</w:t>
            </w:r>
            <w:r w:rsidRPr="00B50663">
              <w:rPr>
                <w:spacing w:val="-14"/>
              </w:rPr>
              <w:t xml:space="preserve"> </w:t>
            </w:r>
            <w:r w:rsidRPr="00B50663">
              <w:t>полнота</w:t>
            </w:r>
          </w:p>
          <w:p w14:paraId="39CCA9AA" w14:textId="77777777" w:rsidR="00A56907" w:rsidRPr="00B50663" w:rsidRDefault="00A56907" w:rsidP="00F476A9">
            <w:pPr>
              <w:pStyle w:val="TableParagraph"/>
              <w:jc w:val="center"/>
              <w:rPr>
                <w:i/>
              </w:rPr>
            </w:pPr>
          </w:p>
        </w:tc>
        <w:tc>
          <w:tcPr>
            <w:tcW w:w="1842" w:type="dxa"/>
            <w:tcBorders>
              <w:top w:val="nil"/>
            </w:tcBorders>
          </w:tcPr>
          <w:p w14:paraId="7B95A676" w14:textId="77777777" w:rsidR="00A56907" w:rsidRPr="00B50663" w:rsidRDefault="00A56907" w:rsidP="00F476A9">
            <w:pPr>
              <w:pStyle w:val="TableParagraph"/>
              <w:jc w:val="center"/>
            </w:pPr>
            <w:r w:rsidRPr="00B50663">
              <w:rPr>
                <w:spacing w:val="-2"/>
              </w:rPr>
              <w:t>актуальность, достоверность,</w:t>
            </w:r>
          </w:p>
          <w:p w14:paraId="371FF68D" w14:textId="77777777" w:rsidR="00A56907" w:rsidRPr="00B50663" w:rsidRDefault="00A56907" w:rsidP="00F476A9">
            <w:pPr>
              <w:pStyle w:val="TableParagraph"/>
              <w:jc w:val="center"/>
            </w:pPr>
            <w:r w:rsidRPr="00B50663">
              <w:rPr>
                <w:spacing w:val="-2"/>
              </w:rPr>
              <w:t>неизбыточность</w:t>
            </w:r>
          </w:p>
        </w:tc>
        <w:tc>
          <w:tcPr>
            <w:tcW w:w="1276" w:type="dxa"/>
            <w:tcBorders>
              <w:top w:val="nil"/>
            </w:tcBorders>
          </w:tcPr>
          <w:p w14:paraId="60425876" w14:textId="77777777" w:rsidR="00A56907" w:rsidRPr="00B50663" w:rsidRDefault="00A56907" w:rsidP="00F476A9">
            <w:pPr>
              <w:pStyle w:val="TableParagraph"/>
              <w:jc w:val="center"/>
            </w:pPr>
            <w:r w:rsidRPr="00B50663">
              <w:t xml:space="preserve">удобство, </w:t>
            </w:r>
            <w:r w:rsidRPr="00B50663">
              <w:rPr>
                <w:spacing w:val="-2"/>
              </w:rPr>
              <w:t>доступность</w:t>
            </w:r>
          </w:p>
          <w:p w14:paraId="6C488D84" w14:textId="77777777" w:rsidR="00A56907" w:rsidRPr="00B50663" w:rsidRDefault="00A56907" w:rsidP="00F476A9">
            <w:pPr>
              <w:pStyle w:val="TableParagraph"/>
              <w:jc w:val="center"/>
              <w:rPr>
                <w:i/>
              </w:rPr>
            </w:pPr>
          </w:p>
        </w:tc>
        <w:tc>
          <w:tcPr>
            <w:tcW w:w="992" w:type="dxa"/>
            <w:tcBorders>
              <w:top w:val="nil"/>
            </w:tcBorders>
          </w:tcPr>
          <w:p w14:paraId="3669FB50" w14:textId="77777777" w:rsidR="00A56907" w:rsidRPr="00B50663" w:rsidRDefault="00A56907" w:rsidP="00F476A9">
            <w:pPr>
              <w:pStyle w:val="TableParagraph"/>
              <w:jc w:val="center"/>
              <w:rPr>
                <w:lang w:val="ru-RU"/>
              </w:rPr>
            </w:pPr>
            <w:r>
              <w:rPr>
                <w:lang w:val="ru-RU"/>
              </w:rPr>
              <w:t>номер фото</w:t>
            </w:r>
            <w:r w:rsidRPr="00B50663">
              <w:rPr>
                <w:lang w:val="ru-RU"/>
              </w:rPr>
              <w:t xml:space="preserve"> </w:t>
            </w:r>
          </w:p>
        </w:tc>
      </w:tr>
      <w:tr w:rsidR="009B19B5" w:rsidRPr="00FB4841" w14:paraId="7BD881C4" w14:textId="77777777" w:rsidTr="009B19B5">
        <w:trPr>
          <w:trHeight w:val="531"/>
        </w:trPr>
        <w:tc>
          <w:tcPr>
            <w:tcW w:w="9351" w:type="dxa"/>
            <w:shd w:val="clear" w:color="auto" w:fill="auto"/>
          </w:tcPr>
          <w:p w14:paraId="5D5099AD" w14:textId="77777777" w:rsidR="009B19B5" w:rsidRPr="00B50663" w:rsidRDefault="009B19B5" w:rsidP="00F476A9">
            <w:pPr>
              <w:pStyle w:val="TableParagraph"/>
              <w:tabs>
                <w:tab w:val="left" w:pos="2463"/>
              </w:tabs>
              <w:rPr>
                <w:lang w:val="ru-RU"/>
              </w:rPr>
            </w:pPr>
            <w:r w:rsidRPr="00B50663">
              <w:rPr>
                <w:lang w:val="ru-RU"/>
              </w:rPr>
              <w:t xml:space="preserve">1. О дате государственной </w:t>
            </w:r>
            <w:r w:rsidRPr="00B50663">
              <w:rPr>
                <w:spacing w:val="-2"/>
                <w:lang w:val="ru-RU"/>
              </w:rPr>
              <w:t>регистрации</w:t>
            </w:r>
            <w:r w:rsidRPr="00B50663">
              <w:rPr>
                <w:lang w:val="ru-RU"/>
              </w:rPr>
              <w:t xml:space="preserve"> </w:t>
            </w:r>
            <w:r w:rsidRPr="00B50663">
              <w:rPr>
                <w:spacing w:val="-2"/>
                <w:lang w:val="ru-RU"/>
              </w:rPr>
              <w:t xml:space="preserve">организации </w:t>
            </w:r>
            <w:r w:rsidRPr="00B50663">
              <w:rPr>
                <w:lang w:val="ru-RU"/>
              </w:rPr>
              <w:t xml:space="preserve">социального обслуживания с указанием числа, месяца и года </w:t>
            </w:r>
            <w:r w:rsidRPr="00B50663">
              <w:rPr>
                <w:spacing w:val="-2"/>
                <w:lang w:val="ru-RU"/>
              </w:rPr>
              <w:t>регистрации</w:t>
            </w:r>
          </w:p>
        </w:tc>
        <w:tc>
          <w:tcPr>
            <w:tcW w:w="1423" w:type="dxa"/>
            <w:shd w:val="clear" w:color="auto" w:fill="auto"/>
          </w:tcPr>
          <w:p w14:paraId="78247B74" w14:textId="441CFF08" w:rsidR="009B19B5" w:rsidRPr="00FB4841" w:rsidRDefault="009B19B5" w:rsidP="00F476A9">
            <w:pPr>
              <w:pStyle w:val="TableParagraph"/>
              <w:spacing w:before="44"/>
              <w:ind w:left="118" w:right="117"/>
              <w:jc w:val="center"/>
              <w:rPr>
                <w:lang w:val="ru-RU"/>
              </w:rPr>
            </w:pPr>
            <w:r>
              <w:t>да</w:t>
            </w:r>
          </w:p>
        </w:tc>
        <w:tc>
          <w:tcPr>
            <w:tcW w:w="1842" w:type="dxa"/>
            <w:shd w:val="clear" w:color="auto" w:fill="auto"/>
          </w:tcPr>
          <w:p w14:paraId="2AA109C7" w14:textId="2770A029" w:rsidR="009B19B5" w:rsidRPr="00FB4841" w:rsidRDefault="009B19B5" w:rsidP="00F476A9">
            <w:pPr>
              <w:pStyle w:val="TableParagraph"/>
              <w:spacing w:before="44"/>
              <w:ind w:left="118" w:right="117"/>
              <w:jc w:val="center"/>
              <w:rPr>
                <w:lang w:val="ru-RU"/>
              </w:rPr>
            </w:pPr>
            <w:r>
              <w:t>да</w:t>
            </w:r>
          </w:p>
        </w:tc>
        <w:tc>
          <w:tcPr>
            <w:tcW w:w="1276" w:type="dxa"/>
            <w:shd w:val="clear" w:color="auto" w:fill="auto"/>
          </w:tcPr>
          <w:p w14:paraId="7F00DBD9" w14:textId="26BD1EF6" w:rsidR="009B19B5" w:rsidRPr="00FB4841" w:rsidRDefault="009B19B5" w:rsidP="00F476A9">
            <w:pPr>
              <w:tabs>
                <w:tab w:val="left" w:pos="855"/>
                <w:tab w:val="center" w:pos="1840"/>
              </w:tabs>
              <w:jc w:val="center"/>
              <w:rPr>
                <w:lang w:val="ru-RU"/>
              </w:rPr>
            </w:pPr>
            <w:r>
              <w:t>да</w:t>
            </w:r>
          </w:p>
        </w:tc>
        <w:tc>
          <w:tcPr>
            <w:tcW w:w="992" w:type="dxa"/>
            <w:shd w:val="clear" w:color="auto" w:fill="auto"/>
          </w:tcPr>
          <w:p w14:paraId="40598395" w14:textId="77777777" w:rsidR="009B19B5" w:rsidRDefault="009B19B5" w:rsidP="00DF7335">
            <w:pPr>
              <w:pStyle w:val="TableParagraph"/>
              <w:jc w:val="center"/>
              <w:rPr>
                <w:noProof/>
                <w:lang w:eastAsia="ru-RU"/>
              </w:rPr>
            </w:pPr>
            <w:r>
              <w:rPr>
                <w:noProof/>
                <w:lang w:eastAsia="ru-RU"/>
              </w:rPr>
              <w:t>Фото 1</w:t>
            </w:r>
          </w:p>
          <w:p w14:paraId="4519B828" w14:textId="77777777" w:rsidR="009B19B5" w:rsidRDefault="009B19B5" w:rsidP="00DF7335">
            <w:pPr>
              <w:pStyle w:val="TableParagraph"/>
              <w:jc w:val="center"/>
              <w:rPr>
                <w:noProof/>
                <w:lang w:eastAsia="ru-RU"/>
              </w:rPr>
            </w:pPr>
          </w:p>
          <w:p w14:paraId="5EFF1BC0" w14:textId="06BAA5E2" w:rsidR="009B19B5" w:rsidRPr="00FB4841" w:rsidRDefault="009B19B5" w:rsidP="00F476A9">
            <w:pPr>
              <w:jc w:val="center"/>
              <w:rPr>
                <w:lang w:val="ru-RU"/>
              </w:rPr>
            </w:pPr>
            <w:r>
              <w:rPr>
                <w:sz w:val="20"/>
              </w:rPr>
              <w:t xml:space="preserve"> </w:t>
            </w:r>
          </w:p>
        </w:tc>
      </w:tr>
      <w:tr w:rsidR="009B19B5" w:rsidRPr="00FB4841" w14:paraId="08455B46" w14:textId="77777777" w:rsidTr="009B19B5">
        <w:trPr>
          <w:trHeight w:val="397"/>
        </w:trPr>
        <w:tc>
          <w:tcPr>
            <w:tcW w:w="9351" w:type="dxa"/>
            <w:shd w:val="clear" w:color="auto" w:fill="auto"/>
          </w:tcPr>
          <w:p w14:paraId="3BF7476C" w14:textId="77777777" w:rsidR="009B19B5" w:rsidRPr="00B50663" w:rsidRDefault="009B19B5" w:rsidP="00F476A9">
            <w:pPr>
              <w:pStyle w:val="TableParagraph"/>
              <w:tabs>
                <w:tab w:val="left" w:pos="2463"/>
              </w:tabs>
              <w:rPr>
                <w:lang w:val="ru-RU"/>
              </w:rPr>
            </w:pPr>
            <w:r w:rsidRPr="00B50663">
              <w:rPr>
                <w:lang w:val="ru-RU"/>
              </w:rPr>
              <w:t xml:space="preserve">2. Об учредителе (учредителях) </w:t>
            </w:r>
            <w:r w:rsidRPr="00B50663">
              <w:rPr>
                <w:spacing w:val="-2"/>
                <w:lang w:val="ru-RU"/>
              </w:rPr>
              <w:t>организации</w:t>
            </w:r>
            <w:r w:rsidRPr="00B50663">
              <w:rPr>
                <w:lang w:val="ru-RU"/>
              </w:rPr>
              <w:t xml:space="preserve"> </w:t>
            </w:r>
            <w:r w:rsidRPr="00B50663">
              <w:rPr>
                <w:spacing w:val="-2"/>
                <w:lang w:val="ru-RU"/>
              </w:rPr>
              <w:t xml:space="preserve">социального </w:t>
            </w:r>
            <w:r w:rsidRPr="00B50663">
              <w:rPr>
                <w:lang w:val="ru-RU"/>
              </w:rPr>
              <w:t>обслуживания с указанием наименования, места его (их) нахождения,</w:t>
            </w:r>
            <w:r w:rsidRPr="00B50663">
              <w:rPr>
                <w:spacing w:val="-10"/>
                <w:lang w:val="ru-RU"/>
              </w:rPr>
              <w:t xml:space="preserve"> </w:t>
            </w:r>
            <w:r w:rsidRPr="00B50663">
              <w:rPr>
                <w:lang w:val="ru-RU"/>
              </w:rPr>
              <w:t>контактных</w:t>
            </w:r>
            <w:r w:rsidRPr="00B50663">
              <w:rPr>
                <w:spacing w:val="-13"/>
                <w:lang w:val="ru-RU"/>
              </w:rPr>
              <w:t xml:space="preserve"> </w:t>
            </w:r>
            <w:r w:rsidRPr="00B50663">
              <w:rPr>
                <w:lang w:val="ru-RU"/>
              </w:rPr>
              <w:t>телефонов</w:t>
            </w:r>
            <w:r w:rsidRPr="00B50663">
              <w:rPr>
                <w:spacing w:val="-13"/>
                <w:lang w:val="ru-RU"/>
              </w:rPr>
              <w:t xml:space="preserve"> </w:t>
            </w:r>
            <w:r w:rsidRPr="00B50663">
              <w:rPr>
                <w:lang w:val="ru-RU"/>
              </w:rPr>
              <w:t>и адресов электронной почты</w:t>
            </w:r>
          </w:p>
        </w:tc>
        <w:tc>
          <w:tcPr>
            <w:tcW w:w="1423" w:type="dxa"/>
            <w:shd w:val="clear" w:color="auto" w:fill="auto"/>
          </w:tcPr>
          <w:p w14:paraId="187BC098" w14:textId="417A904A" w:rsidR="009B19B5" w:rsidRPr="00FB4841" w:rsidRDefault="009B19B5" w:rsidP="00F476A9">
            <w:pPr>
              <w:pStyle w:val="TableParagraph"/>
              <w:spacing w:before="44"/>
              <w:ind w:left="119" w:right="115"/>
              <w:jc w:val="center"/>
              <w:rPr>
                <w:lang w:val="ru-RU"/>
              </w:rPr>
            </w:pPr>
            <w:r>
              <w:t>да</w:t>
            </w:r>
          </w:p>
        </w:tc>
        <w:tc>
          <w:tcPr>
            <w:tcW w:w="1842" w:type="dxa"/>
            <w:shd w:val="clear" w:color="auto" w:fill="auto"/>
          </w:tcPr>
          <w:p w14:paraId="5E985033" w14:textId="15FE41C6" w:rsidR="009B19B5" w:rsidRPr="00FB4841" w:rsidRDefault="009B19B5" w:rsidP="00F476A9">
            <w:pPr>
              <w:pStyle w:val="TableParagraph"/>
              <w:spacing w:before="44"/>
              <w:ind w:left="119" w:right="115"/>
              <w:jc w:val="center"/>
              <w:rPr>
                <w:lang w:val="ru-RU"/>
              </w:rPr>
            </w:pPr>
            <w:r>
              <w:t>да</w:t>
            </w:r>
          </w:p>
        </w:tc>
        <w:tc>
          <w:tcPr>
            <w:tcW w:w="1276" w:type="dxa"/>
            <w:shd w:val="clear" w:color="auto" w:fill="auto"/>
          </w:tcPr>
          <w:p w14:paraId="14498B39" w14:textId="562E0911" w:rsidR="009B19B5" w:rsidRPr="00FB4841" w:rsidRDefault="009B19B5" w:rsidP="00F476A9">
            <w:pPr>
              <w:pStyle w:val="TableParagraph"/>
              <w:spacing w:before="44"/>
              <w:ind w:left="60" w:right="56"/>
              <w:jc w:val="center"/>
              <w:rPr>
                <w:lang w:val="ru-RU"/>
              </w:rPr>
            </w:pPr>
            <w:r>
              <w:t>да</w:t>
            </w:r>
          </w:p>
        </w:tc>
        <w:tc>
          <w:tcPr>
            <w:tcW w:w="992" w:type="dxa"/>
            <w:shd w:val="clear" w:color="auto" w:fill="auto"/>
          </w:tcPr>
          <w:p w14:paraId="3F1EBD99" w14:textId="77777777" w:rsidR="009B19B5" w:rsidRDefault="009B19B5" w:rsidP="00DF7335">
            <w:pPr>
              <w:pStyle w:val="TableParagraph"/>
              <w:jc w:val="center"/>
              <w:rPr>
                <w:noProof/>
                <w:lang w:eastAsia="ru-RU"/>
              </w:rPr>
            </w:pPr>
            <w:r>
              <w:rPr>
                <w:noProof/>
                <w:lang w:eastAsia="ru-RU"/>
              </w:rPr>
              <w:t>Фото 2</w:t>
            </w:r>
          </w:p>
          <w:p w14:paraId="195C6A0E" w14:textId="77777777" w:rsidR="009B19B5" w:rsidRDefault="009B19B5" w:rsidP="00DF7335">
            <w:pPr>
              <w:pStyle w:val="TableParagraph"/>
              <w:jc w:val="center"/>
              <w:rPr>
                <w:noProof/>
                <w:lang w:eastAsia="ru-RU"/>
              </w:rPr>
            </w:pPr>
          </w:p>
          <w:p w14:paraId="646EC340" w14:textId="77777777" w:rsidR="009B19B5" w:rsidRPr="00FB4841" w:rsidRDefault="009B19B5" w:rsidP="00F476A9">
            <w:pPr>
              <w:pStyle w:val="TableParagraph"/>
              <w:jc w:val="center"/>
              <w:rPr>
                <w:lang w:val="ru-RU"/>
              </w:rPr>
            </w:pPr>
          </w:p>
        </w:tc>
      </w:tr>
      <w:tr w:rsidR="009B19B5" w:rsidRPr="00FB4841" w14:paraId="21DFC9E8" w14:textId="77777777" w:rsidTr="009B19B5">
        <w:trPr>
          <w:trHeight w:val="566"/>
        </w:trPr>
        <w:tc>
          <w:tcPr>
            <w:tcW w:w="9351" w:type="dxa"/>
            <w:shd w:val="clear" w:color="auto" w:fill="auto"/>
          </w:tcPr>
          <w:p w14:paraId="67CB4AEB" w14:textId="77777777" w:rsidR="009B19B5" w:rsidRPr="00B50663" w:rsidRDefault="009B19B5" w:rsidP="00F476A9">
            <w:pPr>
              <w:pStyle w:val="TableParagraph"/>
              <w:rPr>
                <w:lang w:val="ru-RU"/>
              </w:rPr>
            </w:pPr>
            <w:r w:rsidRPr="00B5066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23" w:type="dxa"/>
            <w:shd w:val="clear" w:color="auto" w:fill="auto"/>
          </w:tcPr>
          <w:p w14:paraId="7D0605F0" w14:textId="095D5BE7" w:rsidR="009B19B5" w:rsidRPr="00FB4841" w:rsidRDefault="009B19B5" w:rsidP="00F476A9">
            <w:pPr>
              <w:pStyle w:val="TableParagraph"/>
              <w:spacing w:before="44"/>
              <w:ind w:left="119" w:right="115"/>
              <w:jc w:val="center"/>
              <w:rPr>
                <w:lang w:val="ru-RU"/>
              </w:rPr>
            </w:pPr>
            <w:r>
              <w:t>да</w:t>
            </w:r>
          </w:p>
        </w:tc>
        <w:tc>
          <w:tcPr>
            <w:tcW w:w="1842" w:type="dxa"/>
            <w:shd w:val="clear" w:color="auto" w:fill="auto"/>
          </w:tcPr>
          <w:p w14:paraId="6B1ECFF5" w14:textId="5D9B64F6" w:rsidR="009B19B5" w:rsidRPr="00FB4841" w:rsidRDefault="009B19B5" w:rsidP="00F476A9">
            <w:pPr>
              <w:pStyle w:val="TableParagraph"/>
              <w:spacing w:before="44"/>
              <w:ind w:left="119" w:right="115"/>
              <w:jc w:val="center"/>
              <w:rPr>
                <w:lang w:val="ru-RU"/>
              </w:rPr>
            </w:pPr>
            <w:r>
              <w:t>да</w:t>
            </w:r>
          </w:p>
        </w:tc>
        <w:tc>
          <w:tcPr>
            <w:tcW w:w="1276" w:type="dxa"/>
            <w:shd w:val="clear" w:color="auto" w:fill="auto"/>
          </w:tcPr>
          <w:p w14:paraId="181CC8F1" w14:textId="2D7D2C7A" w:rsidR="009B19B5" w:rsidRPr="00FB4841" w:rsidRDefault="009B19B5" w:rsidP="00F476A9">
            <w:pPr>
              <w:pStyle w:val="TableParagraph"/>
              <w:spacing w:before="44"/>
              <w:ind w:left="60" w:right="56"/>
              <w:jc w:val="center"/>
              <w:rPr>
                <w:lang w:val="ru-RU"/>
              </w:rPr>
            </w:pPr>
            <w:r>
              <w:t>да</w:t>
            </w:r>
          </w:p>
        </w:tc>
        <w:tc>
          <w:tcPr>
            <w:tcW w:w="992" w:type="dxa"/>
            <w:shd w:val="clear" w:color="auto" w:fill="auto"/>
          </w:tcPr>
          <w:p w14:paraId="36200882" w14:textId="77777777" w:rsidR="009B19B5" w:rsidRDefault="009B19B5" w:rsidP="00DF7335">
            <w:pPr>
              <w:pStyle w:val="TableParagraph"/>
              <w:jc w:val="center"/>
              <w:rPr>
                <w:noProof/>
                <w:lang w:eastAsia="ru-RU"/>
              </w:rPr>
            </w:pPr>
            <w:r>
              <w:rPr>
                <w:noProof/>
                <w:lang w:eastAsia="ru-RU"/>
              </w:rPr>
              <w:t>Фото 3-4</w:t>
            </w:r>
          </w:p>
          <w:p w14:paraId="05F321F2" w14:textId="77777777" w:rsidR="009B19B5" w:rsidRDefault="009B19B5" w:rsidP="00DF7335">
            <w:pPr>
              <w:pStyle w:val="TableParagraph"/>
              <w:jc w:val="center"/>
              <w:rPr>
                <w:noProof/>
                <w:lang w:eastAsia="ru-RU"/>
              </w:rPr>
            </w:pPr>
          </w:p>
          <w:p w14:paraId="23557E6C" w14:textId="77777777" w:rsidR="009B19B5" w:rsidRPr="00FB4841" w:rsidRDefault="009B19B5" w:rsidP="00F476A9">
            <w:pPr>
              <w:pStyle w:val="TableParagraph"/>
              <w:jc w:val="center"/>
              <w:rPr>
                <w:lang w:val="ru-RU"/>
              </w:rPr>
            </w:pPr>
          </w:p>
        </w:tc>
      </w:tr>
      <w:tr w:rsidR="009B19B5" w:rsidRPr="00FB4841" w14:paraId="5F34E671" w14:textId="77777777" w:rsidTr="009B19B5">
        <w:trPr>
          <w:trHeight w:val="314"/>
        </w:trPr>
        <w:tc>
          <w:tcPr>
            <w:tcW w:w="9351" w:type="dxa"/>
            <w:shd w:val="clear" w:color="auto" w:fill="auto"/>
          </w:tcPr>
          <w:p w14:paraId="21518680" w14:textId="77777777" w:rsidR="009B19B5" w:rsidRPr="00B50663" w:rsidRDefault="009B19B5" w:rsidP="00F476A9">
            <w:pPr>
              <w:pStyle w:val="TableParagraph"/>
              <w:rPr>
                <w:lang w:val="ru-RU"/>
              </w:rPr>
            </w:pPr>
            <w:r w:rsidRPr="00B50663">
              <w:rPr>
                <w:lang w:val="ru-RU"/>
              </w:rPr>
              <w:t>4. О режиме, графике работы с указанием дней и часов приема, перерыва на обед</w:t>
            </w:r>
          </w:p>
        </w:tc>
        <w:tc>
          <w:tcPr>
            <w:tcW w:w="1423" w:type="dxa"/>
            <w:shd w:val="clear" w:color="auto" w:fill="auto"/>
          </w:tcPr>
          <w:p w14:paraId="4FA19F56" w14:textId="5B69F5AA" w:rsidR="009B19B5" w:rsidRPr="00FB4841" w:rsidRDefault="009B19B5" w:rsidP="00F476A9">
            <w:pPr>
              <w:pStyle w:val="TableParagraph"/>
              <w:jc w:val="center"/>
              <w:rPr>
                <w:sz w:val="20"/>
                <w:lang w:val="ru-RU"/>
              </w:rPr>
            </w:pPr>
            <w:r>
              <w:t>да</w:t>
            </w:r>
          </w:p>
        </w:tc>
        <w:tc>
          <w:tcPr>
            <w:tcW w:w="1842" w:type="dxa"/>
            <w:shd w:val="clear" w:color="auto" w:fill="auto"/>
          </w:tcPr>
          <w:p w14:paraId="066A80FC" w14:textId="0B024FCE" w:rsidR="009B19B5" w:rsidRPr="00FB4841" w:rsidRDefault="009B19B5" w:rsidP="00F476A9">
            <w:pPr>
              <w:pStyle w:val="TableParagraph"/>
              <w:jc w:val="center"/>
              <w:rPr>
                <w:sz w:val="20"/>
                <w:lang w:val="ru-RU"/>
              </w:rPr>
            </w:pPr>
            <w:r>
              <w:t>да</w:t>
            </w:r>
          </w:p>
        </w:tc>
        <w:tc>
          <w:tcPr>
            <w:tcW w:w="1276" w:type="dxa"/>
            <w:shd w:val="clear" w:color="auto" w:fill="auto"/>
          </w:tcPr>
          <w:p w14:paraId="3EE2F5C0" w14:textId="72BC4B87" w:rsidR="009B19B5" w:rsidRPr="00FB4841" w:rsidRDefault="009B19B5" w:rsidP="00F476A9">
            <w:pPr>
              <w:pStyle w:val="TableParagraph"/>
              <w:jc w:val="center"/>
              <w:rPr>
                <w:sz w:val="20"/>
                <w:lang w:val="ru-RU"/>
              </w:rPr>
            </w:pPr>
            <w:r>
              <w:t>да</w:t>
            </w:r>
          </w:p>
        </w:tc>
        <w:tc>
          <w:tcPr>
            <w:tcW w:w="992" w:type="dxa"/>
            <w:shd w:val="clear" w:color="auto" w:fill="auto"/>
          </w:tcPr>
          <w:p w14:paraId="3CAA7500" w14:textId="77777777" w:rsidR="009B19B5" w:rsidRDefault="009B19B5" w:rsidP="00DF7335">
            <w:pPr>
              <w:pStyle w:val="TableParagraph"/>
              <w:jc w:val="center"/>
              <w:rPr>
                <w:noProof/>
                <w:lang w:eastAsia="ru-RU"/>
              </w:rPr>
            </w:pPr>
            <w:r>
              <w:rPr>
                <w:noProof/>
                <w:lang w:eastAsia="ru-RU"/>
              </w:rPr>
              <w:t>Фото 5</w:t>
            </w:r>
          </w:p>
          <w:p w14:paraId="72575DAF" w14:textId="77777777" w:rsidR="009B19B5" w:rsidRDefault="009B19B5" w:rsidP="00DF7335">
            <w:pPr>
              <w:pStyle w:val="TableParagraph"/>
              <w:jc w:val="center"/>
              <w:rPr>
                <w:noProof/>
                <w:lang w:eastAsia="ru-RU"/>
              </w:rPr>
            </w:pPr>
          </w:p>
          <w:p w14:paraId="23FA950D" w14:textId="77777777" w:rsidR="009B19B5" w:rsidRPr="00FB4841" w:rsidRDefault="009B19B5" w:rsidP="00F476A9">
            <w:pPr>
              <w:pStyle w:val="TableParagraph"/>
              <w:jc w:val="center"/>
              <w:rPr>
                <w:lang w:val="ru-RU"/>
              </w:rPr>
            </w:pPr>
          </w:p>
        </w:tc>
      </w:tr>
      <w:tr w:rsidR="009B19B5" w:rsidRPr="00FB4841" w14:paraId="781FECA2" w14:textId="77777777" w:rsidTr="009B19B5">
        <w:trPr>
          <w:trHeight w:val="1557"/>
        </w:trPr>
        <w:tc>
          <w:tcPr>
            <w:tcW w:w="9351" w:type="dxa"/>
            <w:shd w:val="clear" w:color="auto" w:fill="auto"/>
          </w:tcPr>
          <w:p w14:paraId="0B796B46" w14:textId="77777777" w:rsidR="009B19B5" w:rsidRPr="00B50663" w:rsidRDefault="009B19B5" w:rsidP="00F476A9">
            <w:pPr>
              <w:pStyle w:val="TableParagraph"/>
              <w:rPr>
                <w:lang w:val="ru-RU"/>
              </w:rPr>
            </w:pPr>
            <w:r w:rsidRPr="00B50663">
              <w:rPr>
                <w:lang w:val="ru-RU"/>
              </w:rPr>
              <w:lastRenderedPageBreak/>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B50663">
              <w:rPr>
                <w:spacing w:val="54"/>
                <w:w w:val="150"/>
                <w:lang w:val="ru-RU"/>
              </w:rPr>
              <w:t xml:space="preserve"> </w:t>
            </w:r>
            <w:r w:rsidRPr="00B50663">
              <w:rPr>
                <w:lang w:val="ru-RU"/>
              </w:rPr>
              <w:t>субъектов</w:t>
            </w:r>
            <w:r w:rsidRPr="00B50663">
              <w:rPr>
                <w:spacing w:val="54"/>
                <w:w w:val="150"/>
                <w:lang w:val="ru-RU"/>
              </w:rPr>
              <w:t xml:space="preserve"> </w:t>
            </w:r>
            <w:r w:rsidRPr="00B50663">
              <w:rPr>
                <w:spacing w:val="-2"/>
                <w:lang w:val="ru-RU"/>
              </w:rPr>
              <w:t xml:space="preserve">Российской </w:t>
            </w:r>
            <w:r w:rsidRPr="00B5066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B50663">
              <w:rPr>
                <w:spacing w:val="-5"/>
                <w:lang w:val="ru-RU"/>
              </w:rPr>
              <w:t xml:space="preserve"> </w:t>
            </w:r>
            <w:r w:rsidRPr="00B50663">
              <w:rPr>
                <w:lang w:val="ru-RU"/>
              </w:rPr>
              <w:t>лиц</w:t>
            </w:r>
            <w:r w:rsidRPr="00B50663">
              <w:rPr>
                <w:spacing w:val="-5"/>
                <w:lang w:val="ru-RU"/>
              </w:rPr>
              <w:t xml:space="preserve"> </w:t>
            </w:r>
            <w:r w:rsidRPr="00B50663">
              <w:rPr>
                <w:lang w:val="ru-RU"/>
              </w:rPr>
              <w:t>и</w:t>
            </w:r>
            <w:r w:rsidRPr="00B50663">
              <w:rPr>
                <w:spacing w:val="-4"/>
                <w:lang w:val="ru-RU"/>
              </w:rPr>
              <w:t xml:space="preserve"> </w:t>
            </w:r>
            <w:r w:rsidRPr="00B50663">
              <w:rPr>
                <w:lang w:val="ru-RU"/>
              </w:rPr>
              <w:t>(или)</w:t>
            </w:r>
            <w:r w:rsidRPr="00B50663">
              <w:rPr>
                <w:spacing w:val="-1"/>
                <w:lang w:val="ru-RU"/>
              </w:rPr>
              <w:t xml:space="preserve"> </w:t>
            </w:r>
            <w:r w:rsidRPr="00B50663">
              <w:rPr>
                <w:lang w:val="ru-RU"/>
              </w:rPr>
              <w:t xml:space="preserve">юридических </w:t>
            </w:r>
            <w:r w:rsidRPr="00B50663">
              <w:rPr>
                <w:spacing w:val="-4"/>
                <w:lang w:val="ru-RU"/>
              </w:rPr>
              <w:t>лиц</w:t>
            </w:r>
          </w:p>
        </w:tc>
        <w:tc>
          <w:tcPr>
            <w:tcW w:w="1423" w:type="dxa"/>
            <w:shd w:val="clear" w:color="auto" w:fill="auto"/>
          </w:tcPr>
          <w:p w14:paraId="4C151753" w14:textId="33A43DEF" w:rsidR="009B19B5" w:rsidRPr="00FB4841" w:rsidRDefault="009B19B5" w:rsidP="00F476A9">
            <w:pPr>
              <w:pStyle w:val="TableParagraph"/>
              <w:jc w:val="center"/>
              <w:rPr>
                <w:sz w:val="20"/>
                <w:lang w:val="ru-RU"/>
              </w:rPr>
            </w:pPr>
            <w:r>
              <w:t>да</w:t>
            </w:r>
          </w:p>
        </w:tc>
        <w:tc>
          <w:tcPr>
            <w:tcW w:w="1842" w:type="dxa"/>
            <w:shd w:val="clear" w:color="auto" w:fill="auto"/>
          </w:tcPr>
          <w:p w14:paraId="602C9C26" w14:textId="3EE8C13B" w:rsidR="009B19B5" w:rsidRPr="00FB4841" w:rsidRDefault="009B19B5" w:rsidP="00F476A9">
            <w:pPr>
              <w:pStyle w:val="TableParagraph"/>
              <w:jc w:val="center"/>
              <w:rPr>
                <w:sz w:val="20"/>
                <w:lang w:val="ru-RU"/>
              </w:rPr>
            </w:pPr>
            <w:r>
              <w:t>да</w:t>
            </w:r>
          </w:p>
        </w:tc>
        <w:tc>
          <w:tcPr>
            <w:tcW w:w="1276" w:type="dxa"/>
            <w:shd w:val="clear" w:color="auto" w:fill="auto"/>
          </w:tcPr>
          <w:p w14:paraId="2A6F4535" w14:textId="0249D23F" w:rsidR="009B19B5" w:rsidRPr="00FB4841" w:rsidRDefault="009B19B5" w:rsidP="00F476A9">
            <w:pPr>
              <w:pStyle w:val="TableParagraph"/>
              <w:jc w:val="center"/>
              <w:rPr>
                <w:sz w:val="20"/>
                <w:lang w:val="ru-RU"/>
              </w:rPr>
            </w:pPr>
            <w:r>
              <w:t>да</w:t>
            </w:r>
          </w:p>
        </w:tc>
        <w:tc>
          <w:tcPr>
            <w:tcW w:w="992" w:type="dxa"/>
            <w:shd w:val="clear" w:color="auto" w:fill="auto"/>
          </w:tcPr>
          <w:p w14:paraId="65137E3F" w14:textId="77777777" w:rsidR="009B19B5" w:rsidRDefault="009B19B5" w:rsidP="00DF7335">
            <w:pPr>
              <w:pStyle w:val="TableParagraph"/>
              <w:rPr>
                <w:sz w:val="20"/>
              </w:rPr>
            </w:pPr>
            <w:r>
              <w:rPr>
                <w:sz w:val="20"/>
              </w:rPr>
              <w:t xml:space="preserve">    </w:t>
            </w:r>
          </w:p>
          <w:p w14:paraId="37DF1C0B" w14:textId="77777777" w:rsidR="009B19B5" w:rsidRDefault="009B19B5" w:rsidP="00DF7335">
            <w:pPr>
              <w:pStyle w:val="TableParagraph"/>
              <w:jc w:val="center"/>
              <w:rPr>
                <w:sz w:val="20"/>
              </w:rPr>
            </w:pPr>
            <w:r>
              <w:rPr>
                <w:sz w:val="20"/>
              </w:rPr>
              <w:t>Фото 6</w:t>
            </w:r>
          </w:p>
          <w:p w14:paraId="09BECF35" w14:textId="77777777" w:rsidR="009B19B5" w:rsidRPr="00FB4841" w:rsidRDefault="009B19B5" w:rsidP="00F476A9">
            <w:pPr>
              <w:pStyle w:val="TableParagraph"/>
              <w:jc w:val="center"/>
              <w:rPr>
                <w:lang w:val="ru-RU"/>
              </w:rPr>
            </w:pPr>
          </w:p>
        </w:tc>
      </w:tr>
      <w:tr w:rsidR="009B19B5" w:rsidRPr="00FB4841" w14:paraId="7A2F060F" w14:textId="77777777" w:rsidTr="009B19B5">
        <w:trPr>
          <w:trHeight w:val="256"/>
        </w:trPr>
        <w:tc>
          <w:tcPr>
            <w:tcW w:w="9351" w:type="dxa"/>
            <w:shd w:val="clear" w:color="auto" w:fill="auto"/>
          </w:tcPr>
          <w:p w14:paraId="7BC5EE85" w14:textId="77777777" w:rsidR="009B19B5" w:rsidRPr="00B50663" w:rsidRDefault="009B19B5" w:rsidP="00F476A9">
            <w:pPr>
              <w:pStyle w:val="TableParagraph"/>
              <w:rPr>
                <w:lang w:val="ru-RU"/>
              </w:rPr>
            </w:pPr>
            <w:r w:rsidRPr="00B50663">
              <w:rPr>
                <w:lang w:val="ru-RU"/>
              </w:rPr>
              <w:t>6. О контактных телефонах, адресах электронной почты</w:t>
            </w:r>
          </w:p>
        </w:tc>
        <w:tc>
          <w:tcPr>
            <w:tcW w:w="1423" w:type="dxa"/>
            <w:shd w:val="clear" w:color="auto" w:fill="auto"/>
          </w:tcPr>
          <w:p w14:paraId="735C6544" w14:textId="0543A4B9" w:rsidR="009B19B5" w:rsidRPr="00FB4841" w:rsidRDefault="009B19B5" w:rsidP="00F476A9">
            <w:pPr>
              <w:pStyle w:val="TableParagraph"/>
              <w:jc w:val="center"/>
              <w:rPr>
                <w:sz w:val="20"/>
                <w:lang w:val="ru-RU"/>
              </w:rPr>
            </w:pPr>
            <w:r>
              <w:t>да</w:t>
            </w:r>
          </w:p>
        </w:tc>
        <w:tc>
          <w:tcPr>
            <w:tcW w:w="1842" w:type="dxa"/>
            <w:shd w:val="clear" w:color="auto" w:fill="auto"/>
          </w:tcPr>
          <w:p w14:paraId="3AA5D2C5" w14:textId="0F12EEB4" w:rsidR="009B19B5" w:rsidRPr="00FB4841" w:rsidRDefault="009B19B5" w:rsidP="00F476A9">
            <w:pPr>
              <w:pStyle w:val="TableParagraph"/>
              <w:jc w:val="center"/>
              <w:rPr>
                <w:sz w:val="20"/>
                <w:lang w:val="ru-RU"/>
              </w:rPr>
            </w:pPr>
            <w:r>
              <w:t>да</w:t>
            </w:r>
          </w:p>
        </w:tc>
        <w:tc>
          <w:tcPr>
            <w:tcW w:w="1276" w:type="dxa"/>
            <w:shd w:val="clear" w:color="auto" w:fill="auto"/>
          </w:tcPr>
          <w:p w14:paraId="0693AD28" w14:textId="645C2A48" w:rsidR="009B19B5" w:rsidRPr="00FB4841" w:rsidRDefault="009B19B5" w:rsidP="00F476A9">
            <w:pPr>
              <w:tabs>
                <w:tab w:val="left" w:pos="1236"/>
              </w:tabs>
              <w:jc w:val="center"/>
              <w:rPr>
                <w:lang w:val="ru-RU"/>
              </w:rPr>
            </w:pPr>
            <w:r>
              <w:t>да</w:t>
            </w:r>
          </w:p>
        </w:tc>
        <w:tc>
          <w:tcPr>
            <w:tcW w:w="992" w:type="dxa"/>
            <w:shd w:val="clear" w:color="auto" w:fill="auto"/>
          </w:tcPr>
          <w:p w14:paraId="3ECF0384" w14:textId="77777777" w:rsidR="009B19B5" w:rsidRDefault="009B19B5" w:rsidP="00DF7335">
            <w:pPr>
              <w:pStyle w:val="TableParagraph"/>
              <w:jc w:val="center"/>
              <w:rPr>
                <w:noProof/>
                <w:lang w:eastAsia="ru-RU"/>
              </w:rPr>
            </w:pPr>
            <w:r>
              <w:rPr>
                <w:noProof/>
                <w:lang w:eastAsia="ru-RU"/>
              </w:rPr>
              <w:t>Фото 7</w:t>
            </w:r>
          </w:p>
          <w:p w14:paraId="26C6C65B" w14:textId="77777777" w:rsidR="009B19B5" w:rsidRDefault="009B19B5" w:rsidP="00DF7335">
            <w:pPr>
              <w:pStyle w:val="TableParagraph"/>
              <w:jc w:val="center"/>
              <w:rPr>
                <w:noProof/>
                <w:lang w:eastAsia="ru-RU"/>
              </w:rPr>
            </w:pPr>
          </w:p>
          <w:p w14:paraId="6A6685FC" w14:textId="77777777" w:rsidR="009B19B5" w:rsidRPr="00FB4841" w:rsidRDefault="009B19B5" w:rsidP="00F476A9">
            <w:pPr>
              <w:pStyle w:val="TableParagraph"/>
              <w:jc w:val="center"/>
              <w:rPr>
                <w:lang w:val="ru-RU"/>
              </w:rPr>
            </w:pPr>
          </w:p>
        </w:tc>
      </w:tr>
      <w:tr w:rsidR="009B19B5" w:rsidRPr="00FB4841" w14:paraId="77B2EFA9" w14:textId="77777777" w:rsidTr="009B19B5">
        <w:trPr>
          <w:trHeight w:val="281"/>
        </w:trPr>
        <w:tc>
          <w:tcPr>
            <w:tcW w:w="9351" w:type="dxa"/>
            <w:shd w:val="clear" w:color="auto" w:fill="auto"/>
          </w:tcPr>
          <w:p w14:paraId="790874C4" w14:textId="77777777" w:rsidR="009B19B5" w:rsidRPr="00B50663" w:rsidRDefault="009B19B5" w:rsidP="00F476A9">
            <w:pPr>
              <w:pStyle w:val="TableParagraph"/>
              <w:rPr>
                <w:lang w:val="ru-RU"/>
              </w:rPr>
            </w:pPr>
            <w:r w:rsidRPr="00B50663">
              <w:rPr>
                <w:lang w:val="ru-RU"/>
              </w:rPr>
              <w:t>7. О структуре и об органах управления организации социального обслуживания</w:t>
            </w:r>
          </w:p>
        </w:tc>
        <w:tc>
          <w:tcPr>
            <w:tcW w:w="1423" w:type="dxa"/>
            <w:shd w:val="clear" w:color="auto" w:fill="auto"/>
          </w:tcPr>
          <w:p w14:paraId="54748534" w14:textId="32B45E03" w:rsidR="009B19B5" w:rsidRPr="00FB4841" w:rsidRDefault="009B19B5" w:rsidP="00F476A9">
            <w:pPr>
              <w:pStyle w:val="TableParagraph"/>
              <w:jc w:val="center"/>
              <w:rPr>
                <w:sz w:val="20"/>
                <w:lang w:val="ru-RU"/>
              </w:rPr>
            </w:pPr>
            <w:r>
              <w:t>да</w:t>
            </w:r>
          </w:p>
        </w:tc>
        <w:tc>
          <w:tcPr>
            <w:tcW w:w="1842" w:type="dxa"/>
            <w:shd w:val="clear" w:color="auto" w:fill="auto"/>
          </w:tcPr>
          <w:p w14:paraId="1526FB6D" w14:textId="4C876178" w:rsidR="009B19B5" w:rsidRPr="00FB4841" w:rsidRDefault="009B19B5" w:rsidP="00F476A9">
            <w:pPr>
              <w:pStyle w:val="TableParagraph"/>
              <w:jc w:val="center"/>
              <w:rPr>
                <w:sz w:val="20"/>
                <w:lang w:val="ru-RU"/>
              </w:rPr>
            </w:pPr>
            <w:r>
              <w:t>да</w:t>
            </w:r>
          </w:p>
        </w:tc>
        <w:tc>
          <w:tcPr>
            <w:tcW w:w="1276" w:type="dxa"/>
            <w:shd w:val="clear" w:color="auto" w:fill="auto"/>
          </w:tcPr>
          <w:p w14:paraId="13884EC8" w14:textId="00B32445" w:rsidR="009B19B5" w:rsidRPr="00FB4841" w:rsidRDefault="009B19B5" w:rsidP="00F476A9">
            <w:pPr>
              <w:pStyle w:val="TableParagraph"/>
              <w:jc w:val="center"/>
              <w:rPr>
                <w:sz w:val="20"/>
                <w:lang w:val="ru-RU"/>
              </w:rPr>
            </w:pPr>
            <w:r>
              <w:t>да</w:t>
            </w:r>
          </w:p>
        </w:tc>
        <w:tc>
          <w:tcPr>
            <w:tcW w:w="992" w:type="dxa"/>
            <w:shd w:val="clear" w:color="auto" w:fill="auto"/>
          </w:tcPr>
          <w:p w14:paraId="73831F37" w14:textId="77777777" w:rsidR="009B19B5" w:rsidRDefault="009B19B5" w:rsidP="00DF7335">
            <w:pPr>
              <w:pStyle w:val="TableParagraph"/>
              <w:jc w:val="center"/>
              <w:rPr>
                <w:noProof/>
                <w:lang w:eastAsia="ru-RU"/>
              </w:rPr>
            </w:pPr>
            <w:r>
              <w:rPr>
                <w:sz w:val="20"/>
              </w:rPr>
              <w:t xml:space="preserve"> </w:t>
            </w:r>
            <w:r>
              <w:rPr>
                <w:noProof/>
                <w:lang w:eastAsia="ru-RU"/>
              </w:rPr>
              <w:t>Фото 7 а</w:t>
            </w:r>
          </w:p>
          <w:p w14:paraId="08516B02" w14:textId="77777777" w:rsidR="009B19B5" w:rsidRDefault="009B19B5" w:rsidP="00DF7335">
            <w:pPr>
              <w:pStyle w:val="TableParagraph"/>
              <w:jc w:val="center"/>
              <w:rPr>
                <w:noProof/>
                <w:lang w:eastAsia="ru-RU"/>
              </w:rPr>
            </w:pPr>
          </w:p>
          <w:p w14:paraId="6F42FB63" w14:textId="77777777" w:rsidR="009B19B5" w:rsidRPr="00FB4841" w:rsidRDefault="009B19B5" w:rsidP="00F476A9">
            <w:pPr>
              <w:pStyle w:val="TableParagraph"/>
              <w:jc w:val="center"/>
              <w:rPr>
                <w:lang w:val="ru-RU"/>
              </w:rPr>
            </w:pPr>
          </w:p>
        </w:tc>
      </w:tr>
      <w:tr w:rsidR="009B19B5" w:rsidRPr="00FB4841" w14:paraId="4E35E47C" w14:textId="77777777" w:rsidTr="009B19B5">
        <w:trPr>
          <w:trHeight w:val="565"/>
        </w:trPr>
        <w:tc>
          <w:tcPr>
            <w:tcW w:w="9351" w:type="dxa"/>
            <w:shd w:val="clear" w:color="auto" w:fill="auto"/>
          </w:tcPr>
          <w:p w14:paraId="26A11969" w14:textId="77777777" w:rsidR="009B19B5" w:rsidRPr="00B50663" w:rsidRDefault="009B19B5" w:rsidP="00F476A9">
            <w:pPr>
              <w:pStyle w:val="TableParagraph"/>
              <w:rPr>
                <w:lang w:val="ru-RU"/>
              </w:rPr>
            </w:pPr>
            <w:r w:rsidRPr="00B5066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23" w:type="dxa"/>
            <w:shd w:val="clear" w:color="auto" w:fill="auto"/>
          </w:tcPr>
          <w:p w14:paraId="0D58A418" w14:textId="3682EBA4" w:rsidR="009B19B5" w:rsidRPr="00FB4841" w:rsidRDefault="009B19B5" w:rsidP="00F476A9">
            <w:pPr>
              <w:pStyle w:val="TableParagraph"/>
              <w:jc w:val="center"/>
              <w:rPr>
                <w:sz w:val="20"/>
                <w:lang w:val="ru-RU"/>
              </w:rPr>
            </w:pPr>
            <w:r>
              <w:t>да</w:t>
            </w:r>
          </w:p>
        </w:tc>
        <w:tc>
          <w:tcPr>
            <w:tcW w:w="1842" w:type="dxa"/>
            <w:shd w:val="clear" w:color="auto" w:fill="auto"/>
          </w:tcPr>
          <w:p w14:paraId="1C9BE31F" w14:textId="5796CA18" w:rsidR="009B19B5" w:rsidRPr="00FB4841" w:rsidRDefault="009B19B5" w:rsidP="00F476A9">
            <w:pPr>
              <w:pStyle w:val="TableParagraph"/>
              <w:jc w:val="center"/>
              <w:rPr>
                <w:sz w:val="20"/>
                <w:lang w:val="ru-RU"/>
              </w:rPr>
            </w:pPr>
            <w:r>
              <w:t>да</w:t>
            </w:r>
          </w:p>
        </w:tc>
        <w:tc>
          <w:tcPr>
            <w:tcW w:w="1276" w:type="dxa"/>
            <w:shd w:val="clear" w:color="auto" w:fill="auto"/>
          </w:tcPr>
          <w:p w14:paraId="2364CACB" w14:textId="4ED3DA8D" w:rsidR="009B19B5" w:rsidRPr="00FB4841" w:rsidRDefault="009B19B5" w:rsidP="00F476A9">
            <w:pPr>
              <w:pStyle w:val="TableParagraph"/>
              <w:jc w:val="center"/>
              <w:rPr>
                <w:sz w:val="20"/>
                <w:lang w:val="ru-RU"/>
              </w:rPr>
            </w:pPr>
            <w:r>
              <w:t>да</w:t>
            </w:r>
          </w:p>
        </w:tc>
        <w:tc>
          <w:tcPr>
            <w:tcW w:w="992" w:type="dxa"/>
            <w:shd w:val="clear" w:color="auto" w:fill="auto"/>
          </w:tcPr>
          <w:p w14:paraId="30743947" w14:textId="77777777" w:rsidR="009B19B5" w:rsidRDefault="009B19B5" w:rsidP="00DF7335">
            <w:pPr>
              <w:pStyle w:val="TableParagraph"/>
              <w:jc w:val="center"/>
              <w:rPr>
                <w:noProof/>
                <w:lang w:eastAsia="ru-RU"/>
              </w:rPr>
            </w:pPr>
            <w:r>
              <w:rPr>
                <w:sz w:val="20"/>
              </w:rPr>
              <w:t xml:space="preserve"> </w:t>
            </w:r>
            <w:r>
              <w:rPr>
                <w:noProof/>
                <w:lang w:eastAsia="ru-RU"/>
              </w:rPr>
              <w:t>Фото 7 б</w:t>
            </w:r>
          </w:p>
          <w:p w14:paraId="75C61B67" w14:textId="77777777" w:rsidR="009B19B5" w:rsidRDefault="009B19B5" w:rsidP="00DF7335">
            <w:pPr>
              <w:pStyle w:val="TableParagraph"/>
              <w:jc w:val="center"/>
              <w:rPr>
                <w:noProof/>
                <w:lang w:eastAsia="ru-RU"/>
              </w:rPr>
            </w:pPr>
          </w:p>
          <w:p w14:paraId="4C162A9D" w14:textId="77777777" w:rsidR="009B19B5" w:rsidRDefault="009B19B5" w:rsidP="00DF7335">
            <w:pPr>
              <w:pStyle w:val="TableParagraph"/>
              <w:jc w:val="center"/>
              <w:rPr>
                <w:sz w:val="20"/>
              </w:rPr>
            </w:pPr>
            <w:r>
              <w:t xml:space="preserve"> </w:t>
            </w:r>
          </w:p>
          <w:p w14:paraId="6CC49FDD" w14:textId="77777777" w:rsidR="009B19B5" w:rsidRPr="00FB4841" w:rsidRDefault="009B19B5" w:rsidP="00F476A9">
            <w:pPr>
              <w:pStyle w:val="TableParagraph"/>
              <w:jc w:val="center"/>
              <w:rPr>
                <w:lang w:val="ru-RU"/>
              </w:rPr>
            </w:pPr>
          </w:p>
        </w:tc>
      </w:tr>
      <w:tr w:rsidR="009B19B5" w:rsidRPr="00FB4841" w14:paraId="4A27506D" w14:textId="77777777" w:rsidTr="009B19B5">
        <w:trPr>
          <w:trHeight w:val="848"/>
        </w:trPr>
        <w:tc>
          <w:tcPr>
            <w:tcW w:w="9351" w:type="dxa"/>
            <w:shd w:val="clear" w:color="auto" w:fill="auto"/>
          </w:tcPr>
          <w:p w14:paraId="048B44FD" w14:textId="77777777" w:rsidR="009B19B5" w:rsidRPr="00B50663" w:rsidRDefault="009B19B5" w:rsidP="00F476A9">
            <w:pPr>
              <w:pStyle w:val="TableParagraph"/>
              <w:rPr>
                <w:lang w:val="ru-RU"/>
              </w:rPr>
            </w:pPr>
            <w:r w:rsidRPr="00B5066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23" w:type="dxa"/>
            <w:shd w:val="clear" w:color="auto" w:fill="auto"/>
          </w:tcPr>
          <w:p w14:paraId="6DE24C83" w14:textId="77777777" w:rsidR="009B19B5" w:rsidRPr="00FB4841" w:rsidRDefault="009B19B5" w:rsidP="00F476A9">
            <w:pPr>
              <w:pStyle w:val="TableParagraph"/>
              <w:jc w:val="center"/>
              <w:rPr>
                <w:sz w:val="20"/>
                <w:lang w:val="ru-RU"/>
              </w:rPr>
            </w:pPr>
          </w:p>
        </w:tc>
        <w:tc>
          <w:tcPr>
            <w:tcW w:w="1842" w:type="dxa"/>
            <w:shd w:val="clear" w:color="auto" w:fill="auto"/>
          </w:tcPr>
          <w:p w14:paraId="1D9E3D0C" w14:textId="77777777" w:rsidR="009B19B5" w:rsidRPr="00FB4841" w:rsidRDefault="009B19B5" w:rsidP="00F476A9">
            <w:pPr>
              <w:pStyle w:val="TableParagraph"/>
              <w:jc w:val="center"/>
              <w:rPr>
                <w:sz w:val="20"/>
                <w:lang w:val="ru-RU"/>
              </w:rPr>
            </w:pPr>
          </w:p>
        </w:tc>
        <w:tc>
          <w:tcPr>
            <w:tcW w:w="1276" w:type="dxa"/>
            <w:shd w:val="clear" w:color="auto" w:fill="auto"/>
          </w:tcPr>
          <w:p w14:paraId="5A98A7C9" w14:textId="77777777" w:rsidR="009B19B5" w:rsidRPr="00FB4841" w:rsidRDefault="009B19B5" w:rsidP="00F476A9">
            <w:pPr>
              <w:pStyle w:val="TableParagraph"/>
              <w:spacing w:before="44"/>
              <w:ind w:left="60" w:right="56"/>
              <w:jc w:val="center"/>
              <w:rPr>
                <w:sz w:val="20"/>
                <w:lang w:val="ru-RU"/>
              </w:rPr>
            </w:pPr>
          </w:p>
        </w:tc>
        <w:tc>
          <w:tcPr>
            <w:tcW w:w="992" w:type="dxa"/>
            <w:shd w:val="clear" w:color="auto" w:fill="auto"/>
          </w:tcPr>
          <w:p w14:paraId="096DADF8" w14:textId="77777777" w:rsidR="009B19B5" w:rsidRDefault="009B19B5" w:rsidP="00DF7335">
            <w:pPr>
              <w:pStyle w:val="TableParagraph"/>
              <w:jc w:val="center"/>
              <w:rPr>
                <w:noProof/>
                <w:lang w:eastAsia="ru-RU"/>
              </w:rPr>
            </w:pPr>
            <w:r>
              <w:rPr>
                <w:noProof/>
                <w:lang w:eastAsia="ru-RU"/>
              </w:rPr>
              <w:t>Фото 7 в</w:t>
            </w:r>
          </w:p>
          <w:p w14:paraId="4FB7A9E8" w14:textId="77777777" w:rsidR="009B19B5" w:rsidRDefault="009B19B5" w:rsidP="00DF7335">
            <w:pPr>
              <w:pStyle w:val="TableParagraph"/>
              <w:jc w:val="center"/>
              <w:rPr>
                <w:noProof/>
                <w:lang w:eastAsia="ru-RU"/>
              </w:rPr>
            </w:pPr>
          </w:p>
          <w:p w14:paraId="2D69AD3A" w14:textId="53FE0691" w:rsidR="009B19B5" w:rsidRPr="00FB4841" w:rsidRDefault="009B19B5" w:rsidP="00F476A9">
            <w:pPr>
              <w:pStyle w:val="TableParagraph"/>
              <w:jc w:val="center"/>
              <w:rPr>
                <w:lang w:val="ru-RU"/>
              </w:rPr>
            </w:pPr>
            <w:r>
              <w:t xml:space="preserve"> </w:t>
            </w:r>
          </w:p>
        </w:tc>
      </w:tr>
      <w:tr w:rsidR="009B19B5" w:rsidRPr="00FB4841" w14:paraId="7DD5D1B5" w14:textId="77777777" w:rsidTr="009B19B5">
        <w:trPr>
          <w:trHeight w:val="832"/>
        </w:trPr>
        <w:tc>
          <w:tcPr>
            <w:tcW w:w="9351" w:type="dxa"/>
            <w:shd w:val="clear" w:color="auto" w:fill="auto"/>
          </w:tcPr>
          <w:p w14:paraId="614554F0" w14:textId="77777777" w:rsidR="009B19B5" w:rsidRPr="00B50663" w:rsidRDefault="009B19B5" w:rsidP="00F476A9">
            <w:pPr>
              <w:pStyle w:val="TableParagraph"/>
              <w:rPr>
                <w:lang w:val="ru-RU"/>
              </w:rPr>
            </w:pPr>
            <w:r w:rsidRPr="00B5066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23" w:type="dxa"/>
            <w:shd w:val="clear" w:color="auto" w:fill="auto"/>
          </w:tcPr>
          <w:p w14:paraId="3BD8783E" w14:textId="534EC7FC" w:rsidR="009B19B5" w:rsidRPr="00FB4841" w:rsidRDefault="009B19B5" w:rsidP="00F476A9">
            <w:pPr>
              <w:pStyle w:val="TableParagraph"/>
              <w:jc w:val="center"/>
              <w:rPr>
                <w:sz w:val="20"/>
                <w:lang w:val="ru-RU"/>
              </w:rPr>
            </w:pPr>
            <w:r>
              <w:t>да</w:t>
            </w:r>
          </w:p>
        </w:tc>
        <w:tc>
          <w:tcPr>
            <w:tcW w:w="1842" w:type="dxa"/>
            <w:shd w:val="clear" w:color="auto" w:fill="auto"/>
          </w:tcPr>
          <w:p w14:paraId="7A89C26E" w14:textId="105AEA30" w:rsidR="009B19B5" w:rsidRPr="00FB4841" w:rsidRDefault="009B19B5" w:rsidP="00F476A9">
            <w:pPr>
              <w:pStyle w:val="TableParagraph"/>
              <w:jc w:val="center"/>
              <w:rPr>
                <w:sz w:val="20"/>
                <w:lang w:val="ru-RU"/>
              </w:rPr>
            </w:pPr>
            <w:r>
              <w:t>да</w:t>
            </w:r>
          </w:p>
        </w:tc>
        <w:tc>
          <w:tcPr>
            <w:tcW w:w="1276" w:type="dxa"/>
            <w:shd w:val="clear" w:color="auto" w:fill="auto"/>
          </w:tcPr>
          <w:p w14:paraId="11F4E2FC" w14:textId="0AD6EC89" w:rsidR="009B19B5" w:rsidRPr="00FB4841" w:rsidRDefault="009B19B5" w:rsidP="00F476A9">
            <w:pPr>
              <w:pStyle w:val="TableParagraph"/>
              <w:jc w:val="center"/>
              <w:rPr>
                <w:sz w:val="20"/>
                <w:lang w:val="ru-RU"/>
              </w:rPr>
            </w:pPr>
            <w:r>
              <w:t>да</w:t>
            </w:r>
          </w:p>
        </w:tc>
        <w:tc>
          <w:tcPr>
            <w:tcW w:w="992" w:type="dxa"/>
            <w:shd w:val="clear" w:color="auto" w:fill="auto"/>
          </w:tcPr>
          <w:p w14:paraId="723D06FA" w14:textId="77777777" w:rsidR="009B19B5" w:rsidRDefault="009B19B5" w:rsidP="00DF7335">
            <w:pPr>
              <w:pStyle w:val="TableParagraph"/>
              <w:jc w:val="center"/>
              <w:rPr>
                <w:noProof/>
                <w:lang w:eastAsia="ru-RU"/>
              </w:rPr>
            </w:pPr>
            <w:r>
              <w:rPr>
                <w:sz w:val="20"/>
              </w:rPr>
              <w:t xml:space="preserve"> </w:t>
            </w:r>
            <w:r>
              <w:rPr>
                <w:noProof/>
                <w:lang w:eastAsia="ru-RU"/>
              </w:rPr>
              <w:t>Фото 8-9</w:t>
            </w:r>
          </w:p>
          <w:p w14:paraId="2A41A267" w14:textId="77777777" w:rsidR="009B19B5" w:rsidRDefault="009B19B5" w:rsidP="00DF7335">
            <w:pPr>
              <w:pStyle w:val="TableParagraph"/>
              <w:jc w:val="center"/>
              <w:rPr>
                <w:noProof/>
                <w:lang w:eastAsia="ru-RU"/>
              </w:rPr>
            </w:pPr>
          </w:p>
          <w:p w14:paraId="7AB49C1C" w14:textId="77777777" w:rsidR="009B19B5" w:rsidRPr="00FB4841" w:rsidRDefault="009B19B5" w:rsidP="00F476A9">
            <w:pPr>
              <w:pStyle w:val="TableParagraph"/>
              <w:jc w:val="center"/>
              <w:rPr>
                <w:lang w:val="ru-RU"/>
              </w:rPr>
            </w:pPr>
          </w:p>
        </w:tc>
      </w:tr>
      <w:tr w:rsidR="009B19B5" w:rsidRPr="00FB4841" w14:paraId="18FE42B4" w14:textId="77777777" w:rsidTr="009B19B5">
        <w:trPr>
          <w:trHeight w:val="728"/>
        </w:trPr>
        <w:tc>
          <w:tcPr>
            <w:tcW w:w="9351" w:type="dxa"/>
            <w:shd w:val="clear" w:color="auto" w:fill="auto"/>
          </w:tcPr>
          <w:p w14:paraId="0EDB108E" w14:textId="77777777" w:rsidR="009B19B5" w:rsidRPr="00B50663" w:rsidRDefault="009B19B5" w:rsidP="00F476A9">
            <w:pPr>
              <w:pStyle w:val="TableParagraph"/>
              <w:rPr>
                <w:lang w:val="ru-RU"/>
              </w:rPr>
            </w:pPr>
            <w:r w:rsidRPr="00B5066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23" w:type="dxa"/>
            <w:shd w:val="clear" w:color="auto" w:fill="auto"/>
          </w:tcPr>
          <w:p w14:paraId="0516DE8C" w14:textId="33000D61" w:rsidR="009B19B5" w:rsidRPr="00FB4841" w:rsidRDefault="009B19B5" w:rsidP="00F476A9">
            <w:pPr>
              <w:pStyle w:val="TableParagraph"/>
              <w:jc w:val="center"/>
              <w:rPr>
                <w:sz w:val="20"/>
                <w:lang w:val="ru-RU"/>
              </w:rPr>
            </w:pPr>
            <w:r>
              <w:t>да</w:t>
            </w:r>
          </w:p>
        </w:tc>
        <w:tc>
          <w:tcPr>
            <w:tcW w:w="1842" w:type="dxa"/>
            <w:shd w:val="clear" w:color="auto" w:fill="auto"/>
          </w:tcPr>
          <w:p w14:paraId="596454DC" w14:textId="240E126A" w:rsidR="009B19B5" w:rsidRPr="00FB4841" w:rsidRDefault="009B19B5" w:rsidP="00F476A9">
            <w:pPr>
              <w:jc w:val="center"/>
              <w:rPr>
                <w:lang w:val="ru-RU"/>
              </w:rPr>
            </w:pPr>
            <w:r>
              <w:t>да</w:t>
            </w:r>
          </w:p>
        </w:tc>
        <w:tc>
          <w:tcPr>
            <w:tcW w:w="1276" w:type="dxa"/>
            <w:shd w:val="clear" w:color="auto" w:fill="auto"/>
          </w:tcPr>
          <w:p w14:paraId="79185801" w14:textId="4AE52D9F" w:rsidR="009B19B5" w:rsidRPr="00FB4841" w:rsidRDefault="009B19B5" w:rsidP="00F476A9">
            <w:pPr>
              <w:pStyle w:val="TableParagraph"/>
              <w:jc w:val="center"/>
              <w:rPr>
                <w:sz w:val="20"/>
                <w:lang w:val="ru-RU"/>
              </w:rPr>
            </w:pPr>
            <w:r>
              <w:t>да</w:t>
            </w:r>
          </w:p>
        </w:tc>
        <w:tc>
          <w:tcPr>
            <w:tcW w:w="992" w:type="dxa"/>
            <w:shd w:val="clear" w:color="auto" w:fill="auto"/>
          </w:tcPr>
          <w:p w14:paraId="551400AE" w14:textId="77777777" w:rsidR="009B19B5" w:rsidRPr="001220DE" w:rsidRDefault="009B19B5" w:rsidP="00DF7335">
            <w:pPr>
              <w:pStyle w:val="TableParagraph"/>
              <w:jc w:val="center"/>
              <w:rPr>
                <w:sz w:val="20"/>
              </w:rPr>
            </w:pPr>
            <w:r w:rsidRPr="001220DE">
              <w:rPr>
                <w:sz w:val="20"/>
              </w:rPr>
              <w:t>Фото 15-5</w:t>
            </w:r>
            <w:r>
              <w:rPr>
                <w:sz w:val="20"/>
              </w:rPr>
              <w:t>9</w:t>
            </w:r>
          </w:p>
          <w:p w14:paraId="7B6AFDD5" w14:textId="77777777" w:rsidR="009B19B5" w:rsidRDefault="009B19B5" w:rsidP="00DF7335">
            <w:pPr>
              <w:pStyle w:val="TableParagraph"/>
              <w:jc w:val="center"/>
            </w:pPr>
          </w:p>
          <w:p w14:paraId="5298C06D" w14:textId="77777777" w:rsidR="009B19B5" w:rsidRDefault="009B19B5" w:rsidP="00DF7335">
            <w:pPr>
              <w:pStyle w:val="TableParagraph"/>
              <w:jc w:val="center"/>
            </w:pPr>
          </w:p>
          <w:p w14:paraId="35F527A2" w14:textId="77777777" w:rsidR="009B19B5" w:rsidRPr="00FB4841" w:rsidRDefault="009B19B5" w:rsidP="00F476A9">
            <w:pPr>
              <w:jc w:val="center"/>
              <w:rPr>
                <w:lang w:val="ru-RU"/>
              </w:rPr>
            </w:pPr>
          </w:p>
        </w:tc>
      </w:tr>
      <w:tr w:rsidR="009B19B5" w:rsidRPr="00FB4841" w14:paraId="58F5E417" w14:textId="77777777" w:rsidTr="009B19B5">
        <w:trPr>
          <w:trHeight w:val="577"/>
        </w:trPr>
        <w:tc>
          <w:tcPr>
            <w:tcW w:w="9351" w:type="dxa"/>
            <w:shd w:val="clear" w:color="auto" w:fill="auto"/>
          </w:tcPr>
          <w:p w14:paraId="6D51A67D" w14:textId="77777777" w:rsidR="009B19B5" w:rsidRPr="00B50663" w:rsidRDefault="009B19B5" w:rsidP="00F476A9">
            <w:pPr>
              <w:pStyle w:val="TableParagraph"/>
              <w:rPr>
                <w:lang w:val="ru-RU"/>
              </w:rPr>
            </w:pPr>
            <w:r w:rsidRPr="00B5066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23" w:type="dxa"/>
            <w:shd w:val="clear" w:color="auto" w:fill="auto"/>
          </w:tcPr>
          <w:p w14:paraId="706D04F7" w14:textId="491AECBD" w:rsidR="009B19B5" w:rsidRPr="00FB4841" w:rsidRDefault="009B19B5" w:rsidP="00F476A9">
            <w:pPr>
              <w:pStyle w:val="TableParagraph"/>
              <w:jc w:val="center"/>
              <w:rPr>
                <w:sz w:val="20"/>
                <w:lang w:val="ru-RU"/>
              </w:rPr>
            </w:pPr>
            <w:r>
              <w:t>да</w:t>
            </w:r>
          </w:p>
        </w:tc>
        <w:tc>
          <w:tcPr>
            <w:tcW w:w="1842" w:type="dxa"/>
            <w:shd w:val="clear" w:color="auto" w:fill="auto"/>
          </w:tcPr>
          <w:p w14:paraId="216465CD" w14:textId="28F8F204" w:rsidR="009B19B5" w:rsidRPr="00FB4841" w:rsidRDefault="009B19B5" w:rsidP="00F476A9">
            <w:pPr>
              <w:pStyle w:val="TableParagraph"/>
              <w:jc w:val="center"/>
              <w:rPr>
                <w:sz w:val="20"/>
                <w:lang w:val="ru-RU"/>
              </w:rPr>
            </w:pPr>
            <w:r>
              <w:t>да</w:t>
            </w:r>
          </w:p>
        </w:tc>
        <w:tc>
          <w:tcPr>
            <w:tcW w:w="1276" w:type="dxa"/>
            <w:shd w:val="clear" w:color="auto" w:fill="auto"/>
          </w:tcPr>
          <w:p w14:paraId="23A23CDF" w14:textId="716957BF" w:rsidR="009B19B5" w:rsidRPr="00FB4841" w:rsidRDefault="009B19B5" w:rsidP="00F476A9">
            <w:pPr>
              <w:pStyle w:val="TableParagraph"/>
              <w:jc w:val="center"/>
              <w:rPr>
                <w:sz w:val="20"/>
                <w:lang w:val="ru-RU"/>
              </w:rPr>
            </w:pPr>
            <w:r>
              <w:t>да</w:t>
            </w:r>
          </w:p>
        </w:tc>
        <w:tc>
          <w:tcPr>
            <w:tcW w:w="992" w:type="dxa"/>
            <w:shd w:val="clear" w:color="auto" w:fill="auto"/>
          </w:tcPr>
          <w:p w14:paraId="7158217C" w14:textId="77777777" w:rsidR="009B19B5" w:rsidRDefault="009B19B5" w:rsidP="00DF7335">
            <w:pPr>
              <w:pStyle w:val="TableParagraph"/>
              <w:jc w:val="center"/>
              <w:rPr>
                <w:sz w:val="20"/>
              </w:rPr>
            </w:pPr>
            <w:r>
              <w:rPr>
                <w:sz w:val="20"/>
              </w:rPr>
              <w:t>Фото 11</w:t>
            </w:r>
          </w:p>
          <w:p w14:paraId="5D098FDA" w14:textId="77777777" w:rsidR="009B19B5" w:rsidRDefault="009B19B5" w:rsidP="00DF7335">
            <w:pPr>
              <w:pStyle w:val="TableParagraph"/>
              <w:jc w:val="center"/>
              <w:rPr>
                <w:sz w:val="20"/>
              </w:rPr>
            </w:pPr>
          </w:p>
          <w:p w14:paraId="2205F0DC" w14:textId="77777777" w:rsidR="009B19B5" w:rsidRPr="00FB4841" w:rsidRDefault="009B19B5" w:rsidP="00F476A9">
            <w:pPr>
              <w:pStyle w:val="TableParagraph"/>
              <w:rPr>
                <w:lang w:val="ru-RU"/>
              </w:rPr>
            </w:pPr>
          </w:p>
        </w:tc>
      </w:tr>
      <w:tr w:rsidR="009B19B5" w:rsidRPr="00046CAF" w14:paraId="2AC9B754" w14:textId="77777777" w:rsidTr="009B19B5">
        <w:trPr>
          <w:trHeight w:val="274"/>
        </w:trPr>
        <w:tc>
          <w:tcPr>
            <w:tcW w:w="9351" w:type="dxa"/>
            <w:shd w:val="clear" w:color="auto" w:fill="auto"/>
          </w:tcPr>
          <w:p w14:paraId="6C3C1AB9" w14:textId="77777777" w:rsidR="009B19B5" w:rsidRPr="00F94F25" w:rsidRDefault="009B19B5" w:rsidP="00F476A9">
            <w:pPr>
              <w:pStyle w:val="TableParagraph"/>
            </w:pPr>
            <w:r>
              <w:t>13. О</w:t>
            </w:r>
            <w:r w:rsidRPr="00F94F25">
              <w:t xml:space="preserve"> финан</w:t>
            </w:r>
            <w:r>
              <w:t>сово-хозяйственной деятельности</w:t>
            </w:r>
          </w:p>
        </w:tc>
        <w:tc>
          <w:tcPr>
            <w:tcW w:w="1423" w:type="dxa"/>
            <w:shd w:val="clear" w:color="auto" w:fill="auto"/>
          </w:tcPr>
          <w:p w14:paraId="58DA1947" w14:textId="52E07722" w:rsidR="009B19B5" w:rsidRPr="00F94F25" w:rsidRDefault="009B19B5" w:rsidP="00F476A9">
            <w:pPr>
              <w:pStyle w:val="TableParagraph"/>
              <w:jc w:val="center"/>
              <w:rPr>
                <w:sz w:val="20"/>
              </w:rPr>
            </w:pPr>
            <w:r>
              <w:t>да</w:t>
            </w:r>
          </w:p>
        </w:tc>
        <w:tc>
          <w:tcPr>
            <w:tcW w:w="1842" w:type="dxa"/>
            <w:shd w:val="clear" w:color="auto" w:fill="auto"/>
          </w:tcPr>
          <w:p w14:paraId="42088C30" w14:textId="0847447F" w:rsidR="009B19B5" w:rsidRPr="00F94F25" w:rsidRDefault="009B19B5" w:rsidP="00F476A9">
            <w:pPr>
              <w:pStyle w:val="TableParagraph"/>
              <w:jc w:val="center"/>
              <w:rPr>
                <w:sz w:val="20"/>
              </w:rPr>
            </w:pPr>
            <w:r>
              <w:t>да</w:t>
            </w:r>
          </w:p>
        </w:tc>
        <w:tc>
          <w:tcPr>
            <w:tcW w:w="1276" w:type="dxa"/>
            <w:shd w:val="clear" w:color="auto" w:fill="auto"/>
          </w:tcPr>
          <w:p w14:paraId="5CF6EDA5" w14:textId="311B7A41" w:rsidR="009B19B5" w:rsidRPr="00F94F25" w:rsidRDefault="009B19B5" w:rsidP="00F476A9">
            <w:pPr>
              <w:pStyle w:val="TableParagraph"/>
              <w:jc w:val="center"/>
              <w:rPr>
                <w:sz w:val="20"/>
              </w:rPr>
            </w:pPr>
            <w:r>
              <w:t>да</w:t>
            </w:r>
          </w:p>
        </w:tc>
        <w:tc>
          <w:tcPr>
            <w:tcW w:w="992" w:type="dxa"/>
            <w:shd w:val="clear" w:color="auto" w:fill="auto"/>
          </w:tcPr>
          <w:p w14:paraId="062DD959" w14:textId="77777777" w:rsidR="009B19B5" w:rsidRDefault="009B19B5" w:rsidP="00DF7335">
            <w:pPr>
              <w:pStyle w:val="TableParagraph"/>
              <w:jc w:val="center"/>
              <w:rPr>
                <w:sz w:val="20"/>
              </w:rPr>
            </w:pPr>
            <w:r>
              <w:rPr>
                <w:sz w:val="20"/>
              </w:rPr>
              <w:t>Фото 12</w:t>
            </w:r>
          </w:p>
          <w:p w14:paraId="0807B57A" w14:textId="77777777" w:rsidR="009B19B5" w:rsidRPr="00046CAF" w:rsidRDefault="009B19B5" w:rsidP="00F476A9">
            <w:pPr>
              <w:pStyle w:val="TableParagraph"/>
              <w:jc w:val="center"/>
            </w:pPr>
          </w:p>
        </w:tc>
      </w:tr>
      <w:tr w:rsidR="009B19B5" w:rsidRPr="00FB4841" w14:paraId="4FFD83E5" w14:textId="77777777" w:rsidTr="009B19B5">
        <w:trPr>
          <w:trHeight w:val="420"/>
        </w:trPr>
        <w:tc>
          <w:tcPr>
            <w:tcW w:w="9351" w:type="dxa"/>
            <w:shd w:val="clear" w:color="auto" w:fill="auto"/>
          </w:tcPr>
          <w:p w14:paraId="178AD93A" w14:textId="77777777" w:rsidR="009B19B5" w:rsidRPr="00B50663" w:rsidRDefault="009B19B5" w:rsidP="00F476A9">
            <w:pPr>
              <w:pStyle w:val="TableParagraph"/>
              <w:rPr>
                <w:lang w:val="ru-RU"/>
              </w:rPr>
            </w:pPr>
            <w:r w:rsidRPr="00B5066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23" w:type="dxa"/>
            <w:shd w:val="clear" w:color="auto" w:fill="auto"/>
          </w:tcPr>
          <w:p w14:paraId="44BC3307" w14:textId="27F7D49F" w:rsidR="009B19B5" w:rsidRPr="00FB4841" w:rsidRDefault="009B19B5" w:rsidP="00F476A9">
            <w:pPr>
              <w:pStyle w:val="TableParagraph"/>
              <w:jc w:val="center"/>
              <w:rPr>
                <w:sz w:val="20"/>
                <w:lang w:val="ru-RU"/>
              </w:rPr>
            </w:pPr>
            <w:r>
              <w:t>да</w:t>
            </w:r>
          </w:p>
        </w:tc>
        <w:tc>
          <w:tcPr>
            <w:tcW w:w="1842" w:type="dxa"/>
            <w:shd w:val="clear" w:color="auto" w:fill="auto"/>
          </w:tcPr>
          <w:p w14:paraId="02FE6CC9" w14:textId="69A48E75" w:rsidR="009B19B5" w:rsidRPr="00FB4841" w:rsidRDefault="009B19B5" w:rsidP="00F476A9">
            <w:pPr>
              <w:pStyle w:val="TableParagraph"/>
              <w:jc w:val="center"/>
              <w:rPr>
                <w:sz w:val="20"/>
                <w:lang w:val="ru-RU"/>
              </w:rPr>
            </w:pPr>
            <w:r>
              <w:t>да</w:t>
            </w:r>
          </w:p>
        </w:tc>
        <w:tc>
          <w:tcPr>
            <w:tcW w:w="1276" w:type="dxa"/>
            <w:shd w:val="clear" w:color="auto" w:fill="auto"/>
          </w:tcPr>
          <w:p w14:paraId="75A01B4E" w14:textId="68FA0F45" w:rsidR="009B19B5" w:rsidRPr="00FB4841" w:rsidRDefault="009B19B5" w:rsidP="00F476A9">
            <w:pPr>
              <w:jc w:val="center"/>
              <w:rPr>
                <w:lang w:val="ru-RU"/>
              </w:rPr>
            </w:pPr>
            <w:r>
              <w:t>да</w:t>
            </w:r>
          </w:p>
        </w:tc>
        <w:tc>
          <w:tcPr>
            <w:tcW w:w="992" w:type="dxa"/>
            <w:shd w:val="clear" w:color="auto" w:fill="auto"/>
          </w:tcPr>
          <w:p w14:paraId="5C28B211" w14:textId="77777777" w:rsidR="009B19B5" w:rsidRDefault="009B19B5" w:rsidP="00DF7335">
            <w:pPr>
              <w:pStyle w:val="TableParagraph"/>
              <w:jc w:val="center"/>
              <w:rPr>
                <w:sz w:val="20"/>
              </w:rPr>
            </w:pPr>
            <w:r>
              <w:rPr>
                <w:sz w:val="20"/>
              </w:rPr>
              <w:t>Фото 13,13 а</w:t>
            </w:r>
          </w:p>
          <w:p w14:paraId="20441483" w14:textId="77777777" w:rsidR="009B19B5" w:rsidRDefault="009B19B5" w:rsidP="00DF7335">
            <w:pPr>
              <w:pStyle w:val="TableParagraph"/>
              <w:jc w:val="center"/>
              <w:rPr>
                <w:sz w:val="20"/>
              </w:rPr>
            </w:pPr>
          </w:p>
          <w:p w14:paraId="1A4479B3" w14:textId="77777777" w:rsidR="009B19B5" w:rsidRPr="00FB4841" w:rsidRDefault="009B19B5" w:rsidP="00F476A9">
            <w:pPr>
              <w:pStyle w:val="TableParagraph"/>
              <w:jc w:val="center"/>
              <w:rPr>
                <w:lang w:val="ru-RU"/>
              </w:rPr>
            </w:pPr>
          </w:p>
        </w:tc>
      </w:tr>
      <w:tr w:rsidR="009B19B5" w:rsidRPr="00FB4841" w14:paraId="3F05F925" w14:textId="77777777" w:rsidTr="009B19B5">
        <w:trPr>
          <w:trHeight w:val="470"/>
        </w:trPr>
        <w:tc>
          <w:tcPr>
            <w:tcW w:w="9351" w:type="dxa"/>
            <w:shd w:val="clear" w:color="auto" w:fill="auto"/>
          </w:tcPr>
          <w:p w14:paraId="4BB9C70D" w14:textId="77777777" w:rsidR="009B19B5" w:rsidRPr="00B50663" w:rsidRDefault="009B19B5" w:rsidP="00F476A9">
            <w:pPr>
              <w:pStyle w:val="TableParagraph"/>
              <w:rPr>
                <w:lang w:val="ru-RU"/>
              </w:rPr>
            </w:pPr>
            <w:r w:rsidRPr="00B5066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23" w:type="dxa"/>
            <w:shd w:val="clear" w:color="auto" w:fill="auto"/>
          </w:tcPr>
          <w:p w14:paraId="311615EA" w14:textId="6ED3B35D" w:rsidR="009B19B5" w:rsidRPr="00FB4841" w:rsidRDefault="009B19B5" w:rsidP="00F476A9">
            <w:pPr>
              <w:pStyle w:val="TableParagraph"/>
              <w:jc w:val="center"/>
              <w:rPr>
                <w:sz w:val="20"/>
                <w:lang w:val="ru-RU"/>
              </w:rPr>
            </w:pPr>
            <w:r>
              <w:t>да</w:t>
            </w:r>
          </w:p>
        </w:tc>
        <w:tc>
          <w:tcPr>
            <w:tcW w:w="1842" w:type="dxa"/>
            <w:shd w:val="clear" w:color="auto" w:fill="auto"/>
          </w:tcPr>
          <w:p w14:paraId="375383D5" w14:textId="4A94E574" w:rsidR="009B19B5" w:rsidRPr="00FB4841" w:rsidRDefault="009B19B5" w:rsidP="00F476A9">
            <w:pPr>
              <w:pStyle w:val="TableParagraph"/>
              <w:jc w:val="center"/>
              <w:rPr>
                <w:sz w:val="20"/>
                <w:lang w:val="ru-RU"/>
              </w:rPr>
            </w:pPr>
            <w:r>
              <w:t>да</w:t>
            </w:r>
          </w:p>
        </w:tc>
        <w:tc>
          <w:tcPr>
            <w:tcW w:w="1276" w:type="dxa"/>
            <w:shd w:val="clear" w:color="auto" w:fill="auto"/>
          </w:tcPr>
          <w:p w14:paraId="19F54358" w14:textId="4D3377EB" w:rsidR="009B19B5" w:rsidRPr="00FB4841" w:rsidRDefault="009B19B5" w:rsidP="00F476A9">
            <w:pPr>
              <w:pStyle w:val="TableParagraph"/>
              <w:spacing w:before="44"/>
              <w:ind w:right="56"/>
              <w:jc w:val="center"/>
              <w:rPr>
                <w:lang w:val="ru-RU"/>
              </w:rPr>
            </w:pPr>
            <w:r>
              <w:t>да</w:t>
            </w:r>
          </w:p>
        </w:tc>
        <w:tc>
          <w:tcPr>
            <w:tcW w:w="992" w:type="dxa"/>
            <w:shd w:val="clear" w:color="auto" w:fill="auto"/>
          </w:tcPr>
          <w:p w14:paraId="4A8C57F9" w14:textId="77777777" w:rsidR="009B19B5" w:rsidRDefault="009B19B5" w:rsidP="00DF7335">
            <w:pPr>
              <w:pStyle w:val="TableParagraph"/>
              <w:jc w:val="center"/>
              <w:rPr>
                <w:sz w:val="20"/>
              </w:rPr>
            </w:pPr>
            <w:r>
              <w:rPr>
                <w:sz w:val="20"/>
              </w:rPr>
              <w:t>Фото 14</w:t>
            </w:r>
          </w:p>
          <w:p w14:paraId="0517D0FD" w14:textId="77777777" w:rsidR="009B19B5" w:rsidRDefault="009B19B5" w:rsidP="00DF7335">
            <w:pPr>
              <w:pStyle w:val="TableParagraph"/>
              <w:jc w:val="center"/>
              <w:rPr>
                <w:sz w:val="20"/>
              </w:rPr>
            </w:pPr>
          </w:p>
          <w:p w14:paraId="71254CF3" w14:textId="77777777" w:rsidR="009B19B5" w:rsidRPr="00FB4841" w:rsidRDefault="009B19B5" w:rsidP="00F476A9">
            <w:pPr>
              <w:pStyle w:val="TableParagraph"/>
              <w:jc w:val="center"/>
              <w:rPr>
                <w:lang w:val="ru-RU"/>
              </w:rPr>
            </w:pPr>
          </w:p>
        </w:tc>
      </w:tr>
      <w:tr w:rsidR="009B19B5" w:rsidRPr="00FB4841" w14:paraId="4E8D41BF" w14:textId="77777777" w:rsidTr="009B19B5">
        <w:trPr>
          <w:trHeight w:val="676"/>
        </w:trPr>
        <w:tc>
          <w:tcPr>
            <w:tcW w:w="9351" w:type="dxa"/>
            <w:shd w:val="clear" w:color="auto" w:fill="auto"/>
          </w:tcPr>
          <w:p w14:paraId="6333C573" w14:textId="77777777" w:rsidR="009B19B5" w:rsidRPr="00B50663" w:rsidRDefault="009B19B5" w:rsidP="00F476A9">
            <w:pPr>
              <w:pStyle w:val="TableParagraph"/>
              <w:tabs>
                <w:tab w:val="left" w:pos="2489"/>
              </w:tabs>
              <w:rPr>
                <w:lang w:val="ru-RU"/>
              </w:rPr>
            </w:pPr>
            <w:r w:rsidRPr="00B50663">
              <w:rPr>
                <w:lang w:val="ru-RU"/>
              </w:rPr>
              <w:lastRenderedPageBreak/>
              <w:t xml:space="preserve">16. Информация о проведении независимой оценки качества (в т. ч. сроки проведения независимой оценки качества, количественные результаты оценки, планы по </w:t>
            </w:r>
            <w:r w:rsidRPr="00B50663">
              <w:rPr>
                <w:spacing w:val="-2"/>
                <w:lang w:val="ru-RU"/>
              </w:rPr>
              <w:t>устранению</w:t>
            </w:r>
            <w:r w:rsidRPr="00B50663">
              <w:rPr>
                <w:lang w:val="ru-RU"/>
              </w:rPr>
              <w:t xml:space="preserve"> </w:t>
            </w:r>
            <w:r w:rsidRPr="00B50663">
              <w:rPr>
                <w:spacing w:val="-2"/>
                <w:lang w:val="ru-RU"/>
              </w:rPr>
              <w:t>выявленных недостатков)</w:t>
            </w:r>
          </w:p>
        </w:tc>
        <w:tc>
          <w:tcPr>
            <w:tcW w:w="1423" w:type="dxa"/>
            <w:tcBorders>
              <w:bottom w:val="single" w:sz="4" w:space="0" w:color="auto"/>
              <w:right w:val="single" w:sz="4" w:space="0" w:color="auto"/>
            </w:tcBorders>
            <w:shd w:val="clear" w:color="auto" w:fill="auto"/>
          </w:tcPr>
          <w:p w14:paraId="542AB1C8" w14:textId="7DB9321A" w:rsidR="009B19B5" w:rsidRPr="00FB4841" w:rsidRDefault="009B19B5" w:rsidP="00F476A9">
            <w:pPr>
              <w:pStyle w:val="TableParagraph"/>
              <w:jc w:val="center"/>
              <w:rPr>
                <w:sz w:val="20"/>
                <w:lang w:val="ru-RU"/>
              </w:rPr>
            </w:pPr>
            <w:r>
              <w:t>да</w:t>
            </w:r>
          </w:p>
        </w:tc>
        <w:tc>
          <w:tcPr>
            <w:tcW w:w="1842" w:type="dxa"/>
            <w:tcBorders>
              <w:left w:val="single" w:sz="4" w:space="0" w:color="auto"/>
              <w:right w:val="single" w:sz="4" w:space="0" w:color="auto"/>
            </w:tcBorders>
            <w:shd w:val="clear" w:color="auto" w:fill="auto"/>
          </w:tcPr>
          <w:p w14:paraId="04F319CE" w14:textId="44C4187D" w:rsidR="009B19B5" w:rsidRPr="00FB4841" w:rsidRDefault="009B19B5" w:rsidP="00F476A9">
            <w:pPr>
              <w:pStyle w:val="TableParagraph"/>
              <w:jc w:val="center"/>
              <w:rPr>
                <w:sz w:val="20"/>
                <w:lang w:val="ru-RU"/>
              </w:rPr>
            </w:pPr>
            <w:r>
              <w:t>да</w:t>
            </w:r>
          </w:p>
        </w:tc>
        <w:tc>
          <w:tcPr>
            <w:tcW w:w="1276" w:type="dxa"/>
            <w:tcBorders>
              <w:left w:val="single" w:sz="4" w:space="0" w:color="auto"/>
            </w:tcBorders>
            <w:shd w:val="clear" w:color="auto" w:fill="auto"/>
          </w:tcPr>
          <w:p w14:paraId="7D31A6A2" w14:textId="31EC55CB" w:rsidR="009B19B5" w:rsidRPr="00FB4841" w:rsidRDefault="009B19B5" w:rsidP="00F476A9">
            <w:pPr>
              <w:pStyle w:val="TableParagraph"/>
              <w:spacing w:before="44"/>
              <w:ind w:right="56"/>
              <w:jc w:val="center"/>
              <w:rPr>
                <w:lang w:val="ru-RU"/>
              </w:rPr>
            </w:pPr>
            <w:r>
              <w:t>да</w:t>
            </w:r>
          </w:p>
        </w:tc>
        <w:tc>
          <w:tcPr>
            <w:tcW w:w="992" w:type="dxa"/>
            <w:shd w:val="clear" w:color="auto" w:fill="auto"/>
          </w:tcPr>
          <w:p w14:paraId="52A4132E" w14:textId="77777777" w:rsidR="009B19B5" w:rsidRDefault="009B19B5" w:rsidP="00DF7335">
            <w:pPr>
              <w:pStyle w:val="TableParagraph"/>
              <w:jc w:val="center"/>
              <w:rPr>
                <w:sz w:val="20"/>
              </w:rPr>
            </w:pPr>
            <w:r>
              <w:rPr>
                <w:sz w:val="20"/>
              </w:rPr>
              <w:t>Фото 60,61</w:t>
            </w:r>
          </w:p>
          <w:p w14:paraId="0FE074F8" w14:textId="66CBA0EF" w:rsidR="009B19B5" w:rsidRPr="009B19B5" w:rsidRDefault="009B19B5" w:rsidP="009B19B5">
            <w:pPr>
              <w:pStyle w:val="TableParagraph"/>
              <w:rPr>
                <w:sz w:val="20"/>
                <w:lang w:val="ru-RU"/>
              </w:rPr>
            </w:pPr>
          </w:p>
          <w:p w14:paraId="74D29AE5" w14:textId="77777777" w:rsidR="009B19B5" w:rsidRPr="00FB4841" w:rsidRDefault="009B19B5" w:rsidP="00F476A9">
            <w:pPr>
              <w:pStyle w:val="TableParagraph"/>
              <w:jc w:val="center"/>
              <w:rPr>
                <w:lang w:val="ru-RU"/>
              </w:rPr>
            </w:pPr>
          </w:p>
        </w:tc>
      </w:tr>
      <w:tr w:rsidR="009B19B5" w:rsidRPr="00A76021" w14:paraId="205FC53E" w14:textId="77777777" w:rsidTr="009B19B5">
        <w:trPr>
          <w:trHeight w:val="470"/>
        </w:trPr>
        <w:tc>
          <w:tcPr>
            <w:tcW w:w="9351" w:type="dxa"/>
            <w:shd w:val="clear" w:color="auto" w:fill="auto"/>
          </w:tcPr>
          <w:p w14:paraId="1C200E49" w14:textId="77777777" w:rsidR="009B19B5" w:rsidRPr="00B50663" w:rsidRDefault="009B19B5" w:rsidP="00F476A9">
            <w:pPr>
              <w:pStyle w:val="TableParagraph"/>
              <w:jc w:val="both"/>
              <w:rPr>
                <w:lang w:val="ru-RU"/>
              </w:rPr>
            </w:pPr>
            <w:r w:rsidRPr="00B50663">
              <w:rPr>
                <w:lang w:val="ru-RU"/>
              </w:rPr>
              <w:t>Объем информации (количество материалов/единиц информации) о деятельности организации</w:t>
            </w:r>
          </w:p>
        </w:tc>
        <w:tc>
          <w:tcPr>
            <w:tcW w:w="4541" w:type="dxa"/>
            <w:gridSpan w:val="3"/>
            <w:shd w:val="clear" w:color="auto" w:fill="auto"/>
          </w:tcPr>
          <w:p w14:paraId="14D0CE74" w14:textId="77777777" w:rsidR="009B19B5" w:rsidRPr="00B50663" w:rsidRDefault="009B19B5" w:rsidP="00F476A9">
            <w:pPr>
              <w:pStyle w:val="TableParagraph"/>
              <w:spacing w:before="44"/>
              <w:ind w:right="56"/>
              <w:jc w:val="center"/>
              <w:rPr>
                <w:lang w:val="ru-RU"/>
              </w:rPr>
            </w:pPr>
          </w:p>
        </w:tc>
        <w:tc>
          <w:tcPr>
            <w:tcW w:w="992" w:type="dxa"/>
            <w:shd w:val="clear" w:color="auto" w:fill="auto"/>
          </w:tcPr>
          <w:p w14:paraId="298CFA01" w14:textId="77777777" w:rsidR="009B19B5" w:rsidRPr="00A76021" w:rsidRDefault="009B19B5" w:rsidP="00F476A9">
            <w:pPr>
              <w:pStyle w:val="TableParagraph"/>
              <w:jc w:val="center"/>
              <w:rPr>
                <w:lang w:val="ru-RU"/>
              </w:rPr>
            </w:pPr>
          </w:p>
        </w:tc>
      </w:tr>
    </w:tbl>
    <w:p w14:paraId="799A22DA" w14:textId="77777777" w:rsidR="00CF5757" w:rsidRDefault="00CF5757"/>
    <w:tbl>
      <w:tblPr>
        <w:tblStyle w:val="TableNormal"/>
        <w:tblW w:w="1488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1"/>
        <w:gridCol w:w="1423"/>
        <w:gridCol w:w="1842"/>
        <w:gridCol w:w="1276"/>
        <w:gridCol w:w="992"/>
      </w:tblGrid>
      <w:tr w:rsidR="009B19B5" w:rsidRPr="00D164D3" w14:paraId="54BD5A6D" w14:textId="77777777" w:rsidTr="009B19B5">
        <w:trPr>
          <w:trHeight w:val="344"/>
        </w:trPr>
        <w:tc>
          <w:tcPr>
            <w:tcW w:w="9351" w:type="dxa"/>
            <w:vMerge w:val="restart"/>
            <w:vAlign w:val="center"/>
          </w:tcPr>
          <w:p w14:paraId="008D8B6C" w14:textId="77777777" w:rsidR="009B19B5" w:rsidRPr="00D164D3" w:rsidRDefault="009B19B5" w:rsidP="00C5169B">
            <w:pPr>
              <w:pStyle w:val="TableParagraph"/>
              <w:spacing w:before="135" w:line="248" w:lineRule="exact"/>
              <w:jc w:val="center"/>
              <w:rPr>
                <w:rFonts w:cs="Times New Roman"/>
                <w:spacing w:val="-2"/>
              </w:rPr>
            </w:pPr>
            <w:r w:rsidRPr="00D164D3">
              <w:rPr>
                <w:rFonts w:cs="Times New Roman"/>
                <w:spacing w:val="-2"/>
              </w:rPr>
              <w:t>Перечень</w:t>
            </w:r>
            <w:r w:rsidRPr="00D164D3">
              <w:rPr>
                <w:rFonts w:cs="Times New Roman"/>
                <w:spacing w:val="11"/>
              </w:rPr>
              <w:t xml:space="preserve"> </w:t>
            </w:r>
            <w:r w:rsidRPr="00D164D3">
              <w:rPr>
                <w:rFonts w:cs="Times New Roman"/>
                <w:spacing w:val="11"/>
                <w:lang w:val="ru-RU"/>
              </w:rPr>
              <w:t>информации</w:t>
            </w:r>
          </w:p>
          <w:p w14:paraId="512A69CD" w14:textId="77777777" w:rsidR="009B19B5" w:rsidRPr="00D164D3" w:rsidRDefault="009B19B5" w:rsidP="00C5169B">
            <w:pPr>
              <w:pStyle w:val="TableParagraph"/>
              <w:tabs>
                <w:tab w:val="left" w:pos="2463"/>
              </w:tabs>
              <w:spacing w:before="46" w:line="237" w:lineRule="auto"/>
              <w:ind w:left="82" w:right="77"/>
              <w:jc w:val="center"/>
            </w:pPr>
          </w:p>
        </w:tc>
        <w:tc>
          <w:tcPr>
            <w:tcW w:w="5533" w:type="dxa"/>
            <w:gridSpan w:val="4"/>
            <w:vAlign w:val="center"/>
          </w:tcPr>
          <w:p w14:paraId="6329C6D2" w14:textId="77777777" w:rsidR="009B19B5" w:rsidRPr="00D164D3" w:rsidRDefault="009B19B5" w:rsidP="00C5169B">
            <w:pPr>
              <w:pStyle w:val="TableParagraph"/>
              <w:jc w:val="center"/>
              <w:rPr>
                <w:lang w:val="ru-RU"/>
              </w:rPr>
            </w:pPr>
            <w:r w:rsidRPr="00D164D3">
              <w:rPr>
                <w:lang w:val="ru-RU"/>
              </w:rPr>
              <w:t>На официальном сайте организации в сети «Интернет»</w:t>
            </w:r>
          </w:p>
        </w:tc>
      </w:tr>
      <w:tr w:rsidR="009B19B5" w:rsidRPr="00D164D3" w14:paraId="19040438" w14:textId="77777777" w:rsidTr="009B19B5">
        <w:trPr>
          <w:trHeight w:val="793"/>
        </w:trPr>
        <w:tc>
          <w:tcPr>
            <w:tcW w:w="9351" w:type="dxa"/>
            <w:vMerge/>
          </w:tcPr>
          <w:p w14:paraId="7F42F643" w14:textId="77777777" w:rsidR="009B19B5" w:rsidRPr="00D164D3" w:rsidRDefault="009B19B5" w:rsidP="00C5169B">
            <w:pPr>
              <w:pStyle w:val="TableParagraph"/>
              <w:tabs>
                <w:tab w:val="left" w:pos="2463"/>
              </w:tabs>
              <w:spacing w:before="46" w:line="237" w:lineRule="auto"/>
              <w:ind w:left="82" w:right="77"/>
              <w:jc w:val="center"/>
              <w:rPr>
                <w:lang w:val="ru-RU"/>
              </w:rPr>
            </w:pPr>
          </w:p>
        </w:tc>
        <w:tc>
          <w:tcPr>
            <w:tcW w:w="1423" w:type="dxa"/>
          </w:tcPr>
          <w:p w14:paraId="46EE7368" w14:textId="77777777" w:rsidR="009B19B5" w:rsidRPr="00D164D3" w:rsidRDefault="009B19B5" w:rsidP="00C5169B">
            <w:pPr>
              <w:pStyle w:val="TableParagraph"/>
              <w:jc w:val="center"/>
              <w:rPr>
                <w:i/>
              </w:rPr>
            </w:pPr>
            <w:r w:rsidRPr="00D164D3">
              <w:t>наличие,</w:t>
            </w:r>
            <w:r w:rsidRPr="00D164D3">
              <w:rPr>
                <w:spacing w:val="-14"/>
              </w:rPr>
              <w:t xml:space="preserve"> </w:t>
            </w:r>
            <w:r w:rsidRPr="00D164D3">
              <w:t>полнота</w:t>
            </w:r>
          </w:p>
          <w:p w14:paraId="44CE3B6A" w14:textId="77777777" w:rsidR="009B19B5" w:rsidRPr="00D164D3" w:rsidRDefault="009B19B5" w:rsidP="00C5169B">
            <w:pPr>
              <w:pStyle w:val="TableParagraph"/>
              <w:spacing w:before="44"/>
              <w:ind w:left="118" w:right="117"/>
              <w:jc w:val="center"/>
              <w:rPr>
                <w:lang w:val="ru-RU"/>
              </w:rPr>
            </w:pPr>
          </w:p>
        </w:tc>
        <w:tc>
          <w:tcPr>
            <w:tcW w:w="1842" w:type="dxa"/>
          </w:tcPr>
          <w:p w14:paraId="36CA3B28" w14:textId="77777777" w:rsidR="009B19B5" w:rsidRPr="00D164D3" w:rsidRDefault="009B19B5" w:rsidP="00C5169B">
            <w:pPr>
              <w:pStyle w:val="TableParagraph"/>
              <w:jc w:val="center"/>
            </w:pPr>
            <w:r w:rsidRPr="00D164D3">
              <w:rPr>
                <w:spacing w:val="-2"/>
              </w:rPr>
              <w:t>актуальность, достоверность,</w:t>
            </w:r>
          </w:p>
          <w:p w14:paraId="074C4BB8" w14:textId="77777777" w:rsidR="009B19B5" w:rsidRPr="00D164D3" w:rsidRDefault="009B19B5" w:rsidP="00C5169B">
            <w:pPr>
              <w:pStyle w:val="TableParagraph"/>
              <w:spacing w:before="44"/>
              <w:ind w:left="57" w:right="56"/>
              <w:jc w:val="center"/>
              <w:rPr>
                <w:lang w:val="ru-RU"/>
              </w:rPr>
            </w:pPr>
            <w:r w:rsidRPr="00D164D3">
              <w:rPr>
                <w:spacing w:val="-2"/>
              </w:rPr>
              <w:t>неизбыточность</w:t>
            </w:r>
          </w:p>
        </w:tc>
        <w:tc>
          <w:tcPr>
            <w:tcW w:w="1276" w:type="dxa"/>
          </w:tcPr>
          <w:p w14:paraId="150191B0" w14:textId="77777777" w:rsidR="009B19B5" w:rsidRPr="00D164D3" w:rsidRDefault="009B19B5" w:rsidP="00C5169B">
            <w:pPr>
              <w:pStyle w:val="TableParagraph"/>
              <w:jc w:val="center"/>
            </w:pPr>
            <w:r w:rsidRPr="00D164D3">
              <w:t xml:space="preserve">удобство, </w:t>
            </w:r>
            <w:r w:rsidRPr="00D164D3">
              <w:rPr>
                <w:spacing w:val="-2"/>
              </w:rPr>
              <w:t>доступность</w:t>
            </w:r>
          </w:p>
        </w:tc>
        <w:tc>
          <w:tcPr>
            <w:tcW w:w="992" w:type="dxa"/>
          </w:tcPr>
          <w:p w14:paraId="783EB71E" w14:textId="77777777" w:rsidR="009B19B5" w:rsidRPr="00D164D3" w:rsidRDefault="009B19B5" w:rsidP="00C5169B">
            <w:pPr>
              <w:pStyle w:val="TableParagraph"/>
              <w:jc w:val="center"/>
              <w:rPr>
                <w:lang w:val="ru-RU"/>
              </w:rPr>
            </w:pPr>
            <w:r w:rsidRPr="00D164D3">
              <w:rPr>
                <w:lang w:val="ru-RU"/>
              </w:rPr>
              <w:t>номер фото</w:t>
            </w:r>
          </w:p>
        </w:tc>
      </w:tr>
      <w:tr w:rsidR="00BF5BFF" w:rsidRPr="00D164D3" w14:paraId="78AB6F85" w14:textId="77777777" w:rsidTr="009B19B5">
        <w:trPr>
          <w:trHeight w:val="460"/>
        </w:trPr>
        <w:tc>
          <w:tcPr>
            <w:tcW w:w="9351" w:type="dxa"/>
          </w:tcPr>
          <w:p w14:paraId="4A2297CF" w14:textId="77777777" w:rsidR="00BF5BFF" w:rsidRPr="00D164D3" w:rsidRDefault="00BF5BFF" w:rsidP="00BF5BFF">
            <w:pPr>
              <w:pStyle w:val="TableParagraph"/>
              <w:tabs>
                <w:tab w:val="left" w:pos="2463"/>
              </w:tabs>
              <w:spacing w:before="46" w:line="237" w:lineRule="auto"/>
              <w:ind w:left="82" w:right="77"/>
              <w:rPr>
                <w:lang w:val="ru-RU"/>
              </w:rPr>
            </w:pPr>
            <w:r w:rsidRPr="00D164D3">
              <w:rPr>
                <w:lang w:val="ru-RU"/>
              </w:rPr>
              <w:t xml:space="preserve">1. О дате государственной </w:t>
            </w:r>
            <w:r w:rsidRPr="00D164D3">
              <w:rPr>
                <w:spacing w:val="-2"/>
                <w:lang w:val="ru-RU"/>
              </w:rPr>
              <w:t>регистрации</w:t>
            </w:r>
            <w:r w:rsidRPr="00D164D3">
              <w:rPr>
                <w:lang w:val="ru-RU"/>
              </w:rPr>
              <w:t xml:space="preserve"> </w:t>
            </w:r>
            <w:r w:rsidRPr="00D164D3">
              <w:rPr>
                <w:spacing w:val="-2"/>
                <w:lang w:val="ru-RU"/>
              </w:rPr>
              <w:t xml:space="preserve">организации </w:t>
            </w:r>
            <w:r w:rsidRPr="00D164D3">
              <w:rPr>
                <w:lang w:val="ru-RU"/>
              </w:rPr>
              <w:t xml:space="preserve">социального обслуживания с указанием числа, месяца и года </w:t>
            </w:r>
            <w:r w:rsidRPr="00D164D3">
              <w:rPr>
                <w:spacing w:val="-2"/>
                <w:lang w:val="ru-RU"/>
              </w:rPr>
              <w:t>регистрации</w:t>
            </w:r>
          </w:p>
        </w:tc>
        <w:tc>
          <w:tcPr>
            <w:tcW w:w="1423" w:type="dxa"/>
          </w:tcPr>
          <w:p w14:paraId="2C26B445" w14:textId="6C98D3F8" w:rsidR="00BF5BFF" w:rsidRPr="00D164D3" w:rsidRDefault="00BF5BFF" w:rsidP="00BF5BFF">
            <w:pPr>
              <w:pStyle w:val="TableParagraph"/>
              <w:spacing w:before="44"/>
              <w:ind w:left="118" w:right="117"/>
              <w:jc w:val="center"/>
              <w:rPr>
                <w:lang w:val="ru-RU"/>
              </w:rPr>
            </w:pPr>
            <w:r>
              <w:rPr>
                <w:lang w:val="ru-RU"/>
              </w:rPr>
              <w:t>+</w:t>
            </w:r>
          </w:p>
        </w:tc>
        <w:tc>
          <w:tcPr>
            <w:tcW w:w="1842" w:type="dxa"/>
          </w:tcPr>
          <w:p w14:paraId="63DE8D43" w14:textId="79DEFD97" w:rsidR="00BF5BFF" w:rsidRPr="00D164D3" w:rsidRDefault="00BF5BFF" w:rsidP="00BF5BFF">
            <w:pPr>
              <w:pStyle w:val="TableParagraph"/>
              <w:spacing w:before="44"/>
              <w:ind w:left="57" w:right="56"/>
              <w:jc w:val="center"/>
              <w:rPr>
                <w:lang w:val="ru-RU"/>
              </w:rPr>
            </w:pPr>
            <w:r>
              <w:rPr>
                <w:lang w:val="ru-RU"/>
              </w:rPr>
              <w:t>+</w:t>
            </w:r>
          </w:p>
        </w:tc>
        <w:tc>
          <w:tcPr>
            <w:tcW w:w="1276" w:type="dxa"/>
          </w:tcPr>
          <w:p w14:paraId="6BDE2724" w14:textId="49CEF79B" w:rsidR="00BF5BFF" w:rsidRPr="00D164D3" w:rsidRDefault="00BF5BFF" w:rsidP="00BF5BFF">
            <w:pPr>
              <w:pStyle w:val="TableParagraph"/>
              <w:spacing w:before="44"/>
              <w:ind w:left="7" w:right="3"/>
              <w:jc w:val="center"/>
              <w:rPr>
                <w:lang w:val="ru-RU"/>
              </w:rPr>
            </w:pPr>
            <w:r>
              <w:rPr>
                <w:lang w:val="ru-RU"/>
              </w:rPr>
              <w:t>+</w:t>
            </w:r>
          </w:p>
        </w:tc>
        <w:tc>
          <w:tcPr>
            <w:tcW w:w="992" w:type="dxa"/>
          </w:tcPr>
          <w:p w14:paraId="44908E2F" w14:textId="50059DE7" w:rsidR="00BF5BFF" w:rsidRPr="00D164D3" w:rsidRDefault="00BF5BFF" w:rsidP="00BF5BFF">
            <w:pPr>
              <w:pStyle w:val="TableParagraph"/>
              <w:jc w:val="center"/>
              <w:rPr>
                <w:sz w:val="20"/>
                <w:lang w:val="ru-RU"/>
              </w:rPr>
            </w:pPr>
            <w:r>
              <w:rPr>
                <w:sz w:val="20"/>
                <w:lang w:val="ru-RU"/>
              </w:rPr>
              <w:t>1</w:t>
            </w:r>
          </w:p>
        </w:tc>
      </w:tr>
      <w:tr w:rsidR="00BF5BFF" w:rsidRPr="00D164D3" w14:paraId="71817402" w14:textId="77777777" w:rsidTr="009B19B5">
        <w:trPr>
          <w:trHeight w:val="482"/>
        </w:trPr>
        <w:tc>
          <w:tcPr>
            <w:tcW w:w="9351" w:type="dxa"/>
          </w:tcPr>
          <w:p w14:paraId="63E24856" w14:textId="77777777" w:rsidR="00BF5BFF" w:rsidRPr="00D164D3" w:rsidRDefault="00BF5BFF" w:rsidP="00BF5BFF">
            <w:pPr>
              <w:pStyle w:val="TableParagraph"/>
              <w:tabs>
                <w:tab w:val="left" w:pos="2463"/>
              </w:tabs>
              <w:spacing w:before="46" w:line="237" w:lineRule="auto"/>
              <w:ind w:left="82" w:right="78"/>
              <w:rPr>
                <w:lang w:val="ru-RU"/>
              </w:rPr>
            </w:pPr>
            <w:r w:rsidRPr="00D164D3">
              <w:rPr>
                <w:lang w:val="ru-RU"/>
              </w:rPr>
              <w:t xml:space="preserve">2. Об учредителе (учредителях) </w:t>
            </w:r>
            <w:r w:rsidRPr="00D164D3">
              <w:rPr>
                <w:spacing w:val="-2"/>
                <w:lang w:val="ru-RU"/>
              </w:rPr>
              <w:t>организации</w:t>
            </w:r>
            <w:r w:rsidRPr="00D164D3">
              <w:rPr>
                <w:lang w:val="ru-RU"/>
              </w:rPr>
              <w:t xml:space="preserve"> </w:t>
            </w:r>
            <w:r w:rsidRPr="00D164D3">
              <w:rPr>
                <w:spacing w:val="-2"/>
                <w:lang w:val="ru-RU"/>
              </w:rPr>
              <w:t xml:space="preserve">социального </w:t>
            </w:r>
            <w:r w:rsidRPr="00D164D3">
              <w:rPr>
                <w:lang w:val="ru-RU"/>
              </w:rPr>
              <w:t>обслуживания с указанием наименования, места его (их) нахождения,</w:t>
            </w:r>
            <w:r w:rsidRPr="00D164D3">
              <w:rPr>
                <w:spacing w:val="-10"/>
                <w:lang w:val="ru-RU"/>
              </w:rPr>
              <w:t xml:space="preserve"> </w:t>
            </w:r>
            <w:r w:rsidRPr="00D164D3">
              <w:rPr>
                <w:lang w:val="ru-RU"/>
              </w:rPr>
              <w:t>контактных</w:t>
            </w:r>
            <w:r w:rsidRPr="00D164D3">
              <w:rPr>
                <w:spacing w:val="-13"/>
                <w:lang w:val="ru-RU"/>
              </w:rPr>
              <w:t xml:space="preserve"> </w:t>
            </w:r>
            <w:r w:rsidRPr="00D164D3">
              <w:rPr>
                <w:lang w:val="ru-RU"/>
              </w:rPr>
              <w:t>телефонов</w:t>
            </w:r>
            <w:r w:rsidRPr="00D164D3">
              <w:rPr>
                <w:spacing w:val="-13"/>
                <w:lang w:val="ru-RU"/>
              </w:rPr>
              <w:t xml:space="preserve"> </w:t>
            </w:r>
            <w:r w:rsidRPr="00D164D3">
              <w:rPr>
                <w:lang w:val="ru-RU"/>
              </w:rPr>
              <w:t>и адресов электронной почты</w:t>
            </w:r>
          </w:p>
        </w:tc>
        <w:tc>
          <w:tcPr>
            <w:tcW w:w="1423" w:type="dxa"/>
          </w:tcPr>
          <w:p w14:paraId="7AFDF15E" w14:textId="3A80DC9A" w:rsidR="00BF5BFF" w:rsidRPr="00D164D3" w:rsidRDefault="00BF5BFF" w:rsidP="00BF5BFF">
            <w:pPr>
              <w:pStyle w:val="TableParagraph"/>
              <w:spacing w:before="44"/>
              <w:ind w:left="119" w:right="115"/>
              <w:jc w:val="center"/>
              <w:rPr>
                <w:lang w:val="ru-RU"/>
              </w:rPr>
            </w:pPr>
            <w:r>
              <w:rPr>
                <w:lang w:val="ru-RU"/>
              </w:rPr>
              <w:t>+</w:t>
            </w:r>
          </w:p>
        </w:tc>
        <w:tc>
          <w:tcPr>
            <w:tcW w:w="1842" w:type="dxa"/>
          </w:tcPr>
          <w:p w14:paraId="7B219317" w14:textId="7AB39273" w:rsidR="00BF5BFF" w:rsidRPr="00D164D3" w:rsidRDefault="00BF5BFF" w:rsidP="00BF5BFF">
            <w:pPr>
              <w:pStyle w:val="TableParagraph"/>
              <w:spacing w:before="44"/>
              <w:ind w:left="60" w:right="56"/>
              <w:jc w:val="center"/>
              <w:rPr>
                <w:lang w:val="ru-RU"/>
              </w:rPr>
            </w:pPr>
            <w:r>
              <w:rPr>
                <w:lang w:val="ru-RU"/>
              </w:rPr>
              <w:t>+</w:t>
            </w:r>
          </w:p>
        </w:tc>
        <w:tc>
          <w:tcPr>
            <w:tcW w:w="1276" w:type="dxa"/>
          </w:tcPr>
          <w:p w14:paraId="5214C194" w14:textId="23FDCCC0" w:rsidR="00BF5BFF" w:rsidRPr="00D164D3" w:rsidRDefault="00BF5BFF" w:rsidP="00BF5BFF">
            <w:pPr>
              <w:pStyle w:val="TableParagraph"/>
              <w:spacing w:before="44"/>
              <w:ind w:left="5" w:right="4"/>
              <w:jc w:val="center"/>
              <w:rPr>
                <w:lang w:val="ru-RU"/>
              </w:rPr>
            </w:pPr>
            <w:r>
              <w:rPr>
                <w:lang w:val="ru-RU"/>
              </w:rPr>
              <w:t>+</w:t>
            </w:r>
          </w:p>
        </w:tc>
        <w:tc>
          <w:tcPr>
            <w:tcW w:w="992" w:type="dxa"/>
          </w:tcPr>
          <w:p w14:paraId="01533E16" w14:textId="4CD8DC9D" w:rsidR="00BF5BFF" w:rsidRPr="00D164D3" w:rsidRDefault="00BF5BFF" w:rsidP="00BF5BFF">
            <w:pPr>
              <w:pStyle w:val="TableParagraph"/>
              <w:jc w:val="center"/>
              <w:rPr>
                <w:sz w:val="20"/>
                <w:lang w:val="ru-RU"/>
              </w:rPr>
            </w:pPr>
            <w:r>
              <w:rPr>
                <w:sz w:val="20"/>
                <w:lang w:val="ru-RU"/>
              </w:rPr>
              <w:t>2</w:t>
            </w:r>
          </w:p>
        </w:tc>
      </w:tr>
      <w:tr w:rsidR="00BF5BFF" w:rsidRPr="00D164D3" w14:paraId="72C2132B" w14:textId="77777777" w:rsidTr="009B19B5">
        <w:trPr>
          <w:trHeight w:val="490"/>
        </w:trPr>
        <w:tc>
          <w:tcPr>
            <w:tcW w:w="9351" w:type="dxa"/>
          </w:tcPr>
          <w:p w14:paraId="0E4C5C67" w14:textId="77777777" w:rsidR="00BF5BFF" w:rsidRPr="00D164D3" w:rsidRDefault="00BF5BFF" w:rsidP="00BF5BFF">
            <w:pPr>
              <w:pStyle w:val="TableParagraph"/>
              <w:spacing w:before="46" w:line="237" w:lineRule="auto"/>
              <w:ind w:left="82" w:right="76"/>
              <w:rPr>
                <w:lang w:val="ru-RU"/>
              </w:rPr>
            </w:pPr>
            <w:r w:rsidRPr="00D164D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23" w:type="dxa"/>
          </w:tcPr>
          <w:p w14:paraId="22819B2F" w14:textId="78FC3CAA" w:rsidR="00BF5BFF" w:rsidRPr="00D164D3" w:rsidRDefault="00BF5BFF" w:rsidP="00BF5BFF">
            <w:pPr>
              <w:pStyle w:val="TableParagraph"/>
              <w:spacing w:before="44"/>
              <w:ind w:left="119" w:right="115"/>
              <w:jc w:val="center"/>
              <w:rPr>
                <w:lang w:val="ru-RU"/>
              </w:rPr>
            </w:pPr>
            <w:r>
              <w:rPr>
                <w:lang w:val="ru-RU"/>
              </w:rPr>
              <w:t>+</w:t>
            </w:r>
          </w:p>
        </w:tc>
        <w:tc>
          <w:tcPr>
            <w:tcW w:w="1842" w:type="dxa"/>
          </w:tcPr>
          <w:p w14:paraId="612B23A7" w14:textId="56063BA3" w:rsidR="00BF5BFF" w:rsidRPr="00D164D3" w:rsidRDefault="00BF5BFF" w:rsidP="00BF5BFF">
            <w:pPr>
              <w:pStyle w:val="TableParagraph"/>
              <w:spacing w:before="44"/>
              <w:ind w:left="60" w:right="56"/>
              <w:jc w:val="center"/>
              <w:rPr>
                <w:lang w:val="ru-RU"/>
              </w:rPr>
            </w:pPr>
            <w:r>
              <w:rPr>
                <w:lang w:val="ru-RU"/>
              </w:rPr>
              <w:t>+</w:t>
            </w:r>
          </w:p>
        </w:tc>
        <w:tc>
          <w:tcPr>
            <w:tcW w:w="1276" w:type="dxa"/>
          </w:tcPr>
          <w:p w14:paraId="4F03A5BE" w14:textId="5AA4BA9D" w:rsidR="00BF5BFF" w:rsidRPr="00D164D3" w:rsidRDefault="00BF5BFF" w:rsidP="00BF5BFF">
            <w:pPr>
              <w:pStyle w:val="TableParagraph"/>
              <w:spacing w:before="44"/>
              <w:ind w:left="5" w:right="4"/>
              <w:jc w:val="center"/>
              <w:rPr>
                <w:lang w:val="ru-RU"/>
              </w:rPr>
            </w:pPr>
            <w:r>
              <w:rPr>
                <w:lang w:val="ru-RU"/>
              </w:rPr>
              <w:t>+</w:t>
            </w:r>
          </w:p>
        </w:tc>
        <w:tc>
          <w:tcPr>
            <w:tcW w:w="992" w:type="dxa"/>
          </w:tcPr>
          <w:p w14:paraId="59FA4F53" w14:textId="223C7C86" w:rsidR="00BF5BFF" w:rsidRPr="00D164D3" w:rsidRDefault="00BF5BFF" w:rsidP="00BF5BFF">
            <w:pPr>
              <w:pStyle w:val="TableParagraph"/>
              <w:jc w:val="center"/>
              <w:rPr>
                <w:sz w:val="20"/>
                <w:lang w:val="ru-RU"/>
              </w:rPr>
            </w:pPr>
            <w:r>
              <w:rPr>
                <w:sz w:val="20"/>
                <w:lang w:val="ru-RU"/>
              </w:rPr>
              <w:t>3</w:t>
            </w:r>
          </w:p>
        </w:tc>
      </w:tr>
      <w:tr w:rsidR="00BF5BFF" w:rsidRPr="00D164D3" w14:paraId="3388F982" w14:textId="77777777" w:rsidTr="009B19B5">
        <w:trPr>
          <w:trHeight w:val="370"/>
        </w:trPr>
        <w:tc>
          <w:tcPr>
            <w:tcW w:w="9351" w:type="dxa"/>
          </w:tcPr>
          <w:p w14:paraId="1A6647AB" w14:textId="77777777" w:rsidR="00BF5BFF" w:rsidRPr="00D164D3" w:rsidRDefault="00BF5BFF" w:rsidP="00BF5BFF">
            <w:pPr>
              <w:pStyle w:val="TableParagraph"/>
              <w:spacing w:before="46" w:line="237" w:lineRule="auto"/>
              <w:ind w:left="82" w:right="78"/>
              <w:rPr>
                <w:lang w:val="ru-RU"/>
              </w:rPr>
            </w:pPr>
            <w:r w:rsidRPr="00D164D3">
              <w:rPr>
                <w:lang w:val="ru-RU"/>
              </w:rPr>
              <w:t>4. О режиме, графике работы с указанием дней и часов приема, перерыва на обед</w:t>
            </w:r>
          </w:p>
        </w:tc>
        <w:tc>
          <w:tcPr>
            <w:tcW w:w="1423" w:type="dxa"/>
          </w:tcPr>
          <w:p w14:paraId="60D82617" w14:textId="080BA757" w:rsidR="00BF5BFF" w:rsidRPr="00D164D3" w:rsidRDefault="00BF5BFF" w:rsidP="00BF5BFF">
            <w:pPr>
              <w:pStyle w:val="TableParagraph"/>
              <w:jc w:val="center"/>
              <w:rPr>
                <w:sz w:val="20"/>
                <w:lang w:val="ru-RU"/>
              </w:rPr>
            </w:pPr>
            <w:r>
              <w:rPr>
                <w:sz w:val="20"/>
                <w:lang w:val="ru-RU"/>
              </w:rPr>
              <w:t>+</w:t>
            </w:r>
          </w:p>
        </w:tc>
        <w:tc>
          <w:tcPr>
            <w:tcW w:w="1842" w:type="dxa"/>
          </w:tcPr>
          <w:p w14:paraId="5F3A1852" w14:textId="482AD1C7" w:rsidR="00BF5BFF" w:rsidRPr="00D164D3" w:rsidRDefault="00BF5BFF" w:rsidP="00BF5BFF">
            <w:pPr>
              <w:pStyle w:val="TableParagraph"/>
              <w:jc w:val="center"/>
              <w:rPr>
                <w:sz w:val="20"/>
                <w:lang w:val="ru-RU"/>
              </w:rPr>
            </w:pPr>
            <w:r>
              <w:rPr>
                <w:sz w:val="20"/>
                <w:lang w:val="ru-RU"/>
              </w:rPr>
              <w:t>+</w:t>
            </w:r>
          </w:p>
        </w:tc>
        <w:tc>
          <w:tcPr>
            <w:tcW w:w="1276" w:type="dxa"/>
          </w:tcPr>
          <w:p w14:paraId="52C3E511" w14:textId="7C980335" w:rsidR="00BF5BFF" w:rsidRPr="00D164D3" w:rsidRDefault="00BF5BFF" w:rsidP="00BF5BFF">
            <w:pPr>
              <w:pStyle w:val="TableParagraph"/>
              <w:jc w:val="center"/>
              <w:rPr>
                <w:sz w:val="20"/>
                <w:lang w:val="ru-RU"/>
              </w:rPr>
            </w:pPr>
            <w:r>
              <w:rPr>
                <w:sz w:val="20"/>
                <w:lang w:val="ru-RU"/>
              </w:rPr>
              <w:t>+</w:t>
            </w:r>
          </w:p>
        </w:tc>
        <w:tc>
          <w:tcPr>
            <w:tcW w:w="992" w:type="dxa"/>
          </w:tcPr>
          <w:p w14:paraId="4037B0DE" w14:textId="68867C01" w:rsidR="00BF5BFF" w:rsidRPr="00D164D3" w:rsidRDefault="00BF5BFF" w:rsidP="00BF5BFF">
            <w:pPr>
              <w:pStyle w:val="TableParagraph"/>
              <w:jc w:val="center"/>
              <w:rPr>
                <w:sz w:val="20"/>
                <w:lang w:val="ru-RU"/>
              </w:rPr>
            </w:pPr>
            <w:r>
              <w:rPr>
                <w:sz w:val="20"/>
                <w:lang w:val="ru-RU"/>
              </w:rPr>
              <w:t>4</w:t>
            </w:r>
          </w:p>
        </w:tc>
      </w:tr>
      <w:tr w:rsidR="00BF5BFF" w:rsidRPr="00D164D3" w14:paraId="1439D735" w14:textId="77777777" w:rsidTr="009B19B5">
        <w:trPr>
          <w:trHeight w:val="1557"/>
        </w:trPr>
        <w:tc>
          <w:tcPr>
            <w:tcW w:w="9351" w:type="dxa"/>
          </w:tcPr>
          <w:p w14:paraId="28D8C74C" w14:textId="77777777" w:rsidR="00BF5BFF" w:rsidRPr="00D164D3" w:rsidRDefault="00BF5BFF" w:rsidP="00BF5BFF">
            <w:pPr>
              <w:pStyle w:val="TableParagraph"/>
              <w:spacing w:before="46" w:line="237" w:lineRule="auto"/>
              <w:ind w:left="82" w:right="77"/>
              <w:rPr>
                <w:lang w:val="ru-RU"/>
              </w:rPr>
            </w:pPr>
            <w:r w:rsidRPr="00D164D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D164D3">
              <w:rPr>
                <w:spacing w:val="54"/>
                <w:w w:val="150"/>
                <w:lang w:val="ru-RU"/>
              </w:rPr>
              <w:t xml:space="preserve"> </w:t>
            </w:r>
            <w:r w:rsidRPr="00D164D3">
              <w:rPr>
                <w:lang w:val="ru-RU"/>
              </w:rPr>
              <w:t>субъектов</w:t>
            </w:r>
            <w:r w:rsidRPr="00D164D3">
              <w:rPr>
                <w:spacing w:val="54"/>
                <w:w w:val="150"/>
                <w:lang w:val="ru-RU"/>
              </w:rPr>
              <w:t xml:space="preserve"> </w:t>
            </w:r>
            <w:r w:rsidRPr="00D164D3">
              <w:rPr>
                <w:spacing w:val="-2"/>
                <w:lang w:val="ru-RU"/>
              </w:rPr>
              <w:t xml:space="preserve">Российской </w:t>
            </w:r>
            <w:r w:rsidRPr="00D164D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D164D3">
              <w:rPr>
                <w:spacing w:val="-5"/>
                <w:lang w:val="ru-RU"/>
              </w:rPr>
              <w:t xml:space="preserve"> </w:t>
            </w:r>
            <w:r w:rsidRPr="00D164D3">
              <w:rPr>
                <w:lang w:val="ru-RU"/>
              </w:rPr>
              <w:t>лиц</w:t>
            </w:r>
            <w:r w:rsidRPr="00D164D3">
              <w:rPr>
                <w:spacing w:val="-5"/>
                <w:lang w:val="ru-RU"/>
              </w:rPr>
              <w:t xml:space="preserve"> </w:t>
            </w:r>
            <w:r w:rsidRPr="00D164D3">
              <w:rPr>
                <w:lang w:val="ru-RU"/>
              </w:rPr>
              <w:t>и</w:t>
            </w:r>
            <w:r w:rsidRPr="00D164D3">
              <w:rPr>
                <w:spacing w:val="-4"/>
                <w:lang w:val="ru-RU"/>
              </w:rPr>
              <w:t xml:space="preserve"> </w:t>
            </w:r>
            <w:r w:rsidRPr="00D164D3">
              <w:rPr>
                <w:lang w:val="ru-RU"/>
              </w:rPr>
              <w:t>(или)</w:t>
            </w:r>
            <w:r w:rsidRPr="00D164D3">
              <w:rPr>
                <w:spacing w:val="-1"/>
                <w:lang w:val="ru-RU"/>
              </w:rPr>
              <w:t xml:space="preserve"> </w:t>
            </w:r>
            <w:r w:rsidRPr="00D164D3">
              <w:rPr>
                <w:lang w:val="ru-RU"/>
              </w:rPr>
              <w:t xml:space="preserve">юридических </w:t>
            </w:r>
            <w:r w:rsidRPr="00D164D3">
              <w:rPr>
                <w:spacing w:val="-4"/>
                <w:lang w:val="ru-RU"/>
              </w:rPr>
              <w:t>лиц</w:t>
            </w:r>
          </w:p>
        </w:tc>
        <w:tc>
          <w:tcPr>
            <w:tcW w:w="1423" w:type="dxa"/>
          </w:tcPr>
          <w:p w14:paraId="1F6264A3" w14:textId="2205948B" w:rsidR="00BF5BFF" w:rsidRPr="00D164D3" w:rsidRDefault="00BF5BFF" w:rsidP="00BF5BFF">
            <w:pPr>
              <w:pStyle w:val="TableParagraph"/>
              <w:jc w:val="center"/>
              <w:rPr>
                <w:sz w:val="20"/>
                <w:lang w:val="ru-RU"/>
              </w:rPr>
            </w:pPr>
            <w:r>
              <w:rPr>
                <w:sz w:val="20"/>
                <w:lang w:val="ru-RU"/>
              </w:rPr>
              <w:t>+</w:t>
            </w:r>
          </w:p>
        </w:tc>
        <w:tc>
          <w:tcPr>
            <w:tcW w:w="1842" w:type="dxa"/>
          </w:tcPr>
          <w:p w14:paraId="1CBB7345" w14:textId="2DBE98E9" w:rsidR="00BF5BFF" w:rsidRPr="00D164D3" w:rsidRDefault="00BF5BFF" w:rsidP="00BF5BFF">
            <w:pPr>
              <w:pStyle w:val="TableParagraph"/>
              <w:jc w:val="center"/>
              <w:rPr>
                <w:sz w:val="20"/>
                <w:lang w:val="ru-RU"/>
              </w:rPr>
            </w:pPr>
            <w:r>
              <w:rPr>
                <w:sz w:val="20"/>
                <w:lang w:val="ru-RU"/>
              </w:rPr>
              <w:t>+</w:t>
            </w:r>
          </w:p>
        </w:tc>
        <w:tc>
          <w:tcPr>
            <w:tcW w:w="1276" w:type="dxa"/>
          </w:tcPr>
          <w:p w14:paraId="5E41DE6E" w14:textId="6EBFF0DA" w:rsidR="00BF5BFF" w:rsidRPr="00D164D3" w:rsidRDefault="00BF5BFF" w:rsidP="00BF5BFF">
            <w:pPr>
              <w:pStyle w:val="TableParagraph"/>
              <w:jc w:val="center"/>
              <w:rPr>
                <w:sz w:val="20"/>
                <w:lang w:val="ru-RU"/>
              </w:rPr>
            </w:pPr>
            <w:r>
              <w:rPr>
                <w:sz w:val="20"/>
                <w:lang w:val="ru-RU"/>
              </w:rPr>
              <w:t>+</w:t>
            </w:r>
          </w:p>
        </w:tc>
        <w:tc>
          <w:tcPr>
            <w:tcW w:w="992" w:type="dxa"/>
          </w:tcPr>
          <w:p w14:paraId="1FFEFCED" w14:textId="70DEB21F" w:rsidR="00BF5BFF" w:rsidRPr="00D164D3" w:rsidRDefault="00BF5BFF" w:rsidP="00BF5BFF">
            <w:pPr>
              <w:pStyle w:val="TableParagraph"/>
              <w:jc w:val="center"/>
              <w:rPr>
                <w:sz w:val="20"/>
                <w:lang w:val="ru-RU"/>
              </w:rPr>
            </w:pPr>
            <w:r>
              <w:rPr>
                <w:sz w:val="20"/>
                <w:lang w:val="ru-RU"/>
              </w:rPr>
              <w:t>5</w:t>
            </w:r>
          </w:p>
        </w:tc>
      </w:tr>
      <w:tr w:rsidR="00BF5BFF" w:rsidRPr="00D164D3" w14:paraId="4E6CB25D" w14:textId="77777777" w:rsidTr="009B19B5">
        <w:trPr>
          <w:trHeight w:val="274"/>
        </w:trPr>
        <w:tc>
          <w:tcPr>
            <w:tcW w:w="9351" w:type="dxa"/>
          </w:tcPr>
          <w:p w14:paraId="0A01CE32" w14:textId="77777777" w:rsidR="00BF5BFF" w:rsidRPr="00D164D3" w:rsidRDefault="00BF5BFF" w:rsidP="00BF5BFF">
            <w:pPr>
              <w:pStyle w:val="TableParagraph"/>
              <w:spacing w:before="46" w:line="237" w:lineRule="auto"/>
              <w:ind w:left="82" w:right="77"/>
              <w:rPr>
                <w:lang w:val="ru-RU"/>
              </w:rPr>
            </w:pPr>
            <w:r w:rsidRPr="00D164D3">
              <w:rPr>
                <w:lang w:val="ru-RU"/>
              </w:rPr>
              <w:t>6. О контактных телефонах, адресах электронной почты</w:t>
            </w:r>
          </w:p>
        </w:tc>
        <w:tc>
          <w:tcPr>
            <w:tcW w:w="1423" w:type="dxa"/>
          </w:tcPr>
          <w:p w14:paraId="025001A6" w14:textId="43F51B71" w:rsidR="00BF5BFF" w:rsidRPr="00D164D3" w:rsidRDefault="00BF5BFF" w:rsidP="00BF5BFF">
            <w:pPr>
              <w:pStyle w:val="TableParagraph"/>
              <w:jc w:val="center"/>
              <w:rPr>
                <w:sz w:val="20"/>
                <w:lang w:val="ru-RU"/>
              </w:rPr>
            </w:pPr>
            <w:r>
              <w:rPr>
                <w:sz w:val="20"/>
                <w:lang w:val="ru-RU"/>
              </w:rPr>
              <w:t>+</w:t>
            </w:r>
          </w:p>
        </w:tc>
        <w:tc>
          <w:tcPr>
            <w:tcW w:w="1842" w:type="dxa"/>
          </w:tcPr>
          <w:p w14:paraId="525BFA98" w14:textId="03FCDF6A" w:rsidR="00BF5BFF" w:rsidRPr="00D164D3" w:rsidRDefault="00BF5BFF" w:rsidP="00BF5BFF">
            <w:pPr>
              <w:pStyle w:val="TableParagraph"/>
              <w:jc w:val="center"/>
              <w:rPr>
                <w:sz w:val="20"/>
                <w:lang w:val="ru-RU"/>
              </w:rPr>
            </w:pPr>
            <w:r>
              <w:rPr>
                <w:sz w:val="20"/>
                <w:lang w:val="ru-RU"/>
              </w:rPr>
              <w:t>+</w:t>
            </w:r>
          </w:p>
        </w:tc>
        <w:tc>
          <w:tcPr>
            <w:tcW w:w="1276" w:type="dxa"/>
          </w:tcPr>
          <w:p w14:paraId="2DA98964" w14:textId="5487CAEA" w:rsidR="00BF5BFF" w:rsidRPr="00D164D3" w:rsidRDefault="00BF5BFF" w:rsidP="00BF5BFF">
            <w:pPr>
              <w:pStyle w:val="TableParagraph"/>
              <w:jc w:val="center"/>
              <w:rPr>
                <w:sz w:val="20"/>
                <w:lang w:val="ru-RU"/>
              </w:rPr>
            </w:pPr>
            <w:r>
              <w:rPr>
                <w:sz w:val="20"/>
                <w:lang w:val="ru-RU"/>
              </w:rPr>
              <w:t>+</w:t>
            </w:r>
          </w:p>
        </w:tc>
        <w:tc>
          <w:tcPr>
            <w:tcW w:w="992" w:type="dxa"/>
          </w:tcPr>
          <w:p w14:paraId="5C088895" w14:textId="0AA5B918" w:rsidR="00BF5BFF" w:rsidRPr="00D164D3" w:rsidRDefault="00BF5BFF" w:rsidP="00BF5BFF">
            <w:pPr>
              <w:pStyle w:val="TableParagraph"/>
              <w:jc w:val="center"/>
              <w:rPr>
                <w:sz w:val="20"/>
                <w:lang w:val="ru-RU"/>
              </w:rPr>
            </w:pPr>
            <w:r>
              <w:rPr>
                <w:sz w:val="20"/>
                <w:lang w:val="ru-RU"/>
              </w:rPr>
              <w:t>6</w:t>
            </w:r>
          </w:p>
        </w:tc>
      </w:tr>
      <w:tr w:rsidR="00BF5BFF" w:rsidRPr="00D164D3" w14:paraId="4FD7A801" w14:textId="77777777" w:rsidTr="009B19B5">
        <w:trPr>
          <w:trHeight w:val="406"/>
        </w:trPr>
        <w:tc>
          <w:tcPr>
            <w:tcW w:w="9351" w:type="dxa"/>
          </w:tcPr>
          <w:p w14:paraId="3B038BC0" w14:textId="77777777" w:rsidR="00BF5BFF" w:rsidRPr="00D164D3" w:rsidRDefault="00BF5BFF" w:rsidP="00BF5BFF">
            <w:pPr>
              <w:pStyle w:val="TableParagraph"/>
              <w:spacing w:before="46" w:line="237" w:lineRule="auto"/>
              <w:ind w:left="82" w:right="77"/>
              <w:rPr>
                <w:lang w:val="ru-RU"/>
              </w:rPr>
            </w:pPr>
            <w:r w:rsidRPr="00D164D3">
              <w:rPr>
                <w:lang w:val="ru-RU"/>
              </w:rPr>
              <w:t>7. О структуре и об органах управления организации социального обслуживания</w:t>
            </w:r>
          </w:p>
        </w:tc>
        <w:tc>
          <w:tcPr>
            <w:tcW w:w="1423" w:type="dxa"/>
          </w:tcPr>
          <w:p w14:paraId="12152928" w14:textId="39BBCBBD" w:rsidR="00BF5BFF" w:rsidRPr="00D164D3" w:rsidRDefault="00BF5BFF" w:rsidP="00BF5BFF">
            <w:pPr>
              <w:pStyle w:val="TableParagraph"/>
              <w:jc w:val="center"/>
              <w:rPr>
                <w:sz w:val="20"/>
                <w:lang w:val="ru-RU"/>
              </w:rPr>
            </w:pPr>
            <w:r>
              <w:rPr>
                <w:sz w:val="20"/>
                <w:lang w:val="ru-RU"/>
              </w:rPr>
              <w:t>+</w:t>
            </w:r>
          </w:p>
        </w:tc>
        <w:tc>
          <w:tcPr>
            <w:tcW w:w="1842" w:type="dxa"/>
          </w:tcPr>
          <w:p w14:paraId="50D8A64B" w14:textId="1713A4E6" w:rsidR="00BF5BFF" w:rsidRPr="00D164D3" w:rsidRDefault="00BF5BFF" w:rsidP="00BF5BFF">
            <w:pPr>
              <w:pStyle w:val="TableParagraph"/>
              <w:jc w:val="center"/>
              <w:rPr>
                <w:sz w:val="20"/>
                <w:lang w:val="ru-RU"/>
              </w:rPr>
            </w:pPr>
            <w:r>
              <w:rPr>
                <w:sz w:val="20"/>
                <w:lang w:val="ru-RU"/>
              </w:rPr>
              <w:t>+</w:t>
            </w:r>
          </w:p>
        </w:tc>
        <w:tc>
          <w:tcPr>
            <w:tcW w:w="1276" w:type="dxa"/>
          </w:tcPr>
          <w:p w14:paraId="22705F05" w14:textId="78804640" w:rsidR="00BF5BFF" w:rsidRPr="00D164D3" w:rsidRDefault="00BF5BFF" w:rsidP="00BF5BFF">
            <w:pPr>
              <w:pStyle w:val="TableParagraph"/>
              <w:jc w:val="center"/>
              <w:rPr>
                <w:sz w:val="20"/>
                <w:lang w:val="ru-RU"/>
              </w:rPr>
            </w:pPr>
            <w:r>
              <w:rPr>
                <w:sz w:val="20"/>
                <w:lang w:val="ru-RU"/>
              </w:rPr>
              <w:t>+</w:t>
            </w:r>
          </w:p>
        </w:tc>
        <w:tc>
          <w:tcPr>
            <w:tcW w:w="992" w:type="dxa"/>
          </w:tcPr>
          <w:p w14:paraId="4BF9F924" w14:textId="760AC598" w:rsidR="00BF5BFF" w:rsidRPr="00D164D3" w:rsidRDefault="00BF5BFF" w:rsidP="00BF5BFF">
            <w:pPr>
              <w:pStyle w:val="TableParagraph"/>
              <w:jc w:val="center"/>
              <w:rPr>
                <w:sz w:val="20"/>
                <w:lang w:val="ru-RU"/>
              </w:rPr>
            </w:pPr>
            <w:r>
              <w:rPr>
                <w:sz w:val="20"/>
                <w:lang w:val="ru-RU"/>
              </w:rPr>
              <w:t>7</w:t>
            </w:r>
          </w:p>
        </w:tc>
      </w:tr>
      <w:tr w:rsidR="00BF5BFF" w:rsidRPr="00D164D3" w14:paraId="054631B7" w14:textId="77777777" w:rsidTr="009B19B5">
        <w:trPr>
          <w:trHeight w:val="539"/>
        </w:trPr>
        <w:tc>
          <w:tcPr>
            <w:tcW w:w="9351" w:type="dxa"/>
          </w:tcPr>
          <w:p w14:paraId="1F55049C" w14:textId="77777777" w:rsidR="00BF5BFF" w:rsidRPr="00D164D3" w:rsidRDefault="00BF5BFF" w:rsidP="00BF5BFF">
            <w:pPr>
              <w:pStyle w:val="TableParagraph"/>
              <w:spacing w:before="46" w:line="237" w:lineRule="auto"/>
              <w:ind w:left="82" w:right="77"/>
              <w:rPr>
                <w:lang w:val="ru-RU"/>
              </w:rPr>
            </w:pPr>
            <w:r w:rsidRPr="00D164D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23" w:type="dxa"/>
          </w:tcPr>
          <w:p w14:paraId="1B9E8AC6" w14:textId="423103C8" w:rsidR="00BF5BFF" w:rsidRPr="00D164D3" w:rsidRDefault="00BF5BFF" w:rsidP="00BF5BFF">
            <w:pPr>
              <w:pStyle w:val="TableParagraph"/>
              <w:jc w:val="center"/>
              <w:rPr>
                <w:sz w:val="20"/>
                <w:lang w:val="ru-RU"/>
              </w:rPr>
            </w:pPr>
            <w:r>
              <w:rPr>
                <w:sz w:val="20"/>
                <w:lang w:val="ru-RU"/>
              </w:rPr>
              <w:t>+</w:t>
            </w:r>
          </w:p>
        </w:tc>
        <w:tc>
          <w:tcPr>
            <w:tcW w:w="1842" w:type="dxa"/>
          </w:tcPr>
          <w:p w14:paraId="2C3E86F4" w14:textId="67A9D8A7" w:rsidR="00BF5BFF" w:rsidRPr="00D164D3" w:rsidRDefault="00BF5BFF" w:rsidP="00BF5BFF">
            <w:pPr>
              <w:pStyle w:val="TableParagraph"/>
              <w:jc w:val="center"/>
              <w:rPr>
                <w:sz w:val="20"/>
                <w:lang w:val="ru-RU"/>
              </w:rPr>
            </w:pPr>
            <w:r>
              <w:rPr>
                <w:sz w:val="20"/>
                <w:lang w:val="ru-RU"/>
              </w:rPr>
              <w:t>+</w:t>
            </w:r>
          </w:p>
        </w:tc>
        <w:tc>
          <w:tcPr>
            <w:tcW w:w="1276" w:type="dxa"/>
          </w:tcPr>
          <w:p w14:paraId="75CBFAE1" w14:textId="6C13FDE2" w:rsidR="00BF5BFF" w:rsidRPr="00D164D3" w:rsidRDefault="00BF5BFF" w:rsidP="00BF5BFF">
            <w:pPr>
              <w:pStyle w:val="TableParagraph"/>
              <w:jc w:val="center"/>
              <w:rPr>
                <w:sz w:val="20"/>
                <w:lang w:val="ru-RU"/>
              </w:rPr>
            </w:pPr>
            <w:r>
              <w:rPr>
                <w:sz w:val="20"/>
                <w:lang w:val="ru-RU"/>
              </w:rPr>
              <w:t>+</w:t>
            </w:r>
          </w:p>
        </w:tc>
        <w:tc>
          <w:tcPr>
            <w:tcW w:w="992" w:type="dxa"/>
          </w:tcPr>
          <w:p w14:paraId="2D648B71" w14:textId="79FB80DF" w:rsidR="00BF5BFF" w:rsidRPr="00D164D3" w:rsidRDefault="00BF5BFF" w:rsidP="00BF5BFF">
            <w:pPr>
              <w:pStyle w:val="TableParagraph"/>
              <w:jc w:val="center"/>
              <w:rPr>
                <w:sz w:val="20"/>
                <w:lang w:val="ru-RU"/>
              </w:rPr>
            </w:pPr>
            <w:r>
              <w:rPr>
                <w:sz w:val="20"/>
                <w:lang w:val="ru-RU"/>
              </w:rPr>
              <w:t>8</w:t>
            </w:r>
          </w:p>
        </w:tc>
      </w:tr>
      <w:tr w:rsidR="00BF5BFF" w:rsidRPr="00D164D3" w14:paraId="7524B9C1" w14:textId="77777777" w:rsidTr="009B19B5">
        <w:trPr>
          <w:trHeight w:val="717"/>
        </w:trPr>
        <w:tc>
          <w:tcPr>
            <w:tcW w:w="9351" w:type="dxa"/>
          </w:tcPr>
          <w:p w14:paraId="70EDEDC7" w14:textId="77777777" w:rsidR="00BF5BFF" w:rsidRPr="00D164D3" w:rsidRDefault="00BF5BFF" w:rsidP="00BF5BFF">
            <w:pPr>
              <w:pStyle w:val="TableParagraph"/>
              <w:spacing w:before="46" w:line="237" w:lineRule="auto"/>
              <w:ind w:left="82" w:right="77"/>
              <w:rPr>
                <w:lang w:val="ru-RU"/>
              </w:rPr>
            </w:pPr>
            <w:r w:rsidRPr="00D164D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23" w:type="dxa"/>
          </w:tcPr>
          <w:p w14:paraId="72C7E340" w14:textId="5D9CA7BE" w:rsidR="00BF5BFF" w:rsidRPr="00D164D3" w:rsidRDefault="00BF5BFF" w:rsidP="00BF5BFF">
            <w:pPr>
              <w:pStyle w:val="TableParagraph"/>
              <w:jc w:val="center"/>
              <w:rPr>
                <w:sz w:val="20"/>
                <w:lang w:val="ru-RU"/>
              </w:rPr>
            </w:pPr>
            <w:r>
              <w:rPr>
                <w:sz w:val="20"/>
                <w:lang w:val="ru-RU"/>
              </w:rPr>
              <w:t>+</w:t>
            </w:r>
          </w:p>
        </w:tc>
        <w:tc>
          <w:tcPr>
            <w:tcW w:w="1842" w:type="dxa"/>
          </w:tcPr>
          <w:p w14:paraId="7966071B" w14:textId="79E97B58" w:rsidR="00BF5BFF" w:rsidRPr="00D164D3" w:rsidRDefault="00BF5BFF" w:rsidP="00BF5BFF">
            <w:pPr>
              <w:pStyle w:val="TableParagraph"/>
              <w:jc w:val="center"/>
              <w:rPr>
                <w:sz w:val="20"/>
                <w:lang w:val="ru-RU"/>
              </w:rPr>
            </w:pPr>
            <w:r>
              <w:rPr>
                <w:sz w:val="20"/>
                <w:lang w:val="ru-RU"/>
              </w:rPr>
              <w:t>+</w:t>
            </w:r>
          </w:p>
        </w:tc>
        <w:tc>
          <w:tcPr>
            <w:tcW w:w="1276" w:type="dxa"/>
          </w:tcPr>
          <w:p w14:paraId="5A2B968F" w14:textId="55FFB206" w:rsidR="00BF5BFF" w:rsidRPr="00D164D3" w:rsidRDefault="00BF5BFF" w:rsidP="00BF5BFF">
            <w:pPr>
              <w:pStyle w:val="TableParagraph"/>
              <w:jc w:val="center"/>
              <w:rPr>
                <w:sz w:val="20"/>
                <w:lang w:val="ru-RU"/>
              </w:rPr>
            </w:pPr>
            <w:r>
              <w:rPr>
                <w:sz w:val="20"/>
                <w:lang w:val="ru-RU"/>
              </w:rPr>
              <w:t>+</w:t>
            </w:r>
          </w:p>
        </w:tc>
        <w:tc>
          <w:tcPr>
            <w:tcW w:w="992" w:type="dxa"/>
          </w:tcPr>
          <w:p w14:paraId="553BE09D" w14:textId="755071FB" w:rsidR="00BF5BFF" w:rsidRPr="00D164D3" w:rsidRDefault="00BF5BFF" w:rsidP="00BF5BFF">
            <w:pPr>
              <w:pStyle w:val="TableParagraph"/>
              <w:jc w:val="center"/>
              <w:rPr>
                <w:sz w:val="20"/>
                <w:lang w:val="ru-RU"/>
              </w:rPr>
            </w:pPr>
            <w:r>
              <w:rPr>
                <w:sz w:val="20"/>
                <w:lang w:val="ru-RU"/>
              </w:rPr>
              <w:t>9</w:t>
            </w:r>
          </w:p>
        </w:tc>
      </w:tr>
      <w:tr w:rsidR="00BF5BFF" w:rsidRPr="00D164D3" w14:paraId="076D66D2" w14:textId="77777777" w:rsidTr="009B19B5">
        <w:trPr>
          <w:trHeight w:val="757"/>
        </w:trPr>
        <w:tc>
          <w:tcPr>
            <w:tcW w:w="9351" w:type="dxa"/>
          </w:tcPr>
          <w:p w14:paraId="1CF70F56" w14:textId="77777777" w:rsidR="00BF5BFF" w:rsidRPr="00D164D3" w:rsidRDefault="00BF5BFF" w:rsidP="00BF5BFF">
            <w:pPr>
              <w:pStyle w:val="TableParagraph"/>
              <w:spacing w:before="46" w:line="237" w:lineRule="auto"/>
              <w:ind w:left="82" w:right="77"/>
              <w:rPr>
                <w:lang w:val="ru-RU"/>
              </w:rPr>
            </w:pPr>
            <w:r w:rsidRPr="00D164D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23" w:type="dxa"/>
          </w:tcPr>
          <w:p w14:paraId="4D141136" w14:textId="6C5E02D8" w:rsidR="00BF5BFF" w:rsidRPr="00D164D3" w:rsidRDefault="00BF5BFF" w:rsidP="00BF5BFF">
            <w:pPr>
              <w:pStyle w:val="TableParagraph"/>
              <w:jc w:val="center"/>
              <w:rPr>
                <w:sz w:val="20"/>
                <w:lang w:val="ru-RU"/>
              </w:rPr>
            </w:pPr>
            <w:r>
              <w:rPr>
                <w:sz w:val="20"/>
                <w:lang w:val="ru-RU"/>
              </w:rPr>
              <w:t>+</w:t>
            </w:r>
          </w:p>
        </w:tc>
        <w:tc>
          <w:tcPr>
            <w:tcW w:w="1842" w:type="dxa"/>
          </w:tcPr>
          <w:p w14:paraId="15E51C96" w14:textId="0D2DE8C4" w:rsidR="00BF5BFF" w:rsidRPr="00D164D3" w:rsidRDefault="00BF5BFF" w:rsidP="00BF5BFF">
            <w:pPr>
              <w:pStyle w:val="TableParagraph"/>
              <w:jc w:val="center"/>
              <w:rPr>
                <w:sz w:val="20"/>
                <w:lang w:val="ru-RU"/>
              </w:rPr>
            </w:pPr>
            <w:r>
              <w:rPr>
                <w:sz w:val="20"/>
                <w:lang w:val="ru-RU"/>
              </w:rPr>
              <w:t>+</w:t>
            </w:r>
          </w:p>
        </w:tc>
        <w:tc>
          <w:tcPr>
            <w:tcW w:w="1276" w:type="dxa"/>
          </w:tcPr>
          <w:p w14:paraId="11866369" w14:textId="4D5D71D0" w:rsidR="00BF5BFF" w:rsidRPr="00D164D3" w:rsidRDefault="00BF5BFF" w:rsidP="00BF5BFF">
            <w:pPr>
              <w:pStyle w:val="TableParagraph"/>
              <w:jc w:val="center"/>
              <w:rPr>
                <w:sz w:val="20"/>
                <w:lang w:val="ru-RU"/>
              </w:rPr>
            </w:pPr>
            <w:r>
              <w:rPr>
                <w:sz w:val="20"/>
                <w:lang w:val="ru-RU"/>
              </w:rPr>
              <w:t>+</w:t>
            </w:r>
          </w:p>
        </w:tc>
        <w:tc>
          <w:tcPr>
            <w:tcW w:w="992" w:type="dxa"/>
          </w:tcPr>
          <w:p w14:paraId="6BA08078" w14:textId="53AD97DB" w:rsidR="00BF5BFF" w:rsidRPr="00D164D3" w:rsidRDefault="00BF5BFF" w:rsidP="00BF5BFF">
            <w:pPr>
              <w:pStyle w:val="TableParagraph"/>
              <w:jc w:val="center"/>
              <w:rPr>
                <w:sz w:val="20"/>
                <w:lang w:val="ru-RU"/>
              </w:rPr>
            </w:pPr>
            <w:r>
              <w:rPr>
                <w:sz w:val="20"/>
                <w:lang w:val="ru-RU"/>
              </w:rPr>
              <w:t>10</w:t>
            </w:r>
          </w:p>
        </w:tc>
      </w:tr>
      <w:tr w:rsidR="00BF5BFF" w:rsidRPr="00D164D3" w14:paraId="64C9F6D3" w14:textId="77777777" w:rsidTr="009B19B5">
        <w:trPr>
          <w:trHeight w:val="868"/>
        </w:trPr>
        <w:tc>
          <w:tcPr>
            <w:tcW w:w="9351" w:type="dxa"/>
          </w:tcPr>
          <w:p w14:paraId="0B0E3712" w14:textId="77777777" w:rsidR="00BF5BFF" w:rsidRPr="00D164D3" w:rsidRDefault="00BF5BFF" w:rsidP="00BF5BFF">
            <w:pPr>
              <w:pStyle w:val="TableParagraph"/>
              <w:spacing w:before="46" w:line="237" w:lineRule="auto"/>
              <w:ind w:left="82" w:right="77"/>
              <w:rPr>
                <w:lang w:val="ru-RU"/>
              </w:rPr>
            </w:pPr>
            <w:r w:rsidRPr="00D164D3">
              <w:rPr>
                <w:lang w:val="ru-RU"/>
              </w:rPr>
              <w:lastRenderedPageBreak/>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23" w:type="dxa"/>
          </w:tcPr>
          <w:p w14:paraId="3B636A88" w14:textId="4C7E4E1D" w:rsidR="00BF5BFF" w:rsidRPr="00D164D3" w:rsidRDefault="00BF5BFF" w:rsidP="00BF5BFF">
            <w:pPr>
              <w:pStyle w:val="TableParagraph"/>
              <w:jc w:val="center"/>
              <w:rPr>
                <w:sz w:val="20"/>
                <w:lang w:val="ru-RU"/>
              </w:rPr>
            </w:pPr>
            <w:r>
              <w:rPr>
                <w:sz w:val="20"/>
                <w:lang w:val="ru-RU"/>
              </w:rPr>
              <w:t>+</w:t>
            </w:r>
          </w:p>
        </w:tc>
        <w:tc>
          <w:tcPr>
            <w:tcW w:w="1842" w:type="dxa"/>
          </w:tcPr>
          <w:p w14:paraId="6FFAB7B3" w14:textId="35475C2E" w:rsidR="00BF5BFF" w:rsidRPr="00D164D3" w:rsidRDefault="00BF5BFF" w:rsidP="00BF5BFF">
            <w:pPr>
              <w:pStyle w:val="TableParagraph"/>
              <w:jc w:val="center"/>
              <w:rPr>
                <w:sz w:val="20"/>
                <w:lang w:val="ru-RU"/>
              </w:rPr>
            </w:pPr>
            <w:r>
              <w:rPr>
                <w:sz w:val="20"/>
                <w:lang w:val="ru-RU"/>
              </w:rPr>
              <w:t>+</w:t>
            </w:r>
          </w:p>
        </w:tc>
        <w:tc>
          <w:tcPr>
            <w:tcW w:w="1276" w:type="dxa"/>
          </w:tcPr>
          <w:p w14:paraId="00663522" w14:textId="14E4060B" w:rsidR="00BF5BFF" w:rsidRPr="00D164D3" w:rsidRDefault="00BF5BFF" w:rsidP="00BF5BFF">
            <w:pPr>
              <w:pStyle w:val="TableParagraph"/>
              <w:jc w:val="center"/>
              <w:rPr>
                <w:sz w:val="20"/>
                <w:lang w:val="ru-RU"/>
              </w:rPr>
            </w:pPr>
            <w:r>
              <w:rPr>
                <w:sz w:val="20"/>
                <w:lang w:val="ru-RU"/>
              </w:rPr>
              <w:t>+</w:t>
            </w:r>
          </w:p>
        </w:tc>
        <w:tc>
          <w:tcPr>
            <w:tcW w:w="992" w:type="dxa"/>
          </w:tcPr>
          <w:p w14:paraId="6C110A6D" w14:textId="7256F586" w:rsidR="00BF5BFF" w:rsidRPr="00D164D3" w:rsidRDefault="00BF5BFF" w:rsidP="00BF5BFF">
            <w:pPr>
              <w:pStyle w:val="TableParagraph"/>
              <w:jc w:val="center"/>
              <w:rPr>
                <w:sz w:val="20"/>
                <w:lang w:val="ru-RU"/>
              </w:rPr>
            </w:pPr>
            <w:r>
              <w:rPr>
                <w:sz w:val="20"/>
                <w:lang w:val="ru-RU"/>
              </w:rPr>
              <w:t>11</w:t>
            </w:r>
          </w:p>
        </w:tc>
      </w:tr>
      <w:tr w:rsidR="00BF5BFF" w:rsidRPr="00D164D3" w14:paraId="430DF709" w14:textId="77777777" w:rsidTr="009B19B5">
        <w:trPr>
          <w:trHeight w:val="504"/>
        </w:trPr>
        <w:tc>
          <w:tcPr>
            <w:tcW w:w="9351" w:type="dxa"/>
          </w:tcPr>
          <w:p w14:paraId="330EF537" w14:textId="77777777" w:rsidR="00BF5BFF" w:rsidRPr="00D164D3" w:rsidRDefault="00BF5BFF" w:rsidP="00BF5BFF">
            <w:pPr>
              <w:pStyle w:val="TableParagraph"/>
              <w:spacing w:before="46" w:line="237" w:lineRule="auto"/>
              <w:ind w:left="82" w:right="77"/>
              <w:rPr>
                <w:lang w:val="ru-RU"/>
              </w:rPr>
            </w:pPr>
            <w:r w:rsidRPr="00D164D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23" w:type="dxa"/>
          </w:tcPr>
          <w:p w14:paraId="5FE1FC6C" w14:textId="1FC02255" w:rsidR="00BF5BFF" w:rsidRPr="00D164D3" w:rsidRDefault="00BF5BFF" w:rsidP="00BF5BFF">
            <w:pPr>
              <w:pStyle w:val="TableParagraph"/>
              <w:jc w:val="center"/>
              <w:rPr>
                <w:sz w:val="20"/>
                <w:lang w:val="ru-RU"/>
              </w:rPr>
            </w:pPr>
            <w:r>
              <w:rPr>
                <w:sz w:val="20"/>
                <w:lang w:val="ru-RU"/>
              </w:rPr>
              <w:t>+</w:t>
            </w:r>
          </w:p>
        </w:tc>
        <w:tc>
          <w:tcPr>
            <w:tcW w:w="1842" w:type="dxa"/>
          </w:tcPr>
          <w:p w14:paraId="7B9D92F9" w14:textId="0DA8144D" w:rsidR="00BF5BFF" w:rsidRPr="00D164D3" w:rsidRDefault="00BF5BFF" w:rsidP="00BF5BFF">
            <w:pPr>
              <w:pStyle w:val="TableParagraph"/>
              <w:jc w:val="center"/>
              <w:rPr>
                <w:sz w:val="20"/>
                <w:lang w:val="ru-RU"/>
              </w:rPr>
            </w:pPr>
            <w:r>
              <w:rPr>
                <w:sz w:val="20"/>
                <w:lang w:val="ru-RU"/>
              </w:rPr>
              <w:t>+</w:t>
            </w:r>
          </w:p>
        </w:tc>
        <w:tc>
          <w:tcPr>
            <w:tcW w:w="1276" w:type="dxa"/>
          </w:tcPr>
          <w:p w14:paraId="671C4F31" w14:textId="0AC8806F" w:rsidR="00BF5BFF" w:rsidRPr="00D164D3" w:rsidRDefault="00BF5BFF" w:rsidP="00BF5BFF">
            <w:pPr>
              <w:pStyle w:val="TableParagraph"/>
              <w:jc w:val="center"/>
              <w:rPr>
                <w:sz w:val="20"/>
                <w:lang w:val="ru-RU"/>
              </w:rPr>
            </w:pPr>
            <w:r>
              <w:rPr>
                <w:sz w:val="20"/>
                <w:lang w:val="ru-RU"/>
              </w:rPr>
              <w:t>+</w:t>
            </w:r>
          </w:p>
        </w:tc>
        <w:tc>
          <w:tcPr>
            <w:tcW w:w="992" w:type="dxa"/>
          </w:tcPr>
          <w:p w14:paraId="44170B01" w14:textId="7A0CFE6D" w:rsidR="00BF5BFF" w:rsidRPr="00D164D3" w:rsidRDefault="00BF5BFF" w:rsidP="00BF5BFF">
            <w:pPr>
              <w:pStyle w:val="TableParagraph"/>
              <w:jc w:val="center"/>
              <w:rPr>
                <w:sz w:val="20"/>
                <w:lang w:val="ru-RU"/>
              </w:rPr>
            </w:pPr>
            <w:r>
              <w:rPr>
                <w:sz w:val="20"/>
                <w:lang w:val="ru-RU"/>
              </w:rPr>
              <w:t>12</w:t>
            </w:r>
          </w:p>
        </w:tc>
      </w:tr>
      <w:tr w:rsidR="00BF5BFF" w:rsidRPr="00F94F25" w14:paraId="35BF233B" w14:textId="77777777" w:rsidTr="009B19B5">
        <w:trPr>
          <w:trHeight w:val="242"/>
        </w:trPr>
        <w:tc>
          <w:tcPr>
            <w:tcW w:w="9351" w:type="dxa"/>
          </w:tcPr>
          <w:p w14:paraId="09CAEDAA" w14:textId="77777777" w:rsidR="00BF5BFF" w:rsidRPr="00F94F25" w:rsidRDefault="00BF5BFF" w:rsidP="00BF5BFF">
            <w:pPr>
              <w:pStyle w:val="TableParagraph"/>
              <w:spacing w:before="46" w:line="237" w:lineRule="auto"/>
              <w:ind w:left="82" w:right="77"/>
            </w:pPr>
            <w:r>
              <w:t>13. О</w:t>
            </w:r>
            <w:r w:rsidRPr="00F94F25">
              <w:t xml:space="preserve"> финансово-хозяйственной деятельности;</w:t>
            </w:r>
          </w:p>
        </w:tc>
        <w:tc>
          <w:tcPr>
            <w:tcW w:w="1423" w:type="dxa"/>
          </w:tcPr>
          <w:p w14:paraId="490C3A9F" w14:textId="43C9A501" w:rsidR="00BF5BFF" w:rsidRPr="00BF5BFF" w:rsidRDefault="00BF5BFF" w:rsidP="00BF5BFF">
            <w:pPr>
              <w:pStyle w:val="TableParagraph"/>
              <w:jc w:val="center"/>
              <w:rPr>
                <w:sz w:val="20"/>
                <w:lang w:val="ru-RU"/>
              </w:rPr>
            </w:pPr>
            <w:r>
              <w:rPr>
                <w:sz w:val="20"/>
                <w:lang w:val="ru-RU"/>
              </w:rPr>
              <w:t>+</w:t>
            </w:r>
          </w:p>
        </w:tc>
        <w:tc>
          <w:tcPr>
            <w:tcW w:w="1842" w:type="dxa"/>
          </w:tcPr>
          <w:p w14:paraId="7531B183" w14:textId="041F7B4F" w:rsidR="00BF5BFF" w:rsidRPr="00F94F25" w:rsidRDefault="00BF5BFF" w:rsidP="00BF5BFF">
            <w:pPr>
              <w:pStyle w:val="TableParagraph"/>
              <w:jc w:val="center"/>
              <w:rPr>
                <w:sz w:val="20"/>
              </w:rPr>
            </w:pPr>
            <w:r>
              <w:rPr>
                <w:sz w:val="20"/>
                <w:lang w:val="ru-RU"/>
              </w:rPr>
              <w:t>+</w:t>
            </w:r>
          </w:p>
        </w:tc>
        <w:tc>
          <w:tcPr>
            <w:tcW w:w="1276" w:type="dxa"/>
          </w:tcPr>
          <w:p w14:paraId="0E73E0EF" w14:textId="48F3CAC9" w:rsidR="00BF5BFF" w:rsidRPr="00F94F25" w:rsidRDefault="00BF5BFF" w:rsidP="00BF5BFF">
            <w:pPr>
              <w:pStyle w:val="TableParagraph"/>
              <w:jc w:val="center"/>
              <w:rPr>
                <w:sz w:val="20"/>
              </w:rPr>
            </w:pPr>
            <w:r>
              <w:rPr>
                <w:sz w:val="20"/>
                <w:lang w:val="ru-RU"/>
              </w:rPr>
              <w:t>+</w:t>
            </w:r>
          </w:p>
        </w:tc>
        <w:tc>
          <w:tcPr>
            <w:tcW w:w="992" w:type="dxa"/>
          </w:tcPr>
          <w:p w14:paraId="0E88EB7F" w14:textId="6B3A7381" w:rsidR="00BF5BFF" w:rsidRPr="00BF5BFF" w:rsidRDefault="00BF5BFF" w:rsidP="00BF5BFF">
            <w:pPr>
              <w:pStyle w:val="TableParagraph"/>
              <w:jc w:val="center"/>
              <w:rPr>
                <w:sz w:val="20"/>
                <w:lang w:val="ru-RU"/>
              </w:rPr>
            </w:pPr>
            <w:r>
              <w:rPr>
                <w:sz w:val="20"/>
                <w:lang w:val="ru-RU"/>
              </w:rPr>
              <w:t>13</w:t>
            </w:r>
          </w:p>
        </w:tc>
      </w:tr>
      <w:tr w:rsidR="00BF5BFF" w:rsidRPr="00D164D3" w14:paraId="0A39717F" w14:textId="77777777" w:rsidTr="009B19B5">
        <w:trPr>
          <w:trHeight w:val="502"/>
        </w:trPr>
        <w:tc>
          <w:tcPr>
            <w:tcW w:w="9351" w:type="dxa"/>
          </w:tcPr>
          <w:p w14:paraId="00B75BD7" w14:textId="77777777" w:rsidR="00BF5BFF" w:rsidRPr="00D164D3" w:rsidRDefault="00BF5BFF" w:rsidP="00BF5BFF">
            <w:pPr>
              <w:pStyle w:val="TableParagraph"/>
              <w:spacing w:before="46" w:line="237" w:lineRule="auto"/>
              <w:ind w:left="82" w:right="77"/>
              <w:rPr>
                <w:lang w:val="ru-RU"/>
              </w:rPr>
            </w:pPr>
            <w:r w:rsidRPr="00D164D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23" w:type="dxa"/>
          </w:tcPr>
          <w:p w14:paraId="154AEC93" w14:textId="55BF506A" w:rsidR="00BF5BFF" w:rsidRPr="00D164D3" w:rsidRDefault="00BF5BFF" w:rsidP="00BF5BFF">
            <w:pPr>
              <w:pStyle w:val="TableParagraph"/>
              <w:jc w:val="center"/>
              <w:rPr>
                <w:sz w:val="20"/>
                <w:lang w:val="ru-RU"/>
              </w:rPr>
            </w:pPr>
            <w:r>
              <w:rPr>
                <w:sz w:val="20"/>
                <w:lang w:val="ru-RU"/>
              </w:rPr>
              <w:t>+</w:t>
            </w:r>
          </w:p>
        </w:tc>
        <w:tc>
          <w:tcPr>
            <w:tcW w:w="1842" w:type="dxa"/>
          </w:tcPr>
          <w:p w14:paraId="76626FFC" w14:textId="46CA350E" w:rsidR="00BF5BFF" w:rsidRPr="00D164D3" w:rsidRDefault="00BF5BFF" w:rsidP="00BF5BFF">
            <w:pPr>
              <w:pStyle w:val="TableParagraph"/>
              <w:jc w:val="center"/>
              <w:rPr>
                <w:sz w:val="20"/>
                <w:lang w:val="ru-RU"/>
              </w:rPr>
            </w:pPr>
            <w:r>
              <w:rPr>
                <w:sz w:val="20"/>
                <w:lang w:val="ru-RU"/>
              </w:rPr>
              <w:t>+</w:t>
            </w:r>
          </w:p>
        </w:tc>
        <w:tc>
          <w:tcPr>
            <w:tcW w:w="1276" w:type="dxa"/>
          </w:tcPr>
          <w:p w14:paraId="396EFECF" w14:textId="4BB75E28" w:rsidR="00BF5BFF" w:rsidRPr="00D164D3" w:rsidRDefault="00BF5BFF" w:rsidP="00BF5BFF">
            <w:pPr>
              <w:pStyle w:val="TableParagraph"/>
              <w:jc w:val="center"/>
              <w:rPr>
                <w:sz w:val="20"/>
                <w:lang w:val="ru-RU"/>
              </w:rPr>
            </w:pPr>
            <w:r>
              <w:rPr>
                <w:sz w:val="20"/>
                <w:lang w:val="ru-RU"/>
              </w:rPr>
              <w:t>+</w:t>
            </w:r>
          </w:p>
        </w:tc>
        <w:tc>
          <w:tcPr>
            <w:tcW w:w="992" w:type="dxa"/>
          </w:tcPr>
          <w:p w14:paraId="72322EC7" w14:textId="151FAA47" w:rsidR="00BF5BFF" w:rsidRPr="00D164D3" w:rsidRDefault="00BF5BFF" w:rsidP="00BF5BFF">
            <w:pPr>
              <w:pStyle w:val="TableParagraph"/>
              <w:jc w:val="center"/>
              <w:rPr>
                <w:sz w:val="20"/>
                <w:lang w:val="ru-RU"/>
              </w:rPr>
            </w:pPr>
            <w:r>
              <w:rPr>
                <w:sz w:val="20"/>
                <w:lang w:val="ru-RU"/>
              </w:rPr>
              <w:t>14</w:t>
            </w:r>
          </w:p>
        </w:tc>
      </w:tr>
      <w:tr w:rsidR="00BF5BFF" w:rsidRPr="00D164D3" w14:paraId="6E711D3A" w14:textId="77777777" w:rsidTr="009B19B5">
        <w:trPr>
          <w:trHeight w:val="524"/>
        </w:trPr>
        <w:tc>
          <w:tcPr>
            <w:tcW w:w="9351" w:type="dxa"/>
          </w:tcPr>
          <w:p w14:paraId="58C3C983" w14:textId="77777777" w:rsidR="00BF5BFF" w:rsidRPr="00D164D3" w:rsidRDefault="00BF5BFF" w:rsidP="00BF5BFF">
            <w:pPr>
              <w:pStyle w:val="TableParagraph"/>
              <w:spacing w:before="46" w:line="237" w:lineRule="auto"/>
              <w:ind w:left="82" w:right="77"/>
              <w:rPr>
                <w:lang w:val="ru-RU"/>
              </w:rPr>
            </w:pPr>
            <w:r w:rsidRPr="00D164D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23" w:type="dxa"/>
          </w:tcPr>
          <w:p w14:paraId="6A167F27" w14:textId="7F4AA15B" w:rsidR="00BF5BFF" w:rsidRPr="00D164D3" w:rsidRDefault="00BF5BFF" w:rsidP="00BF5BFF">
            <w:pPr>
              <w:pStyle w:val="TableParagraph"/>
              <w:jc w:val="center"/>
              <w:rPr>
                <w:sz w:val="20"/>
                <w:lang w:val="ru-RU"/>
              </w:rPr>
            </w:pPr>
            <w:r>
              <w:rPr>
                <w:sz w:val="20"/>
                <w:lang w:val="ru-RU"/>
              </w:rPr>
              <w:t>+</w:t>
            </w:r>
          </w:p>
        </w:tc>
        <w:tc>
          <w:tcPr>
            <w:tcW w:w="1842" w:type="dxa"/>
          </w:tcPr>
          <w:p w14:paraId="7C18EFD4" w14:textId="56622C22" w:rsidR="00BF5BFF" w:rsidRPr="00D164D3" w:rsidRDefault="00BF5BFF" w:rsidP="00BF5BFF">
            <w:pPr>
              <w:pStyle w:val="TableParagraph"/>
              <w:jc w:val="center"/>
              <w:rPr>
                <w:sz w:val="20"/>
                <w:lang w:val="ru-RU"/>
              </w:rPr>
            </w:pPr>
            <w:r>
              <w:rPr>
                <w:sz w:val="20"/>
                <w:lang w:val="ru-RU"/>
              </w:rPr>
              <w:t>+</w:t>
            </w:r>
          </w:p>
        </w:tc>
        <w:tc>
          <w:tcPr>
            <w:tcW w:w="1276" w:type="dxa"/>
          </w:tcPr>
          <w:p w14:paraId="63B59119" w14:textId="54A3F5E7" w:rsidR="00BF5BFF" w:rsidRPr="00D164D3" w:rsidRDefault="00BF5BFF" w:rsidP="00BF5BFF">
            <w:pPr>
              <w:pStyle w:val="TableParagraph"/>
              <w:jc w:val="center"/>
              <w:rPr>
                <w:sz w:val="20"/>
                <w:lang w:val="ru-RU"/>
              </w:rPr>
            </w:pPr>
            <w:r>
              <w:rPr>
                <w:sz w:val="20"/>
                <w:lang w:val="ru-RU"/>
              </w:rPr>
              <w:t>+</w:t>
            </w:r>
          </w:p>
        </w:tc>
        <w:tc>
          <w:tcPr>
            <w:tcW w:w="992" w:type="dxa"/>
          </w:tcPr>
          <w:p w14:paraId="478C5A4D" w14:textId="454473D8" w:rsidR="00BF5BFF" w:rsidRPr="00D164D3" w:rsidRDefault="00BF5BFF" w:rsidP="00BF5BFF">
            <w:pPr>
              <w:pStyle w:val="TableParagraph"/>
              <w:jc w:val="center"/>
              <w:rPr>
                <w:sz w:val="20"/>
                <w:lang w:val="ru-RU"/>
              </w:rPr>
            </w:pPr>
            <w:r>
              <w:rPr>
                <w:sz w:val="20"/>
                <w:lang w:val="ru-RU"/>
              </w:rPr>
              <w:t>15</w:t>
            </w:r>
          </w:p>
        </w:tc>
      </w:tr>
      <w:tr w:rsidR="00BF5BFF" w:rsidRPr="00D164D3" w14:paraId="0B4E505F" w14:textId="77777777" w:rsidTr="009B19B5">
        <w:trPr>
          <w:trHeight w:val="706"/>
        </w:trPr>
        <w:tc>
          <w:tcPr>
            <w:tcW w:w="9351" w:type="dxa"/>
          </w:tcPr>
          <w:p w14:paraId="047B316F" w14:textId="77777777" w:rsidR="00BF5BFF" w:rsidRPr="00D164D3" w:rsidRDefault="00BF5BFF" w:rsidP="00BF5BFF">
            <w:pPr>
              <w:pStyle w:val="TableParagraph"/>
              <w:tabs>
                <w:tab w:val="left" w:pos="2489"/>
              </w:tabs>
              <w:spacing w:before="46" w:line="237" w:lineRule="auto"/>
              <w:ind w:left="82" w:right="75"/>
              <w:rPr>
                <w:lang w:val="ru-RU"/>
              </w:rPr>
            </w:pPr>
            <w:r w:rsidRPr="00D164D3">
              <w:rPr>
                <w:lang w:val="ru-RU"/>
              </w:rPr>
              <w:t xml:space="preserve">16. Информация о проведении независимой оценки качества (в т.ч. сроки проведения независимой оценки качества, количественные результаты оценки, планы по </w:t>
            </w:r>
            <w:r w:rsidRPr="00D164D3">
              <w:rPr>
                <w:spacing w:val="-2"/>
                <w:lang w:val="ru-RU"/>
              </w:rPr>
              <w:t>устранению</w:t>
            </w:r>
            <w:r w:rsidRPr="00D164D3">
              <w:rPr>
                <w:lang w:val="ru-RU"/>
              </w:rPr>
              <w:t xml:space="preserve"> </w:t>
            </w:r>
            <w:r w:rsidRPr="00D164D3">
              <w:rPr>
                <w:spacing w:val="-2"/>
                <w:lang w:val="ru-RU"/>
              </w:rPr>
              <w:t>выявленных недостатков)</w:t>
            </w:r>
          </w:p>
        </w:tc>
        <w:tc>
          <w:tcPr>
            <w:tcW w:w="1423" w:type="dxa"/>
          </w:tcPr>
          <w:p w14:paraId="05243071" w14:textId="4C1AA06C" w:rsidR="00BF5BFF" w:rsidRPr="00D164D3" w:rsidRDefault="00BF5BFF" w:rsidP="00BF5BFF">
            <w:pPr>
              <w:pStyle w:val="TableParagraph"/>
              <w:jc w:val="center"/>
              <w:rPr>
                <w:sz w:val="20"/>
                <w:lang w:val="ru-RU"/>
              </w:rPr>
            </w:pPr>
            <w:r>
              <w:rPr>
                <w:sz w:val="20"/>
                <w:lang w:val="ru-RU"/>
              </w:rPr>
              <w:t>+</w:t>
            </w:r>
          </w:p>
        </w:tc>
        <w:tc>
          <w:tcPr>
            <w:tcW w:w="1842" w:type="dxa"/>
          </w:tcPr>
          <w:p w14:paraId="58630C9B" w14:textId="0F43EA39" w:rsidR="00BF5BFF" w:rsidRPr="00D164D3" w:rsidRDefault="00BF5BFF" w:rsidP="00BF5BFF">
            <w:pPr>
              <w:pStyle w:val="TableParagraph"/>
              <w:jc w:val="center"/>
              <w:rPr>
                <w:sz w:val="20"/>
                <w:lang w:val="ru-RU"/>
              </w:rPr>
            </w:pPr>
            <w:r>
              <w:rPr>
                <w:sz w:val="20"/>
                <w:lang w:val="ru-RU"/>
              </w:rPr>
              <w:t>+</w:t>
            </w:r>
          </w:p>
        </w:tc>
        <w:tc>
          <w:tcPr>
            <w:tcW w:w="1276" w:type="dxa"/>
          </w:tcPr>
          <w:p w14:paraId="6AE780EE" w14:textId="311D82CC" w:rsidR="00BF5BFF" w:rsidRPr="00D164D3" w:rsidRDefault="00BF5BFF" w:rsidP="00BF5BFF">
            <w:pPr>
              <w:pStyle w:val="TableParagraph"/>
              <w:jc w:val="center"/>
              <w:rPr>
                <w:sz w:val="20"/>
                <w:lang w:val="ru-RU"/>
              </w:rPr>
            </w:pPr>
            <w:r>
              <w:rPr>
                <w:sz w:val="20"/>
                <w:lang w:val="ru-RU"/>
              </w:rPr>
              <w:t>+</w:t>
            </w:r>
          </w:p>
        </w:tc>
        <w:tc>
          <w:tcPr>
            <w:tcW w:w="992" w:type="dxa"/>
          </w:tcPr>
          <w:p w14:paraId="4E4A1682" w14:textId="72F7BFA0" w:rsidR="00BF5BFF" w:rsidRPr="00D164D3" w:rsidRDefault="00BF5BFF" w:rsidP="00BF5BFF">
            <w:pPr>
              <w:pStyle w:val="TableParagraph"/>
              <w:jc w:val="center"/>
              <w:rPr>
                <w:sz w:val="20"/>
                <w:lang w:val="ru-RU"/>
              </w:rPr>
            </w:pPr>
            <w:r>
              <w:rPr>
                <w:sz w:val="20"/>
                <w:lang w:val="ru-RU"/>
              </w:rPr>
              <w:t>16</w:t>
            </w:r>
          </w:p>
        </w:tc>
      </w:tr>
      <w:tr w:rsidR="00BF5BFF" w:rsidRPr="00D164D3" w14:paraId="72B3AD4A" w14:textId="77777777" w:rsidTr="009B19B5">
        <w:trPr>
          <w:trHeight w:val="444"/>
        </w:trPr>
        <w:tc>
          <w:tcPr>
            <w:tcW w:w="9351" w:type="dxa"/>
          </w:tcPr>
          <w:p w14:paraId="566E0981" w14:textId="77777777" w:rsidR="00BF5BFF" w:rsidRPr="00D164D3" w:rsidRDefault="00BF5BFF" w:rsidP="00BF5BFF">
            <w:pPr>
              <w:pStyle w:val="TableParagraph"/>
              <w:tabs>
                <w:tab w:val="left" w:pos="2489"/>
              </w:tabs>
              <w:spacing w:before="46" w:line="237" w:lineRule="auto"/>
              <w:ind w:left="82" w:right="75"/>
              <w:rPr>
                <w:lang w:val="ru-RU"/>
              </w:rPr>
            </w:pPr>
            <w:r w:rsidRPr="00D164D3">
              <w:rPr>
                <w:lang w:val="ru-RU"/>
              </w:rPr>
              <w:t>Объем информации (количество материалов/единиц информации) о деятельности организации</w:t>
            </w:r>
          </w:p>
        </w:tc>
        <w:tc>
          <w:tcPr>
            <w:tcW w:w="4541" w:type="dxa"/>
            <w:gridSpan w:val="3"/>
          </w:tcPr>
          <w:p w14:paraId="566F6E28" w14:textId="77777777" w:rsidR="00BF5BFF" w:rsidRPr="00D164D3" w:rsidRDefault="00BF5BFF" w:rsidP="00BF5BFF">
            <w:pPr>
              <w:pStyle w:val="TableParagraph"/>
              <w:rPr>
                <w:sz w:val="20"/>
                <w:lang w:val="ru-RU"/>
              </w:rPr>
            </w:pPr>
          </w:p>
        </w:tc>
        <w:tc>
          <w:tcPr>
            <w:tcW w:w="992" w:type="dxa"/>
          </w:tcPr>
          <w:p w14:paraId="0BE1DBA3" w14:textId="77777777" w:rsidR="00BF5BFF" w:rsidRPr="00D164D3" w:rsidRDefault="00BF5BFF" w:rsidP="00BF5BFF">
            <w:pPr>
              <w:pStyle w:val="TableParagraph"/>
              <w:rPr>
                <w:sz w:val="20"/>
                <w:lang w:val="ru-RU"/>
              </w:rPr>
            </w:pPr>
          </w:p>
        </w:tc>
      </w:tr>
    </w:tbl>
    <w:p w14:paraId="151E9CF0" w14:textId="77777777" w:rsidR="00A56907" w:rsidRDefault="00A56907" w:rsidP="00A56907">
      <w:pPr>
        <w:spacing w:line="223" w:lineRule="exact"/>
        <w:rPr>
          <w:i/>
        </w:rPr>
      </w:pPr>
    </w:p>
    <w:p w14:paraId="22B3BA10" w14:textId="2F00B6F4" w:rsidR="0028417C" w:rsidRDefault="00F56300" w:rsidP="0028417C">
      <w:pPr>
        <w:pStyle w:val="1"/>
        <w:spacing w:before="0" w:after="0" w:line="240" w:lineRule="auto"/>
        <w:rPr>
          <w:color w:val="26282D"/>
          <w:spacing w:val="-2"/>
        </w:rPr>
      </w:pPr>
      <w:r w:rsidRPr="0028417C">
        <w:rPr>
          <w:color w:val="26282D"/>
          <w:spacing w:val="-2"/>
        </w:rPr>
        <w:t xml:space="preserve">Бюджетное учреждение Орловской области </w:t>
      </w:r>
    </w:p>
    <w:p w14:paraId="1C7FFAF2" w14:textId="3419B56B" w:rsidR="00F56300" w:rsidRDefault="00F56300" w:rsidP="00A56907">
      <w:pPr>
        <w:pStyle w:val="1"/>
        <w:spacing w:before="0" w:after="0" w:line="240" w:lineRule="auto"/>
        <w:rPr>
          <w:color w:val="26282D"/>
          <w:spacing w:val="-2"/>
        </w:rPr>
      </w:pPr>
      <w:r w:rsidRPr="0028417C">
        <w:rPr>
          <w:color w:val="26282D"/>
          <w:spacing w:val="-2"/>
        </w:rPr>
        <w:t>«</w:t>
      </w:r>
      <w:r w:rsidR="00A56907">
        <w:rPr>
          <w:color w:val="26282D"/>
          <w:spacing w:val="-2"/>
        </w:rPr>
        <w:t>Ц</w:t>
      </w:r>
      <w:r w:rsidRPr="0028417C">
        <w:rPr>
          <w:color w:val="26282D"/>
          <w:spacing w:val="-2"/>
        </w:rPr>
        <w:t>ентр социального обслуживания населения</w:t>
      </w:r>
      <w:r w:rsidR="00A56907">
        <w:rPr>
          <w:color w:val="26282D"/>
          <w:spacing w:val="-2"/>
        </w:rPr>
        <w:t xml:space="preserve"> Новодеревеньковского района</w:t>
      </w:r>
      <w:r w:rsidRPr="0028417C">
        <w:rPr>
          <w:color w:val="26282D"/>
          <w:spacing w:val="-2"/>
        </w:rPr>
        <w:t>»</w:t>
      </w:r>
    </w:p>
    <w:p w14:paraId="5951A4E8" w14:textId="77777777" w:rsidR="00A56907" w:rsidRPr="00A56907" w:rsidRDefault="00A56907" w:rsidP="00A56907">
      <w:pPr>
        <w:rPr>
          <w:lang w:eastAsia="en-US"/>
        </w:rPr>
      </w:pPr>
    </w:p>
    <w:tbl>
      <w:tblPr>
        <w:tblStyle w:val="TableNormal"/>
        <w:tblW w:w="14878" w:type="dxa"/>
        <w:tblInd w:w="-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0"/>
        <w:gridCol w:w="1418"/>
        <w:gridCol w:w="1842"/>
        <w:gridCol w:w="1276"/>
        <w:gridCol w:w="992"/>
      </w:tblGrid>
      <w:tr w:rsidR="00A56907" w:rsidRPr="00B50663" w14:paraId="3FF354B0" w14:textId="77777777" w:rsidTr="00F476A9">
        <w:trPr>
          <w:trHeight w:val="413"/>
        </w:trPr>
        <w:tc>
          <w:tcPr>
            <w:tcW w:w="9350" w:type="dxa"/>
            <w:vMerge w:val="restart"/>
            <w:tcBorders>
              <w:top w:val="single" w:sz="4" w:space="0" w:color="auto"/>
            </w:tcBorders>
            <w:vAlign w:val="center"/>
          </w:tcPr>
          <w:p w14:paraId="23AF18AC" w14:textId="77777777" w:rsidR="00A56907" w:rsidRPr="00057521" w:rsidRDefault="00A56907" w:rsidP="00F476A9">
            <w:pPr>
              <w:pStyle w:val="TableParagraph"/>
              <w:spacing w:before="135" w:line="248" w:lineRule="exact"/>
              <w:jc w:val="center"/>
              <w:rPr>
                <w:rFonts w:cs="Times New Roman"/>
                <w:spacing w:val="-2"/>
              </w:rPr>
            </w:pPr>
            <w:r w:rsidRPr="00057521">
              <w:rPr>
                <w:rFonts w:cs="Times New Roman"/>
                <w:spacing w:val="-2"/>
              </w:rPr>
              <w:t>Перечень</w:t>
            </w:r>
            <w:r w:rsidRPr="00057521">
              <w:rPr>
                <w:rFonts w:cs="Times New Roman"/>
                <w:spacing w:val="11"/>
              </w:rPr>
              <w:t xml:space="preserve"> </w:t>
            </w:r>
            <w:r w:rsidRPr="00057521">
              <w:rPr>
                <w:rFonts w:cs="Times New Roman"/>
                <w:spacing w:val="11"/>
                <w:lang w:val="ru-RU"/>
              </w:rPr>
              <w:t>информации</w:t>
            </w:r>
          </w:p>
          <w:p w14:paraId="0F523FE6" w14:textId="77777777" w:rsidR="00A56907" w:rsidRPr="00B50663" w:rsidRDefault="00A56907" w:rsidP="00F476A9">
            <w:pPr>
              <w:pStyle w:val="TableParagraph"/>
              <w:jc w:val="center"/>
              <w:rPr>
                <w:i/>
              </w:rPr>
            </w:pPr>
          </w:p>
        </w:tc>
        <w:tc>
          <w:tcPr>
            <w:tcW w:w="5528" w:type="dxa"/>
            <w:gridSpan w:val="4"/>
            <w:tcBorders>
              <w:top w:val="single" w:sz="4" w:space="0" w:color="auto"/>
            </w:tcBorders>
          </w:tcPr>
          <w:p w14:paraId="616A23FC" w14:textId="77777777" w:rsidR="00A56907" w:rsidRPr="00B50663" w:rsidRDefault="00A56907" w:rsidP="00F476A9">
            <w:pPr>
              <w:pStyle w:val="TableParagraph"/>
              <w:jc w:val="center"/>
              <w:rPr>
                <w:lang w:val="ru-RU"/>
              </w:rPr>
            </w:pPr>
            <w:r w:rsidRPr="00057521">
              <w:rPr>
                <w:rFonts w:cs="Times New Roman"/>
                <w:lang w:val="ru-RU"/>
              </w:rPr>
              <w:t>На</w:t>
            </w:r>
            <w:r w:rsidRPr="00057521">
              <w:rPr>
                <w:rFonts w:cs="Times New Roman"/>
                <w:spacing w:val="-2"/>
                <w:lang w:val="ru-RU"/>
              </w:rPr>
              <w:t xml:space="preserve"> </w:t>
            </w:r>
            <w:r w:rsidRPr="00057521">
              <w:rPr>
                <w:rFonts w:cs="Times New Roman"/>
                <w:lang w:val="ru-RU"/>
              </w:rPr>
              <w:t>информационных</w:t>
            </w:r>
            <w:r w:rsidRPr="00057521">
              <w:rPr>
                <w:rFonts w:cs="Times New Roman"/>
                <w:spacing w:val="-2"/>
                <w:lang w:val="ru-RU"/>
              </w:rPr>
              <w:t xml:space="preserve"> </w:t>
            </w:r>
            <w:r w:rsidRPr="00057521">
              <w:rPr>
                <w:rFonts w:cs="Times New Roman"/>
                <w:lang w:val="ru-RU"/>
              </w:rPr>
              <w:t>стендах</w:t>
            </w:r>
            <w:r w:rsidRPr="00057521">
              <w:rPr>
                <w:rFonts w:cs="Times New Roman"/>
                <w:spacing w:val="-2"/>
                <w:lang w:val="ru-RU"/>
              </w:rPr>
              <w:t xml:space="preserve"> </w:t>
            </w:r>
            <w:r w:rsidRPr="00057521">
              <w:rPr>
                <w:rFonts w:cs="Times New Roman"/>
                <w:lang w:val="ru-RU"/>
              </w:rPr>
              <w:t>в</w:t>
            </w:r>
            <w:r w:rsidRPr="00057521">
              <w:rPr>
                <w:rFonts w:cs="Times New Roman"/>
                <w:spacing w:val="-2"/>
                <w:lang w:val="ru-RU"/>
              </w:rPr>
              <w:t xml:space="preserve"> </w:t>
            </w:r>
            <w:r w:rsidRPr="00057521">
              <w:rPr>
                <w:rFonts w:cs="Times New Roman"/>
                <w:lang w:val="ru-RU"/>
              </w:rPr>
              <w:t>помещении</w:t>
            </w:r>
            <w:r w:rsidRPr="00057521">
              <w:rPr>
                <w:rFonts w:cs="Times New Roman"/>
                <w:spacing w:val="-1"/>
                <w:lang w:val="ru-RU"/>
              </w:rPr>
              <w:t xml:space="preserve"> </w:t>
            </w:r>
            <w:r w:rsidRPr="00057521">
              <w:rPr>
                <w:rFonts w:cs="Times New Roman"/>
                <w:spacing w:val="-2"/>
                <w:lang w:val="ru-RU"/>
              </w:rPr>
              <w:t>организации</w:t>
            </w:r>
          </w:p>
        </w:tc>
      </w:tr>
      <w:tr w:rsidR="00A56907" w:rsidRPr="00B50663" w14:paraId="620E4312" w14:textId="77777777" w:rsidTr="00F476A9">
        <w:trPr>
          <w:trHeight w:val="625"/>
        </w:trPr>
        <w:tc>
          <w:tcPr>
            <w:tcW w:w="9350" w:type="dxa"/>
            <w:vMerge/>
          </w:tcPr>
          <w:p w14:paraId="7504AB1E" w14:textId="77777777" w:rsidR="00A56907" w:rsidRPr="00B50663" w:rsidRDefault="00A56907" w:rsidP="00F476A9">
            <w:pPr>
              <w:pStyle w:val="TableParagraph"/>
              <w:rPr>
                <w:i/>
                <w:lang w:val="ru-RU"/>
              </w:rPr>
            </w:pPr>
          </w:p>
        </w:tc>
        <w:tc>
          <w:tcPr>
            <w:tcW w:w="1418" w:type="dxa"/>
            <w:tcBorders>
              <w:top w:val="nil"/>
            </w:tcBorders>
          </w:tcPr>
          <w:p w14:paraId="4F258D2B" w14:textId="77777777" w:rsidR="00A56907" w:rsidRPr="00B50663" w:rsidRDefault="00A56907" w:rsidP="00F476A9">
            <w:pPr>
              <w:pStyle w:val="TableParagraph"/>
              <w:jc w:val="center"/>
              <w:rPr>
                <w:i/>
              </w:rPr>
            </w:pPr>
            <w:r w:rsidRPr="00B50663">
              <w:t>наличие,</w:t>
            </w:r>
            <w:r w:rsidRPr="00B50663">
              <w:rPr>
                <w:spacing w:val="-14"/>
              </w:rPr>
              <w:t xml:space="preserve"> </w:t>
            </w:r>
            <w:r w:rsidRPr="00B50663">
              <w:t>полнота</w:t>
            </w:r>
          </w:p>
          <w:p w14:paraId="6EA57A6B" w14:textId="77777777" w:rsidR="00A56907" w:rsidRPr="00B50663" w:rsidRDefault="00A56907" w:rsidP="00F476A9">
            <w:pPr>
              <w:pStyle w:val="TableParagraph"/>
              <w:jc w:val="center"/>
              <w:rPr>
                <w:i/>
              </w:rPr>
            </w:pPr>
          </w:p>
        </w:tc>
        <w:tc>
          <w:tcPr>
            <w:tcW w:w="1842" w:type="dxa"/>
            <w:tcBorders>
              <w:top w:val="nil"/>
            </w:tcBorders>
          </w:tcPr>
          <w:p w14:paraId="5D5645DE" w14:textId="77777777" w:rsidR="00A56907" w:rsidRPr="00B50663" w:rsidRDefault="00A56907" w:rsidP="00F476A9">
            <w:pPr>
              <w:pStyle w:val="TableParagraph"/>
              <w:jc w:val="center"/>
            </w:pPr>
            <w:r w:rsidRPr="00B50663">
              <w:rPr>
                <w:spacing w:val="-2"/>
              </w:rPr>
              <w:t>актуальность, достоверность,</w:t>
            </w:r>
          </w:p>
          <w:p w14:paraId="51C33E2C" w14:textId="77777777" w:rsidR="00A56907" w:rsidRPr="00B50663" w:rsidRDefault="00A56907" w:rsidP="00F476A9">
            <w:pPr>
              <w:pStyle w:val="TableParagraph"/>
              <w:jc w:val="center"/>
            </w:pPr>
            <w:r w:rsidRPr="00B50663">
              <w:rPr>
                <w:spacing w:val="-2"/>
              </w:rPr>
              <w:t>неизбыточность</w:t>
            </w:r>
          </w:p>
        </w:tc>
        <w:tc>
          <w:tcPr>
            <w:tcW w:w="1276" w:type="dxa"/>
            <w:tcBorders>
              <w:top w:val="nil"/>
            </w:tcBorders>
          </w:tcPr>
          <w:p w14:paraId="4A3506BC" w14:textId="77777777" w:rsidR="00A56907" w:rsidRPr="00B50663" w:rsidRDefault="00A56907" w:rsidP="00F476A9">
            <w:pPr>
              <w:pStyle w:val="TableParagraph"/>
              <w:jc w:val="center"/>
            </w:pPr>
            <w:r w:rsidRPr="00B50663">
              <w:t xml:space="preserve">удобство, </w:t>
            </w:r>
            <w:r w:rsidRPr="00B50663">
              <w:rPr>
                <w:spacing w:val="-2"/>
              </w:rPr>
              <w:t>доступность</w:t>
            </w:r>
          </w:p>
          <w:p w14:paraId="6F503196" w14:textId="77777777" w:rsidR="00A56907" w:rsidRPr="00B50663" w:rsidRDefault="00A56907" w:rsidP="00F476A9">
            <w:pPr>
              <w:pStyle w:val="TableParagraph"/>
              <w:jc w:val="center"/>
              <w:rPr>
                <w:i/>
              </w:rPr>
            </w:pPr>
          </w:p>
        </w:tc>
        <w:tc>
          <w:tcPr>
            <w:tcW w:w="992" w:type="dxa"/>
            <w:tcBorders>
              <w:top w:val="nil"/>
            </w:tcBorders>
          </w:tcPr>
          <w:p w14:paraId="728B38C8" w14:textId="77777777" w:rsidR="00A56907" w:rsidRPr="00B50663" w:rsidRDefault="00A56907" w:rsidP="00F476A9">
            <w:pPr>
              <w:pStyle w:val="TableParagraph"/>
              <w:jc w:val="center"/>
              <w:rPr>
                <w:lang w:val="ru-RU"/>
              </w:rPr>
            </w:pPr>
            <w:r>
              <w:rPr>
                <w:lang w:val="ru-RU"/>
              </w:rPr>
              <w:t>номер фото</w:t>
            </w:r>
            <w:r w:rsidRPr="00B50663">
              <w:rPr>
                <w:lang w:val="ru-RU"/>
              </w:rPr>
              <w:t xml:space="preserve"> </w:t>
            </w:r>
          </w:p>
        </w:tc>
      </w:tr>
      <w:tr w:rsidR="004565C5" w:rsidRPr="00FB4841" w14:paraId="04B3D438" w14:textId="77777777" w:rsidTr="00F476A9">
        <w:trPr>
          <w:trHeight w:val="531"/>
        </w:trPr>
        <w:tc>
          <w:tcPr>
            <w:tcW w:w="9350" w:type="dxa"/>
            <w:shd w:val="clear" w:color="auto" w:fill="auto"/>
          </w:tcPr>
          <w:p w14:paraId="582FF177" w14:textId="77777777" w:rsidR="004565C5" w:rsidRPr="00B50663" w:rsidRDefault="004565C5" w:rsidP="00F476A9">
            <w:pPr>
              <w:pStyle w:val="TableParagraph"/>
              <w:tabs>
                <w:tab w:val="left" w:pos="2463"/>
              </w:tabs>
              <w:rPr>
                <w:lang w:val="ru-RU"/>
              </w:rPr>
            </w:pPr>
            <w:r w:rsidRPr="00B50663">
              <w:rPr>
                <w:lang w:val="ru-RU"/>
              </w:rPr>
              <w:t xml:space="preserve">1. О дате государственной </w:t>
            </w:r>
            <w:r w:rsidRPr="00B50663">
              <w:rPr>
                <w:spacing w:val="-2"/>
                <w:lang w:val="ru-RU"/>
              </w:rPr>
              <w:t>регистрации</w:t>
            </w:r>
            <w:r w:rsidRPr="00B50663">
              <w:rPr>
                <w:lang w:val="ru-RU"/>
              </w:rPr>
              <w:t xml:space="preserve"> </w:t>
            </w:r>
            <w:r w:rsidRPr="00B50663">
              <w:rPr>
                <w:spacing w:val="-2"/>
                <w:lang w:val="ru-RU"/>
              </w:rPr>
              <w:t xml:space="preserve">организации </w:t>
            </w:r>
            <w:r w:rsidRPr="00B50663">
              <w:rPr>
                <w:lang w:val="ru-RU"/>
              </w:rPr>
              <w:t xml:space="preserve">социального обслуживания с указанием числа, месяца и года </w:t>
            </w:r>
            <w:r w:rsidRPr="00B50663">
              <w:rPr>
                <w:spacing w:val="-2"/>
                <w:lang w:val="ru-RU"/>
              </w:rPr>
              <w:t>регистрации</w:t>
            </w:r>
          </w:p>
        </w:tc>
        <w:tc>
          <w:tcPr>
            <w:tcW w:w="1418" w:type="dxa"/>
            <w:shd w:val="clear" w:color="auto" w:fill="auto"/>
          </w:tcPr>
          <w:p w14:paraId="424F3999" w14:textId="041A6B3A" w:rsidR="004565C5" w:rsidRPr="00FB4841" w:rsidRDefault="004565C5" w:rsidP="00F476A9">
            <w:pPr>
              <w:pStyle w:val="TableParagraph"/>
              <w:spacing w:before="44"/>
              <w:ind w:left="118" w:right="117"/>
              <w:jc w:val="center"/>
              <w:rPr>
                <w:lang w:val="ru-RU"/>
              </w:rPr>
            </w:pPr>
            <w:r>
              <w:t>да</w:t>
            </w:r>
          </w:p>
        </w:tc>
        <w:tc>
          <w:tcPr>
            <w:tcW w:w="1842" w:type="dxa"/>
            <w:shd w:val="clear" w:color="auto" w:fill="auto"/>
          </w:tcPr>
          <w:p w14:paraId="7461747A" w14:textId="04903DB5" w:rsidR="004565C5" w:rsidRPr="00FB4841" w:rsidRDefault="004565C5" w:rsidP="00F476A9">
            <w:pPr>
              <w:pStyle w:val="TableParagraph"/>
              <w:spacing w:before="44"/>
              <w:ind w:left="118" w:right="117"/>
              <w:jc w:val="center"/>
              <w:rPr>
                <w:lang w:val="ru-RU"/>
              </w:rPr>
            </w:pPr>
            <w:r>
              <w:t>актуально</w:t>
            </w:r>
          </w:p>
        </w:tc>
        <w:tc>
          <w:tcPr>
            <w:tcW w:w="1276" w:type="dxa"/>
            <w:shd w:val="clear" w:color="auto" w:fill="auto"/>
          </w:tcPr>
          <w:p w14:paraId="59BE5A9D" w14:textId="2C9BED9F" w:rsidR="004565C5" w:rsidRPr="00FB4841" w:rsidRDefault="004565C5" w:rsidP="00F476A9">
            <w:pPr>
              <w:tabs>
                <w:tab w:val="left" w:pos="855"/>
                <w:tab w:val="center" w:pos="1840"/>
              </w:tabs>
              <w:jc w:val="center"/>
              <w:rPr>
                <w:lang w:val="ru-RU"/>
              </w:rPr>
            </w:pPr>
            <w:r>
              <w:t>доступно</w:t>
            </w:r>
          </w:p>
        </w:tc>
        <w:tc>
          <w:tcPr>
            <w:tcW w:w="992" w:type="dxa"/>
            <w:shd w:val="clear" w:color="auto" w:fill="auto"/>
          </w:tcPr>
          <w:p w14:paraId="76A72142" w14:textId="74F7AE52" w:rsidR="004565C5" w:rsidRPr="00FB4841" w:rsidRDefault="004565C5" w:rsidP="00F476A9">
            <w:pPr>
              <w:jc w:val="center"/>
              <w:rPr>
                <w:lang w:val="ru-RU"/>
              </w:rPr>
            </w:pPr>
            <w:r>
              <w:rPr>
                <w:sz w:val="20"/>
              </w:rPr>
              <w:t>фото №1</w:t>
            </w:r>
          </w:p>
        </w:tc>
      </w:tr>
      <w:tr w:rsidR="004565C5" w:rsidRPr="00FB4841" w14:paraId="0F770D6B" w14:textId="77777777" w:rsidTr="00F476A9">
        <w:trPr>
          <w:trHeight w:val="397"/>
        </w:trPr>
        <w:tc>
          <w:tcPr>
            <w:tcW w:w="9350" w:type="dxa"/>
            <w:shd w:val="clear" w:color="auto" w:fill="auto"/>
          </w:tcPr>
          <w:p w14:paraId="01E129E9" w14:textId="77777777" w:rsidR="004565C5" w:rsidRPr="00B50663" w:rsidRDefault="004565C5" w:rsidP="00F476A9">
            <w:pPr>
              <w:pStyle w:val="TableParagraph"/>
              <w:tabs>
                <w:tab w:val="left" w:pos="2463"/>
              </w:tabs>
              <w:rPr>
                <w:lang w:val="ru-RU"/>
              </w:rPr>
            </w:pPr>
            <w:r w:rsidRPr="00B50663">
              <w:rPr>
                <w:lang w:val="ru-RU"/>
              </w:rPr>
              <w:t xml:space="preserve">2. Об учредителе (учредителях) </w:t>
            </w:r>
            <w:r w:rsidRPr="00B50663">
              <w:rPr>
                <w:spacing w:val="-2"/>
                <w:lang w:val="ru-RU"/>
              </w:rPr>
              <w:t>организации</w:t>
            </w:r>
            <w:r w:rsidRPr="00B50663">
              <w:rPr>
                <w:lang w:val="ru-RU"/>
              </w:rPr>
              <w:t xml:space="preserve"> </w:t>
            </w:r>
            <w:r w:rsidRPr="00B50663">
              <w:rPr>
                <w:spacing w:val="-2"/>
                <w:lang w:val="ru-RU"/>
              </w:rPr>
              <w:t xml:space="preserve">социального </w:t>
            </w:r>
            <w:r w:rsidRPr="00B50663">
              <w:rPr>
                <w:lang w:val="ru-RU"/>
              </w:rPr>
              <w:t>обслуживания с указанием наименования, места его (их) нахождения,</w:t>
            </w:r>
            <w:r w:rsidRPr="00B50663">
              <w:rPr>
                <w:spacing w:val="-10"/>
                <w:lang w:val="ru-RU"/>
              </w:rPr>
              <w:t xml:space="preserve"> </w:t>
            </w:r>
            <w:r w:rsidRPr="00B50663">
              <w:rPr>
                <w:lang w:val="ru-RU"/>
              </w:rPr>
              <w:t>контактных</w:t>
            </w:r>
            <w:r w:rsidRPr="00B50663">
              <w:rPr>
                <w:spacing w:val="-13"/>
                <w:lang w:val="ru-RU"/>
              </w:rPr>
              <w:t xml:space="preserve"> </w:t>
            </w:r>
            <w:r w:rsidRPr="00B50663">
              <w:rPr>
                <w:lang w:val="ru-RU"/>
              </w:rPr>
              <w:t>телефонов</w:t>
            </w:r>
            <w:r w:rsidRPr="00B50663">
              <w:rPr>
                <w:spacing w:val="-13"/>
                <w:lang w:val="ru-RU"/>
              </w:rPr>
              <w:t xml:space="preserve"> </w:t>
            </w:r>
            <w:r w:rsidRPr="00B50663">
              <w:rPr>
                <w:lang w:val="ru-RU"/>
              </w:rPr>
              <w:t>и адресов электронной почты</w:t>
            </w:r>
          </w:p>
        </w:tc>
        <w:tc>
          <w:tcPr>
            <w:tcW w:w="1418" w:type="dxa"/>
            <w:shd w:val="clear" w:color="auto" w:fill="auto"/>
          </w:tcPr>
          <w:p w14:paraId="361180A6" w14:textId="5CE77D84" w:rsidR="004565C5" w:rsidRPr="00FB4841" w:rsidRDefault="004565C5" w:rsidP="00F476A9">
            <w:pPr>
              <w:pStyle w:val="TableParagraph"/>
              <w:spacing w:before="44"/>
              <w:ind w:left="119" w:right="115"/>
              <w:jc w:val="center"/>
              <w:rPr>
                <w:lang w:val="ru-RU"/>
              </w:rPr>
            </w:pPr>
            <w:r>
              <w:t>нет</w:t>
            </w:r>
          </w:p>
        </w:tc>
        <w:tc>
          <w:tcPr>
            <w:tcW w:w="1842" w:type="dxa"/>
            <w:shd w:val="clear" w:color="auto" w:fill="auto"/>
          </w:tcPr>
          <w:p w14:paraId="58813234" w14:textId="37C7295D" w:rsidR="004565C5" w:rsidRPr="00FB4841" w:rsidRDefault="004565C5" w:rsidP="00F476A9">
            <w:pPr>
              <w:pStyle w:val="TableParagraph"/>
              <w:spacing w:before="44"/>
              <w:ind w:left="119" w:right="115"/>
              <w:jc w:val="center"/>
              <w:rPr>
                <w:lang w:val="ru-RU"/>
              </w:rPr>
            </w:pPr>
            <w:r>
              <w:t>-</w:t>
            </w:r>
          </w:p>
        </w:tc>
        <w:tc>
          <w:tcPr>
            <w:tcW w:w="1276" w:type="dxa"/>
            <w:shd w:val="clear" w:color="auto" w:fill="auto"/>
          </w:tcPr>
          <w:p w14:paraId="6F6FD3D2" w14:textId="6E8AAAA7" w:rsidR="004565C5" w:rsidRPr="00FB4841" w:rsidRDefault="004565C5" w:rsidP="00F476A9">
            <w:pPr>
              <w:pStyle w:val="TableParagraph"/>
              <w:spacing w:before="44"/>
              <w:ind w:left="60" w:right="56"/>
              <w:jc w:val="center"/>
              <w:rPr>
                <w:lang w:val="ru-RU"/>
              </w:rPr>
            </w:pPr>
            <w:r>
              <w:t>-</w:t>
            </w:r>
          </w:p>
        </w:tc>
        <w:tc>
          <w:tcPr>
            <w:tcW w:w="992" w:type="dxa"/>
            <w:shd w:val="clear" w:color="auto" w:fill="auto"/>
          </w:tcPr>
          <w:p w14:paraId="301E24D0" w14:textId="58C1A8A6" w:rsidR="004565C5" w:rsidRPr="00FB4841" w:rsidRDefault="004565C5" w:rsidP="00F476A9">
            <w:pPr>
              <w:pStyle w:val="TableParagraph"/>
              <w:jc w:val="center"/>
              <w:rPr>
                <w:lang w:val="ru-RU"/>
              </w:rPr>
            </w:pPr>
            <w:r>
              <w:rPr>
                <w:sz w:val="20"/>
              </w:rPr>
              <w:t>-</w:t>
            </w:r>
          </w:p>
        </w:tc>
      </w:tr>
      <w:tr w:rsidR="004565C5" w:rsidRPr="00FB4841" w14:paraId="4CA31A97" w14:textId="77777777" w:rsidTr="00F476A9">
        <w:trPr>
          <w:trHeight w:val="566"/>
        </w:trPr>
        <w:tc>
          <w:tcPr>
            <w:tcW w:w="9350" w:type="dxa"/>
            <w:shd w:val="clear" w:color="auto" w:fill="auto"/>
          </w:tcPr>
          <w:p w14:paraId="654A6AC8" w14:textId="77777777" w:rsidR="004565C5" w:rsidRPr="00B50663" w:rsidRDefault="004565C5" w:rsidP="00F476A9">
            <w:pPr>
              <w:pStyle w:val="TableParagraph"/>
              <w:rPr>
                <w:lang w:val="ru-RU"/>
              </w:rPr>
            </w:pPr>
            <w:r w:rsidRPr="00B5066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18" w:type="dxa"/>
            <w:shd w:val="clear" w:color="auto" w:fill="auto"/>
          </w:tcPr>
          <w:p w14:paraId="72EF5B3C" w14:textId="186FDC5F" w:rsidR="004565C5" w:rsidRPr="00FB4841" w:rsidRDefault="004565C5" w:rsidP="00F476A9">
            <w:pPr>
              <w:pStyle w:val="TableParagraph"/>
              <w:spacing w:before="44"/>
              <w:ind w:left="119" w:right="115"/>
              <w:jc w:val="center"/>
              <w:rPr>
                <w:lang w:val="ru-RU"/>
              </w:rPr>
            </w:pPr>
            <w:r>
              <w:t>да</w:t>
            </w:r>
          </w:p>
        </w:tc>
        <w:tc>
          <w:tcPr>
            <w:tcW w:w="1842" w:type="dxa"/>
            <w:shd w:val="clear" w:color="auto" w:fill="auto"/>
          </w:tcPr>
          <w:p w14:paraId="638C122B" w14:textId="1665E9DA" w:rsidR="004565C5" w:rsidRPr="00FB4841" w:rsidRDefault="004565C5" w:rsidP="00F476A9">
            <w:pPr>
              <w:pStyle w:val="TableParagraph"/>
              <w:spacing w:before="44"/>
              <w:ind w:left="119" w:right="115"/>
              <w:jc w:val="center"/>
              <w:rPr>
                <w:lang w:val="ru-RU"/>
              </w:rPr>
            </w:pPr>
            <w:r>
              <w:t>актуально</w:t>
            </w:r>
          </w:p>
        </w:tc>
        <w:tc>
          <w:tcPr>
            <w:tcW w:w="1276" w:type="dxa"/>
            <w:shd w:val="clear" w:color="auto" w:fill="auto"/>
          </w:tcPr>
          <w:p w14:paraId="0FA1E1C0" w14:textId="5EC912A8" w:rsidR="004565C5" w:rsidRPr="00FB4841" w:rsidRDefault="004565C5" w:rsidP="00F476A9">
            <w:pPr>
              <w:pStyle w:val="TableParagraph"/>
              <w:spacing w:before="44"/>
              <w:ind w:left="60" w:right="56"/>
              <w:jc w:val="center"/>
              <w:rPr>
                <w:lang w:val="ru-RU"/>
              </w:rPr>
            </w:pPr>
            <w:r>
              <w:t>доступно</w:t>
            </w:r>
          </w:p>
        </w:tc>
        <w:tc>
          <w:tcPr>
            <w:tcW w:w="992" w:type="dxa"/>
            <w:shd w:val="clear" w:color="auto" w:fill="auto"/>
          </w:tcPr>
          <w:p w14:paraId="505E4C54" w14:textId="62DD954A" w:rsidR="004565C5" w:rsidRPr="00FB4841" w:rsidRDefault="004565C5" w:rsidP="00F476A9">
            <w:pPr>
              <w:pStyle w:val="TableParagraph"/>
              <w:jc w:val="center"/>
              <w:rPr>
                <w:lang w:val="ru-RU"/>
              </w:rPr>
            </w:pPr>
            <w:r>
              <w:rPr>
                <w:sz w:val="20"/>
              </w:rPr>
              <w:t>Фото № 3</w:t>
            </w:r>
          </w:p>
        </w:tc>
      </w:tr>
      <w:tr w:rsidR="004565C5" w:rsidRPr="00FB4841" w14:paraId="6A76CA7A" w14:textId="77777777" w:rsidTr="00F476A9">
        <w:trPr>
          <w:trHeight w:val="314"/>
        </w:trPr>
        <w:tc>
          <w:tcPr>
            <w:tcW w:w="9350" w:type="dxa"/>
            <w:shd w:val="clear" w:color="auto" w:fill="auto"/>
          </w:tcPr>
          <w:p w14:paraId="283FF829" w14:textId="77777777" w:rsidR="004565C5" w:rsidRPr="00B50663" w:rsidRDefault="004565C5" w:rsidP="00F476A9">
            <w:pPr>
              <w:pStyle w:val="TableParagraph"/>
              <w:rPr>
                <w:lang w:val="ru-RU"/>
              </w:rPr>
            </w:pPr>
            <w:r w:rsidRPr="00B50663">
              <w:rPr>
                <w:lang w:val="ru-RU"/>
              </w:rPr>
              <w:t>4. О режиме, графике работы с указанием дней и часов приема, перерыва на обед</w:t>
            </w:r>
          </w:p>
        </w:tc>
        <w:tc>
          <w:tcPr>
            <w:tcW w:w="1418" w:type="dxa"/>
            <w:shd w:val="clear" w:color="auto" w:fill="auto"/>
          </w:tcPr>
          <w:p w14:paraId="3920068D" w14:textId="69B5250D" w:rsidR="004565C5" w:rsidRPr="00FB4841" w:rsidRDefault="004565C5" w:rsidP="00F476A9">
            <w:pPr>
              <w:pStyle w:val="TableParagraph"/>
              <w:jc w:val="center"/>
              <w:rPr>
                <w:sz w:val="20"/>
                <w:lang w:val="ru-RU"/>
              </w:rPr>
            </w:pPr>
            <w:r>
              <w:rPr>
                <w:sz w:val="20"/>
              </w:rPr>
              <w:t>да</w:t>
            </w:r>
          </w:p>
        </w:tc>
        <w:tc>
          <w:tcPr>
            <w:tcW w:w="1842" w:type="dxa"/>
            <w:shd w:val="clear" w:color="auto" w:fill="auto"/>
          </w:tcPr>
          <w:p w14:paraId="1CA817E8" w14:textId="655B5683" w:rsidR="004565C5" w:rsidRPr="00FB4841" w:rsidRDefault="004565C5" w:rsidP="00F476A9">
            <w:pPr>
              <w:pStyle w:val="TableParagraph"/>
              <w:jc w:val="center"/>
              <w:rPr>
                <w:sz w:val="20"/>
                <w:lang w:val="ru-RU"/>
              </w:rPr>
            </w:pPr>
            <w:r>
              <w:t>актуально</w:t>
            </w:r>
          </w:p>
        </w:tc>
        <w:tc>
          <w:tcPr>
            <w:tcW w:w="1276" w:type="dxa"/>
            <w:shd w:val="clear" w:color="auto" w:fill="auto"/>
          </w:tcPr>
          <w:p w14:paraId="77A9DA19" w14:textId="7C12C3EA" w:rsidR="004565C5" w:rsidRPr="00FB4841" w:rsidRDefault="004565C5" w:rsidP="00F476A9">
            <w:pPr>
              <w:pStyle w:val="TableParagraph"/>
              <w:jc w:val="center"/>
              <w:rPr>
                <w:sz w:val="20"/>
                <w:lang w:val="ru-RU"/>
              </w:rPr>
            </w:pPr>
            <w:r>
              <w:t>доступно</w:t>
            </w:r>
          </w:p>
        </w:tc>
        <w:tc>
          <w:tcPr>
            <w:tcW w:w="992" w:type="dxa"/>
            <w:shd w:val="clear" w:color="auto" w:fill="auto"/>
          </w:tcPr>
          <w:p w14:paraId="4A20E179" w14:textId="76F2F086" w:rsidR="004565C5" w:rsidRPr="00FB4841" w:rsidRDefault="004565C5" w:rsidP="00F476A9">
            <w:pPr>
              <w:pStyle w:val="TableParagraph"/>
              <w:jc w:val="center"/>
              <w:rPr>
                <w:lang w:val="ru-RU"/>
              </w:rPr>
            </w:pPr>
            <w:r>
              <w:rPr>
                <w:sz w:val="20"/>
              </w:rPr>
              <w:t>Фото №2</w:t>
            </w:r>
          </w:p>
        </w:tc>
      </w:tr>
      <w:tr w:rsidR="004565C5" w:rsidRPr="00FB4841" w14:paraId="10ADF89F" w14:textId="77777777" w:rsidTr="00F476A9">
        <w:trPr>
          <w:trHeight w:val="1557"/>
        </w:trPr>
        <w:tc>
          <w:tcPr>
            <w:tcW w:w="9350" w:type="dxa"/>
            <w:shd w:val="clear" w:color="auto" w:fill="auto"/>
          </w:tcPr>
          <w:p w14:paraId="6A429D42" w14:textId="77777777" w:rsidR="004565C5" w:rsidRPr="00B50663" w:rsidRDefault="004565C5" w:rsidP="00F476A9">
            <w:pPr>
              <w:pStyle w:val="TableParagraph"/>
              <w:rPr>
                <w:lang w:val="ru-RU"/>
              </w:rPr>
            </w:pPr>
            <w:r w:rsidRPr="00B50663">
              <w:rPr>
                <w:lang w:val="ru-RU"/>
              </w:rPr>
              <w:lastRenderedPageBreak/>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B50663">
              <w:rPr>
                <w:spacing w:val="54"/>
                <w:w w:val="150"/>
                <w:lang w:val="ru-RU"/>
              </w:rPr>
              <w:t xml:space="preserve"> </w:t>
            </w:r>
            <w:r w:rsidRPr="00B50663">
              <w:rPr>
                <w:lang w:val="ru-RU"/>
              </w:rPr>
              <w:t>субъектов</w:t>
            </w:r>
            <w:r w:rsidRPr="00B50663">
              <w:rPr>
                <w:spacing w:val="54"/>
                <w:w w:val="150"/>
                <w:lang w:val="ru-RU"/>
              </w:rPr>
              <w:t xml:space="preserve"> </w:t>
            </w:r>
            <w:r w:rsidRPr="00B50663">
              <w:rPr>
                <w:spacing w:val="-2"/>
                <w:lang w:val="ru-RU"/>
              </w:rPr>
              <w:t xml:space="preserve">Российской </w:t>
            </w:r>
            <w:r w:rsidRPr="00B5066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B50663">
              <w:rPr>
                <w:spacing w:val="-5"/>
                <w:lang w:val="ru-RU"/>
              </w:rPr>
              <w:t xml:space="preserve"> </w:t>
            </w:r>
            <w:r w:rsidRPr="00B50663">
              <w:rPr>
                <w:lang w:val="ru-RU"/>
              </w:rPr>
              <w:t>лиц</w:t>
            </w:r>
            <w:r w:rsidRPr="00B50663">
              <w:rPr>
                <w:spacing w:val="-5"/>
                <w:lang w:val="ru-RU"/>
              </w:rPr>
              <w:t xml:space="preserve"> </w:t>
            </w:r>
            <w:r w:rsidRPr="00B50663">
              <w:rPr>
                <w:lang w:val="ru-RU"/>
              </w:rPr>
              <w:t>и</w:t>
            </w:r>
            <w:r w:rsidRPr="00B50663">
              <w:rPr>
                <w:spacing w:val="-4"/>
                <w:lang w:val="ru-RU"/>
              </w:rPr>
              <w:t xml:space="preserve"> </w:t>
            </w:r>
            <w:r w:rsidRPr="00B50663">
              <w:rPr>
                <w:lang w:val="ru-RU"/>
              </w:rPr>
              <w:t>(или)</w:t>
            </w:r>
            <w:r w:rsidRPr="00B50663">
              <w:rPr>
                <w:spacing w:val="-1"/>
                <w:lang w:val="ru-RU"/>
              </w:rPr>
              <w:t xml:space="preserve"> </w:t>
            </w:r>
            <w:r w:rsidRPr="00B50663">
              <w:rPr>
                <w:lang w:val="ru-RU"/>
              </w:rPr>
              <w:t xml:space="preserve">юридических </w:t>
            </w:r>
            <w:r w:rsidRPr="00B50663">
              <w:rPr>
                <w:spacing w:val="-4"/>
                <w:lang w:val="ru-RU"/>
              </w:rPr>
              <w:t>лиц</w:t>
            </w:r>
          </w:p>
        </w:tc>
        <w:tc>
          <w:tcPr>
            <w:tcW w:w="1418" w:type="dxa"/>
            <w:shd w:val="clear" w:color="auto" w:fill="auto"/>
          </w:tcPr>
          <w:p w14:paraId="1897DF3F" w14:textId="61024315" w:rsidR="004565C5" w:rsidRPr="00FB4841" w:rsidRDefault="004565C5" w:rsidP="00F476A9">
            <w:pPr>
              <w:pStyle w:val="TableParagraph"/>
              <w:jc w:val="center"/>
              <w:rPr>
                <w:sz w:val="20"/>
                <w:lang w:val="ru-RU"/>
              </w:rPr>
            </w:pPr>
            <w:r>
              <w:rPr>
                <w:sz w:val="20"/>
              </w:rPr>
              <w:t>нет</w:t>
            </w:r>
          </w:p>
        </w:tc>
        <w:tc>
          <w:tcPr>
            <w:tcW w:w="1842" w:type="dxa"/>
            <w:shd w:val="clear" w:color="auto" w:fill="auto"/>
          </w:tcPr>
          <w:p w14:paraId="155C2771" w14:textId="2ED466F4" w:rsidR="004565C5" w:rsidRPr="00FB4841" w:rsidRDefault="004565C5" w:rsidP="00F476A9">
            <w:pPr>
              <w:pStyle w:val="TableParagraph"/>
              <w:jc w:val="center"/>
              <w:rPr>
                <w:sz w:val="20"/>
                <w:lang w:val="ru-RU"/>
              </w:rPr>
            </w:pPr>
            <w:r>
              <w:rPr>
                <w:sz w:val="20"/>
              </w:rPr>
              <w:t>-</w:t>
            </w:r>
          </w:p>
        </w:tc>
        <w:tc>
          <w:tcPr>
            <w:tcW w:w="1276" w:type="dxa"/>
            <w:shd w:val="clear" w:color="auto" w:fill="auto"/>
          </w:tcPr>
          <w:p w14:paraId="0B61CC55" w14:textId="257E6ED1" w:rsidR="004565C5" w:rsidRPr="00FB4841" w:rsidRDefault="004565C5" w:rsidP="00F476A9">
            <w:pPr>
              <w:pStyle w:val="TableParagraph"/>
              <w:jc w:val="center"/>
              <w:rPr>
                <w:sz w:val="20"/>
                <w:lang w:val="ru-RU"/>
              </w:rPr>
            </w:pPr>
            <w:r>
              <w:rPr>
                <w:sz w:val="20"/>
              </w:rPr>
              <w:t>-</w:t>
            </w:r>
          </w:p>
        </w:tc>
        <w:tc>
          <w:tcPr>
            <w:tcW w:w="992" w:type="dxa"/>
            <w:shd w:val="clear" w:color="auto" w:fill="auto"/>
          </w:tcPr>
          <w:p w14:paraId="41E887C9" w14:textId="7E6E0909" w:rsidR="004565C5" w:rsidRPr="00FB4841" w:rsidRDefault="004565C5" w:rsidP="00F476A9">
            <w:pPr>
              <w:pStyle w:val="TableParagraph"/>
              <w:jc w:val="center"/>
              <w:rPr>
                <w:lang w:val="ru-RU"/>
              </w:rPr>
            </w:pPr>
            <w:r>
              <w:rPr>
                <w:sz w:val="20"/>
              </w:rPr>
              <w:t>-</w:t>
            </w:r>
          </w:p>
        </w:tc>
      </w:tr>
      <w:tr w:rsidR="004565C5" w:rsidRPr="00FB4841" w14:paraId="54AA4BA7" w14:textId="77777777" w:rsidTr="00F476A9">
        <w:trPr>
          <w:trHeight w:val="256"/>
        </w:trPr>
        <w:tc>
          <w:tcPr>
            <w:tcW w:w="9350" w:type="dxa"/>
            <w:shd w:val="clear" w:color="auto" w:fill="auto"/>
          </w:tcPr>
          <w:p w14:paraId="7D27B3FD" w14:textId="77777777" w:rsidR="004565C5" w:rsidRPr="00B50663" w:rsidRDefault="004565C5" w:rsidP="00F476A9">
            <w:pPr>
              <w:pStyle w:val="TableParagraph"/>
              <w:rPr>
                <w:lang w:val="ru-RU"/>
              </w:rPr>
            </w:pPr>
            <w:r w:rsidRPr="00B50663">
              <w:rPr>
                <w:lang w:val="ru-RU"/>
              </w:rPr>
              <w:t>6. О контактных телефонах, адресах электронной почты</w:t>
            </w:r>
          </w:p>
        </w:tc>
        <w:tc>
          <w:tcPr>
            <w:tcW w:w="1418" w:type="dxa"/>
            <w:shd w:val="clear" w:color="auto" w:fill="auto"/>
          </w:tcPr>
          <w:p w14:paraId="7730F501" w14:textId="5E5D988D" w:rsidR="004565C5" w:rsidRPr="00FB4841" w:rsidRDefault="004565C5" w:rsidP="00F476A9">
            <w:pPr>
              <w:pStyle w:val="TableParagraph"/>
              <w:jc w:val="center"/>
              <w:rPr>
                <w:sz w:val="20"/>
                <w:lang w:val="ru-RU"/>
              </w:rPr>
            </w:pPr>
            <w:r>
              <w:rPr>
                <w:sz w:val="20"/>
              </w:rPr>
              <w:t>да</w:t>
            </w:r>
          </w:p>
        </w:tc>
        <w:tc>
          <w:tcPr>
            <w:tcW w:w="1842" w:type="dxa"/>
            <w:shd w:val="clear" w:color="auto" w:fill="auto"/>
          </w:tcPr>
          <w:p w14:paraId="2C34308F" w14:textId="47B243D8" w:rsidR="004565C5" w:rsidRPr="00FB4841" w:rsidRDefault="004565C5" w:rsidP="00F476A9">
            <w:pPr>
              <w:pStyle w:val="TableParagraph"/>
              <w:jc w:val="center"/>
              <w:rPr>
                <w:sz w:val="20"/>
                <w:lang w:val="ru-RU"/>
              </w:rPr>
            </w:pPr>
            <w:r>
              <w:rPr>
                <w:sz w:val="20"/>
              </w:rPr>
              <w:t>актуально</w:t>
            </w:r>
          </w:p>
        </w:tc>
        <w:tc>
          <w:tcPr>
            <w:tcW w:w="1276" w:type="dxa"/>
            <w:shd w:val="clear" w:color="auto" w:fill="auto"/>
          </w:tcPr>
          <w:p w14:paraId="6937A7E7" w14:textId="1CE1A185" w:rsidR="004565C5" w:rsidRPr="00FB4841" w:rsidRDefault="004565C5" w:rsidP="00F476A9">
            <w:pPr>
              <w:tabs>
                <w:tab w:val="left" w:pos="1236"/>
              </w:tabs>
              <w:jc w:val="center"/>
              <w:rPr>
                <w:lang w:val="ru-RU"/>
              </w:rPr>
            </w:pPr>
            <w:r>
              <w:rPr>
                <w:sz w:val="20"/>
              </w:rPr>
              <w:t>доступно</w:t>
            </w:r>
          </w:p>
        </w:tc>
        <w:tc>
          <w:tcPr>
            <w:tcW w:w="992" w:type="dxa"/>
            <w:shd w:val="clear" w:color="auto" w:fill="auto"/>
          </w:tcPr>
          <w:p w14:paraId="17312D79" w14:textId="16FE1BF3" w:rsidR="004565C5" w:rsidRPr="00FB4841" w:rsidRDefault="004565C5" w:rsidP="00F476A9">
            <w:pPr>
              <w:pStyle w:val="TableParagraph"/>
              <w:jc w:val="center"/>
              <w:rPr>
                <w:lang w:val="ru-RU"/>
              </w:rPr>
            </w:pPr>
            <w:r>
              <w:rPr>
                <w:sz w:val="20"/>
              </w:rPr>
              <w:t>Фото № 4</w:t>
            </w:r>
          </w:p>
        </w:tc>
      </w:tr>
      <w:tr w:rsidR="004565C5" w:rsidRPr="00FB4841" w14:paraId="4B765D32" w14:textId="77777777" w:rsidTr="00F476A9">
        <w:trPr>
          <w:trHeight w:val="281"/>
        </w:trPr>
        <w:tc>
          <w:tcPr>
            <w:tcW w:w="9350" w:type="dxa"/>
            <w:shd w:val="clear" w:color="auto" w:fill="auto"/>
          </w:tcPr>
          <w:p w14:paraId="24253790" w14:textId="77777777" w:rsidR="004565C5" w:rsidRPr="00B50663" w:rsidRDefault="004565C5" w:rsidP="00F476A9">
            <w:pPr>
              <w:pStyle w:val="TableParagraph"/>
              <w:rPr>
                <w:lang w:val="ru-RU"/>
              </w:rPr>
            </w:pPr>
            <w:r w:rsidRPr="00B50663">
              <w:rPr>
                <w:lang w:val="ru-RU"/>
              </w:rPr>
              <w:t>7. О структуре и об органах управления организации социального обслуживания</w:t>
            </w:r>
          </w:p>
        </w:tc>
        <w:tc>
          <w:tcPr>
            <w:tcW w:w="1418" w:type="dxa"/>
            <w:shd w:val="clear" w:color="auto" w:fill="auto"/>
          </w:tcPr>
          <w:p w14:paraId="42D14663" w14:textId="2D82E855" w:rsidR="004565C5" w:rsidRPr="00FB4841" w:rsidRDefault="004565C5" w:rsidP="00F476A9">
            <w:pPr>
              <w:pStyle w:val="TableParagraph"/>
              <w:jc w:val="center"/>
              <w:rPr>
                <w:sz w:val="20"/>
                <w:lang w:val="ru-RU"/>
              </w:rPr>
            </w:pPr>
            <w:r>
              <w:rPr>
                <w:sz w:val="20"/>
              </w:rPr>
              <w:t>нет</w:t>
            </w:r>
          </w:p>
        </w:tc>
        <w:tc>
          <w:tcPr>
            <w:tcW w:w="1842" w:type="dxa"/>
            <w:shd w:val="clear" w:color="auto" w:fill="auto"/>
          </w:tcPr>
          <w:p w14:paraId="71860AD8" w14:textId="1217E16B" w:rsidR="004565C5" w:rsidRPr="00FB4841" w:rsidRDefault="004565C5" w:rsidP="00F476A9">
            <w:pPr>
              <w:pStyle w:val="TableParagraph"/>
              <w:jc w:val="center"/>
              <w:rPr>
                <w:sz w:val="20"/>
                <w:lang w:val="ru-RU"/>
              </w:rPr>
            </w:pPr>
            <w:r>
              <w:rPr>
                <w:sz w:val="20"/>
              </w:rPr>
              <w:t>-</w:t>
            </w:r>
          </w:p>
        </w:tc>
        <w:tc>
          <w:tcPr>
            <w:tcW w:w="1276" w:type="dxa"/>
            <w:shd w:val="clear" w:color="auto" w:fill="auto"/>
          </w:tcPr>
          <w:p w14:paraId="3E5AFA3A" w14:textId="392F85DC" w:rsidR="004565C5" w:rsidRPr="00FB4841" w:rsidRDefault="004565C5" w:rsidP="00F476A9">
            <w:pPr>
              <w:pStyle w:val="TableParagraph"/>
              <w:jc w:val="center"/>
              <w:rPr>
                <w:sz w:val="20"/>
                <w:lang w:val="ru-RU"/>
              </w:rPr>
            </w:pPr>
            <w:r>
              <w:rPr>
                <w:sz w:val="20"/>
              </w:rPr>
              <w:t>-</w:t>
            </w:r>
          </w:p>
        </w:tc>
        <w:tc>
          <w:tcPr>
            <w:tcW w:w="992" w:type="dxa"/>
            <w:shd w:val="clear" w:color="auto" w:fill="auto"/>
          </w:tcPr>
          <w:p w14:paraId="433E635A" w14:textId="6F2F2767" w:rsidR="004565C5" w:rsidRPr="00FB4841" w:rsidRDefault="004565C5" w:rsidP="00F476A9">
            <w:pPr>
              <w:pStyle w:val="TableParagraph"/>
              <w:jc w:val="center"/>
              <w:rPr>
                <w:lang w:val="ru-RU"/>
              </w:rPr>
            </w:pPr>
            <w:r>
              <w:rPr>
                <w:sz w:val="20"/>
              </w:rPr>
              <w:t>-</w:t>
            </w:r>
          </w:p>
        </w:tc>
      </w:tr>
      <w:tr w:rsidR="004565C5" w:rsidRPr="00FB4841" w14:paraId="07C434CD" w14:textId="77777777" w:rsidTr="00F476A9">
        <w:trPr>
          <w:trHeight w:val="565"/>
        </w:trPr>
        <w:tc>
          <w:tcPr>
            <w:tcW w:w="9350" w:type="dxa"/>
            <w:shd w:val="clear" w:color="auto" w:fill="auto"/>
          </w:tcPr>
          <w:p w14:paraId="16E2176A" w14:textId="77777777" w:rsidR="004565C5" w:rsidRPr="00B50663" w:rsidRDefault="004565C5" w:rsidP="00F476A9">
            <w:pPr>
              <w:pStyle w:val="TableParagraph"/>
              <w:rPr>
                <w:lang w:val="ru-RU"/>
              </w:rPr>
            </w:pPr>
            <w:r w:rsidRPr="00B5066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18" w:type="dxa"/>
            <w:shd w:val="clear" w:color="auto" w:fill="auto"/>
          </w:tcPr>
          <w:p w14:paraId="7AA90596" w14:textId="7F079C7D" w:rsidR="004565C5" w:rsidRPr="00FB4841" w:rsidRDefault="004565C5" w:rsidP="00F476A9">
            <w:pPr>
              <w:pStyle w:val="TableParagraph"/>
              <w:jc w:val="center"/>
              <w:rPr>
                <w:sz w:val="20"/>
                <w:lang w:val="ru-RU"/>
              </w:rPr>
            </w:pPr>
            <w:r>
              <w:rPr>
                <w:sz w:val="20"/>
              </w:rPr>
              <w:t>да</w:t>
            </w:r>
          </w:p>
        </w:tc>
        <w:tc>
          <w:tcPr>
            <w:tcW w:w="1842" w:type="dxa"/>
            <w:shd w:val="clear" w:color="auto" w:fill="auto"/>
          </w:tcPr>
          <w:p w14:paraId="414841A8" w14:textId="620B7433" w:rsidR="004565C5" w:rsidRPr="00FB4841" w:rsidRDefault="004565C5" w:rsidP="00F476A9">
            <w:pPr>
              <w:pStyle w:val="TableParagraph"/>
              <w:jc w:val="center"/>
              <w:rPr>
                <w:sz w:val="20"/>
                <w:lang w:val="ru-RU"/>
              </w:rPr>
            </w:pPr>
            <w:r>
              <w:rPr>
                <w:sz w:val="20"/>
              </w:rPr>
              <w:t>актуально</w:t>
            </w:r>
          </w:p>
        </w:tc>
        <w:tc>
          <w:tcPr>
            <w:tcW w:w="1276" w:type="dxa"/>
            <w:shd w:val="clear" w:color="auto" w:fill="auto"/>
          </w:tcPr>
          <w:p w14:paraId="0C0B8EBE" w14:textId="6C75AE0E" w:rsidR="004565C5" w:rsidRPr="00FB4841" w:rsidRDefault="004565C5" w:rsidP="00F476A9">
            <w:pPr>
              <w:pStyle w:val="TableParagraph"/>
              <w:jc w:val="center"/>
              <w:rPr>
                <w:sz w:val="20"/>
                <w:lang w:val="ru-RU"/>
              </w:rPr>
            </w:pPr>
            <w:r>
              <w:rPr>
                <w:sz w:val="20"/>
              </w:rPr>
              <w:t>доступно</w:t>
            </w:r>
          </w:p>
        </w:tc>
        <w:tc>
          <w:tcPr>
            <w:tcW w:w="992" w:type="dxa"/>
            <w:shd w:val="clear" w:color="auto" w:fill="auto"/>
          </w:tcPr>
          <w:p w14:paraId="326FD828" w14:textId="79A32DA4" w:rsidR="004565C5" w:rsidRPr="00FB4841" w:rsidRDefault="004565C5" w:rsidP="00F476A9">
            <w:pPr>
              <w:pStyle w:val="TableParagraph"/>
              <w:jc w:val="center"/>
              <w:rPr>
                <w:lang w:val="ru-RU"/>
              </w:rPr>
            </w:pPr>
            <w:r>
              <w:rPr>
                <w:sz w:val="20"/>
              </w:rPr>
              <w:t>Фото  №7</w:t>
            </w:r>
          </w:p>
        </w:tc>
      </w:tr>
      <w:tr w:rsidR="004565C5" w:rsidRPr="00FB4841" w14:paraId="76D2D8AE" w14:textId="77777777" w:rsidTr="00F476A9">
        <w:trPr>
          <w:trHeight w:val="848"/>
        </w:trPr>
        <w:tc>
          <w:tcPr>
            <w:tcW w:w="9350" w:type="dxa"/>
            <w:shd w:val="clear" w:color="auto" w:fill="auto"/>
          </w:tcPr>
          <w:p w14:paraId="0D2A4DC7" w14:textId="77777777" w:rsidR="004565C5" w:rsidRPr="00B50663" w:rsidRDefault="004565C5" w:rsidP="00F476A9">
            <w:pPr>
              <w:pStyle w:val="TableParagraph"/>
              <w:rPr>
                <w:lang w:val="ru-RU"/>
              </w:rPr>
            </w:pPr>
            <w:r w:rsidRPr="00B5066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18" w:type="dxa"/>
            <w:shd w:val="clear" w:color="auto" w:fill="auto"/>
          </w:tcPr>
          <w:p w14:paraId="2AF692B4" w14:textId="041AF5C7" w:rsidR="004565C5" w:rsidRPr="00FB4841" w:rsidRDefault="004565C5" w:rsidP="00F476A9">
            <w:pPr>
              <w:pStyle w:val="TableParagraph"/>
              <w:jc w:val="center"/>
              <w:rPr>
                <w:sz w:val="20"/>
                <w:lang w:val="ru-RU"/>
              </w:rPr>
            </w:pPr>
            <w:r>
              <w:rPr>
                <w:sz w:val="20"/>
              </w:rPr>
              <w:t>нет</w:t>
            </w:r>
          </w:p>
        </w:tc>
        <w:tc>
          <w:tcPr>
            <w:tcW w:w="1842" w:type="dxa"/>
            <w:shd w:val="clear" w:color="auto" w:fill="auto"/>
          </w:tcPr>
          <w:p w14:paraId="5066BAD6" w14:textId="195376E3" w:rsidR="004565C5" w:rsidRPr="00FB4841" w:rsidRDefault="004565C5" w:rsidP="00F476A9">
            <w:pPr>
              <w:pStyle w:val="TableParagraph"/>
              <w:jc w:val="center"/>
              <w:rPr>
                <w:sz w:val="20"/>
                <w:lang w:val="ru-RU"/>
              </w:rPr>
            </w:pPr>
            <w:r>
              <w:rPr>
                <w:sz w:val="20"/>
              </w:rPr>
              <w:t>-</w:t>
            </w:r>
          </w:p>
        </w:tc>
        <w:tc>
          <w:tcPr>
            <w:tcW w:w="1276" w:type="dxa"/>
            <w:shd w:val="clear" w:color="auto" w:fill="auto"/>
          </w:tcPr>
          <w:p w14:paraId="101A8D78" w14:textId="3204A0A8" w:rsidR="004565C5" w:rsidRPr="00FB4841" w:rsidRDefault="004565C5" w:rsidP="00F476A9">
            <w:pPr>
              <w:pStyle w:val="TableParagraph"/>
              <w:spacing w:before="44"/>
              <w:ind w:left="60" w:right="56"/>
              <w:jc w:val="center"/>
              <w:rPr>
                <w:sz w:val="20"/>
                <w:lang w:val="ru-RU"/>
              </w:rPr>
            </w:pPr>
            <w:r>
              <w:rPr>
                <w:sz w:val="20"/>
              </w:rPr>
              <w:t>-</w:t>
            </w:r>
          </w:p>
        </w:tc>
        <w:tc>
          <w:tcPr>
            <w:tcW w:w="992" w:type="dxa"/>
            <w:shd w:val="clear" w:color="auto" w:fill="auto"/>
          </w:tcPr>
          <w:p w14:paraId="65B1F362" w14:textId="76941DBA" w:rsidR="004565C5" w:rsidRPr="00FB4841" w:rsidRDefault="004565C5" w:rsidP="00F476A9">
            <w:pPr>
              <w:pStyle w:val="TableParagraph"/>
              <w:jc w:val="center"/>
              <w:rPr>
                <w:lang w:val="ru-RU"/>
              </w:rPr>
            </w:pPr>
            <w:r>
              <w:rPr>
                <w:sz w:val="20"/>
              </w:rPr>
              <w:t>-</w:t>
            </w:r>
          </w:p>
        </w:tc>
      </w:tr>
      <w:tr w:rsidR="004565C5" w:rsidRPr="00FB4841" w14:paraId="4964C445" w14:textId="77777777" w:rsidTr="00F476A9">
        <w:trPr>
          <w:trHeight w:val="832"/>
        </w:trPr>
        <w:tc>
          <w:tcPr>
            <w:tcW w:w="9350" w:type="dxa"/>
            <w:shd w:val="clear" w:color="auto" w:fill="auto"/>
          </w:tcPr>
          <w:p w14:paraId="11CF8280" w14:textId="77777777" w:rsidR="004565C5" w:rsidRPr="00B50663" w:rsidRDefault="004565C5" w:rsidP="00F476A9">
            <w:pPr>
              <w:pStyle w:val="TableParagraph"/>
              <w:rPr>
                <w:lang w:val="ru-RU"/>
              </w:rPr>
            </w:pPr>
            <w:r w:rsidRPr="00B5066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18" w:type="dxa"/>
            <w:shd w:val="clear" w:color="auto" w:fill="auto"/>
          </w:tcPr>
          <w:p w14:paraId="60CE2291" w14:textId="2B455A77" w:rsidR="004565C5" w:rsidRPr="00FB4841" w:rsidRDefault="004565C5" w:rsidP="00F476A9">
            <w:pPr>
              <w:pStyle w:val="TableParagraph"/>
              <w:jc w:val="center"/>
              <w:rPr>
                <w:sz w:val="20"/>
                <w:lang w:val="ru-RU"/>
              </w:rPr>
            </w:pPr>
            <w:r>
              <w:rPr>
                <w:sz w:val="20"/>
              </w:rPr>
              <w:t>да</w:t>
            </w:r>
          </w:p>
        </w:tc>
        <w:tc>
          <w:tcPr>
            <w:tcW w:w="1842" w:type="dxa"/>
            <w:shd w:val="clear" w:color="auto" w:fill="auto"/>
          </w:tcPr>
          <w:p w14:paraId="5F110C1C" w14:textId="1EAC3E4E" w:rsidR="004565C5" w:rsidRPr="00FB4841" w:rsidRDefault="004565C5" w:rsidP="00F476A9">
            <w:pPr>
              <w:pStyle w:val="TableParagraph"/>
              <w:jc w:val="center"/>
              <w:rPr>
                <w:sz w:val="20"/>
                <w:lang w:val="ru-RU"/>
              </w:rPr>
            </w:pPr>
            <w:r>
              <w:rPr>
                <w:sz w:val="20"/>
              </w:rPr>
              <w:t>актуально</w:t>
            </w:r>
          </w:p>
        </w:tc>
        <w:tc>
          <w:tcPr>
            <w:tcW w:w="1276" w:type="dxa"/>
            <w:shd w:val="clear" w:color="auto" w:fill="auto"/>
          </w:tcPr>
          <w:p w14:paraId="2C0A7C8B" w14:textId="50DEFD38" w:rsidR="004565C5" w:rsidRPr="00FB4841" w:rsidRDefault="004565C5" w:rsidP="00F476A9">
            <w:pPr>
              <w:pStyle w:val="TableParagraph"/>
              <w:jc w:val="center"/>
              <w:rPr>
                <w:sz w:val="20"/>
                <w:lang w:val="ru-RU"/>
              </w:rPr>
            </w:pPr>
            <w:r>
              <w:rPr>
                <w:sz w:val="20"/>
              </w:rPr>
              <w:t>доступно</w:t>
            </w:r>
          </w:p>
        </w:tc>
        <w:tc>
          <w:tcPr>
            <w:tcW w:w="992" w:type="dxa"/>
            <w:shd w:val="clear" w:color="auto" w:fill="auto"/>
          </w:tcPr>
          <w:p w14:paraId="2958A954" w14:textId="15A520BE" w:rsidR="004565C5" w:rsidRPr="00FB4841" w:rsidRDefault="004565C5" w:rsidP="00F476A9">
            <w:pPr>
              <w:pStyle w:val="TableParagraph"/>
              <w:jc w:val="center"/>
              <w:rPr>
                <w:lang w:val="ru-RU"/>
              </w:rPr>
            </w:pPr>
            <w:r>
              <w:rPr>
                <w:sz w:val="20"/>
              </w:rPr>
              <w:t>Фото № 8</w:t>
            </w:r>
          </w:p>
        </w:tc>
      </w:tr>
      <w:tr w:rsidR="004565C5" w:rsidRPr="00FB4841" w14:paraId="01D1AAEC" w14:textId="77777777" w:rsidTr="00F476A9">
        <w:trPr>
          <w:trHeight w:val="728"/>
        </w:trPr>
        <w:tc>
          <w:tcPr>
            <w:tcW w:w="9350" w:type="dxa"/>
            <w:shd w:val="clear" w:color="auto" w:fill="auto"/>
          </w:tcPr>
          <w:p w14:paraId="39CA7338" w14:textId="77777777" w:rsidR="004565C5" w:rsidRPr="00B50663" w:rsidRDefault="004565C5" w:rsidP="00F476A9">
            <w:pPr>
              <w:pStyle w:val="TableParagraph"/>
              <w:rPr>
                <w:lang w:val="ru-RU"/>
              </w:rPr>
            </w:pPr>
            <w:r w:rsidRPr="00B5066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18" w:type="dxa"/>
            <w:shd w:val="clear" w:color="auto" w:fill="auto"/>
          </w:tcPr>
          <w:p w14:paraId="26B2F141" w14:textId="7AE5D2DD" w:rsidR="004565C5" w:rsidRPr="00FB4841" w:rsidRDefault="004565C5" w:rsidP="00F476A9">
            <w:pPr>
              <w:pStyle w:val="TableParagraph"/>
              <w:jc w:val="center"/>
              <w:rPr>
                <w:sz w:val="20"/>
                <w:lang w:val="ru-RU"/>
              </w:rPr>
            </w:pPr>
            <w:r>
              <w:rPr>
                <w:sz w:val="20"/>
              </w:rPr>
              <w:t>да</w:t>
            </w:r>
          </w:p>
        </w:tc>
        <w:tc>
          <w:tcPr>
            <w:tcW w:w="1842" w:type="dxa"/>
            <w:shd w:val="clear" w:color="auto" w:fill="auto"/>
          </w:tcPr>
          <w:p w14:paraId="39DE1026" w14:textId="5DD7712D" w:rsidR="004565C5" w:rsidRPr="00FB4841" w:rsidRDefault="004565C5" w:rsidP="00F476A9">
            <w:pPr>
              <w:jc w:val="center"/>
              <w:rPr>
                <w:lang w:val="ru-RU"/>
              </w:rPr>
            </w:pPr>
            <w:r>
              <w:rPr>
                <w:sz w:val="20"/>
              </w:rPr>
              <w:t>актуально</w:t>
            </w:r>
          </w:p>
        </w:tc>
        <w:tc>
          <w:tcPr>
            <w:tcW w:w="1276" w:type="dxa"/>
            <w:shd w:val="clear" w:color="auto" w:fill="auto"/>
          </w:tcPr>
          <w:p w14:paraId="171E4ADD" w14:textId="2D1DC628" w:rsidR="004565C5" w:rsidRPr="00FB4841" w:rsidRDefault="004565C5" w:rsidP="00F476A9">
            <w:pPr>
              <w:pStyle w:val="TableParagraph"/>
              <w:jc w:val="center"/>
              <w:rPr>
                <w:sz w:val="20"/>
                <w:lang w:val="ru-RU"/>
              </w:rPr>
            </w:pPr>
            <w:r>
              <w:rPr>
                <w:sz w:val="20"/>
              </w:rPr>
              <w:t>доступно</w:t>
            </w:r>
          </w:p>
        </w:tc>
        <w:tc>
          <w:tcPr>
            <w:tcW w:w="992" w:type="dxa"/>
            <w:shd w:val="clear" w:color="auto" w:fill="auto"/>
          </w:tcPr>
          <w:p w14:paraId="002AB796" w14:textId="6A47BB34" w:rsidR="004565C5" w:rsidRPr="00FB4841" w:rsidRDefault="004565C5" w:rsidP="00F476A9">
            <w:pPr>
              <w:jc w:val="center"/>
              <w:rPr>
                <w:lang w:val="ru-RU"/>
              </w:rPr>
            </w:pPr>
            <w:r>
              <w:rPr>
                <w:sz w:val="20"/>
              </w:rPr>
              <w:t>Фото № 5, № 6</w:t>
            </w:r>
          </w:p>
        </w:tc>
      </w:tr>
      <w:tr w:rsidR="004565C5" w:rsidRPr="00FB4841" w14:paraId="4D962C15" w14:textId="77777777" w:rsidTr="00F476A9">
        <w:trPr>
          <w:trHeight w:val="577"/>
        </w:trPr>
        <w:tc>
          <w:tcPr>
            <w:tcW w:w="9350" w:type="dxa"/>
            <w:shd w:val="clear" w:color="auto" w:fill="auto"/>
          </w:tcPr>
          <w:p w14:paraId="6396C067" w14:textId="77777777" w:rsidR="004565C5" w:rsidRPr="00B50663" w:rsidRDefault="004565C5" w:rsidP="00F476A9">
            <w:pPr>
              <w:pStyle w:val="TableParagraph"/>
              <w:rPr>
                <w:lang w:val="ru-RU"/>
              </w:rPr>
            </w:pPr>
            <w:r w:rsidRPr="00B5066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18" w:type="dxa"/>
            <w:shd w:val="clear" w:color="auto" w:fill="auto"/>
          </w:tcPr>
          <w:p w14:paraId="29601F20" w14:textId="5CE5AF74" w:rsidR="004565C5" w:rsidRPr="00FB4841" w:rsidRDefault="004565C5" w:rsidP="00F476A9">
            <w:pPr>
              <w:pStyle w:val="TableParagraph"/>
              <w:jc w:val="center"/>
              <w:rPr>
                <w:sz w:val="20"/>
                <w:lang w:val="ru-RU"/>
              </w:rPr>
            </w:pPr>
            <w:r>
              <w:rPr>
                <w:sz w:val="20"/>
              </w:rPr>
              <w:t>нет</w:t>
            </w:r>
          </w:p>
        </w:tc>
        <w:tc>
          <w:tcPr>
            <w:tcW w:w="1842" w:type="dxa"/>
            <w:shd w:val="clear" w:color="auto" w:fill="auto"/>
          </w:tcPr>
          <w:p w14:paraId="6796E1DE" w14:textId="7288CEC1" w:rsidR="004565C5" w:rsidRPr="00FB4841" w:rsidRDefault="004565C5" w:rsidP="00F476A9">
            <w:pPr>
              <w:pStyle w:val="TableParagraph"/>
              <w:jc w:val="center"/>
              <w:rPr>
                <w:sz w:val="20"/>
                <w:lang w:val="ru-RU"/>
              </w:rPr>
            </w:pPr>
            <w:r>
              <w:rPr>
                <w:sz w:val="20"/>
              </w:rPr>
              <w:t>-</w:t>
            </w:r>
          </w:p>
        </w:tc>
        <w:tc>
          <w:tcPr>
            <w:tcW w:w="1276" w:type="dxa"/>
            <w:shd w:val="clear" w:color="auto" w:fill="auto"/>
          </w:tcPr>
          <w:p w14:paraId="2263FA49" w14:textId="0570A53F" w:rsidR="004565C5" w:rsidRPr="00FB4841" w:rsidRDefault="004565C5" w:rsidP="00F476A9">
            <w:pPr>
              <w:pStyle w:val="TableParagraph"/>
              <w:jc w:val="center"/>
              <w:rPr>
                <w:sz w:val="20"/>
                <w:lang w:val="ru-RU"/>
              </w:rPr>
            </w:pPr>
            <w:r>
              <w:rPr>
                <w:sz w:val="20"/>
              </w:rPr>
              <w:t>-</w:t>
            </w:r>
          </w:p>
        </w:tc>
        <w:tc>
          <w:tcPr>
            <w:tcW w:w="992" w:type="dxa"/>
            <w:shd w:val="clear" w:color="auto" w:fill="auto"/>
          </w:tcPr>
          <w:p w14:paraId="708586ED" w14:textId="4D80215A" w:rsidR="004565C5" w:rsidRPr="00FB4841" w:rsidRDefault="004565C5" w:rsidP="00F476A9">
            <w:pPr>
              <w:pStyle w:val="TableParagraph"/>
              <w:rPr>
                <w:lang w:val="ru-RU"/>
              </w:rPr>
            </w:pPr>
            <w:r>
              <w:rPr>
                <w:sz w:val="20"/>
              </w:rPr>
              <w:t>-</w:t>
            </w:r>
          </w:p>
        </w:tc>
      </w:tr>
      <w:tr w:rsidR="004565C5" w:rsidRPr="00046CAF" w14:paraId="4CE99ED6" w14:textId="77777777" w:rsidTr="00F476A9">
        <w:trPr>
          <w:trHeight w:val="274"/>
        </w:trPr>
        <w:tc>
          <w:tcPr>
            <w:tcW w:w="9350" w:type="dxa"/>
            <w:shd w:val="clear" w:color="auto" w:fill="auto"/>
          </w:tcPr>
          <w:p w14:paraId="1525F062" w14:textId="77777777" w:rsidR="004565C5" w:rsidRPr="00F94F25" w:rsidRDefault="004565C5" w:rsidP="00F476A9">
            <w:pPr>
              <w:pStyle w:val="TableParagraph"/>
            </w:pPr>
            <w:r>
              <w:t>13. О</w:t>
            </w:r>
            <w:r w:rsidRPr="00F94F25">
              <w:t xml:space="preserve"> финан</w:t>
            </w:r>
            <w:r>
              <w:t>сово-хозяйственной деятельности</w:t>
            </w:r>
          </w:p>
        </w:tc>
        <w:tc>
          <w:tcPr>
            <w:tcW w:w="1418" w:type="dxa"/>
            <w:shd w:val="clear" w:color="auto" w:fill="auto"/>
          </w:tcPr>
          <w:p w14:paraId="6B838F67" w14:textId="478C4DC4" w:rsidR="004565C5" w:rsidRPr="00F94F25" w:rsidRDefault="004565C5" w:rsidP="00F476A9">
            <w:pPr>
              <w:pStyle w:val="TableParagraph"/>
              <w:jc w:val="center"/>
              <w:rPr>
                <w:sz w:val="20"/>
              </w:rPr>
            </w:pPr>
            <w:r>
              <w:rPr>
                <w:sz w:val="20"/>
              </w:rPr>
              <w:t>да</w:t>
            </w:r>
          </w:p>
        </w:tc>
        <w:tc>
          <w:tcPr>
            <w:tcW w:w="1842" w:type="dxa"/>
            <w:shd w:val="clear" w:color="auto" w:fill="auto"/>
          </w:tcPr>
          <w:p w14:paraId="31215E47" w14:textId="6C902A66" w:rsidR="004565C5" w:rsidRPr="00F94F25" w:rsidRDefault="004565C5" w:rsidP="00F476A9">
            <w:pPr>
              <w:pStyle w:val="TableParagraph"/>
              <w:jc w:val="center"/>
              <w:rPr>
                <w:sz w:val="20"/>
              </w:rPr>
            </w:pPr>
            <w:r>
              <w:rPr>
                <w:sz w:val="20"/>
              </w:rPr>
              <w:t>актуально</w:t>
            </w:r>
          </w:p>
        </w:tc>
        <w:tc>
          <w:tcPr>
            <w:tcW w:w="1276" w:type="dxa"/>
            <w:shd w:val="clear" w:color="auto" w:fill="auto"/>
          </w:tcPr>
          <w:p w14:paraId="682A8702" w14:textId="71B76EDB" w:rsidR="004565C5" w:rsidRPr="00F94F25" w:rsidRDefault="004565C5" w:rsidP="00F476A9">
            <w:pPr>
              <w:pStyle w:val="TableParagraph"/>
              <w:jc w:val="center"/>
              <w:rPr>
                <w:sz w:val="20"/>
              </w:rPr>
            </w:pPr>
            <w:r>
              <w:rPr>
                <w:sz w:val="20"/>
              </w:rPr>
              <w:t>доступно</w:t>
            </w:r>
          </w:p>
        </w:tc>
        <w:tc>
          <w:tcPr>
            <w:tcW w:w="992" w:type="dxa"/>
            <w:shd w:val="clear" w:color="auto" w:fill="auto"/>
          </w:tcPr>
          <w:p w14:paraId="428A40ED" w14:textId="2524C5AA" w:rsidR="004565C5" w:rsidRPr="00046CAF" w:rsidRDefault="004565C5" w:rsidP="00F476A9">
            <w:pPr>
              <w:pStyle w:val="TableParagraph"/>
              <w:jc w:val="center"/>
            </w:pPr>
            <w:r>
              <w:rPr>
                <w:sz w:val="20"/>
              </w:rPr>
              <w:t>Фото № 9</w:t>
            </w:r>
          </w:p>
        </w:tc>
      </w:tr>
      <w:tr w:rsidR="004565C5" w:rsidRPr="00FB4841" w14:paraId="11A2567C" w14:textId="77777777" w:rsidTr="00F476A9">
        <w:trPr>
          <w:trHeight w:val="420"/>
        </w:trPr>
        <w:tc>
          <w:tcPr>
            <w:tcW w:w="9350" w:type="dxa"/>
            <w:shd w:val="clear" w:color="auto" w:fill="auto"/>
          </w:tcPr>
          <w:p w14:paraId="397F504F" w14:textId="77777777" w:rsidR="004565C5" w:rsidRPr="00B50663" w:rsidRDefault="004565C5" w:rsidP="00F476A9">
            <w:pPr>
              <w:pStyle w:val="TableParagraph"/>
              <w:rPr>
                <w:lang w:val="ru-RU"/>
              </w:rPr>
            </w:pPr>
            <w:r w:rsidRPr="00B5066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18" w:type="dxa"/>
            <w:shd w:val="clear" w:color="auto" w:fill="auto"/>
          </w:tcPr>
          <w:p w14:paraId="6438B4FF" w14:textId="0EBFD936" w:rsidR="004565C5" w:rsidRPr="00FB4841" w:rsidRDefault="004565C5" w:rsidP="00F476A9">
            <w:pPr>
              <w:pStyle w:val="TableParagraph"/>
              <w:jc w:val="center"/>
              <w:rPr>
                <w:sz w:val="20"/>
                <w:lang w:val="ru-RU"/>
              </w:rPr>
            </w:pPr>
            <w:r>
              <w:rPr>
                <w:sz w:val="20"/>
              </w:rPr>
              <w:t>да</w:t>
            </w:r>
          </w:p>
        </w:tc>
        <w:tc>
          <w:tcPr>
            <w:tcW w:w="1842" w:type="dxa"/>
            <w:shd w:val="clear" w:color="auto" w:fill="auto"/>
          </w:tcPr>
          <w:p w14:paraId="6E8493B8" w14:textId="70FCA6E9" w:rsidR="004565C5" w:rsidRPr="00FB4841" w:rsidRDefault="004565C5" w:rsidP="00F476A9">
            <w:pPr>
              <w:pStyle w:val="TableParagraph"/>
              <w:jc w:val="center"/>
              <w:rPr>
                <w:sz w:val="20"/>
                <w:lang w:val="ru-RU"/>
              </w:rPr>
            </w:pPr>
            <w:r>
              <w:rPr>
                <w:sz w:val="20"/>
              </w:rPr>
              <w:t>актуально</w:t>
            </w:r>
          </w:p>
        </w:tc>
        <w:tc>
          <w:tcPr>
            <w:tcW w:w="1276" w:type="dxa"/>
            <w:shd w:val="clear" w:color="auto" w:fill="auto"/>
          </w:tcPr>
          <w:p w14:paraId="6F23E810" w14:textId="279C1EA0" w:rsidR="004565C5" w:rsidRPr="00FB4841" w:rsidRDefault="004565C5" w:rsidP="00F476A9">
            <w:pPr>
              <w:jc w:val="center"/>
              <w:rPr>
                <w:lang w:val="ru-RU"/>
              </w:rPr>
            </w:pPr>
            <w:r>
              <w:rPr>
                <w:sz w:val="20"/>
              </w:rPr>
              <w:t>доступно</w:t>
            </w:r>
          </w:p>
        </w:tc>
        <w:tc>
          <w:tcPr>
            <w:tcW w:w="992" w:type="dxa"/>
            <w:shd w:val="clear" w:color="auto" w:fill="auto"/>
          </w:tcPr>
          <w:p w14:paraId="4F8A8F25" w14:textId="2B4F9BD8" w:rsidR="004565C5" w:rsidRPr="00FB4841" w:rsidRDefault="004565C5" w:rsidP="00F476A9">
            <w:pPr>
              <w:pStyle w:val="TableParagraph"/>
              <w:jc w:val="center"/>
              <w:rPr>
                <w:lang w:val="ru-RU"/>
              </w:rPr>
            </w:pPr>
            <w:r>
              <w:rPr>
                <w:sz w:val="20"/>
              </w:rPr>
              <w:t>Фото № 10</w:t>
            </w:r>
          </w:p>
        </w:tc>
      </w:tr>
      <w:tr w:rsidR="004565C5" w:rsidRPr="00FB4841" w14:paraId="7FDE2391" w14:textId="77777777" w:rsidTr="00F476A9">
        <w:trPr>
          <w:trHeight w:val="470"/>
        </w:trPr>
        <w:tc>
          <w:tcPr>
            <w:tcW w:w="9350" w:type="dxa"/>
            <w:shd w:val="clear" w:color="auto" w:fill="auto"/>
          </w:tcPr>
          <w:p w14:paraId="1BDC96EF" w14:textId="77777777" w:rsidR="004565C5" w:rsidRPr="00B50663" w:rsidRDefault="004565C5" w:rsidP="00F476A9">
            <w:pPr>
              <w:pStyle w:val="TableParagraph"/>
              <w:rPr>
                <w:lang w:val="ru-RU"/>
              </w:rPr>
            </w:pPr>
            <w:r w:rsidRPr="00B5066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18" w:type="dxa"/>
            <w:shd w:val="clear" w:color="auto" w:fill="auto"/>
          </w:tcPr>
          <w:p w14:paraId="78971807" w14:textId="281A7E65" w:rsidR="004565C5" w:rsidRPr="00FB4841" w:rsidRDefault="004565C5" w:rsidP="00F476A9">
            <w:pPr>
              <w:pStyle w:val="TableParagraph"/>
              <w:jc w:val="center"/>
              <w:rPr>
                <w:sz w:val="20"/>
                <w:lang w:val="ru-RU"/>
              </w:rPr>
            </w:pPr>
            <w:r>
              <w:rPr>
                <w:sz w:val="20"/>
              </w:rPr>
              <w:t>нет</w:t>
            </w:r>
          </w:p>
        </w:tc>
        <w:tc>
          <w:tcPr>
            <w:tcW w:w="1842" w:type="dxa"/>
            <w:shd w:val="clear" w:color="auto" w:fill="auto"/>
          </w:tcPr>
          <w:p w14:paraId="5781B024" w14:textId="1B6FA2C3" w:rsidR="004565C5" w:rsidRPr="00FB4841" w:rsidRDefault="004565C5" w:rsidP="00F476A9">
            <w:pPr>
              <w:pStyle w:val="TableParagraph"/>
              <w:jc w:val="center"/>
              <w:rPr>
                <w:sz w:val="20"/>
                <w:lang w:val="ru-RU"/>
              </w:rPr>
            </w:pPr>
            <w:r>
              <w:rPr>
                <w:sz w:val="20"/>
              </w:rPr>
              <w:t>-</w:t>
            </w:r>
          </w:p>
        </w:tc>
        <w:tc>
          <w:tcPr>
            <w:tcW w:w="1276" w:type="dxa"/>
            <w:shd w:val="clear" w:color="auto" w:fill="auto"/>
          </w:tcPr>
          <w:p w14:paraId="254F28A0" w14:textId="24C3E3EA" w:rsidR="004565C5" w:rsidRPr="00FB4841" w:rsidRDefault="004565C5" w:rsidP="00F476A9">
            <w:pPr>
              <w:pStyle w:val="TableParagraph"/>
              <w:spacing w:before="44"/>
              <w:ind w:right="56"/>
              <w:jc w:val="center"/>
              <w:rPr>
                <w:lang w:val="ru-RU"/>
              </w:rPr>
            </w:pPr>
            <w:r>
              <w:rPr>
                <w:sz w:val="20"/>
              </w:rPr>
              <w:t>-</w:t>
            </w:r>
          </w:p>
        </w:tc>
        <w:tc>
          <w:tcPr>
            <w:tcW w:w="992" w:type="dxa"/>
            <w:shd w:val="clear" w:color="auto" w:fill="auto"/>
          </w:tcPr>
          <w:p w14:paraId="68D649E7" w14:textId="0A0B5004" w:rsidR="004565C5" w:rsidRPr="00FB4841" w:rsidRDefault="004565C5" w:rsidP="00F476A9">
            <w:pPr>
              <w:pStyle w:val="TableParagraph"/>
              <w:jc w:val="center"/>
              <w:rPr>
                <w:lang w:val="ru-RU"/>
              </w:rPr>
            </w:pPr>
            <w:r>
              <w:rPr>
                <w:sz w:val="20"/>
              </w:rPr>
              <w:t>-</w:t>
            </w:r>
          </w:p>
        </w:tc>
      </w:tr>
      <w:tr w:rsidR="004565C5" w:rsidRPr="00FB4841" w14:paraId="7AA52732" w14:textId="77777777" w:rsidTr="00F476A9">
        <w:trPr>
          <w:trHeight w:val="676"/>
        </w:trPr>
        <w:tc>
          <w:tcPr>
            <w:tcW w:w="9350" w:type="dxa"/>
            <w:shd w:val="clear" w:color="auto" w:fill="auto"/>
          </w:tcPr>
          <w:p w14:paraId="08076D29" w14:textId="77777777" w:rsidR="004565C5" w:rsidRPr="00B50663" w:rsidRDefault="004565C5" w:rsidP="00F476A9">
            <w:pPr>
              <w:pStyle w:val="TableParagraph"/>
              <w:tabs>
                <w:tab w:val="left" w:pos="2489"/>
              </w:tabs>
              <w:rPr>
                <w:lang w:val="ru-RU"/>
              </w:rPr>
            </w:pPr>
            <w:r w:rsidRPr="00B50663">
              <w:rPr>
                <w:lang w:val="ru-RU"/>
              </w:rPr>
              <w:t xml:space="preserve">16. Информация о проведении независимой оценки качества (в т. ч. сроки проведения независимой оценки качества, количественные результаты оценки, планы по </w:t>
            </w:r>
            <w:r w:rsidRPr="00B50663">
              <w:rPr>
                <w:spacing w:val="-2"/>
                <w:lang w:val="ru-RU"/>
              </w:rPr>
              <w:t>устранению</w:t>
            </w:r>
            <w:r w:rsidRPr="00B50663">
              <w:rPr>
                <w:lang w:val="ru-RU"/>
              </w:rPr>
              <w:t xml:space="preserve"> </w:t>
            </w:r>
            <w:r w:rsidRPr="00B50663">
              <w:rPr>
                <w:spacing w:val="-2"/>
                <w:lang w:val="ru-RU"/>
              </w:rPr>
              <w:t>выявленных недостатков)</w:t>
            </w:r>
          </w:p>
        </w:tc>
        <w:tc>
          <w:tcPr>
            <w:tcW w:w="1418" w:type="dxa"/>
            <w:tcBorders>
              <w:bottom w:val="single" w:sz="4" w:space="0" w:color="auto"/>
              <w:right w:val="single" w:sz="4" w:space="0" w:color="auto"/>
            </w:tcBorders>
            <w:shd w:val="clear" w:color="auto" w:fill="auto"/>
          </w:tcPr>
          <w:p w14:paraId="1FF37E8F" w14:textId="6F097248" w:rsidR="004565C5" w:rsidRPr="00FB4841" w:rsidRDefault="004565C5" w:rsidP="00F476A9">
            <w:pPr>
              <w:pStyle w:val="TableParagraph"/>
              <w:jc w:val="center"/>
              <w:rPr>
                <w:sz w:val="20"/>
                <w:lang w:val="ru-RU"/>
              </w:rPr>
            </w:pPr>
            <w:r>
              <w:rPr>
                <w:sz w:val="20"/>
              </w:rPr>
              <w:t>нет</w:t>
            </w:r>
          </w:p>
        </w:tc>
        <w:tc>
          <w:tcPr>
            <w:tcW w:w="1842" w:type="dxa"/>
            <w:tcBorders>
              <w:left w:val="single" w:sz="4" w:space="0" w:color="auto"/>
              <w:right w:val="single" w:sz="4" w:space="0" w:color="auto"/>
            </w:tcBorders>
            <w:shd w:val="clear" w:color="auto" w:fill="auto"/>
          </w:tcPr>
          <w:p w14:paraId="5B4B046C" w14:textId="58722346" w:rsidR="004565C5" w:rsidRPr="00FB4841" w:rsidRDefault="004565C5" w:rsidP="00F476A9">
            <w:pPr>
              <w:pStyle w:val="TableParagraph"/>
              <w:jc w:val="center"/>
              <w:rPr>
                <w:sz w:val="20"/>
                <w:lang w:val="ru-RU"/>
              </w:rPr>
            </w:pPr>
            <w:r>
              <w:rPr>
                <w:sz w:val="20"/>
              </w:rPr>
              <w:t>-</w:t>
            </w:r>
          </w:p>
        </w:tc>
        <w:tc>
          <w:tcPr>
            <w:tcW w:w="1276" w:type="dxa"/>
            <w:tcBorders>
              <w:left w:val="single" w:sz="4" w:space="0" w:color="auto"/>
            </w:tcBorders>
            <w:shd w:val="clear" w:color="auto" w:fill="auto"/>
          </w:tcPr>
          <w:p w14:paraId="67F58038" w14:textId="2DC01CA8" w:rsidR="004565C5" w:rsidRPr="00FB4841" w:rsidRDefault="004565C5" w:rsidP="00F476A9">
            <w:pPr>
              <w:pStyle w:val="TableParagraph"/>
              <w:spacing w:before="44"/>
              <w:ind w:right="56"/>
              <w:jc w:val="center"/>
              <w:rPr>
                <w:lang w:val="ru-RU"/>
              </w:rPr>
            </w:pPr>
            <w:r>
              <w:rPr>
                <w:sz w:val="20"/>
              </w:rPr>
              <w:t>-</w:t>
            </w:r>
          </w:p>
        </w:tc>
        <w:tc>
          <w:tcPr>
            <w:tcW w:w="992" w:type="dxa"/>
            <w:shd w:val="clear" w:color="auto" w:fill="auto"/>
          </w:tcPr>
          <w:p w14:paraId="5044CE24" w14:textId="3E1825E8" w:rsidR="004565C5" w:rsidRPr="00FB4841" w:rsidRDefault="004565C5" w:rsidP="00F476A9">
            <w:pPr>
              <w:pStyle w:val="TableParagraph"/>
              <w:jc w:val="center"/>
              <w:rPr>
                <w:lang w:val="ru-RU"/>
              </w:rPr>
            </w:pPr>
            <w:r>
              <w:rPr>
                <w:sz w:val="20"/>
              </w:rPr>
              <w:t>-</w:t>
            </w:r>
          </w:p>
        </w:tc>
      </w:tr>
      <w:tr w:rsidR="004565C5" w:rsidRPr="00A76021" w14:paraId="753F095E" w14:textId="77777777" w:rsidTr="00F476A9">
        <w:trPr>
          <w:trHeight w:val="470"/>
        </w:trPr>
        <w:tc>
          <w:tcPr>
            <w:tcW w:w="9350" w:type="dxa"/>
            <w:shd w:val="clear" w:color="auto" w:fill="auto"/>
          </w:tcPr>
          <w:p w14:paraId="2CDDAD7D" w14:textId="77777777" w:rsidR="004565C5" w:rsidRPr="00B50663" w:rsidRDefault="004565C5" w:rsidP="00F476A9">
            <w:pPr>
              <w:pStyle w:val="TableParagraph"/>
              <w:jc w:val="both"/>
              <w:rPr>
                <w:lang w:val="ru-RU"/>
              </w:rPr>
            </w:pPr>
            <w:r w:rsidRPr="00B50663">
              <w:rPr>
                <w:lang w:val="ru-RU"/>
              </w:rPr>
              <w:t>Объем информации (количество материалов/единиц информации) о деятельности организации</w:t>
            </w:r>
          </w:p>
        </w:tc>
        <w:tc>
          <w:tcPr>
            <w:tcW w:w="4536" w:type="dxa"/>
            <w:gridSpan w:val="3"/>
            <w:shd w:val="clear" w:color="auto" w:fill="auto"/>
          </w:tcPr>
          <w:p w14:paraId="4F5565DB" w14:textId="77777777" w:rsidR="004565C5" w:rsidRPr="00B50663" w:rsidRDefault="004565C5" w:rsidP="00F476A9">
            <w:pPr>
              <w:pStyle w:val="TableParagraph"/>
              <w:spacing w:before="44"/>
              <w:ind w:right="56"/>
              <w:jc w:val="center"/>
              <w:rPr>
                <w:lang w:val="ru-RU"/>
              </w:rPr>
            </w:pPr>
          </w:p>
        </w:tc>
        <w:tc>
          <w:tcPr>
            <w:tcW w:w="992" w:type="dxa"/>
            <w:shd w:val="clear" w:color="auto" w:fill="auto"/>
          </w:tcPr>
          <w:p w14:paraId="1A316D69" w14:textId="77777777" w:rsidR="004565C5" w:rsidRPr="00A76021" w:rsidRDefault="004565C5" w:rsidP="00F476A9">
            <w:pPr>
              <w:pStyle w:val="TableParagraph"/>
              <w:jc w:val="center"/>
              <w:rPr>
                <w:lang w:val="ru-RU"/>
              </w:rPr>
            </w:pPr>
          </w:p>
        </w:tc>
      </w:tr>
    </w:tbl>
    <w:p w14:paraId="0E574C25" w14:textId="30E8ABB0" w:rsidR="00A56907" w:rsidRDefault="00A56907" w:rsidP="00A56907">
      <w:pPr>
        <w:spacing w:line="223" w:lineRule="exact"/>
        <w:rPr>
          <w:i/>
        </w:rPr>
      </w:pPr>
    </w:p>
    <w:p w14:paraId="690F51BB" w14:textId="195D18C4" w:rsidR="007E38B2" w:rsidRDefault="007E38B2" w:rsidP="00A56907">
      <w:pPr>
        <w:spacing w:line="223" w:lineRule="exact"/>
        <w:rPr>
          <w:i/>
        </w:rPr>
      </w:pPr>
    </w:p>
    <w:p w14:paraId="238BC91C" w14:textId="36EDC310" w:rsidR="007E38B2" w:rsidRDefault="007E38B2" w:rsidP="00A56907">
      <w:pPr>
        <w:spacing w:line="223" w:lineRule="exact"/>
        <w:rPr>
          <w:i/>
        </w:rPr>
      </w:pPr>
    </w:p>
    <w:p w14:paraId="5A60FDB3" w14:textId="77777777" w:rsidR="007E38B2" w:rsidRDefault="007E38B2" w:rsidP="00A56907">
      <w:pPr>
        <w:spacing w:line="223" w:lineRule="exact"/>
        <w:rPr>
          <w:i/>
        </w:rPr>
      </w:pPr>
    </w:p>
    <w:tbl>
      <w:tblPr>
        <w:tblStyle w:val="TableNormal"/>
        <w:tblW w:w="1488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2"/>
        <w:gridCol w:w="1423"/>
        <w:gridCol w:w="1841"/>
        <w:gridCol w:w="1276"/>
        <w:gridCol w:w="992"/>
      </w:tblGrid>
      <w:tr w:rsidR="00E431C3" w:rsidRPr="00D164D3" w14:paraId="3CEBC7B9" w14:textId="77777777" w:rsidTr="00C5169B">
        <w:trPr>
          <w:trHeight w:val="344"/>
        </w:trPr>
        <w:tc>
          <w:tcPr>
            <w:tcW w:w="9352" w:type="dxa"/>
            <w:vMerge w:val="restart"/>
            <w:vAlign w:val="center"/>
          </w:tcPr>
          <w:p w14:paraId="419E76EE" w14:textId="77777777" w:rsidR="00E431C3" w:rsidRPr="00D164D3" w:rsidRDefault="00E431C3" w:rsidP="00C5169B">
            <w:pPr>
              <w:pStyle w:val="TableParagraph"/>
              <w:spacing w:before="135" w:line="248" w:lineRule="exact"/>
              <w:jc w:val="center"/>
              <w:rPr>
                <w:rFonts w:cs="Times New Roman"/>
                <w:spacing w:val="-2"/>
              </w:rPr>
            </w:pPr>
            <w:r w:rsidRPr="00D164D3">
              <w:rPr>
                <w:rFonts w:cs="Times New Roman"/>
                <w:spacing w:val="-2"/>
              </w:rPr>
              <w:lastRenderedPageBreak/>
              <w:t>Перечень</w:t>
            </w:r>
            <w:r w:rsidRPr="00D164D3">
              <w:rPr>
                <w:rFonts w:cs="Times New Roman"/>
                <w:spacing w:val="11"/>
              </w:rPr>
              <w:t xml:space="preserve"> </w:t>
            </w:r>
            <w:r w:rsidRPr="00D164D3">
              <w:rPr>
                <w:rFonts w:cs="Times New Roman"/>
                <w:spacing w:val="11"/>
                <w:lang w:val="ru-RU"/>
              </w:rPr>
              <w:t>информации</w:t>
            </w:r>
          </w:p>
          <w:p w14:paraId="7745551C" w14:textId="77777777" w:rsidR="00E431C3" w:rsidRPr="00D164D3" w:rsidRDefault="00E431C3" w:rsidP="00C5169B">
            <w:pPr>
              <w:pStyle w:val="TableParagraph"/>
              <w:tabs>
                <w:tab w:val="left" w:pos="2463"/>
              </w:tabs>
              <w:spacing w:before="46" w:line="237" w:lineRule="auto"/>
              <w:ind w:left="82" w:right="77"/>
              <w:jc w:val="center"/>
            </w:pPr>
          </w:p>
        </w:tc>
        <w:tc>
          <w:tcPr>
            <w:tcW w:w="5532" w:type="dxa"/>
            <w:gridSpan w:val="4"/>
            <w:vAlign w:val="center"/>
          </w:tcPr>
          <w:p w14:paraId="39DF0C68" w14:textId="77777777" w:rsidR="00E431C3" w:rsidRPr="00D164D3" w:rsidRDefault="00E431C3" w:rsidP="00C5169B">
            <w:pPr>
              <w:pStyle w:val="TableParagraph"/>
              <w:jc w:val="center"/>
              <w:rPr>
                <w:lang w:val="ru-RU"/>
              </w:rPr>
            </w:pPr>
            <w:r w:rsidRPr="00D164D3">
              <w:rPr>
                <w:lang w:val="ru-RU"/>
              </w:rPr>
              <w:t>На официальном сайте организации в сети «Интернет»</w:t>
            </w:r>
          </w:p>
        </w:tc>
      </w:tr>
      <w:tr w:rsidR="00E431C3" w:rsidRPr="00D164D3" w14:paraId="4A8F2DCE" w14:textId="77777777" w:rsidTr="00C5169B">
        <w:trPr>
          <w:trHeight w:val="793"/>
        </w:trPr>
        <w:tc>
          <w:tcPr>
            <w:tcW w:w="9352" w:type="dxa"/>
            <w:vMerge/>
          </w:tcPr>
          <w:p w14:paraId="3C59EB29" w14:textId="77777777" w:rsidR="00E431C3" w:rsidRPr="00D164D3" w:rsidRDefault="00E431C3" w:rsidP="00C5169B">
            <w:pPr>
              <w:pStyle w:val="TableParagraph"/>
              <w:tabs>
                <w:tab w:val="left" w:pos="2463"/>
              </w:tabs>
              <w:spacing w:before="46" w:line="237" w:lineRule="auto"/>
              <w:ind w:left="82" w:right="77"/>
              <w:jc w:val="center"/>
              <w:rPr>
                <w:lang w:val="ru-RU"/>
              </w:rPr>
            </w:pPr>
          </w:p>
        </w:tc>
        <w:tc>
          <w:tcPr>
            <w:tcW w:w="1423" w:type="dxa"/>
          </w:tcPr>
          <w:p w14:paraId="609F4D66" w14:textId="77777777" w:rsidR="00E431C3" w:rsidRPr="00D164D3" w:rsidRDefault="00E431C3" w:rsidP="00C5169B">
            <w:pPr>
              <w:pStyle w:val="TableParagraph"/>
              <w:jc w:val="center"/>
              <w:rPr>
                <w:i/>
              </w:rPr>
            </w:pPr>
            <w:r w:rsidRPr="00D164D3">
              <w:t>наличие,</w:t>
            </w:r>
            <w:r w:rsidRPr="00D164D3">
              <w:rPr>
                <w:spacing w:val="-14"/>
              </w:rPr>
              <w:t xml:space="preserve"> </w:t>
            </w:r>
            <w:r w:rsidRPr="00D164D3">
              <w:t>полнота</w:t>
            </w:r>
          </w:p>
          <w:p w14:paraId="5A692329" w14:textId="77777777" w:rsidR="00E431C3" w:rsidRPr="00D164D3" w:rsidRDefault="00E431C3" w:rsidP="00C5169B">
            <w:pPr>
              <w:pStyle w:val="TableParagraph"/>
              <w:spacing w:before="44"/>
              <w:ind w:left="118" w:right="117"/>
              <w:jc w:val="center"/>
              <w:rPr>
                <w:lang w:val="ru-RU"/>
              </w:rPr>
            </w:pPr>
          </w:p>
        </w:tc>
        <w:tc>
          <w:tcPr>
            <w:tcW w:w="1841" w:type="dxa"/>
          </w:tcPr>
          <w:p w14:paraId="0E76C552" w14:textId="77777777" w:rsidR="00E431C3" w:rsidRPr="00D164D3" w:rsidRDefault="00E431C3" w:rsidP="00C5169B">
            <w:pPr>
              <w:pStyle w:val="TableParagraph"/>
              <w:jc w:val="center"/>
            </w:pPr>
            <w:r w:rsidRPr="00D164D3">
              <w:rPr>
                <w:spacing w:val="-2"/>
              </w:rPr>
              <w:t>актуальность, достоверность,</w:t>
            </w:r>
          </w:p>
          <w:p w14:paraId="7D7CA411" w14:textId="77777777" w:rsidR="00E431C3" w:rsidRPr="00D164D3" w:rsidRDefault="00E431C3" w:rsidP="00C5169B">
            <w:pPr>
              <w:pStyle w:val="TableParagraph"/>
              <w:spacing w:before="44"/>
              <w:ind w:left="57" w:right="56"/>
              <w:jc w:val="center"/>
              <w:rPr>
                <w:lang w:val="ru-RU"/>
              </w:rPr>
            </w:pPr>
            <w:r w:rsidRPr="00D164D3">
              <w:rPr>
                <w:spacing w:val="-2"/>
              </w:rPr>
              <w:t>неизбыточность</w:t>
            </w:r>
          </w:p>
        </w:tc>
        <w:tc>
          <w:tcPr>
            <w:tcW w:w="1276" w:type="dxa"/>
          </w:tcPr>
          <w:p w14:paraId="31AF12BE" w14:textId="77777777" w:rsidR="00E431C3" w:rsidRPr="00D164D3" w:rsidRDefault="00E431C3" w:rsidP="00C5169B">
            <w:pPr>
              <w:pStyle w:val="TableParagraph"/>
              <w:jc w:val="center"/>
            </w:pPr>
            <w:r w:rsidRPr="00D164D3">
              <w:t xml:space="preserve">удобство, </w:t>
            </w:r>
            <w:r w:rsidRPr="00D164D3">
              <w:rPr>
                <w:spacing w:val="-2"/>
              </w:rPr>
              <w:t>доступность</w:t>
            </w:r>
          </w:p>
        </w:tc>
        <w:tc>
          <w:tcPr>
            <w:tcW w:w="992" w:type="dxa"/>
          </w:tcPr>
          <w:p w14:paraId="246ED286" w14:textId="77777777" w:rsidR="00E431C3" w:rsidRPr="00D164D3" w:rsidRDefault="00E431C3" w:rsidP="00C5169B">
            <w:pPr>
              <w:pStyle w:val="TableParagraph"/>
              <w:jc w:val="center"/>
              <w:rPr>
                <w:lang w:val="ru-RU"/>
              </w:rPr>
            </w:pPr>
            <w:r w:rsidRPr="00D164D3">
              <w:rPr>
                <w:lang w:val="ru-RU"/>
              </w:rPr>
              <w:t>номер фото</w:t>
            </w:r>
          </w:p>
        </w:tc>
      </w:tr>
      <w:tr w:rsidR="00E431C3" w:rsidRPr="00D164D3" w14:paraId="70D5E78D" w14:textId="77777777" w:rsidTr="00C5169B">
        <w:trPr>
          <w:trHeight w:val="460"/>
        </w:trPr>
        <w:tc>
          <w:tcPr>
            <w:tcW w:w="9352" w:type="dxa"/>
          </w:tcPr>
          <w:p w14:paraId="71DD0A7B" w14:textId="77777777" w:rsidR="00E431C3" w:rsidRPr="00D164D3" w:rsidRDefault="00E431C3" w:rsidP="00C5169B">
            <w:pPr>
              <w:pStyle w:val="TableParagraph"/>
              <w:tabs>
                <w:tab w:val="left" w:pos="2463"/>
              </w:tabs>
              <w:spacing w:before="46" w:line="237" w:lineRule="auto"/>
              <w:ind w:left="82" w:right="77"/>
              <w:rPr>
                <w:lang w:val="ru-RU"/>
              </w:rPr>
            </w:pPr>
            <w:r w:rsidRPr="00D164D3">
              <w:rPr>
                <w:lang w:val="ru-RU"/>
              </w:rPr>
              <w:t xml:space="preserve">1. О дате государственной </w:t>
            </w:r>
            <w:r w:rsidRPr="00D164D3">
              <w:rPr>
                <w:spacing w:val="-2"/>
                <w:lang w:val="ru-RU"/>
              </w:rPr>
              <w:t>регистрации</w:t>
            </w:r>
            <w:r w:rsidRPr="00D164D3">
              <w:rPr>
                <w:lang w:val="ru-RU"/>
              </w:rPr>
              <w:t xml:space="preserve"> </w:t>
            </w:r>
            <w:r w:rsidRPr="00D164D3">
              <w:rPr>
                <w:spacing w:val="-2"/>
                <w:lang w:val="ru-RU"/>
              </w:rPr>
              <w:t xml:space="preserve">организации </w:t>
            </w:r>
            <w:r w:rsidRPr="00D164D3">
              <w:rPr>
                <w:lang w:val="ru-RU"/>
              </w:rPr>
              <w:t xml:space="preserve">социального обслуживания с указанием числа, месяца и года </w:t>
            </w:r>
            <w:r w:rsidRPr="00D164D3">
              <w:rPr>
                <w:spacing w:val="-2"/>
                <w:lang w:val="ru-RU"/>
              </w:rPr>
              <w:t>регистрации</w:t>
            </w:r>
          </w:p>
        </w:tc>
        <w:tc>
          <w:tcPr>
            <w:tcW w:w="1423" w:type="dxa"/>
          </w:tcPr>
          <w:p w14:paraId="47E7F7EF" w14:textId="2E8E71D6" w:rsidR="00E431C3" w:rsidRPr="00D164D3" w:rsidRDefault="00AF2BA6" w:rsidP="00AF2BA6">
            <w:pPr>
              <w:pStyle w:val="TableParagraph"/>
              <w:spacing w:before="44"/>
              <w:ind w:left="118" w:right="117"/>
              <w:jc w:val="center"/>
              <w:rPr>
                <w:lang w:val="ru-RU"/>
              </w:rPr>
            </w:pPr>
            <w:r>
              <w:rPr>
                <w:lang w:val="ru-RU"/>
              </w:rPr>
              <w:t>+</w:t>
            </w:r>
          </w:p>
        </w:tc>
        <w:tc>
          <w:tcPr>
            <w:tcW w:w="1841" w:type="dxa"/>
          </w:tcPr>
          <w:p w14:paraId="291F715B" w14:textId="3892484D" w:rsidR="00E431C3" w:rsidRPr="00D164D3" w:rsidRDefault="00AF2BA6" w:rsidP="00AF2BA6">
            <w:pPr>
              <w:pStyle w:val="TableParagraph"/>
              <w:spacing w:before="44"/>
              <w:ind w:left="57" w:right="56"/>
              <w:jc w:val="center"/>
              <w:rPr>
                <w:lang w:val="ru-RU"/>
              </w:rPr>
            </w:pPr>
            <w:r>
              <w:rPr>
                <w:lang w:val="ru-RU"/>
              </w:rPr>
              <w:t>+</w:t>
            </w:r>
          </w:p>
        </w:tc>
        <w:tc>
          <w:tcPr>
            <w:tcW w:w="1276" w:type="dxa"/>
          </w:tcPr>
          <w:p w14:paraId="364C6841" w14:textId="4591716B" w:rsidR="00E431C3" w:rsidRPr="00D164D3" w:rsidRDefault="00AF2BA6" w:rsidP="00AF2BA6">
            <w:pPr>
              <w:pStyle w:val="TableParagraph"/>
              <w:spacing w:before="44"/>
              <w:ind w:left="7" w:right="3"/>
              <w:jc w:val="center"/>
              <w:rPr>
                <w:lang w:val="ru-RU"/>
              </w:rPr>
            </w:pPr>
            <w:r>
              <w:rPr>
                <w:lang w:val="ru-RU"/>
              </w:rPr>
              <w:t>+</w:t>
            </w:r>
          </w:p>
        </w:tc>
        <w:tc>
          <w:tcPr>
            <w:tcW w:w="992" w:type="dxa"/>
          </w:tcPr>
          <w:p w14:paraId="2C48684C" w14:textId="20862595" w:rsidR="00E431C3" w:rsidRPr="00D164D3" w:rsidRDefault="00AF2BA6" w:rsidP="00AF2BA6">
            <w:pPr>
              <w:pStyle w:val="TableParagraph"/>
              <w:jc w:val="center"/>
              <w:rPr>
                <w:sz w:val="20"/>
                <w:lang w:val="ru-RU"/>
              </w:rPr>
            </w:pPr>
            <w:r>
              <w:rPr>
                <w:sz w:val="20"/>
                <w:lang w:val="ru-RU"/>
              </w:rPr>
              <w:t>1</w:t>
            </w:r>
          </w:p>
        </w:tc>
      </w:tr>
      <w:tr w:rsidR="00E431C3" w:rsidRPr="00D164D3" w14:paraId="3F323A16" w14:textId="77777777" w:rsidTr="00C5169B">
        <w:trPr>
          <w:trHeight w:val="482"/>
        </w:trPr>
        <w:tc>
          <w:tcPr>
            <w:tcW w:w="9352" w:type="dxa"/>
          </w:tcPr>
          <w:p w14:paraId="5920F20D" w14:textId="77777777" w:rsidR="00E431C3" w:rsidRPr="00D164D3" w:rsidRDefault="00E431C3" w:rsidP="00C5169B">
            <w:pPr>
              <w:pStyle w:val="TableParagraph"/>
              <w:tabs>
                <w:tab w:val="left" w:pos="2463"/>
              </w:tabs>
              <w:spacing w:before="46" w:line="237" w:lineRule="auto"/>
              <w:ind w:left="82" w:right="78"/>
              <w:rPr>
                <w:lang w:val="ru-RU"/>
              </w:rPr>
            </w:pPr>
            <w:r w:rsidRPr="00D164D3">
              <w:rPr>
                <w:lang w:val="ru-RU"/>
              </w:rPr>
              <w:t xml:space="preserve">2. Об учредителе (учредителях) </w:t>
            </w:r>
            <w:r w:rsidRPr="00D164D3">
              <w:rPr>
                <w:spacing w:val="-2"/>
                <w:lang w:val="ru-RU"/>
              </w:rPr>
              <w:t>организации</w:t>
            </w:r>
            <w:r w:rsidRPr="00D164D3">
              <w:rPr>
                <w:lang w:val="ru-RU"/>
              </w:rPr>
              <w:t xml:space="preserve"> </w:t>
            </w:r>
            <w:r w:rsidRPr="00D164D3">
              <w:rPr>
                <w:spacing w:val="-2"/>
                <w:lang w:val="ru-RU"/>
              </w:rPr>
              <w:t xml:space="preserve">социального </w:t>
            </w:r>
            <w:r w:rsidRPr="00D164D3">
              <w:rPr>
                <w:lang w:val="ru-RU"/>
              </w:rPr>
              <w:t>обслуживания с указанием наименования, места его (их) нахождения,</w:t>
            </w:r>
            <w:r w:rsidRPr="00D164D3">
              <w:rPr>
                <w:spacing w:val="-10"/>
                <w:lang w:val="ru-RU"/>
              </w:rPr>
              <w:t xml:space="preserve"> </w:t>
            </w:r>
            <w:r w:rsidRPr="00D164D3">
              <w:rPr>
                <w:lang w:val="ru-RU"/>
              </w:rPr>
              <w:t>контактных</w:t>
            </w:r>
            <w:r w:rsidRPr="00D164D3">
              <w:rPr>
                <w:spacing w:val="-13"/>
                <w:lang w:val="ru-RU"/>
              </w:rPr>
              <w:t xml:space="preserve"> </w:t>
            </w:r>
            <w:r w:rsidRPr="00D164D3">
              <w:rPr>
                <w:lang w:val="ru-RU"/>
              </w:rPr>
              <w:t>телефонов</w:t>
            </w:r>
            <w:r w:rsidRPr="00D164D3">
              <w:rPr>
                <w:spacing w:val="-13"/>
                <w:lang w:val="ru-RU"/>
              </w:rPr>
              <w:t xml:space="preserve"> </w:t>
            </w:r>
            <w:r w:rsidRPr="00D164D3">
              <w:rPr>
                <w:lang w:val="ru-RU"/>
              </w:rPr>
              <w:t>и адресов электронной почты</w:t>
            </w:r>
          </w:p>
        </w:tc>
        <w:tc>
          <w:tcPr>
            <w:tcW w:w="1423" w:type="dxa"/>
          </w:tcPr>
          <w:p w14:paraId="5FF2B0DE" w14:textId="1B63EFF9" w:rsidR="00E431C3" w:rsidRPr="00D164D3" w:rsidRDefault="00AF2BA6" w:rsidP="00AF2BA6">
            <w:pPr>
              <w:pStyle w:val="TableParagraph"/>
              <w:spacing w:before="44"/>
              <w:ind w:left="119" w:right="115"/>
              <w:jc w:val="center"/>
              <w:rPr>
                <w:lang w:val="ru-RU"/>
              </w:rPr>
            </w:pPr>
            <w:r>
              <w:rPr>
                <w:lang w:val="ru-RU"/>
              </w:rPr>
              <w:t>+</w:t>
            </w:r>
          </w:p>
        </w:tc>
        <w:tc>
          <w:tcPr>
            <w:tcW w:w="1841" w:type="dxa"/>
          </w:tcPr>
          <w:p w14:paraId="7C780DCF" w14:textId="321682B8" w:rsidR="00E431C3" w:rsidRPr="00D164D3" w:rsidRDefault="00AF2BA6" w:rsidP="00AF2BA6">
            <w:pPr>
              <w:pStyle w:val="TableParagraph"/>
              <w:spacing w:before="44"/>
              <w:ind w:left="60" w:right="56"/>
              <w:jc w:val="center"/>
              <w:rPr>
                <w:lang w:val="ru-RU"/>
              </w:rPr>
            </w:pPr>
            <w:r>
              <w:rPr>
                <w:lang w:val="ru-RU"/>
              </w:rPr>
              <w:t>+</w:t>
            </w:r>
          </w:p>
        </w:tc>
        <w:tc>
          <w:tcPr>
            <w:tcW w:w="1276" w:type="dxa"/>
          </w:tcPr>
          <w:p w14:paraId="24B6C43F" w14:textId="6985905A" w:rsidR="00E431C3" w:rsidRPr="00D164D3" w:rsidRDefault="00AF2BA6" w:rsidP="00AF2BA6">
            <w:pPr>
              <w:pStyle w:val="TableParagraph"/>
              <w:spacing w:before="44"/>
              <w:ind w:left="5" w:right="4"/>
              <w:jc w:val="center"/>
              <w:rPr>
                <w:lang w:val="ru-RU"/>
              </w:rPr>
            </w:pPr>
            <w:r>
              <w:rPr>
                <w:lang w:val="ru-RU"/>
              </w:rPr>
              <w:t>+</w:t>
            </w:r>
          </w:p>
        </w:tc>
        <w:tc>
          <w:tcPr>
            <w:tcW w:w="992" w:type="dxa"/>
          </w:tcPr>
          <w:p w14:paraId="12937D15" w14:textId="36AE74DB" w:rsidR="00E431C3" w:rsidRPr="00D164D3" w:rsidRDefault="00AF2BA6" w:rsidP="00AF2BA6">
            <w:pPr>
              <w:pStyle w:val="TableParagraph"/>
              <w:jc w:val="center"/>
              <w:rPr>
                <w:sz w:val="20"/>
                <w:lang w:val="ru-RU"/>
              </w:rPr>
            </w:pPr>
            <w:r>
              <w:rPr>
                <w:sz w:val="20"/>
                <w:lang w:val="ru-RU"/>
              </w:rPr>
              <w:t>2</w:t>
            </w:r>
          </w:p>
        </w:tc>
      </w:tr>
      <w:tr w:rsidR="00E431C3" w:rsidRPr="00D164D3" w14:paraId="17CC1C5C" w14:textId="77777777" w:rsidTr="00C5169B">
        <w:trPr>
          <w:trHeight w:val="490"/>
        </w:trPr>
        <w:tc>
          <w:tcPr>
            <w:tcW w:w="9352" w:type="dxa"/>
          </w:tcPr>
          <w:p w14:paraId="04EB4552" w14:textId="77777777" w:rsidR="00E431C3" w:rsidRPr="00D164D3" w:rsidRDefault="00E431C3" w:rsidP="00C5169B">
            <w:pPr>
              <w:pStyle w:val="TableParagraph"/>
              <w:spacing w:before="46" w:line="237" w:lineRule="auto"/>
              <w:ind w:left="82" w:right="76"/>
              <w:rPr>
                <w:lang w:val="ru-RU"/>
              </w:rPr>
            </w:pPr>
            <w:r w:rsidRPr="00D164D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23" w:type="dxa"/>
          </w:tcPr>
          <w:p w14:paraId="50CF20C5" w14:textId="5141CF83" w:rsidR="00E431C3" w:rsidRPr="00D164D3" w:rsidRDefault="00AF2BA6" w:rsidP="00AF2BA6">
            <w:pPr>
              <w:pStyle w:val="TableParagraph"/>
              <w:spacing w:before="44"/>
              <w:ind w:left="119" w:right="115"/>
              <w:jc w:val="center"/>
              <w:rPr>
                <w:lang w:val="ru-RU"/>
              </w:rPr>
            </w:pPr>
            <w:r>
              <w:rPr>
                <w:lang w:val="ru-RU"/>
              </w:rPr>
              <w:t>+</w:t>
            </w:r>
          </w:p>
        </w:tc>
        <w:tc>
          <w:tcPr>
            <w:tcW w:w="1841" w:type="dxa"/>
          </w:tcPr>
          <w:p w14:paraId="3529186F" w14:textId="1D7C7FEE" w:rsidR="00E431C3" w:rsidRPr="00D164D3" w:rsidRDefault="00AF2BA6" w:rsidP="00AF2BA6">
            <w:pPr>
              <w:pStyle w:val="TableParagraph"/>
              <w:spacing w:before="44"/>
              <w:ind w:left="60" w:right="56"/>
              <w:jc w:val="center"/>
              <w:rPr>
                <w:lang w:val="ru-RU"/>
              </w:rPr>
            </w:pPr>
            <w:r>
              <w:rPr>
                <w:lang w:val="ru-RU"/>
              </w:rPr>
              <w:t>+</w:t>
            </w:r>
          </w:p>
        </w:tc>
        <w:tc>
          <w:tcPr>
            <w:tcW w:w="1276" w:type="dxa"/>
          </w:tcPr>
          <w:p w14:paraId="049B1F43" w14:textId="747C97AB" w:rsidR="00E431C3" w:rsidRPr="00D164D3" w:rsidRDefault="00AF2BA6" w:rsidP="00AF2BA6">
            <w:pPr>
              <w:pStyle w:val="TableParagraph"/>
              <w:spacing w:before="44"/>
              <w:ind w:left="5" w:right="4"/>
              <w:jc w:val="center"/>
              <w:rPr>
                <w:lang w:val="ru-RU"/>
              </w:rPr>
            </w:pPr>
            <w:r>
              <w:rPr>
                <w:lang w:val="ru-RU"/>
              </w:rPr>
              <w:t>+</w:t>
            </w:r>
          </w:p>
        </w:tc>
        <w:tc>
          <w:tcPr>
            <w:tcW w:w="992" w:type="dxa"/>
          </w:tcPr>
          <w:p w14:paraId="4E0B0503" w14:textId="641456D6" w:rsidR="00E431C3" w:rsidRPr="00D164D3" w:rsidRDefault="00AF2BA6" w:rsidP="00AF2BA6">
            <w:pPr>
              <w:pStyle w:val="TableParagraph"/>
              <w:jc w:val="center"/>
              <w:rPr>
                <w:sz w:val="20"/>
                <w:lang w:val="ru-RU"/>
              </w:rPr>
            </w:pPr>
            <w:r>
              <w:rPr>
                <w:sz w:val="20"/>
                <w:lang w:val="ru-RU"/>
              </w:rPr>
              <w:t>3</w:t>
            </w:r>
          </w:p>
        </w:tc>
      </w:tr>
      <w:tr w:rsidR="00E431C3" w:rsidRPr="00D164D3" w14:paraId="7305913E" w14:textId="77777777" w:rsidTr="00C5169B">
        <w:trPr>
          <w:trHeight w:val="370"/>
        </w:trPr>
        <w:tc>
          <w:tcPr>
            <w:tcW w:w="9352" w:type="dxa"/>
          </w:tcPr>
          <w:p w14:paraId="0C68A7DA" w14:textId="77777777" w:rsidR="00E431C3" w:rsidRPr="00D164D3" w:rsidRDefault="00E431C3" w:rsidP="00C5169B">
            <w:pPr>
              <w:pStyle w:val="TableParagraph"/>
              <w:spacing w:before="46" w:line="237" w:lineRule="auto"/>
              <w:ind w:left="82" w:right="78"/>
              <w:rPr>
                <w:lang w:val="ru-RU"/>
              </w:rPr>
            </w:pPr>
            <w:r w:rsidRPr="00D164D3">
              <w:rPr>
                <w:lang w:val="ru-RU"/>
              </w:rPr>
              <w:t>4. О режиме, графике работы с указанием дней и часов приема, перерыва на обед</w:t>
            </w:r>
          </w:p>
        </w:tc>
        <w:tc>
          <w:tcPr>
            <w:tcW w:w="1423" w:type="dxa"/>
          </w:tcPr>
          <w:p w14:paraId="25FC130A" w14:textId="0336645C" w:rsidR="00E431C3" w:rsidRPr="00D164D3" w:rsidRDefault="00AF2BA6" w:rsidP="00AF2BA6">
            <w:pPr>
              <w:pStyle w:val="TableParagraph"/>
              <w:jc w:val="center"/>
              <w:rPr>
                <w:sz w:val="20"/>
                <w:lang w:val="ru-RU"/>
              </w:rPr>
            </w:pPr>
            <w:r>
              <w:rPr>
                <w:sz w:val="20"/>
                <w:lang w:val="ru-RU"/>
              </w:rPr>
              <w:t>+</w:t>
            </w:r>
          </w:p>
        </w:tc>
        <w:tc>
          <w:tcPr>
            <w:tcW w:w="1841" w:type="dxa"/>
          </w:tcPr>
          <w:p w14:paraId="52732CFD" w14:textId="532F2720" w:rsidR="00E431C3" w:rsidRPr="00D164D3" w:rsidRDefault="00AF2BA6" w:rsidP="00AF2BA6">
            <w:pPr>
              <w:pStyle w:val="TableParagraph"/>
              <w:jc w:val="center"/>
              <w:rPr>
                <w:sz w:val="20"/>
                <w:lang w:val="ru-RU"/>
              </w:rPr>
            </w:pPr>
            <w:r>
              <w:rPr>
                <w:sz w:val="20"/>
                <w:lang w:val="ru-RU"/>
              </w:rPr>
              <w:t>+</w:t>
            </w:r>
          </w:p>
        </w:tc>
        <w:tc>
          <w:tcPr>
            <w:tcW w:w="1276" w:type="dxa"/>
          </w:tcPr>
          <w:p w14:paraId="2791D541" w14:textId="26C37CBB" w:rsidR="00E431C3" w:rsidRPr="00D164D3" w:rsidRDefault="00AF2BA6" w:rsidP="00AF2BA6">
            <w:pPr>
              <w:pStyle w:val="TableParagraph"/>
              <w:jc w:val="center"/>
              <w:rPr>
                <w:sz w:val="20"/>
                <w:lang w:val="ru-RU"/>
              </w:rPr>
            </w:pPr>
            <w:r>
              <w:rPr>
                <w:sz w:val="20"/>
                <w:lang w:val="ru-RU"/>
              </w:rPr>
              <w:t>+</w:t>
            </w:r>
          </w:p>
        </w:tc>
        <w:tc>
          <w:tcPr>
            <w:tcW w:w="992" w:type="dxa"/>
          </w:tcPr>
          <w:p w14:paraId="20AEF54F" w14:textId="1CF57E38" w:rsidR="00E431C3" w:rsidRPr="00D164D3" w:rsidRDefault="00AF2BA6" w:rsidP="00AF2BA6">
            <w:pPr>
              <w:pStyle w:val="TableParagraph"/>
              <w:jc w:val="center"/>
              <w:rPr>
                <w:sz w:val="20"/>
                <w:lang w:val="ru-RU"/>
              </w:rPr>
            </w:pPr>
            <w:r>
              <w:rPr>
                <w:sz w:val="20"/>
                <w:lang w:val="ru-RU"/>
              </w:rPr>
              <w:t>4</w:t>
            </w:r>
          </w:p>
        </w:tc>
      </w:tr>
      <w:tr w:rsidR="00E431C3" w:rsidRPr="00D164D3" w14:paraId="0B04D386" w14:textId="77777777" w:rsidTr="00C5169B">
        <w:trPr>
          <w:trHeight w:val="1557"/>
        </w:trPr>
        <w:tc>
          <w:tcPr>
            <w:tcW w:w="9352" w:type="dxa"/>
          </w:tcPr>
          <w:p w14:paraId="37A1E48C" w14:textId="77777777" w:rsidR="00E431C3" w:rsidRPr="00D164D3" w:rsidRDefault="00E431C3" w:rsidP="00C5169B">
            <w:pPr>
              <w:pStyle w:val="TableParagraph"/>
              <w:spacing w:before="46" w:line="237" w:lineRule="auto"/>
              <w:ind w:left="82" w:right="77"/>
              <w:rPr>
                <w:lang w:val="ru-RU"/>
              </w:rPr>
            </w:pPr>
            <w:r w:rsidRPr="00D164D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D164D3">
              <w:rPr>
                <w:spacing w:val="54"/>
                <w:w w:val="150"/>
                <w:lang w:val="ru-RU"/>
              </w:rPr>
              <w:t xml:space="preserve"> </w:t>
            </w:r>
            <w:r w:rsidRPr="00D164D3">
              <w:rPr>
                <w:lang w:val="ru-RU"/>
              </w:rPr>
              <w:t>субъектов</w:t>
            </w:r>
            <w:r w:rsidRPr="00D164D3">
              <w:rPr>
                <w:spacing w:val="54"/>
                <w:w w:val="150"/>
                <w:lang w:val="ru-RU"/>
              </w:rPr>
              <w:t xml:space="preserve"> </w:t>
            </w:r>
            <w:r w:rsidRPr="00D164D3">
              <w:rPr>
                <w:spacing w:val="-2"/>
                <w:lang w:val="ru-RU"/>
              </w:rPr>
              <w:t xml:space="preserve">Российской </w:t>
            </w:r>
            <w:r w:rsidRPr="00D164D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D164D3">
              <w:rPr>
                <w:spacing w:val="-5"/>
                <w:lang w:val="ru-RU"/>
              </w:rPr>
              <w:t xml:space="preserve"> </w:t>
            </w:r>
            <w:r w:rsidRPr="00D164D3">
              <w:rPr>
                <w:lang w:val="ru-RU"/>
              </w:rPr>
              <w:t>лиц</w:t>
            </w:r>
            <w:r w:rsidRPr="00D164D3">
              <w:rPr>
                <w:spacing w:val="-5"/>
                <w:lang w:val="ru-RU"/>
              </w:rPr>
              <w:t xml:space="preserve"> </w:t>
            </w:r>
            <w:r w:rsidRPr="00D164D3">
              <w:rPr>
                <w:lang w:val="ru-RU"/>
              </w:rPr>
              <w:t>и</w:t>
            </w:r>
            <w:r w:rsidRPr="00D164D3">
              <w:rPr>
                <w:spacing w:val="-4"/>
                <w:lang w:val="ru-RU"/>
              </w:rPr>
              <w:t xml:space="preserve"> </w:t>
            </w:r>
            <w:r w:rsidRPr="00D164D3">
              <w:rPr>
                <w:lang w:val="ru-RU"/>
              </w:rPr>
              <w:t>(или)</w:t>
            </w:r>
            <w:r w:rsidRPr="00D164D3">
              <w:rPr>
                <w:spacing w:val="-1"/>
                <w:lang w:val="ru-RU"/>
              </w:rPr>
              <w:t xml:space="preserve"> </w:t>
            </w:r>
            <w:r w:rsidRPr="00D164D3">
              <w:rPr>
                <w:lang w:val="ru-RU"/>
              </w:rPr>
              <w:t xml:space="preserve">юридических </w:t>
            </w:r>
            <w:r w:rsidRPr="00D164D3">
              <w:rPr>
                <w:spacing w:val="-4"/>
                <w:lang w:val="ru-RU"/>
              </w:rPr>
              <w:t>лиц</w:t>
            </w:r>
          </w:p>
        </w:tc>
        <w:tc>
          <w:tcPr>
            <w:tcW w:w="1423" w:type="dxa"/>
          </w:tcPr>
          <w:p w14:paraId="58C98D6C" w14:textId="2E8023BD" w:rsidR="00E431C3" w:rsidRPr="00D164D3" w:rsidRDefault="00AF2BA6" w:rsidP="00AF2BA6">
            <w:pPr>
              <w:pStyle w:val="TableParagraph"/>
              <w:jc w:val="center"/>
              <w:rPr>
                <w:sz w:val="20"/>
                <w:lang w:val="ru-RU"/>
              </w:rPr>
            </w:pPr>
            <w:r>
              <w:rPr>
                <w:sz w:val="20"/>
                <w:lang w:val="ru-RU"/>
              </w:rPr>
              <w:t>+</w:t>
            </w:r>
          </w:p>
        </w:tc>
        <w:tc>
          <w:tcPr>
            <w:tcW w:w="1841" w:type="dxa"/>
          </w:tcPr>
          <w:p w14:paraId="47435BC6" w14:textId="1663882C" w:rsidR="00E431C3" w:rsidRPr="00D164D3" w:rsidRDefault="00AF2BA6" w:rsidP="00AF2BA6">
            <w:pPr>
              <w:pStyle w:val="TableParagraph"/>
              <w:jc w:val="center"/>
              <w:rPr>
                <w:sz w:val="20"/>
                <w:lang w:val="ru-RU"/>
              </w:rPr>
            </w:pPr>
            <w:r>
              <w:rPr>
                <w:sz w:val="20"/>
                <w:lang w:val="ru-RU"/>
              </w:rPr>
              <w:t>+</w:t>
            </w:r>
          </w:p>
        </w:tc>
        <w:tc>
          <w:tcPr>
            <w:tcW w:w="1276" w:type="dxa"/>
          </w:tcPr>
          <w:p w14:paraId="7E249836" w14:textId="32100CE9" w:rsidR="00E431C3" w:rsidRPr="00D164D3" w:rsidRDefault="00AF2BA6" w:rsidP="00AF2BA6">
            <w:pPr>
              <w:pStyle w:val="TableParagraph"/>
              <w:jc w:val="center"/>
              <w:rPr>
                <w:sz w:val="20"/>
                <w:lang w:val="ru-RU"/>
              </w:rPr>
            </w:pPr>
            <w:r>
              <w:rPr>
                <w:sz w:val="20"/>
                <w:lang w:val="ru-RU"/>
              </w:rPr>
              <w:t>+</w:t>
            </w:r>
          </w:p>
        </w:tc>
        <w:tc>
          <w:tcPr>
            <w:tcW w:w="992" w:type="dxa"/>
          </w:tcPr>
          <w:p w14:paraId="5CF0554A" w14:textId="08AFA964" w:rsidR="00E431C3" w:rsidRPr="00D164D3" w:rsidRDefault="00AF2BA6" w:rsidP="00AF2BA6">
            <w:pPr>
              <w:pStyle w:val="TableParagraph"/>
              <w:jc w:val="center"/>
              <w:rPr>
                <w:sz w:val="20"/>
                <w:lang w:val="ru-RU"/>
              </w:rPr>
            </w:pPr>
            <w:r>
              <w:rPr>
                <w:sz w:val="20"/>
                <w:lang w:val="ru-RU"/>
              </w:rPr>
              <w:t>5</w:t>
            </w:r>
          </w:p>
        </w:tc>
      </w:tr>
      <w:tr w:rsidR="00E431C3" w:rsidRPr="00D164D3" w14:paraId="14C0D706" w14:textId="77777777" w:rsidTr="00C5169B">
        <w:trPr>
          <w:trHeight w:val="274"/>
        </w:trPr>
        <w:tc>
          <w:tcPr>
            <w:tcW w:w="9352" w:type="dxa"/>
          </w:tcPr>
          <w:p w14:paraId="533374C6" w14:textId="77777777" w:rsidR="00E431C3" w:rsidRPr="00D164D3" w:rsidRDefault="00E431C3" w:rsidP="00C5169B">
            <w:pPr>
              <w:pStyle w:val="TableParagraph"/>
              <w:spacing w:before="46" w:line="237" w:lineRule="auto"/>
              <w:ind w:left="82" w:right="77"/>
              <w:rPr>
                <w:lang w:val="ru-RU"/>
              </w:rPr>
            </w:pPr>
            <w:r w:rsidRPr="00D164D3">
              <w:rPr>
                <w:lang w:val="ru-RU"/>
              </w:rPr>
              <w:t>6. О контактных телефонах, адресах электронной почты</w:t>
            </w:r>
          </w:p>
        </w:tc>
        <w:tc>
          <w:tcPr>
            <w:tcW w:w="1423" w:type="dxa"/>
          </w:tcPr>
          <w:p w14:paraId="7813B980" w14:textId="7C826C1E" w:rsidR="00E431C3" w:rsidRPr="00D164D3" w:rsidRDefault="00AF2BA6" w:rsidP="00AF2BA6">
            <w:pPr>
              <w:pStyle w:val="TableParagraph"/>
              <w:jc w:val="center"/>
              <w:rPr>
                <w:sz w:val="20"/>
                <w:lang w:val="ru-RU"/>
              </w:rPr>
            </w:pPr>
            <w:r>
              <w:rPr>
                <w:sz w:val="20"/>
                <w:lang w:val="ru-RU"/>
              </w:rPr>
              <w:t>+</w:t>
            </w:r>
          </w:p>
        </w:tc>
        <w:tc>
          <w:tcPr>
            <w:tcW w:w="1841" w:type="dxa"/>
          </w:tcPr>
          <w:p w14:paraId="27C06115" w14:textId="2C1E5C8E" w:rsidR="00E431C3" w:rsidRPr="00D164D3" w:rsidRDefault="00AF2BA6" w:rsidP="00AF2BA6">
            <w:pPr>
              <w:pStyle w:val="TableParagraph"/>
              <w:jc w:val="center"/>
              <w:rPr>
                <w:sz w:val="20"/>
                <w:lang w:val="ru-RU"/>
              </w:rPr>
            </w:pPr>
            <w:r>
              <w:rPr>
                <w:sz w:val="20"/>
                <w:lang w:val="ru-RU"/>
              </w:rPr>
              <w:t>+</w:t>
            </w:r>
          </w:p>
        </w:tc>
        <w:tc>
          <w:tcPr>
            <w:tcW w:w="1276" w:type="dxa"/>
          </w:tcPr>
          <w:p w14:paraId="1A592697" w14:textId="2BF180D5" w:rsidR="00E431C3" w:rsidRPr="00D164D3" w:rsidRDefault="00AF2BA6" w:rsidP="00AF2BA6">
            <w:pPr>
              <w:pStyle w:val="TableParagraph"/>
              <w:jc w:val="center"/>
              <w:rPr>
                <w:sz w:val="20"/>
                <w:lang w:val="ru-RU"/>
              </w:rPr>
            </w:pPr>
            <w:r>
              <w:rPr>
                <w:sz w:val="20"/>
                <w:lang w:val="ru-RU"/>
              </w:rPr>
              <w:t>+</w:t>
            </w:r>
          </w:p>
        </w:tc>
        <w:tc>
          <w:tcPr>
            <w:tcW w:w="992" w:type="dxa"/>
          </w:tcPr>
          <w:p w14:paraId="692A3F07" w14:textId="5FE17FBB" w:rsidR="00E431C3" w:rsidRPr="00D164D3" w:rsidRDefault="00AF2BA6" w:rsidP="00AF2BA6">
            <w:pPr>
              <w:pStyle w:val="TableParagraph"/>
              <w:jc w:val="center"/>
              <w:rPr>
                <w:sz w:val="20"/>
                <w:lang w:val="ru-RU"/>
              </w:rPr>
            </w:pPr>
            <w:r>
              <w:rPr>
                <w:sz w:val="20"/>
                <w:lang w:val="ru-RU"/>
              </w:rPr>
              <w:t>6</w:t>
            </w:r>
          </w:p>
        </w:tc>
      </w:tr>
      <w:tr w:rsidR="00E431C3" w:rsidRPr="00D164D3" w14:paraId="0EF0EEEE" w14:textId="77777777" w:rsidTr="00C5169B">
        <w:trPr>
          <w:trHeight w:val="406"/>
        </w:trPr>
        <w:tc>
          <w:tcPr>
            <w:tcW w:w="9352" w:type="dxa"/>
          </w:tcPr>
          <w:p w14:paraId="4505AEBC" w14:textId="77777777" w:rsidR="00E431C3" w:rsidRPr="00D164D3" w:rsidRDefault="00E431C3" w:rsidP="00C5169B">
            <w:pPr>
              <w:pStyle w:val="TableParagraph"/>
              <w:spacing w:before="46" w:line="237" w:lineRule="auto"/>
              <w:ind w:left="82" w:right="77"/>
              <w:rPr>
                <w:lang w:val="ru-RU"/>
              </w:rPr>
            </w:pPr>
            <w:r w:rsidRPr="00D164D3">
              <w:rPr>
                <w:lang w:val="ru-RU"/>
              </w:rPr>
              <w:t>7. О структуре и об органах управления организации социального обслуживания</w:t>
            </w:r>
          </w:p>
        </w:tc>
        <w:tc>
          <w:tcPr>
            <w:tcW w:w="1423" w:type="dxa"/>
          </w:tcPr>
          <w:p w14:paraId="060D4CEC" w14:textId="3A6A6285" w:rsidR="00E431C3" w:rsidRPr="00D164D3" w:rsidRDefault="00AF2BA6" w:rsidP="00AF2BA6">
            <w:pPr>
              <w:pStyle w:val="TableParagraph"/>
              <w:jc w:val="center"/>
              <w:rPr>
                <w:sz w:val="20"/>
                <w:lang w:val="ru-RU"/>
              </w:rPr>
            </w:pPr>
            <w:r>
              <w:rPr>
                <w:sz w:val="20"/>
                <w:lang w:val="ru-RU"/>
              </w:rPr>
              <w:t>+</w:t>
            </w:r>
          </w:p>
        </w:tc>
        <w:tc>
          <w:tcPr>
            <w:tcW w:w="1841" w:type="dxa"/>
          </w:tcPr>
          <w:p w14:paraId="474CBF6B" w14:textId="1BBC3A4B" w:rsidR="00E431C3" w:rsidRPr="00D164D3" w:rsidRDefault="00AF2BA6" w:rsidP="00AF2BA6">
            <w:pPr>
              <w:pStyle w:val="TableParagraph"/>
              <w:jc w:val="center"/>
              <w:rPr>
                <w:sz w:val="20"/>
                <w:lang w:val="ru-RU"/>
              </w:rPr>
            </w:pPr>
            <w:r>
              <w:rPr>
                <w:sz w:val="20"/>
                <w:lang w:val="ru-RU"/>
              </w:rPr>
              <w:t>+</w:t>
            </w:r>
          </w:p>
        </w:tc>
        <w:tc>
          <w:tcPr>
            <w:tcW w:w="1276" w:type="dxa"/>
          </w:tcPr>
          <w:p w14:paraId="665842DC" w14:textId="0B0BC920" w:rsidR="00E431C3" w:rsidRPr="00D164D3" w:rsidRDefault="00AF2BA6" w:rsidP="00AF2BA6">
            <w:pPr>
              <w:pStyle w:val="TableParagraph"/>
              <w:jc w:val="center"/>
              <w:rPr>
                <w:sz w:val="20"/>
                <w:lang w:val="ru-RU"/>
              </w:rPr>
            </w:pPr>
            <w:r>
              <w:rPr>
                <w:sz w:val="20"/>
                <w:lang w:val="ru-RU"/>
              </w:rPr>
              <w:t>+</w:t>
            </w:r>
          </w:p>
        </w:tc>
        <w:tc>
          <w:tcPr>
            <w:tcW w:w="992" w:type="dxa"/>
          </w:tcPr>
          <w:p w14:paraId="6309EDB4" w14:textId="60198E42" w:rsidR="00E431C3" w:rsidRPr="00D164D3" w:rsidRDefault="00AF2BA6" w:rsidP="00AF2BA6">
            <w:pPr>
              <w:pStyle w:val="TableParagraph"/>
              <w:jc w:val="center"/>
              <w:rPr>
                <w:sz w:val="20"/>
                <w:lang w:val="ru-RU"/>
              </w:rPr>
            </w:pPr>
            <w:r>
              <w:rPr>
                <w:sz w:val="20"/>
                <w:lang w:val="ru-RU"/>
              </w:rPr>
              <w:t>7</w:t>
            </w:r>
          </w:p>
        </w:tc>
      </w:tr>
      <w:tr w:rsidR="00E431C3" w:rsidRPr="00D164D3" w14:paraId="6EDC0F91" w14:textId="77777777" w:rsidTr="00C5169B">
        <w:trPr>
          <w:trHeight w:val="539"/>
        </w:trPr>
        <w:tc>
          <w:tcPr>
            <w:tcW w:w="9352" w:type="dxa"/>
          </w:tcPr>
          <w:p w14:paraId="4C0AE073" w14:textId="77777777" w:rsidR="00E431C3" w:rsidRPr="00D164D3" w:rsidRDefault="00E431C3" w:rsidP="00C5169B">
            <w:pPr>
              <w:pStyle w:val="TableParagraph"/>
              <w:spacing w:before="46" w:line="237" w:lineRule="auto"/>
              <w:ind w:left="82" w:right="77"/>
              <w:rPr>
                <w:lang w:val="ru-RU"/>
              </w:rPr>
            </w:pPr>
            <w:r w:rsidRPr="00D164D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23" w:type="dxa"/>
          </w:tcPr>
          <w:p w14:paraId="58517A43" w14:textId="3E63FE5C" w:rsidR="00E431C3" w:rsidRPr="00D164D3" w:rsidRDefault="00AF2BA6" w:rsidP="00AF2BA6">
            <w:pPr>
              <w:pStyle w:val="TableParagraph"/>
              <w:jc w:val="center"/>
              <w:rPr>
                <w:sz w:val="20"/>
                <w:lang w:val="ru-RU"/>
              </w:rPr>
            </w:pPr>
            <w:r>
              <w:rPr>
                <w:sz w:val="20"/>
                <w:lang w:val="ru-RU"/>
              </w:rPr>
              <w:t>+</w:t>
            </w:r>
          </w:p>
        </w:tc>
        <w:tc>
          <w:tcPr>
            <w:tcW w:w="1841" w:type="dxa"/>
          </w:tcPr>
          <w:p w14:paraId="48CC380D" w14:textId="1F9457DD" w:rsidR="00E431C3" w:rsidRPr="00D164D3" w:rsidRDefault="00AF2BA6" w:rsidP="00AF2BA6">
            <w:pPr>
              <w:pStyle w:val="TableParagraph"/>
              <w:jc w:val="center"/>
              <w:rPr>
                <w:sz w:val="20"/>
                <w:lang w:val="ru-RU"/>
              </w:rPr>
            </w:pPr>
            <w:r>
              <w:rPr>
                <w:sz w:val="20"/>
                <w:lang w:val="ru-RU"/>
              </w:rPr>
              <w:t>+</w:t>
            </w:r>
          </w:p>
        </w:tc>
        <w:tc>
          <w:tcPr>
            <w:tcW w:w="1276" w:type="dxa"/>
          </w:tcPr>
          <w:p w14:paraId="5D8F3126" w14:textId="7141AAA9" w:rsidR="00E431C3" w:rsidRPr="00D164D3" w:rsidRDefault="00AF2BA6" w:rsidP="00AF2BA6">
            <w:pPr>
              <w:pStyle w:val="TableParagraph"/>
              <w:jc w:val="center"/>
              <w:rPr>
                <w:sz w:val="20"/>
                <w:lang w:val="ru-RU"/>
              </w:rPr>
            </w:pPr>
            <w:r>
              <w:rPr>
                <w:sz w:val="20"/>
                <w:lang w:val="ru-RU"/>
              </w:rPr>
              <w:t>+</w:t>
            </w:r>
          </w:p>
        </w:tc>
        <w:tc>
          <w:tcPr>
            <w:tcW w:w="992" w:type="dxa"/>
          </w:tcPr>
          <w:p w14:paraId="595D6442" w14:textId="73F69C84" w:rsidR="00E431C3" w:rsidRPr="00D164D3" w:rsidRDefault="00AF2BA6" w:rsidP="00AF2BA6">
            <w:pPr>
              <w:pStyle w:val="TableParagraph"/>
              <w:jc w:val="center"/>
              <w:rPr>
                <w:sz w:val="20"/>
                <w:lang w:val="ru-RU"/>
              </w:rPr>
            </w:pPr>
            <w:r>
              <w:rPr>
                <w:sz w:val="20"/>
                <w:lang w:val="ru-RU"/>
              </w:rPr>
              <w:t>8</w:t>
            </w:r>
          </w:p>
        </w:tc>
      </w:tr>
      <w:tr w:rsidR="00E431C3" w:rsidRPr="00D164D3" w14:paraId="2EF11106" w14:textId="77777777" w:rsidTr="00C5169B">
        <w:trPr>
          <w:trHeight w:val="717"/>
        </w:trPr>
        <w:tc>
          <w:tcPr>
            <w:tcW w:w="9352" w:type="dxa"/>
          </w:tcPr>
          <w:p w14:paraId="0B4E147B" w14:textId="77777777" w:rsidR="00E431C3" w:rsidRPr="00D164D3" w:rsidRDefault="00E431C3" w:rsidP="00C5169B">
            <w:pPr>
              <w:pStyle w:val="TableParagraph"/>
              <w:spacing w:before="46" w:line="237" w:lineRule="auto"/>
              <w:ind w:left="82" w:right="77"/>
              <w:rPr>
                <w:lang w:val="ru-RU"/>
              </w:rPr>
            </w:pPr>
            <w:r w:rsidRPr="00D164D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23" w:type="dxa"/>
          </w:tcPr>
          <w:p w14:paraId="4D746E40" w14:textId="77777777" w:rsidR="00E431C3" w:rsidRPr="00D164D3" w:rsidRDefault="00E431C3" w:rsidP="00AF2BA6">
            <w:pPr>
              <w:pStyle w:val="TableParagraph"/>
              <w:jc w:val="center"/>
              <w:rPr>
                <w:sz w:val="20"/>
                <w:lang w:val="ru-RU"/>
              </w:rPr>
            </w:pPr>
          </w:p>
        </w:tc>
        <w:tc>
          <w:tcPr>
            <w:tcW w:w="1841" w:type="dxa"/>
          </w:tcPr>
          <w:p w14:paraId="06B6769A" w14:textId="77777777" w:rsidR="00E431C3" w:rsidRPr="00D164D3" w:rsidRDefault="00E431C3" w:rsidP="00AF2BA6">
            <w:pPr>
              <w:pStyle w:val="TableParagraph"/>
              <w:jc w:val="center"/>
              <w:rPr>
                <w:sz w:val="20"/>
                <w:lang w:val="ru-RU"/>
              </w:rPr>
            </w:pPr>
          </w:p>
        </w:tc>
        <w:tc>
          <w:tcPr>
            <w:tcW w:w="1276" w:type="dxa"/>
          </w:tcPr>
          <w:p w14:paraId="20F0B442" w14:textId="77777777" w:rsidR="00E431C3" w:rsidRPr="00D164D3" w:rsidRDefault="00E431C3" w:rsidP="00AF2BA6">
            <w:pPr>
              <w:pStyle w:val="TableParagraph"/>
              <w:jc w:val="center"/>
              <w:rPr>
                <w:sz w:val="20"/>
                <w:lang w:val="ru-RU"/>
              </w:rPr>
            </w:pPr>
          </w:p>
        </w:tc>
        <w:tc>
          <w:tcPr>
            <w:tcW w:w="992" w:type="dxa"/>
          </w:tcPr>
          <w:p w14:paraId="4D40184D" w14:textId="77777777" w:rsidR="00E431C3" w:rsidRPr="00D164D3" w:rsidRDefault="00E431C3" w:rsidP="00AF2BA6">
            <w:pPr>
              <w:pStyle w:val="TableParagraph"/>
              <w:jc w:val="center"/>
              <w:rPr>
                <w:sz w:val="20"/>
                <w:lang w:val="ru-RU"/>
              </w:rPr>
            </w:pPr>
          </w:p>
        </w:tc>
      </w:tr>
      <w:tr w:rsidR="00E431C3" w:rsidRPr="00D164D3" w14:paraId="10F14349" w14:textId="77777777" w:rsidTr="00C5169B">
        <w:trPr>
          <w:trHeight w:val="757"/>
        </w:trPr>
        <w:tc>
          <w:tcPr>
            <w:tcW w:w="9352" w:type="dxa"/>
          </w:tcPr>
          <w:p w14:paraId="7126DEDB" w14:textId="77777777" w:rsidR="00E431C3" w:rsidRPr="00D164D3" w:rsidRDefault="00E431C3" w:rsidP="00C5169B">
            <w:pPr>
              <w:pStyle w:val="TableParagraph"/>
              <w:spacing w:before="46" w:line="237" w:lineRule="auto"/>
              <w:ind w:left="82" w:right="77"/>
              <w:rPr>
                <w:lang w:val="ru-RU"/>
              </w:rPr>
            </w:pPr>
            <w:r w:rsidRPr="00D164D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23" w:type="dxa"/>
          </w:tcPr>
          <w:p w14:paraId="7B4062ED" w14:textId="0E329A94" w:rsidR="00E431C3" w:rsidRPr="00D164D3" w:rsidRDefault="00AF2BA6" w:rsidP="00AF2BA6">
            <w:pPr>
              <w:pStyle w:val="TableParagraph"/>
              <w:jc w:val="center"/>
              <w:rPr>
                <w:sz w:val="20"/>
                <w:lang w:val="ru-RU"/>
              </w:rPr>
            </w:pPr>
            <w:r>
              <w:rPr>
                <w:sz w:val="20"/>
                <w:lang w:val="ru-RU"/>
              </w:rPr>
              <w:t>+</w:t>
            </w:r>
          </w:p>
        </w:tc>
        <w:tc>
          <w:tcPr>
            <w:tcW w:w="1841" w:type="dxa"/>
          </w:tcPr>
          <w:p w14:paraId="70202989" w14:textId="3F5FE6EE" w:rsidR="00E431C3" w:rsidRPr="00D164D3" w:rsidRDefault="00AF2BA6" w:rsidP="00AF2BA6">
            <w:pPr>
              <w:pStyle w:val="TableParagraph"/>
              <w:jc w:val="center"/>
              <w:rPr>
                <w:sz w:val="20"/>
                <w:lang w:val="ru-RU"/>
              </w:rPr>
            </w:pPr>
            <w:r>
              <w:rPr>
                <w:sz w:val="20"/>
                <w:lang w:val="ru-RU"/>
              </w:rPr>
              <w:t>+</w:t>
            </w:r>
          </w:p>
        </w:tc>
        <w:tc>
          <w:tcPr>
            <w:tcW w:w="1276" w:type="dxa"/>
          </w:tcPr>
          <w:p w14:paraId="1CE66E53" w14:textId="70C93322" w:rsidR="00E431C3" w:rsidRPr="00D164D3" w:rsidRDefault="00AF2BA6" w:rsidP="00AF2BA6">
            <w:pPr>
              <w:pStyle w:val="TableParagraph"/>
              <w:jc w:val="center"/>
              <w:rPr>
                <w:sz w:val="20"/>
                <w:lang w:val="ru-RU"/>
              </w:rPr>
            </w:pPr>
            <w:r>
              <w:rPr>
                <w:sz w:val="20"/>
                <w:lang w:val="ru-RU"/>
              </w:rPr>
              <w:t>+</w:t>
            </w:r>
          </w:p>
        </w:tc>
        <w:tc>
          <w:tcPr>
            <w:tcW w:w="992" w:type="dxa"/>
          </w:tcPr>
          <w:p w14:paraId="4F231BE0" w14:textId="18ECEAB1" w:rsidR="00E431C3" w:rsidRPr="00D164D3" w:rsidRDefault="00AF2BA6" w:rsidP="00AF2BA6">
            <w:pPr>
              <w:pStyle w:val="TableParagraph"/>
              <w:jc w:val="center"/>
              <w:rPr>
                <w:sz w:val="20"/>
                <w:lang w:val="ru-RU"/>
              </w:rPr>
            </w:pPr>
            <w:r>
              <w:rPr>
                <w:sz w:val="20"/>
                <w:lang w:val="ru-RU"/>
              </w:rPr>
              <w:t>9</w:t>
            </w:r>
          </w:p>
        </w:tc>
      </w:tr>
      <w:tr w:rsidR="00E431C3" w:rsidRPr="00D164D3" w14:paraId="12103A4F" w14:textId="77777777" w:rsidTr="00C5169B">
        <w:trPr>
          <w:trHeight w:val="868"/>
        </w:trPr>
        <w:tc>
          <w:tcPr>
            <w:tcW w:w="9352" w:type="dxa"/>
          </w:tcPr>
          <w:p w14:paraId="12AEF202" w14:textId="77777777" w:rsidR="00E431C3" w:rsidRPr="00D164D3" w:rsidRDefault="00E431C3" w:rsidP="00C5169B">
            <w:pPr>
              <w:pStyle w:val="TableParagraph"/>
              <w:spacing w:before="46" w:line="237" w:lineRule="auto"/>
              <w:ind w:left="82" w:right="77"/>
              <w:rPr>
                <w:lang w:val="ru-RU"/>
              </w:rPr>
            </w:pPr>
            <w:r w:rsidRPr="00D164D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23" w:type="dxa"/>
          </w:tcPr>
          <w:p w14:paraId="5C86E9D4" w14:textId="01F14F70" w:rsidR="00E431C3" w:rsidRPr="00D164D3" w:rsidRDefault="00AF2BA6" w:rsidP="00AF2BA6">
            <w:pPr>
              <w:pStyle w:val="TableParagraph"/>
              <w:jc w:val="center"/>
              <w:rPr>
                <w:sz w:val="20"/>
                <w:lang w:val="ru-RU"/>
              </w:rPr>
            </w:pPr>
            <w:r>
              <w:rPr>
                <w:sz w:val="20"/>
                <w:lang w:val="ru-RU"/>
              </w:rPr>
              <w:t>+</w:t>
            </w:r>
          </w:p>
        </w:tc>
        <w:tc>
          <w:tcPr>
            <w:tcW w:w="1841" w:type="dxa"/>
          </w:tcPr>
          <w:p w14:paraId="3EC53F36" w14:textId="30A81CC8" w:rsidR="00E431C3" w:rsidRPr="00D164D3" w:rsidRDefault="00AF2BA6" w:rsidP="00AF2BA6">
            <w:pPr>
              <w:pStyle w:val="TableParagraph"/>
              <w:jc w:val="center"/>
              <w:rPr>
                <w:sz w:val="20"/>
                <w:lang w:val="ru-RU"/>
              </w:rPr>
            </w:pPr>
            <w:r>
              <w:rPr>
                <w:sz w:val="20"/>
                <w:lang w:val="ru-RU"/>
              </w:rPr>
              <w:t>+</w:t>
            </w:r>
          </w:p>
        </w:tc>
        <w:tc>
          <w:tcPr>
            <w:tcW w:w="1276" w:type="dxa"/>
          </w:tcPr>
          <w:p w14:paraId="3016C240" w14:textId="16E7402C" w:rsidR="00E431C3" w:rsidRPr="00D164D3" w:rsidRDefault="00AF2BA6" w:rsidP="00AF2BA6">
            <w:pPr>
              <w:pStyle w:val="TableParagraph"/>
              <w:jc w:val="center"/>
              <w:rPr>
                <w:sz w:val="20"/>
                <w:lang w:val="ru-RU"/>
              </w:rPr>
            </w:pPr>
            <w:r>
              <w:rPr>
                <w:sz w:val="20"/>
                <w:lang w:val="ru-RU"/>
              </w:rPr>
              <w:t>+</w:t>
            </w:r>
          </w:p>
        </w:tc>
        <w:tc>
          <w:tcPr>
            <w:tcW w:w="992" w:type="dxa"/>
          </w:tcPr>
          <w:p w14:paraId="7426DD99" w14:textId="690CE7FB" w:rsidR="00E431C3" w:rsidRPr="00D164D3" w:rsidRDefault="00AF2BA6" w:rsidP="00AF2BA6">
            <w:pPr>
              <w:pStyle w:val="TableParagraph"/>
              <w:jc w:val="center"/>
              <w:rPr>
                <w:sz w:val="20"/>
                <w:lang w:val="ru-RU"/>
              </w:rPr>
            </w:pPr>
            <w:r>
              <w:rPr>
                <w:sz w:val="20"/>
                <w:lang w:val="ru-RU"/>
              </w:rPr>
              <w:t>10</w:t>
            </w:r>
          </w:p>
        </w:tc>
      </w:tr>
      <w:tr w:rsidR="00E431C3" w:rsidRPr="00D164D3" w14:paraId="67F47EF2" w14:textId="77777777" w:rsidTr="00C5169B">
        <w:trPr>
          <w:trHeight w:val="504"/>
        </w:trPr>
        <w:tc>
          <w:tcPr>
            <w:tcW w:w="9352" w:type="dxa"/>
          </w:tcPr>
          <w:p w14:paraId="1399A8C4" w14:textId="77777777" w:rsidR="00E431C3" w:rsidRPr="00D164D3" w:rsidRDefault="00E431C3" w:rsidP="00C5169B">
            <w:pPr>
              <w:pStyle w:val="TableParagraph"/>
              <w:spacing w:before="46" w:line="237" w:lineRule="auto"/>
              <w:ind w:left="82" w:right="77"/>
              <w:rPr>
                <w:lang w:val="ru-RU"/>
              </w:rPr>
            </w:pPr>
            <w:r w:rsidRPr="00D164D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23" w:type="dxa"/>
          </w:tcPr>
          <w:p w14:paraId="08EC264C" w14:textId="77777777" w:rsidR="00E431C3" w:rsidRPr="00D164D3" w:rsidRDefault="00E431C3" w:rsidP="00AF2BA6">
            <w:pPr>
              <w:pStyle w:val="TableParagraph"/>
              <w:jc w:val="center"/>
              <w:rPr>
                <w:sz w:val="20"/>
                <w:lang w:val="ru-RU"/>
              </w:rPr>
            </w:pPr>
          </w:p>
        </w:tc>
        <w:tc>
          <w:tcPr>
            <w:tcW w:w="1841" w:type="dxa"/>
          </w:tcPr>
          <w:p w14:paraId="6685E2D6" w14:textId="77777777" w:rsidR="00E431C3" w:rsidRPr="00D164D3" w:rsidRDefault="00E431C3" w:rsidP="00AF2BA6">
            <w:pPr>
              <w:pStyle w:val="TableParagraph"/>
              <w:jc w:val="center"/>
              <w:rPr>
                <w:sz w:val="20"/>
                <w:lang w:val="ru-RU"/>
              </w:rPr>
            </w:pPr>
          </w:p>
        </w:tc>
        <w:tc>
          <w:tcPr>
            <w:tcW w:w="1276" w:type="dxa"/>
          </w:tcPr>
          <w:p w14:paraId="395C128B" w14:textId="77777777" w:rsidR="00E431C3" w:rsidRPr="00D164D3" w:rsidRDefault="00E431C3" w:rsidP="00AF2BA6">
            <w:pPr>
              <w:pStyle w:val="TableParagraph"/>
              <w:jc w:val="center"/>
              <w:rPr>
                <w:sz w:val="20"/>
                <w:lang w:val="ru-RU"/>
              </w:rPr>
            </w:pPr>
          </w:p>
        </w:tc>
        <w:tc>
          <w:tcPr>
            <w:tcW w:w="992" w:type="dxa"/>
          </w:tcPr>
          <w:p w14:paraId="1C40406E" w14:textId="77777777" w:rsidR="00E431C3" w:rsidRPr="00D164D3" w:rsidRDefault="00E431C3" w:rsidP="00AF2BA6">
            <w:pPr>
              <w:pStyle w:val="TableParagraph"/>
              <w:jc w:val="center"/>
              <w:rPr>
                <w:sz w:val="20"/>
                <w:lang w:val="ru-RU"/>
              </w:rPr>
            </w:pPr>
          </w:p>
        </w:tc>
      </w:tr>
      <w:tr w:rsidR="00E431C3" w:rsidRPr="00F94F25" w14:paraId="18344A29" w14:textId="77777777" w:rsidTr="00C5169B">
        <w:trPr>
          <w:trHeight w:val="242"/>
        </w:trPr>
        <w:tc>
          <w:tcPr>
            <w:tcW w:w="9352" w:type="dxa"/>
          </w:tcPr>
          <w:p w14:paraId="29B6F297" w14:textId="77777777" w:rsidR="00E431C3" w:rsidRPr="00F94F25" w:rsidRDefault="00E431C3" w:rsidP="00C5169B">
            <w:pPr>
              <w:pStyle w:val="TableParagraph"/>
              <w:spacing w:before="46" w:line="237" w:lineRule="auto"/>
              <w:ind w:left="82" w:right="77"/>
            </w:pPr>
            <w:r>
              <w:t>13. О</w:t>
            </w:r>
            <w:r w:rsidRPr="00F94F25">
              <w:t xml:space="preserve"> финансово-хозяйственной деятельности;</w:t>
            </w:r>
          </w:p>
        </w:tc>
        <w:tc>
          <w:tcPr>
            <w:tcW w:w="1423" w:type="dxa"/>
          </w:tcPr>
          <w:p w14:paraId="6A855B2D" w14:textId="77777777" w:rsidR="00E431C3" w:rsidRPr="00F94F25" w:rsidRDefault="00E431C3" w:rsidP="00AF2BA6">
            <w:pPr>
              <w:pStyle w:val="TableParagraph"/>
              <w:jc w:val="center"/>
              <w:rPr>
                <w:sz w:val="20"/>
              </w:rPr>
            </w:pPr>
          </w:p>
        </w:tc>
        <w:tc>
          <w:tcPr>
            <w:tcW w:w="1841" w:type="dxa"/>
          </w:tcPr>
          <w:p w14:paraId="1907C2C3" w14:textId="77777777" w:rsidR="00E431C3" w:rsidRPr="00F94F25" w:rsidRDefault="00E431C3" w:rsidP="00AF2BA6">
            <w:pPr>
              <w:pStyle w:val="TableParagraph"/>
              <w:jc w:val="center"/>
              <w:rPr>
                <w:sz w:val="20"/>
              </w:rPr>
            </w:pPr>
          </w:p>
        </w:tc>
        <w:tc>
          <w:tcPr>
            <w:tcW w:w="1276" w:type="dxa"/>
          </w:tcPr>
          <w:p w14:paraId="59C77E84" w14:textId="77777777" w:rsidR="00E431C3" w:rsidRPr="00F94F25" w:rsidRDefault="00E431C3" w:rsidP="00AF2BA6">
            <w:pPr>
              <w:pStyle w:val="TableParagraph"/>
              <w:jc w:val="center"/>
              <w:rPr>
                <w:sz w:val="20"/>
              </w:rPr>
            </w:pPr>
          </w:p>
        </w:tc>
        <w:tc>
          <w:tcPr>
            <w:tcW w:w="992" w:type="dxa"/>
          </w:tcPr>
          <w:p w14:paraId="554D7953" w14:textId="77777777" w:rsidR="00E431C3" w:rsidRPr="00F94F25" w:rsidRDefault="00E431C3" w:rsidP="00AF2BA6">
            <w:pPr>
              <w:pStyle w:val="TableParagraph"/>
              <w:jc w:val="center"/>
              <w:rPr>
                <w:sz w:val="20"/>
              </w:rPr>
            </w:pPr>
          </w:p>
        </w:tc>
      </w:tr>
      <w:tr w:rsidR="00E431C3" w:rsidRPr="00D164D3" w14:paraId="41256624" w14:textId="77777777" w:rsidTr="00C5169B">
        <w:trPr>
          <w:trHeight w:val="502"/>
        </w:trPr>
        <w:tc>
          <w:tcPr>
            <w:tcW w:w="9352" w:type="dxa"/>
          </w:tcPr>
          <w:p w14:paraId="290DB4AD" w14:textId="77777777" w:rsidR="00E431C3" w:rsidRPr="00D164D3" w:rsidRDefault="00E431C3" w:rsidP="00C5169B">
            <w:pPr>
              <w:pStyle w:val="TableParagraph"/>
              <w:spacing w:before="46" w:line="237" w:lineRule="auto"/>
              <w:ind w:left="82" w:right="77"/>
              <w:rPr>
                <w:lang w:val="ru-RU"/>
              </w:rPr>
            </w:pPr>
            <w:r w:rsidRPr="00D164D3">
              <w:rPr>
                <w:lang w:val="ru-RU"/>
              </w:rPr>
              <w:lastRenderedPageBreak/>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23" w:type="dxa"/>
          </w:tcPr>
          <w:p w14:paraId="0DD92A04" w14:textId="105A6367" w:rsidR="00E431C3" w:rsidRPr="00D164D3" w:rsidRDefault="00AF2BA6" w:rsidP="00AF2BA6">
            <w:pPr>
              <w:pStyle w:val="TableParagraph"/>
              <w:jc w:val="center"/>
              <w:rPr>
                <w:sz w:val="20"/>
                <w:lang w:val="ru-RU"/>
              </w:rPr>
            </w:pPr>
            <w:r>
              <w:rPr>
                <w:sz w:val="20"/>
                <w:lang w:val="ru-RU"/>
              </w:rPr>
              <w:t>+</w:t>
            </w:r>
          </w:p>
        </w:tc>
        <w:tc>
          <w:tcPr>
            <w:tcW w:w="1841" w:type="dxa"/>
          </w:tcPr>
          <w:p w14:paraId="5F2D94C6" w14:textId="23991BBC" w:rsidR="00E431C3" w:rsidRPr="00D164D3" w:rsidRDefault="00AF2BA6" w:rsidP="00AF2BA6">
            <w:pPr>
              <w:pStyle w:val="TableParagraph"/>
              <w:jc w:val="center"/>
              <w:rPr>
                <w:sz w:val="20"/>
                <w:lang w:val="ru-RU"/>
              </w:rPr>
            </w:pPr>
            <w:r>
              <w:rPr>
                <w:sz w:val="20"/>
                <w:lang w:val="ru-RU"/>
              </w:rPr>
              <w:t>+</w:t>
            </w:r>
          </w:p>
        </w:tc>
        <w:tc>
          <w:tcPr>
            <w:tcW w:w="1276" w:type="dxa"/>
          </w:tcPr>
          <w:p w14:paraId="72B1480B" w14:textId="4B5AE39F" w:rsidR="00E431C3" w:rsidRPr="00D164D3" w:rsidRDefault="00AF2BA6" w:rsidP="00AF2BA6">
            <w:pPr>
              <w:pStyle w:val="TableParagraph"/>
              <w:jc w:val="center"/>
              <w:rPr>
                <w:sz w:val="20"/>
                <w:lang w:val="ru-RU"/>
              </w:rPr>
            </w:pPr>
            <w:r>
              <w:rPr>
                <w:sz w:val="20"/>
                <w:lang w:val="ru-RU"/>
              </w:rPr>
              <w:t>+</w:t>
            </w:r>
          </w:p>
        </w:tc>
        <w:tc>
          <w:tcPr>
            <w:tcW w:w="992" w:type="dxa"/>
          </w:tcPr>
          <w:p w14:paraId="1625BF37" w14:textId="0B96CFBA" w:rsidR="00E431C3" w:rsidRPr="00D164D3" w:rsidRDefault="00AF2BA6" w:rsidP="00AF2BA6">
            <w:pPr>
              <w:pStyle w:val="TableParagraph"/>
              <w:jc w:val="center"/>
              <w:rPr>
                <w:sz w:val="20"/>
                <w:lang w:val="ru-RU"/>
              </w:rPr>
            </w:pPr>
            <w:r>
              <w:rPr>
                <w:sz w:val="20"/>
                <w:lang w:val="ru-RU"/>
              </w:rPr>
              <w:t>11</w:t>
            </w:r>
          </w:p>
        </w:tc>
      </w:tr>
      <w:tr w:rsidR="00E431C3" w:rsidRPr="00D164D3" w14:paraId="72B94855" w14:textId="77777777" w:rsidTr="00C5169B">
        <w:trPr>
          <w:trHeight w:val="524"/>
        </w:trPr>
        <w:tc>
          <w:tcPr>
            <w:tcW w:w="9352" w:type="dxa"/>
          </w:tcPr>
          <w:p w14:paraId="52CC3FA7" w14:textId="77777777" w:rsidR="00E431C3" w:rsidRPr="00D164D3" w:rsidRDefault="00E431C3" w:rsidP="00C5169B">
            <w:pPr>
              <w:pStyle w:val="TableParagraph"/>
              <w:spacing w:before="46" w:line="237" w:lineRule="auto"/>
              <w:ind w:left="82" w:right="77"/>
              <w:rPr>
                <w:lang w:val="ru-RU"/>
              </w:rPr>
            </w:pPr>
            <w:r w:rsidRPr="00D164D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23" w:type="dxa"/>
          </w:tcPr>
          <w:p w14:paraId="00B2DBF0" w14:textId="0FA3907F" w:rsidR="00E431C3" w:rsidRPr="00D164D3" w:rsidRDefault="00AF2BA6" w:rsidP="00AF2BA6">
            <w:pPr>
              <w:pStyle w:val="TableParagraph"/>
              <w:jc w:val="center"/>
              <w:rPr>
                <w:sz w:val="20"/>
                <w:lang w:val="ru-RU"/>
              </w:rPr>
            </w:pPr>
            <w:r>
              <w:rPr>
                <w:sz w:val="20"/>
                <w:lang w:val="ru-RU"/>
              </w:rPr>
              <w:t>+</w:t>
            </w:r>
          </w:p>
        </w:tc>
        <w:tc>
          <w:tcPr>
            <w:tcW w:w="1841" w:type="dxa"/>
          </w:tcPr>
          <w:p w14:paraId="68AC39BC" w14:textId="164281E1" w:rsidR="00E431C3" w:rsidRPr="00D164D3" w:rsidRDefault="00AF2BA6" w:rsidP="00AF2BA6">
            <w:pPr>
              <w:pStyle w:val="TableParagraph"/>
              <w:jc w:val="center"/>
              <w:rPr>
                <w:sz w:val="20"/>
                <w:lang w:val="ru-RU"/>
              </w:rPr>
            </w:pPr>
            <w:r>
              <w:rPr>
                <w:sz w:val="20"/>
                <w:lang w:val="ru-RU"/>
              </w:rPr>
              <w:t>+</w:t>
            </w:r>
          </w:p>
        </w:tc>
        <w:tc>
          <w:tcPr>
            <w:tcW w:w="1276" w:type="dxa"/>
          </w:tcPr>
          <w:p w14:paraId="322FE04D" w14:textId="22C2A5E9" w:rsidR="00E431C3" w:rsidRPr="00D164D3" w:rsidRDefault="00AF2BA6" w:rsidP="00AF2BA6">
            <w:pPr>
              <w:pStyle w:val="TableParagraph"/>
              <w:jc w:val="center"/>
              <w:rPr>
                <w:sz w:val="20"/>
                <w:lang w:val="ru-RU"/>
              </w:rPr>
            </w:pPr>
            <w:r>
              <w:rPr>
                <w:sz w:val="20"/>
                <w:lang w:val="ru-RU"/>
              </w:rPr>
              <w:t>+</w:t>
            </w:r>
          </w:p>
        </w:tc>
        <w:tc>
          <w:tcPr>
            <w:tcW w:w="992" w:type="dxa"/>
          </w:tcPr>
          <w:p w14:paraId="71BCCAB4" w14:textId="1652E814" w:rsidR="00E431C3" w:rsidRPr="00D164D3" w:rsidRDefault="00AF2BA6" w:rsidP="00AF2BA6">
            <w:pPr>
              <w:pStyle w:val="TableParagraph"/>
              <w:jc w:val="center"/>
              <w:rPr>
                <w:sz w:val="20"/>
                <w:lang w:val="ru-RU"/>
              </w:rPr>
            </w:pPr>
            <w:r>
              <w:rPr>
                <w:sz w:val="20"/>
                <w:lang w:val="ru-RU"/>
              </w:rPr>
              <w:t>12</w:t>
            </w:r>
          </w:p>
        </w:tc>
      </w:tr>
      <w:tr w:rsidR="00E431C3" w:rsidRPr="00D164D3" w14:paraId="37E8EF94" w14:textId="77777777" w:rsidTr="00C5169B">
        <w:trPr>
          <w:trHeight w:val="706"/>
        </w:trPr>
        <w:tc>
          <w:tcPr>
            <w:tcW w:w="9352" w:type="dxa"/>
          </w:tcPr>
          <w:p w14:paraId="4918E947" w14:textId="77777777" w:rsidR="00E431C3" w:rsidRPr="00D164D3" w:rsidRDefault="00E431C3" w:rsidP="00C5169B">
            <w:pPr>
              <w:pStyle w:val="TableParagraph"/>
              <w:tabs>
                <w:tab w:val="left" w:pos="2489"/>
              </w:tabs>
              <w:spacing w:before="46" w:line="237" w:lineRule="auto"/>
              <w:ind w:left="82" w:right="75"/>
              <w:rPr>
                <w:lang w:val="ru-RU"/>
              </w:rPr>
            </w:pPr>
            <w:r w:rsidRPr="00D164D3">
              <w:rPr>
                <w:lang w:val="ru-RU"/>
              </w:rPr>
              <w:t xml:space="preserve">16. Информация о проведении независимой оценки качества (в т.ч. сроки проведения независимой оценки качества, количественные результаты оценки, планы по </w:t>
            </w:r>
            <w:r w:rsidRPr="00D164D3">
              <w:rPr>
                <w:spacing w:val="-2"/>
                <w:lang w:val="ru-RU"/>
              </w:rPr>
              <w:t>устранению</w:t>
            </w:r>
            <w:r w:rsidRPr="00D164D3">
              <w:rPr>
                <w:lang w:val="ru-RU"/>
              </w:rPr>
              <w:t xml:space="preserve"> </w:t>
            </w:r>
            <w:r w:rsidRPr="00D164D3">
              <w:rPr>
                <w:spacing w:val="-2"/>
                <w:lang w:val="ru-RU"/>
              </w:rPr>
              <w:t>выявленных недостатков)</w:t>
            </w:r>
          </w:p>
        </w:tc>
        <w:tc>
          <w:tcPr>
            <w:tcW w:w="1423" w:type="dxa"/>
          </w:tcPr>
          <w:p w14:paraId="5BBA2122" w14:textId="2352E4D1" w:rsidR="00E431C3" w:rsidRPr="00D164D3" w:rsidRDefault="00AF2BA6" w:rsidP="00AF2BA6">
            <w:pPr>
              <w:pStyle w:val="TableParagraph"/>
              <w:jc w:val="center"/>
              <w:rPr>
                <w:sz w:val="20"/>
                <w:lang w:val="ru-RU"/>
              </w:rPr>
            </w:pPr>
            <w:r>
              <w:rPr>
                <w:sz w:val="20"/>
                <w:lang w:val="ru-RU"/>
              </w:rPr>
              <w:t>+</w:t>
            </w:r>
          </w:p>
        </w:tc>
        <w:tc>
          <w:tcPr>
            <w:tcW w:w="1841" w:type="dxa"/>
          </w:tcPr>
          <w:p w14:paraId="0E95F51D" w14:textId="774F4560" w:rsidR="00E431C3" w:rsidRPr="00D164D3" w:rsidRDefault="00AF2BA6" w:rsidP="00AF2BA6">
            <w:pPr>
              <w:pStyle w:val="TableParagraph"/>
              <w:jc w:val="center"/>
              <w:rPr>
                <w:sz w:val="20"/>
                <w:lang w:val="ru-RU"/>
              </w:rPr>
            </w:pPr>
            <w:r>
              <w:rPr>
                <w:sz w:val="20"/>
                <w:lang w:val="ru-RU"/>
              </w:rPr>
              <w:t>+</w:t>
            </w:r>
          </w:p>
        </w:tc>
        <w:tc>
          <w:tcPr>
            <w:tcW w:w="1276" w:type="dxa"/>
          </w:tcPr>
          <w:p w14:paraId="29E91242" w14:textId="402A98BC" w:rsidR="00E431C3" w:rsidRPr="00D164D3" w:rsidRDefault="00AF2BA6" w:rsidP="00AF2BA6">
            <w:pPr>
              <w:pStyle w:val="TableParagraph"/>
              <w:jc w:val="center"/>
              <w:rPr>
                <w:sz w:val="20"/>
                <w:lang w:val="ru-RU"/>
              </w:rPr>
            </w:pPr>
            <w:r>
              <w:rPr>
                <w:sz w:val="20"/>
                <w:lang w:val="ru-RU"/>
              </w:rPr>
              <w:t>+</w:t>
            </w:r>
          </w:p>
        </w:tc>
        <w:tc>
          <w:tcPr>
            <w:tcW w:w="992" w:type="dxa"/>
          </w:tcPr>
          <w:p w14:paraId="6D6E34B5" w14:textId="75B4D889" w:rsidR="00E431C3" w:rsidRPr="00D164D3" w:rsidRDefault="00AF2BA6" w:rsidP="00AF2BA6">
            <w:pPr>
              <w:pStyle w:val="TableParagraph"/>
              <w:jc w:val="center"/>
              <w:rPr>
                <w:sz w:val="20"/>
                <w:lang w:val="ru-RU"/>
              </w:rPr>
            </w:pPr>
            <w:r>
              <w:rPr>
                <w:sz w:val="20"/>
                <w:lang w:val="ru-RU"/>
              </w:rPr>
              <w:t>13</w:t>
            </w:r>
          </w:p>
        </w:tc>
      </w:tr>
      <w:tr w:rsidR="00E431C3" w:rsidRPr="00D164D3" w14:paraId="6FB5584B" w14:textId="77777777" w:rsidTr="00C5169B">
        <w:trPr>
          <w:trHeight w:val="444"/>
        </w:trPr>
        <w:tc>
          <w:tcPr>
            <w:tcW w:w="9352" w:type="dxa"/>
          </w:tcPr>
          <w:p w14:paraId="7E3BC2ED" w14:textId="77777777" w:rsidR="00E431C3" w:rsidRPr="00D164D3" w:rsidRDefault="00E431C3" w:rsidP="00C5169B">
            <w:pPr>
              <w:pStyle w:val="TableParagraph"/>
              <w:tabs>
                <w:tab w:val="left" w:pos="2489"/>
              </w:tabs>
              <w:spacing w:before="46" w:line="237" w:lineRule="auto"/>
              <w:ind w:left="82" w:right="75"/>
              <w:rPr>
                <w:lang w:val="ru-RU"/>
              </w:rPr>
            </w:pPr>
            <w:r w:rsidRPr="00D164D3">
              <w:rPr>
                <w:lang w:val="ru-RU"/>
              </w:rPr>
              <w:t>Объем информации (количество материалов/единиц информации) о деятельности организации</w:t>
            </w:r>
          </w:p>
        </w:tc>
        <w:tc>
          <w:tcPr>
            <w:tcW w:w="4540" w:type="dxa"/>
            <w:gridSpan w:val="3"/>
          </w:tcPr>
          <w:p w14:paraId="55B1E6D9" w14:textId="77777777" w:rsidR="00E431C3" w:rsidRPr="00D164D3" w:rsidRDefault="00E431C3" w:rsidP="00AF2BA6">
            <w:pPr>
              <w:pStyle w:val="TableParagraph"/>
              <w:jc w:val="center"/>
              <w:rPr>
                <w:sz w:val="20"/>
                <w:lang w:val="ru-RU"/>
              </w:rPr>
            </w:pPr>
          </w:p>
        </w:tc>
        <w:tc>
          <w:tcPr>
            <w:tcW w:w="992" w:type="dxa"/>
          </w:tcPr>
          <w:p w14:paraId="24F1EA46" w14:textId="77777777" w:rsidR="00E431C3" w:rsidRPr="00D164D3" w:rsidRDefault="00E431C3" w:rsidP="00AF2BA6">
            <w:pPr>
              <w:pStyle w:val="TableParagraph"/>
              <w:jc w:val="center"/>
              <w:rPr>
                <w:sz w:val="20"/>
                <w:lang w:val="ru-RU"/>
              </w:rPr>
            </w:pPr>
          </w:p>
        </w:tc>
      </w:tr>
    </w:tbl>
    <w:p w14:paraId="7A3B1F0D" w14:textId="77777777" w:rsidR="00E431C3" w:rsidRDefault="00E431C3" w:rsidP="00A56907">
      <w:pPr>
        <w:spacing w:line="223" w:lineRule="exact"/>
        <w:rPr>
          <w:i/>
        </w:rPr>
      </w:pPr>
    </w:p>
    <w:p w14:paraId="1FD6B324" w14:textId="77777777" w:rsidR="00AF1BEF" w:rsidRDefault="00F56300" w:rsidP="00F476A9">
      <w:pPr>
        <w:pStyle w:val="1"/>
        <w:spacing w:before="1" w:line="240" w:lineRule="auto"/>
        <w:ind w:left="165" w:right="159" w:hanging="23"/>
        <w:rPr>
          <w:color w:val="26282D"/>
          <w:spacing w:val="-2"/>
        </w:rPr>
      </w:pPr>
      <w:r w:rsidRPr="00AF1BEF">
        <w:rPr>
          <w:color w:val="26282D"/>
          <w:spacing w:val="-2"/>
        </w:rPr>
        <w:t xml:space="preserve">Бюджетное учреждение Орловской области </w:t>
      </w:r>
    </w:p>
    <w:p w14:paraId="07CD3B6C" w14:textId="6D26BA19" w:rsidR="00F56300" w:rsidRDefault="00F56300" w:rsidP="00F476A9">
      <w:pPr>
        <w:pStyle w:val="1"/>
        <w:spacing w:before="1" w:line="240" w:lineRule="auto"/>
        <w:ind w:left="165" w:right="159" w:hanging="23"/>
        <w:rPr>
          <w:color w:val="26282D"/>
          <w:spacing w:val="-2"/>
        </w:rPr>
      </w:pPr>
      <w:r w:rsidRPr="00AF1BEF">
        <w:rPr>
          <w:color w:val="26282D"/>
          <w:spacing w:val="-2"/>
        </w:rPr>
        <w:t>«Комплексный центр социального обслуживания населения</w:t>
      </w:r>
      <w:r w:rsidR="00A56907">
        <w:rPr>
          <w:color w:val="26282D"/>
          <w:spacing w:val="-2"/>
        </w:rPr>
        <w:t xml:space="preserve"> Новосильского района</w:t>
      </w:r>
      <w:r w:rsidRPr="00AF1BEF">
        <w:rPr>
          <w:color w:val="26282D"/>
          <w:spacing w:val="-2"/>
        </w:rPr>
        <w:t>»</w:t>
      </w:r>
    </w:p>
    <w:p w14:paraId="01BE5303" w14:textId="77777777" w:rsidR="00A56907" w:rsidRPr="00A56907" w:rsidRDefault="00A56907" w:rsidP="00A56907">
      <w:pPr>
        <w:rPr>
          <w:lang w:eastAsia="en-US"/>
        </w:rPr>
      </w:pPr>
    </w:p>
    <w:tbl>
      <w:tblPr>
        <w:tblStyle w:val="TableNormal"/>
        <w:tblW w:w="1488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1"/>
        <w:gridCol w:w="1423"/>
        <w:gridCol w:w="1842"/>
        <w:gridCol w:w="1276"/>
        <w:gridCol w:w="992"/>
      </w:tblGrid>
      <w:tr w:rsidR="00A56907" w:rsidRPr="00B50663" w14:paraId="3C9AC76E" w14:textId="77777777" w:rsidTr="00AA38E5">
        <w:trPr>
          <w:trHeight w:val="413"/>
        </w:trPr>
        <w:tc>
          <w:tcPr>
            <w:tcW w:w="9351" w:type="dxa"/>
            <w:vMerge w:val="restart"/>
            <w:tcBorders>
              <w:top w:val="single" w:sz="4" w:space="0" w:color="auto"/>
            </w:tcBorders>
            <w:vAlign w:val="center"/>
          </w:tcPr>
          <w:p w14:paraId="51A18F1E" w14:textId="77777777" w:rsidR="00A56907" w:rsidRPr="00057521" w:rsidRDefault="00A56907" w:rsidP="00F476A9">
            <w:pPr>
              <w:pStyle w:val="TableParagraph"/>
              <w:spacing w:before="135" w:line="248" w:lineRule="exact"/>
              <w:jc w:val="center"/>
              <w:rPr>
                <w:rFonts w:cs="Times New Roman"/>
                <w:spacing w:val="-2"/>
              </w:rPr>
            </w:pPr>
            <w:r w:rsidRPr="00057521">
              <w:rPr>
                <w:rFonts w:cs="Times New Roman"/>
                <w:spacing w:val="-2"/>
              </w:rPr>
              <w:t>Перечень</w:t>
            </w:r>
            <w:r w:rsidRPr="00057521">
              <w:rPr>
                <w:rFonts w:cs="Times New Roman"/>
                <w:spacing w:val="11"/>
              </w:rPr>
              <w:t xml:space="preserve"> </w:t>
            </w:r>
            <w:r w:rsidRPr="00057521">
              <w:rPr>
                <w:rFonts w:cs="Times New Roman"/>
                <w:spacing w:val="11"/>
                <w:lang w:val="ru-RU"/>
              </w:rPr>
              <w:t>информации</w:t>
            </w:r>
          </w:p>
          <w:p w14:paraId="3DFC527B" w14:textId="77777777" w:rsidR="00A56907" w:rsidRPr="00B50663" w:rsidRDefault="00A56907" w:rsidP="00F476A9">
            <w:pPr>
              <w:pStyle w:val="TableParagraph"/>
              <w:jc w:val="center"/>
              <w:rPr>
                <w:i/>
              </w:rPr>
            </w:pPr>
          </w:p>
        </w:tc>
        <w:tc>
          <w:tcPr>
            <w:tcW w:w="5533" w:type="dxa"/>
            <w:gridSpan w:val="4"/>
            <w:tcBorders>
              <w:top w:val="single" w:sz="4" w:space="0" w:color="auto"/>
            </w:tcBorders>
          </w:tcPr>
          <w:p w14:paraId="13F517B2" w14:textId="77777777" w:rsidR="00A56907" w:rsidRPr="00B50663" w:rsidRDefault="00A56907" w:rsidP="00F476A9">
            <w:pPr>
              <w:pStyle w:val="TableParagraph"/>
              <w:jc w:val="center"/>
              <w:rPr>
                <w:lang w:val="ru-RU"/>
              </w:rPr>
            </w:pPr>
            <w:r w:rsidRPr="00057521">
              <w:rPr>
                <w:rFonts w:cs="Times New Roman"/>
                <w:lang w:val="ru-RU"/>
              </w:rPr>
              <w:t>На</w:t>
            </w:r>
            <w:r w:rsidRPr="00057521">
              <w:rPr>
                <w:rFonts w:cs="Times New Roman"/>
                <w:spacing w:val="-2"/>
                <w:lang w:val="ru-RU"/>
              </w:rPr>
              <w:t xml:space="preserve"> </w:t>
            </w:r>
            <w:r w:rsidRPr="00057521">
              <w:rPr>
                <w:rFonts w:cs="Times New Roman"/>
                <w:lang w:val="ru-RU"/>
              </w:rPr>
              <w:t>информационных</w:t>
            </w:r>
            <w:r w:rsidRPr="00057521">
              <w:rPr>
                <w:rFonts w:cs="Times New Roman"/>
                <w:spacing w:val="-2"/>
                <w:lang w:val="ru-RU"/>
              </w:rPr>
              <w:t xml:space="preserve"> </w:t>
            </w:r>
            <w:r w:rsidRPr="00057521">
              <w:rPr>
                <w:rFonts w:cs="Times New Roman"/>
                <w:lang w:val="ru-RU"/>
              </w:rPr>
              <w:t>стендах</w:t>
            </w:r>
            <w:r w:rsidRPr="00057521">
              <w:rPr>
                <w:rFonts w:cs="Times New Roman"/>
                <w:spacing w:val="-2"/>
                <w:lang w:val="ru-RU"/>
              </w:rPr>
              <w:t xml:space="preserve"> </w:t>
            </w:r>
            <w:r w:rsidRPr="00057521">
              <w:rPr>
                <w:rFonts w:cs="Times New Roman"/>
                <w:lang w:val="ru-RU"/>
              </w:rPr>
              <w:t>в</w:t>
            </w:r>
            <w:r w:rsidRPr="00057521">
              <w:rPr>
                <w:rFonts w:cs="Times New Roman"/>
                <w:spacing w:val="-2"/>
                <w:lang w:val="ru-RU"/>
              </w:rPr>
              <w:t xml:space="preserve"> </w:t>
            </w:r>
            <w:r w:rsidRPr="00057521">
              <w:rPr>
                <w:rFonts w:cs="Times New Roman"/>
                <w:lang w:val="ru-RU"/>
              </w:rPr>
              <w:t>помещении</w:t>
            </w:r>
            <w:r w:rsidRPr="00057521">
              <w:rPr>
                <w:rFonts w:cs="Times New Roman"/>
                <w:spacing w:val="-1"/>
                <w:lang w:val="ru-RU"/>
              </w:rPr>
              <w:t xml:space="preserve"> </w:t>
            </w:r>
            <w:r w:rsidRPr="00057521">
              <w:rPr>
                <w:rFonts w:cs="Times New Roman"/>
                <w:spacing w:val="-2"/>
                <w:lang w:val="ru-RU"/>
              </w:rPr>
              <w:t>организации</w:t>
            </w:r>
          </w:p>
        </w:tc>
      </w:tr>
      <w:tr w:rsidR="00A56907" w:rsidRPr="00B50663" w14:paraId="11113ADF" w14:textId="77777777" w:rsidTr="00AA38E5">
        <w:trPr>
          <w:trHeight w:val="625"/>
        </w:trPr>
        <w:tc>
          <w:tcPr>
            <w:tcW w:w="9351" w:type="dxa"/>
            <w:vMerge/>
          </w:tcPr>
          <w:p w14:paraId="18E1908B" w14:textId="77777777" w:rsidR="00A56907" w:rsidRPr="00B50663" w:rsidRDefault="00A56907" w:rsidP="00F476A9">
            <w:pPr>
              <w:pStyle w:val="TableParagraph"/>
              <w:rPr>
                <w:i/>
                <w:lang w:val="ru-RU"/>
              </w:rPr>
            </w:pPr>
          </w:p>
        </w:tc>
        <w:tc>
          <w:tcPr>
            <w:tcW w:w="1423" w:type="dxa"/>
            <w:tcBorders>
              <w:top w:val="nil"/>
            </w:tcBorders>
          </w:tcPr>
          <w:p w14:paraId="2072E636" w14:textId="77777777" w:rsidR="00A56907" w:rsidRPr="00B50663" w:rsidRDefault="00A56907" w:rsidP="00F476A9">
            <w:pPr>
              <w:pStyle w:val="TableParagraph"/>
              <w:jc w:val="center"/>
              <w:rPr>
                <w:i/>
              </w:rPr>
            </w:pPr>
            <w:r w:rsidRPr="00B50663">
              <w:t>наличие,</w:t>
            </w:r>
            <w:r w:rsidRPr="00B50663">
              <w:rPr>
                <w:spacing w:val="-14"/>
              </w:rPr>
              <w:t xml:space="preserve"> </w:t>
            </w:r>
            <w:r w:rsidRPr="00B50663">
              <w:t>полнота</w:t>
            </w:r>
          </w:p>
          <w:p w14:paraId="72F6648E" w14:textId="77777777" w:rsidR="00A56907" w:rsidRPr="00B50663" w:rsidRDefault="00A56907" w:rsidP="00F476A9">
            <w:pPr>
              <w:pStyle w:val="TableParagraph"/>
              <w:jc w:val="center"/>
              <w:rPr>
                <w:i/>
              </w:rPr>
            </w:pPr>
          </w:p>
        </w:tc>
        <w:tc>
          <w:tcPr>
            <w:tcW w:w="1842" w:type="dxa"/>
            <w:tcBorders>
              <w:top w:val="nil"/>
            </w:tcBorders>
          </w:tcPr>
          <w:p w14:paraId="717C8B9A" w14:textId="77777777" w:rsidR="00A56907" w:rsidRPr="00B50663" w:rsidRDefault="00A56907" w:rsidP="00F476A9">
            <w:pPr>
              <w:pStyle w:val="TableParagraph"/>
              <w:jc w:val="center"/>
            </w:pPr>
            <w:r w:rsidRPr="00B50663">
              <w:rPr>
                <w:spacing w:val="-2"/>
              </w:rPr>
              <w:t>актуальность, достоверность,</w:t>
            </w:r>
          </w:p>
          <w:p w14:paraId="52048210" w14:textId="77777777" w:rsidR="00A56907" w:rsidRPr="00B50663" w:rsidRDefault="00A56907" w:rsidP="00F476A9">
            <w:pPr>
              <w:pStyle w:val="TableParagraph"/>
              <w:jc w:val="center"/>
            </w:pPr>
            <w:r w:rsidRPr="00B50663">
              <w:rPr>
                <w:spacing w:val="-2"/>
              </w:rPr>
              <w:t>неизбыточность</w:t>
            </w:r>
          </w:p>
        </w:tc>
        <w:tc>
          <w:tcPr>
            <w:tcW w:w="1276" w:type="dxa"/>
            <w:tcBorders>
              <w:top w:val="nil"/>
            </w:tcBorders>
          </w:tcPr>
          <w:p w14:paraId="11FE880A" w14:textId="77777777" w:rsidR="00A56907" w:rsidRPr="00B50663" w:rsidRDefault="00A56907" w:rsidP="00F476A9">
            <w:pPr>
              <w:pStyle w:val="TableParagraph"/>
              <w:jc w:val="center"/>
            </w:pPr>
            <w:r w:rsidRPr="00B50663">
              <w:t xml:space="preserve">удобство, </w:t>
            </w:r>
            <w:r w:rsidRPr="00B50663">
              <w:rPr>
                <w:spacing w:val="-2"/>
              </w:rPr>
              <w:t>доступность</w:t>
            </w:r>
          </w:p>
          <w:p w14:paraId="6CB5B482" w14:textId="77777777" w:rsidR="00A56907" w:rsidRPr="00B50663" w:rsidRDefault="00A56907" w:rsidP="00F476A9">
            <w:pPr>
              <w:pStyle w:val="TableParagraph"/>
              <w:jc w:val="center"/>
              <w:rPr>
                <w:i/>
              </w:rPr>
            </w:pPr>
          </w:p>
        </w:tc>
        <w:tc>
          <w:tcPr>
            <w:tcW w:w="992" w:type="dxa"/>
            <w:tcBorders>
              <w:top w:val="nil"/>
            </w:tcBorders>
          </w:tcPr>
          <w:p w14:paraId="11DAC701" w14:textId="77777777" w:rsidR="00A56907" w:rsidRPr="00B50663" w:rsidRDefault="00A56907" w:rsidP="00F476A9">
            <w:pPr>
              <w:pStyle w:val="TableParagraph"/>
              <w:jc w:val="center"/>
              <w:rPr>
                <w:lang w:val="ru-RU"/>
              </w:rPr>
            </w:pPr>
            <w:r>
              <w:rPr>
                <w:lang w:val="ru-RU"/>
              </w:rPr>
              <w:t>номер фото</w:t>
            </w:r>
            <w:r w:rsidRPr="00B50663">
              <w:rPr>
                <w:lang w:val="ru-RU"/>
              </w:rPr>
              <w:t xml:space="preserve"> </w:t>
            </w:r>
          </w:p>
        </w:tc>
      </w:tr>
      <w:tr w:rsidR="00AA38E5" w:rsidRPr="00FB4841" w14:paraId="15F5FEA8" w14:textId="77777777" w:rsidTr="00AA38E5">
        <w:trPr>
          <w:trHeight w:val="531"/>
        </w:trPr>
        <w:tc>
          <w:tcPr>
            <w:tcW w:w="9351" w:type="dxa"/>
            <w:shd w:val="clear" w:color="auto" w:fill="auto"/>
          </w:tcPr>
          <w:p w14:paraId="5D0C37C1" w14:textId="77777777" w:rsidR="00AA38E5" w:rsidRPr="00B50663" w:rsidRDefault="00AA38E5" w:rsidP="00F476A9">
            <w:pPr>
              <w:pStyle w:val="TableParagraph"/>
              <w:tabs>
                <w:tab w:val="left" w:pos="2463"/>
              </w:tabs>
              <w:rPr>
                <w:lang w:val="ru-RU"/>
              </w:rPr>
            </w:pPr>
            <w:r w:rsidRPr="00B50663">
              <w:rPr>
                <w:lang w:val="ru-RU"/>
              </w:rPr>
              <w:t xml:space="preserve">1. О дате государственной </w:t>
            </w:r>
            <w:r w:rsidRPr="00B50663">
              <w:rPr>
                <w:spacing w:val="-2"/>
                <w:lang w:val="ru-RU"/>
              </w:rPr>
              <w:t>регистрации</w:t>
            </w:r>
            <w:r w:rsidRPr="00B50663">
              <w:rPr>
                <w:lang w:val="ru-RU"/>
              </w:rPr>
              <w:t xml:space="preserve"> </w:t>
            </w:r>
            <w:r w:rsidRPr="00B50663">
              <w:rPr>
                <w:spacing w:val="-2"/>
                <w:lang w:val="ru-RU"/>
              </w:rPr>
              <w:t xml:space="preserve">организации </w:t>
            </w:r>
            <w:r w:rsidRPr="00B50663">
              <w:rPr>
                <w:lang w:val="ru-RU"/>
              </w:rPr>
              <w:t xml:space="preserve">социального обслуживания с указанием числа, месяца и года </w:t>
            </w:r>
            <w:r w:rsidRPr="00B50663">
              <w:rPr>
                <w:spacing w:val="-2"/>
                <w:lang w:val="ru-RU"/>
              </w:rPr>
              <w:t>регистрации</w:t>
            </w:r>
          </w:p>
        </w:tc>
        <w:tc>
          <w:tcPr>
            <w:tcW w:w="1423" w:type="dxa"/>
            <w:shd w:val="clear" w:color="auto" w:fill="auto"/>
          </w:tcPr>
          <w:p w14:paraId="38C3D08A" w14:textId="0B66EF1B" w:rsidR="00AA38E5" w:rsidRPr="00FB4841" w:rsidRDefault="00AA38E5" w:rsidP="00F476A9">
            <w:pPr>
              <w:pStyle w:val="TableParagraph"/>
              <w:spacing w:before="44"/>
              <w:ind w:left="118" w:right="117"/>
              <w:jc w:val="center"/>
              <w:rPr>
                <w:lang w:val="ru-RU"/>
              </w:rPr>
            </w:pPr>
            <w:r>
              <w:t>да</w:t>
            </w:r>
          </w:p>
        </w:tc>
        <w:tc>
          <w:tcPr>
            <w:tcW w:w="1842" w:type="dxa"/>
            <w:shd w:val="clear" w:color="auto" w:fill="auto"/>
          </w:tcPr>
          <w:p w14:paraId="4B24076A" w14:textId="06EF9FDA" w:rsidR="00AA38E5" w:rsidRPr="00FB4841" w:rsidRDefault="00AA38E5" w:rsidP="00F476A9">
            <w:pPr>
              <w:pStyle w:val="TableParagraph"/>
              <w:spacing w:before="44"/>
              <w:ind w:left="118" w:right="117"/>
              <w:jc w:val="center"/>
              <w:rPr>
                <w:lang w:val="ru-RU"/>
              </w:rPr>
            </w:pPr>
            <w:r>
              <w:t>да</w:t>
            </w:r>
          </w:p>
        </w:tc>
        <w:tc>
          <w:tcPr>
            <w:tcW w:w="1276" w:type="dxa"/>
            <w:shd w:val="clear" w:color="auto" w:fill="auto"/>
          </w:tcPr>
          <w:p w14:paraId="403D39B6" w14:textId="31D414C9" w:rsidR="00AA38E5" w:rsidRPr="00FB4841" w:rsidRDefault="00AA38E5" w:rsidP="00F476A9">
            <w:pPr>
              <w:tabs>
                <w:tab w:val="left" w:pos="855"/>
                <w:tab w:val="center" w:pos="1840"/>
              </w:tabs>
              <w:jc w:val="center"/>
              <w:rPr>
                <w:lang w:val="ru-RU"/>
              </w:rPr>
            </w:pPr>
            <w:r>
              <w:t>да</w:t>
            </w:r>
          </w:p>
        </w:tc>
        <w:tc>
          <w:tcPr>
            <w:tcW w:w="992" w:type="dxa"/>
            <w:shd w:val="clear" w:color="auto" w:fill="auto"/>
          </w:tcPr>
          <w:p w14:paraId="07DBCA8C" w14:textId="302E2B67" w:rsidR="00AA38E5" w:rsidRPr="00FB4841" w:rsidRDefault="00AA38E5" w:rsidP="00F476A9">
            <w:pPr>
              <w:jc w:val="center"/>
              <w:rPr>
                <w:lang w:val="ru-RU"/>
              </w:rPr>
            </w:pPr>
            <w:r>
              <w:rPr>
                <w:sz w:val="20"/>
              </w:rPr>
              <w:t>1</w:t>
            </w:r>
          </w:p>
        </w:tc>
      </w:tr>
      <w:tr w:rsidR="00AA38E5" w:rsidRPr="00FB4841" w14:paraId="4BB03C10" w14:textId="77777777" w:rsidTr="00AA38E5">
        <w:trPr>
          <w:trHeight w:val="397"/>
        </w:trPr>
        <w:tc>
          <w:tcPr>
            <w:tcW w:w="9351" w:type="dxa"/>
            <w:shd w:val="clear" w:color="auto" w:fill="auto"/>
          </w:tcPr>
          <w:p w14:paraId="19372370" w14:textId="77777777" w:rsidR="00AA38E5" w:rsidRPr="00B50663" w:rsidRDefault="00AA38E5" w:rsidP="00F476A9">
            <w:pPr>
              <w:pStyle w:val="TableParagraph"/>
              <w:tabs>
                <w:tab w:val="left" w:pos="2463"/>
              </w:tabs>
              <w:rPr>
                <w:lang w:val="ru-RU"/>
              </w:rPr>
            </w:pPr>
            <w:r w:rsidRPr="00B50663">
              <w:rPr>
                <w:lang w:val="ru-RU"/>
              </w:rPr>
              <w:t xml:space="preserve">2. Об учредителе (учредителях) </w:t>
            </w:r>
            <w:r w:rsidRPr="00B50663">
              <w:rPr>
                <w:spacing w:val="-2"/>
                <w:lang w:val="ru-RU"/>
              </w:rPr>
              <w:t>организации</w:t>
            </w:r>
            <w:r w:rsidRPr="00B50663">
              <w:rPr>
                <w:lang w:val="ru-RU"/>
              </w:rPr>
              <w:t xml:space="preserve"> </w:t>
            </w:r>
            <w:r w:rsidRPr="00B50663">
              <w:rPr>
                <w:spacing w:val="-2"/>
                <w:lang w:val="ru-RU"/>
              </w:rPr>
              <w:t xml:space="preserve">социального </w:t>
            </w:r>
            <w:r w:rsidRPr="00B50663">
              <w:rPr>
                <w:lang w:val="ru-RU"/>
              </w:rPr>
              <w:t>обслуживания с указанием наименования, места его (их) нахождения,</w:t>
            </w:r>
            <w:r w:rsidRPr="00B50663">
              <w:rPr>
                <w:spacing w:val="-10"/>
                <w:lang w:val="ru-RU"/>
              </w:rPr>
              <w:t xml:space="preserve"> </w:t>
            </w:r>
            <w:r w:rsidRPr="00B50663">
              <w:rPr>
                <w:lang w:val="ru-RU"/>
              </w:rPr>
              <w:t>контактных</w:t>
            </w:r>
            <w:r w:rsidRPr="00B50663">
              <w:rPr>
                <w:spacing w:val="-13"/>
                <w:lang w:val="ru-RU"/>
              </w:rPr>
              <w:t xml:space="preserve"> </w:t>
            </w:r>
            <w:r w:rsidRPr="00B50663">
              <w:rPr>
                <w:lang w:val="ru-RU"/>
              </w:rPr>
              <w:t>телефонов</w:t>
            </w:r>
            <w:r w:rsidRPr="00B50663">
              <w:rPr>
                <w:spacing w:val="-13"/>
                <w:lang w:val="ru-RU"/>
              </w:rPr>
              <w:t xml:space="preserve"> </w:t>
            </w:r>
            <w:r w:rsidRPr="00B50663">
              <w:rPr>
                <w:lang w:val="ru-RU"/>
              </w:rPr>
              <w:t>и адресов электронной почты</w:t>
            </w:r>
          </w:p>
        </w:tc>
        <w:tc>
          <w:tcPr>
            <w:tcW w:w="1423" w:type="dxa"/>
            <w:shd w:val="clear" w:color="auto" w:fill="auto"/>
          </w:tcPr>
          <w:p w14:paraId="73574033" w14:textId="7643D3B9" w:rsidR="00AA38E5" w:rsidRPr="00FB4841" w:rsidRDefault="00AA38E5" w:rsidP="00F476A9">
            <w:pPr>
              <w:pStyle w:val="TableParagraph"/>
              <w:spacing w:before="44"/>
              <w:ind w:left="119" w:right="115"/>
              <w:jc w:val="center"/>
              <w:rPr>
                <w:lang w:val="ru-RU"/>
              </w:rPr>
            </w:pPr>
            <w:r>
              <w:t>да</w:t>
            </w:r>
          </w:p>
        </w:tc>
        <w:tc>
          <w:tcPr>
            <w:tcW w:w="1842" w:type="dxa"/>
            <w:shd w:val="clear" w:color="auto" w:fill="auto"/>
          </w:tcPr>
          <w:p w14:paraId="7546CD6D" w14:textId="231E6116" w:rsidR="00AA38E5" w:rsidRPr="00FB4841" w:rsidRDefault="00AA38E5" w:rsidP="00F476A9">
            <w:pPr>
              <w:pStyle w:val="TableParagraph"/>
              <w:spacing w:before="44"/>
              <w:ind w:left="119" w:right="115"/>
              <w:jc w:val="center"/>
              <w:rPr>
                <w:lang w:val="ru-RU"/>
              </w:rPr>
            </w:pPr>
            <w:r>
              <w:t>да</w:t>
            </w:r>
          </w:p>
        </w:tc>
        <w:tc>
          <w:tcPr>
            <w:tcW w:w="1276" w:type="dxa"/>
            <w:shd w:val="clear" w:color="auto" w:fill="auto"/>
          </w:tcPr>
          <w:p w14:paraId="3843B3D4" w14:textId="5F7F4CA7" w:rsidR="00AA38E5" w:rsidRPr="00FB4841" w:rsidRDefault="00AA38E5" w:rsidP="00F476A9">
            <w:pPr>
              <w:pStyle w:val="TableParagraph"/>
              <w:spacing w:before="44"/>
              <w:ind w:left="60" w:right="56"/>
              <w:jc w:val="center"/>
              <w:rPr>
                <w:lang w:val="ru-RU"/>
              </w:rPr>
            </w:pPr>
            <w:r>
              <w:t>да</w:t>
            </w:r>
          </w:p>
        </w:tc>
        <w:tc>
          <w:tcPr>
            <w:tcW w:w="992" w:type="dxa"/>
            <w:shd w:val="clear" w:color="auto" w:fill="auto"/>
          </w:tcPr>
          <w:p w14:paraId="18568EC8" w14:textId="31AC7D55" w:rsidR="00AA38E5" w:rsidRPr="00FB4841" w:rsidRDefault="00AA38E5" w:rsidP="00F476A9">
            <w:pPr>
              <w:pStyle w:val="TableParagraph"/>
              <w:jc w:val="center"/>
              <w:rPr>
                <w:lang w:val="ru-RU"/>
              </w:rPr>
            </w:pPr>
            <w:r>
              <w:rPr>
                <w:sz w:val="20"/>
              </w:rPr>
              <w:t>2</w:t>
            </w:r>
          </w:p>
        </w:tc>
      </w:tr>
      <w:tr w:rsidR="00AA38E5" w:rsidRPr="00FB4841" w14:paraId="49978D3E" w14:textId="77777777" w:rsidTr="00AA38E5">
        <w:trPr>
          <w:trHeight w:val="566"/>
        </w:trPr>
        <w:tc>
          <w:tcPr>
            <w:tcW w:w="9351" w:type="dxa"/>
            <w:shd w:val="clear" w:color="auto" w:fill="auto"/>
          </w:tcPr>
          <w:p w14:paraId="42FD0E80" w14:textId="77777777" w:rsidR="00AA38E5" w:rsidRPr="00B50663" w:rsidRDefault="00AA38E5" w:rsidP="00F476A9">
            <w:pPr>
              <w:pStyle w:val="TableParagraph"/>
              <w:rPr>
                <w:lang w:val="ru-RU"/>
              </w:rPr>
            </w:pPr>
            <w:r w:rsidRPr="00B5066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23" w:type="dxa"/>
            <w:shd w:val="clear" w:color="auto" w:fill="auto"/>
          </w:tcPr>
          <w:p w14:paraId="0122126E" w14:textId="4150F77A" w:rsidR="00AA38E5" w:rsidRPr="00FB4841" w:rsidRDefault="00AA38E5" w:rsidP="00F476A9">
            <w:pPr>
              <w:pStyle w:val="TableParagraph"/>
              <w:spacing w:before="44"/>
              <w:ind w:left="119" w:right="115"/>
              <w:jc w:val="center"/>
              <w:rPr>
                <w:lang w:val="ru-RU"/>
              </w:rPr>
            </w:pPr>
            <w:r>
              <w:t>да</w:t>
            </w:r>
          </w:p>
        </w:tc>
        <w:tc>
          <w:tcPr>
            <w:tcW w:w="1842" w:type="dxa"/>
            <w:shd w:val="clear" w:color="auto" w:fill="auto"/>
          </w:tcPr>
          <w:p w14:paraId="1329B5D8" w14:textId="5A32D5BD" w:rsidR="00AA38E5" w:rsidRPr="00FB4841" w:rsidRDefault="00AA38E5" w:rsidP="00F476A9">
            <w:pPr>
              <w:pStyle w:val="TableParagraph"/>
              <w:spacing w:before="44"/>
              <w:ind w:left="119" w:right="115"/>
              <w:jc w:val="center"/>
              <w:rPr>
                <w:lang w:val="ru-RU"/>
              </w:rPr>
            </w:pPr>
            <w:r>
              <w:t>да</w:t>
            </w:r>
          </w:p>
        </w:tc>
        <w:tc>
          <w:tcPr>
            <w:tcW w:w="1276" w:type="dxa"/>
            <w:shd w:val="clear" w:color="auto" w:fill="auto"/>
          </w:tcPr>
          <w:p w14:paraId="4231D591" w14:textId="6B3EAC5E" w:rsidR="00AA38E5" w:rsidRPr="00FB4841" w:rsidRDefault="00AA38E5" w:rsidP="00F476A9">
            <w:pPr>
              <w:pStyle w:val="TableParagraph"/>
              <w:spacing w:before="44"/>
              <w:ind w:left="60" w:right="56"/>
              <w:jc w:val="center"/>
              <w:rPr>
                <w:lang w:val="ru-RU"/>
              </w:rPr>
            </w:pPr>
            <w:r>
              <w:t>да</w:t>
            </w:r>
          </w:p>
        </w:tc>
        <w:tc>
          <w:tcPr>
            <w:tcW w:w="992" w:type="dxa"/>
            <w:shd w:val="clear" w:color="auto" w:fill="auto"/>
          </w:tcPr>
          <w:p w14:paraId="0CDB0690" w14:textId="5E6783E3" w:rsidR="00AA38E5" w:rsidRPr="00FB4841" w:rsidRDefault="00AA38E5" w:rsidP="00F476A9">
            <w:pPr>
              <w:pStyle w:val="TableParagraph"/>
              <w:jc w:val="center"/>
              <w:rPr>
                <w:lang w:val="ru-RU"/>
              </w:rPr>
            </w:pPr>
            <w:r>
              <w:rPr>
                <w:sz w:val="20"/>
              </w:rPr>
              <w:t>3</w:t>
            </w:r>
          </w:p>
        </w:tc>
      </w:tr>
      <w:tr w:rsidR="00AA38E5" w:rsidRPr="00FB4841" w14:paraId="11A29952" w14:textId="77777777" w:rsidTr="00AA38E5">
        <w:trPr>
          <w:trHeight w:val="314"/>
        </w:trPr>
        <w:tc>
          <w:tcPr>
            <w:tcW w:w="9351" w:type="dxa"/>
            <w:shd w:val="clear" w:color="auto" w:fill="auto"/>
          </w:tcPr>
          <w:p w14:paraId="56124F93" w14:textId="77777777" w:rsidR="00AA38E5" w:rsidRPr="00B50663" w:rsidRDefault="00AA38E5" w:rsidP="00F476A9">
            <w:pPr>
              <w:pStyle w:val="TableParagraph"/>
              <w:rPr>
                <w:lang w:val="ru-RU"/>
              </w:rPr>
            </w:pPr>
            <w:r w:rsidRPr="00B50663">
              <w:rPr>
                <w:lang w:val="ru-RU"/>
              </w:rPr>
              <w:t>4. О режиме, графике работы с указанием дней и часов приема, перерыва на обед</w:t>
            </w:r>
          </w:p>
        </w:tc>
        <w:tc>
          <w:tcPr>
            <w:tcW w:w="1423" w:type="dxa"/>
            <w:shd w:val="clear" w:color="auto" w:fill="auto"/>
          </w:tcPr>
          <w:p w14:paraId="1783A241" w14:textId="443B917A" w:rsidR="00AA38E5" w:rsidRPr="00FB4841" w:rsidRDefault="00AA38E5" w:rsidP="00F476A9">
            <w:pPr>
              <w:pStyle w:val="TableParagraph"/>
              <w:jc w:val="center"/>
              <w:rPr>
                <w:sz w:val="20"/>
                <w:lang w:val="ru-RU"/>
              </w:rPr>
            </w:pPr>
            <w:r>
              <w:rPr>
                <w:sz w:val="20"/>
              </w:rPr>
              <w:t>да</w:t>
            </w:r>
          </w:p>
        </w:tc>
        <w:tc>
          <w:tcPr>
            <w:tcW w:w="1842" w:type="dxa"/>
            <w:shd w:val="clear" w:color="auto" w:fill="auto"/>
          </w:tcPr>
          <w:p w14:paraId="2FF46803" w14:textId="3C48D262" w:rsidR="00AA38E5" w:rsidRPr="00FB4841" w:rsidRDefault="00AA38E5" w:rsidP="00F476A9">
            <w:pPr>
              <w:pStyle w:val="TableParagraph"/>
              <w:jc w:val="center"/>
              <w:rPr>
                <w:sz w:val="20"/>
                <w:lang w:val="ru-RU"/>
              </w:rPr>
            </w:pPr>
            <w:r>
              <w:rPr>
                <w:sz w:val="20"/>
              </w:rPr>
              <w:t>да</w:t>
            </w:r>
          </w:p>
        </w:tc>
        <w:tc>
          <w:tcPr>
            <w:tcW w:w="1276" w:type="dxa"/>
            <w:shd w:val="clear" w:color="auto" w:fill="auto"/>
          </w:tcPr>
          <w:p w14:paraId="4E47111B" w14:textId="50BBC401" w:rsidR="00AA38E5" w:rsidRPr="00FB4841" w:rsidRDefault="00AA38E5" w:rsidP="00F476A9">
            <w:pPr>
              <w:pStyle w:val="TableParagraph"/>
              <w:jc w:val="center"/>
              <w:rPr>
                <w:sz w:val="20"/>
                <w:lang w:val="ru-RU"/>
              </w:rPr>
            </w:pPr>
            <w:r>
              <w:rPr>
                <w:sz w:val="20"/>
              </w:rPr>
              <w:t>да</w:t>
            </w:r>
          </w:p>
        </w:tc>
        <w:tc>
          <w:tcPr>
            <w:tcW w:w="992" w:type="dxa"/>
            <w:shd w:val="clear" w:color="auto" w:fill="auto"/>
          </w:tcPr>
          <w:p w14:paraId="176826BB" w14:textId="4E5B425D" w:rsidR="00AA38E5" w:rsidRPr="00FB4841" w:rsidRDefault="00AA38E5" w:rsidP="00F476A9">
            <w:pPr>
              <w:pStyle w:val="TableParagraph"/>
              <w:jc w:val="center"/>
              <w:rPr>
                <w:lang w:val="ru-RU"/>
              </w:rPr>
            </w:pPr>
            <w:r>
              <w:rPr>
                <w:sz w:val="20"/>
              </w:rPr>
              <w:t>4</w:t>
            </w:r>
          </w:p>
        </w:tc>
      </w:tr>
      <w:tr w:rsidR="00AA38E5" w:rsidRPr="00FB4841" w14:paraId="60A3F66A" w14:textId="77777777" w:rsidTr="00AA38E5">
        <w:trPr>
          <w:trHeight w:val="1557"/>
        </w:trPr>
        <w:tc>
          <w:tcPr>
            <w:tcW w:w="9351" w:type="dxa"/>
            <w:shd w:val="clear" w:color="auto" w:fill="auto"/>
          </w:tcPr>
          <w:p w14:paraId="25E099E9" w14:textId="77777777" w:rsidR="00AA38E5" w:rsidRPr="00B50663" w:rsidRDefault="00AA38E5" w:rsidP="00F476A9">
            <w:pPr>
              <w:pStyle w:val="TableParagraph"/>
              <w:rPr>
                <w:lang w:val="ru-RU"/>
              </w:rPr>
            </w:pPr>
            <w:r w:rsidRPr="00B5066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B50663">
              <w:rPr>
                <w:spacing w:val="54"/>
                <w:w w:val="150"/>
                <w:lang w:val="ru-RU"/>
              </w:rPr>
              <w:t xml:space="preserve"> </w:t>
            </w:r>
            <w:r w:rsidRPr="00B50663">
              <w:rPr>
                <w:lang w:val="ru-RU"/>
              </w:rPr>
              <w:t>субъектов</w:t>
            </w:r>
            <w:r w:rsidRPr="00B50663">
              <w:rPr>
                <w:spacing w:val="54"/>
                <w:w w:val="150"/>
                <w:lang w:val="ru-RU"/>
              </w:rPr>
              <w:t xml:space="preserve"> </w:t>
            </w:r>
            <w:r w:rsidRPr="00B50663">
              <w:rPr>
                <w:spacing w:val="-2"/>
                <w:lang w:val="ru-RU"/>
              </w:rPr>
              <w:t xml:space="preserve">Российской </w:t>
            </w:r>
            <w:r w:rsidRPr="00B5066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B50663">
              <w:rPr>
                <w:spacing w:val="-5"/>
                <w:lang w:val="ru-RU"/>
              </w:rPr>
              <w:t xml:space="preserve"> </w:t>
            </w:r>
            <w:r w:rsidRPr="00B50663">
              <w:rPr>
                <w:lang w:val="ru-RU"/>
              </w:rPr>
              <w:t>лиц</w:t>
            </w:r>
            <w:r w:rsidRPr="00B50663">
              <w:rPr>
                <w:spacing w:val="-5"/>
                <w:lang w:val="ru-RU"/>
              </w:rPr>
              <w:t xml:space="preserve"> </w:t>
            </w:r>
            <w:r w:rsidRPr="00B50663">
              <w:rPr>
                <w:lang w:val="ru-RU"/>
              </w:rPr>
              <w:t>и</w:t>
            </w:r>
            <w:r w:rsidRPr="00B50663">
              <w:rPr>
                <w:spacing w:val="-4"/>
                <w:lang w:val="ru-RU"/>
              </w:rPr>
              <w:t xml:space="preserve"> </w:t>
            </w:r>
            <w:r w:rsidRPr="00B50663">
              <w:rPr>
                <w:lang w:val="ru-RU"/>
              </w:rPr>
              <w:t>(или)</w:t>
            </w:r>
            <w:r w:rsidRPr="00B50663">
              <w:rPr>
                <w:spacing w:val="-1"/>
                <w:lang w:val="ru-RU"/>
              </w:rPr>
              <w:t xml:space="preserve"> </w:t>
            </w:r>
            <w:r w:rsidRPr="00B50663">
              <w:rPr>
                <w:lang w:val="ru-RU"/>
              </w:rPr>
              <w:t xml:space="preserve">юридических </w:t>
            </w:r>
            <w:r w:rsidRPr="00B50663">
              <w:rPr>
                <w:spacing w:val="-4"/>
                <w:lang w:val="ru-RU"/>
              </w:rPr>
              <w:t>лиц</w:t>
            </w:r>
          </w:p>
        </w:tc>
        <w:tc>
          <w:tcPr>
            <w:tcW w:w="1423" w:type="dxa"/>
            <w:shd w:val="clear" w:color="auto" w:fill="auto"/>
          </w:tcPr>
          <w:p w14:paraId="347D3F2F" w14:textId="1E0DC81F" w:rsidR="00AA38E5" w:rsidRPr="00FB4841" w:rsidRDefault="00AA38E5" w:rsidP="00F476A9">
            <w:pPr>
              <w:pStyle w:val="TableParagraph"/>
              <w:jc w:val="center"/>
              <w:rPr>
                <w:sz w:val="20"/>
                <w:lang w:val="ru-RU"/>
              </w:rPr>
            </w:pPr>
            <w:r>
              <w:rPr>
                <w:sz w:val="20"/>
              </w:rPr>
              <w:t>да</w:t>
            </w:r>
          </w:p>
        </w:tc>
        <w:tc>
          <w:tcPr>
            <w:tcW w:w="1842" w:type="dxa"/>
            <w:shd w:val="clear" w:color="auto" w:fill="auto"/>
          </w:tcPr>
          <w:p w14:paraId="43EDC91D" w14:textId="11C31B0A" w:rsidR="00AA38E5" w:rsidRPr="00FB4841" w:rsidRDefault="00AA38E5" w:rsidP="00F476A9">
            <w:pPr>
              <w:pStyle w:val="TableParagraph"/>
              <w:jc w:val="center"/>
              <w:rPr>
                <w:sz w:val="20"/>
                <w:lang w:val="ru-RU"/>
              </w:rPr>
            </w:pPr>
            <w:r>
              <w:rPr>
                <w:sz w:val="20"/>
              </w:rPr>
              <w:t>да</w:t>
            </w:r>
          </w:p>
        </w:tc>
        <w:tc>
          <w:tcPr>
            <w:tcW w:w="1276" w:type="dxa"/>
            <w:shd w:val="clear" w:color="auto" w:fill="auto"/>
          </w:tcPr>
          <w:p w14:paraId="14492B9D" w14:textId="04F116F1" w:rsidR="00AA38E5" w:rsidRPr="00FB4841" w:rsidRDefault="00AA38E5" w:rsidP="00F476A9">
            <w:pPr>
              <w:pStyle w:val="TableParagraph"/>
              <w:jc w:val="center"/>
              <w:rPr>
                <w:sz w:val="20"/>
                <w:lang w:val="ru-RU"/>
              </w:rPr>
            </w:pPr>
            <w:r>
              <w:rPr>
                <w:sz w:val="20"/>
              </w:rPr>
              <w:t>да</w:t>
            </w:r>
          </w:p>
        </w:tc>
        <w:tc>
          <w:tcPr>
            <w:tcW w:w="992" w:type="dxa"/>
            <w:shd w:val="clear" w:color="auto" w:fill="auto"/>
          </w:tcPr>
          <w:p w14:paraId="561AE3DA" w14:textId="3009D9E4" w:rsidR="00AA38E5" w:rsidRPr="00FB4841" w:rsidRDefault="00AA38E5" w:rsidP="00F476A9">
            <w:pPr>
              <w:pStyle w:val="TableParagraph"/>
              <w:jc w:val="center"/>
              <w:rPr>
                <w:lang w:val="ru-RU"/>
              </w:rPr>
            </w:pPr>
            <w:r>
              <w:rPr>
                <w:sz w:val="20"/>
              </w:rPr>
              <w:t>5</w:t>
            </w:r>
          </w:p>
        </w:tc>
      </w:tr>
      <w:tr w:rsidR="00AA38E5" w:rsidRPr="00FB4841" w14:paraId="6636A99D" w14:textId="77777777" w:rsidTr="00AA38E5">
        <w:trPr>
          <w:trHeight w:val="256"/>
        </w:trPr>
        <w:tc>
          <w:tcPr>
            <w:tcW w:w="9351" w:type="dxa"/>
            <w:shd w:val="clear" w:color="auto" w:fill="auto"/>
          </w:tcPr>
          <w:p w14:paraId="0D3120A5" w14:textId="77777777" w:rsidR="00AA38E5" w:rsidRPr="00B50663" w:rsidRDefault="00AA38E5" w:rsidP="00F476A9">
            <w:pPr>
              <w:pStyle w:val="TableParagraph"/>
              <w:rPr>
                <w:lang w:val="ru-RU"/>
              </w:rPr>
            </w:pPr>
            <w:r w:rsidRPr="00B50663">
              <w:rPr>
                <w:lang w:val="ru-RU"/>
              </w:rPr>
              <w:t>6. О контактных телефонах, адресах электронной почты</w:t>
            </w:r>
          </w:p>
        </w:tc>
        <w:tc>
          <w:tcPr>
            <w:tcW w:w="1423" w:type="dxa"/>
            <w:shd w:val="clear" w:color="auto" w:fill="auto"/>
          </w:tcPr>
          <w:p w14:paraId="30BE0F24" w14:textId="04F8DE77" w:rsidR="00AA38E5" w:rsidRPr="00FB4841" w:rsidRDefault="00AA38E5" w:rsidP="00F476A9">
            <w:pPr>
              <w:pStyle w:val="TableParagraph"/>
              <w:jc w:val="center"/>
              <w:rPr>
                <w:sz w:val="20"/>
                <w:lang w:val="ru-RU"/>
              </w:rPr>
            </w:pPr>
            <w:r w:rsidRPr="005E73F3">
              <w:rPr>
                <w:sz w:val="20"/>
              </w:rPr>
              <w:t>да</w:t>
            </w:r>
          </w:p>
        </w:tc>
        <w:tc>
          <w:tcPr>
            <w:tcW w:w="1842" w:type="dxa"/>
            <w:shd w:val="clear" w:color="auto" w:fill="auto"/>
          </w:tcPr>
          <w:p w14:paraId="0657B093" w14:textId="5A7B3E84" w:rsidR="00AA38E5" w:rsidRPr="00FB4841" w:rsidRDefault="00AA38E5" w:rsidP="00F476A9">
            <w:pPr>
              <w:pStyle w:val="TableParagraph"/>
              <w:jc w:val="center"/>
              <w:rPr>
                <w:sz w:val="20"/>
                <w:lang w:val="ru-RU"/>
              </w:rPr>
            </w:pPr>
            <w:r w:rsidRPr="005E73F3">
              <w:rPr>
                <w:sz w:val="20"/>
              </w:rPr>
              <w:t>да</w:t>
            </w:r>
          </w:p>
        </w:tc>
        <w:tc>
          <w:tcPr>
            <w:tcW w:w="1276" w:type="dxa"/>
            <w:shd w:val="clear" w:color="auto" w:fill="auto"/>
          </w:tcPr>
          <w:p w14:paraId="6D1D985E" w14:textId="451A2C23" w:rsidR="00AA38E5" w:rsidRPr="00FB4841" w:rsidRDefault="00AA38E5" w:rsidP="00F476A9">
            <w:pPr>
              <w:tabs>
                <w:tab w:val="left" w:pos="1236"/>
              </w:tabs>
              <w:jc w:val="center"/>
              <w:rPr>
                <w:lang w:val="ru-RU"/>
              </w:rPr>
            </w:pPr>
            <w:r w:rsidRPr="005E73F3">
              <w:rPr>
                <w:sz w:val="20"/>
              </w:rPr>
              <w:t>да</w:t>
            </w:r>
          </w:p>
        </w:tc>
        <w:tc>
          <w:tcPr>
            <w:tcW w:w="992" w:type="dxa"/>
            <w:shd w:val="clear" w:color="auto" w:fill="auto"/>
          </w:tcPr>
          <w:p w14:paraId="236B4B5B" w14:textId="181C20EB" w:rsidR="00AA38E5" w:rsidRPr="00FB4841" w:rsidRDefault="00AA38E5" w:rsidP="00F476A9">
            <w:pPr>
              <w:pStyle w:val="TableParagraph"/>
              <w:jc w:val="center"/>
              <w:rPr>
                <w:lang w:val="ru-RU"/>
              </w:rPr>
            </w:pPr>
            <w:r>
              <w:rPr>
                <w:sz w:val="20"/>
              </w:rPr>
              <w:t>6.1,6.2</w:t>
            </w:r>
          </w:p>
        </w:tc>
      </w:tr>
      <w:tr w:rsidR="00AA38E5" w:rsidRPr="00FB4841" w14:paraId="368D1C05" w14:textId="77777777" w:rsidTr="00AA38E5">
        <w:trPr>
          <w:trHeight w:val="281"/>
        </w:trPr>
        <w:tc>
          <w:tcPr>
            <w:tcW w:w="9351" w:type="dxa"/>
            <w:shd w:val="clear" w:color="auto" w:fill="auto"/>
          </w:tcPr>
          <w:p w14:paraId="5A15D7C8" w14:textId="77777777" w:rsidR="00AA38E5" w:rsidRPr="00B50663" w:rsidRDefault="00AA38E5" w:rsidP="00F476A9">
            <w:pPr>
              <w:pStyle w:val="TableParagraph"/>
              <w:rPr>
                <w:lang w:val="ru-RU"/>
              </w:rPr>
            </w:pPr>
            <w:r w:rsidRPr="00B50663">
              <w:rPr>
                <w:lang w:val="ru-RU"/>
              </w:rPr>
              <w:t>7. О структуре и об органах управления организации социального обслуживания</w:t>
            </w:r>
          </w:p>
        </w:tc>
        <w:tc>
          <w:tcPr>
            <w:tcW w:w="1423" w:type="dxa"/>
            <w:shd w:val="clear" w:color="auto" w:fill="auto"/>
          </w:tcPr>
          <w:p w14:paraId="1303F524" w14:textId="0A27A7EC" w:rsidR="00AA38E5" w:rsidRPr="00FB4841" w:rsidRDefault="00AA38E5" w:rsidP="00F476A9">
            <w:pPr>
              <w:pStyle w:val="TableParagraph"/>
              <w:jc w:val="center"/>
              <w:rPr>
                <w:sz w:val="20"/>
                <w:lang w:val="ru-RU"/>
              </w:rPr>
            </w:pPr>
            <w:r w:rsidRPr="005E73F3">
              <w:rPr>
                <w:sz w:val="20"/>
              </w:rPr>
              <w:t>да</w:t>
            </w:r>
          </w:p>
        </w:tc>
        <w:tc>
          <w:tcPr>
            <w:tcW w:w="1842" w:type="dxa"/>
            <w:shd w:val="clear" w:color="auto" w:fill="auto"/>
          </w:tcPr>
          <w:p w14:paraId="19E0259F" w14:textId="2E61C654" w:rsidR="00AA38E5" w:rsidRPr="00FB4841" w:rsidRDefault="00AA38E5" w:rsidP="00F476A9">
            <w:pPr>
              <w:pStyle w:val="TableParagraph"/>
              <w:jc w:val="center"/>
              <w:rPr>
                <w:sz w:val="20"/>
                <w:lang w:val="ru-RU"/>
              </w:rPr>
            </w:pPr>
            <w:r w:rsidRPr="005E73F3">
              <w:rPr>
                <w:sz w:val="20"/>
              </w:rPr>
              <w:t>да</w:t>
            </w:r>
          </w:p>
        </w:tc>
        <w:tc>
          <w:tcPr>
            <w:tcW w:w="1276" w:type="dxa"/>
            <w:shd w:val="clear" w:color="auto" w:fill="auto"/>
          </w:tcPr>
          <w:p w14:paraId="470FF970" w14:textId="780243D4" w:rsidR="00AA38E5" w:rsidRPr="00FB4841" w:rsidRDefault="00AA38E5" w:rsidP="00F476A9">
            <w:pPr>
              <w:pStyle w:val="TableParagraph"/>
              <w:jc w:val="center"/>
              <w:rPr>
                <w:sz w:val="20"/>
                <w:lang w:val="ru-RU"/>
              </w:rPr>
            </w:pPr>
            <w:r w:rsidRPr="005E73F3">
              <w:rPr>
                <w:sz w:val="20"/>
              </w:rPr>
              <w:t>да</w:t>
            </w:r>
          </w:p>
        </w:tc>
        <w:tc>
          <w:tcPr>
            <w:tcW w:w="992" w:type="dxa"/>
            <w:shd w:val="clear" w:color="auto" w:fill="auto"/>
          </w:tcPr>
          <w:p w14:paraId="4AE10BC3" w14:textId="09F10884" w:rsidR="00AA38E5" w:rsidRPr="00FB4841" w:rsidRDefault="00AA38E5" w:rsidP="00F476A9">
            <w:pPr>
              <w:pStyle w:val="TableParagraph"/>
              <w:jc w:val="center"/>
              <w:rPr>
                <w:lang w:val="ru-RU"/>
              </w:rPr>
            </w:pPr>
            <w:r>
              <w:rPr>
                <w:sz w:val="20"/>
              </w:rPr>
              <w:t>7</w:t>
            </w:r>
          </w:p>
        </w:tc>
      </w:tr>
      <w:tr w:rsidR="00AA38E5" w:rsidRPr="00FB4841" w14:paraId="4E8CB78D" w14:textId="77777777" w:rsidTr="00AA38E5">
        <w:trPr>
          <w:trHeight w:val="565"/>
        </w:trPr>
        <w:tc>
          <w:tcPr>
            <w:tcW w:w="9351" w:type="dxa"/>
            <w:shd w:val="clear" w:color="auto" w:fill="auto"/>
          </w:tcPr>
          <w:p w14:paraId="5E78C009" w14:textId="77777777" w:rsidR="00AA38E5" w:rsidRPr="00B50663" w:rsidRDefault="00AA38E5" w:rsidP="00F476A9">
            <w:pPr>
              <w:pStyle w:val="TableParagraph"/>
              <w:rPr>
                <w:lang w:val="ru-RU"/>
              </w:rPr>
            </w:pPr>
            <w:r w:rsidRPr="00B5066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23" w:type="dxa"/>
            <w:shd w:val="clear" w:color="auto" w:fill="auto"/>
          </w:tcPr>
          <w:p w14:paraId="596BF967" w14:textId="7EE06406" w:rsidR="00AA38E5" w:rsidRPr="00FB4841" w:rsidRDefault="00AA38E5" w:rsidP="00F476A9">
            <w:pPr>
              <w:pStyle w:val="TableParagraph"/>
              <w:jc w:val="center"/>
              <w:rPr>
                <w:sz w:val="20"/>
                <w:lang w:val="ru-RU"/>
              </w:rPr>
            </w:pPr>
            <w:r w:rsidRPr="005E73F3">
              <w:rPr>
                <w:sz w:val="20"/>
              </w:rPr>
              <w:t>да</w:t>
            </w:r>
          </w:p>
        </w:tc>
        <w:tc>
          <w:tcPr>
            <w:tcW w:w="1842" w:type="dxa"/>
            <w:shd w:val="clear" w:color="auto" w:fill="auto"/>
          </w:tcPr>
          <w:p w14:paraId="1E4BBFFC" w14:textId="016A439A" w:rsidR="00AA38E5" w:rsidRPr="00FB4841" w:rsidRDefault="00AA38E5" w:rsidP="00F476A9">
            <w:pPr>
              <w:pStyle w:val="TableParagraph"/>
              <w:jc w:val="center"/>
              <w:rPr>
                <w:sz w:val="20"/>
                <w:lang w:val="ru-RU"/>
              </w:rPr>
            </w:pPr>
            <w:r w:rsidRPr="005E73F3">
              <w:rPr>
                <w:sz w:val="20"/>
              </w:rPr>
              <w:t>да</w:t>
            </w:r>
          </w:p>
        </w:tc>
        <w:tc>
          <w:tcPr>
            <w:tcW w:w="1276" w:type="dxa"/>
            <w:shd w:val="clear" w:color="auto" w:fill="auto"/>
          </w:tcPr>
          <w:p w14:paraId="5B10D8AC" w14:textId="64B02384" w:rsidR="00AA38E5" w:rsidRPr="00FB4841" w:rsidRDefault="00AA38E5" w:rsidP="00F476A9">
            <w:pPr>
              <w:pStyle w:val="TableParagraph"/>
              <w:jc w:val="center"/>
              <w:rPr>
                <w:sz w:val="20"/>
                <w:lang w:val="ru-RU"/>
              </w:rPr>
            </w:pPr>
            <w:r w:rsidRPr="005E73F3">
              <w:rPr>
                <w:sz w:val="20"/>
              </w:rPr>
              <w:t>да</w:t>
            </w:r>
          </w:p>
        </w:tc>
        <w:tc>
          <w:tcPr>
            <w:tcW w:w="992" w:type="dxa"/>
            <w:shd w:val="clear" w:color="auto" w:fill="auto"/>
          </w:tcPr>
          <w:p w14:paraId="30552C2E" w14:textId="544F5E1D" w:rsidR="00AA38E5" w:rsidRPr="00FB4841" w:rsidRDefault="00AA38E5" w:rsidP="00F476A9">
            <w:pPr>
              <w:pStyle w:val="TableParagraph"/>
              <w:jc w:val="center"/>
              <w:rPr>
                <w:lang w:val="ru-RU"/>
              </w:rPr>
            </w:pPr>
            <w:r>
              <w:rPr>
                <w:sz w:val="20"/>
              </w:rPr>
              <w:t>8.1, 8.2, 8.3, 8.4, 8.5, 8.6, 8.7, 8.8, 8.9</w:t>
            </w:r>
          </w:p>
        </w:tc>
      </w:tr>
      <w:tr w:rsidR="00AA38E5" w:rsidRPr="00FB4841" w14:paraId="3B26C9D6" w14:textId="77777777" w:rsidTr="00AA38E5">
        <w:trPr>
          <w:trHeight w:val="848"/>
        </w:trPr>
        <w:tc>
          <w:tcPr>
            <w:tcW w:w="9351" w:type="dxa"/>
            <w:shd w:val="clear" w:color="auto" w:fill="auto"/>
          </w:tcPr>
          <w:p w14:paraId="076A8A12" w14:textId="77777777" w:rsidR="00AA38E5" w:rsidRPr="00B50663" w:rsidRDefault="00AA38E5" w:rsidP="00F476A9">
            <w:pPr>
              <w:pStyle w:val="TableParagraph"/>
              <w:rPr>
                <w:lang w:val="ru-RU"/>
              </w:rPr>
            </w:pPr>
            <w:r w:rsidRPr="00B50663">
              <w:rPr>
                <w:lang w:val="ru-RU"/>
              </w:rPr>
              <w:lastRenderedPageBreak/>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23" w:type="dxa"/>
            <w:shd w:val="clear" w:color="auto" w:fill="auto"/>
          </w:tcPr>
          <w:p w14:paraId="1D3F92F5" w14:textId="03DA57B4" w:rsidR="00AA38E5" w:rsidRPr="00FB4841" w:rsidRDefault="00AA38E5" w:rsidP="00F476A9">
            <w:pPr>
              <w:pStyle w:val="TableParagraph"/>
              <w:jc w:val="center"/>
              <w:rPr>
                <w:sz w:val="20"/>
                <w:lang w:val="ru-RU"/>
              </w:rPr>
            </w:pPr>
            <w:r w:rsidRPr="005E73F3">
              <w:rPr>
                <w:sz w:val="20"/>
              </w:rPr>
              <w:t>да</w:t>
            </w:r>
          </w:p>
        </w:tc>
        <w:tc>
          <w:tcPr>
            <w:tcW w:w="1842" w:type="dxa"/>
            <w:shd w:val="clear" w:color="auto" w:fill="auto"/>
          </w:tcPr>
          <w:p w14:paraId="2AF5803F" w14:textId="6A634DB5" w:rsidR="00AA38E5" w:rsidRPr="00FB4841" w:rsidRDefault="00AA38E5" w:rsidP="00F476A9">
            <w:pPr>
              <w:pStyle w:val="TableParagraph"/>
              <w:jc w:val="center"/>
              <w:rPr>
                <w:sz w:val="20"/>
                <w:lang w:val="ru-RU"/>
              </w:rPr>
            </w:pPr>
            <w:r w:rsidRPr="005E73F3">
              <w:rPr>
                <w:sz w:val="20"/>
              </w:rPr>
              <w:t>да</w:t>
            </w:r>
          </w:p>
        </w:tc>
        <w:tc>
          <w:tcPr>
            <w:tcW w:w="1276" w:type="dxa"/>
            <w:shd w:val="clear" w:color="auto" w:fill="auto"/>
          </w:tcPr>
          <w:p w14:paraId="2745B00E" w14:textId="7EA9173B" w:rsidR="00AA38E5" w:rsidRPr="00FB4841" w:rsidRDefault="00AA38E5" w:rsidP="00F476A9">
            <w:pPr>
              <w:pStyle w:val="TableParagraph"/>
              <w:spacing w:before="44"/>
              <w:ind w:left="60" w:right="56"/>
              <w:jc w:val="center"/>
              <w:rPr>
                <w:sz w:val="20"/>
                <w:lang w:val="ru-RU"/>
              </w:rPr>
            </w:pPr>
            <w:r w:rsidRPr="005E73F3">
              <w:rPr>
                <w:sz w:val="20"/>
              </w:rPr>
              <w:t>да</w:t>
            </w:r>
          </w:p>
        </w:tc>
        <w:tc>
          <w:tcPr>
            <w:tcW w:w="992" w:type="dxa"/>
            <w:shd w:val="clear" w:color="auto" w:fill="auto"/>
          </w:tcPr>
          <w:p w14:paraId="377FC148" w14:textId="37ED23A7" w:rsidR="00AA38E5" w:rsidRPr="00FB4841" w:rsidRDefault="00AA38E5" w:rsidP="00F476A9">
            <w:pPr>
              <w:pStyle w:val="TableParagraph"/>
              <w:jc w:val="center"/>
              <w:rPr>
                <w:lang w:val="ru-RU"/>
              </w:rPr>
            </w:pPr>
            <w:r>
              <w:rPr>
                <w:sz w:val="20"/>
              </w:rPr>
              <w:t>9.1, 9.2, 9.3, 9.4, 9.5</w:t>
            </w:r>
          </w:p>
        </w:tc>
      </w:tr>
      <w:tr w:rsidR="00AA38E5" w:rsidRPr="00FB4841" w14:paraId="2376A360" w14:textId="77777777" w:rsidTr="00AA38E5">
        <w:trPr>
          <w:trHeight w:val="832"/>
        </w:trPr>
        <w:tc>
          <w:tcPr>
            <w:tcW w:w="9351" w:type="dxa"/>
            <w:shd w:val="clear" w:color="auto" w:fill="auto"/>
          </w:tcPr>
          <w:p w14:paraId="5A19F90C" w14:textId="77777777" w:rsidR="00AA38E5" w:rsidRPr="00B50663" w:rsidRDefault="00AA38E5" w:rsidP="00F476A9">
            <w:pPr>
              <w:pStyle w:val="TableParagraph"/>
              <w:rPr>
                <w:lang w:val="ru-RU"/>
              </w:rPr>
            </w:pPr>
            <w:r w:rsidRPr="00B5066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23" w:type="dxa"/>
            <w:shd w:val="clear" w:color="auto" w:fill="auto"/>
          </w:tcPr>
          <w:p w14:paraId="31742730" w14:textId="1F7D82D4" w:rsidR="00AA38E5" w:rsidRPr="00FB4841" w:rsidRDefault="00AA38E5" w:rsidP="00F476A9">
            <w:pPr>
              <w:pStyle w:val="TableParagraph"/>
              <w:jc w:val="center"/>
              <w:rPr>
                <w:sz w:val="20"/>
                <w:lang w:val="ru-RU"/>
              </w:rPr>
            </w:pPr>
            <w:r w:rsidRPr="005E73F3">
              <w:rPr>
                <w:sz w:val="20"/>
              </w:rPr>
              <w:t>да</w:t>
            </w:r>
          </w:p>
        </w:tc>
        <w:tc>
          <w:tcPr>
            <w:tcW w:w="1842" w:type="dxa"/>
            <w:shd w:val="clear" w:color="auto" w:fill="auto"/>
          </w:tcPr>
          <w:p w14:paraId="50103082" w14:textId="2D10CB98" w:rsidR="00AA38E5" w:rsidRPr="00FB4841" w:rsidRDefault="00AA38E5" w:rsidP="00F476A9">
            <w:pPr>
              <w:pStyle w:val="TableParagraph"/>
              <w:jc w:val="center"/>
              <w:rPr>
                <w:sz w:val="20"/>
                <w:lang w:val="ru-RU"/>
              </w:rPr>
            </w:pPr>
            <w:r w:rsidRPr="005E73F3">
              <w:rPr>
                <w:sz w:val="20"/>
              </w:rPr>
              <w:t>да</w:t>
            </w:r>
          </w:p>
        </w:tc>
        <w:tc>
          <w:tcPr>
            <w:tcW w:w="1276" w:type="dxa"/>
            <w:shd w:val="clear" w:color="auto" w:fill="auto"/>
          </w:tcPr>
          <w:p w14:paraId="1821BD6D" w14:textId="785F521E" w:rsidR="00AA38E5" w:rsidRPr="00FB4841" w:rsidRDefault="00AA38E5" w:rsidP="00F476A9">
            <w:pPr>
              <w:pStyle w:val="TableParagraph"/>
              <w:jc w:val="center"/>
              <w:rPr>
                <w:sz w:val="20"/>
                <w:lang w:val="ru-RU"/>
              </w:rPr>
            </w:pPr>
            <w:r w:rsidRPr="005E73F3">
              <w:rPr>
                <w:sz w:val="20"/>
              </w:rPr>
              <w:t>да</w:t>
            </w:r>
          </w:p>
        </w:tc>
        <w:tc>
          <w:tcPr>
            <w:tcW w:w="992" w:type="dxa"/>
            <w:shd w:val="clear" w:color="auto" w:fill="auto"/>
          </w:tcPr>
          <w:p w14:paraId="616CBC0A" w14:textId="7BDE492C" w:rsidR="00AA38E5" w:rsidRPr="00FB4841" w:rsidRDefault="00AA38E5" w:rsidP="00F476A9">
            <w:pPr>
              <w:pStyle w:val="TableParagraph"/>
              <w:jc w:val="center"/>
              <w:rPr>
                <w:lang w:val="ru-RU"/>
              </w:rPr>
            </w:pPr>
            <w:r>
              <w:rPr>
                <w:sz w:val="20"/>
              </w:rPr>
              <w:t>10.1, 10.2</w:t>
            </w:r>
          </w:p>
        </w:tc>
      </w:tr>
      <w:tr w:rsidR="00AA38E5" w:rsidRPr="00FB4841" w14:paraId="76765C9B" w14:textId="77777777" w:rsidTr="00AA38E5">
        <w:trPr>
          <w:trHeight w:val="728"/>
        </w:trPr>
        <w:tc>
          <w:tcPr>
            <w:tcW w:w="9351" w:type="dxa"/>
            <w:shd w:val="clear" w:color="auto" w:fill="auto"/>
          </w:tcPr>
          <w:p w14:paraId="19666841" w14:textId="77777777" w:rsidR="00AA38E5" w:rsidRPr="00B50663" w:rsidRDefault="00AA38E5" w:rsidP="00F476A9">
            <w:pPr>
              <w:pStyle w:val="TableParagraph"/>
              <w:rPr>
                <w:lang w:val="ru-RU"/>
              </w:rPr>
            </w:pPr>
            <w:r w:rsidRPr="00B5066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23" w:type="dxa"/>
            <w:shd w:val="clear" w:color="auto" w:fill="auto"/>
          </w:tcPr>
          <w:p w14:paraId="08BA38F1" w14:textId="19AA1BFE" w:rsidR="00AA38E5" w:rsidRPr="00FB4841" w:rsidRDefault="00AA38E5" w:rsidP="00F476A9">
            <w:pPr>
              <w:pStyle w:val="TableParagraph"/>
              <w:jc w:val="center"/>
              <w:rPr>
                <w:sz w:val="20"/>
                <w:lang w:val="ru-RU"/>
              </w:rPr>
            </w:pPr>
            <w:r w:rsidRPr="005E73F3">
              <w:rPr>
                <w:sz w:val="20"/>
              </w:rPr>
              <w:t>да</w:t>
            </w:r>
          </w:p>
        </w:tc>
        <w:tc>
          <w:tcPr>
            <w:tcW w:w="1842" w:type="dxa"/>
            <w:shd w:val="clear" w:color="auto" w:fill="auto"/>
          </w:tcPr>
          <w:p w14:paraId="6B273949" w14:textId="2E008E41" w:rsidR="00AA38E5" w:rsidRPr="00FB4841" w:rsidRDefault="00AA38E5" w:rsidP="00F476A9">
            <w:pPr>
              <w:jc w:val="center"/>
              <w:rPr>
                <w:lang w:val="ru-RU"/>
              </w:rPr>
            </w:pPr>
            <w:r w:rsidRPr="005E73F3">
              <w:rPr>
                <w:sz w:val="20"/>
              </w:rPr>
              <w:t>да</w:t>
            </w:r>
          </w:p>
        </w:tc>
        <w:tc>
          <w:tcPr>
            <w:tcW w:w="1276" w:type="dxa"/>
            <w:shd w:val="clear" w:color="auto" w:fill="auto"/>
          </w:tcPr>
          <w:p w14:paraId="5ACD8726" w14:textId="665E292E" w:rsidR="00AA38E5" w:rsidRPr="00FB4841" w:rsidRDefault="00AA38E5" w:rsidP="00F476A9">
            <w:pPr>
              <w:pStyle w:val="TableParagraph"/>
              <w:jc w:val="center"/>
              <w:rPr>
                <w:sz w:val="20"/>
                <w:lang w:val="ru-RU"/>
              </w:rPr>
            </w:pPr>
            <w:r w:rsidRPr="005E73F3">
              <w:rPr>
                <w:sz w:val="20"/>
              </w:rPr>
              <w:t>да</w:t>
            </w:r>
          </w:p>
        </w:tc>
        <w:tc>
          <w:tcPr>
            <w:tcW w:w="992" w:type="dxa"/>
            <w:shd w:val="clear" w:color="auto" w:fill="auto"/>
          </w:tcPr>
          <w:p w14:paraId="19C6B0B9" w14:textId="455EB42F" w:rsidR="00AA38E5" w:rsidRPr="00FB4841" w:rsidRDefault="00AA38E5" w:rsidP="00F476A9">
            <w:pPr>
              <w:jc w:val="center"/>
              <w:rPr>
                <w:lang w:val="ru-RU"/>
              </w:rPr>
            </w:pPr>
            <w:r>
              <w:rPr>
                <w:sz w:val="20"/>
              </w:rPr>
              <w:t>11</w:t>
            </w:r>
          </w:p>
        </w:tc>
      </w:tr>
      <w:tr w:rsidR="00AA38E5" w:rsidRPr="00FB4841" w14:paraId="0F275C8E" w14:textId="77777777" w:rsidTr="00AA38E5">
        <w:trPr>
          <w:trHeight w:val="577"/>
        </w:trPr>
        <w:tc>
          <w:tcPr>
            <w:tcW w:w="9351" w:type="dxa"/>
            <w:shd w:val="clear" w:color="auto" w:fill="auto"/>
          </w:tcPr>
          <w:p w14:paraId="35CB9760" w14:textId="77777777" w:rsidR="00AA38E5" w:rsidRPr="00B50663" w:rsidRDefault="00AA38E5" w:rsidP="00F476A9">
            <w:pPr>
              <w:pStyle w:val="TableParagraph"/>
              <w:rPr>
                <w:lang w:val="ru-RU"/>
              </w:rPr>
            </w:pPr>
            <w:r w:rsidRPr="00B5066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23" w:type="dxa"/>
            <w:shd w:val="clear" w:color="auto" w:fill="auto"/>
          </w:tcPr>
          <w:p w14:paraId="5E7B1B75" w14:textId="5D334D2F" w:rsidR="00AA38E5" w:rsidRPr="00FB4841" w:rsidRDefault="00AA38E5" w:rsidP="00F476A9">
            <w:pPr>
              <w:pStyle w:val="TableParagraph"/>
              <w:jc w:val="center"/>
              <w:rPr>
                <w:sz w:val="20"/>
                <w:lang w:val="ru-RU"/>
              </w:rPr>
            </w:pPr>
            <w:r>
              <w:rPr>
                <w:sz w:val="20"/>
              </w:rPr>
              <w:t>-</w:t>
            </w:r>
          </w:p>
        </w:tc>
        <w:tc>
          <w:tcPr>
            <w:tcW w:w="1842" w:type="dxa"/>
            <w:shd w:val="clear" w:color="auto" w:fill="auto"/>
          </w:tcPr>
          <w:p w14:paraId="33D952B0" w14:textId="1424E350" w:rsidR="00AA38E5" w:rsidRPr="00FB4841" w:rsidRDefault="00AA38E5" w:rsidP="00F476A9">
            <w:pPr>
              <w:pStyle w:val="TableParagraph"/>
              <w:jc w:val="center"/>
              <w:rPr>
                <w:sz w:val="20"/>
                <w:lang w:val="ru-RU"/>
              </w:rPr>
            </w:pPr>
            <w:r>
              <w:rPr>
                <w:sz w:val="20"/>
              </w:rPr>
              <w:t>-</w:t>
            </w:r>
          </w:p>
        </w:tc>
        <w:tc>
          <w:tcPr>
            <w:tcW w:w="1276" w:type="dxa"/>
            <w:shd w:val="clear" w:color="auto" w:fill="auto"/>
          </w:tcPr>
          <w:p w14:paraId="3345F517" w14:textId="6631225E" w:rsidR="00AA38E5" w:rsidRPr="00FB4841" w:rsidRDefault="00AA38E5" w:rsidP="00F476A9">
            <w:pPr>
              <w:pStyle w:val="TableParagraph"/>
              <w:jc w:val="center"/>
              <w:rPr>
                <w:sz w:val="20"/>
                <w:lang w:val="ru-RU"/>
              </w:rPr>
            </w:pPr>
            <w:r>
              <w:rPr>
                <w:sz w:val="20"/>
              </w:rPr>
              <w:t>-</w:t>
            </w:r>
          </w:p>
        </w:tc>
        <w:tc>
          <w:tcPr>
            <w:tcW w:w="992" w:type="dxa"/>
            <w:shd w:val="clear" w:color="auto" w:fill="auto"/>
          </w:tcPr>
          <w:p w14:paraId="1DD85451" w14:textId="77777777" w:rsidR="00AA38E5" w:rsidRPr="00FB4841" w:rsidRDefault="00AA38E5" w:rsidP="00F476A9">
            <w:pPr>
              <w:pStyle w:val="TableParagraph"/>
              <w:rPr>
                <w:lang w:val="ru-RU"/>
              </w:rPr>
            </w:pPr>
          </w:p>
        </w:tc>
      </w:tr>
      <w:tr w:rsidR="00AA38E5" w:rsidRPr="00046CAF" w14:paraId="059E6C69" w14:textId="77777777" w:rsidTr="00AA38E5">
        <w:trPr>
          <w:trHeight w:val="274"/>
        </w:trPr>
        <w:tc>
          <w:tcPr>
            <w:tcW w:w="9351" w:type="dxa"/>
            <w:shd w:val="clear" w:color="auto" w:fill="auto"/>
          </w:tcPr>
          <w:p w14:paraId="74165EBE" w14:textId="77777777" w:rsidR="00AA38E5" w:rsidRPr="00F94F25" w:rsidRDefault="00AA38E5" w:rsidP="00F476A9">
            <w:pPr>
              <w:pStyle w:val="TableParagraph"/>
            </w:pPr>
            <w:r>
              <w:t>13. О</w:t>
            </w:r>
            <w:r w:rsidRPr="00F94F25">
              <w:t xml:space="preserve"> финан</w:t>
            </w:r>
            <w:r>
              <w:t>сово-хозяйственной деятельности</w:t>
            </w:r>
          </w:p>
        </w:tc>
        <w:tc>
          <w:tcPr>
            <w:tcW w:w="1423" w:type="dxa"/>
            <w:shd w:val="clear" w:color="auto" w:fill="auto"/>
          </w:tcPr>
          <w:p w14:paraId="193D90D8" w14:textId="060053BB" w:rsidR="00AA38E5" w:rsidRPr="00F94F25" w:rsidRDefault="00AA38E5" w:rsidP="00F476A9">
            <w:pPr>
              <w:pStyle w:val="TableParagraph"/>
              <w:jc w:val="center"/>
              <w:rPr>
                <w:sz w:val="20"/>
              </w:rPr>
            </w:pPr>
            <w:r w:rsidRPr="005E73F3">
              <w:rPr>
                <w:sz w:val="20"/>
              </w:rPr>
              <w:t>да</w:t>
            </w:r>
          </w:p>
        </w:tc>
        <w:tc>
          <w:tcPr>
            <w:tcW w:w="1842" w:type="dxa"/>
            <w:shd w:val="clear" w:color="auto" w:fill="auto"/>
          </w:tcPr>
          <w:p w14:paraId="69EA5EA5" w14:textId="5598EFC5" w:rsidR="00AA38E5" w:rsidRPr="00F94F25" w:rsidRDefault="00AA38E5" w:rsidP="00F476A9">
            <w:pPr>
              <w:pStyle w:val="TableParagraph"/>
              <w:jc w:val="center"/>
              <w:rPr>
                <w:sz w:val="20"/>
              </w:rPr>
            </w:pPr>
            <w:r w:rsidRPr="005E73F3">
              <w:rPr>
                <w:sz w:val="20"/>
              </w:rPr>
              <w:t>да</w:t>
            </w:r>
          </w:p>
        </w:tc>
        <w:tc>
          <w:tcPr>
            <w:tcW w:w="1276" w:type="dxa"/>
            <w:shd w:val="clear" w:color="auto" w:fill="auto"/>
          </w:tcPr>
          <w:p w14:paraId="5F3DD846" w14:textId="6733334D" w:rsidR="00AA38E5" w:rsidRPr="00F94F25" w:rsidRDefault="00AA38E5" w:rsidP="00F476A9">
            <w:pPr>
              <w:pStyle w:val="TableParagraph"/>
              <w:jc w:val="center"/>
              <w:rPr>
                <w:sz w:val="20"/>
              </w:rPr>
            </w:pPr>
            <w:r w:rsidRPr="005E73F3">
              <w:rPr>
                <w:sz w:val="20"/>
              </w:rPr>
              <w:t>да</w:t>
            </w:r>
          </w:p>
        </w:tc>
        <w:tc>
          <w:tcPr>
            <w:tcW w:w="992" w:type="dxa"/>
            <w:shd w:val="clear" w:color="auto" w:fill="auto"/>
          </w:tcPr>
          <w:p w14:paraId="629EEAB1" w14:textId="32440FE7" w:rsidR="00AA38E5" w:rsidRPr="00046CAF" w:rsidRDefault="00AA38E5" w:rsidP="00F476A9">
            <w:pPr>
              <w:pStyle w:val="TableParagraph"/>
              <w:jc w:val="center"/>
            </w:pPr>
            <w:r>
              <w:rPr>
                <w:sz w:val="20"/>
              </w:rPr>
              <w:t>12</w:t>
            </w:r>
          </w:p>
        </w:tc>
      </w:tr>
      <w:tr w:rsidR="00AA38E5" w:rsidRPr="00FB4841" w14:paraId="72D6B2EB" w14:textId="77777777" w:rsidTr="00AA38E5">
        <w:trPr>
          <w:trHeight w:val="420"/>
        </w:trPr>
        <w:tc>
          <w:tcPr>
            <w:tcW w:w="9351" w:type="dxa"/>
            <w:shd w:val="clear" w:color="auto" w:fill="auto"/>
          </w:tcPr>
          <w:p w14:paraId="29B19F09" w14:textId="77777777" w:rsidR="00AA38E5" w:rsidRPr="00B50663" w:rsidRDefault="00AA38E5" w:rsidP="00F476A9">
            <w:pPr>
              <w:pStyle w:val="TableParagraph"/>
              <w:rPr>
                <w:lang w:val="ru-RU"/>
              </w:rPr>
            </w:pPr>
            <w:r w:rsidRPr="00B5066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23" w:type="dxa"/>
            <w:shd w:val="clear" w:color="auto" w:fill="auto"/>
          </w:tcPr>
          <w:p w14:paraId="1E2EDA2A" w14:textId="7822DF37" w:rsidR="00AA38E5" w:rsidRPr="00FB4841" w:rsidRDefault="00AA38E5" w:rsidP="00F476A9">
            <w:pPr>
              <w:pStyle w:val="TableParagraph"/>
              <w:jc w:val="center"/>
              <w:rPr>
                <w:sz w:val="20"/>
                <w:lang w:val="ru-RU"/>
              </w:rPr>
            </w:pPr>
            <w:r w:rsidRPr="005E73F3">
              <w:rPr>
                <w:sz w:val="20"/>
              </w:rPr>
              <w:t>да</w:t>
            </w:r>
          </w:p>
        </w:tc>
        <w:tc>
          <w:tcPr>
            <w:tcW w:w="1842" w:type="dxa"/>
            <w:shd w:val="clear" w:color="auto" w:fill="auto"/>
          </w:tcPr>
          <w:p w14:paraId="06743216" w14:textId="6CDA3A10" w:rsidR="00AA38E5" w:rsidRPr="00FB4841" w:rsidRDefault="00AA38E5" w:rsidP="00F476A9">
            <w:pPr>
              <w:pStyle w:val="TableParagraph"/>
              <w:jc w:val="center"/>
              <w:rPr>
                <w:sz w:val="20"/>
                <w:lang w:val="ru-RU"/>
              </w:rPr>
            </w:pPr>
            <w:r w:rsidRPr="005E73F3">
              <w:rPr>
                <w:sz w:val="20"/>
              </w:rPr>
              <w:t>да</w:t>
            </w:r>
          </w:p>
        </w:tc>
        <w:tc>
          <w:tcPr>
            <w:tcW w:w="1276" w:type="dxa"/>
            <w:shd w:val="clear" w:color="auto" w:fill="auto"/>
          </w:tcPr>
          <w:p w14:paraId="32B22BA4" w14:textId="0AF26609" w:rsidR="00AA38E5" w:rsidRPr="00FB4841" w:rsidRDefault="00AA38E5" w:rsidP="00F476A9">
            <w:pPr>
              <w:jc w:val="center"/>
              <w:rPr>
                <w:lang w:val="ru-RU"/>
              </w:rPr>
            </w:pPr>
            <w:r w:rsidRPr="005E73F3">
              <w:rPr>
                <w:sz w:val="20"/>
              </w:rPr>
              <w:t>да</w:t>
            </w:r>
          </w:p>
        </w:tc>
        <w:tc>
          <w:tcPr>
            <w:tcW w:w="992" w:type="dxa"/>
            <w:shd w:val="clear" w:color="auto" w:fill="auto"/>
          </w:tcPr>
          <w:p w14:paraId="78410E83" w14:textId="1041223E" w:rsidR="00AA38E5" w:rsidRPr="00FB4841" w:rsidRDefault="00AA38E5" w:rsidP="00F476A9">
            <w:pPr>
              <w:pStyle w:val="TableParagraph"/>
              <w:jc w:val="center"/>
              <w:rPr>
                <w:lang w:val="ru-RU"/>
              </w:rPr>
            </w:pPr>
            <w:r>
              <w:rPr>
                <w:sz w:val="20"/>
              </w:rPr>
              <w:t>13.1, 13.2, 13.3</w:t>
            </w:r>
          </w:p>
        </w:tc>
      </w:tr>
      <w:tr w:rsidR="00AA38E5" w:rsidRPr="00FB4841" w14:paraId="6FBF7E36" w14:textId="77777777" w:rsidTr="00AA38E5">
        <w:trPr>
          <w:trHeight w:val="470"/>
        </w:trPr>
        <w:tc>
          <w:tcPr>
            <w:tcW w:w="9351" w:type="dxa"/>
            <w:shd w:val="clear" w:color="auto" w:fill="auto"/>
          </w:tcPr>
          <w:p w14:paraId="319AE0FA" w14:textId="77777777" w:rsidR="00AA38E5" w:rsidRPr="00B50663" w:rsidRDefault="00AA38E5" w:rsidP="00F476A9">
            <w:pPr>
              <w:pStyle w:val="TableParagraph"/>
              <w:rPr>
                <w:lang w:val="ru-RU"/>
              </w:rPr>
            </w:pPr>
            <w:r w:rsidRPr="00B5066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23" w:type="dxa"/>
            <w:shd w:val="clear" w:color="auto" w:fill="auto"/>
          </w:tcPr>
          <w:p w14:paraId="1DB59730" w14:textId="2DCB5621" w:rsidR="00AA38E5" w:rsidRPr="00FB4841" w:rsidRDefault="00AA38E5" w:rsidP="00F476A9">
            <w:pPr>
              <w:pStyle w:val="TableParagraph"/>
              <w:jc w:val="center"/>
              <w:rPr>
                <w:sz w:val="20"/>
                <w:lang w:val="ru-RU"/>
              </w:rPr>
            </w:pPr>
            <w:r w:rsidRPr="005E73F3">
              <w:rPr>
                <w:sz w:val="20"/>
              </w:rPr>
              <w:t>да</w:t>
            </w:r>
          </w:p>
        </w:tc>
        <w:tc>
          <w:tcPr>
            <w:tcW w:w="1842" w:type="dxa"/>
            <w:shd w:val="clear" w:color="auto" w:fill="auto"/>
          </w:tcPr>
          <w:p w14:paraId="5A75C109" w14:textId="6CB3ECE7" w:rsidR="00AA38E5" w:rsidRPr="00FB4841" w:rsidRDefault="00AA38E5" w:rsidP="00F476A9">
            <w:pPr>
              <w:pStyle w:val="TableParagraph"/>
              <w:jc w:val="center"/>
              <w:rPr>
                <w:sz w:val="20"/>
                <w:lang w:val="ru-RU"/>
              </w:rPr>
            </w:pPr>
            <w:r w:rsidRPr="005E73F3">
              <w:rPr>
                <w:sz w:val="20"/>
              </w:rPr>
              <w:t>да</w:t>
            </w:r>
          </w:p>
        </w:tc>
        <w:tc>
          <w:tcPr>
            <w:tcW w:w="1276" w:type="dxa"/>
            <w:shd w:val="clear" w:color="auto" w:fill="auto"/>
          </w:tcPr>
          <w:p w14:paraId="727B63BD" w14:textId="4D944D9B" w:rsidR="00AA38E5" w:rsidRPr="00FB4841" w:rsidRDefault="00AA38E5" w:rsidP="00F476A9">
            <w:pPr>
              <w:pStyle w:val="TableParagraph"/>
              <w:spacing w:before="44"/>
              <w:ind w:right="56"/>
              <w:jc w:val="center"/>
              <w:rPr>
                <w:lang w:val="ru-RU"/>
              </w:rPr>
            </w:pPr>
            <w:r w:rsidRPr="005E73F3">
              <w:rPr>
                <w:sz w:val="20"/>
              </w:rPr>
              <w:t>да</w:t>
            </w:r>
          </w:p>
        </w:tc>
        <w:tc>
          <w:tcPr>
            <w:tcW w:w="992" w:type="dxa"/>
            <w:shd w:val="clear" w:color="auto" w:fill="auto"/>
          </w:tcPr>
          <w:p w14:paraId="02AE31F7" w14:textId="4D721E88" w:rsidR="00AA38E5" w:rsidRPr="00FB4841" w:rsidRDefault="00AA38E5" w:rsidP="00F476A9">
            <w:pPr>
              <w:pStyle w:val="TableParagraph"/>
              <w:jc w:val="center"/>
              <w:rPr>
                <w:lang w:val="ru-RU"/>
              </w:rPr>
            </w:pPr>
            <w:r>
              <w:rPr>
                <w:sz w:val="20"/>
              </w:rPr>
              <w:t>14</w:t>
            </w:r>
          </w:p>
        </w:tc>
      </w:tr>
      <w:tr w:rsidR="00AA38E5" w:rsidRPr="00FB4841" w14:paraId="1F8212B8" w14:textId="77777777" w:rsidTr="00AA38E5">
        <w:trPr>
          <w:trHeight w:val="676"/>
        </w:trPr>
        <w:tc>
          <w:tcPr>
            <w:tcW w:w="9351" w:type="dxa"/>
            <w:shd w:val="clear" w:color="auto" w:fill="auto"/>
          </w:tcPr>
          <w:p w14:paraId="2059C147" w14:textId="77777777" w:rsidR="00AA38E5" w:rsidRPr="00B50663" w:rsidRDefault="00AA38E5" w:rsidP="00F476A9">
            <w:pPr>
              <w:pStyle w:val="TableParagraph"/>
              <w:tabs>
                <w:tab w:val="left" w:pos="2489"/>
              </w:tabs>
              <w:rPr>
                <w:lang w:val="ru-RU"/>
              </w:rPr>
            </w:pPr>
            <w:r w:rsidRPr="00B50663">
              <w:rPr>
                <w:lang w:val="ru-RU"/>
              </w:rPr>
              <w:t xml:space="preserve">16. Информация о проведении независимой оценки качества (в т. ч. сроки проведения независимой оценки качества, количественные результаты оценки, планы по </w:t>
            </w:r>
            <w:r w:rsidRPr="00B50663">
              <w:rPr>
                <w:spacing w:val="-2"/>
                <w:lang w:val="ru-RU"/>
              </w:rPr>
              <w:t>устранению</w:t>
            </w:r>
            <w:r w:rsidRPr="00B50663">
              <w:rPr>
                <w:lang w:val="ru-RU"/>
              </w:rPr>
              <w:t xml:space="preserve"> </w:t>
            </w:r>
            <w:r w:rsidRPr="00B50663">
              <w:rPr>
                <w:spacing w:val="-2"/>
                <w:lang w:val="ru-RU"/>
              </w:rPr>
              <w:t>выявленных недостатков)</w:t>
            </w:r>
          </w:p>
        </w:tc>
        <w:tc>
          <w:tcPr>
            <w:tcW w:w="1423" w:type="dxa"/>
            <w:tcBorders>
              <w:bottom w:val="single" w:sz="4" w:space="0" w:color="auto"/>
              <w:right w:val="single" w:sz="4" w:space="0" w:color="auto"/>
            </w:tcBorders>
            <w:shd w:val="clear" w:color="auto" w:fill="auto"/>
          </w:tcPr>
          <w:p w14:paraId="2E587B50" w14:textId="2E0A1E79" w:rsidR="00AA38E5" w:rsidRPr="00FB4841" w:rsidRDefault="00AA38E5" w:rsidP="00F476A9">
            <w:pPr>
              <w:pStyle w:val="TableParagraph"/>
              <w:jc w:val="center"/>
              <w:rPr>
                <w:sz w:val="20"/>
                <w:lang w:val="ru-RU"/>
              </w:rPr>
            </w:pPr>
            <w:r w:rsidRPr="005E73F3">
              <w:rPr>
                <w:sz w:val="20"/>
              </w:rPr>
              <w:t>да</w:t>
            </w:r>
          </w:p>
        </w:tc>
        <w:tc>
          <w:tcPr>
            <w:tcW w:w="1842" w:type="dxa"/>
            <w:tcBorders>
              <w:left w:val="single" w:sz="4" w:space="0" w:color="auto"/>
              <w:right w:val="single" w:sz="4" w:space="0" w:color="auto"/>
            </w:tcBorders>
            <w:shd w:val="clear" w:color="auto" w:fill="auto"/>
          </w:tcPr>
          <w:p w14:paraId="137F8096" w14:textId="553FE458" w:rsidR="00AA38E5" w:rsidRPr="00FB4841" w:rsidRDefault="00AA38E5" w:rsidP="00F476A9">
            <w:pPr>
              <w:pStyle w:val="TableParagraph"/>
              <w:jc w:val="center"/>
              <w:rPr>
                <w:sz w:val="20"/>
                <w:lang w:val="ru-RU"/>
              </w:rPr>
            </w:pPr>
            <w:r w:rsidRPr="005E73F3">
              <w:rPr>
                <w:sz w:val="20"/>
              </w:rPr>
              <w:t>да</w:t>
            </w:r>
          </w:p>
        </w:tc>
        <w:tc>
          <w:tcPr>
            <w:tcW w:w="1276" w:type="dxa"/>
            <w:tcBorders>
              <w:left w:val="single" w:sz="4" w:space="0" w:color="auto"/>
            </w:tcBorders>
            <w:shd w:val="clear" w:color="auto" w:fill="auto"/>
          </w:tcPr>
          <w:p w14:paraId="1D74A9C6" w14:textId="0F27DC63" w:rsidR="00AA38E5" w:rsidRPr="00FB4841" w:rsidRDefault="00AA38E5" w:rsidP="00F476A9">
            <w:pPr>
              <w:pStyle w:val="TableParagraph"/>
              <w:spacing w:before="44"/>
              <w:ind w:right="56"/>
              <w:jc w:val="center"/>
              <w:rPr>
                <w:lang w:val="ru-RU"/>
              </w:rPr>
            </w:pPr>
            <w:r w:rsidRPr="005E73F3">
              <w:rPr>
                <w:sz w:val="20"/>
              </w:rPr>
              <w:t>да</w:t>
            </w:r>
          </w:p>
        </w:tc>
        <w:tc>
          <w:tcPr>
            <w:tcW w:w="992" w:type="dxa"/>
            <w:shd w:val="clear" w:color="auto" w:fill="auto"/>
          </w:tcPr>
          <w:p w14:paraId="1FA1DC03" w14:textId="073E8255" w:rsidR="00AA38E5" w:rsidRPr="00FB4841" w:rsidRDefault="00AA38E5" w:rsidP="00F476A9">
            <w:pPr>
              <w:pStyle w:val="TableParagraph"/>
              <w:jc w:val="center"/>
              <w:rPr>
                <w:lang w:val="ru-RU"/>
              </w:rPr>
            </w:pPr>
            <w:r>
              <w:rPr>
                <w:sz w:val="20"/>
              </w:rPr>
              <w:t>15.1, 15.2</w:t>
            </w:r>
          </w:p>
        </w:tc>
      </w:tr>
      <w:tr w:rsidR="00AA38E5" w:rsidRPr="00A76021" w14:paraId="6EDF7CD0" w14:textId="77777777" w:rsidTr="00AA38E5">
        <w:trPr>
          <w:trHeight w:val="470"/>
        </w:trPr>
        <w:tc>
          <w:tcPr>
            <w:tcW w:w="9351" w:type="dxa"/>
            <w:shd w:val="clear" w:color="auto" w:fill="auto"/>
          </w:tcPr>
          <w:p w14:paraId="5C14D616" w14:textId="77777777" w:rsidR="00AA38E5" w:rsidRPr="00B50663" w:rsidRDefault="00AA38E5" w:rsidP="00F476A9">
            <w:pPr>
              <w:pStyle w:val="TableParagraph"/>
              <w:jc w:val="both"/>
              <w:rPr>
                <w:lang w:val="ru-RU"/>
              </w:rPr>
            </w:pPr>
            <w:r w:rsidRPr="00B50663">
              <w:rPr>
                <w:lang w:val="ru-RU"/>
              </w:rPr>
              <w:t>Объем информации (количество материалов/единиц информации) о деятельности организации</w:t>
            </w:r>
          </w:p>
        </w:tc>
        <w:tc>
          <w:tcPr>
            <w:tcW w:w="4541" w:type="dxa"/>
            <w:gridSpan w:val="3"/>
            <w:shd w:val="clear" w:color="auto" w:fill="auto"/>
          </w:tcPr>
          <w:p w14:paraId="26660181" w14:textId="77777777" w:rsidR="00AA38E5" w:rsidRPr="00B50663" w:rsidRDefault="00AA38E5" w:rsidP="00F476A9">
            <w:pPr>
              <w:pStyle w:val="TableParagraph"/>
              <w:spacing w:before="44"/>
              <w:ind w:right="56"/>
              <w:jc w:val="center"/>
              <w:rPr>
                <w:lang w:val="ru-RU"/>
              </w:rPr>
            </w:pPr>
          </w:p>
        </w:tc>
        <w:tc>
          <w:tcPr>
            <w:tcW w:w="992" w:type="dxa"/>
            <w:shd w:val="clear" w:color="auto" w:fill="auto"/>
          </w:tcPr>
          <w:p w14:paraId="325480D7" w14:textId="77777777" w:rsidR="00AA38E5" w:rsidRPr="00A76021" w:rsidRDefault="00AA38E5" w:rsidP="00F476A9">
            <w:pPr>
              <w:pStyle w:val="TableParagraph"/>
              <w:jc w:val="center"/>
              <w:rPr>
                <w:lang w:val="ru-RU"/>
              </w:rPr>
            </w:pPr>
          </w:p>
        </w:tc>
      </w:tr>
      <w:tr w:rsidR="00AA38E5" w:rsidRPr="00D164D3" w14:paraId="3CD46F01" w14:textId="77777777" w:rsidTr="00AA38E5">
        <w:trPr>
          <w:trHeight w:val="344"/>
        </w:trPr>
        <w:tc>
          <w:tcPr>
            <w:tcW w:w="9351" w:type="dxa"/>
            <w:vMerge w:val="restart"/>
            <w:vAlign w:val="center"/>
          </w:tcPr>
          <w:p w14:paraId="30514A89" w14:textId="77777777" w:rsidR="00AA38E5" w:rsidRPr="00D164D3" w:rsidRDefault="00AA38E5" w:rsidP="00C5169B">
            <w:pPr>
              <w:pStyle w:val="TableParagraph"/>
              <w:spacing w:before="135" w:line="248" w:lineRule="exact"/>
              <w:jc w:val="center"/>
              <w:rPr>
                <w:rFonts w:cs="Times New Roman"/>
                <w:spacing w:val="-2"/>
              </w:rPr>
            </w:pPr>
            <w:r w:rsidRPr="00D164D3">
              <w:rPr>
                <w:rFonts w:cs="Times New Roman"/>
                <w:spacing w:val="-2"/>
              </w:rPr>
              <w:t>Перечень</w:t>
            </w:r>
            <w:r w:rsidRPr="00D164D3">
              <w:rPr>
                <w:rFonts w:cs="Times New Roman"/>
                <w:spacing w:val="11"/>
              </w:rPr>
              <w:t xml:space="preserve"> </w:t>
            </w:r>
            <w:r w:rsidRPr="00D164D3">
              <w:rPr>
                <w:rFonts w:cs="Times New Roman"/>
                <w:spacing w:val="11"/>
                <w:lang w:val="ru-RU"/>
              </w:rPr>
              <w:t>информации</w:t>
            </w:r>
          </w:p>
          <w:p w14:paraId="39A52FFA" w14:textId="77777777" w:rsidR="00AA38E5" w:rsidRPr="00D164D3" w:rsidRDefault="00AA38E5" w:rsidP="00C5169B">
            <w:pPr>
              <w:pStyle w:val="TableParagraph"/>
              <w:tabs>
                <w:tab w:val="left" w:pos="2463"/>
              </w:tabs>
              <w:spacing w:before="46" w:line="237" w:lineRule="auto"/>
              <w:ind w:left="82" w:right="77"/>
              <w:jc w:val="center"/>
            </w:pPr>
          </w:p>
        </w:tc>
        <w:tc>
          <w:tcPr>
            <w:tcW w:w="5533" w:type="dxa"/>
            <w:gridSpan w:val="4"/>
            <w:vAlign w:val="center"/>
          </w:tcPr>
          <w:p w14:paraId="112E6B3B" w14:textId="77777777" w:rsidR="00AA38E5" w:rsidRPr="00D164D3" w:rsidRDefault="00AA38E5" w:rsidP="00C5169B">
            <w:pPr>
              <w:pStyle w:val="TableParagraph"/>
              <w:jc w:val="center"/>
              <w:rPr>
                <w:lang w:val="ru-RU"/>
              </w:rPr>
            </w:pPr>
            <w:r w:rsidRPr="00D164D3">
              <w:rPr>
                <w:lang w:val="ru-RU"/>
              </w:rPr>
              <w:t>На официальном сайте организации в сети «Интернет»</w:t>
            </w:r>
          </w:p>
        </w:tc>
      </w:tr>
      <w:tr w:rsidR="00AA38E5" w:rsidRPr="00D164D3" w14:paraId="6AAC0236" w14:textId="77777777" w:rsidTr="00AA38E5">
        <w:trPr>
          <w:trHeight w:val="793"/>
        </w:trPr>
        <w:tc>
          <w:tcPr>
            <w:tcW w:w="9351" w:type="dxa"/>
            <w:vMerge/>
          </w:tcPr>
          <w:p w14:paraId="3CB35886" w14:textId="77777777" w:rsidR="00AA38E5" w:rsidRPr="00D164D3" w:rsidRDefault="00AA38E5" w:rsidP="00C5169B">
            <w:pPr>
              <w:pStyle w:val="TableParagraph"/>
              <w:tabs>
                <w:tab w:val="left" w:pos="2463"/>
              </w:tabs>
              <w:spacing w:before="46" w:line="237" w:lineRule="auto"/>
              <w:ind w:left="82" w:right="77"/>
              <w:jc w:val="center"/>
              <w:rPr>
                <w:lang w:val="ru-RU"/>
              </w:rPr>
            </w:pPr>
          </w:p>
        </w:tc>
        <w:tc>
          <w:tcPr>
            <w:tcW w:w="1423" w:type="dxa"/>
          </w:tcPr>
          <w:p w14:paraId="4757DA61" w14:textId="77777777" w:rsidR="00AA38E5" w:rsidRPr="00D164D3" w:rsidRDefault="00AA38E5" w:rsidP="00C5169B">
            <w:pPr>
              <w:pStyle w:val="TableParagraph"/>
              <w:jc w:val="center"/>
              <w:rPr>
                <w:i/>
              </w:rPr>
            </w:pPr>
            <w:r w:rsidRPr="00D164D3">
              <w:t>наличие,</w:t>
            </w:r>
            <w:r w:rsidRPr="00D164D3">
              <w:rPr>
                <w:spacing w:val="-14"/>
              </w:rPr>
              <w:t xml:space="preserve"> </w:t>
            </w:r>
            <w:r w:rsidRPr="00D164D3">
              <w:t>полнота</w:t>
            </w:r>
          </w:p>
          <w:p w14:paraId="1061A2F1" w14:textId="77777777" w:rsidR="00AA38E5" w:rsidRPr="00D164D3" w:rsidRDefault="00AA38E5" w:rsidP="00C5169B">
            <w:pPr>
              <w:pStyle w:val="TableParagraph"/>
              <w:spacing w:before="44"/>
              <w:ind w:left="118" w:right="117"/>
              <w:jc w:val="center"/>
              <w:rPr>
                <w:lang w:val="ru-RU"/>
              </w:rPr>
            </w:pPr>
          </w:p>
        </w:tc>
        <w:tc>
          <w:tcPr>
            <w:tcW w:w="1842" w:type="dxa"/>
          </w:tcPr>
          <w:p w14:paraId="0CB4BA04" w14:textId="77777777" w:rsidR="00AA38E5" w:rsidRPr="00D164D3" w:rsidRDefault="00AA38E5" w:rsidP="00C5169B">
            <w:pPr>
              <w:pStyle w:val="TableParagraph"/>
              <w:jc w:val="center"/>
            </w:pPr>
            <w:r w:rsidRPr="00D164D3">
              <w:rPr>
                <w:spacing w:val="-2"/>
              </w:rPr>
              <w:t>актуальность, достоверность,</w:t>
            </w:r>
          </w:p>
          <w:p w14:paraId="0C50E35A" w14:textId="77777777" w:rsidR="00AA38E5" w:rsidRPr="00D164D3" w:rsidRDefault="00AA38E5" w:rsidP="00C5169B">
            <w:pPr>
              <w:pStyle w:val="TableParagraph"/>
              <w:spacing w:before="44"/>
              <w:ind w:left="57" w:right="56"/>
              <w:jc w:val="center"/>
              <w:rPr>
                <w:lang w:val="ru-RU"/>
              </w:rPr>
            </w:pPr>
            <w:r w:rsidRPr="00D164D3">
              <w:rPr>
                <w:spacing w:val="-2"/>
              </w:rPr>
              <w:t>неизбыточность</w:t>
            </w:r>
          </w:p>
        </w:tc>
        <w:tc>
          <w:tcPr>
            <w:tcW w:w="1276" w:type="dxa"/>
          </w:tcPr>
          <w:p w14:paraId="162EBA81" w14:textId="77777777" w:rsidR="00AA38E5" w:rsidRPr="00D164D3" w:rsidRDefault="00AA38E5" w:rsidP="00C5169B">
            <w:pPr>
              <w:pStyle w:val="TableParagraph"/>
              <w:jc w:val="center"/>
            </w:pPr>
            <w:r w:rsidRPr="00D164D3">
              <w:t xml:space="preserve">удобство, </w:t>
            </w:r>
            <w:r w:rsidRPr="00D164D3">
              <w:rPr>
                <w:spacing w:val="-2"/>
              </w:rPr>
              <w:t>доступность</w:t>
            </w:r>
          </w:p>
        </w:tc>
        <w:tc>
          <w:tcPr>
            <w:tcW w:w="992" w:type="dxa"/>
          </w:tcPr>
          <w:p w14:paraId="19B5B34B" w14:textId="77777777" w:rsidR="00AA38E5" w:rsidRPr="00D164D3" w:rsidRDefault="00AA38E5" w:rsidP="00C5169B">
            <w:pPr>
              <w:pStyle w:val="TableParagraph"/>
              <w:jc w:val="center"/>
              <w:rPr>
                <w:lang w:val="ru-RU"/>
              </w:rPr>
            </w:pPr>
            <w:r w:rsidRPr="00D164D3">
              <w:rPr>
                <w:lang w:val="ru-RU"/>
              </w:rPr>
              <w:t>номер фото</w:t>
            </w:r>
          </w:p>
        </w:tc>
      </w:tr>
      <w:tr w:rsidR="00AA38E5" w:rsidRPr="00D164D3" w14:paraId="3E5D7ECF" w14:textId="77777777" w:rsidTr="00AA38E5">
        <w:trPr>
          <w:trHeight w:val="460"/>
        </w:trPr>
        <w:tc>
          <w:tcPr>
            <w:tcW w:w="9351" w:type="dxa"/>
          </w:tcPr>
          <w:p w14:paraId="63DDB3C5" w14:textId="77777777" w:rsidR="00AA38E5" w:rsidRPr="00D164D3" w:rsidRDefault="00AA38E5" w:rsidP="00C5169B">
            <w:pPr>
              <w:pStyle w:val="TableParagraph"/>
              <w:tabs>
                <w:tab w:val="left" w:pos="2463"/>
              </w:tabs>
              <w:spacing w:before="46" w:line="237" w:lineRule="auto"/>
              <w:ind w:left="82" w:right="77"/>
              <w:rPr>
                <w:lang w:val="ru-RU"/>
              </w:rPr>
            </w:pPr>
            <w:r w:rsidRPr="00D164D3">
              <w:rPr>
                <w:lang w:val="ru-RU"/>
              </w:rPr>
              <w:t xml:space="preserve">1. О дате государственной </w:t>
            </w:r>
            <w:r w:rsidRPr="00D164D3">
              <w:rPr>
                <w:spacing w:val="-2"/>
                <w:lang w:val="ru-RU"/>
              </w:rPr>
              <w:t>регистрации</w:t>
            </w:r>
            <w:r w:rsidRPr="00D164D3">
              <w:rPr>
                <w:lang w:val="ru-RU"/>
              </w:rPr>
              <w:t xml:space="preserve"> </w:t>
            </w:r>
            <w:r w:rsidRPr="00D164D3">
              <w:rPr>
                <w:spacing w:val="-2"/>
                <w:lang w:val="ru-RU"/>
              </w:rPr>
              <w:t xml:space="preserve">организации </w:t>
            </w:r>
            <w:r w:rsidRPr="00D164D3">
              <w:rPr>
                <w:lang w:val="ru-RU"/>
              </w:rPr>
              <w:t xml:space="preserve">социального обслуживания с указанием числа, месяца и года </w:t>
            </w:r>
            <w:r w:rsidRPr="00D164D3">
              <w:rPr>
                <w:spacing w:val="-2"/>
                <w:lang w:val="ru-RU"/>
              </w:rPr>
              <w:t>регистрации</w:t>
            </w:r>
          </w:p>
        </w:tc>
        <w:tc>
          <w:tcPr>
            <w:tcW w:w="1423" w:type="dxa"/>
          </w:tcPr>
          <w:p w14:paraId="4B468AD2" w14:textId="77777777" w:rsidR="00AA38E5" w:rsidRPr="00D164D3" w:rsidRDefault="00AA38E5" w:rsidP="00ED6F4E">
            <w:pPr>
              <w:pStyle w:val="TableParagraph"/>
              <w:spacing w:before="44"/>
              <w:ind w:left="118" w:right="117"/>
              <w:jc w:val="center"/>
              <w:rPr>
                <w:lang w:val="ru-RU"/>
              </w:rPr>
            </w:pPr>
          </w:p>
        </w:tc>
        <w:tc>
          <w:tcPr>
            <w:tcW w:w="1842" w:type="dxa"/>
          </w:tcPr>
          <w:p w14:paraId="6C487699" w14:textId="77777777" w:rsidR="00AA38E5" w:rsidRPr="00D164D3" w:rsidRDefault="00AA38E5" w:rsidP="00ED6F4E">
            <w:pPr>
              <w:pStyle w:val="TableParagraph"/>
              <w:spacing w:before="44"/>
              <w:ind w:left="57" w:right="56"/>
              <w:jc w:val="center"/>
              <w:rPr>
                <w:lang w:val="ru-RU"/>
              </w:rPr>
            </w:pPr>
          </w:p>
        </w:tc>
        <w:tc>
          <w:tcPr>
            <w:tcW w:w="1276" w:type="dxa"/>
          </w:tcPr>
          <w:p w14:paraId="32FAC365" w14:textId="77777777" w:rsidR="00AA38E5" w:rsidRPr="00D164D3" w:rsidRDefault="00AA38E5" w:rsidP="00ED6F4E">
            <w:pPr>
              <w:pStyle w:val="TableParagraph"/>
              <w:spacing w:before="44"/>
              <w:ind w:left="7" w:right="3"/>
              <w:jc w:val="center"/>
              <w:rPr>
                <w:lang w:val="ru-RU"/>
              </w:rPr>
            </w:pPr>
          </w:p>
        </w:tc>
        <w:tc>
          <w:tcPr>
            <w:tcW w:w="992" w:type="dxa"/>
          </w:tcPr>
          <w:p w14:paraId="5926BE40" w14:textId="77777777" w:rsidR="00AA38E5" w:rsidRPr="00D164D3" w:rsidRDefault="00AA38E5" w:rsidP="00ED6F4E">
            <w:pPr>
              <w:pStyle w:val="TableParagraph"/>
              <w:jc w:val="center"/>
              <w:rPr>
                <w:sz w:val="20"/>
                <w:lang w:val="ru-RU"/>
              </w:rPr>
            </w:pPr>
          </w:p>
        </w:tc>
      </w:tr>
      <w:tr w:rsidR="00AA38E5" w:rsidRPr="00D164D3" w14:paraId="5A49134A" w14:textId="77777777" w:rsidTr="00AA38E5">
        <w:trPr>
          <w:trHeight w:val="482"/>
        </w:trPr>
        <w:tc>
          <w:tcPr>
            <w:tcW w:w="9351" w:type="dxa"/>
          </w:tcPr>
          <w:p w14:paraId="23D691B5" w14:textId="77777777" w:rsidR="00AA38E5" w:rsidRPr="00D164D3" w:rsidRDefault="00AA38E5" w:rsidP="00C5169B">
            <w:pPr>
              <w:pStyle w:val="TableParagraph"/>
              <w:tabs>
                <w:tab w:val="left" w:pos="2463"/>
              </w:tabs>
              <w:spacing w:before="46" w:line="237" w:lineRule="auto"/>
              <w:ind w:left="82" w:right="78"/>
              <w:rPr>
                <w:lang w:val="ru-RU"/>
              </w:rPr>
            </w:pPr>
            <w:r w:rsidRPr="00D164D3">
              <w:rPr>
                <w:lang w:val="ru-RU"/>
              </w:rPr>
              <w:t xml:space="preserve">2. Об учредителе (учредителях) </w:t>
            </w:r>
            <w:r w:rsidRPr="00D164D3">
              <w:rPr>
                <w:spacing w:val="-2"/>
                <w:lang w:val="ru-RU"/>
              </w:rPr>
              <w:t>организации</w:t>
            </w:r>
            <w:r w:rsidRPr="00D164D3">
              <w:rPr>
                <w:lang w:val="ru-RU"/>
              </w:rPr>
              <w:t xml:space="preserve"> </w:t>
            </w:r>
            <w:r w:rsidRPr="00D164D3">
              <w:rPr>
                <w:spacing w:val="-2"/>
                <w:lang w:val="ru-RU"/>
              </w:rPr>
              <w:t xml:space="preserve">социального </w:t>
            </w:r>
            <w:r w:rsidRPr="00D164D3">
              <w:rPr>
                <w:lang w:val="ru-RU"/>
              </w:rPr>
              <w:t>обслуживания с указанием наименования, места его (их) нахождения,</w:t>
            </w:r>
            <w:r w:rsidRPr="00D164D3">
              <w:rPr>
                <w:spacing w:val="-10"/>
                <w:lang w:val="ru-RU"/>
              </w:rPr>
              <w:t xml:space="preserve"> </w:t>
            </w:r>
            <w:r w:rsidRPr="00D164D3">
              <w:rPr>
                <w:lang w:val="ru-RU"/>
              </w:rPr>
              <w:t>контактных</w:t>
            </w:r>
            <w:r w:rsidRPr="00D164D3">
              <w:rPr>
                <w:spacing w:val="-13"/>
                <w:lang w:val="ru-RU"/>
              </w:rPr>
              <w:t xml:space="preserve"> </w:t>
            </w:r>
            <w:r w:rsidRPr="00D164D3">
              <w:rPr>
                <w:lang w:val="ru-RU"/>
              </w:rPr>
              <w:t>телефонов</w:t>
            </w:r>
            <w:r w:rsidRPr="00D164D3">
              <w:rPr>
                <w:spacing w:val="-13"/>
                <w:lang w:val="ru-RU"/>
              </w:rPr>
              <w:t xml:space="preserve"> </w:t>
            </w:r>
            <w:r w:rsidRPr="00D164D3">
              <w:rPr>
                <w:lang w:val="ru-RU"/>
              </w:rPr>
              <w:t>и адресов электронной почты</w:t>
            </w:r>
          </w:p>
        </w:tc>
        <w:tc>
          <w:tcPr>
            <w:tcW w:w="1423" w:type="dxa"/>
          </w:tcPr>
          <w:p w14:paraId="79A0A3AB" w14:textId="001C0587" w:rsidR="00AA38E5" w:rsidRPr="00D164D3" w:rsidRDefault="00ED6F4E" w:rsidP="00ED6F4E">
            <w:pPr>
              <w:pStyle w:val="TableParagraph"/>
              <w:spacing w:before="44"/>
              <w:ind w:left="119" w:right="115"/>
              <w:jc w:val="center"/>
              <w:rPr>
                <w:lang w:val="ru-RU"/>
              </w:rPr>
            </w:pPr>
            <w:r>
              <w:rPr>
                <w:lang w:val="ru-RU"/>
              </w:rPr>
              <w:t>+</w:t>
            </w:r>
          </w:p>
        </w:tc>
        <w:tc>
          <w:tcPr>
            <w:tcW w:w="1842" w:type="dxa"/>
          </w:tcPr>
          <w:p w14:paraId="22B3CBF0" w14:textId="3CA865D3" w:rsidR="00AA38E5" w:rsidRPr="00D164D3" w:rsidRDefault="00ED6F4E" w:rsidP="00ED6F4E">
            <w:pPr>
              <w:pStyle w:val="TableParagraph"/>
              <w:spacing w:before="44"/>
              <w:ind w:left="60" w:right="56"/>
              <w:jc w:val="center"/>
              <w:rPr>
                <w:lang w:val="ru-RU"/>
              </w:rPr>
            </w:pPr>
            <w:r>
              <w:rPr>
                <w:lang w:val="ru-RU"/>
              </w:rPr>
              <w:t>+</w:t>
            </w:r>
          </w:p>
        </w:tc>
        <w:tc>
          <w:tcPr>
            <w:tcW w:w="1276" w:type="dxa"/>
          </w:tcPr>
          <w:p w14:paraId="66A3708E" w14:textId="409686DA" w:rsidR="00AA38E5" w:rsidRPr="00D164D3" w:rsidRDefault="00ED6F4E" w:rsidP="00ED6F4E">
            <w:pPr>
              <w:pStyle w:val="TableParagraph"/>
              <w:spacing w:before="44"/>
              <w:ind w:left="5" w:right="4"/>
              <w:jc w:val="center"/>
              <w:rPr>
                <w:lang w:val="ru-RU"/>
              </w:rPr>
            </w:pPr>
            <w:r>
              <w:rPr>
                <w:lang w:val="ru-RU"/>
              </w:rPr>
              <w:t>+</w:t>
            </w:r>
          </w:p>
        </w:tc>
        <w:tc>
          <w:tcPr>
            <w:tcW w:w="992" w:type="dxa"/>
          </w:tcPr>
          <w:p w14:paraId="2721E489" w14:textId="3036890F" w:rsidR="00AA38E5" w:rsidRPr="00D164D3" w:rsidRDefault="00ED6F4E" w:rsidP="00ED6F4E">
            <w:pPr>
              <w:pStyle w:val="TableParagraph"/>
              <w:jc w:val="center"/>
              <w:rPr>
                <w:sz w:val="20"/>
                <w:lang w:val="ru-RU"/>
              </w:rPr>
            </w:pPr>
            <w:r>
              <w:rPr>
                <w:sz w:val="20"/>
                <w:lang w:val="ru-RU"/>
              </w:rPr>
              <w:t>1</w:t>
            </w:r>
          </w:p>
        </w:tc>
      </w:tr>
      <w:tr w:rsidR="00AA38E5" w:rsidRPr="00D164D3" w14:paraId="6F743DBC" w14:textId="77777777" w:rsidTr="00AA38E5">
        <w:trPr>
          <w:trHeight w:val="490"/>
        </w:trPr>
        <w:tc>
          <w:tcPr>
            <w:tcW w:w="9351" w:type="dxa"/>
          </w:tcPr>
          <w:p w14:paraId="4075EE93" w14:textId="77777777" w:rsidR="00AA38E5" w:rsidRPr="00D164D3" w:rsidRDefault="00AA38E5" w:rsidP="00C5169B">
            <w:pPr>
              <w:pStyle w:val="TableParagraph"/>
              <w:spacing w:before="46" w:line="237" w:lineRule="auto"/>
              <w:ind w:left="82" w:right="76"/>
              <w:rPr>
                <w:lang w:val="ru-RU"/>
              </w:rPr>
            </w:pPr>
            <w:r w:rsidRPr="00D164D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23" w:type="dxa"/>
          </w:tcPr>
          <w:p w14:paraId="074E5E70" w14:textId="4BB46449" w:rsidR="00AA38E5" w:rsidRPr="00D164D3" w:rsidRDefault="00ED6F4E" w:rsidP="00ED6F4E">
            <w:pPr>
              <w:pStyle w:val="TableParagraph"/>
              <w:spacing w:before="44"/>
              <w:ind w:left="119" w:right="115"/>
              <w:jc w:val="center"/>
              <w:rPr>
                <w:lang w:val="ru-RU"/>
              </w:rPr>
            </w:pPr>
            <w:r>
              <w:rPr>
                <w:lang w:val="ru-RU"/>
              </w:rPr>
              <w:t>+</w:t>
            </w:r>
          </w:p>
        </w:tc>
        <w:tc>
          <w:tcPr>
            <w:tcW w:w="1842" w:type="dxa"/>
          </w:tcPr>
          <w:p w14:paraId="6489AAC7" w14:textId="5FBF230D" w:rsidR="00AA38E5" w:rsidRPr="00D164D3" w:rsidRDefault="00ED6F4E" w:rsidP="00ED6F4E">
            <w:pPr>
              <w:pStyle w:val="TableParagraph"/>
              <w:spacing w:before="44"/>
              <w:ind w:left="60" w:right="56"/>
              <w:jc w:val="center"/>
              <w:rPr>
                <w:lang w:val="ru-RU"/>
              </w:rPr>
            </w:pPr>
            <w:r>
              <w:rPr>
                <w:lang w:val="ru-RU"/>
              </w:rPr>
              <w:t>+</w:t>
            </w:r>
          </w:p>
        </w:tc>
        <w:tc>
          <w:tcPr>
            <w:tcW w:w="1276" w:type="dxa"/>
          </w:tcPr>
          <w:p w14:paraId="1069880F" w14:textId="7EBC4B2A" w:rsidR="00AA38E5" w:rsidRPr="00D164D3" w:rsidRDefault="00ED6F4E" w:rsidP="00ED6F4E">
            <w:pPr>
              <w:pStyle w:val="TableParagraph"/>
              <w:spacing w:before="44"/>
              <w:ind w:left="5" w:right="4"/>
              <w:jc w:val="center"/>
              <w:rPr>
                <w:lang w:val="ru-RU"/>
              </w:rPr>
            </w:pPr>
            <w:r>
              <w:rPr>
                <w:lang w:val="ru-RU"/>
              </w:rPr>
              <w:t>+</w:t>
            </w:r>
          </w:p>
        </w:tc>
        <w:tc>
          <w:tcPr>
            <w:tcW w:w="992" w:type="dxa"/>
          </w:tcPr>
          <w:p w14:paraId="3B957347" w14:textId="29978748" w:rsidR="00AA38E5" w:rsidRPr="00D164D3" w:rsidRDefault="00ED6F4E" w:rsidP="00ED6F4E">
            <w:pPr>
              <w:pStyle w:val="TableParagraph"/>
              <w:jc w:val="center"/>
              <w:rPr>
                <w:sz w:val="20"/>
                <w:lang w:val="ru-RU"/>
              </w:rPr>
            </w:pPr>
            <w:r>
              <w:rPr>
                <w:sz w:val="20"/>
                <w:lang w:val="ru-RU"/>
              </w:rPr>
              <w:t>2</w:t>
            </w:r>
          </w:p>
        </w:tc>
      </w:tr>
      <w:tr w:rsidR="00AA38E5" w:rsidRPr="00D164D3" w14:paraId="7474D086" w14:textId="77777777" w:rsidTr="00AA38E5">
        <w:trPr>
          <w:trHeight w:val="370"/>
        </w:trPr>
        <w:tc>
          <w:tcPr>
            <w:tcW w:w="9351" w:type="dxa"/>
          </w:tcPr>
          <w:p w14:paraId="5971586C" w14:textId="77777777" w:rsidR="00AA38E5" w:rsidRPr="00D164D3" w:rsidRDefault="00AA38E5" w:rsidP="00C5169B">
            <w:pPr>
              <w:pStyle w:val="TableParagraph"/>
              <w:spacing w:before="46" w:line="237" w:lineRule="auto"/>
              <w:ind w:left="82" w:right="78"/>
              <w:rPr>
                <w:lang w:val="ru-RU"/>
              </w:rPr>
            </w:pPr>
            <w:r w:rsidRPr="00D164D3">
              <w:rPr>
                <w:lang w:val="ru-RU"/>
              </w:rPr>
              <w:t>4. О режиме, графике работы с указанием дней и часов приема, перерыва на обед</w:t>
            </w:r>
          </w:p>
        </w:tc>
        <w:tc>
          <w:tcPr>
            <w:tcW w:w="1423" w:type="dxa"/>
          </w:tcPr>
          <w:p w14:paraId="6C59FC47" w14:textId="4EC3D45F" w:rsidR="00AA38E5" w:rsidRPr="00D164D3" w:rsidRDefault="00ED6F4E" w:rsidP="00ED6F4E">
            <w:pPr>
              <w:pStyle w:val="TableParagraph"/>
              <w:jc w:val="center"/>
              <w:rPr>
                <w:sz w:val="20"/>
                <w:lang w:val="ru-RU"/>
              </w:rPr>
            </w:pPr>
            <w:r>
              <w:rPr>
                <w:sz w:val="20"/>
                <w:lang w:val="ru-RU"/>
              </w:rPr>
              <w:t>+</w:t>
            </w:r>
          </w:p>
        </w:tc>
        <w:tc>
          <w:tcPr>
            <w:tcW w:w="1842" w:type="dxa"/>
          </w:tcPr>
          <w:p w14:paraId="53300FDA" w14:textId="51DB9CC2" w:rsidR="00AA38E5" w:rsidRPr="00D164D3" w:rsidRDefault="00ED6F4E" w:rsidP="00ED6F4E">
            <w:pPr>
              <w:pStyle w:val="TableParagraph"/>
              <w:jc w:val="center"/>
              <w:rPr>
                <w:sz w:val="20"/>
                <w:lang w:val="ru-RU"/>
              </w:rPr>
            </w:pPr>
            <w:r>
              <w:rPr>
                <w:sz w:val="20"/>
                <w:lang w:val="ru-RU"/>
              </w:rPr>
              <w:t>+</w:t>
            </w:r>
          </w:p>
        </w:tc>
        <w:tc>
          <w:tcPr>
            <w:tcW w:w="1276" w:type="dxa"/>
          </w:tcPr>
          <w:p w14:paraId="75DCF2F0" w14:textId="48ACA749" w:rsidR="00AA38E5" w:rsidRPr="00D164D3" w:rsidRDefault="00ED6F4E" w:rsidP="00ED6F4E">
            <w:pPr>
              <w:pStyle w:val="TableParagraph"/>
              <w:jc w:val="center"/>
              <w:rPr>
                <w:sz w:val="20"/>
                <w:lang w:val="ru-RU"/>
              </w:rPr>
            </w:pPr>
            <w:r>
              <w:rPr>
                <w:sz w:val="20"/>
                <w:lang w:val="ru-RU"/>
              </w:rPr>
              <w:t>+</w:t>
            </w:r>
          </w:p>
        </w:tc>
        <w:tc>
          <w:tcPr>
            <w:tcW w:w="992" w:type="dxa"/>
          </w:tcPr>
          <w:p w14:paraId="3860CBBD" w14:textId="00CAE8C4" w:rsidR="00AA38E5" w:rsidRPr="00D164D3" w:rsidRDefault="00ED6F4E" w:rsidP="00ED6F4E">
            <w:pPr>
              <w:pStyle w:val="TableParagraph"/>
              <w:jc w:val="center"/>
              <w:rPr>
                <w:sz w:val="20"/>
                <w:lang w:val="ru-RU"/>
              </w:rPr>
            </w:pPr>
            <w:r>
              <w:rPr>
                <w:sz w:val="20"/>
                <w:lang w:val="ru-RU"/>
              </w:rPr>
              <w:t>3</w:t>
            </w:r>
          </w:p>
        </w:tc>
      </w:tr>
      <w:tr w:rsidR="00AA38E5" w:rsidRPr="00D164D3" w14:paraId="5C2C5ED3" w14:textId="77777777" w:rsidTr="00AA38E5">
        <w:trPr>
          <w:trHeight w:val="1557"/>
        </w:trPr>
        <w:tc>
          <w:tcPr>
            <w:tcW w:w="9351" w:type="dxa"/>
          </w:tcPr>
          <w:p w14:paraId="40708DBB" w14:textId="77777777" w:rsidR="00AA38E5" w:rsidRPr="00D164D3" w:rsidRDefault="00AA38E5" w:rsidP="00C5169B">
            <w:pPr>
              <w:pStyle w:val="TableParagraph"/>
              <w:spacing w:before="46" w:line="237" w:lineRule="auto"/>
              <w:ind w:left="82" w:right="77"/>
              <w:rPr>
                <w:lang w:val="ru-RU"/>
              </w:rPr>
            </w:pPr>
            <w:r w:rsidRPr="00D164D3">
              <w:rPr>
                <w:lang w:val="ru-RU"/>
              </w:rPr>
              <w:lastRenderedPageBreak/>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D164D3">
              <w:rPr>
                <w:spacing w:val="54"/>
                <w:w w:val="150"/>
                <w:lang w:val="ru-RU"/>
              </w:rPr>
              <w:t xml:space="preserve"> </w:t>
            </w:r>
            <w:r w:rsidRPr="00D164D3">
              <w:rPr>
                <w:lang w:val="ru-RU"/>
              </w:rPr>
              <w:t>субъектов</w:t>
            </w:r>
            <w:r w:rsidRPr="00D164D3">
              <w:rPr>
                <w:spacing w:val="54"/>
                <w:w w:val="150"/>
                <w:lang w:val="ru-RU"/>
              </w:rPr>
              <w:t xml:space="preserve"> </w:t>
            </w:r>
            <w:r w:rsidRPr="00D164D3">
              <w:rPr>
                <w:spacing w:val="-2"/>
                <w:lang w:val="ru-RU"/>
              </w:rPr>
              <w:t xml:space="preserve">Российской </w:t>
            </w:r>
            <w:r w:rsidRPr="00D164D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D164D3">
              <w:rPr>
                <w:spacing w:val="-5"/>
                <w:lang w:val="ru-RU"/>
              </w:rPr>
              <w:t xml:space="preserve"> </w:t>
            </w:r>
            <w:r w:rsidRPr="00D164D3">
              <w:rPr>
                <w:lang w:val="ru-RU"/>
              </w:rPr>
              <w:t>лиц</w:t>
            </w:r>
            <w:r w:rsidRPr="00D164D3">
              <w:rPr>
                <w:spacing w:val="-5"/>
                <w:lang w:val="ru-RU"/>
              </w:rPr>
              <w:t xml:space="preserve"> </w:t>
            </w:r>
            <w:r w:rsidRPr="00D164D3">
              <w:rPr>
                <w:lang w:val="ru-RU"/>
              </w:rPr>
              <w:t>и</w:t>
            </w:r>
            <w:r w:rsidRPr="00D164D3">
              <w:rPr>
                <w:spacing w:val="-4"/>
                <w:lang w:val="ru-RU"/>
              </w:rPr>
              <w:t xml:space="preserve"> </w:t>
            </w:r>
            <w:r w:rsidRPr="00D164D3">
              <w:rPr>
                <w:lang w:val="ru-RU"/>
              </w:rPr>
              <w:t>(или)</w:t>
            </w:r>
            <w:r w:rsidRPr="00D164D3">
              <w:rPr>
                <w:spacing w:val="-1"/>
                <w:lang w:val="ru-RU"/>
              </w:rPr>
              <w:t xml:space="preserve"> </w:t>
            </w:r>
            <w:r w:rsidRPr="00D164D3">
              <w:rPr>
                <w:lang w:val="ru-RU"/>
              </w:rPr>
              <w:t xml:space="preserve">юридических </w:t>
            </w:r>
            <w:r w:rsidRPr="00D164D3">
              <w:rPr>
                <w:spacing w:val="-4"/>
                <w:lang w:val="ru-RU"/>
              </w:rPr>
              <w:t>лиц</w:t>
            </w:r>
          </w:p>
        </w:tc>
        <w:tc>
          <w:tcPr>
            <w:tcW w:w="1423" w:type="dxa"/>
          </w:tcPr>
          <w:p w14:paraId="38FA0BE3" w14:textId="6D402370" w:rsidR="00AA38E5" w:rsidRPr="00D164D3" w:rsidRDefault="00ED6F4E" w:rsidP="00ED6F4E">
            <w:pPr>
              <w:pStyle w:val="TableParagraph"/>
              <w:jc w:val="center"/>
              <w:rPr>
                <w:sz w:val="20"/>
                <w:lang w:val="ru-RU"/>
              </w:rPr>
            </w:pPr>
            <w:r>
              <w:rPr>
                <w:sz w:val="20"/>
                <w:lang w:val="ru-RU"/>
              </w:rPr>
              <w:t>+</w:t>
            </w:r>
          </w:p>
        </w:tc>
        <w:tc>
          <w:tcPr>
            <w:tcW w:w="1842" w:type="dxa"/>
          </w:tcPr>
          <w:p w14:paraId="6BA6CBD8" w14:textId="45D9698E" w:rsidR="00AA38E5" w:rsidRPr="00D164D3" w:rsidRDefault="00ED6F4E" w:rsidP="00ED6F4E">
            <w:pPr>
              <w:pStyle w:val="TableParagraph"/>
              <w:jc w:val="center"/>
              <w:rPr>
                <w:sz w:val="20"/>
                <w:lang w:val="ru-RU"/>
              </w:rPr>
            </w:pPr>
            <w:r>
              <w:rPr>
                <w:sz w:val="20"/>
                <w:lang w:val="ru-RU"/>
              </w:rPr>
              <w:t>+</w:t>
            </w:r>
          </w:p>
        </w:tc>
        <w:tc>
          <w:tcPr>
            <w:tcW w:w="1276" w:type="dxa"/>
          </w:tcPr>
          <w:p w14:paraId="78E70923" w14:textId="5097DD26" w:rsidR="00AA38E5" w:rsidRPr="00D164D3" w:rsidRDefault="00ED6F4E" w:rsidP="00ED6F4E">
            <w:pPr>
              <w:pStyle w:val="TableParagraph"/>
              <w:jc w:val="center"/>
              <w:rPr>
                <w:sz w:val="20"/>
                <w:lang w:val="ru-RU"/>
              </w:rPr>
            </w:pPr>
            <w:r>
              <w:rPr>
                <w:sz w:val="20"/>
                <w:lang w:val="ru-RU"/>
              </w:rPr>
              <w:t>+</w:t>
            </w:r>
          </w:p>
        </w:tc>
        <w:tc>
          <w:tcPr>
            <w:tcW w:w="992" w:type="dxa"/>
          </w:tcPr>
          <w:p w14:paraId="525684AA" w14:textId="0F1EA155" w:rsidR="00AA38E5" w:rsidRPr="00D164D3" w:rsidRDefault="00ED6F4E" w:rsidP="00ED6F4E">
            <w:pPr>
              <w:pStyle w:val="TableParagraph"/>
              <w:jc w:val="center"/>
              <w:rPr>
                <w:sz w:val="20"/>
                <w:lang w:val="ru-RU"/>
              </w:rPr>
            </w:pPr>
            <w:r>
              <w:rPr>
                <w:sz w:val="20"/>
                <w:lang w:val="ru-RU"/>
              </w:rPr>
              <w:t>4</w:t>
            </w:r>
          </w:p>
        </w:tc>
      </w:tr>
      <w:tr w:rsidR="00AA38E5" w:rsidRPr="00D164D3" w14:paraId="4FF00611" w14:textId="77777777" w:rsidTr="00AA38E5">
        <w:trPr>
          <w:trHeight w:val="274"/>
        </w:trPr>
        <w:tc>
          <w:tcPr>
            <w:tcW w:w="9351" w:type="dxa"/>
          </w:tcPr>
          <w:p w14:paraId="2D3EA22A" w14:textId="77777777" w:rsidR="00AA38E5" w:rsidRPr="00D164D3" w:rsidRDefault="00AA38E5" w:rsidP="00C5169B">
            <w:pPr>
              <w:pStyle w:val="TableParagraph"/>
              <w:spacing w:before="46" w:line="237" w:lineRule="auto"/>
              <w:ind w:left="82" w:right="77"/>
              <w:rPr>
                <w:lang w:val="ru-RU"/>
              </w:rPr>
            </w:pPr>
            <w:r w:rsidRPr="00D164D3">
              <w:rPr>
                <w:lang w:val="ru-RU"/>
              </w:rPr>
              <w:t>6. О контактных телефонах, адресах электронной почты</w:t>
            </w:r>
          </w:p>
        </w:tc>
        <w:tc>
          <w:tcPr>
            <w:tcW w:w="1423" w:type="dxa"/>
          </w:tcPr>
          <w:p w14:paraId="56DFF31B" w14:textId="2644FF61" w:rsidR="00AA38E5" w:rsidRPr="00D164D3" w:rsidRDefault="00ED6F4E" w:rsidP="00ED6F4E">
            <w:pPr>
              <w:pStyle w:val="TableParagraph"/>
              <w:jc w:val="center"/>
              <w:rPr>
                <w:sz w:val="20"/>
                <w:lang w:val="ru-RU"/>
              </w:rPr>
            </w:pPr>
            <w:r>
              <w:rPr>
                <w:sz w:val="20"/>
                <w:lang w:val="ru-RU"/>
              </w:rPr>
              <w:t>+</w:t>
            </w:r>
          </w:p>
        </w:tc>
        <w:tc>
          <w:tcPr>
            <w:tcW w:w="1842" w:type="dxa"/>
          </w:tcPr>
          <w:p w14:paraId="687E4872" w14:textId="38F40B1B" w:rsidR="00AA38E5" w:rsidRPr="00D164D3" w:rsidRDefault="00ED6F4E" w:rsidP="00ED6F4E">
            <w:pPr>
              <w:pStyle w:val="TableParagraph"/>
              <w:jc w:val="center"/>
              <w:rPr>
                <w:sz w:val="20"/>
                <w:lang w:val="ru-RU"/>
              </w:rPr>
            </w:pPr>
            <w:r>
              <w:rPr>
                <w:sz w:val="20"/>
                <w:lang w:val="ru-RU"/>
              </w:rPr>
              <w:t>+</w:t>
            </w:r>
          </w:p>
        </w:tc>
        <w:tc>
          <w:tcPr>
            <w:tcW w:w="1276" w:type="dxa"/>
          </w:tcPr>
          <w:p w14:paraId="4FAE1DFF" w14:textId="26A2DD5E" w:rsidR="00AA38E5" w:rsidRPr="00D164D3" w:rsidRDefault="00ED6F4E" w:rsidP="00ED6F4E">
            <w:pPr>
              <w:pStyle w:val="TableParagraph"/>
              <w:jc w:val="center"/>
              <w:rPr>
                <w:sz w:val="20"/>
                <w:lang w:val="ru-RU"/>
              </w:rPr>
            </w:pPr>
            <w:r>
              <w:rPr>
                <w:sz w:val="20"/>
                <w:lang w:val="ru-RU"/>
              </w:rPr>
              <w:t>+</w:t>
            </w:r>
          </w:p>
        </w:tc>
        <w:tc>
          <w:tcPr>
            <w:tcW w:w="992" w:type="dxa"/>
          </w:tcPr>
          <w:p w14:paraId="65C19EA5" w14:textId="72D7A19E" w:rsidR="00AA38E5" w:rsidRPr="00D164D3" w:rsidRDefault="00ED6F4E" w:rsidP="00ED6F4E">
            <w:pPr>
              <w:pStyle w:val="TableParagraph"/>
              <w:jc w:val="center"/>
              <w:rPr>
                <w:sz w:val="20"/>
                <w:lang w:val="ru-RU"/>
              </w:rPr>
            </w:pPr>
            <w:r>
              <w:rPr>
                <w:sz w:val="20"/>
                <w:lang w:val="ru-RU"/>
              </w:rPr>
              <w:t>5</w:t>
            </w:r>
          </w:p>
        </w:tc>
      </w:tr>
      <w:tr w:rsidR="00AA38E5" w:rsidRPr="00D164D3" w14:paraId="7368061B" w14:textId="77777777" w:rsidTr="00AA38E5">
        <w:trPr>
          <w:trHeight w:val="406"/>
        </w:trPr>
        <w:tc>
          <w:tcPr>
            <w:tcW w:w="9351" w:type="dxa"/>
          </w:tcPr>
          <w:p w14:paraId="4625AA1E" w14:textId="77777777" w:rsidR="00AA38E5" w:rsidRPr="00D164D3" w:rsidRDefault="00AA38E5" w:rsidP="00C5169B">
            <w:pPr>
              <w:pStyle w:val="TableParagraph"/>
              <w:spacing w:before="46" w:line="237" w:lineRule="auto"/>
              <w:ind w:left="82" w:right="77"/>
              <w:rPr>
                <w:lang w:val="ru-RU"/>
              </w:rPr>
            </w:pPr>
            <w:r w:rsidRPr="00D164D3">
              <w:rPr>
                <w:lang w:val="ru-RU"/>
              </w:rPr>
              <w:t>7. О структуре и об органах управления организации социального обслуживания</w:t>
            </w:r>
          </w:p>
        </w:tc>
        <w:tc>
          <w:tcPr>
            <w:tcW w:w="1423" w:type="dxa"/>
          </w:tcPr>
          <w:p w14:paraId="2DFC28FA" w14:textId="30CBACD8" w:rsidR="00AA38E5" w:rsidRPr="00D164D3" w:rsidRDefault="00ED6F4E" w:rsidP="00ED6F4E">
            <w:pPr>
              <w:pStyle w:val="TableParagraph"/>
              <w:jc w:val="center"/>
              <w:rPr>
                <w:sz w:val="20"/>
                <w:lang w:val="ru-RU"/>
              </w:rPr>
            </w:pPr>
            <w:r>
              <w:rPr>
                <w:sz w:val="20"/>
                <w:lang w:val="ru-RU"/>
              </w:rPr>
              <w:t>+</w:t>
            </w:r>
          </w:p>
        </w:tc>
        <w:tc>
          <w:tcPr>
            <w:tcW w:w="1842" w:type="dxa"/>
          </w:tcPr>
          <w:p w14:paraId="3DBCBDC3" w14:textId="5C99C151" w:rsidR="00AA38E5" w:rsidRPr="00D164D3" w:rsidRDefault="00ED6F4E" w:rsidP="00ED6F4E">
            <w:pPr>
              <w:pStyle w:val="TableParagraph"/>
              <w:jc w:val="center"/>
              <w:rPr>
                <w:sz w:val="20"/>
                <w:lang w:val="ru-RU"/>
              </w:rPr>
            </w:pPr>
            <w:r>
              <w:rPr>
                <w:sz w:val="20"/>
                <w:lang w:val="ru-RU"/>
              </w:rPr>
              <w:t>+</w:t>
            </w:r>
          </w:p>
        </w:tc>
        <w:tc>
          <w:tcPr>
            <w:tcW w:w="1276" w:type="dxa"/>
          </w:tcPr>
          <w:p w14:paraId="0CC8AB7F" w14:textId="44E5FCC3" w:rsidR="00AA38E5" w:rsidRPr="00D164D3" w:rsidRDefault="00ED6F4E" w:rsidP="00ED6F4E">
            <w:pPr>
              <w:pStyle w:val="TableParagraph"/>
              <w:jc w:val="center"/>
              <w:rPr>
                <w:sz w:val="20"/>
                <w:lang w:val="ru-RU"/>
              </w:rPr>
            </w:pPr>
            <w:r>
              <w:rPr>
                <w:sz w:val="20"/>
                <w:lang w:val="ru-RU"/>
              </w:rPr>
              <w:t>+</w:t>
            </w:r>
          </w:p>
        </w:tc>
        <w:tc>
          <w:tcPr>
            <w:tcW w:w="992" w:type="dxa"/>
          </w:tcPr>
          <w:p w14:paraId="0967EFD2" w14:textId="3B65795D" w:rsidR="00AA38E5" w:rsidRPr="00D164D3" w:rsidRDefault="00ED6F4E" w:rsidP="00ED6F4E">
            <w:pPr>
              <w:pStyle w:val="TableParagraph"/>
              <w:jc w:val="center"/>
              <w:rPr>
                <w:sz w:val="20"/>
                <w:lang w:val="ru-RU"/>
              </w:rPr>
            </w:pPr>
            <w:r>
              <w:rPr>
                <w:sz w:val="20"/>
                <w:lang w:val="ru-RU"/>
              </w:rPr>
              <w:t>6</w:t>
            </w:r>
          </w:p>
        </w:tc>
      </w:tr>
      <w:tr w:rsidR="00AA38E5" w:rsidRPr="00D164D3" w14:paraId="1D0C08BA" w14:textId="77777777" w:rsidTr="00AA38E5">
        <w:trPr>
          <w:trHeight w:val="539"/>
        </w:trPr>
        <w:tc>
          <w:tcPr>
            <w:tcW w:w="9351" w:type="dxa"/>
          </w:tcPr>
          <w:p w14:paraId="78BF2A33" w14:textId="77777777" w:rsidR="00AA38E5" w:rsidRPr="00D164D3" w:rsidRDefault="00AA38E5" w:rsidP="00C5169B">
            <w:pPr>
              <w:pStyle w:val="TableParagraph"/>
              <w:spacing w:before="46" w:line="237" w:lineRule="auto"/>
              <w:ind w:left="82" w:right="77"/>
              <w:rPr>
                <w:lang w:val="ru-RU"/>
              </w:rPr>
            </w:pPr>
            <w:r w:rsidRPr="00D164D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23" w:type="dxa"/>
          </w:tcPr>
          <w:p w14:paraId="58C2D20C" w14:textId="124B7C2B" w:rsidR="00AA38E5" w:rsidRPr="00D164D3" w:rsidRDefault="00ED6F4E" w:rsidP="00ED6F4E">
            <w:pPr>
              <w:pStyle w:val="TableParagraph"/>
              <w:jc w:val="center"/>
              <w:rPr>
                <w:sz w:val="20"/>
                <w:lang w:val="ru-RU"/>
              </w:rPr>
            </w:pPr>
            <w:r>
              <w:rPr>
                <w:sz w:val="20"/>
                <w:lang w:val="ru-RU"/>
              </w:rPr>
              <w:t>+</w:t>
            </w:r>
          </w:p>
        </w:tc>
        <w:tc>
          <w:tcPr>
            <w:tcW w:w="1842" w:type="dxa"/>
          </w:tcPr>
          <w:p w14:paraId="45010960" w14:textId="55674946" w:rsidR="00AA38E5" w:rsidRPr="00D164D3" w:rsidRDefault="00ED6F4E" w:rsidP="00ED6F4E">
            <w:pPr>
              <w:pStyle w:val="TableParagraph"/>
              <w:jc w:val="center"/>
              <w:rPr>
                <w:sz w:val="20"/>
                <w:lang w:val="ru-RU"/>
              </w:rPr>
            </w:pPr>
            <w:r>
              <w:rPr>
                <w:sz w:val="20"/>
                <w:lang w:val="ru-RU"/>
              </w:rPr>
              <w:t>+</w:t>
            </w:r>
          </w:p>
        </w:tc>
        <w:tc>
          <w:tcPr>
            <w:tcW w:w="1276" w:type="dxa"/>
          </w:tcPr>
          <w:p w14:paraId="53D17ABF" w14:textId="4CD3A391" w:rsidR="00AA38E5" w:rsidRPr="00D164D3" w:rsidRDefault="00ED6F4E" w:rsidP="00ED6F4E">
            <w:pPr>
              <w:pStyle w:val="TableParagraph"/>
              <w:jc w:val="center"/>
              <w:rPr>
                <w:sz w:val="20"/>
                <w:lang w:val="ru-RU"/>
              </w:rPr>
            </w:pPr>
            <w:r>
              <w:rPr>
                <w:sz w:val="20"/>
                <w:lang w:val="ru-RU"/>
              </w:rPr>
              <w:t>+</w:t>
            </w:r>
          </w:p>
        </w:tc>
        <w:tc>
          <w:tcPr>
            <w:tcW w:w="992" w:type="dxa"/>
          </w:tcPr>
          <w:p w14:paraId="265EC72E" w14:textId="199B9DB4" w:rsidR="00AA38E5" w:rsidRPr="00D164D3" w:rsidRDefault="00ED6F4E" w:rsidP="00ED6F4E">
            <w:pPr>
              <w:pStyle w:val="TableParagraph"/>
              <w:jc w:val="center"/>
              <w:rPr>
                <w:sz w:val="20"/>
                <w:lang w:val="ru-RU"/>
              </w:rPr>
            </w:pPr>
            <w:r>
              <w:rPr>
                <w:sz w:val="20"/>
                <w:lang w:val="ru-RU"/>
              </w:rPr>
              <w:t>7</w:t>
            </w:r>
          </w:p>
        </w:tc>
      </w:tr>
      <w:tr w:rsidR="00AA38E5" w:rsidRPr="00D164D3" w14:paraId="58B7E5B8" w14:textId="77777777" w:rsidTr="00AA38E5">
        <w:trPr>
          <w:trHeight w:val="717"/>
        </w:trPr>
        <w:tc>
          <w:tcPr>
            <w:tcW w:w="9351" w:type="dxa"/>
          </w:tcPr>
          <w:p w14:paraId="71B79950" w14:textId="77777777" w:rsidR="00AA38E5" w:rsidRPr="00D164D3" w:rsidRDefault="00AA38E5" w:rsidP="00C5169B">
            <w:pPr>
              <w:pStyle w:val="TableParagraph"/>
              <w:spacing w:before="46" w:line="237" w:lineRule="auto"/>
              <w:ind w:left="82" w:right="77"/>
              <w:rPr>
                <w:lang w:val="ru-RU"/>
              </w:rPr>
            </w:pPr>
            <w:r w:rsidRPr="00D164D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23" w:type="dxa"/>
          </w:tcPr>
          <w:p w14:paraId="2B8198C9" w14:textId="77777777" w:rsidR="00AA38E5" w:rsidRPr="00D164D3" w:rsidRDefault="00AA38E5" w:rsidP="00ED6F4E">
            <w:pPr>
              <w:pStyle w:val="TableParagraph"/>
              <w:jc w:val="center"/>
              <w:rPr>
                <w:sz w:val="20"/>
                <w:lang w:val="ru-RU"/>
              </w:rPr>
            </w:pPr>
          </w:p>
        </w:tc>
        <w:tc>
          <w:tcPr>
            <w:tcW w:w="1842" w:type="dxa"/>
          </w:tcPr>
          <w:p w14:paraId="25CF2147" w14:textId="77777777" w:rsidR="00AA38E5" w:rsidRPr="00D164D3" w:rsidRDefault="00AA38E5" w:rsidP="00ED6F4E">
            <w:pPr>
              <w:pStyle w:val="TableParagraph"/>
              <w:jc w:val="center"/>
              <w:rPr>
                <w:sz w:val="20"/>
                <w:lang w:val="ru-RU"/>
              </w:rPr>
            </w:pPr>
          </w:p>
        </w:tc>
        <w:tc>
          <w:tcPr>
            <w:tcW w:w="1276" w:type="dxa"/>
          </w:tcPr>
          <w:p w14:paraId="163C547F" w14:textId="77777777" w:rsidR="00AA38E5" w:rsidRPr="00D164D3" w:rsidRDefault="00AA38E5" w:rsidP="00ED6F4E">
            <w:pPr>
              <w:pStyle w:val="TableParagraph"/>
              <w:jc w:val="center"/>
              <w:rPr>
                <w:sz w:val="20"/>
                <w:lang w:val="ru-RU"/>
              </w:rPr>
            </w:pPr>
          </w:p>
        </w:tc>
        <w:tc>
          <w:tcPr>
            <w:tcW w:w="992" w:type="dxa"/>
          </w:tcPr>
          <w:p w14:paraId="23824C5A" w14:textId="77777777" w:rsidR="00AA38E5" w:rsidRPr="00D164D3" w:rsidRDefault="00AA38E5" w:rsidP="00ED6F4E">
            <w:pPr>
              <w:pStyle w:val="TableParagraph"/>
              <w:jc w:val="center"/>
              <w:rPr>
                <w:sz w:val="20"/>
                <w:lang w:val="ru-RU"/>
              </w:rPr>
            </w:pPr>
          </w:p>
        </w:tc>
      </w:tr>
      <w:tr w:rsidR="00AA38E5" w:rsidRPr="00D164D3" w14:paraId="4129AD36" w14:textId="77777777" w:rsidTr="00AA38E5">
        <w:trPr>
          <w:trHeight w:val="757"/>
        </w:trPr>
        <w:tc>
          <w:tcPr>
            <w:tcW w:w="9351" w:type="dxa"/>
          </w:tcPr>
          <w:p w14:paraId="21F4B98F" w14:textId="77777777" w:rsidR="00AA38E5" w:rsidRPr="00D164D3" w:rsidRDefault="00AA38E5" w:rsidP="00C5169B">
            <w:pPr>
              <w:pStyle w:val="TableParagraph"/>
              <w:spacing w:before="46" w:line="237" w:lineRule="auto"/>
              <w:ind w:left="82" w:right="77"/>
              <w:rPr>
                <w:lang w:val="ru-RU"/>
              </w:rPr>
            </w:pPr>
            <w:r w:rsidRPr="00D164D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23" w:type="dxa"/>
          </w:tcPr>
          <w:p w14:paraId="447F6423" w14:textId="1A1AC7E0" w:rsidR="00AA38E5" w:rsidRPr="00D164D3" w:rsidRDefault="00ED6F4E" w:rsidP="00ED6F4E">
            <w:pPr>
              <w:pStyle w:val="TableParagraph"/>
              <w:jc w:val="center"/>
              <w:rPr>
                <w:sz w:val="20"/>
                <w:lang w:val="ru-RU"/>
              </w:rPr>
            </w:pPr>
            <w:r>
              <w:rPr>
                <w:sz w:val="20"/>
                <w:lang w:val="ru-RU"/>
              </w:rPr>
              <w:t>+</w:t>
            </w:r>
          </w:p>
        </w:tc>
        <w:tc>
          <w:tcPr>
            <w:tcW w:w="1842" w:type="dxa"/>
          </w:tcPr>
          <w:p w14:paraId="66316D9A" w14:textId="0CEC4A35" w:rsidR="00AA38E5" w:rsidRPr="00D164D3" w:rsidRDefault="00ED6F4E" w:rsidP="00ED6F4E">
            <w:pPr>
              <w:pStyle w:val="TableParagraph"/>
              <w:jc w:val="center"/>
              <w:rPr>
                <w:sz w:val="20"/>
                <w:lang w:val="ru-RU"/>
              </w:rPr>
            </w:pPr>
            <w:r>
              <w:rPr>
                <w:sz w:val="20"/>
                <w:lang w:val="ru-RU"/>
              </w:rPr>
              <w:t>+</w:t>
            </w:r>
          </w:p>
        </w:tc>
        <w:tc>
          <w:tcPr>
            <w:tcW w:w="1276" w:type="dxa"/>
          </w:tcPr>
          <w:p w14:paraId="11469373" w14:textId="437355CD" w:rsidR="00AA38E5" w:rsidRPr="00D164D3" w:rsidRDefault="00ED6F4E" w:rsidP="00ED6F4E">
            <w:pPr>
              <w:pStyle w:val="TableParagraph"/>
              <w:jc w:val="center"/>
              <w:rPr>
                <w:sz w:val="20"/>
                <w:lang w:val="ru-RU"/>
              </w:rPr>
            </w:pPr>
            <w:r>
              <w:rPr>
                <w:sz w:val="20"/>
                <w:lang w:val="ru-RU"/>
              </w:rPr>
              <w:t>+</w:t>
            </w:r>
          </w:p>
        </w:tc>
        <w:tc>
          <w:tcPr>
            <w:tcW w:w="992" w:type="dxa"/>
          </w:tcPr>
          <w:p w14:paraId="5B9368D5" w14:textId="54200BDB" w:rsidR="00AA38E5" w:rsidRPr="00D164D3" w:rsidRDefault="00ED6F4E" w:rsidP="00ED6F4E">
            <w:pPr>
              <w:pStyle w:val="TableParagraph"/>
              <w:jc w:val="center"/>
              <w:rPr>
                <w:sz w:val="20"/>
                <w:lang w:val="ru-RU"/>
              </w:rPr>
            </w:pPr>
            <w:r>
              <w:rPr>
                <w:sz w:val="20"/>
                <w:lang w:val="ru-RU"/>
              </w:rPr>
              <w:t>8</w:t>
            </w:r>
          </w:p>
        </w:tc>
      </w:tr>
      <w:tr w:rsidR="00AA38E5" w:rsidRPr="00D164D3" w14:paraId="1553D4AC" w14:textId="77777777" w:rsidTr="00AA38E5">
        <w:trPr>
          <w:trHeight w:val="868"/>
        </w:trPr>
        <w:tc>
          <w:tcPr>
            <w:tcW w:w="9351" w:type="dxa"/>
          </w:tcPr>
          <w:p w14:paraId="76E6D7CA" w14:textId="77777777" w:rsidR="00AA38E5" w:rsidRPr="00D164D3" w:rsidRDefault="00AA38E5" w:rsidP="00C5169B">
            <w:pPr>
              <w:pStyle w:val="TableParagraph"/>
              <w:spacing w:before="46" w:line="237" w:lineRule="auto"/>
              <w:ind w:left="82" w:right="77"/>
              <w:rPr>
                <w:lang w:val="ru-RU"/>
              </w:rPr>
            </w:pPr>
            <w:r w:rsidRPr="00D164D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23" w:type="dxa"/>
          </w:tcPr>
          <w:p w14:paraId="10F16529" w14:textId="7F891EA4" w:rsidR="00AA38E5" w:rsidRPr="00D164D3" w:rsidRDefault="00ED6F4E" w:rsidP="00ED6F4E">
            <w:pPr>
              <w:pStyle w:val="TableParagraph"/>
              <w:jc w:val="center"/>
              <w:rPr>
                <w:sz w:val="20"/>
                <w:lang w:val="ru-RU"/>
              </w:rPr>
            </w:pPr>
            <w:r>
              <w:rPr>
                <w:sz w:val="20"/>
                <w:lang w:val="ru-RU"/>
              </w:rPr>
              <w:t>+</w:t>
            </w:r>
          </w:p>
        </w:tc>
        <w:tc>
          <w:tcPr>
            <w:tcW w:w="1842" w:type="dxa"/>
          </w:tcPr>
          <w:p w14:paraId="17C28447" w14:textId="76373FE9" w:rsidR="00AA38E5" w:rsidRPr="00D164D3" w:rsidRDefault="00ED6F4E" w:rsidP="00ED6F4E">
            <w:pPr>
              <w:pStyle w:val="TableParagraph"/>
              <w:jc w:val="center"/>
              <w:rPr>
                <w:sz w:val="20"/>
                <w:lang w:val="ru-RU"/>
              </w:rPr>
            </w:pPr>
            <w:r>
              <w:rPr>
                <w:sz w:val="20"/>
                <w:lang w:val="ru-RU"/>
              </w:rPr>
              <w:t>+</w:t>
            </w:r>
          </w:p>
        </w:tc>
        <w:tc>
          <w:tcPr>
            <w:tcW w:w="1276" w:type="dxa"/>
          </w:tcPr>
          <w:p w14:paraId="1C595BFB" w14:textId="168F32D9" w:rsidR="00AA38E5" w:rsidRPr="00D164D3" w:rsidRDefault="00ED6F4E" w:rsidP="00ED6F4E">
            <w:pPr>
              <w:pStyle w:val="TableParagraph"/>
              <w:jc w:val="center"/>
              <w:rPr>
                <w:sz w:val="20"/>
                <w:lang w:val="ru-RU"/>
              </w:rPr>
            </w:pPr>
            <w:r>
              <w:rPr>
                <w:sz w:val="20"/>
                <w:lang w:val="ru-RU"/>
              </w:rPr>
              <w:t>+</w:t>
            </w:r>
          </w:p>
        </w:tc>
        <w:tc>
          <w:tcPr>
            <w:tcW w:w="992" w:type="dxa"/>
          </w:tcPr>
          <w:p w14:paraId="2B2A6AE6" w14:textId="5D7A1599" w:rsidR="00AA38E5" w:rsidRPr="00D164D3" w:rsidRDefault="00ED6F4E" w:rsidP="00ED6F4E">
            <w:pPr>
              <w:pStyle w:val="TableParagraph"/>
              <w:jc w:val="center"/>
              <w:rPr>
                <w:sz w:val="20"/>
                <w:lang w:val="ru-RU"/>
              </w:rPr>
            </w:pPr>
            <w:r>
              <w:rPr>
                <w:sz w:val="20"/>
                <w:lang w:val="ru-RU"/>
              </w:rPr>
              <w:t>9</w:t>
            </w:r>
          </w:p>
        </w:tc>
      </w:tr>
      <w:tr w:rsidR="00AA38E5" w:rsidRPr="00D164D3" w14:paraId="46E7C97F" w14:textId="77777777" w:rsidTr="00AA38E5">
        <w:trPr>
          <w:trHeight w:val="504"/>
        </w:trPr>
        <w:tc>
          <w:tcPr>
            <w:tcW w:w="9351" w:type="dxa"/>
          </w:tcPr>
          <w:p w14:paraId="4C12792A" w14:textId="77777777" w:rsidR="00AA38E5" w:rsidRPr="00D164D3" w:rsidRDefault="00AA38E5" w:rsidP="00C5169B">
            <w:pPr>
              <w:pStyle w:val="TableParagraph"/>
              <w:spacing w:before="46" w:line="237" w:lineRule="auto"/>
              <w:ind w:left="82" w:right="77"/>
              <w:rPr>
                <w:lang w:val="ru-RU"/>
              </w:rPr>
            </w:pPr>
            <w:r w:rsidRPr="00D164D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23" w:type="dxa"/>
          </w:tcPr>
          <w:p w14:paraId="7BBF2050" w14:textId="77777777" w:rsidR="00AA38E5" w:rsidRPr="00D164D3" w:rsidRDefault="00AA38E5" w:rsidP="00ED6F4E">
            <w:pPr>
              <w:pStyle w:val="TableParagraph"/>
              <w:jc w:val="center"/>
              <w:rPr>
                <w:sz w:val="20"/>
                <w:lang w:val="ru-RU"/>
              </w:rPr>
            </w:pPr>
          </w:p>
        </w:tc>
        <w:tc>
          <w:tcPr>
            <w:tcW w:w="1842" w:type="dxa"/>
          </w:tcPr>
          <w:p w14:paraId="6E479804" w14:textId="77777777" w:rsidR="00AA38E5" w:rsidRPr="00D164D3" w:rsidRDefault="00AA38E5" w:rsidP="00ED6F4E">
            <w:pPr>
              <w:pStyle w:val="TableParagraph"/>
              <w:jc w:val="center"/>
              <w:rPr>
                <w:sz w:val="20"/>
                <w:lang w:val="ru-RU"/>
              </w:rPr>
            </w:pPr>
          </w:p>
        </w:tc>
        <w:tc>
          <w:tcPr>
            <w:tcW w:w="1276" w:type="dxa"/>
          </w:tcPr>
          <w:p w14:paraId="4B9FD481" w14:textId="77777777" w:rsidR="00AA38E5" w:rsidRPr="00D164D3" w:rsidRDefault="00AA38E5" w:rsidP="00ED6F4E">
            <w:pPr>
              <w:pStyle w:val="TableParagraph"/>
              <w:jc w:val="center"/>
              <w:rPr>
                <w:sz w:val="20"/>
                <w:lang w:val="ru-RU"/>
              </w:rPr>
            </w:pPr>
          </w:p>
        </w:tc>
        <w:tc>
          <w:tcPr>
            <w:tcW w:w="992" w:type="dxa"/>
          </w:tcPr>
          <w:p w14:paraId="4DA826DD" w14:textId="77777777" w:rsidR="00AA38E5" w:rsidRPr="00D164D3" w:rsidRDefault="00AA38E5" w:rsidP="00ED6F4E">
            <w:pPr>
              <w:pStyle w:val="TableParagraph"/>
              <w:jc w:val="center"/>
              <w:rPr>
                <w:sz w:val="20"/>
                <w:lang w:val="ru-RU"/>
              </w:rPr>
            </w:pPr>
          </w:p>
        </w:tc>
      </w:tr>
      <w:tr w:rsidR="00AA38E5" w:rsidRPr="00F94F25" w14:paraId="68FB9236" w14:textId="77777777" w:rsidTr="00AA38E5">
        <w:trPr>
          <w:trHeight w:val="242"/>
        </w:trPr>
        <w:tc>
          <w:tcPr>
            <w:tcW w:w="9351" w:type="dxa"/>
          </w:tcPr>
          <w:p w14:paraId="4529E57A" w14:textId="77777777" w:rsidR="00AA38E5" w:rsidRPr="00F94F25" w:rsidRDefault="00AA38E5" w:rsidP="00C5169B">
            <w:pPr>
              <w:pStyle w:val="TableParagraph"/>
              <w:spacing w:before="46" w:line="237" w:lineRule="auto"/>
              <w:ind w:left="82" w:right="77"/>
            </w:pPr>
            <w:r>
              <w:t>13. О</w:t>
            </w:r>
            <w:r w:rsidRPr="00F94F25">
              <w:t xml:space="preserve"> финансово-хозяйственной деятельности;</w:t>
            </w:r>
          </w:p>
        </w:tc>
        <w:tc>
          <w:tcPr>
            <w:tcW w:w="1423" w:type="dxa"/>
          </w:tcPr>
          <w:p w14:paraId="73555913" w14:textId="1A3ACFDE" w:rsidR="00AA38E5" w:rsidRPr="00ED6F4E" w:rsidRDefault="00ED6F4E" w:rsidP="00ED6F4E">
            <w:pPr>
              <w:pStyle w:val="TableParagraph"/>
              <w:jc w:val="center"/>
              <w:rPr>
                <w:sz w:val="20"/>
                <w:lang w:val="ru-RU"/>
              </w:rPr>
            </w:pPr>
            <w:r>
              <w:rPr>
                <w:sz w:val="20"/>
                <w:lang w:val="ru-RU"/>
              </w:rPr>
              <w:t>+</w:t>
            </w:r>
          </w:p>
        </w:tc>
        <w:tc>
          <w:tcPr>
            <w:tcW w:w="1842" w:type="dxa"/>
          </w:tcPr>
          <w:p w14:paraId="2C47335A" w14:textId="3D5B7F77" w:rsidR="00AA38E5" w:rsidRPr="00ED6F4E" w:rsidRDefault="00ED6F4E" w:rsidP="00ED6F4E">
            <w:pPr>
              <w:pStyle w:val="TableParagraph"/>
              <w:jc w:val="center"/>
              <w:rPr>
                <w:sz w:val="20"/>
                <w:lang w:val="ru-RU"/>
              </w:rPr>
            </w:pPr>
            <w:r>
              <w:rPr>
                <w:sz w:val="20"/>
                <w:lang w:val="ru-RU"/>
              </w:rPr>
              <w:t>+</w:t>
            </w:r>
          </w:p>
        </w:tc>
        <w:tc>
          <w:tcPr>
            <w:tcW w:w="1276" w:type="dxa"/>
          </w:tcPr>
          <w:p w14:paraId="4289CA81" w14:textId="5192C75E" w:rsidR="00AA38E5" w:rsidRPr="00ED6F4E" w:rsidRDefault="00ED6F4E" w:rsidP="00ED6F4E">
            <w:pPr>
              <w:pStyle w:val="TableParagraph"/>
              <w:jc w:val="center"/>
              <w:rPr>
                <w:sz w:val="20"/>
                <w:lang w:val="ru-RU"/>
              </w:rPr>
            </w:pPr>
            <w:r>
              <w:rPr>
                <w:sz w:val="20"/>
                <w:lang w:val="ru-RU"/>
              </w:rPr>
              <w:t>+</w:t>
            </w:r>
          </w:p>
        </w:tc>
        <w:tc>
          <w:tcPr>
            <w:tcW w:w="992" w:type="dxa"/>
          </w:tcPr>
          <w:p w14:paraId="3B2A834A" w14:textId="7BB1B6AB" w:rsidR="00AA38E5" w:rsidRPr="00ED6F4E" w:rsidRDefault="00ED6F4E" w:rsidP="00ED6F4E">
            <w:pPr>
              <w:pStyle w:val="TableParagraph"/>
              <w:jc w:val="center"/>
              <w:rPr>
                <w:sz w:val="20"/>
                <w:lang w:val="ru-RU"/>
              </w:rPr>
            </w:pPr>
            <w:r>
              <w:rPr>
                <w:sz w:val="20"/>
                <w:lang w:val="ru-RU"/>
              </w:rPr>
              <w:t>10</w:t>
            </w:r>
          </w:p>
        </w:tc>
      </w:tr>
      <w:tr w:rsidR="00AA38E5" w:rsidRPr="00D164D3" w14:paraId="091FAEF1" w14:textId="77777777" w:rsidTr="00AA38E5">
        <w:trPr>
          <w:trHeight w:val="502"/>
        </w:trPr>
        <w:tc>
          <w:tcPr>
            <w:tcW w:w="9351" w:type="dxa"/>
          </w:tcPr>
          <w:p w14:paraId="162503C7" w14:textId="77777777" w:rsidR="00AA38E5" w:rsidRPr="00D164D3" w:rsidRDefault="00AA38E5" w:rsidP="00C5169B">
            <w:pPr>
              <w:pStyle w:val="TableParagraph"/>
              <w:spacing w:before="46" w:line="237" w:lineRule="auto"/>
              <w:ind w:left="82" w:right="77"/>
              <w:rPr>
                <w:lang w:val="ru-RU"/>
              </w:rPr>
            </w:pPr>
            <w:r w:rsidRPr="00D164D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23" w:type="dxa"/>
          </w:tcPr>
          <w:p w14:paraId="250E9AD3" w14:textId="279D26EA" w:rsidR="00AA38E5" w:rsidRPr="00D164D3" w:rsidRDefault="00ED6F4E" w:rsidP="00ED6F4E">
            <w:pPr>
              <w:pStyle w:val="TableParagraph"/>
              <w:jc w:val="center"/>
              <w:rPr>
                <w:sz w:val="20"/>
                <w:lang w:val="ru-RU"/>
              </w:rPr>
            </w:pPr>
            <w:r>
              <w:rPr>
                <w:sz w:val="20"/>
                <w:lang w:val="ru-RU"/>
              </w:rPr>
              <w:t>+</w:t>
            </w:r>
          </w:p>
        </w:tc>
        <w:tc>
          <w:tcPr>
            <w:tcW w:w="1842" w:type="dxa"/>
          </w:tcPr>
          <w:p w14:paraId="3C56469A" w14:textId="201FED19" w:rsidR="00AA38E5" w:rsidRPr="00D164D3" w:rsidRDefault="00ED6F4E" w:rsidP="00ED6F4E">
            <w:pPr>
              <w:pStyle w:val="TableParagraph"/>
              <w:jc w:val="center"/>
              <w:rPr>
                <w:sz w:val="20"/>
                <w:lang w:val="ru-RU"/>
              </w:rPr>
            </w:pPr>
            <w:r>
              <w:rPr>
                <w:sz w:val="20"/>
                <w:lang w:val="ru-RU"/>
              </w:rPr>
              <w:t>+</w:t>
            </w:r>
          </w:p>
        </w:tc>
        <w:tc>
          <w:tcPr>
            <w:tcW w:w="1276" w:type="dxa"/>
          </w:tcPr>
          <w:p w14:paraId="54DF5364" w14:textId="42B22708" w:rsidR="00AA38E5" w:rsidRPr="00D164D3" w:rsidRDefault="00ED6F4E" w:rsidP="00ED6F4E">
            <w:pPr>
              <w:pStyle w:val="TableParagraph"/>
              <w:jc w:val="center"/>
              <w:rPr>
                <w:sz w:val="20"/>
                <w:lang w:val="ru-RU"/>
              </w:rPr>
            </w:pPr>
            <w:r>
              <w:rPr>
                <w:sz w:val="20"/>
                <w:lang w:val="ru-RU"/>
              </w:rPr>
              <w:t>+</w:t>
            </w:r>
          </w:p>
        </w:tc>
        <w:tc>
          <w:tcPr>
            <w:tcW w:w="992" w:type="dxa"/>
          </w:tcPr>
          <w:p w14:paraId="168F0E2E" w14:textId="498A2BF6" w:rsidR="00AA38E5" w:rsidRPr="00D164D3" w:rsidRDefault="00ED6F4E" w:rsidP="00ED6F4E">
            <w:pPr>
              <w:pStyle w:val="TableParagraph"/>
              <w:jc w:val="center"/>
              <w:rPr>
                <w:sz w:val="20"/>
                <w:lang w:val="ru-RU"/>
              </w:rPr>
            </w:pPr>
            <w:r>
              <w:rPr>
                <w:sz w:val="20"/>
                <w:lang w:val="ru-RU"/>
              </w:rPr>
              <w:t>11</w:t>
            </w:r>
          </w:p>
        </w:tc>
      </w:tr>
      <w:tr w:rsidR="00AA38E5" w:rsidRPr="00D164D3" w14:paraId="5B318C7A" w14:textId="77777777" w:rsidTr="00AA38E5">
        <w:trPr>
          <w:trHeight w:val="524"/>
        </w:trPr>
        <w:tc>
          <w:tcPr>
            <w:tcW w:w="9351" w:type="dxa"/>
          </w:tcPr>
          <w:p w14:paraId="1F86F7D2" w14:textId="77777777" w:rsidR="00AA38E5" w:rsidRPr="00D164D3" w:rsidRDefault="00AA38E5" w:rsidP="00C5169B">
            <w:pPr>
              <w:pStyle w:val="TableParagraph"/>
              <w:spacing w:before="46" w:line="237" w:lineRule="auto"/>
              <w:ind w:left="82" w:right="77"/>
              <w:rPr>
                <w:lang w:val="ru-RU"/>
              </w:rPr>
            </w:pPr>
            <w:r w:rsidRPr="00D164D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23" w:type="dxa"/>
          </w:tcPr>
          <w:p w14:paraId="17DDE379" w14:textId="628E2618" w:rsidR="00AA38E5" w:rsidRPr="00D164D3" w:rsidRDefault="00ED6F4E" w:rsidP="00ED6F4E">
            <w:pPr>
              <w:pStyle w:val="TableParagraph"/>
              <w:jc w:val="center"/>
              <w:rPr>
                <w:sz w:val="20"/>
                <w:lang w:val="ru-RU"/>
              </w:rPr>
            </w:pPr>
            <w:r>
              <w:rPr>
                <w:sz w:val="20"/>
                <w:lang w:val="ru-RU"/>
              </w:rPr>
              <w:t>+</w:t>
            </w:r>
          </w:p>
        </w:tc>
        <w:tc>
          <w:tcPr>
            <w:tcW w:w="1842" w:type="dxa"/>
          </w:tcPr>
          <w:p w14:paraId="366C4491" w14:textId="621B7155" w:rsidR="00AA38E5" w:rsidRPr="00D164D3" w:rsidRDefault="00ED6F4E" w:rsidP="00ED6F4E">
            <w:pPr>
              <w:pStyle w:val="TableParagraph"/>
              <w:jc w:val="center"/>
              <w:rPr>
                <w:sz w:val="20"/>
                <w:lang w:val="ru-RU"/>
              </w:rPr>
            </w:pPr>
            <w:r>
              <w:rPr>
                <w:sz w:val="20"/>
                <w:lang w:val="ru-RU"/>
              </w:rPr>
              <w:t>+</w:t>
            </w:r>
          </w:p>
        </w:tc>
        <w:tc>
          <w:tcPr>
            <w:tcW w:w="1276" w:type="dxa"/>
          </w:tcPr>
          <w:p w14:paraId="728F3D93" w14:textId="7FFCE6C6" w:rsidR="00AA38E5" w:rsidRPr="00D164D3" w:rsidRDefault="00ED6F4E" w:rsidP="00ED6F4E">
            <w:pPr>
              <w:pStyle w:val="TableParagraph"/>
              <w:jc w:val="center"/>
              <w:rPr>
                <w:sz w:val="20"/>
                <w:lang w:val="ru-RU"/>
              </w:rPr>
            </w:pPr>
            <w:r>
              <w:rPr>
                <w:sz w:val="20"/>
                <w:lang w:val="ru-RU"/>
              </w:rPr>
              <w:t>+</w:t>
            </w:r>
          </w:p>
        </w:tc>
        <w:tc>
          <w:tcPr>
            <w:tcW w:w="992" w:type="dxa"/>
          </w:tcPr>
          <w:p w14:paraId="7C3A1481" w14:textId="7932E189" w:rsidR="00AA38E5" w:rsidRPr="00D164D3" w:rsidRDefault="00ED6F4E" w:rsidP="00ED6F4E">
            <w:pPr>
              <w:pStyle w:val="TableParagraph"/>
              <w:jc w:val="center"/>
              <w:rPr>
                <w:sz w:val="20"/>
                <w:lang w:val="ru-RU"/>
              </w:rPr>
            </w:pPr>
            <w:r>
              <w:rPr>
                <w:sz w:val="20"/>
                <w:lang w:val="ru-RU"/>
              </w:rPr>
              <w:t>12</w:t>
            </w:r>
          </w:p>
        </w:tc>
      </w:tr>
      <w:tr w:rsidR="00AA38E5" w:rsidRPr="00D164D3" w14:paraId="74A5F3EF" w14:textId="77777777" w:rsidTr="00AA38E5">
        <w:trPr>
          <w:trHeight w:val="706"/>
        </w:trPr>
        <w:tc>
          <w:tcPr>
            <w:tcW w:w="9351" w:type="dxa"/>
          </w:tcPr>
          <w:p w14:paraId="16E708A7" w14:textId="77777777" w:rsidR="00AA38E5" w:rsidRPr="00D164D3" w:rsidRDefault="00AA38E5" w:rsidP="00C5169B">
            <w:pPr>
              <w:pStyle w:val="TableParagraph"/>
              <w:tabs>
                <w:tab w:val="left" w:pos="2489"/>
              </w:tabs>
              <w:spacing w:before="46" w:line="237" w:lineRule="auto"/>
              <w:ind w:left="82" w:right="75"/>
              <w:rPr>
                <w:lang w:val="ru-RU"/>
              </w:rPr>
            </w:pPr>
            <w:r w:rsidRPr="00D164D3">
              <w:rPr>
                <w:lang w:val="ru-RU"/>
              </w:rPr>
              <w:t xml:space="preserve">16. Информация о проведении независимой оценки качества (в т.ч. сроки проведения независимой оценки качества, количественные результаты оценки, планы по </w:t>
            </w:r>
            <w:r w:rsidRPr="00D164D3">
              <w:rPr>
                <w:spacing w:val="-2"/>
                <w:lang w:val="ru-RU"/>
              </w:rPr>
              <w:t>устранению</w:t>
            </w:r>
            <w:r w:rsidRPr="00D164D3">
              <w:rPr>
                <w:lang w:val="ru-RU"/>
              </w:rPr>
              <w:t xml:space="preserve"> </w:t>
            </w:r>
            <w:r w:rsidRPr="00D164D3">
              <w:rPr>
                <w:spacing w:val="-2"/>
                <w:lang w:val="ru-RU"/>
              </w:rPr>
              <w:t>выявленных недостатков)</w:t>
            </w:r>
          </w:p>
        </w:tc>
        <w:tc>
          <w:tcPr>
            <w:tcW w:w="1423" w:type="dxa"/>
          </w:tcPr>
          <w:p w14:paraId="3843AA76" w14:textId="1AFBA4C9" w:rsidR="00AA38E5" w:rsidRPr="00D164D3" w:rsidRDefault="00ED6F4E" w:rsidP="00ED6F4E">
            <w:pPr>
              <w:pStyle w:val="TableParagraph"/>
              <w:jc w:val="center"/>
              <w:rPr>
                <w:sz w:val="20"/>
                <w:lang w:val="ru-RU"/>
              </w:rPr>
            </w:pPr>
            <w:r>
              <w:rPr>
                <w:sz w:val="20"/>
                <w:lang w:val="ru-RU"/>
              </w:rPr>
              <w:t>+</w:t>
            </w:r>
          </w:p>
        </w:tc>
        <w:tc>
          <w:tcPr>
            <w:tcW w:w="1842" w:type="dxa"/>
          </w:tcPr>
          <w:p w14:paraId="16EF48C3" w14:textId="50F0B16A" w:rsidR="00AA38E5" w:rsidRPr="00D164D3" w:rsidRDefault="00ED6F4E" w:rsidP="00ED6F4E">
            <w:pPr>
              <w:pStyle w:val="TableParagraph"/>
              <w:jc w:val="center"/>
              <w:rPr>
                <w:sz w:val="20"/>
                <w:lang w:val="ru-RU"/>
              </w:rPr>
            </w:pPr>
            <w:r>
              <w:rPr>
                <w:sz w:val="20"/>
                <w:lang w:val="ru-RU"/>
              </w:rPr>
              <w:t>+</w:t>
            </w:r>
          </w:p>
        </w:tc>
        <w:tc>
          <w:tcPr>
            <w:tcW w:w="1276" w:type="dxa"/>
          </w:tcPr>
          <w:p w14:paraId="74C716C9" w14:textId="5E7D0115" w:rsidR="00AA38E5" w:rsidRPr="00D164D3" w:rsidRDefault="00ED6F4E" w:rsidP="00ED6F4E">
            <w:pPr>
              <w:pStyle w:val="TableParagraph"/>
              <w:jc w:val="center"/>
              <w:rPr>
                <w:sz w:val="20"/>
                <w:lang w:val="ru-RU"/>
              </w:rPr>
            </w:pPr>
            <w:r>
              <w:rPr>
                <w:sz w:val="20"/>
                <w:lang w:val="ru-RU"/>
              </w:rPr>
              <w:t>+</w:t>
            </w:r>
          </w:p>
        </w:tc>
        <w:tc>
          <w:tcPr>
            <w:tcW w:w="992" w:type="dxa"/>
          </w:tcPr>
          <w:p w14:paraId="14C214D5" w14:textId="52F8182A" w:rsidR="00AA38E5" w:rsidRPr="00D164D3" w:rsidRDefault="00ED6F4E" w:rsidP="00ED6F4E">
            <w:pPr>
              <w:pStyle w:val="TableParagraph"/>
              <w:jc w:val="center"/>
              <w:rPr>
                <w:sz w:val="20"/>
                <w:lang w:val="ru-RU"/>
              </w:rPr>
            </w:pPr>
            <w:r>
              <w:rPr>
                <w:sz w:val="20"/>
                <w:lang w:val="ru-RU"/>
              </w:rPr>
              <w:t>13</w:t>
            </w:r>
          </w:p>
        </w:tc>
      </w:tr>
      <w:tr w:rsidR="00AA38E5" w:rsidRPr="00D164D3" w14:paraId="2EB54468" w14:textId="77777777" w:rsidTr="00AA38E5">
        <w:trPr>
          <w:trHeight w:val="444"/>
        </w:trPr>
        <w:tc>
          <w:tcPr>
            <w:tcW w:w="9351" w:type="dxa"/>
          </w:tcPr>
          <w:p w14:paraId="1D8C1FBF" w14:textId="77777777" w:rsidR="00AA38E5" w:rsidRPr="00D164D3" w:rsidRDefault="00AA38E5" w:rsidP="00C5169B">
            <w:pPr>
              <w:pStyle w:val="TableParagraph"/>
              <w:tabs>
                <w:tab w:val="left" w:pos="2489"/>
              </w:tabs>
              <w:spacing w:before="46" w:line="237" w:lineRule="auto"/>
              <w:ind w:left="82" w:right="75"/>
              <w:rPr>
                <w:lang w:val="ru-RU"/>
              </w:rPr>
            </w:pPr>
            <w:r w:rsidRPr="00D164D3">
              <w:rPr>
                <w:lang w:val="ru-RU"/>
              </w:rPr>
              <w:t>Объем информации (количество материалов/единиц информации) о деятельности организации</w:t>
            </w:r>
          </w:p>
        </w:tc>
        <w:tc>
          <w:tcPr>
            <w:tcW w:w="4541" w:type="dxa"/>
            <w:gridSpan w:val="3"/>
          </w:tcPr>
          <w:p w14:paraId="23AAA90C" w14:textId="77777777" w:rsidR="00AA38E5" w:rsidRPr="00D164D3" w:rsidRDefault="00AA38E5" w:rsidP="00ED6F4E">
            <w:pPr>
              <w:pStyle w:val="TableParagraph"/>
              <w:jc w:val="center"/>
              <w:rPr>
                <w:sz w:val="20"/>
                <w:lang w:val="ru-RU"/>
              </w:rPr>
            </w:pPr>
          </w:p>
        </w:tc>
        <w:tc>
          <w:tcPr>
            <w:tcW w:w="992" w:type="dxa"/>
          </w:tcPr>
          <w:p w14:paraId="6523EFD9" w14:textId="77777777" w:rsidR="00AA38E5" w:rsidRPr="00D164D3" w:rsidRDefault="00AA38E5" w:rsidP="00ED6F4E">
            <w:pPr>
              <w:pStyle w:val="TableParagraph"/>
              <w:jc w:val="center"/>
              <w:rPr>
                <w:sz w:val="20"/>
                <w:lang w:val="ru-RU"/>
              </w:rPr>
            </w:pPr>
          </w:p>
        </w:tc>
      </w:tr>
    </w:tbl>
    <w:p w14:paraId="1F96916B" w14:textId="77777777" w:rsidR="007E38B2" w:rsidRDefault="007E38B2" w:rsidP="002F1464">
      <w:pPr>
        <w:pStyle w:val="1"/>
        <w:spacing w:before="0" w:after="0" w:line="240" w:lineRule="auto"/>
        <w:rPr>
          <w:color w:val="26282D"/>
          <w:spacing w:val="-2"/>
        </w:rPr>
      </w:pPr>
    </w:p>
    <w:p w14:paraId="29C61A40" w14:textId="7A1F5897" w:rsidR="002F1464" w:rsidRDefault="00447A8A" w:rsidP="002F1464">
      <w:pPr>
        <w:pStyle w:val="1"/>
        <w:spacing w:before="0" w:after="0" w:line="240" w:lineRule="auto"/>
        <w:rPr>
          <w:color w:val="26282D"/>
          <w:spacing w:val="-2"/>
        </w:rPr>
      </w:pPr>
      <w:r>
        <w:rPr>
          <w:color w:val="26282D"/>
          <w:spacing w:val="-2"/>
        </w:rPr>
        <w:t xml:space="preserve">Бюджетное </w:t>
      </w:r>
      <w:r w:rsidR="00C03065">
        <w:rPr>
          <w:color w:val="26282D"/>
          <w:spacing w:val="-2"/>
        </w:rPr>
        <w:t xml:space="preserve">стационарное </w:t>
      </w:r>
      <w:r>
        <w:rPr>
          <w:color w:val="26282D"/>
          <w:spacing w:val="-2"/>
        </w:rPr>
        <w:t xml:space="preserve">учреждение </w:t>
      </w:r>
      <w:r w:rsidR="00C03065">
        <w:rPr>
          <w:color w:val="26282D"/>
          <w:spacing w:val="-2"/>
        </w:rPr>
        <w:t xml:space="preserve">социального обслуживания </w:t>
      </w:r>
      <w:r>
        <w:rPr>
          <w:color w:val="26282D"/>
          <w:spacing w:val="-2"/>
        </w:rPr>
        <w:t>Орловской области</w:t>
      </w:r>
    </w:p>
    <w:p w14:paraId="1BCFF1E1" w14:textId="06C0D35A" w:rsidR="00447A8A" w:rsidRDefault="00447A8A" w:rsidP="002F1464">
      <w:pPr>
        <w:pStyle w:val="1"/>
        <w:spacing w:before="0" w:after="0" w:line="240" w:lineRule="auto"/>
        <w:rPr>
          <w:color w:val="26282D"/>
          <w:spacing w:val="-2"/>
        </w:rPr>
      </w:pPr>
      <w:r>
        <w:rPr>
          <w:color w:val="26282D"/>
          <w:spacing w:val="-2"/>
        </w:rPr>
        <w:t>«</w:t>
      </w:r>
      <w:r w:rsidR="00F476A9">
        <w:rPr>
          <w:color w:val="26282D"/>
          <w:spacing w:val="-2"/>
        </w:rPr>
        <w:t>Областной геронтологический центр ветеранов войны и труда</w:t>
      </w:r>
      <w:r>
        <w:rPr>
          <w:color w:val="26282D"/>
          <w:spacing w:val="-2"/>
        </w:rPr>
        <w:t>»</w:t>
      </w:r>
    </w:p>
    <w:p w14:paraId="2E78CACF" w14:textId="77777777" w:rsidR="00F476A9" w:rsidRPr="00F476A9" w:rsidRDefault="00F476A9" w:rsidP="00F476A9">
      <w:pPr>
        <w:rPr>
          <w:lang w:eastAsia="en-US"/>
        </w:rPr>
      </w:pPr>
    </w:p>
    <w:tbl>
      <w:tblPr>
        <w:tblStyle w:val="TableNormal"/>
        <w:tblW w:w="14879" w:type="dxa"/>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47"/>
        <w:gridCol w:w="1423"/>
        <w:gridCol w:w="1841"/>
        <w:gridCol w:w="1276"/>
        <w:gridCol w:w="992"/>
      </w:tblGrid>
      <w:tr w:rsidR="00F476A9" w:rsidRPr="00B50663" w14:paraId="59CBC6F1" w14:textId="77777777" w:rsidTr="00E431C3">
        <w:trPr>
          <w:trHeight w:val="413"/>
        </w:trPr>
        <w:tc>
          <w:tcPr>
            <w:tcW w:w="9347" w:type="dxa"/>
            <w:vMerge w:val="restart"/>
            <w:tcBorders>
              <w:top w:val="single" w:sz="4" w:space="0" w:color="auto"/>
            </w:tcBorders>
            <w:vAlign w:val="center"/>
          </w:tcPr>
          <w:p w14:paraId="03D7B49B" w14:textId="77777777" w:rsidR="00F476A9" w:rsidRPr="00057521" w:rsidRDefault="00F476A9" w:rsidP="00F476A9">
            <w:pPr>
              <w:pStyle w:val="TableParagraph"/>
              <w:spacing w:before="135" w:line="248" w:lineRule="exact"/>
              <w:jc w:val="center"/>
              <w:rPr>
                <w:rFonts w:cs="Times New Roman"/>
                <w:spacing w:val="-2"/>
              </w:rPr>
            </w:pPr>
            <w:r w:rsidRPr="00057521">
              <w:rPr>
                <w:rFonts w:cs="Times New Roman"/>
                <w:spacing w:val="-2"/>
              </w:rPr>
              <w:t>Перечень</w:t>
            </w:r>
            <w:r w:rsidRPr="00057521">
              <w:rPr>
                <w:rFonts w:cs="Times New Roman"/>
                <w:spacing w:val="11"/>
              </w:rPr>
              <w:t xml:space="preserve"> </w:t>
            </w:r>
            <w:r w:rsidRPr="00057521">
              <w:rPr>
                <w:rFonts w:cs="Times New Roman"/>
                <w:spacing w:val="11"/>
                <w:lang w:val="ru-RU"/>
              </w:rPr>
              <w:t>информации</w:t>
            </w:r>
          </w:p>
          <w:p w14:paraId="053852FD" w14:textId="77777777" w:rsidR="00F476A9" w:rsidRPr="00B50663" w:rsidRDefault="00F476A9" w:rsidP="00F476A9">
            <w:pPr>
              <w:pStyle w:val="TableParagraph"/>
              <w:jc w:val="center"/>
              <w:rPr>
                <w:i/>
              </w:rPr>
            </w:pPr>
          </w:p>
        </w:tc>
        <w:tc>
          <w:tcPr>
            <w:tcW w:w="5532" w:type="dxa"/>
            <w:gridSpan w:val="4"/>
            <w:tcBorders>
              <w:top w:val="single" w:sz="4" w:space="0" w:color="auto"/>
            </w:tcBorders>
          </w:tcPr>
          <w:p w14:paraId="5CD45B9F" w14:textId="77777777" w:rsidR="00F476A9" w:rsidRPr="00B50663" w:rsidRDefault="00F476A9" w:rsidP="00F476A9">
            <w:pPr>
              <w:pStyle w:val="TableParagraph"/>
              <w:jc w:val="center"/>
              <w:rPr>
                <w:lang w:val="ru-RU"/>
              </w:rPr>
            </w:pPr>
            <w:r w:rsidRPr="00057521">
              <w:rPr>
                <w:rFonts w:cs="Times New Roman"/>
                <w:lang w:val="ru-RU"/>
              </w:rPr>
              <w:t>На</w:t>
            </w:r>
            <w:r w:rsidRPr="00057521">
              <w:rPr>
                <w:rFonts w:cs="Times New Roman"/>
                <w:spacing w:val="-2"/>
                <w:lang w:val="ru-RU"/>
              </w:rPr>
              <w:t xml:space="preserve"> </w:t>
            </w:r>
            <w:r w:rsidRPr="00057521">
              <w:rPr>
                <w:rFonts w:cs="Times New Roman"/>
                <w:lang w:val="ru-RU"/>
              </w:rPr>
              <w:t>информационных</w:t>
            </w:r>
            <w:r w:rsidRPr="00057521">
              <w:rPr>
                <w:rFonts w:cs="Times New Roman"/>
                <w:spacing w:val="-2"/>
                <w:lang w:val="ru-RU"/>
              </w:rPr>
              <w:t xml:space="preserve"> </w:t>
            </w:r>
            <w:r w:rsidRPr="00057521">
              <w:rPr>
                <w:rFonts w:cs="Times New Roman"/>
                <w:lang w:val="ru-RU"/>
              </w:rPr>
              <w:t>стендах</w:t>
            </w:r>
            <w:r w:rsidRPr="00057521">
              <w:rPr>
                <w:rFonts w:cs="Times New Roman"/>
                <w:spacing w:val="-2"/>
                <w:lang w:val="ru-RU"/>
              </w:rPr>
              <w:t xml:space="preserve"> </w:t>
            </w:r>
            <w:r w:rsidRPr="00057521">
              <w:rPr>
                <w:rFonts w:cs="Times New Roman"/>
                <w:lang w:val="ru-RU"/>
              </w:rPr>
              <w:t>в</w:t>
            </w:r>
            <w:r w:rsidRPr="00057521">
              <w:rPr>
                <w:rFonts w:cs="Times New Roman"/>
                <w:spacing w:val="-2"/>
                <w:lang w:val="ru-RU"/>
              </w:rPr>
              <w:t xml:space="preserve"> </w:t>
            </w:r>
            <w:r w:rsidRPr="00057521">
              <w:rPr>
                <w:rFonts w:cs="Times New Roman"/>
                <w:lang w:val="ru-RU"/>
              </w:rPr>
              <w:t>помещении</w:t>
            </w:r>
            <w:r w:rsidRPr="00057521">
              <w:rPr>
                <w:rFonts w:cs="Times New Roman"/>
                <w:spacing w:val="-1"/>
                <w:lang w:val="ru-RU"/>
              </w:rPr>
              <w:t xml:space="preserve"> </w:t>
            </w:r>
            <w:r w:rsidRPr="00057521">
              <w:rPr>
                <w:rFonts w:cs="Times New Roman"/>
                <w:spacing w:val="-2"/>
                <w:lang w:val="ru-RU"/>
              </w:rPr>
              <w:t>организации</w:t>
            </w:r>
          </w:p>
        </w:tc>
      </w:tr>
      <w:tr w:rsidR="00F476A9" w:rsidRPr="00B50663" w14:paraId="6EAA1889" w14:textId="77777777" w:rsidTr="00E431C3">
        <w:trPr>
          <w:trHeight w:val="625"/>
        </w:trPr>
        <w:tc>
          <w:tcPr>
            <w:tcW w:w="9347" w:type="dxa"/>
            <w:vMerge/>
          </w:tcPr>
          <w:p w14:paraId="799BDFC4" w14:textId="77777777" w:rsidR="00F476A9" w:rsidRPr="00B50663" w:rsidRDefault="00F476A9" w:rsidP="00F476A9">
            <w:pPr>
              <w:pStyle w:val="TableParagraph"/>
              <w:rPr>
                <w:i/>
                <w:lang w:val="ru-RU"/>
              </w:rPr>
            </w:pPr>
          </w:p>
        </w:tc>
        <w:tc>
          <w:tcPr>
            <w:tcW w:w="1423" w:type="dxa"/>
            <w:tcBorders>
              <w:top w:val="nil"/>
            </w:tcBorders>
          </w:tcPr>
          <w:p w14:paraId="6BE468B2" w14:textId="77777777" w:rsidR="00F476A9" w:rsidRPr="00B50663" w:rsidRDefault="00F476A9" w:rsidP="00F476A9">
            <w:pPr>
              <w:pStyle w:val="TableParagraph"/>
              <w:jc w:val="center"/>
              <w:rPr>
                <w:i/>
              </w:rPr>
            </w:pPr>
            <w:r w:rsidRPr="00B50663">
              <w:t>наличие,</w:t>
            </w:r>
            <w:r w:rsidRPr="00B50663">
              <w:rPr>
                <w:spacing w:val="-14"/>
              </w:rPr>
              <w:t xml:space="preserve"> </w:t>
            </w:r>
            <w:r w:rsidRPr="00B50663">
              <w:t>полнота</w:t>
            </w:r>
          </w:p>
          <w:p w14:paraId="349176AA" w14:textId="77777777" w:rsidR="00F476A9" w:rsidRPr="00B50663" w:rsidRDefault="00F476A9" w:rsidP="00F476A9">
            <w:pPr>
              <w:pStyle w:val="TableParagraph"/>
              <w:jc w:val="center"/>
              <w:rPr>
                <w:i/>
              </w:rPr>
            </w:pPr>
          </w:p>
        </w:tc>
        <w:tc>
          <w:tcPr>
            <w:tcW w:w="1841" w:type="dxa"/>
            <w:tcBorders>
              <w:top w:val="nil"/>
            </w:tcBorders>
          </w:tcPr>
          <w:p w14:paraId="4B82374A" w14:textId="77777777" w:rsidR="00F476A9" w:rsidRPr="00B50663" w:rsidRDefault="00F476A9" w:rsidP="00F476A9">
            <w:pPr>
              <w:pStyle w:val="TableParagraph"/>
              <w:jc w:val="center"/>
            </w:pPr>
            <w:r w:rsidRPr="00B50663">
              <w:rPr>
                <w:spacing w:val="-2"/>
              </w:rPr>
              <w:t>актуальность, достоверность,</w:t>
            </w:r>
          </w:p>
          <w:p w14:paraId="5D90026C" w14:textId="77777777" w:rsidR="00F476A9" w:rsidRPr="00B50663" w:rsidRDefault="00F476A9" w:rsidP="00F476A9">
            <w:pPr>
              <w:pStyle w:val="TableParagraph"/>
              <w:jc w:val="center"/>
            </w:pPr>
            <w:r w:rsidRPr="00B50663">
              <w:rPr>
                <w:spacing w:val="-2"/>
              </w:rPr>
              <w:t>неизбыточность</w:t>
            </w:r>
          </w:p>
        </w:tc>
        <w:tc>
          <w:tcPr>
            <w:tcW w:w="1276" w:type="dxa"/>
            <w:tcBorders>
              <w:top w:val="nil"/>
            </w:tcBorders>
          </w:tcPr>
          <w:p w14:paraId="78B9E2B1" w14:textId="77777777" w:rsidR="00F476A9" w:rsidRPr="00B50663" w:rsidRDefault="00F476A9" w:rsidP="00F476A9">
            <w:pPr>
              <w:pStyle w:val="TableParagraph"/>
              <w:jc w:val="center"/>
            </w:pPr>
            <w:r w:rsidRPr="00B50663">
              <w:t xml:space="preserve">удобство, </w:t>
            </w:r>
            <w:r w:rsidRPr="00B50663">
              <w:rPr>
                <w:spacing w:val="-2"/>
              </w:rPr>
              <w:t>доступность</w:t>
            </w:r>
          </w:p>
          <w:p w14:paraId="0E3A8B01" w14:textId="77777777" w:rsidR="00F476A9" w:rsidRPr="00B50663" w:rsidRDefault="00F476A9" w:rsidP="00F476A9">
            <w:pPr>
              <w:pStyle w:val="TableParagraph"/>
              <w:jc w:val="center"/>
              <w:rPr>
                <w:i/>
              </w:rPr>
            </w:pPr>
          </w:p>
        </w:tc>
        <w:tc>
          <w:tcPr>
            <w:tcW w:w="992" w:type="dxa"/>
            <w:tcBorders>
              <w:top w:val="nil"/>
            </w:tcBorders>
          </w:tcPr>
          <w:p w14:paraId="76F34BA6" w14:textId="77777777" w:rsidR="00F476A9" w:rsidRPr="00B50663" w:rsidRDefault="00F476A9" w:rsidP="00F476A9">
            <w:pPr>
              <w:pStyle w:val="TableParagraph"/>
              <w:jc w:val="center"/>
              <w:rPr>
                <w:lang w:val="ru-RU"/>
              </w:rPr>
            </w:pPr>
            <w:r>
              <w:rPr>
                <w:lang w:val="ru-RU"/>
              </w:rPr>
              <w:t>номер фото</w:t>
            </w:r>
            <w:r w:rsidRPr="00B50663">
              <w:rPr>
                <w:lang w:val="ru-RU"/>
              </w:rPr>
              <w:t xml:space="preserve"> </w:t>
            </w:r>
          </w:p>
        </w:tc>
      </w:tr>
      <w:tr w:rsidR="00E04A0A" w:rsidRPr="00FB4841" w14:paraId="0B774AC3" w14:textId="77777777" w:rsidTr="00E431C3">
        <w:trPr>
          <w:trHeight w:val="531"/>
        </w:trPr>
        <w:tc>
          <w:tcPr>
            <w:tcW w:w="9347" w:type="dxa"/>
            <w:shd w:val="clear" w:color="auto" w:fill="auto"/>
          </w:tcPr>
          <w:p w14:paraId="0E7C3C14" w14:textId="77777777" w:rsidR="00E04A0A" w:rsidRPr="00B50663" w:rsidRDefault="00E04A0A" w:rsidP="00F476A9">
            <w:pPr>
              <w:pStyle w:val="TableParagraph"/>
              <w:tabs>
                <w:tab w:val="left" w:pos="2463"/>
              </w:tabs>
              <w:rPr>
                <w:lang w:val="ru-RU"/>
              </w:rPr>
            </w:pPr>
            <w:r w:rsidRPr="00B50663">
              <w:rPr>
                <w:lang w:val="ru-RU"/>
              </w:rPr>
              <w:t xml:space="preserve">1. О дате государственной </w:t>
            </w:r>
            <w:r w:rsidRPr="00B50663">
              <w:rPr>
                <w:spacing w:val="-2"/>
                <w:lang w:val="ru-RU"/>
              </w:rPr>
              <w:t>регистрации</w:t>
            </w:r>
            <w:r w:rsidRPr="00B50663">
              <w:rPr>
                <w:lang w:val="ru-RU"/>
              </w:rPr>
              <w:t xml:space="preserve"> </w:t>
            </w:r>
            <w:r w:rsidRPr="00B50663">
              <w:rPr>
                <w:spacing w:val="-2"/>
                <w:lang w:val="ru-RU"/>
              </w:rPr>
              <w:t xml:space="preserve">организации </w:t>
            </w:r>
            <w:r w:rsidRPr="00B50663">
              <w:rPr>
                <w:lang w:val="ru-RU"/>
              </w:rPr>
              <w:t xml:space="preserve">социального обслуживания с указанием числа, месяца и года </w:t>
            </w:r>
            <w:r w:rsidRPr="00B50663">
              <w:rPr>
                <w:spacing w:val="-2"/>
                <w:lang w:val="ru-RU"/>
              </w:rPr>
              <w:t>регистрации</w:t>
            </w:r>
          </w:p>
        </w:tc>
        <w:tc>
          <w:tcPr>
            <w:tcW w:w="1423" w:type="dxa"/>
            <w:shd w:val="clear" w:color="auto" w:fill="auto"/>
          </w:tcPr>
          <w:p w14:paraId="4F198BEE" w14:textId="172DED38" w:rsidR="00E04A0A" w:rsidRPr="00FB4841" w:rsidRDefault="00E04A0A" w:rsidP="00F476A9">
            <w:pPr>
              <w:pStyle w:val="TableParagraph"/>
              <w:spacing w:before="44"/>
              <w:ind w:left="118" w:right="117"/>
              <w:jc w:val="center"/>
              <w:rPr>
                <w:lang w:val="ru-RU"/>
              </w:rPr>
            </w:pPr>
            <w:r>
              <w:t>да</w:t>
            </w:r>
          </w:p>
        </w:tc>
        <w:tc>
          <w:tcPr>
            <w:tcW w:w="1841" w:type="dxa"/>
            <w:shd w:val="clear" w:color="auto" w:fill="auto"/>
          </w:tcPr>
          <w:p w14:paraId="2219F9F0" w14:textId="57F22FD8" w:rsidR="00E04A0A" w:rsidRPr="00FB4841" w:rsidRDefault="00E04A0A" w:rsidP="00F476A9">
            <w:pPr>
              <w:pStyle w:val="TableParagraph"/>
              <w:spacing w:before="44"/>
              <w:ind w:left="118" w:right="117"/>
              <w:jc w:val="center"/>
              <w:rPr>
                <w:lang w:val="ru-RU"/>
              </w:rPr>
            </w:pPr>
            <w:r>
              <w:t>да</w:t>
            </w:r>
          </w:p>
        </w:tc>
        <w:tc>
          <w:tcPr>
            <w:tcW w:w="1276" w:type="dxa"/>
            <w:shd w:val="clear" w:color="auto" w:fill="auto"/>
          </w:tcPr>
          <w:p w14:paraId="599622CF" w14:textId="01225BA5" w:rsidR="00E04A0A" w:rsidRPr="00FB4841" w:rsidRDefault="00E04A0A" w:rsidP="00F476A9">
            <w:pPr>
              <w:tabs>
                <w:tab w:val="left" w:pos="855"/>
                <w:tab w:val="center" w:pos="1840"/>
              </w:tabs>
              <w:jc w:val="center"/>
              <w:rPr>
                <w:lang w:val="ru-RU"/>
              </w:rPr>
            </w:pPr>
            <w:r>
              <w:t>да</w:t>
            </w:r>
          </w:p>
        </w:tc>
        <w:tc>
          <w:tcPr>
            <w:tcW w:w="992" w:type="dxa"/>
            <w:shd w:val="clear" w:color="auto" w:fill="auto"/>
          </w:tcPr>
          <w:p w14:paraId="6FC248FF" w14:textId="1E228B2E" w:rsidR="00E04A0A" w:rsidRPr="00FB4841" w:rsidRDefault="00E04A0A" w:rsidP="00F476A9">
            <w:pPr>
              <w:jc w:val="center"/>
              <w:rPr>
                <w:lang w:val="ru-RU"/>
              </w:rPr>
            </w:pPr>
            <w:r>
              <w:rPr>
                <w:sz w:val="20"/>
              </w:rPr>
              <w:t>1</w:t>
            </w:r>
          </w:p>
        </w:tc>
      </w:tr>
      <w:tr w:rsidR="00E04A0A" w:rsidRPr="00FB4841" w14:paraId="44C91F0D" w14:textId="77777777" w:rsidTr="00E431C3">
        <w:trPr>
          <w:trHeight w:val="397"/>
        </w:trPr>
        <w:tc>
          <w:tcPr>
            <w:tcW w:w="9347" w:type="dxa"/>
            <w:shd w:val="clear" w:color="auto" w:fill="auto"/>
          </w:tcPr>
          <w:p w14:paraId="7A7BD282" w14:textId="77777777" w:rsidR="00E04A0A" w:rsidRPr="00B50663" w:rsidRDefault="00E04A0A" w:rsidP="00F476A9">
            <w:pPr>
              <w:pStyle w:val="TableParagraph"/>
              <w:tabs>
                <w:tab w:val="left" w:pos="2463"/>
              </w:tabs>
              <w:rPr>
                <w:lang w:val="ru-RU"/>
              </w:rPr>
            </w:pPr>
            <w:r w:rsidRPr="00B50663">
              <w:rPr>
                <w:lang w:val="ru-RU"/>
              </w:rPr>
              <w:t xml:space="preserve">2. Об учредителе (учредителях) </w:t>
            </w:r>
            <w:r w:rsidRPr="00B50663">
              <w:rPr>
                <w:spacing w:val="-2"/>
                <w:lang w:val="ru-RU"/>
              </w:rPr>
              <w:t>организации</w:t>
            </w:r>
            <w:r w:rsidRPr="00B50663">
              <w:rPr>
                <w:lang w:val="ru-RU"/>
              </w:rPr>
              <w:t xml:space="preserve"> </w:t>
            </w:r>
            <w:r w:rsidRPr="00B50663">
              <w:rPr>
                <w:spacing w:val="-2"/>
                <w:lang w:val="ru-RU"/>
              </w:rPr>
              <w:t xml:space="preserve">социального </w:t>
            </w:r>
            <w:r w:rsidRPr="00B50663">
              <w:rPr>
                <w:lang w:val="ru-RU"/>
              </w:rPr>
              <w:t>обслуживания с указанием наименования, места его (их) нахождения,</w:t>
            </w:r>
            <w:r w:rsidRPr="00B50663">
              <w:rPr>
                <w:spacing w:val="-10"/>
                <w:lang w:val="ru-RU"/>
              </w:rPr>
              <w:t xml:space="preserve"> </w:t>
            </w:r>
            <w:r w:rsidRPr="00B50663">
              <w:rPr>
                <w:lang w:val="ru-RU"/>
              </w:rPr>
              <w:t>контактных</w:t>
            </w:r>
            <w:r w:rsidRPr="00B50663">
              <w:rPr>
                <w:spacing w:val="-13"/>
                <w:lang w:val="ru-RU"/>
              </w:rPr>
              <w:t xml:space="preserve"> </w:t>
            </w:r>
            <w:r w:rsidRPr="00B50663">
              <w:rPr>
                <w:lang w:val="ru-RU"/>
              </w:rPr>
              <w:t>телефонов</w:t>
            </w:r>
            <w:r w:rsidRPr="00B50663">
              <w:rPr>
                <w:spacing w:val="-13"/>
                <w:lang w:val="ru-RU"/>
              </w:rPr>
              <w:t xml:space="preserve"> </w:t>
            </w:r>
            <w:r w:rsidRPr="00B50663">
              <w:rPr>
                <w:lang w:val="ru-RU"/>
              </w:rPr>
              <w:t>и адресов электронной почты</w:t>
            </w:r>
          </w:p>
        </w:tc>
        <w:tc>
          <w:tcPr>
            <w:tcW w:w="1423" w:type="dxa"/>
            <w:shd w:val="clear" w:color="auto" w:fill="auto"/>
          </w:tcPr>
          <w:p w14:paraId="7B47C3DA" w14:textId="2E422D11" w:rsidR="00E04A0A" w:rsidRPr="00FB4841" w:rsidRDefault="00E04A0A" w:rsidP="00F476A9">
            <w:pPr>
              <w:pStyle w:val="TableParagraph"/>
              <w:spacing w:before="44"/>
              <w:ind w:left="119" w:right="115"/>
              <w:jc w:val="center"/>
              <w:rPr>
                <w:lang w:val="ru-RU"/>
              </w:rPr>
            </w:pPr>
            <w:r>
              <w:t>да</w:t>
            </w:r>
          </w:p>
        </w:tc>
        <w:tc>
          <w:tcPr>
            <w:tcW w:w="1841" w:type="dxa"/>
            <w:shd w:val="clear" w:color="auto" w:fill="auto"/>
          </w:tcPr>
          <w:p w14:paraId="0B318181" w14:textId="3BC7C3D9" w:rsidR="00E04A0A" w:rsidRPr="00FB4841" w:rsidRDefault="00E04A0A" w:rsidP="00F476A9">
            <w:pPr>
              <w:pStyle w:val="TableParagraph"/>
              <w:spacing w:before="44"/>
              <w:ind w:left="119" w:right="115"/>
              <w:jc w:val="center"/>
              <w:rPr>
                <w:lang w:val="ru-RU"/>
              </w:rPr>
            </w:pPr>
            <w:r>
              <w:t>да</w:t>
            </w:r>
          </w:p>
        </w:tc>
        <w:tc>
          <w:tcPr>
            <w:tcW w:w="1276" w:type="dxa"/>
            <w:shd w:val="clear" w:color="auto" w:fill="auto"/>
          </w:tcPr>
          <w:p w14:paraId="0541D65B" w14:textId="79B135C8" w:rsidR="00E04A0A" w:rsidRPr="00FB4841" w:rsidRDefault="00E04A0A" w:rsidP="00F476A9">
            <w:pPr>
              <w:pStyle w:val="TableParagraph"/>
              <w:spacing w:before="44"/>
              <w:ind w:left="60" w:right="56"/>
              <w:jc w:val="center"/>
              <w:rPr>
                <w:lang w:val="ru-RU"/>
              </w:rPr>
            </w:pPr>
            <w:r>
              <w:t>да</w:t>
            </w:r>
          </w:p>
        </w:tc>
        <w:tc>
          <w:tcPr>
            <w:tcW w:w="992" w:type="dxa"/>
            <w:shd w:val="clear" w:color="auto" w:fill="auto"/>
          </w:tcPr>
          <w:p w14:paraId="49C92624" w14:textId="1E692901" w:rsidR="00E04A0A" w:rsidRPr="00FB4841" w:rsidRDefault="00E04A0A" w:rsidP="00F476A9">
            <w:pPr>
              <w:pStyle w:val="TableParagraph"/>
              <w:jc w:val="center"/>
              <w:rPr>
                <w:lang w:val="ru-RU"/>
              </w:rPr>
            </w:pPr>
            <w:r>
              <w:rPr>
                <w:sz w:val="20"/>
              </w:rPr>
              <w:t>1,2</w:t>
            </w:r>
          </w:p>
        </w:tc>
      </w:tr>
      <w:tr w:rsidR="00E04A0A" w:rsidRPr="00FB4841" w14:paraId="14F530C7" w14:textId="77777777" w:rsidTr="00E431C3">
        <w:trPr>
          <w:trHeight w:val="566"/>
        </w:trPr>
        <w:tc>
          <w:tcPr>
            <w:tcW w:w="9347" w:type="dxa"/>
            <w:shd w:val="clear" w:color="auto" w:fill="auto"/>
          </w:tcPr>
          <w:p w14:paraId="72B905BE" w14:textId="77777777" w:rsidR="00E04A0A" w:rsidRPr="00B50663" w:rsidRDefault="00E04A0A" w:rsidP="00F476A9">
            <w:pPr>
              <w:pStyle w:val="TableParagraph"/>
              <w:rPr>
                <w:lang w:val="ru-RU"/>
              </w:rPr>
            </w:pPr>
            <w:r w:rsidRPr="00B5066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23" w:type="dxa"/>
            <w:shd w:val="clear" w:color="auto" w:fill="auto"/>
          </w:tcPr>
          <w:p w14:paraId="3F1E49ED" w14:textId="4356BBD8" w:rsidR="00E04A0A" w:rsidRPr="00FB4841" w:rsidRDefault="00E04A0A" w:rsidP="00F476A9">
            <w:pPr>
              <w:pStyle w:val="TableParagraph"/>
              <w:spacing w:before="44"/>
              <w:ind w:left="119" w:right="115"/>
              <w:jc w:val="center"/>
              <w:rPr>
                <w:lang w:val="ru-RU"/>
              </w:rPr>
            </w:pPr>
            <w:r>
              <w:t>да</w:t>
            </w:r>
          </w:p>
        </w:tc>
        <w:tc>
          <w:tcPr>
            <w:tcW w:w="1841" w:type="dxa"/>
            <w:shd w:val="clear" w:color="auto" w:fill="auto"/>
          </w:tcPr>
          <w:p w14:paraId="0806E557" w14:textId="717114F3" w:rsidR="00E04A0A" w:rsidRPr="00FB4841" w:rsidRDefault="00E04A0A" w:rsidP="00F476A9">
            <w:pPr>
              <w:pStyle w:val="TableParagraph"/>
              <w:spacing w:before="44"/>
              <w:ind w:left="119" w:right="115"/>
              <w:jc w:val="center"/>
              <w:rPr>
                <w:lang w:val="ru-RU"/>
              </w:rPr>
            </w:pPr>
            <w:r>
              <w:t>да</w:t>
            </w:r>
          </w:p>
        </w:tc>
        <w:tc>
          <w:tcPr>
            <w:tcW w:w="1276" w:type="dxa"/>
            <w:shd w:val="clear" w:color="auto" w:fill="auto"/>
          </w:tcPr>
          <w:p w14:paraId="0B98DEB9" w14:textId="1A3D930F" w:rsidR="00E04A0A" w:rsidRPr="00FB4841" w:rsidRDefault="00E04A0A" w:rsidP="00F476A9">
            <w:pPr>
              <w:pStyle w:val="TableParagraph"/>
              <w:spacing w:before="44"/>
              <w:ind w:left="60" w:right="56"/>
              <w:jc w:val="center"/>
              <w:rPr>
                <w:lang w:val="ru-RU"/>
              </w:rPr>
            </w:pPr>
            <w:r>
              <w:t>да</w:t>
            </w:r>
          </w:p>
        </w:tc>
        <w:tc>
          <w:tcPr>
            <w:tcW w:w="992" w:type="dxa"/>
            <w:shd w:val="clear" w:color="auto" w:fill="auto"/>
          </w:tcPr>
          <w:p w14:paraId="02A527D1" w14:textId="473F65C3" w:rsidR="00E04A0A" w:rsidRPr="00FB4841" w:rsidRDefault="00E04A0A" w:rsidP="00F476A9">
            <w:pPr>
              <w:pStyle w:val="TableParagraph"/>
              <w:jc w:val="center"/>
              <w:rPr>
                <w:lang w:val="ru-RU"/>
              </w:rPr>
            </w:pPr>
            <w:r>
              <w:rPr>
                <w:sz w:val="20"/>
              </w:rPr>
              <w:t>3</w:t>
            </w:r>
          </w:p>
        </w:tc>
      </w:tr>
      <w:tr w:rsidR="00E04A0A" w:rsidRPr="00FB4841" w14:paraId="02E5795D" w14:textId="77777777" w:rsidTr="00E431C3">
        <w:trPr>
          <w:trHeight w:val="314"/>
        </w:trPr>
        <w:tc>
          <w:tcPr>
            <w:tcW w:w="9347" w:type="dxa"/>
            <w:shd w:val="clear" w:color="auto" w:fill="auto"/>
          </w:tcPr>
          <w:p w14:paraId="1D5D1073" w14:textId="77777777" w:rsidR="00E04A0A" w:rsidRPr="00B50663" w:rsidRDefault="00E04A0A" w:rsidP="00F476A9">
            <w:pPr>
              <w:pStyle w:val="TableParagraph"/>
              <w:rPr>
                <w:lang w:val="ru-RU"/>
              </w:rPr>
            </w:pPr>
            <w:r w:rsidRPr="00B50663">
              <w:rPr>
                <w:lang w:val="ru-RU"/>
              </w:rPr>
              <w:t>4. О режиме, графике работы с указанием дней и часов приема, перерыва на обед</w:t>
            </w:r>
          </w:p>
        </w:tc>
        <w:tc>
          <w:tcPr>
            <w:tcW w:w="1423" w:type="dxa"/>
            <w:shd w:val="clear" w:color="auto" w:fill="auto"/>
          </w:tcPr>
          <w:p w14:paraId="164CC134" w14:textId="662FD656" w:rsidR="00E04A0A" w:rsidRPr="00FB4841" w:rsidRDefault="00E04A0A" w:rsidP="00F476A9">
            <w:pPr>
              <w:pStyle w:val="TableParagraph"/>
              <w:jc w:val="center"/>
              <w:rPr>
                <w:sz w:val="20"/>
                <w:lang w:val="ru-RU"/>
              </w:rPr>
            </w:pPr>
            <w:r>
              <w:t>да</w:t>
            </w:r>
          </w:p>
        </w:tc>
        <w:tc>
          <w:tcPr>
            <w:tcW w:w="1841" w:type="dxa"/>
            <w:shd w:val="clear" w:color="auto" w:fill="auto"/>
          </w:tcPr>
          <w:p w14:paraId="199CAEED" w14:textId="543E7BAE" w:rsidR="00E04A0A" w:rsidRPr="00FB4841" w:rsidRDefault="00E04A0A" w:rsidP="00F476A9">
            <w:pPr>
              <w:pStyle w:val="TableParagraph"/>
              <w:jc w:val="center"/>
              <w:rPr>
                <w:sz w:val="20"/>
                <w:lang w:val="ru-RU"/>
              </w:rPr>
            </w:pPr>
            <w:r>
              <w:t>да</w:t>
            </w:r>
          </w:p>
        </w:tc>
        <w:tc>
          <w:tcPr>
            <w:tcW w:w="1276" w:type="dxa"/>
            <w:shd w:val="clear" w:color="auto" w:fill="auto"/>
          </w:tcPr>
          <w:p w14:paraId="2AEF7511" w14:textId="7C1BA543" w:rsidR="00E04A0A" w:rsidRPr="00FB4841" w:rsidRDefault="00E04A0A" w:rsidP="00F476A9">
            <w:pPr>
              <w:pStyle w:val="TableParagraph"/>
              <w:jc w:val="center"/>
              <w:rPr>
                <w:sz w:val="20"/>
                <w:lang w:val="ru-RU"/>
              </w:rPr>
            </w:pPr>
            <w:r>
              <w:t>да</w:t>
            </w:r>
          </w:p>
        </w:tc>
        <w:tc>
          <w:tcPr>
            <w:tcW w:w="992" w:type="dxa"/>
            <w:shd w:val="clear" w:color="auto" w:fill="auto"/>
          </w:tcPr>
          <w:p w14:paraId="3F6AE524" w14:textId="4BA0007D" w:rsidR="00E04A0A" w:rsidRPr="00FB4841" w:rsidRDefault="00E04A0A" w:rsidP="00F476A9">
            <w:pPr>
              <w:pStyle w:val="TableParagraph"/>
              <w:jc w:val="center"/>
              <w:rPr>
                <w:lang w:val="ru-RU"/>
              </w:rPr>
            </w:pPr>
            <w:r>
              <w:rPr>
                <w:sz w:val="20"/>
              </w:rPr>
              <w:t>4</w:t>
            </w:r>
          </w:p>
        </w:tc>
      </w:tr>
      <w:tr w:rsidR="00E04A0A" w:rsidRPr="00FB4841" w14:paraId="50FBA7E8" w14:textId="77777777" w:rsidTr="00E431C3">
        <w:trPr>
          <w:trHeight w:val="1557"/>
        </w:trPr>
        <w:tc>
          <w:tcPr>
            <w:tcW w:w="9347" w:type="dxa"/>
            <w:shd w:val="clear" w:color="auto" w:fill="auto"/>
          </w:tcPr>
          <w:p w14:paraId="386D8BC0" w14:textId="77777777" w:rsidR="00E04A0A" w:rsidRPr="00B50663" w:rsidRDefault="00E04A0A" w:rsidP="00F476A9">
            <w:pPr>
              <w:pStyle w:val="TableParagraph"/>
              <w:rPr>
                <w:lang w:val="ru-RU"/>
              </w:rPr>
            </w:pPr>
            <w:r w:rsidRPr="00B5066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B50663">
              <w:rPr>
                <w:spacing w:val="54"/>
                <w:w w:val="150"/>
                <w:lang w:val="ru-RU"/>
              </w:rPr>
              <w:t xml:space="preserve"> </w:t>
            </w:r>
            <w:r w:rsidRPr="00B50663">
              <w:rPr>
                <w:lang w:val="ru-RU"/>
              </w:rPr>
              <w:t>субъектов</w:t>
            </w:r>
            <w:r w:rsidRPr="00B50663">
              <w:rPr>
                <w:spacing w:val="54"/>
                <w:w w:val="150"/>
                <w:lang w:val="ru-RU"/>
              </w:rPr>
              <w:t xml:space="preserve"> </w:t>
            </w:r>
            <w:r w:rsidRPr="00B50663">
              <w:rPr>
                <w:spacing w:val="-2"/>
                <w:lang w:val="ru-RU"/>
              </w:rPr>
              <w:t xml:space="preserve">Российской </w:t>
            </w:r>
            <w:r w:rsidRPr="00B5066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B50663">
              <w:rPr>
                <w:spacing w:val="-5"/>
                <w:lang w:val="ru-RU"/>
              </w:rPr>
              <w:t xml:space="preserve"> </w:t>
            </w:r>
            <w:r w:rsidRPr="00B50663">
              <w:rPr>
                <w:lang w:val="ru-RU"/>
              </w:rPr>
              <w:t>лиц</w:t>
            </w:r>
            <w:r w:rsidRPr="00B50663">
              <w:rPr>
                <w:spacing w:val="-5"/>
                <w:lang w:val="ru-RU"/>
              </w:rPr>
              <w:t xml:space="preserve"> </w:t>
            </w:r>
            <w:r w:rsidRPr="00B50663">
              <w:rPr>
                <w:lang w:val="ru-RU"/>
              </w:rPr>
              <w:t>и</w:t>
            </w:r>
            <w:r w:rsidRPr="00B50663">
              <w:rPr>
                <w:spacing w:val="-4"/>
                <w:lang w:val="ru-RU"/>
              </w:rPr>
              <w:t xml:space="preserve"> </w:t>
            </w:r>
            <w:r w:rsidRPr="00B50663">
              <w:rPr>
                <w:lang w:val="ru-RU"/>
              </w:rPr>
              <w:t>(или)</w:t>
            </w:r>
            <w:r w:rsidRPr="00B50663">
              <w:rPr>
                <w:spacing w:val="-1"/>
                <w:lang w:val="ru-RU"/>
              </w:rPr>
              <w:t xml:space="preserve"> </w:t>
            </w:r>
            <w:r w:rsidRPr="00B50663">
              <w:rPr>
                <w:lang w:val="ru-RU"/>
              </w:rPr>
              <w:t xml:space="preserve">юридических </w:t>
            </w:r>
            <w:r w:rsidRPr="00B50663">
              <w:rPr>
                <w:spacing w:val="-4"/>
                <w:lang w:val="ru-RU"/>
              </w:rPr>
              <w:t>лиц</w:t>
            </w:r>
          </w:p>
        </w:tc>
        <w:tc>
          <w:tcPr>
            <w:tcW w:w="1423" w:type="dxa"/>
            <w:shd w:val="clear" w:color="auto" w:fill="auto"/>
          </w:tcPr>
          <w:p w14:paraId="5D97099C" w14:textId="543F8CB5" w:rsidR="00E04A0A" w:rsidRPr="00FB4841" w:rsidRDefault="00E04A0A" w:rsidP="00F476A9">
            <w:pPr>
              <w:pStyle w:val="TableParagraph"/>
              <w:jc w:val="center"/>
              <w:rPr>
                <w:sz w:val="20"/>
                <w:lang w:val="ru-RU"/>
              </w:rPr>
            </w:pPr>
            <w:r>
              <w:t>да</w:t>
            </w:r>
          </w:p>
        </w:tc>
        <w:tc>
          <w:tcPr>
            <w:tcW w:w="1841" w:type="dxa"/>
            <w:shd w:val="clear" w:color="auto" w:fill="auto"/>
          </w:tcPr>
          <w:p w14:paraId="065893BF" w14:textId="2505D8AB" w:rsidR="00E04A0A" w:rsidRPr="00FB4841" w:rsidRDefault="00E04A0A" w:rsidP="00F476A9">
            <w:pPr>
              <w:pStyle w:val="TableParagraph"/>
              <w:jc w:val="center"/>
              <w:rPr>
                <w:sz w:val="20"/>
                <w:lang w:val="ru-RU"/>
              </w:rPr>
            </w:pPr>
            <w:r>
              <w:t>да</w:t>
            </w:r>
          </w:p>
        </w:tc>
        <w:tc>
          <w:tcPr>
            <w:tcW w:w="1276" w:type="dxa"/>
            <w:shd w:val="clear" w:color="auto" w:fill="auto"/>
          </w:tcPr>
          <w:p w14:paraId="0F28B359" w14:textId="6C55D496" w:rsidR="00E04A0A" w:rsidRPr="00FB4841" w:rsidRDefault="00E04A0A" w:rsidP="00F476A9">
            <w:pPr>
              <w:pStyle w:val="TableParagraph"/>
              <w:jc w:val="center"/>
              <w:rPr>
                <w:sz w:val="20"/>
                <w:lang w:val="ru-RU"/>
              </w:rPr>
            </w:pPr>
            <w:r>
              <w:t>да</w:t>
            </w:r>
          </w:p>
        </w:tc>
        <w:tc>
          <w:tcPr>
            <w:tcW w:w="992" w:type="dxa"/>
            <w:shd w:val="clear" w:color="auto" w:fill="auto"/>
          </w:tcPr>
          <w:p w14:paraId="27751036" w14:textId="33C96EBC" w:rsidR="00E04A0A" w:rsidRPr="00FB4841" w:rsidRDefault="00E04A0A" w:rsidP="00F476A9">
            <w:pPr>
              <w:pStyle w:val="TableParagraph"/>
              <w:jc w:val="center"/>
              <w:rPr>
                <w:lang w:val="ru-RU"/>
              </w:rPr>
            </w:pPr>
            <w:r>
              <w:rPr>
                <w:sz w:val="20"/>
              </w:rPr>
              <w:t>5</w:t>
            </w:r>
          </w:p>
        </w:tc>
      </w:tr>
      <w:tr w:rsidR="00E04A0A" w:rsidRPr="00FB4841" w14:paraId="6CBD0800" w14:textId="77777777" w:rsidTr="00E431C3">
        <w:trPr>
          <w:trHeight w:val="256"/>
        </w:trPr>
        <w:tc>
          <w:tcPr>
            <w:tcW w:w="9347" w:type="dxa"/>
            <w:shd w:val="clear" w:color="auto" w:fill="auto"/>
          </w:tcPr>
          <w:p w14:paraId="61654346" w14:textId="77777777" w:rsidR="00E04A0A" w:rsidRPr="00B50663" w:rsidRDefault="00E04A0A" w:rsidP="00F476A9">
            <w:pPr>
              <w:pStyle w:val="TableParagraph"/>
              <w:rPr>
                <w:lang w:val="ru-RU"/>
              </w:rPr>
            </w:pPr>
            <w:r w:rsidRPr="00B50663">
              <w:rPr>
                <w:lang w:val="ru-RU"/>
              </w:rPr>
              <w:t>6. О контактных телефонах, адресах электронной почты</w:t>
            </w:r>
          </w:p>
        </w:tc>
        <w:tc>
          <w:tcPr>
            <w:tcW w:w="1423" w:type="dxa"/>
            <w:shd w:val="clear" w:color="auto" w:fill="auto"/>
          </w:tcPr>
          <w:p w14:paraId="04D2C606" w14:textId="51AA0008" w:rsidR="00E04A0A" w:rsidRPr="00FB4841" w:rsidRDefault="00E04A0A" w:rsidP="00F476A9">
            <w:pPr>
              <w:pStyle w:val="TableParagraph"/>
              <w:jc w:val="center"/>
              <w:rPr>
                <w:sz w:val="20"/>
                <w:lang w:val="ru-RU"/>
              </w:rPr>
            </w:pPr>
            <w:r>
              <w:t>да</w:t>
            </w:r>
          </w:p>
        </w:tc>
        <w:tc>
          <w:tcPr>
            <w:tcW w:w="1841" w:type="dxa"/>
            <w:shd w:val="clear" w:color="auto" w:fill="auto"/>
          </w:tcPr>
          <w:p w14:paraId="250395BE" w14:textId="01D015AA" w:rsidR="00E04A0A" w:rsidRPr="00FB4841" w:rsidRDefault="00E04A0A" w:rsidP="00F476A9">
            <w:pPr>
              <w:pStyle w:val="TableParagraph"/>
              <w:jc w:val="center"/>
              <w:rPr>
                <w:sz w:val="20"/>
                <w:lang w:val="ru-RU"/>
              </w:rPr>
            </w:pPr>
            <w:r>
              <w:t>да</w:t>
            </w:r>
          </w:p>
        </w:tc>
        <w:tc>
          <w:tcPr>
            <w:tcW w:w="1276" w:type="dxa"/>
            <w:shd w:val="clear" w:color="auto" w:fill="auto"/>
          </w:tcPr>
          <w:p w14:paraId="15947165" w14:textId="26DBDDAC" w:rsidR="00E04A0A" w:rsidRPr="00FB4841" w:rsidRDefault="00E04A0A" w:rsidP="00F476A9">
            <w:pPr>
              <w:tabs>
                <w:tab w:val="left" w:pos="1236"/>
              </w:tabs>
              <w:jc w:val="center"/>
              <w:rPr>
                <w:lang w:val="ru-RU"/>
              </w:rPr>
            </w:pPr>
            <w:r>
              <w:t>да</w:t>
            </w:r>
          </w:p>
        </w:tc>
        <w:tc>
          <w:tcPr>
            <w:tcW w:w="992" w:type="dxa"/>
            <w:shd w:val="clear" w:color="auto" w:fill="auto"/>
          </w:tcPr>
          <w:p w14:paraId="7ACEDB39" w14:textId="5BD3CAD4" w:rsidR="00E04A0A" w:rsidRPr="00FB4841" w:rsidRDefault="00E04A0A" w:rsidP="00F476A9">
            <w:pPr>
              <w:pStyle w:val="TableParagraph"/>
              <w:jc w:val="center"/>
              <w:rPr>
                <w:lang w:val="ru-RU"/>
              </w:rPr>
            </w:pPr>
            <w:r>
              <w:rPr>
                <w:sz w:val="20"/>
              </w:rPr>
              <w:t>6</w:t>
            </w:r>
          </w:p>
        </w:tc>
      </w:tr>
      <w:tr w:rsidR="00E04A0A" w:rsidRPr="00FB4841" w14:paraId="2FA65274" w14:textId="77777777" w:rsidTr="00E431C3">
        <w:trPr>
          <w:trHeight w:val="281"/>
        </w:trPr>
        <w:tc>
          <w:tcPr>
            <w:tcW w:w="9347" w:type="dxa"/>
            <w:shd w:val="clear" w:color="auto" w:fill="auto"/>
          </w:tcPr>
          <w:p w14:paraId="2AE8D03A" w14:textId="77777777" w:rsidR="00E04A0A" w:rsidRPr="00B50663" w:rsidRDefault="00E04A0A" w:rsidP="00F476A9">
            <w:pPr>
              <w:pStyle w:val="TableParagraph"/>
              <w:rPr>
                <w:lang w:val="ru-RU"/>
              </w:rPr>
            </w:pPr>
            <w:r w:rsidRPr="00B50663">
              <w:rPr>
                <w:lang w:val="ru-RU"/>
              </w:rPr>
              <w:t>7. О структуре и об органах управления организации социального обслуживания</w:t>
            </w:r>
          </w:p>
        </w:tc>
        <w:tc>
          <w:tcPr>
            <w:tcW w:w="1423" w:type="dxa"/>
            <w:shd w:val="clear" w:color="auto" w:fill="auto"/>
          </w:tcPr>
          <w:p w14:paraId="40890E06" w14:textId="67191276" w:rsidR="00E04A0A" w:rsidRPr="00FB4841" w:rsidRDefault="00E04A0A" w:rsidP="00F476A9">
            <w:pPr>
              <w:pStyle w:val="TableParagraph"/>
              <w:jc w:val="center"/>
              <w:rPr>
                <w:sz w:val="20"/>
                <w:lang w:val="ru-RU"/>
              </w:rPr>
            </w:pPr>
            <w:r>
              <w:t>да</w:t>
            </w:r>
          </w:p>
        </w:tc>
        <w:tc>
          <w:tcPr>
            <w:tcW w:w="1841" w:type="dxa"/>
            <w:shd w:val="clear" w:color="auto" w:fill="auto"/>
          </w:tcPr>
          <w:p w14:paraId="64EBC48F" w14:textId="47E624D7" w:rsidR="00E04A0A" w:rsidRPr="00FB4841" w:rsidRDefault="00E04A0A" w:rsidP="00F476A9">
            <w:pPr>
              <w:pStyle w:val="TableParagraph"/>
              <w:jc w:val="center"/>
              <w:rPr>
                <w:sz w:val="20"/>
                <w:lang w:val="ru-RU"/>
              </w:rPr>
            </w:pPr>
            <w:r>
              <w:t>да</w:t>
            </w:r>
          </w:p>
        </w:tc>
        <w:tc>
          <w:tcPr>
            <w:tcW w:w="1276" w:type="dxa"/>
            <w:shd w:val="clear" w:color="auto" w:fill="auto"/>
          </w:tcPr>
          <w:p w14:paraId="43E08D9F" w14:textId="63201C21" w:rsidR="00E04A0A" w:rsidRPr="00FB4841" w:rsidRDefault="00E04A0A" w:rsidP="00F476A9">
            <w:pPr>
              <w:pStyle w:val="TableParagraph"/>
              <w:jc w:val="center"/>
              <w:rPr>
                <w:sz w:val="20"/>
                <w:lang w:val="ru-RU"/>
              </w:rPr>
            </w:pPr>
            <w:r>
              <w:t>да</w:t>
            </w:r>
          </w:p>
        </w:tc>
        <w:tc>
          <w:tcPr>
            <w:tcW w:w="992" w:type="dxa"/>
            <w:shd w:val="clear" w:color="auto" w:fill="auto"/>
          </w:tcPr>
          <w:p w14:paraId="18A5E747" w14:textId="61E3F787" w:rsidR="00E04A0A" w:rsidRPr="00FB4841" w:rsidRDefault="00E04A0A" w:rsidP="00F476A9">
            <w:pPr>
              <w:pStyle w:val="TableParagraph"/>
              <w:jc w:val="center"/>
              <w:rPr>
                <w:lang w:val="ru-RU"/>
              </w:rPr>
            </w:pPr>
            <w:r>
              <w:rPr>
                <w:sz w:val="20"/>
              </w:rPr>
              <w:t>7</w:t>
            </w:r>
          </w:p>
        </w:tc>
      </w:tr>
      <w:tr w:rsidR="00E04A0A" w:rsidRPr="00FB4841" w14:paraId="2C42B259" w14:textId="77777777" w:rsidTr="00E431C3">
        <w:trPr>
          <w:trHeight w:val="565"/>
        </w:trPr>
        <w:tc>
          <w:tcPr>
            <w:tcW w:w="9347" w:type="dxa"/>
            <w:shd w:val="clear" w:color="auto" w:fill="auto"/>
          </w:tcPr>
          <w:p w14:paraId="1AB606CE" w14:textId="77777777" w:rsidR="00E04A0A" w:rsidRPr="00B50663" w:rsidRDefault="00E04A0A" w:rsidP="00F476A9">
            <w:pPr>
              <w:pStyle w:val="TableParagraph"/>
              <w:rPr>
                <w:lang w:val="ru-RU"/>
              </w:rPr>
            </w:pPr>
            <w:r w:rsidRPr="00B5066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23" w:type="dxa"/>
            <w:shd w:val="clear" w:color="auto" w:fill="auto"/>
          </w:tcPr>
          <w:p w14:paraId="542FDE6F" w14:textId="019BD235" w:rsidR="00E04A0A" w:rsidRPr="00FB4841" w:rsidRDefault="00E04A0A" w:rsidP="00F476A9">
            <w:pPr>
              <w:pStyle w:val="TableParagraph"/>
              <w:jc w:val="center"/>
              <w:rPr>
                <w:sz w:val="20"/>
                <w:lang w:val="ru-RU"/>
              </w:rPr>
            </w:pPr>
            <w:r>
              <w:t>да</w:t>
            </w:r>
          </w:p>
        </w:tc>
        <w:tc>
          <w:tcPr>
            <w:tcW w:w="1841" w:type="dxa"/>
            <w:shd w:val="clear" w:color="auto" w:fill="auto"/>
          </w:tcPr>
          <w:p w14:paraId="4B751ABF" w14:textId="51DBFEC3" w:rsidR="00E04A0A" w:rsidRPr="00FB4841" w:rsidRDefault="00E04A0A" w:rsidP="00F476A9">
            <w:pPr>
              <w:pStyle w:val="TableParagraph"/>
              <w:jc w:val="center"/>
              <w:rPr>
                <w:sz w:val="20"/>
                <w:lang w:val="ru-RU"/>
              </w:rPr>
            </w:pPr>
            <w:r>
              <w:t>да</w:t>
            </w:r>
          </w:p>
        </w:tc>
        <w:tc>
          <w:tcPr>
            <w:tcW w:w="1276" w:type="dxa"/>
            <w:shd w:val="clear" w:color="auto" w:fill="auto"/>
          </w:tcPr>
          <w:p w14:paraId="668FE3BB" w14:textId="7FC971ED" w:rsidR="00E04A0A" w:rsidRPr="00FB4841" w:rsidRDefault="00E04A0A" w:rsidP="00F476A9">
            <w:pPr>
              <w:pStyle w:val="TableParagraph"/>
              <w:jc w:val="center"/>
              <w:rPr>
                <w:sz w:val="20"/>
                <w:lang w:val="ru-RU"/>
              </w:rPr>
            </w:pPr>
            <w:r>
              <w:t>да</w:t>
            </w:r>
          </w:p>
        </w:tc>
        <w:tc>
          <w:tcPr>
            <w:tcW w:w="992" w:type="dxa"/>
            <w:shd w:val="clear" w:color="auto" w:fill="auto"/>
          </w:tcPr>
          <w:p w14:paraId="39206EAD" w14:textId="6E249CC3" w:rsidR="00E04A0A" w:rsidRPr="00FB4841" w:rsidRDefault="00E04A0A" w:rsidP="00F476A9">
            <w:pPr>
              <w:pStyle w:val="TableParagraph"/>
              <w:jc w:val="center"/>
              <w:rPr>
                <w:lang w:val="ru-RU"/>
              </w:rPr>
            </w:pPr>
            <w:r>
              <w:rPr>
                <w:sz w:val="20"/>
              </w:rPr>
              <w:t>8</w:t>
            </w:r>
          </w:p>
        </w:tc>
      </w:tr>
      <w:tr w:rsidR="00E04A0A" w:rsidRPr="00FB4841" w14:paraId="25E6E01F" w14:textId="77777777" w:rsidTr="00E431C3">
        <w:trPr>
          <w:trHeight w:val="848"/>
        </w:trPr>
        <w:tc>
          <w:tcPr>
            <w:tcW w:w="9347" w:type="dxa"/>
            <w:shd w:val="clear" w:color="auto" w:fill="auto"/>
          </w:tcPr>
          <w:p w14:paraId="15C0CF76" w14:textId="77777777" w:rsidR="00E04A0A" w:rsidRPr="00B50663" w:rsidRDefault="00E04A0A" w:rsidP="00F476A9">
            <w:pPr>
              <w:pStyle w:val="TableParagraph"/>
              <w:rPr>
                <w:lang w:val="ru-RU"/>
              </w:rPr>
            </w:pPr>
            <w:r w:rsidRPr="00B5066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23" w:type="dxa"/>
            <w:shd w:val="clear" w:color="auto" w:fill="auto"/>
          </w:tcPr>
          <w:p w14:paraId="20E38E27" w14:textId="0D9ED4DC" w:rsidR="00E04A0A" w:rsidRPr="00FB4841" w:rsidRDefault="00E04A0A" w:rsidP="00F476A9">
            <w:pPr>
              <w:pStyle w:val="TableParagraph"/>
              <w:jc w:val="center"/>
              <w:rPr>
                <w:sz w:val="20"/>
                <w:lang w:val="ru-RU"/>
              </w:rPr>
            </w:pPr>
            <w:r>
              <w:t>да</w:t>
            </w:r>
          </w:p>
        </w:tc>
        <w:tc>
          <w:tcPr>
            <w:tcW w:w="1841" w:type="dxa"/>
            <w:shd w:val="clear" w:color="auto" w:fill="auto"/>
          </w:tcPr>
          <w:p w14:paraId="54D12F0E" w14:textId="2158C4AE" w:rsidR="00E04A0A" w:rsidRPr="00FB4841" w:rsidRDefault="00E04A0A" w:rsidP="00F476A9">
            <w:pPr>
              <w:pStyle w:val="TableParagraph"/>
              <w:jc w:val="center"/>
              <w:rPr>
                <w:sz w:val="20"/>
                <w:lang w:val="ru-RU"/>
              </w:rPr>
            </w:pPr>
            <w:r>
              <w:t>да</w:t>
            </w:r>
          </w:p>
        </w:tc>
        <w:tc>
          <w:tcPr>
            <w:tcW w:w="1276" w:type="dxa"/>
            <w:shd w:val="clear" w:color="auto" w:fill="auto"/>
          </w:tcPr>
          <w:p w14:paraId="78071176" w14:textId="657E08FF" w:rsidR="00E04A0A" w:rsidRPr="00FB4841" w:rsidRDefault="00E04A0A" w:rsidP="00F476A9">
            <w:pPr>
              <w:pStyle w:val="TableParagraph"/>
              <w:spacing w:before="44"/>
              <w:ind w:left="60" w:right="56"/>
              <w:jc w:val="center"/>
              <w:rPr>
                <w:sz w:val="20"/>
                <w:lang w:val="ru-RU"/>
              </w:rPr>
            </w:pPr>
            <w:r>
              <w:t>да</w:t>
            </w:r>
          </w:p>
        </w:tc>
        <w:tc>
          <w:tcPr>
            <w:tcW w:w="992" w:type="dxa"/>
            <w:shd w:val="clear" w:color="auto" w:fill="auto"/>
          </w:tcPr>
          <w:p w14:paraId="4235D2DA" w14:textId="2F2C0AE9" w:rsidR="00E04A0A" w:rsidRPr="00FB4841" w:rsidRDefault="00E04A0A" w:rsidP="00F476A9">
            <w:pPr>
              <w:pStyle w:val="TableParagraph"/>
              <w:jc w:val="center"/>
              <w:rPr>
                <w:lang w:val="ru-RU"/>
              </w:rPr>
            </w:pPr>
            <w:r>
              <w:rPr>
                <w:sz w:val="20"/>
              </w:rPr>
              <w:t>8,9</w:t>
            </w:r>
          </w:p>
        </w:tc>
      </w:tr>
      <w:tr w:rsidR="00E04A0A" w:rsidRPr="00FB4841" w14:paraId="41BCB357" w14:textId="77777777" w:rsidTr="00E431C3">
        <w:trPr>
          <w:trHeight w:val="832"/>
        </w:trPr>
        <w:tc>
          <w:tcPr>
            <w:tcW w:w="9347" w:type="dxa"/>
            <w:shd w:val="clear" w:color="auto" w:fill="auto"/>
          </w:tcPr>
          <w:p w14:paraId="2530C075" w14:textId="77777777" w:rsidR="00E04A0A" w:rsidRPr="00B50663" w:rsidRDefault="00E04A0A" w:rsidP="00F476A9">
            <w:pPr>
              <w:pStyle w:val="TableParagraph"/>
              <w:rPr>
                <w:lang w:val="ru-RU"/>
              </w:rPr>
            </w:pPr>
            <w:r w:rsidRPr="00B5066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23" w:type="dxa"/>
            <w:shd w:val="clear" w:color="auto" w:fill="auto"/>
          </w:tcPr>
          <w:p w14:paraId="5A540F03" w14:textId="47AB522E" w:rsidR="00E04A0A" w:rsidRPr="00FB4841" w:rsidRDefault="00E04A0A" w:rsidP="00F476A9">
            <w:pPr>
              <w:pStyle w:val="TableParagraph"/>
              <w:jc w:val="center"/>
              <w:rPr>
                <w:sz w:val="20"/>
                <w:lang w:val="ru-RU"/>
              </w:rPr>
            </w:pPr>
            <w:r>
              <w:t>да</w:t>
            </w:r>
          </w:p>
        </w:tc>
        <w:tc>
          <w:tcPr>
            <w:tcW w:w="1841" w:type="dxa"/>
            <w:shd w:val="clear" w:color="auto" w:fill="auto"/>
          </w:tcPr>
          <w:p w14:paraId="65D0BD01" w14:textId="127C77C5" w:rsidR="00E04A0A" w:rsidRPr="00FB4841" w:rsidRDefault="00E04A0A" w:rsidP="00F476A9">
            <w:pPr>
              <w:pStyle w:val="TableParagraph"/>
              <w:jc w:val="center"/>
              <w:rPr>
                <w:sz w:val="20"/>
                <w:lang w:val="ru-RU"/>
              </w:rPr>
            </w:pPr>
            <w:r>
              <w:t>да</w:t>
            </w:r>
          </w:p>
        </w:tc>
        <w:tc>
          <w:tcPr>
            <w:tcW w:w="1276" w:type="dxa"/>
            <w:shd w:val="clear" w:color="auto" w:fill="auto"/>
          </w:tcPr>
          <w:p w14:paraId="13EFC42E" w14:textId="4C0B77DD" w:rsidR="00E04A0A" w:rsidRPr="00FB4841" w:rsidRDefault="00E04A0A" w:rsidP="00F476A9">
            <w:pPr>
              <w:pStyle w:val="TableParagraph"/>
              <w:jc w:val="center"/>
              <w:rPr>
                <w:sz w:val="20"/>
                <w:lang w:val="ru-RU"/>
              </w:rPr>
            </w:pPr>
            <w:r>
              <w:t>да</w:t>
            </w:r>
          </w:p>
        </w:tc>
        <w:tc>
          <w:tcPr>
            <w:tcW w:w="992" w:type="dxa"/>
            <w:shd w:val="clear" w:color="auto" w:fill="auto"/>
          </w:tcPr>
          <w:p w14:paraId="7045D301" w14:textId="6F023512" w:rsidR="00E04A0A" w:rsidRPr="00FB4841" w:rsidRDefault="00E04A0A" w:rsidP="00F476A9">
            <w:pPr>
              <w:pStyle w:val="TableParagraph"/>
              <w:jc w:val="center"/>
              <w:rPr>
                <w:lang w:val="ru-RU"/>
              </w:rPr>
            </w:pPr>
            <w:r>
              <w:rPr>
                <w:sz w:val="20"/>
              </w:rPr>
              <w:t>30</w:t>
            </w:r>
          </w:p>
        </w:tc>
      </w:tr>
      <w:tr w:rsidR="00E04A0A" w:rsidRPr="00FB4841" w14:paraId="58A57840" w14:textId="77777777" w:rsidTr="00E431C3">
        <w:trPr>
          <w:trHeight w:val="728"/>
        </w:trPr>
        <w:tc>
          <w:tcPr>
            <w:tcW w:w="9347" w:type="dxa"/>
            <w:shd w:val="clear" w:color="auto" w:fill="auto"/>
          </w:tcPr>
          <w:p w14:paraId="7F38F2AF" w14:textId="77777777" w:rsidR="00E04A0A" w:rsidRPr="00B50663" w:rsidRDefault="00E04A0A" w:rsidP="00F476A9">
            <w:pPr>
              <w:pStyle w:val="TableParagraph"/>
              <w:rPr>
                <w:lang w:val="ru-RU"/>
              </w:rPr>
            </w:pPr>
            <w:r w:rsidRPr="00B50663">
              <w:rPr>
                <w:lang w:val="ru-RU"/>
              </w:rPr>
              <w:t xml:space="preserve">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w:t>
            </w:r>
            <w:r w:rsidRPr="00B50663">
              <w:rPr>
                <w:lang w:val="ru-RU"/>
              </w:rPr>
              <w:lastRenderedPageBreak/>
              <w:t>социального обслуживания и сети "Интернет")</w:t>
            </w:r>
          </w:p>
        </w:tc>
        <w:tc>
          <w:tcPr>
            <w:tcW w:w="1423" w:type="dxa"/>
            <w:shd w:val="clear" w:color="auto" w:fill="auto"/>
          </w:tcPr>
          <w:p w14:paraId="46C31ADC" w14:textId="42BAE0EF" w:rsidR="00E04A0A" w:rsidRPr="00FB4841" w:rsidRDefault="00E04A0A" w:rsidP="00F476A9">
            <w:pPr>
              <w:pStyle w:val="TableParagraph"/>
              <w:jc w:val="center"/>
              <w:rPr>
                <w:sz w:val="20"/>
                <w:lang w:val="ru-RU"/>
              </w:rPr>
            </w:pPr>
            <w:r>
              <w:lastRenderedPageBreak/>
              <w:t>да</w:t>
            </w:r>
          </w:p>
        </w:tc>
        <w:tc>
          <w:tcPr>
            <w:tcW w:w="1841" w:type="dxa"/>
            <w:shd w:val="clear" w:color="auto" w:fill="auto"/>
          </w:tcPr>
          <w:p w14:paraId="45EA4A5B" w14:textId="16541229" w:rsidR="00E04A0A" w:rsidRPr="00FB4841" w:rsidRDefault="00E04A0A" w:rsidP="00F476A9">
            <w:pPr>
              <w:jc w:val="center"/>
              <w:rPr>
                <w:lang w:val="ru-RU"/>
              </w:rPr>
            </w:pPr>
            <w:r>
              <w:t>да</w:t>
            </w:r>
          </w:p>
        </w:tc>
        <w:tc>
          <w:tcPr>
            <w:tcW w:w="1276" w:type="dxa"/>
            <w:shd w:val="clear" w:color="auto" w:fill="auto"/>
          </w:tcPr>
          <w:p w14:paraId="48335621" w14:textId="32496080" w:rsidR="00E04A0A" w:rsidRPr="00FB4841" w:rsidRDefault="00E04A0A" w:rsidP="00F476A9">
            <w:pPr>
              <w:pStyle w:val="TableParagraph"/>
              <w:jc w:val="center"/>
              <w:rPr>
                <w:sz w:val="20"/>
                <w:lang w:val="ru-RU"/>
              </w:rPr>
            </w:pPr>
            <w:r>
              <w:t>да</w:t>
            </w:r>
          </w:p>
        </w:tc>
        <w:tc>
          <w:tcPr>
            <w:tcW w:w="992" w:type="dxa"/>
            <w:shd w:val="clear" w:color="auto" w:fill="auto"/>
          </w:tcPr>
          <w:p w14:paraId="747C1E5B" w14:textId="4407CB6B" w:rsidR="00E04A0A" w:rsidRPr="00FB4841" w:rsidRDefault="00E04A0A" w:rsidP="00F476A9">
            <w:pPr>
              <w:jc w:val="center"/>
              <w:rPr>
                <w:lang w:val="ru-RU"/>
              </w:rPr>
            </w:pPr>
            <w:r>
              <w:rPr>
                <w:sz w:val="20"/>
              </w:rPr>
              <w:t>10</w:t>
            </w:r>
          </w:p>
        </w:tc>
      </w:tr>
      <w:tr w:rsidR="00E04A0A" w:rsidRPr="00FB4841" w14:paraId="63EC7CBA" w14:textId="77777777" w:rsidTr="00E431C3">
        <w:trPr>
          <w:trHeight w:val="577"/>
        </w:trPr>
        <w:tc>
          <w:tcPr>
            <w:tcW w:w="9347" w:type="dxa"/>
            <w:shd w:val="clear" w:color="auto" w:fill="auto"/>
          </w:tcPr>
          <w:p w14:paraId="5F031E5E" w14:textId="77777777" w:rsidR="00E04A0A" w:rsidRPr="00B50663" w:rsidRDefault="00E04A0A" w:rsidP="00F476A9">
            <w:pPr>
              <w:pStyle w:val="TableParagraph"/>
              <w:rPr>
                <w:lang w:val="ru-RU"/>
              </w:rPr>
            </w:pPr>
            <w:r w:rsidRPr="00B50663">
              <w:rPr>
                <w:lang w:val="ru-RU"/>
              </w:rPr>
              <w:lastRenderedPageBreak/>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23" w:type="dxa"/>
            <w:shd w:val="clear" w:color="auto" w:fill="auto"/>
          </w:tcPr>
          <w:p w14:paraId="15B0E44D" w14:textId="7A139532" w:rsidR="00E04A0A" w:rsidRPr="00FB4841" w:rsidRDefault="00E04A0A" w:rsidP="00F476A9">
            <w:pPr>
              <w:pStyle w:val="TableParagraph"/>
              <w:jc w:val="center"/>
              <w:rPr>
                <w:sz w:val="20"/>
                <w:lang w:val="ru-RU"/>
              </w:rPr>
            </w:pPr>
            <w:r>
              <w:t>да</w:t>
            </w:r>
          </w:p>
        </w:tc>
        <w:tc>
          <w:tcPr>
            <w:tcW w:w="1841" w:type="dxa"/>
            <w:shd w:val="clear" w:color="auto" w:fill="auto"/>
          </w:tcPr>
          <w:p w14:paraId="3E3323E2" w14:textId="5C4F8A63" w:rsidR="00E04A0A" w:rsidRPr="00FB4841" w:rsidRDefault="00E04A0A" w:rsidP="00F476A9">
            <w:pPr>
              <w:pStyle w:val="TableParagraph"/>
              <w:jc w:val="center"/>
              <w:rPr>
                <w:sz w:val="20"/>
                <w:lang w:val="ru-RU"/>
              </w:rPr>
            </w:pPr>
            <w:r>
              <w:t>да</w:t>
            </w:r>
          </w:p>
        </w:tc>
        <w:tc>
          <w:tcPr>
            <w:tcW w:w="1276" w:type="dxa"/>
            <w:shd w:val="clear" w:color="auto" w:fill="auto"/>
          </w:tcPr>
          <w:p w14:paraId="4AF45AA2" w14:textId="727CCF1B" w:rsidR="00E04A0A" w:rsidRPr="00FB4841" w:rsidRDefault="00E04A0A" w:rsidP="00F476A9">
            <w:pPr>
              <w:pStyle w:val="TableParagraph"/>
              <w:jc w:val="center"/>
              <w:rPr>
                <w:sz w:val="20"/>
                <w:lang w:val="ru-RU"/>
              </w:rPr>
            </w:pPr>
            <w:r>
              <w:t>да</w:t>
            </w:r>
          </w:p>
        </w:tc>
        <w:tc>
          <w:tcPr>
            <w:tcW w:w="992" w:type="dxa"/>
            <w:shd w:val="clear" w:color="auto" w:fill="auto"/>
          </w:tcPr>
          <w:p w14:paraId="1B45E846" w14:textId="3922222A" w:rsidR="00E04A0A" w:rsidRPr="00FB4841" w:rsidRDefault="00E04A0A" w:rsidP="00F476A9">
            <w:pPr>
              <w:pStyle w:val="TableParagraph"/>
              <w:rPr>
                <w:lang w:val="ru-RU"/>
              </w:rPr>
            </w:pPr>
            <w:r>
              <w:rPr>
                <w:sz w:val="20"/>
              </w:rPr>
              <w:t>11,12</w:t>
            </w:r>
          </w:p>
        </w:tc>
      </w:tr>
      <w:tr w:rsidR="00E04A0A" w:rsidRPr="00046CAF" w14:paraId="04429B37" w14:textId="77777777" w:rsidTr="00E431C3">
        <w:trPr>
          <w:trHeight w:val="274"/>
        </w:trPr>
        <w:tc>
          <w:tcPr>
            <w:tcW w:w="9347" w:type="dxa"/>
            <w:shd w:val="clear" w:color="auto" w:fill="auto"/>
          </w:tcPr>
          <w:p w14:paraId="0279C75D" w14:textId="77777777" w:rsidR="00E04A0A" w:rsidRPr="00F94F25" w:rsidRDefault="00E04A0A" w:rsidP="00F476A9">
            <w:pPr>
              <w:pStyle w:val="TableParagraph"/>
            </w:pPr>
            <w:r>
              <w:t>13. О</w:t>
            </w:r>
            <w:r w:rsidRPr="00F94F25">
              <w:t xml:space="preserve"> финан</w:t>
            </w:r>
            <w:r>
              <w:t>сово-хозяйственной деятельности</w:t>
            </w:r>
          </w:p>
        </w:tc>
        <w:tc>
          <w:tcPr>
            <w:tcW w:w="1423" w:type="dxa"/>
            <w:shd w:val="clear" w:color="auto" w:fill="auto"/>
          </w:tcPr>
          <w:p w14:paraId="14E1DB75" w14:textId="6D8579B3" w:rsidR="00E04A0A" w:rsidRPr="00F94F25" w:rsidRDefault="00E04A0A" w:rsidP="00F476A9">
            <w:pPr>
              <w:pStyle w:val="TableParagraph"/>
              <w:jc w:val="center"/>
              <w:rPr>
                <w:sz w:val="20"/>
              </w:rPr>
            </w:pPr>
            <w:r>
              <w:t>да</w:t>
            </w:r>
          </w:p>
        </w:tc>
        <w:tc>
          <w:tcPr>
            <w:tcW w:w="1841" w:type="dxa"/>
            <w:shd w:val="clear" w:color="auto" w:fill="auto"/>
          </w:tcPr>
          <w:p w14:paraId="37ACD27A" w14:textId="349ABD11" w:rsidR="00E04A0A" w:rsidRPr="00F94F25" w:rsidRDefault="00E04A0A" w:rsidP="00F476A9">
            <w:pPr>
              <w:pStyle w:val="TableParagraph"/>
              <w:jc w:val="center"/>
              <w:rPr>
                <w:sz w:val="20"/>
              </w:rPr>
            </w:pPr>
            <w:r>
              <w:t>да</w:t>
            </w:r>
          </w:p>
        </w:tc>
        <w:tc>
          <w:tcPr>
            <w:tcW w:w="1276" w:type="dxa"/>
            <w:shd w:val="clear" w:color="auto" w:fill="auto"/>
          </w:tcPr>
          <w:p w14:paraId="7C135AEC" w14:textId="2F540487" w:rsidR="00E04A0A" w:rsidRPr="00F94F25" w:rsidRDefault="00E04A0A" w:rsidP="00F476A9">
            <w:pPr>
              <w:pStyle w:val="TableParagraph"/>
              <w:jc w:val="center"/>
              <w:rPr>
                <w:sz w:val="20"/>
              </w:rPr>
            </w:pPr>
            <w:r>
              <w:t>да</w:t>
            </w:r>
          </w:p>
        </w:tc>
        <w:tc>
          <w:tcPr>
            <w:tcW w:w="992" w:type="dxa"/>
            <w:shd w:val="clear" w:color="auto" w:fill="auto"/>
          </w:tcPr>
          <w:p w14:paraId="0D941051" w14:textId="453E703B" w:rsidR="00E04A0A" w:rsidRPr="00046CAF" w:rsidRDefault="00E04A0A" w:rsidP="00F476A9">
            <w:pPr>
              <w:pStyle w:val="TableParagraph"/>
              <w:jc w:val="center"/>
            </w:pPr>
            <w:r>
              <w:rPr>
                <w:sz w:val="20"/>
              </w:rPr>
              <w:t>19,20</w:t>
            </w:r>
          </w:p>
        </w:tc>
      </w:tr>
      <w:tr w:rsidR="00E04A0A" w:rsidRPr="00FB4841" w14:paraId="074EECB6" w14:textId="77777777" w:rsidTr="00E431C3">
        <w:trPr>
          <w:trHeight w:val="420"/>
        </w:trPr>
        <w:tc>
          <w:tcPr>
            <w:tcW w:w="9347" w:type="dxa"/>
            <w:shd w:val="clear" w:color="auto" w:fill="auto"/>
          </w:tcPr>
          <w:p w14:paraId="0A4951C5" w14:textId="77777777" w:rsidR="00E04A0A" w:rsidRPr="00B50663" w:rsidRDefault="00E04A0A" w:rsidP="00F476A9">
            <w:pPr>
              <w:pStyle w:val="TableParagraph"/>
              <w:rPr>
                <w:lang w:val="ru-RU"/>
              </w:rPr>
            </w:pPr>
            <w:r w:rsidRPr="00B5066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23" w:type="dxa"/>
            <w:shd w:val="clear" w:color="auto" w:fill="auto"/>
          </w:tcPr>
          <w:p w14:paraId="39D29C4D" w14:textId="07646253" w:rsidR="00E04A0A" w:rsidRPr="00FB4841" w:rsidRDefault="00E04A0A" w:rsidP="00F476A9">
            <w:pPr>
              <w:pStyle w:val="TableParagraph"/>
              <w:jc w:val="center"/>
              <w:rPr>
                <w:sz w:val="20"/>
                <w:lang w:val="ru-RU"/>
              </w:rPr>
            </w:pPr>
            <w:r>
              <w:t>да</w:t>
            </w:r>
          </w:p>
        </w:tc>
        <w:tc>
          <w:tcPr>
            <w:tcW w:w="1841" w:type="dxa"/>
            <w:shd w:val="clear" w:color="auto" w:fill="auto"/>
          </w:tcPr>
          <w:p w14:paraId="5FC3167B" w14:textId="311CCA4B" w:rsidR="00E04A0A" w:rsidRPr="00FB4841" w:rsidRDefault="00E04A0A" w:rsidP="00F476A9">
            <w:pPr>
              <w:pStyle w:val="TableParagraph"/>
              <w:jc w:val="center"/>
              <w:rPr>
                <w:sz w:val="20"/>
                <w:lang w:val="ru-RU"/>
              </w:rPr>
            </w:pPr>
            <w:r>
              <w:t>да</w:t>
            </w:r>
          </w:p>
        </w:tc>
        <w:tc>
          <w:tcPr>
            <w:tcW w:w="1276" w:type="dxa"/>
            <w:shd w:val="clear" w:color="auto" w:fill="auto"/>
          </w:tcPr>
          <w:p w14:paraId="5A4244B9" w14:textId="3889654E" w:rsidR="00E04A0A" w:rsidRPr="00FB4841" w:rsidRDefault="00E04A0A" w:rsidP="00F476A9">
            <w:pPr>
              <w:jc w:val="center"/>
              <w:rPr>
                <w:lang w:val="ru-RU"/>
              </w:rPr>
            </w:pPr>
            <w:r>
              <w:t>да</w:t>
            </w:r>
          </w:p>
        </w:tc>
        <w:tc>
          <w:tcPr>
            <w:tcW w:w="992" w:type="dxa"/>
            <w:shd w:val="clear" w:color="auto" w:fill="auto"/>
          </w:tcPr>
          <w:p w14:paraId="3B535775" w14:textId="0A0034CF" w:rsidR="00E04A0A" w:rsidRPr="00FB4841" w:rsidRDefault="00E04A0A" w:rsidP="00F476A9">
            <w:pPr>
              <w:pStyle w:val="TableParagraph"/>
              <w:jc w:val="center"/>
              <w:rPr>
                <w:lang w:val="ru-RU"/>
              </w:rPr>
            </w:pPr>
            <w:r>
              <w:rPr>
                <w:sz w:val="20"/>
              </w:rPr>
              <w:t>13,14</w:t>
            </w:r>
          </w:p>
        </w:tc>
      </w:tr>
      <w:tr w:rsidR="00E04A0A" w:rsidRPr="00FB4841" w14:paraId="04AD5DA6" w14:textId="77777777" w:rsidTr="00E431C3">
        <w:trPr>
          <w:trHeight w:val="470"/>
        </w:trPr>
        <w:tc>
          <w:tcPr>
            <w:tcW w:w="9347" w:type="dxa"/>
            <w:shd w:val="clear" w:color="auto" w:fill="auto"/>
          </w:tcPr>
          <w:p w14:paraId="79DBC759" w14:textId="77777777" w:rsidR="00E04A0A" w:rsidRPr="00B50663" w:rsidRDefault="00E04A0A" w:rsidP="00F476A9">
            <w:pPr>
              <w:pStyle w:val="TableParagraph"/>
              <w:rPr>
                <w:lang w:val="ru-RU"/>
              </w:rPr>
            </w:pPr>
            <w:r w:rsidRPr="00B5066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23" w:type="dxa"/>
            <w:shd w:val="clear" w:color="auto" w:fill="auto"/>
          </w:tcPr>
          <w:p w14:paraId="7F7B9B3D" w14:textId="44F6AA03" w:rsidR="00E04A0A" w:rsidRPr="00FB4841" w:rsidRDefault="00E04A0A" w:rsidP="00F476A9">
            <w:pPr>
              <w:pStyle w:val="TableParagraph"/>
              <w:jc w:val="center"/>
              <w:rPr>
                <w:sz w:val="20"/>
                <w:lang w:val="ru-RU"/>
              </w:rPr>
            </w:pPr>
            <w:r>
              <w:t>да</w:t>
            </w:r>
          </w:p>
        </w:tc>
        <w:tc>
          <w:tcPr>
            <w:tcW w:w="1841" w:type="dxa"/>
            <w:shd w:val="clear" w:color="auto" w:fill="auto"/>
          </w:tcPr>
          <w:p w14:paraId="43FF6161" w14:textId="45E51380" w:rsidR="00E04A0A" w:rsidRPr="00FB4841" w:rsidRDefault="00E04A0A" w:rsidP="00F476A9">
            <w:pPr>
              <w:pStyle w:val="TableParagraph"/>
              <w:jc w:val="center"/>
              <w:rPr>
                <w:sz w:val="20"/>
                <w:lang w:val="ru-RU"/>
              </w:rPr>
            </w:pPr>
            <w:r>
              <w:t>да</w:t>
            </w:r>
          </w:p>
        </w:tc>
        <w:tc>
          <w:tcPr>
            <w:tcW w:w="1276" w:type="dxa"/>
            <w:shd w:val="clear" w:color="auto" w:fill="auto"/>
          </w:tcPr>
          <w:p w14:paraId="3747A792" w14:textId="0029EA40" w:rsidR="00E04A0A" w:rsidRPr="00FB4841" w:rsidRDefault="00E04A0A" w:rsidP="00F476A9">
            <w:pPr>
              <w:pStyle w:val="TableParagraph"/>
              <w:spacing w:before="44"/>
              <w:ind w:right="56"/>
              <w:jc w:val="center"/>
              <w:rPr>
                <w:lang w:val="ru-RU"/>
              </w:rPr>
            </w:pPr>
            <w:r>
              <w:t>да</w:t>
            </w:r>
          </w:p>
        </w:tc>
        <w:tc>
          <w:tcPr>
            <w:tcW w:w="992" w:type="dxa"/>
            <w:shd w:val="clear" w:color="auto" w:fill="auto"/>
          </w:tcPr>
          <w:p w14:paraId="52F46401" w14:textId="630C3712" w:rsidR="00E04A0A" w:rsidRPr="00FB4841" w:rsidRDefault="00E04A0A" w:rsidP="00F476A9">
            <w:pPr>
              <w:pStyle w:val="TableParagraph"/>
              <w:jc w:val="center"/>
              <w:rPr>
                <w:lang w:val="ru-RU"/>
              </w:rPr>
            </w:pPr>
            <w:r>
              <w:rPr>
                <w:sz w:val="20"/>
              </w:rPr>
              <w:t>15,16</w:t>
            </w:r>
          </w:p>
        </w:tc>
      </w:tr>
      <w:tr w:rsidR="00E04A0A" w:rsidRPr="00FB4841" w14:paraId="386514C9" w14:textId="77777777" w:rsidTr="00E431C3">
        <w:trPr>
          <w:trHeight w:val="676"/>
        </w:trPr>
        <w:tc>
          <w:tcPr>
            <w:tcW w:w="9347" w:type="dxa"/>
            <w:shd w:val="clear" w:color="auto" w:fill="auto"/>
          </w:tcPr>
          <w:p w14:paraId="09EE5045" w14:textId="77777777" w:rsidR="00E04A0A" w:rsidRPr="00B50663" w:rsidRDefault="00E04A0A" w:rsidP="00F476A9">
            <w:pPr>
              <w:pStyle w:val="TableParagraph"/>
              <w:tabs>
                <w:tab w:val="left" w:pos="2489"/>
              </w:tabs>
              <w:rPr>
                <w:lang w:val="ru-RU"/>
              </w:rPr>
            </w:pPr>
            <w:r w:rsidRPr="00B50663">
              <w:rPr>
                <w:lang w:val="ru-RU"/>
              </w:rPr>
              <w:t xml:space="preserve">16. Информация о проведении независимой оценки качества (в т. ч. сроки проведения независимой оценки качества, количественные результаты оценки, планы по </w:t>
            </w:r>
            <w:r w:rsidRPr="00B50663">
              <w:rPr>
                <w:spacing w:val="-2"/>
                <w:lang w:val="ru-RU"/>
              </w:rPr>
              <w:t>устранению</w:t>
            </w:r>
            <w:r w:rsidRPr="00B50663">
              <w:rPr>
                <w:lang w:val="ru-RU"/>
              </w:rPr>
              <w:t xml:space="preserve"> </w:t>
            </w:r>
            <w:r w:rsidRPr="00B50663">
              <w:rPr>
                <w:spacing w:val="-2"/>
                <w:lang w:val="ru-RU"/>
              </w:rPr>
              <w:t>выявленных недостатков)</w:t>
            </w:r>
          </w:p>
        </w:tc>
        <w:tc>
          <w:tcPr>
            <w:tcW w:w="1423" w:type="dxa"/>
            <w:tcBorders>
              <w:bottom w:val="single" w:sz="4" w:space="0" w:color="auto"/>
              <w:right w:val="single" w:sz="4" w:space="0" w:color="auto"/>
            </w:tcBorders>
            <w:shd w:val="clear" w:color="auto" w:fill="auto"/>
          </w:tcPr>
          <w:p w14:paraId="168A2BEE" w14:textId="66A9929E" w:rsidR="00E04A0A" w:rsidRPr="00FB4841" w:rsidRDefault="00E04A0A" w:rsidP="00F476A9">
            <w:pPr>
              <w:pStyle w:val="TableParagraph"/>
              <w:jc w:val="center"/>
              <w:rPr>
                <w:sz w:val="20"/>
                <w:lang w:val="ru-RU"/>
              </w:rPr>
            </w:pPr>
            <w:r>
              <w:t>да</w:t>
            </w:r>
          </w:p>
        </w:tc>
        <w:tc>
          <w:tcPr>
            <w:tcW w:w="1841" w:type="dxa"/>
            <w:tcBorders>
              <w:left w:val="single" w:sz="4" w:space="0" w:color="auto"/>
              <w:right w:val="single" w:sz="4" w:space="0" w:color="auto"/>
            </w:tcBorders>
            <w:shd w:val="clear" w:color="auto" w:fill="auto"/>
          </w:tcPr>
          <w:p w14:paraId="4DC3FA2A" w14:textId="126AA0E7" w:rsidR="00E04A0A" w:rsidRPr="00FB4841" w:rsidRDefault="00E04A0A" w:rsidP="00F476A9">
            <w:pPr>
              <w:pStyle w:val="TableParagraph"/>
              <w:jc w:val="center"/>
              <w:rPr>
                <w:sz w:val="20"/>
                <w:lang w:val="ru-RU"/>
              </w:rPr>
            </w:pPr>
            <w:r>
              <w:t>да</w:t>
            </w:r>
          </w:p>
        </w:tc>
        <w:tc>
          <w:tcPr>
            <w:tcW w:w="1276" w:type="dxa"/>
            <w:tcBorders>
              <w:left w:val="single" w:sz="4" w:space="0" w:color="auto"/>
            </w:tcBorders>
            <w:shd w:val="clear" w:color="auto" w:fill="auto"/>
          </w:tcPr>
          <w:p w14:paraId="7260F9A4" w14:textId="1FAB67CE" w:rsidR="00E04A0A" w:rsidRPr="00FB4841" w:rsidRDefault="00E04A0A" w:rsidP="00F476A9">
            <w:pPr>
              <w:pStyle w:val="TableParagraph"/>
              <w:spacing w:before="44"/>
              <w:ind w:right="56"/>
              <w:jc w:val="center"/>
              <w:rPr>
                <w:lang w:val="ru-RU"/>
              </w:rPr>
            </w:pPr>
            <w:r>
              <w:t>да</w:t>
            </w:r>
          </w:p>
        </w:tc>
        <w:tc>
          <w:tcPr>
            <w:tcW w:w="992" w:type="dxa"/>
            <w:shd w:val="clear" w:color="auto" w:fill="auto"/>
          </w:tcPr>
          <w:p w14:paraId="0D56075C" w14:textId="0DBA11EC" w:rsidR="00E04A0A" w:rsidRPr="00FB4841" w:rsidRDefault="00E04A0A" w:rsidP="00F476A9">
            <w:pPr>
              <w:pStyle w:val="TableParagraph"/>
              <w:jc w:val="center"/>
              <w:rPr>
                <w:lang w:val="ru-RU"/>
              </w:rPr>
            </w:pPr>
            <w:r>
              <w:rPr>
                <w:sz w:val="20"/>
              </w:rPr>
              <w:t>17,18</w:t>
            </w:r>
          </w:p>
        </w:tc>
      </w:tr>
      <w:tr w:rsidR="00E04A0A" w:rsidRPr="00A76021" w14:paraId="44CDFEF0" w14:textId="77777777" w:rsidTr="00E431C3">
        <w:trPr>
          <w:trHeight w:val="470"/>
        </w:trPr>
        <w:tc>
          <w:tcPr>
            <w:tcW w:w="9347" w:type="dxa"/>
            <w:shd w:val="clear" w:color="auto" w:fill="auto"/>
          </w:tcPr>
          <w:p w14:paraId="18DB3DFC" w14:textId="77777777" w:rsidR="00E04A0A" w:rsidRPr="00B50663" w:rsidRDefault="00E04A0A" w:rsidP="00F476A9">
            <w:pPr>
              <w:pStyle w:val="TableParagraph"/>
              <w:jc w:val="both"/>
              <w:rPr>
                <w:lang w:val="ru-RU"/>
              </w:rPr>
            </w:pPr>
            <w:r w:rsidRPr="00B50663">
              <w:rPr>
                <w:lang w:val="ru-RU"/>
              </w:rPr>
              <w:t>Объем информации (количество материалов/единиц информации) о деятельности организации</w:t>
            </w:r>
          </w:p>
        </w:tc>
        <w:tc>
          <w:tcPr>
            <w:tcW w:w="4540" w:type="dxa"/>
            <w:gridSpan w:val="3"/>
            <w:shd w:val="clear" w:color="auto" w:fill="auto"/>
          </w:tcPr>
          <w:p w14:paraId="2DE5B3A8" w14:textId="77777777" w:rsidR="00E04A0A" w:rsidRPr="00B50663" w:rsidRDefault="00E04A0A" w:rsidP="00F476A9">
            <w:pPr>
              <w:pStyle w:val="TableParagraph"/>
              <w:spacing w:before="44"/>
              <w:ind w:right="56"/>
              <w:jc w:val="center"/>
              <w:rPr>
                <w:lang w:val="ru-RU"/>
              </w:rPr>
            </w:pPr>
          </w:p>
        </w:tc>
        <w:tc>
          <w:tcPr>
            <w:tcW w:w="992" w:type="dxa"/>
            <w:shd w:val="clear" w:color="auto" w:fill="auto"/>
          </w:tcPr>
          <w:p w14:paraId="6029F5F7" w14:textId="77777777" w:rsidR="00E04A0A" w:rsidRPr="00A76021" w:rsidRDefault="00E04A0A" w:rsidP="00F476A9">
            <w:pPr>
              <w:pStyle w:val="TableParagraph"/>
              <w:jc w:val="center"/>
              <w:rPr>
                <w:lang w:val="ru-RU"/>
              </w:rPr>
            </w:pPr>
          </w:p>
        </w:tc>
      </w:tr>
    </w:tbl>
    <w:p w14:paraId="414FB017" w14:textId="77777777" w:rsidR="00E431C3" w:rsidRDefault="00E431C3"/>
    <w:tbl>
      <w:tblPr>
        <w:tblStyle w:val="TableNormal"/>
        <w:tblW w:w="1488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2"/>
        <w:gridCol w:w="1423"/>
        <w:gridCol w:w="1841"/>
        <w:gridCol w:w="1276"/>
        <w:gridCol w:w="992"/>
      </w:tblGrid>
      <w:tr w:rsidR="00E431C3" w:rsidRPr="00D164D3" w14:paraId="2A74C1DD" w14:textId="77777777" w:rsidTr="00E431C3">
        <w:trPr>
          <w:trHeight w:val="344"/>
        </w:trPr>
        <w:tc>
          <w:tcPr>
            <w:tcW w:w="9352" w:type="dxa"/>
            <w:vMerge w:val="restart"/>
            <w:vAlign w:val="center"/>
          </w:tcPr>
          <w:p w14:paraId="1ED3998B" w14:textId="77777777" w:rsidR="00E431C3" w:rsidRPr="00D164D3" w:rsidRDefault="00E431C3" w:rsidP="00C5169B">
            <w:pPr>
              <w:pStyle w:val="TableParagraph"/>
              <w:spacing w:before="135" w:line="248" w:lineRule="exact"/>
              <w:jc w:val="center"/>
              <w:rPr>
                <w:rFonts w:cs="Times New Roman"/>
                <w:spacing w:val="-2"/>
              </w:rPr>
            </w:pPr>
            <w:r w:rsidRPr="00D164D3">
              <w:rPr>
                <w:rFonts w:cs="Times New Roman"/>
                <w:spacing w:val="-2"/>
              </w:rPr>
              <w:t>Перечень</w:t>
            </w:r>
            <w:r w:rsidRPr="00D164D3">
              <w:rPr>
                <w:rFonts w:cs="Times New Roman"/>
                <w:spacing w:val="11"/>
              </w:rPr>
              <w:t xml:space="preserve"> </w:t>
            </w:r>
            <w:r w:rsidRPr="00D164D3">
              <w:rPr>
                <w:rFonts w:cs="Times New Roman"/>
                <w:spacing w:val="11"/>
                <w:lang w:val="ru-RU"/>
              </w:rPr>
              <w:t>информации</w:t>
            </w:r>
          </w:p>
          <w:p w14:paraId="36B63ACB" w14:textId="77777777" w:rsidR="00E431C3" w:rsidRPr="00D164D3" w:rsidRDefault="00E431C3" w:rsidP="00C5169B">
            <w:pPr>
              <w:pStyle w:val="TableParagraph"/>
              <w:tabs>
                <w:tab w:val="left" w:pos="2463"/>
              </w:tabs>
              <w:spacing w:before="46" w:line="237" w:lineRule="auto"/>
              <w:ind w:left="82" w:right="77"/>
              <w:jc w:val="center"/>
            </w:pPr>
          </w:p>
        </w:tc>
        <w:tc>
          <w:tcPr>
            <w:tcW w:w="5532" w:type="dxa"/>
            <w:gridSpan w:val="4"/>
            <w:vAlign w:val="center"/>
          </w:tcPr>
          <w:p w14:paraId="07FA5AA9" w14:textId="77777777" w:rsidR="00E431C3" w:rsidRPr="00D164D3" w:rsidRDefault="00E431C3" w:rsidP="00C5169B">
            <w:pPr>
              <w:pStyle w:val="TableParagraph"/>
              <w:jc w:val="center"/>
              <w:rPr>
                <w:lang w:val="ru-RU"/>
              </w:rPr>
            </w:pPr>
            <w:r w:rsidRPr="00D164D3">
              <w:rPr>
                <w:lang w:val="ru-RU"/>
              </w:rPr>
              <w:t>На официальном сайте организации в сети «Интернет»</w:t>
            </w:r>
          </w:p>
        </w:tc>
      </w:tr>
      <w:tr w:rsidR="00E431C3" w:rsidRPr="00D164D3" w14:paraId="4F81E869" w14:textId="77777777" w:rsidTr="00E431C3">
        <w:trPr>
          <w:trHeight w:val="793"/>
        </w:trPr>
        <w:tc>
          <w:tcPr>
            <w:tcW w:w="9352" w:type="dxa"/>
            <w:vMerge/>
          </w:tcPr>
          <w:p w14:paraId="5C3E052A" w14:textId="77777777" w:rsidR="00E431C3" w:rsidRPr="00D164D3" w:rsidRDefault="00E431C3" w:rsidP="00C5169B">
            <w:pPr>
              <w:pStyle w:val="TableParagraph"/>
              <w:tabs>
                <w:tab w:val="left" w:pos="2463"/>
              </w:tabs>
              <w:spacing w:before="46" w:line="237" w:lineRule="auto"/>
              <w:ind w:left="82" w:right="77"/>
              <w:jc w:val="center"/>
              <w:rPr>
                <w:lang w:val="ru-RU"/>
              </w:rPr>
            </w:pPr>
          </w:p>
        </w:tc>
        <w:tc>
          <w:tcPr>
            <w:tcW w:w="1423" w:type="dxa"/>
          </w:tcPr>
          <w:p w14:paraId="5258F9D8" w14:textId="77777777" w:rsidR="00E431C3" w:rsidRPr="00D164D3" w:rsidRDefault="00E431C3" w:rsidP="00C5169B">
            <w:pPr>
              <w:pStyle w:val="TableParagraph"/>
              <w:jc w:val="center"/>
              <w:rPr>
                <w:i/>
              </w:rPr>
            </w:pPr>
            <w:r w:rsidRPr="00D164D3">
              <w:t>наличие,</w:t>
            </w:r>
            <w:r w:rsidRPr="00D164D3">
              <w:rPr>
                <w:spacing w:val="-14"/>
              </w:rPr>
              <w:t xml:space="preserve"> </w:t>
            </w:r>
            <w:r w:rsidRPr="00D164D3">
              <w:t>полнота</w:t>
            </w:r>
          </w:p>
          <w:p w14:paraId="3A75A84A" w14:textId="77777777" w:rsidR="00E431C3" w:rsidRPr="00D164D3" w:rsidRDefault="00E431C3" w:rsidP="00C5169B">
            <w:pPr>
              <w:pStyle w:val="TableParagraph"/>
              <w:spacing w:before="44"/>
              <w:ind w:left="118" w:right="117"/>
              <w:jc w:val="center"/>
              <w:rPr>
                <w:lang w:val="ru-RU"/>
              </w:rPr>
            </w:pPr>
          </w:p>
        </w:tc>
        <w:tc>
          <w:tcPr>
            <w:tcW w:w="1841" w:type="dxa"/>
          </w:tcPr>
          <w:p w14:paraId="4EC5EA09" w14:textId="77777777" w:rsidR="00E431C3" w:rsidRPr="00D164D3" w:rsidRDefault="00E431C3" w:rsidP="00C5169B">
            <w:pPr>
              <w:pStyle w:val="TableParagraph"/>
              <w:jc w:val="center"/>
            </w:pPr>
            <w:r w:rsidRPr="00D164D3">
              <w:rPr>
                <w:spacing w:val="-2"/>
              </w:rPr>
              <w:t>актуальность, достоверность,</w:t>
            </w:r>
          </w:p>
          <w:p w14:paraId="19B03C3B" w14:textId="77777777" w:rsidR="00E431C3" w:rsidRPr="00D164D3" w:rsidRDefault="00E431C3" w:rsidP="00C5169B">
            <w:pPr>
              <w:pStyle w:val="TableParagraph"/>
              <w:spacing w:before="44"/>
              <w:ind w:left="57" w:right="56"/>
              <w:jc w:val="center"/>
              <w:rPr>
                <w:lang w:val="ru-RU"/>
              </w:rPr>
            </w:pPr>
            <w:r w:rsidRPr="00D164D3">
              <w:rPr>
                <w:spacing w:val="-2"/>
              </w:rPr>
              <w:t>неизбыточность</w:t>
            </w:r>
          </w:p>
        </w:tc>
        <w:tc>
          <w:tcPr>
            <w:tcW w:w="1276" w:type="dxa"/>
          </w:tcPr>
          <w:p w14:paraId="1903588F" w14:textId="77777777" w:rsidR="00E431C3" w:rsidRPr="00D164D3" w:rsidRDefault="00E431C3" w:rsidP="00C5169B">
            <w:pPr>
              <w:pStyle w:val="TableParagraph"/>
              <w:jc w:val="center"/>
            </w:pPr>
            <w:r w:rsidRPr="00D164D3">
              <w:t xml:space="preserve">удобство, </w:t>
            </w:r>
            <w:r w:rsidRPr="00D164D3">
              <w:rPr>
                <w:spacing w:val="-2"/>
              </w:rPr>
              <w:t>доступность</w:t>
            </w:r>
          </w:p>
        </w:tc>
        <w:tc>
          <w:tcPr>
            <w:tcW w:w="992" w:type="dxa"/>
          </w:tcPr>
          <w:p w14:paraId="30693779" w14:textId="77777777" w:rsidR="00E431C3" w:rsidRPr="00D164D3" w:rsidRDefault="00E431C3" w:rsidP="00C5169B">
            <w:pPr>
              <w:pStyle w:val="TableParagraph"/>
              <w:jc w:val="center"/>
              <w:rPr>
                <w:lang w:val="ru-RU"/>
              </w:rPr>
            </w:pPr>
            <w:r w:rsidRPr="00D164D3">
              <w:rPr>
                <w:lang w:val="ru-RU"/>
              </w:rPr>
              <w:t>номер фото</w:t>
            </w:r>
          </w:p>
        </w:tc>
      </w:tr>
      <w:tr w:rsidR="00E431C3" w:rsidRPr="00D164D3" w14:paraId="0078A463" w14:textId="77777777" w:rsidTr="00E431C3">
        <w:trPr>
          <w:trHeight w:val="460"/>
        </w:trPr>
        <w:tc>
          <w:tcPr>
            <w:tcW w:w="9352" w:type="dxa"/>
          </w:tcPr>
          <w:p w14:paraId="45BDDA9D" w14:textId="77777777" w:rsidR="00E431C3" w:rsidRPr="00D164D3" w:rsidRDefault="00E431C3" w:rsidP="00C5169B">
            <w:pPr>
              <w:pStyle w:val="TableParagraph"/>
              <w:tabs>
                <w:tab w:val="left" w:pos="2463"/>
              </w:tabs>
              <w:spacing w:before="46" w:line="237" w:lineRule="auto"/>
              <w:ind w:left="82" w:right="77"/>
              <w:rPr>
                <w:lang w:val="ru-RU"/>
              </w:rPr>
            </w:pPr>
            <w:r w:rsidRPr="00D164D3">
              <w:rPr>
                <w:lang w:val="ru-RU"/>
              </w:rPr>
              <w:t xml:space="preserve">1. О дате государственной </w:t>
            </w:r>
            <w:r w:rsidRPr="00D164D3">
              <w:rPr>
                <w:spacing w:val="-2"/>
                <w:lang w:val="ru-RU"/>
              </w:rPr>
              <w:t>регистрации</w:t>
            </w:r>
            <w:r w:rsidRPr="00D164D3">
              <w:rPr>
                <w:lang w:val="ru-RU"/>
              </w:rPr>
              <w:t xml:space="preserve"> </w:t>
            </w:r>
            <w:r w:rsidRPr="00D164D3">
              <w:rPr>
                <w:spacing w:val="-2"/>
                <w:lang w:val="ru-RU"/>
              </w:rPr>
              <w:t xml:space="preserve">организации </w:t>
            </w:r>
            <w:r w:rsidRPr="00D164D3">
              <w:rPr>
                <w:lang w:val="ru-RU"/>
              </w:rPr>
              <w:t xml:space="preserve">социального обслуживания с указанием числа, месяца и года </w:t>
            </w:r>
            <w:r w:rsidRPr="00D164D3">
              <w:rPr>
                <w:spacing w:val="-2"/>
                <w:lang w:val="ru-RU"/>
              </w:rPr>
              <w:t>регистрации</w:t>
            </w:r>
          </w:p>
        </w:tc>
        <w:tc>
          <w:tcPr>
            <w:tcW w:w="1423" w:type="dxa"/>
          </w:tcPr>
          <w:p w14:paraId="1F78840A" w14:textId="77777777" w:rsidR="00E431C3" w:rsidRPr="00D164D3" w:rsidRDefault="00E431C3" w:rsidP="00B757F1">
            <w:pPr>
              <w:pStyle w:val="TableParagraph"/>
              <w:spacing w:before="44"/>
              <w:ind w:left="118" w:right="117"/>
              <w:jc w:val="center"/>
              <w:rPr>
                <w:lang w:val="ru-RU"/>
              </w:rPr>
            </w:pPr>
          </w:p>
        </w:tc>
        <w:tc>
          <w:tcPr>
            <w:tcW w:w="1841" w:type="dxa"/>
          </w:tcPr>
          <w:p w14:paraId="6D6E46A7" w14:textId="77777777" w:rsidR="00E431C3" w:rsidRPr="00D164D3" w:rsidRDefault="00E431C3" w:rsidP="00B757F1">
            <w:pPr>
              <w:pStyle w:val="TableParagraph"/>
              <w:spacing w:before="44"/>
              <w:ind w:left="57" w:right="56"/>
              <w:jc w:val="center"/>
              <w:rPr>
                <w:lang w:val="ru-RU"/>
              </w:rPr>
            </w:pPr>
          </w:p>
        </w:tc>
        <w:tc>
          <w:tcPr>
            <w:tcW w:w="1276" w:type="dxa"/>
          </w:tcPr>
          <w:p w14:paraId="3A995866" w14:textId="77777777" w:rsidR="00E431C3" w:rsidRPr="00D164D3" w:rsidRDefault="00E431C3" w:rsidP="00B757F1">
            <w:pPr>
              <w:pStyle w:val="TableParagraph"/>
              <w:spacing w:before="44"/>
              <w:ind w:left="7" w:right="3"/>
              <w:jc w:val="center"/>
              <w:rPr>
                <w:lang w:val="ru-RU"/>
              </w:rPr>
            </w:pPr>
          </w:p>
        </w:tc>
        <w:tc>
          <w:tcPr>
            <w:tcW w:w="992" w:type="dxa"/>
          </w:tcPr>
          <w:p w14:paraId="27E111E7" w14:textId="77777777" w:rsidR="00E431C3" w:rsidRPr="00D164D3" w:rsidRDefault="00E431C3" w:rsidP="00B757F1">
            <w:pPr>
              <w:pStyle w:val="TableParagraph"/>
              <w:jc w:val="center"/>
              <w:rPr>
                <w:sz w:val="20"/>
                <w:lang w:val="ru-RU"/>
              </w:rPr>
            </w:pPr>
          </w:p>
        </w:tc>
      </w:tr>
      <w:tr w:rsidR="00E431C3" w:rsidRPr="00D164D3" w14:paraId="78460A3A" w14:textId="77777777" w:rsidTr="00E431C3">
        <w:trPr>
          <w:trHeight w:val="482"/>
        </w:trPr>
        <w:tc>
          <w:tcPr>
            <w:tcW w:w="9352" w:type="dxa"/>
          </w:tcPr>
          <w:p w14:paraId="2F4718CC" w14:textId="77777777" w:rsidR="00E431C3" w:rsidRPr="00D164D3" w:rsidRDefault="00E431C3" w:rsidP="00C5169B">
            <w:pPr>
              <w:pStyle w:val="TableParagraph"/>
              <w:tabs>
                <w:tab w:val="left" w:pos="2463"/>
              </w:tabs>
              <w:spacing w:before="46" w:line="237" w:lineRule="auto"/>
              <w:ind w:left="82" w:right="78"/>
              <w:rPr>
                <w:lang w:val="ru-RU"/>
              </w:rPr>
            </w:pPr>
            <w:r w:rsidRPr="00D164D3">
              <w:rPr>
                <w:lang w:val="ru-RU"/>
              </w:rPr>
              <w:t xml:space="preserve">2. Об учредителе (учредителях) </w:t>
            </w:r>
            <w:r w:rsidRPr="00D164D3">
              <w:rPr>
                <w:spacing w:val="-2"/>
                <w:lang w:val="ru-RU"/>
              </w:rPr>
              <w:t>организации</w:t>
            </w:r>
            <w:r w:rsidRPr="00D164D3">
              <w:rPr>
                <w:lang w:val="ru-RU"/>
              </w:rPr>
              <w:t xml:space="preserve"> </w:t>
            </w:r>
            <w:r w:rsidRPr="00D164D3">
              <w:rPr>
                <w:spacing w:val="-2"/>
                <w:lang w:val="ru-RU"/>
              </w:rPr>
              <w:t xml:space="preserve">социального </w:t>
            </w:r>
            <w:r w:rsidRPr="00D164D3">
              <w:rPr>
                <w:lang w:val="ru-RU"/>
              </w:rPr>
              <w:t>обслуживания с указанием наименования, места его (их) нахождения,</w:t>
            </w:r>
            <w:r w:rsidRPr="00D164D3">
              <w:rPr>
                <w:spacing w:val="-10"/>
                <w:lang w:val="ru-RU"/>
              </w:rPr>
              <w:t xml:space="preserve"> </w:t>
            </w:r>
            <w:r w:rsidRPr="00D164D3">
              <w:rPr>
                <w:lang w:val="ru-RU"/>
              </w:rPr>
              <w:t>контактных</w:t>
            </w:r>
            <w:r w:rsidRPr="00D164D3">
              <w:rPr>
                <w:spacing w:val="-13"/>
                <w:lang w:val="ru-RU"/>
              </w:rPr>
              <w:t xml:space="preserve"> </w:t>
            </w:r>
            <w:r w:rsidRPr="00D164D3">
              <w:rPr>
                <w:lang w:val="ru-RU"/>
              </w:rPr>
              <w:t>телефонов</w:t>
            </w:r>
            <w:r w:rsidRPr="00D164D3">
              <w:rPr>
                <w:spacing w:val="-13"/>
                <w:lang w:val="ru-RU"/>
              </w:rPr>
              <w:t xml:space="preserve"> </w:t>
            </w:r>
            <w:r w:rsidRPr="00D164D3">
              <w:rPr>
                <w:lang w:val="ru-RU"/>
              </w:rPr>
              <w:t>и адресов электронной почты</w:t>
            </w:r>
          </w:p>
        </w:tc>
        <w:tc>
          <w:tcPr>
            <w:tcW w:w="1423" w:type="dxa"/>
          </w:tcPr>
          <w:p w14:paraId="558F11BE" w14:textId="537F040C" w:rsidR="00E431C3" w:rsidRPr="00D164D3" w:rsidRDefault="00B757F1" w:rsidP="00B757F1">
            <w:pPr>
              <w:pStyle w:val="TableParagraph"/>
              <w:spacing w:before="44"/>
              <w:ind w:left="119" w:right="115"/>
              <w:jc w:val="center"/>
              <w:rPr>
                <w:lang w:val="ru-RU"/>
              </w:rPr>
            </w:pPr>
            <w:r>
              <w:rPr>
                <w:lang w:val="ru-RU"/>
              </w:rPr>
              <w:t>+</w:t>
            </w:r>
          </w:p>
        </w:tc>
        <w:tc>
          <w:tcPr>
            <w:tcW w:w="1841" w:type="dxa"/>
          </w:tcPr>
          <w:p w14:paraId="6CA87DE0" w14:textId="57BB3932" w:rsidR="00E431C3" w:rsidRPr="00D164D3" w:rsidRDefault="00B757F1" w:rsidP="00B757F1">
            <w:pPr>
              <w:pStyle w:val="TableParagraph"/>
              <w:spacing w:before="44"/>
              <w:ind w:left="60" w:right="56"/>
              <w:jc w:val="center"/>
              <w:rPr>
                <w:lang w:val="ru-RU"/>
              </w:rPr>
            </w:pPr>
            <w:r>
              <w:rPr>
                <w:lang w:val="ru-RU"/>
              </w:rPr>
              <w:t>+</w:t>
            </w:r>
          </w:p>
        </w:tc>
        <w:tc>
          <w:tcPr>
            <w:tcW w:w="1276" w:type="dxa"/>
          </w:tcPr>
          <w:p w14:paraId="16F1E66D" w14:textId="1CAECC43" w:rsidR="00E431C3" w:rsidRPr="00D164D3" w:rsidRDefault="00B757F1" w:rsidP="00B757F1">
            <w:pPr>
              <w:pStyle w:val="TableParagraph"/>
              <w:spacing w:before="44"/>
              <w:ind w:left="5" w:right="4"/>
              <w:jc w:val="center"/>
              <w:rPr>
                <w:lang w:val="ru-RU"/>
              </w:rPr>
            </w:pPr>
            <w:r>
              <w:rPr>
                <w:lang w:val="ru-RU"/>
              </w:rPr>
              <w:t>+</w:t>
            </w:r>
          </w:p>
        </w:tc>
        <w:tc>
          <w:tcPr>
            <w:tcW w:w="992" w:type="dxa"/>
          </w:tcPr>
          <w:p w14:paraId="59219460" w14:textId="60E4CFBC" w:rsidR="00E431C3" w:rsidRPr="00D164D3" w:rsidRDefault="00B757F1" w:rsidP="00B757F1">
            <w:pPr>
              <w:pStyle w:val="TableParagraph"/>
              <w:jc w:val="center"/>
              <w:rPr>
                <w:sz w:val="20"/>
                <w:lang w:val="ru-RU"/>
              </w:rPr>
            </w:pPr>
            <w:r>
              <w:rPr>
                <w:sz w:val="20"/>
                <w:lang w:val="ru-RU"/>
              </w:rPr>
              <w:t>1</w:t>
            </w:r>
          </w:p>
        </w:tc>
      </w:tr>
      <w:tr w:rsidR="00E431C3" w:rsidRPr="00D164D3" w14:paraId="143CF51B" w14:textId="77777777" w:rsidTr="00E431C3">
        <w:trPr>
          <w:trHeight w:val="490"/>
        </w:trPr>
        <w:tc>
          <w:tcPr>
            <w:tcW w:w="9352" w:type="dxa"/>
          </w:tcPr>
          <w:p w14:paraId="32034DBB" w14:textId="77777777" w:rsidR="00E431C3" w:rsidRPr="00D164D3" w:rsidRDefault="00E431C3" w:rsidP="00C5169B">
            <w:pPr>
              <w:pStyle w:val="TableParagraph"/>
              <w:spacing w:before="46" w:line="237" w:lineRule="auto"/>
              <w:ind w:left="82" w:right="76"/>
              <w:rPr>
                <w:lang w:val="ru-RU"/>
              </w:rPr>
            </w:pPr>
            <w:r w:rsidRPr="00D164D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23" w:type="dxa"/>
          </w:tcPr>
          <w:p w14:paraId="43C9BFBF" w14:textId="7CBDEA5D" w:rsidR="00E431C3" w:rsidRPr="00D164D3" w:rsidRDefault="00B757F1" w:rsidP="00B757F1">
            <w:pPr>
              <w:pStyle w:val="TableParagraph"/>
              <w:spacing w:before="44"/>
              <w:ind w:left="119" w:right="115"/>
              <w:jc w:val="center"/>
              <w:rPr>
                <w:lang w:val="ru-RU"/>
              </w:rPr>
            </w:pPr>
            <w:r>
              <w:rPr>
                <w:lang w:val="ru-RU"/>
              </w:rPr>
              <w:t>+</w:t>
            </w:r>
          </w:p>
        </w:tc>
        <w:tc>
          <w:tcPr>
            <w:tcW w:w="1841" w:type="dxa"/>
          </w:tcPr>
          <w:p w14:paraId="2DCDE0CC" w14:textId="62A693AF" w:rsidR="00E431C3" w:rsidRPr="00D164D3" w:rsidRDefault="00B757F1" w:rsidP="00B757F1">
            <w:pPr>
              <w:pStyle w:val="TableParagraph"/>
              <w:spacing w:before="44"/>
              <w:ind w:left="60" w:right="56"/>
              <w:jc w:val="center"/>
              <w:rPr>
                <w:lang w:val="ru-RU"/>
              </w:rPr>
            </w:pPr>
            <w:r>
              <w:rPr>
                <w:lang w:val="ru-RU"/>
              </w:rPr>
              <w:t>+</w:t>
            </w:r>
          </w:p>
        </w:tc>
        <w:tc>
          <w:tcPr>
            <w:tcW w:w="1276" w:type="dxa"/>
          </w:tcPr>
          <w:p w14:paraId="4E35C6DA" w14:textId="4622D934" w:rsidR="00E431C3" w:rsidRPr="00D164D3" w:rsidRDefault="00B757F1" w:rsidP="00B757F1">
            <w:pPr>
              <w:pStyle w:val="TableParagraph"/>
              <w:spacing w:before="44"/>
              <w:ind w:left="5" w:right="4"/>
              <w:jc w:val="center"/>
              <w:rPr>
                <w:lang w:val="ru-RU"/>
              </w:rPr>
            </w:pPr>
            <w:r>
              <w:rPr>
                <w:lang w:val="ru-RU"/>
              </w:rPr>
              <w:t>+</w:t>
            </w:r>
          </w:p>
        </w:tc>
        <w:tc>
          <w:tcPr>
            <w:tcW w:w="992" w:type="dxa"/>
          </w:tcPr>
          <w:p w14:paraId="001A83BF" w14:textId="49FA7D7E" w:rsidR="00E431C3" w:rsidRPr="00D164D3" w:rsidRDefault="00B757F1" w:rsidP="00B757F1">
            <w:pPr>
              <w:pStyle w:val="TableParagraph"/>
              <w:jc w:val="center"/>
              <w:rPr>
                <w:sz w:val="20"/>
                <w:lang w:val="ru-RU"/>
              </w:rPr>
            </w:pPr>
            <w:r>
              <w:rPr>
                <w:sz w:val="20"/>
                <w:lang w:val="ru-RU"/>
              </w:rPr>
              <w:t>2</w:t>
            </w:r>
          </w:p>
        </w:tc>
      </w:tr>
      <w:tr w:rsidR="00E431C3" w:rsidRPr="00D164D3" w14:paraId="18633ABF" w14:textId="77777777" w:rsidTr="00E431C3">
        <w:trPr>
          <w:trHeight w:val="370"/>
        </w:trPr>
        <w:tc>
          <w:tcPr>
            <w:tcW w:w="9352" w:type="dxa"/>
          </w:tcPr>
          <w:p w14:paraId="0193C190" w14:textId="77777777" w:rsidR="00E431C3" w:rsidRPr="00D164D3" w:rsidRDefault="00E431C3" w:rsidP="00C5169B">
            <w:pPr>
              <w:pStyle w:val="TableParagraph"/>
              <w:spacing w:before="46" w:line="237" w:lineRule="auto"/>
              <w:ind w:left="82" w:right="78"/>
              <w:rPr>
                <w:lang w:val="ru-RU"/>
              </w:rPr>
            </w:pPr>
            <w:r w:rsidRPr="00D164D3">
              <w:rPr>
                <w:lang w:val="ru-RU"/>
              </w:rPr>
              <w:t>4. О режиме, графике работы с указанием дней и часов приема, перерыва на обед</w:t>
            </w:r>
          </w:p>
        </w:tc>
        <w:tc>
          <w:tcPr>
            <w:tcW w:w="1423" w:type="dxa"/>
          </w:tcPr>
          <w:p w14:paraId="1C756E5D" w14:textId="653142CA" w:rsidR="00E431C3" w:rsidRPr="00D164D3" w:rsidRDefault="00B757F1" w:rsidP="00B757F1">
            <w:pPr>
              <w:pStyle w:val="TableParagraph"/>
              <w:jc w:val="center"/>
              <w:rPr>
                <w:sz w:val="20"/>
                <w:lang w:val="ru-RU"/>
              </w:rPr>
            </w:pPr>
            <w:r>
              <w:rPr>
                <w:sz w:val="20"/>
                <w:lang w:val="ru-RU"/>
              </w:rPr>
              <w:t>+</w:t>
            </w:r>
          </w:p>
        </w:tc>
        <w:tc>
          <w:tcPr>
            <w:tcW w:w="1841" w:type="dxa"/>
          </w:tcPr>
          <w:p w14:paraId="6017A288" w14:textId="5BC245BC" w:rsidR="00E431C3" w:rsidRPr="00D164D3" w:rsidRDefault="00B757F1" w:rsidP="00B757F1">
            <w:pPr>
              <w:pStyle w:val="TableParagraph"/>
              <w:jc w:val="center"/>
              <w:rPr>
                <w:sz w:val="20"/>
                <w:lang w:val="ru-RU"/>
              </w:rPr>
            </w:pPr>
            <w:r>
              <w:rPr>
                <w:sz w:val="20"/>
                <w:lang w:val="ru-RU"/>
              </w:rPr>
              <w:t>+</w:t>
            </w:r>
          </w:p>
        </w:tc>
        <w:tc>
          <w:tcPr>
            <w:tcW w:w="1276" w:type="dxa"/>
          </w:tcPr>
          <w:p w14:paraId="05C3347F" w14:textId="65976100" w:rsidR="00E431C3" w:rsidRPr="00D164D3" w:rsidRDefault="00B757F1" w:rsidP="00B757F1">
            <w:pPr>
              <w:pStyle w:val="TableParagraph"/>
              <w:jc w:val="center"/>
              <w:rPr>
                <w:sz w:val="20"/>
                <w:lang w:val="ru-RU"/>
              </w:rPr>
            </w:pPr>
            <w:r>
              <w:rPr>
                <w:sz w:val="20"/>
                <w:lang w:val="ru-RU"/>
              </w:rPr>
              <w:t>+</w:t>
            </w:r>
          </w:p>
        </w:tc>
        <w:tc>
          <w:tcPr>
            <w:tcW w:w="992" w:type="dxa"/>
          </w:tcPr>
          <w:p w14:paraId="2CC18DA2" w14:textId="0DEF5E2F" w:rsidR="00E431C3" w:rsidRPr="00D164D3" w:rsidRDefault="00B757F1" w:rsidP="00B757F1">
            <w:pPr>
              <w:pStyle w:val="TableParagraph"/>
              <w:jc w:val="center"/>
              <w:rPr>
                <w:sz w:val="20"/>
                <w:lang w:val="ru-RU"/>
              </w:rPr>
            </w:pPr>
            <w:r>
              <w:rPr>
                <w:sz w:val="20"/>
                <w:lang w:val="ru-RU"/>
              </w:rPr>
              <w:t>3</w:t>
            </w:r>
          </w:p>
        </w:tc>
      </w:tr>
      <w:tr w:rsidR="00E431C3" w:rsidRPr="00D164D3" w14:paraId="5AE19AD0" w14:textId="77777777" w:rsidTr="00E431C3">
        <w:trPr>
          <w:trHeight w:val="1557"/>
        </w:trPr>
        <w:tc>
          <w:tcPr>
            <w:tcW w:w="9352" w:type="dxa"/>
          </w:tcPr>
          <w:p w14:paraId="31D18263" w14:textId="77777777" w:rsidR="00E431C3" w:rsidRPr="00D164D3" w:rsidRDefault="00E431C3" w:rsidP="00C5169B">
            <w:pPr>
              <w:pStyle w:val="TableParagraph"/>
              <w:spacing w:before="46" w:line="237" w:lineRule="auto"/>
              <w:ind w:left="82" w:right="77"/>
              <w:rPr>
                <w:lang w:val="ru-RU"/>
              </w:rPr>
            </w:pPr>
            <w:r w:rsidRPr="00D164D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D164D3">
              <w:rPr>
                <w:spacing w:val="54"/>
                <w:w w:val="150"/>
                <w:lang w:val="ru-RU"/>
              </w:rPr>
              <w:t xml:space="preserve"> </w:t>
            </w:r>
            <w:r w:rsidRPr="00D164D3">
              <w:rPr>
                <w:lang w:val="ru-RU"/>
              </w:rPr>
              <w:t>субъектов</w:t>
            </w:r>
            <w:r w:rsidRPr="00D164D3">
              <w:rPr>
                <w:spacing w:val="54"/>
                <w:w w:val="150"/>
                <w:lang w:val="ru-RU"/>
              </w:rPr>
              <w:t xml:space="preserve"> </w:t>
            </w:r>
            <w:r w:rsidRPr="00D164D3">
              <w:rPr>
                <w:spacing w:val="-2"/>
                <w:lang w:val="ru-RU"/>
              </w:rPr>
              <w:t xml:space="preserve">Российской </w:t>
            </w:r>
            <w:r w:rsidRPr="00D164D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D164D3">
              <w:rPr>
                <w:spacing w:val="-5"/>
                <w:lang w:val="ru-RU"/>
              </w:rPr>
              <w:t xml:space="preserve"> </w:t>
            </w:r>
            <w:r w:rsidRPr="00D164D3">
              <w:rPr>
                <w:lang w:val="ru-RU"/>
              </w:rPr>
              <w:t>лиц</w:t>
            </w:r>
            <w:r w:rsidRPr="00D164D3">
              <w:rPr>
                <w:spacing w:val="-5"/>
                <w:lang w:val="ru-RU"/>
              </w:rPr>
              <w:t xml:space="preserve"> </w:t>
            </w:r>
            <w:r w:rsidRPr="00D164D3">
              <w:rPr>
                <w:lang w:val="ru-RU"/>
              </w:rPr>
              <w:t>и</w:t>
            </w:r>
            <w:r w:rsidRPr="00D164D3">
              <w:rPr>
                <w:spacing w:val="-4"/>
                <w:lang w:val="ru-RU"/>
              </w:rPr>
              <w:t xml:space="preserve"> </w:t>
            </w:r>
            <w:r w:rsidRPr="00D164D3">
              <w:rPr>
                <w:lang w:val="ru-RU"/>
              </w:rPr>
              <w:t>(или)</w:t>
            </w:r>
            <w:r w:rsidRPr="00D164D3">
              <w:rPr>
                <w:spacing w:val="-1"/>
                <w:lang w:val="ru-RU"/>
              </w:rPr>
              <w:t xml:space="preserve"> </w:t>
            </w:r>
            <w:r w:rsidRPr="00D164D3">
              <w:rPr>
                <w:lang w:val="ru-RU"/>
              </w:rPr>
              <w:t xml:space="preserve">юридических </w:t>
            </w:r>
            <w:r w:rsidRPr="00D164D3">
              <w:rPr>
                <w:spacing w:val="-4"/>
                <w:lang w:val="ru-RU"/>
              </w:rPr>
              <w:t>лиц</w:t>
            </w:r>
          </w:p>
        </w:tc>
        <w:tc>
          <w:tcPr>
            <w:tcW w:w="1423" w:type="dxa"/>
          </w:tcPr>
          <w:p w14:paraId="4D83D101" w14:textId="19A7EFB8" w:rsidR="00E431C3" w:rsidRPr="00D164D3" w:rsidRDefault="00B757F1" w:rsidP="00B757F1">
            <w:pPr>
              <w:pStyle w:val="TableParagraph"/>
              <w:jc w:val="center"/>
              <w:rPr>
                <w:sz w:val="20"/>
                <w:lang w:val="ru-RU"/>
              </w:rPr>
            </w:pPr>
            <w:r>
              <w:rPr>
                <w:sz w:val="20"/>
                <w:lang w:val="ru-RU"/>
              </w:rPr>
              <w:t>+</w:t>
            </w:r>
          </w:p>
        </w:tc>
        <w:tc>
          <w:tcPr>
            <w:tcW w:w="1841" w:type="dxa"/>
          </w:tcPr>
          <w:p w14:paraId="54F5E050" w14:textId="7155D770" w:rsidR="00E431C3" w:rsidRPr="00D164D3" w:rsidRDefault="00B757F1" w:rsidP="00B757F1">
            <w:pPr>
              <w:pStyle w:val="TableParagraph"/>
              <w:jc w:val="center"/>
              <w:rPr>
                <w:sz w:val="20"/>
                <w:lang w:val="ru-RU"/>
              </w:rPr>
            </w:pPr>
            <w:r>
              <w:rPr>
                <w:sz w:val="20"/>
                <w:lang w:val="ru-RU"/>
              </w:rPr>
              <w:t>+</w:t>
            </w:r>
          </w:p>
        </w:tc>
        <w:tc>
          <w:tcPr>
            <w:tcW w:w="1276" w:type="dxa"/>
          </w:tcPr>
          <w:p w14:paraId="77AB4BCE" w14:textId="2B3A2299" w:rsidR="00E431C3" w:rsidRPr="00D164D3" w:rsidRDefault="00B757F1" w:rsidP="00B757F1">
            <w:pPr>
              <w:pStyle w:val="TableParagraph"/>
              <w:jc w:val="center"/>
              <w:rPr>
                <w:sz w:val="20"/>
                <w:lang w:val="ru-RU"/>
              </w:rPr>
            </w:pPr>
            <w:r>
              <w:rPr>
                <w:sz w:val="20"/>
                <w:lang w:val="ru-RU"/>
              </w:rPr>
              <w:t>+</w:t>
            </w:r>
          </w:p>
        </w:tc>
        <w:tc>
          <w:tcPr>
            <w:tcW w:w="992" w:type="dxa"/>
          </w:tcPr>
          <w:p w14:paraId="01880983" w14:textId="42A7DE51" w:rsidR="00E431C3" w:rsidRPr="00D164D3" w:rsidRDefault="00B757F1" w:rsidP="00B757F1">
            <w:pPr>
              <w:pStyle w:val="TableParagraph"/>
              <w:jc w:val="center"/>
              <w:rPr>
                <w:sz w:val="20"/>
                <w:lang w:val="ru-RU"/>
              </w:rPr>
            </w:pPr>
            <w:r>
              <w:rPr>
                <w:sz w:val="20"/>
                <w:lang w:val="ru-RU"/>
              </w:rPr>
              <w:t>4</w:t>
            </w:r>
          </w:p>
        </w:tc>
      </w:tr>
      <w:tr w:rsidR="00E431C3" w:rsidRPr="00D164D3" w14:paraId="34CE1CE8" w14:textId="77777777" w:rsidTr="00E431C3">
        <w:trPr>
          <w:trHeight w:val="274"/>
        </w:trPr>
        <w:tc>
          <w:tcPr>
            <w:tcW w:w="9352" w:type="dxa"/>
          </w:tcPr>
          <w:p w14:paraId="1BFD0E8F" w14:textId="77777777" w:rsidR="00E431C3" w:rsidRPr="00D164D3" w:rsidRDefault="00E431C3" w:rsidP="00C5169B">
            <w:pPr>
              <w:pStyle w:val="TableParagraph"/>
              <w:spacing w:before="46" w:line="237" w:lineRule="auto"/>
              <w:ind w:left="82" w:right="77"/>
              <w:rPr>
                <w:lang w:val="ru-RU"/>
              </w:rPr>
            </w:pPr>
            <w:r w:rsidRPr="00D164D3">
              <w:rPr>
                <w:lang w:val="ru-RU"/>
              </w:rPr>
              <w:t>6. О контактных телефонах, адресах электронной почты</w:t>
            </w:r>
          </w:p>
        </w:tc>
        <w:tc>
          <w:tcPr>
            <w:tcW w:w="1423" w:type="dxa"/>
          </w:tcPr>
          <w:p w14:paraId="56243F97" w14:textId="013051F2" w:rsidR="00E431C3" w:rsidRPr="00D164D3" w:rsidRDefault="00B757F1" w:rsidP="00B757F1">
            <w:pPr>
              <w:pStyle w:val="TableParagraph"/>
              <w:jc w:val="center"/>
              <w:rPr>
                <w:sz w:val="20"/>
                <w:lang w:val="ru-RU"/>
              </w:rPr>
            </w:pPr>
            <w:r>
              <w:rPr>
                <w:sz w:val="20"/>
                <w:lang w:val="ru-RU"/>
              </w:rPr>
              <w:t>+</w:t>
            </w:r>
          </w:p>
        </w:tc>
        <w:tc>
          <w:tcPr>
            <w:tcW w:w="1841" w:type="dxa"/>
          </w:tcPr>
          <w:p w14:paraId="47A8742C" w14:textId="6FC4617C" w:rsidR="00E431C3" w:rsidRPr="00D164D3" w:rsidRDefault="00B757F1" w:rsidP="00B757F1">
            <w:pPr>
              <w:pStyle w:val="TableParagraph"/>
              <w:jc w:val="center"/>
              <w:rPr>
                <w:sz w:val="20"/>
                <w:lang w:val="ru-RU"/>
              </w:rPr>
            </w:pPr>
            <w:r>
              <w:rPr>
                <w:sz w:val="20"/>
                <w:lang w:val="ru-RU"/>
              </w:rPr>
              <w:t>+</w:t>
            </w:r>
          </w:p>
        </w:tc>
        <w:tc>
          <w:tcPr>
            <w:tcW w:w="1276" w:type="dxa"/>
          </w:tcPr>
          <w:p w14:paraId="247DA08A" w14:textId="75A6BA4C" w:rsidR="00E431C3" w:rsidRPr="00D164D3" w:rsidRDefault="00B757F1" w:rsidP="00B757F1">
            <w:pPr>
              <w:pStyle w:val="TableParagraph"/>
              <w:jc w:val="center"/>
              <w:rPr>
                <w:sz w:val="20"/>
                <w:lang w:val="ru-RU"/>
              </w:rPr>
            </w:pPr>
            <w:r>
              <w:rPr>
                <w:sz w:val="20"/>
                <w:lang w:val="ru-RU"/>
              </w:rPr>
              <w:t>+</w:t>
            </w:r>
          </w:p>
        </w:tc>
        <w:tc>
          <w:tcPr>
            <w:tcW w:w="992" w:type="dxa"/>
          </w:tcPr>
          <w:p w14:paraId="02849ED6" w14:textId="2549C8E0" w:rsidR="00E431C3" w:rsidRPr="00D164D3" w:rsidRDefault="00B757F1" w:rsidP="00B757F1">
            <w:pPr>
              <w:pStyle w:val="TableParagraph"/>
              <w:jc w:val="center"/>
              <w:rPr>
                <w:sz w:val="20"/>
                <w:lang w:val="ru-RU"/>
              </w:rPr>
            </w:pPr>
            <w:r>
              <w:rPr>
                <w:sz w:val="20"/>
                <w:lang w:val="ru-RU"/>
              </w:rPr>
              <w:t>5</w:t>
            </w:r>
          </w:p>
        </w:tc>
      </w:tr>
      <w:tr w:rsidR="00E431C3" w:rsidRPr="00D164D3" w14:paraId="0991A980" w14:textId="77777777" w:rsidTr="00E431C3">
        <w:trPr>
          <w:trHeight w:val="406"/>
        </w:trPr>
        <w:tc>
          <w:tcPr>
            <w:tcW w:w="9352" w:type="dxa"/>
          </w:tcPr>
          <w:p w14:paraId="6237CDB8" w14:textId="77777777" w:rsidR="00E431C3" w:rsidRPr="00D164D3" w:rsidRDefault="00E431C3" w:rsidP="00C5169B">
            <w:pPr>
              <w:pStyle w:val="TableParagraph"/>
              <w:spacing w:before="46" w:line="237" w:lineRule="auto"/>
              <w:ind w:left="82" w:right="77"/>
              <w:rPr>
                <w:lang w:val="ru-RU"/>
              </w:rPr>
            </w:pPr>
            <w:r w:rsidRPr="00D164D3">
              <w:rPr>
                <w:lang w:val="ru-RU"/>
              </w:rPr>
              <w:t>7. О структуре и об органах управления организации социального обслуживания</w:t>
            </w:r>
          </w:p>
        </w:tc>
        <w:tc>
          <w:tcPr>
            <w:tcW w:w="1423" w:type="dxa"/>
          </w:tcPr>
          <w:p w14:paraId="11DBE9BB" w14:textId="512BDC0F" w:rsidR="00E431C3" w:rsidRPr="00D164D3" w:rsidRDefault="00B757F1" w:rsidP="00B757F1">
            <w:pPr>
              <w:pStyle w:val="TableParagraph"/>
              <w:jc w:val="center"/>
              <w:rPr>
                <w:sz w:val="20"/>
                <w:lang w:val="ru-RU"/>
              </w:rPr>
            </w:pPr>
            <w:r>
              <w:rPr>
                <w:sz w:val="20"/>
                <w:lang w:val="ru-RU"/>
              </w:rPr>
              <w:t>+</w:t>
            </w:r>
          </w:p>
        </w:tc>
        <w:tc>
          <w:tcPr>
            <w:tcW w:w="1841" w:type="dxa"/>
          </w:tcPr>
          <w:p w14:paraId="3CA27543" w14:textId="1532B6FF" w:rsidR="00E431C3" w:rsidRPr="00D164D3" w:rsidRDefault="00B757F1" w:rsidP="00B757F1">
            <w:pPr>
              <w:pStyle w:val="TableParagraph"/>
              <w:jc w:val="center"/>
              <w:rPr>
                <w:sz w:val="20"/>
                <w:lang w:val="ru-RU"/>
              </w:rPr>
            </w:pPr>
            <w:r>
              <w:rPr>
                <w:sz w:val="20"/>
                <w:lang w:val="ru-RU"/>
              </w:rPr>
              <w:t>+</w:t>
            </w:r>
          </w:p>
        </w:tc>
        <w:tc>
          <w:tcPr>
            <w:tcW w:w="1276" w:type="dxa"/>
          </w:tcPr>
          <w:p w14:paraId="3F796C5F" w14:textId="131CC3F8" w:rsidR="00E431C3" w:rsidRPr="00D164D3" w:rsidRDefault="00B757F1" w:rsidP="00B757F1">
            <w:pPr>
              <w:pStyle w:val="TableParagraph"/>
              <w:jc w:val="center"/>
              <w:rPr>
                <w:sz w:val="20"/>
                <w:lang w:val="ru-RU"/>
              </w:rPr>
            </w:pPr>
            <w:r>
              <w:rPr>
                <w:sz w:val="20"/>
                <w:lang w:val="ru-RU"/>
              </w:rPr>
              <w:t>+</w:t>
            </w:r>
          </w:p>
        </w:tc>
        <w:tc>
          <w:tcPr>
            <w:tcW w:w="992" w:type="dxa"/>
          </w:tcPr>
          <w:p w14:paraId="303F5AF8" w14:textId="32DACB67" w:rsidR="00E431C3" w:rsidRPr="00D164D3" w:rsidRDefault="00B757F1" w:rsidP="00B757F1">
            <w:pPr>
              <w:pStyle w:val="TableParagraph"/>
              <w:jc w:val="center"/>
              <w:rPr>
                <w:sz w:val="20"/>
                <w:lang w:val="ru-RU"/>
              </w:rPr>
            </w:pPr>
            <w:r>
              <w:rPr>
                <w:sz w:val="20"/>
                <w:lang w:val="ru-RU"/>
              </w:rPr>
              <w:t>6</w:t>
            </w:r>
          </w:p>
        </w:tc>
      </w:tr>
      <w:tr w:rsidR="00E431C3" w:rsidRPr="00D164D3" w14:paraId="289662F3" w14:textId="77777777" w:rsidTr="00E431C3">
        <w:trPr>
          <w:trHeight w:val="539"/>
        </w:trPr>
        <w:tc>
          <w:tcPr>
            <w:tcW w:w="9352" w:type="dxa"/>
          </w:tcPr>
          <w:p w14:paraId="342038F7" w14:textId="77777777" w:rsidR="00E431C3" w:rsidRPr="00D164D3" w:rsidRDefault="00E431C3" w:rsidP="00C5169B">
            <w:pPr>
              <w:pStyle w:val="TableParagraph"/>
              <w:spacing w:before="46" w:line="237" w:lineRule="auto"/>
              <w:ind w:left="82" w:right="77"/>
              <w:rPr>
                <w:lang w:val="ru-RU"/>
              </w:rPr>
            </w:pPr>
            <w:r w:rsidRPr="00D164D3">
              <w:rPr>
                <w:lang w:val="ru-RU"/>
              </w:rPr>
              <w:lastRenderedPageBreak/>
              <w:t>8. О форме социального обслуживания, видах социальных услуг, порядке и об условиях их предоставления, о тарифах на социальные услуги</w:t>
            </w:r>
          </w:p>
        </w:tc>
        <w:tc>
          <w:tcPr>
            <w:tcW w:w="1423" w:type="dxa"/>
          </w:tcPr>
          <w:p w14:paraId="53362EAD" w14:textId="4596829C" w:rsidR="00E431C3" w:rsidRPr="00D164D3" w:rsidRDefault="00B757F1" w:rsidP="00B757F1">
            <w:pPr>
              <w:pStyle w:val="TableParagraph"/>
              <w:jc w:val="center"/>
              <w:rPr>
                <w:sz w:val="20"/>
                <w:lang w:val="ru-RU"/>
              </w:rPr>
            </w:pPr>
            <w:r>
              <w:rPr>
                <w:sz w:val="20"/>
                <w:lang w:val="ru-RU"/>
              </w:rPr>
              <w:t>+</w:t>
            </w:r>
          </w:p>
        </w:tc>
        <w:tc>
          <w:tcPr>
            <w:tcW w:w="1841" w:type="dxa"/>
          </w:tcPr>
          <w:p w14:paraId="60A97F9B" w14:textId="64087F2C" w:rsidR="00E431C3" w:rsidRPr="00D164D3" w:rsidRDefault="00B757F1" w:rsidP="00B757F1">
            <w:pPr>
              <w:pStyle w:val="TableParagraph"/>
              <w:jc w:val="center"/>
              <w:rPr>
                <w:sz w:val="20"/>
                <w:lang w:val="ru-RU"/>
              </w:rPr>
            </w:pPr>
            <w:r>
              <w:rPr>
                <w:sz w:val="20"/>
                <w:lang w:val="ru-RU"/>
              </w:rPr>
              <w:t>+</w:t>
            </w:r>
          </w:p>
        </w:tc>
        <w:tc>
          <w:tcPr>
            <w:tcW w:w="1276" w:type="dxa"/>
          </w:tcPr>
          <w:p w14:paraId="61915890" w14:textId="5895EACB" w:rsidR="00E431C3" w:rsidRPr="00D164D3" w:rsidRDefault="00B757F1" w:rsidP="00B757F1">
            <w:pPr>
              <w:pStyle w:val="TableParagraph"/>
              <w:jc w:val="center"/>
              <w:rPr>
                <w:sz w:val="20"/>
                <w:lang w:val="ru-RU"/>
              </w:rPr>
            </w:pPr>
            <w:r>
              <w:rPr>
                <w:sz w:val="20"/>
                <w:lang w:val="ru-RU"/>
              </w:rPr>
              <w:t>+</w:t>
            </w:r>
          </w:p>
        </w:tc>
        <w:tc>
          <w:tcPr>
            <w:tcW w:w="992" w:type="dxa"/>
          </w:tcPr>
          <w:p w14:paraId="1FFF84CD" w14:textId="00D97D2E" w:rsidR="00E431C3" w:rsidRPr="00D164D3" w:rsidRDefault="00B757F1" w:rsidP="00B757F1">
            <w:pPr>
              <w:pStyle w:val="TableParagraph"/>
              <w:jc w:val="center"/>
              <w:rPr>
                <w:sz w:val="20"/>
                <w:lang w:val="ru-RU"/>
              </w:rPr>
            </w:pPr>
            <w:r>
              <w:rPr>
                <w:sz w:val="20"/>
                <w:lang w:val="ru-RU"/>
              </w:rPr>
              <w:t>7</w:t>
            </w:r>
          </w:p>
        </w:tc>
      </w:tr>
      <w:tr w:rsidR="00E431C3" w:rsidRPr="00D164D3" w14:paraId="08F4DD28" w14:textId="77777777" w:rsidTr="00E431C3">
        <w:trPr>
          <w:trHeight w:val="717"/>
        </w:trPr>
        <w:tc>
          <w:tcPr>
            <w:tcW w:w="9352" w:type="dxa"/>
          </w:tcPr>
          <w:p w14:paraId="2C5EB9C7" w14:textId="77777777" w:rsidR="00E431C3" w:rsidRPr="00D164D3" w:rsidRDefault="00E431C3" w:rsidP="00C5169B">
            <w:pPr>
              <w:pStyle w:val="TableParagraph"/>
              <w:spacing w:before="46" w:line="237" w:lineRule="auto"/>
              <w:ind w:left="82" w:right="77"/>
              <w:rPr>
                <w:lang w:val="ru-RU"/>
              </w:rPr>
            </w:pPr>
            <w:r w:rsidRPr="00D164D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23" w:type="dxa"/>
          </w:tcPr>
          <w:p w14:paraId="4909D54B" w14:textId="7D23D43E" w:rsidR="00E431C3" w:rsidRPr="00D164D3" w:rsidRDefault="00B757F1" w:rsidP="00B757F1">
            <w:pPr>
              <w:pStyle w:val="TableParagraph"/>
              <w:jc w:val="center"/>
              <w:rPr>
                <w:sz w:val="20"/>
                <w:lang w:val="ru-RU"/>
              </w:rPr>
            </w:pPr>
            <w:r>
              <w:rPr>
                <w:sz w:val="20"/>
                <w:lang w:val="ru-RU"/>
              </w:rPr>
              <w:t>+</w:t>
            </w:r>
          </w:p>
        </w:tc>
        <w:tc>
          <w:tcPr>
            <w:tcW w:w="1841" w:type="dxa"/>
          </w:tcPr>
          <w:p w14:paraId="19487B76" w14:textId="02B0A1D9" w:rsidR="00E431C3" w:rsidRPr="00D164D3" w:rsidRDefault="00B757F1" w:rsidP="00B757F1">
            <w:pPr>
              <w:pStyle w:val="TableParagraph"/>
              <w:jc w:val="center"/>
              <w:rPr>
                <w:sz w:val="20"/>
                <w:lang w:val="ru-RU"/>
              </w:rPr>
            </w:pPr>
            <w:r>
              <w:rPr>
                <w:sz w:val="20"/>
                <w:lang w:val="ru-RU"/>
              </w:rPr>
              <w:t>+</w:t>
            </w:r>
          </w:p>
        </w:tc>
        <w:tc>
          <w:tcPr>
            <w:tcW w:w="1276" w:type="dxa"/>
          </w:tcPr>
          <w:p w14:paraId="0CB50FD9" w14:textId="7EF9C337" w:rsidR="00E431C3" w:rsidRPr="00D164D3" w:rsidRDefault="00B757F1" w:rsidP="00B757F1">
            <w:pPr>
              <w:pStyle w:val="TableParagraph"/>
              <w:jc w:val="center"/>
              <w:rPr>
                <w:sz w:val="20"/>
                <w:lang w:val="ru-RU"/>
              </w:rPr>
            </w:pPr>
            <w:r>
              <w:rPr>
                <w:sz w:val="20"/>
                <w:lang w:val="ru-RU"/>
              </w:rPr>
              <w:t>+</w:t>
            </w:r>
          </w:p>
        </w:tc>
        <w:tc>
          <w:tcPr>
            <w:tcW w:w="992" w:type="dxa"/>
          </w:tcPr>
          <w:p w14:paraId="192DB13B" w14:textId="0DD928CB" w:rsidR="00E431C3" w:rsidRPr="00D164D3" w:rsidRDefault="00B757F1" w:rsidP="00B757F1">
            <w:pPr>
              <w:pStyle w:val="TableParagraph"/>
              <w:jc w:val="center"/>
              <w:rPr>
                <w:sz w:val="20"/>
                <w:lang w:val="ru-RU"/>
              </w:rPr>
            </w:pPr>
            <w:r>
              <w:rPr>
                <w:sz w:val="20"/>
                <w:lang w:val="ru-RU"/>
              </w:rPr>
              <w:t>8</w:t>
            </w:r>
          </w:p>
        </w:tc>
      </w:tr>
      <w:tr w:rsidR="00E431C3" w:rsidRPr="00D164D3" w14:paraId="576FCC97" w14:textId="77777777" w:rsidTr="00E431C3">
        <w:trPr>
          <w:trHeight w:val="757"/>
        </w:trPr>
        <w:tc>
          <w:tcPr>
            <w:tcW w:w="9352" w:type="dxa"/>
          </w:tcPr>
          <w:p w14:paraId="34D50E44" w14:textId="77777777" w:rsidR="00E431C3" w:rsidRPr="00D164D3" w:rsidRDefault="00E431C3" w:rsidP="00C5169B">
            <w:pPr>
              <w:pStyle w:val="TableParagraph"/>
              <w:spacing w:before="46" w:line="237" w:lineRule="auto"/>
              <w:ind w:left="82" w:right="77"/>
              <w:rPr>
                <w:lang w:val="ru-RU"/>
              </w:rPr>
            </w:pPr>
            <w:r w:rsidRPr="00D164D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23" w:type="dxa"/>
          </w:tcPr>
          <w:p w14:paraId="6C910C29" w14:textId="6AF062B1" w:rsidR="00E431C3" w:rsidRPr="00D164D3" w:rsidRDefault="00B757F1" w:rsidP="00B757F1">
            <w:pPr>
              <w:pStyle w:val="TableParagraph"/>
              <w:jc w:val="center"/>
              <w:rPr>
                <w:sz w:val="20"/>
                <w:lang w:val="ru-RU"/>
              </w:rPr>
            </w:pPr>
            <w:r>
              <w:rPr>
                <w:sz w:val="20"/>
                <w:lang w:val="ru-RU"/>
              </w:rPr>
              <w:t>+</w:t>
            </w:r>
          </w:p>
        </w:tc>
        <w:tc>
          <w:tcPr>
            <w:tcW w:w="1841" w:type="dxa"/>
          </w:tcPr>
          <w:p w14:paraId="138C6959" w14:textId="6EDB174D" w:rsidR="00E431C3" w:rsidRPr="00D164D3" w:rsidRDefault="00B757F1" w:rsidP="00B757F1">
            <w:pPr>
              <w:pStyle w:val="TableParagraph"/>
              <w:jc w:val="center"/>
              <w:rPr>
                <w:sz w:val="20"/>
                <w:lang w:val="ru-RU"/>
              </w:rPr>
            </w:pPr>
            <w:r>
              <w:rPr>
                <w:sz w:val="20"/>
                <w:lang w:val="ru-RU"/>
              </w:rPr>
              <w:t>+</w:t>
            </w:r>
          </w:p>
        </w:tc>
        <w:tc>
          <w:tcPr>
            <w:tcW w:w="1276" w:type="dxa"/>
          </w:tcPr>
          <w:p w14:paraId="0CB236E7" w14:textId="04437B11" w:rsidR="00E431C3" w:rsidRPr="00D164D3" w:rsidRDefault="00B757F1" w:rsidP="00B757F1">
            <w:pPr>
              <w:pStyle w:val="TableParagraph"/>
              <w:jc w:val="center"/>
              <w:rPr>
                <w:sz w:val="20"/>
                <w:lang w:val="ru-RU"/>
              </w:rPr>
            </w:pPr>
            <w:r>
              <w:rPr>
                <w:sz w:val="20"/>
                <w:lang w:val="ru-RU"/>
              </w:rPr>
              <w:t>+</w:t>
            </w:r>
          </w:p>
        </w:tc>
        <w:tc>
          <w:tcPr>
            <w:tcW w:w="992" w:type="dxa"/>
          </w:tcPr>
          <w:p w14:paraId="2BF0FEE8" w14:textId="421512CC" w:rsidR="00E431C3" w:rsidRPr="00D164D3" w:rsidRDefault="00B757F1" w:rsidP="00B757F1">
            <w:pPr>
              <w:pStyle w:val="TableParagraph"/>
              <w:jc w:val="center"/>
              <w:rPr>
                <w:sz w:val="20"/>
                <w:lang w:val="ru-RU"/>
              </w:rPr>
            </w:pPr>
            <w:r>
              <w:rPr>
                <w:sz w:val="20"/>
                <w:lang w:val="ru-RU"/>
              </w:rPr>
              <w:t>9</w:t>
            </w:r>
          </w:p>
        </w:tc>
      </w:tr>
      <w:tr w:rsidR="00E431C3" w:rsidRPr="00D164D3" w14:paraId="630D1EF9" w14:textId="77777777" w:rsidTr="00E431C3">
        <w:trPr>
          <w:trHeight w:val="868"/>
        </w:trPr>
        <w:tc>
          <w:tcPr>
            <w:tcW w:w="9352" w:type="dxa"/>
          </w:tcPr>
          <w:p w14:paraId="7708B38A" w14:textId="77777777" w:rsidR="00E431C3" w:rsidRPr="00D164D3" w:rsidRDefault="00E431C3" w:rsidP="00C5169B">
            <w:pPr>
              <w:pStyle w:val="TableParagraph"/>
              <w:spacing w:before="46" w:line="237" w:lineRule="auto"/>
              <w:ind w:left="82" w:right="77"/>
              <w:rPr>
                <w:lang w:val="ru-RU"/>
              </w:rPr>
            </w:pPr>
            <w:r w:rsidRPr="00D164D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23" w:type="dxa"/>
          </w:tcPr>
          <w:p w14:paraId="23DCAA8C" w14:textId="188F4704" w:rsidR="00E431C3" w:rsidRPr="00D164D3" w:rsidRDefault="00B757F1" w:rsidP="00B757F1">
            <w:pPr>
              <w:pStyle w:val="TableParagraph"/>
              <w:jc w:val="center"/>
              <w:rPr>
                <w:sz w:val="20"/>
                <w:lang w:val="ru-RU"/>
              </w:rPr>
            </w:pPr>
            <w:r>
              <w:rPr>
                <w:sz w:val="20"/>
                <w:lang w:val="ru-RU"/>
              </w:rPr>
              <w:t>+</w:t>
            </w:r>
          </w:p>
        </w:tc>
        <w:tc>
          <w:tcPr>
            <w:tcW w:w="1841" w:type="dxa"/>
          </w:tcPr>
          <w:p w14:paraId="6387889C" w14:textId="2A82DE84" w:rsidR="00E431C3" w:rsidRPr="00D164D3" w:rsidRDefault="00B757F1" w:rsidP="00B757F1">
            <w:pPr>
              <w:pStyle w:val="TableParagraph"/>
              <w:jc w:val="center"/>
              <w:rPr>
                <w:sz w:val="20"/>
                <w:lang w:val="ru-RU"/>
              </w:rPr>
            </w:pPr>
            <w:r>
              <w:rPr>
                <w:sz w:val="20"/>
                <w:lang w:val="ru-RU"/>
              </w:rPr>
              <w:t>+</w:t>
            </w:r>
          </w:p>
        </w:tc>
        <w:tc>
          <w:tcPr>
            <w:tcW w:w="1276" w:type="dxa"/>
          </w:tcPr>
          <w:p w14:paraId="6190BB03" w14:textId="29DA98B5" w:rsidR="00E431C3" w:rsidRPr="00D164D3" w:rsidRDefault="00B757F1" w:rsidP="00B757F1">
            <w:pPr>
              <w:pStyle w:val="TableParagraph"/>
              <w:jc w:val="center"/>
              <w:rPr>
                <w:sz w:val="20"/>
                <w:lang w:val="ru-RU"/>
              </w:rPr>
            </w:pPr>
            <w:r>
              <w:rPr>
                <w:sz w:val="20"/>
                <w:lang w:val="ru-RU"/>
              </w:rPr>
              <w:t>+</w:t>
            </w:r>
          </w:p>
        </w:tc>
        <w:tc>
          <w:tcPr>
            <w:tcW w:w="992" w:type="dxa"/>
          </w:tcPr>
          <w:p w14:paraId="086342FA" w14:textId="1104A189" w:rsidR="00E431C3" w:rsidRPr="00D164D3" w:rsidRDefault="00B757F1" w:rsidP="00B757F1">
            <w:pPr>
              <w:pStyle w:val="TableParagraph"/>
              <w:jc w:val="center"/>
              <w:rPr>
                <w:sz w:val="20"/>
                <w:lang w:val="ru-RU"/>
              </w:rPr>
            </w:pPr>
            <w:r>
              <w:rPr>
                <w:sz w:val="20"/>
                <w:lang w:val="ru-RU"/>
              </w:rPr>
              <w:t>10</w:t>
            </w:r>
          </w:p>
        </w:tc>
      </w:tr>
      <w:tr w:rsidR="00E431C3" w:rsidRPr="00D164D3" w14:paraId="4E5408B3" w14:textId="77777777" w:rsidTr="00E431C3">
        <w:trPr>
          <w:trHeight w:val="504"/>
        </w:trPr>
        <w:tc>
          <w:tcPr>
            <w:tcW w:w="9352" w:type="dxa"/>
          </w:tcPr>
          <w:p w14:paraId="096A3278" w14:textId="77777777" w:rsidR="00E431C3" w:rsidRPr="00D164D3" w:rsidRDefault="00E431C3" w:rsidP="00C5169B">
            <w:pPr>
              <w:pStyle w:val="TableParagraph"/>
              <w:spacing w:before="46" w:line="237" w:lineRule="auto"/>
              <w:ind w:left="82" w:right="77"/>
              <w:rPr>
                <w:lang w:val="ru-RU"/>
              </w:rPr>
            </w:pPr>
            <w:r w:rsidRPr="00D164D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23" w:type="dxa"/>
          </w:tcPr>
          <w:p w14:paraId="4A1ECA4F" w14:textId="08354F43" w:rsidR="00E431C3" w:rsidRPr="00D164D3" w:rsidRDefault="00B757F1" w:rsidP="00B757F1">
            <w:pPr>
              <w:pStyle w:val="TableParagraph"/>
              <w:jc w:val="center"/>
              <w:rPr>
                <w:sz w:val="20"/>
                <w:lang w:val="ru-RU"/>
              </w:rPr>
            </w:pPr>
            <w:r>
              <w:rPr>
                <w:sz w:val="20"/>
                <w:lang w:val="ru-RU"/>
              </w:rPr>
              <w:t>+</w:t>
            </w:r>
          </w:p>
        </w:tc>
        <w:tc>
          <w:tcPr>
            <w:tcW w:w="1841" w:type="dxa"/>
          </w:tcPr>
          <w:p w14:paraId="1A4412B1" w14:textId="16E53590" w:rsidR="00E431C3" w:rsidRPr="00D164D3" w:rsidRDefault="00B757F1" w:rsidP="00B757F1">
            <w:pPr>
              <w:pStyle w:val="TableParagraph"/>
              <w:jc w:val="center"/>
              <w:rPr>
                <w:sz w:val="20"/>
                <w:lang w:val="ru-RU"/>
              </w:rPr>
            </w:pPr>
            <w:r>
              <w:rPr>
                <w:sz w:val="20"/>
                <w:lang w:val="ru-RU"/>
              </w:rPr>
              <w:t>+</w:t>
            </w:r>
          </w:p>
        </w:tc>
        <w:tc>
          <w:tcPr>
            <w:tcW w:w="1276" w:type="dxa"/>
          </w:tcPr>
          <w:p w14:paraId="408DC98C" w14:textId="18DC4848" w:rsidR="00E431C3" w:rsidRPr="00D164D3" w:rsidRDefault="00B757F1" w:rsidP="00B757F1">
            <w:pPr>
              <w:pStyle w:val="TableParagraph"/>
              <w:jc w:val="center"/>
              <w:rPr>
                <w:sz w:val="20"/>
                <w:lang w:val="ru-RU"/>
              </w:rPr>
            </w:pPr>
            <w:r>
              <w:rPr>
                <w:sz w:val="20"/>
                <w:lang w:val="ru-RU"/>
              </w:rPr>
              <w:t>+</w:t>
            </w:r>
          </w:p>
        </w:tc>
        <w:tc>
          <w:tcPr>
            <w:tcW w:w="992" w:type="dxa"/>
          </w:tcPr>
          <w:p w14:paraId="1A79D102" w14:textId="5949D381" w:rsidR="00E431C3" w:rsidRPr="00D164D3" w:rsidRDefault="00B757F1" w:rsidP="00B757F1">
            <w:pPr>
              <w:pStyle w:val="TableParagraph"/>
              <w:jc w:val="center"/>
              <w:rPr>
                <w:sz w:val="20"/>
                <w:lang w:val="ru-RU"/>
              </w:rPr>
            </w:pPr>
            <w:r>
              <w:rPr>
                <w:sz w:val="20"/>
                <w:lang w:val="ru-RU"/>
              </w:rPr>
              <w:t>11</w:t>
            </w:r>
          </w:p>
        </w:tc>
      </w:tr>
      <w:tr w:rsidR="00E431C3" w:rsidRPr="00F94F25" w14:paraId="2182EB16" w14:textId="77777777" w:rsidTr="00E431C3">
        <w:trPr>
          <w:trHeight w:val="242"/>
        </w:trPr>
        <w:tc>
          <w:tcPr>
            <w:tcW w:w="9352" w:type="dxa"/>
          </w:tcPr>
          <w:p w14:paraId="08DEA61B" w14:textId="77777777" w:rsidR="00E431C3" w:rsidRPr="00F94F25" w:rsidRDefault="00E431C3" w:rsidP="00C5169B">
            <w:pPr>
              <w:pStyle w:val="TableParagraph"/>
              <w:spacing w:before="46" w:line="237" w:lineRule="auto"/>
              <w:ind w:left="82" w:right="77"/>
            </w:pPr>
            <w:r>
              <w:t>13. О</w:t>
            </w:r>
            <w:r w:rsidRPr="00F94F25">
              <w:t xml:space="preserve"> финансово-хозяйственной деятельности;</w:t>
            </w:r>
          </w:p>
        </w:tc>
        <w:tc>
          <w:tcPr>
            <w:tcW w:w="1423" w:type="dxa"/>
          </w:tcPr>
          <w:p w14:paraId="6096FC93" w14:textId="185DD8CD" w:rsidR="00E431C3" w:rsidRPr="00B757F1" w:rsidRDefault="00B757F1" w:rsidP="00B757F1">
            <w:pPr>
              <w:pStyle w:val="TableParagraph"/>
              <w:jc w:val="center"/>
              <w:rPr>
                <w:sz w:val="20"/>
                <w:lang w:val="ru-RU"/>
              </w:rPr>
            </w:pPr>
            <w:r>
              <w:rPr>
                <w:sz w:val="20"/>
                <w:lang w:val="ru-RU"/>
              </w:rPr>
              <w:t>+</w:t>
            </w:r>
          </w:p>
        </w:tc>
        <w:tc>
          <w:tcPr>
            <w:tcW w:w="1841" w:type="dxa"/>
          </w:tcPr>
          <w:p w14:paraId="1B647809" w14:textId="581F7CB2" w:rsidR="00E431C3" w:rsidRPr="00B757F1" w:rsidRDefault="00B757F1" w:rsidP="00B757F1">
            <w:pPr>
              <w:pStyle w:val="TableParagraph"/>
              <w:jc w:val="center"/>
              <w:rPr>
                <w:sz w:val="20"/>
                <w:lang w:val="ru-RU"/>
              </w:rPr>
            </w:pPr>
            <w:r>
              <w:rPr>
                <w:sz w:val="20"/>
                <w:lang w:val="ru-RU"/>
              </w:rPr>
              <w:t>+</w:t>
            </w:r>
          </w:p>
        </w:tc>
        <w:tc>
          <w:tcPr>
            <w:tcW w:w="1276" w:type="dxa"/>
          </w:tcPr>
          <w:p w14:paraId="785DA292" w14:textId="4EAB5042" w:rsidR="00E431C3" w:rsidRPr="00B757F1" w:rsidRDefault="00B757F1" w:rsidP="00B757F1">
            <w:pPr>
              <w:pStyle w:val="TableParagraph"/>
              <w:jc w:val="center"/>
              <w:rPr>
                <w:sz w:val="20"/>
                <w:lang w:val="ru-RU"/>
              </w:rPr>
            </w:pPr>
            <w:r>
              <w:rPr>
                <w:sz w:val="20"/>
                <w:lang w:val="ru-RU"/>
              </w:rPr>
              <w:t>+</w:t>
            </w:r>
          </w:p>
        </w:tc>
        <w:tc>
          <w:tcPr>
            <w:tcW w:w="992" w:type="dxa"/>
          </w:tcPr>
          <w:p w14:paraId="3B32A8CF" w14:textId="7455186B" w:rsidR="00E431C3" w:rsidRPr="00B757F1" w:rsidRDefault="00B757F1" w:rsidP="00B757F1">
            <w:pPr>
              <w:pStyle w:val="TableParagraph"/>
              <w:jc w:val="center"/>
              <w:rPr>
                <w:sz w:val="20"/>
                <w:lang w:val="ru-RU"/>
              </w:rPr>
            </w:pPr>
            <w:r>
              <w:rPr>
                <w:sz w:val="20"/>
                <w:lang w:val="ru-RU"/>
              </w:rPr>
              <w:t>12</w:t>
            </w:r>
          </w:p>
        </w:tc>
      </w:tr>
      <w:tr w:rsidR="00E431C3" w:rsidRPr="00D164D3" w14:paraId="43E64090" w14:textId="77777777" w:rsidTr="00E431C3">
        <w:trPr>
          <w:trHeight w:val="502"/>
        </w:trPr>
        <w:tc>
          <w:tcPr>
            <w:tcW w:w="9352" w:type="dxa"/>
          </w:tcPr>
          <w:p w14:paraId="36817552" w14:textId="77777777" w:rsidR="00E431C3" w:rsidRPr="00D164D3" w:rsidRDefault="00E431C3" w:rsidP="00C5169B">
            <w:pPr>
              <w:pStyle w:val="TableParagraph"/>
              <w:spacing w:before="46" w:line="237" w:lineRule="auto"/>
              <w:ind w:left="82" w:right="77"/>
              <w:rPr>
                <w:lang w:val="ru-RU"/>
              </w:rPr>
            </w:pPr>
            <w:r w:rsidRPr="00D164D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23" w:type="dxa"/>
          </w:tcPr>
          <w:p w14:paraId="1F7EABD3" w14:textId="66AB50D6" w:rsidR="00E431C3" w:rsidRPr="00D164D3" w:rsidRDefault="00B757F1" w:rsidP="00B757F1">
            <w:pPr>
              <w:pStyle w:val="TableParagraph"/>
              <w:jc w:val="center"/>
              <w:rPr>
                <w:sz w:val="20"/>
                <w:lang w:val="ru-RU"/>
              </w:rPr>
            </w:pPr>
            <w:r>
              <w:rPr>
                <w:sz w:val="20"/>
                <w:lang w:val="ru-RU"/>
              </w:rPr>
              <w:t>+</w:t>
            </w:r>
          </w:p>
        </w:tc>
        <w:tc>
          <w:tcPr>
            <w:tcW w:w="1841" w:type="dxa"/>
          </w:tcPr>
          <w:p w14:paraId="599279BE" w14:textId="341E1F9D" w:rsidR="00E431C3" w:rsidRPr="00D164D3" w:rsidRDefault="00B757F1" w:rsidP="00B757F1">
            <w:pPr>
              <w:pStyle w:val="TableParagraph"/>
              <w:jc w:val="center"/>
              <w:rPr>
                <w:sz w:val="20"/>
                <w:lang w:val="ru-RU"/>
              </w:rPr>
            </w:pPr>
            <w:r>
              <w:rPr>
                <w:sz w:val="20"/>
                <w:lang w:val="ru-RU"/>
              </w:rPr>
              <w:t>+</w:t>
            </w:r>
          </w:p>
        </w:tc>
        <w:tc>
          <w:tcPr>
            <w:tcW w:w="1276" w:type="dxa"/>
          </w:tcPr>
          <w:p w14:paraId="635561C9" w14:textId="7C55C4FD" w:rsidR="00E431C3" w:rsidRPr="00D164D3" w:rsidRDefault="00B757F1" w:rsidP="00B757F1">
            <w:pPr>
              <w:pStyle w:val="TableParagraph"/>
              <w:jc w:val="center"/>
              <w:rPr>
                <w:sz w:val="20"/>
                <w:lang w:val="ru-RU"/>
              </w:rPr>
            </w:pPr>
            <w:r>
              <w:rPr>
                <w:sz w:val="20"/>
                <w:lang w:val="ru-RU"/>
              </w:rPr>
              <w:t>+</w:t>
            </w:r>
          </w:p>
        </w:tc>
        <w:tc>
          <w:tcPr>
            <w:tcW w:w="992" w:type="dxa"/>
          </w:tcPr>
          <w:p w14:paraId="5D954E35" w14:textId="6ECF1DB2" w:rsidR="00E431C3" w:rsidRPr="00D164D3" w:rsidRDefault="00B757F1" w:rsidP="00B757F1">
            <w:pPr>
              <w:pStyle w:val="TableParagraph"/>
              <w:jc w:val="center"/>
              <w:rPr>
                <w:sz w:val="20"/>
                <w:lang w:val="ru-RU"/>
              </w:rPr>
            </w:pPr>
            <w:r>
              <w:rPr>
                <w:sz w:val="20"/>
                <w:lang w:val="ru-RU"/>
              </w:rPr>
              <w:t>13</w:t>
            </w:r>
          </w:p>
        </w:tc>
      </w:tr>
      <w:tr w:rsidR="00E431C3" w:rsidRPr="00D164D3" w14:paraId="0AFF54BE" w14:textId="77777777" w:rsidTr="00E431C3">
        <w:trPr>
          <w:trHeight w:val="524"/>
        </w:trPr>
        <w:tc>
          <w:tcPr>
            <w:tcW w:w="9352" w:type="dxa"/>
          </w:tcPr>
          <w:p w14:paraId="7347B112" w14:textId="77777777" w:rsidR="00E431C3" w:rsidRPr="00D164D3" w:rsidRDefault="00E431C3" w:rsidP="00C5169B">
            <w:pPr>
              <w:pStyle w:val="TableParagraph"/>
              <w:spacing w:before="46" w:line="237" w:lineRule="auto"/>
              <w:ind w:left="82" w:right="77"/>
              <w:rPr>
                <w:lang w:val="ru-RU"/>
              </w:rPr>
            </w:pPr>
            <w:r w:rsidRPr="00D164D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23" w:type="dxa"/>
          </w:tcPr>
          <w:p w14:paraId="2060FACC" w14:textId="71DEFE6B" w:rsidR="00E431C3" w:rsidRPr="00D164D3" w:rsidRDefault="00B757F1" w:rsidP="00B757F1">
            <w:pPr>
              <w:pStyle w:val="TableParagraph"/>
              <w:jc w:val="center"/>
              <w:rPr>
                <w:sz w:val="20"/>
                <w:lang w:val="ru-RU"/>
              </w:rPr>
            </w:pPr>
            <w:r>
              <w:rPr>
                <w:sz w:val="20"/>
                <w:lang w:val="ru-RU"/>
              </w:rPr>
              <w:t>+</w:t>
            </w:r>
          </w:p>
        </w:tc>
        <w:tc>
          <w:tcPr>
            <w:tcW w:w="1841" w:type="dxa"/>
          </w:tcPr>
          <w:p w14:paraId="4382364E" w14:textId="4678704D" w:rsidR="00E431C3" w:rsidRPr="00D164D3" w:rsidRDefault="00B757F1" w:rsidP="00B757F1">
            <w:pPr>
              <w:pStyle w:val="TableParagraph"/>
              <w:jc w:val="center"/>
              <w:rPr>
                <w:sz w:val="20"/>
                <w:lang w:val="ru-RU"/>
              </w:rPr>
            </w:pPr>
            <w:r>
              <w:rPr>
                <w:sz w:val="20"/>
                <w:lang w:val="ru-RU"/>
              </w:rPr>
              <w:t>+</w:t>
            </w:r>
          </w:p>
        </w:tc>
        <w:tc>
          <w:tcPr>
            <w:tcW w:w="1276" w:type="dxa"/>
          </w:tcPr>
          <w:p w14:paraId="756A3223" w14:textId="1773E3A6" w:rsidR="00E431C3" w:rsidRPr="00D164D3" w:rsidRDefault="00B757F1" w:rsidP="00B757F1">
            <w:pPr>
              <w:pStyle w:val="TableParagraph"/>
              <w:jc w:val="center"/>
              <w:rPr>
                <w:sz w:val="20"/>
                <w:lang w:val="ru-RU"/>
              </w:rPr>
            </w:pPr>
            <w:r>
              <w:rPr>
                <w:sz w:val="20"/>
                <w:lang w:val="ru-RU"/>
              </w:rPr>
              <w:t>+</w:t>
            </w:r>
          </w:p>
        </w:tc>
        <w:tc>
          <w:tcPr>
            <w:tcW w:w="992" w:type="dxa"/>
          </w:tcPr>
          <w:p w14:paraId="061266D3" w14:textId="14FF9A87" w:rsidR="00E431C3" w:rsidRPr="00D164D3" w:rsidRDefault="00B757F1" w:rsidP="00B757F1">
            <w:pPr>
              <w:pStyle w:val="TableParagraph"/>
              <w:jc w:val="center"/>
              <w:rPr>
                <w:sz w:val="20"/>
                <w:lang w:val="ru-RU"/>
              </w:rPr>
            </w:pPr>
            <w:r>
              <w:rPr>
                <w:sz w:val="20"/>
                <w:lang w:val="ru-RU"/>
              </w:rPr>
              <w:t>14</w:t>
            </w:r>
          </w:p>
        </w:tc>
      </w:tr>
      <w:tr w:rsidR="00E431C3" w:rsidRPr="00D164D3" w14:paraId="1A808F00" w14:textId="77777777" w:rsidTr="00E431C3">
        <w:trPr>
          <w:trHeight w:val="706"/>
        </w:trPr>
        <w:tc>
          <w:tcPr>
            <w:tcW w:w="9352" w:type="dxa"/>
          </w:tcPr>
          <w:p w14:paraId="0062B752" w14:textId="77777777" w:rsidR="00E431C3" w:rsidRPr="00D164D3" w:rsidRDefault="00E431C3" w:rsidP="00C5169B">
            <w:pPr>
              <w:pStyle w:val="TableParagraph"/>
              <w:tabs>
                <w:tab w:val="left" w:pos="2489"/>
              </w:tabs>
              <w:spacing w:before="46" w:line="237" w:lineRule="auto"/>
              <w:ind w:left="82" w:right="75"/>
              <w:rPr>
                <w:lang w:val="ru-RU"/>
              </w:rPr>
            </w:pPr>
            <w:r w:rsidRPr="00D164D3">
              <w:rPr>
                <w:lang w:val="ru-RU"/>
              </w:rPr>
              <w:t xml:space="preserve">16. Информация о проведении независимой оценки качества (в т.ч. сроки проведения независимой оценки качества, количественные результаты оценки, планы по </w:t>
            </w:r>
            <w:r w:rsidRPr="00D164D3">
              <w:rPr>
                <w:spacing w:val="-2"/>
                <w:lang w:val="ru-RU"/>
              </w:rPr>
              <w:t>устранению</w:t>
            </w:r>
            <w:r w:rsidRPr="00D164D3">
              <w:rPr>
                <w:lang w:val="ru-RU"/>
              </w:rPr>
              <w:t xml:space="preserve"> </w:t>
            </w:r>
            <w:r w:rsidRPr="00D164D3">
              <w:rPr>
                <w:spacing w:val="-2"/>
                <w:lang w:val="ru-RU"/>
              </w:rPr>
              <w:t>выявленных недостатков)</w:t>
            </w:r>
          </w:p>
        </w:tc>
        <w:tc>
          <w:tcPr>
            <w:tcW w:w="1423" w:type="dxa"/>
          </w:tcPr>
          <w:p w14:paraId="661F8467" w14:textId="218D52E6" w:rsidR="00E431C3" w:rsidRPr="00D164D3" w:rsidRDefault="00B757F1" w:rsidP="00B757F1">
            <w:pPr>
              <w:pStyle w:val="TableParagraph"/>
              <w:jc w:val="center"/>
              <w:rPr>
                <w:sz w:val="20"/>
                <w:lang w:val="ru-RU"/>
              </w:rPr>
            </w:pPr>
            <w:r>
              <w:rPr>
                <w:sz w:val="20"/>
                <w:lang w:val="ru-RU"/>
              </w:rPr>
              <w:t>+</w:t>
            </w:r>
          </w:p>
        </w:tc>
        <w:tc>
          <w:tcPr>
            <w:tcW w:w="1841" w:type="dxa"/>
          </w:tcPr>
          <w:p w14:paraId="6227456D" w14:textId="13FE472E" w:rsidR="00E431C3" w:rsidRPr="00D164D3" w:rsidRDefault="00B757F1" w:rsidP="00B757F1">
            <w:pPr>
              <w:pStyle w:val="TableParagraph"/>
              <w:jc w:val="center"/>
              <w:rPr>
                <w:sz w:val="20"/>
                <w:lang w:val="ru-RU"/>
              </w:rPr>
            </w:pPr>
            <w:r>
              <w:rPr>
                <w:sz w:val="20"/>
                <w:lang w:val="ru-RU"/>
              </w:rPr>
              <w:t>+</w:t>
            </w:r>
          </w:p>
        </w:tc>
        <w:tc>
          <w:tcPr>
            <w:tcW w:w="1276" w:type="dxa"/>
          </w:tcPr>
          <w:p w14:paraId="179F3EF1" w14:textId="219A9B32" w:rsidR="00E431C3" w:rsidRPr="00D164D3" w:rsidRDefault="00B757F1" w:rsidP="00B757F1">
            <w:pPr>
              <w:pStyle w:val="TableParagraph"/>
              <w:jc w:val="center"/>
              <w:rPr>
                <w:sz w:val="20"/>
                <w:lang w:val="ru-RU"/>
              </w:rPr>
            </w:pPr>
            <w:r>
              <w:rPr>
                <w:sz w:val="20"/>
                <w:lang w:val="ru-RU"/>
              </w:rPr>
              <w:t>+</w:t>
            </w:r>
          </w:p>
        </w:tc>
        <w:tc>
          <w:tcPr>
            <w:tcW w:w="992" w:type="dxa"/>
          </w:tcPr>
          <w:p w14:paraId="533E5CF2" w14:textId="16A49ED0" w:rsidR="00E431C3" w:rsidRPr="00D164D3" w:rsidRDefault="00B757F1" w:rsidP="00B757F1">
            <w:pPr>
              <w:pStyle w:val="TableParagraph"/>
              <w:jc w:val="center"/>
              <w:rPr>
                <w:sz w:val="20"/>
                <w:lang w:val="ru-RU"/>
              </w:rPr>
            </w:pPr>
            <w:r>
              <w:rPr>
                <w:sz w:val="20"/>
                <w:lang w:val="ru-RU"/>
              </w:rPr>
              <w:t>15</w:t>
            </w:r>
          </w:p>
        </w:tc>
      </w:tr>
      <w:tr w:rsidR="00E431C3" w:rsidRPr="00D164D3" w14:paraId="7B4C5017" w14:textId="77777777" w:rsidTr="00E431C3">
        <w:trPr>
          <w:trHeight w:val="444"/>
        </w:trPr>
        <w:tc>
          <w:tcPr>
            <w:tcW w:w="9352" w:type="dxa"/>
          </w:tcPr>
          <w:p w14:paraId="50FAB9BB" w14:textId="77777777" w:rsidR="00E431C3" w:rsidRPr="00D164D3" w:rsidRDefault="00E431C3" w:rsidP="00C5169B">
            <w:pPr>
              <w:pStyle w:val="TableParagraph"/>
              <w:tabs>
                <w:tab w:val="left" w:pos="2489"/>
              </w:tabs>
              <w:spacing w:before="46" w:line="237" w:lineRule="auto"/>
              <w:ind w:left="82" w:right="75"/>
              <w:rPr>
                <w:lang w:val="ru-RU"/>
              </w:rPr>
            </w:pPr>
            <w:r w:rsidRPr="00D164D3">
              <w:rPr>
                <w:lang w:val="ru-RU"/>
              </w:rPr>
              <w:t>Объем информации (количество материалов/единиц информации) о деятельности организации</w:t>
            </w:r>
          </w:p>
        </w:tc>
        <w:tc>
          <w:tcPr>
            <w:tcW w:w="4540" w:type="dxa"/>
            <w:gridSpan w:val="3"/>
          </w:tcPr>
          <w:p w14:paraId="3DB426C2" w14:textId="77777777" w:rsidR="00E431C3" w:rsidRPr="00D164D3" w:rsidRDefault="00E431C3" w:rsidP="00B757F1">
            <w:pPr>
              <w:pStyle w:val="TableParagraph"/>
              <w:jc w:val="center"/>
              <w:rPr>
                <w:sz w:val="20"/>
                <w:lang w:val="ru-RU"/>
              </w:rPr>
            </w:pPr>
          </w:p>
        </w:tc>
        <w:tc>
          <w:tcPr>
            <w:tcW w:w="992" w:type="dxa"/>
          </w:tcPr>
          <w:p w14:paraId="433FA290" w14:textId="77777777" w:rsidR="00E431C3" w:rsidRPr="00D164D3" w:rsidRDefault="00E431C3" w:rsidP="00B757F1">
            <w:pPr>
              <w:pStyle w:val="TableParagraph"/>
              <w:jc w:val="center"/>
              <w:rPr>
                <w:sz w:val="20"/>
                <w:lang w:val="ru-RU"/>
              </w:rPr>
            </w:pPr>
          </w:p>
        </w:tc>
      </w:tr>
    </w:tbl>
    <w:p w14:paraId="1C7C5CEC" w14:textId="77777777" w:rsidR="00447A8A" w:rsidRDefault="00447A8A" w:rsidP="00447A8A">
      <w:pPr>
        <w:spacing w:line="275" w:lineRule="exact"/>
        <w:ind w:left="119"/>
        <w:jc w:val="both"/>
        <w:rPr>
          <w:sz w:val="24"/>
          <w:szCs w:val="22"/>
          <w:lang w:eastAsia="en-US"/>
        </w:rPr>
      </w:pPr>
    </w:p>
    <w:p w14:paraId="5D42613E" w14:textId="77777777" w:rsidR="00F476A9" w:rsidRDefault="00F476A9" w:rsidP="00F476A9">
      <w:pPr>
        <w:pStyle w:val="1"/>
        <w:spacing w:before="0" w:after="0" w:line="240" w:lineRule="auto"/>
        <w:rPr>
          <w:color w:val="26282D"/>
          <w:spacing w:val="-2"/>
        </w:rPr>
      </w:pPr>
      <w:r>
        <w:rPr>
          <w:color w:val="26282D"/>
          <w:spacing w:val="-2"/>
        </w:rPr>
        <w:t>Бюджетное стационарное учреждение социального обслуживания Орловской области</w:t>
      </w:r>
    </w:p>
    <w:p w14:paraId="56995E5D" w14:textId="13AD823D" w:rsidR="00F476A9" w:rsidRDefault="00F476A9" w:rsidP="00F476A9">
      <w:pPr>
        <w:pStyle w:val="1"/>
        <w:spacing w:before="0" w:after="0" w:line="240" w:lineRule="auto"/>
        <w:rPr>
          <w:color w:val="26282D"/>
          <w:spacing w:val="-2"/>
        </w:rPr>
      </w:pPr>
      <w:r>
        <w:rPr>
          <w:color w:val="26282D"/>
          <w:spacing w:val="-2"/>
        </w:rPr>
        <w:t>«Дом социального обслуживания «Добринский»</w:t>
      </w:r>
    </w:p>
    <w:p w14:paraId="54C603A1" w14:textId="77777777" w:rsidR="00F476A9" w:rsidRPr="00F476A9" w:rsidRDefault="00F476A9" w:rsidP="00F476A9">
      <w:pPr>
        <w:rPr>
          <w:lang w:eastAsia="en-US"/>
        </w:rPr>
      </w:pPr>
    </w:p>
    <w:tbl>
      <w:tblPr>
        <w:tblStyle w:val="TableNormal"/>
        <w:tblW w:w="14878" w:type="dxa"/>
        <w:tblInd w:w="-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0"/>
        <w:gridCol w:w="1418"/>
        <w:gridCol w:w="1842"/>
        <w:gridCol w:w="1276"/>
        <w:gridCol w:w="992"/>
      </w:tblGrid>
      <w:tr w:rsidR="00F476A9" w:rsidRPr="00B50663" w14:paraId="2716EFEC" w14:textId="77777777" w:rsidTr="00F476A9">
        <w:trPr>
          <w:trHeight w:val="413"/>
        </w:trPr>
        <w:tc>
          <w:tcPr>
            <w:tcW w:w="9350" w:type="dxa"/>
            <w:vMerge w:val="restart"/>
            <w:tcBorders>
              <w:top w:val="single" w:sz="4" w:space="0" w:color="auto"/>
            </w:tcBorders>
            <w:vAlign w:val="center"/>
          </w:tcPr>
          <w:p w14:paraId="4B861C44" w14:textId="77777777" w:rsidR="00F476A9" w:rsidRPr="00057521" w:rsidRDefault="00F476A9" w:rsidP="00F476A9">
            <w:pPr>
              <w:pStyle w:val="TableParagraph"/>
              <w:spacing w:before="135" w:line="248" w:lineRule="exact"/>
              <w:jc w:val="center"/>
              <w:rPr>
                <w:rFonts w:cs="Times New Roman"/>
                <w:spacing w:val="-2"/>
              </w:rPr>
            </w:pPr>
            <w:r w:rsidRPr="00057521">
              <w:rPr>
                <w:rFonts w:cs="Times New Roman"/>
                <w:spacing w:val="-2"/>
              </w:rPr>
              <w:t>Перечень</w:t>
            </w:r>
            <w:r w:rsidRPr="00057521">
              <w:rPr>
                <w:rFonts w:cs="Times New Roman"/>
                <w:spacing w:val="11"/>
              </w:rPr>
              <w:t xml:space="preserve"> </w:t>
            </w:r>
            <w:r w:rsidRPr="00057521">
              <w:rPr>
                <w:rFonts w:cs="Times New Roman"/>
                <w:spacing w:val="11"/>
                <w:lang w:val="ru-RU"/>
              </w:rPr>
              <w:t>информации</w:t>
            </w:r>
          </w:p>
          <w:p w14:paraId="72F7424E" w14:textId="77777777" w:rsidR="00F476A9" w:rsidRPr="00B50663" w:rsidRDefault="00F476A9" w:rsidP="00F476A9">
            <w:pPr>
              <w:pStyle w:val="TableParagraph"/>
              <w:jc w:val="center"/>
              <w:rPr>
                <w:i/>
              </w:rPr>
            </w:pPr>
          </w:p>
        </w:tc>
        <w:tc>
          <w:tcPr>
            <w:tcW w:w="5528" w:type="dxa"/>
            <w:gridSpan w:val="4"/>
            <w:tcBorders>
              <w:top w:val="single" w:sz="4" w:space="0" w:color="auto"/>
            </w:tcBorders>
          </w:tcPr>
          <w:p w14:paraId="12B78FDE" w14:textId="77777777" w:rsidR="00F476A9" w:rsidRPr="00B50663" w:rsidRDefault="00F476A9" w:rsidP="00F476A9">
            <w:pPr>
              <w:pStyle w:val="TableParagraph"/>
              <w:jc w:val="center"/>
              <w:rPr>
                <w:lang w:val="ru-RU"/>
              </w:rPr>
            </w:pPr>
            <w:r w:rsidRPr="00057521">
              <w:rPr>
                <w:rFonts w:cs="Times New Roman"/>
                <w:lang w:val="ru-RU"/>
              </w:rPr>
              <w:t>На</w:t>
            </w:r>
            <w:r w:rsidRPr="00057521">
              <w:rPr>
                <w:rFonts w:cs="Times New Roman"/>
                <w:spacing w:val="-2"/>
                <w:lang w:val="ru-RU"/>
              </w:rPr>
              <w:t xml:space="preserve"> </w:t>
            </w:r>
            <w:r w:rsidRPr="00057521">
              <w:rPr>
                <w:rFonts w:cs="Times New Roman"/>
                <w:lang w:val="ru-RU"/>
              </w:rPr>
              <w:t>информационных</w:t>
            </w:r>
            <w:r w:rsidRPr="00057521">
              <w:rPr>
                <w:rFonts w:cs="Times New Roman"/>
                <w:spacing w:val="-2"/>
                <w:lang w:val="ru-RU"/>
              </w:rPr>
              <w:t xml:space="preserve"> </w:t>
            </w:r>
            <w:r w:rsidRPr="00057521">
              <w:rPr>
                <w:rFonts w:cs="Times New Roman"/>
                <w:lang w:val="ru-RU"/>
              </w:rPr>
              <w:t>стендах</w:t>
            </w:r>
            <w:r w:rsidRPr="00057521">
              <w:rPr>
                <w:rFonts w:cs="Times New Roman"/>
                <w:spacing w:val="-2"/>
                <w:lang w:val="ru-RU"/>
              </w:rPr>
              <w:t xml:space="preserve"> </w:t>
            </w:r>
            <w:r w:rsidRPr="00057521">
              <w:rPr>
                <w:rFonts w:cs="Times New Roman"/>
                <w:lang w:val="ru-RU"/>
              </w:rPr>
              <w:t>в</w:t>
            </w:r>
            <w:r w:rsidRPr="00057521">
              <w:rPr>
                <w:rFonts w:cs="Times New Roman"/>
                <w:spacing w:val="-2"/>
                <w:lang w:val="ru-RU"/>
              </w:rPr>
              <w:t xml:space="preserve"> </w:t>
            </w:r>
            <w:r w:rsidRPr="00057521">
              <w:rPr>
                <w:rFonts w:cs="Times New Roman"/>
                <w:lang w:val="ru-RU"/>
              </w:rPr>
              <w:t>помещении</w:t>
            </w:r>
            <w:r w:rsidRPr="00057521">
              <w:rPr>
                <w:rFonts w:cs="Times New Roman"/>
                <w:spacing w:val="-1"/>
                <w:lang w:val="ru-RU"/>
              </w:rPr>
              <w:t xml:space="preserve"> </w:t>
            </w:r>
            <w:r w:rsidRPr="00057521">
              <w:rPr>
                <w:rFonts w:cs="Times New Roman"/>
                <w:spacing w:val="-2"/>
                <w:lang w:val="ru-RU"/>
              </w:rPr>
              <w:t>организации</w:t>
            </w:r>
          </w:p>
        </w:tc>
      </w:tr>
      <w:tr w:rsidR="00F476A9" w:rsidRPr="00B50663" w14:paraId="5783AB9E" w14:textId="77777777" w:rsidTr="00F476A9">
        <w:trPr>
          <w:trHeight w:val="625"/>
        </w:trPr>
        <w:tc>
          <w:tcPr>
            <w:tcW w:w="9350" w:type="dxa"/>
            <w:vMerge/>
          </w:tcPr>
          <w:p w14:paraId="35FEF405" w14:textId="77777777" w:rsidR="00F476A9" w:rsidRPr="00B50663" w:rsidRDefault="00F476A9" w:rsidP="00F476A9">
            <w:pPr>
              <w:pStyle w:val="TableParagraph"/>
              <w:rPr>
                <w:i/>
                <w:lang w:val="ru-RU"/>
              </w:rPr>
            </w:pPr>
          </w:p>
        </w:tc>
        <w:tc>
          <w:tcPr>
            <w:tcW w:w="1418" w:type="dxa"/>
            <w:tcBorders>
              <w:top w:val="nil"/>
            </w:tcBorders>
          </w:tcPr>
          <w:p w14:paraId="10E44201" w14:textId="77777777" w:rsidR="00F476A9" w:rsidRPr="00B50663" w:rsidRDefault="00F476A9" w:rsidP="00F476A9">
            <w:pPr>
              <w:pStyle w:val="TableParagraph"/>
              <w:jc w:val="center"/>
              <w:rPr>
                <w:i/>
              </w:rPr>
            </w:pPr>
            <w:r w:rsidRPr="00B50663">
              <w:t>наличие,</w:t>
            </w:r>
            <w:r w:rsidRPr="00B50663">
              <w:rPr>
                <w:spacing w:val="-14"/>
              </w:rPr>
              <w:t xml:space="preserve"> </w:t>
            </w:r>
            <w:r w:rsidRPr="00B50663">
              <w:t>полнота</w:t>
            </w:r>
          </w:p>
          <w:p w14:paraId="1FC4E034" w14:textId="77777777" w:rsidR="00F476A9" w:rsidRPr="00B50663" w:rsidRDefault="00F476A9" w:rsidP="00F476A9">
            <w:pPr>
              <w:pStyle w:val="TableParagraph"/>
              <w:jc w:val="center"/>
              <w:rPr>
                <w:i/>
              </w:rPr>
            </w:pPr>
          </w:p>
        </w:tc>
        <w:tc>
          <w:tcPr>
            <w:tcW w:w="1842" w:type="dxa"/>
            <w:tcBorders>
              <w:top w:val="nil"/>
            </w:tcBorders>
          </w:tcPr>
          <w:p w14:paraId="5ED9FB70" w14:textId="77777777" w:rsidR="00F476A9" w:rsidRPr="00B50663" w:rsidRDefault="00F476A9" w:rsidP="00F476A9">
            <w:pPr>
              <w:pStyle w:val="TableParagraph"/>
              <w:jc w:val="center"/>
            </w:pPr>
            <w:r w:rsidRPr="00B50663">
              <w:rPr>
                <w:spacing w:val="-2"/>
              </w:rPr>
              <w:t>актуальность, достоверность,</w:t>
            </w:r>
          </w:p>
          <w:p w14:paraId="6B8FDBA4" w14:textId="77777777" w:rsidR="00F476A9" w:rsidRPr="00B50663" w:rsidRDefault="00F476A9" w:rsidP="00F476A9">
            <w:pPr>
              <w:pStyle w:val="TableParagraph"/>
              <w:jc w:val="center"/>
            </w:pPr>
            <w:r w:rsidRPr="00B50663">
              <w:rPr>
                <w:spacing w:val="-2"/>
              </w:rPr>
              <w:t>неизбыточность</w:t>
            </w:r>
          </w:p>
        </w:tc>
        <w:tc>
          <w:tcPr>
            <w:tcW w:w="1276" w:type="dxa"/>
            <w:tcBorders>
              <w:top w:val="nil"/>
            </w:tcBorders>
          </w:tcPr>
          <w:p w14:paraId="08EA0842" w14:textId="77777777" w:rsidR="00F476A9" w:rsidRPr="00B50663" w:rsidRDefault="00F476A9" w:rsidP="00F476A9">
            <w:pPr>
              <w:pStyle w:val="TableParagraph"/>
              <w:jc w:val="center"/>
            </w:pPr>
            <w:r w:rsidRPr="00B50663">
              <w:t xml:space="preserve">удобство, </w:t>
            </w:r>
            <w:r w:rsidRPr="00B50663">
              <w:rPr>
                <w:spacing w:val="-2"/>
              </w:rPr>
              <w:t>доступность</w:t>
            </w:r>
          </w:p>
          <w:p w14:paraId="154B9230" w14:textId="77777777" w:rsidR="00F476A9" w:rsidRPr="00B50663" w:rsidRDefault="00F476A9" w:rsidP="00F476A9">
            <w:pPr>
              <w:pStyle w:val="TableParagraph"/>
              <w:jc w:val="center"/>
              <w:rPr>
                <w:i/>
              </w:rPr>
            </w:pPr>
          </w:p>
        </w:tc>
        <w:tc>
          <w:tcPr>
            <w:tcW w:w="992" w:type="dxa"/>
            <w:tcBorders>
              <w:top w:val="nil"/>
            </w:tcBorders>
          </w:tcPr>
          <w:p w14:paraId="0F33F67C" w14:textId="77777777" w:rsidR="00F476A9" w:rsidRPr="00B50663" w:rsidRDefault="00F476A9" w:rsidP="00F476A9">
            <w:pPr>
              <w:pStyle w:val="TableParagraph"/>
              <w:jc w:val="center"/>
              <w:rPr>
                <w:lang w:val="ru-RU"/>
              </w:rPr>
            </w:pPr>
            <w:r>
              <w:rPr>
                <w:lang w:val="ru-RU"/>
              </w:rPr>
              <w:t>номер фото</w:t>
            </w:r>
            <w:r w:rsidRPr="00B50663">
              <w:rPr>
                <w:lang w:val="ru-RU"/>
              </w:rPr>
              <w:t xml:space="preserve"> </w:t>
            </w:r>
          </w:p>
        </w:tc>
      </w:tr>
      <w:tr w:rsidR="00A64210" w:rsidRPr="00FB4841" w14:paraId="2F68861D" w14:textId="77777777" w:rsidTr="00F476A9">
        <w:trPr>
          <w:trHeight w:val="531"/>
        </w:trPr>
        <w:tc>
          <w:tcPr>
            <w:tcW w:w="9350" w:type="dxa"/>
            <w:shd w:val="clear" w:color="auto" w:fill="auto"/>
          </w:tcPr>
          <w:p w14:paraId="715BAB8E" w14:textId="77777777" w:rsidR="00A64210" w:rsidRPr="00B50663" w:rsidRDefault="00A64210" w:rsidP="00F476A9">
            <w:pPr>
              <w:pStyle w:val="TableParagraph"/>
              <w:tabs>
                <w:tab w:val="left" w:pos="2463"/>
              </w:tabs>
              <w:rPr>
                <w:lang w:val="ru-RU"/>
              </w:rPr>
            </w:pPr>
            <w:r w:rsidRPr="00B50663">
              <w:rPr>
                <w:lang w:val="ru-RU"/>
              </w:rPr>
              <w:t xml:space="preserve">1. О дате государственной </w:t>
            </w:r>
            <w:r w:rsidRPr="00B50663">
              <w:rPr>
                <w:spacing w:val="-2"/>
                <w:lang w:val="ru-RU"/>
              </w:rPr>
              <w:t>регистрации</w:t>
            </w:r>
            <w:r w:rsidRPr="00B50663">
              <w:rPr>
                <w:lang w:val="ru-RU"/>
              </w:rPr>
              <w:t xml:space="preserve"> </w:t>
            </w:r>
            <w:r w:rsidRPr="00B50663">
              <w:rPr>
                <w:spacing w:val="-2"/>
                <w:lang w:val="ru-RU"/>
              </w:rPr>
              <w:t xml:space="preserve">организации </w:t>
            </w:r>
            <w:r w:rsidRPr="00B50663">
              <w:rPr>
                <w:lang w:val="ru-RU"/>
              </w:rPr>
              <w:t xml:space="preserve">социального обслуживания с указанием числа, месяца и года </w:t>
            </w:r>
            <w:r w:rsidRPr="00B50663">
              <w:rPr>
                <w:spacing w:val="-2"/>
                <w:lang w:val="ru-RU"/>
              </w:rPr>
              <w:t>регистрации</w:t>
            </w:r>
          </w:p>
        </w:tc>
        <w:tc>
          <w:tcPr>
            <w:tcW w:w="1418" w:type="dxa"/>
            <w:shd w:val="clear" w:color="auto" w:fill="auto"/>
          </w:tcPr>
          <w:p w14:paraId="64D15AA6" w14:textId="74B34E44" w:rsidR="00A64210" w:rsidRPr="00FB4841" w:rsidRDefault="00A64210" w:rsidP="00F476A9">
            <w:pPr>
              <w:pStyle w:val="TableParagraph"/>
              <w:spacing w:before="44"/>
              <w:ind w:left="118" w:right="117"/>
              <w:jc w:val="center"/>
              <w:rPr>
                <w:lang w:val="ru-RU"/>
              </w:rPr>
            </w:pPr>
            <w:r>
              <w:t>Да</w:t>
            </w:r>
          </w:p>
        </w:tc>
        <w:tc>
          <w:tcPr>
            <w:tcW w:w="1842" w:type="dxa"/>
            <w:shd w:val="clear" w:color="auto" w:fill="auto"/>
          </w:tcPr>
          <w:p w14:paraId="4E8F7A14" w14:textId="1DCE8689" w:rsidR="00A64210" w:rsidRPr="00FB4841" w:rsidRDefault="00A64210" w:rsidP="00F476A9">
            <w:pPr>
              <w:pStyle w:val="TableParagraph"/>
              <w:spacing w:before="44"/>
              <w:ind w:left="118" w:right="117"/>
              <w:jc w:val="center"/>
              <w:rPr>
                <w:lang w:val="ru-RU"/>
              </w:rPr>
            </w:pPr>
            <w:r>
              <w:t>Да</w:t>
            </w:r>
          </w:p>
        </w:tc>
        <w:tc>
          <w:tcPr>
            <w:tcW w:w="1276" w:type="dxa"/>
            <w:shd w:val="clear" w:color="auto" w:fill="auto"/>
          </w:tcPr>
          <w:p w14:paraId="170BE4C1" w14:textId="77777777" w:rsidR="00A64210" w:rsidRDefault="00A64210" w:rsidP="00DF7335">
            <w:pPr>
              <w:pStyle w:val="TableParagraph"/>
              <w:jc w:val="center"/>
            </w:pPr>
          </w:p>
          <w:p w14:paraId="714B410E" w14:textId="3E536F52" w:rsidR="00A64210" w:rsidRPr="00FB4841" w:rsidRDefault="00A64210" w:rsidP="00F476A9">
            <w:pPr>
              <w:tabs>
                <w:tab w:val="left" w:pos="855"/>
                <w:tab w:val="center" w:pos="1840"/>
              </w:tabs>
              <w:jc w:val="center"/>
              <w:rPr>
                <w:lang w:val="ru-RU"/>
              </w:rPr>
            </w:pPr>
            <w:r>
              <w:t>Да</w:t>
            </w:r>
          </w:p>
        </w:tc>
        <w:tc>
          <w:tcPr>
            <w:tcW w:w="992" w:type="dxa"/>
            <w:shd w:val="clear" w:color="auto" w:fill="auto"/>
          </w:tcPr>
          <w:p w14:paraId="21E260E7" w14:textId="77777777" w:rsidR="00A64210" w:rsidRPr="00046CAF" w:rsidRDefault="00A64210" w:rsidP="00DF7335">
            <w:pPr>
              <w:pStyle w:val="TableParagraph"/>
              <w:jc w:val="center"/>
            </w:pPr>
          </w:p>
          <w:p w14:paraId="6F0BB696" w14:textId="04AC35AB" w:rsidR="00A64210" w:rsidRPr="00FB4841" w:rsidRDefault="00A64210" w:rsidP="00F476A9">
            <w:pPr>
              <w:jc w:val="center"/>
              <w:rPr>
                <w:lang w:val="ru-RU"/>
              </w:rPr>
            </w:pPr>
            <w:r w:rsidRPr="00046CAF">
              <w:t>№</w:t>
            </w:r>
            <w:r>
              <w:t xml:space="preserve"> </w:t>
            </w:r>
            <w:r w:rsidRPr="00046CAF">
              <w:t>1</w:t>
            </w:r>
          </w:p>
        </w:tc>
      </w:tr>
      <w:tr w:rsidR="00A64210" w:rsidRPr="00FB4841" w14:paraId="01E0AE3C" w14:textId="77777777" w:rsidTr="00F476A9">
        <w:trPr>
          <w:trHeight w:val="397"/>
        </w:trPr>
        <w:tc>
          <w:tcPr>
            <w:tcW w:w="9350" w:type="dxa"/>
            <w:shd w:val="clear" w:color="auto" w:fill="auto"/>
          </w:tcPr>
          <w:p w14:paraId="57EDD67C" w14:textId="77777777" w:rsidR="00A64210" w:rsidRPr="00B50663" w:rsidRDefault="00A64210" w:rsidP="00F476A9">
            <w:pPr>
              <w:pStyle w:val="TableParagraph"/>
              <w:tabs>
                <w:tab w:val="left" w:pos="2463"/>
              </w:tabs>
              <w:rPr>
                <w:lang w:val="ru-RU"/>
              </w:rPr>
            </w:pPr>
            <w:r w:rsidRPr="00B50663">
              <w:rPr>
                <w:lang w:val="ru-RU"/>
              </w:rPr>
              <w:lastRenderedPageBreak/>
              <w:t xml:space="preserve">2. Об учредителе (учредителях) </w:t>
            </w:r>
            <w:r w:rsidRPr="00B50663">
              <w:rPr>
                <w:spacing w:val="-2"/>
                <w:lang w:val="ru-RU"/>
              </w:rPr>
              <w:t>организации</w:t>
            </w:r>
            <w:r w:rsidRPr="00B50663">
              <w:rPr>
                <w:lang w:val="ru-RU"/>
              </w:rPr>
              <w:t xml:space="preserve"> </w:t>
            </w:r>
            <w:r w:rsidRPr="00B50663">
              <w:rPr>
                <w:spacing w:val="-2"/>
                <w:lang w:val="ru-RU"/>
              </w:rPr>
              <w:t xml:space="preserve">социального </w:t>
            </w:r>
            <w:r w:rsidRPr="00B50663">
              <w:rPr>
                <w:lang w:val="ru-RU"/>
              </w:rPr>
              <w:t>обслуживания с указанием наименования, места его (их) нахождения,</w:t>
            </w:r>
            <w:r w:rsidRPr="00B50663">
              <w:rPr>
                <w:spacing w:val="-10"/>
                <w:lang w:val="ru-RU"/>
              </w:rPr>
              <w:t xml:space="preserve"> </w:t>
            </w:r>
            <w:r w:rsidRPr="00B50663">
              <w:rPr>
                <w:lang w:val="ru-RU"/>
              </w:rPr>
              <w:t>контактных</w:t>
            </w:r>
            <w:r w:rsidRPr="00B50663">
              <w:rPr>
                <w:spacing w:val="-13"/>
                <w:lang w:val="ru-RU"/>
              </w:rPr>
              <w:t xml:space="preserve"> </w:t>
            </w:r>
            <w:r w:rsidRPr="00B50663">
              <w:rPr>
                <w:lang w:val="ru-RU"/>
              </w:rPr>
              <w:t>телефонов</w:t>
            </w:r>
            <w:r w:rsidRPr="00B50663">
              <w:rPr>
                <w:spacing w:val="-13"/>
                <w:lang w:val="ru-RU"/>
              </w:rPr>
              <w:t xml:space="preserve"> </w:t>
            </w:r>
            <w:r w:rsidRPr="00B50663">
              <w:rPr>
                <w:lang w:val="ru-RU"/>
              </w:rPr>
              <w:t>и адресов электронной почты</w:t>
            </w:r>
          </w:p>
        </w:tc>
        <w:tc>
          <w:tcPr>
            <w:tcW w:w="1418" w:type="dxa"/>
            <w:shd w:val="clear" w:color="auto" w:fill="auto"/>
          </w:tcPr>
          <w:p w14:paraId="5A4A259E" w14:textId="5D9399FD" w:rsidR="00A64210" w:rsidRPr="00FB4841" w:rsidRDefault="00A64210" w:rsidP="00F476A9">
            <w:pPr>
              <w:pStyle w:val="TableParagraph"/>
              <w:spacing w:before="44"/>
              <w:ind w:left="119" w:right="115"/>
              <w:jc w:val="center"/>
              <w:rPr>
                <w:lang w:val="ru-RU"/>
              </w:rPr>
            </w:pPr>
            <w:r>
              <w:t>Да</w:t>
            </w:r>
          </w:p>
        </w:tc>
        <w:tc>
          <w:tcPr>
            <w:tcW w:w="1842" w:type="dxa"/>
            <w:shd w:val="clear" w:color="auto" w:fill="auto"/>
          </w:tcPr>
          <w:p w14:paraId="6991FEAE" w14:textId="028779F2" w:rsidR="00A64210" w:rsidRPr="00FB4841" w:rsidRDefault="00A64210" w:rsidP="00F476A9">
            <w:pPr>
              <w:pStyle w:val="TableParagraph"/>
              <w:spacing w:before="44"/>
              <w:ind w:left="119" w:right="115"/>
              <w:jc w:val="center"/>
              <w:rPr>
                <w:lang w:val="ru-RU"/>
              </w:rPr>
            </w:pPr>
            <w:r>
              <w:t>Да</w:t>
            </w:r>
          </w:p>
        </w:tc>
        <w:tc>
          <w:tcPr>
            <w:tcW w:w="1276" w:type="dxa"/>
            <w:shd w:val="clear" w:color="auto" w:fill="auto"/>
          </w:tcPr>
          <w:p w14:paraId="20E442B6" w14:textId="225DF622" w:rsidR="00A64210" w:rsidRPr="00FB4841" w:rsidRDefault="00A64210" w:rsidP="00F476A9">
            <w:pPr>
              <w:pStyle w:val="TableParagraph"/>
              <w:spacing w:before="44"/>
              <w:ind w:left="60" w:right="56"/>
              <w:jc w:val="center"/>
              <w:rPr>
                <w:lang w:val="ru-RU"/>
              </w:rPr>
            </w:pPr>
            <w:r w:rsidRPr="00012552">
              <w:t>Да</w:t>
            </w:r>
          </w:p>
        </w:tc>
        <w:tc>
          <w:tcPr>
            <w:tcW w:w="992" w:type="dxa"/>
            <w:shd w:val="clear" w:color="auto" w:fill="auto"/>
          </w:tcPr>
          <w:p w14:paraId="6FE0105D" w14:textId="09B83932" w:rsidR="00A64210" w:rsidRPr="00FB4841" w:rsidRDefault="00A64210" w:rsidP="00F476A9">
            <w:pPr>
              <w:pStyle w:val="TableParagraph"/>
              <w:jc w:val="center"/>
              <w:rPr>
                <w:lang w:val="ru-RU"/>
              </w:rPr>
            </w:pPr>
            <w:r w:rsidRPr="00046CAF">
              <w:t>№</w:t>
            </w:r>
            <w:r>
              <w:t xml:space="preserve"> 2</w:t>
            </w:r>
          </w:p>
        </w:tc>
      </w:tr>
      <w:tr w:rsidR="00A64210" w:rsidRPr="00FB4841" w14:paraId="644F2768" w14:textId="77777777" w:rsidTr="00F476A9">
        <w:trPr>
          <w:trHeight w:val="566"/>
        </w:trPr>
        <w:tc>
          <w:tcPr>
            <w:tcW w:w="9350" w:type="dxa"/>
            <w:shd w:val="clear" w:color="auto" w:fill="auto"/>
          </w:tcPr>
          <w:p w14:paraId="2388DD62" w14:textId="77777777" w:rsidR="00A64210" w:rsidRPr="00B50663" w:rsidRDefault="00A64210" w:rsidP="00F476A9">
            <w:pPr>
              <w:pStyle w:val="TableParagraph"/>
              <w:rPr>
                <w:lang w:val="ru-RU"/>
              </w:rPr>
            </w:pPr>
            <w:r w:rsidRPr="00B5066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18" w:type="dxa"/>
            <w:shd w:val="clear" w:color="auto" w:fill="auto"/>
          </w:tcPr>
          <w:p w14:paraId="54A1CB2D" w14:textId="7B76D82D" w:rsidR="00A64210" w:rsidRPr="00FB4841" w:rsidRDefault="00A64210" w:rsidP="00F476A9">
            <w:pPr>
              <w:pStyle w:val="TableParagraph"/>
              <w:spacing w:before="44"/>
              <w:ind w:left="119" w:right="115"/>
              <w:jc w:val="center"/>
              <w:rPr>
                <w:lang w:val="ru-RU"/>
              </w:rPr>
            </w:pPr>
            <w:r>
              <w:t>Да</w:t>
            </w:r>
          </w:p>
        </w:tc>
        <w:tc>
          <w:tcPr>
            <w:tcW w:w="1842" w:type="dxa"/>
            <w:shd w:val="clear" w:color="auto" w:fill="auto"/>
          </w:tcPr>
          <w:p w14:paraId="5DFC4E45" w14:textId="19502C36" w:rsidR="00A64210" w:rsidRPr="00FB4841" w:rsidRDefault="00A64210" w:rsidP="00F476A9">
            <w:pPr>
              <w:pStyle w:val="TableParagraph"/>
              <w:spacing w:before="44"/>
              <w:ind w:left="119" w:right="115"/>
              <w:jc w:val="center"/>
              <w:rPr>
                <w:lang w:val="ru-RU"/>
              </w:rPr>
            </w:pPr>
            <w:r>
              <w:t>Да</w:t>
            </w:r>
          </w:p>
        </w:tc>
        <w:tc>
          <w:tcPr>
            <w:tcW w:w="1276" w:type="dxa"/>
            <w:shd w:val="clear" w:color="auto" w:fill="auto"/>
          </w:tcPr>
          <w:p w14:paraId="33538D80" w14:textId="33BCE2D1" w:rsidR="00A64210" w:rsidRPr="00FB4841" w:rsidRDefault="00A64210" w:rsidP="00F476A9">
            <w:pPr>
              <w:pStyle w:val="TableParagraph"/>
              <w:spacing w:before="44"/>
              <w:ind w:left="60" w:right="56"/>
              <w:jc w:val="center"/>
              <w:rPr>
                <w:lang w:val="ru-RU"/>
              </w:rPr>
            </w:pPr>
            <w:r w:rsidRPr="00012552">
              <w:t>Да</w:t>
            </w:r>
          </w:p>
        </w:tc>
        <w:tc>
          <w:tcPr>
            <w:tcW w:w="992" w:type="dxa"/>
            <w:shd w:val="clear" w:color="auto" w:fill="auto"/>
          </w:tcPr>
          <w:p w14:paraId="27683893" w14:textId="7056458A" w:rsidR="00A64210" w:rsidRPr="00FB4841" w:rsidRDefault="00A64210" w:rsidP="00F476A9">
            <w:pPr>
              <w:pStyle w:val="TableParagraph"/>
              <w:jc w:val="center"/>
              <w:rPr>
                <w:lang w:val="ru-RU"/>
              </w:rPr>
            </w:pPr>
            <w:r w:rsidRPr="00046CAF">
              <w:t>№</w:t>
            </w:r>
            <w:r>
              <w:t xml:space="preserve"> 3</w:t>
            </w:r>
          </w:p>
        </w:tc>
      </w:tr>
      <w:tr w:rsidR="00A64210" w:rsidRPr="00FB4841" w14:paraId="6A8A2E52" w14:textId="77777777" w:rsidTr="00F476A9">
        <w:trPr>
          <w:trHeight w:val="314"/>
        </w:trPr>
        <w:tc>
          <w:tcPr>
            <w:tcW w:w="9350" w:type="dxa"/>
            <w:shd w:val="clear" w:color="auto" w:fill="auto"/>
          </w:tcPr>
          <w:p w14:paraId="4BA7AFF9" w14:textId="77777777" w:rsidR="00A64210" w:rsidRPr="00B50663" w:rsidRDefault="00A64210" w:rsidP="00F476A9">
            <w:pPr>
              <w:pStyle w:val="TableParagraph"/>
              <w:rPr>
                <w:lang w:val="ru-RU"/>
              </w:rPr>
            </w:pPr>
            <w:r w:rsidRPr="00B50663">
              <w:rPr>
                <w:lang w:val="ru-RU"/>
              </w:rPr>
              <w:t>4. О режиме, графике работы с указанием дней и часов приема, перерыва на обед</w:t>
            </w:r>
          </w:p>
        </w:tc>
        <w:tc>
          <w:tcPr>
            <w:tcW w:w="1418" w:type="dxa"/>
            <w:shd w:val="clear" w:color="auto" w:fill="auto"/>
          </w:tcPr>
          <w:p w14:paraId="7B16D293" w14:textId="38B6A244" w:rsidR="00A64210" w:rsidRPr="00FB4841" w:rsidRDefault="00A64210" w:rsidP="00F476A9">
            <w:pPr>
              <w:pStyle w:val="TableParagraph"/>
              <w:jc w:val="center"/>
              <w:rPr>
                <w:sz w:val="20"/>
                <w:lang w:val="ru-RU"/>
              </w:rPr>
            </w:pPr>
            <w:r>
              <w:rPr>
                <w:sz w:val="20"/>
              </w:rPr>
              <w:t>Да</w:t>
            </w:r>
          </w:p>
        </w:tc>
        <w:tc>
          <w:tcPr>
            <w:tcW w:w="1842" w:type="dxa"/>
            <w:shd w:val="clear" w:color="auto" w:fill="auto"/>
          </w:tcPr>
          <w:p w14:paraId="3599398E" w14:textId="517BCA2B" w:rsidR="00A64210" w:rsidRPr="00FB4841" w:rsidRDefault="00A64210" w:rsidP="00F476A9">
            <w:pPr>
              <w:pStyle w:val="TableParagraph"/>
              <w:jc w:val="center"/>
              <w:rPr>
                <w:sz w:val="20"/>
                <w:lang w:val="ru-RU"/>
              </w:rPr>
            </w:pPr>
            <w:r>
              <w:rPr>
                <w:sz w:val="20"/>
              </w:rPr>
              <w:t>Да</w:t>
            </w:r>
          </w:p>
        </w:tc>
        <w:tc>
          <w:tcPr>
            <w:tcW w:w="1276" w:type="dxa"/>
            <w:shd w:val="clear" w:color="auto" w:fill="auto"/>
          </w:tcPr>
          <w:p w14:paraId="5241C2A5" w14:textId="1507A7B2" w:rsidR="00A64210" w:rsidRPr="00FB4841" w:rsidRDefault="00A64210" w:rsidP="00F476A9">
            <w:pPr>
              <w:pStyle w:val="TableParagraph"/>
              <w:jc w:val="center"/>
              <w:rPr>
                <w:sz w:val="20"/>
                <w:lang w:val="ru-RU"/>
              </w:rPr>
            </w:pPr>
            <w:r w:rsidRPr="00012552">
              <w:t>Да</w:t>
            </w:r>
          </w:p>
        </w:tc>
        <w:tc>
          <w:tcPr>
            <w:tcW w:w="992" w:type="dxa"/>
            <w:shd w:val="clear" w:color="auto" w:fill="auto"/>
          </w:tcPr>
          <w:p w14:paraId="3FD50769" w14:textId="61B9037F" w:rsidR="00A64210" w:rsidRPr="00FB4841" w:rsidRDefault="00A64210" w:rsidP="00F476A9">
            <w:pPr>
              <w:pStyle w:val="TableParagraph"/>
              <w:jc w:val="center"/>
              <w:rPr>
                <w:lang w:val="ru-RU"/>
              </w:rPr>
            </w:pPr>
            <w:r w:rsidRPr="00046CAF">
              <w:t>№</w:t>
            </w:r>
            <w:r>
              <w:t xml:space="preserve"> 4</w:t>
            </w:r>
          </w:p>
        </w:tc>
      </w:tr>
      <w:tr w:rsidR="00A64210" w:rsidRPr="00FB4841" w14:paraId="55769C59" w14:textId="77777777" w:rsidTr="00F476A9">
        <w:trPr>
          <w:trHeight w:val="1557"/>
        </w:trPr>
        <w:tc>
          <w:tcPr>
            <w:tcW w:w="9350" w:type="dxa"/>
            <w:shd w:val="clear" w:color="auto" w:fill="auto"/>
          </w:tcPr>
          <w:p w14:paraId="521FDE33" w14:textId="77777777" w:rsidR="00A64210" w:rsidRPr="00B50663" w:rsidRDefault="00A64210" w:rsidP="00F476A9">
            <w:pPr>
              <w:pStyle w:val="TableParagraph"/>
              <w:rPr>
                <w:lang w:val="ru-RU"/>
              </w:rPr>
            </w:pPr>
            <w:r w:rsidRPr="00B5066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B50663">
              <w:rPr>
                <w:spacing w:val="54"/>
                <w:w w:val="150"/>
                <w:lang w:val="ru-RU"/>
              </w:rPr>
              <w:t xml:space="preserve"> </w:t>
            </w:r>
            <w:r w:rsidRPr="00B50663">
              <w:rPr>
                <w:lang w:val="ru-RU"/>
              </w:rPr>
              <w:t>субъектов</w:t>
            </w:r>
            <w:r w:rsidRPr="00B50663">
              <w:rPr>
                <w:spacing w:val="54"/>
                <w:w w:val="150"/>
                <w:lang w:val="ru-RU"/>
              </w:rPr>
              <w:t xml:space="preserve"> </w:t>
            </w:r>
            <w:r w:rsidRPr="00B50663">
              <w:rPr>
                <w:spacing w:val="-2"/>
                <w:lang w:val="ru-RU"/>
              </w:rPr>
              <w:t xml:space="preserve">Российской </w:t>
            </w:r>
            <w:r w:rsidRPr="00B5066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B50663">
              <w:rPr>
                <w:spacing w:val="-5"/>
                <w:lang w:val="ru-RU"/>
              </w:rPr>
              <w:t xml:space="preserve"> </w:t>
            </w:r>
            <w:r w:rsidRPr="00B50663">
              <w:rPr>
                <w:lang w:val="ru-RU"/>
              </w:rPr>
              <w:t>лиц</w:t>
            </w:r>
            <w:r w:rsidRPr="00B50663">
              <w:rPr>
                <w:spacing w:val="-5"/>
                <w:lang w:val="ru-RU"/>
              </w:rPr>
              <w:t xml:space="preserve"> </w:t>
            </w:r>
            <w:r w:rsidRPr="00B50663">
              <w:rPr>
                <w:lang w:val="ru-RU"/>
              </w:rPr>
              <w:t>и</w:t>
            </w:r>
            <w:r w:rsidRPr="00B50663">
              <w:rPr>
                <w:spacing w:val="-4"/>
                <w:lang w:val="ru-RU"/>
              </w:rPr>
              <w:t xml:space="preserve"> </w:t>
            </w:r>
            <w:r w:rsidRPr="00B50663">
              <w:rPr>
                <w:lang w:val="ru-RU"/>
              </w:rPr>
              <w:t>(или)</w:t>
            </w:r>
            <w:r w:rsidRPr="00B50663">
              <w:rPr>
                <w:spacing w:val="-1"/>
                <w:lang w:val="ru-RU"/>
              </w:rPr>
              <w:t xml:space="preserve"> </w:t>
            </w:r>
            <w:r w:rsidRPr="00B50663">
              <w:rPr>
                <w:lang w:val="ru-RU"/>
              </w:rPr>
              <w:t xml:space="preserve">юридических </w:t>
            </w:r>
            <w:r w:rsidRPr="00B50663">
              <w:rPr>
                <w:spacing w:val="-4"/>
                <w:lang w:val="ru-RU"/>
              </w:rPr>
              <w:t>лиц</w:t>
            </w:r>
          </w:p>
        </w:tc>
        <w:tc>
          <w:tcPr>
            <w:tcW w:w="1418" w:type="dxa"/>
            <w:shd w:val="clear" w:color="auto" w:fill="auto"/>
          </w:tcPr>
          <w:p w14:paraId="2B9C1F46" w14:textId="11C802F2" w:rsidR="00A64210" w:rsidRPr="00FB4841" w:rsidRDefault="00A64210" w:rsidP="00F476A9">
            <w:pPr>
              <w:pStyle w:val="TableParagraph"/>
              <w:jc w:val="center"/>
              <w:rPr>
                <w:sz w:val="20"/>
                <w:lang w:val="ru-RU"/>
              </w:rPr>
            </w:pPr>
            <w:r>
              <w:rPr>
                <w:sz w:val="20"/>
              </w:rPr>
              <w:t>Да</w:t>
            </w:r>
          </w:p>
        </w:tc>
        <w:tc>
          <w:tcPr>
            <w:tcW w:w="1842" w:type="dxa"/>
            <w:shd w:val="clear" w:color="auto" w:fill="auto"/>
          </w:tcPr>
          <w:p w14:paraId="1F68849E" w14:textId="4125AF4B" w:rsidR="00A64210" w:rsidRPr="00FB4841" w:rsidRDefault="00A64210" w:rsidP="00F476A9">
            <w:pPr>
              <w:pStyle w:val="TableParagraph"/>
              <w:jc w:val="center"/>
              <w:rPr>
                <w:sz w:val="20"/>
                <w:lang w:val="ru-RU"/>
              </w:rPr>
            </w:pPr>
            <w:r>
              <w:rPr>
                <w:sz w:val="20"/>
              </w:rPr>
              <w:t>Да</w:t>
            </w:r>
          </w:p>
        </w:tc>
        <w:tc>
          <w:tcPr>
            <w:tcW w:w="1276" w:type="dxa"/>
            <w:shd w:val="clear" w:color="auto" w:fill="auto"/>
          </w:tcPr>
          <w:p w14:paraId="07B4601E" w14:textId="5DC29E9F" w:rsidR="00A64210" w:rsidRPr="00FB4841" w:rsidRDefault="00A64210" w:rsidP="00F476A9">
            <w:pPr>
              <w:pStyle w:val="TableParagraph"/>
              <w:jc w:val="center"/>
              <w:rPr>
                <w:sz w:val="20"/>
                <w:lang w:val="ru-RU"/>
              </w:rPr>
            </w:pPr>
            <w:r w:rsidRPr="00012552">
              <w:t>Да</w:t>
            </w:r>
          </w:p>
        </w:tc>
        <w:tc>
          <w:tcPr>
            <w:tcW w:w="992" w:type="dxa"/>
            <w:shd w:val="clear" w:color="auto" w:fill="auto"/>
          </w:tcPr>
          <w:p w14:paraId="2DD813A6" w14:textId="0E4C1374" w:rsidR="00A64210" w:rsidRPr="00FB4841" w:rsidRDefault="00A64210" w:rsidP="00F476A9">
            <w:pPr>
              <w:pStyle w:val="TableParagraph"/>
              <w:jc w:val="center"/>
              <w:rPr>
                <w:lang w:val="ru-RU"/>
              </w:rPr>
            </w:pPr>
            <w:r>
              <w:t>№ 5</w:t>
            </w:r>
          </w:p>
        </w:tc>
      </w:tr>
      <w:tr w:rsidR="00A64210" w:rsidRPr="00FB4841" w14:paraId="565FCAF9" w14:textId="77777777" w:rsidTr="00F476A9">
        <w:trPr>
          <w:trHeight w:val="256"/>
        </w:trPr>
        <w:tc>
          <w:tcPr>
            <w:tcW w:w="9350" w:type="dxa"/>
            <w:shd w:val="clear" w:color="auto" w:fill="auto"/>
          </w:tcPr>
          <w:p w14:paraId="4258E264" w14:textId="77777777" w:rsidR="00A64210" w:rsidRPr="00B50663" w:rsidRDefault="00A64210" w:rsidP="00F476A9">
            <w:pPr>
              <w:pStyle w:val="TableParagraph"/>
              <w:rPr>
                <w:lang w:val="ru-RU"/>
              </w:rPr>
            </w:pPr>
            <w:r w:rsidRPr="00B50663">
              <w:rPr>
                <w:lang w:val="ru-RU"/>
              </w:rPr>
              <w:t>6. О контактных телефонах, адресах электронной почты</w:t>
            </w:r>
          </w:p>
        </w:tc>
        <w:tc>
          <w:tcPr>
            <w:tcW w:w="1418" w:type="dxa"/>
            <w:shd w:val="clear" w:color="auto" w:fill="auto"/>
          </w:tcPr>
          <w:p w14:paraId="66F1EAEC" w14:textId="17930CE1" w:rsidR="00A64210" w:rsidRPr="00FB4841" w:rsidRDefault="00A64210" w:rsidP="00F476A9">
            <w:pPr>
              <w:pStyle w:val="TableParagraph"/>
              <w:jc w:val="center"/>
              <w:rPr>
                <w:sz w:val="20"/>
                <w:lang w:val="ru-RU"/>
              </w:rPr>
            </w:pPr>
            <w:r>
              <w:rPr>
                <w:sz w:val="20"/>
              </w:rPr>
              <w:t>Да</w:t>
            </w:r>
          </w:p>
        </w:tc>
        <w:tc>
          <w:tcPr>
            <w:tcW w:w="1842" w:type="dxa"/>
            <w:shd w:val="clear" w:color="auto" w:fill="auto"/>
          </w:tcPr>
          <w:p w14:paraId="69CE3C58" w14:textId="7F61CF01" w:rsidR="00A64210" w:rsidRPr="00FB4841" w:rsidRDefault="00A64210" w:rsidP="00F476A9">
            <w:pPr>
              <w:pStyle w:val="TableParagraph"/>
              <w:jc w:val="center"/>
              <w:rPr>
                <w:sz w:val="20"/>
                <w:lang w:val="ru-RU"/>
              </w:rPr>
            </w:pPr>
            <w:r>
              <w:rPr>
                <w:sz w:val="20"/>
              </w:rPr>
              <w:t>Да</w:t>
            </w:r>
          </w:p>
        </w:tc>
        <w:tc>
          <w:tcPr>
            <w:tcW w:w="1276" w:type="dxa"/>
            <w:shd w:val="clear" w:color="auto" w:fill="auto"/>
          </w:tcPr>
          <w:p w14:paraId="27EDE94A" w14:textId="664F4D33" w:rsidR="00A64210" w:rsidRPr="00FB4841" w:rsidRDefault="00A64210" w:rsidP="00F476A9">
            <w:pPr>
              <w:tabs>
                <w:tab w:val="left" w:pos="1236"/>
              </w:tabs>
              <w:jc w:val="center"/>
              <w:rPr>
                <w:lang w:val="ru-RU"/>
              </w:rPr>
            </w:pPr>
            <w:r w:rsidRPr="00012552">
              <w:t>Да</w:t>
            </w:r>
          </w:p>
        </w:tc>
        <w:tc>
          <w:tcPr>
            <w:tcW w:w="992" w:type="dxa"/>
            <w:shd w:val="clear" w:color="auto" w:fill="auto"/>
          </w:tcPr>
          <w:p w14:paraId="6D1B963E" w14:textId="0B5196D7" w:rsidR="00A64210" w:rsidRPr="00FB4841" w:rsidRDefault="00A64210" w:rsidP="00F476A9">
            <w:pPr>
              <w:pStyle w:val="TableParagraph"/>
              <w:jc w:val="center"/>
              <w:rPr>
                <w:lang w:val="ru-RU"/>
              </w:rPr>
            </w:pPr>
            <w:r w:rsidRPr="00046CAF">
              <w:t>№</w:t>
            </w:r>
            <w:r>
              <w:t xml:space="preserve"> 6</w:t>
            </w:r>
          </w:p>
        </w:tc>
      </w:tr>
      <w:tr w:rsidR="00A64210" w:rsidRPr="00FB4841" w14:paraId="23BB89F4" w14:textId="77777777" w:rsidTr="00F476A9">
        <w:trPr>
          <w:trHeight w:val="281"/>
        </w:trPr>
        <w:tc>
          <w:tcPr>
            <w:tcW w:w="9350" w:type="dxa"/>
            <w:shd w:val="clear" w:color="auto" w:fill="auto"/>
          </w:tcPr>
          <w:p w14:paraId="33FA9570" w14:textId="77777777" w:rsidR="00A64210" w:rsidRPr="00B50663" w:rsidRDefault="00A64210" w:rsidP="00F476A9">
            <w:pPr>
              <w:pStyle w:val="TableParagraph"/>
              <w:rPr>
                <w:lang w:val="ru-RU"/>
              </w:rPr>
            </w:pPr>
            <w:r w:rsidRPr="00B50663">
              <w:rPr>
                <w:lang w:val="ru-RU"/>
              </w:rPr>
              <w:t>7. О структуре и об органах управления организации социального обслуживания</w:t>
            </w:r>
          </w:p>
        </w:tc>
        <w:tc>
          <w:tcPr>
            <w:tcW w:w="1418" w:type="dxa"/>
            <w:shd w:val="clear" w:color="auto" w:fill="auto"/>
          </w:tcPr>
          <w:p w14:paraId="2F43C181" w14:textId="54146C81" w:rsidR="00A64210" w:rsidRPr="00FB4841" w:rsidRDefault="00A64210" w:rsidP="00F476A9">
            <w:pPr>
              <w:pStyle w:val="TableParagraph"/>
              <w:jc w:val="center"/>
              <w:rPr>
                <w:sz w:val="20"/>
                <w:lang w:val="ru-RU"/>
              </w:rPr>
            </w:pPr>
            <w:r>
              <w:rPr>
                <w:sz w:val="20"/>
              </w:rPr>
              <w:t>Да</w:t>
            </w:r>
          </w:p>
        </w:tc>
        <w:tc>
          <w:tcPr>
            <w:tcW w:w="1842" w:type="dxa"/>
            <w:shd w:val="clear" w:color="auto" w:fill="auto"/>
          </w:tcPr>
          <w:p w14:paraId="55634735" w14:textId="2E9365C2" w:rsidR="00A64210" w:rsidRPr="00FB4841" w:rsidRDefault="00A64210" w:rsidP="00F476A9">
            <w:pPr>
              <w:pStyle w:val="TableParagraph"/>
              <w:jc w:val="center"/>
              <w:rPr>
                <w:sz w:val="20"/>
                <w:lang w:val="ru-RU"/>
              </w:rPr>
            </w:pPr>
            <w:r>
              <w:rPr>
                <w:sz w:val="20"/>
              </w:rPr>
              <w:t>Да</w:t>
            </w:r>
          </w:p>
        </w:tc>
        <w:tc>
          <w:tcPr>
            <w:tcW w:w="1276" w:type="dxa"/>
            <w:shd w:val="clear" w:color="auto" w:fill="auto"/>
          </w:tcPr>
          <w:p w14:paraId="5CAF91D2" w14:textId="67B39599" w:rsidR="00A64210" w:rsidRPr="00FB4841" w:rsidRDefault="00A64210" w:rsidP="00F476A9">
            <w:pPr>
              <w:pStyle w:val="TableParagraph"/>
              <w:jc w:val="center"/>
              <w:rPr>
                <w:sz w:val="20"/>
                <w:lang w:val="ru-RU"/>
              </w:rPr>
            </w:pPr>
            <w:r w:rsidRPr="00012552">
              <w:t>Да</w:t>
            </w:r>
          </w:p>
        </w:tc>
        <w:tc>
          <w:tcPr>
            <w:tcW w:w="992" w:type="dxa"/>
            <w:shd w:val="clear" w:color="auto" w:fill="auto"/>
          </w:tcPr>
          <w:p w14:paraId="567A0FC3" w14:textId="6F7EEB6A" w:rsidR="00A64210" w:rsidRPr="00FB4841" w:rsidRDefault="00A64210" w:rsidP="00F476A9">
            <w:pPr>
              <w:pStyle w:val="TableParagraph"/>
              <w:jc w:val="center"/>
              <w:rPr>
                <w:lang w:val="ru-RU"/>
              </w:rPr>
            </w:pPr>
            <w:r>
              <w:t>№ 7</w:t>
            </w:r>
          </w:p>
        </w:tc>
      </w:tr>
      <w:tr w:rsidR="00A64210" w:rsidRPr="00FB4841" w14:paraId="0F5DDF73" w14:textId="77777777" w:rsidTr="00F476A9">
        <w:trPr>
          <w:trHeight w:val="565"/>
        </w:trPr>
        <w:tc>
          <w:tcPr>
            <w:tcW w:w="9350" w:type="dxa"/>
            <w:shd w:val="clear" w:color="auto" w:fill="auto"/>
          </w:tcPr>
          <w:p w14:paraId="6CA80E82" w14:textId="77777777" w:rsidR="00A64210" w:rsidRPr="00B50663" w:rsidRDefault="00A64210" w:rsidP="00F476A9">
            <w:pPr>
              <w:pStyle w:val="TableParagraph"/>
              <w:rPr>
                <w:lang w:val="ru-RU"/>
              </w:rPr>
            </w:pPr>
            <w:r w:rsidRPr="00B5066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18" w:type="dxa"/>
            <w:shd w:val="clear" w:color="auto" w:fill="auto"/>
          </w:tcPr>
          <w:p w14:paraId="06418C43" w14:textId="731A43BB" w:rsidR="00A64210" w:rsidRPr="00FB4841" w:rsidRDefault="00A64210" w:rsidP="00F476A9">
            <w:pPr>
              <w:pStyle w:val="TableParagraph"/>
              <w:jc w:val="center"/>
              <w:rPr>
                <w:sz w:val="20"/>
                <w:lang w:val="ru-RU"/>
              </w:rPr>
            </w:pPr>
            <w:r>
              <w:rPr>
                <w:sz w:val="20"/>
              </w:rPr>
              <w:t>Да</w:t>
            </w:r>
          </w:p>
        </w:tc>
        <w:tc>
          <w:tcPr>
            <w:tcW w:w="1842" w:type="dxa"/>
            <w:shd w:val="clear" w:color="auto" w:fill="auto"/>
          </w:tcPr>
          <w:p w14:paraId="1BAEA3B5" w14:textId="51A55172" w:rsidR="00A64210" w:rsidRPr="00FB4841" w:rsidRDefault="00A64210" w:rsidP="00F476A9">
            <w:pPr>
              <w:pStyle w:val="TableParagraph"/>
              <w:jc w:val="center"/>
              <w:rPr>
                <w:sz w:val="20"/>
                <w:lang w:val="ru-RU"/>
              </w:rPr>
            </w:pPr>
            <w:r>
              <w:rPr>
                <w:sz w:val="20"/>
              </w:rPr>
              <w:t>Да</w:t>
            </w:r>
          </w:p>
        </w:tc>
        <w:tc>
          <w:tcPr>
            <w:tcW w:w="1276" w:type="dxa"/>
            <w:shd w:val="clear" w:color="auto" w:fill="auto"/>
          </w:tcPr>
          <w:p w14:paraId="15CB2788" w14:textId="4E326DA3" w:rsidR="00A64210" w:rsidRPr="00FB4841" w:rsidRDefault="00A64210" w:rsidP="00F476A9">
            <w:pPr>
              <w:pStyle w:val="TableParagraph"/>
              <w:jc w:val="center"/>
              <w:rPr>
                <w:sz w:val="20"/>
                <w:lang w:val="ru-RU"/>
              </w:rPr>
            </w:pPr>
            <w:r w:rsidRPr="00012552">
              <w:t>Да</w:t>
            </w:r>
          </w:p>
        </w:tc>
        <w:tc>
          <w:tcPr>
            <w:tcW w:w="992" w:type="dxa"/>
            <w:shd w:val="clear" w:color="auto" w:fill="auto"/>
          </w:tcPr>
          <w:p w14:paraId="7FA4DD47" w14:textId="77777777" w:rsidR="00A64210" w:rsidRDefault="00A64210" w:rsidP="00DF7335">
            <w:pPr>
              <w:pStyle w:val="TableParagraph"/>
              <w:jc w:val="center"/>
            </w:pPr>
            <w:r w:rsidRPr="00046CAF">
              <w:t>№</w:t>
            </w:r>
            <w:r>
              <w:t xml:space="preserve"> 8, 9</w:t>
            </w:r>
          </w:p>
          <w:p w14:paraId="2DB8388A" w14:textId="77777777" w:rsidR="00A64210" w:rsidRPr="00FB4841" w:rsidRDefault="00A64210" w:rsidP="00F476A9">
            <w:pPr>
              <w:pStyle w:val="TableParagraph"/>
              <w:jc w:val="center"/>
              <w:rPr>
                <w:lang w:val="ru-RU"/>
              </w:rPr>
            </w:pPr>
          </w:p>
        </w:tc>
      </w:tr>
      <w:tr w:rsidR="00A64210" w:rsidRPr="00FB4841" w14:paraId="5CC3F67B" w14:textId="77777777" w:rsidTr="00F476A9">
        <w:trPr>
          <w:trHeight w:val="848"/>
        </w:trPr>
        <w:tc>
          <w:tcPr>
            <w:tcW w:w="9350" w:type="dxa"/>
            <w:shd w:val="clear" w:color="auto" w:fill="auto"/>
          </w:tcPr>
          <w:p w14:paraId="1F520609" w14:textId="77777777" w:rsidR="00A64210" w:rsidRPr="00B50663" w:rsidRDefault="00A64210" w:rsidP="00F476A9">
            <w:pPr>
              <w:pStyle w:val="TableParagraph"/>
              <w:rPr>
                <w:lang w:val="ru-RU"/>
              </w:rPr>
            </w:pPr>
            <w:r w:rsidRPr="00B5066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18" w:type="dxa"/>
            <w:shd w:val="clear" w:color="auto" w:fill="auto"/>
          </w:tcPr>
          <w:p w14:paraId="28BE5725" w14:textId="72C9EF8A" w:rsidR="00A64210" w:rsidRPr="00FB4841" w:rsidRDefault="00A64210" w:rsidP="00F476A9">
            <w:pPr>
              <w:pStyle w:val="TableParagraph"/>
              <w:jc w:val="center"/>
              <w:rPr>
                <w:sz w:val="20"/>
                <w:lang w:val="ru-RU"/>
              </w:rPr>
            </w:pPr>
            <w:r>
              <w:rPr>
                <w:sz w:val="20"/>
              </w:rPr>
              <w:t>Да</w:t>
            </w:r>
          </w:p>
        </w:tc>
        <w:tc>
          <w:tcPr>
            <w:tcW w:w="1842" w:type="dxa"/>
            <w:shd w:val="clear" w:color="auto" w:fill="auto"/>
          </w:tcPr>
          <w:p w14:paraId="2921F20C" w14:textId="47F77FFC" w:rsidR="00A64210" w:rsidRPr="00FB4841" w:rsidRDefault="00A64210" w:rsidP="00F476A9">
            <w:pPr>
              <w:pStyle w:val="TableParagraph"/>
              <w:jc w:val="center"/>
              <w:rPr>
                <w:sz w:val="20"/>
                <w:lang w:val="ru-RU"/>
              </w:rPr>
            </w:pPr>
            <w:r>
              <w:rPr>
                <w:sz w:val="20"/>
              </w:rPr>
              <w:t>Да</w:t>
            </w:r>
          </w:p>
        </w:tc>
        <w:tc>
          <w:tcPr>
            <w:tcW w:w="1276" w:type="dxa"/>
            <w:shd w:val="clear" w:color="auto" w:fill="auto"/>
          </w:tcPr>
          <w:p w14:paraId="164F7467" w14:textId="7CF5D450" w:rsidR="00A64210" w:rsidRPr="00FB4841" w:rsidRDefault="00A64210" w:rsidP="00F476A9">
            <w:pPr>
              <w:pStyle w:val="TableParagraph"/>
              <w:spacing w:before="44"/>
              <w:ind w:left="60" w:right="56"/>
              <w:jc w:val="center"/>
              <w:rPr>
                <w:sz w:val="20"/>
                <w:lang w:val="ru-RU"/>
              </w:rPr>
            </w:pPr>
            <w:r w:rsidRPr="00012552">
              <w:t>Да</w:t>
            </w:r>
          </w:p>
        </w:tc>
        <w:tc>
          <w:tcPr>
            <w:tcW w:w="992" w:type="dxa"/>
            <w:shd w:val="clear" w:color="auto" w:fill="auto"/>
          </w:tcPr>
          <w:p w14:paraId="0131562F" w14:textId="7DDF053C" w:rsidR="00A64210" w:rsidRPr="00FB4841" w:rsidRDefault="00A64210" w:rsidP="00F476A9">
            <w:pPr>
              <w:pStyle w:val="TableParagraph"/>
              <w:jc w:val="center"/>
              <w:rPr>
                <w:lang w:val="ru-RU"/>
              </w:rPr>
            </w:pPr>
            <w:r>
              <w:t>№ 10</w:t>
            </w:r>
          </w:p>
        </w:tc>
      </w:tr>
      <w:tr w:rsidR="00A64210" w:rsidRPr="00FB4841" w14:paraId="0DFD0CD6" w14:textId="77777777" w:rsidTr="00F476A9">
        <w:trPr>
          <w:trHeight w:val="832"/>
        </w:trPr>
        <w:tc>
          <w:tcPr>
            <w:tcW w:w="9350" w:type="dxa"/>
            <w:shd w:val="clear" w:color="auto" w:fill="auto"/>
          </w:tcPr>
          <w:p w14:paraId="64D3A95E" w14:textId="77777777" w:rsidR="00A64210" w:rsidRPr="00B50663" w:rsidRDefault="00A64210" w:rsidP="00F476A9">
            <w:pPr>
              <w:pStyle w:val="TableParagraph"/>
              <w:rPr>
                <w:lang w:val="ru-RU"/>
              </w:rPr>
            </w:pPr>
            <w:r w:rsidRPr="00B5066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18" w:type="dxa"/>
            <w:shd w:val="clear" w:color="auto" w:fill="auto"/>
          </w:tcPr>
          <w:p w14:paraId="27157AE7" w14:textId="6FD8B885" w:rsidR="00A64210" w:rsidRPr="00FB4841" w:rsidRDefault="00A64210" w:rsidP="00F476A9">
            <w:pPr>
              <w:pStyle w:val="TableParagraph"/>
              <w:jc w:val="center"/>
              <w:rPr>
                <w:sz w:val="20"/>
                <w:lang w:val="ru-RU"/>
              </w:rPr>
            </w:pPr>
            <w:r>
              <w:rPr>
                <w:sz w:val="20"/>
              </w:rPr>
              <w:t>Да</w:t>
            </w:r>
          </w:p>
        </w:tc>
        <w:tc>
          <w:tcPr>
            <w:tcW w:w="1842" w:type="dxa"/>
            <w:shd w:val="clear" w:color="auto" w:fill="auto"/>
          </w:tcPr>
          <w:p w14:paraId="7E18BE24" w14:textId="682BAB8B" w:rsidR="00A64210" w:rsidRPr="00FB4841" w:rsidRDefault="00A64210" w:rsidP="00F476A9">
            <w:pPr>
              <w:pStyle w:val="TableParagraph"/>
              <w:jc w:val="center"/>
              <w:rPr>
                <w:sz w:val="20"/>
                <w:lang w:val="ru-RU"/>
              </w:rPr>
            </w:pPr>
            <w:r>
              <w:rPr>
                <w:sz w:val="20"/>
              </w:rPr>
              <w:t>Да</w:t>
            </w:r>
          </w:p>
        </w:tc>
        <w:tc>
          <w:tcPr>
            <w:tcW w:w="1276" w:type="dxa"/>
            <w:shd w:val="clear" w:color="auto" w:fill="auto"/>
          </w:tcPr>
          <w:p w14:paraId="16435D32" w14:textId="6E60DC9E" w:rsidR="00A64210" w:rsidRPr="00FB4841" w:rsidRDefault="00A64210" w:rsidP="00F476A9">
            <w:pPr>
              <w:pStyle w:val="TableParagraph"/>
              <w:jc w:val="center"/>
              <w:rPr>
                <w:sz w:val="20"/>
                <w:lang w:val="ru-RU"/>
              </w:rPr>
            </w:pPr>
            <w:r w:rsidRPr="00012552">
              <w:t>Да</w:t>
            </w:r>
          </w:p>
        </w:tc>
        <w:tc>
          <w:tcPr>
            <w:tcW w:w="992" w:type="dxa"/>
            <w:shd w:val="clear" w:color="auto" w:fill="auto"/>
          </w:tcPr>
          <w:p w14:paraId="315B1338" w14:textId="14FC9389" w:rsidR="00A64210" w:rsidRPr="00FB4841" w:rsidRDefault="00A64210" w:rsidP="00F476A9">
            <w:pPr>
              <w:pStyle w:val="TableParagraph"/>
              <w:jc w:val="center"/>
              <w:rPr>
                <w:lang w:val="ru-RU"/>
              </w:rPr>
            </w:pPr>
            <w:r w:rsidRPr="00046CAF">
              <w:t>№</w:t>
            </w:r>
            <w:r>
              <w:t xml:space="preserve"> 11</w:t>
            </w:r>
          </w:p>
        </w:tc>
      </w:tr>
      <w:tr w:rsidR="00A64210" w:rsidRPr="00FB4841" w14:paraId="3BD4E7A3" w14:textId="77777777" w:rsidTr="00F476A9">
        <w:trPr>
          <w:trHeight w:val="728"/>
        </w:trPr>
        <w:tc>
          <w:tcPr>
            <w:tcW w:w="9350" w:type="dxa"/>
            <w:shd w:val="clear" w:color="auto" w:fill="auto"/>
          </w:tcPr>
          <w:p w14:paraId="3FE217C7" w14:textId="77777777" w:rsidR="00A64210" w:rsidRPr="00B50663" w:rsidRDefault="00A64210" w:rsidP="00F476A9">
            <w:pPr>
              <w:pStyle w:val="TableParagraph"/>
              <w:rPr>
                <w:lang w:val="ru-RU"/>
              </w:rPr>
            </w:pPr>
            <w:r w:rsidRPr="00B5066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18" w:type="dxa"/>
            <w:shd w:val="clear" w:color="auto" w:fill="auto"/>
          </w:tcPr>
          <w:p w14:paraId="5FB7034F" w14:textId="38B4A53E" w:rsidR="00A64210" w:rsidRPr="00FB4841" w:rsidRDefault="00A64210" w:rsidP="00F476A9">
            <w:pPr>
              <w:pStyle w:val="TableParagraph"/>
              <w:jc w:val="center"/>
              <w:rPr>
                <w:sz w:val="20"/>
                <w:lang w:val="ru-RU"/>
              </w:rPr>
            </w:pPr>
            <w:r>
              <w:rPr>
                <w:sz w:val="20"/>
              </w:rPr>
              <w:t>Да</w:t>
            </w:r>
          </w:p>
        </w:tc>
        <w:tc>
          <w:tcPr>
            <w:tcW w:w="1842" w:type="dxa"/>
            <w:shd w:val="clear" w:color="auto" w:fill="auto"/>
          </w:tcPr>
          <w:p w14:paraId="0B06DB9F" w14:textId="05341764" w:rsidR="00A64210" w:rsidRPr="00FB4841" w:rsidRDefault="00A64210" w:rsidP="00F476A9">
            <w:pPr>
              <w:jc w:val="center"/>
              <w:rPr>
                <w:lang w:val="ru-RU"/>
              </w:rPr>
            </w:pPr>
            <w:r>
              <w:t>Да</w:t>
            </w:r>
          </w:p>
        </w:tc>
        <w:tc>
          <w:tcPr>
            <w:tcW w:w="1276" w:type="dxa"/>
            <w:shd w:val="clear" w:color="auto" w:fill="auto"/>
          </w:tcPr>
          <w:p w14:paraId="21242826" w14:textId="3A71FEF7" w:rsidR="00A64210" w:rsidRPr="00FB4841" w:rsidRDefault="00A64210" w:rsidP="00F476A9">
            <w:pPr>
              <w:pStyle w:val="TableParagraph"/>
              <w:jc w:val="center"/>
              <w:rPr>
                <w:sz w:val="20"/>
                <w:lang w:val="ru-RU"/>
              </w:rPr>
            </w:pPr>
            <w:r w:rsidRPr="00012552">
              <w:t>Да</w:t>
            </w:r>
          </w:p>
        </w:tc>
        <w:tc>
          <w:tcPr>
            <w:tcW w:w="992" w:type="dxa"/>
            <w:shd w:val="clear" w:color="auto" w:fill="auto"/>
          </w:tcPr>
          <w:p w14:paraId="0324F4ED" w14:textId="424F26F1" w:rsidR="00A64210" w:rsidRPr="00FB4841" w:rsidRDefault="00A64210" w:rsidP="00F476A9">
            <w:pPr>
              <w:jc w:val="center"/>
              <w:rPr>
                <w:lang w:val="ru-RU"/>
              </w:rPr>
            </w:pPr>
            <w:r w:rsidRPr="00046CAF">
              <w:t>№</w:t>
            </w:r>
            <w:r>
              <w:t xml:space="preserve"> 12</w:t>
            </w:r>
          </w:p>
        </w:tc>
      </w:tr>
      <w:tr w:rsidR="00A64210" w:rsidRPr="00FB4841" w14:paraId="0F10D141" w14:textId="77777777" w:rsidTr="00F476A9">
        <w:trPr>
          <w:trHeight w:val="577"/>
        </w:trPr>
        <w:tc>
          <w:tcPr>
            <w:tcW w:w="9350" w:type="dxa"/>
            <w:shd w:val="clear" w:color="auto" w:fill="auto"/>
          </w:tcPr>
          <w:p w14:paraId="71C73341" w14:textId="77777777" w:rsidR="00A64210" w:rsidRPr="00B50663" w:rsidRDefault="00A64210" w:rsidP="00F476A9">
            <w:pPr>
              <w:pStyle w:val="TableParagraph"/>
              <w:rPr>
                <w:lang w:val="ru-RU"/>
              </w:rPr>
            </w:pPr>
            <w:r w:rsidRPr="00B5066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18" w:type="dxa"/>
            <w:shd w:val="clear" w:color="auto" w:fill="auto"/>
          </w:tcPr>
          <w:p w14:paraId="020629B2" w14:textId="7195C3E3" w:rsidR="00A64210" w:rsidRPr="00FB4841" w:rsidRDefault="00A64210" w:rsidP="00F476A9">
            <w:pPr>
              <w:pStyle w:val="TableParagraph"/>
              <w:jc w:val="center"/>
              <w:rPr>
                <w:sz w:val="20"/>
                <w:lang w:val="ru-RU"/>
              </w:rPr>
            </w:pPr>
            <w:r>
              <w:rPr>
                <w:sz w:val="20"/>
              </w:rPr>
              <w:t>Да</w:t>
            </w:r>
          </w:p>
        </w:tc>
        <w:tc>
          <w:tcPr>
            <w:tcW w:w="1842" w:type="dxa"/>
            <w:shd w:val="clear" w:color="auto" w:fill="auto"/>
          </w:tcPr>
          <w:p w14:paraId="417A467D" w14:textId="1988E197" w:rsidR="00A64210" w:rsidRPr="00FB4841" w:rsidRDefault="00A64210" w:rsidP="00F476A9">
            <w:pPr>
              <w:pStyle w:val="TableParagraph"/>
              <w:jc w:val="center"/>
              <w:rPr>
                <w:sz w:val="20"/>
                <w:lang w:val="ru-RU"/>
              </w:rPr>
            </w:pPr>
            <w:r>
              <w:rPr>
                <w:sz w:val="20"/>
              </w:rPr>
              <w:t>Да</w:t>
            </w:r>
          </w:p>
        </w:tc>
        <w:tc>
          <w:tcPr>
            <w:tcW w:w="1276" w:type="dxa"/>
            <w:shd w:val="clear" w:color="auto" w:fill="auto"/>
          </w:tcPr>
          <w:p w14:paraId="0AEF056E" w14:textId="334316BA" w:rsidR="00A64210" w:rsidRPr="00FB4841" w:rsidRDefault="00A64210" w:rsidP="00F476A9">
            <w:pPr>
              <w:pStyle w:val="TableParagraph"/>
              <w:jc w:val="center"/>
              <w:rPr>
                <w:sz w:val="20"/>
                <w:lang w:val="ru-RU"/>
              </w:rPr>
            </w:pPr>
            <w:r w:rsidRPr="00012552">
              <w:t>Да</w:t>
            </w:r>
          </w:p>
        </w:tc>
        <w:tc>
          <w:tcPr>
            <w:tcW w:w="992" w:type="dxa"/>
            <w:shd w:val="clear" w:color="auto" w:fill="auto"/>
          </w:tcPr>
          <w:p w14:paraId="2FCBB23E" w14:textId="77777777" w:rsidR="00A64210" w:rsidRPr="00046CAF" w:rsidRDefault="00A64210" w:rsidP="00DF7335">
            <w:pPr>
              <w:pStyle w:val="TableParagraph"/>
              <w:jc w:val="center"/>
            </w:pPr>
          </w:p>
          <w:p w14:paraId="3481B1BE" w14:textId="77777777" w:rsidR="00A64210" w:rsidRPr="00046CAF" w:rsidRDefault="00A64210" w:rsidP="00DF7335">
            <w:pPr>
              <w:pStyle w:val="TableParagraph"/>
              <w:jc w:val="center"/>
            </w:pPr>
            <w:r w:rsidRPr="00046CAF">
              <w:t>№</w:t>
            </w:r>
            <w:r>
              <w:t xml:space="preserve"> 13, 14, 15</w:t>
            </w:r>
          </w:p>
          <w:p w14:paraId="6E8C88DB" w14:textId="77777777" w:rsidR="00A64210" w:rsidRPr="00046CAF" w:rsidRDefault="00A64210" w:rsidP="00DF7335">
            <w:pPr>
              <w:pStyle w:val="TableParagraph"/>
              <w:jc w:val="center"/>
            </w:pPr>
          </w:p>
          <w:p w14:paraId="0EAFF32D" w14:textId="77777777" w:rsidR="00A64210" w:rsidRPr="00FB4841" w:rsidRDefault="00A64210" w:rsidP="00F476A9">
            <w:pPr>
              <w:pStyle w:val="TableParagraph"/>
              <w:rPr>
                <w:lang w:val="ru-RU"/>
              </w:rPr>
            </w:pPr>
          </w:p>
        </w:tc>
      </w:tr>
      <w:tr w:rsidR="00A64210" w:rsidRPr="00046CAF" w14:paraId="7D390AFB" w14:textId="77777777" w:rsidTr="00F476A9">
        <w:trPr>
          <w:trHeight w:val="274"/>
        </w:trPr>
        <w:tc>
          <w:tcPr>
            <w:tcW w:w="9350" w:type="dxa"/>
            <w:shd w:val="clear" w:color="auto" w:fill="auto"/>
          </w:tcPr>
          <w:p w14:paraId="13385E2B" w14:textId="77777777" w:rsidR="00A64210" w:rsidRPr="00F94F25" w:rsidRDefault="00A64210" w:rsidP="00F476A9">
            <w:pPr>
              <w:pStyle w:val="TableParagraph"/>
            </w:pPr>
            <w:r>
              <w:t>13. О</w:t>
            </w:r>
            <w:r w:rsidRPr="00F94F25">
              <w:t xml:space="preserve"> финан</w:t>
            </w:r>
            <w:r>
              <w:t>сово-хозяйственной деятельности</w:t>
            </w:r>
          </w:p>
        </w:tc>
        <w:tc>
          <w:tcPr>
            <w:tcW w:w="1418" w:type="dxa"/>
            <w:shd w:val="clear" w:color="auto" w:fill="auto"/>
          </w:tcPr>
          <w:p w14:paraId="748149E5" w14:textId="206B3AAA" w:rsidR="00A64210" w:rsidRPr="00F94F25" w:rsidRDefault="00A64210" w:rsidP="00F476A9">
            <w:pPr>
              <w:pStyle w:val="TableParagraph"/>
              <w:jc w:val="center"/>
              <w:rPr>
                <w:sz w:val="20"/>
              </w:rPr>
            </w:pPr>
            <w:r>
              <w:rPr>
                <w:sz w:val="20"/>
              </w:rPr>
              <w:t>Да</w:t>
            </w:r>
          </w:p>
        </w:tc>
        <w:tc>
          <w:tcPr>
            <w:tcW w:w="1842" w:type="dxa"/>
            <w:shd w:val="clear" w:color="auto" w:fill="auto"/>
          </w:tcPr>
          <w:p w14:paraId="1EFCD1D3" w14:textId="4CB63E09" w:rsidR="00A64210" w:rsidRPr="00F94F25" w:rsidRDefault="00A64210" w:rsidP="00F476A9">
            <w:pPr>
              <w:pStyle w:val="TableParagraph"/>
              <w:jc w:val="center"/>
              <w:rPr>
                <w:sz w:val="20"/>
              </w:rPr>
            </w:pPr>
            <w:r>
              <w:rPr>
                <w:sz w:val="20"/>
              </w:rPr>
              <w:t>Да</w:t>
            </w:r>
          </w:p>
        </w:tc>
        <w:tc>
          <w:tcPr>
            <w:tcW w:w="1276" w:type="dxa"/>
            <w:shd w:val="clear" w:color="auto" w:fill="auto"/>
          </w:tcPr>
          <w:p w14:paraId="640A5A66" w14:textId="0676B48B" w:rsidR="00A64210" w:rsidRPr="00F94F25" w:rsidRDefault="00A64210" w:rsidP="00F476A9">
            <w:pPr>
              <w:pStyle w:val="TableParagraph"/>
              <w:jc w:val="center"/>
              <w:rPr>
                <w:sz w:val="20"/>
              </w:rPr>
            </w:pPr>
            <w:r w:rsidRPr="00012552">
              <w:t>Да</w:t>
            </w:r>
          </w:p>
        </w:tc>
        <w:tc>
          <w:tcPr>
            <w:tcW w:w="992" w:type="dxa"/>
            <w:shd w:val="clear" w:color="auto" w:fill="auto"/>
          </w:tcPr>
          <w:p w14:paraId="7C3AF795" w14:textId="12F8E0BC" w:rsidR="00A64210" w:rsidRPr="00046CAF" w:rsidRDefault="00A64210" w:rsidP="00F476A9">
            <w:pPr>
              <w:pStyle w:val="TableParagraph"/>
              <w:jc w:val="center"/>
            </w:pPr>
            <w:r>
              <w:t>№ 16</w:t>
            </w:r>
          </w:p>
        </w:tc>
      </w:tr>
      <w:tr w:rsidR="00A64210" w:rsidRPr="00FB4841" w14:paraId="625728DD" w14:textId="77777777" w:rsidTr="00F476A9">
        <w:trPr>
          <w:trHeight w:val="420"/>
        </w:trPr>
        <w:tc>
          <w:tcPr>
            <w:tcW w:w="9350" w:type="dxa"/>
            <w:shd w:val="clear" w:color="auto" w:fill="auto"/>
          </w:tcPr>
          <w:p w14:paraId="10674921" w14:textId="77777777" w:rsidR="00A64210" w:rsidRPr="00B50663" w:rsidRDefault="00A64210" w:rsidP="00F476A9">
            <w:pPr>
              <w:pStyle w:val="TableParagraph"/>
              <w:rPr>
                <w:lang w:val="ru-RU"/>
              </w:rPr>
            </w:pPr>
            <w:r w:rsidRPr="00B5066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18" w:type="dxa"/>
            <w:shd w:val="clear" w:color="auto" w:fill="auto"/>
          </w:tcPr>
          <w:p w14:paraId="656D39E6" w14:textId="70D25486" w:rsidR="00A64210" w:rsidRPr="00FB4841" w:rsidRDefault="00A64210" w:rsidP="00F476A9">
            <w:pPr>
              <w:pStyle w:val="TableParagraph"/>
              <w:jc w:val="center"/>
              <w:rPr>
                <w:sz w:val="20"/>
                <w:lang w:val="ru-RU"/>
              </w:rPr>
            </w:pPr>
            <w:r>
              <w:rPr>
                <w:sz w:val="20"/>
              </w:rPr>
              <w:t>Да</w:t>
            </w:r>
          </w:p>
        </w:tc>
        <w:tc>
          <w:tcPr>
            <w:tcW w:w="1842" w:type="dxa"/>
            <w:shd w:val="clear" w:color="auto" w:fill="auto"/>
          </w:tcPr>
          <w:p w14:paraId="2A530E43" w14:textId="50019CC7" w:rsidR="00A64210" w:rsidRPr="00FB4841" w:rsidRDefault="00A64210" w:rsidP="00F476A9">
            <w:pPr>
              <w:pStyle w:val="TableParagraph"/>
              <w:jc w:val="center"/>
              <w:rPr>
                <w:sz w:val="20"/>
                <w:lang w:val="ru-RU"/>
              </w:rPr>
            </w:pPr>
            <w:r>
              <w:rPr>
                <w:sz w:val="20"/>
              </w:rPr>
              <w:t>Да</w:t>
            </w:r>
          </w:p>
        </w:tc>
        <w:tc>
          <w:tcPr>
            <w:tcW w:w="1276" w:type="dxa"/>
            <w:shd w:val="clear" w:color="auto" w:fill="auto"/>
          </w:tcPr>
          <w:p w14:paraId="4F56F4C9" w14:textId="68E8611F" w:rsidR="00A64210" w:rsidRPr="00FB4841" w:rsidRDefault="00A64210" w:rsidP="00F476A9">
            <w:pPr>
              <w:jc w:val="center"/>
              <w:rPr>
                <w:lang w:val="ru-RU"/>
              </w:rPr>
            </w:pPr>
            <w:r w:rsidRPr="00012552">
              <w:t>Да</w:t>
            </w:r>
          </w:p>
        </w:tc>
        <w:tc>
          <w:tcPr>
            <w:tcW w:w="992" w:type="dxa"/>
            <w:shd w:val="clear" w:color="auto" w:fill="auto"/>
          </w:tcPr>
          <w:p w14:paraId="35E2D281" w14:textId="77777777" w:rsidR="00A64210" w:rsidRPr="00046CAF" w:rsidRDefault="00A64210" w:rsidP="00DF7335">
            <w:pPr>
              <w:pStyle w:val="TableParagraph"/>
              <w:jc w:val="center"/>
            </w:pPr>
          </w:p>
          <w:p w14:paraId="55F991B1" w14:textId="59B27C73" w:rsidR="00A64210" w:rsidRPr="00FB4841" w:rsidRDefault="00A64210" w:rsidP="00F476A9">
            <w:pPr>
              <w:pStyle w:val="TableParagraph"/>
              <w:jc w:val="center"/>
              <w:rPr>
                <w:lang w:val="ru-RU"/>
              </w:rPr>
            </w:pPr>
            <w:r w:rsidRPr="00046CAF">
              <w:t>№</w:t>
            </w:r>
            <w:r>
              <w:t xml:space="preserve"> 17, 18, 19</w:t>
            </w:r>
          </w:p>
        </w:tc>
      </w:tr>
      <w:tr w:rsidR="00A64210" w:rsidRPr="00FB4841" w14:paraId="68B249E8" w14:textId="77777777" w:rsidTr="00F476A9">
        <w:trPr>
          <w:trHeight w:val="470"/>
        </w:trPr>
        <w:tc>
          <w:tcPr>
            <w:tcW w:w="9350" w:type="dxa"/>
            <w:shd w:val="clear" w:color="auto" w:fill="auto"/>
          </w:tcPr>
          <w:p w14:paraId="44C77FE6" w14:textId="77777777" w:rsidR="00A64210" w:rsidRPr="00B50663" w:rsidRDefault="00A64210" w:rsidP="00F476A9">
            <w:pPr>
              <w:pStyle w:val="TableParagraph"/>
              <w:rPr>
                <w:lang w:val="ru-RU"/>
              </w:rPr>
            </w:pPr>
            <w:r w:rsidRPr="00B5066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18" w:type="dxa"/>
            <w:shd w:val="clear" w:color="auto" w:fill="auto"/>
          </w:tcPr>
          <w:p w14:paraId="34827DB0" w14:textId="2F5D1C99" w:rsidR="00A64210" w:rsidRPr="00FB4841" w:rsidRDefault="00A64210" w:rsidP="00F476A9">
            <w:pPr>
              <w:pStyle w:val="TableParagraph"/>
              <w:jc w:val="center"/>
              <w:rPr>
                <w:sz w:val="20"/>
                <w:lang w:val="ru-RU"/>
              </w:rPr>
            </w:pPr>
            <w:r>
              <w:rPr>
                <w:sz w:val="20"/>
              </w:rPr>
              <w:t>Да</w:t>
            </w:r>
          </w:p>
        </w:tc>
        <w:tc>
          <w:tcPr>
            <w:tcW w:w="1842" w:type="dxa"/>
            <w:shd w:val="clear" w:color="auto" w:fill="auto"/>
          </w:tcPr>
          <w:p w14:paraId="0D1C8855" w14:textId="221EE4BD" w:rsidR="00A64210" w:rsidRPr="00FB4841" w:rsidRDefault="00A64210" w:rsidP="00F476A9">
            <w:pPr>
              <w:pStyle w:val="TableParagraph"/>
              <w:jc w:val="center"/>
              <w:rPr>
                <w:sz w:val="20"/>
                <w:lang w:val="ru-RU"/>
              </w:rPr>
            </w:pPr>
            <w:r>
              <w:rPr>
                <w:sz w:val="20"/>
              </w:rPr>
              <w:t>Да</w:t>
            </w:r>
          </w:p>
        </w:tc>
        <w:tc>
          <w:tcPr>
            <w:tcW w:w="1276" w:type="dxa"/>
            <w:shd w:val="clear" w:color="auto" w:fill="auto"/>
          </w:tcPr>
          <w:p w14:paraId="1AA6CB9F" w14:textId="1639E142" w:rsidR="00A64210" w:rsidRPr="00FB4841" w:rsidRDefault="00A64210" w:rsidP="00F476A9">
            <w:pPr>
              <w:pStyle w:val="TableParagraph"/>
              <w:spacing w:before="44"/>
              <w:ind w:right="56"/>
              <w:jc w:val="center"/>
              <w:rPr>
                <w:lang w:val="ru-RU"/>
              </w:rPr>
            </w:pPr>
            <w:r w:rsidRPr="00012552">
              <w:t>Да</w:t>
            </w:r>
          </w:p>
        </w:tc>
        <w:tc>
          <w:tcPr>
            <w:tcW w:w="992" w:type="dxa"/>
            <w:shd w:val="clear" w:color="auto" w:fill="auto"/>
          </w:tcPr>
          <w:p w14:paraId="0BDE42B8" w14:textId="4583561A" w:rsidR="00A64210" w:rsidRPr="00FB4841" w:rsidRDefault="00A64210" w:rsidP="00F476A9">
            <w:pPr>
              <w:pStyle w:val="TableParagraph"/>
              <w:jc w:val="center"/>
              <w:rPr>
                <w:lang w:val="ru-RU"/>
              </w:rPr>
            </w:pPr>
            <w:r>
              <w:t>№ 20</w:t>
            </w:r>
          </w:p>
        </w:tc>
      </w:tr>
      <w:tr w:rsidR="00A64210" w:rsidRPr="00FB4841" w14:paraId="06780407" w14:textId="77777777" w:rsidTr="00F476A9">
        <w:trPr>
          <w:trHeight w:val="676"/>
        </w:trPr>
        <w:tc>
          <w:tcPr>
            <w:tcW w:w="9350" w:type="dxa"/>
            <w:shd w:val="clear" w:color="auto" w:fill="auto"/>
          </w:tcPr>
          <w:p w14:paraId="1ACA4AE9" w14:textId="77777777" w:rsidR="00A64210" w:rsidRPr="00B50663" w:rsidRDefault="00A64210" w:rsidP="00F476A9">
            <w:pPr>
              <w:pStyle w:val="TableParagraph"/>
              <w:tabs>
                <w:tab w:val="left" w:pos="2489"/>
              </w:tabs>
              <w:rPr>
                <w:lang w:val="ru-RU"/>
              </w:rPr>
            </w:pPr>
            <w:r w:rsidRPr="00B50663">
              <w:rPr>
                <w:lang w:val="ru-RU"/>
              </w:rPr>
              <w:lastRenderedPageBreak/>
              <w:t xml:space="preserve">16. Информация о проведении независимой оценки качества (в т. ч. сроки проведения независимой оценки качества, количественные результаты оценки, планы по </w:t>
            </w:r>
            <w:r w:rsidRPr="00B50663">
              <w:rPr>
                <w:spacing w:val="-2"/>
                <w:lang w:val="ru-RU"/>
              </w:rPr>
              <w:t>устранению</w:t>
            </w:r>
            <w:r w:rsidRPr="00B50663">
              <w:rPr>
                <w:lang w:val="ru-RU"/>
              </w:rPr>
              <w:t xml:space="preserve"> </w:t>
            </w:r>
            <w:r w:rsidRPr="00B50663">
              <w:rPr>
                <w:spacing w:val="-2"/>
                <w:lang w:val="ru-RU"/>
              </w:rPr>
              <w:t>выявленных недостатков)</w:t>
            </w:r>
          </w:p>
        </w:tc>
        <w:tc>
          <w:tcPr>
            <w:tcW w:w="1418" w:type="dxa"/>
            <w:tcBorders>
              <w:bottom w:val="single" w:sz="4" w:space="0" w:color="auto"/>
              <w:right w:val="single" w:sz="4" w:space="0" w:color="auto"/>
            </w:tcBorders>
            <w:shd w:val="clear" w:color="auto" w:fill="auto"/>
          </w:tcPr>
          <w:p w14:paraId="5DA88943" w14:textId="5A8AF4F7" w:rsidR="00A64210" w:rsidRPr="00FB4841" w:rsidRDefault="00A64210" w:rsidP="00F476A9">
            <w:pPr>
              <w:pStyle w:val="TableParagraph"/>
              <w:jc w:val="center"/>
              <w:rPr>
                <w:sz w:val="20"/>
                <w:lang w:val="ru-RU"/>
              </w:rPr>
            </w:pPr>
            <w:r>
              <w:rPr>
                <w:sz w:val="20"/>
              </w:rPr>
              <w:t>Да</w:t>
            </w:r>
          </w:p>
        </w:tc>
        <w:tc>
          <w:tcPr>
            <w:tcW w:w="1842" w:type="dxa"/>
            <w:tcBorders>
              <w:left w:val="single" w:sz="4" w:space="0" w:color="auto"/>
              <w:right w:val="single" w:sz="4" w:space="0" w:color="auto"/>
            </w:tcBorders>
            <w:shd w:val="clear" w:color="auto" w:fill="auto"/>
          </w:tcPr>
          <w:p w14:paraId="25A6A728" w14:textId="1FE4998C" w:rsidR="00A64210" w:rsidRPr="00FB4841" w:rsidRDefault="00A64210" w:rsidP="00F476A9">
            <w:pPr>
              <w:pStyle w:val="TableParagraph"/>
              <w:jc w:val="center"/>
              <w:rPr>
                <w:sz w:val="20"/>
                <w:lang w:val="ru-RU"/>
              </w:rPr>
            </w:pPr>
            <w:r>
              <w:rPr>
                <w:sz w:val="20"/>
              </w:rPr>
              <w:t>Да</w:t>
            </w:r>
          </w:p>
        </w:tc>
        <w:tc>
          <w:tcPr>
            <w:tcW w:w="1276" w:type="dxa"/>
            <w:tcBorders>
              <w:left w:val="single" w:sz="4" w:space="0" w:color="auto"/>
            </w:tcBorders>
            <w:shd w:val="clear" w:color="auto" w:fill="auto"/>
          </w:tcPr>
          <w:p w14:paraId="05677EE1" w14:textId="1FE36654" w:rsidR="00A64210" w:rsidRPr="00FB4841" w:rsidRDefault="00A64210" w:rsidP="00F476A9">
            <w:pPr>
              <w:pStyle w:val="TableParagraph"/>
              <w:spacing w:before="44"/>
              <w:ind w:right="56"/>
              <w:jc w:val="center"/>
              <w:rPr>
                <w:lang w:val="ru-RU"/>
              </w:rPr>
            </w:pPr>
            <w:r w:rsidRPr="00012552">
              <w:t>Да</w:t>
            </w:r>
          </w:p>
        </w:tc>
        <w:tc>
          <w:tcPr>
            <w:tcW w:w="992" w:type="dxa"/>
            <w:shd w:val="clear" w:color="auto" w:fill="auto"/>
          </w:tcPr>
          <w:p w14:paraId="71D96F84" w14:textId="77777777" w:rsidR="00A64210" w:rsidRDefault="00A64210" w:rsidP="00DF7335">
            <w:pPr>
              <w:pStyle w:val="TableParagraph"/>
              <w:jc w:val="center"/>
            </w:pPr>
            <w:r>
              <w:t>№ 21</w:t>
            </w:r>
          </w:p>
          <w:p w14:paraId="6E7B2CF1" w14:textId="77777777" w:rsidR="00A64210" w:rsidRPr="00FB4841" w:rsidRDefault="00A64210" w:rsidP="00F476A9">
            <w:pPr>
              <w:pStyle w:val="TableParagraph"/>
              <w:jc w:val="center"/>
              <w:rPr>
                <w:lang w:val="ru-RU"/>
              </w:rPr>
            </w:pPr>
          </w:p>
        </w:tc>
      </w:tr>
      <w:tr w:rsidR="00A64210" w:rsidRPr="00A76021" w14:paraId="6C765375" w14:textId="77777777" w:rsidTr="00F476A9">
        <w:trPr>
          <w:trHeight w:val="470"/>
        </w:trPr>
        <w:tc>
          <w:tcPr>
            <w:tcW w:w="9350" w:type="dxa"/>
            <w:shd w:val="clear" w:color="auto" w:fill="auto"/>
          </w:tcPr>
          <w:p w14:paraId="453F385D" w14:textId="77777777" w:rsidR="00A64210" w:rsidRPr="00B50663" w:rsidRDefault="00A64210" w:rsidP="00F476A9">
            <w:pPr>
              <w:pStyle w:val="TableParagraph"/>
              <w:jc w:val="both"/>
              <w:rPr>
                <w:lang w:val="ru-RU"/>
              </w:rPr>
            </w:pPr>
            <w:r w:rsidRPr="00B50663">
              <w:rPr>
                <w:lang w:val="ru-RU"/>
              </w:rPr>
              <w:t>Объем информации (количество материалов/единиц информации) о деятельности организации</w:t>
            </w:r>
          </w:p>
        </w:tc>
        <w:tc>
          <w:tcPr>
            <w:tcW w:w="4536" w:type="dxa"/>
            <w:gridSpan w:val="3"/>
            <w:shd w:val="clear" w:color="auto" w:fill="auto"/>
          </w:tcPr>
          <w:p w14:paraId="25622DFD" w14:textId="77777777" w:rsidR="00A64210" w:rsidRPr="00B50663" w:rsidRDefault="00A64210" w:rsidP="00F476A9">
            <w:pPr>
              <w:pStyle w:val="TableParagraph"/>
              <w:spacing w:before="44"/>
              <w:ind w:right="56"/>
              <w:jc w:val="center"/>
              <w:rPr>
                <w:lang w:val="ru-RU"/>
              </w:rPr>
            </w:pPr>
          </w:p>
        </w:tc>
        <w:tc>
          <w:tcPr>
            <w:tcW w:w="992" w:type="dxa"/>
            <w:shd w:val="clear" w:color="auto" w:fill="auto"/>
          </w:tcPr>
          <w:p w14:paraId="428B1375" w14:textId="77777777" w:rsidR="00A64210" w:rsidRPr="00A76021" w:rsidRDefault="00A64210" w:rsidP="00F476A9">
            <w:pPr>
              <w:pStyle w:val="TableParagraph"/>
              <w:jc w:val="center"/>
              <w:rPr>
                <w:lang w:val="ru-RU"/>
              </w:rPr>
            </w:pPr>
          </w:p>
        </w:tc>
      </w:tr>
    </w:tbl>
    <w:p w14:paraId="66DB83E6" w14:textId="1C62075A" w:rsidR="00F476A9" w:rsidRDefault="00F476A9" w:rsidP="002F1464">
      <w:pPr>
        <w:pStyle w:val="1"/>
        <w:spacing w:before="0" w:after="0" w:line="240" w:lineRule="auto"/>
        <w:rPr>
          <w:color w:val="26282D"/>
          <w:spacing w:val="-2"/>
          <w:sz w:val="20"/>
          <w:szCs w:val="20"/>
        </w:rPr>
      </w:pPr>
    </w:p>
    <w:tbl>
      <w:tblPr>
        <w:tblStyle w:val="TableNormal"/>
        <w:tblW w:w="1488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2"/>
        <w:gridCol w:w="1423"/>
        <w:gridCol w:w="1841"/>
        <w:gridCol w:w="1276"/>
        <w:gridCol w:w="992"/>
      </w:tblGrid>
      <w:tr w:rsidR="00E431C3" w:rsidRPr="00D164D3" w14:paraId="6578B81A" w14:textId="77777777" w:rsidTr="00C5169B">
        <w:trPr>
          <w:trHeight w:val="344"/>
        </w:trPr>
        <w:tc>
          <w:tcPr>
            <w:tcW w:w="9352" w:type="dxa"/>
            <w:vMerge w:val="restart"/>
            <w:vAlign w:val="center"/>
          </w:tcPr>
          <w:p w14:paraId="0F8400BA" w14:textId="77777777" w:rsidR="00E431C3" w:rsidRPr="00D164D3" w:rsidRDefault="00E431C3" w:rsidP="00C5169B">
            <w:pPr>
              <w:pStyle w:val="TableParagraph"/>
              <w:spacing w:before="135" w:line="248" w:lineRule="exact"/>
              <w:jc w:val="center"/>
              <w:rPr>
                <w:rFonts w:cs="Times New Roman"/>
                <w:spacing w:val="-2"/>
              </w:rPr>
            </w:pPr>
            <w:r w:rsidRPr="00D164D3">
              <w:rPr>
                <w:rFonts w:cs="Times New Roman"/>
                <w:spacing w:val="-2"/>
              </w:rPr>
              <w:t>Перечень</w:t>
            </w:r>
            <w:r w:rsidRPr="00D164D3">
              <w:rPr>
                <w:rFonts w:cs="Times New Roman"/>
                <w:spacing w:val="11"/>
              </w:rPr>
              <w:t xml:space="preserve"> </w:t>
            </w:r>
            <w:r w:rsidRPr="00D164D3">
              <w:rPr>
                <w:rFonts w:cs="Times New Roman"/>
                <w:spacing w:val="11"/>
                <w:lang w:val="ru-RU"/>
              </w:rPr>
              <w:t>информации</w:t>
            </w:r>
          </w:p>
          <w:p w14:paraId="561C8628" w14:textId="77777777" w:rsidR="00E431C3" w:rsidRPr="00D164D3" w:rsidRDefault="00E431C3" w:rsidP="00C5169B">
            <w:pPr>
              <w:pStyle w:val="TableParagraph"/>
              <w:tabs>
                <w:tab w:val="left" w:pos="2463"/>
              </w:tabs>
              <w:spacing w:before="46" w:line="237" w:lineRule="auto"/>
              <w:ind w:left="82" w:right="77"/>
              <w:jc w:val="center"/>
            </w:pPr>
          </w:p>
        </w:tc>
        <w:tc>
          <w:tcPr>
            <w:tcW w:w="5532" w:type="dxa"/>
            <w:gridSpan w:val="4"/>
            <w:vAlign w:val="center"/>
          </w:tcPr>
          <w:p w14:paraId="1F539B47" w14:textId="77777777" w:rsidR="00E431C3" w:rsidRPr="00D164D3" w:rsidRDefault="00E431C3" w:rsidP="00C5169B">
            <w:pPr>
              <w:pStyle w:val="TableParagraph"/>
              <w:jc w:val="center"/>
              <w:rPr>
                <w:lang w:val="ru-RU"/>
              </w:rPr>
            </w:pPr>
            <w:r w:rsidRPr="00D164D3">
              <w:rPr>
                <w:lang w:val="ru-RU"/>
              </w:rPr>
              <w:t>На официальном сайте организации в сети «Интернет»</w:t>
            </w:r>
          </w:p>
        </w:tc>
      </w:tr>
      <w:tr w:rsidR="00E431C3" w:rsidRPr="00D164D3" w14:paraId="5718A8D6" w14:textId="77777777" w:rsidTr="00C5169B">
        <w:trPr>
          <w:trHeight w:val="793"/>
        </w:trPr>
        <w:tc>
          <w:tcPr>
            <w:tcW w:w="9352" w:type="dxa"/>
            <w:vMerge/>
          </w:tcPr>
          <w:p w14:paraId="633B97F5" w14:textId="77777777" w:rsidR="00E431C3" w:rsidRPr="00D164D3" w:rsidRDefault="00E431C3" w:rsidP="00C5169B">
            <w:pPr>
              <w:pStyle w:val="TableParagraph"/>
              <w:tabs>
                <w:tab w:val="left" w:pos="2463"/>
              </w:tabs>
              <w:spacing w:before="46" w:line="237" w:lineRule="auto"/>
              <w:ind w:left="82" w:right="77"/>
              <w:jc w:val="center"/>
              <w:rPr>
                <w:lang w:val="ru-RU"/>
              </w:rPr>
            </w:pPr>
          </w:p>
        </w:tc>
        <w:tc>
          <w:tcPr>
            <w:tcW w:w="1423" w:type="dxa"/>
          </w:tcPr>
          <w:p w14:paraId="00417C08" w14:textId="77777777" w:rsidR="00E431C3" w:rsidRPr="00D164D3" w:rsidRDefault="00E431C3" w:rsidP="00C5169B">
            <w:pPr>
              <w:pStyle w:val="TableParagraph"/>
              <w:jc w:val="center"/>
              <w:rPr>
                <w:i/>
              </w:rPr>
            </w:pPr>
            <w:r w:rsidRPr="00D164D3">
              <w:t>наличие,</w:t>
            </w:r>
            <w:r w:rsidRPr="00D164D3">
              <w:rPr>
                <w:spacing w:val="-14"/>
              </w:rPr>
              <w:t xml:space="preserve"> </w:t>
            </w:r>
            <w:r w:rsidRPr="00D164D3">
              <w:t>полнота</w:t>
            </w:r>
          </w:p>
          <w:p w14:paraId="6B3FF334" w14:textId="77777777" w:rsidR="00E431C3" w:rsidRPr="00D164D3" w:rsidRDefault="00E431C3" w:rsidP="00C5169B">
            <w:pPr>
              <w:pStyle w:val="TableParagraph"/>
              <w:spacing w:before="44"/>
              <w:ind w:left="118" w:right="117"/>
              <w:jc w:val="center"/>
              <w:rPr>
                <w:lang w:val="ru-RU"/>
              </w:rPr>
            </w:pPr>
          </w:p>
        </w:tc>
        <w:tc>
          <w:tcPr>
            <w:tcW w:w="1841" w:type="dxa"/>
          </w:tcPr>
          <w:p w14:paraId="0F6209DB" w14:textId="77777777" w:rsidR="00E431C3" w:rsidRPr="00D164D3" w:rsidRDefault="00E431C3" w:rsidP="00C5169B">
            <w:pPr>
              <w:pStyle w:val="TableParagraph"/>
              <w:jc w:val="center"/>
            </w:pPr>
            <w:r w:rsidRPr="00D164D3">
              <w:rPr>
                <w:spacing w:val="-2"/>
              </w:rPr>
              <w:t>актуальность, достоверность,</w:t>
            </w:r>
          </w:p>
          <w:p w14:paraId="3F20D114" w14:textId="77777777" w:rsidR="00E431C3" w:rsidRPr="00D164D3" w:rsidRDefault="00E431C3" w:rsidP="00C5169B">
            <w:pPr>
              <w:pStyle w:val="TableParagraph"/>
              <w:spacing w:before="44"/>
              <w:ind w:left="57" w:right="56"/>
              <w:jc w:val="center"/>
              <w:rPr>
                <w:lang w:val="ru-RU"/>
              </w:rPr>
            </w:pPr>
            <w:r w:rsidRPr="00D164D3">
              <w:rPr>
                <w:spacing w:val="-2"/>
              </w:rPr>
              <w:t>неизбыточность</w:t>
            </w:r>
          </w:p>
        </w:tc>
        <w:tc>
          <w:tcPr>
            <w:tcW w:w="1276" w:type="dxa"/>
          </w:tcPr>
          <w:p w14:paraId="6901C0C8" w14:textId="77777777" w:rsidR="00E431C3" w:rsidRPr="00D164D3" w:rsidRDefault="00E431C3" w:rsidP="00C5169B">
            <w:pPr>
              <w:pStyle w:val="TableParagraph"/>
              <w:jc w:val="center"/>
            </w:pPr>
            <w:r w:rsidRPr="00D164D3">
              <w:t xml:space="preserve">удобство, </w:t>
            </w:r>
            <w:r w:rsidRPr="00D164D3">
              <w:rPr>
                <w:spacing w:val="-2"/>
              </w:rPr>
              <w:t>доступность</w:t>
            </w:r>
          </w:p>
        </w:tc>
        <w:tc>
          <w:tcPr>
            <w:tcW w:w="992" w:type="dxa"/>
          </w:tcPr>
          <w:p w14:paraId="034DB4AB" w14:textId="77777777" w:rsidR="00E431C3" w:rsidRPr="00D164D3" w:rsidRDefault="00E431C3" w:rsidP="00C5169B">
            <w:pPr>
              <w:pStyle w:val="TableParagraph"/>
              <w:jc w:val="center"/>
              <w:rPr>
                <w:lang w:val="ru-RU"/>
              </w:rPr>
            </w:pPr>
            <w:r w:rsidRPr="00D164D3">
              <w:rPr>
                <w:lang w:val="ru-RU"/>
              </w:rPr>
              <w:t>номер фото</w:t>
            </w:r>
          </w:p>
        </w:tc>
      </w:tr>
      <w:tr w:rsidR="003A5AD3" w:rsidRPr="00D164D3" w14:paraId="4CD0AE0A" w14:textId="77777777" w:rsidTr="00C5169B">
        <w:trPr>
          <w:trHeight w:val="460"/>
        </w:trPr>
        <w:tc>
          <w:tcPr>
            <w:tcW w:w="9352" w:type="dxa"/>
          </w:tcPr>
          <w:p w14:paraId="6811F3BB" w14:textId="77777777" w:rsidR="003A5AD3" w:rsidRPr="00D164D3" w:rsidRDefault="003A5AD3" w:rsidP="003A5AD3">
            <w:pPr>
              <w:pStyle w:val="TableParagraph"/>
              <w:tabs>
                <w:tab w:val="left" w:pos="2463"/>
              </w:tabs>
              <w:spacing w:before="46" w:line="237" w:lineRule="auto"/>
              <w:ind w:left="82" w:right="77"/>
              <w:rPr>
                <w:lang w:val="ru-RU"/>
              </w:rPr>
            </w:pPr>
            <w:r w:rsidRPr="00D164D3">
              <w:rPr>
                <w:lang w:val="ru-RU"/>
              </w:rPr>
              <w:t xml:space="preserve">1. О дате государственной </w:t>
            </w:r>
            <w:r w:rsidRPr="00D164D3">
              <w:rPr>
                <w:spacing w:val="-2"/>
                <w:lang w:val="ru-RU"/>
              </w:rPr>
              <w:t>регистрации</w:t>
            </w:r>
            <w:r w:rsidRPr="00D164D3">
              <w:rPr>
                <w:lang w:val="ru-RU"/>
              </w:rPr>
              <w:t xml:space="preserve"> </w:t>
            </w:r>
            <w:r w:rsidRPr="00D164D3">
              <w:rPr>
                <w:spacing w:val="-2"/>
                <w:lang w:val="ru-RU"/>
              </w:rPr>
              <w:t xml:space="preserve">организации </w:t>
            </w:r>
            <w:r w:rsidRPr="00D164D3">
              <w:rPr>
                <w:lang w:val="ru-RU"/>
              </w:rPr>
              <w:t xml:space="preserve">социального обслуживания с указанием числа, месяца и года </w:t>
            </w:r>
            <w:r w:rsidRPr="00D164D3">
              <w:rPr>
                <w:spacing w:val="-2"/>
                <w:lang w:val="ru-RU"/>
              </w:rPr>
              <w:t>регистрации</w:t>
            </w:r>
          </w:p>
        </w:tc>
        <w:tc>
          <w:tcPr>
            <w:tcW w:w="1423" w:type="dxa"/>
          </w:tcPr>
          <w:p w14:paraId="13C0438C" w14:textId="56FD2FCE" w:rsidR="003A5AD3" w:rsidRPr="00D164D3" w:rsidRDefault="003A5AD3" w:rsidP="003A5AD3">
            <w:pPr>
              <w:pStyle w:val="TableParagraph"/>
              <w:spacing w:before="44"/>
              <w:ind w:left="118" w:right="117"/>
              <w:jc w:val="center"/>
              <w:rPr>
                <w:lang w:val="ru-RU"/>
              </w:rPr>
            </w:pPr>
            <w:r>
              <w:rPr>
                <w:lang w:val="ru-RU"/>
              </w:rPr>
              <w:t>+</w:t>
            </w:r>
          </w:p>
        </w:tc>
        <w:tc>
          <w:tcPr>
            <w:tcW w:w="1841" w:type="dxa"/>
          </w:tcPr>
          <w:p w14:paraId="51EC19F1" w14:textId="27F06682" w:rsidR="003A5AD3" w:rsidRPr="00D164D3" w:rsidRDefault="003A5AD3" w:rsidP="003A5AD3">
            <w:pPr>
              <w:pStyle w:val="TableParagraph"/>
              <w:spacing w:before="44"/>
              <w:ind w:left="57" w:right="56"/>
              <w:jc w:val="center"/>
              <w:rPr>
                <w:lang w:val="ru-RU"/>
              </w:rPr>
            </w:pPr>
            <w:r>
              <w:rPr>
                <w:lang w:val="ru-RU"/>
              </w:rPr>
              <w:t>+</w:t>
            </w:r>
          </w:p>
        </w:tc>
        <w:tc>
          <w:tcPr>
            <w:tcW w:w="1276" w:type="dxa"/>
          </w:tcPr>
          <w:p w14:paraId="69AC0259" w14:textId="535AA992" w:rsidR="003A5AD3" w:rsidRPr="00D164D3" w:rsidRDefault="003A5AD3" w:rsidP="003A5AD3">
            <w:pPr>
              <w:pStyle w:val="TableParagraph"/>
              <w:spacing w:before="44"/>
              <w:ind w:left="7" w:right="3"/>
              <w:jc w:val="center"/>
              <w:rPr>
                <w:lang w:val="ru-RU"/>
              </w:rPr>
            </w:pPr>
            <w:r>
              <w:rPr>
                <w:lang w:val="ru-RU"/>
              </w:rPr>
              <w:t>+</w:t>
            </w:r>
          </w:p>
        </w:tc>
        <w:tc>
          <w:tcPr>
            <w:tcW w:w="992" w:type="dxa"/>
          </w:tcPr>
          <w:p w14:paraId="06E2FB55" w14:textId="7B2BEE9C" w:rsidR="003A5AD3" w:rsidRPr="00D164D3" w:rsidRDefault="003A5AD3" w:rsidP="003A5AD3">
            <w:pPr>
              <w:pStyle w:val="TableParagraph"/>
              <w:jc w:val="center"/>
              <w:rPr>
                <w:sz w:val="20"/>
                <w:lang w:val="ru-RU"/>
              </w:rPr>
            </w:pPr>
            <w:r>
              <w:rPr>
                <w:sz w:val="20"/>
                <w:lang w:val="ru-RU"/>
              </w:rPr>
              <w:t>1</w:t>
            </w:r>
          </w:p>
        </w:tc>
      </w:tr>
      <w:tr w:rsidR="003A5AD3" w:rsidRPr="00D164D3" w14:paraId="3B22F6AF" w14:textId="77777777" w:rsidTr="00C5169B">
        <w:trPr>
          <w:trHeight w:val="482"/>
        </w:trPr>
        <w:tc>
          <w:tcPr>
            <w:tcW w:w="9352" w:type="dxa"/>
          </w:tcPr>
          <w:p w14:paraId="7CB19E61" w14:textId="77777777" w:rsidR="003A5AD3" w:rsidRPr="00D164D3" w:rsidRDefault="003A5AD3" w:rsidP="003A5AD3">
            <w:pPr>
              <w:pStyle w:val="TableParagraph"/>
              <w:tabs>
                <w:tab w:val="left" w:pos="2463"/>
              </w:tabs>
              <w:spacing w:before="46" w:line="237" w:lineRule="auto"/>
              <w:ind w:left="82" w:right="78"/>
              <w:rPr>
                <w:lang w:val="ru-RU"/>
              </w:rPr>
            </w:pPr>
            <w:r w:rsidRPr="00D164D3">
              <w:rPr>
                <w:lang w:val="ru-RU"/>
              </w:rPr>
              <w:t xml:space="preserve">2. Об учредителе (учредителях) </w:t>
            </w:r>
            <w:r w:rsidRPr="00D164D3">
              <w:rPr>
                <w:spacing w:val="-2"/>
                <w:lang w:val="ru-RU"/>
              </w:rPr>
              <w:t>организации</w:t>
            </w:r>
            <w:r w:rsidRPr="00D164D3">
              <w:rPr>
                <w:lang w:val="ru-RU"/>
              </w:rPr>
              <w:t xml:space="preserve"> </w:t>
            </w:r>
            <w:r w:rsidRPr="00D164D3">
              <w:rPr>
                <w:spacing w:val="-2"/>
                <w:lang w:val="ru-RU"/>
              </w:rPr>
              <w:t xml:space="preserve">социального </w:t>
            </w:r>
            <w:r w:rsidRPr="00D164D3">
              <w:rPr>
                <w:lang w:val="ru-RU"/>
              </w:rPr>
              <w:t>обслуживания с указанием наименования, места его (их) нахождения,</w:t>
            </w:r>
            <w:r w:rsidRPr="00D164D3">
              <w:rPr>
                <w:spacing w:val="-10"/>
                <w:lang w:val="ru-RU"/>
              </w:rPr>
              <w:t xml:space="preserve"> </w:t>
            </w:r>
            <w:r w:rsidRPr="00D164D3">
              <w:rPr>
                <w:lang w:val="ru-RU"/>
              </w:rPr>
              <w:t>контактных</w:t>
            </w:r>
            <w:r w:rsidRPr="00D164D3">
              <w:rPr>
                <w:spacing w:val="-13"/>
                <w:lang w:val="ru-RU"/>
              </w:rPr>
              <w:t xml:space="preserve"> </w:t>
            </w:r>
            <w:r w:rsidRPr="00D164D3">
              <w:rPr>
                <w:lang w:val="ru-RU"/>
              </w:rPr>
              <w:t>телефонов</w:t>
            </w:r>
            <w:r w:rsidRPr="00D164D3">
              <w:rPr>
                <w:spacing w:val="-13"/>
                <w:lang w:val="ru-RU"/>
              </w:rPr>
              <w:t xml:space="preserve"> </w:t>
            </w:r>
            <w:r w:rsidRPr="00D164D3">
              <w:rPr>
                <w:lang w:val="ru-RU"/>
              </w:rPr>
              <w:t>и адресов электронной почты</w:t>
            </w:r>
          </w:p>
        </w:tc>
        <w:tc>
          <w:tcPr>
            <w:tcW w:w="1423" w:type="dxa"/>
          </w:tcPr>
          <w:p w14:paraId="4515ECE5" w14:textId="0AE2079A" w:rsidR="003A5AD3" w:rsidRPr="00D164D3" w:rsidRDefault="003A5AD3" w:rsidP="003A5AD3">
            <w:pPr>
              <w:pStyle w:val="TableParagraph"/>
              <w:spacing w:before="44"/>
              <w:ind w:left="119" w:right="115"/>
              <w:jc w:val="center"/>
              <w:rPr>
                <w:lang w:val="ru-RU"/>
              </w:rPr>
            </w:pPr>
            <w:r>
              <w:rPr>
                <w:lang w:val="ru-RU"/>
              </w:rPr>
              <w:t>+</w:t>
            </w:r>
          </w:p>
        </w:tc>
        <w:tc>
          <w:tcPr>
            <w:tcW w:w="1841" w:type="dxa"/>
          </w:tcPr>
          <w:p w14:paraId="752DD831" w14:textId="4C9947F1" w:rsidR="003A5AD3" w:rsidRPr="00D164D3" w:rsidRDefault="003A5AD3" w:rsidP="003A5AD3">
            <w:pPr>
              <w:pStyle w:val="TableParagraph"/>
              <w:spacing w:before="44"/>
              <w:ind w:left="60" w:right="56"/>
              <w:jc w:val="center"/>
              <w:rPr>
                <w:lang w:val="ru-RU"/>
              </w:rPr>
            </w:pPr>
            <w:r>
              <w:rPr>
                <w:lang w:val="ru-RU"/>
              </w:rPr>
              <w:t>+</w:t>
            </w:r>
          </w:p>
        </w:tc>
        <w:tc>
          <w:tcPr>
            <w:tcW w:w="1276" w:type="dxa"/>
          </w:tcPr>
          <w:p w14:paraId="7ACBC92E" w14:textId="582821FA" w:rsidR="003A5AD3" w:rsidRPr="00D164D3" w:rsidRDefault="003A5AD3" w:rsidP="003A5AD3">
            <w:pPr>
              <w:pStyle w:val="TableParagraph"/>
              <w:spacing w:before="44"/>
              <w:ind w:left="5" w:right="4"/>
              <w:jc w:val="center"/>
              <w:rPr>
                <w:lang w:val="ru-RU"/>
              </w:rPr>
            </w:pPr>
            <w:r>
              <w:rPr>
                <w:lang w:val="ru-RU"/>
              </w:rPr>
              <w:t>+</w:t>
            </w:r>
          </w:p>
        </w:tc>
        <w:tc>
          <w:tcPr>
            <w:tcW w:w="992" w:type="dxa"/>
          </w:tcPr>
          <w:p w14:paraId="76F1F3CD" w14:textId="19F6EBDF" w:rsidR="003A5AD3" w:rsidRPr="00D164D3" w:rsidRDefault="003A5AD3" w:rsidP="003A5AD3">
            <w:pPr>
              <w:pStyle w:val="TableParagraph"/>
              <w:jc w:val="center"/>
              <w:rPr>
                <w:sz w:val="20"/>
                <w:lang w:val="ru-RU"/>
              </w:rPr>
            </w:pPr>
            <w:r>
              <w:rPr>
                <w:sz w:val="20"/>
                <w:lang w:val="ru-RU"/>
              </w:rPr>
              <w:t>2</w:t>
            </w:r>
          </w:p>
        </w:tc>
      </w:tr>
      <w:tr w:rsidR="003A5AD3" w:rsidRPr="00D164D3" w14:paraId="2987C083" w14:textId="77777777" w:rsidTr="00C5169B">
        <w:trPr>
          <w:trHeight w:val="490"/>
        </w:trPr>
        <w:tc>
          <w:tcPr>
            <w:tcW w:w="9352" w:type="dxa"/>
          </w:tcPr>
          <w:p w14:paraId="475E711D" w14:textId="77777777" w:rsidR="003A5AD3" w:rsidRPr="00D164D3" w:rsidRDefault="003A5AD3" w:rsidP="003A5AD3">
            <w:pPr>
              <w:pStyle w:val="TableParagraph"/>
              <w:spacing w:before="46" w:line="237" w:lineRule="auto"/>
              <w:ind w:left="82" w:right="76"/>
              <w:rPr>
                <w:lang w:val="ru-RU"/>
              </w:rPr>
            </w:pPr>
            <w:r w:rsidRPr="00D164D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23" w:type="dxa"/>
          </w:tcPr>
          <w:p w14:paraId="0D2641B3" w14:textId="5E650465" w:rsidR="003A5AD3" w:rsidRPr="00D164D3" w:rsidRDefault="003A5AD3" w:rsidP="003A5AD3">
            <w:pPr>
              <w:pStyle w:val="TableParagraph"/>
              <w:spacing w:before="44"/>
              <w:ind w:left="119" w:right="115"/>
              <w:jc w:val="center"/>
              <w:rPr>
                <w:lang w:val="ru-RU"/>
              </w:rPr>
            </w:pPr>
            <w:r>
              <w:rPr>
                <w:lang w:val="ru-RU"/>
              </w:rPr>
              <w:t>+</w:t>
            </w:r>
          </w:p>
        </w:tc>
        <w:tc>
          <w:tcPr>
            <w:tcW w:w="1841" w:type="dxa"/>
          </w:tcPr>
          <w:p w14:paraId="0FB3338A" w14:textId="2F69C3AA" w:rsidR="003A5AD3" w:rsidRPr="00D164D3" w:rsidRDefault="003A5AD3" w:rsidP="003A5AD3">
            <w:pPr>
              <w:pStyle w:val="TableParagraph"/>
              <w:spacing w:before="44"/>
              <w:ind w:left="60" w:right="56"/>
              <w:jc w:val="center"/>
              <w:rPr>
                <w:lang w:val="ru-RU"/>
              </w:rPr>
            </w:pPr>
            <w:r>
              <w:rPr>
                <w:lang w:val="ru-RU"/>
              </w:rPr>
              <w:t>+</w:t>
            </w:r>
          </w:p>
        </w:tc>
        <w:tc>
          <w:tcPr>
            <w:tcW w:w="1276" w:type="dxa"/>
          </w:tcPr>
          <w:p w14:paraId="68CD01DB" w14:textId="16AC48CB" w:rsidR="003A5AD3" w:rsidRPr="00D164D3" w:rsidRDefault="003A5AD3" w:rsidP="003A5AD3">
            <w:pPr>
              <w:pStyle w:val="TableParagraph"/>
              <w:spacing w:before="44"/>
              <w:ind w:left="5" w:right="4"/>
              <w:jc w:val="center"/>
              <w:rPr>
                <w:lang w:val="ru-RU"/>
              </w:rPr>
            </w:pPr>
            <w:r>
              <w:rPr>
                <w:lang w:val="ru-RU"/>
              </w:rPr>
              <w:t>+</w:t>
            </w:r>
          </w:p>
        </w:tc>
        <w:tc>
          <w:tcPr>
            <w:tcW w:w="992" w:type="dxa"/>
          </w:tcPr>
          <w:p w14:paraId="1BCD2EC3" w14:textId="1D1FEDEF" w:rsidR="003A5AD3" w:rsidRPr="00D164D3" w:rsidRDefault="003A5AD3" w:rsidP="003A5AD3">
            <w:pPr>
              <w:pStyle w:val="TableParagraph"/>
              <w:jc w:val="center"/>
              <w:rPr>
                <w:sz w:val="20"/>
                <w:lang w:val="ru-RU"/>
              </w:rPr>
            </w:pPr>
            <w:r>
              <w:rPr>
                <w:sz w:val="20"/>
                <w:lang w:val="ru-RU"/>
              </w:rPr>
              <w:t>3</w:t>
            </w:r>
          </w:p>
        </w:tc>
      </w:tr>
      <w:tr w:rsidR="003A5AD3" w:rsidRPr="00D164D3" w14:paraId="0FB33068" w14:textId="77777777" w:rsidTr="00C5169B">
        <w:trPr>
          <w:trHeight w:val="370"/>
        </w:trPr>
        <w:tc>
          <w:tcPr>
            <w:tcW w:w="9352" w:type="dxa"/>
          </w:tcPr>
          <w:p w14:paraId="57F13AFA" w14:textId="77777777" w:rsidR="003A5AD3" w:rsidRPr="00D164D3" w:rsidRDefault="003A5AD3" w:rsidP="003A5AD3">
            <w:pPr>
              <w:pStyle w:val="TableParagraph"/>
              <w:spacing w:before="46" w:line="237" w:lineRule="auto"/>
              <w:ind w:left="82" w:right="78"/>
              <w:rPr>
                <w:lang w:val="ru-RU"/>
              </w:rPr>
            </w:pPr>
            <w:r w:rsidRPr="00D164D3">
              <w:rPr>
                <w:lang w:val="ru-RU"/>
              </w:rPr>
              <w:t>4. О режиме, графике работы с указанием дней и часов приема, перерыва на обед</w:t>
            </w:r>
          </w:p>
        </w:tc>
        <w:tc>
          <w:tcPr>
            <w:tcW w:w="1423" w:type="dxa"/>
          </w:tcPr>
          <w:p w14:paraId="5C707D68" w14:textId="30849FED" w:rsidR="003A5AD3" w:rsidRPr="00D164D3" w:rsidRDefault="003A5AD3" w:rsidP="003A5AD3">
            <w:pPr>
              <w:pStyle w:val="TableParagraph"/>
              <w:jc w:val="center"/>
              <w:rPr>
                <w:sz w:val="20"/>
                <w:lang w:val="ru-RU"/>
              </w:rPr>
            </w:pPr>
            <w:r>
              <w:rPr>
                <w:sz w:val="20"/>
                <w:lang w:val="ru-RU"/>
              </w:rPr>
              <w:t>+</w:t>
            </w:r>
          </w:p>
        </w:tc>
        <w:tc>
          <w:tcPr>
            <w:tcW w:w="1841" w:type="dxa"/>
          </w:tcPr>
          <w:p w14:paraId="6287F0E5" w14:textId="078425CE" w:rsidR="003A5AD3" w:rsidRPr="00D164D3" w:rsidRDefault="003A5AD3" w:rsidP="003A5AD3">
            <w:pPr>
              <w:pStyle w:val="TableParagraph"/>
              <w:jc w:val="center"/>
              <w:rPr>
                <w:sz w:val="20"/>
                <w:lang w:val="ru-RU"/>
              </w:rPr>
            </w:pPr>
            <w:r>
              <w:rPr>
                <w:sz w:val="20"/>
                <w:lang w:val="ru-RU"/>
              </w:rPr>
              <w:t>+</w:t>
            </w:r>
          </w:p>
        </w:tc>
        <w:tc>
          <w:tcPr>
            <w:tcW w:w="1276" w:type="dxa"/>
          </w:tcPr>
          <w:p w14:paraId="14317389" w14:textId="6A714678" w:rsidR="003A5AD3" w:rsidRPr="00D164D3" w:rsidRDefault="003A5AD3" w:rsidP="003A5AD3">
            <w:pPr>
              <w:pStyle w:val="TableParagraph"/>
              <w:jc w:val="center"/>
              <w:rPr>
                <w:sz w:val="20"/>
                <w:lang w:val="ru-RU"/>
              </w:rPr>
            </w:pPr>
            <w:r>
              <w:rPr>
                <w:sz w:val="20"/>
                <w:lang w:val="ru-RU"/>
              </w:rPr>
              <w:t>+</w:t>
            </w:r>
          </w:p>
        </w:tc>
        <w:tc>
          <w:tcPr>
            <w:tcW w:w="992" w:type="dxa"/>
          </w:tcPr>
          <w:p w14:paraId="482A094A" w14:textId="7CA38137" w:rsidR="003A5AD3" w:rsidRPr="00D164D3" w:rsidRDefault="003A5AD3" w:rsidP="003A5AD3">
            <w:pPr>
              <w:pStyle w:val="TableParagraph"/>
              <w:jc w:val="center"/>
              <w:rPr>
                <w:sz w:val="20"/>
                <w:lang w:val="ru-RU"/>
              </w:rPr>
            </w:pPr>
            <w:r>
              <w:rPr>
                <w:sz w:val="20"/>
                <w:lang w:val="ru-RU"/>
              </w:rPr>
              <w:t>4</w:t>
            </w:r>
          </w:p>
        </w:tc>
      </w:tr>
      <w:tr w:rsidR="003A5AD3" w:rsidRPr="00D164D3" w14:paraId="02554C59" w14:textId="77777777" w:rsidTr="00C5169B">
        <w:trPr>
          <w:trHeight w:val="1557"/>
        </w:trPr>
        <w:tc>
          <w:tcPr>
            <w:tcW w:w="9352" w:type="dxa"/>
          </w:tcPr>
          <w:p w14:paraId="6854B50F" w14:textId="77777777" w:rsidR="003A5AD3" w:rsidRPr="00D164D3" w:rsidRDefault="003A5AD3" w:rsidP="003A5AD3">
            <w:pPr>
              <w:pStyle w:val="TableParagraph"/>
              <w:spacing w:before="46" w:line="237" w:lineRule="auto"/>
              <w:ind w:left="82" w:right="77"/>
              <w:rPr>
                <w:lang w:val="ru-RU"/>
              </w:rPr>
            </w:pPr>
            <w:r w:rsidRPr="00D164D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D164D3">
              <w:rPr>
                <w:spacing w:val="54"/>
                <w:w w:val="150"/>
                <w:lang w:val="ru-RU"/>
              </w:rPr>
              <w:t xml:space="preserve"> </w:t>
            </w:r>
            <w:r w:rsidRPr="00D164D3">
              <w:rPr>
                <w:lang w:val="ru-RU"/>
              </w:rPr>
              <w:t>субъектов</w:t>
            </w:r>
            <w:r w:rsidRPr="00D164D3">
              <w:rPr>
                <w:spacing w:val="54"/>
                <w:w w:val="150"/>
                <w:lang w:val="ru-RU"/>
              </w:rPr>
              <w:t xml:space="preserve"> </w:t>
            </w:r>
            <w:r w:rsidRPr="00D164D3">
              <w:rPr>
                <w:spacing w:val="-2"/>
                <w:lang w:val="ru-RU"/>
              </w:rPr>
              <w:t xml:space="preserve">Российской </w:t>
            </w:r>
            <w:r w:rsidRPr="00D164D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D164D3">
              <w:rPr>
                <w:spacing w:val="-5"/>
                <w:lang w:val="ru-RU"/>
              </w:rPr>
              <w:t xml:space="preserve"> </w:t>
            </w:r>
            <w:r w:rsidRPr="00D164D3">
              <w:rPr>
                <w:lang w:val="ru-RU"/>
              </w:rPr>
              <w:t>лиц</w:t>
            </w:r>
            <w:r w:rsidRPr="00D164D3">
              <w:rPr>
                <w:spacing w:val="-5"/>
                <w:lang w:val="ru-RU"/>
              </w:rPr>
              <w:t xml:space="preserve"> </w:t>
            </w:r>
            <w:r w:rsidRPr="00D164D3">
              <w:rPr>
                <w:lang w:val="ru-RU"/>
              </w:rPr>
              <w:t>и</w:t>
            </w:r>
            <w:r w:rsidRPr="00D164D3">
              <w:rPr>
                <w:spacing w:val="-4"/>
                <w:lang w:val="ru-RU"/>
              </w:rPr>
              <w:t xml:space="preserve"> </w:t>
            </w:r>
            <w:r w:rsidRPr="00D164D3">
              <w:rPr>
                <w:lang w:val="ru-RU"/>
              </w:rPr>
              <w:t>(или)</w:t>
            </w:r>
            <w:r w:rsidRPr="00D164D3">
              <w:rPr>
                <w:spacing w:val="-1"/>
                <w:lang w:val="ru-RU"/>
              </w:rPr>
              <w:t xml:space="preserve"> </w:t>
            </w:r>
            <w:r w:rsidRPr="00D164D3">
              <w:rPr>
                <w:lang w:val="ru-RU"/>
              </w:rPr>
              <w:t xml:space="preserve">юридических </w:t>
            </w:r>
            <w:r w:rsidRPr="00D164D3">
              <w:rPr>
                <w:spacing w:val="-4"/>
                <w:lang w:val="ru-RU"/>
              </w:rPr>
              <w:t>лиц</w:t>
            </w:r>
          </w:p>
        </w:tc>
        <w:tc>
          <w:tcPr>
            <w:tcW w:w="1423" w:type="dxa"/>
          </w:tcPr>
          <w:p w14:paraId="14B2F1E5" w14:textId="6CB6E188" w:rsidR="003A5AD3" w:rsidRPr="00D164D3" w:rsidRDefault="003A5AD3" w:rsidP="003A5AD3">
            <w:pPr>
              <w:pStyle w:val="TableParagraph"/>
              <w:jc w:val="center"/>
              <w:rPr>
                <w:sz w:val="20"/>
                <w:lang w:val="ru-RU"/>
              </w:rPr>
            </w:pPr>
            <w:r>
              <w:rPr>
                <w:sz w:val="20"/>
                <w:lang w:val="ru-RU"/>
              </w:rPr>
              <w:t>+</w:t>
            </w:r>
          </w:p>
        </w:tc>
        <w:tc>
          <w:tcPr>
            <w:tcW w:w="1841" w:type="dxa"/>
          </w:tcPr>
          <w:p w14:paraId="2FF691D1" w14:textId="73AB0987" w:rsidR="003A5AD3" w:rsidRPr="00D164D3" w:rsidRDefault="003A5AD3" w:rsidP="003A5AD3">
            <w:pPr>
              <w:pStyle w:val="TableParagraph"/>
              <w:jc w:val="center"/>
              <w:rPr>
                <w:sz w:val="20"/>
                <w:lang w:val="ru-RU"/>
              </w:rPr>
            </w:pPr>
            <w:r>
              <w:rPr>
                <w:sz w:val="20"/>
                <w:lang w:val="ru-RU"/>
              </w:rPr>
              <w:t>+</w:t>
            </w:r>
          </w:p>
        </w:tc>
        <w:tc>
          <w:tcPr>
            <w:tcW w:w="1276" w:type="dxa"/>
          </w:tcPr>
          <w:p w14:paraId="2144DE89" w14:textId="16A968AD" w:rsidR="003A5AD3" w:rsidRPr="00D164D3" w:rsidRDefault="003A5AD3" w:rsidP="003A5AD3">
            <w:pPr>
              <w:pStyle w:val="TableParagraph"/>
              <w:jc w:val="center"/>
              <w:rPr>
                <w:sz w:val="20"/>
                <w:lang w:val="ru-RU"/>
              </w:rPr>
            </w:pPr>
            <w:r>
              <w:rPr>
                <w:sz w:val="20"/>
                <w:lang w:val="ru-RU"/>
              </w:rPr>
              <w:t>+</w:t>
            </w:r>
          </w:p>
        </w:tc>
        <w:tc>
          <w:tcPr>
            <w:tcW w:w="992" w:type="dxa"/>
          </w:tcPr>
          <w:p w14:paraId="6A19FEEA" w14:textId="52F5D6EE" w:rsidR="003A5AD3" w:rsidRPr="00D164D3" w:rsidRDefault="003A5AD3" w:rsidP="003A5AD3">
            <w:pPr>
              <w:pStyle w:val="TableParagraph"/>
              <w:jc w:val="center"/>
              <w:rPr>
                <w:sz w:val="20"/>
                <w:lang w:val="ru-RU"/>
              </w:rPr>
            </w:pPr>
            <w:r>
              <w:rPr>
                <w:sz w:val="20"/>
                <w:lang w:val="ru-RU"/>
              </w:rPr>
              <w:t>5</w:t>
            </w:r>
          </w:p>
        </w:tc>
      </w:tr>
      <w:tr w:rsidR="003A5AD3" w:rsidRPr="00D164D3" w14:paraId="51D5C45F" w14:textId="77777777" w:rsidTr="00C5169B">
        <w:trPr>
          <w:trHeight w:val="274"/>
        </w:trPr>
        <w:tc>
          <w:tcPr>
            <w:tcW w:w="9352" w:type="dxa"/>
          </w:tcPr>
          <w:p w14:paraId="1D5EB70B" w14:textId="77777777" w:rsidR="003A5AD3" w:rsidRPr="00D164D3" w:rsidRDefault="003A5AD3" w:rsidP="003A5AD3">
            <w:pPr>
              <w:pStyle w:val="TableParagraph"/>
              <w:spacing w:before="46" w:line="237" w:lineRule="auto"/>
              <w:ind w:left="82" w:right="77"/>
              <w:rPr>
                <w:lang w:val="ru-RU"/>
              </w:rPr>
            </w:pPr>
            <w:r w:rsidRPr="00D164D3">
              <w:rPr>
                <w:lang w:val="ru-RU"/>
              </w:rPr>
              <w:t>6. О контактных телефонах, адресах электронной почты</w:t>
            </w:r>
          </w:p>
        </w:tc>
        <w:tc>
          <w:tcPr>
            <w:tcW w:w="1423" w:type="dxa"/>
          </w:tcPr>
          <w:p w14:paraId="55A0EA21" w14:textId="5D9AA51C" w:rsidR="003A5AD3" w:rsidRPr="00D164D3" w:rsidRDefault="003A5AD3" w:rsidP="003A5AD3">
            <w:pPr>
              <w:pStyle w:val="TableParagraph"/>
              <w:jc w:val="center"/>
              <w:rPr>
                <w:sz w:val="20"/>
                <w:lang w:val="ru-RU"/>
              </w:rPr>
            </w:pPr>
            <w:r>
              <w:rPr>
                <w:sz w:val="20"/>
                <w:lang w:val="ru-RU"/>
              </w:rPr>
              <w:t>+</w:t>
            </w:r>
          </w:p>
        </w:tc>
        <w:tc>
          <w:tcPr>
            <w:tcW w:w="1841" w:type="dxa"/>
          </w:tcPr>
          <w:p w14:paraId="1942C942" w14:textId="03997B01" w:rsidR="003A5AD3" w:rsidRPr="00D164D3" w:rsidRDefault="003A5AD3" w:rsidP="003A5AD3">
            <w:pPr>
              <w:pStyle w:val="TableParagraph"/>
              <w:jc w:val="center"/>
              <w:rPr>
                <w:sz w:val="20"/>
                <w:lang w:val="ru-RU"/>
              </w:rPr>
            </w:pPr>
            <w:r>
              <w:rPr>
                <w:sz w:val="20"/>
                <w:lang w:val="ru-RU"/>
              </w:rPr>
              <w:t>+</w:t>
            </w:r>
          </w:p>
        </w:tc>
        <w:tc>
          <w:tcPr>
            <w:tcW w:w="1276" w:type="dxa"/>
          </w:tcPr>
          <w:p w14:paraId="322FB794" w14:textId="7C216AB8" w:rsidR="003A5AD3" w:rsidRPr="00D164D3" w:rsidRDefault="003A5AD3" w:rsidP="003A5AD3">
            <w:pPr>
              <w:pStyle w:val="TableParagraph"/>
              <w:jc w:val="center"/>
              <w:rPr>
                <w:sz w:val="20"/>
                <w:lang w:val="ru-RU"/>
              </w:rPr>
            </w:pPr>
            <w:r>
              <w:rPr>
                <w:sz w:val="20"/>
                <w:lang w:val="ru-RU"/>
              </w:rPr>
              <w:t>+</w:t>
            </w:r>
          </w:p>
        </w:tc>
        <w:tc>
          <w:tcPr>
            <w:tcW w:w="992" w:type="dxa"/>
          </w:tcPr>
          <w:p w14:paraId="6BA270FF" w14:textId="009B71F6" w:rsidR="003A5AD3" w:rsidRPr="00D164D3" w:rsidRDefault="003A5AD3" w:rsidP="003A5AD3">
            <w:pPr>
              <w:pStyle w:val="TableParagraph"/>
              <w:jc w:val="center"/>
              <w:rPr>
                <w:sz w:val="20"/>
                <w:lang w:val="ru-RU"/>
              </w:rPr>
            </w:pPr>
            <w:r>
              <w:rPr>
                <w:sz w:val="20"/>
                <w:lang w:val="ru-RU"/>
              </w:rPr>
              <w:t>6</w:t>
            </w:r>
          </w:p>
        </w:tc>
      </w:tr>
      <w:tr w:rsidR="003A5AD3" w:rsidRPr="00D164D3" w14:paraId="56153F19" w14:textId="77777777" w:rsidTr="00C5169B">
        <w:trPr>
          <w:trHeight w:val="406"/>
        </w:trPr>
        <w:tc>
          <w:tcPr>
            <w:tcW w:w="9352" w:type="dxa"/>
          </w:tcPr>
          <w:p w14:paraId="10DB5358" w14:textId="77777777" w:rsidR="003A5AD3" w:rsidRPr="00D164D3" w:rsidRDefault="003A5AD3" w:rsidP="003A5AD3">
            <w:pPr>
              <w:pStyle w:val="TableParagraph"/>
              <w:spacing w:before="46" w:line="237" w:lineRule="auto"/>
              <w:ind w:left="82" w:right="77"/>
              <w:rPr>
                <w:lang w:val="ru-RU"/>
              </w:rPr>
            </w:pPr>
            <w:r w:rsidRPr="00D164D3">
              <w:rPr>
                <w:lang w:val="ru-RU"/>
              </w:rPr>
              <w:t>7. О структуре и об органах управления организации социального обслуживания</w:t>
            </w:r>
          </w:p>
        </w:tc>
        <w:tc>
          <w:tcPr>
            <w:tcW w:w="1423" w:type="dxa"/>
          </w:tcPr>
          <w:p w14:paraId="491920D9" w14:textId="63E7656B" w:rsidR="003A5AD3" w:rsidRPr="00D164D3" w:rsidRDefault="003A5AD3" w:rsidP="003A5AD3">
            <w:pPr>
              <w:pStyle w:val="TableParagraph"/>
              <w:jc w:val="center"/>
              <w:rPr>
                <w:sz w:val="20"/>
                <w:lang w:val="ru-RU"/>
              </w:rPr>
            </w:pPr>
            <w:r>
              <w:rPr>
                <w:sz w:val="20"/>
                <w:lang w:val="ru-RU"/>
              </w:rPr>
              <w:t>+</w:t>
            </w:r>
          </w:p>
        </w:tc>
        <w:tc>
          <w:tcPr>
            <w:tcW w:w="1841" w:type="dxa"/>
          </w:tcPr>
          <w:p w14:paraId="640E026A" w14:textId="32108BB0" w:rsidR="003A5AD3" w:rsidRPr="00D164D3" w:rsidRDefault="003A5AD3" w:rsidP="003A5AD3">
            <w:pPr>
              <w:pStyle w:val="TableParagraph"/>
              <w:jc w:val="center"/>
              <w:rPr>
                <w:sz w:val="20"/>
                <w:lang w:val="ru-RU"/>
              </w:rPr>
            </w:pPr>
            <w:r>
              <w:rPr>
                <w:sz w:val="20"/>
                <w:lang w:val="ru-RU"/>
              </w:rPr>
              <w:t>+</w:t>
            </w:r>
          </w:p>
        </w:tc>
        <w:tc>
          <w:tcPr>
            <w:tcW w:w="1276" w:type="dxa"/>
          </w:tcPr>
          <w:p w14:paraId="087F97B2" w14:textId="290805B0" w:rsidR="003A5AD3" w:rsidRPr="00D164D3" w:rsidRDefault="003A5AD3" w:rsidP="003A5AD3">
            <w:pPr>
              <w:pStyle w:val="TableParagraph"/>
              <w:jc w:val="center"/>
              <w:rPr>
                <w:sz w:val="20"/>
                <w:lang w:val="ru-RU"/>
              </w:rPr>
            </w:pPr>
            <w:r>
              <w:rPr>
                <w:sz w:val="20"/>
                <w:lang w:val="ru-RU"/>
              </w:rPr>
              <w:t>+</w:t>
            </w:r>
          </w:p>
        </w:tc>
        <w:tc>
          <w:tcPr>
            <w:tcW w:w="992" w:type="dxa"/>
          </w:tcPr>
          <w:p w14:paraId="21EB2C75" w14:textId="6E408390" w:rsidR="003A5AD3" w:rsidRPr="00D164D3" w:rsidRDefault="003A5AD3" w:rsidP="003A5AD3">
            <w:pPr>
              <w:pStyle w:val="TableParagraph"/>
              <w:jc w:val="center"/>
              <w:rPr>
                <w:sz w:val="20"/>
                <w:lang w:val="ru-RU"/>
              </w:rPr>
            </w:pPr>
            <w:r>
              <w:rPr>
                <w:sz w:val="20"/>
                <w:lang w:val="ru-RU"/>
              </w:rPr>
              <w:t>7</w:t>
            </w:r>
          </w:p>
        </w:tc>
      </w:tr>
      <w:tr w:rsidR="003A5AD3" w:rsidRPr="00D164D3" w14:paraId="177BBE82" w14:textId="77777777" w:rsidTr="00C5169B">
        <w:trPr>
          <w:trHeight w:val="539"/>
        </w:trPr>
        <w:tc>
          <w:tcPr>
            <w:tcW w:w="9352" w:type="dxa"/>
          </w:tcPr>
          <w:p w14:paraId="08227D93" w14:textId="77777777" w:rsidR="003A5AD3" w:rsidRPr="00D164D3" w:rsidRDefault="003A5AD3" w:rsidP="003A5AD3">
            <w:pPr>
              <w:pStyle w:val="TableParagraph"/>
              <w:spacing w:before="46" w:line="237" w:lineRule="auto"/>
              <w:ind w:left="82" w:right="77"/>
              <w:rPr>
                <w:lang w:val="ru-RU"/>
              </w:rPr>
            </w:pPr>
            <w:r w:rsidRPr="00D164D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23" w:type="dxa"/>
          </w:tcPr>
          <w:p w14:paraId="2E381B90" w14:textId="2BE73826" w:rsidR="003A5AD3" w:rsidRPr="00D164D3" w:rsidRDefault="003A5AD3" w:rsidP="003A5AD3">
            <w:pPr>
              <w:pStyle w:val="TableParagraph"/>
              <w:jc w:val="center"/>
              <w:rPr>
                <w:sz w:val="20"/>
                <w:lang w:val="ru-RU"/>
              </w:rPr>
            </w:pPr>
            <w:r>
              <w:rPr>
                <w:sz w:val="20"/>
                <w:lang w:val="ru-RU"/>
              </w:rPr>
              <w:t>+</w:t>
            </w:r>
          </w:p>
        </w:tc>
        <w:tc>
          <w:tcPr>
            <w:tcW w:w="1841" w:type="dxa"/>
          </w:tcPr>
          <w:p w14:paraId="39862EC4" w14:textId="3FCBACDD" w:rsidR="003A5AD3" w:rsidRPr="00D164D3" w:rsidRDefault="003A5AD3" w:rsidP="003A5AD3">
            <w:pPr>
              <w:pStyle w:val="TableParagraph"/>
              <w:jc w:val="center"/>
              <w:rPr>
                <w:sz w:val="20"/>
                <w:lang w:val="ru-RU"/>
              </w:rPr>
            </w:pPr>
            <w:r>
              <w:rPr>
                <w:sz w:val="20"/>
                <w:lang w:val="ru-RU"/>
              </w:rPr>
              <w:t>+</w:t>
            </w:r>
          </w:p>
        </w:tc>
        <w:tc>
          <w:tcPr>
            <w:tcW w:w="1276" w:type="dxa"/>
          </w:tcPr>
          <w:p w14:paraId="6BBCEBAB" w14:textId="33CEF9B2" w:rsidR="003A5AD3" w:rsidRPr="00D164D3" w:rsidRDefault="003A5AD3" w:rsidP="003A5AD3">
            <w:pPr>
              <w:pStyle w:val="TableParagraph"/>
              <w:jc w:val="center"/>
              <w:rPr>
                <w:sz w:val="20"/>
                <w:lang w:val="ru-RU"/>
              </w:rPr>
            </w:pPr>
            <w:r>
              <w:rPr>
                <w:sz w:val="20"/>
                <w:lang w:val="ru-RU"/>
              </w:rPr>
              <w:t>+</w:t>
            </w:r>
          </w:p>
        </w:tc>
        <w:tc>
          <w:tcPr>
            <w:tcW w:w="992" w:type="dxa"/>
          </w:tcPr>
          <w:p w14:paraId="49A9F07D" w14:textId="1A8BDE67" w:rsidR="003A5AD3" w:rsidRPr="00D164D3" w:rsidRDefault="003A5AD3" w:rsidP="003A5AD3">
            <w:pPr>
              <w:pStyle w:val="TableParagraph"/>
              <w:jc w:val="center"/>
              <w:rPr>
                <w:sz w:val="20"/>
                <w:lang w:val="ru-RU"/>
              </w:rPr>
            </w:pPr>
            <w:r>
              <w:rPr>
                <w:sz w:val="20"/>
                <w:lang w:val="ru-RU"/>
              </w:rPr>
              <w:t>8</w:t>
            </w:r>
          </w:p>
        </w:tc>
      </w:tr>
      <w:tr w:rsidR="003A5AD3" w:rsidRPr="00D164D3" w14:paraId="243706DE" w14:textId="77777777" w:rsidTr="00C5169B">
        <w:trPr>
          <w:trHeight w:val="717"/>
        </w:trPr>
        <w:tc>
          <w:tcPr>
            <w:tcW w:w="9352" w:type="dxa"/>
          </w:tcPr>
          <w:p w14:paraId="01484591" w14:textId="77777777" w:rsidR="003A5AD3" w:rsidRPr="00D164D3" w:rsidRDefault="003A5AD3" w:rsidP="003A5AD3">
            <w:pPr>
              <w:pStyle w:val="TableParagraph"/>
              <w:spacing w:before="46" w:line="237" w:lineRule="auto"/>
              <w:ind w:left="82" w:right="77"/>
              <w:rPr>
                <w:lang w:val="ru-RU"/>
              </w:rPr>
            </w:pPr>
            <w:r w:rsidRPr="00D164D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23" w:type="dxa"/>
          </w:tcPr>
          <w:p w14:paraId="4CA171F7" w14:textId="739C688C" w:rsidR="003A5AD3" w:rsidRPr="00D164D3" w:rsidRDefault="003A5AD3" w:rsidP="003A5AD3">
            <w:pPr>
              <w:pStyle w:val="TableParagraph"/>
              <w:jc w:val="center"/>
              <w:rPr>
                <w:sz w:val="20"/>
                <w:lang w:val="ru-RU"/>
              </w:rPr>
            </w:pPr>
            <w:r>
              <w:rPr>
                <w:sz w:val="20"/>
                <w:lang w:val="ru-RU"/>
              </w:rPr>
              <w:t>+</w:t>
            </w:r>
          </w:p>
        </w:tc>
        <w:tc>
          <w:tcPr>
            <w:tcW w:w="1841" w:type="dxa"/>
          </w:tcPr>
          <w:p w14:paraId="689DE39A" w14:textId="03B37088" w:rsidR="003A5AD3" w:rsidRPr="00D164D3" w:rsidRDefault="003A5AD3" w:rsidP="003A5AD3">
            <w:pPr>
              <w:pStyle w:val="TableParagraph"/>
              <w:jc w:val="center"/>
              <w:rPr>
                <w:sz w:val="20"/>
                <w:lang w:val="ru-RU"/>
              </w:rPr>
            </w:pPr>
            <w:r>
              <w:rPr>
                <w:sz w:val="20"/>
                <w:lang w:val="ru-RU"/>
              </w:rPr>
              <w:t>+</w:t>
            </w:r>
          </w:p>
        </w:tc>
        <w:tc>
          <w:tcPr>
            <w:tcW w:w="1276" w:type="dxa"/>
          </w:tcPr>
          <w:p w14:paraId="0C316C35" w14:textId="264DE374" w:rsidR="003A5AD3" w:rsidRPr="00D164D3" w:rsidRDefault="003A5AD3" w:rsidP="003A5AD3">
            <w:pPr>
              <w:pStyle w:val="TableParagraph"/>
              <w:jc w:val="center"/>
              <w:rPr>
                <w:sz w:val="20"/>
                <w:lang w:val="ru-RU"/>
              </w:rPr>
            </w:pPr>
            <w:r>
              <w:rPr>
                <w:sz w:val="20"/>
                <w:lang w:val="ru-RU"/>
              </w:rPr>
              <w:t>+</w:t>
            </w:r>
          </w:p>
        </w:tc>
        <w:tc>
          <w:tcPr>
            <w:tcW w:w="992" w:type="dxa"/>
          </w:tcPr>
          <w:p w14:paraId="5F10D7E3" w14:textId="41C87178" w:rsidR="003A5AD3" w:rsidRPr="00D164D3" w:rsidRDefault="003A5AD3" w:rsidP="003A5AD3">
            <w:pPr>
              <w:pStyle w:val="TableParagraph"/>
              <w:jc w:val="center"/>
              <w:rPr>
                <w:sz w:val="20"/>
                <w:lang w:val="ru-RU"/>
              </w:rPr>
            </w:pPr>
            <w:r>
              <w:rPr>
                <w:sz w:val="20"/>
                <w:lang w:val="ru-RU"/>
              </w:rPr>
              <w:t>9</w:t>
            </w:r>
          </w:p>
        </w:tc>
      </w:tr>
      <w:tr w:rsidR="003A5AD3" w:rsidRPr="00D164D3" w14:paraId="1990FCF8" w14:textId="77777777" w:rsidTr="00C5169B">
        <w:trPr>
          <w:trHeight w:val="757"/>
        </w:trPr>
        <w:tc>
          <w:tcPr>
            <w:tcW w:w="9352" w:type="dxa"/>
          </w:tcPr>
          <w:p w14:paraId="6E0F3F99" w14:textId="77777777" w:rsidR="003A5AD3" w:rsidRPr="00D164D3" w:rsidRDefault="003A5AD3" w:rsidP="003A5AD3">
            <w:pPr>
              <w:pStyle w:val="TableParagraph"/>
              <w:spacing w:before="46" w:line="237" w:lineRule="auto"/>
              <w:ind w:left="82" w:right="77"/>
              <w:rPr>
                <w:lang w:val="ru-RU"/>
              </w:rPr>
            </w:pPr>
            <w:r w:rsidRPr="00D164D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23" w:type="dxa"/>
          </w:tcPr>
          <w:p w14:paraId="5A07BF53" w14:textId="41FA0F08" w:rsidR="003A5AD3" w:rsidRPr="00D164D3" w:rsidRDefault="003A5AD3" w:rsidP="003A5AD3">
            <w:pPr>
              <w:pStyle w:val="TableParagraph"/>
              <w:jc w:val="center"/>
              <w:rPr>
                <w:sz w:val="20"/>
                <w:lang w:val="ru-RU"/>
              </w:rPr>
            </w:pPr>
            <w:r>
              <w:rPr>
                <w:sz w:val="20"/>
                <w:lang w:val="ru-RU"/>
              </w:rPr>
              <w:t>+</w:t>
            </w:r>
          </w:p>
        </w:tc>
        <w:tc>
          <w:tcPr>
            <w:tcW w:w="1841" w:type="dxa"/>
          </w:tcPr>
          <w:p w14:paraId="7643BEF9" w14:textId="15F0C782" w:rsidR="003A5AD3" w:rsidRPr="00D164D3" w:rsidRDefault="003A5AD3" w:rsidP="003A5AD3">
            <w:pPr>
              <w:pStyle w:val="TableParagraph"/>
              <w:jc w:val="center"/>
              <w:rPr>
                <w:sz w:val="20"/>
                <w:lang w:val="ru-RU"/>
              </w:rPr>
            </w:pPr>
            <w:r>
              <w:rPr>
                <w:sz w:val="20"/>
                <w:lang w:val="ru-RU"/>
              </w:rPr>
              <w:t>+</w:t>
            </w:r>
          </w:p>
        </w:tc>
        <w:tc>
          <w:tcPr>
            <w:tcW w:w="1276" w:type="dxa"/>
          </w:tcPr>
          <w:p w14:paraId="20023EE9" w14:textId="151B9F0D" w:rsidR="003A5AD3" w:rsidRPr="00D164D3" w:rsidRDefault="003A5AD3" w:rsidP="003A5AD3">
            <w:pPr>
              <w:pStyle w:val="TableParagraph"/>
              <w:jc w:val="center"/>
              <w:rPr>
                <w:sz w:val="20"/>
                <w:lang w:val="ru-RU"/>
              </w:rPr>
            </w:pPr>
            <w:r>
              <w:rPr>
                <w:sz w:val="20"/>
                <w:lang w:val="ru-RU"/>
              </w:rPr>
              <w:t>+</w:t>
            </w:r>
          </w:p>
        </w:tc>
        <w:tc>
          <w:tcPr>
            <w:tcW w:w="992" w:type="dxa"/>
          </w:tcPr>
          <w:p w14:paraId="11342C37" w14:textId="1C32EE31" w:rsidR="003A5AD3" w:rsidRPr="00D164D3" w:rsidRDefault="003A5AD3" w:rsidP="003A5AD3">
            <w:pPr>
              <w:pStyle w:val="TableParagraph"/>
              <w:jc w:val="center"/>
              <w:rPr>
                <w:sz w:val="20"/>
                <w:lang w:val="ru-RU"/>
              </w:rPr>
            </w:pPr>
            <w:r>
              <w:rPr>
                <w:sz w:val="20"/>
                <w:lang w:val="ru-RU"/>
              </w:rPr>
              <w:t>10</w:t>
            </w:r>
          </w:p>
        </w:tc>
      </w:tr>
      <w:tr w:rsidR="003A5AD3" w:rsidRPr="00D164D3" w14:paraId="0B7F6864" w14:textId="77777777" w:rsidTr="00C5169B">
        <w:trPr>
          <w:trHeight w:val="868"/>
        </w:trPr>
        <w:tc>
          <w:tcPr>
            <w:tcW w:w="9352" w:type="dxa"/>
          </w:tcPr>
          <w:p w14:paraId="6A457867" w14:textId="77777777" w:rsidR="003A5AD3" w:rsidRPr="00D164D3" w:rsidRDefault="003A5AD3" w:rsidP="003A5AD3">
            <w:pPr>
              <w:pStyle w:val="TableParagraph"/>
              <w:spacing w:before="46" w:line="237" w:lineRule="auto"/>
              <w:ind w:left="82" w:right="77"/>
              <w:rPr>
                <w:lang w:val="ru-RU"/>
              </w:rPr>
            </w:pPr>
            <w:r w:rsidRPr="00D164D3">
              <w:rPr>
                <w:lang w:val="ru-RU"/>
              </w:rPr>
              <w:lastRenderedPageBreak/>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23" w:type="dxa"/>
          </w:tcPr>
          <w:p w14:paraId="0628FE1C" w14:textId="67A21FFB" w:rsidR="003A5AD3" w:rsidRPr="00D164D3" w:rsidRDefault="003A5AD3" w:rsidP="003A5AD3">
            <w:pPr>
              <w:pStyle w:val="TableParagraph"/>
              <w:jc w:val="center"/>
              <w:rPr>
                <w:sz w:val="20"/>
                <w:lang w:val="ru-RU"/>
              </w:rPr>
            </w:pPr>
            <w:r>
              <w:rPr>
                <w:sz w:val="20"/>
                <w:lang w:val="ru-RU"/>
              </w:rPr>
              <w:t>+</w:t>
            </w:r>
          </w:p>
        </w:tc>
        <w:tc>
          <w:tcPr>
            <w:tcW w:w="1841" w:type="dxa"/>
          </w:tcPr>
          <w:p w14:paraId="6DA920DB" w14:textId="51227F3F" w:rsidR="003A5AD3" w:rsidRPr="00D164D3" w:rsidRDefault="003A5AD3" w:rsidP="003A5AD3">
            <w:pPr>
              <w:pStyle w:val="TableParagraph"/>
              <w:jc w:val="center"/>
              <w:rPr>
                <w:sz w:val="20"/>
                <w:lang w:val="ru-RU"/>
              </w:rPr>
            </w:pPr>
            <w:r>
              <w:rPr>
                <w:sz w:val="20"/>
                <w:lang w:val="ru-RU"/>
              </w:rPr>
              <w:t>+</w:t>
            </w:r>
          </w:p>
        </w:tc>
        <w:tc>
          <w:tcPr>
            <w:tcW w:w="1276" w:type="dxa"/>
          </w:tcPr>
          <w:p w14:paraId="0C5E639A" w14:textId="5FB17B41" w:rsidR="003A5AD3" w:rsidRPr="00D164D3" w:rsidRDefault="003A5AD3" w:rsidP="003A5AD3">
            <w:pPr>
              <w:pStyle w:val="TableParagraph"/>
              <w:jc w:val="center"/>
              <w:rPr>
                <w:sz w:val="20"/>
                <w:lang w:val="ru-RU"/>
              </w:rPr>
            </w:pPr>
            <w:r>
              <w:rPr>
                <w:sz w:val="20"/>
                <w:lang w:val="ru-RU"/>
              </w:rPr>
              <w:t>+</w:t>
            </w:r>
          </w:p>
        </w:tc>
        <w:tc>
          <w:tcPr>
            <w:tcW w:w="992" w:type="dxa"/>
          </w:tcPr>
          <w:p w14:paraId="1C1FD01B" w14:textId="7BDF1FE3" w:rsidR="003A5AD3" w:rsidRPr="00D164D3" w:rsidRDefault="003A5AD3" w:rsidP="003A5AD3">
            <w:pPr>
              <w:pStyle w:val="TableParagraph"/>
              <w:jc w:val="center"/>
              <w:rPr>
                <w:sz w:val="20"/>
                <w:lang w:val="ru-RU"/>
              </w:rPr>
            </w:pPr>
            <w:r>
              <w:rPr>
                <w:sz w:val="20"/>
                <w:lang w:val="ru-RU"/>
              </w:rPr>
              <w:t>11</w:t>
            </w:r>
          </w:p>
        </w:tc>
      </w:tr>
      <w:tr w:rsidR="003A5AD3" w:rsidRPr="00D164D3" w14:paraId="28C18A1F" w14:textId="77777777" w:rsidTr="00C5169B">
        <w:trPr>
          <w:trHeight w:val="504"/>
        </w:trPr>
        <w:tc>
          <w:tcPr>
            <w:tcW w:w="9352" w:type="dxa"/>
          </w:tcPr>
          <w:p w14:paraId="31D469DE" w14:textId="77777777" w:rsidR="003A5AD3" w:rsidRPr="00D164D3" w:rsidRDefault="003A5AD3" w:rsidP="003A5AD3">
            <w:pPr>
              <w:pStyle w:val="TableParagraph"/>
              <w:spacing w:before="46" w:line="237" w:lineRule="auto"/>
              <w:ind w:left="82" w:right="77"/>
              <w:rPr>
                <w:lang w:val="ru-RU"/>
              </w:rPr>
            </w:pPr>
            <w:r w:rsidRPr="00D164D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23" w:type="dxa"/>
          </w:tcPr>
          <w:p w14:paraId="3CEE4390" w14:textId="5112AF62" w:rsidR="003A5AD3" w:rsidRPr="00D164D3" w:rsidRDefault="003A5AD3" w:rsidP="003A5AD3">
            <w:pPr>
              <w:pStyle w:val="TableParagraph"/>
              <w:jc w:val="center"/>
              <w:rPr>
                <w:sz w:val="20"/>
                <w:lang w:val="ru-RU"/>
              </w:rPr>
            </w:pPr>
            <w:r>
              <w:rPr>
                <w:sz w:val="20"/>
                <w:lang w:val="ru-RU"/>
              </w:rPr>
              <w:t>+</w:t>
            </w:r>
          </w:p>
        </w:tc>
        <w:tc>
          <w:tcPr>
            <w:tcW w:w="1841" w:type="dxa"/>
          </w:tcPr>
          <w:p w14:paraId="1BA2C3F5" w14:textId="3378767E" w:rsidR="003A5AD3" w:rsidRPr="00D164D3" w:rsidRDefault="003A5AD3" w:rsidP="003A5AD3">
            <w:pPr>
              <w:pStyle w:val="TableParagraph"/>
              <w:jc w:val="center"/>
              <w:rPr>
                <w:sz w:val="20"/>
                <w:lang w:val="ru-RU"/>
              </w:rPr>
            </w:pPr>
            <w:r>
              <w:rPr>
                <w:sz w:val="20"/>
                <w:lang w:val="ru-RU"/>
              </w:rPr>
              <w:t>+</w:t>
            </w:r>
          </w:p>
        </w:tc>
        <w:tc>
          <w:tcPr>
            <w:tcW w:w="1276" w:type="dxa"/>
          </w:tcPr>
          <w:p w14:paraId="4E443CE9" w14:textId="36D25C08" w:rsidR="003A5AD3" w:rsidRPr="00D164D3" w:rsidRDefault="003A5AD3" w:rsidP="003A5AD3">
            <w:pPr>
              <w:pStyle w:val="TableParagraph"/>
              <w:jc w:val="center"/>
              <w:rPr>
                <w:sz w:val="20"/>
                <w:lang w:val="ru-RU"/>
              </w:rPr>
            </w:pPr>
            <w:r>
              <w:rPr>
                <w:sz w:val="20"/>
                <w:lang w:val="ru-RU"/>
              </w:rPr>
              <w:t>+</w:t>
            </w:r>
          </w:p>
        </w:tc>
        <w:tc>
          <w:tcPr>
            <w:tcW w:w="992" w:type="dxa"/>
          </w:tcPr>
          <w:p w14:paraId="2AE1853F" w14:textId="275301ED" w:rsidR="003A5AD3" w:rsidRPr="00D164D3" w:rsidRDefault="003A5AD3" w:rsidP="003A5AD3">
            <w:pPr>
              <w:pStyle w:val="TableParagraph"/>
              <w:jc w:val="center"/>
              <w:rPr>
                <w:sz w:val="20"/>
                <w:lang w:val="ru-RU"/>
              </w:rPr>
            </w:pPr>
            <w:r>
              <w:rPr>
                <w:sz w:val="20"/>
                <w:lang w:val="ru-RU"/>
              </w:rPr>
              <w:t>12</w:t>
            </w:r>
          </w:p>
        </w:tc>
      </w:tr>
      <w:tr w:rsidR="003A5AD3" w:rsidRPr="00F94F25" w14:paraId="18D7F931" w14:textId="77777777" w:rsidTr="00C5169B">
        <w:trPr>
          <w:trHeight w:val="242"/>
        </w:trPr>
        <w:tc>
          <w:tcPr>
            <w:tcW w:w="9352" w:type="dxa"/>
          </w:tcPr>
          <w:p w14:paraId="23DC7EA3" w14:textId="77777777" w:rsidR="003A5AD3" w:rsidRPr="00F94F25" w:rsidRDefault="003A5AD3" w:rsidP="003A5AD3">
            <w:pPr>
              <w:pStyle w:val="TableParagraph"/>
              <w:spacing w:before="46" w:line="237" w:lineRule="auto"/>
              <w:ind w:left="82" w:right="77"/>
            </w:pPr>
            <w:r>
              <w:t>13. О</w:t>
            </w:r>
            <w:r w:rsidRPr="00F94F25">
              <w:t xml:space="preserve"> финансово-хозяйственной деятельности;</w:t>
            </w:r>
          </w:p>
        </w:tc>
        <w:tc>
          <w:tcPr>
            <w:tcW w:w="1423" w:type="dxa"/>
          </w:tcPr>
          <w:p w14:paraId="5CF2EF9B" w14:textId="1D6B4F8E" w:rsidR="003A5AD3" w:rsidRPr="003A5AD3" w:rsidRDefault="003A5AD3" w:rsidP="003A5AD3">
            <w:pPr>
              <w:pStyle w:val="TableParagraph"/>
              <w:jc w:val="center"/>
              <w:rPr>
                <w:sz w:val="20"/>
                <w:lang w:val="ru-RU"/>
              </w:rPr>
            </w:pPr>
            <w:r>
              <w:rPr>
                <w:sz w:val="20"/>
                <w:lang w:val="ru-RU"/>
              </w:rPr>
              <w:t>+</w:t>
            </w:r>
          </w:p>
        </w:tc>
        <w:tc>
          <w:tcPr>
            <w:tcW w:w="1841" w:type="dxa"/>
          </w:tcPr>
          <w:p w14:paraId="6EDEF695" w14:textId="2F669B1D" w:rsidR="003A5AD3" w:rsidRPr="00F94F25" w:rsidRDefault="003A5AD3" w:rsidP="003A5AD3">
            <w:pPr>
              <w:pStyle w:val="TableParagraph"/>
              <w:jc w:val="center"/>
              <w:rPr>
                <w:sz w:val="20"/>
              </w:rPr>
            </w:pPr>
            <w:r>
              <w:rPr>
                <w:sz w:val="20"/>
                <w:lang w:val="ru-RU"/>
              </w:rPr>
              <w:t>+</w:t>
            </w:r>
          </w:p>
        </w:tc>
        <w:tc>
          <w:tcPr>
            <w:tcW w:w="1276" w:type="dxa"/>
          </w:tcPr>
          <w:p w14:paraId="7AA693D5" w14:textId="3F217C91" w:rsidR="003A5AD3" w:rsidRPr="00F94F25" w:rsidRDefault="003A5AD3" w:rsidP="003A5AD3">
            <w:pPr>
              <w:pStyle w:val="TableParagraph"/>
              <w:jc w:val="center"/>
              <w:rPr>
                <w:sz w:val="20"/>
              </w:rPr>
            </w:pPr>
            <w:r>
              <w:rPr>
                <w:sz w:val="20"/>
                <w:lang w:val="ru-RU"/>
              </w:rPr>
              <w:t>+</w:t>
            </w:r>
          </w:p>
        </w:tc>
        <w:tc>
          <w:tcPr>
            <w:tcW w:w="992" w:type="dxa"/>
          </w:tcPr>
          <w:p w14:paraId="63824D2F" w14:textId="1D1DF28A" w:rsidR="003A5AD3" w:rsidRPr="003A5AD3" w:rsidRDefault="003A5AD3" w:rsidP="003A5AD3">
            <w:pPr>
              <w:pStyle w:val="TableParagraph"/>
              <w:jc w:val="center"/>
              <w:rPr>
                <w:sz w:val="20"/>
                <w:lang w:val="ru-RU"/>
              </w:rPr>
            </w:pPr>
            <w:r>
              <w:rPr>
                <w:sz w:val="20"/>
                <w:lang w:val="ru-RU"/>
              </w:rPr>
              <w:t>13</w:t>
            </w:r>
          </w:p>
        </w:tc>
      </w:tr>
      <w:tr w:rsidR="003A5AD3" w:rsidRPr="00D164D3" w14:paraId="41490C52" w14:textId="77777777" w:rsidTr="00C5169B">
        <w:trPr>
          <w:trHeight w:val="502"/>
        </w:trPr>
        <w:tc>
          <w:tcPr>
            <w:tcW w:w="9352" w:type="dxa"/>
          </w:tcPr>
          <w:p w14:paraId="307F7C9B" w14:textId="77777777" w:rsidR="003A5AD3" w:rsidRPr="00D164D3" w:rsidRDefault="003A5AD3" w:rsidP="003A5AD3">
            <w:pPr>
              <w:pStyle w:val="TableParagraph"/>
              <w:spacing w:before="46" w:line="237" w:lineRule="auto"/>
              <w:ind w:left="82" w:right="77"/>
              <w:rPr>
                <w:lang w:val="ru-RU"/>
              </w:rPr>
            </w:pPr>
            <w:r w:rsidRPr="00D164D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23" w:type="dxa"/>
          </w:tcPr>
          <w:p w14:paraId="25DC1BCE" w14:textId="5D82DC68" w:rsidR="003A5AD3" w:rsidRPr="00D164D3" w:rsidRDefault="003A5AD3" w:rsidP="003A5AD3">
            <w:pPr>
              <w:pStyle w:val="TableParagraph"/>
              <w:jc w:val="center"/>
              <w:rPr>
                <w:sz w:val="20"/>
                <w:lang w:val="ru-RU"/>
              </w:rPr>
            </w:pPr>
            <w:r>
              <w:rPr>
                <w:sz w:val="20"/>
                <w:lang w:val="ru-RU"/>
              </w:rPr>
              <w:t>+</w:t>
            </w:r>
          </w:p>
        </w:tc>
        <w:tc>
          <w:tcPr>
            <w:tcW w:w="1841" w:type="dxa"/>
          </w:tcPr>
          <w:p w14:paraId="08236AFB" w14:textId="0E596B20" w:rsidR="003A5AD3" w:rsidRPr="00D164D3" w:rsidRDefault="003A5AD3" w:rsidP="003A5AD3">
            <w:pPr>
              <w:pStyle w:val="TableParagraph"/>
              <w:jc w:val="center"/>
              <w:rPr>
                <w:sz w:val="20"/>
                <w:lang w:val="ru-RU"/>
              </w:rPr>
            </w:pPr>
            <w:r>
              <w:rPr>
                <w:sz w:val="20"/>
                <w:lang w:val="ru-RU"/>
              </w:rPr>
              <w:t>+</w:t>
            </w:r>
          </w:p>
        </w:tc>
        <w:tc>
          <w:tcPr>
            <w:tcW w:w="1276" w:type="dxa"/>
          </w:tcPr>
          <w:p w14:paraId="51CBDB0D" w14:textId="02B4A278" w:rsidR="003A5AD3" w:rsidRPr="00D164D3" w:rsidRDefault="003A5AD3" w:rsidP="003A5AD3">
            <w:pPr>
              <w:pStyle w:val="TableParagraph"/>
              <w:jc w:val="center"/>
              <w:rPr>
                <w:sz w:val="20"/>
                <w:lang w:val="ru-RU"/>
              </w:rPr>
            </w:pPr>
            <w:r>
              <w:rPr>
                <w:sz w:val="20"/>
                <w:lang w:val="ru-RU"/>
              </w:rPr>
              <w:t>+</w:t>
            </w:r>
          </w:p>
        </w:tc>
        <w:tc>
          <w:tcPr>
            <w:tcW w:w="992" w:type="dxa"/>
          </w:tcPr>
          <w:p w14:paraId="149F6096" w14:textId="07192A2A" w:rsidR="003A5AD3" w:rsidRPr="00D164D3" w:rsidRDefault="003A5AD3" w:rsidP="003A5AD3">
            <w:pPr>
              <w:pStyle w:val="TableParagraph"/>
              <w:jc w:val="center"/>
              <w:rPr>
                <w:sz w:val="20"/>
                <w:lang w:val="ru-RU"/>
              </w:rPr>
            </w:pPr>
            <w:r>
              <w:rPr>
                <w:sz w:val="20"/>
                <w:lang w:val="ru-RU"/>
              </w:rPr>
              <w:t>14</w:t>
            </w:r>
          </w:p>
        </w:tc>
      </w:tr>
      <w:tr w:rsidR="003A5AD3" w:rsidRPr="00D164D3" w14:paraId="355E6211" w14:textId="77777777" w:rsidTr="00C5169B">
        <w:trPr>
          <w:trHeight w:val="524"/>
        </w:trPr>
        <w:tc>
          <w:tcPr>
            <w:tcW w:w="9352" w:type="dxa"/>
          </w:tcPr>
          <w:p w14:paraId="2A6A779D" w14:textId="77777777" w:rsidR="003A5AD3" w:rsidRPr="00D164D3" w:rsidRDefault="003A5AD3" w:rsidP="003A5AD3">
            <w:pPr>
              <w:pStyle w:val="TableParagraph"/>
              <w:spacing w:before="46" w:line="237" w:lineRule="auto"/>
              <w:ind w:left="82" w:right="77"/>
              <w:rPr>
                <w:lang w:val="ru-RU"/>
              </w:rPr>
            </w:pPr>
            <w:r w:rsidRPr="00D164D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23" w:type="dxa"/>
          </w:tcPr>
          <w:p w14:paraId="517B82FF" w14:textId="3092AA78" w:rsidR="003A5AD3" w:rsidRPr="00D164D3" w:rsidRDefault="003A5AD3" w:rsidP="003A5AD3">
            <w:pPr>
              <w:pStyle w:val="TableParagraph"/>
              <w:jc w:val="center"/>
              <w:rPr>
                <w:sz w:val="20"/>
                <w:lang w:val="ru-RU"/>
              </w:rPr>
            </w:pPr>
            <w:r>
              <w:rPr>
                <w:sz w:val="20"/>
                <w:lang w:val="ru-RU"/>
              </w:rPr>
              <w:t>+</w:t>
            </w:r>
          </w:p>
        </w:tc>
        <w:tc>
          <w:tcPr>
            <w:tcW w:w="1841" w:type="dxa"/>
          </w:tcPr>
          <w:p w14:paraId="0A5D5CFD" w14:textId="176F57F6" w:rsidR="003A5AD3" w:rsidRPr="00D164D3" w:rsidRDefault="003A5AD3" w:rsidP="003A5AD3">
            <w:pPr>
              <w:pStyle w:val="TableParagraph"/>
              <w:jc w:val="center"/>
              <w:rPr>
                <w:sz w:val="20"/>
                <w:lang w:val="ru-RU"/>
              </w:rPr>
            </w:pPr>
            <w:r>
              <w:rPr>
                <w:sz w:val="20"/>
                <w:lang w:val="ru-RU"/>
              </w:rPr>
              <w:t>+</w:t>
            </w:r>
          </w:p>
        </w:tc>
        <w:tc>
          <w:tcPr>
            <w:tcW w:w="1276" w:type="dxa"/>
          </w:tcPr>
          <w:p w14:paraId="3AC4FC0D" w14:textId="66C97643" w:rsidR="003A5AD3" w:rsidRPr="00D164D3" w:rsidRDefault="003A5AD3" w:rsidP="003A5AD3">
            <w:pPr>
              <w:pStyle w:val="TableParagraph"/>
              <w:jc w:val="center"/>
              <w:rPr>
                <w:sz w:val="20"/>
                <w:lang w:val="ru-RU"/>
              </w:rPr>
            </w:pPr>
            <w:r>
              <w:rPr>
                <w:sz w:val="20"/>
                <w:lang w:val="ru-RU"/>
              </w:rPr>
              <w:t>+</w:t>
            </w:r>
          </w:p>
        </w:tc>
        <w:tc>
          <w:tcPr>
            <w:tcW w:w="992" w:type="dxa"/>
          </w:tcPr>
          <w:p w14:paraId="320643A8" w14:textId="2448CF9B" w:rsidR="003A5AD3" w:rsidRPr="00D164D3" w:rsidRDefault="003A5AD3" w:rsidP="003A5AD3">
            <w:pPr>
              <w:pStyle w:val="TableParagraph"/>
              <w:jc w:val="center"/>
              <w:rPr>
                <w:sz w:val="20"/>
                <w:lang w:val="ru-RU"/>
              </w:rPr>
            </w:pPr>
            <w:r>
              <w:rPr>
                <w:sz w:val="20"/>
                <w:lang w:val="ru-RU"/>
              </w:rPr>
              <w:t>15</w:t>
            </w:r>
          </w:p>
        </w:tc>
      </w:tr>
      <w:tr w:rsidR="003A5AD3" w:rsidRPr="00D164D3" w14:paraId="4A101ED6" w14:textId="77777777" w:rsidTr="00C5169B">
        <w:trPr>
          <w:trHeight w:val="706"/>
        </w:trPr>
        <w:tc>
          <w:tcPr>
            <w:tcW w:w="9352" w:type="dxa"/>
          </w:tcPr>
          <w:p w14:paraId="00E4FE72" w14:textId="77777777" w:rsidR="003A5AD3" w:rsidRPr="00D164D3" w:rsidRDefault="003A5AD3" w:rsidP="003A5AD3">
            <w:pPr>
              <w:pStyle w:val="TableParagraph"/>
              <w:tabs>
                <w:tab w:val="left" w:pos="2489"/>
              </w:tabs>
              <w:spacing w:before="46" w:line="237" w:lineRule="auto"/>
              <w:ind w:left="82" w:right="75"/>
              <w:rPr>
                <w:lang w:val="ru-RU"/>
              </w:rPr>
            </w:pPr>
            <w:r w:rsidRPr="00D164D3">
              <w:rPr>
                <w:lang w:val="ru-RU"/>
              </w:rPr>
              <w:t xml:space="preserve">16. Информация о проведении независимой оценки качества (в т.ч. сроки проведения независимой оценки качества, количественные результаты оценки, планы по </w:t>
            </w:r>
            <w:r w:rsidRPr="00D164D3">
              <w:rPr>
                <w:spacing w:val="-2"/>
                <w:lang w:val="ru-RU"/>
              </w:rPr>
              <w:t>устранению</w:t>
            </w:r>
            <w:r w:rsidRPr="00D164D3">
              <w:rPr>
                <w:lang w:val="ru-RU"/>
              </w:rPr>
              <w:t xml:space="preserve"> </w:t>
            </w:r>
            <w:r w:rsidRPr="00D164D3">
              <w:rPr>
                <w:spacing w:val="-2"/>
                <w:lang w:val="ru-RU"/>
              </w:rPr>
              <w:t>выявленных недостатков)</w:t>
            </w:r>
          </w:p>
        </w:tc>
        <w:tc>
          <w:tcPr>
            <w:tcW w:w="1423" w:type="dxa"/>
          </w:tcPr>
          <w:p w14:paraId="6C020DD7" w14:textId="50B018EA" w:rsidR="003A5AD3" w:rsidRPr="00D164D3" w:rsidRDefault="003A5AD3" w:rsidP="003A5AD3">
            <w:pPr>
              <w:pStyle w:val="TableParagraph"/>
              <w:jc w:val="center"/>
              <w:rPr>
                <w:sz w:val="20"/>
                <w:lang w:val="ru-RU"/>
              </w:rPr>
            </w:pPr>
            <w:r>
              <w:rPr>
                <w:sz w:val="20"/>
                <w:lang w:val="ru-RU"/>
              </w:rPr>
              <w:t>+</w:t>
            </w:r>
          </w:p>
        </w:tc>
        <w:tc>
          <w:tcPr>
            <w:tcW w:w="1841" w:type="dxa"/>
          </w:tcPr>
          <w:p w14:paraId="25D9D450" w14:textId="258E27B9" w:rsidR="003A5AD3" w:rsidRPr="00D164D3" w:rsidRDefault="003A5AD3" w:rsidP="003A5AD3">
            <w:pPr>
              <w:pStyle w:val="TableParagraph"/>
              <w:jc w:val="center"/>
              <w:rPr>
                <w:sz w:val="20"/>
                <w:lang w:val="ru-RU"/>
              </w:rPr>
            </w:pPr>
            <w:r>
              <w:rPr>
                <w:sz w:val="20"/>
                <w:lang w:val="ru-RU"/>
              </w:rPr>
              <w:t>+</w:t>
            </w:r>
          </w:p>
        </w:tc>
        <w:tc>
          <w:tcPr>
            <w:tcW w:w="1276" w:type="dxa"/>
          </w:tcPr>
          <w:p w14:paraId="30B2D2F6" w14:textId="59CAC9AC" w:rsidR="003A5AD3" w:rsidRPr="00D164D3" w:rsidRDefault="003A5AD3" w:rsidP="003A5AD3">
            <w:pPr>
              <w:pStyle w:val="TableParagraph"/>
              <w:jc w:val="center"/>
              <w:rPr>
                <w:sz w:val="20"/>
                <w:lang w:val="ru-RU"/>
              </w:rPr>
            </w:pPr>
            <w:r>
              <w:rPr>
                <w:sz w:val="20"/>
                <w:lang w:val="ru-RU"/>
              </w:rPr>
              <w:t>+</w:t>
            </w:r>
          </w:p>
        </w:tc>
        <w:tc>
          <w:tcPr>
            <w:tcW w:w="992" w:type="dxa"/>
          </w:tcPr>
          <w:p w14:paraId="5753EF4C" w14:textId="55D72CA4" w:rsidR="003A5AD3" w:rsidRPr="00D164D3" w:rsidRDefault="003A5AD3" w:rsidP="003A5AD3">
            <w:pPr>
              <w:pStyle w:val="TableParagraph"/>
              <w:jc w:val="center"/>
              <w:rPr>
                <w:sz w:val="20"/>
                <w:lang w:val="ru-RU"/>
              </w:rPr>
            </w:pPr>
            <w:r>
              <w:rPr>
                <w:sz w:val="20"/>
                <w:lang w:val="ru-RU"/>
              </w:rPr>
              <w:t>16</w:t>
            </w:r>
          </w:p>
        </w:tc>
      </w:tr>
      <w:tr w:rsidR="003A5AD3" w:rsidRPr="00D164D3" w14:paraId="1691886F" w14:textId="77777777" w:rsidTr="00C5169B">
        <w:trPr>
          <w:trHeight w:val="444"/>
        </w:trPr>
        <w:tc>
          <w:tcPr>
            <w:tcW w:w="9352" w:type="dxa"/>
          </w:tcPr>
          <w:p w14:paraId="677BC49E" w14:textId="77777777" w:rsidR="003A5AD3" w:rsidRPr="00D164D3" w:rsidRDefault="003A5AD3" w:rsidP="003A5AD3">
            <w:pPr>
              <w:pStyle w:val="TableParagraph"/>
              <w:tabs>
                <w:tab w:val="left" w:pos="2489"/>
              </w:tabs>
              <w:spacing w:before="46" w:line="237" w:lineRule="auto"/>
              <w:ind w:left="82" w:right="75"/>
              <w:rPr>
                <w:lang w:val="ru-RU"/>
              </w:rPr>
            </w:pPr>
            <w:r w:rsidRPr="00D164D3">
              <w:rPr>
                <w:lang w:val="ru-RU"/>
              </w:rPr>
              <w:t>Объем информации (количество материалов/единиц информации) о деятельности организации</w:t>
            </w:r>
          </w:p>
        </w:tc>
        <w:tc>
          <w:tcPr>
            <w:tcW w:w="4540" w:type="dxa"/>
            <w:gridSpan w:val="3"/>
          </w:tcPr>
          <w:p w14:paraId="1232C92D" w14:textId="77777777" w:rsidR="003A5AD3" w:rsidRPr="00D164D3" w:rsidRDefault="003A5AD3" w:rsidP="003A5AD3">
            <w:pPr>
              <w:pStyle w:val="TableParagraph"/>
              <w:jc w:val="center"/>
              <w:rPr>
                <w:sz w:val="20"/>
                <w:lang w:val="ru-RU"/>
              </w:rPr>
            </w:pPr>
          </w:p>
        </w:tc>
        <w:tc>
          <w:tcPr>
            <w:tcW w:w="992" w:type="dxa"/>
          </w:tcPr>
          <w:p w14:paraId="415C8CC7" w14:textId="5B30FC19" w:rsidR="003A5AD3" w:rsidRPr="00D164D3" w:rsidRDefault="003A5AD3" w:rsidP="003A5AD3">
            <w:pPr>
              <w:pStyle w:val="TableParagraph"/>
              <w:jc w:val="center"/>
              <w:rPr>
                <w:sz w:val="20"/>
                <w:lang w:val="ru-RU"/>
              </w:rPr>
            </w:pPr>
          </w:p>
        </w:tc>
      </w:tr>
    </w:tbl>
    <w:p w14:paraId="0B5A5D67" w14:textId="77777777" w:rsidR="00E431C3" w:rsidRPr="00E431C3" w:rsidRDefault="00E431C3" w:rsidP="00F476A9">
      <w:pPr>
        <w:pStyle w:val="1"/>
        <w:spacing w:before="0" w:after="0" w:line="240" w:lineRule="auto"/>
        <w:rPr>
          <w:color w:val="26282D"/>
          <w:spacing w:val="-2"/>
          <w:sz w:val="20"/>
          <w:szCs w:val="20"/>
        </w:rPr>
      </w:pPr>
    </w:p>
    <w:p w14:paraId="3D32E2C0" w14:textId="49097856" w:rsidR="00F476A9" w:rsidRDefault="00F476A9" w:rsidP="00F476A9">
      <w:pPr>
        <w:pStyle w:val="1"/>
        <w:spacing w:before="0" w:after="0" w:line="240" w:lineRule="auto"/>
        <w:rPr>
          <w:color w:val="26282D"/>
          <w:spacing w:val="-2"/>
        </w:rPr>
      </w:pPr>
      <w:r>
        <w:rPr>
          <w:color w:val="26282D"/>
          <w:spacing w:val="-2"/>
        </w:rPr>
        <w:t xml:space="preserve">Казенное стационарное учреждение социального обслуживания Орловской области </w:t>
      </w:r>
    </w:p>
    <w:p w14:paraId="6431B252" w14:textId="1424DEA2" w:rsidR="00F476A9" w:rsidRDefault="00F476A9" w:rsidP="00F476A9">
      <w:pPr>
        <w:pStyle w:val="1"/>
        <w:spacing w:before="0" w:after="0" w:line="240" w:lineRule="auto"/>
        <w:rPr>
          <w:color w:val="26282D"/>
          <w:spacing w:val="-2"/>
        </w:rPr>
      </w:pPr>
      <w:r>
        <w:rPr>
          <w:color w:val="26282D"/>
          <w:spacing w:val="-2"/>
        </w:rPr>
        <w:t>«Центр помощи детям, оставшимся без попечения родителей «Расправь крылья»</w:t>
      </w:r>
    </w:p>
    <w:p w14:paraId="3A57AEDC" w14:textId="77777777" w:rsidR="00F476A9" w:rsidRPr="00F476A9" w:rsidRDefault="00F476A9" w:rsidP="00F476A9">
      <w:pPr>
        <w:rPr>
          <w:lang w:eastAsia="en-US"/>
        </w:rPr>
      </w:pPr>
    </w:p>
    <w:tbl>
      <w:tblPr>
        <w:tblStyle w:val="TableNormal"/>
        <w:tblW w:w="14878" w:type="dxa"/>
        <w:tblInd w:w="-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0"/>
        <w:gridCol w:w="1418"/>
        <w:gridCol w:w="1842"/>
        <w:gridCol w:w="1276"/>
        <w:gridCol w:w="992"/>
      </w:tblGrid>
      <w:tr w:rsidR="00F476A9" w:rsidRPr="00B50663" w14:paraId="2F301E9B" w14:textId="77777777" w:rsidTr="00F476A9">
        <w:trPr>
          <w:trHeight w:val="413"/>
        </w:trPr>
        <w:tc>
          <w:tcPr>
            <w:tcW w:w="9350" w:type="dxa"/>
            <w:vMerge w:val="restart"/>
            <w:tcBorders>
              <w:top w:val="single" w:sz="4" w:space="0" w:color="auto"/>
            </w:tcBorders>
            <w:vAlign w:val="center"/>
          </w:tcPr>
          <w:p w14:paraId="12CE18E8" w14:textId="77777777" w:rsidR="00F476A9" w:rsidRPr="00057521" w:rsidRDefault="00F476A9" w:rsidP="00F476A9">
            <w:pPr>
              <w:pStyle w:val="TableParagraph"/>
              <w:spacing w:before="135" w:line="248" w:lineRule="exact"/>
              <w:jc w:val="center"/>
              <w:rPr>
                <w:rFonts w:cs="Times New Roman"/>
                <w:spacing w:val="-2"/>
              </w:rPr>
            </w:pPr>
            <w:r w:rsidRPr="00057521">
              <w:rPr>
                <w:rFonts w:cs="Times New Roman"/>
                <w:spacing w:val="-2"/>
              </w:rPr>
              <w:t>Перечень</w:t>
            </w:r>
            <w:r w:rsidRPr="00057521">
              <w:rPr>
                <w:rFonts w:cs="Times New Roman"/>
                <w:spacing w:val="11"/>
              </w:rPr>
              <w:t xml:space="preserve"> </w:t>
            </w:r>
            <w:r w:rsidRPr="00057521">
              <w:rPr>
                <w:rFonts w:cs="Times New Roman"/>
                <w:spacing w:val="11"/>
                <w:lang w:val="ru-RU"/>
              </w:rPr>
              <w:t>информации</w:t>
            </w:r>
          </w:p>
          <w:p w14:paraId="079E37B4" w14:textId="77777777" w:rsidR="00F476A9" w:rsidRPr="00B50663" w:rsidRDefault="00F476A9" w:rsidP="00F476A9">
            <w:pPr>
              <w:pStyle w:val="TableParagraph"/>
              <w:jc w:val="center"/>
              <w:rPr>
                <w:i/>
              </w:rPr>
            </w:pPr>
          </w:p>
        </w:tc>
        <w:tc>
          <w:tcPr>
            <w:tcW w:w="5528" w:type="dxa"/>
            <w:gridSpan w:val="4"/>
            <w:tcBorders>
              <w:top w:val="single" w:sz="4" w:space="0" w:color="auto"/>
            </w:tcBorders>
          </w:tcPr>
          <w:p w14:paraId="5BCBA970" w14:textId="77777777" w:rsidR="00F476A9" w:rsidRPr="00B50663" w:rsidRDefault="00F476A9" w:rsidP="00F476A9">
            <w:pPr>
              <w:pStyle w:val="TableParagraph"/>
              <w:jc w:val="center"/>
              <w:rPr>
                <w:lang w:val="ru-RU"/>
              </w:rPr>
            </w:pPr>
            <w:r w:rsidRPr="00057521">
              <w:rPr>
                <w:rFonts w:cs="Times New Roman"/>
                <w:lang w:val="ru-RU"/>
              </w:rPr>
              <w:t>На</w:t>
            </w:r>
            <w:r w:rsidRPr="00057521">
              <w:rPr>
                <w:rFonts w:cs="Times New Roman"/>
                <w:spacing w:val="-2"/>
                <w:lang w:val="ru-RU"/>
              </w:rPr>
              <w:t xml:space="preserve"> </w:t>
            </w:r>
            <w:r w:rsidRPr="00057521">
              <w:rPr>
                <w:rFonts w:cs="Times New Roman"/>
                <w:lang w:val="ru-RU"/>
              </w:rPr>
              <w:t>информационных</w:t>
            </w:r>
            <w:r w:rsidRPr="00057521">
              <w:rPr>
                <w:rFonts w:cs="Times New Roman"/>
                <w:spacing w:val="-2"/>
                <w:lang w:val="ru-RU"/>
              </w:rPr>
              <w:t xml:space="preserve"> </w:t>
            </w:r>
            <w:r w:rsidRPr="00057521">
              <w:rPr>
                <w:rFonts w:cs="Times New Roman"/>
                <w:lang w:val="ru-RU"/>
              </w:rPr>
              <w:t>стендах</w:t>
            </w:r>
            <w:r w:rsidRPr="00057521">
              <w:rPr>
                <w:rFonts w:cs="Times New Roman"/>
                <w:spacing w:val="-2"/>
                <w:lang w:val="ru-RU"/>
              </w:rPr>
              <w:t xml:space="preserve"> </w:t>
            </w:r>
            <w:r w:rsidRPr="00057521">
              <w:rPr>
                <w:rFonts w:cs="Times New Roman"/>
                <w:lang w:val="ru-RU"/>
              </w:rPr>
              <w:t>в</w:t>
            </w:r>
            <w:r w:rsidRPr="00057521">
              <w:rPr>
                <w:rFonts w:cs="Times New Roman"/>
                <w:spacing w:val="-2"/>
                <w:lang w:val="ru-RU"/>
              </w:rPr>
              <w:t xml:space="preserve"> </w:t>
            </w:r>
            <w:r w:rsidRPr="00057521">
              <w:rPr>
                <w:rFonts w:cs="Times New Roman"/>
                <w:lang w:val="ru-RU"/>
              </w:rPr>
              <w:t>помещении</w:t>
            </w:r>
            <w:r w:rsidRPr="00057521">
              <w:rPr>
                <w:rFonts w:cs="Times New Roman"/>
                <w:spacing w:val="-1"/>
                <w:lang w:val="ru-RU"/>
              </w:rPr>
              <w:t xml:space="preserve"> </w:t>
            </w:r>
            <w:r w:rsidRPr="00057521">
              <w:rPr>
                <w:rFonts w:cs="Times New Roman"/>
                <w:spacing w:val="-2"/>
                <w:lang w:val="ru-RU"/>
              </w:rPr>
              <w:t>организации</w:t>
            </w:r>
          </w:p>
        </w:tc>
      </w:tr>
      <w:tr w:rsidR="00F476A9" w:rsidRPr="00B50663" w14:paraId="68892C05" w14:textId="77777777" w:rsidTr="00F476A9">
        <w:trPr>
          <w:trHeight w:val="625"/>
        </w:trPr>
        <w:tc>
          <w:tcPr>
            <w:tcW w:w="9350" w:type="dxa"/>
            <w:vMerge/>
          </w:tcPr>
          <w:p w14:paraId="6412EFE1" w14:textId="77777777" w:rsidR="00F476A9" w:rsidRPr="00B50663" w:rsidRDefault="00F476A9" w:rsidP="00F476A9">
            <w:pPr>
              <w:pStyle w:val="TableParagraph"/>
              <w:rPr>
                <w:i/>
                <w:lang w:val="ru-RU"/>
              </w:rPr>
            </w:pPr>
          </w:p>
        </w:tc>
        <w:tc>
          <w:tcPr>
            <w:tcW w:w="1418" w:type="dxa"/>
            <w:tcBorders>
              <w:top w:val="nil"/>
            </w:tcBorders>
          </w:tcPr>
          <w:p w14:paraId="45898732" w14:textId="77777777" w:rsidR="00F476A9" w:rsidRPr="00B50663" w:rsidRDefault="00F476A9" w:rsidP="00F476A9">
            <w:pPr>
              <w:pStyle w:val="TableParagraph"/>
              <w:jc w:val="center"/>
              <w:rPr>
                <w:i/>
              </w:rPr>
            </w:pPr>
            <w:r w:rsidRPr="00B50663">
              <w:t>наличие,</w:t>
            </w:r>
            <w:r w:rsidRPr="00B50663">
              <w:rPr>
                <w:spacing w:val="-14"/>
              </w:rPr>
              <w:t xml:space="preserve"> </w:t>
            </w:r>
            <w:r w:rsidRPr="00B50663">
              <w:t>полнота</w:t>
            </w:r>
          </w:p>
          <w:p w14:paraId="481457B0" w14:textId="77777777" w:rsidR="00F476A9" w:rsidRPr="00B50663" w:rsidRDefault="00F476A9" w:rsidP="00F476A9">
            <w:pPr>
              <w:pStyle w:val="TableParagraph"/>
              <w:jc w:val="center"/>
              <w:rPr>
                <w:i/>
              </w:rPr>
            </w:pPr>
          </w:p>
        </w:tc>
        <w:tc>
          <w:tcPr>
            <w:tcW w:w="1842" w:type="dxa"/>
            <w:tcBorders>
              <w:top w:val="nil"/>
            </w:tcBorders>
          </w:tcPr>
          <w:p w14:paraId="4F74E290" w14:textId="77777777" w:rsidR="00F476A9" w:rsidRPr="00B50663" w:rsidRDefault="00F476A9" w:rsidP="00F476A9">
            <w:pPr>
              <w:pStyle w:val="TableParagraph"/>
              <w:jc w:val="center"/>
            </w:pPr>
            <w:r w:rsidRPr="00B50663">
              <w:rPr>
                <w:spacing w:val="-2"/>
              </w:rPr>
              <w:t>актуальность, достоверность,</w:t>
            </w:r>
          </w:p>
          <w:p w14:paraId="5224902B" w14:textId="77777777" w:rsidR="00F476A9" w:rsidRPr="00B50663" w:rsidRDefault="00F476A9" w:rsidP="00F476A9">
            <w:pPr>
              <w:pStyle w:val="TableParagraph"/>
              <w:jc w:val="center"/>
            </w:pPr>
            <w:r w:rsidRPr="00B50663">
              <w:rPr>
                <w:spacing w:val="-2"/>
              </w:rPr>
              <w:t>неизбыточность</w:t>
            </w:r>
          </w:p>
        </w:tc>
        <w:tc>
          <w:tcPr>
            <w:tcW w:w="1276" w:type="dxa"/>
            <w:tcBorders>
              <w:top w:val="nil"/>
            </w:tcBorders>
          </w:tcPr>
          <w:p w14:paraId="5FBBA400" w14:textId="77777777" w:rsidR="00F476A9" w:rsidRPr="00B50663" w:rsidRDefault="00F476A9" w:rsidP="00F476A9">
            <w:pPr>
              <w:pStyle w:val="TableParagraph"/>
              <w:jc w:val="center"/>
            </w:pPr>
            <w:r w:rsidRPr="00B50663">
              <w:t xml:space="preserve">удобство, </w:t>
            </w:r>
            <w:r w:rsidRPr="00B50663">
              <w:rPr>
                <w:spacing w:val="-2"/>
              </w:rPr>
              <w:t>доступность</w:t>
            </w:r>
          </w:p>
          <w:p w14:paraId="3C8F80CC" w14:textId="77777777" w:rsidR="00F476A9" w:rsidRPr="00B50663" w:rsidRDefault="00F476A9" w:rsidP="00F476A9">
            <w:pPr>
              <w:pStyle w:val="TableParagraph"/>
              <w:jc w:val="center"/>
              <w:rPr>
                <w:i/>
              </w:rPr>
            </w:pPr>
          </w:p>
        </w:tc>
        <w:tc>
          <w:tcPr>
            <w:tcW w:w="992" w:type="dxa"/>
            <w:tcBorders>
              <w:top w:val="nil"/>
            </w:tcBorders>
          </w:tcPr>
          <w:p w14:paraId="684CE20E" w14:textId="77777777" w:rsidR="00F476A9" w:rsidRPr="00B50663" w:rsidRDefault="00F476A9" w:rsidP="00F476A9">
            <w:pPr>
              <w:pStyle w:val="TableParagraph"/>
              <w:jc w:val="center"/>
              <w:rPr>
                <w:lang w:val="ru-RU"/>
              </w:rPr>
            </w:pPr>
            <w:r>
              <w:rPr>
                <w:lang w:val="ru-RU"/>
              </w:rPr>
              <w:t>номер фото</w:t>
            </w:r>
            <w:r w:rsidRPr="00B50663">
              <w:rPr>
                <w:lang w:val="ru-RU"/>
              </w:rPr>
              <w:t xml:space="preserve"> </w:t>
            </w:r>
          </w:p>
        </w:tc>
      </w:tr>
      <w:tr w:rsidR="0041775A" w:rsidRPr="00FB4841" w14:paraId="557A5B7D" w14:textId="77777777" w:rsidTr="00F476A9">
        <w:trPr>
          <w:trHeight w:val="531"/>
        </w:trPr>
        <w:tc>
          <w:tcPr>
            <w:tcW w:w="9350" w:type="dxa"/>
            <w:shd w:val="clear" w:color="auto" w:fill="auto"/>
          </w:tcPr>
          <w:p w14:paraId="716A9C19" w14:textId="77777777" w:rsidR="0041775A" w:rsidRPr="00B50663" w:rsidRDefault="0041775A" w:rsidP="00F476A9">
            <w:pPr>
              <w:pStyle w:val="TableParagraph"/>
              <w:tabs>
                <w:tab w:val="left" w:pos="2463"/>
              </w:tabs>
              <w:rPr>
                <w:lang w:val="ru-RU"/>
              </w:rPr>
            </w:pPr>
            <w:r w:rsidRPr="00B50663">
              <w:rPr>
                <w:lang w:val="ru-RU"/>
              </w:rPr>
              <w:t xml:space="preserve">1. О дате государственной </w:t>
            </w:r>
            <w:r w:rsidRPr="00B50663">
              <w:rPr>
                <w:spacing w:val="-2"/>
                <w:lang w:val="ru-RU"/>
              </w:rPr>
              <w:t>регистрации</w:t>
            </w:r>
            <w:r w:rsidRPr="00B50663">
              <w:rPr>
                <w:lang w:val="ru-RU"/>
              </w:rPr>
              <w:t xml:space="preserve"> </w:t>
            </w:r>
            <w:r w:rsidRPr="00B50663">
              <w:rPr>
                <w:spacing w:val="-2"/>
                <w:lang w:val="ru-RU"/>
              </w:rPr>
              <w:t xml:space="preserve">организации </w:t>
            </w:r>
            <w:r w:rsidRPr="00B50663">
              <w:rPr>
                <w:lang w:val="ru-RU"/>
              </w:rPr>
              <w:t xml:space="preserve">социального обслуживания с указанием числа, месяца и года </w:t>
            </w:r>
            <w:r w:rsidRPr="00B50663">
              <w:rPr>
                <w:spacing w:val="-2"/>
                <w:lang w:val="ru-RU"/>
              </w:rPr>
              <w:t>регистрации</w:t>
            </w:r>
          </w:p>
        </w:tc>
        <w:tc>
          <w:tcPr>
            <w:tcW w:w="1418" w:type="dxa"/>
            <w:shd w:val="clear" w:color="auto" w:fill="auto"/>
          </w:tcPr>
          <w:p w14:paraId="21F35495" w14:textId="2DEBBC25" w:rsidR="0041775A" w:rsidRPr="00FB4841" w:rsidRDefault="0041775A" w:rsidP="00F476A9">
            <w:pPr>
              <w:pStyle w:val="TableParagraph"/>
              <w:spacing w:before="44"/>
              <w:ind w:left="118" w:right="117"/>
              <w:jc w:val="center"/>
              <w:rPr>
                <w:lang w:val="ru-RU"/>
              </w:rPr>
            </w:pPr>
            <w:r>
              <w:t>ДА</w:t>
            </w:r>
          </w:p>
        </w:tc>
        <w:tc>
          <w:tcPr>
            <w:tcW w:w="1842" w:type="dxa"/>
            <w:shd w:val="clear" w:color="auto" w:fill="auto"/>
          </w:tcPr>
          <w:p w14:paraId="0F00A861" w14:textId="77777777" w:rsidR="0041775A" w:rsidRPr="00FB4841" w:rsidRDefault="0041775A" w:rsidP="00F476A9">
            <w:pPr>
              <w:pStyle w:val="TableParagraph"/>
              <w:spacing w:before="44"/>
              <w:ind w:left="118" w:right="117"/>
              <w:jc w:val="center"/>
              <w:rPr>
                <w:lang w:val="ru-RU"/>
              </w:rPr>
            </w:pPr>
          </w:p>
        </w:tc>
        <w:tc>
          <w:tcPr>
            <w:tcW w:w="1276" w:type="dxa"/>
            <w:shd w:val="clear" w:color="auto" w:fill="auto"/>
          </w:tcPr>
          <w:p w14:paraId="27485952" w14:textId="479DAE6F" w:rsidR="0041775A" w:rsidRPr="00FB4841" w:rsidRDefault="0041775A" w:rsidP="00F476A9">
            <w:pPr>
              <w:tabs>
                <w:tab w:val="left" w:pos="855"/>
                <w:tab w:val="center" w:pos="1840"/>
              </w:tabs>
              <w:jc w:val="center"/>
              <w:rPr>
                <w:lang w:val="ru-RU"/>
              </w:rPr>
            </w:pPr>
            <w:r>
              <w:t>ДА</w:t>
            </w:r>
          </w:p>
        </w:tc>
        <w:tc>
          <w:tcPr>
            <w:tcW w:w="992" w:type="dxa"/>
            <w:shd w:val="clear" w:color="auto" w:fill="auto"/>
          </w:tcPr>
          <w:p w14:paraId="1D976E97" w14:textId="77777777" w:rsidR="0041775A" w:rsidRPr="00FB4841" w:rsidRDefault="0041775A" w:rsidP="00F476A9">
            <w:pPr>
              <w:jc w:val="center"/>
              <w:rPr>
                <w:lang w:val="ru-RU"/>
              </w:rPr>
            </w:pPr>
          </w:p>
        </w:tc>
      </w:tr>
      <w:tr w:rsidR="0041775A" w:rsidRPr="00FB4841" w14:paraId="4328A7CF" w14:textId="77777777" w:rsidTr="00F476A9">
        <w:trPr>
          <w:trHeight w:val="397"/>
        </w:trPr>
        <w:tc>
          <w:tcPr>
            <w:tcW w:w="9350" w:type="dxa"/>
            <w:shd w:val="clear" w:color="auto" w:fill="auto"/>
          </w:tcPr>
          <w:p w14:paraId="5214B2EF" w14:textId="77777777" w:rsidR="0041775A" w:rsidRPr="00B50663" w:rsidRDefault="0041775A" w:rsidP="00F476A9">
            <w:pPr>
              <w:pStyle w:val="TableParagraph"/>
              <w:tabs>
                <w:tab w:val="left" w:pos="2463"/>
              </w:tabs>
              <w:rPr>
                <w:lang w:val="ru-RU"/>
              </w:rPr>
            </w:pPr>
            <w:r w:rsidRPr="00B50663">
              <w:rPr>
                <w:lang w:val="ru-RU"/>
              </w:rPr>
              <w:t xml:space="preserve">2. Об учредителе (учредителях) </w:t>
            </w:r>
            <w:r w:rsidRPr="00B50663">
              <w:rPr>
                <w:spacing w:val="-2"/>
                <w:lang w:val="ru-RU"/>
              </w:rPr>
              <w:t>организации</w:t>
            </w:r>
            <w:r w:rsidRPr="00B50663">
              <w:rPr>
                <w:lang w:val="ru-RU"/>
              </w:rPr>
              <w:t xml:space="preserve"> </w:t>
            </w:r>
            <w:r w:rsidRPr="00B50663">
              <w:rPr>
                <w:spacing w:val="-2"/>
                <w:lang w:val="ru-RU"/>
              </w:rPr>
              <w:t xml:space="preserve">социального </w:t>
            </w:r>
            <w:r w:rsidRPr="00B50663">
              <w:rPr>
                <w:lang w:val="ru-RU"/>
              </w:rPr>
              <w:t>обслуживания с указанием наименования, места его (их) нахождения,</w:t>
            </w:r>
            <w:r w:rsidRPr="00B50663">
              <w:rPr>
                <w:spacing w:val="-10"/>
                <w:lang w:val="ru-RU"/>
              </w:rPr>
              <w:t xml:space="preserve"> </w:t>
            </w:r>
            <w:r w:rsidRPr="00B50663">
              <w:rPr>
                <w:lang w:val="ru-RU"/>
              </w:rPr>
              <w:t>контактных</w:t>
            </w:r>
            <w:r w:rsidRPr="00B50663">
              <w:rPr>
                <w:spacing w:val="-13"/>
                <w:lang w:val="ru-RU"/>
              </w:rPr>
              <w:t xml:space="preserve"> </w:t>
            </w:r>
            <w:r w:rsidRPr="00B50663">
              <w:rPr>
                <w:lang w:val="ru-RU"/>
              </w:rPr>
              <w:t>телефонов</w:t>
            </w:r>
            <w:r w:rsidRPr="00B50663">
              <w:rPr>
                <w:spacing w:val="-13"/>
                <w:lang w:val="ru-RU"/>
              </w:rPr>
              <w:t xml:space="preserve"> </w:t>
            </w:r>
            <w:r w:rsidRPr="00B50663">
              <w:rPr>
                <w:lang w:val="ru-RU"/>
              </w:rPr>
              <w:t>и адресов электронной почты</w:t>
            </w:r>
          </w:p>
        </w:tc>
        <w:tc>
          <w:tcPr>
            <w:tcW w:w="1418" w:type="dxa"/>
            <w:shd w:val="clear" w:color="auto" w:fill="auto"/>
          </w:tcPr>
          <w:p w14:paraId="7F216392" w14:textId="0739ADBF" w:rsidR="0041775A" w:rsidRPr="00FB4841" w:rsidRDefault="0041775A" w:rsidP="00F476A9">
            <w:pPr>
              <w:pStyle w:val="TableParagraph"/>
              <w:spacing w:before="44"/>
              <w:ind w:left="119" w:right="115"/>
              <w:jc w:val="center"/>
              <w:rPr>
                <w:lang w:val="ru-RU"/>
              </w:rPr>
            </w:pPr>
            <w:r>
              <w:t>ДА</w:t>
            </w:r>
          </w:p>
        </w:tc>
        <w:tc>
          <w:tcPr>
            <w:tcW w:w="1842" w:type="dxa"/>
            <w:shd w:val="clear" w:color="auto" w:fill="auto"/>
          </w:tcPr>
          <w:p w14:paraId="3EF5D5B2" w14:textId="77777777" w:rsidR="0041775A" w:rsidRPr="00FB4841" w:rsidRDefault="0041775A" w:rsidP="00F476A9">
            <w:pPr>
              <w:pStyle w:val="TableParagraph"/>
              <w:spacing w:before="44"/>
              <w:ind w:left="119" w:right="115"/>
              <w:jc w:val="center"/>
              <w:rPr>
                <w:lang w:val="ru-RU"/>
              </w:rPr>
            </w:pPr>
          </w:p>
        </w:tc>
        <w:tc>
          <w:tcPr>
            <w:tcW w:w="1276" w:type="dxa"/>
            <w:shd w:val="clear" w:color="auto" w:fill="auto"/>
          </w:tcPr>
          <w:p w14:paraId="7813D8AA" w14:textId="4ACB2E8F" w:rsidR="0041775A" w:rsidRPr="00FB4841" w:rsidRDefault="0041775A" w:rsidP="00F476A9">
            <w:pPr>
              <w:pStyle w:val="TableParagraph"/>
              <w:spacing w:before="44"/>
              <w:ind w:left="60" w:right="56"/>
              <w:jc w:val="center"/>
              <w:rPr>
                <w:lang w:val="ru-RU"/>
              </w:rPr>
            </w:pPr>
            <w:r>
              <w:t>ДА</w:t>
            </w:r>
          </w:p>
        </w:tc>
        <w:tc>
          <w:tcPr>
            <w:tcW w:w="992" w:type="dxa"/>
            <w:shd w:val="clear" w:color="auto" w:fill="auto"/>
          </w:tcPr>
          <w:p w14:paraId="2C6BEB25" w14:textId="77777777" w:rsidR="0041775A" w:rsidRPr="00FB4841" w:rsidRDefault="0041775A" w:rsidP="00F476A9">
            <w:pPr>
              <w:pStyle w:val="TableParagraph"/>
              <w:jc w:val="center"/>
              <w:rPr>
                <w:lang w:val="ru-RU"/>
              </w:rPr>
            </w:pPr>
          </w:p>
        </w:tc>
      </w:tr>
      <w:tr w:rsidR="0041775A" w:rsidRPr="00FB4841" w14:paraId="00E378BD" w14:textId="77777777" w:rsidTr="00F476A9">
        <w:trPr>
          <w:trHeight w:val="566"/>
        </w:trPr>
        <w:tc>
          <w:tcPr>
            <w:tcW w:w="9350" w:type="dxa"/>
            <w:shd w:val="clear" w:color="auto" w:fill="auto"/>
          </w:tcPr>
          <w:p w14:paraId="09BA80FA" w14:textId="77777777" w:rsidR="0041775A" w:rsidRPr="00B50663" w:rsidRDefault="0041775A" w:rsidP="00F476A9">
            <w:pPr>
              <w:pStyle w:val="TableParagraph"/>
              <w:rPr>
                <w:lang w:val="ru-RU"/>
              </w:rPr>
            </w:pPr>
            <w:r w:rsidRPr="00B5066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18" w:type="dxa"/>
            <w:shd w:val="clear" w:color="auto" w:fill="auto"/>
          </w:tcPr>
          <w:p w14:paraId="52F2A2F4" w14:textId="6FC60A4C" w:rsidR="0041775A" w:rsidRPr="00FB4841" w:rsidRDefault="0041775A" w:rsidP="00F476A9">
            <w:pPr>
              <w:pStyle w:val="TableParagraph"/>
              <w:spacing w:before="44"/>
              <w:ind w:left="119" w:right="115"/>
              <w:jc w:val="center"/>
              <w:rPr>
                <w:lang w:val="ru-RU"/>
              </w:rPr>
            </w:pPr>
            <w:r>
              <w:t>ДА</w:t>
            </w:r>
          </w:p>
        </w:tc>
        <w:tc>
          <w:tcPr>
            <w:tcW w:w="1842" w:type="dxa"/>
            <w:shd w:val="clear" w:color="auto" w:fill="auto"/>
          </w:tcPr>
          <w:p w14:paraId="416243F5" w14:textId="77777777" w:rsidR="0041775A" w:rsidRPr="00FB4841" w:rsidRDefault="0041775A" w:rsidP="00F476A9">
            <w:pPr>
              <w:pStyle w:val="TableParagraph"/>
              <w:spacing w:before="44"/>
              <w:ind w:left="119" w:right="115"/>
              <w:jc w:val="center"/>
              <w:rPr>
                <w:lang w:val="ru-RU"/>
              </w:rPr>
            </w:pPr>
          </w:p>
        </w:tc>
        <w:tc>
          <w:tcPr>
            <w:tcW w:w="1276" w:type="dxa"/>
            <w:shd w:val="clear" w:color="auto" w:fill="auto"/>
          </w:tcPr>
          <w:p w14:paraId="71D5D542" w14:textId="1B860A76" w:rsidR="0041775A" w:rsidRPr="00FB4841" w:rsidRDefault="0041775A" w:rsidP="00F476A9">
            <w:pPr>
              <w:pStyle w:val="TableParagraph"/>
              <w:spacing w:before="44"/>
              <w:ind w:left="60" w:right="56"/>
              <w:jc w:val="center"/>
              <w:rPr>
                <w:lang w:val="ru-RU"/>
              </w:rPr>
            </w:pPr>
            <w:r>
              <w:t>ДА</w:t>
            </w:r>
          </w:p>
        </w:tc>
        <w:tc>
          <w:tcPr>
            <w:tcW w:w="992" w:type="dxa"/>
            <w:shd w:val="clear" w:color="auto" w:fill="auto"/>
          </w:tcPr>
          <w:p w14:paraId="33633B37" w14:textId="004C064C" w:rsidR="0041775A" w:rsidRPr="00FB4841" w:rsidRDefault="0041775A" w:rsidP="00F476A9">
            <w:pPr>
              <w:pStyle w:val="TableParagraph"/>
              <w:jc w:val="center"/>
              <w:rPr>
                <w:lang w:val="ru-RU"/>
              </w:rPr>
            </w:pPr>
            <w:r>
              <w:rPr>
                <w:sz w:val="20"/>
              </w:rPr>
              <w:t>1</w:t>
            </w:r>
          </w:p>
        </w:tc>
      </w:tr>
      <w:tr w:rsidR="0041775A" w:rsidRPr="00FB4841" w14:paraId="229197F9" w14:textId="77777777" w:rsidTr="00F476A9">
        <w:trPr>
          <w:trHeight w:val="314"/>
        </w:trPr>
        <w:tc>
          <w:tcPr>
            <w:tcW w:w="9350" w:type="dxa"/>
            <w:shd w:val="clear" w:color="auto" w:fill="auto"/>
          </w:tcPr>
          <w:p w14:paraId="319B9046" w14:textId="77777777" w:rsidR="0041775A" w:rsidRPr="00B50663" w:rsidRDefault="0041775A" w:rsidP="00F476A9">
            <w:pPr>
              <w:pStyle w:val="TableParagraph"/>
              <w:rPr>
                <w:lang w:val="ru-RU"/>
              </w:rPr>
            </w:pPr>
            <w:r w:rsidRPr="00B50663">
              <w:rPr>
                <w:lang w:val="ru-RU"/>
              </w:rPr>
              <w:t>4. О режиме, графике работы с указанием дней и часов приема, перерыва на обед</w:t>
            </w:r>
          </w:p>
        </w:tc>
        <w:tc>
          <w:tcPr>
            <w:tcW w:w="1418" w:type="dxa"/>
            <w:shd w:val="clear" w:color="auto" w:fill="auto"/>
          </w:tcPr>
          <w:p w14:paraId="37FAAE50" w14:textId="7F9A3246" w:rsidR="0041775A" w:rsidRPr="00FB4841" w:rsidRDefault="0041775A" w:rsidP="00F476A9">
            <w:pPr>
              <w:pStyle w:val="TableParagraph"/>
              <w:jc w:val="center"/>
              <w:rPr>
                <w:sz w:val="20"/>
                <w:lang w:val="ru-RU"/>
              </w:rPr>
            </w:pPr>
            <w:r>
              <w:t>ДА</w:t>
            </w:r>
          </w:p>
        </w:tc>
        <w:tc>
          <w:tcPr>
            <w:tcW w:w="1842" w:type="dxa"/>
            <w:shd w:val="clear" w:color="auto" w:fill="auto"/>
          </w:tcPr>
          <w:p w14:paraId="26FE1316" w14:textId="77777777" w:rsidR="0041775A" w:rsidRPr="00FB4841" w:rsidRDefault="0041775A" w:rsidP="00F476A9">
            <w:pPr>
              <w:pStyle w:val="TableParagraph"/>
              <w:jc w:val="center"/>
              <w:rPr>
                <w:sz w:val="20"/>
                <w:lang w:val="ru-RU"/>
              </w:rPr>
            </w:pPr>
          </w:p>
        </w:tc>
        <w:tc>
          <w:tcPr>
            <w:tcW w:w="1276" w:type="dxa"/>
            <w:shd w:val="clear" w:color="auto" w:fill="auto"/>
          </w:tcPr>
          <w:p w14:paraId="7C2EF0E1" w14:textId="5987AF20" w:rsidR="0041775A" w:rsidRPr="00FB4841" w:rsidRDefault="0041775A" w:rsidP="00F476A9">
            <w:pPr>
              <w:pStyle w:val="TableParagraph"/>
              <w:jc w:val="center"/>
              <w:rPr>
                <w:sz w:val="20"/>
                <w:lang w:val="ru-RU"/>
              </w:rPr>
            </w:pPr>
            <w:r>
              <w:t>ДА</w:t>
            </w:r>
          </w:p>
        </w:tc>
        <w:tc>
          <w:tcPr>
            <w:tcW w:w="992" w:type="dxa"/>
            <w:shd w:val="clear" w:color="auto" w:fill="auto"/>
          </w:tcPr>
          <w:p w14:paraId="2FDBE94A" w14:textId="4556450D" w:rsidR="0041775A" w:rsidRPr="00FB4841" w:rsidRDefault="0041775A" w:rsidP="00F476A9">
            <w:pPr>
              <w:pStyle w:val="TableParagraph"/>
              <w:jc w:val="center"/>
              <w:rPr>
                <w:lang w:val="ru-RU"/>
              </w:rPr>
            </w:pPr>
            <w:r>
              <w:rPr>
                <w:sz w:val="20"/>
              </w:rPr>
              <w:t>5</w:t>
            </w:r>
          </w:p>
        </w:tc>
      </w:tr>
      <w:tr w:rsidR="0041775A" w:rsidRPr="00FB4841" w14:paraId="773C7BF1" w14:textId="77777777" w:rsidTr="00F476A9">
        <w:trPr>
          <w:trHeight w:val="1557"/>
        </w:trPr>
        <w:tc>
          <w:tcPr>
            <w:tcW w:w="9350" w:type="dxa"/>
            <w:shd w:val="clear" w:color="auto" w:fill="auto"/>
          </w:tcPr>
          <w:p w14:paraId="467FE800" w14:textId="77777777" w:rsidR="0041775A" w:rsidRPr="00B50663" w:rsidRDefault="0041775A" w:rsidP="00F476A9">
            <w:pPr>
              <w:pStyle w:val="TableParagraph"/>
              <w:rPr>
                <w:lang w:val="ru-RU"/>
              </w:rPr>
            </w:pPr>
            <w:r w:rsidRPr="00B50663">
              <w:rPr>
                <w:lang w:val="ru-RU"/>
              </w:rPr>
              <w:lastRenderedPageBreak/>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B50663">
              <w:rPr>
                <w:spacing w:val="54"/>
                <w:w w:val="150"/>
                <w:lang w:val="ru-RU"/>
              </w:rPr>
              <w:t xml:space="preserve"> </w:t>
            </w:r>
            <w:r w:rsidRPr="00B50663">
              <w:rPr>
                <w:lang w:val="ru-RU"/>
              </w:rPr>
              <w:t>субъектов</w:t>
            </w:r>
            <w:r w:rsidRPr="00B50663">
              <w:rPr>
                <w:spacing w:val="54"/>
                <w:w w:val="150"/>
                <w:lang w:val="ru-RU"/>
              </w:rPr>
              <w:t xml:space="preserve"> </w:t>
            </w:r>
            <w:r w:rsidRPr="00B50663">
              <w:rPr>
                <w:spacing w:val="-2"/>
                <w:lang w:val="ru-RU"/>
              </w:rPr>
              <w:t xml:space="preserve">Российской </w:t>
            </w:r>
            <w:r w:rsidRPr="00B5066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B50663">
              <w:rPr>
                <w:spacing w:val="-5"/>
                <w:lang w:val="ru-RU"/>
              </w:rPr>
              <w:t xml:space="preserve"> </w:t>
            </w:r>
            <w:r w:rsidRPr="00B50663">
              <w:rPr>
                <w:lang w:val="ru-RU"/>
              </w:rPr>
              <w:t>лиц</w:t>
            </w:r>
            <w:r w:rsidRPr="00B50663">
              <w:rPr>
                <w:spacing w:val="-5"/>
                <w:lang w:val="ru-RU"/>
              </w:rPr>
              <w:t xml:space="preserve"> </w:t>
            </w:r>
            <w:r w:rsidRPr="00B50663">
              <w:rPr>
                <w:lang w:val="ru-RU"/>
              </w:rPr>
              <w:t>и</w:t>
            </w:r>
            <w:r w:rsidRPr="00B50663">
              <w:rPr>
                <w:spacing w:val="-4"/>
                <w:lang w:val="ru-RU"/>
              </w:rPr>
              <w:t xml:space="preserve"> </w:t>
            </w:r>
            <w:r w:rsidRPr="00B50663">
              <w:rPr>
                <w:lang w:val="ru-RU"/>
              </w:rPr>
              <w:t>(или)</w:t>
            </w:r>
            <w:r w:rsidRPr="00B50663">
              <w:rPr>
                <w:spacing w:val="-1"/>
                <w:lang w:val="ru-RU"/>
              </w:rPr>
              <w:t xml:space="preserve"> </w:t>
            </w:r>
            <w:r w:rsidRPr="00B50663">
              <w:rPr>
                <w:lang w:val="ru-RU"/>
              </w:rPr>
              <w:t xml:space="preserve">юридических </w:t>
            </w:r>
            <w:r w:rsidRPr="00B50663">
              <w:rPr>
                <w:spacing w:val="-4"/>
                <w:lang w:val="ru-RU"/>
              </w:rPr>
              <w:t>лиц</w:t>
            </w:r>
          </w:p>
        </w:tc>
        <w:tc>
          <w:tcPr>
            <w:tcW w:w="1418" w:type="dxa"/>
            <w:shd w:val="clear" w:color="auto" w:fill="auto"/>
          </w:tcPr>
          <w:p w14:paraId="33F418D9" w14:textId="19A3E92E" w:rsidR="0041775A" w:rsidRPr="00FB4841" w:rsidRDefault="0041775A" w:rsidP="00F476A9">
            <w:pPr>
              <w:pStyle w:val="TableParagraph"/>
              <w:jc w:val="center"/>
              <w:rPr>
                <w:sz w:val="20"/>
                <w:lang w:val="ru-RU"/>
              </w:rPr>
            </w:pPr>
            <w:r>
              <w:rPr>
                <w:sz w:val="20"/>
              </w:rPr>
              <w:t>ДА</w:t>
            </w:r>
          </w:p>
        </w:tc>
        <w:tc>
          <w:tcPr>
            <w:tcW w:w="1842" w:type="dxa"/>
            <w:shd w:val="clear" w:color="auto" w:fill="auto"/>
          </w:tcPr>
          <w:p w14:paraId="366A164C" w14:textId="77777777" w:rsidR="0041775A" w:rsidRPr="00FB4841" w:rsidRDefault="0041775A" w:rsidP="00F476A9">
            <w:pPr>
              <w:pStyle w:val="TableParagraph"/>
              <w:jc w:val="center"/>
              <w:rPr>
                <w:sz w:val="20"/>
                <w:lang w:val="ru-RU"/>
              </w:rPr>
            </w:pPr>
          </w:p>
        </w:tc>
        <w:tc>
          <w:tcPr>
            <w:tcW w:w="1276" w:type="dxa"/>
            <w:shd w:val="clear" w:color="auto" w:fill="auto"/>
          </w:tcPr>
          <w:p w14:paraId="1EE636CE" w14:textId="77777777" w:rsidR="0041775A" w:rsidRPr="00FB4841" w:rsidRDefault="0041775A" w:rsidP="00F476A9">
            <w:pPr>
              <w:pStyle w:val="TableParagraph"/>
              <w:jc w:val="center"/>
              <w:rPr>
                <w:sz w:val="20"/>
                <w:lang w:val="ru-RU"/>
              </w:rPr>
            </w:pPr>
          </w:p>
        </w:tc>
        <w:tc>
          <w:tcPr>
            <w:tcW w:w="992" w:type="dxa"/>
            <w:shd w:val="clear" w:color="auto" w:fill="auto"/>
          </w:tcPr>
          <w:p w14:paraId="00D14479" w14:textId="77777777" w:rsidR="0041775A" w:rsidRPr="00FB4841" w:rsidRDefault="0041775A" w:rsidP="00F476A9">
            <w:pPr>
              <w:pStyle w:val="TableParagraph"/>
              <w:jc w:val="center"/>
              <w:rPr>
                <w:lang w:val="ru-RU"/>
              </w:rPr>
            </w:pPr>
          </w:p>
        </w:tc>
      </w:tr>
      <w:tr w:rsidR="0041775A" w:rsidRPr="00FB4841" w14:paraId="4D3C171C" w14:textId="77777777" w:rsidTr="00F476A9">
        <w:trPr>
          <w:trHeight w:val="256"/>
        </w:trPr>
        <w:tc>
          <w:tcPr>
            <w:tcW w:w="9350" w:type="dxa"/>
            <w:shd w:val="clear" w:color="auto" w:fill="auto"/>
          </w:tcPr>
          <w:p w14:paraId="666BD046" w14:textId="77777777" w:rsidR="0041775A" w:rsidRPr="00B50663" w:rsidRDefault="0041775A" w:rsidP="00F476A9">
            <w:pPr>
              <w:pStyle w:val="TableParagraph"/>
              <w:rPr>
                <w:lang w:val="ru-RU"/>
              </w:rPr>
            </w:pPr>
            <w:r w:rsidRPr="00B50663">
              <w:rPr>
                <w:lang w:val="ru-RU"/>
              </w:rPr>
              <w:t>6. О контактных телефонах, адресах электронной почты</w:t>
            </w:r>
          </w:p>
        </w:tc>
        <w:tc>
          <w:tcPr>
            <w:tcW w:w="1418" w:type="dxa"/>
            <w:shd w:val="clear" w:color="auto" w:fill="auto"/>
          </w:tcPr>
          <w:p w14:paraId="5121FF3F" w14:textId="40353AF0" w:rsidR="0041775A" w:rsidRPr="00FB4841" w:rsidRDefault="0041775A" w:rsidP="00F476A9">
            <w:pPr>
              <w:pStyle w:val="TableParagraph"/>
              <w:jc w:val="center"/>
              <w:rPr>
                <w:sz w:val="20"/>
                <w:lang w:val="ru-RU"/>
              </w:rPr>
            </w:pPr>
            <w:r>
              <w:t>ДА</w:t>
            </w:r>
          </w:p>
        </w:tc>
        <w:tc>
          <w:tcPr>
            <w:tcW w:w="1842" w:type="dxa"/>
            <w:shd w:val="clear" w:color="auto" w:fill="auto"/>
          </w:tcPr>
          <w:p w14:paraId="2049EA5B" w14:textId="77777777" w:rsidR="0041775A" w:rsidRPr="00FB4841" w:rsidRDefault="0041775A" w:rsidP="00F476A9">
            <w:pPr>
              <w:pStyle w:val="TableParagraph"/>
              <w:jc w:val="center"/>
              <w:rPr>
                <w:sz w:val="20"/>
                <w:lang w:val="ru-RU"/>
              </w:rPr>
            </w:pPr>
          </w:p>
        </w:tc>
        <w:tc>
          <w:tcPr>
            <w:tcW w:w="1276" w:type="dxa"/>
            <w:shd w:val="clear" w:color="auto" w:fill="auto"/>
          </w:tcPr>
          <w:p w14:paraId="4EB07010" w14:textId="5522EFFD" w:rsidR="0041775A" w:rsidRPr="00FB4841" w:rsidRDefault="0041775A" w:rsidP="00F476A9">
            <w:pPr>
              <w:tabs>
                <w:tab w:val="left" w:pos="1236"/>
              </w:tabs>
              <w:jc w:val="center"/>
              <w:rPr>
                <w:lang w:val="ru-RU"/>
              </w:rPr>
            </w:pPr>
            <w:r>
              <w:rPr>
                <w:sz w:val="20"/>
              </w:rPr>
              <w:t>ДА</w:t>
            </w:r>
          </w:p>
        </w:tc>
        <w:tc>
          <w:tcPr>
            <w:tcW w:w="992" w:type="dxa"/>
            <w:shd w:val="clear" w:color="auto" w:fill="auto"/>
          </w:tcPr>
          <w:p w14:paraId="61C7E8D5" w14:textId="385D9ED8" w:rsidR="0041775A" w:rsidRPr="00FB4841" w:rsidRDefault="0041775A" w:rsidP="00F476A9">
            <w:pPr>
              <w:pStyle w:val="TableParagraph"/>
              <w:jc w:val="center"/>
              <w:rPr>
                <w:lang w:val="ru-RU"/>
              </w:rPr>
            </w:pPr>
            <w:r>
              <w:rPr>
                <w:sz w:val="20"/>
              </w:rPr>
              <w:t>4</w:t>
            </w:r>
          </w:p>
        </w:tc>
      </w:tr>
      <w:tr w:rsidR="0041775A" w:rsidRPr="00FB4841" w14:paraId="763BC6F8" w14:textId="77777777" w:rsidTr="00F476A9">
        <w:trPr>
          <w:trHeight w:val="281"/>
        </w:trPr>
        <w:tc>
          <w:tcPr>
            <w:tcW w:w="9350" w:type="dxa"/>
            <w:shd w:val="clear" w:color="auto" w:fill="auto"/>
          </w:tcPr>
          <w:p w14:paraId="154F5DF3" w14:textId="77777777" w:rsidR="0041775A" w:rsidRPr="00B50663" w:rsidRDefault="0041775A" w:rsidP="00F476A9">
            <w:pPr>
              <w:pStyle w:val="TableParagraph"/>
              <w:rPr>
                <w:lang w:val="ru-RU"/>
              </w:rPr>
            </w:pPr>
            <w:r w:rsidRPr="00B50663">
              <w:rPr>
                <w:lang w:val="ru-RU"/>
              </w:rPr>
              <w:t>7. О структуре и об органах управления организации социального обслуживания</w:t>
            </w:r>
          </w:p>
        </w:tc>
        <w:tc>
          <w:tcPr>
            <w:tcW w:w="1418" w:type="dxa"/>
            <w:shd w:val="clear" w:color="auto" w:fill="auto"/>
          </w:tcPr>
          <w:p w14:paraId="20D3DF6A" w14:textId="7AA38774" w:rsidR="0041775A" w:rsidRPr="00FB4841" w:rsidRDefault="0041775A" w:rsidP="00F476A9">
            <w:pPr>
              <w:pStyle w:val="TableParagraph"/>
              <w:jc w:val="center"/>
              <w:rPr>
                <w:sz w:val="20"/>
                <w:lang w:val="ru-RU"/>
              </w:rPr>
            </w:pPr>
            <w:r>
              <w:rPr>
                <w:sz w:val="20"/>
              </w:rPr>
              <w:t>ДА</w:t>
            </w:r>
          </w:p>
        </w:tc>
        <w:tc>
          <w:tcPr>
            <w:tcW w:w="1842" w:type="dxa"/>
            <w:shd w:val="clear" w:color="auto" w:fill="auto"/>
          </w:tcPr>
          <w:p w14:paraId="7B2E9875" w14:textId="77777777" w:rsidR="0041775A" w:rsidRPr="00FB4841" w:rsidRDefault="0041775A" w:rsidP="00F476A9">
            <w:pPr>
              <w:pStyle w:val="TableParagraph"/>
              <w:jc w:val="center"/>
              <w:rPr>
                <w:sz w:val="20"/>
                <w:lang w:val="ru-RU"/>
              </w:rPr>
            </w:pPr>
          </w:p>
        </w:tc>
        <w:tc>
          <w:tcPr>
            <w:tcW w:w="1276" w:type="dxa"/>
            <w:shd w:val="clear" w:color="auto" w:fill="auto"/>
          </w:tcPr>
          <w:p w14:paraId="459BAE20" w14:textId="77777777" w:rsidR="0041775A" w:rsidRPr="00FB4841" w:rsidRDefault="0041775A" w:rsidP="00F476A9">
            <w:pPr>
              <w:pStyle w:val="TableParagraph"/>
              <w:jc w:val="center"/>
              <w:rPr>
                <w:sz w:val="20"/>
                <w:lang w:val="ru-RU"/>
              </w:rPr>
            </w:pPr>
          </w:p>
        </w:tc>
        <w:tc>
          <w:tcPr>
            <w:tcW w:w="992" w:type="dxa"/>
            <w:shd w:val="clear" w:color="auto" w:fill="auto"/>
          </w:tcPr>
          <w:p w14:paraId="0073D194" w14:textId="77777777" w:rsidR="0041775A" w:rsidRPr="00FB4841" w:rsidRDefault="0041775A" w:rsidP="00F476A9">
            <w:pPr>
              <w:pStyle w:val="TableParagraph"/>
              <w:jc w:val="center"/>
              <w:rPr>
                <w:lang w:val="ru-RU"/>
              </w:rPr>
            </w:pPr>
          </w:p>
        </w:tc>
      </w:tr>
      <w:tr w:rsidR="0041775A" w:rsidRPr="00FB4841" w14:paraId="414473B7" w14:textId="77777777" w:rsidTr="00F476A9">
        <w:trPr>
          <w:trHeight w:val="565"/>
        </w:trPr>
        <w:tc>
          <w:tcPr>
            <w:tcW w:w="9350" w:type="dxa"/>
            <w:shd w:val="clear" w:color="auto" w:fill="auto"/>
          </w:tcPr>
          <w:p w14:paraId="6E4D1EBD" w14:textId="77777777" w:rsidR="0041775A" w:rsidRPr="00B50663" w:rsidRDefault="0041775A" w:rsidP="00F476A9">
            <w:pPr>
              <w:pStyle w:val="TableParagraph"/>
              <w:rPr>
                <w:lang w:val="ru-RU"/>
              </w:rPr>
            </w:pPr>
            <w:r w:rsidRPr="00B5066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18" w:type="dxa"/>
            <w:shd w:val="clear" w:color="auto" w:fill="auto"/>
          </w:tcPr>
          <w:p w14:paraId="1FA12DC6" w14:textId="6E9055D0" w:rsidR="0041775A" w:rsidRPr="00FB4841" w:rsidRDefault="0041775A" w:rsidP="00F476A9">
            <w:pPr>
              <w:pStyle w:val="TableParagraph"/>
              <w:jc w:val="center"/>
              <w:rPr>
                <w:sz w:val="20"/>
                <w:lang w:val="ru-RU"/>
              </w:rPr>
            </w:pPr>
            <w:r>
              <w:rPr>
                <w:sz w:val="20"/>
              </w:rPr>
              <w:t>ДА</w:t>
            </w:r>
          </w:p>
        </w:tc>
        <w:tc>
          <w:tcPr>
            <w:tcW w:w="1842" w:type="dxa"/>
            <w:shd w:val="clear" w:color="auto" w:fill="auto"/>
          </w:tcPr>
          <w:p w14:paraId="0565DB2D" w14:textId="77777777" w:rsidR="0041775A" w:rsidRPr="00FB4841" w:rsidRDefault="0041775A" w:rsidP="00F476A9">
            <w:pPr>
              <w:pStyle w:val="TableParagraph"/>
              <w:jc w:val="center"/>
              <w:rPr>
                <w:sz w:val="20"/>
                <w:lang w:val="ru-RU"/>
              </w:rPr>
            </w:pPr>
          </w:p>
        </w:tc>
        <w:tc>
          <w:tcPr>
            <w:tcW w:w="1276" w:type="dxa"/>
            <w:shd w:val="clear" w:color="auto" w:fill="auto"/>
          </w:tcPr>
          <w:p w14:paraId="2F960372" w14:textId="77777777" w:rsidR="0041775A" w:rsidRPr="00FB4841" w:rsidRDefault="0041775A" w:rsidP="00F476A9">
            <w:pPr>
              <w:pStyle w:val="TableParagraph"/>
              <w:jc w:val="center"/>
              <w:rPr>
                <w:sz w:val="20"/>
                <w:lang w:val="ru-RU"/>
              </w:rPr>
            </w:pPr>
          </w:p>
        </w:tc>
        <w:tc>
          <w:tcPr>
            <w:tcW w:w="992" w:type="dxa"/>
            <w:shd w:val="clear" w:color="auto" w:fill="auto"/>
          </w:tcPr>
          <w:p w14:paraId="290F0BCD" w14:textId="77777777" w:rsidR="0041775A" w:rsidRPr="00FB4841" w:rsidRDefault="0041775A" w:rsidP="00F476A9">
            <w:pPr>
              <w:pStyle w:val="TableParagraph"/>
              <w:jc w:val="center"/>
              <w:rPr>
                <w:lang w:val="ru-RU"/>
              </w:rPr>
            </w:pPr>
          </w:p>
        </w:tc>
      </w:tr>
      <w:tr w:rsidR="0041775A" w:rsidRPr="00FB4841" w14:paraId="1DBA5C75" w14:textId="77777777" w:rsidTr="00F476A9">
        <w:trPr>
          <w:trHeight w:val="848"/>
        </w:trPr>
        <w:tc>
          <w:tcPr>
            <w:tcW w:w="9350" w:type="dxa"/>
            <w:shd w:val="clear" w:color="auto" w:fill="auto"/>
          </w:tcPr>
          <w:p w14:paraId="7A180ED1" w14:textId="77777777" w:rsidR="0041775A" w:rsidRPr="00B50663" w:rsidRDefault="0041775A" w:rsidP="00F476A9">
            <w:pPr>
              <w:pStyle w:val="TableParagraph"/>
              <w:rPr>
                <w:lang w:val="ru-RU"/>
              </w:rPr>
            </w:pPr>
            <w:r w:rsidRPr="00B5066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18" w:type="dxa"/>
            <w:shd w:val="clear" w:color="auto" w:fill="auto"/>
          </w:tcPr>
          <w:p w14:paraId="07FD51E1" w14:textId="32390353" w:rsidR="0041775A" w:rsidRPr="00FB4841" w:rsidRDefault="0041775A" w:rsidP="00F476A9">
            <w:pPr>
              <w:pStyle w:val="TableParagraph"/>
              <w:jc w:val="center"/>
              <w:rPr>
                <w:sz w:val="20"/>
                <w:lang w:val="ru-RU"/>
              </w:rPr>
            </w:pPr>
            <w:r>
              <w:rPr>
                <w:sz w:val="20"/>
              </w:rPr>
              <w:t>ДА</w:t>
            </w:r>
          </w:p>
        </w:tc>
        <w:tc>
          <w:tcPr>
            <w:tcW w:w="1842" w:type="dxa"/>
            <w:shd w:val="clear" w:color="auto" w:fill="auto"/>
          </w:tcPr>
          <w:p w14:paraId="1C3AD239" w14:textId="77777777" w:rsidR="0041775A" w:rsidRPr="00FB4841" w:rsidRDefault="0041775A" w:rsidP="00F476A9">
            <w:pPr>
              <w:pStyle w:val="TableParagraph"/>
              <w:jc w:val="center"/>
              <w:rPr>
                <w:sz w:val="20"/>
                <w:lang w:val="ru-RU"/>
              </w:rPr>
            </w:pPr>
          </w:p>
        </w:tc>
        <w:tc>
          <w:tcPr>
            <w:tcW w:w="1276" w:type="dxa"/>
            <w:shd w:val="clear" w:color="auto" w:fill="auto"/>
          </w:tcPr>
          <w:p w14:paraId="179F9200" w14:textId="77777777" w:rsidR="0041775A" w:rsidRPr="00FB4841" w:rsidRDefault="0041775A" w:rsidP="00F476A9">
            <w:pPr>
              <w:pStyle w:val="TableParagraph"/>
              <w:spacing w:before="44"/>
              <w:ind w:left="60" w:right="56"/>
              <w:jc w:val="center"/>
              <w:rPr>
                <w:sz w:val="20"/>
                <w:lang w:val="ru-RU"/>
              </w:rPr>
            </w:pPr>
          </w:p>
        </w:tc>
        <w:tc>
          <w:tcPr>
            <w:tcW w:w="992" w:type="dxa"/>
            <w:shd w:val="clear" w:color="auto" w:fill="auto"/>
          </w:tcPr>
          <w:p w14:paraId="5FB0D3CE" w14:textId="77777777" w:rsidR="0041775A" w:rsidRPr="00FB4841" w:rsidRDefault="0041775A" w:rsidP="00F476A9">
            <w:pPr>
              <w:pStyle w:val="TableParagraph"/>
              <w:jc w:val="center"/>
              <w:rPr>
                <w:lang w:val="ru-RU"/>
              </w:rPr>
            </w:pPr>
          </w:p>
        </w:tc>
      </w:tr>
      <w:tr w:rsidR="0041775A" w:rsidRPr="00FB4841" w14:paraId="689D01AA" w14:textId="77777777" w:rsidTr="00F476A9">
        <w:trPr>
          <w:trHeight w:val="832"/>
        </w:trPr>
        <w:tc>
          <w:tcPr>
            <w:tcW w:w="9350" w:type="dxa"/>
            <w:shd w:val="clear" w:color="auto" w:fill="auto"/>
          </w:tcPr>
          <w:p w14:paraId="1179A715" w14:textId="77777777" w:rsidR="0041775A" w:rsidRPr="00B50663" w:rsidRDefault="0041775A" w:rsidP="00F476A9">
            <w:pPr>
              <w:pStyle w:val="TableParagraph"/>
              <w:rPr>
                <w:lang w:val="ru-RU"/>
              </w:rPr>
            </w:pPr>
            <w:r w:rsidRPr="00B5066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18" w:type="dxa"/>
            <w:shd w:val="clear" w:color="auto" w:fill="auto"/>
          </w:tcPr>
          <w:p w14:paraId="030B9B69" w14:textId="50415D3F" w:rsidR="0041775A" w:rsidRPr="00FB4841" w:rsidRDefault="0041775A" w:rsidP="00F476A9">
            <w:pPr>
              <w:pStyle w:val="TableParagraph"/>
              <w:jc w:val="center"/>
              <w:rPr>
                <w:sz w:val="20"/>
                <w:lang w:val="ru-RU"/>
              </w:rPr>
            </w:pPr>
            <w:r>
              <w:rPr>
                <w:sz w:val="20"/>
              </w:rPr>
              <w:t>ДА</w:t>
            </w:r>
          </w:p>
        </w:tc>
        <w:tc>
          <w:tcPr>
            <w:tcW w:w="1842" w:type="dxa"/>
            <w:shd w:val="clear" w:color="auto" w:fill="auto"/>
          </w:tcPr>
          <w:p w14:paraId="6F55C942" w14:textId="77777777" w:rsidR="0041775A" w:rsidRPr="00FB4841" w:rsidRDefault="0041775A" w:rsidP="00F476A9">
            <w:pPr>
              <w:pStyle w:val="TableParagraph"/>
              <w:jc w:val="center"/>
              <w:rPr>
                <w:sz w:val="20"/>
                <w:lang w:val="ru-RU"/>
              </w:rPr>
            </w:pPr>
          </w:p>
        </w:tc>
        <w:tc>
          <w:tcPr>
            <w:tcW w:w="1276" w:type="dxa"/>
            <w:shd w:val="clear" w:color="auto" w:fill="auto"/>
          </w:tcPr>
          <w:p w14:paraId="4916D912" w14:textId="77777777" w:rsidR="0041775A" w:rsidRPr="00FB4841" w:rsidRDefault="0041775A" w:rsidP="00F476A9">
            <w:pPr>
              <w:pStyle w:val="TableParagraph"/>
              <w:jc w:val="center"/>
              <w:rPr>
                <w:sz w:val="20"/>
                <w:lang w:val="ru-RU"/>
              </w:rPr>
            </w:pPr>
          </w:p>
        </w:tc>
        <w:tc>
          <w:tcPr>
            <w:tcW w:w="992" w:type="dxa"/>
            <w:shd w:val="clear" w:color="auto" w:fill="auto"/>
          </w:tcPr>
          <w:p w14:paraId="0C926E45" w14:textId="77777777" w:rsidR="0041775A" w:rsidRPr="00FB4841" w:rsidRDefault="0041775A" w:rsidP="00F476A9">
            <w:pPr>
              <w:pStyle w:val="TableParagraph"/>
              <w:jc w:val="center"/>
              <w:rPr>
                <w:lang w:val="ru-RU"/>
              </w:rPr>
            </w:pPr>
          </w:p>
        </w:tc>
      </w:tr>
      <w:tr w:rsidR="0041775A" w:rsidRPr="00FB4841" w14:paraId="244DB22E" w14:textId="77777777" w:rsidTr="00F476A9">
        <w:trPr>
          <w:trHeight w:val="728"/>
        </w:trPr>
        <w:tc>
          <w:tcPr>
            <w:tcW w:w="9350" w:type="dxa"/>
            <w:shd w:val="clear" w:color="auto" w:fill="auto"/>
          </w:tcPr>
          <w:p w14:paraId="6A55C43A" w14:textId="77777777" w:rsidR="0041775A" w:rsidRPr="00B50663" w:rsidRDefault="0041775A" w:rsidP="00F476A9">
            <w:pPr>
              <w:pStyle w:val="TableParagraph"/>
              <w:rPr>
                <w:lang w:val="ru-RU"/>
              </w:rPr>
            </w:pPr>
            <w:r w:rsidRPr="00B5066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18" w:type="dxa"/>
            <w:shd w:val="clear" w:color="auto" w:fill="auto"/>
          </w:tcPr>
          <w:p w14:paraId="7755CD5E" w14:textId="76A30869" w:rsidR="0041775A" w:rsidRPr="00FB4841" w:rsidRDefault="0041775A" w:rsidP="00F476A9">
            <w:pPr>
              <w:pStyle w:val="TableParagraph"/>
              <w:jc w:val="center"/>
              <w:rPr>
                <w:sz w:val="20"/>
                <w:lang w:val="ru-RU"/>
              </w:rPr>
            </w:pPr>
            <w:r>
              <w:rPr>
                <w:sz w:val="20"/>
              </w:rPr>
              <w:t>ДА</w:t>
            </w:r>
          </w:p>
        </w:tc>
        <w:tc>
          <w:tcPr>
            <w:tcW w:w="1842" w:type="dxa"/>
            <w:shd w:val="clear" w:color="auto" w:fill="auto"/>
          </w:tcPr>
          <w:p w14:paraId="31B4895C" w14:textId="67868BC5" w:rsidR="0041775A" w:rsidRPr="00FB4841" w:rsidRDefault="0041775A" w:rsidP="00F476A9">
            <w:pPr>
              <w:jc w:val="center"/>
              <w:rPr>
                <w:lang w:val="ru-RU"/>
              </w:rPr>
            </w:pPr>
            <w:r>
              <w:rPr>
                <w:sz w:val="20"/>
              </w:rPr>
              <w:t>ДА</w:t>
            </w:r>
          </w:p>
        </w:tc>
        <w:tc>
          <w:tcPr>
            <w:tcW w:w="1276" w:type="dxa"/>
            <w:shd w:val="clear" w:color="auto" w:fill="auto"/>
          </w:tcPr>
          <w:p w14:paraId="76064BC9" w14:textId="2FACE680" w:rsidR="0041775A" w:rsidRPr="00FB4841" w:rsidRDefault="0041775A" w:rsidP="00F476A9">
            <w:pPr>
              <w:pStyle w:val="TableParagraph"/>
              <w:jc w:val="center"/>
              <w:rPr>
                <w:sz w:val="20"/>
                <w:lang w:val="ru-RU"/>
              </w:rPr>
            </w:pPr>
            <w:r>
              <w:rPr>
                <w:sz w:val="20"/>
              </w:rPr>
              <w:t>ДА</w:t>
            </w:r>
          </w:p>
        </w:tc>
        <w:tc>
          <w:tcPr>
            <w:tcW w:w="992" w:type="dxa"/>
            <w:shd w:val="clear" w:color="auto" w:fill="auto"/>
          </w:tcPr>
          <w:p w14:paraId="6A965527" w14:textId="17137F7D" w:rsidR="0041775A" w:rsidRPr="00FB4841" w:rsidRDefault="0041775A" w:rsidP="00F476A9">
            <w:pPr>
              <w:jc w:val="center"/>
              <w:rPr>
                <w:lang w:val="ru-RU"/>
              </w:rPr>
            </w:pPr>
            <w:r>
              <w:rPr>
                <w:sz w:val="20"/>
              </w:rPr>
              <w:t>2.1, 2.2, 2.3, 2.4,</w:t>
            </w:r>
          </w:p>
        </w:tc>
      </w:tr>
      <w:tr w:rsidR="0041775A" w:rsidRPr="00FB4841" w14:paraId="389A43B2" w14:textId="77777777" w:rsidTr="00F476A9">
        <w:trPr>
          <w:trHeight w:val="577"/>
        </w:trPr>
        <w:tc>
          <w:tcPr>
            <w:tcW w:w="9350" w:type="dxa"/>
            <w:shd w:val="clear" w:color="auto" w:fill="auto"/>
          </w:tcPr>
          <w:p w14:paraId="53B94F99" w14:textId="77777777" w:rsidR="0041775A" w:rsidRPr="00B50663" w:rsidRDefault="0041775A" w:rsidP="00F476A9">
            <w:pPr>
              <w:pStyle w:val="TableParagraph"/>
              <w:rPr>
                <w:lang w:val="ru-RU"/>
              </w:rPr>
            </w:pPr>
            <w:r w:rsidRPr="00B5066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18" w:type="dxa"/>
            <w:shd w:val="clear" w:color="auto" w:fill="auto"/>
          </w:tcPr>
          <w:p w14:paraId="072F85F7" w14:textId="620EA0B8" w:rsidR="0041775A" w:rsidRPr="00FB4841" w:rsidRDefault="0041775A" w:rsidP="00F476A9">
            <w:pPr>
              <w:pStyle w:val="TableParagraph"/>
              <w:jc w:val="center"/>
              <w:rPr>
                <w:sz w:val="20"/>
                <w:lang w:val="ru-RU"/>
              </w:rPr>
            </w:pPr>
            <w:r>
              <w:rPr>
                <w:sz w:val="20"/>
              </w:rPr>
              <w:t>ДА</w:t>
            </w:r>
          </w:p>
        </w:tc>
        <w:tc>
          <w:tcPr>
            <w:tcW w:w="1842" w:type="dxa"/>
            <w:shd w:val="clear" w:color="auto" w:fill="auto"/>
          </w:tcPr>
          <w:p w14:paraId="4532FEFD" w14:textId="77777777" w:rsidR="0041775A" w:rsidRPr="00FB4841" w:rsidRDefault="0041775A" w:rsidP="00F476A9">
            <w:pPr>
              <w:pStyle w:val="TableParagraph"/>
              <w:jc w:val="center"/>
              <w:rPr>
                <w:sz w:val="20"/>
                <w:lang w:val="ru-RU"/>
              </w:rPr>
            </w:pPr>
          </w:p>
        </w:tc>
        <w:tc>
          <w:tcPr>
            <w:tcW w:w="1276" w:type="dxa"/>
            <w:shd w:val="clear" w:color="auto" w:fill="auto"/>
          </w:tcPr>
          <w:p w14:paraId="506D1AD5" w14:textId="77777777" w:rsidR="0041775A" w:rsidRPr="00FB4841" w:rsidRDefault="0041775A" w:rsidP="00F476A9">
            <w:pPr>
              <w:pStyle w:val="TableParagraph"/>
              <w:jc w:val="center"/>
              <w:rPr>
                <w:sz w:val="20"/>
                <w:lang w:val="ru-RU"/>
              </w:rPr>
            </w:pPr>
          </w:p>
        </w:tc>
        <w:tc>
          <w:tcPr>
            <w:tcW w:w="992" w:type="dxa"/>
            <w:shd w:val="clear" w:color="auto" w:fill="auto"/>
          </w:tcPr>
          <w:p w14:paraId="04AB3EF1" w14:textId="6638A987" w:rsidR="0041775A" w:rsidRPr="00FB4841" w:rsidRDefault="0041775A" w:rsidP="00F476A9">
            <w:pPr>
              <w:pStyle w:val="TableParagraph"/>
              <w:rPr>
                <w:lang w:val="ru-RU"/>
              </w:rPr>
            </w:pPr>
            <w:r>
              <w:rPr>
                <w:sz w:val="20"/>
              </w:rPr>
              <w:t>3</w:t>
            </w:r>
          </w:p>
        </w:tc>
      </w:tr>
      <w:tr w:rsidR="0041775A" w:rsidRPr="00046CAF" w14:paraId="59549014" w14:textId="77777777" w:rsidTr="00F476A9">
        <w:trPr>
          <w:trHeight w:val="274"/>
        </w:trPr>
        <w:tc>
          <w:tcPr>
            <w:tcW w:w="9350" w:type="dxa"/>
            <w:shd w:val="clear" w:color="auto" w:fill="auto"/>
          </w:tcPr>
          <w:p w14:paraId="1123DA96" w14:textId="77777777" w:rsidR="0041775A" w:rsidRPr="00F94F25" w:rsidRDefault="0041775A" w:rsidP="00F476A9">
            <w:pPr>
              <w:pStyle w:val="TableParagraph"/>
            </w:pPr>
            <w:r>
              <w:t>13. О</w:t>
            </w:r>
            <w:r w:rsidRPr="00F94F25">
              <w:t xml:space="preserve"> финан</w:t>
            </w:r>
            <w:r>
              <w:t>сово-хозяйственной деятельности</w:t>
            </w:r>
          </w:p>
        </w:tc>
        <w:tc>
          <w:tcPr>
            <w:tcW w:w="1418" w:type="dxa"/>
            <w:shd w:val="clear" w:color="auto" w:fill="auto"/>
          </w:tcPr>
          <w:p w14:paraId="27855495" w14:textId="26CC9575" w:rsidR="0041775A" w:rsidRPr="00F94F25" w:rsidRDefault="0041775A" w:rsidP="00F476A9">
            <w:pPr>
              <w:pStyle w:val="TableParagraph"/>
              <w:jc w:val="center"/>
              <w:rPr>
                <w:sz w:val="20"/>
              </w:rPr>
            </w:pPr>
            <w:r>
              <w:rPr>
                <w:sz w:val="20"/>
              </w:rPr>
              <w:t>НЕТ</w:t>
            </w:r>
          </w:p>
        </w:tc>
        <w:tc>
          <w:tcPr>
            <w:tcW w:w="1842" w:type="dxa"/>
            <w:shd w:val="clear" w:color="auto" w:fill="auto"/>
          </w:tcPr>
          <w:p w14:paraId="410A926C" w14:textId="77777777" w:rsidR="0041775A" w:rsidRPr="00F94F25" w:rsidRDefault="0041775A" w:rsidP="00F476A9">
            <w:pPr>
              <w:pStyle w:val="TableParagraph"/>
              <w:jc w:val="center"/>
              <w:rPr>
                <w:sz w:val="20"/>
              </w:rPr>
            </w:pPr>
          </w:p>
        </w:tc>
        <w:tc>
          <w:tcPr>
            <w:tcW w:w="1276" w:type="dxa"/>
            <w:shd w:val="clear" w:color="auto" w:fill="auto"/>
          </w:tcPr>
          <w:p w14:paraId="4DA01F36" w14:textId="77777777" w:rsidR="0041775A" w:rsidRPr="00F94F25" w:rsidRDefault="0041775A" w:rsidP="00F476A9">
            <w:pPr>
              <w:pStyle w:val="TableParagraph"/>
              <w:jc w:val="center"/>
              <w:rPr>
                <w:sz w:val="20"/>
              </w:rPr>
            </w:pPr>
          </w:p>
        </w:tc>
        <w:tc>
          <w:tcPr>
            <w:tcW w:w="992" w:type="dxa"/>
            <w:shd w:val="clear" w:color="auto" w:fill="auto"/>
          </w:tcPr>
          <w:p w14:paraId="12DA3CA0" w14:textId="77777777" w:rsidR="0041775A" w:rsidRPr="00046CAF" w:rsidRDefault="0041775A" w:rsidP="00F476A9">
            <w:pPr>
              <w:pStyle w:val="TableParagraph"/>
              <w:jc w:val="center"/>
            </w:pPr>
          </w:p>
        </w:tc>
      </w:tr>
      <w:tr w:rsidR="0041775A" w:rsidRPr="00FB4841" w14:paraId="293336A0" w14:textId="77777777" w:rsidTr="00F476A9">
        <w:trPr>
          <w:trHeight w:val="420"/>
        </w:trPr>
        <w:tc>
          <w:tcPr>
            <w:tcW w:w="9350" w:type="dxa"/>
            <w:shd w:val="clear" w:color="auto" w:fill="auto"/>
          </w:tcPr>
          <w:p w14:paraId="1C2833D2" w14:textId="77777777" w:rsidR="0041775A" w:rsidRPr="00B50663" w:rsidRDefault="0041775A" w:rsidP="00F476A9">
            <w:pPr>
              <w:pStyle w:val="TableParagraph"/>
              <w:rPr>
                <w:lang w:val="ru-RU"/>
              </w:rPr>
            </w:pPr>
            <w:r w:rsidRPr="00B5066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18" w:type="dxa"/>
            <w:shd w:val="clear" w:color="auto" w:fill="auto"/>
          </w:tcPr>
          <w:p w14:paraId="4D58CFFD" w14:textId="118E752F" w:rsidR="0041775A" w:rsidRPr="00FB4841" w:rsidRDefault="0041775A" w:rsidP="00F476A9">
            <w:pPr>
              <w:pStyle w:val="TableParagraph"/>
              <w:jc w:val="center"/>
              <w:rPr>
                <w:sz w:val="20"/>
                <w:lang w:val="ru-RU"/>
              </w:rPr>
            </w:pPr>
            <w:r>
              <w:rPr>
                <w:sz w:val="20"/>
              </w:rPr>
              <w:t>ДА</w:t>
            </w:r>
          </w:p>
        </w:tc>
        <w:tc>
          <w:tcPr>
            <w:tcW w:w="1842" w:type="dxa"/>
            <w:shd w:val="clear" w:color="auto" w:fill="auto"/>
          </w:tcPr>
          <w:p w14:paraId="632FE870" w14:textId="77777777" w:rsidR="0041775A" w:rsidRPr="00FB4841" w:rsidRDefault="0041775A" w:rsidP="00F476A9">
            <w:pPr>
              <w:pStyle w:val="TableParagraph"/>
              <w:jc w:val="center"/>
              <w:rPr>
                <w:sz w:val="20"/>
                <w:lang w:val="ru-RU"/>
              </w:rPr>
            </w:pPr>
          </w:p>
        </w:tc>
        <w:tc>
          <w:tcPr>
            <w:tcW w:w="1276" w:type="dxa"/>
            <w:shd w:val="clear" w:color="auto" w:fill="auto"/>
          </w:tcPr>
          <w:p w14:paraId="3FF4EE20" w14:textId="77777777" w:rsidR="0041775A" w:rsidRPr="00FB4841" w:rsidRDefault="0041775A" w:rsidP="00F476A9">
            <w:pPr>
              <w:jc w:val="center"/>
              <w:rPr>
                <w:lang w:val="ru-RU"/>
              </w:rPr>
            </w:pPr>
          </w:p>
        </w:tc>
        <w:tc>
          <w:tcPr>
            <w:tcW w:w="992" w:type="dxa"/>
            <w:shd w:val="clear" w:color="auto" w:fill="auto"/>
          </w:tcPr>
          <w:p w14:paraId="32600882" w14:textId="21325116" w:rsidR="0041775A" w:rsidRPr="00FB4841" w:rsidRDefault="0041775A" w:rsidP="00F476A9">
            <w:pPr>
              <w:pStyle w:val="TableParagraph"/>
              <w:jc w:val="center"/>
              <w:rPr>
                <w:lang w:val="ru-RU"/>
              </w:rPr>
            </w:pPr>
            <w:r>
              <w:rPr>
                <w:sz w:val="20"/>
              </w:rPr>
              <w:t>6</w:t>
            </w:r>
          </w:p>
        </w:tc>
      </w:tr>
      <w:tr w:rsidR="0041775A" w:rsidRPr="00FB4841" w14:paraId="404E419F" w14:textId="77777777" w:rsidTr="00F476A9">
        <w:trPr>
          <w:trHeight w:val="470"/>
        </w:trPr>
        <w:tc>
          <w:tcPr>
            <w:tcW w:w="9350" w:type="dxa"/>
            <w:shd w:val="clear" w:color="auto" w:fill="auto"/>
          </w:tcPr>
          <w:p w14:paraId="2CC351F9" w14:textId="77777777" w:rsidR="0041775A" w:rsidRPr="00B50663" w:rsidRDefault="0041775A" w:rsidP="00F476A9">
            <w:pPr>
              <w:pStyle w:val="TableParagraph"/>
              <w:rPr>
                <w:lang w:val="ru-RU"/>
              </w:rPr>
            </w:pPr>
            <w:r w:rsidRPr="00B5066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18" w:type="dxa"/>
            <w:shd w:val="clear" w:color="auto" w:fill="auto"/>
          </w:tcPr>
          <w:p w14:paraId="5C2C79A0" w14:textId="225D77A2" w:rsidR="0041775A" w:rsidRPr="00FB4841" w:rsidRDefault="0041775A" w:rsidP="00F476A9">
            <w:pPr>
              <w:pStyle w:val="TableParagraph"/>
              <w:jc w:val="center"/>
              <w:rPr>
                <w:sz w:val="20"/>
                <w:lang w:val="ru-RU"/>
              </w:rPr>
            </w:pPr>
            <w:r>
              <w:rPr>
                <w:sz w:val="20"/>
              </w:rPr>
              <w:t>НЕТ</w:t>
            </w:r>
          </w:p>
        </w:tc>
        <w:tc>
          <w:tcPr>
            <w:tcW w:w="1842" w:type="dxa"/>
            <w:shd w:val="clear" w:color="auto" w:fill="auto"/>
          </w:tcPr>
          <w:p w14:paraId="3142C37F" w14:textId="77777777" w:rsidR="0041775A" w:rsidRPr="00FB4841" w:rsidRDefault="0041775A" w:rsidP="00F476A9">
            <w:pPr>
              <w:pStyle w:val="TableParagraph"/>
              <w:jc w:val="center"/>
              <w:rPr>
                <w:sz w:val="20"/>
                <w:lang w:val="ru-RU"/>
              </w:rPr>
            </w:pPr>
          </w:p>
        </w:tc>
        <w:tc>
          <w:tcPr>
            <w:tcW w:w="1276" w:type="dxa"/>
            <w:shd w:val="clear" w:color="auto" w:fill="auto"/>
          </w:tcPr>
          <w:p w14:paraId="6952A6D7" w14:textId="77777777" w:rsidR="0041775A" w:rsidRPr="00FB4841" w:rsidRDefault="0041775A" w:rsidP="00F476A9">
            <w:pPr>
              <w:pStyle w:val="TableParagraph"/>
              <w:spacing w:before="44"/>
              <w:ind w:right="56"/>
              <w:jc w:val="center"/>
              <w:rPr>
                <w:lang w:val="ru-RU"/>
              </w:rPr>
            </w:pPr>
          </w:p>
        </w:tc>
        <w:tc>
          <w:tcPr>
            <w:tcW w:w="992" w:type="dxa"/>
            <w:shd w:val="clear" w:color="auto" w:fill="auto"/>
          </w:tcPr>
          <w:p w14:paraId="22D77FCB" w14:textId="77777777" w:rsidR="0041775A" w:rsidRPr="00FB4841" w:rsidRDefault="0041775A" w:rsidP="00F476A9">
            <w:pPr>
              <w:pStyle w:val="TableParagraph"/>
              <w:jc w:val="center"/>
              <w:rPr>
                <w:lang w:val="ru-RU"/>
              </w:rPr>
            </w:pPr>
          </w:p>
        </w:tc>
      </w:tr>
      <w:tr w:rsidR="0041775A" w:rsidRPr="00FB4841" w14:paraId="043CCE95" w14:textId="77777777" w:rsidTr="00F476A9">
        <w:trPr>
          <w:trHeight w:val="676"/>
        </w:trPr>
        <w:tc>
          <w:tcPr>
            <w:tcW w:w="9350" w:type="dxa"/>
            <w:shd w:val="clear" w:color="auto" w:fill="auto"/>
          </w:tcPr>
          <w:p w14:paraId="1538576B" w14:textId="77777777" w:rsidR="0041775A" w:rsidRPr="00B50663" w:rsidRDefault="0041775A" w:rsidP="00F476A9">
            <w:pPr>
              <w:pStyle w:val="TableParagraph"/>
              <w:tabs>
                <w:tab w:val="left" w:pos="2489"/>
              </w:tabs>
              <w:rPr>
                <w:lang w:val="ru-RU"/>
              </w:rPr>
            </w:pPr>
            <w:r w:rsidRPr="00B50663">
              <w:rPr>
                <w:lang w:val="ru-RU"/>
              </w:rPr>
              <w:t xml:space="preserve">16. Информация о проведении независимой оценки качества (в т. ч. сроки проведения независимой оценки качества, количественные результаты оценки, планы по </w:t>
            </w:r>
            <w:r w:rsidRPr="00B50663">
              <w:rPr>
                <w:spacing w:val="-2"/>
                <w:lang w:val="ru-RU"/>
              </w:rPr>
              <w:t>устранению</w:t>
            </w:r>
            <w:r w:rsidRPr="00B50663">
              <w:rPr>
                <w:lang w:val="ru-RU"/>
              </w:rPr>
              <w:t xml:space="preserve"> </w:t>
            </w:r>
            <w:r w:rsidRPr="00B50663">
              <w:rPr>
                <w:spacing w:val="-2"/>
                <w:lang w:val="ru-RU"/>
              </w:rPr>
              <w:t>выявленных недостатков)</w:t>
            </w:r>
          </w:p>
        </w:tc>
        <w:tc>
          <w:tcPr>
            <w:tcW w:w="1418" w:type="dxa"/>
            <w:tcBorders>
              <w:bottom w:val="single" w:sz="4" w:space="0" w:color="auto"/>
              <w:right w:val="single" w:sz="4" w:space="0" w:color="auto"/>
            </w:tcBorders>
            <w:shd w:val="clear" w:color="auto" w:fill="auto"/>
          </w:tcPr>
          <w:p w14:paraId="2D7E5181" w14:textId="76C355FE" w:rsidR="0041775A" w:rsidRPr="00FB4841" w:rsidRDefault="0041775A" w:rsidP="00F476A9">
            <w:pPr>
              <w:pStyle w:val="TableParagraph"/>
              <w:jc w:val="center"/>
              <w:rPr>
                <w:sz w:val="20"/>
                <w:lang w:val="ru-RU"/>
              </w:rPr>
            </w:pPr>
            <w:r>
              <w:rPr>
                <w:sz w:val="20"/>
              </w:rPr>
              <w:t>НЕТ</w:t>
            </w:r>
          </w:p>
        </w:tc>
        <w:tc>
          <w:tcPr>
            <w:tcW w:w="1842" w:type="dxa"/>
            <w:tcBorders>
              <w:left w:val="single" w:sz="4" w:space="0" w:color="auto"/>
              <w:right w:val="single" w:sz="4" w:space="0" w:color="auto"/>
            </w:tcBorders>
            <w:shd w:val="clear" w:color="auto" w:fill="auto"/>
          </w:tcPr>
          <w:p w14:paraId="62098D17" w14:textId="77777777" w:rsidR="0041775A" w:rsidRPr="00FB4841" w:rsidRDefault="0041775A" w:rsidP="00F476A9">
            <w:pPr>
              <w:pStyle w:val="TableParagraph"/>
              <w:jc w:val="center"/>
              <w:rPr>
                <w:sz w:val="20"/>
                <w:lang w:val="ru-RU"/>
              </w:rPr>
            </w:pPr>
          </w:p>
        </w:tc>
        <w:tc>
          <w:tcPr>
            <w:tcW w:w="1276" w:type="dxa"/>
            <w:tcBorders>
              <w:left w:val="single" w:sz="4" w:space="0" w:color="auto"/>
            </w:tcBorders>
            <w:shd w:val="clear" w:color="auto" w:fill="auto"/>
          </w:tcPr>
          <w:p w14:paraId="23769348" w14:textId="77777777" w:rsidR="0041775A" w:rsidRPr="00FB4841" w:rsidRDefault="0041775A" w:rsidP="00F476A9">
            <w:pPr>
              <w:pStyle w:val="TableParagraph"/>
              <w:spacing w:before="44"/>
              <w:ind w:right="56"/>
              <w:jc w:val="center"/>
              <w:rPr>
                <w:lang w:val="ru-RU"/>
              </w:rPr>
            </w:pPr>
          </w:p>
        </w:tc>
        <w:tc>
          <w:tcPr>
            <w:tcW w:w="992" w:type="dxa"/>
            <w:shd w:val="clear" w:color="auto" w:fill="auto"/>
          </w:tcPr>
          <w:p w14:paraId="16FD0887" w14:textId="77777777" w:rsidR="0041775A" w:rsidRPr="00FB4841" w:rsidRDefault="0041775A" w:rsidP="00F476A9">
            <w:pPr>
              <w:pStyle w:val="TableParagraph"/>
              <w:jc w:val="center"/>
              <w:rPr>
                <w:lang w:val="ru-RU"/>
              </w:rPr>
            </w:pPr>
          </w:p>
        </w:tc>
      </w:tr>
      <w:tr w:rsidR="0041775A" w:rsidRPr="00A76021" w14:paraId="5CD5C72A" w14:textId="77777777" w:rsidTr="00F476A9">
        <w:trPr>
          <w:trHeight w:val="470"/>
        </w:trPr>
        <w:tc>
          <w:tcPr>
            <w:tcW w:w="9350" w:type="dxa"/>
            <w:shd w:val="clear" w:color="auto" w:fill="auto"/>
          </w:tcPr>
          <w:p w14:paraId="2BCDCBB3" w14:textId="77777777" w:rsidR="0041775A" w:rsidRPr="00B50663" w:rsidRDefault="0041775A" w:rsidP="00F476A9">
            <w:pPr>
              <w:pStyle w:val="TableParagraph"/>
              <w:jc w:val="both"/>
              <w:rPr>
                <w:lang w:val="ru-RU"/>
              </w:rPr>
            </w:pPr>
            <w:r w:rsidRPr="00B50663">
              <w:rPr>
                <w:lang w:val="ru-RU"/>
              </w:rPr>
              <w:t>Объем информации (количество материалов/единиц информации) о деятельности организации</w:t>
            </w:r>
          </w:p>
        </w:tc>
        <w:tc>
          <w:tcPr>
            <w:tcW w:w="4536" w:type="dxa"/>
            <w:gridSpan w:val="3"/>
            <w:shd w:val="clear" w:color="auto" w:fill="auto"/>
          </w:tcPr>
          <w:p w14:paraId="110C53E4" w14:textId="77777777" w:rsidR="0041775A" w:rsidRPr="00B50663" w:rsidRDefault="0041775A" w:rsidP="00F476A9">
            <w:pPr>
              <w:pStyle w:val="TableParagraph"/>
              <w:spacing w:before="44"/>
              <w:ind w:right="56"/>
              <w:jc w:val="center"/>
              <w:rPr>
                <w:lang w:val="ru-RU"/>
              </w:rPr>
            </w:pPr>
          </w:p>
        </w:tc>
        <w:tc>
          <w:tcPr>
            <w:tcW w:w="992" w:type="dxa"/>
            <w:shd w:val="clear" w:color="auto" w:fill="auto"/>
          </w:tcPr>
          <w:p w14:paraId="20FB1EB5" w14:textId="77777777" w:rsidR="0041775A" w:rsidRPr="00A76021" w:rsidRDefault="0041775A" w:rsidP="00F476A9">
            <w:pPr>
              <w:pStyle w:val="TableParagraph"/>
              <w:jc w:val="center"/>
              <w:rPr>
                <w:lang w:val="ru-RU"/>
              </w:rPr>
            </w:pPr>
          </w:p>
        </w:tc>
      </w:tr>
    </w:tbl>
    <w:p w14:paraId="527E5F78" w14:textId="5A183151" w:rsidR="00F476A9" w:rsidRDefault="00F476A9" w:rsidP="00F476A9">
      <w:pPr>
        <w:rPr>
          <w:lang w:eastAsia="en-US"/>
        </w:rPr>
      </w:pPr>
    </w:p>
    <w:tbl>
      <w:tblPr>
        <w:tblStyle w:val="TableNormal"/>
        <w:tblW w:w="1488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2"/>
        <w:gridCol w:w="1423"/>
        <w:gridCol w:w="1841"/>
        <w:gridCol w:w="1276"/>
        <w:gridCol w:w="992"/>
      </w:tblGrid>
      <w:tr w:rsidR="00E431C3" w:rsidRPr="00D164D3" w14:paraId="4852C957" w14:textId="77777777" w:rsidTr="00C5169B">
        <w:trPr>
          <w:trHeight w:val="344"/>
        </w:trPr>
        <w:tc>
          <w:tcPr>
            <w:tcW w:w="9352" w:type="dxa"/>
            <w:vMerge w:val="restart"/>
            <w:vAlign w:val="center"/>
          </w:tcPr>
          <w:p w14:paraId="5F3F373C" w14:textId="77777777" w:rsidR="00E431C3" w:rsidRPr="00D164D3" w:rsidRDefault="00E431C3" w:rsidP="00C5169B">
            <w:pPr>
              <w:pStyle w:val="TableParagraph"/>
              <w:spacing w:before="135" w:line="248" w:lineRule="exact"/>
              <w:jc w:val="center"/>
              <w:rPr>
                <w:rFonts w:cs="Times New Roman"/>
                <w:spacing w:val="-2"/>
              </w:rPr>
            </w:pPr>
            <w:r w:rsidRPr="00D164D3">
              <w:rPr>
                <w:rFonts w:cs="Times New Roman"/>
                <w:spacing w:val="-2"/>
              </w:rPr>
              <w:t>Перечень</w:t>
            </w:r>
            <w:r w:rsidRPr="00D164D3">
              <w:rPr>
                <w:rFonts w:cs="Times New Roman"/>
                <w:spacing w:val="11"/>
              </w:rPr>
              <w:t xml:space="preserve"> </w:t>
            </w:r>
            <w:r w:rsidRPr="00D164D3">
              <w:rPr>
                <w:rFonts w:cs="Times New Roman"/>
                <w:spacing w:val="11"/>
                <w:lang w:val="ru-RU"/>
              </w:rPr>
              <w:t>информации</w:t>
            </w:r>
          </w:p>
          <w:p w14:paraId="1736D45D" w14:textId="77777777" w:rsidR="00E431C3" w:rsidRPr="00D164D3" w:rsidRDefault="00E431C3" w:rsidP="00C5169B">
            <w:pPr>
              <w:pStyle w:val="TableParagraph"/>
              <w:tabs>
                <w:tab w:val="left" w:pos="2463"/>
              </w:tabs>
              <w:spacing w:before="46" w:line="237" w:lineRule="auto"/>
              <w:ind w:left="82" w:right="77"/>
              <w:jc w:val="center"/>
            </w:pPr>
          </w:p>
        </w:tc>
        <w:tc>
          <w:tcPr>
            <w:tcW w:w="5532" w:type="dxa"/>
            <w:gridSpan w:val="4"/>
            <w:vAlign w:val="center"/>
          </w:tcPr>
          <w:p w14:paraId="2D7DA5EA" w14:textId="77777777" w:rsidR="00E431C3" w:rsidRPr="00D164D3" w:rsidRDefault="00E431C3" w:rsidP="00C5169B">
            <w:pPr>
              <w:pStyle w:val="TableParagraph"/>
              <w:jc w:val="center"/>
              <w:rPr>
                <w:lang w:val="ru-RU"/>
              </w:rPr>
            </w:pPr>
            <w:r w:rsidRPr="00D164D3">
              <w:rPr>
                <w:lang w:val="ru-RU"/>
              </w:rPr>
              <w:lastRenderedPageBreak/>
              <w:t>На официальном сайте организации в сети «Интернет»</w:t>
            </w:r>
          </w:p>
        </w:tc>
      </w:tr>
      <w:tr w:rsidR="00E431C3" w:rsidRPr="00D164D3" w14:paraId="077567E9" w14:textId="77777777" w:rsidTr="00C5169B">
        <w:trPr>
          <w:trHeight w:val="793"/>
        </w:trPr>
        <w:tc>
          <w:tcPr>
            <w:tcW w:w="9352" w:type="dxa"/>
            <w:vMerge/>
          </w:tcPr>
          <w:p w14:paraId="2B02E573" w14:textId="77777777" w:rsidR="00E431C3" w:rsidRPr="00D164D3" w:rsidRDefault="00E431C3" w:rsidP="00C5169B">
            <w:pPr>
              <w:pStyle w:val="TableParagraph"/>
              <w:tabs>
                <w:tab w:val="left" w:pos="2463"/>
              </w:tabs>
              <w:spacing w:before="46" w:line="237" w:lineRule="auto"/>
              <w:ind w:left="82" w:right="77"/>
              <w:jc w:val="center"/>
              <w:rPr>
                <w:lang w:val="ru-RU"/>
              </w:rPr>
            </w:pPr>
          </w:p>
        </w:tc>
        <w:tc>
          <w:tcPr>
            <w:tcW w:w="1423" w:type="dxa"/>
          </w:tcPr>
          <w:p w14:paraId="29293443" w14:textId="77777777" w:rsidR="00E431C3" w:rsidRPr="00D164D3" w:rsidRDefault="00E431C3" w:rsidP="00C5169B">
            <w:pPr>
              <w:pStyle w:val="TableParagraph"/>
              <w:jc w:val="center"/>
              <w:rPr>
                <w:i/>
              </w:rPr>
            </w:pPr>
            <w:r w:rsidRPr="00D164D3">
              <w:t>наличие,</w:t>
            </w:r>
            <w:r w:rsidRPr="00D164D3">
              <w:rPr>
                <w:spacing w:val="-14"/>
              </w:rPr>
              <w:t xml:space="preserve"> </w:t>
            </w:r>
            <w:r w:rsidRPr="00D164D3">
              <w:t>полнота</w:t>
            </w:r>
          </w:p>
          <w:p w14:paraId="2CC6ACC2" w14:textId="77777777" w:rsidR="00E431C3" w:rsidRPr="00D164D3" w:rsidRDefault="00E431C3" w:rsidP="00C5169B">
            <w:pPr>
              <w:pStyle w:val="TableParagraph"/>
              <w:spacing w:before="44"/>
              <w:ind w:left="118" w:right="117"/>
              <w:jc w:val="center"/>
              <w:rPr>
                <w:lang w:val="ru-RU"/>
              </w:rPr>
            </w:pPr>
          </w:p>
        </w:tc>
        <w:tc>
          <w:tcPr>
            <w:tcW w:w="1841" w:type="dxa"/>
          </w:tcPr>
          <w:p w14:paraId="5CDE4DB7" w14:textId="77777777" w:rsidR="00E431C3" w:rsidRPr="00D164D3" w:rsidRDefault="00E431C3" w:rsidP="00C5169B">
            <w:pPr>
              <w:pStyle w:val="TableParagraph"/>
              <w:jc w:val="center"/>
            </w:pPr>
            <w:r w:rsidRPr="00D164D3">
              <w:rPr>
                <w:spacing w:val="-2"/>
              </w:rPr>
              <w:t>актуальность, достоверность,</w:t>
            </w:r>
          </w:p>
          <w:p w14:paraId="57584B02" w14:textId="77777777" w:rsidR="00E431C3" w:rsidRPr="00D164D3" w:rsidRDefault="00E431C3" w:rsidP="00C5169B">
            <w:pPr>
              <w:pStyle w:val="TableParagraph"/>
              <w:spacing w:before="44"/>
              <w:ind w:left="57" w:right="56"/>
              <w:jc w:val="center"/>
              <w:rPr>
                <w:lang w:val="ru-RU"/>
              </w:rPr>
            </w:pPr>
            <w:r w:rsidRPr="00D164D3">
              <w:rPr>
                <w:spacing w:val="-2"/>
              </w:rPr>
              <w:t>неизбыточность</w:t>
            </w:r>
          </w:p>
        </w:tc>
        <w:tc>
          <w:tcPr>
            <w:tcW w:w="1276" w:type="dxa"/>
          </w:tcPr>
          <w:p w14:paraId="71426A49" w14:textId="77777777" w:rsidR="00E431C3" w:rsidRPr="00D164D3" w:rsidRDefault="00E431C3" w:rsidP="00C5169B">
            <w:pPr>
              <w:pStyle w:val="TableParagraph"/>
              <w:jc w:val="center"/>
            </w:pPr>
            <w:r w:rsidRPr="00D164D3">
              <w:t xml:space="preserve">удобство, </w:t>
            </w:r>
            <w:r w:rsidRPr="00D164D3">
              <w:rPr>
                <w:spacing w:val="-2"/>
              </w:rPr>
              <w:t>доступность</w:t>
            </w:r>
          </w:p>
        </w:tc>
        <w:tc>
          <w:tcPr>
            <w:tcW w:w="992" w:type="dxa"/>
          </w:tcPr>
          <w:p w14:paraId="1BF45534" w14:textId="77777777" w:rsidR="00E431C3" w:rsidRPr="00D164D3" w:rsidRDefault="00E431C3" w:rsidP="00C5169B">
            <w:pPr>
              <w:pStyle w:val="TableParagraph"/>
              <w:jc w:val="center"/>
              <w:rPr>
                <w:lang w:val="ru-RU"/>
              </w:rPr>
            </w:pPr>
            <w:r w:rsidRPr="00D164D3">
              <w:rPr>
                <w:lang w:val="ru-RU"/>
              </w:rPr>
              <w:t>номер фото</w:t>
            </w:r>
          </w:p>
        </w:tc>
      </w:tr>
      <w:tr w:rsidR="00E431C3" w:rsidRPr="00D164D3" w14:paraId="63661DD0" w14:textId="77777777" w:rsidTr="00C5169B">
        <w:trPr>
          <w:trHeight w:val="460"/>
        </w:trPr>
        <w:tc>
          <w:tcPr>
            <w:tcW w:w="9352" w:type="dxa"/>
          </w:tcPr>
          <w:p w14:paraId="3E201C14" w14:textId="77777777" w:rsidR="00E431C3" w:rsidRPr="00D164D3" w:rsidRDefault="00E431C3" w:rsidP="00C5169B">
            <w:pPr>
              <w:pStyle w:val="TableParagraph"/>
              <w:tabs>
                <w:tab w:val="left" w:pos="2463"/>
              </w:tabs>
              <w:spacing w:before="46" w:line="237" w:lineRule="auto"/>
              <w:ind w:left="82" w:right="77"/>
              <w:rPr>
                <w:lang w:val="ru-RU"/>
              </w:rPr>
            </w:pPr>
            <w:r w:rsidRPr="00D164D3">
              <w:rPr>
                <w:lang w:val="ru-RU"/>
              </w:rPr>
              <w:lastRenderedPageBreak/>
              <w:t xml:space="preserve">1. О дате государственной </w:t>
            </w:r>
            <w:r w:rsidRPr="00D164D3">
              <w:rPr>
                <w:spacing w:val="-2"/>
                <w:lang w:val="ru-RU"/>
              </w:rPr>
              <w:t>регистрации</w:t>
            </w:r>
            <w:r w:rsidRPr="00D164D3">
              <w:rPr>
                <w:lang w:val="ru-RU"/>
              </w:rPr>
              <w:t xml:space="preserve"> </w:t>
            </w:r>
            <w:r w:rsidRPr="00D164D3">
              <w:rPr>
                <w:spacing w:val="-2"/>
                <w:lang w:val="ru-RU"/>
              </w:rPr>
              <w:t xml:space="preserve">организации </w:t>
            </w:r>
            <w:r w:rsidRPr="00D164D3">
              <w:rPr>
                <w:lang w:val="ru-RU"/>
              </w:rPr>
              <w:t xml:space="preserve">социального обслуживания с указанием числа, месяца и года </w:t>
            </w:r>
            <w:r w:rsidRPr="00D164D3">
              <w:rPr>
                <w:spacing w:val="-2"/>
                <w:lang w:val="ru-RU"/>
              </w:rPr>
              <w:t>регистрации</w:t>
            </w:r>
          </w:p>
        </w:tc>
        <w:tc>
          <w:tcPr>
            <w:tcW w:w="1423" w:type="dxa"/>
          </w:tcPr>
          <w:p w14:paraId="70E1FB36" w14:textId="7D29A3C4" w:rsidR="00E431C3" w:rsidRPr="00D164D3" w:rsidRDefault="00E93C59" w:rsidP="00E93C59">
            <w:pPr>
              <w:pStyle w:val="TableParagraph"/>
              <w:spacing w:before="44"/>
              <w:ind w:left="118" w:right="117"/>
              <w:jc w:val="center"/>
              <w:rPr>
                <w:lang w:val="ru-RU"/>
              </w:rPr>
            </w:pPr>
            <w:r>
              <w:rPr>
                <w:lang w:val="ru-RU"/>
              </w:rPr>
              <w:t>+</w:t>
            </w:r>
          </w:p>
        </w:tc>
        <w:tc>
          <w:tcPr>
            <w:tcW w:w="1841" w:type="dxa"/>
          </w:tcPr>
          <w:p w14:paraId="286F3F8E" w14:textId="025329D3" w:rsidR="00E431C3" w:rsidRPr="00D164D3" w:rsidRDefault="00E93C59" w:rsidP="00E93C59">
            <w:pPr>
              <w:pStyle w:val="TableParagraph"/>
              <w:spacing w:before="44"/>
              <w:ind w:left="57" w:right="56"/>
              <w:jc w:val="center"/>
              <w:rPr>
                <w:lang w:val="ru-RU"/>
              </w:rPr>
            </w:pPr>
            <w:r>
              <w:rPr>
                <w:lang w:val="ru-RU"/>
              </w:rPr>
              <w:t>+</w:t>
            </w:r>
          </w:p>
        </w:tc>
        <w:tc>
          <w:tcPr>
            <w:tcW w:w="1276" w:type="dxa"/>
          </w:tcPr>
          <w:p w14:paraId="4EE5E4A8" w14:textId="02602545" w:rsidR="00E431C3" w:rsidRPr="00D164D3" w:rsidRDefault="00E93C59" w:rsidP="00E93C59">
            <w:pPr>
              <w:pStyle w:val="TableParagraph"/>
              <w:spacing w:before="44"/>
              <w:ind w:left="7" w:right="3"/>
              <w:jc w:val="center"/>
              <w:rPr>
                <w:lang w:val="ru-RU"/>
              </w:rPr>
            </w:pPr>
            <w:r>
              <w:rPr>
                <w:lang w:val="ru-RU"/>
              </w:rPr>
              <w:t>+</w:t>
            </w:r>
          </w:p>
        </w:tc>
        <w:tc>
          <w:tcPr>
            <w:tcW w:w="992" w:type="dxa"/>
          </w:tcPr>
          <w:p w14:paraId="6481D21A" w14:textId="1F11D109" w:rsidR="00E431C3" w:rsidRPr="00D164D3" w:rsidRDefault="00E93C59" w:rsidP="00E93C59">
            <w:pPr>
              <w:pStyle w:val="TableParagraph"/>
              <w:jc w:val="center"/>
              <w:rPr>
                <w:sz w:val="20"/>
                <w:lang w:val="ru-RU"/>
              </w:rPr>
            </w:pPr>
            <w:r>
              <w:rPr>
                <w:sz w:val="20"/>
                <w:lang w:val="ru-RU"/>
              </w:rPr>
              <w:t>1</w:t>
            </w:r>
          </w:p>
        </w:tc>
      </w:tr>
      <w:tr w:rsidR="00E431C3" w:rsidRPr="00D164D3" w14:paraId="0377EAB3" w14:textId="77777777" w:rsidTr="00C5169B">
        <w:trPr>
          <w:trHeight w:val="482"/>
        </w:trPr>
        <w:tc>
          <w:tcPr>
            <w:tcW w:w="9352" w:type="dxa"/>
          </w:tcPr>
          <w:p w14:paraId="5F92A3C1" w14:textId="77777777" w:rsidR="00E431C3" w:rsidRPr="00D164D3" w:rsidRDefault="00E431C3" w:rsidP="00C5169B">
            <w:pPr>
              <w:pStyle w:val="TableParagraph"/>
              <w:tabs>
                <w:tab w:val="left" w:pos="2463"/>
              </w:tabs>
              <w:spacing w:before="46" w:line="237" w:lineRule="auto"/>
              <w:ind w:left="82" w:right="78"/>
              <w:rPr>
                <w:lang w:val="ru-RU"/>
              </w:rPr>
            </w:pPr>
            <w:r w:rsidRPr="00D164D3">
              <w:rPr>
                <w:lang w:val="ru-RU"/>
              </w:rPr>
              <w:t xml:space="preserve">2. Об учредителе (учредителях) </w:t>
            </w:r>
            <w:r w:rsidRPr="00D164D3">
              <w:rPr>
                <w:spacing w:val="-2"/>
                <w:lang w:val="ru-RU"/>
              </w:rPr>
              <w:t>организации</w:t>
            </w:r>
            <w:r w:rsidRPr="00D164D3">
              <w:rPr>
                <w:lang w:val="ru-RU"/>
              </w:rPr>
              <w:t xml:space="preserve"> </w:t>
            </w:r>
            <w:r w:rsidRPr="00D164D3">
              <w:rPr>
                <w:spacing w:val="-2"/>
                <w:lang w:val="ru-RU"/>
              </w:rPr>
              <w:t xml:space="preserve">социального </w:t>
            </w:r>
            <w:r w:rsidRPr="00D164D3">
              <w:rPr>
                <w:lang w:val="ru-RU"/>
              </w:rPr>
              <w:t>обслуживания с указанием наименования, места его (их) нахождения,</w:t>
            </w:r>
            <w:r w:rsidRPr="00D164D3">
              <w:rPr>
                <w:spacing w:val="-10"/>
                <w:lang w:val="ru-RU"/>
              </w:rPr>
              <w:t xml:space="preserve"> </w:t>
            </w:r>
            <w:r w:rsidRPr="00D164D3">
              <w:rPr>
                <w:lang w:val="ru-RU"/>
              </w:rPr>
              <w:t>контактных</w:t>
            </w:r>
            <w:r w:rsidRPr="00D164D3">
              <w:rPr>
                <w:spacing w:val="-13"/>
                <w:lang w:val="ru-RU"/>
              </w:rPr>
              <w:t xml:space="preserve"> </w:t>
            </w:r>
            <w:r w:rsidRPr="00D164D3">
              <w:rPr>
                <w:lang w:val="ru-RU"/>
              </w:rPr>
              <w:t>телефонов</w:t>
            </w:r>
            <w:r w:rsidRPr="00D164D3">
              <w:rPr>
                <w:spacing w:val="-13"/>
                <w:lang w:val="ru-RU"/>
              </w:rPr>
              <w:t xml:space="preserve"> </w:t>
            </w:r>
            <w:r w:rsidRPr="00D164D3">
              <w:rPr>
                <w:lang w:val="ru-RU"/>
              </w:rPr>
              <w:t>и адресов электронной почты</w:t>
            </w:r>
          </w:p>
        </w:tc>
        <w:tc>
          <w:tcPr>
            <w:tcW w:w="1423" w:type="dxa"/>
          </w:tcPr>
          <w:p w14:paraId="17A1123C" w14:textId="64515D86" w:rsidR="00E431C3" w:rsidRPr="00D164D3" w:rsidRDefault="00E93C59" w:rsidP="00E93C59">
            <w:pPr>
              <w:pStyle w:val="TableParagraph"/>
              <w:spacing w:before="44"/>
              <w:ind w:left="119" w:right="115"/>
              <w:jc w:val="center"/>
              <w:rPr>
                <w:lang w:val="ru-RU"/>
              </w:rPr>
            </w:pPr>
            <w:r>
              <w:rPr>
                <w:lang w:val="ru-RU"/>
              </w:rPr>
              <w:t>+</w:t>
            </w:r>
          </w:p>
        </w:tc>
        <w:tc>
          <w:tcPr>
            <w:tcW w:w="1841" w:type="dxa"/>
          </w:tcPr>
          <w:p w14:paraId="19454996" w14:textId="4F641A4B" w:rsidR="00E431C3" w:rsidRPr="00D164D3" w:rsidRDefault="00E93C59" w:rsidP="00E93C59">
            <w:pPr>
              <w:pStyle w:val="TableParagraph"/>
              <w:spacing w:before="44"/>
              <w:ind w:left="60" w:right="56"/>
              <w:jc w:val="center"/>
              <w:rPr>
                <w:lang w:val="ru-RU"/>
              </w:rPr>
            </w:pPr>
            <w:r>
              <w:rPr>
                <w:lang w:val="ru-RU"/>
              </w:rPr>
              <w:t>+</w:t>
            </w:r>
          </w:p>
        </w:tc>
        <w:tc>
          <w:tcPr>
            <w:tcW w:w="1276" w:type="dxa"/>
          </w:tcPr>
          <w:p w14:paraId="1224C567" w14:textId="7D46340F" w:rsidR="00E431C3" w:rsidRPr="00D164D3" w:rsidRDefault="00E93C59" w:rsidP="00E93C59">
            <w:pPr>
              <w:pStyle w:val="TableParagraph"/>
              <w:spacing w:before="44"/>
              <w:ind w:left="5" w:right="4"/>
              <w:jc w:val="center"/>
              <w:rPr>
                <w:lang w:val="ru-RU"/>
              </w:rPr>
            </w:pPr>
            <w:r>
              <w:rPr>
                <w:lang w:val="ru-RU"/>
              </w:rPr>
              <w:t>+</w:t>
            </w:r>
          </w:p>
        </w:tc>
        <w:tc>
          <w:tcPr>
            <w:tcW w:w="992" w:type="dxa"/>
          </w:tcPr>
          <w:p w14:paraId="27B5C5F4" w14:textId="622E2A0D" w:rsidR="00E431C3" w:rsidRPr="00D164D3" w:rsidRDefault="00E93C59" w:rsidP="00E93C59">
            <w:pPr>
              <w:pStyle w:val="TableParagraph"/>
              <w:jc w:val="center"/>
              <w:rPr>
                <w:sz w:val="20"/>
                <w:lang w:val="ru-RU"/>
              </w:rPr>
            </w:pPr>
            <w:r>
              <w:rPr>
                <w:sz w:val="20"/>
                <w:lang w:val="ru-RU"/>
              </w:rPr>
              <w:t>2</w:t>
            </w:r>
          </w:p>
        </w:tc>
      </w:tr>
      <w:tr w:rsidR="00E431C3" w:rsidRPr="00D164D3" w14:paraId="779D64A8" w14:textId="77777777" w:rsidTr="00C5169B">
        <w:trPr>
          <w:trHeight w:val="490"/>
        </w:trPr>
        <w:tc>
          <w:tcPr>
            <w:tcW w:w="9352" w:type="dxa"/>
          </w:tcPr>
          <w:p w14:paraId="2A738C53" w14:textId="77777777" w:rsidR="00E431C3" w:rsidRPr="00D164D3" w:rsidRDefault="00E431C3" w:rsidP="00C5169B">
            <w:pPr>
              <w:pStyle w:val="TableParagraph"/>
              <w:spacing w:before="46" w:line="237" w:lineRule="auto"/>
              <w:ind w:left="82" w:right="76"/>
              <w:rPr>
                <w:lang w:val="ru-RU"/>
              </w:rPr>
            </w:pPr>
            <w:r w:rsidRPr="00D164D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23" w:type="dxa"/>
          </w:tcPr>
          <w:p w14:paraId="2DDB27F1" w14:textId="66ACAA1D" w:rsidR="00E431C3" w:rsidRPr="00D164D3" w:rsidRDefault="00E93C59" w:rsidP="00E93C59">
            <w:pPr>
              <w:pStyle w:val="TableParagraph"/>
              <w:spacing w:before="44"/>
              <w:ind w:left="119" w:right="115"/>
              <w:jc w:val="center"/>
              <w:rPr>
                <w:lang w:val="ru-RU"/>
              </w:rPr>
            </w:pPr>
            <w:r>
              <w:rPr>
                <w:lang w:val="ru-RU"/>
              </w:rPr>
              <w:t>+</w:t>
            </w:r>
          </w:p>
        </w:tc>
        <w:tc>
          <w:tcPr>
            <w:tcW w:w="1841" w:type="dxa"/>
          </w:tcPr>
          <w:p w14:paraId="4B980F95" w14:textId="16898CCD" w:rsidR="00E431C3" w:rsidRPr="00D164D3" w:rsidRDefault="00E93C59" w:rsidP="00E93C59">
            <w:pPr>
              <w:pStyle w:val="TableParagraph"/>
              <w:spacing w:before="44"/>
              <w:ind w:left="60" w:right="56"/>
              <w:jc w:val="center"/>
              <w:rPr>
                <w:lang w:val="ru-RU"/>
              </w:rPr>
            </w:pPr>
            <w:r>
              <w:rPr>
                <w:lang w:val="ru-RU"/>
              </w:rPr>
              <w:t>+</w:t>
            </w:r>
          </w:p>
        </w:tc>
        <w:tc>
          <w:tcPr>
            <w:tcW w:w="1276" w:type="dxa"/>
          </w:tcPr>
          <w:p w14:paraId="239AA876" w14:textId="145F48AC" w:rsidR="00E431C3" w:rsidRPr="00D164D3" w:rsidRDefault="00E93C59" w:rsidP="00E93C59">
            <w:pPr>
              <w:pStyle w:val="TableParagraph"/>
              <w:spacing w:before="44"/>
              <w:ind w:left="5" w:right="4"/>
              <w:jc w:val="center"/>
              <w:rPr>
                <w:lang w:val="ru-RU"/>
              </w:rPr>
            </w:pPr>
            <w:r>
              <w:rPr>
                <w:lang w:val="ru-RU"/>
              </w:rPr>
              <w:t>+</w:t>
            </w:r>
          </w:p>
        </w:tc>
        <w:tc>
          <w:tcPr>
            <w:tcW w:w="992" w:type="dxa"/>
          </w:tcPr>
          <w:p w14:paraId="7F3D8ED4" w14:textId="4DD136A0" w:rsidR="00E431C3" w:rsidRPr="00D164D3" w:rsidRDefault="00E93C59" w:rsidP="00E93C59">
            <w:pPr>
              <w:pStyle w:val="TableParagraph"/>
              <w:jc w:val="center"/>
              <w:rPr>
                <w:sz w:val="20"/>
                <w:lang w:val="ru-RU"/>
              </w:rPr>
            </w:pPr>
            <w:r>
              <w:rPr>
                <w:sz w:val="20"/>
                <w:lang w:val="ru-RU"/>
              </w:rPr>
              <w:t>3</w:t>
            </w:r>
          </w:p>
        </w:tc>
      </w:tr>
      <w:tr w:rsidR="00E431C3" w:rsidRPr="00D164D3" w14:paraId="1EF06EA8" w14:textId="77777777" w:rsidTr="00C5169B">
        <w:trPr>
          <w:trHeight w:val="370"/>
        </w:trPr>
        <w:tc>
          <w:tcPr>
            <w:tcW w:w="9352" w:type="dxa"/>
          </w:tcPr>
          <w:p w14:paraId="6C2B74CB" w14:textId="77777777" w:rsidR="00E431C3" w:rsidRPr="00D164D3" w:rsidRDefault="00E431C3" w:rsidP="00C5169B">
            <w:pPr>
              <w:pStyle w:val="TableParagraph"/>
              <w:spacing w:before="46" w:line="237" w:lineRule="auto"/>
              <w:ind w:left="82" w:right="78"/>
              <w:rPr>
                <w:lang w:val="ru-RU"/>
              </w:rPr>
            </w:pPr>
            <w:r w:rsidRPr="00D164D3">
              <w:rPr>
                <w:lang w:val="ru-RU"/>
              </w:rPr>
              <w:t>4. О режиме, графике работы с указанием дней и часов приема, перерыва на обед</w:t>
            </w:r>
          </w:p>
        </w:tc>
        <w:tc>
          <w:tcPr>
            <w:tcW w:w="1423" w:type="dxa"/>
          </w:tcPr>
          <w:p w14:paraId="5A2C8203" w14:textId="47F6E03C" w:rsidR="00E431C3" w:rsidRPr="00D164D3" w:rsidRDefault="00E93C59" w:rsidP="00E93C59">
            <w:pPr>
              <w:pStyle w:val="TableParagraph"/>
              <w:jc w:val="center"/>
              <w:rPr>
                <w:sz w:val="20"/>
                <w:lang w:val="ru-RU"/>
              </w:rPr>
            </w:pPr>
            <w:r>
              <w:rPr>
                <w:sz w:val="20"/>
                <w:lang w:val="ru-RU"/>
              </w:rPr>
              <w:t>+</w:t>
            </w:r>
          </w:p>
        </w:tc>
        <w:tc>
          <w:tcPr>
            <w:tcW w:w="1841" w:type="dxa"/>
          </w:tcPr>
          <w:p w14:paraId="78848713" w14:textId="7B3D70A9" w:rsidR="00E431C3" w:rsidRPr="00D164D3" w:rsidRDefault="00E93C59" w:rsidP="00E93C59">
            <w:pPr>
              <w:pStyle w:val="TableParagraph"/>
              <w:jc w:val="center"/>
              <w:rPr>
                <w:sz w:val="20"/>
                <w:lang w:val="ru-RU"/>
              </w:rPr>
            </w:pPr>
            <w:r>
              <w:rPr>
                <w:sz w:val="20"/>
                <w:lang w:val="ru-RU"/>
              </w:rPr>
              <w:t>+</w:t>
            </w:r>
          </w:p>
        </w:tc>
        <w:tc>
          <w:tcPr>
            <w:tcW w:w="1276" w:type="dxa"/>
          </w:tcPr>
          <w:p w14:paraId="0F3EE9E1" w14:textId="44E3652E" w:rsidR="00E431C3" w:rsidRPr="00D164D3" w:rsidRDefault="00E93C59" w:rsidP="00E93C59">
            <w:pPr>
              <w:pStyle w:val="TableParagraph"/>
              <w:jc w:val="center"/>
              <w:rPr>
                <w:sz w:val="20"/>
                <w:lang w:val="ru-RU"/>
              </w:rPr>
            </w:pPr>
            <w:r>
              <w:rPr>
                <w:sz w:val="20"/>
                <w:lang w:val="ru-RU"/>
              </w:rPr>
              <w:t>+</w:t>
            </w:r>
          </w:p>
        </w:tc>
        <w:tc>
          <w:tcPr>
            <w:tcW w:w="992" w:type="dxa"/>
          </w:tcPr>
          <w:p w14:paraId="7B9F0785" w14:textId="6183981F" w:rsidR="00E431C3" w:rsidRPr="00D164D3" w:rsidRDefault="00E93C59" w:rsidP="00E93C59">
            <w:pPr>
              <w:pStyle w:val="TableParagraph"/>
              <w:jc w:val="center"/>
              <w:rPr>
                <w:sz w:val="20"/>
                <w:lang w:val="ru-RU"/>
              </w:rPr>
            </w:pPr>
            <w:r>
              <w:rPr>
                <w:sz w:val="20"/>
                <w:lang w:val="ru-RU"/>
              </w:rPr>
              <w:t>4</w:t>
            </w:r>
          </w:p>
        </w:tc>
      </w:tr>
      <w:tr w:rsidR="00E431C3" w:rsidRPr="00D164D3" w14:paraId="7A760F8A" w14:textId="77777777" w:rsidTr="00C5169B">
        <w:trPr>
          <w:trHeight w:val="1557"/>
        </w:trPr>
        <w:tc>
          <w:tcPr>
            <w:tcW w:w="9352" w:type="dxa"/>
          </w:tcPr>
          <w:p w14:paraId="08D1E7E5" w14:textId="77777777" w:rsidR="00E431C3" w:rsidRPr="00D164D3" w:rsidRDefault="00E431C3" w:rsidP="00C5169B">
            <w:pPr>
              <w:pStyle w:val="TableParagraph"/>
              <w:spacing w:before="46" w:line="237" w:lineRule="auto"/>
              <w:ind w:left="82" w:right="77"/>
              <w:rPr>
                <w:lang w:val="ru-RU"/>
              </w:rPr>
            </w:pPr>
            <w:r w:rsidRPr="00D164D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D164D3">
              <w:rPr>
                <w:spacing w:val="54"/>
                <w:w w:val="150"/>
                <w:lang w:val="ru-RU"/>
              </w:rPr>
              <w:t xml:space="preserve"> </w:t>
            </w:r>
            <w:r w:rsidRPr="00D164D3">
              <w:rPr>
                <w:lang w:val="ru-RU"/>
              </w:rPr>
              <w:t>субъектов</w:t>
            </w:r>
            <w:r w:rsidRPr="00D164D3">
              <w:rPr>
                <w:spacing w:val="54"/>
                <w:w w:val="150"/>
                <w:lang w:val="ru-RU"/>
              </w:rPr>
              <w:t xml:space="preserve"> </w:t>
            </w:r>
            <w:r w:rsidRPr="00D164D3">
              <w:rPr>
                <w:spacing w:val="-2"/>
                <w:lang w:val="ru-RU"/>
              </w:rPr>
              <w:t xml:space="preserve">Российской </w:t>
            </w:r>
            <w:r w:rsidRPr="00D164D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D164D3">
              <w:rPr>
                <w:spacing w:val="-5"/>
                <w:lang w:val="ru-RU"/>
              </w:rPr>
              <w:t xml:space="preserve"> </w:t>
            </w:r>
            <w:r w:rsidRPr="00D164D3">
              <w:rPr>
                <w:lang w:val="ru-RU"/>
              </w:rPr>
              <w:t>лиц</w:t>
            </w:r>
            <w:r w:rsidRPr="00D164D3">
              <w:rPr>
                <w:spacing w:val="-5"/>
                <w:lang w:val="ru-RU"/>
              </w:rPr>
              <w:t xml:space="preserve"> </w:t>
            </w:r>
            <w:r w:rsidRPr="00D164D3">
              <w:rPr>
                <w:lang w:val="ru-RU"/>
              </w:rPr>
              <w:t>и</w:t>
            </w:r>
            <w:r w:rsidRPr="00D164D3">
              <w:rPr>
                <w:spacing w:val="-4"/>
                <w:lang w:val="ru-RU"/>
              </w:rPr>
              <w:t xml:space="preserve"> </w:t>
            </w:r>
            <w:r w:rsidRPr="00D164D3">
              <w:rPr>
                <w:lang w:val="ru-RU"/>
              </w:rPr>
              <w:t>(или)</w:t>
            </w:r>
            <w:r w:rsidRPr="00D164D3">
              <w:rPr>
                <w:spacing w:val="-1"/>
                <w:lang w:val="ru-RU"/>
              </w:rPr>
              <w:t xml:space="preserve"> </w:t>
            </w:r>
            <w:r w:rsidRPr="00D164D3">
              <w:rPr>
                <w:lang w:val="ru-RU"/>
              </w:rPr>
              <w:t xml:space="preserve">юридических </w:t>
            </w:r>
            <w:r w:rsidRPr="00D164D3">
              <w:rPr>
                <w:spacing w:val="-4"/>
                <w:lang w:val="ru-RU"/>
              </w:rPr>
              <w:t>лиц</w:t>
            </w:r>
          </w:p>
        </w:tc>
        <w:tc>
          <w:tcPr>
            <w:tcW w:w="1423" w:type="dxa"/>
          </w:tcPr>
          <w:p w14:paraId="77B9ECE4" w14:textId="77777777" w:rsidR="00E431C3" w:rsidRPr="00D164D3" w:rsidRDefault="00E431C3" w:rsidP="00E93C59">
            <w:pPr>
              <w:pStyle w:val="TableParagraph"/>
              <w:jc w:val="center"/>
              <w:rPr>
                <w:sz w:val="20"/>
                <w:lang w:val="ru-RU"/>
              </w:rPr>
            </w:pPr>
          </w:p>
        </w:tc>
        <w:tc>
          <w:tcPr>
            <w:tcW w:w="1841" w:type="dxa"/>
          </w:tcPr>
          <w:p w14:paraId="32C1E994" w14:textId="77777777" w:rsidR="00E431C3" w:rsidRPr="00D164D3" w:rsidRDefault="00E431C3" w:rsidP="00E93C59">
            <w:pPr>
              <w:pStyle w:val="TableParagraph"/>
              <w:jc w:val="center"/>
              <w:rPr>
                <w:sz w:val="20"/>
                <w:lang w:val="ru-RU"/>
              </w:rPr>
            </w:pPr>
          </w:p>
        </w:tc>
        <w:tc>
          <w:tcPr>
            <w:tcW w:w="1276" w:type="dxa"/>
          </w:tcPr>
          <w:p w14:paraId="542AAB41" w14:textId="77777777" w:rsidR="00E431C3" w:rsidRPr="00D164D3" w:rsidRDefault="00E431C3" w:rsidP="00E93C59">
            <w:pPr>
              <w:pStyle w:val="TableParagraph"/>
              <w:jc w:val="center"/>
              <w:rPr>
                <w:sz w:val="20"/>
                <w:lang w:val="ru-RU"/>
              </w:rPr>
            </w:pPr>
          </w:p>
        </w:tc>
        <w:tc>
          <w:tcPr>
            <w:tcW w:w="992" w:type="dxa"/>
          </w:tcPr>
          <w:p w14:paraId="03F8CA50" w14:textId="77777777" w:rsidR="00E431C3" w:rsidRPr="00D164D3" w:rsidRDefault="00E431C3" w:rsidP="00E93C59">
            <w:pPr>
              <w:pStyle w:val="TableParagraph"/>
              <w:jc w:val="center"/>
              <w:rPr>
                <w:sz w:val="20"/>
                <w:lang w:val="ru-RU"/>
              </w:rPr>
            </w:pPr>
          </w:p>
        </w:tc>
      </w:tr>
      <w:tr w:rsidR="00E431C3" w:rsidRPr="00D164D3" w14:paraId="58AD7436" w14:textId="77777777" w:rsidTr="00C5169B">
        <w:trPr>
          <w:trHeight w:val="274"/>
        </w:trPr>
        <w:tc>
          <w:tcPr>
            <w:tcW w:w="9352" w:type="dxa"/>
          </w:tcPr>
          <w:p w14:paraId="1E3F0EFB" w14:textId="77777777" w:rsidR="00E431C3" w:rsidRPr="00D164D3" w:rsidRDefault="00E431C3" w:rsidP="00C5169B">
            <w:pPr>
              <w:pStyle w:val="TableParagraph"/>
              <w:spacing w:before="46" w:line="237" w:lineRule="auto"/>
              <w:ind w:left="82" w:right="77"/>
              <w:rPr>
                <w:lang w:val="ru-RU"/>
              </w:rPr>
            </w:pPr>
            <w:r w:rsidRPr="00D164D3">
              <w:rPr>
                <w:lang w:val="ru-RU"/>
              </w:rPr>
              <w:t>6. О контактных телефонах, адресах электронной почты</w:t>
            </w:r>
          </w:p>
        </w:tc>
        <w:tc>
          <w:tcPr>
            <w:tcW w:w="1423" w:type="dxa"/>
          </w:tcPr>
          <w:p w14:paraId="742E71BF" w14:textId="42148524" w:rsidR="00E431C3" w:rsidRPr="00D164D3" w:rsidRDefault="00E93C59" w:rsidP="00E93C59">
            <w:pPr>
              <w:pStyle w:val="TableParagraph"/>
              <w:jc w:val="center"/>
              <w:rPr>
                <w:sz w:val="20"/>
                <w:lang w:val="ru-RU"/>
              </w:rPr>
            </w:pPr>
            <w:r>
              <w:rPr>
                <w:sz w:val="20"/>
                <w:lang w:val="ru-RU"/>
              </w:rPr>
              <w:t>+</w:t>
            </w:r>
          </w:p>
        </w:tc>
        <w:tc>
          <w:tcPr>
            <w:tcW w:w="1841" w:type="dxa"/>
          </w:tcPr>
          <w:p w14:paraId="34CE9FED" w14:textId="001B8CE5" w:rsidR="00E431C3" w:rsidRPr="00D164D3" w:rsidRDefault="00E93C59" w:rsidP="00E93C59">
            <w:pPr>
              <w:pStyle w:val="TableParagraph"/>
              <w:jc w:val="center"/>
              <w:rPr>
                <w:sz w:val="20"/>
                <w:lang w:val="ru-RU"/>
              </w:rPr>
            </w:pPr>
            <w:r>
              <w:rPr>
                <w:sz w:val="20"/>
                <w:lang w:val="ru-RU"/>
              </w:rPr>
              <w:t>+</w:t>
            </w:r>
          </w:p>
        </w:tc>
        <w:tc>
          <w:tcPr>
            <w:tcW w:w="1276" w:type="dxa"/>
          </w:tcPr>
          <w:p w14:paraId="75DA2488" w14:textId="23A325C0" w:rsidR="00E431C3" w:rsidRPr="00D164D3" w:rsidRDefault="00E93C59" w:rsidP="00E93C59">
            <w:pPr>
              <w:pStyle w:val="TableParagraph"/>
              <w:jc w:val="center"/>
              <w:rPr>
                <w:sz w:val="20"/>
                <w:lang w:val="ru-RU"/>
              </w:rPr>
            </w:pPr>
            <w:r>
              <w:rPr>
                <w:sz w:val="20"/>
                <w:lang w:val="ru-RU"/>
              </w:rPr>
              <w:t>+</w:t>
            </w:r>
          </w:p>
        </w:tc>
        <w:tc>
          <w:tcPr>
            <w:tcW w:w="992" w:type="dxa"/>
          </w:tcPr>
          <w:p w14:paraId="4CB862A7" w14:textId="4FD7B1D7" w:rsidR="00E431C3" w:rsidRPr="00D164D3" w:rsidRDefault="00E93C59" w:rsidP="00E93C59">
            <w:pPr>
              <w:pStyle w:val="TableParagraph"/>
              <w:jc w:val="center"/>
              <w:rPr>
                <w:sz w:val="20"/>
                <w:lang w:val="ru-RU"/>
              </w:rPr>
            </w:pPr>
            <w:r>
              <w:rPr>
                <w:sz w:val="20"/>
                <w:lang w:val="ru-RU"/>
              </w:rPr>
              <w:t>5</w:t>
            </w:r>
          </w:p>
        </w:tc>
      </w:tr>
      <w:tr w:rsidR="00E431C3" w:rsidRPr="00D164D3" w14:paraId="230891F8" w14:textId="77777777" w:rsidTr="00C5169B">
        <w:trPr>
          <w:trHeight w:val="406"/>
        </w:trPr>
        <w:tc>
          <w:tcPr>
            <w:tcW w:w="9352" w:type="dxa"/>
          </w:tcPr>
          <w:p w14:paraId="115029C4" w14:textId="77777777" w:rsidR="00E431C3" w:rsidRPr="00D164D3" w:rsidRDefault="00E431C3" w:rsidP="00C5169B">
            <w:pPr>
              <w:pStyle w:val="TableParagraph"/>
              <w:spacing w:before="46" w:line="237" w:lineRule="auto"/>
              <w:ind w:left="82" w:right="77"/>
              <w:rPr>
                <w:lang w:val="ru-RU"/>
              </w:rPr>
            </w:pPr>
            <w:r w:rsidRPr="00D164D3">
              <w:rPr>
                <w:lang w:val="ru-RU"/>
              </w:rPr>
              <w:t>7. О структуре и об органах управления организации социального обслуживания</w:t>
            </w:r>
          </w:p>
        </w:tc>
        <w:tc>
          <w:tcPr>
            <w:tcW w:w="1423" w:type="dxa"/>
          </w:tcPr>
          <w:p w14:paraId="4B5EF821" w14:textId="222FC60F" w:rsidR="00E431C3" w:rsidRPr="00D164D3" w:rsidRDefault="00E93C59" w:rsidP="00E93C59">
            <w:pPr>
              <w:pStyle w:val="TableParagraph"/>
              <w:jc w:val="center"/>
              <w:rPr>
                <w:sz w:val="20"/>
                <w:lang w:val="ru-RU"/>
              </w:rPr>
            </w:pPr>
            <w:r>
              <w:rPr>
                <w:sz w:val="20"/>
                <w:lang w:val="ru-RU"/>
              </w:rPr>
              <w:t>+</w:t>
            </w:r>
          </w:p>
        </w:tc>
        <w:tc>
          <w:tcPr>
            <w:tcW w:w="1841" w:type="dxa"/>
          </w:tcPr>
          <w:p w14:paraId="1561DF1C" w14:textId="4A27193C" w:rsidR="00E431C3" w:rsidRPr="00D164D3" w:rsidRDefault="00E93C59" w:rsidP="00E93C59">
            <w:pPr>
              <w:pStyle w:val="TableParagraph"/>
              <w:jc w:val="center"/>
              <w:rPr>
                <w:sz w:val="20"/>
                <w:lang w:val="ru-RU"/>
              </w:rPr>
            </w:pPr>
            <w:r>
              <w:rPr>
                <w:sz w:val="20"/>
                <w:lang w:val="ru-RU"/>
              </w:rPr>
              <w:t>+</w:t>
            </w:r>
          </w:p>
        </w:tc>
        <w:tc>
          <w:tcPr>
            <w:tcW w:w="1276" w:type="dxa"/>
          </w:tcPr>
          <w:p w14:paraId="66B8F5D5" w14:textId="4B2A1D47" w:rsidR="00E431C3" w:rsidRPr="00D164D3" w:rsidRDefault="00E93C59" w:rsidP="00E93C59">
            <w:pPr>
              <w:pStyle w:val="TableParagraph"/>
              <w:jc w:val="center"/>
              <w:rPr>
                <w:sz w:val="20"/>
                <w:lang w:val="ru-RU"/>
              </w:rPr>
            </w:pPr>
            <w:r>
              <w:rPr>
                <w:sz w:val="20"/>
                <w:lang w:val="ru-RU"/>
              </w:rPr>
              <w:t>+</w:t>
            </w:r>
          </w:p>
        </w:tc>
        <w:tc>
          <w:tcPr>
            <w:tcW w:w="992" w:type="dxa"/>
          </w:tcPr>
          <w:p w14:paraId="60BBE337" w14:textId="59BBBDD7" w:rsidR="00E431C3" w:rsidRPr="00D164D3" w:rsidRDefault="00E93C59" w:rsidP="00E93C59">
            <w:pPr>
              <w:pStyle w:val="TableParagraph"/>
              <w:jc w:val="center"/>
              <w:rPr>
                <w:sz w:val="20"/>
                <w:lang w:val="ru-RU"/>
              </w:rPr>
            </w:pPr>
            <w:r>
              <w:rPr>
                <w:sz w:val="20"/>
                <w:lang w:val="ru-RU"/>
              </w:rPr>
              <w:t>6</w:t>
            </w:r>
          </w:p>
        </w:tc>
      </w:tr>
      <w:tr w:rsidR="00E431C3" w:rsidRPr="00D164D3" w14:paraId="4835213E" w14:textId="77777777" w:rsidTr="00C5169B">
        <w:trPr>
          <w:trHeight w:val="539"/>
        </w:trPr>
        <w:tc>
          <w:tcPr>
            <w:tcW w:w="9352" w:type="dxa"/>
          </w:tcPr>
          <w:p w14:paraId="1AD49A88" w14:textId="77777777" w:rsidR="00E431C3" w:rsidRPr="00D164D3" w:rsidRDefault="00E431C3" w:rsidP="00C5169B">
            <w:pPr>
              <w:pStyle w:val="TableParagraph"/>
              <w:spacing w:before="46" w:line="237" w:lineRule="auto"/>
              <w:ind w:left="82" w:right="77"/>
              <w:rPr>
                <w:lang w:val="ru-RU"/>
              </w:rPr>
            </w:pPr>
            <w:r w:rsidRPr="00D164D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23" w:type="dxa"/>
          </w:tcPr>
          <w:p w14:paraId="6939192A" w14:textId="2FAE2EFF" w:rsidR="00E431C3" w:rsidRPr="00D164D3" w:rsidRDefault="00E93C59" w:rsidP="00E93C59">
            <w:pPr>
              <w:pStyle w:val="TableParagraph"/>
              <w:jc w:val="center"/>
              <w:rPr>
                <w:sz w:val="20"/>
                <w:lang w:val="ru-RU"/>
              </w:rPr>
            </w:pPr>
            <w:r>
              <w:rPr>
                <w:sz w:val="20"/>
                <w:lang w:val="ru-RU"/>
              </w:rPr>
              <w:t>+</w:t>
            </w:r>
          </w:p>
        </w:tc>
        <w:tc>
          <w:tcPr>
            <w:tcW w:w="1841" w:type="dxa"/>
          </w:tcPr>
          <w:p w14:paraId="4E873E38" w14:textId="4AB6AA5F" w:rsidR="00E431C3" w:rsidRPr="00D164D3" w:rsidRDefault="00E93C59" w:rsidP="00E93C59">
            <w:pPr>
              <w:pStyle w:val="TableParagraph"/>
              <w:jc w:val="center"/>
              <w:rPr>
                <w:sz w:val="20"/>
                <w:lang w:val="ru-RU"/>
              </w:rPr>
            </w:pPr>
            <w:r>
              <w:rPr>
                <w:sz w:val="20"/>
                <w:lang w:val="ru-RU"/>
              </w:rPr>
              <w:t>+</w:t>
            </w:r>
          </w:p>
        </w:tc>
        <w:tc>
          <w:tcPr>
            <w:tcW w:w="1276" w:type="dxa"/>
          </w:tcPr>
          <w:p w14:paraId="356ABBA4" w14:textId="078602AD" w:rsidR="00E431C3" w:rsidRPr="00D164D3" w:rsidRDefault="00E93C59" w:rsidP="00E93C59">
            <w:pPr>
              <w:pStyle w:val="TableParagraph"/>
              <w:jc w:val="center"/>
              <w:rPr>
                <w:sz w:val="20"/>
                <w:lang w:val="ru-RU"/>
              </w:rPr>
            </w:pPr>
            <w:r>
              <w:rPr>
                <w:sz w:val="20"/>
                <w:lang w:val="ru-RU"/>
              </w:rPr>
              <w:t>+</w:t>
            </w:r>
          </w:p>
        </w:tc>
        <w:tc>
          <w:tcPr>
            <w:tcW w:w="992" w:type="dxa"/>
          </w:tcPr>
          <w:p w14:paraId="5AAD5F7D" w14:textId="2659F7DF" w:rsidR="00E431C3" w:rsidRPr="00D164D3" w:rsidRDefault="00E93C59" w:rsidP="00E93C59">
            <w:pPr>
              <w:pStyle w:val="TableParagraph"/>
              <w:jc w:val="center"/>
              <w:rPr>
                <w:sz w:val="20"/>
                <w:lang w:val="ru-RU"/>
              </w:rPr>
            </w:pPr>
            <w:r>
              <w:rPr>
                <w:sz w:val="20"/>
                <w:lang w:val="ru-RU"/>
              </w:rPr>
              <w:t>7</w:t>
            </w:r>
          </w:p>
        </w:tc>
      </w:tr>
      <w:tr w:rsidR="00E431C3" w:rsidRPr="00D164D3" w14:paraId="27B07908" w14:textId="77777777" w:rsidTr="00C5169B">
        <w:trPr>
          <w:trHeight w:val="717"/>
        </w:trPr>
        <w:tc>
          <w:tcPr>
            <w:tcW w:w="9352" w:type="dxa"/>
          </w:tcPr>
          <w:p w14:paraId="39491167" w14:textId="77777777" w:rsidR="00E431C3" w:rsidRPr="00D164D3" w:rsidRDefault="00E431C3" w:rsidP="00C5169B">
            <w:pPr>
              <w:pStyle w:val="TableParagraph"/>
              <w:spacing w:before="46" w:line="237" w:lineRule="auto"/>
              <w:ind w:left="82" w:right="77"/>
              <w:rPr>
                <w:lang w:val="ru-RU"/>
              </w:rPr>
            </w:pPr>
            <w:r w:rsidRPr="00D164D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23" w:type="dxa"/>
          </w:tcPr>
          <w:p w14:paraId="432D7A01" w14:textId="77777777" w:rsidR="00E431C3" w:rsidRPr="00D164D3" w:rsidRDefault="00E431C3" w:rsidP="00E93C59">
            <w:pPr>
              <w:pStyle w:val="TableParagraph"/>
              <w:jc w:val="center"/>
              <w:rPr>
                <w:sz w:val="20"/>
                <w:lang w:val="ru-RU"/>
              </w:rPr>
            </w:pPr>
          </w:p>
        </w:tc>
        <w:tc>
          <w:tcPr>
            <w:tcW w:w="1841" w:type="dxa"/>
          </w:tcPr>
          <w:p w14:paraId="42AE4D2F" w14:textId="77777777" w:rsidR="00E431C3" w:rsidRPr="00D164D3" w:rsidRDefault="00E431C3" w:rsidP="00E93C59">
            <w:pPr>
              <w:pStyle w:val="TableParagraph"/>
              <w:jc w:val="center"/>
              <w:rPr>
                <w:sz w:val="20"/>
                <w:lang w:val="ru-RU"/>
              </w:rPr>
            </w:pPr>
          </w:p>
        </w:tc>
        <w:tc>
          <w:tcPr>
            <w:tcW w:w="1276" w:type="dxa"/>
          </w:tcPr>
          <w:p w14:paraId="33D3CF3A" w14:textId="77777777" w:rsidR="00E431C3" w:rsidRPr="00D164D3" w:rsidRDefault="00E431C3" w:rsidP="00E93C59">
            <w:pPr>
              <w:pStyle w:val="TableParagraph"/>
              <w:jc w:val="center"/>
              <w:rPr>
                <w:sz w:val="20"/>
                <w:lang w:val="ru-RU"/>
              </w:rPr>
            </w:pPr>
          </w:p>
        </w:tc>
        <w:tc>
          <w:tcPr>
            <w:tcW w:w="992" w:type="dxa"/>
          </w:tcPr>
          <w:p w14:paraId="5FC1C507" w14:textId="77777777" w:rsidR="00E431C3" w:rsidRPr="00D164D3" w:rsidRDefault="00E431C3" w:rsidP="00E93C59">
            <w:pPr>
              <w:pStyle w:val="TableParagraph"/>
              <w:jc w:val="center"/>
              <w:rPr>
                <w:sz w:val="20"/>
                <w:lang w:val="ru-RU"/>
              </w:rPr>
            </w:pPr>
          </w:p>
        </w:tc>
      </w:tr>
      <w:tr w:rsidR="00E431C3" w:rsidRPr="00D164D3" w14:paraId="1EC0D437" w14:textId="77777777" w:rsidTr="00C5169B">
        <w:trPr>
          <w:trHeight w:val="757"/>
        </w:trPr>
        <w:tc>
          <w:tcPr>
            <w:tcW w:w="9352" w:type="dxa"/>
          </w:tcPr>
          <w:p w14:paraId="381FF96E" w14:textId="77777777" w:rsidR="00E431C3" w:rsidRPr="00D164D3" w:rsidRDefault="00E431C3" w:rsidP="00C5169B">
            <w:pPr>
              <w:pStyle w:val="TableParagraph"/>
              <w:spacing w:before="46" w:line="237" w:lineRule="auto"/>
              <w:ind w:left="82" w:right="77"/>
              <w:rPr>
                <w:lang w:val="ru-RU"/>
              </w:rPr>
            </w:pPr>
            <w:r w:rsidRPr="00D164D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23" w:type="dxa"/>
          </w:tcPr>
          <w:p w14:paraId="3DB0BC6A" w14:textId="7C10A11E" w:rsidR="00E431C3" w:rsidRPr="00D164D3" w:rsidRDefault="00E93C59" w:rsidP="00E93C59">
            <w:pPr>
              <w:pStyle w:val="TableParagraph"/>
              <w:jc w:val="center"/>
              <w:rPr>
                <w:sz w:val="20"/>
                <w:lang w:val="ru-RU"/>
              </w:rPr>
            </w:pPr>
            <w:r>
              <w:rPr>
                <w:sz w:val="20"/>
                <w:lang w:val="ru-RU"/>
              </w:rPr>
              <w:t>+</w:t>
            </w:r>
          </w:p>
        </w:tc>
        <w:tc>
          <w:tcPr>
            <w:tcW w:w="1841" w:type="dxa"/>
          </w:tcPr>
          <w:p w14:paraId="403904FA" w14:textId="376947BD" w:rsidR="00E431C3" w:rsidRPr="00D164D3" w:rsidRDefault="00E93C59" w:rsidP="00E93C59">
            <w:pPr>
              <w:pStyle w:val="TableParagraph"/>
              <w:jc w:val="center"/>
              <w:rPr>
                <w:sz w:val="20"/>
                <w:lang w:val="ru-RU"/>
              </w:rPr>
            </w:pPr>
            <w:r>
              <w:rPr>
                <w:sz w:val="20"/>
                <w:lang w:val="ru-RU"/>
              </w:rPr>
              <w:t>+</w:t>
            </w:r>
          </w:p>
        </w:tc>
        <w:tc>
          <w:tcPr>
            <w:tcW w:w="1276" w:type="dxa"/>
          </w:tcPr>
          <w:p w14:paraId="6680B5D2" w14:textId="15E1FBC2" w:rsidR="00E431C3" w:rsidRPr="00D164D3" w:rsidRDefault="00E93C59" w:rsidP="00E93C59">
            <w:pPr>
              <w:pStyle w:val="TableParagraph"/>
              <w:jc w:val="center"/>
              <w:rPr>
                <w:sz w:val="20"/>
                <w:lang w:val="ru-RU"/>
              </w:rPr>
            </w:pPr>
            <w:r>
              <w:rPr>
                <w:sz w:val="20"/>
                <w:lang w:val="ru-RU"/>
              </w:rPr>
              <w:t>+</w:t>
            </w:r>
          </w:p>
        </w:tc>
        <w:tc>
          <w:tcPr>
            <w:tcW w:w="992" w:type="dxa"/>
          </w:tcPr>
          <w:p w14:paraId="72CC32AC" w14:textId="0198980C" w:rsidR="00E431C3" w:rsidRPr="00D164D3" w:rsidRDefault="00E93C59" w:rsidP="00E93C59">
            <w:pPr>
              <w:pStyle w:val="TableParagraph"/>
              <w:jc w:val="center"/>
              <w:rPr>
                <w:sz w:val="20"/>
                <w:lang w:val="ru-RU"/>
              </w:rPr>
            </w:pPr>
            <w:r>
              <w:rPr>
                <w:sz w:val="20"/>
                <w:lang w:val="ru-RU"/>
              </w:rPr>
              <w:t>8</w:t>
            </w:r>
          </w:p>
        </w:tc>
      </w:tr>
      <w:tr w:rsidR="00E431C3" w:rsidRPr="00D164D3" w14:paraId="514291B8" w14:textId="77777777" w:rsidTr="00C5169B">
        <w:trPr>
          <w:trHeight w:val="868"/>
        </w:trPr>
        <w:tc>
          <w:tcPr>
            <w:tcW w:w="9352" w:type="dxa"/>
          </w:tcPr>
          <w:p w14:paraId="669A12D3" w14:textId="77777777" w:rsidR="00E431C3" w:rsidRPr="00D164D3" w:rsidRDefault="00E431C3" w:rsidP="00C5169B">
            <w:pPr>
              <w:pStyle w:val="TableParagraph"/>
              <w:spacing w:before="46" w:line="237" w:lineRule="auto"/>
              <w:ind w:left="82" w:right="77"/>
              <w:rPr>
                <w:lang w:val="ru-RU"/>
              </w:rPr>
            </w:pPr>
            <w:r w:rsidRPr="00D164D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23" w:type="dxa"/>
          </w:tcPr>
          <w:p w14:paraId="3FD1287B" w14:textId="77777777" w:rsidR="00E431C3" w:rsidRPr="00D164D3" w:rsidRDefault="00E431C3" w:rsidP="00E93C59">
            <w:pPr>
              <w:pStyle w:val="TableParagraph"/>
              <w:jc w:val="center"/>
              <w:rPr>
                <w:sz w:val="20"/>
                <w:lang w:val="ru-RU"/>
              </w:rPr>
            </w:pPr>
          </w:p>
        </w:tc>
        <w:tc>
          <w:tcPr>
            <w:tcW w:w="1841" w:type="dxa"/>
          </w:tcPr>
          <w:p w14:paraId="560ACBE0" w14:textId="77777777" w:rsidR="00E431C3" w:rsidRPr="00D164D3" w:rsidRDefault="00E431C3" w:rsidP="00E93C59">
            <w:pPr>
              <w:pStyle w:val="TableParagraph"/>
              <w:jc w:val="center"/>
              <w:rPr>
                <w:sz w:val="20"/>
                <w:lang w:val="ru-RU"/>
              </w:rPr>
            </w:pPr>
          </w:p>
        </w:tc>
        <w:tc>
          <w:tcPr>
            <w:tcW w:w="1276" w:type="dxa"/>
          </w:tcPr>
          <w:p w14:paraId="773C3E5E" w14:textId="77777777" w:rsidR="00E431C3" w:rsidRPr="00D164D3" w:rsidRDefault="00E431C3" w:rsidP="00E93C59">
            <w:pPr>
              <w:pStyle w:val="TableParagraph"/>
              <w:jc w:val="center"/>
              <w:rPr>
                <w:sz w:val="20"/>
                <w:lang w:val="ru-RU"/>
              </w:rPr>
            </w:pPr>
          </w:p>
        </w:tc>
        <w:tc>
          <w:tcPr>
            <w:tcW w:w="992" w:type="dxa"/>
          </w:tcPr>
          <w:p w14:paraId="5D318EDD" w14:textId="77777777" w:rsidR="00E431C3" w:rsidRPr="00D164D3" w:rsidRDefault="00E431C3" w:rsidP="00E93C59">
            <w:pPr>
              <w:pStyle w:val="TableParagraph"/>
              <w:jc w:val="center"/>
              <w:rPr>
                <w:sz w:val="20"/>
                <w:lang w:val="ru-RU"/>
              </w:rPr>
            </w:pPr>
          </w:p>
        </w:tc>
      </w:tr>
      <w:tr w:rsidR="00E431C3" w:rsidRPr="00D164D3" w14:paraId="57C1ED38" w14:textId="77777777" w:rsidTr="00C5169B">
        <w:trPr>
          <w:trHeight w:val="504"/>
        </w:trPr>
        <w:tc>
          <w:tcPr>
            <w:tcW w:w="9352" w:type="dxa"/>
          </w:tcPr>
          <w:p w14:paraId="01DD2D18" w14:textId="77777777" w:rsidR="00E431C3" w:rsidRPr="00D164D3" w:rsidRDefault="00E431C3" w:rsidP="00C5169B">
            <w:pPr>
              <w:pStyle w:val="TableParagraph"/>
              <w:spacing w:before="46" w:line="237" w:lineRule="auto"/>
              <w:ind w:left="82" w:right="77"/>
              <w:rPr>
                <w:lang w:val="ru-RU"/>
              </w:rPr>
            </w:pPr>
            <w:r w:rsidRPr="00D164D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23" w:type="dxa"/>
          </w:tcPr>
          <w:p w14:paraId="1D179EC1" w14:textId="6019617E" w:rsidR="00E431C3" w:rsidRPr="00D164D3" w:rsidRDefault="00E93C59" w:rsidP="00E93C59">
            <w:pPr>
              <w:pStyle w:val="TableParagraph"/>
              <w:jc w:val="center"/>
              <w:rPr>
                <w:sz w:val="20"/>
                <w:lang w:val="ru-RU"/>
              </w:rPr>
            </w:pPr>
            <w:r>
              <w:rPr>
                <w:sz w:val="20"/>
                <w:lang w:val="ru-RU"/>
              </w:rPr>
              <w:t>+</w:t>
            </w:r>
          </w:p>
        </w:tc>
        <w:tc>
          <w:tcPr>
            <w:tcW w:w="1841" w:type="dxa"/>
          </w:tcPr>
          <w:p w14:paraId="2E320BF6" w14:textId="0FA22109" w:rsidR="00E431C3" w:rsidRPr="00D164D3" w:rsidRDefault="00E93C59" w:rsidP="00E93C59">
            <w:pPr>
              <w:pStyle w:val="TableParagraph"/>
              <w:jc w:val="center"/>
              <w:rPr>
                <w:sz w:val="20"/>
                <w:lang w:val="ru-RU"/>
              </w:rPr>
            </w:pPr>
            <w:r>
              <w:rPr>
                <w:sz w:val="20"/>
                <w:lang w:val="ru-RU"/>
              </w:rPr>
              <w:t>+</w:t>
            </w:r>
          </w:p>
        </w:tc>
        <w:tc>
          <w:tcPr>
            <w:tcW w:w="1276" w:type="dxa"/>
          </w:tcPr>
          <w:p w14:paraId="5101AF89" w14:textId="73BF3143" w:rsidR="00E431C3" w:rsidRPr="00D164D3" w:rsidRDefault="00E93C59" w:rsidP="00E93C59">
            <w:pPr>
              <w:pStyle w:val="TableParagraph"/>
              <w:jc w:val="center"/>
              <w:rPr>
                <w:sz w:val="20"/>
                <w:lang w:val="ru-RU"/>
              </w:rPr>
            </w:pPr>
            <w:r>
              <w:rPr>
                <w:sz w:val="20"/>
                <w:lang w:val="ru-RU"/>
              </w:rPr>
              <w:t>+</w:t>
            </w:r>
          </w:p>
        </w:tc>
        <w:tc>
          <w:tcPr>
            <w:tcW w:w="992" w:type="dxa"/>
          </w:tcPr>
          <w:p w14:paraId="48B80C6F" w14:textId="3426B9F5" w:rsidR="00E431C3" w:rsidRPr="00D164D3" w:rsidRDefault="00E93C59" w:rsidP="00E93C59">
            <w:pPr>
              <w:pStyle w:val="TableParagraph"/>
              <w:jc w:val="center"/>
              <w:rPr>
                <w:sz w:val="20"/>
                <w:lang w:val="ru-RU"/>
              </w:rPr>
            </w:pPr>
            <w:r>
              <w:rPr>
                <w:sz w:val="20"/>
                <w:lang w:val="ru-RU"/>
              </w:rPr>
              <w:t>9</w:t>
            </w:r>
          </w:p>
        </w:tc>
      </w:tr>
      <w:tr w:rsidR="00E431C3" w:rsidRPr="00F94F25" w14:paraId="0B4299A5" w14:textId="77777777" w:rsidTr="00C5169B">
        <w:trPr>
          <w:trHeight w:val="242"/>
        </w:trPr>
        <w:tc>
          <w:tcPr>
            <w:tcW w:w="9352" w:type="dxa"/>
          </w:tcPr>
          <w:p w14:paraId="45B65097" w14:textId="77777777" w:rsidR="00E431C3" w:rsidRPr="00F94F25" w:rsidRDefault="00E431C3" w:rsidP="00C5169B">
            <w:pPr>
              <w:pStyle w:val="TableParagraph"/>
              <w:spacing w:before="46" w:line="237" w:lineRule="auto"/>
              <w:ind w:left="82" w:right="77"/>
            </w:pPr>
            <w:r>
              <w:t>13. О</w:t>
            </w:r>
            <w:r w:rsidRPr="00F94F25">
              <w:t xml:space="preserve"> финансово-хозяйственной деятельности;</w:t>
            </w:r>
          </w:p>
        </w:tc>
        <w:tc>
          <w:tcPr>
            <w:tcW w:w="1423" w:type="dxa"/>
          </w:tcPr>
          <w:p w14:paraId="7E3E8320" w14:textId="77777777" w:rsidR="00E431C3" w:rsidRPr="00F94F25" w:rsidRDefault="00E431C3" w:rsidP="00E93C59">
            <w:pPr>
              <w:pStyle w:val="TableParagraph"/>
              <w:jc w:val="center"/>
              <w:rPr>
                <w:sz w:val="20"/>
              </w:rPr>
            </w:pPr>
          </w:p>
        </w:tc>
        <w:tc>
          <w:tcPr>
            <w:tcW w:w="1841" w:type="dxa"/>
          </w:tcPr>
          <w:p w14:paraId="3F394D66" w14:textId="77777777" w:rsidR="00E431C3" w:rsidRPr="00F94F25" w:rsidRDefault="00E431C3" w:rsidP="00E93C59">
            <w:pPr>
              <w:pStyle w:val="TableParagraph"/>
              <w:jc w:val="center"/>
              <w:rPr>
                <w:sz w:val="20"/>
              </w:rPr>
            </w:pPr>
          </w:p>
        </w:tc>
        <w:tc>
          <w:tcPr>
            <w:tcW w:w="1276" w:type="dxa"/>
          </w:tcPr>
          <w:p w14:paraId="145B15C1" w14:textId="77777777" w:rsidR="00E431C3" w:rsidRPr="00F94F25" w:rsidRDefault="00E431C3" w:rsidP="00E93C59">
            <w:pPr>
              <w:pStyle w:val="TableParagraph"/>
              <w:jc w:val="center"/>
              <w:rPr>
                <w:sz w:val="20"/>
              </w:rPr>
            </w:pPr>
          </w:p>
        </w:tc>
        <w:tc>
          <w:tcPr>
            <w:tcW w:w="992" w:type="dxa"/>
          </w:tcPr>
          <w:p w14:paraId="055E3C79" w14:textId="77777777" w:rsidR="00E431C3" w:rsidRPr="00F94F25" w:rsidRDefault="00E431C3" w:rsidP="00E93C59">
            <w:pPr>
              <w:pStyle w:val="TableParagraph"/>
              <w:jc w:val="center"/>
              <w:rPr>
                <w:sz w:val="20"/>
              </w:rPr>
            </w:pPr>
          </w:p>
        </w:tc>
      </w:tr>
      <w:tr w:rsidR="00E431C3" w:rsidRPr="00D164D3" w14:paraId="3ABBEC06" w14:textId="77777777" w:rsidTr="00C5169B">
        <w:trPr>
          <w:trHeight w:val="502"/>
        </w:trPr>
        <w:tc>
          <w:tcPr>
            <w:tcW w:w="9352" w:type="dxa"/>
          </w:tcPr>
          <w:p w14:paraId="150CFE73" w14:textId="77777777" w:rsidR="00E431C3" w:rsidRPr="00D164D3" w:rsidRDefault="00E431C3" w:rsidP="00C5169B">
            <w:pPr>
              <w:pStyle w:val="TableParagraph"/>
              <w:spacing w:before="46" w:line="237" w:lineRule="auto"/>
              <w:ind w:left="82" w:right="77"/>
              <w:rPr>
                <w:lang w:val="ru-RU"/>
              </w:rPr>
            </w:pPr>
            <w:r w:rsidRPr="00D164D3">
              <w:rPr>
                <w:lang w:val="ru-RU"/>
              </w:rPr>
              <w:lastRenderedPageBreak/>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23" w:type="dxa"/>
          </w:tcPr>
          <w:p w14:paraId="2E8A3B66" w14:textId="4E1B15D8" w:rsidR="00E431C3" w:rsidRPr="00D164D3" w:rsidRDefault="00E93C59" w:rsidP="00E93C59">
            <w:pPr>
              <w:pStyle w:val="TableParagraph"/>
              <w:jc w:val="center"/>
              <w:rPr>
                <w:sz w:val="20"/>
                <w:lang w:val="ru-RU"/>
              </w:rPr>
            </w:pPr>
            <w:r>
              <w:rPr>
                <w:sz w:val="20"/>
                <w:lang w:val="ru-RU"/>
              </w:rPr>
              <w:t>+</w:t>
            </w:r>
          </w:p>
        </w:tc>
        <w:tc>
          <w:tcPr>
            <w:tcW w:w="1841" w:type="dxa"/>
          </w:tcPr>
          <w:p w14:paraId="081585AF" w14:textId="1C7E7673" w:rsidR="00E431C3" w:rsidRPr="00D164D3" w:rsidRDefault="00E93C59" w:rsidP="00E93C59">
            <w:pPr>
              <w:pStyle w:val="TableParagraph"/>
              <w:jc w:val="center"/>
              <w:rPr>
                <w:sz w:val="20"/>
                <w:lang w:val="ru-RU"/>
              </w:rPr>
            </w:pPr>
            <w:r>
              <w:rPr>
                <w:sz w:val="20"/>
                <w:lang w:val="ru-RU"/>
              </w:rPr>
              <w:t>+</w:t>
            </w:r>
          </w:p>
        </w:tc>
        <w:tc>
          <w:tcPr>
            <w:tcW w:w="1276" w:type="dxa"/>
          </w:tcPr>
          <w:p w14:paraId="3CB644F2" w14:textId="5B08B419" w:rsidR="00E431C3" w:rsidRPr="00D164D3" w:rsidRDefault="00E93C59" w:rsidP="00E93C59">
            <w:pPr>
              <w:pStyle w:val="TableParagraph"/>
              <w:jc w:val="center"/>
              <w:rPr>
                <w:sz w:val="20"/>
                <w:lang w:val="ru-RU"/>
              </w:rPr>
            </w:pPr>
            <w:r>
              <w:rPr>
                <w:sz w:val="20"/>
                <w:lang w:val="ru-RU"/>
              </w:rPr>
              <w:t>+</w:t>
            </w:r>
          </w:p>
        </w:tc>
        <w:tc>
          <w:tcPr>
            <w:tcW w:w="992" w:type="dxa"/>
          </w:tcPr>
          <w:p w14:paraId="377FBE7F" w14:textId="1E24A290" w:rsidR="00E431C3" w:rsidRPr="00D164D3" w:rsidRDefault="00E93C59" w:rsidP="00E93C59">
            <w:pPr>
              <w:pStyle w:val="TableParagraph"/>
              <w:jc w:val="center"/>
              <w:rPr>
                <w:sz w:val="20"/>
                <w:lang w:val="ru-RU"/>
              </w:rPr>
            </w:pPr>
            <w:r>
              <w:rPr>
                <w:sz w:val="20"/>
                <w:lang w:val="ru-RU"/>
              </w:rPr>
              <w:t>10</w:t>
            </w:r>
          </w:p>
        </w:tc>
      </w:tr>
      <w:tr w:rsidR="00E431C3" w:rsidRPr="00D164D3" w14:paraId="47EA5800" w14:textId="77777777" w:rsidTr="00C5169B">
        <w:trPr>
          <w:trHeight w:val="524"/>
        </w:trPr>
        <w:tc>
          <w:tcPr>
            <w:tcW w:w="9352" w:type="dxa"/>
          </w:tcPr>
          <w:p w14:paraId="565A6C82" w14:textId="77777777" w:rsidR="00E431C3" w:rsidRPr="00D164D3" w:rsidRDefault="00E431C3" w:rsidP="00C5169B">
            <w:pPr>
              <w:pStyle w:val="TableParagraph"/>
              <w:spacing w:before="46" w:line="237" w:lineRule="auto"/>
              <w:ind w:left="82" w:right="77"/>
              <w:rPr>
                <w:lang w:val="ru-RU"/>
              </w:rPr>
            </w:pPr>
            <w:r w:rsidRPr="00D164D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23" w:type="dxa"/>
          </w:tcPr>
          <w:p w14:paraId="66019842" w14:textId="77777777" w:rsidR="00E431C3" w:rsidRPr="00D164D3" w:rsidRDefault="00E431C3" w:rsidP="00E93C59">
            <w:pPr>
              <w:pStyle w:val="TableParagraph"/>
              <w:jc w:val="center"/>
              <w:rPr>
                <w:sz w:val="20"/>
                <w:lang w:val="ru-RU"/>
              </w:rPr>
            </w:pPr>
          </w:p>
        </w:tc>
        <w:tc>
          <w:tcPr>
            <w:tcW w:w="1841" w:type="dxa"/>
          </w:tcPr>
          <w:p w14:paraId="663AFE6E" w14:textId="77777777" w:rsidR="00E431C3" w:rsidRPr="00D164D3" w:rsidRDefault="00E431C3" w:rsidP="00E93C59">
            <w:pPr>
              <w:pStyle w:val="TableParagraph"/>
              <w:jc w:val="center"/>
              <w:rPr>
                <w:sz w:val="20"/>
                <w:lang w:val="ru-RU"/>
              </w:rPr>
            </w:pPr>
          </w:p>
        </w:tc>
        <w:tc>
          <w:tcPr>
            <w:tcW w:w="1276" w:type="dxa"/>
          </w:tcPr>
          <w:p w14:paraId="003FB5BB" w14:textId="77777777" w:rsidR="00E431C3" w:rsidRPr="00D164D3" w:rsidRDefault="00E431C3" w:rsidP="00E93C59">
            <w:pPr>
              <w:pStyle w:val="TableParagraph"/>
              <w:jc w:val="center"/>
              <w:rPr>
                <w:sz w:val="20"/>
                <w:lang w:val="ru-RU"/>
              </w:rPr>
            </w:pPr>
          </w:p>
        </w:tc>
        <w:tc>
          <w:tcPr>
            <w:tcW w:w="992" w:type="dxa"/>
          </w:tcPr>
          <w:p w14:paraId="272B6C66" w14:textId="77777777" w:rsidR="00E431C3" w:rsidRPr="00D164D3" w:rsidRDefault="00E431C3" w:rsidP="00E93C59">
            <w:pPr>
              <w:pStyle w:val="TableParagraph"/>
              <w:jc w:val="center"/>
              <w:rPr>
                <w:sz w:val="20"/>
                <w:lang w:val="ru-RU"/>
              </w:rPr>
            </w:pPr>
          </w:p>
        </w:tc>
      </w:tr>
      <w:tr w:rsidR="00E431C3" w:rsidRPr="00D164D3" w14:paraId="79067C6F" w14:textId="77777777" w:rsidTr="00C5169B">
        <w:trPr>
          <w:trHeight w:val="706"/>
        </w:trPr>
        <w:tc>
          <w:tcPr>
            <w:tcW w:w="9352" w:type="dxa"/>
          </w:tcPr>
          <w:p w14:paraId="043EE327" w14:textId="77777777" w:rsidR="00E431C3" w:rsidRPr="00D164D3" w:rsidRDefault="00E431C3" w:rsidP="00C5169B">
            <w:pPr>
              <w:pStyle w:val="TableParagraph"/>
              <w:tabs>
                <w:tab w:val="left" w:pos="2489"/>
              </w:tabs>
              <w:spacing w:before="46" w:line="237" w:lineRule="auto"/>
              <w:ind w:left="82" w:right="75"/>
              <w:rPr>
                <w:lang w:val="ru-RU"/>
              </w:rPr>
            </w:pPr>
            <w:r w:rsidRPr="00D164D3">
              <w:rPr>
                <w:lang w:val="ru-RU"/>
              </w:rPr>
              <w:t xml:space="preserve">16. Информация о проведении независимой оценки качества (в т.ч. сроки проведения независимой оценки качества, количественные результаты оценки, планы по </w:t>
            </w:r>
            <w:r w:rsidRPr="00D164D3">
              <w:rPr>
                <w:spacing w:val="-2"/>
                <w:lang w:val="ru-RU"/>
              </w:rPr>
              <w:t>устранению</w:t>
            </w:r>
            <w:r w:rsidRPr="00D164D3">
              <w:rPr>
                <w:lang w:val="ru-RU"/>
              </w:rPr>
              <w:t xml:space="preserve"> </w:t>
            </w:r>
            <w:r w:rsidRPr="00D164D3">
              <w:rPr>
                <w:spacing w:val="-2"/>
                <w:lang w:val="ru-RU"/>
              </w:rPr>
              <w:t>выявленных недостатков)</w:t>
            </w:r>
          </w:p>
        </w:tc>
        <w:tc>
          <w:tcPr>
            <w:tcW w:w="1423" w:type="dxa"/>
          </w:tcPr>
          <w:p w14:paraId="7B9CF8E6" w14:textId="77777777" w:rsidR="00E431C3" w:rsidRPr="00D164D3" w:rsidRDefault="00E431C3" w:rsidP="00E93C59">
            <w:pPr>
              <w:pStyle w:val="TableParagraph"/>
              <w:jc w:val="center"/>
              <w:rPr>
                <w:sz w:val="20"/>
                <w:lang w:val="ru-RU"/>
              </w:rPr>
            </w:pPr>
          </w:p>
        </w:tc>
        <w:tc>
          <w:tcPr>
            <w:tcW w:w="1841" w:type="dxa"/>
          </w:tcPr>
          <w:p w14:paraId="5005966D" w14:textId="77777777" w:rsidR="00E431C3" w:rsidRPr="00D164D3" w:rsidRDefault="00E431C3" w:rsidP="00E93C59">
            <w:pPr>
              <w:pStyle w:val="TableParagraph"/>
              <w:jc w:val="center"/>
              <w:rPr>
                <w:sz w:val="20"/>
                <w:lang w:val="ru-RU"/>
              </w:rPr>
            </w:pPr>
          </w:p>
        </w:tc>
        <w:tc>
          <w:tcPr>
            <w:tcW w:w="1276" w:type="dxa"/>
          </w:tcPr>
          <w:p w14:paraId="0168ABA4" w14:textId="77777777" w:rsidR="00E431C3" w:rsidRPr="00D164D3" w:rsidRDefault="00E431C3" w:rsidP="00E93C59">
            <w:pPr>
              <w:pStyle w:val="TableParagraph"/>
              <w:jc w:val="center"/>
              <w:rPr>
                <w:sz w:val="20"/>
                <w:lang w:val="ru-RU"/>
              </w:rPr>
            </w:pPr>
          </w:p>
        </w:tc>
        <w:tc>
          <w:tcPr>
            <w:tcW w:w="992" w:type="dxa"/>
          </w:tcPr>
          <w:p w14:paraId="278D7677" w14:textId="77777777" w:rsidR="00E431C3" w:rsidRPr="00D164D3" w:rsidRDefault="00E431C3" w:rsidP="00E93C59">
            <w:pPr>
              <w:pStyle w:val="TableParagraph"/>
              <w:jc w:val="center"/>
              <w:rPr>
                <w:sz w:val="20"/>
                <w:lang w:val="ru-RU"/>
              </w:rPr>
            </w:pPr>
          </w:p>
        </w:tc>
      </w:tr>
      <w:tr w:rsidR="00E431C3" w:rsidRPr="00D164D3" w14:paraId="1E9A408C" w14:textId="77777777" w:rsidTr="00C5169B">
        <w:trPr>
          <w:trHeight w:val="444"/>
        </w:trPr>
        <w:tc>
          <w:tcPr>
            <w:tcW w:w="9352" w:type="dxa"/>
          </w:tcPr>
          <w:p w14:paraId="08E0A56D" w14:textId="77777777" w:rsidR="00E431C3" w:rsidRPr="00D164D3" w:rsidRDefault="00E431C3" w:rsidP="00C5169B">
            <w:pPr>
              <w:pStyle w:val="TableParagraph"/>
              <w:tabs>
                <w:tab w:val="left" w:pos="2489"/>
              </w:tabs>
              <w:spacing w:before="46" w:line="237" w:lineRule="auto"/>
              <w:ind w:left="82" w:right="75"/>
              <w:rPr>
                <w:lang w:val="ru-RU"/>
              </w:rPr>
            </w:pPr>
            <w:r w:rsidRPr="00D164D3">
              <w:rPr>
                <w:lang w:val="ru-RU"/>
              </w:rPr>
              <w:t>Объем информации (количество материалов/единиц информации) о деятельности организации</w:t>
            </w:r>
          </w:p>
        </w:tc>
        <w:tc>
          <w:tcPr>
            <w:tcW w:w="4540" w:type="dxa"/>
            <w:gridSpan w:val="3"/>
          </w:tcPr>
          <w:p w14:paraId="2D370278" w14:textId="77777777" w:rsidR="00E431C3" w:rsidRPr="00D164D3" w:rsidRDefault="00E431C3" w:rsidP="00E93C59">
            <w:pPr>
              <w:pStyle w:val="TableParagraph"/>
              <w:jc w:val="center"/>
              <w:rPr>
                <w:sz w:val="20"/>
                <w:lang w:val="ru-RU"/>
              </w:rPr>
            </w:pPr>
          </w:p>
        </w:tc>
        <w:tc>
          <w:tcPr>
            <w:tcW w:w="992" w:type="dxa"/>
          </w:tcPr>
          <w:p w14:paraId="32666E17" w14:textId="77777777" w:rsidR="00E431C3" w:rsidRPr="00D164D3" w:rsidRDefault="00E431C3" w:rsidP="00E93C59">
            <w:pPr>
              <w:pStyle w:val="TableParagraph"/>
              <w:jc w:val="center"/>
              <w:rPr>
                <w:sz w:val="20"/>
                <w:lang w:val="ru-RU"/>
              </w:rPr>
            </w:pPr>
          </w:p>
        </w:tc>
      </w:tr>
    </w:tbl>
    <w:p w14:paraId="6D28E550" w14:textId="77777777" w:rsidR="00E431C3" w:rsidRDefault="00E431C3" w:rsidP="00F476A9">
      <w:pPr>
        <w:rPr>
          <w:lang w:eastAsia="en-US"/>
        </w:rPr>
      </w:pPr>
    </w:p>
    <w:p w14:paraId="5A6D05CA" w14:textId="77777777" w:rsidR="00F476A9" w:rsidRDefault="00F476A9" w:rsidP="00F476A9">
      <w:pPr>
        <w:pStyle w:val="1"/>
        <w:spacing w:before="1" w:line="237" w:lineRule="auto"/>
        <w:ind w:left="160" w:right="161" w:hanging="21"/>
        <w:rPr>
          <w:color w:val="26282D"/>
          <w:spacing w:val="-2"/>
        </w:rPr>
      </w:pPr>
      <w:r w:rsidRPr="00AF1BEF">
        <w:rPr>
          <w:color w:val="26282D"/>
          <w:spacing w:val="-2"/>
        </w:rPr>
        <w:t xml:space="preserve">Бюджетное учреждение Орловской области </w:t>
      </w:r>
    </w:p>
    <w:p w14:paraId="2383F698" w14:textId="08DCE1E9" w:rsidR="00F476A9" w:rsidRDefault="00F476A9" w:rsidP="00F476A9">
      <w:pPr>
        <w:pStyle w:val="1"/>
        <w:spacing w:before="1" w:line="237" w:lineRule="auto"/>
        <w:ind w:left="160" w:right="161" w:hanging="21"/>
        <w:rPr>
          <w:color w:val="26282D"/>
          <w:spacing w:val="-2"/>
        </w:rPr>
      </w:pPr>
      <w:r w:rsidRPr="00AF1BEF">
        <w:rPr>
          <w:color w:val="26282D"/>
          <w:spacing w:val="-2"/>
        </w:rPr>
        <w:t>«</w:t>
      </w:r>
      <w:r>
        <w:rPr>
          <w:color w:val="26282D"/>
          <w:spacing w:val="-2"/>
        </w:rPr>
        <w:t>Центр социальной профилактики и реабилитации инвалидов «Солнышко</w:t>
      </w:r>
      <w:r w:rsidRPr="00AF1BEF">
        <w:rPr>
          <w:color w:val="26282D"/>
          <w:spacing w:val="-2"/>
        </w:rPr>
        <w:t>»</w:t>
      </w:r>
    </w:p>
    <w:p w14:paraId="1897E164" w14:textId="77777777" w:rsidR="00F476A9" w:rsidRPr="00A56907" w:rsidRDefault="00F476A9" w:rsidP="00F476A9">
      <w:pPr>
        <w:rPr>
          <w:lang w:eastAsia="en-US"/>
        </w:rPr>
      </w:pPr>
    </w:p>
    <w:tbl>
      <w:tblPr>
        <w:tblStyle w:val="TableNormal"/>
        <w:tblW w:w="14878" w:type="dxa"/>
        <w:tblInd w:w="-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0"/>
        <w:gridCol w:w="1418"/>
        <w:gridCol w:w="1842"/>
        <w:gridCol w:w="1276"/>
        <w:gridCol w:w="992"/>
      </w:tblGrid>
      <w:tr w:rsidR="00F476A9" w:rsidRPr="00B50663" w14:paraId="6C9D6CD2" w14:textId="77777777" w:rsidTr="00F476A9">
        <w:trPr>
          <w:trHeight w:val="413"/>
        </w:trPr>
        <w:tc>
          <w:tcPr>
            <w:tcW w:w="9350" w:type="dxa"/>
            <w:vMerge w:val="restart"/>
            <w:tcBorders>
              <w:top w:val="single" w:sz="4" w:space="0" w:color="auto"/>
            </w:tcBorders>
            <w:vAlign w:val="center"/>
          </w:tcPr>
          <w:p w14:paraId="15AE6756" w14:textId="77777777" w:rsidR="00F476A9" w:rsidRPr="00057521" w:rsidRDefault="00F476A9" w:rsidP="00F476A9">
            <w:pPr>
              <w:pStyle w:val="TableParagraph"/>
              <w:spacing w:before="135" w:line="248" w:lineRule="exact"/>
              <w:jc w:val="center"/>
              <w:rPr>
                <w:rFonts w:cs="Times New Roman"/>
                <w:spacing w:val="-2"/>
              </w:rPr>
            </w:pPr>
            <w:r w:rsidRPr="00057521">
              <w:rPr>
                <w:rFonts w:cs="Times New Roman"/>
                <w:spacing w:val="-2"/>
              </w:rPr>
              <w:t>Перечень</w:t>
            </w:r>
            <w:r w:rsidRPr="00057521">
              <w:rPr>
                <w:rFonts w:cs="Times New Roman"/>
                <w:spacing w:val="11"/>
              </w:rPr>
              <w:t xml:space="preserve"> </w:t>
            </w:r>
            <w:r w:rsidRPr="00057521">
              <w:rPr>
                <w:rFonts w:cs="Times New Roman"/>
                <w:spacing w:val="11"/>
                <w:lang w:val="ru-RU"/>
              </w:rPr>
              <w:t>информации</w:t>
            </w:r>
          </w:p>
          <w:p w14:paraId="5EBF15F2" w14:textId="77777777" w:rsidR="00F476A9" w:rsidRPr="00B50663" w:rsidRDefault="00F476A9" w:rsidP="00F476A9">
            <w:pPr>
              <w:pStyle w:val="TableParagraph"/>
              <w:jc w:val="center"/>
              <w:rPr>
                <w:i/>
              </w:rPr>
            </w:pPr>
          </w:p>
        </w:tc>
        <w:tc>
          <w:tcPr>
            <w:tcW w:w="5528" w:type="dxa"/>
            <w:gridSpan w:val="4"/>
            <w:tcBorders>
              <w:top w:val="single" w:sz="4" w:space="0" w:color="auto"/>
            </w:tcBorders>
          </w:tcPr>
          <w:p w14:paraId="63B9DE99" w14:textId="77777777" w:rsidR="00F476A9" w:rsidRPr="00B50663" w:rsidRDefault="00F476A9" w:rsidP="00F476A9">
            <w:pPr>
              <w:pStyle w:val="TableParagraph"/>
              <w:jc w:val="center"/>
              <w:rPr>
                <w:lang w:val="ru-RU"/>
              </w:rPr>
            </w:pPr>
            <w:r w:rsidRPr="00057521">
              <w:rPr>
                <w:rFonts w:cs="Times New Roman"/>
                <w:lang w:val="ru-RU"/>
              </w:rPr>
              <w:t>На</w:t>
            </w:r>
            <w:r w:rsidRPr="00057521">
              <w:rPr>
                <w:rFonts w:cs="Times New Roman"/>
                <w:spacing w:val="-2"/>
                <w:lang w:val="ru-RU"/>
              </w:rPr>
              <w:t xml:space="preserve"> </w:t>
            </w:r>
            <w:r w:rsidRPr="00057521">
              <w:rPr>
                <w:rFonts w:cs="Times New Roman"/>
                <w:lang w:val="ru-RU"/>
              </w:rPr>
              <w:t>информационных</w:t>
            </w:r>
            <w:r w:rsidRPr="00057521">
              <w:rPr>
                <w:rFonts w:cs="Times New Roman"/>
                <w:spacing w:val="-2"/>
                <w:lang w:val="ru-RU"/>
              </w:rPr>
              <w:t xml:space="preserve"> </w:t>
            </w:r>
            <w:r w:rsidRPr="00057521">
              <w:rPr>
                <w:rFonts w:cs="Times New Roman"/>
                <w:lang w:val="ru-RU"/>
              </w:rPr>
              <w:t>стендах</w:t>
            </w:r>
            <w:r w:rsidRPr="00057521">
              <w:rPr>
                <w:rFonts w:cs="Times New Roman"/>
                <w:spacing w:val="-2"/>
                <w:lang w:val="ru-RU"/>
              </w:rPr>
              <w:t xml:space="preserve"> </w:t>
            </w:r>
            <w:r w:rsidRPr="00057521">
              <w:rPr>
                <w:rFonts w:cs="Times New Roman"/>
                <w:lang w:val="ru-RU"/>
              </w:rPr>
              <w:t>в</w:t>
            </w:r>
            <w:r w:rsidRPr="00057521">
              <w:rPr>
                <w:rFonts w:cs="Times New Roman"/>
                <w:spacing w:val="-2"/>
                <w:lang w:val="ru-RU"/>
              </w:rPr>
              <w:t xml:space="preserve"> </w:t>
            </w:r>
            <w:r w:rsidRPr="00057521">
              <w:rPr>
                <w:rFonts w:cs="Times New Roman"/>
                <w:lang w:val="ru-RU"/>
              </w:rPr>
              <w:t>помещении</w:t>
            </w:r>
            <w:r w:rsidRPr="00057521">
              <w:rPr>
                <w:rFonts w:cs="Times New Roman"/>
                <w:spacing w:val="-1"/>
                <w:lang w:val="ru-RU"/>
              </w:rPr>
              <w:t xml:space="preserve"> </w:t>
            </w:r>
            <w:r w:rsidRPr="00057521">
              <w:rPr>
                <w:rFonts w:cs="Times New Roman"/>
                <w:spacing w:val="-2"/>
                <w:lang w:val="ru-RU"/>
              </w:rPr>
              <w:t>организации</w:t>
            </w:r>
          </w:p>
        </w:tc>
      </w:tr>
      <w:tr w:rsidR="00F476A9" w:rsidRPr="00B50663" w14:paraId="72EE989B" w14:textId="77777777" w:rsidTr="00F476A9">
        <w:trPr>
          <w:trHeight w:val="625"/>
        </w:trPr>
        <w:tc>
          <w:tcPr>
            <w:tcW w:w="9350" w:type="dxa"/>
            <w:vMerge/>
          </w:tcPr>
          <w:p w14:paraId="6E649AF0" w14:textId="77777777" w:rsidR="00F476A9" w:rsidRPr="00B50663" w:rsidRDefault="00F476A9" w:rsidP="00F476A9">
            <w:pPr>
              <w:pStyle w:val="TableParagraph"/>
              <w:rPr>
                <w:i/>
                <w:lang w:val="ru-RU"/>
              </w:rPr>
            </w:pPr>
          </w:p>
        </w:tc>
        <w:tc>
          <w:tcPr>
            <w:tcW w:w="1418" w:type="dxa"/>
            <w:tcBorders>
              <w:top w:val="nil"/>
            </w:tcBorders>
          </w:tcPr>
          <w:p w14:paraId="2498E3B2" w14:textId="77777777" w:rsidR="00F476A9" w:rsidRPr="00B50663" w:rsidRDefault="00F476A9" w:rsidP="00F476A9">
            <w:pPr>
              <w:pStyle w:val="TableParagraph"/>
              <w:jc w:val="center"/>
              <w:rPr>
                <w:i/>
              </w:rPr>
            </w:pPr>
            <w:r w:rsidRPr="00B50663">
              <w:t>наличие,</w:t>
            </w:r>
            <w:r w:rsidRPr="00B50663">
              <w:rPr>
                <w:spacing w:val="-14"/>
              </w:rPr>
              <w:t xml:space="preserve"> </w:t>
            </w:r>
            <w:r w:rsidRPr="00B50663">
              <w:t>полнота</w:t>
            </w:r>
          </w:p>
          <w:p w14:paraId="1863FCE8" w14:textId="77777777" w:rsidR="00F476A9" w:rsidRPr="00B50663" w:rsidRDefault="00F476A9" w:rsidP="00F476A9">
            <w:pPr>
              <w:pStyle w:val="TableParagraph"/>
              <w:jc w:val="center"/>
              <w:rPr>
                <w:i/>
              </w:rPr>
            </w:pPr>
          </w:p>
        </w:tc>
        <w:tc>
          <w:tcPr>
            <w:tcW w:w="1842" w:type="dxa"/>
            <w:tcBorders>
              <w:top w:val="nil"/>
            </w:tcBorders>
          </w:tcPr>
          <w:p w14:paraId="4EEA1092" w14:textId="77777777" w:rsidR="00F476A9" w:rsidRPr="00B50663" w:rsidRDefault="00F476A9" w:rsidP="00F476A9">
            <w:pPr>
              <w:pStyle w:val="TableParagraph"/>
              <w:jc w:val="center"/>
            </w:pPr>
            <w:r w:rsidRPr="00B50663">
              <w:rPr>
                <w:spacing w:val="-2"/>
              </w:rPr>
              <w:t>актуальность, достоверность,</w:t>
            </w:r>
          </w:p>
          <w:p w14:paraId="048A850A" w14:textId="77777777" w:rsidR="00F476A9" w:rsidRPr="00B50663" w:rsidRDefault="00F476A9" w:rsidP="00F476A9">
            <w:pPr>
              <w:pStyle w:val="TableParagraph"/>
              <w:jc w:val="center"/>
            </w:pPr>
            <w:r w:rsidRPr="00B50663">
              <w:rPr>
                <w:spacing w:val="-2"/>
              </w:rPr>
              <w:t>неизбыточность</w:t>
            </w:r>
          </w:p>
        </w:tc>
        <w:tc>
          <w:tcPr>
            <w:tcW w:w="1276" w:type="dxa"/>
            <w:tcBorders>
              <w:top w:val="nil"/>
            </w:tcBorders>
          </w:tcPr>
          <w:p w14:paraId="511E757F" w14:textId="77777777" w:rsidR="00F476A9" w:rsidRPr="00B50663" w:rsidRDefault="00F476A9" w:rsidP="00F476A9">
            <w:pPr>
              <w:pStyle w:val="TableParagraph"/>
              <w:jc w:val="center"/>
            </w:pPr>
            <w:r w:rsidRPr="00B50663">
              <w:t xml:space="preserve">удобство, </w:t>
            </w:r>
            <w:r w:rsidRPr="00B50663">
              <w:rPr>
                <w:spacing w:val="-2"/>
              </w:rPr>
              <w:t>доступность</w:t>
            </w:r>
          </w:p>
          <w:p w14:paraId="188E7111" w14:textId="77777777" w:rsidR="00F476A9" w:rsidRPr="00B50663" w:rsidRDefault="00F476A9" w:rsidP="00F476A9">
            <w:pPr>
              <w:pStyle w:val="TableParagraph"/>
              <w:jc w:val="center"/>
              <w:rPr>
                <w:i/>
              </w:rPr>
            </w:pPr>
          </w:p>
        </w:tc>
        <w:tc>
          <w:tcPr>
            <w:tcW w:w="992" w:type="dxa"/>
            <w:tcBorders>
              <w:top w:val="nil"/>
            </w:tcBorders>
          </w:tcPr>
          <w:p w14:paraId="2B944A2E" w14:textId="77777777" w:rsidR="00F476A9" w:rsidRPr="00B50663" w:rsidRDefault="00F476A9" w:rsidP="00F476A9">
            <w:pPr>
              <w:pStyle w:val="TableParagraph"/>
              <w:jc w:val="center"/>
              <w:rPr>
                <w:lang w:val="ru-RU"/>
              </w:rPr>
            </w:pPr>
            <w:r>
              <w:rPr>
                <w:lang w:val="ru-RU"/>
              </w:rPr>
              <w:t>номер фото</w:t>
            </w:r>
            <w:r w:rsidRPr="00B50663">
              <w:rPr>
                <w:lang w:val="ru-RU"/>
              </w:rPr>
              <w:t xml:space="preserve"> </w:t>
            </w:r>
          </w:p>
        </w:tc>
      </w:tr>
      <w:tr w:rsidR="00C3175C" w:rsidRPr="00FB4841" w14:paraId="163CB5A5" w14:textId="77777777" w:rsidTr="00F476A9">
        <w:trPr>
          <w:trHeight w:val="531"/>
        </w:trPr>
        <w:tc>
          <w:tcPr>
            <w:tcW w:w="9350" w:type="dxa"/>
            <w:shd w:val="clear" w:color="auto" w:fill="auto"/>
          </w:tcPr>
          <w:p w14:paraId="4661609A" w14:textId="77777777" w:rsidR="00C3175C" w:rsidRPr="00B50663" w:rsidRDefault="00C3175C" w:rsidP="00F476A9">
            <w:pPr>
              <w:pStyle w:val="TableParagraph"/>
              <w:tabs>
                <w:tab w:val="left" w:pos="2463"/>
              </w:tabs>
              <w:rPr>
                <w:lang w:val="ru-RU"/>
              </w:rPr>
            </w:pPr>
            <w:r w:rsidRPr="00B50663">
              <w:rPr>
                <w:lang w:val="ru-RU"/>
              </w:rPr>
              <w:t xml:space="preserve">1. О дате государственной </w:t>
            </w:r>
            <w:r w:rsidRPr="00B50663">
              <w:rPr>
                <w:spacing w:val="-2"/>
                <w:lang w:val="ru-RU"/>
              </w:rPr>
              <w:t>регистрации</w:t>
            </w:r>
            <w:r w:rsidRPr="00B50663">
              <w:rPr>
                <w:lang w:val="ru-RU"/>
              </w:rPr>
              <w:t xml:space="preserve"> </w:t>
            </w:r>
            <w:r w:rsidRPr="00B50663">
              <w:rPr>
                <w:spacing w:val="-2"/>
                <w:lang w:val="ru-RU"/>
              </w:rPr>
              <w:t xml:space="preserve">организации </w:t>
            </w:r>
            <w:r w:rsidRPr="00B50663">
              <w:rPr>
                <w:lang w:val="ru-RU"/>
              </w:rPr>
              <w:t xml:space="preserve">социального обслуживания с указанием числа, месяца и года </w:t>
            </w:r>
            <w:r w:rsidRPr="00B50663">
              <w:rPr>
                <w:spacing w:val="-2"/>
                <w:lang w:val="ru-RU"/>
              </w:rPr>
              <w:t>регистрации</w:t>
            </w:r>
          </w:p>
        </w:tc>
        <w:tc>
          <w:tcPr>
            <w:tcW w:w="1418" w:type="dxa"/>
            <w:shd w:val="clear" w:color="auto" w:fill="auto"/>
          </w:tcPr>
          <w:p w14:paraId="20C3DC2C" w14:textId="0A88F821" w:rsidR="00C3175C" w:rsidRPr="00FB4841" w:rsidRDefault="00C3175C" w:rsidP="00F476A9">
            <w:pPr>
              <w:pStyle w:val="TableParagraph"/>
              <w:spacing w:before="44"/>
              <w:ind w:left="118" w:right="117"/>
              <w:jc w:val="center"/>
              <w:rPr>
                <w:lang w:val="ru-RU"/>
              </w:rPr>
            </w:pPr>
            <w:r>
              <w:t>да</w:t>
            </w:r>
          </w:p>
        </w:tc>
        <w:tc>
          <w:tcPr>
            <w:tcW w:w="1842" w:type="dxa"/>
            <w:shd w:val="clear" w:color="auto" w:fill="auto"/>
          </w:tcPr>
          <w:p w14:paraId="14E250DD" w14:textId="43A3CF39" w:rsidR="00C3175C" w:rsidRPr="00FB4841" w:rsidRDefault="00C3175C" w:rsidP="00F476A9">
            <w:pPr>
              <w:pStyle w:val="TableParagraph"/>
              <w:spacing w:before="44"/>
              <w:ind w:left="118" w:right="117"/>
              <w:jc w:val="center"/>
              <w:rPr>
                <w:lang w:val="ru-RU"/>
              </w:rPr>
            </w:pPr>
            <w:r>
              <w:t>да</w:t>
            </w:r>
          </w:p>
        </w:tc>
        <w:tc>
          <w:tcPr>
            <w:tcW w:w="1276" w:type="dxa"/>
            <w:shd w:val="clear" w:color="auto" w:fill="auto"/>
          </w:tcPr>
          <w:p w14:paraId="4944EFB3" w14:textId="7E519140" w:rsidR="00C3175C" w:rsidRPr="00FB4841" w:rsidRDefault="00C3175C" w:rsidP="00F476A9">
            <w:pPr>
              <w:tabs>
                <w:tab w:val="left" w:pos="855"/>
                <w:tab w:val="center" w:pos="1840"/>
              </w:tabs>
              <w:jc w:val="center"/>
              <w:rPr>
                <w:lang w:val="ru-RU"/>
              </w:rPr>
            </w:pPr>
            <w:r>
              <w:t>да</w:t>
            </w:r>
          </w:p>
        </w:tc>
        <w:tc>
          <w:tcPr>
            <w:tcW w:w="992" w:type="dxa"/>
            <w:shd w:val="clear" w:color="auto" w:fill="auto"/>
          </w:tcPr>
          <w:p w14:paraId="74AC6F74" w14:textId="1A3E3266" w:rsidR="00C3175C" w:rsidRPr="00FB4841" w:rsidRDefault="00C3175C" w:rsidP="00F476A9">
            <w:pPr>
              <w:jc w:val="center"/>
              <w:rPr>
                <w:lang w:val="ru-RU"/>
              </w:rPr>
            </w:pPr>
            <w:r>
              <w:rPr>
                <w:sz w:val="20"/>
              </w:rPr>
              <w:t>1</w:t>
            </w:r>
          </w:p>
        </w:tc>
      </w:tr>
      <w:tr w:rsidR="00C3175C" w:rsidRPr="00FB4841" w14:paraId="3689815D" w14:textId="77777777" w:rsidTr="00F476A9">
        <w:trPr>
          <w:trHeight w:val="397"/>
        </w:trPr>
        <w:tc>
          <w:tcPr>
            <w:tcW w:w="9350" w:type="dxa"/>
            <w:shd w:val="clear" w:color="auto" w:fill="auto"/>
          </w:tcPr>
          <w:p w14:paraId="32114233" w14:textId="77777777" w:rsidR="00C3175C" w:rsidRPr="00B50663" w:rsidRDefault="00C3175C" w:rsidP="00F476A9">
            <w:pPr>
              <w:pStyle w:val="TableParagraph"/>
              <w:tabs>
                <w:tab w:val="left" w:pos="2463"/>
              </w:tabs>
              <w:rPr>
                <w:lang w:val="ru-RU"/>
              </w:rPr>
            </w:pPr>
            <w:r w:rsidRPr="00B50663">
              <w:rPr>
                <w:lang w:val="ru-RU"/>
              </w:rPr>
              <w:t xml:space="preserve">2. Об учредителе (учредителях) </w:t>
            </w:r>
            <w:r w:rsidRPr="00B50663">
              <w:rPr>
                <w:spacing w:val="-2"/>
                <w:lang w:val="ru-RU"/>
              </w:rPr>
              <w:t>организации</w:t>
            </w:r>
            <w:r w:rsidRPr="00B50663">
              <w:rPr>
                <w:lang w:val="ru-RU"/>
              </w:rPr>
              <w:t xml:space="preserve"> </w:t>
            </w:r>
            <w:r w:rsidRPr="00B50663">
              <w:rPr>
                <w:spacing w:val="-2"/>
                <w:lang w:val="ru-RU"/>
              </w:rPr>
              <w:t xml:space="preserve">социального </w:t>
            </w:r>
            <w:r w:rsidRPr="00B50663">
              <w:rPr>
                <w:lang w:val="ru-RU"/>
              </w:rPr>
              <w:t>обслуживания с указанием наименования, места его (их) нахождения,</w:t>
            </w:r>
            <w:r w:rsidRPr="00B50663">
              <w:rPr>
                <w:spacing w:val="-10"/>
                <w:lang w:val="ru-RU"/>
              </w:rPr>
              <w:t xml:space="preserve"> </w:t>
            </w:r>
            <w:r w:rsidRPr="00B50663">
              <w:rPr>
                <w:lang w:val="ru-RU"/>
              </w:rPr>
              <w:t>контактных</w:t>
            </w:r>
            <w:r w:rsidRPr="00B50663">
              <w:rPr>
                <w:spacing w:val="-13"/>
                <w:lang w:val="ru-RU"/>
              </w:rPr>
              <w:t xml:space="preserve"> </w:t>
            </w:r>
            <w:r w:rsidRPr="00B50663">
              <w:rPr>
                <w:lang w:val="ru-RU"/>
              </w:rPr>
              <w:t>телефонов</w:t>
            </w:r>
            <w:r w:rsidRPr="00B50663">
              <w:rPr>
                <w:spacing w:val="-13"/>
                <w:lang w:val="ru-RU"/>
              </w:rPr>
              <w:t xml:space="preserve"> </w:t>
            </w:r>
            <w:r w:rsidRPr="00B50663">
              <w:rPr>
                <w:lang w:val="ru-RU"/>
              </w:rPr>
              <w:t>и адресов электронной почты</w:t>
            </w:r>
          </w:p>
        </w:tc>
        <w:tc>
          <w:tcPr>
            <w:tcW w:w="1418" w:type="dxa"/>
            <w:shd w:val="clear" w:color="auto" w:fill="auto"/>
          </w:tcPr>
          <w:p w14:paraId="5B256E66" w14:textId="5F202721" w:rsidR="00C3175C" w:rsidRPr="00FB4841" w:rsidRDefault="00C3175C" w:rsidP="00F476A9">
            <w:pPr>
              <w:pStyle w:val="TableParagraph"/>
              <w:spacing w:before="44"/>
              <w:ind w:left="119" w:right="115"/>
              <w:jc w:val="center"/>
              <w:rPr>
                <w:lang w:val="ru-RU"/>
              </w:rPr>
            </w:pPr>
            <w:r>
              <w:t>да</w:t>
            </w:r>
          </w:p>
        </w:tc>
        <w:tc>
          <w:tcPr>
            <w:tcW w:w="1842" w:type="dxa"/>
            <w:shd w:val="clear" w:color="auto" w:fill="auto"/>
          </w:tcPr>
          <w:p w14:paraId="46093105" w14:textId="6F8A000A" w:rsidR="00C3175C" w:rsidRPr="00FB4841" w:rsidRDefault="00C3175C" w:rsidP="00F476A9">
            <w:pPr>
              <w:pStyle w:val="TableParagraph"/>
              <w:spacing w:before="44"/>
              <w:ind w:left="119" w:right="115"/>
              <w:jc w:val="center"/>
              <w:rPr>
                <w:lang w:val="ru-RU"/>
              </w:rPr>
            </w:pPr>
            <w:r>
              <w:t>да</w:t>
            </w:r>
          </w:p>
        </w:tc>
        <w:tc>
          <w:tcPr>
            <w:tcW w:w="1276" w:type="dxa"/>
            <w:shd w:val="clear" w:color="auto" w:fill="auto"/>
          </w:tcPr>
          <w:p w14:paraId="69AA7138" w14:textId="1C3084C8" w:rsidR="00C3175C" w:rsidRPr="00FB4841" w:rsidRDefault="00C3175C" w:rsidP="00F476A9">
            <w:pPr>
              <w:pStyle w:val="TableParagraph"/>
              <w:spacing w:before="44"/>
              <w:ind w:left="60" w:right="56"/>
              <w:jc w:val="center"/>
              <w:rPr>
                <w:lang w:val="ru-RU"/>
              </w:rPr>
            </w:pPr>
            <w:r>
              <w:t>да</w:t>
            </w:r>
          </w:p>
        </w:tc>
        <w:tc>
          <w:tcPr>
            <w:tcW w:w="992" w:type="dxa"/>
            <w:shd w:val="clear" w:color="auto" w:fill="auto"/>
          </w:tcPr>
          <w:p w14:paraId="4AC65A78" w14:textId="0C62BDF5" w:rsidR="00C3175C" w:rsidRPr="00FB4841" w:rsidRDefault="00C3175C" w:rsidP="00F476A9">
            <w:pPr>
              <w:pStyle w:val="TableParagraph"/>
              <w:jc w:val="center"/>
              <w:rPr>
                <w:lang w:val="ru-RU"/>
              </w:rPr>
            </w:pPr>
            <w:r>
              <w:rPr>
                <w:sz w:val="20"/>
              </w:rPr>
              <w:t>2</w:t>
            </w:r>
          </w:p>
        </w:tc>
      </w:tr>
      <w:tr w:rsidR="00C3175C" w:rsidRPr="00FB4841" w14:paraId="1C65A5A7" w14:textId="77777777" w:rsidTr="00F476A9">
        <w:trPr>
          <w:trHeight w:val="566"/>
        </w:trPr>
        <w:tc>
          <w:tcPr>
            <w:tcW w:w="9350" w:type="dxa"/>
            <w:shd w:val="clear" w:color="auto" w:fill="auto"/>
          </w:tcPr>
          <w:p w14:paraId="5434A978" w14:textId="77777777" w:rsidR="00C3175C" w:rsidRPr="00B50663" w:rsidRDefault="00C3175C" w:rsidP="00F476A9">
            <w:pPr>
              <w:pStyle w:val="TableParagraph"/>
              <w:rPr>
                <w:lang w:val="ru-RU"/>
              </w:rPr>
            </w:pPr>
            <w:r w:rsidRPr="00B5066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18" w:type="dxa"/>
            <w:shd w:val="clear" w:color="auto" w:fill="auto"/>
          </w:tcPr>
          <w:p w14:paraId="035654E3" w14:textId="431E168D" w:rsidR="00C3175C" w:rsidRPr="00FB4841" w:rsidRDefault="00C3175C" w:rsidP="00F476A9">
            <w:pPr>
              <w:pStyle w:val="TableParagraph"/>
              <w:spacing w:before="44"/>
              <w:ind w:left="119" w:right="115"/>
              <w:jc w:val="center"/>
              <w:rPr>
                <w:lang w:val="ru-RU"/>
              </w:rPr>
            </w:pPr>
            <w:r>
              <w:t>да</w:t>
            </w:r>
          </w:p>
        </w:tc>
        <w:tc>
          <w:tcPr>
            <w:tcW w:w="1842" w:type="dxa"/>
            <w:shd w:val="clear" w:color="auto" w:fill="auto"/>
          </w:tcPr>
          <w:p w14:paraId="22033859" w14:textId="7454020D" w:rsidR="00C3175C" w:rsidRPr="00FB4841" w:rsidRDefault="00C3175C" w:rsidP="00F476A9">
            <w:pPr>
              <w:pStyle w:val="TableParagraph"/>
              <w:spacing w:before="44"/>
              <w:ind w:left="119" w:right="115"/>
              <w:jc w:val="center"/>
              <w:rPr>
                <w:lang w:val="ru-RU"/>
              </w:rPr>
            </w:pPr>
            <w:r>
              <w:t>да</w:t>
            </w:r>
          </w:p>
        </w:tc>
        <w:tc>
          <w:tcPr>
            <w:tcW w:w="1276" w:type="dxa"/>
            <w:shd w:val="clear" w:color="auto" w:fill="auto"/>
          </w:tcPr>
          <w:p w14:paraId="7095646D" w14:textId="55DF9CF7" w:rsidR="00C3175C" w:rsidRPr="00FB4841" w:rsidRDefault="00C3175C" w:rsidP="00F476A9">
            <w:pPr>
              <w:pStyle w:val="TableParagraph"/>
              <w:spacing w:before="44"/>
              <w:ind w:left="60" w:right="56"/>
              <w:jc w:val="center"/>
              <w:rPr>
                <w:lang w:val="ru-RU"/>
              </w:rPr>
            </w:pPr>
            <w:r>
              <w:t>да</w:t>
            </w:r>
          </w:p>
        </w:tc>
        <w:tc>
          <w:tcPr>
            <w:tcW w:w="992" w:type="dxa"/>
            <w:shd w:val="clear" w:color="auto" w:fill="auto"/>
          </w:tcPr>
          <w:p w14:paraId="2E3AAF59" w14:textId="7E958D76" w:rsidR="00C3175C" w:rsidRPr="00FB4841" w:rsidRDefault="00C3175C" w:rsidP="00F476A9">
            <w:pPr>
              <w:pStyle w:val="TableParagraph"/>
              <w:jc w:val="center"/>
              <w:rPr>
                <w:lang w:val="ru-RU"/>
              </w:rPr>
            </w:pPr>
            <w:r>
              <w:rPr>
                <w:sz w:val="20"/>
              </w:rPr>
              <w:t>3</w:t>
            </w:r>
          </w:p>
        </w:tc>
      </w:tr>
      <w:tr w:rsidR="00C3175C" w:rsidRPr="00FB4841" w14:paraId="58EA35EE" w14:textId="77777777" w:rsidTr="00F476A9">
        <w:trPr>
          <w:trHeight w:val="314"/>
        </w:trPr>
        <w:tc>
          <w:tcPr>
            <w:tcW w:w="9350" w:type="dxa"/>
            <w:shd w:val="clear" w:color="auto" w:fill="auto"/>
          </w:tcPr>
          <w:p w14:paraId="0290B39D" w14:textId="77777777" w:rsidR="00C3175C" w:rsidRPr="00B50663" w:rsidRDefault="00C3175C" w:rsidP="00F476A9">
            <w:pPr>
              <w:pStyle w:val="TableParagraph"/>
              <w:rPr>
                <w:lang w:val="ru-RU"/>
              </w:rPr>
            </w:pPr>
            <w:r w:rsidRPr="00B50663">
              <w:rPr>
                <w:lang w:val="ru-RU"/>
              </w:rPr>
              <w:t>4. О режиме, графике работы с указанием дней и часов приема, перерыва на обед</w:t>
            </w:r>
          </w:p>
        </w:tc>
        <w:tc>
          <w:tcPr>
            <w:tcW w:w="1418" w:type="dxa"/>
            <w:shd w:val="clear" w:color="auto" w:fill="auto"/>
          </w:tcPr>
          <w:p w14:paraId="04474D81" w14:textId="4A60F0FC" w:rsidR="00C3175C" w:rsidRPr="00FB4841" w:rsidRDefault="00C3175C" w:rsidP="00F476A9">
            <w:pPr>
              <w:pStyle w:val="TableParagraph"/>
              <w:jc w:val="center"/>
              <w:rPr>
                <w:sz w:val="20"/>
                <w:lang w:val="ru-RU"/>
              </w:rPr>
            </w:pPr>
            <w:r>
              <w:rPr>
                <w:sz w:val="20"/>
              </w:rPr>
              <w:t>Да</w:t>
            </w:r>
          </w:p>
        </w:tc>
        <w:tc>
          <w:tcPr>
            <w:tcW w:w="1842" w:type="dxa"/>
            <w:shd w:val="clear" w:color="auto" w:fill="auto"/>
          </w:tcPr>
          <w:p w14:paraId="3E74FB93" w14:textId="0409DCFA" w:rsidR="00C3175C" w:rsidRPr="00FB4841" w:rsidRDefault="00C3175C" w:rsidP="00F476A9">
            <w:pPr>
              <w:pStyle w:val="TableParagraph"/>
              <w:jc w:val="center"/>
              <w:rPr>
                <w:sz w:val="20"/>
                <w:lang w:val="ru-RU"/>
              </w:rPr>
            </w:pPr>
            <w:r>
              <w:rPr>
                <w:sz w:val="20"/>
              </w:rPr>
              <w:t xml:space="preserve">Да </w:t>
            </w:r>
          </w:p>
        </w:tc>
        <w:tc>
          <w:tcPr>
            <w:tcW w:w="1276" w:type="dxa"/>
            <w:shd w:val="clear" w:color="auto" w:fill="auto"/>
          </w:tcPr>
          <w:p w14:paraId="28E3F93B" w14:textId="096F05BE" w:rsidR="00C3175C" w:rsidRPr="00FB4841" w:rsidRDefault="00C3175C" w:rsidP="00F476A9">
            <w:pPr>
              <w:pStyle w:val="TableParagraph"/>
              <w:jc w:val="center"/>
              <w:rPr>
                <w:sz w:val="20"/>
                <w:lang w:val="ru-RU"/>
              </w:rPr>
            </w:pPr>
            <w:r>
              <w:rPr>
                <w:sz w:val="20"/>
              </w:rPr>
              <w:t xml:space="preserve">Да </w:t>
            </w:r>
          </w:p>
        </w:tc>
        <w:tc>
          <w:tcPr>
            <w:tcW w:w="992" w:type="dxa"/>
            <w:shd w:val="clear" w:color="auto" w:fill="auto"/>
          </w:tcPr>
          <w:p w14:paraId="4CDD17E3" w14:textId="033BEFDE" w:rsidR="00C3175C" w:rsidRPr="00FB4841" w:rsidRDefault="00C3175C" w:rsidP="00F476A9">
            <w:pPr>
              <w:pStyle w:val="TableParagraph"/>
              <w:jc w:val="center"/>
              <w:rPr>
                <w:lang w:val="ru-RU"/>
              </w:rPr>
            </w:pPr>
            <w:r>
              <w:rPr>
                <w:sz w:val="20"/>
              </w:rPr>
              <w:t>4</w:t>
            </w:r>
          </w:p>
        </w:tc>
      </w:tr>
      <w:tr w:rsidR="00C3175C" w:rsidRPr="00FB4841" w14:paraId="6268A3F3" w14:textId="77777777" w:rsidTr="00F476A9">
        <w:trPr>
          <w:trHeight w:val="1557"/>
        </w:trPr>
        <w:tc>
          <w:tcPr>
            <w:tcW w:w="9350" w:type="dxa"/>
            <w:shd w:val="clear" w:color="auto" w:fill="auto"/>
          </w:tcPr>
          <w:p w14:paraId="2C23DCD4" w14:textId="77777777" w:rsidR="00C3175C" w:rsidRPr="00B50663" w:rsidRDefault="00C3175C" w:rsidP="00F476A9">
            <w:pPr>
              <w:pStyle w:val="TableParagraph"/>
              <w:rPr>
                <w:lang w:val="ru-RU"/>
              </w:rPr>
            </w:pPr>
            <w:r w:rsidRPr="00B5066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B50663">
              <w:rPr>
                <w:spacing w:val="54"/>
                <w:w w:val="150"/>
                <w:lang w:val="ru-RU"/>
              </w:rPr>
              <w:t xml:space="preserve"> </w:t>
            </w:r>
            <w:r w:rsidRPr="00B50663">
              <w:rPr>
                <w:lang w:val="ru-RU"/>
              </w:rPr>
              <w:t>субъектов</w:t>
            </w:r>
            <w:r w:rsidRPr="00B50663">
              <w:rPr>
                <w:spacing w:val="54"/>
                <w:w w:val="150"/>
                <w:lang w:val="ru-RU"/>
              </w:rPr>
              <w:t xml:space="preserve"> </w:t>
            </w:r>
            <w:r w:rsidRPr="00B50663">
              <w:rPr>
                <w:spacing w:val="-2"/>
                <w:lang w:val="ru-RU"/>
              </w:rPr>
              <w:t xml:space="preserve">Российской </w:t>
            </w:r>
            <w:r w:rsidRPr="00B5066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B50663">
              <w:rPr>
                <w:spacing w:val="-5"/>
                <w:lang w:val="ru-RU"/>
              </w:rPr>
              <w:t xml:space="preserve"> </w:t>
            </w:r>
            <w:r w:rsidRPr="00B50663">
              <w:rPr>
                <w:lang w:val="ru-RU"/>
              </w:rPr>
              <w:t>лиц</w:t>
            </w:r>
            <w:r w:rsidRPr="00B50663">
              <w:rPr>
                <w:spacing w:val="-5"/>
                <w:lang w:val="ru-RU"/>
              </w:rPr>
              <w:t xml:space="preserve"> </w:t>
            </w:r>
            <w:r w:rsidRPr="00B50663">
              <w:rPr>
                <w:lang w:val="ru-RU"/>
              </w:rPr>
              <w:t>и</w:t>
            </w:r>
            <w:r w:rsidRPr="00B50663">
              <w:rPr>
                <w:spacing w:val="-4"/>
                <w:lang w:val="ru-RU"/>
              </w:rPr>
              <w:t xml:space="preserve"> </w:t>
            </w:r>
            <w:r w:rsidRPr="00B50663">
              <w:rPr>
                <w:lang w:val="ru-RU"/>
              </w:rPr>
              <w:t>(или)</w:t>
            </w:r>
            <w:r w:rsidRPr="00B50663">
              <w:rPr>
                <w:spacing w:val="-1"/>
                <w:lang w:val="ru-RU"/>
              </w:rPr>
              <w:t xml:space="preserve"> </w:t>
            </w:r>
            <w:r w:rsidRPr="00B50663">
              <w:rPr>
                <w:lang w:val="ru-RU"/>
              </w:rPr>
              <w:t xml:space="preserve">юридических </w:t>
            </w:r>
            <w:r w:rsidRPr="00B50663">
              <w:rPr>
                <w:spacing w:val="-4"/>
                <w:lang w:val="ru-RU"/>
              </w:rPr>
              <w:t>лиц</w:t>
            </w:r>
          </w:p>
        </w:tc>
        <w:tc>
          <w:tcPr>
            <w:tcW w:w="1418" w:type="dxa"/>
            <w:shd w:val="clear" w:color="auto" w:fill="auto"/>
          </w:tcPr>
          <w:p w14:paraId="76DB8408" w14:textId="2D6DC0B6" w:rsidR="00C3175C" w:rsidRPr="00FB4841" w:rsidRDefault="00C3175C" w:rsidP="00F476A9">
            <w:pPr>
              <w:pStyle w:val="TableParagraph"/>
              <w:jc w:val="center"/>
              <w:rPr>
                <w:sz w:val="20"/>
                <w:lang w:val="ru-RU"/>
              </w:rPr>
            </w:pPr>
            <w:r>
              <w:rPr>
                <w:sz w:val="20"/>
              </w:rPr>
              <w:t>да</w:t>
            </w:r>
          </w:p>
        </w:tc>
        <w:tc>
          <w:tcPr>
            <w:tcW w:w="1842" w:type="dxa"/>
            <w:shd w:val="clear" w:color="auto" w:fill="auto"/>
          </w:tcPr>
          <w:p w14:paraId="5E6530FF" w14:textId="6686CE46" w:rsidR="00C3175C" w:rsidRPr="00FB4841" w:rsidRDefault="00C3175C" w:rsidP="00F476A9">
            <w:pPr>
              <w:pStyle w:val="TableParagraph"/>
              <w:jc w:val="center"/>
              <w:rPr>
                <w:sz w:val="20"/>
                <w:lang w:val="ru-RU"/>
              </w:rPr>
            </w:pPr>
            <w:r>
              <w:rPr>
                <w:sz w:val="20"/>
              </w:rPr>
              <w:t>да</w:t>
            </w:r>
          </w:p>
        </w:tc>
        <w:tc>
          <w:tcPr>
            <w:tcW w:w="1276" w:type="dxa"/>
            <w:shd w:val="clear" w:color="auto" w:fill="auto"/>
          </w:tcPr>
          <w:p w14:paraId="6B159DD8" w14:textId="5CA44133" w:rsidR="00C3175C" w:rsidRPr="00FB4841" w:rsidRDefault="00C3175C" w:rsidP="00F476A9">
            <w:pPr>
              <w:pStyle w:val="TableParagraph"/>
              <w:jc w:val="center"/>
              <w:rPr>
                <w:sz w:val="20"/>
                <w:lang w:val="ru-RU"/>
              </w:rPr>
            </w:pPr>
            <w:r>
              <w:rPr>
                <w:sz w:val="20"/>
              </w:rPr>
              <w:t>да</w:t>
            </w:r>
          </w:p>
        </w:tc>
        <w:tc>
          <w:tcPr>
            <w:tcW w:w="992" w:type="dxa"/>
            <w:shd w:val="clear" w:color="auto" w:fill="auto"/>
          </w:tcPr>
          <w:p w14:paraId="3755674C" w14:textId="24661F57" w:rsidR="00C3175C" w:rsidRPr="00FB4841" w:rsidRDefault="00C3175C" w:rsidP="00F476A9">
            <w:pPr>
              <w:pStyle w:val="TableParagraph"/>
              <w:jc w:val="center"/>
              <w:rPr>
                <w:lang w:val="ru-RU"/>
              </w:rPr>
            </w:pPr>
            <w:r>
              <w:rPr>
                <w:sz w:val="20"/>
              </w:rPr>
              <w:t>5</w:t>
            </w:r>
          </w:p>
        </w:tc>
      </w:tr>
      <w:tr w:rsidR="00C3175C" w:rsidRPr="00FB4841" w14:paraId="1FCDC215" w14:textId="77777777" w:rsidTr="00F476A9">
        <w:trPr>
          <w:trHeight w:val="256"/>
        </w:trPr>
        <w:tc>
          <w:tcPr>
            <w:tcW w:w="9350" w:type="dxa"/>
            <w:shd w:val="clear" w:color="auto" w:fill="auto"/>
          </w:tcPr>
          <w:p w14:paraId="63669D35" w14:textId="77777777" w:rsidR="00C3175C" w:rsidRPr="00B50663" w:rsidRDefault="00C3175C" w:rsidP="00F476A9">
            <w:pPr>
              <w:pStyle w:val="TableParagraph"/>
              <w:rPr>
                <w:lang w:val="ru-RU"/>
              </w:rPr>
            </w:pPr>
            <w:r w:rsidRPr="00B50663">
              <w:rPr>
                <w:lang w:val="ru-RU"/>
              </w:rPr>
              <w:t>6. О контактных телефонах, адресах электронной почты</w:t>
            </w:r>
          </w:p>
        </w:tc>
        <w:tc>
          <w:tcPr>
            <w:tcW w:w="1418" w:type="dxa"/>
            <w:shd w:val="clear" w:color="auto" w:fill="auto"/>
          </w:tcPr>
          <w:p w14:paraId="72A9E4B9" w14:textId="77777777" w:rsidR="00C3175C" w:rsidRPr="00FB4841" w:rsidRDefault="00C3175C" w:rsidP="00F476A9">
            <w:pPr>
              <w:pStyle w:val="TableParagraph"/>
              <w:jc w:val="center"/>
              <w:rPr>
                <w:sz w:val="20"/>
                <w:lang w:val="ru-RU"/>
              </w:rPr>
            </w:pPr>
          </w:p>
        </w:tc>
        <w:tc>
          <w:tcPr>
            <w:tcW w:w="1842" w:type="dxa"/>
            <w:shd w:val="clear" w:color="auto" w:fill="auto"/>
          </w:tcPr>
          <w:p w14:paraId="7AB891AD" w14:textId="77777777" w:rsidR="00C3175C" w:rsidRPr="00FB4841" w:rsidRDefault="00C3175C" w:rsidP="00F476A9">
            <w:pPr>
              <w:pStyle w:val="TableParagraph"/>
              <w:jc w:val="center"/>
              <w:rPr>
                <w:sz w:val="20"/>
                <w:lang w:val="ru-RU"/>
              </w:rPr>
            </w:pPr>
          </w:p>
        </w:tc>
        <w:tc>
          <w:tcPr>
            <w:tcW w:w="1276" w:type="dxa"/>
            <w:shd w:val="clear" w:color="auto" w:fill="auto"/>
          </w:tcPr>
          <w:p w14:paraId="15B99F73" w14:textId="77777777" w:rsidR="00C3175C" w:rsidRPr="00FB4841" w:rsidRDefault="00C3175C" w:rsidP="00F476A9">
            <w:pPr>
              <w:tabs>
                <w:tab w:val="left" w:pos="1236"/>
              </w:tabs>
              <w:jc w:val="center"/>
              <w:rPr>
                <w:lang w:val="ru-RU"/>
              </w:rPr>
            </w:pPr>
          </w:p>
        </w:tc>
        <w:tc>
          <w:tcPr>
            <w:tcW w:w="992" w:type="dxa"/>
            <w:shd w:val="clear" w:color="auto" w:fill="auto"/>
          </w:tcPr>
          <w:p w14:paraId="0D26AD29" w14:textId="7CCD0FF6" w:rsidR="00C3175C" w:rsidRPr="00FB4841" w:rsidRDefault="00C3175C" w:rsidP="00F476A9">
            <w:pPr>
              <w:pStyle w:val="TableParagraph"/>
              <w:jc w:val="center"/>
              <w:rPr>
                <w:lang w:val="ru-RU"/>
              </w:rPr>
            </w:pPr>
            <w:r>
              <w:rPr>
                <w:sz w:val="20"/>
              </w:rPr>
              <w:t>6</w:t>
            </w:r>
          </w:p>
        </w:tc>
      </w:tr>
      <w:tr w:rsidR="00C3175C" w:rsidRPr="00FB4841" w14:paraId="7874ECF7" w14:textId="77777777" w:rsidTr="00F476A9">
        <w:trPr>
          <w:trHeight w:val="281"/>
        </w:trPr>
        <w:tc>
          <w:tcPr>
            <w:tcW w:w="9350" w:type="dxa"/>
            <w:shd w:val="clear" w:color="auto" w:fill="auto"/>
          </w:tcPr>
          <w:p w14:paraId="339B5E58" w14:textId="77777777" w:rsidR="00C3175C" w:rsidRPr="00B50663" w:rsidRDefault="00C3175C" w:rsidP="00F476A9">
            <w:pPr>
              <w:pStyle w:val="TableParagraph"/>
              <w:rPr>
                <w:lang w:val="ru-RU"/>
              </w:rPr>
            </w:pPr>
            <w:r w:rsidRPr="00B50663">
              <w:rPr>
                <w:lang w:val="ru-RU"/>
              </w:rPr>
              <w:t>7. О структуре и об органах управления организации социального обслуживания</w:t>
            </w:r>
          </w:p>
        </w:tc>
        <w:tc>
          <w:tcPr>
            <w:tcW w:w="1418" w:type="dxa"/>
            <w:shd w:val="clear" w:color="auto" w:fill="auto"/>
          </w:tcPr>
          <w:p w14:paraId="6A7F3114" w14:textId="61EA5BE2" w:rsidR="00C3175C" w:rsidRPr="00FB4841" w:rsidRDefault="00C3175C" w:rsidP="00F476A9">
            <w:pPr>
              <w:pStyle w:val="TableParagraph"/>
              <w:jc w:val="center"/>
              <w:rPr>
                <w:sz w:val="20"/>
                <w:lang w:val="ru-RU"/>
              </w:rPr>
            </w:pPr>
            <w:r>
              <w:rPr>
                <w:sz w:val="20"/>
              </w:rPr>
              <w:t>да</w:t>
            </w:r>
          </w:p>
        </w:tc>
        <w:tc>
          <w:tcPr>
            <w:tcW w:w="1842" w:type="dxa"/>
            <w:shd w:val="clear" w:color="auto" w:fill="auto"/>
          </w:tcPr>
          <w:p w14:paraId="2C8AC7AD" w14:textId="76D3CF54" w:rsidR="00C3175C" w:rsidRPr="00FB4841" w:rsidRDefault="00C3175C" w:rsidP="00F476A9">
            <w:pPr>
              <w:pStyle w:val="TableParagraph"/>
              <w:jc w:val="center"/>
              <w:rPr>
                <w:sz w:val="20"/>
                <w:lang w:val="ru-RU"/>
              </w:rPr>
            </w:pPr>
            <w:r>
              <w:rPr>
                <w:sz w:val="20"/>
              </w:rPr>
              <w:t>да</w:t>
            </w:r>
          </w:p>
        </w:tc>
        <w:tc>
          <w:tcPr>
            <w:tcW w:w="1276" w:type="dxa"/>
            <w:shd w:val="clear" w:color="auto" w:fill="auto"/>
          </w:tcPr>
          <w:p w14:paraId="631AF18A" w14:textId="36C5CEBD" w:rsidR="00C3175C" w:rsidRPr="00FB4841" w:rsidRDefault="00C3175C" w:rsidP="00F476A9">
            <w:pPr>
              <w:pStyle w:val="TableParagraph"/>
              <w:jc w:val="center"/>
              <w:rPr>
                <w:sz w:val="20"/>
                <w:lang w:val="ru-RU"/>
              </w:rPr>
            </w:pPr>
            <w:r>
              <w:rPr>
                <w:sz w:val="20"/>
              </w:rPr>
              <w:t>да</w:t>
            </w:r>
          </w:p>
        </w:tc>
        <w:tc>
          <w:tcPr>
            <w:tcW w:w="992" w:type="dxa"/>
            <w:shd w:val="clear" w:color="auto" w:fill="auto"/>
          </w:tcPr>
          <w:p w14:paraId="1BB13618" w14:textId="5D990100" w:rsidR="00C3175C" w:rsidRPr="00FB4841" w:rsidRDefault="00C3175C" w:rsidP="00F476A9">
            <w:pPr>
              <w:pStyle w:val="TableParagraph"/>
              <w:jc w:val="center"/>
              <w:rPr>
                <w:lang w:val="ru-RU"/>
              </w:rPr>
            </w:pPr>
            <w:r>
              <w:rPr>
                <w:sz w:val="20"/>
              </w:rPr>
              <w:t>7</w:t>
            </w:r>
          </w:p>
        </w:tc>
      </w:tr>
      <w:tr w:rsidR="00C3175C" w:rsidRPr="00FB4841" w14:paraId="42212436" w14:textId="77777777" w:rsidTr="00F476A9">
        <w:trPr>
          <w:trHeight w:val="565"/>
        </w:trPr>
        <w:tc>
          <w:tcPr>
            <w:tcW w:w="9350" w:type="dxa"/>
            <w:shd w:val="clear" w:color="auto" w:fill="auto"/>
          </w:tcPr>
          <w:p w14:paraId="38B3AD0D" w14:textId="77777777" w:rsidR="00C3175C" w:rsidRPr="00B50663" w:rsidRDefault="00C3175C" w:rsidP="00F476A9">
            <w:pPr>
              <w:pStyle w:val="TableParagraph"/>
              <w:rPr>
                <w:lang w:val="ru-RU"/>
              </w:rPr>
            </w:pPr>
            <w:r w:rsidRPr="00B5066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18" w:type="dxa"/>
            <w:shd w:val="clear" w:color="auto" w:fill="auto"/>
          </w:tcPr>
          <w:p w14:paraId="6002A629" w14:textId="51C83CC2" w:rsidR="00C3175C" w:rsidRPr="00FB4841" w:rsidRDefault="00C3175C" w:rsidP="00F476A9">
            <w:pPr>
              <w:pStyle w:val="TableParagraph"/>
              <w:jc w:val="center"/>
              <w:rPr>
                <w:sz w:val="20"/>
                <w:lang w:val="ru-RU"/>
              </w:rPr>
            </w:pPr>
            <w:r>
              <w:rPr>
                <w:sz w:val="20"/>
              </w:rPr>
              <w:t>да</w:t>
            </w:r>
          </w:p>
        </w:tc>
        <w:tc>
          <w:tcPr>
            <w:tcW w:w="1842" w:type="dxa"/>
            <w:shd w:val="clear" w:color="auto" w:fill="auto"/>
          </w:tcPr>
          <w:p w14:paraId="60AD55F3" w14:textId="09CFBD90" w:rsidR="00C3175C" w:rsidRPr="00FB4841" w:rsidRDefault="00C3175C" w:rsidP="00F476A9">
            <w:pPr>
              <w:pStyle w:val="TableParagraph"/>
              <w:jc w:val="center"/>
              <w:rPr>
                <w:sz w:val="20"/>
                <w:lang w:val="ru-RU"/>
              </w:rPr>
            </w:pPr>
            <w:r>
              <w:rPr>
                <w:sz w:val="20"/>
              </w:rPr>
              <w:t>да</w:t>
            </w:r>
          </w:p>
        </w:tc>
        <w:tc>
          <w:tcPr>
            <w:tcW w:w="1276" w:type="dxa"/>
            <w:shd w:val="clear" w:color="auto" w:fill="auto"/>
          </w:tcPr>
          <w:p w14:paraId="74C72A0F" w14:textId="01A8040D" w:rsidR="00C3175C" w:rsidRPr="00FB4841" w:rsidRDefault="00C3175C" w:rsidP="00F476A9">
            <w:pPr>
              <w:pStyle w:val="TableParagraph"/>
              <w:jc w:val="center"/>
              <w:rPr>
                <w:sz w:val="20"/>
                <w:lang w:val="ru-RU"/>
              </w:rPr>
            </w:pPr>
            <w:r>
              <w:rPr>
                <w:sz w:val="20"/>
              </w:rPr>
              <w:t>да</w:t>
            </w:r>
          </w:p>
        </w:tc>
        <w:tc>
          <w:tcPr>
            <w:tcW w:w="992" w:type="dxa"/>
            <w:shd w:val="clear" w:color="auto" w:fill="auto"/>
          </w:tcPr>
          <w:p w14:paraId="17A5790A" w14:textId="25B005D2" w:rsidR="00C3175C" w:rsidRPr="00FB4841" w:rsidRDefault="00C3175C" w:rsidP="00F476A9">
            <w:pPr>
              <w:pStyle w:val="TableParagraph"/>
              <w:jc w:val="center"/>
              <w:rPr>
                <w:lang w:val="ru-RU"/>
              </w:rPr>
            </w:pPr>
            <w:r>
              <w:rPr>
                <w:sz w:val="20"/>
              </w:rPr>
              <w:t>8</w:t>
            </w:r>
          </w:p>
        </w:tc>
      </w:tr>
      <w:tr w:rsidR="00C3175C" w:rsidRPr="00FB4841" w14:paraId="37FBAAF3" w14:textId="77777777" w:rsidTr="00F476A9">
        <w:trPr>
          <w:trHeight w:val="848"/>
        </w:trPr>
        <w:tc>
          <w:tcPr>
            <w:tcW w:w="9350" w:type="dxa"/>
            <w:shd w:val="clear" w:color="auto" w:fill="auto"/>
          </w:tcPr>
          <w:p w14:paraId="0C771292" w14:textId="77777777" w:rsidR="00C3175C" w:rsidRPr="00B50663" w:rsidRDefault="00C3175C" w:rsidP="00F476A9">
            <w:pPr>
              <w:pStyle w:val="TableParagraph"/>
              <w:rPr>
                <w:lang w:val="ru-RU"/>
              </w:rPr>
            </w:pPr>
            <w:r w:rsidRPr="00B50663">
              <w:rPr>
                <w:lang w:val="ru-RU"/>
              </w:rPr>
              <w:lastRenderedPageBreak/>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18" w:type="dxa"/>
            <w:shd w:val="clear" w:color="auto" w:fill="auto"/>
          </w:tcPr>
          <w:p w14:paraId="4F10348B" w14:textId="6CDC0B60" w:rsidR="00C3175C" w:rsidRPr="00FB4841" w:rsidRDefault="00C3175C" w:rsidP="00F476A9">
            <w:pPr>
              <w:pStyle w:val="TableParagraph"/>
              <w:jc w:val="center"/>
              <w:rPr>
                <w:sz w:val="20"/>
                <w:lang w:val="ru-RU"/>
              </w:rPr>
            </w:pPr>
            <w:r>
              <w:rPr>
                <w:sz w:val="20"/>
              </w:rPr>
              <w:t>да</w:t>
            </w:r>
          </w:p>
        </w:tc>
        <w:tc>
          <w:tcPr>
            <w:tcW w:w="1842" w:type="dxa"/>
            <w:shd w:val="clear" w:color="auto" w:fill="auto"/>
          </w:tcPr>
          <w:p w14:paraId="3BBC999B" w14:textId="50AD4F28" w:rsidR="00C3175C" w:rsidRPr="00FB4841" w:rsidRDefault="00C3175C" w:rsidP="00F476A9">
            <w:pPr>
              <w:pStyle w:val="TableParagraph"/>
              <w:jc w:val="center"/>
              <w:rPr>
                <w:sz w:val="20"/>
                <w:lang w:val="ru-RU"/>
              </w:rPr>
            </w:pPr>
            <w:r>
              <w:rPr>
                <w:sz w:val="20"/>
              </w:rPr>
              <w:t>да</w:t>
            </w:r>
          </w:p>
        </w:tc>
        <w:tc>
          <w:tcPr>
            <w:tcW w:w="1276" w:type="dxa"/>
            <w:shd w:val="clear" w:color="auto" w:fill="auto"/>
          </w:tcPr>
          <w:p w14:paraId="4D5D925E" w14:textId="23C29BB5" w:rsidR="00C3175C" w:rsidRPr="00FB4841" w:rsidRDefault="00C3175C" w:rsidP="00F476A9">
            <w:pPr>
              <w:pStyle w:val="TableParagraph"/>
              <w:spacing w:before="44"/>
              <w:ind w:left="60" w:right="56"/>
              <w:jc w:val="center"/>
              <w:rPr>
                <w:sz w:val="20"/>
                <w:lang w:val="ru-RU"/>
              </w:rPr>
            </w:pPr>
            <w:r>
              <w:rPr>
                <w:sz w:val="20"/>
              </w:rPr>
              <w:t>да</w:t>
            </w:r>
          </w:p>
        </w:tc>
        <w:tc>
          <w:tcPr>
            <w:tcW w:w="992" w:type="dxa"/>
            <w:shd w:val="clear" w:color="auto" w:fill="auto"/>
          </w:tcPr>
          <w:p w14:paraId="19C50FCB" w14:textId="7BDC30FD" w:rsidR="00C3175C" w:rsidRPr="00FB4841" w:rsidRDefault="00C3175C" w:rsidP="00F476A9">
            <w:pPr>
              <w:pStyle w:val="TableParagraph"/>
              <w:jc w:val="center"/>
              <w:rPr>
                <w:lang w:val="ru-RU"/>
              </w:rPr>
            </w:pPr>
            <w:r>
              <w:rPr>
                <w:sz w:val="20"/>
              </w:rPr>
              <w:t>9</w:t>
            </w:r>
          </w:p>
        </w:tc>
      </w:tr>
      <w:tr w:rsidR="00C3175C" w:rsidRPr="00FB4841" w14:paraId="168F52C9" w14:textId="77777777" w:rsidTr="00F476A9">
        <w:trPr>
          <w:trHeight w:val="832"/>
        </w:trPr>
        <w:tc>
          <w:tcPr>
            <w:tcW w:w="9350" w:type="dxa"/>
            <w:shd w:val="clear" w:color="auto" w:fill="auto"/>
          </w:tcPr>
          <w:p w14:paraId="4CD9FBB3" w14:textId="77777777" w:rsidR="00C3175C" w:rsidRPr="00B50663" w:rsidRDefault="00C3175C" w:rsidP="00F476A9">
            <w:pPr>
              <w:pStyle w:val="TableParagraph"/>
              <w:rPr>
                <w:lang w:val="ru-RU"/>
              </w:rPr>
            </w:pPr>
            <w:r w:rsidRPr="00B5066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18" w:type="dxa"/>
            <w:shd w:val="clear" w:color="auto" w:fill="auto"/>
          </w:tcPr>
          <w:p w14:paraId="6199F08B" w14:textId="495049A1" w:rsidR="00C3175C" w:rsidRPr="00FB4841" w:rsidRDefault="00C3175C" w:rsidP="00F476A9">
            <w:pPr>
              <w:pStyle w:val="TableParagraph"/>
              <w:jc w:val="center"/>
              <w:rPr>
                <w:sz w:val="20"/>
                <w:lang w:val="ru-RU"/>
              </w:rPr>
            </w:pPr>
            <w:r>
              <w:rPr>
                <w:sz w:val="20"/>
              </w:rPr>
              <w:t>да</w:t>
            </w:r>
          </w:p>
        </w:tc>
        <w:tc>
          <w:tcPr>
            <w:tcW w:w="1842" w:type="dxa"/>
            <w:shd w:val="clear" w:color="auto" w:fill="auto"/>
          </w:tcPr>
          <w:p w14:paraId="69AE01A0" w14:textId="282578BC" w:rsidR="00C3175C" w:rsidRPr="00FB4841" w:rsidRDefault="00C3175C" w:rsidP="00F476A9">
            <w:pPr>
              <w:pStyle w:val="TableParagraph"/>
              <w:jc w:val="center"/>
              <w:rPr>
                <w:sz w:val="20"/>
                <w:lang w:val="ru-RU"/>
              </w:rPr>
            </w:pPr>
            <w:r>
              <w:rPr>
                <w:sz w:val="20"/>
              </w:rPr>
              <w:t>да</w:t>
            </w:r>
          </w:p>
        </w:tc>
        <w:tc>
          <w:tcPr>
            <w:tcW w:w="1276" w:type="dxa"/>
            <w:shd w:val="clear" w:color="auto" w:fill="auto"/>
          </w:tcPr>
          <w:p w14:paraId="53813E00" w14:textId="40959692" w:rsidR="00C3175C" w:rsidRPr="00FB4841" w:rsidRDefault="00C3175C" w:rsidP="00F476A9">
            <w:pPr>
              <w:pStyle w:val="TableParagraph"/>
              <w:jc w:val="center"/>
              <w:rPr>
                <w:sz w:val="20"/>
                <w:lang w:val="ru-RU"/>
              </w:rPr>
            </w:pPr>
            <w:r>
              <w:rPr>
                <w:sz w:val="20"/>
              </w:rPr>
              <w:t>да</w:t>
            </w:r>
          </w:p>
        </w:tc>
        <w:tc>
          <w:tcPr>
            <w:tcW w:w="992" w:type="dxa"/>
            <w:shd w:val="clear" w:color="auto" w:fill="auto"/>
          </w:tcPr>
          <w:p w14:paraId="20346EE7" w14:textId="45BE2373" w:rsidR="00C3175C" w:rsidRPr="00FB4841" w:rsidRDefault="00C3175C" w:rsidP="00F476A9">
            <w:pPr>
              <w:pStyle w:val="TableParagraph"/>
              <w:jc w:val="center"/>
              <w:rPr>
                <w:lang w:val="ru-RU"/>
              </w:rPr>
            </w:pPr>
            <w:r>
              <w:rPr>
                <w:sz w:val="20"/>
              </w:rPr>
              <w:t>10</w:t>
            </w:r>
          </w:p>
        </w:tc>
      </w:tr>
      <w:tr w:rsidR="00C3175C" w:rsidRPr="00FB4841" w14:paraId="719E2895" w14:textId="77777777" w:rsidTr="00F476A9">
        <w:trPr>
          <w:trHeight w:val="728"/>
        </w:trPr>
        <w:tc>
          <w:tcPr>
            <w:tcW w:w="9350" w:type="dxa"/>
            <w:shd w:val="clear" w:color="auto" w:fill="auto"/>
          </w:tcPr>
          <w:p w14:paraId="1367ABB5" w14:textId="77777777" w:rsidR="00C3175C" w:rsidRPr="00B50663" w:rsidRDefault="00C3175C" w:rsidP="00F476A9">
            <w:pPr>
              <w:pStyle w:val="TableParagraph"/>
              <w:rPr>
                <w:lang w:val="ru-RU"/>
              </w:rPr>
            </w:pPr>
            <w:r w:rsidRPr="00B5066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18" w:type="dxa"/>
            <w:shd w:val="clear" w:color="auto" w:fill="auto"/>
          </w:tcPr>
          <w:p w14:paraId="0B330B8F" w14:textId="2A62C666" w:rsidR="00C3175C" w:rsidRPr="00FB4841" w:rsidRDefault="00C3175C" w:rsidP="00F476A9">
            <w:pPr>
              <w:pStyle w:val="TableParagraph"/>
              <w:jc w:val="center"/>
              <w:rPr>
                <w:sz w:val="20"/>
                <w:lang w:val="ru-RU"/>
              </w:rPr>
            </w:pPr>
            <w:r>
              <w:rPr>
                <w:sz w:val="20"/>
              </w:rPr>
              <w:t>да</w:t>
            </w:r>
          </w:p>
        </w:tc>
        <w:tc>
          <w:tcPr>
            <w:tcW w:w="1842" w:type="dxa"/>
            <w:shd w:val="clear" w:color="auto" w:fill="auto"/>
          </w:tcPr>
          <w:p w14:paraId="404F2765" w14:textId="2A6205CE" w:rsidR="00C3175C" w:rsidRPr="00FB4841" w:rsidRDefault="00C3175C" w:rsidP="00F476A9">
            <w:pPr>
              <w:jc w:val="center"/>
              <w:rPr>
                <w:lang w:val="ru-RU"/>
              </w:rPr>
            </w:pPr>
            <w:r>
              <w:rPr>
                <w:sz w:val="20"/>
              </w:rPr>
              <w:t>да</w:t>
            </w:r>
          </w:p>
        </w:tc>
        <w:tc>
          <w:tcPr>
            <w:tcW w:w="1276" w:type="dxa"/>
            <w:shd w:val="clear" w:color="auto" w:fill="auto"/>
          </w:tcPr>
          <w:p w14:paraId="37A71B3E" w14:textId="0D858602" w:rsidR="00C3175C" w:rsidRPr="00FB4841" w:rsidRDefault="00C3175C" w:rsidP="00F476A9">
            <w:pPr>
              <w:pStyle w:val="TableParagraph"/>
              <w:jc w:val="center"/>
              <w:rPr>
                <w:sz w:val="20"/>
                <w:lang w:val="ru-RU"/>
              </w:rPr>
            </w:pPr>
            <w:r>
              <w:rPr>
                <w:sz w:val="20"/>
              </w:rPr>
              <w:t>да</w:t>
            </w:r>
          </w:p>
        </w:tc>
        <w:tc>
          <w:tcPr>
            <w:tcW w:w="992" w:type="dxa"/>
            <w:shd w:val="clear" w:color="auto" w:fill="auto"/>
          </w:tcPr>
          <w:p w14:paraId="20CCF34A" w14:textId="5672A9DB" w:rsidR="00C3175C" w:rsidRPr="00FB4841" w:rsidRDefault="00C3175C" w:rsidP="00F476A9">
            <w:pPr>
              <w:jc w:val="center"/>
              <w:rPr>
                <w:lang w:val="ru-RU"/>
              </w:rPr>
            </w:pPr>
            <w:r>
              <w:rPr>
                <w:sz w:val="20"/>
              </w:rPr>
              <w:t>11</w:t>
            </w:r>
          </w:p>
        </w:tc>
      </w:tr>
      <w:tr w:rsidR="00C3175C" w:rsidRPr="00FB4841" w14:paraId="124A2A1D" w14:textId="77777777" w:rsidTr="00F476A9">
        <w:trPr>
          <w:trHeight w:val="577"/>
        </w:trPr>
        <w:tc>
          <w:tcPr>
            <w:tcW w:w="9350" w:type="dxa"/>
            <w:shd w:val="clear" w:color="auto" w:fill="auto"/>
          </w:tcPr>
          <w:p w14:paraId="5B87E000" w14:textId="77777777" w:rsidR="00C3175C" w:rsidRPr="00B50663" w:rsidRDefault="00C3175C" w:rsidP="00F476A9">
            <w:pPr>
              <w:pStyle w:val="TableParagraph"/>
              <w:rPr>
                <w:lang w:val="ru-RU"/>
              </w:rPr>
            </w:pPr>
            <w:r w:rsidRPr="00B5066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18" w:type="dxa"/>
            <w:shd w:val="clear" w:color="auto" w:fill="auto"/>
          </w:tcPr>
          <w:p w14:paraId="06A95438" w14:textId="07EB1A11" w:rsidR="00C3175C" w:rsidRPr="00FB4841" w:rsidRDefault="00C3175C" w:rsidP="00F476A9">
            <w:pPr>
              <w:pStyle w:val="TableParagraph"/>
              <w:jc w:val="center"/>
              <w:rPr>
                <w:sz w:val="20"/>
                <w:lang w:val="ru-RU"/>
              </w:rPr>
            </w:pPr>
            <w:r>
              <w:rPr>
                <w:sz w:val="20"/>
              </w:rPr>
              <w:t>да</w:t>
            </w:r>
          </w:p>
        </w:tc>
        <w:tc>
          <w:tcPr>
            <w:tcW w:w="1842" w:type="dxa"/>
            <w:shd w:val="clear" w:color="auto" w:fill="auto"/>
          </w:tcPr>
          <w:p w14:paraId="29109142" w14:textId="6153BA0B" w:rsidR="00C3175C" w:rsidRPr="00FB4841" w:rsidRDefault="00C3175C" w:rsidP="00F476A9">
            <w:pPr>
              <w:pStyle w:val="TableParagraph"/>
              <w:jc w:val="center"/>
              <w:rPr>
                <w:sz w:val="20"/>
                <w:lang w:val="ru-RU"/>
              </w:rPr>
            </w:pPr>
            <w:r>
              <w:rPr>
                <w:sz w:val="20"/>
              </w:rPr>
              <w:t>да</w:t>
            </w:r>
          </w:p>
        </w:tc>
        <w:tc>
          <w:tcPr>
            <w:tcW w:w="1276" w:type="dxa"/>
            <w:shd w:val="clear" w:color="auto" w:fill="auto"/>
          </w:tcPr>
          <w:p w14:paraId="7BA14B31" w14:textId="641516DA" w:rsidR="00C3175C" w:rsidRPr="00FB4841" w:rsidRDefault="00C3175C" w:rsidP="00F476A9">
            <w:pPr>
              <w:pStyle w:val="TableParagraph"/>
              <w:jc w:val="center"/>
              <w:rPr>
                <w:sz w:val="20"/>
                <w:lang w:val="ru-RU"/>
              </w:rPr>
            </w:pPr>
            <w:r>
              <w:rPr>
                <w:sz w:val="20"/>
              </w:rPr>
              <w:t>да</w:t>
            </w:r>
          </w:p>
        </w:tc>
        <w:tc>
          <w:tcPr>
            <w:tcW w:w="992" w:type="dxa"/>
            <w:shd w:val="clear" w:color="auto" w:fill="auto"/>
          </w:tcPr>
          <w:p w14:paraId="75CE9C2C" w14:textId="181AA7C1" w:rsidR="00C3175C" w:rsidRPr="00FB4841" w:rsidRDefault="00C3175C" w:rsidP="00F476A9">
            <w:pPr>
              <w:pStyle w:val="TableParagraph"/>
              <w:rPr>
                <w:lang w:val="ru-RU"/>
              </w:rPr>
            </w:pPr>
            <w:r>
              <w:rPr>
                <w:sz w:val="20"/>
              </w:rPr>
              <w:t>12</w:t>
            </w:r>
          </w:p>
        </w:tc>
      </w:tr>
      <w:tr w:rsidR="00C3175C" w:rsidRPr="00046CAF" w14:paraId="5FE227FA" w14:textId="77777777" w:rsidTr="00F476A9">
        <w:trPr>
          <w:trHeight w:val="274"/>
        </w:trPr>
        <w:tc>
          <w:tcPr>
            <w:tcW w:w="9350" w:type="dxa"/>
            <w:shd w:val="clear" w:color="auto" w:fill="auto"/>
          </w:tcPr>
          <w:p w14:paraId="423E6431" w14:textId="77777777" w:rsidR="00C3175C" w:rsidRPr="00F94F25" w:rsidRDefault="00C3175C" w:rsidP="00F476A9">
            <w:pPr>
              <w:pStyle w:val="TableParagraph"/>
            </w:pPr>
            <w:r>
              <w:t>13. О</w:t>
            </w:r>
            <w:r w:rsidRPr="00F94F25">
              <w:t xml:space="preserve"> финан</w:t>
            </w:r>
            <w:r>
              <w:t>сово-хозяйственной деятельности</w:t>
            </w:r>
          </w:p>
        </w:tc>
        <w:tc>
          <w:tcPr>
            <w:tcW w:w="1418" w:type="dxa"/>
            <w:shd w:val="clear" w:color="auto" w:fill="auto"/>
          </w:tcPr>
          <w:p w14:paraId="6E96747B" w14:textId="51A24292" w:rsidR="00C3175C" w:rsidRPr="00F94F25" w:rsidRDefault="00C3175C" w:rsidP="00F476A9">
            <w:pPr>
              <w:pStyle w:val="TableParagraph"/>
              <w:jc w:val="center"/>
              <w:rPr>
                <w:sz w:val="20"/>
              </w:rPr>
            </w:pPr>
            <w:r>
              <w:rPr>
                <w:sz w:val="20"/>
              </w:rPr>
              <w:t>да</w:t>
            </w:r>
          </w:p>
        </w:tc>
        <w:tc>
          <w:tcPr>
            <w:tcW w:w="1842" w:type="dxa"/>
            <w:shd w:val="clear" w:color="auto" w:fill="auto"/>
          </w:tcPr>
          <w:p w14:paraId="1CFF73DE" w14:textId="58E0C25D" w:rsidR="00C3175C" w:rsidRPr="00F94F25" w:rsidRDefault="00C3175C" w:rsidP="00F476A9">
            <w:pPr>
              <w:pStyle w:val="TableParagraph"/>
              <w:jc w:val="center"/>
              <w:rPr>
                <w:sz w:val="20"/>
              </w:rPr>
            </w:pPr>
            <w:r>
              <w:rPr>
                <w:sz w:val="20"/>
              </w:rPr>
              <w:t>да</w:t>
            </w:r>
          </w:p>
        </w:tc>
        <w:tc>
          <w:tcPr>
            <w:tcW w:w="1276" w:type="dxa"/>
            <w:shd w:val="clear" w:color="auto" w:fill="auto"/>
          </w:tcPr>
          <w:p w14:paraId="0F0CD5C1" w14:textId="418D5622" w:rsidR="00C3175C" w:rsidRPr="00F94F25" w:rsidRDefault="00C3175C" w:rsidP="00F476A9">
            <w:pPr>
              <w:pStyle w:val="TableParagraph"/>
              <w:jc w:val="center"/>
              <w:rPr>
                <w:sz w:val="20"/>
              </w:rPr>
            </w:pPr>
            <w:r>
              <w:rPr>
                <w:sz w:val="20"/>
              </w:rPr>
              <w:t>да</w:t>
            </w:r>
          </w:p>
        </w:tc>
        <w:tc>
          <w:tcPr>
            <w:tcW w:w="992" w:type="dxa"/>
            <w:shd w:val="clear" w:color="auto" w:fill="auto"/>
          </w:tcPr>
          <w:p w14:paraId="7A71193D" w14:textId="662E22DA" w:rsidR="00C3175C" w:rsidRPr="00046CAF" w:rsidRDefault="00C3175C" w:rsidP="00F476A9">
            <w:pPr>
              <w:pStyle w:val="TableParagraph"/>
              <w:jc w:val="center"/>
            </w:pPr>
            <w:r>
              <w:rPr>
                <w:sz w:val="20"/>
              </w:rPr>
              <w:t>13</w:t>
            </w:r>
          </w:p>
        </w:tc>
      </w:tr>
      <w:tr w:rsidR="00C3175C" w:rsidRPr="00FB4841" w14:paraId="3CE04DD6" w14:textId="77777777" w:rsidTr="00F476A9">
        <w:trPr>
          <w:trHeight w:val="420"/>
        </w:trPr>
        <w:tc>
          <w:tcPr>
            <w:tcW w:w="9350" w:type="dxa"/>
            <w:shd w:val="clear" w:color="auto" w:fill="auto"/>
          </w:tcPr>
          <w:p w14:paraId="0224948A" w14:textId="77777777" w:rsidR="00C3175C" w:rsidRPr="00B50663" w:rsidRDefault="00C3175C" w:rsidP="00F476A9">
            <w:pPr>
              <w:pStyle w:val="TableParagraph"/>
              <w:rPr>
                <w:lang w:val="ru-RU"/>
              </w:rPr>
            </w:pPr>
            <w:r w:rsidRPr="00B5066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18" w:type="dxa"/>
            <w:shd w:val="clear" w:color="auto" w:fill="auto"/>
          </w:tcPr>
          <w:p w14:paraId="50632921" w14:textId="12FBF07F" w:rsidR="00C3175C" w:rsidRPr="00FB4841" w:rsidRDefault="00C3175C" w:rsidP="00F476A9">
            <w:pPr>
              <w:pStyle w:val="TableParagraph"/>
              <w:jc w:val="center"/>
              <w:rPr>
                <w:sz w:val="20"/>
                <w:lang w:val="ru-RU"/>
              </w:rPr>
            </w:pPr>
            <w:r>
              <w:rPr>
                <w:sz w:val="20"/>
              </w:rPr>
              <w:t>да</w:t>
            </w:r>
          </w:p>
        </w:tc>
        <w:tc>
          <w:tcPr>
            <w:tcW w:w="1842" w:type="dxa"/>
            <w:shd w:val="clear" w:color="auto" w:fill="auto"/>
          </w:tcPr>
          <w:p w14:paraId="072DBD46" w14:textId="6645EFCE" w:rsidR="00C3175C" w:rsidRPr="00FB4841" w:rsidRDefault="00C3175C" w:rsidP="00F476A9">
            <w:pPr>
              <w:pStyle w:val="TableParagraph"/>
              <w:jc w:val="center"/>
              <w:rPr>
                <w:sz w:val="20"/>
                <w:lang w:val="ru-RU"/>
              </w:rPr>
            </w:pPr>
            <w:r>
              <w:rPr>
                <w:sz w:val="20"/>
              </w:rPr>
              <w:t>да</w:t>
            </w:r>
          </w:p>
        </w:tc>
        <w:tc>
          <w:tcPr>
            <w:tcW w:w="1276" w:type="dxa"/>
            <w:shd w:val="clear" w:color="auto" w:fill="auto"/>
          </w:tcPr>
          <w:p w14:paraId="00C2C83A" w14:textId="240DB077" w:rsidR="00C3175C" w:rsidRPr="00FB4841" w:rsidRDefault="00C3175C" w:rsidP="00F476A9">
            <w:pPr>
              <w:jc w:val="center"/>
              <w:rPr>
                <w:lang w:val="ru-RU"/>
              </w:rPr>
            </w:pPr>
            <w:r>
              <w:rPr>
                <w:sz w:val="20"/>
              </w:rPr>
              <w:t>да</w:t>
            </w:r>
          </w:p>
        </w:tc>
        <w:tc>
          <w:tcPr>
            <w:tcW w:w="992" w:type="dxa"/>
            <w:shd w:val="clear" w:color="auto" w:fill="auto"/>
          </w:tcPr>
          <w:p w14:paraId="4B880979" w14:textId="3C379E05" w:rsidR="00C3175C" w:rsidRPr="00FB4841" w:rsidRDefault="00C3175C" w:rsidP="00F476A9">
            <w:pPr>
              <w:pStyle w:val="TableParagraph"/>
              <w:jc w:val="center"/>
              <w:rPr>
                <w:lang w:val="ru-RU"/>
              </w:rPr>
            </w:pPr>
            <w:r>
              <w:rPr>
                <w:sz w:val="20"/>
              </w:rPr>
              <w:t>14</w:t>
            </w:r>
          </w:p>
        </w:tc>
      </w:tr>
      <w:tr w:rsidR="00C3175C" w:rsidRPr="00FB4841" w14:paraId="67DA1D9E" w14:textId="77777777" w:rsidTr="00F476A9">
        <w:trPr>
          <w:trHeight w:val="470"/>
        </w:trPr>
        <w:tc>
          <w:tcPr>
            <w:tcW w:w="9350" w:type="dxa"/>
            <w:shd w:val="clear" w:color="auto" w:fill="auto"/>
          </w:tcPr>
          <w:p w14:paraId="0416D8BF" w14:textId="77777777" w:rsidR="00C3175C" w:rsidRPr="00B50663" w:rsidRDefault="00C3175C" w:rsidP="00F476A9">
            <w:pPr>
              <w:pStyle w:val="TableParagraph"/>
              <w:rPr>
                <w:lang w:val="ru-RU"/>
              </w:rPr>
            </w:pPr>
            <w:r w:rsidRPr="00B5066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18" w:type="dxa"/>
            <w:shd w:val="clear" w:color="auto" w:fill="auto"/>
          </w:tcPr>
          <w:p w14:paraId="7B85CE3B" w14:textId="3CB60906" w:rsidR="00C3175C" w:rsidRPr="00FB4841" w:rsidRDefault="00C3175C" w:rsidP="00F476A9">
            <w:pPr>
              <w:pStyle w:val="TableParagraph"/>
              <w:jc w:val="center"/>
              <w:rPr>
                <w:sz w:val="20"/>
                <w:lang w:val="ru-RU"/>
              </w:rPr>
            </w:pPr>
            <w:r>
              <w:rPr>
                <w:sz w:val="20"/>
              </w:rPr>
              <w:t>нет</w:t>
            </w:r>
          </w:p>
        </w:tc>
        <w:tc>
          <w:tcPr>
            <w:tcW w:w="1842" w:type="dxa"/>
            <w:shd w:val="clear" w:color="auto" w:fill="auto"/>
          </w:tcPr>
          <w:p w14:paraId="5745AC23" w14:textId="2E84F18A" w:rsidR="00C3175C" w:rsidRPr="00FB4841" w:rsidRDefault="00C3175C" w:rsidP="00F476A9">
            <w:pPr>
              <w:pStyle w:val="TableParagraph"/>
              <w:jc w:val="center"/>
              <w:rPr>
                <w:sz w:val="20"/>
                <w:lang w:val="ru-RU"/>
              </w:rPr>
            </w:pPr>
            <w:r>
              <w:rPr>
                <w:sz w:val="20"/>
              </w:rPr>
              <w:t>нет</w:t>
            </w:r>
          </w:p>
        </w:tc>
        <w:tc>
          <w:tcPr>
            <w:tcW w:w="1276" w:type="dxa"/>
            <w:shd w:val="clear" w:color="auto" w:fill="auto"/>
          </w:tcPr>
          <w:p w14:paraId="26E99A8D" w14:textId="3D33041D" w:rsidR="00C3175C" w:rsidRPr="00FB4841" w:rsidRDefault="00C3175C" w:rsidP="00F476A9">
            <w:pPr>
              <w:pStyle w:val="TableParagraph"/>
              <w:spacing w:before="44"/>
              <w:ind w:right="56"/>
              <w:jc w:val="center"/>
              <w:rPr>
                <w:lang w:val="ru-RU"/>
              </w:rPr>
            </w:pPr>
            <w:r>
              <w:rPr>
                <w:sz w:val="20"/>
              </w:rPr>
              <w:t>нет</w:t>
            </w:r>
          </w:p>
        </w:tc>
        <w:tc>
          <w:tcPr>
            <w:tcW w:w="992" w:type="dxa"/>
            <w:shd w:val="clear" w:color="auto" w:fill="auto"/>
          </w:tcPr>
          <w:p w14:paraId="6ADAD2E9" w14:textId="77777777" w:rsidR="00C3175C" w:rsidRPr="00FB4841" w:rsidRDefault="00C3175C" w:rsidP="00F476A9">
            <w:pPr>
              <w:pStyle w:val="TableParagraph"/>
              <w:jc w:val="center"/>
              <w:rPr>
                <w:lang w:val="ru-RU"/>
              </w:rPr>
            </w:pPr>
          </w:p>
        </w:tc>
      </w:tr>
      <w:tr w:rsidR="00C3175C" w:rsidRPr="00FB4841" w14:paraId="39151FF7" w14:textId="77777777" w:rsidTr="00F476A9">
        <w:trPr>
          <w:trHeight w:val="676"/>
        </w:trPr>
        <w:tc>
          <w:tcPr>
            <w:tcW w:w="9350" w:type="dxa"/>
            <w:shd w:val="clear" w:color="auto" w:fill="auto"/>
          </w:tcPr>
          <w:p w14:paraId="35AF22AC" w14:textId="77777777" w:rsidR="00C3175C" w:rsidRPr="00B50663" w:rsidRDefault="00C3175C" w:rsidP="00F476A9">
            <w:pPr>
              <w:pStyle w:val="TableParagraph"/>
              <w:tabs>
                <w:tab w:val="left" w:pos="2489"/>
              </w:tabs>
              <w:rPr>
                <w:lang w:val="ru-RU"/>
              </w:rPr>
            </w:pPr>
            <w:r w:rsidRPr="00B50663">
              <w:rPr>
                <w:lang w:val="ru-RU"/>
              </w:rPr>
              <w:t xml:space="preserve">16. Информация о проведении независимой оценки качества (в т. ч. сроки проведения независимой оценки качества, количественные результаты оценки, планы по </w:t>
            </w:r>
            <w:r w:rsidRPr="00B50663">
              <w:rPr>
                <w:spacing w:val="-2"/>
                <w:lang w:val="ru-RU"/>
              </w:rPr>
              <w:t>устранению</w:t>
            </w:r>
            <w:r w:rsidRPr="00B50663">
              <w:rPr>
                <w:lang w:val="ru-RU"/>
              </w:rPr>
              <w:t xml:space="preserve"> </w:t>
            </w:r>
            <w:r w:rsidRPr="00B50663">
              <w:rPr>
                <w:spacing w:val="-2"/>
                <w:lang w:val="ru-RU"/>
              </w:rPr>
              <w:t>выявленных недостатков)</w:t>
            </w:r>
          </w:p>
        </w:tc>
        <w:tc>
          <w:tcPr>
            <w:tcW w:w="1418" w:type="dxa"/>
            <w:tcBorders>
              <w:bottom w:val="single" w:sz="4" w:space="0" w:color="auto"/>
              <w:right w:val="single" w:sz="4" w:space="0" w:color="auto"/>
            </w:tcBorders>
            <w:shd w:val="clear" w:color="auto" w:fill="auto"/>
          </w:tcPr>
          <w:p w14:paraId="1AD1E605" w14:textId="6931A33A" w:rsidR="00C3175C" w:rsidRPr="00FB4841" w:rsidRDefault="00C3175C" w:rsidP="00F476A9">
            <w:pPr>
              <w:pStyle w:val="TableParagraph"/>
              <w:jc w:val="center"/>
              <w:rPr>
                <w:sz w:val="20"/>
                <w:lang w:val="ru-RU"/>
              </w:rPr>
            </w:pPr>
            <w:r>
              <w:rPr>
                <w:sz w:val="20"/>
              </w:rPr>
              <w:t>да</w:t>
            </w:r>
          </w:p>
        </w:tc>
        <w:tc>
          <w:tcPr>
            <w:tcW w:w="1842" w:type="dxa"/>
            <w:tcBorders>
              <w:left w:val="single" w:sz="4" w:space="0" w:color="auto"/>
              <w:right w:val="single" w:sz="4" w:space="0" w:color="auto"/>
            </w:tcBorders>
            <w:shd w:val="clear" w:color="auto" w:fill="auto"/>
          </w:tcPr>
          <w:p w14:paraId="017216E0" w14:textId="304FC7FB" w:rsidR="00C3175C" w:rsidRPr="00FB4841" w:rsidRDefault="00C3175C" w:rsidP="00F476A9">
            <w:pPr>
              <w:pStyle w:val="TableParagraph"/>
              <w:jc w:val="center"/>
              <w:rPr>
                <w:sz w:val="20"/>
                <w:lang w:val="ru-RU"/>
              </w:rPr>
            </w:pPr>
            <w:r>
              <w:rPr>
                <w:sz w:val="20"/>
              </w:rPr>
              <w:t>да</w:t>
            </w:r>
          </w:p>
        </w:tc>
        <w:tc>
          <w:tcPr>
            <w:tcW w:w="1276" w:type="dxa"/>
            <w:tcBorders>
              <w:left w:val="single" w:sz="4" w:space="0" w:color="auto"/>
            </w:tcBorders>
            <w:shd w:val="clear" w:color="auto" w:fill="auto"/>
          </w:tcPr>
          <w:p w14:paraId="10E446AD" w14:textId="7FB7AED6" w:rsidR="00C3175C" w:rsidRPr="00FB4841" w:rsidRDefault="00C3175C" w:rsidP="00F476A9">
            <w:pPr>
              <w:pStyle w:val="TableParagraph"/>
              <w:spacing w:before="44"/>
              <w:ind w:right="56"/>
              <w:jc w:val="center"/>
              <w:rPr>
                <w:lang w:val="ru-RU"/>
              </w:rPr>
            </w:pPr>
            <w:r>
              <w:rPr>
                <w:sz w:val="20"/>
              </w:rPr>
              <w:t>да</w:t>
            </w:r>
          </w:p>
        </w:tc>
        <w:tc>
          <w:tcPr>
            <w:tcW w:w="992" w:type="dxa"/>
            <w:shd w:val="clear" w:color="auto" w:fill="auto"/>
          </w:tcPr>
          <w:p w14:paraId="20781046" w14:textId="44BB52F6" w:rsidR="00C3175C" w:rsidRPr="00FB4841" w:rsidRDefault="00C3175C" w:rsidP="00F476A9">
            <w:pPr>
              <w:pStyle w:val="TableParagraph"/>
              <w:jc w:val="center"/>
              <w:rPr>
                <w:lang w:val="ru-RU"/>
              </w:rPr>
            </w:pPr>
            <w:r>
              <w:rPr>
                <w:sz w:val="20"/>
              </w:rPr>
              <w:t>16</w:t>
            </w:r>
          </w:p>
        </w:tc>
      </w:tr>
      <w:tr w:rsidR="00C3175C" w:rsidRPr="00A76021" w14:paraId="71674F92" w14:textId="77777777" w:rsidTr="00F476A9">
        <w:trPr>
          <w:trHeight w:val="470"/>
        </w:trPr>
        <w:tc>
          <w:tcPr>
            <w:tcW w:w="9350" w:type="dxa"/>
            <w:shd w:val="clear" w:color="auto" w:fill="auto"/>
          </w:tcPr>
          <w:p w14:paraId="7A781058" w14:textId="77777777" w:rsidR="00C3175C" w:rsidRPr="00B50663" w:rsidRDefault="00C3175C" w:rsidP="00F476A9">
            <w:pPr>
              <w:pStyle w:val="TableParagraph"/>
              <w:jc w:val="both"/>
              <w:rPr>
                <w:lang w:val="ru-RU"/>
              </w:rPr>
            </w:pPr>
            <w:r w:rsidRPr="00B50663">
              <w:rPr>
                <w:lang w:val="ru-RU"/>
              </w:rPr>
              <w:t>Объем информации (количество материалов/единиц информации) о деятельности организации</w:t>
            </w:r>
          </w:p>
        </w:tc>
        <w:tc>
          <w:tcPr>
            <w:tcW w:w="4536" w:type="dxa"/>
            <w:gridSpan w:val="3"/>
            <w:shd w:val="clear" w:color="auto" w:fill="auto"/>
          </w:tcPr>
          <w:p w14:paraId="6B17FEBF" w14:textId="77777777" w:rsidR="00C3175C" w:rsidRPr="00B50663" w:rsidRDefault="00C3175C" w:rsidP="00F476A9">
            <w:pPr>
              <w:pStyle w:val="TableParagraph"/>
              <w:spacing w:before="44"/>
              <w:ind w:right="56"/>
              <w:jc w:val="center"/>
              <w:rPr>
                <w:lang w:val="ru-RU"/>
              </w:rPr>
            </w:pPr>
          </w:p>
        </w:tc>
        <w:tc>
          <w:tcPr>
            <w:tcW w:w="992" w:type="dxa"/>
            <w:shd w:val="clear" w:color="auto" w:fill="auto"/>
          </w:tcPr>
          <w:p w14:paraId="1294CC1E" w14:textId="77777777" w:rsidR="00C3175C" w:rsidRPr="00A76021" w:rsidRDefault="00C3175C" w:rsidP="00F476A9">
            <w:pPr>
              <w:pStyle w:val="TableParagraph"/>
              <w:jc w:val="center"/>
              <w:rPr>
                <w:lang w:val="ru-RU"/>
              </w:rPr>
            </w:pPr>
          </w:p>
        </w:tc>
      </w:tr>
    </w:tbl>
    <w:p w14:paraId="11D52731" w14:textId="4DE36762" w:rsidR="00F476A9" w:rsidRDefault="00F476A9" w:rsidP="00F476A9">
      <w:pPr>
        <w:rPr>
          <w:lang w:eastAsia="en-US"/>
        </w:rPr>
      </w:pPr>
    </w:p>
    <w:tbl>
      <w:tblPr>
        <w:tblStyle w:val="TableNormal"/>
        <w:tblW w:w="1488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2"/>
        <w:gridCol w:w="1423"/>
        <w:gridCol w:w="1841"/>
        <w:gridCol w:w="1276"/>
        <w:gridCol w:w="992"/>
      </w:tblGrid>
      <w:tr w:rsidR="00E431C3" w:rsidRPr="00D164D3" w14:paraId="67519FA2" w14:textId="77777777" w:rsidTr="00C5169B">
        <w:trPr>
          <w:trHeight w:val="344"/>
        </w:trPr>
        <w:tc>
          <w:tcPr>
            <w:tcW w:w="9352" w:type="dxa"/>
            <w:vMerge w:val="restart"/>
            <w:vAlign w:val="center"/>
          </w:tcPr>
          <w:p w14:paraId="3AC1D527" w14:textId="77777777" w:rsidR="00E431C3" w:rsidRPr="00D164D3" w:rsidRDefault="00E431C3" w:rsidP="00C5169B">
            <w:pPr>
              <w:pStyle w:val="TableParagraph"/>
              <w:spacing w:before="135" w:line="248" w:lineRule="exact"/>
              <w:jc w:val="center"/>
              <w:rPr>
                <w:rFonts w:cs="Times New Roman"/>
                <w:spacing w:val="-2"/>
              </w:rPr>
            </w:pPr>
            <w:r w:rsidRPr="00D164D3">
              <w:rPr>
                <w:rFonts w:cs="Times New Roman"/>
                <w:spacing w:val="-2"/>
              </w:rPr>
              <w:t>Перечень</w:t>
            </w:r>
            <w:r w:rsidRPr="00D164D3">
              <w:rPr>
                <w:rFonts w:cs="Times New Roman"/>
                <w:spacing w:val="11"/>
              </w:rPr>
              <w:t xml:space="preserve"> </w:t>
            </w:r>
            <w:r w:rsidRPr="00D164D3">
              <w:rPr>
                <w:rFonts w:cs="Times New Roman"/>
                <w:spacing w:val="11"/>
                <w:lang w:val="ru-RU"/>
              </w:rPr>
              <w:t>информации</w:t>
            </w:r>
          </w:p>
          <w:p w14:paraId="391B1B1A" w14:textId="77777777" w:rsidR="00E431C3" w:rsidRPr="00D164D3" w:rsidRDefault="00E431C3" w:rsidP="00C5169B">
            <w:pPr>
              <w:pStyle w:val="TableParagraph"/>
              <w:tabs>
                <w:tab w:val="left" w:pos="2463"/>
              </w:tabs>
              <w:spacing w:before="46" w:line="237" w:lineRule="auto"/>
              <w:ind w:left="82" w:right="77"/>
              <w:jc w:val="center"/>
            </w:pPr>
          </w:p>
        </w:tc>
        <w:tc>
          <w:tcPr>
            <w:tcW w:w="5532" w:type="dxa"/>
            <w:gridSpan w:val="4"/>
            <w:vAlign w:val="center"/>
          </w:tcPr>
          <w:p w14:paraId="5FEB776E" w14:textId="77777777" w:rsidR="00E431C3" w:rsidRPr="00D164D3" w:rsidRDefault="00E431C3" w:rsidP="00C5169B">
            <w:pPr>
              <w:pStyle w:val="TableParagraph"/>
              <w:jc w:val="center"/>
              <w:rPr>
                <w:lang w:val="ru-RU"/>
              </w:rPr>
            </w:pPr>
            <w:r w:rsidRPr="00D164D3">
              <w:rPr>
                <w:lang w:val="ru-RU"/>
              </w:rPr>
              <w:t>На официальном сайте организации в сети «Интернет»</w:t>
            </w:r>
          </w:p>
        </w:tc>
      </w:tr>
      <w:tr w:rsidR="00E431C3" w:rsidRPr="00D164D3" w14:paraId="76E61061" w14:textId="77777777" w:rsidTr="00C5169B">
        <w:trPr>
          <w:trHeight w:val="793"/>
        </w:trPr>
        <w:tc>
          <w:tcPr>
            <w:tcW w:w="9352" w:type="dxa"/>
            <w:vMerge/>
          </w:tcPr>
          <w:p w14:paraId="4166008A" w14:textId="77777777" w:rsidR="00E431C3" w:rsidRPr="00D164D3" w:rsidRDefault="00E431C3" w:rsidP="00C5169B">
            <w:pPr>
              <w:pStyle w:val="TableParagraph"/>
              <w:tabs>
                <w:tab w:val="left" w:pos="2463"/>
              </w:tabs>
              <w:spacing w:before="46" w:line="237" w:lineRule="auto"/>
              <w:ind w:left="82" w:right="77"/>
              <w:jc w:val="center"/>
              <w:rPr>
                <w:lang w:val="ru-RU"/>
              </w:rPr>
            </w:pPr>
          </w:p>
        </w:tc>
        <w:tc>
          <w:tcPr>
            <w:tcW w:w="1423" w:type="dxa"/>
          </w:tcPr>
          <w:p w14:paraId="012F7D30" w14:textId="77777777" w:rsidR="00E431C3" w:rsidRPr="00D164D3" w:rsidRDefault="00E431C3" w:rsidP="00C5169B">
            <w:pPr>
              <w:pStyle w:val="TableParagraph"/>
              <w:jc w:val="center"/>
              <w:rPr>
                <w:i/>
              </w:rPr>
            </w:pPr>
            <w:r w:rsidRPr="00D164D3">
              <w:t>наличие,</w:t>
            </w:r>
            <w:r w:rsidRPr="00D164D3">
              <w:rPr>
                <w:spacing w:val="-14"/>
              </w:rPr>
              <w:t xml:space="preserve"> </w:t>
            </w:r>
            <w:r w:rsidRPr="00D164D3">
              <w:t>полнота</w:t>
            </w:r>
          </w:p>
          <w:p w14:paraId="15E23FC1" w14:textId="77777777" w:rsidR="00E431C3" w:rsidRPr="00D164D3" w:rsidRDefault="00E431C3" w:rsidP="00C5169B">
            <w:pPr>
              <w:pStyle w:val="TableParagraph"/>
              <w:spacing w:before="44"/>
              <w:ind w:left="118" w:right="117"/>
              <w:jc w:val="center"/>
              <w:rPr>
                <w:lang w:val="ru-RU"/>
              </w:rPr>
            </w:pPr>
          </w:p>
        </w:tc>
        <w:tc>
          <w:tcPr>
            <w:tcW w:w="1841" w:type="dxa"/>
          </w:tcPr>
          <w:p w14:paraId="23B49420" w14:textId="77777777" w:rsidR="00E431C3" w:rsidRPr="00D164D3" w:rsidRDefault="00E431C3" w:rsidP="00C5169B">
            <w:pPr>
              <w:pStyle w:val="TableParagraph"/>
              <w:jc w:val="center"/>
            </w:pPr>
            <w:r w:rsidRPr="00D164D3">
              <w:rPr>
                <w:spacing w:val="-2"/>
              </w:rPr>
              <w:t>актуальность, достоверность,</w:t>
            </w:r>
          </w:p>
          <w:p w14:paraId="61A359C4" w14:textId="77777777" w:rsidR="00E431C3" w:rsidRPr="00D164D3" w:rsidRDefault="00E431C3" w:rsidP="00C5169B">
            <w:pPr>
              <w:pStyle w:val="TableParagraph"/>
              <w:spacing w:before="44"/>
              <w:ind w:left="57" w:right="56"/>
              <w:jc w:val="center"/>
              <w:rPr>
                <w:lang w:val="ru-RU"/>
              </w:rPr>
            </w:pPr>
            <w:r w:rsidRPr="00D164D3">
              <w:rPr>
                <w:spacing w:val="-2"/>
              </w:rPr>
              <w:t>неизбыточность</w:t>
            </w:r>
          </w:p>
        </w:tc>
        <w:tc>
          <w:tcPr>
            <w:tcW w:w="1276" w:type="dxa"/>
          </w:tcPr>
          <w:p w14:paraId="52B796FF" w14:textId="77777777" w:rsidR="00E431C3" w:rsidRPr="00D164D3" w:rsidRDefault="00E431C3" w:rsidP="00C5169B">
            <w:pPr>
              <w:pStyle w:val="TableParagraph"/>
              <w:jc w:val="center"/>
            </w:pPr>
            <w:r w:rsidRPr="00D164D3">
              <w:t xml:space="preserve">удобство, </w:t>
            </w:r>
            <w:r w:rsidRPr="00D164D3">
              <w:rPr>
                <w:spacing w:val="-2"/>
              </w:rPr>
              <w:t>доступность</w:t>
            </w:r>
          </w:p>
        </w:tc>
        <w:tc>
          <w:tcPr>
            <w:tcW w:w="992" w:type="dxa"/>
          </w:tcPr>
          <w:p w14:paraId="68288E40" w14:textId="77777777" w:rsidR="00E431C3" w:rsidRPr="00D164D3" w:rsidRDefault="00E431C3" w:rsidP="00C5169B">
            <w:pPr>
              <w:pStyle w:val="TableParagraph"/>
              <w:jc w:val="center"/>
              <w:rPr>
                <w:lang w:val="ru-RU"/>
              </w:rPr>
            </w:pPr>
            <w:r w:rsidRPr="00D164D3">
              <w:rPr>
                <w:lang w:val="ru-RU"/>
              </w:rPr>
              <w:t>номер фото</w:t>
            </w:r>
          </w:p>
        </w:tc>
      </w:tr>
      <w:tr w:rsidR="00E431C3" w:rsidRPr="00D164D3" w14:paraId="5F9A7B95" w14:textId="77777777" w:rsidTr="00C5169B">
        <w:trPr>
          <w:trHeight w:val="460"/>
        </w:trPr>
        <w:tc>
          <w:tcPr>
            <w:tcW w:w="9352" w:type="dxa"/>
          </w:tcPr>
          <w:p w14:paraId="730F3EFD" w14:textId="77777777" w:rsidR="00E431C3" w:rsidRPr="00D164D3" w:rsidRDefault="00E431C3" w:rsidP="00C5169B">
            <w:pPr>
              <w:pStyle w:val="TableParagraph"/>
              <w:tabs>
                <w:tab w:val="left" w:pos="2463"/>
              </w:tabs>
              <w:spacing w:before="46" w:line="237" w:lineRule="auto"/>
              <w:ind w:left="82" w:right="77"/>
              <w:rPr>
                <w:lang w:val="ru-RU"/>
              </w:rPr>
            </w:pPr>
            <w:r w:rsidRPr="00D164D3">
              <w:rPr>
                <w:lang w:val="ru-RU"/>
              </w:rPr>
              <w:t xml:space="preserve">1. О дате государственной </w:t>
            </w:r>
            <w:r w:rsidRPr="00D164D3">
              <w:rPr>
                <w:spacing w:val="-2"/>
                <w:lang w:val="ru-RU"/>
              </w:rPr>
              <w:t>регистрации</w:t>
            </w:r>
            <w:r w:rsidRPr="00D164D3">
              <w:rPr>
                <w:lang w:val="ru-RU"/>
              </w:rPr>
              <w:t xml:space="preserve"> </w:t>
            </w:r>
            <w:r w:rsidRPr="00D164D3">
              <w:rPr>
                <w:spacing w:val="-2"/>
                <w:lang w:val="ru-RU"/>
              </w:rPr>
              <w:t xml:space="preserve">организации </w:t>
            </w:r>
            <w:r w:rsidRPr="00D164D3">
              <w:rPr>
                <w:lang w:val="ru-RU"/>
              </w:rPr>
              <w:t xml:space="preserve">социального обслуживания с указанием числа, месяца и года </w:t>
            </w:r>
            <w:r w:rsidRPr="00D164D3">
              <w:rPr>
                <w:spacing w:val="-2"/>
                <w:lang w:val="ru-RU"/>
              </w:rPr>
              <w:t>регистрации</w:t>
            </w:r>
          </w:p>
        </w:tc>
        <w:tc>
          <w:tcPr>
            <w:tcW w:w="1423" w:type="dxa"/>
          </w:tcPr>
          <w:p w14:paraId="2AF06387" w14:textId="77777777" w:rsidR="00E431C3" w:rsidRPr="00D164D3" w:rsidRDefault="00E431C3" w:rsidP="003B1FA5">
            <w:pPr>
              <w:pStyle w:val="TableParagraph"/>
              <w:spacing w:before="44"/>
              <w:ind w:left="118" w:right="117"/>
              <w:jc w:val="center"/>
              <w:rPr>
                <w:lang w:val="ru-RU"/>
              </w:rPr>
            </w:pPr>
          </w:p>
        </w:tc>
        <w:tc>
          <w:tcPr>
            <w:tcW w:w="1841" w:type="dxa"/>
          </w:tcPr>
          <w:p w14:paraId="6326F002" w14:textId="77777777" w:rsidR="00E431C3" w:rsidRPr="00D164D3" w:rsidRDefault="00E431C3" w:rsidP="003B1FA5">
            <w:pPr>
              <w:pStyle w:val="TableParagraph"/>
              <w:spacing w:before="44"/>
              <w:ind w:left="57" w:right="56"/>
              <w:jc w:val="center"/>
              <w:rPr>
                <w:lang w:val="ru-RU"/>
              </w:rPr>
            </w:pPr>
          </w:p>
        </w:tc>
        <w:tc>
          <w:tcPr>
            <w:tcW w:w="1276" w:type="dxa"/>
          </w:tcPr>
          <w:p w14:paraId="67D25EE1" w14:textId="77777777" w:rsidR="00E431C3" w:rsidRPr="00D164D3" w:rsidRDefault="00E431C3" w:rsidP="003B1FA5">
            <w:pPr>
              <w:pStyle w:val="TableParagraph"/>
              <w:spacing w:before="44"/>
              <w:ind w:left="7" w:right="3"/>
              <w:jc w:val="center"/>
              <w:rPr>
                <w:lang w:val="ru-RU"/>
              </w:rPr>
            </w:pPr>
          </w:p>
        </w:tc>
        <w:tc>
          <w:tcPr>
            <w:tcW w:w="992" w:type="dxa"/>
          </w:tcPr>
          <w:p w14:paraId="0C8EDBFF" w14:textId="77777777" w:rsidR="00E431C3" w:rsidRPr="00D164D3" w:rsidRDefault="00E431C3" w:rsidP="003B1FA5">
            <w:pPr>
              <w:pStyle w:val="TableParagraph"/>
              <w:jc w:val="center"/>
              <w:rPr>
                <w:sz w:val="20"/>
                <w:lang w:val="ru-RU"/>
              </w:rPr>
            </w:pPr>
          </w:p>
        </w:tc>
      </w:tr>
      <w:tr w:rsidR="00E431C3" w:rsidRPr="00D164D3" w14:paraId="6A0E312C" w14:textId="77777777" w:rsidTr="00C5169B">
        <w:trPr>
          <w:trHeight w:val="482"/>
        </w:trPr>
        <w:tc>
          <w:tcPr>
            <w:tcW w:w="9352" w:type="dxa"/>
          </w:tcPr>
          <w:p w14:paraId="4483FAF0" w14:textId="77777777" w:rsidR="00E431C3" w:rsidRPr="00D164D3" w:rsidRDefault="00E431C3" w:rsidP="00C5169B">
            <w:pPr>
              <w:pStyle w:val="TableParagraph"/>
              <w:tabs>
                <w:tab w:val="left" w:pos="2463"/>
              </w:tabs>
              <w:spacing w:before="46" w:line="237" w:lineRule="auto"/>
              <w:ind w:left="82" w:right="78"/>
              <w:rPr>
                <w:lang w:val="ru-RU"/>
              </w:rPr>
            </w:pPr>
            <w:r w:rsidRPr="00D164D3">
              <w:rPr>
                <w:lang w:val="ru-RU"/>
              </w:rPr>
              <w:t xml:space="preserve">2. Об учредителе (учредителях) </w:t>
            </w:r>
            <w:r w:rsidRPr="00D164D3">
              <w:rPr>
                <w:spacing w:val="-2"/>
                <w:lang w:val="ru-RU"/>
              </w:rPr>
              <w:t>организации</w:t>
            </w:r>
            <w:r w:rsidRPr="00D164D3">
              <w:rPr>
                <w:lang w:val="ru-RU"/>
              </w:rPr>
              <w:t xml:space="preserve"> </w:t>
            </w:r>
            <w:r w:rsidRPr="00D164D3">
              <w:rPr>
                <w:spacing w:val="-2"/>
                <w:lang w:val="ru-RU"/>
              </w:rPr>
              <w:t xml:space="preserve">социального </w:t>
            </w:r>
            <w:r w:rsidRPr="00D164D3">
              <w:rPr>
                <w:lang w:val="ru-RU"/>
              </w:rPr>
              <w:t>обслуживания с указанием наименования, места его (их) нахождения,</w:t>
            </w:r>
            <w:r w:rsidRPr="00D164D3">
              <w:rPr>
                <w:spacing w:val="-10"/>
                <w:lang w:val="ru-RU"/>
              </w:rPr>
              <w:t xml:space="preserve"> </w:t>
            </w:r>
            <w:r w:rsidRPr="00D164D3">
              <w:rPr>
                <w:lang w:val="ru-RU"/>
              </w:rPr>
              <w:t>контактных</w:t>
            </w:r>
            <w:r w:rsidRPr="00D164D3">
              <w:rPr>
                <w:spacing w:val="-13"/>
                <w:lang w:val="ru-RU"/>
              </w:rPr>
              <w:t xml:space="preserve"> </w:t>
            </w:r>
            <w:r w:rsidRPr="00D164D3">
              <w:rPr>
                <w:lang w:val="ru-RU"/>
              </w:rPr>
              <w:t>телефонов</w:t>
            </w:r>
            <w:r w:rsidRPr="00D164D3">
              <w:rPr>
                <w:spacing w:val="-13"/>
                <w:lang w:val="ru-RU"/>
              </w:rPr>
              <w:t xml:space="preserve"> </w:t>
            </w:r>
            <w:r w:rsidRPr="00D164D3">
              <w:rPr>
                <w:lang w:val="ru-RU"/>
              </w:rPr>
              <w:t>и адресов электронной почты</w:t>
            </w:r>
          </w:p>
        </w:tc>
        <w:tc>
          <w:tcPr>
            <w:tcW w:w="1423" w:type="dxa"/>
          </w:tcPr>
          <w:p w14:paraId="163EB40A" w14:textId="2102AB18" w:rsidR="00E431C3" w:rsidRPr="00D164D3" w:rsidRDefault="003B1FA5" w:rsidP="003B1FA5">
            <w:pPr>
              <w:pStyle w:val="TableParagraph"/>
              <w:spacing w:before="44"/>
              <w:ind w:left="119" w:right="115"/>
              <w:jc w:val="center"/>
              <w:rPr>
                <w:lang w:val="ru-RU"/>
              </w:rPr>
            </w:pPr>
            <w:r>
              <w:rPr>
                <w:lang w:val="ru-RU"/>
              </w:rPr>
              <w:t>+</w:t>
            </w:r>
          </w:p>
        </w:tc>
        <w:tc>
          <w:tcPr>
            <w:tcW w:w="1841" w:type="dxa"/>
          </w:tcPr>
          <w:p w14:paraId="7E8D97DB" w14:textId="146CFEAA" w:rsidR="00E431C3" w:rsidRPr="00D164D3" w:rsidRDefault="003B1FA5" w:rsidP="003B1FA5">
            <w:pPr>
              <w:pStyle w:val="TableParagraph"/>
              <w:spacing w:before="44"/>
              <w:ind w:left="60" w:right="56"/>
              <w:jc w:val="center"/>
              <w:rPr>
                <w:lang w:val="ru-RU"/>
              </w:rPr>
            </w:pPr>
            <w:r>
              <w:rPr>
                <w:lang w:val="ru-RU"/>
              </w:rPr>
              <w:t>+</w:t>
            </w:r>
          </w:p>
        </w:tc>
        <w:tc>
          <w:tcPr>
            <w:tcW w:w="1276" w:type="dxa"/>
          </w:tcPr>
          <w:p w14:paraId="19079D8E" w14:textId="3BA414C5" w:rsidR="00E431C3" w:rsidRPr="00D164D3" w:rsidRDefault="003B1FA5" w:rsidP="003B1FA5">
            <w:pPr>
              <w:pStyle w:val="TableParagraph"/>
              <w:spacing w:before="44"/>
              <w:ind w:left="5" w:right="4"/>
              <w:jc w:val="center"/>
              <w:rPr>
                <w:lang w:val="ru-RU"/>
              </w:rPr>
            </w:pPr>
            <w:r>
              <w:rPr>
                <w:lang w:val="ru-RU"/>
              </w:rPr>
              <w:t>+</w:t>
            </w:r>
          </w:p>
        </w:tc>
        <w:tc>
          <w:tcPr>
            <w:tcW w:w="992" w:type="dxa"/>
          </w:tcPr>
          <w:p w14:paraId="543400C4" w14:textId="65A76D8E" w:rsidR="00E431C3" w:rsidRPr="00D164D3" w:rsidRDefault="003B1FA5" w:rsidP="003B1FA5">
            <w:pPr>
              <w:pStyle w:val="TableParagraph"/>
              <w:jc w:val="center"/>
              <w:rPr>
                <w:sz w:val="20"/>
                <w:lang w:val="ru-RU"/>
              </w:rPr>
            </w:pPr>
            <w:r>
              <w:rPr>
                <w:sz w:val="20"/>
                <w:lang w:val="ru-RU"/>
              </w:rPr>
              <w:t>1</w:t>
            </w:r>
          </w:p>
        </w:tc>
      </w:tr>
      <w:tr w:rsidR="00E431C3" w:rsidRPr="00D164D3" w14:paraId="00C3BA1B" w14:textId="77777777" w:rsidTr="00C5169B">
        <w:trPr>
          <w:trHeight w:val="490"/>
        </w:trPr>
        <w:tc>
          <w:tcPr>
            <w:tcW w:w="9352" w:type="dxa"/>
          </w:tcPr>
          <w:p w14:paraId="3D815A3F" w14:textId="77777777" w:rsidR="00E431C3" w:rsidRPr="00D164D3" w:rsidRDefault="00E431C3" w:rsidP="00C5169B">
            <w:pPr>
              <w:pStyle w:val="TableParagraph"/>
              <w:spacing w:before="46" w:line="237" w:lineRule="auto"/>
              <w:ind w:left="82" w:right="76"/>
              <w:rPr>
                <w:lang w:val="ru-RU"/>
              </w:rPr>
            </w:pPr>
            <w:r w:rsidRPr="00D164D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23" w:type="dxa"/>
          </w:tcPr>
          <w:p w14:paraId="267006FE" w14:textId="1647F7B5" w:rsidR="00E431C3" w:rsidRPr="00D164D3" w:rsidRDefault="003B1FA5" w:rsidP="003B1FA5">
            <w:pPr>
              <w:pStyle w:val="TableParagraph"/>
              <w:spacing w:before="44"/>
              <w:ind w:left="119" w:right="115"/>
              <w:jc w:val="center"/>
              <w:rPr>
                <w:lang w:val="ru-RU"/>
              </w:rPr>
            </w:pPr>
            <w:r>
              <w:rPr>
                <w:lang w:val="ru-RU"/>
              </w:rPr>
              <w:t>+</w:t>
            </w:r>
          </w:p>
        </w:tc>
        <w:tc>
          <w:tcPr>
            <w:tcW w:w="1841" w:type="dxa"/>
          </w:tcPr>
          <w:p w14:paraId="32C90B87" w14:textId="4F2F708B" w:rsidR="00E431C3" w:rsidRPr="00D164D3" w:rsidRDefault="003B1FA5" w:rsidP="003B1FA5">
            <w:pPr>
              <w:pStyle w:val="TableParagraph"/>
              <w:spacing w:before="44"/>
              <w:ind w:left="60" w:right="56"/>
              <w:jc w:val="center"/>
              <w:rPr>
                <w:lang w:val="ru-RU"/>
              </w:rPr>
            </w:pPr>
            <w:r>
              <w:rPr>
                <w:lang w:val="ru-RU"/>
              </w:rPr>
              <w:t>+</w:t>
            </w:r>
          </w:p>
        </w:tc>
        <w:tc>
          <w:tcPr>
            <w:tcW w:w="1276" w:type="dxa"/>
          </w:tcPr>
          <w:p w14:paraId="65CBF7EF" w14:textId="3837DD33" w:rsidR="00E431C3" w:rsidRPr="00D164D3" w:rsidRDefault="003B1FA5" w:rsidP="003B1FA5">
            <w:pPr>
              <w:pStyle w:val="TableParagraph"/>
              <w:spacing w:before="44"/>
              <w:ind w:left="5" w:right="4"/>
              <w:jc w:val="center"/>
              <w:rPr>
                <w:lang w:val="ru-RU"/>
              </w:rPr>
            </w:pPr>
            <w:r>
              <w:rPr>
                <w:lang w:val="ru-RU"/>
              </w:rPr>
              <w:t>+</w:t>
            </w:r>
          </w:p>
        </w:tc>
        <w:tc>
          <w:tcPr>
            <w:tcW w:w="992" w:type="dxa"/>
          </w:tcPr>
          <w:p w14:paraId="5CF36703" w14:textId="3843483D" w:rsidR="00E431C3" w:rsidRPr="00D164D3" w:rsidRDefault="003B1FA5" w:rsidP="003B1FA5">
            <w:pPr>
              <w:pStyle w:val="TableParagraph"/>
              <w:jc w:val="center"/>
              <w:rPr>
                <w:sz w:val="20"/>
                <w:lang w:val="ru-RU"/>
              </w:rPr>
            </w:pPr>
            <w:r>
              <w:rPr>
                <w:sz w:val="20"/>
                <w:lang w:val="ru-RU"/>
              </w:rPr>
              <w:t>2</w:t>
            </w:r>
          </w:p>
        </w:tc>
      </w:tr>
      <w:tr w:rsidR="00E431C3" w:rsidRPr="00D164D3" w14:paraId="68496231" w14:textId="77777777" w:rsidTr="00C5169B">
        <w:trPr>
          <w:trHeight w:val="370"/>
        </w:trPr>
        <w:tc>
          <w:tcPr>
            <w:tcW w:w="9352" w:type="dxa"/>
          </w:tcPr>
          <w:p w14:paraId="6FC75361" w14:textId="77777777" w:rsidR="00E431C3" w:rsidRPr="00D164D3" w:rsidRDefault="00E431C3" w:rsidP="00C5169B">
            <w:pPr>
              <w:pStyle w:val="TableParagraph"/>
              <w:spacing w:before="46" w:line="237" w:lineRule="auto"/>
              <w:ind w:left="82" w:right="78"/>
              <w:rPr>
                <w:lang w:val="ru-RU"/>
              </w:rPr>
            </w:pPr>
            <w:r w:rsidRPr="00D164D3">
              <w:rPr>
                <w:lang w:val="ru-RU"/>
              </w:rPr>
              <w:t>4. О режиме, графике работы с указанием дней и часов приема, перерыва на обед</w:t>
            </w:r>
          </w:p>
        </w:tc>
        <w:tc>
          <w:tcPr>
            <w:tcW w:w="1423" w:type="dxa"/>
          </w:tcPr>
          <w:p w14:paraId="4CD6AB92" w14:textId="74019012" w:rsidR="00E431C3" w:rsidRPr="00D164D3" w:rsidRDefault="003B1FA5" w:rsidP="003B1FA5">
            <w:pPr>
              <w:pStyle w:val="TableParagraph"/>
              <w:jc w:val="center"/>
              <w:rPr>
                <w:sz w:val="20"/>
                <w:lang w:val="ru-RU"/>
              </w:rPr>
            </w:pPr>
            <w:r>
              <w:rPr>
                <w:sz w:val="20"/>
                <w:lang w:val="ru-RU"/>
              </w:rPr>
              <w:t>+</w:t>
            </w:r>
          </w:p>
        </w:tc>
        <w:tc>
          <w:tcPr>
            <w:tcW w:w="1841" w:type="dxa"/>
          </w:tcPr>
          <w:p w14:paraId="6280E4AA" w14:textId="55C376E1" w:rsidR="00E431C3" w:rsidRPr="00D164D3" w:rsidRDefault="003B1FA5" w:rsidP="003B1FA5">
            <w:pPr>
              <w:pStyle w:val="TableParagraph"/>
              <w:jc w:val="center"/>
              <w:rPr>
                <w:sz w:val="20"/>
                <w:lang w:val="ru-RU"/>
              </w:rPr>
            </w:pPr>
            <w:r>
              <w:rPr>
                <w:sz w:val="20"/>
                <w:lang w:val="ru-RU"/>
              </w:rPr>
              <w:t>+</w:t>
            </w:r>
          </w:p>
        </w:tc>
        <w:tc>
          <w:tcPr>
            <w:tcW w:w="1276" w:type="dxa"/>
          </w:tcPr>
          <w:p w14:paraId="05D14BCB" w14:textId="2E8CEEC9" w:rsidR="00E431C3" w:rsidRPr="00D164D3" w:rsidRDefault="003B1FA5" w:rsidP="003B1FA5">
            <w:pPr>
              <w:pStyle w:val="TableParagraph"/>
              <w:jc w:val="center"/>
              <w:rPr>
                <w:sz w:val="20"/>
                <w:lang w:val="ru-RU"/>
              </w:rPr>
            </w:pPr>
            <w:r>
              <w:rPr>
                <w:sz w:val="20"/>
                <w:lang w:val="ru-RU"/>
              </w:rPr>
              <w:t>+</w:t>
            </w:r>
          </w:p>
        </w:tc>
        <w:tc>
          <w:tcPr>
            <w:tcW w:w="992" w:type="dxa"/>
          </w:tcPr>
          <w:p w14:paraId="49554BCA" w14:textId="28CBA694" w:rsidR="00E431C3" w:rsidRPr="00D164D3" w:rsidRDefault="003B1FA5" w:rsidP="003B1FA5">
            <w:pPr>
              <w:pStyle w:val="TableParagraph"/>
              <w:jc w:val="center"/>
              <w:rPr>
                <w:sz w:val="20"/>
                <w:lang w:val="ru-RU"/>
              </w:rPr>
            </w:pPr>
            <w:r>
              <w:rPr>
                <w:sz w:val="20"/>
                <w:lang w:val="ru-RU"/>
              </w:rPr>
              <w:t>3</w:t>
            </w:r>
          </w:p>
        </w:tc>
      </w:tr>
      <w:tr w:rsidR="00E431C3" w:rsidRPr="00D164D3" w14:paraId="527453FF" w14:textId="77777777" w:rsidTr="00C5169B">
        <w:trPr>
          <w:trHeight w:val="1557"/>
        </w:trPr>
        <w:tc>
          <w:tcPr>
            <w:tcW w:w="9352" w:type="dxa"/>
          </w:tcPr>
          <w:p w14:paraId="6248DB86" w14:textId="77777777" w:rsidR="00E431C3" w:rsidRPr="00D164D3" w:rsidRDefault="00E431C3" w:rsidP="00C5169B">
            <w:pPr>
              <w:pStyle w:val="TableParagraph"/>
              <w:spacing w:before="46" w:line="237" w:lineRule="auto"/>
              <w:ind w:left="82" w:right="77"/>
              <w:rPr>
                <w:lang w:val="ru-RU"/>
              </w:rPr>
            </w:pPr>
            <w:r w:rsidRPr="00D164D3">
              <w:rPr>
                <w:lang w:val="ru-RU"/>
              </w:rPr>
              <w:lastRenderedPageBreak/>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D164D3">
              <w:rPr>
                <w:spacing w:val="54"/>
                <w:w w:val="150"/>
                <w:lang w:val="ru-RU"/>
              </w:rPr>
              <w:t xml:space="preserve"> </w:t>
            </w:r>
            <w:r w:rsidRPr="00D164D3">
              <w:rPr>
                <w:lang w:val="ru-RU"/>
              </w:rPr>
              <w:t>субъектов</w:t>
            </w:r>
            <w:r w:rsidRPr="00D164D3">
              <w:rPr>
                <w:spacing w:val="54"/>
                <w:w w:val="150"/>
                <w:lang w:val="ru-RU"/>
              </w:rPr>
              <w:t xml:space="preserve"> </w:t>
            </w:r>
            <w:r w:rsidRPr="00D164D3">
              <w:rPr>
                <w:spacing w:val="-2"/>
                <w:lang w:val="ru-RU"/>
              </w:rPr>
              <w:t xml:space="preserve">Российской </w:t>
            </w:r>
            <w:r w:rsidRPr="00D164D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D164D3">
              <w:rPr>
                <w:spacing w:val="-5"/>
                <w:lang w:val="ru-RU"/>
              </w:rPr>
              <w:t xml:space="preserve"> </w:t>
            </w:r>
            <w:r w:rsidRPr="00D164D3">
              <w:rPr>
                <w:lang w:val="ru-RU"/>
              </w:rPr>
              <w:t>лиц</w:t>
            </w:r>
            <w:r w:rsidRPr="00D164D3">
              <w:rPr>
                <w:spacing w:val="-5"/>
                <w:lang w:val="ru-RU"/>
              </w:rPr>
              <w:t xml:space="preserve"> </w:t>
            </w:r>
            <w:r w:rsidRPr="00D164D3">
              <w:rPr>
                <w:lang w:val="ru-RU"/>
              </w:rPr>
              <w:t>и</w:t>
            </w:r>
            <w:r w:rsidRPr="00D164D3">
              <w:rPr>
                <w:spacing w:val="-4"/>
                <w:lang w:val="ru-RU"/>
              </w:rPr>
              <w:t xml:space="preserve"> </w:t>
            </w:r>
            <w:r w:rsidRPr="00D164D3">
              <w:rPr>
                <w:lang w:val="ru-RU"/>
              </w:rPr>
              <w:t>(или)</w:t>
            </w:r>
            <w:r w:rsidRPr="00D164D3">
              <w:rPr>
                <w:spacing w:val="-1"/>
                <w:lang w:val="ru-RU"/>
              </w:rPr>
              <w:t xml:space="preserve"> </w:t>
            </w:r>
            <w:r w:rsidRPr="00D164D3">
              <w:rPr>
                <w:lang w:val="ru-RU"/>
              </w:rPr>
              <w:t xml:space="preserve">юридических </w:t>
            </w:r>
            <w:r w:rsidRPr="00D164D3">
              <w:rPr>
                <w:spacing w:val="-4"/>
                <w:lang w:val="ru-RU"/>
              </w:rPr>
              <w:t>лиц</w:t>
            </w:r>
          </w:p>
        </w:tc>
        <w:tc>
          <w:tcPr>
            <w:tcW w:w="1423" w:type="dxa"/>
          </w:tcPr>
          <w:p w14:paraId="201A88D6" w14:textId="77777777" w:rsidR="00E431C3" w:rsidRPr="00D164D3" w:rsidRDefault="00E431C3" w:rsidP="003B1FA5">
            <w:pPr>
              <w:pStyle w:val="TableParagraph"/>
              <w:jc w:val="center"/>
              <w:rPr>
                <w:sz w:val="20"/>
                <w:lang w:val="ru-RU"/>
              </w:rPr>
            </w:pPr>
          </w:p>
        </w:tc>
        <w:tc>
          <w:tcPr>
            <w:tcW w:w="1841" w:type="dxa"/>
          </w:tcPr>
          <w:p w14:paraId="35003576" w14:textId="77777777" w:rsidR="00E431C3" w:rsidRPr="00D164D3" w:rsidRDefault="00E431C3" w:rsidP="003B1FA5">
            <w:pPr>
              <w:pStyle w:val="TableParagraph"/>
              <w:jc w:val="center"/>
              <w:rPr>
                <w:sz w:val="20"/>
                <w:lang w:val="ru-RU"/>
              </w:rPr>
            </w:pPr>
          </w:p>
        </w:tc>
        <w:tc>
          <w:tcPr>
            <w:tcW w:w="1276" w:type="dxa"/>
          </w:tcPr>
          <w:p w14:paraId="640FC0CA" w14:textId="77777777" w:rsidR="00E431C3" w:rsidRPr="00D164D3" w:rsidRDefault="00E431C3" w:rsidP="003B1FA5">
            <w:pPr>
              <w:pStyle w:val="TableParagraph"/>
              <w:jc w:val="center"/>
              <w:rPr>
                <w:sz w:val="20"/>
                <w:lang w:val="ru-RU"/>
              </w:rPr>
            </w:pPr>
          </w:p>
        </w:tc>
        <w:tc>
          <w:tcPr>
            <w:tcW w:w="992" w:type="dxa"/>
          </w:tcPr>
          <w:p w14:paraId="4B63E5D1" w14:textId="77777777" w:rsidR="00E431C3" w:rsidRPr="00D164D3" w:rsidRDefault="00E431C3" w:rsidP="003B1FA5">
            <w:pPr>
              <w:pStyle w:val="TableParagraph"/>
              <w:jc w:val="center"/>
              <w:rPr>
                <w:sz w:val="20"/>
                <w:lang w:val="ru-RU"/>
              </w:rPr>
            </w:pPr>
          </w:p>
        </w:tc>
      </w:tr>
      <w:tr w:rsidR="00E431C3" w:rsidRPr="00D164D3" w14:paraId="65ED450E" w14:textId="77777777" w:rsidTr="00C5169B">
        <w:trPr>
          <w:trHeight w:val="274"/>
        </w:trPr>
        <w:tc>
          <w:tcPr>
            <w:tcW w:w="9352" w:type="dxa"/>
          </w:tcPr>
          <w:p w14:paraId="53C74C01" w14:textId="77777777" w:rsidR="00E431C3" w:rsidRPr="00D164D3" w:rsidRDefault="00E431C3" w:rsidP="00C5169B">
            <w:pPr>
              <w:pStyle w:val="TableParagraph"/>
              <w:spacing w:before="46" w:line="237" w:lineRule="auto"/>
              <w:ind w:left="82" w:right="77"/>
              <w:rPr>
                <w:lang w:val="ru-RU"/>
              </w:rPr>
            </w:pPr>
            <w:r w:rsidRPr="00D164D3">
              <w:rPr>
                <w:lang w:val="ru-RU"/>
              </w:rPr>
              <w:t>6. О контактных телефонах, адресах электронной почты</w:t>
            </w:r>
          </w:p>
        </w:tc>
        <w:tc>
          <w:tcPr>
            <w:tcW w:w="1423" w:type="dxa"/>
          </w:tcPr>
          <w:p w14:paraId="1FBBB18F" w14:textId="5DC0878A" w:rsidR="00E431C3" w:rsidRPr="00D164D3" w:rsidRDefault="003B1FA5" w:rsidP="003B1FA5">
            <w:pPr>
              <w:pStyle w:val="TableParagraph"/>
              <w:jc w:val="center"/>
              <w:rPr>
                <w:sz w:val="20"/>
                <w:lang w:val="ru-RU"/>
              </w:rPr>
            </w:pPr>
            <w:r>
              <w:rPr>
                <w:sz w:val="20"/>
                <w:lang w:val="ru-RU"/>
              </w:rPr>
              <w:t>+</w:t>
            </w:r>
          </w:p>
        </w:tc>
        <w:tc>
          <w:tcPr>
            <w:tcW w:w="1841" w:type="dxa"/>
          </w:tcPr>
          <w:p w14:paraId="7E9783B3" w14:textId="0FD28268" w:rsidR="00E431C3" w:rsidRPr="00D164D3" w:rsidRDefault="003B1FA5" w:rsidP="003B1FA5">
            <w:pPr>
              <w:pStyle w:val="TableParagraph"/>
              <w:jc w:val="center"/>
              <w:rPr>
                <w:sz w:val="20"/>
                <w:lang w:val="ru-RU"/>
              </w:rPr>
            </w:pPr>
            <w:r>
              <w:rPr>
                <w:sz w:val="20"/>
                <w:lang w:val="ru-RU"/>
              </w:rPr>
              <w:t>+</w:t>
            </w:r>
          </w:p>
        </w:tc>
        <w:tc>
          <w:tcPr>
            <w:tcW w:w="1276" w:type="dxa"/>
          </w:tcPr>
          <w:p w14:paraId="15A4788B" w14:textId="6FFAE9AF" w:rsidR="00E431C3" w:rsidRPr="00D164D3" w:rsidRDefault="003B1FA5" w:rsidP="003B1FA5">
            <w:pPr>
              <w:pStyle w:val="TableParagraph"/>
              <w:jc w:val="center"/>
              <w:rPr>
                <w:sz w:val="20"/>
                <w:lang w:val="ru-RU"/>
              </w:rPr>
            </w:pPr>
            <w:r>
              <w:rPr>
                <w:sz w:val="20"/>
                <w:lang w:val="ru-RU"/>
              </w:rPr>
              <w:t>+</w:t>
            </w:r>
          </w:p>
        </w:tc>
        <w:tc>
          <w:tcPr>
            <w:tcW w:w="992" w:type="dxa"/>
          </w:tcPr>
          <w:p w14:paraId="61B1328D" w14:textId="7F756EFC" w:rsidR="00E431C3" w:rsidRPr="00D164D3" w:rsidRDefault="003B1FA5" w:rsidP="003B1FA5">
            <w:pPr>
              <w:pStyle w:val="TableParagraph"/>
              <w:jc w:val="center"/>
              <w:rPr>
                <w:sz w:val="20"/>
                <w:lang w:val="ru-RU"/>
              </w:rPr>
            </w:pPr>
            <w:r>
              <w:rPr>
                <w:sz w:val="20"/>
                <w:lang w:val="ru-RU"/>
              </w:rPr>
              <w:t>4</w:t>
            </w:r>
          </w:p>
        </w:tc>
      </w:tr>
      <w:tr w:rsidR="00E431C3" w:rsidRPr="00D164D3" w14:paraId="1B0528D7" w14:textId="77777777" w:rsidTr="00C5169B">
        <w:trPr>
          <w:trHeight w:val="406"/>
        </w:trPr>
        <w:tc>
          <w:tcPr>
            <w:tcW w:w="9352" w:type="dxa"/>
          </w:tcPr>
          <w:p w14:paraId="5A7F1143" w14:textId="77777777" w:rsidR="00E431C3" w:rsidRPr="00D164D3" w:rsidRDefault="00E431C3" w:rsidP="00C5169B">
            <w:pPr>
              <w:pStyle w:val="TableParagraph"/>
              <w:spacing w:before="46" w:line="237" w:lineRule="auto"/>
              <w:ind w:left="82" w:right="77"/>
              <w:rPr>
                <w:lang w:val="ru-RU"/>
              </w:rPr>
            </w:pPr>
            <w:r w:rsidRPr="00D164D3">
              <w:rPr>
                <w:lang w:val="ru-RU"/>
              </w:rPr>
              <w:t>7. О структуре и об органах управления организации социального обслуживания</w:t>
            </w:r>
          </w:p>
        </w:tc>
        <w:tc>
          <w:tcPr>
            <w:tcW w:w="1423" w:type="dxa"/>
          </w:tcPr>
          <w:p w14:paraId="57C615C0" w14:textId="068C190C" w:rsidR="00E431C3" w:rsidRPr="00D164D3" w:rsidRDefault="003B1FA5" w:rsidP="003B1FA5">
            <w:pPr>
              <w:pStyle w:val="TableParagraph"/>
              <w:jc w:val="center"/>
              <w:rPr>
                <w:sz w:val="20"/>
                <w:lang w:val="ru-RU"/>
              </w:rPr>
            </w:pPr>
            <w:r>
              <w:rPr>
                <w:sz w:val="20"/>
                <w:lang w:val="ru-RU"/>
              </w:rPr>
              <w:t>+</w:t>
            </w:r>
          </w:p>
        </w:tc>
        <w:tc>
          <w:tcPr>
            <w:tcW w:w="1841" w:type="dxa"/>
          </w:tcPr>
          <w:p w14:paraId="653D3B7E" w14:textId="41C30B6B" w:rsidR="00E431C3" w:rsidRPr="00D164D3" w:rsidRDefault="003B1FA5" w:rsidP="003B1FA5">
            <w:pPr>
              <w:pStyle w:val="TableParagraph"/>
              <w:jc w:val="center"/>
              <w:rPr>
                <w:sz w:val="20"/>
                <w:lang w:val="ru-RU"/>
              </w:rPr>
            </w:pPr>
            <w:r>
              <w:rPr>
                <w:sz w:val="20"/>
                <w:lang w:val="ru-RU"/>
              </w:rPr>
              <w:t>+</w:t>
            </w:r>
          </w:p>
        </w:tc>
        <w:tc>
          <w:tcPr>
            <w:tcW w:w="1276" w:type="dxa"/>
          </w:tcPr>
          <w:p w14:paraId="79203B51" w14:textId="104E614E" w:rsidR="00E431C3" w:rsidRPr="00D164D3" w:rsidRDefault="003B1FA5" w:rsidP="003B1FA5">
            <w:pPr>
              <w:pStyle w:val="TableParagraph"/>
              <w:jc w:val="center"/>
              <w:rPr>
                <w:sz w:val="20"/>
                <w:lang w:val="ru-RU"/>
              </w:rPr>
            </w:pPr>
            <w:r>
              <w:rPr>
                <w:sz w:val="20"/>
                <w:lang w:val="ru-RU"/>
              </w:rPr>
              <w:t>+</w:t>
            </w:r>
          </w:p>
        </w:tc>
        <w:tc>
          <w:tcPr>
            <w:tcW w:w="992" w:type="dxa"/>
          </w:tcPr>
          <w:p w14:paraId="64909DDE" w14:textId="5097CB39" w:rsidR="00E431C3" w:rsidRPr="00D164D3" w:rsidRDefault="003B1FA5" w:rsidP="003B1FA5">
            <w:pPr>
              <w:pStyle w:val="TableParagraph"/>
              <w:jc w:val="center"/>
              <w:rPr>
                <w:sz w:val="20"/>
                <w:lang w:val="ru-RU"/>
              </w:rPr>
            </w:pPr>
            <w:r>
              <w:rPr>
                <w:sz w:val="20"/>
                <w:lang w:val="ru-RU"/>
              </w:rPr>
              <w:t>5</w:t>
            </w:r>
          </w:p>
        </w:tc>
      </w:tr>
      <w:tr w:rsidR="00E431C3" w:rsidRPr="00D164D3" w14:paraId="4A42128E" w14:textId="77777777" w:rsidTr="00C5169B">
        <w:trPr>
          <w:trHeight w:val="539"/>
        </w:trPr>
        <w:tc>
          <w:tcPr>
            <w:tcW w:w="9352" w:type="dxa"/>
          </w:tcPr>
          <w:p w14:paraId="2FFC75C1" w14:textId="77777777" w:rsidR="00E431C3" w:rsidRPr="00D164D3" w:rsidRDefault="00E431C3" w:rsidP="00C5169B">
            <w:pPr>
              <w:pStyle w:val="TableParagraph"/>
              <w:spacing w:before="46" w:line="237" w:lineRule="auto"/>
              <w:ind w:left="82" w:right="77"/>
              <w:rPr>
                <w:lang w:val="ru-RU"/>
              </w:rPr>
            </w:pPr>
            <w:r w:rsidRPr="00D164D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23" w:type="dxa"/>
          </w:tcPr>
          <w:p w14:paraId="033E490E" w14:textId="0A8A4D38" w:rsidR="00E431C3" w:rsidRPr="00D164D3" w:rsidRDefault="003B1FA5" w:rsidP="003B1FA5">
            <w:pPr>
              <w:pStyle w:val="TableParagraph"/>
              <w:jc w:val="center"/>
              <w:rPr>
                <w:sz w:val="20"/>
                <w:lang w:val="ru-RU"/>
              </w:rPr>
            </w:pPr>
            <w:r>
              <w:rPr>
                <w:sz w:val="20"/>
                <w:lang w:val="ru-RU"/>
              </w:rPr>
              <w:t>+</w:t>
            </w:r>
          </w:p>
        </w:tc>
        <w:tc>
          <w:tcPr>
            <w:tcW w:w="1841" w:type="dxa"/>
          </w:tcPr>
          <w:p w14:paraId="07854CB2" w14:textId="611FA572" w:rsidR="00E431C3" w:rsidRPr="00D164D3" w:rsidRDefault="003B1FA5" w:rsidP="003B1FA5">
            <w:pPr>
              <w:pStyle w:val="TableParagraph"/>
              <w:jc w:val="center"/>
              <w:rPr>
                <w:sz w:val="20"/>
                <w:lang w:val="ru-RU"/>
              </w:rPr>
            </w:pPr>
            <w:r>
              <w:rPr>
                <w:sz w:val="20"/>
                <w:lang w:val="ru-RU"/>
              </w:rPr>
              <w:t>+</w:t>
            </w:r>
          </w:p>
        </w:tc>
        <w:tc>
          <w:tcPr>
            <w:tcW w:w="1276" w:type="dxa"/>
          </w:tcPr>
          <w:p w14:paraId="1FDBFB65" w14:textId="43F415F9" w:rsidR="00E431C3" w:rsidRPr="00D164D3" w:rsidRDefault="003B1FA5" w:rsidP="003B1FA5">
            <w:pPr>
              <w:pStyle w:val="TableParagraph"/>
              <w:jc w:val="center"/>
              <w:rPr>
                <w:sz w:val="20"/>
                <w:lang w:val="ru-RU"/>
              </w:rPr>
            </w:pPr>
            <w:r>
              <w:rPr>
                <w:sz w:val="20"/>
                <w:lang w:val="ru-RU"/>
              </w:rPr>
              <w:t>+</w:t>
            </w:r>
          </w:p>
        </w:tc>
        <w:tc>
          <w:tcPr>
            <w:tcW w:w="992" w:type="dxa"/>
          </w:tcPr>
          <w:p w14:paraId="55481B09" w14:textId="19DDA5EA" w:rsidR="00E431C3" w:rsidRPr="00D164D3" w:rsidRDefault="003B1FA5" w:rsidP="003B1FA5">
            <w:pPr>
              <w:pStyle w:val="TableParagraph"/>
              <w:jc w:val="center"/>
              <w:rPr>
                <w:sz w:val="20"/>
                <w:lang w:val="ru-RU"/>
              </w:rPr>
            </w:pPr>
            <w:r>
              <w:rPr>
                <w:sz w:val="20"/>
                <w:lang w:val="ru-RU"/>
              </w:rPr>
              <w:t>6</w:t>
            </w:r>
          </w:p>
        </w:tc>
      </w:tr>
      <w:tr w:rsidR="00E431C3" w:rsidRPr="00D164D3" w14:paraId="2305E057" w14:textId="77777777" w:rsidTr="00C5169B">
        <w:trPr>
          <w:trHeight w:val="717"/>
        </w:trPr>
        <w:tc>
          <w:tcPr>
            <w:tcW w:w="9352" w:type="dxa"/>
          </w:tcPr>
          <w:p w14:paraId="63CEB17E" w14:textId="77777777" w:rsidR="00E431C3" w:rsidRPr="00D164D3" w:rsidRDefault="00E431C3" w:rsidP="00C5169B">
            <w:pPr>
              <w:pStyle w:val="TableParagraph"/>
              <w:spacing w:before="46" w:line="237" w:lineRule="auto"/>
              <w:ind w:left="82" w:right="77"/>
              <w:rPr>
                <w:lang w:val="ru-RU"/>
              </w:rPr>
            </w:pPr>
            <w:r w:rsidRPr="00D164D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23" w:type="dxa"/>
          </w:tcPr>
          <w:p w14:paraId="0B7C1BCC" w14:textId="4C6B8FFB" w:rsidR="00E431C3" w:rsidRPr="00D164D3" w:rsidRDefault="003B1FA5" w:rsidP="003B1FA5">
            <w:pPr>
              <w:pStyle w:val="TableParagraph"/>
              <w:jc w:val="center"/>
              <w:rPr>
                <w:sz w:val="20"/>
                <w:lang w:val="ru-RU"/>
              </w:rPr>
            </w:pPr>
            <w:r>
              <w:rPr>
                <w:sz w:val="20"/>
                <w:lang w:val="ru-RU"/>
              </w:rPr>
              <w:t>+</w:t>
            </w:r>
          </w:p>
        </w:tc>
        <w:tc>
          <w:tcPr>
            <w:tcW w:w="1841" w:type="dxa"/>
          </w:tcPr>
          <w:p w14:paraId="33431F9A" w14:textId="19F89610" w:rsidR="00E431C3" w:rsidRPr="00D164D3" w:rsidRDefault="003B1FA5" w:rsidP="003B1FA5">
            <w:pPr>
              <w:pStyle w:val="TableParagraph"/>
              <w:jc w:val="center"/>
              <w:rPr>
                <w:sz w:val="20"/>
                <w:lang w:val="ru-RU"/>
              </w:rPr>
            </w:pPr>
            <w:r>
              <w:rPr>
                <w:sz w:val="20"/>
                <w:lang w:val="ru-RU"/>
              </w:rPr>
              <w:t>+</w:t>
            </w:r>
          </w:p>
        </w:tc>
        <w:tc>
          <w:tcPr>
            <w:tcW w:w="1276" w:type="dxa"/>
          </w:tcPr>
          <w:p w14:paraId="31201D28" w14:textId="13387CE9" w:rsidR="00E431C3" w:rsidRPr="00D164D3" w:rsidRDefault="003B1FA5" w:rsidP="003B1FA5">
            <w:pPr>
              <w:pStyle w:val="TableParagraph"/>
              <w:jc w:val="center"/>
              <w:rPr>
                <w:sz w:val="20"/>
                <w:lang w:val="ru-RU"/>
              </w:rPr>
            </w:pPr>
            <w:r>
              <w:rPr>
                <w:sz w:val="20"/>
                <w:lang w:val="ru-RU"/>
              </w:rPr>
              <w:t>+</w:t>
            </w:r>
          </w:p>
        </w:tc>
        <w:tc>
          <w:tcPr>
            <w:tcW w:w="992" w:type="dxa"/>
          </w:tcPr>
          <w:p w14:paraId="380B4293" w14:textId="00F35857" w:rsidR="00E431C3" w:rsidRPr="00D164D3" w:rsidRDefault="003B1FA5" w:rsidP="003B1FA5">
            <w:pPr>
              <w:pStyle w:val="TableParagraph"/>
              <w:jc w:val="center"/>
              <w:rPr>
                <w:sz w:val="20"/>
                <w:lang w:val="ru-RU"/>
              </w:rPr>
            </w:pPr>
            <w:r>
              <w:rPr>
                <w:sz w:val="20"/>
                <w:lang w:val="ru-RU"/>
              </w:rPr>
              <w:t>7</w:t>
            </w:r>
          </w:p>
        </w:tc>
      </w:tr>
      <w:tr w:rsidR="00E431C3" w:rsidRPr="00D164D3" w14:paraId="5A40DBCD" w14:textId="77777777" w:rsidTr="00C5169B">
        <w:trPr>
          <w:trHeight w:val="757"/>
        </w:trPr>
        <w:tc>
          <w:tcPr>
            <w:tcW w:w="9352" w:type="dxa"/>
          </w:tcPr>
          <w:p w14:paraId="337C2267" w14:textId="77777777" w:rsidR="00E431C3" w:rsidRPr="00D164D3" w:rsidRDefault="00E431C3" w:rsidP="00C5169B">
            <w:pPr>
              <w:pStyle w:val="TableParagraph"/>
              <w:spacing w:before="46" w:line="237" w:lineRule="auto"/>
              <w:ind w:left="82" w:right="77"/>
              <w:rPr>
                <w:lang w:val="ru-RU"/>
              </w:rPr>
            </w:pPr>
            <w:r w:rsidRPr="00D164D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23" w:type="dxa"/>
          </w:tcPr>
          <w:p w14:paraId="3C40971F" w14:textId="6872284D" w:rsidR="00E431C3" w:rsidRPr="00D164D3" w:rsidRDefault="003B1FA5" w:rsidP="003B1FA5">
            <w:pPr>
              <w:pStyle w:val="TableParagraph"/>
              <w:jc w:val="center"/>
              <w:rPr>
                <w:sz w:val="20"/>
                <w:lang w:val="ru-RU"/>
              </w:rPr>
            </w:pPr>
            <w:r>
              <w:rPr>
                <w:sz w:val="20"/>
                <w:lang w:val="ru-RU"/>
              </w:rPr>
              <w:t>+</w:t>
            </w:r>
          </w:p>
        </w:tc>
        <w:tc>
          <w:tcPr>
            <w:tcW w:w="1841" w:type="dxa"/>
          </w:tcPr>
          <w:p w14:paraId="14F2419A" w14:textId="5E14716E" w:rsidR="00E431C3" w:rsidRPr="00D164D3" w:rsidRDefault="003B1FA5" w:rsidP="003B1FA5">
            <w:pPr>
              <w:pStyle w:val="TableParagraph"/>
              <w:jc w:val="center"/>
              <w:rPr>
                <w:sz w:val="20"/>
                <w:lang w:val="ru-RU"/>
              </w:rPr>
            </w:pPr>
            <w:r>
              <w:rPr>
                <w:sz w:val="20"/>
                <w:lang w:val="ru-RU"/>
              </w:rPr>
              <w:t>+</w:t>
            </w:r>
          </w:p>
        </w:tc>
        <w:tc>
          <w:tcPr>
            <w:tcW w:w="1276" w:type="dxa"/>
          </w:tcPr>
          <w:p w14:paraId="2CCB7369" w14:textId="69EEA490" w:rsidR="00E431C3" w:rsidRPr="00D164D3" w:rsidRDefault="003B1FA5" w:rsidP="003B1FA5">
            <w:pPr>
              <w:pStyle w:val="TableParagraph"/>
              <w:jc w:val="center"/>
              <w:rPr>
                <w:sz w:val="20"/>
                <w:lang w:val="ru-RU"/>
              </w:rPr>
            </w:pPr>
            <w:r>
              <w:rPr>
                <w:sz w:val="20"/>
                <w:lang w:val="ru-RU"/>
              </w:rPr>
              <w:t>+</w:t>
            </w:r>
          </w:p>
        </w:tc>
        <w:tc>
          <w:tcPr>
            <w:tcW w:w="992" w:type="dxa"/>
          </w:tcPr>
          <w:p w14:paraId="14173B0B" w14:textId="089EC72C" w:rsidR="00E431C3" w:rsidRPr="00D164D3" w:rsidRDefault="003B1FA5" w:rsidP="003B1FA5">
            <w:pPr>
              <w:pStyle w:val="TableParagraph"/>
              <w:jc w:val="center"/>
              <w:rPr>
                <w:sz w:val="20"/>
                <w:lang w:val="ru-RU"/>
              </w:rPr>
            </w:pPr>
            <w:r>
              <w:rPr>
                <w:sz w:val="20"/>
                <w:lang w:val="ru-RU"/>
              </w:rPr>
              <w:t>8</w:t>
            </w:r>
          </w:p>
        </w:tc>
      </w:tr>
      <w:tr w:rsidR="00E431C3" w:rsidRPr="00D164D3" w14:paraId="3CD273C8" w14:textId="77777777" w:rsidTr="00C5169B">
        <w:trPr>
          <w:trHeight w:val="868"/>
        </w:trPr>
        <w:tc>
          <w:tcPr>
            <w:tcW w:w="9352" w:type="dxa"/>
          </w:tcPr>
          <w:p w14:paraId="053D3A44" w14:textId="77777777" w:rsidR="00E431C3" w:rsidRPr="00D164D3" w:rsidRDefault="00E431C3" w:rsidP="00C5169B">
            <w:pPr>
              <w:pStyle w:val="TableParagraph"/>
              <w:spacing w:before="46" w:line="237" w:lineRule="auto"/>
              <w:ind w:left="82" w:right="77"/>
              <w:rPr>
                <w:lang w:val="ru-RU"/>
              </w:rPr>
            </w:pPr>
            <w:r w:rsidRPr="00D164D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23" w:type="dxa"/>
          </w:tcPr>
          <w:p w14:paraId="18F100AC" w14:textId="1B972B90" w:rsidR="00E431C3" w:rsidRPr="00D164D3" w:rsidRDefault="003B1FA5" w:rsidP="003B1FA5">
            <w:pPr>
              <w:pStyle w:val="TableParagraph"/>
              <w:jc w:val="center"/>
              <w:rPr>
                <w:sz w:val="20"/>
                <w:lang w:val="ru-RU"/>
              </w:rPr>
            </w:pPr>
            <w:r>
              <w:rPr>
                <w:sz w:val="20"/>
                <w:lang w:val="ru-RU"/>
              </w:rPr>
              <w:t>+</w:t>
            </w:r>
          </w:p>
        </w:tc>
        <w:tc>
          <w:tcPr>
            <w:tcW w:w="1841" w:type="dxa"/>
          </w:tcPr>
          <w:p w14:paraId="70B38246" w14:textId="107ECA4E" w:rsidR="00E431C3" w:rsidRPr="00D164D3" w:rsidRDefault="003B1FA5" w:rsidP="003B1FA5">
            <w:pPr>
              <w:pStyle w:val="TableParagraph"/>
              <w:jc w:val="center"/>
              <w:rPr>
                <w:sz w:val="20"/>
                <w:lang w:val="ru-RU"/>
              </w:rPr>
            </w:pPr>
            <w:r>
              <w:rPr>
                <w:sz w:val="20"/>
                <w:lang w:val="ru-RU"/>
              </w:rPr>
              <w:t>+</w:t>
            </w:r>
          </w:p>
        </w:tc>
        <w:tc>
          <w:tcPr>
            <w:tcW w:w="1276" w:type="dxa"/>
          </w:tcPr>
          <w:p w14:paraId="3199B5AF" w14:textId="0E9B3F76" w:rsidR="00E431C3" w:rsidRPr="00D164D3" w:rsidRDefault="003B1FA5" w:rsidP="003B1FA5">
            <w:pPr>
              <w:pStyle w:val="TableParagraph"/>
              <w:jc w:val="center"/>
              <w:rPr>
                <w:sz w:val="20"/>
                <w:lang w:val="ru-RU"/>
              </w:rPr>
            </w:pPr>
            <w:r>
              <w:rPr>
                <w:sz w:val="20"/>
                <w:lang w:val="ru-RU"/>
              </w:rPr>
              <w:t>+</w:t>
            </w:r>
          </w:p>
        </w:tc>
        <w:tc>
          <w:tcPr>
            <w:tcW w:w="992" w:type="dxa"/>
          </w:tcPr>
          <w:p w14:paraId="70DBD6F5" w14:textId="7E1133FB" w:rsidR="00E431C3" w:rsidRPr="00D164D3" w:rsidRDefault="003B1FA5" w:rsidP="003B1FA5">
            <w:pPr>
              <w:pStyle w:val="TableParagraph"/>
              <w:jc w:val="center"/>
              <w:rPr>
                <w:sz w:val="20"/>
                <w:lang w:val="ru-RU"/>
              </w:rPr>
            </w:pPr>
            <w:r>
              <w:rPr>
                <w:sz w:val="20"/>
                <w:lang w:val="ru-RU"/>
              </w:rPr>
              <w:t>9</w:t>
            </w:r>
          </w:p>
        </w:tc>
      </w:tr>
      <w:tr w:rsidR="00E431C3" w:rsidRPr="00D164D3" w14:paraId="2032E7E5" w14:textId="77777777" w:rsidTr="00C5169B">
        <w:trPr>
          <w:trHeight w:val="504"/>
        </w:trPr>
        <w:tc>
          <w:tcPr>
            <w:tcW w:w="9352" w:type="dxa"/>
          </w:tcPr>
          <w:p w14:paraId="70B0A661" w14:textId="77777777" w:rsidR="00E431C3" w:rsidRPr="00D164D3" w:rsidRDefault="00E431C3" w:rsidP="00C5169B">
            <w:pPr>
              <w:pStyle w:val="TableParagraph"/>
              <w:spacing w:before="46" w:line="237" w:lineRule="auto"/>
              <w:ind w:left="82" w:right="77"/>
              <w:rPr>
                <w:lang w:val="ru-RU"/>
              </w:rPr>
            </w:pPr>
            <w:r w:rsidRPr="00D164D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23" w:type="dxa"/>
          </w:tcPr>
          <w:p w14:paraId="43EBD891" w14:textId="7A8533EC" w:rsidR="00E431C3" w:rsidRPr="00D164D3" w:rsidRDefault="003B1FA5" w:rsidP="003B1FA5">
            <w:pPr>
              <w:pStyle w:val="TableParagraph"/>
              <w:jc w:val="center"/>
              <w:rPr>
                <w:sz w:val="20"/>
                <w:lang w:val="ru-RU"/>
              </w:rPr>
            </w:pPr>
            <w:r>
              <w:rPr>
                <w:sz w:val="20"/>
                <w:lang w:val="ru-RU"/>
              </w:rPr>
              <w:t>+</w:t>
            </w:r>
          </w:p>
        </w:tc>
        <w:tc>
          <w:tcPr>
            <w:tcW w:w="1841" w:type="dxa"/>
          </w:tcPr>
          <w:p w14:paraId="49DFF9EF" w14:textId="74EA6D4A" w:rsidR="00E431C3" w:rsidRPr="00D164D3" w:rsidRDefault="003B1FA5" w:rsidP="003B1FA5">
            <w:pPr>
              <w:pStyle w:val="TableParagraph"/>
              <w:jc w:val="center"/>
              <w:rPr>
                <w:sz w:val="20"/>
                <w:lang w:val="ru-RU"/>
              </w:rPr>
            </w:pPr>
            <w:r>
              <w:rPr>
                <w:sz w:val="20"/>
                <w:lang w:val="ru-RU"/>
              </w:rPr>
              <w:t>+</w:t>
            </w:r>
          </w:p>
        </w:tc>
        <w:tc>
          <w:tcPr>
            <w:tcW w:w="1276" w:type="dxa"/>
          </w:tcPr>
          <w:p w14:paraId="308415B3" w14:textId="68C6DE97" w:rsidR="00E431C3" w:rsidRPr="00D164D3" w:rsidRDefault="003B1FA5" w:rsidP="003B1FA5">
            <w:pPr>
              <w:pStyle w:val="TableParagraph"/>
              <w:jc w:val="center"/>
              <w:rPr>
                <w:sz w:val="20"/>
                <w:lang w:val="ru-RU"/>
              </w:rPr>
            </w:pPr>
            <w:r>
              <w:rPr>
                <w:sz w:val="20"/>
                <w:lang w:val="ru-RU"/>
              </w:rPr>
              <w:t>+</w:t>
            </w:r>
          </w:p>
        </w:tc>
        <w:tc>
          <w:tcPr>
            <w:tcW w:w="992" w:type="dxa"/>
          </w:tcPr>
          <w:p w14:paraId="56413FA1" w14:textId="7F6F99B0" w:rsidR="00E431C3" w:rsidRPr="00D164D3" w:rsidRDefault="003B1FA5" w:rsidP="003B1FA5">
            <w:pPr>
              <w:pStyle w:val="TableParagraph"/>
              <w:jc w:val="center"/>
              <w:rPr>
                <w:sz w:val="20"/>
                <w:lang w:val="ru-RU"/>
              </w:rPr>
            </w:pPr>
            <w:r>
              <w:rPr>
                <w:sz w:val="20"/>
                <w:lang w:val="ru-RU"/>
              </w:rPr>
              <w:t>10</w:t>
            </w:r>
          </w:p>
        </w:tc>
      </w:tr>
      <w:tr w:rsidR="00E431C3" w:rsidRPr="00F94F25" w14:paraId="5BB0BB3A" w14:textId="77777777" w:rsidTr="00C5169B">
        <w:trPr>
          <w:trHeight w:val="242"/>
        </w:trPr>
        <w:tc>
          <w:tcPr>
            <w:tcW w:w="9352" w:type="dxa"/>
          </w:tcPr>
          <w:p w14:paraId="5BF6FEF3" w14:textId="77777777" w:rsidR="00E431C3" w:rsidRPr="00F94F25" w:rsidRDefault="00E431C3" w:rsidP="00C5169B">
            <w:pPr>
              <w:pStyle w:val="TableParagraph"/>
              <w:spacing w:before="46" w:line="237" w:lineRule="auto"/>
              <w:ind w:left="82" w:right="77"/>
            </w:pPr>
            <w:r>
              <w:t>13. О</w:t>
            </w:r>
            <w:r w:rsidRPr="00F94F25">
              <w:t xml:space="preserve"> финансово-хозяйственной деятельности;</w:t>
            </w:r>
          </w:p>
        </w:tc>
        <w:tc>
          <w:tcPr>
            <w:tcW w:w="1423" w:type="dxa"/>
          </w:tcPr>
          <w:p w14:paraId="2D9FAA69" w14:textId="77777777" w:rsidR="00E431C3" w:rsidRPr="00F94F25" w:rsidRDefault="00E431C3" w:rsidP="003B1FA5">
            <w:pPr>
              <w:pStyle w:val="TableParagraph"/>
              <w:jc w:val="center"/>
              <w:rPr>
                <w:sz w:val="20"/>
              </w:rPr>
            </w:pPr>
          </w:p>
        </w:tc>
        <w:tc>
          <w:tcPr>
            <w:tcW w:w="1841" w:type="dxa"/>
          </w:tcPr>
          <w:p w14:paraId="61595AD4" w14:textId="77777777" w:rsidR="00E431C3" w:rsidRPr="00F94F25" w:rsidRDefault="00E431C3" w:rsidP="003B1FA5">
            <w:pPr>
              <w:pStyle w:val="TableParagraph"/>
              <w:jc w:val="center"/>
              <w:rPr>
                <w:sz w:val="20"/>
              </w:rPr>
            </w:pPr>
          </w:p>
        </w:tc>
        <w:tc>
          <w:tcPr>
            <w:tcW w:w="1276" w:type="dxa"/>
          </w:tcPr>
          <w:p w14:paraId="3BFE6B4E" w14:textId="77777777" w:rsidR="00E431C3" w:rsidRPr="00F94F25" w:rsidRDefault="00E431C3" w:rsidP="003B1FA5">
            <w:pPr>
              <w:pStyle w:val="TableParagraph"/>
              <w:jc w:val="center"/>
              <w:rPr>
                <w:sz w:val="20"/>
              </w:rPr>
            </w:pPr>
          </w:p>
        </w:tc>
        <w:tc>
          <w:tcPr>
            <w:tcW w:w="992" w:type="dxa"/>
          </w:tcPr>
          <w:p w14:paraId="2A676594" w14:textId="77777777" w:rsidR="00E431C3" w:rsidRPr="00F94F25" w:rsidRDefault="00E431C3" w:rsidP="003B1FA5">
            <w:pPr>
              <w:pStyle w:val="TableParagraph"/>
              <w:jc w:val="center"/>
              <w:rPr>
                <w:sz w:val="20"/>
              </w:rPr>
            </w:pPr>
          </w:p>
        </w:tc>
      </w:tr>
      <w:tr w:rsidR="00E431C3" w:rsidRPr="00D164D3" w14:paraId="767044C9" w14:textId="77777777" w:rsidTr="00C5169B">
        <w:trPr>
          <w:trHeight w:val="502"/>
        </w:trPr>
        <w:tc>
          <w:tcPr>
            <w:tcW w:w="9352" w:type="dxa"/>
          </w:tcPr>
          <w:p w14:paraId="260B7F75" w14:textId="77777777" w:rsidR="00E431C3" w:rsidRPr="00D164D3" w:rsidRDefault="00E431C3" w:rsidP="00C5169B">
            <w:pPr>
              <w:pStyle w:val="TableParagraph"/>
              <w:spacing w:before="46" w:line="237" w:lineRule="auto"/>
              <w:ind w:left="82" w:right="77"/>
              <w:rPr>
                <w:lang w:val="ru-RU"/>
              </w:rPr>
            </w:pPr>
            <w:r w:rsidRPr="00D164D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23" w:type="dxa"/>
          </w:tcPr>
          <w:p w14:paraId="222567C0" w14:textId="381067EC" w:rsidR="00E431C3" w:rsidRPr="00D164D3" w:rsidRDefault="003B1FA5" w:rsidP="003B1FA5">
            <w:pPr>
              <w:pStyle w:val="TableParagraph"/>
              <w:jc w:val="center"/>
              <w:rPr>
                <w:sz w:val="20"/>
                <w:lang w:val="ru-RU"/>
              </w:rPr>
            </w:pPr>
            <w:r>
              <w:rPr>
                <w:sz w:val="20"/>
                <w:lang w:val="ru-RU"/>
              </w:rPr>
              <w:t>+</w:t>
            </w:r>
          </w:p>
        </w:tc>
        <w:tc>
          <w:tcPr>
            <w:tcW w:w="1841" w:type="dxa"/>
          </w:tcPr>
          <w:p w14:paraId="1009E5BA" w14:textId="2909DC24" w:rsidR="00E431C3" w:rsidRPr="00D164D3" w:rsidRDefault="003B1FA5" w:rsidP="003B1FA5">
            <w:pPr>
              <w:pStyle w:val="TableParagraph"/>
              <w:jc w:val="center"/>
              <w:rPr>
                <w:sz w:val="20"/>
                <w:lang w:val="ru-RU"/>
              </w:rPr>
            </w:pPr>
            <w:r>
              <w:rPr>
                <w:sz w:val="20"/>
                <w:lang w:val="ru-RU"/>
              </w:rPr>
              <w:t>+</w:t>
            </w:r>
          </w:p>
        </w:tc>
        <w:tc>
          <w:tcPr>
            <w:tcW w:w="1276" w:type="dxa"/>
          </w:tcPr>
          <w:p w14:paraId="66BED427" w14:textId="11A9EC32" w:rsidR="00E431C3" w:rsidRPr="00D164D3" w:rsidRDefault="003B1FA5" w:rsidP="003B1FA5">
            <w:pPr>
              <w:pStyle w:val="TableParagraph"/>
              <w:jc w:val="center"/>
              <w:rPr>
                <w:sz w:val="20"/>
                <w:lang w:val="ru-RU"/>
              </w:rPr>
            </w:pPr>
            <w:r>
              <w:rPr>
                <w:sz w:val="20"/>
                <w:lang w:val="ru-RU"/>
              </w:rPr>
              <w:t>+</w:t>
            </w:r>
          </w:p>
        </w:tc>
        <w:tc>
          <w:tcPr>
            <w:tcW w:w="992" w:type="dxa"/>
          </w:tcPr>
          <w:p w14:paraId="41DDD63A" w14:textId="1D43DA44" w:rsidR="00E431C3" w:rsidRPr="00D164D3" w:rsidRDefault="003B1FA5" w:rsidP="003B1FA5">
            <w:pPr>
              <w:pStyle w:val="TableParagraph"/>
              <w:jc w:val="center"/>
              <w:rPr>
                <w:sz w:val="20"/>
                <w:lang w:val="ru-RU"/>
              </w:rPr>
            </w:pPr>
            <w:r>
              <w:rPr>
                <w:sz w:val="20"/>
                <w:lang w:val="ru-RU"/>
              </w:rPr>
              <w:t>11</w:t>
            </w:r>
          </w:p>
        </w:tc>
      </w:tr>
      <w:tr w:rsidR="00E431C3" w:rsidRPr="00D164D3" w14:paraId="76CCD9A7" w14:textId="77777777" w:rsidTr="00C5169B">
        <w:trPr>
          <w:trHeight w:val="524"/>
        </w:trPr>
        <w:tc>
          <w:tcPr>
            <w:tcW w:w="9352" w:type="dxa"/>
          </w:tcPr>
          <w:p w14:paraId="4C0BCB6E" w14:textId="77777777" w:rsidR="00E431C3" w:rsidRPr="00D164D3" w:rsidRDefault="00E431C3" w:rsidP="00C5169B">
            <w:pPr>
              <w:pStyle w:val="TableParagraph"/>
              <w:spacing w:before="46" w:line="237" w:lineRule="auto"/>
              <w:ind w:left="82" w:right="77"/>
              <w:rPr>
                <w:lang w:val="ru-RU"/>
              </w:rPr>
            </w:pPr>
            <w:r w:rsidRPr="00D164D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23" w:type="dxa"/>
          </w:tcPr>
          <w:p w14:paraId="7B8810E6" w14:textId="77777777" w:rsidR="00E431C3" w:rsidRPr="00D164D3" w:rsidRDefault="00E431C3" w:rsidP="003B1FA5">
            <w:pPr>
              <w:pStyle w:val="TableParagraph"/>
              <w:jc w:val="center"/>
              <w:rPr>
                <w:sz w:val="20"/>
                <w:lang w:val="ru-RU"/>
              </w:rPr>
            </w:pPr>
          </w:p>
        </w:tc>
        <w:tc>
          <w:tcPr>
            <w:tcW w:w="1841" w:type="dxa"/>
          </w:tcPr>
          <w:p w14:paraId="2DFD54DF" w14:textId="77777777" w:rsidR="00E431C3" w:rsidRPr="00D164D3" w:rsidRDefault="00E431C3" w:rsidP="003B1FA5">
            <w:pPr>
              <w:pStyle w:val="TableParagraph"/>
              <w:jc w:val="center"/>
              <w:rPr>
                <w:sz w:val="20"/>
                <w:lang w:val="ru-RU"/>
              </w:rPr>
            </w:pPr>
          </w:p>
        </w:tc>
        <w:tc>
          <w:tcPr>
            <w:tcW w:w="1276" w:type="dxa"/>
          </w:tcPr>
          <w:p w14:paraId="6AADB8AA" w14:textId="77777777" w:rsidR="00E431C3" w:rsidRPr="00D164D3" w:rsidRDefault="00E431C3" w:rsidP="003B1FA5">
            <w:pPr>
              <w:pStyle w:val="TableParagraph"/>
              <w:jc w:val="center"/>
              <w:rPr>
                <w:sz w:val="20"/>
                <w:lang w:val="ru-RU"/>
              </w:rPr>
            </w:pPr>
          </w:p>
        </w:tc>
        <w:tc>
          <w:tcPr>
            <w:tcW w:w="992" w:type="dxa"/>
          </w:tcPr>
          <w:p w14:paraId="259240CE" w14:textId="77777777" w:rsidR="00E431C3" w:rsidRPr="00D164D3" w:rsidRDefault="00E431C3" w:rsidP="003B1FA5">
            <w:pPr>
              <w:pStyle w:val="TableParagraph"/>
              <w:jc w:val="center"/>
              <w:rPr>
                <w:sz w:val="20"/>
                <w:lang w:val="ru-RU"/>
              </w:rPr>
            </w:pPr>
          </w:p>
        </w:tc>
      </w:tr>
      <w:tr w:rsidR="00E431C3" w:rsidRPr="00D164D3" w14:paraId="52362132" w14:textId="77777777" w:rsidTr="00C5169B">
        <w:trPr>
          <w:trHeight w:val="706"/>
        </w:trPr>
        <w:tc>
          <w:tcPr>
            <w:tcW w:w="9352" w:type="dxa"/>
          </w:tcPr>
          <w:p w14:paraId="2BC6CC10" w14:textId="77777777" w:rsidR="00E431C3" w:rsidRPr="00D164D3" w:rsidRDefault="00E431C3" w:rsidP="00C5169B">
            <w:pPr>
              <w:pStyle w:val="TableParagraph"/>
              <w:tabs>
                <w:tab w:val="left" w:pos="2489"/>
              </w:tabs>
              <w:spacing w:before="46" w:line="237" w:lineRule="auto"/>
              <w:ind w:left="82" w:right="75"/>
              <w:rPr>
                <w:lang w:val="ru-RU"/>
              </w:rPr>
            </w:pPr>
            <w:r w:rsidRPr="00D164D3">
              <w:rPr>
                <w:lang w:val="ru-RU"/>
              </w:rPr>
              <w:t xml:space="preserve">16. Информация о проведении независимой оценки качества (в т.ч. сроки проведения независимой оценки качества, количественные результаты оценки, планы по </w:t>
            </w:r>
            <w:r w:rsidRPr="00D164D3">
              <w:rPr>
                <w:spacing w:val="-2"/>
                <w:lang w:val="ru-RU"/>
              </w:rPr>
              <w:t>устранению</w:t>
            </w:r>
            <w:r w:rsidRPr="00D164D3">
              <w:rPr>
                <w:lang w:val="ru-RU"/>
              </w:rPr>
              <w:t xml:space="preserve"> </w:t>
            </w:r>
            <w:r w:rsidRPr="00D164D3">
              <w:rPr>
                <w:spacing w:val="-2"/>
                <w:lang w:val="ru-RU"/>
              </w:rPr>
              <w:t>выявленных недостатков)</w:t>
            </w:r>
          </w:p>
        </w:tc>
        <w:tc>
          <w:tcPr>
            <w:tcW w:w="1423" w:type="dxa"/>
          </w:tcPr>
          <w:p w14:paraId="048F46FA" w14:textId="296C811D" w:rsidR="00E431C3" w:rsidRPr="00D164D3" w:rsidRDefault="003B1FA5" w:rsidP="003B1FA5">
            <w:pPr>
              <w:pStyle w:val="TableParagraph"/>
              <w:jc w:val="center"/>
              <w:rPr>
                <w:sz w:val="20"/>
                <w:lang w:val="ru-RU"/>
              </w:rPr>
            </w:pPr>
            <w:r>
              <w:rPr>
                <w:sz w:val="20"/>
                <w:lang w:val="ru-RU"/>
              </w:rPr>
              <w:t>+</w:t>
            </w:r>
          </w:p>
        </w:tc>
        <w:tc>
          <w:tcPr>
            <w:tcW w:w="1841" w:type="dxa"/>
          </w:tcPr>
          <w:p w14:paraId="07A28B0A" w14:textId="741137B6" w:rsidR="00E431C3" w:rsidRPr="00D164D3" w:rsidRDefault="003B1FA5" w:rsidP="003B1FA5">
            <w:pPr>
              <w:pStyle w:val="TableParagraph"/>
              <w:jc w:val="center"/>
              <w:rPr>
                <w:sz w:val="20"/>
                <w:lang w:val="ru-RU"/>
              </w:rPr>
            </w:pPr>
            <w:r>
              <w:rPr>
                <w:sz w:val="20"/>
                <w:lang w:val="ru-RU"/>
              </w:rPr>
              <w:t>+</w:t>
            </w:r>
          </w:p>
        </w:tc>
        <w:tc>
          <w:tcPr>
            <w:tcW w:w="1276" w:type="dxa"/>
          </w:tcPr>
          <w:p w14:paraId="01BCA42D" w14:textId="7A093B73" w:rsidR="00E431C3" w:rsidRPr="00D164D3" w:rsidRDefault="003B1FA5" w:rsidP="003B1FA5">
            <w:pPr>
              <w:pStyle w:val="TableParagraph"/>
              <w:jc w:val="center"/>
              <w:rPr>
                <w:sz w:val="20"/>
                <w:lang w:val="ru-RU"/>
              </w:rPr>
            </w:pPr>
            <w:r>
              <w:rPr>
                <w:sz w:val="20"/>
                <w:lang w:val="ru-RU"/>
              </w:rPr>
              <w:t>+</w:t>
            </w:r>
          </w:p>
        </w:tc>
        <w:tc>
          <w:tcPr>
            <w:tcW w:w="992" w:type="dxa"/>
          </w:tcPr>
          <w:p w14:paraId="3CF305E6" w14:textId="7F0F2C3A" w:rsidR="00E431C3" w:rsidRPr="00D164D3" w:rsidRDefault="003B1FA5" w:rsidP="003B1FA5">
            <w:pPr>
              <w:pStyle w:val="TableParagraph"/>
              <w:jc w:val="center"/>
              <w:rPr>
                <w:sz w:val="20"/>
                <w:lang w:val="ru-RU"/>
              </w:rPr>
            </w:pPr>
            <w:r>
              <w:rPr>
                <w:sz w:val="20"/>
                <w:lang w:val="ru-RU"/>
              </w:rPr>
              <w:t>12</w:t>
            </w:r>
          </w:p>
        </w:tc>
      </w:tr>
      <w:tr w:rsidR="00E431C3" w:rsidRPr="00D164D3" w14:paraId="07F3CA01" w14:textId="77777777" w:rsidTr="00C5169B">
        <w:trPr>
          <w:trHeight w:val="444"/>
        </w:trPr>
        <w:tc>
          <w:tcPr>
            <w:tcW w:w="9352" w:type="dxa"/>
          </w:tcPr>
          <w:p w14:paraId="01A46771" w14:textId="77777777" w:rsidR="00E431C3" w:rsidRPr="00D164D3" w:rsidRDefault="00E431C3" w:rsidP="00C5169B">
            <w:pPr>
              <w:pStyle w:val="TableParagraph"/>
              <w:tabs>
                <w:tab w:val="left" w:pos="2489"/>
              </w:tabs>
              <w:spacing w:before="46" w:line="237" w:lineRule="auto"/>
              <w:ind w:left="82" w:right="75"/>
              <w:rPr>
                <w:lang w:val="ru-RU"/>
              </w:rPr>
            </w:pPr>
            <w:r w:rsidRPr="00D164D3">
              <w:rPr>
                <w:lang w:val="ru-RU"/>
              </w:rPr>
              <w:t>Объем информации (количество материалов/единиц информации) о деятельности организации</w:t>
            </w:r>
          </w:p>
        </w:tc>
        <w:tc>
          <w:tcPr>
            <w:tcW w:w="4540" w:type="dxa"/>
            <w:gridSpan w:val="3"/>
          </w:tcPr>
          <w:p w14:paraId="1B20F939" w14:textId="77777777" w:rsidR="00E431C3" w:rsidRPr="00D164D3" w:rsidRDefault="00E431C3" w:rsidP="003B1FA5">
            <w:pPr>
              <w:pStyle w:val="TableParagraph"/>
              <w:jc w:val="center"/>
              <w:rPr>
                <w:sz w:val="20"/>
                <w:lang w:val="ru-RU"/>
              </w:rPr>
            </w:pPr>
          </w:p>
        </w:tc>
        <w:tc>
          <w:tcPr>
            <w:tcW w:w="992" w:type="dxa"/>
          </w:tcPr>
          <w:p w14:paraId="5B05C8C3" w14:textId="77777777" w:rsidR="00E431C3" w:rsidRPr="00D164D3" w:rsidRDefault="00E431C3" w:rsidP="003B1FA5">
            <w:pPr>
              <w:pStyle w:val="TableParagraph"/>
              <w:jc w:val="center"/>
              <w:rPr>
                <w:sz w:val="20"/>
                <w:lang w:val="ru-RU"/>
              </w:rPr>
            </w:pPr>
          </w:p>
        </w:tc>
      </w:tr>
    </w:tbl>
    <w:p w14:paraId="2801FBA3" w14:textId="77777777" w:rsidR="00E431C3" w:rsidRDefault="00E431C3" w:rsidP="00F476A9">
      <w:pPr>
        <w:rPr>
          <w:lang w:eastAsia="en-US"/>
        </w:rPr>
      </w:pPr>
    </w:p>
    <w:p w14:paraId="6A591D9F" w14:textId="77777777" w:rsidR="00F476A9" w:rsidRDefault="00F476A9" w:rsidP="00F476A9">
      <w:pPr>
        <w:pStyle w:val="1"/>
        <w:spacing w:before="1" w:line="237" w:lineRule="auto"/>
        <w:ind w:left="160" w:right="161" w:hanging="21"/>
        <w:rPr>
          <w:color w:val="26282D"/>
          <w:spacing w:val="-2"/>
        </w:rPr>
      </w:pPr>
      <w:r w:rsidRPr="00AF1BEF">
        <w:rPr>
          <w:color w:val="26282D"/>
          <w:spacing w:val="-2"/>
        </w:rPr>
        <w:lastRenderedPageBreak/>
        <w:t xml:space="preserve">Бюджетное учреждение Орловской области </w:t>
      </w:r>
    </w:p>
    <w:p w14:paraId="77D23998" w14:textId="6F4A95B9" w:rsidR="00F476A9" w:rsidRDefault="00F476A9" w:rsidP="00F476A9">
      <w:pPr>
        <w:pStyle w:val="1"/>
        <w:spacing w:before="1" w:line="237" w:lineRule="auto"/>
        <w:ind w:left="160" w:right="161" w:hanging="21"/>
        <w:rPr>
          <w:color w:val="26282D"/>
          <w:spacing w:val="-2"/>
        </w:rPr>
      </w:pPr>
      <w:r w:rsidRPr="00AF1BEF">
        <w:rPr>
          <w:color w:val="26282D"/>
          <w:spacing w:val="-2"/>
        </w:rPr>
        <w:t>«</w:t>
      </w:r>
      <w:r>
        <w:rPr>
          <w:color w:val="26282D"/>
          <w:spacing w:val="-2"/>
        </w:rPr>
        <w:t>Центр социальной профилактики и реабилитации инвалидов «Березка</w:t>
      </w:r>
      <w:r w:rsidRPr="00AF1BEF">
        <w:rPr>
          <w:color w:val="26282D"/>
          <w:spacing w:val="-2"/>
        </w:rPr>
        <w:t>»</w:t>
      </w:r>
    </w:p>
    <w:p w14:paraId="56F87E71" w14:textId="77777777" w:rsidR="00F476A9" w:rsidRPr="00A56907" w:rsidRDefault="00F476A9" w:rsidP="00F476A9">
      <w:pPr>
        <w:rPr>
          <w:lang w:eastAsia="en-US"/>
        </w:rPr>
      </w:pPr>
    </w:p>
    <w:tbl>
      <w:tblPr>
        <w:tblStyle w:val="TableNormal"/>
        <w:tblW w:w="14878" w:type="dxa"/>
        <w:tblInd w:w="-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0"/>
        <w:gridCol w:w="1418"/>
        <w:gridCol w:w="1842"/>
        <w:gridCol w:w="1276"/>
        <w:gridCol w:w="992"/>
      </w:tblGrid>
      <w:tr w:rsidR="00F476A9" w:rsidRPr="00B50663" w14:paraId="3850AE3D" w14:textId="77777777" w:rsidTr="00F476A9">
        <w:trPr>
          <w:trHeight w:val="413"/>
        </w:trPr>
        <w:tc>
          <w:tcPr>
            <w:tcW w:w="9350" w:type="dxa"/>
            <w:vMerge w:val="restart"/>
            <w:tcBorders>
              <w:top w:val="single" w:sz="4" w:space="0" w:color="auto"/>
            </w:tcBorders>
            <w:vAlign w:val="center"/>
          </w:tcPr>
          <w:p w14:paraId="1617A991" w14:textId="77777777" w:rsidR="00F476A9" w:rsidRPr="00057521" w:rsidRDefault="00F476A9" w:rsidP="00F476A9">
            <w:pPr>
              <w:pStyle w:val="TableParagraph"/>
              <w:spacing w:before="135" w:line="248" w:lineRule="exact"/>
              <w:jc w:val="center"/>
              <w:rPr>
                <w:rFonts w:cs="Times New Roman"/>
                <w:spacing w:val="-2"/>
              </w:rPr>
            </w:pPr>
            <w:r w:rsidRPr="00057521">
              <w:rPr>
                <w:rFonts w:cs="Times New Roman"/>
                <w:spacing w:val="-2"/>
              </w:rPr>
              <w:t>Перечень</w:t>
            </w:r>
            <w:r w:rsidRPr="00057521">
              <w:rPr>
                <w:rFonts w:cs="Times New Roman"/>
                <w:spacing w:val="11"/>
              </w:rPr>
              <w:t xml:space="preserve"> </w:t>
            </w:r>
            <w:r w:rsidRPr="00057521">
              <w:rPr>
                <w:rFonts w:cs="Times New Roman"/>
                <w:spacing w:val="11"/>
                <w:lang w:val="ru-RU"/>
              </w:rPr>
              <w:t>информации</w:t>
            </w:r>
          </w:p>
          <w:p w14:paraId="24D0E476" w14:textId="77777777" w:rsidR="00F476A9" w:rsidRPr="00B50663" w:rsidRDefault="00F476A9" w:rsidP="00F476A9">
            <w:pPr>
              <w:pStyle w:val="TableParagraph"/>
              <w:jc w:val="center"/>
              <w:rPr>
                <w:i/>
              </w:rPr>
            </w:pPr>
          </w:p>
        </w:tc>
        <w:tc>
          <w:tcPr>
            <w:tcW w:w="5528" w:type="dxa"/>
            <w:gridSpan w:val="4"/>
            <w:tcBorders>
              <w:top w:val="single" w:sz="4" w:space="0" w:color="auto"/>
            </w:tcBorders>
          </w:tcPr>
          <w:p w14:paraId="7CD952F6" w14:textId="77777777" w:rsidR="00F476A9" w:rsidRPr="00B50663" w:rsidRDefault="00F476A9" w:rsidP="00F476A9">
            <w:pPr>
              <w:pStyle w:val="TableParagraph"/>
              <w:jc w:val="center"/>
              <w:rPr>
                <w:lang w:val="ru-RU"/>
              </w:rPr>
            </w:pPr>
            <w:r w:rsidRPr="00057521">
              <w:rPr>
                <w:rFonts w:cs="Times New Roman"/>
                <w:lang w:val="ru-RU"/>
              </w:rPr>
              <w:t>На</w:t>
            </w:r>
            <w:r w:rsidRPr="00057521">
              <w:rPr>
                <w:rFonts w:cs="Times New Roman"/>
                <w:spacing w:val="-2"/>
                <w:lang w:val="ru-RU"/>
              </w:rPr>
              <w:t xml:space="preserve"> </w:t>
            </w:r>
            <w:r w:rsidRPr="00057521">
              <w:rPr>
                <w:rFonts w:cs="Times New Roman"/>
                <w:lang w:val="ru-RU"/>
              </w:rPr>
              <w:t>информационных</w:t>
            </w:r>
            <w:r w:rsidRPr="00057521">
              <w:rPr>
                <w:rFonts w:cs="Times New Roman"/>
                <w:spacing w:val="-2"/>
                <w:lang w:val="ru-RU"/>
              </w:rPr>
              <w:t xml:space="preserve"> </w:t>
            </w:r>
            <w:r w:rsidRPr="00057521">
              <w:rPr>
                <w:rFonts w:cs="Times New Roman"/>
                <w:lang w:val="ru-RU"/>
              </w:rPr>
              <w:t>стендах</w:t>
            </w:r>
            <w:r w:rsidRPr="00057521">
              <w:rPr>
                <w:rFonts w:cs="Times New Roman"/>
                <w:spacing w:val="-2"/>
                <w:lang w:val="ru-RU"/>
              </w:rPr>
              <w:t xml:space="preserve"> </w:t>
            </w:r>
            <w:r w:rsidRPr="00057521">
              <w:rPr>
                <w:rFonts w:cs="Times New Roman"/>
                <w:lang w:val="ru-RU"/>
              </w:rPr>
              <w:t>в</w:t>
            </w:r>
            <w:r w:rsidRPr="00057521">
              <w:rPr>
                <w:rFonts w:cs="Times New Roman"/>
                <w:spacing w:val="-2"/>
                <w:lang w:val="ru-RU"/>
              </w:rPr>
              <w:t xml:space="preserve"> </w:t>
            </w:r>
            <w:r w:rsidRPr="00057521">
              <w:rPr>
                <w:rFonts w:cs="Times New Roman"/>
                <w:lang w:val="ru-RU"/>
              </w:rPr>
              <w:t>помещении</w:t>
            </w:r>
            <w:r w:rsidRPr="00057521">
              <w:rPr>
                <w:rFonts w:cs="Times New Roman"/>
                <w:spacing w:val="-1"/>
                <w:lang w:val="ru-RU"/>
              </w:rPr>
              <w:t xml:space="preserve"> </w:t>
            </w:r>
            <w:r w:rsidRPr="00057521">
              <w:rPr>
                <w:rFonts w:cs="Times New Roman"/>
                <w:spacing w:val="-2"/>
                <w:lang w:val="ru-RU"/>
              </w:rPr>
              <w:t>организации</w:t>
            </w:r>
          </w:p>
        </w:tc>
      </w:tr>
      <w:tr w:rsidR="00F476A9" w:rsidRPr="00B50663" w14:paraId="6B2EED46" w14:textId="77777777" w:rsidTr="00F476A9">
        <w:trPr>
          <w:trHeight w:val="625"/>
        </w:trPr>
        <w:tc>
          <w:tcPr>
            <w:tcW w:w="9350" w:type="dxa"/>
            <w:vMerge/>
          </w:tcPr>
          <w:p w14:paraId="0A393234" w14:textId="77777777" w:rsidR="00F476A9" w:rsidRPr="00B50663" w:rsidRDefault="00F476A9" w:rsidP="00F476A9">
            <w:pPr>
              <w:pStyle w:val="TableParagraph"/>
              <w:rPr>
                <w:i/>
                <w:lang w:val="ru-RU"/>
              </w:rPr>
            </w:pPr>
          </w:p>
        </w:tc>
        <w:tc>
          <w:tcPr>
            <w:tcW w:w="1418" w:type="dxa"/>
            <w:tcBorders>
              <w:top w:val="nil"/>
            </w:tcBorders>
          </w:tcPr>
          <w:p w14:paraId="4F47B8C6" w14:textId="77777777" w:rsidR="00F476A9" w:rsidRPr="00B50663" w:rsidRDefault="00F476A9" w:rsidP="00F476A9">
            <w:pPr>
              <w:pStyle w:val="TableParagraph"/>
              <w:jc w:val="center"/>
              <w:rPr>
                <w:i/>
              </w:rPr>
            </w:pPr>
            <w:r w:rsidRPr="00B50663">
              <w:t>наличие,</w:t>
            </w:r>
            <w:r w:rsidRPr="00B50663">
              <w:rPr>
                <w:spacing w:val="-14"/>
              </w:rPr>
              <w:t xml:space="preserve"> </w:t>
            </w:r>
            <w:r w:rsidRPr="00B50663">
              <w:t>полнота</w:t>
            </w:r>
          </w:p>
          <w:p w14:paraId="0D887380" w14:textId="77777777" w:rsidR="00F476A9" w:rsidRPr="00B50663" w:rsidRDefault="00F476A9" w:rsidP="00F476A9">
            <w:pPr>
              <w:pStyle w:val="TableParagraph"/>
              <w:jc w:val="center"/>
              <w:rPr>
                <w:i/>
              </w:rPr>
            </w:pPr>
          </w:p>
        </w:tc>
        <w:tc>
          <w:tcPr>
            <w:tcW w:w="1842" w:type="dxa"/>
            <w:tcBorders>
              <w:top w:val="nil"/>
            </w:tcBorders>
          </w:tcPr>
          <w:p w14:paraId="46C3BABC" w14:textId="77777777" w:rsidR="00F476A9" w:rsidRPr="00B50663" w:rsidRDefault="00F476A9" w:rsidP="00F476A9">
            <w:pPr>
              <w:pStyle w:val="TableParagraph"/>
              <w:jc w:val="center"/>
            </w:pPr>
            <w:r w:rsidRPr="00B50663">
              <w:rPr>
                <w:spacing w:val="-2"/>
              </w:rPr>
              <w:t>актуальность, достоверность,</w:t>
            </w:r>
          </w:p>
          <w:p w14:paraId="5DDF91D7" w14:textId="77777777" w:rsidR="00F476A9" w:rsidRPr="00B50663" w:rsidRDefault="00F476A9" w:rsidP="00F476A9">
            <w:pPr>
              <w:pStyle w:val="TableParagraph"/>
              <w:jc w:val="center"/>
            </w:pPr>
            <w:r w:rsidRPr="00B50663">
              <w:rPr>
                <w:spacing w:val="-2"/>
              </w:rPr>
              <w:t>неизбыточность</w:t>
            </w:r>
          </w:p>
        </w:tc>
        <w:tc>
          <w:tcPr>
            <w:tcW w:w="1276" w:type="dxa"/>
            <w:tcBorders>
              <w:top w:val="nil"/>
            </w:tcBorders>
          </w:tcPr>
          <w:p w14:paraId="64EAD340" w14:textId="77777777" w:rsidR="00F476A9" w:rsidRPr="00B50663" w:rsidRDefault="00F476A9" w:rsidP="00F476A9">
            <w:pPr>
              <w:pStyle w:val="TableParagraph"/>
              <w:jc w:val="center"/>
            </w:pPr>
            <w:r w:rsidRPr="00B50663">
              <w:t xml:space="preserve">удобство, </w:t>
            </w:r>
            <w:r w:rsidRPr="00B50663">
              <w:rPr>
                <w:spacing w:val="-2"/>
              </w:rPr>
              <w:t>доступность</w:t>
            </w:r>
          </w:p>
          <w:p w14:paraId="1FB7188A" w14:textId="77777777" w:rsidR="00F476A9" w:rsidRPr="00B50663" w:rsidRDefault="00F476A9" w:rsidP="00F476A9">
            <w:pPr>
              <w:pStyle w:val="TableParagraph"/>
              <w:jc w:val="center"/>
              <w:rPr>
                <w:i/>
              </w:rPr>
            </w:pPr>
          </w:p>
        </w:tc>
        <w:tc>
          <w:tcPr>
            <w:tcW w:w="992" w:type="dxa"/>
            <w:tcBorders>
              <w:top w:val="nil"/>
            </w:tcBorders>
          </w:tcPr>
          <w:p w14:paraId="4E353B40" w14:textId="77777777" w:rsidR="00F476A9" w:rsidRPr="00B50663" w:rsidRDefault="00F476A9" w:rsidP="00F476A9">
            <w:pPr>
              <w:pStyle w:val="TableParagraph"/>
              <w:jc w:val="center"/>
              <w:rPr>
                <w:lang w:val="ru-RU"/>
              </w:rPr>
            </w:pPr>
            <w:r>
              <w:rPr>
                <w:lang w:val="ru-RU"/>
              </w:rPr>
              <w:t>номер фото</w:t>
            </w:r>
            <w:r w:rsidRPr="00B50663">
              <w:rPr>
                <w:lang w:val="ru-RU"/>
              </w:rPr>
              <w:t xml:space="preserve"> </w:t>
            </w:r>
          </w:p>
        </w:tc>
      </w:tr>
      <w:tr w:rsidR="00F476A9" w:rsidRPr="00FB4841" w14:paraId="636360D9" w14:textId="77777777" w:rsidTr="00F476A9">
        <w:trPr>
          <w:trHeight w:val="531"/>
        </w:trPr>
        <w:tc>
          <w:tcPr>
            <w:tcW w:w="9350" w:type="dxa"/>
            <w:shd w:val="clear" w:color="auto" w:fill="auto"/>
          </w:tcPr>
          <w:p w14:paraId="02518D45" w14:textId="77777777" w:rsidR="00F476A9" w:rsidRPr="00B50663" w:rsidRDefault="00F476A9" w:rsidP="00F476A9">
            <w:pPr>
              <w:pStyle w:val="TableParagraph"/>
              <w:tabs>
                <w:tab w:val="left" w:pos="2463"/>
              </w:tabs>
              <w:rPr>
                <w:lang w:val="ru-RU"/>
              </w:rPr>
            </w:pPr>
            <w:r w:rsidRPr="00B50663">
              <w:rPr>
                <w:lang w:val="ru-RU"/>
              </w:rPr>
              <w:t xml:space="preserve">1. О дате государственной </w:t>
            </w:r>
            <w:r w:rsidRPr="00B50663">
              <w:rPr>
                <w:spacing w:val="-2"/>
                <w:lang w:val="ru-RU"/>
              </w:rPr>
              <w:t>регистрации</w:t>
            </w:r>
            <w:r w:rsidRPr="00B50663">
              <w:rPr>
                <w:lang w:val="ru-RU"/>
              </w:rPr>
              <w:t xml:space="preserve"> </w:t>
            </w:r>
            <w:r w:rsidRPr="00B50663">
              <w:rPr>
                <w:spacing w:val="-2"/>
                <w:lang w:val="ru-RU"/>
              </w:rPr>
              <w:t xml:space="preserve">организации </w:t>
            </w:r>
            <w:r w:rsidRPr="00B50663">
              <w:rPr>
                <w:lang w:val="ru-RU"/>
              </w:rPr>
              <w:t xml:space="preserve">социального обслуживания с указанием числа, месяца и года </w:t>
            </w:r>
            <w:r w:rsidRPr="00B50663">
              <w:rPr>
                <w:spacing w:val="-2"/>
                <w:lang w:val="ru-RU"/>
              </w:rPr>
              <w:t>регистрации</w:t>
            </w:r>
          </w:p>
        </w:tc>
        <w:tc>
          <w:tcPr>
            <w:tcW w:w="1418" w:type="dxa"/>
            <w:shd w:val="clear" w:color="auto" w:fill="auto"/>
          </w:tcPr>
          <w:p w14:paraId="0DA546D8" w14:textId="77777777" w:rsidR="00F476A9" w:rsidRPr="00FB4841" w:rsidRDefault="00F476A9" w:rsidP="009D4B57">
            <w:pPr>
              <w:pStyle w:val="TableParagraph"/>
              <w:spacing w:before="44"/>
              <w:ind w:left="118" w:right="117"/>
              <w:jc w:val="center"/>
              <w:rPr>
                <w:lang w:val="ru-RU"/>
              </w:rPr>
            </w:pPr>
          </w:p>
        </w:tc>
        <w:tc>
          <w:tcPr>
            <w:tcW w:w="1842" w:type="dxa"/>
            <w:shd w:val="clear" w:color="auto" w:fill="auto"/>
          </w:tcPr>
          <w:p w14:paraId="189B777C" w14:textId="77777777" w:rsidR="00F476A9" w:rsidRPr="00FB4841" w:rsidRDefault="00F476A9" w:rsidP="009D4B57">
            <w:pPr>
              <w:pStyle w:val="TableParagraph"/>
              <w:spacing w:before="44"/>
              <w:ind w:left="118" w:right="117"/>
              <w:jc w:val="center"/>
              <w:rPr>
                <w:lang w:val="ru-RU"/>
              </w:rPr>
            </w:pPr>
          </w:p>
        </w:tc>
        <w:tc>
          <w:tcPr>
            <w:tcW w:w="1276" w:type="dxa"/>
            <w:shd w:val="clear" w:color="auto" w:fill="auto"/>
          </w:tcPr>
          <w:p w14:paraId="1F437E34" w14:textId="77777777" w:rsidR="00F476A9" w:rsidRPr="00FB4841" w:rsidRDefault="00F476A9" w:rsidP="009D4B57">
            <w:pPr>
              <w:tabs>
                <w:tab w:val="left" w:pos="855"/>
                <w:tab w:val="center" w:pos="1840"/>
              </w:tabs>
              <w:jc w:val="center"/>
              <w:rPr>
                <w:lang w:val="ru-RU"/>
              </w:rPr>
            </w:pPr>
          </w:p>
        </w:tc>
        <w:tc>
          <w:tcPr>
            <w:tcW w:w="992" w:type="dxa"/>
            <w:shd w:val="clear" w:color="auto" w:fill="auto"/>
          </w:tcPr>
          <w:p w14:paraId="7B4D6688" w14:textId="77777777" w:rsidR="00F476A9" w:rsidRPr="00FB4841" w:rsidRDefault="00F476A9" w:rsidP="009D4B57">
            <w:pPr>
              <w:jc w:val="center"/>
              <w:rPr>
                <w:lang w:val="ru-RU"/>
              </w:rPr>
            </w:pPr>
          </w:p>
        </w:tc>
      </w:tr>
      <w:tr w:rsidR="00F476A9" w:rsidRPr="00FB4841" w14:paraId="57B0F645" w14:textId="77777777" w:rsidTr="00F476A9">
        <w:trPr>
          <w:trHeight w:val="397"/>
        </w:trPr>
        <w:tc>
          <w:tcPr>
            <w:tcW w:w="9350" w:type="dxa"/>
            <w:shd w:val="clear" w:color="auto" w:fill="auto"/>
          </w:tcPr>
          <w:p w14:paraId="76873EF8" w14:textId="77777777" w:rsidR="00F476A9" w:rsidRPr="00B50663" w:rsidRDefault="00F476A9" w:rsidP="00F476A9">
            <w:pPr>
              <w:pStyle w:val="TableParagraph"/>
              <w:tabs>
                <w:tab w:val="left" w:pos="2463"/>
              </w:tabs>
              <w:rPr>
                <w:lang w:val="ru-RU"/>
              </w:rPr>
            </w:pPr>
            <w:r w:rsidRPr="00B50663">
              <w:rPr>
                <w:lang w:val="ru-RU"/>
              </w:rPr>
              <w:t xml:space="preserve">2. Об учредителе (учредителях) </w:t>
            </w:r>
            <w:r w:rsidRPr="00B50663">
              <w:rPr>
                <w:spacing w:val="-2"/>
                <w:lang w:val="ru-RU"/>
              </w:rPr>
              <w:t>организации</w:t>
            </w:r>
            <w:r w:rsidRPr="00B50663">
              <w:rPr>
                <w:lang w:val="ru-RU"/>
              </w:rPr>
              <w:t xml:space="preserve"> </w:t>
            </w:r>
            <w:r w:rsidRPr="00B50663">
              <w:rPr>
                <w:spacing w:val="-2"/>
                <w:lang w:val="ru-RU"/>
              </w:rPr>
              <w:t xml:space="preserve">социального </w:t>
            </w:r>
            <w:r w:rsidRPr="00B50663">
              <w:rPr>
                <w:lang w:val="ru-RU"/>
              </w:rPr>
              <w:t>обслуживания с указанием наименования, места его (их) нахождения,</w:t>
            </w:r>
            <w:r w:rsidRPr="00B50663">
              <w:rPr>
                <w:spacing w:val="-10"/>
                <w:lang w:val="ru-RU"/>
              </w:rPr>
              <w:t xml:space="preserve"> </w:t>
            </w:r>
            <w:r w:rsidRPr="00B50663">
              <w:rPr>
                <w:lang w:val="ru-RU"/>
              </w:rPr>
              <w:t>контактных</w:t>
            </w:r>
            <w:r w:rsidRPr="00B50663">
              <w:rPr>
                <w:spacing w:val="-13"/>
                <w:lang w:val="ru-RU"/>
              </w:rPr>
              <w:t xml:space="preserve"> </w:t>
            </w:r>
            <w:r w:rsidRPr="00B50663">
              <w:rPr>
                <w:lang w:val="ru-RU"/>
              </w:rPr>
              <w:t>телефонов</w:t>
            </w:r>
            <w:r w:rsidRPr="00B50663">
              <w:rPr>
                <w:spacing w:val="-13"/>
                <w:lang w:val="ru-RU"/>
              </w:rPr>
              <w:t xml:space="preserve"> </w:t>
            </w:r>
            <w:r w:rsidRPr="00B50663">
              <w:rPr>
                <w:lang w:val="ru-RU"/>
              </w:rPr>
              <w:t>и адресов электронной почты</w:t>
            </w:r>
          </w:p>
        </w:tc>
        <w:tc>
          <w:tcPr>
            <w:tcW w:w="1418" w:type="dxa"/>
            <w:shd w:val="clear" w:color="auto" w:fill="auto"/>
          </w:tcPr>
          <w:p w14:paraId="3D879DA4" w14:textId="558542C3" w:rsidR="00F476A9" w:rsidRPr="00FB4841" w:rsidRDefault="007E38B2" w:rsidP="009D4B57">
            <w:pPr>
              <w:pStyle w:val="TableParagraph"/>
              <w:spacing w:before="44"/>
              <w:ind w:left="119" w:right="115"/>
              <w:jc w:val="center"/>
              <w:rPr>
                <w:lang w:val="ru-RU"/>
              </w:rPr>
            </w:pPr>
            <w:r>
              <w:rPr>
                <w:lang w:val="ru-RU"/>
              </w:rPr>
              <w:t>да</w:t>
            </w:r>
          </w:p>
        </w:tc>
        <w:tc>
          <w:tcPr>
            <w:tcW w:w="1842" w:type="dxa"/>
            <w:shd w:val="clear" w:color="auto" w:fill="auto"/>
          </w:tcPr>
          <w:p w14:paraId="16B765A3" w14:textId="77777777" w:rsidR="00F476A9" w:rsidRPr="00FB4841" w:rsidRDefault="00F476A9" w:rsidP="009D4B57">
            <w:pPr>
              <w:pStyle w:val="TableParagraph"/>
              <w:spacing w:before="44"/>
              <w:ind w:left="119" w:right="115"/>
              <w:jc w:val="center"/>
              <w:rPr>
                <w:lang w:val="ru-RU"/>
              </w:rPr>
            </w:pPr>
          </w:p>
        </w:tc>
        <w:tc>
          <w:tcPr>
            <w:tcW w:w="1276" w:type="dxa"/>
            <w:shd w:val="clear" w:color="auto" w:fill="auto"/>
          </w:tcPr>
          <w:p w14:paraId="14C2D584" w14:textId="77777777" w:rsidR="00F476A9" w:rsidRPr="00FB4841" w:rsidRDefault="00F476A9" w:rsidP="009D4B57">
            <w:pPr>
              <w:pStyle w:val="TableParagraph"/>
              <w:spacing w:before="44"/>
              <w:ind w:left="60" w:right="56"/>
              <w:jc w:val="center"/>
              <w:rPr>
                <w:lang w:val="ru-RU"/>
              </w:rPr>
            </w:pPr>
          </w:p>
        </w:tc>
        <w:tc>
          <w:tcPr>
            <w:tcW w:w="992" w:type="dxa"/>
            <w:shd w:val="clear" w:color="auto" w:fill="auto"/>
          </w:tcPr>
          <w:p w14:paraId="1185DE61" w14:textId="77777777" w:rsidR="00F476A9" w:rsidRPr="00FB4841" w:rsidRDefault="00F476A9" w:rsidP="009D4B57">
            <w:pPr>
              <w:pStyle w:val="TableParagraph"/>
              <w:jc w:val="center"/>
              <w:rPr>
                <w:lang w:val="ru-RU"/>
              </w:rPr>
            </w:pPr>
          </w:p>
        </w:tc>
      </w:tr>
      <w:tr w:rsidR="00F476A9" w:rsidRPr="00FB4841" w14:paraId="7BCF2E51" w14:textId="77777777" w:rsidTr="00F476A9">
        <w:trPr>
          <w:trHeight w:val="566"/>
        </w:trPr>
        <w:tc>
          <w:tcPr>
            <w:tcW w:w="9350" w:type="dxa"/>
            <w:shd w:val="clear" w:color="auto" w:fill="auto"/>
          </w:tcPr>
          <w:p w14:paraId="3AE49666" w14:textId="77777777" w:rsidR="00F476A9" w:rsidRPr="00B50663" w:rsidRDefault="00F476A9" w:rsidP="00F476A9">
            <w:pPr>
              <w:pStyle w:val="TableParagraph"/>
              <w:rPr>
                <w:lang w:val="ru-RU"/>
              </w:rPr>
            </w:pPr>
            <w:r w:rsidRPr="00B5066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18" w:type="dxa"/>
            <w:shd w:val="clear" w:color="auto" w:fill="auto"/>
          </w:tcPr>
          <w:p w14:paraId="6E6A9F05" w14:textId="427D08E8" w:rsidR="00F476A9" w:rsidRPr="00FB4841" w:rsidRDefault="007E38B2" w:rsidP="009D4B57">
            <w:pPr>
              <w:pStyle w:val="TableParagraph"/>
              <w:spacing w:before="44"/>
              <w:ind w:left="119" w:right="115"/>
              <w:jc w:val="center"/>
              <w:rPr>
                <w:lang w:val="ru-RU"/>
              </w:rPr>
            </w:pPr>
            <w:r>
              <w:rPr>
                <w:lang w:val="ru-RU"/>
              </w:rPr>
              <w:t>да</w:t>
            </w:r>
          </w:p>
        </w:tc>
        <w:tc>
          <w:tcPr>
            <w:tcW w:w="1842" w:type="dxa"/>
            <w:shd w:val="clear" w:color="auto" w:fill="auto"/>
          </w:tcPr>
          <w:p w14:paraId="0B63661A" w14:textId="77777777" w:rsidR="00F476A9" w:rsidRPr="00FB4841" w:rsidRDefault="00F476A9" w:rsidP="009D4B57">
            <w:pPr>
              <w:pStyle w:val="TableParagraph"/>
              <w:spacing w:before="44"/>
              <w:ind w:left="119" w:right="115"/>
              <w:jc w:val="center"/>
              <w:rPr>
                <w:lang w:val="ru-RU"/>
              </w:rPr>
            </w:pPr>
          </w:p>
        </w:tc>
        <w:tc>
          <w:tcPr>
            <w:tcW w:w="1276" w:type="dxa"/>
            <w:shd w:val="clear" w:color="auto" w:fill="auto"/>
          </w:tcPr>
          <w:p w14:paraId="7F509A7B" w14:textId="77777777" w:rsidR="00F476A9" w:rsidRPr="00FB4841" w:rsidRDefault="00F476A9" w:rsidP="009D4B57">
            <w:pPr>
              <w:pStyle w:val="TableParagraph"/>
              <w:spacing w:before="44"/>
              <w:ind w:left="60" w:right="56"/>
              <w:jc w:val="center"/>
              <w:rPr>
                <w:lang w:val="ru-RU"/>
              </w:rPr>
            </w:pPr>
          </w:p>
        </w:tc>
        <w:tc>
          <w:tcPr>
            <w:tcW w:w="992" w:type="dxa"/>
            <w:shd w:val="clear" w:color="auto" w:fill="auto"/>
          </w:tcPr>
          <w:p w14:paraId="524352E0" w14:textId="0550D54B" w:rsidR="00F476A9" w:rsidRPr="00FB4841" w:rsidRDefault="00F476A9" w:rsidP="009D4B57">
            <w:pPr>
              <w:pStyle w:val="TableParagraph"/>
              <w:jc w:val="center"/>
              <w:rPr>
                <w:lang w:val="ru-RU"/>
              </w:rPr>
            </w:pPr>
          </w:p>
        </w:tc>
      </w:tr>
      <w:tr w:rsidR="00F476A9" w:rsidRPr="00FB4841" w14:paraId="69AB8B24" w14:textId="77777777" w:rsidTr="00F476A9">
        <w:trPr>
          <w:trHeight w:val="314"/>
        </w:trPr>
        <w:tc>
          <w:tcPr>
            <w:tcW w:w="9350" w:type="dxa"/>
            <w:shd w:val="clear" w:color="auto" w:fill="auto"/>
          </w:tcPr>
          <w:p w14:paraId="5630DC8D" w14:textId="77777777" w:rsidR="00F476A9" w:rsidRPr="00B50663" w:rsidRDefault="00F476A9" w:rsidP="00F476A9">
            <w:pPr>
              <w:pStyle w:val="TableParagraph"/>
              <w:rPr>
                <w:lang w:val="ru-RU"/>
              </w:rPr>
            </w:pPr>
            <w:r w:rsidRPr="00B50663">
              <w:rPr>
                <w:lang w:val="ru-RU"/>
              </w:rPr>
              <w:t>4. О режиме, графике работы с указанием дней и часов приема, перерыва на обед</w:t>
            </w:r>
          </w:p>
        </w:tc>
        <w:tc>
          <w:tcPr>
            <w:tcW w:w="1418" w:type="dxa"/>
            <w:shd w:val="clear" w:color="auto" w:fill="auto"/>
          </w:tcPr>
          <w:p w14:paraId="2B89E245" w14:textId="5EEE6139" w:rsidR="00F476A9" w:rsidRPr="00FB4841" w:rsidRDefault="007E38B2" w:rsidP="009D4B57">
            <w:pPr>
              <w:pStyle w:val="TableParagraph"/>
              <w:jc w:val="center"/>
              <w:rPr>
                <w:sz w:val="20"/>
                <w:lang w:val="ru-RU"/>
              </w:rPr>
            </w:pPr>
            <w:r>
              <w:rPr>
                <w:sz w:val="20"/>
                <w:lang w:val="ru-RU"/>
              </w:rPr>
              <w:t>да</w:t>
            </w:r>
          </w:p>
        </w:tc>
        <w:tc>
          <w:tcPr>
            <w:tcW w:w="1842" w:type="dxa"/>
            <w:shd w:val="clear" w:color="auto" w:fill="auto"/>
          </w:tcPr>
          <w:p w14:paraId="63BA2AC2" w14:textId="77777777" w:rsidR="00F476A9" w:rsidRPr="00FB4841" w:rsidRDefault="00F476A9" w:rsidP="009D4B57">
            <w:pPr>
              <w:pStyle w:val="TableParagraph"/>
              <w:jc w:val="center"/>
              <w:rPr>
                <w:sz w:val="20"/>
                <w:lang w:val="ru-RU"/>
              </w:rPr>
            </w:pPr>
          </w:p>
        </w:tc>
        <w:tc>
          <w:tcPr>
            <w:tcW w:w="1276" w:type="dxa"/>
            <w:shd w:val="clear" w:color="auto" w:fill="auto"/>
          </w:tcPr>
          <w:p w14:paraId="78074F6E" w14:textId="77777777" w:rsidR="00F476A9" w:rsidRPr="00FB4841" w:rsidRDefault="00F476A9" w:rsidP="009D4B57">
            <w:pPr>
              <w:pStyle w:val="TableParagraph"/>
              <w:jc w:val="center"/>
              <w:rPr>
                <w:sz w:val="20"/>
                <w:lang w:val="ru-RU"/>
              </w:rPr>
            </w:pPr>
          </w:p>
        </w:tc>
        <w:tc>
          <w:tcPr>
            <w:tcW w:w="992" w:type="dxa"/>
            <w:shd w:val="clear" w:color="auto" w:fill="auto"/>
          </w:tcPr>
          <w:p w14:paraId="4B7F31EF" w14:textId="77777777" w:rsidR="00F476A9" w:rsidRPr="00FB4841" w:rsidRDefault="00F476A9" w:rsidP="009D4B57">
            <w:pPr>
              <w:pStyle w:val="TableParagraph"/>
              <w:jc w:val="center"/>
              <w:rPr>
                <w:lang w:val="ru-RU"/>
              </w:rPr>
            </w:pPr>
          </w:p>
        </w:tc>
      </w:tr>
      <w:tr w:rsidR="00F476A9" w:rsidRPr="00FB4841" w14:paraId="64C3BA19" w14:textId="77777777" w:rsidTr="00F476A9">
        <w:trPr>
          <w:trHeight w:val="1557"/>
        </w:trPr>
        <w:tc>
          <w:tcPr>
            <w:tcW w:w="9350" w:type="dxa"/>
            <w:shd w:val="clear" w:color="auto" w:fill="auto"/>
          </w:tcPr>
          <w:p w14:paraId="7505E4CD" w14:textId="77777777" w:rsidR="00F476A9" w:rsidRPr="00B50663" w:rsidRDefault="00F476A9" w:rsidP="00F476A9">
            <w:pPr>
              <w:pStyle w:val="TableParagraph"/>
              <w:rPr>
                <w:lang w:val="ru-RU"/>
              </w:rPr>
            </w:pPr>
            <w:r w:rsidRPr="00B5066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B50663">
              <w:rPr>
                <w:spacing w:val="54"/>
                <w:w w:val="150"/>
                <w:lang w:val="ru-RU"/>
              </w:rPr>
              <w:t xml:space="preserve"> </w:t>
            </w:r>
            <w:r w:rsidRPr="00B50663">
              <w:rPr>
                <w:lang w:val="ru-RU"/>
              </w:rPr>
              <w:t>субъектов</w:t>
            </w:r>
            <w:r w:rsidRPr="00B50663">
              <w:rPr>
                <w:spacing w:val="54"/>
                <w:w w:val="150"/>
                <w:lang w:val="ru-RU"/>
              </w:rPr>
              <w:t xml:space="preserve"> </w:t>
            </w:r>
            <w:r w:rsidRPr="00B50663">
              <w:rPr>
                <w:spacing w:val="-2"/>
                <w:lang w:val="ru-RU"/>
              </w:rPr>
              <w:t xml:space="preserve">Российской </w:t>
            </w:r>
            <w:r w:rsidRPr="00B5066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B50663">
              <w:rPr>
                <w:spacing w:val="-5"/>
                <w:lang w:val="ru-RU"/>
              </w:rPr>
              <w:t xml:space="preserve"> </w:t>
            </w:r>
            <w:r w:rsidRPr="00B50663">
              <w:rPr>
                <w:lang w:val="ru-RU"/>
              </w:rPr>
              <w:t>лиц</w:t>
            </w:r>
            <w:r w:rsidRPr="00B50663">
              <w:rPr>
                <w:spacing w:val="-5"/>
                <w:lang w:val="ru-RU"/>
              </w:rPr>
              <w:t xml:space="preserve"> </w:t>
            </w:r>
            <w:r w:rsidRPr="00B50663">
              <w:rPr>
                <w:lang w:val="ru-RU"/>
              </w:rPr>
              <w:t>и</w:t>
            </w:r>
            <w:r w:rsidRPr="00B50663">
              <w:rPr>
                <w:spacing w:val="-4"/>
                <w:lang w:val="ru-RU"/>
              </w:rPr>
              <w:t xml:space="preserve"> </w:t>
            </w:r>
            <w:r w:rsidRPr="00B50663">
              <w:rPr>
                <w:lang w:val="ru-RU"/>
              </w:rPr>
              <w:t>(или)</w:t>
            </w:r>
            <w:r w:rsidRPr="00B50663">
              <w:rPr>
                <w:spacing w:val="-1"/>
                <w:lang w:val="ru-RU"/>
              </w:rPr>
              <w:t xml:space="preserve"> </w:t>
            </w:r>
            <w:r w:rsidRPr="00B50663">
              <w:rPr>
                <w:lang w:val="ru-RU"/>
              </w:rPr>
              <w:t xml:space="preserve">юридических </w:t>
            </w:r>
            <w:r w:rsidRPr="00B50663">
              <w:rPr>
                <w:spacing w:val="-4"/>
                <w:lang w:val="ru-RU"/>
              </w:rPr>
              <w:t>лиц</w:t>
            </w:r>
          </w:p>
        </w:tc>
        <w:tc>
          <w:tcPr>
            <w:tcW w:w="1418" w:type="dxa"/>
            <w:shd w:val="clear" w:color="auto" w:fill="auto"/>
          </w:tcPr>
          <w:p w14:paraId="7E278EEB" w14:textId="77777777" w:rsidR="00F476A9" w:rsidRPr="00FB4841" w:rsidRDefault="00F476A9" w:rsidP="009D4B57">
            <w:pPr>
              <w:pStyle w:val="TableParagraph"/>
              <w:jc w:val="center"/>
              <w:rPr>
                <w:sz w:val="20"/>
                <w:lang w:val="ru-RU"/>
              </w:rPr>
            </w:pPr>
          </w:p>
        </w:tc>
        <w:tc>
          <w:tcPr>
            <w:tcW w:w="1842" w:type="dxa"/>
            <w:shd w:val="clear" w:color="auto" w:fill="auto"/>
          </w:tcPr>
          <w:p w14:paraId="4EA2D6B7" w14:textId="77777777" w:rsidR="00F476A9" w:rsidRPr="00FB4841" w:rsidRDefault="00F476A9" w:rsidP="009D4B57">
            <w:pPr>
              <w:pStyle w:val="TableParagraph"/>
              <w:jc w:val="center"/>
              <w:rPr>
                <w:sz w:val="20"/>
                <w:lang w:val="ru-RU"/>
              </w:rPr>
            </w:pPr>
          </w:p>
        </w:tc>
        <w:tc>
          <w:tcPr>
            <w:tcW w:w="1276" w:type="dxa"/>
            <w:shd w:val="clear" w:color="auto" w:fill="auto"/>
          </w:tcPr>
          <w:p w14:paraId="5814025F" w14:textId="77777777" w:rsidR="00F476A9" w:rsidRPr="00FB4841" w:rsidRDefault="00F476A9" w:rsidP="009D4B57">
            <w:pPr>
              <w:pStyle w:val="TableParagraph"/>
              <w:jc w:val="center"/>
              <w:rPr>
                <w:sz w:val="20"/>
                <w:lang w:val="ru-RU"/>
              </w:rPr>
            </w:pPr>
          </w:p>
        </w:tc>
        <w:tc>
          <w:tcPr>
            <w:tcW w:w="992" w:type="dxa"/>
            <w:shd w:val="clear" w:color="auto" w:fill="auto"/>
          </w:tcPr>
          <w:p w14:paraId="12ABD2D4" w14:textId="77777777" w:rsidR="00F476A9" w:rsidRPr="00FB4841" w:rsidRDefault="00F476A9" w:rsidP="009D4B57">
            <w:pPr>
              <w:pStyle w:val="TableParagraph"/>
              <w:jc w:val="center"/>
              <w:rPr>
                <w:lang w:val="ru-RU"/>
              </w:rPr>
            </w:pPr>
          </w:p>
        </w:tc>
      </w:tr>
      <w:tr w:rsidR="00F476A9" w:rsidRPr="00FB4841" w14:paraId="2B596C41" w14:textId="77777777" w:rsidTr="00F476A9">
        <w:trPr>
          <w:trHeight w:val="256"/>
        </w:trPr>
        <w:tc>
          <w:tcPr>
            <w:tcW w:w="9350" w:type="dxa"/>
            <w:shd w:val="clear" w:color="auto" w:fill="auto"/>
          </w:tcPr>
          <w:p w14:paraId="43C73BEE" w14:textId="77777777" w:rsidR="00F476A9" w:rsidRPr="00B50663" w:rsidRDefault="00F476A9" w:rsidP="00F476A9">
            <w:pPr>
              <w:pStyle w:val="TableParagraph"/>
              <w:rPr>
                <w:lang w:val="ru-RU"/>
              </w:rPr>
            </w:pPr>
            <w:r w:rsidRPr="00B50663">
              <w:rPr>
                <w:lang w:val="ru-RU"/>
              </w:rPr>
              <w:t>6. О контактных телефонах, адресах электронной почты</w:t>
            </w:r>
          </w:p>
        </w:tc>
        <w:tc>
          <w:tcPr>
            <w:tcW w:w="1418" w:type="dxa"/>
            <w:shd w:val="clear" w:color="auto" w:fill="auto"/>
          </w:tcPr>
          <w:p w14:paraId="4D52F40C" w14:textId="77777777" w:rsidR="00F476A9" w:rsidRPr="00FB4841" w:rsidRDefault="00F476A9" w:rsidP="009D4B57">
            <w:pPr>
              <w:pStyle w:val="TableParagraph"/>
              <w:jc w:val="center"/>
              <w:rPr>
                <w:sz w:val="20"/>
                <w:lang w:val="ru-RU"/>
              </w:rPr>
            </w:pPr>
          </w:p>
        </w:tc>
        <w:tc>
          <w:tcPr>
            <w:tcW w:w="1842" w:type="dxa"/>
            <w:shd w:val="clear" w:color="auto" w:fill="auto"/>
          </w:tcPr>
          <w:p w14:paraId="0269615B" w14:textId="77777777" w:rsidR="00F476A9" w:rsidRPr="00FB4841" w:rsidRDefault="00F476A9" w:rsidP="009D4B57">
            <w:pPr>
              <w:pStyle w:val="TableParagraph"/>
              <w:jc w:val="center"/>
              <w:rPr>
                <w:sz w:val="20"/>
                <w:lang w:val="ru-RU"/>
              </w:rPr>
            </w:pPr>
          </w:p>
        </w:tc>
        <w:tc>
          <w:tcPr>
            <w:tcW w:w="1276" w:type="dxa"/>
            <w:shd w:val="clear" w:color="auto" w:fill="auto"/>
          </w:tcPr>
          <w:p w14:paraId="1FC8903D" w14:textId="77777777" w:rsidR="00F476A9" w:rsidRPr="00FB4841" w:rsidRDefault="00F476A9" w:rsidP="009D4B57">
            <w:pPr>
              <w:tabs>
                <w:tab w:val="left" w:pos="1236"/>
              </w:tabs>
              <w:jc w:val="center"/>
              <w:rPr>
                <w:lang w:val="ru-RU"/>
              </w:rPr>
            </w:pPr>
          </w:p>
        </w:tc>
        <w:tc>
          <w:tcPr>
            <w:tcW w:w="992" w:type="dxa"/>
            <w:shd w:val="clear" w:color="auto" w:fill="auto"/>
          </w:tcPr>
          <w:p w14:paraId="6C524622" w14:textId="091343CA" w:rsidR="00F476A9" w:rsidRPr="00FB4841" w:rsidRDefault="00F476A9" w:rsidP="009D4B57">
            <w:pPr>
              <w:pStyle w:val="TableParagraph"/>
              <w:jc w:val="center"/>
              <w:rPr>
                <w:lang w:val="ru-RU"/>
              </w:rPr>
            </w:pPr>
          </w:p>
        </w:tc>
      </w:tr>
      <w:tr w:rsidR="00F476A9" w:rsidRPr="00FB4841" w14:paraId="617D7FCA" w14:textId="77777777" w:rsidTr="00F476A9">
        <w:trPr>
          <w:trHeight w:val="281"/>
        </w:trPr>
        <w:tc>
          <w:tcPr>
            <w:tcW w:w="9350" w:type="dxa"/>
            <w:shd w:val="clear" w:color="auto" w:fill="auto"/>
          </w:tcPr>
          <w:p w14:paraId="209AD4A7" w14:textId="77777777" w:rsidR="00F476A9" w:rsidRPr="00B50663" w:rsidRDefault="00F476A9" w:rsidP="00F476A9">
            <w:pPr>
              <w:pStyle w:val="TableParagraph"/>
              <w:rPr>
                <w:lang w:val="ru-RU"/>
              </w:rPr>
            </w:pPr>
            <w:r w:rsidRPr="00B50663">
              <w:rPr>
                <w:lang w:val="ru-RU"/>
              </w:rPr>
              <w:t>7. О структуре и об органах управления организации социального обслуживания</w:t>
            </w:r>
          </w:p>
        </w:tc>
        <w:tc>
          <w:tcPr>
            <w:tcW w:w="1418" w:type="dxa"/>
            <w:shd w:val="clear" w:color="auto" w:fill="auto"/>
          </w:tcPr>
          <w:p w14:paraId="6EDCD8BE" w14:textId="77777777" w:rsidR="00F476A9" w:rsidRPr="00FB4841" w:rsidRDefault="00F476A9" w:rsidP="009D4B57">
            <w:pPr>
              <w:pStyle w:val="TableParagraph"/>
              <w:jc w:val="center"/>
              <w:rPr>
                <w:sz w:val="20"/>
                <w:lang w:val="ru-RU"/>
              </w:rPr>
            </w:pPr>
          </w:p>
        </w:tc>
        <w:tc>
          <w:tcPr>
            <w:tcW w:w="1842" w:type="dxa"/>
            <w:shd w:val="clear" w:color="auto" w:fill="auto"/>
          </w:tcPr>
          <w:p w14:paraId="2973D534" w14:textId="77777777" w:rsidR="00F476A9" w:rsidRPr="00FB4841" w:rsidRDefault="00F476A9" w:rsidP="009D4B57">
            <w:pPr>
              <w:pStyle w:val="TableParagraph"/>
              <w:jc w:val="center"/>
              <w:rPr>
                <w:sz w:val="20"/>
                <w:lang w:val="ru-RU"/>
              </w:rPr>
            </w:pPr>
          </w:p>
        </w:tc>
        <w:tc>
          <w:tcPr>
            <w:tcW w:w="1276" w:type="dxa"/>
            <w:shd w:val="clear" w:color="auto" w:fill="auto"/>
          </w:tcPr>
          <w:p w14:paraId="5BC7002F" w14:textId="77777777" w:rsidR="00F476A9" w:rsidRPr="00FB4841" w:rsidRDefault="00F476A9" w:rsidP="009D4B57">
            <w:pPr>
              <w:pStyle w:val="TableParagraph"/>
              <w:jc w:val="center"/>
              <w:rPr>
                <w:sz w:val="20"/>
                <w:lang w:val="ru-RU"/>
              </w:rPr>
            </w:pPr>
          </w:p>
        </w:tc>
        <w:tc>
          <w:tcPr>
            <w:tcW w:w="992" w:type="dxa"/>
            <w:shd w:val="clear" w:color="auto" w:fill="auto"/>
          </w:tcPr>
          <w:p w14:paraId="7C5EF22C" w14:textId="431C4FEF" w:rsidR="00F476A9" w:rsidRPr="00FB4841" w:rsidRDefault="00F476A9" w:rsidP="009D4B57">
            <w:pPr>
              <w:pStyle w:val="TableParagraph"/>
              <w:jc w:val="center"/>
              <w:rPr>
                <w:lang w:val="ru-RU"/>
              </w:rPr>
            </w:pPr>
          </w:p>
        </w:tc>
      </w:tr>
      <w:tr w:rsidR="00F476A9" w:rsidRPr="00FB4841" w14:paraId="7399FCE5" w14:textId="77777777" w:rsidTr="00F476A9">
        <w:trPr>
          <w:trHeight w:val="565"/>
        </w:trPr>
        <w:tc>
          <w:tcPr>
            <w:tcW w:w="9350" w:type="dxa"/>
            <w:shd w:val="clear" w:color="auto" w:fill="auto"/>
          </w:tcPr>
          <w:p w14:paraId="269C4153" w14:textId="77777777" w:rsidR="00F476A9" w:rsidRPr="00B50663" w:rsidRDefault="00F476A9" w:rsidP="00F476A9">
            <w:pPr>
              <w:pStyle w:val="TableParagraph"/>
              <w:rPr>
                <w:lang w:val="ru-RU"/>
              </w:rPr>
            </w:pPr>
            <w:r w:rsidRPr="00B5066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18" w:type="dxa"/>
            <w:shd w:val="clear" w:color="auto" w:fill="auto"/>
          </w:tcPr>
          <w:p w14:paraId="5382D7EE" w14:textId="2507ECF9" w:rsidR="00F476A9" w:rsidRPr="00FB4841" w:rsidRDefault="007E38B2" w:rsidP="009D4B57">
            <w:pPr>
              <w:pStyle w:val="TableParagraph"/>
              <w:jc w:val="center"/>
              <w:rPr>
                <w:sz w:val="20"/>
                <w:lang w:val="ru-RU"/>
              </w:rPr>
            </w:pPr>
            <w:r>
              <w:rPr>
                <w:sz w:val="20"/>
                <w:lang w:val="ru-RU"/>
              </w:rPr>
              <w:t>да</w:t>
            </w:r>
          </w:p>
        </w:tc>
        <w:tc>
          <w:tcPr>
            <w:tcW w:w="1842" w:type="dxa"/>
            <w:shd w:val="clear" w:color="auto" w:fill="auto"/>
          </w:tcPr>
          <w:p w14:paraId="5DA2A9F0" w14:textId="77777777" w:rsidR="00F476A9" w:rsidRPr="00FB4841" w:rsidRDefault="00F476A9" w:rsidP="009D4B57">
            <w:pPr>
              <w:pStyle w:val="TableParagraph"/>
              <w:jc w:val="center"/>
              <w:rPr>
                <w:sz w:val="20"/>
                <w:lang w:val="ru-RU"/>
              </w:rPr>
            </w:pPr>
          </w:p>
        </w:tc>
        <w:tc>
          <w:tcPr>
            <w:tcW w:w="1276" w:type="dxa"/>
            <w:shd w:val="clear" w:color="auto" w:fill="auto"/>
          </w:tcPr>
          <w:p w14:paraId="445E4C48" w14:textId="77777777" w:rsidR="00F476A9" w:rsidRPr="00FB4841" w:rsidRDefault="00F476A9" w:rsidP="009D4B57">
            <w:pPr>
              <w:pStyle w:val="TableParagraph"/>
              <w:jc w:val="center"/>
              <w:rPr>
                <w:sz w:val="20"/>
                <w:lang w:val="ru-RU"/>
              </w:rPr>
            </w:pPr>
          </w:p>
        </w:tc>
        <w:tc>
          <w:tcPr>
            <w:tcW w:w="992" w:type="dxa"/>
            <w:shd w:val="clear" w:color="auto" w:fill="auto"/>
          </w:tcPr>
          <w:p w14:paraId="70A135CD" w14:textId="77777777" w:rsidR="00F476A9" w:rsidRPr="00FB4841" w:rsidRDefault="00F476A9" w:rsidP="009D4B57">
            <w:pPr>
              <w:pStyle w:val="TableParagraph"/>
              <w:jc w:val="center"/>
              <w:rPr>
                <w:lang w:val="ru-RU"/>
              </w:rPr>
            </w:pPr>
          </w:p>
        </w:tc>
      </w:tr>
      <w:tr w:rsidR="00F476A9" w:rsidRPr="00FB4841" w14:paraId="5916580E" w14:textId="77777777" w:rsidTr="00F476A9">
        <w:trPr>
          <w:trHeight w:val="848"/>
        </w:trPr>
        <w:tc>
          <w:tcPr>
            <w:tcW w:w="9350" w:type="dxa"/>
            <w:shd w:val="clear" w:color="auto" w:fill="auto"/>
          </w:tcPr>
          <w:p w14:paraId="7587CE1B" w14:textId="77777777" w:rsidR="00F476A9" w:rsidRPr="00B50663" w:rsidRDefault="00F476A9" w:rsidP="00F476A9">
            <w:pPr>
              <w:pStyle w:val="TableParagraph"/>
              <w:rPr>
                <w:lang w:val="ru-RU"/>
              </w:rPr>
            </w:pPr>
            <w:r w:rsidRPr="00B5066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18" w:type="dxa"/>
            <w:shd w:val="clear" w:color="auto" w:fill="auto"/>
          </w:tcPr>
          <w:p w14:paraId="75FAD7D1" w14:textId="77777777" w:rsidR="00F476A9" w:rsidRPr="00FB4841" w:rsidRDefault="00F476A9" w:rsidP="009D4B57">
            <w:pPr>
              <w:pStyle w:val="TableParagraph"/>
              <w:jc w:val="center"/>
              <w:rPr>
                <w:sz w:val="20"/>
                <w:lang w:val="ru-RU"/>
              </w:rPr>
            </w:pPr>
          </w:p>
        </w:tc>
        <w:tc>
          <w:tcPr>
            <w:tcW w:w="1842" w:type="dxa"/>
            <w:shd w:val="clear" w:color="auto" w:fill="auto"/>
          </w:tcPr>
          <w:p w14:paraId="3336706D" w14:textId="77777777" w:rsidR="00F476A9" w:rsidRPr="00FB4841" w:rsidRDefault="00F476A9" w:rsidP="009D4B57">
            <w:pPr>
              <w:pStyle w:val="TableParagraph"/>
              <w:jc w:val="center"/>
              <w:rPr>
                <w:sz w:val="20"/>
                <w:lang w:val="ru-RU"/>
              </w:rPr>
            </w:pPr>
          </w:p>
        </w:tc>
        <w:tc>
          <w:tcPr>
            <w:tcW w:w="1276" w:type="dxa"/>
            <w:shd w:val="clear" w:color="auto" w:fill="auto"/>
          </w:tcPr>
          <w:p w14:paraId="4A83D70B" w14:textId="77777777" w:rsidR="00F476A9" w:rsidRPr="00FB4841" w:rsidRDefault="00F476A9" w:rsidP="009D4B57">
            <w:pPr>
              <w:pStyle w:val="TableParagraph"/>
              <w:spacing w:before="44"/>
              <w:ind w:left="60" w:right="56"/>
              <w:jc w:val="center"/>
              <w:rPr>
                <w:sz w:val="20"/>
                <w:lang w:val="ru-RU"/>
              </w:rPr>
            </w:pPr>
          </w:p>
        </w:tc>
        <w:tc>
          <w:tcPr>
            <w:tcW w:w="992" w:type="dxa"/>
            <w:shd w:val="clear" w:color="auto" w:fill="auto"/>
          </w:tcPr>
          <w:p w14:paraId="3EDDABD8" w14:textId="77777777" w:rsidR="00F476A9" w:rsidRPr="00FB4841" w:rsidRDefault="00F476A9" w:rsidP="009D4B57">
            <w:pPr>
              <w:pStyle w:val="TableParagraph"/>
              <w:jc w:val="center"/>
              <w:rPr>
                <w:lang w:val="ru-RU"/>
              </w:rPr>
            </w:pPr>
          </w:p>
        </w:tc>
      </w:tr>
      <w:tr w:rsidR="00F476A9" w:rsidRPr="00FB4841" w14:paraId="24CC4082" w14:textId="77777777" w:rsidTr="00F476A9">
        <w:trPr>
          <w:trHeight w:val="832"/>
        </w:trPr>
        <w:tc>
          <w:tcPr>
            <w:tcW w:w="9350" w:type="dxa"/>
            <w:shd w:val="clear" w:color="auto" w:fill="auto"/>
          </w:tcPr>
          <w:p w14:paraId="493D0214" w14:textId="77777777" w:rsidR="00F476A9" w:rsidRPr="00B50663" w:rsidRDefault="00F476A9" w:rsidP="00F476A9">
            <w:pPr>
              <w:pStyle w:val="TableParagraph"/>
              <w:rPr>
                <w:lang w:val="ru-RU"/>
              </w:rPr>
            </w:pPr>
            <w:r w:rsidRPr="00B5066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18" w:type="dxa"/>
            <w:shd w:val="clear" w:color="auto" w:fill="auto"/>
          </w:tcPr>
          <w:p w14:paraId="44858FCF" w14:textId="77777777" w:rsidR="00F476A9" w:rsidRPr="00FB4841" w:rsidRDefault="00F476A9" w:rsidP="009D4B57">
            <w:pPr>
              <w:pStyle w:val="TableParagraph"/>
              <w:jc w:val="center"/>
              <w:rPr>
                <w:sz w:val="20"/>
                <w:lang w:val="ru-RU"/>
              </w:rPr>
            </w:pPr>
          </w:p>
        </w:tc>
        <w:tc>
          <w:tcPr>
            <w:tcW w:w="1842" w:type="dxa"/>
            <w:shd w:val="clear" w:color="auto" w:fill="auto"/>
          </w:tcPr>
          <w:p w14:paraId="52EACA2C" w14:textId="77777777" w:rsidR="00F476A9" w:rsidRPr="00FB4841" w:rsidRDefault="00F476A9" w:rsidP="009D4B57">
            <w:pPr>
              <w:pStyle w:val="TableParagraph"/>
              <w:jc w:val="center"/>
              <w:rPr>
                <w:sz w:val="20"/>
                <w:lang w:val="ru-RU"/>
              </w:rPr>
            </w:pPr>
          </w:p>
        </w:tc>
        <w:tc>
          <w:tcPr>
            <w:tcW w:w="1276" w:type="dxa"/>
            <w:shd w:val="clear" w:color="auto" w:fill="auto"/>
          </w:tcPr>
          <w:p w14:paraId="145AC8E3" w14:textId="77777777" w:rsidR="00F476A9" w:rsidRPr="00FB4841" w:rsidRDefault="00F476A9" w:rsidP="009D4B57">
            <w:pPr>
              <w:pStyle w:val="TableParagraph"/>
              <w:jc w:val="center"/>
              <w:rPr>
                <w:sz w:val="20"/>
                <w:lang w:val="ru-RU"/>
              </w:rPr>
            </w:pPr>
          </w:p>
        </w:tc>
        <w:tc>
          <w:tcPr>
            <w:tcW w:w="992" w:type="dxa"/>
            <w:shd w:val="clear" w:color="auto" w:fill="auto"/>
          </w:tcPr>
          <w:p w14:paraId="79D96A34" w14:textId="30335C77" w:rsidR="00F476A9" w:rsidRPr="00FB4841" w:rsidRDefault="00F476A9" w:rsidP="009D4B57">
            <w:pPr>
              <w:pStyle w:val="TableParagraph"/>
              <w:jc w:val="center"/>
              <w:rPr>
                <w:lang w:val="ru-RU"/>
              </w:rPr>
            </w:pPr>
          </w:p>
        </w:tc>
      </w:tr>
      <w:tr w:rsidR="00F476A9" w:rsidRPr="00FB4841" w14:paraId="72AA389E" w14:textId="77777777" w:rsidTr="00F476A9">
        <w:trPr>
          <w:trHeight w:val="728"/>
        </w:trPr>
        <w:tc>
          <w:tcPr>
            <w:tcW w:w="9350" w:type="dxa"/>
            <w:shd w:val="clear" w:color="auto" w:fill="auto"/>
          </w:tcPr>
          <w:p w14:paraId="4AD37931" w14:textId="77777777" w:rsidR="00F476A9" w:rsidRPr="00B50663" w:rsidRDefault="00F476A9" w:rsidP="00F476A9">
            <w:pPr>
              <w:pStyle w:val="TableParagraph"/>
              <w:rPr>
                <w:lang w:val="ru-RU"/>
              </w:rPr>
            </w:pPr>
            <w:r w:rsidRPr="00B5066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18" w:type="dxa"/>
            <w:shd w:val="clear" w:color="auto" w:fill="auto"/>
          </w:tcPr>
          <w:p w14:paraId="2DDD2EF5" w14:textId="77777777" w:rsidR="00F476A9" w:rsidRPr="00FB4841" w:rsidRDefault="00F476A9" w:rsidP="009D4B57">
            <w:pPr>
              <w:pStyle w:val="TableParagraph"/>
              <w:jc w:val="center"/>
              <w:rPr>
                <w:sz w:val="20"/>
                <w:lang w:val="ru-RU"/>
              </w:rPr>
            </w:pPr>
          </w:p>
        </w:tc>
        <w:tc>
          <w:tcPr>
            <w:tcW w:w="1842" w:type="dxa"/>
            <w:shd w:val="clear" w:color="auto" w:fill="auto"/>
          </w:tcPr>
          <w:p w14:paraId="195F44E6" w14:textId="77777777" w:rsidR="00F476A9" w:rsidRPr="00FB4841" w:rsidRDefault="00F476A9" w:rsidP="009D4B57">
            <w:pPr>
              <w:jc w:val="center"/>
              <w:rPr>
                <w:lang w:val="ru-RU"/>
              </w:rPr>
            </w:pPr>
          </w:p>
        </w:tc>
        <w:tc>
          <w:tcPr>
            <w:tcW w:w="1276" w:type="dxa"/>
            <w:shd w:val="clear" w:color="auto" w:fill="auto"/>
          </w:tcPr>
          <w:p w14:paraId="76E2E180" w14:textId="77777777" w:rsidR="00F476A9" w:rsidRPr="00FB4841" w:rsidRDefault="00F476A9" w:rsidP="009D4B57">
            <w:pPr>
              <w:pStyle w:val="TableParagraph"/>
              <w:jc w:val="center"/>
              <w:rPr>
                <w:sz w:val="20"/>
                <w:lang w:val="ru-RU"/>
              </w:rPr>
            </w:pPr>
          </w:p>
        </w:tc>
        <w:tc>
          <w:tcPr>
            <w:tcW w:w="992" w:type="dxa"/>
            <w:shd w:val="clear" w:color="auto" w:fill="auto"/>
          </w:tcPr>
          <w:p w14:paraId="78F1E34F" w14:textId="77777777" w:rsidR="00F476A9" w:rsidRPr="00FB4841" w:rsidRDefault="00F476A9" w:rsidP="009D4B57">
            <w:pPr>
              <w:jc w:val="center"/>
              <w:rPr>
                <w:lang w:val="ru-RU"/>
              </w:rPr>
            </w:pPr>
          </w:p>
        </w:tc>
      </w:tr>
      <w:tr w:rsidR="00F476A9" w:rsidRPr="00FB4841" w14:paraId="0EC82216" w14:textId="77777777" w:rsidTr="00F476A9">
        <w:trPr>
          <w:trHeight w:val="577"/>
        </w:trPr>
        <w:tc>
          <w:tcPr>
            <w:tcW w:w="9350" w:type="dxa"/>
            <w:shd w:val="clear" w:color="auto" w:fill="auto"/>
          </w:tcPr>
          <w:p w14:paraId="074B0D66" w14:textId="77777777" w:rsidR="00F476A9" w:rsidRPr="00B50663" w:rsidRDefault="00F476A9" w:rsidP="00F476A9">
            <w:pPr>
              <w:pStyle w:val="TableParagraph"/>
              <w:rPr>
                <w:lang w:val="ru-RU"/>
              </w:rPr>
            </w:pPr>
            <w:r w:rsidRPr="00B50663">
              <w:rPr>
                <w:lang w:val="ru-RU"/>
              </w:rPr>
              <w:lastRenderedPageBreak/>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18" w:type="dxa"/>
            <w:shd w:val="clear" w:color="auto" w:fill="auto"/>
          </w:tcPr>
          <w:p w14:paraId="654DA93E" w14:textId="77777777" w:rsidR="00F476A9" w:rsidRPr="00FB4841" w:rsidRDefault="00F476A9" w:rsidP="009D4B57">
            <w:pPr>
              <w:pStyle w:val="TableParagraph"/>
              <w:jc w:val="center"/>
              <w:rPr>
                <w:sz w:val="20"/>
                <w:lang w:val="ru-RU"/>
              </w:rPr>
            </w:pPr>
          </w:p>
        </w:tc>
        <w:tc>
          <w:tcPr>
            <w:tcW w:w="1842" w:type="dxa"/>
            <w:shd w:val="clear" w:color="auto" w:fill="auto"/>
          </w:tcPr>
          <w:p w14:paraId="6F628949" w14:textId="77777777" w:rsidR="00F476A9" w:rsidRPr="00FB4841" w:rsidRDefault="00F476A9" w:rsidP="009D4B57">
            <w:pPr>
              <w:pStyle w:val="TableParagraph"/>
              <w:jc w:val="center"/>
              <w:rPr>
                <w:sz w:val="20"/>
                <w:lang w:val="ru-RU"/>
              </w:rPr>
            </w:pPr>
          </w:p>
        </w:tc>
        <w:tc>
          <w:tcPr>
            <w:tcW w:w="1276" w:type="dxa"/>
            <w:shd w:val="clear" w:color="auto" w:fill="auto"/>
          </w:tcPr>
          <w:p w14:paraId="3239A696" w14:textId="77777777" w:rsidR="00F476A9" w:rsidRPr="00FB4841" w:rsidRDefault="00F476A9" w:rsidP="009D4B57">
            <w:pPr>
              <w:pStyle w:val="TableParagraph"/>
              <w:jc w:val="center"/>
              <w:rPr>
                <w:sz w:val="20"/>
                <w:lang w:val="ru-RU"/>
              </w:rPr>
            </w:pPr>
          </w:p>
        </w:tc>
        <w:tc>
          <w:tcPr>
            <w:tcW w:w="992" w:type="dxa"/>
            <w:shd w:val="clear" w:color="auto" w:fill="auto"/>
          </w:tcPr>
          <w:p w14:paraId="68B8A613" w14:textId="3D6F1680" w:rsidR="00F476A9" w:rsidRPr="00FB4841" w:rsidRDefault="00F476A9" w:rsidP="009D4B57">
            <w:pPr>
              <w:pStyle w:val="TableParagraph"/>
              <w:jc w:val="center"/>
              <w:rPr>
                <w:lang w:val="ru-RU"/>
              </w:rPr>
            </w:pPr>
          </w:p>
        </w:tc>
      </w:tr>
      <w:tr w:rsidR="00F476A9" w:rsidRPr="00046CAF" w14:paraId="5BBD7F9B" w14:textId="77777777" w:rsidTr="00F476A9">
        <w:trPr>
          <w:trHeight w:val="274"/>
        </w:trPr>
        <w:tc>
          <w:tcPr>
            <w:tcW w:w="9350" w:type="dxa"/>
            <w:shd w:val="clear" w:color="auto" w:fill="auto"/>
          </w:tcPr>
          <w:p w14:paraId="2ED07126" w14:textId="77777777" w:rsidR="00F476A9" w:rsidRPr="00F94F25" w:rsidRDefault="00F476A9" w:rsidP="00F476A9">
            <w:pPr>
              <w:pStyle w:val="TableParagraph"/>
            </w:pPr>
            <w:r>
              <w:t>13. О</w:t>
            </w:r>
            <w:r w:rsidRPr="00F94F25">
              <w:t xml:space="preserve"> финан</w:t>
            </w:r>
            <w:r>
              <w:t>сово-хозяйственной деятельности</w:t>
            </w:r>
          </w:p>
        </w:tc>
        <w:tc>
          <w:tcPr>
            <w:tcW w:w="1418" w:type="dxa"/>
            <w:shd w:val="clear" w:color="auto" w:fill="auto"/>
          </w:tcPr>
          <w:p w14:paraId="0D917967" w14:textId="77777777" w:rsidR="00F476A9" w:rsidRPr="00F94F25" w:rsidRDefault="00F476A9" w:rsidP="009D4B57">
            <w:pPr>
              <w:pStyle w:val="TableParagraph"/>
              <w:jc w:val="center"/>
              <w:rPr>
                <w:sz w:val="20"/>
              </w:rPr>
            </w:pPr>
          </w:p>
        </w:tc>
        <w:tc>
          <w:tcPr>
            <w:tcW w:w="1842" w:type="dxa"/>
            <w:shd w:val="clear" w:color="auto" w:fill="auto"/>
          </w:tcPr>
          <w:p w14:paraId="20EB198B" w14:textId="77777777" w:rsidR="00F476A9" w:rsidRPr="00F94F25" w:rsidRDefault="00F476A9" w:rsidP="009D4B57">
            <w:pPr>
              <w:pStyle w:val="TableParagraph"/>
              <w:jc w:val="center"/>
              <w:rPr>
                <w:sz w:val="20"/>
              </w:rPr>
            </w:pPr>
          </w:p>
        </w:tc>
        <w:tc>
          <w:tcPr>
            <w:tcW w:w="1276" w:type="dxa"/>
            <w:shd w:val="clear" w:color="auto" w:fill="auto"/>
          </w:tcPr>
          <w:p w14:paraId="763FBB04" w14:textId="77777777" w:rsidR="00F476A9" w:rsidRPr="00F94F25" w:rsidRDefault="00F476A9" w:rsidP="009D4B57">
            <w:pPr>
              <w:pStyle w:val="TableParagraph"/>
              <w:jc w:val="center"/>
              <w:rPr>
                <w:sz w:val="20"/>
              </w:rPr>
            </w:pPr>
          </w:p>
        </w:tc>
        <w:tc>
          <w:tcPr>
            <w:tcW w:w="992" w:type="dxa"/>
            <w:shd w:val="clear" w:color="auto" w:fill="auto"/>
          </w:tcPr>
          <w:p w14:paraId="05F67A46" w14:textId="77777777" w:rsidR="00F476A9" w:rsidRPr="00046CAF" w:rsidRDefault="00F476A9" w:rsidP="009D4B57">
            <w:pPr>
              <w:pStyle w:val="TableParagraph"/>
              <w:jc w:val="center"/>
            </w:pPr>
          </w:p>
        </w:tc>
      </w:tr>
      <w:tr w:rsidR="00F476A9" w:rsidRPr="00FB4841" w14:paraId="56A84A1B" w14:textId="77777777" w:rsidTr="00F476A9">
        <w:trPr>
          <w:trHeight w:val="420"/>
        </w:trPr>
        <w:tc>
          <w:tcPr>
            <w:tcW w:w="9350" w:type="dxa"/>
            <w:shd w:val="clear" w:color="auto" w:fill="auto"/>
          </w:tcPr>
          <w:p w14:paraId="0FD555A6" w14:textId="77777777" w:rsidR="00F476A9" w:rsidRPr="00B50663" w:rsidRDefault="00F476A9" w:rsidP="00F476A9">
            <w:pPr>
              <w:pStyle w:val="TableParagraph"/>
              <w:rPr>
                <w:lang w:val="ru-RU"/>
              </w:rPr>
            </w:pPr>
            <w:r w:rsidRPr="00B5066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18" w:type="dxa"/>
            <w:shd w:val="clear" w:color="auto" w:fill="auto"/>
          </w:tcPr>
          <w:p w14:paraId="064369D8" w14:textId="0661DD55" w:rsidR="00F476A9" w:rsidRPr="00FB4841" w:rsidRDefault="007E38B2" w:rsidP="009D4B57">
            <w:pPr>
              <w:pStyle w:val="TableParagraph"/>
              <w:jc w:val="center"/>
              <w:rPr>
                <w:sz w:val="20"/>
                <w:lang w:val="ru-RU"/>
              </w:rPr>
            </w:pPr>
            <w:r>
              <w:rPr>
                <w:sz w:val="20"/>
                <w:lang w:val="ru-RU"/>
              </w:rPr>
              <w:t>да</w:t>
            </w:r>
          </w:p>
        </w:tc>
        <w:tc>
          <w:tcPr>
            <w:tcW w:w="1842" w:type="dxa"/>
            <w:shd w:val="clear" w:color="auto" w:fill="auto"/>
          </w:tcPr>
          <w:p w14:paraId="63404135" w14:textId="77777777" w:rsidR="00F476A9" w:rsidRPr="00FB4841" w:rsidRDefault="00F476A9" w:rsidP="009D4B57">
            <w:pPr>
              <w:pStyle w:val="TableParagraph"/>
              <w:jc w:val="center"/>
              <w:rPr>
                <w:sz w:val="20"/>
                <w:lang w:val="ru-RU"/>
              </w:rPr>
            </w:pPr>
          </w:p>
        </w:tc>
        <w:tc>
          <w:tcPr>
            <w:tcW w:w="1276" w:type="dxa"/>
            <w:shd w:val="clear" w:color="auto" w:fill="auto"/>
          </w:tcPr>
          <w:p w14:paraId="331281DF" w14:textId="77777777" w:rsidR="00F476A9" w:rsidRPr="00FB4841" w:rsidRDefault="00F476A9" w:rsidP="009D4B57">
            <w:pPr>
              <w:jc w:val="center"/>
              <w:rPr>
                <w:lang w:val="ru-RU"/>
              </w:rPr>
            </w:pPr>
          </w:p>
        </w:tc>
        <w:tc>
          <w:tcPr>
            <w:tcW w:w="992" w:type="dxa"/>
            <w:shd w:val="clear" w:color="auto" w:fill="auto"/>
          </w:tcPr>
          <w:p w14:paraId="680D05E6" w14:textId="69BEFB19" w:rsidR="00F476A9" w:rsidRPr="00FB4841" w:rsidRDefault="00F476A9" w:rsidP="009D4B57">
            <w:pPr>
              <w:pStyle w:val="TableParagraph"/>
              <w:jc w:val="center"/>
              <w:rPr>
                <w:lang w:val="ru-RU"/>
              </w:rPr>
            </w:pPr>
          </w:p>
        </w:tc>
      </w:tr>
      <w:tr w:rsidR="00F476A9" w:rsidRPr="00FB4841" w14:paraId="462C19C1" w14:textId="77777777" w:rsidTr="00F476A9">
        <w:trPr>
          <w:trHeight w:val="470"/>
        </w:trPr>
        <w:tc>
          <w:tcPr>
            <w:tcW w:w="9350" w:type="dxa"/>
            <w:shd w:val="clear" w:color="auto" w:fill="auto"/>
          </w:tcPr>
          <w:p w14:paraId="112FC9D3" w14:textId="77777777" w:rsidR="00F476A9" w:rsidRPr="00B50663" w:rsidRDefault="00F476A9" w:rsidP="00F476A9">
            <w:pPr>
              <w:pStyle w:val="TableParagraph"/>
              <w:rPr>
                <w:lang w:val="ru-RU"/>
              </w:rPr>
            </w:pPr>
            <w:r w:rsidRPr="00B5066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18" w:type="dxa"/>
            <w:shd w:val="clear" w:color="auto" w:fill="auto"/>
          </w:tcPr>
          <w:p w14:paraId="715E5939" w14:textId="77777777" w:rsidR="00F476A9" w:rsidRPr="00FB4841" w:rsidRDefault="00F476A9" w:rsidP="009D4B57">
            <w:pPr>
              <w:pStyle w:val="TableParagraph"/>
              <w:jc w:val="center"/>
              <w:rPr>
                <w:sz w:val="20"/>
                <w:lang w:val="ru-RU"/>
              </w:rPr>
            </w:pPr>
          </w:p>
        </w:tc>
        <w:tc>
          <w:tcPr>
            <w:tcW w:w="1842" w:type="dxa"/>
            <w:shd w:val="clear" w:color="auto" w:fill="auto"/>
          </w:tcPr>
          <w:p w14:paraId="4B91DB0A" w14:textId="77777777" w:rsidR="00F476A9" w:rsidRPr="00FB4841" w:rsidRDefault="00F476A9" w:rsidP="009D4B57">
            <w:pPr>
              <w:pStyle w:val="TableParagraph"/>
              <w:jc w:val="center"/>
              <w:rPr>
                <w:sz w:val="20"/>
                <w:lang w:val="ru-RU"/>
              </w:rPr>
            </w:pPr>
          </w:p>
        </w:tc>
        <w:tc>
          <w:tcPr>
            <w:tcW w:w="1276" w:type="dxa"/>
            <w:shd w:val="clear" w:color="auto" w:fill="auto"/>
          </w:tcPr>
          <w:p w14:paraId="358CE7E0" w14:textId="77777777" w:rsidR="00F476A9" w:rsidRPr="00FB4841" w:rsidRDefault="00F476A9" w:rsidP="009D4B57">
            <w:pPr>
              <w:pStyle w:val="TableParagraph"/>
              <w:spacing w:before="44"/>
              <w:ind w:right="56"/>
              <w:jc w:val="center"/>
              <w:rPr>
                <w:lang w:val="ru-RU"/>
              </w:rPr>
            </w:pPr>
          </w:p>
        </w:tc>
        <w:tc>
          <w:tcPr>
            <w:tcW w:w="992" w:type="dxa"/>
            <w:shd w:val="clear" w:color="auto" w:fill="auto"/>
          </w:tcPr>
          <w:p w14:paraId="79A83CA9" w14:textId="77777777" w:rsidR="00F476A9" w:rsidRPr="00FB4841" w:rsidRDefault="00F476A9" w:rsidP="009D4B57">
            <w:pPr>
              <w:pStyle w:val="TableParagraph"/>
              <w:jc w:val="center"/>
              <w:rPr>
                <w:lang w:val="ru-RU"/>
              </w:rPr>
            </w:pPr>
          </w:p>
        </w:tc>
      </w:tr>
      <w:tr w:rsidR="00F476A9" w:rsidRPr="00FB4841" w14:paraId="6CA58EEF" w14:textId="77777777" w:rsidTr="00F476A9">
        <w:trPr>
          <w:trHeight w:val="676"/>
        </w:trPr>
        <w:tc>
          <w:tcPr>
            <w:tcW w:w="9350" w:type="dxa"/>
            <w:shd w:val="clear" w:color="auto" w:fill="auto"/>
          </w:tcPr>
          <w:p w14:paraId="24E4CC6B" w14:textId="77777777" w:rsidR="00F476A9" w:rsidRPr="00B50663" w:rsidRDefault="00F476A9" w:rsidP="00F476A9">
            <w:pPr>
              <w:pStyle w:val="TableParagraph"/>
              <w:tabs>
                <w:tab w:val="left" w:pos="2489"/>
              </w:tabs>
              <w:rPr>
                <w:lang w:val="ru-RU"/>
              </w:rPr>
            </w:pPr>
            <w:r w:rsidRPr="00B50663">
              <w:rPr>
                <w:lang w:val="ru-RU"/>
              </w:rPr>
              <w:t xml:space="preserve">16. Информация о проведении независимой оценки качества (в т. ч. сроки проведения независимой оценки качества, количественные результаты оценки, планы по </w:t>
            </w:r>
            <w:r w:rsidRPr="00B50663">
              <w:rPr>
                <w:spacing w:val="-2"/>
                <w:lang w:val="ru-RU"/>
              </w:rPr>
              <w:t>устранению</w:t>
            </w:r>
            <w:r w:rsidRPr="00B50663">
              <w:rPr>
                <w:lang w:val="ru-RU"/>
              </w:rPr>
              <w:t xml:space="preserve"> </w:t>
            </w:r>
            <w:r w:rsidRPr="00B50663">
              <w:rPr>
                <w:spacing w:val="-2"/>
                <w:lang w:val="ru-RU"/>
              </w:rPr>
              <w:t>выявленных недостатков)</w:t>
            </w:r>
          </w:p>
        </w:tc>
        <w:tc>
          <w:tcPr>
            <w:tcW w:w="1418" w:type="dxa"/>
            <w:tcBorders>
              <w:bottom w:val="single" w:sz="4" w:space="0" w:color="auto"/>
              <w:right w:val="single" w:sz="4" w:space="0" w:color="auto"/>
            </w:tcBorders>
            <w:shd w:val="clear" w:color="auto" w:fill="auto"/>
          </w:tcPr>
          <w:p w14:paraId="7882ED66" w14:textId="77777777" w:rsidR="00F476A9" w:rsidRPr="00FB4841" w:rsidRDefault="00F476A9" w:rsidP="009D4B57">
            <w:pPr>
              <w:pStyle w:val="TableParagraph"/>
              <w:jc w:val="center"/>
              <w:rPr>
                <w:sz w:val="20"/>
                <w:lang w:val="ru-RU"/>
              </w:rPr>
            </w:pPr>
          </w:p>
        </w:tc>
        <w:tc>
          <w:tcPr>
            <w:tcW w:w="1842" w:type="dxa"/>
            <w:tcBorders>
              <w:left w:val="single" w:sz="4" w:space="0" w:color="auto"/>
              <w:right w:val="single" w:sz="4" w:space="0" w:color="auto"/>
            </w:tcBorders>
            <w:shd w:val="clear" w:color="auto" w:fill="auto"/>
          </w:tcPr>
          <w:p w14:paraId="51DA5BAA" w14:textId="77777777" w:rsidR="00F476A9" w:rsidRPr="00FB4841" w:rsidRDefault="00F476A9" w:rsidP="009D4B57">
            <w:pPr>
              <w:pStyle w:val="TableParagraph"/>
              <w:jc w:val="center"/>
              <w:rPr>
                <w:sz w:val="20"/>
                <w:lang w:val="ru-RU"/>
              </w:rPr>
            </w:pPr>
          </w:p>
        </w:tc>
        <w:tc>
          <w:tcPr>
            <w:tcW w:w="1276" w:type="dxa"/>
            <w:tcBorders>
              <w:left w:val="single" w:sz="4" w:space="0" w:color="auto"/>
            </w:tcBorders>
            <w:shd w:val="clear" w:color="auto" w:fill="auto"/>
          </w:tcPr>
          <w:p w14:paraId="40FB5B1B" w14:textId="77777777" w:rsidR="00F476A9" w:rsidRPr="00FB4841" w:rsidRDefault="00F476A9" w:rsidP="009D4B57">
            <w:pPr>
              <w:pStyle w:val="TableParagraph"/>
              <w:spacing w:before="44"/>
              <w:ind w:right="56"/>
              <w:jc w:val="center"/>
              <w:rPr>
                <w:lang w:val="ru-RU"/>
              </w:rPr>
            </w:pPr>
          </w:p>
        </w:tc>
        <w:tc>
          <w:tcPr>
            <w:tcW w:w="992" w:type="dxa"/>
            <w:shd w:val="clear" w:color="auto" w:fill="auto"/>
          </w:tcPr>
          <w:p w14:paraId="05E2E631" w14:textId="77777777" w:rsidR="00F476A9" w:rsidRPr="00FB4841" w:rsidRDefault="00F476A9" w:rsidP="009D4B57">
            <w:pPr>
              <w:pStyle w:val="TableParagraph"/>
              <w:jc w:val="center"/>
              <w:rPr>
                <w:lang w:val="ru-RU"/>
              </w:rPr>
            </w:pPr>
          </w:p>
        </w:tc>
      </w:tr>
      <w:tr w:rsidR="00F476A9" w:rsidRPr="00A76021" w14:paraId="55DDE9BE" w14:textId="77777777" w:rsidTr="00F476A9">
        <w:trPr>
          <w:trHeight w:val="470"/>
        </w:trPr>
        <w:tc>
          <w:tcPr>
            <w:tcW w:w="9350" w:type="dxa"/>
            <w:shd w:val="clear" w:color="auto" w:fill="auto"/>
          </w:tcPr>
          <w:p w14:paraId="26695C50" w14:textId="77777777" w:rsidR="00F476A9" w:rsidRPr="00B50663" w:rsidRDefault="00F476A9" w:rsidP="00F476A9">
            <w:pPr>
              <w:pStyle w:val="TableParagraph"/>
              <w:jc w:val="both"/>
              <w:rPr>
                <w:lang w:val="ru-RU"/>
              </w:rPr>
            </w:pPr>
            <w:r w:rsidRPr="00B50663">
              <w:rPr>
                <w:lang w:val="ru-RU"/>
              </w:rPr>
              <w:t>Объем информации (количество материалов/единиц информации) о деятельности организации</w:t>
            </w:r>
          </w:p>
        </w:tc>
        <w:tc>
          <w:tcPr>
            <w:tcW w:w="4536" w:type="dxa"/>
            <w:gridSpan w:val="3"/>
            <w:shd w:val="clear" w:color="auto" w:fill="auto"/>
          </w:tcPr>
          <w:p w14:paraId="33073BB6" w14:textId="61401E7E" w:rsidR="00F476A9" w:rsidRPr="00B50663" w:rsidRDefault="007E38B2" w:rsidP="009D4B57">
            <w:pPr>
              <w:pStyle w:val="TableParagraph"/>
              <w:spacing w:before="44"/>
              <w:ind w:right="56"/>
              <w:jc w:val="center"/>
              <w:rPr>
                <w:lang w:val="ru-RU"/>
              </w:rPr>
            </w:pPr>
            <w:r>
              <w:rPr>
                <w:lang w:val="ru-RU"/>
              </w:rPr>
              <w:t>5</w:t>
            </w:r>
          </w:p>
        </w:tc>
        <w:tc>
          <w:tcPr>
            <w:tcW w:w="992" w:type="dxa"/>
            <w:shd w:val="clear" w:color="auto" w:fill="auto"/>
          </w:tcPr>
          <w:p w14:paraId="378A7602" w14:textId="77777777" w:rsidR="00F476A9" w:rsidRPr="00A76021" w:rsidRDefault="00F476A9" w:rsidP="009D4B57">
            <w:pPr>
              <w:pStyle w:val="TableParagraph"/>
              <w:jc w:val="center"/>
              <w:rPr>
                <w:lang w:val="ru-RU"/>
              </w:rPr>
            </w:pPr>
          </w:p>
        </w:tc>
      </w:tr>
    </w:tbl>
    <w:p w14:paraId="12AB66D0" w14:textId="0B5967E3" w:rsidR="00F476A9" w:rsidRDefault="00F476A9" w:rsidP="00F476A9">
      <w:pPr>
        <w:rPr>
          <w:lang w:eastAsia="en-US"/>
        </w:rPr>
      </w:pPr>
    </w:p>
    <w:tbl>
      <w:tblPr>
        <w:tblStyle w:val="TableNormal"/>
        <w:tblW w:w="16868"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2"/>
        <w:gridCol w:w="1423"/>
        <w:gridCol w:w="1841"/>
        <w:gridCol w:w="1276"/>
        <w:gridCol w:w="992"/>
        <w:gridCol w:w="992"/>
        <w:gridCol w:w="992"/>
      </w:tblGrid>
      <w:tr w:rsidR="00E431C3" w:rsidRPr="00D164D3" w14:paraId="3D810CF7" w14:textId="77777777" w:rsidTr="007E38B2">
        <w:trPr>
          <w:gridAfter w:val="2"/>
          <w:wAfter w:w="1984" w:type="dxa"/>
          <w:trHeight w:val="344"/>
        </w:trPr>
        <w:tc>
          <w:tcPr>
            <w:tcW w:w="9352" w:type="dxa"/>
            <w:vMerge w:val="restart"/>
            <w:vAlign w:val="center"/>
          </w:tcPr>
          <w:p w14:paraId="792B2753" w14:textId="77777777" w:rsidR="00E431C3" w:rsidRPr="00D164D3" w:rsidRDefault="00E431C3" w:rsidP="00C5169B">
            <w:pPr>
              <w:pStyle w:val="TableParagraph"/>
              <w:spacing w:before="135" w:line="248" w:lineRule="exact"/>
              <w:jc w:val="center"/>
              <w:rPr>
                <w:rFonts w:cs="Times New Roman"/>
                <w:spacing w:val="-2"/>
              </w:rPr>
            </w:pPr>
            <w:r w:rsidRPr="00D164D3">
              <w:rPr>
                <w:rFonts w:cs="Times New Roman"/>
                <w:spacing w:val="-2"/>
              </w:rPr>
              <w:t>Перечень</w:t>
            </w:r>
            <w:r w:rsidRPr="00D164D3">
              <w:rPr>
                <w:rFonts w:cs="Times New Roman"/>
                <w:spacing w:val="11"/>
              </w:rPr>
              <w:t xml:space="preserve"> </w:t>
            </w:r>
            <w:r w:rsidRPr="00D164D3">
              <w:rPr>
                <w:rFonts w:cs="Times New Roman"/>
                <w:spacing w:val="11"/>
                <w:lang w:val="ru-RU"/>
              </w:rPr>
              <w:t>информации</w:t>
            </w:r>
          </w:p>
          <w:p w14:paraId="07908388" w14:textId="77777777" w:rsidR="00E431C3" w:rsidRPr="00D164D3" w:rsidRDefault="00E431C3" w:rsidP="00C5169B">
            <w:pPr>
              <w:pStyle w:val="TableParagraph"/>
              <w:tabs>
                <w:tab w:val="left" w:pos="2463"/>
              </w:tabs>
              <w:spacing w:before="46" w:line="237" w:lineRule="auto"/>
              <w:ind w:left="82" w:right="77"/>
              <w:jc w:val="center"/>
            </w:pPr>
          </w:p>
        </w:tc>
        <w:tc>
          <w:tcPr>
            <w:tcW w:w="5532" w:type="dxa"/>
            <w:gridSpan w:val="4"/>
            <w:vAlign w:val="center"/>
          </w:tcPr>
          <w:p w14:paraId="4E12ACEE" w14:textId="77777777" w:rsidR="00E431C3" w:rsidRPr="00D164D3" w:rsidRDefault="00E431C3" w:rsidP="00C5169B">
            <w:pPr>
              <w:pStyle w:val="TableParagraph"/>
              <w:jc w:val="center"/>
              <w:rPr>
                <w:lang w:val="ru-RU"/>
              </w:rPr>
            </w:pPr>
            <w:r w:rsidRPr="00D164D3">
              <w:rPr>
                <w:lang w:val="ru-RU"/>
              </w:rPr>
              <w:t>На официальном сайте организации в сети «Интернет»</w:t>
            </w:r>
          </w:p>
        </w:tc>
      </w:tr>
      <w:tr w:rsidR="00E431C3" w:rsidRPr="00D164D3" w14:paraId="7785A0AE" w14:textId="77777777" w:rsidTr="007E38B2">
        <w:trPr>
          <w:gridAfter w:val="2"/>
          <w:wAfter w:w="1984" w:type="dxa"/>
          <w:trHeight w:val="793"/>
        </w:trPr>
        <w:tc>
          <w:tcPr>
            <w:tcW w:w="9352" w:type="dxa"/>
            <w:vMerge/>
          </w:tcPr>
          <w:p w14:paraId="1ADB25CB" w14:textId="77777777" w:rsidR="00E431C3" w:rsidRPr="00D164D3" w:rsidRDefault="00E431C3" w:rsidP="00C5169B">
            <w:pPr>
              <w:pStyle w:val="TableParagraph"/>
              <w:tabs>
                <w:tab w:val="left" w:pos="2463"/>
              </w:tabs>
              <w:spacing w:before="46" w:line="237" w:lineRule="auto"/>
              <w:ind w:left="82" w:right="77"/>
              <w:jc w:val="center"/>
              <w:rPr>
                <w:lang w:val="ru-RU"/>
              </w:rPr>
            </w:pPr>
          </w:p>
        </w:tc>
        <w:tc>
          <w:tcPr>
            <w:tcW w:w="1423" w:type="dxa"/>
          </w:tcPr>
          <w:p w14:paraId="644589DA" w14:textId="77777777" w:rsidR="00E431C3" w:rsidRPr="00D164D3" w:rsidRDefault="00E431C3" w:rsidP="00C5169B">
            <w:pPr>
              <w:pStyle w:val="TableParagraph"/>
              <w:jc w:val="center"/>
              <w:rPr>
                <w:i/>
              </w:rPr>
            </w:pPr>
            <w:r w:rsidRPr="00D164D3">
              <w:t>наличие,</w:t>
            </w:r>
            <w:r w:rsidRPr="00D164D3">
              <w:rPr>
                <w:spacing w:val="-14"/>
              </w:rPr>
              <w:t xml:space="preserve"> </w:t>
            </w:r>
            <w:r w:rsidRPr="00D164D3">
              <w:t>полнота</w:t>
            </w:r>
          </w:p>
          <w:p w14:paraId="5AC6575F" w14:textId="77777777" w:rsidR="00E431C3" w:rsidRPr="00D164D3" w:rsidRDefault="00E431C3" w:rsidP="00C5169B">
            <w:pPr>
              <w:pStyle w:val="TableParagraph"/>
              <w:spacing w:before="44"/>
              <w:ind w:left="118" w:right="117"/>
              <w:jc w:val="center"/>
              <w:rPr>
                <w:lang w:val="ru-RU"/>
              </w:rPr>
            </w:pPr>
          </w:p>
        </w:tc>
        <w:tc>
          <w:tcPr>
            <w:tcW w:w="1841" w:type="dxa"/>
          </w:tcPr>
          <w:p w14:paraId="0612B5ED" w14:textId="77777777" w:rsidR="00E431C3" w:rsidRPr="00D164D3" w:rsidRDefault="00E431C3" w:rsidP="00C5169B">
            <w:pPr>
              <w:pStyle w:val="TableParagraph"/>
              <w:jc w:val="center"/>
            </w:pPr>
            <w:r w:rsidRPr="00D164D3">
              <w:rPr>
                <w:spacing w:val="-2"/>
              </w:rPr>
              <w:t>актуальность, достоверность,</w:t>
            </w:r>
          </w:p>
          <w:p w14:paraId="16D9F37B" w14:textId="77777777" w:rsidR="00E431C3" w:rsidRPr="00D164D3" w:rsidRDefault="00E431C3" w:rsidP="00C5169B">
            <w:pPr>
              <w:pStyle w:val="TableParagraph"/>
              <w:spacing w:before="44"/>
              <w:ind w:left="57" w:right="56"/>
              <w:jc w:val="center"/>
              <w:rPr>
                <w:lang w:val="ru-RU"/>
              </w:rPr>
            </w:pPr>
            <w:r w:rsidRPr="00D164D3">
              <w:rPr>
                <w:spacing w:val="-2"/>
              </w:rPr>
              <w:t>неизбыточность</w:t>
            </w:r>
          </w:p>
        </w:tc>
        <w:tc>
          <w:tcPr>
            <w:tcW w:w="1276" w:type="dxa"/>
          </w:tcPr>
          <w:p w14:paraId="425E79DE" w14:textId="77777777" w:rsidR="00E431C3" w:rsidRPr="00D164D3" w:rsidRDefault="00E431C3" w:rsidP="00C5169B">
            <w:pPr>
              <w:pStyle w:val="TableParagraph"/>
              <w:jc w:val="center"/>
            </w:pPr>
            <w:r w:rsidRPr="00D164D3">
              <w:t xml:space="preserve">удобство, </w:t>
            </w:r>
            <w:r w:rsidRPr="00D164D3">
              <w:rPr>
                <w:spacing w:val="-2"/>
              </w:rPr>
              <w:t>доступность</w:t>
            </w:r>
          </w:p>
        </w:tc>
        <w:tc>
          <w:tcPr>
            <w:tcW w:w="992" w:type="dxa"/>
          </w:tcPr>
          <w:p w14:paraId="3D761EBA" w14:textId="77777777" w:rsidR="00E431C3" w:rsidRPr="00D164D3" w:rsidRDefault="00E431C3" w:rsidP="00C5169B">
            <w:pPr>
              <w:pStyle w:val="TableParagraph"/>
              <w:jc w:val="center"/>
              <w:rPr>
                <w:lang w:val="ru-RU"/>
              </w:rPr>
            </w:pPr>
            <w:r w:rsidRPr="00D164D3">
              <w:rPr>
                <w:lang w:val="ru-RU"/>
              </w:rPr>
              <w:t>номер фото</w:t>
            </w:r>
          </w:p>
        </w:tc>
      </w:tr>
      <w:tr w:rsidR="007E38B2" w:rsidRPr="00D164D3" w14:paraId="19F3837F" w14:textId="77777777" w:rsidTr="007E38B2">
        <w:trPr>
          <w:gridAfter w:val="2"/>
          <w:wAfter w:w="1984" w:type="dxa"/>
          <w:trHeight w:val="460"/>
        </w:trPr>
        <w:tc>
          <w:tcPr>
            <w:tcW w:w="9352" w:type="dxa"/>
          </w:tcPr>
          <w:p w14:paraId="5C722E9E" w14:textId="77777777" w:rsidR="007E38B2" w:rsidRPr="00D164D3" w:rsidRDefault="007E38B2" w:rsidP="007E38B2">
            <w:pPr>
              <w:pStyle w:val="TableParagraph"/>
              <w:tabs>
                <w:tab w:val="left" w:pos="2463"/>
              </w:tabs>
              <w:spacing w:before="46" w:line="237" w:lineRule="auto"/>
              <w:ind w:left="82" w:right="77"/>
              <w:rPr>
                <w:lang w:val="ru-RU"/>
              </w:rPr>
            </w:pPr>
            <w:r w:rsidRPr="00D164D3">
              <w:rPr>
                <w:lang w:val="ru-RU"/>
              </w:rPr>
              <w:t xml:space="preserve">1. О дате государственной </w:t>
            </w:r>
            <w:r w:rsidRPr="00D164D3">
              <w:rPr>
                <w:spacing w:val="-2"/>
                <w:lang w:val="ru-RU"/>
              </w:rPr>
              <w:t>регистрации</w:t>
            </w:r>
            <w:r w:rsidRPr="00D164D3">
              <w:rPr>
                <w:lang w:val="ru-RU"/>
              </w:rPr>
              <w:t xml:space="preserve"> </w:t>
            </w:r>
            <w:r w:rsidRPr="00D164D3">
              <w:rPr>
                <w:spacing w:val="-2"/>
                <w:lang w:val="ru-RU"/>
              </w:rPr>
              <w:t xml:space="preserve">организации </w:t>
            </w:r>
            <w:r w:rsidRPr="00D164D3">
              <w:rPr>
                <w:lang w:val="ru-RU"/>
              </w:rPr>
              <w:t xml:space="preserve">социального обслуживания с указанием числа, месяца и года </w:t>
            </w:r>
            <w:r w:rsidRPr="00D164D3">
              <w:rPr>
                <w:spacing w:val="-2"/>
                <w:lang w:val="ru-RU"/>
              </w:rPr>
              <w:t>регистрации</w:t>
            </w:r>
          </w:p>
        </w:tc>
        <w:tc>
          <w:tcPr>
            <w:tcW w:w="1423" w:type="dxa"/>
          </w:tcPr>
          <w:p w14:paraId="23734389" w14:textId="77777777" w:rsidR="007E38B2" w:rsidRPr="00D164D3" w:rsidRDefault="007E38B2" w:rsidP="007E38B2">
            <w:pPr>
              <w:pStyle w:val="TableParagraph"/>
              <w:spacing w:before="44"/>
              <w:ind w:left="118" w:right="117"/>
              <w:jc w:val="center"/>
              <w:rPr>
                <w:lang w:val="ru-RU"/>
              </w:rPr>
            </w:pPr>
          </w:p>
        </w:tc>
        <w:tc>
          <w:tcPr>
            <w:tcW w:w="1841" w:type="dxa"/>
          </w:tcPr>
          <w:p w14:paraId="17F293F9" w14:textId="77777777" w:rsidR="007E38B2" w:rsidRPr="00D164D3" w:rsidRDefault="007E38B2" w:rsidP="007E38B2">
            <w:pPr>
              <w:pStyle w:val="TableParagraph"/>
              <w:spacing w:before="44"/>
              <w:ind w:left="57" w:right="56"/>
              <w:jc w:val="center"/>
              <w:rPr>
                <w:lang w:val="ru-RU"/>
              </w:rPr>
            </w:pPr>
          </w:p>
        </w:tc>
        <w:tc>
          <w:tcPr>
            <w:tcW w:w="1276" w:type="dxa"/>
          </w:tcPr>
          <w:p w14:paraId="50236995" w14:textId="77777777" w:rsidR="007E38B2" w:rsidRPr="00D164D3" w:rsidRDefault="007E38B2" w:rsidP="007E38B2">
            <w:pPr>
              <w:pStyle w:val="TableParagraph"/>
              <w:spacing w:before="44"/>
              <w:ind w:left="7" w:right="3"/>
              <w:jc w:val="center"/>
              <w:rPr>
                <w:lang w:val="ru-RU"/>
              </w:rPr>
            </w:pPr>
          </w:p>
        </w:tc>
        <w:tc>
          <w:tcPr>
            <w:tcW w:w="992" w:type="dxa"/>
          </w:tcPr>
          <w:p w14:paraId="799666D2" w14:textId="77777777" w:rsidR="007E38B2" w:rsidRPr="00D164D3" w:rsidRDefault="007E38B2" w:rsidP="007E38B2">
            <w:pPr>
              <w:pStyle w:val="TableParagraph"/>
              <w:jc w:val="center"/>
              <w:rPr>
                <w:sz w:val="20"/>
                <w:lang w:val="ru-RU"/>
              </w:rPr>
            </w:pPr>
          </w:p>
        </w:tc>
      </w:tr>
      <w:tr w:rsidR="007E38B2" w:rsidRPr="00D164D3" w14:paraId="667FC747" w14:textId="77777777" w:rsidTr="007E38B2">
        <w:trPr>
          <w:gridAfter w:val="2"/>
          <w:wAfter w:w="1984" w:type="dxa"/>
          <w:trHeight w:val="482"/>
        </w:trPr>
        <w:tc>
          <w:tcPr>
            <w:tcW w:w="9352" w:type="dxa"/>
          </w:tcPr>
          <w:p w14:paraId="2E0866B2" w14:textId="77777777" w:rsidR="007E38B2" w:rsidRPr="00D164D3" w:rsidRDefault="007E38B2" w:rsidP="007E38B2">
            <w:pPr>
              <w:pStyle w:val="TableParagraph"/>
              <w:tabs>
                <w:tab w:val="left" w:pos="2463"/>
              </w:tabs>
              <w:spacing w:before="46" w:line="237" w:lineRule="auto"/>
              <w:ind w:left="82" w:right="78"/>
              <w:rPr>
                <w:lang w:val="ru-RU"/>
              </w:rPr>
            </w:pPr>
            <w:r w:rsidRPr="00D164D3">
              <w:rPr>
                <w:lang w:val="ru-RU"/>
              </w:rPr>
              <w:t xml:space="preserve">2. Об учредителе (учредителях) </w:t>
            </w:r>
            <w:r w:rsidRPr="00D164D3">
              <w:rPr>
                <w:spacing w:val="-2"/>
                <w:lang w:val="ru-RU"/>
              </w:rPr>
              <w:t>организации</w:t>
            </w:r>
            <w:r w:rsidRPr="00D164D3">
              <w:rPr>
                <w:lang w:val="ru-RU"/>
              </w:rPr>
              <w:t xml:space="preserve"> </w:t>
            </w:r>
            <w:r w:rsidRPr="00D164D3">
              <w:rPr>
                <w:spacing w:val="-2"/>
                <w:lang w:val="ru-RU"/>
              </w:rPr>
              <w:t xml:space="preserve">социального </w:t>
            </w:r>
            <w:r w:rsidRPr="00D164D3">
              <w:rPr>
                <w:lang w:val="ru-RU"/>
              </w:rPr>
              <w:t>обслуживания с указанием наименования, места его (их) нахождения,</w:t>
            </w:r>
            <w:r w:rsidRPr="00D164D3">
              <w:rPr>
                <w:spacing w:val="-10"/>
                <w:lang w:val="ru-RU"/>
              </w:rPr>
              <w:t xml:space="preserve"> </w:t>
            </w:r>
            <w:r w:rsidRPr="00D164D3">
              <w:rPr>
                <w:lang w:val="ru-RU"/>
              </w:rPr>
              <w:t>контактных</w:t>
            </w:r>
            <w:r w:rsidRPr="00D164D3">
              <w:rPr>
                <w:spacing w:val="-13"/>
                <w:lang w:val="ru-RU"/>
              </w:rPr>
              <w:t xml:space="preserve"> </w:t>
            </w:r>
            <w:r w:rsidRPr="00D164D3">
              <w:rPr>
                <w:lang w:val="ru-RU"/>
              </w:rPr>
              <w:t>телефонов</w:t>
            </w:r>
            <w:r w:rsidRPr="00D164D3">
              <w:rPr>
                <w:spacing w:val="-13"/>
                <w:lang w:val="ru-RU"/>
              </w:rPr>
              <w:t xml:space="preserve"> </w:t>
            </w:r>
            <w:r w:rsidRPr="00D164D3">
              <w:rPr>
                <w:lang w:val="ru-RU"/>
              </w:rPr>
              <w:t>и адресов электронной почты</w:t>
            </w:r>
          </w:p>
        </w:tc>
        <w:tc>
          <w:tcPr>
            <w:tcW w:w="1423" w:type="dxa"/>
          </w:tcPr>
          <w:p w14:paraId="1358800D" w14:textId="77777777" w:rsidR="007E38B2" w:rsidRPr="00D164D3" w:rsidRDefault="007E38B2" w:rsidP="007E38B2">
            <w:pPr>
              <w:pStyle w:val="TableParagraph"/>
              <w:spacing w:before="44"/>
              <w:ind w:left="119" w:right="115"/>
              <w:jc w:val="center"/>
              <w:rPr>
                <w:lang w:val="ru-RU"/>
              </w:rPr>
            </w:pPr>
          </w:p>
        </w:tc>
        <w:tc>
          <w:tcPr>
            <w:tcW w:w="1841" w:type="dxa"/>
          </w:tcPr>
          <w:p w14:paraId="45352DD7" w14:textId="77777777" w:rsidR="007E38B2" w:rsidRPr="00D164D3" w:rsidRDefault="007E38B2" w:rsidP="007E38B2">
            <w:pPr>
              <w:pStyle w:val="TableParagraph"/>
              <w:spacing w:before="44"/>
              <w:ind w:left="60" w:right="56"/>
              <w:jc w:val="center"/>
              <w:rPr>
                <w:lang w:val="ru-RU"/>
              </w:rPr>
            </w:pPr>
          </w:p>
        </w:tc>
        <w:tc>
          <w:tcPr>
            <w:tcW w:w="1276" w:type="dxa"/>
          </w:tcPr>
          <w:p w14:paraId="242C7703" w14:textId="77777777" w:rsidR="007E38B2" w:rsidRPr="00D164D3" w:rsidRDefault="007E38B2" w:rsidP="007E38B2">
            <w:pPr>
              <w:pStyle w:val="TableParagraph"/>
              <w:spacing w:before="44"/>
              <w:ind w:left="5" w:right="4"/>
              <w:jc w:val="center"/>
              <w:rPr>
                <w:lang w:val="ru-RU"/>
              </w:rPr>
            </w:pPr>
          </w:p>
        </w:tc>
        <w:tc>
          <w:tcPr>
            <w:tcW w:w="992" w:type="dxa"/>
          </w:tcPr>
          <w:p w14:paraId="58DE62C3" w14:textId="77777777" w:rsidR="007E38B2" w:rsidRPr="00D164D3" w:rsidRDefault="007E38B2" w:rsidP="007E38B2">
            <w:pPr>
              <w:pStyle w:val="TableParagraph"/>
              <w:jc w:val="center"/>
              <w:rPr>
                <w:sz w:val="20"/>
                <w:lang w:val="ru-RU"/>
              </w:rPr>
            </w:pPr>
          </w:p>
        </w:tc>
      </w:tr>
      <w:tr w:rsidR="007E38B2" w:rsidRPr="00D164D3" w14:paraId="76C4BC11" w14:textId="77777777" w:rsidTr="007E38B2">
        <w:trPr>
          <w:gridAfter w:val="2"/>
          <w:wAfter w:w="1984" w:type="dxa"/>
          <w:trHeight w:val="490"/>
        </w:trPr>
        <w:tc>
          <w:tcPr>
            <w:tcW w:w="9352" w:type="dxa"/>
          </w:tcPr>
          <w:p w14:paraId="4F0CD2F9" w14:textId="77777777" w:rsidR="007E38B2" w:rsidRPr="00D164D3" w:rsidRDefault="007E38B2" w:rsidP="007E38B2">
            <w:pPr>
              <w:pStyle w:val="TableParagraph"/>
              <w:spacing w:before="46" w:line="237" w:lineRule="auto"/>
              <w:ind w:left="82" w:right="76"/>
              <w:rPr>
                <w:lang w:val="ru-RU"/>
              </w:rPr>
            </w:pPr>
            <w:r w:rsidRPr="00D164D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23" w:type="dxa"/>
          </w:tcPr>
          <w:p w14:paraId="3A066EAD" w14:textId="27770549" w:rsidR="007E38B2" w:rsidRPr="00D164D3" w:rsidRDefault="007E38B2" w:rsidP="007E38B2">
            <w:pPr>
              <w:pStyle w:val="TableParagraph"/>
              <w:spacing w:before="44"/>
              <w:ind w:left="119" w:right="115"/>
              <w:jc w:val="center"/>
              <w:rPr>
                <w:lang w:val="ru-RU"/>
              </w:rPr>
            </w:pPr>
            <w:r>
              <w:rPr>
                <w:lang w:val="ru-RU"/>
              </w:rPr>
              <w:t>+</w:t>
            </w:r>
          </w:p>
        </w:tc>
        <w:tc>
          <w:tcPr>
            <w:tcW w:w="1841" w:type="dxa"/>
          </w:tcPr>
          <w:p w14:paraId="23D0C2FC" w14:textId="660FF870" w:rsidR="007E38B2" w:rsidRPr="00D164D3" w:rsidRDefault="007E38B2" w:rsidP="007E38B2">
            <w:pPr>
              <w:pStyle w:val="TableParagraph"/>
              <w:spacing w:before="44"/>
              <w:ind w:left="60" w:right="56"/>
              <w:jc w:val="center"/>
              <w:rPr>
                <w:lang w:val="ru-RU"/>
              </w:rPr>
            </w:pPr>
            <w:r>
              <w:rPr>
                <w:lang w:val="ru-RU"/>
              </w:rPr>
              <w:t>+</w:t>
            </w:r>
          </w:p>
        </w:tc>
        <w:tc>
          <w:tcPr>
            <w:tcW w:w="1276" w:type="dxa"/>
          </w:tcPr>
          <w:p w14:paraId="1AD4F2C0" w14:textId="0D87C171" w:rsidR="007E38B2" w:rsidRPr="00D164D3" w:rsidRDefault="007E38B2" w:rsidP="007E38B2">
            <w:pPr>
              <w:pStyle w:val="TableParagraph"/>
              <w:spacing w:before="44"/>
              <w:ind w:left="5" w:right="4"/>
              <w:jc w:val="center"/>
              <w:rPr>
                <w:lang w:val="ru-RU"/>
              </w:rPr>
            </w:pPr>
            <w:r>
              <w:rPr>
                <w:lang w:val="ru-RU"/>
              </w:rPr>
              <w:t>+</w:t>
            </w:r>
          </w:p>
        </w:tc>
        <w:tc>
          <w:tcPr>
            <w:tcW w:w="992" w:type="dxa"/>
          </w:tcPr>
          <w:p w14:paraId="767161E0" w14:textId="7BA1931C" w:rsidR="007E38B2" w:rsidRPr="00D164D3" w:rsidRDefault="007E38B2" w:rsidP="007E38B2">
            <w:pPr>
              <w:pStyle w:val="TableParagraph"/>
              <w:jc w:val="center"/>
              <w:rPr>
                <w:sz w:val="20"/>
                <w:lang w:val="ru-RU"/>
              </w:rPr>
            </w:pPr>
            <w:r>
              <w:rPr>
                <w:lang w:val="ru-RU"/>
              </w:rPr>
              <w:t>1</w:t>
            </w:r>
          </w:p>
        </w:tc>
      </w:tr>
      <w:tr w:rsidR="007E38B2" w:rsidRPr="00D164D3" w14:paraId="3A69E234" w14:textId="77777777" w:rsidTr="007E38B2">
        <w:trPr>
          <w:gridAfter w:val="2"/>
          <w:wAfter w:w="1984" w:type="dxa"/>
          <w:trHeight w:val="370"/>
        </w:trPr>
        <w:tc>
          <w:tcPr>
            <w:tcW w:w="9352" w:type="dxa"/>
          </w:tcPr>
          <w:p w14:paraId="746FD561" w14:textId="77777777" w:rsidR="007E38B2" w:rsidRPr="00D164D3" w:rsidRDefault="007E38B2" w:rsidP="007E38B2">
            <w:pPr>
              <w:pStyle w:val="TableParagraph"/>
              <w:spacing w:before="46" w:line="237" w:lineRule="auto"/>
              <w:ind w:left="82" w:right="78"/>
              <w:rPr>
                <w:lang w:val="ru-RU"/>
              </w:rPr>
            </w:pPr>
            <w:r w:rsidRPr="00D164D3">
              <w:rPr>
                <w:lang w:val="ru-RU"/>
              </w:rPr>
              <w:t>4. О режиме, графике работы с указанием дней и часов приема, перерыва на обед</w:t>
            </w:r>
          </w:p>
        </w:tc>
        <w:tc>
          <w:tcPr>
            <w:tcW w:w="1423" w:type="dxa"/>
          </w:tcPr>
          <w:p w14:paraId="0159D82A" w14:textId="77777777" w:rsidR="007E38B2" w:rsidRPr="00D164D3" w:rsidRDefault="007E38B2" w:rsidP="007E38B2">
            <w:pPr>
              <w:pStyle w:val="TableParagraph"/>
              <w:jc w:val="center"/>
              <w:rPr>
                <w:sz w:val="20"/>
                <w:lang w:val="ru-RU"/>
              </w:rPr>
            </w:pPr>
          </w:p>
        </w:tc>
        <w:tc>
          <w:tcPr>
            <w:tcW w:w="1841" w:type="dxa"/>
          </w:tcPr>
          <w:p w14:paraId="6EC6625A" w14:textId="77777777" w:rsidR="007E38B2" w:rsidRPr="00D164D3" w:rsidRDefault="007E38B2" w:rsidP="007E38B2">
            <w:pPr>
              <w:pStyle w:val="TableParagraph"/>
              <w:jc w:val="center"/>
              <w:rPr>
                <w:sz w:val="20"/>
                <w:lang w:val="ru-RU"/>
              </w:rPr>
            </w:pPr>
          </w:p>
        </w:tc>
        <w:tc>
          <w:tcPr>
            <w:tcW w:w="1276" w:type="dxa"/>
          </w:tcPr>
          <w:p w14:paraId="4BB7FF25" w14:textId="77777777" w:rsidR="007E38B2" w:rsidRPr="00D164D3" w:rsidRDefault="007E38B2" w:rsidP="007E38B2">
            <w:pPr>
              <w:pStyle w:val="TableParagraph"/>
              <w:jc w:val="center"/>
              <w:rPr>
                <w:sz w:val="20"/>
                <w:lang w:val="ru-RU"/>
              </w:rPr>
            </w:pPr>
          </w:p>
        </w:tc>
        <w:tc>
          <w:tcPr>
            <w:tcW w:w="992" w:type="dxa"/>
          </w:tcPr>
          <w:p w14:paraId="6CC41BC2" w14:textId="77777777" w:rsidR="007E38B2" w:rsidRPr="00D164D3" w:rsidRDefault="007E38B2" w:rsidP="007E38B2">
            <w:pPr>
              <w:pStyle w:val="TableParagraph"/>
              <w:jc w:val="center"/>
              <w:rPr>
                <w:sz w:val="20"/>
                <w:lang w:val="ru-RU"/>
              </w:rPr>
            </w:pPr>
          </w:p>
        </w:tc>
      </w:tr>
      <w:tr w:rsidR="007E38B2" w:rsidRPr="00D164D3" w14:paraId="3D4B3935" w14:textId="77777777" w:rsidTr="007E38B2">
        <w:trPr>
          <w:gridAfter w:val="2"/>
          <w:wAfter w:w="1984" w:type="dxa"/>
          <w:trHeight w:val="1557"/>
        </w:trPr>
        <w:tc>
          <w:tcPr>
            <w:tcW w:w="9352" w:type="dxa"/>
          </w:tcPr>
          <w:p w14:paraId="0B17C122" w14:textId="77777777" w:rsidR="007E38B2" w:rsidRPr="00D164D3" w:rsidRDefault="007E38B2" w:rsidP="007E38B2">
            <w:pPr>
              <w:pStyle w:val="TableParagraph"/>
              <w:spacing w:before="46" w:line="237" w:lineRule="auto"/>
              <w:ind w:left="82" w:right="77"/>
              <w:rPr>
                <w:lang w:val="ru-RU"/>
              </w:rPr>
            </w:pPr>
            <w:r w:rsidRPr="00D164D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D164D3">
              <w:rPr>
                <w:spacing w:val="54"/>
                <w:w w:val="150"/>
                <w:lang w:val="ru-RU"/>
              </w:rPr>
              <w:t xml:space="preserve"> </w:t>
            </w:r>
            <w:r w:rsidRPr="00D164D3">
              <w:rPr>
                <w:lang w:val="ru-RU"/>
              </w:rPr>
              <w:t>субъектов</w:t>
            </w:r>
            <w:r w:rsidRPr="00D164D3">
              <w:rPr>
                <w:spacing w:val="54"/>
                <w:w w:val="150"/>
                <w:lang w:val="ru-RU"/>
              </w:rPr>
              <w:t xml:space="preserve"> </w:t>
            </w:r>
            <w:r w:rsidRPr="00D164D3">
              <w:rPr>
                <w:spacing w:val="-2"/>
                <w:lang w:val="ru-RU"/>
              </w:rPr>
              <w:t xml:space="preserve">Российской </w:t>
            </w:r>
            <w:r w:rsidRPr="00D164D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D164D3">
              <w:rPr>
                <w:spacing w:val="-5"/>
                <w:lang w:val="ru-RU"/>
              </w:rPr>
              <w:t xml:space="preserve"> </w:t>
            </w:r>
            <w:r w:rsidRPr="00D164D3">
              <w:rPr>
                <w:lang w:val="ru-RU"/>
              </w:rPr>
              <w:t>лиц</w:t>
            </w:r>
            <w:r w:rsidRPr="00D164D3">
              <w:rPr>
                <w:spacing w:val="-5"/>
                <w:lang w:val="ru-RU"/>
              </w:rPr>
              <w:t xml:space="preserve"> </w:t>
            </w:r>
            <w:r w:rsidRPr="00D164D3">
              <w:rPr>
                <w:lang w:val="ru-RU"/>
              </w:rPr>
              <w:t>и</w:t>
            </w:r>
            <w:r w:rsidRPr="00D164D3">
              <w:rPr>
                <w:spacing w:val="-4"/>
                <w:lang w:val="ru-RU"/>
              </w:rPr>
              <w:t xml:space="preserve"> </w:t>
            </w:r>
            <w:r w:rsidRPr="00D164D3">
              <w:rPr>
                <w:lang w:val="ru-RU"/>
              </w:rPr>
              <w:t>(или)</w:t>
            </w:r>
            <w:r w:rsidRPr="00D164D3">
              <w:rPr>
                <w:spacing w:val="-1"/>
                <w:lang w:val="ru-RU"/>
              </w:rPr>
              <w:t xml:space="preserve"> </w:t>
            </w:r>
            <w:r w:rsidRPr="00D164D3">
              <w:rPr>
                <w:lang w:val="ru-RU"/>
              </w:rPr>
              <w:t xml:space="preserve">юридических </w:t>
            </w:r>
            <w:r w:rsidRPr="00D164D3">
              <w:rPr>
                <w:spacing w:val="-4"/>
                <w:lang w:val="ru-RU"/>
              </w:rPr>
              <w:t>лиц</w:t>
            </w:r>
          </w:p>
        </w:tc>
        <w:tc>
          <w:tcPr>
            <w:tcW w:w="1423" w:type="dxa"/>
          </w:tcPr>
          <w:p w14:paraId="2958D978" w14:textId="77777777" w:rsidR="007E38B2" w:rsidRPr="00D164D3" w:rsidRDefault="007E38B2" w:rsidP="007E38B2">
            <w:pPr>
              <w:pStyle w:val="TableParagraph"/>
              <w:jc w:val="center"/>
              <w:rPr>
                <w:sz w:val="20"/>
                <w:lang w:val="ru-RU"/>
              </w:rPr>
            </w:pPr>
          </w:p>
        </w:tc>
        <w:tc>
          <w:tcPr>
            <w:tcW w:w="1841" w:type="dxa"/>
          </w:tcPr>
          <w:p w14:paraId="509B9933" w14:textId="77777777" w:rsidR="007E38B2" w:rsidRPr="00D164D3" w:rsidRDefault="007E38B2" w:rsidP="007E38B2">
            <w:pPr>
              <w:pStyle w:val="TableParagraph"/>
              <w:jc w:val="center"/>
              <w:rPr>
                <w:sz w:val="20"/>
                <w:lang w:val="ru-RU"/>
              </w:rPr>
            </w:pPr>
          </w:p>
        </w:tc>
        <w:tc>
          <w:tcPr>
            <w:tcW w:w="1276" w:type="dxa"/>
          </w:tcPr>
          <w:p w14:paraId="7C5113BD" w14:textId="77777777" w:rsidR="007E38B2" w:rsidRPr="00D164D3" w:rsidRDefault="007E38B2" w:rsidP="007E38B2">
            <w:pPr>
              <w:pStyle w:val="TableParagraph"/>
              <w:jc w:val="center"/>
              <w:rPr>
                <w:sz w:val="20"/>
                <w:lang w:val="ru-RU"/>
              </w:rPr>
            </w:pPr>
          </w:p>
        </w:tc>
        <w:tc>
          <w:tcPr>
            <w:tcW w:w="992" w:type="dxa"/>
          </w:tcPr>
          <w:p w14:paraId="4D6F2E2C" w14:textId="77777777" w:rsidR="007E38B2" w:rsidRPr="00D164D3" w:rsidRDefault="007E38B2" w:rsidP="007E38B2">
            <w:pPr>
              <w:pStyle w:val="TableParagraph"/>
              <w:jc w:val="center"/>
              <w:rPr>
                <w:sz w:val="20"/>
                <w:lang w:val="ru-RU"/>
              </w:rPr>
            </w:pPr>
          </w:p>
        </w:tc>
      </w:tr>
      <w:tr w:rsidR="007E38B2" w:rsidRPr="00D164D3" w14:paraId="17F55F8F" w14:textId="77777777" w:rsidTr="007E38B2">
        <w:trPr>
          <w:gridAfter w:val="2"/>
          <w:wAfter w:w="1984" w:type="dxa"/>
          <w:trHeight w:val="274"/>
        </w:trPr>
        <w:tc>
          <w:tcPr>
            <w:tcW w:w="9352" w:type="dxa"/>
          </w:tcPr>
          <w:p w14:paraId="09DE7D53" w14:textId="77777777" w:rsidR="007E38B2" w:rsidRPr="00D164D3" w:rsidRDefault="007E38B2" w:rsidP="007E38B2">
            <w:pPr>
              <w:pStyle w:val="TableParagraph"/>
              <w:spacing w:before="46" w:line="237" w:lineRule="auto"/>
              <w:ind w:left="82" w:right="77"/>
              <w:rPr>
                <w:lang w:val="ru-RU"/>
              </w:rPr>
            </w:pPr>
            <w:r w:rsidRPr="00D164D3">
              <w:rPr>
                <w:lang w:val="ru-RU"/>
              </w:rPr>
              <w:t>6. О контактных телефонах, адресах электронной почты</w:t>
            </w:r>
          </w:p>
        </w:tc>
        <w:tc>
          <w:tcPr>
            <w:tcW w:w="1423" w:type="dxa"/>
          </w:tcPr>
          <w:p w14:paraId="377A8F2D" w14:textId="2A32142A" w:rsidR="007E38B2" w:rsidRPr="00D164D3" w:rsidRDefault="007E38B2" w:rsidP="007E38B2">
            <w:pPr>
              <w:pStyle w:val="TableParagraph"/>
              <w:jc w:val="center"/>
              <w:rPr>
                <w:sz w:val="20"/>
                <w:lang w:val="ru-RU"/>
              </w:rPr>
            </w:pPr>
            <w:r>
              <w:rPr>
                <w:sz w:val="20"/>
                <w:lang w:val="ru-RU"/>
              </w:rPr>
              <w:t>+</w:t>
            </w:r>
          </w:p>
        </w:tc>
        <w:tc>
          <w:tcPr>
            <w:tcW w:w="1841" w:type="dxa"/>
          </w:tcPr>
          <w:p w14:paraId="73D389C3" w14:textId="0DBABB6E" w:rsidR="007E38B2" w:rsidRPr="00D164D3" w:rsidRDefault="007E38B2" w:rsidP="007E38B2">
            <w:pPr>
              <w:pStyle w:val="TableParagraph"/>
              <w:jc w:val="center"/>
              <w:rPr>
                <w:sz w:val="20"/>
                <w:lang w:val="ru-RU"/>
              </w:rPr>
            </w:pPr>
            <w:r>
              <w:rPr>
                <w:sz w:val="20"/>
                <w:lang w:val="ru-RU"/>
              </w:rPr>
              <w:t>+</w:t>
            </w:r>
          </w:p>
        </w:tc>
        <w:tc>
          <w:tcPr>
            <w:tcW w:w="1276" w:type="dxa"/>
          </w:tcPr>
          <w:p w14:paraId="1558E492" w14:textId="2C14B9AF" w:rsidR="007E38B2" w:rsidRPr="00D164D3" w:rsidRDefault="007E38B2" w:rsidP="007E38B2">
            <w:pPr>
              <w:pStyle w:val="TableParagraph"/>
              <w:jc w:val="center"/>
              <w:rPr>
                <w:sz w:val="20"/>
                <w:lang w:val="ru-RU"/>
              </w:rPr>
            </w:pPr>
            <w:r>
              <w:rPr>
                <w:sz w:val="20"/>
                <w:lang w:val="ru-RU"/>
              </w:rPr>
              <w:t>+</w:t>
            </w:r>
          </w:p>
        </w:tc>
        <w:tc>
          <w:tcPr>
            <w:tcW w:w="992" w:type="dxa"/>
          </w:tcPr>
          <w:p w14:paraId="0E4569B8" w14:textId="00958E4A" w:rsidR="007E38B2" w:rsidRPr="00D164D3" w:rsidRDefault="007E38B2" w:rsidP="007E38B2">
            <w:pPr>
              <w:pStyle w:val="TableParagraph"/>
              <w:jc w:val="center"/>
              <w:rPr>
                <w:sz w:val="20"/>
                <w:lang w:val="ru-RU"/>
              </w:rPr>
            </w:pPr>
            <w:r>
              <w:rPr>
                <w:lang w:val="ru-RU"/>
              </w:rPr>
              <w:t>1</w:t>
            </w:r>
          </w:p>
        </w:tc>
      </w:tr>
      <w:tr w:rsidR="007E38B2" w:rsidRPr="00D164D3" w14:paraId="07DD4B02" w14:textId="77777777" w:rsidTr="007E38B2">
        <w:trPr>
          <w:gridAfter w:val="2"/>
          <w:wAfter w:w="1984" w:type="dxa"/>
          <w:trHeight w:val="406"/>
        </w:trPr>
        <w:tc>
          <w:tcPr>
            <w:tcW w:w="9352" w:type="dxa"/>
          </w:tcPr>
          <w:p w14:paraId="3B5FAEC4" w14:textId="77777777" w:rsidR="007E38B2" w:rsidRPr="00D164D3" w:rsidRDefault="007E38B2" w:rsidP="007E38B2">
            <w:pPr>
              <w:pStyle w:val="TableParagraph"/>
              <w:spacing w:before="46" w:line="237" w:lineRule="auto"/>
              <w:ind w:left="82" w:right="77"/>
              <w:rPr>
                <w:lang w:val="ru-RU"/>
              </w:rPr>
            </w:pPr>
            <w:r w:rsidRPr="00D164D3">
              <w:rPr>
                <w:lang w:val="ru-RU"/>
              </w:rPr>
              <w:t>7. О структуре и об органах управления организации социального обслуживания</w:t>
            </w:r>
          </w:p>
        </w:tc>
        <w:tc>
          <w:tcPr>
            <w:tcW w:w="1423" w:type="dxa"/>
          </w:tcPr>
          <w:p w14:paraId="60C0696C" w14:textId="684C6FD8" w:rsidR="007E38B2" w:rsidRPr="00D164D3" w:rsidRDefault="007E38B2" w:rsidP="007E38B2">
            <w:pPr>
              <w:pStyle w:val="TableParagraph"/>
              <w:jc w:val="center"/>
              <w:rPr>
                <w:sz w:val="20"/>
                <w:lang w:val="ru-RU"/>
              </w:rPr>
            </w:pPr>
            <w:r>
              <w:rPr>
                <w:sz w:val="20"/>
                <w:lang w:val="ru-RU"/>
              </w:rPr>
              <w:t>+</w:t>
            </w:r>
          </w:p>
        </w:tc>
        <w:tc>
          <w:tcPr>
            <w:tcW w:w="1841" w:type="dxa"/>
          </w:tcPr>
          <w:p w14:paraId="5099345E" w14:textId="4FB51D2A" w:rsidR="007E38B2" w:rsidRPr="00D164D3" w:rsidRDefault="007E38B2" w:rsidP="007E38B2">
            <w:pPr>
              <w:pStyle w:val="TableParagraph"/>
              <w:jc w:val="center"/>
              <w:rPr>
                <w:sz w:val="20"/>
                <w:lang w:val="ru-RU"/>
              </w:rPr>
            </w:pPr>
            <w:r>
              <w:rPr>
                <w:sz w:val="20"/>
                <w:lang w:val="ru-RU"/>
              </w:rPr>
              <w:t>+</w:t>
            </w:r>
          </w:p>
        </w:tc>
        <w:tc>
          <w:tcPr>
            <w:tcW w:w="1276" w:type="dxa"/>
          </w:tcPr>
          <w:p w14:paraId="207AD5B7" w14:textId="322439CE" w:rsidR="007E38B2" w:rsidRPr="00D164D3" w:rsidRDefault="007E38B2" w:rsidP="007E38B2">
            <w:pPr>
              <w:pStyle w:val="TableParagraph"/>
              <w:jc w:val="center"/>
              <w:rPr>
                <w:sz w:val="20"/>
                <w:lang w:val="ru-RU"/>
              </w:rPr>
            </w:pPr>
            <w:r>
              <w:rPr>
                <w:sz w:val="20"/>
                <w:lang w:val="ru-RU"/>
              </w:rPr>
              <w:t>+</w:t>
            </w:r>
          </w:p>
        </w:tc>
        <w:tc>
          <w:tcPr>
            <w:tcW w:w="992" w:type="dxa"/>
          </w:tcPr>
          <w:p w14:paraId="23657F9C" w14:textId="04805CC4" w:rsidR="007E38B2" w:rsidRPr="00D164D3" w:rsidRDefault="007E38B2" w:rsidP="007E38B2">
            <w:pPr>
              <w:pStyle w:val="TableParagraph"/>
              <w:jc w:val="center"/>
              <w:rPr>
                <w:sz w:val="20"/>
                <w:lang w:val="ru-RU"/>
              </w:rPr>
            </w:pPr>
            <w:r>
              <w:rPr>
                <w:lang w:val="ru-RU"/>
              </w:rPr>
              <w:t>2</w:t>
            </w:r>
          </w:p>
        </w:tc>
      </w:tr>
      <w:tr w:rsidR="007E38B2" w:rsidRPr="00D164D3" w14:paraId="047533F7" w14:textId="77777777" w:rsidTr="007E38B2">
        <w:trPr>
          <w:gridAfter w:val="2"/>
          <w:wAfter w:w="1984" w:type="dxa"/>
          <w:trHeight w:val="539"/>
        </w:trPr>
        <w:tc>
          <w:tcPr>
            <w:tcW w:w="9352" w:type="dxa"/>
          </w:tcPr>
          <w:p w14:paraId="4F933C34" w14:textId="77777777" w:rsidR="007E38B2" w:rsidRPr="00D164D3" w:rsidRDefault="007E38B2" w:rsidP="007E38B2">
            <w:pPr>
              <w:pStyle w:val="TableParagraph"/>
              <w:spacing w:before="46" w:line="237" w:lineRule="auto"/>
              <w:ind w:left="82" w:right="77"/>
              <w:rPr>
                <w:lang w:val="ru-RU"/>
              </w:rPr>
            </w:pPr>
            <w:r w:rsidRPr="00D164D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23" w:type="dxa"/>
          </w:tcPr>
          <w:p w14:paraId="5E7984BC" w14:textId="77777777" w:rsidR="007E38B2" w:rsidRPr="00D164D3" w:rsidRDefault="007E38B2" w:rsidP="007E38B2">
            <w:pPr>
              <w:pStyle w:val="TableParagraph"/>
              <w:jc w:val="center"/>
              <w:rPr>
                <w:sz w:val="20"/>
                <w:lang w:val="ru-RU"/>
              </w:rPr>
            </w:pPr>
          </w:p>
        </w:tc>
        <w:tc>
          <w:tcPr>
            <w:tcW w:w="1841" w:type="dxa"/>
          </w:tcPr>
          <w:p w14:paraId="76E60513" w14:textId="77777777" w:rsidR="007E38B2" w:rsidRPr="00D164D3" w:rsidRDefault="007E38B2" w:rsidP="007E38B2">
            <w:pPr>
              <w:pStyle w:val="TableParagraph"/>
              <w:jc w:val="center"/>
              <w:rPr>
                <w:sz w:val="20"/>
                <w:lang w:val="ru-RU"/>
              </w:rPr>
            </w:pPr>
          </w:p>
        </w:tc>
        <w:tc>
          <w:tcPr>
            <w:tcW w:w="1276" w:type="dxa"/>
          </w:tcPr>
          <w:p w14:paraId="715D8F81" w14:textId="77777777" w:rsidR="007E38B2" w:rsidRPr="00D164D3" w:rsidRDefault="007E38B2" w:rsidP="007E38B2">
            <w:pPr>
              <w:pStyle w:val="TableParagraph"/>
              <w:jc w:val="center"/>
              <w:rPr>
                <w:sz w:val="20"/>
                <w:lang w:val="ru-RU"/>
              </w:rPr>
            </w:pPr>
          </w:p>
        </w:tc>
        <w:tc>
          <w:tcPr>
            <w:tcW w:w="992" w:type="dxa"/>
          </w:tcPr>
          <w:p w14:paraId="2D572D65" w14:textId="77777777" w:rsidR="007E38B2" w:rsidRPr="00D164D3" w:rsidRDefault="007E38B2" w:rsidP="007E38B2">
            <w:pPr>
              <w:pStyle w:val="TableParagraph"/>
              <w:jc w:val="center"/>
              <w:rPr>
                <w:sz w:val="20"/>
                <w:lang w:val="ru-RU"/>
              </w:rPr>
            </w:pPr>
          </w:p>
        </w:tc>
      </w:tr>
      <w:tr w:rsidR="007E38B2" w:rsidRPr="00D164D3" w14:paraId="5C1E9D54" w14:textId="77777777" w:rsidTr="007E38B2">
        <w:trPr>
          <w:gridAfter w:val="2"/>
          <w:wAfter w:w="1984" w:type="dxa"/>
          <w:trHeight w:val="717"/>
        </w:trPr>
        <w:tc>
          <w:tcPr>
            <w:tcW w:w="9352" w:type="dxa"/>
          </w:tcPr>
          <w:p w14:paraId="1F574E05" w14:textId="77777777" w:rsidR="007E38B2" w:rsidRPr="00D164D3" w:rsidRDefault="007E38B2" w:rsidP="007E38B2">
            <w:pPr>
              <w:pStyle w:val="TableParagraph"/>
              <w:spacing w:before="46" w:line="237" w:lineRule="auto"/>
              <w:ind w:left="82" w:right="77"/>
              <w:rPr>
                <w:lang w:val="ru-RU"/>
              </w:rPr>
            </w:pPr>
            <w:r w:rsidRPr="00D164D3">
              <w:rPr>
                <w:lang w:val="ru-RU"/>
              </w:rPr>
              <w:lastRenderedPageBreak/>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23" w:type="dxa"/>
          </w:tcPr>
          <w:p w14:paraId="7358CDA3" w14:textId="77777777" w:rsidR="007E38B2" w:rsidRPr="00D164D3" w:rsidRDefault="007E38B2" w:rsidP="007E38B2">
            <w:pPr>
              <w:pStyle w:val="TableParagraph"/>
              <w:jc w:val="center"/>
              <w:rPr>
                <w:sz w:val="20"/>
                <w:lang w:val="ru-RU"/>
              </w:rPr>
            </w:pPr>
          </w:p>
        </w:tc>
        <w:tc>
          <w:tcPr>
            <w:tcW w:w="1841" w:type="dxa"/>
          </w:tcPr>
          <w:p w14:paraId="30D5CC6B" w14:textId="77777777" w:rsidR="007E38B2" w:rsidRPr="00D164D3" w:rsidRDefault="007E38B2" w:rsidP="007E38B2">
            <w:pPr>
              <w:pStyle w:val="TableParagraph"/>
              <w:jc w:val="center"/>
              <w:rPr>
                <w:sz w:val="20"/>
                <w:lang w:val="ru-RU"/>
              </w:rPr>
            </w:pPr>
          </w:p>
        </w:tc>
        <w:tc>
          <w:tcPr>
            <w:tcW w:w="1276" w:type="dxa"/>
          </w:tcPr>
          <w:p w14:paraId="150FF56C" w14:textId="77777777" w:rsidR="007E38B2" w:rsidRPr="00D164D3" w:rsidRDefault="007E38B2" w:rsidP="007E38B2">
            <w:pPr>
              <w:pStyle w:val="TableParagraph"/>
              <w:jc w:val="center"/>
              <w:rPr>
                <w:sz w:val="20"/>
                <w:lang w:val="ru-RU"/>
              </w:rPr>
            </w:pPr>
          </w:p>
        </w:tc>
        <w:tc>
          <w:tcPr>
            <w:tcW w:w="992" w:type="dxa"/>
          </w:tcPr>
          <w:p w14:paraId="2046EDD4" w14:textId="77777777" w:rsidR="007E38B2" w:rsidRPr="00D164D3" w:rsidRDefault="007E38B2" w:rsidP="007E38B2">
            <w:pPr>
              <w:pStyle w:val="TableParagraph"/>
              <w:jc w:val="center"/>
              <w:rPr>
                <w:sz w:val="20"/>
                <w:lang w:val="ru-RU"/>
              </w:rPr>
            </w:pPr>
          </w:p>
        </w:tc>
      </w:tr>
      <w:tr w:rsidR="007E38B2" w:rsidRPr="00D164D3" w14:paraId="764A35F4" w14:textId="77777777" w:rsidTr="007E38B2">
        <w:trPr>
          <w:gridAfter w:val="2"/>
          <w:wAfter w:w="1984" w:type="dxa"/>
          <w:trHeight w:val="757"/>
        </w:trPr>
        <w:tc>
          <w:tcPr>
            <w:tcW w:w="9352" w:type="dxa"/>
          </w:tcPr>
          <w:p w14:paraId="1D868C04" w14:textId="77777777" w:rsidR="007E38B2" w:rsidRPr="00D164D3" w:rsidRDefault="007E38B2" w:rsidP="007E38B2">
            <w:pPr>
              <w:pStyle w:val="TableParagraph"/>
              <w:spacing w:before="46" w:line="237" w:lineRule="auto"/>
              <w:ind w:left="82" w:right="77"/>
              <w:rPr>
                <w:lang w:val="ru-RU"/>
              </w:rPr>
            </w:pPr>
            <w:r w:rsidRPr="00D164D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23" w:type="dxa"/>
          </w:tcPr>
          <w:p w14:paraId="4DB62987" w14:textId="783AFACB" w:rsidR="007E38B2" w:rsidRPr="00D164D3" w:rsidRDefault="007E38B2" w:rsidP="007E38B2">
            <w:pPr>
              <w:pStyle w:val="TableParagraph"/>
              <w:jc w:val="center"/>
              <w:rPr>
                <w:sz w:val="20"/>
                <w:lang w:val="ru-RU"/>
              </w:rPr>
            </w:pPr>
            <w:r>
              <w:rPr>
                <w:sz w:val="20"/>
                <w:lang w:val="ru-RU"/>
              </w:rPr>
              <w:t>+</w:t>
            </w:r>
          </w:p>
        </w:tc>
        <w:tc>
          <w:tcPr>
            <w:tcW w:w="1841" w:type="dxa"/>
          </w:tcPr>
          <w:p w14:paraId="60640319" w14:textId="722CA28E" w:rsidR="007E38B2" w:rsidRPr="00D164D3" w:rsidRDefault="007E38B2" w:rsidP="007E38B2">
            <w:pPr>
              <w:pStyle w:val="TableParagraph"/>
              <w:jc w:val="center"/>
              <w:rPr>
                <w:sz w:val="20"/>
                <w:lang w:val="ru-RU"/>
              </w:rPr>
            </w:pPr>
            <w:r>
              <w:rPr>
                <w:sz w:val="20"/>
                <w:lang w:val="ru-RU"/>
              </w:rPr>
              <w:t>+</w:t>
            </w:r>
          </w:p>
        </w:tc>
        <w:tc>
          <w:tcPr>
            <w:tcW w:w="1276" w:type="dxa"/>
          </w:tcPr>
          <w:p w14:paraId="77D7B4DD" w14:textId="32CA5566" w:rsidR="007E38B2" w:rsidRPr="00D164D3" w:rsidRDefault="007E38B2" w:rsidP="007E38B2">
            <w:pPr>
              <w:pStyle w:val="TableParagraph"/>
              <w:jc w:val="center"/>
              <w:rPr>
                <w:sz w:val="20"/>
                <w:lang w:val="ru-RU"/>
              </w:rPr>
            </w:pPr>
            <w:r>
              <w:rPr>
                <w:sz w:val="20"/>
                <w:lang w:val="ru-RU"/>
              </w:rPr>
              <w:t>+</w:t>
            </w:r>
          </w:p>
        </w:tc>
        <w:tc>
          <w:tcPr>
            <w:tcW w:w="992" w:type="dxa"/>
          </w:tcPr>
          <w:p w14:paraId="294279DF" w14:textId="4B73814D" w:rsidR="007E38B2" w:rsidRPr="00D164D3" w:rsidRDefault="007E38B2" w:rsidP="007E38B2">
            <w:pPr>
              <w:pStyle w:val="TableParagraph"/>
              <w:jc w:val="center"/>
              <w:rPr>
                <w:sz w:val="20"/>
                <w:lang w:val="ru-RU"/>
              </w:rPr>
            </w:pPr>
            <w:r>
              <w:rPr>
                <w:lang w:val="ru-RU"/>
              </w:rPr>
              <w:t>3</w:t>
            </w:r>
          </w:p>
        </w:tc>
      </w:tr>
      <w:tr w:rsidR="007E38B2" w:rsidRPr="00D164D3" w14:paraId="5B60753D" w14:textId="77777777" w:rsidTr="007E38B2">
        <w:trPr>
          <w:gridAfter w:val="2"/>
          <w:wAfter w:w="1984" w:type="dxa"/>
          <w:trHeight w:val="868"/>
        </w:trPr>
        <w:tc>
          <w:tcPr>
            <w:tcW w:w="9352" w:type="dxa"/>
          </w:tcPr>
          <w:p w14:paraId="1804B898" w14:textId="77777777" w:rsidR="007E38B2" w:rsidRPr="00D164D3" w:rsidRDefault="007E38B2" w:rsidP="007E38B2">
            <w:pPr>
              <w:pStyle w:val="TableParagraph"/>
              <w:spacing w:before="46" w:line="237" w:lineRule="auto"/>
              <w:ind w:left="82" w:right="77"/>
              <w:rPr>
                <w:lang w:val="ru-RU"/>
              </w:rPr>
            </w:pPr>
            <w:r w:rsidRPr="00D164D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23" w:type="dxa"/>
          </w:tcPr>
          <w:p w14:paraId="082A68E1" w14:textId="77777777" w:rsidR="007E38B2" w:rsidRPr="00D164D3" w:rsidRDefault="007E38B2" w:rsidP="007E38B2">
            <w:pPr>
              <w:pStyle w:val="TableParagraph"/>
              <w:jc w:val="center"/>
              <w:rPr>
                <w:sz w:val="20"/>
                <w:lang w:val="ru-RU"/>
              </w:rPr>
            </w:pPr>
          </w:p>
        </w:tc>
        <w:tc>
          <w:tcPr>
            <w:tcW w:w="1841" w:type="dxa"/>
          </w:tcPr>
          <w:p w14:paraId="5E06220E" w14:textId="77777777" w:rsidR="007E38B2" w:rsidRPr="00D164D3" w:rsidRDefault="007E38B2" w:rsidP="007E38B2">
            <w:pPr>
              <w:pStyle w:val="TableParagraph"/>
              <w:jc w:val="center"/>
              <w:rPr>
                <w:sz w:val="20"/>
                <w:lang w:val="ru-RU"/>
              </w:rPr>
            </w:pPr>
          </w:p>
        </w:tc>
        <w:tc>
          <w:tcPr>
            <w:tcW w:w="1276" w:type="dxa"/>
          </w:tcPr>
          <w:p w14:paraId="2C555445" w14:textId="77777777" w:rsidR="007E38B2" w:rsidRPr="00D164D3" w:rsidRDefault="007E38B2" w:rsidP="007E38B2">
            <w:pPr>
              <w:pStyle w:val="TableParagraph"/>
              <w:jc w:val="center"/>
              <w:rPr>
                <w:sz w:val="20"/>
                <w:lang w:val="ru-RU"/>
              </w:rPr>
            </w:pPr>
          </w:p>
        </w:tc>
        <w:tc>
          <w:tcPr>
            <w:tcW w:w="992" w:type="dxa"/>
          </w:tcPr>
          <w:p w14:paraId="608EA518" w14:textId="77777777" w:rsidR="007E38B2" w:rsidRPr="00D164D3" w:rsidRDefault="007E38B2" w:rsidP="007E38B2">
            <w:pPr>
              <w:pStyle w:val="TableParagraph"/>
              <w:jc w:val="center"/>
              <w:rPr>
                <w:sz w:val="20"/>
                <w:lang w:val="ru-RU"/>
              </w:rPr>
            </w:pPr>
          </w:p>
        </w:tc>
      </w:tr>
      <w:tr w:rsidR="007E38B2" w:rsidRPr="00D164D3" w14:paraId="0D8D15AA" w14:textId="77777777" w:rsidTr="007E38B2">
        <w:trPr>
          <w:gridAfter w:val="2"/>
          <w:wAfter w:w="1984" w:type="dxa"/>
          <w:trHeight w:val="504"/>
        </w:trPr>
        <w:tc>
          <w:tcPr>
            <w:tcW w:w="9352" w:type="dxa"/>
          </w:tcPr>
          <w:p w14:paraId="1E7E981A" w14:textId="77777777" w:rsidR="007E38B2" w:rsidRPr="00D164D3" w:rsidRDefault="007E38B2" w:rsidP="007E38B2">
            <w:pPr>
              <w:pStyle w:val="TableParagraph"/>
              <w:spacing w:before="46" w:line="237" w:lineRule="auto"/>
              <w:ind w:left="82" w:right="77"/>
              <w:rPr>
                <w:lang w:val="ru-RU"/>
              </w:rPr>
            </w:pPr>
            <w:r w:rsidRPr="00D164D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23" w:type="dxa"/>
          </w:tcPr>
          <w:p w14:paraId="799DE958" w14:textId="375F2BC0" w:rsidR="007E38B2" w:rsidRPr="00D164D3" w:rsidRDefault="007E38B2" w:rsidP="007E38B2">
            <w:pPr>
              <w:pStyle w:val="TableParagraph"/>
              <w:jc w:val="center"/>
              <w:rPr>
                <w:sz w:val="20"/>
                <w:lang w:val="ru-RU"/>
              </w:rPr>
            </w:pPr>
            <w:r>
              <w:rPr>
                <w:sz w:val="20"/>
                <w:lang w:val="ru-RU"/>
              </w:rPr>
              <w:t>+</w:t>
            </w:r>
          </w:p>
        </w:tc>
        <w:tc>
          <w:tcPr>
            <w:tcW w:w="1841" w:type="dxa"/>
          </w:tcPr>
          <w:p w14:paraId="3A0DD53F" w14:textId="35651AAC" w:rsidR="007E38B2" w:rsidRPr="00D164D3" w:rsidRDefault="007E38B2" w:rsidP="007E38B2">
            <w:pPr>
              <w:pStyle w:val="TableParagraph"/>
              <w:jc w:val="center"/>
              <w:rPr>
                <w:sz w:val="20"/>
                <w:lang w:val="ru-RU"/>
              </w:rPr>
            </w:pPr>
            <w:r>
              <w:rPr>
                <w:sz w:val="20"/>
                <w:lang w:val="ru-RU"/>
              </w:rPr>
              <w:t>+</w:t>
            </w:r>
          </w:p>
        </w:tc>
        <w:tc>
          <w:tcPr>
            <w:tcW w:w="1276" w:type="dxa"/>
          </w:tcPr>
          <w:p w14:paraId="3FBAAA87" w14:textId="173B016D" w:rsidR="007E38B2" w:rsidRPr="00D164D3" w:rsidRDefault="007E38B2" w:rsidP="007E38B2">
            <w:pPr>
              <w:pStyle w:val="TableParagraph"/>
              <w:jc w:val="center"/>
              <w:rPr>
                <w:sz w:val="20"/>
                <w:lang w:val="ru-RU"/>
              </w:rPr>
            </w:pPr>
            <w:r>
              <w:rPr>
                <w:sz w:val="20"/>
                <w:lang w:val="ru-RU"/>
              </w:rPr>
              <w:t>+</w:t>
            </w:r>
          </w:p>
        </w:tc>
        <w:tc>
          <w:tcPr>
            <w:tcW w:w="992" w:type="dxa"/>
          </w:tcPr>
          <w:p w14:paraId="772CD24F" w14:textId="293451DB" w:rsidR="007E38B2" w:rsidRPr="00D164D3" w:rsidRDefault="007E38B2" w:rsidP="007E38B2">
            <w:pPr>
              <w:pStyle w:val="TableParagraph"/>
              <w:jc w:val="center"/>
              <w:rPr>
                <w:sz w:val="20"/>
                <w:lang w:val="ru-RU"/>
              </w:rPr>
            </w:pPr>
            <w:r>
              <w:rPr>
                <w:lang w:val="ru-RU"/>
              </w:rPr>
              <w:t>4</w:t>
            </w:r>
          </w:p>
        </w:tc>
      </w:tr>
      <w:tr w:rsidR="007E38B2" w:rsidRPr="00F94F25" w14:paraId="7F979A8A" w14:textId="77777777" w:rsidTr="007E38B2">
        <w:trPr>
          <w:gridAfter w:val="2"/>
          <w:wAfter w:w="1984" w:type="dxa"/>
          <w:trHeight w:val="242"/>
        </w:trPr>
        <w:tc>
          <w:tcPr>
            <w:tcW w:w="9352" w:type="dxa"/>
          </w:tcPr>
          <w:p w14:paraId="7884E30F" w14:textId="77777777" w:rsidR="007E38B2" w:rsidRPr="00F94F25" w:rsidRDefault="007E38B2" w:rsidP="007E38B2">
            <w:pPr>
              <w:pStyle w:val="TableParagraph"/>
              <w:spacing w:before="46" w:line="237" w:lineRule="auto"/>
              <w:ind w:left="82" w:right="77"/>
            </w:pPr>
            <w:r>
              <w:t>13. О</w:t>
            </w:r>
            <w:r w:rsidRPr="00F94F25">
              <w:t xml:space="preserve"> финансово-хозяйственной деятельности;</w:t>
            </w:r>
          </w:p>
        </w:tc>
        <w:tc>
          <w:tcPr>
            <w:tcW w:w="1423" w:type="dxa"/>
          </w:tcPr>
          <w:p w14:paraId="1D07C185" w14:textId="77777777" w:rsidR="007E38B2" w:rsidRPr="00F94F25" w:rsidRDefault="007E38B2" w:rsidP="007E38B2">
            <w:pPr>
              <w:pStyle w:val="TableParagraph"/>
              <w:jc w:val="center"/>
              <w:rPr>
                <w:sz w:val="20"/>
              </w:rPr>
            </w:pPr>
          </w:p>
        </w:tc>
        <w:tc>
          <w:tcPr>
            <w:tcW w:w="1841" w:type="dxa"/>
          </w:tcPr>
          <w:p w14:paraId="4D97C396" w14:textId="77777777" w:rsidR="007E38B2" w:rsidRPr="00F94F25" w:rsidRDefault="007E38B2" w:rsidP="007E38B2">
            <w:pPr>
              <w:pStyle w:val="TableParagraph"/>
              <w:jc w:val="center"/>
              <w:rPr>
                <w:sz w:val="20"/>
              </w:rPr>
            </w:pPr>
          </w:p>
        </w:tc>
        <w:tc>
          <w:tcPr>
            <w:tcW w:w="1276" w:type="dxa"/>
          </w:tcPr>
          <w:p w14:paraId="52373B24" w14:textId="77777777" w:rsidR="007E38B2" w:rsidRPr="00F94F25" w:rsidRDefault="007E38B2" w:rsidP="007E38B2">
            <w:pPr>
              <w:pStyle w:val="TableParagraph"/>
              <w:jc w:val="center"/>
              <w:rPr>
                <w:sz w:val="20"/>
              </w:rPr>
            </w:pPr>
          </w:p>
        </w:tc>
        <w:tc>
          <w:tcPr>
            <w:tcW w:w="992" w:type="dxa"/>
          </w:tcPr>
          <w:p w14:paraId="2BE4B244" w14:textId="77777777" w:rsidR="007E38B2" w:rsidRPr="00F94F25" w:rsidRDefault="007E38B2" w:rsidP="007E38B2">
            <w:pPr>
              <w:pStyle w:val="TableParagraph"/>
              <w:jc w:val="center"/>
              <w:rPr>
                <w:sz w:val="20"/>
              </w:rPr>
            </w:pPr>
          </w:p>
        </w:tc>
      </w:tr>
      <w:tr w:rsidR="007E38B2" w:rsidRPr="00D164D3" w14:paraId="179EB5B0" w14:textId="77777777" w:rsidTr="007E38B2">
        <w:trPr>
          <w:gridAfter w:val="2"/>
          <w:wAfter w:w="1984" w:type="dxa"/>
          <w:trHeight w:val="502"/>
        </w:trPr>
        <w:tc>
          <w:tcPr>
            <w:tcW w:w="9352" w:type="dxa"/>
          </w:tcPr>
          <w:p w14:paraId="7610970B" w14:textId="77777777" w:rsidR="007E38B2" w:rsidRPr="00D164D3" w:rsidRDefault="007E38B2" w:rsidP="007E38B2">
            <w:pPr>
              <w:pStyle w:val="TableParagraph"/>
              <w:spacing w:before="46" w:line="237" w:lineRule="auto"/>
              <w:ind w:left="82" w:right="77"/>
              <w:rPr>
                <w:lang w:val="ru-RU"/>
              </w:rPr>
            </w:pPr>
            <w:r w:rsidRPr="00D164D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23" w:type="dxa"/>
          </w:tcPr>
          <w:p w14:paraId="757F6506" w14:textId="48E2D8F3" w:rsidR="007E38B2" w:rsidRPr="00D164D3" w:rsidRDefault="007E38B2" w:rsidP="007E38B2">
            <w:pPr>
              <w:pStyle w:val="TableParagraph"/>
              <w:jc w:val="center"/>
              <w:rPr>
                <w:sz w:val="20"/>
                <w:lang w:val="ru-RU"/>
              </w:rPr>
            </w:pPr>
            <w:r>
              <w:rPr>
                <w:sz w:val="20"/>
                <w:lang w:val="ru-RU"/>
              </w:rPr>
              <w:t>+</w:t>
            </w:r>
          </w:p>
        </w:tc>
        <w:tc>
          <w:tcPr>
            <w:tcW w:w="1841" w:type="dxa"/>
          </w:tcPr>
          <w:p w14:paraId="335383E7" w14:textId="02BD0058" w:rsidR="007E38B2" w:rsidRPr="00D164D3" w:rsidRDefault="007E38B2" w:rsidP="007E38B2">
            <w:pPr>
              <w:pStyle w:val="TableParagraph"/>
              <w:jc w:val="center"/>
              <w:rPr>
                <w:sz w:val="20"/>
                <w:lang w:val="ru-RU"/>
              </w:rPr>
            </w:pPr>
            <w:r>
              <w:rPr>
                <w:sz w:val="20"/>
                <w:lang w:val="ru-RU"/>
              </w:rPr>
              <w:t>+</w:t>
            </w:r>
          </w:p>
        </w:tc>
        <w:tc>
          <w:tcPr>
            <w:tcW w:w="1276" w:type="dxa"/>
          </w:tcPr>
          <w:p w14:paraId="25F7FDFA" w14:textId="4DB25E21" w:rsidR="007E38B2" w:rsidRPr="00D164D3" w:rsidRDefault="007E38B2" w:rsidP="007E38B2">
            <w:pPr>
              <w:pStyle w:val="TableParagraph"/>
              <w:jc w:val="center"/>
              <w:rPr>
                <w:sz w:val="20"/>
                <w:lang w:val="ru-RU"/>
              </w:rPr>
            </w:pPr>
            <w:r>
              <w:rPr>
                <w:sz w:val="20"/>
                <w:lang w:val="ru-RU"/>
              </w:rPr>
              <w:t>+</w:t>
            </w:r>
          </w:p>
        </w:tc>
        <w:tc>
          <w:tcPr>
            <w:tcW w:w="992" w:type="dxa"/>
          </w:tcPr>
          <w:p w14:paraId="35D7171E" w14:textId="573501D8" w:rsidR="007E38B2" w:rsidRPr="00D164D3" w:rsidRDefault="007E38B2" w:rsidP="007E38B2">
            <w:pPr>
              <w:pStyle w:val="TableParagraph"/>
              <w:jc w:val="center"/>
              <w:rPr>
                <w:sz w:val="20"/>
                <w:lang w:val="ru-RU"/>
              </w:rPr>
            </w:pPr>
            <w:r>
              <w:rPr>
                <w:lang w:val="ru-RU"/>
              </w:rPr>
              <w:t>4</w:t>
            </w:r>
          </w:p>
        </w:tc>
      </w:tr>
      <w:tr w:rsidR="007E38B2" w:rsidRPr="00D164D3" w14:paraId="69A8A9B7" w14:textId="77777777" w:rsidTr="007E38B2">
        <w:trPr>
          <w:gridAfter w:val="2"/>
          <w:wAfter w:w="1984" w:type="dxa"/>
          <w:trHeight w:val="524"/>
        </w:trPr>
        <w:tc>
          <w:tcPr>
            <w:tcW w:w="9352" w:type="dxa"/>
          </w:tcPr>
          <w:p w14:paraId="3EACE7F8" w14:textId="77777777" w:rsidR="007E38B2" w:rsidRPr="00D164D3" w:rsidRDefault="007E38B2" w:rsidP="007E38B2">
            <w:pPr>
              <w:pStyle w:val="TableParagraph"/>
              <w:spacing w:before="46" w:line="237" w:lineRule="auto"/>
              <w:ind w:left="82" w:right="77"/>
              <w:rPr>
                <w:lang w:val="ru-RU"/>
              </w:rPr>
            </w:pPr>
            <w:r w:rsidRPr="00D164D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23" w:type="dxa"/>
          </w:tcPr>
          <w:p w14:paraId="0A4BF66E" w14:textId="77777777" w:rsidR="007E38B2" w:rsidRPr="00D164D3" w:rsidRDefault="007E38B2" w:rsidP="007E38B2">
            <w:pPr>
              <w:pStyle w:val="TableParagraph"/>
              <w:jc w:val="center"/>
              <w:rPr>
                <w:sz w:val="20"/>
                <w:lang w:val="ru-RU"/>
              </w:rPr>
            </w:pPr>
          </w:p>
        </w:tc>
        <w:tc>
          <w:tcPr>
            <w:tcW w:w="1841" w:type="dxa"/>
          </w:tcPr>
          <w:p w14:paraId="1F398B91" w14:textId="77777777" w:rsidR="007E38B2" w:rsidRPr="00D164D3" w:rsidRDefault="007E38B2" w:rsidP="007E38B2">
            <w:pPr>
              <w:pStyle w:val="TableParagraph"/>
              <w:jc w:val="center"/>
              <w:rPr>
                <w:sz w:val="20"/>
                <w:lang w:val="ru-RU"/>
              </w:rPr>
            </w:pPr>
          </w:p>
        </w:tc>
        <w:tc>
          <w:tcPr>
            <w:tcW w:w="1276" w:type="dxa"/>
          </w:tcPr>
          <w:p w14:paraId="7DABF697" w14:textId="77777777" w:rsidR="007E38B2" w:rsidRPr="00D164D3" w:rsidRDefault="007E38B2" w:rsidP="007E38B2">
            <w:pPr>
              <w:pStyle w:val="TableParagraph"/>
              <w:jc w:val="center"/>
              <w:rPr>
                <w:sz w:val="20"/>
                <w:lang w:val="ru-RU"/>
              </w:rPr>
            </w:pPr>
          </w:p>
        </w:tc>
        <w:tc>
          <w:tcPr>
            <w:tcW w:w="992" w:type="dxa"/>
          </w:tcPr>
          <w:p w14:paraId="491FF28B" w14:textId="77777777" w:rsidR="007E38B2" w:rsidRPr="00D164D3" w:rsidRDefault="007E38B2" w:rsidP="007E38B2">
            <w:pPr>
              <w:pStyle w:val="TableParagraph"/>
              <w:jc w:val="center"/>
              <w:rPr>
                <w:sz w:val="20"/>
                <w:lang w:val="ru-RU"/>
              </w:rPr>
            </w:pPr>
          </w:p>
        </w:tc>
      </w:tr>
      <w:tr w:rsidR="007E38B2" w:rsidRPr="00D164D3" w14:paraId="308BECA1" w14:textId="77777777" w:rsidTr="007E38B2">
        <w:trPr>
          <w:gridAfter w:val="2"/>
          <w:wAfter w:w="1984" w:type="dxa"/>
          <w:trHeight w:val="706"/>
        </w:trPr>
        <w:tc>
          <w:tcPr>
            <w:tcW w:w="9352" w:type="dxa"/>
          </w:tcPr>
          <w:p w14:paraId="0683CEEA" w14:textId="77777777" w:rsidR="007E38B2" w:rsidRPr="00D164D3" w:rsidRDefault="007E38B2" w:rsidP="007E38B2">
            <w:pPr>
              <w:pStyle w:val="TableParagraph"/>
              <w:tabs>
                <w:tab w:val="left" w:pos="2489"/>
              </w:tabs>
              <w:spacing w:before="46" w:line="237" w:lineRule="auto"/>
              <w:ind w:left="82" w:right="75"/>
              <w:rPr>
                <w:lang w:val="ru-RU"/>
              </w:rPr>
            </w:pPr>
            <w:r w:rsidRPr="00D164D3">
              <w:rPr>
                <w:lang w:val="ru-RU"/>
              </w:rPr>
              <w:t xml:space="preserve">16. Информация о проведении независимой оценки качества (в т.ч. сроки проведения независимой оценки качества, количественные результаты оценки, планы по </w:t>
            </w:r>
            <w:r w:rsidRPr="00D164D3">
              <w:rPr>
                <w:spacing w:val="-2"/>
                <w:lang w:val="ru-RU"/>
              </w:rPr>
              <w:t>устранению</w:t>
            </w:r>
            <w:r w:rsidRPr="00D164D3">
              <w:rPr>
                <w:lang w:val="ru-RU"/>
              </w:rPr>
              <w:t xml:space="preserve"> </w:t>
            </w:r>
            <w:r w:rsidRPr="00D164D3">
              <w:rPr>
                <w:spacing w:val="-2"/>
                <w:lang w:val="ru-RU"/>
              </w:rPr>
              <w:t>выявленных недостатков)</w:t>
            </w:r>
          </w:p>
        </w:tc>
        <w:tc>
          <w:tcPr>
            <w:tcW w:w="1423" w:type="dxa"/>
          </w:tcPr>
          <w:p w14:paraId="09A59D09" w14:textId="77777777" w:rsidR="007E38B2" w:rsidRPr="00D164D3" w:rsidRDefault="007E38B2" w:rsidP="007E38B2">
            <w:pPr>
              <w:pStyle w:val="TableParagraph"/>
              <w:jc w:val="center"/>
              <w:rPr>
                <w:sz w:val="20"/>
                <w:lang w:val="ru-RU"/>
              </w:rPr>
            </w:pPr>
          </w:p>
        </w:tc>
        <w:tc>
          <w:tcPr>
            <w:tcW w:w="1841" w:type="dxa"/>
          </w:tcPr>
          <w:p w14:paraId="31861453" w14:textId="77777777" w:rsidR="007E38B2" w:rsidRPr="00D164D3" w:rsidRDefault="007E38B2" w:rsidP="007E38B2">
            <w:pPr>
              <w:pStyle w:val="TableParagraph"/>
              <w:jc w:val="center"/>
              <w:rPr>
                <w:sz w:val="20"/>
                <w:lang w:val="ru-RU"/>
              </w:rPr>
            </w:pPr>
          </w:p>
        </w:tc>
        <w:tc>
          <w:tcPr>
            <w:tcW w:w="1276" w:type="dxa"/>
          </w:tcPr>
          <w:p w14:paraId="7FC67483" w14:textId="77777777" w:rsidR="007E38B2" w:rsidRPr="00D164D3" w:rsidRDefault="007E38B2" w:rsidP="007E38B2">
            <w:pPr>
              <w:pStyle w:val="TableParagraph"/>
              <w:jc w:val="center"/>
              <w:rPr>
                <w:sz w:val="20"/>
                <w:lang w:val="ru-RU"/>
              </w:rPr>
            </w:pPr>
          </w:p>
        </w:tc>
        <w:tc>
          <w:tcPr>
            <w:tcW w:w="992" w:type="dxa"/>
          </w:tcPr>
          <w:p w14:paraId="7B70C6EA" w14:textId="77777777" w:rsidR="007E38B2" w:rsidRPr="00D164D3" w:rsidRDefault="007E38B2" w:rsidP="007E38B2">
            <w:pPr>
              <w:pStyle w:val="TableParagraph"/>
              <w:jc w:val="center"/>
              <w:rPr>
                <w:sz w:val="20"/>
                <w:lang w:val="ru-RU"/>
              </w:rPr>
            </w:pPr>
          </w:p>
        </w:tc>
      </w:tr>
      <w:tr w:rsidR="007E38B2" w:rsidRPr="00D164D3" w14:paraId="3F8A277B" w14:textId="279499A8" w:rsidTr="007E38B2">
        <w:trPr>
          <w:trHeight w:val="444"/>
        </w:trPr>
        <w:tc>
          <w:tcPr>
            <w:tcW w:w="9352" w:type="dxa"/>
          </w:tcPr>
          <w:p w14:paraId="0301AC71" w14:textId="77777777" w:rsidR="007E38B2" w:rsidRPr="00D164D3" w:rsidRDefault="007E38B2" w:rsidP="007E38B2">
            <w:pPr>
              <w:pStyle w:val="TableParagraph"/>
              <w:tabs>
                <w:tab w:val="left" w:pos="2489"/>
              </w:tabs>
              <w:spacing w:before="46" w:line="237" w:lineRule="auto"/>
              <w:ind w:left="82" w:right="75"/>
              <w:rPr>
                <w:lang w:val="ru-RU"/>
              </w:rPr>
            </w:pPr>
            <w:r w:rsidRPr="00D164D3">
              <w:rPr>
                <w:lang w:val="ru-RU"/>
              </w:rPr>
              <w:t>Объем информации (количество материалов/единиц информации) о деятельности организации</w:t>
            </w:r>
          </w:p>
        </w:tc>
        <w:tc>
          <w:tcPr>
            <w:tcW w:w="4540" w:type="dxa"/>
            <w:gridSpan w:val="3"/>
          </w:tcPr>
          <w:p w14:paraId="72411741" w14:textId="77777777" w:rsidR="007E38B2" w:rsidRPr="00D164D3" w:rsidRDefault="007E38B2" w:rsidP="007E38B2">
            <w:pPr>
              <w:pStyle w:val="TableParagraph"/>
              <w:jc w:val="center"/>
              <w:rPr>
                <w:sz w:val="20"/>
                <w:lang w:val="ru-RU"/>
              </w:rPr>
            </w:pPr>
          </w:p>
        </w:tc>
        <w:tc>
          <w:tcPr>
            <w:tcW w:w="992" w:type="dxa"/>
          </w:tcPr>
          <w:p w14:paraId="46261F43" w14:textId="77777777" w:rsidR="007E38B2" w:rsidRPr="00D164D3" w:rsidRDefault="007E38B2" w:rsidP="007E38B2">
            <w:pPr>
              <w:pStyle w:val="TableParagraph"/>
              <w:jc w:val="center"/>
              <w:rPr>
                <w:sz w:val="20"/>
                <w:lang w:val="ru-RU"/>
              </w:rPr>
            </w:pPr>
          </w:p>
        </w:tc>
        <w:tc>
          <w:tcPr>
            <w:tcW w:w="992" w:type="dxa"/>
          </w:tcPr>
          <w:p w14:paraId="0AD781E0" w14:textId="77777777" w:rsidR="007E38B2" w:rsidRPr="000716FD" w:rsidRDefault="007E38B2" w:rsidP="007E38B2">
            <w:pPr>
              <w:rPr>
                <w:lang w:val="ru-RU"/>
              </w:rPr>
            </w:pPr>
          </w:p>
        </w:tc>
        <w:tc>
          <w:tcPr>
            <w:tcW w:w="992" w:type="dxa"/>
          </w:tcPr>
          <w:p w14:paraId="089E1890" w14:textId="77777777" w:rsidR="007E38B2" w:rsidRPr="000716FD" w:rsidRDefault="007E38B2" w:rsidP="007E38B2">
            <w:pPr>
              <w:rPr>
                <w:lang w:val="ru-RU"/>
              </w:rPr>
            </w:pPr>
          </w:p>
        </w:tc>
      </w:tr>
    </w:tbl>
    <w:p w14:paraId="7FF33478" w14:textId="77777777" w:rsidR="00E431C3" w:rsidRDefault="00E431C3" w:rsidP="00F476A9">
      <w:pPr>
        <w:rPr>
          <w:lang w:eastAsia="en-US"/>
        </w:rPr>
      </w:pPr>
    </w:p>
    <w:p w14:paraId="1A903AE5" w14:textId="0608DB6B" w:rsidR="00F476A9" w:rsidRDefault="00F476A9" w:rsidP="00F476A9">
      <w:pPr>
        <w:pStyle w:val="1"/>
        <w:spacing w:before="1" w:line="237" w:lineRule="auto"/>
        <w:ind w:left="160" w:right="161" w:hanging="21"/>
        <w:rPr>
          <w:color w:val="26282D"/>
          <w:spacing w:val="-2"/>
        </w:rPr>
      </w:pPr>
      <w:r w:rsidRPr="00AF1BEF">
        <w:rPr>
          <w:color w:val="26282D"/>
          <w:spacing w:val="-2"/>
        </w:rPr>
        <w:t>Бюджетное</w:t>
      </w:r>
      <w:r>
        <w:rPr>
          <w:color w:val="26282D"/>
          <w:spacing w:val="-2"/>
        </w:rPr>
        <w:t xml:space="preserve"> стационарное </w:t>
      </w:r>
      <w:r w:rsidRPr="00AF1BEF">
        <w:rPr>
          <w:color w:val="26282D"/>
          <w:spacing w:val="-2"/>
        </w:rPr>
        <w:t>учреждение</w:t>
      </w:r>
      <w:r>
        <w:rPr>
          <w:color w:val="26282D"/>
          <w:spacing w:val="-2"/>
        </w:rPr>
        <w:t xml:space="preserve"> социального обслуживания </w:t>
      </w:r>
      <w:r w:rsidRPr="00AF1BEF">
        <w:rPr>
          <w:color w:val="26282D"/>
          <w:spacing w:val="-2"/>
        </w:rPr>
        <w:t xml:space="preserve">Орловской области </w:t>
      </w:r>
    </w:p>
    <w:p w14:paraId="2A302548" w14:textId="4293771E" w:rsidR="00F476A9" w:rsidRDefault="00F476A9" w:rsidP="00F476A9">
      <w:pPr>
        <w:pStyle w:val="1"/>
        <w:spacing w:before="1" w:line="237" w:lineRule="auto"/>
        <w:ind w:left="160" w:right="161" w:hanging="21"/>
        <w:rPr>
          <w:color w:val="26282D"/>
          <w:spacing w:val="-2"/>
        </w:rPr>
      </w:pPr>
      <w:r w:rsidRPr="00AF1BEF">
        <w:rPr>
          <w:color w:val="26282D"/>
          <w:spacing w:val="-2"/>
        </w:rPr>
        <w:t>«</w:t>
      </w:r>
      <w:r>
        <w:rPr>
          <w:color w:val="26282D"/>
          <w:spacing w:val="-2"/>
        </w:rPr>
        <w:t>Дом социального обслуживания «Урицкий</w:t>
      </w:r>
      <w:r w:rsidRPr="00AF1BEF">
        <w:rPr>
          <w:color w:val="26282D"/>
          <w:spacing w:val="-2"/>
        </w:rPr>
        <w:t>»</w:t>
      </w:r>
    </w:p>
    <w:p w14:paraId="1412F694" w14:textId="77777777" w:rsidR="00F476A9" w:rsidRPr="00A56907" w:rsidRDefault="00F476A9" w:rsidP="00F476A9">
      <w:pPr>
        <w:rPr>
          <w:lang w:eastAsia="en-US"/>
        </w:rPr>
      </w:pPr>
    </w:p>
    <w:tbl>
      <w:tblPr>
        <w:tblStyle w:val="TableNormal"/>
        <w:tblW w:w="14878" w:type="dxa"/>
        <w:tblInd w:w="-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0"/>
        <w:gridCol w:w="1418"/>
        <w:gridCol w:w="1842"/>
        <w:gridCol w:w="1276"/>
        <w:gridCol w:w="992"/>
      </w:tblGrid>
      <w:tr w:rsidR="00F476A9" w:rsidRPr="00B50663" w14:paraId="35A57C38" w14:textId="77777777" w:rsidTr="00F476A9">
        <w:trPr>
          <w:trHeight w:val="413"/>
        </w:trPr>
        <w:tc>
          <w:tcPr>
            <w:tcW w:w="9350" w:type="dxa"/>
            <w:vMerge w:val="restart"/>
            <w:tcBorders>
              <w:top w:val="single" w:sz="4" w:space="0" w:color="auto"/>
            </w:tcBorders>
            <w:vAlign w:val="center"/>
          </w:tcPr>
          <w:p w14:paraId="368A40D1" w14:textId="77777777" w:rsidR="00F476A9" w:rsidRPr="00057521" w:rsidRDefault="00F476A9" w:rsidP="00F476A9">
            <w:pPr>
              <w:pStyle w:val="TableParagraph"/>
              <w:spacing w:before="135" w:line="248" w:lineRule="exact"/>
              <w:jc w:val="center"/>
              <w:rPr>
                <w:rFonts w:cs="Times New Roman"/>
                <w:spacing w:val="-2"/>
              </w:rPr>
            </w:pPr>
            <w:r w:rsidRPr="00057521">
              <w:rPr>
                <w:rFonts w:cs="Times New Roman"/>
                <w:spacing w:val="-2"/>
              </w:rPr>
              <w:t>Перечень</w:t>
            </w:r>
            <w:r w:rsidRPr="00057521">
              <w:rPr>
                <w:rFonts w:cs="Times New Roman"/>
                <w:spacing w:val="11"/>
              </w:rPr>
              <w:t xml:space="preserve"> </w:t>
            </w:r>
            <w:r w:rsidRPr="00057521">
              <w:rPr>
                <w:rFonts w:cs="Times New Roman"/>
                <w:spacing w:val="11"/>
                <w:lang w:val="ru-RU"/>
              </w:rPr>
              <w:t>информации</w:t>
            </w:r>
          </w:p>
          <w:p w14:paraId="70E55C7A" w14:textId="77777777" w:rsidR="00F476A9" w:rsidRPr="00B50663" w:rsidRDefault="00F476A9" w:rsidP="00F476A9">
            <w:pPr>
              <w:pStyle w:val="TableParagraph"/>
              <w:jc w:val="center"/>
              <w:rPr>
                <w:i/>
              </w:rPr>
            </w:pPr>
          </w:p>
        </w:tc>
        <w:tc>
          <w:tcPr>
            <w:tcW w:w="5528" w:type="dxa"/>
            <w:gridSpan w:val="4"/>
            <w:tcBorders>
              <w:top w:val="single" w:sz="4" w:space="0" w:color="auto"/>
            </w:tcBorders>
          </w:tcPr>
          <w:p w14:paraId="2A19AA42" w14:textId="77777777" w:rsidR="00F476A9" w:rsidRPr="00B50663" w:rsidRDefault="00F476A9" w:rsidP="00F476A9">
            <w:pPr>
              <w:pStyle w:val="TableParagraph"/>
              <w:jc w:val="center"/>
              <w:rPr>
                <w:lang w:val="ru-RU"/>
              </w:rPr>
            </w:pPr>
            <w:r w:rsidRPr="00057521">
              <w:rPr>
                <w:rFonts w:cs="Times New Roman"/>
                <w:lang w:val="ru-RU"/>
              </w:rPr>
              <w:t>На</w:t>
            </w:r>
            <w:r w:rsidRPr="00057521">
              <w:rPr>
                <w:rFonts w:cs="Times New Roman"/>
                <w:spacing w:val="-2"/>
                <w:lang w:val="ru-RU"/>
              </w:rPr>
              <w:t xml:space="preserve"> </w:t>
            </w:r>
            <w:r w:rsidRPr="00057521">
              <w:rPr>
                <w:rFonts w:cs="Times New Roman"/>
                <w:lang w:val="ru-RU"/>
              </w:rPr>
              <w:t>информационных</w:t>
            </w:r>
            <w:r w:rsidRPr="00057521">
              <w:rPr>
                <w:rFonts w:cs="Times New Roman"/>
                <w:spacing w:val="-2"/>
                <w:lang w:val="ru-RU"/>
              </w:rPr>
              <w:t xml:space="preserve"> </w:t>
            </w:r>
            <w:r w:rsidRPr="00057521">
              <w:rPr>
                <w:rFonts w:cs="Times New Roman"/>
                <w:lang w:val="ru-RU"/>
              </w:rPr>
              <w:t>стендах</w:t>
            </w:r>
            <w:r w:rsidRPr="00057521">
              <w:rPr>
                <w:rFonts w:cs="Times New Roman"/>
                <w:spacing w:val="-2"/>
                <w:lang w:val="ru-RU"/>
              </w:rPr>
              <w:t xml:space="preserve"> </w:t>
            </w:r>
            <w:r w:rsidRPr="00057521">
              <w:rPr>
                <w:rFonts w:cs="Times New Roman"/>
                <w:lang w:val="ru-RU"/>
              </w:rPr>
              <w:t>в</w:t>
            </w:r>
            <w:r w:rsidRPr="00057521">
              <w:rPr>
                <w:rFonts w:cs="Times New Roman"/>
                <w:spacing w:val="-2"/>
                <w:lang w:val="ru-RU"/>
              </w:rPr>
              <w:t xml:space="preserve"> </w:t>
            </w:r>
            <w:r w:rsidRPr="00057521">
              <w:rPr>
                <w:rFonts w:cs="Times New Roman"/>
                <w:lang w:val="ru-RU"/>
              </w:rPr>
              <w:t>помещении</w:t>
            </w:r>
            <w:r w:rsidRPr="00057521">
              <w:rPr>
                <w:rFonts w:cs="Times New Roman"/>
                <w:spacing w:val="-1"/>
                <w:lang w:val="ru-RU"/>
              </w:rPr>
              <w:t xml:space="preserve"> </w:t>
            </w:r>
            <w:r w:rsidRPr="00057521">
              <w:rPr>
                <w:rFonts w:cs="Times New Roman"/>
                <w:spacing w:val="-2"/>
                <w:lang w:val="ru-RU"/>
              </w:rPr>
              <w:t>организации</w:t>
            </w:r>
          </w:p>
        </w:tc>
      </w:tr>
      <w:tr w:rsidR="00F476A9" w:rsidRPr="00B50663" w14:paraId="3C9CE8CC" w14:textId="77777777" w:rsidTr="00F476A9">
        <w:trPr>
          <w:trHeight w:val="625"/>
        </w:trPr>
        <w:tc>
          <w:tcPr>
            <w:tcW w:w="9350" w:type="dxa"/>
            <w:vMerge/>
          </w:tcPr>
          <w:p w14:paraId="289B4CCF" w14:textId="77777777" w:rsidR="00F476A9" w:rsidRPr="00B50663" w:rsidRDefault="00F476A9" w:rsidP="00F476A9">
            <w:pPr>
              <w:pStyle w:val="TableParagraph"/>
              <w:rPr>
                <w:i/>
                <w:lang w:val="ru-RU"/>
              </w:rPr>
            </w:pPr>
          </w:p>
        </w:tc>
        <w:tc>
          <w:tcPr>
            <w:tcW w:w="1418" w:type="dxa"/>
            <w:tcBorders>
              <w:top w:val="nil"/>
            </w:tcBorders>
          </w:tcPr>
          <w:p w14:paraId="68DE5A38" w14:textId="77777777" w:rsidR="00F476A9" w:rsidRPr="00B50663" w:rsidRDefault="00F476A9" w:rsidP="00F476A9">
            <w:pPr>
              <w:pStyle w:val="TableParagraph"/>
              <w:jc w:val="center"/>
              <w:rPr>
                <w:i/>
              </w:rPr>
            </w:pPr>
            <w:r w:rsidRPr="00B50663">
              <w:t>наличие,</w:t>
            </w:r>
            <w:r w:rsidRPr="00B50663">
              <w:rPr>
                <w:spacing w:val="-14"/>
              </w:rPr>
              <w:t xml:space="preserve"> </w:t>
            </w:r>
            <w:r w:rsidRPr="00B50663">
              <w:t>полнота</w:t>
            </w:r>
          </w:p>
          <w:p w14:paraId="3537F8F3" w14:textId="77777777" w:rsidR="00F476A9" w:rsidRPr="00B50663" w:rsidRDefault="00F476A9" w:rsidP="00F476A9">
            <w:pPr>
              <w:pStyle w:val="TableParagraph"/>
              <w:jc w:val="center"/>
              <w:rPr>
                <w:i/>
              </w:rPr>
            </w:pPr>
          </w:p>
        </w:tc>
        <w:tc>
          <w:tcPr>
            <w:tcW w:w="1842" w:type="dxa"/>
            <w:tcBorders>
              <w:top w:val="nil"/>
            </w:tcBorders>
          </w:tcPr>
          <w:p w14:paraId="3F565D9E" w14:textId="77777777" w:rsidR="00F476A9" w:rsidRPr="00B50663" w:rsidRDefault="00F476A9" w:rsidP="00F476A9">
            <w:pPr>
              <w:pStyle w:val="TableParagraph"/>
              <w:jc w:val="center"/>
            </w:pPr>
            <w:r w:rsidRPr="00B50663">
              <w:rPr>
                <w:spacing w:val="-2"/>
              </w:rPr>
              <w:t>актуальность, достоверность,</w:t>
            </w:r>
          </w:p>
          <w:p w14:paraId="6F5239FB" w14:textId="77777777" w:rsidR="00F476A9" w:rsidRPr="00B50663" w:rsidRDefault="00F476A9" w:rsidP="00F476A9">
            <w:pPr>
              <w:pStyle w:val="TableParagraph"/>
              <w:jc w:val="center"/>
            </w:pPr>
            <w:r w:rsidRPr="00B50663">
              <w:rPr>
                <w:spacing w:val="-2"/>
              </w:rPr>
              <w:t>неизбыточность</w:t>
            </w:r>
          </w:p>
        </w:tc>
        <w:tc>
          <w:tcPr>
            <w:tcW w:w="1276" w:type="dxa"/>
            <w:tcBorders>
              <w:top w:val="nil"/>
            </w:tcBorders>
          </w:tcPr>
          <w:p w14:paraId="40874C3E" w14:textId="77777777" w:rsidR="00F476A9" w:rsidRPr="00B50663" w:rsidRDefault="00F476A9" w:rsidP="00F476A9">
            <w:pPr>
              <w:pStyle w:val="TableParagraph"/>
              <w:jc w:val="center"/>
            </w:pPr>
            <w:r w:rsidRPr="00B50663">
              <w:t xml:space="preserve">удобство, </w:t>
            </w:r>
            <w:r w:rsidRPr="00B50663">
              <w:rPr>
                <w:spacing w:val="-2"/>
              </w:rPr>
              <w:t>доступность</w:t>
            </w:r>
          </w:p>
          <w:p w14:paraId="2184BC52" w14:textId="77777777" w:rsidR="00F476A9" w:rsidRPr="00B50663" w:rsidRDefault="00F476A9" w:rsidP="00F476A9">
            <w:pPr>
              <w:pStyle w:val="TableParagraph"/>
              <w:jc w:val="center"/>
              <w:rPr>
                <w:i/>
              </w:rPr>
            </w:pPr>
          </w:p>
        </w:tc>
        <w:tc>
          <w:tcPr>
            <w:tcW w:w="992" w:type="dxa"/>
            <w:tcBorders>
              <w:top w:val="nil"/>
            </w:tcBorders>
          </w:tcPr>
          <w:p w14:paraId="7C394870" w14:textId="77777777" w:rsidR="00F476A9" w:rsidRPr="00B50663" w:rsidRDefault="00F476A9" w:rsidP="00F476A9">
            <w:pPr>
              <w:pStyle w:val="TableParagraph"/>
              <w:jc w:val="center"/>
              <w:rPr>
                <w:lang w:val="ru-RU"/>
              </w:rPr>
            </w:pPr>
            <w:r>
              <w:rPr>
                <w:lang w:val="ru-RU"/>
              </w:rPr>
              <w:t>номер фото</w:t>
            </w:r>
            <w:r w:rsidRPr="00B50663">
              <w:rPr>
                <w:lang w:val="ru-RU"/>
              </w:rPr>
              <w:t xml:space="preserve"> </w:t>
            </w:r>
          </w:p>
        </w:tc>
      </w:tr>
      <w:tr w:rsidR="00E10A83" w:rsidRPr="00FB4841" w14:paraId="3B3F6AA1" w14:textId="77777777" w:rsidTr="00F476A9">
        <w:trPr>
          <w:trHeight w:val="531"/>
        </w:trPr>
        <w:tc>
          <w:tcPr>
            <w:tcW w:w="9350" w:type="dxa"/>
            <w:shd w:val="clear" w:color="auto" w:fill="auto"/>
          </w:tcPr>
          <w:p w14:paraId="6A9BBA8A" w14:textId="77777777" w:rsidR="00E10A83" w:rsidRPr="00B50663" w:rsidRDefault="00E10A83" w:rsidP="00F476A9">
            <w:pPr>
              <w:pStyle w:val="TableParagraph"/>
              <w:tabs>
                <w:tab w:val="left" w:pos="2463"/>
              </w:tabs>
              <w:rPr>
                <w:lang w:val="ru-RU"/>
              </w:rPr>
            </w:pPr>
            <w:r w:rsidRPr="00B50663">
              <w:rPr>
                <w:lang w:val="ru-RU"/>
              </w:rPr>
              <w:t xml:space="preserve">1. О дате государственной </w:t>
            </w:r>
            <w:r w:rsidRPr="00B50663">
              <w:rPr>
                <w:spacing w:val="-2"/>
                <w:lang w:val="ru-RU"/>
              </w:rPr>
              <w:t>регистрации</w:t>
            </w:r>
            <w:r w:rsidRPr="00B50663">
              <w:rPr>
                <w:lang w:val="ru-RU"/>
              </w:rPr>
              <w:t xml:space="preserve"> </w:t>
            </w:r>
            <w:r w:rsidRPr="00B50663">
              <w:rPr>
                <w:spacing w:val="-2"/>
                <w:lang w:val="ru-RU"/>
              </w:rPr>
              <w:t xml:space="preserve">организации </w:t>
            </w:r>
            <w:r w:rsidRPr="00B50663">
              <w:rPr>
                <w:lang w:val="ru-RU"/>
              </w:rPr>
              <w:t xml:space="preserve">социального обслуживания с указанием числа, месяца и года </w:t>
            </w:r>
            <w:r w:rsidRPr="00B50663">
              <w:rPr>
                <w:spacing w:val="-2"/>
                <w:lang w:val="ru-RU"/>
              </w:rPr>
              <w:t>регистрации</w:t>
            </w:r>
          </w:p>
        </w:tc>
        <w:tc>
          <w:tcPr>
            <w:tcW w:w="1418" w:type="dxa"/>
            <w:shd w:val="clear" w:color="auto" w:fill="auto"/>
          </w:tcPr>
          <w:p w14:paraId="73503791" w14:textId="7A9DCADD" w:rsidR="00E10A83" w:rsidRPr="00FB4841" w:rsidRDefault="00E10A83" w:rsidP="00F476A9">
            <w:pPr>
              <w:pStyle w:val="TableParagraph"/>
              <w:spacing w:before="44"/>
              <w:ind w:left="118" w:right="117"/>
              <w:jc w:val="center"/>
              <w:rPr>
                <w:lang w:val="ru-RU"/>
              </w:rPr>
            </w:pPr>
            <w:r>
              <w:t>+</w:t>
            </w:r>
          </w:p>
        </w:tc>
        <w:tc>
          <w:tcPr>
            <w:tcW w:w="1842" w:type="dxa"/>
            <w:shd w:val="clear" w:color="auto" w:fill="auto"/>
          </w:tcPr>
          <w:p w14:paraId="6770A40B" w14:textId="127C8044" w:rsidR="00E10A83" w:rsidRPr="00FB4841" w:rsidRDefault="00E10A83" w:rsidP="00F476A9">
            <w:pPr>
              <w:pStyle w:val="TableParagraph"/>
              <w:spacing w:before="44"/>
              <w:ind w:left="118" w:right="117"/>
              <w:jc w:val="center"/>
              <w:rPr>
                <w:lang w:val="ru-RU"/>
              </w:rPr>
            </w:pPr>
            <w:r>
              <w:t xml:space="preserve">актуально </w:t>
            </w:r>
          </w:p>
        </w:tc>
        <w:tc>
          <w:tcPr>
            <w:tcW w:w="1276" w:type="dxa"/>
            <w:shd w:val="clear" w:color="auto" w:fill="auto"/>
          </w:tcPr>
          <w:p w14:paraId="67522943" w14:textId="4D516D78" w:rsidR="00E10A83" w:rsidRPr="00FB4841" w:rsidRDefault="00E10A83" w:rsidP="00F476A9">
            <w:pPr>
              <w:tabs>
                <w:tab w:val="left" w:pos="855"/>
                <w:tab w:val="center" w:pos="1840"/>
              </w:tabs>
              <w:jc w:val="center"/>
              <w:rPr>
                <w:lang w:val="ru-RU"/>
              </w:rPr>
            </w:pPr>
            <w:r>
              <w:t>доступно</w:t>
            </w:r>
          </w:p>
        </w:tc>
        <w:tc>
          <w:tcPr>
            <w:tcW w:w="992" w:type="dxa"/>
            <w:shd w:val="clear" w:color="auto" w:fill="auto"/>
          </w:tcPr>
          <w:p w14:paraId="47E17A59" w14:textId="77777777" w:rsidR="00E10A83" w:rsidRDefault="00E10A83" w:rsidP="00DF7335">
            <w:pPr>
              <w:pStyle w:val="TableParagraph"/>
              <w:jc w:val="center"/>
              <w:rPr>
                <w:sz w:val="20"/>
              </w:rPr>
            </w:pPr>
            <w:r>
              <w:rPr>
                <w:sz w:val="20"/>
              </w:rPr>
              <w:t>1</w:t>
            </w:r>
          </w:p>
          <w:p w14:paraId="5605E56D" w14:textId="77777777" w:rsidR="00E10A83" w:rsidRPr="00FB4841" w:rsidRDefault="00E10A83" w:rsidP="00F476A9">
            <w:pPr>
              <w:jc w:val="center"/>
              <w:rPr>
                <w:lang w:val="ru-RU"/>
              </w:rPr>
            </w:pPr>
          </w:p>
        </w:tc>
      </w:tr>
      <w:tr w:rsidR="00E10A83" w:rsidRPr="00FB4841" w14:paraId="30976810" w14:textId="77777777" w:rsidTr="00F476A9">
        <w:trPr>
          <w:trHeight w:val="397"/>
        </w:trPr>
        <w:tc>
          <w:tcPr>
            <w:tcW w:w="9350" w:type="dxa"/>
            <w:shd w:val="clear" w:color="auto" w:fill="auto"/>
          </w:tcPr>
          <w:p w14:paraId="0AEA68C6" w14:textId="77777777" w:rsidR="00E10A83" w:rsidRPr="00B50663" w:rsidRDefault="00E10A83" w:rsidP="00F476A9">
            <w:pPr>
              <w:pStyle w:val="TableParagraph"/>
              <w:tabs>
                <w:tab w:val="left" w:pos="2463"/>
              </w:tabs>
              <w:rPr>
                <w:lang w:val="ru-RU"/>
              </w:rPr>
            </w:pPr>
            <w:r w:rsidRPr="00B50663">
              <w:rPr>
                <w:lang w:val="ru-RU"/>
              </w:rPr>
              <w:t xml:space="preserve">2. Об учредителе (учредителях) </w:t>
            </w:r>
            <w:r w:rsidRPr="00B50663">
              <w:rPr>
                <w:spacing w:val="-2"/>
                <w:lang w:val="ru-RU"/>
              </w:rPr>
              <w:t>организации</w:t>
            </w:r>
            <w:r w:rsidRPr="00B50663">
              <w:rPr>
                <w:lang w:val="ru-RU"/>
              </w:rPr>
              <w:t xml:space="preserve"> </w:t>
            </w:r>
            <w:r w:rsidRPr="00B50663">
              <w:rPr>
                <w:spacing w:val="-2"/>
                <w:lang w:val="ru-RU"/>
              </w:rPr>
              <w:t xml:space="preserve">социального </w:t>
            </w:r>
            <w:r w:rsidRPr="00B50663">
              <w:rPr>
                <w:lang w:val="ru-RU"/>
              </w:rPr>
              <w:t>обслуживания с указанием наименования, места его (их) нахождения,</w:t>
            </w:r>
            <w:r w:rsidRPr="00B50663">
              <w:rPr>
                <w:spacing w:val="-10"/>
                <w:lang w:val="ru-RU"/>
              </w:rPr>
              <w:t xml:space="preserve"> </w:t>
            </w:r>
            <w:r w:rsidRPr="00B50663">
              <w:rPr>
                <w:lang w:val="ru-RU"/>
              </w:rPr>
              <w:t>контактных</w:t>
            </w:r>
            <w:r w:rsidRPr="00B50663">
              <w:rPr>
                <w:spacing w:val="-13"/>
                <w:lang w:val="ru-RU"/>
              </w:rPr>
              <w:t xml:space="preserve"> </w:t>
            </w:r>
            <w:r w:rsidRPr="00B50663">
              <w:rPr>
                <w:lang w:val="ru-RU"/>
              </w:rPr>
              <w:t>телефонов</w:t>
            </w:r>
            <w:r w:rsidRPr="00B50663">
              <w:rPr>
                <w:spacing w:val="-13"/>
                <w:lang w:val="ru-RU"/>
              </w:rPr>
              <w:t xml:space="preserve"> </w:t>
            </w:r>
            <w:r w:rsidRPr="00B50663">
              <w:rPr>
                <w:lang w:val="ru-RU"/>
              </w:rPr>
              <w:t>и адресов электронной почты</w:t>
            </w:r>
          </w:p>
        </w:tc>
        <w:tc>
          <w:tcPr>
            <w:tcW w:w="1418" w:type="dxa"/>
            <w:shd w:val="clear" w:color="auto" w:fill="auto"/>
          </w:tcPr>
          <w:p w14:paraId="5DC235F1" w14:textId="301F756F" w:rsidR="00E10A83" w:rsidRPr="00FB4841" w:rsidRDefault="00E10A83" w:rsidP="00F476A9">
            <w:pPr>
              <w:pStyle w:val="TableParagraph"/>
              <w:spacing w:before="44"/>
              <w:ind w:left="119" w:right="115"/>
              <w:jc w:val="center"/>
              <w:rPr>
                <w:lang w:val="ru-RU"/>
              </w:rPr>
            </w:pPr>
            <w:r>
              <w:t>+</w:t>
            </w:r>
          </w:p>
        </w:tc>
        <w:tc>
          <w:tcPr>
            <w:tcW w:w="1842" w:type="dxa"/>
            <w:shd w:val="clear" w:color="auto" w:fill="auto"/>
          </w:tcPr>
          <w:p w14:paraId="7E9C395C" w14:textId="41E8F9A4" w:rsidR="00E10A83" w:rsidRPr="00FB4841" w:rsidRDefault="00E10A83" w:rsidP="00F476A9">
            <w:pPr>
              <w:pStyle w:val="TableParagraph"/>
              <w:spacing w:before="44"/>
              <w:ind w:left="119" w:right="115"/>
              <w:jc w:val="center"/>
              <w:rPr>
                <w:lang w:val="ru-RU"/>
              </w:rPr>
            </w:pPr>
            <w:r>
              <w:t xml:space="preserve">актуально </w:t>
            </w:r>
          </w:p>
        </w:tc>
        <w:tc>
          <w:tcPr>
            <w:tcW w:w="1276" w:type="dxa"/>
            <w:shd w:val="clear" w:color="auto" w:fill="auto"/>
          </w:tcPr>
          <w:p w14:paraId="4A518452" w14:textId="21BDEC03" w:rsidR="00E10A83" w:rsidRPr="00FB4841" w:rsidRDefault="00E10A83" w:rsidP="00F476A9">
            <w:pPr>
              <w:pStyle w:val="TableParagraph"/>
              <w:spacing w:before="44"/>
              <w:ind w:left="60" w:right="56"/>
              <w:jc w:val="center"/>
              <w:rPr>
                <w:lang w:val="ru-RU"/>
              </w:rPr>
            </w:pPr>
            <w:r>
              <w:t>доступно</w:t>
            </w:r>
          </w:p>
        </w:tc>
        <w:tc>
          <w:tcPr>
            <w:tcW w:w="992" w:type="dxa"/>
            <w:shd w:val="clear" w:color="auto" w:fill="auto"/>
          </w:tcPr>
          <w:p w14:paraId="0E13E3FE" w14:textId="77777777" w:rsidR="00E10A83" w:rsidRDefault="00E10A83" w:rsidP="00DF7335">
            <w:pPr>
              <w:pStyle w:val="TableParagraph"/>
              <w:jc w:val="center"/>
              <w:rPr>
                <w:sz w:val="20"/>
              </w:rPr>
            </w:pPr>
            <w:r>
              <w:rPr>
                <w:sz w:val="20"/>
              </w:rPr>
              <w:t>1</w:t>
            </w:r>
          </w:p>
          <w:p w14:paraId="344E080B" w14:textId="77777777" w:rsidR="00E10A83" w:rsidRPr="00FB4841" w:rsidRDefault="00E10A83" w:rsidP="00F476A9">
            <w:pPr>
              <w:pStyle w:val="TableParagraph"/>
              <w:jc w:val="center"/>
              <w:rPr>
                <w:lang w:val="ru-RU"/>
              </w:rPr>
            </w:pPr>
          </w:p>
        </w:tc>
      </w:tr>
      <w:tr w:rsidR="00E10A83" w:rsidRPr="00FB4841" w14:paraId="5A664C9B" w14:textId="77777777" w:rsidTr="00F476A9">
        <w:trPr>
          <w:trHeight w:val="566"/>
        </w:trPr>
        <w:tc>
          <w:tcPr>
            <w:tcW w:w="9350" w:type="dxa"/>
            <w:shd w:val="clear" w:color="auto" w:fill="auto"/>
          </w:tcPr>
          <w:p w14:paraId="3B7FEE07" w14:textId="77777777" w:rsidR="00E10A83" w:rsidRPr="00B50663" w:rsidRDefault="00E10A83" w:rsidP="00F476A9">
            <w:pPr>
              <w:pStyle w:val="TableParagraph"/>
              <w:rPr>
                <w:lang w:val="ru-RU"/>
              </w:rPr>
            </w:pPr>
            <w:r w:rsidRPr="00B50663">
              <w:rPr>
                <w:lang w:val="ru-RU"/>
              </w:rPr>
              <w:lastRenderedPageBreak/>
              <w:t>3. О месте нахождения организации социального обслуживания, ее филиалах (при их наличии) с указанием адреса и схемы проезда</w:t>
            </w:r>
          </w:p>
        </w:tc>
        <w:tc>
          <w:tcPr>
            <w:tcW w:w="1418" w:type="dxa"/>
            <w:shd w:val="clear" w:color="auto" w:fill="auto"/>
          </w:tcPr>
          <w:p w14:paraId="35DB4F92" w14:textId="2C1E43E4" w:rsidR="00E10A83" w:rsidRPr="00FB4841" w:rsidRDefault="00E10A83" w:rsidP="00F476A9">
            <w:pPr>
              <w:pStyle w:val="TableParagraph"/>
              <w:spacing w:before="44"/>
              <w:ind w:left="119" w:right="115"/>
              <w:jc w:val="center"/>
              <w:rPr>
                <w:lang w:val="ru-RU"/>
              </w:rPr>
            </w:pPr>
            <w:r>
              <w:t>+</w:t>
            </w:r>
          </w:p>
        </w:tc>
        <w:tc>
          <w:tcPr>
            <w:tcW w:w="1842" w:type="dxa"/>
            <w:shd w:val="clear" w:color="auto" w:fill="auto"/>
          </w:tcPr>
          <w:p w14:paraId="39886364" w14:textId="201F59A5" w:rsidR="00E10A83" w:rsidRPr="00FB4841" w:rsidRDefault="00E10A83" w:rsidP="00F476A9">
            <w:pPr>
              <w:pStyle w:val="TableParagraph"/>
              <w:spacing w:before="44"/>
              <w:ind w:left="119" w:right="115"/>
              <w:jc w:val="center"/>
              <w:rPr>
                <w:lang w:val="ru-RU"/>
              </w:rPr>
            </w:pPr>
            <w:r>
              <w:t xml:space="preserve">актуально </w:t>
            </w:r>
          </w:p>
        </w:tc>
        <w:tc>
          <w:tcPr>
            <w:tcW w:w="1276" w:type="dxa"/>
            <w:shd w:val="clear" w:color="auto" w:fill="auto"/>
          </w:tcPr>
          <w:p w14:paraId="4059B484" w14:textId="6DBEE448" w:rsidR="00E10A83" w:rsidRPr="00FB4841" w:rsidRDefault="00E10A83" w:rsidP="00F476A9">
            <w:pPr>
              <w:pStyle w:val="TableParagraph"/>
              <w:spacing w:before="44"/>
              <w:ind w:left="60" w:right="56"/>
              <w:jc w:val="center"/>
              <w:rPr>
                <w:lang w:val="ru-RU"/>
              </w:rPr>
            </w:pPr>
            <w:r>
              <w:t>доступно</w:t>
            </w:r>
          </w:p>
        </w:tc>
        <w:tc>
          <w:tcPr>
            <w:tcW w:w="992" w:type="dxa"/>
            <w:shd w:val="clear" w:color="auto" w:fill="auto"/>
          </w:tcPr>
          <w:p w14:paraId="4F489A16" w14:textId="77777777" w:rsidR="00E10A83" w:rsidRDefault="00E10A83" w:rsidP="00DF7335">
            <w:pPr>
              <w:pStyle w:val="TableParagraph"/>
              <w:jc w:val="center"/>
              <w:rPr>
                <w:sz w:val="20"/>
              </w:rPr>
            </w:pPr>
            <w:r>
              <w:rPr>
                <w:sz w:val="20"/>
              </w:rPr>
              <w:t>2</w:t>
            </w:r>
          </w:p>
          <w:p w14:paraId="4C6F06D7" w14:textId="77777777" w:rsidR="00E10A83" w:rsidRPr="00FB4841" w:rsidRDefault="00E10A83" w:rsidP="00F476A9">
            <w:pPr>
              <w:pStyle w:val="TableParagraph"/>
              <w:jc w:val="center"/>
              <w:rPr>
                <w:lang w:val="ru-RU"/>
              </w:rPr>
            </w:pPr>
          </w:p>
        </w:tc>
      </w:tr>
      <w:tr w:rsidR="00E10A83" w:rsidRPr="00FB4841" w14:paraId="6530C0FB" w14:textId="77777777" w:rsidTr="00F476A9">
        <w:trPr>
          <w:trHeight w:val="314"/>
        </w:trPr>
        <w:tc>
          <w:tcPr>
            <w:tcW w:w="9350" w:type="dxa"/>
            <w:shd w:val="clear" w:color="auto" w:fill="auto"/>
          </w:tcPr>
          <w:p w14:paraId="2195C2BB" w14:textId="77777777" w:rsidR="00E10A83" w:rsidRPr="00B50663" w:rsidRDefault="00E10A83" w:rsidP="00F476A9">
            <w:pPr>
              <w:pStyle w:val="TableParagraph"/>
              <w:rPr>
                <w:lang w:val="ru-RU"/>
              </w:rPr>
            </w:pPr>
            <w:r w:rsidRPr="00B50663">
              <w:rPr>
                <w:lang w:val="ru-RU"/>
              </w:rPr>
              <w:t>4. О режиме, графике работы с указанием дней и часов приема, перерыва на обед</w:t>
            </w:r>
          </w:p>
        </w:tc>
        <w:tc>
          <w:tcPr>
            <w:tcW w:w="1418" w:type="dxa"/>
            <w:shd w:val="clear" w:color="auto" w:fill="auto"/>
          </w:tcPr>
          <w:p w14:paraId="095C5368" w14:textId="2F4C289E" w:rsidR="00E10A83" w:rsidRPr="00FB4841" w:rsidRDefault="00E10A83" w:rsidP="00F476A9">
            <w:pPr>
              <w:pStyle w:val="TableParagraph"/>
              <w:jc w:val="center"/>
              <w:rPr>
                <w:sz w:val="20"/>
                <w:lang w:val="ru-RU"/>
              </w:rPr>
            </w:pPr>
            <w:r>
              <w:t>+</w:t>
            </w:r>
          </w:p>
        </w:tc>
        <w:tc>
          <w:tcPr>
            <w:tcW w:w="1842" w:type="dxa"/>
            <w:shd w:val="clear" w:color="auto" w:fill="auto"/>
          </w:tcPr>
          <w:p w14:paraId="35F87D98" w14:textId="17BEFB16" w:rsidR="00E10A83" w:rsidRPr="00FB4841" w:rsidRDefault="00E10A83" w:rsidP="00F476A9">
            <w:pPr>
              <w:pStyle w:val="TableParagraph"/>
              <w:jc w:val="center"/>
              <w:rPr>
                <w:sz w:val="20"/>
                <w:lang w:val="ru-RU"/>
              </w:rPr>
            </w:pPr>
            <w:r>
              <w:t xml:space="preserve">актуально </w:t>
            </w:r>
          </w:p>
        </w:tc>
        <w:tc>
          <w:tcPr>
            <w:tcW w:w="1276" w:type="dxa"/>
            <w:shd w:val="clear" w:color="auto" w:fill="auto"/>
          </w:tcPr>
          <w:p w14:paraId="18F70EA2" w14:textId="14B32BA0" w:rsidR="00E10A83" w:rsidRPr="00FB4841" w:rsidRDefault="00E10A83" w:rsidP="00F476A9">
            <w:pPr>
              <w:pStyle w:val="TableParagraph"/>
              <w:jc w:val="center"/>
              <w:rPr>
                <w:sz w:val="20"/>
                <w:lang w:val="ru-RU"/>
              </w:rPr>
            </w:pPr>
            <w:r>
              <w:t>доступно</w:t>
            </w:r>
          </w:p>
        </w:tc>
        <w:tc>
          <w:tcPr>
            <w:tcW w:w="992" w:type="dxa"/>
            <w:shd w:val="clear" w:color="auto" w:fill="auto"/>
          </w:tcPr>
          <w:p w14:paraId="389D482E" w14:textId="77777777" w:rsidR="00E10A83" w:rsidRDefault="00E10A83" w:rsidP="00DF7335">
            <w:pPr>
              <w:pStyle w:val="TableParagraph"/>
              <w:jc w:val="center"/>
              <w:rPr>
                <w:sz w:val="20"/>
              </w:rPr>
            </w:pPr>
            <w:r>
              <w:rPr>
                <w:sz w:val="20"/>
              </w:rPr>
              <w:t>2</w:t>
            </w:r>
          </w:p>
          <w:p w14:paraId="58F90B3B" w14:textId="77777777" w:rsidR="00E10A83" w:rsidRPr="00FB4841" w:rsidRDefault="00E10A83" w:rsidP="00F476A9">
            <w:pPr>
              <w:pStyle w:val="TableParagraph"/>
              <w:jc w:val="center"/>
              <w:rPr>
                <w:lang w:val="ru-RU"/>
              </w:rPr>
            </w:pPr>
          </w:p>
        </w:tc>
      </w:tr>
      <w:tr w:rsidR="00E10A83" w:rsidRPr="00FB4841" w14:paraId="303E8187" w14:textId="77777777" w:rsidTr="00F476A9">
        <w:trPr>
          <w:trHeight w:val="1557"/>
        </w:trPr>
        <w:tc>
          <w:tcPr>
            <w:tcW w:w="9350" w:type="dxa"/>
            <w:shd w:val="clear" w:color="auto" w:fill="auto"/>
          </w:tcPr>
          <w:p w14:paraId="1A684244" w14:textId="77777777" w:rsidR="00E10A83" w:rsidRPr="00B50663" w:rsidRDefault="00E10A83" w:rsidP="00F476A9">
            <w:pPr>
              <w:pStyle w:val="TableParagraph"/>
              <w:rPr>
                <w:lang w:val="ru-RU"/>
              </w:rPr>
            </w:pPr>
            <w:r w:rsidRPr="00B5066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B50663">
              <w:rPr>
                <w:spacing w:val="54"/>
                <w:w w:val="150"/>
                <w:lang w:val="ru-RU"/>
              </w:rPr>
              <w:t xml:space="preserve"> </w:t>
            </w:r>
            <w:r w:rsidRPr="00B50663">
              <w:rPr>
                <w:lang w:val="ru-RU"/>
              </w:rPr>
              <w:t>субъектов</w:t>
            </w:r>
            <w:r w:rsidRPr="00B50663">
              <w:rPr>
                <w:spacing w:val="54"/>
                <w:w w:val="150"/>
                <w:lang w:val="ru-RU"/>
              </w:rPr>
              <w:t xml:space="preserve"> </w:t>
            </w:r>
            <w:r w:rsidRPr="00B50663">
              <w:rPr>
                <w:spacing w:val="-2"/>
                <w:lang w:val="ru-RU"/>
              </w:rPr>
              <w:t xml:space="preserve">Российской </w:t>
            </w:r>
            <w:r w:rsidRPr="00B5066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B50663">
              <w:rPr>
                <w:spacing w:val="-5"/>
                <w:lang w:val="ru-RU"/>
              </w:rPr>
              <w:t xml:space="preserve"> </w:t>
            </w:r>
            <w:r w:rsidRPr="00B50663">
              <w:rPr>
                <w:lang w:val="ru-RU"/>
              </w:rPr>
              <w:t>лиц</w:t>
            </w:r>
            <w:r w:rsidRPr="00B50663">
              <w:rPr>
                <w:spacing w:val="-5"/>
                <w:lang w:val="ru-RU"/>
              </w:rPr>
              <w:t xml:space="preserve"> </w:t>
            </w:r>
            <w:r w:rsidRPr="00B50663">
              <w:rPr>
                <w:lang w:val="ru-RU"/>
              </w:rPr>
              <w:t>и</w:t>
            </w:r>
            <w:r w:rsidRPr="00B50663">
              <w:rPr>
                <w:spacing w:val="-4"/>
                <w:lang w:val="ru-RU"/>
              </w:rPr>
              <w:t xml:space="preserve"> </w:t>
            </w:r>
            <w:r w:rsidRPr="00B50663">
              <w:rPr>
                <w:lang w:val="ru-RU"/>
              </w:rPr>
              <w:t>(или)</w:t>
            </w:r>
            <w:r w:rsidRPr="00B50663">
              <w:rPr>
                <w:spacing w:val="-1"/>
                <w:lang w:val="ru-RU"/>
              </w:rPr>
              <w:t xml:space="preserve"> </w:t>
            </w:r>
            <w:r w:rsidRPr="00B50663">
              <w:rPr>
                <w:lang w:val="ru-RU"/>
              </w:rPr>
              <w:t xml:space="preserve">юридических </w:t>
            </w:r>
            <w:r w:rsidRPr="00B50663">
              <w:rPr>
                <w:spacing w:val="-4"/>
                <w:lang w:val="ru-RU"/>
              </w:rPr>
              <w:t>лиц</w:t>
            </w:r>
          </w:p>
        </w:tc>
        <w:tc>
          <w:tcPr>
            <w:tcW w:w="1418" w:type="dxa"/>
            <w:shd w:val="clear" w:color="auto" w:fill="auto"/>
          </w:tcPr>
          <w:p w14:paraId="2CC2DF74" w14:textId="04E6E940" w:rsidR="00E10A83" w:rsidRPr="00FB4841" w:rsidRDefault="00E10A83" w:rsidP="00F476A9">
            <w:pPr>
              <w:pStyle w:val="TableParagraph"/>
              <w:jc w:val="center"/>
              <w:rPr>
                <w:sz w:val="20"/>
                <w:lang w:val="ru-RU"/>
              </w:rPr>
            </w:pPr>
            <w:r>
              <w:t>+</w:t>
            </w:r>
          </w:p>
        </w:tc>
        <w:tc>
          <w:tcPr>
            <w:tcW w:w="1842" w:type="dxa"/>
            <w:shd w:val="clear" w:color="auto" w:fill="auto"/>
          </w:tcPr>
          <w:p w14:paraId="4B033A2F" w14:textId="298EFC3E" w:rsidR="00E10A83" w:rsidRPr="00FB4841" w:rsidRDefault="00E10A83" w:rsidP="00F476A9">
            <w:pPr>
              <w:pStyle w:val="TableParagraph"/>
              <w:jc w:val="center"/>
              <w:rPr>
                <w:sz w:val="20"/>
                <w:lang w:val="ru-RU"/>
              </w:rPr>
            </w:pPr>
            <w:r>
              <w:t xml:space="preserve">актуально </w:t>
            </w:r>
          </w:p>
        </w:tc>
        <w:tc>
          <w:tcPr>
            <w:tcW w:w="1276" w:type="dxa"/>
            <w:shd w:val="clear" w:color="auto" w:fill="auto"/>
          </w:tcPr>
          <w:p w14:paraId="55DBFD22" w14:textId="6D6F8EA4" w:rsidR="00E10A83" w:rsidRPr="00FB4841" w:rsidRDefault="00E10A83" w:rsidP="00F476A9">
            <w:pPr>
              <w:pStyle w:val="TableParagraph"/>
              <w:jc w:val="center"/>
              <w:rPr>
                <w:sz w:val="20"/>
                <w:lang w:val="ru-RU"/>
              </w:rPr>
            </w:pPr>
            <w:r>
              <w:t>доступно</w:t>
            </w:r>
          </w:p>
        </w:tc>
        <w:tc>
          <w:tcPr>
            <w:tcW w:w="992" w:type="dxa"/>
            <w:shd w:val="clear" w:color="auto" w:fill="auto"/>
          </w:tcPr>
          <w:p w14:paraId="6BC02BA7" w14:textId="77777777" w:rsidR="00E10A83" w:rsidRDefault="00E10A83" w:rsidP="00DF7335">
            <w:pPr>
              <w:pStyle w:val="TableParagraph"/>
              <w:jc w:val="center"/>
              <w:rPr>
                <w:sz w:val="20"/>
              </w:rPr>
            </w:pPr>
            <w:r>
              <w:rPr>
                <w:sz w:val="20"/>
              </w:rPr>
              <w:t>3</w:t>
            </w:r>
          </w:p>
          <w:p w14:paraId="738AD5F1" w14:textId="77777777" w:rsidR="00E10A83" w:rsidRPr="00FB4841" w:rsidRDefault="00E10A83" w:rsidP="00F476A9">
            <w:pPr>
              <w:pStyle w:val="TableParagraph"/>
              <w:jc w:val="center"/>
              <w:rPr>
                <w:lang w:val="ru-RU"/>
              </w:rPr>
            </w:pPr>
          </w:p>
        </w:tc>
      </w:tr>
      <w:tr w:rsidR="00E10A83" w:rsidRPr="00FB4841" w14:paraId="192EFEE3" w14:textId="77777777" w:rsidTr="00F476A9">
        <w:trPr>
          <w:trHeight w:val="256"/>
        </w:trPr>
        <w:tc>
          <w:tcPr>
            <w:tcW w:w="9350" w:type="dxa"/>
            <w:shd w:val="clear" w:color="auto" w:fill="auto"/>
          </w:tcPr>
          <w:p w14:paraId="68FBDEFF" w14:textId="77777777" w:rsidR="00E10A83" w:rsidRPr="00B50663" w:rsidRDefault="00E10A83" w:rsidP="00F476A9">
            <w:pPr>
              <w:pStyle w:val="TableParagraph"/>
              <w:rPr>
                <w:lang w:val="ru-RU"/>
              </w:rPr>
            </w:pPr>
            <w:r w:rsidRPr="00B50663">
              <w:rPr>
                <w:lang w:val="ru-RU"/>
              </w:rPr>
              <w:t>6. О контактных телефонах, адресах электронной почты</w:t>
            </w:r>
          </w:p>
        </w:tc>
        <w:tc>
          <w:tcPr>
            <w:tcW w:w="1418" w:type="dxa"/>
            <w:shd w:val="clear" w:color="auto" w:fill="auto"/>
          </w:tcPr>
          <w:p w14:paraId="21A6DD5E" w14:textId="46578C18" w:rsidR="00E10A83" w:rsidRPr="00FB4841" w:rsidRDefault="00E10A83" w:rsidP="00F476A9">
            <w:pPr>
              <w:pStyle w:val="TableParagraph"/>
              <w:jc w:val="center"/>
              <w:rPr>
                <w:sz w:val="20"/>
                <w:lang w:val="ru-RU"/>
              </w:rPr>
            </w:pPr>
            <w:r>
              <w:t>+</w:t>
            </w:r>
          </w:p>
        </w:tc>
        <w:tc>
          <w:tcPr>
            <w:tcW w:w="1842" w:type="dxa"/>
            <w:shd w:val="clear" w:color="auto" w:fill="auto"/>
          </w:tcPr>
          <w:p w14:paraId="198714E0" w14:textId="27A65A40" w:rsidR="00E10A83" w:rsidRPr="00FB4841" w:rsidRDefault="00E10A83" w:rsidP="00F476A9">
            <w:pPr>
              <w:pStyle w:val="TableParagraph"/>
              <w:jc w:val="center"/>
              <w:rPr>
                <w:sz w:val="20"/>
                <w:lang w:val="ru-RU"/>
              </w:rPr>
            </w:pPr>
            <w:r>
              <w:t xml:space="preserve">актуально </w:t>
            </w:r>
          </w:p>
        </w:tc>
        <w:tc>
          <w:tcPr>
            <w:tcW w:w="1276" w:type="dxa"/>
            <w:shd w:val="clear" w:color="auto" w:fill="auto"/>
          </w:tcPr>
          <w:p w14:paraId="6E3891EA" w14:textId="33E10173" w:rsidR="00E10A83" w:rsidRPr="00FB4841" w:rsidRDefault="00E10A83" w:rsidP="00F476A9">
            <w:pPr>
              <w:tabs>
                <w:tab w:val="left" w:pos="1236"/>
              </w:tabs>
              <w:jc w:val="center"/>
              <w:rPr>
                <w:lang w:val="ru-RU"/>
              </w:rPr>
            </w:pPr>
            <w:r>
              <w:t>доступно</w:t>
            </w:r>
          </w:p>
        </w:tc>
        <w:tc>
          <w:tcPr>
            <w:tcW w:w="992" w:type="dxa"/>
            <w:shd w:val="clear" w:color="auto" w:fill="auto"/>
          </w:tcPr>
          <w:p w14:paraId="5A015518" w14:textId="77777777" w:rsidR="00E10A83" w:rsidRDefault="00E10A83" w:rsidP="00DF7335">
            <w:pPr>
              <w:pStyle w:val="TableParagraph"/>
              <w:jc w:val="center"/>
              <w:rPr>
                <w:sz w:val="20"/>
              </w:rPr>
            </w:pPr>
            <w:r>
              <w:rPr>
                <w:sz w:val="20"/>
              </w:rPr>
              <w:t>2</w:t>
            </w:r>
          </w:p>
          <w:p w14:paraId="0B42B539" w14:textId="77777777" w:rsidR="00E10A83" w:rsidRPr="00FB4841" w:rsidRDefault="00E10A83" w:rsidP="00F476A9">
            <w:pPr>
              <w:pStyle w:val="TableParagraph"/>
              <w:jc w:val="center"/>
              <w:rPr>
                <w:lang w:val="ru-RU"/>
              </w:rPr>
            </w:pPr>
          </w:p>
        </w:tc>
      </w:tr>
      <w:tr w:rsidR="00E10A83" w:rsidRPr="00FB4841" w14:paraId="6BD82337" w14:textId="77777777" w:rsidTr="00F476A9">
        <w:trPr>
          <w:trHeight w:val="281"/>
        </w:trPr>
        <w:tc>
          <w:tcPr>
            <w:tcW w:w="9350" w:type="dxa"/>
            <w:shd w:val="clear" w:color="auto" w:fill="auto"/>
          </w:tcPr>
          <w:p w14:paraId="3AF50044" w14:textId="77777777" w:rsidR="00E10A83" w:rsidRPr="00B50663" w:rsidRDefault="00E10A83" w:rsidP="00F476A9">
            <w:pPr>
              <w:pStyle w:val="TableParagraph"/>
              <w:rPr>
                <w:lang w:val="ru-RU"/>
              </w:rPr>
            </w:pPr>
            <w:r w:rsidRPr="00B50663">
              <w:rPr>
                <w:lang w:val="ru-RU"/>
              </w:rPr>
              <w:t>7. О структуре и об органах управления организации социального обслуживания</w:t>
            </w:r>
          </w:p>
        </w:tc>
        <w:tc>
          <w:tcPr>
            <w:tcW w:w="1418" w:type="dxa"/>
            <w:shd w:val="clear" w:color="auto" w:fill="auto"/>
          </w:tcPr>
          <w:p w14:paraId="6417F436" w14:textId="002A5C07" w:rsidR="00E10A83" w:rsidRPr="00FB4841" w:rsidRDefault="00E10A83" w:rsidP="00F476A9">
            <w:pPr>
              <w:pStyle w:val="TableParagraph"/>
              <w:jc w:val="center"/>
              <w:rPr>
                <w:sz w:val="20"/>
                <w:lang w:val="ru-RU"/>
              </w:rPr>
            </w:pPr>
            <w:r>
              <w:t>+</w:t>
            </w:r>
          </w:p>
        </w:tc>
        <w:tc>
          <w:tcPr>
            <w:tcW w:w="1842" w:type="dxa"/>
            <w:shd w:val="clear" w:color="auto" w:fill="auto"/>
          </w:tcPr>
          <w:p w14:paraId="0600AEB6" w14:textId="74193801" w:rsidR="00E10A83" w:rsidRPr="00FB4841" w:rsidRDefault="00E10A83" w:rsidP="00F476A9">
            <w:pPr>
              <w:pStyle w:val="TableParagraph"/>
              <w:jc w:val="center"/>
              <w:rPr>
                <w:sz w:val="20"/>
                <w:lang w:val="ru-RU"/>
              </w:rPr>
            </w:pPr>
            <w:r>
              <w:t xml:space="preserve">актуально </w:t>
            </w:r>
          </w:p>
        </w:tc>
        <w:tc>
          <w:tcPr>
            <w:tcW w:w="1276" w:type="dxa"/>
            <w:shd w:val="clear" w:color="auto" w:fill="auto"/>
          </w:tcPr>
          <w:p w14:paraId="633B2F97" w14:textId="068678CD" w:rsidR="00E10A83" w:rsidRPr="00FB4841" w:rsidRDefault="00E10A83" w:rsidP="00F476A9">
            <w:pPr>
              <w:pStyle w:val="TableParagraph"/>
              <w:jc w:val="center"/>
              <w:rPr>
                <w:sz w:val="20"/>
                <w:lang w:val="ru-RU"/>
              </w:rPr>
            </w:pPr>
            <w:r>
              <w:t>доступно</w:t>
            </w:r>
          </w:p>
        </w:tc>
        <w:tc>
          <w:tcPr>
            <w:tcW w:w="992" w:type="dxa"/>
            <w:shd w:val="clear" w:color="auto" w:fill="auto"/>
          </w:tcPr>
          <w:p w14:paraId="6FD50AB0" w14:textId="77777777" w:rsidR="00E10A83" w:rsidRDefault="00E10A83" w:rsidP="00DF7335">
            <w:pPr>
              <w:pStyle w:val="TableParagraph"/>
              <w:jc w:val="center"/>
              <w:rPr>
                <w:sz w:val="20"/>
              </w:rPr>
            </w:pPr>
            <w:r>
              <w:rPr>
                <w:sz w:val="20"/>
              </w:rPr>
              <w:t>4</w:t>
            </w:r>
          </w:p>
          <w:p w14:paraId="709DABE3" w14:textId="77777777" w:rsidR="00E10A83" w:rsidRPr="00FB4841" w:rsidRDefault="00E10A83" w:rsidP="00F476A9">
            <w:pPr>
              <w:pStyle w:val="TableParagraph"/>
              <w:jc w:val="center"/>
              <w:rPr>
                <w:lang w:val="ru-RU"/>
              </w:rPr>
            </w:pPr>
          </w:p>
        </w:tc>
      </w:tr>
      <w:tr w:rsidR="00E10A83" w:rsidRPr="00FB4841" w14:paraId="094B0D4C" w14:textId="77777777" w:rsidTr="00F476A9">
        <w:trPr>
          <w:trHeight w:val="565"/>
        </w:trPr>
        <w:tc>
          <w:tcPr>
            <w:tcW w:w="9350" w:type="dxa"/>
            <w:shd w:val="clear" w:color="auto" w:fill="auto"/>
          </w:tcPr>
          <w:p w14:paraId="5DCBE9A4" w14:textId="77777777" w:rsidR="00E10A83" w:rsidRPr="00B50663" w:rsidRDefault="00E10A83" w:rsidP="00F476A9">
            <w:pPr>
              <w:pStyle w:val="TableParagraph"/>
              <w:rPr>
                <w:lang w:val="ru-RU"/>
              </w:rPr>
            </w:pPr>
            <w:r w:rsidRPr="00B5066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18" w:type="dxa"/>
            <w:shd w:val="clear" w:color="auto" w:fill="auto"/>
          </w:tcPr>
          <w:p w14:paraId="72CF31BC" w14:textId="5B08074F" w:rsidR="00E10A83" w:rsidRPr="00FB4841" w:rsidRDefault="00E10A83" w:rsidP="00F476A9">
            <w:pPr>
              <w:pStyle w:val="TableParagraph"/>
              <w:jc w:val="center"/>
              <w:rPr>
                <w:sz w:val="20"/>
                <w:lang w:val="ru-RU"/>
              </w:rPr>
            </w:pPr>
            <w:r>
              <w:t>+</w:t>
            </w:r>
          </w:p>
        </w:tc>
        <w:tc>
          <w:tcPr>
            <w:tcW w:w="1842" w:type="dxa"/>
            <w:shd w:val="clear" w:color="auto" w:fill="auto"/>
          </w:tcPr>
          <w:p w14:paraId="11B3EE7D" w14:textId="5E0D47D3" w:rsidR="00E10A83" w:rsidRPr="00FB4841" w:rsidRDefault="00E10A83" w:rsidP="00F476A9">
            <w:pPr>
              <w:pStyle w:val="TableParagraph"/>
              <w:jc w:val="center"/>
              <w:rPr>
                <w:sz w:val="20"/>
                <w:lang w:val="ru-RU"/>
              </w:rPr>
            </w:pPr>
            <w:r>
              <w:t xml:space="preserve">актуально </w:t>
            </w:r>
          </w:p>
        </w:tc>
        <w:tc>
          <w:tcPr>
            <w:tcW w:w="1276" w:type="dxa"/>
            <w:shd w:val="clear" w:color="auto" w:fill="auto"/>
          </w:tcPr>
          <w:p w14:paraId="3ED0E82F" w14:textId="3E895998" w:rsidR="00E10A83" w:rsidRPr="00FB4841" w:rsidRDefault="00E10A83" w:rsidP="00F476A9">
            <w:pPr>
              <w:pStyle w:val="TableParagraph"/>
              <w:jc w:val="center"/>
              <w:rPr>
                <w:sz w:val="20"/>
                <w:lang w:val="ru-RU"/>
              </w:rPr>
            </w:pPr>
            <w:r>
              <w:t>доступно</w:t>
            </w:r>
          </w:p>
        </w:tc>
        <w:tc>
          <w:tcPr>
            <w:tcW w:w="992" w:type="dxa"/>
            <w:shd w:val="clear" w:color="auto" w:fill="auto"/>
          </w:tcPr>
          <w:p w14:paraId="363F044C" w14:textId="77777777" w:rsidR="00E10A83" w:rsidRDefault="00E10A83" w:rsidP="00DF7335">
            <w:pPr>
              <w:pStyle w:val="TableParagraph"/>
              <w:jc w:val="center"/>
              <w:rPr>
                <w:sz w:val="20"/>
              </w:rPr>
            </w:pPr>
            <w:r>
              <w:rPr>
                <w:sz w:val="20"/>
              </w:rPr>
              <w:t>5,6,7</w:t>
            </w:r>
          </w:p>
          <w:p w14:paraId="6F682472" w14:textId="77777777" w:rsidR="00E10A83" w:rsidRPr="00FB4841" w:rsidRDefault="00E10A83" w:rsidP="00F476A9">
            <w:pPr>
              <w:pStyle w:val="TableParagraph"/>
              <w:jc w:val="center"/>
              <w:rPr>
                <w:lang w:val="ru-RU"/>
              </w:rPr>
            </w:pPr>
          </w:p>
        </w:tc>
      </w:tr>
      <w:tr w:rsidR="00E10A83" w:rsidRPr="00FB4841" w14:paraId="27198216" w14:textId="77777777" w:rsidTr="00F476A9">
        <w:trPr>
          <w:trHeight w:val="848"/>
        </w:trPr>
        <w:tc>
          <w:tcPr>
            <w:tcW w:w="9350" w:type="dxa"/>
            <w:shd w:val="clear" w:color="auto" w:fill="auto"/>
          </w:tcPr>
          <w:p w14:paraId="1F49D508" w14:textId="77777777" w:rsidR="00E10A83" w:rsidRPr="00B50663" w:rsidRDefault="00E10A83" w:rsidP="00F476A9">
            <w:pPr>
              <w:pStyle w:val="TableParagraph"/>
              <w:rPr>
                <w:lang w:val="ru-RU"/>
              </w:rPr>
            </w:pPr>
            <w:r w:rsidRPr="00B5066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18" w:type="dxa"/>
            <w:shd w:val="clear" w:color="auto" w:fill="auto"/>
          </w:tcPr>
          <w:p w14:paraId="6E7E6520" w14:textId="2A94968D" w:rsidR="00E10A83" w:rsidRPr="00FB4841" w:rsidRDefault="00E10A83" w:rsidP="00F476A9">
            <w:pPr>
              <w:pStyle w:val="TableParagraph"/>
              <w:jc w:val="center"/>
              <w:rPr>
                <w:sz w:val="20"/>
                <w:lang w:val="ru-RU"/>
              </w:rPr>
            </w:pPr>
            <w:r>
              <w:t>+</w:t>
            </w:r>
          </w:p>
        </w:tc>
        <w:tc>
          <w:tcPr>
            <w:tcW w:w="1842" w:type="dxa"/>
            <w:shd w:val="clear" w:color="auto" w:fill="auto"/>
          </w:tcPr>
          <w:p w14:paraId="01FA78EF" w14:textId="216068E1" w:rsidR="00E10A83" w:rsidRPr="00FB4841" w:rsidRDefault="00E10A83" w:rsidP="00F476A9">
            <w:pPr>
              <w:pStyle w:val="TableParagraph"/>
              <w:jc w:val="center"/>
              <w:rPr>
                <w:sz w:val="20"/>
                <w:lang w:val="ru-RU"/>
              </w:rPr>
            </w:pPr>
            <w:r>
              <w:t xml:space="preserve">актуально </w:t>
            </w:r>
          </w:p>
        </w:tc>
        <w:tc>
          <w:tcPr>
            <w:tcW w:w="1276" w:type="dxa"/>
            <w:shd w:val="clear" w:color="auto" w:fill="auto"/>
          </w:tcPr>
          <w:p w14:paraId="00FE297E" w14:textId="0AA4486C" w:rsidR="00E10A83" w:rsidRPr="00FB4841" w:rsidRDefault="00E10A83" w:rsidP="00F476A9">
            <w:pPr>
              <w:pStyle w:val="TableParagraph"/>
              <w:spacing w:before="44"/>
              <w:ind w:left="60" w:right="56"/>
              <w:jc w:val="center"/>
              <w:rPr>
                <w:sz w:val="20"/>
                <w:lang w:val="ru-RU"/>
              </w:rPr>
            </w:pPr>
            <w:r>
              <w:t>доступно</w:t>
            </w:r>
          </w:p>
        </w:tc>
        <w:tc>
          <w:tcPr>
            <w:tcW w:w="992" w:type="dxa"/>
            <w:shd w:val="clear" w:color="auto" w:fill="auto"/>
          </w:tcPr>
          <w:p w14:paraId="5B7B120D" w14:textId="77777777" w:rsidR="00E10A83" w:rsidRDefault="00E10A83" w:rsidP="00DF7335">
            <w:pPr>
              <w:pStyle w:val="TableParagraph"/>
              <w:jc w:val="center"/>
              <w:rPr>
                <w:sz w:val="20"/>
              </w:rPr>
            </w:pPr>
            <w:r>
              <w:rPr>
                <w:sz w:val="20"/>
              </w:rPr>
              <w:t>8</w:t>
            </w:r>
          </w:p>
          <w:p w14:paraId="318A70E3" w14:textId="77777777" w:rsidR="00E10A83" w:rsidRPr="00FB4841" w:rsidRDefault="00E10A83" w:rsidP="00F476A9">
            <w:pPr>
              <w:pStyle w:val="TableParagraph"/>
              <w:jc w:val="center"/>
              <w:rPr>
                <w:lang w:val="ru-RU"/>
              </w:rPr>
            </w:pPr>
          </w:p>
        </w:tc>
      </w:tr>
      <w:tr w:rsidR="00E10A83" w:rsidRPr="00FB4841" w14:paraId="3388290C" w14:textId="77777777" w:rsidTr="00F476A9">
        <w:trPr>
          <w:trHeight w:val="832"/>
        </w:trPr>
        <w:tc>
          <w:tcPr>
            <w:tcW w:w="9350" w:type="dxa"/>
            <w:shd w:val="clear" w:color="auto" w:fill="auto"/>
          </w:tcPr>
          <w:p w14:paraId="18A05395" w14:textId="77777777" w:rsidR="00E10A83" w:rsidRPr="00B50663" w:rsidRDefault="00E10A83" w:rsidP="00F476A9">
            <w:pPr>
              <w:pStyle w:val="TableParagraph"/>
              <w:rPr>
                <w:lang w:val="ru-RU"/>
              </w:rPr>
            </w:pPr>
            <w:r w:rsidRPr="00B5066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18" w:type="dxa"/>
            <w:shd w:val="clear" w:color="auto" w:fill="auto"/>
          </w:tcPr>
          <w:p w14:paraId="59B34532" w14:textId="1B706D1E" w:rsidR="00E10A83" w:rsidRPr="00FB4841" w:rsidRDefault="00E10A83" w:rsidP="00F476A9">
            <w:pPr>
              <w:pStyle w:val="TableParagraph"/>
              <w:jc w:val="center"/>
              <w:rPr>
                <w:sz w:val="20"/>
                <w:lang w:val="ru-RU"/>
              </w:rPr>
            </w:pPr>
            <w:r>
              <w:t>+</w:t>
            </w:r>
          </w:p>
        </w:tc>
        <w:tc>
          <w:tcPr>
            <w:tcW w:w="1842" w:type="dxa"/>
            <w:shd w:val="clear" w:color="auto" w:fill="auto"/>
          </w:tcPr>
          <w:p w14:paraId="4D726AFD" w14:textId="4316DD0F" w:rsidR="00E10A83" w:rsidRPr="00FB4841" w:rsidRDefault="00E10A83" w:rsidP="00F476A9">
            <w:pPr>
              <w:pStyle w:val="TableParagraph"/>
              <w:jc w:val="center"/>
              <w:rPr>
                <w:sz w:val="20"/>
                <w:lang w:val="ru-RU"/>
              </w:rPr>
            </w:pPr>
            <w:r>
              <w:t xml:space="preserve">актуально </w:t>
            </w:r>
          </w:p>
        </w:tc>
        <w:tc>
          <w:tcPr>
            <w:tcW w:w="1276" w:type="dxa"/>
            <w:shd w:val="clear" w:color="auto" w:fill="auto"/>
          </w:tcPr>
          <w:p w14:paraId="397F4992" w14:textId="5F2B5506" w:rsidR="00E10A83" w:rsidRPr="00FB4841" w:rsidRDefault="00E10A83" w:rsidP="00F476A9">
            <w:pPr>
              <w:pStyle w:val="TableParagraph"/>
              <w:jc w:val="center"/>
              <w:rPr>
                <w:sz w:val="20"/>
                <w:lang w:val="ru-RU"/>
              </w:rPr>
            </w:pPr>
            <w:r>
              <w:t>доступно</w:t>
            </w:r>
          </w:p>
        </w:tc>
        <w:tc>
          <w:tcPr>
            <w:tcW w:w="992" w:type="dxa"/>
            <w:shd w:val="clear" w:color="auto" w:fill="auto"/>
          </w:tcPr>
          <w:p w14:paraId="1C69B973" w14:textId="77777777" w:rsidR="00E10A83" w:rsidRDefault="00E10A83" w:rsidP="00DF7335">
            <w:pPr>
              <w:pStyle w:val="TableParagraph"/>
              <w:jc w:val="center"/>
              <w:rPr>
                <w:sz w:val="20"/>
              </w:rPr>
            </w:pPr>
            <w:r>
              <w:rPr>
                <w:sz w:val="20"/>
              </w:rPr>
              <w:t>9,10</w:t>
            </w:r>
          </w:p>
          <w:p w14:paraId="633641D3" w14:textId="77777777" w:rsidR="00E10A83" w:rsidRPr="00FB4841" w:rsidRDefault="00E10A83" w:rsidP="00F476A9">
            <w:pPr>
              <w:pStyle w:val="TableParagraph"/>
              <w:jc w:val="center"/>
              <w:rPr>
                <w:lang w:val="ru-RU"/>
              </w:rPr>
            </w:pPr>
          </w:p>
        </w:tc>
      </w:tr>
      <w:tr w:rsidR="00E10A83" w:rsidRPr="00FB4841" w14:paraId="543169F0" w14:textId="77777777" w:rsidTr="00F476A9">
        <w:trPr>
          <w:trHeight w:val="728"/>
        </w:trPr>
        <w:tc>
          <w:tcPr>
            <w:tcW w:w="9350" w:type="dxa"/>
            <w:shd w:val="clear" w:color="auto" w:fill="auto"/>
          </w:tcPr>
          <w:p w14:paraId="099B92B2" w14:textId="77777777" w:rsidR="00E10A83" w:rsidRPr="00B50663" w:rsidRDefault="00E10A83" w:rsidP="00F476A9">
            <w:pPr>
              <w:pStyle w:val="TableParagraph"/>
              <w:rPr>
                <w:lang w:val="ru-RU"/>
              </w:rPr>
            </w:pPr>
            <w:r w:rsidRPr="00B5066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18" w:type="dxa"/>
            <w:shd w:val="clear" w:color="auto" w:fill="auto"/>
          </w:tcPr>
          <w:p w14:paraId="30576845" w14:textId="1EFC2455" w:rsidR="00E10A83" w:rsidRPr="00FB4841" w:rsidRDefault="00E10A83" w:rsidP="00F476A9">
            <w:pPr>
              <w:pStyle w:val="TableParagraph"/>
              <w:jc w:val="center"/>
              <w:rPr>
                <w:sz w:val="20"/>
                <w:lang w:val="ru-RU"/>
              </w:rPr>
            </w:pPr>
            <w:r>
              <w:t>+</w:t>
            </w:r>
          </w:p>
        </w:tc>
        <w:tc>
          <w:tcPr>
            <w:tcW w:w="1842" w:type="dxa"/>
            <w:shd w:val="clear" w:color="auto" w:fill="auto"/>
          </w:tcPr>
          <w:p w14:paraId="2447DBFC" w14:textId="4A0A8328" w:rsidR="00E10A83" w:rsidRPr="00FB4841" w:rsidRDefault="00E10A83" w:rsidP="00F476A9">
            <w:pPr>
              <w:jc w:val="center"/>
              <w:rPr>
                <w:lang w:val="ru-RU"/>
              </w:rPr>
            </w:pPr>
            <w:r>
              <w:t xml:space="preserve">актуально </w:t>
            </w:r>
          </w:p>
        </w:tc>
        <w:tc>
          <w:tcPr>
            <w:tcW w:w="1276" w:type="dxa"/>
            <w:shd w:val="clear" w:color="auto" w:fill="auto"/>
          </w:tcPr>
          <w:p w14:paraId="73CF1FDF" w14:textId="10566ACE" w:rsidR="00E10A83" w:rsidRPr="00FB4841" w:rsidRDefault="00E10A83" w:rsidP="00F476A9">
            <w:pPr>
              <w:pStyle w:val="TableParagraph"/>
              <w:jc w:val="center"/>
              <w:rPr>
                <w:sz w:val="20"/>
                <w:lang w:val="ru-RU"/>
              </w:rPr>
            </w:pPr>
            <w:r>
              <w:t>доступно</w:t>
            </w:r>
          </w:p>
        </w:tc>
        <w:tc>
          <w:tcPr>
            <w:tcW w:w="992" w:type="dxa"/>
            <w:shd w:val="clear" w:color="auto" w:fill="auto"/>
          </w:tcPr>
          <w:p w14:paraId="5E4C0912" w14:textId="77777777" w:rsidR="00E10A83" w:rsidRDefault="00E10A83" w:rsidP="00DF7335">
            <w:pPr>
              <w:pStyle w:val="TableParagraph"/>
              <w:jc w:val="center"/>
              <w:rPr>
                <w:sz w:val="20"/>
              </w:rPr>
            </w:pPr>
            <w:r>
              <w:rPr>
                <w:sz w:val="20"/>
              </w:rPr>
              <w:t>11</w:t>
            </w:r>
          </w:p>
          <w:p w14:paraId="6C06993B" w14:textId="77777777" w:rsidR="00E10A83" w:rsidRPr="00FB4841" w:rsidRDefault="00E10A83" w:rsidP="00F476A9">
            <w:pPr>
              <w:jc w:val="center"/>
              <w:rPr>
                <w:lang w:val="ru-RU"/>
              </w:rPr>
            </w:pPr>
          </w:p>
        </w:tc>
      </w:tr>
      <w:tr w:rsidR="00E10A83" w:rsidRPr="00FB4841" w14:paraId="5B155183" w14:textId="77777777" w:rsidTr="00F476A9">
        <w:trPr>
          <w:trHeight w:val="577"/>
        </w:trPr>
        <w:tc>
          <w:tcPr>
            <w:tcW w:w="9350" w:type="dxa"/>
            <w:shd w:val="clear" w:color="auto" w:fill="auto"/>
          </w:tcPr>
          <w:p w14:paraId="06B9FF9F" w14:textId="77777777" w:rsidR="00E10A83" w:rsidRPr="00B50663" w:rsidRDefault="00E10A83" w:rsidP="00F476A9">
            <w:pPr>
              <w:pStyle w:val="TableParagraph"/>
              <w:rPr>
                <w:lang w:val="ru-RU"/>
              </w:rPr>
            </w:pPr>
            <w:r w:rsidRPr="00B5066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18" w:type="dxa"/>
            <w:shd w:val="clear" w:color="auto" w:fill="auto"/>
          </w:tcPr>
          <w:p w14:paraId="28902BAA" w14:textId="2604E623" w:rsidR="00E10A83" w:rsidRPr="00FB4841" w:rsidRDefault="00E10A83" w:rsidP="00F476A9">
            <w:pPr>
              <w:pStyle w:val="TableParagraph"/>
              <w:jc w:val="center"/>
              <w:rPr>
                <w:sz w:val="20"/>
                <w:lang w:val="ru-RU"/>
              </w:rPr>
            </w:pPr>
            <w:r>
              <w:t>+</w:t>
            </w:r>
          </w:p>
        </w:tc>
        <w:tc>
          <w:tcPr>
            <w:tcW w:w="1842" w:type="dxa"/>
            <w:shd w:val="clear" w:color="auto" w:fill="auto"/>
          </w:tcPr>
          <w:p w14:paraId="3DE7D560" w14:textId="24FD8417" w:rsidR="00E10A83" w:rsidRPr="00FB4841" w:rsidRDefault="00E10A83" w:rsidP="00F476A9">
            <w:pPr>
              <w:pStyle w:val="TableParagraph"/>
              <w:jc w:val="center"/>
              <w:rPr>
                <w:sz w:val="20"/>
                <w:lang w:val="ru-RU"/>
              </w:rPr>
            </w:pPr>
            <w:r>
              <w:t xml:space="preserve">актуально </w:t>
            </w:r>
          </w:p>
        </w:tc>
        <w:tc>
          <w:tcPr>
            <w:tcW w:w="1276" w:type="dxa"/>
            <w:shd w:val="clear" w:color="auto" w:fill="auto"/>
          </w:tcPr>
          <w:p w14:paraId="01F19BB2" w14:textId="2CC122C0" w:rsidR="00E10A83" w:rsidRPr="00FB4841" w:rsidRDefault="00E10A83" w:rsidP="00F476A9">
            <w:pPr>
              <w:pStyle w:val="TableParagraph"/>
              <w:jc w:val="center"/>
              <w:rPr>
                <w:sz w:val="20"/>
                <w:lang w:val="ru-RU"/>
              </w:rPr>
            </w:pPr>
            <w:r>
              <w:t>доступно</w:t>
            </w:r>
          </w:p>
        </w:tc>
        <w:tc>
          <w:tcPr>
            <w:tcW w:w="992" w:type="dxa"/>
            <w:shd w:val="clear" w:color="auto" w:fill="auto"/>
          </w:tcPr>
          <w:p w14:paraId="085EE2AA" w14:textId="77777777" w:rsidR="00E10A83" w:rsidRDefault="00E10A83" w:rsidP="00DF7335">
            <w:pPr>
              <w:pStyle w:val="TableParagraph"/>
              <w:jc w:val="center"/>
              <w:rPr>
                <w:sz w:val="20"/>
              </w:rPr>
            </w:pPr>
            <w:r>
              <w:rPr>
                <w:sz w:val="20"/>
              </w:rPr>
              <w:t>12</w:t>
            </w:r>
          </w:p>
          <w:p w14:paraId="2CEEAAA5" w14:textId="77777777" w:rsidR="00E10A83" w:rsidRPr="00FB4841" w:rsidRDefault="00E10A83" w:rsidP="00F476A9">
            <w:pPr>
              <w:pStyle w:val="TableParagraph"/>
              <w:rPr>
                <w:lang w:val="ru-RU"/>
              </w:rPr>
            </w:pPr>
          </w:p>
        </w:tc>
      </w:tr>
      <w:tr w:rsidR="00E10A83" w:rsidRPr="00046CAF" w14:paraId="1F133009" w14:textId="77777777" w:rsidTr="00F476A9">
        <w:trPr>
          <w:trHeight w:val="274"/>
        </w:trPr>
        <w:tc>
          <w:tcPr>
            <w:tcW w:w="9350" w:type="dxa"/>
            <w:shd w:val="clear" w:color="auto" w:fill="auto"/>
          </w:tcPr>
          <w:p w14:paraId="5BE4E9B4" w14:textId="77777777" w:rsidR="00E10A83" w:rsidRPr="00F94F25" w:rsidRDefault="00E10A83" w:rsidP="00F476A9">
            <w:pPr>
              <w:pStyle w:val="TableParagraph"/>
            </w:pPr>
            <w:r>
              <w:t>13. О</w:t>
            </w:r>
            <w:r w:rsidRPr="00F94F25">
              <w:t xml:space="preserve"> финан</w:t>
            </w:r>
            <w:r>
              <w:t>сово-хозяйственной деятельности</w:t>
            </w:r>
          </w:p>
        </w:tc>
        <w:tc>
          <w:tcPr>
            <w:tcW w:w="1418" w:type="dxa"/>
            <w:shd w:val="clear" w:color="auto" w:fill="auto"/>
          </w:tcPr>
          <w:p w14:paraId="77E6736E" w14:textId="3B2A4F1A" w:rsidR="00E10A83" w:rsidRPr="00F94F25" w:rsidRDefault="00E10A83" w:rsidP="00F476A9">
            <w:pPr>
              <w:pStyle w:val="TableParagraph"/>
              <w:jc w:val="center"/>
              <w:rPr>
                <w:sz w:val="20"/>
              </w:rPr>
            </w:pPr>
            <w:r>
              <w:t>+</w:t>
            </w:r>
          </w:p>
        </w:tc>
        <w:tc>
          <w:tcPr>
            <w:tcW w:w="1842" w:type="dxa"/>
            <w:shd w:val="clear" w:color="auto" w:fill="auto"/>
          </w:tcPr>
          <w:p w14:paraId="5EE74961" w14:textId="61296CE3" w:rsidR="00E10A83" w:rsidRPr="00F94F25" w:rsidRDefault="00E10A83" w:rsidP="00F476A9">
            <w:pPr>
              <w:pStyle w:val="TableParagraph"/>
              <w:jc w:val="center"/>
              <w:rPr>
                <w:sz w:val="20"/>
              </w:rPr>
            </w:pPr>
            <w:r>
              <w:t xml:space="preserve">актуально </w:t>
            </w:r>
          </w:p>
        </w:tc>
        <w:tc>
          <w:tcPr>
            <w:tcW w:w="1276" w:type="dxa"/>
            <w:shd w:val="clear" w:color="auto" w:fill="auto"/>
          </w:tcPr>
          <w:p w14:paraId="69F70958" w14:textId="0D433582" w:rsidR="00E10A83" w:rsidRPr="00F94F25" w:rsidRDefault="00E10A83" w:rsidP="00F476A9">
            <w:pPr>
              <w:pStyle w:val="TableParagraph"/>
              <w:jc w:val="center"/>
              <w:rPr>
                <w:sz w:val="20"/>
              </w:rPr>
            </w:pPr>
            <w:r>
              <w:t>доступно</w:t>
            </w:r>
          </w:p>
        </w:tc>
        <w:tc>
          <w:tcPr>
            <w:tcW w:w="992" w:type="dxa"/>
            <w:shd w:val="clear" w:color="auto" w:fill="auto"/>
          </w:tcPr>
          <w:p w14:paraId="6668650F" w14:textId="77777777" w:rsidR="00E10A83" w:rsidRDefault="00E10A83" w:rsidP="00DF7335">
            <w:pPr>
              <w:pStyle w:val="TableParagraph"/>
              <w:jc w:val="center"/>
              <w:rPr>
                <w:sz w:val="20"/>
              </w:rPr>
            </w:pPr>
            <w:r>
              <w:rPr>
                <w:sz w:val="20"/>
              </w:rPr>
              <w:t>13</w:t>
            </w:r>
          </w:p>
          <w:p w14:paraId="452E5F84" w14:textId="77777777" w:rsidR="00E10A83" w:rsidRPr="00046CAF" w:rsidRDefault="00E10A83" w:rsidP="00F476A9">
            <w:pPr>
              <w:pStyle w:val="TableParagraph"/>
              <w:jc w:val="center"/>
            </w:pPr>
          </w:p>
        </w:tc>
      </w:tr>
      <w:tr w:rsidR="00E10A83" w:rsidRPr="00FB4841" w14:paraId="4236273D" w14:textId="77777777" w:rsidTr="00F476A9">
        <w:trPr>
          <w:trHeight w:val="420"/>
        </w:trPr>
        <w:tc>
          <w:tcPr>
            <w:tcW w:w="9350" w:type="dxa"/>
            <w:shd w:val="clear" w:color="auto" w:fill="auto"/>
          </w:tcPr>
          <w:p w14:paraId="3E267E05" w14:textId="77777777" w:rsidR="00E10A83" w:rsidRPr="00B50663" w:rsidRDefault="00E10A83" w:rsidP="00F476A9">
            <w:pPr>
              <w:pStyle w:val="TableParagraph"/>
              <w:rPr>
                <w:lang w:val="ru-RU"/>
              </w:rPr>
            </w:pPr>
            <w:r w:rsidRPr="00B5066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18" w:type="dxa"/>
            <w:shd w:val="clear" w:color="auto" w:fill="auto"/>
          </w:tcPr>
          <w:p w14:paraId="65BD5ADC" w14:textId="4DF9F06D" w:rsidR="00E10A83" w:rsidRPr="00FB4841" w:rsidRDefault="00E10A83" w:rsidP="00F476A9">
            <w:pPr>
              <w:pStyle w:val="TableParagraph"/>
              <w:jc w:val="center"/>
              <w:rPr>
                <w:sz w:val="20"/>
                <w:lang w:val="ru-RU"/>
              </w:rPr>
            </w:pPr>
            <w:r>
              <w:t>+</w:t>
            </w:r>
          </w:p>
        </w:tc>
        <w:tc>
          <w:tcPr>
            <w:tcW w:w="1842" w:type="dxa"/>
            <w:shd w:val="clear" w:color="auto" w:fill="auto"/>
          </w:tcPr>
          <w:p w14:paraId="2C5389FB" w14:textId="088968BB" w:rsidR="00E10A83" w:rsidRPr="00FB4841" w:rsidRDefault="00E10A83" w:rsidP="00F476A9">
            <w:pPr>
              <w:pStyle w:val="TableParagraph"/>
              <w:jc w:val="center"/>
              <w:rPr>
                <w:sz w:val="20"/>
                <w:lang w:val="ru-RU"/>
              </w:rPr>
            </w:pPr>
            <w:r>
              <w:t xml:space="preserve">актуально </w:t>
            </w:r>
          </w:p>
        </w:tc>
        <w:tc>
          <w:tcPr>
            <w:tcW w:w="1276" w:type="dxa"/>
            <w:shd w:val="clear" w:color="auto" w:fill="auto"/>
          </w:tcPr>
          <w:p w14:paraId="1BE136C8" w14:textId="1A838D53" w:rsidR="00E10A83" w:rsidRPr="00FB4841" w:rsidRDefault="00E10A83" w:rsidP="00F476A9">
            <w:pPr>
              <w:jc w:val="center"/>
              <w:rPr>
                <w:lang w:val="ru-RU"/>
              </w:rPr>
            </w:pPr>
            <w:r>
              <w:t>доступно</w:t>
            </w:r>
          </w:p>
        </w:tc>
        <w:tc>
          <w:tcPr>
            <w:tcW w:w="992" w:type="dxa"/>
            <w:shd w:val="clear" w:color="auto" w:fill="auto"/>
          </w:tcPr>
          <w:p w14:paraId="43D17641" w14:textId="77777777" w:rsidR="00E10A83" w:rsidRDefault="00E10A83" w:rsidP="00DF7335">
            <w:pPr>
              <w:pStyle w:val="TableParagraph"/>
              <w:jc w:val="center"/>
              <w:rPr>
                <w:sz w:val="20"/>
              </w:rPr>
            </w:pPr>
            <w:r>
              <w:rPr>
                <w:sz w:val="20"/>
              </w:rPr>
              <w:t>14</w:t>
            </w:r>
          </w:p>
          <w:p w14:paraId="29FF4CE8" w14:textId="77777777" w:rsidR="00E10A83" w:rsidRPr="00FB4841" w:rsidRDefault="00E10A83" w:rsidP="00F476A9">
            <w:pPr>
              <w:pStyle w:val="TableParagraph"/>
              <w:jc w:val="center"/>
              <w:rPr>
                <w:lang w:val="ru-RU"/>
              </w:rPr>
            </w:pPr>
          </w:p>
        </w:tc>
      </w:tr>
      <w:tr w:rsidR="00E10A83" w:rsidRPr="00FB4841" w14:paraId="7005BE59" w14:textId="77777777" w:rsidTr="00F476A9">
        <w:trPr>
          <w:trHeight w:val="470"/>
        </w:trPr>
        <w:tc>
          <w:tcPr>
            <w:tcW w:w="9350" w:type="dxa"/>
            <w:shd w:val="clear" w:color="auto" w:fill="auto"/>
          </w:tcPr>
          <w:p w14:paraId="328C2986" w14:textId="77777777" w:rsidR="00E10A83" w:rsidRPr="00B50663" w:rsidRDefault="00E10A83" w:rsidP="00F476A9">
            <w:pPr>
              <w:pStyle w:val="TableParagraph"/>
              <w:rPr>
                <w:lang w:val="ru-RU"/>
              </w:rPr>
            </w:pPr>
            <w:r w:rsidRPr="00B5066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18" w:type="dxa"/>
            <w:shd w:val="clear" w:color="auto" w:fill="auto"/>
          </w:tcPr>
          <w:p w14:paraId="4621D5C4" w14:textId="55B271EE" w:rsidR="00E10A83" w:rsidRPr="00FB4841" w:rsidRDefault="00E10A83" w:rsidP="00F476A9">
            <w:pPr>
              <w:pStyle w:val="TableParagraph"/>
              <w:jc w:val="center"/>
              <w:rPr>
                <w:sz w:val="20"/>
                <w:lang w:val="ru-RU"/>
              </w:rPr>
            </w:pPr>
            <w:r>
              <w:t>+</w:t>
            </w:r>
          </w:p>
        </w:tc>
        <w:tc>
          <w:tcPr>
            <w:tcW w:w="1842" w:type="dxa"/>
            <w:shd w:val="clear" w:color="auto" w:fill="auto"/>
          </w:tcPr>
          <w:p w14:paraId="1B12A31C" w14:textId="39C99AE4" w:rsidR="00E10A83" w:rsidRPr="00FB4841" w:rsidRDefault="00E10A83" w:rsidP="00F476A9">
            <w:pPr>
              <w:pStyle w:val="TableParagraph"/>
              <w:jc w:val="center"/>
              <w:rPr>
                <w:sz w:val="20"/>
                <w:lang w:val="ru-RU"/>
              </w:rPr>
            </w:pPr>
            <w:r>
              <w:t xml:space="preserve">актуально </w:t>
            </w:r>
          </w:p>
        </w:tc>
        <w:tc>
          <w:tcPr>
            <w:tcW w:w="1276" w:type="dxa"/>
            <w:shd w:val="clear" w:color="auto" w:fill="auto"/>
          </w:tcPr>
          <w:p w14:paraId="35083A05" w14:textId="0647F818" w:rsidR="00E10A83" w:rsidRPr="00FB4841" w:rsidRDefault="00E10A83" w:rsidP="00F476A9">
            <w:pPr>
              <w:pStyle w:val="TableParagraph"/>
              <w:spacing w:before="44"/>
              <w:ind w:right="56"/>
              <w:jc w:val="center"/>
              <w:rPr>
                <w:lang w:val="ru-RU"/>
              </w:rPr>
            </w:pPr>
            <w:r>
              <w:t>доступно</w:t>
            </w:r>
          </w:p>
        </w:tc>
        <w:tc>
          <w:tcPr>
            <w:tcW w:w="992" w:type="dxa"/>
            <w:shd w:val="clear" w:color="auto" w:fill="auto"/>
          </w:tcPr>
          <w:p w14:paraId="12056D57" w14:textId="77777777" w:rsidR="00E10A83" w:rsidRDefault="00E10A83" w:rsidP="00DF7335">
            <w:pPr>
              <w:pStyle w:val="TableParagraph"/>
              <w:jc w:val="center"/>
              <w:rPr>
                <w:sz w:val="20"/>
              </w:rPr>
            </w:pPr>
            <w:r>
              <w:rPr>
                <w:sz w:val="20"/>
              </w:rPr>
              <w:t>15</w:t>
            </w:r>
          </w:p>
          <w:p w14:paraId="17A6AB49" w14:textId="77777777" w:rsidR="00E10A83" w:rsidRPr="00FB4841" w:rsidRDefault="00E10A83" w:rsidP="00F476A9">
            <w:pPr>
              <w:pStyle w:val="TableParagraph"/>
              <w:jc w:val="center"/>
              <w:rPr>
                <w:lang w:val="ru-RU"/>
              </w:rPr>
            </w:pPr>
          </w:p>
        </w:tc>
      </w:tr>
      <w:tr w:rsidR="00E10A83" w:rsidRPr="00FB4841" w14:paraId="7E46B991" w14:textId="77777777" w:rsidTr="009D7E81">
        <w:trPr>
          <w:trHeight w:val="279"/>
        </w:trPr>
        <w:tc>
          <w:tcPr>
            <w:tcW w:w="9350" w:type="dxa"/>
            <w:shd w:val="clear" w:color="auto" w:fill="auto"/>
          </w:tcPr>
          <w:p w14:paraId="27644A54" w14:textId="77777777" w:rsidR="00E10A83" w:rsidRPr="00B50663" w:rsidRDefault="00E10A83" w:rsidP="00F476A9">
            <w:pPr>
              <w:pStyle w:val="TableParagraph"/>
              <w:tabs>
                <w:tab w:val="left" w:pos="2489"/>
              </w:tabs>
              <w:rPr>
                <w:lang w:val="ru-RU"/>
              </w:rPr>
            </w:pPr>
            <w:r w:rsidRPr="00B50663">
              <w:rPr>
                <w:lang w:val="ru-RU"/>
              </w:rPr>
              <w:t xml:space="preserve">16. Информация о проведении независимой оценки качества (в т. ч. сроки проведения независимой оценки качества, количественные результаты оценки, планы по </w:t>
            </w:r>
            <w:r w:rsidRPr="00B50663">
              <w:rPr>
                <w:spacing w:val="-2"/>
                <w:lang w:val="ru-RU"/>
              </w:rPr>
              <w:t>устранению</w:t>
            </w:r>
            <w:r w:rsidRPr="00B50663">
              <w:rPr>
                <w:lang w:val="ru-RU"/>
              </w:rPr>
              <w:t xml:space="preserve"> </w:t>
            </w:r>
            <w:r w:rsidRPr="00B50663">
              <w:rPr>
                <w:spacing w:val="-2"/>
                <w:lang w:val="ru-RU"/>
              </w:rPr>
              <w:lastRenderedPageBreak/>
              <w:t>выявленных недостатков)</w:t>
            </w:r>
          </w:p>
        </w:tc>
        <w:tc>
          <w:tcPr>
            <w:tcW w:w="1418" w:type="dxa"/>
            <w:tcBorders>
              <w:bottom w:val="single" w:sz="4" w:space="0" w:color="auto"/>
              <w:right w:val="single" w:sz="4" w:space="0" w:color="auto"/>
            </w:tcBorders>
            <w:shd w:val="clear" w:color="auto" w:fill="auto"/>
          </w:tcPr>
          <w:p w14:paraId="4D8444DE" w14:textId="7540540E" w:rsidR="00E10A83" w:rsidRPr="00FB4841" w:rsidRDefault="00E10A83" w:rsidP="00F476A9">
            <w:pPr>
              <w:pStyle w:val="TableParagraph"/>
              <w:jc w:val="center"/>
              <w:rPr>
                <w:sz w:val="20"/>
                <w:lang w:val="ru-RU"/>
              </w:rPr>
            </w:pPr>
            <w:r>
              <w:lastRenderedPageBreak/>
              <w:t>+</w:t>
            </w:r>
          </w:p>
        </w:tc>
        <w:tc>
          <w:tcPr>
            <w:tcW w:w="1842" w:type="dxa"/>
            <w:tcBorders>
              <w:left w:val="single" w:sz="4" w:space="0" w:color="auto"/>
              <w:right w:val="single" w:sz="4" w:space="0" w:color="auto"/>
            </w:tcBorders>
            <w:shd w:val="clear" w:color="auto" w:fill="auto"/>
          </w:tcPr>
          <w:p w14:paraId="6652D602" w14:textId="3FE598CB" w:rsidR="00E10A83" w:rsidRPr="00FB4841" w:rsidRDefault="00E10A83" w:rsidP="00F476A9">
            <w:pPr>
              <w:pStyle w:val="TableParagraph"/>
              <w:jc w:val="center"/>
              <w:rPr>
                <w:sz w:val="20"/>
                <w:lang w:val="ru-RU"/>
              </w:rPr>
            </w:pPr>
            <w:r>
              <w:t xml:space="preserve">актуально </w:t>
            </w:r>
          </w:p>
        </w:tc>
        <w:tc>
          <w:tcPr>
            <w:tcW w:w="1276" w:type="dxa"/>
            <w:tcBorders>
              <w:left w:val="single" w:sz="4" w:space="0" w:color="auto"/>
            </w:tcBorders>
            <w:shd w:val="clear" w:color="auto" w:fill="auto"/>
          </w:tcPr>
          <w:p w14:paraId="12E8F102" w14:textId="66237963" w:rsidR="00E10A83" w:rsidRPr="00FB4841" w:rsidRDefault="00E10A83" w:rsidP="00F476A9">
            <w:pPr>
              <w:pStyle w:val="TableParagraph"/>
              <w:spacing w:before="44"/>
              <w:ind w:right="56"/>
              <w:jc w:val="center"/>
              <w:rPr>
                <w:lang w:val="ru-RU"/>
              </w:rPr>
            </w:pPr>
            <w:r>
              <w:t>доступно</w:t>
            </w:r>
          </w:p>
        </w:tc>
        <w:tc>
          <w:tcPr>
            <w:tcW w:w="992" w:type="dxa"/>
            <w:shd w:val="clear" w:color="auto" w:fill="auto"/>
          </w:tcPr>
          <w:p w14:paraId="79F4BC67" w14:textId="77777777" w:rsidR="00E10A83" w:rsidRDefault="00E10A83" w:rsidP="00DF7335">
            <w:pPr>
              <w:pStyle w:val="TableParagraph"/>
              <w:jc w:val="center"/>
              <w:rPr>
                <w:sz w:val="20"/>
              </w:rPr>
            </w:pPr>
            <w:r>
              <w:rPr>
                <w:sz w:val="20"/>
              </w:rPr>
              <w:t>16</w:t>
            </w:r>
          </w:p>
          <w:p w14:paraId="0D728AE2" w14:textId="77777777" w:rsidR="00E10A83" w:rsidRPr="00FB4841" w:rsidRDefault="00E10A83" w:rsidP="00F476A9">
            <w:pPr>
              <w:pStyle w:val="TableParagraph"/>
              <w:jc w:val="center"/>
              <w:rPr>
                <w:lang w:val="ru-RU"/>
              </w:rPr>
            </w:pPr>
          </w:p>
        </w:tc>
      </w:tr>
      <w:tr w:rsidR="00E10A83" w:rsidRPr="00A76021" w14:paraId="35A077B3" w14:textId="77777777" w:rsidTr="00F476A9">
        <w:trPr>
          <w:trHeight w:val="470"/>
        </w:trPr>
        <w:tc>
          <w:tcPr>
            <w:tcW w:w="9350" w:type="dxa"/>
            <w:shd w:val="clear" w:color="auto" w:fill="auto"/>
          </w:tcPr>
          <w:p w14:paraId="7A49FC17" w14:textId="77777777" w:rsidR="00E10A83" w:rsidRPr="00B50663" w:rsidRDefault="00E10A83" w:rsidP="00F476A9">
            <w:pPr>
              <w:pStyle w:val="TableParagraph"/>
              <w:jc w:val="both"/>
              <w:rPr>
                <w:lang w:val="ru-RU"/>
              </w:rPr>
            </w:pPr>
            <w:r w:rsidRPr="00B50663">
              <w:rPr>
                <w:lang w:val="ru-RU"/>
              </w:rPr>
              <w:lastRenderedPageBreak/>
              <w:t>Объем информации (количество материалов/единиц информации) о деятельности организации</w:t>
            </w:r>
          </w:p>
        </w:tc>
        <w:tc>
          <w:tcPr>
            <w:tcW w:w="4536" w:type="dxa"/>
            <w:gridSpan w:val="3"/>
            <w:shd w:val="clear" w:color="auto" w:fill="auto"/>
          </w:tcPr>
          <w:p w14:paraId="0358E77C" w14:textId="77777777" w:rsidR="00E10A83" w:rsidRPr="00B50663" w:rsidRDefault="00E10A83" w:rsidP="00F476A9">
            <w:pPr>
              <w:pStyle w:val="TableParagraph"/>
              <w:spacing w:before="44"/>
              <w:ind w:right="56"/>
              <w:jc w:val="center"/>
              <w:rPr>
                <w:lang w:val="ru-RU"/>
              </w:rPr>
            </w:pPr>
          </w:p>
        </w:tc>
        <w:tc>
          <w:tcPr>
            <w:tcW w:w="992" w:type="dxa"/>
            <w:shd w:val="clear" w:color="auto" w:fill="auto"/>
          </w:tcPr>
          <w:p w14:paraId="04B52D88" w14:textId="77777777" w:rsidR="00E10A83" w:rsidRPr="00A76021" w:rsidRDefault="00E10A83" w:rsidP="00F476A9">
            <w:pPr>
              <w:pStyle w:val="TableParagraph"/>
              <w:jc w:val="center"/>
              <w:rPr>
                <w:lang w:val="ru-RU"/>
              </w:rPr>
            </w:pPr>
          </w:p>
        </w:tc>
      </w:tr>
    </w:tbl>
    <w:p w14:paraId="680C1712" w14:textId="71EBF1D7" w:rsidR="00F476A9" w:rsidRDefault="00F476A9" w:rsidP="00F476A9">
      <w:pPr>
        <w:rPr>
          <w:lang w:eastAsia="en-US"/>
        </w:rPr>
      </w:pPr>
    </w:p>
    <w:tbl>
      <w:tblPr>
        <w:tblStyle w:val="TableNormal"/>
        <w:tblW w:w="1488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2"/>
        <w:gridCol w:w="1423"/>
        <w:gridCol w:w="1841"/>
        <w:gridCol w:w="1276"/>
        <w:gridCol w:w="992"/>
      </w:tblGrid>
      <w:tr w:rsidR="00E431C3" w:rsidRPr="00D164D3" w14:paraId="1A74AFD7" w14:textId="77777777" w:rsidTr="00C5169B">
        <w:trPr>
          <w:trHeight w:val="344"/>
        </w:trPr>
        <w:tc>
          <w:tcPr>
            <w:tcW w:w="9352" w:type="dxa"/>
            <w:vMerge w:val="restart"/>
            <w:vAlign w:val="center"/>
          </w:tcPr>
          <w:p w14:paraId="57E96631" w14:textId="77777777" w:rsidR="00E431C3" w:rsidRPr="00D164D3" w:rsidRDefault="00E431C3" w:rsidP="00C5169B">
            <w:pPr>
              <w:pStyle w:val="TableParagraph"/>
              <w:spacing w:before="135" w:line="248" w:lineRule="exact"/>
              <w:jc w:val="center"/>
              <w:rPr>
                <w:rFonts w:cs="Times New Roman"/>
                <w:spacing w:val="-2"/>
              </w:rPr>
            </w:pPr>
            <w:r w:rsidRPr="00D164D3">
              <w:rPr>
                <w:rFonts w:cs="Times New Roman"/>
                <w:spacing w:val="-2"/>
              </w:rPr>
              <w:t>Перечень</w:t>
            </w:r>
            <w:r w:rsidRPr="00D164D3">
              <w:rPr>
                <w:rFonts w:cs="Times New Roman"/>
                <w:spacing w:val="11"/>
              </w:rPr>
              <w:t xml:space="preserve"> </w:t>
            </w:r>
            <w:r w:rsidRPr="00D164D3">
              <w:rPr>
                <w:rFonts w:cs="Times New Roman"/>
                <w:spacing w:val="11"/>
                <w:lang w:val="ru-RU"/>
              </w:rPr>
              <w:t>информации</w:t>
            </w:r>
          </w:p>
          <w:p w14:paraId="3002561F" w14:textId="77777777" w:rsidR="00E431C3" w:rsidRPr="00D164D3" w:rsidRDefault="00E431C3" w:rsidP="00C5169B">
            <w:pPr>
              <w:pStyle w:val="TableParagraph"/>
              <w:tabs>
                <w:tab w:val="left" w:pos="2463"/>
              </w:tabs>
              <w:spacing w:before="46" w:line="237" w:lineRule="auto"/>
              <w:ind w:left="82" w:right="77"/>
              <w:jc w:val="center"/>
            </w:pPr>
          </w:p>
        </w:tc>
        <w:tc>
          <w:tcPr>
            <w:tcW w:w="5532" w:type="dxa"/>
            <w:gridSpan w:val="4"/>
            <w:vAlign w:val="center"/>
          </w:tcPr>
          <w:p w14:paraId="64AEA173" w14:textId="77777777" w:rsidR="00E431C3" w:rsidRPr="00D164D3" w:rsidRDefault="00E431C3" w:rsidP="00C5169B">
            <w:pPr>
              <w:pStyle w:val="TableParagraph"/>
              <w:jc w:val="center"/>
              <w:rPr>
                <w:lang w:val="ru-RU"/>
              </w:rPr>
            </w:pPr>
            <w:r w:rsidRPr="00D164D3">
              <w:rPr>
                <w:lang w:val="ru-RU"/>
              </w:rPr>
              <w:t>На официальном сайте организации в сети «Интернет»</w:t>
            </w:r>
          </w:p>
        </w:tc>
      </w:tr>
      <w:tr w:rsidR="00E431C3" w:rsidRPr="00D164D3" w14:paraId="25845EF2" w14:textId="77777777" w:rsidTr="00C5169B">
        <w:trPr>
          <w:trHeight w:val="793"/>
        </w:trPr>
        <w:tc>
          <w:tcPr>
            <w:tcW w:w="9352" w:type="dxa"/>
            <w:vMerge/>
          </w:tcPr>
          <w:p w14:paraId="098A96A3" w14:textId="77777777" w:rsidR="00E431C3" w:rsidRPr="00D164D3" w:rsidRDefault="00E431C3" w:rsidP="00C5169B">
            <w:pPr>
              <w:pStyle w:val="TableParagraph"/>
              <w:tabs>
                <w:tab w:val="left" w:pos="2463"/>
              </w:tabs>
              <w:spacing w:before="46" w:line="237" w:lineRule="auto"/>
              <w:ind w:left="82" w:right="77"/>
              <w:jc w:val="center"/>
              <w:rPr>
                <w:lang w:val="ru-RU"/>
              </w:rPr>
            </w:pPr>
          </w:p>
        </w:tc>
        <w:tc>
          <w:tcPr>
            <w:tcW w:w="1423" w:type="dxa"/>
          </w:tcPr>
          <w:p w14:paraId="24C1A24A" w14:textId="77777777" w:rsidR="00E431C3" w:rsidRPr="00D164D3" w:rsidRDefault="00E431C3" w:rsidP="00C5169B">
            <w:pPr>
              <w:pStyle w:val="TableParagraph"/>
              <w:jc w:val="center"/>
              <w:rPr>
                <w:i/>
              </w:rPr>
            </w:pPr>
            <w:r w:rsidRPr="00D164D3">
              <w:t>наличие,</w:t>
            </w:r>
            <w:r w:rsidRPr="00D164D3">
              <w:rPr>
                <w:spacing w:val="-14"/>
              </w:rPr>
              <w:t xml:space="preserve"> </w:t>
            </w:r>
            <w:r w:rsidRPr="00D164D3">
              <w:t>полнота</w:t>
            </w:r>
          </w:p>
          <w:p w14:paraId="337BB7C4" w14:textId="77777777" w:rsidR="00E431C3" w:rsidRPr="00D164D3" w:rsidRDefault="00E431C3" w:rsidP="00C5169B">
            <w:pPr>
              <w:pStyle w:val="TableParagraph"/>
              <w:spacing w:before="44"/>
              <w:ind w:left="118" w:right="117"/>
              <w:jc w:val="center"/>
              <w:rPr>
                <w:lang w:val="ru-RU"/>
              </w:rPr>
            </w:pPr>
          </w:p>
        </w:tc>
        <w:tc>
          <w:tcPr>
            <w:tcW w:w="1841" w:type="dxa"/>
          </w:tcPr>
          <w:p w14:paraId="2C45AD9A" w14:textId="77777777" w:rsidR="00E431C3" w:rsidRPr="00D164D3" w:rsidRDefault="00E431C3" w:rsidP="00C5169B">
            <w:pPr>
              <w:pStyle w:val="TableParagraph"/>
              <w:jc w:val="center"/>
            </w:pPr>
            <w:r w:rsidRPr="00D164D3">
              <w:rPr>
                <w:spacing w:val="-2"/>
              </w:rPr>
              <w:t>актуальность, достоверность,</w:t>
            </w:r>
          </w:p>
          <w:p w14:paraId="0821A6CB" w14:textId="77777777" w:rsidR="00E431C3" w:rsidRPr="00D164D3" w:rsidRDefault="00E431C3" w:rsidP="00C5169B">
            <w:pPr>
              <w:pStyle w:val="TableParagraph"/>
              <w:spacing w:before="44"/>
              <w:ind w:left="57" w:right="56"/>
              <w:jc w:val="center"/>
              <w:rPr>
                <w:lang w:val="ru-RU"/>
              </w:rPr>
            </w:pPr>
            <w:r w:rsidRPr="00D164D3">
              <w:rPr>
                <w:spacing w:val="-2"/>
              </w:rPr>
              <w:t>неизбыточность</w:t>
            </w:r>
          </w:p>
        </w:tc>
        <w:tc>
          <w:tcPr>
            <w:tcW w:w="1276" w:type="dxa"/>
          </w:tcPr>
          <w:p w14:paraId="0E0875EB" w14:textId="77777777" w:rsidR="00E431C3" w:rsidRPr="00D164D3" w:rsidRDefault="00E431C3" w:rsidP="00C5169B">
            <w:pPr>
              <w:pStyle w:val="TableParagraph"/>
              <w:jc w:val="center"/>
            </w:pPr>
            <w:r w:rsidRPr="00D164D3">
              <w:t xml:space="preserve">удобство, </w:t>
            </w:r>
            <w:r w:rsidRPr="00D164D3">
              <w:rPr>
                <w:spacing w:val="-2"/>
              </w:rPr>
              <w:t>доступность</w:t>
            </w:r>
          </w:p>
        </w:tc>
        <w:tc>
          <w:tcPr>
            <w:tcW w:w="992" w:type="dxa"/>
          </w:tcPr>
          <w:p w14:paraId="75A06660" w14:textId="77777777" w:rsidR="00E431C3" w:rsidRPr="00D164D3" w:rsidRDefault="00E431C3" w:rsidP="00C5169B">
            <w:pPr>
              <w:pStyle w:val="TableParagraph"/>
              <w:jc w:val="center"/>
              <w:rPr>
                <w:lang w:val="ru-RU"/>
              </w:rPr>
            </w:pPr>
            <w:r w:rsidRPr="00D164D3">
              <w:rPr>
                <w:lang w:val="ru-RU"/>
              </w:rPr>
              <w:t>номер фото</w:t>
            </w:r>
          </w:p>
        </w:tc>
      </w:tr>
      <w:tr w:rsidR="00E431C3" w:rsidRPr="00D164D3" w14:paraId="0FD4B079" w14:textId="77777777" w:rsidTr="00C5169B">
        <w:trPr>
          <w:trHeight w:val="460"/>
        </w:trPr>
        <w:tc>
          <w:tcPr>
            <w:tcW w:w="9352" w:type="dxa"/>
          </w:tcPr>
          <w:p w14:paraId="623B3D4F" w14:textId="77777777" w:rsidR="00E431C3" w:rsidRPr="00D164D3" w:rsidRDefault="00E431C3" w:rsidP="00C5169B">
            <w:pPr>
              <w:pStyle w:val="TableParagraph"/>
              <w:tabs>
                <w:tab w:val="left" w:pos="2463"/>
              </w:tabs>
              <w:spacing w:before="46" w:line="237" w:lineRule="auto"/>
              <w:ind w:left="82" w:right="77"/>
              <w:rPr>
                <w:lang w:val="ru-RU"/>
              </w:rPr>
            </w:pPr>
            <w:r w:rsidRPr="00D164D3">
              <w:rPr>
                <w:lang w:val="ru-RU"/>
              </w:rPr>
              <w:t xml:space="preserve">1. О дате государственной </w:t>
            </w:r>
            <w:r w:rsidRPr="00D164D3">
              <w:rPr>
                <w:spacing w:val="-2"/>
                <w:lang w:val="ru-RU"/>
              </w:rPr>
              <w:t>регистрации</w:t>
            </w:r>
            <w:r w:rsidRPr="00D164D3">
              <w:rPr>
                <w:lang w:val="ru-RU"/>
              </w:rPr>
              <w:t xml:space="preserve"> </w:t>
            </w:r>
            <w:r w:rsidRPr="00D164D3">
              <w:rPr>
                <w:spacing w:val="-2"/>
                <w:lang w:val="ru-RU"/>
              </w:rPr>
              <w:t xml:space="preserve">организации </w:t>
            </w:r>
            <w:r w:rsidRPr="00D164D3">
              <w:rPr>
                <w:lang w:val="ru-RU"/>
              </w:rPr>
              <w:t xml:space="preserve">социального обслуживания с указанием числа, месяца и года </w:t>
            </w:r>
            <w:r w:rsidRPr="00D164D3">
              <w:rPr>
                <w:spacing w:val="-2"/>
                <w:lang w:val="ru-RU"/>
              </w:rPr>
              <w:t>регистрации</w:t>
            </w:r>
          </w:p>
        </w:tc>
        <w:tc>
          <w:tcPr>
            <w:tcW w:w="1423" w:type="dxa"/>
          </w:tcPr>
          <w:p w14:paraId="15ABDFE9" w14:textId="287A0E28" w:rsidR="00E431C3" w:rsidRPr="00D164D3" w:rsidRDefault="00854F2A" w:rsidP="009D7E81">
            <w:pPr>
              <w:pStyle w:val="TableParagraph"/>
              <w:spacing w:before="44"/>
              <w:ind w:left="118" w:right="117"/>
              <w:jc w:val="center"/>
              <w:rPr>
                <w:lang w:val="ru-RU"/>
              </w:rPr>
            </w:pPr>
            <w:r>
              <w:rPr>
                <w:lang w:val="ru-RU"/>
              </w:rPr>
              <w:t>+</w:t>
            </w:r>
          </w:p>
        </w:tc>
        <w:tc>
          <w:tcPr>
            <w:tcW w:w="1841" w:type="dxa"/>
          </w:tcPr>
          <w:p w14:paraId="7DB9A9CF" w14:textId="2B08946D" w:rsidR="00E431C3" w:rsidRPr="00D164D3" w:rsidRDefault="00854F2A" w:rsidP="009D7E81">
            <w:pPr>
              <w:pStyle w:val="TableParagraph"/>
              <w:spacing w:before="44"/>
              <w:ind w:left="57" w:right="56"/>
              <w:jc w:val="center"/>
              <w:rPr>
                <w:lang w:val="ru-RU"/>
              </w:rPr>
            </w:pPr>
            <w:r>
              <w:rPr>
                <w:lang w:val="ru-RU"/>
              </w:rPr>
              <w:t>+</w:t>
            </w:r>
          </w:p>
        </w:tc>
        <w:tc>
          <w:tcPr>
            <w:tcW w:w="1276" w:type="dxa"/>
          </w:tcPr>
          <w:p w14:paraId="56B464EE" w14:textId="2448D6B0" w:rsidR="00E431C3" w:rsidRPr="00D164D3" w:rsidRDefault="00854F2A" w:rsidP="009D7E81">
            <w:pPr>
              <w:pStyle w:val="TableParagraph"/>
              <w:spacing w:before="44"/>
              <w:ind w:left="7" w:right="3"/>
              <w:jc w:val="center"/>
              <w:rPr>
                <w:lang w:val="ru-RU"/>
              </w:rPr>
            </w:pPr>
            <w:r>
              <w:rPr>
                <w:lang w:val="ru-RU"/>
              </w:rPr>
              <w:t>+</w:t>
            </w:r>
          </w:p>
        </w:tc>
        <w:tc>
          <w:tcPr>
            <w:tcW w:w="992" w:type="dxa"/>
          </w:tcPr>
          <w:p w14:paraId="6190ECAE" w14:textId="4D94A70B" w:rsidR="00E431C3" w:rsidRPr="00D164D3" w:rsidRDefault="00854F2A" w:rsidP="009D7E81">
            <w:pPr>
              <w:pStyle w:val="TableParagraph"/>
              <w:jc w:val="center"/>
              <w:rPr>
                <w:sz w:val="20"/>
                <w:lang w:val="ru-RU"/>
              </w:rPr>
            </w:pPr>
            <w:r>
              <w:rPr>
                <w:sz w:val="20"/>
                <w:lang w:val="ru-RU"/>
              </w:rPr>
              <w:t>1</w:t>
            </w:r>
          </w:p>
        </w:tc>
      </w:tr>
      <w:tr w:rsidR="00E431C3" w:rsidRPr="00D164D3" w14:paraId="49B9754F" w14:textId="77777777" w:rsidTr="00C5169B">
        <w:trPr>
          <w:trHeight w:val="482"/>
        </w:trPr>
        <w:tc>
          <w:tcPr>
            <w:tcW w:w="9352" w:type="dxa"/>
          </w:tcPr>
          <w:p w14:paraId="6D82BC97" w14:textId="77777777" w:rsidR="00E431C3" w:rsidRPr="00D164D3" w:rsidRDefault="00E431C3" w:rsidP="00C5169B">
            <w:pPr>
              <w:pStyle w:val="TableParagraph"/>
              <w:tabs>
                <w:tab w:val="left" w:pos="2463"/>
              </w:tabs>
              <w:spacing w:before="46" w:line="237" w:lineRule="auto"/>
              <w:ind w:left="82" w:right="78"/>
              <w:rPr>
                <w:lang w:val="ru-RU"/>
              </w:rPr>
            </w:pPr>
            <w:r w:rsidRPr="00D164D3">
              <w:rPr>
                <w:lang w:val="ru-RU"/>
              </w:rPr>
              <w:t xml:space="preserve">2. Об учредителе (учредителях) </w:t>
            </w:r>
            <w:r w:rsidRPr="00D164D3">
              <w:rPr>
                <w:spacing w:val="-2"/>
                <w:lang w:val="ru-RU"/>
              </w:rPr>
              <w:t>организации</w:t>
            </w:r>
            <w:r w:rsidRPr="00D164D3">
              <w:rPr>
                <w:lang w:val="ru-RU"/>
              </w:rPr>
              <w:t xml:space="preserve"> </w:t>
            </w:r>
            <w:r w:rsidRPr="00D164D3">
              <w:rPr>
                <w:spacing w:val="-2"/>
                <w:lang w:val="ru-RU"/>
              </w:rPr>
              <w:t xml:space="preserve">социального </w:t>
            </w:r>
            <w:r w:rsidRPr="00D164D3">
              <w:rPr>
                <w:lang w:val="ru-RU"/>
              </w:rPr>
              <w:t>обслуживания с указанием наименования, места его (их) нахождения,</w:t>
            </w:r>
            <w:r w:rsidRPr="00D164D3">
              <w:rPr>
                <w:spacing w:val="-10"/>
                <w:lang w:val="ru-RU"/>
              </w:rPr>
              <w:t xml:space="preserve"> </w:t>
            </w:r>
            <w:r w:rsidRPr="00D164D3">
              <w:rPr>
                <w:lang w:val="ru-RU"/>
              </w:rPr>
              <w:t>контактных</w:t>
            </w:r>
            <w:r w:rsidRPr="00D164D3">
              <w:rPr>
                <w:spacing w:val="-13"/>
                <w:lang w:val="ru-RU"/>
              </w:rPr>
              <w:t xml:space="preserve"> </w:t>
            </w:r>
            <w:r w:rsidRPr="00D164D3">
              <w:rPr>
                <w:lang w:val="ru-RU"/>
              </w:rPr>
              <w:t>телефонов</w:t>
            </w:r>
            <w:r w:rsidRPr="00D164D3">
              <w:rPr>
                <w:spacing w:val="-13"/>
                <w:lang w:val="ru-RU"/>
              </w:rPr>
              <w:t xml:space="preserve"> </w:t>
            </w:r>
            <w:r w:rsidRPr="00D164D3">
              <w:rPr>
                <w:lang w:val="ru-RU"/>
              </w:rPr>
              <w:t>и адресов электронной почты</w:t>
            </w:r>
          </w:p>
        </w:tc>
        <w:tc>
          <w:tcPr>
            <w:tcW w:w="1423" w:type="dxa"/>
          </w:tcPr>
          <w:p w14:paraId="4B89D442" w14:textId="0E3A8864" w:rsidR="00E431C3" w:rsidRPr="00D164D3" w:rsidRDefault="00854F2A" w:rsidP="009D7E81">
            <w:pPr>
              <w:pStyle w:val="TableParagraph"/>
              <w:spacing w:before="44"/>
              <w:ind w:left="119" w:right="115"/>
              <w:jc w:val="center"/>
              <w:rPr>
                <w:lang w:val="ru-RU"/>
              </w:rPr>
            </w:pPr>
            <w:r>
              <w:rPr>
                <w:lang w:val="ru-RU"/>
              </w:rPr>
              <w:t>+</w:t>
            </w:r>
          </w:p>
        </w:tc>
        <w:tc>
          <w:tcPr>
            <w:tcW w:w="1841" w:type="dxa"/>
          </w:tcPr>
          <w:p w14:paraId="01A0B4EF" w14:textId="75F4BC07" w:rsidR="00E431C3" w:rsidRPr="00D164D3" w:rsidRDefault="00854F2A" w:rsidP="009D7E81">
            <w:pPr>
              <w:pStyle w:val="TableParagraph"/>
              <w:spacing w:before="44"/>
              <w:ind w:left="60" w:right="56"/>
              <w:jc w:val="center"/>
              <w:rPr>
                <w:lang w:val="ru-RU"/>
              </w:rPr>
            </w:pPr>
            <w:r>
              <w:rPr>
                <w:lang w:val="ru-RU"/>
              </w:rPr>
              <w:t>+</w:t>
            </w:r>
          </w:p>
        </w:tc>
        <w:tc>
          <w:tcPr>
            <w:tcW w:w="1276" w:type="dxa"/>
          </w:tcPr>
          <w:p w14:paraId="0D49D6D8" w14:textId="5F8475F2" w:rsidR="00E431C3" w:rsidRPr="00D164D3" w:rsidRDefault="00854F2A" w:rsidP="009D7E81">
            <w:pPr>
              <w:pStyle w:val="TableParagraph"/>
              <w:spacing w:before="44"/>
              <w:ind w:left="5" w:right="4"/>
              <w:jc w:val="center"/>
              <w:rPr>
                <w:lang w:val="ru-RU"/>
              </w:rPr>
            </w:pPr>
            <w:r>
              <w:rPr>
                <w:lang w:val="ru-RU"/>
              </w:rPr>
              <w:t>+</w:t>
            </w:r>
          </w:p>
        </w:tc>
        <w:tc>
          <w:tcPr>
            <w:tcW w:w="992" w:type="dxa"/>
          </w:tcPr>
          <w:p w14:paraId="64C3E1C7" w14:textId="0CB33435" w:rsidR="00E431C3" w:rsidRPr="00D164D3" w:rsidRDefault="00854F2A" w:rsidP="009D7E81">
            <w:pPr>
              <w:pStyle w:val="TableParagraph"/>
              <w:jc w:val="center"/>
              <w:rPr>
                <w:sz w:val="20"/>
                <w:lang w:val="ru-RU"/>
              </w:rPr>
            </w:pPr>
            <w:r>
              <w:rPr>
                <w:sz w:val="20"/>
                <w:lang w:val="ru-RU"/>
              </w:rPr>
              <w:t>2</w:t>
            </w:r>
          </w:p>
        </w:tc>
      </w:tr>
      <w:tr w:rsidR="00E431C3" w:rsidRPr="00D164D3" w14:paraId="3AC91FE1" w14:textId="77777777" w:rsidTr="00C5169B">
        <w:trPr>
          <w:trHeight w:val="490"/>
        </w:trPr>
        <w:tc>
          <w:tcPr>
            <w:tcW w:w="9352" w:type="dxa"/>
          </w:tcPr>
          <w:p w14:paraId="6AD629F8" w14:textId="77777777" w:rsidR="00E431C3" w:rsidRPr="00D164D3" w:rsidRDefault="00E431C3" w:rsidP="00C5169B">
            <w:pPr>
              <w:pStyle w:val="TableParagraph"/>
              <w:spacing w:before="46" w:line="237" w:lineRule="auto"/>
              <w:ind w:left="82" w:right="76"/>
              <w:rPr>
                <w:lang w:val="ru-RU"/>
              </w:rPr>
            </w:pPr>
            <w:r w:rsidRPr="00D164D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23" w:type="dxa"/>
          </w:tcPr>
          <w:p w14:paraId="3514F9DE" w14:textId="28F684B1" w:rsidR="00E431C3" w:rsidRPr="00D164D3" w:rsidRDefault="00854F2A" w:rsidP="009D7E81">
            <w:pPr>
              <w:pStyle w:val="TableParagraph"/>
              <w:spacing w:before="44"/>
              <w:ind w:left="119" w:right="115"/>
              <w:jc w:val="center"/>
              <w:rPr>
                <w:lang w:val="ru-RU"/>
              </w:rPr>
            </w:pPr>
            <w:r>
              <w:rPr>
                <w:lang w:val="ru-RU"/>
              </w:rPr>
              <w:t>+</w:t>
            </w:r>
          </w:p>
        </w:tc>
        <w:tc>
          <w:tcPr>
            <w:tcW w:w="1841" w:type="dxa"/>
          </w:tcPr>
          <w:p w14:paraId="00C28D59" w14:textId="03C7A648" w:rsidR="00E431C3" w:rsidRPr="00D164D3" w:rsidRDefault="00854F2A" w:rsidP="009D7E81">
            <w:pPr>
              <w:pStyle w:val="TableParagraph"/>
              <w:spacing w:before="44"/>
              <w:ind w:left="60" w:right="56"/>
              <w:jc w:val="center"/>
              <w:rPr>
                <w:lang w:val="ru-RU"/>
              </w:rPr>
            </w:pPr>
            <w:r>
              <w:rPr>
                <w:lang w:val="ru-RU"/>
              </w:rPr>
              <w:t>+</w:t>
            </w:r>
          </w:p>
        </w:tc>
        <w:tc>
          <w:tcPr>
            <w:tcW w:w="1276" w:type="dxa"/>
          </w:tcPr>
          <w:p w14:paraId="42B53EB0" w14:textId="7DD502F9" w:rsidR="00E431C3" w:rsidRPr="00D164D3" w:rsidRDefault="00854F2A" w:rsidP="009D7E81">
            <w:pPr>
              <w:pStyle w:val="TableParagraph"/>
              <w:spacing w:before="44"/>
              <w:ind w:left="5" w:right="4"/>
              <w:jc w:val="center"/>
              <w:rPr>
                <w:lang w:val="ru-RU"/>
              </w:rPr>
            </w:pPr>
            <w:r>
              <w:rPr>
                <w:lang w:val="ru-RU"/>
              </w:rPr>
              <w:t>+</w:t>
            </w:r>
          </w:p>
        </w:tc>
        <w:tc>
          <w:tcPr>
            <w:tcW w:w="992" w:type="dxa"/>
          </w:tcPr>
          <w:p w14:paraId="3E32B7FC" w14:textId="1AE1AD38" w:rsidR="00E431C3" w:rsidRPr="00D164D3" w:rsidRDefault="00854F2A" w:rsidP="009D7E81">
            <w:pPr>
              <w:pStyle w:val="TableParagraph"/>
              <w:jc w:val="center"/>
              <w:rPr>
                <w:sz w:val="20"/>
                <w:lang w:val="ru-RU"/>
              </w:rPr>
            </w:pPr>
            <w:r>
              <w:rPr>
                <w:sz w:val="20"/>
                <w:lang w:val="ru-RU"/>
              </w:rPr>
              <w:t>3</w:t>
            </w:r>
          </w:p>
        </w:tc>
      </w:tr>
      <w:tr w:rsidR="00E431C3" w:rsidRPr="00D164D3" w14:paraId="70D0E95B" w14:textId="77777777" w:rsidTr="00C5169B">
        <w:trPr>
          <w:trHeight w:val="370"/>
        </w:trPr>
        <w:tc>
          <w:tcPr>
            <w:tcW w:w="9352" w:type="dxa"/>
          </w:tcPr>
          <w:p w14:paraId="50D8D2B4" w14:textId="77777777" w:rsidR="00E431C3" w:rsidRPr="00D164D3" w:rsidRDefault="00E431C3" w:rsidP="00C5169B">
            <w:pPr>
              <w:pStyle w:val="TableParagraph"/>
              <w:spacing w:before="46" w:line="237" w:lineRule="auto"/>
              <w:ind w:left="82" w:right="78"/>
              <w:rPr>
                <w:lang w:val="ru-RU"/>
              </w:rPr>
            </w:pPr>
            <w:r w:rsidRPr="00D164D3">
              <w:rPr>
                <w:lang w:val="ru-RU"/>
              </w:rPr>
              <w:t>4. О режиме, графике работы с указанием дней и часов приема, перерыва на обед</w:t>
            </w:r>
          </w:p>
        </w:tc>
        <w:tc>
          <w:tcPr>
            <w:tcW w:w="1423" w:type="dxa"/>
          </w:tcPr>
          <w:p w14:paraId="291826AC" w14:textId="161B0074" w:rsidR="00E431C3" w:rsidRPr="00D164D3" w:rsidRDefault="00854F2A" w:rsidP="009D7E81">
            <w:pPr>
              <w:pStyle w:val="TableParagraph"/>
              <w:jc w:val="center"/>
              <w:rPr>
                <w:sz w:val="20"/>
                <w:lang w:val="ru-RU"/>
              </w:rPr>
            </w:pPr>
            <w:r>
              <w:rPr>
                <w:sz w:val="20"/>
                <w:lang w:val="ru-RU"/>
              </w:rPr>
              <w:t>+</w:t>
            </w:r>
          </w:p>
        </w:tc>
        <w:tc>
          <w:tcPr>
            <w:tcW w:w="1841" w:type="dxa"/>
          </w:tcPr>
          <w:p w14:paraId="1E9061D0" w14:textId="0F1966F9" w:rsidR="00E431C3" w:rsidRPr="00D164D3" w:rsidRDefault="00854F2A" w:rsidP="009D7E81">
            <w:pPr>
              <w:pStyle w:val="TableParagraph"/>
              <w:jc w:val="center"/>
              <w:rPr>
                <w:sz w:val="20"/>
                <w:lang w:val="ru-RU"/>
              </w:rPr>
            </w:pPr>
            <w:r>
              <w:rPr>
                <w:sz w:val="20"/>
                <w:lang w:val="ru-RU"/>
              </w:rPr>
              <w:t>+</w:t>
            </w:r>
          </w:p>
        </w:tc>
        <w:tc>
          <w:tcPr>
            <w:tcW w:w="1276" w:type="dxa"/>
          </w:tcPr>
          <w:p w14:paraId="24052D6C" w14:textId="4A84AC3E" w:rsidR="00E431C3" w:rsidRPr="00D164D3" w:rsidRDefault="00854F2A" w:rsidP="009D7E81">
            <w:pPr>
              <w:pStyle w:val="TableParagraph"/>
              <w:jc w:val="center"/>
              <w:rPr>
                <w:sz w:val="20"/>
                <w:lang w:val="ru-RU"/>
              </w:rPr>
            </w:pPr>
            <w:r>
              <w:rPr>
                <w:sz w:val="20"/>
                <w:lang w:val="ru-RU"/>
              </w:rPr>
              <w:t>+</w:t>
            </w:r>
          </w:p>
        </w:tc>
        <w:tc>
          <w:tcPr>
            <w:tcW w:w="992" w:type="dxa"/>
          </w:tcPr>
          <w:p w14:paraId="75AC5F4C" w14:textId="3658E623" w:rsidR="00E431C3" w:rsidRPr="00D164D3" w:rsidRDefault="00854F2A" w:rsidP="009D7E81">
            <w:pPr>
              <w:pStyle w:val="TableParagraph"/>
              <w:jc w:val="center"/>
              <w:rPr>
                <w:sz w:val="20"/>
                <w:lang w:val="ru-RU"/>
              </w:rPr>
            </w:pPr>
            <w:r>
              <w:rPr>
                <w:sz w:val="20"/>
                <w:lang w:val="ru-RU"/>
              </w:rPr>
              <w:t>4</w:t>
            </w:r>
          </w:p>
        </w:tc>
      </w:tr>
      <w:tr w:rsidR="00E431C3" w:rsidRPr="00D164D3" w14:paraId="3D9B3216" w14:textId="77777777" w:rsidTr="00C5169B">
        <w:trPr>
          <w:trHeight w:val="1557"/>
        </w:trPr>
        <w:tc>
          <w:tcPr>
            <w:tcW w:w="9352" w:type="dxa"/>
          </w:tcPr>
          <w:p w14:paraId="199546EA" w14:textId="77777777" w:rsidR="00E431C3" w:rsidRPr="00D164D3" w:rsidRDefault="00E431C3" w:rsidP="00C5169B">
            <w:pPr>
              <w:pStyle w:val="TableParagraph"/>
              <w:spacing w:before="46" w:line="237" w:lineRule="auto"/>
              <w:ind w:left="82" w:right="77"/>
              <w:rPr>
                <w:lang w:val="ru-RU"/>
              </w:rPr>
            </w:pPr>
            <w:r w:rsidRPr="00D164D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D164D3">
              <w:rPr>
                <w:spacing w:val="54"/>
                <w:w w:val="150"/>
                <w:lang w:val="ru-RU"/>
              </w:rPr>
              <w:t xml:space="preserve"> </w:t>
            </w:r>
            <w:r w:rsidRPr="00D164D3">
              <w:rPr>
                <w:lang w:val="ru-RU"/>
              </w:rPr>
              <w:t>субъектов</w:t>
            </w:r>
            <w:r w:rsidRPr="00D164D3">
              <w:rPr>
                <w:spacing w:val="54"/>
                <w:w w:val="150"/>
                <w:lang w:val="ru-RU"/>
              </w:rPr>
              <w:t xml:space="preserve"> </w:t>
            </w:r>
            <w:r w:rsidRPr="00D164D3">
              <w:rPr>
                <w:spacing w:val="-2"/>
                <w:lang w:val="ru-RU"/>
              </w:rPr>
              <w:t xml:space="preserve">Российской </w:t>
            </w:r>
            <w:r w:rsidRPr="00D164D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D164D3">
              <w:rPr>
                <w:spacing w:val="-5"/>
                <w:lang w:val="ru-RU"/>
              </w:rPr>
              <w:t xml:space="preserve"> </w:t>
            </w:r>
            <w:r w:rsidRPr="00D164D3">
              <w:rPr>
                <w:lang w:val="ru-RU"/>
              </w:rPr>
              <w:t>лиц</w:t>
            </w:r>
            <w:r w:rsidRPr="00D164D3">
              <w:rPr>
                <w:spacing w:val="-5"/>
                <w:lang w:val="ru-RU"/>
              </w:rPr>
              <w:t xml:space="preserve"> </w:t>
            </w:r>
            <w:r w:rsidRPr="00D164D3">
              <w:rPr>
                <w:lang w:val="ru-RU"/>
              </w:rPr>
              <w:t>и</w:t>
            </w:r>
            <w:r w:rsidRPr="00D164D3">
              <w:rPr>
                <w:spacing w:val="-4"/>
                <w:lang w:val="ru-RU"/>
              </w:rPr>
              <w:t xml:space="preserve"> </w:t>
            </w:r>
            <w:r w:rsidRPr="00D164D3">
              <w:rPr>
                <w:lang w:val="ru-RU"/>
              </w:rPr>
              <w:t>(или)</w:t>
            </w:r>
            <w:r w:rsidRPr="00D164D3">
              <w:rPr>
                <w:spacing w:val="-1"/>
                <w:lang w:val="ru-RU"/>
              </w:rPr>
              <w:t xml:space="preserve"> </w:t>
            </w:r>
            <w:r w:rsidRPr="00D164D3">
              <w:rPr>
                <w:lang w:val="ru-RU"/>
              </w:rPr>
              <w:t xml:space="preserve">юридических </w:t>
            </w:r>
            <w:r w:rsidRPr="00D164D3">
              <w:rPr>
                <w:spacing w:val="-4"/>
                <w:lang w:val="ru-RU"/>
              </w:rPr>
              <w:t>лиц</w:t>
            </w:r>
          </w:p>
        </w:tc>
        <w:tc>
          <w:tcPr>
            <w:tcW w:w="1423" w:type="dxa"/>
          </w:tcPr>
          <w:p w14:paraId="0ECE466B" w14:textId="630CD382" w:rsidR="00E431C3" w:rsidRPr="00D164D3" w:rsidRDefault="00854F2A" w:rsidP="009D7E81">
            <w:pPr>
              <w:pStyle w:val="TableParagraph"/>
              <w:jc w:val="center"/>
              <w:rPr>
                <w:sz w:val="20"/>
                <w:lang w:val="ru-RU"/>
              </w:rPr>
            </w:pPr>
            <w:r>
              <w:rPr>
                <w:sz w:val="20"/>
                <w:lang w:val="ru-RU"/>
              </w:rPr>
              <w:t>+</w:t>
            </w:r>
          </w:p>
        </w:tc>
        <w:tc>
          <w:tcPr>
            <w:tcW w:w="1841" w:type="dxa"/>
          </w:tcPr>
          <w:p w14:paraId="1A702E52" w14:textId="69CC2675" w:rsidR="00E431C3" w:rsidRPr="00D164D3" w:rsidRDefault="00854F2A" w:rsidP="009D7E81">
            <w:pPr>
              <w:pStyle w:val="TableParagraph"/>
              <w:jc w:val="center"/>
              <w:rPr>
                <w:sz w:val="20"/>
                <w:lang w:val="ru-RU"/>
              </w:rPr>
            </w:pPr>
            <w:r>
              <w:rPr>
                <w:sz w:val="20"/>
                <w:lang w:val="ru-RU"/>
              </w:rPr>
              <w:t>+</w:t>
            </w:r>
          </w:p>
        </w:tc>
        <w:tc>
          <w:tcPr>
            <w:tcW w:w="1276" w:type="dxa"/>
          </w:tcPr>
          <w:p w14:paraId="5CADC326" w14:textId="56645D6A" w:rsidR="00E431C3" w:rsidRPr="00D164D3" w:rsidRDefault="00854F2A" w:rsidP="009D7E81">
            <w:pPr>
              <w:pStyle w:val="TableParagraph"/>
              <w:jc w:val="center"/>
              <w:rPr>
                <w:sz w:val="20"/>
                <w:lang w:val="ru-RU"/>
              </w:rPr>
            </w:pPr>
            <w:r>
              <w:rPr>
                <w:sz w:val="20"/>
                <w:lang w:val="ru-RU"/>
              </w:rPr>
              <w:t>+</w:t>
            </w:r>
          </w:p>
        </w:tc>
        <w:tc>
          <w:tcPr>
            <w:tcW w:w="992" w:type="dxa"/>
          </w:tcPr>
          <w:p w14:paraId="11246DF6" w14:textId="74F25CF2" w:rsidR="00E431C3" w:rsidRPr="00D164D3" w:rsidRDefault="00854F2A" w:rsidP="009D7E81">
            <w:pPr>
              <w:pStyle w:val="TableParagraph"/>
              <w:jc w:val="center"/>
              <w:rPr>
                <w:sz w:val="20"/>
                <w:lang w:val="ru-RU"/>
              </w:rPr>
            </w:pPr>
            <w:r>
              <w:rPr>
                <w:sz w:val="20"/>
                <w:lang w:val="ru-RU"/>
              </w:rPr>
              <w:t>5</w:t>
            </w:r>
          </w:p>
        </w:tc>
      </w:tr>
      <w:tr w:rsidR="00E431C3" w:rsidRPr="00D164D3" w14:paraId="021C2F55" w14:textId="77777777" w:rsidTr="00C5169B">
        <w:trPr>
          <w:trHeight w:val="274"/>
        </w:trPr>
        <w:tc>
          <w:tcPr>
            <w:tcW w:w="9352" w:type="dxa"/>
          </w:tcPr>
          <w:p w14:paraId="05DD46EB" w14:textId="77777777" w:rsidR="00E431C3" w:rsidRPr="00D164D3" w:rsidRDefault="00E431C3" w:rsidP="00C5169B">
            <w:pPr>
              <w:pStyle w:val="TableParagraph"/>
              <w:spacing w:before="46" w:line="237" w:lineRule="auto"/>
              <w:ind w:left="82" w:right="77"/>
              <w:rPr>
                <w:lang w:val="ru-RU"/>
              </w:rPr>
            </w:pPr>
            <w:r w:rsidRPr="00D164D3">
              <w:rPr>
                <w:lang w:val="ru-RU"/>
              </w:rPr>
              <w:t>6. О контактных телефонах, адресах электронной почты</w:t>
            </w:r>
          </w:p>
        </w:tc>
        <w:tc>
          <w:tcPr>
            <w:tcW w:w="1423" w:type="dxa"/>
          </w:tcPr>
          <w:p w14:paraId="14F65F72" w14:textId="43E2CBBE" w:rsidR="00E431C3" w:rsidRPr="00D164D3" w:rsidRDefault="00854F2A" w:rsidP="009D7E81">
            <w:pPr>
              <w:pStyle w:val="TableParagraph"/>
              <w:jc w:val="center"/>
              <w:rPr>
                <w:sz w:val="20"/>
                <w:lang w:val="ru-RU"/>
              </w:rPr>
            </w:pPr>
            <w:r>
              <w:rPr>
                <w:sz w:val="20"/>
                <w:lang w:val="ru-RU"/>
              </w:rPr>
              <w:t>+</w:t>
            </w:r>
          </w:p>
        </w:tc>
        <w:tc>
          <w:tcPr>
            <w:tcW w:w="1841" w:type="dxa"/>
          </w:tcPr>
          <w:p w14:paraId="4AB8431F" w14:textId="39CC3999" w:rsidR="00E431C3" w:rsidRPr="00D164D3" w:rsidRDefault="00854F2A" w:rsidP="009D7E81">
            <w:pPr>
              <w:pStyle w:val="TableParagraph"/>
              <w:jc w:val="center"/>
              <w:rPr>
                <w:sz w:val="20"/>
                <w:lang w:val="ru-RU"/>
              </w:rPr>
            </w:pPr>
            <w:r>
              <w:rPr>
                <w:sz w:val="20"/>
                <w:lang w:val="ru-RU"/>
              </w:rPr>
              <w:t>+</w:t>
            </w:r>
          </w:p>
        </w:tc>
        <w:tc>
          <w:tcPr>
            <w:tcW w:w="1276" w:type="dxa"/>
          </w:tcPr>
          <w:p w14:paraId="19F3EAA2" w14:textId="24C78DD3" w:rsidR="00E431C3" w:rsidRPr="00D164D3" w:rsidRDefault="00854F2A" w:rsidP="009D7E81">
            <w:pPr>
              <w:pStyle w:val="TableParagraph"/>
              <w:jc w:val="center"/>
              <w:rPr>
                <w:sz w:val="20"/>
                <w:lang w:val="ru-RU"/>
              </w:rPr>
            </w:pPr>
            <w:r>
              <w:rPr>
                <w:sz w:val="20"/>
                <w:lang w:val="ru-RU"/>
              </w:rPr>
              <w:t>+</w:t>
            </w:r>
          </w:p>
        </w:tc>
        <w:tc>
          <w:tcPr>
            <w:tcW w:w="992" w:type="dxa"/>
          </w:tcPr>
          <w:p w14:paraId="3D7D11AF" w14:textId="3B393B6A" w:rsidR="00E431C3" w:rsidRPr="00D164D3" w:rsidRDefault="00854F2A" w:rsidP="009D7E81">
            <w:pPr>
              <w:pStyle w:val="TableParagraph"/>
              <w:jc w:val="center"/>
              <w:rPr>
                <w:sz w:val="20"/>
                <w:lang w:val="ru-RU"/>
              </w:rPr>
            </w:pPr>
            <w:r>
              <w:rPr>
                <w:sz w:val="20"/>
                <w:lang w:val="ru-RU"/>
              </w:rPr>
              <w:t>6</w:t>
            </w:r>
          </w:p>
        </w:tc>
      </w:tr>
      <w:tr w:rsidR="00E431C3" w:rsidRPr="00D164D3" w14:paraId="1A067DA2" w14:textId="77777777" w:rsidTr="00C5169B">
        <w:trPr>
          <w:trHeight w:val="406"/>
        </w:trPr>
        <w:tc>
          <w:tcPr>
            <w:tcW w:w="9352" w:type="dxa"/>
          </w:tcPr>
          <w:p w14:paraId="0E5091AB" w14:textId="77777777" w:rsidR="00E431C3" w:rsidRPr="00D164D3" w:rsidRDefault="00E431C3" w:rsidP="00C5169B">
            <w:pPr>
              <w:pStyle w:val="TableParagraph"/>
              <w:spacing w:before="46" w:line="237" w:lineRule="auto"/>
              <w:ind w:left="82" w:right="77"/>
              <w:rPr>
                <w:lang w:val="ru-RU"/>
              </w:rPr>
            </w:pPr>
            <w:r w:rsidRPr="00D164D3">
              <w:rPr>
                <w:lang w:val="ru-RU"/>
              </w:rPr>
              <w:t>7. О структуре и об органах управления организации социального обслуживания</w:t>
            </w:r>
          </w:p>
        </w:tc>
        <w:tc>
          <w:tcPr>
            <w:tcW w:w="1423" w:type="dxa"/>
          </w:tcPr>
          <w:p w14:paraId="43F11308" w14:textId="09EEF0ED" w:rsidR="00E431C3" w:rsidRPr="00D164D3" w:rsidRDefault="00854F2A" w:rsidP="009D7E81">
            <w:pPr>
              <w:pStyle w:val="TableParagraph"/>
              <w:jc w:val="center"/>
              <w:rPr>
                <w:sz w:val="20"/>
                <w:lang w:val="ru-RU"/>
              </w:rPr>
            </w:pPr>
            <w:r>
              <w:rPr>
                <w:sz w:val="20"/>
                <w:lang w:val="ru-RU"/>
              </w:rPr>
              <w:t>+</w:t>
            </w:r>
          </w:p>
        </w:tc>
        <w:tc>
          <w:tcPr>
            <w:tcW w:w="1841" w:type="dxa"/>
          </w:tcPr>
          <w:p w14:paraId="1273F672" w14:textId="788CE163" w:rsidR="00E431C3" w:rsidRPr="00D164D3" w:rsidRDefault="00854F2A" w:rsidP="009D7E81">
            <w:pPr>
              <w:pStyle w:val="TableParagraph"/>
              <w:jc w:val="center"/>
              <w:rPr>
                <w:sz w:val="20"/>
                <w:lang w:val="ru-RU"/>
              </w:rPr>
            </w:pPr>
            <w:r>
              <w:rPr>
                <w:sz w:val="20"/>
                <w:lang w:val="ru-RU"/>
              </w:rPr>
              <w:t>+</w:t>
            </w:r>
          </w:p>
        </w:tc>
        <w:tc>
          <w:tcPr>
            <w:tcW w:w="1276" w:type="dxa"/>
          </w:tcPr>
          <w:p w14:paraId="05C23368" w14:textId="0F6A8D65" w:rsidR="00E431C3" w:rsidRPr="00D164D3" w:rsidRDefault="00854F2A" w:rsidP="009D7E81">
            <w:pPr>
              <w:pStyle w:val="TableParagraph"/>
              <w:jc w:val="center"/>
              <w:rPr>
                <w:sz w:val="20"/>
                <w:lang w:val="ru-RU"/>
              </w:rPr>
            </w:pPr>
            <w:r>
              <w:rPr>
                <w:sz w:val="20"/>
                <w:lang w:val="ru-RU"/>
              </w:rPr>
              <w:t>+</w:t>
            </w:r>
          </w:p>
        </w:tc>
        <w:tc>
          <w:tcPr>
            <w:tcW w:w="992" w:type="dxa"/>
          </w:tcPr>
          <w:p w14:paraId="063AD4E8" w14:textId="2BE097AF" w:rsidR="00E431C3" w:rsidRPr="00D164D3" w:rsidRDefault="00854F2A" w:rsidP="009D7E81">
            <w:pPr>
              <w:pStyle w:val="TableParagraph"/>
              <w:jc w:val="center"/>
              <w:rPr>
                <w:sz w:val="20"/>
                <w:lang w:val="ru-RU"/>
              </w:rPr>
            </w:pPr>
            <w:r>
              <w:rPr>
                <w:sz w:val="20"/>
                <w:lang w:val="ru-RU"/>
              </w:rPr>
              <w:t>7</w:t>
            </w:r>
          </w:p>
        </w:tc>
      </w:tr>
      <w:tr w:rsidR="00E431C3" w:rsidRPr="00D164D3" w14:paraId="5219EBF1" w14:textId="77777777" w:rsidTr="00C5169B">
        <w:trPr>
          <w:trHeight w:val="539"/>
        </w:trPr>
        <w:tc>
          <w:tcPr>
            <w:tcW w:w="9352" w:type="dxa"/>
          </w:tcPr>
          <w:p w14:paraId="060E6FEB" w14:textId="77777777" w:rsidR="00E431C3" w:rsidRPr="00D164D3" w:rsidRDefault="00E431C3" w:rsidP="00C5169B">
            <w:pPr>
              <w:pStyle w:val="TableParagraph"/>
              <w:spacing w:before="46" w:line="237" w:lineRule="auto"/>
              <w:ind w:left="82" w:right="77"/>
              <w:rPr>
                <w:lang w:val="ru-RU"/>
              </w:rPr>
            </w:pPr>
            <w:r w:rsidRPr="00D164D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23" w:type="dxa"/>
          </w:tcPr>
          <w:p w14:paraId="72E84975" w14:textId="7002AE39" w:rsidR="00E431C3" w:rsidRPr="00D164D3" w:rsidRDefault="00854F2A" w:rsidP="009D7E81">
            <w:pPr>
              <w:pStyle w:val="TableParagraph"/>
              <w:jc w:val="center"/>
              <w:rPr>
                <w:sz w:val="20"/>
                <w:lang w:val="ru-RU"/>
              </w:rPr>
            </w:pPr>
            <w:r>
              <w:rPr>
                <w:sz w:val="20"/>
                <w:lang w:val="ru-RU"/>
              </w:rPr>
              <w:t>+</w:t>
            </w:r>
          </w:p>
        </w:tc>
        <w:tc>
          <w:tcPr>
            <w:tcW w:w="1841" w:type="dxa"/>
          </w:tcPr>
          <w:p w14:paraId="54570B75" w14:textId="2B5BB800" w:rsidR="00E431C3" w:rsidRPr="00D164D3" w:rsidRDefault="00854F2A" w:rsidP="009D7E81">
            <w:pPr>
              <w:pStyle w:val="TableParagraph"/>
              <w:jc w:val="center"/>
              <w:rPr>
                <w:sz w:val="20"/>
                <w:lang w:val="ru-RU"/>
              </w:rPr>
            </w:pPr>
            <w:r>
              <w:rPr>
                <w:sz w:val="20"/>
                <w:lang w:val="ru-RU"/>
              </w:rPr>
              <w:t>+</w:t>
            </w:r>
          </w:p>
        </w:tc>
        <w:tc>
          <w:tcPr>
            <w:tcW w:w="1276" w:type="dxa"/>
          </w:tcPr>
          <w:p w14:paraId="2A5F6E62" w14:textId="5DA05711" w:rsidR="00E431C3" w:rsidRPr="00D164D3" w:rsidRDefault="00854F2A" w:rsidP="009D7E81">
            <w:pPr>
              <w:pStyle w:val="TableParagraph"/>
              <w:jc w:val="center"/>
              <w:rPr>
                <w:sz w:val="20"/>
                <w:lang w:val="ru-RU"/>
              </w:rPr>
            </w:pPr>
            <w:r>
              <w:rPr>
                <w:sz w:val="20"/>
                <w:lang w:val="ru-RU"/>
              </w:rPr>
              <w:t>+</w:t>
            </w:r>
          </w:p>
        </w:tc>
        <w:tc>
          <w:tcPr>
            <w:tcW w:w="992" w:type="dxa"/>
          </w:tcPr>
          <w:p w14:paraId="2A1A6824" w14:textId="37F1EE5A" w:rsidR="00E431C3" w:rsidRPr="00D164D3" w:rsidRDefault="00854F2A" w:rsidP="009D7E81">
            <w:pPr>
              <w:pStyle w:val="TableParagraph"/>
              <w:jc w:val="center"/>
              <w:rPr>
                <w:sz w:val="20"/>
                <w:lang w:val="ru-RU"/>
              </w:rPr>
            </w:pPr>
            <w:r>
              <w:rPr>
                <w:sz w:val="20"/>
                <w:lang w:val="ru-RU"/>
              </w:rPr>
              <w:t>8</w:t>
            </w:r>
          </w:p>
        </w:tc>
      </w:tr>
      <w:tr w:rsidR="00E431C3" w:rsidRPr="00D164D3" w14:paraId="1CE56D98" w14:textId="77777777" w:rsidTr="00C5169B">
        <w:trPr>
          <w:trHeight w:val="717"/>
        </w:trPr>
        <w:tc>
          <w:tcPr>
            <w:tcW w:w="9352" w:type="dxa"/>
          </w:tcPr>
          <w:p w14:paraId="477D659A" w14:textId="77777777" w:rsidR="00E431C3" w:rsidRPr="00D164D3" w:rsidRDefault="00E431C3" w:rsidP="00C5169B">
            <w:pPr>
              <w:pStyle w:val="TableParagraph"/>
              <w:spacing w:before="46" w:line="237" w:lineRule="auto"/>
              <w:ind w:left="82" w:right="77"/>
              <w:rPr>
                <w:lang w:val="ru-RU"/>
              </w:rPr>
            </w:pPr>
            <w:r w:rsidRPr="00D164D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23" w:type="dxa"/>
          </w:tcPr>
          <w:p w14:paraId="30AF91C0" w14:textId="77777777" w:rsidR="00E431C3" w:rsidRPr="00D164D3" w:rsidRDefault="00E431C3" w:rsidP="009D7E81">
            <w:pPr>
              <w:pStyle w:val="TableParagraph"/>
              <w:jc w:val="center"/>
              <w:rPr>
                <w:sz w:val="20"/>
                <w:lang w:val="ru-RU"/>
              </w:rPr>
            </w:pPr>
          </w:p>
        </w:tc>
        <w:tc>
          <w:tcPr>
            <w:tcW w:w="1841" w:type="dxa"/>
          </w:tcPr>
          <w:p w14:paraId="5A772D31" w14:textId="77777777" w:rsidR="00E431C3" w:rsidRPr="00D164D3" w:rsidRDefault="00E431C3" w:rsidP="009D7E81">
            <w:pPr>
              <w:pStyle w:val="TableParagraph"/>
              <w:jc w:val="center"/>
              <w:rPr>
                <w:sz w:val="20"/>
                <w:lang w:val="ru-RU"/>
              </w:rPr>
            </w:pPr>
          </w:p>
        </w:tc>
        <w:tc>
          <w:tcPr>
            <w:tcW w:w="1276" w:type="dxa"/>
          </w:tcPr>
          <w:p w14:paraId="290DA4B7" w14:textId="77777777" w:rsidR="00E431C3" w:rsidRPr="00D164D3" w:rsidRDefault="00E431C3" w:rsidP="009D7E81">
            <w:pPr>
              <w:pStyle w:val="TableParagraph"/>
              <w:jc w:val="center"/>
              <w:rPr>
                <w:sz w:val="20"/>
                <w:lang w:val="ru-RU"/>
              </w:rPr>
            </w:pPr>
          </w:p>
        </w:tc>
        <w:tc>
          <w:tcPr>
            <w:tcW w:w="992" w:type="dxa"/>
          </w:tcPr>
          <w:p w14:paraId="0B74DA40" w14:textId="77777777" w:rsidR="00E431C3" w:rsidRPr="00D164D3" w:rsidRDefault="00E431C3" w:rsidP="009D7E81">
            <w:pPr>
              <w:pStyle w:val="TableParagraph"/>
              <w:jc w:val="center"/>
              <w:rPr>
                <w:sz w:val="20"/>
                <w:lang w:val="ru-RU"/>
              </w:rPr>
            </w:pPr>
          </w:p>
        </w:tc>
      </w:tr>
      <w:tr w:rsidR="00E431C3" w:rsidRPr="00D164D3" w14:paraId="59D5B735" w14:textId="77777777" w:rsidTr="00C5169B">
        <w:trPr>
          <w:trHeight w:val="757"/>
        </w:trPr>
        <w:tc>
          <w:tcPr>
            <w:tcW w:w="9352" w:type="dxa"/>
          </w:tcPr>
          <w:p w14:paraId="28AA175E" w14:textId="77777777" w:rsidR="00E431C3" w:rsidRPr="00D164D3" w:rsidRDefault="00E431C3" w:rsidP="00C5169B">
            <w:pPr>
              <w:pStyle w:val="TableParagraph"/>
              <w:spacing w:before="46" w:line="237" w:lineRule="auto"/>
              <w:ind w:left="82" w:right="77"/>
              <w:rPr>
                <w:lang w:val="ru-RU"/>
              </w:rPr>
            </w:pPr>
            <w:r w:rsidRPr="00D164D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23" w:type="dxa"/>
          </w:tcPr>
          <w:p w14:paraId="204F3F00" w14:textId="2EC82535" w:rsidR="00E431C3" w:rsidRPr="00D164D3" w:rsidRDefault="00854F2A" w:rsidP="009D7E81">
            <w:pPr>
              <w:pStyle w:val="TableParagraph"/>
              <w:jc w:val="center"/>
              <w:rPr>
                <w:sz w:val="20"/>
                <w:lang w:val="ru-RU"/>
              </w:rPr>
            </w:pPr>
            <w:r>
              <w:rPr>
                <w:sz w:val="20"/>
                <w:lang w:val="ru-RU"/>
              </w:rPr>
              <w:t>+</w:t>
            </w:r>
          </w:p>
        </w:tc>
        <w:tc>
          <w:tcPr>
            <w:tcW w:w="1841" w:type="dxa"/>
          </w:tcPr>
          <w:p w14:paraId="1B30B247" w14:textId="6A61B943" w:rsidR="00E431C3" w:rsidRPr="00D164D3" w:rsidRDefault="00854F2A" w:rsidP="009D7E81">
            <w:pPr>
              <w:pStyle w:val="TableParagraph"/>
              <w:jc w:val="center"/>
              <w:rPr>
                <w:sz w:val="20"/>
                <w:lang w:val="ru-RU"/>
              </w:rPr>
            </w:pPr>
            <w:r>
              <w:rPr>
                <w:sz w:val="20"/>
                <w:lang w:val="ru-RU"/>
              </w:rPr>
              <w:t>+</w:t>
            </w:r>
          </w:p>
        </w:tc>
        <w:tc>
          <w:tcPr>
            <w:tcW w:w="1276" w:type="dxa"/>
          </w:tcPr>
          <w:p w14:paraId="36340803" w14:textId="3898AA44" w:rsidR="00E431C3" w:rsidRPr="00D164D3" w:rsidRDefault="00854F2A" w:rsidP="009D7E81">
            <w:pPr>
              <w:pStyle w:val="TableParagraph"/>
              <w:jc w:val="center"/>
              <w:rPr>
                <w:sz w:val="20"/>
                <w:lang w:val="ru-RU"/>
              </w:rPr>
            </w:pPr>
            <w:r>
              <w:rPr>
                <w:sz w:val="20"/>
                <w:lang w:val="ru-RU"/>
              </w:rPr>
              <w:t>+</w:t>
            </w:r>
          </w:p>
        </w:tc>
        <w:tc>
          <w:tcPr>
            <w:tcW w:w="992" w:type="dxa"/>
          </w:tcPr>
          <w:p w14:paraId="05243A1A" w14:textId="41E013BF" w:rsidR="00E431C3" w:rsidRPr="00D164D3" w:rsidRDefault="00854F2A" w:rsidP="009D7E81">
            <w:pPr>
              <w:pStyle w:val="TableParagraph"/>
              <w:jc w:val="center"/>
              <w:rPr>
                <w:sz w:val="20"/>
                <w:lang w:val="ru-RU"/>
              </w:rPr>
            </w:pPr>
            <w:r>
              <w:rPr>
                <w:sz w:val="20"/>
                <w:lang w:val="ru-RU"/>
              </w:rPr>
              <w:t>9</w:t>
            </w:r>
          </w:p>
        </w:tc>
      </w:tr>
      <w:tr w:rsidR="00E431C3" w:rsidRPr="00D164D3" w14:paraId="45C3E2D3" w14:textId="77777777" w:rsidTr="00C5169B">
        <w:trPr>
          <w:trHeight w:val="868"/>
        </w:trPr>
        <w:tc>
          <w:tcPr>
            <w:tcW w:w="9352" w:type="dxa"/>
          </w:tcPr>
          <w:p w14:paraId="76E25C32" w14:textId="77777777" w:rsidR="00E431C3" w:rsidRPr="00D164D3" w:rsidRDefault="00E431C3" w:rsidP="00C5169B">
            <w:pPr>
              <w:pStyle w:val="TableParagraph"/>
              <w:spacing w:before="46" w:line="237" w:lineRule="auto"/>
              <w:ind w:left="82" w:right="77"/>
              <w:rPr>
                <w:lang w:val="ru-RU"/>
              </w:rPr>
            </w:pPr>
            <w:r w:rsidRPr="00D164D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23" w:type="dxa"/>
          </w:tcPr>
          <w:p w14:paraId="64F7D23D" w14:textId="23937C53" w:rsidR="00E431C3" w:rsidRPr="00D164D3" w:rsidRDefault="00854F2A" w:rsidP="009D7E81">
            <w:pPr>
              <w:pStyle w:val="TableParagraph"/>
              <w:jc w:val="center"/>
              <w:rPr>
                <w:sz w:val="20"/>
                <w:lang w:val="ru-RU"/>
              </w:rPr>
            </w:pPr>
            <w:r>
              <w:rPr>
                <w:sz w:val="20"/>
                <w:lang w:val="ru-RU"/>
              </w:rPr>
              <w:t>+</w:t>
            </w:r>
          </w:p>
        </w:tc>
        <w:tc>
          <w:tcPr>
            <w:tcW w:w="1841" w:type="dxa"/>
          </w:tcPr>
          <w:p w14:paraId="1249538B" w14:textId="1025E896" w:rsidR="00E431C3" w:rsidRPr="00D164D3" w:rsidRDefault="00854F2A" w:rsidP="009D7E81">
            <w:pPr>
              <w:pStyle w:val="TableParagraph"/>
              <w:jc w:val="center"/>
              <w:rPr>
                <w:sz w:val="20"/>
                <w:lang w:val="ru-RU"/>
              </w:rPr>
            </w:pPr>
            <w:r>
              <w:rPr>
                <w:sz w:val="20"/>
                <w:lang w:val="ru-RU"/>
              </w:rPr>
              <w:t>+</w:t>
            </w:r>
          </w:p>
        </w:tc>
        <w:tc>
          <w:tcPr>
            <w:tcW w:w="1276" w:type="dxa"/>
          </w:tcPr>
          <w:p w14:paraId="2216A5C2" w14:textId="14A30281" w:rsidR="00E431C3" w:rsidRPr="00D164D3" w:rsidRDefault="00854F2A" w:rsidP="009D7E81">
            <w:pPr>
              <w:pStyle w:val="TableParagraph"/>
              <w:jc w:val="center"/>
              <w:rPr>
                <w:sz w:val="20"/>
                <w:lang w:val="ru-RU"/>
              </w:rPr>
            </w:pPr>
            <w:r>
              <w:rPr>
                <w:sz w:val="20"/>
                <w:lang w:val="ru-RU"/>
              </w:rPr>
              <w:t>+</w:t>
            </w:r>
          </w:p>
        </w:tc>
        <w:tc>
          <w:tcPr>
            <w:tcW w:w="992" w:type="dxa"/>
          </w:tcPr>
          <w:p w14:paraId="59E1C809" w14:textId="6B26E824" w:rsidR="00E431C3" w:rsidRPr="00D164D3" w:rsidRDefault="00854F2A" w:rsidP="009D7E81">
            <w:pPr>
              <w:pStyle w:val="TableParagraph"/>
              <w:jc w:val="center"/>
              <w:rPr>
                <w:sz w:val="20"/>
                <w:lang w:val="ru-RU"/>
              </w:rPr>
            </w:pPr>
            <w:r>
              <w:rPr>
                <w:sz w:val="20"/>
                <w:lang w:val="ru-RU"/>
              </w:rPr>
              <w:t>10</w:t>
            </w:r>
          </w:p>
        </w:tc>
      </w:tr>
      <w:tr w:rsidR="00E431C3" w:rsidRPr="00D164D3" w14:paraId="48E53DA1" w14:textId="77777777" w:rsidTr="00C5169B">
        <w:trPr>
          <w:trHeight w:val="504"/>
        </w:trPr>
        <w:tc>
          <w:tcPr>
            <w:tcW w:w="9352" w:type="dxa"/>
          </w:tcPr>
          <w:p w14:paraId="06E1A587" w14:textId="77777777" w:rsidR="00E431C3" w:rsidRPr="00D164D3" w:rsidRDefault="00E431C3" w:rsidP="00C5169B">
            <w:pPr>
              <w:pStyle w:val="TableParagraph"/>
              <w:spacing w:before="46" w:line="237" w:lineRule="auto"/>
              <w:ind w:left="82" w:right="77"/>
              <w:rPr>
                <w:lang w:val="ru-RU"/>
              </w:rPr>
            </w:pPr>
            <w:r w:rsidRPr="00D164D3">
              <w:rPr>
                <w:lang w:val="ru-RU"/>
              </w:rPr>
              <w:lastRenderedPageBreak/>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23" w:type="dxa"/>
          </w:tcPr>
          <w:p w14:paraId="1997DC99" w14:textId="37D22E65" w:rsidR="00E431C3" w:rsidRPr="00D164D3" w:rsidRDefault="00854F2A" w:rsidP="009D7E81">
            <w:pPr>
              <w:pStyle w:val="TableParagraph"/>
              <w:jc w:val="center"/>
              <w:rPr>
                <w:sz w:val="20"/>
                <w:lang w:val="ru-RU"/>
              </w:rPr>
            </w:pPr>
            <w:r>
              <w:rPr>
                <w:sz w:val="20"/>
                <w:lang w:val="ru-RU"/>
              </w:rPr>
              <w:t>+</w:t>
            </w:r>
          </w:p>
        </w:tc>
        <w:tc>
          <w:tcPr>
            <w:tcW w:w="1841" w:type="dxa"/>
          </w:tcPr>
          <w:p w14:paraId="71F6A807" w14:textId="47E3895F" w:rsidR="00E431C3" w:rsidRPr="00D164D3" w:rsidRDefault="00854F2A" w:rsidP="009D7E81">
            <w:pPr>
              <w:pStyle w:val="TableParagraph"/>
              <w:jc w:val="center"/>
              <w:rPr>
                <w:sz w:val="20"/>
                <w:lang w:val="ru-RU"/>
              </w:rPr>
            </w:pPr>
            <w:r>
              <w:rPr>
                <w:sz w:val="20"/>
                <w:lang w:val="ru-RU"/>
              </w:rPr>
              <w:t>+</w:t>
            </w:r>
          </w:p>
        </w:tc>
        <w:tc>
          <w:tcPr>
            <w:tcW w:w="1276" w:type="dxa"/>
          </w:tcPr>
          <w:p w14:paraId="1E991B91" w14:textId="48096DE1" w:rsidR="00E431C3" w:rsidRPr="00D164D3" w:rsidRDefault="00854F2A" w:rsidP="009D7E81">
            <w:pPr>
              <w:pStyle w:val="TableParagraph"/>
              <w:jc w:val="center"/>
              <w:rPr>
                <w:sz w:val="20"/>
                <w:lang w:val="ru-RU"/>
              </w:rPr>
            </w:pPr>
            <w:r>
              <w:rPr>
                <w:sz w:val="20"/>
                <w:lang w:val="ru-RU"/>
              </w:rPr>
              <w:t>+</w:t>
            </w:r>
          </w:p>
        </w:tc>
        <w:tc>
          <w:tcPr>
            <w:tcW w:w="992" w:type="dxa"/>
          </w:tcPr>
          <w:p w14:paraId="72C34970" w14:textId="181E0CCB" w:rsidR="00E431C3" w:rsidRPr="00D164D3" w:rsidRDefault="00854F2A" w:rsidP="009D7E81">
            <w:pPr>
              <w:pStyle w:val="TableParagraph"/>
              <w:jc w:val="center"/>
              <w:rPr>
                <w:sz w:val="20"/>
                <w:lang w:val="ru-RU"/>
              </w:rPr>
            </w:pPr>
            <w:r>
              <w:rPr>
                <w:sz w:val="20"/>
                <w:lang w:val="ru-RU"/>
              </w:rPr>
              <w:t>11</w:t>
            </w:r>
          </w:p>
        </w:tc>
      </w:tr>
      <w:tr w:rsidR="00E431C3" w:rsidRPr="00F94F25" w14:paraId="6B70F1B2" w14:textId="77777777" w:rsidTr="00C5169B">
        <w:trPr>
          <w:trHeight w:val="242"/>
        </w:trPr>
        <w:tc>
          <w:tcPr>
            <w:tcW w:w="9352" w:type="dxa"/>
          </w:tcPr>
          <w:p w14:paraId="1D7A31B7" w14:textId="77777777" w:rsidR="00E431C3" w:rsidRPr="00F94F25" w:rsidRDefault="00E431C3" w:rsidP="00C5169B">
            <w:pPr>
              <w:pStyle w:val="TableParagraph"/>
              <w:spacing w:before="46" w:line="237" w:lineRule="auto"/>
              <w:ind w:left="82" w:right="77"/>
            </w:pPr>
            <w:r>
              <w:t>13. О</w:t>
            </w:r>
            <w:r w:rsidRPr="00F94F25">
              <w:t xml:space="preserve"> финансово-хозяйственной деятельности;</w:t>
            </w:r>
          </w:p>
        </w:tc>
        <w:tc>
          <w:tcPr>
            <w:tcW w:w="1423" w:type="dxa"/>
          </w:tcPr>
          <w:p w14:paraId="73D2065B" w14:textId="7D1241C4" w:rsidR="00E431C3" w:rsidRPr="00854F2A" w:rsidRDefault="00854F2A" w:rsidP="009D7E81">
            <w:pPr>
              <w:pStyle w:val="TableParagraph"/>
              <w:jc w:val="center"/>
              <w:rPr>
                <w:sz w:val="20"/>
                <w:lang w:val="ru-RU"/>
              </w:rPr>
            </w:pPr>
            <w:r>
              <w:rPr>
                <w:sz w:val="20"/>
                <w:lang w:val="ru-RU"/>
              </w:rPr>
              <w:t>+</w:t>
            </w:r>
          </w:p>
        </w:tc>
        <w:tc>
          <w:tcPr>
            <w:tcW w:w="1841" w:type="dxa"/>
          </w:tcPr>
          <w:p w14:paraId="5B4AB8D5" w14:textId="5BC8D02C" w:rsidR="00E431C3" w:rsidRPr="00854F2A" w:rsidRDefault="00854F2A" w:rsidP="009D7E81">
            <w:pPr>
              <w:pStyle w:val="TableParagraph"/>
              <w:jc w:val="center"/>
              <w:rPr>
                <w:sz w:val="20"/>
                <w:lang w:val="ru-RU"/>
              </w:rPr>
            </w:pPr>
            <w:r>
              <w:rPr>
                <w:sz w:val="20"/>
                <w:lang w:val="ru-RU"/>
              </w:rPr>
              <w:t>+</w:t>
            </w:r>
          </w:p>
        </w:tc>
        <w:tc>
          <w:tcPr>
            <w:tcW w:w="1276" w:type="dxa"/>
          </w:tcPr>
          <w:p w14:paraId="5CA1B33F" w14:textId="2C55C247" w:rsidR="00E431C3" w:rsidRPr="00854F2A" w:rsidRDefault="00854F2A" w:rsidP="009D7E81">
            <w:pPr>
              <w:pStyle w:val="TableParagraph"/>
              <w:jc w:val="center"/>
              <w:rPr>
                <w:sz w:val="20"/>
                <w:lang w:val="ru-RU"/>
              </w:rPr>
            </w:pPr>
            <w:r>
              <w:rPr>
                <w:sz w:val="20"/>
                <w:lang w:val="ru-RU"/>
              </w:rPr>
              <w:t>+</w:t>
            </w:r>
          </w:p>
        </w:tc>
        <w:tc>
          <w:tcPr>
            <w:tcW w:w="992" w:type="dxa"/>
          </w:tcPr>
          <w:p w14:paraId="426658FE" w14:textId="7A518BBE" w:rsidR="00E431C3" w:rsidRPr="00854F2A" w:rsidRDefault="00854F2A" w:rsidP="009D7E81">
            <w:pPr>
              <w:pStyle w:val="TableParagraph"/>
              <w:jc w:val="center"/>
              <w:rPr>
                <w:sz w:val="20"/>
                <w:lang w:val="ru-RU"/>
              </w:rPr>
            </w:pPr>
            <w:r>
              <w:rPr>
                <w:sz w:val="20"/>
                <w:lang w:val="ru-RU"/>
              </w:rPr>
              <w:t>12</w:t>
            </w:r>
          </w:p>
        </w:tc>
      </w:tr>
      <w:tr w:rsidR="00E431C3" w:rsidRPr="00D164D3" w14:paraId="04BF7BF2" w14:textId="77777777" w:rsidTr="00C5169B">
        <w:trPr>
          <w:trHeight w:val="502"/>
        </w:trPr>
        <w:tc>
          <w:tcPr>
            <w:tcW w:w="9352" w:type="dxa"/>
          </w:tcPr>
          <w:p w14:paraId="66F5294E" w14:textId="77777777" w:rsidR="00E431C3" w:rsidRPr="00D164D3" w:rsidRDefault="00E431C3" w:rsidP="00C5169B">
            <w:pPr>
              <w:pStyle w:val="TableParagraph"/>
              <w:spacing w:before="46" w:line="237" w:lineRule="auto"/>
              <w:ind w:left="82" w:right="77"/>
              <w:rPr>
                <w:lang w:val="ru-RU"/>
              </w:rPr>
            </w:pPr>
            <w:r w:rsidRPr="00D164D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23" w:type="dxa"/>
          </w:tcPr>
          <w:p w14:paraId="663E880D" w14:textId="35163979" w:rsidR="00E431C3" w:rsidRPr="00D164D3" w:rsidRDefault="00854F2A" w:rsidP="009D7E81">
            <w:pPr>
              <w:pStyle w:val="TableParagraph"/>
              <w:jc w:val="center"/>
              <w:rPr>
                <w:sz w:val="20"/>
                <w:lang w:val="ru-RU"/>
              </w:rPr>
            </w:pPr>
            <w:r>
              <w:rPr>
                <w:sz w:val="20"/>
                <w:lang w:val="ru-RU"/>
              </w:rPr>
              <w:t>+</w:t>
            </w:r>
          </w:p>
        </w:tc>
        <w:tc>
          <w:tcPr>
            <w:tcW w:w="1841" w:type="dxa"/>
          </w:tcPr>
          <w:p w14:paraId="07F63816" w14:textId="3E129220" w:rsidR="00E431C3" w:rsidRPr="00D164D3" w:rsidRDefault="00854F2A" w:rsidP="009D7E81">
            <w:pPr>
              <w:pStyle w:val="TableParagraph"/>
              <w:jc w:val="center"/>
              <w:rPr>
                <w:sz w:val="20"/>
                <w:lang w:val="ru-RU"/>
              </w:rPr>
            </w:pPr>
            <w:r>
              <w:rPr>
                <w:sz w:val="20"/>
                <w:lang w:val="ru-RU"/>
              </w:rPr>
              <w:t>+</w:t>
            </w:r>
          </w:p>
        </w:tc>
        <w:tc>
          <w:tcPr>
            <w:tcW w:w="1276" w:type="dxa"/>
          </w:tcPr>
          <w:p w14:paraId="0BD263E9" w14:textId="62F32CB2" w:rsidR="00E431C3" w:rsidRPr="00D164D3" w:rsidRDefault="00854F2A" w:rsidP="009D7E81">
            <w:pPr>
              <w:pStyle w:val="TableParagraph"/>
              <w:jc w:val="center"/>
              <w:rPr>
                <w:sz w:val="20"/>
                <w:lang w:val="ru-RU"/>
              </w:rPr>
            </w:pPr>
            <w:r>
              <w:rPr>
                <w:sz w:val="20"/>
                <w:lang w:val="ru-RU"/>
              </w:rPr>
              <w:t>+</w:t>
            </w:r>
          </w:p>
        </w:tc>
        <w:tc>
          <w:tcPr>
            <w:tcW w:w="992" w:type="dxa"/>
          </w:tcPr>
          <w:p w14:paraId="214F92CD" w14:textId="41267C38" w:rsidR="00E431C3" w:rsidRPr="00D164D3" w:rsidRDefault="00854F2A" w:rsidP="009D7E81">
            <w:pPr>
              <w:pStyle w:val="TableParagraph"/>
              <w:jc w:val="center"/>
              <w:rPr>
                <w:sz w:val="20"/>
                <w:lang w:val="ru-RU"/>
              </w:rPr>
            </w:pPr>
            <w:r>
              <w:rPr>
                <w:sz w:val="20"/>
                <w:lang w:val="ru-RU"/>
              </w:rPr>
              <w:t>13</w:t>
            </w:r>
          </w:p>
        </w:tc>
      </w:tr>
      <w:tr w:rsidR="00E431C3" w:rsidRPr="00D164D3" w14:paraId="14160956" w14:textId="77777777" w:rsidTr="00C5169B">
        <w:trPr>
          <w:trHeight w:val="524"/>
        </w:trPr>
        <w:tc>
          <w:tcPr>
            <w:tcW w:w="9352" w:type="dxa"/>
          </w:tcPr>
          <w:p w14:paraId="4102B29A" w14:textId="77777777" w:rsidR="00E431C3" w:rsidRPr="00D164D3" w:rsidRDefault="00E431C3" w:rsidP="00C5169B">
            <w:pPr>
              <w:pStyle w:val="TableParagraph"/>
              <w:spacing w:before="46" w:line="237" w:lineRule="auto"/>
              <w:ind w:left="82" w:right="77"/>
              <w:rPr>
                <w:lang w:val="ru-RU"/>
              </w:rPr>
            </w:pPr>
            <w:r w:rsidRPr="00D164D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23" w:type="dxa"/>
          </w:tcPr>
          <w:p w14:paraId="1F8AA6EC" w14:textId="74BC0111" w:rsidR="00E431C3" w:rsidRPr="00D164D3" w:rsidRDefault="00854F2A" w:rsidP="009D7E81">
            <w:pPr>
              <w:pStyle w:val="TableParagraph"/>
              <w:jc w:val="center"/>
              <w:rPr>
                <w:sz w:val="20"/>
                <w:lang w:val="ru-RU"/>
              </w:rPr>
            </w:pPr>
            <w:r>
              <w:rPr>
                <w:sz w:val="20"/>
                <w:lang w:val="ru-RU"/>
              </w:rPr>
              <w:t>+</w:t>
            </w:r>
          </w:p>
        </w:tc>
        <w:tc>
          <w:tcPr>
            <w:tcW w:w="1841" w:type="dxa"/>
          </w:tcPr>
          <w:p w14:paraId="25327192" w14:textId="4196EF6D" w:rsidR="00E431C3" w:rsidRPr="00D164D3" w:rsidRDefault="00854F2A" w:rsidP="009D7E81">
            <w:pPr>
              <w:pStyle w:val="TableParagraph"/>
              <w:jc w:val="center"/>
              <w:rPr>
                <w:sz w:val="20"/>
                <w:lang w:val="ru-RU"/>
              </w:rPr>
            </w:pPr>
            <w:r>
              <w:rPr>
                <w:sz w:val="20"/>
                <w:lang w:val="ru-RU"/>
              </w:rPr>
              <w:t>+</w:t>
            </w:r>
          </w:p>
        </w:tc>
        <w:tc>
          <w:tcPr>
            <w:tcW w:w="1276" w:type="dxa"/>
          </w:tcPr>
          <w:p w14:paraId="1B3BAC9B" w14:textId="1400332B" w:rsidR="00E431C3" w:rsidRPr="00D164D3" w:rsidRDefault="00854F2A" w:rsidP="009D7E81">
            <w:pPr>
              <w:pStyle w:val="TableParagraph"/>
              <w:jc w:val="center"/>
              <w:rPr>
                <w:sz w:val="20"/>
                <w:lang w:val="ru-RU"/>
              </w:rPr>
            </w:pPr>
            <w:r>
              <w:rPr>
                <w:sz w:val="20"/>
                <w:lang w:val="ru-RU"/>
              </w:rPr>
              <w:t>+</w:t>
            </w:r>
          </w:p>
        </w:tc>
        <w:tc>
          <w:tcPr>
            <w:tcW w:w="992" w:type="dxa"/>
          </w:tcPr>
          <w:p w14:paraId="5B59837C" w14:textId="64884A66" w:rsidR="00E431C3" w:rsidRPr="00D164D3" w:rsidRDefault="00854F2A" w:rsidP="009D7E81">
            <w:pPr>
              <w:pStyle w:val="TableParagraph"/>
              <w:jc w:val="center"/>
              <w:rPr>
                <w:sz w:val="20"/>
                <w:lang w:val="ru-RU"/>
              </w:rPr>
            </w:pPr>
            <w:r>
              <w:rPr>
                <w:sz w:val="20"/>
                <w:lang w:val="ru-RU"/>
              </w:rPr>
              <w:t>14</w:t>
            </w:r>
          </w:p>
        </w:tc>
      </w:tr>
      <w:tr w:rsidR="00E431C3" w:rsidRPr="00D164D3" w14:paraId="1924A0AF" w14:textId="77777777" w:rsidTr="00C5169B">
        <w:trPr>
          <w:trHeight w:val="706"/>
        </w:trPr>
        <w:tc>
          <w:tcPr>
            <w:tcW w:w="9352" w:type="dxa"/>
          </w:tcPr>
          <w:p w14:paraId="2C70E130" w14:textId="77777777" w:rsidR="00E431C3" w:rsidRPr="00D164D3" w:rsidRDefault="00E431C3" w:rsidP="00C5169B">
            <w:pPr>
              <w:pStyle w:val="TableParagraph"/>
              <w:tabs>
                <w:tab w:val="left" w:pos="2489"/>
              </w:tabs>
              <w:spacing w:before="46" w:line="237" w:lineRule="auto"/>
              <w:ind w:left="82" w:right="75"/>
              <w:rPr>
                <w:lang w:val="ru-RU"/>
              </w:rPr>
            </w:pPr>
            <w:r w:rsidRPr="00D164D3">
              <w:rPr>
                <w:lang w:val="ru-RU"/>
              </w:rPr>
              <w:t xml:space="preserve">16. Информация о проведении независимой оценки качества (в т.ч. сроки проведения независимой оценки качества, количественные результаты оценки, планы по </w:t>
            </w:r>
            <w:r w:rsidRPr="00D164D3">
              <w:rPr>
                <w:spacing w:val="-2"/>
                <w:lang w:val="ru-RU"/>
              </w:rPr>
              <w:t>устранению</w:t>
            </w:r>
            <w:r w:rsidRPr="00D164D3">
              <w:rPr>
                <w:lang w:val="ru-RU"/>
              </w:rPr>
              <w:t xml:space="preserve"> </w:t>
            </w:r>
            <w:r w:rsidRPr="00D164D3">
              <w:rPr>
                <w:spacing w:val="-2"/>
                <w:lang w:val="ru-RU"/>
              </w:rPr>
              <w:t>выявленных недостатков)</w:t>
            </w:r>
          </w:p>
        </w:tc>
        <w:tc>
          <w:tcPr>
            <w:tcW w:w="1423" w:type="dxa"/>
          </w:tcPr>
          <w:p w14:paraId="017BCA14" w14:textId="0618E4B3" w:rsidR="00E431C3" w:rsidRPr="00D164D3" w:rsidRDefault="00854F2A" w:rsidP="009D7E81">
            <w:pPr>
              <w:pStyle w:val="TableParagraph"/>
              <w:jc w:val="center"/>
              <w:rPr>
                <w:sz w:val="20"/>
                <w:lang w:val="ru-RU"/>
              </w:rPr>
            </w:pPr>
            <w:r>
              <w:rPr>
                <w:sz w:val="20"/>
                <w:lang w:val="ru-RU"/>
              </w:rPr>
              <w:t>+</w:t>
            </w:r>
          </w:p>
        </w:tc>
        <w:tc>
          <w:tcPr>
            <w:tcW w:w="1841" w:type="dxa"/>
          </w:tcPr>
          <w:p w14:paraId="05041A5D" w14:textId="19476F78" w:rsidR="00E431C3" w:rsidRPr="00D164D3" w:rsidRDefault="00854F2A" w:rsidP="009D7E81">
            <w:pPr>
              <w:pStyle w:val="TableParagraph"/>
              <w:jc w:val="center"/>
              <w:rPr>
                <w:sz w:val="20"/>
                <w:lang w:val="ru-RU"/>
              </w:rPr>
            </w:pPr>
            <w:r>
              <w:rPr>
                <w:sz w:val="20"/>
                <w:lang w:val="ru-RU"/>
              </w:rPr>
              <w:t>+</w:t>
            </w:r>
          </w:p>
        </w:tc>
        <w:tc>
          <w:tcPr>
            <w:tcW w:w="1276" w:type="dxa"/>
          </w:tcPr>
          <w:p w14:paraId="09742500" w14:textId="40DC4C65" w:rsidR="00E431C3" w:rsidRPr="00D164D3" w:rsidRDefault="00854F2A" w:rsidP="009D7E81">
            <w:pPr>
              <w:pStyle w:val="TableParagraph"/>
              <w:jc w:val="center"/>
              <w:rPr>
                <w:sz w:val="20"/>
                <w:lang w:val="ru-RU"/>
              </w:rPr>
            </w:pPr>
            <w:r>
              <w:rPr>
                <w:sz w:val="20"/>
                <w:lang w:val="ru-RU"/>
              </w:rPr>
              <w:t>+</w:t>
            </w:r>
          </w:p>
        </w:tc>
        <w:tc>
          <w:tcPr>
            <w:tcW w:w="992" w:type="dxa"/>
          </w:tcPr>
          <w:p w14:paraId="47BC2D5A" w14:textId="4C7B8A70" w:rsidR="00E431C3" w:rsidRPr="00D164D3" w:rsidRDefault="00854F2A" w:rsidP="009D7E81">
            <w:pPr>
              <w:pStyle w:val="TableParagraph"/>
              <w:jc w:val="center"/>
              <w:rPr>
                <w:sz w:val="20"/>
                <w:lang w:val="ru-RU"/>
              </w:rPr>
            </w:pPr>
            <w:r>
              <w:rPr>
                <w:sz w:val="20"/>
                <w:lang w:val="ru-RU"/>
              </w:rPr>
              <w:t>15</w:t>
            </w:r>
          </w:p>
        </w:tc>
      </w:tr>
      <w:tr w:rsidR="00E431C3" w:rsidRPr="00D164D3" w14:paraId="364C07B2" w14:textId="77777777" w:rsidTr="00C5169B">
        <w:trPr>
          <w:trHeight w:val="444"/>
        </w:trPr>
        <w:tc>
          <w:tcPr>
            <w:tcW w:w="9352" w:type="dxa"/>
          </w:tcPr>
          <w:p w14:paraId="2D350E1A" w14:textId="77777777" w:rsidR="00E431C3" w:rsidRPr="00D164D3" w:rsidRDefault="00E431C3" w:rsidP="00C5169B">
            <w:pPr>
              <w:pStyle w:val="TableParagraph"/>
              <w:tabs>
                <w:tab w:val="left" w:pos="2489"/>
              </w:tabs>
              <w:spacing w:before="46" w:line="237" w:lineRule="auto"/>
              <w:ind w:left="82" w:right="75"/>
              <w:rPr>
                <w:lang w:val="ru-RU"/>
              </w:rPr>
            </w:pPr>
            <w:r w:rsidRPr="00D164D3">
              <w:rPr>
                <w:lang w:val="ru-RU"/>
              </w:rPr>
              <w:t>Объем информации (количество материалов/единиц информации) о деятельности организации</w:t>
            </w:r>
          </w:p>
        </w:tc>
        <w:tc>
          <w:tcPr>
            <w:tcW w:w="4540" w:type="dxa"/>
            <w:gridSpan w:val="3"/>
          </w:tcPr>
          <w:p w14:paraId="676ABB95" w14:textId="77777777" w:rsidR="00E431C3" w:rsidRPr="00D164D3" w:rsidRDefault="00E431C3" w:rsidP="009D7E81">
            <w:pPr>
              <w:pStyle w:val="TableParagraph"/>
              <w:jc w:val="center"/>
              <w:rPr>
                <w:sz w:val="20"/>
                <w:lang w:val="ru-RU"/>
              </w:rPr>
            </w:pPr>
          </w:p>
        </w:tc>
        <w:tc>
          <w:tcPr>
            <w:tcW w:w="992" w:type="dxa"/>
          </w:tcPr>
          <w:p w14:paraId="04AB2F8E" w14:textId="77777777" w:rsidR="00E431C3" w:rsidRPr="00D164D3" w:rsidRDefault="00E431C3" w:rsidP="009D7E81">
            <w:pPr>
              <w:pStyle w:val="TableParagraph"/>
              <w:jc w:val="center"/>
              <w:rPr>
                <w:sz w:val="20"/>
                <w:lang w:val="ru-RU"/>
              </w:rPr>
            </w:pPr>
          </w:p>
        </w:tc>
      </w:tr>
    </w:tbl>
    <w:p w14:paraId="62AB3932" w14:textId="16300549" w:rsidR="00F476A9" w:rsidRDefault="00F476A9" w:rsidP="00F476A9">
      <w:pPr>
        <w:rPr>
          <w:lang w:eastAsia="en-US"/>
        </w:rPr>
      </w:pPr>
    </w:p>
    <w:p w14:paraId="58DE3C12" w14:textId="77777777" w:rsidR="00F476A9" w:rsidRDefault="00F476A9" w:rsidP="00F476A9">
      <w:pPr>
        <w:pStyle w:val="1"/>
        <w:spacing w:before="1" w:line="237" w:lineRule="auto"/>
        <w:ind w:left="160" w:right="161" w:hanging="21"/>
        <w:rPr>
          <w:color w:val="26282D"/>
          <w:spacing w:val="-2"/>
        </w:rPr>
      </w:pPr>
      <w:r w:rsidRPr="00AF1BEF">
        <w:rPr>
          <w:color w:val="26282D"/>
          <w:spacing w:val="-2"/>
        </w:rPr>
        <w:t>Бюджетное</w:t>
      </w:r>
      <w:r>
        <w:rPr>
          <w:color w:val="26282D"/>
          <w:spacing w:val="-2"/>
        </w:rPr>
        <w:t xml:space="preserve"> стационарное </w:t>
      </w:r>
      <w:r w:rsidRPr="00AF1BEF">
        <w:rPr>
          <w:color w:val="26282D"/>
          <w:spacing w:val="-2"/>
        </w:rPr>
        <w:t>учреждение</w:t>
      </w:r>
      <w:r>
        <w:rPr>
          <w:color w:val="26282D"/>
          <w:spacing w:val="-2"/>
        </w:rPr>
        <w:t xml:space="preserve"> социального обслуживания </w:t>
      </w:r>
      <w:r w:rsidRPr="00AF1BEF">
        <w:rPr>
          <w:color w:val="26282D"/>
          <w:spacing w:val="-2"/>
        </w:rPr>
        <w:t xml:space="preserve">Орловской области </w:t>
      </w:r>
    </w:p>
    <w:p w14:paraId="60B354B4" w14:textId="4941410C" w:rsidR="00F476A9" w:rsidRDefault="00F476A9" w:rsidP="00F476A9">
      <w:pPr>
        <w:pStyle w:val="1"/>
        <w:spacing w:before="1" w:line="237" w:lineRule="auto"/>
        <w:ind w:left="160" w:right="161" w:hanging="21"/>
        <w:rPr>
          <w:color w:val="26282D"/>
          <w:spacing w:val="-2"/>
        </w:rPr>
      </w:pPr>
      <w:r w:rsidRPr="00AF1BEF">
        <w:rPr>
          <w:color w:val="26282D"/>
          <w:spacing w:val="-2"/>
        </w:rPr>
        <w:t>«</w:t>
      </w:r>
      <w:r>
        <w:rPr>
          <w:color w:val="26282D"/>
          <w:spacing w:val="-2"/>
        </w:rPr>
        <w:t>Дом социального обслуживания «Богдановский</w:t>
      </w:r>
      <w:r w:rsidRPr="00AF1BEF">
        <w:rPr>
          <w:color w:val="26282D"/>
          <w:spacing w:val="-2"/>
        </w:rPr>
        <w:t>»</w:t>
      </w:r>
    </w:p>
    <w:p w14:paraId="5AC5793F" w14:textId="77777777" w:rsidR="00F476A9" w:rsidRPr="00A56907" w:rsidRDefault="00F476A9" w:rsidP="00F476A9">
      <w:pPr>
        <w:rPr>
          <w:lang w:eastAsia="en-US"/>
        </w:rPr>
      </w:pPr>
    </w:p>
    <w:tbl>
      <w:tblPr>
        <w:tblStyle w:val="TableNormal"/>
        <w:tblW w:w="14878" w:type="dxa"/>
        <w:tblInd w:w="-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0"/>
        <w:gridCol w:w="1418"/>
        <w:gridCol w:w="1842"/>
        <w:gridCol w:w="1276"/>
        <w:gridCol w:w="992"/>
      </w:tblGrid>
      <w:tr w:rsidR="00F476A9" w:rsidRPr="00B50663" w14:paraId="6FA73463" w14:textId="77777777" w:rsidTr="00F476A9">
        <w:trPr>
          <w:trHeight w:val="413"/>
        </w:trPr>
        <w:tc>
          <w:tcPr>
            <w:tcW w:w="9350" w:type="dxa"/>
            <w:vMerge w:val="restart"/>
            <w:tcBorders>
              <w:top w:val="single" w:sz="4" w:space="0" w:color="auto"/>
            </w:tcBorders>
            <w:vAlign w:val="center"/>
          </w:tcPr>
          <w:p w14:paraId="64C94964" w14:textId="77777777" w:rsidR="00F476A9" w:rsidRPr="00057521" w:rsidRDefault="00F476A9" w:rsidP="00F476A9">
            <w:pPr>
              <w:pStyle w:val="TableParagraph"/>
              <w:spacing w:before="135" w:line="248" w:lineRule="exact"/>
              <w:jc w:val="center"/>
              <w:rPr>
                <w:rFonts w:cs="Times New Roman"/>
                <w:spacing w:val="-2"/>
              </w:rPr>
            </w:pPr>
            <w:r w:rsidRPr="00057521">
              <w:rPr>
                <w:rFonts w:cs="Times New Roman"/>
                <w:spacing w:val="-2"/>
              </w:rPr>
              <w:t>Перечень</w:t>
            </w:r>
            <w:r w:rsidRPr="00057521">
              <w:rPr>
                <w:rFonts w:cs="Times New Roman"/>
                <w:spacing w:val="11"/>
              </w:rPr>
              <w:t xml:space="preserve"> </w:t>
            </w:r>
            <w:r w:rsidRPr="00057521">
              <w:rPr>
                <w:rFonts w:cs="Times New Roman"/>
                <w:spacing w:val="11"/>
                <w:lang w:val="ru-RU"/>
              </w:rPr>
              <w:t>информации</w:t>
            </w:r>
          </w:p>
          <w:p w14:paraId="19116390" w14:textId="77777777" w:rsidR="00F476A9" w:rsidRPr="00B50663" w:rsidRDefault="00F476A9" w:rsidP="00F476A9">
            <w:pPr>
              <w:pStyle w:val="TableParagraph"/>
              <w:jc w:val="center"/>
              <w:rPr>
                <w:i/>
              </w:rPr>
            </w:pPr>
          </w:p>
        </w:tc>
        <w:tc>
          <w:tcPr>
            <w:tcW w:w="5528" w:type="dxa"/>
            <w:gridSpan w:val="4"/>
            <w:tcBorders>
              <w:top w:val="single" w:sz="4" w:space="0" w:color="auto"/>
            </w:tcBorders>
          </w:tcPr>
          <w:p w14:paraId="4B2543CF" w14:textId="77777777" w:rsidR="00F476A9" w:rsidRPr="00B50663" w:rsidRDefault="00F476A9" w:rsidP="00F476A9">
            <w:pPr>
              <w:pStyle w:val="TableParagraph"/>
              <w:jc w:val="center"/>
              <w:rPr>
                <w:lang w:val="ru-RU"/>
              </w:rPr>
            </w:pPr>
            <w:r w:rsidRPr="00057521">
              <w:rPr>
                <w:rFonts w:cs="Times New Roman"/>
                <w:lang w:val="ru-RU"/>
              </w:rPr>
              <w:t>На</w:t>
            </w:r>
            <w:r w:rsidRPr="00057521">
              <w:rPr>
                <w:rFonts w:cs="Times New Roman"/>
                <w:spacing w:val="-2"/>
                <w:lang w:val="ru-RU"/>
              </w:rPr>
              <w:t xml:space="preserve"> </w:t>
            </w:r>
            <w:r w:rsidRPr="00057521">
              <w:rPr>
                <w:rFonts w:cs="Times New Roman"/>
                <w:lang w:val="ru-RU"/>
              </w:rPr>
              <w:t>информационных</w:t>
            </w:r>
            <w:r w:rsidRPr="00057521">
              <w:rPr>
                <w:rFonts w:cs="Times New Roman"/>
                <w:spacing w:val="-2"/>
                <w:lang w:val="ru-RU"/>
              </w:rPr>
              <w:t xml:space="preserve"> </w:t>
            </w:r>
            <w:r w:rsidRPr="00057521">
              <w:rPr>
                <w:rFonts w:cs="Times New Roman"/>
                <w:lang w:val="ru-RU"/>
              </w:rPr>
              <w:t>стендах</w:t>
            </w:r>
            <w:r w:rsidRPr="00057521">
              <w:rPr>
                <w:rFonts w:cs="Times New Roman"/>
                <w:spacing w:val="-2"/>
                <w:lang w:val="ru-RU"/>
              </w:rPr>
              <w:t xml:space="preserve"> </w:t>
            </w:r>
            <w:r w:rsidRPr="00057521">
              <w:rPr>
                <w:rFonts w:cs="Times New Roman"/>
                <w:lang w:val="ru-RU"/>
              </w:rPr>
              <w:t>в</w:t>
            </w:r>
            <w:r w:rsidRPr="00057521">
              <w:rPr>
                <w:rFonts w:cs="Times New Roman"/>
                <w:spacing w:val="-2"/>
                <w:lang w:val="ru-RU"/>
              </w:rPr>
              <w:t xml:space="preserve"> </w:t>
            </w:r>
            <w:r w:rsidRPr="00057521">
              <w:rPr>
                <w:rFonts w:cs="Times New Roman"/>
                <w:lang w:val="ru-RU"/>
              </w:rPr>
              <w:t>помещении</w:t>
            </w:r>
            <w:r w:rsidRPr="00057521">
              <w:rPr>
                <w:rFonts w:cs="Times New Roman"/>
                <w:spacing w:val="-1"/>
                <w:lang w:val="ru-RU"/>
              </w:rPr>
              <w:t xml:space="preserve"> </w:t>
            </w:r>
            <w:r w:rsidRPr="00057521">
              <w:rPr>
                <w:rFonts w:cs="Times New Roman"/>
                <w:spacing w:val="-2"/>
                <w:lang w:val="ru-RU"/>
              </w:rPr>
              <w:t>организации</w:t>
            </w:r>
          </w:p>
        </w:tc>
      </w:tr>
      <w:tr w:rsidR="00F476A9" w:rsidRPr="00B50663" w14:paraId="3F16E460" w14:textId="77777777" w:rsidTr="00F476A9">
        <w:trPr>
          <w:trHeight w:val="625"/>
        </w:trPr>
        <w:tc>
          <w:tcPr>
            <w:tcW w:w="9350" w:type="dxa"/>
            <w:vMerge/>
          </w:tcPr>
          <w:p w14:paraId="7C91B225" w14:textId="77777777" w:rsidR="00F476A9" w:rsidRPr="00B50663" w:rsidRDefault="00F476A9" w:rsidP="00F476A9">
            <w:pPr>
              <w:pStyle w:val="TableParagraph"/>
              <w:rPr>
                <w:i/>
                <w:lang w:val="ru-RU"/>
              </w:rPr>
            </w:pPr>
          </w:p>
        </w:tc>
        <w:tc>
          <w:tcPr>
            <w:tcW w:w="1418" w:type="dxa"/>
            <w:tcBorders>
              <w:top w:val="nil"/>
            </w:tcBorders>
          </w:tcPr>
          <w:p w14:paraId="7C6C4321" w14:textId="77777777" w:rsidR="00F476A9" w:rsidRPr="00B50663" w:rsidRDefault="00F476A9" w:rsidP="00F476A9">
            <w:pPr>
              <w:pStyle w:val="TableParagraph"/>
              <w:jc w:val="center"/>
              <w:rPr>
                <w:i/>
              </w:rPr>
            </w:pPr>
            <w:r w:rsidRPr="00B50663">
              <w:t>наличие,</w:t>
            </w:r>
            <w:r w:rsidRPr="00B50663">
              <w:rPr>
                <w:spacing w:val="-14"/>
              </w:rPr>
              <w:t xml:space="preserve"> </w:t>
            </w:r>
            <w:r w:rsidRPr="00B50663">
              <w:t>полнота</w:t>
            </w:r>
          </w:p>
          <w:p w14:paraId="60583568" w14:textId="77777777" w:rsidR="00F476A9" w:rsidRPr="00B50663" w:rsidRDefault="00F476A9" w:rsidP="00F476A9">
            <w:pPr>
              <w:pStyle w:val="TableParagraph"/>
              <w:jc w:val="center"/>
              <w:rPr>
                <w:i/>
              </w:rPr>
            </w:pPr>
          </w:p>
        </w:tc>
        <w:tc>
          <w:tcPr>
            <w:tcW w:w="1842" w:type="dxa"/>
            <w:tcBorders>
              <w:top w:val="nil"/>
            </w:tcBorders>
          </w:tcPr>
          <w:p w14:paraId="3305D0B1" w14:textId="77777777" w:rsidR="00F476A9" w:rsidRPr="00B50663" w:rsidRDefault="00F476A9" w:rsidP="00F476A9">
            <w:pPr>
              <w:pStyle w:val="TableParagraph"/>
              <w:jc w:val="center"/>
            </w:pPr>
            <w:r w:rsidRPr="00B50663">
              <w:rPr>
                <w:spacing w:val="-2"/>
              </w:rPr>
              <w:t>актуальность, достоверность,</w:t>
            </w:r>
          </w:p>
          <w:p w14:paraId="0123DE16" w14:textId="77777777" w:rsidR="00F476A9" w:rsidRPr="00B50663" w:rsidRDefault="00F476A9" w:rsidP="00F476A9">
            <w:pPr>
              <w:pStyle w:val="TableParagraph"/>
              <w:jc w:val="center"/>
            </w:pPr>
            <w:r w:rsidRPr="00B50663">
              <w:rPr>
                <w:spacing w:val="-2"/>
              </w:rPr>
              <w:t>неизбыточность</w:t>
            </w:r>
          </w:p>
        </w:tc>
        <w:tc>
          <w:tcPr>
            <w:tcW w:w="1276" w:type="dxa"/>
            <w:tcBorders>
              <w:top w:val="nil"/>
            </w:tcBorders>
          </w:tcPr>
          <w:p w14:paraId="580BA5EB" w14:textId="77777777" w:rsidR="00F476A9" w:rsidRPr="00B50663" w:rsidRDefault="00F476A9" w:rsidP="00F476A9">
            <w:pPr>
              <w:pStyle w:val="TableParagraph"/>
              <w:jc w:val="center"/>
            </w:pPr>
            <w:r w:rsidRPr="00B50663">
              <w:t xml:space="preserve">удобство, </w:t>
            </w:r>
            <w:r w:rsidRPr="00B50663">
              <w:rPr>
                <w:spacing w:val="-2"/>
              </w:rPr>
              <w:t>доступность</w:t>
            </w:r>
          </w:p>
          <w:p w14:paraId="51E8FD7D" w14:textId="77777777" w:rsidR="00F476A9" w:rsidRPr="00B50663" w:rsidRDefault="00F476A9" w:rsidP="00F476A9">
            <w:pPr>
              <w:pStyle w:val="TableParagraph"/>
              <w:jc w:val="center"/>
              <w:rPr>
                <w:i/>
              </w:rPr>
            </w:pPr>
          </w:p>
        </w:tc>
        <w:tc>
          <w:tcPr>
            <w:tcW w:w="992" w:type="dxa"/>
            <w:tcBorders>
              <w:top w:val="nil"/>
            </w:tcBorders>
          </w:tcPr>
          <w:p w14:paraId="725196E6" w14:textId="77777777" w:rsidR="00F476A9" w:rsidRPr="00B50663" w:rsidRDefault="00F476A9" w:rsidP="00F476A9">
            <w:pPr>
              <w:pStyle w:val="TableParagraph"/>
              <w:jc w:val="center"/>
              <w:rPr>
                <w:lang w:val="ru-RU"/>
              </w:rPr>
            </w:pPr>
            <w:r>
              <w:rPr>
                <w:lang w:val="ru-RU"/>
              </w:rPr>
              <w:t>номер фото</w:t>
            </w:r>
            <w:r w:rsidRPr="00B50663">
              <w:rPr>
                <w:lang w:val="ru-RU"/>
              </w:rPr>
              <w:t xml:space="preserve"> </w:t>
            </w:r>
          </w:p>
        </w:tc>
      </w:tr>
      <w:tr w:rsidR="00F476A9" w:rsidRPr="00FB4841" w14:paraId="06B967AC" w14:textId="77777777" w:rsidTr="00F476A9">
        <w:trPr>
          <w:trHeight w:val="531"/>
        </w:trPr>
        <w:tc>
          <w:tcPr>
            <w:tcW w:w="9350" w:type="dxa"/>
            <w:shd w:val="clear" w:color="auto" w:fill="auto"/>
          </w:tcPr>
          <w:p w14:paraId="6C440339" w14:textId="77777777" w:rsidR="00F476A9" w:rsidRPr="00B50663" w:rsidRDefault="00F476A9" w:rsidP="00F476A9">
            <w:pPr>
              <w:pStyle w:val="TableParagraph"/>
              <w:tabs>
                <w:tab w:val="left" w:pos="2463"/>
              </w:tabs>
              <w:rPr>
                <w:lang w:val="ru-RU"/>
              </w:rPr>
            </w:pPr>
            <w:r w:rsidRPr="00B50663">
              <w:rPr>
                <w:lang w:val="ru-RU"/>
              </w:rPr>
              <w:t xml:space="preserve">1. О дате государственной </w:t>
            </w:r>
            <w:r w:rsidRPr="00B50663">
              <w:rPr>
                <w:spacing w:val="-2"/>
                <w:lang w:val="ru-RU"/>
              </w:rPr>
              <w:t>регистрации</w:t>
            </w:r>
            <w:r w:rsidRPr="00B50663">
              <w:rPr>
                <w:lang w:val="ru-RU"/>
              </w:rPr>
              <w:t xml:space="preserve"> </w:t>
            </w:r>
            <w:r w:rsidRPr="00B50663">
              <w:rPr>
                <w:spacing w:val="-2"/>
                <w:lang w:val="ru-RU"/>
              </w:rPr>
              <w:t xml:space="preserve">организации </w:t>
            </w:r>
            <w:r w:rsidRPr="00B50663">
              <w:rPr>
                <w:lang w:val="ru-RU"/>
              </w:rPr>
              <w:t xml:space="preserve">социального обслуживания с указанием числа, месяца и года </w:t>
            </w:r>
            <w:r w:rsidRPr="00B50663">
              <w:rPr>
                <w:spacing w:val="-2"/>
                <w:lang w:val="ru-RU"/>
              </w:rPr>
              <w:t>регистрации</w:t>
            </w:r>
          </w:p>
        </w:tc>
        <w:tc>
          <w:tcPr>
            <w:tcW w:w="1418" w:type="dxa"/>
            <w:shd w:val="clear" w:color="auto" w:fill="auto"/>
          </w:tcPr>
          <w:p w14:paraId="083CA56F" w14:textId="6F18F72E" w:rsidR="00F476A9" w:rsidRPr="00FB4841" w:rsidRDefault="00477FDA" w:rsidP="00F476A9">
            <w:pPr>
              <w:pStyle w:val="TableParagraph"/>
              <w:spacing w:before="44"/>
              <w:ind w:left="118" w:right="117"/>
              <w:jc w:val="center"/>
              <w:rPr>
                <w:lang w:val="ru-RU"/>
              </w:rPr>
            </w:pPr>
            <w:r>
              <w:rPr>
                <w:lang w:val="ru-RU"/>
              </w:rPr>
              <w:t>да</w:t>
            </w:r>
          </w:p>
        </w:tc>
        <w:tc>
          <w:tcPr>
            <w:tcW w:w="1842" w:type="dxa"/>
            <w:shd w:val="clear" w:color="auto" w:fill="auto"/>
          </w:tcPr>
          <w:p w14:paraId="19A35364" w14:textId="77777777" w:rsidR="00F476A9" w:rsidRPr="00FB4841" w:rsidRDefault="00F476A9" w:rsidP="00F476A9">
            <w:pPr>
              <w:pStyle w:val="TableParagraph"/>
              <w:spacing w:before="44"/>
              <w:ind w:left="118" w:right="117"/>
              <w:jc w:val="center"/>
              <w:rPr>
                <w:lang w:val="ru-RU"/>
              </w:rPr>
            </w:pPr>
          </w:p>
        </w:tc>
        <w:tc>
          <w:tcPr>
            <w:tcW w:w="1276" w:type="dxa"/>
            <w:shd w:val="clear" w:color="auto" w:fill="auto"/>
          </w:tcPr>
          <w:p w14:paraId="29C2E26B" w14:textId="77777777" w:rsidR="00F476A9" w:rsidRPr="00FB4841" w:rsidRDefault="00F476A9" w:rsidP="00F476A9">
            <w:pPr>
              <w:tabs>
                <w:tab w:val="left" w:pos="855"/>
                <w:tab w:val="center" w:pos="1840"/>
              </w:tabs>
              <w:jc w:val="center"/>
              <w:rPr>
                <w:lang w:val="ru-RU"/>
              </w:rPr>
            </w:pPr>
          </w:p>
        </w:tc>
        <w:tc>
          <w:tcPr>
            <w:tcW w:w="992" w:type="dxa"/>
            <w:shd w:val="clear" w:color="auto" w:fill="auto"/>
          </w:tcPr>
          <w:p w14:paraId="3474FA77" w14:textId="5B18DAB2" w:rsidR="00F476A9" w:rsidRPr="00FB4841" w:rsidRDefault="00477FDA" w:rsidP="00F476A9">
            <w:pPr>
              <w:jc w:val="center"/>
              <w:rPr>
                <w:lang w:val="ru-RU"/>
              </w:rPr>
            </w:pPr>
            <w:r>
              <w:rPr>
                <w:lang w:val="ru-RU"/>
              </w:rPr>
              <w:t>1,2, 15</w:t>
            </w:r>
          </w:p>
        </w:tc>
      </w:tr>
      <w:tr w:rsidR="00F476A9" w:rsidRPr="00FB4841" w14:paraId="76AECEA4" w14:textId="77777777" w:rsidTr="00F476A9">
        <w:trPr>
          <w:trHeight w:val="397"/>
        </w:trPr>
        <w:tc>
          <w:tcPr>
            <w:tcW w:w="9350" w:type="dxa"/>
            <w:shd w:val="clear" w:color="auto" w:fill="auto"/>
          </w:tcPr>
          <w:p w14:paraId="11CAED0E" w14:textId="77777777" w:rsidR="00F476A9" w:rsidRPr="00B50663" w:rsidRDefault="00F476A9" w:rsidP="00F476A9">
            <w:pPr>
              <w:pStyle w:val="TableParagraph"/>
              <w:tabs>
                <w:tab w:val="left" w:pos="2463"/>
              </w:tabs>
              <w:rPr>
                <w:lang w:val="ru-RU"/>
              </w:rPr>
            </w:pPr>
            <w:r w:rsidRPr="00B50663">
              <w:rPr>
                <w:lang w:val="ru-RU"/>
              </w:rPr>
              <w:t xml:space="preserve">2. Об учредителе (учредителях) </w:t>
            </w:r>
            <w:r w:rsidRPr="00B50663">
              <w:rPr>
                <w:spacing w:val="-2"/>
                <w:lang w:val="ru-RU"/>
              </w:rPr>
              <w:t>организации</w:t>
            </w:r>
            <w:r w:rsidRPr="00B50663">
              <w:rPr>
                <w:lang w:val="ru-RU"/>
              </w:rPr>
              <w:t xml:space="preserve"> </w:t>
            </w:r>
            <w:r w:rsidRPr="00B50663">
              <w:rPr>
                <w:spacing w:val="-2"/>
                <w:lang w:val="ru-RU"/>
              </w:rPr>
              <w:t xml:space="preserve">социального </w:t>
            </w:r>
            <w:r w:rsidRPr="00B50663">
              <w:rPr>
                <w:lang w:val="ru-RU"/>
              </w:rPr>
              <w:t>обслуживания с указанием наименования, места его (их) нахождения,</w:t>
            </w:r>
            <w:r w:rsidRPr="00B50663">
              <w:rPr>
                <w:spacing w:val="-10"/>
                <w:lang w:val="ru-RU"/>
              </w:rPr>
              <w:t xml:space="preserve"> </w:t>
            </w:r>
            <w:r w:rsidRPr="00B50663">
              <w:rPr>
                <w:lang w:val="ru-RU"/>
              </w:rPr>
              <w:t>контактных</w:t>
            </w:r>
            <w:r w:rsidRPr="00B50663">
              <w:rPr>
                <w:spacing w:val="-13"/>
                <w:lang w:val="ru-RU"/>
              </w:rPr>
              <w:t xml:space="preserve"> </w:t>
            </w:r>
            <w:r w:rsidRPr="00B50663">
              <w:rPr>
                <w:lang w:val="ru-RU"/>
              </w:rPr>
              <w:t>телефонов</w:t>
            </w:r>
            <w:r w:rsidRPr="00B50663">
              <w:rPr>
                <w:spacing w:val="-13"/>
                <w:lang w:val="ru-RU"/>
              </w:rPr>
              <w:t xml:space="preserve"> </w:t>
            </w:r>
            <w:r w:rsidRPr="00B50663">
              <w:rPr>
                <w:lang w:val="ru-RU"/>
              </w:rPr>
              <w:t>и адресов электронной почты</w:t>
            </w:r>
          </w:p>
        </w:tc>
        <w:tc>
          <w:tcPr>
            <w:tcW w:w="1418" w:type="dxa"/>
            <w:shd w:val="clear" w:color="auto" w:fill="auto"/>
          </w:tcPr>
          <w:p w14:paraId="30F4F513" w14:textId="02F9CDA2" w:rsidR="00F476A9" w:rsidRPr="00FB4841" w:rsidRDefault="00477FDA" w:rsidP="00F476A9">
            <w:pPr>
              <w:pStyle w:val="TableParagraph"/>
              <w:spacing w:before="44"/>
              <w:ind w:left="119" w:right="115"/>
              <w:jc w:val="center"/>
              <w:rPr>
                <w:lang w:val="ru-RU"/>
              </w:rPr>
            </w:pPr>
            <w:r>
              <w:rPr>
                <w:lang w:val="ru-RU"/>
              </w:rPr>
              <w:t>да</w:t>
            </w:r>
          </w:p>
        </w:tc>
        <w:tc>
          <w:tcPr>
            <w:tcW w:w="1842" w:type="dxa"/>
            <w:shd w:val="clear" w:color="auto" w:fill="auto"/>
          </w:tcPr>
          <w:p w14:paraId="406A9C37" w14:textId="77777777" w:rsidR="00F476A9" w:rsidRPr="00FB4841" w:rsidRDefault="00F476A9" w:rsidP="00F476A9">
            <w:pPr>
              <w:pStyle w:val="TableParagraph"/>
              <w:spacing w:before="44"/>
              <w:ind w:left="119" w:right="115"/>
              <w:jc w:val="center"/>
              <w:rPr>
                <w:lang w:val="ru-RU"/>
              </w:rPr>
            </w:pPr>
          </w:p>
        </w:tc>
        <w:tc>
          <w:tcPr>
            <w:tcW w:w="1276" w:type="dxa"/>
            <w:shd w:val="clear" w:color="auto" w:fill="auto"/>
          </w:tcPr>
          <w:p w14:paraId="54F7BA4D" w14:textId="77777777" w:rsidR="00F476A9" w:rsidRPr="00FB4841" w:rsidRDefault="00F476A9" w:rsidP="00F476A9">
            <w:pPr>
              <w:pStyle w:val="TableParagraph"/>
              <w:spacing w:before="44"/>
              <w:ind w:left="60" w:right="56"/>
              <w:jc w:val="center"/>
              <w:rPr>
                <w:lang w:val="ru-RU"/>
              </w:rPr>
            </w:pPr>
          </w:p>
        </w:tc>
        <w:tc>
          <w:tcPr>
            <w:tcW w:w="992" w:type="dxa"/>
            <w:shd w:val="clear" w:color="auto" w:fill="auto"/>
          </w:tcPr>
          <w:p w14:paraId="3EB31163" w14:textId="77777777" w:rsidR="00F476A9" w:rsidRPr="00FB4841" w:rsidRDefault="00F476A9" w:rsidP="00F476A9">
            <w:pPr>
              <w:pStyle w:val="TableParagraph"/>
              <w:jc w:val="center"/>
              <w:rPr>
                <w:lang w:val="ru-RU"/>
              </w:rPr>
            </w:pPr>
          </w:p>
        </w:tc>
      </w:tr>
      <w:tr w:rsidR="00F476A9" w:rsidRPr="00FB4841" w14:paraId="5DA5D269" w14:textId="77777777" w:rsidTr="00F476A9">
        <w:trPr>
          <w:trHeight w:val="566"/>
        </w:trPr>
        <w:tc>
          <w:tcPr>
            <w:tcW w:w="9350" w:type="dxa"/>
            <w:shd w:val="clear" w:color="auto" w:fill="auto"/>
          </w:tcPr>
          <w:p w14:paraId="2B3A54F4" w14:textId="77777777" w:rsidR="00F476A9" w:rsidRPr="00B50663" w:rsidRDefault="00F476A9" w:rsidP="00F476A9">
            <w:pPr>
              <w:pStyle w:val="TableParagraph"/>
              <w:rPr>
                <w:lang w:val="ru-RU"/>
              </w:rPr>
            </w:pPr>
            <w:r w:rsidRPr="00B5066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18" w:type="dxa"/>
            <w:shd w:val="clear" w:color="auto" w:fill="auto"/>
          </w:tcPr>
          <w:p w14:paraId="77D9D35A" w14:textId="77777777" w:rsidR="00F476A9" w:rsidRPr="00FB4841" w:rsidRDefault="00F476A9" w:rsidP="00F476A9">
            <w:pPr>
              <w:pStyle w:val="TableParagraph"/>
              <w:spacing w:before="44"/>
              <w:ind w:left="119" w:right="115"/>
              <w:jc w:val="center"/>
              <w:rPr>
                <w:lang w:val="ru-RU"/>
              </w:rPr>
            </w:pPr>
          </w:p>
        </w:tc>
        <w:tc>
          <w:tcPr>
            <w:tcW w:w="1842" w:type="dxa"/>
            <w:shd w:val="clear" w:color="auto" w:fill="auto"/>
          </w:tcPr>
          <w:p w14:paraId="7A8E252B" w14:textId="77777777" w:rsidR="00F476A9" w:rsidRPr="00FB4841" w:rsidRDefault="00F476A9" w:rsidP="00F476A9">
            <w:pPr>
              <w:pStyle w:val="TableParagraph"/>
              <w:spacing w:before="44"/>
              <w:ind w:left="119" w:right="115"/>
              <w:jc w:val="center"/>
              <w:rPr>
                <w:lang w:val="ru-RU"/>
              </w:rPr>
            </w:pPr>
          </w:p>
        </w:tc>
        <w:tc>
          <w:tcPr>
            <w:tcW w:w="1276" w:type="dxa"/>
            <w:shd w:val="clear" w:color="auto" w:fill="auto"/>
          </w:tcPr>
          <w:p w14:paraId="3A34DE07" w14:textId="77777777" w:rsidR="00F476A9" w:rsidRPr="00FB4841" w:rsidRDefault="00F476A9" w:rsidP="00F476A9">
            <w:pPr>
              <w:pStyle w:val="TableParagraph"/>
              <w:spacing w:before="44"/>
              <w:ind w:left="60" w:right="56"/>
              <w:jc w:val="center"/>
              <w:rPr>
                <w:lang w:val="ru-RU"/>
              </w:rPr>
            </w:pPr>
          </w:p>
        </w:tc>
        <w:tc>
          <w:tcPr>
            <w:tcW w:w="992" w:type="dxa"/>
            <w:shd w:val="clear" w:color="auto" w:fill="auto"/>
          </w:tcPr>
          <w:p w14:paraId="193692AE" w14:textId="77777777" w:rsidR="00F476A9" w:rsidRPr="00FB4841" w:rsidRDefault="00F476A9" w:rsidP="00F476A9">
            <w:pPr>
              <w:pStyle w:val="TableParagraph"/>
              <w:jc w:val="center"/>
              <w:rPr>
                <w:lang w:val="ru-RU"/>
              </w:rPr>
            </w:pPr>
          </w:p>
        </w:tc>
      </w:tr>
      <w:tr w:rsidR="00F476A9" w:rsidRPr="00FB4841" w14:paraId="44E0ACFC" w14:textId="77777777" w:rsidTr="00F476A9">
        <w:trPr>
          <w:trHeight w:val="314"/>
        </w:trPr>
        <w:tc>
          <w:tcPr>
            <w:tcW w:w="9350" w:type="dxa"/>
            <w:shd w:val="clear" w:color="auto" w:fill="auto"/>
          </w:tcPr>
          <w:p w14:paraId="3D85DEA3" w14:textId="77777777" w:rsidR="00F476A9" w:rsidRPr="00B50663" w:rsidRDefault="00F476A9" w:rsidP="00F476A9">
            <w:pPr>
              <w:pStyle w:val="TableParagraph"/>
              <w:rPr>
                <w:lang w:val="ru-RU"/>
              </w:rPr>
            </w:pPr>
            <w:r w:rsidRPr="00B50663">
              <w:rPr>
                <w:lang w:val="ru-RU"/>
              </w:rPr>
              <w:t>4. О режиме, графике работы с указанием дней и часов приема, перерыва на обед</w:t>
            </w:r>
          </w:p>
        </w:tc>
        <w:tc>
          <w:tcPr>
            <w:tcW w:w="1418" w:type="dxa"/>
            <w:shd w:val="clear" w:color="auto" w:fill="auto"/>
          </w:tcPr>
          <w:p w14:paraId="53BADA8C" w14:textId="6DEBD54A" w:rsidR="00F476A9" w:rsidRPr="00FB4841" w:rsidRDefault="00477FDA" w:rsidP="00F476A9">
            <w:pPr>
              <w:pStyle w:val="TableParagraph"/>
              <w:jc w:val="center"/>
              <w:rPr>
                <w:sz w:val="20"/>
                <w:lang w:val="ru-RU"/>
              </w:rPr>
            </w:pPr>
            <w:r>
              <w:rPr>
                <w:sz w:val="20"/>
                <w:lang w:val="ru-RU"/>
              </w:rPr>
              <w:t>да</w:t>
            </w:r>
          </w:p>
        </w:tc>
        <w:tc>
          <w:tcPr>
            <w:tcW w:w="1842" w:type="dxa"/>
            <w:shd w:val="clear" w:color="auto" w:fill="auto"/>
          </w:tcPr>
          <w:p w14:paraId="425F03B4" w14:textId="77777777" w:rsidR="00F476A9" w:rsidRPr="00FB4841" w:rsidRDefault="00F476A9" w:rsidP="00F476A9">
            <w:pPr>
              <w:pStyle w:val="TableParagraph"/>
              <w:jc w:val="center"/>
              <w:rPr>
                <w:sz w:val="20"/>
                <w:lang w:val="ru-RU"/>
              </w:rPr>
            </w:pPr>
          </w:p>
        </w:tc>
        <w:tc>
          <w:tcPr>
            <w:tcW w:w="1276" w:type="dxa"/>
            <w:shd w:val="clear" w:color="auto" w:fill="auto"/>
          </w:tcPr>
          <w:p w14:paraId="521DD7DF" w14:textId="77777777" w:rsidR="00F476A9" w:rsidRPr="00FB4841" w:rsidRDefault="00F476A9" w:rsidP="00F476A9">
            <w:pPr>
              <w:pStyle w:val="TableParagraph"/>
              <w:jc w:val="center"/>
              <w:rPr>
                <w:sz w:val="20"/>
                <w:lang w:val="ru-RU"/>
              </w:rPr>
            </w:pPr>
          </w:p>
        </w:tc>
        <w:tc>
          <w:tcPr>
            <w:tcW w:w="992" w:type="dxa"/>
            <w:shd w:val="clear" w:color="auto" w:fill="auto"/>
          </w:tcPr>
          <w:p w14:paraId="5DEF6ACA" w14:textId="77777777" w:rsidR="00F476A9" w:rsidRPr="00FB4841" w:rsidRDefault="00F476A9" w:rsidP="00F476A9">
            <w:pPr>
              <w:pStyle w:val="TableParagraph"/>
              <w:jc w:val="center"/>
              <w:rPr>
                <w:lang w:val="ru-RU"/>
              </w:rPr>
            </w:pPr>
          </w:p>
        </w:tc>
      </w:tr>
      <w:tr w:rsidR="00F476A9" w:rsidRPr="00FB4841" w14:paraId="19B08F78" w14:textId="77777777" w:rsidTr="00F476A9">
        <w:trPr>
          <w:trHeight w:val="1557"/>
        </w:trPr>
        <w:tc>
          <w:tcPr>
            <w:tcW w:w="9350" w:type="dxa"/>
            <w:shd w:val="clear" w:color="auto" w:fill="auto"/>
          </w:tcPr>
          <w:p w14:paraId="7A592512" w14:textId="77777777" w:rsidR="00F476A9" w:rsidRPr="00B50663" w:rsidRDefault="00F476A9" w:rsidP="00F476A9">
            <w:pPr>
              <w:pStyle w:val="TableParagraph"/>
              <w:rPr>
                <w:lang w:val="ru-RU"/>
              </w:rPr>
            </w:pPr>
            <w:r w:rsidRPr="00B5066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B50663">
              <w:rPr>
                <w:spacing w:val="54"/>
                <w:w w:val="150"/>
                <w:lang w:val="ru-RU"/>
              </w:rPr>
              <w:t xml:space="preserve"> </w:t>
            </w:r>
            <w:r w:rsidRPr="00B50663">
              <w:rPr>
                <w:lang w:val="ru-RU"/>
              </w:rPr>
              <w:t>субъектов</w:t>
            </w:r>
            <w:r w:rsidRPr="00B50663">
              <w:rPr>
                <w:spacing w:val="54"/>
                <w:w w:val="150"/>
                <w:lang w:val="ru-RU"/>
              </w:rPr>
              <w:t xml:space="preserve"> </w:t>
            </w:r>
            <w:r w:rsidRPr="00B50663">
              <w:rPr>
                <w:spacing w:val="-2"/>
                <w:lang w:val="ru-RU"/>
              </w:rPr>
              <w:t xml:space="preserve">Российской </w:t>
            </w:r>
            <w:r w:rsidRPr="00B5066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B50663">
              <w:rPr>
                <w:spacing w:val="-5"/>
                <w:lang w:val="ru-RU"/>
              </w:rPr>
              <w:t xml:space="preserve"> </w:t>
            </w:r>
            <w:r w:rsidRPr="00B50663">
              <w:rPr>
                <w:lang w:val="ru-RU"/>
              </w:rPr>
              <w:t>лиц</w:t>
            </w:r>
            <w:r w:rsidRPr="00B50663">
              <w:rPr>
                <w:spacing w:val="-5"/>
                <w:lang w:val="ru-RU"/>
              </w:rPr>
              <w:t xml:space="preserve"> </w:t>
            </w:r>
            <w:r w:rsidRPr="00B50663">
              <w:rPr>
                <w:lang w:val="ru-RU"/>
              </w:rPr>
              <w:t>и</w:t>
            </w:r>
            <w:r w:rsidRPr="00B50663">
              <w:rPr>
                <w:spacing w:val="-4"/>
                <w:lang w:val="ru-RU"/>
              </w:rPr>
              <w:t xml:space="preserve"> </w:t>
            </w:r>
            <w:r w:rsidRPr="00B50663">
              <w:rPr>
                <w:lang w:val="ru-RU"/>
              </w:rPr>
              <w:t>(или)</w:t>
            </w:r>
            <w:r w:rsidRPr="00B50663">
              <w:rPr>
                <w:spacing w:val="-1"/>
                <w:lang w:val="ru-RU"/>
              </w:rPr>
              <w:t xml:space="preserve"> </w:t>
            </w:r>
            <w:r w:rsidRPr="00B50663">
              <w:rPr>
                <w:lang w:val="ru-RU"/>
              </w:rPr>
              <w:t xml:space="preserve">юридических </w:t>
            </w:r>
            <w:r w:rsidRPr="00B50663">
              <w:rPr>
                <w:spacing w:val="-4"/>
                <w:lang w:val="ru-RU"/>
              </w:rPr>
              <w:t>лиц</w:t>
            </w:r>
          </w:p>
        </w:tc>
        <w:tc>
          <w:tcPr>
            <w:tcW w:w="1418" w:type="dxa"/>
            <w:shd w:val="clear" w:color="auto" w:fill="auto"/>
          </w:tcPr>
          <w:p w14:paraId="48F02876" w14:textId="77777777" w:rsidR="00F476A9" w:rsidRPr="00FB4841" w:rsidRDefault="00F476A9" w:rsidP="00F476A9">
            <w:pPr>
              <w:pStyle w:val="TableParagraph"/>
              <w:jc w:val="center"/>
              <w:rPr>
                <w:sz w:val="20"/>
                <w:lang w:val="ru-RU"/>
              </w:rPr>
            </w:pPr>
          </w:p>
        </w:tc>
        <w:tc>
          <w:tcPr>
            <w:tcW w:w="1842" w:type="dxa"/>
            <w:shd w:val="clear" w:color="auto" w:fill="auto"/>
          </w:tcPr>
          <w:p w14:paraId="404D19B3" w14:textId="77777777" w:rsidR="00F476A9" w:rsidRPr="00FB4841" w:rsidRDefault="00F476A9" w:rsidP="00F476A9">
            <w:pPr>
              <w:pStyle w:val="TableParagraph"/>
              <w:jc w:val="center"/>
              <w:rPr>
                <w:sz w:val="20"/>
                <w:lang w:val="ru-RU"/>
              </w:rPr>
            </w:pPr>
          </w:p>
        </w:tc>
        <w:tc>
          <w:tcPr>
            <w:tcW w:w="1276" w:type="dxa"/>
            <w:shd w:val="clear" w:color="auto" w:fill="auto"/>
          </w:tcPr>
          <w:p w14:paraId="68DFB1E8" w14:textId="77777777" w:rsidR="00F476A9" w:rsidRPr="00FB4841" w:rsidRDefault="00F476A9" w:rsidP="00F476A9">
            <w:pPr>
              <w:pStyle w:val="TableParagraph"/>
              <w:jc w:val="center"/>
              <w:rPr>
                <w:sz w:val="20"/>
                <w:lang w:val="ru-RU"/>
              </w:rPr>
            </w:pPr>
          </w:p>
        </w:tc>
        <w:tc>
          <w:tcPr>
            <w:tcW w:w="992" w:type="dxa"/>
            <w:shd w:val="clear" w:color="auto" w:fill="auto"/>
          </w:tcPr>
          <w:p w14:paraId="68B8EEDD" w14:textId="77777777" w:rsidR="00F476A9" w:rsidRPr="00FB4841" w:rsidRDefault="00F476A9" w:rsidP="00F476A9">
            <w:pPr>
              <w:pStyle w:val="TableParagraph"/>
              <w:jc w:val="center"/>
              <w:rPr>
                <w:lang w:val="ru-RU"/>
              </w:rPr>
            </w:pPr>
          </w:p>
        </w:tc>
      </w:tr>
      <w:tr w:rsidR="00F476A9" w:rsidRPr="00FB4841" w14:paraId="3139CE2E" w14:textId="77777777" w:rsidTr="00F476A9">
        <w:trPr>
          <w:trHeight w:val="256"/>
        </w:trPr>
        <w:tc>
          <w:tcPr>
            <w:tcW w:w="9350" w:type="dxa"/>
            <w:shd w:val="clear" w:color="auto" w:fill="auto"/>
          </w:tcPr>
          <w:p w14:paraId="257CB9C0" w14:textId="77777777" w:rsidR="00F476A9" w:rsidRPr="00B50663" w:rsidRDefault="00F476A9" w:rsidP="00F476A9">
            <w:pPr>
              <w:pStyle w:val="TableParagraph"/>
              <w:rPr>
                <w:lang w:val="ru-RU"/>
              </w:rPr>
            </w:pPr>
            <w:r w:rsidRPr="00B50663">
              <w:rPr>
                <w:lang w:val="ru-RU"/>
              </w:rPr>
              <w:t>6. О контактных телефонах, адресах электронной почты</w:t>
            </w:r>
          </w:p>
        </w:tc>
        <w:tc>
          <w:tcPr>
            <w:tcW w:w="1418" w:type="dxa"/>
            <w:shd w:val="clear" w:color="auto" w:fill="auto"/>
          </w:tcPr>
          <w:p w14:paraId="3CEEB558" w14:textId="77777777" w:rsidR="00F476A9" w:rsidRPr="00FB4841" w:rsidRDefault="00F476A9" w:rsidP="00F476A9">
            <w:pPr>
              <w:pStyle w:val="TableParagraph"/>
              <w:jc w:val="center"/>
              <w:rPr>
                <w:sz w:val="20"/>
                <w:lang w:val="ru-RU"/>
              </w:rPr>
            </w:pPr>
          </w:p>
        </w:tc>
        <w:tc>
          <w:tcPr>
            <w:tcW w:w="1842" w:type="dxa"/>
            <w:shd w:val="clear" w:color="auto" w:fill="auto"/>
          </w:tcPr>
          <w:p w14:paraId="2CAFCC75" w14:textId="77777777" w:rsidR="00F476A9" w:rsidRPr="00FB4841" w:rsidRDefault="00F476A9" w:rsidP="00F476A9">
            <w:pPr>
              <w:pStyle w:val="TableParagraph"/>
              <w:jc w:val="center"/>
              <w:rPr>
                <w:sz w:val="20"/>
                <w:lang w:val="ru-RU"/>
              </w:rPr>
            </w:pPr>
          </w:p>
        </w:tc>
        <w:tc>
          <w:tcPr>
            <w:tcW w:w="1276" w:type="dxa"/>
            <w:shd w:val="clear" w:color="auto" w:fill="auto"/>
          </w:tcPr>
          <w:p w14:paraId="6F437606" w14:textId="77777777" w:rsidR="00F476A9" w:rsidRPr="00FB4841" w:rsidRDefault="00F476A9" w:rsidP="00F476A9">
            <w:pPr>
              <w:tabs>
                <w:tab w:val="left" w:pos="1236"/>
              </w:tabs>
              <w:jc w:val="center"/>
              <w:rPr>
                <w:lang w:val="ru-RU"/>
              </w:rPr>
            </w:pPr>
          </w:p>
        </w:tc>
        <w:tc>
          <w:tcPr>
            <w:tcW w:w="992" w:type="dxa"/>
            <w:shd w:val="clear" w:color="auto" w:fill="auto"/>
          </w:tcPr>
          <w:p w14:paraId="0A13B600" w14:textId="77777777" w:rsidR="00F476A9" w:rsidRPr="00FB4841" w:rsidRDefault="00F476A9" w:rsidP="00F476A9">
            <w:pPr>
              <w:pStyle w:val="TableParagraph"/>
              <w:jc w:val="center"/>
              <w:rPr>
                <w:lang w:val="ru-RU"/>
              </w:rPr>
            </w:pPr>
          </w:p>
        </w:tc>
      </w:tr>
      <w:tr w:rsidR="00F476A9" w:rsidRPr="00FB4841" w14:paraId="597C965D" w14:textId="77777777" w:rsidTr="00F476A9">
        <w:trPr>
          <w:trHeight w:val="281"/>
        </w:trPr>
        <w:tc>
          <w:tcPr>
            <w:tcW w:w="9350" w:type="dxa"/>
            <w:shd w:val="clear" w:color="auto" w:fill="auto"/>
          </w:tcPr>
          <w:p w14:paraId="11A78CB0" w14:textId="77777777" w:rsidR="00F476A9" w:rsidRPr="00B50663" w:rsidRDefault="00F476A9" w:rsidP="00F476A9">
            <w:pPr>
              <w:pStyle w:val="TableParagraph"/>
              <w:rPr>
                <w:lang w:val="ru-RU"/>
              </w:rPr>
            </w:pPr>
            <w:r w:rsidRPr="00B50663">
              <w:rPr>
                <w:lang w:val="ru-RU"/>
              </w:rPr>
              <w:t>7. О структуре и об органах управления организации социального обслуживания</w:t>
            </w:r>
          </w:p>
        </w:tc>
        <w:tc>
          <w:tcPr>
            <w:tcW w:w="1418" w:type="dxa"/>
            <w:shd w:val="clear" w:color="auto" w:fill="auto"/>
          </w:tcPr>
          <w:p w14:paraId="63CCE479" w14:textId="037F75CA" w:rsidR="00F476A9" w:rsidRPr="00FB4841" w:rsidRDefault="00477FDA" w:rsidP="00F476A9">
            <w:pPr>
              <w:pStyle w:val="TableParagraph"/>
              <w:jc w:val="center"/>
              <w:rPr>
                <w:sz w:val="20"/>
                <w:lang w:val="ru-RU"/>
              </w:rPr>
            </w:pPr>
            <w:r>
              <w:rPr>
                <w:sz w:val="20"/>
                <w:lang w:val="ru-RU"/>
              </w:rPr>
              <w:t>да</w:t>
            </w:r>
          </w:p>
        </w:tc>
        <w:tc>
          <w:tcPr>
            <w:tcW w:w="1842" w:type="dxa"/>
            <w:shd w:val="clear" w:color="auto" w:fill="auto"/>
          </w:tcPr>
          <w:p w14:paraId="4665DA10" w14:textId="77777777" w:rsidR="00F476A9" w:rsidRPr="00FB4841" w:rsidRDefault="00F476A9" w:rsidP="00F476A9">
            <w:pPr>
              <w:pStyle w:val="TableParagraph"/>
              <w:jc w:val="center"/>
              <w:rPr>
                <w:sz w:val="20"/>
                <w:lang w:val="ru-RU"/>
              </w:rPr>
            </w:pPr>
          </w:p>
        </w:tc>
        <w:tc>
          <w:tcPr>
            <w:tcW w:w="1276" w:type="dxa"/>
            <w:shd w:val="clear" w:color="auto" w:fill="auto"/>
          </w:tcPr>
          <w:p w14:paraId="4C6B6510" w14:textId="77777777" w:rsidR="00F476A9" w:rsidRPr="00FB4841" w:rsidRDefault="00F476A9" w:rsidP="00F476A9">
            <w:pPr>
              <w:pStyle w:val="TableParagraph"/>
              <w:jc w:val="center"/>
              <w:rPr>
                <w:sz w:val="20"/>
                <w:lang w:val="ru-RU"/>
              </w:rPr>
            </w:pPr>
          </w:p>
        </w:tc>
        <w:tc>
          <w:tcPr>
            <w:tcW w:w="992" w:type="dxa"/>
            <w:shd w:val="clear" w:color="auto" w:fill="auto"/>
          </w:tcPr>
          <w:p w14:paraId="4F10FB11" w14:textId="042E409C" w:rsidR="00F476A9" w:rsidRPr="00FB4841" w:rsidRDefault="00477FDA" w:rsidP="00F476A9">
            <w:pPr>
              <w:pStyle w:val="TableParagraph"/>
              <w:jc w:val="center"/>
              <w:rPr>
                <w:lang w:val="ru-RU"/>
              </w:rPr>
            </w:pPr>
            <w:r>
              <w:rPr>
                <w:lang w:val="ru-RU"/>
              </w:rPr>
              <w:t>7</w:t>
            </w:r>
          </w:p>
        </w:tc>
      </w:tr>
      <w:tr w:rsidR="00F476A9" w:rsidRPr="00FB4841" w14:paraId="649A586A" w14:textId="77777777" w:rsidTr="00F476A9">
        <w:trPr>
          <w:trHeight w:val="565"/>
        </w:trPr>
        <w:tc>
          <w:tcPr>
            <w:tcW w:w="9350" w:type="dxa"/>
            <w:shd w:val="clear" w:color="auto" w:fill="auto"/>
          </w:tcPr>
          <w:p w14:paraId="1BA149CD" w14:textId="77777777" w:rsidR="00F476A9" w:rsidRPr="00B50663" w:rsidRDefault="00F476A9" w:rsidP="00F476A9">
            <w:pPr>
              <w:pStyle w:val="TableParagraph"/>
              <w:rPr>
                <w:lang w:val="ru-RU"/>
              </w:rPr>
            </w:pPr>
            <w:r w:rsidRPr="00B50663">
              <w:rPr>
                <w:lang w:val="ru-RU"/>
              </w:rPr>
              <w:lastRenderedPageBreak/>
              <w:t>8. О форме социального обслуживания, видах социальных услуг, порядке и об условиях их предоставления, о тарифах на социальные услуги</w:t>
            </w:r>
          </w:p>
        </w:tc>
        <w:tc>
          <w:tcPr>
            <w:tcW w:w="1418" w:type="dxa"/>
            <w:shd w:val="clear" w:color="auto" w:fill="auto"/>
          </w:tcPr>
          <w:p w14:paraId="1598F30D" w14:textId="77777777" w:rsidR="00F476A9" w:rsidRPr="00FB4841" w:rsidRDefault="00F476A9" w:rsidP="00F476A9">
            <w:pPr>
              <w:pStyle w:val="TableParagraph"/>
              <w:jc w:val="center"/>
              <w:rPr>
                <w:sz w:val="20"/>
                <w:lang w:val="ru-RU"/>
              </w:rPr>
            </w:pPr>
          </w:p>
        </w:tc>
        <w:tc>
          <w:tcPr>
            <w:tcW w:w="1842" w:type="dxa"/>
            <w:shd w:val="clear" w:color="auto" w:fill="auto"/>
          </w:tcPr>
          <w:p w14:paraId="27B0E854" w14:textId="77777777" w:rsidR="00F476A9" w:rsidRPr="00FB4841" w:rsidRDefault="00F476A9" w:rsidP="00F476A9">
            <w:pPr>
              <w:pStyle w:val="TableParagraph"/>
              <w:jc w:val="center"/>
              <w:rPr>
                <w:sz w:val="20"/>
                <w:lang w:val="ru-RU"/>
              </w:rPr>
            </w:pPr>
          </w:p>
        </w:tc>
        <w:tc>
          <w:tcPr>
            <w:tcW w:w="1276" w:type="dxa"/>
            <w:shd w:val="clear" w:color="auto" w:fill="auto"/>
          </w:tcPr>
          <w:p w14:paraId="48CDB79B" w14:textId="77777777" w:rsidR="00F476A9" w:rsidRPr="00FB4841" w:rsidRDefault="00F476A9" w:rsidP="00F476A9">
            <w:pPr>
              <w:pStyle w:val="TableParagraph"/>
              <w:jc w:val="center"/>
              <w:rPr>
                <w:sz w:val="20"/>
                <w:lang w:val="ru-RU"/>
              </w:rPr>
            </w:pPr>
          </w:p>
        </w:tc>
        <w:tc>
          <w:tcPr>
            <w:tcW w:w="992" w:type="dxa"/>
            <w:shd w:val="clear" w:color="auto" w:fill="auto"/>
          </w:tcPr>
          <w:p w14:paraId="17098E07" w14:textId="77777777" w:rsidR="00F476A9" w:rsidRPr="00FB4841" w:rsidRDefault="00F476A9" w:rsidP="00F476A9">
            <w:pPr>
              <w:pStyle w:val="TableParagraph"/>
              <w:jc w:val="center"/>
              <w:rPr>
                <w:lang w:val="ru-RU"/>
              </w:rPr>
            </w:pPr>
          </w:p>
        </w:tc>
      </w:tr>
      <w:tr w:rsidR="00F476A9" w:rsidRPr="00FB4841" w14:paraId="73FD638B" w14:textId="77777777" w:rsidTr="00F476A9">
        <w:trPr>
          <w:trHeight w:val="848"/>
        </w:trPr>
        <w:tc>
          <w:tcPr>
            <w:tcW w:w="9350" w:type="dxa"/>
            <w:shd w:val="clear" w:color="auto" w:fill="auto"/>
          </w:tcPr>
          <w:p w14:paraId="103ECB5A" w14:textId="77777777" w:rsidR="00F476A9" w:rsidRPr="00B50663" w:rsidRDefault="00F476A9" w:rsidP="00F476A9">
            <w:pPr>
              <w:pStyle w:val="TableParagraph"/>
              <w:rPr>
                <w:lang w:val="ru-RU"/>
              </w:rPr>
            </w:pPr>
            <w:r w:rsidRPr="00B5066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18" w:type="dxa"/>
            <w:shd w:val="clear" w:color="auto" w:fill="auto"/>
          </w:tcPr>
          <w:p w14:paraId="540C044D" w14:textId="77777777" w:rsidR="00F476A9" w:rsidRPr="00FB4841" w:rsidRDefault="00F476A9" w:rsidP="00F476A9">
            <w:pPr>
              <w:pStyle w:val="TableParagraph"/>
              <w:jc w:val="center"/>
              <w:rPr>
                <w:sz w:val="20"/>
                <w:lang w:val="ru-RU"/>
              </w:rPr>
            </w:pPr>
          </w:p>
        </w:tc>
        <w:tc>
          <w:tcPr>
            <w:tcW w:w="1842" w:type="dxa"/>
            <w:shd w:val="clear" w:color="auto" w:fill="auto"/>
          </w:tcPr>
          <w:p w14:paraId="6C0DD82F" w14:textId="77777777" w:rsidR="00F476A9" w:rsidRPr="00FB4841" w:rsidRDefault="00F476A9" w:rsidP="00F476A9">
            <w:pPr>
              <w:pStyle w:val="TableParagraph"/>
              <w:jc w:val="center"/>
              <w:rPr>
                <w:sz w:val="20"/>
                <w:lang w:val="ru-RU"/>
              </w:rPr>
            </w:pPr>
          </w:p>
        </w:tc>
        <w:tc>
          <w:tcPr>
            <w:tcW w:w="1276" w:type="dxa"/>
            <w:shd w:val="clear" w:color="auto" w:fill="auto"/>
          </w:tcPr>
          <w:p w14:paraId="6A2B7796" w14:textId="77777777" w:rsidR="00F476A9" w:rsidRPr="00FB4841" w:rsidRDefault="00F476A9" w:rsidP="00F476A9">
            <w:pPr>
              <w:pStyle w:val="TableParagraph"/>
              <w:spacing w:before="44"/>
              <w:ind w:left="60" w:right="56"/>
              <w:jc w:val="center"/>
              <w:rPr>
                <w:sz w:val="20"/>
                <w:lang w:val="ru-RU"/>
              </w:rPr>
            </w:pPr>
          </w:p>
        </w:tc>
        <w:tc>
          <w:tcPr>
            <w:tcW w:w="992" w:type="dxa"/>
            <w:shd w:val="clear" w:color="auto" w:fill="auto"/>
          </w:tcPr>
          <w:p w14:paraId="2097A0B8" w14:textId="77777777" w:rsidR="00F476A9" w:rsidRPr="00FB4841" w:rsidRDefault="00F476A9" w:rsidP="00F476A9">
            <w:pPr>
              <w:pStyle w:val="TableParagraph"/>
              <w:jc w:val="center"/>
              <w:rPr>
                <w:lang w:val="ru-RU"/>
              </w:rPr>
            </w:pPr>
          </w:p>
        </w:tc>
      </w:tr>
      <w:tr w:rsidR="00F476A9" w:rsidRPr="00FB4841" w14:paraId="1FEFB7E9" w14:textId="77777777" w:rsidTr="00F476A9">
        <w:trPr>
          <w:trHeight w:val="832"/>
        </w:trPr>
        <w:tc>
          <w:tcPr>
            <w:tcW w:w="9350" w:type="dxa"/>
            <w:shd w:val="clear" w:color="auto" w:fill="auto"/>
          </w:tcPr>
          <w:p w14:paraId="5AE0CE3F" w14:textId="77777777" w:rsidR="00F476A9" w:rsidRPr="00B50663" w:rsidRDefault="00F476A9" w:rsidP="00F476A9">
            <w:pPr>
              <w:pStyle w:val="TableParagraph"/>
              <w:rPr>
                <w:lang w:val="ru-RU"/>
              </w:rPr>
            </w:pPr>
            <w:r w:rsidRPr="00B5066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18" w:type="dxa"/>
            <w:shd w:val="clear" w:color="auto" w:fill="auto"/>
          </w:tcPr>
          <w:p w14:paraId="7D551F60" w14:textId="77777777" w:rsidR="00F476A9" w:rsidRPr="00FB4841" w:rsidRDefault="00F476A9" w:rsidP="00F476A9">
            <w:pPr>
              <w:pStyle w:val="TableParagraph"/>
              <w:jc w:val="center"/>
              <w:rPr>
                <w:sz w:val="20"/>
                <w:lang w:val="ru-RU"/>
              </w:rPr>
            </w:pPr>
          </w:p>
        </w:tc>
        <w:tc>
          <w:tcPr>
            <w:tcW w:w="1842" w:type="dxa"/>
            <w:shd w:val="clear" w:color="auto" w:fill="auto"/>
          </w:tcPr>
          <w:p w14:paraId="45A19392" w14:textId="77777777" w:rsidR="00F476A9" w:rsidRPr="00FB4841" w:rsidRDefault="00F476A9" w:rsidP="00F476A9">
            <w:pPr>
              <w:pStyle w:val="TableParagraph"/>
              <w:jc w:val="center"/>
              <w:rPr>
                <w:sz w:val="20"/>
                <w:lang w:val="ru-RU"/>
              </w:rPr>
            </w:pPr>
          </w:p>
        </w:tc>
        <w:tc>
          <w:tcPr>
            <w:tcW w:w="1276" w:type="dxa"/>
            <w:shd w:val="clear" w:color="auto" w:fill="auto"/>
          </w:tcPr>
          <w:p w14:paraId="62A71EE1" w14:textId="77777777" w:rsidR="00F476A9" w:rsidRPr="00FB4841" w:rsidRDefault="00F476A9" w:rsidP="00F476A9">
            <w:pPr>
              <w:pStyle w:val="TableParagraph"/>
              <w:jc w:val="center"/>
              <w:rPr>
                <w:sz w:val="20"/>
                <w:lang w:val="ru-RU"/>
              </w:rPr>
            </w:pPr>
          </w:p>
        </w:tc>
        <w:tc>
          <w:tcPr>
            <w:tcW w:w="992" w:type="dxa"/>
            <w:shd w:val="clear" w:color="auto" w:fill="auto"/>
          </w:tcPr>
          <w:p w14:paraId="40588B95" w14:textId="77777777" w:rsidR="00F476A9" w:rsidRPr="00FB4841" w:rsidRDefault="00F476A9" w:rsidP="00F476A9">
            <w:pPr>
              <w:pStyle w:val="TableParagraph"/>
              <w:jc w:val="center"/>
              <w:rPr>
                <w:lang w:val="ru-RU"/>
              </w:rPr>
            </w:pPr>
          </w:p>
        </w:tc>
      </w:tr>
      <w:tr w:rsidR="00F476A9" w:rsidRPr="00FB4841" w14:paraId="35720304" w14:textId="77777777" w:rsidTr="00F476A9">
        <w:trPr>
          <w:trHeight w:val="728"/>
        </w:trPr>
        <w:tc>
          <w:tcPr>
            <w:tcW w:w="9350" w:type="dxa"/>
            <w:shd w:val="clear" w:color="auto" w:fill="auto"/>
          </w:tcPr>
          <w:p w14:paraId="4A6F24E2" w14:textId="77777777" w:rsidR="00F476A9" w:rsidRPr="00B50663" w:rsidRDefault="00F476A9" w:rsidP="00F476A9">
            <w:pPr>
              <w:pStyle w:val="TableParagraph"/>
              <w:rPr>
                <w:lang w:val="ru-RU"/>
              </w:rPr>
            </w:pPr>
            <w:r w:rsidRPr="00B5066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18" w:type="dxa"/>
            <w:shd w:val="clear" w:color="auto" w:fill="auto"/>
          </w:tcPr>
          <w:p w14:paraId="24E6D7A2" w14:textId="77777777" w:rsidR="00F476A9" w:rsidRPr="00FB4841" w:rsidRDefault="00F476A9" w:rsidP="00F476A9">
            <w:pPr>
              <w:pStyle w:val="TableParagraph"/>
              <w:jc w:val="center"/>
              <w:rPr>
                <w:sz w:val="20"/>
                <w:lang w:val="ru-RU"/>
              </w:rPr>
            </w:pPr>
          </w:p>
        </w:tc>
        <w:tc>
          <w:tcPr>
            <w:tcW w:w="1842" w:type="dxa"/>
            <w:shd w:val="clear" w:color="auto" w:fill="auto"/>
          </w:tcPr>
          <w:p w14:paraId="46EB1A0C" w14:textId="77777777" w:rsidR="00F476A9" w:rsidRPr="00FB4841" w:rsidRDefault="00F476A9" w:rsidP="00F476A9">
            <w:pPr>
              <w:jc w:val="center"/>
              <w:rPr>
                <w:lang w:val="ru-RU"/>
              </w:rPr>
            </w:pPr>
          </w:p>
        </w:tc>
        <w:tc>
          <w:tcPr>
            <w:tcW w:w="1276" w:type="dxa"/>
            <w:shd w:val="clear" w:color="auto" w:fill="auto"/>
          </w:tcPr>
          <w:p w14:paraId="4453210A" w14:textId="77777777" w:rsidR="00F476A9" w:rsidRPr="00FB4841" w:rsidRDefault="00F476A9" w:rsidP="00F476A9">
            <w:pPr>
              <w:pStyle w:val="TableParagraph"/>
              <w:jc w:val="center"/>
              <w:rPr>
                <w:sz w:val="20"/>
                <w:lang w:val="ru-RU"/>
              </w:rPr>
            </w:pPr>
          </w:p>
        </w:tc>
        <w:tc>
          <w:tcPr>
            <w:tcW w:w="992" w:type="dxa"/>
            <w:shd w:val="clear" w:color="auto" w:fill="auto"/>
          </w:tcPr>
          <w:p w14:paraId="44275EF0" w14:textId="77777777" w:rsidR="00F476A9" w:rsidRPr="00FB4841" w:rsidRDefault="00F476A9" w:rsidP="00F476A9">
            <w:pPr>
              <w:jc w:val="center"/>
              <w:rPr>
                <w:lang w:val="ru-RU"/>
              </w:rPr>
            </w:pPr>
          </w:p>
        </w:tc>
      </w:tr>
      <w:tr w:rsidR="00F476A9" w:rsidRPr="00FB4841" w14:paraId="579140D8" w14:textId="77777777" w:rsidTr="00F476A9">
        <w:trPr>
          <w:trHeight w:val="577"/>
        </w:trPr>
        <w:tc>
          <w:tcPr>
            <w:tcW w:w="9350" w:type="dxa"/>
            <w:shd w:val="clear" w:color="auto" w:fill="auto"/>
          </w:tcPr>
          <w:p w14:paraId="71EA8485" w14:textId="77777777" w:rsidR="00F476A9" w:rsidRPr="00B50663" w:rsidRDefault="00F476A9" w:rsidP="00F476A9">
            <w:pPr>
              <w:pStyle w:val="TableParagraph"/>
              <w:rPr>
                <w:lang w:val="ru-RU"/>
              </w:rPr>
            </w:pPr>
            <w:r w:rsidRPr="00B5066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18" w:type="dxa"/>
            <w:shd w:val="clear" w:color="auto" w:fill="auto"/>
          </w:tcPr>
          <w:p w14:paraId="4CEADAE0" w14:textId="77777777" w:rsidR="00F476A9" w:rsidRPr="00FB4841" w:rsidRDefault="00F476A9" w:rsidP="00F476A9">
            <w:pPr>
              <w:pStyle w:val="TableParagraph"/>
              <w:jc w:val="center"/>
              <w:rPr>
                <w:sz w:val="20"/>
                <w:lang w:val="ru-RU"/>
              </w:rPr>
            </w:pPr>
          </w:p>
        </w:tc>
        <w:tc>
          <w:tcPr>
            <w:tcW w:w="1842" w:type="dxa"/>
            <w:shd w:val="clear" w:color="auto" w:fill="auto"/>
          </w:tcPr>
          <w:p w14:paraId="68DBA741" w14:textId="77777777" w:rsidR="00F476A9" w:rsidRPr="00FB4841" w:rsidRDefault="00F476A9" w:rsidP="00F476A9">
            <w:pPr>
              <w:pStyle w:val="TableParagraph"/>
              <w:jc w:val="center"/>
              <w:rPr>
                <w:sz w:val="20"/>
                <w:lang w:val="ru-RU"/>
              </w:rPr>
            </w:pPr>
          </w:p>
        </w:tc>
        <w:tc>
          <w:tcPr>
            <w:tcW w:w="1276" w:type="dxa"/>
            <w:shd w:val="clear" w:color="auto" w:fill="auto"/>
          </w:tcPr>
          <w:p w14:paraId="4DAC4752" w14:textId="77777777" w:rsidR="00F476A9" w:rsidRPr="00FB4841" w:rsidRDefault="00F476A9" w:rsidP="00F476A9">
            <w:pPr>
              <w:pStyle w:val="TableParagraph"/>
              <w:jc w:val="center"/>
              <w:rPr>
                <w:sz w:val="20"/>
                <w:lang w:val="ru-RU"/>
              </w:rPr>
            </w:pPr>
          </w:p>
        </w:tc>
        <w:tc>
          <w:tcPr>
            <w:tcW w:w="992" w:type="dxa"/>
            <w:shd w:val="clear" w:color="auto" w:fill="auto"/>
          </w:tcPr>
          <w:p w14:paraId="65390568" w14:textId="77777777" w:rsidR="00F476A9" w:rsidRPr="00FB4841" w:rsidRDefault="00F476A9" w:rsidP="00F476A9">
            <w:pPr>
              <w:pStyle w:val="TableParagraph"/>
              <w:rPr>
                <w:lang w:val="ru-RU"/>
              </w:rPr>
            </w:pPr>
          </w:p>
        </w:tc>
      </w:tr>
      <w:tr w:rsidR="00F476A9" w:rsidRPr="00046CAF" w14:paraId="63A33246" w14:textId="77777777" w:rsidTr="00F476A9">
        <w:trPr>
          <w:trHeight w:val="274"/>
        </w:trPr>
        <w:tc>
          <w:tcPr>
            <w:tcW w:w="9350" w:type="dxa"/>
            <w:shd w:val="clear" w:color="auto" w:fill="auto"/>
          </w:tcPr>
          <w:p w14:paraId="7A71850B" w14:textId="77777777" w:rsidR="00F476A9" w:rsidRPr="00F94F25" w:rsidRDefault="00F476A9" w:rsidP="00F476A9">
            <w:pPr>
              <w:pStyle w:val="TableParagraph"/>
            </w:pPr>
            <w:r>
              <w:t>13. О</w:t>
            </w:r>
            <w:r w:rsidRPr="00F94F25">
              <w:t xml:space="preserve"> финан</w:t>
            </w:r>
            <w:r>
              <w:t>сово-хозяйственной деятельности</w:t>
            </w:r>
          </w:p>
        </w:tc>
        <w:tc>
          <w:tcPr>
            <w:tcW w:w="1418" w:type="dxa"/>
            <w:shd w:val="clear" w:color="auto" w:fill="auto"/>
          </w:tcPr>
          <w:p w14:paraId="7009EA62" w14:textId="77777777" w:rsidR="00F476A9" w:rsidRPr="00F94F25" w:rsidRDefault="00F476A9" w:rsidP="00F476A9">
            <w:pPr>
              <w:pStyle w:val="TableParagraph"/>
              <w:jc w:val="center"/>
              <w:rPr>
                <w:sz w:val="20"/>
              </w:rPr>
            </w:pPr>
          </w:p>
        </w:tc>
        <w:tc>
          <w:tcPr>
            <w:tcW w:w="1842" w:type="dxa"/>
            <w:shd w:val="clear" w:color="auto" w:fill="auto"/>
          </w:tcPr>
          <w:p w14:paraId="4771A750" w14:textId="77777777" w:rsidR="00F476A9" w:rsidRPr="00F94F25" w:rsidRDefault="00F476A9" w:rsidP="00F476A9">
            <w:pPr>
              <w:pStyle w:val="TableParagraph"/>
              <w:jc w:val="center"/>
              <w:rPr>
                <w:sz w:val="20"/>
              </w:rPr>
            </w:pPr>
          </w:p>
        </w:tc>
        <w:tc>
          <w:tcPr>
            <w:tcW w:w="1276" w:type="dxa"/>
            <w:shd w:val="clear" w:color="auto" w:fill="auto"/>
          </w:tcPr>
          <w:p w14:paraId="6E2C8FB0" w14:textId="77777777" w:rsidR="00F476A9" w:rsidRPr="00F94F25" w:rsidRDefault="00F476A9" w:rsidP="00F476A9">
            <w:pPr>
              <w:pStyle w:val="TableParagraph"/>
              <w:jc w:val="center"/>
              <w:rPr>
                <w:sz w:val="20"/>
              </w:rPr>
            </w:pPr>
          </w:p>
        </w:tc>
        <w:tc>
          <w:tcPr>
            <w:tcW w:w="992" w:type="dxa"/>
            <w:shd w:val="clear" w:color="auto" w:fill="auto"/>
          </w:tcPr>
          <w:p w14:paraId="3E9134CB" w14:textId="77777777" w:rsidR="00F476A9" w:rsidRPr="00046CAF" w:rsidRDefault="00F476A9" w:rsidP="00F476A9">
            <w:pPr>
              <w:pStyle w:val="TableParagraph"/>
              <w:jc w:val="center"/>
            </w:pPr>
          </w:p>
        </w:tc>
      </w:tr>
      <w:tr w:rsidR="00F476A9" w:rsidRPr="00FB4841" w14:paraId="60E109CF" w14:textId="77777777" w:rsidTr="00F476A9">
        <w:trPr>
          <w:trHeight w:val="420"/>
        </w:trPr>
        <w:tc>
          <w:tcPr>
            <w:tcW w:w="9350" w:type="dxa"/>
            <w:shd w:val="clear" w:color="auto" w:fill="auto"/>
          </w:tcPr>
          <w:p w14:paraId="06CCA22B" w14:textId="77777777" w:rsidR="00F476A9" w:rsidRPr="00B50663" w:rsidRDefault="00F476A9" w:rsidP="00F476A9">
            <w:pPr>
              <w:pStyle w:val="TableParagraph"/>
              <w:rPr>
                <w:lang w:val="ru-RU"/>
              </w:rPr>
            </w:pPr>
            <w:r w:rsidRPr="00B5066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18" w:type="dxa"/>
            <w:shd w:val="clear" w:color="auto" w:fill="auto"/>
          </w:tcPr>
          <w:p w14:paraId="7375ECF6" w14:textId="56BD1167" w:rsidR="00F476A9" w:rsidRPr="00FB4841" w:rsidRDefault="00477FDA" w:rsidP="00F476A9">
            <w:pPr>
              <w:pStyle w:val="TableParagraph"/>
              <w:jc w:val="center"/>
              <w:rPr>
                <w:sz w:val="20"/>
                <w:lang w:val="ru-RU"/>
              </w:rPr>
            </w:pPr>
            <w:r>
              <w:rPr>
                <w:sz w:val="20"/>
                <w:lang w:val="ru-RU"/>
              </w:rPr>
              <w:t>да</w:t>
            </w:r>
          </w:p>
        </w:tc>
        <w:tc>
          <w:tcPr>
            <w:tcW w:w="1842" w:type="dxa"/>
            <w:shd w:val="clear" w:color="auto" w:fill="auto"/>
          </w:tcPr>
          <w:p w14:paraId="0E10930E" w14:textId="77777777" w:rsidR="00F476A9" w:rsidRPr="00FB4841" w:rsidRDefault="00F476A9" w:rsidP="00F476A9">
            <w:pPr>
              <w:pStyle w:val="TableParagraph"/>
              <w:jc w:val="center"/>
              <w:rPr>
                <w:sz w:val="20"/>
                <w:lang w:val="ru-RU"/>
              </w:rPr>
            </w:pPr>
          </w:p>
        </w:tc>
        <w:tc>
          <w:tcPr>
            <w:tcW w:w="1276" w:type="dxa"/>
            <w:shd w:val="clear" w:color="auto" w:fill="auto"/>
          </w:tcPr>
          <w:p w14:paraId="2CE632F7" w14:textId="77777777" w:rsidR="00F476A9" w:rsidRPr="00FB4841" w:rsidRDefault="00F476A9" w:rsidP="00F476A9">
            <w:pPr>
              <w:jc w:val="center"/>
              <w:rPr>
                <w:lang w:val="ru-RU"/>
              </w:rPr>
            </w:pPr>
          </w:p>
        </w:tc>
        <w:tc>
          <w:tcPr>
            <w:tcW w:w="992" w:type="dxa"/>
            <w:shd w:val="clear" w:color="auto" w:fill="auto"/>
          </w:tcPr>
          <w:p w14:paraId="163DEE06" w14:textId="77777777" w:rsidR="00F476A9" w:rsidRPr="00FB4841" w:rsidRDefault="00F476A9" w:rsidP="00F476A9">
            <w:pPr>
              <w:pStyle w:val="TableParagraph"/>
              <w:jc w:val="center"/>
              <w:rPr>
                <w:lang w:val="ru-RU"/>
              </w:rPr>
            </w:pPr>
          </w:p>
        </w:tc>
      </w:tr>
      <w:tr w:rsidR="00F476A9" w:rsidRPr="00FB4841" w14:paraId="5D085762" w14:textId="77777777" w:rsidTr="00F476A9">
        <w:trPr>
          <w:trHeight w:val="470"/>
        </w:trPr>
        <w:tc>
          <w:tcPr>
            <w:tcW w:w="9350" w:type="dxa"/>
            <w:shd w:val="clear" w:color="auto" w:fill="auto"/>
          </w:tcPr>
          <w:p w14:paraId="34423BCB" w14:textId="77777777" w:rsidR="00F476A9" w:rsidRPr="00B50663" w:rsidRDefault="00F476A9" w:rsidP="00F476A9">
            <w:pPr>
              <w:pStyle w:val="TableParagraph"/>
              <w:rPr>
                <w:lang w:val="ru-RU"/>
              </w:rPr>
            </w:pPr>
            <w:r w:rsidRPr="00B5066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18" w:type="dxa"/>
            <w:shd w:val="clear" w:color="auto" w:fill="auto"/>
          </w:tcPr>
          <w:p w14:paraId="6BFC9C4E" w14:textId="77777777" w:rsidR="00F476A9" w:rsidRPr="00FB4841" w:rsidRDefault="00F476A9" w:rsidP="00F476A9">
            <w:pPr>
              <w:pStyle w:val="TableParagraph"/>
              <w:jc w:val="center"/>
              <w:rPr>
                <w:sz w:val="20"/>
                <w:lang w:val="ru-RU"/>
              </w:rPr>
            </w:pPr>
          </w:p>
        </w:tc>
        <w:tc>
          <w:tcPr>
            <w:tcW w:w="1842" w:type="dxa"/>
            <w:shd w:val="clear" w:color="auto" w:fill="auto"/>
          </w:tcPr>
          <w:p w14:paraId="55055A11" w14:textId="77777777" w:rsidR="00F476A9" w:rsidRPr="00FB4841" w:rsidRDefault="00F476A9" w:rsidP="00F476A9">
            <w:pPr>
              <w:pStyle w:val="TableParagraph"/>
              <w:jc w:val="center"/>
              <w:rPr>
                <w:sz w:val="20"/>
                <w:lang w:val="ru-RU"/>
              </w:rPr>
            </w:pPr>
          </w:p>
        </w:tc>
        <w:tc>
          <w:tcPr>
            <w:tcW w:w="1276" w:type="dxa"/>
            <w:shd w:val="clear" w:color="auto" w:fill="auto"/>
          </w:tcPr>
          <w:p w14:paraId="495D1039" w14:textId="77777777" w:rsidR="00F476A9" w:rsidRPr="00FB4841" w:rsidRDefault="00F476A9" w:rsidP="00F476A9">
            <w:pPr>
              <w:pStyle w:val="TableParagraph"/>
              <w:spacing w:before="44"/>
              <w:ind w:right="56"/>
              <w:jc w:val="center"/>
              <w:rPr>
                <w:lang w:val="ru-RU"/>
              </w:rPr>
            </w:pPr>
          </w:p>
        </w:tc>
        <w:tc>
          <w:tcPr>
            <w:tcW w:w="992" w:type="dxa"/>
            <w:shd w:val="clear" w:color="auto" w:fill="auto"/>
          </w:tcPr>
          <w:p w14:paraId="12443094" w14:textId="77777777" w:rsidR="00F476A9" w:rsidRPr="00FB4841" w:rsidRDefault="00F476A9" w:rsidP="00F476A9">
            <w:pPr>
              <w:pStyle w:val="TableParagraph"/>
              <w:jc w:val="center"/>
              <w:rPr>
                <w:lang w:val="ru-RU"/>
              </w:rPr>
            </w:pPr>
          </w:p>
        </w:tc>
      </w:tr>
      <w:tr w:rsidR="00F476A9" w:rsidRPr="00FB4841" w14:paraId="0D80E3F8" w14:textId="77777777" w:rsidTr="00F476A9">
        <w:trPr>
          <w:trHeight w:val="676"/>
        </w:trPr>
        <w:tc>
          <w:tcPr>
            <w:tcW w:w="9350" w:type="dxa"/>
            <w:shd w:val="clear" w:color="auto" w:fill="auto"/>
          </w:tcPr>
          <w:p w14:paraId="240D3E98" w14:textId="77777777" w:rsidR="00F476A9" w:rsidRPr="00B50663" w:rsidRDefault="00F476A9" w:rsidP="00F476A9">
            <w:pPr>
              <w:pStyle w:val="TableParagraph"/>
              <w:tabs>
                <w:tab w:val="left" w:pos="2489"/>
              </w:tabs>
              <w:rPr>
                <w:lang w:val="ru-RU"/>
              </w:rPr>
            </w:pPr>
            <w:r w:rsidRPr="00B50663">
              <w:rPr>
                <w:lang w:val="ru-RU"/>
              </w:rPr>
              <w:t xml:space="preserve">16. Информация о проведении независимой оценки качества (в т. ч. сроки проведения независимой оценки качества, количественные результаты оценки, планы по </w:t>
            </w:r>
            <w:r w:rsidRPr="00B50663">
              <w:rPr>
                <w:spacing w:val="-2"/>
                <w:lang w:val="ru-RU"/>
              </w:rPr>
              <w:t>устранению</w:t>
            </w:r>
            <w:r w:rsidRPr="00B50663">
              <w:rPr>
                <w:lang w:val="ru-RU"/>
              </w:rPr>
              <w:t xml:space="preserve"> </w:t>
            </w:r>
            <w:r w:rsidRPr="00B50663">
              <w:rPr>
                <w:spacing w:val="-2"/>
                <w:lang w:val="ru-RU"/>
              </w:rPr>
              <w:t>выявленных недостатков)</w:t>
            </w:r>
          </w:p>
        </w:tc>
        <w:tc>
          <w:tcPr>
            <w:tcW w:w="1418" w:type="dxa"/>
            <w:tcBorders>
              <w:bottom w:val="single" w:sz="4" w:space="0" w:color="auto"/>
              <w:right w:val="single" w:sz="4" w:space="0" w:color="auto"/>
            </w:tcBorders>
            <w:shd w:val="clear" w:color="auto" w:fill="auto"/>
          </w:tcPr>
          <w:p w14:paraId="2B270797" w14:textId="77777777" w:rsidR="00F476A9" w:rsidRPr="00FB4841" w:rsidRDefault="00F476A9" w:rsidP="00F476A9">
            <w:pPr>
              <w:pStyle w:val="TableParagraph"/>
              <w:jc w:val="center"/>
              <w:rPr>
                <w:sz w:val="20"/>
                <w:lang w:val="ru-RU"/>
              </w:rPr>
            </w:pPr>
          </w:p>
        </w:tc>
        <w:tc>
          <w:tcPr>
            <w:tcW w:w="1842" w:type="dxa"/>
            <w:tcBorders>
              <w:left w:val="single" w:sz="4" w:space="0" w:color="auto"/>
              <w:right w:val="single" w:sz="4" w:space="0" w:color="auto"/>
            </w:tcBorders>
            <w:shd w:val="clear" w:color="auto" w:fill="auto"/>
          </w:tcPr>
          <w:p w14:paraId="135AF271" w14:textId="77777777" w:rsidR="00F476A9" w:rsidRPr="00FB4841" w:rsidRDefault="00F476A9" w:rsidP="00F476A9">
            <w:pPr>
              <w:pStyle w:val="TableParagraph"/>
              <w:jc w:val="center"/>
              <w:rPr>
                <w:sz w:val="20"/>
                <w:lang w:val="ru-RU"/>
              </w:rPr>
            </w:pPr>
          </w:p>
        </w:tc>
        <w:tc>
          <w:tcPr>
            <w:tcW w:w="1276" w:type="dxa"/>
            <w:tcBorders>
              <w:left w:val="single" w:sz="4" w:space="0" w:color="auto"/>
            </w:tcBorders>
            <w:shd w:val="clear" w:color="auto" w:fill="auto"/>
          </w:tcPr>
          <w:p w14:paraId="23139093" w14:textId="77777777" w:rsidR="00F476A9" w:rsidRPr="00FB4841" w:rsidRDefault="00F476A9" w:rsidP="00F476A9">
            <w:pPr>
              <w:pStyle w:val="TableParagraph"/>
              <w:spacing w:before="44"/>
              <w:ind w:right="56"/>
              <w:jc w:val="center"/>
              <w:rPr>
                <w:lang w:val="ru-RU"/>
              </w:rPr>
            </w:pPr>
          </w:p>
        </w:tc>
        <w:tc>
          <w:tcPr>
            <w:tcW w:w="992" w:type="dxa"/>
            <w:shd w:val="clear" w:color="auto" w:fill="auto"/>
          </w:tcPr>
          <w:p w14:paraId="409E21BB" w14:textId="77777777" w:rsidR="00F476A9" w:rsidRPr="00FB4841" w:rsidRDefault="00F476A9" w:rsidP="00F476A9">
            <w:pPr>
              <w:pStyle w:val="TableParagraph"/>
              <w:jc w:val="center"/>
              <w:rPr>
                <w:lang w:val="ru-RU"/>
              </w:rPr>
            </w:pPr>
          </w:p>
        </w:tc>
      </w:tr>
      <w:tr w:rsidR="00F476A9" w:rsidRPr="00A76021" w14:paraId="076CF9C7" w14:textId="77777777" w:rsidTr="00F476A9">
        <w:trPr>
          <w:trHeight w:val="470"/>
        </w:trPr>
        <w:tc>
          <w:tcPr>
            <w:tcW w:w="9350" w:type="dxa"/>
            <w:shd w:val="clear" w:color="auto" w:fill="auto"/>
          </w:tcPr>
          <w:p w14:paraId="24B65D30" w14:textId="77777777" w:rsidR="00F476A9" w:rsidRPr="00B50663" w:rsidRDefault="00F476A9" w:rsidP="00F476A9">
            <w:pPr>
              <w:pStyle w:val="TableParagraph"/>
              <w:jc w:val="both"/>
              <w:rPr>
                <w:lang w:val="ru-RU"/>
              </w:rPr>
            </w:pPr>
            <w:r w:rsidRPr="00B50663">
              <w:rPr>
                <w:lang w:val="ru-RU"/>
              </w:rPr>
              <w:t>Объем информации (количество материалов/единиц информации) о деятельности организации</w:t>
            </w:r>
          </w:p>
        </w:tc>
        <w:tc>
          <w:tcPr>
            <w:tcW w:w="4536" w:type="dxa"/>
            <w:gridSpan w:val="3"/>
            <w:shd w:val="clear" w:color="auto" w:fill="auto"/>
          </w:tcPr>
          <w:p w14:paraId="0321C7D8" w14:textId="70CE67E0" w:rsidR="00F476A9" w:rsidRPr="00B50663" w:rsidRDefault="00477FDA" w:rsidP="00F476A9">
            <w:pPr>
              <w:pStyle w:val="TableParagraph"/>
              <w:spacing w:before="44"/>
              <w:ind w:right="56"/>
              <w:jc w:val="center"/>
              <w:rPr>
                <w:lang w:val="ru-RU"/>
              </w:rPr>
            </w:pPr>
            <w:r>
              <w:rPr>
                <w:lang w:val="ru-RU"/>
              </w:rPr>
              <w:t>5</w:t>
            </w:r>
          </w:p>
        </w:tc>
        <w:tc>
          <w:tcPr>
            <w:tcW w:w="992" w:type="dxa"/>
            <w:shd w:val="clear" w:color="auto" w:fill="auto"/>
          </w:tcPr>
          <w:p w14:paraId="41FC4EEF" w14:textId="77777777" w:rsidR="00F476A9" w:rsidRPr="00A76021" w:rsidRDefault="00F476A9" w:rsidP="00F476A9">
            <w:pPr>
              <w:pStyle w:val="TableParagraph"/>
              <w:jc w:val="center"/>
              <w:rPr>
                <w:lang w:val="ru-RU"/>
              </w:rPr>
            </w:pPr>
          </w:p>
        </w:tc>
      </w:tr>
    </w:tbl>
    <w:p w14:paraId="4B478D0C" w14:textId="77777777" w:rsidR="00F476A9" w:rsidRDefault="00F476A9" w:rsidP="00F476A9">
      <w:pPr>
        <w:rPr>
          <w:lang w:eastAsia="en-US"/>
        </w:rPr>
      </w:pPr>
    </w:p>
    <w:tbl>
      <w:tblPr>
        <w:tblStyle w:val="TableNormal"/>
        <w:tblW w:w="1488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2"/>
        <w:gridCol w:w="1423"/>
        <w:gridCol w:w="1841"/>
        <w:gridCol w:w="1276"/>
        <w:gridCol w:w="992"/>
      </w:tblGrid>
      <w:tr w:rsidR="00E431C3" w:rsidRPr="00D164D3" w14:paraId="5EE6895B" w14:textId="77777777" w:rsidTr="00C5169B">
        <w:trPr>
          <w:trHeight w:val="344"/>
        </w:trPr>
        <w:tc>
          <w:tcPr>
            <w:tcW w:w="9352" w:type="dxa"/>
            <w:vMerge w:val="restart"/>
            <w:vAlign w:val="center"/>
          </w:tcPr>
          <w:p w14:paraId="435CA95F" w14:textId="77777777" w:rsidR="00E431C3" w:rsidRPr="00D164D3" w:rsidRDefault="00E431C3" w:rsidP="00C5169B">
            <w:pPr>
              <w:pStyle w:val="TableParagraph"/>
              <w:spacing w:before="135" w:line="248" w:lineRule="exact"/>
              <w:jc w:val="center"/>
              <w:rPr>
                <w:rFonts w:cs="Times New Roman"/>
                <w:spacing w:val="-2"/>
              </w:rPr>
            </w:pPr>
            <w:r w:rsidRPr="00D164D3">
              <w:rPr>
                <w:rFonts w:cs="Times New Roman"/>
                <w:spacing w:val="-2"/>
              </w:rPr>
              <w:t>Перечень</w:t>
            </w:r>
            <w:r w:rsidRPr="00D164D3">
              <w:rPr>
                <w:rFonts w:cs="Times New Roman"/>
                <w:spacing w:val="11"/>
              </w:rPr>
              <w:t xml:space="preserve"> </w:t>
            </w:r>
            <w:r w:rsidRPr="00D164D3">
              <w:rPr>
                <w:rFonts w:cs="Times New Roman"/>
                <w:spacing w:val="11"/>
                <w:lang w:val="ru-RU"/>
              </w:rPr>
              <w:t>информации</w:t>
            </w:r>
          </w:p>
          <w:p w14:paraId="54DA8B3C" w14:textId="77777777" w:rsidR="00E431C3" w:rsidRPr="00D164D3" w:rsidRDefault="00E431C3" w:rsidP="00C5169B">
            <w:pPr>
              <w:pStyle w:val="TableParagraph"/>
              <w:tabs>
                <w:tab w:val="left" w:pos="2463"/>
              </w:tabs>
              <w:spacing w:before="46" w:line="237" w:lineRule="auto"/>
              <w:ind w:left="82" w:right="77"/>
              <w:jc w:val="center"/>
            </w:pPr>
          </w:p>
        </w:tc>
        <w:tc>
          <w:tcPr>
            <w:tcW w:w="5532" w:type="dxa"/>
            <w:gridSpan w:val="4"/>
            <w:vAlign w:val="center"/>
          </w:tcPr>
          <w:p w14:paraId="5F1C61F3" w14:textId="77777777" w:rsidR="00E431C3" w:rsidRPr="00D164D3" w:rsidRDefault="00E431C3" w:rsidP="00C5169B">
            <w:pPr>
              <w:pStyle w:val="TableParagraph"/>
              <w:jc w:val="center"/>
              <w:rPr>
                <w:lang w:val="ru-RU"/>
              </w:rPr>
            </w:pPr>
            <w:r w:rsidRPr="00D164D3">
              <w:rPr>
                <w:lang w:val="ru-RU"/>
              </w:rPr>
              <w:t>На официальном сайте организации в сети «Интернет»</w:t>
            </w:r>
          </w:p>
        </w:tc>
      </w:tr>
      <w:tr w:rsidR="00E431C3" w:rsidRPr="00D164D3" w14:paraId="174EE5ED" w14:textId="77777777" w:rsidTr="00C5169B">
        <w:trPr>
          <w:trHeight w:val="793"/>
        </w:trPr>
        <w:tc>
          <w:tcPr>
            <w:tcW w:w="9352" w:type="dxa"/>
            <w:vMerge/>
          </w:tcPr>
          <w:p w14:paraId="4D305F58" w14:textId="77777777" w:rsidR="00E431C3" w:rsidRPr="00D164D3" w:rsidRDefault="00E431C3" w:rsidP="00C5169B">
            <w:pPr>
              <w:pStyle w:val="TableParagraph"/>
              <w:tabs>
                <w:tab w:val="left" w:pos="2463"/>
              </w:tabs>
              <w:spacing w:before="46" w:line="237" w:lineRule="auto"/>
              <w:ind w:left="82" w:right="77"/>
              <w:jc w:val="center"/>
              <w:rPr>
                <w:lang w:val="ru-RU"/>
              </w:rPr>
            </w:pPr>
          </w:p>
        </w:tc>
        <w:tc>
          <w:tcPr>
            <w:tcW w:w="1423" w:type="dxa"/>
          </w:tcPr>
          <w:p w14:paraId="53C69367" w14:textId="77777777" w:rsidR="00E431C3" w:rsidRPr="00D164D3" w:rsidRDefault="00E431C3" w:rsidP="00C5169B">
            <w:pPr>
              <w:pStyle w:val="TableParagraph"/>
              <w:jc w:val="center"/>
              <w:rPr>
                <w:i/>
              </w:rPr>
            </w:pPr>
            <w:r w:rsidRPr="00D164D3">
              <w:t>наличие,</w:t>
            </w:r>
            <w:r w:rsidRPr="00D164D3">
              <w:rPr>
                <w:spacing w:val="-14"/>
              </w:rPr>
              <w:t xml:space="preserve"> </w:t>
            </w:r>
            <w:r w:rsidRPr="00D164D3">
              <w:t>полнота</w:t>
            </w:r>
          </w:p>
          <w:p w14:paraId="0411A77F" w14:textId="77777777" w:rsidR="00E431C3" w:rsidRPr="00D164D3" w:rsidRDefault="00E431C3" w:rsidP="00C5169B">
            <w:pPr>
              <w:pStyle w:val="TableParagraph"/>
              <w:spacing w:before="44"/>
              <w:ind w:left="118" w:right="117"/>
              <w:jc w:val="center"/>
              <w:rPr>
                <w:lang w:val="ru-RU"/>
              </w:rPr>
            </w:pPr>
          </w:p>
        </w:tc>
        <w:tc>
          <w:tcPr>
            <w:tcW w:w="1841" w:type="dxa"/>
          </w:tcPr>
          <w:p w14:paraId="345354C8" w14:textId="77777777" w:rsidR="00E431C3" w:rsidRPr="00D164D3" w:rsidRDefault="00E431C3" w:rsidP="00C5169B">
            <w:pPr>
              <w:pStyle w:val="TableParagraph"/>
              <w:jc w:val="center"/>
            </w:pPr>
            <w:r w:rsidRPr="00D164D3">
              <w:rPr>
                <w:spacing w:val="-2"/>
              </w:rPr>
              <w:t>актуальность, достоверность,</w:t>
            </w:r>
          </w:p>
          <w:p w14:paraId="7BE8457C" w14:textId="77777777" w:rsidR="00E431C3" w:rsidRPr="00D164D3" w:rsidRDefault="00E431C3" w:rsidP="00C5169B">
            <w:pPr>
              <w:pStyle w:val="TableParagraph"/>
              <w:spacing w:before="44"/>
              <w:ind w:left="57" w:right="56"/>
              <w:jc w:val="center"/>
              <w:rPr>
                <w:lang w:val="ru-RU"/>
              </w:rPr>
            </w:pPr>
            <w:r w:rsidRPr="00D164D3">
              <w:rPr>
                <w:spacing w:val="-2"/>
              </w:rPr>
              <w:t>неизбыточность</w:t>
            </w:r>
          </w:p>
        </w:tc>
        <w:tc>
          <w:tcPr>
            <w:tcW w:w="1276" w:type="dxa"/>
          </w:tcPr>
          <w:p w14:paraId="18BE952B" w14:textId="77777777" w:rsidR="00E431C3" w:rsidRPr="00D164D3" w:rsidRDefault="00E431C3" w:rsidP="00C5169B">
            <w:pPr>
              <w:pStyle w:val="TableParagraph"/>
              <w:jc w:val="center"/>
            </w:pPr>
            <w:r w:rsidRPr="00D164D3">
              <w:t xml:space="preserve">удобство, </w:t>
            </w:r>
            <w:r w:rsidRPr="00D164D3">
              <w:rPr>
                <w:spacing w:val="-2"/>
              </w:rPr>
              <w:t>доступность</w:t>
            </w:r>
          </w:p>
        </w:tc>
        <w:tc>
          <w:tcPr>
            <w:tcW w:w="992" w:type="dxa"/>
          </w:tcPr>
          <w:p w14:paraId="626D547B" w14:textId="77777777" w:rsidR="00E431C3" w:rsidRPr="00D164D3" w:rsidRDefault="00E431C3" w:rsidP="00C5169B">
            <w:pPr>
              <w:pStyle w:val="TableParagraph"/>
              <w:jc w:val="center"/>
              <w:rPr>
                <w:lang w:val="ru-RU"/>
              </w:rPr>
            </w:pPr>
            <w:r w:rsidRPr="00D164D3">
              <w:rPr>
                <w:lang w:val="ru-RU"/>
              </w:rPr>
              <w:t>номер фото</w:t>
            </w:r>
          </w:p>
        </w:tc>
      </w:tr>
      <w:tr w:rsidR="00E431C3" w:rsidRPr="00D164D3" w14:paraId="7ECA55B0" w14:textId="77777777" w:rsidTr="00C5169B">
        <w:trPr>
          <w:trHeight w:val="460"/>
        </w:trPr>
        <w:tc>
          <w:tcPr>
            <w:tcW w:w="9352" w:type="dxa"/>
          </w:tcPr>
          <w:p w14:paraId="48D77683" w14:textId="77777777" w:rsidR="00E431C3" w:rsidRPr="00D164D3" w:rsidRDefault="00E431C3" w:rsidP="00C5169B">
            <w:pPr>
              <w:pStyle w:val="TableParagraph"/>
              <w:tabs>
                <w:tab w:val="left" w:pos="2463"/>
              </w:tabs>
              <w:spacing w:before="46" w:line="237" w:lineRule="auto"/>
              <w:ind w:left="82" w:right="77"/>
              <w:rPr>
                <w:lang w:val="ru-RU"/>
              </w:rPr>
            </w:pPr>
            <w:r w:rsidRPr="00D164D3">
              <w:rPr>
                <w:lang w:val="ru-RU"/>
              </w:rPr>
              <w:t xml:space="preserve">1. О дате государственной </w:t>
            </w:r>
            <w:r w:rsidRPr="00D164D3">
              <w:rPr>
                <w:spacing w:val="-2"/>
                <w:lang w:val="ru-RU"/>
              </w:rPr>
              <w:t>регистрации</w:t>
            </w:r>
            <w:r w:rsidRPr="00D164D3">
              <w:rPr>
                <w:lang w:val="ru-RU"/>
              </w:rPr>
              <w:t xml:space="preserve"> </w:t>
            </w:r>
            <w:r w:rsidRPr="00D164D3">
              <w:rPr>
                <w:spacing w:val="-2"/>
                <w:lang w:val="ru-RU"/>
              </w:rPr>
              <w:t xml:space="preserve">организации </w:t>
            </w:r>
            <w:r w:rsidRPr="00D164D3">
              <w:rPr>
                <w:lang w:val="ru-RU"/>
              </w:rPr>
              <w:t xml:space="preserve">социального обслуживания с указанием числа, месяца и года </w:t>
            </w:r>
            <w:r w:rsidRPr="00D164D3">
              <w:rPr>
                <w:spacing w:val="-2"/>
                <w:lang w:val="ru-RU"/>
              </w:rPr>
              <w:t>регистрации</w:t>
            </w:r>
          </w:p>
        </w:tc>
        <w:tc>
          <w:tcPr>
            <w:tcW w:w="1423" w:type="dxa"/>
          </w:tcPr>
          <w:p w14:paraId="0CEA4906" w14:textId="605D7E3A" w:rsidR="00E431C3" w:rsidRPr="00D164D3" w:rsidRDefault="00C16DDE" w:rsidP="00C16DDE">
            <w:pPr>
              <w:pStyle w:val="TableParagraph"/>
              <w:spacing w:before="44"/>
              <w:ind w:left="118" w:right="117"/>
              <w:jc w:val="center"/>
              <w:rPr>
                <w:lang w:val="ru-RU"/>
              </w:rPr>
            </w:pPr>
            <w:r>
              <w:rPr>
                <w:lang w:val="ru-RU"/>
              </w:rPr>
              <w:t>+</w:t>
            </w:r>
          </w:p>
        </w:tc>
        <w:tc>
          <w:tcPr>
            <w:tcW w:w="1841" w:type="dxa"/>
          </w:tcPr>
          <w:p w14:paraId="13001EF5" w14:textId="22737717" w:rsidR="00E431C3" w:rsidRPr="00D164D3" w:rsidRDefault="00C16DDE" w:rsidP="00C16DDE">
            <w:pPr>
              <w:pStyle w:val="TableParagraph"/>
              <w:spacing w:before="44"/>
              <w:ind w:left="57" w:right="56"/>
              <w:jc w:val="center"/>
              <w:rPr>
                <w:lang w:val="ru-RU"/>
              </w:rPr>
            </w:pPr>
            <w:r>
              <w:rPr>
                <w:lang w:val="ru-RU"/>
              </w:rPr>
              <w:t>+</w:t>
            </w:r>
          </w:p>
        </w:tc>
        <w:tc>
          <w:tcPr>
            <w:tcW w:w="1276" w:type="dxa"/>
          </w:tcPr>
          <w:p w14:paraId="06B06431" w14:textId="5E982941" w:rsidR="00E431C3" w:rsidRPr="00D164D3" w:rsidRDefault="00C16DDE" w:rsidP="00C16DDE">
            <w:pPr>
              <w:pStyle w:val="TableParagraph"/>
              <w:spacing w:before="44"/>
              <w:ind w:left="7" w:right="3"/>
              <w:jc w:val="center"/>
              <w:rPr>
                <w:lang w:val="ru-RU"/>
              </w:rPr>
            </w:pPr>
            <w:r>
              <w:rPr>
                <w:lang w:val="ru-RU"/>
              </w:rPr>
              <w:t>+</w:t>
            </w:r>
          </w:p>
        </w:tc>
        <w:tc>
          <w:tcPr>
            <w:tcW w:w="992" w:type="dxa"/>
          </w:tcPr>
          <w:p w14:paraId="38004E58" w14:textId="19742416" w:rsidR="00E431C3" w:rsidRPr="00D164D3" w:rsidRDefault="00C16DDE" w:rsidP="00C16DDE">
            <w:pPr>
              <w:pStyle w:val="TableParagraph"/>
              <w:jc w:val="center"/>
              <w:rPr>
                <w:sz w:val="20"/>
                <w:lang w:val="ru-RU"/>
              </w:rPr>
            </w:pPr>
            <w:r>
              <w:rPr>
                <w:sz w:val="20"/>
                <w:lang w:val="ru-RU"/>
              </w:rPr>
              <w:t>1</w:t>
            </w:r>
          </w:p>
        </w:tc>
      </w:tr>
      <w:tr w:rsidR="00E431C3" w:rsidRPr="00D164D3" w14:paraId="54A915FA" w14:textId="77777777" w:rsidTr="00C5169B">
        <w:trPr>
          <w:trHeight w:val="482"/>
        </w:trPr>
        <w:tc>
          <w:tcPr>
            <w:tcW w:w="9352" w:type="dxa"/>
          </w:tcPr>
          <w:p w14:paraId="33464B55" w14:textId="77777777" w:rsidR="00E431C3" w:rsidRPr="00D164D3" w:rsidRDefault="00E431C3" w:rsidP="00C5169B">
            <w:pPr>
              <w:pStyle w:val="TableParagraph"/>
              <w:tabs>
                <w:tab w:val="left" w:pos="2463"/>
              </w:tabs>
              <w:spacing w:before="46" w:line="237" w:lineRule="auto"/>
              <w:ind w:left="82" w:right="78"/>
              <w:rPr>
                <w:lang w:val="ru-RU"/>
              </w:rPr>
            </w:pPr>
            <w:r w:rsidRPr="00D164D3">
              <w:rPr>
                <w:lang w:val="ru-RU"/>
              </w:rPr>
              <w:t xml:space="preserve">2. Об учредителе (учредителях) </w:t>
            </w:r>
            <w:r w:rsidRPr="00D164D3">
              <w:rPr>
                <w:spacing w:val="-2"/>
                <w:lang w:val="ru-RU"/>
              </w:rPr>
              <w:t>организации</w:t>
            </w:r>
            <w:r w:rsidRPr="00D164D3">
              <w:rPr>
                <w:lang w:val="ru-RU"/>
              </w:rPr>
              <w:t xml:space="preserve"> </w:t>
            </w:r>
            <w:r w:rsidRPr="00D164D3">
              <w:rPr>
                <w:spacing w:val="-2"/>
                <w:lang w:val="ru-RU"/>
              </w:rPr>
              <w:t xml:space="preserve">социального </w:t>
            </w:r>
            <w:r w:rsidRPr="00D164D3">
              <w:rPr>
                <w:lang w:val="ru-RU"/>
              </w:rPr>
              <w:t>обслуживания с указанием наименования, места его (их) нахождения,</w:t>
            </w:r>
            <w:r w:rsidRPr="00D164D3">
              <w:rPr>
                <w:spacing w:val="-10"/>
                <w:lang w:val="ru-RU"/>
              </w:rPr>
              <w:t xml:space="preserve"> </w:t>
            </w:r>
            <w:r w:rsidRPr="00D164D3">
              <w:rPr>
                <w:lang w:val="ru-RU"/>
              </w:rPr>
              <w:t>контактных</w:t>
            </w:r>
            <w:r w:rsidRPr="00D164D3">
              <w:rPr>
                <w:spacing w:val="-13"/>
                <w:lang w:val="ru-RU"/>
              </w:rPr>
              <w:t xml:space="preserve"> </w:t>
            </w:r>
            <w:r w:rsidRPr="00D164D3">
              <w:rPr>
                <w:lang w:val="ru-RU"/>
              </w:rPr>
              <w:t>телефонов</w:t>
            </w:r>
            <w:r w:rsidRPr="00D164D3">
              <w:rPr>
                <w:spacing w:val="-13"/>
                <w:lang w:val="ru-RU"/>
              </w:rPr>
              <w:t xml:space="preserve"> </w:t>
            </w:r>
            <w:r w:rsidRPr="00D164D3">
              <w:rPr>
                <w:lang w:val="ru-RU"/>
              </w:rPr>
              <w:t>и адресов электронной почты</w:t>
            </w:r>
          </w:p>
        </w:tc>
        <w:tc>
          <w:tcPr>
            <w:tcW w:w="1423" w:type="dxa"/>
          </w:tcPr>
          <w:p w14:paraId="2AC4C23D" w14:textId="5D959554" w:rsidR="00E431C3" w:rsidRPr="00D164D3" w:rsidRDefault="00C16DDE" w:rsidP="00C16DDE">
            <w:pPr>
              <w:pStyle w:val="TableParagraph"/>
              <w:spacing w:before="44"/>
              <w:ind w:left="119" w:right="115"/>
              <w:jc w:val="center"/>
              <w:rPr>
                <w:lang w:val="ru-RU"/>
              </w:rPr>
            </w:pPr>
            <w:r>
              <w:rPr>
                <w:lang w:val="ru-RU"/>
              </w:rPr>
              <w:t>+</w:t>
            </w:r>
          </w:p>
        </w:tc>
        <w:tc>
          <w:tcPr>
            <w:tcW w:w="1841" w:type="dxa"/>
          </w:tcPr>
          <w:p w14:paraId="595C6724" w14:textId="0D5645BB" w:rsidR="00E431C3" w:rsidRPr="00D164D3" w:rsidRDefault="00C16DDE" w:rsidP="00C16DDE">
            <w:pPr>
              <w:pStyle w:val="TableParagraph"/>
              <w:spacing w:before="44"/>
              <w:ind w:left="60" w:right="56"/>
              <w:jc w:val="center"/>
              <w:rPr>
                <w:lang w:val="ru-RU"/>
              </w:rPr>
            </w:pPr>
            <w:r>
              <w:rPr>
                <w:lang w:val="ru-RU"/>
              </w:rPr>
              <w:t>+</w:t>
            </w:r>
          </w:p>
        </w:tc>
        <w:tc>
          <w:tcPr>
            <w:tcW w:w="1276" w:type="dxa"/>
          </w:tcPr>
          <w:p w14:paraId="48EDA6C5" w14:textId="7DE9EF0F" w:rsidR="00E431C3" w:rsidRPr="00D164D3" w:rsidRDefault="00C16DDE" w:rsidP="00C16DDE">
            <w:pPr>
              <w:pStyle w:val="TableParagraph"/>
              <w:spacing w:before="44"/>
              <w:ind w:left="5" w:right="4"/>
              <w:jc w:val="center"/>
              <w:rPr>
                <w:lang w:val="ru-RU"/>
              </w:rPr>
            </w:pPr>
            <w:r>
              <w:rPr>
                <w:lang w:val="ru-RU"/>
              </w:rPr>
              <w:t>+</w:t>
            </w:r>
          </w:p>
        </w:tc>
        <w:tc>
          <w:tcPr>
            <w:tcW w:w="992" w:type="dxa"/>
          </w:tcPr>
          <w:p w14:paraId="6023B379" w14:textId="78C51FB3" w:rsidR="00E431C3" w:rsidRPr="00D164D3" w:rsidRDefault="00C16DDE" w:rsidP="00C16DDE">
            <w:pPr>
              <w:pStyle w:val="TableParagraph"/>
              <w:jc w:val="center"/>
              <w:rPr>
                <w:sz w:val="20"/>
                <w:lang w:val="ru-RU"/>
              </w:rPr>
            </w:pPr>
            <w:r>
              <w:rPr>
                <w:sz w:val="20"/>
                <w:lang w:val="ru-RU"/>
              </w:rPr>
              <w:t>2</w:t>
            </w:r>
          </w:p>
        </w:tc>
      </w:tr>
      <w:tr w:rsidR="00E431C3" w:rsidRPr="00D164D3" w14:paraId="4CE8EFCD" w14:textId="77777777" w:rsidTr="00C5169B">
        <w:trPr>
          <w:trHeight w:val="490"/>
        </w:trPr>
        <w:tc>
          <w:tcPr>
            <w:tcW w:w="9352" w:type="dxa"/>
          </w:tcPr>
          <w:p w14:paraId="75BCFCAC" w14:textId="77777777" w:rsidR="00E431C3" w:rsidRPr="00D164D3" w:rsidRDefault="00E431C3" w:rsidP="00C5169B">
            <w:pPr>
              <w:pStyle w:val="TableParagraph"/>
              <w:spacing w:before="46" w:line="237" w:lineRule="auto"/>
              <w:ind w:left="82" w:right="76"/>
              <w:rPr>
                <w:lang w:val="ru-RU"/>
              </w:rPr>
            </w:pPr>
            <w:r w:rsidRPr="00D164D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23" w:type="dxa"/>
          </w:tcPr>
          <w:p w14:paraId="6E363F0E" w14:textId="12FE139D" w:rsidR="00E431C3" w:rsidRPr="00D164D3" w:rsidRDefault="00C16DDE" w:rsidP="00C16DDE">
            <w:pPr>
              <w:pStyle w:val="TableParagraph"/>
              <w:spacing w:before="44"/>
              <w:ind w:left="119" w:right="115"/>
              <w:jc w:val="center"/>
              <w:rPr>
                <w:lang w:val="ru-RU"/>
              </w:rPr>
            </w:pPr>
            <w:r>
              <w:rPr>
                <w:lang w:val="ru-RU"/>
              </w:rPr>
              <w:t>+</w:t>
            </w:r>
          </w:p>
        </w:tc>
        <w:tc>
          <w:tcPr>
            <w:tcW w:w="1841" w:type="dxa"/>
          </w:tcPr>
          <w:p w14:paraId="321DDD92" w14:textId="4153F6DD" w:rsidR="00E431C3" w:rsidRPr="00D164D3" w:rsidRDefault="00C16DDE" w:rsidP="00C16DDE">
            <w:pPr>
              <w:pStyle w:val="TableParagraph"/>
              <w:spacing w:before="44"/>
              <w:ind w:left="60" w:right="56"/>
              <w:jc w:val="center"/>
              <w:rPr>
                <w:lang w:val="ru-RU"/>
              </w:rPr>
            </w:pPr>
            <w:r>
              <w:rPr>
                <w:lang w:val="ru-RU"/>
              </w:rPr>
              <w:t>+</w:t>
            </w:r>
          </w:p>
        </w:tc>
        <w:tc>
          <w:tcPr>
            <w:tcW w:w="1276" w:type="dxa"/>
          </w:tcPr>
          <w:p w14:paraId="3EC9E9A7" w14:textId="7598E063" w:rsidR="00E431C3" w:rsidRPr="00D164D3" w:rsidRDefault="00C16DDE" w:rsidP="00C16DDE">
            <w:pPr>
              <w:pStyle w:val="TableParagraph"/>
              <w:spacing w:before="44"/>
              <w:ind w:left="5" w:right="4"/>
              <w:jc w:val="center"/>
              <w:rPr>
                <w:lang w:val="ru-RU"/>
              </w:rPr>
            </w:pPr>
            <w:r>
              <w:rPr>
                <w:lang w:val="ru-RU"/>
              </w:rPr>
              <w:t>+</w:t>
            </w:r>
          </w:p>
        </w:tc>
        <w:tc>
          <w:tcPr>
            <w:tcW w:w="992" w:type="dxa"/>
          </w:tcPr>
          <w:p w14:paraId="63158DAC" w14:textId="5A5B59F4" w:rsidR="00E431C3" w:rsidRPr="00D164D3" w:rsidRDefault="00C16DDE" w:rsidP="00C16DDE">
            <w:pPr>
              <w:pStyle w:val="TableParagraph"/>
              <w:jc w:val="center"/>
              <w:rPr>
                <w:sz w:val="20"/>
                <w:lang w:val="ru-RU"/>
              </w:rPr>
            </w:pPr>
            <w:r>
              <w:rPr>
                <w:sz w:val="20"/>
                <w:lang w:val="ru-RU"/>
              </w:rPr>
              <w:t>3</w:t>
            </w:r>
          </w:p>
        </w:tc>
      </w:tr>
      <w:tr w:rsidR="00E431C3" w:rsidRPr="00D164D3" w14:paraId="2793DFD7" w14:textId="77777777" w:rsidTr="00C5169B">
        <w:trPr>
          <w:trHeight w:val="370"/>
        </w:trPr>
        <w:tc>
          <w:tcPr>
            <w:tcW w:w="9352" w:type="dxa"/>
          </w:tcPr>
          <w:p w14:paraId="1F447007" w14:textId="77777777" w:rsidR="00E431C3" w:rsidRPr="00D164D3" w:rsidRDefault="00E431C3" w:rsidP="00C5169B">
            <w:pPr>
              <w:pStyle w:val="TableParagraph"/>
              <w:spacing w:before="46" w:line="237" w:lineRule="auto"/>
              <w:ind w:left="82" w:right="78"/>
              <w:rPr>
                <w:lang w:val="ru-RU"/>
              </w:rPr>
            </w:pPr>
            <w:r w:rsidRPr="00D164D3">
              <w:rPr>
                <w:lang w:val="ru-RU"/>
              </w:rPr>
              <w:lastRenderedPageBreak/>
              <w:t>4. О режиме, графике работы с указанием дней и часов приема, перерыва на обед</w:t>
            </w:r>
          </w:p>
        </w:tc>
        <w:tc>
          <w:tcPr>
            <w:tcW w:w="1423" w:type="dxa"/>
          </w:tcPr>
          <w:p w14:paraId="1F8A8D3E" w14:textId="27A011D5" w:rsidR="00E431C3" w:rsidRPr="00D164D3" w:rsidRDefault="00C16DDE" w:rsidP="00C16DDE">
            <w:pPr>
              <w:pStyle w:val="TableParagraph"/>
              <w:jc w:val="center"/>
              <w:rPr>
                <w:sz w:val="20"/>
                <w:lang w:val="ru-RU"/>
              </w:rPr>
            </w:pPr>
            <w:r>
              <w:rPr>
                <w:sz w:val="20"/>
                <w:lang w:val="ru-RU"/>
              </w:rPr>
              <w:t>+</w:t>
            </w:r>
          </w:p>
        </w:tc>
        <w:tc>
          <w:tcPr>
            <w:tcW w:w="1841" w:type="dxa"/>
          </w:tcPr>
          <w:p w14:paraId="21594F0E" w14:textId="322CB9BE" w:rsidR="00E431C3" w:rsidRPr="00D164D3" w:rsidRDefault="00C16DDE" w:rsidP="00C16DDE">
            <w:pPr>
              <w:pStyle w:val="TableParagraph"/>
              <w:jc w:val="center"/>
              <w:rPr>
                <w:sz w:val="20"/>
                <w:lang w:val="ru-RU"/>
              </w:rPr>
            </w:pPr>
            <w:r>
              <w:rPr>
                <w:sz w:val="20"/>
                <w:lang w:val="ru-RU"/>
              </w:rPr>
              <w:t>+</w:t>
            </w:r>
          </w:p>
        </w:tc>
        <w:tc>
          <w:tcPr>
            <w:tcW w:w="1276" w:type="dxa"/>
          </w:tcPr>
          <w:p w14:paraId="7A3A8328" w14:textId="7419A8AA" w:rsidR="00E431C3" w:rsidRPr="00D164D3" w:rsidRDefault="00C16DDE" w:rsidP="00C16DDE">
            <w:pPr>
              <w:pStyle w:val="TableParagraph"/>
              <w:jc w:val="center"/>
              <w:rPr>
                <w:sz w:val="20"/>
                <w:lang w:val="ru-RU"/>
              </w:rPr>
            </w:pPr>
            <w:r>
              <w:rPr>
                <w:sz w:val="20"/>
                <w:lang w:val="ru-RU"/>
              </w:rPr>
              <w:t>+</w:t>
            </w:r>
          </w:p>
        </w:tc>
        <w:tc>
          <w:tcPr>
            <w:tcW w:w="992" w:type="dxa"/>
          </w:tcPr>
          <w:p w14:paraId="31C682C7" w14:textId="52F43C2A" w:rsidR="00E431C3" w:rsidRPr="00D164D3" w:rsidRDefault="00C16DDE" w:rsidP="00C16DDE">
            <w:pPr>
              <w:pStyle w:val="TableParagraph"/>
              <w:jc w:val="center"/>
              <w:rPr>
                <w:sz w:val="20"/>
                <w:lang w:val="ru-RU"/>
              </w:rPr>
            </w:pPr>
            <w:r>
              <w:rPr>
                <w:sz w:val="20"/>
                <w:lang w:val="ru-RU"/>
              </w:rPr>
              <w:t>4</w:t>
            </w:r>
          </w:p>
        </w:tc>
      </w:tr>
      <w:tr w:rsidR="00E431C3" w:rsidRPr="00D164D3" w14:paraId="7C6764CA" w14:textId="77777777" w:rsidTr="00C5169B">
        <w:trPr>
          <w:trHeight w:val="1557"/>
        </w:trPr>
        <w:tc>
          <w:tcPr>
            <w:tcW w:w="9352" w:type="dxa"/>
          </w:tcPr>
          <w:p w14:paraId="6EFF02E2" w14:textId="77777777" w:rsidR="00E431C3" w:rsidRPr="00D164D3" w:rsidRDefault="00E431C3" w:rsidP="00C5169B">
            <w:pPr>
              <w:pStyle w:val="TableParagraph"/>
              <w:spacing w:before="46" w:line="237" w:lineRule="auto"/>
              <w:ind w:left="82" w:right="77"/>
              <w:rPr>
                <w:lang w:val="ru-RU"/>
              </w:rPr>
            </w:pPr>
            <w:r w:rsidRPr="00D164D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D164D3">
              <w:rPr>
                <w:spacing w:val="54"/>
                <w:w w:val="150"/>
                <w:lang w:val="ru-RU"/>
              </w:rPr>
              <w:t xml:space="preserve"> </w:t>
            </w:r>
            <w:r w:rsidRPr="00D164D3">
              <w:rPr>
                <w:lang w:val="ru-RU"/>
              </w:rPr>
              <w:t>субъектов</w:t>
            </w:r>
            <w:r w:rsidRPr="00D164D3">
              <w:rPr>
                <w:spacing w:val="54"/>
                <w:w w:val="150"/>
                <w:lang w:val="ru-RU"/>
              </w:rPr>
              <w:t xml:space="preserve"> </w:t>
            </w:r>
            <w:r w:rsidRPr="00D164D3">
              <w:rPr>
                <w:spacing w:val="-2"/>
                <w:lang w:val="ru-RU"/>
              </w:rPr>
              <w:t xml:space="preserve">Российской </w:t>
            </w:r>
            <w:r w:rsidRPr="00D164D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D164D3">
              <w:rPr>
                <w:spacing w:val="-5"/>
                <w:lang w:val="ru-RU"/>
              </w:rPr>
              <w:t xml:space="preserve"> </w:t>
            </w:r>
            <w:r w:rsidRPr="00D164D3">
              <w:rPr>
                <w:lang w:val="ru-RU"/>
              </w:rPr>
              <w:t>лиц</w:t>
            </w:r>
            <w:r w:rsidRPr="00D164D3">
              <w:rPr>
                <w:spacing w:val="-5"/>
                <w:lang w:val="ru-RU"/>
              </w:rPr>
              <w:t xml:space="preserve"> </w:t>
            </w:r>
            <w:r w:rsidRPr="00D164D3">
              <w:rPr>
                <w:lang w:val="ru-RU"/>
              </w:rPr>
              <w:t>и</w:t>
            </w:r>
            <w:r w:rsidRPr="00D164D3">
              <w:rPr>
                <w:spacing w:val="-4"/>
                <w:lang w:val="ru-RU"/>
              </w:rPr>
              <w:t xml:space="preserve"> </w:t>
            </w:r>
            <w:r w:rsidRPr="00D164D3">
              <w:rPr>
                <w:lang w:val="ru-RU"/>
              </w:rPr>
              <w:t>(или)</w:t>
            </w:r>
            <w:r w:rsidRPr="00D164D3">
              <w:rPr>
                <w:spacing w:val="-1"/>
                <w:lang w:val="ru-RU"/>
              </w:rPr>
              <w:t xml:space="preserve"> </w:t>
            </w:r>
            <w:r w:rsidRPr="00D164D3">
              <w:rPr>
                <w:lang w:val="ru-RU"/>
              </w:rPr>
              <w:t xml:space="preserve">юридических </w:t>
            </w:r>
            <w:r w:rsidRPr="00D164D3">
              <w:rPr>
                <w:spacing w:val="-4"/>
                <w:lang w:val="ru-RU"/>
              </w:rPr>
              <w:t>лиц</w:t>
            </w:r>
          </w:p>
        </w:tc>
        <w:tc>
          <w:tcPr>
            <w:tcW w:w="1423" w:type="dxa"/>
          </w:tcPr>
          <w:p w14:paraId="481E98C1" w14:textId="2C1C4A81" w:rsidR="00E431C3" w:rsidRPr="00D164D3" w:rsidRDefault="00686919" w:rsidP="00C16DDE">
            <w:pPr>
              <w:pStyle w:val="TableParagraph"/>
              <w:jc w:val="center"/>
              <w:rPr>
                <w:sz w:val="20"/>
                <w:lang w:val="ru-RU"/>
              </w:rPr>
            </w:pPr>
            <w:r>
              <w:rPr>
                <w:sz w:val="20"/>
                <w:lang w:val="ru-RU"/>
              </w:rPr>
              <w:t>+</w:t>
            </w:r>
          </w:p>
        </w:tc>
        <w:tc>
          <w:tcPr>
            <w:tcW w:w="1841" w:type="dxa"/>
          </w:tcPr>
          <w:p w14:paraId="58D6F94E" w14:textId="1D55F28F" w:rsidR="00E431C3" w:rsidRPr="00D164D3" w:rsidRDefault="00686919" w:rsidP="00C16DDE">
            <w:pPr>
              <w:pStyle w:val="TableParagraph"/>
              <w:jc w:val="center"/>
              <w:rPr>
                <w:sz w:val="20"/>
                <w:lang w:val="ru-RU"/>
              </w:rPr>
            </w:pPr>
            <w:r>
              <w:rPr>
                <w:sz w:val="20"/>
                <w:lang w:val="ru-RU"/>
              </w:rPr>
              <w:t>+</w:t>
            </w:r>
          </w:p>
        </w:tc>
        <w:tc>
          <w:tcPr>
            <w:tcW w:w="1276" w:type="dxa"/>
          </w:tcPr>
          <w:p w14:paraId="4A271355" w14:textId="46899E30" w:rsidR="00E431C3" w:rsidRPr="00D164D3" w:rsidRDefault="00686919" w:rsidP="00C16DDE">
            <w:pPr>
              <w:pStyle w:val="TableParagraph"/>
              <w:jc w:val="center"/>
              <w:rPr>
                <w:sz w:val="20"/>
                <w:lang w:val="ru-RU"/>
              </w:rPr>
            </w:pPr>
            <w:r>
              <w:rPr>
                <w:sz w:val="20"/>
                <w:lang w:val="ru-RU"/>
              </w:rPr>
              <w:t>+</w:t>
            </w:r>
          </w:p>
        </w:tc>
        <w:tc>
          <w:tcPr>
            <w:tcW w:w="992" w:type="dxa"/>
          </w:tcPr>
          <w:p w14:paraId="581D703B" w14:textId="5D20C465" w:rsidR="00E431C3" w:rsidRPr="00D164D3" w:rsidRDefault="00686919" w:rsidP="00C16DDE">
            <w:pPr>
              <w:pStyle w:val="TableParagraph"/>
              <w:jc w:val="center"/>
              <w:rPr>
                <w:sz w:val="20"/>
                <w:lang w:val="ru-RU"/>
              </w:rPr>
            </w:pPr>
            <w:r>
              <w:rPr>
                <w:sz w:val="20"/>
                <w:lang w:val="ru-RU"/>
              </w:rPr>
              <w:t>5</w:t>
            </w:r>
          </w:p>
        </w:tc>
      </w:tr>
      <w:tr w:rsidR="00E431C3" w:rsidRPr="00D164D3" w14:paraId="41C286B6" w14:textId="77777777" w:rsidTr="00C5169B">
        <w:trPr>
          <w:trHeight w:val="274"/>
        </w:trPr>
        <w:tc>
          <w:tcPr>
            <w:tcW w:w="9352" w:type="dxa"/>
          </w:tcPr>
          <w:p w14:paraId="2592A606" w14:textId="77777777" w:rsidR="00E431C3" w:rsidRPr="00D164D3" w:rsidRDefault="00E431C3" w:rsidP="00C5169B">
            <w:pPr>
              <w:pStyle w:val="TableParagraph"/>
              <w:spacing w:before="46" w:line="237" w:lineRule="auto"/>
              <w:ind w:left="82" w:right="77"/>
              <w:rPr>
                <w:lang w:val="ru-RU"/>
              </w:rPr>
            </w:pPr>
            <w:r w:rsidRPr="00D164D3">
              <w:rPr>
                <w:lang w:val="ru-RU"/>
              </w:rPr>
              <w:t>6. О контактных телефонах, адресах электронной почты</w:t>
            </w:r>
          </w:p>
        </w:tc>
        <w:tc>
          <w:tcPr>
            <w:tcW w:w="1423" w:type="dxa"/>
          </w:tcPr>
          <w:p w14:paraId="05F80BC6" w14:textId="5271DC8B" w:rsidR="00E431C3" w:rsidRPr="00D164D3" w:rsidRDefault="00686919" w:rsidP="00C16DDE">
            <w:pPr>
              <w:pStyle w:val="TableParagraph"/>
              <w:jc w:val="center"/>
              <w:rPr>
                <w:sz w:val="20"/>
                <w:lang w:val="ru-RU"/>
              </w:rPr>
            </w:pPr>
            <w:r>
              <w:rPr>
                <w:sz w:val="20"/>
                <w:lang w:val="ru-RU"/>
              </w:rPr>
              <w:t>+</w:t>
            </w:r>
          </w:p>
        </w:tc>
        <w:tc>
          <w:tcPr>
            <w:tcW w:w="1841" w:type="dxa"/>
          </w:tcPr>
          <w:p w14:paraId="17E86B5F" w14:textId="0A2C7F51" w:rsidR="00E431C3" w:rsidRPr="00D164D3" w:rsidRDefault="00686919" w:rsidP="00C16DDE">
            <w:pPr>
              <w:pStyle w:val="TableParagraph"/>
              <w:jc w:val="center"/>
              <w:rPr>
                <w:sz w:val="20"/>
                <w:lang w:val="ru-RU"/>
              </w:rPr>
            </w:pPr>
            <w:r>
              <w:rPr>
                <w:sz w:val="20"/>
                <w:lang w:val="ru-RU"/>
              </w:rPr>
              <w:t>+</w:t>
            </w:r>
          </w:p>
        </w:tc>
        <w:tc>
          <w:tcPr>
            <w:tcW w:w="1276" w:type="dxa"/>
          </w:tcPr>
          <w:p w14:paraId="4A6BD714" w14:textId="11F27CC7" w:rsidR="00E431C3" w:rsidRPr="00D164D3" w:rsidRDefault="00686919" w:rsidP="00C16DDE">
            <w:pPr>
              <w:pStyle w:val="TableParagraph"/>
              <w:jc w:val="center"/>
              <w:rPr>
                <w:sz w:val="20"/>
                <w:lang w:val="ru-RU"/>
              </w:rPr>
            </w:pPr>
            <w:r>
              <w:rPr>
                <w:sz w:val="20"/>
                <w:lang w:val="ru-RU"/>
              </w:rPr>
              <w:t>+</w:t>
            </w:r>
          </w:p>
        </w:tc>
        <w:tc>
          <w:tcPr>
            <w:tcW w:w="992" w:type="dxa"/>
          </w:tcPr>
          <w:p w14:paraId="2627039E" w14:textId="39CE27CE" w:rsidR="00E431C3" w:rsidRPr="00D164D3" w:rsidRDefault="00686919" w:rsidP="00C16DDE">
            <w:pPr>
              <w:pStyle w:val="TableParagraph"/>
              <w:jc w:val="center"/>
              <w:rPr>
                <w:sz w:val="20"/>
                <w:lang w:val="ru-RU"/>
              </w:rPr>
            </w:pPr>
            <w:r>
              <w:rPr>
                <w:sz w:val="20"/>
                <w:lang w:val="ru-RU"/>
              </w:rPr>
              <w:t>6</w:t>
            </w:r>
          </w:p>
        </w:tc>
      </w:tr>
      <w:tr w:rsidR="00E431C3" w:rsidRPr="00D164D3" w14:paraId="12A35BB5" w14:textId="77777777" w:rsidTr="00C5169B">
        <w:trPr>
          <w:trHeight w:val="406"/>
        </w:trPr>
        <w:tc>
          <w:tcPr>
            <w:tcW w:w="9352" w:type="dxa"/>
          </w:tcPr>
          <w:p w14:paraId="5EB6C470" w14:textId="77777777" w:rsidR="00E431C3" w:rsidRPr="00D164D3" w:rsidRDefault="00E431C3" w:rsidP="00C5169B">
            <w:pPr>
              <w:pStyle w:val="TableParagraph"/>
              <w:spacing w:before="46" w:line="237" w:lineRule="auto"/>
              <w:ind w:left="82" w:right="77"/>
              <w:rPr>
                <w:lang w:val="ru-RU"/>
              </w:rPr>
            </w:pPr>
            <w:r w:rsidRPr="00D164D3">
              <w:rPr>
                <w:lang w:val="ru-RU"/>
              </w:rPr>
              <w:t>7. О структуре и об органах управления организации социального обслуживания</w:t>
            </w:r>
          </w:p>
        </w:tc>
        <w:tc>
          <w:tcPr>
            <w:tcW w:w="1423" w:type="dxa"/>
          </w:tcPr>
          <w:p w14:paraId="249AF21A" w14:textId="4D9230BF" w:rsidR="00E431C3" w:rsidRPr="00D164D3" w:rsidRDefault="00686919" w:rsidP="00C16DDE">
            <w:pPr>
              <w:pStyle w:val="TableParagraph"/>
              <w:jc w:val="center"/>
              <w:rPr>
                <w:sz w:val="20"/>
                <w:lang w:val="ru-RU"/>
              </w:rPr>
            </w:pPr>
            <w:r>
              <w:rPr>
                <w:sz w:val="20"/>
                <w:lang w:val="ru-RU"/>
              </w:rPr>
              <w:t>+</w:t>
            </w:r>
          </w:p>
        </w:tc>
        <w:tc>
          <w:tcPr>
            <w:tcW w:w="1841" w:type="dxa"/>
          </w:tcPr>
          <w:p w14:paraId="67469B1F" w14:textId="32EC398B" w:rsidR="00E431C3" w:rsidRPr="00D164D3" w:rsidRDefault="00686919" w:rsidP="00C16DDE">
            <w:pPr>
              <w:pStyle w:val="TableParagraph"/>
              <w:jc w:val="center"/>
              <w:rPr>
                <w:sz w:val="20"/>
                <w:lang w:val="ru-RU"/>
              </w:rPr>
            </w:pPr>
            <w:r>
              <w:rPr>
                <w:sz w:val="20"/>
                <w:lang w:val="ru-RU"/>
              </w:rPr>
              <w:t>+</w:t>
            </w:r>
          </w:p>
        </w:tc>
        <w:tc>
          <w:tcPr>
            <w:tcW w:w="1276" w:type="dxa"/>
          </w:tcPr>
          <w:p w14:paraId="1AB9DFA3" w14:textId="30B2ED73" w:rsidR="00E431C3" w:rsidRPr="00D164D3" w:rsidRDefault="00686919" w:rsidP="00C16DDE">
            <w:pPr>
              <w:pStyle w:val="TableParagraph"/>
              <w:jc w:val="center"/>
              <w:rPr>
                <w:sz w:val="20"/>
                <w:lang w:val="ru-RU"/>
              </w:rPr>
            </w:pPr>
            <w:r>
              <w:rPr>
                <w:sz w:val="20"/>
                <w:lang w:val="ru-RU"/>
              </w:rPr>
              <w:t>+</w:t>
            </w:r>
          </w:p>
        </w:tc>
        <w:tc>
          <w:tcPr>
            <w:tcW w:w="992" w:type="dxa"/>
          </w:tcPr>
          <w:p w14:paraId="67C52EDA" w14:textId="669B411F" w:rsidR="00E431C3" w:rsidRPr="00D164D3" w:rsidRDefault="00686919" w:rsidP="00C16DDE">
            <w:pPr>
              <w:pStyle w:val="TableParagraph"/>
              <w:jc w:val="center"/>
              <w:rPr>
                <w:sz w:val="20"/>
                <w:lang w:val="ru-RU"/>
              </w:rPr>
            </w:pPr>
            <w:r>
              <w:rPr>
                <w:sz w:val="20"/>
                <w:lang w:val="ru-RU"/>
              </w:rPr>
              <w:t>7</w:t>
            </w:r>
          </w:p>
        </w:tc>
      </w:tr>
      <w:tr w:rsidR="00E431C3" w:rsidRPr="00D164D3" w14:paraId="1831D7C4" w14:textId="77777777" w:rsidTr="00C5169B">
        <w:trPr>
          <w:trHeight w:val="539"/>
        </w:trPr>
        <w:tc>
          <w:tcPr>
            <w:tcW w:w="9352" w:type="dxa"/>
          </w:tcPr>
          <w:p w14:paraId="2001E18F" w14:textId="77777777" w:rsidR="00E431C3" w:rsidRPr="00D164D3" w:rsidRDefault="00E431C3" w:rsidP="00C5169B">
            <w:pPr>
              <w:pStyle w:val="TableParagraph"/>
              <w:spacing w:before="46" w:line="237" w:lineRule="auto"/>
              <w:ind w:left="82" w:right="77"/>
              <w:rPr>
                <w:lang w:val="ru-RU"/>
              </w:rPr>
            </w:pPr>
            <w:r w:rsidRPr="00D164D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23" w:type="dxa"/>
          </w:tcPr>
          <w:p w14:paraId="0336E446" w14:textId="5F9CCF10" w:rsidR="00E431C3" w:rsidRPr="00D164D3" w:rsidRDefault="00686919" w:rsidP="00C16DDE">
            <w:pPr>
              <w:pStyle w:val="TableParagraph"/>
              <w:jc w:val="center"/>
              <w:rPr>
                <w:sz w:val="20"/>
                <w:lang w:val="ru-RU"/>
              </w:rPr>
            </w:pPr>
            <w:r>
              <w:rPr>
                <w:sz w:val="20"/>
                <w:lang w:val="ru-RU"/>
              </w:rPr>
              <w:t>+</w:t>
            </w:r>
          </w:p>
        </w:tc>
        <w:tc>
          <w:tcPr>
            <w:tcW w:w="1841" w:type="dxa"/>
          </w:tcPr>
          <w:p w14:paraId="6BE0032E" w14:textId="3E7A681E" w:rsidR="00E431C3" w:rsidRPr="00D164D3" w:rsidRDefault="00686919" w:rsidP="00C16DDE">
            <w:pPr>
              <w:pStyle w:val="TableParagraph"/>
              <w:jc w:val="center"/>
              <w:rPr>
                <w:sz w:val="20"/>
                <w:lang w:val="ru-RU"/>
              </w:rPr>
            </w:pPr>
            <w:r>
              <w:rPr>
                <w:sz w:val="20"/>
                <w:lang w:val="ru-RU"/>
              </w:rPr>
              <w:t>+</w:t>
            </w:r>
          </w:p>
        </w:tc>
        <w:tc>
          <w:tcPr>
            <w:tcW w:w="1276" w:type="dxa"/>
          </w:tcPr>
          <w:p w14:paraId="0BE6ECEF" w14:textId="516958F8" w:rsidR="00E431C3" w:rsidRPr="00D164D3" w:rsidRDefault="00686919" w:rsidP="00C16DDE">
            <w:pPr>
              <w:pStyle w:val="TableParagraph"/>
              <w:jc w:val="center"/>
              <w:rPr>
                <w:sz w:val="20"/>
                <w:lang w:val="ru-RU"/>
              </w:rPr>
            </w:pPr>
            <w:r>
              <w:rPr>
                <w:sz w:val="20"/>
                <w:lang w:val="ru-RU"/>
              </w:rPr>
              <w:t>+</w:t>
            </w:r>
          </w:p>
        </w:tc>
        <w:tc>
          <w:tcPr>
            <w:tcW w:w="992" w:type="dxa"/>
          </w:tcPr>
          <w:p w14:paraId="351C428C" w14:textId="2A664A0B" w:rsidR="00E431C3" w:rsidRPr="00D164D3" w:rsidRDefault="00686919" w:rsidP="00C16DDE">
            <w:pPr>
              <w:pStyle w:val="TableParagraph"/>
              <w:jc w:val="center"/>
              <w:rPr>
                <w:sz w:val="20"/>
                <w:lang w:val="ru-RU"/>
              </w:rPr>
            </w:pPr>
            <w:r>
              <w:rPr>
                <w:sz w:val="20"/>
                <w:lang w:val="ru-RU"/>
              </w:rPr>
              <w:t>8</w:t>
            </w:r>
          </w:p>
        </w:tc>
      </w:tr>
      <w:tr w:rsidR="00E431C3" w:rsidRPr="00D164D3" w14:paraId="22B5E44F" w14:textId="77777777" w:rsidTr="00C5169B">
        <w:trPr>
          <w:trHeight w:val="717"/>
        </w:trPr>
        <w:tc>
          <w:tcPr>
            <w:tcW w:w="9352" w:type="dxa"/>
          </w:tcPr>
          <w:p w14:paraId="4B2F4B0D" w14:textId="77777777" w:rsidR="00E431C3" w:rsidRPr="00D164D3" w:rsidRDefault="00E431C3" w:rsidP="00C5169B">
            <w:pPr>
              <w:pStyle w:val="TableParagraph"/>
              <w:spacing w:before="46" w:line="237" w:lineRule="auto"/>
              <w:ind w:left="82" w:right="77"/>
              <w:rPr>
                <w:lang w:val="ru-RU"/>
              </w:rPr>
            </w:pPr>
            <w:r w:rsidRPr="00D164D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23" w:type="dxa"/>
          </w:tcPr>
          <w:p w14:paraId="705F0B2F" w14:textId="3741D0FE" w:rsidR="00E431C3" w:rsidRPr="00D164D3" w:rsidRDefault="00686919" w:rsidP="00C16DDE">
            <w:pPr>
              <w:pStyle w:val="TableParagraph"/>
              <w:jc w:val="center"/>
              <w:rPr>
                <w:sz w:val="20"/>
                <w:lang w:val="ru-RU"/>
              </w:rPr>
            </w:pPr>
            <w:r>
              <w:rPr>
                <w:sz w:val="20"/>
                <w:lang w:val="ru-RU"/>
              </w:rPr>
              <w:t>+</w:t>
            </w:r>
          </w:p>
        </w:tc>
        <w:tc>
          <w:tcPr>
            <w:tcW w:w="1841" w:type="dxa"/>
          </w:tcPr>
          <w:p w14:paraId="093D05A2" w14:textId="640FB2D8" w:rsidR="00E431C3" w:rsidRPr="00D164D3" w:rsidRDefault="00686919" w:rsidP="00C16DDE">
            <w:pPr>
              <w:pStyle w:val="TableParagraph"/>
              <w:jc w:val="center"/>
              <w:rPr>
                <w:sz w:val="20"/>
                <w:lang w:val="ru-RU"/>
              </w:rPr>
            </w:pPr>
            <w:r>
              <w:rPr>
                <w:sz w:val="20"/>
                <w:lang w:val="ru-RU"/>
              </w:rPr>
              <w:t>+</w:t>
            </w:r>
          </w:p>
        </w:tc>
        <w:tc>
          <w:tcPr>
            <w:tcW w:w="1276" w:type="dxa"/>
          </w:tcPr>
          <w:p w14:paraId="050DDF90" w14:textId="45C724B2" w:rsidR="00E431C3" w:rsidRPr="00D164D3" w:rsidRDefault="00686919" w:rsidP="00C16DDE">
            <w:pPr>
              <w:pStyle w:val="TableParagraph"/>
              <w:jc w:val="center"/>
              <w:rPr>
                <w:sz w:val="20"/>
                <w:lang w:val="ru-RU"/>
              </w:rPr>
            </w:pPr>
            <w:r>
              <w:rPr>
                <w:sz w:val="20"/>
                <w:lang w:val="ru-RU"/>
              </w:rPr>
              <w:t>+</w:t>
            </w:r>
          </w:p>
        </w:tc>
        <w:tc>
          <w:tcPr>
            <w:tcW w:w="992" w:type="dxa"/>
          </w:tcPr>
          <w:p w14:paraId="00464446" w14:textId="00242231" w:rsidR="00E431C3" w:rsidRPr="00D164D3" w:rsidRDefault="00686919" w:rsidP="00C16DDE">
            <w:pPr>
              <w:pStyle w:val="TableParagraph"/>
              <w:jc w:val="center"/>
              <w:rPr>
                <w:sz w:val="20"/>
                <w:lang w:val="ru-RU"/>
              </w:rPr>
            </w:pPr>
            <w:r>
              <w:rPr>
                <w:sz w:val="20"/>
                <w:lang w:val="ru-RU"/>
              </w:rPr>
              <w:t>9</w:t>
            </w:r>
          </w:p>
        </w:tc>
      </w:tr>
      <w:tr w:rsidR="00E431C3" w:rsidRPr="00D164D3" w14:paraId="461668AA" w14:textId="77777777" w:rsidTr="00C5169B">
        <w:trPr>
          <w:trHeight w:val="757"/>
        </w:trPr>
        <w:tc>
          <w:tcPr>
            <w:tcW w:w="9352" w:type="dxa"/>
          </w:tcPr>
          <w:p w14:paraId="37046AFD" w14:textId="77777777" w:rsidR="00E431C3" w:rsidRPr="00D164D3" w:rsidRDefault="00E431C3" w:rsidP="00C5169B">
            <w:pPr>
              <w:pStyle w:val="TableParagraph"/>
              <w:spacing w:before="46" w:line="237" w:lineRule="auto"/>
              <w:ind w:left="82" w:right="77"/>
              <w:rPr>
                <w:lang w:val="ru-RU"/>
              </w:rPr>
            </w:pPr>
            <w:r w:rsidRPr="00D164D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23" w:type="dxa"/>
          </w:tcPr>
          <w:p w14:paraId="3F894E4B" w14:textId="0B0ED57A" w:rsidR="00E431C3" w:rsidRPr="00D164D3" w:rsidRDefault="00E431C3" w:rsidP="00C16DDE">
            <w:pPr>
              <w:pStyle w:val="TableParagraph"/>
              <w:jc w:val="center"/>
              <w:rPr>
                <w:sz w:val="20"/>
                <w:lang w:val="ru-RU"/>
              </w:rPr>
            </w:pPr>
          </w:p>
        </w:tc>
        <w:tc>
          <w:tcPr>
            <w:tcW w:w="1841" w:type="dxa"/>
          </w:tcPr>
          <w:p w14:paraId="118D59AF" w14:textId="473D05A8" w:rsidR="00E431C3" w:rsidRPr="00D164D3" w:rsidRDefault="00E431C3" w:rsidP="00C16DDE">
            <w:pPr>
              <w:pStyle w:val="TableParagraph"/>
              <w:jc w:val="center"/>
              <w:rPr>
                <w:sz w:val="20"/>
                <w:lang w:val="ru-RU"/>
              </w:rPr>
            </w:pPr>
          </w:p>
        </w:tc>
        <w:tc>
          <w:tcPr>
            <w:tcW w:w="1276" w:type="dxa"/>
          </w:tcPr>
          <w:p w14:paraId="76B63828" w14:textId="393BD3E7" w:rsidR="00E431C3" w:rsidRPr="00D164D3" w:rsidRDefault="00E431C3" w:rsidP="00C16DDE">
            <w:pPr>
              <w:pStyle w:val="TableParagraph"/>
              <w:jc w:val="center"/>
              <w:rPr>
                <w:sz w:val="20"/>
                <w:lang w:val="ru-RU"/>
              </w:rPr>
            </w:pPr>
          </w:p>
        </w:tc>
        <w:tc>
          <w:tcPr>
            <w:tcW w:w="992" w:type="dxa"/>
          </w:tcPr>
          <w:p w14:paraId="47954F77" w14:textId="5DDE6E56" w:rsidR="00E431C3" w:rsidRPr="00D164D3" w:rsidRDefault="00E431C3" w:rsidP="00C16DDE">
            <w:pPr>
              <w:pStyle w:val="TableParagraph"/>
              <w:jc w:val="center"/>
              <w:rPr>
                <w:sz w:val="20"/>
                <w:lang w:val="ru-RU"/>
              </w:rPr>
            </w:pPr>
          </w:p>
        </w:tc>
      </w:tr>
      <w:tr w:rsidR="00E431C3" w:rsidRPr="00D164D3" w14:paraId="4E2D57FB" w14:textId="77777777" w:rsidTr="00C5169B">
        <w:trPr>
          <w:trHeight w:val="868"/>
        </w:trPr>
        <w:tc>
          <w:tcPr>
            <w:tcW w:w="9352" w:type="dxa"/>
          </w:tcPr>
          <w:p w14:paraId="64BA12D4" w14:textId="77777777" w:rsidR="00E431C3" w:rsidRPr="00D164D3" w:rsidRDefault="00E431C3" w:rsidP="00C5169B">
            <w:pPr>
              <w:pStyle w:val="TableParagraph"/>
              <w:spacing w:before="46" w:line="237" w:lineRule="auto"/>
              <w:ind w:left="82" w:right="77"/>
              <w:rPr>
                <w:lang w:val="ru-RU"/>
              </w:rPr>
            </w:pPr>
            <w:r w:rsidRPr="00D164D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23" w:type="dxa"/>
          </w:tcPr>
          <w:p w14:paraId="51713D62" w14:textId="4F13B5B6" w:rsidR="00E431C3" w:rsidRPr="00D164D3" w:rsidRDefault="00163E6F" w:rsidP="00C16DDE">
            <w:pPr>
              <w:pStyle w:val="TableParagraph"/>
              <w:jc w:val="center"/>
              <w:rPr>
                <w:sz w:val="20"/>
                <w:lang w:val="ru-RU"/>
              </w:rPr>
            </w:pPr>
            <w:r>
              <w:rPr>
                <w:sz w:val="20"/>
                <w:lang w:val="ru-RU"/>
              </w:rPr>
              <w:t>+</w:t>
            </w:r>
          </w:p>
        </w:tc>
        <w:tc>
          <w:tcPr>
            <w:tcW w:w="1841" w:type="dxa"/>
          </w:tcPr>
          <w:p w14:paraId="004CC7CD" w14:textId="5904E9F5" w:rsidR="00E431C3" w:rsidRPr="00D164D3" w:rsidRDefault="00163E6F" w:rsidP="00C16DDE">
            <w:pPr>
              <w:pStyle w:val="TableParagraph"/>
              <w:jc w:val="center"/>
              <w:rPr>
                <w:sz w:val="20"/>
                <w:lang w:val="ru-RU"/>
              </w:rPr>
            </w:pPr>
            <w:r>
              <w:rPr>
                <w:sz w:val="20"/>
                <w:lang w:val="ru-RU"/>
              </w:rPr>
              <w:t>+</w:t>
            </w:r>
          </w:p>
        </w:tc>
        <w:tc>
          <w:tcPr>
            <w:tcW w:w="1276" w:type="dxa"/>
          </w:tcPr>
          <w:p w14:paraId="1C99A5DE" w14:textId="542CFE08" w:rsidR="00E431C3" w:rsidRPr="00D164D3" w:rsidRDefault="00163E6F" w:rsidP="00C16DDE">
            <w:pPr>
              <w:pStyle w:val="TableParagraph"/>
              <w:jc w:val="center"/>
              <w:rPr>
                <w:sz w:val="20"/>
                <w:lang w:val="ru-RU"/>
              </w:rPr>
            </w:pPr>
            <w:r>
              <w:rPr>
                <w:sz w:val="20"/>
                <w:lang w:val="ru-RU"/>
              </w:rPr>
              <w:t>+</w:t>
            </w:r>
          </w:p>
        </w:tc>
        <w:tc>
          <w:tcPr>
            <w:tcW w:w="992" w:type="dxa"/>
          </w:tcPr>
          <w:p w14:paraId="4D7CF770" w14:textId="59C40584" w:rsidR="00E431C3" w:rsidRPr="00D164D3" w:rsidRDefault="00163E6F" w:rsidP="00C16DDE">
            <w:pPr>
              <w:pStyle w:val="TableParagraph"/>
              <w:jc w:val="center"/>
              <w:rPr>
                <w:sz w:val="20"/>
                <w:lang w:val="ru-RU"/>
              </w:rPr>
            </w:pPr>
            <w:r>
              <w:rPr>
                <w:sz w:val="20"/>
                <w:lang w:val="ru-RU"/>
              </w:rPr>
              <w:t>10</w:t>
            </w:r>
          </w:p>
        </w:tc>
      </w:tr>
      <w:tr w:rsidR="00E431C3" w:rsidRPr="00D164D3" w14:paraId="41624F00" w14:textId="77777777" w:rsidTr="00C5169B">
        <w:trPr>
          <w:trHeight w:val="504"/>
        </w:trPr>
        <w:tc>
          <w:tcPr>
            <w:tcW w:w="9352" w:type="dxa"/>
          </w:tcPr>
          <w:p w14:paraId="3C951F49" w14:textId="77777777" w:rsidR="00E431C3" w:rsidRPr="00D164D3" w:rsidRDefault="00E431C3" w:rsidP="00C5169B">
            <w:pPr>
              <w:pStyle w:val="TableParagraph"/>
              <w:spacing w:before="46" w:line="237" w:lineRule="auto"/>
              <w:ind w:left="82" w:right="77"/>
              <w:rPr>
                <w:lang w:val="ru-RU"/>
              </w:rPr>
            </w:pPr>
            <w:r w:rsidRPr="00D164D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23" w:type="dxa"/>
          </w:tcPr>
          <w:p w14:paraId="3FDE0AF6" w14:textId="62BC3996" w:rsidR="00E431C3" w:rsidRPr="00D164D3" w:rsidRDefault="00163E6F" w:rsidP="00C16DDE">
            <w:pPr>
              <w:pStyle w:val="TableParagraph"/>
              <w:jc w:val="center"/>
              <w:rPr>
                <w:sz w:val="20"/>
                <w:lang w:val="ru-RU"/>
              </w:rPr>
            </w:pPr>
            <w:r>
              <w:rPr>
                <w:sz w:val="20"/>
                <w:lang w:val="ru-RU"/>
              </w:rPr>
              <w:t>+</w:t>
            </w:r>
          </w:p>
        </w:tc>
        <w:tc>
          <w:tcPr>
            <w:tcW w:w="1841" w:type="dxa"/>
          </w:tcPr>
          <w:p w14:paraId="4457583B" w14:textId="45683777" w:rsidR="00E431C3" w:rsidRPr="00D164D3" w:rsidRDefault="00163E6F" w:rsidP="00C16DDE">
            <w:pPr>
              <w:pStyle w:val="TableParagraph"/>
              <w:jc w:val="center"/>
              <w:rPr>
                <w:sz w:val="20"/>
                <w:lang w:val="ru-RU"/>
              </w:rPr>
            </w:pPr>
            <w:r>
              <w:rPr>
                <w:sz w:val="20"/>
                <w:lang w:val="ru-RU"/>
              </w:rPr>
              <w:t>+</w:t>
            </w:r>
          </w:p>
        </w:tc>
        <w:tc>
          <w:tcPr>
            <w:tcW w:w="1276" w:type="dxa"/>
          </w:tcPr>
          <w:p w14:paraId="65E0B99B" w14:textId="0A0B7700" w:rsidR="00E431C3" w:rsidRPr="00D164D3" w:rsidRDefault="00163E6F" w:rsidP="00C16DDE">
            <w:pPr>
              <w:pStyle w:val="TableParagraph"/>
              <w:jc w:val="center"/>
              <w:rPr>
                <w:sz w:val="20"/>
                <w:lang w:val="ru-RU"/>
              </w:rPr>
            </w:pPr>
            <w:r>
              <w:rPr>
                <w:sz w:val="20"/>
                <w:lang w:val="ru-RU"/>
              </w:rPr>
              <w:t>+</w:t>
            </w:r>
          </w:p>
        </w:tc>
        <w:tc>
          <w:tcPr>
            <w:tcW w:w="992" w:type="dxa"/>
          </w:tcPr>
          <w:p w14:paraId="793D57E8" w14:textId="4704B343" w:rsidR="00E431C3" w:rsidRPr="00D164D3" w:rsidRDefault="00163E6F" w:rsidP="00C16DDE">
            <w:pPr>
              <w:pStyle w:val="TableParagraph"/>
              <w:jc w:val="center"/>
              <w:rPr>
                <w:sz w:val="20"/>
                <w:lang w:val="ru-RU"/>
              </w:rPr>
            </w:pPr>
            <w:r>
              <w:rPr>
                <w:sz w:val="20"/>
                <w:lang w:val="ru-RU"/>
              </w:rPr>
              <w:t>11</w:t>
            </w:r>
          </w:p>
        </w:tc>
      </w:tr>
      <w:tr w:rsidR="00E431C3" w:rsidRPr="00F94F25" w14:paraId="7098DCAF" w14:textId="77777777" w:rsidTr="00C5169B">
        <w:trPr>
          <w:trHeight w:val="242"/>
        </w:trPr>
        <w:tc>
          <w:tcPr>
            <w:tcW w:w="9352" w:type="dxa"/>
          </w:tcPr>
          <w:p w14:paraId="737D863E" w14:textId="77777777" w:rsidR="00E431C3" w:rsidRPr="00F94F25" w:rsidRDefault="00E431C3" w:rsidP="00C5169B">
            <w:pPr>
              <w:pStyle w:val="TableParagraph"/>
              <w:spacing w:before="46" w:line="237" w:lineRule="auto"/>
              <w:ind w:left="82" w:right="77"/>
            </w:pPr>
            <w:r>
              <w:t>13. О</w:t>
            </w:r>
            <w:r w:rsidRPr="00F94F25">
              <w:t xml:space="preserve"> финансово-хозяйственной деятельности;</w:t>
            </w:r>
          </w:p>
        </w:tc>
        <w:tc>
          <w:tcPr>
            <w:tcW w:w="1423" w:type="dxa"/>
          </w:tcPr>
          <w:p w14:paraId="3193F129" w14:textId="42ED8241" w:rsidR="00E431C3" w:rsidRPr="00163E6F" w:rsidRDefault="00163E6F" w:rsidP="00C16DDE">
            <w:pPr>
              <w:pStyle w:val="TableParagraph"/>
              <w:jc w:val="center"/>
              <w:rPr>
                <w:sz w:val="20"/>
                <w:lang w:val="ru-RU"/>
              </w:rPr>
            </w:pPr>
            <w:r>
              <w:rPr>
                <w:sz w:val="20"/>
                <w:lang w:val="ru-RU"/>
              </w:rPr>
              <w:t>+</w:t>
            </w:r>
          </w:p>
        </w:tc>
        <w:tc>
          <w:tcPr>
            <w:tcW w:w="1841" w:type="dxa"/>
          </w:tcPr>
          <w:p w14:paraId="13977675" w14:textId="0940780F" w:rsidR="00E431C3" w:rsidRPr="00163E6F" w:rsidRDefault="00163E6F" w:rsidP="00C16DDE">
            <w:pPr>
              <w:pStyle w:val="TableParagraph"/>
              <w:jc w:val="center"/>
              <w:rPr>
                <w:sz w:val="20"/>
                <w:lang w:val="ru-RU"/>
              </w:rPr>
            </w:pPr>
            <w:r>
              <w:rPr>
                <w:sz w:val="20"/>
                <w:lang w:val="ru-RU"/>
              </w:rPr>
              <w:t>+</w:t>
            </w:r>
          </w:p>
        </w:tc>
        <w:tc>
          <w:tcPr>
            <w:tcW w:w="1276" w:type="dxa"/>
          </w:tcPr>
          <w:p w14:paraId="34A821B3" w14:textId="1B5FD34B" w:rsidR="00E431C3" w:rsidRPr="00163E6F" w:rsidRDefault="00163E6F" w:rsidP="00C16DDE">
            <w:pPr>
              <w:pStyle w:val="TableParagraph"/>
              <w:jc w:val="center"/>
              <w:rPr>
                <w:sz w:val="20"/>
                <w:lang w:val="ru-RU"/>
              </w:rPr>
            </w:pPr>
            <w:r>
              <w:rPr>
                <w:sz w:val="20"/>
                <w:lang w:val="ru-RU"/>
              </w:rPr>
              <w:t>+</w:t>
            </w:r>
          </w:p>
        </w:tc>
        <w:tc>
          <w:tcPr>
            <w:tcW w:w="992" w:type="dxa"/>
          </w:tcPr>
          <w:p w14:paraId="31219689" w14:textId="4C7E802F" w:rsidR="00E431C3" w:rsidRPr="00163E6F" w:rsidRDefault="00163E6F" w:rsidP="00C16DDE">
            <w:pPr>
              <w:pStyle w:val="TableParagraph"/>
              <w:jc w:val="center"/>
              <w:rPr>
                <w:sz w:val="20"/>
                <w:lang w:val="ru-RU"/>
              </w:rPr>
            </w:pPr>
            <w:r>
              <w:rPr>
                <w:sz w:val="20"/>
                <w:lang w:val="ru-RU"/>
              </w:rPr>
              <w:t>12</w:t>
            </w:r>
          </w:p>
        </w:tc>
      </w:tr>
      <w:tr w:rsidR="00E431C3" w:rsidRPr="00D164D3" w14:paraId="22F32FD4" w14:textId="77777777" w:rsidTr="00C5169B">
        <w:trPr>
          <w:trHeight w:val="502"/>
        </w:trPr>
        <w:tc>
          <w:tcPr>
            <w:tcW w:w="9352" w:type="dxa"/>
          </w:tcPr>
          <w:p w14:paraId="33571A63" w14:textId="77777777" w:rsidR="00E431C3" w:rsidRPr="00D164D3" w:rsidRDefault="00E431C3" w:rsidP="00C5169B">
            <w:pPr>
              <w:pStyle w:val="TableParagraph"/>
              <w:spacing w:before="46" w:line="237" w:lineRule="auto"/>
              <w:ind w:left="82" w:right="77"/>
              <w:rPr>
                <w:lang w:val="ru-RU"/>
              </w:rPr>
            </w:pPr>
            <w:r w:rsidRPr="00D164D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23" w:type="dxa"/>
          </w:tcPr>
          <w:p w14:paraId="2F9C28B3" w14:textId="7C22C650" w:rsidR="00E431C3" w:rsidRPr="00D164D3" w:rsidRDefault="00163E6F" w:rsidP="00C16DDE">
            <w:pPr>
              <w:pStyle w:val="TableParagraph"/>
              <w:jc w:val="center"/>
              <w:rPr>
                <w:sz w:val="20"/>
                <w:lang w:val="ru-RU"/>
              </w:rPr>
            </w:pPr>
            <w:r>
              <w:rPr>
                <w:sz w:val="20"/>
                <w:lang w:val="ru-RU"/>
              </w:rPr>
              <w:t>+</w:t>
            </w:r>
          </w:p>
        </w:tc>
        <w:tc>
          <w:tcPr>
            <w:tcW w:w="1841" w:type="dxa"/>
          </w:tcPr>
          <w:p w14:paraId="14D2219D" w14:textId="08255489" w:rsidR="00E431C3" w:rsidRPr="00D164D3" w:rsidRDefault="00163E6F" w:rsidP="00C16DDE">
            <w:pPr>
              <w:pStyle w:val="TableParagraph"/>
              <w:jc w:val="center"/>
              <w:rPr>
                <w:sz w:val="20"/>
                <w:lang w:val="ru-RU"/>
              </w:rPr>
            </w:pPr>
            <w:r>
              <w:rPr>
                <w:sz w:val="20"/>
                <w:lang w:val="ru-RU"/>
              </w:rPr>
              <w:t>+</w:t>
            </w:r>
          </w:p>
        </w:tc>
        <w:tc>
          <w:tcPr>
            <w:tcW w:w="1276" w:type="dxa"/>
          </w:tcPr>
          <w:p w14:paraId="5C603B8E" w14:textId="60FCDF73" w:rsidR="00E431C3" w:rsidRPr="00D164D3" w:rsidRDefault="00163E6F" w:rsidP="00C16DDE">
            <w:pPr>
              <w:pStyle w:val="TableParagraph"/>
              <w:jc w:val="center"/>
              <w:rPr>
                <w:sz w:val="20"/>
                <w:lang w:val="ru-RU"/>
              </w:rPr>
            </w:pPr>
            <w:r>
              <w:rPr>
                <w:sz w:val="20"/>
                <w:lang w:val="ru-RU"/>
              </w:rPr>
              <w:t>+</w:t>
            </w:r>
          </w:p>
        </w:tc>
        <w:tc>
          <w:tcPr>
            <w:tcW w:w="992" w:type="dxa"/>
          </w:tcPr>
          <w:p w14:paraId="72D9A746" w14:textId="69B5B8D3" w:rsidR="00E431C3" w:rsidRPr="00D164D3" w:rsidRDefault="00163E6F" w:rsidP="00C16DDE">
            <w:pPr>
              <w:pStyle w:val="TableParagraph"/>
              <w:jc w:val="center"/>
              <w:rPr>
                <w:sz w:val="20"/>
                <w:lang w:val="ru-RU"/>
              </w:rPr>
            </w:pPr>
            <w:r>
              <w:rPr>
                <w:sz w:val="20"/>
                <w:lang w:val="ru-RU"/>
              </w:rPr>
              <w:t>13</w:t>
            </w:r>
          </w:p>
        </w:tc>
      </w:tr>
      <w:tr w:rsidR="00E431C3" w:rsidRPr="00D164D3" w14:paraId="4AEDF1CD" w14:textId="77777777" w:rsidTr="00C5169B">
        <w:trPr>
          <w:trHeight w:val="524"/>
        </w:trPr>
        <w:tc>
          <w:tcPr>
            <w:tcW w:w="9352" w:type="dxa"/>
          </w:tcPr>
          <w:p w14:paraId="667E942E" w14:textId="77777777" w:rsidR="00E431C3" w:rsidRPr="00D164D3" w:rsidRDefault="00E431C3" w:rsidP="00C5169B">
            <w:pPr>
              <w:pStyle w:val="TableParagraph"/>
              <w:spacing w:before="46" w:line="237" w:lineRule="auto"/>
              <w:ind w:left="82" w:right="77"/>
              <w:rPr>
                <w:lang w:val="ru-RU"/>
              </w:rPr>
            </w:pPr>
            <w:r w:rsidRPr="00D164D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23" w:type="dxa"/>
          </w:tcPr>
          <w:p w14:paraId="2107A372" w14:textId="77777777" w:rsidR="00E431C3" w:rsidRPr="00D164D3" w:rsidRDefault="00E431C3" w:rsidP="00C16DDE">
            <w:pPr>
              <w:pStyle w:val="TableParagraph"/>
              <w:jc w:val="center"/>
              <w:rPr>
                <w:sz w:val="20"/>
                <w:lang w:val="ru-RU"/>
              </w:rPr>
            </w:pPr>
          </w:p>
        </w:tc>
        <w:tc>
          <w:tcPr>
            <w:tcW w:w="1841" w:type="dxa"/>
          </w:tcPr>
          <w:p w14:paraId="3D16141F" w14:textId="77777777" w:rsidR="00E431C3" w:rsidRPr="00D164D3" w:rsidRDefault="00E431C3" w:rsidP="00C16DDE">
            <w:pPr>
              <w:pStyle w:val="TableParagraph"/>
              <w:jc w:val="center"/>
              <w:rPr>
                <w:sz w:val="20"/>
                <w:lang w:val="ru-RU"/>
              </w:rPr>
            </w:pPr>
          </w:p>
        </w:tc>
        <w:tc>
          <w:tcPr>
            <w:tcW w:w="1276" w:type="dxa"/>
          </w:tcPr>
          <w:p w14:paraId="130EBC96" w14:textId="77777777" w:rsidR="00E431C3" w:rsidRPr="00D164D3" w:rsidRDefault="00E431C3" w:rsidP="00C16DDE">
            <w:pPr>
              <w:pStyle w:val="TableParagraph"/>
              <w:jc w:val="center"/>
              <w:rPr>
                <w:sz w:val="20"/>
                <w:lang w:val="ru-RU"/>
              </w:rPr>
            </w:pPr>
          </w:p>
        </w:tc>
        <w:tc>
          <w:tcPr>
            <w:tcW w:w="992" w:type="dxa"/>
          </w:tcPr>
          <w:p w14:paraId="3765795F" w14:textId="77777777" w:rsidR="00E431C3" w:rsidRPr="00D164D3" w:rsidRDefault="00E431C3" w:rsidP="00C16DDE">
            <w:pPr>
              <w:pStyle w:val="TableParagraph"/>
              <w:jc w:val="center"/>
              <w:rPr>
                <w:sz w:val="20"/>
                <w:lang w:val="ru-RU"/>
              </w:rPr>
            </w:pPr>
          </w:p>
        </w:tc>
      </w:tr>
      <w:tr w:rsidR="00E431C3" w:rsidRPr="00D164D3" w14:paraId="116F0F1C" w14:textId="77777777" w:rsidTr="00C5169B">
        <w:trPr>
          <w:trHeight w:val="706"/>
        </w:trPr>
        <w:tc>
          <w:tcPr>
            <w:tcW w:w="9352" w:type="dxa"/>
          </w:tcPr>
          <w:p w14:paraId="25621978" w14:textId="77777777" w:rsidR="00E431C3" w:rsidRPr="00D164D3" w:rsidRDefault="00E431C3" w:rsidP="00C5169B">
            <w:pPr>
              <w:pStyle w:val="TableParagraph"/>
              <w:tabs>
                <w:tab w:val="left" w:pos="2489"/>
              </w:tabs>
              <w:spacing w:before="46" w:line="237" w:lineRule="auto"/>
              <w:ind w:left="82" w:right="75"/>
              <w:rPr>
                <w:lang w:val="ru-RU"/>
              </w:rPr>
            </w:pPr>
            <w:r w:rsidRPr="00D164D3">
              <w:rPr>
                <w:lang w:val="ru-RU"/>
              </w:rPr>
              <w:t xml:space="preserve">16. Информация о проведении независимой оценки качества (в т.ч. сроки проведения независимой оценки качества, количественные результаты оценки, планы по </w:t>
            </w:r>
            <w:r w:rsidRPr="00D164D3">
              <w:rPr>
                <w:spacing w:val="-2"/>
                <w:lang w:val="ru-RU"/>
              </w:rPr>
              <w:t>устранению</w:t>
            </w:r>
            <w:r w:rsidRPr="00D164D3">
              <w:rPr>
                <w:lang w:val="ru-RU"/>
              </w:rPr>
              <w:t xml:space="preserve"> </w:t>
            </w:r>
            <w:r w:rsidRPr="00D164D3">
              <w:rPr>
                <w:spacing w:val="-2"/>
                <w:lang w:val="ru-RU"/>
              </w:rPr>
              <w:t>выявленных недостатков)</w:t>
            </w:r>
          </w:p>
        </w:tc>
        <w:tc>
          <w:tcPr>
            <w:tcW w:w="1423" w:type="dxa"/>
          </w:tcPr>
          <w:p w14:paraId="3F77DBD2" w14:textId="74E89922" w:rsidR="00E431C3" w:rsidRPr="00D164D3" w:rsidRDefault="00163E6F" w:rsidP="00C16DDE">
            <w:pPr>
              <w:pStyle w:val="TableParagraph"/>
              <w:jc w:val="center"/>
              <w:rPr>
                <w:sz w:val="20"/>
                <w:lang w:val="ru-RU"/>
              </w:rPr>
            </w:pPr>
            <w:r>
              <w:rPr>
                <w:sz w:val="20"/>
                <w:lang w:val="ru-RU"/>
              </w:rPr>
              <w:t>+</w:t>
            </w:r>
          </w:p>
        </w:tc>
        <w:tc>
          <w:tcPr>
            <w:tcW w:w="1841" w:type="dxa"/>
          </w:tcPr>
          <w:p w14:paraId="7438EF36" w14:textId="07C408D8" w:rsidR="00E431C3" w:rsidRPr="00D164D3" w:rsidRDefault="00163E6F" w:rsidP="00C16DDE">
            <w:pPr>
              <w:pStyle w:val="TableParagraph"/>
              <w:jc w:val="center"/>
              <w:rPr>
                <w:sz w:val="20"/>
                <w:lang w:val="ru-RU"/>
              </w:rPr>
            </w:pPr>
            <w:r>
              <w:rPr>
                <w:sz w:val="20"/>
                <w:lang w:val="ru-RU"/>
              </w:rPr>
              <w:t>+</w:t>
            </w:r>
          </w:p>
        </w:tc>
        <w:tc>
          <w:tcPr>
            <w:tcW w:w="1276" w:type="dxa"/>
          </w:tcPr>
          <w:p w14:paraId="473DE859" w14:textId="542D4E27" w:rsidR="00E431C3" w:rsidRPr="00D164D3" w:rsidRDefault="00163E6F" w:rsidP="00C16DDE">
            <w:pPr>
              <w:pStyle w:val="TableParagraph"/>
              <w:jc w:val="center"/>
              <w:rPr>
                <w:sz w:val="20"/>
                <w:lang w:val="ru-RU"/>
              </w:rPr>
            </w:pPr>
            <w:r>
              <w:rPr>
                <w:sz w:val="20"/>
                <w:lang w:val="ru-RU"/>
              </w:rPr>
              <w:t>+</w:t>
            </w:r>
          </w:p>
        </w:tc>
        <w:tc>
          <w:tcPr>
            <w:tcW w:w="992" w:type="dxa"/>
          </w:tcPr>
          <w:p w14:paraId="2D077061" w14:textId="625241D8" w:rsidR="00E431C3" w:rsidRPr="00D164D3" w:rsidRDefault="00163E6F" w:rsidP="00C16DDE">
            <w:pPr>
              <w:pStyle w:val="TableParagraph"/>
              <w:jc w:val="center"/>
              <w:rPr>
                <w:sz w:val="20"/>
                <w:lang w:val="ru-RU"/>
              </w:rPr>
            </w:pPr>
            <w:r>
              <w:rPr>
                <w:sz w:val="20"/>
                <w:lang w:val="ru-RU"/>
              </w:rPr>
              <w:t>14</w:t>
            </w:r>
          </w:p>
        </w:tc>
      </w:tr>
      <w:tr w:rsidR="00E431C3" w:rsidRPr="00D164D3" w14:paraId="79E35777" w14:textId="77777777" w:rsidTr="00C5169B">
        <w:trPr>
          <w:trHeight w:val="444"/>
        </w:trPr>
        <w:tc>
          <w:tcPr>
            <w:tcW w:w="9352" w:type="dxa"/>
          </w:tcPr>
          <w:p w14:paraId="6CA35ECA" w14:textId="77777777" w:rsidR="00E431C3" w:rsidRPr="00D164D3" w:rsidRDefault="00E431C3" w:rsidP="00C5169B">
            <w:pPr>
              <w:pStyle w:val="TableParagraph"/>
              <w:tabs>
                <w:tab w:val="left" w:pos="2489"/>
              </w:tabs>
              <w:spacing w:before="46" w:line="237" w:lineRule="auto"/>
              <w:ind w:left="82" w:right="75"/>
              <w:rPr>
                <w:lang w:val="ru-RU"/>
              </w:rPr>
            </w:pPr>
            <w:r w:rsidRPr="00D164D3">
              <w:rPr>
                <w:lang w:val="ru-RU"/>
              </w:rPr>
              <w:t>Объем информации (количество материалов/единиц информации) о деятельности организации</w:t>
            </w:r>
          </w:p>
        </w:tc>
        <w:tc>
          <w:tcPr>
            <w:tcW w:w="4540" w:type="dxa"/>
            <w:gridSpan w:val="3"/>
          </w:tcPr>
          <w:p w14:paraId="52785F5F" w14:textId="77777777" w:rsidR="00E431C3" w:rsidRPr="00D164D3" w:rsidRDefault="00E431C3" w:rsidP="00C16DDE">
            <w:pPr>
              <w:pStyle w:val="TableParagraph"/>
              <w:jc w:val="center"/>
              <w:rPr>
                <w:sz w:val="20"/>
                <w:lang w:val="ru-RU"/>
              </w:rPr>
            </w:pPr>
          </w:p>
        </w:tc>
        <w:tc>
          <w:tcPr>
            <w:tcW w:w="992" w:type="dxa"/>
          </w:tcPr>
          <w:p w14:paraId="6EEFA03E" w14:textId="77777777" w:rsidR="00E431C3" w:rsidRPr="00D164D3" w:rsidRDefault="00E431C3" w:rsidP="00C16DDE">
            <w:pPr>
              <w:pStyle w:val="TableParagraph"/>
              <w:jc w:val="center"/>
              <w:rPr>
                <w:sz w:val="20"/>
                <w:lang w:val="ru-RU"/>
              </w:rPr>
            </w:pPr>
          </w:p>
        </w:tc>
      </w:tr>
    </w:tbl>
    <w:p w14:paraId="1515C3D1" w14:textId="77777777" w:rsidR="00E431C3" w:rsidRDefault="00E431C3" w:rsidP="00F476A9">
      <w:pPr>
        <w:rPr>
          <w:lang w:eastAsia="en-US"/>
        </w:rPr>
      </w:pPr>
    </w:p>
    <w:p w14:paraId="10E4D36E" w14:textId="786A7BEF" w:rsidR="00F476A9" w:rsidRDefault="00F476A9" w:rsidP="00F476A9">
      <w:pPr>
        <w:pStyle w:val="1"/>
        <w:spacing w:before="1" w:line="237" w:lineRule="auto"/>
        <w:ind w:left="160" w:right="161" w:hanging="21"/>
        <w:rPr>
          <w:color w:val="26282D"/>
          <w:spacing w:val="-2"/>
        </w:rPr>
      </w:pPr>
      <w:r w:rsidRPr="00AF1BEF">
        <w:rPr>
          <w:color w:val="26282D"/>
          <w:spacing w:val="-2"/>
        </w:rPr>
        <w:lastRenderedPageBreak/>
        <w:t>Бюджетное</w:t>
      </w:r>
      <w:r>
        <w:rPr>
          <w:color w:val="26282D"/>
          <w:spacing w:val="-2"/>
        </w:rPr>
        <w:t xml:space="preserve"> </w:t>
      </w:r>
      <w:r w:rsidRPr="00AF1BEF">
        <w:rPr>
          <w:color w:val="26282D"/>
          <w:spacing w:val="-2"/>
        </w:rPr>
        <w:t>учреждение</w:t>
      </w:r>
      <w:r>
        <w:rPr>
          <w:color w:val="26282D"/>
          <w:spacing w:val="-2"/>
        </w:rPr>
        <w:t xml:space="preserve"> </w:t>
      </w:r>
      <w:r w:rsidRPr="00AF1BEF">
        <w:rPr>
          <w:color w:val="26282D"/>
          <w:spacing w:val="-2"/>
        </w:rPr>
        <w:t xml:space="preserve">Орловской области </w:t>
      </w:r>
    </w:p>
    <w:p w14:paraId="358FE63F" w14:textId="6FDB8D31" w:rsidR="00F476A9" w:rsidRDefault="00F476A9" w:rsidP="00F476A9">
      <w:pPr>
        <w:pStyle w:val="1"/>
        <w:spacing w:before="1" w:line="237" w:lineRule="auto"/>
        <w:ind w:left="160" w:right="161" w:hanging="21"/>
        <w:rPr>
          <w:color w:val="26282D"/>
          <w:spacing w:val="-2"/>
        </w:rPr>
      </w:pPr>
      <w:r w:rsidRPr="00AF1BEF">
        <w:rPr>
          <w:color w:val="26282D"/>
          <w:spacing w:val="-2"/>
        </w:rPr>
        <w:t>«</w:t>
      </w:r>
      <w:r>
        <w:rPr>
          <w:color w:val="26282D"/>
          <w:spacing w:val="-2"/>
        </w:rPr>
        <w:t>Центр социального обслуживания населения Шаблыкинского района</w:t>
      </w:r>
      <w:r w:rsidRPr="00AF1BEF">
        <w:rPr>
          <w:color w:val="26282D"/>
          <w:spacing w:val="-2"/>
        </w:rPr>
        <w:t>»</w:t>
      </w:r>
    </w:p>
    <w:p w14:paraId="6C80DD12" w14:textId="77777777" w:rsidR="00F476A9" w:rsidRPr="00A56907" w:rsidRDefault="00F476A9" w:rsidP="00F476A9">
      <w:pPr>
        <w:rPr>
          <w:lang w:eastAsia="en-US"/>
        </w:rPr>
      </w:pPr>
    </w:p>
    <w:tbl>
      <w:tblPr>
        <w:tblStyle w:val="TableNormal"/>
        <w:tblW w:w="14878" w:type="dxa"/>
        <w:tblInd w:w="-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0"/>
        <w:gridCol w:w="1418"/>
        <w:gridCol w:w="1842"/>
        <w:gridCol w:w="1276"/>
        <w:gridCol w:w="992"/>
      </w:tblGrid>
      <w:tr w:rsidR="00F476A9" w:rsidRPr="00B50663" w14:paraId="7168E019" w14:textId="77777777" w:rsidTr="00F476A9">
        <w:trPr>
          <w:trHeight w:val="413"/>
        </w:trPr>
        <w:tc>
          <w:tcPr>
            <w:tcW w:w="9350" w:type="dxa"/>
            <w:vMerge w:val="restart"/>
            <w:tcBorders>
              <w:top w:val="single" w:sz="4" w:space="0" w:color="auto"/>
            </w:tcBorders>
            <w:vAlign w:val="center"/>
          </w:tcPr>
          <w:p w14:paraId="26ADE1BE" w14:textId="77777777" w:rsidR="00F476A9" w:rsidRPr="00057521" w:rsidRDefault="00F476A9" w:rsidP="00F476A9">
            <w:pPr>
              <w:pStyle w:val="TableParagraph"/>
              <w:spacing w:before="135" w:line="248" w:lineRule="exact"/>
              <w:jc w:val="center"/>
              <w:rPr>
                <w:rFonts w:cs="Times New Roman"/>
                <w:spacing w:val="-2"/>
              </w:rPr>
            </w:pPr>
            <w:r w:rsidRPr="00057521">
              <w:rPr>
                <w:rFonts w:cs="Times New Roman"/>
                <w:spacing w:val="-2"/>
              </w:rPr>
              <w:t>Перечень</w:t>
            </w:r>
            <w:r w:rsidRPr="00057521">
              <w:rPr>
                <w:rFonts w:cs="Times New Roman"/>
                <w:spacing w:val="11"/>
              </w:rPr>
              <w:t xml:space="preserve"> </w:t>
            </w:r>
            <w:r w:rsidRPr="00057521">
              <w:rPr>
                <w:rFonts w:cs="Times New Roman"/>
                <w:spacing w:val="11"/>
                <w:lang w:val="ru-RU"/>
              </w:rPr>
              <w:t>информации</w:t>
            </w:r>
          </w:p>
          <w:p w14:paraId="77BA0691" w14:textId="77777777" w:rsidR="00F476A9" w:rsidRPr="00B50663" w:rsidRDefault="00F476A9" w:rsidP="00F476A9">
            <w:pPr>
              <w:pStyle w:val="TableParagraph"/>
              <w:jc w:val="center"/>
              <w:rPr>
                <w:i/>
              </w:rPr>
            </w:pPr>
          </w:p>
        </w:tc>
        <w:tc>
          <w:tcPr>
            <w:tcW w:w="5528" w:type="dxa"/>
            <w:gridSpan w:val="4"/>
            <w:tcBorders>
              <w:top w:val="single" w:sz="4" w:space="0" w:color="auto"/>
            </w:tcBorders>
          </w:tcPr>
          <w:p w14:paraId="369AF2FF" w14:textId="77777777" w:rsidR="00F476A9" w:rsidRPr="00B50663" w:rsidRDefault="00F476A9" w:rsidP="00F476A9">
            <w:pPr>
              <w:pStyle w:val="TableParagraph"/>
              <w:jc w:val="center"/>
              <w:rPr>
                <w:lang w:val="ru-RU"/>
              </w:rPr>
            </w:pPr>
            <w:r w:rsidRPr="00057521">
              <w:rPr>
                <w:rFonts w:cs="Times New Roman"/>
                <w:lang w:val="ru-RU"/>
              </w:rPr>
              <w:t>На</w:t>
            </w:r>
            <w:r w:rsidRPr="00057521">
              <w:rPr>
                <w:rFonts w:cs="Times New Roman"/>
                <w:spacing w:val="-2"/>
                <w:lang w:val="ru-RU"/>
              </w:rPr>
              <w:t xml:space="preserve"> </w:t>
            </w:r>
            <w:r w:rsidRPr="00057521">
              <w:rPr>
                <w:rFonts w:cs="Times New Roman"/>
                <w:lang w:val="ru-RU"/>
              </w:rPr>
              <w:t>информационных</w:t>
            </w:r>
            <w:r w:rsidRPr="00057521">
              <w:rPr>
                <w:rFonts w:cs="Times New Roman"/>
                <w:spacing w:val="-2"/>
                <w:lang w:val="ru-RU"/>
              </w:rPr>
              <w:t xml:space="preserve"> </w:t>
            </w:r>
            <w:r w:rsidRPr="00057521">
              <w:rPr>
                <w:rFonts w:cs="Times New Roman"/>
                <w:lang w:val="ru-RU"/>
              </w:rPr>
              <w:t>стендах</w:t>
            </w:r>
            <w:r w:rsidRPr="00057521">
              <w:rPr>
                <w:rFonts w:cs="Times New Roman"/>
                <w:spacing w:val="-2"/>
                <w:lang w:val="ru-RU"/>
              </w:rPr>
              <w:t xml:space="preserve"> </w:t>
            </w:r>
            <w:r w:rsidRPr="00057521">
              <w:rPr>
                <w:rFonts w:cs="Times New Roman"/>
                <w:lang w:val="ru-RU"/>
              </w:rPr>
              <w:t>в</w:t>
            </w:r>
            <w:r w:rsidRPr="00057521">
              <w:rPr>
                <w:rFonts w:cs="Times New Roman"/>
                <w:spacing w:val="-2"/>
                <w:lang w:val="ru-RU"/>
              </w:rPr>
              <w:t xml:space="preserve"> </w:t>
            </w:r>
            <w:r w:rsidRPr="00057521">
              <w:rPr>
                <w:rFonts w:cs="Times New Roman"/>
                <w:lang w:val="ru-RU"/>
              </w:rPr>
              <w:t>помещении</w:t>
            </w:r>
            <w:r w:rsidRPr="00057521">
              <w:rPr>
                <w:rFonts w:cs="Times New Roman"/>
                <w:spacing w:val="-1"/>
                <w:lang w:val="ru-RU"/>
              </w:rPr>
              <w:t xml:space="preserve"> </w:t>
            </w:r>
            <w:r w:rsidRPr="00057521">
              <w:rPr>
                <w:rFonts w:cs="Times New Roman"/>
                <w:spacing w:val="-2"/>
                <w:lang w:val="ru-RU"/>
              </w:rPr>
              <w:t>организации</w:t>
            </w:r>
          </w:p>
        </w:tc>
      </w:tr>
      <w:tr w:rsidR="00F476A9" w:rsidRPr="00B50663" w14:paraId="73BD44BF" w14:textId="77777777" w:rsidTr="00F476A9">
        <w:trPr>
          <w:trHeight w:val="625"/>
        </w:trPr>
        <w:tc>
          <w:tcPr>
            <w:tcW w:w="9350" w:type="dxa"/>
            <w:vMerge/>
          </w:tcPr>
          <w:p w14:paraId="5F6A1983" w14:textId="77777777" w:rsidR="00F476A9" w:rsidRPr="00B50663" w:rsidRDefault="00F476A9" w:rsidP="00F476A9">
            <w:pPr>
              <w:pStyle w:val="TableParagraph"/>
              <w:rPr>
                <w:i/>
                <w:lang w:val="ru-RU"/>
              </w:rPr>
            </w:pPr>
          </w:p>
        </w:tc>
        <w:tc>
          <w:tcPr>
            <w:tcW w:w="1418" w:type="dxa"/>
            <w:tcBorders>
              <w:top w:val="nil"/>
            </w:tcBorders>
          </w:tcPr>
          <w:p w14:paraId="0461AF4E" w14:textId="77777777" w:rsidR="00F476A9" w:rsidRPr="00B50663" w:rsidRDefault="00F476A9" w:rsidP="00F476A9">
            <w:pPr>
              <w:pStyle w:val="TableParagraph"/>
              <w:jc w:val="center"/>
              <w:rPr>
                <w:i/>
              </w:rPr>
            </w:pPr>
            <w:r w:rsidRPr="00B50663">
              <w:t>наличие,</w:t>
            </w:r>
            <w:r w:rsidRPr="00B50663">
              <w:rPr>
                <w:spacing w:val="-14"/>
              </w:rPr>
              <w:t xml:space="preserve"> </w:t>
            </w:r>
            <w:r w:rsidRPr="00B50663">
              <w:t>полнота</w:t>
            </w:r>
          </w:p>
          <w:p w14:paraId="328EE85A" w14:textId="77777777" w:rsidR="00F476A9" w:rsidRPr="00B50663" w:rsidRDefault="00F476A9" w:rsidP="00F476A9">
            <w:pPr>
              <w:pStyle w:val="TableParagraph"/>
              <w:jc w:val="center"/>
              <w:rPr>
                <w:i/>
              </w:rPr>
            </w:pPr>
          </w:p>
        </w:tc>
        <w:tc>
          <w:tcPr>
            <w:tcW w:w="1842" w:type="dxa"/>
            <w:tcBorders>
              <w:top w:val="nil"/>
            </w:tcBorders>
          </w:tcPr>
          <w:p w14:paraId="2F749432" w14:textId="77777777" w:rsidR="00F476A9" w:rsidRPr="00B50663" w:rsidRDefault="00F476A9" w:rsidP="00F476A9">
            <w:pPr>
              <w:pStyle w:val="TableParagraph"/>
              <w:jc w:val="center"/>
            </w:pPr>
            <w:r w:rsidRPr="00B50663">
              <w:rPr>
                <w:spacing w:val="-2"/>
              </w:rPr>
              <w:t>актуальность, достоверность,</w:t>
            </w:r>
          </w:p>
          <w:p w14:paraId="2666114A" w14:textId="77777777" w:rsidR="00F476A9" w:rsidRPr="00B50663" w:rsidRDefault="00F476A9" w:rsidP="00F476A9">
            <w:pPr>
              <w:pStyle w:val="TableParagraph"/>
              <w:jc w:val="center"/>
            </w:pPr>
            <w:r w:rsidRPr="00B50663">
              <w:rPr>
                <w:spacing w:val="-2"/>
              </w:rPr>
              <w:t>неизбыточность</w:t>
            </w:r>
          </w:p>
        </w:tc>
        <w:tc>
          <w:tcPr>
            <w:tcW w:w="1276" w:type="dxa"/>
            <w:tcBorders>
              <w:top w:val="nil"/>
            </w:tcBorders>
          </w:tcPr>
          <w:p w14:paraId="34B21688" w14:textId="77777777" w:rsidR="00F476A9" w:rsidRPr="00B50663" w:rsidRDefault="00F476A9" w:rsidP="00F476A9">
            <w:pPr>
              <w:pStyle w:val="TableParagraph"/>
              <w:jc w:val="center"/>
            </w:pPr>
            <w:r w:rsidRPr="00B50663">
              <w:t xml:space="preserve">удобство, </w:t>
            </w:r>
            <w:r w:rsidRPr="00B50663">
              <w:rPr>
                <w:spacing w:val="-2"/>
              </w:rPr>
              <w:t>доступность</w:t>
            </w:r>
          </w:p>
          <w:p w14:paraId="2F17204C" w14:textId="77777777" w:rsidR="00F476A9" w:rsidRPr="00B50663" w:rsidRDefault="00F476A9" w:rsidP="00F476A9">
            <w:pPr>
              <w:pStyle w:val="TableParagraph"/>
              <w:jc w:val="center"/>
              <w:rPr>
                <w:i/>
              </w:rPr>
            </w:pPr>
          </w:p>
        </w:tc>
        <w:tc>
          <w:tcPr>
            <w:tcW w:w="992" w:type="dxa"/>
            <w:tcBorders>
              <w:top w:val="nil"/>
            </w:tcBorders>
          </w:tcPr>
          <w:p w14:paraId="253EC2A0" w14:textId="77777777" w:rsidR="00F476A9" w:rsidRPr="00B50663" w:rsidRDefault="00F476A9" w:rsidP="00F476A9">
            <w:pPr>
              <w:pStyle w:val="TableParagraph"/>
              <w:jc w:val="center"/>
              <w:rPr>
                <w:lang w:val="ru-RU"/>
              </w:rPr>
            </w:pPr>
            <w:r>
              <w:rPr>
                <w:lang w:val="ru-RU"/>
              </w:rPr>
              <w:t>номер фото</w:t>
            </w:r>
            <w:r w:rsidRPr="00B50663">
              <w:rPr>
                <w:lang w:val="ru-RU"/>
              </w:rPr>
              <w:t xml:space="preserve"> </w:t>
            </w:r>
          </w:p>
        </w:tc>
      </w:tr>
      <w:tr w:rsidR="007E0E7C" w:rsidRPr="00FB4841" w14:paraId="5E30AD84" w14:textId="77777777" w:rsidTr="00F476A9">
        <w:trPr>
          <w:trHeight w:val="531"/>
        </w:trPr>
        <w:tc>
          <w:tcPr>
            <w:tcW w:w="9350" w:type="dxa"/>
            <w:shd w:val="clear" w:color="auto" w:fill="auto"/>
          </w:tcPr>
          <w:p w14:paraId="3F033E4F" w14:textId="77777777" w:rsidR="007E0E7C" w:rsidRPr="00B50663" w:rsidRDefault="007E0E7C" w:rsidP="00F476A9">
            <w:pPr>
              <w:pStyle w:val="TableParagraph"/>
              <w:tabs>
                <w:tab w:val="left" w:pos="2463"/>
              </w:tabs>
              <w:rPr>
                <w:lang w:val="ru-RU"/>
              </w:rPr>
            </w:pPr>
            <w:r w:rsidRPr="00B50663">
              <w:rPr>
                <w:lang w:val="ru-RU"/>
              </w:rPr>
              <w:t xml:space="preserve">1. О дате государственной </w:t>
            </w:r>
            <w:r w:rsidRPr="00B50663">
              <w:rPr>
                <w:spacing w:val="-2"/>
                <w:lang w:val="ru-RU"/>
              </w:rPr>
              <w:t>регистрации</w:t>
            </w:r>
            <w:r w:rsidRPr="00B50663">
              <w:rPr>
                <w:lang w:val="ru-RU"/>
              </w:rPr>
              <w:t xml:space="preserve"> </w:t>
            </w:r>
            <w:r w:rsidRPr="00B50663">
              <w:rPr>
                <w:spacing w:val="-2"/>
                <w:lang w:val="ru-RU"/>
              </w:rPr>
              <w:t xml:space="preserve">организации </w:t>
            </w:r>
            <w:r w:rsidRPr="00B50663">
              <w:rPr>
                <w:lang w:val="ru-RU"/>
              </w:rPr>
              <w:t xml:space="preserve">социального обслуживания с указанием числа, месяца и года </w:t>
            </w:r>
            <w:r w:rsidRPr="00B50663">
              <w:rPr>
                <w:spacing w:val="-2"/>
                <w:lang w:val="ru-RU"/>
              </w:rPr>
              <w:t>регистрации</w:t>
            </w:r>
          </w:p>
        </w:tc>
        <w:tc>
          <w:tcPr>
            <w:tcW w:w="1418" w:type="dxa"/>
            <w:shd w:val="clear" w:color="auto" w:fill="auto"/>
          </w:tcPr>
          <w:p w14:paraId="7A7A3E54" w14:textId="065D9458" w:rsidR="007E0E7C" w:rsidRPr="00FB4841" w:rsidRDefault="007E0E7C" w:rsidP="00F476A9">
            <w:pPr>
              <w:pStyle w:val="TableParagraph"/>
              <w:spacing w:before="44"/>
              <w:ind w:left="118" w:right="117"/>
              <w:jc w:val="center"/>
              <w:rPr>
                <w:lang w:val="ru-RU"/>
              </w:rPr>
            </w:pPr>
            <w:r>
              <w:t>Да</w:t>
            </w:r>
          </w:p>
        </w:tc>
        <w:tc>
          <w:tcPr>
            <w:tcW w:w="1842" w:type="dxa"/>
            <w:shd w:val="clear" w:color="auto" w:fill="auto"/>
          </w:tcPr>
          <w:p w14:paraId="3EB6105B" w14:textId="4F10AE90" w:rsidR="007E0E7C" w:rsidRPr="00FB4841" w:rsidRDefault="007E0E7C" w:rsidP="00F476A9">
            <w:pPr>
              <w:pStyle w:val="TableParagraph"/>
              <w:spacing w:before="44"/>
              <w:ind w:left="118" w:right="117"/>
              <w:jc w:val="center"/>
              <w:rPr>
                <w:lang w:val="ru-RU"/>
              </w:rPr>
            </w:pPr>
            <w:r>
              <w:t>Да</w:t>
            </w:r>
          </w:p>
        </w:tc>
        <w:tc>
          <w:tcPr>
            <w:tcW w:w="1276" w:type="dxa"/>
            <w:shd w:val="clear" w:color="auto" w:fill="auto"/>
          </w:tcPr>
          <w:p w14:paraId="699E4601" w14:textId="4E05A5CD" w:rsidR="007E0E7C" w:rsidRPr="00FB4841" w:rsidRDefault="007E0E7C" w:rsidP="00F476A9">
            <w:pPr>
              <w:tabs>
                <w:tab w:val="left" w:pos="855"/>
                <w:tab w:val="center" w:pos="1840"/>
              </w:tabs>
              <w:jc w:val="center"/>
              <w:rPr>
                <w:lang w:val="ru-RU"/>
              </w:rPr>
            </w:pPr>
            <w:r>
              <w:t>Да</w:t>
            </w:r>
          </w:p>
        </w:tc>
        <w:tc>
          <w:tcPr>
            <w:tcW w:w="992" w:type="dxa"/>
            <w:shd w:val="clear" w:color="auto" w:fill="auto"/>
          </w:tcPr>
          <w:p w14:paraId="77F0711F" w14:textId="49B67AFF" w:rsidR="007E0E7C" w:rsidRPr="00FB4841" w:rsidRDefault="007E0E7C" w:rsidP="00F476A9">
            <w:pPr>
              <w:jc w:val="center"/>
              <w:rPr>
                <w:lang w:val="ru-RU"/>
              </w:rPr>
            </w:pPr>
            <w:r>
              <w:rPr>
                <w:sz w:val="20"/>
              </w:rPr>
              <w:t>№1</w:t>
            </w:r>
          </w:p>
        </w:tc>
      </w:tr>
      <w:tr w:rsidR="007E0E7C" w:rsidRPr="00FB4841" w14:paraId="087A9E53" w14:textId="77777777" w:rsidTr="00F476A9">
        <w:trPr>
          <w:trHeight w:val="397"/>
        </w:trPr>
        <w:tc>
          <w:tcPr>
            <w:tcW w:w="9350" w:type="dxa"/>
            <w:shd w:val="clear" w:color="auto" w:fill="auto"/>
          </w:tcPr>
          <w:p w14:paraId="0C7D9984" w14:textId="77777777" w:rsidR="007E0E7C" w:rsidRPr="00B50663" w:rsidRDefault="007E0E7C" w:rsidP="00F476A9">
            <w:pPr>
              <w:pStyle w:val="TableParagraph"/>
              <w:tabs>
                <w:tab w:val="left" w:pos="2463"/>
              </w:tabs>
              <w:rPr>
                <w:lang w:val="ru-RU"/>
              </w:rPr>
            </w:pPr>
            <w:r w:rsidRPr="00B50663">
              <w:rPr>
                <w:lang w:val="ru-RU"/>
              </w:rPr>
              <w:t xml:space="preserve">2. Об учредителе (учредителях) </w:t>
            </w:r>
            <w:r w:rsidRPr="00B50663">
              <w:rPr>
                <w:spacing w:val="-2"/>
                <w:lang w:val="ru-RU"/>
              </w:rPr>
              <w:t>организации</w:t>
            </w:r>
            <w:r w:rsidRPr="00B50663">
              <w:rPr>
                <w:lang w:val="ru-RU"/>
              </w:rPr>
              <w:t xml:space="preserve"> </w:t>
            </w:r>
            <w:r w:rsidRPr="00B50663">
              <w:rPr>
                <w:spacing w:val="-2"/>
                <w:lang w:val="ru-RU"/>
              </w:rPr>
              <w:t xml:space="preserve">социального </w:t>
            </w:r>
            <w:r w:rsidRPr="00B50663">
              <w:rPr>
                <w:lang w:val="ru-RU"/>
              </w:rPr>
              <w:t>обслуживания с указанием наименования, места его (их) нахождения,</w:t>
            </w:r>
            <w:r w:rsidRPr="00B50663">
              <w:rPr>
                <w:spacing w:val="-10"/>
                <w:lang w:val="ru-RU"/>
              </w:rPr>
              <w:t xml:space="preserve"> </w:t>
            </w:r>
            <w:r w:rsidRPr="00B50663">
              <w:rPr>
                <w:lang w:val="ru-RU"/>
              </w:rPr>
              <w:t>контактных</w:t>
            </w:r>
            <w:r w:rsidRPr="00B50663">
              <w:rPr>
                <w:spacing w:val="-13"/>
                <w:lang w:val="ru-RU"/>
              </w:rPr>
              <w:t xml:space="preserve"> </w:t>
            </w:r>
            <w:r w:rsidRPr="00B50663">
              <w:rPr>
                <w:lang w:val="ru-RU"/>
              </w:rPr>
              <w:t>телефонов</w:t>
            </w:r>
            <w:r w:rsidRPr="00B50663">
              <w:rPr>
                <w:spacing w:val="-13"/>
                <w:lang w:val="ru-RU"/>
              </w:rPr>
              <w:t xml:space="preserve"> </w:t>
            </w:r>
            <w:r w:rsidRPr="00B50663">
              <w:rPr>
                <w:lang w:val="ru-RU"/>
              </w:rPr>
              <w:t>и адресов электронной почты</w:t>
            </w:r>
          </w:p>
        </w:tc>
        <w:tc>
          <w:tcPr>
            <w:tcW w:w="1418" w:type="dxa"/>
            <w:shd w:val="clear" w:color="auto" w:fill="auto"/>
          </w:tcPr>
          <w:p w14:paraId="49771A65" w14:textId="78995416" w:rsidR="007E0E7C" w:rsidRPr="00FB4841" w:rsidRDefault="007E0E7C" w:rsidP="00F476A9">
            <w:pPr>
              <w:pStyle w:val="TableParagraph"/>
              <w:spacing w:before="44"/>
              <w:ind w:left="119" w:right="115"/>
              <w:jc w:val="center"/>
              <w:rPr>
                <w:lang w:val="ru-RU"/>
              </w:rPr>
            </w:pPr>
            <w:r>
              <w:t>Да</w:t>
            </w:r>
          </w:p>
        </w:tc>
        <w:tc>
          <w:tcPr>
            <w:tcW w:w="1842" w:type="dxa"/>
            <w:shd w:val="clear" w:color="auto" w:fill="auto"/>
          </w:tcPr>
          <w:p w14:paraId="793C6C6E" w14:textId="2D3BCCD3" w:rsidR="007E0E7C" w:rsidRPr="00FB4841" w:rsidRDefault="007E0E7C" w:rsidP="00F476A9">
            <w:pPr>
              <w:pStyle w:val="TableParagraph"/>
              <w:spacing w:before="44"/>
              <w:ind w:left="119" w:right="115"/>
              <w:jc w:val="center"/>
              <w:rPr>
                <w:lang w:val="ru-RU"/>
              </w:rPr>
            </w:pPr>
            <w:r>
              <w:t>Да</w:t>
            </w:r>
          </w:p>
        </w:tc>
        <w:tc>
          <w:tcPr>
            <w:tcW w:w="1276" w:type="dxa"/>
            <w:shd w:val="clear" w:color="auto" w:fill="auto"/>
          </w:tcPr>
          <w:p w14:paraId="1E18ACB4" w14:textId="6A2D85CE" w:rsidR="007E0E7C" w:rsidRPr="00FB4841" w:rsidRDefault="007E0E7C" w:rsidP="00F476A9">
            <w:pPr>
              <w:pStyle w:val="TableParagraph"/>
              <w:spacing w:before="44"/>
              <w:ind w:left="60" w:right="56"/>
              <w:jc w:val="center"/>
              <w:rPr>
                <w:lang w:val="ru-RU"/>
              </w:rPr>
            </w:pPr>
            <w:r>
              <w:t>Да</w:t>
            </w:r>
          </w:p>
        </w:tc>
        <w:tc>
          <w:tcPr>
            <w:tcW w:w="992" w:type="dxa"/>
            <w:shd w:val="clear" w:color="auto" w:fill="auto"/>
          </w:tcPr>
          <w:p w14:paraId="33A628DE" w14:textId="6F7310CA" w:rsidR="007E0E7C" w:rsidRPr="00FB4841" w:rsidRDefault="007E0E7C" w:rsidP="00F476A9">
            <w:pPr>
              <w:pStyle w:val="TableParagraph"/>
              <w:jc w:val="center"/>
              <w:rPr>
                <w:lang w:val="ru-RU"/>
              </w:rPr>
            </w:pPr>
            <w:r>
              <w:rPr>
                <w:sz w:val="20"/>
              </w:rPr>
              <w:t>№2</w:t>
            </w:r>
          </w:p>
        </w:tc>
      </w:tr>
      <w:tr w:rsidR="007E0E7C" w:rsidRPr="00FB4841" w14:paraId="5A2E1800" w14:textId="77777777" w:rsidTr="00F476A9">
        <w:trPr>
          <w:trHeight w:val="566"/>
        </w:trPr>
        <w:tc>
          <w:tcPr>
            <w:tcW w:w="9350" w:type="dxa"/>
            <w:shd w:val="clear" w:color="auto" w:fill="auto"/>
          </w:tcPr>
          <w:p w14:paraId="6318892D" w14:textId="77777777" w:rsidR="007E0E7C" w:rsidRPr="00B50663" w:rsidRDefault="007E0E7C" w:rsidP="00F476A9">
            <w:pPr>
              <w:pStyle w:val="TableParagraph"/>
              <w:rPr>
                <w:lang w:val="ru-RU"/>
              </w:rPr>
            </w:pPr>
            <w:r w:rsidRPr="00B5066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18" w:type="dxa"/>
            <w:shd w:val="clear" w:color="auto" w:fill="auto"/>
          </w:tcPr>
          <w:p w14:paraId="3F5377F0" w14:textId="2C58173C" w:rsidR="007E0E7C" w:rsidRPr="00FB4841" w:rsidRDefault="007E0E7C" w:rsidP="00F476A9">
            <w:pPr>
              <w:pStyle w:val="TableParagraph"/>
              <w:spacing w:before="44"/>
              <w:ind w:left="119" w:right="115"/>
              <w:jc w:val="center"/>
              <w:rPr>
                <w:lang w:val="ru-RU"/>
              </w:rPr>
            </w:pPr>
            <w:r>
              <w:t>Да</w:t>
            </w:r>
          </w:p>
        </w:tc>
        <w:tc>
          <w:tcPr>
            <w:tcW w:w="1842" w:type="dxa"/>
            <w:shd w:val="clear" w:color="auto" w:fill="auto"/>
          </w:tcPr>
          <w:p w14:paraId="002CFDF2" w14:textId="4A802A65" w:rsidR="007E0E7C" w:rsidRPr="00FB4841" w:rsidRDefault="007E0E7C" w:rsidP="00F476A9">
            <w:pPr>
              <w:pStyle w:val="TableParagraph"/>
              <w:spacing w:before="44"/>
              <w:ind w:left="119" w:right="115"/>
              <w:jc w:val="center"/>
              <w:rPr>
                <w:lang w:val="ru-RU"/>
              </w:rPr>
            </w:pPr>
            <w:r>
              <w:t>Да</w:t>
            </w:r>
          </w:p>
        </w:tc>
        <w:tc>
          <w:tcPr>
            <w:tcW w:w="1276" w:type="dxa"/>
            <w:shd w:val="clear" w:color="auto" w:fill="auto"/>
          </w:tcPr>
          <w:p w14:paraId="5916D287" w14:textId="31E7371D" w:rsidR="007E0E7C" w:rsidRPr="00FB4841" w:rsidRDefault="007E0E7C" w:rsidP="00F476A9">
            <w:pPr>
              <w:pStyle w:val="TableParagraph"/>
              <w:spacing w:before="44"/>
              <w:ind w:left="60" w:right="56"/>
              <w:jc w:val="center"/>
              <w:rPr>
                <w:lang w:val="ru-RU"/>
              </w:rPr>
            </w:pPr>
            <w:r>
              <w:t>Да</w:t>
            </w:r>
          </w:p>
        </w:tc>
        <w:tc>
          <w:tcPr>
            <w:tcW w:w="992" w:type="dxa"/>
            <w:shd w:val="clear" w:color="auto" w:fill="auto"/>
          </w:tcPr>
          <w:p w14:paraId="5B9765ED" w14:textId="0E3A25E2" w:rsidR="007E0E7C" w:rsidRPr="00FB4841" w:rsidRDefault="007E0E7C" w:rsidP="00F476A9">
            <w:pPr>
              <w:pStyle w:val="TableParagraph"/>
              <w:jc w:val="center"/>
              <w:rPr>
                <w:lang w:val="ru-RU"/>
              </w:rPr>
            </w:pPr>
            <w:r>
              <w:rPr>
                <w:sz w:val="20"/>
              </w:rPr>
              <w:t>№2,№3</w:t>
            </w:r>
          </w:p>
        </w:tc>
      </w:tr>
      <w:tr w:rsidR="007E0E7C" w:rsidRPr="00FB4841" w14:paraId="15F45060" w14:textId="77777777" w:rsidTr="00F476A9">
        <w:trPr>
          <w:trHeight w:val="314"/>
        </w:trPr>
        <w:tc>
          <w:tcPr>
            <w:tcW w:w="9350" w:type="dxa"/>
            <w:shd w:val="clear" w:color="auto" w:fill="auto"/>
          </w:tcPr>
          <w:p w14:paraId="355BAF36" w14:textId="77777777" w:rsidR="007E0E7C" w:rsidRPr="00B50663" w:rsidRDefault="007E0E7C" w:rsidP="00F476A9">
            <w:pPr>
              <w:pStyle w:val="TableParagraph"/>
              <w:rPr>
                <w:lang w:val="ru-RU"/>
              </w:rPr>
            </w:pPr>
            <w:r w:rsidRPr="00B50663">
              <w:rPr>
                <w:lang w:val="ru-RU"/>
              </w:rPr>
              <w:t>4. О режиме, графике работы с указанием дней и часов приема, перерыва на обед</w:t>
            </w:r>
          </w:p>
        </w:tc>
        <w:tc>
          <w:tcPr>
            <w:tcW w:w="1418" w:type="dxa"/>
            <w:shd w:val="clear" w:color="auto" w:fill="auto"/>
          </w:tcPr>
          <w:p w14:paraId="195D8416" w14:textId="67CC1A7A" w:rsidR="007E0E7C" w:rsidRPr="00FB4841" w:rsidRDefault="007E0E7C" w:rsidP="00F476A9">
            <w:pPr>
              <w:pStyle w:val="TableParagraph"/>
              <w:jc w:val="center"/>
              <w:rPr>
                <w:sz w:val="20"/>
                <w:lang w:val="ru-RU"/>
              </w:rPr>
            </w:pPr>
            <w:r w:rsidRPr="009D5B10">
              <w:t>Да</w:t>
            </w:r>
          </w:p>
        </w:tc>
        <w:tc>
          <w:tcPr>
            <w:tcW w:w="1842" w:type="dxa"/>
            <w:shd w:val="clear" w:color="auto" w:fill="auto"/>
          </w:tcPr>
          <w:p w14:paraId="33A0EED3" w14:textId="1C20B02F" w:rsidR="007E0E7C" w:rsidRPr="00FB4841" w:rsidRDefault="007E0E7C" w:rsidP="00F476A9">
            <w:pPr>
              <w:pStyle w:val="TableParagraph"/>
              <w:jc w:val="center"/>
              <w:rPr>
                <w:sz w:val="20"/>
                <w:lang w:val="ru-RU"/>
              </w:rPr>
            </w:pPr>
            <w:r w:rsidRPr="009D5B10">
              <w:t>Да</w:t>
            </w:r>
          </w:p>
        </w:tc>
        <w:tc>
          <w:tcPr>
            <w:tcW w:w="1276" w:type="dxa"/>
            <w:shd w:val="clear" w:color="auto" w:fill="auto"/>
          </w:tcPr>
          <w:p w14:paraId="3FF6DC49" w14:textId="2D13CA33" w:rsidR="007E0E7C" w:rsidRPr="00FB4841" w:rsidRDefault="007E0E7C" w:rsidP="00F476A9">
            <w:pPr>
              <w:pStyle w:val="TableParagraph"/>
              <w:jc w:val="center"/>
              <w:rPr>
                <w:sz w:val="20"/>
                <w:lang w:val="ru-RU"/>
              </w:rPr>
            </w:pPr>
            <w:r w:rsidRPr="009D5B10">
              <w:t>Да</w:t>
            </w:r>
          </w:p>
        </w:tc>
        <w:tc>
          <w:tcPr>
            <w:tcW w:w="992" w:type="dxa"/>
            <w:shd w:val="clear" w:color="auto" w:fill="auto"/>
          </w:tcPr>
          <w:p w14:paraId="7C6DA8DE" w14:textId="6B40D92C" w:rsidR="007E0E7C" w:rsidRPr="00FB4841" w:rsidRDefault="007E0E7C" w:rsidP="00F476A9">
            <w:pPr>
              <w:pStyle w:val="TableParagraph"/>
              <w:jc w:val="center"/>
              <w:rPr>
                <w:lang w:val="ru-RU"/>
              </w:rPr>
            </w:pPr>
            <w:r>
              <w:rPr>
                <w:sz w:val="20"/>
              </w:rPr>
              <w:t>№2</w:t>
            </w:r>
          </w:p>
        </w:tc>
      </w:tr>
      <w:tr w:rsidR="007E0E7C" w:rsidRPr="00FB4841" w14:paraId="1DFD769C" w14:textId="77777777" w:rsidTr="00F476A9">
        <w:trPr>
          <w:trHeight w:val="1557"/>
        </w:trPr>
        <w:tc>
          <w:tcPr>
            <w:tcW w:w="9350" w:type="dxa"/>
            <w:shd w:val="clear" w:color="auto" w:fill="auto"/>
          </w:tcPr>
          <w:p w14:paraId="58BC32F0" w14:textId="77777777" w:rsidR="007E0E7C" w:rsidRPr="00B50663" w:rsidRDefault="007E0E7C" w:rsidP="00F476A9">
            <w:pPr>
              <w:pStyle w:val="TableParagraph"/>
              <w:rPr>
                <w:lang w:val="ru-RU"/>
              </w:rPr>
            </w:pPr>
            <w:r w:rsidRPr="00B5066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B50663">
              <w:rPr>
                <w:spacing w:val="54"/>
                <w:w w:val="150"/>
                <w:lang w:val="ru-RU"/>
              </w:rPr>
              <w:t xml:space="preserve"> </w:t>
            </w:r>
            <w:r w:rsidRPr="00B50663">
              <w:rPr>
                <w:lang w:val="ru-RU"/>
              </w:rPr>
              <w:t>субъектов</w:t>
            </w:r>
            <w:r w:rsidRPr="00B50663">
              <w:rPr>
                <w:spacing w:val="54"/>
                <w:w w:val="150"/>
                <w:lang w:val="ru-RU"/>
              </w:rPr>
              <w:t xml:space="preserve"> </w:t>
            </w:r>
            <w:r w:rsidRPr="00B50663">
              <w:rPr>
                <w:spacing w:val="-2"/>
                <w:lang w:val="ru-RU"/>
              </w:rPr>
              <w:t xml:space="preserve">Российской </w:t>
            </w:r>
            <w:r w:rsidRPr="00B5066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B50663">
              <w:rPr>
                <w:spacing w:val="-5"/>
                <w:lang w:val="ru-RU"/>
              </w:rPr>
              <w:t xml:space="preserve"> </w:t>
            </w:r>
            <w:r w:rsidRPr="00B50663">
              <w:rPr>
                <w:lang w:val="ru-RU"/>
              </w:rPr>
              <w:t>лиц</w:t>
            </w:r>
            <w:r w:rsidRPr="00B50663">
              <w:rPr>
                <w:spacing w:val="-5"/>
                <w:lang w:val="ru-RU"/>
              </w:rPr>
              <w:t xml:space="preserve"> </w:t>
            </w:r>
            <w:r w:rsidRPr="00B50663">
              <w:rPr>
                <w:lang w:val="ru-RU"/>
              </w:rPr>
              <w:t>и</w:t>
            </w:r>
            <w:r w:rsidRPr="00B50663">
              <w:rPr>
                <w:spacing w:val="-4"/>
                <w:lang w:val="ru-RU"/>
              </w:rPr>
              <w:t xml:space="preserve"> </w:t>
            </w:r>
            <w:r w:rsidRPr="00B50663">
              <w:rPr>
                <w:lang w:val="ru-RU"/>
              </w:rPr>
              <w:t>(или)</w:t>
            </w:r>
            <w:r w:rsidRPr="00B50663">
              <w:rPr>
                <w:spacing w:val="-1"/>
                <w:lang w:val="ru-RU"/>
              </w:rPr>
              <w:t xml:space="preserve"> </w:t>
            </w:r>
            <w:r w:rsidRPr="00B50663">
              <w:rPr>
                <w:lang w:val="ru-RU"/>
              </w:rPr>
              <w:t xml:space="preserve">юридических </w:t>
            </w:r>
            <w:r w:rsidRPr="00B50663">
              <w:rPr>
                <w:spacing w:val="-4"/>
                <w:lang w:val="ru-RU"/>
              </w:rPr>
              <w:t>лиц</w:t>
            </w:r>
          </w:p>
        </w:tc>
        <w:tc>
          <w:tcPr>
            <w:tcW w:w="1418" w:type="dxa"/>
            <w:shd w:val="clear" w:color="auto" w:fill="auto"/>
          </w:tcPr>
          <w:p w14:paraId="46FB06A4" w14:textId="31D8543D" w:rsidR="007E0E7C" w:rsidRPr="00FB4841" w:rsidRDefault="007E0E7C" w:rsidP="00F476A9">
            <w:pPr>
              <w:pStyle w:val="TableParagraph"/>
              <w:jc w:val="center"/>
              <w:rPr>
                <w:sz w:val="20"/>
                <w:lang w:val="ru-RU"/>
              </w:rPr>
            </w:pPr>
            <w:r w:rsidRPr="00457C25">
              <w:t>Да</w:t>
            </w:r>
          </w:p>
        </w:tc>
        <w:tc>
          <w:tcPr>
            <w:tcW w:w="1842" w:type="dxa"/>
            <w:shd w:val="clear" w:color="auto" w:fill="auto"/>
          </w:tcPr>
          <w:p w14:paraId="273A992C" w14:textId="53246753" w:rsidR="007E0E7C" w:rsidRPr="00FB4841" w:rsidRDefault="007E0E7C" w:rsidP="00F476A9">
            <w:pPr>
              <w:pStyle w:val="TableParagraph"/>
              <w:jc w:val="center"/>
              <w:rPr>
                <w:sz w:val="20"/>
                <w:lang w:val="ru-RU"/>
              </w:rPr>
            </w:pPr>
            <w:r w:rsidRPr="00457C25">
              <w:t>Да</w:t>
            </w:r>
          </w:p>
        </w:tc>
        <w:tc>
          <w:tcPr>
            <w:tcW w:w="1276" w:type="dxa"/>
            <w:shd w:val="clear" w:color="auto" w:fill="auto"/>
          </w:tcPr>
          <w:p w14:paraId="0E12ED6D" w14:textId="369CB9B6" w:rsidR="007E0E7C" w:rsidRPr="00FB4841" w:rsidRDefault="007E0E7C" w:rsidP="00F476A9">
            <w:pPr>
              <w:pStyle w:val="TableParagraph"/>
              <w:jc w:val="center"/>
              <w:rPr>
                <w:sz w:val="20"/>
                <w:lang w:val="ru-RU"/>
              </w:rPr>
            </w:pPr>
            <w:r w:rsidRPr="00457C25">
              <w:t>Да</w:t>
            </w:r>
          </w:p>
        </w:tc>
        <w:tc>
          <w:tcPr>
            <w:tcW w:w="992" w:type="dxa"/>
            <w:shd w:val="clear" w:color="auto" w:fill="auto"/>
          </w:tcPr>
          <w:p w14:paraId="072B2A2B" w14:textId="358D5DCC" w:rsidR="007E0E7C" w:rsidRPr="00FB4841" w:rsidRDefault="007E0E7C" w:rsidP="00F476A9">
            <w:pPr>
              <w:pStyle w:val="TableParagraph"/>
              <w:jc w:val="center"/>
              <w:rPr>
                <w:lang w:val="ru-RU"/>
              </w:rPr>
            </w:pPr>
            <w:r>
              <w:rPr>
                <w:sz w:val="20"/>
              </w:rPr>
              <w:t>№4</w:t>
            </w:r>
          </w:p>
        </w:tc>
      </w:tr>
      <w:tr w:rsidR="007E0E7C" w:rsidRPr="00FB4841" w14:paraId="7F1AC9A8" w14:textId="77777777" w:rsidTr="00F476A9">
        <w:trPr>
          <w:trHeight w:val="256"/>
        </w:trPr>
        <w:tc>
          <w:tcPr>
            <w:tcW w:w="9350" w:type="dxa"/>
            <w:shd w:val="clear" w:color="auto" w:fill="auto"/>
          </w:tcPr>
          <w:p w14:paraId="1FBC00FC" w14:textId="77777777" w:rsidR="007E0E7C" w:rsidRPr="00B50663" w:rsidRDefault="007E0E7C" w:rsidP="00F476A9">
            <w:pPr>
              <w:pStyle w:val="TableParagraph"/>
              <w:rPr>
                <w:lang w:val="ru-RU"/>
              </w:rPr>
            </w:pPr>
            <w:r w:rsidRPr="00B50663">
              <w:rPr>
                <w:lang w:val="ru-RU"/>
              </w:rPr>
              <w:t>6. О контактных телефонах, адресах электронной почты</w:t>
            </w:r>
          </w:p>
        </w:tc>
        <w:tc>
          <w:tcPr>
            <w:tcW w:w="1418" w:type="dxa"/>
            <w:shd w:val="clear" w:color="auto" w:fill="auto"/>
          </w:tcPr>
          <w:p w14:paraId="0A7E93E0" w14:textId="0B543D6B" w:rsidR="007E0E7C" w:rsidRPr="00FB4841" w:rsidRDefault="007E0E7C" w:rsidP="00F476A9">
            <w:pPr>
              <w:pStyle w:val="TableParagraph"/>
              <w:jc w:val="center"/>
              <w:rPr>
                <w:sz w:val="20"/>
                <w:lang w:val="ru-RU"/>
              </w:rPr>
            </w:pPr>
            <w:r w:rsidRPr="00597BB4">
              <w:t>Да</w:t>
            </w:r>
          </w:p>
        </w:tc>
        <w:tc>
          <w:tcPr>
            <w:tcW w:w="1842" w:type="dxa"/>
            <w:shd w:val="clear" w:color="auto" w:fill="auto"/>
          </w:tcPr>
          <w:p w14:paraId="34FBA110" w14:textId="39C4F156" w:rsidR="007E0E7C" w:rsidRPr="00FB4841" w:rsidRDefault="007E0E7C" w:rsidP="00F476A9">
            <w:pPr>
              <w:pStyle w:val="TableParagraph"/>
              <w:jc w:val="center"/>
              <w:rPr>
                <w:sz w:val="20"/>
                <w:lang w:val="ru-RU"/>
              </w:rPr>
            </w:pPr>
            <w:r w:rsidRPr="00597BB4">
              <w:t>Да</w:t>
            </w:r>
          </w:p>
        </w:tc>
        <w:tc>
          <w:tcPr>
            <w:tcW w:w="1276" w:type="dxa"/>
            <w:shd w:val="clear" w:color="auto" w:fill="auto"/>
          </w:tcPr>
          <w:p w14:paraId="345EAE7E" w14:textId="536B4450" w:rsidR="007E0E7C" w:rsidRPr="00FB4841" w:rsidRDefault="007E0E7C" w:rsidP="00F476A9">
            <w:pPr>
              <w:tabs>
                <w:tab w:val="left" w:pos="1236"/>
              </w:tabs>
              <w:jc w:val="center"/>
              <w:rPr>
                <w:lang w:val="ru-RU"/>
              </w:rPr>
            </w:pPr>
            <w:r w:rsidRPr="00597BB4">
              <w:t>Да</w:t>
            </w:r>
          </w:p>
        </w:tc>
        <w:tc>
          <w:tcPr>
            <w:tcW w:w="992" w:type="dxa"/>
            <w:shd w:val="clear" w:color="auto" w:fill="auto"/>
          </w:tcPr>
          <w:p w14:paraId="2F58DCC9" w14:textId="55288342" w:rsidR="007E0E7C" w:rsidRPr="00FB4841" w:rsidRDefault="007E0E7C" w:rsidP="00F476A9">
            <w:pPr>
              <w:pStyle w:val="TableParagraph"/>
              <w:jc w:val="center"/>
              <w:rPr>
                <w:lang w:val="ru-RU"/>
              </w:rPr>
            </w:pPr>
            <w:r>
              <w:rPr>
                <w:sz w:val="20"/>
              </w:rPr>
              <w:t>№2</w:t>
            </w:r>
          </w:p>
        </w:tc>
      </w:tr>
      <w:tr w:rsidR="007E0E7C" w:rsidRPr="00FB4841" w14:paraId="25E68108" w14:textId="77777777" w:rsidTr="00F476A9">
        <w:trPr>
          <w:trHeight w:val="281"/>
        </w:trPr>
        <w:tc>
          <w:tcPr>
            <w:tcW w:w="9350" w:type="dxa"/>
            <w:shd w:val="clear" w:color="auto" w:fill="auto"/>
          </w:tcPr>
          <w:p w14:paraId="41B72C8A" w14:textId="77777777" w:rsidR="007E0E7C" w:rsidRPr="00B50663" w:rsidRDefault="007E0E7C" w:rsidP="00F476A9">
            <w:pPr>
              <w:pStyle w:val="TableParagraph"/>
              <w:rPr>
                <w:lang w:val="ru-RU"/>
              </w:rPr>
            </w:pPr>
            <w:r w:rsidRPr="00B50663">
              <w:rPr>
                <w:lang w:val="ru-RU"/>
              </w:rPr>
              <w:t>7. О структуре и об органах управления организации социального обслуживания</w:t>
            </w:r>
          </w:p>
        </w:tc>
        <w:tc>
          <w:tcPr>
            <w:tcW w:w="1418" w:type="dxa"/>
            <w:shd w:val="clear" w:color="auto" w:fill="auto"/>
          </w:tcPr>
          <w:p w14:paraId="2B348360" w14:textId="0E405EC9" w:rsidR="007E0E7C" w:rsidRPr="00FB4841" w:rsidRDefault="007E0E7C" w:rsidP="00F476A9">
            <w:pPr>
              <w:pStyle w:val="TableParagraph"/>
              <w:jc w:val="center"/>
              <w:rPr>
                <w:sz w:val="20"/>
                <w:lang w:val="ru-RU"/>
              </w:rPr>
            </w:pPr>
            <w:r w:rsidRPr="00F261B2">
              <w:t>Да</w:t>
            </w:r>
          </w:p>
        </w:tc>
        <w:tc>
          <w:tcPr>
            <w:tcW w:w="1842" w:type="dxa"/>
            <w:shd w:val="clear" w:color="auto" w:fill="auto"/>
          </w:tcPr>
          <w:p w14:paraId="18A0BA2B" w14:textId="5680F665" w:rsidR="007E0E7C" w:rsidRPr="00FB4841" w:rsidRDefault="007E0E7C" w:rsidP="00F476A9">
            <w:pPr>
              <w:pStyle w:val="TableParagraph"/>
              <w:jc w:val="center"/>
              <w:rPr>
                <w:sz w:val="20"/>
                <w:lang w:val="ru-RU"/>
              </w:rPr>
            </w:pPr>
            <w:r w:rsidRPr="00F261B2">
              <w:t>Да</w:t>
            </w:r>
          </w:p>
        </w:tc>
        <w:tc>
          <w:tcPr>
            <w:tcW w:w="1276" w:type="dxa"/>
            <w:shd w:val="clear" w:color="auto" w:fill="auto"/>
          </w:tcPr>
          <w:p w14:paraId="6912B140" w14:textId="2C79756E" w:rsidR="007E0E7C" w:rsidRPr="00FB4841" w:rsidRDefault="007E0E7C" w:rsidP="00F476A9">
            <w:pPr>
              <w:pStyle w:val="TableParagraph"/>
              <w:jc w:val="center"/>
              <w:rPr>
                <w:sz w:val="20"/>
                <w:lang w:val="ru-RU"/>
              </w:rPr>
            </w:pPr>
            <w:r w:rsidRPr="00F261B2">
              <w:t>Да</w:t>
            </w:r>
          </w:p>
        </w:tc>
        <w:tc>
          <w:tcPr>
            <w:tcW w:w="992" w:type="dxa"/>
            <w:shd w:val="clear" w:color="auto" w:fill="auto"/>
          </w:tcPr>
          <w:p w14:paraId="0D26D5D8" w14:textId="4A9AD6A6" w:rsidR="007E0E7C" w:rsidRPr="00FB4841" w:rsidRDefault="007E0E7C" w:rsidP="00F476A9">
            <w:pPr>
              <w:pStyle w:val="TableParagraph"/>
              <w:jc w:val="center"/>
              <w:rPr>
                <w:lang w:val="ru-RU"/>
              </w:rPr>
            </w:pPr>
            <w:r>
              <w:rPr>
                <w:sz w:val="20"/>
              </w:rPr>
              <w:t>№5</w:t>
            </w:r>
          </w:p>
        </w:tc>
      </w:tr>
      <w:tr w:rsidR="007E0E7C" w:rsidRPr="00FB4841" w14:paraId="0FAFFEEB" w14:textId="77777777" w:rsidTr="00F476A9">
        <w:trPr>
          <w:trHeight w:val="565"/>
        </w:trPr>
        <w:tc>
          <w:tcPr>
            <w:tcW w:w="9350" w:type="dxa"/>
            <w:shd w:val="clear" w:color="auto" w:fill="auto"/>
          </w:tcPr>
          <w:p w14:paraId="16F0E747" w14:textId="77777777" w:rsidR="007E0E7C" w:rsidRPr="00B50663" w:rsidRDefault="007E0E7C" w:rsidP="00F476A9">
            <w:pPr>
              <w:pStyle w:val="TableParagraph"/>
              <w:rPr>
                <w:lang w:val="ru-RU"/>
              </w:rPr>
            </w:pPr>
            <w:r w:rsidRPr="00B5066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18" w:type="dxa"/>
            <w:shd w:val="clear" w:color="auto" w:fill="auto"/>
          </w:tcPr>
          <w:p w14:paraId="32E53A54" w14:textId="31298868" w:rsidR="007E0E7C" w:rsidRPr="00FB4841" w:rsidRDefault="007E0E7C" w:rsidP="00F476A9">
            <w:pPr>
              <w:pStyle w:val="TableParagraph"/>
              <w:jc w:val="center"/>
              <w:rPr>
                <w:sz w:val="20"/>
                <w:lang w:val="ru-RU"/>
              </w:rPr>
            </w:pPr>
            <w:r w:rsidRPr="001B17B4">
              <w:t>Да</w:t>
            </w:r>
          </w:p>
        </w:tc>
        <w:tc>
          <w:tcPr>
            <w:tcW w:w="1842" w:type="dxa"/>
            <w:shd w:val="clear" w:color="auto" w:fill="auto"/>
          </w:tcPr>
          <w:p w14:paraId="1EFB7073" w14:textId="2162B90D" w:rsidR="007E0E7C" w:rsidRPr="00FB4841" w:rsidRDefault="007E0E7C" w:rsidP="00F476A9">
            <w:pPr>
              <w:pStyle w:val="TableParagraph"/>
              <w:jc w:val="center"/>
              <w:rPr>
                <w:sz w:val="20"/>
                <w:lang w:val="ru-RU"/>
              </w:rPr>
            </w:pPr>
            <w:r w:rsidRPr="001B17B4">
              <w:t>Да</w:t>
            </w:r>
          </w:p>
        </w:tc>
        <w:tc>
          <w:tcPr>
            <w:tcW w:w="1276" w:type="dxa"/>
            <w:shd w:val="clear" w:color="auto" w:fill="auto"/>
          </w:tcPr>
          <w:p w14:paraId="2F15ADA4" w14:textId="6361F532" w:rsidR="007E0E7C" w:rsidRPr="00FB4841" w:rsidRDefault="007E0E7C" w:rsidP="00F476A9">
            <w:pPr>
              <w:pStyle w:val="TableParagraph"/>
              <w:jc w:val="center"/>
              <w:rPr>
                <w:sz w:val="20"/>
                <w:lang w:val="ru-RU"/>
              </w:rPr>
            </w:pPr>
            <w:r w:rsidRPr="001B17B4">
              <w:t>Да</w:t>
            </w:r>
          </w:p>
        </w:tc>
        <w:tc>
          <w:tcPr>
            <w:tcW w:w="992" w:type="dxa"/>
            <w:shd w:val="clear" w:color="auto" w:fill="auto"/>
          </w:tcPr>
          <w:p w14:paraId="6DB33974" w14:textId="40087853" w:rsidR="007E0E7C" w:rsidRPr="00FB4841" w:rsidRDefault="007E0E7C" w:rsidP="00F476A9">
            <w:pPr>
              <w:pStyle w:val="TableParagraph"/>
              <w:jc w:val="center"/>
              <w:rPr>
                <w:lang w:val="ru-RU"/>
              </w:rPr>
            </w:pPr>
            <w:r>
              <w:rPr>
                <w:sz w:val="20"/>
              </w:rPr>
              <w:t>№6, №7№8</w:t>
            </w:r>
          </w:p>
        </w:tc>
      </w:tr>
      <w:tr w:rsidR="007E0E7C" w:rsidRPr="00FB4841" w14:paraId="13AE6065" w14:textId="77777777" w:rsidTr="00F476A9">
        <w:trPr>
          <w:trHeight w:val="848"/>
        </w:trPr>
        <w:tc>
          <w:tcPr>
            <w:tcW w:w="9350" w:type="dxa"/>
            <w:shd w:val="clear" w:color="auto" w:fill="auto"/>
          </w:tcPr>
          <w:p w14:paraId="6DD346E0" w14:textId="77777777" w:rsidR="007E0E7C" w:rsidRPr="00B50663" w:rsidRDefault="007E0E7C" w:rsidP="00F476A9">
            <w:pPr>
              <w:pStyle w:val="TableParagraph"/>
              <w:rPr>
                <w:lang w:val="ru-RU"/>
              </w:rPr>
            </w:pPr>
            <w:r w:rsidRPr="00B5066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18" w:type="dxa"/>
            <w:shd w:val="clear" w:color="auto" w:fill="auto"/>
          </w:tcPr>
          <w:p w14:paraId="5D52E07B" w14:textId="1FFCD6FB" w:rsidR="007E0E7C" w:rsidRPr="00FB4841" w:rsidRDefault="007E0E7C" w:rsidP="00F476A9">
            <w:pPr>
              <w:pStyle w:val="TableParagraph"/>
              <w:jc w:val="center"/>
              <w:rPr>
                <w:sz w:val="20"/>
                <w:lang w:val="ru-RU"/>
              </w:rPr>
            </w:pPr>
            <w:r w:rsidRPr="000B6748">
              <w:t>Да</w:t>
            </w:r>
          </w:p>
        </w:tc>
        <w:tc>
          <w:tcPr>
            <w:tcW w:w="1842" w:type="dxa"/>
            <w:shd w:val="clear" w:color="auto" w:fill="auto"/>
          </w:tcPr>
          <w:p w14:paraId="4F7AB81B" w14:textId="41D011F5" w:rsidR="007E0E7C" w:rsidRPr="00FB4841" w:rsidRDefault="007E0E7C" w:rsidP="00F476A9">
            <w:pPr>
              <w:pStyle w:val="TableParagraph"/>
              <w:jc w:val="center"/>
              <w:rPr>
                <w:sz w:val="20"/>
                <w:lang w:val="ru-RU"/>
              </w:rPr>
            </w:pPr>
            <w:r w:rsidRPr="000B6748">
              <w:t>Да</w:t>
            </w:r>
          </w:p>
        </w:tc>
        <w:tc>
          <w:tcPr>
            <w:tcW w:w="1276" w:type="dxa"/>
            <w:shd w:val="clear" w:color="auto" w:fill="auto"/>
          </w:tcPr>
          <w:p w14:paraId="31F5D374" w14:textId="664DB560" w:rsidR="007E0E7C" w:rsidRPr="00FB4841" w:rsidRDefault="007E0E7C" w:rsidP="00F476A9">
            <w:pPr>
              <w:pStyle w:val="TableParagraph"/>
              <w:spacing w:before="44"/>
              <w:ind w:left="60" w:right="56"/>
              <w:jc w:val="center"/>
              <w:rPr>
                <w:sz w:val="20"/>
                <w:lang w:val="ru-RU"/>
              </w:rPr>
            </w:pPr>
            <w:r w:rsidRPr="000B6748">
              <w:t>Да</w:t>
            </w:r>
          </w:p>
        </w:tc>
        <w:tc>
          <w:tcPr>
            <w:tcW w:w="992" w:type="dxa"/>
            <w:shd w:val="clear" w:color="auto" w:fill="auto"/>
          </w:tcPr>
          <w:p w14:paraId="3EBDD558" w14:textId="4E3407C1" w:rsidR="007E0E7C" w:rsidRPr="00FB4841" w:rsidRDefault="007E0E7C" w:rsidP="00F476A9">
            <w:pPr>
              <w:pStyle w:val="TableParagraph"/>
              <w:jc w:val="center"/>
              <w:rPr>
                <w:lang w:val="ru-RU"/>
              </w:rPr>
            </w:pPr>
            <w:r>
              <w:rPr>
                <w:sz w:val="20"/>
              </w:rPr>
              <w:t>№12</w:t>
            </w:r>
          </w:p>
        </w:tc>
      </w:tr>
      <w:tr w:rsidR="007E0E7C" w:rsidRPr="00FB4841" w14:paraId="6BEA5110" w14:textId="77777777" w:rsidTr="00F476A9">
        <w:trPr>
          <w:trHeight w:val="832"/>
        </w:trPr>
        <w:tc>
          <w:tcPr>
            <w:tcW w:w="9350" w:type="dxa"/>
            <w:shd w:val="clear" w:color="auto" w:fill="auto"/>
          </w:tcPr>
          <w:p w14:paraId="23B4CAD9" w14:textId="77777777" w:rsidR="007E0E7C" w:rsidRPr="00B50663" w:rsidRDefault="007E0E7C" w:rsidP="00F476A9">
            <w:pPr>
              <w:pStyle w:val="TableParagraph"/>
              <w:rPr>
                <w:lang w:val="ru-RU"/>
              </w:rPr>
            </w:pPr>
            <w:r w:rsidRPr="00B5066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18" w:type="dxa"/>
            <w:shd w:val="clear" w:color="auto" w:fill="auto"/>
          </w:tcPr>
          <w:p w14:paraId="69D6BD99" w14:textId="3D1A55D3" w:rsidR="007E0E7C" w:rsidRPr="00FB4841" w:rsidRDefault="007E0E7C" w:rsidP="00F476A9">
            <w:pPr>
              <w:pStyle w:val="TableParagraph"/>
              <w:jc w:val="center"/>
              <w:rPr>
                <w:sz w:val="20"/>
                <w:lang w:val="ru-RU"/>
              </w:rPr>
            </w:pPr>
            <w:r w:rsidRPr="00DA6161">
              <w:t>Да</w:t>
            </w:r>
          </w:p>
        </w:tc>
        <w:tc>
          <w:tcPr>
            <w:tcW w:w="1842" w:type="dxa"/>
            <w:shd w:val="clear" w:color="auto" w:fill="auto"/>
          </w:tcPr>
          <w:p w14:paraId="6E347D75" w14:textId="365B49E8" w:rsidR="007E0E7C" w:rsidRPr="00FB4841" w:rsidRDefault="007E0E7C" w:rsidP="00F476A9">
            <w:pPr>
              <w:pStyle w:val="TableParagraph"/>
              <w:jc w:val="center"/>
              <w:rPr>
                <w:sz w:val="20"/>
                <w:lang w:val="ru-RU"/>
              </w:rPr>
            </w:pPr>
            <w:r w:rsidRPr="00DA6161">
              <w:t>Да</w:t>
            </w:r>
          </w:p>
        </w:tc>
        <w:tc>
          <w:tcPr>
            <w:tcW w:w="1276" w:type="dxa"/>
            <w:shd w:val="clear" w:color="auto" w:fill="auto"/>
          </w:tcPr>
          <w:p w14:paraId="6EBDDA67" w14:textId="672F2358" w:rsidR="007E0E7C" w:rsidRPr="00FB4841" w:rsidRDefault="007E0E7C" w:rsidP="00F476A9">
            <w:pPr>
              <w:pStyle w:val="TableParagraph"/>
              <w:jc w:val="center"/>
              <w:rPr>
                <w:sz w:val="20"/>
                <w:lang w:val="ru-RU"/>
              </w:rPr>
            </w:pPr>
            <w:r w:rsidRPr="00DA6161">
              <w:t>Да</w:t>
            </w:r>
          </w:p>
        </w:tc>
        <w:tc>
          <w:tcPr>
            <w:tcW w:w="992" w:type="dxa"/>
            <w:shd w:val="clear" w:color="auto" w:fill="auto"/>
          </w:tcPr>
          <w:p w14:paraId="047086A6" w14:textId="166BCD8C" w:rsidR="007E0E7C" w:rsidRPr="00FB4841" w:rsidRDefault="007E0E7C" w:rsidP="00F476A9">
            <w:pPr>
              <w:pStyle w:val="TableParagraph"/>
              <w:jc w:val="center"/>
              <w:rPr>
                <w:lang w:val="ru-RU"/>
              </w:rPr>
            </w:pPr>
            <w:r>
              <w:rPr>
                <w:sz w:val="20"/>
              </w:rPr>
              <w:t>№5</w:t>
            </w:r>
          </w:p>
        </w:tc>
      </w:tr>
      <w:tr w:rsidR="007E0E7C" w:rsidRPr="00FB4841" w14:paraId="39D8C306" w14:textId="77777777" w:rsidTr="00F476A9">
        <w:trPr>
          <w:trHeight w:val="728"/>
        </w:trPr>
        <w:tc>
          <w:tcPr>
            <w:tcW w:w="9350" w:type="dxa"/>
            <w:shd w:val="clear" w:color="auto" w:fill="auto"/>
          </w:tcPr>
          <w:p w14:paraId="1734CCF3" w14:textId="77777777" w:rsidR="007E0E7C" w:rsidRPr="00B50663" w:rsidRDefault="007E0E7C" w:rsidP="00F476A9">
            <w:pPr>
              <w:pStyle w:val="TableParagraph"/>
              <w:rPr>
                <w:lang w:val="ru-RU"/>
              </w:rPr>
            </w:pPr>
            <w:r w:rsidRPr="00B5066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18" w:type="dxa"/>
            <w:shd w:val="clear" w:color="auto" w:fill="auto"/>
          </w:tcPr>
          <w:p w14:paraId="5FA73CC0" w14:textId="40B940E3" w:rsidR="007E0E7C" w:rsidRPr="00FB4841" w:rsidRDefault="007E0E7C" w:rsidP="00F476A9">
            <w:pPr>
              <w:pStyle w:val="TableParagraph"/>
              <w:jc w:val="center"/>
              <w:rPr>
                <w:sz w:val="20"/>
                <w:lang w:val="ru-RU"/>
              </w:rPr>
            </w:pPr>
            <w:r w:rsidRPr="00D35799">
              <w:t>Да</w:t>
            </w:r>
          </w:p>
        </w:tc>
        <w:tc>
          <w:tcPr>
            <w:tcW w:w="1842" w:type="dxa"/>
            <w:shd w:val="clear" w:color="auto" w:fill="auto"/>
          </w:tcPr>
          <w:p w14:paraId="2DD26D9D" w14:textId="1DFB13D1" w:rsidR="007E0E7C" w:rsidRPr="00FB4841" w:rsidRDefault="007E0E7C" w:rsidP="00F476A9">
            <w:pPr>
              <w:jc w:val="center"/>
              <w:rPr>
                <w:lang w:val="ru-RU"/>
              </w:rPr>
            </w:pPr>
            <w:r w:rsidRPr="00D35799">
              <w:t>Да</w:t>
            </w:r>
          </w:p>
        </w:tc>
        <w:tc>
          <w:tcPr>
            <w:tcW w:w="1276" w:type="dxa"/>
            <w:shd w:val="clear" w:color="auto" w:fill="auto"/>
          </w:tcPr>
          <w:p w14:paraId="7CC3EE08" w14:textId="4433FA1D" w:rsidR="007E0E7C" w:rsidRPr="00FB4841" w:rsidRDefault="007E0E7C" w:rsidP="00F476A9">
            <w:pPr>
              <w:pStyle w:val="TableParagraph"/>
              <w:jc w:val="center"/>
              <w:rPr>
                <w:sz w:val="20"/>
                <w:lang w:val="ru-RU"/>
              </w:rPr>
            </w:pPr>
            <w:r w:rsidRPr="00D35799">
              <w:t>Да</w:t>
            </w:r>
          </w:p>
        </w:tc>
        <w:tc>
          <w:tcPr>
            <w:tcW w:w="992" w:type="dxa"/>
            <w:shd w:val="clear" w:color="auto" w:fill="auto"/>
          </w:tcPr>
          <w:p w14:paraId="038FAC7C" w14:textId="190F056D" w:rsidR="007E0E7C" w:rsidRPr="00FB4841" w:rsidRDefault="007E0E7C" w:rsidP="00F476A9">
            <w:pPr>
              <w:jc w:val="center"/>
              <w:rPr>
                <w:lang w:val="ru-RU"/>
              </w:rPr>
            </w:pPr>
            <w:r>
              <w:rPr>
                <w:sz w:val="20"/>
              </w:rPr>
              <w:t>№2</w:t>
            </w:r>
          </w:p>
        </w:tc>
      </w:tr>
      <w:tr w:rsidR="007E0E7C" w:rsidRPr="00FB4841" w14:paraId="35AA1665" w14:textId="77777777" w:rsidTr="00F476A9">
        <w:trPr>
          <w:trHeight w:val="577"/>
        </w:trPr>
        <w:tc>
          <w:tcPr>
            <w:tcW w:w="9350" w:type="dxa"/>
            <w:shd w:val="clear" w:color="auto" w:fill="auto"/>
          </w:tcPr>
          <w:p w14:paraId="4BBE9CF0" w14:textId="77777777" w:rsidR="007E0E7C" w:rsidRPr="00B50663" w:rsidRDefault="007E0E7C" w:rsidP="00F476A9">
            <w:pPr>
              <w:pStyle w:val="TableParagraph"/>
              <w:rPr>
                <w:lang w:val="ru-RU"/>
              </w:rPr>
            </w:pPr>
            <w:r w:rsidRPr="00B50663">
              <w:rPr>
                <w:lang w:val="ru-RU"/>
              </w:rPr>
              <w:lastRenderedPageBreak/>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18" w:type="dxa"/>
            <w:shd w:val="clear" w:color="auto" w:fill="auto"/>
          </w:tcPr>
          <w:p w14:paraId="704FE6BC" w14:textId="77777777" w:rsidR="007E0E7C" w:rsidRDefault="007E0E7C" w:rsidP="00DF7335">
            <w:pPr>
              <w:pStyle w:val="TableParagraph"/>
              <w:rPr>
                <w:sz w:val="20"/>
              </w:rPr>
            </w:pPr>
            <w:r>
              <w:rPr>
                <w:sz w:val="20"/>
              </w:rPr>
              <w:t>Нет</w:t>
            </w:r>
          </w:p>
          <w:p w14:paraId="6A978245" w14:textId="7BD1DAA6" w:rsidR="007E0E7C" w:rsidRPr="00FB4841" w:rsidRDefault="007E0E7C" w:rsidP="00F476A9">
            <w:pPr>
              <w:pStyle w:val="TableParagraph"/>
              <w:jc w:val="center"/>
              <w:rPr>
                <w:sz w:val="20"/>
                <w:lang w:val="ru-RU"/>
              </w:rPr>
            </w:pPr>
          </w:p>
        </w:tc>
        <w:tc>
          <w:tcPr>
            <w:tcW w:w="1842" w:type="dxa"/>
            <w:shd w:val="clear" w:color="auto" w:fill="auto"/>
          </w:tcPr>
          <w:p w14:paraId="516D7E29" w14:textId="582FB463" w:rsidR="007E0E7C" w:rsidRPr="00FB4841" w:rsidRDefault="007E0E7C" w:rsidP="00F476A9">
            <w:pPr>
              <w:pStyle w:val="TableParagraph"/>
              <w:jc w:val="center"/>
              <w:rPr>
                <w:sz w:val="20"/>
                <w:lang w:val="ru-RU"/>
              </w:rPr>
            </w:pPr>
            <w:r>
              <w:rPr>
                <w:sz w:val="20"/>
              </w:rPr>
              <w:t>Нет</w:t>
            </w:r>
          </w:p>
        </w:tc>
        <w:tc>
          <w:tcPr>
            <w:tcW w:w="1276" w:type="dxa"/>
            <w:shd w:val="clear" w:color="auto" w:fill="auto"/>
          </w:tcPr>
          <w:p w14:paraId="708DD6B7" w14:textId="3928281C" w:rsidR="007E0E7C" w:rsidRPr="00FB4841" w:rsidRDefault="007E0E7C" w:rsidP="00F476A9">
            <w:pPr>
              <w:pStyle w:val="TableParagraph"/>
              <w:jc w:val="center"/>
              <w:rPr>
                <w:sz w:val="20"/>
                <w:lang w:val="ru-RU"/>
              </w:rPr>
            </w:pPr>
            <w:r>
              <w:rPr>
                <w:sz w:val="20"/>
              </w:rPr>
              <w:t>Нет</w:t>
            </w:r>
          </w:p>
        </w:tc>
        <w:tc>
          <w:tcPr>
            <w:tcW w:w="992" w:type="dxa"/>
            <w:shd w:val="clear" w:color="auto" w:fill="auto"/>
          </w:tcPr>
          <w:p w14:paraId="0C7312EF" w14:textId="54979476" w:rsidR="007E0E7C" w:rsidRPr="00FB4841" w:rsidRDefault="007E0E7C" w:rsidP="00F476A9">
            <w:pPr>
              <w:pStyle w:val="TableParagraph"/>
              <w:rPr>
                <w:lang w:val="ru-RU"/>
              </w:rPr>
            </w:pPr>
            <w:r>
              <w:rPr>
                <w:sz w:val="20"/>
              </w:rPr>
              <w:t>№2</w:t>
            </w:r>
          </w:p>
        </w:tc>
      </w:tr>
      <w:tr w:rsidR="007E0E7C" w:rsidRPr="00046CAF" w14:paraId="4BCF0E72" w14:textId="77777777" w:rsidTr="00F476A9">
        <w:trPr>
          <w:trHeight w:val="274"/>
        </w:trPr>
        <w:tc>
          <w:tcPr>
            <w:tcW w:w="9350" w:type="dxa"/>
            <w:shd w:val="clear" w:color="auto" w:fill="auto"/>
          </w:tcPr>
          <w:p w14:paraId="5929E3AD" w14:textId="77777777" w:rsidR="007E0E7C" w:rsidRPr="00F94F25" w:rsidRDefault="007E0E7C" w:rsidP="00F476A9">
            <w:pPr>
              <w:pStyle w:val="TableParagraph"/>
            </w:pPr>
            <w:r>
              <w:t>13. О</w:t>
            </w:r>
            <w:r w:rsidRPr="00F94F25">
              <w:t xml:space="preserve"> финан</w:t>
            </w:r>
            <w:r>
              <w:t>сово-хозяйственной деятельности</w:t>
            </w:r>
          </w:p>
        </w:tc>
        <w:tc>
          <w:tcPr>
            <w:tcW w:w="1418" w:type="dxa"/>
            <w:shd w:val="clear" w:color="auto" w:fill="auto"/>
          </w:tcPr>
          <w:p w14:paraId="37104C86" w14:textId="562747FC" w:rsidR="007E0E7C" w:rsidRPr="00F94F25" w:rsidRDefault="007E0E7C" w:rsidP="00F476A9">
            <w:pPr>
              <w:pStyle w:val="TableParagraph"/>
              <w:jc w:val="center"/>
              <w:rPr>
                <w:sz w:val="20"/>
              </w:rPr>
            </w:pPr>
            <w:r w:rsidRPr="00FE0BC6">
              <w:t>Да</w:t>
            </w:r>
          </w:p>
        </w:tc>
        <w:tc>
          <w:tcPr>
            <w:tcW w:w="1842" w:type="dxa"/>
            <w:shd w:val="clear" w:color="auto" w:fill="auto"/>
          </w:tcPr>
          <w:p w14:paraId="07548102" w14:textId="3C017593" w:rsidR="007E0E7C" w:rsidRPr="00F94F25" w:rsidRDefault="007E0E7C" w:rsidP="00F476A9">
            <w:pPr>
              <w:pStyle w:val="TableParagraph"/>
              <w:jc w:val="center"/>
              <w:rPr>
                <w:sz w:val="20"/>
              </w:rPr>
            </w:pPr>
            <w:r w:rsidRPr="00FE0BC6">
              <w:t>Да</w:t>
            </w:r>
          </w:p>
        </w:tc>
        <w:tc>
          <w:tcPr>
            <w:tcW w:w="1276" w:type="dxa"/>
            <w:shd w:val="clear" w:color="auto" w:fill="auto"/>
          </w:tcPr>
          <w:p w14:paraId="4FE5D269" w14:textId="1F0858E1" w:rsidR="007E0E7C" w:rsidRPr="00F94F25" w:rsidRDefault="007E0E7C" w:rsidP="00F476A9">
            <w:pPr>
              <w:pStyle w:val="TableParagraph"/>
              <w:jc w:val="center"/>
              <w:rPr>
                <w:sz w:val="20"/>
              </w:rPr>
            </w:pPr>
            <w:r w:rsidRPr="00FE0BC6">
              <w:t>Да</w:t>
            </w:r>
          </w:p>
        </w:tc>
        <w:tc>
          <w:tcPr>
            <w:tcW w:w="992" w:type="dxa"/>
            <w:shd w:val="clear" w:color="auto" w:fill="auto"/>
          </w:tcPr>
          <w:p w14:paraId="3EC5F830" w14:textId="1E46665D" w:rsidR="007E0E7C" w:rsidRPr="00046CAF" w:rsidRDefault="007E0E7C" w:rsidP="00F476A9">
            <w:pPr>
              <w:pStyle w:val="TableParagraph"/>
              <w:jc w:val="center"/>
            </w:pPr>
            <w:r>
              <w:rPr>
                <w:sz w:val="20"/>
              </w:rPr>
              <w:t>№3</w:t>
            </w:r>
          </w:p>
        </w:tc>
      </w:tr>
      <w:tr w:rsidR="007E0E7C" w:rsidRPr="00FB4841" w14:paraId="1F145F1D" w14:textId="77777777" w:rsidTr="00F476A9">
        <w:trPr>
          <w:trHeight w:val="420"/>
        </w:trPr>
        <w:tc>
          <w:tcPr>
            <w:tcW w:w="9350" w:type="dxa"/>
            <w:shd w:val="clear" w:color="auto" w:fill="auto"/>
          </w:tcPr>
          <w:p w14:paraId="616A106A" w14:textId="77777777" w:rsidR="007E0E7C" w:rsidRPr="00B50663" w:rsidRDefault="007E0E7C" w:rsidP="00F476A9">
            <w:pPr>
              <w:pStyle w:val="TableParagraph"/>
              <w:rPr>
                <w:lang w:val="ru-RU"/>
              </w:rPr>
            </w:pPr>
            <w:r w:rsidRPr="00B5066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18" w:type="dxa"/>
            <w:shd w:val="clear" w:color="auto" w:fill="auto"/>
          </w:tcPr>
          <w:p w14:paraId="3D04AD04" w14:textId="0DD1C139" w:rsidR="007E0E7C" w:rsidRPr="00FB4841" w:rsidRDefault="007E0E7C" w:rsidP="00F476A9">
            <w:pPr>
              <w:pStyle w:val="TableParagraph"/>
              <w:jc w:val="center"/>
              <w:rPr>
                <w:sz w:val="20"/>
                <w:lang w:val="ru-RU"/>
              </w:rPr>
            </w:pPr>
            <w:r w:rsidRPr="00661791">
              <w:t>Да</w:t>
            </w:r>
          </w:p>
        </w:tc>
        <w:tc>
          <w:tcPr>
            <w:tcW w:w="1842" w:type="dxa"/>
            <w:shd w:val="clear" w:color="auto" w:fill="auto"/>
          </w:tcPr>
          <w:p w14:paraId="776E4B9D" w14:textId="42EE6D77" w:rsidR="007E0E7C" w:rsidRPr="00FB4841" w:rsidRDefault="007E0E7C" w:rsidP="00F476A9">
            <w:pPr>
              <w:pStyle w:val="TableParagraph"/>
              <w:jc w:val="center"/>
              <w:rPr>
                <w:sz w:val="20"/>
                <w:lang w:val="ru-RU"/>
              </w:rPr>
            </w:pPr>
            <w:r w:rsidRPr="00661791">
              <w:t>Да</w:t>
            </w:r>
          </w:p>
        </w:tc>
        <w:tc>
          <w:tcPr>
            <w:tcW w:w="1276" w:type="dxa"/>
            <w:shd w:val="clear" w:color="auto" w:fill="auto"/>
          </w:tcPr>
          <w:p w14:paraId="5D57CC15" w14:textId="4FEA4C31" w:rsidR="007E0E7C" w:rsidRPr="00FB4841" w:rsidRDefault="007E0E7C" w:rsidP="00F476A9">
            <w:pPr>
              <w:jc w:val="center"/>
              <w:rPr>
                <w:lang w:val="ru-RU"/>
              </w:rPr>
            </w:pPr>
            <w:r w:rsidRPr="00661791">
              <w:t>Да</w:t>
            </w:r>
          </w:p>
        </w:tc>
        <w:tc>
          <w:tcPr>
            <w:tcW w:w="992" w:type="dxa"/>
            <w:shd w:val="clear" w:color="auto" w:fill="auto"/>
          </w:tcPr>
          <w:p w14:paraId="0C3D19D3" w14:textId="6A79C519" w:rsidR="007E0E7C" w:rsidRPr="00FB4841" w:rsidRDefault="007E0E7C" w:rsidP="00F476A9">
            <w:pPr>
              <w:pStyle w:val="TableParagraph"/>
              <w:jc w:val="center"/>
              <w:rPr>
                <w:lang w:val="ru-RU"/>
              </w:rPr>
            </w:pPr>
            <w:r>
              <w:rPr>
                <w:sz w:val="20"/>
              </w:rPr>
              <w:t>№6,№7,№9,№10,№11</w:t>
            </w:r>
          </w:p>
        </w:tc>
      </w:tr>
      <w:tr w:rsidR="007E0E7C" w:rsidRPr="00FB4841" w14:paraId="3DAD3A6C" w14:textId="77777777" w:rsidTr="00F476A9">
        <w:trPr>
          <w:trHeight w:val="470"/>
        </w:trPr>
        <w:tc>
          <w:tcPr>
            <w:tcW w:w="9350" w:type="dxa"/>
            <w:shd w:val="clear" w:color="auto" w:fill="auto"/>
          </w:tcPr>
          <w:p w14:paraId="6B919C7F" w14:textId="77777777" w:rsidR="007E0E7C" w:rsidRPr="00B50663" w:rsidRDefault="007E0E7C" w:rsidP="00F476A9">
            <w:pPr>
              <w:pStyle w:val="TableParagraph"/>
              <w:rPr>
                <w:lang w:val="ru-RU"/>
              </w:rPr>
            </w:pPr>
            <w:r w:rsidRPr="00B5066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18" w:type="dxa"/>
            <w:shd w:val="clear" w:color="auto" w:fill="auto"/>
          </w:tcPr>
          <w:p w14:paraId="4C2DA07C" w14:textId="5C8B2CFE" w:rsidR="007E0E7C" w:rsidRPr="00FB4841" w:rsidRDefault="007E0E7C" w:rsidP="00F476A9">
            <w:pPr>
              <w:pStyle w:val="TableParagraph"/>
              <w:jc w:val="center"/>
              <w:rPr>
                <w:sz w:val="20"/>
                <w:lang w:val="ru-RU"/>
              </w:rPr>
            </w:pPr>
            <w:r w:rsidRPr="00223E2D">
              <w:t>Да</w:t>
            </w:r>
          </w:p>
        </w:tc>
        <w:tc>
          <w:tcPr>
            <w:tcW w:w="1842" w:type="dxa"/>
            <w:shd w:val="clear" w:color="auto" w:fill="auto"/>
          </w:tcPr>
          <w:p w14:paraId="0D7281B4" w14:textId="6249EF1A" w:rsidR="007E0E7C" w:rsidRPr="00FB4841" w:rsidRDefault="007E0E7C" w:rsidP="00F476A9">
            <w:pPr>
              <w:pStyle w:val="TableParagraph"/>
              <w:jc w:val="center"/>
              <w:rPr>
                <w:sz w:val="20"/>
                <w:lang w:val="ru-RU"/>
              </w:rPr>
            </w:pPr>
            <w:r w:rsidRPr="00223E2D">
              <w:t>Да</w:t>
            </w:r>
          </w:p>
        </w:tc>
        <w:tc>
          <w:tcPr>
            <w:tcW w:w="1276" w:type="dxa"/>
            <w:shd w:val="clear" w:color="auto" w:fill="auto"/>
          </w:tcPr>
          <w:p w14:paraId="7CE682E5" w14:textId="4966A8B0" w:rsidR="007E0E7C" w:rsidRPr="00FB4841" w:rsidRDefault="007E0E7C" w:rsidP="00F476A9">
            <w:pPr>
              <w:pStyle w:val="TableParagraph"/>
              <w:spacing w:before="44"/>
              <w:ind w:right="56"/>
              <w:jc w:val="center"/>
              <w:rPr>
                <w:lang w:val="ru-RU"/>
              </w:rPr>
            </w:pPr>
            <w:r w:rsidRPr="00223E2D">
              <w:t>Да</w:t>
            </w:r>
          </w:p>
        </w:tc>
        <w:tc>
          <w:tcPr>
            <w:tcW w:w="992" w:type="dxa"/>
            <w:shd w:val="clear" w:color="auto" w:fill="auto"/>
          </w:tcPr>
          <w:p w14:paraId="32388759" w14:textId="02624587" w:rsidR="007E0E7C" w:rsidRPr="00FB4841" w:rsidRDefault="007E0E7C" w:rsidP="00F476A9">
            <w:pPr>
              <w:pStyle w:val="TableParagraph"/>
              <w:jc w:val="center"/>
              <w:rPr>
                <w:lang w:val="ru-RU"/>
              </w:rPr>
            </w:pPr>
            <w:r>
              <w:rPr>
                <w:sz w:val="20"/>
              </w:rPr>
              <w:t>№10</w:t>
            </w:r>
          </w:p>
        </w:tc>
      </w:tr>
      <w:tr w:rsidR="007E0E7C" w:rsidRPr="00FB4841" w14:paraId="70DE0DFF" w14:textId="77777777" w:rsidTr="00F476A9">
        <w:trPr>
          <w:trHeight w:val="676"/>
        </w:trPr>
        <w:tc>
          <w:tcPr>
            <w:tcW w:w="9350" w:type="dxa"/>
            <w:shd w:val="clear" w:color="auto" w:fill="auto"/>
          </w:tcPr>
          <w:p w14:paraId="39A719F3" w14:textId="77777777" w:rsidR="007E0E7C" w:rsidRPr="00B50663" w:rsidRDefault="007E0E7C" w:rsidP="00F476A9">
            <w:pPr>
              <w:pStyle w:val="TableParagraph"/>
              <w:tabs>
                <w:tab w:val="left" w:pos="2489"/>
              </w:tabs>
              <w:rPr>
                <w:lang w:val="ru-RU"/>
              </w:rPr>
            </w:pPr>
            <w:r w:rsidRPr="00B50663">
              <w:rPr>
                <w:lang w:val="ru-RU"/>
              </w:rPr>
              <w:t xml:space="preserve">16. Информация о проведении независимой оценки качества (в т. ч. сроки проведения независимой оценки качества, количественные результаты оценки, планы по </w:t>
            </w:r>
            <w:r w:rsidRPr="00B50663">
              <w:rPr>
                <w:spacing w:val="-2"/>
                <w:lang w:val="ru-RU"/>
              </w:rPr>
              <w:t>устранению</w:t>
            </w:r>
            <w:r w:rsidRPr="00B50663">
              <w:rPr>
                <w:lang w:val="ru-RU"/>
              </w:rPr>
              <w:t xml:space="preserve"> </w:t>
            </w:r>
            <w:r w:rsidRPr="00B50663">
              <w:rPr>
                <w:spacing w:val="-2"/>
                <w:lang w:val="ru-RU"/>
              </w:rPr>
              <w:t>выявленных недостатков)</w:t>
            </w:r>
          </w:p>
        </w:tc>
        <w:tc>
          <w:tcPr>
            <w:tcW w:w="1418" w:type="dxa"/>
            <w:tcBorders>
              <w:bottom w:val="single" w:sz="4" w:space="0" w:color="auto"/>
              <w:right w:val="single" w:sz="4" w:space="0" w:color="auto"/>
            </w:tcBorders>
            <w:shd w:val="clear" w:color="auto" w:fill="auto"/>
          </w:tcPr>
          <w:p w14:paraId="5A9B5B83" w14:textId="0F11FA80" w:rsidR="007E0E7C" w:rsidRPr="00FB4841" w:rsidRDefault="007E0E7C" w:rsidP="00F476A9">
            <w:pPr>
              <w:pStyle w:val="TableParagraph"/>
              <w:jc w:val="center"/>
              <w:rPr>
                <w:sz w:val="20"/>
                <w:lang w:val="ru-RU"/>
              </w:rPr>
            </w:pPr>
            <w:r w:rsidRPr="00376A5B">
              <w:t>Да</w:t>
            </w:r>
          </w:p>
        </w:tc>
        <w:tc>
          <w:tcPr>
            <w:tcW w:w="1842" w:type="dxa"/>
            <w:tcBorders>
              <w:left w:val="single" w:sz="4" w:space="0" w:color="auto"/>
              <w:right w:val="single" w:sz="4" w:space="0" w:color="auto"/>
            </w:tcBorders>
            <w:shd w:val="clear" w:color="auto" w:fill="auto"/>
          </w:tcPr>
          <w:p w14:paraId="1512A16F" w14:textId="3FC3CBA8" w:rsidR="007E0E7C" w:rsidRPr="00FB4841" w:rsidRDefault="007E0E7C" w:rsidP="00F476A9">
            <w:pPr>
              <w:pStyle w:val="TableParagraph"/>
              <w:jc w:val="center"/>
              <w:rPr>
                <w:sz w:val="20"/>
                <w:lang w:val="ru-RU"/>
              </w:rPr>
            </w:pPr>
            <w:r w:rsidRPr="00376A5B">
              <w:t>Да</w:t>
            </w:r>
          </w:p>
        </w:tc>
        <w:tc>
          <w:tcPr>
            <w:tcW w:w="1276" w:type="dxa"/>
            <w:tcBorders>
              <w:left w:val="single" w:sz="4" w:space="0" w:color="auto"/>
            </w:tcBorders>
            <w:shd w:val="clear" w:color="auto" w:fill="auto"/>
          </w:tcPr>
          <w:p w14:paraId="06C7E7EF" w14:textId="5568BDA1" w:rsidR="007E0E7C" w:rsidRPr="00FB4841" w:rsidRDefault="007E0E7C" w:rsidP="00F476A9">
            <w:pPr>
              <w:pStyle w:val="TableParagraph"/>
              <w:spacing w:before="44"/>
              <w:ind w:right="56"/>
              <w:jc w:val="center"/>
              <w:rPr>
                <w:lang w:val="ru-RU"/>
              </w:rPr>
            </w:pPr>
            <w:r w:rsidRPr="00376A5B">
              <w:t>Да</w:t>
            </w:r>
          </w:p>
        </w:tc>
        <w:tc>
          <w:tcPr>
            <w:tcW w:w="992" w:type="dxa"/>
            <w:shd w:val="clear" w:color="auto" w:fill="auto"/>
          </w:tcPr>
          <w:p w14:paraId="3E196FAD" w14:textId="2E3F9BE9" w:rsidR="007E0E7C" w:rsidRPr="00FB4841" w:rsidRDefault="007E0E7C" w:rsidP="00F476A9">
            <w:pPr>
              <w:pStyle w:val="TableParagraph"/>
              <w:jc w:val="center"/>
              <w:rPr>
                <w:lang w:val="ru-RU"/>
              </w:rPr>
            </w:pPr>
            <w:r>
              <w:rPr>
                <w:sz w:val="20"/>
              </w:rPr>
              <w:t>№4</w:t>
            </w:r>
          </w:p>
        </w:tc>
      </w:tr>
      <w:tr w:rsidR="007E0E7C" w:rsidRPr="00A76021" w14:paraId="0286AD9B" w14:textId="77777777" w:rsidTr="00F476A9">
        <w:trPr>
          <w:trHeight w:val="470"/>
        </w:trPr>
        <w:tc>
          <w:tcPr>
            <w:tcW w:w="9350" w:type="dxa"/>
            <w:shd w:val="clear" w:color="auto" w:fill="auto"/>
          </w:tcPr>
          <w:p w14:paraId="11CBDACA" w14:textId="77777777" w:rsidR="007E0E7C" w:rsidRPr="00B50663" w:rsidRDefault="007E0E7C" w:rsidP="00F476A9">
            <w:pPr>
              <w:pStyle w:val="TableParagraph"/>
              <w:jc w:val="both"/>
              <w:rPr>
                <w:lang w:val="ru-RU"/>
              </w:rPr>
            </w:pPr>
            <w:r w:rsidRPr="00B50663">
              <w:rPr>
                <w:lang w:val="ru-RU"/>
              </w:rPr>
              <w:t>Объем информации (количество материалов/единиц информации) о деятельности организации</w:t>
            </w:r>
          </w:p>
        </w:tc>
        <w:tc>
          <w:tcPr>
            <w:tcW w:w="4536" w:type="dxa"/>
            <w:gridSpan w:val="3"/>
            <w:shd w:val="clear" w:color="auto" w:fill="auto"/>
          </w:tcPr>
          <w:p w14:paraId="54952144" w14:textId="77777777" w:rsidR="007E0E7C" w:rsidRPr="00B50663" w:rsidRDefault="007E0E7C" w:rsidP="00F476A9">
            <w:pPr>
              <w:pStyle w:val="TableParagraph"/>
              <w:spacing w:before="44"/>
              <w:ind w:right="56"/>
              <w:jc w:val="center"/>
              <w:rPr>
                <w:lang w:val="ru-RU"/>
              </w:rPr>
            </w:pPr>
          </w:p>
        </w:tc>
        <w:tc>
          <w:tcPr>
            <w:tcW w:w="992" w:type="dxa"/>
            <w:shd w:val="clear" w:color="auto" w:fill="auto"/>
          </w:tcPr>
          <w:p w14:paraId="782A1C25" w14:textId="77777777" w:rsidR="007E0E7C" w:rsidRPr="00A76021" w:rsidRDefault="007E0E7C" w:rsidP="00F476A9">
            <w:pPr>
              <w:pStyle w:val="TableParagraph"/>
              <w:jc w:val="center"/>
              <w:rPr>
                <w:lang w:val="ru-RU"/>
              </w:rPr>
            </w:pPr>
          </w:p>
        </w:tc>
      </w:tr>
    </w:tbl>
    <w:p w14:paraId="1FABD00B" w14:textId="5E6D8A25" w:rsidR="00F476A9" w:rsidRDefault="00F476A9" w:rsidP="00F476A9">
      <w:pPr>
        <w:rPr>
          <w:lang w:eastAsia="en-US"/>
        </w:rPr>
      </w:pPr>
    </w:p>
    <w:tbl>
      <w:tblPr>
        <w:tblStyle w:val="TableNormal"/>
        <w:tblW w:w="1488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2"/>
        <w:gridCol w:w="1423"/>
        <w:gridCol w:w="1841"/>
        <w:gridCol w:w="1276"/>
        <w:gridCol w:w="992"/>
      </w:tblGrid>
      <w:tr w:rsidR="00E431C3" w:rsidRPr="00D164D3" w14:paraId="0BFA5470" w14:textId="77777777" w:rsidTr="00C5169B">
        <w:trPr>
          <w:trHeight w:val="344"/>
        </w:trPr>
        <w:tc>
          <w:tcPr>
            <w:tcW w:w="9352" w:type="dxa"/>
            <w:vMerge w:val="restart"/>
            <w:vAlign w:val="center"/>
          </w:tcPr>
          <w:p w14:paraId="7A4433C3" w14:textId="77777777" w:rsidR="00E431C3" w:rsidRPr="00D164D3" w:rsidRDefault="00E431C3" w:rsidP="00C5169B">
            <w:pPr>
              <w:pStyle w:val="TableParagraph"/>
              <w:spacing w:before="135" w:line="248" w:lineRule="exact"/>
              <w:jc w:val="center"/>
              <w:rPr>
                <w:rFonts w:cs="Times New Roman"/>
                <w:spacing w:val="-2"/>
              </w:rPr>
            </w:pPr>
            <w:r w:rsidRPr="00D164D3">
              <w:rPr>
                <w:rFonts w:cs="Times New Roman"/>
                <w:spacing w:val="-2"/>
              </w:rPr>
              <w:t>Перечень</w:t>
            </w:r>
            <w:r w:rsidRPr="00D164D3">
              <w:rPr>
                <w:rFonts w:cs="Times New Roman"/>
                <w:spacing w:val="11"/>
              </w:rPr>
              <w:t xml:space="preserve"> </w:t>
            </w:r>
            <w:r w:rsidRPr="00D164D3">
              <w:rPr>
                <w:rFonts w:cs="Times New Roman"/>
                <w:spacing w:val="11"/>
                <w:lang w:val="ru-RU"/>
              </w:rPr>
              <w:t>информации</w:t>
            </w:r>
          </w:p>
          <w:p w14:paraId="2582AF8F" w14:textId="77777777" w:rsidR="00E431C3" w:rsidRPr="00D164D3" w:rsidRDefault="00E431C3" w:rsidP="00C5169B">
            <w:pPr>
              <w:pStyle w:val="TableParagraph"/>
              <w:tabs>
                <w:tab w:val="left" w:pos="2463"/>
              </w:tabs>
              <w:spacing w:before="46" w:line="237" w:lineRule="auto"/>
              <w:ind w:left="82" w:right="77"/>
              <w:jc w:val="center"/>
            </w:pPr>
          </w:p>
        </w:tc>
        <w:tc>
          <w:tcPr>
            <w:tcW w:w="5532" w:type="dxa"/>
            <w:gridSpan w:val="4"/>
            <w:vAlign w:val="center"/>
          </w:tcPr>
          <w:p w14:paraId="2195D432" w14:textId="77777777" w:rsidR="00E431C3" w:rsidRPr="00D164D3" w:rsidRDefault="00E431C3" w:rsidP="00C5169B">
            <w:pPr>
              <w:pStyle w:val="TableParagraph"/>
              <w:jc w:val="center"/>
              <w:rPr>
                <w:lang w:val="ru-RU"/>
              </w:rPr>
            </w:pPr>
            <w:r w:rsidRPr="00D164D3">
              <w:rPr>
                <w:lang w:val="ru-RU"/>
              </w:rPr>
              <w:t>На официальном сайте организации в сети «Интернет»</w:t>
            </w:r>
          </w:p>
        </w:tc>
      </w:tr>
      <w:tr w:rsidR="00E431C3" w:rsidRPr="00D164D3" w14:paraId="32D1CF79" w14:textId="77777777" w:rsidTr="00C5169B">
        <w:trPr>
          <w:trHeight w:val="793"/>
        </w:trPr>
        <w:tc>
          <w:tcPr>
            <w:tcW w:w="9352" w:type="dxa"/>
            <w:vMerge/>
          </w:tcPr>
          <w:p w14:paraId="1D861119" w14:textId="77777777" w:rsidR="00E431C3" w:rsidRPr="00D164D3" w:rsidRDefault="00E431C3" w:rsidP="00C5169B">
            <w:pPr>
              <w:pStyle w:val="TableParagraph"/>
              <w:tabs>
                <w:tab w:val="left" w:pos="2463"/>
              </w:tabs>
              <w:spacing w:before="46" w:line="237" w:lineRule="auto"/>
              <w:ind w:left="82" w:right="77"/>
              <w:jc w:val="center"/>
              <w:rPr>
                <w:lang w:val="ru-RU"/>
              </w:rPr>
            </w:pPr>
          </w:p>
        </w:tc>
        <w:tc>
          <w:tcPr>
            <w:tcW w:w="1423" w:type="dxa"/>
          </w:tcPr>
          <w:p w14:paraId="3B4ABFB4" w14:textId="77777777" w:rsidR="00E431C3" w:rsidRPr="00D164D3" w:rsidRDefault="00E431C3" w:rsidP="00C5169B">
            <w:pPr>
              <w:pStyle w:val="TableParagraph"/>
              <w:jc w:val="center"/>
              <w:rPr>
                <w:i/>
              </w:rPr>
            </w:pPr>
            <w:r w:rsidRPr="00D164D3">
              <w:t>наличие,</w:t>
            </w:r>
            <w:r w:rsidRPr="00D164D3">
              <w:rPr>
                <w:spacing w:val="-14"/>
              </w:rPr>
              <w:t xml:space="preserve"> </w:t>
            </w:r>
            <w:r w:rsidRPr="00D164D3">
              <w:t>полнота</w:t>
            </w:r>
          </w:p>
          <w:p w14:paraId="3DA92B24" w14:textId="77777777" w:rsidR="00E431C3" w:rsidRPr="00D164D3" w:rsidRDefault="00E431C3" w:rsidP="00C5169B">
            <w:pPr>
              <w:pStyle w:val="TableParagraph"/>
              <w:spacing w:before="44"/>
              <w:ind w:left="118" w:right="117"/>
              <w:jc w:val="center"/>
              <w:rPr>
                <w:lang w:val="ru-RU"/>
              </w:rPr>
            </w:pPr>
          </w:p>
        </w:tc>
        <w:tc>
          <w:tcPr>
            <w:tcW w:w="1841" w:type="dxa"/>
          </w:tcPr>
          <w:p w14:paraId="1DE8DA40" w14:textId="77777777" w:rsidR="00E431C3" w:rsidRPr="00D164D3" w:rsidRDefault="00E431C3" w:rsidP="00C5169B">
            <w:pPr>
              <w:pStyle w:val="TableParagraph"/>
              <w:jc w:val="center"/>
            </w:pPr>
            <w:r w:rsidRPr="00D164D3">
              <w:rPr>
                <w:spacing w:val="-2"/>
              </w:rPr>
              <w:t>актуальность, достоверность,</w:t>
            </w:r>
          </w:p>
          <w:p w14:paraId="09097862" w14:textId="77777777" w:rsidR="00E431C3" w:rsidRPr="00D164D3" w:rsidRDefault="00E431C3" w:rsidP="00C5169B">
            <w:pPr>
              <w:pStyle w:val="TableParagraph"/>
              <w:spacing w:before="44"/>
              <w:ind w:left="57" w:right="56"/>
              <w:jc w:val="center"/>
              <w:rPr>
                <w:lang w:val="ru-RU"/>
              </w:rPr>
            </w:pPr>
            <w:r w:rsidRPr="00D164D3">
              <w:rPr>
                <w:spacing w:val="-2"/>
              </w:rPr>
              <w:t>неизбыточность</w:t>
            </w:r>
          </w:p>
        </w:tc>
        <w:tc>
          <w:tcPr>
            <w:tcW w:w="1276" w:type="dxa"/>
          </w:tcPr>
          <w:p w14:paraId="4B5C04BE" w14:textId="77777777" w:rsidR="00E431C3" w:rsidRPr="00D164D3" w:rsidRDefault="00E431C3" w:rsidP="00C5169B">
            <w:pPr>
              <w:pStyle w:val="TableParagraph"/>
              <w:jc w:val="center"/>
            </w:pPr>
            <w:r w:rsidRPr="00D164D3">
              <w:t xml:space="preserve">удобство, </w:t>
            </w:r>
            <w:r w:rsidRPr="00D164D3">
              <w:rPr>
                <w:spacing w:val="-2"/>
              </w:rPr>
              <w:t>доступность</w:t>
            </w:r>
          </w:p>
        </w:tc>
        <w:tc>
          <w:tcPr>
            <w:tcW w:w="992" w:type="dxa"/>
          </w:tcPr>
          <w:p w14:paraId="242ECF42" w14:textId="77777777" w:rsidR="00E431C3" w:rsidRPr="00D164D3" w:rsidRDefault="00E431C3" w:rsidP="00C5169B">
            <w:pPr>
              <w:pStyle w:val="TableParagraph"/>
              <w:jc w:val="center"/>
              <w:rPr>
                <w:lang w:val="ru-RU"/>
              </w:rPr>
            </w:pPr>
            <w:r w:rsidRPr="00D164D3">
              <w:rPr>
                <w:lang w:val="ru-RU"/>
              </w:rPr>
              <w:t>номер фото</w:t>
            </w:r>
          </w:p>
        </w:tc>
      </w:tr>
      <w:tr w:rsidR="00E431C3" w:rsidRPr="00D164D3" w14:paraId="6B8057EC" w14:textId="77777777" w:rsidTr="00C5169B">
        <w:trPr>
          <w:trHeight w:val="460"/>
        </w:trPr>
        <w:tc>
          <w:tcPr>
            <w:tcW w:w="9352" w:type="dxa"/>
          </w:tcPr>
          <w:p w14:paraId="36112D26" w14:textId="77777777" w:rsidR="00E431C3" w:rsidRPr="00D164D3" w:rsidRDefault="00E431C3" w:rsidP="00C5169B">
            <w:pPr>
              <w:pStyle w:val="TableParagraph"/>
              <w:tabs>
                <w:tab w:val="left" w:pos="2463"/>
              </w:tabs>
              <w:spacing w:before="46" w:line="237" w:lineRule="auto"/>
              <w:ind w:left="82" w:right="77"/>
              <w:rPr>
                <w:lang w:val="ru-RU"/>
              </w:rPr>
            </w:pPr>
            <w:r w:rsidRPr="00D164D3">
              <w:rPr>
                <w:lang w:val="ru-RU"/>
              </w:rPr>
              <w:t xml:space="preserve">1. О дате государственной </w:t>
            </w:r>
            <w:r w:rsidRPr="00D164D3">
              <w:rPr>
                <w:spacing w:val="-2"/>
                <w:lang w:val="ru-RU"/>
              </w:rPr>
              <w:t>регистрации</w:t>
            </w:r>
            <w:r w:rsidRPr="00D164D3">
              <w:rPr>
                <w:lang w:val="ru-RU"/>
              </w:rPr>
              <w:t xml:space="preserve"> </w:t>
            </w:r>
            <w:r w:rsidRPr="00D164D3">
              <w:rPr>
                <w:spacing w:val="-2"/>
                <w:lang w:val="ru-RU"/>
              </w:rPr>
              <w:t xml:space="preserve">организации </w:t>
            </w:r>
            <w:r w:rsidRPr="00D164D3">
              <w:rPr>
                <w:lang w:val="ru-RU"/>
              </w:rPr>
              <w:t xml:space="preserve">социального обслуживания с указанием числа, месяца и года </w:t>
            </w:r>
            <w:r w:rsidRPr="00D164D3">
              <w:rPr>
                <w:spacing w:val="-2"/>
                <w:lang w:val="ru-RU"/>
              </w:rPr>
              <w:t>регистрации</w:t>
            </w:r>
          </w:p>
        </w:tc>
        <w:tc>
          <w:tcPr>
            <w:tcW w:w="1423" w:type="dxa"/>
          </w:tcPr>
          <w:p w14:paraId="4BFDDCA0" w14:textId="77777777" w:rsidR="00E431C3" w:rsidRPr="00D164D3" w:rsidRDefault="00E431C3" w:rsidP="00037332">
            <w:pPr>
              <w:pStyle w:val="TableParagraph"/>
              <w:spacing w:before="44"/>
              <w:ind w:left="118" w:right="117"/>
              <w:jc w:val="center"/>
              <w:rPr>
                <w:lang w:val="ru-RU"/>
              </w:rPr>
            </w:pPr>
          </w:p>
        </w:tc>
        <w:tc>
          <w:tcPr>
            <w:tcW w:w="1841" w:type="dxa"/>
          </w:tcPr>
          <w:p w14:paraId="6505CD73" w14:textId="77777777" w:rsidR="00E431C3" w:rsidRPr="00D164D3" w:rsidRDefault="00E431C3" w:rsidP="00037332">
            <w:pPr>
              <w:pStyle w:val="TableParagraph"/>
              <w:spacing w:before="44"/>
              <w:ind w:left="57" w:right="56"/>
              <w:jc w:val="center"/>
              <w:rPr>
                <w:lang w:val="ru-RU"/>
              </w:rPr>
            </w:pPr>
          </w:p>
        </w:tc>
        <w:tc>
          <w:tcPr>
            <w:tcW w:w="1276" w:type="dxa"/>
          </w:tcPr>
          <w:p w14:paraId="2AA7A120" w14:textId="77777777" w:rsidR="00E431C3" w:rsidRPr="00D164D3" w:rsidRDefault="00E431C3" w:rsidP="00037332">
            <w:pPr>
              <w:pStyle w:val="TableParagraph"/>
              <w:spacing w:before="44"/>
              <w:ind w:left="7" w:right="3"/>
              <w:jc w:val="center"/>
              <w:rPr>
                <w:lang w:val="ru-RU"/>
              </w:rPr>
            </w:pPr>
          </w:p>
        </w:tc>
        <w:tc>
          <w:tcPr>
            <w:tcW w:w="992" w:type="dxa"/>
          </w:tcPr>
          <w:p w14:paraId="7BDD1520" w14:textId="77777777" w:rsidR="00E431C3" w:rsidRPr="00D164D3" w:rsidRDefault="00E431C3" w:rsidP="00037332">
            <w:pPr>
              <w:pStyle w:val="TableParagraph"/>
              <w:jc w:val="center"/>
              <w:rPr>
                <w:sz w:val="20"/>
                <w:lang w:val="ru-RU"/>
              </w:rPr>
            </w:pPr>
          </w:p>
        </w:tc>
      </w:tr>
      <w:tr w:rsidR="00E431C3" w:rsidRPr="00D164D3" w14:paraId="60F15539" w14:textId="77777777" w:rsidTr="00C5169B">
        <w:trPr>
          <w:trHeight w:val="482"/>
        </w:trPr>
        <w:tc>
          <w:tcPr>
            <w:tcW w:w="9352" w:type="dxa"/>
          </w:tcPr>
          <w:p w14:paraId="35B9D6C5" w14:textId="77777777" w:rsidR="00E431C3" w:rsidRPr="00D164D3" w:rsidRDefault="00E431C3" w:rsidP="00C5169B">
            <w:pPr>
              <w:pStyle w:val="TableParagraph"/>
              <w:tabs>
                <w:tab w:val="left" w:pos="2463"/>
              </w:tabs>
              <w:spacing w:before="46" w:line="237" w:lineRule="auto"/>
              <w:ind w:left="82" w:right="78"/>
              <w:rPr>
                <w:lang w:val="ru-RU"/>
              </w:rPr>
            </w:pPr>
            <w:r w:rsidRPr="00D164D3">
              <w:rPr>
                <w:lang w:val="ru-RU"/>
              </w:rPr>
              <w:t xml:space="preserve">2. Об учредителе (учредителях) </w:t>
            </w:r>
            <w:r w:rsidRPr="00D164D3">
              <w:rPr>
                <w:spacing w:val="-2"/>
                <w:lang w:val="ru-RU"/>
              </w:rPr>
              <w:t>организации</w:t>
            </w:r>
            <w:r w:rsidRPr="00D164D3">
              <w:rPr>
                <w:lang w:val="ru-RU"/>
              </w:rPr>
              <w:t xml:space="preserve"> </w:t>
            </w:r>
            <w:r w:rsidRPr="00D164D3">
              <w:rPr>
                <w:spacing w:val="-2"/>
                <w:lang w:val="ru-RU"/>
              </w:rPr>
              <w:t xml:space="preserve">социального </w:t>
            </w:r>
            <w:r w:rsidRPr="00D164D3">
              <w:rPr>
                <w:lang w:val="ru-RU"/>
              </w:rPr>
              <w:t>обслуживания с указанием наименования, места его (их) нахождения,</w:t>
            </w:r>
            <w:r w:rsidRPr="00D164D3">
              <w:rPr>
                <w:spacing w:val="-10"/>
                <w:lang w:val="ru-RU"/>
              </w:rPr>
              <w:t xml:space="preserve"> </w:t>
            </w:r>
            <w:r w:rsidRPr="00D164D3">
              <w:rPr>
                <w:lang w:val="ru-RU"/>
              </w:rPr>
              <w:t>контактных</w:t>
            </w:r>
            <w:r w:rsidRPr="00D164D3">
              <w:rPr>
                <w:spacing w:val="-13"/>
                <w:lang w:val="ru-RU"/>
              </w:rPr>
              <w:t xml:space="preserve"> </w:t>
            </w:r>
            <w:r w:rsidRPr="00D164D3">
              <w:rPr>
                <w:lang w:val="ru-RU"/>
              </w:rPr>
              <w:t>телефонов</w:t>
            </w:r>
            <w:r w:rsidRPr="00D164D3">
              <w:rPr>
                <w:spacing w:val="-13"/>
                <w:lang w:val="ru-RU"/>
              </w:rPr>
              <w:t xml:space="preserve"> </w:t>
            </w:r>
            <w:r w:rsidRPr="00D164D3">
              <w:rPr>
                <w:lang w:val="ru-RU"/>
              </w:rPr>
              <w:t>и адресов электронной почты</w:t>
            </w:r>
          </w:p>
        </w:tc>
        <w:tc>
          <w:tcPr>
            <w:tcW w:w="1423" w:type="dxa"/>
          </w:tcPr>
          <w:p w14:paraId="35711BE8" w14:textId="3FE4492D" w:rsidR="00E431C3" w:rsidRPr="00D164D3" w:rsidRDefault="00037332" w:rsidP="00037332">
            <w:pPr>
              <w:pStyle w:val="TableParagraph"/>
              <w:spacing w:before="44"/>
              <w:ind w:left="119" w:right="115"/>
              <w:jc w:val="center"/>
              <w:rPr>
                <w:lang w:val="ru-RU"/>
              </w:rPr>
            </w:pPr>
            <w:r>
              <w:rPr>
                <w:lang w:val="ru-RU"/>
              </w:rPr>
              <w:t>+</w:t>
            </w:r>
          </w:p>
        </w:tc>
        <w:tc>
          <w:tcPr>
            <w:tcW w:w="1841" w:type="dxa"/>
          </w:tcPr>
          <w:p w14:paraId="4F48730A" w14:textId="7F6F7C6F" w:rsidR="00E431C3" w:rsidRPr="00D164D3" w:rsidRDefault="00037332" w:rsidP="00037332">
            <w:pPr>
              <w:pStyle w:val="TableParagraph"/>
              <w:spacing w:before="44"/>
              <w:ind w:left="60" w:right="56"/>
              <w:jc w:val="center"/>
              <w:rPr>
                <w:lang w:val="ru-RU"/>
              </w:rPr>
            </w:pPr>
            <w:r>
              <w:rPr>
                <w:lang w:val="ru-RU"/>
              </w:rPr>
              <w:t>+</w:t>
            </w:r>
          </w:p>
        </w:tc>
        <w:tc>
          <w:tcPr>
            <w:tcW w:w="1276" w:type="dxa"/>
          </w:tcPr>
          <w:p w14:paraId="297225B8" w14:textId="21E33CC1" w:rsidR="00E431C3" w:rsidRPr="00D164D3" w:rsidRDefault="00037332" w:rsidP="00037332">
            <w:pPr>
              <w:pStyle w:val="TableParagraph"/>
              <w:spacing w:before="44"/>
              <w:ind w:left="5" w:right="4"/>
              <w:jc w:val="center"/>
              <w:rPr>
                <w:lang w:val="ru-RU"/>
              </w:rPr>
            </w:pPr>
            <w:r>
              <w:rPr>
                <w:lang w:val="ru-RU"/>
              </w:rPr>
              <w:t>+</w:t>
            </w:r>
          </w:p>
        </w:tc>
        <w:tc>
          <w:tcPr>
            <w:tcW w:w="992" w:type="dxa"/>
          </w:tcPr>
          <w:p w14:paraId="1B1DCA94" w14:textId="55CA7222" w:rsidR="00E431C3" w:rsidRPr="00D164D3" w:rsidRDefault="00037332" w:rsidP="00037332">
            <w:pPr>
              <w:pStyle w:val="TableParagraph"/>
              <w:jc w:val="center"/>
              <w:rPr>
                <w:sz w:val="20"/>
                <w:lang w:val="ru-RU"/>
              </w:rPr>
            </w:pPr>
            <w:r>
              <w:rPr>
                <w:sz w:val="20"/>
                <w:lang w:val="ru-RU"/>
              </w:rPr>
              <w:t>1</w:t>
            </w:r>
          </w:p>
        </w:tc>
      </w:tr>
      <w:tr w:rsidR="00E431C3" w:rsidRPr="00D164D3" w14:paraId="64AF1E5E" w14:textId="77777777" w:rsidTr="00C5169B">
        <w:trPr>
          <w:trHeight w:val="490"/>
        </w:trPr>
        <w:tc>
          <w:tcPr>
            <w:tcW w:w="9352" w:type="dxa"/>
          </w:tcPr>
          <w:p w14:paraId="255F5429" w14:textId="77777777" w:rsidR="00E431C3" w:rsidRPr="00D164D3" w:rsidRDefault="00E431C3" w:rsidP="00C5169B">
            <w:pPr>
              <w:pStyle w:val="TableParagraph"/>
              <w:spacing w:before="46" w:line="237" w:lineRule="auto"/>
              <w:ind w:left="82" w:right="76"/>
              <w:rPr>
                <w:lang w:val="ru-RU"/>
              </w:rPr>
            </w:pPr>
            <w:r w:rsidRPr="00D164D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23" w:type="dxa"/>
          </w:tcPr>
          <w:p w14:paraId="552C6450" w14:textId="38DC0C60" w:rsidR="00E431C3" w:rsidRPr="00D164D3" w:rsidRDefault="00037332" w:rsidP="00037332">
            <w:pPr>
              <w:pStyle w:val="TableParagraph"/>
              <w:spacing w:before="44"/>
              <w:ind w:left="119" w:right="115"/>
              <w:jc w:val="center"/>
              <w:rPr>
                <w:lang w:val="ru-RU"/>
              </w:rPr>
            </w:pPr>
            <w:r>
              <w:rPr>
                <w:lang w:val="ru-RU"/>
              </w:rPr>
              <w:t>+</w:t>
            </w:r>
          </w:p>
        </w:tc>
        <w:tc>
          <w:tcPr>
            <w:tcW w:w="1841" w:type="dxa"/>
          </w:tcPr>
          <w:p w14:paraId="23112C7A" w14:textId="496A9143" w:rsidR="00E431C3" w:rsidRPr="00D164D3" w:rsidRDefault="00037332" w:rsidP="00037332">
            <w:pPr>
              <w:pStyle w:val="TableParagraph"/>
              <w:spacing w:before="44"/>
              <w:ind w:left="60" w:right="56"/>
              <w:jc w:val="center"/>
              <w:rPr>
                <w:lang w:val="ru-RU"/>
              </w:rPr>
            </w:pPr>
            <w:r>
              <w:rPr>
                <w:lang w:val="ru-RU"/>
              </w:rPr>
              <w:t>+</w:t>
            </w:r>
          </w:p>
        </w:tc>
        <w:tc>
          <w:tcPr>
            <w:tcW w:w="1276" w:type="dxa"/>
          </w:tcPr>
          <w:p w14:paraId="64E40EDF" w14:textId="1A6548BA" w:rsidR="00E431C3" w:rsidRPr="00D164D3" w:rsidRDefault="00037332" w:rsidP="00037332">
            <w:pPr>
              <w:pStyle w:val="TableParagraph"/>
              <w:spacing w:before="44"/>
              <w:ind w:left="5" w:right="4"/>
              <w:jc w:val="center"/>
              <w:rPr>
                <w:lang w:val="ru-RU"/>
              </w:rPr>
            </w:pPr>
            <w:r>
              <w:rPr>
                <w:lang w:val="ru-RU"/>
              </w:rPr>
              <w:t>+</w:t>
            </w:r>
          </w:p>
        </w:tc>
        <w:tc>
          <w:tcPr>
            <w:tcW w:w="992" w:type="dxa"/>
          </w:tcPr>
          <w:p w14:paraId="1C1B76F4" w14:textId="5CB0B172" w:rsidR="00E431C3" w:rsidRPr="00D164D3" w:rsidRDefault="00037332" w:rsidP="00037332">
            <w:pPr>
              <w:pStyle w:val="TableParagraph"/>
              <w:jc w:val="center"/>
              <w:rPr>
                <w:sz w:val="20"/>
                <w:lang w:val="ru-RU"/>
              </w:rPr>
            </w:pPr>
            <w:r>
              <w:rPr>
                <w:sz w:val="20"/>
                <w:lang w:val="ru-RU"/>
              </w:rPr>
              <w:t>2</w:t>
            </w:r>
          </w:p>
        </w:tc>
      </w:tr>
      <w:tr w:rsidR="00E431C3" w:rsidRPr="00D164D3" w14:paraId="642E4C74" w14:textId="77777777" w:rsidTr="00C5169B">
        <w:trPr>
          <w:trHeight w:val="370"/>
        </w:trPr>
        <w:tc>
          <w:tcPr>
            <w:tcW w:w="9352" w:type="dxa"/>
          </w:tcPr>
          <w:p w14:paraId="2D2CF10A" w14:textId="77777777" w:rsidR="00E431C3" w:rsidRPr="00D164D3" w:rsidRDefault="00E431C3" w:rsidP="00C5169B">
            <w:pPr>
              <w:pStyle w:val="TableParagraph"/>
              <w:spacing w:before="46" w:line="237" w:lineRule="auto"/>
              <w:ind w:left="82" w:right="78"/>
              <w:rPr>
                <w:lang w:val="ru-RU"/>
              </w:rPr>
            </w:pPr>
            <w:r w:rsidRPr="00D164D3">
              <w:rPr>
                <w:lang w:val="ru-RU"/>
              </w:rPr>
              <w:t>4. О режиме, графике работы с указанием дней и часов приема, перерыва на обед</w:t>
            </w:r>
          </w:p>
        </w:tc>
        <w:tc>
          <w:tcPr>
            <w:tcW w:w="1423" w:type="dxa"/>
          </w:tcPr>
          <w:p w14:paraId="3027CDE6" w14:textId="19695CC5" w:rsidR="00E431C3" w:rsidRPr="00D164D3" w:rsidRDefault="00037332" w:rsidP="00037332">
            <w:pPr>
              <w:pStyle w:val="TableParagraph"/>
              <w:jc w:val="center"/>
              <w:rPr>
                <w:sz w:val="20"/>
                <w:lang w:val="ru-RU"/>
              </w:rPr>
            </w:pPr>
            <w:r>
              <w:rPr>
                <w:sz w:val="20"/>
                <w:lang w:val="ru-RU"/>
              </w:rPr>
              <w:t>+</w:t>
            </w:r>
          </w:p>
        </w:tc>
        <w:tc>
          <w:tcPr>
            <w:tcW w:w="1841" w:type="dxa"/>
          </w:tcPr>
          <w:p w14:paraId="0212AC0D" w14:textId="1D99E6D4" w:rsidR="00E431C3" w:rsidRPr="00D164D3" w:rsidRDefault="00037332" w:rsidP="00037332">
            <w:pPr>
              <w:pStyle w:val="TableParagraph"/>
              <w:jc w:val="center"/>
              <w:rPr>
                <w:sz w:val="20"/>
                <w:lang w:val="ru-RU"/>
              </w:rPr>
            </w:pPr>
            <w:r>
              <w:rPr>
                <w:sz w:val="20"/>
                <w:lang w:val="ru-RU"/>
              </w:rPr>
              <w:t>+</w:t>
            </w:r>
          </w:p>
        </w:tc>
        <w:tc>
          <w:tcPr>
            <w:tcW w:w="1276" w:type="dxa"/>
          </w:tcPr>
          <w:p w14:paraId="215F2ABE" w14:textId="0F738CC8" w:rsidR="00E431C3" w:rsidRPr="00D164D3" w:rsidRDefault="00037332" w:rsidP="00037332">
            <w:pPr>
              <w:pStyle w:val="TableParagraph"/>
              <w:jc w:val="center"/>
              <w:rPr>
                <w:sz w:val="20"/>
                <w:lang w:val="ru-RU"/>
              </w:rPr>
            </w:pPr>
            <w:r>
              <w:rPr>
                <w:sz w:val="20"/>
                <w:lang w:val="ru-RU"/>
              </w:rPr>
              <w:t>+</w:t>
            </w:r>
          </w:p>
        </w:tc>
        <w:tc>
          <w:tcPr>
            <w:tcW w:w="992" w:type="dxa"/>
          </w:tcPr>
          <w:p w14:paraId="5AF78175" w14:textId="557290E9" w:rsidR="00E431C3" w:rsidRPr="00D164D3" w:rsidRDefault="00037332" w:rsidP="00037332">
            <w:pPr>
              <w:pStyle w:val="TableParagraph"/>
              <w:jc w:val="center"/>
              <w:rPr>
                <w:sz w:val="20"/>
                <w:lang w:val="ru-RU"/>
              </w:rPr>
            </w:pPr>
            <w:r>
              <w:rPr>
                <w:sz w:val="20"/>
                <w:lang w:val="ru-RU"/>
              </w:rPr>
              <w:t>3</w:t>
            </w:r>
          </w:p>
        </w:tc>
      </w:tr>
      <w:tr w:rsidR="00E431C3" w:rsidRPr="00D164D3" w14:paraId="21FC93C4" w14:textId="77777777" w:rsidTr="00C5169B">
        <w:trPr>
          <w:trHeight w:val="1557"/>
        </w:trPr>
        <w:tc>
          <w:tcPr>
            <w:tcW w:w="9352" w:type="dxa"/>
          </w:tcPr>
          <w:p w14:paraId="5F37EE02" w14:textId="77777777" w:rsidR="00E431C3" w:rsidRPr="00D164D3" w:rsidRDefault="00E431C3" w:rsidP="00C5169B">
            <w:pPr>
              <w:pStyle w:val="TableParagraph"/>
              <w:spacing w:before="46" w:line="237" w:lineRule="auto"/>
              <w:ind w:left="82" w:right="77"/>
              <w:rPr>
                <w:lang w:val="ru-RU"/>
              </w:rPr>
            </w:pPr>
            <w:r w:rsidRPr="00D164D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D164D3">
              <w:rPr>
                <w:spacing w:val="54"/>
                <w:w w:val="150"/>
                <w:lang w:val="ru-RU"/>
              </w:rPr>
              <w:t xml:space="preserve"> </w:t>
            </w:r>
            <w:r w:rsidRPr="00D164D3">
              <w:rPr>
                <w:lang w:val="ru-RU"/>
              </w:rPr>
              <w:t>субъектов</w:t>
            </w:r>
            <w:r w:rsidRPr="00D164D3">
              <w:rPr>
                <w:spacing w:val="54"/>
                <w:w w:val="150"/>
                <w:lang w:val="ru-RU"/>
              </w:rPr>
              <w:t xml:space="preserve"> </w:t>
            </w:r>
            <w:r w:rsidRPr="00D164D3">
              <w:rPr>
                <w:spacing w:val="-2"/>
                <w:lang w:val="ru-RU"/>
              </w:rPr>
              <w:t xml:space="preserve">Российской </w:t>
            </w:r>
            <w:r w:rsidRPr="00D164D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D164D3">
              <w:rPr>
                <w:spacing w:val="-5"/>
                <w:lang w:val="ru-RU"/>
              </w:rPr>
              <w:t xml:space="preserve"> </w:t>
            </w:r>
            <w:r w:rsidRPr="00D164D3">
              <w:rPr>
                <w:lang w:val="ru-RU"/>
              </w:rPr>
              <w:t>лиц</w:t>
            </w:r>
            <w:r w:rsidRPr="00D164D3">
              <w:rPr>
                <w:spacing w:val="-5"/>
                <w:lang w:val="ru-RU"/>
              </w:rPr>
              <w:t xml:space="preserve"> </w:t>
            </w:r>
            <w:r w:rsidRPr="00D164D3">
              <w:rPr>
                <w:lang w:val="ru-RU"/>
              </w:rPr>
              <w:t>и</w:t>
            </w:r>
            <w:r w:rsidRPr="00D164D3">
              <w:rPr>
                <w:spacing w:val="-4"/>
                <w:lang w:val="ru-RU"/>
              </w:rPr>
              <w:t xml:space="preserve"> </w:t>
            </w:r>
            <w:r w:rsidRPr="00D164D3">
              <w:rPr>
                <w:lang w:val="ru-RU"/>
              </w:rPr>
              <w:t>(или)</w:t>
            </w:r>
            <w:r w:rsidRPr="00D164D3">
              <w:rPr>
                <w:spacing w:val="-1"/>
                <w:lang w:val="ru-RU"/>
              </w:rPr>
              <w:t xml:space="preserve"> </w:t>
            </w:r>
            <w:r w:rsidRPr="00D164D3">
              <w:rPr>
                <w:lang w:val="ru-RU"/>
              </w:rPr>
              <w:t xml:space="preserve">юридических </w:t>
            </w:r>
            <w:r w:rsidRPr="00D164D3">
              <w:rPr>
                <w:spacing w:val="-4"/>
                <w:lang w:val="ru-RU"/>
              </w:rPr>
              <w:t>лиц</w:t>
            </w:r>
          </w:p>
        </w:tc>
        <w:tc>
          <w:tcPr>
            <w:tcW w:w="1423" w:type="dxa"/>
          </w:tcPr>
          <w:p w14:paraId="7FB2A3D4" w14:textId="77777777" w:rsidR="00E431C3" w:rsidRPr="00D164D3" w:rsidRDefault="00E431C3" w:rsidP="00037332">
            <w:pPr>
              <w:pStyle w:val="TableParagraph"/>
              <w:jc w:val="center"/>
              <w:rPr>
                <w:sz w:val="20"/>
                <w:lang w:val="ru-RU"/>
              </w:rPr>
            </w:pPr>
          </w:p>
        </w:tc>
        <w:tc>
          <w:tcPr>
            <w:tcW w:w="1841" w:type="dxa"/>
          </w:tcPr>
          <w:p w14:paraId="03440BCF" w14:textId="77777777" w:rsidR="00E431C3" w:rsidRPr="00D164D3" w:rsidRDefault="00E431C3" w:rsidP="00037332">
            <w:pPr>
              <w:pStyle w:val="TableParagraph"/>
              <w:jc w:val="center"/>
              <w:rPr>
                <w:sz w:val="20"/>
                <w:lang w:val="ru-RU"/>
              </w:rPr>
            </w:pPr>
          </w:p>
        </w:tc>
        <w:tc>
          <w:tcPr>
            <w:tcW w:w="1276" w:type="dxa"/>
          </w:tcPr>
          <w:p w14:paraId="6485A730" w14:textId="77777777" w:rsidR="00E431C3" w:rsidRPr="00D164D3" w:rsidRDefault="00E431C3" w:rsidP="00037332">
            <w:pPr>
              <w:pStyle w:val="TableParagraph"/>
              <w:jc w:val="center"/>
              <w:rPr>
                <w:sz w:val="20"/>
                <w:lang w:val="ru-RU"/>
              </w:rPr>
            </w:pPr>
          </w:p>
        </w:tc>
        <w:tc>
          <w:tcPr>
            <w:tcW w:w="992" w:type="dxa"/>
          </w:tcPr>
          <w:p w14:paraId="766BD5F8" w14:textId="77777777" w:rsidR="00E431C3" w:rsidRPr="00D164D3" w:rsidRDefault="00E431C3" w:rsidP="00037332">
            <w:pPr>
              <w:pStyle w:val="TableParagraph"/>
              <w:jc w:val="center"/>
              <w:rPr>
                <w:sz w:val="20"/>
                <w:lang w:val="ru-RU"/>
              </w:rPr>
            </w:pPr>
          </w:p>
        </w:tc>
      </w:tr>
      <w:tr w:rsidR="00E431C3" w:rsidRPr="00D164D3" w14:paraId="77E7D486" w14:textId="77777777" w:rsidTr="00C5169B">
        <w:trPr>
          <w:trHeight w:val="274"/>
        </w:trPr>
        <w:tc>
          <w:tcPr>
            <w:tcW w:w="9352" w:type="dxa"/>
          </w:tcPr>
          <w:p w14:paraId="71BD85AA" w14:textId="77777777" w:rsidR="00E431C3" w:rsidRPr="00D164D3" w:rsidRDefault="00E431C3" w:rsidP="00C5169B">
            <w:pPr>
              <w:pStyle w:val="TableParagraph"/>
              <w:spacing w:before="46" w:line="237" w:lineRule="auto"/>
              <w:ind w:left="82" w:right="77"/>
              <w:rPr>
                <w:lang w:val="ru-RU"/>
              </w:rPr>
            </w:pPr>
            <w:r w:rsidRPr="00D164D3">
              <w:rPr>
                <w:lang w:val="ru-RU"/>
              </w:rPr>
              <w:t>6. О контактных телефонах, адресах электронной почты</w:t>
            </w:r>
          </w:p>
        </w:tc>
        <w:tc>
          <w:tcPr>
            <w:tcW w:w="1423" w:type="dxa"/>
          </w:tcPr>
          <w:p w14:paraId="0EBDC532" w14:textId="00D28B6A" w:rsidR="00E431C3" w:rsidRPr="00D164D3" w:rsidRDefault="00037332" w:rsidP="00037332">
            <w:pPr>
              <w:pStyle w:val="TableParagraph"/>
              <w:jc w:val="center"/>
              <w:rPr>
                <w:sz w:val="20"/>
                <w:lang w:val="ru-RU"/>
              </w:rPr>
            </w:pPr>
            <w:r>
              <w:rPr>
                <w:sz w:val="20"/>
                <w:lang w:val="ru-RU"/>
              </w:rPr>
              <w:t>+</w:t>
            </w:r>
          </w:p>
        </w:tc>
        <w:tc>
          <w:tcPr>
            <w:tcW w:w="1841" w:type="dxa"/>
          </w:tcPr>
          <w:p w14:paraId="2142BB26" w14:textId="52C3428B" w:rsidR="00E431C3" w:rsidRPr="00D164D3" w:rsidRDefault="00037332" w:rsidP="00037332">
            <w:pPr>
              <w:pStyle w:val="TableParagraph"/>
              <w:jc w:val="center"/>
              <w:rPr>
                <w:sz w:val="20"/>
                <w:lang w:val="ru-RU"/>
              </w:rPr>
            </w:pPr>
            <w:r>
              <w:rPr>
                <w:sz w:val="20"/>
                <w:lang w:val="ru-RU"/>
              </w:rPr>
              <w:t>+</w:t>
            </w:r>
          </w:p>
        </w:tc>
        <w:tc>
          <w:tcPr>
            <w:tcW w:w="1276" w:type="dxa"/>
          </w:tcPr>
          <w:p w14:paraId="18126C2F" w14:textId="7AFBAC59" w:rsidR="00E431C3" w:rsidRPr="00D164D3" w:rsidRDefault="00037332" w:rsidP="00037332">
            <w:pPr>
              <w:pStyle w:val="TableParagraph"/>
              <w:jc w:val="center"/>
              <w:rPr>
                <w:sz w:val="20"/>
                <w:lang w:val="ru-RU"/>
              </w:rPr>
            </w:pPr>
            <w:r>
              <w:rPr>
                <w:sz w:val="20"/>
                <w:lang w:val="ru-RU"/>
              </w:rPr>
              <w:t>+</w:t>
            </w:r>
          </w:p>
        </w:tc>
        <w:tc>
          <w:tcPr>
            <w:tcW w:w="992" w:type="dxa"/>
          </w:tcPr>
          <w:p w14:paraId="15CD1693" w14:textId="55E086AB" w:rsidR="00E431C3" w:rsidRPr="00D164D3" w:rsidRDefault="00037332" w:rsidP="00037332">
            <w:pPr>
              <w:pStyle w:val="TableParagraph"/>
              <w:jc w:val="center"/>
              <w:rPr>
                <w:sz w:val="20"/>
                <w:lang w:val="ru-RU"/>
              </w:rPr>
            </w:pPr>
            <w:r>
              <w:rPr>
                <w:sz w:val="20"/>
                <w:lang w:val="ru-RU"/>
              </w:rPr>
              <w:t>5</w:t>
            </w:r>
          </w:p>
        </w:tc>
      </w:tr>
      <w:tr w:rsidR="00E431C3" w:rsidRPr="00D164D3" w14:paraId="7019B694" w14:textId="77777777" w:rsidTr="00C5169B">
        <w:trPr>
          <w:trHeight w:val="406"/>
        </w:trPr>
        <w:tc>
          <w:tcPr>
            <w:tcW w:w="9352" w:type="dxa"/>
          </w:tcPr>
          <w:p w14:paraId="13D111B1" w14:textId="77777777" w:rsidR="00E431C3" w:rsidRPr="00D164D3" w:rsidRDefault="00E431C3" w:rsidP="00C5169B">
            <w:pPr>
              <w:pStyle w:val="TableParagraph"/>
              <w:spacing w:before="46" w:line="237" w:lineRule="auto"/>
              <w:ind w:left="82" w:right="77"/>
              <w:rPr>
                <w:lang w:val="ru-RU"/>
              </w:rPr>
            </w:pPr>
            <w:r w:rsidRPr="00D164D3">
              <w:rPr>
                <w:lang w:val="ru-RU"/>
              </w:rPr>
              <w:t>7. О структуре и об органах управления организации социального обслуживания</w:t>
            </w:r>
          </w:p>
        </w:tc>
        <w:tc>
          <w:tcPr>
            <w:tcW w:w="1423" w:type="dxa"/>
          </w:tcPr>
          <w:p w14:paraId="56A07443" w14:textId="0075CB5C" w:rsidR="00E431C3" w:rsidRPr="00D164D3" w:rsidRDefault="00862621" w:rsidP="00037332">
            <w:pPr>
              <w:pStyle w:val="TableParagraph"/>
              <w:jc w:val="center"/>
              <w:rPr>
                <w:sz w:val="20"/>
                <w:lang w:val="ru-RU"/>
              </w:rPr>
            </w:pPr>
            <w:r>
              <w:rPr>
                <w:sz w:val="20"/>
                <w:lang w:val="ru-RU"/>
              </w:rPr>
              <w:t>+</w:t>
            </w:r>
          </w:p>
        </w:tc>
        <w:tc>
          <w:tcPr>
            <w:tcW w:w="1841" w:type="dxa"/>
          </w:tcPr>
          <w:p w14:paraId="64991AAF" w14:textId="5137CF2B" w:rsidR="00E431C3" w:rsidRPr="00D164D3" w:rsidRDefault="00862621" w:rsidP="00037332">
            <w:pPr>
              <w:pStyle w:val="TableParagraph"/>
              <w:jc w:val="center"/>
              <w:rPr>
                <w:sz w:val="20"/>
                <w:lang w:val="ru-RU"/>
              </w:rPr>
            </w:pPr>
            <w:r>
              <w:rPr>
                <w:sz w:val="20"/>
                <w:lang w:val="ru-RU"/>
              </w:rPr>
              <w:t>+</w:t>
            </w:r>
          </w:p>
        </w:tc>
        <w:tc>
          <w:tcPr>
            <w:tcW w:w="1276" w:type="dxa"/>
          </w:tcPr>
          <w:p w14:paraId="60A19E70" w14:textId="45B6B605" w:rsidR="00E431C3" w:rsidRPr="00D164D3" w:rsidRDefault="00862621" w:rsidP="00037332">
            <w:pPr>
              <w:pStyle w:val="TableParagraph"/>
              <w:jc w:val="center"/>
              <w:rPr>
                <w:sz w:val="20"/>
                <w:lang w:val="ru-RU"/>
              </w:rPr>
            </w:pPr>
            <w:r>
              <w:rPr>
                <w:sz w:val="20"/>
                <w:lang w:val="ru-RU"/>
              </w:rPr>
              <w:t>+</w:t>
            </w:r>
          </w:p>
        </w:tc>
        <w:tc>
          <w:tcPr>
            <w:tcW w:w="992" w:type="dxa"/>
          </w:tcPr>
          <w:p w14:paraId="334819FC" w14:textId="6F03459E" w:rsidR="00E431C3" w:rsidRPr="00D164D3" w:rsidRDefault="00862621" w:rsidP="00037332">
            <w:pPr>
              <w:pStyle w:val="TableParagraph"/>
              <w:jc w:val="center"/>
              <w:rPr>
                <w:sz w:val="20"/>
                <w:lang w:val="ru-RU"/>
              </w:rPr>
            </w:pPr>
            <w:r>
              <w:rPr>
                <w:sz w:val="20"/>
                <w:lang w:val="ru-RU"/>
              </w:rPr>
              <w:t>6</w:t>
            </w:r>
          </w:p>
        </w:tc>
      </w:tr>
      <w:tr w:rsidR="00E431C3" w:rsidRPr="00D164D3" w14:paraId="67104EF3" w14:textId="77777777" w:rsidTr="00C5169B">
        <w:trPr>
          <w:trHeight w:val="539"/>
        </w:trPr>
        <w:tc>
          <w:tcPr>
            <w:tcW w:w="9352" w:type="dxa"/>
          </w:tcPr>
          <w:p w14:paraId="257E4A65" w14:textId="77777777" w:rsidR="00E431C3" w:rsidRPr="00D164D3" w:rsidRDefault="00E431C3" w:rsidP="00C5169B">
            <w:pPr>
              <w:pStyle w:val="TableParagraph"/>
              <w:spacing w:before="46" w:line="237" w:lineRule="auto"/>
              <w:ind w:left="82" w:right="77"/>
              <w:rPr>
                <w:lang w:val="ru-RU"/>
              </w:rPr>
            </w:pPr>
            <w:r w:rsidRPr="00D164D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23" w:type="dxa"/>
          </w:tcPr>
          <w:p w14:paraId="78F8DDA1" w14:textId="3A495B7A" w:rsidR="00E431C3" w:rsidRPr="00D164D3" w:rsidRDefault="00862621" w:rsidP="00037332">
            <w:pPr>
              <w:pStyle w:val="TableParagraph"/>
              <w:jc w:val="center"/>
              <w:rPr>
                <w:sz w:val="20"/>
                <w:lang w:val="ru-RU"/>
              </w:rPr>
            </w:pPr>
            <w:r>
              <w:rPr>
                <w:sz w:val="20"/>
                <w:lang w:val="ru-RU"/>
              </w:rPr>
              <w:t>+</w:t>
            </w:r>
          </w:p>
        </w:tc>
        <w:tc>
          <w:tcPr>
            <w:tcW w:w="1841" w:type="dxa"/>
          </w:tcPr>
          <w:p w14:paraId="7E5B5AA0" w14:textId="52BE65BB" w:rsidR="00E431C3" w:rsidRPr="00D164D3" w:rsidRDefault="00862621" w:rsidP="00037332">
            <w:pPr>
              <w:pStyle w:val="TableParagraph"/>
              <w:jc w:val="center"/>
              <w:rPr>
                <w:sz w:val="20"/>
                <w:lang w:val="ru-RU"/>
              </w:rPr>
            </w:pPr>
            <w:r>
              <w:rPr>
                <w:sz w:val="20"/>
                <w:lang w:val="ru-RU"/>
              </w:rPr>
              <w:t>+</w:t>
            </w:r>
          </w:p>
        </w:tc>
        <w:tc>
          <w:tcPr>
            <w:tcW w:w="1276" w:type="dxa"/>
          </w:tcPr>
          <w:p w14:paraId="11B0B71F" w14:textId="4838A0F9" w:rsidR="00E431C3" w:rsidRPr="00D164D3" w:rsidRDefault="00862621" w:rsidP="00037332">
            <w:pPr>
              <w:pStyle w:val="TableParagraph"/>
              <w:jc w:val="center"/>
              <w:rPr>
                <w:sz w:val="20"/>
                <w:lang w:val="ru-RU"/>
              </w:rPr>
            </w:pPr>
            <w:r>
              <w:rPr>
                <w:sz w:val="20"/>
                <w:lang w:val="ru-RU"/>
              </w:rPr>
              <w:t>+</w:t>
            </w:r>
          </w:p>
        </w:tc>
        <w:tc>
          <w:tcPr>
            <w:tcW w:w="992" w:type="dxa"/>
          </w:tcPr>
          <w:p w14:paraId="436DD1A4" w14:textId="3AD33365" w:rsidR="00E431C3" w:rsidRPr="00D164D3" w:rsidRDefault="00862621" w:rsidP="00037332">
            <w:pPr>
              <w:pStyle w:val="TableParagraph"/>
              <w:jc w:val="center"/>
              <w:rPr>
                <w:sz w:val="20"/>
                <w:lang w:val="ru-RU"/>
              </w:rPr>
            </w:pPr>
            <w:r>
              <w:rPr>
                <w:sz w:val="20"/>
                <w:lang w:val="ru-RU"/>
              </w:rPr>
              <w:t>7</w:t>
            </w:r>
          </w:p>
        </w:tc>
      </w:tr>
      <w:tr w:rsidR="00E431C3" w:rsidRPr="00D164D3" w14:paraId="22595F1B" w14:textId="77777777" w:rsidTr="00C5169B">
        <w:trPr>
          <w:trHeight w:val="717"/>
        </w:trPr>
        <w:tc>
          <w:tcPr>
            <w:tcW w:w="9352" w:type="dxa"/>
          </w:tcPr>
          <w:p w14:paraId="77B1C054" w14:textId="77777777" w:rsidR="00E431C3" w:rsidRPr="00D164D3" w:rsidRDefault="00E431C3" w:rsidP="00C5169B">
            <w:pPr>
              <w:pStyle w:val="TableParagraph"/>
              <w:spacing w:before="46" w:line="237" w:lineRule="auto"/>
              <w:ind w:left="82" w:right="77"/>
              <w:rPr>
                <w:lang w:val="ru-RU"/>
              </w:rPr>
            </w:pPr>
            <w:r w:rsidRPr="00D164D3">
              <w:rPr>
                <w:lang w:val="ru-RU"/>
              </w:rPr>
              <w:lastRenderedPageBreak/>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23" w:type="dxa"/>
          </w:tcPr>
          <w:p w14:paraId="792C409C" w14:textId="46C166C1" w:rsidR="00E431C3" w:rsidRPr="00D164D3" w:rsidRDefault="00862621" w:rsidP="00037332">
            <w:pPr>
              <w:pStyle w:val="TableParagraph"/>
              <w:jc w:val="center"/>
              <w:rPr>
                <w:sz w:val="20"/>
                <w:lang w:val="ru-RU"/>
              </w:rPr>
            </w:pPr>
            <w:r>
              <w:rPr>
                <w:sz w:val="20"/>
                <w:lang w:val="ru-RU"/>
              </w:rPr>
              <w:t>+</w:t>
            </w:r>
          </w:p>
        </w:tc>
        <w:tc>
          <w:tcPr>
            <w:tcW w:w="1841" w:type="dxa"/>
          </w:tcPr>
          <w:p w14:paraId="31B7A8AB" w14:textId="1C0AA525" w:rsidR="00E431C3" w:rsidRPr="00D164D3" w:rsidRDefault="00862621" w:rsidP="00037332">
            <w:pPr>
              <w:pStyle w:val="TableParagraph"/>
              <w:jc w:val="center"/>
              <w:rPr>
                <w:sz w:val="20"/>
                <w:lang w:val="ru-RU"/>
              </w:rPr>
            </w:pPr>
            <w:r>
              <w:rPr>
                <w:sz w:val="20"/>
                <w:lang w:val="ru-RU"/>
              </w:rPr>
              <w:t>+</w:t>
            </w:r>
          </w:p>
        </w:tc>
        <w:tc>
          <w:tcPr>
            <w:tcW w:w="1276" w:type="dxa"/>
          </w:tcPr>
          <w:p w14:paraId="6DCE75AB" w14:textId="6E52A945" w:rsidR="00E431C3" w:rsidRPr="00D164D3" w:rsidRDefault="00862621" w:rsidP="00037332">
            <w:pPr>
              <w:pStyle w:val="TableParagraph"/>
              <w:jc w:val="center"/>
              <w:rPr>
                <w:sz w:val="20"/>
                <w:lang w:val="ru-RU"/>
              </w:rPr>
            </w:pPr>
            <w:r>
              <w:rPr>
                <w:sz w:val="20"/>
                <w:lang w:val="ru-RU"/>
              </w:rPr>
              <w:t>+</w:t>
            </w:r>
          </w:p>
        </w:tc>
        <w:tc>
          <w:tcPr>
            <w:tcW w:w="992" w:type="dxa"/>
          </w:tcPr>
          <w:p w14:paraId="24852140" w14:textId="746860B0" w:rsidR="00E431C3" w:rsidRPr="00D164D3" w:rsidRDefault="00862621" w:rsidP="00037332">
            <w:pPr>
              <w:pStyle w:val="TableParagraph"/>
              <w:jc w:val="center"/>
              <w:rPr>
                <w:sz w:val="20"/>
                <w:lang w:val="ru-RU"/>
              </w:rPr>
            </w:pPr>
            <w:r>
              <w:rPr>
                <w:sz w:val="20"/>
                <w:lang w:val="ru-RU"/>
              </w:rPr>
              <w:t>4</w:t>
            </w:r>
          </w:p>
        </w:tc>
      </w:tr>
      <w:tr w:rsidR="00E431C3" w:rsidRPr="00D164D3" w14:paraId="0DBE59C1" w14:textId="77777777" w:rsidTr="00C5169B">
        <w:trPr>
          <w:trHeight w:val="757"/>
        </w:trPr>
        <w:tc>
          <w:tcPr>
            <w:tcW w:w="9352" w:type="dxa"/>
          </w:tcPr>
          <w:p w14:paraId="59A253E4" w14:textId="77777777" w:rsidR="00E431C3" w:rsidRPr="00D164D3" w:rsidRDefault="00E431C3" w:rsidP="00C5169B">
            <w:pPr>
              <w:pStyle w:val="TableParagraph"/>
              <w:spacing w:before="46" w:line="237" w:lineRule="auto"/>
              <w:ind w:left="82" w:right="77"/>
              <w:rPr>
                <w:lang w:val="ru-RU"/>
              </w:rPr>
            </w:pPr>
            <w:r w:rsidRPr="00D164D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23" w:type="dxa"/>
          </w:tcPr>
          <w:p w14:paraId="43793DCD" w14:textId="7475CB0F" w:rsidR="00E431C3" w:rsidRPr="00D164D3" w:rsidRDefault="00862621" w:rsidP="00037332">
            <w:pPr>
              <w:pStyle w:val="TableParagraph"/>
              <w:jc w:val="center"/>
              <w:rPr>
                <w:sz w:val="20"/>
                <w:lang w:val="ru-RU"/>
              </w:rPr>
            </w:pPr>
            <w:r>
              <w:rPr>
                <w:sz w:val="20"/>
                <w:lang w:val="ru-RU"/>
              </w:rPr>
              <w:t>+</w:t>
            </w:r>
          </w:p>
        </w:tc>
        <w:tc>
          <w:tcPr>
            <w:tcW w:w="1841" w:type="dxa"/>
          </w:tcPr>
          <w:p w14:paraId="1D44B180" w14:textId="23452F02" w:rsidR="00E431C3" w:rsidRPr="00D164D3" w:rsidRDefault="00862621" w:rsidP="00037332">
            <w:pPr>
              <w:pStyle w:val="TableParagraph"/>
              <w:jc w:val="center"/>
              <w:rPr>
                <w:sz w:val="20"/>
                <w:lang w:val="ru-RU"/>
              </w:rPr>
            </w:pPr>
            <w:r>
              <w:rPr>
                <w:sz w:val="20"/>
                <w:lang w:val="ru-RU"/>
              </w:rPr>
              <w:t>+</w:t>
            </w:r>
          </w:p>
        </w:tc>
        <w:tc>
          <w:tcPr>
            <w:tcW w:w="1276" w:type="dxa"/>
          </w:tcPr>
          <w:p w14:paraId="6F5A2EAC" w14:textId="5FB0D1CC" w:rsidR="00E431C3" w:rsidRPr="00D164D3" w:rsidRDefault="00862621" w:rsidP="00037332">
            <w:pPr>
              <w:pStyle w:val="TableParagraph"/>
              <w:jc w:val="center"/>
              <w:rPr>
                <w:sz w:val="20"/>
                <w:lang w:val="ru-RU"/>
              </w:rPr>
            </w:pPr>
            <w:r>
              <w:rPr>
                <w:sz w:val="20"/>
                <w:lang w:val="ru-RU"/>
              </w:rPr>
              <w:t>+</w:t>
            </w:r>
          </w:p>
        </w:tc>
        <w:tc>
          <w:tcPr>
            <w:tcW w:w="992" w:type="dxa"/>
          </w:tcPr>
          <w:p w14:paraId="71BD7F02" w14:textId="0DBD1208" w:rsidR="00E431C3" w:rsidRPr="00D164D3" w:rsidRDefault="00862621" w:rsidP="00037332">
            <w:pPr>
              <w:pStyle w:val="TableParagraph"/>
              <w:jc w:val="center"/>
              <w:rPr>
                <w:sz w:val="20"/>
                <w:lang w:val="ru-RU"/>
              </w:rPr>
            </w:pPr>
            <w:r>
              <w:rPr>
                <w:sz w:val="20"/>
                <w:lang w:val="ru-RU"/>
              </w:rPr>
              <w:t>8</w:t>
            </w:r>
          </w:p>
        </w:tc>
      </w:tr>
      <w:tr w:rsidR="00E431C3" w:rsidRPr="00D164D3" w14:paraId="056B6BAE" w14:textId="77777777" w:rsidTr="00C5169B">
        <w:trPr>
          <w:trHeight w:val="868"/>
        </w:trPr>
        <w:tc>
          <w:tcPr>
            <w:tcW w:w="9352" w:type="dxa"/>
          </w:tcPr>
          <w:p w14:paraId="5A85F57D" w14:textId="77777777" w:rsidR="00E431C3" w:rsidRPr="00D164D3" w:rsidRDefault="00E431C3" w:rsidP="00C5169B">
            <w:pPr>
              <w:pStyle w:val="TableParagraph"/>
              <w:spacing w:before="46" w:line="237" w:lineRule="auto"/>
              <w:ind w:left="82" w:right="77"/>
              <w:rPr>
                <w:lang w:val="ru-RU"/>
              </w:rPr>
            </w:pPr>
            <w:r w:rsidRPr="00D164D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23" w:type="dxa"/>
          </w:tcPr>
          <w:p w14:paraId="602794F9" w14:textId="4CEFAC86" w:rsidR="00E431C3" w:rsidRPr="00D164D3" w:rsidRDefault="00862621" w:rsidP="00037332">
            <w:pPr>
              <w:pStyle w:val="TableParagraph"/>
              <w:jc w:val="center"/>
              <w:rPr>
                <w:sz w:val="20"/>
                <w:lang w:val="ru-RU"/>
              </w:rPr>
            </w:pPr>
            <w:r>
              <w:rPr>
                <w:sz w:val="20"/>
                <w:lang w:val="ru-RU"/>
              </w:rPr>
              <w:t>+</w:t>
            </w:r>
          </w:p>
        </w:tc>
        <w:tc>
          <w:tcPr>
            <w:tcW w:w="1841" w:type="dxa"/>
          </w:tcPr>
          <w:p w14:paraId="698B091E" w14:textId="6FE828A4" w:rsidR="00E431C3" w:rsidRPr="00D164D3" w:rsidRDefault="00862621" w:rsidP="00037332">
            <w:pPr>
              <w:pStyle w:val="TableParagraph"/>
              <w:jc w:val="center"/>
              <w:rPr>
                <w:sz w:val="20"/>
                <w:lang w:val="ru-RU"/>
              </w:rPr>
            </w:pPr>
            <w:r>
              <w:rPr>
                <w:sz w:val="20"/>
                <w:lang w:val="ru-RU"/>
              </w:rPr>
              <w:t>+</w:t>
            </w:r>
          </w:p>
        </w:tc>
        <w:tc>
          <w:tcPr>
            <w:tcW w:w="1276" w:type="dxa"/>
          </w:tcPr>
          <w:p w14:paraId="15E9BCFC" w14:textId="60FE61DA" w:rsidR="00E431C3" w:rsidRPr="00D164D3" w:rsidRDefault="00862621" w:rsidP="00037332">
            <w:pPr>
              <w:pStyle w:val="TableParagraph"/>
              <w:jc w:val="center"/>
              <w:rPr>
                <w:sz w:val="20"/>
                <w:lang w:val="ru-RU"/>
              </w:rPr>
            </w:pPr>
            <w:r>
              <w:rPr>
                <w:sz w:val="20"/>
                <w:lang w:val="ru-RU"/>
              </w:rPr>
              <w:t>+</w:t>
            </w:r>
          </w:p>
        </w:tc>
        <w:tc>
          <w:tcPr>
            <w:tcW w:w="992" w:type="dxa"/>
          </w:tcPr>
          <w:p w14:paraId="4303D767" w14:textId="27F79FD0" w:rsidR="00E431C3" w:rsidRPr="00D164D3" w:rsidRDefault="00862621" w:rsidP="00037332">
            <w:pPr>
              <w:pStyle w:val="TableParagraph"/>
              <w:jc w:val="center"/>
              <w:rPr>
                <w:sz w:val="20"/>
                <w:lang w:val="ru-RU"/>
              </w:rPr>
            </w:pPr>
            <w:r>
              <w:rPr>
                <w:sz w:val="20"/>
                <w:lang w:val="ru-RU"/>
              </w:rPr>
              <w:t>9</w:t>
            </w:r>
          </w:p>
        </w:tc>
      </w:tr>
      <w:tr w:rsidR="00E431C3" w:rsidRPr="00D164D3" w14:paraId="3C15C1FC" w14:textId="77777777" w:rsidTr="00C5169B">
        <w:trPr>
          <w:trHeight w:val="504"/>
        </w:trPr>
        <w:tc>
          <w:tcPr>
            <w:tcW w:w="9352" w:type="dxa"/>
          </w:tcPr>
          <w:p w14:paraId="050E9CD9" w14:textId="77777777" w:rsidR="00E431C3" w:rsidRPr="00D164D3" w:rsidRDefault="00E431C3" w:rsidP="00C5169B">
            <w:pPr>
              <w:pStyle w:val="TableParagraph"/>
              <w:spacing w:before="46" w:line="237" w:lineRule="auto"/>
              <w:ind w:left="82" w:right="77"/>
              <w:rPr>
                <w:lang w:val="ru-RU"/>
              </w:rPr>
            </w:pPr>
            <w:r w:rsidRPr="00D164D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23" w:type="dxa"/>
          </w:tcPr>
          <w:p w14:paraId="1CA3F1DF" w14:textId="2797F853" w:rsidR="00E431C3" w:rsidRPr="00D164D3" w:rsidRDefault="00862621" w:rsidP="00037332">
            <w:pPr>
              <w:pStyle w:val="TableParagraph"/>
              <w:jc w:val="center"/>
              <w:rPr>
                <w:sz w:val="20"/>
                <w:lang w:val="ru-RU"/>
              </w:rPr>
            </w:pPr>
            <w:r>
              <w:rPr>
                <w:sz w:val="20"/>
                <w:lang w:val="ru-RU"/>
              </w:rPr>
              <w:t>+</w:t>
            </w:r>
          </w:p>
        </w:tc>
        <w:tc>
          <w:tcPr>
            <w:tcW w:w="1841" w:type="dxa"/>
          </w:tcPr>
          <w:p w14:paraId="5882C4F6" w14:textId="054FA1CE" w:rsidR="00E431C3" w:rsidRPr="00D164D3" w:rsidRDefault="00862621" w:rsidP="00037332">
            <w:pPr>
              <w:pStyle w:val="TableParagraph"/>
              <w:jc w:val="center"/>
              <w:rPr>
                <w:sz w:val="20"/>
                <w:lang w:val="ru-RU"/>
              </w:rPr>
            </w:pPr>
            <w:r>
              <w:rPr>
                <w:sz w:val="20"/>
                <w:lang w:val="ru-RU"/>
              </w:rPr>
              <w:t>+</w:t>
            </w:r>
          </w:p>
        </w:tc>
        <w:tc>
          <w:tcPr>
            <w:tcW w:w="1276" w:type="dxa"/>
          </w:tcPr>
          <w:p w14:paraId="2BCB001D" w14:textId="61A56B7B" w:rsidR="00E431C3" w:rsidRPr="00D164D3" w:rsidRDefault="00862621" w:rsidP="00037332">
            <w:pPr>
              <w:pStyle w:val="TableParagraph"/>
              <w:jc w:val="center"/>
              <w:rPr>
                <w:sz w:val="20"/>
                <w:lang w:val="ru-RU"/>
              </w:rPr>
            </w:pPr>
            <w:r>
              <w:rPr>
                <w:sz w:val="20"/>
                <w:lang w:val="ru-RU"/>
              </w:rPr>
              <w:t>+</w:t>
            </w:r>
          </w:p>
        </w:tc>
        <w:tc>
          <w:tcPr>
            <w:tcW w:w="992" w:type="dxa"/>
          </w:tcPr>
          <w:p w14:paraId="25D01DD9" w14:textId="2C8F54A6" w:rsidR="00E431C3" w:rsidRPr="00D164D3" w:rsidRDefault="00862621" w:rsidP="00037332">
            <w:pPr>
              <w:pStyle w:val="TableParagraph"/>
              <w:jc w:val="center"/>
              <w:rPr>
                <w:sz w:val="20"/>
                <w:lang w:val="ru-RU"/>
              </w:rPr>
            </w:pPr>
            <w:r>
              <w:rPr>
                <w:sz w:val="20"/>
                <w:lang w:val="ru-RU"/>
              </w:rPr>
              <w:t>10</w:t>
            </w:r>
          </w:p>
        </w:tc>
      </w:tr>
      <w:tr w:rsidR="00E431C3" w:rsidRPr="00F94F25" w14:paraId="6CC8DA59" w14:textId="77777777" w:rsidTr="00C5169B">
        <w:trPr>
          <w:trHeight w:val="242"/>
        </w:trPr>
        <w:tc>
          <w:tcPr>
            <w:tcW w:w="9352" w:type="dxa"/>
          </w:tcPr>
          <w:p w14:paraId="29BFA435" w14:textId="77777777" w:rsidR="00E431C3" w:rsidRPr="00F94F25" w:rsidRDefault="00E431C3" w:rsidP="00C5169B">
            <w:pPr>
              <w:pStyle w:val="TableParagraph"/>
              <w:spacing w:before="46" w:line="237" w:lineRule="auto"/>
              <w:ind w:left="82" w:right="77"/>
            </w:pPr>
            <w:r>
              <w:t>13. О</w:t>
            </w:r>
            <w:r w:rsidRPr="00F94F25">
              <w:t xml:space="preserve"> финансово-хозяйственной деятельности;</w:t>
            </w:r>
          </w:p>
        </w:tc>
        <w:tc>
          <w:tcPr>
            <w:tcW w:w="1423" w:type="dxa"/>
          </w:tcPr>
          <w:p w14:paraId="380B5FEB" w14:textId="77777777" w:rsidR="00E431C3" w:rsidRPr="00F94F25" w:rsidRDefault="00E431C3" w:rsidP="00037332">
            <w:pPr>
              <w:pStyle w:val="TableParagraph"/>
              <w:jc w:val="center"/>
              <w:rPr>
                <w:sz w:val="20"/>
              </w:rPr>
            </w:pPr>
          </w:p>
        </w:tc>
        <w:tc>
          <w:tcPr>
            <w:tcW w:w="1841" w:type="dxa"/>
          </w:tcPr>
          <w:p w14:paraId="276B8BF8" w14:textId="77777777" w:rsidR="00E431C3" w:rsidRPr="00F94F25" w:rsidRDefault="00E431C3" w:rsidP="00037332">
            <w:pPr>
              <w:pStyle w:val="TableParagraph"/>
              <w:jc w:val="center"/>
              <w:rPr>
                <w:sz w:val="20"/>
              </w:rPr>
            </w:pPr>
          </w:p>
        </w:tc>
        <w:tc>
          <w:tcPr>
            <w:tcW w:w="1276" w:type="dxa"/>
          </w:tcPr>
          <w:p w14:paraId="63E57B83" w14:textId="77777777" w:rsidR="00E431C3" w:rsidRPr="00F94F25" w:rsidRDefault="00E431C3" w:rsidP="00037332">
            <w:pPr>
              <w:pStyle w:val="TableParagraph"/>
              <w:jc w:val="center"/>
              <w:rPr>
                <w:sz w:val="20"/>
              </w:rPr>
            </w:pPr>
          </w:p>
        </w:tc>
        <w:tc>
          <w:tcPr>
            <w:tcW w:w="992" w:type="dxa"/>
          </w:tcPr>
          <w:p w14:paraId="75C0494C" w14:textId="77777777" w:rsidR="00E431C3" w:rsidRPr="00F94F25" w:rsidRDefault="00E431C3" w:rsidP="00037332">
            <w:pPr>
              <w:pStyle w:val="TableParagraph"/>
              <w:jc w:val="center"/>
              <w:rPr>
                <w:sz w:val="20"/>
              </w:rPr>
            </w:pPr>
          </w:p>
        </w:tc>
      </w:tr>
      <w:tr w:rsidR="00E431C3" w:rsidRPr="00D164D3" w14:paraId="0CC553E1" w14:textId="77777777" w:rsidTr="00C5169B">
        <w:trPr>
          <w:trHeight w:val="502"/>
        </w:trPr>
        <w:tc>
          <w:tcPr>
            <w:tcW w:w="9352" w:type="dxa"/>
          </w:tcPr>
          <w:p w14:paraId="706D7E57" w14:textId="77777777" w:rsidR="00E431C3" w:rsidRPr="00D164D3" w:rsidRDefault="00E431C3" w:rsidP="00C5169B">
            <w:pPr>
              <w:pStyle w:val="TableParagraph"/>
              <w:spacing w:before="46" w:line="237" w:lineRule="auto"/>
              <w:ind w:left="82" w:right="77"/>
              <w:rPr>
                <w:lang w:val="ru-RU"/>
              </w:rPr>
            </w:pPr>
            <w:r w:rsidRPr="00D164D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23" w:type="dxa"/>
          </w:tcPr>
          <w:p w14:paraId="3394D31B" w14:textId="0006301E" w:rsidR="00E431C3" w:rsidRPr="00D164D3" w:rsidRDefault="00862621" w:rsidP="00037332">
            <w:pPr>
              <w:pStyle w:val="TableParagraph"/>
              <w:jc w:val="center"/>
              <w:rPr>
                <w:sz w:val="20"/>
                <w:lang w:val="ru-RU"/>
              </w:rPr>
            </w:pPr>
            <w:r>
              <w:rPr>
                <w:sz w:val="20"/>
                <w:lang w:val="ru-RU"/>
              </w:rPr>
              <w:t>+</w:t>
            </w:r>
          </w:p>
        </w:tc>
        <w:tc>
          <w:tcPr>
            <w:tcW w:w="1841" w:type="dxa"/>
          </w:tcPr>
          <w:p w14:paraId="6F738441" w14:textId="7BFD6D17" w:rsidR="00E431C3" w:rsidRPr="00D164D3" w:rsidRDefault="00862621" w:rsidP="00037332">
            <w:pPr>
              <w:pStyle w:val="TableParagraph"/>
              <w:jc w:val="center"/>
              <w:rPr>
                <w:sz w:val="20"/>
                <w:lang w:val="ru-RU"/>
              </w:rPr>
            </w:pPr>
            <w:r>
              <w:rPr>
                <w:sz w:val="20"/>
                <w:lang w:val="ru-RU"/>
              </w:rPr>
              <w:t>+</w:t>
            </w:r>
          </w:p>
        </w:tc>
        <w:tc>
          <w:tcPr>
            <w:tcW w:w="1276" w:type="dxa"/>
          </w:tcPr>
          <w:p w14:paraId="3DA59C76" w14:textId="1C3B814A" w:rsidR="00E431C3" w:rsidRPr="00D164D3" w:rsidRDefault="00862621" w:rsidP="00037332">
            <w:pPr>
              <w:pStyle w:val="TableParagraph"/>
              <w:jc w:val="center"/>
              <w:rPr>
                <w:sz w:val="20"/>
                <w:lang w:val="ru-RU"/>
              </w:rPr>
            </w:pPr>
            <w:r>
              <w:rPr>
                <w:sz w:val="20"/>
                <w:lang w:val="ru-RU"/>
              </w:rPr>
              <w:t>+</w:t>
            </w:r>
          </w:p>
        </w:tc>
        <w:tc>
          <w:tcPr>
            <w:tcW w:w="992" w:type="dxa"/>
          </w:tcPr>
          <w:p w14:paraId="1570359C" w14:textId="2C4F16DC" w:rsidR="00E431C3" w:rsidRPr="00D164D3" w:rsidRDefault="00862621" w:rsidP="00037332">
            <w:pPr>
              <w:pStyle w:val="TableParagraph"/>
              <w:jc w:val="center"/>
              <w:rPr>
                <w:sz w:val="20"/>
                <w:lang w:val="ru-RU"/>
              </w:rPr>
            </w:pPr>
            <w:r>
              <w:rPr>
                <w:sz w:val="20"/>
                <w:lang w:val="ru-RU"/>
              </w:rPr>
              <w:t>11</w:t>
            </w:r>
          </w:p>
        </w:tc>
      </w:tr>
      <w:tr w:rsidR="00E431C3" w:rsidRPr="00D164D3" w14:paraId="06EDC019" w14:textId="77777777" w:rsidTr="00C5169B">
        <w:trPr>
          <w:trHeight w:val="524"/>
        </w:trPr>
        <w:tc>
          <w:tcPr>
            <w:tcW w:w="9352" w:type="dxa"/>
          </w:tcPr>
          <w:p w14:paraId="092F86AE" w14:textId="77777777" w:rsidR="00E431C3" w:rsidRPr="00D164D3" w:rsidRDefault="00E431C3" w:rsidP="00C5169B">
            <w:pPr>
              <w:pStyle w:val="TableParagraph"/>
              <w:spacing w:before="46" w:line="237" w:lineRule="auto"/>
              <w:ind w:left="82" w:right="77"/>
              <w:rPr>
                <w:lang w:val="ru-RU"/>
              </w:rPr>
            </w:pPr>
            <w:r w:rsidRPr="00D164D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23" w:type="dxa"/>
          </w:tcPr>
          <w:p w14:paraId="7F4E6D91" w14:textId="6DAB1043" w:rsidR="00E431C3" w:rsidRPr="00D164D3" w:rsidRDefault="00862621" w:rsidP="00037332">
            <w:pPr>
              <w:pStyle w:val="TableParagraph"/>
              <w:jc w:val="center"/>
              <w:rPr>
                <w:sz w:val="20"/>
                <w:lang w:val="ru-RU"/>
              </w:rPr>
            </w:pPr>
            <w:r>
              <w:rPr>
                <w:sz w:val="20"/>
                <w:lang w:val="ru-RU"/>
              </w:rPr>
              <w:t>+</w:t>
            </w:r>
          </w:p>
        </w:tc>
        <w:tc>
          <w:tcPr>
            <w:tcW w:w="1841" w:type="dxa"/>
          </w:tcPr>
          <w:p w14:paraId="7ECE41E4" w14:textId="01995F8A" w:rsidR="00E431C3" w:rsidRPr="00D164D3" w:rsidRDefault="00862621" w:rsidP="00037332">
            <w:pPr>
              <w:pStyle w:val="TableParagraph"/>
              <w:jc w:val="center"/>
              <w:rPr>
                <w:sz w:val="20"/>
                <w:lang w:val="ru-RU"/>
              </w:rPr>
            </w:pPr>
            <w:r>
              <w:rPr>
                <w:sz w:val="20"/>
                <w:lang w:val="ru-RU"/>
              </w:rPr>
              <w:t>+</w:t>
            </w:r>
          </w:p>
        </w:tc>
        <w:tc>
          <w:tcPr>
            <w:tcW w:w="1276" w:type="dxa"/>
          </w:tcPr>
          <w:p w14:paraId="49C2CF86" w14:textId="7C0DEFC4" w:rsidR="00E431C3" w:rsidRPr="00D164D3" w:rsidRDefault="00862621" w:rsidP="00037332">
            <w:pPr>
              <w:pStyle w:val="TableParagraph"/>
              <w:jc w:val="center"/>
              <w:rPr>
                <w:sz w:val="20"/>
                <w:lang w:val="ru-RU"/>
              </w:rPr>
            </w:pPr>
            <w:r>
              <w:rPr>
                <w:sz w:val="20"/>
                <w:lang w:val="ru-RU"/>
              </w:rPr>
              <w:t>+</w:t>
            </w:r>
          </w:p>
        </w:tc>
        <w:tc>
          <w:tcPr>
            <w:tcW w:w="992" w:type="dxa"/>
          </w:tcPr>
          <w:p w14:paraId="51A01FB8" w14:textId="71897A51" w:rsidR="00E431C3" w:rsidRPr="00D164D3" w:rsidRDefault="00862621" w:rsidP="00037332">
            <w:pPr>
              <w:pStyle w:val="TableParagraph"/>
              <w:jc w:val="center"/>
              <w:rPr>
                <w:sz w:val="20"/>
                <w:lang w:val="ru-RU"/>
              </w:rPr>
            </w:pPr>
            <w:r>
              <w:rPr>
                <w:sz w:val="20"/>
                <w:lang w:val="ru-RU"/>
              </w:rPr>
              <w:t>12</w:t>
            </w:r>
          </w:p>
        </w:tc>
      </w:tr>
      <w:tr w:rsidR="00E431C3" w:rsidRPr="00D164D3" w14:paraId="7C7881E6" w14:textId="77777777" w:rsidTr="00C5169B">
        <w:trPr>
          <w:trHeight w:val="706"/>
        </w:trPr>
        <w:tc>
          <w:tcPr>
            <w:tcW w:w="9352" w:type="dxa"/>
          </w:tcPr>
          <w:p w14:paraId="69EF21EC" w14:textId="77777777" w:rsidR="00E431C3" w:rsidRPr="00D164D3" w:rsidRDefault="00E431C3" w:rsidP="00C5169B">
            <w:pPr>
              <w:pStyle w:val="TableParagraph"/>
              <w:tabs>
                <w:tab w:val="left" w:pos="2489"/>
              </w:tabs>
              <w:spacing w:before="46" w:line="237" w:lineRule="auto"/>
              <w:ind w:left="82" w:right="75"/>
              <w:rPr>
                <w:lang w:val="ru-RU"/>
              </w:rPr>
            </w:pPr>
            <w:r w:rsidRPr="00D164D3">
              <w:rPr>
                <w:lang w:val="ru-RU"/>
              </w:rPr>
              <w:t xml:space="preserve">16. Информация о проведении независимой оценки качества (в т.ч. сроки проведения независимой оценки качества, количественные результаты оценки, планы по </w:t>
            </w:r>
            <w:r w:rsidRPr="00D164D3">
              <w:rPr>
                <w:spacing w:val="-2"/>
                <w:lang w:val="ru-RU"/>
              </w:rPr>
              <w:t>устранению</w:t>
            </w:r>
            <w:r w:rsidRPr="00D164D3">
              <w:rPr>
                <w:lang w:val="ru-RU"/>
              </w:rPr>
              <w:t xml:space="preserve"> </w:t>
            </w:r>
            <w:r w:rsidRPr="00D164D3">
              <w:rPr>
                <w:spacing w:val="-2"/>
                <w:lang w:val="ru-RU"/>
              </w:rPr>
              <w:t>выявленных недостатков)</w:t>
            </w:r>
          </w:p>
        </w:tc>
        <w:tc>
          <w:tcPr>
            <w:tcW w:w="1423" w:type="dxa"/>
          </w:tcPr>
          <w:p w14:paraId="15F54656" w14:textId="07BF2E7A" w:rsidR="00E431C3" w:rsidRPr="00D164D3" w:rsidRDefault="00862621" w:rsidP="00037332">
            <w:pPr>
              <w:pStyle w:val="TableParagraph"/>
              <w:jc w:val="center"/>
              <w:rPr>
                <w:sz w:val="20"/>
                <w:lang w:val="ru-RU"/>
              </w:rPr>
            </w:pPr>
            <w:r>
              <w:rPr>
                <w:sz w:val="20"/>
                <w:lang w:val="ru-RU"/>
              </w:rPr>
              <w:t>+</w:t>
            </w:r>
          </w:p>
        </w:tc>
        <w:tc>
          <w:tcPr>
            <w:tcW w:w="1841" w:type="dxa"/>
          </w:tcPr>
          <w:p w14:paraId="7D97FE6C" w14:textId="31B48370" w:rsidR="00E431C3" w:rsidRPr="00D164D3" w:rsidRDefault="00862621" w:rsidP="00037332">
            <w:pPr>
              <w:pStyle w:val="TableParagraph"/>
              <w:jc w:val="center"/>
              <w:rPr>
                <w:sz w:val="20"/>
                <w:lang w:val="ru-RU"/>
              </w:rPr>
            </w:pPr>
            <w:r>
              <w:rPr>
                <w:sz w:val="20"/>
                <w:lang w:val="ru-RU"/>
              </w:rPr>
              <w:t>+</w:t>
            </w:r>
          </w:p>
        </w:tc>
        <w:tc>
          <w:tcPr>
            <w:tcW w:w="1276" w:type="dxa"/>
          </w:tcPr>
          <w:p w14:paraId="4B086361" w14:textId="47BFED6C" w:rsidR="00E431C3" w:rsidRPr="00D164D3" w:rsidRDefault="00862621" w:rsidP="00037332">
            <w:pPr>
              <w:pStyle w:val="TableParagraph"/>
              <w:jc w:val="center"/>
              <w:rPr>
                <w:sz w:val="20"/>
                <w:lang w:val="ru-RU"/>
              </w:rPr>
            </w:pPr>
            <w:r>
              <w:rPr>
                <w:sz w:val="20"/>
                <w:lang w:val="ru-RU"/>
              </w:rPr>
              <w:t>+</w:t>
            </w:r>
          </w:p>
        </w:tc>
        <w:tc>
          <w:tcPr>
            <w:tcW w:w="992" w:type="dxa"/>
          </w:tcPr>
          <w:p w14:paraId="1BD95AAE" w14:textId="69E78300" w:rsidR="00E431C3" w:rsidRPr="00D164D3" w:rsidRDefault="00862621" w:rsidP="00037332">
            <w:pPr>
              <w:pStyle w:val="TableParagraph"/>
              <w:jc w:val="center"/>
              <w:rPr>
                <w:sz w:val="20"/>
                <w:lang w:val="ru-RU"/>
              </w:rPr>
            </w:pPr>
            <w:r>
              <w:rPr>
                <w:sz w:val="20"/>
                <w:lang w:val="ru-RU"/>
              </w:rPr>
              <w:t>13</w:t>
            </w:r>
          </w:p>
        </w:tc>
      </w:tr>
      <w:tr w:rsidR="00E431C3" w:rsidRPr="00D164D3" w14:paraId="42CB8AAA" w14:textId="77777777" w:rsidTr="00C5169B">
        <w:trPr>
          <w:trHeight w:val="444"/>
        </w:trPr>
        <w:tc>
          <w:tcPr>
            <w:tcW w:w="9352" w:type="dxa"/>
          </w:tcPr>
          <w:p w14:paraId="361C59B4" w14:textId="77777777" w:rsidR="00E431C3" w:rsidRPr="00D164D3" w:rsidRDefault="00E431C3" w:rsidP="00C5169B">
            <w:pPr>
              <w:pStyle w:val="TableParagraph"/>
              <w:tabs>
                <w:tab w:val="left" w:pos="2489"/>
              </w:tabs>
              <w:spacing w:before="46" w:line="237" w:lineRule="auto"/>
              <w:ind w:left="82" w:right="75"/>
              <w:rPr>
                <w:lang w:val="ru-RU"/>
              </w:rPr>
            </w:pPr>
            <w:r w:rsidRPr="00D164D3">
              <w:rPr>
                <w:lang w:val="ru-RU"/>
              </w:rPr>
              <w:t>Объем информации (количество материалов/единиц информации) о деятельности организации</w:t>
            </w:r>
          </w:p>
        </w:tc>
        <w:tc>
          <w:tcPr>
            <w:tcW w:w="4540" w:type="dxa"/>
            <w:gridSpan w:val="3"/>
          </w:tcPr>
          <w:p w14:paraId="78AA1FAF" w14:textId="77777777" w:rsidR="00E431C3" w:rsidRPr="00D164D3" w:rsidRDefault="00E431C3" w:rsidP="00037332">
            <w:pPr>
              <w:pStyle w:val="TableParagraph"/>
              <w:jc w:val="center"/>
              <w:rPr>
                <w:sz w:val="20"/>
                <w:lang w:val="ru-RU"/>
              </w:rPr>
            </w:pPr>
          </w:p>
        </w:tc>
        <w:tc>
          <w:tcPr>
            <w:tcW w:w="992" w:type="dxa"/>
          </w:tcPr>
          <w:p w14:paraId="318E7FDA" w14:textId="77777777" w:rsidR="00E431C3" w:rsidRPr="00D164D3" w:rsidRDefault="00E431C3" w:rsidP="00037332">
            <w:pPr>
              <w:pStyle w:val="TableParagraph"/>
              <w:jc w:val="center"/>
              <w:rPr>
                <w:sz w:val="20"/>
                <w:lang w:val="ru-RU"/>
              </w:rPr>
            </w:pPr>
          </w:p>
        </w:tc>
      </w:tr>
    </w:tbl>
    <w:p w14:paraId="7E07A989" w14:textId="77777777" w:rsidR="00E431C3" w:rsidRDefault="00E431C3" w:rsidP="00F476A9">
      <w:pPr>
        <w:pStyle w:val="1"/>
        <w:spacing w:before="1" w:line="237" w:lineRule="auto"/>
        <w:ind w:left="160" w:right="161" w:hanging="21"/>
        <w:rPr>
          <w:color w:val="26282D"/>
          <w:spacing w:val="-2"/>
        </w:rPr>
      </w:pPr>
    </w:p>
    <w:p w14:paraId="372B9D2C" w14:textId="424F79FD" w:rsidR="00F476A9" w:rsidRDefault="00F476A9" w:rsidP="00F476A9">
      <w:pPr>
        <w:pStyle w:val="1"/>
        <w:spacing w:before="1" w:line="237" w:lineRule="auto"/>
        <w:ind w:left="160" w:right="161" w:hanging="21"/>
        <w:rPr>
          <w:color w:val="26282D"/>
          <w:spacing w:val="-2"/>
        </w:rPr>
      </w:pPr>
      <w:r w:rsidRPr="00AF1BEF">
        <w:rPr>
          <w:color w:val="26282D"/>
          <w:spacing w:val="-2"/>
        </w:rPr>
        <w:t>Бюджетное</w:t>
      </w:r>
      <w:r>
        <w:rPr>
          <w:color w:val="26282D"/>
          <w:spacing w:val="-2"/>
        </w:rPr>
        <w:t xml:space="preserve"> </w:t>
      </w:r>
      <w:r w:rsidRPr="00AF1BEF">
        <w:rPr>
          <w:color w:val="26282D"/>
          <w:spacing w:val="-2"/>
        </w:rPr>
        <w:t>учреждение</w:t>
      </w:r>
      <w:r>
        <w:rPr>
          <w:color w:val="26282D"/>
          <w:spacing w:val="-2"/>
        </w:rPr>
        <w:t xml:space="preserve"> </w:t>
      </w:r>
      <w:r w:rsidRPr="00AF1BEF">
        <w:rPr>
          <w:color w:val="26282D"/>
          <w:spacing w:val="-2"/>
        </w:rPr>
        <w:t xml:space="preserve">Орловской области </w:t>
      </w:r>
    </w:p>
    <w:p w14:paraId="1F396399" w14:textId="0F56578C" w:rsidR="00F476A9" w:rsidRDefault="00F476A9" w:rsidP="00F476A9">
      <w:pPr>
        <w:pStyle w:val="1"/>
        <w:spacing w:before="1" w:line="237" w:lineRule="auto"/>
        <w:ind w:left="160" w:right="161" w:hanging="21"/>
        <w:rPr>
          <w:color w:val="26282D"/>
          <w:spacing w:val="-2"/>
        </w:rPr>
      </w:pPr>
      <w:r w:rsidRPr="00AF1BEF">
        <w:rPr>
          <w:color w:val="26282D"/>
          <w:spacing w:val="-2"/>
        </w:rPr>
        <w:t>«</w:t>
      </w:r>
      <w:r>
        <w:rPr>
          <w:color w:val="26282D"/>
          <w:spacing w:val="-2"/>
        </w:rPr>
        <w:t xml:space="preserve">Центр </w:t>
      </w:r>
      <w:r w:rsidR="00D164D3">
        <w:rPr>
          <w:color w:val="26282D"/>
          <w:spacing w:val="-2"/>
        </w:rPr>
        <w:t>социальной адаптации для лиц без определенного места жительства и занятий</w:t>
      </w:r>
      <w:r w:rsidRPr="00AF1BEF">
        <w:rPr>
          <w:color w:val="26282D"/>
          <w:spacing w:val="-2"/>
        </w:rPr>
        <w:t>»</w:t>
      </w:r>
    </w:p>
    <w:p w14:paraId="77AEAA6A" w14:textId="77777777" w:rsidR="00F476A9" w:rsidRPr="00A56907" w:rsidRDefault="00F476A9" w:rsidP="00F476A9">
      <w:pPr>
        <w:rPr>
          <w:lang w:eastAsia="en-US"/>
        </w:rPr>
      </w:pPr>
    </w:p>
    <w:tbl>
      <w:tblPr>
        <w:tblStyle w:val="TableNormal"/>
        <w:tblW w:w="14878" w:type="dxa"/>
        <w:tblInd w:w="-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0"/>
        <w:gridCol w:w="1418"/>
        <w:gridCol w:w="1842"/>
        <w:gridCol w:w="1276"/>
        <w:gridCol w:w="992"/>
      </w:tblGrid>
      <w:tr w:rsidR="00F476A9" w:rsidRPr="00B50663" w14:paraId="4CA11A51" w14:textId="77777777" w:rsidTr="00F476A9">
        <w:trPr>
          <w:trHeight w:val="413"/>
        </w:trPr>
        <w:tc>
          <w:tcPr>
            <w:tcW w:w="9350" w:type="dxa"/>
            <w:vMerge w:val="restart"/>
            <w:tcBorders>
              <w:top w:val="single" w:sz="4" w:space="0" w:color="auto"/>
            </w:tcBorders>
            <w:vAlign w:val="center"/>
          </w:tcPr>
          <w:p w14:paraId="02CC8971" w14:textId="77777777" w:rsidR="00F476A9" w:rsidRPr="00057521" w:rsidRDefault="00F476A9" w:rsidP="00F476A9">
            <w:pPr>
              <w:pStyle w:val="TableParagraph"/>
              <w:spacing w:before="135" w:line="248" w:lineRule="exact"/>
              <w:jc w:val="center"/>
              <w:rPr>
                <w:rFonts w:cs="Times New Roman"/>
                <w:spacing w:val="-2"/>
              </w:rPr>
            </w:pPr>
            <w:r w:rsidRPr="00057521">
              <w:rPr>
                <w:rFonts w:cs="Times New Roman"/>
                <w:spacing w:val="-2"/>
              </w:rPr>
              <w:t>Перечень</w:t>
            </w:r>
            <w:r w:rsidRPr="00057521">
              <w:rPr>
                <w:rFonts w:cs="Times New Roman"/>
                <w:spacing w:val="11"/>
              </w:rPr>
              <w:t xml:space="preserve"> </w:t>
            </w:r>
            <w:r w:rsidRPr="00057521">
              <w:rPr>
                <w:rFonts w:cs="Times New Roman"/>
                <w:spacing w:val="11"/>
                <w:lang w:val="ru-RU"/>
              </w:rPr>
              <w:t>информации</w:t>
            </w:r>
          </w:p>
          <w:p w14:paraId="7BC15AEF" w14:textId="77777777" w:rsidR="00F476A9" w:rsidRPr="00B50663" w:rsidRDefault="00F476A9" w:rsidP="00F476A9">
            <w:pPr>
              <w:pStyle w:val="TableParagraph"/>
              <w:jc w:val="center"/>
              <w:rPr>
                <w:i/>
              </w:rPr>
            </w:pPr>
          </w:p>
        </w:tc>
        <w:tc>
          <w:tcPr>
            <w:tcW w:w="5528" w:type="dxa"/>
            <w:gridSpan w:val="4"/>
            <w:tcBorders>
              <w:top w:val="single" w:sz="4" w:space="0" w:color="auto"/>
            </w:tcBorders>
          </w:tcPr>
          <w:p w14:paraId="43CA8D72" w14:textId="77777777" w:rsidR="00F476A9" w:rsidRPr="00B50663" w:rsidRDefault="00F476A9" w:rsidP="00F476A9">
            <w:pPr>
              <w:pStyle w:val="TableParagraph"/>
              <w:jc w:val="center"/>
              <w:rPr>
                <w:lang w:val="ru-RU"/>
              </w:rPr>
            </w:pPr>
            <w:r w:rsidRPr="00057521">
              <w:rPr>
                <w:rFonts w:cs="Times New Roman"/>
                <w:lang w:val="ru-RU"/>
              </w:rPr>
              <w:t>На</w:t>
            </w:r>
            <w:r w:rsidRPr="00057521">
              <w:rPr>
                <w:rFonts w:cs="Times New Roman"/>
                <w:spacing w:val="-2"/>
                <w:lang w:val="ru-RU"/>
              </w:rPr>
              <w:t xml:space="preserve"> </w:t>
            </w:r>
            <w:r w:rsidRPr="00057521">
              <w:rPr>
                <w:rFonts w:cs="Times New Roman"/>
                <w:lang w:val="ru-RU"/>
              </w:rPr>
              <w:t>информационных</w:t>
            </w:r>
            <w:r w:rsidRPr="00057521">
              <w:rPr>
                <w:rFonts w:cs="Times New Roman"/>
                <w:spacing w:val="-2"/>
                <w:lang w:val="ru-RU"/>
              </w:rPr>
              <w:t xml:space="preserve"> </w:t>
            </w:r>
            <w:r w:rsidRPr="00057521">
              <w:rPr>
                <w:rFonts w:cs="Times New Roman"/>
                <w:lang w:val="ru-RU"/>
              </w:rPr>
              <w:t>стендах</w:t>
            </w:r>
            <w:r w:rsidRPr="00057521">
              <w:rPr>
                <w:rFonts w:cs="Times New Roman"/>
                <w:spacing w:val="-2"/>
                <w:lang w:val="ru-RU"/>
              </w:rPr>
              <w:t xml:space="preserve"> </w:t>
            </w:r>
            <w:r w:rsidRPr="00057521">
              <w:rPr>
                <w:rFonts w:cs="Times New Roman"/>
                <w:lang w:val="ru-RU"/>
              </w:rPr>
              <w:t>в</w:t>
            </w:r>
            <w:r w:rsidRPr="00057521">
              <w:rPr>
                <w:rFonts w:cs="Times New Roman"/>
                <w:spacing w:val="-2"/>
                <w:lang w:val="ru-RU"/>
              </w:rPr>
              <w:t xml:space="preserve"> </w:t>
            </w:r>
            <w:r w:rsidRPr="00057521">
              <w:rPr>
                <w:rFonts w:cs="Times New Roman"/>
                <w:lang w:val="ru-RU"/>
              </w:rPr>
              <w:t>помещении</w:t>
            </w:r>
            <w:r w:rsidRPr="00057521">
              <w:rPr>
                <w:rFonts w:cs="Times New Roman"/>
                <w:spacing w:val="-1"/>
                <w:lang w:val="ru-RU"/>
              </w:rPr>
              <w:t xml:space="preserve"> </w:t>
            </w:r>
            <w:r w:rsidRPr="00057521">
              <w:rPr>
                <w:rFonts w:cs="Times New Roman"/>
                <w:spacing w:val="-2"/>
                <w:lang w:val="ru-RU"/>
              </w:rPr>
              <w:t>организации</w:t>
            </w:r>
          </w:p>
        </w:tc>
      </w:tr>
      <w:tr w:rsidR="00F476A9" w:rsidRPr="00B50663" w14:paraId="0DD46DE2" w14:textId="77777777" w:rsidTr="00F476A9">
        <w:trPr>
          <w:trHeight w:val="625"/>
        </w:trPr>
        <w:tc>
          <w:tcPr>
            <w:tcW w:w="9350" w:type="dxa"/>
            <w:vMerge/>
          </w:tcPr>
          <w:p w14:paraId="5B7B6F57" w14:textId="77777777" w:rsidR="00F476A9" w:rsidRPr="00B50663" w:rsidRDefault="00F476A9" w:rsidP="00F476A9">
            <w:pPr>
              <w:pStyle w:val="TableParagraph"/>
              <w:rPr>
                <w:i/>
                <w:lang w:val="ru-RU"/>
              </w:rPr>
            </w:pPr>
          </w:p>
        </w:tc>
        <w:tc>
          <w:tcPr>
            <w:tcW w:w="1418" w:type="dxa"/>
            <w:tcBorders>
              <w:top w:val="nil"/>
            </w:tcBorders>
          </w:tcPr>
          <w:p w14:paraId="296B353F" w14:textId="77777777" w:rsidR="00F476A9" w:rsidRPr="00B50663" w:rsidRDefault="00F476A9" w:rsidP="00F476A9">
            <w:pPr>
              <w:pStyle w:val="TableParagraph"/>
              <w:jc w:val="center"/>
              <w:rPr>
                <w:i/>
              </w:rPr>
            </w:pPr>
            <w:r w:rsidRPr="00B50663">
              <w:t>наличие,</w:t>
            </w:r>
            <w:r w:rsidRPr="00B50663">
              <w:rPr>
                <w:spacing w:val="-14"/>
              </w:rPr>
              <w:t xml:space="preserve"> </w:t>
            </w:r>
            <w:r w:rsidRPr="00B50663">
              <w:t>полнота</w:t>
            </w:r>
          </w:p>
          <w:p w14:paraId="10E68729" w14:textId="77777777" w:rsidR="00F476A9" w:rsidRPr="00B50663" w:rsidRDefault="00F476A9" w:rsidP="00F476A9">
            <w:pPr>
              <w:pStyle w:val="TableParagraph"/>
              <w:jc w:val="center"/>
              <w:rPr>
                <w:i/>
              </w:rPr>
            </w:pPr>
          </w:p>
        </w:tc>
        <w:tc>
          <w:tcPr>
            <w:tcW w:w="1842" w:type="dxa"/>
            <w:tcBorders>
              <w:top w:val="nil"/>
            </w:tcBorders>
          </w:tcPr>
          <w:p w14:paraId="76DBD821" w14:textId="77777777" w:rsidR="00F476A9" w:rsidRPr="00B50663" w:rsidRDefault="00F476A9" w:rsidP="00F476A9">
            <w:pPr>
              <w:pStyle w:val="TableParagraph"/>
              <w:jc w:val="center"/>
            </w:pPr>
            <w:r w:rsidRPr="00B50663">
              <w:rPr>
                <w:spacing w:val="-2"/>
              </w:rPr>
              <w:t>актуальность, достоверность,</w:t>
            </w:r>
          </w:p>
          <w:p w14:paraId="6AFF5895" w14:textId="77777777" w:rsidR="00F476A9" w:rsidRPr="00B50663" w:rsidRDefault="00F476A9" w:rsidP="00F476A9">
            <w:pPr>
              <w:pStyle w:val="TableParagraph"/>
              <w:jc w:val="center"/>
            </w:pPr>
            <w:r w:rsidRPr="00B50663">
              <w:rPr>
                <w:spacing w:val="-2"/>
              </w:rPr>
              <w:t>неизбыточность</w:t>
            </w:r>
          </w:p>
        </w:tc>
        <w:tc>
          <w:tcPr>
            <w:tcW w:w="1276" w:type="dxa"/>
            <w:tcBorders>
              <w:top w:val="nil"/>
            </w:tcBorders>
          </w:tcPr>
          <w:p w14:paraId="60F629DD" w14:textId="77777777" w:rsidR="00F476A9" w:rsidRPr="00B50663" w:rsidRDefault="00F476A9" w:rsidP="00F476A9">
            <w:pPr>
              <w:pStyle w:val="TableParagraph"/>
              <w:jc w:val="center"/>
            </w:pPr>
            <w:r w:rsidRPr="00B50663">
              <w:t xml:space="preserve">удобство, </w:t>
            </w:r>
            <w:r w:rsidRPr="00B50663">
              <w:rPr>
                <w:spacing w:val="-2"/>
              </w:rPr>
              <w:t>доступность</w:t>
            </w:r>
          </w:p>
          <w:p w14:paraId="5EB0E61D" w14:textId="77777777" w:rsidR="00F476A9" w:rsidRPr="00B50663" w:rsidRDefault="00F476A9" w:rsidP="00F476A9">
            <w:pPr>
              <w:pStyle w:val="TableParagraph"/>
              <w:jc w:val="center"/>
              <w:rPr>
                <w:i/>
              </w:rPr>
            </w:pPr>
          </w:p>
        </w:tc>
        <w:tc>
          <w:tcPr>
            <w:tcW w:w="992" w:type="dxa"/>
            <w:tcBorders>
              <w:top w:val="nil"/>
            </w:tcBorders>
          </w:tcPr>
          <w:p w14:paraId="4378D6C7" w14:textId="77777777" w:rsidR="00F476A9" w:rsidRPr="00B50663" w:rsidRDefault="00F476A9" w:rsidP="00F476A9">
            <w:pPr>
              <w:pStyle w:val="TableParagraph"/>
              <w:jc w:val="center"/>
              <w:rPr>
                <w:lang w:val="ru-RU"/>
              </w:rPr>
            </w:pPr>
            <w:r>
              <w:rPr>
                <w:lang w:val="ru-RU"/>
              </w:rPr>
              <w:t>номер фото</w:t>
            </w:r>
            <w:r w:rsidRPr="00B50663">
              <w:rPr>
                <w:lang w:val="ru-RU"/>
              </w:rPr>
              <w:t xml:space="preserve"> </w:t>
            </w:r>
          </w:p>
        </w:tc>
      </w:tr>
      <w:tr w:rsidR="008B167F" w:rsidRPr="00FB4841" w14:paraId="61848D49" w14:textId="77777777" w:rsidTr="00F476A9">
        <w:trPr>
          <w:trHeight w:val="531"/>
        </w:trPr>
        <w:tc>
          <w:tcPr>
            <w:tcW w:w="9350" w:type="dxa"/>
            <w:shd w:val="clear" w:color="auto" w:fill="auto"/>
          </w:tcPr>
          <w:p w14:paraId="2988258F" w14:textId="77777777" w:rsidR="008B167F" w:rsidRPr="00B50663" w:rsidRDefault="008B167F" w:rsidP="00F476A9">
            <w:pPr>
              <w:pStyle w:val="TableParagraph"/>
              <w:tabs>
                <w:tab w:val="left" w:pos="2463"/>
              </w:tabs>
              <w:rPr>
                <w:lang w:val="ru-RU"/>
              </w:rPr>
            </w:pPr>
            <w:r w:rsidRPr="00B50663">
              <w:rPr>
                <w:lang w:val="ru-RU"/>
              </w:rPr>
              <w:t xml:space="preserve">1. О дате государственной </w:t>
            </w:r>
            <w:r w:rsidRPr="00B50663">
              <w:rPr>
                <w:spacing w:val="-2"/>
                <w:lang w:val="ru-RU"/>
              </w:rPr>
              <w:t>регистрации</w:t>
            </w:r>
            <w:r w:rsidRPr="00B50663">
              <w:rPr>
                <w:lang w:val="ru-RU"/>
              </w:rPr>
              <w:t xml:space="preserve"> </w:t>
            </w:r>
            <w:r w:rsidRPr="00B50663">
              <w:rPr>
                <w:spacing w:val="-2"/>
                <w:lang w:val="ru-RU"/>
              </w:rPr>
              <w:t xml:space="preserve">организации </w:t>
            </w:r>
            <w:r w:rsidRPr="00B50663">
              <w:rPr>
                <w:lang w:val="ru-RU"/>
              </w:rPr>
              <w:t xml:space="preserve">социального обслуживания с указанием числа, месяца и года </w:t>
            </w:r>
            <w:r w:rsidRPr="00B50663">
              <w:rPr>
                <w:spacing w:val="-2"/>
                <w:lang w:val="ru-RU"/>
              </w:rPr>
              <w:t>регистрации</w:t>
            </w:r>
          </w:p>
        </w:tc>
        <w:tc>
          <w:tcPr>
            <w:tcW w:w="1418" w:type="dxa"/>
            <w:shd w:val="clear" w:color="auto" w:fill="auto"/>
          </w:tcPr>
          <w:p w14:paraId="6715AA1A" w14:textId="67114390" w:rsidR="008B167F" w:rsidRPr="00FB4841" w:rsidRDefault="008B167F" w:rsidP="00F476A9">
            <w:pPr>
              <w:pStyle w:val="TableParagraph"/>
              <w:spacing w:before="44"/>
              <w:ind w:left="118" w:right="117"/>
              <w:jc w:val="center"/>
              <w:rPr>
                <w:lang w:val="ru-RU"/>
              </w:rPr>
            </w:pPr>
            <w:r>
              <w:t>нет</w:t>
            </w:r>
          </w:p>
        </w:tc>
        <w:tc>
          <w:tcPr>
            <w:tcW w:w="1842" w:type="dxa"/>
            <w:shd w:val="clear" w:color="auto" w:fill="auto"/>
          </w:tcPr>
          <w:p w14:paraId="452B8867" w14:textId="77777777" w:rsidR="008B167F" w:rsidRPr="00FB4841" w:rsidRDefault="008B167F" w:rsidP="00F476A9">
            <w:pPr>
              <w:pStyle w:val="TableParagraph"/>
              <w:spacing w:before="44"/>
              <w:ind w:left="118" w:right="117"/>
              <w:jc w:val="center"/>
              <w:rPr>
                <w:lang w:val="ru-RU"/>
              </w:rPr>
            </w:pPr>
          </w:p>
        </w:tc>
        <w:tc>
          <w:tcPr>
            <w:tcW w:w="1276" w:type="dxa"/>
            <w:shd w:val="clear" w:color="auto" w:fill="auto"/>
          </w:tcPr>
          <w:p w14:paraId="321CB2E8" w14:textId="77777777" w:rsidR="008B167F" w:rsidRPr="00FB4841" w:rsidRDefault="008B167F" w:rsidP="00F476A9">
            <w:pPr>
              <w:tabs>
                <w:tab w:val="left" w:pos="855"/>
                <w:tab w:val="center" w:pos="1840"/>
              </w:tabs>
              <w:jc w:val="center"/>
              <w:rPr>
                <w:lang w:val="ru-RU"/>
              </w:rPr>
            </w:pPr>
          </w:p>
        </w:tc>
        <w:tc>
          <w:tcPr>
            <w:tcW w:w="992" w:type="dxa"/>
            <w:shd w:val="clear" w:color="auto" w:fill="auto"/>
          </w:tcPr>
          <w:p w14:paraId="12083FCE" w14:textId="77777777" w:rsidR="008B167F" w:rsidRPr="00FB4841" w:rsidRDefault="008B167F" w:rsidP="00F476A9">
            <w:pPr>
              <w:jc w:val="center"/>
              <w:rPr>
                <w:lang w:val="ru-RU"/>
              </w:rPr>
            </w:pPr>
          </w:p>
        </w:tc>
      </w:tr>
      <w:tr w:rsidR="008B167F" w:rsidRPr="00FB4841" w14:paraId="5D93AE7C" w14:textId="77777777" w:rsidTr="00F476A9">
        <w:trPr>
          <w:trHeight w:val="397"/>
        </w:trPr>
        <w:tc>
          <w:tcPr>
            <w:tcW w:w="9350" w:type="dxa"/>
            <w:shd w:val="clear" w:color="auto" w:fill="auto"/>
          </w:tcPr>
          <w:p w14:paraId="352D265A" w14:textId="77777777" w:rsidR="008B167F" w:rsidRPr="00B50663" w:rsidRDefault="008B167F" w:rsidP="00F476A9">
            <w:pPr>
              <w:pStyle w:val="TableParagraph"/>
              <w:tabs>
                <w:tab w:val="left" w:pos="2463"/>
              </w:tabs>
              <w:rPr>
                <w:lang w:val="ru-RU"/>
              </w:rPr>
            </w:pPr>
            <w:r w:rsidRPr="00B50663">
              <w:rPr>
                <w:lang w:val="ru-RU"/>
              </w:rPr>
              <w:t xml:space="preserve">2. Об учредителе (учредителях) </w:t>
            </w:r>
            <w:r w:rsidRPr="00B50663">
              <w:rPr>
                <w:spacing w:val="-2"/>
                <w:lang w:val="ru-RU"/>
              </w:rPr>
              <w:t>организации</w:t>
            </w:r>
            <w:r w:rsidRPr="00B50663">
              <w:rPr>
                <w:lang w:val="ru-RU"/>
              </w:rPr>
              <w:t xml:space="preserve"> </w:t>
            </w:r>
            <w:r w:rsidRPr="00B50663">
              <w:rPr>
                <w:spacing w:val="-2"/>
                <w:lang w:val="ru-RU"/>
              </w:rPr>
              <w:t xml:space="preserve">социального </w:t>
            </w:r>
            <w:r w:rsidRPr="00B50663">
              <w:rPr>
                <w:lang w:val="ru-RU"/>
              </w:rPr>
              <w:t>обслуживания с указанием наименования, места его (их) нахождения,</w:t>
            </w:r>
            <w:r w:rsidRPr="00B50663">
              <w:rPr>
                <w:spacing w:val="-10"/>
                <w:lang w:val="ru-RU"/>
              </w:rPr>
              <w:t xml:space="preserve"> </w:t>
            </w:r>
            <w:r w:rsidRPr="00B50663">
              <w:rPr>
                <w:lang w:val="ru-RU"/>
              </w:rPr>
              <w:t>контактных</w:t>
            </w:r>
            <w:r w:rsidRPr="00B50663">
              <w:rPr>
                <w:spacing w:val="-13"/>
                <w:lang w:val="ru-RU"/>
              </w:rPr>
              <w:t xml:space="preserve"> </w:t>
            </w:r>
            <w:r w:rsidRPr="00B50663">
              <w:rPr>
                <w:lang w:val="ru-RU"/>
              </w:rPr>
              <w:t>телефонов</w:t>
            </w:r>
            <w:r w:rsidRPr="00B50663">
              <w:rPr>
                <w:spacing w:val="-13"/>
                <w:lang w:val="ru-RU"/>
              </w:rPr>
              <w:t xml:space="preserve"> </w:t>
            </w:r>
            <w:r w:rsidRPr="00B50663">
              <w:rPr>
                <w:lang w:val="ru-RU"/>
              </w:rPr>
              <w:t>и адресов электронной почты</w:t>
            </w:r>
          </w:p>
        </w:tc>
        <w:tc>
          <w:tcPr>
            <w:tcW w:w="1418" w:type="dxa"/>
            <w:shd w:val="clear" w:color="auto" w:fill="auto"/>
          </w:tcPr>
          <w:p w14:paraId="202515B3" w14:textId="1C59CDB2" w:rsidR="008B167F" w:rsidRPr="00FB4841" w:rsidRDefault="008B167F" w:rsidP="00F476A9">
            <w:pPr>
              <w:pStyle w:val="TableParagraph"/>
              <w:spacing w:before="44"/>
              <w:ind w:left="119" w:right="115"/>
              <w:jc w:val="center"/>
              <w:rPr>
                <w:lang w:val="ru-RU"/>
              </w:rPr>
            </w:pPr>
            <w:r>
              <w:t>да</w:t>
            </w:r>
          </w:p>
        </w:tc>
        <w:tc>
          <w:tcPr>
            <w:tcW w:w="1842" w:type="dxa"/>
            <w:shd w:val="clear" w:color="auto" w:fill="auto"/>
          </w:tcPr>
          <w:p w14:paraId="49BE470C" w14:textId="77777777" w:rsidR="008B167F" w:rsidRPr="00FB4841" w:rsidRDefault="008B167F" w:rsidP="00F476A9">
            <w:pPr>
              <w:pStyle w:val="TableParagraph"/>
              <w:spacing w:before="44"/>
              <w:ind w:left="119" w:right="115"/>
              <w:jc w:val="center"/>
              <w:rPr>
                <w:lang w:val="ru-RU"/>
              </w:rPr>
            </w:pPr>
          </w:p>
        </w:tc>
        <w:tc>
          <w:tcPr>
            <w:tcW w:w="1276" w:type="dxa"/>
            <w:shd w:val="clear" w:color="auto" w:fill="auto"/>
          </w:tcPr>
          <w:p w14:paraId="23B87B17" w14:textId="77777777" w:rsidR="008B167F" w:rsidRPr="00FB4841" w:rsidRDefault="008B167F" w:rsidP="00F476A9">
            <w:pPr>
              <w:pStyle w:val="TableParagraph"/>
              <w:spacing w:before="44"/>
              <w:ind w:left="60" w:right="56"/>
              <w:jc w:val="center"/>
              <w:rPr>
                <w:lang w:val="ru-RU"/>
              </w:rPr>
            </w:pPr>
          </w:p>
        </w:tc>
        <w:tc>
          <w:tcPr>
            <w:tcW w:w="992" w:type="dxa"/>
            <w:shd w:val="clear" w:color="auto" w:fill="auto"/>
          </w:tcPr>
          <w:p w14:paraId="7756F220" w14:textId="3C34EC19" w:rsidR="008B167F" w:rsidRPr="00FB4841" w:rsidRDefault="008B167F" w:rsidP="00F476A9">
            <w:pPr>
              <w:pStyle w:val="TableParagraph"/>
              <w:jc w:val="center"/>
              <w:rPr>
                <w:lang w:val="ru-RU"/>
              </w:rPr>
            </w:pPr>
            <w:r>
              <w:rPr>
                <w:sz w:val="20"/>
              </w:rPr>
              <w:t>1</w:t>
            </w:r>
          </w:p>
        </w:tc>
      </w:tr>
      <w:tr w:rsidR="008B167F" w:rsidRPr="00FB4841" w14:paraId="52DB27C2" w14:textId="77777777" w:rsidTr="00F476A9">
        <w:trPr>
          <w:trHeight w:val="566"/>
        </w:trPr>
        <w:tc>
          <w:tcPr>
            <w:tcW w:w="9350" w:type="dxa"/>
            <w:shd w:val="clear" w:color="auto" w:fill="auto"/>
          </w:tcPr>
          <w:p w14:paraId="0599A471" w14:textId="77777777" w:rsidR="008B167F" w:rsidRPr="00B50663" w:rsidRDefault="008B167F" w:rsidP="00F476A9">
            <w:pPr>
              <w:pStyle w:val="TableParagraph"/>
              <w:rPr>
                <w:lang w:val="ru-RU"/>
              </w:rPr>
            </w:pPr>
            <w:r w:rsidRPr="00B50663">
              <w:rPr>
                <w:lang w:val="ru-RU"/>
              </w:rPr>
              <w:lastRenderedPageBreak/>
              <w:t>3. О месте нахождения организации социального обслуживания, ее филиалах (при их наличии) с указанием адреса и схемы проезда</w:t>
            </w:r>
          </w:p>
        </w:tc>
        <w:tc>
          <w:tcPr>
            <w:tcW w:w="1418" w:type="dxa"/>
            <w:shd w:val="clear" w:color="auto" w:fill="auto"/>
          </w:tcPr>
          <w:p w14:paraId="72462AE9" w14:textId="55524B08" w:rsidR="008B167F" w:rsidRPr="00FB4841" w:rsidRDefault="008B167F" w:rsidP="00F476A9">
            <w:pPr>
              <w:pStyle w:val="TableParagraph"/>
              <w:spacing w:before="44"/>
              <w:ind w:left="119" w:right="115"/>
              <w:jc w:val="center"/>
              <w:rPr>
                <w:lang w:val="ru-RU"/>
              </w:rPr>
            </w:pPr>
            <w:r>
              <w:t>нет</w:t>
            </w:r>
          </w:p>
        </w:tc>
        <w:tc>
          <w:tcPr>
            <w:tcW w:w="1842" w:type="dxa"/>
            <w:shd w:val="clear" w:color="auto" w:fill="auto"/>
          </w:tcPr>
          <w:p w14:paraId="08E91EC4" w14:textId="77777777" w:rsidR="008B167F" w:rsidRPr="00FB4841" w:rsidRDefault="008B167F" w:rsidP="00F476A9">
            <w:pPr>
              <w:pStyle w:val="TableParagraph"/>
              <w:spacing w:before="44"/>
              <w:ind w:left="119" w:right="115"/>
              <w:jc w:val="center"/>
              <w:rPr>
                <w:lang w:val="ru-RU"/>
              </w:rPr>
            </w:pPr>
          </w:p>
        </w:tc>
        <w:tc>
          <w:tcPr>
            <w:tcW w:w="1276" w:type="dxa"/>
            <w:shd w:val="clear" w:color="auto" w:fill="auto"/>
          </w:tcPr>
          <w:p w14:paraId="724DEAE4" w14:textId="77777777" w:rsidR="008B167F" w:rsidRPr="00FB4841" w:rsidRDefault="008B167F" w:rsidP="00F476A9">
            <w:pPr>
              <w:pStyle w:val="TableParagraph"/>
              <w:spacing w:before="44"/>
              <w:ind w:left="60" w:right="56"/>
              <w:jc w:val="center"/>
              <w:rPr>
                <w:lang w:val="ru-RU"/>
              </w:rPr>
            </w:pPr>
          </w:p>
        </w:tc>
        <w:tc>
          <w:tcPr>
            <w:tcW w:w="992" w:type="dxa"/>
            <w:shd w:val="clear" w:color="auto" w:fill="auto"/>
          </w:tcPr>
          <w:p w14:paraId="323914AE" w14:textId="77777777" w:rsidR="008B167F" w:rsidRPr="00FB4841" w:rsidRDefault="008B167F" w:rsidP="00F476A9">
            <w:pPr>
              <w:pStyle w:val="TableParagraph"/>
              <w:jc w:val="center"/>
              <w:rPr>
                <w:lang w:val="ru-RU"/>
              </w:rPr>
            </w:pPr>
          </w:p>
        </w:tc>
      </w:tr>
      <w:tr w:rsidR="008B167F" w:rsidRPr="00FB4841" w14:paraId="14C94F5E" w14:textId="77777777" w:rsidTr="00F476A9">
        <w:trPr>
          <w:trHeight w:val="314"/>
        </w:trPr>
        <w:tc>
          <w:tcPr>
            <w:tcW w:w="9350" w:type="dxa"/>
            <w:shd w:val="clear" w:color="auto" w:fill="auto"/>
          </w:tcPr>
          <w:p w14:paraId="3C91216E" w14:textId="77777777" w:rsidR="008B167F" w:rsidRPr="00B50663" w:rsidRDefault="008B167F" w:rsidP="00F476A9">
            <w:pPr>
              <w:pStyle w:val="TableParagraph"/>
              <w:rPr>
                <w:lang w:val="ru-RU"/>
              </w:rPr>
            </w:pPr>
            <w:r w:rsidRPr="00B50663">
              <w:rPr>
                <w:lang w:val="ru-RU"/>
              </w:rPr>
              <w:t>4. О режиме, графике работы с указанием дней и часов приема, перерыва на обед</w:t>
            </w:r>
          </w:p>
        </w:tc>
        <w:tc>
          <w:tcPr>
            <w:tcW w:w="1418" w:type="dxa"/>
            <w:shd w:val="clear" w:color="auto" w:fill="auto"/>
          </w:tcPr>
          <w:p w14:paraId="26BC5EA4" w14:textId="5115447A" w:rsidR="008B167F" w:rsidRPr="00FB4841" w:rsidRDefault="008B167F" w:rsidP="00F476A9">
            <w:pPr>
              <w:pStyle w:val="TableParagraph"/>
              <w:jc w:val="center"/>
              <w:rPr>
                <w:sz w:val="20"/>
                <w:lang w:val="ru-RU"/>
              </w:rPr>
            </w:pPr>
            <w:r>
              <w:rPr>
                <w:sz w:val="20"/>
              </w:rPr>
              <w:t>да</w:t>
            </w:r>
          </w:p>
        </w:tc>
        <w:tc>
          <w:tcPr>
            <w:tcW w:w="1842" w:type="dxa"/>
            <w:shd w:val="clear" w:color="auto" w:fill="auto"/>
          </w:tcPr>
          <w:p w14:paraId="23877FB7" w14:textId="77777777" w:rsidR="008B167F" w:rsidRPr="00FB4841" w:rsidRDefault="008B167F" w:rsidP="00F476A9">
            <w:pPr>
              <w:pStyle w:val="TableParagraph"/>
              <w:jc w:val="center"/>
              <w:rPr>
                <w:sz w:val="20"/>
                <w:lang w:val="ru-RU"/>
              </w:rPr>
            </w:pPr>
          </w:p>
        </w:tc>
        <w:tc>
          <w:tcPr>
            <w:tcW w:w="1276" w:type="dxa"/>
            <w:shd w:val="clear" w:color="auto" w:fill="auto"/>
          </w:tcPr>
          <w:p w14:paraId="203B438F" w14:textId="77777777" w:rsidR="008B167F" w:rsidRPr="00FB4841" w:rsidRDefault="008B167F" w:rsidP="00F476A9">
            <w:pPr>
              <w:pStyle w:val="TableParagraph"/>
              <w:jc w:val="center"/>
              <w:rPr>
                <w:sz w:val="20"/>
                <w:lang w:val="ru-RU"/>
              </w:rPr>
            </w:pPr>
          </w:p>
        </w:tc>
        <w:tc>
          <w:tcPr>
            <w:tcW w:w="992" w:type="dxa"/>
            <w:shd w:val="clear" w:color="auto" w:fill="auto"/>
          </w:tcPr>
          <w:p w14:paraId="1C9B81A5" w14:textId="37F0DC9B" w:rsidR="008B167F" w:rsidRPr="00FB4841" w:rsidRDefault="008B167F" w:rsidP="00F476A9">
            <w:pPr>
              <w:pStyle w:val="TableParagraph"/>
              <w:jc w:val="center"/>
              <w:rPr>
                <w:lang w:val="ru-RU"/>
              </w:rPr>
            </w:pPr>
            <w:r>
              <w:rPr>
                <w:sz w:val="20"/>
              </w:rPr>
              <w:t>2</w:t>
            </w:r>
          </w:p>
        </w:tc>
      </w:tr>
      <w:tr w:rsidR="008B167F" w:rsidRPr="00FB4841" w14:paraId="68E2C6E3" w14:textId="77777777" w:rsidTr="00F476A9">
        <w:trPr>
          <w:trHeight w:val="1557"/>
        </w:trPr>
        <w:tc>
          <w:tcPr>
            <w:tcW w:w="9350" w:type="dxa"/>
            <w:shd w:val="clear" w:color="auto" w:fill="auto"/>
          </w:tcPr>
          <w:p w14:paraId="09F67403" w14:textId="77777777" w:rsidR="008B167F" w:rsidRPr="00B50663" w:rsidRDefault="008B167F" w:rsidP="00F476A9">
            <w:pPr>
              <w:pStyle w:val="TableParagraph"/>
              <w:rPr>
                <w:lang w:val="ru-RU"/>
              </w:rPr>
            </w:pPr>
            <w:r w:rsidRPr="00B5066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B50663">
              <w:rPr>
                <w:spacing w:val="54"/>
                <w:w w:val="150"/>
                <w:lang w:val="ru-RU"/>
              </w:rPr>
              <w:t xml:space="preserve"> </w:t>
            </w:r>
            <w:r w:rsidRPr="00B50663">
              <w:rPr>
                <w:lang w:val="ru-RU"/>
              </w:rPr>
              <w:t>субъектов</w:t>
            </w:r>
            <w:r w:rsidRPr="00B50663">
              <w:rPr>
                <w:spacing w:val="54"/>
                <w:w w:val="150"/>
                <w:lang w:val="ru-RU"/>
              </w:rPr>
              <w:t xml:space="preserve"> </w:t>
            </w:r>
            <w:r w:rsidRPr="00B50663">
              <w:rPr>
                <w:spacing w:val="-2"/>
                <w:lang w:val="ru-RU"/>
              </w:rPr>
              <w:t xml:space="preserve">Российской </w:t>
            </w:r>
            <w:r w:rsidRPr="00B5066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B50663">
              <w:rPr>
                <w:spacing w:val="-5"/>
                <w:lang w:val="ru-RU"/>
              </w:rPr>
              <w:t xml:space="preserve"> </w:t>
            </w:r>
            <w:r w:rsidRPr="00B50663">
              <w:rPr>
                <w:lang w:val="ru-RU"/>
              </w:rPr>
              <w:t>лиц</w:t>
            </w:r>
            <w:r w:rsidRPr="00B50663">
              <w:rPr>
                <w:spacing w:val="-5"/>
                <w:lang w:val="ru-RU"/>
              </w:rPr>
              <w:t xml:space="preserve"> </w:t>
            </w:r>
            <w:r w:rsidRPr="00B50663">
              <w:rPr>
                <w:lang w:val="ru-RU"/>
              </w:rPr>
              <w:t>и</w:t>
            </w:r>
            <w:r w:rsidRPr="00B50663">
              <w:rPr>
                <w:spacing w:val="-4"/>
                <w:lang w:val="ru-RU"/>
              </w:rPr>
              <w:t xml:space="preserve"> </w:t>
            </w:r>
            <w:r w:rsidRPr="00B50663">
              <w:rPr>
                <w:lang w:val="ru-RU"/>
              </w:rPr>
              <w:t>(или)</w:t>
            </w:r>
            <w:r w:rsidRPr="00B50663">
              <w:rPr>
                <w:spacing w:val="-1"/>
                <w:lang w:val="ru-RU"/>
              </w:rPr>
              <w:t xml:space="preserve"> </w:t>
            </w:r>
            <w:r w:rsidRPr="00B50663">
              <w:rPr>
                <w:lang w:val="ru-RU"/>
              </w:rPr>
              <w:t xml:space="preserve">юридических </w:t>
            </w:r>
            <w:r w:rsidRPr="00B50663">
              <w:rPr>
                <w:spacing w:val="-4"/>
                <w:lang w:val="ru-RU"/>
              </w:rPr>
              <w:t>лиц</w:t>
            </w:r>
          </w:p>
        </w:tc>
        <w:tc>
          <w:tcPr>
            <w:tcW w:w="1418" w:type="dxa"/>
            <w:shd w:val="clear" w:color="auto" w:fill="auto"/>
          </w:tcPr>
          <w:p w14:paraId="4ECD46AB" w14:textId="2E4BE972" w:rsidR="008B167F" w:rsidRPr="00FB4841" w:rsidRDefault="008B167F" w:rsidP="00F476A9">
            <w:pPr>
              <w:pStyle w:val="TableParagraph"/>
              <w:jc w:val="center"/>
              <w:rPr>
                <w:sz w:val="20"/>
                <w:lang w:val="ru-RU"/>
              </w:rPr>
            </w:pPr>
            <w:r>
              <w:rPr>
                <w:sz w:val="20"/>
              </w:rPr>
              <w:t>да</w:t>
            </w:r>
          </w:p>
        </w:tc>
        <w:tc>
          <w:tcPr>
            <w:tcW w:w="1842" w:type="dxa"/>
            <w:shd w:val="clear" w:color="auto" w:fill="auto"/>
          </w:tcPr>
          <w:p w14:paraId="341CF513" w14:textId="77777777" w:rsidR="008B167F" w:rsidRPr="00FB4841" w:rsidRDefault="008B167F" w:rsidP="00F476A9">
            <w:pPr>
              <w:pStyle w:val="TableParagraph"/>
              <w:jc w:val="center"/>
              <w:rPr>
                <w:sz w:val="20"/>
                <w:lang w:val="ru-RU"/>
              </w:rPr>
            </w:pPr>
          </w:p>
        </w:tc>
        <w:tc>
          <w:tcPr>
            <w:tcW w:w="1276" w:type="dxa"/>
            <w:shd w:val="clear" w:color="auto" w:fill="auto"/>
          </w:tcPr>
          <w:p w14:paraId="55F2A368" w14:textId="77777777" w:rsidR="008B167F" w:rsidRPr="00FB4841" w:rsidRDefault="008B167F" w:rsidP="00F476A9">
            <w:pPr>
              <w:pStyle w:val="TableParagraph"/>
              <w:jc w:val="center"/>
              <w:rPr>
                <w:sz w:val="20"/>
                <w:lang w:val="ru-RU"/>
              </w:rPr>
            </w:pPr>
          </w:p>
        </w:tc>
        <w:tc>
          <w:tcPr>
            <w:tcW w:w="992" w:type="dxa"/>
            <w:shd w:val="clear" w:color="auto" w:fill="auto"/>
          </w:tcPr>
          <w:p w14:paraId="5873ADE3" w14:textId="31478AAA" w:rsidR="008B167F" w:rsidRPr="00FB4841" w:rsidRDefault="008B167F" w:rsidP="00F476A9">
            <w:pPr>
              <w:pStyle w:val="TableParagraph"/>
              <w:jc w:val="center"/>
              <w:rPr>
                <w:lang w:val="ru-RU"/>
              </w:rPr>
            </w:pPr>
            <w:r>
              <w:rPr>
                <w:sz w:val="20"/>
              </w:rPr>
              <w:t>3</w:t>
            </w:r>
          </w:p>
        </w:tc>
      </w:tr>
      <w:tr w:rsidR="008B167F" w:rsidRPr="00FB4841" w14:paraId="034B4EDD" w14:textId="77777777" w:rsidTr="00F476A9">
        <w:trPr>
          <w:trHeight w:val="256"/>
        </w:trPr>
        <w:tc>
          <w:tcPr>
            <w:tcW w:w="9350" w:type="dxa"/>
            <w:shd w:val="clear" w:color="auto" w:fill="auto"/>
          </w:tcPr>
          <w:p w14:paraId="5EF4E21B" w14:textId="77777777" w:rsidR="008B167F" w:rsidRPr="00B50663" w:rsidRDefault="008B167F" w:rsidP="00F476A9">
            <w:pPr>
              <w:pStyle w:val="TableParagraph"/>
              <w:rPr>
                <w:lang w:val="ru-RU"/>
              </w:rPr>
            </w:pPr>
            <w:r w:rsidRPr="00B50663">
              <w:rPr>
                <w:lang w:val="ru-RU"/>
              </w:rPr>
              <w:t>6. О контактных телефонах, адресах электронной почты</w:t>
            </w:r>
          </w:p>
        </w:tc>
        <w:tc>
          <w:tcPr>
            <w:tcW w:w="1418" w:type="dxa"/>
            <w:shd w:val="clear" w:color="auto" w:fill="auto"/>
          </w:tcPr>
          <w:p w14:paraId="7393185F" w14:textId="209F63D7" w:rsidR="008B167F" w:rsidRPr="00FB4841" w:rsidRDefault="008B167F" w:rsidP="00F476A9">
            <w:pPr>
              <w:pStyle w:val="TableParagraph"/>
              <w:jc w:val="center"/>
              <w:rPr>
                <w:sz w:val="20"/>
                <w:lang w:val="ru-RU"/>
              </w:rPr>
            </w:pPr>
            <w:r>
              <w:rPr>
                <w:sz w:val="20"/>
              </w:rPr>
              <w:t>да</w:t>
            </w:r>
          </w:p>
        </w:tc>
        <w:tc>
          <w:tcPr>
            <w:tcW w:w="1842" w:type="dxa"/>
            <w:shd w:val="clear" w:color="auto" w:fill="auto"/>
          </w:tcPr>
          <w:p w14:paraId="6D1AEA4C" w14:textId="77777777" w:rsidR="008B167F" w:rsidRPr="00FB4841" w:rsidRDefault="008B167F" w:rsidP="00F476A9">
            <w:pPr>
              <w:pStyle w:val="TableParagraph"/>
              <w:jc w:val="center"/>
              <w:rPr>
                <w:sz w:val="20"/>
                <w:lang w:val="ru-RU"/>
              </w:rPr>
            </w:pPr>
          </w:p>
        </w:tc>
        <w:tc>
          <w:tcPr>
            <w:tcW w:w="1276" w:type="dxa"/>
            <w:shd w:val="clear" w:color="auto" w:fill="auto"/>
          </w:tcPr>
          <w:p w14:paraId="3C9B5421" w14:textId="77777777" w:rsidR="008B167F" w:rsidRPr="00FB4841" w:rsidRDefault="008B167F" w:rsidP="00F476A9">
            <w:pPr>
              <w:tabs>
                <w:tab w:val="left" w:pos="1236"/>
              </w:tabs>
              <w:jc w:val="center"/>
              <w:rPr>
                <w:lang w:val="ru-RU"/>
              </w:rPr>
            </w:pPr>
          </w:p>
        </w:tc>
        <w:tc>
          <w:tcPr>
            <w:tcW w:w="992" w:type="dxa"/>
            <w:shd w:val="clear" w:color="auto" w:fill="auto"/>
          </w:tcPr>
          <w:p w14:paraId="2DF74CD5" w14:textId="1DC5FEE8" w:rsidR="008B167F" w:rsidRPr="00FB4841" w:rsidRDefault="008B167F" w:rsidP="00F476A9">
            <w:pPr>
              <w:pStyle w:val="TableParagraph"/>
              <w:jc w:val="center"/>
              <w:rPr>
                <w:lang w:val="ru-RU"/>
              </w:rPr>
            </w:pPr>
            <w:r>
              <w:rPr>
                <w:sz w:val="20"/>
              </w:rPr>
              <w:t>4</w:t>
            </w:r>
          </w:p>
        </w:tc>
      </w:tr>
      <w:tr w:rsidR="008B167F" w:rsidRPr="00FB4841" w14:paraId="0C399F54" w14:textId="77777777" w:rsidTr="00F476A9">
        <w:trPr>
          <w:trHeight w:val="281"/>
        </w:trPr>
        <w:tc>
          <w:tcPr>
            <w:tcW w:w="9350" w:type="dxa"/>
            <w:shd w:val="clear" w:color="auto" w:fill="auto"/>
          </w:tcPr>
          <w:p w14:paraId="7B1D32B2" w14:textId="77777777" w:rsidR="008B167F" w:rsidRPr="00B50663" w:rsidRDefault="008B167F" w:rsidP="00F476A9">
            <w:pPr>
              <w:pStyle w:val="TableParagraph"/>
              <w:rPr>
                <w:lang w:val="ru-RU"/>
              </w:rPr>
            </w:pPr>
            <w:r w:rsidRPr="00B50663">
              <w:rPr>
                <w:lang w:val="ru-RU"/>
              </w:rPr>
              <w:t>7. О структуре и об органах управления организации социального обслуживания</w:t>
            </w:r>
          </w:p>
        </w:tc>
        <w:tc>
          <w:tcPr>
            <w:tcW w:w="1418" w:type="dxa"/>
            <w:shd w:val="clear" w:color="auto" w:fill="auto"/>
          </w:tcPr>
          <w:p w14:paraId="2A2EE2A2" w14:textId="4FD0CEEA" w:rsidR="008B167F" w:rsidRPr="00FB4841" w:rsidRDefault="008B167F" w:rsidP="00F476A9">
            <w:pPr>
              <w:pStyle w:val="TableParagraph"/>
              <w:jc w:val="center"/>
              <w:rPr>
                <w:sz w:val="20"/>
                <w:lang w:val="ru-RU"/>
              </w:rPr>
            </w:pPr>
            <w:r>
              <w:rPr>
                <w:sz w:val="20"/>
              </w:rPr>
              <w:t>да</w:t>
            </w:r>
          </w:p>
        </w:tc>
        <w:tc>
          <w:tcPr>
            <w:tcW w:w="1842" w:type="dxa"/>
            <w:shd w:val="clear" w:color="auto" w:fill="auto"/>
          </w:tcPr>
          <w:p w14:paraId="63B93718" w14:textId="77777777" w:rsidR="008B167F" w:rsidRPr="00FB4841" w:rsidRDefault="008B167F" w:rsidP="00F476A9">
            <w:pPr>
              <w:pStyle w:val="TableParagraph"/>
              <w:jc w:val="center"/>
              <w:rPr>
                <w:sz w:val="20"/>
                <w:lang w:val="ru-RU"/>
              </w:rPr>
            </w:pPr>
          </w:p>
        </w:tc>
        <w:tc>
          <w:tcPr>
            <w:tcW w:w="1276" w:type="dxa"/>
            <w:shd w:val="clear" w:color="auto" w:fill="auto"/>
          </w:tcPr>
          <w:p w14:paraId="5383702E" w14:textId="77777777" w:rsidR="008B167F" w:rsidRPr="00FB4841" w:rsidRDefault="008B167F" w:rsidP="00F476A9">
            <w:pPr>
              <w:pStyle w:val="TableParagraph"/>
              <w:jc w:val="center"/>
              <w:rPr>
                <w:sz w:val="20"/>
                <w:lang w:val="ru-RU"/>
              </w:rPr>
            </w:pPr>
          </w:p>
        </w:tc>
        <w:tc>
          <w:tcPr>
            <w:tcW w:w="992" w:type="dxa"/>
            <w:shd w:val="clear" w:color="auto" w:fill="auto"/>
          </w:tcPr>
          <w:p w14:paraId="74737417" w14:textId="189ECF89" w:rsidR="008B167F" w:rsidRPr="00FB4841" w:rsidRDefault="008B167F" w:rsidP="00F476A9">
            <w:pPr>
              <w:pStyle w:val="TableParagraph"/>
              <w:jc w:val="center"/>
              <w:rPr>
                <w:lang w:val="ru-RU"/>
              </w:rPr>
            </w:pPr>
            <w:r>
              <w:rPr>
                <w:sz w:val="20"/>
              </w:rPr>
              <w:t>5</w:t>
            </w:r>
          </w:p>
        </w:tc>
      </w:tr>
      <w:tr w:rsidR="008B167F" w:rsidRPr="00FB4841" w14:paraId="02D4282D" w14:textId="77777777" w:rsidTr="00F476A9">
        <w:trPr>
          <w:trHeight w:val="565"/>
        </w:trPr>
        <w:tc>
          <w:tcPr>
            <w:tcW w:w="9350" w:type="dxa"/>
            <w:shd w:val="clear" w:color="auto" w:fill="auto"/>
          </w:tcPr>
          <w:p w14:paraId="19A20E7E" w14:textId="77777777" w:rsidR="008B167F" w:rsidRPr="00B50663" w:rsidRDefault="008B167F" w:rsidP="00F476A9">
            <w:pPr>
              <w:pStyle w:val="TableParagraph"/>
              <w:rPr>
                <w:lang w:val="ru-RU"/>
              </w:rPr>
            </w:pPr>
            <w:r w:rsidRPr="00B5066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18" w:type="dxa"/>
            <w:shd w:val="clear" w:color="auto" w:fill="auto"/>
          </w:tcPr>
          <w:p w14:paraId="7912BB5B" w14:textId="1F8C7D29" w:rsidR="008B167F" w:rsidRPr="00FB4841" w:rsidRDefault="008B167F" w:rsidP="00F476A9">
            <w:pPr>
              <w:pStyle w:val="TableParagraph"/>
              <w:jc w:val="center"/>
              <w:rPr>
                <w:sz w:val="20"/>
                <w:lang w:val="ru-RU"/>
              </w:rPr>
            </w:pPr>
            <w:r>
              <w:rPr>
                <w:sz w:val="20"/>
              </w:rPr>
              <w:t>да</w:t>
            </w:r>
          </w:p>
        </w:tc>
        <w:tc>
          <w:tcPr>
            <w:tcW w:w="1842" w:type="dxa"/>
            <w:shd w:val="clear" w:color="auto" w:fill="auto"/>
          </w:tcPr>
          <w:p w14:paraId="5EAA8C1E" w14:textId="77777777" w:rsidR="008B167F" w:rsidRPr="00FB4841" w:rsidRDefault="008B167F" w:rsidP="00F476A9">
            <w:pPr>
              <w:pStyle w:val="TableParagraph"/>
              <w:jc w:val="center"/>
              <w:rPr>
                <w:sz w:val="20"/>
                <w:lang w:val="ru-RU"/>
              </w:rPr>
            </w:pPr>
          </w:p>
        </w:tc>
        <w:tc>
          <w:tcPr>
            <w:tcW w:w="1276" w:type="dxa"/>
            <w:shd w:val="clear" w:color="auto" w:fill="auto"/>
          </w:tcPr>
          <w:p w14:paraId="4FCE30B1" w14:textId="77777777" w:rsidR="008B167F" w:rsidRPr="00FB4841" w:rsidRDefault="008B167F" w:rsidP="00F476A9">
            <w:pPr>
              <w:pStyle w:val="TableParagraph"/>
              <w:jc w:val="center"/>
              <w:rPr>
                <w:sz w:val="20"/>
                <w:lang w:val="ru-RU"/>
              </w:rPr>
            </w:pPr>
          </w:p>
        </w:tc>
        <w:tc>
          <w:tcPr>
            <w:tcW w:w="992" w:type="dxa"/>
            <w:shd w:val="clear" w:color="auto" w:fill="auto"/>
          </w:tcPr>
          <w:p w14:paraId="342ECF51" w14:textId="6BAA3ED2" w:rsidR="008B167F" w:rsidRPr="00FB4841" w:rsidRDefault="008B167F" w:rsidP="00F476A9">
            <w:pPr>
              <w:pStyle w:val="TableParagraph"/>
              <w:jc w:val="center"/>
              <w:rPr>
                <w:lang w:val="ru-RU"/>
              </w:rPr>
            </w:pPr>
            <w:r>
              <w:rPr>
                <w:sz w:val="20"/>
              </w:rPr>
              <w:t>6</w:t>
            </w:r>
          </w:p>
        </w:tc>
      </w:tr>
      <w:tr w:rsidR="008B167F" w:rsidRPr="00FB4841" w14:paraId="24DA1C75" w14:textId="77777777" w:rsidTr="00F476A9">
        <w:trPr>
          <w:trHeight w:val="848"/>
        </w:trPr>
        <w:tc>
          <w:tcPr>
            <w:tcW w:w="9350" w:type="dxa"/>
            <w:shd w:val="clear" w:color="auto" w:fill="auto"/>
          </w:tcPr>
          <w:p w14:paraId="20160058" w14:textId="77777777" w:rsidR="008B167F" w:rsidRPr="00B50663" w:rsidRDefault="008B167F" w:rsidP="00F476A9">
            <w:pPr>
              <w:pStyle w:val="TableParagraph"/>
              <w:rPr>
                <w:lang w:val="ru-RU"/>
              </w:rPr>
            </w:pPr>
            <w:r w:rsidRPr="00B5066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18" w:type="dxa"/>
            <w:shd w:val="clear" w:color="auto" w:fill="auto"/>
          </w:tcPr>
          <w:p w14:paraId="0717FA14" w14:textId="7D38EF94" w:rsidR="008B167F" w:rsidRPr="00FB4841" w:rsidRDefault="008B167F" w:rsidP="00F476A9">
            <w:pPr>
              <w:pStyle w:val="TableParagraph"/>
              <w:jc w:val="center"/>
              <w:rPr>
                <w:sz w:val="20"/>
                <w:lang w:val="ru-RU"/>
              </w:rPr>
            </w:pPr>
            <w:r>
              <w:rPr>
                <w:sz w:val="20"/>
              </w:rPr>
              <w:t>нет</w:t>
            </w:r>
          </w:p>
        </w:tc>
        <w:tc>
          <w:tcPr>
            <w:tcW w:w="1842" w:type="dxa"/>
            <w:shd w:val="clear" w:color="auto" w:fill="auto"/>
          </w:tcPr>
          <w:p w14:paraId="3DE18E08" w14:textId="77777777" w:rsidR="008B167F" w:rsidRPr="00FB4841" w:rsidRDefault="008B167F" w:rsidP="00F476A9">
            <w:pPr>
              <w:pStyle w:val="TableParagraph"/>
              <w:jc w:val="center"/>
              <w:rPr>
                <w:sz w:val="20"/>
                <w:lang w:val="ru-RU"/>
              </w:rPr>
            </w:pPr>
          </w:p>
        </w:tc>
        <w:tc>
          <w:tcPr>
            <w:tcW w:w="1276" w:type="dxa"/>
            <w:shd w:val="clear" w:color="auto" w:fill="auto"/>
          </w:tcPr>
          <w:p w14:paraId="1112AEA9" w14:textId="77777777" w:rsidR="008B167F" w:rsidRPr="00FB4841" w:rsidRDefault="008B167F" w:rsidP="00F476A9">
            <w:pPr>
              <w:pStyle w:val="TableParagraph"/>
              <w:spacing w:before="44"/>
              <w:ind w:left="60" w:right="56"/>
              <w:jc w:val="center"/>
              <w:rPr>
                <w:sz w:val="20"/>
                <w:lang w:val="ru-RU"/>
              </w:rPr>
            </w:pPr>
          </w:p>
        </w:tc>
        <w:tc>
          <w:tcPr>
            <w:tcW w:w="992" w:type="dxa"/>
            <w:shd w:val="clear" w:color="auto" w:fill="auto"/>
          </w:tcPr>
          <w:p w14:paraId="14C35680" w14:textId="77777777" w:rsidR="008B167F" w:rsidRPr="00FB4841" w:rsidRDefault="008B167F" w:rsidP="00F476A9">
            <w:pPr>
              <w:pStyle w:val="TableParagraph"/>
              <w:jc w:val="center"/>
              <w:rPr>
                <w:lang w:val="ru-RU"/>
              </w:rPr>
            </w:pPr>
          </w:p>
        </w:tc>
      </w:tr>
      <w:tr w:rsidR="008B167F" w:rsidRPr="00FB4841" w14:paraId="3B2E0067" w14:textId="77777777" w:rsidTr="00F476A9">
        <w:trPr>
          <w:trHeight w:val="832"/>
        </w:trPr>
        <w:tc>
          <w:tcPr>
            <w:tcW w:w="9350" w:type="dxa"/>
            <w:shd w:val="clear" w:color="auto" w:fill="auto"/>
          </w:tcPr>
          <w:p w14:paraId="5E827192" w14:textId="77777777" w:rsidR="008B167F" w:rsidRPr="00B50663" w:rsidRDefault="008B167F" w:rsidP="00F476A9">
            <w:pPr>
              <w:pStyle w:val="TableParagraph"/>
              <w:rPr>
                <w:lang w:val="ru-RU"/>
              </w:rPr>
            </w:pPr>
            <w:r w:rsidRPr="00B5066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18" w:type="dxa"/>
            <w:shd w:val="clear" w:color="auto" w:fill="auto"/>
          </w:tcPr>
          <w:p w14:paraId="4D4BC94D" w14:textId="0C4BF32F" w:rsidR="008B167F" w:rsidRPr="00FB4841" w:rsidRDefault="008B167F" w:rsidP="00F476A9">
            <w:pPr>
              <w:pStyle w:val="TableParagraph"/>
              <w:jc w:val="center"/>
              <w:rPr>
                <w:sz w:val="20"/>
                <w:lang w:val="ru-RU"/>
              </w:rPr>
            </w:pPr>
            <w:r>
              <w:rPr>
                <w:sz w:val="20"/>
              </w:rPr>
              <w:t>да</w:t>
            </w:r>
          </w:p>
        </w:tc>
        <w:tc>
          <w:tcPr>
            <w:tcW w:w="1842" w:type="dxa"/>
            <w:shd w:val="clear" w:color="auto" w:fill="auto"/>
          </w:tcPr>
          <w:p w14:paraId="6F7671F3" w14:textId="77777777" w:rsidR="008B167F" w:rsidRPr="00FB4841" w:rsidRDefault="008B167F" w:rsidP="00F476A9">
            <w:pPr>
              <w:pStyle w:val="TableParagraph"/>
              <w:jc w:val="center"/>
              <w:rPr>
                <w:sz w:val="20"/>
                <w:lang w:val="ru-RU"/>
              </w:rPr>
            </w:pPr>
          </w:p>
        </w:tc>
        <w:tc>
          <w:tcPr>
            <w:tcW w:w="1276" w:type="dxa"/>
            <w:shd w:val="clear" w:color="auto" w:fill="auto"/>
          </w:tcPr>
          <w:p w14:paraId="2DFE7575" w14:textId="77777777" w:rsidR="008B167F" w:rsidRPr="00FB4841" w:rsidRDefault="008B167F" w:rsidP="00F476A9">
            <w:pPr>
              <w:pStyle w:val="TableParagraph"/>
              <w:jc w:val="center"/>
              <w:rPr>
                <w:sz w:val="20"/>
                <w:lang w:val="ru-RU"/>
              </w:rPr>
            </w:pPr>
          </w:p>
        </w:tc>
        <w:tc>
          <w:tcPr>
            <w:tcW w:w="992" w:type="dxa"/>
            <w:shd w:val="clear" w:color="auto" w:fill="auto"/>
          </w:tcPr>
          <w:p w14:paraId="15ECDEDA" w14:textId="58BD13A3" w:rsidR="008B167F" w:rsidRPr="00FB4841" w:rsidRDefault="008B167F" w:rsidP="00F476A9">
            <w:pPr>
              <w:pStyle w:val="TableParagraph"/>
              <w:jc w:val="center"/>
              <w:rPr>
                <w:lang w:val="ru-RU"/>
              </w:rPr>
            </w:pPr>
            <w:r>
              <w:rPr>
                <w:sz w:val="20"/>
              </w:rPr>
              <w:t>7</w:t>
            </w:r>
          </w:p>
        </w:tc>
      </w:tr>
      <w:tr w:rsidR="008B167F" w:rsidRPr="00FB4841" w14:paraId="6CDA743C" w14:textId="77777777" w:rsidTr="00F476A9">
        <w:trPr>
          <w:trHeight w:val="728"/>
        </w:trPr>
        <w:tc>
          <w:tcPr>
            <w:tcW w:w="9350" w:type="dxa"/>
            <w:shd w:val="clear" w:color="auto" w:fill="auto"/>
          </w:tcPr>
          <w:p w14:paraId="6ED23386" w14:textId="77777777" w:rsidR="008B167F" w:rsidRPr="00B50663" w:rsidRDefault="008B167F" w:rsidP="00F476A9">
            <w:pPr>
              <w:pStyle w:val="TableParagraph"/>
              <w:rPr>
                <w:lang w:val="ru-RU"/>
              </w:rPr>
            </w:pPr>
            <w:r w:rsidRPr="00B5066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18" w:type="dxa"/>
            <w:shd w:val="clear" w:color="auto" w:fill="auto"/>
          </w:tcPr>
          <w:p w14:paraId="110FA028" w14:textId="68A72B94" w:rsidR="008B167F" w:rsidRPr="00FB4841" w:rsidRDefault="008B167F" w:rsidP="00F476A9">
            <w:pPr>
              <w:pStyle w:val="TableParagraph"/>
              <w:jc w:val="center"/>
              <w:rPr>
                <w:sz w:val="20"/>
                <w:lang w:val="ru-RU"/>
              </w:rPr>
            </w:pPr>
            <w:r>
              <w:rPr>
                <w:sz w:val="20"/>
              </w:rPr>
              <w:t>да</w:t>
            </w:r>
          </w:p>
        </w:tc>
        <w:tc>
          <w:tcPr>
            <w:tcW w:w="1842" w:type="dxa"/>
            <w:shd w:val="clear" w:color="auto" w:fill="auto"/>
          </w:tcPr>
          <w:p w14:paraId="1F7FD767" w14:textId="77777777" w:rsidR="008B167F" w:rsidRPr="00FB4841" w:rsidRDefault="008B167F" w:rsidP="00F476A9">
            <w:pPr>
              <w:jc w:val="center"/>
              <w:rPr>
                <w:lang w:val="ru-RU"/>
              </w:rPr>
            </w:pPr>
          </w:p>
        </w:tc>
        <w:tc>
          <w:tcPr>
            <w:tcW w:w="1276" w:type="dxa"/>
            <w:shd w:val="clear" w:color="auto" w:fill="auto"/>
          </w:tcPr>
          <w:p w14:paraId="06775F17" w14:textId="77777777" w:rsidR="008B167F" w:rsidRPr="00FB4841" w:rsidRDefault="008B167F" w:rsidP="00F476A9">
            <w:pPr>
              <w:pStyle w:val="TableParagraph"/>
              <w:jc w:val="center"/>
              <w:rPr>
                <w:sz w:val="20"/>
                <w:lang w:val="ru-RU"/>
              </w:rPr>
            </w:pPr>
          </w:p>
        </w:tc>
        <w:tc>
          <w:tcPr>
            <w:tcW w:w="992" w:type="dxa"/>
            <w:shd w:val="clear" w:color="auto" w:fill="auto"/>
          </w:tcPr>
          <w:p w14:paraId="2C87B293" w14:textId="703FC506" w:rsidR="008B167F" w:rsidRPr="00FB4841" w:rsidRDefault="008B167F" w:rsidP="00F476A9">
            <w:pPr>
              <w:jc w:val="center"/>
              <w:rPr>
                <w:lang w:val="ru-RU"/>
              </w:rPr>
            </w:pPr>
            <w:r>
              <w:rPr>
                <w:sz w:val="20"/>
              </w:rPr>
              <w:t>8</w:t>
            </w:r>
          </w:p>
        </w:tc>
      </w:tr>
      <w:tr w:rsidR="008B167F" w:rsidRPr="00FB4841" w14:paraId="0BFEF535" w14:textId="77777777" w:rsidTr="00F476A9">
        <w:trPr>
          <w:trHeight w:val="577"/>
        </w:trPr>
        <w:tc>
          <w:tcPr>
            <w:tcW w:w="9350" w:type="dxa"/>
            <w:shd w:val="clear" w:color="auto" w:fill="auto"/>
          </w:tcPr>
          <w:p w14:paraId="13AA22E7" w14:textId="77777777" w:rsidR="008B167F" w:rsidRPr="00B50663" w:rsidRDefault="008B167F" w:rsidP="00F476A9">
            <w:pPr>
              <w:pStyle w:val="TableParagraph"/>
              <w:rPr>
                <w:lang w:val="ru-RU"/>
              </w:rPr>
            </w:pPr>
            <w:r w:rsidRPr="00B5066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18" w:type="dxa"/>
            <w:shd w:val="clear" w:color="auto" w:fill="auto"/>
          </w:tcPr>
          <w:p w14:paraId="0109AA33" w14:textId="59766579" w:rsidR="008B167F" w:rsidRPr="00FB4841" w:rsidRDefault="008B167F" w:rsidP="00F476A9">
            <w:pPr>
              <w:pStyle w:val="TableParagraph"/>
              <w:jc w:val="center"/>
              <w:rPr>
                <w:sz w:val="20"/>
                <w:lang w:val="ru-RU"/>
              </w:rPr>
            </w:pPr>
            <w:r>
              <w:rPr>
                <w:sz w:val="20"/>
              </w:rPr>
              <w:t>да</w:t>
            </w:r>
          </w:p>
        </w:tc>
        <w:tc>
          <w:tcPr>
            <w:tcW w:w="1842" w:type="dxa"/>
            <w:shd w:val="clear" w:color="auto" w:fill="auto"/>
          </w:tcPr>
          <w:p w14:paraId="6AD3156E" w14:textId="77777777" w:rsidR="008B167F" w:rsidRPr="00FB4841" w:rsidRDefault="008B167F" w:rsidP="00F476A9">
            <w:pPr>
              <w:pStyle w:val="TableParagraph"/>
              <w:jc w:val="center"/>
              <w:rPr>
                <w:sz w:val="20"/>
                <w:lang w:val="ru-RU"/>
              </w:rPr>
            </w:pPr>
          </w:p>
        </w:tc>
        <w:tc>
          <w:tcPr>
            <w:tcW w:w="1276" w:type="dxa"/>
            <w:shd w:val="clear" w:color="auto" w:fill="auto"/>
          </w:tcPr>
          <w:p w14:paraId="3EEA11ED" w14:textId="77777777" w:rsidR="008B167F" w:rsidRPr="00FB4841" w:rsidRDefault="008B167F" w:rsidP="00F476A9">
            <w:pPr>
              <w:pStyle w:val="TableParagraph"/>
              <w:jc w:val="center"/>
              <w:rPr>
                <w:sz w:val="20"/>
                <w:lang w:val="ru-RU"/>
              </w:rPr>
            </w:pPr>
          </w:p>
        </w:tc>
        <w:tc>
          <w:tcPr>
            <w:tcW w:w="992" w:type="dxa"/>
            <w:shd w:val="clear" w:color="auto" w:fill="auto"/>
          </w:tcPr>
          <w:p w14:paraId="34BE84F2" w14:textId="2E1FBB2F" w:rsidR="008B167F" w:rsidRPr="00FB4841" w:rsidRDefault="008B167F" w:rsidP="00F476A9">
            <w:pPr>
              <w:pStyle w:val="TableParagraph"/>
              <w:rPr>
                <w:lang w:val="ru-RU"/>
              </w:rPr>
            </w:pPr>
            <w:r>
              <w:rPr>
                <w:sz w:val="20"/>
              </w:rPr>
              <w:t>9</w:t>
            </w:r>
          </w:p>
        </w:tc>
      </w:tr>
      <w:tr w:rsidR="008B167F" w:rsidRPr="00046CAF" w14:paraId="5BD20322" w14:textId="77777777" w:rsidTr="00F476A9">
        <w:trPr>
          <w:trHeight w:val="274"/>
        </w:trPr>
        <w:tc>
          <w:tcPr>
            <w:tcW w:w="9350" w:type="dxa"/>
            <w:shd w:val="clear" w:color="auto" w:fill="auto"/>
          </w:tcPr>
          <w:p w14:paraId="4F11BC0F" w14:textId="77777777" w:rsidR="008B167F" w:rsidRPr="00F94F25" w:rsidRDefault="008B167F" w:rsidP="00F476A9">
            <w:pPr>
              <w:pStyle w:val="TableParagraph"/>
            </w:pPr>
            <w:r>
              <w:t>13. О</w:t>
            </w:r>
            <w:r w:rsidRPr="00F94F25">
              <w:t xml:space="preserve"> финан</w:t>
            </w:r>
            <w:r>
              <w:t>сово-хозяйственной деятельности</w:t>
            </w:r>
          </w:p>
        </w:tc>
        <w:tc>
          <w:tcPr>
            <w:tcW w:w="1418" w:type="dxa"/>
            <w:shd w:val="clear" w:color="auto" w:fill="auto"/>
          </w:tcPr>
          <w:p w14:paraId="76686210" w14:textId="125CC6F4" w:rsidR="008B167F" w:rsidRPr="00F94F25" w:rsidRDefault="008B167F" w:rsidP="00F476A9">
            <w:pPr>
              <w:pStyle w:val="TableParagraph"/>
              <w:jc w:val="center"/>
              <w:rPr>
                <w:sz w:val="20"/>
              </w:rPr>
            </w:pPr>
            <w:r>
              <w:rPr>
                <w:sz w:val="20"/>
              </w:rPr>
              <w:t>нет</w:t>
            </w:r>
          </w:p>
        </w:tc>
        <w:tc>
          <w:tcPr>
            <w:tcW w:w="1842" w:type="dxa"/>
            <w:shd w:val="clear" w:color="auto" w:fill="auto"/>
          </w:tcPr>
          <w:p w14:paraId="1D86FF1E" w14:textId="77777777" w:rsidR="008B167F" w:rsidRPr="00F94F25" w:rsidRDefault="008B167F" w:rsidP="00F476A9">
            <w:pPr>
              <w:pStyle w:val="TableParagraph"/>
              <w:jc w:val="center"/>
              <w:rPr>
                <w:sz w:val="20"/>
              </w:rPr>
            </w:pPr>
          </w:p>
        </w:tc>
        <w:tc>
          <w:tcPr>
            <w:tcW w:w="1276" w:type="dxa"/>
            <w:shd w:val="clear" w:color="auto" w:fill="auto"/>
          </w:tcPr>
          <w:p w14:paraId="5EF5ECC0" w14:textId="77777777" w:rsidR="008B167F" w:rsidRPr="00F94F25" w:rsidRDefault="008B167F" w:rsidP="00F476A9">
            <w:pPr>
              <w:pStyle w:val="TableParagraph"/>
              <w:jc w:val="center"/>
              <w:rPr>
                <w:sz w:val="20"/>
              </w:rPr>
            </w:pPr>
          </w:p>
        </w:tc>
        <w:tc>
          <w:tcPr>
            <w:tcW w:w="992" w:type="dxa"/>
            <w:shd w:val="clear" w:color="auto" w:fill="auto"/>
          </w:tcPr>
          <w:p w14:paraId="1B886D33" w14:textId="77777777" w:rsidR="008B167F" w:rsidRPr="00046CAF" w:rsidRDefault="008B167F" w:rsidP="00F476A9">
            <w:pPr>
              <w:pStyle w:val="TableParagraph"/>
              <w:jc w:val="center"/>
            </w:pPr>
          </w:p>
        </w:tc>
      </w:tr>
      <w:tr w:rsidR="008B167F" w:rsidRPr="00FB4841" w14:paraId="6ED6BA5F" w14:textId="77777777" w:rsidTr="00F476A9">
        <w:trPr>
          <w:trHeight w:val="420"/>
        </w:trPr>
        <w:tc>
          <w:tcPr>
            <w:tcW w:w="9350" w:type="dxa"/>
            <w:shd w:val="clear" w:color="auto" w:fill="auto"/>
          </w:tcPr>
          <w:p w14:paraId="22CF25BE" w14:textId="77777777" w:rsidR="008B167F" w:rsidRPr="00B50663" w:rsidRDefault="008B167F" w:rsidP="00F476A9">
            <w:pPr>
              <w:pStyle w:val="TableParagraph"/>
              <w:rPr>
                <w:lang w:val="ru-RU"/>
              </w:rPr>
            </w:pPr>
            <w:r w:rsidRPr="00B5066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18" w:type="dxa"/>
            <w:shd w:val="clear" w:color="auto" w:fill="auto"/>
          </w:tcPr>
          <w:p w14:paraId="7FE79D32" w14:textId="0C49400E" w:rsidR="008B167F" w:rsidRPr="00FB4841" w:rsidRDefault="008B167F" w:rsidP="00F476A9">
            <w:pPr>
              <w:pStyle w:val="TableParagraph"/>
              <w:jc w:val="center"/>
              <w:rPr>
                <w:sz w:val="20"/>
                <w:lang w:val="ru-RU"/>
              </w:rPr>
            </w:pPr>
            <w:r>
              <w:rPr>
                <w:sz w:val="20"/>
              </w:rPr>
              <w:t>да</w:t>
            </w:r>
          </w:p>
        </w:tc>
        <w:tc>
          <w:tcPr>
            <w:tcW w:w="1842" w:type="dxa"/>
            <w:shd w:val="clear" w:color="auto" w:fill="auto"/>
          </w:tcPr>
          <w:p w14:paraId="738689B0" w14:textId="77777777" w:rsidR="008B167F" w:rsidRPr="00FB4841" w:rsidRDefault="008B167F" w:rsidP="00F476A9">
            <w:pPr>
              <w:pStyle w:val="TableParagraph"/>
              <w:jc w:val="center"/>
              <w:rPr>
                <w:sz w:val="20"/>
                <w:lang w:val="ru-RU"/>
              </w:rPr>
            </w:pPr>
          </w:p>
        </w:tc>
        <w:tc>
          <w:tcPr>
            <w:tcW w:w="1276" w:type="dxa"/>
            <w:shd w:val="clear" w:color="auto" w:fill="auto"/>
          </w:tcPr>
          <w:p w14:paraId="0B5D0EF7" w14:textId="77777777" w:rsidR="008B167F" w:rsidRPr="00FB4841" w:rsidRDefault="008B167F" w:rsidP="00F476A9">
            <w:pPr>
              <w:jc w:val="center"/>
              <w:rPr>
                <w:lang w:val="ru-RU"/>
              </w:rPr>
            </w:pPr>
          </w:p>
        </w:tc>
        <w:tc>
          <w:tcPr>
            <w:tcW w:w="992" w:type="dxa"/>
            <w:shd w:val="clear" w:color="auto" w:fill="auto"/>
          </w:tcPr>
          <w:p w14:paraId="0C13CE1C" w14:textId="712B2283" w:rsidR="008B167F" w:rsidRPr="00FB4841" w:rsidRDefault="008B167F" w:rsidP="00F476A9">
            <w:pPr>
              <w:pStyle w:val="TableParagraph"/>
              <w:jc w:val="center"/>
              <w:rPr>
                <w:lang w:val="ru-RU"/>
              </w:rPr>
            </w:pPr>
            <w:r>
              <w:rPr>
                <w:sz w:val="20"/>
              </w:rPr>
              <w:t>10</w:t>
            </w:r>
          </w:p>
        </w:tc>
      </w:tr>
      <w:tr w:rsidR="008B167F" w:rsidRPr="00FB4841" w14:paraId="16C33013" w14:textId="77777777" w:rsidTr="00F476A9">
        <w:trPr>
          <w:trHeight w:val="470"/>
        </w:trPr>
        <w:tc>
          <w:tcPr>
            <w:tcW w:w="9350" w:type="dxa"/>
            <w:shd w:val="clear" w:color="auto" w:fill="auto"/>
          </w:tcPr>
          <w:p w14:paraId="3EB8C32D" w14:textId="77777777" w:rsidR="008B167F" w:rsidRPr="00B50663" w:rsidRDefault="008B167F" w:rsidP="00F476A9">
            <w:pPr>
              <w:pStyle w:val="TableParagraph"/>
              <w:rPr>
                <w:lang w:val="ru-RU"/>
              </w:rPr>
            </w:pPr>
            <w:r w:rsidRPr="00B5066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18" w:type="dxa"/>
            <w:shd w:val="clear" w:color="auto" w:fill="auto"/>
          </w:tcPr>
          <w:p w14:paraId="51246825" w14:textId="1ED7FC18" w:rsidR="008B167F" w:rsidRPr="00FB4841" w:rsidRDefault="008B167F" w:rsidP="00F476A9">
            <w:pPr>
              <w:pStyle w:val="TableParagraph"/>
              <w:jc w:val="center"/>
              <w:rPr>
                <w:sz w:val="20"/>
                <w:lang w:val="ru-RU"/>
              </w:rPr>
            </w:pPr>
            <w:r>
              <w:rPr>
                <w:sz w:val="20"/>
              </w:rPr>
              <w:t>да</w:t>
            </w:r>
          </w:p>
        </w:tc>
        <w:tc>
          <w:tcPr>
            <w:tcW w:w="1842" w:type="dxa"/>
            <w:shd w:val="clear" w:color="auto" w:fill="auto"/>
          </w:tcPr>
          <w:p w14:paraId="7CBC2243" w14:textId="77777777" w:rsidR="008B167F" w:rsidRPr="00FB4841" w:rsidRDefault="008B167F" w:rsidP="00F476A9">
            <w:pPr>
              <w:pStyle w:val="TableParagraph"/>
              <w:jc w:val="center"/>
              <w:rPr>
                <w:sz w:val="20"/>
                <w:lang w:val="ru-RU"/>
              </w:rPr>
            </w:pPr>
          </w:p>
        </w:tc>
        <w:tc>
          <w:tcPr>
            <w:tcW w:w="1276" w:type="dxa"/>
            <w:shd w:val="clear" w:color="auto" w:fill="auto"/>
          </w:tcPr>
          <w:p w14:paraId="587B67D6" w14:textId="77777777" w:rsidR="008B167F" w:rsidRPr="00FB4841" w:rsidRDefault="008B167F" w:rsidP="00F476A9">
            <w:pPr>
              <w:pStyle w:val="TableParagraph"/>
              <w:spacing w:before="44"/>
              <w:ind w:right="56"/>
              <w:jc w:val="center"/>
              <w:rPr>
                <w:lang w:val="ru-RU"/>
              </w:rPr>
            </w:pPr>
          </w:p>
        </w:tc>
        <w:tc>
          <w:tcPr>
            <w:tcW w:w="992" w:type="dxa"/>
            <w:shd w:val="clear" w:color="auto" w:fill="auto"/>
          </w:tcPr>
          <w:p w14:paraId="114B748E" w14:textId="5EEEEBF9" w:rsidR="008B167F" w:rsidRPr="00FB4841" w:rsidRDefault="008B167F" w:rsidP="00F476A9">
            <w:pPr>
              <w:pStyle w:val="TableParagraph"/>
              <w:jc w:val="center"/>
              <w:rPr>
                <w:lang w:val="ru-RU"/>
              </w:rPr>
            </w:pPr>
            <w:r>
              <w:rPr>
                <w:sz w:val="20"/>
              </w:rPr>
              <w:t>11</w:t>
            </w:r>
          </w:p>
        </w:tc>
      </w:tr>
      <w:tr w:rsidR="008B167F" w:rsidRPr="00FB4841" w14:paraId="74DA339C" w14:textId="77777777" w:rsidTr="00F476A9">
        <w:trPr>
          <w:trHeight w:val="676"/>
        </w:trPr>
        <w:tc>
          <w:tcPr>
            <w:tcW w:w="9350" w:type="dxa"/>
            <w:shd w:val="clear" w:color="auto" w:fill="auto"/>
          </w:tcPr>
          <w:p w14:paraId="5917FD20" w14:textId="77777777" w:rsidR="008B167F" w:rsidRPr="00B50663" w:rsidRDefault="008B167F" w:rsidP="00F476A9">
            <w:pPr>
              <w:pStyle w:val="TableParagraph"/>
              <w:tabs>
                <w:tab w:val="left" w:pos="2489"/>
              </w:tabs>
              <w:rPr>
                <w:lang w:val="ru-RU"/>
              </w:rPr>
            </w:pPr>
            <w:r w:rsidRPr="00B50663">
              <w:rPr>
                <w:lang w:val="ru-RU"/>
              </w:rPr>
              <w:t xml:space="preserve">16. Информация о проведении независимой оценки качества (в т. ч. сроки проведения независимой оценки качества, количественные результаты оценки, планы по </w:t>
            </w:r>
            <w:r w:rsidRPr="00B50663">
              <w:rPr>
                <w:spacing w:val="-2"/>
                <w:lang w:val="ru-RU"/>
              </w:rPr>
              <w:t>устранению</w:t>
            </w:r>
            <w:r w:rsidRPr="00B50663">
              <w:rPr>
                <w:lang w:val="ru-RU"/>
              </w:rPr>
              <w:t xml:space="preserve"> </w:t>
            </w:r>
            <w:r w:rsidRPr="00B50663">
              <w:rPr>
                <w:spacing w:val="-2"/>
                <w:lang w:val="ru-RU"/>
              </w:rPr>
              <w:t>выявленных недостатков)</w:t>
            </w:r>
          </w:p>
        </w:tc>
        <w:tc>
          <w:tcPr>
            <w:tcW w:w="1418" w:type="dxa"/>
            <w:tcBorders>
              <w:bottom w:val="single" w:sz="4" w:space="0" w:color="auto"/>
              <w:right w:val="single" w:sz="4" w:space="0" w:color="auto"/>
            </w:tcBorders>
            <w:shd w:val="clear" w:color="auto" w:fill="auto"/>
          </w:tcPr>
          <w:p w14:paraId="0856A59F" w14:textId="0EDFA5B2" w:rsidR="008B167F" w:rsidRPr="00FB4841" w:rsidRDefault="008B167F" w:rsidP="00F476A9">
            <w:pPr>
              <w:pStyle w:val="TableParagraph"/>
              <w:jc w:val="center"/>
              <w:rPr>
                <w:sz w:val="20"/>
                <w:lang w:val="ru-RU"/>
              </w:rPr>
            </w:pPr>
            <w:r>
              <w:rPr>
                <w:sz w:val="20"/>
              </w:rPr>
              <w:t>да</w:t>
            </w:r>
          </w:p>
        </w:tc>
        <w:tc>
          <w:tcPr>
            <w:tcW w:w="1842" w:type="dxa"/>
            <w:tcBorders>
              <w:left w:val="single" w:sz="4" w:space="0" w:color="auto"/>
              <w:right w:val="single" w:sz="4" w:space="0" w:color="auto"/>
            </w:tcBorders>
            <w:shd w:val="clear" w:color="auto" w:fill="auto"/>
          </w:tcPr>
          <w:p w14:paraId="7F1C74F0" w14:textId="77777777" w:rsidR="008B167F" w:rsidRPr="00FB4841" w:rsidRDefault="008B167F" w:rsidP="00F476A9">
            <w:pPr>
              <w:pStyle w:val="TableParagraph"/>
              <w:jc w:val="center"/>
              <w:rPr>
                <w:sz w:val="20"/>
                <w:lang w:val="ru-RU"/>
              </w:rPr>
            </w:pPr>
          </w:p>
        </w:tc>
        <w:tc>
          <w:tcPr>
            <w:tcW w:w="1276" w:type="dxa"/>
            <w:tcBorders>
              <w:left w:val="single" w:sz="4" w:space="0" w:color="auto"/>
            </w:tcBorders>
            <w:shd w:val="clear" w:color="auto" w:fill="auto"/>
          </w:tcPr>
          <w:p w14:paraId="01BF1387" w14:textId="77777777" w:rsidR="008B167F" w:rsidRPr="00FB4841" w:rsidRDefault="008B167F" w:rsidP="00F476A9">
            <w:pPr>
              <w:pStyle w:val="TableParagraph"/>
              <w:spacing w:before="44"/>
              <w:ind w:right="56"/>
              <w:jc w:val="center"/>
              <w:rPr>
                <w:lang w:val="ru-RU"/>
              </w:rPr>
            </w:pPr>
          </w:p>
        </w:tc>
        <w:tc>
          <w:tcPr>
            <w:tcW w:w="992" w:type="dxa"/>
            <w:shd w:val="clear" w:color="auto" w:fill="auto"/>
          </w:tcPr>
          <w:p w14:paraId="1A5CCABB" w14:textId="34E46945" w:rsidR="008B167F" w:rsidRPr="00FB4841" w:rsidRDefault="008B167F" w:rsidP="00F476A9">
            <w:pPr>
              <w:pStyle w:val="TableParagraph"/>
              <w:jc w:val="center"/>
              <w:rPr>
                <w:lang w:val="ru-RU"/>
              </w:rPr>
            </w:pPr>
            <w:r>
              <w:rPr>
                <w:sz w:val="20"/>
              </w:rPr>
              <w:t>12</w:t>
            </w:r>
          </w:p>
        </w:tc>
      </w:tr>
      <w:tr w:rsidR="008B167F" w:rsidRPr="00A76021" w14:paraId="1282B8BB" w14:textId="77777777" w:rsidTr="00F476A9">
        <w:trPr>
          <w:trHeight w:val="470"/>
        </w:trPr>
        <w:tc>
          <w:tcPr>
            <w:tcW w:w="9350" w:type="dxa"/>
            <w:shd w:val="clear" w:color="auto" w:fill="auto"/>
          </w:tcPr>
          <w:p w14:paraId="71FAEA0B" w14:textId="77777777" w:rsidR="008B167F" w:rsidRPr="00B50663" w:rsidRDefault="008B167F" w:rsidP="00F476A9">
            <w:pPr>
              <w:pStyle w:val="TableParagraph"/>
              <w:jc w:val="both"/>
              <w:rPr>
                <w:lang w:val="ru-RU"/>
              </w:rPr>
            </w:pPr>
            <w:r w:rsidRPr="00B50663">
              <w:rPr>
                <w:lang w:val="ru-RU"/>
              </w:rPr>
              <w:t>Объем информации (количество материалов/единиц информации) о деятельности организации</w:t>
            </w:r>
          </w:p>
        </w:tc>
        <w:tc>
          <w:tcPr>
            <w:tcW w:w="4536" w:type="dxa"/>
            <w:gridSpan w:val="3"/>
            <w:shd w:val="clear" w:color="auto" w:fill="auto"/>
          </w:tcPr>
          <w:p w14:paraId="41F1AA4C" w14:textId="77777777" w:rsidR="008B167F" w:rsidRPr="00B50663" w:rsidRDefault="008B167F" w:rsidP="00F476A9">
            <w:pPr>
              <w:pStyle w:val="TableParagraph"/>
              <w:spacing w:before="44"/>
              <w:ind w:right="56"/>
              <w:jc w:val="center"/>
              <w:rPr>
                <w:lang w:val="ru-RU"/>
              </w:rPr>
            </w:pPr>
          </w:p>
        </w:tc>
        <w:tc>
          <w:tcPr>
            <w:tcW w:w="992" w:type="dxa"/>
            <w:shd w:val="clear" w:color="auto" w:fill="auto"/>
          </w:tcPr>
          <w:p w14:paraId="6F1EFAA7" w14:textId="77777777" w:rsidR="008B167F" w:rsidRPr="00A76021" w:rsidRDefault="008B167F" w:rsidP="00F476A9">
            <w:pPr>
              <w:pStyle w:val="TableParagraph"/>
              <w:jc w:val="center"/>
              <w:rPr>
                <w:lang w:val="ru-RU"/>
              </w:rPr>
            </w:pPr>
          </w:p>
        </w:tc>
      </w:tr>
    </w:tbl>
    <w:p w14:paraId="3BF58C51" w14:textId="0F872018" w:rsidR="00F476A9" w:rsidRDefault="00F476A9" w:rsidP="00F476A9">
      <w:pPr>
        <w:rPr>
          <w:lang w:eastAsia="en-US"/>
        </w:rPr>
      </w:pPr>
    </w:p>
    <w:tbl>
      <w:tblPr>
        <w:tblStyle w:val="TableNormal"/>
        <w:tblW w:w="1488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2"/>
        <w:gridCol w:w="1423"/>
        <w:gridCol w:w="1841"/>
        <w:gridCol w:w="1276"/>
        <w:gridCol w:w="992"/>
      </w:tblGrid>
      <w:tr w:rsidR="00E431C3" w:rsidRPr="00D164D3" w14:paraId="5847DE53" w14:textId="77777777" w:rsidTr="00C5169B">
        <w:trPr>
          <w:trHeight w:val="344"/>
        </w:trPr>
        <w:tc>
          <w:tcPr>
            <w:tcW w:w="9352" w:type="dxa"/>
            <w:vMerge w:val="restart"/>
            <w:vAlign w:val="center"/>
          </w:tcPr>
          <w:p w14:paraId="66707D27" w14:textId="77777777" w:rsidR="00E431C3" w:rsidRPr="00D164D3" w:rsidRDefault="00E431C3" w:rsidP="00C5169B">
            <w:pPr>
              <w:pStyle w:val="TableParagraph"/>
              <w:spacing w:before="135" w:line="248" w:lineRule="exact"/>
              <w:jc w:val="center"/>
              <w:rPr>
                <w:rFonts w:cs="Times New Roman"/>
                <w:spacing w:val="-2"/>
              </w:rPr>
            </w:pPr>
            <w:r w:rsidRPr="00D164D3">
              <w:rPr>
                <w:rFonts w:cs="Times New Roman"/>
                <w:spacing w:val="-2"/>
              </w:rPr>
              <w:lastRenderedPageBreak/>
              <w:t>Перечень</w:t>
            </w:r>
            <w:r w:rsidRPr="00D164D3">
              <w:rPr>
                <w:rFonts w:cs="Times New Roman"/>
                <w:spacing w:val="11"/>
              </w:rPr>
              <w:t xml:space="preserve"> </w:t>
            </w:r>
            <w:r w:rsidRPr="00D164D3">
              <w:rPr>
                <w:rFonts w:cs="Times New Roman"/>
                <w:spacing w:val="11"/>
                <w:lang w:val="ru-RU"/>
              </w:rPr>
              <w:t>информации</w:t>
            </w:r>
          </w:p>
          <w:p w14:paraId="047E2401" w14:textId="77777777" w:rsidR="00E431C3" w:rsidRPr="00D164D3" w:rsidRDefault="00E431C3" w:rsidP="00C5169B">
            <w:pPr>
              <w:pStyle w:val="TableParagraph"/>
              <w:tabs>
                <w:tab w:val="left" w:pos="2463"/>
              </w:tabs>
              <w:spacing w:before="46" w:line="237" w:lineRule="auto"/>
              <w:ind w:left="82" w:right="77"/>
              <w:jc w:val="center"/>
            </w:pPr>
          </w:p>
        </w:tc>
        <w:tc>
          <w:tcPr>
            <w:tcW w:w="5532" w:type="dxa"/>
            <w:gridSpan w:val="4"/>
            <w:vAlign w:val="center"/>
          </w:tcPr>
          <w:p w14:paraId="7637DDE0" w14:textId="77777777" w:rsidR="00E431C3" w:rsidRPr="00D164D3" w:rsidRDefault="00E431C3" w:rsidP="00C5169B">
            <w:pPr>
              <w:pStyle w:val="TableParagraph"/>
              <w:jc w:val="center"/>
              <w:rPr>
                <w:lang w:val="ru-RU"/>
              </w:rPr>
            </w:pPr>
            <w:r w:rsidRPr="00D164D3">
              <w:rPr>
                <w:lang w:val="ru-RU"/>
              </w:rPr>
              <w:t>На официальном сайте организации в сети «Интернет»</w:t>
            </w:r>
          </w:p>
        </w:tc>
      </w:tr>
      <w:tr w:rsidR="00E431C3" w:rsidRPr="00D164D3" w14:paraId="0A50AA65" w14:textId="77777777" w:rsidTr="00C5169B">
        <w:trPr>
          <w:trHeight w:val="793"/>
        </w:trPr>
        <w:tc>
          <w:tcPr>
            <w:tcW w:w="9352" w:type="dxa"/>
            <w:vMerge/>
          </w:tcPr>
          <w:p w14:paraId="5828EB0C" w14:textId="77777777" w:rsidR="00E431C3" w:rsidRPr="00D164D3" w:rsidRDefault="00E431C3" w:rsidP="00C5169B">
            <w:pPr>
              <w:pStyle w:val="TableParagraph"/>
              <w:tabs>
                <w:tab w:val="left" w:pos="2463"/>
              </w:tabs>
              <w:spacing w:before="46" w:line="237" w:lineRule="auto"/>
              <w:ind w:left="82" w:right="77"/>
              <w:jc w:val="center"/>
              <w:rPr>
                <w:lang w:val="ru-RU"/>
              </w:rPr>
            </w:pPr>
          </w:p>
        </w:tc>
        <w:tc>
          <w:tcPr>
            <w:tcW w:w="1423" w:type="dxa"/>
          </w:tcPr>
          <w:p w14:paraId="34CDFD7B" w14:textId="77777777" w:rsidR="00E431C3" w:rsidRPr="00D164D3" w:rsidRDefault="00E431C3" w:rsidP="00C5169B">
            <w:pPr>
              <w:pStyle w:val="TableParagraph"/>
              <w:jc w:val="center"/>
              <w:rPr>
                <w:i/>
              </w:rPr>
            </w:pPr>
            <w:r w:rsidRPr="00D164D3">
              <w:t>наличие,</w:t>
            </w:r>
            <w:r w:rsidRPr="00D164D3">
              <w:rPr>
                <w:spacing w:val="-14"/>
              </w:rPr>
              <w:t xml:space="preserve"> </w:t>
            </w:r>
            <w:r w:rsidRPr="00D164D3">
              <w:t>полнота</w:t>
            </w:r>
          </w:p>
          <w:p w14:paraId="5D823485" w14:textId="77777777" w:rsidR="00E431C3" w:rsidRPr="00D164D3" w:rsidRDefault="00E431C3" w:rsidP="00C5169B">
            <w:pPr>
              <w:pStyle w:val="TableParagraph"/>
              <w:spacing w:before="44"/>
              <w:ind w:left="118" w:right="117"/>
              <w:jc w:val="center"/>
              <w:rPr>
                <w:lang w:val="ru-RU"/>
              </w:rPr>
            </w:pPr>
          </w:p>
        </w:tc>
        <w:tc>
          <w:tcPr>
            <w:tcW w:w="1841" w:type="dxa"/>
          </w:tcPr>
          <w:p w14:paraId="6725AE2D" w14:textId="77777777" w:rsidR="00E431C3" w:rsidRPr="00D164D3" w:rsidRDefault="00E431C3" w:rsidP="00C5169B">
            <w:pPr>
              <w:pStyle w:val="TableParagraph"/>
              <w:jc w:val="center"/>
            </w:pPr>
            <w:r w:rsidRPr="00D164D3">
              <w:rPr>
                <w:spacing w:val="-2"/>
              </w:rPr>
              <w:t>актуальность, достоверность,</w:t>
            </w:r>
          </w:p>
          <w:p w14:paraId="2B97E8B6" w14:textId="77777777" w:rsidR="00E431C3" w:rsidRPr="00D164D3" w:rsidRDefault="00E431C3" w:rsidP="00C5169B">
            <w:pPr>
              <w:pStyle w:val="TableParagraph"/>
              <w:spacing w:before="44"/>
              <w:ind w:left="57" w:right="56"/>
              <w:jc w:val="center"/>
              <w:rPr>
                <w:lang w:val="ru-RU"/>
              </w:rPr>
            </w:pPr>
            <w:r w:rsidRPr="00D164D3">
              <w:rPr>
                <w:spacing w:val="-2"/>
              </w:rPr>
              <w:t>неизбыточность</w:t>
            </w:r>
          </w:p>
        </w:tc>
        <w:tc>
          <w:tcPr>
            <w:tcW w:w="1276" w:type="dxa"/>
          </w:tcPr>
          <w:p w14:paraId="7DC76B53" w14:textId="77777777" w:rsidR="00E431C3" w:rsidRPr="00D164D3" w:rsidRDefault="00E431C3" w:rsidP="00C5169B">
            <w:pPr>
              <w:pStyle w:val="TableParagraph"/>
              <w:jc w:val="center"/>
            </w:pPr>
            <w:r w:rsidRPr="00D164D3">
              <w:t xml:space="preserve">удобство, </w:t>
            </w:r>
            <w:r w:rsidRPr="00D164D3">
              <w:rPr>
                <w:spacing w:val="-2"/>
              </w:rPr>
              <w:t>доступность</w:t>
            </w:r>
          </w:p>
        </w:tc>
        <w:tc>
          <w:tcPr>
            <w:tcW w:w="992" w:type="dxa"/>
          </w:tcPr>
          <w:p w14:paraId="666D4DDB" w14:textId="77777777" w:rsidR="00E431C3" w:rsidRPr="00D164D3" w:rsidRDefault="00E431C3" w:rsidP="00C5169B">
            <w:pPr>
              <w:pStyle w:val="TableParagraph"/>
              <w:jc w:val="center"/>
              <w:rPr>
                <w:lang w:val="ru-RU"/>
              </w:rPr>
            </w:pPr>
            <w:r w:rsidRPr="00D164D3">
              <w:rPr>
                <w:lang w:val="ru-RU"/>
              </w:rPr>
              <w:t>номер фото</w:t>
            </w:r>
          </w:p>
        </w:tc>
      </w:tr>
      <w:tr w:rsidR="00E431C3" w:rsidRPr="00D164D3" w14:paraId="5AC00290" w14:textId="77777777" w:rsidTr="00C5169B">
        <w:trPr>
          <w:trHeight w:val="460"/>
        </w:trPr>
        <w:tc>
          <w:tcPr>
            <w:tcW w:w="9352" w:type="dxa"/>
          </w:tcPr>
          <w:p w14:paraId="53A5A461" w14:textId="77777777" w:rsidR="00E431C3" w:rsidRPr="00D164D3" w:rsidRDefault="00E431C3" w:rsidP="00C5169B">
            <w:pPr>
              <w:pStyle w:val="TableParagraph"/>
              <w:tabs>
                <w:tab w:val="left" w:pos="2463"/>
              </w:tabs>
              <w:spacing w:before="46" w:line="237" w:lineRule="auto"/>
              <w:ind w:left="82" w:right="77"/>
              <w:rPr>
                <w:lang w:val="ru-RU"/>
              </w:rPr>
            </w:pPr>
            <w:r w:rsidRPr="00D164D3">
              <w:rPr>
                <w:lang w:val="ru-RU"/>
              </w:rPr>
              <w:t xml:space="preserve">1. О дате государственной </w:t>
            </w:r>
            <w:r w:rsidRPr="00D164D3">
              <w:rPr>
                <w:spacing w:val="-2"/>
                <w:lang w:val="ru-RU"/>
              </w:rPr>
              <w:t>регистрации</w:t>
            </w:r>
            <w:r w:rsidRPr="00D164D3">
              <w:rPr>
                <w:lang w:val="ru-RU"/>
              </w:rPr>
              <w:t xml:space="preserve"> </w:t>
            </w:r>
            <w:r w:rsidRPr="00D164D3">
              <w:rPr>
                <w:spacing w:val="-2"/>
                <w:lang w:val="ru-RU"/>
              </w:rPr>
              <w:t xml:space="preserve">организации </w:t>
            </w:r>
            <w:r w:rsidRPr="00D164D3">
              <w:rPr>
                <w:lang w:val="ru-RU"/>
              </w:rPr>
              <w:t xml:space="preserve">социального обслуживания с указанием числа, месяца и года </w:t>
            </w:r>
            <w:r w:rsidRPr="00D164D3">
              <w:rPr>
                <w:spacing w:val="-2"/>
                <w:lang w:val="ru-RU"/>
              </w:rPr>
              <w:t>регистрации</w:t>
            </w:r>
          </w:p>
        </w:tc>
        <w:tc>
          <w:tcPr>
            <w:tcW w:w="1423" w:type="dxa"/>
          </w:tcPr>
          <w:p w14:paraId="14A00637" w14:textId="77777777" w:rsidR="00E431C3" w:rsidRPr="00D164D3" w:rsidRDefault="00E431C3" w:rsidP="005B373F">
            <w:pPr>
              <w:pStyle w:val="TableParagraph"/>
              <w:spacing w:before="44"/>
              <w:ind w:left="118" w:right="117"/>
              <w:jc w:val="center"/>
              <w:rPr>
                <w:lang w:val="ru-RU"/>
              </w:rPr>
            </w:pPr>
          </w:p>
        </w:tc>
        <w:tc>
          <w:tcPr>
            <w:tcW w:w="1841" w:type="dxa"/>
          </w:tcPr>
          <w:p w14:paraId="5A1B31D0" w14:textId="77777777" w:rsidR="00E431C3" w:rsidRPr="00D164D3" w:rsidRDefault="00E431C3" w:rsidP="005B373F">
            <w:pPr>
              <w:pStyle w:val="TableParagraph"/>
              <w:spacing w:before="44"/>
              <w:ind w:left="57" w:right="56"/>
              <w:jc w:val="center"/>
              <w:rPr>
                <w:lang w:val="ru-RU"/>
              </w:rPr>
            </w:pPr>
          </w:p>
        </w:tc>
        <w:tc>
          <w:tcPr>
            <w:tcW w:w="1276" w:type="dxa"/>
          </w:tcPr>
          <w:p w14:paraId="6052DD7D" w14:textId="77777777" w:rsidR="00E431C3" w:rsidRPr="00D164D3" w:rsidRDefault="00E431C3" w:rsidP="005B373F">
            <w:pPr>
              <w:pStyle w:val="TableParagraph"/>
              <w:spacing w:before="44"/>
              <w:ind w:left="7" w:right="3"/>
              <w:jc w:val="center"/>
              <w:rPr>
                <w:lang w:val="ru-RU"/>
              </w:rPr>
            </w:pPr>
          </w:p>
        </w:tc>
        <w:tc>
          <w:tcPr>
            <w:tcW w:w="992" w:type="dxa"/>
          </w:tcPr>
          <w:p w14:paraId="6607F7F3" w14:textId="77777777" w:rsidR="00E431C3" w:rsidRPr="00D164D3" w:rsidRDefault="00E431C3" w:rsidP="005B373F">
            <w:pPr>
              <w:pStyle w:val="TableParagraph"/>
              <w:jc w:val="center"/>
              <w:rPr>
                <w:sz w:val="20"/>
                <w:lang w:val="ru-RU"/>
              </w:rPr>
            </w:pPr>
          </w:p>
        </w:tc>
      </w:tr>
      <w:tr w:rsidR="00E431C3" w:rsidRPr="00D164D3" w14:paraId="182BD948" w14:textId="77777777" w:rsidTr="00C5169B">
        <w:trPr>
          <w:trHeight w:val="482"/>
        </w:trPr>
        <w:tc>
          <w:tcPr>
            <w:tcW w:w="9352" w:type="dxa"/>
          </w:tcPr>
          <w:p w14:paraId="132F2DA0" w14:textId="77777777" w:rsidR="00E431C3" w:rsidRPr="00D164D3" w:rsidRDefault="00E431C3" w:rsidP="00C5169B">
            <w:pPr>
              <w:pStyle w:val="TableParagraph"/>
              <w:tabs>
                <w:tab w:val="left" w:pos="2463"/>
              </w:tabs>
              <w:spacing w:before="46" w:line="237" w:lineRule="auto"/>
              <w:ind w:left="82" w:right="78"/>
              <w:rPr>
                <w:lang w:val="ru-RU"/>
              </w:rPr>
            </w:pPr>
            <w:r w:rsidRPr="00D164D3">
              <w:rPr>
                <w:lang w:val="ru-RU"/>
              </w:rPr>
              <w:t xml:space="preserve">2. Об учредителе (учредителях) </w:t>
            </w:r>
            <w:r w:rsidRPr="00D164D3">
              <w:rPr>
                <w:spacing w:val="-2"/>
                <w:lang w:val="ru-RU"/>
              </w:rPr>
              <w:t>организации</w:t>
            </w:r>
            <w:r w:rsidRPr="00D164D3">
              <w:rPr>
                <w:lang w:val="ru-RU"/>
              </w:rPr>
              <w:t xml:space="preserve"> </w:t>
            </w:r>
            <w:r w:rsidRPr="00D164D3">
              <w:rPr>
                <w:spacing w:val="-2"/>
                <w:lang w:val="ru-RU"/>
              </w:rPr>
              <w:t xml:space="preserve">социального </w:t>
            </w:r>
            <w:r w:rsidRPr="00D164D3">
              <w:rPr>
                <w:lang w:val="ru-RU"/>
              </w:rPr>
              <w:t>обслуживания с указанием наименования, места его (их) нахождения,</w:t>
            </w:r>
            <w:r w:rsidRPr="00D164D3">
              <w:rPr>
                <w:spacing w:val="-10"/>
                <w:lang w:val="ru-RU"/>
              </w:rPr>
              <w:t xml:space="preserve"> </w:t>
            </w:r>
            <w:r w:rsidRPr="00D164D3">
              <w:rPr>
                <w:lang w:val="ru-RU"/>
              </w:rPr>
              <w:t>контактных</w:t>
            </w:r>
            <w:r w:rsidRPr="00D164D3">
              <w:rPr>
                <w:spacing w:val="-13"/>
                <w:lang w:val="ru-RU"/>
              </w:rPr>
              <w:t xml:space="preserve"> </w:t>
            </w:r>
            <w:r w:rsidRPr="00D164D3">
              <w:rPr>
                <w:lang w:val="ru-RU"/>
              </w:rPr>
              <w:t>телефонов</w:t>
            </w:r>
            <w:r w:rsidRPr="00D164D3">
              <w:rPr>
                <w:spacing w:val="-13"/>
                <w:lang w:val="ru-RU"/>
              </w:rPr>
              <w:t xml:space="preserve"> </w:t>
            </w:r>
            <w:r w:rsidRPr="00D164D3">
              <w:rPr>
                <w:lang w:val="ru-RU"/>
              </w:rPr>
              <w:t>и адресов электронной почты</w:t>
            </w:r>
          </w:p>
        </w:tc>
        <w:tc>
          <w:tcPr>
            <w:tcW w:w="1423" w:type="dxa"/>
          </w:tcPr>
          <w:p w14:paraId="13F60867" w14:textId="770C371A" w:rsidR="00E431C3" w:rsidRPr="00D164D3" w:rsidRDefault="00433BDA" w:rsidP="005B373F">
            <w:pPr>
              <w:pStyle w:val="TableParagraph"/>
              <w:spacing w:before="44"/>
              <w:ind w:left="119" w:right="115"/>
              <w:jc w:val="center"/>
              <w:rPr>
                <w:lang w:val="ru-RU"/>
              </w:rPr>
            </w:pPr>
            <w:r>
              <w:rPr>
                <w:lang w:val="ru-RU"/>
              </w:rPr>
              <w:t>+</w:t>
            </w:r>
          </w:p>
        </w:tc>
        <w:tc>
          <w:tcPr>
            <w:tcW w:w="1841" w:type="dxa"/>
          </w:tcPr>
          <w:p w14:paraId="60AD1083" w14:textId="244F3A8D" w:rsidR="00E431C3" w:rsidRPr="00D164D3" w:rsidRDefault="00433BDA" w:rsidP="005B373F">
            <w:pPr>
              <w:pStyle w:val="TableParagraph"/>
              <w:spacing w:before="44"/>
              <w:ind w:left="60" w:right="56"/>
              <w:jc w:val="center"/>
              <w:rPr>
                <w:lang w:val="ru-RU"/>
              </w:rPr>
            </w:pPr>
            <w:r>
              <w:rPr>
                <w:lang w:val="ru-RU"/>
              </w:rPr>
              <w:t>+</w:t>
            </w:r>
          </w:p>
        </w:tc>
        <w:tc>
          <w:tcPr>
            <w:tcW w:w="1276" w:type="dxa"/>
          </w:tcPr>
          <w:p w14:paraId="6A5F5B29" w14:textId="5BF75F6D" w:rsidR="00E431C3" w:rsidRPr="00D164D3" w:rsidRDefault="00433BDA" w:rsidP="005B373F">
            <w:pPr>
              <w:pStyle w:val="TableParagraph"/>
              <w:spacing w:before="44"/>
              <w:ind w:left="5" w:right="4"/>
              <w:jc w:val="center"/>
              <w:rPr>
                <w:lang w:val="ru-RU"/>
              </w:rPr>
            </w:pPr>
            <w:r>
              <w:rPr>
                <w:lang w:val="ru-RU"/>
              </w:rPr>
              <w:t>+</w:t>
            </w:r>
          </w:p>
        </w:tc>
        <w:tc>
          <w:tcPr>
            <w:tcW w:w="992" w:type="dxa"/>
          </w:tcPr>
          <w:p w14:paraId="67393179" w14:textId="661F308E" w:rsidR="00E431C3" w:rsidRPr="00D164D3" w:rsidRDefault="005B373F" w:rsidP="005B373F">
            <w:pPr>
              <w:pStyle w:val="TableParagraph"/>
              <w:jc w:val="center"/>
              <w:rPr>
                <w:sz w:val="20"/>
                <w:lang w:val="ru-RU"/>
              </w:rPr>
            </w:pPr>
            <w:r>
              <w:rPr>
                <w:sz w:val="20"/>
                <w:lang w:val="ru-RU"/>
              </w:rPr>
              <w:t>1</w:t>
            </w:r>
          </w:p>
        </w:tc>
      </w:tr>
      <w:tr w:rsidR="00E431C3" w:rsidRPr="00D164D3" w14:paraId="43108626" w14:textId="77777777" w:rsidTr="00C5169B">
        <w:trPr>
          <w:trHeight w:val="490"/>
        </w:trPr>
        <w:tc>
          <w:tcPr>
            <w:tcW w:w="9352" w:type="dxa"/>
          </w:tcPr>
          <w:p w14:paraId="653B6F54" w14:textId="77777777" w:rsidR="00E431C3" w:rsidRPr="00D164D3" w:rsidRDefault="00E431C3" w:rsidP="00C5169B">
            <w:pPr>
              <w:pStyle w:val="TableParagraph"/>
              <w:spacing w:before="46" w:line="237" w:lineRule="auto"/>
              <w:ind w:left="82" w:right="76"/>
              <w:rPr>
                <w:lang w:val="ru-RU"/>
              </w:rPr>
            </w:pPr>
            <w:r w:rsidRPr="00D164D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23" w:type="dxa"/>
          </w:tcPr>
          <w:p w14:paraId="342AD0FE" w14:textId="176D5B34" w:rsidR="00E431C3" w:rsidRPr="00D164D3" w:rsidRDefault="00433BDA" w:rsidP="005B373F">
            <w:pPr>
              <w:pStyle w:val="TableParagraph"/>
              <w:spacing w:before="44"/>
              <w:ind w:left="119" w:right="115"/>
              <w:jc w:val="center"/>
              <w:rPr>
                <w:lang w:val="ru-RU"/>
              </w:rPr>
            </w:pPr>
            <w:r>
              <w:rPr>
                <w:lang w:val="ru-RU"/>
              </w:rPr>
              <w:t>+</w:t>
            </w:r>
          </w:p>
        </w:tc>
        <w:tc>
          <w:tcPr>
            <w:tcW w:w="1841" w:type="dxa"/>
          </w:tcPr>
          <w:p w14:paraId="69A07431" w14:textId="2E0D273E" w:rsidR="00E431C3" w:rsidRPr="00D164D3" w:rsidRDefault="00433BDA" w:rsidP="005B373F">
            <w:pPr>
              <w:pStyle w:val="TableParagraph"/>
              <w:spacing w:before="44"/>
              <w:ind w:left="60" w:right="56"/>
              <w:jc w:val="center"/>
              <w:rPr>
                <w:lang w:val="ru-RU"/>
              </w:rPr>
            </w:pPr>
            <w:r>
              <w:rPr>
                <w:lang w:val="ru-RU"/>
              </w:rPr>
              <w:t>+</w:t>
            </w:r>
          </w:p>
        </w:tc>
        <w:tc>
          <w:tcPr>
            <w:tcW w:w="1276" w:type="dxa"/>
          </w:tcPr>
          <w:p w14:paraId="4B96666C" w14:textId="24BC0B4E" w:rsidR="00E431C3" w:rsidRPr="00D164D3" w:rsidRDefault="00433BDA" w:rsidP="005B373F">
            <w:pPr>
              <w:pStyle w:val="TableParagraph"/>
              <w:spacing w:before="44"/>
              <w:ind w:left="5" w:right="4"/>
              <w:jc w:val="center"/>
              <w:rPr>
                <w:lang w:val="ru-RU"/>
              </w:rPr>
            </w:pPr>
            <w:r>
              <w:rPr>
                <w:lang w:val="ru-RU"/>
              </w:rPr>
              <w:t>+</w:t>
            </w:r>
          </w:p>
        </w:tc>
        <w:tc>
          <w:tcPr>
            <w:tcW w:w="992" w:type="dxa"/>
          </w:tcPr>
          <w:p w14:paraId="63E42947" w14:textId="6CDA6394" w:rsidR="00E431C3" w:rsidRPr="00D164D3" w:rsidRDefault="005B373F" w:rsidP="005B373F">
            <w:pPr>
              <w:pStyle w:val="TableParagraph"/>
              <w:jc w:val="center"/>
              <w:rPr>
                <w:sz w:val="20"/>
                <w:lang w:val="ru-RU"/>
              </w:rPr>
            </w:pPr>
            <w:r>
              <w:rPr>
                <w:sz w:val="20"/>
                <w:lang w:val="ru-RU"/>
              </w:rPr>
              <w:t>2</w:t>
            </w:r>
          </w:p>
        </w:tc>
      </w:tr>
      <w:tr w:rsidR="00E431C3" w:rsidRPr="00D164D3" w14:paraId="46782339" w14:textId="77777777" w:rsidTr="00C5169B">
        <w:trPr>
          <w:trHeight w:val="370"/>
        </w:trPr>
        <w:tc>
          <w:tcPr>
            <w:tcW w:w="9352" w:type="dxa"/>
          </w:tcPr>
          <w:p w14:paraId="6BF73538" w14:textId="77777777" w:rsidR="00E431C3" w:rsidRPr="00D164D3" w:rsidRDefault="00E431C3" w:rsidP="00C5169B">
            <w:pPr>
              <w:pStyle w:val="TableParagraph"/>
              <w:spacing w:before="46" w:line="237" w:lineRule="auto"/>
              <w:ind w:left="82" w:right="78"/>
              <w:rPr>
                <w:lang w:val="ru-RU"/>
              </w:rPr>
            </w:pPr>
            <w:r w:rsidRPr="00D164D3">
              <w:rPr>
                <w:lang w:val="ru-RU"/>
              </w:rPr>
              <w:t>4. О режиме, графике работы с указанием дней и часов приема, перерыва на обед</w:t>
            </w:r>
          </w:p>
        </w:tc>
        <w:tc>
          <w:tcPr>
            <w:tcW w:w="1423" w:type="dxa"/>
          </w:tcPr>
          <w:p w14:paraId="05C1A83F" w14:textId="77777777" w:rsidR="00E431C3" w:rsidRPr="00D164D3" w:rsidRDefault="00E431C3" w:rsidP="005B373F">
            <w:pPr>
              <w:pStyle w:val="TableParagraph"/>
              <w:jc w:val="center"/>
              <w:rPr>
                <w:sz w:val="20"/>
                <w:lang w:val="ru-RU"/>
              </w:rPr>
            </w:pPr>
          </w:p>
        </w:tc>
        <w:tc>
          <w:tcPr>
            <w:tcW w:w="1841" w:type="dxa"/>
          </w:tcPr>
          <w:p w14:paraId="716038F3" w14:textId="77777777" w:rsidR="00E431C3" w:rsidRPr="00D164D3" w:rsidRDefault="00E431C3" w:rsidP="005B373F">
            <w:pPr>
              <w:pStyle w:val="TableParagraph"/>
              <w:jc w:val="center"/>
              <w:rPr>
                <w:sz w:val="20"/>
                <w:lang w:val="ru-RU"/>
              </w:rPr>
            </w:pPr>
          </w:p>
        </w:tc>
        <w:tc>
          <w:tcPr>
            <w:tcW w:w="1276" w:type="dxa"/>
          </w:tcPr>
          <w:p w14:paraId="1375A7BC" w14:textId="77777777" w:rsidR="00E431C3" w:rsidRPr="00D164D3" w:rsidRDefault="00E431C3" w:rsidP="005B373F">
            <w:pPr>
              <w:pStyle w:val="TableParagraph"/>
              <w:jc w:val="center"/>
              <w:rPr>
                <w:sz w:val="20"/>
                <w:lang w:val="ru-RU"/>
              </w:rPr>
            </w:pPr>
          </w:p>
        </w:tc>
        <w:tc>
          <w:tcPr>
            <w:tcW w:w="992" w:type="dxa"/>
          </w:tcPr>
          <w:p w14:paraId="23B088AD" w14:textId="45F33ECE" w:rsidR="00E431C3" w:rsidRPr="00D164D3" w:rsidRDefault="00E431C3" w:rsidP="005B373F">
            <w:pPr>
              <w:pStyle w:val="TableParagraph"/>
              <w:jc w:val="center"/>
              <w:rPr>
                <w:sz w:val="20"/>
                <w:lang w:val="ru-RU"/>
              </w:rPr>
            </w:pPr>
          </w:p>
        </w:tc>
      </w:tr>
      <w:tr w:rsidR="00E431C3" w:rsidRPr="00D164D3" w14:paraId="2587BFCE" w14:textId="77777777" w:rsidTr="00C5169B">
        <w:trPr>
          <w:trHeight w:val="1557"/>
        </w:trPr>
        <w:tc>
          <w:tcPr>
            <w:tcW w:w="9352" w:type="dxa"/>
          </w:tcPr>
          <w:p w14:paraId="09EC1B66" w14:textId="77777777" w:rsidR="00E431C3" w:rsidRPr="00D164D3" w:rsidRDefault="00E431C3" w:rsidP="00C5169B">
            <w:pPr>
              <w:pStyle w:val="TableParagraph"/>
              <w:spacing w:before="46" w:line="237" w:lineRule="auto"/>
              <w:ind w:left="82" w:right="77"/>
              <w:rPr>
                <w:lang w:val="ru-RU"/>
              </w:rPr>
            </w:pPr>
            <w:r w:rsidRPr="00D164D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D164D3">
              <w:rPr>
                <w:spacing w:val="54"/>
                <w:w w:val="150"/>
                <w:lang w:val="ru-RU"/>
              </w:rPr>
              <w:t xml:space="preserve"> </w:t>
            </w:r>
            <w:r w:rsidRPr="00D164D3">
              <w:rPr>
                <w:lang w:val="ru-RU"/>
              </w:rPr>
              <w:t>субъектов</w:t>
            </w:r>
            <w:r w:rsidRPr="00D164D3">
              <w:rPr>
                <w:spacing w:val="54"/>
                <w:w w:val="150"/>
                <w:lang w:val="ru-RU"/>
              </w:rPr>
              <w:t xml:space="preserve"> </w:t>
            </w:r>
            <w:r w:rsidRPr="00D164D3">
              <w:rPr>
                <w:spacing w:val="-2"/>
                <w:lang w:val="ru-RU"/>
              </w:rPr>
              <w:t xml:space="preserve">Российской </w:t>
            </w:r>
            <w:r w:rsidRPr="00D164D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D164D3">
              <w:rPr>
                <w:spacing w:val="-5"/>
                <w:lang w:val="ru-RU"/>
              </w:rPr>
              <w:t xml:space="preserve"> </w:t>
            </w:r>
            <w:r w:rsidRPr="00D164D3">
              <w:rPr>
                <w:lang w:val="ru-RU"/>
              </w:rPr>
              <w:t>лиц</w:t>
            </w:r>
            <w:r w:rsidRPr="00D164D3">
              <w:rPr>
                <w:spacing w:val="-5"/>
                <w:lang w:val="ru-RU"/>
              </w:rPr>
              <w:t xml:space="preserve"> </w:t>
            </w:r>
            <w:r w:rsidRPr="00D164D3">
              <w:rPr>
                <w:lang w:val="ru-RU"/>
              </w:rPr>
              <w:t>и</w:t>
            </w:r>
            <w:r w:rsidRPr="00D164D3">
              <w:rPr>
                <w:spacing w:val="-4"/>
                <w:lang w:val="ru-RU"/>
              </w:rPr>
              <w:t xml:space="preserve"> </w:t>
            </w:r>
            <w:r w:rsidRPr="00D164D3">
              <w:rPr>
                <w:lang w:val="ru-RU"/>
              </w:rPr>
              <w:t>(или)</w:t>
            </w:r>
            <w:r w:rsidRPr="00D164D3">
              <w:rPr>
                <w:spacing w:val="-1"/>
                <w:lang w:val="ru-RU"/>
              </w:rPr>
              <w:t xml:space="preserve"> </w:t>
            </w:r>
            <w:r w:rsidRPr="00D164D3">
              <w:rPr>
                <w:lang w:val="ru-RU"/>
              </w:rPr>
              <w:t xml:space="preserve">юридических </w:t>
            </w:r>
            <w:r w:rsidRPr="00D164D3">
              <w:rPr>
                <w:spacing w:val="-4"/>
                <w:lang w:val="ru-RU"/>
              </w:rPr>
              <w:t>лиц</w:t>
            </w:r>
          </w:p>
        </w:tc>
        <w:tc>
          <w:tcPr>
            <w:tcW w:w="1423" w:type="dxa"/>
          </w:tcPr>
          <w:p w14:paraId="41E3DBCA" w14:textId="3B81B1C7" w:rsidR="00E431C3" w:rsidRPr="00D164D3" w:rsidRDefault="00447D98" w:rsidP="005B373F">
            <w:pPr>
              <w:pStyle w:val="TableParagraph"/>
              <w:jc w:val="center"/>
              <w:rPr>
                <w:sz w:val="20"/>
                <w:lang w:val="ru-RU"/>
              </w:rPr>
            </w:pPr>
            <w:r>
              <w:rPr>
                <w:sz w:val="20"/>
                <w:lang w:val="ru-RU"/>
              </w:rPr>
              <w:t>+</w:t>
            </w:r>
          </w:p>
        </w:tc>
        <w:tc>
          <w:tcPr>
            <w:tcW w:w="1841" w:type="dxa"/>
          </w:tcPr>
          <w:p w14:paraId="5D73B603" w14:textId="4EC72A00" w:rsidR="00E431C3" w:rsidRPr="00D164D3" w:rsidRDefault="00447D98" w:rsidP="005B373F">
            <w:pPr>
              <w:pStyle w:val="TableParagraph"/>
              <w:jc w:val="center"/>
              <w:rPr>
                <w:sz w:val="20"/>
                <w:lang w:val="ru-RU"/>
              </w:rPr>
            </w:pPr>
            <w:r>
              <w:rPr>
                <w:sz w:val="20"/>
                <w:lang w:val="ru-RU"/>
              </w:rPr>
              <w:t>+</w:t>
            </w:r>
          </w:p>
        </w:tc>
        <w:tc>
          <w:tcPr>
            <w:tcW w:w="1276" w:type="dxa"/>
          </w:tcPr>
          <w:p w14:paraId="3B1A84EE" w14:textId="4FF010A4" w:rsidR="00E431C3" w:rsidRPr="00D164D3" w:rsidRDefault="00447D98" w:rsidP="005B373F">
            <w:pPr>
              <w:pStyle w:val="TableParagraph"/>
              <w:jc w:val="center"/>
              <w:rPr>
                <w:sz w:val="20"/>
                <w:lang w:val="ru-RU"/>
              </w:rPr>
            </w:pPr>
            <w:r>
              <w:rPr>
                <w:sz w:val="20"/>
                <w:lang w:val="ru-RU"/>
              </w:rPr>
              <w:t>+</w:t>
            </w:r>
          </w:p>
        </w:tc>
        <w:tc>
          <w:tcPr>
            <w:tcW w:w="992" w:type="dxa"/>
          </w:tcPr>
          <w:p w14:paraId="036A7143" w14:textId="43AA5695" w:rsidR="00E431C3" w:rsidRPr="00D164D3" w:rsidRDefault="005B373F" w:rsidP="005B373F">
            <w:pPr>
              <w:pStyle w:val="TableParagraph"/>
              <w:jc w:val="center"/>
              <w:rPr>
                <w:sz w:val="20"/>
                <w:lang w:val="ru-RU"/>
              </w:rPr>
            </w:pPr>
            <w:r>
              <w:rPr>
                <w:sz w:val="20"/>
                <w:lang w:val="ru-RU"/>
              </w:rPr>
              <w:t>3</w:t>
            </w:r>
          </w:p>
        </w:tc>
      </w:tr>
      <w:tr w:rsidR="00E431C3" w:rsidRPr="00D164D3" w14:paraId="688A5006" w14:textId="77777777" w:rsidTr="00C5169B">
        <w:trPr>
          <w:trHeight w:val="274"/>
        </w:trPr>
        <w:tc>
          <w:tcPr>
            <w:tcW w:w="9352" w:type="dxa"/>
          </w:tcPr>
          <w:p w14:paraId="63D5F89B" w14:textId="77777777" w:rsidR="00E431C3" w:rsidRPr="00D164D3" w:rsidRDefault="00E431C3" w:rsidP="00C5169B">
            <w:pPr>
              <w:pStyle w:val="TableParagraph"/>
              <w:spacing w:before="46" w:line="237" w:lineRule="auto"/>
              <w:ind w:left="82" w:right="77"/>
              <w:rPr>
                <w:lang w:val="ru-RU"/>
              </w:rPr>
            </w:pPr>
            <w:r w:rsidRPr="00D164D3">
              <w:rPr>
                <w:lang w:val="ru-RU"/>
              </w:rPr>
              <w:t>6. О контактных телефонах, адресах электронной почты</w:t>
            </w:r>
          </w:p>
        </w:tc>
        <w:tc>
          <w:tcPr>
            <w:tcW w:w="1423" w:type="dxa"/>
          </w:tcPr>
          <w:p w14:paraId="22AF4A0C" w14:textId="76CCF3CB" w:rsidR="00E431C3" w:rsidRPr="00D164D3" w:rsidRDefault="00447D98" w:rsidP="005B373F">
            <w:pPr>
              <w:pStyle w:val="TableParagraph"/>
              <w:jc w:val="center"/>
              <w:rPr>
                <w:sz w:val="20"/>
                <w:lang w:val="ru-RU"/>
              </w:rPr>
            </w:pPr>
            <w:r>
              <w:rPr>
                <w:sz w:val="20"/>
                <w:lang w:val="ru-RU"/>
              </w:rPr>
              <w:t>+</w:t>
            </w:r>
          </w:p>
        </w:tc>
        <w:tc>
          <w:tcPr>
            <w:tcW w:w="1841" w:type="dxa"/>
          </w:tcPr>
          <w:p w14:paraId="39B86BE0" w14:textId="52EB242C" w:rsidR="00E431C3" w:rsidRPr="00D164D3" w:rsidRDefault="00447D98" w:rsidP="005B373F">
            <w:pPr>
              <w:pStyle w:val="TableParagraph"/>
              <w:jc w:val="center"/>
              <w:rPr>
                <w:sz w:val="20"/>
                <w:lang w:val="ru-RU"/>
              </w:rPr>
            </w:pPr>
            <w:r>
              <w:rPr>
                <w:sz w:val="20"/>
                <w:lang w:val="ru-RU"/>
              </w:rPr>
              <w:t>+</w:t>
            </w:r>
          </w:p>
        </w:tc>
        <w:tc>
          <w:tcPr>
            <w:tcW w:w="1276" w:type="dxa"/>
          </w:tcPr>
          <w:p w14:paraId="730F4F15" w14:textId="572D390B" w:rsidR="00E431C3" w:rsidRPr="00D164D3" w:rsidRDefault="00447D98" w:rsidP="005B373F">
            <w:pPr>
              <w:pStyle w:val="TableParagraph"/>
              <w:jc w:val="center"/>
              <w:rPr>
                <w:sz w:val="20"/>
                <w:lang w:val="ru-RU"/>
              </w:rPr>
            </w:pPr>
            <w:r>
              <w:rPr>
                <w:sz w:val="20"/>
                <w:lang w:val="ru-RU"/>
              </w:rPr>
              <w:t>+</w:t>
            </w:r>
          </w:p>
        </w:tc>
        <w:tc>
          <w:tcPr>
            <w:tcW w:w="992" w:type="dxa"/>
          </w:tcPr>
          <w:p w14:paraId="2D59C93F" w14:textId="17EA4D30" w:rsidR="00E431C3" w:rsidRPr="00D164D3" w:rsidRDefault="005B373F" w:rsidP="005B373F">
            <w:pPr>
              <w:pStyle w:val="TableParagraph"/>
              <w:jc w:val="center"/>
              <w:rPr>
                <w:sz w:val="20"/>
                <w:lang w:val="ru-RU"/>
              </w:rPr>
            </w:pPr>
            <w:r>
              <w:rPr>
                <w:sz w:val="20"/>
                <w:lang w:val="ru-RU"/>
              </w:rPr>
              <w:t>4</w:t>
            </w:r>
          </w:p>
        </w:tc>
      </w:tr>
      <w:tr w:rsidR="00E431C3" w:rsidRPr="00D164D3" w14:paraId="5210F22D" w14:textId="77777777" w:rsidTr="00C5169B">
        <w:trPr>
          <w:trHeight w:val="406"/>
        </w:trPr>
        <w:tc>
          <w:tcPr>
            <w:tcW w:w="9352" w:type="dxa"/>
          </w:tcPr>
          <w:p w14:paraId="1D2CE3BA" w14:textId="77777777" w:rsidR="00E431C3" w:rsidRPr="00D164D3" w:rsidRDefault="00E431C3" w:rsidP="00C5169B">
            <w:pPr>
              <w:pStyle w:val="TableParagraph"/>
              <w:spacing w:before="46" w:line="237" w:lineRule="auto"/>
              <w:ind w:left="82" w:right="77"/>
              <w:rPr>
                <w:lang w:val="ru-RU"/>
              </w:rPr>
            </w:pPr>
            <w:r w:rsidRPr="00D164D3">
              <w:rPr>
                <w:lang w:val="ru-RU"/>
              </w:rPr>
              <w:t>7. О структуре и об органах управления организации социального обслуживания</w:t>
            </w:r>
          </w:p>
        </w:tc>
        <w:tc>
          <w:tcPr>
            <w:tcW w:w="1423" w:type="dxa"/>
          </w:tcPr>
          <w:p w14:paraId="5E291F79" w14:textId="5D6FA3FD" w:rsidR="00E431C3" w:rsidRPr="00D164D3" w:rsidRDefault="00447D98" w:rsidP="005B373F">
            <w:pPr>
              <w:pStyle w:val="TableParagraph"/>
              <w:jc w:val="center"/>
              <w:rPr>
                <w:sz w:val="20"/>
                <w:lang w:val="ru-RU"/>
              </w:rPr>
            </w:pPr>
            <w:r>
              <w:rPr>
                <w:sz w:val="20"/>
                <w:lang w:val="ru-RU"/>
              </w:rPr>
              <w:t>+</w:t>
            </w:r>
          </w:p>
        </w:tc>
        <w:tc>
          <w:tcPr>
            <w:tcW w:w="1841" w:type="dxa"/>
          </w:tcPr>
          <w:p w14:paraId="6AA95B0B" w14:textId="7CF32514" w:rsidR="00E431C3" w:rsidRPr="00D164D3" w:rsidRDefault="00447D98" w:rsidP="005B373F">
            <w:pPr>
              <w:pStyle w:val="TableParagraph"/>
              <w:jc w:val="center"/>
              <w:rPr>
                <w:sz w:val="20"/>
                <w:lang w:val="ru-RU"/>
              </w:rPr>
            </w:pPr>
            <w:r>
              <w:rPr>
                <w:sz w:val="20"/>
                <w:lang w:val="ru-RU"/>
              </w:rPr>
              <w:t>+</w:t>
            </w:r>
          </w:p>
        </w:tc>
        <w:tc>
          <w:tcPr>
            <w:tcW w:w="1276" w:type="dxa"/>
          </w:tcPr>
          <w:p w14:paraId="7E169906" w14:textId="192DC19D" w:rsidR="00E431C3" w:rsidRPr="00D164D3" w:rsidRDefault="00447D98" w:rsidP="005B373F">
            <w:pPr>
              <w:pStyle w:val="TableParagraph"/>
              <w:jc w:val="center"/>
              <w:rPr>
                <w:sz w:val="20"/>
                <w:lang w:val="ru-RU"/>
              </w:rPr>
            </w:pPr>
            <w:r>
              <w:rPr>
                <w:sz w:val="20"/>
                <w:lang w:val="ru-RU"/>
              </w:rPr>
              <w:t>+</w:t>
            </w:r>
          </w:p>
        </w:tc>
        <w:tc>
          <w:tcPr>
            <w:tcW w:w="992" w:type="dxa"/>
          </w:tcPr>
          <w:p w14:paraId="43F967D3" w14:textId="2C6D6722" w:rsidR="00E431C3" w:rsidRPr="00D164D3" w:rsidRDefault="005B373F" w:rsidP="005B373F">
            <w:pPr>
              <w:pStyle w:val="TableParagraph"/>
              <w:jc w:val="center"/>
              <w:rPr>
                <w:sz w:val="20"/>
                <w:lang w:val="ru-RU"/>
              </w:rPr>
            </w:pPr>
            <w:r>
              <w:rPr>
                <w:sz w:val="20"/>
                <w:lang w:val="ru-RU"/>
              </w:rPr>
              <w:t>5</w:t>
            </w:r>
          </w:p>
        </w:tc>
      </w:tr>
      <w:tr w:rsidR="00E431C3" w:rsidRPr="00D164D3" w14:paraId="3FF50E1A" w14:textId="77777777" w:rsidTr="00C5169B">
        <w:trPr>
          <w:trHeight w:val="539"/>
        </w:trPr>
        <w:tc>
          <w:tcPr>
            <w:tcW w:w="9352" w:type="dxa"/>
          </w:tcPr>
          <w:p w14:paraId="6F279118" w14:textId="77777777" w:rsidR="00E431C3" w:rsidRPr="00D164D3" w:rsidRDefault="00E431C3" w:rsidP="00C5169B">
            <w:pPr>
              <w:pStyle w:val="TableParagraph"/>
              <w:spacing w:before="46" w:line="237" w:lineRule="auto"/>
              <w:ind w:left="82" w:right="77"/>
              <w:rPr>
                <w:lang w:val="ru-RU"/>
              </w:rPr>
            </w:pPr>
            <w:r w:rsidRPr="00D164D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23" w:type="dxa"/>
          </w:tcPr>
          <w:p w14:paraId="5BF6435F" w14:textId="7A676580" w:rsidR="00E431C3" w:rsidRPr="00D164D3" w:rsidRDefault="00447D98" w:rsidP="005B373F">
            <w:pPr>
              <w:pStyle w:val="TableParagraph"/>
              <w:jc w:val="center"/>
              <w:rPr>
                <w:sz w:val="20"/>
                <w:lang w:val="ru-RU"/>
              </w:rPr>
            </w:pPr>
            <w:r>
              <w:rPr>
                <w:sz w:val="20"/>
                <w:lang w:val="ru-RU"/>
              </w:rPr>
              <w:t>+</w:t>
            </w:r>
          </w:p>
        </w:tc>
        <w:tc>
          <w:tcPr>
            <w:tcW w:w="1841" w:type="dxa"/>
          </w:tcPr>
          <w:p w14:paraId="118384E2" w14:textId="5A395109" w:rsidR="00E431C3" w:rsidRPr="00D164D3" w:rsidRDefault="00447D98" w:rsidP="005B373F">
            <w:pPr>
              <w:pStyle w:val="TableParagraph"/>
              <w:jc w:val="center"/>
              <w:rPr>
                <w:sz w:val="20"/>
                <w:lang w:val="ru-RU"/>
              </w:rPr>
            </w:pPr>
            <w:r>
              <w:rPr>
                <w:sz w:val="20"/>
                <w:lang w:val="ru-RU"/>
              </w:rPr>
              <w:t>+</w:t>
            </w:r>
          </w:p>
        </w:tc>
        <w:tc>
          <w:tcPr>
            <w:tcW w:w="1276" w:type="dxa"/>
          </w:tcPr>
          <w:p w14:paraId="7D8D7EC1" w14:textId="1A596730" w:rsidR="00E431C3" w:rsidRPr="00D164D3" w:rsidRDefault="00447D98" w:rsidP="005B373F">
            <w:pPr>
              <w:pStyle w:val="TableParagraph"/>
              <w:jc w:val="center"/>
              <w:rPr>
                <w:sz w:val="20"/>
                <w:lang w:val="ru-RU"/>
              </w:rPr>
            </w:pPr>
            <w:r>
              <w:rPr>
                <w:sz w:val="20"/>
                <w:lang w:val="ru-RU"/>
              </w:rPr>
              <w:t>+</w:t>
            </w:r>
          </w:p>
        </w:tc>
        <w:tc>
          <w:tcPr>
            <w:tcW w:w="992" w:type="dxa"/>
          </w:tcPr>
          <w:p w14:paraId="3844BC35" w14:textId="2686950C" w:rsidR="00E431C3" w:rsidRPr="00D164D3" w:rsidRDefault="005B373F" w:rsidP="005B373F">
            <w:pPr>
              <w:pStyle w:val="TableParagraph"/>
              <w:jc w:val="center"/>
              <w:rPr>
                <w:sz w:val="20"/>
                <w:lang w:val="ru-RU"/>
              </w:rPr>
            </w:pPr>
            <w:r>
              <w:rPr>
                <w:sz w:val="20"/>
                <w:lang w:val="ru-RU"/>
              </w:rPr>
              <w:t>6</w:t>
            </w:r>
          </w:p>
        </w:tc>
      </w:tr>
      <w:tr w:rsidR="00E431C3" w:rsidRPr="00D164D3" w14:paraId="7CFCF333" w14:textId="77777777" w:rsidTr="00C5169B">
        <w:trPr>
          <w:trHeight w:val="717"/>
        </w:trPr>
        <w:tc>
          <w:tcPr>
            <w:tcW w:w="9352" w:type="dxa"/>
          </w:tcPr>
          <w:p w14:paraId="372AD4E9" w14:textId="77777777" w:rsidR="00E431C3" w:rsidRPr="00D164D3" w:rsidRDefault="00E431C3" w:rsidP="00C5169B">
            <w:pPr>
              <w:pStyle w:val="TableParagraph"/>
              <w:spacing w:before="46" w:line="237" w:lineRule="auto"/>
              <w:ind w:left="82" w:right="77"/>
              <w:rPr>
                <w:lang w:val="ru-RU"/>
              </w:rPr>
            </w:pPr>
            <w:r w:rsidRPr="00D164D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23" w:type="dxa"/>
          </w:tcPr>
          <w:p w14:paraId="0136C3D8" w14:textId="77777777" w:rsidR="00E431C3" w:rsidRPr="00D164D3" w:rsidRDefault="00E431C3" w:rsidP="005B373F">
            <w:pPr>
              <w:pStyle w:val="TableParagraph"/>
              <w:jc w:val="center"/>
              <w:rPr>
                <w:sz w:val="20"/>
                <w:lang w:val="ru-RU"/>
              </w:rPr>
            </w:pPr>
          </w:p>
        </w:tc>
        <w:tc>
          <w:tcPr>
            <w:tcW w:w="1841" w:type="dxa"/>
          </w:tcPr>
          <w:p w14:paraId="2D03D6BD" w14:textId="77777777" w:rsidR="00E431C3" w:rsidRPr="00D164D3" w:rsidRDefault="00E431C3" w:rsidP="005B373F">
            <w:pPr>
              <w:pStyle w:val="TableParagraph"/>
              <w:jc w:val="center"/>
              <w:rPr>
                <w:sz w:val="20"/>
                <w:lang w:val="ru-RU"/>
              </w:rPr>
            </w:pPr>
          </w:p>
        </w:tc>
        <w:tc>
          <w:tcPr>
            <w:tcW w:w="1276" w:type="dxa"/>
          </w:tcPr>
          <w:p w14:paraId="0751DD04" w14:textId="77777777" w:rsidR="00E431C3" w:rsidRPr="00D164D3" w:rsidRDefault="00E431C3" w:rsidP="005B373F">
            <w:pPr>
              <w:pStyle w:val="TableParagraph"/>
              <w:jc w:val="center"/>
              <w:rPr>
                <w:sz w:val="20"/>
                <w:lang w:val="ru-RU"/>
              </w:rPr>
            </w:pPr>
          </w:p>
        </w:tc>
        <w:tc>
          <w:tcPr>
            <w:tcW w:w="992" w:type="dxa"/>
          </w:tcPr>
          <w:p w14:paraId="6A98A4F3" w14:textId="77777777" w:rsidR="00E431C3" w:rsidRPr="00D164D3" w:rsidRDefault="00E431C3" w:rsidP="005B373F">
            <w:pPr>
              <w:pStyle w:val="TableParagraph"/>
              <w:jc w:val="center"/>
              <w:rPr>
                <w:sz w:val="20"/>
                <w:lang w:val="ru-RU"/>
              </w:rPr>
            </w:pPr>
          </w:p>
        </w:tc>
      </w:tr>
      <w:tr w:rsidR="00E431C3" w:rsidRPr="00D164D3" w14:paraId="7EF78B12" w14:textId="77777777" w:rsidTr="00C5169B">
        <w:trPr>
          <w:trHeight w:val="757"/>
        </w:trPr>
        <w:tc>
          <w:tcPr>
            <w:tcW w:w="9352" w:type="dxa"/>
          </w:tcPr>
          <w:p w14:paraId="0F0AE9DC" w14:textId="77777777" w:rsidR="00E431C3" w:rsidRPr="00D164D3" w:rsidRDefault="00E431C3" w:rsidP="00C5169B">
            <w:pPr>
              <w:pStyle w:val="TableParagraph"/>
              <w:spacing w:before="46" w:line="237" w:lineRule="auto"/>
              <w:ind w:left="82" w:right="77"/>
              <w:rPr>
                <w:lang w:val="ru-RU"/>
              </w:rPr>
            </w:pPr>
            <w:r w:rsidRPr="00D164D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23" w:type="dxa"/>
          </w:tcPr>
          <w:p w14:paraId="30BA59FD" w14:textId="330E86EC" w:rsidR="00E431C3" w:rsidRPr="00D164D3" w:rsidRDefault="00447D98" w:rsidP="005B373F">
            <w:pPr>
              <w:pStyle w:val="TableParagraph"/>
              <w:jc w:val="center"/>
              <w:rPr>
                <w:sz w:val="20"/>
                <w:lang w:val="ru-RU"/>
              </w:rPr>
            </w:pPr>
            <w:r>
              <w:rPr>
                <w:sz w:val="20"/>
                <w:lang w:val="ru-RU"/>
              </w:rPr>
              <w:t>+</w:t>
            </w:r>
          </w:p>
        </w:tc>
        <w:tc>
          <w:tcPr>
            <w:tcW w:w="1841" w:type="dxa"/>
          </w:tcPr>
          <w:p w14:paraId="781B1A2B" w14:textId="39946F5C" w:rsidR="00E431C3" w:rsidRPr="00D164D3" w:rsidRDefault="00447D98" w:rsidP="005B373F">
            <w:pPr>
              <w:pStyle w:val="TableParagraph"/>
              <w:jc w:val="center"/>
              <w:rPr>
                <w:sz w:val="20"/>
                <w:lang w:val="ru-RU"/>
              </w:rPr>
            </w:pPr>
            <w:r>
              <w:rPr>
                <w:sz w:val="20"/>
                <w:lang w:val="ru-RU"/>
              </w:rPr>
              <w:t>+</w:t>
            </w:r>
          </w:p>
        </w:tc>
        <w:tc>
          <w:tcPr>
            <w:tcW w:w="1276" w:type="dxa"/>
          </w:tcPr>
          <w:p w14:paraId="42C7ECF7" w14:textId="771BA5CA" w:rsidR="00E431C3" w:rsidRPr="00D164D3" w:rsidRDefault="00447D98" w:rsidP="005B373F">
            <w:pPr>
              <w:pStyle w:val="TableParagraph"/>
              <w:jc w:val="center"/>
              <w:rPr>
                <w:sz w:val="20"/>
                <w:lang w:val="ru-RU"/>
              </w:rPr>
            </w:pPr>
            <w:r>
              <w:rPr>
                <w:sz w:val="20"/>
                <w:lang w:val="ru-RU"/>
              </w:rPr>
              <w:t>+</w:t>
            </w:r>
          </w:p>
        </w:tc>
        <w:tc>
          <w:tcPr>
            <w:tcW w:w="992" w:type="dxa"/>
          </w:tcPr>
          <w:p w14:paraId="0ADA97A0" w14:textId="4A5FF3A9" w:rsidR="00E431C3" w:rsidRPr="00D164D3" w:rsidRDefault="005B373F" w:rsidP="005B373F">
            <w:pPr>
              <w:pStyle w:val="TableParagraph"/>
              <w:jc w:val="center"/>
              <w:rPr>
                <w:sz w:val="20"/>
                <w:lang w:val="ru-RU"/>
              </w:rPr>
            </w:pPr>
            <w:r>
              <w:rPr>
                <w:sz w:val="20"/>
                <w:lang w:val="ru-RU"/>
              </w:rPr>
              <w:t>5,7</w:t>
            </w:r>
          </w:p>
        </w:tc>
      </w:tr>
      <w:tr w:rsidR="00E431C3" w:rsidRPr="00D164D3" w14:paraId="489E2BC5" w14:textId="77777777" w:rsidTr="00C5169B">
        <w:trPr>
          <w:trHeight w:val="868"/>
        </w:trPr>
        <w:tc>
          <w:tcPr>
            <w:tcW w:w="9352" w:type="dxa"/>
          </w:tcPr>
          <w:p w14:paraId="799F2959" w14:textId="77777777" w:rsidR="00E431C3" w:rsidRPr="00D164D3" w:rsidRDefault="00E431C3" w:rsidP="00C5169B">
            <w:pPr>
              <w:pStyle w:val="TableParagraph"/>
              <w:spacing w:before="46" w:line="237" w:lineRule="auto"/>
              <w:ind w:left="82" w:right="77"/>
              <w:rPr>
                <w:lang w:val="ru-RU"/>
              </w:rPr>
            </w:pPr>
            <w:r w:rsidRPr="00D164D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23" w:type="dxa"/>
          </w:tcPr>
          <w:p w14:paraId="6A022641" w14:textId="77777777" w:rsidR="00E431C3" w:rsidRPr="00D164D3" w:rsidRDefault="00E431C3" w:rsidP="005B373F">
            <w:pPr>
              <w:pStyle w:val="TableParagraph"/>
              <w:jc w:val="center"/>
              <w:rPr>
                <w:sz w:val="20"/>
                <w:lang w:val="ru-RU"/>
              </w:rPr>
            </w:pPr>
          </w:p>
        </w:tc>
        <w:tc>
          <w:tcPr>
            <w:tcW w:w="1841" w:type="dxa"/>
          </w:tcPr>
          <w:p w14:paraId="6F826D3E" w14:textId="77777777" w:rsidR="00E431C3" w:rsidRPr="00D164D3" w:rsidRDefault="00E431C3" w:rsidP="005B373F">
            <w:pPr>
              <w:pStyle w:val="TableParagraph"/>
              <w:jc w:val="center"/>
              <w:rPr>
                <w:sz w:val="20"/>
                <w:lang w:val="ru-RU"/>
              </w:rPr>
            </w:pPr>
          </w:p>
        </w:tc>
        <w:tc>
          <w:tcPr>
            <w:tcW w:w="1276" w:type="dxa"/>
          </w:tcPr>
          <w:p w14:paraId="79A5D75C" w14:textId="77777777" w:rsidR="00E431C3" w:rsidRPr="00D164D3" w:rsidRDefault="00E431C3" w:rsidP="005B373F">
            <w:pPr>
              <w:pStyle w:val="TableParagraph"/>
              <w:jc w:val="center"/>
              <w:rPr>
                <w:sz w:val="20"/>
                <w:lang w:val="ru-RU"/>
              </w:rPr>
            </w:pPr>
          </w:p>
        </w:tc>
        <w:tc>
          <w:tcPr>
            <w:tcW w:w="992" w:type="dxa"/>
          </w:tcPr>
          <w:p w14:paraId="6A43DDBB" w14:textId="77777777" w:rsidR="00E431C3" w:rsidRPr="00D164D3" w:rsidRDefault="00E431C3" w:rsidP="005B373F">
            <w:pPr>
              <w:pStyle w:val="TableParagraph"/>
              <w:jc w:val="center"/>
              <w:rPr>
                <w:sz w:val="20"/>
                <w:lang w:val="ru-RU"/>
              </w:rPr>
            </w:pPr>
          </w:p>
        </w:tc>
      </w:tr>
      <w:tr w:rsidR="00E431C3" w:rsidRPr="00D164D3" w14:paraId="79CE39F6" w14:textId="77777777" w:rsidTr="00C5169B">
        <w:trPr>
          <w:trHeight w:val="504"/>
        </w:trPr>
        <w:tc>
          <w:tcPr>
            <w:tcW w:w="9352" w:type="dxa"/>
          </w:tcPr>
          <w:p w14:paraId="7702006D" w14:textId="77777777" w:rsidR="00E431C3" w:rsidRPr="00D164D3" w:rsidRDefault="00E431C3" w:rsidP="00C5169B">
            <w:pPr>
              <w:pStyle w:val="TableParagraph"/>
              <w:spacing w:before="46" w:line="237" w:lineRule="auto"/>
              <w:ind w:left="82" w:right="77"/>
              <w:rPr>
                <w:lang w:val="ru-RU"/>
              </w:rPr>
            </w:pPr>
            <w:r w:rsidRPr="00D164D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23" w:type="dxa"/>
          </w:tcPr>
          <w:p w14:paraId="22D749F7" w14:textId="77777777" w:rsidR="00E431C3" w:rsidRPr="00D164D3" w:rsidRDefault="00E431C3" w:rsidP="005B373F">
            <w:pPr>
              <w:pStyle w:val="TableParagraph"/>
              <w:jc w:val="center"/>
              <w:rPr>
                <w:sz w:val="20"/>
                <w:lang w:val="ru-RU"/>
              </w:rPr>
            </w:pPr>
          </w:p>
        </w:tc>
        <w:tc>
          <w:tcPr>
            <w:tcW w:w="1841" w:type="dxa"/>
          </w:tcPr>
          <w:p w14:paraId="383D3FA7" w14:textId="77777777" w:rsidR="00E431C3" w:rsidRPr="00D164D3" w:rsidRDefault="00E431C3" w:rsidP="005B373F">
            <w:pPr>
              <w:pStyle w:val="TableParagraph"/>
              <w:jc w:val="center"/>
              <w:rPr>
                <w:sz w:val="20"/>
                <w:lang w:val="ru-RU"/>
              </w:rPr>
            </w:pPr>
          </w:p>
        </w:tc>
        <w:tc>
          <w:tcPr>
            <w:tcW w:w="1276" w:type="dxa"/>
          </w:tcPr>
          <w:p w14:paraId="20BFC8FB" w14:textId="77777777" w:rsidR="00E431C3" w:rsidRPr="00D164D3" w:rsidRDefault="00E431C3" w:rsidP="005B373F">
            <w:pPr>
              <w:pStyle w:val="TableParagraph"/>
              <w:jc w:val="center"/>
              <w:rPr>
                <w:sz w:val="20"/>
                <w:lang w:val="ru-RU"/>
              </w:rPr>
            </w:pPr>
          </w:p>
        </w:tc>
        <w:tc>
          <w:tcPr>
            <w:tcW w:w="992" w:type="dxa"/>
          </w:tcPr>
          <w:p w14:paraId="788DFA74" w14:textId="77777777" w:rsidR="00E431C3" w:rsidRPr="00D164D3" w:rsidRDefault="00E431C3" w:rsidP="005B373F">
            <w:pPr>
              <w:pStyle w:val="TableParagraph"/>
              <w:jc w:val="center"/>
              <w:rPr>
                <w:sz w:val="20"/>
                <w:lang w:val="ru-RU"/>
              </w:rPr>
            </w:pPr>
          </w:p>
        </w:tc>
      </w:tr>
      <w:tr w:rsidR="00E431C3" w:rsidRPr="00F94F25" w14:paraId="17039DD0" w14:textId="77777777" w:rsidTr="00C5169B">
        <w:trPr>
          <w:trHeight w:val="242"/>
        </w:trPr>
        <w:tc>
          <w:tcPr>
            <w:tcW w:w="9352" w:type="dxa"/>
          </w:tcPr>
          <w:p w14:paraId="77927C17" w14:textId="77777777" w:rsidR="00E431C3" w:rsidRPr="00F94F25" w:rsidRDefault="00E431C3" w:rsidP="00C5169B">
            <w:pPr>
              <w:pStyle w:val="TableParagraph"/>
              <w:spacing w:before="46" w:line="237" w:lineRule="auto"/>
              <w:ind w:left="82" w:right="77"/>
            </w:pPr>
            <w:r>
              <w:t>13. О</w:t>
            </w:r>
            <w:r w:rsidRPr="00F94F25">
              <w:t xml:space="preserve"> финансово-хозяйственной деятельности;</w:t>
            </w:r>
          </w:p>
        </w:tc>
        <w:tc>
          <w:tcPr>
            <w:tcW w:w="1423" w:type="dxa"/>
          </w:tcPr>
          <w:p w14:paraId="49AF6395" w14:textId="77777777" w:rsidR="00E431C3" w:rsidRPr="00F94F25" w:rsidRDefault="00E431C3" w:rsidP="005B373F">
            <w:pPr>
              <w:pStyle w:val="TableParagraph"/>
              <w:jc w:val="center"/>
              <w:rPr>
                <w:sz w:val="20"/>
              </w:rPr>
            </w:pPr>
          </w:p>
        </w:tc>
        <w:tc>
          <w:tcPr>
            <w:tcW w:w="1841" w:type="dxa"/>
          </w:tcPr>
          <w:p w14:paraId="688C3440" w14:textId="77777777" w:rsidR="00E431C3" w:rsidRPr="00F94F25" w:rsidRDefault="00E431C3" w:rsidP="005B373F">
            <w:pPr>
              <w:pStyle w:val="TableParagraph"/>
              <w:jc w:val="center"/>
              <w:rPr>
                <w:sz w:val="20"/>
              </w:rPr>
            </w:pPr>
          </w:p>
        </w:tc>
        <w:tc>
          <w:tcPr>
            <w:tcW w:w="1276" w:type="dxa"/>
          </w:tcPr>
          <w:p w14:paraId="65BD7562" w14:textId="77777777" w:rsidR="00E431C3" w:rsidRPr="00F94F25" w:rsidRDefault="00E431C3" w:rsidP="005B373F">
            <w:pPr>
              <w:pStyle w:val="TableParagraph"/>
              <w:jc w:val="center"/>
              <w:rPr>
                <w:sz w:val="20"/>
              </w:rPr>
            </w:pPr>
          </w:p>
        </w:tc>
        <w:tc>
          <w:tcPr>
            <w:tcW w:w="992" w:type="dxa"/>
          </w:tcPr>
          <w:p w14:paraId="304D0D4A" w14:textId="77777777" w:rsidR="00E431C3" w:rsidRPr="00F94F25" w:rsidRDefault="00E431C3" w:rsidP="005B373F">
            <w:pPr>
              <w:pStyle w:val="TableParagraph"/>
              <w:jc w:val="center"/>
              <w:rPr>
                <w:sz w:val="20"/>
              </w:rPr>
            </w:pPr>
          </w:p>
        </w:tc>
      </w:tr>
      <w:tr w:rsidR="00E431C3" w:rsidRPr="00D164D3" w14:paraId="7463DC06" w14:textId="77777777" w:rsidTr="00C5169B">
        <w:trPr>
          <w:trHeight w:val="502"/>
        </w:trPr>
        <w:tc>
          <w:tcPr>
            <w:tcW w:w="9352" w:type="dxa"/>
          </w:tcPr>
          <w:p w14:paraId="00C9E472" w14:textId="77777777" w:rsidR="00E431C3" w:rsidRPr="00D164D3" w:rsidRDefault="00E431C3" w:rsidP="00C5169B">
            <w:pPr>
              <w:pStyle w:val="TableParagraph"/>
              <w:spacing w:before="46" w:line="237" w:lineRule="auto"/>
              <w:ind w:left="82" w:right="77"/>
              <w:rPr>
                <w:lang w:val="ru-RU"/>
              </w:rPr>
            </w:pPr>
            <w:r w:rsidRPr="00D164D3">
              <w:rPr>
                <w:lang w:val="ru-RU"/>
              </w:rPr>
              <w:lastRenderedPageBreak/>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23" w:type="dxa"/>
          </w:tcPr>
          <w:p w14:paraId="5C4D9F83" w14:textId="77777777" w:rsidR="00E431C3" w:rsidRPr="00D164D3" w:rsidRDefault="00E431C3" w:rsidP="005B373F">
            <w:pPr>
              <w:pStyle w:val="TableParagraph"/>
              <w:jc w:val="center"/>
              <w:rPr>
                <w:sz w:val="20"/>
                <w:lang w:val="ru-RU"/>
              </w:rPr>
            </w:pPr>
          </w:p>
        </w:tc>
        <w:tc>
          <w:tcPr>
            <w:tcW w:w="1841" w:type="dxa"/>
          </w:tcPr>
          <w:p w14:paraId="28ED43FA" w14:textId="77777777" w:rsidR="00E431C3" w:rsidRPr="00D164D3" w:rsidRDefault="00E431C3" w:rsidP="005B373F">
            <w:pPr>
              <w:pStyle w:val="TableParagraph"/>
              <w:jc w:val="center"/>
              <w:rPr>
                <w:sz w:val="20"/>
                <w:lang w:val="ru-RU"/>
              </w:rPr>
            </w:pPr>
          </w:p>
        </w:tc>
        <w:tc>
          <w:tcPr>
            <w:tcW w:w="1276" w:type="dxa"/>
          </w:tcPr>
          <w:p w14:paraId="31559587" w14:textId="77777777" w:rsidR="00E431C3" w:rsidRPr="00D164D3" w:rsidRDefault="00E431C3" w:rsidP="005B373F">
            <w:pPr>
              <w:pStyle w:val="TableParagraph"/>
              <w:jc w:val="center"/>
              <w:rPr>
                <w:sz w:val="20"/>
                <w:lang w:val="ru-RU"/>
              </w:rPr>
            </w:pPr>
          </w:p>
        </w:tc>
        <w:tc>
          <w:tcPr>
            <w:tcW w:w="992" w:type="dxa"/>
          </w:tcPr>
          <w:p w14:paraId="3B562F5D" w14:textId="77777777" w:rsidR="00E431C3" w:rsidRPr="00D164D3" w:rsidRDefault="00E431C3" w:rsidP="005B373F">
            <w:pPr>
              <w:pStyle w:val="TableParagraph"/>
              <w:jc w:val="center"/>
              <w:rPr>
                <w:sz w:val="20"/>
                <w:lang w:val="ru-RU"/>
              </w:rPr>
            </w:pPr>
          </w:p>
        </w:tc>
      </w:tr>
      <w:tr w:rsidR="00E431C3" w:rsidRPr="00D164D3" w14:paraId="00914161" w14:textId="77777777" w:rsidTr="00C5169B">
        <w:trPr>
          <w:trHeight w:val="524"/>
        </w:trPr>
        <w:tc>
          <w:tcPr>
            <w:tcW w:w="9352" w:type="dxa"/>
          </w:tcPr>
          <w:p w14:paraId="35FCB8D5" w14:textId="77777777" w:rsidR="00E431C3" w:rsidRPr="00D164D3" w:rsidRDefault="00E431C3" w:rsidP="00C5169B">
            <w:pPr>
              <w:pStyle w:val="TableParagraph"/>
              <w:spacing w:before="46" w:line="237" w:lineRule="auto"/>
              <w:ind w:left="82" w:right="77"/>
              <w:rPr>
                <w:lang w:val="ru-RU"/>
              </w:rPr>
            </w:pPr>
            <w:r w:rsidRPr="00D164D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23" w:type="dxa"/>
          </w:tcPr>
          <w:p w14:paraId="3B4B9786" w14:textId="77777777" w:rsidR="00E431C3" w:rsidRPr="00D164D3" w:rsidRDefault="00E431C3" w:rsidP="005B373F">
            <w:pPr>
              <w:pStyle w:val="TableParagraph"/>
              <w:jc w:val="center"/>
              <w:rPr>
                <w:sz w:val="20"/>
                <w:lang w:val="ru-RU"/>
              </w:rPr>
            </w:pPr>
          </w:p>
        </w:tc>
        <w:tc>
          <w:tcPr>
            <w:tcW w:w="1841" w:type="dxa"/>
          </w:tcPr>
          <w:p w14:paraId="5E00C8D8" w14:textId="77777777" w:rsidR="00E431C3" w:rsidRPr="00D164D3" w:rsidRDefault="00E431C3" w:rsidP="005B373F">
            <w:pPr>
              <w:pStyle w:val="TableParagraph"/>
              <w:jc w:val="center"/>
              <w:rPr>
                <w:sz w:val="20"/>
                <w:lang w:val="ru-RU"/>
              </w:rPr>
            </w:pPr>
          </w:p>
        </w:tc>
        <w:tc>
          <w:tcPr>
            <w:tcW w:w="1276" w:type="dxa"/>
          </w:tcPr>
          <w:p w14:paraId="5F25E627" w14:textId="77777777" w:rsidR="00E431C3" w:rsidRPr="00D164D3" w:rsidRDefault="00E431C3" w:rsidP="005B373F">
            <w:pPr>
              <w:pStyle w:val="TableParagraph"/>
              <w:jc w:val="center"/>
              <w:rPr>
                <w:sz w:val="20"/>
                <w:lang w:val="ru-RU"/>
              </w:rPr>
            </w:pPr>
          </w:p>
        </w:tc>
        <w:tc>
          <w:tcPr>
            <w:tcW w:w="992" w:type="dxa"/>
          </w:tcPr>
          <w:p w14:paraId="4BFB3E49" w14:textId="77777777" w:rsidR="00E431C3" w:rsidRPr="00D164D3" w:rsidRDefault="00E431C3" w:rsidP="005B373F">
            <w:pPr>
              <w:pStyle w:val="TableParagraph"/>
              <w:jc w:val="center"/>
              <w:rPr>
                <w:sz w:val="20"/>
                <w:lang w:val="ru-RU"/>
              </w:rPr>
            </w:pPr>
          </w:p>
        </w:tc>
      </w:tr>
      <w:tr w:rsidR="00E431C3" w:rsidRPr="00D164D3" w14:paraId="2B80715D" w14:textId="77777777" w:rsidTr="00C5169B">
        <w:trPr>
          <w:trHeight w:val="706"/>
        </w:trPr>
        <w:tc>
          <w:tcPr>
            <w:tcW w:w="9352" w:type="dxa"/>
          </w:tcPr>
          <w:p w14:paraId="5F85C4F5" w14:textId="77777777" w:rsidR="00E431C3" w:rsidRPr="00D164D3" w:rsidRDefault="00E431C3" w:rsidP="00C5169B">
            <w:pPr>
              <w:pStyle w:val="TableParagraph"/>
              <w:tabs>
                <w:tab w:val="left" w:pos="2489"/>
              </w:tabs>
              <w:spacing w:before="46" w:line="237" w:lineRule="auto"/>
              <w:ind w:left="82" w:right="75"/>
              <w:rPr>
                <w:lang w:val="ru-RU"/>
              </w:rPr>
            </w:pPr>
            <w:r w:rsidRPr="00D164D3">
              <w:rPr>
                <w:lang w:val="ru-RU"/>
              </w:rPr>
              <w:t xml:space="preserve">16. Информация о проведении независимой оценки качества (в т.ч. сроки проведения независимой оценки качества, количественные результаты оценки, планы по </w:t>
            </w:r>
            <w:r w:rsidRPr="00D164D3">
              <w:rPr>
                <w:spacing w:val="-2"/>
                <w:lang w:val="ru-RU"/>
              </w:rPr>
              <w:t>устранению</w:t>
            </w:r>
            <w:r w:rsidRPr="00D164D3">
              <w:rPr>
                <w:lang w:val="ru-RU"/>
              </w:rPr>
              <w:t xml:space="preserve"> </w:t>
            </w:r>
            <w:r w:rsidRPr="00D164D3">
              <w:rPr>
                <w:spacing w:val="-2"/>
                <w:lang w:val="ru-RU"/>
              </w:rPr>
              <w:t>выявленных недостатков)</w:t>
            </w:r>
          </w:p>
        </w:tc>
        <w:tc>
          <w:tcPr>
            <w:tcW w:w="1423" w:type="dxa"/>
          </w:tcPr>
          <w:p w14:paraId="29E1D6FA" w14:textId="77777777" w:rsidR="00E431C3" w:rsidRPr="00D164D3" w:rsidRDefault="00E431C3" w:rsidP="005B373F">
            <w:pPr>
              <w:pStyle w:val="TableParagraph"/>
              <w:jc w:val="center"/>
              <w:rPr>
                <w:sz w:val="20"/>
                <w:lang w:val="ru-RU"/>
              </w:rPr>
            </w:pPr>
          </w:p>
        </w:tc>
        <w:tc>
          <w:tcPr>
            <w:tcW w:w="1841" w:type="dxa"/>
          </w:tcPr>
          <w:p w14:paraId="5801104E" w14:textId="77777777" w:rsidR="00E431C3" w:rsidRPr="00D164D3" w:rsidRDefault="00E431C3" w:rsidP="005B373F">
            <w:pPr>
              <w:pStyle w:val="TableParagraph"/>
              <w:jc w:val="center"/>
              <w:rPr>
                <w:sz w:val="20"/>
                <w:lang w:val="ru-RU"/>
              </w:rPr>
            </w:pPr>
          </w:p>
        </w:tc>
        <w:tc>
          <w:tcPr>
            <w:tcW w:w="1276" w:type="dxa"/>
          </w:tcPr>
          <w:p w14:paraId="3BDB7839" w14:textId="77777777" w:rsidR="00E431C3" w:rsidRPr="00D164D3" w:rsidRDefault="00E431C3" w:rsidP="005B373F">
            <w:pPr>
              <w:pStyle w:val="TableParagraph"/>
              <w:jc w:val="center"/>
              <w:rPr>
                <w:sz w:val="20"/>
                <w:lang w:val="ru-RU"/>
              </w:rPr>
            </w:pPr>
          </w:p>
        </w:tc>
        <w:tc>
          <w:tcPr>
            <w:tcW w:w="992" w:type="dxa"/>
          </w:tcPr>
          <w:p w14:paraId="6D9FEE28" w14:textId="77777777" w:rsidR="00E431C3" w:rsidRPr="00D164D3" w:rsidRDefault="00E431C3" w:rsidP="005B373F">
            <w:pPr>
              <w:pStyle w:val="TableParagraph"/>
              <w:jc w:val="center"/>
              <w:rPr>
                <w:sz w:val="20"/>
                <w:lang w:val="ru-RU"/>
              </w:rPr>
            </w:pPr>
          </w:p>
        </w:tc>
      </w:tr>
      <w:tr w:rsidR="00E431C3" w:rsidRPr="00D164D3" w14:paraId="4503C4B9" w14:textId="77777777" w:rsidTr="00C5169B">
        <w:trPr>
          <w:trHeight w:val="444"/>
        </w:trPr>
        <w:tc>
          <w:tcPr>
            <w:tcW w:w="9352" w:type="dxa"/>
          </w:tcPr>
          <w:p w14:paraId="7989C7EF" w14:textId="77777777" w:rsidR="00E431C3" w:rsidRPr="00D164D3" w:rsidRDefault="00E431C3" w:rsidP="00C5169B">
            <w:pPr>
              <w:pStyle w:val="TableParagraph"/>
              <w:tabs>
                <w:tab w:val="left" w:pos="2489"/>
              </w:tabs>
              <w:spacing w:before="46" w:line="237" w:lineRule="auto"/>
              <w:ind w:left="82" w:right="75"/>
              <w:rPr>
                <w:lang w:val="ru-RU"/>
              </w:rPr>
            </w:pPr>
            <w:r w:rsidRPr="00D164D3">
              <w:rPr>
                <w:lang w:val="ru-RU"/>
              </w:rPr>
              <w:t>Объем информации (количество материалов/единиц информации) о деятельности организации</w:t>
            </w:r>
          </w:p>
        </w:tc>
        <w:tc>
          <w:tcPr>
            <w:tcW w:w="4540" w:type="dxa"/>
            <w:gridSpan w:val="3"/>
          </w:tcPr>
          <w:p w14:paraId="35C82325" w14:textId="77777777" w:rsidR="00E431C3" w:rsidRPr="00D164D3" w:rsidRDefault="00E431C3" w:rsidP="005B373F">
            <w:pPr>
              <w:pStyle w:val="TableParagraph"/>
              <w:jc w:val="center"/>
              <w:rPr>
                <w:sz w:val="20"/>
                <w:lang w:val="ru-RU"/>
              </w:rPr>
            </w:pPr>
          </w:p>
        </w:tc>
        <w:tc>
          <w:tcPr>
            <w:tcW w:w="992" w:type="dxa"/>
          </w:tcPr>
          <w:p w14:paraId="59F91E14" w14:textId="77777777" w:rsidR="00E431C3" w:rsidRPr="00D164D3" w:rsidRDefault="00E431C3" w:rsidP="005B373F">
            <w:pPr>
              <w:pStyle w:val="TableParagraph"/>
              <w:jc w:val="center"/>
              <w:rPr>
                <w:sz w:val="20"/>
                <w:lang w:val="ru-RU"/>
              </w:rPr>
            </w:pPr>
          </w:p>
        </w:tc>
      </w:tr>
    </w:tbl>
    <w:p w14:paraId="4DE6FC9A" w14:textId="77777777" w:rsidR="00E431C3" w:rsidRDefault="00E431C3" w:rsidP="00F476A9">
      <w:pPr>
        <w:rPr>
          <w:lang w:eastAsia="en-US"/>
        </w:rPr>
      </w:pPr>
    </w:p>
    <w:p w14:paraId="416E2681" w14:textId="77777777" w:rsidR="00D164D3" w:rsidRDefault="00D164D3" w:rsidP="00D164D3">
      <w:pPr>
        <w:pStyle w:val="1"/>
        <w:spacing w:before="0" w:after="0" w:line="240" w:lineRule="auto"/>
        <w:rPr>
          <w:color w:val="26282D"/>
          <w:spacing w:val="-2"/>
        </w:rPr>
      </w:pPr>
      <w:r>
        <w:rPr>
          <w:color w:val="26282D"/>
          <w:spacing w:val="-2"/>
        </w:rPr>
        <w:t xml:space="preserve">Казенное стационарное учреждение социального обслуживания Орловской области </w:t>
      </w:r>
    </w:p>
    <w:p w14:paraId="39C7FDFA" w14:textId="621ED132" w:rsidR="00D164D3" w:rsidRDefault="00D164D3" w:rsidP="00D164D3">
      <w:pPr>
        <w:pStyle w:val="1"/>
        <w:spacing w:before="0" w:after="0" w:line="240" w:lineRule="auto"/>
        <w:rPr>
          <w:color w:val="26282D"/>
          <w:spacing w:val="-2"/>
        </w:rPr>
      </w:pPr>
      <w:r>
        <w:rPr>
          <w:color w:val="26282D"/>
          <w:spacing w:val="-2"/>
        </w:rPr>
        <w:t>«Центр помощи детям, оставшимся без попечения родителей «Маленькая страна»</w:t>
      </w:r>
    </w:p>
    <w:p w14:paraId="486734DD" w14:textId="77777777" w:rsidR="00D164D3" w:rsidRPr="00F476A9" w:rsidRDefault="00D164D3" w:rsidP="00D164D3">
      <w:pPr>
        <w:rPr>
          <w:lang w:eastAsia="en-US"/>
        </w:rPr>
      </w:pPr>
    </w:p>
    <w:tbl>
      <w:tblPr>
        <w:tblStyle w:val="TableNormal"/>
        <w:tblW w:w="14878" w:type="dxa"/>
        <w:tblInd w:w="-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0"/>
        <w:gridCol w:w="1418"/>
        <w:gridCol w:w="1842"/>
        <w:gridCol w:w="1276"/>
        <w:gridCol w:w="992"/>
      </w:tblGrid>
      <w:tr w:rsidR="00D164D3" w:rsidRPr="00B50663" w14:paraId="7E37890D" w14:textId="77777777" w:rsidTr="00C5169B">
        <w:trPr>
          <w:trHeight w:val="413"/>
        </w:trPr>
        <w:tc>
          <w:tcPr>
            <w:tcW w:w="9350" w:type="dxa"/>
            <w:vMerge w:val="restart"/>
            <w:tcBorders>
              <w:top w:val="single" w:sz="4" w:space="0" w:color="auto"/>
            </w:tcBorders>
            <w:vAlign w:val="center"/>
          </w:tcPr>
          <w:p w14:paraId="3A63E258" w14:textId="77777777" w:rsidR="00D164D3" w:rsidRPr="00057521" w:rsidRDefault="00D164D3" w:rsidP="00C5169B">
            <w:pPr>
              <w:pStyle w:val="TableParagraph"/>
              <w:spacing w:before="135" w:line="248" w:lineRule="exact"/>
              <w:jc w:val="center"/>
              <w:rPr>
                <w:rFonts w:cs="Times New Roman"/>
                <w:spacing w:val="-2"/>
              </w:rPr>
            </w:pPr>
            <w:r w:rsidRPr="00057521">
              <w:rPr>
                <w:rFonts w:cs="Times New Roman"/>
                <w:spacing w:val="-2"/>
              </w:rPr>
              <w:t>Перечень</w:t>
            </w:r>
            <w:r w:rsidRPr="00057521">
              <w:rPr>
                <w:rFonts w:cs="Times New Roman"/>
                <w:spacing w:val="11"/>
              </w:rPr>
              <w:t xml:space="preserve"> </w:t>
            </w:r>
            <w:r w:rsidRPr="00057521">
              <w:rPr>
                <w:rFonts w:cs="Times New Roman"/>
                <w:spacing w:val="11"/>
                <w:lang w:val="ru-RU"/>
              </w:rPr>
              <w:t>информации</w:t>
            </w:r>
          </w:p>
          <w:p w14:paraId="24EF1E91" w14:textId="77777777" w:rsidR="00D164D3" w:rsidRPr="00B50663" w:rsidRDefault="00D164D3" w:rsidP="00C5169B">
            <w:pPr>
              <w:pStyle w:val="TableParagraph"/>
              <w:jc w:val="center"/>
              <w:rPr>
                <w:i/>
              </w:rPr>
            </w:pPr>
          </w:p>
        </w:tc>
        <w:tc>
          <w:tcPr>
            <w:tcW w:w="5528" w:type="dxa"/>
            <w:gridSpan w:val="4"/>
            <w:tcBorders>
              <w:top w:val="single" w:sz="4" w:space="0" w:color="auto"/>
            </w:tcBorders>
          </w:tcPr>
          <w:p w14:paraId="047456EE" w14:textId="77777777" w:rsidR="00D164D3" w:rsidRPr="00B50663" w:rsidRDefault="00D164D3" w:rsidP="00C5169B">
            <w:pPr>
              <w:pStyle w:val="TableParagraph"/>
              <w:jc w:val="center"/>
              <w:rPr>
                <w:lang w:val="ru-RU"/>
              </w:rPr>
            </w:pPr>
            <w:r w:rsidRPr="00057521">
              <w:rPr>
                <w:rFonts w:cs="Times New Roman"/>
                <w:lang w:val="ru-RU"/>
              </w:rPr>
              <w:t>На</w:t>
            </w:r>
            <w:r w:rsidRPr="00057521">
              <w:rPr>
                <w:rFonts w:cs="Times New Roman"/>
                <w:spacing w:val="-2"/>
                <w:lang w:val="ru-RU"/>
              </w:rPr>
              <w:t xml:space="preserve"> </w:t>
            </w:r>
            <w:r w:rsidRPr="00057521">
              <w:rPr>
                <w:rFonts w:cs="Times New Roman"/>
                <w:lang w:val="ru-RU"/>
              </w:rPr>
              <w:t>информационных</w:t>
            </w:r>
            <w:r w:rsidRPr="00057521">
              <w:rPr>
                <w:rFonts w:cs="Times New Roman"/>
                <w:spacing w:val="-2"/>
                <w:lang w:val="ru-RU"/>
              </w:rPr>
              <w:t xml:space="preserve"> </w:t>
            </w:r>
            <w:r w:rsidRPr="00057521">
              <w:rPr>
                <w:rFonts w:cs="Times New Roman"/>
                <w:lang w:val="ru-RU"/>
              </w:rPr>
              <w:t>стендах</w:t>
            </w:r>
            <w:r w:rsidRPr="00057521">
              <w:rPr>
                <w:rFonts w:cs="Times New Roman"/>
                <w:spacing w:val="-2"/>
                <w:lang w:val="ru-RU"/>
              </w:rPr>
              <w:t xml:space="preserve"> </w:t>
            </w:r>
            <w:r w:rsidRPr="00057521">
              <w:rPr>
                <w:rFonts w:cs="Times New Roman"/>
                <w:lang w:val="ru-RU"/>
              </w:rPr>
              <w:t>в</w:t>
            </w:r>
            <w:r w:rsidRPr="00057521">
              <w:rPr>
                <w:rFonts w:cs="Times New Roman"/>
                <w:spacing w:val="-2"/>
                <w:lang w:val="ru-RU"/>
              </w:rPr>
              <w:t xml:space="preserve"> </w:t>
            </w:r>
            <w:r w:rsidRPr="00057521">
              <w:rPr>
                <w:rFonts w:cs="Times New Roman"/>
                <w:lang w:val="ru-RU"/>
              </w:rPr>
              <w:t>помещении</w:t>
            </w:r>
            <w:r w:rsidRPr="00057521">
              <w:rPr>
                <w:rFonts w:cs="Times New Roman"/>
                <w:spacing w:val="-1"/>
                <w:lang w:val="ru-RU"/>
              </w:rPr>
              <w:t xml:space="preserve"> </w:t>
            </w:r>
            <w:r w:rsidRPr="00057521">
              <w:rPr>
                <w:rFonts w:cs="Times New Roman"/>
                <w:spacing w:val="-2"/>
                <w:lang w:val="ru-RU"/>
              </w:rPr>
              <w:t>организации</w:t>
            </w:r>
          </w:p>
        </w:tc>
      </w:tr>
      <w:tr w:rsidR="00D164D3" w:rsidRPr="00B50663" w14:paraId="45BA90CB" w14:textId="77777777" w:rsidTr="00C5169B">
        <w:trPr>
          <w:trHeight w:val="625"/>
        </w:trPr>
        <w:tc>
          <w:tcPr>
            <w:tcW w:w="9350" w:type="dxa"/>
            <w:vMerge/>
          </w:tcPr>
          <w:p w14:paraId="3391B873" w14:textId="77777777" w:rsidR="00D164D3" w:rsidRPr="00B50663" w:rsidRDefault="00D164D3" w:rsidP="00C5169B">
            <w:pPr>
              <w:pStyle w:val="TableParagraph"/>
              <w:rPr>
                <w:i/>
                <w:lang w:val="ru-RU"/>
              </w:rPr>
            </w:pPr>
          </w:p>
        </w:tc>
        <w:tc>
          <w:tcPr>
            <w:tcW w:w="1418" w:type="dxa"/>
            <w:tcBorders>
              <w:top w:val="nil"/>
            </w:tcBorders>
          </w:tcPr>
          <w:p w14:paraId="785DF003" w14:textId="77777777" w:rsidR="00D164D3" w:rsidRPr="00B50663" w:rsidRDefault="00D164D3" w:rsidP="00C5169B">
            <w:pPr>
              <w:pStyle w:val="TableParagraph"/>
              <w:jc w:val="center"/>
              <w:rPr>
                <w:i/>
              </w:rPr>
            </w:pPr>
            <w:r w:rsidRPr="00B50663">
              <w:t>наличие,</w:t>
            </w:r>
            <w:r w:rsidRPr="00B50663">
              <w:rPr>
                <w:spacing w:val="-14"/>
              </w:rPr>
              <w:t xml:space="preserve"> </w:t>
            </w:r>
            <w:r w:rsidRPr="00B50663">
              <w:t>полнота</w:t>
            </w:r>
          </w:p>
          <w:p w14:paraId="46CD93EF" w14:textId="77777777" w:rsidR="00D164D3" w:rsidRPr="00B50663" w:rsidRDefault="00D164D3" w:rsidP="00C5169B">
            <w:pPr>
              <w:pStyle w:val="TableParagraph"/>
              <w:jc w:val="center"/>
              <w:rPr>
                <w:i/>
              </w:rPr>
            </w:pPr>
          </w:p>
        </w:tc>
        <w:tc>
          <w:tcPr>
            <w:tcW w:w="1842" w:type="dxa"/>
            <w:tcBorders>
              <w:top w:val="nil"/>
            </w:tcBorders>
          </w:tcPr>
          <w:p w14:paraId="57B10094" w14:textId="77777777" w:rsidR="00D164D3" w:rsidRPr="00B50663" w:rsidRDefault="00D164D3" w:rsidP="00C5169B">
            <w:pPr>
              <w:pStyle w:val="TableParagraph"/>
              <w:jc w:val="center"/>
            </w:pPr>
            <w:r w:rsidRPr="00B50663">
              <w:rPr>
                <w:spacing w:val="-2"/>
              </w:rPr>
              <w:t>актуальность, достоверность,</w:t>
            </w:r>
          </w:p>
          <w:p w14:paraId="3C7015EB" w14:textId="77777777" w:rsidR="00D164D3" w:rsidRPr="00B50663" w:rsidRDefault="00D164D3" w:rsidP="00C5169B">
            <w:pPr>
              <w:pStyle w:val="TableParagraph"/>
              <w:jc w:val="center"/>
            </w:pPr>
            <w:r w:rsidRPr="00B50663">
              <w:rPr>
                <w:spacing w:val="-2"/>
              </w:rPr>
              <w:t>неизбыточность</w:t>
            </w:r>
          </w:p>
        </w:tc>
        <w:tc>
          <w:tcPr>
            <w:tcW w:w="1276" w:type="dxa"/>
            <w:tcBorders>
              <w:top w:val="nil"/>
            </w:tcBorders>
          </w:tcPr>
          <w:p w14:paraId="33059E48" w14:textId="77777777" w:rsidR="00D164D3" w:rsidRPr="00B50663" w:rsidRDefault="00D164D3" w:rsidP="00C5169B">
            <w:pPr>
              <w:pStyle w:val="TableParagraph"/>
              <w:jc w:val="center"/>
            </w:pPr>
            <w:r w:rsidRPr="00B50663">
              <w:t xml:space="preserve">удобство, </w:t>
            </w:r>
            <w:r w:rsidRPr="00B50663">
              <w:rPr>
                <w:spacing w:val="-2"/>
              </w:rPr>
              <w:t>доступность</w:t>
            </w:r>
          </w:p>
          <w:p w14:paraId="7995F5B0" w14:textId="77777777" w:rsidR="00D164D3" w:rsidRPr="00B50663" w:rsidRDefault="00D164D3" w:rsidP="00C5169B">
            <w:pPr>
              <w:pStyle w:val="TableParagraph"/>
              <w:jc w:val="center"/>
              <w:rPr>
                <w:i/>
              </w:rPr>
            </w:pPr>
          </w:p>
        </w:tc>
        <w:tc>
          <w:tcPr>
            <w:tcW w:w="992" w:type="dxa"/>
            <w:tcBorders>
              <w:top w:val="nil"/>
            </w:tcBorders>
          </w:tcPr>
          <w:p w14:paraId="08FF505C" w14:textId="77777777" w:rsidR="00D164D3" w:rsidRPr="00B50663" w:rsidRDefault="00D164D3" w:rsidP="00C5169B">
            <w:pPr>
              <w:pStyle w:val="TableParagraph"/>
              <w:jc w:val="center"/>
              <w:rPr>
                <w:lang w:val="ru-RU"/>
              </w:rPr>
            </w:pPr>
            <w:r>
              <w:rPr>
                <w:lang w:val="ru-RU"/>
              </w:rPr>
              <w:t>номер фото</w:t>
            </w:r>
            <w:r w:rsidRPr="00B50663">
              <w:rPr>
                <w:lang w:val="ru-RU"/>
              </w:rPr>
              <w:t xml:space="preserve"> </w:t>
            </w:r>
          </w:p>
        </w:tc>
      </w:tr>
      <w:tr w:rsidR="001B7E54" w:rsidRPr="00FB4841" w14:paraId="093AB2BE" w14:textId="77777777" w:rsidTr="00C5169B">
        <w:trPr>
          <w:trHeight w:val="531"/>
        </w:trPr>
        <w:tc>
          <w:tcPr>
            <w:tcW w:w="9350" w:type="dxa"/>
            <w:shd w:val="clear" w:color="auto" w:fill="auto"/>
          </w:tcPr>
          <w:p w14:paraId="21519E81" w14:textId="77777777" w:rsidR="001B7E54" w:rsidRPr="00B50663" w:rsidRDefault="001B7E54" w:rsidP="00C5169B">
            <w:pPr>
              <w:pStyle w:val="TableParagraph"/>
              <w:tabs>
                <w:tab w:val="left" w:pos="2463"/>
              </w:tabs>
              <w:rPr>
                <w:lang w:val="ru-RU"/>
              </w:rPr>
            </w:pPr>
            <w:r w:rsidRPr="00B50663">
              <w:rPr>
                <w:lang w:val="ru-RU"/>
              </w:rPr>
              <w:t xml:space="preserve">1. О дате государственной </w:t>
            </w:r>
            <w:r w:rsidRPr="00B50663">
              <w:rPr>
                <w:spacing w:val="-2"/>
                <w:lang w:val="ru-RU"/>
              </w:rPr>
              <w:t>регистрации</w:t>
            </w:r>
            <w:r w:rsidRPr="00B50663">
              <w:rPr>
                <w:lang w:val="ru-RU"/>
              </w:rPr>
              <w:t xml:space="preserve"> </w:t>
            </w:r>
            <w:r w:rsidRPr="00B50663">
              <w:rPr>
                <w:spacing w:val="-2"/>
                <w:lang w:val="ru-RU"/>
              </w:rPr>
              <w:t xml:space="preserve">организации </w:t>
            </w:r>
            <w:r w:rsidRPr="00B50663">
              <w:rPr>
                <w:lang w:val="ru-RU"/>
              </w:rPr>
              <w:t xml:space="preserve">социального обслуживания с указанием числа, месяца и года </w:t>
            </w:r>
            <w:r w:rsidRPr="00B50663">
              <w:rPr>
                <w:spacing w:val="-2"/>
                <w:lang w:val="ru-RU"/>
              </w:rPr>
              <w:t>регистрации</w:t>
            </w:r>
          </w:p>
        </w:tc>
        <w:tc>
          <w:tcPr>
            <w:tcW w:w="1418" w:type="dxa"/>
            <w:shd w:val="clear" w:color="auto" w:fill="auto"/>
          </w:tcPr>
          <w:p w14:paraId="533A7DC6" w14:textId="3D594E81" w:rsidR="001B7E54" w:rsidRPr="00477FDA" w:rsidRDefault="001B7E54" w:rsidP="00477FDA">
            <w:pPr>
              <w:pStyle w:val="TableParagraph"/>
              <w:spacing w:before="44"/>
              <w:ind w:left="118" w:right="117"/>
              <w:jc w:val="center"/>
              <w:rPr>
                <w:rFonts w:cs="Times New Roman"/>
                <w:lang w:val="ru-RU"/>
              </w:rPr>
            </w:pPr>
            <w:r w:rsidRPr="00477FDA">
              <w:rPr>
                <w:rFonts w:cs="Times New Roman"/>
              </w:rPr>
              <w:t>Да</w:t>
            </w:r>
          </w:p>
        </w:tc>
        <w:tc>
          <w:tcPr>
            <w:tcW w:w="1842" w:type="dxa"/>
            <w:shd w:val="clear" w:color="auto" w:fill="auto"/>
          </w:tcPr>
          <w:p w14:paraId="05F7F6A4" w14:textId="26257FE9" w:rsidR="001B7E54" w:rsidRPr="00477FDA" w:rsidRDefault="001B7E54" w:rsidP="00477FDA">
            <w:pPr>
              <w:pStyle w:val="TableParagraph"/>
              <w:spacing w:before="44"/>
              <w:ind w:left="118" w:right="117"/>
              <w:jc w:val="center"/>
              <w:rPr>
                <w:rFonts w:cs="Times New Roman"/>
                <w:lang w:val="ru-RU"/>
              </w:rPr>
            </w:pPr>
            <w:r w:rsidRPr="00477FDA">
              <w:rPr>
                <w:rFonts w:cs="Times New Roman"/>
              </w:rPr>
              <w:t>Да</w:t>
            </w:r>
          </w:p>
        </w:tc>
        <w:tc>
          <w:tcPr>
            <w:tcW w:w="1276" w:type="dxa"/>
            <w:shd w:val="clear" w:color="auto" w:fill="auto"/>
          </w:tcPr>
          <w:p w14:paraId="14BD9FA9" w14:textId="07A8C758" w:rsidR="001B7E54" w:rsidRPr="00477FDA" w:rsidRDefault="001B7E54" w:rsidP="00477FDA">
            <w:pPr>
              <w:tabs>
                <w:tab w:val="left" w:pos="855"/>
                <w:tab w:val="center" w:pos="1840"/>
              </w:tabs>
              <w:jc w:val="center"/>
              <w:rPr>
                <w:rFonts w:cs="Times New Roman"/>
                <w:lang w:val="ru-RU"/>
              </w:rPr>
            </w:pPr>
            <w:r w:rsidRPr="00477FDA">
              <w:rPr>
                <w:rFonts w:cs="Times New Roman"/>
              </w:rPr>
              <w:t>Да</w:t>
            </w:r>
          </w:p>
        </w:tc>
        <w:tc>
          <w:tcPr>
            <w:tcW w:w="992" w:type="dxa"/>
            <w:shd w:val="clear" w:color="auto" w:fill="auto"/>
          </w:tcPr>
          <w:p w14:paraId="49A2E512" w14:textId="70F42932" w:rsidR="001B7E54" w:rsidRPr="00477FDA" w:rsidRDefault="001B7E54" w:rsidP="00477FDA">
            <w:pPr>
              <w:jc w:val="center"/>
              <w:rPr>
                <w:rFonts w:cs="Times New Roman"/>
                <w:lang w:val="ru-RU"/>
              </w:rPr>
            </w:pPr>
            <w:r w:rsidRPr="00477FDA">
              <w:rPr>
                <w:rFonts w:cs="Times New Roman"/>
              </w:rPr>
              <w:t>1.1</w:t>
            </w:r>
          </w:p>
        </w:tc>
      </w:tr>
      <w:tr w:rsidR="001B7E54" w:rsidRPr="00FB4841" w14:paraId="12DD9492" w14:textId="77777777" w:rsidTr="00C5169B">
        <w:trPr>
          <w:trHeight w:val="397"/>
        </w:trPr>
        <w:tc>
          <w:tcPr>
            <w:tcW w:w="9350" w:type="dxa"/>
            <w:shd w:val="clear" w:color="auto" w:fill="auto"/>
          </w:tcPr>
          <w:p w14:paraId="2BE7D647" w14:textId="77777777" w:rsidR="001B7E54" w:rsidRPr="00B50663" w:rsidRDefault="001B7E54" w:rsidP="00C5169B">
            <w:pPr>
              <w:pStyle w:val="TableParagraph"/>
              <w:tabs>
                <w:tab w:val="left" w:pos="2463"/>
              </w:tabs>
              <w:rPr>
                <w:lang w:val="ru-RU"/>
              </w:rPr>
            </w:pPr>
            <w:r w:rsidRPr="00B50663">
              <w:rPr>
                <w:lang w:val="ru-RU"/>
              </w:rPr>
              <w:t xml:space="preserve">2. Об учредителе (учредителях) </w:t>
            </w:r>
            <w:r w:rsidRPr="00B50663">
              <w:rPr>
                <w:spacing w:val="-2"/>
                <w:lang w:val="ru-RU"/>
              </w:rPr>
              <w:t>организации</w:t>
            </w:r>
            <w:r w:rsidRPr="00B50663">
              <w:rPr>
                <w:lang w:val="ru-RU"/>
              </w:rPr>
              <w:t xml:space="preserve"> </w:t>
            </w:r>
            <w:r w:rsidRPr="00B50663">
              <w:rPr>
                <w:spacing w:val="-2"/>
                <w:lang w:val="ru-RU"/>
              </w:rPr>
              <w:t xml:space="preserve">социального </w:t>
            </w:r>
            <w:r w:rsidRPr="00B50663">
              <w:rPr>
                <w:lang w:val="ru-RU"/>
              </w:rPr>
              <w:t>обслуживания с указанием наименования, места его (их) нахождения,</w:t>
            </w:r>
            <w:r w:rsidRPr="00B50663">
              <w:rPr>
                <w:spacing w:val="-10"/>
                <w:lang w:val="ru-RU"/>
              </w:rPr>
              <w:t xml:space="preserve"> </w:t>
            </w:r>
            <w:r w:rsidRPr="00B50663">
              <w:rPr>
                <w:lang w:val="ru-RU"/>
              </w:rPr>
              <w:t>контактных</w:t>
            </w:r>
            <w:r w:rsidRPr="00B50663">
              <w:rPr>
                <w:spacing w:val="-13"/>
                <w:lang w:val="ru-RU"/>
              </w:rPr>
              <w:t xml:space="preserve"> </w:t>
            </w:r>
            <w:r w:rsidRPr="00B50663">
              <w:rPr>
                <w:lang w:val="ru-RU"/>
              </w:rPr>
              <w:t>телефонов</w:t>
            </w:r>
            <w:r w:rsidRPr="00B50663">
              <w:rPr>
                <w:spacing w:val="-13"/>
                <w:lang w:val="ru-RU"/>
              </w:rPr>
              <w:t xml:space="preserve"> </w:t>
            </w:r>
            <w:r w:rsidRPr="00B50663">
              <w:rPr>
                <w:lang w:val="ru-RU"/>
              </w:rPr>
              <w:t>и адресов электронной почты</w:t>
            </w:r>
          </w:p>
        </w:tc>
        <w:tc>
          <w:tcPr>
            <w:tcW w:w="1418" w:type="dxa"/>
            <w:shd w:val="clear" w:color="auto" w:fill="auto"/>
          </w:tcPr>
          <w:p w14:paraId="78141E8F" w14:textId="61DD6623" w:rsidR="001B7E54" w:rsidRPr="00477FDA" w:rsidRDefault="001B7E54" w:rsidP="00477FDA">
            <w:pPr>
              <w:pStyle w:val="TableParagraph"/>
              <w:spacing w:before="44"/>
              <w:ind w:left="119" w:right="115"/>
              <w:jc w:val="center"/>
              <w:rPr>
                <w:rFonts w:cs="Times New Roman"/>
                <w:lang w:val="ru-RU"/>
              </w:rPr>
            </w:pPr>
            <w:r w:rsidRPr="00477FDA">
              <w:rPr>
                <w:rFonts w:cs="Times New Roman"/>
              </w:rPr>
              <w:t>Да</w:t>
            </w:r>
          </w:p>
        </w:tc>
        <w:tc>
          <w:tcPr>
            <w:tcW w:w="1842" w:type="dxa"/>
            <w:shd w:val="clear" w:color="auto" w:fill="auto"/>
          </w:tcPr>
          <w:p w14:paraId="36E539B4" w14:textId="05A43A0A" w:rsidR="001B7E54" w:rsidRPr="00477FDA" w:rsidRDefault="001B7E54" w:rsidP="00477FDA">
            <w:pPr>
              <w:pStyle w:val="TableParagraph"/>
              <w:spacing w:before="44"/>
              <w:ind w:left="119" w:right="115"/>
              <w:jc w:val="center"/>
              <w:rPr>
                <w:rFonts w:cs="Times New Roman"/>
                <w:lang w:val="ru-RU"/>
              </w:rPr>
            </w:pPr>
            <w:r w:rsidRPr="00477FDA">
              <w:rPr>
                <w:rFonts w:cs="Times New Roman"/>
              </w:rPr>
              <w:t>Да</w:t>
            </w:r>
          </w:p>
        </w:tc>
        <w:tc>
          <w:tcPr>
            <w:tcW w:w="1276" w:type="dxa"/>
            <w:shd w:val="clear" w:color="auto" w:fill="auto"/>
          </w:tcPr>
          <w:p w14:paraId="12E37BA5" w14:textId="085345A3" w:rsidR="001B7E54" w:rsidRPr="00477FDA" w:rsidRDefault="001B7E54" w:rsidP="00477FDA">
            <w:pPr>
              <w:pStyle w:val="TableParagraph"/>
              <w:spacing w:before="44"/>
              <w:ind w:left="60" w:right="56"/>
              <w:jc w:val="center"/>
              <w:rPr>
                <w:rFonts w:cs="Times New Roman"/>
                <w:lang w:val="ru-RU"/>
              </w:rPr>
            </w:pPr>
            <w:r w:rsidRPr="00477FDA">
              <w:rPr>
                <w:rFonts w:cs="Times New Roman"/>
              </w:rPr>
              <w:t>Да</w:t>
            </w:r>
          </w:p>
        </w:tc>
        <w:tc>
          <w:tcPr>
            <w:tcW w:w="992" w:type="dxa"/>
            <w:shd w:val="clear" w:color="auto" w:fill="auto"/>
          </w:tcPr>
          <w:p w14:paraId="3C0B26D5" w14:textId="7DA333EF" w:rsidR="001B7E54" w:rsidRPr="00477FDA" w:rsidRDefault="001B7E54" w:rsidP="00477FDA">
            <w:pPr>
              <w:pStyle w:val="TableParagraph"/>
              <w:jc w:val="center"/>
              <w:rPr>
                <w:rFonts w:cs="Times New Roman"/>
                <w:lang w:val="ru-RU"/>
              </w:rPr>
            </w:pPr>
            <w:r w:rsidRPr="00477FDA">
              <w:rPr>
                <w:rFonts w:cs="Times New Roman"/>
              </w:rPr>
              <w:t>1.2</w:t>
            </w:r>
          </w:p>
        </w:tc>
      </w:tr>
      <w:tr w:rsidR="001B7E54" w:rsidRPr="00FB4841" w14:paraId="2B2E5648" w14:textId="77777777" w:rsidTr="00C5169B">
        <w:trPr>
          <w:trHeight w:val="566"/>
        </w:trPr>
        <w:tc>
          <w:tcPr>
            <w:tcW w:w="9350" w:type="dxa"/>
            <w:shd w:val="clear" w:color="auto" w:fill="auto"/>
          </w:tcPr>
          <w:p w14:paraId="59995AB0" w14:textId="77777777" w:rsidR="001B7E54" w:rsidRPr="00B50663" w:rsidRDefault="001B7E54" w:rsidP="00C5169B">
            <w:pPr>
              <w:pStyle w:val="TableParagraph"/>
              <w:rPr>
                <w:lang w:val="ru-RU"/>
              </w:rPr>
            </w:pPr>
            <w:r w:rsidRPr="00B5066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18" w:type="dxa"/>
            <w:shd w:val="clear" w:color="auto" w:fill="auto"/>
          </w:tcPr>
          <w:p w14:paraId="6B38EDDF" w14:textId="790C6117" w:rsidR="001B7E54" w:rsidRPr="00477FDA" w:rsidRDefault="001B7E54" w:rsidP="00477FDA">
            <w:pPr>
              <w:pStyle w:val="TableParagraph"/>
              <w:spacing w:before="44"/>
              <w:ind w:left="119" w:right="115"/>
              <w:jc w:val="center"/>
              <w:rPr>
                <w:rFonts w:cs="Times New Roman"/>
                <w:lang w:val="ru-RU"/>
              </w:rPr>
            </w:pPr>
            <w:r w:rsidRPr="00477FDA">
              <w:rPr>
                <w:rFonts w:cs="Times New Roman"/>
              </w:rPr>
              <w:t>Да</w:t>
            </w:r>
          </w:p>
        </w:tc>
        <w:tc>
          <w:tcPr>
            <w:tcW w:w="1842" w:type="dxa"/>
            <w:shd w:val="clear" w:color="auto" w:fill="auto"/>
          </w:tcPr>
          <w:p w14:paraId="020A7F59" w14:textId="6AF5A690" w:rsidR="001B7E54" w:rsidRPr="00477FDA" w:rsidRDefault="001B7E54" w:rsidP="00477FDA">
            <w:pPr>
              <w:pStyle w:val="TableParagraph"/>
              <w:spacing w:before="44"/>
              <w:ind w:left="119" w:right="115"/>
              <w:jc w:val="center"/>
              <w:rPr>
                <w:rFonts w:cs="Times New Roman"/>
                <w:lang w:val="ru-RU"/>
              </w:rPr>
            </w:pPr>
            <w:r w:rsidRPr="00477FDA">
              <w:rPr>
                <w:rFonts w:cs="Times New Roman"/>
              </w:rPr>
              <w:t>Да</w:t>
            </w:r>
          </w:p>
        </w:tc>
        <w:tc>
          <w:tcPr>
            <w:tcW w:w="1276" w:type="dxa"/>
            <w:shd w:val="clear" w:color="auto" w:fill="auto"/>
          </w:tcPr>
          <w:p w14:paraId="67C42C35" w14:textId="6D03E236" w:rsidR="001B7E54" w:rsidRPr="00477FDA" w:rsidRDefault="001B7E54" w:rsidP="00477FDA">
            <w:pPr>
              <w:pStyle w:val="TableParagraph"/>
              <w:spacing w:before="44"/>
              <w:ind w:left="60" w:right="56"/>
              <w:jc w:val="center"/>
              <w:rPr>
                <w:rFonts w:cs="Times New Roman"/>
                <w:lang w:val="ru-RU"/>
              </w:rPr>
            </w:pPr>
            <w:r w:rsidRPr="00477FDA">
              <w:rPr>
                <w:rFonts w:cs="Times New Roman"/>
              </w:rPr>
              <w:t>Да</w:t>
            </w:r>
          </w:p>
        </w:tc>
        <w:tc>
          <w:tcPr>
            <w:tcW w:w="992" w:type="dxa"/>
            <w:shd w:val="clear" w:color="auto" w:fill="auto"/>
          </w:tcPr>
          <w:p w14:paraId="6BE0D3E8" w14:textId="490A3438" w:rsidR="001B7E54" w:rsidRPr="00477FDA" w:rsidRDefault="001B7E54" w:rsidP="00477FDA">
            <w:pPr>
              <w:pStyle w:val="TableParagraph"/>
              <w:jc w:val="center"/>
              <w:rPr>
                <w:rFonts w:cs="Times New Roman"/>
                <w:lang w:val="ru-RU"/>
              </w:rPr>
            </w:pPr>
            <w:r w:rsidRPr="00477FDA">
              <w:rPr>
                <w:rFonts w:cs="Times New Roman"/>
              </w:rPr>
              <w:t>1.2</w:t>
            </w:r>
          </w:p>
        </w:tc>
      </w:tr>
      <w:tr w:rsidR="001B7E54" w:rsidRPr="00FB4841" w14:paraId="322BDBA5" w14:textId="77777777" w:rsidTr="00C5169B">
        <w:trPr>
          <w:trHeight w:val="314"/>
        </w:trPr>
        <w:tc>
          <w:tcPr>
            <w:tcW w:w="9350" w:type="dxa"/>
            <w:shd w:val="clear" w:color="auto" w:fill="auto"/>
          </w:tcPr>
          <w:p w14:paraId="2BB0CA52" w14:textId="77777777" w:rsidR="001B7E54" w:rsidRPr="00B50663" w:rsidRDefault="001B7E54" w:rsidP="00C5169B">
            <w:pPr>
              <w:pStyle w:val="TableParagraph"/>
              <w:rPr>
                <w:lang w:val="ru-RU"/>
              </w:rPr>
            </w:pPr>
            <w:r w:rsidRPr="00B50663">
              <w:rPr>
                <w:lang w:val="ru-RU"/>
              </w:rPr>
              <w:t>4. О режиме, графике работы с указанием дней и часов приема, перерыва на обед</w:t>
            </w:r>
          </w:p>
        </w:tc>
        <w:tc>
          <w:tcPr>
            <w:tcW w:w="1418" w:type="dxa"/>
            <w:shd w:val="clear" w:color="auto" w:fill="auto"/>
          </w:tcPr>
          <w:p w14:paraId="384E6E2D" w14:textId="278212E6" w:rsidR="001B7E54" w:rsidRPr="00477FDA" w:rsidRDefault="001B7E54" w:rsidP="00477FDA">
            <w:pPr>
              <w:pStyle w:val="TableParagraph"/>
              <w:jc w:val="center"/>
              <w:rPr>
                <w:rFonts w:cs="Times New Roman"/>
                <w:lang w:val="ru-RU"/>
              </w:rPr>
            </w:pPr>
            <w:r w:rsidRPr="00477FDA">
              <w:rPr>
                <w:rFonts w:cs="Times New Roman"/>
              </w:rPr>
              <w:t>Да</w:t>
            </w:r>
          </w:p>
        </w:tc>
        <w:tc>
          <w:tcPr>
            <w:tcW w:w="1842" w:type="dxa"/>
            <w:shd w:val="clear" w:color="auto" w:fill="auto"/>
          </w:tcPr>
          <w:p w14:paraId="33E58BA4" w14:textId="441BD121" w:rsidR="001B7E54" w:rsidRPr="00477FDA" w:rsidRDefault="001B7E54" w:rsidP="00477FDA">
            <w:pPr>
              <w:pStyle w:val="TableParagraph"/>
              <w:jc w:val="center"/>
              <w:rPr>
                <w:rFonts w:cs="Times New Roman"/>
                <w:lang w:val="ru-RU"/>
              </w:rPr>
            </w:pPr>
            <w:r w:rsidRPr="00477FDA">
              <w:rPr>
                <w:rFonts w:cs="Times New Roman"/>
              </w:rPr>
              <w:t>Да</w:t>
            </w:r>
          </w:p>
        </w:tc>
        <w:tc>
          <w:tcPr>
            <w:tcW w:w="1276" w:type="dxa"/>
            <w:shd w:val="clear" w:color="auto" w:fill="auto"/>
          </w:tcPr>
          <w:p w14:paraId="082ADD83" w14:textId="7A32B514" w:rsidR="001B7E54" w:rsidRPr="00477FDA" w:rsidRDefault="001B7E54" w:rsidP="00477FDA">
            <w:pPr>
              <w:pStyle w:val="TableParagraph"/>
              <w:jc w:val="center"/>
              <w:rPr>
                <w:rFonts w:cs="Times New Roman"/>
                <w:lang w:val="ru-RU"/>
              </w:rPr>
            </w:pPr>
            <w:r w:rsidRPr="00477FDA">
              <w:rPr>
                <w:rFonts w:cs="Times New Roman"/>
              </w:rPr>
              <w:t>Да</w:t>
            </w:r>
          </w:p>
        </w:tc>
        <w:tc>
          <w:tcPr>
            <w:tcW w:w="992" w:type="dxa"/>
            <w:shd w:val="clear" w:color="auto" w:fill="auto"/>
          </w:tcPr>
          <w:p w14:paraId="6F809047" w14:textId="0659B528" w:rsidR="001B7E54" w:rsidRPr="00477FDA" w:rsidRDefault="001B7E54" w:rsidP="00477FDA">
            <w:pPr>
              <w:pStyle w:val="TableParagraph"/>
              <w:jc w:val="center"/>
              <w:rPr>
                <w:rFonts w:cs="Times New Roman"/>
                <w:lang w:val="ru-RU"/>
              </w:rPr>
            </w:pPr>
            <w:r w:rsidRPr="00477FDA">
              <w:rPr>
                <w:rFonts w:cs="Times New Roman"/>
              </w:rPr>
              <w:t>1.1</w:t>
            </w:r>
          </w:p>
        </w:tc>
      </w:tr>
      <w:tr w:rsidR="001B7E54" w:rsidRPr="00FB4841" w14:paraId="0F4C9FC4" w14:textId="77777777" w:rsidTr="00C5169B">
        <w:trPr>
          <w:trHeight w:val="1557"/>
        </w:trPr>
        <w:tc>
          <w:tcPr>
            <w:tcW w:w="9350" w:type="dxa"/>
            <w:shd w:val="clear" w:color="auto" w:fill="auto"/>
          </w:tcPr>
          <w:p w14:paraId="5796197D" w14:textId="77777777" w:rsidR="001B7E54" w:rsidRPr="00B50663" w:rsidRDefault="001B7E54" w:rsidP="00C5169B">
            <w:pPr>
              <w:pStyle w:val="TableParagraph"/>
              <w:rPr>
                <w:lang w:val="ru-RU"/>
              </w:rPr>
            </w:pPr>
            <w:r w:rsidRPr="00B5066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B50663">
              <w:rPr>
                <w:spacing w:val="54"/>
                <w:w w:val="150"/>
                <w:lang w:val="ru-RU"/>
              </w:rPr>
              <w:t xml:space="preserve"> </w:t>
            </w:r>
            <w:r w:rsidRPr="00B50663">
              <w:rPr>
                <w:lang w:val="ru-RU"/>
              </w:rPr>
              <w:t>субъектов</w:t>
            </w:r>
            <w:r w:rsidRPr="00B50663">
              <w:rPr>
                <w:spacing w:val="54"/>
                <w:w w:val="150"/>
                <w:lang w:val="ru-RU"/>
              </w:rPr>
              <w:t xml:space="preserve"> </w:t>
            </w:r>
            <w:r w:rsidRPr="00B50663">
              <w:rPr>
                <w:spacing w:val="-2"/>
                <w:lang w:val="ru-RU"/>
              </w:rPr>
              <w:t xml:space="preserve">Российской </w:t>
            </w:r>
            <w:r w:rsidRPr="00B5066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B50663">
              <w:rPr>
                <w:spacing w:val="-5"/>
                <w:lang w:val="ru-RU"/>
              </w:rPr>
              <w:t xml:space="preserve"> </w:t>
            </w:r>
            <w:r w:rsidRPr="00B50663">
              <w:rPr>
                <w:lang w:val="ru-RU"/>
              </w:rPr>
              <w:t>лиц</w:t>
            </w:r>
            <w:r w:rsidRPr="00B50663">
              <w:rPr>
                <w:spacing w:val="-5"/>
                <w:lang w:val="ru-RU"/>
              </w:rPr>
              <w:t xml:space="preserve"> </w:t>
            </w:r>
            <w:r w:rsidRPr="00B50663">
              <w:rPr>
                <w:lang w:val="ru-RU"/>
              </w:rPr>
              <w:t>и</w:t>
            </w:r>
            <w:r w:rsidRPr="00B50663">
              <w:rPr>
                <w:spacing w:val="-4"/>
                <w:lang w:val="ru-RU"/>
              </w:rPr>
              <w:t xml:space="preserve"> </w:t>
            </w:r>
            <w:r w:rsidRPr="00B50663">
              <w:rPr>
                <w:lang w:val="ru-RU"/>
              </w:rPr>
              <w:t>(или)</w:t>
            </w:r>
            <w:r w:rsidRPr="00B50663">
              <w:rPr>
                <w:spacing w:val="-1"/>
                <w:lang w:val="ru-RU"/>
              </w:rPr>
              <w:t xml:space="preserve"> </w:t>
            </w:r>
            <w:r w:rsidRPr="00B50663">
              <w:rPr>
                <w:lang w:val="ru-RU"/>
              </w:rPr>
              <w:t xml:space="preserve">юридических </w:t>
            </w:r>
            <w:r w:rsidRPr="00B50663">
              <w:rPr>
                <w:spacing w:val="-4"/>
                <w:lang w:val="ru-RU"/>
              </w:rPr>
              <w:t>лиц</w:t>
            </w:r>
          </w:p>
        </w:tc>
        <w:tc>
          <w:tcPr>
            <w:tcW w:w="1418" w:type="dxa"/>
            <w:shd w:val="clear" w:color="auto" w:fill="auto"/>
          </w:tcPr>
          <w:p w14:paraId="345CB45E" w14:textId="3A8780CB" w:rsidR="001B7E54" w:rsidRPr="00477FDA" w:rsidRDefault="001B7E54" w:rsidP="00477FDA">
            <w:pPr>
              <w:pStyle w:val="TableParagraph"/>
              <w:jc w:val="center"/>
              <w:rPr>
                <w:rFonts w:cs="Times New Roman"/>
                <w:lang w:val="ru-RU"/>
              </w:rPr>
            </w:pPr>
            <w:r w:rsidRPr="00477FDA">
              <w:rPr>
                <w:rFonts w:cs="Times New Roman"/>
              </w:rPr>
              <w:t>Нет</w:t>
            </w:r>
          </w:p>
        </w:tc>
        <w:tc>
          <w:tcPr>
            <w:tcW w:w="1842" w:type="dxa"/>
            <w:shd w:val="clear" w:color="auto" w:fill="auto"/>
          </w:tcPr>
          <w:p w14:paraId="63803976" w14:textId="77777777" w:rsidR="001B7E54" w:rsidRPr="00477FDA" w:rsidRDefault="001B7E54" w:rsidP="00477FDA">
            <w:pPr>
              <w:pStyle w:val="TableParagraph"/>
              <w:jc w:val="center"/>
              <w:rPr>
                <w:rFonts w:cs="Times New Roman"/>
                <w:lang w:val="ru-RU"/>
              </w:rPr>
            </w:pPr>
          </w:p>
        </w:tc>
        <w:tc>
          <w:tcPr>
            <w:tcW w:w="1276" w:type="dxa"/>
            <w:shd w:val="clear" w:color="auto" w:fill="auto"/>
          </w:tcPr>
          <w:p w14:paraId="4929505D" w14:textId="77777777" w:rsidR="001B7E54" w:rsidRPr="00477FDA" w:rsidRDefault="001B7E54" w:rsidP="00477FDA">
            <w:pPr>
              <w:pStyle w:val="TableParagraph"/>
              <w:jc w:val="center"/>
              <w:rPr>
                <w:rFonts w:cs="Times New Roman"/>
                <w:lang w:val="ru-RU"/>
              </w:rPr>
            </w:pPr>
          </w:p>
        </w:tc>
        <w:tc>
          <w:tcPr>
            <w:tcW w:w="992" w:type="dxa"/>
            <w:shd w:val="clear" w:color="auto" w:fill="auto"/>
          </w:tcPr>
          <w:p w14:paraId="50FCDA39" w14:textId="5E49E141" w:rsidR="001B7E54" w:rsidRPr="00477FDA" w:rsidRDefault="001B7E54" w:rsidP="00477FDA">
            <w:pPr>
              <w:pStyle w:val="TableParagraph"/>
              <w:jc w:val="center"/>
              <w:rPr>
                <w:rFonts w:cs="Times New Roman"/>
                <w:lang w:val="ru-RU"/>
              </w:rPr>
            </w:pPr>
          </w:p>
        </w:tc>
      </w:tr>
      <w:tr w:rsidR="001B7E54" w:rsidRPr="00FB4841" w14:paraId="3C9A38CF" w14:textId="77777777" w:rsidTr="00C5169B">
        <w:trPr>
          <w:trHeight w:val="256"/>
        </w:trPr>
        <w:tc>
          <w:tcPr>
            <w:tcW w:w="9350" w:type="dxa"/>
            <w:shd w:val="clear" w:color="auto" w:fill="auto"/>
          </w:tcPr>
          <w:p w14:paraId="0999DAA1" w14:textId="77777777" w:rsidR="001B7E54" w:rsidRPr="00B50663" w:rsidRDefault="001B7E54" w:rsidP="00C5169B">
            <w:pPr>
              <w:pStyle w:val="TableParagraph"/>
              <w:rPr>
                <w:lang w:val="ru-RU"/>
              </w:rPr>
            </w:pPr>
            <w:r w:rsidRPr="00B50663">
              <w:rPr>
                <w:lang w:val="ru-RU"/>
              </w:rPr>
              <w:t>6. О контактных телефонах, адресах электронной почты</w:t>
            </w:r>
          </w:p>
        </w:tc>
        <w:tc>
          <w:tcPr>
            <w:tcW w:w="1418" w:type="dxa"/>
            <w:shd w:val="clear" w:color="auto" w:fill="auto"/>
          </w:tcPr>
          <w:p w14:paraId="6E64FD58" w14:textId="0E2BB007" w:rsidR="001B7E54" w:rsidRPr="00477FDA" w:rsidRDefault="001B7E54" w:rsidP="00477FDA">
            <w:pPr>
              <w:pStyle w:val="TableParagraph"/>
              <w:jc w:val="center"/>
              <w:rPr>
                <w:rFonts w:cs="Times New Roman"/>
                <w:lang w:val="ru-RU"/>
              </w:rPr>
            </w:pPr>
            <w:r w:rsidRPr="00477FDA">
              <w:rPr>
                <w:rFonts w:cs="Times New Roman"/>
              </w:rPr>
              <w:t>Да</w:t>
            </w:r>
          </w:p>
        </w:tc>
        <w:tc>
          <w:tcPr>
            <w:tcW w:w="1842" w:type="dxa"/>
            <w:shd w:val="clear" w:color="auto" w:fill="auto"/>
          </w:tcPr>
          <w:p w14:paraId="33581547" w14:textId="3D0CAD19" w:rsidR="001B7E54" w:rsidRPr="00477FDA" w:rsidRDefault="001B7E54" w:rsidP="00477FDA">
            <w:pPr>
              <w:pStyle w:val="TableParagraph"/>
              <w:jc w:val="center"/>
              <w:rPr>
                <w:rFonts w:cs="Times New Roman"/>
                <w:lang w:val="ru-RU"/>
              </w:rPr>
            </w:pPr>
            <w:r w:rsidRPr="00477FDA">
              <w:rPr>
                <w:rFonts w:cs="Times New Roman"/>
              </w:rPr>
              <w:t>Да</w:t>
            </w:r>
          </w:p>
        </w:tc>
        <w:tc>
          <w:tcPr>
            <w:tcW w:w="1276" w:type="dxa"/>
            <w:shd w:val="clear" w:color="auto" w:fill="auto"/>
          </w:tcPr>
          <w:p w14:paraId="55350575" w14:textId="2A596689" w:rsidR="001B7E54" w:rsidRPr="00477FDA" w:rsidRDefault="001B7E54" w:rsidP="00477FDA">
            <w:pPr>
              <w:tabs>
                <w:tab w:val="left" w:pos="1236"/>
              </w:tabs>
              <w:jc w:val="center"/>
              <w:rPr>
                <w:rFonts w:cs="Times New Roman"/>
                <w:lang w:val="ru-RU"/>
              </w:rPr>
            </w:pPr>
            <w:r w:rsidRPr="00477FDA">
              <w:rPr>
                <w:rFonts w:cs="Times New Roman"/>
              </w:rPr>
              <w:t>Да</w:t>
            </w:r>
          </w:p>
        </w:tc>
        <w:tc>
          <w:tcPr>
            <w:tcW w:w="992" w:type="dxa"/>
            <w:shd w:val="clear" w:color="auto" w:fill="auto"/>
          </w:tcPr>
          <w:p w14:paraId="6E1F29F9" w14:textId="42BF5010" w:rsidR="001B7E54" w:rsidRPr="00477FDA" w:rsidRDefault="001B7E54" w:rsidP="00477FDA">
            <w:pPr>
              <w:pStyle w:val="TableParagraph"/>
              <w:jc w:val="center"/>
              <w:rPr>
                <w:rFonts w:cs="Times New Roman"/>
                <w:lang w:val="ru-RU"/>
              </w:rPr>
            </w:pPr>
            <w:r w:rsidRPr="00477FDA">
              <w:rPr>
                <w:rFonts w:cs="Times New Roman"/>
              </w:rPr>
              <w:t>1.2</w:t>
            </w:r>
          </w:p>
        </w:tc>
      </w:tr>
      <w:tr w:rsidR="001B7E54" w:rsidRPr="00FB4841" w14:paraId="69165F24" w14:textId="77777777" w:rsidTr="00C5169B">
        <w:trPr>
          <w:trHeight w:val="281"/>
        </w:trPr>
        <w:tc>
          <w:tcPr>
            <w:tcW w:w="9350" w:type="dxa"/>
            <w:shd w:val="clear" w:color="auto" w:fill="auto"/>
          </w:tcPr>
          <w:p w14:paraId="038220B7" w14:textId="77777777" w:rsidR="001B7E54" w:rsidRPr="00B50663" w:rsidRDefault="001B7E54" w:rsidP="00C5169B">
            <w:pPr>
              <w:pStyle w:val="TableParagraph"/>
              <w:rPr>
                <w:lang w:val="ru-RU"/>
              </w:rPr>
            </w:pPr>
            <w:r w:rsidRPr="00B50663">
              <w:rPr>
                <w:lang w:val="ru-RU"/>
              </w:rPr>
              <w:t>7. О структуре и об органах управления организации социального обслуживания</w:t>
            </w:r>
          </w:p>
        </w:tc>
        <w:tc>
          <w:tcPr>
            <w:tcW w:w="1418" w:type="dxa"/>
            <w:shd w:val="clear" w:color="auto" w:fill="auto"/>
          </w:tcPr>
          <w:p w14:paraId="322DB2D8" w14:textId="406F5BCA" w:rsidR="001B7E54" w:rsidRPr="00477FDA" w:rsidRDefault="001B7E54" w:rsidP="00477FDA">
            <w:pPr>
              <w:pStyle w:val="TableParagraph"/>
              <w:jc w:val="center"/>
              <w:rPr>
                <w:rFonts w:cs="Times New Roman"/>
                <w:lang w:val="ru-RU"/>
              </w:rPr>
            </w:pPr>
            <w:r w:rsidRPr="00477FDA">
              <w:rPr>
                <w:rFonts w:cs="Times New Roman"/>
              </w:rPr>
              <w:t>Да</w:t>
            </w:r>
          </w:p>
        </w:tc>
        <w:tc>
          <w:tcPr>
            <w:tcW w:w="1842" w:type="dxa"/>
            <w:shd w:val="clear" w:color="auto" w:fill="auto"/>
          </w:tcPr>
          <w:p w14:paraId="1E32E24F" w14:textId="0B213664" w:rsidR="001B7E54" w:rsidRPr="00477FDA" w:rsidRDefault="001B7E54" w:rsidP="00477FDA">
            <w:pPr>
              <w:pStyle w:val="TableParagraph"/>
              <w:jc w:val="center"/>
              <w:rPr>
                <w:rFonts w:cs="Times New Roman"/>
                <w:lang w:val="ru-RU"/>
              </w:rPr>
            </w:pPr>
            <w:r w:rsidRPr="00477FDA">
              <w:rPr>
                <w:rFonts w:cs="Times New Roman"/>
              </w:rPr>
              <w:t>Да</w:t>
            </w:r>
          </w:p>
        </w:tc>
        <w:tc>
          <w:tcPr>
            <w:tcW w:w="1276" w:type="dxa"/>
            <w:shd w:val="clear" w:color="auto" w:fill="auto"/>
          </w:tcPr>
          <w:p w14:paraId="2120C260" w14:textId="14306449" w:rsidR="001B7E54" w:rsidRPr="00477FDA" w:rsidRDefault="001B7E54" w:rsidP="00477FDA">
            <w:pPr>
              <w:pStyle w:val="TableParagraph"/>
              <w:jc w:val="center"/>
              <w:rPr>
                <w:rFonts w:cs="Times New Roman"/>
                <w:lang w:val="ru-RU"/>
              </w:rPr>
            </w:pPr>
            <w:r w:rsidRPr="00477FDA">
              <w:rPr>
                <w:rFonts w:cs="Times New Roman"/>
              </w:rPr>
              <w:t>Да</w:t>
            </w:r>
          </w:p>
        </w:tc>
        <w:tc>
          <w:tcPr>
            <w:tcW w:w="992" w:type="dxa"/>
            <w:shd w:val="clear" w:color="auto" w:fill="auto"/>
          </w:tcPr>
          <w:p w14:paraId="00CD8FE8" w14:textId="1F8402B6" w:rsidR="001B7E54" w:rsidRPr="00477FDA" w:rsidRDefault="001B7E54" w:rsidP="00477FDA">
            <w:pPr>
              <w:pStyle w:val="TableParagraph"/>
              <w:jc w:val="center"/>
              <w:rPr>
                <w:rFonts w:cs="Times New Roman"/>
                <w:lang w:val="ru-RU"/>
              </w:rPr>
            </w:pPr>
            <w:r w:rsidRPr="00477FDA">
              <w:rPr>
                <w:rFonts w:cs="Times New Roman"/>
              </w:rPr>
              <w:t>1.1</w:t>
            </w:r>
          </w:p>
        </w:tc>
      </w:tr>
      <w:tr w:rsidR="001B7E54" w:rsidRPr="00FB4841" w14:paraId="251E5494" w14:textId="77777777" w:rsidTr="00C5169B">
        <w:trPr>
          <w:trHeight w:val="565"/>
        </w:trPr>
        <w:tc>
          <w:tcPr>
            <w:tcW w:w="9350" w:type="dxa"/>
            <w:shd w:val="clear" w:color="auto" w:fill="auto"/>
          </w:tcPr>
          <w:p w14:paraId="1A4CDA33" w14:textId="77777777" w:rsidR="001B7E54" w:rsidRPr="00B50663" w:rsidRDefault="001B7E54" w:rsidP="00C5169B">
            <w:pPr>
              <w:pStyle w:val="TableParagraph"/>
              <w:rPr>
                <w:lang w:val="ru-RU"/>
              </w:rPr>
            </w:pPr>
            <w:r w:rsidRPr="00B5066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18" w:type="dxa"/>
            <w:shd w:val="clear" w:color="auto" w:fill="auto"/>
          </w:tcPr>
          <w:p w14:paraId="115B879C" w14:textId="2668D0D1" w:rsidR="001B7E54" w:rsidRPr="00477FDA" w:rsidRDefault="001B7E54" w:rsidP="00477FDA">
            <w:pPr>
              <w:pStyle w:val="TableParagraph"/>
              <w:jc w:val="center"/>
              <w:rPr>
                <w:rFonts w:cs="Times New Roman"/>
                <w:lang w:val="ru-RU"/>
              </w:rPr>
            </w:pPr>
            <w:r w:rsidRPr="00477FDA">
              <w:rPr>
                <w:rFonts w:cs="Times New Roman"/>
              </w:rPr>
              <w:t>Да</w:t>
            </w:r>
          </w:p>
        </w:tc>
        <w:tc>
          <w:tcPr>
            <w:tcW w:w="1842" w:type="dxa"/>
            <w:shd w:val="clear" w:color="auto" w:fill="auto"/>
          </w:tcPr>
          <w:p w14:paraId="7F6E1E2C" w14:textId="1E1FAD75" w:rsidR="001B7E54" w:rsidRPr="00477FDA" w:rsidRDefault="001B7E54" w:rsidP="00477FDA">
            <w:pPr>
              <w:pStyle w:val="TableParagraph"/>
              <w:jc w:val="center"/>
              <w:rPr>
                <w:rFonts w:cs="Times New Roman"/>
                <w:lang w:val="ru-RU"/>
              </w:rPr>
            </w:pPr>
            <w:r w:rsidRPr="00477FDA">
              <w:rPr>
                <w:rFonts w:cs="Times New Roman"/>
              </w:rPr>
              <w:t>Да</w:t>
            </w:r>
          </w:p>
        </w:tc>
        <w:tc>
          <w:tcPr>
            <w:tcW w:w="1276" w:type="dxa"/>
            <w:shd w:val="clear" w:color="auto" w:fill="auto"/>
          </w:tcPr>
          <w:p w14:paraId="3E886828" w14:textId="404E1894" w:rsidR="001B7E54" w:rsidRPr="00477FDA" w:rsidRDefault="001B7E54" w:rsidP="00477FDA">
            <w:pPr>
              <w:pStyle w:val="TableParagraph"/>
              <w:jc w:val="center"/>
              <w:rPr>
                <w:rFonts w:cs="Times New Roman"/>
                <w:lang w:val="ru-RU"/>
              </w:rPr>
            </w:pPr>
            <w:r w:rsidRPr="00477FDA">
              <w:rPr>
                <w:rFonts w:cs="Times New Roman"/>
              </w:rPr>
              <w:t>Да</w:t>
            </w:r>
          </w:p>
        </w:tc>
        <w:tc>
          <w:tcPr>
            <w:tcW w:w="992" w:type="dxa"/>
            <w:shd w:val="clear" w:color="auto" w:fill="auto"/>
          </w:tcPr>
          <w:p w14:paraId="1210AF36" w14:textId="0F11ACA7" w:rsidR="001B7E54" w:rsidRPr="00477FDA" w:rsidRDefault="001B7E54" w:rsidP="00477FDA">
            <w:pPr>
              <w:pStyle w:val="TableParagraph"/>
              <w:jc w:val="center"/>
              <w:rPr>
                <w:rFonts w:cs="Times New Roman"/>
                <w:lang w:val="ru-RU"/>
              </w:rPr>
            </w:pPr>
            <w:r w:rsidRPr="00477FDA">
              <w:rPr>
                <w:rFonts w:cs="Times New Roman"/>
              </w:rPr>
              <w:t>1.1</w:t>
            </w:r>
          </w:p>
        </w:tc>
      </w:tr>
      <w:tr w:rsidR="001B7E54" w:rsidRPr="00FB4841" w14:paraId="6B6A650C" w14:textId="77777777" w:rsidTr="00C5169B">
        <w:trPr>
          <w:trHeight w:val="848"/>
        </w:trPr>
        <w:tc>
          <w:tcPr>
            <w:tcW w:w="9350" w:type="dxa"/>
            <w:shd w:val="clear" w:color="auto" w:fill="auto"/>
          </w:tcPr>
          <w:p w14:paraId="179F80D1" w14:textId="77777777" w:rsidR="001B7E54" w:rsidRPr="00B50663" w:rsidRDefault="001B7E54" w:rsidP="00C5169B">
            <w:pPr>
              <w:pStyle w:val="TableParagraph"/>
              <w:rPr>
                <w:lang w:val="ru-RU"/>
              </w:rPr>
            </w:pPr>
            <w:r w:rsidRPr="00B50663">
              <w:rPr>
                <w:lang w:val="ru-RU"/>
              </w:rPr>
              <w:lastRenderedPageBreak/>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18" w:type="dxa"/>
            <w:shd w:val="clear" w:color="auto" w:fill="auto"/>
          </w:tcPr>
          <w:p w14:paraId="5D1D9D9A" w14:textId="34192FB3" w:rsidR="001B7E54" w:rsidRPr="00477FDA" w:rsidRDefault="001B7E54" w:rsidP="00477FDA">
            <w:pPr>
              <w:pStyle w:val="TableParagraph"/>
              <w:jc w:val="center"/>
              <w:rPr>
                <w:rFonts w:cs="Times New Roman"/>
                <w:lang w:val="ru-RU"/>
              </w:rPr>
            </w:pPr>
            <w:r w:rsidRPr="00477FDA">
              <w:rPr>
                <w:rFonts w:cs="Times New Roman"/>
              </w:rPr>
              <w:t>Да</w:t>
            </w:r>
          </w:p>
        </w:tc>
        <w:tc>
          <w:tcPr>
            <w:tcW w:w="1842" w:type="dxa"/>
            <w:shd w:val="clear" w:color="auto" w:fill="auto"/>
          </w:tcPr>
          <w:p w14:paraId="54340851" w14:textId="4547C63C" w:rsidR="001B7E54" w:rsidRPr="00477FDA" w:rsidRDefault="001B7E54" w:rsidP="00477FDA">
            <w:pPr>
              <w:pStyle w:val="TableParagraph"/>
              <w:jc w:val="center"/>
              <w:rPr>
                <w:rFonts w:cs="Times New Roman"/>
                <w:lang w:val="ru-RU"/>
              </w:rPr>
            </w:pPr>
            <w:r w:rsidRPr="00477FDA">
              <w:rPr>
                <w:rFonts w:cs="Times New Roman"/>
              </w:rPr>
              <w:t>Да</w:t>
            </w:r>
          </w:p>
        </w:tc>
        <w:tc>
          <w:tcPr>
            <w:tcW w:w="1276" w:type="dxa"/>
            <w:shd w:val="clear" w:color="auto" w:fill="auto"/>
          </w:tcPr>
          <w:p w14:paraId="6B2FF06D" w14:textId="6D8CCE53" w:rsidR="001B7E54" w:rsidRPr="00477FDA" w:rsidRDefault="001B7E54" w:rsidP="00477FDA">
            <w:pPr>
              <w:pStyle w:val="TableParagraph"/>
              <w:spacing w:before="44"/>
              <w:ind w:left="60" w:right="56"/>
              <w:jc w:val="center"/>
              <w:rPr>
                <w:rFonts w:cs="Times New Roman"/>
                <w:lang w:val="ru-RU"/>
              </w:rPr>
            </w:pPr>
            <w:r w:rsidRPr="00477FDA">
              <w:rPr>
                <w:rFonts w:cs="Times New Roman"/>
              </w:rPr>
              <w:t>Да</w:t>
            </w:r>
          </w:p>
        </w:tc>
        <w:tc>
          <w:tcPr>
            <w:tcW w:w="992" w:type="dxa"/>
            <w:shd w:val="clear" w:color="auto" w:fill="auto"/>
          </w:tcPr>
          <w:p w14:paraId="4DD440E2" w14:textId="77777777" w:rsidR="001B7E54" w:rsidRPr="00477FDA" w:rsidRDefault="001B7E54" w:rsidP="00477FDA">
            <w:pPr>
              <w:pStyle w:val="TableParagraph"/>
              <w:jc w:val="center"/>
              <w:rPr>
                <w:rFonts w:cs="Times New Roman"/>
              </w:rPr>
            </w:pPr>
            <w:r w:rsidRPr="00477FDA">
              <w:rPr>
                <w:rFonts w:cs="Times New Roman"/>
              </w:rPr>
              <w:t>1.1</w:t>
            </w:r>
          </w:p>
          <w:p w14:paraId="2927801B" w14:textId="53536AA1" w:rsidR="001B7E54" w:rsidRPr="00477FDA" w:rsidRDefault="001B7E54" w:rsidP="00477FDA">
            <w:pPr>
              <w:pStyle w:val="TableParagraph"/>
              <w:jc w:val="center"/>
              <w:rPr>
                <w:rFonts w:cs="Times New Roman"/>
                <w:lang w:val="ru-RU"/>
              </w:rPr>
            </w:pPr>
          </w:p>
        </w:tc>
      </w:tr>
      <w:tr w:rsidR="001B7E54" w:rsidRPr="00FB4841" w14:paraId="6AF3D329" w14:textId="77777777" w:rsidTr="00C5169B">
        <w:trPr>
          <w:trHeight w:val="832"/>
        </w:trPr>
        <w:tc>
          <w:tcPr>
            <w:tcW w:w="9350" w:type="dxa"/>
            <w:shd w:val="clear" w:color="auto" w:fill="auto"/>
          </w:tcPr>
          <w:p w14:paraId="6BB36402" w14:textId="77777777" w:rsidR="001B7E54" w:rsidRPr="00B50663" w:rsidRDefault="001B7E54" w:rsidP="00C5169B">
            <w:pPr>
              <w:pStyle w:val="TableParagraph"/>
              <w:rPr>
                <w:lang w:val="ru-RU"/>
              </w:rPr>
            </w:pPr>
            <w:r w:rsidRPr="00B5066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18" w:type="dxa"/>
            <w:shd w:val="clear" w:color="auto" w:fill="auto"/>
          </w:tcPr>
          <w:p w14:paraId="5C109B3C" w14:textId="7C47870B" w:rsidR="001B7E54" w:rsidRPr="00477FDA" w:rsidRDefault="001B7E54" w:rsidP="00477FDA">
            <w:pPr>
              <w:pStyle w:val="TableParagraph"/>
              <w:jc w:val="center"/>
              <w:rPr>
                <w:rFonts w:cs="Times New Roman"/>
                <w:lang w:val="ru-RU"/>
              </w:rPr>
            </w:pPr>
            <w:r w:rsidRPr="00477FDA">
              <w:rPr>
                <w:rFonts w:cs="Times New Roman"/>
              </w:rPr>
              <w:t>Да</w:t>
            </w:r>
          </w:p>
        </w:tc>
        <w:tc>
          <w:tcPr>
            <w:tcW w:w="1842" w:type="dxa"/>
            <w:shd w:val="clear" w:color="auto" w:fill="auto"/>
          </w:tcPr>
          <w:p w14:paraId="0420260A" w14:textId="5F14A85B" w:rsidR="001B7E54" w:rsidRPr="00477FDA" w:rsidRDefault="001B7E54" w:rsidP="00477FDA">
            <w:pPr>
              <w:pStyle w:val="TableParagraph"/>
              <w:jc w:val="center"/>
              <w:rPr>
                <w:rFonts w:cs="Times New Roman"/>
                <w:lang w:val="ru-RU"/>
              </w:rPr>
            </w:pPr>
            <w:r w:rsidRPr="00477FDA">
              <w:rPr>
                <w:rFonts w:cs="Times New Roman"/>
              </w:rPr>
              <w:t>Да</w:t>
            </w:r>
          </w:p>
        </w:tc>
        <w:tc>
          <w:tcPr>
            <w:tcW w:w="1276" w:type="dxa"/>
            <w:shd w:val="clear" w:color="auto" w:fill="auto"/>
          </w:tcPr>
          <w:p w14:paraId="60600DEB" w14:textId="368B9289" w:rsidR="001B7E54" w:rsidRPr="00477FDA" w:rsidRDefault="001B7E54" w:rsidP="00477FDA">
            <w:pPr>
              <w:pStyle w:val="TableParagraph"/>
              <w:jc w:val="center"/>
              <w:rPr>
                <w:rFonts w:cs="Times New Roman"/>
                <w:lang w:val="ru-RU"/>
              </w:rPr>
            </w:pPr>
            <w:r w:rsidRPr="00477FDA">
              <w:rPr>
                <w:rFonts w:cs="Times New Roman"/>
              </w:rPr>
              <w:t>Да</w:t>
            </w:r>
          </w:p>
        </w:tc>
        <w:tc>
          <w:tcPr>
            <w:tcW w:w="992" w:type="dxa"/>
            <w:shd w:val="clear" w:color="auto" w:fill="auto"/>
          </w:tcPr>
          <w:p w14:paraId="6002EABA" w14:textId="238165B1" w:rsidR="001B7E54" w:rsidRPr="00477FDA" w:rsidRDefault="001B7E54" w:rsidP="00477FDA">
            <w:pPr>
              <w:pStyle w:val="TableParagraph"/>
              <w:jc w:val="center"/>
              <w:rPr>
                <w:rFonts w:cs="Times New Roman"/>
                <w:lang w:val="ru-RU"/>
              </w:rPr>
            </w:pPr>
            <w:r w:rsidRPr="00477FDA">
              <w:rPr>
                <w:rFonts w:cs="Times New Roman"/>
              </w:rPr>
              <w:t>1.10</w:t>
            </w:r>
          </w:p>
        </w:tc>
      </w:tr>
      <w:tr w:rsidR="001B7E54" w:rsidRPr="00FB4841" w14:paraId="1EC56DD5" w14:textId="77777777" w:rsidTr="00C5169B">
        <w:trPr>
          <w:trHeight w:val="728"/>
        </w:trPr>
        <w:tc>
          <w:tcPr>
            <w:tcW w:w="9350" w:type="dxa"/>
            <w:shd w:val="clear" w:color="auto" w:fill="auto"/>
          </w:tcPr>
          <w:p w14:paraId="26F8B3D2" w14:textId="77777777" w:rsidR="001B7E54" w:rsidRPr="00B50663" w:rsidRDefault="001B7E54" w:rsidP="00C5169B">
            <w:pPr>
              <w:pStyle w:val="TableParagraph"/>
              <w:rPr>
                <w:lang w:val="ru-RU"/>
              </w:rPr>
            </w:pPr>
            <w:r w:rsidRPr="00B5066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18" w:type="dxa"/>
            <w:shd w:val="clear" w:color="auto" w:fill="auto"/>
          </w:tcPr>
          <w:p w14:paraId="2E1756BB" w14:textId="3626FB90" w:rsidR="001B7E54" w:rsidRPr="00477FDA" w:rsidRDefault="001B7E54" w:rsidP="00477FDA">
            <w:pPr>
              <w:pStyle w:val="TableParagraph"/>
              <w:jc w:val="center"/>
              <w:rPr>
                <w:rFonts w:cs="Times New Roman"/>
                <w:lang w:val="ru-RU"/>
              </w:rPr>
            </w:pPr>
            <w:r w:rsidRPr="00477FDA">
              <w:rPr>
                <w:rFonts w:cs="Times New Roman"/>
              </w:rPr>
              <w:t>Да</w:t>
            </w:r>
          </w:p>
        </w:tc>
        <w:tc>
          <w:tcPr>
            <w:tcW w:w="1842" w:type="dxa"/>
            <w:shd w:val="clear" w:color="auto" w:fill="auto"/>
          </w:tcPr>
          <w:p w14:paraId="50671CCC" w14:textId="108D8900" w:rsidR="001B7E54" w:rsidRPr="00477FDA" w:rsidRDefault="001B7E54" w:rsidP="00477FDA">
            <w:pPr>
              <w:jc w:val="center"/>
              <w:rPr>
                <w:rFonts w:cs="Times New Roman"/>
                <w:lang w:val="ru-RU"/>
              </w:rPr>
            </w:pPr>
            <w:r w:rsidRPr="00477FDA">
              <w:rPr>
                <w:rFonts w:cs="Times New Roman"/>
              </w:rPr>
              <w:t>Да</w:t>
            </w:r>
          </w:p>
        </w:tc>
        <w:tc>
          <w:tcPr>
            <w:tcW w:w="1276" w:type="dxa"/>
            <w:shd w:val="clear" w:color="auto" w:fill="auto"/>
          </w:tcPr>
          <w:p w14:paraId="1EC8A849" w14:textId="20CD75A1" w:rsidR="001B7E54" w:rsidRPr="00477FDA" w:rsidRDefault="001B7E54" w:rsidP="00477FDA">
            <w:pPr>
              <w:pStyle w:val="TableParagraph"/>
              <w:jc w:val="center"/>
              <w:rPr>
                <w:rFonts w:cs="Times New Roman"/>
                <w:lang w:val="ru-RU"/>
              </w:rPr>
            </w:pPr>
            <w:r w:rsidRPr="00477FDA">
              <w:rPr>
                <w:rFonts w:cs="Times New Roman"/>
              </w:rPr>
              <w:t>Да</w:t>
            </w:r>
          </w:p>
        </w:tc>
        <w:tc>
          <w:tcPr>
            <w:tcW w:w="992" w:type="dxa"/>
            <w:shd w:val="clear" w:color="auto" w:fill="auto"/>
          </w:tcPr>
          <w:p w14:paraId="12ECBAC2" w14:textId="052676E9" w:rsidR="001B7E54" w:rsidRPr="00477FDA" w:rsidRDefault="001B7E54" w:rsidP="00477FDA">
            <w:pPr>
              <w:jc w:val="center"/>
              <w:rPr>
                <w:rFonts w:cs="Times New Roman"/>
                <w:lang w:val="ru-RU"/>
              </w:rPr>
            </w:pPr>
            <w:r w:rsidRPr="00477FDA">
              <w:rPr>
                <w:rFonts w:cs="Times New Roman"/>
              </w:rPr>
              <w:t>1.11</w:t>
            </w:r>
          </w:p>
        </w:tc>
      </w:tr>
      <w:tr w:rsidR="001B7E54" w:rsidRPr="00FB4841" w14:paraId="09FE0C2E" w14:textId="77777777" w:rsidTr="00C5169B">
        <w:trPr>
          <w:trHeight w:val="577"/>
        </w:trPr>
        <w:tc>
          <w:tcPr>
            <w:tcW w:w="9350" w:type="dxa"/>
            <w:shd w:val="clear" w:color="auto" w:fill="auto"/>
          </w:tcPr>
          <w:p w14:paraId="1713578D" w14:textId="77777777" w:rsidR="001B7E54" w:rsidRPr="00B50663" w:rsidRDefault="001B7E54" w:rsidP="00C5169B">
            <w:pPr>
              <w:pStyle w:val="TableParagraph"/>
              <w:rPr>
                <w:lang w:val="ru-RU"/>
              </w:rPr>
            </w:pPr>
            <w:r w:rsidRPr="00B5066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18" w:type="dxa"/>
            <w:shd w:val="clear" w:color="auto" w:fill="auto"/>
          </w:tcPr>
          <w:p w14:paraId="5C128786" w14:textId="2FAC7ED2" w:rsidR="001B7E54" w:rsidRPr="00477FDA" w:rsidRDefault="001B7E54" w:rsidP="00477FDA">
            <w:pPr>
              <w:pStyle w:val="TableParagraph"/>
              <w:jc w:val="center"/>
              <w:rPr>
                <w:rFonts w:cs="Times New Roman"/>
                <w:lang w:val="ru-RU"/>
              </w:rPr>
            </w:pPr>
            <w:r w:rsidRPr="00477FDA">
              <w:rPr>
                <w:rFonts w:cs="Times New Roman"/>
              </w:rPr>
              <w:t>Да</w:t>
            </w:r>
          </w:p>
        </w:tc>
        <w:tc>
          <w:tcPr>
            <w:tcW w:w="1842" w:type="dxa"/>
            <w:shd w:val="clear" w:color="auto" w:fill="auto"/>
          </w:tcPr>
          <w:p w14:paraId="4DE60E93" w14:textId="0789FE48" w:rsidR="001B7E54" w:rsidRPr="00477FDA" w:rsidRDefault="001B7E54" w:rsidP="00477FDA">
            <w:pPr>
              <w:pStyle w:val="TableParagraph"/>
              <w:jc w:val="center"/>
              <w:rPr>
                <w:rFonts w:cs="Times New Roman"/>
                <w:lang w:val="ru-RU"/>
              </w:rPr>
            </w:pPr>
            <w:r w:rsidRPr="00477FDA">
              <w:rPr>
                <w:rFonts w:cs="Times New Roman"/>
              </w:rPr>
              <w:t>Да</w:t>
            </w:r>
          </w:p>
        </w:tc>
        <w:tc>
          <w:tcPr>
            <w:tcW w:w="1276" w:type="dxa"/>
            <w:shd w:val="clear" w:color="auto" w:fill="auto"/>
          </w:tcPr>
          <w:p w14:paraId="0DC9F0A7" w14:textId="53ECC847" w:rsidR="001B7E54" w:rsidRPr="00477FDA" w:rsidRDefault="001B7E54" w:rsidP="00477FDA">
            <w:pPr>
              <w:pStyle w:val="TableParagraph"/>
              <w:jc w:val="center"/>
              <w:rPr>
                <w:rFonts w:cs="Times New Roman"/>
                <w:lang w:val="ru-RU"/>
              </w:rPr>
            </w:pPr>
            <w:r w:rsidRPr="00477FDA">
              <w:rPr>
                <w:rFonts w:cs="Times New Roman"/>
              </w:rPr>
              <w:t>Да</w:t>
            </w:r>
          </w:p>
        </w:tc>
        <w:tc>
          <w:tcPr>
            <w:tcW w:w="992" w:type="dxa"/>
            <w:shd w:val="clear" w:color="auto" w:fill="auto"/>
          </w:tcPr>
          <w:p w14:paraId="1721E294" w14:textId="3DCC2781" w:rsidR="001B7E54" w:rsidRPr="00477FDA" w:rsidRDefault="001B7E54" w:rsidP="00477FDA">
            <w:pPr>
              <w:pStyle w:val="TableParagraph"/>
              <w:jc w:val="center"/>
              <w:rPr>
                <w:rFonts w:cs="Times New Roman"/>
                <w:lang w:val="ru-RU"/>
              </w:rPr>
            </w:pPr>
            <w:r w:rsidRPr="00477FDA">
              <w:rPr>
                <w:rFonts w:cs="Times New Roman"/>
              </w:rPr>
              <w:t>1.12.1, 1.12.2, 1.12.3, 1.12.4</w:t>
            </w:r>
          </w:p>
        </w:tc>
      </w:tr>
      <w:tr w:rsidR="001B7E54" w:rsidRPr="00046CAF" w14:paraId="1C96E46A" w14:textId="77777777" w:rsidTr="00C5169B">
        <w:trPr>
          <w:trHeight w:val="274"/>
        </w:trPr>
        <w:tc>
          <w:tcPr>
            <w:tcW w:w="9350" w:type="dxa"/>
            <w:shd w:val="clear" w:color="auto" w:fill="auto"/>
          </w:tcPr>
          <w:p w14:paraId="7225EDF7" w14:textId="77777777" w:rsidR="001B7E54" w:rsidRPr="00F94F25" w:rsidRDefault="001B7E54" w:rsidP="00C5169B">
            <w:pPr>
              <w:pStyle w:val="TableParagraph"/>
            </w:pPr>
            <w:r>
              <w:t>13. О</w:t>
            </w:r>
            <w:r w:rsidRPr="00F94F25">
              <w:t xml:space="preserve"> финан</w:t>
            </w:r>
            <w:r>
              <w:t>сово-хозяйственной деятельности</w:t>
            </w:r>
          </w:p>
        </w:tc>
        <w:tc>
          <w:tcPr>
            <w:tcW w:w="1418" w:type="dxa"/>
            <w:shd w:val="clear" w:color="auto" w:fill="auto"/>
          </w:tcPr>
          <w:p w14:paraId="342711D8" w14:textId="5C14664A" w:rsidR="001B7E54" w:rsidRPr="00477FDA" w:rsidRDefault="001B7E54" w:rsidP="00477FDA">
            <w:pPr>
              <w:pStyle w:val="TableParagraph"/>
              <w:jc w:val="center"/>
              <w:rPr>
                <w:rFonts w:cs="Times New Roman"/>
              </w:rPr>
            </w:pPr>
            <w:r w:rsidRPr="00477FDA">
              <w:rPr>
                <w:rFonts w:cs="Times New Roman"/>
              </w:rPr>
              <w:t>Да</w:t>
            </w:r>
          </w:p>
        </w:tc>
        <w:tc>
          <w:tcPr>
            <w:tcW w:w="1842" w:type="dxa"/>
            <w:shd w:val="clear" w:color="auto" w:fill="auto"/>
          </w:tcPr>
          <w:p w14:paraId="59E461B6" w14:textId="15A50A57" w:rsidR="001B7E54" w:rsidRPr="00477FDA" w:rsidRDefault="001B7E54" w:rsidP="00477FDA">
            <w:pPr>
              <w:pStyle w:val="TableParagraph"/>
              <w:jc w:val="center"/>
              <w:rPr>
                <w:rFonts w:cs="Times New Roman"/>
              </w:rPr>
            </w:pPr>
            <w:r w:rsidRPr="00477FDA">
              <w:rPr>
                <w:rFonts w:cs="Times New Roman"/>
              </w:rPr>
              <w:t>Да</w:t>
            </w:r>
          </w:p>
        </w:tc>
        <w:tc>
          <w:tcPr>
            <w:tcW w:w="1276" w:type="dxa"/>
            <w:shd w:val="clear" w:color="auto" w:fill="auto"/>
          </w:tcPr>
          <w:p w14:paraId="29855F95" w14:textId="778A5CD5" w:rsidR="001B7E54" w:rsidRPr="00477FDA" w:rsidRDefault="001B7E54" w:rsidP="00477FDA">
            <w:pPr>
              <w:pStyle w:val="TableParagraph"/>
              <w:jc w:val="center"/>
              <w:rPr>
                <w:rFonts w:cs="Times New Roman"/>
              </w:rPr>
            </w:pPr>
            <w:r w:rsidRPr="00477FDA">
              <w:rPr>
                <w:rFonts w:cs="Times New Roman"/>
              </w:rPr>
              <w:t>Да</w:t>
            </w:r>
          </w:p>
        </w:tc>
        <w:tc>
          <w:tcPr>
            <w:tcW w:w="992" w:type="dxa"/>
            <w:shd w:val="clear" w:color="auto" w:fill="auto"/>
          </w:tcPr>
          <w:p w14:paraId="7CB09025" w14:textId="12183E2F" w:rsidR="001B7E54" w:rsidRPr="00477FDA" w:rsidRDefault="001B7E54" w:rsidP="00477FDA">
            <w:pPr>
              <w:pStyle w:val="TableParagraph"/>
              <w:jc w:val="center"/>
              <w:rPr>
                <w:rFonts w:cs="Times New Roman"/>
              </w:rPr>
            </w:pPr>
            <w:r w:rsidRPr="00477FDA">
              <w:rPr>
                <w:rFonts w:cs="Times New Roman"/>
              </w:rPr>
              <w:t>1.1</w:t>
            </w:r>
          </w:p>
        </w:tc>
      </w:tr>
      <w:tr w:rsidR="001B7E54" w:rsidRPr="00FB4841" w14:paraId="62395D81" w14:textId="77777777" w:rsidTr="00C5169B">
        <w:trPr>
          <w:trHeight w:val="420"/>
        </w:trPr>
        <w:tc>
          <w:tcPr>
            <w:tcW w:w="9350" w:type="dxa"/>
            <w:shd w:val="clear" w:color="auto" w:fill="auto"/>
          </w:tcPr>
          <w:p w14:paraId="63C56B7B" w14:textId="77777777" w:rsidR="001B7E54" w:rsidRPr="00B50663" w:rsidRDefault="001B7E54" w:rsidP="00C5169B">
            <w:pPr>
              <w:pStyle w:val="TableParagraph"/>
              <w:rPr>
                <w:lang w:val="ru-RU"/>
              </w:rPr>
            </w:pPr>
            <w:r w:rsidRPr="00B5066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18" w:type="dxa"/>
            <w:shd w:val="clear" w:color="auto" w:fill="auto"/>
          </w:tcPr>
          <w:p w14:paraId="27B937A2" w14:textId="47164CA4" w:rsidR="001B7E54" w:rsidRPr="00477FDA" w:rsidRDefault="001B7E54" w:rsidP="00477FDA">
            <w:pPr>
              <w:pStyle w:val="TableParagraph"/>
              <w:jc w:val="center"/>
              <w:rPr>
                <w:rFonts w:cs="Times New Roman"/>
                <w:lang w:val="ru-RU"/>
              </w:rPr>
            </w:pPr>
            <w:r w:rsidRPr="00477FDA">
              <w:rPr>
                <w:rFonts w:cs="Times New Roman"/>
              </w:rPr>
              <w:t>Да</w:t>
            </w:r>
          </w:p>
        </w:tc>
        <w:tc>
          <w:tcPr>
            <w:tcW w:w="1842" w:type="dxa"/>
            <w:shd w:val="clear" w:color="auto" w:fill="auto"/>
          </w:tcPr>
          <w:p w14:paraId="0798158D" w14:textId="3D8718EE" w:rsidR="001B7E54" w:rsidRPr="00477FDA" w:rsidRDefault="001B7E54" w:rsidP="00477FDA">
            <w:pPr>
              <w:pStyle w:val="TableParagraph"/>
              <w:jc w:val="center"/>
              <w:rPr>
                <w:rFonts w:cs="Times New Roman"/>
                <w:lang w:val="ru-RU"/>
              </w:rPr>
            </w:pPr>
            <w:r w:rsidRPr="00477FDA">
              <w:rPr>
                <w:rFonts w:cs="Times New Roman"/>
              </w:rPr>
              <w:t>Да</w:t>
            </w:r>
          </w:p>
        </w:tc>
        <w:tc>
          <w:tcPr>
            <w:tcW w:w="1276" w:type="dxa"/>
            <w:shd w:val="clear" w:color="auto" w:fill="auto"/>
          </w:tcPr>
          <w:p w14:paraId="707F7193" w14:textId="02D424C7" w:rsidR="001B7E54" w:rsidRPr="00477FDA" w:rsidRDefault="001B7E54" w:rsidP="00477FDA">
            <w:pPr>
              <w:jc w:val="center"/>
              <w:rPr>
                <w:rFonts w:cs="Times New Roman"/>
                <w:lang w:val="ru-RU"/>
              </w:rPr>
            </w:pPr>
            <w:r w:rsidRPr="00477FDA">
              <w:rPr>
                <w:rFonts w:cs="Times New Roman"/>
              </w:rPr>
              <w:t>Да</w:t>
            </w:r>
          </w:p>
        </w:tc>
        <w:tc>
          <w:tcPr>
            <w:tcW w:w="992" w:type="dxa"/>
            <w:shd w:val="clear" w:color="auto" w:fill="auto"/>
          </w:tcPr>
          <w:p w14:paraId="64350CCF" w14:textId="1F939041" w:rsidR="001B7E54" w:rsidRPr="00477FDA" w:rsidRDefault="001B7E54" w:rsidP="00477FDA">
            <w:pPr>
              <w:pStyle w:val="TableParagraph"/>
              <w:jc w:val="center"/>
              <w:rPr>
                <w:rFonts w:cs="Times New Roman"/>
                <w:lang w:val="ru-RU"/>
              </w:rPr>
            </w:pPr>
            <w:r w:rsidRPr="00477FDA">
              <w:rPr>
                <w:rFonts w:cs="Times New Roman"/>
              </w:rPr>
              <w:t>1.11</w:t>
            </w:r>
          </w:p>
        </w:tc>
      </w:tr>
      <w:tr w:rsidR="001B7E54" w:rsidRPr="00FB4841" w14:paraId="10DD3347" w14:textId="77777777" w:rsidTr="00C5169B">
        <w:trPr>
          <w:trHeight w:val="470"/>
        </w:trPr>
        <w:tc>
          <w:tcPr>
            <w:tcW w:w="9350" w:type="dxa"/>
            <w:shd w:val="clear" w:color="auto" w:fill="auto"/>
          </w:tcPr>
          <w:p w14:paraId="4DC504D0" w14:textId="77777777" w:rsidR="001B7E54" w:rsidRPr="00B50663" w:rsidRDefault="001B7E54" w:rsidP="00C5169B">
            <w:pPr>
              <w:pStyle w:val="TableParagraph"/>
              <w:rPr>
                <w:lang w:val="ru-RU"/>
              </w:rPr>
            </w:pPr>
            <w:r w:rsidRPr="00B5066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18" w:type="dxa"/>
            <w:shd w:val="clear" w:color="auto" w:fill="auto"/>
          </w:tcPr>
          <w:p w14:paraId="1A568F6F" w14:textId="7B11DCA9" w:rsidR="001B7E54" w:rsidRPr="00477FDA" w:rsidRDefault="001B7E54" w:rsidP="00477FDA">
            <w:pPr>
              <w:pStyle w:val="TableParagraph"/>
              <w:jc w:val="center"/>
              <w:rPr>
                <w:rFonts w:cs="Times New Roman"/>
                <w:lang w:val="ru-RU"/>
              </w:rPr>
            </w:pPr>
            <w:r w:rsidRPr="00477FDA">
              <w:rPr>
                <w:rFonts w:cs="Times New Roman"/>
              </w:rPr>
              <w:t>Да</w:t>
            </w:r>
          </w:p>
        </w:tc>
        <w:tc>
          <w:tcPr>
            <w:tcW w:w="1842" w:type="dxa"/>
            <w:shd w:val="clear" w:color="auto" w:fill="auto"/>
          </w:tcPr>
          <w:p w14:paraId="05C95012" w14:textId="774B486F" w:rsidR="001B7E54" w:rsidRPr="00477FDA" w:rsidRDefault="001B7E54" w:rsidP="00477FDA">
            <w:pPr>
              <w:pStyle w:val="TableParagraph"/>
              <w:jc w:val="center"/>
              <w:rPr>
                <w:rFonts w:cs="Times New Roman"/>
                <w:lang w:val="ru-RU"/>
              </w:rPr>
            </w:pPr>
            <w:r w:rsidRPr="00477FDA">
              <w:rPr>
                <w:rFonts w:cs="Times New Roman"/>
              </w:rPr>
              <w:t>Да</w:t>
            </w:r>
          </w:p>
        </w:tc>
        <w:tc>
          <w:tcPr>
            <w:tcW w:w="1276" w:type="dxa"/>
            <w:shd w:val="clear" w:color="auto" w:fill="auto"/>
          </w:tcPr>
          <w:p w14:paraId="1711859A" w14:textId="1E26D312" w:rsidR="001B7E54" w:rsidRPr="00477FDA" w:rsidRDefault="001B7E54" w:rsidP="00477FDA">
            <w:pPr>
              <w:pStyle w:val="TableParagraph"/>
              <w:spacing w:before="44"/>
              <w:ind w:right="56"/>
              <w:jc w:val="center"/>
              <w:rPr>
                <w:rFonts w:cs="Times New Roman"/>
                <w:lang w:val="ru-RU"/>
              </w:rPr>
            </w:pPr>
            <w:r w:rsidRPr="00477FDA">
              <w:rPr>
                <w:rFonts w:cs="Times New Roman"/>
              </w:rPr>
              <w:t>Да</w:t>
            </w:r>
          </w:p>
        </w:tc>
        <w:tc>
          <w:tcPr>
            <w:tcW w:w="992" w:type="dxa"/>
            <w:shd w:val="clear" w:color="auto" w:fill="auto"/>
          </w:tcPr>
          <w:p w14:paraId="163F2E3A" w14:textId="527C200C" w:rsidR="001B7E54" w:rsidRPr="00477FDA" w:rsidRDefault="001B7E54" w:rsidP="00477FDA">
            <w:pPr>
              <w:pStyle w:val="TableParagraph"/>
              <w:jc w:val="center"/>
              <w:rPr>
                <w:rFonts w:cs="Times New Roman"/>
                <w:lang w:val="ru-RU"/>
              </w:rPr>
            </w:pPr>
            <w:r w:rsidRPr="00477FDA">
              <w:rPr>
                <w:rFonts w:cs="Times New Roman"/>
              </w:rPr>
              <w:t>1.15</w:t>
            </w:r>
          </w:p>
        </w:tc>
      </w:tr>
      <w:tr w:rsidR="001B7E54" w:rsidRPr="00FB4841" w14:paraId="7C314F09" w14:textId="77777777" w:rsidTr="00C5169B">
        <w:trPr>
          <w:trHeight w:val="676"/>
        </w:trPr>
        <w:tc>
          <w:tcPr>
            <w:tcW w:w="9350" w:type="dxa"/>
            <w:shd w:val="clear" w:color="auto" w:fill="auto"/>
          </w:tcPr>
          <w:p w14:paraId="1104D3DB" w14:textId="77777777" w:rsidR="001B7E54" w:rsidRPr="00B50663" w:rsidRDefault="001B7E54" w:rsidP="00C5169B">
            <w:pPr>
              <w:pStyle w:val="TableParagraph"/>
              <w:tabs>
                <w:tab w:val="left" w:pos="2489"/>
              </w:tabs>
              <w:rPr>
                <w:lang w:val="ru-RU"/>
              </w:rPr>
            </w:pPr>
            <w:r w:rsidRPr="00B50663">
              <w:rPr>
                <w:lang w:val="ru-RU"/>
              </w:rPr>
              <w:t xml:space="preserve">16. Информация о проведении независимой оценки качества (в т. ч. сроки проведения независимой оценки качества, количественные результаты оценки, планы по </w:t>
            </w:r>
            <w:r w:rsidRPr="00B50663">
              <w:rPr>
                <w:spacing w:val="-2"/>
                <w:lang w:val="ru-RU"/>
              </w:rPr>
              <w:t>устранению</w:t>
            </w:r>
            <w:r w:rsidRPr="00B50663">
              <w:rPr>
                <w:lang w:val="ru-RU"/>
              </w:rPr>
              <w:t xml:space="preserve"> </w:t>
            </w:r>
            <w:r w:rsidRPr="00B50663">
              <w:rPr>
                <w:spacing w:val="-2"/>
                <w:lang w:val="ru-RU"/>
              </w:rPr>
              <w:t>выявленных недостатков)</w:t>
            </w:r>
          </w:p>
        </w:tc>
        <w:tc>
          <w:tcPr>
            <w:tcW w:w="1418" w:type="dxa"/>
            <w:tcBorders>
              <w:bottom w:val="single" w:sz="4" w:space="0" w:color="auto"/>
              <w:right w:val="single" w:sz="4" w:space="0" w:color="auto"/>
            </w:tcBorders>
            <w:shd w:val="clear" w:color="auto" w:fill="auto"/>
          </w:tcPr>
          <w:p w14:paraId="014040B8" w14:textId="7EE64346" w:rsidR="001B7E54" w:rsidRPr="00477FDA" w:rsidRDefault="001B7E54" w:rsidP="00477FDA">
            <w:pPr>
              <w:pStyle w:val="TableParagraph"/>
              <w:jc w:val="center"/>
              <w:rPr>
                <w:rFonts w:cs="Times New Roman"/>
                <w:lang w:val="ru-RU"/>
              </w:rPr>
            </w:pPr>
            <w:r w:rsidRPr="00477FDA">
              <w:rPr>
                <w:rFonts w:cs="Times New Roman"/>
              </w:rPr>
              <w:t>Да</w:t>
            </w:r>
          </w:p>
        </w:tc>
        <w:tc>
          <w:tcPr>
            <w:tcW w:w="1842" w:type="dxa"/>
            <w:tcBorders>
              <w:left w:val="single" w:sz="4" w:space="0" w:color="auto"/>
              <w:right w:val="single" w:sz="4" w:space="0" w:color="auto"/>
            </w:tcBorders>
            <w:shd w:val="clear" w:color="auto" w:fill="auto"/>
          </w:tcPr>
          <w:p w14:paraId="18FF8340" w14:textId="62AFC93E" w:rsidR="001B7E54" w:rsidRPr="00477FDA" w:rsidRDefault="001B7E54" w:rsidP="00477FDA">
            <w:pPr>
              <w:pStyle w:val="TableParagraph"/>
              <w:jc w:val="center"/>
              <w:rPr>
                <w:rFonts w:cs="Times New Roman"/>
                <w:lang w:val="ru-RU"/>
              </w:rPr>
            </w:pPr>
            <w:r w:rsidRPr="00477FDA">
              <w:rPr>
                <w:rFonts w:cs="Times New Roman"/>
              </w:rPr>
              <w:t>Да</w:t>
            </w:r>
          </w:p>
        </w:tc>
        <w:tc>
          <w:tcPr>
            <w:tcW w:w="1276" w:type="dxa"/>
            <w:tcBorders>
              <w:left w:val="single" w:sz="4" w:space="0" w:color="auto"/>
            </w:tcBorders>
            <w:shd w:val="clear" w:color="auto" w:fill="auto"/>
          </w:tcPr>
          <w:p w14:paraId="1D5AEEC4" w14:textId="0CC83042" w:rsidR="001B7E54" w:rsidRPr="00477FDA" w:rsidRDefault="001B7E54" w:rsidP="00477FDA">
            <w:pPr>
              <w:pStyle w:val="TableParagraph"/>
              <w:spacing w:before="44"/>
              <w:ind w:right="56"/>
              <w:jc w:val="center"/>
              <w:rPr>
                <w:rFonts w:cs="Times New Roman"/>
                <w:lang w:val="ru-RU"/>
              </w:rPr>
            </w:pPr>
            <w:r w:rsidRPr="00477FDA">
              <w:rPr>
                <w:rFonts w:cs="Times New Roman"/>
              </w:rPr>
              <w:t>Да</w:t>
            </w:r>
          </w:p>
        </w:tc>
        <w:tc>
          <w:tcPr>
            <w:tcW w:w="992" w:type="dxa"/>
            <w:shd w:val="clear" w:color="auto" w:fill="auto"/>
          </w:tcPr>
          <w:p w14:paraId="4486A33E" w14:textId="76F01A8E" w:rsidR="001B7E54" w:rsidRPr="00477FDA" w:rsidRDefault="001B7E54" w:rsidP="00477FDA">
            <w:pPr>
              <w:pStyle w:val="TableParagraph"/>
              <w:jc w:val="center"/>
              <w:rPr>
                <w:rFonts w:cs="Times New Roman"/>
                <w:lang w:val="ru-RU"/>
              </w:rPr>
            </w:pPr>
            <w:r w:rsidRPr="00477FDA">
              <w:rPr>
                <w:rFonts w:cs="Times New Roman"/>
              </w:rPr>
              <w:t>1.16</w:t>
            </w:r>
          </w:p>
        </w:tc>
      </w:tr>
      <w:tr w:rsidR="001B7E54" w:rsidRPr="00A76021" w14:paraId="31CE1487" w14:textId="77777777" w:rsidTr="00C5169B">
        <w:trPr>
          <w:trHeight w:val="470"/>
        </w:trPr>
        <w:tc>
          <w:tcPr>
            <w:tcW w:w="9350" w:type="dxa"/>
            <w:shd w:val="clear" w:color="auto" w:fill="auto"/>
          </w:tcPr>
          <w:p w14:paraId="0AB1F5C6" w14:textId="77777777" w:rsidR="001B7E54" w:rsidRPr="00B50663" w:rsidRDefault="001B7E54" w:rsidP="00C5169B">
            <w:pPr>
              <w:pStyle w:val="TableParagraph"/>
              <w:jc w:val="both"/>
              <w:rPr>
                <w:lang w:val="ru-RU"/>
              </w:rPr>
            </w:pPr>
            <w:r w:rsidRPr="00B50663">
              <w:rPr>
                <w:lang w:val="ru-RU"/>
              </w:rPr>
              <w:t>Объем информации (количество материалов/единиц информации) о деятельности организации</w:t>
            </w:r>
          </w:p>
        </w:tc>
        <w:tc>
          <w:tcPr>
            <w:tcW w:w="4536" w:type="dxa"/>
            <w:gridSpan w:val="3"/>
            <w:shd w:val="clear" w:color="auto" w:fill="auto"/>
          </w:tcPr>
          <w:p w14:paraId="682E56D0" w14:textId="77777777" w:rsidR="001B7E54" w:rsidRPr="00B50663" w:rsidRDefault="001B7E54" w:rsidP="00C5169B">
            <w:pPr>
              <w:pStyle w:val="TableParagraph"/>
              <w:spacing w:before="44"/>
              <w:ind w:right="56"/>
              <w:jc w:val="center"/>
              <w:rPr>
                <w:lang w:val="ru-RU"/>
              </w:rPr>
            </w:pPr>
          </w:p>
        </w:tc>
        <w:tc>
          <w:tcPr>
            <w:tcW w:w="992" w:type="dxa"/>
            <w:shd w:val="clear" w:color="auto" w:fill="auto"/>
          </w:tcPr>
          <w:p w14:paraId="54C55801" w14:textId="77777777" w:rsidR="001B7E54" w:rsidRPr="00A76021" w:rsidRDefault="001B7E54" w:rsidP="00C5169B">
            <w:pPr>
              <w:pStyle w:val="TableParagraph"/>
              <w:jc w:val="center"/>
              <w:rPr>
                <w:lang w:val="ru-RU"/>
              </w:rPr>
            </w:pPr>
          </w:p>
        </w:tc>
      </w:tr>
    </w:tbl>
    <w:p w14:paraId="5614C39C" w14:textId="3C706C7F" w:rsidR="00F476A9" w:rsidRDefault="00F476A9" w:rsidP="00F476A9">
      <w:pPr>
        <w:rPr>
          <w:lang w:eastAsia="en-US"/>
        </w:rPr>
      </w:pPr>
    </w:p>
    <w:tbl>
      <w:tblPr>
        <w:tblStyle w:val="TableNormal"/>
        <w:tblW w:w="1488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2"/>
        <w:gridCol w:w="1423"/>
        <w:gridCol w:w="1841"/>
        <w:gridCol w:w="1276"/>
        <w:gridCol w:w="992"/>
      </w:tblGrid>
      <w:tr w:rsidR="00E431C3" w:rsidRPr="00D164D3" w14:paraId="32A1832D" w14:textId="77777777" w:rsidTr="00C5169B">
        <w:trPr>
          <w:trHeight w:val="344"/>
        </w:trPr>
        <w:tc>
          <w:tcPr>
            <w:tcW w:w="9352" w:type="dxa"/>
            <w:vMerge w:val="restart"/>
            <w:vAlign w:val="center"/>
          </w:tcPr>
          <w:p w14:paraId="2B253138" w14:textId="77777777" w:rsidR="00E431C3" w:rsidRPr="00D164D3" w:rsidRDefault="00E431C3" w:rsidP="00C5169B">
            <w:pPr>
              <w:pStyle w:val="TableParagraph"/>
              <w:spacing w:before="135" w:line="248" w:lineRule="exact"/>
              <w:jc w:val="center"/>
              <w:rPr>
                <w:rFonts w:cs="Times New Roman"/>
                <w:spacing w:val="-2"/>
              </w:rPr>
            </w:pPr>
            <w:r w:rsidRPr="00D164D3">
              <w:rPr>
                <w:rFonts w:cs="Times New Roman"/>
                <w:spacing w:val="-2"/>
              </w:rPr>
              <w:t>Перечень</w:t>
            </w:r>
            <w:r w:rsidRPr="00D164D3">
              <w:rPr>
                <w:rFonts w:cs="Times New Roman"/>
                <w:spacing w:val="11"/>
              </w:rPr>
              <w:t xml:space="preserve"> </w:t>
            </w:r>
            <w:r w:rsidRPr="00D164D3">
              <w:rPr>
                <w:rFonts w:cs="Times New Roman"/>
                <w:spacing w:val="11"/>
                <w:lang w:val="ru-RU"/>
              </w:rPr>
              <w:t>информации</w:t>
            </w:r>
          </w:p>
          <w:p w14:paraId="4CDDFB26" w14:textId="77777777" w:rsidR="00E431C3" w:rsidRPr="00D164D3" w:rsidRDefault="00E431C3" w:rsidP="00C5169B">
            <w:pPr>
              <w:pStyle w:val="TableParagraph"/>
              <w:tabs>
                <w:tab w:val="left" w:pos="2463"/>
              </w:tabs>
              <w:spacing w:before="46" w:line="237" w:lineRule="auto"/>
              <w:ind w:left="82" w:right="77"/>
              <w:jc w:val="center"/>
            </w:pPr>
          </w:p>
        </w:tc>
        <w:tc>
          <w:tcPr>
            <w:tcW w:w="5532" w:type="dxa"/>
            <w:gridSpan w:val="4"/>
            <w:vAlign w:val="center"/>
          </w:tcPr>
          <w:p w14:paraId="7AF8B76B" w14:textId="77777777" w:rsidR="00E431C3" w:rsidRPr="00D164D3" w:rsidRDefault="00E431C3" w:rsidP="00C5169B">
            <w:pPr>
              <w:pStyle w:val="TableParagraph"/>
              <w:jc w:val="center"/>
              <w:rPr>
                <w:lang w:val="ru-RU"/>
              </w:rPr>
            </w:pPr>
            <w:r w:rsidRPr="00D164D3">
              <w:rPr>
                <w:lang w:val="ru-RU"/>
              </w:rPr>
              <w:t>На официальном сайте организации в сети «Интернет»</w:t>
            </w:r>
          </w:p>
        </w:tc>
      </w:tr>
      <w:tr w:rsidR="00E431C3" w:rsidRPr="00D164D3" w14:paraId="6A74934B" w14:textId="77777777" w:rsidTr="00C5169B">
        <w:trPr>
          <w:trHeight w:val="793"/>
        </w:trPr>
        <w:tc>
          <w:tcPr>
            <w:tcW w:w="9352" w:type="dxa"/>
            <w:vMerge/>
          </w:tcPr>
          <w:p w14:paraId="79322033" w14:textId="77777777" w:rsidR="00E431C3" w:rsidRPr="00D164D3" w:rsidRDefault="00E431C3" w:rsidP="00C5169B">
            <w:pPr>
              <w:pStyle w:val="TableParagraph"/>
              <w:tabs>
                <w:tab w:val="left" w:pos="2463"/>
              </w:tabs>
              <w:spacing w:before="46" w:line="237" w:lineRule="auto"/>
              <w:ind w:left="82" w:right="77"/>
              <w:jc w:val="center"/>
              <w:rPr>
                <w:lang w:val="ru-RU"/>
              </w:rPr>
            </w:pPr>
          </w:p>
        </w:tc>
        <w:tc>
          <w:tcPr>
            <w:tcW w:w="1423" w:type="dxa"/>
          </w:tcPr>
          <w:p w14:paraId="130A2FFA" w14:textId="77777777" w:rsidR="00E431C3" w:rsidRPr="00D164D3" w:rsidRDefault="00E431C3" w:rsidP="00C5169B">
            <w:pPr>
              <w:pStyle w:val="TableParagraph"/>
              <w:jc w:val="center"/>
              <w:rPr>
                <w:i/>
              </w:rPr>
            </w:pPr>
            <w:r w:rsidRPr="00D164D3">
              <w:t>наличие,</w:t>
            </w:r>
            <w:r w:rsidRPr="00D164D3">
              <w:rPr>
                <w:spacing w:val="-14"/>
              </w:rPr>
              <w:t xml:space="preserve"> </w:t>
            </w:r>
            <w:r w:rsidRPr="00D164D3">
              <w:t>полнота</w:t>
            </w:r>
          </w:p>
          <w:p w14:paraId="08DF4F95" w14:textId="77777777" w:rsidR="00E431C3" w:rsidRPr="00D164D3" w:rsidRDefault="00E431C3" w:rsidP="00C5169B">
            <w:pPr>
              <w:pStyle w:val="TableParagraph"/>
              <w:spacing w:before="44"/>
              <w:ind w:left="118" w:right="117"/>
              <w:jc w:val="center"/>
              <w:rPr>
                <w:lang w:val="ru-RU"/>
              </w:rPr>
            </w:pPr>
          </w:p>
        </w:tc>
        <w:tc>
          <w:tcPr>
            <w:tcW w:w="1841" w:type="dxa"/>
          </w:tcPr>
          <w:p w14:paraId="79FCBEB9" w14:textId="77777777" w:rsidR="00E431C3" w:rsidRPr="00D164D3" w:rsidRDefault="00E431C3" w:rsidP="00C5169B">
            <w:pPr>
              <w:pStyle w:val="TableParagraph"/>
              <w:jc w:val="center"/>
            </w:pPr>
            <w:r w:rsidRPr="00D164D3">
              <w:rPr>
                <w:spacing w:val="-2"/>
              </w:rPr>
              <w:t>актуальность, достоверность,</w:t>
            </w:r>
          </w:p>
          <w:p w14:paraId="702DB6DD" w14:textId="77777777" w:rsidR="00E431C3" w:rsidRPr="00D164D3" w:rsidRDefault="00E431C3" w:rsidP="00C5169B">
            <w:pPr>
              <w:pStyle w:val="TableParagraph"/>
              <w:spacing w:before="44"/>
              <w:ind w:left="57" w:right="56"/>
              <w:jc w:val="center"/>
              <w:rPr>
                <w:lang w:val="ru-RU"/>
              </w:rPr>
            </w:pPr>
            <w:r w:rsidRPr="00D164D3">
              <w:rPr>
                <w:spacing w:val="-2"/>
              </w:rPr>
              <w:t>неизбыточность</w:t>
            </w:r>
          </w:p>
        </w:tc>
        <w:tc>
          <w:tcPr>
            <w:tcW w:w="1276" w:type="dxa"/>
          </w:tcPr>
          <w:p w14:paraId="24CD3FA3" w14:textId="77777777" w:rsidR="00E431C3" w:rsidRPr="00D164D3" w:rsidRDefault="00E431C3" w:rsidP="00C5169B">
            <w:pPr>
              <w:pStyle w:val="TableParagraph"/>
              <w:jc w:val="center"/>
            </w:pPr>
            <w:r w:rsidRPr="00D164D3">
              <w:t xml:space="preserve">удобство, </w:t>
            </w:r>
            <w:r w:rsidRPr="00D164D3">
              <w:rPr>
                <w:spacing w:val="-2"/>
              </w:rPr>
              <w:t>доступность</w:t>
            </w:r>
          </w:p>
        </w:tc>
        <w:tc>
          <w:tcPr>
            <w:tcW w:w="992" w:type="dxa"/>
          </w:tcPr>
          <w:p w14:paraId="710F13B9" w14:textId="77777777" w:rsidR="00E431C3" w:rsidRPr="00D164D3" w:rsidRDefault="00E431C3" w:rsidP="00C5169B">
            <w:pPr>
              <w:pStyle w:val="TableParagraph"/>
              <w:jc w:val="center"/>
              <w:rPr>
                <w:lang w:val="ru-RU"/>
              </w:rPr>
            </w:pPr>
            <w:r w:rsidRPr="00D164D3">
              <w:rPr>
                <w:lang w:val="ru-RU"/>
              </w:rPr>
              <w:t>номер фото</w:t>
            </w:r>
          </w:p>
        </w:tc>
      </w:tr>
      <w:tr w:rsidR="00477FDA" w:rsidRPr="00D164D3" w14:paraId="32E9A778" w14:textId="77777777" w:rsidTr="00C5169B">
        <w:trPr>
          <w:trHeight w:val="460"/>
        </w:trPr>
        <w:tc>
          <w:tcPr>
            <w:tcW w:w="9352" w:type="dxa"/>
          </w:tcPr>
          <w:p w14:paraId="1543A474" w14:textId="77777777" w:rsidR="00477FDA" w:rsidRPr="00D164D3" w:rsidRDefault="00477FDA" w:rsidP="00477FDA">
            <w:pPr>
              <w:pStyle w:val="TableParagraph"/>
              <w:tabs>
                <w:tab w:val="left" w:pos="2463"/>
              </w:tabs>
              <w:spacing w:before="46" w:line="237" w:lineRule="auto"/>
              <w:ind w:left="82" w:right="77"/>
              <w:rPr>
                <w:lang w:val="ru-RU"/>
              </w:rPr>
            </w:pPr>
            <w:r w:rsidRPr="00D164D3">
              <w:rPr>
                <w:lang w:val="ru-RU"/>
              </w:rPr>
              <w:t xml:space="preserve">1. О дате государственной </w:t>
            </w:r>
            <w:r w:rsidRPr="00D164D3">
              <w:rPr>
                <w:spacing w:val="-2"/>
                <w:lang w:val="ru-RU"/>
              </w:rPr>
              <w:t>регистрации</w:t>
            </w:r>
            <w:r w:rsidRPr="00D164D3">
              <w:rPr>
                <w:lang w:val="ru-RU"/>
              </w:rPr>
              <w:t xml:space="preserve"> </w:t>
            </w:r>
            <w:r w:rsidRPr="00D164D3">
              <w:rPr>
                <w:spacing w:val="-2"/>
                <w:lang w:val="ru-RU"/>
              </w:rPr>
              <w:t xml:space="preserve">организации </w:t>
            </w:r>
            <w:r w:rsidRPr="00D164D3">
              <w:rPr>
                <w:lang w:val="ru-RU"/>
              </w:rPr>
              <w:t xml:space="preserve">социального обслуживания с указанием числа, месяца и года </w:t>
            </w:r>
            <w:r w:rsidRPr="00D164D3">
              <w:rPr>
                <w:spacing w:val="-2"/>
                <w:lang w:val="ru-RU"/>
              </w:rPr>
              <w:t>регистрации</w:t>
            </w:r>
          </w:p>
        </w:tc>
        <w:tc>
          <w:tcPr>
            <w:tcW w:w="1423" w:type="dxa"/>
          </w:tcPr>
          <w:p w14:paraId="5F08A173" w14:textId="1C4BE673" w:rsidR="00477FDA" w:rsidRPr="00D164D3" w:rsidRDefault="00477FDA" w:rsidP="00477FDA">
            <w:pPr>
              <w:pStyle w:val="TableParagraph"/>
              <w:spacing w:before="44"/>
              <w:ind w:left="118" w:right="117"/>
              <w:jc w:val="center"/>
              <w:rPr>
                <w:lang w:val="ru-RU"/>
              </w:rPr>
            </w:pPr>
            <w:r>
              <w:rPr>
                <w:lang w:val="ru-RU"/>
              </w:rPr>
              <w:t>+</w:t>
            </w:r>
          </w:p>
        </w:tc>
        <w:tc>
          <w:tcPr>
            <w:tcW w:w="1841" w:type="dxa"/>
          </w:tcPr>
          <w:p w14:paraId="6926922A" w14:textId="14FB964F" w:rsidR="00477FDA" w:rsidRPr="00D164D3" w:rsidRDefault="00477FDA" w:rsidP="00477FDA">
            <w:pPr>
              <w:pStyle w:val="TableParagraph"/>
              <w:spacing w:before="44"/>
              <w:ind w:left="57" w:right="56"/>
              <w:jc w:val="center"/>
              <w:rPr>
                <w:lang w:val="ru-RU"/>
              </w:rPr>
            </w:pPr>
            <w:r>
              <w:rPr>
                <w:lang w:val="ru-RU"/>
              </w:rPr>
              <w:t>+</w:t>
            </w:r>
          </w:p>
        </w:tc>
        <w:tc>
          <w:tcPr>
            <w:tcW w:w="1276" w:type="dxa"/>
          </w:tcPr>
          <w:p w14:paraId="07C249DA" w14:textId="12F2619E" w:rsidR="00477FDA" w:rsidRPr="00D164D3" w:rsidRDefault="00477FDA" w:rsidP="00477FDA">
            <w:pPr>
              <w:pStyle w:val="TableParagraph"/>
              <w:spacing w:before="44"/>
              <w:ind w:left="7" w:right="3"/>
              <w:jc w:val="center"/>
              <w:rPr>
                <w:lang w:val="ru-RU"/>
              </w:rPr>
            </w:pPr>
            <w:r>
              <w:rPr>
                <w:lang w:val="ru-RU"/>
              </w:rPr>
              <w:t>+</w:t>
            </w:r>
          </w:p>
        </w:tc>
        <w:tc>
          <w:tcPr>
            <w:tcW w:w="992" w:type="dxa"/>
          </w:tcPr>
          <w:p w14:paraId="4397D596" w14:textId="67DBE375" w:rsidR="00477FDA" w:rsidRPr="00D164D3" w:rsidRDefault="00477FDA" w:rsidP="00477FDA">
            <w:pPr>
              <w:pStyle w:val="TableParagraph"/>
              <w:jc w:val="center"/>
              <w:rPr>
                <w:sz w:val="20"/>
                <w:lang w:val="ru-RU"/>
              </w:rPr>
            </w:pPr>
            <w:r>
              <w:rPr>
                <w:sz w:val="20"/>
                <w:lang w:val="ru-RU"/>
              </w:rPr>
              <w:t>1</w:t>
            </w:r>
          </w:p>
        </w:tc>
      </w:tr>
      <w:tr w:rsidR="00477FDA" w:rsidRPr="00D164D3" w14:paraId="072AB0B8" w14:textId="77777777" w:rsidTr="00C5169B">
        <w:trPr>
          <w:trHeight w:val="482"/>
        </w:trPr>
        <w:tc>
          <w:tcPr>
            <w:tcW w:w="9352" w:type="dxa"/>
          </w:tcPr>
          <w:p w14:paraId="48CA877A" w14:textId="77777777" w:rsidR="00477FDA" w:rsidRPr="00D164D3" w:rsidRDefault="00477FDA" w:rsidP="00477FDA">
            <w:pPr>
              <w:pStyle w:val="TableParagraph"/>
              <w:tabs>
                <w:tab w:val="left" w:pos="2463"/>
              </w:tabs>
              <w:spacing w:before="46" w:line="237" w:lineRule="auto"/>
              <w:ind w:left="82" w:right="78"/>
              <w:rPr>
                <w:lang w:val="ru-RU"/>
              </w:rPr>
            </w:pPr>
            <w:r w:rsidRPr="00D164D3">
              <w:rPr>
                <w:lang w:val="ru-RU"/>
              </w:rPr>
              <w:t xml:space="preserve">2. Об учредителе (учредителях) </w:t>
            </w:r>
            <w:r w:rsidRPr="00D164D3">
              <w:rPr>
                <w:spacing w:val="-2"/>
                <w:lang w:val="ru-RU"/>
              </w:rPr>
              <w:t>организации</w:t>
            </w:r>
            <w:r w:rsidRPr="00D164D3">
              <w:rPr>
                <w:lang w:val="ru-RU"/>
              </w:rPr>
              <w:t xml:space="preserve"> </w:t>
            </w:r>
            <w:r w:rsidRPr="00D164D3">
              <w:rPr>
                <w:spacing w:val="-2"/>
                <w:lang w:val="ru-RU"/>
              </w:rPr>
              <w:t xml:space="preserve">социального </w:t>
            </w:r>
            <w:r w:rsidRPr="00D164D3">
              <w:rPr>
                <w:lang w:val="ru-RU"/>
              </w:rPr>
              <w:t>обслуживания с указанием наименования, места его (их) нахождения,</w:t>
            </w:r>
            <w:r w:rsidRPr="00D164D3">
              <w:rPr>
                <w:spacing w:val="-10"/>
                <w:lang w:val="ru-RU"/>
              </w:rPr>
              <w:t xml:space="preserve"> </w:t>
            </w:r>
            <w:r w:rsidRPr="00D164D3">
              <w:rPr>
                <w:lang w:val="ru-RU"/>
              </w:rPr>
              <w:t>контактных</w:t>
            </w:r>
            <w:r w:rsidRPr="00D164D3">
              <w:rPr>
                <w:spacing w:val="-13"/>
                <w:lang w:val="ru-RU"/>
              </w:rPr>
              <w:t xml:space="preserve"> </w:t>
            </w:r>
            <w:r w:rsidRPr="00D164D3">
              <w:rPr>
                <w:lang w:val="ru-RU"/>
              </w:rPr>
              <w:t>телефонов</w:t>
            </w:r>
            <w:r w:rsidRPr="00D164D3">
              <w:rPr>
                <w:spacing w:val="-13"/>
                <w:lang w:val="ru-RU"/>
              </w:rPr>
              <w:t xml:space="preserve"> </w:t>
            </w:r>
            <w:r w:rsidRPr="00D164D3">
              <w:rPr>
                <w:lang w:val="ru-RU"/>
              </w:rPr>
              <w:t>и адресов электронной почты</w:t>
            </w:r>
          </w:p>
        </w:tc>
        <w:tc>
          <w:tcPr>
            <w:tcW w:w="1423" w:type="dxa"/>
          </w:tcPr>
          <w:p w14:paraId="1CBC27D8" w14:textId="6B3CD8E9" w:rsidR="00477FDA" w:rsidRPr="00D164D3" w:rsidRDefault="00477FDA" w:rsidP="00477FDA">
            <w:pPr>
              <w:pStyle w:val="TableParagraph"/>
              <w:spacing w:before="44"/>
              <w:ind w:left="119" w:right="115"/>
              <w:jc w:val="center"/>
              <w:rPr>
                <w:lang w:val="ru-RU"/>
              </w:rPr>
            </w:pPr>
            <w:r>
              <w:rPr>
                <w:lang w:val="ru-RU"/>
              </w:rPr>
              <w:t>+</w:t>
            </w:r>
          </w:p>
        </w:tc>
        <w:tc>
          <w:tcPr>
            <w:tcW w:w="1841" w:type="dxa"/>
          </w:tcPr>
          <w:p w14:paraId="795138BF" w14:textId="12C21D62" w:rsidR="00477FDA" w:rsidRPr="00D164D3" w:rsidRDefault="00477FDA" w:rsidP="00477FDA">
            <w:pPr>
              <w:pStyle w:val="TableParagraph"/>
              <w:spacing w:before="44"/>
              <w:ind w:left="60" w:right="56"/>
              <w:jc w:val="center"/>
              <w:rPr>
                <w:lang w:val="ru-RU"/>
              </w:rPr>
            </w:pPr>
            <w:r>
              <w:rPr>
                <w:lang w:val="ru-RU"/>
              </w:rPr>
              <w:t>+</w:t>
            </w:r>
          </w:p>
        </w:tc>
        <w:tc>
          <w:tcPr>
            <w:tcW w:w="1276" w:type="dxa"/>
          </w:tcPr>
          <w:p w14:paraId="3BFAE8D4" w14:textId="77979421" w:rsidR="00477FDA" w:rsidRPr="00D164D3" w:rsidRDefault="00477FDA" w:rsidP="00477FDA">
            <w:pPr>
              <w:pStyle w:val="TableParagraph"/>
              <w:spacing w:before="44"/>
              <w:ind w:left="5" w:right="4"/>
              <w:jc w:val="center"/>
              <w:rPr>
                <w:lang w:val="ru-RU"/>
              </w:rPr>
            </w:pPr>
            <w:r>
              <w:rPr>
                <w:lang w:val="ru-RU"/>
              </w:rPr>
              <w:t>+</w:t>
            </w:r>
          </w:p>
        </w:tc>
        <w:tc>
          <w:tcPr>
            <w:tcW w:w="992" w:type="dxa"/>
          </w:tcPr>
          <w:p w14:paraId="23C2E728" w14:textId="595CCB80" w:rsidR="00477FDA" w:rsidRPr="00D164D3" w:rsidRDefault="00477FDA" w:rsidP="00477FDA">
            <w:pPr>
              <w:pStyle w:val="TableParagraph"/>
              <w:jc w:val="center"/>
              <w:rPr>
                <w:sz w:val="20"/>
                <w:lang w:val="ru-RU"/>
              </w:rPr>
            </w:pPr>
            <w:r>
              <w:rPr>
                <w:sz w:val="20"/>
                <w:lang w:val="ru-RU"/>
              </w:rPr>
              <w:t>1</w:t>
            </w:r>
          </w:p>
        </w:tc>
      </w:tr>
      <w:tr w:rsidR="00477FDA" w:rsidRPr="00D164D3" w14:paraId="1AE96611" w14:textId="77777777" w:rsidTr="00C5169B">
        <w:trPr>
          <w:trHeight w:val="490"/>
        </w:trPr>
        <w:tc>
          <w:tcPr>
            <w:tcW w:w="9352" w:type="dxa"/>
          </w:tcPr>
          <w:p w14:paraId="0BCA2564" w14:textId="77777777" w:rsidR="00477FDA" w:rsidRPr="00D164D3" w:rsidRDefault="00477FDA" w:rsidP="00477FDA">
            <w:pPr>
              <w:pStyle w:val="TableParagraph"/>
              <w:spacing w:before="46" w:line="237" w:lineRule="auto"/>
              <w:ind w:left="82" w:right="76"/>
              <w:rPr>
                <w:lang w:val="ru-RU"/>
              </w:rPr>
            </w:pPr>
            <w:r w:rsidRPr="00D164D3">
              <w:rPr>
                <w:lang w:val="ru-RU"/>
              </w:rPr>
              <w:t>3. О месте нахождения организации социального обслуживания, ее филиалах (при их наличии) с указанием адреса и схемы проезда</w:t>
            </w:r>
          </w:p>
        </w:tc>
        <w:tc>
          <w:tcPr>
            <w:tcW w:w="1423" w:type="dxa"/>
          </w:tcPr>
          <w:p w14:paraId="650916B0" w14:textId="7F4A45D8" w:rsidR="00477FDA" w:rsidRPr="00D164D3" w:rsidRDefault="00477FDA" w:rsidP="00477FDA">
            <w:pPr>
              <w:pStyle w:val="TableParagraph"/>
              <w:spacing w:before="44"/>
              <w:ind w:left="119" w:right="115"/>
              <w:jc w:val="center"/>
              <w:rPr>
                <w:lang w:val="ru-RU"/>
              </w:rPr>
            </w:pPr>
            <w:r>
              <w:rPr>
                <w:lang w:val="ru-RU"/>
              </w:rPr>
              <w:t>+</w:t>
            </w:r>
          </w:p>
        </w:tc>
        <w:tc>
          <w:tcPr>
            <w:tcW w:w="1841" w:type="dxa"/>
          </w:tcPr>
          <w:p w14:paraId="28B841F8" w14:textId="3BEDF36C" w:rsidR="00477FDA" w:rsidRPr="00D164D3" w:rsidRDefault="00477FDA" w:rsidP="00477FDA">
            <w:pPr>
              <w:pStyle w:val="TableParagraph"/>
              <w:spacing w:before="44"/>
              <w:ind w:left="60" w:right="56"/>
              <w:jc w:val="center"/>
              <w:rPr>
                <w:lang w:val="ru-RU"/>
              </w:rPr>
            </w:pPr>
            <w:r>
              <w:rPr>
                <w:lang w:val="ru-RU"/>
              </w:rPr>
              <w:t>+</w:t>
            </w:r>
          </w:p>
        </w:tc>
        <w:tc>
          <w:tcPr>
            <w:tcW w:w="1276" w:type="dxa"/>
          </w:tcPr>
          <w:p w14:paraId="3FC78D60" w14:textId="0D1ABCDD" w:rsidR="00477FDA" w:rsidRPr="00D164D3" w:rsidRDefault="00477FDA" w:rsidP="00477FDA">
            <w:pPr>
              <w:pStyle w:val="TableParagraph"/>
              <w:spacing w:before="44"/>
              <w:ind w:left="5" w:right="4"/>
              <w:jc w:val="center"/>
              <w:rPr>
                <w:lang w:val="ru-RU"/>
              </w:rPr>
            </w:pPr>
            <w:r>
              <w:rPr>
                <w:lang w:val="ru-RU"/>
              </w:rPr>
              <w:t>+</w:t>
            </w:r>
          </w:p>
        </w:tc>
        <w:tc>
          <w:tcPr>
            <w:tcW w:w="992" w:type="dxa"/>
          </w:tcPr>
          <w:p w14:paraId="65878440" w14:textId="020A2E34" w:rsidR="00477FDA" w:rsidRPr="00D164D3" w:rsidRDefault="00477FDA" w:rsidP="00477FDA">
            <w:pPr>
              <w:pStyle w:val="TableParagraph"/>
              <w:jc w:val="center"/>
              <w:rPr>
                <w:sz w:val="20"/>
                <w:lang w:val="ru-RU"/>
              </w:rPr>
            </w:pPr>
            <w:r>
              <w:rPr>
                <w:sz w:val="20"/>
                <w:lang w:val="ru-RU"/>
              </w:rPr>
              <w:t>1</w:t>
            </w:r>
          </w:p>
        </w:tc>
      </w:tr>
      <w:tr w:rsidR="00477FDA" w:rsidRPr="00D164D3" w14:paraId="07C15981" w14:textId="77777777" w:rsidTr="00C5169B">
        <w:trPr>
          <w:trHeight w:val="370"/>
        </w:trPr>
        <w:tc>
          <w:tcPr>
            <w:tcW w:w="9352" w:type="dxa"/>
          </w:tcPr>
          <w:p w14:paraId="06FD535A" w14:textId="77777777" w:rsidR="00477FDA" w:rsidRPr="00D164D3" w:rsidRDefault="00477FDA" w:rsidP="00477FDA">
            <w:pPr>
              <w:pStyle w:val="TableParagraph"/>
              <w:spacing w:before="46" w:line="237" w:lineRule="auto"/>
              <w:ind w:left="82" w:right="78"/>
              <w:rPr>
                <w:lang w:val="ru-RU"/>
              </w:rPr>
            </w:pPr>
            <w:r w:rsidRPr="00D164D3">
              <w:rPr>
                <w:lang w:val="ru-RU"/>
              </w:rPr>
              <w:lastRenderedPageBreak/>
              <w:t>4. О режиме, графике работы с указанием дней и часов приема, перерыва на обед</w:t>
            </w:r>
          </w:p>
        </w:tc>
        <w:tc>
          <w:tcPr>
            <w:tcW w:w="1423" w:type="dxa"/>
          </w:tcPr>
          <w:p w14:paraId="3F734783" w14:textId="0883561C" w:rsidR="00477FDA" w:rsidRPr="00D164D3" w:rsidRDefault="00477FDA" w:rsidP="00477FDA">
            <w:pPr>
              <w:pStyle w:val="TableParagraph"/>
              <w:jc w:val="center"/>
              <w:rPr>
                <w:sz w:val="20"/>
                <w:lang w:val="ru-RU"/>
              </w:rPr>
            </w:pPr>
            <w:r>
              <w:rPr>
                <w:sz w:val="20"/>
                <w:lang w:val="ru-RU"/>
              </w:rPr>
              <w:t>+</w:t>
            </w:r>
          </w:p>
        </w:tc>
        <w:tc>
          <w:tcPr>
            <w:tcW w:w="1841" w:type="dxa"/>
          </w:tcPr>
          <w:p w14:paraId="448B3FAF" w14:textId="32A04044" w:rsidR="00477FDA" w:rsidRPr="00D164D3" w:rsidRDefault="00477FDA" w:rsidP="00477FDA">
            <w:pPr>
              <w:pStyle w:val="TableParagraph"/>
              <w:jc w:val="center"/>
              <w:rPr>
                <w:sz w:val="20"/>
                <w:lang w:val="ru-RU"/>
              </w:rPr>
            </w:pPr>
            <w:r>
              <w:rPr>
                <w:sz w:val="20"/>
                <w:lang w:val="ru-RU"/>
              </w:rPr>
              <w:t>+</w:t>
            </w:r>
          </w:p>
        </w:tc>
        <w:tc>
          <w:tcPr>
            <w:tcW w:w="1276" w:type="dxa"/>
          </w:tcPr>
          <w:p w14:paraId="2D170746" w14:textId="55CC1BF6" w:rsidR="00477FDA" w:rsidRPr="00D164D3" w:rsidRDefault="00477FDA" w:rsidP="00477FDA">
            <w:pPr>
              <w:pStyle w:val="TableParagraph"/>
              <w:jc w:val="center"/>
              <w:rPr>
                <w:sz w:val="20"/>
                <w:lang w:val="ru-RU"/>
              </w:rPr>
            </w:pPr>
            <w:r>
              <w:rPr>
                <w:sz w:val="20"/>
                <w:lang w:val="ru-RU"/>
              </w:rPr>
              <w:t>+</w:t>
            </w:r>
          </w:p>
        </w:tc>
        <w:tc>
          <w:tcPr>
            <w:tcW w:w="992" w:type="dxa"/>
          </w:tcPr>
          <w:p w14:paraId="677ED514" w14:textId="4F454B97" w:rsidR="00477FDA" w:rsidRPr="00D164D3" w:rsidRDefault="00477FDA" w:rsidP="00477FDA">
            <w:pPr>
              <w:pStyle w:val="TableParagraph"/>
              <w:jc w:val="center"/>
              <w:rPr>
                <w:sz w:val="20"/>
                <w:lang w:val="ru-RU"/>
              </w:rPr>
            </w:pPr>
            <w:r>
              <w:rPr>
                <w:sz w:val="20"/>
                <w:lang w:val="ru-RU"/>
              </w:rPr>
              <w:t>1</w:t>
            </w:r>
          </w:p>
        </w:tc>
      </w:tr>
      <w:tr w:rsidR="00477FDA" w:rsidRPr="00D164D3" w14:paraId="022B9AF5" w14:textId="77777777" w:rsidTr="00C5169B">
        <w:trPr>
          <w:trHeight w:val="1557"/>
        </w:trPr>
        <w:tc>
          <w:tcPr>
            <w:tcW w:w="9352" w:type="dxa"/>
          </w:tcPr>
          <w:p w14:paraId="1F93594C" w14:textId="77777777" w:rsidR="00477FDA" w:rsidRPr="00D164D3" w:rsidRDefault="00477FDA" w:rsidP="00477FDA">
            <w:pPr>
              <w:pStyle w:val="TableParagraph"/>
              <w:spacing w:before="46" w:line="237" w:lineRule="auto"/>
              <w:ind w:left="82" w:right="77"/>
              <w:rPr>
                <w:lang w:val="ru-RU"/>
              </w:rPr>
            </w:pPr>
            <w:r w:rsidRPr="00D164D3">
              <w:rPr>
                <w:lang w:val="ru-RU"/>
              </w:rPr>
              <w:t>5.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w:t>
            </w:r>
            <w:r w:rsidRPr="00D164D3">
              <w:rPr>
                <w:spacing w:val="54"/>
                <w:w w:val="150"/>
                <w:lang w:val="ru-RU"/>
              </w:rPr>
              <w:t xml:space="preserve"> </w:t>
            </w:r>
            <w:r w:rsidRPr="00D164D3">
              <w:rPr>
                <w:lang w:val="ru-RU"/>
              </w:rPr>
              <w:t>субъектов</w:t>
            </w:r>
            <w:r w:rsidRPr="00D164D3">
              <w:rPr>
                <w:spacing w:val="54"/>
                <w:w w:val="150"/>
                <w:lang w:val="ru-RU"/>
              </w:rPr>
              <w:t xml:space="preserve"> </w:t>
            </w:r>
            <w:r w:rsidRPr="00D164D3">
              <w:rPr>
                <w:spacing w:val="-2"/>
                <w:lang w:val="ru-RU"/>
              </w:rPr>
              <w:t xml:space="preserve">Российской </w:t>
            </w:r>
            <w:r w:rsidRPr="00D164D3">
              <w:rPr>
                <w:lang w:val="ru-RU"/>
              </w:rPr>
              <w:t>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w:t>
            </w:r>
            <w:r w:rsidRPr="00D164D3">
              <w:rPr>
                <w:spacing w:val="-5"/>
                <w:lang w:val="ru-RU"/>
              </w:rPr>
              <w:t xml:space="preserve"> </w:t>
            </w:r>
            <w:r w:rsidRPr="00D164D3">
              <w:rPr>
                <w:lang w:val="ru-RU"/>
              </w:rPr>
              <w:t>лиц</w:t>
            </w:r>
            <w:r w:rsidRPr="00D164D3">
              <w:rPr>
                <w:spacing w:val="-5"/>
                <w:lang w:val="ru-RU"/>
              </w:rPr>
              <w:t xml:space="preserve"> </w:t>
            </w:r>
            <w:r w:rsidRPr="00D164D3">
              <w:rPr>
                <w:lang w:val="ru-RU"/>
              </w:rPr>
              <w:t>и</w:t>
            </w:r>
            <w:r w:rsidRPr="00D164D3">
              <w:rPr>
                <w:spacing w:val="-4"/>
                <w:lang w:val="ru-RU"/>
              </w:rPr>
              <w:t xml:space="preserve"> </w:t>
            </w:r>
            <w:r w:rsidRPr="00D164D3">
              <w:rPr>
                <w:lang w:val="ru-RU"/>
              </w:rPr>
              <w:t>(или)</w:t>
            </w:r>
            <w:r w:rsidRPr="00D164D3">
              <w:rPr>
                <w:spacing w:val="-1"/>
                <w:lang w:val="ru-RU"/>
              </w:rPr>
              <w:t xml:space="preserve"> </w:t>
            </w:r>
            <w:r w:rsidRPr="00D164D3">
              <w:rPr>
                <w:lang w:val="ru-RU"/>
              </w:rPr>
              <w:t xml:space="preserve">юридических </w:t>
            </w:r>
            <w:r w:rsidRPr="00D164D3">
              <w:rPr>
                <w:spacing w:val="-4"/>
                <w:lang w:val="ru-RU"/>
              </w:rPr>
              <w:t>лиц</w:t>
            </w:r>
          </w:p>
        </w:tc>
        <w:tc>
          <w:tcPr>
            <w:tcW w:w="1423" w:type="dxa"/>
          </w:tcPr>
          <w:p w14:paraId="72D56B42" w14:textId="77777777" w:rsidR="00477FDA" w:rsidRPr="00D164D3" w:rsidRDefault="00477FDA" w:rsidP="00477FDA">
            <w:pPr>
              <w:pStyle w:val="TableParagraph"/>
              <w:jc w:val="center"/>
              <w:rPr>
                <w:sz w:val="20"/>
                <w:lang w:val="ru-RU"/>
              </w:rPr>
            </w:pPr>
          </w:p>
        </w:tc>
        <w:tc>
          <w:tcPr>
            <w:tcW w:w="1841" w:type="dxa"/>
          </w:tcPr>
          <w:p w14:paraId="0080BB17" w14:textId="77777777" w:rsidR="00477FDA" w:rsidRPr="00D164D3" w:rsidRDefault="00477FDA" w:rsidP="00477FDA">
            <w:pPr>
              <w:pStyle w:val="TableParagraph"/>
              <w:jc w:val="center"/>
              <w:rPr>
                <w:sz w:val="20"/>
                <w:lang w:val="ru-RU"/>
              </w:rPr>
            </w:pPr>
          </w:p>
        </w:tc>
        <w:tc>
          <w:tcPr>
            <w:tcW w:w="1276" w:type="dxa"/>
          </w:tcPr>
          <w:p w14:paraId="65961B6C" w14:textId="77777777" w:rsidR="00477FDA" w:rsidRPr="00D164D3" w:rsidRDefault="00477FDA" w:rsidP="00477FDA">
            <w:pPr>
              <w:pStyle w:val="TableParagraph"/>
              <w:jc w:val="center"/>
              <w:rPr>
                <w:sz w:val="20"/>
                <w:lang w:val="ru-RU"/>
              </w:rPr>
            </w:pPr>
          </w:p>
        </w:tc>
        <w:tc>
          <w:tcPr>
            <w:tcW w:w="992" w:type="dxa"/>
          </w:tcPr>
          <w:p w14:paraId="4AA6F5AC" w14:textId="77777777" w:rsidR="00477FDA" w:rsidRPr="00D164D3" w:rsidRDefault="00477FDA" w:rsidP="00477FDA">
            <w:pPr>
              <w:pStyle w:val="TableParagraph"/>
              <w:jc w:val="center"/>
              <w:rPr>
                <w:sz w:val="20"/>
                <w:lang w:val="ru-RU"/>
              </w:rPr>
            </w:pPr>
          </w:p>
        </w:tc>
      </w:tr>
      <w:tr w:rsidR="00477FDA" w:rsidRPr="00D164D3" w14:paraId="5FE89A78" w14:textId="77777777" w:rsidTr="00C5169B">
        <w:trPr>
          <w:trHeight w:val="274"/>
        </w:trPr>
        <w:tc>
          <w:tcPr>
            <w:tcW w:w="9352" w:type="dxa"/>
          </w:tcPr>
          <w:p w14:paraId="5DE469D1" w14:textId="77777777" w:rsidR="00477FDA" w:rsidRPr="00D164D3" w:rsidRDefault="00477FDA" w:rsidP="00477FDA">
            <w:pPr>
              <w:pStyle w:val="TableParagraph"/>
              <w:spacing w:before="46" w:line="237" w:lineRule="auto"/>
              <w:ind w:left="82" w:right="77"/>
              <w:rPr>
                <w:lang w:val="ru-RU"/>
              </w:rPr>
            </w:pPr>
            <w:r w:rsidRPr="00D164D3">
              <w:rPr>
                <w:lang w:val="ru-RU"/>
              </w:rPr>
              <w:t>6. О контактных телефонах, адресах электронной почты</w:t>
            </w:r>
          </w:p>
        </w:tc>
        <w:tc>
          <w:tcPr>
            <w:tcW w:w="1423" w:type="dxa"/>
          </w:tcPr>
          <w:p w14:paraId="1EBC5557" w14:textId="4B310D20" w:rsidR="00477FDA" w:rsidRPr="00D164D3" w:rsidRDefault="00477FDA" w:rsidP="00477FDA">
            <w:pPr>
              <w:pStyle w:val="TableParagraph"/>
              <w:jc w:val="center"/>
              <w:rPr>
                <w:sz w:val="20"/>
                <w:lang w:val="ru-RU"/>
              </w:rPr>
            </w:pPr>
            <w:r>
              <w:rPr>
                <w:sz w:val="20"/>
                <w:lang w:val="ru-RU"/>
              </w:rPr>
              <w:t>+</w:t>
            </w:r>
          </w:p>
        </w:tc>
        <w:tc>
          <w:tcPr>
            <w:tcW w:w="1841" w:type="dxa"/>
          </w:tcPr>
          <w:p w14:paraId="3A22AFFD" w14:textId="48CE35DD" w:rsidR="00477FDA" w:rsidRPr="00D164D3" w:rsidRDefault="00477FDA" w:rsidP="00477FDA">
            <w:pPr>
              <w:pStyle w:val="TableParagraph"/>
              <w:jc w:val="center"/>
              <w:rPr>
                <w:sz w:val="20"/>
                <w:lang w:val="ru-RU"/>
              </w:rPr>
            </w:pPr>
            <w:r>
              <w:rPr>
                <w:sz w:val="20"/>
                <w:lang w:val="ru-RU"/>
              </w:rPr>
              <w:t>+</w:t>
            </w:r>
          </w:p>
        </w:tc>
        <w:tc>
          <w:tcPr>
            <w:tcW w:w="1276" w:type="dxa"/>
          </w:tcPr>
          <w:p w14:paraId="5FC65E64" w14:textId="1259969E" w:rsidR="00477FDA" w:rsidRPr="00D164D3" w:rsidRDefault="00477FDA" w:rsidP="00477FDA">
            <w:pPr>
              <w:pStyle w:val="TableParagraph"/>
              <w:jc w:val="center"/>
              <w:rPr>
                <w:sz w:val="20"/>
                <w:lang w:val="ru-RU"/>
              </w:rPr>
            </w:pPr>
            <w:r>
              <w:rPr>
                <w:sz w:val="20"/>
                <w:lang w:val="ru-RU"/>
              </w:rPr>
              <w:t>+</w:t>
            </w:r>
          </w:p>
        </w:tc>
        <w:tc>
          <w:tcPr>
            <w:tcW w:w="992" w:type="dxa"/>
          </w:tcPr>
          <w:p w14:paraId="5820083B" w14:textId="29D91075" w:rsidR="00477FDA" w:rsidRPr="00D164D3" w:rsidRDefault="00477FDA" w:rsidP="00477FDA">
            <w:pPr>
              <w:pStyle w:val="TableParagraph"/>
              <w:jc w:val="center"/>
              <w:rPr>
                <w:sz w:val="20"/>
                <w:lang w:val="ru-RU"/>
              </w:rPr>
            </w:pPr>
            <w:r>
              <w:rPr>
                <w:sz w:val="20"/>
                <w:lang w:val="ru-RU"/>
              </w:rPr>
              <w:t>2</w:t>
            </w:r>
          </w:p>
        </w:tc>
      </w:tr>
      <w:tr w:rsidR="00477FDA" w:rsidRPr="00D164D3" w14:paraId="124F9CA6" w14:textId="77777777" w:rsidTr="00C5169B">
        <w:trPr>
          <w:trHeight w:val="406"/>
        </w:trPr>
        <w:tc>
          <w:tcPr>
            <w:tcW w:w="9352" w:type="dxa"/>
          </w:tcPr>
          <w:p w14:paraId="797AE207" w14:textId="77777777" w:rsidR="00477FDA" w:rsidRPr="00D164D3" w:rsidRDefault="00477FDA" w:rsidP="00477FDA">
            <w:pPr>
              <w:pStyle w:val="TableParagraph"/>
              <w:spacing w:before="46" w:line="237" w:lineRule="auto"/>
              <w:ind w:left="82" w:right="77"/>
              <w:rPr>
                <w:lang w:val="ru-RU"/>
              </w:rPr>
            </w:pPr>
            <w:r w:rsidRPr="00D164D3">
              <w:rPr>
                <w:lang w:val="ru-RU"/>
              </w:rPr>
              <w:t>7. О структуре и об органах управления организации социального обслуживания</w:t>
            </w:r>
          </w:p>
        </w:tc>
        <w:tc>
          <w:tcPr>
            <w:tcW w:w="1423" w:type="dxa"/>
          </w:tcPr>
          <w:p w14:paraId="7A3E3115" w14:textId="7835B3B2" w:rsidR="00477FDA" w:rsidRPr="00D164D3" w:rsidRDefault="00477FDA" w:rsidP="00477FDA">
            <w:pPr>
              <w:pStyle w:val="TableParagraph"/>
              <w:jc w:val="center"/>
              <w:rPr>
                <w:sz w:val="20"/>
                <w:lang w:val="ru-RU"/>
              </w:rPr>
            </w:pPr>
            <w:r>
              <w:rPr>
                <w:sz w:val="20"/>
                <w:lang w:val="ru-RU"/>
              </w:rPr>
              <w:t>+</w:t>
            </w:r>
          </w:p>
        </w:tc>
        <w:tc>
          <w:tcPr>
            <w:tcW w:w="1841" w:type="dxa"/>
          </w:tcPr>
          <w:p w14:paraId="3EEDED49" w14:textId="29F52BDD" w:rsidR="00477FDA" w:rsidRPr="00D164D3" w:rsidRDefault="00477FDA" w:rsidP="00477FDA">
            <w:pPr>
              <w:pStyle w:val="TableParagraph"/>
              <w:jc w:val="center"/>
              <w:rPr>
                <w:sz w:val="20"/>
                <w:lang w:val="ru-RU"/>
              </w:rPr>
            </w:pPr>
            <w:r>
              <w:rPr>
                <w:sz w:val="20"/>
                <w:lang w:val="ru-RU"/>
              </w:rPr>
              <w:t>+</w:t>
            </w:r>
          </w:p>
        </w:tc>
        <w:tc>
          <w:tcPr>
            <w:tcW w:w="1276" w:type="dxa"/>
          </w:tcPr>
          <w:p w14:paraId="48B4F0B2" w14:textId="11F3F49B" w:rsidR="00477FDA" w:rsidRPr="00D164D3" w:rsidRDefault="00477FDA" w:rsidP="00477FDA">
            <w:pPr>
              <w:pStyle w:val="TableParagraph"/>
              <w:jc w:val="center"/>
              <w:rPr>
                <w:sz w:val="20"/>
                <w:lang w:val="ru-RU"/>
              </w:rPr>
            </w:pPr>
            <w:r>
              <w:rPr>
                <w:sz w:val="20"/>
                <w:lang w:val="ru-RU"/>
              </w:rPr>
              <w:t>+</w:t>
            </w:r>
          </w:p>
        </w:tc>
        <w:tc>
          <w:tcPr>
            <w:tcW w:w="992" w:type="dxa"/>
          </w:tcPr>
          <w:p w14:paraId="6082BB12" w14:textId="38ED4E22" w:rsidR="00477FDA" w:rsidRPr="00D164D3" w:rsidRDefault="00477FDA" w:rsidP="00477FDA">
            <w:pPr>
              <w:pStyle w:val="TableParagraph"/>
              <w:jc w:val="center"/>
              <w:rPr>
                <w:sz w:val="20"/>
                <w:lang w:val="ru-RU"/>
              </w:rPr>
            </w:pPr>
            <w:r>
              <w:rPr>
                <w:sz w:val="20"/>
                <w:lang w:val="ru-RU"/>
              </w:rPr>
              <w:t>3</w:t>
            </w:r>
          </w:p>
        </w:tc>
      </w:tr>
      <w:tr w:rsidR="00477FDA" w:rsidRPr="00D164D3" w14:paraId="6737294C" w14:textId="77777777" w:rsidTr="00C5169B">
        <w:trPr>
          <w:trHeight w:val="539"/>
        </w:trPr>
        <w:tc>
          <w:tcPr>
            <w:tcW w:w="9352" w:type="dxa"/>
          </w:tcPr>
          <w:p w14:paraId="1339507E" w14:textId="77777777" w:rsidR="00477FDA" w:rsidRPr="00D164D3" w:rsidRDefault="00477FDA" w:rsidP="00477FDA">
            <w:pPr>
              <w:pStyle w:val="TableParagraph"/>
              <w:spacing w:before="46" w:line="237" w:lineRule="auto"/>
              <w:ind w:left="82" w:right="77"/>
              <w:rPr>
                <w:lang w:val="ru-RU"/>
              </w:rPr>
            </w:pPr>
            <w:r w:rsidRPr="00D164D3">
              <w:rPr>
                <w:lang w:val="ru-RU"/>
              </w:rPr>
              <w:t>8. О форме социального обслуживания, видах социальных услуг, порядке и об условиях их предоставления, о тарифах на социальные услуги</w:t>
            </w:r>
          </w:p>
        </w:tc>
        <w:tc>
          <w:tcPr>
            <w:tcW w:w="1423" w:type="dxa"/>
          </w:tcPr>
          <w:p w14:paraId="18D1B07E" w14:textId="65F30C8E" w:rsidR="00477FDA" w:rsidRPr="00D164D3" w:rsidRDefault="00477FDA" w:rsidP="00477FDA">
            <w:pPr>
              <w:pStyle w:val="TableParagraph"/>
              <w:jc w:val="center"/>
              <w:rPr>
                <w:sz w:val="20"/>
                <w:lang w:val="ru-RU"/>
              </w:rPr>
            </w:pPr>
            <w:r>
              <w:rPr>
                <w:sz w:val="20"/>
                <w:lang w:val="ru-RU"/>
              </w:rPr>
              <w:t>+</w:t>
            </w:r>
          </w:p>
        </w:tc>
        <w:tc>
          <w:tcPr>
            <w:tcW w:w="1841" w:type="dxa"/>
          </w:tcPr>
          <w:p w14:paraId="3F6C8686" w14:textId="3DA08930" w:rsidR="00477FDA" w:rsidRPr="00D164D3" w:rsidRDefault="00477FDA" w:rsidP="00477FDA">
            <w:pPr>
              <w:pStyle w:val="TableParagraph"/>
              <w:jc w:val="center"/>
              <w:rPr>
                <w:sz w:val="20"/>
                <w:lang w:val="ru-RU"/>
              </w:rPr>
            </w:pPr>
            <w:r>
              <w:rPr>
                <w:sz w:val="20"/>
                <w:lang w:val="ru-RU"/>
              </w:rPr>
              <w:t>+</w:t>
            </w:r>
          </w:p>
        </w:tc>
        <w:tc>
          <w:tcPr>
            <w:tcW w:w="1276" w:type="dxa"/>
          </w:tcPr>
          <w:p w14:paraId="417197B9" w14:textId="56FBA38B" w:rsidR="00477FDA" w:rsidRPr="00D164D3" w:rsidRDefault="00477FDA" w:rsidP="00477FDA">
            <w:pPr>
              <w:pStyle w:val="TableParagraph"/>
              <w:jc w:val="center"/>
              <w:rPr>
                <w:sz w:val="20"/>
                <w:lang w:val="ru-RU"/>
              </w:rPr>
            </w:pPr>
            <w:r>
              <w:rPr>
                <w:sz w:val="20"/>
                <w:lang w:val="ru-RU"/>
              </w:rPr>
              <w:t>+</w:t>
            </w:r>
          </w:p>
        </w:tc>
        <w:tc>
          <w:tcPr>
            <w:tcW w:w="992" w:type="dxa"/>
          </w:tcPr>
          <w:p w14:paraId="3DD67444" w14:textId="53EE1BC5" w:rsidR="00477FDA" w:rsidRPr="00D164D3" w:rsidRDefault="00477FDA" w:rsidP="00477FDA">
            <w:pPr>
              <w:pStyle w:val="TableParagraph"/>
              <w:jc w:val="center"/>
              <w:rPr>
                <w:sz w:val="20"/>
                <w:lang w:val="ru-RU"/>
              </w:rPr>
            </w:pPr>
            <w:r>
              <w:rPr>
                <w:sz w:val="20"/>
                <w:lang w:val="ru-RU"/>
              </w:rPr>
              <w:t>4</w:t>
            </w:r>
          </w:p>
        </w:tc>
      </w:tr>
      <w:tr w:rsidR="00477FDA" w:rsidRPr="00D164D3" w14:paraId="6094D8E0" w14:textId="77777777" w:rsidTr="00C5169B">
        <w:trPr>
          <w:trHeight w:val="717"/>
        </w:trPr>
        <w:tc>
          <w:tcPr>
            <w:tcW w:w="9352" w:type="dxa"/>
          </w:tcPr>
          <w:p w14:paraId="4A382538" w14:textId="77777777" w:rsidR="00477FDA" w:rsidRPr="00D164D3" w:rsidRDefault="00477FDA" w:rsidP="00477FDA">
            <w:pPr>
              <w:pStyle w:val="TableParagraph"/>
              <w:spacing w:before="46" w:line="237" w:lineRule="auto"/>
              <w:ind w:left="82" w:right="77"/>
              <w:rPr>
                <w:lang w:val="ru-RU"/>
              </w:rPr>
            </w:pPr>
            <w:r w:rsidRPr="00D164D3">
              <w:rPr>
                <w:lang w:val="ru-RU"/>
              </w:rPr>
              <w:t>9.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tc>
        <w:tc>
          <w:tcPr>
            <w:tcW w:w="1423" w:type="dxa"/>
          </w:tcPr>
          <w:p w14:paraId="66F8C2A9" w14:textId="77777777" w:rsidR="00477FDA" w:rsidRPr="00D164D3" w:rsidRDefault="00477FDA" w:rsidP="00477FDA">
            <w:pPr>
              <w:pStyle w:val="TableParagraph"/>
              <w:jc w:val="center"/>
              <w:rPr>
                <w:sz w:val="20"/>
                <w:lang w:val="ru-RU"/>
              </w:rPr>
            </w:pPr>
          </w:p>
        </w:tc>
        <w:tc>
          <w:tcPr>
            <w:tcW w:w="1841" w:type="dxa"/>
          </w:tcPr>
          <w:p w14:paraId="7050CE1E" w14:textId="77777777" w:rsidR="00477FDA" w:rsidRPr="00D164D3" w:rsidRDefault="00477FDA" w:rsidP="00477FDA">
            <w:pPr>
              <w:pStyle w:val="TableParagraph"/>
              <w:jc w:val="center"/>
              <w:rPr>
                <w:sz w:val="20"/>
                <w:lang w:val="ru-RU"/>
              </w:rPr>
            </w:pPr>
          </w:p>
        </w:tc>
        <w:tc>
          <w:tcPr>
            <w:tcW w:w="1276" w:type="dxa"/>
          </w:tcPr>
          <w:p w14:paraId="67005759" w14:textId="77777777" w:rsidR="00477FDA" w:rsidRPr="00D164D3" w:rsidRDefault="00477FDA" w:rsidP="00477FDA">
            <w:pPr>
              <w:pStyle w:val="TableParagraph"/>
              <w:jc w:val="center"/>
              <w:rPr>
                <w:sz w:val="20"/>
                <w:lang w:val="ru-RU"/>
              </w:rPr>
            </w:pPr>
          </w:p>
        </w:tc>
        <w:tc>
          <w:tcPr>
            <w:tcW w:w="992" w:type="dxa"/>
          </w:tcPr>
          <w:p w14:paraId="1323D451" w14:textId="77777777" w:rsidR="00477FDA" w:rsidRPr="00D164D3" w:rsidRDefault="00477FDA" w:rsidP="00477FDA">
            <w:pPr>
              <w:pStyle w:val="TableParagraph"/>
              <w:jc w:val="center"/>
              <w:rPr>
                <w:sz w:val="20"/>
                <w:lang w:val="ru-RU"/>
              </w:rPr>
            </w:pPr>
          </w:p>
        </w:tc>
      </w:tr>
      <w:tr w:rsidR="00477FDA" w:rsidRPr="00D164D3" w14:paraId="5F0AD4A2" w14:textId="77777777" w:rsidTr="00C5169B">
        <w:trPr>
          <w:trHeight w:val="757"/>
        </w:trPr>
        <w:tc>
          <w:tcPr>
            <w:tcW w:w="9352" w:type="dxa"/>
          </w:tcPr>
          <w:p w14:paraId="49510515" w14:textId="77777777" w:rsidR="00477FDA" w:rsidRPr="00D164D3" w:rsidRDefault="00477FDA" w:rsidP="00477FDA">
            <w:pPr>
              <w:pStyle w:val="TableParagraph"/>
              <w:spacing w:before="46" w:line="237" w:lineRule="auto"/>
              <w:ind w:left="82" w:right="77"/>
              <w:rPr>
                <w:lang w:val="ru-RU"/>
              </w:rPr>
            </w:pPr>
            <w:r w:rsidRPr="00D164D3">
              <w:rPr>
                <w:lang w:val="ru-RU"/>
              </w:rPr>
              <w:t>10.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tc>
        <w:tc>
          <w:tcPr>
            <w:tcW w:w="1423" w:type="dxa"/>
          </w:tcPr>
          <w:p w14:paraId="443CCC32" w14:textId="77777777" w:rsidR="00477FDA" w:rsidRPr="00D164D3" w:rsidRDefault="00477FDA" w:rsidP="00477FDA">
            <w:pPr>
              <w:pStyle w:val="TableParagraph"/>
              <w:jc w:val="center"/>
              <w:rPr>
                <w:sz w:val="20"/>
                <w:lang w:val="ru-RU"/>
              </w:rPr>
            </w:pPr>
          </w:p>
        </w:tc>
        <w:tc>
          <w:tcPr>
            <w:tcW w:w="1841" w:type="dxa"/>
          </w:tcPr>
          <w:p w14:paraId="6B7284A3" w14:textId="77777777" w:rsidR="00477FDA" w:rsidRPr="00D164D3" w:rsidRDefault="00477FDA" w:rsidP="00477FDA">
            <w:pPr>
              <w:pStyle w:val="TableParagraph"/>
              <w:jc w:val="center"/>
              <w:rPr>
                <w:sz w:val="20"/>
                <w:lang w:val="ru-RU"/>
              </w:rPr>
            </w:pPr>
          </w:p>
        </w:tc>
        <w:tc>
          <w:tcPr>
            <w:tcW w:w="1276" w:type="dxa"/>
          </w:tcPr>
          <w:p w14:paraId="23573F54" w14:textId="77777777" w:rsidR="00477FDA" w:rsidRPr="00D164D3" w:rsidRDefault="00477FDA" w:rsidP="00477FDA">
            <w:pPr>
              <w:pStyle w:val="TableParagraph"/>
              <w:jc w:val="center"/>
              <w:rPr>
                <w:sz w:val="20"/>
                <w:lang w:val="ru-RU"/>
              </w:rPr>
            </w:pPr>
          </w:p>
        </w:tc>
        <w:tc>
          <w:tcPr>
            <w:tcW w:w="992" w:type="dxa"/>
          </w:tcPr>
          <w:p w14:paraId="65253262" w14:textId="77777777" w:rsidR="00477FDA" w:rsidRPr="00D164D3" w:rsidRDefault="00477FDA" w:rsidP="00477FDA">
            <w:pPr>
              <w:pStyle w:val="TableParagraph"/>
              <w:jc w:val="center"/>
              <w:rPr>
                <w:sz w:val="20"/>
                <w:lang w:val="ru-RU"/>
              </w:rPr>
            </w:pPr>
          </w:p>
        </w:tc>
      </w:tr>
      <w:tr w:rsidR="00477FDA" w:rsidRPr="00D164D3" w14:paraId="684DA272" w14:textId="77777777" w:rsidTr="00C5169B">
        <w:trPr>
          <w:trHeight w:val="868"/>
        </w:trPr>
        <w:tc>
          <w:tcPr>
            <w:tcW w:w="9352" w:type="dxa"/>
          </w:tcPr>
          <w:p w14:paraId="3D8C2E6F" w14:textId="77777777" w:rsidR="00477FDA" w:rsidRPr="00D164D3" w:rsidRDefault="00477FDA" w:rsidP="00477FDA">
            <w:pPr>
              <w:pStyle w:val="TableParagraph"/>
              <w:spacing w:before="46" w:line="237" w:lineRule="auto"/>
              <w:ind w:left="82" w:right="77"/>
              <w:rPr>
                <w:lang w:val="ru-RU"/>
              </w:rPr>
            </w:pPr>
            <w:r w:rsidRPr="00D164D3">
              <w:rPr>
                <w:lang w:val="ru-RU"/>
              </w:rPr>
              <w:t>11.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tc>
        <w:tc>
          <w:tcPr>
            <w:tcW w:w="1423" w:type="dxa"/>
          </w:tcPr>
          <w:p w14:paraId="45DE1B29" w14:textId="77777777" w:rsidR="00477FDA" w:rsidRPr="00D164D3" w:rsidRDefault="00477FDA" w:rsidP="00477FDA">
            <w:pPr>
              <w:pStyle w:val="TableParagraph"/>
              <w:jc w:val="center"/>
              <w:rPr>
                <w:sz w:val="20"/>
                <w:lang w:val="ru-RU"/>
              </w:rPr>
            </w:pPr>
          </w:p>
        </w:tc>
        <w:tc>
          <w:tcPr>
            <w:tcW w:w="1841" w:type="dxa"/>
          </w:tcPr>
          <w:p w14:paraId="74C4CEA1" w14:textId="77777777" w:rsidR="00477FDA" w:rsidRPr="00D164D3" w:rsidRDefault="00477FDA" w:rsidP="00477FDA">
            <w:pPr>
              <w:pStyle w:val="TableParagraph"/>
              <w:jc w:val="center"/>
              <w:rPr>
                <w:sz w:val="20"/>
                <w:lang w:val="ru-RU"/>
              </w:rPr>
            </w:pPr>
          </w:p>
        </w:tc>
        <w:tc>
          <w:tcPr>
            <w:tcW w:w="1276" w:type="dxa"/>
          </w:tcPr>
          <w:p w14:paraId="3D37F56B" w14:textId="77777777" w:rsidR="00477FDA" w:rsidRPr="00D164D3" w:rsidRDefault="00477FDA" w:rsidP="00477FDA">
            <w:pPr>
              <w:pStyle w:val="TableParagraph"/>
              <w:jc w:val="center"/>
              <w:rPr>
                <w:sz w:val="20"/>
                <w:lang w:val="ru-RU"/>
              </w:rPr>
            </w:pPr>
          </w:p>
        </w:tc>
        <w:tc>
          <w:tcPr>
            <w:tcW w:w="992" w:type="dxa"/>
          </w:tcPr>
          <w:p w14:paraId="26CED853" w14:textId="77777777" w:rsidR="00477FDA" w:rsidRPr="00D164D3" w:rsidRDefault="00477FDA" w:rsidP="00477FDA">
            <w:pPr>
              <w:pStyle w:val="TableParagraph"/>
              <w:jc w:val="center"/>
              <w:rPr>
                <w:sz w:val="20"/>
                <w:lang w:val="ru-RU"/>
              </w:rPr>
            </w:pPr>
          </w:p>
        </w:tc>
      </w:tr>
      <w:tr w:rsidR="00477FDA" w:rsidRPr="00D164D3" w14:paraId="3F28A2C9" w14:textId="77777777" w:rsidTr="00C5169B">
        <w:trPr>
          <w:trHeight w:val="504"/>
        </w:trPr>
        <w:tc>
          <w:tcPr>
            <w:tcW w:w="9352" w:type="dxa"/>
          </w:tcPr>
          <w:p w14:paraId="055DD565" w14:textId="77777777" w:rsidR="00477FDA" w:rsidRPr="00D164D3" w:rsidRDefault="00477FDA" w:rsidP="00477FDA">
            <w:pPr>
              <w:pStyle w:val="TableParagraph"/>
              <w:spacing w:before="46" w:line="237" w:lineRule="auto"/>
              <w:ind w:left="82" w:right="77"/>
              <w:rPr>
                <w:lang w:val="ru-RU"/>
              </w:rPr>
            </w:pPr>
            <w:r w:rsidRPr="00D164D3">
              <w:rPr>
                <w:lang w:val="ru-RU"/>
              </w:rPr>
              <w:t>12. О наличии лицензий на осуществление деятельности, подлежащей лицензированию в соответствии с законодательством Российской Федерации;</w:t>
            </w:r>
          </w:p>
        </w:tc>
        <w:tc>
          <w:tcPr>
            <w:tcW w:w="1423" w:type="dxa"/>
          </w:tcPr>
          <w:p w14:paraId="7BD03F55" w14:textId="477B833E" w:rsidR="00477FDA" w:rsidRPr="00D164D3" w:rsidRDefault="00477FDA" w:rsidP="00477FDA">
            <w:pPr>
              <w:pStyle w:val="TableParagraph"/>
              <w:jc w:val="center"/>
              <w:rPr>
                <w:sz w:val="20"/>
                <w:lang w:val="ru-RU"/>
              </w:rPr>
            </w:pPr>
            <w:r>
              <w:rPr>
                <w:sz w:val="20"/>
                <w:lang w:val="ru-RU"/>
              </w:rPr>
              <w:t>+</w:t>
            </w:r>
          </w:p>
        </w:tc>
        <w:tc>
          <w:tcPr>
            <w:tcW w:w="1841" w:type="dxa"/>
          </w:tcPr>
          <w:p w14:paraId="7F1A9031" w14:textId="52BBD05A" w:rsidR="00477FDA" w:rsidRPr="00D164D3" w:rsidRDefault="00477FDA" w:rsidP="00477FDA">
            <w:pPr>
              <w:pStyle w:val="TableParagraph"/>
              <w:jc w:val="center"/>
              <w:rPr>
                <w:sz w:val="20"/>
                <w:lang w:val="ru-RU"/>
              </w:rPr>
            </w:pPr>
            <w:r>
              <w:rPr>
                <w:sz w:val="20"/>
                <w:lang w:val="ru-RU"/>
              </w:rPr>
              <w:t>+</w:t>
            </w:r>
          </w:p>
        </w:tc>
        <w:tc>
          <w:tcPr>
            <w:tcW w:w="1276" w:type="dxa"/>
          </w:tcPr>
          <w:p w14:paraId="391AB2CB" w14:textId="0EBDDF0B" w:rsidR="00477FDA" w:rsidRPr="00D164D3" w:rsidRDefault="00477FDA" w:rsidP="00477FDA">
            <w:pPr>
              <w:pStyle w:val="TableParagraph"/>
              <w:jc w:val="center"/>
              <w:rPr>
                <w:sz w:val="20"/>
                <w:lang w:val="ru-RU"/>
              </w:rPr>
            </w:pPr>
            <w:r>
              <w:rPr>
                <w:sz w:val="20"/>
                <w:lang w:val="ru-RU"/>
              </w:rPr>
              <w:t>+</w:t>
            </w:r>
          </w:p>
        </w:tc>
        <w:tc>
          <w:tcPr>
            <w:tcW w:w="992" w:type="dxa"/>
          </w:tcPr>
          <w:p w14:paraId="5049ED7D" w14:textId="1DD4920E" w:rsidR="00477FDA" w:rsidRPr="00D164D3" w:rsidRDefault="00477FDA" w:rsidP="00477FDA">
            <w:pPr>
              <w:pStyle w:val="TableParagraph"/>
              <w:jc w:val="center"/>
              <w:rPr>
                <w:sz w:val="20"/>
                <w:lang w:val="ru-RU"/>
              </w:rPr>
            </w:pPr>
            <w:r>
              <w:rPr>
                <w:sz w:val="20"/>
                <w:lang w:val="ru-RU"/>
              </w:rPr>
              <w:t>5</w:t>
            </w:r>
          </w:p>
        </w:tc>
      </w:tr>
      <w:tr w:rsidR="00477FDA" w:rsidRPr="00F94F25" w14:paraId="5C39433C" w14:textId="77777777" w:rsidTr="00C5169B">
        <w:trPr>
          <w:trHeight w:val="242"/>
        </w:trPr>
        <w:tc>
          <w:tcPr>
            <w:tcW w:w="9352" w:type="dxa"/>
          </w:tcPr>
          <w:p w14:paraId="14F9D2B6" w14:textId="77777777" w:rsidR="00477FDA" w:rsidRPr="00F94F25" w:rsidRDefault="00477FDA" w:rsidP="00477FDA">
            <w:pPr>
              <w:pStyle w:val="TableParagraph"/>
              <w:spacing w:before="46" w:line="237" w:lineRule="auto"/>
              <w:ind w:left="82" w:right="77"/>
            </w:pPr>
            <w:r>
              <w:t>13. О</w:t>
            </w:r>
            <w:r w:rsidRPr="00F94F25">
              <w:t xml:space="preserve"> финансово-хозяйственной деятельности;</w:t>
            </w:r>
          </w:p>
        </w:tc>
        <w:tc>
          <w:tcPr>
            <w:tcW w:w="1423" w:type="dxa"/>
          </w:tcPr>
          <w:p w14:paraId="4F1553DA" w14:textId="77777777" w:rsidR="00477FDA" w:rsidRPr="00F94F25" w:rsidRDefault="00477FDA" w:rsidP="00477FDA">
            <w:pPr>
              <w:pStyle w:val="TableParagraph"/>
              <w:jc w:val="center"/>
              <w:rPr>
                <w:sz w:val="20"/>
              </w:rPr>
            </w:pPr>
          </w:p>
        </w:tc>
        <w:tc>
          <w:tcPr>
            <w:tcW w:w="1841" w:type="dxa"/>
          </w:tcPr>
          <w:p w14:paraId="003EB3D5" w14:textId="77777777" w:rsidR="00477FDA" w:rsidRPr="00F94F25" w:rsidRDefault="00477FDA" w:rsidP="00477FDA">
            <w:pPr>
              <w:pStyle w:val="TableParagraph"/>
              <w:jc w:val="center"/>
              <w:rPr>
                <w:sz w:val="20"/>
              </w:rPr>
            </w:pPr>
          </w:p>
        </w:tc>
        <w:tc>
          <w:tcPr>
            <w:tcW w:w="1276" w:type="dxa"/>
          </w:tcPr>
          <w:p w14:paraId="0085997F" w14:textId="77777777" w:rsidR="00477FDA" w:rsidRPr="00F94F25" w:rsidRDefault="00477FDA" w:rsidP="00477FDA">
            <w:pPr>
              <w:pStyle w:val="TableParagraph"/>
              <w:jc w:val="center"/>
              <w:rPr>
                <w:sz w:val="20"/>
              </w:rPr>
            </w:pPr>
          </w:p>
        </w:tc>
        <w:tc>
          <w:tcPr>
            <w:tcW w:w="992" w:type="dxa"/>
          </w:tcPr>
          <w:p w14:paraId="205E4993" w14:textId="77777777" w:rsidR="00477FDA" w:rsidRPr="00F94F25" w:rsidRDefault="00477FDA" w:rsidP="00477FDA">
            <w:pPr>
              <w:pStyle w:val="TableParagraph"/>
              <w:jc w:val="center"/>
              <w:rPr>
                <w:sz w:val="20"/>
              </w:rPr>
            </w:pPr>
          </w:p>
        </w:tc>
      </w:tr>
      <w:tr w:rsidR="00477FDA" w:rsidRPr="00D164D3" w14:paraId="6D92B218" w14:textId="77777777" w:rsidTr="00C5169B">
        <w:trPr>
          <w:trHeight w:val="502"/>
        </w:trPr>
        <w:tc>
          <w:tcPr>
            <w:tcW w:w="9352" w:type="dxa"/>
          </w:tcPr>
          <w:p w14:paraId="1BD5481D" w14:textId="77777777" w:rsidR="00477FDA" w:rsidRPr="00D164D3" w:rsidRDefault="00477FDA" w:rsidP="00477FDA">
            <w:pPr>
              <w:pStyle w:val="TableParagraph"/>
              <w:spacing w:before="46" w:line="237" w:lineRule="auto"/>
              <w:ind w:left="82" w:right="77"/>
              <w:rPr>
                <w:lang w:val="ru-RU"/>
              </w:rPr>
            </w:pPr>
            <w:r w:rsidRPr="00D164D3">
              <w:rPr>
                <w:lang w:val="ru-RU"/>
              </w:rPr>
              <w:t>14. О правилах внутреннего распорядка для получателей социальных услуг, правилах внутреннего трудового распорядка, коллективном договоре;</w:t>
            </w:r>
          </w:p>
        </w:tc>
        <w:tc>
          <w:tcPr>
            <w:tcW w:w="1423" w:type="dxa"/>
          </w:tcPr>
          <w:p w14:paraId="603C48EA" w14:textId="77777777" w:rsidR="00477FDA" w:rsidRPr="00D164D3" w:rsidRDefault="00477FDA" w:rsidP="00477FDA">
            <w:pPr>
              <w:pStyle w:val="TableParagraph"/>
              <w:jc w:val="center"/>
              <w:rPr>
                <w:sz w:val="20"/>
                <w:lang w:val="ru-RU"/>
              </w:rPr>
            </w:pPr>
          </w:p>
        </w:tc>
        <w:tc>
          <w:tcPr>
            <w:tcW w:w="1841" w:type="dxa"/>
          </w:tcPr>
          <w:p w14:paraId="03C624AF" w14:textId="77777777" w:rsidR="00477FDA" w:rsidRPr="00D164D3" w:rsidRDefault="00477FDA" w:rsidP="00477FDA">
            <w:pPr>
              <w:pStyle w:val="TableParagraph"/>
              <w:jc w:val="center"/>
              <w:rPr>
                <w:sz w:val="20"/>
                <w:lang w:val="ru-RU"/>
              </w:rPr>
            </w:pPr>
          </w:p>
        </w:tc>
        <w:tc>
          <w:tcPr>
            <w:tcW w:w="1276" w:type="dxa"/>
          </w:tcPr>
          <w:p w14:paraId="637A01B9" w14:textId="77777777" w:rsidR="00477FDA" w:rsidRPr="00D164D3" w:rsidRDefault="00477FDA" w:rsidP="00477FDA">
            <w:pPr>
              <w:pStyle w:val="TableParagraph"/>
              <w:jc w:val="center"/>
              <w:rPr>
                <w:sz w:val="20"/>
                <w:lang w:val="ru-RU"/>
              </w:rPr>
            </w:pPr>
          </w:p>
        </w:tc>
        <w:tc>
          <w:tcPr>
            <w:tcW w:w="992" w:type="dxa"/>
          </w:tcPr>
          <w:p w14:paraId="5AA1003B" w14:textId="77777777" w:rsidR="00477FDA" w:rsidRPr="00D164D3" w:rsidRDefault="00477FDA" w:rsidP="00477FDA">
            <w:pPr>
              <w:pStyle w:val="TableParagraph"/>
              <w:jc w:val="center"/>
              <w:rPr>
                <w:sz w:val="20"/>
                <w:lang w:val="ru-RU"/>
              </w:rPr>
            </w:pPr>
          </w:p>
        </w:tc>
      </w:tr>
      <w:tr w:rsidR="00477FDA" w:rsidRPr="00D164D3" w14:paraId="41125126" w14:textId="77777777" w:rsidTr="00C5169B">
        <w:trPr>
          <w:trHeight w:val="524"/>
        </w:trPr>
        <w:tc>
          <w:tcPr>
            <w:tcW w:w="9352" w:type="dxa"/>
          </w:tcPr>
          <w:p w14:paraId="2FC73AAE" w14:textId="77777777" w:rsidR="00477FDA" w:rsidRPr="00D164D3" w:rsidRDefault="00477FDA" w:rsidP="00477FDA">
            <w:pPr>
              <w:pStyle w:val="TableParagraph"/>
              <w:spacing w:before="46" w:line="237" w:lineRule="auto"/>
              <w:ind w:left="82" w:right="77"/>
              <w:rPr>
                <w:lang w:val="ru-RU"/>
              </w:rPr>
            </w:pPr>
            <w:r w:rsidRPr="00D164D3">
              <w:rPr>
                <w:lang w:val="ru-RU"/>
              </w:rPr>
              <w:t>15.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tc>
        <w:tc>
          <w:tcPr>
            <w:tcW w:w="1423" w:type="dxa"/>
          </w:tcPr>
          <w:p w14:paraId="0922F7B6" w14:textId="77777777" w:rsidR="00477FDA" w:rsidRPr="00D164D3" w:rsidRDefault="00477FDA" w:rsidP="00477FDA">
            <w:pPr>
              <w:pStyle w:val="TableParagraph"/>
              <w:jc w:val="center"/>
              <w:rPr>
                <w:sz w:val="20"/>
                <w:lang w:val="ru-RU"/>
              </w:rPr>
            </w:pPr>
          </w:p>
        </w:tc>
        <w:tc>
          <w:tcPr>
            <w:tcW w:w="1841" w:type="dxa"/>
          </w:tcPr>
          <w:p w14:paraId="1D85B412" w14:textId="77777777" w:rsidR="00477FDA" w:rsidRPr="00D164D3" w:rsidRDefault="00477FDA" w:rsidP="00477FDA">
            <w:pPr>
              <w:pStyle w:val="TableParagraph"/>
              <w:jc w:val="center"/>
              <w:rPr>
                <w:sz w:val="20"/>
                <w:lang w:val="ru-RU"/>
              </w:rPr>
            </w:pPr>
          </w:p>
        </w:tc>
        <w:tc>
          <w:tcPr>
            <w:tcW w:w="1276" w:type="dxa"/>
          </w:tcPr>
          <w:p w14:paraId="2D59DDCC" w14:textId="77777777" w:rsidR="00477FDA" w:rsidRPr="00D164D3" w:rsidRDefault="00477FDA" w:rsidP="00477FDA">
            <w:pPr>
              <w:pStyle w:val="TableParagraph"/>
              <w:jc w:val="center"/>
              <w:rPr>
                <w:sz w:val="20"/>
                <w:lang w:val="ru-RU"/>
              </w:rPr>
            </w:pPr>
          </w:p>
        </w:tc>
        <w:tc>
          <w:tcPr>
            <w:tcW w:w="992" w:type="dxa"/>
          </w:tcPr>
          <w:p w14:paraId="6B9EAAFB" w14:textId="77777777" w:rsidR="00477FDA" w:rsidRPr="00D164D3" w:rsidRDefault="00477FDA" w:rsidP="00477FDA">
            <w:pPr>
              <w:pStyle w:val="TableParagraph"/>
              <w:jc w:val="center"/>
              <w:rPr>
                <w:sz w:val="20"/>
                <w:lang w:val="ru-RU"/>
              </w:rPr>
            </w:pPr>
          </w:p>
        </w:tc>
      </w:tr>
      <w:tr w:rsidR="00477FDA" w:rsidRPr="00D164D3" w14:paraId="558D6E79" w14:textId="77777777" w:rsidTr="00C5169B">
        <w:trPr>
          <w:trHeight w:val="706"/>
        </w:trPr>
        <w:tc>
          <w:tcPr>
            <w:tcW w:w="9352" w:type="dxa"/>
          </w:tcPr>
          <w:p w14:paraId="76C00348" w14:textId="77777777" w:rsidR="00477FDA" w:rsidRPr="00D164D3" w:rsidRDefault="00477FDA" w:rsidP="00477FDA">
            <w:pPr>
              <w:pStyle w:val="TableParagraph"/>
              <w:tabs>
                <w:tab w:val="left" w:pos="2489"/>
              </w:tabs>
              <w:spacing w:before="46" w:line="237" w:lineRule="auto"/>
              <w:ind w:left="82" w:right="75"/>
              <w:rPr>
                <w:lang w:val="ru-RU"/>
              </w:rPr>
            </w:pPr>
            <w:r w:rsidRPr="00D164D3">
              <w:rPr>
                <w:lang w:val="ru-RU"/>
              </w:rPr>
              <w:t xml:space="preserve">16. Информация о проведении независимой оценки качества (в т.ч. сроки проведения независимой оценки качества, количественные результаты оценки, планы по </w:t>
            </w:r>
            <w:r w:rsidRPr="00D164D3">
              <w:rPr>
                <w:spacing w:val="-2"/>
                <w:lang w:val="ru-RU"/>
              </w:rPr>
              <w:t>устранению</w:t>
            </w:r>
            <w:r w:rsidRPr="00D164D3">
              <w:rPr>
                <w:lang w:val="ru-RU"/>
              </w:rPr>
              <w:t xml:space="preserve"> </w:t>
            </w:r>
            <w:r w:rsidRPr="00D164D3">
              <w:rPr>
                <w:spacing w:val="-2"/>
                <w:lang w:val="ru-RU"/>
              </w:rPr>
              <w:t>выявленных недостатков)</w:t>
            </w:r>
          </w:p>
        </w:tc>
        <w:tc>
          <w:tcPr>
            <w:tcW w:w="1423" w:type="dxa"/>
          </w:tcPr>
          <w:p w14:paraId="3F4AD140" w14:textId="77777777" w:rsidR="00477FDA" w:rsidRPr="00D164D3" w:rsidRDefault="00477FDA" w:rsidP="00477FDA">
            <w:pPr>
              <w:pStyle w:val="TableParagraph"/>
              <w:jc w:val="center"/>
              <w:rPr>
                <w:sz w:val="20"/>
                <w:lang w:val="ru-RU"/>
              </w:rPr>
            </w:pPr>
          </w:p>
        </w:tc>
        <w:tc>
          <w:tcPr>
            <w:tcW w:w="1841" w:type="dxa"/>
          </w:tcPr>
          <w:p w14:paraId="344A53E6" w14:textId="77777777" w:rsidR="00477FDA" w:rsidRPr="00D164D3" w:rsidRDefault="00477FDA" w:rsidP="00477FDA">
            <w:pPr>
              <w:pStyle w:val="TableParagraph"/>
              <w:jc w:val="center"/>
              <w:rPr>
                <w:sz w:val="20"/>
                <w:lang w:val="ru-RU"/>
              </w:rPr>
            </w:pPr>
          </w:p>
        </w:tc>
        <w:tc>
          <w:tcPr>
            <w:tcW w:w="1276" w:type="dxa"/>
          </w:tcPr>
          <w:p w14:paraId="22817B9E" w14:textId="77777777" w:rsidR="00477FDA" w:rsidRPr="00D164D3" w:rsidRDefault="00477FDA" w:rsidP="00477FDA">
            <w:pPr>
              <w:pStyle w:val="TableParagraph"/>
              <w:jc w:val="center"/>
              <w:rPr>
                <w:sz w:val="20"/>
                <w:lang w:val="ru-RU"/>
              </w:rPr>
            </w:pPr>
          </w:p>
        </w:tc>
        <w:tc>
          <w:tcPr>
            <w:tcW w:w="992" w:type="dxa"/>
          </w:tcPr>
          <w:p w14:paraId="5C7026CD" w14:textId="77777777" w:rsidR="00477FDA" w:rsidRPr="00D164D3" w:rsidRDefault="00477FDA" w:rsidP="00477FDA">
            <w:pPr>
              <w:pStyle w:val="TableParagraph"/>
              <w:jc w:val="center"/>
              <w:rPr>
                <w:sz w:val="20"/>
                <w:lang w:val="ru-RU"/>
              </w:rPr>
            </w:pPr>
          </w:p>
        </w:tc>
      </w:tr>
      <w:tr w:rsidR="00477FDA" w:rsidRPr="00D164D3" w14:paraId="713F20BF" w14:textId="77777777" w:rsidTr="00C5169B">
        <w:trPr>
          <w:trHeight w:val="444"/>
        </w:trPr>
        <w:tc>
          <w:tcPr>
            <w:tcW w:w="9352" w:type="dxa"/>
          </w:tcPr>
          <w:p w14:paraId="2DD3F64B" w14:textId="77777777" w:rsidR="00477FDA" w:rsidRPr="00D164D3" w:rsidRDefault="00477FDA" w:rsidP="00477FDA">
            <w:pPr>
              <w:pStyle w:val="TableParagraph"/>
              <w:tabs>
                <w:tab w:val="left" w:pos="2489"/>
              </w:tabs>
              <w:spacing w:before="46" w:line="237" w:lineRule="auto"/>
              <w:ind w:left="82" w:right="75"/>
              <w:rPr>
                <w:lang w:val="ru-RU"/>
              </w:rPr>
            </w:pPr>
            <w:r w:rsidRPr="00D164D3">
              <w:rPr>
                <w:lang w:val="ru-RU"/>
              </w:rPr>
              <w:t>Объем информации (количество материалов/единиц информации) о деятельности организации</w:t>
            </w:r>
          </w:p>
        </w:tc>
        <w:tc>
          <w:tcPr>
            <w:tcW w:w="4540" w:type="dxa"/>
            <w:gridSpan w:val="3"/>
          </w:tcPr>
          <w:p w14:paraId="379C6906" w14:textId="77777777" w:rsidR="00477FDA" w:rsidRPr="00D164D3" w:rsidRDefault="00477FDA" w:rsidP="00477FDA">
            <w:pPr>
              <w:pStyle w:val="TableParagraph"/>
              <w:jc w:val="center"/>
              <w:rPr>
                <w:sz w:val="20"/>
                <w:lang w:val="ru-RU"/>
              </w:rPr>
            </w:pPr>
          </w:p>
        </w:tc>
        <w:tc>
          <w:tcPr>
            <w:tcW w:w="992" w:type="dxa"/>
          </w:tcPr>
          <w:p w14:paraId="0675D37D" w14:textId="77777777" w:rsidR="00477FDA" w:rsidRPr="00D164D3" w:rsidRDefault="00477FDA" w:rsidP="00477FDA">
            <w:pPr>
              <w:pStyle w:val="TableParagraph"/>
              <w:jc w:val="center"/>
              <w:rPr>
                <w:sz w:val="20"/>
                <w:lang w:val="ru-RU"/>
              </w:rPr>
            </w:pPr>
          </w:p>
        </w:tc>
      </w:tr>
    </w:tbl>
    <w:p w14:paraId="3FFF1343" w14:textId="77777777" w:rsidR="00E431C3" w:rsidRPr="00F476A9" w:rsidRDefault="00E431C3" w:rsidP="00F476A9">
      <w:pPr>
        <w:rPr>
          <w:lang w:eastAsia="en-US"/>
        </w:rPr>
      </w:pPr>
    </w:p>
    <w:p w14:paraId="2B59A614" w14:textId="0FB71E94" w:rsidR="00F476A9" w:rsidRDefault="00F476A9" w:rsidP="00F476A9">
      <w:pPr>
        <w:rPr>
          <w:lang w:eastAsia="en-US"/>
        </w:rPr>
      </w:pPr>
    </w:p>
    <w:p w14:paraId="0391DE0C" w14:textId="3A723E7F" w:rsidR="00C57630" w:rsidRPr="006666D4" w:rsidRDefault="00BE09AA" w:rsidP="006666D4">
      <w:pPr>
        <w:pStyle w:val="1"/>
        <w:ind w:left="1453"/>
        <w:jc w:val="left"/>
        <w:rPr>
          <w:color w:val="138576" w:themeColor="accent6" w:themeShade="BF"/>
        </w:rPr>
      </w:pPr>
      <w:r>
        <w:rPr>
          <w:color w:val="138576" w:themeColor="accent6" w:themeShade="BF"/>
        </w:rPr>
        <w:lastRenderedPageBreak/>
        <w:t>Н</w:t>
      </w:r>
      <w:r w:rsidR="00C57630" w:rsidRPr="00B037D4">
        <w:rPr>
          <w:color w:val="138576" w:themeColor="accent6" w:themeShade="BF"/>
        </w:rPr>
        <w:t>аличи</w:t>
      </w:r>
      <w:r w:rsidR="00B037D4" w:rsidRPr="00B037D4">
        <w:rPr>
          <w:color w:val="138576" w:themeColor="accent6" w:themeShade="BF"/>
        </w:rPr>
        <w:t xml:space="preserve">е </w:t>
      </w:r>
      <w:r w:rsidR="00C57630" w:rsidRPr="00B037D4">
        <w:rPr>
          <w:color w:val="138576" w:themeColor="accent6" w:themeShade="BF"/>
        </w:rPr>
        <w:t>и функционировани</w:t>
      </w:r>
      <w:r w:rsidR="00B037D4" w:rsidRPr="00B037D4">
        <w:rPr>
          <w:color w:val="138576" w:themeColor="accent6" w:themeShade="BF"/>
        </w:rPr>
        <w:t>е</w:t>
      </w:r>
      <w:r w:rsidR="00C57630" w:rsidRPr="00B037D4">
        <w:rPr>
          <w:color w:val="138576" w:themeColor="accent6" w:themeShade="BF"/>
        </w:rPr>
        <w:t xml:space="preserve"> дистанционных</w:t>
      </w:r>
      <w:r w:rsidR="00B037D4" w:rsidRPr="00B037D4">
        <w:rPr>
          <w:color w:val="138576" w:themeColor="accent6" w:themeShade="BF"/>
        </w:rPr>
        <w:t xml:space="preserve"> </w:t>
      </w:r>
      <w:r w:rsidR="00C57630" w:rsidRPr="00B037D4">
        <w:rPr>
          <w:color w:val="138576" w:themeColor="accent6" w:themeShade="BF"/>
        </w:rPr>
        <w:t>способов взаимодействия</w:t>
      </w:r>
      <w:r w:rsidR="00B037D4" w:rsidRPr="00B037D4">
        <w:rPr>
          <w:color w:val="138576" w:themeColor="accent6" w:themeShade="BF"/>
        </w:rPr>
        <w:t xml:space="preserve"> </w:t>
      </w:r>
      <w:r w:rsidR="00C57630" w:rsidRPr="00B037D4">
        <w:rPr>
          <w:color w:val="138576" w:themeColor="accent6" w:themeShade="BF"/>
        </w:rPr>
        <w:t xml:space="preserve">с получателями </w:t>
      </w:r>
      <w:r w:rsidR="00C57630" w:rsidRPr="00B037D4">
        <w:rPr>
          <w:color w:val="138576" w:themeColor="accent6" w:themeShade="BF"/>
          <w:spacing w:val="-2"/>
        </w:rPr>
        <w:t>услуг</w:t>
      </w:r>
    </w:p>
    <w:p w14:paraId="33E6606F" w14:textId="4377A50F" w:rsidR="00AF5842" w:rsidRPr="00AF5842" w:rsidRDefault="00AF5842" w:rsidP="00AF5842">
      <w:pPr>
        <w:pStyle w:val="1"/>
        <w:spacing w:before="0" w:after="0" w:line="240" w:lineRule="auto"/>
        <w:rPr>
          <w:color w:val="26282D"/>
          <w:spacing w:val="-2"/>
        </w:rPr>
      </w:pPr>
      <w:r w:rsidRPr="00AF5842">
        <w:rPr>
          <w:color w:val="26282D"/>
          <w:spacing w:val="-2"/>
        </w:rPr>
        <w:t xml:space="preserve">Бюджетное </w:t>
      </w:r>
      <w:r w:rsidR="002475B5">
        <w:rPr>
          <w:color w:val="26282D"/>
          <w:spacing w:val="-2"/>
        </w:rPr>
        <w:t xml:space="preserve">стационарное </w:t>
      </w:r>
      <w:r w:rsidRPr="00AF5842">
        <w:rPr>
          <w:color w:val="26282D"/>
          <w:spacing w:val="-2"/>
        </w:rPr>
        <w:t xml:space="preserve">учреждение </w:t>
      </w:r>
      <w:r w:rsidR="002475B5">
        <w:rPr>
          <w:color w:val="26282D"/>
          <w:spacing w:val="-2"/>
        </w:rPr>
        <w:t xml:space="preserve">социального обслуживания </w:t>
      </w:r>
      <w:r w:rsidRPr="00AF5842">
        <w:rPr>
          <w:color w:val="26282D"/>
          <w:spacing w:val="-2"/>
        </w:rPr>
        <w:t>Орловской области</w:t>
      </w:r>
    </w:p>
    <w:p w14:paraId="59A5ADD7" w14:textId="0795E865" w:rsidR="00AF5842" w:rsidRDefault="00AF5842" w:rsidP="00AF5842">
      <w:pPr>
        <w:jc w:val="center"/>
        <w:rPr>
          <w:b/>
          <w:i/>
          <w:sz w:val="28"/>
          <w:szCs w:val="28"/>
          <w:lang w:eastAsia="en-US"/>
        </w:rPr>
      </w:pPr>
      <w:r w:rsidRPr="00AF5842">
        <w:rPr>
          <w:b/>
          <w:i/>
          <w:sz w:val="28"/>
          <w:szCs w:val="28"/>
          <w:lang w:eastAsia="en-US"/>
        </w:rPr>
        <w:t>«</w:t>
      </w:r>
      <w:r w:rsidR="002475B5">
        <w:rPr>
          <w:b/>
          <w:i/>
          <w:sz w:val="28"/>
          <w:szCs w:val="28"/>
          <w:lang w:eastAsia="en-US"/>
        </w:rPr>
        <w:t>Дом социального обслуживания «Болховский</w:t>
      </w:r>
      <w:r w:rsidRPr="00AF5842">
        <w:rPr>
          <w:b/>
          <w:i/>
          <w:sz w:val="28"/>
          <w:szCs w:val="28"/>
          <w:lang w:eastAsia="en-US"/>
        </w:rPr>
        <w:t>»</w:t>
      </w:r>
    </w:p>
    <w:p w14:paraId="4BD46F05" w14:textId="77777777" w:rsidR="006666D4" w:rsidRDefault="006666D4" w:rsidP="00AF5842">
      <w:pPr>
        <w:jc w:val="center"/>
        <w:rPr>
          <w:b/>
          <w:i/>
          <w:sz w:val="28"/>
          <w:szCs w:val="28"/>
          <w:lang w:eastAsia="en-US"/>
        </w:rPr>
      </w:pPr>
    </w:p>
    <w:tbl>
      <w:tblPr>
        <w:tblStyle w:val="TableNormal"/>
        <w:tblW w:w="1516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3"/>
        <w:gridCol w:w="8980"/>
        <w:gridCol w:w="993"/>
        <w:gridCol w:w="1984"/>
        <w:gridCol w:w="1415"/>
      </w:tblGrid>
      <w:tr w:rsidR="006666D4" w:rsidRPr="00AE3A4A" w14:paraId="49B87D64" w14:textId="77777777" w:rsidTr="006936A1">
        <w:trPr>
          <w:trHeight w:val="359"/>
        </w:trPr>
        <w:tc>
          <w:tcPr>
            <w:tcW w:w="1793" w:type="dxa"/>
          </w:tcPr>
          <w:p w14:paraId="156BB476" w14:textId="77777777" w:rsidR="006666D4" w:rsidRPr="00AE3A4A" w:rsidRDefault="006666D4" w:rsidP="00DF7335">
            <w:pPr>
              <w:pStyle w:val="TableParagraph"/>
              <w:spacing w:before="69"/>
              <w:ind w:left="377"/>
              <w:jc w:val="center"/>
            </w:pPr>
            <w:r w:rsidRPr="00AE3A4A">
              <w:rPr>
                <w:spacing w:val="-2"/>
              </w:rPr>
              <w:t>Критерий</w:t>
            </w:r>
          </w:p>
        </w:tc>
        <w:tc>
          <w:tcPr>
            <w:tcW w:w="8980" w:type="dxa"/>
          </w:tcPr>
          <w:p w14:paraId="5FF6E2BD" w14:textId="77777777" w:rsidR="006666D4" w:rsidRPr="00AE3A4A" w:rsidRDefault="006666D4" w:rsidP="00DF7335">
            <w:pPr>
              <w:pStyle w:val="TableParagraph"/>
              <w:spacing w:before="69"/>
              <w:ind w:left="1" w:right="3"/>
              <w:jc w:val="center"/>
            </w:pPr>
            <w:r w:rsidRPr="00AE3A4A">
              <w:rPr>
                <w:spacing w:val="-2"/>
              </w:rPr>
              <w:t>Показатель</w:t>
            </w:r>
          </w:p>
        </w:tc>
        <w:tc>
          <w:tcPr>
            <w:tcW w:w="2977" w:type="dxa"/>
            <w:gridSpan w:val="2"/>
          </w:tcPr>
          <w:p w14:paraId="1D655EA1" w14:textId="77777777" w:rsidR="006666D4" w:rsidRPr="00AE3A4A" w:rsidRDefault="006666D4" w:rsidP="00DF7335">
            <w:pPr>
              <w:pStyle w:val="TableParagraph"/>
              <w:spacing w:before="69"/>
              <w:jc w:val="center"/>
            </w:pPr>
            <w:r>
              <w:t>Результат</w:t>
            </w:r>
          </w:p>
        </w:tc>
        <w:tc>
          <w:tcPr>
            <w:tcW w:w="1415" w:type="dxa"/>
            <w:vMerge w:val="restart"/>
            <w:vAlign w:val="center"/>
          </w:tcPr>
          <w:p w14:paraId="353459B0" w14:textId="77777777" w:rsidR="006666D4" w:rsidRDefault="006666D4" w:rsidP="006936A1">
            <w:pPr>
              <w:pStyle w:val="TableParagraph"/>
              <w:jc w:val="center"/>
              <w:rPr>
                <w:lang w:val="ru-RU"/>
              </w:rPr>
            </w:pPr>
            <w:r w:rsidRPr="006666D4">
              <w:rPr>
                <w:lang w:val="ru-RU"/>
              </w:rPr>
              <w:t>Номер</w:t>
            </w:r>
            <w:r w:rsidRPr="006666D4">
              <w:rPr>
                <w:spacing w:val="-14"/>
                <w:lang w:val="ru-RU"/>
              </w:rPr>
              <w:t xml:space="preserve"> </w:t>
            </w:r>
            <w:r>
              <w:rPr>
                <w:lang w:val="ru-RU"/>
              </w:rPr>
              <w:t>фото/</w:t>
            </w:r>
          </w:p>
          <w:p w14:paraId="54EC0487" w14:textId="7125A717" w:rsidR="006666D4" w:rsidRPr="00AE3A4A" w:rsidRDefault="006936A1" w:rsidP="006936A1">
            <w:pPr>
              <w:pStyle w:val="TableParagraph"/>
              <w:jc w:val="center"/>
            </w:pPr>
            <w:r>
              <w:rPr>
                <w:spacing w:val="-2"/>
                <w:lang w:val="ru-RU"/>
              </w:rPr>
              <w:t>скриншота</w:t>
            </w:r>
          </w:p>
          <w:p w14:paraId="7D76982A" w14:textId="2FB3E756" w:rsidR="006666D4" w:rsidRPr="00AE3A4A" w:rsidRDefault="006666D4" w:rsidP="006936A1">
            <w:pPr>
              <w:pStyle w:val="TableParagraph"/>
              <w:jc w:val="center"/>
            </w:pPr>
          </w:p>
        </w:tc>
      </w:tr>
      <w:tr w:rsidR="006666D4" w:rsidRPr="00AE3A4A" w14:paraId="606AF149" w14:textId="77777777" w:rsidTr="006936A1">
        <w:trPr>
          <w:trHeight w:val="817"/>
        </w:trPr>
        <w:tc>
          <w:tcPr>
            <w:tcW w:w="1793" w:type="dxa"/>
            <w:vMerge w:val="restart"/>
          </w:tcPr>
          <w:p w14:paraId="45AF422A" w14:textId="73C58E23" w:rsidR="006666D4" w:rsidRPr="006666D4" w:rsidRDefault="006666D4" w:rsidP="006936A1">
            <w:pPr>
              <w:pStyle w:val="TableParagraph"/>
              <w:jc w:val="center"/>
              <w:rPr>
                <w:lang w:val="ru-RU"/>
              </w:rPr>
            </w:pPr>
            <w:r w:rsidRPr="006666D4">
              <w:rPr>
                <w:lang w:val="ru-RU"/>
              </w:rPr>
              <w:t>Открытость</w:t>
            </w:r>
          </w:p>
          <w:p w14:paraId="6F8A211E" w14:textId="7CEABF8F" w:rsidR="006666D4" w:rsidRPr="006666D4" w:rsidRDefault="006666D4" w:rsidP="006936A1">
            <w:pPr>
              <w:pStyle w:val="TableParagraph"/>
              <w:jc w:val="center"/>
              <w:rPr>
                <w:spacing w:val="-9"/>
                <w:lang w:val="ru-RU"/>
              </w:rPr>
            </w:pPr>
            <w:r w:rsidRPr="006666D4">
              <w:rPr>
                <w:lang w:val="ru-RU"/>
              </w:rPr>
              <w:t>и доступность информации</w:t>
            </w:r>
          </w:p>
          <w:p w14:paraId="21257044" w14:textId="77777777" w:rsidR="006666D4" w:rsidRPr="006666D4" w:rsidRDefault="006666D4" w:rsidP="006936A1">
            <w:pPr>
              <w:pStyle w:val="TableParagraph"/>
              <w:jc w:val="center"/>
              <w:rPr>
                <w:lang w:val="ru-RU"/>
              </w:rPr>
            </w:pPr>
            <w:r w:rsidRPr="006666D4">
              <w:rPr>
                <w:spacing w:val="-5"/>
                <w:lang w:val="ru-RU"/>
              </w:rPr>
              <w:t xml:space="preserve">об </w:t>
            </w:r>
            <w:r w:rsidRPr="006666D4">
              <w:rPr>
                <w:spacing w:val="-2"/>
                <w:lang w:val="ru-RU"/>
              </w:rPr>
              <w:t>организации</w:t>
            </w:r>
          </w:p>
        </w:tc>
        <w:tc>
          <w:tcPr>
            <w:tcW w:w="8980" w:type="dxa"/>
          </w:tcPr>
          <w:p w14:paraId="345097A0" w14:textId="0FBB8A26" w:rsidR="006666D4" w:rsidRPr="006666D4" w:rsidRDefault="006666D4" w:rsidP="006936A1">
            <w:pPr>
              <w:pStyle w:val="TableParagraph"/>
              <w:spacing w:before="71" w:line="237" w:lineRule="auto"/>
              <w:ind w:right="82"/>
              <w:jc w:val="center"/>
              <w:rPr>
                <w:lang w:val="ru-RU"/>
              </w:rPr>
            </w:pPr>
            <w:r w:rsidRPr="006666D4">
              <w:rPr>
                <w:lang w:val="ru-RU"/>
              </w:rPr>
              <w:t>Наличие на официальном сайте</w:t>
            </w:r>
            <w:r w:rsidRPr="006666D4">
              <w:rPr>
                <w:spacing w:val="-14"/>
                <w:lang w:val="ru-RU"/>
              </w:rPr>
              <w:t xml:space="preserve"> </w:t>
            </w:r>
            <w:r w:rsidRPr="006666D4">
              <w:rPr>
                <w:lang w:val="ru-RU"/>
              </w:rPr>
              <w:t>организации</w:t>
            </w:r>
            <w:r w:rsidRPr="006666D4">
              <w:rPr>
                <w:spacing w:val="-14"/>
                <w:lang w:val="ru-RU"/>
              </w:rPr>
              <w:t xml:space="preserve"> </w:t>
            </w:r>
            <w:r w:rsidRPr="006666D4">
              <w:rPr>
                <w:lang w:val="ru-RU"/>
              </w:rPr>
              <w:t>социальной сферы в сети Интернет информации о дистанционных способах обратной связи и взаимодействия</w:t>
            </w:r>
            <w:r w:rsidRPr="006666D4">
              <w:rPr>
                <w:spacing w:val="-14"/>
                <w:lang w:val="ru-RU"/>
              </w:rPr>
              <w:t xml:space="preserve"> </w:t>
            </w:r>
            <w:r w:rsidRPr="006666D4">
              <w:rPr>
                <w:lang w:val="ru-RU"/>
              </w:rPr>
              <w:t>с</w:t>
            </w:r>
            <w:r w:rsidRPr="006666D4">
              <w:rPr>
                <w:spacing w:val="-14"/>
                <w:lang w:val="ru-RU"/>
              </w:rPr>
              <w:t xml:space="preserve"> </w:t>
            </w:r>
            <w:r w:rsidRPr="006666D4">
              <w:rPr>
                <w:lang w:val="ru-RU"/>
              </w:rPr>
              <w:t>получателями услуг и их функционирование:</w:t>
            </w:r>
          </w:p>
        </w:tc>
        <w:tc>
          <w:tcPr>
            <w:tcW w:w="993" w:type="dxa"/>
            <w:vAlign w:val="center"/>
          </w:tcPr>
          <w:p w14:paraId="4C881025" w14:textId="77777777" w:rsidR="006936A1" w:rsidRDefault="006936A1" w:rsidP="006936A1">
            <w:pPr>
              <w:pStyle w:val="TableParagraph"/>
              <w:jc w:val="center"/>
              <w:rPr>
                <w:spacing w:val="-2"/>
                <w:lang w:val="ru-RU"/>
              </w:rPr>
            </w:pPr>
          </w:p>
          <w:p w14:paraId="12D5B470" w14:textId="77777777" w:rsidR="006666D4" w:rsidRPr="006936A1" w:rsidRDefault="006666D4" w:rsidP="006936A1">
            <w:pPr>
              <w:pStyle w:val="TableParagraph"/>
              <w:jc w:val="center"/>
              <w:rPr>
                <w:lang w:val="ru-RU"/>
              </w:rPr>
            </w:pPr>
            <w:r w:rsidRPr="006936A1">
              <w:rPr>
                <w:spacing w:val="-2"/>
                <w:lang w:val="ru-RU"/>
              </w:rPr>
              <w:t>наличие</w:t>
            </w:r>
          </w:p>
          <w:p w14:paraId="2B77E1F7" w14:textId="77777777" w:rsidR="006666D4" w:rsidRPr="006936A1" w:rsidRDefault="006666D4" w:rsidP="006936A1">
            <w:pPr>
              <w:pStyle w:val="TableParagraph"/>
              <w:jc w:val="center"/>
              <w:rPr>
                <w:spacing w:val="-2"/>
                <w:lang w:val="ru-RU"/>
              </w:rPr>
            </w:pPr>
          </w:p>
        </w:tc>
        <w:tc>
          <w:tcPr>
            <w:tcW w:w="1984" w:type="dxa"/>
            <w:vAlign w:val="center"/>
          </w:tcPr>
          <w:p w14:paraId="312479D4" w14:textId="77777777" w:rsidR="006666D4" w:rsidRPr="006936A1" w:rsidRDefault="006666D4" w:rsidP="006936A1">
            <w:pPr>
              <w:pStyle w:val="TableParagraph"/>
              <w:jc w:val="center"/>
              <w:rPr>
                <w:spacing w:val="-2"/>
                <w:lang w:val="ru-RU"/>
              </w:rPr>
            </w:pPr>
            <w:r w:rsidRPr="006936A1">
              <w:rPr>
                <w:spacing w:val="-2"/>
                <w:lang w:val="ru-RU"/>
              </w:rPr>
              <w:t>функционирование</w:t>
            </w:r>
          </w:p>
        </w:tc>
        <w:tc>
          <w:tcPr>
            <w:tcW w:w="1415" w:type="dxa"/>
            <w:vMerge/>
          </w:tcPr>
          <w:p w14:paraId="5F627D3A" w14:textId="77777777" w:rsidR="006666D4" w:rsidRPr="006936A1" w:rsidRDefault="006666D4" w:rsidP="00DF7335">
            <w:pPr>
              <w:pStyle w:val="TableParagraph"/>
              <w:spacing w:before="69" w:line="251" w:lineRule="exact"/>
              <w:ind w:left="127"/>
              <w:jc w:val="center"/>
              <w:rPr>
                <w:spacing w:val="-2"/>
                <w:lang w:val="ru-RU"/>
              </w:rPr>
            </w:pPr>
          </w:p>
        </w:tc>
      </w:tr>
      <w:tr w:rsidR="00FB17B7" w14:paraId="4B19E107" w14:textId="77777777" w:rsidTr="006936A1">
        <w:trPr>
          <w:trHeight w:val="653"/>
        </w:trPr>
        <w:tc>
          <w:tcPr>
            <w:tcW w:w="1793" w:type="dxa"/>
            <w:vMerge/>
          </w:tcPr>
          <w:p w14:paraId="01B767D9" w14:textId="77777777" w:rsidR="00FB17B7" w:rsidRPr="006936A1" w:rsidRDefault="00FB17B7" w:rsidP="00DF7335">
            <w:pPr>
              <w:rPr>
                <w:sz w:val="2"/>
                <w:szCs w:val="2"/>
                <w:lang w:val="ru-RU"/>
              </w:rPr>
            </w:pPr>
          </w:p>
        </w:tc>
        <w:tc>
          <w:tcPr>
            <w:tcW w:w="8980" w:type="dxa"/>
          </w:tcPr>
          <w:p w14:paraId="741799A4" w14:textId="77777777" w:rsidR="00FB17B7" w:rsidRPr="006666D4" w:rsidRDefault="00FB17B7" w:rsidP="006666D4">
            <w:pPr>
              <w:pStyle w:val="TableParagraph"/>
              <w:tabs>
                <w:tab w:val="left" w:pos="2153"/>
              </w:tabs>
              <w:spacing w:before="71" w:line="237" w:lineRule="auto"/>
              <w:ind w:left="82" w:right="78"/>
              <w:rPr>
                <w:lang w:val="ru-RU"/>
              </w:rPr>
            </w:pPr>
            <w:r w:rsidRPr="006666D4">
              <w:rPr>
                <w:lang w:val="ru-RU"/>
              </w:rPr>
              <w:t>Телефон</w:t>
            </w:r>
            <w:r w:rsidRPr="006666D4">
              <w:rPr>
                <w:spacing w:val="-11"/>
                <w:lang w:val="ru-RU"/>
              </w:rPr>
              <w:t xml:space="preserve"> </w:t>
            </w:r>
            <w:r w:rsidRPr="006666D4">
              <w:rPr>
                <w:lang w:val="ru-RU"/>
              </w:rPr>
              <w:t>(по</w:t>
            </w:r>
            <w:r w:rsidRPr="006666D4">
              <w:rPr>
                <w:spacing w:val="-14"/>
                <w:lang w:val="ru-RU"/>
              </w:rPr>
              <w:t xml:space="preserve"> </w:t>
            </w:r>
            <w:r w:rsidRPr="006666D4">
              <w:rPr>
                <w:lang w:val="ru-RU"/>
              </w:rPr>
              <w:t>указанному</w:t>
            </w:r>
            <w:r w:rsidRPr="006666D4">
              <w:rPr>
                <w:spacing w:val="-14"/>
                <w:lang w:val="ru-RU"/>
              </w:rPr>
              <w:t xml:space="preserve"> </w:t>
            </w:r>
            <w:r w:rsidRPr="006666D4">
              <w:rPr>
                <w:lang w:val="ru-RU"/>
              </w:rPr>
              <w:t xml:space="preserve">номеру </w:t>
            </w:r>
            <w:r w:rsidRPr="006666D4">
              <w:rPr>
                <w:spacing w:val="-2"/>
                <w:lang w:val="ru-RU"/>
              </w:rPr>
              <w:t xml:space="preserve">отвечает сотрудник </w:t>
            </w:r>
            <w:r w:rsidRPr="006666D4">
              <w:rPr>
                <w:lang w:val="ru-RU"/>
              </w:rPr>
              <w:t>организации,</w:t>
            </w:r>
            <w:r w:rsidRPr="006666D4">
              <w:rPr>
                <w:spacing w:val="-6"/>
                <w:lang w:val="ru-RU"/>
              </w:rPr>
              <w:t xml:space="preserve"> </w:t>
            </w:r>
            <w:r w:rsidRPr="006666D4">
              <w:rPr>
                <w:lang w:val="ru-RU"/>
              </w:rPr>
              <w:t>общается</w:t>
            </w:r>
            <w:r w:rsidRPr="006666D4">
              <w:rPr>
                <w:spacing w:val="-2"/>
                <w:lang w:val="ru-RU"/>
              </w:rPr>
              <w:t xml:space="preserve"> </w:t>
            </w:r>
            <w:r w:rsidRPr="006666D4">
              <w:rPr>
                <w:lang w:val="ru-RU"/>
              </w:rPr>
              <w:t>вежливо и предоставляет ответы на вопросы получателя услуг)</w:t>
            </w:r>
          </w:p>
        </w:tc>
        <w:tc>
          <w:tcPr>
            <w:tcW w:w="993" w:type="dxa"/>
          </w:tcPr>
          <w:p w14:paraId="486E100E" w14:textId="012765D8" w:rsidR="00FB17B7" w:rsidRPr="002475B5" w:rsidRDefault="00FB17B7" w:rsidP="006E0131">
            <w:pPr>
              <w:pStyle w:val="TableParagraph"/>
              <w:spacing w:before="69"/>
              <w:ind w:right="1"/>
              <w:jc w:val="center"/>
              <w:rPr>
                <w:lang w:val="ru-RU"/>
              </w:rPr>
            </w:pPr>
            <w:r>
              <w:t>Да</w:t>
            </w:r>
          </w:p>
        </w:tc>
        <w:tc>
          <w:tcPr>
            <w:tcW w:w="1984" w:type="dxa"/>
          </w:tcPr>
          <w:p w14:paraId="416AD402" w14:textId="7395244E" w:rsidR="00FB17B7" w:rsidRPr="002475B5" w:rsidRDefault="00FB17B7" w:rsidP="006E0131">
            <w:pPr>
              <w:pStyle w:val="TableParagraph"/>
              <w:spacing w:before="69"/>
              <w:ind w:right="1"/>
              <w:jc w:val="center"/>
              <w:rPr>
                <w:lang w:val="ru-RU"/>
              </w:rPr>
            </w:pPr>
          </w:p>
        </w:tc>
        <w:tc>
          <w:tcPr>
            <w:tcW w:w="1415" w:type="dxa"/>
          </w:tcPr>
          <w:p w14:paraId="3A543249" w14:textId="71AF8605" w:rsidR="00FB17B7" w:rsidRPr="002475B5" w:rsidRDefault="00FB17B7" w:rsidP="006E0131">
            <w:pPr>
              <w:pStyle w:val="TableParagraph"/>
              <w:spacing w:before="69"/>
              <w:ind w:right="1"/>
              <w:jc w:val="center"/>
              <w:rPr>
                <w:lang w:val="ru-RU"/>
              </w:rPr>
            </w:pPr>
            <w:r>
              <w:rPr>
                <w:rFonts w:asciiTheme="minorHAnsi" w:hAnsiTheme="minorHAnsi"/>
                <w:color w:val="414141"/>
              </w:rPr>
              <w:t>(фото 1)</w:t>
            </w:r>
          </w:p>
        </w:tc>
      </w:tr>
      <w:tr w:rsidR="00FB17B7" w14:paraId="2D58B109" w14:textId="77777777" w:rsidTr="006936A1">
        <w:trPr>
          <w:trHeight w:val="862"/>
        </w:trPr>
        <w:tc>
          <w:tcPr>
            <w:tcW w:w="1793" w:type="dxa"/>
            <w:vMerge/>
          </w:tcPr>
          <w:p w14:paraId="3ADAA076" w14:textId="77777777" w:rsidR="00FB17B7" w:rsidRPr="002475B5" w:rsidRDefault="00FB17B7" w:rsidP="00DF7335">
            <w:pPr>
              <w:rPr>
                <w:sz w:val="2"/>
                <w:szCs w:val="2"/>
                <w:lang w:val="ru-RU"/>
              </w:rPr>
            </w:pPr>
          </w:p>
        </w:tc>
        <w:tc>
          <w:tcPr>
            <w:tcW w:w="8980" w:type="dxa"/>
          </w:tcPr>
          <w:p w14:paraId="704A9D51" w14:textId="77777777" w:rsidR="00FB17B7" w:rsidRPr="006666D4" w:rsidRDefault="00FB17B7" w:rsidP="006666D4">
            <w:pPr>
              <w:pStyle w:val="TableParagraph"/>
              <w:spacing w:before="71" w:line="237" w:lineRule="auto"/>
              <w:ind w:left="82" w:right="76"/>
              <w:rPr>
                <w:lang w:val="ru-RU"/>
              </w:rPr>
            </w:pPr>
            <w:r w:rsidRPr="006666D4">
              <w:rPr>
                <w:lang w:val="ru-RU"/>
              </w:rPr>
              <w:t>Электронная почта (можно отправить</w:t>
            </w:r>
            <w:r w:rsidRPr="006666D4">
              <w:rPr>
                <w:spacing w:val="-2"/>
                <w:lang w:val="ru-RU"/>
              </w:rPr>
              <w:t xml:space="preserve"> </w:t>
            </w:r>
            <w:r w:rsidRPr="006666D4">
              <w:rPr>
                <w:lang w:val="ru-RU"/>
              </w:rPr>
              <w:t>сообщение, получить информацию о его доставке и прочтении, предоставляется ответ в течение суток о полученном</w:t>
            </w:r>
            <w:r w:rsidRPr="006666D4">
              <w:rPr>
                <w:spacing w:val="-7"/>
                <w:lang w:val="ru-RU"/>
              </w:rPr>
              <w:t xml:space="preserve"> </w:t>
            </w:r>
            <w:r w:rsidRPr="006666D4">
              <w:rPr>
                <w:lang w:val="ru-RU"/>
              </w:rPr>
              <w:t>сообщении</w:t>
            </w:r>
            <w:r w:rsidRPr="006666D4">
              <w:rPr>
                <w:spacing w:val="-4"/>
                <w:lang w:val="ru-RU"/>
              </w:rPr>
              <w:t xml:space="preserve"> </w:t>
            </w:r>
            <w:r w:rsidRPr="006666D4">
              <w:rPr>
                <w:lang w:val="ru-RU"/>
              </w:rPr>
              <w:t>и</w:t>
            </w:r>
            <w:r w:rsidRPr="006666D4">
              <w:rPr>
                <w:spacing w:val="-5"/>
                <w:lang w:val="ru-RU"/>
              </w:rPr>
              <w:t xml:space="preserve"> </w:t>
            </w:r>
            <w:r w:rsidRPr="006666D4">
              <w:rPr>
                <w:lang w:val="ru-RU"/>
              </w:rPr>
              <w:t>ответ, либо информация о сроках содержательного ответа)</w:t>
            </w:r>
          </w:p>
        </w:tc>
        <w:tc>
          <w:tcPr>
            <w:tcW w:w="993" w:type="dxa"/>
          </w:tcPr>
          <w:p w14:paraId="79820D15" w14:textId="0555FB6B" w:rsidR="00FB17B7" w:rsidRPr="002475B5" w:rsidRDefault="00FB17B7" w:rsidP="006E0131">
            <w:pPr>
              <w:pStyle w:val="TableParagraph"/>
              <w:spacing w:before="69"/>
              <w:ind w:right="1"/>
              <w:jc w:val="center"/>
              <w:rPr>
                <w:lang w:val="ru-RU"/>
              </w:rPr>
            </w:pPr>
            <w:r>
              <w:t>Да</w:t>
            </w:r>
          </w:p>
        </w:tc>
        <w:tc>
          <w:tcPr>
            <w:tcW w:w="1984" w:type="dxa"/>
          </w:tcPr>
          <w:p w14:paraId="0D3CC4C2" w14:textId="1672B1C7" w:rsidR="00FB17B7" w:rsidRPr="002475B5" w:rsidRDefault="00FB17B7" w:rsidP="006E0131">
            <w:pPr>
              <w:pStyle w:val="TableParagraph"/>
              <w:spacing w:before="69"/>
              <w:ind w:right="1"/>
              <w:jc w:val="center"/>
              <w:rPr>
                <w:lang w:val="ru-RU"/>
              </w:rPr>
            </w:pPr>
          </w:p>
        </w:tc>
        <w:tc>
          <w:tcPr>
            <w:tcW w:w="1415" w:type="dxa"/>
          </w:tcPr>
          <w:p w14:paraId="6F551021" w14:textId="75B572A9" w:rsidR="00FB17B7" w:rsidRPr="002475B5" w:rsidRDefault="00FB17B7" w:rsidP="006E0131">
            <w:pPr>
              <w:pStyle w:val="TableParagraph"/>
              <w:spacing w:before="69"/>
              <w:ind w:right="1"/>
              <w:jc w:val="center"/>
              <w:rPr>
                <w:lang w:val="ru-RU"/>
              </w:rPr>
            </w:pPr>
            <w:r>
              <w:t>(фото 1)</w:t>
            </w:r>
          </w:p>
        </w:tc>
      </w:tr>
      <w:tr w:rsidR="00FB17B7" w14:paraId="050EF197" w14:textId="77777777" w:rsidTr="00E5061E">
        <w:trPr>
          <w:trHeight w:val="1162"/>
        </w:trPr>
        <w:tc>
          <w:tcPr>
            <w:tcW w:w="1793" w:type="dxa"/>
            <w:vMerge/>
          </w:tcPr>
          <w:p w14:paraId="3E8C613D" w14:textId="77777777" w:rsidR="00FB17B7" w:rsidRPr="002475B5" w:rsidRDefault="00FB17B7" w:rsidP="00DF7335">
            <w:pPr>
              <w:rPr>
                <w:sz w:val="2"/>
                <w:szCs w:val="2"/>
                <w:lang w:val="ru-RU"/>
              </w:rPr>
            </w:pPr>
          </w:p>
        </w:tc>
        <w:tc>
          <w:tcPr>
            <w:tcW w:w="8980" w:type="dxa"/>
          </w:tcPr>
          <w:p w14:paraId="2A7B3921" w14:textId="77777777" w:rsidR="00FB17B7" w:rsidRPr="006666D4" w:rsidRDefault="00FB17B7" w:rsidP="006666D4">
            <w:pPr>
              <w:pStyle w:val="TableParagraph"/>
              <w:tabs>
                <w:tab w:val="left" w:pos="1484"/>
                <w:tab w:val="left" w:pos="2043"/>
                <w:tab w:val="left" w:pos="2357"/>
                <w:tab w:val="left" w:pos="2772"/>
              </w:tabs>
              <w:spacing w:before="71" w:line="237" w:lineRule="auto"/>
              <w:ind w:left="82" w:right="78"/>
              <w:rPr>
                <w:lang w:val="ru-RU"/>
              </w:rPr>
            </w:pPr>
            <w:r w:rsidRPr="006666D4">
              <w:rPr>
                <w:spacing w:val="-2"/>
                <w:lang w:val="ru-RU"/>
              </w:rPr>
              <w:t xml:space="preserve">Электронные сервисы </w:t>
            </w:r>
            <w:r w:rsidRPr="006666D4">
              <w:rPr>
                <w:lang w:val="ru-RU"/>
              </w:rPr>
              <w:t xml:space="preserve">(указанные сервисы позволяют </w:t>
            </w:r>
            <w:r w:rsidRPr="006666D4">
              <w:rPr>
                <w:spacing w:val="-2"/>
                <w:lang w:val="ru-RU"/>
              </w:rPr>
              <w:t>оставить</w:t>
            </w:r>
            <w:r w:rsidRPr="006666D4">
              <w:rPr>
                <w:lang w:val="ru-RU"/>
              </w:rPr>
              <w:t xml:space="preserve"> </w:t>
            </w:r>
            <w:r w:rsidRPr="006666D4">
              <w:rPr>
                <w:spacing w:val="-2"/>
                <w:lang w:val="ru-RU"/>
              </w:rPr>
              <w:t xml:space="preserve">сообщение, </w:t>
            </w:r>
            <w:r w:rsidRPr="006666D4">
              <w:rPr>
                <w:lang w:val="ru-RU"/>
              </w:rPr>
              <w:t xml:space="preserve">коммуникация по обращению ведется непосредственно на сайте или через внешние </w:t>
            </w:r>
            <w:r w:rsidRPr="006666D4">
              <w:rPr>
                <w:spacing w:val="-2"/>
                <w:lang w:val="ru-RU"/>
              </w:rPr>
              <w:t xml:space="preserve">сервисы (почта, </w:t>
            </w:r>
            <w:r w:rsidRPr="006666D4">
              <w:rPr>
                <w:spacing w:val="-4"/>
                <w:lang w:val="ru-RU"/>
              </w:rPr>
              <w:t xml:space="preserve">чат, </w:t>
            </w:r>
            <w:r w:rsidRPr="006666D4">
              <w:rPr>
                <w:spacing w:val="-2"/>
                <w:lang w:val="ru-RU"/>
              </w:rPr>
              <w:t xml:space="preserve">мессенджер </w:t>
            </w:r>
            <w:r w:rsidRPr="006666D4">
              <w:rPr>
                <w:spacing w:val="-10"/>
                <w:lang w:val="ru-RU"/>
              </w:rPr>
              <w:t xml:space="preserve">и </w:t>
            </w:r>
            <w:r w:rsidRPr="006666D4">
              <w:rPr>
                <w:spacing w:val="-2"/>
                <w:lang w:val="ru-RU"/>
              </w:rPr>
              <w:t xml:space="preserve">пр.), </w:t>
            </w:r>
            <w:r w:rsidRPr="006666D4">
              <w:rPr>
                <w:lang w:val="ru-RU"/>
              </w:rPr>
              <w:t>консультация</w:t>
            </w:r>
            <w:r w:rsidRPr="006666D4">
              <w:rPr>
                <w:spacing w:val="-14"/>
                <w:lang w:val="ru-RU"/>
              </w:rPr>
              <w:t xml:space="preserve"> </w:t>
            </w:r>
            <w:r w:rsidRPr="006666D4">
              <w:rPr>
                <w:lang w:val="ru-RU"/>
              </w:rPr>
              <w:t>предоставляется</w:t>
            </w:r>
            <w:r w:rsidRPr="006666D4">
              <w:rPr>
                <w:spacing w:val="-14"/>
                <w:lang w:val="ru-RU"/>
              </w:rPr>
              <w:t xml:space="preserve"> </w:t>
            </w:r>
            <w:r w:rsidRPr="006666D4">
              <w:rPr>
                <w:lang w:val="ru-RU"/>
              </w:rPr>
              <w:t>в полном объеме по запросу):</w:t>
            </w:r>
          </w:p>
          <w:p w14:paraId="544B63E7" w14:textId="77777777" w:rsidR="00FB17B7" w:rsidRPr="006666D4" w:rsidRDefault="00FB17B7" w:rsidP="006666D4">
            <w:pPr>
              <w:pStyle w:val="TableParagraph"/>
              <w:spacing w:line="248" w:lineRule="exact"/>
              <w:ind w:left="82"/>
              <w:rPr>
                <w:lang w:val="ru-RU"/>
              </w:rPr>
            </w:pPr>
            <w:r w:rsidRPr="006666D4">
              <w:rPr>
                <w:lang w:val="ru-RU"/>
              </w:rPr>
              <w:t>-</w:t>
            </w:r>
            <w:r w:rsidRPr="006666D4">
              <w:rPr>
                <w:spacing w:val="70"/>
                <w:w w:val="150"/>
                <w:lang w:val="ru-RU"/>
              </w:rPr>
              <w:t xml:space="preserve"> </w:t>
            </w:r>
            <w:r w:rsidRPr="006666D4">
              <w:rPr>
                <w:lang w:val="ru-RU"/>
              </w:rPr>
              <w:t>форма</w:t>
            </w:r>
            <w:r w:rsidRPr="006666D4">
              <w:rPr>
                <w:spacing w:val="71"/>
                <w:w w:val="150"/>
                <w:lang w:val="ru-RU"/>
              </w:rPr>
              <w:t xml:space="preserve"> </w:t>
            </w:r>
            <w:r w:rsidRPr="006666D4">
              <w:rPr>
                <w:lang w:val="ru-RU"/>
              </w:rPr>
              <w:t>для</w:t>
            </w:r>
            <w:r w:rsidRPr="006666D4">
              <w:rPr>
                <w:spacing w:val="70"/>
                <w:w w:val="150"/>
                <w:lang w:val="ru-RU"/>
              </w:rPr>
              <w:t xml:space="preserve"> </w:t>
            </w:r>
            <w:r w:rsidRPr="006666D4">
              <w:rPr>
                <w:spacing w:val="-2"/>
                <w:lang w:val="ru-RU"/>
              </w:rPr>
              <w:t xml:space="preserve">подачи электронного обращения </w:t>
            </w:r>
            <w:r w:rsidRPr="006666D4">
              <w:rPr>
                <w:lang w:val="ru-RU"/>
              </w:rPr>
              <w:t>(жалобы, предложения)</w:t>
            </w:r>
          </w:p>
        </w:tc>
        <w:tc>
          <w:tcPr>
            <w:tcW w:w="993" w:type="dxa"/>
          </w:tcPr>
          <w:p w14:paraId="38CBEB37" w14:textId="258EC62C" w:rsidR="00FB17B7" w:rsidRPr="002475B5" w:rsidRDefault="00FB17B7" w:rsidP="006E0131">
            <w:pPr>
              <w:pStyle w:val="TableParagraph"/>
              <w:spacing w:before="69"/>
              <w:ind w:right="1"/>
              <w:jc w:val="center"/>
              <w:rPr>
                <w:lang w:val="ru-RU"/>
              </w:rPr>
            </w:pPr>
            <w:r>
              <w:t>Да</w:t>
            </w:r>
          </w:p>
        </w:tc>
        <w:tc>
          <w:tcPr>
            <w:tcW w:w="1984" w:type="dxa"/>
          </w:tcPr>
          <w:p w14:paraId="284185B1" w14:textId="4CA252F6" w:rsidR="00FB17B7" w:rsidRPr="002475B5" w:rsidRDefault="00FB17B7" w:rsidP="006E0131">
            <w:pPr>
              <w:pStyle w:val="TableParagraph"/>
              <w:spacing w:before="69"/>
              <w:ind w:right="1"/>
              <w:jc w:val="center"/>
              <w:rPr>
                <w:lang w:val="ru-RU"/>
              </w:rPr>
            </w:pPr>
          </w:p>
        </w:tc>
        <w:tc>
          <w:tcPr>
            <w:tcW w:w="1415" w:type="dxa"/>
          </w:tcPr>
          <w:p w14:paraId="71555B1A" w14:textId="77777777" w:rsidR="00FB17B7" w:rsidRDefault="00FB17B7" w:rsidP="006E0131">
            <w:pPr>
              <w:pStyle w:val="TableParagraph"/>
              <w:spacing w:before="69"/>
              <w:ind w:right="1"/>
              <w:jc w:val="center"/>
            </w:pPr>
          </w:p>
          <w:p w14:paraId="74B2A91F" w14:textId="7294DB78" w:rsidR="00FB17B7" w:rsidRPr="002475B5" w:rsidRDefault="00FB17B7" w:rsidP="006E0131">
            <w:pPr>
              <w:pStyle w:val="TableParagraph"/>
              <w:spacing w:before="69"/>
              <w:ind w:right="1"/>
              <w:jc w:val="center"/>
              <w:rPr>
                <w:lang w:val="ru-RU"/>
              </w:rPr>
            </w:pPr>
            <w:r>
              <w:t>(фото 4)</w:t>
            </w:r>
          </w:p>
        </w:tc>
      </w:tr>
      <w:tr w:rsidR="00FB17B7" w14:paraId="501BCD91" w14:textId="77777777" w:rsidTr="006936A1">
        <w:trPr>
          <w:trHeight w:val="304"/>
        </w:trPr>
        <w:tc>
          <w:tcPr>
            <w:tcW w:w="1793" w:type="dxa"/>
            <w:vMerge/>
          </w:tcPr>
          <w:p w14:paraId="2956F3EA" w14:textId="77777777" w:rsidR="00FB17B7" w:rsidRPr="002475B5" w:rsidRDefault="00FB17B7" w:rsidP="00DF7335">
            <w:pPr>
              <w:rPr>
                <w:sz w:val="2"/>
                <w:szCs w:val="2"/>
                <w:lang w:val="ru-RU"/>
              </w:rPr>
            </w:pPr>
          </w:p>
        </w:tc>
        <w:tc>
          <w:tcPr>
            <w:tcW w:w="8980" w:type="dxa"/>
          </w:tcPr>
          <w:p w14:paraId="07D82B7B" w14:textId="77777777" w:rsidR="00FB17B7" w:rsidRPr="006666D4" w:rsidRDefault="00FB17B7" w:rsidP="006666D4">
            <w:pPr>
              <w:pStyle w:val="TableParagraph"/>
              <w:spacing w:before="46" w:line="237" w:lineRule="auto"/>
              <w:ind w:left="82" w:right="82"/>
              <w:rPr>
                <w:lang w:val="ru-RU"/>
              </w:rPr>
            </w:pPr>
            <w:r w:rsidRPr="006666D4">
              <w:rPr>
                <w:lang w:val="ru-RU"/>
              </w:rPr>
              <w:t>-</w:t>
            </w:r>
            <w:r w:rsidRPr="006666D4">
              <w:rPr>
                <w:spacing w:val="80"/>
                <w:lang w:val="ru-RU"/>
              </w:rPr>
              <w:t xml:space="preserve"> </w:t>
            </w:r>
            <w:r w:rsidRPr="006666D4">
              <w:rPr>
                <w:lang w:val="ru-RU"/>
              </w:rPr>
              <w:t>получение</w:t>
            </w:r>
            <w:r w:rsidRPr="006666D4">
              <w:rPr>
                <w:spacing w:val="80"/>
                <w:lang w:val="ru-RU"/>
              </w:rPr>
              <w:t xml:space="preserve"> </w:t>
            </w:r>
            <w:r w:rsidRPr="006666D4">
              <w:rPr>
                <w:lang w:val="ru-RU"/>
              </w:rPr>
              <w:t>консультации</w:t>
            </w:r>
            <w:r w:rsidRPr="006666D4">
              <w:rPr>
                <w:spacing w:val="80"/>
                <w:lang w:val="ru-RU"/>
              </w:rPr>
              <w:t xml:space="preserve"> </w:t>
            </w:r>
            <w:r w:rsidRPr="006666D4">
              <w:rPr>
                <w:lang w:val="ru-RU"/>
              </w:rPr>
              <w:t>по оказываемым услугам и пр.</w:t>
            </w:r>
          </w:p>
        </w:tc>
        <w:tc>
          <w:tcPr>
            <w:tcW w:w="993" w:type="dxa"/>
          </w:tcPr>
          <w:p w14:paraId="0B08CE80" w14:textId="53B48181" w:rsidR="00FB17B7" w:rsidRPr="002475B5" w:rsidRDefault="00FB17B7" w:rsidP="006E0131">
            <w:pPr>
              <w:pStyle w:val="TableParagraph"/>
              <w:spacing w:before="44"/>
              <w:ind w:right="1"/>
              <w:jc w:val="center"/>
              <w:rPr>
                <w:lang w:val="ru-RU"/>
              </w:rPr>
            </w:pPr>
            <w:r>
              <w:t>Да</w:t>
            </w:r>
          </w:p>
        </w:tc>
        <w:tc>
          <w:tcPr>
            <w:tcW w:w="1984" w:type="dxa"/>
          </w:tcPr>
          <w:p w14:paraId="6BE6BC8B" w14:textId="0BC0D1A6" w:rsidR="00FB17B7" w:rsidRPr="002475B5" w:rsidRDefault="00FB17B7" w:rsidP="006E0131">
            <w:pPr>
              <w:pStyle w:val="TableParagraph"/>
              <w:spacing w:before="44"/>
              <w:ind w:right="1"/>
              <w:jc w:val="center"/>
              <w:rPr>
                <w:lang w:val="ru-RU"/>
              </w:rPr>
            </w:pPr>
          </w:p>
        </w:tc>
        <w:tc>
          <w:tcPr>
            <w:tcW w:w="1415" w:type="dxa"/>
          </w:tcPr>
          <w:p w14:paraId="0DDC1B9B" w14:textId="77777777" w:rsidR="00FB17B7" w:rsidRPr="002475B5" w:rsidRDefault="00FB17B7" w:rsidP="006E0131">
            <w:pPr>
              <w:pStyle w:val="TableParagraph"/>
              <w:spacing w:before="44"/>
              <w:ind w:right="1"/>
              <w:jc w:val="center"/>
              <w:rPr>
                <w:lang w:val="ru-RU"/>
              </w:rPr>
            </w:pPr>
          </w:p>
        </w:tc>
      </w:tr>
      <w:tr w:rsidR="00FB17B7" w14:paraId="7A83CA57" w14:textId="77777777" w:rsidTr="006936A1">
        <w:trPr>
          <w:trHeight w:val="408"/>
        </w:trPr>
        <w:tc>
          <w:tcPr>
            <w:tcW w:w="1793" w:type="dxa"/>
            <w:vMerge/>
          </w:tcPr>
          <w:p w14:paraId="55AA1FB9" w14:textId="77777777" w:rsidR="00FB17B7" w:rsidRPr="002475B5" w:rsidRDefault="00FB17B7" w:rsidP="00DF7335">
            <w:pPr>
              <w:rPr>
                <w:sz w:val="2"/>
                <w:szCs w:val="2"/>
                <w:lang w:val="ru-RU"/>
              </w:rPr>
            </w:pPr>
          </w:p>
        </w:tc>
        <w:tc>
          <w:tcPr>
            <w:tcW w:w="8980" w:type="dxa"/>
          </w:tcPr>
          <w:p w14:paraId="7A8FD332" w14:textId="77777777" w:rsidR="00FB17B7" w:rsidRDefault="00FB17B7" w:rsidP="006666D4">
            <w:pPr>
              <w:pStyle w:val="TableParagraph"/>
              <w:tabs>
                <w:tab w:val="left" w:pos="1061"/>
                <w:tab w:val="left" w:pos="2050"/>
              </w:tabs>
              <w:spacing w:before="46" w:line="237" w:lineRule="auto"/>
              <w:ind w:left="82" w:right="83"/>
            </w:pPr>
            <w:r>
              <w:rPr>
                <w:spacing w:val="-2"/>
              </w:rPr>
              <w:t>Раздел</w:t>
            </w:r>
            <w:r>
              <w:t xml:space="preserve"> </w:t>
            </w:r>
            <w:r>
              <w:rPr>
                <w:spacing w:val="-2"/>
              </w:rPr>
              <w:t>"Часто задаваемые вопросы"</w:t>
            </w:r>
          </w:p>
        </w:tc>
        <w:tc>
          <w:tcPr>
            <w:tcW w:w="993" w:type="dxa"/>
          </w:tcPr>
          <w:p w14:paraId="7AA620F1" w14:textId="4ED915E4" w:rsidR="00FB17B7" w:rsidRDefault="00FB17B7" w:rsidP="006E0131">
            <w:pPr>
              <w:pStyle w:val="TableParagraph"/>
              <w:spacing w:before="44"/>
              <w:ind w:right="1"/>
              <w:jc w:val="center"/>
            </w:pPr>
            <w:r>
              <w:t>Да</w:t>
            </w:r>
          </w:p>
        </w:tc>
        <w:tc>
          <w:tcPr>
            <w:tcW w:w="1984" w:type="dxa"/>
          </w:tcPr>
          <w:p w14:paraId="524AC073" w14:textId="77777777" w:rsidR="00FB17B7" w:rsidRDefault="00FB17B7" w:rsidP="006E0131">
            <w:pPr>
              <w:pStyle w:val="TableParagraph"/>
              <w:spacing w:before="44"/>
              <w:ind w:right="1"/>
              <w:jc w:val="center"/>
            </w:pPr>
          </w:p>
        </w:tc>
        <w:tc>
          <w:tcPr>
            <w:tcW w:w="1415" w:type="dxa"/>
          </w:tcPr>
          <w:p w14:paraId="18C5E235" w14:textId="7929B879" w:rsidR="00FB17B7" w:rsidRDefault="00FB17B7" w:rsidP="006E0131">
            <w:pPr>
              <w:pStyle w:val="TableParagraph"/>
              <w:spacing w:before="44"/>
              <w:ind w:right="1"/>
              <w:jc w:val="center"/>
            </w:pPr>
            <w:r>
              <w:t>(фото 2)</w:t>
            </w:r>
          </w:p>
        </w:tc>
      </w:tr>
      <w:tr w:rsidR="00FB17B7" w14:paraId="5500C7D1" w14:textId="77777777" w:rsidTr="006936A1">
        <w:trPr>
          <w:trHeight w:val="725"/>
        </w:trPr>
        <w:tc>
          <w:tcPr>
            <w:tcW w:w="1793" w:type="dxa"/>
            <w:vMerge/>
          </w:tcPr>
          <w:p w14:paraId="2CF66990" w14:textId="77777777" w:rsidR="00FB17B7" w:rsidRDefault="00FB17B7" w:rsidP="00DF7335">
            <w:pPr>
              <w:rPr>
                <w:sz w:val="2"/>
                <w:szCs w:val="2"/>
              </w:rPr>
            </w:pPr>
          </w:p>
        </w:tc>
        <w:tc>
          <w:tcPr>
            <w:tcW w:w="8980" w:type="dxa"/>
          </w:tcPr>
          <w:p w14:paraId="043C79D4" w14:textId="77777777" w:rsidR="00FB17B7" w:rsidRPr="006666D4" w:rsidRDefault="00FB17B7" w:rsidP="006666D4">
            <w:pPr>
              <w:pStyle w:val="TableParagraph"/>
              <w:tabs>
                <w:tab w:val="left" w:pos="1906"/>
              </w:tabs>
              <w:spacing w:before="46" w:line="237" w:lineRule="auto"/>
              <w:ind w:left="82" w:right="77"/>
              <w:rPr>
                <w:lang w:val="ru-RU"/>
              </w:rPr>
            </w:pPr>
            <w:r w:rsidRPr="006666D4">
              <w:rPr>
                <w:spacing w:val="-2"/>
                <w:lang w:val="ru-RU"/>
              </w:rPr>
              <w:t xml:space="preserve">Техническая возможность </w:t>
            </w:r>
            <w:r w:rsidRPr="006666D4">
              <w:rPr>
                <w:lang w:val="ru-RU"/>
              </w:rPr>
              <w:t>выражения</w:t>
            </w:r>
            <w:r w:rsidRPr="006666D4">
              <w:rPr>
                <w:spacing w:val="-14"/>
                <w:lang w:val="ru-RU"/>
              </w:rPr>
              <w:t xml:space="preserve"> </w:t>
            </w:r>
            <w:r w:rsidRPr="006666D4">
              <w:rPr>
                <w:lang w:val="ru-RU"/>
              </w:rPr>
              <w:t>мнения</w:t>
            </w:r>
            <w:r w:rsidRPr="006666D4">
              <w:rPr>
                <w:spacing w:val="-13"/>
                <w:lang w:val="ru-RU"/>
              </w:rPr>
              <w:t xml:space="preserve"> </w:t>
            </w:r>
            <w:r w:rsidRPr="006666D4">
              <w:rPr>
                <w:lang w:val="ru-RU"/>
              </w:rPr>
              <w:t>получателем услуг о качестве условий оказания</w:t>
            </w:r>
            <w:r w:rsidRPr="006666D4">
              <w:rPr>
                <w:spacing w:val="-1"/>
                <w:lang w:val="ru-RU"/>
              </w:rPr>
              <w:t xml:space="preserve"> </w:t>
            </w:r>
            <w:r w:rsidRPr="006666D4">
              <w:rPr>
                <w:lang w:val="ru-RU"/>
              </w:rPr>
              <w:t>услуг</w:t>
            </w:r>
            <w:r w:rsidRPr="006666D4">
              <w:rPr>
                <w:spacing w:val="-5"/>
                <w:lang w:val="ru-RU"/>
              </w:rPr>
              <w:t xml:space="preserve"> </w:t>
            </w:r>
            <w:r w:rsidRPr="006666D4">
              <w:rPr>
                <w:lang w:val="ru-RU"/>
              </w:rPr>
              <w:t>(наличие</w:t>
            </w:r>
            <w:r w:rsidRPr="006666D4">
              <w:rPr>
                <w:spacing w:val="-3"/>
                <w:lang w:val="ru-RU"/>
              </w:rPr>
              <w:t xml:space="preserve"> </w:t>
            </w:r>
            <w:r w:rsidRPr="006666D4">
              <w:rPr>
                <w:lang w:val="ru-RU"/>
              </w:rPr>
              <w:t xml:space="preserve">анкеты для опроса, гиперссылки или </w:t>
            </w:r>
            <w:r>
              <w:t>QR</w:t>
            </w:r>
            <w:r w:rsidRPr="006666D4">
              <w:rPr>
                <w:lang w:val="ru-RU"/>
              </w:rPr>
              <w:t>-кода для перехода на нее)</w:t>
            </w:r>
          </w:p>
        </w:tc>
        <w:tc>
          <w:tcPr>
            <w:tcW w:w="993" w:type="dxa"/>
          </w:tcPr>
          <w:p w14:paraId="1F1A7C8E" w14:textId="5096E255" w:rsidR="00FB17B7" w:rsidRPr="002475B5" w:rsidRDefault="00FB17B7" w:rsidP="006E0131">
            <w:pPr>
              <w:pStyle w:val="TableParagraph"/>
              <w:spacing w:before="44"/>
              <w:ind w:right="1"/>
              <w:jc w:val="center"/>
              <w:rPr>
                <w:lang w:val="ru-RU"/>
              </w:rPr>
            </w:pPr>
            <w:r>
              <w:t>Да</w:t>
            </w:r>
          </w:p>
        </w:tc>
        <w:tc>
          <w:tcPr>
            <w:tcW w:w="1984" w:type="dxa"/>
          </w:tcPr>
          <w:p w14:paraId="56291273" w14:textId="0DA23DDC" w:rsidR="00FB17B7" w:rsidRPr="002475B5" w:rsidRDefault="00FB17B7" w:rsidP="006E0131">
            <w:pPr>
              <w:pStyle w:val="TableParagraph"/>
              <w:spacing w:before="44"/>
              <w:ind w:right="1"/>
              <w:jc w:val="center"/>
              <w:rPr>
                <w:lang w:val="ru-RU"/>
              </w:rPr>
            </w:pPr>
          </w:p>
        </w:tc>
        <w:tc>
          <w:tcPr>
            <w:tcW w:w="1415" w:type="dxa"/>
          </w:tcPr>
          <w:p w14:paraId="00B5AED5" w14:textId="4775B1C4" w:rsidR="00FB17B7" w:rsidRPr="002475B5" w:rsidRDefault="00FB17B7" w:rsidP="006E0131">
            <w:pPr>
              <w:pStyle w:val="TableParagraph"/>
              <w:spacing w:before="44"/>
              <w:ind w:right="1"/>
              <w:jc w:val="center"/>
              <w:rPr>
                <w:lang w:val="ru-RU"/>
              </w:rPr>
            </w:pPr>
            <w:r>
              <w:t>(фото 3)</w:t>
            </w:r>
          </w:p>
        </w:tc>
      </w:tr>
      <w:tr w:rsidR="00FB17B7" w14:paraId="0DA6DE37" w14:textId="77777777" w:rsidTr="006936A1">
        <w:trPr>
          <w:trHeight w:val="359"/>
        </w:trPr>
        <w:tc>
          <w:tcPr>
            <w:tcW w:w="1793" w:type="dxa"/>
            <w:vMerge/>
          </w:tcPr>
          <w:p w14:paraId="19FE7DBD" w14:textId="77777777" w:rsidR="00FB17B7" w:rsidRPr="002475B5" w:rsidRDefault="00FB17B7" w:rsidP="00DF7335">
            <w:pPr>
              <w:rPr>
                <w:sz w:val="2"/>
                <w:szCs w:val="2"/>
                <w:lang w:val="ru-RU"/>
              </w:rPr>
            </w:pPr>
          </w:p>
        </w:tc>
        <w:tc>
          <w:tcPr>
            <w:tcW w:w="8980" w:type="dxa"/>
          </w:tcPr>
          <w:p w14:paraId="532A6E50" w14:textId="77777777" w:rsidR="00FB17B7" w:rsidRDefault="00FB17B7" w:rsidP="006666D4">
            <w:pPr>
              <w:pStyle w:val="TableParagraph"/>
              <w:spacing w:before="44"/>
              <w:ind w:left="82"/>
            </w:pPr>
            <w:r>
              <w:t>Иное</w:t>
            </w:r>
            <w:r>
              <w:rPr>
                <w:spacing w:val="-3"/>
              </w:rPr>
              <w:t xml:space="preserve"> </w:t>
            </w:r>
            <w:r>
              <w:rPr>
                <w:spacing w:val="-2"/>
              </w:rPr>
              <w:t>(указать):</w:t>
            </w:r>
          </w:p>
        </w:tc>
        <w:tc>
          <w:tcPr>
            <w:tcW w:w="993" w:type="dxa"/>
          </w:tcPr>
          <w:p w14:paraId="1DD6C4D0" w14:textId="41B690C2" w:rsidR="00FB17B7" w:rsidRDefault="00FB17B7" w:rsidP="006E0131">
            <w:pPr>
              <w:pStyle w:val="TableParagraph"/>
              <w:spacing w:before="112"/>
              <w:ind w:right="147"/>
              <w:jc w:val="center"/>
            </w:pPr>
          </w:p>
        </w:tc>
        <w:tc>
          <w:tcPr>
            <w:tcW w:w="1984" w:type="dxa"/>
          </w:tcPr>
          <w:p w14:paraId="5349198E" w14:textId="13DC4B28" w:rsidR="00FB17B7" w:rsidRDefault="00FB17B7" w:rsidP="006E0131">
            <w:pPr>
              <w:pStyle w:val="TableParagraph"/>
              <w:spacing w:before="112"/>
              <w:ind w:right="1"/>
              <w:jc w:val="center"/>
            </w:pPr>
          </w:p>
        </w:tc>
        <w:tc>
          <w:tcPr>
            <w:tcW w:w="1415" w:type="dxa"/>
          </w:tcPr>
          <w:p w14:paraId="36664D0E" w14:textId="77777777" w:rsidR="00FB17B7" w:rsidRDefault="00FB17B7" w:rsidP="006E0131">
            <w:pPr>
              <w:pStyle w:val="TableParagraph"/>
              <w:spacing w:before="112"/>
              <w:ind w:right="1"/>
              <w:jc w:val="center"/>
            </w:pPr>
          </w:p>
        </w:tc>
      </w:tr>
      <w:tr w:rsidR="00FB17B7" w14:paraId="131C4621" w14:textId="77777777" w:rsidTr="006936A1">
        <w:trPr>
          <w:trHeight w:val="359"/>
        </w:trPr>
        <w:tc>
          <w:tcPr>
            <w:tcW w:w="1793" w:type="dxa"/>
            <w:vMerge/>
          </w:tcPr>
          <w:p w14:paraId="55A7AC6F" w14:textId="77777777" w:rsidR="00FB17B7" w:rsidRDefault="00FB17B7" w:rsidP="00DF7335">
            <w:pPr>
              <w:rPr>
                <w:sz w:val="2"/>
                <w:szCs w:val="2"/>
              </w:rPr>
            </w:pPr>
          </w:p>
        </w:tc>
        <w:tc>
          <w:tcPr>
            <w:tcW w:w="8980" w:type="dxa"/>
          </w:tcPr>
          <w:p w14:paraId="1C8F10F8" w14:textId="77777777" w:rsidR="00FB17B7" w:rsidRPr="006666D4" w:rsidRDefault="00FB17B7" w:rsidP="006666D4">
            <w:pPr>
              <w:pStyle w:val="TableParagraph"/>
              <w:spacing w:before="44"/>
              <w:ind w:left="82"/>
              <w:rPr>
                <w:lang w:val="ru-RU"/>
              </w:rPr>
            </w:pPr>
            <w:r w:rsidRPr="006666D4">
              <w:rPr>
                <w:lang w:val="ru-RU"/>
              </w:rPr>
              <w:t>-</w:t>
            </w:r>
            <w:r w:rsidRPr="006666D4">
              <w:rPr>
                <w:spacing w:val="-3"/>
                <w:lang w:val="ru-RU"/>
              </w:rPr>
              <w:t xml:space="preserve"> </w:t>
            </w:r>
            <w:r w:rsidRPr="006666D4">
              <w:rPr>
                <w:lang w:val="ru-RU"/>
              </w:rPr>
              <w:t>чат-бот</w:t>
            </w:r>
            <w:r w:rsidRPr="006666D4">
              <w:rPr>
                <w:spacing w:val="-3"/>
                <w:lang w:val="ru-RU"/>
              </w:rPr>
              <w:t xml:space="preserve"> </w:t>
            </w:r>
            <w:r w:rsidRPr="006666D4">
              <w:rPr>
                <w:lang w:val="ru-RU"/>
              </w:rPr>
              <w:t>с</w:t>
            </w:r>
            <w:r w:rsidRPr="006666D4">
              <w:rPr>
                <w:spacing w:val="-3"/>
                <w:lang w:val="ru-RU"/>
              </w:rPr>
              <w:t xml:space="preserve"> </w:t>
            </w:r>
            <w:r w:rsidRPr="006666D4">
              <w:rPr>
                <w:lang w:val="ru-RU"/>
              </w:rPr>
              <w:t>получателями</w:t>
            </w:r>
            <w:r w:rsidRPr="006666D4">
              <w:rPr>
                <w:spacing w:val="-2"/>
                <w:lang w:val="ru-RU"/>
              </w:rPr>
              <w:t xml:space="preserve"> услуги</w:t>
            </w:r>
          </w:p>
        </w:tc>
        <w:tc>
          <w:tcPr>
            <w:tcW w:w="993" w:type="dxa"/>
          </w:tcPr>
          <w:p w14:paraId="378AAA20" w14:textId="093192B5" w:rsidR="00FB17B7" w:rsidRPr="003515BE" w:rsidRDefault="00FB17B7" w:rsidP="006E0131">
            <w:pPr>
              <w:ind w:left="3" w:right="138" w:hanging="3"/>
              <w:jc w:val="center"/>
              <w:rPr>
                <w:sz w:val="2"/>
                <w:szCs w:val="2"/>
                <w:lang w:val="ru-RU"/>
              </w:rPr>
            </w:pPr>
          </w:p>
        </w:tc>
        <w:tc>
          <w:tcPr>
            <w:tcW w:w="1984" w:type="dxa"/>
          </w:tcPr>
          <w:p w14:paraId="4DD5EFD0" w14:textId="77777777" w:rsidR="00FB17B7" w:rsidRDefault="00FB17B7" w:rsidP="006E0131">
            <w:pPr>
              <w:jc w:val="center"/>
              <w:rPr>
                <w:sz w:val="2"/>
                <w:szCs w:val="2"/>
              </w:rPr>
            </w:pPr>
            <w:r>
              <w:rPr>
                <w:sz w:val="2"/>
                <w:szCs w:val="2"/>
              </w:rPr>
              <w:t>гне</w:t>
            </w:r>
          </w:p>
          <w:p w14:paraId="235DD209" w14:textId="77777777" w:rsidR="00FB17B7" w:rsidRPr="006A7183" w:rsidRDefault="00FB17B7" w:rsidP="006E0131">
            <w:pPr>
              <w:jc w:val="center"/>
              <w:rPr>
                <w:sz w:val="2"/>
                <w:szCs w:val="2"/>
              </w:rPr>
            </w:pPr>
          </w:p>
          <w:p w14:paraId="614F6415" w14:textId="77777777" w:rsidR="00FB17B7" w:rsidRPr="006A7183" w:rsidRDefault="00FB17B7" w:rsidP="006E0131">
            <w:pPr>
              <w:jc w:val="center"/>
              <w:rPr>
                <w:sz w:val="2"/>
                <w:szCs w:val="2"/>
              </w:rPr>
            </w:pPr>
          </w:p>
          <w:p w14:paraId="3DBF580A" w14:textId="77777777" w:rsidR="00FB17B7" w:rsidRPr="006A7183" w:rsidRDefault="00FB17B7" w:rsidP="006E0131">
            <w:pPr>
              <w:jc w:val="center"/>
              <w:rPr>
                <w:sz w:val="2"/>
                <w:szCs w:val="2"/>
              </w:rPr>
            </w:pPr>
          </w:p>
          <w:p w14:paraId="70A14C60" w14:textId="77777777" w:rsidR="00FB17B7" w:rsidRPr="006A7183" w:rsidRDefault="00FB17B7" w:rsidP="006E0131">
            <w:pPr>
              <w:jc w:val="center"/>
              <w:rPr>
                <w:sz w:val="2"/>
                <w:szCs w:val="2"/>
              </w:rPr>
            </w:pPr>
          </w:p>
          <w:p w14:paraId="76FBE96C" w14:textId="77777777" w:rsidR="00FB17B7" w:rsidRPr="006A7183" w:rsidRDefault="00FB17B7" w:rsidP="006E0131">
            <w:pPr>
              <w:jc w:val="center"/>
              <w:rPr>
                <w:sz w:val="2"/>
                <w:szCs w:val="2"/>
              </w:rPr>
            </w:pPr>
          </w:p>
          <w:p w14:paraId="3936B977" w14:textId="77777777" w:rsidR="00FB17B7" w:rsidRPr="006A7183" w:rsidRDefault="00FB17B7" w:rsidP="006E0131">
            <w:pPr>
              <w:jc w:val="center"/>
              <w:rPr>
                <w:sz w:val="2"/>
                <w:szCs w:val="2"/>
              </w:rPr>
            </w:pPr>
          </w:p>
          <w:p w14:paraId="0375CCFF" w14:textId="77777777" w:rsidR="00FB17B7" w:rsidRDefault="00FB17B7" w:rsidP="006E0131">
            <w:pPr>
              <w:jc w:val="center"/>
              <w:rPr>
                <w:sz w:val="2"/>
                <w:szCs w:val="2"/>
              </w:rPr>
            </w:pPr>
          </w:p>
          <w:p w14:paraId="5DAD51A9" w14:textId="5946000B" w:rsidR="00FB17B7" w:rsidRPr="00500600" w:rsidRDefault="00FB17B7" w:rsidP="006E0131">
            <w:pPr>
              <w:ind w:right="138"/>
              <w:jc w:val="center"/>
              <w:rPr>
                <w:sz w:val="28"/>
                <w:szCs w:val="28"/>
              </w:rPr>
            </w:pPr>
            <w:r>
              <w:rPr>
                <w:sz w:val="2"/>
                <w:szCs w:val="2"/>
              </w:rPr>
              <w:t>неотооьт</w:t>
            </w:r>
          </w:p>
        </w:tc>
        <w:tc>
          <w:tcPr>
            <w:tcW w:w="1415" w:type="dxa"/>
          </w:tcPr>
          <w:p w14:paraId="5D229789" w14:textId="77777777" w:rsidR="00FB17B7" w:rsidRDefault="00FB17B7" w:rsidP="006E0131">
            <w:pPr>
              <w:jc w:val="center"/>
              <w:rPr>
                <w:sz w:val="2"/>
                <w:szCs w:val="2"/>
              </w:rPr>
            </w:pPr>
          </w:p>
        </w:tc>
      </w:tr>
      <w:tr w:rsidR="00FB17B7" w:rsidRPr="00AD4AE1" w14:paraId="572B0718" w14:textId="77777777" w:rsidTr="006936A1">
        <w:trPr>
          <w:trHeight w:val="373"/>
        </w:trPr>
        <w:tc>
          <w:tcPr>
            <w:tcW w:w="1793" w:type="dxa"/>
            <w:vMerge/>
          </w:tcPr>
          <w:p w14:paraId="3EBB0DEB" w14:textId="77777777" w:rsidR="00FB17B7" w:rsidRDefault="00FB17B7" w:rsidP="00DF7335">
            <w:pPr>
              <w:rPr>
                <w:sz w:val="2"/>
                <w:szCs w:val="2"/>
              </w:rPr>
            </w:pPr>
          </w:p>
        </w:tc>
        <w:tc>
          <w:tcPr>
            <w:tcW w:w="8980" w:type="dxa"/>
          </w:tcPr>
          <w:p w14:paraId="2911D779" w14:textId="77777777" w:rsidR="00FB17B7" w:rsidRDefault="00FB17B7" w:rsidP="006666D4">
            <w:pPr>
              <w:pStyle w:val="TableParagraph"/>
              <w:spacing w:before="44"/>
              <w:ind w:left="82"/>
            </w:pPr>
            <w:r>
              <w:t>-</w:t>
            </w:r>
            <w:r>
              <w:rPr>
                <w:spacing w:val="-4"/>
              </w:rPr>
              <w:t xml:space="preserve"> </w:t>
            </w:r>
            <w:r>
              <w:t>ссылки</w:t>
            </w:r>
            <w:r>
              <w:rPr>
                <w:spacing w:val="-4"/>
              </w:rPr>
              <w:t xml:space="preserve"> </w:t>
            </w:r>
            <w:r>
              <w:t>на</w:t>
            </w:r>
            <w:r>
              <w:rPr>
                <w:spacing w:val="-4"/>
              </w:rPr>
              <w:t xml:space="preserve"> </w:t>
            </w:r>
            <w:r>
              <w:t>социальные</w:t>
            </w:r>
            <w:r>
              <w:rPr>
                <w:spacing w:val="-3"/>
              </w:rPr>
              <w:t xml:space="preserve"> </w:t>
            </w:r>
            <w:r>
              <w:rPr>
                <w:spacing w:val="-4"/>
              </w:rPr>
              <w:t>сети</w:t>
            </w:r>
          </w:p>
        </w:tc>
        <w:tc>
          <w:tcPr>
            <w:tcW w:w="993" w:type="dxa"/>
          </w:tcPr>
          <w:p w14:paraId="2C841466" w14:textId="6D7C82AE" w:rsidR="00FB17B7" w:rsidRDefault="00FB17B7" w:rsidP="006E0131">
            <w:pPr>
              <w:ind w:right="138"/>
              <w:jc w:val="center"/>
              <w:rPr>
                <w:sz w:val="2"/>
                <w:szCs w:val="2"/>
              </w:rPr>
            </w:pPr>
            <w:r>
              <w:t>да</w:t>
            </w:r>
          </w:p>
        </w:tc>
        <w:tc>
          <w:tcPr>
            <w:tcW w:w="1984" w:type="dxa"/>
          </w:tcPr>
          <w:p w14:paraId="620F65EB" w14:textId="77777777" w:rsidR="00FB17B7" w:rsidRDefault="00FB17B7" w:rsidP="006E0131">
            <w:pPr>
              <w:jc w:val="center"/>
              <w:rPr>
                <w:sz w:val="2"/>
                <w:szCs w:val="2"/>
              </w:rPr>
            </w:pPr>
          </w:p>
        </w:tc>
        <w:tc>
          <w:tcPr>
            <w:tcW w:w="1415" w:type="dxa"/>
          </w:tcPr>
          <w:p w14:paraId="03C5D28C" w14:textId="5CAE4180" w:rsidR="00FB17B7" w:rsidRDefault="00FB17B7" w:rsidP="006E0131">
            <w:pPr>
              <w:jc w:val="center"/>
              <w:rPr>
                <w:sz w:val="2"/>
                <w:szCs w:val="2"/>
              </w:rPr>
            </w:pPr>
            <w:r w:rsidRPr="009F6605">
              <w:rPr>
                <w:sz w:val="2"/>
                <w:szCs w:val="2"/>
              </w:rPr>
              <w:t>https://vk.com/dom.dobra57</w:t>
            </w:r>
          </w:p>
        </w:tc>
      </w:tr>
      <w:tr w:rsidR="00FB17B7" w14:paraId="5C710725" w14:textId="77777777" w:rsidTr="006936A1">
        <w:trPr>
          <w:trHeight w:val="654"/>
        </w:trPr>
        <w:tc>
          <w:tcPr>
            <w:tcW w:w="1793" w:type="dxa"/>
            <w:vMerge/>
          </w:tcPr>
          <w:p w14:paraId="28BC1370" w14:textId="77777777" w:rsidR="00FB17B7" w:rsidRDefault="00FB17B7" w:rsidP="00DF7335">
            <w:pPr>
              <w:rPr>
                <w:sz w:val="2"/>
                <w:szCs w:val="2"/>
              </w:rPr>
            </w:pPr>
          </w:p>
        </w:tc>
        <w:tc>
          <w:tcPr>
            <w:tcW w:w="8980" w:type="dxa"/>
          </w:tcPr>
          <w:p w14:paraId="524282DB" w14:textId="77777777" w:rsidR="00FB17B7" w:rsidRPr="006666D4" w:rsidRDefault="00FB17B7" w:rsidP="006666D4">
            <w:pPr>
              <w:pStyle w:val="TableParagraph"/>
              <w:tabs>
                <w:tab w:val="left" w:pos="3015"/>
              </w:tabs>
              <w:spacing w:before="46" w:line="237" w:lineRule="auto"/>
              <w:ind w:left="82" w:right="80"/>
              <w:rPr>
                <w:lang w:val="ru-RU"/>
              </w:rPr>
            </w:pPr>
            <w:r w:rsidRPr="006666D4">
              <w:rPr>
                <w:lang w:val="ru-RU"/>
              </w:rPr>
              <w:t xml:space="preserve">- ссылка на формирование обращения на Едином портале </w:t>
            </w:r>
            <w:r w:rsidRPr="006666D4">
              <w:rPr>
                <w:spacing w:val="-2"/>
                <w:lang w:val="ru-RU"/>
              </w:rPr>
              <w:t xml:space="preserve">государственных </w:t>
            </w:r>
            <w:r w:rsidRPr="006666D4">
              <w:rPr>
                <w:spacing w:val="-10"/>
                <w:lang w:val="ru-RU"/>
              </w:rPr>
              <w:t xml:space="preserve">и </w:t>
            </w:r>
            <w:r w:rsidRPr="006666D4">
              <w:rPr>
                <w:lang w:val="ru-RU"/>
              </w:rPr>
              <w:t>муниципальных услуг (ЕПГУ)</w:t>
            </w:r>
          </w:p>
        </w:tc>
        <w:tc>
          <w:tcPr>
            <w:tcW w:w="993" w:type="dxa"/>
          </w:tcPr>
          <w:p w14:paraId="5CA2FD39" w14:textId="053BE77F" w:rsidR="00FB17B7" w:rsidRPr="002475B5" w:rsidRDefault="00FB17B7" w:rsidP="006E0131">
            <w:pPr>
              <w:pStyle w:val="TableParagraph"/>
              <w:spacing w:before="44"/>
              <w:ind w:right="1"/>
              <w:jc w:val="center"/>
              <w:rPr>
                <w:lang w:val="ru-RU"/>
              </w:rPr>
            </w:pPr>
          </w:p>
        </w:tc>
        <w:tc>
          <w:tcPr>
            <w:tcW w:w="1984" w:type="dxa"/>
          </w:tcPr>
          <w:p w14:paraId="73D96299" w14:textId="662C9BD2" w:rsidR="00FB17B7" w:rsidRPr="002475B5" w:rsidRDefault="00FB17B7" w:rsidP="006E0131">
            <w:pPr>
              <w:pStyle w:val="TableParagraph"/>
              <w:spacing w:before="44"/>
              <w:ind w:right="1"/>
              <w:jc w:val="center"/>
              <w:rPr>
                <w:lang w:val="ru-RU"/>
              </w:rPr>
            </w:pPr>
          </w:p>
        </w:tc>
        <w:tc>
          <w:tcPr>
            <w:tcW w:w="1415" w:type="dxa"/>
          </w:tcPr>
          <w:p w14:paraId="75A88130" w14:textId="77777777" w:rsidR="00FB17B7" w:rsidRPr="002475B5" w:rsidRDefault="00FB17B7" w:rsidP="006E0131">
            <w:pPr>
              <w:pStyle w:val="TableParagraph"/>
              <w:spacing w:before="44"/>
              <w:ind w:right="1"/>
              <w:jc w:val="center"/>
              <w:rPr>
                <w:lang w:val="ru-RU"/>
              </w:rPr>
            </w:pPr>
          </w:p>
        </w:tc>
      </w:tr>
    </w:tbl>
    <w:p w14:paraId="6652E6C3" w14:textId="77777777" w:rsidR="006666D4" w:rsidRDefault="006666D4" w:rsidP="00AF5842">
      <w:pPr>
        <w:jc w:val="center"/>
        <w:rPr>
          <w:b/>
          <w:i/>
          <w:sz w:val="28"/>
          <w:szCs w:val="28"/>
          <w:lang w:eastAsia="en-US"/>
        </w:rPr>
      </w:pPr>
    </w:p>
    <w:p w14:paraId="5862B954" w14:textId="77777777" w:rsidR="006666D4" w:rsidRDefault="006666D4" w:rsidP="00AF5842">
      <w:pPr>
        <w:jc w:val="center"/>
        <w:rPr>
          <w:b/>
          <w:i/>
          <w:sz w:val="28"/>
          <w:szCs w:val="28"/>
          <w:lang w:eastAsia="en-US"/>
        </w:rPr>
      </w:pPr>
    </w:p>
    <w:p w14:paraId="4AB35CFC" w14:textId="77777777" w:rsidR="00AF5842" w:rsidRDefault="00AF5842" w:rsidP="00AF5842">
      <w:pPr>
        <w:jc w:val="center"/>
        <w:rPr>
          <w:b/>
          <w:i/>
          <w:sz w:val="16"/>
          <w:szCs w:val="16"/>
          <w:lang w:eastAsia="en-US"/>
        </w:rPr>
      </w:pPr>
    </w:p>
    <w:p w14:paraId="09D52A07" w14:textId="77777777" w:rsidR="00C94C46" w:rsidRDefault="00C94C46" w:rsidP="00AF5842">
      <w:pPr>
        <w:jc w:val="center"/>
        <w:rPr>
          <w:b/>
          <w:i/>
          <w:sz w:val="16"/>
          <w:szCs w:val="16"/>
          <w:lang w:eastAsia="en-US"/>
        </w:rPr>
      </w:pPr>
    </w:p>
    <w:p w14:paraId="691FDDA6" w14:textId="384A1CB7" w:rsidR="00C94C46" w:rsidRPr="00AF5842" w:rsidRDefault="00D76E9B" w:rsidP="00C94C46">
      <w:pPr>
        <w:pStyle w:val="1"/>
        <w:spacing w:before="0" w:after="0" w:line="240" w:lineRule="auto"/>
        <w:rPr>
          <w:color w:val="26282D"/>
          <w:spacing w:val="-2"/>
        </w:rPr>
      </w:pPr>
      <w:r>
        <w:rPr>
          <w:color w:val="26282D"/>
          <w:spacing w:val="-2"/>
        </w:rPr>
        <w:lastRenderedPageBreak/>
        <w:t>Казенное</w:t>
      </w:r>
      <w:r w:rsidR="00C94C46" w:rsidRPr="00AF5842">
        <w:rPr>
          <w:color w:val="26282D"/>
          <w:spacing w:val="-2"/>
        </w:rPr>
        <w:t xml:space="preserve"> </w:t>
      </w:r>
      <w:r w:rsidR="00C94C46">
        <w:rPr>
          <w:color w:val="26282D"/>
          <w:spacing w:val="-2"/>
        </w:rPr>
        <w:t xml:space="preserve">стационарное </w:t>
      </w:r>
      <w:r w:rsidR="00C94C46" w:rsidRPr="00AF5842">
        <w:rPr>
          <w:color w:val="26282D"/>
          <w:spacing w:val="-2"/>
        </w:rPr>
        <w:t xml:space="preserve">учреждение </w:t>
      </w:r>
      <w:r w:rsidR="00C94C46">
        <w:rPr>
          <w:color w:val="26282D"/>
          <w:spacing w:val="-2"/>
        </w:rPr>
        <w:t xml:space="preserve">социального обслуживания </w:t>
      </w:r>
      <w:r w:rsidR="00C94C46" w:rsidRPr="00AF5842">
        <w:rPr>
          <w:color w:val="26282D"/>
          <w:spacing w:val="-2"/>
        </w:rPr>
        <w:t>Орловской области</w:t>
      </w:r>
    </w:p>
    <w:p w14:paraId="0687161B" w14:textId="5359F090" w:rsidR="00C94C46" w:rsidRDefault="00C94C46" w:rsidP="00C94C46">
      <w:pPr>
        <w:jc w:val="center"/>
        <w:rPr>
          <w:b/>
          <w:i/>
          <w:sz w:val="28"/>
          <w:szCs w:val="28"/>
          <w:lang w:eastAsia="en-US"/>
        </w:rPr>
      </w:pPr>
      <w:r w:rsidRPr="00AF5842">
        <w:rPr>
          <w:b/>
          <w:i/>
          <w:sz w:val="28"/>
          <w:szCs w:val="28"/>
          <w:lang w:eastAsia="en-US"/>
        </w:rPr>
        <w:t>«</w:t>
      </w:r>
      <w:r w:rsidR="00D76E9B">
        <w:rPr>
          <w:b/>
          <w:i/>
          <w:sz w:val="28"/>
          <w:szCs w:val="28"/>
          <w:lang w:eastAsia="en-US"/>
        </w:rPr>
        <w:t>Центр помощи детям, оставшимся без попечения родителей «Остров детства</w:t>
      </w:r>
      <w:r w:rsidRPr="00AF5842">
        <w:rPr>
          <w:b/>
          <w:i/>
          <w:sz w:val="28"/>
          <w:szCs w:val="28"/>
          <w:lang w:eastAsia="en-US"/>
        </w:rPr>
        <w:t>»</w:t>
      </w:r>
    </w:p>
    <w:p w14:paraId="0767B366" w14:textId="77777777" w:rsidR="00C94C46" w:rsidRDefault="00C94C46" w:rsidP="00C94C46">
      <w:pPr>
        <w:jc w:val="center"/>
        <w:rPr>
          <w:b/>
          <w:i/>
          <w:sz w:val="28"/>
          <w:szCs w:val="28"/>
          <w:lang w:eastAsia="en-US"/>
        </w:rPr>
      </w:pPr>
    </w:p>
    <w:tbl>
      <w:tblPr>
        <w:tblStyle w:val="TableNormal"/>
        <w:tblW w:w="1516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3"/>
        <w:gridCol w:w="8980"/>
        <w:gridCol w:w="993"/>
        <w:gridCol w:w="1984"/>
        <w:gridCol w:w="1415"/>
      </w:tblGrid>
      <w:tr w:rsidR="00C94C46" w:rsidRPr="00AE3A4A" w14:paraId="1A47118C" w14:textId="77777777" w:rsidTr="00DF7335">
        <w:trPr>
          <w:trHeight w:val="359"/>
        </w:trPr>
        <w:tc>
          <w:tcPr>
            <w:tcW w:w="1793" w:type="dxa"/>
          </w:tcPr>
          <w:p w14:paraId="3059FC43" w14:textId="77777777" w:rsidR="00C94C46" w:rsidRPr="00AE3A4A" w:rsidRDefault="00C94C46" w:rsidP="00DF7335">
            <w:pPr>
              <w:pStyle w:val="TableParagraph"/>
              <w:spacing w:before="69"/>
              <w:ind w:left="377"/>
              <w:jc w:val="center"/>
            </w:pPr>
            <w:r w:rsidRPr="00AE3A4A">
              <w:rPr>
                <w:spacing w:val="-2"/>
              </w:rPr>
              <w:t>Критерий</w:t>
            </w:r>
          </w:p>
        </w:tc>
        <w:tc>
          <w:tcPr>
            <w:tcW w:w="8980" w:type="dxa"/>
          </w:tcPr>
          <w:p w14:paraId="072F76A0" w14:textId="77777777" w:rsidR="00C94C46" w:rsidRPr="00AE3A4A" w:rsidRDefault="00C94C46" w:rsidP="00DF7335">
            <w:pPr>
              <w:pStyle w:val="TableParagraph"/>
              <w:spacing w:before="69"/>
              <w:ind w:left="1" w:right="3"/>
              <w:jc w:val="center"/>
            </w:pPr>
            <w:r w:rsidRPr="00AE3A4A">
              <w:rPr>
                <w:spacing w:val="-2"/>
              </w:rPr>
              <w:t>Показатель</w:t>
            </w:r>
          </w:p>
        </w:tc>
        <w:tc>
          <w:tcPr>
            <w:tcW w:w="2977" w:type="dxa"/>
            <w:gridSpan w:val="2"/>
          </w:tcPr>
          <w:p w14:paraId="42E69B43" w14:textId="77777777" w:rsidR="00C94C46" w:rsidRPr="00AE3A4A" w:rsidRDefault="00C94C46" w:rsidP="00DF7335">
            <w:pPr>
              <w:pStyle w:val="TableParagraph"/>
              <w:spacing w:before="69"/>
              <w:jc w:val="center"/>
            </w:pPr>
            <w:r>
              <w:t>Результат</w:t>
            </w:r>
          </w:p>
        </w:tc>
        <w:tc>
          <w:tcPr>
            <w:tcW w:w="1415" w:type="dxa"/>
            <w:vMerge w:val="restart"/>
            <w:vAlign w:val="center"/>
          </w:tcPr>
          <w:p w14:paraId="23DF2997" w14:textId="77777777" w:rsidR="00C94C46" w:rsidRDefault="00C94C46" w:rsidP="00DF7335">
            <w:pPr>
              <w:pStyle w:val="TableParagraph"/>
              <w:jc w:val="center"/>
              <w:rPr>
                <w:lang w:val="ru-RU"/>
              </w:rPr>
            </w:pPr>
            <w:r w:rsidRPr="006666D4">
              <w:rPr>
                <w:lang w:val="ru-RU"/>
              </w:rPr>
              <w:t>Номер</w:t>
            </w:r>
            <w:r w:rsidRPr="006666D4">
              <w:rPr>
                <w:spacing w:val="-14"/>
                <w:lang w:val="ru-RU"/>
              </w:rPr>
              <w:t xml:space="preserve"> </w:t>
            </w:r>
            <w:r>
              <w:rPr>
                <w:lang w:val="ru-RU"/>
              </w:rPr>
              <w:t>фото/</w:t>
            </w:r>
          </w:p>
          <w:p w14:paraId="434B4DF0" w14:textId="77777777" w:rsidR="00C94C46" w:rsidRPr="00AE3A4A" w:rsidRDefault="00C94C46" w:rsidP="00DF7335">
            <w:pPr>
              <w:pStyle w:val="TableParagraph"/>
              <w:jc w:val="center"/>
            </w:pPr>
            <w:r>
              <w:rPr>
                <w:spacing w:val="-2"/>
                <w:lang w:val="ru-RU"/>
              </w:rPr>
              <w:t>скриншота</w:t>
            </w:r>
          </w:p>
          <w:p w14:paraId="3AF9BFFD" w14:textId="77777777" w:rsidR="00C94C46" w:rsidRPr="00AE3A4A" w:rsidRDefault="00C94C46" w:rsidP="00DF7335">
            <w:pPr>
              <w:pStyle w:val="TableParagraph"/>
              <w:jc w:val="center"/>
            </w:pPr>
          </w:p>
        </w:tc>
      </w:tr>
      <w:tr w:rsidR="00C94C46" w:rsidRPr="00AE3A4A" w14:paraId="206FAB42" w14:textId="77777777" w:rsidTr="00DF7335">
        <w:trPr>
          <w:trHeight w:val="817"/>
        </w:trPr>
        <w:tc>
          <w:tcPr>
            <w:tcW w:w="1793" w:type="dxa"/>
            <w:vMerge w:val="restart"/>
          </w:tcPr>
          <w:p w14:paraId="3378EA06" w14:textId="77777777" w:rsidR="00C94C46" w:rsidRPr="006666D4" w:rsidRDefault="00C94C46" w:rsidP="00DF7335">
            <w:pPr>
              <w:pStyle w:val="TableParagraph"/>
              <w:jc w:val="center"/>
              <w:rPr>
                <w:lang w:val="ru-RU"/>
              </w:rPr>
            </w:pPr>
            <w:r w:rsidRPr="006666D4">
              <w:rPr>
                <w:lang w:val="ru-RU"/>
              </w:rPr>
              <w:t>Открытость</w:t>
            </w:r>
          </w:p>
          <w:p w14:paraId="40B6AA91" w14:textId="77777777" w:rsidR="00C94C46" w:rsidRPr="006666D4" w:rsidRDefault="00C94C46" w:rsidP="00DF7335">
            <w:pPr>
              <w:pStyle w:val="TableParagraph"/>
              <w:jc w:val="center"/>
              <w:rPr>
                <w:spacing w:val="-9"/>
                <w:lang w:val="ru-RU"/>
              </w:rPr>
            </w:pPr>
            <w:r w:rsidRPr="006666D4">
              <w:rPr>
                <w:lang w:val="ru-RU"/>
              </w:rPr>
              <w:t>и доступность информации</w:t>
            </w:r>
          </w:p>
          <w:p w14:paraId="3ABA53F8" w14:textId="77777777" w:rsidR="00C94C46" w:rsidRPr="006666D4" w:rsidRDefault="00C94C46" w:rsidP="00DF7335">
            <w:pPr>
              <w:pStyle w:val="TableParagraph"/>
              <w:jc w:val="center"/>
              <w:rPr>
                <w:lang w:val="ru-RU"/>
              </w:rPr>
            </w:pPr>
            <w:r w:rsidRPr="006666D4">
              <w:rPr>
                <w:spacing w:val="-5"/>
                <w:lang w:val="ru-RU"/>
              </w:rPr>
              <w:t xml:space="preserve">об </w:t>
            </w:r>
            <w:r w:rsidRPr="006666D4">
              <w:rPr>
                <w:spacing w:val="-2"/>
                <w:lang w:val="ru-RU"/>
              </w:rPr>
              <w:t>организации</w:t>
            </w:r>
          </w:p>
        </w:tc>
        <w:tc>
          <w:tcPr>
            <w:tcW w:w="8980" w:type="dxa"/>
          </w:tcPr>
          <w:p w14:paraId="19341C06" w14:textId="77777777" w:rsidR="00C94C46" w:rsidRPr="006666D4" w:rsidRDefault="00C94C46" w:rsidP="00DF7335">
            <w:pPr>
              <w:pStyle w:val="TableParagraph"/>
              <w:spacing w:before="71" w:line="237" w:lineRule="auto"/>
              <w:ind w:right="82"/>
              <w:jc w:val="center"/>
              <w:rPr>
                <w:lang w:val="ru-RU"/>
              </w:rPr>
            </w:pPr>
            <w:r w:rsidRPr="006666D4">
              <w:rPr>
                <w:lang w:val="ru-RU"/>
              </w:rPr>
              <w:t>Наличие на официальном сайте</w:t>
            </w:r>
            <w:r w:rsidRPr="006666D4">
              <w:rPr>
                <w:spacing w:val="-14"/>
                <w:lang w:val="ru-RU"/>
              </w:rPr>
              <w:t xml:space="preserve"> </w:t>
            </w:r>
            <w:r w:rsidRPr="006666D4">
              <w:rPr>
                <w:lang w:val="ru-RU"/>
              </w:rPr>
              <w:t>организации</w:t>
            </w:r>
            <w:r w:rsidRPr="006666D4">
              <w:rPr>
                <w:spacing w:val="-14"/>
                <w:lang w:val="ru-RU"/>
              </w:rPr>
              <w:t xml:space="preserve"> </w:t>
            </w:r>
            <w:r w:rsidRPr="006666D4">
              <w:rPr>
                <w:lang w:val="ru-RU"/>
              </w:rPr>
              <w:t>социальной сферы в сети Интернет информации о дистанционных способах обратной связи и взаимодействия</w:t>
            </w:r>
            <w:r w:rsidRPr="006666D4">
              <w:rPr>
                <w:spacing w:val="-14"/>
                <w:lang w:val="ru-RU"/>
              </w:rPr>
              <w:t xml:space="preserve"> </w:t>
            </w:r>
            <w:r w:rsidRPr="006666D4">
              <w:rPr>
                <w:lang w:val="ru-RU"/>
              </w:rPr>
              <w:t>с</w:t>
            </w:r>
            <w:r w:rsidRPr="006666D4">
              <w:rPr>
                <w:spacing w:val="-14"/>
                <w:lang w:val="ru-RU"/>
              </w:rPr>
              <w:t xml:space="preserve"> </w:t>
            </w:r>
            <w:r w:rsidRPr="006666D4">
              <w:rPr>
                <w:lang w:val="ru-RU"/>
              </w:rPr>
              <w:t>получателями услуг и их функционирование:</w:t>
            </w:r>
          </w:p>
        </w:tc>
        <w:tc>
          <w:tcPr>
            <w:tcW w:w="993" w:type="dxa"/>
            <w:vAlign w:val="center"/>
          </w:tcPr>
          <w:p w14:paraId="7F23DE3A" w14:textId="77777777" w:rsidR="00C94C46" w:rsidRDefault="00C94C46" w:rsidP="00DF7335">
            <w:pPr>
              <w:pStyle w:val="TableParagraph"/>
              <w:jc w:val="center"/>
              <w:rPr>
                <w:spacing w:val="-2"/>
                <w:lang w:val="ru-RU"/>
              </w:rPr>
            </w:pPr>
          </w:p>
          <w:p w14:paraId="1E116549" w14:textId="77777777" w:rsidR="00C94C46" w:rsidRPr="006936A1" w:rsidRDefault="00C94C46" w:rsidP="00DF7335">
            <w:pPr>
              <w:pStyle w:val="TableParagraph"/>
              <w:jc w:val="center"/>
              <w:rPr>
                <w:lang w:val="ru-RU"/>
              </w:rPr>
            </w:pPr>
            <w:r w:rsidRPr="006936A1">
              <w:rPr>
                <w:spacing w:val="-2"/>
                <w:lang w:val="ru-RU"/>
              </w:rPr>
              <w:t>наличие</w:t>
            </w:r>
          </w:p>
          <w:p w14:paraId="1C677212" w14:textId="77777777" w:rsidR="00C94C46" w:rsidRPr="006936A1" w:rsidRDefault="00C94C46" w:rsidP="00DF7335">
            <w:pPr>
              <w:pStyle w:val="TableParagraph"/>
              <w:jc w:val="center"/>
              <w:rPr>
                <w:spacing w:val="-2"/>
                <w:lang w:val="ru-RU"/>
              </w:rPr>
            </w:pPr>
          </w:p>
        </w:tc>
        <w:tc>
          <w:tcPr>
            <w:tcW w:w="1984" w:type="dxa"/>
            <w:vAlign w:val="center"/>
          </w:tcPr>
          <w:p w14:paraId="478FDA21" w14:textId="77777777" w:rsidR="00C94C46" w:rsidRPr="006936A1" w:rsidRDefault="00C94C46" w:rsidP="00DF7335">
            <w:pPr>
              <w:pStyle w:val="TableParagraph"/>
              <w:jc w:val="center"/>
              <w:rPr>
                <w:spacing w:val="-2"/>
                <w:lang w:val="ru-RU"/>
              </w:rPr>
            </w:pPr>
            <w:r w:rsidRPr="006936A1">
              <w:rPr>
                <w:spacing w:val="-2"/>
                <w:lang w:val="ru-RU"/>
              </w:rPr>
              <w:t>функционирование</w:t>
            </w:r>
          </w:p>
        </w:tc>
        <w:tc>
          <w:tcPr>
            <w:tcW w:w="1415" w:type="dxa"/>
            <w:vMerge/>
          </w:tcPr>
          <w:p w14:paraId="74B009AA" w14:textId="77777777" w:rsidR="00C94C46" w:rsidRPr="006936A1" w:rsidRDefault="00C94C46" w:rsidP="00DF7335">
            <w:pPr>
              <w:pStyle w:val="TableParagraph"/>
              <w:spacing w:before="69" w:line="251" w:lineRule="exact"/>
              <w:ind w:left="127"/>
              <w:jc w:val="center"/>
              <w:rPr>
                <w:spacing w:val="-2"/>
                <w:lang w:val="ru-RU"/>
              </w:rPr>
            </w:pPr>
          </w:p>
        </w:tc>
      </w:tr>
      <w:tr w:rsidR="00551E29" w14:paraId="73F9C60D" w14:textId="77777777" w:rsidTr="00DF7335">
        <w:trPr>
          <w:trHeight w:val="653"/>
        </w:trPr>
        <w:tc>
          <w:tcPr>
            <w:tcW w:w="1793" w:type="dxa"/>
            <w:vMerge/>
          </w:tcPr>
          <w:p w14:paraId="7709B70C" w14:textId="77777777" w:rsidR="00551E29" w:rsidRPr="006936A1" w:rsidRDefault="00551E29" w:rsidP="00DF7335">
            <w:pPr>
              <w:rPr>
                <w:sz w:val="2"/>
                <w:szCs w:val="2"/>
                <w:lang w:val="ru-RU"/>
              </w:rPr>
            </w:pPr>
          </w:p>
        </w:tc>
        <w:tc>
          <w:tcPr>
            <w:tcW w:w="8980" w:type="dxa"/>
          </w:tcPr>
          <w:p w14:paraId="4AC050C7" w14:textId="77777777" w:rsidR="00551E29" w:rsidRPr="006666D4" w:rsidRDefault="00551E29" w:rsidP="00DF7335">
            <w:pPr>
              <w:pStyle w:val="TableParagraph"/>
              <w:tabs>
                <w:tab w:val="left" w:pos="2153"/>
              </w:tabs>
              <w:spacing w:before="71" w:line="237" w:lineRule="auto"/>
              <w:ind w:left="82" w:right="78"/>
              <w:rPr>
                <w:lang w:val="ru-RU"/>
              </w:rPr>
            </w:pPr>
            <w:r w:rsidRPr="006666D4">
              <w:rPr>
                <w:lang w:val="ru-RU"/>
              </w:rPr>
              <w:t>Телефон</w:t>
            </w:r>
            <w:r w:rsidRPr="006666D4">
              <w:rPr>
                <w:spacing w:val="-11"/>
                <w:lang w:val="ru-RU"/>
              </w:rPr>
              <w:t xml:space="preserve"> </w:t>
            </w:r>
            <w:r w:rsidRPr="006666D4">
              <w:rPr>
                <w:lang w:val="ru-RU"/>
              </w:rPr>
              <w:t>(по</w:t>
            </w:r>
            <w:r w:rsidRPr="006666D4">
              <w:rPr>
                <w:spacing w:val="-14"/>
                <w:lang w:val="ru-RU"/>
              </w:rPr>
              <w:t xml:space="preserve"> </w:t>
            </w:r>
            <w:r w:rsidRPr="006666D4">
              <w:rPr>
                <w:lang w:val="ru-RU"/>
              </w:rPr>
              <w:t>указанному</w:t>
            </w:r>
            <w:r w:rsidRPr="006666D4">
              <w:rPr>
                <w:spacing w:val="-14"/>
                <w:lang w:val="ru-RU"/>
              </w:rPr>
              <w:t xml:space="preserve"> </w:t>
            </w:r>
            <w:r w:rsidRPr="006666D4">
              <w:rPr>
                <w:lang w:val="ru-RU"/>
              </w:rPr>
              <w:t xml:space="preserve">номеру </w:t>
            </w:r>
            <w:r w:rsidRPr="006666D4">
              <w:rPr>
                <w:spacing w:val="-2"/>
                <w:lang w:val="ru-RU"/>
              </w:rPr>
              <w:t xml:space="preserve">отвечает сотрудник </w:t>
            </w:r>
            <w:r w:rsidRPr="006666D4">
              <w:rPr>
                <w:lang w:val="ru-RU"/>
              </w:rPr>
              <w:t>организации,</w:t>
            </w:r>
            <w:r w:rsidRPr="006666D4">
              <w:rPr>
                <w:spacing w:val="-6"/>
                <w:lang w:val="ru-RU"/>
              </w:rPr>
              <w:t xml:space="preserve"> </w:t>
            </w:r>
            <w:r w:rsidRPr="006666D4">
              <w:rPr>
                <w:lang w:val="ru-RU"/>
              </w:rPr>
              <w:t>общается</w:t>
            </w:r>
            <w:r w:rsidRPr="006666D4">
              <w:rPr>
                <w:spacing w:val="-2"/>
                <w:lang w:val="ru-RU"/>
              </w:rPr>
              <w:t xml:space="preserve"> </w:t>
            </w:r>
            <w:r w:rsidRPr="006666D4">
              <w:rPr>
                <w:lang w:val="ru-RU"/>
              </w:rPr>
              <w:t>вежливо и предоставляет ответы на вопросы получателя услуг)</w:t>
            </w:r>
          </w:p>
        </w:tc>
        <w:tc>
          <w:tcPr>
            <w:tcW w:w="993" w:type="dxa"/>
          </w:tcPr>
          <w:p w14:paraId="4EE7C13A" w14:textId="7D44316C" w:rsidR="00551E29" w:rsidRPr="002475B5" w:rsidRDefault="00551E29" w:rsidP="006E0131">
            <w:pPr>
              <w:pStyle w:val="TableParagraph"/>
              <w:spacing w:before="69"/>
              <w:ind w:right="1"/>
              <w:jc w:val="center"/>
              <w:rPr>
                <w:lang w:val="ru-RU"/>
              </w:rPr>
            </w:pPr>
            <w:r>
              <w:t>да</w:t>
            </w:r>
          </w:p>
        </w:tc>
        <w:tc>
          <w:tcPr>
            <w:tcW w:w="1984" w:type="dxa"/>
          </w:tcPr>
          <w:p w14:paraId="2BECAD3B" w14:textId="3C28FD43" w:rsidR="00551E29" w:rsidRPr="002475B5" w:rsidRDefault="00551E29" w:rsidP="006E0131">
            <w:pPr>
              <w:pStyle w:val="TableParagraph"/>
              <w:spacing w:before="69"/>
              <w:ind w:right="1"/>
              <w:jc w:val="center"/>
              <w:rPr>
                <w:lang w:val="ru-RU"/>
              </w:rPr>
            </w:pPr>
            <w:r>
              <w:t>да</w:t>
            </w:r>
          </w:p>
        </w:tc>
        <w:tc>
          <w:tcPr>
            <w:tcW w:w="1415" w:type="dxa"/>
          </w:tcPr>
          <w:p w14:paraId="31BE7E23" w14:textId="0B88C517" w:rsidR="00551E29" w:rsidRPr="002475B5" w:rsidRDefault="00551E29" w:rsidP="006E0131">
            <w:pPr>
              <w:pStyle w:val="TableParagraph"/>
              <w:spacing w:before="69"/>
              <w:ind w:right="1"/>
              <w:jc w:val="center"/>
              <w:rPr>
                <w:lang w:val="ru-RU"/>
              </w:rPr>
            </w:pPr>
            <w:r>
              <w:t>1</w:t>
            </w:r>
          </w:p>
        </w:tc>
      </w:tr>
      <w:tr w:rsidR="00551E29" w14:paraId="1AF288FA" w14:textId="77777777" w:rsidTr="00DF7335">
        <w:trPr>
          <w:trHeight w:val="862"/>
        </w:trPr>
        <w:tc>
          <w:tcPr>
            <w:tcW w:w="1793" w:type="dxa"/>
            <w:vMerge/>
          </w:tcPr>
          <w:p w14:paraId="502FC98C" w14:textId="77777777" w:rsidR="00551E29" w:rsidRPr="002475B5" w:rsidRDefault="00551E29" w:rsidP="00DF7335">
            <w:pPr>
              <w:rPr>
                <w:sz w:val="2"/>
                <w:szCs w:val="2"/>
                <w:lang w:val="ru-RU"/>
              </w:rPr>
            </w:pPr>
          </w:p>
        </w:tc>
        <w:tc>
          <w:tcPr>
            <w:tcW w:w="8980" w:type="dxa"/>
          </w:tcPr>
          <w:p w14:paraId="5453DE31" w14:textId="77777777" w:rsidR="00551E29" w:rsidRPr="006666D4" w:rsidRDefault="00551E29" w:rsidP="00DF7335">
            <w:pPr>
              <w:pStyle w:val="TableParagraph"/>
              <w:spacing w:before="71" w:line="237" w:lineRule="auto"/>
              <w:ind w:left="82" w:right="76"/>
              <w:rPr>
                <w:lang w:val="ru-RU"/>
              </w:rPr>
            </w:pPr>
            <w:r w:rsidRPr="006666D4">
              <w:rPr>
                <w:lang w:val="ru-RU"/>
              </w:rPr>
              <w:t>Электронная почта (можно отправить</w:t>
            </w:r>
            <w:r w:rsidRPr="006666D4">
              <w:rPr>
                <w:spacing w:val="-2"/>
                <w:lang w:val="ru-RU"/>
              </w:rPr>
              <w:t xml:space="preserve"> </w:t>
            </w:r>
            <w:r w:rsidRPr="006666D4">
              <w:rPr>
                <w:lang w:val="ru-RU"/>
              </w:rPr>
              <w:t>сообщение, получить информацию о его доставке и прочтении, предоставляется ответ в течение суток о полученном</w:t>
            </w:r>
            <w:r w:rsidRPr="006666D4">
              <w:rPr>
                <w:spacing w:val="-7"/>
                <w:lang w:val="ru-RU"/>
              </w:rPr>
              <w:t xml:space="preserve"> </w:t>
            </w:r>
            <w:r w:rsidRPr="006666D4">
              <w:rPr>
                <w:lang w:val="ru-RU"/>
              </w:rPr>
              <w:t>сообщении</w:t>
            </w:r>
            <w:r w:rsidRPr="006666D4">
              <w:rPr>
                <w:spacing w:val="-4"/>
                <w:lang w:val="ru-RU"/>
              </w:rPr>
              <w:t xml:space="preserve"> </w:t>
            </w:r>
            <w:r w:rsidRPr="006666D4">
              <w:rPr>
                <w:lang w:val="ru-RU"/>
              </w:rPr>
              <w:t>и</w:t>
            </w:r>
            <w:r w:rsidRPr="006666D4">
              <w:rPr>
                <w:spacing w:val="-5"/>
                <w:lang w:val="ru-RU"/>
              </w:rPr>
              <w:t xml:space="preserve"> </w:t>
            </w:r>
            <w:r w:rsidRPr="006666D4">
              <w:rPr>
                <w:lang w:val="ru-RU"/>
              </w:rPr>
              <w:t>ответ, либо информация о сроках содержательного ответа)</w:t>
            </w:r>
          </w:p>
        </w:tc>
        <w:tc>
          <w:tcPr>
            <w:tcW w:w="993" w:type="dxa"/>
          </w:tcPr>
          <w:p w14:paraId="307FF1F1" w14:textId="18FDBD5A" w:rsidR="00551E29" w:rsidRPr="002475B5" w:rsidRDefault="00551E29" w:rsidP="006E0131">
            <w:pPr>
              <w:pStyle w:val="TableParagraph"/>
              <w:spacing w:before="69"/>
              <w:ind w:right="1"/>
              <w:jc w:val="center"/>
              <w:rPr>
                <w:lang w:val="ru-RU"/>
              </w:rPr>
            </w:pPr>
            <w:r>
              <w:t>да</w:t>
            </w:r>
          </w:p>
        </w:tc>
        <w:tc>
          <w:tcPr>
            <w:tcW w:w="1984" w:type="dxa"/>
          </w:tcPr>
          <w:p w14:paraId="377172DC" w14:textId="5955EFCC" w:rsidR="00551E29" w:rsidRPr="002475B5" w:rsidRDefault="00551E29" w:rsidP="006E0131">
            <w:pPr>
              <w:pStyle w:val="TableParagraph"/>
              <w:spacing w:before="69"/>
              <w:ind w:right="1"/>
              <w:jc w:val="center"/>
              <w:rPr>
                <w:lang w:val="ru-RU"/>
              </w:rPr>
            </w:pPr>
            <w:r>
              <w:t>да</w:t>
            </w:r>
          </w:p>
        </w:tc>
        <w:tc>
          <w:tcPr>
            <w:tcW w:w="1415" w:type="dxa"/>
          </w:tcPr>
          <w:p w14:paraId="16502044" w14:textId="50DD5799" w:rsidR="00551E29" w:rsidRPr="002475B5" w:rsidRDefault="00551E29" w:rsidP="006E0131">
            <w:pPr>
              <w:pStyle w:val="TableParagraph"/>
              <w:spacing w:before="69"/>
              <w:ind w:right="1"/>
              <w:jc w:val="center"/>
              <w:rPr>
                <w:lang w:val="ru-RU"/>
              </w:rPr>
            </w:pPr>
            <w:r>
              <w:t>1</w:t>
            </w:r>
          </w:p>
        </w:tc>
      </w:tr>
      <w:tr w:rsidR="00551E29" w14:paraId="483464BF" w14:textId="77777777" w:rsidTr="00E5061E">
        <w:trPr>
          <w:trHeight w:val="1140"/>
        </w:trPr>
        <w:tc>
          <w:tcPr>
            <w:tcW w:w="1793" w:type="dxa"/>
            <w:vMerge/>
          </w:tcPr>
          <w:p w14:paraId="657DA21B" w14:textId="77777777" w:rsidR="00551E29" w:rsidRPr="002475B5" w:rsidRDefault="00551E29" w:rsidP="00DF7335">
            <w:pPr>
              <w:rPr>
                <w:sz w:val="2"/>
                <w:szCs w:val="2"/>
                <w:lang w:val="ru-RU"/>
              </w:rPr>
            </w:pPr>
          </w:p>
        </w:tc>
        <w:tc>
          <w:tcPr>
            <w:tcW w:w="8980" w:type="dxa"/>
          </w:tcPr>
          <w:p w14:paraId="1FC0C3FF" w14:textId="77777777" w:rsidR="00551E29" w:rsidRPr="006666D4" w:rsidRDefault="00551E29" w:rsidP="00DF7335">
            <w:pPr>
              <w:pStyle w:val="TableParagraph"/>
              <w:tabs>
                <w:tab w:val="left" w:pos="1484"/>
                <w:tab w:val="left" w:pos="2043"/>
                <w:tab w:val="left" w:pos="2357"/>
                <w:tab w:val="left" w:pos="2772"/>
              </w:tabs>
              <w:spacing w:before="71" w:line="237" w:lineRule="auto"/>
              <w:ind w:left="82" w:right="78"/>
              <w:rPr>
                <w:lang w:val="ru-RU"/>
              </w:rPr>
            </w:pPr>
            <w:r w:rsidRPr="006666D4">
              <w:rPr>
                <w:spacing w:val="-2"/>
                <w:lang w:val="ru-RU"/>
              </w:rPr>
              <w:t xml:space="preserve">Электронные сервисы </w:t>
            </w:r>
            <w:r w:rsidRPr="006666D4">
              <w:rPr>
                <w:lang w:val="ru-RU"/>
              </w:rPr>
              <w:t xml:space="preserve">(указанные сервисы позволяют </w:t>
            </w:r>
            <w:r w:rsidRPr="006666D4">
              <w:rPr>
                <w:spacing w:val="-2"/>
                <w:lang w:val="ru-RU"/>
              </w:rPr>
              <w:t>оставить</w:t>
            </w:r>
            <w:r w:rsidRPr="006666D4">
              <w:rPr>
                <w:lang w:val="ru-RU"/>
              </w:rPr>
              <w:t xml:space="preserve"> </w:t>
            </w:r>
            <w:r w:rsidRPr="006666D4">
              <w:rPr>
                <w:spacing w:val="-2"/>
                <w:lang w:val="ru-RU"/>
              </w:rPr>
              <w:t xml:space="preserve">сообщение, </w:t>
            </w:r>
            <w:r w:rsidRPr="006666D4">
              <w:rPr>
                <w:lang w:val="ru-RU"/>
              </w:rPr>
              <w:t xml:space="preserve">коммуникация по обращению ведется непосредственно на сайте или через внешние </w:t>
            </w:r>
            <w:r w:rsidRPr="006666D4">
              <w:rPr>
                <w:spacing w:val="-2"/>
                <w:lang w:val="ru-RU"/>
              </w:rPr>
              <w:t xml:space="preserve">сервисы (почта, </w:t>
            </w:r>
            <w:r w:rsidRPr="006666D4">
              <w:rPr>
                <w:spacing w:val="-4"/>
                <w:lang w:val="ru-RU"/>
              </w:rPr>
              <w:t xml:space="preserve">чат, </w:t>
            </w:r>
            <w:r w:rsidRPr="006666D4">
              <w:rPr>
                <w:spacing w:val="-2"/>
                <w:lang w:val="ru-RU"/>
              </w:rPr>
              <w:t xml:space="preserve">мессенджер </w:t>
            </w:r>
            <w:r w:rsidRPr="006666D4">
              <w:rPr>
                <w:spacing w:val="-10"/>
                <w:lang w:val="ru-RU"/>
              </w:rPr>
              <w:t xml:space="preserve">и </w:t>
            </w:r>
            <w:r w:rsidRPr="006666D4">
              <w:rPr>
                <w:spacing w:val="-2"/>
                <w:lang w:val="ru-RU"/>
              </w:rPr>
              <w:t xml:space="preserve">пр.), </w:t>
            </w:r>
            <w:r w:rsidRPr="006666D4">
              <w:rPr>
                <w:lang w:val="ru-RU"/>
              </w:rPr>
              <w:t>консультация</w:t>
            </w:r>
            <w:r w:rsidRPr="006666D4">
              <w:rPr>
                <w:spacing w:val="-14"/>
                <w:lang w:val="ru-RU"/>
              </w:rPr>
              <w:t xml:space="preserve"> </w:t>
            </w:r>
            <w:r w:rsidRPr="006666D4">
              <w:rPr>
                <w:lang w:val="ru-RU"/>
              </w:rPr>
              <w:t>предоставляется</w:t>
            </w:r>
            <w:r w:rsidRPr="006666D4">
              <w:rPr>
                <w:spacing w:val="-14"/>
                <w:lang w:val="ru-RU"/>
              </w:rPr>
              <w:t xml:space="preserve"> </w:t>
            </w:r>
            <w:r w:rsidRPr="006666D4">
              <w:rPr>
                <w:lang w:val="ru-RU"/>
              </w:rPr>
              <w:t>в полном объеме по запросу):</w:t>
            </w:r>
          </w:p>
          <w:p w14:paraId="412BCD7A" w14:textId="77777777" w:rsidR="00551E29" w:rsidRPr="006666D4" w:rsidRDefault="00551E29" w:rsidP="00DF7335">
            <w:pPr>
              <w:pStyle w:val="TableParagraph"/>
              <w:spacing w:line="248" w:lineRule="exact"/>
              <w:ind w:left="82"/>
              <w:rPr>
                <w:lang w:val="ru-RU"/>
              </w:rPr>
            </w:pPr>
            <w:r w:rsidRPr="006666D4">
              <w:rPr>
                <w:lang w:val="ru-RU"/>
              </w:rPr>
              <w:t>-</w:t>
            </w:r>
            <w:r w:rsidRPr="006666D4">
              <w:rPr>
                <w:spacing w:val="70"/>
                <w:w w:val="150"/>
                <w:lang w:val="ru-RU"/>
              </w:rPr>
              <w:t xml:space="preserve"> </w:t>
            </w:r>
            <w:r w:rsidRPr="006666D4">
              <w:rPr>
                <w:lang w:val="ru-RU"/>
              </w:rPr>
              <w:t>форма</w:t>
            </w:r>
            <w:r w:rsidRPr="006666D4">
              <w:rPr>
                <w:spacing w:val="71"/>
                <w:w w:val="150"/>
                <w:lang w:val="ru-RU"/>
              </w:rPr>
              <w:t xml:space="preserve"> </w:t>
            </w:r>
            <w:r w:rsidRPr="006666D4">
              <w:rPr>
                <w:lang w:val="ru-RU"/>
              </w:rPr>
              <w:t>для</w:t>
            </w:r>
            <w:r w:rsidRPr="006666D4">
              <w:rPr>
                <w:spacing w:val="70"/>
                <w:w w:val="150"/>
                <w:lang w:val="ru-RU"/>
              </w:rPr>
              <w:t xml:space="preserve"> </w:t>
            </w:r>
            <w:r w:rsidRPr="006666D4">
              <w:rPr>
                <w:spacing w:val="-2"/>
                <w:lang w:val="ru-RU"/>
              </w:rPr>
              <w:t xml:space="preserve">подачи электронного обращения </w:t>
            </w:r>
            <w:r w:rsidRPr="006666D4">
              <w:rPr>
                <w:lang w:val="ru-RU"/>
              </w:rPr>
              <w:t>(жалобы, предложения)</w:t>
            </w:r>
          </w:p>
        </w:tc>
        <w:tc>
          <w:tcPr>
            <w:tcW w:w="993" w:type="dxa"/>
          </w:tcPr>
          <w:p w14:paraId="1F8A7243" w14:textId="56767766" w:rsidR="00551E29" w:rsidRPr="002475B5" w:rsidRDefault="00551E29" w:rsidP="006E0131">
            <w:pPr>
              <w:pStyle w:val="TableParagraph"/>
              <w:spacing w:before="69"/>
              <w:ind w:right="1"/>
              <w:jc w:val="center"/>
              <w:rPr>
                <w:lang w:val="ru-RU"/>
              </w:rPr>
            </w:pPr>
            <w:r>
              <w:t>да</w:t>
            </w:r>
          </w:p>
        </w:tc>
        <w:tc>
          <w:tcPr>
            <w:tcW w:w="1984" w:type="dxa"/>
          </w:tcPr>
          <w:p w14:paraId="2F74CC4E" w14:textId="19CF76B3" w:rsidR="00551E29" w:rsidRPr="002475B5" w:rsidRDefault="00551E29" w:rsidP="006E0131">
            <w:pPr>
              <w:pStyle w:val="TableParagraph"/>
              <w:spacing w:before="69"/>
              <w:ind w:right="1"/>
              <w:jc w:val="center"/>
              <w:rPr>
                <w:lang w:val="ru-RU"/>
              </w:rPr>
            </w:pPr>
            <w:r>
              <w:t>да</w:t>
            </w:r>
          </w:p>
        </w:tc>
        <w:tc>
          <w:tcPr>
            <w:tcW w:w="1415" w:type="dxa"/>
          </w:tcPr>
          <w:p w14:paraId="2ECEA248" w14:textId="4709610E" w:rsidR="00551E29" w:rsidRPr="002475B5" w:rsidRDefault="00551E29" w:rsidP="006E0131">
            <w:pPr>
              <w:pStyle w:val="TableParagraph"/>
              <w:spacing w:before="69"/>
              <w:ind w:right="1"/>
              <w:jc w:val="center"/>
              <w:rPr>
                <w:lang w:val="ru-RU"/>
              </w:rPr>
            </w:pPr>
            <w:r>
              <w:t>1,2,3</w:t>
            </w:r>
          </w:p>
        </w:tc>
      </w:tr>
      <w:tr w:rsidR="00551E29" w14:paraId="027C921A" w14:textId="77777777" w:rsidTr="00DF7335">
        <w:trPr>
          <w:trHeight w:val="304"/>
        </w:trPr>
        <w:tc>
          <w:tcPr>
            <w:tcW w:w="1793" w:type="dxa"/>
            <w:vMerge/>
          </w:tcPr>
          <w:p w14:paraId="1D09BCE5" w14:textId="77777777" w:rsidR="00551E29" w:rsidRPr="002475B5" w:rsidRDefault="00551E29" w:rsidP="00DF7335">
            <w:pPr>
              <w:rPr>
                <w:sz w:val="2"/>
                <w:szCs w:val="2"/>
                <w:lang w:val="ru-RU"/>
              </w:rPr>
            </w:pPr>
          </w:p>
        </w:tc>
        <w:tc>
          <w:tcPr>
            <w:tcW w:w="8980" w:type="dxa"/>
          </w:tcPr>
          <w:p w14:paraId="19A057F0" w14:textId="77777777" w:rsidR="00551E29" w:rsidRPr="006666D4" w:rsidRDefault="00551E29" w:rsidP="00DF7335">
            <w:pPr>
              <w:pStyle w:val="TableParagraph"/>
              <w:spacing w:before="46" w:line="237" w:lineRule="auto"/>
              <w:ind w:left="82" w:right="82"/>
              <w:rPr>
                <w:lang w:val="ru-RU"/>
              </w:rPr>
            </w:pPr>
            <w:r w:rsidRPr="006666D4">
              <w:rPr>
                <w:lang w:val="ru-RU"/>
              </w:rPr>
              <w:t>-</w:t>
            </w:r>
            <w:r w:rsidRPr="006666D4">
              <w:rPr>
                <w:spacing w:val="80"/>
                <w:lang w:val="ru-RU"/>
              </w:rPr>
              <w:t xml:space="preserve"> </w:t>
            </w:r>
            <w:r w:rsidRPr="006666D4">
              <w:rPr>
                <w:lang w:val="ru-RU"/>
              </w:rPr>
              <w:t>получение</w:t>
            </w:r>
            <w:r w:rsidRPr="006666D4">
              <w:rPr>
                <w:spacing w:val="80"/>
                <w:lang w:val="ru-RU"/>
              </w:rPr>
              <w:t xml:space="preserve"> </w:t>
            </w:r>
            <w:r w:rsidRPr="006666D4">
              <w:rPr>
                <w:lang w:val="ru-RU"/>
              </w:rPr>
              <w:t>консультации</w:t>
            </w:r>
            <w:r w:rsidRPr="006666D4">
              <w:rPr>
                <w:spacing w:val="80"/>
                <w:lang w:val="ru-RU"/>
              </w:rPr>
              <w:t xml:space="preserve"> </w:t>
            </w:r>
            <w:r w:rsidRPr="006666D4">
              <w:rPr>
                <w:lang w:val="ru-RU"/>
              </w:rPr>
              <w:t>по оказываемым услугам и пр.</w:t>
            </w:r>
          </w:p>
        </w:tc>
        <w:tc>
          <w:tcPr>
            <w:tcW w:w="993" w:type="dxa"/>
          </w:tcPr>
          <w:p w14:paraId="375A5540" w14:textId="4DDD407C" w:rsidR="00551E29" w:rsidRPr="002475B5" w:rsidRDefault="00551E29" w:rsidP="006E0131">
            <w:pPr>
              <w:pStyle w:val="TableParagraph"/>
              <w:spacing w:before="44"/>
              <w:ind w:right="1"/>
              <w:jc w:val="center"/>
              <w:rPr>
                <w:lang w:val="ru-RU"/>
              </w:rPr>
            </w:pPr>
            <w:r>
              <w:t>да</w:t>
            </w:r>
          </w:p>
        </w:tc>
        <w:tc>
          <w:tcPr>
            <w:tcW w:w="1984" w:type="dxa"/>
          </w:tcPr>
          <w:p w14:paraId="1F854188" w14:textId="3BFFAC30" w:rsidR="00551E29" w:rsidRPr="002475B5" w:rsidRDefault="00551E29" w:rsidP="006E0131">
            <w:pPr>
              <w:pStyle w:val="TableParagraph"/>
              <w:spacing w:before="44"/>
              <w:ind w:right="1"/>
              <w:jc w:val="center"/>
              <w:rPr>
                <w:lang w:val="ru-RU"/>
              </w:rPr>
            </w:pPr>
            <w:r>
              <w:t>да</w:t>
            </w:r>
          </w:p>
        </w:tc>
        <w:tc>
          <w:tcPr>
            <w:tcW w:w="1415" w:type="dxa"/>
          </w:tcPr>
          <w:p w14:paraId="562FCA9B" w14:textId="5A7D90CB" w:rsidR="00551E29" w:rsidRPr="002475B5" w:rsidRDefault="00551E29" w:rsidP="006E0131">
            <w:pPr>
              <w:pStyle w:val="TableParagraph"/>
              <w:spacing w:before="44"/>
              <w:ind w:right="1"/>
              <w:jc w:val="center"/>
              <w:rPr>
                <w:lang w:val="ru-RU"/>
              </w:rPr>
            </w:pPr>
            <w:r>
              <w:t>1</w:t>
            </w:r>
          </w:p>
        </w:tc>
      </w:tr>
      <w:tr w:rsidR="00551E29" w14:paraId="00C3EA06" w14:textId="77777777" w:rsidTr="00DF7335">
        <w:trPr>
          <w:trHeight w:val="408"/>
        </w:trPr>
        <w:tc>
          <w:tcPr>
            <w:tcW w:w="1793" w:type="dxa"/>
            <w:vMerge/>
          </w:tcPr>
          <w:p w14:paraId="7FFD913C" w14:textId="77777777" w:rsidR="00551E29" w:rsidRPr="002475B5" w:rsidRDefault="00551E29" w:rsidP="00DF7335">
            <w:pPr>
              <w:rPr>
                <w:sz w:val="2"/>
                <w:szCs w:val="2"/>
                <w:lang w:val="ru-RU"/>
              </w:rPr>
            </w:pPr>
          </w:p>
        </w:tc>
        <w:tc>
          <w:tcPr>
            <w:tcW w:w="8980" w:type="dxa"/>
          </w:tcPr>
          <w:p w14:paraId="3DB9A7EE" w14:textId="77777777" w:rsidR="00551E29" w:rsidRDefault="00551E29" w:rsidP="00DF7335">
            <w:pPr>
              <w:pStyle w:val="TableParagraph"/>
              <w:tabs>
                <w:tab w:val="left" w:pos="1061"/>
                <w:tab w:val="left" w:pos="2050"/>
              </w:tabs>
              <w:spacing w:before="46" w:line="237" w:lineRule="auto"/>
              <w:ind w:left="82" w:right="83"/>
            </w:pPr>
            <w:r>
              <w:rPr>
                <w:spacing w:val="-2"/>
              </w:rPr>
              <w:t>Раздел</w:t>
            </w:r>
            <w:r>
              <w:t xml:space="preserve"> </w:t>
            </w:r>
            <w:r>
              <w:rPr>
                <w:spacing w:val="-2"/>
              </w:rPr>
              <w:t>"Часто задаваемые вопросы"</w:t>
            </w:r>
          </w:p>
        </w:tc>
        <w:tc>
          <w:tcPr>
            <w:tcW w:w="993" w:type="dxa"/>
          </w:tcPr>
          <w:p w14:paraId="166C2D0E" w14:textId="1E28900B" w:rsidR="00551E29" w:rsidRDefault="00551E29" w:rsidP="006E0131">
            <w:pPr>
              <w:pStyle w:val="TableParagraph"/>
              <w:spacing w:before="44"/>
              <w:ind w:right="1"/>
              <w:jc w:val="center"/>
            </w:pPr>
            <w:r>
              <w:t>да</w:t>
            </w:r>
          </w:p>
        </w:tc>
        <w:tc>
          <w:tcPr>
            <w:tcW w:w="1984" w:type="dxa"/>
          </w:tcPr>
          <w:p w14:paraId="4F093286" w14:textId="152AB6BD" w:rsidR="00551E29" w:rsidRDefault="00551E29" w:rsidP="006E0131">
            <w:pPr>
              <w:pStyle w:val="TableParagraph"/>
              <w:spacing w:before="44"/>
              <w:ind w:right="1"/>
              <w:jc w:val="center"/>
            </w:pPr>
            <w:r>
              <w:t>да</w:t>
            </w:r>
          </w:p>
        </w:tc>
        <w:tc>
          <w:tcPr>
            <w:tcW w:w="1415" w:type="dxa"/>
          </w:tcPr>
          <w:p w14:paraId="2EE4209D" w14:textId="22B121BE" w:rsidR="00551E29" w:rsidRDefault="00551E29" w:rsidP="006E0131">
            <w:pPr>
              <w:pStyle w:val="TableParagraph"/>
              <w:spacing w:before="44"/>
              <w:ind w:right="1"/>
              <w:jc w:val="center"/>
            </w:pPr>
            <w:r>
              <w:t>2</w:t>
            </w:r>
          </w:p>
        </w:tc>
      </w:tr>
      <w:tr w:rsidR="00551E29" w14:paraId="4C3C6E3D" w14:textId="77777777" w:rsidTr="00DF7335">
        <w:trPr>
          <w:trHeight w:val="725"/>
        </w:trPr>
        <w:tc>
          <w:tcPr>
            <w:tcW w:w="1793" w:type="dxa"/>
            <w:vMerge/>
          </w:tcPr>
          <w:p w14:paraId="76F5AA7D" w14:textId="77777777" w:rsidR="00551E29" w:rsidRDefault="00551E29" w:rsidP="00DF7335">
            <w:pPr>
              <w:rPr>
                <w:sz w:val="2"/>
                <w:szCs w:val="2"/>
              </w:rPr>
            </w:pPr>
          </w:p>
        </w:tc>
        <w:tc>
          <w:tcPr>
            <w:tcW w:w="8980" w:type="dxa"/>
          </w:tcPr>
          <w:p w14:paraId="499A7419" w14:textId="77777777" w:rsidR="00551E29" w:rsidRPr="006666D4" w:rsidRDefault="00551E29" w:rsidP="00DF7335">
            <w:pPr>
              <w:pStyle w:val="TableParagraph"/>
              <w:tabs>
                <w:tab w:val="left" w:pos="1906"/>
              </w:tabs>
              <w:spacing w:before="46" w:line="237" w:lineRule="auto"/>
              <w:ind w:left="82" w:right="77"/>
              <w:rPr>
                <w:lang w:val="ru-RU"/>
              </w:rPr>
            </w:pPr>
            <w:r w:rsidRPr="006666D4">
              <w:rPr>
                <w:spacing w:val="-2"/>
                <w:lang w:val="ru-RU"/>
              </w:rPr>
              <w:t xml:space="preserve">Техническая возможность </w:t>
            </w:r>
            <w:r w:rsidRPr="006666D4">
              <w:rPr>
                <w:lang w:val="ru-RU"/>
              </w:rPr>
              <w:t>выражения</w:t>
            </w:r>
            <w:r w:rsidRPr="006666D4">
              <w:rPr>
                <w:spacing w:val="-14"/>
                <w:lang w:val="ru-RU"/>
              </w:rPr>
              <w:t xml:space="preserve"> </w:t>
            </w:r>
            <w:r w:rsidRPr="006666D4">
              <w:rPr>
                <w:lang w:val="ru-RU"/>
              </w:rPr>
              <w:t>мнения</w:t>
            </w:r>
            <w:r w:rsidRPr="006666D4">
              <w:rPr>
                <w:spacing w:val="-13"/>
                <w:lang w:val="ru-RU"/>
              </w:rPr>
              <w:t xml:space="preserve"> </w:t>
            </w:r>
            <w:r w:rsidRPr="006666D4">
              <w:rPr>
                <w:lang w:val="ru-RU"/>
              </w:rPr>
              <w:t>получателем услуг о качестве условий оказания</w:t>
            </w:r>
            <w:r w:rsidRPr="006666D4">
              <w:rPr>
                <w:spacing w:val="-1"/>
                <w:lang w:val="ru-RU"/>
              </w:rPr>
              <w:t xml:space="preserve"> </w:t>
            </w:r>
            <w:r w:rsidRPr="006666D4">
              <w:rPr>
                <w:lang w:val="ru-RU"/>
              </w:rPr>
              <w:t>услуг</w:t>
            </w:r>
            <w:r w:rsidRPr="006666D4">
              <w:rPr>
                <w:spacing w:val="-5"/>
                <w:lang w:val="ru-RU"/>
              </w:rPr>
              <w:t xml:space="preserve"> </w:t>
            </w:r>
            <w:r w:rsidRPr="006666D4">
              <w:rPr>
                <w:lang w:val="ru-RU"/>
              </w:rPr>
              <w:t>(наличие</w:t>
            </w:r>
            <w:r w:rsidRPr="006666D4">
              <w:rPr>
                <w:spacing w:val="-3"/>
                <w:lang w:val="ru-RU"/>
              </w:rPr>
              <w:t xml:space="preserve"> </w:t>
            </w:r>
            <w:r w:rsidRPr="006666D4">
              <w:rPr>
                <w:lang w:val="ru-RU"/>
              </w:rPr>
              <w:t xml:space="preserve">анкеты для опроса, гиперссылки или </w:t>
            </w:r>
            <w:r>
              <w:t>QR</w:t>
            </w:r>
            <w:r w:rsidRPr="006666D4">
              <w:rPr>
                <w:lang w:val="ru-RU"/>
              </w:rPr>
              <w:t>-кода для перехода на нее)</w:t>
            </w:r>
          </w:p>
        </w:tc>
        <w:tc>
          <w:tcPr>
            <w:tcW w:w="993" w:type="dxa"/>
          </w:tcPr>
          <w:p w14:paraId="4564BDAC" w14:textId="00682888" w:rsidR="00551E29" w:rsidRPr="002475B5" w:rsidRDefault="00551E29" w:rsidP="006E0131">
            <w:pPr>
              <w:pStyle w:val="TableParagraph"/>
              <w:spacing w:before="44"/>
              <w:ind w:right="1"/>
              <w:jc w:val="center"/>
              <w:rPr>
                <w:lang w:val="ru-RU"/>
              </w:rPr>
            </w:pPr>
            <w:r>
              <w:t>да</w:t>
            </w:r>
          </w:p>
        </w:tc>
        <w:tc>
          <w:tcPr>
            <w:tcW w:w="1984" w:type="dxa"/>
          </w:tcPr>
          <w:p w14:paraId="44CD3A1D" w14:textId="36E786DB" w:rsidR="00551E29" w:rsidRPr="002475B5" w:rsidRDefault="00551E29" w:rsidP="006E0131">
            <w:pPr>
              <w:pStyle w:val="TableParagraph"/>
              <w:spacing w:before="44"/>
              <w:ind w:right="1"/>
              <w:jc w:val="center"/>
              <w:rPr>
                <w:lang w:val="ru-RU"/>
              </w:rPr>
            </w:pPr>
            <w:r>
              <w:t>да</w:t>
            </w:r>
          </w:p>
        </w:tc>
        <w:tc>
          <w:tcPr>
            <w:tcW w:w="1415" w:type="dxa"/>
          </w:tcPr>
          <w:p w14:paraId="103B4115" w14:textId="6B2D41CB" w:rsidR="00551E29" w:rsidRPr="002475B5" w:rsidRDefault="00551E29" w:rsidP="006E0131">
            <w:pPr>
              <w:pStyle w:val="TableParagraph"/>
              <w:spacing w:before="44"/>
              <w:ind w:right="1"/>
              <w:jc w:val="center"/>
              <w:rPr>
                <w:lang w:val="ru-RU"/>
              </w:rPr>
            </w:pPr>
            <w:r>
              <w:t>3, 4, 5</w:t>
            </w:r>
          </w:p>
        </w:tc>
      </w:tr>
      <w:tr w:rsidR="00551E29" w14:paraId="2234B0AB" w14:textId="77777777" w:rsidTr="00DF7335">
        <w:trPr>
          <w:trHeight w:val="359"/>
        </w:trPr>
        <w:tc>
          <w:tcPr>
            <w:tcW w:w="1793" w:type="dxa"/>
            <w:vMerge/>
          </w:tcPr>
          <w:p w14:paraId="455DE90F" w14:textId="77777777" w:rsidR="00551E29" w:rsidRPr="002475B5" w:rsidRDefault="00551E29" w:rsidP="00DF7335">
            <w:pPr>
              <w:rPr>
                <w:sz w:val="2"/>
                <w:szCs w:val="2"/>
                <w:lang w:val="ru-RU"/>
              </w:rPr>
            </w:pPr>
          </w:p>
        </w:tc>
        <w:tc>
          <w:tcPr>
            <w:tcW w:w="8980" w:type="dxa"/>
          </w:tcPr>
          <w:p w14:paraId="3EC2C88E" w14:textId="77777777" w:rsidR="00551E29" w:rsidRDefault="00551E29" w:rsidP="00DF7335">
            <w:pPr>
              <w:pStyle w:val="TableParagraph"/>
              <w:spacing w:before="44"/>
              <w:ind w:left="82"/>
            </w:pPr>
            <w:r>
              <w:t>Иное</w:t>
            </w:r>
            <w:r>
              <w:rPr>
                <w:spacing w:val="-3"/>
              </w:rPr>
              <w:t xml:space="preserve"> </w:t>
            </w:r>
            <w:r>
              <w:rPr>
                <w:spacing w:val="-2"/>
              </w:rPr>
              <w:t>(указать):</w:t>
            </w:r>
          </w:p>
        </w:tc>
        <w:tc>
          <w:tcPr>
            <w:tcW w:w="993" w:type="dxa"/>
          </w:tcPr>
          <w:p w14:paraId="5194BCD6" w14:textId="424206DA" w:rsidR="00551E29" w:rsidRDefault="00551E29" w:rsidP="006E0131">
            <w:pPr>
              <w:pStyle w:val="TableParagraph"/>
              <w:spacing w:before="112"/>
              <w:ind w:right="147"/>
              <w:jc w:val="center"/>
            </w:pPr>
            <w:r>
              <w:t>нет</w:t>
            </w:r>
          </w:p>
        </w:tc>
        <w:tc>
          <w:tcPr>
            <w:tcW w:w="1984" w:type="dxa"/>
          </w:tcPr>
          <w:p w14:paraId="521D41FF" w14:textId="7A0DA7A4" w:rsidR="00551E29" w:rsidRDefault="00551E29" w:rsidP="006E0131">
            <w:pPr>
              <w:pStyle w:val="TableParagraph"/>
              <w:spacing w:before="112"/>
              <w:ind w:right="1"/>
              <w:jc w:val="center"/>
            </w:pPr>
            <w:r>
              <w:t>нет</w:t>
            </w:r>
          </w:p>
        </w:tc>
        <w:tc>
          <w:tcPr>
            <w:tcW w:w="1415" w:type="dxa"/>
          </w:tcPr>
          <w:p w14:paraId="4779AED3" w14:textId="78E54599" w:rsidR="00551E29" w:rsidRDefault="00551E29" w:rsidP="006E0131">
            <w:pPr>
              <w:pStyle w:val="TableParagraph"/>
              <w:spacing w:before="112"/>
              <w:ind w:right="1"/>
              <w:jc w:val="center"/>
            </w:pPr>
            <w:r>
              <w:t>--------</w:t>
            </w:r>
          </w:p>
        </w:tc>
      </w:tr>
      <w:tr w:rsidR="00551E29" w14:paraId="518E3707" w14:textId="77777777" w:rsidTr="00DF7335">
        <w:trPr>
          <w:trHeight w:val="359"/>
        </w:trPr>
        <w:tc>
          <w:tcPr>
            <w:tcW w:w="1793" w:type="dxa"/>
            <w:vMerge/>
          </w:tcPr>
          <w:p w14:paraId="5A6A45B2" w14:textId="77777777" w:rsidR="00551E29" w:rsidRDefault="00551E29" w:rsidP="00DF7335">
            <w:pPr>
              <w:rPr>
                <w:sz w:val="2"/>
                <w:szCs w:val="2"/>
              </w:rPr>
            </w:pPr>
          </w:p>
        </w:tc>
        <w:tc>
          <w:tcPr>
            <w:tcW w:w="8980" w:type="dxa"/>
          </w:tcPr>
          <w:p w14:paraId="3A0092A2" w14:textId="77777777" w:rsidR="00551E29" w:rsidRPr="006666D4" w:rsidRDefault="00551E29" w:rsidP="00DF7335">
            <w:pPr>
              <w:pStyle w:val="TableParagraph"/>
              <w:spacing w:before="44"/>
              <w:ind w:left="82"/>
              <w:rPr>
                <w:lang w:val="ru-RU"/>
              </w:rPr>
            </w:pPr>
            <w:r w:rsidRPr="006666D4">
              <w:rPr>
                <w:lang w:val="ru-RU"/>
              </w:rPr>
              <w:t>-</w:t>
            </w:r>
            <w:r w:rsidRPr="006666D4">
              <w:rPr>
                <w:spacing w:val="-3"/>
                <w:lang w:val="ru-RU"/>
              </w:rPr>
              <w:t xml:space="preserve"> </w:t>
            </w:r>
            <w:r w:rsidRPr="006666D4">
              <w:rPr>
                <w:lang w:val="ru-RU"/>
              </w:rPr>
              <w:t>чат-бот</w:t>
            </w:r>
            <w:r w:rsidRPr="006666D4">
              <w:rPr>
                <w:spacing w:val="-3"/>
                <w:lang w:val="ru-RU"/>
              </w:rPr>
              <w:t xml:space="preserve"> </w:t>
            </w:r>
            <w:r w:rsidRPr="006666D4">
              <w:rPr>
                <w:lang w:val="ru-RU"/>
              </w:rPr>
              <w:t>с</w:t>
            </w:r>
            <w:r w:rsidRPr="006666D4">
              <w:rPr>
                <w:spacing w:val="-3"/>
                <w:lang w:val="ru-RU"/>
              </w:rPr>
              <w:t xml:space="preserve"> </w:t>
            </w:r>
            <w:r w:rsidRPr="006666D4">
              <w:rPr>
                <w:lang w:val="ru-RU"/>
              </w:rPr>
              <w:t>получателями</w:t>
            </w:r>
            <w:r w:rsidRPr="006666D4">
              <w:rPr>
                <w:spacing w:val="-2"/>
                <w:lang w:val="ru-RU"/>
              </w:rPr>
              <w:t xml:space="preserve"> услуги</w:t>
            </w:r>
          </w:p>
        </w:tc>
        <w:tc>
          <w:tcPr>
            <w:tcW w:w="993" w:type="dxa"/>
          </w:tcPr>
          <w:p w14:paraId="430629F1" w14:textId="130BE717" w:rsidR="00551E29" w:rsidRPr="00DB37EC" w:rsidRDefault="006E0131" w:rsidP="006E0131">
            <w:pPr>
              <w:ind w:left="3" w:right="138" w:hanging="3"/>
              <w:jc w:val="center"/>
              <w:rPr>
                <w:lang w:val="ru-RU"/>
              </w:rPr>
            </w:pPr>
            <w:r w:rsidRPr="00DB37EC">
              <w:rPr>
                <w:lang w:val="ru-RU"/>
              </w:rPr>
              <w:t>нет</w:t>
            </w:r>
          </w:p>
        </w:tc>
        <w:tc>
          <w:tcPr>
            <w:tcW w:w="1984" w:type="dxa"/>
          </w:tcPr>
          <w:p w14:paraId="5E83DB44" w14:textId="733BEB9B" w:rsidR="00551E29" w:rsidRPr="00500600" w:rsidRDefault="00551E29" w:rsidP="006E0131">
            <w:pPr>
              <w:ind w:right="138"/>
              <w:jc w:val="center"/>
              <w:rPr>
                <w:sz w:val="28"/>
                <w:szCs w:val="28"/>
              </w:rPr>
            </w:pPr>
            <w:r>
              <w:rPr>
                <w:sz w:val="24"/>
                <w:szCs w:val="24"/>
              </w:rPr>
              <w:t>нет</w:t>
            </w:r>
          </w:p>
        </w:tc>
        <w:tc>
          <w:tcPr>
            <w:tcW w:w="1415" w:type="dxa"/>
          </w:tcPr>
          <w:p w14:paraId="5CCAA101" w14:textId="77777777" w:rsidR="00551E29" w:rsidRDefault="00551E29" w:rsidP="006E0131">
            <w:pPr>
              <w:jc w:val="center"/>
              <w:rPr>
                <w:sz w:val="2"/>
                <w:szCs w:val="2"/>
              </w:rPr>
            </w:pPr>
            <w:r>
              <w:rPr>
                <w:sz w:val="2"/>
                <w:szCs w:val="2"/>
              </w:rPr>
              <w:t>-----</w:t>
            </w:r>
          </w:p>
          <w:p w14:paraId="648F7B67" w14:textId="77777777" w:rsidR="00551E29" w:rsidRPr="004C32E6" w:rsidRDefault="00551E29" w:rsidP="006E0131">
            <w:pPr>
              <w:jc w:val="center"/>
              <w:rPr>
                <w:sz w:val="2"/>
                <w:szCs w:val="2"/>
              </w:rPr>
            </w:pPr>
          </w:p>
          <w:p w14:paraId="6F7E08AA" w14:textId="77777777" w:rsidR="00551E29" w:rsidRPr="004C32E6" w:rsidRDefault="00551E29" w:rsidP="006E0131">
            <w:pPr>
              <w:jc w:val="center"/>
              <w:rPr>
                <w:sz w:val="2"/>
                <w:szCs w:val="2"/>
              </w:rPr>
            </w:pPr>
          </w:p>
          <w:p w14:paraId="511F5153" w14:textId="77777777" w:rsidR="00551E29" w:rsidRPr="004C32E6" w:rsidRDefault="00551E29" w:rsidP="006E0131">
            <w:pPr>
              <w:jc w:val="center"/>
              <w:rPr>
                <w:sz w:val="2"/>
                <w:szCs w:val="2"/>
              </w:rPr>
            </w:pPr>
          </w:p>
          <w:p w14:paraId="397FC8D3" w14:textId="77777777" w:rsidR="00551E29" w:rsidRPr="004C32E6" w:rsidRDefault="00551E29" w:rsidP="006E0131">
            <w:pPr>
              <w:jc w:val="center"/>
              <w:rPr>
                <w:sz w:val="2"/>
                <w:szCs w:val="2"/>
              </w:rPr>
            </w:pPr>
          </w:p>
          <w:p w14:paraId="7648212A" w14:textId="77777777" w:rsidR="00551E29" w:rsidRPr="004C32E6" w:rsidRDefault="00551E29" w:rsidP="006E0131">
            <w:pPr>
              <w:jc w:val="center"/>
              <w:rPr>
                <w:sz w:val="2"/>
                <w:szCs w:val="2"/>
              </w:rPr>
            </w:pPr>
          </w:p>
          <w:p w14:paraId="482D3248" w14:textId="77777777" w:rsidR="00551E29" w:rsidRPr="004C32E6" w:rsidRDefault="00551E29" w:rsidP="006E0131">
            <w:pPr>
              <w:jc w:val="center"/>
              <w:rPr>
                <w:sz w:val="2"/>
                <w:szCs w:val="2"/>
              </w:rPr>
            </w:pPr>
          </w:p>
          <w:p w14:paraId="08EECEE6" w14:textId="77777777" w:rsidR="00551E29" w:rsidRPr="004C32E6" w:rsidRDefault="00551E29" w:rsidP="006E0131">
            <w:pPr>
              <w:jc w:val="center"/>
              <w:rPr>
                <w:sz w:val="24"/>
                <w:szCs w:val="24"/>
              </w:rPr>
            </w:pPr>
            <w:r>
              <w:rPr>
                <w:sz w:val="2"/>
                <w:szCs w:val="2"/>
              </w:rPr>
              <w:t>--</w:t>
            </w:r>
            <w:r>
              <w:rPr>
                <w:sz w:val="24"/>
                <w:szCs w:val="24"/>
              </w:rPr>
              <w:t>---------</w:t>
            </w:r>
          </w:p>
          <w:p w14:paraId="4C83FFC2" w14:textId="77777777" w:rsidR="00551E29" w:rsidRPr="004C32E6" w:rsidRDefault="00551E29" w:rsidP="006E0131">
            <w:pPr>
              <w:jc w:val="center"/>
              <w:rPr>
                <w:sz w:val="2"/>
                <w:szCs w:val="2"/>
              </w:rPr>
            </w:pPr>
          </w:p>
          <w:p w14:paraId="037F9BF2" w14:textId="77777777" w:rsidR="00551E29" w:rsidRDefault="00551E29" w:rsidP="006E0131">
            <w:pPr>
              <w:jc w:val="center"/>
              <w:rPr>
                <w:sz w:val="2"/>
                <w:szCs w:val="2"/>
              </w:rPr>
            </w:pPr>
          </w:p>
        </w:tc>
      </w:tr>
      <w:tr w:rsidR="00551E29" w14:paraId="6E3F4858" w14:textId="77777777" w:rsidTr="00DF7335">
        <w:trPr>
          <w:trHeight w:val="373"/>
        </w:trPr>
        <w:tc>
          <w:tcPr>
            <w:tcW w:w="1793" w:type="dxa"/>
            <w:vMerge/>
          </w:tcPr>
          <w:p w14:paraId="57E1F683" w14:textId="77777777" w:rsidR="00551E29" w:rsidRDefault="00551E29" w:rsidP="00DF7335">
            <w:pPr>
              <w:rPr>
                <w:sz w:val="2"/>
                <w:szCs w:val="2"/>
              </w:rPr>
            </w:pPr>
          </w:p>
        </w:tc>
        <w:tc>
          <w:tcPr>
            <w:tcW w:w="8980" w:type="dxa"/>
          </w:tcPr>
          <w:p w14:paraId="12BAD9CE" w14:textId="77777777" w:rsidR="00551E29" w:rsidRDefault="00551E29" w:rsidP="00DF7335">
            <w:pPr>
              <w:pStyle w:val="TableParagraph"/>
              <w:spacing w:before="44"/>
              <w:ind w:left="82"/>
            </w:pPr>
            <w:r>
              <w:t>-</w:t>
            </w:r>
            <w:r>
              <w:rPr>
                <w:spacing w:val="-4"/>
              </w:rPr>
              <w:t xml:space="preserve"> </w:t>
            </w:r>
            <w:r>
              <w:t>ссылки</w:t>
            </w:r>
            <w:r>
              <w:rPr>
                <w:spacing w:val="-4"/>
              </w:rPr>
              <w:t xml:space="preserve"> </w:t>
            </w:r>
            <w:r>
              <w:t>на</w:t>
            </w:r>
            <w:r>
              <w:rPr>
                <w:spacing w:val="-4"/>
              </w:rPr>
              <w:t xml:space="preserve"> </w:t>
            </w:r>
            <w:r>
              <w:t>социальные</w:t>
            </w:r>
            <w:r>
              <w:rPr>
                <w:spacing w:val="-3"/>
              </w:rPr>
              <w:t xml:space="preserve"> </w:t>
            </w:r>
            <w:r>
              <w:rPr>
                <w:spacing w:val="-4"/>
              </w:rPr>
              <w:t>сети</w:t>
            </w:r>
          </w:p>
        </w:tc>
        <w:tc>
          <w:tcPr>
            <w:tcW w:w="993" w:type="dxa"/>
          </w:tcPr>
          <w:p w14:paraId="254281FD" w14:textId="7EF783C6" w:rsidR="00551E29" w:rsidRDefault="00551E29" w:rsidP="006E0131">
            <w:pPr>
              <w:ind w:right="138"/>
              <w:jc w:val="center"/>
              <w:rPr>
                <w:sz w:val="2"/>
                <w:szCs w:val="2"/>
              </w:rPr>
            </w:pPr>
            <w:r>
              <w:rPr>
                <w:sz w:val="2"/>
                <w:szCs w:val="2"/>
              </w:rPr>
              <w:t>да</w:t>
            </w:r>
            <w:r>
              <w:rPr>
                <w:sz w:val="24"/>
                <w:szCs w:val="24"/>
              </w:rPr>
              <w:t>да</w:t>
            </w:r>
          </w:p>
        </w:tc>
        <w:tc>
          <w:tcPr>
            <w:tcW w:w="1984" w:type="dxa"/>
          </w:tcPr>
          <w:p w14:paraId="03818BB3" w14:textId="78873C03" w:rsidR="00551E29" w:rsidRDefault="00551E29" w:rsidP="006E0131">
            <w:pPr>
              <w:jc w:val="center"/>
              <w:rPr>
                <w:sz w:val="2"/>
                <w:szCs w:val="2"/>
              </w:rPr>
            </w:pPr>
            <w:r>
              <w:rPr>
                <w:sz w:val="24"/>
                <w:szCs w:val="24"/>
              </w:rPr>
              <w:t>да</w:t>
            </w:r>
          </w:p>
        </w:tc>
        <w:tc>
          <w:tcPr>
            <w:tcW w:w="1415" w:type="dxa"/>
          </w:tcPr>
          <w:p w14:paraId="77162D4E" w14:textId="77777777" w:rsidR="00551E29" w:rsidRDefault="00551E29" w:rsidP="006E0131">
            <w:pPr>
              <w:jc w:val="center"/>
              <w:rPr>
                <w:sz w:val="2"/>
                <w:szCs w:val="2"/>
              </w:rPr>
            </w:pPr>
          </w:p>
          <w:p w14:paraId="28D51108" w14:textId="77777777" w:rsidR="00551E29" w:rsidRPr="004C32E6" w:rsidRDefault="00551E29" w:rsidP="006E0131">
            <w:pPr>
              <w:jc w:val="center"/>
              <w:rPr>
                <w:sz w:val="2"/>
                <w:szCs w:val="2"/>
              </w:rPr>
            </w:pPr>
          </w:p>
          <w:p w14:paraId="10FB37F3" w14:textId="77777777" w:rsidR="00551E29" w:rsidRPr="004C32E6" w:rsidRDefault="00551E29" w:rsidP="006E0131">
            <w:pPr>
              <w:jc w:val="center"/>
              <w:rPr>
                <w:sz w:val="2"/>
                <w:szCs w:val="2"/>
              </w:rPr>
            </w:pPr>
          </w:p>
          <w:p w14:paraId="109E292A" w14:textId="77777777" w:rsidR="00551E29" w:rsidRPr="004C32E6" w:rsidRDefault="00551E29" w:rsidP="006E0131">
            <w:pPr>
              <w:jc w:val="center"/>
              <w:rPr>
                <w:sz w:val="2"/>
                <w:szCs w:val="2"/>
              </w:rPr>
            </w:pPr>
          </w:p>
          <w:p w14:paraId="1E9DF977" w14:textId="77777777" w:rsidR="00551E29" w:rsidRPr="004C32E6" w:rsidRDefault="00551E29" w:rsidP="006E0131">
            <w:pPr>
              <w:jc w:val="center"/>
              <w:rPr>
                <w:sz w:val="2"/>
                <w:szCs w:val="2"/>
              </w:rPr>
            </w:pPr>
          </w:p>
          <w:p w14:paraId="2D780F77" w14:textId="77777777" w:rsidR="00551E29" w:rsidRPr="004C32E6" w:rsidRDefault="00551E29" w:rsidP="006E0131">
            <w:pPr>
              <w:jc w:val="center"/>
              <w:rPr>
                <w:sz w:val="2"/>
                <w:szCs w:val="2"/>
              </w:rPr>
            </w:pPr>
          </w:p>
          <w:p w14:paraId="71F61BC6" w14:textId="77777777" w:rsidR="00551E29" w:rsidRPr="004C32E6" w:rsidRDefault="00551E29" w:rsidP="006E0131">
            <w:pPr>
              <w:jc w:val="center"/>
              <w:rPr>
                <w:sz w:val="2"/>
                <w:szCs w:val="2"/>
              </w:rPr>
            </w:pPr>
          </w:p>
          <w:p w14:paraId="09946914" w14:textId="77777777" w:rsidR="00551E29" w:rsidRPr="004C32E6" w:rsidRDefault="00551E29" w:rsidP="006E0131">
            <w:pPr>
              <w:jc w:val="center"/>
              <w:rPr>
                <w:sz w:val="2"/>
                <w:szCs w:val="2"/>
              </w:rPr>
            </w:pPr>
          </w:p>
          <w:p w14:paraId="1D8FD858" w14:textId="77777777" w:rsidR="00551E29" w:rsidRPr="004C32E6" w:rsidRDefault="00551E29" w:rsidP="006E0131">
            <w:pPr>
              <w:jc w:val="center"/>
              <w:rPr>
                <w:sz w:val="24"/>
                <w:szCs w:val="24"/>
              </w:rPr>
            </w:pPr>
            <w:r>
              <w:rPr>
                <w:sz w:val="24"/>
                <w:szCs w:val="24"/>
              </w:rPr>
              <w:t>6</w:t>
            </w:r>
          </w:p>
          <w:p w14:paraId="1BD8FBC4" w14:textId="77777777" w:rsidR="00551E29" w:rsidRDefault="00551E29" w:rsidP="006E0131">
            <w:pPr>
              <w:jc w:val="center"/>
              <w:rPr>
                <w:sz w:val="2"/>
                <w:szCs w:val="2"/>
              </w:rPr>
            </w:pPr>
          </w:p>
        </w:tc>
      </w:tr>
      <w:tr w:rsidR="00551E29" w14:paraId="6D9B775A" w14:textId="77777777" w:rsidTr="00DF7335">
        <w:trPr>
          <w:trHeight w:val="654"/>
        </w:trPr>
        <w:tc>
          <w:tcPr>
            <w:tcW w:w="1793" w:type="dxa"/>
            <w:vMerge/>
          </w:tcPr>
          <w:p w14:paraId="0CC75660" w14:textId="77777777" w:rsidR="00551E29" w:rsidRDefault="00551E29" w:rsidP="00DF7335">
            <w:pPr>
              <w:rPr>
                <w:sz w:val="2"/>
                <w:szCs w:val="2"/>
              </w:rPr>
            </w:pPr>
          </w:p>
        </w:tc>
        <w:tc>
          <w:tcPr>
            <w:tcW w:w="8980" w:type="dxa"/>
          </w:tcPr>
          <w:p w14:paraId="564964D5" w14:textId="77777777" w:rsidR="00551E29" w:rsidRPr="006666D4" w:rsidRDefault="00551E29" w:rsidP="00DF7335">
            <w:pPr>
              <w:pStyle w:val="TableParagraph"/>
              <w:tabs>
                <w:tab w:val="left" w:pos="3015"/>
              </w:tabs>
              <w:spacing w:before="46" w:line="237" w:lineRule="auto"/>
              <w:ind w:left="82" w:right="80"/>
              <w:rPr>
                <w:lang w:val="ru-RU"/>
              </w:rPr>
            </w:pPr>
            <w:r w:rsidRPr="006666D4">
              <w:rPr>
                <w:lang w:val="ru-RU"/>
              </w:rPr>
              <w:t xml:space="preserve">- ссылка на формирование обращения на Едином портале </w:t>
            </w:r>
            <w:r w:rsidRPr="006666D4">
              <w:rPr>
                <w:spacing w:val="-2"/>
                <w:lang w:val="ru-RU"/>
              </w:rPr>
              <w:t xml:space="preserve">государственных </w:t>
            </w:r>
            <w:r w:rsidRPr="006666D4">
              <w:rPr>
                <w:spacing w:val="-10"/>
                <w:lang w:val="ru-RU"/>
              </w:rPr>
              <w:t xml:space="preserve">и </w:t>
            </w:r>
            <w:r w:rsidRPr="006666D4">
              <w:rPr>
                <w:lang w:val="ru-RU"/>
              </w:rPr>
              <w:t>муниципальных услуг (ЕПГУ)</w:t>
            </w:r>
          </w:p>
        </w:tc>
        <w:tc>
          <w:tcPr>
            <w:tcW w:w="993" w:type="dxa"/>
          </w:tcPr>
          <w:p w14:paraId="58AE35EA" w14:textId="326B64A9" w:rsidR="00551E29" w:rsidRPr="002475B5" w:rsidRDefault="00551E29" w:rsidP="006E0131">
            <w:pPr>
              <w:pStyle w:val="TableParagraph"/>
              <w:spacing w:before="44"/>
              <w:ind w:right="1"/>
              <w:jc w:val="center"/>
              <w:rPr>
                <w:lang w:val="ru-RU"/>
              </w:rPr>
            </w:pPr>
            <w:r>
              <w:t>да</w:t>
            </w:r>
          </w:p>
        </w:tc>
        <w:tc>
          <w:tcPr>
            <w:tcW w:w="1984" w:type="dxa"/>
          </w:tcPr>
          <w:p w14:paraId="2E57397C" w14:textId="5D01862D" w:rsidR="00551E29" w:rsidRPr="002475B5" w:rsidRDefault="00551E29" w:rsidP="006E0131">
            <w:pPr>
              <w:pStyle w:val="TableParagraph"/>
              <w:spacing w:before="44"/>
              <w:ind w:right="1"/>
              <w:jc w:val="center"/>
              <w:rPr>
                <w:lang w:val="ru-RU"/>
              </w:rPr>
            </w:pPr>
            <w:r>
              <w:t>да</w:t>
            </w:r>
          </w:p>
        </w:tc>
        <w:tc>
          <w:tcPr>
            <w:tcW w:w="1415" w:type="dxa"/>
          </w:tcPr>
          <w:p w14:paraId="63451DF7" w14:textId="1E8563F0" w:rsidR="00551E29" w:rsidRPr="002475B5" w:rsidRDefault="00551E29" w:rsidP="006E0131">
            <w:pPr>
              <w:pStyle w:val="TableParagraph"/>
              <w:spacing w:before="44"/>
              <w:ind w:right="1"/>
              <w:jc w:val="center"/>
              <w:rPr>
                <w:lang w:val="ru-RU"/>
              </w:rPr>
            </w:pPr>
            <w:r>
              <w:t>3</w:t>
            </w:r>
          </w:p>
        </w:tc>
      </w:tr>
    </w:tbl>
    <w:p w14:paraId="51BA0A09" w14:textId="77777777" w:rsidR="00C94C46" w:rsidRPr="00AF5842" w:rsidRDefault="00C94C46" w:rsidP="00AF5842">
      <w:pPr>
        <w:jc w:val="center"/>
        <w:rPr>
          <w:b/>
          <w:i/>
          <w:sz w:val="16"/>
          <w:szCs w:val="16"/>
          <w:lang w:eastAsia="en-US"/>
        </w:rPr>
      </w:pPr>
    </w:p>
    <w:p w14:paraId="223C3E60" w14:textId="77777777" w:rsidR="00C94C46" w:rsidRDefault="006666D4" w:rsidP="00C94C46">
      <w:pPr>
        <w:pStyle w:val="aff5"/>
        <w:spacing w:line="240" w:lineRule="auto"/>
        <w:jc w:val="center"/>
        <w:rPr>
          <w:b/>
          <w:i/>
          <w:sz w:val="28"/>
          <w:szCs w:val="28"/>
        </w:rPr>
      </w:pPr>
      <w:r w:rsidRPr="00AF5842">
        <w:rPr>
          <w:b/>
          <w:i/>
          <w:sz w:val="28"/>
          <w:szCs w:val="28"/>
        </w:rPr>
        <w:t xml:space="preserve"> </w:t>
      </w:r>
      <w:bookmarkStart w:id="18" w:name="_Toc172877838"/>
      <w:bookmarkStart w:id="19" w:name="_Toc173060984"/>
      <w:bookmarkStart w:id="20" w:name="_Toc177741023"/>
      <w:bookmarkStart w:id="21" w:name="_Toc50492464"/>
      <w:bookmarkStart w:id="22" w:name="_Toc108589268"/>
    </w:p>
    <w:p w14:paraId="180591D3" w14:textId="77777777" w:rsidR="00C94C46" w:rsidRDefault="00C94C46" w:rsidP="00C94C46">
      <w:pPr>
        <w:pStyle w:val="aff5"/>
        <w:spacing w:line="240" w:lineRule="auto"/>
        <w:jc w:val="center"/>
        <w:rPr>
          <w:b/>
          <w:i/>
          <w:sz w:val="28"/>
          <w:szCs w:val="28"/>
        </w:rPr>
      </w:pPr>
    </w:p>
    <w:p w14:paraId="28B81ADA" w14:textId="77777777" w:rsidR="00C94C46" w:rsidRDefault="00C94C46" w:rsidP="00C94C46">
      <w:pPr>
        <w:pStyle w:val="aff5"/>
        <w:spacing w:line="240" w:lineRule="auto"/>
        <w:jc w:val="center"/>
        <w:rPr>
          <w:b/>
          <w:i/>
          <w:sz w:val="28"/>
          <w:szCs w:val="28"/>
        </w:rPr>
      </w:pPr>
    </w:p>
    <w:p w14:paraId="77296261" w14:textId="77777777" w:rsidR="00D76E9B" w:rsidRDefault="00D76E9B" w:rsidP="00C94C46">
      <w:pPr>
        <w:pStyle w:val="aff5"/>
        <w:spacing w:line="240" w:lineRule="auto"/>
        <w:jc w:val="center"/>
        <w:rPr>
          <w:b/>
          <w:i/>
          <w:sz w:val="28"/>
          <w:szCs w:val="28"/>
        </w:rPr>
      </w:pPr>
    </w:p>
    <w:p w14:paraId="41A361F5" w14:textId="4ECC208E" w:rsidR="00D76E9B" w:rsidRPr="00AF5842" w:rsidRDefault="00DB37EC" w:rsidP="00D76E9B">
      <w:pPr>
        <w:pStyle w:val="1"/>
        <w:spacing w:before="0" w:after="0" w:line="240" w:lineRule="auto"/>
        <w:rPr>
          <w:color w:val="26282D"/>
          <w:spacing w:val="-2"/>
        </w:rPr>
      </w:pPr>
      <w:r>
        <w:rPr>
          <w:color w:val="26282D"/>
          <w:spacing w:val="-2"/>
        </w:rPr>
        <w:lastRenderedPageBreak/>
        <w:t>Бюджетное учреждение</w:t>
      </w:r>
      <w:r w:rsidR="00D76E9B" w:rsidRPr="00AF5842">
        <w:rPr>
          <w:color w:val="26282D"/>
          <w:spacing w:val="-2"/>
        </w:rPr>
        <w:t xml:space="preserve"> Орловской области</w:t>
      </w:r>
    </w:p>
    <w:p w14:paraId="33F1D51D" w14:textId="385D7A3B" w:rsidR="00D76E9B" w:rsidRDefault="00D76E9B" w:rsidP="00D76E9B">
      <w:pPr>
        <w:jc w:val="center"/>
        <w:rPr>
          <w:b/>
          <w:i/>
          <w:sz w:val="28"/>
          <w:szCs w:val="28"/>
          <w:lang w:eastAsia="en-US"/>
        </w:rPr>
      </w:pPr>
      <w:r w:rsidRPr="00AF5842">
        <w:rPr>
          <w:b/>
          <w:i/>
          <w:sz w:val="28"/>
          <w:szCs w:val="28"/>
          <w:lang w:eastAsia="en-US"/>
        </w:rPr>
        <w:t>«</w:t>
      </w:r>
      <w:r w:rsidR="00DF7335">
        <w:rPr>
          <w:b/>
          <w:i/>
          <w:sz w:val="28"/>
          <w:szCs w:val="28"/>
          <w:lang w:eastAsia="en-US"/>
        </w:rPr>
        <w:t>Комплексный центр социального обслуживания населения Верховского района</w:t>
      </w:r>
      <w:r w:rsidRPr="00AF5842">
        <w:rPr>
          <w:b/>
          <w:i/>
          <w:sz w:val="28"/>
          <w:szCs w:val="28"/>
          <w:lang w:eastAsia="en-US"/>
        </w:rPr>
        <w:t>»</w:t>
      </w:r>
    </w:p>
    <w:p w14:paraId="5F897C98" w14:textId="77777777" w:rsidR="00D76E9B" w:rsidRDefault="00D76E9B" w:rsidP="00D76E9B">
      <w:pPr>
        <w:jc w:val="center"/>
        <w:rPr>
          <w:b/>
          <w:i/>
          <w:sz w:val="28"/>
          <w:szCs w:val="28"/>
          <w:lang w:eastAsia="en-US"/>
        </w:rPr>
      </w:pPr>
    </w:p>
    <w:tbl>
      <w:tblPr>
        <w:tblStyle w:val="TableNormal"/>
        <w:tblW w:w="1516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3"/>
        <w:gridCol w:w="8980"/>
        <w:gridCol w:w="993"/>
        <w:gridCol w:w="1984"/>
        <w:gridCol w:w="1415"/>
      </w:tblGrid>
      <w:tr w:rsidR="00D76E9B" w:rsidRPr="00AE3A4A" w14:paraId="12168BA9" w14:textId="77777777" w:rsidTr="00DF7335">
        <w:trPr>
          <w:trHeight w:val="359"/>
        </w:trPr>
        <w:tc>
          <w:tcPr>
            <w:tcW w:w="1793" w:type="dxa"/>
          </w:tcPr>
          <w:p w14:paraId="387DC2DD" w14:textId="77777777" w:rsidR="00D76E9B" w:rsidRPr="00AE3A4A" w:rsidRDefault="00D76E9B" w:rsidP="00DF7335">
            <w:pPr>
              <w:pStyle w:val="TableParagraph"/>
              <w:spacing w:before="69"/>
              <w:ind w:left="377"/>
              <w:jc w:val="center"/>
            </w:pPr>
            <w:r w:rsidRPr="00AE3A4A">
              <w:rPr>
                <w:spacing w:val="-2"/>
              </w:rPr>
              <w:t>Критерий</w:t>
            </w:r>
          </w:p>
        </w:tc>
        <w:tc>
          <w:tcPr>
            <w:tcW w:w="8980" w:type="dxa"/>
          </w:tcPr>
          <w:p w14:paraId="4BA9647D" w14:textId="77777777" w:rsidR="00D76E9B" w:rsidRPr="00AE3A4A" w:rsidRDefault="00D76E9B" w:rsidP="00DF7335">
            <w:pPr>
              <w:pStyle w:val="TableParagraph"/>
              <w:spacing w:before="69"/>
              <w:ind w:left="1" w:right="3"/>
              <w:jc w:val="center"/>
            </w:pPr>
            <w:r w:rsidRPr="00AE3A4A">
              <w:rPr>
                <w:spacing w:val="-2"/>
              </w:rPr>
              <w:t>Показатель</w:t>
            </w:r>
          </w:p>
        </w:tc>
        <w:tc>
          <w:tcPr>
            <w:tcW w:w="2977" w:type="dxa"/>
            <w:gridSpan w:val="2"/>
          </w:tcPr>
          <w:p w14:paraId="3C80DED6" w14:textId="77777777" w:rsidR="00D76E9B" w:rsidRPr="00AE3A4A" w:rsidRDefault="00D76E9B" w:rsidP="00DF7335">
            <w:pPr>
              <w:pStyle w:val="TableParagraph"/>
              <w:spacing w:before="69"/>
              <w:jc w:val="center"/>
            </w:pPr>
            <w:r>
              <w:t>Результат</w:t>
            </w:r>
          </w:p>
        </w:tc>
        <w:tc>
          <w:tcPr>
            <w:tcW w:w="1415" w:type="dxa"/>
            <w:vMerge w:val="restart"/>
            <w:vAlign w:val="center"/>
          </w:tcPr>
          <w:p w14:paraId="36F17FE6" w14:textId="77777777" w:rsidR="00D76E9B" w:rsidRDefault="00D76E9B" w:rsidP="00DF7335">
            <w:pPr>
              <w:pStyle w:val="TableParagraph"/>
              <w:jc w:val="center"/>
              <w:rPr>
                <w:lang w:val="ru-RU"/>
              </w:rPr>
            </w:pPr>
            <w:r w:rsidRPr="006666D4">
              <w:rPr>
                <w:lang w:val="ru-RU"/>
              </w:rPr>
              <w:t>Номер</w:t>
            </w:r>
            <w:r w:rsidRPr="006666D4">
              <w:rPr>
                <w:spacing w:val="-14"/>
                <w:lang w:val="ru-RU"/>
              </w:rPr>
              <w:t xml:space="preserve"> </w:t>
            </w:r>
            <w:r>
              <w:rPr>
                <w:lang w:val="ru-RU"/>
              </w:rPr>
              <w:t>фото/</w:t>
            </w:r>
          </w:p>
          <w:p w14:paraId="69C47152" w14:textId="77777777" w:rsidR="00D76E9B" w:rsidRPr="00AE3A4A" w:rsidRDefault="00D76E9B" w:rsidP="00DF7335">
            <w:pPr>
              <w:pStyle w:val="TableParagraph"/>
              <w:jc w:val="center"/>
            </w:pPr>
            <w:r>
              <w:rPr>
                <w:spacing w:val="-2"/>
                <w:lang w:val="ru-RU"/>
              </w:rPr>
              <w:t>скриншота</w:t>
            </w:r>
          </w:p>
          <w:p w14:paraId="303C3DAB" w14:textId="77777777" w:rsidR="00D76E9B" w:rsidRPr="00AE3A4A" w:rsidRDefault="00D76E9B" w:rsidP="00DF7335">
            <w:pPr>
              <w:pStyle w:val="TableParagraph"/>
              <w:jc w:val="center"/>
            </w:pPr>
          </w:p>
        </w:tc>
      </w:tr>
      <w:tr w:rsidR="00D76E9B" w:rsidRPr="00AE3A4A" w14:paraId="5D63A005" w14:textId="77777777" w:rsidTr="00DF7335">
        <w:trPr>
          <w:trHeight w:val="817"/>
        </w:trPr>
        <w:tc>
          <w:tcPr>
            <w:tcW w:w="1793" w:type="dxa"/>
            <w:vMerge w:val="restart"/>
          </w:tcPr>
          <w:p w14:paraId="05F89143" w14:textId="77777777" w:rsidR="00D76E9B" w:rsidRPr="006666D4" w:rsidRDefault="00D76E9B" w:rsidP="00DF7335">
            <w:pPr>
              <w:pStyle w:val="TableParagraph"/>
              <w:jc w:val="center"/>
              <w:rPr>
                <w:lang w:val="ru-RU"/>
              </w:rPr>
            </w:pPr>
            <w:r w:rsidRPr="006666D4">
              <w:rPr>
                <w:lang w:val="ru-RU"/>
              </w:rPr>
              <w:t>Открытость</w:t>
            </w:r>
          </w:p>
          <w:p w14:paraId="2BE97A07" w14:textId="77777777" w:rsidR="00D76E9B" w:rsidRPr="006666D4" w:rsidRDefault="00D76E9B" w:rsidP="00DF7335">
            <w:pPr>
              <w:pStyle w:val="TableParagraph"/>
              <w:jc w:val="center"/>
              <w:rPr>
                <w:spacing w:val="-9"/>
                <w:lang w:val="ru-RU"/>
              </w:rPr>
            </w:pPr>
            <w:r w:rsidRPr="006666D4">
              <w:rPr>
                <w:lang w:val="ru-RU"/>
              </w:rPr>
              <w:t>и доступность информации</w:t>
            </w:r>
          </w:p>
          <w:p w14:paraId="36FB2B58" w14:textId="77777777" w:rsidR="00D76E9B" w:rsidRPr="006666D4" w:rsidRDefault="00D76E9B" w:rsidP="00DF7335">
            <w:pPr>
              <w:pStyle w:val="TableParagraph"/>
              <w:jc w:val="center"/>
              <w:rPr>
                <w:lang w:val="ru-RU"/>
              </w:rPr>
            </w:pPr>
            <w:r w:rsidRPr="006666D4">
              <w:rPr>
                <w:spacing w:val="-5"/>
                <w:lang w:val="ru-RU"/>
              </w:rPr>
              <w:t xml:space="preserve">об </w:t>
            </w:r>
            <w:r w:rsidRPr="006666D4">
              <w:rPr>
                <w:spacing w:val="-2"/>
                <w:lang w:val="ru-RU"/>
              </w:rPr>
              <w:t>организации</w:t>
            </w:r>
          </w:p>
        </w:tc>
        <w:tc>
          <w:tcPr>
            <w:tcW w:w="8980" w:type="dxa"/>
          </w:tcPr>
          <w:p w14:paraId="5CBAAFC6" w14:textId="77777777" w:rsidR="00D76E9B" w:rsidRPr="006666D4" w:rsidRDefault="00D76E9B" w:rsidP="00DF7335">
            <w:pPr>
              <w:pStyle w:val="TableParagraph"/>
              <w:spacing w:before="71" w:line="237" w:lineRule="auto"/>
              <w:ind w:right="82"/>
              <w:jc w:val="center"/>
              <w:rPr>
                <w:lang w:val="ru-RU"/>
              </w:rPr>
            </w:pPr>
            <w:r w:rsidRPr="006666D4">
              <w:rPr>
                <w:lang w:val="ru-RU"/>
              </w:rPr>
              <w:t>Наличие на официальном сайте</w:t>
            </w:r>
            <w:r w:rsidRPr="006666D4">
              <w:rPr>
                <w:spacing w:val="-14"/>
                <w:lang w:val="ru-RU"/>
              </w:rPr>
              <w:t xml:space="preserve"> </w:t>
            </w:r>
            <w:r w:rsidRPr="006666D4">
              <w:rPr>
                <w:lang w:val="ru-RU"/>
              </w:rPr>
              <w:t>организации</w:t>
            </w:r>
            <w:r w:rsidRPr="006666D4">
              <w:rPr>
                <w:spacing w:val="-14"/>
                <w:lang w:val="ru-RU"/>
              </w:rPr>
              <w:t xml:space="preserve"> </w:t>
            </w:r>
            <w:r w:rsidRPr="006666D4">
              <w:rPr>
                <w:lang w:val="ru-RU"/>
              </w:rPr>
              <w:t>социальной сферы в сети Интернет информации о дистанционных способах обратной связи и взаимодействия</w:t>
            </w:r>
            <w:r w:rsidRPr="006666D4">
              <w:rPr>
                <w:spacing w:val="-14"/>
                <w:lang w:val="ru-RU"/>
              </w:rPr>
              <w:t xml:space="preserve"> </w:t>
            </w:r>
            <w:r w:rsidRPr="006666D4">
              <w:rPr>
                <w:lang w:val="ru-RU"/>
              </w:rPr>
              <w:t>с</w:t>
            </w:r>
            <w:r w:rsidRPr="006666D4">
              <w:rPr>
                <w:spacing w:val="-14"/>
                <w:lang w:val="ru-RU"/>
              </w:rPr>
              <w:t xml:space="preserve"> </w:t>
            </w:r>
            <w:r w:rsidRPr="006666D4">
              <w:rPr>
                <w:lang w:val="ru-RU"/>
              </w:rPr>
              <w:t>получателями услуг и их функционирование:</w:t>
            </w:r>
          </w:p>
        </w:tc>
        <w:tc>
          <w:tcPr>
            <w:tcW w:w="993" w:type="dxa"/>
            <w:vAlign w:val="center"/>
          </w:tcPr>
          <w:p w14:paraId="00F632D9" w14:textId="77777777" w:rsidR="00D76E9B" w:rsidRDefault="00D76E9B" w:rsidP="00DF7335">
            <w:pPr>
              <w:pStyle w:val="TableParagraph"/>
              <w:jc w:val="center"/>
              <w:rPr>
                <w:spacing w:val="-2"/>
                <w:lang w:val="ru-RU"/>
              </w:rPr>
            </w:pPr>
          </w:p>
          <w:p w14:paraId="0009623D" w14:textId="77777777" w:rsidR="00D76E9B" w:rsidRPr="006936A1" w:rsidRDefault="00D76E9B" w:rsidP="00DF7335">
            <w:pPr>
              <w:pStyle w:val="TableParagraph"/>
              <w:jc w:val="center"/>
              <w:rPr>
                <w:lang w:val="ru-RU"/>
              </w:rPr>
            </w:pPr>
            <w:r w:rsidRPr="006936A1">
              <w:rPr>
                <w:spacing w:val="-2"/>
                <w:lang w:val="ru-RU"/>
              </w:rPr>
              <w:t>наличие</w:t>
            </w:r>
          </w:p>
          <w:p w14:paraId="030A6281" w14:textId="77777777" w:rsidR="00D76E9B" w:rsidRPr="006936A1" w:rsidRDefault="00D76E9B" w:rsidP="00DF7335">
            <w:pPr>
              <w:pStyle w:val="TableParagraph"/>
              <w:jc w:val="center"/>
              <w:rPr>
                <w:spacing w:val="-2"/>
                <w:lang w:val="ru-RU"/>
              </w:rPr>
            </w:pPr>
          </w:p>
        </w:tc>
        <w:tc>
          <w:tcPr>
            <w:tcW w:w="1984" w:type="dxa"/>
            <w:vAlign w:val="center"/>
          </w:tcPr>
          <w:p w14:paraId="4071B183" w14:textId="77777777" w:rsidR="00D76E9B" w:rsidRPr="006936A1" w:rsidRDefault="00D76E9B" w:rsidP="00DF7335">
            <w:pPr>
              <w:pStyle w:val="TableParagraph"/>
              <w:jc w:val="center"/>
              <w:rPr>
                <w:spacing w:val="-2"/>
                <w:lang w:val="ru-RU"/>
              </w:rPr>
            </w:pPr>
            <w:r w:rsidRPr="006936A1">
              <w:rPr>
                <w:spacing w:val="-2"/>
                <w:lang w:val="ru-RU"/>
              </w:rPr>
              <w:t>функционирование</w:t>
            </w:r>
          </w:p>
        </w:tc>
        <w:tc>
          <w:tcPr>
            <w:tcW w:w="1415" w:type="dxa"/>
            <w:vMerge/>
          </w:tcPr>
          <w:p w14:paraId="64B3B640" w14:textId="77777777" w:rsidR="00D76E9B" w:rsidRPr="006936A1" w:rsidRDefault="00D76E9B" w:rsidP="00DF7335">
            <w:pPr>
              <w:pStyle w:val="TableParagraph"/>
              <w:spacing w:before="69" w:line="251" w:lineRule="exact"/>
              <w:ind w:left="127"/>
              <w:jc w:val="center"/>
              <w:rPr>
                <w:spacing w:val="-2"/>
                <w:lang w:val="ru-RU"/>
              </w:rPr>
            </w:pPr>
          </w:p>
        </w:tc>
      </w:tr>
      <w:tr w:rsidR="00551E29" w14:paraId="02135467" w14:textId="77777777" w:rsidTr="00DF7335">
        <w:trPr>
          <w:trHeight w:val="653"/>
        </w:trPr>
        <w:tc>
          <w:tcPr>
            <w:tcW w:w="1793" w:type="dxa"/>
            <w:vMerge/>
          </w:tcPr>
          <w:p w14:paraId="51FED9CD" w14:textId="77777777" w:rsidR="00551E29" w:rsidRPr="006936A1" w:rsidRDefault="00551E29" w:rsidP="00DF7335">
            <w:pPr>
              <w:rPr>
                <w:sz w:val="2"/>
                <w:szCs w:val="2"/>
                <w:lang w:val="ru-RU"/>
              </w:rPr>
            </w:pPr>
          </w:p>
        </w:tc>
        <w:tc>
          <w:tcPr>
            <w:tcW w:w="8980" w:type="dxa"/>
          </w:tcPr>
          <w:p w14:paraId="38F65C39" w14:textId="77777777" w:rsidR="00551E29" w:rsidRPr="006666D4" w:rsidRDefault="00551E29" w:rsidP="00DF7335">
            <w:pPr>
              <w:pStyle w:val="TableParagraph"/>
              <w:tabs>
                <w:tab w:val="left" w:pos="2153"/>
              </w:tabs>
              <w:spacing w:before="71" w:line="237" w:lineRule="auto"/>
              <w:ind w:left="82" w:right="78"/>
              <w:rPr>
                <w:lang w:val="ru-RU"/>
              </w:rPr>
            </w:pPr>
            <w:r w:rsidRPr="006666D4">
              <w:rPr>
                <w:lang w:val="ru-RU"/>
              </w:rPr>
              <w:t>Телефон</w:t>
            </w:r>
            <w:r w:rsidRPr="006666D4">
              <w:rPr>
                <w:spacing w:val="-11"/>
                <w:lang w:val="ru-RU"/>
              </w:rPr>
              <w:t xml:space="preserve"> </w:t>
            </w:r>
            <w:r w:rsidRPr="006666D4">
              <w:rPr>
                <w:lang w:val="ru-RU"/>
              </w:rPr>
              <w:t>(по</w:t>
            </w:r>
            <w:r w:rsidRPr="006666D4">
              <w:rPr>
                <w:spacing w:val="-14"/>
                <w:lang w:val="ru-RU"/>
              </w:rPr>
              <w:t xml:space="preserve"> </w:t>
            </w:r>
            <w:r w:rsidRPr="006666D4">
              <w:rPr>
                <w:lang w:val="ru-RU"/>
              </w:rPr>
              <w:t>указанному</w:t>
            </w:r>
            <w:r w:rsidRPr="006666D4">
              <w:rPr>
                <w:spacing w:val="-14"/>
                <w:lang w:val="ru-RU"/>
              </w:rPr>
              <w:t xml:space="preserve"> </w:t>
            </w:r>
            <w:r w:rsidRPr="006666D4">
              <w:rPr>
                <w:lang w:val="ru-RU"/>
              </w:rPr>
              <w:t xml:space="preserve">номеру </w:t>
            </w:r>
            <w:r w:rsidRPr="006666D4">
              <w:rPr>
                <w:spacing w:val="-2"/>
                <w:lang w:val="ru-RU"/>
              </w:rPr>
              <w:t xml:space="preserve">отвечает сотрудник </w:t>
            </w:r>
            <w:r w:rsidRPr="006666D4">
              <w:rPr>
                <w:lang w:val="ru-RU"/>
              </w:rPr>
              <w:t>организации,</w:t>
            </w:r>
            <w:r w:rsidRPr="006666D4">
              <w:rPr>
                <w:spacing w:val="-6"/>
                <w:lang w:val="ru-RU"/>
              </w:rPr>
              <w:t xml:space="preserve"> </w:t>
            </w:r>
            <w:r w:rsidRPr="006666D4">
              <w:rPr>
                <w:lang w:val="ru-RU"/>
              </w:rPr>
              <w:t>общается</w:t>
            </w:r>
            <w:r w:rsidRPr="006666D4">
              <w:rPr>
                <w:spacing w:val="-2"/>
                <w:lang w:val="ru-RU"/>
              </w:rPr>
              <w:t xml:space="preserve"> </w:t>
            </w:r>
            <w:r w:rsidRPr="006666D4">
              <w:rPr>
                <w:lang w:val="ru-RU"/>
              </w:rPr>
              <w:t>вежливо и предоставляет ответы на вопросы получателя услуг)</w:t>
            </w:r>
          </w:p>
        </w:tc>
        <w:tc>
          <w:tcPr>
            <w:tcW w:w="993" w:type="dxa"/>
          </w:tcPr>
          <w:p w14:paraId="5E3CCCE0" w14:textId="372772A6" w:rsidR="00551E29" w:rsidRPr="002475B5" w:rsidRDefault="00551E29" w:rsidP="00DF7335">
            <w:pPr>
              <w:pStyle w:val="TableParagraph"/>
              <w:spacing w:before="69"/>
              <w:ind w:right="1"/>
              <w:jc w:val="center"/>
              <w:rPr>
                <w:lang w:val="ru-RU"/>
              </w:rPr>
            </w:pPr>
            <w:r>
              <w:t>да</w:t>
            </w:r>
          </w:p>
        </w:tc>
        <w:tc>
          <w:tcPr>
            <w:tcW w:w="1984" w:type="dxa"/>
          </w:tcPr>
          <w:p w14:paraId="5D8C82DE" w14:textId="77777777" w:rsidR="00551E29" w:rsidRPr="002475B5" w:rsidRDefault="00551E29" w:rsidP="00DF7335">
            <w:pPr>
              <w:pStyle w:val="TableParagraph"/>
              <w:spacing w:before="69"/>
              <w:ind w:right="1"/>
              <w:jc w:val="center"/>
              <w:rPr>
                <w:lang w:val="ru-RU"/>
              </w:rPr>
            </w:pPr>
          </w:p>
        </w:tc>
        <w:tc>
          <w:tcPr>
            <w:tcW w:w="1415" w:type="dxa"/>
          </w:tcPr>
          <w:p w14:paraId="72856227" w14:textId="7F660AAA" w:rsidR="00551E29" w:rsidRPr="002475B5" w:rsidRDefault="00551E29" w:rsidP="00DF7335">
            <w:pPr>
              <w:pStyle w:val="TableParagraph"/>
              <w:spacing w:before="69"/>
              <w:ind w:right="1"/>
              <w:jc w:val="center"/>
              <w:rPr>
                <w:lang w:val="ru-RU"/>
              </w:rPr>
            </w:pPr>
            <w:r>
              <w:t>1</w:t>
            </w:r>
          </w:p>
        </w:tc>
      </w:tr>
      <w:tr w:rsidR="00551E29" w14:paraId="387F96E6" w14:textId="77777777" w:rsidTr="00DF7335">
        <w:trPr>
          <w:trHeight w:val="862"/>
        </w:trPr>
        <w:tc>
          <w:tcPr>
            <w:tcW w:w="1793" w:type="dxa"/>
            <w:vMerge/>
          </w:tcPr>
          <w:p w14:paraId="3A99ABFD" w14:textId="77777777" w:rsidR="00551E29" w:rsidRPr="002475B5" w:rsidRDefault="00551E29" w:rsidP="00DF7335">
            <w:pPr>
              <w:rPr>
                <w:sz w:val="2"/>
                <w:szCs w:val="2"/>
                <w:lang w:val="ru-RU"/>
              </w:rPr>
            </w:pPr>
          </w:p>
        </w:tc>
        <w:tc>
          <w:tcPr>
            <w:tcW w:w="8980" w:type="dxa"/>
          </w:tcPr>
          <w:p w14:paraId="3467E813" w14:textId="77777777" w:rsidR="00551E29" w:rsidRPr="006666D4" w:rsidRDefault="00551E29" w:rsidP="00DF7335">
            <w:pPr>
              <w:pStyle w:val="TableParagraph"/>
              <w:spacing w:before="71" w:line="237" w:lineRule="auto"/>
              <w:ind w:left="82" w:right="76"/>
              <w:rPr>
                <w:lang w:val="ru-RU"/>
              </w:rPr>
            </w:pPr>
            <w:r w:rsidRPr="006666D4">
              <w:rPr>
                <w:lang w:val="ru-RU"/>
              </w:rPr>
              <w:t>Электронная почта (можно отправить</w:t>
            </w:r>
            <w:r w:rsidRPr="006666D4">
              <w:rPr>
                <w:spacing w:val="-2"/>
                <w:lang w:val="ru-RU"/>
              </w:rPr>
              <w:t xml:space="preserve"> </w:t>
            </w:r>
            <w:r w:rsidRPr="006666D4">
              <w:rPr>
                <w:lang w:val="ru-RU"/>
              </w:rPr>
              <w:t>сообщение, получить информацию о его доставке и прочтении, предоставляется ответ в течение суток о полученном</w:t>
            </w:r>
            <w:r w:rsidRPr="006666D4">
              <w:rPr>
                <w:spacing w:val="-7"/>
                <w:lang w:val="ru-RU"/>
              </w:rPr>
              <w:t xml:space="preserve"> </w:t>
            </w:r>
            <w:r w:rsidRPr="006666D4">
              <w:rPr>
                <w:lang w:val="ru-RU"/>
              </w:rPr>
              <w:t>сообщении</w:t>
            </w:r>
            <w:r w:rsidRPr="006666D4">
              <w:rPr>
                <w:spacing w:val="-4"/>
                <w:lang w:val="ru-RU"/>
              </w:rPr>
              <w:t xml:space="preserve"> </w:t>
            </w:r>
            <w:r w:rsidRPr="006666D4">
              <w:rPr>
                <w:lang w:val="ru-RU"/>
              </w:rPr>
              <w:t>и</w:t>
            </w:r>
            <w:r w:rsidRPr="006666D4">
              <w:rPr>
                <w:spacing w:val="-5"/>
                <w:lang w:val="ru-RU"/>
              </w:rPr>
              <w:t xml:space="preserve"> </w:t>
            </w:r>
            <w:r w:rsidRPr="006666D4">
              <w:rPr>
                <w:lang w:val="ru-RU"/>
              </w:rPr>
              <w:t>ответ, либо информация о сроках содержательного ответа)</w:t>
            </w:r>
          </w:p>
        </w:tc>
        <w:tc>
          <w:tcPr>
            <w:tcW w:w="993" w:type="dxa"/>
          </w:tcPr>
          <w:p w14:paraId="113EDF3F" w14:textId="08B41D16" w:rsidR="00551E29" w:rsidRPr="002475B5" w:rsidRDefault="00551E29" w:rsidP="00DF7335">
            <w:pPr>
              <w:pStyle w:val="TableParagraph"/>
              <w:spacing w:before="69"/>
              <w:ind w:right="1"/>
              <w:jc w:val="center"/>
              <w:rPr>
                <w:lang w:val="ru-RU"/>
              </w:rPr>
            </w:pPr>
            <w:r>
              <w:t>да</w:t>
            </w:r>
          </w:p>
        </w:tc>
        <w:tc>
          <w:tcPr>
            <w:tcW w:w="1984" w:type="dxa"/>
          </w:tcPr>
          <w:p w14:paraId="34072C29" w14:textId="77777777" w:rsidR="00551E29" w:rsidRPr="002475B5" w:rsidRDefault="00551E29" w:rsidP="00DF7335">
            <w:pPr>
              <w:pStyle w:val="TableParagraph"/>
              <w:spacing w:before="69"/>
              <w:ind w:right="1"/>
              <w:jc w:val="center"/>
              <w:rPr>
                <w:lang w:val="ru-RU"/>
              </w:rPr>
            </w:pPr>
          </w:p>
        </w:tc>
        <w:tc>
          <w:tcPr>
            <w:tcW w:w="1415" w:type="dxa"/>
          </w:tcPr>
          <w:p w14:paraId="1235E42F" w14:textId="00CC9C41" w:rsidR="00551E29" w:rsidRPr="002475B5" w:rsidRDefault="00551E29" w:rsidP="00DF7335">
            <w:pPr>
              <w:pStyle w:val="TableParagraph"/>
              <w:spacing w:before="69"/>
              <w:ind w:right="1"/>
              <w:jc w:val="center"/>
              <w:rPr>
                <w:lang w:val="ru-RU"/>
              </w:rPr>
            </w:pPr>
            <w:r>
              <w:t>1</w:t>
            </w:r>
          </w:p>
        </w:tc>
      </w:tr>
      <w:tr w:rsidR="00551E29" w14:paraId="4157059E" w14:textId="77777777" w:rsidTr="00E5061E">
        <w:trPr>
          <w:trHeight w:val="1140"/>
        </w:trPr>
        <w:tc>
          <w:tcPr>
            <w:tcW w:w="1793" w:type="dxa"/>
            <w:vMerge/>
          </w:tcPr>
          <w:p w14:paraId="11CCB566" w14:textId="77777777" w:rsidR="00551E29" w:rsidRPr="002475B5" w:rsidRDefault="00551E29" w:rsidP="00DF7335">
            <w:pPr>
              <w:rPr>
                <w:sz w:val="2"/>
                <w:szCs w:val="2"/>
                <w:lang w:val="ru-RU"/>
              </w:rPr>
            </w:pPr>
          </w:p>
        </w:tc>
        <w:tc>
          <w:tcPr>
            <w:tcW w:w="8980" w:type="dxa"/>
          </w:tcPr>
          <w:p w14:paraId="7557B43D" w14:textId="77777777" w:rsidR="00551E29" w:rsidRPr="006666D4" w:rsidRDefault="00551E29" w:rsidP="00DF7335">
            <w:pPr>
              <w:pStyle w:val="TableParagraph"/>
              <w:tabs>
                <w:tab w:val="left" w:pos="1484"/>
                <w:tab w:val="left" w:pos="2043"/>
                <w:tab w:val="left" w:pos="2357"/>
                <w:tab w:val="left" w:pos="2772"/>
              </w:tabs>
              <w:spacing w:before="71" w:line="237" w:lineRule="auto"/>
              <w:ind w:left="82" w:right="78"/>
              <w:rPr>
                <w:lang w:val="ru-RU"/>
              </w:rPr>
            </w:pPr>
            <w:r w:rsidRPr="006666D4">
              <w:rPr>
                <w:spacing w:val="-2"/>
                <w:lang w:val="ru-RU"/>
              </w:rPr>
              <w:t xml:space="preserve">Электронные сервисы </w:t>
            </w:r>
            <w:r w:rsidRPr="006666D4">
              <w:rPr>
                <w:lang w:val="ru-RU"/>
              </w:rPr>
              <w:t xml:space="preserve">(указанные сервисы позволяют </w:t>
            </w:r>
            <w:r w:rsidRPr="006666D4">
              <w:rPr>
                <w:spacing w:val="-2"/>
                <w:lang w:val="ru-RU"/>
              </w:rPr>
              <w:t>оставить</w:t>
            </w:r>
            <w:r w:rsidRPr="006666D4">
              <w:rPr>
                <w:lang w:val="ru-RU"/>
              </w:rPr>
              <w:t xml:space="preserve"> </w:t>
            </w:r>
            <w:r w:rsidRPr="006666D4">
              <w:rPr>
                <w:spacing w:val="-2"/>
                <w:lang w:val="ru-RU"/>
              </w:rPr>
              <w:t xml:space="preserve">сообщение, </w:t>
            </w:r>
            <w:r w:rsidRPr="006666D4">
              <w:rPr>
                <w:lang w:val="ru-RU"/>
              </w:rPr>
              <w:t xml:space="preserve">коммуникация по обращению ведется непосредственно на сайте или через внешние </w:t>
            </w:r>
            <w:r w:rsidRPr="006666D4">
              <w:rPr>
                <w:spacing w:val="-2"/>
                <w:lang w:val="ru-RU"/>
              </w:rPr>
              <w:t xml:space="preserve">сервисы (почта, </w:t>
            </w:r>
            <w:r w:rsidRPr="006666D4">
              <w:rPr>
                <w:spacing w:val="-4"/>
                <w:lang w:val="ru-RU"/>
              </w:rPr>
              <w:t xml:space="preserve">чат, </w:t>
            </w:r>
            <w:r w:rsidRPr="006666D4">
              <w:rPr>
                <w:spacing w:val="-2"/>
                <w:lang w:val="ru-RU"/>
              </w:rPr>
              <w:t xml:space="preserve">мессенджер </w:t>
            </w:r>
            <w:r w:rsidRPr="006666D4">
              <w:rPr>
                <w:spacing w:val="-10"/>
                <w:lang w:val="ru-RU"/>
              </w:rPr>
              <w:t xml:space="preserve">и </w:t>
            </w:r>
            <w:r w:rsidRPr="006666D4">
              <w:rPr>
                <w:spacing w:val="-2"/>
                <w:lang w:val="ru-RU"/>
              </w:rPr>
              <w:t xml:space="preserve">пр.), </w:t>
            </w:r>
            <w:r w:rsidRPr="006666D4">
              <w:rPr>
                <w:lang w:val="ru-RU"/>
              </w:rPr>
              <w:t>консультация</w:t>
            </w:r>
            <w:r w:rsidRPr="006666D4">
              <w:rPr>
                <w:spacing w:val="-14"/>
                <w:lang w:val="ru-RU"/>
              </w:rPr>
              <w:t xml:space="preserve"> </w:t>
            </w:r>
            <w:r w:rsidRPr="006666D4">
              <w:rPr>
                <w:lang w:val="ru-RU"/>
              </w:rPr>
              <w:t>предоставляется</w:t>
            </w:r>
            <w:r w:rsidRPr="006666D4">
              <w:rPr>
                <w:spacing w:val="-14"/>
                <w:lang w:val="ru-RU"/>
              </w:rPr>
              <w:t xml:space="preserve"> </w:t>
            </w:r>
            <w:r w:rsidRPr="006666D4">
              <w:rPr>
                <w:lang w:val="ru-RU"/>
              </w:rPr>
              <w:t>в полном объеме по запросу):</w:t>
            </w:r>
          </w:p>
          <w:p w14:paraId="40AA6C1D" w14:textId="77777777" w:rsidR="00551E29" w:rsidRPr="006666D4" w:rsidRDefault="00551E29" w:rsidP="00DF7335">
            <w:pPr>
              <w:pStyle w:val="TableParagraph"/>
              <w:spacing w:line="248" w:lineRule="exact"/>
              <w:ind w:left="82"/>
              <w:rPr>
                <w:lang w:val="ru-RU"/>
              </w:rPr>
            </w:pPr>
            <w:r w:rsidRPr="006666D4">
              <w:rPr>
                <w:lang w:val="ru-RU"/>
              </w:rPr>
              <w:t>-</w:t>
            </w:r>
            <w:r w:rsidRPr="006666D4">
              <w:rPr>
                <w:spacing w:val="70"/>
                <w:w w:val="150"/>
                <w:lang w:val="ru-RU"/>
              </w:rPr>
              <w:t xml:space="preserve"> </w:t>
            </w:r>
            <w:r w:rsidRPr="006666D4">
              <w:rPr>
                <w:lang w:val="ru-RU"/>
              </w:rPr>
              <w:t>форма</w:t>
            </w:r>
            <w:r w:rsidRPr="006666D4">
              <w:rPr>
                <w:spacing w:val="71"/>
                <w:w w:val="150"/>
                <w:lang w:val="ru-RU"/>
              </w:rPr>
              <w:t xml:space="preserve"> </w:t>
            </w:r>
            <w:r w:rsidRPr="006666D4">
              <w:rPr>
                <w:lang w:val="ru-RU"/>
              </w:rPr>
              <w:t>для</w:t>
            </w:r>
            <w:r w:rsidRPr="006666D4">
              <w:rPr>
                <w:spacing w:val="70"/>
                <w:w w:val="150"/>
                <w:lang w:val="ru-RU"/>
              </w:rPr>
              <w:t xml:space="preserve"> </w:t>
            </w:r>
            <w:r w:rsidRPr="006666D4">
              <w:rPr>
                <w:spacing w:val="-2"/>
                <w:lang w:val="ru-RU"/>
              </w:rPr>
              <w:t xml:space="preserve">подачи электронного обращения </w:t>
            </w:r>
            <w:r w:rsidRPr="006666D4">
              <w:rPr>
                <w:lang w:val="ru-RU"/>
              </w:rPr>
              <w:t>(жалобы, предложения)</w:t>
            </w:r>
          </w:p>
        </w:tc>
        <w:tc>
          <w:tcPr>
            <w:tcW w:w="993" w:type="dxa"/>
          </w:tcPr>
          <w:p w14:paraId="3E4683EB" w14:textId="44931320" w:rsidR="00551E29" w:rsidRPr="002475B5" w:rsidRDefault="00551E29" w:rsidP="00DB37EC">
            <w:pPr>
              <w:pStyle w:val="TableParagraph"/>
              <w:spacing w:before="69"/>
              <w:ind w:right="1"/>
              <w:jc w:val="center"/>
              <w:rPr>
                <w:lang w:val="ru-RU"/>
              </w:rPr>
            </w:pPr>
            <w:r>
              <w:t>да</w:t>
            </w:r>
          </w:p>
        </w:tc>
        <w:tc>
          <w:tcPr>
            <w:tcW w:w="1984" w:type="dxa"/>
          </w:tcPr>
          <w:p w14:paraId="5CFEEEFA" w14:textId="77777777" w:rsidR="00551E29" w:rsidRPr="002475B5" w:rsidRDefault="00551E29" w:rsidP="00DB37EC">
            <w:pPr>
              <w:pStyle w:val="TableParagraph"/>
              <w:spacing w:before="69"/>
              <w:ind w:right="1"/>
              <w:jc w:val="center"/>
              <w:rPr>
                <w:lang w:val="ru-RU"/>
              </w:rPr>
            </w:pPr>
          </w:p>
        </w:tc>
        <w:tc>
          <w:tcPr>
            <w:tcW w:w="1415" w:type="dxa"/>
          </w:tcPr>
          <w:p w14:paraId="3B22CE74" w14:textId="59517E3A" w:rsidR="00551E29" w:rsidRPr="002475B5" w:rsidRDefault="00551E29" w:rsidP="00DB37EC">
            <w:pPr>
              <w:pStyle w:val="TableParagraph"/>
              <w:spacing w:before="69"/>
              <w:ind w:right="1"/>
              <w:jc w:val="center"/>
              <w:rPr>
                <w:lang w:val="ru-RU"/>
              </w:rPr>
            </w:pPr>
            <w:r>
              <w:t>2</w:t>
            </w:r>
          </w:p>
        </w:tc>
      </w:tr>
      <w:tr w:rsidR="00551E29" w14:paraId="52F6E059" w14:textId="77777777" w:rsidTr="00DF7335">
        <w:trPr>
          <w:trHeight w:val="304"/>
        </w:trPr>
        <w:tc>
          <w:tcPr>
            <w:tcW w:w="1793" w:type="dxa"/>
            <w:vMerge/>
          </w:tcPr>
          <w:p w14:paraId="427F5132" w14:textId="77777777" w:rsidR="00551E29" w:rsidRPr="002475B5" w:rsidRDefault="00551E29" w:rsidP="00DF7335">
            <w:pPr>
              <w:rPr>
                <w:sz w:val="2"/>
                <w:szCs w:val="2"/>
                <w:lang w:val="ru-RU"/>
              </w:rPr>
            </w:pPr>
          </w:p>
        </w:tc>
        <w:tc>
          <w:tcPr>
            <w:tcW w:w="8980" w:type="dxa"/>
          </w:tcPr>
          <w:p w14:paraId="295AB9FE" w14:textId="77777777" w:rsidR="00551E29" w:rsidRPr="006666D4" w:rsidRDefault="00551E29" w:rsidP="00DF7335">
            <w:pPr>
              <w:pStyle w:val="TableParagraph"/>
              <w:spacing w:before="46" w:line="237" w:lineRule="auto"/>
              <w:ind w:left="82" w:right="82"/>
              <w:rPr>
                <w:lang w:val="ru-RU"/>
              </w:rPr>
            </w:pPr>
            <w:r w:rsidRPr="006666D4">
              <w:rPr>
                <w:lang w:val="ru-RU"/>
              </w:rPr>
              <w:t>-</w:t>
            </w:r>
            <w:r w:rsidRPr="006666D4">
              <w:rPr>
                <w:spacing w:val="80"/>
                <w:lang w:val="ru-RU"/>
              </w:rPr>
              <w:t xml:space="preserve"> </w:t>
            </w:r>
            <w:r w:rsidRPr="006666D4">
              <w:rPr>
                <w:lang w:val="ru-RU"/>
              </w:rPr>
              <w:t>получение</w:t>
            </w:r>
            <w:r w:rsidRPr="006666D4">
              <w:rPr>
                <w:spacing w:val="80"/>
                <w:lang w:val="ru-RU"/>
              </w:rPr>
              <w:t xml:space="preserve"> </w:t>
            </w:r>
            <w:r w:rsidRPr="006666D4">
              <w:rPr>
                <w:lang w:val="ru-RU"/>
              </w:rPr>
              <w:t>консультации</w:t>
            </w:r>
            <w:r w:rsidRPr="006666D4">
              <w:rPr>
                <w:spacing w:val="80"/>
                <w:lang w:val="ru-RU"/>
              </w:rPr>
              <w:t xml:space="preserve"> </w:t>
            </w:r>
            <w:r w:rsidRPr="006666D4">
              <w:rPr>
                <w:lang w:val="ru-RU"/>
              </w:rPr>
              <w:t>по оказываемым услугам и пр.</w:t>
            </w:r>
          </w:p>
        </w:tc>
        <w:tc>
          <w:tcPr>
            <w:tcW w:w="993" w:type="dxa"/>
          </w:tcPr>
          <w:p w14:paraId="189DFC0C" w14:textId="266466F1" w:rsidR="00551E29" w:rsidRPr="002475B5" w:rsidRDefault="00551E29" w:rsidP="00DF7335">
            <w:pPr>
              <w:pStyle w:val="TableParagraph"/>
              <w:spacing w:before="44"/>
              <w:ind w:right="1"/>
              <w:jc w:val="center"/>
              <w:rPr>
                <w:lang w:val="ru-RU"/>
              </w:rPr>
            </w:pPr>
            <w:r>
              <w:t>да</w:t>
            </w:r>
          </w:p>
        </w:tc>
        <w:tc>
          <w:tcPr>
            <w:tcW w:w="1984" w:type="dxa"/>
          </w:tcPr>
          <w:p w14:paraId="7FDB29BA" w14:textId="77777777" w:rsidR="00551E29" w:rsidRPr="002475B5" w:rsidRDefault="00551E29" w:rsidP="00DF7335">
            <w:pPr>
              <w:pStyle w:val="TableParagraph"/>
              <w:spacing w:before="44"/>
              <w:ind w:right="1"/>
              <w:jc w:val="center"/>
              <w:rPr>
                <w:lang w:val="ru-RU"/>
              </w:rPr>
            </w:pPr>
          </w:p>
        </w:tc>
        <w:tc>
          <w:tcPr>
            <w:tcW w:w="1415" w:type="dxa"/>
          </w:tcPr>
          <w:p w14:paraId="15DCCED1" w14:textId="74CDE64B" w:rsidR="00551E29" w:rsidRPr="002475B5" w:rsidRDefault="00551E29" w:rsidP="00DF7335">
            <w:pPr>
              <w:pStyle w:val="TableParagraph"/>
              <w:spacing w:before="44"/>
              <w:ind w:right="1"/>
              <w:jc w:val="center"/>
              <w:rPr>
                <w:lang w:val="ru-RU"/>
              </w:rPr>
            </w:pPr>
            <w:r>
              <w:t>2</w:t>
            </w:r>
          </w:p>
        </w:tc>
      </w:tr>
      <w:tr w:rsidR="00551E29" w14:paraId="240EAF80" w14:textId="77777777" w:rsidTr="00DF7335">
        <w:trPr>
          <w:trHeight w:val="408"/>
        </w:trPr>
        <w:tc>
          <w:tcPr>
            <w:tcW w:w="1793" w:type="dxa"/>
            <w:vMerge/>
          </w:tcPr>
          <w:p w14:paraId="6409878D" w14:textId="77777777" w:rsidR="00551E29" w:rsidRPr="002475B5" w:rsidRDefault="00551E29" w:rsidP="00DF7335">
            <w:pPr>
              <w:rPr>
                <w:sz w:val="2"/>
                <w:szCs w:val="2"/>
                <w:lang w:val="ru-RU"/>
              </w:rPr>
            </w:pPr>
          </w:p>
        </w:tc>
        <w:tc>
          <w:tcPr>
            <w:tcW w:w="8980" w:type="dxa"/>
          </w:tcPr>
          <w:p w14:paraId="5CA22887" w14:textId="77777777" w:rsidR="00551E29" w:rsidRDefault="00551E29" w:rsidP="00DF7335">
            <w:pPr>
              <w:pStyle w:val="TableParagraph"/>
              <w:tabs>
                <w:tab w:val="left" w:pos="1061"/>
                <w:tab w:val="left" w:pos="2050"/>
              </w:tabs>
              <w:spacing w:before="46" w:line="237" w:lineRule="auto"/>
              <w:ind w:left="82" w:right="83"/>
            </w:pPr>
            <w:r>
              <w:rPr>
                <w:spacing w:val="-2"/>
              </w:rPr>
              <w:t>Раздел</w:t>
            </w:r>
            <w:r>
              <w:t xml:space="preserve"> </w:t>
            </w:r>
            <w:r>
              <w:rPr>
                <w:spacing w:val="-2"/>
              </w:rPr>
              <w:t>"Часто задаваемые вопросы"</w:t>
            </w:r>
          </w:p>
        </w:tc>
        <w:tc>
          <w:tcPr>
            <w:tcW w:w="993" w:type="dxa"/>
          </w:tcPr>
          <w:p w14:paraId="53F9A9FE" w14:textId="1A08B4AC" w:rsidR="00551E29" w:rsidRDefault="00551E29" w:rsidP="00DF7335">
            <w:pPr>
              <w:pStyle w:val="TableParagraph"/>
              <w:spacing w:before="44"/>
              <w:ind w:right="1"/>
              <w:jc w:val="center"/>
            </w:pPr>
            <w:r>
              <w:t>да</w:t>
            </w:r>
          </w:p>
        </w:tc>
        <w:tc>
          <w:tcPr>
            <w:tcW w:w="1984" w:type="dxa"/>
          </w:tcPr>
          <w:p w14:paraId="2BFB6525" w14:textId="77777777" w:rsidR="00551E29" w:rsidRDefault="00551E29" w:rsidP="00DF7335">
            <w:pPr>
              <w:pStyle w:val="TableParagraph"/>
              <w:spacing w:before="44"/>
              <w:ind w:right="1"/>
              <w:jc w:val="center"/>
            </w:pPr>
          </w:p>
        </w:tc>
        <w:tc>
          <w:tcPr>
            <w:tcW w:w="1415" w:type="dxa"/>
          </w:tcPr>
          <w:p w14:paraId="6663F72F" w14:textId="5B07F3D6" w:rsidR="00551E29" w:rsidRDefault="00551E29" w:rsidP="00DF7335">
            <w:pPr>
              <w:pStyle w:val="TableParagraph"/>
              <w:spacing w:before="44"/>
              <w:ind w:right="1"/>
              <w:jc w:val="center"/>
            </w:pPr>
            <w:r>
              <w:t>3</w:t>
            </w:r>
          </w:p>
        </w:tc>
      </w:tr>
      <w:tr w:rsidR="00551E29" w14:paraId="209FC619" w14:textId="77777777" w:rsidTr="00DF7335">
        <w:trPr>
          <w:trHeight w:val="725"/>
        </w:trPr>
        <w:tc>
          <w:tcPr>
            <w:tcW w:w="1793" w:type="dxa"/>
            <w:vMerge/>
          </w:tcPr>
          <w:p w14:paraId="626F8AC7" w14:textId="77777777" w:rsidR="00551E29" w:rsidRDefault="00551E29" w:rsidP="00DF7335">
            <w:pPr>
              <w:rPr>
                <w:sz w:val="2"/>
                <w:szCs w:val="2"/>
              </w:rPr>
            </w:pPr>
          </w:p>
        </w:tc>
        <w:tc>
          <w:tcPr>
            <w:tcW w:w="8980" w:type="dxa"/>
          </w:tcPr>
          <w:p w14:paraId="6C2BE6DB" w14:textId="77777777" w:rsidR="00551E29" w:rsidRPr="006666D4" w:rsidRDefault="00551E29" w:rsidP="00DF7335">
            <w:pPr>
              <w:pStyle w:val="TableParagraph"/>
              <w:tabs>
                <w:tab w:val="left" w:pos="1906"/>
              </w:tabs>
              <w:spacing w:before="46" w:line="237" w:lineRule="auto"/>
              <w:ind w:left="82" w:right="77"/>
              <w:rPr>
                <w:lang w:val="ru-RU"/>
              </w:rPr>
            </w:pPr>
            <w:r w:rsidRPr="006666D4">
              <w:rPr>
                <w:spacing w:val="-2"/>
                <w:lang w:val="ru-RU"/>
              </w:rPr>
              <w:t xml:space="preserve">Техническая возможность </w:t>
            </w:r>
            <w:r w:rsidRPr="006666D4">
              <w:rPr>
                <w:lang w:val="ru-RU"/>
              </w:rPr>
              <w:t>выражения</w:t>
            </w:r>
            <w:r w:rsidRPr="006666D4">
              <w:rPr>
                <w:spacing w:val="-14"/>
                <w:lang w:val="ru-RU"/>
              </w:rPr>
              <w:t xml:space="preserve"> </w:t>
            </w:r>
            <w:r w:rsidRPr="006666D4">
              <w:rPr>
                <w:lang w:val="ru-RU"/>
              </w:rPr>
              <w:t>мнения</w:t>
            </w:r>
            <w:r w:rsidRPr="006666D4">
              <w:rPr>
                <w:spacing w:val="-13"/>
                <w:lang w:val="ru-RU"/>
              </w:rPr>
              <w:t xml:space="preserve"> </w:t>
            </w:r>
            <w:r w:rsidRPr="006666D4">
              <w:rPr>
                <w:lang w:val="ru-RU"/>
              </w:rPr>
              <w:t>получателем услуг о качестве условий оказания</w:t>
            </w:r>
            <w:r w:rsidRPr="006666D4">
              <w:rPr>
                <w:spacing w:val="-1"/>
                <w:lang w:val="ru-RU"/>
              </w:rPr>
              <w:t xml:space="preserve"> </w:t>
            </w:r>
            <w:r w:rsidRPr="006666D4">
              <w:rPr>
                <w:lang w:val="ru-RU"/>
              </w:rPr>
              <w:t>услуг</w:t>
            </w:r>
            <w:r w:rsidRPr="006666D4">
              <w:rPr>
                <w:spacing w:val="-5"/>
                <w:lang w:val="ru-RU"/>
              </w:rPr>
              <w:t xml:space="preserve"> </w:t>
            </w:r>
            <w:r w:rsidRPr="006666D4">
              <w:rPr>
                <w:lang w:val="ru-RU"/>
              </w:rPr>
              <w:t>(наличие</w:t>
            </w:r>
            <w:r w:rsidRPr="006666D4">
              <w:rPr>
                <w:spacing w:val="-3"/>
                <w:lang w:val="ru-RU"/>
              </w:rPr>
              <w:t xml:space="preserve"> </w:t>
            </w:r>
            <w:r w:rsidRPr="006666D4">
              <w:rPr>
                <w:lang w:val="ru-RU"/>
              </w:rPr>
              <w:t xml:space="preserve">анкеты для опроса, гиперссылки или </w:t>
            </w:r>
            <w:r>
              <w:t>QR</w:t>
            </w:r>
            <w:r w:rsidRPr="006666D4">
              <w:rPr>
                <w:lang w:val="ru-RU"/>
              </w:rPr>
              <w:t>-кода для перехода на нее)</w:t>
            </w:r>
          </w:p>
        </w:tc>
        <w:tc>
          <w:tcPr>
            <w:tcW w:w="993" w:type="dxa"/>
          </w:tcPr>
          <w:p w14:paraId="6B445558" w14:textId="5B225246" w:rsidR="00551E29" w:rsidRPr="002475B5" w:rsidRDefault="00551E29" w:rsidP="00DF7335">
            <w:pPr>
              <w:pStyle w:val="TableParagraph"/>
              <w:spacing w:before="44"/>
              <w:ind w:right="1"/>
              <w:jc w:val="center"/>
              <w:rPr>
                <w:lang w:val="ru-RU"/>
              </w:rPr>
            </w:pPr>
            <w:r>
              <w:t>да</w:t>
            </w:r>
          </w:p>
        </w:tc>
        <w:tc>
          <w:tcPr>
            <w:tcW w:w="1984" w:type="dxa"/>
          </w:tcPr>
          <w:p w14:paraId="378AFF7D" w14:textId="77777777" w:rsidR="00551E29" w:rsidRPr="002475B5" w:rsidRDefault="00551E29" w:rsidP="00DF7335">
            <w:pPr>
              <w:pStyle w:val="TableParagraph"/>
              <w:spacing w:before="44"/>
              <w:ind w:right="1"/>
              <w:jc w:val="center"/>
              <w:rPr>
                <w:lang w:val="ru-RU"/>
              </w:rPr>
            </w:pPr>
          </w:p>
        </w:tc>
        <w:tc>
          <w:tcPr>
            <w:tcW w:w="1415" w:type="dxa"/>
          </w:tcPr>
          <w:p w14:paraId="6A783540" w14:textId="4EBB3918" w:rsidR="00551E29" w:rsidRPr="002475B5" w:rsidRDefault="00551E29" w:rsidP="00DF7335">
            <w:pPr>
              <w:pStyle w:val="TableParagraph"/>
              <w:spacing w:before="44"/>
              <w:ind w:right="1"/>
              <w:jc w:val="center"/>
              <w:rPr>
                <w:lang w:val="ru-RU"/>
              </w:rPr>
            </w:pPr>
            <w:r>
              <w:t>4,5</w:t>
            </w:r>
          </w:p>
        </w:tc>
      </w:tr>
      <w:tr w:rsidR="00551E29" w14:paraId="54B585BB" w14:textId="77777777" w:rsidTr="00DF7335">
        <w:trPr>
          <w:trHeight w:val="359"/>
        </w:trPr>
        <w:tc>
          <w:tcPr>
            <w:tcW w:w="1793" w:type="dxa"/>
            <w:vMerge/>
          </w:tcPr>
          <w:p w14:paraId="2C7F6B80" w14:textId="77777777" w:rsidR="00551E29" w:rsidRPr="002475B5" w:rsidRDefault="00551E29" w:rsidP="00DF7335">
            <w:pPr>
              <w:rPr>
                <w:sz w:val="2"/>
                <w:szCs w:val="2"/>
                <w:lang w:val="ru-RU"/>
              </w:rPr>
            </w:pPr>
          </w:p>
        </w:tc>
        <w:tc>
          <w:tcPr>
            <w:tcW w:w="8980" w:type="dxa"/>
          </w:tcPr>
          <w:p w14:paraId="2F4BCCBE" w14:textId="77777777" w:rsidR="00551E29" w:rsidRDefault="00551E29" w:rsidP="00DF7335">
            <w:pPr>
              <w:pStyle w:val="TableParagraph"/>
              <w:spacing w:before="44"/>
              <w:ind w:left="82"/>
            </w:pPr>
            <w:r>
              <w:t>Иное</w:t>
            </w:r>
            <w:r>
              <w:rPr>
                <w:spacing w:val="-3"/>
              </w:rPr>
              <w:t xml:space="preserve"> </w:t>
            </w:r>
            <w:r>
              <w:rPr>
                <w:spacing w:val="-2"/>
              </w:rPr>
              <w:t>(указать):</w:t>
            </w:r>
          </w:p>
        </w:tc>
        <w:tc>
          <w:tcPr>
            <w:tcW w:w="993" w:type="dxa"/>
          </w:tcPr>
          <w:p w14:paraId="09FA5431" w14:textId="77777777" w:rsidR="00551E29" w:rsidRDefault="00551E29" w:rsidP="00DF7335">
            <w:pPr>
              <w:pStyle w:val="TableParagraph"/>
              <w:spacing w:before="112"/>
              <w:ind w:right="147"/>
              <w:jc w:val="center"/>
            </w:pPr>
          </w:p>
        </w:tc>
        <w:tc>
          <w:tcPr>
            <w:tcW w:w="1984" w:type="dxa"/>
          </w:tcPr>
          <w:p w14:paraId="637C93FF" w14:textId="77777777" w:rsidR="00551E29" w:rsidRDefault="00551E29" w:rsidP="00DF7335">
            <w:pPr>
              <w:pStyle w:val="TableParagraph"/>
              <w:spacing w:before="112"/>
              <w:ind w:right="1"/>
              <w:jc w:val="center"/>
            </w:pPr>
          </w:p>
        </w:tc>
        <w:tc>
          <w:tcPr>
            <w:tcW w:w="1415" w:type="dxa"/>
          </w:tcPr>
          <w:p w14:paraId="3D468051" w14:textId="77777777" w:rsidR="00551E29" w:rsidRDefault="00551E29" w:rsidP="00DF7335">
            <w:pPr>
              <w:pStyle w:val="TableParagraph"/>
              <w:spacing w:before="112"/>
              <w:ind w:right="1"/>
              <w:jc w:val="center"/>
            </w:pPr>
          </w:p>
        </w:tc>
      </w:tr>
      <w:tr w:rsidR="00551E29" w14:paraId="7FD05556" w14:textId="77777777" w:rsidTr="00DF7335">
        <w:trPr>
          <w:trHeight w:val="359"/>
        </w:trPr>
        <w:tc>
          <w:tcPr>
            <w:tcW w:w="1793" w:type="dxa"/>
            <w:vMerge/>
          </w:tcPr>
          <w:p w14:paraId="52D83CC3" w14:textId="77777777" w:rsidR="00551E29" w:rsidRDefault="00551E29" w:rsidP="00DF7335">
            <w:pPr>
              <w:rPr>
                <w:sz w:val="2"/>
                <w:szCs w:val="2"/>
              </w:rPr>
            </w:pPr>
          </w:p>
        </w:tc>
        <w:tc>
          <w:tcPr>
            <w:tcW w:w="8980" w:type="dxa"/>
          </w:tcPr>
          <w:p w14:paraId="4C9FD8E9" w14:textId="77777777" w:rsidR="00551E29" w:rsidRPr="006666D4" w:rsidRDefault="00551E29" w:rsidP="00DF7335">
            <w:pPr>
              <w:pStyle w:val="TableParagraph"/>
              <w:spacing w:before="44"/>
              <w:ind w:left="82"/>
              <w:rPr>
                <w:lang w:val="ru-RU"/>
              </w:rPr>
            </w:pPr>
            <w:r w:rsidRPr="006666D4">
              <w:rPr>
                <w:lang w:val="ru-RU"/>
              </w:rPr>
              <w:t>-</w:t>
            </w:r>
            <w:r w:rsidRPr="006666D4">
              <w:rPr>
                <w:spacing w:val="-3"/>
                <w:lang w:val="ru-RU"/>
              </w:rPr>
              <w:t xml:space="preserve"> </w:t>
            </w:r>
            <w:r w:rsidRPr="006666D4">
              <w:rPr>
                <w:lang w:val="ru-RU"/>
              </w:rPr>
              <w:t>чат-бот</w:t>
            </w:r>
            <w:r w:rsidRPr="006666D4">
              <w:rPr>
                <w:spacing w:val="-3"/>
                <w:lang w:val="ru-RU"/>
              </w:rPr>
              <w:t xml:space="preserve"> </w:t>
            </w:r>
            <w:r w:rsidRPr="006666D4">
              <w:rPr>
                <w:lang w:val="ru-RU"/>
              </w:rPr>
              <w:t>с</w:t>
            </w:r>
            <w:r w:rsidRPr="006666D4">
              <w:rPr>
                <w:spacing w:val="-3"/>
                <w:lang w:val="ru-RU"/>
              </w:rPr>
              <w:t xml:space="preserve"> </w:t>
            </w:r>
            <w:r w:rsidRPr="006666D4">
              <w:rPr>
                <w:lang w:val="ru-RU"/>
              </w:rPr>
              <w:t>получателями</w:t>
            </w:r>
            <w:r w:rsidRPr="006666D4">
              <w:rPr>
                <w:spacing w:val="-2"/>
                <w:lang w:val="ru-RU"/>
              </w:rPr>
              <w:t xml:space="preserve"> услуги</w:t>
            </w:r>
          </w:p>
        </w:tc>
        <w:tc>
          <w:tcPr>
            <w:tcW w:w="993" w:type="dxa"/>
          </w:tcPr>
          <w:p w14:paraId="2B5134D8" w14:textId="75442647" w:rsidR="00551E29" w:rsidRDefault="00551E29" w:rsidP="00DF7335">
            <w:pPr>
              <w:ind w:left="3" w:right="138" w:hanging="3"/>
              <w:jc w:val="center"/>
              <w:rPr>
                <w:sz w:val="2"/>
                <w:szCs w:val="2"/>
              </w:rPr>
            </w:pPr>
            <w:r w:rsidRPr="00150EBA">
              <w:t>нет</w:t>
            </w:r>
          </w:p>
        </w:tc>
        <w:tc>
          <w:tcPr>
            <w:tcW w:w="1984" w:type="dxa"/>
          </w:tcPr>
          <w:p w14:paraId="6564FFE8" w14:textId="77777777" w:rsidR="00551E29" w:rsidRPr="00500600" w:rsidRDefault="00551E29" w:rsidP="00DF7335">
            <w:pPr>
              <w:ind w:right="138"/>
              <w:jc w:val="center"/>
              <w:rPr>
                <w:sz w:val="28"/>
                <w:szCs w:val="28"/>
              </w:rPr>
            </w:pPr>
          </w:p>
        </w:tc>
        <w:tc>
          <w:tcPr>
            <w:tcW w:w="1415" w:type="dxa"/>
          </w:tcPr>
          <w:p w14:paraId="6EBA6562" w14:textId="77777777" w:rsidR="00551E29" w:rsidRDefault="00551E29" w:rsidP="00DF7335">
            <w:pPr>
              <w:rPr>
                <w:sz w:val="2"/>
                <w:szCs w:val="2"/>
              </w:rPr>
            </w:pPr>
          </w:p>
        </w:tc>
      </w:tr>
      <w:tr w:rsidR="00551E29" w14:paraId="743271DB" w14:textId="77777777" w:rsidTr="00DF7335">
        <w:trPr>
          <w:trHeight w:val="373"/>
        </w:trPr>
        <w:tc>
          <w:tcPr>
            <w:tcW w:w="1793" w:type="dxa"/>
            <w:vMerge/>
          </w:tcPr>
          <w:p w14:paraId="7666C471" w14:textId="77777777" w:rsidR="00551E29" w:rsidRDefault="00551E29" w:rsidP="00DF7335">
            <w:pPr>
              <w:rPr>
                <w:sz w:val="2"/>
                <w:szCs w:val="2"/>
              </w:rPr>
            </w:pPr>
          </w:p>
        </w:tc>
        <w:tc>
          <w:tcPr>
            <w:tcW w:w="8980" w:type="dxa"/>
          </w:tcPr>
          <w:p w14:paraId="5F8B1B29" w14:textId="77777777" w:rsidR="00551E29" w:rsidRDefault="00551E29" w:rsidP="00DF7335">
            <w:pPr>
              <w:pStyle w:val="TableParagraph"/>
              <w:spacing w:before="44"/>
              <w:ind w:left="82"/>
            </w:pPr>
            <w:r>
              <w:t>-</w:t>
            </w:r>
            <w:r>
              <w:rPr>
                <w:spacing w:val="-4"/>
              </w:rPr>
              <w:t xml:space="preserve"> </w:t>
            </w:r>
            <w:r>
              <w:t>ссылки</w:t>
            </w:r>
            <w:r>
              <w:rPr>
                <w:spacing w:val="-4"/>
              </w:rPr>
              <w:t xml:space="preserve"> </w:t>
            </w:r>
            <w:r>
              <w:t>на</w:t>
            </w:r>
            <w:r>
              <w:rPr>
                <w:spacing w:val="-4"/>
              </w:rPr>
              <w:t xml:space="preserve"> </w:t>
            </w:r>
            <w:r>
              <w:t>социальные</w:t>
            </w:r>
            <w:r>
              <w:rPr>
                <w:spacing w:val="-3"/>
              </w:rPr>
              <w:t xml:space="preserve"> </w:t>
            </w:r>
            <w:r>
              <w:rPr>
                <w:spacing w:val="-4"/>
              </w:rPr>
              <w:t>сети</w:t>
            </w:r>
          </w:p>
        </w:tc>
        <w:tc>
          <w:tcPr>
            <w:tcW w:w="993" w:type="dxa"/>
          </w:tcPr>
          <w:p w14:paraId="769DD453" w14:textId="527D6A80" w:rsidR="00551E29" w:rsidRDefault="00551E29" w:rsidP="00DF7335">
            <w:pPr>
              <w:ind w:right="138"/>
              <w:jc w:val="center"/>
              <w:rPr>
                <w:sz w:val="2"/>
                <w:szCs w:val="2"/>
              </w:rPr>
            </w:pPr>
            <w:r>
              <w:t>да</w:t>
            </w:r>
          </w:p>
        </w:tc>
        <w:tc>
          <w:tcPr>
            <w:tcW w:w="1984" w:type="dxa"/>
          </w:tcPr>
          <w:p w14:paraId="1FE76B97" w14:textId="77777777" w:rsidR="00551E29" w:rsidRDefault="00551E29" w:rsidP="00DF7335">
            <w:pPr>
              <w:jc w:val="center"/>
              <w:rPr>
                <w:sz w:val="2"/>
                <w:szCs w:val="2"/>
              </w:rPr>
            </w:pPr>
          </w:p>
        </w:tc>
        <w:tc>
          <w:tcPr>
            <w:tcW w:w="1415" w:type="dxa"/>
          </w:tcPr>
          <w:p w14:paraId="0C174804" w14:textId="306BA251" w:rsidR="00551E29" w:rsidRDefault="00551E29" w:rsidP="00DF7335">
            <w:pPr>
              <w:rPr>
                <w:sz w:val="2"/>
                <w:szCs w:val="2"/>
              </w:rPr>
            </w:pPr>
            <w:r>
              <w:t>5</w:t>
            </w:r>
          </w:p>
        </w:tc>
      </w:tr>
      <w:tr w:rsidR="00551E29" w14:paraId="3BB5E486" w14:textId="77777777" w:rsidTr="00DF7335">
        <w:trPr>
          <w:trHeight w:val="654"/>
        </w:trPr>
        <w:tc>
          <w:tcPr>
            <w:tcW w:w="1793" w:type="dxa"/>
            <w:vMerge/>
          </w:tcPr>
          <w:p w14:paraId="4E46C56F" w14:textId="77777777" w:rsidR="00551E29" w:rsidRDefault="00551E29" w:rsidP="00DF7335">
            <w:pPr>
              <w:rPr>
                <w:sz w:val="2"/>
                <w:szCs w:val="2"/>
              </w:rPr>
            </w:pPr>
          </w:p>
        </w:tc>
        <w:tc>
          <w:tcPr>
            <w:tcW w:w="8980" w:type="dxa"/>
          </w:tcPr>
          <w:p w14:paraId="0C111C4D" w14:textId="77777777" w:rsidR="00551E29" w:rsidRPr="006666D4" w:rsidRDefault="00551E29" w:rsidP="00DF7335">
            <w:pPr>
              <w:pStyle w:val="TableParagraph"/>
              <w:tabs>
                <w:tab w:val="left" w:pos="3015"/>
              </w:tabs>
              <w:spacing w:before="46" w:line="237" w:lineRule="auto"/>
              <w:ind w:left="82" w:right="80"/>
              <w:rPr>
                <w:lang w:val="ru-RU"/>
              </w:rPr>
            </w:pPr>
            <w:r w:rsidRPr="006666D4">
              <w:rPr>
                <w:lang w:val="ru-RU"/>
              </w:rPr>
              <w:t xml:space="preserve">- ссылка на формирование обращения на Едином портале </w:t>
            </w:r>
            <w:r w:rsidRPr="006666D4">
              <w:rPr>
                <w:spacing w:val="-2"/>
                <w:lang w:val="ru-RU"/>
              </w:rPr>
              <w:t xml:space="preserve">государственных </w:t>
            </w:r>
            <w:r w:rsidRPr="006666D4">
              <w:rPr>
                <w:spacing w:val="-10"/>
                <w:lang w:val="ru-RU"/>
              </w:rPr>
              <w:t xml:space="preserve">и </w:t>
            </w:r>
            <w:r w:rsidRPr="006666D4">
              <w:rPr>
                <w:lang w:val="ru-RU"/>
              </w:rPr>
              <w:t>муниципальных услуг (ЕПГУ)</w:t>
            </w:r>
          </w:p>
        </w:tc>
        <w:tc>
          <w:tcPr>
            <w:tcW w:w="993" w:type="dxa"/>
          </w:tcPr>
          <w:p w14:paraId="07777BCF" w14:textId="2C3ED3E5" w:rsidR="00551E29" w:rsidRPr="002475B5" w:rsidRDefault="00551E29" w:rsidP="00DF7335">
            <w:pPr>
              <w:pStyle w:val="TableParagraph"/>
              <w:spacing w:before="44"/>
              <w:ind w:right="1"/>
              <w:jc w:val="center"/>
              <w:rPr>
                <w:lang w:val="ru-RU"/>
              </w:rPr>
            </w:pPr>
            <w:r>
              <w:t>да</w:t>
            </w:r>
          </w:p>
        </w:tc>
        <w:tc>
          <w:tcPr>
            <w:tcW w:w="1984" w:type="dxa"/>
          </w:tcPr>
          <w:p w14:paraId="0DD572C5" w14:textId="77777777" w:rsidR="00551E29" w:rsidRPr="002475B5" w:rsidRDefault="00551E29" w:rsidP="00DF7335">
            <w:pPr>
              <w:pStyle w:val="TableParagraph"/>
              <w:spacing w:before="44"/>
              <w:ind w:right="1"/>
              <w:jc w:val="center"/>
              <w:rPr>
                <w:lang w:val="ru-RU"/>
              </w:rPr>
            </w:pPr>
          </w:p>
        </w:tc>
        <w:tc>
          <w:tcPr>
            <w:tcW w:w="1415" w:type="dxa"/>
          </w:tcPr>
          <w:p w14:paraId="50A09661" w14:textId="0153C333" w:rsidR="00551E29" w:rsidRPr="002475B5" w:rsidRDefault="00551E29" w:rsidP="00DF7335">
            <w:pPr>
              <w:pStyle w:val="TableParagraph"/>
              <w:spacing w:before="44"/>
              <w:ind w:right="1"/>
              <w:jc w:val="center"/>
              <w:rPr>
                <w:lang w:val="ru-RU"/>
              </w:rPr>
            </w:pPr>
            <w:r>
              <w:t>6</w:t>
            </w:r>
          </w:p>
        </w:tc>
      </w:tr>
    </w:tbl>
    <w:p w14:paraId="09B00B05" w14:textId="77777777" w:rsidR="00D76E9B" w:rsidRDefault="00D76E9B" w:rsidP="00C94C46">
      <w:pPr>
        <w:pStyle w:val="aff5"/>
        <w:spacing w:line="240" w:lineRule="auto"/>
        <w:jc w:val="center"/>
        <w:rPr>
          <w:b/>
          <w:i/>
          <w:sz w:val="28"/>
          <w:szCs w:val="28"/>
        </w:rPr>
      </w:pPr>
    </w:p>
    <w:p w14:paraId="7995EA44" w14:textId="77777777" w:rsidR="00C94C46" w:rsidRDefault="00C94C46" w:rsidP="000D2DDD">
      <w:pPr>
        <w:pStyle w:val="aff5"/>
        <w:spacing w:line="240" w:lineRule="auto"/>
        <w:rPr>
          <w:b/>
          <w:i/>
          <w:sz w:val="28"/>
          <w:szCs w:val="28"/>
        </w:rPr>
      </w:pPr>
    </w:p>
    <w:p w14:paraId="79122540" w14:textId="77777777" w:rsidR="000D2DDD" w:rsidRDefault="000D2DDD" w:rsidP="000D2DDD">
      <w:pPr>
        <w:pStyle w:val="aff5"/>
        <w:spacing w:line="240" w:lineRule="auto"/>
        <w:rPr>
          <w:b/>
          <w:i/>
          <w:sz w:val="28"/>
          <w:szCs w:val="28"/>
        </w:rPr>
      </w:pPr>
    </w:p>
    <w:p w14:paraId="53FB9228" w14:textId="77777777" w:rsidR="00E5061E" w:rsidRDefault="00E5061E" w:rsidP="000D2DDD">
      <w:pPr>
        <w:pStyle w:val="aff5"/>
        <w:spacing w:line="240" w:lineRule="auto"/>
        <w:rPr>
          <w:b/>
          <w:i/>
          <w:sz w:val="28"/>
          <w:szCs w:val="28"/>
        </w:rPr>
      </w:pPr>
    </w:p>
    <w:p w14:paraId="72725D00" w14:textId="522D590D" w:rsidR="000D2DDD" w:rsidRPr="00AF5842" w:rsidRDefault="00DB37EC" w:rsidP="000D2DDD">
      <w:pPr>
        <w:pStyle w:val="1"/>
        <w:spacing w:before="0" w:after="0" w:line="240" w:lineRule="auto"/>
        <w:rPr>
          <w:color w:val="26282D"/>
          <w:spacing w:val="-2"/>
        </w:rPr>
      </w:pPr>
      <w:r>
        <w:rPr>
          <w:color w:val="26282D"/>
          <w:spacing w:val="-2"/>
        </w:rPr>
        <w:lastRenderedPageBreak/>
        <w:t>Бюджетное учреждение</w:t>
      </w:r>
      <w:r w:rsidR="000D2DDD" w:rsidRPr="00AF5842">
        <w:rPr>
          <w:color w:val="26282D"/>
          <w:spacing w:val="-2"/>
        </w:rPr>
        <w:t xml:space="preserve"> Орловской области</w:t>
      </w:r>
    </w:p>
    <w:p w14:paraId="2866B56C" w14:textId="41222D0D" w:rsidR="000D2DDD" w:rsidRDefault="000D2DDD" w:rsidP="000D2DDD">
      <w:pPr>
        <w:jc w:val="center"/>
        <w:rPr>
          <w:b/>
          <w:i/>
          <w:sz w:val="28"/>
          <w:szCs w:val="28"/>
          <w:lang w:eastAsia="en-US"/>
        </w:rPr>
      </w:pPr>
      <w:r w:rsidRPr="00AF5842">
        <w:rPr>
          <w:b/>
          <w:i/>
          <w:sz w:val="28"/>
          <w:szCs w:val="28"/>
          <w:lang w:eastAsia="en-US"/>
        </w:rPr>
        <w:t>«</w:t>
      </w:r>
      <w:r>
        <w:rPr>
          <w:b/>
          <w:i/>
          <w:sz w:val="28"/>
          <w:szCs w:val="28"/>
          <w:lang w:eastAsia="en-US"/>
        </w:rPr>
        <w:t>Центр социального обслуживания населения Дмитровского района</w:t>
      </w:r>
      <w:r w:rsidRPr="00AF5842">
        <w:rPr>
          <w:b/>
          <w:i/>
          <w:sz w:val="28"/>
          <w:szCs w:val="28"/>
          <w:lang w:eastAsia="en-US"/>
        </w:rPr>
        <w:t>»</w:t>
      </w:r>
    </w:p>
    <w:p w14:paraId="074AC3C9" w14:textId="77777777" w:rsidR="000D2DDD" w:rsidRDefault="000D2DDD" w:rsidP="000D2DDD">
      <w:pPr>
        <w:jc w:val="center"/>
        <w:rPr>
          <w:b/>
          <w:i/>
          <w:sz w:val="28"/>
          <w:szCs w:val="28"/>
          <w:lang w:eastAsia="en-US"/>
        </w:rPr>
      </w:pPr>
    </w:p>
    <w:tbl>
      <w:tblPr>
        <w:tblStyle w:val="TableNormal"/>
        <w:tblW w:w="1516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3"/>
        <w:gridCol w:w="8980"/>
        <w:gridCol w:w="993"/>
        <w:gridCol w:w="1984"/>
        <w:gridCol w:w="1415"/>
      </w:tblGrid>
      <w:tr w:rsidR="000D2DDD" w:rsidRPr="00AE3A4A" w14:paraId="7AC9E07F" w14:textId="77777777" w:rsidTr="00B968B7">
        <w:trPr>
          <w:trHeight w:val="359"/>
        </w:trPr>
        <w:tc>
          <w:tcPr>
            <w:tcW w:w="1793" w:type="dxa"/>
          </w:tcPr>
          <w:p w14:paraId="5A459770" w14:textId="77777777" w:rsidR="000D2DDD" w:rsidRPr="00AE3A4A" w:rsidRDefault="000D2DDD" w:rsidP="00B968B7">
            <w:pPr>
              <w:pStyle w:val="TableParagraph"/>
              <w:spacing w:before="69"/>
              <w:ind w:left="377"/>
              <w:jc w:val="center"/>
            </w:pPr>
            <w:r w:rsidRPr="00AE3A4A">
              <w:rPr>
                <w:spacing w:val="-2"/>
              </w:rPr>
              <w:t>Критерий</w:t>
            </w:r>
          </w:p>
        </w:tc>
        <w:tc>
          <w:tcPr>
            <w:tcW w:w="8980" w:type="dxa"/>
          </w:tcPr>
          <w:p w14:paraId="3ACF7DFA" w14:textId="77777777" w:rsidR="000D2DDD" w:rsidRPr="00AE3A4A" w:rsidRDefault="000D2DDD" w:rsidP="00B968B7">
            <w:pPr>
              <w:pStyle w:val="TableParagraph"/>
              <w:spacing w:before="69"/>
              <w:ind w:left="1" w:right="3"/>
              <w:jc w:val="center"/>
            </w:pPr>
            <w:r w:rsidRPr="00AE3A4A">
              <w:rPr>
                <w:spacing w:val="-2"/>
              </w:rPr>
              <w:t>Показатель</w:t>
            </w:r>
          </w:p>
        </w:tc>
        <w:tc>
          <w:tcPr>
            <w:tcW w:w="2977" w:type="dxa"/>
            <w:gridSpan w:val="2"/>
          </w:tcPr>
          <w:p w14:paraId="4520B4F0" w14:textId="77777777" w:rsidR="000D2DDD" w:rsidRPr="00AE3A4A" w:rsidRDefault="000D2DDD" w:rsidP="00B968B7">
            <w:pPr>
              <w:pStyle w:val="TableParagraph"/>
              <w:spacing w:before="69"/>
              <w:jc w:val="center"/>
            </w:pPr>
            <w:r>
              <w:t>Результат</w:t>
            </w:r>
          </w:p>
        </w:tc>
        <w:tc>
          <w:tcPr>
            <w:tcW w:w="1415" w:type="dxa"/>
            <w:vMerge w:val="restart"/>
            <w:vAlign w:val="center"/>
          </w:tcPr>
          <w:p w14:paraId="12CA4238" w14:textId="77777777" w:rsidR="000D2DDD" w:rsidRDefault="000D2DDD" w:rsidP="00B968B7">
            <w:pPr>
              <w:pStyle w:val="TableParagraph"/>
              <w:jc w:val="center"/>
              <w:rPr>
                <w:lang w:val="ru-RU"/>
              </w:rPr>
            </w:pPr>
            <w:r w:rsidRPr="006666D4">
              <w:rPr>
                <w:lang w:val="ru-RU"/>
              </w:rPr>
              <w:t>Номер</w:t>
            </w:r>
            <w:r w:rsidRPr="006666D4">
              <w:rPr>
                <w:spacing w:val="-14"/>
                <w:lang w:val="ru-RU"/>
              </w:rPr>
              <w:t xml:space="preserve"> </w:t>
            </w:r>
            <w:r>
              <w:rPr>
                <w:lang w:val="ru-RU"/>
              </w:rPr>
              <w:t>фото/</w:t>
            </w:r>
          </w:p>
          <w:p w14:paraId="745B0873" w14:textId="77777777" w:rsidR="000D2DDD" w:rsidRPr="00AE3A4A" w:rsidRDefault="000D2DDD" w:rsidP="00B968B7">
            <w:pPr>
              <w:pStyle w:val="TableParagraph"/>
              <w:jc w:val="center"/>
            </w:pPr>
            <w:r>
              <w:rPr>
                <w:spacing w:val="-2"/>
                <w:lang w:val="ru-RU"/>
              </w:rPr>
              <w:t>скриншота</w:t>
            </w:r>
          </w:p>
          <w:p w14:paraId="63602720" w14:textId="77777777" w:rsidR="000D2DDD" w:rsidRPr="00AE3A4A" w:rsidRDefault="000D2DDD" w:rsidP="00B968B7">
            <w:pPr>
              <w:pStyle w:val="TableParagraph"/>
              <w:jc w:val="center"/>
            </w:pPr>
          </w:p>
        </w:tc>
      </w:tr>
      <w:tr w:rsidR="000D2DDD" w:rsidRPr="00AE3A4A" w14:paraId="66DF27F5" w14:textId="77777777" w:rsidTr="00B968B7">
        <w:trPr>
          <w:trHeight w:val="817"/>
        </w:trPr>
        <w:tc>
          <w:tcPr>
            <w:tcW w:w="1793" w:type="dxa"/>
            <w:vMerge w:val="restart"/>
          </w:tcPr>
          <w:p w14:paraId="2DB65B3A" w14:textId="77777777" w:rsidR="000D2DDD" w:rsidRPr="006666D4" w:rsidRDefault="000D2DDD" w:rsidP="00B968B7">
            <w:pPr>
              <w:pStyle w:val="TableParagraph"/>
              <w:jc w:val="center"/>
              <w:rPr>
                <w:lang w:val="ru-RU"/>
              </w:rPr>
            </w:pPr>
            <w:r w:rsidRPr="006666D4">
              <w:rPr>
                <w:lang w:val="ru-RU"/>
              </w:rPr>
              <w:t>Открытость</w:t>
            </w:r>
          </w:p>
          <w:p w14:paraId="47D699E9" w14:textId="77777777" w:rsidR="000D2DDD" w:rsidRPr="006666D4" w:rsidRDefault="000D2DDD" w:rsidP="00B968B7">
            <w:pPr>
              <w:pStyle w:val="TableParagraph"/>
              <w:jc w:val="center"/>
              <w:rPr>
                <w:spacing w:val="-9"/>
                <w:lang w:val="ru-RU"/>
              </w:rPr>
            </w:pPr>
            <w:r w:rsidRPr="006666D4">
              <w:rPr>
                <w:lang w:val="ru-RU"/>
              </w:rPr>
              <w:t>и доступность информации</w:t>
            </w:r>
          </w:p>
          <w:p w14:paraId="0EDB5152" w14:textId="77777777" w:rsidR="000D2DDD" w:rsidRPr="006666D4" w:rsidRDefault="000D2DDD" w:rsidP="00B968B7">
            <w:pPr>
              <w:pStyle w:val="TableParagraph"/>
              <w:jc w:val="center"/>
              <w:rPr>
                <w:lang w:val="ru-RU"/>
              </w:rPr>
            </w:pPr>
            <w:r w:rsidRPr="006666D4">
              <w:rPr>
                <w:spacing w:val="-5"/>
                <w:lang w:val="ru-RU"/>
              </w:rPr>
              <w:t xml:space="preserve">об </w:t>
            </w:r>
            <w:r w:rsidRPr="006666D4">
              <w:rPr>
                <w:spacing w:val="-2"/>
                <w:lang w:val="ru-RU"/>
              </w:rPr>
              <w:t>организации</w:t>
            </w:r>
          </w:p>
        </w:tc>
        <w:tc>
          <w:tcPr>
            <w:tcW w:w="8980" w:type="dxa"/>
          </w:tcPr>
          <w:p w14:paraId="0ECB69D2" w14:textId="77777777" w:rsidR="000D2DDD" w:rsidRPr="006666D4" w:rsidRDefault="000D2DDD" w:rsidP="00B968B7">
            <w:pPr>
              <w:pStyle w:val="TableParagraph"/>
              <w:spacing w:before="71" w:line="237" w:lineRule="auto"/>
              <w:ind w:right="82"/>
              <w:jc w:val="center"/>
              <w:rPr>
                <w:lang w:val="ru-RU"/>
              </w:rPr>
            </w:pPr>
            <w:r w:rsidRPr="006666D4">
              <w:rPr>
                <w:lang w:val="ru-RU"/>
              </w:rPr>
              <w:t>Наличие на официальном сайте</w:t>
            </w:r>
            <w:r w:rsidRPr="006666D4">
              <w:rPr>
                <w:spacing w:val="-14"/>
                <w:lang w:val="ru-RU"/>
              </w:rPr>
              <w:t xml:space="preserve"> </w:t>
            </w:r>
            <w:r w:rsidRPr="006666D4">
              <w:rPr>
                <w:lang w:val="ru-RU"/>
              </w:rPr>
              <w:t>организации</w:t>
            </w:r>
            <w:r w:rsidRPr="006666D4">
              <w:rPr>
                <w:spacing w:val="-14"/>
                <w:lang w:val="ru-RU"/>
              </w:rPr>
              <w:t xml:space="preserve"> </w:t>
            </w:r>
            <w:r w:rsidRPr="006666D4">
              <w:rPr>
                <w:lang w:val="ru-RU"/>
              </w:rPr>
              <w:t>социальной сферы в сети Интернет информации о дистанционных способах обратной связи и взаимодействия</w:t>
            </w:r>
            <w:r w:rsidRPr="006666D4">
              <w:rPr>
                <w:spacing w:val="-14"/>
                <w:lang w:val="ru-RU"/>
              </w:rPr>
              <w:t xml:space="preserve"> </w:t>
            </w:r>
            <w:r w:rsidRPr="006666D4">
              <w:rPr>
                <w:lang w:val="ru-RU"/>
              </w:rPr>
              <w:t>с</w:t>
            </w:r>
            <w:r w:rsidRPr="006666D4">
              <w:rPr>
                <w:spacing w:val="-14"/>
                <w:lang w:val="ru-RU"/>
              </w:rPr>
              <w:t xml:space="preserve"> </w:t>
            </w:r>
            <w:r w:rsidRPr="006666D4">
              <w:rPr>
                <w:lang w:val="ru-RU"/>
              </w:rPr>
              <w:t>получателями услуг и их функционирование:</w:t>
            </w:r>
          </w:p>
        </w:tc>
        <w:tc>
          <w:tcPr>
            <w:tcW w:w="993" w:type="dxa"/>
            <w:vAlign w:val="center"/>
          </w:tcPr>
          <w:p w14:paraId="2CA74527" w14:textId="77777777" w:rsidR="000D2DDD" w:rsidRDefault="000D2DDD" w:rsidP="00B968B7">
            <w:pPr>
              <w:pStyle w:val="TableParagraph"/>
              <w:jc w:val="center"/>
              <w:rPr>
                <w:spacing w:val="-2"/>
                <w:lang w:val="ru-RU"/>
              </w:rPr>
            </w:pPr>
          </w:p>
          <w:p w14:paraId="2814B4EC" w14:textId="77777777" w:rsidR="000D2DDD" w:rsidRPr="006936A1" w:rsidRDefault="000D2DDD" w:rsidP="00B968B7">
            <w:pPr>
              <w:pStyle w:val="TableParagraph"/>
              <w:jc w:val="center"/>
              <w:rPr>
                <w:lang w:val="ru-RU"/>
              </w:rPr>
            </w:pPr>
            <w:r w:rsidRPr="006936A1">
              <w:rPr>
                <w:spacing w:val="-2"/>
                <w:lang w:val="ru-RU"/>
              </w:rPr>
              <w:t>наличие</w:t>
            </w:r>
          </w:p>
          <w:p w14:paraId="3D6D8DB6" w14:textId="77777777" w:rsidR="000D2DDD" w:rsidRPr="006936A1" w:rsidRDefault="000D2DDD" w:rsidP="00B968B7">
            <w:pPr>
              <w:pStyle w:val="TableParagraph"/>
              <w:jc w:val="center"/>
              <w:rPr>
                <w:spacing w:val="-2"/>
                <w:lang w:val="ru-RU"/>
              </w:rPr>
            </w:pPr>
          </w:p>
        </w:tc>
        <w:tc>
          <w:tcPr>
            <w:tcW w:w="1984" w:type="dxa"/>
            <w:vAlign w:val="center"/>
          </w:tcPr>
          <w:p w14:paraId="2EE26000" w14:textId="77777777" w:rsidR="000D2DDD" w:rsidRPr="006936A1" w:rsidRDefault="000D2DDD" w:rsidP="00B968B7">
            <w:pPr>
              <w:pStyle w:val="TableParagraph"/>
              <w:jc w:val="center"/>
              <w:rPr>
                <w:spacing w:val="-2"/>
                <w:lang w:val="ru-RU"/>
              </w:rPr>
            </w:pPr>
            <w:r w:rsidRPr="006936A1">
              <w:rPr>
                <w:spacing w:val="-2"/>
                <w:lang w:val="ru-RU"/>
              </w:rPr>
              <w:t>функционирование</w:t>
            </w:r>
          </w:p>
        </w:tc>
        <w:tc>
          <w:tcPr>
            <w:tcW w:w="1415" w:type="dxa"/>
            <w:vMerge/>
          </w:tcPr>
          <w:p w14:paraId="3D89B485" w14:textId="77777777" w:rsidR="000D2DDD" w:rsidRPr="006936A1" w:rsidRDefault="000D2DDD" w:rsidP="00B968B7">
            <w:pPr>
              <w:pStyle w:val="TableParagraph"/>
              <w:spacing w:before="69" w:line="251" w:lineRule="exact"/>
              <w:ind w:left="127"/>
              <w:jc w:val="center"/>
              <w:rPr>
                <w:spacing w:val="-2"/>
                <w:lang w:val="ru-RU"/>
              </w:rPr>
            </w:pPr>
          </w:p>
        </w:tc>
      </w:tr>
      <w:tr w:rsidR="00551E29" w14:paraId="6FBCCF80" w14:textId="77777777" w:rsidTr="00B968B7">
        <w:trPr>
          <w:trHeight w:val="653"/>
        </w:trPr>
        <w:tc>
          <w:tcPr>
            <w:tcW w:w="1793" w:type="dxa"/>
            <w:vMerge/>
          </w:tcPr>
          <w:p w14:paraId="1A0CD373" w14:textId="77777777" w:rsidR="00551E29" w:rsidRPr="006936A1" w:rsidRDefault="00551E29" w:rsidP="00B968B7">
            <w:pPr>
              <w:rPr>
                <w:sz w:val="2"/>
                <w:szCs w:val="2"/>
                <w:lang w:val="ru-RU"/>
              </w:rPr>
            </w:pPr>
          </w:p>
        </w:tc>
        <w:tc>
          <w:tcPr>
            <w:tcW w:w="8980" w:type="dxa"/>
          </w:tcPr>
          <w:p w14:paraId="79189666" w14:textId="77777777" w:rsidR="00551E29" w:rsidRPr="006666D4" w:rsidRDefault="00551E29" w:rsidP="00B968B7">
            <w:pPr>
              <w:pStyle w:val="TableParagraph"/>
              <w:tabs>
                <w:tab w:val="left" w:pos="2153"/>
              </w:tabs>
              <w:spacing w:before="71" w:line="237" w:lineRule="auto"/>
              <w:ind w:left="82" w:right="78"/>
              <w:rPr>
                <w:lang w:val="ru-RU"/>
              </w:rPr>
            </w:pPr>
            <w:r w:rsidRPr="006666D4">
              <w:rPr>
                <w:lang w:val="ru-RU"/>
              </w:rPr>
              <w:t>Телефон</w:t>
            </w:r>
            <w:r w:rsidRPr="006666D4">
              <w:rPr>
                <w:spacing w:val="-11"/>
                <w:lang w:val="ru-RU"/>
              </w:rPr>
              <w:t xml:space="preserve"> </w:t>
            </w:r>
            <w:r w:rsidRPr="006666D4">
              <w:rPr>
                <w:lang w:val="ru-RU"/>
              </w:rPr>
              <w:t>(по</w:t>
            </w:r>
            <w:r w:rsidRPr="006666D4">
              <w:rPr>
                <w:spacing w:val="-14"/>
                <w:lang w:val="ru-RU"/>
              </w:rPr>
              <w:t xml:space="preserve"> </w:t>
            </w:r>
            <w:r w:rsidRPr="006666D4">
              <w:rPr>
                <w:lang w:val="ru-RU"/>
              </w:rPr>
              <w:t>указанному</w:t>
            </w:r>
            <w:r w:rsidRPr="006666D4">
              <w:rPr>
                <w:spacing w:val="-14"/>
                <w:lang w:val="ru-RU"/>
              </w:rPr>
              <w:t xml:space="preserve"> </w:t>
            </w:r>
            <w:r w:rsidRPr="006666D4">
              <w:rPr>
                <w:lang w:val="ru-RU"/>
              </w:rPr>
              <w:t xml:space="preserve">номеру </w:t>
            </w:r>
            <w:r w:rsidRPr="006666D4">
              <w:rPr>
                <w:spacing w:val="-2"/>
                <w:lang w:val="ru-RU"/>
              </w:rPr>
              <w:t xml:space="preserve">отвечает сотрудник </w:t>
            </w:r>
            <w:r w:rsidRPr="006666D4">
              <w:rPr>
                <w:lang w:val="ru-RU"/>
              </w:rPr>
              <w:t>организации,</w:t>
            </w:r>
            <w:r w:rsidRPr="006666D4">
              <w:rPr>
                <w:spacing w:val="-6"/>
                <w:lang w:val="ru-RU"/>
              </w:rPr>
              <w:t xml:space="preserve"> </w:t>
            </w:r>
            <w:r w:rsidRPr="006666D4">
              <w:rPr>
                <w:lang w:val="ru-RU"/>
              </w:rPr>
              <w:t>общается</w:t>
            </w:r>
            <w:r w:rsidRPr="006666D4">
              <w:rPr>
                <w:spacing w:val="-2"/>
                <w:lang w:val="ru-RU"/>
              </w:rPr>
              <w:t xml:space="preserve"> </w:t>
            </w:r>
            <w:r w:rsidRPr="006666D4">
              <w:rPr>
                <w:lang w:val="ru-RU"/>
              </w:rPr>
              <w:t>вежливо и предоставляет ответы на вопросы получателя услуг)</w:t>
            </w:r>
          </w:p>
        </w:tc>
        <w:tc>
          <w:tcPr>
            <w:tcW w:w="993" w:type="dxa"/>
          </w:tcPr>
          <w:p w14:paraId="3F4ECD07" w14:textId="1385BEDF" w:rsidR="00551E29" w:rsidRPr="002475B5" w:rsidRDefault="00551E29" w:rsidP="00B968B7">
            <w:pPr>
              <w:pStyle w:val="TableParagraph"/>
              <w:spacing w:before="69"/>
              <w:ind w:right="1"/>
              <w:jc w:val="center"/>
              <w:rPr>
                <w:lang w:val="ru-RU"/>
              </w:rPr>
            </w:pPr>
            <w:r>
              <w:t>да</w:t>
            </w:r>
          </w:p>
        </w:tc>
        <w:tc>
          <w:tcPr>
            <w:tcW w:w="1984" w:type="dxa"/>
          </w:tcPr>
          <w:p w14:paraId="4D1C56B1" w14:textId="0CF81DE6" w:rsidR="00551E29" w:rsidRPr="002475B5" w:rsidRDefault="00551E29" w:rsidP="00B968B7">
            <w:pPr>
              <w:pStyle w:val="TableParagraph"/>
              <w:spacing w:before="69"/>
              <w:ind w:right="1"/>
              <w:jc w:val="center"/>
              <w:rPr>
                <w:lang w:val="ru-RU"/>
              </w:rPr>
            </w:pPr>
            <w:r>
              <w:t>да</w:t>
            </w:r>
          </w:p>
        </w:tc>
        <w:tc>
          <w:tcPr>
            <w:tcW w:w="1415" w:type="dxa"/>
          </w:tcPr>
          <w:p w14:paraId="53369346" w14:textId="259FAC77" w:rsidR="00551E29" w:rsidRPr="002475B5" w:rsidRDefault="00551E29" w:rsidP="00B968B7">
            <w:pPr>
              <w:pStyle w:val="TableParagraph"/>
              <w:spacing w:before="69"/>
              <w:ind w:right="1"/>
              <w:jc w:val="center"/>
              <w:rPr>
                <w:lang w:val="ru-RU"/>
              </w:rPr>
            </w:pPr>
            <w:r>
              <w:t>1</w:t>
            </w:r>
          </w:p>
        </w:tc>
      </w:tr>
      <w:tr w:rsidR="00551E29" w14:paraId="5A5A3061" w14:textId="77777777" w:rsidTr="00B968B7">
        <w:trPr>
          <w:trHeight w:val="862"/>
        </w:trPr>
        <w:tc>
          <w:tcPr>
            <w:tcW w:w="1793" w:type="dxa"/>
            <w:vMerge/>
          </w:tcPr>
          <w:p w14:paraId="397150FE" w14:textId="77777777" w:rsidR="00551E29" w:rsidRPr="002475B5" w:rsidRDefault="00551E29" w:rsidP="00B968B7">
            <w:pPr>
              <w:rPr>
                <w:sz w:val="2"/>
                <w:szCs w:val="2"/>
                <w:lang w:val="ru-RU"/>
              </w:rPr>
            </w:pPr>
          </w:p>
        </w:tc>
        <w:tc>
          <w:tcPr>
            <w:tcW w:w="8980" w:type="dxa"/>
          </w:tcPr>
          <w:p w14:paraId="4B3D04E7" w14:textId="77777777" w:rsidR="00551E29" w:rsidRPr="006666D4" w:rsidRDefault="00551E29" w:rsidP="00B968B7">
            <w:pPr>
              <w:pStyle w:val="TableParagraph"/>
              <w:spacing w:before="71" w:line="237" w:lineRule="auto"/>
              <w:ind w:left="82" w:right="76"/>
              <w:rPr>
                <w:lang w:val="ru-RU"/>
              </w:rPr>
            </w:pPr>
            <w:r w:rsidRPr="006666D4">
              <w:rPr>
                <w:lang w:val="ru-RU"/>
              </w:rPr>
              <w:t>Электронная почта (можно отправить</w:t>
            </w:r>
            <w:r w:rsidRPr="006666D4">
              <w:rPr>
                <w:spacing w:val="-2"/>
                <w:lang w:val="ru-RU"/>
              </w:rPr>
              <w:t xml:space="preserve"> </w:t>
            </w:r>
            <w:r w:rsidRPr="006666D4">
              <w:rPr>
                <w:lang w:val="ru-RU"/>
              </w:rPr>
              <w:t>сообщение, получить информацию о его доставке и прочтении, предоставляется ответ в течение суток о полученном</w:t>
            </w:r>
            <w:r w:rsidRPr="006666D4">
              <w:rPr>
                <w:spacing w:val="-7"/>
                <w:lang w:val="ru-RU"/>
              </w:rPr>
              <w:t xml:space="preserve"> </w:t>
            </w:r>
            <w:r w:rsidRPr="006666D4">
              <w:rPr>
                <w:lang w:val="ru-RU"/>
              </w:rPr>
              <w:t>сообщении</w:t>
            </w:r>
            <w:r w:rsidRPr="006666D4">
              <w:rPr>
                <w:spacing w:val="-4"/>
                <w:lang w:val="ru-RU"/>
              </w:rPr>
              <w:t xml:space="preserve"> </w:t>
            </w:r>
            <w:r w:rsidRPr="006666D4">
              <w:rPr>
                <w:lang w:val="ru-RU"/>
              </w:rPr>
              <w:t>и</w:t>
            </w:r>
            <w:r w:rsidRPr="006666D4">
              <w:rPr>
                <w:spacing w:val="-5"/>
                <w:lang w:val="ru-RU"/>
              </w:rPr>
              <w:t xml:space="preserve"> </w:t>
            </w:r>
            <w:r w:rsidRPr="006666D4">
              <w:rPr>
                <w:lang w:val="ru-RU"/>
              </w:rPr>
              <w:t>ответ, либо информация о сроках содержательного ответа)</w:t>
            </w:r>
          </w:p>
        </w:tc>
        <w:tc>
          <w:tcPr>
            <w:tcW w:w="993" w:type="dxa"/>
          </w:tcPr>
          <w:p w14:paraId="7EF1E995" w14:textId="79A815A3" w:rsidR="00551E29" w:rsidRPr="002475B5" w:rsidRDefault="00551E29" w:rsidP="00B968B7">
            <w:pPr>
              <w:pStyle w:val="TableParagraph"/>
              <w:spacing w:before="69"/>
              <w:ind w:right="1"/>
              <w:jc w:val="center"/>
              <w:rPr>
                <w:lang w:val="ru-RU"/>
              </w:rPr>
            </w:pPr>
            <w:r>
              <w:t>да</w:t>
            </w:r>
          </w:p>
        </w:tc>
        <w:tc>
          <w:tcPr>
            <w:tcW w:w="1984" w:type="dxa"/>
          </w:tcPr>
          <w:p w14:paraId="219AE6E7" w14:textId="40530833" w:rsidR="00551E29" w:rsidRPr="002475B5" w:rsidRDefault="00551E29" w:rsidP="00B968B7">
            <w:pPr>
              <w:pStyle w:val="TableParagraph"/>
              <w:spacing w:before="69"/>
              <w:ind w:right="1"/>
              <w:jc w:val="center"/>
              <w:rPr>
                <w:lang w:val="ru-RU"/>
              </w:rPr>
            </w:pPr>
            <w:r>
              <w:t>да</w:t>
            </w:r>
          </w:p>
        </w:tc>
        <w:tc>
          <w:tcPr>
            <w:tcW w:w="1415" w:type="dxa"/>
          </w:tcPr>
          <w:p w14:paraId="4E98E370" w14:textId="4C6E5B47" w:rsidR="00551E29" w:rsidRPr="002475B5" w:rsidRDefault="00551E29" w:rsidP="00B968B7">
            <w:pPr>
              <w:pStyle w:val="TableParagraph"/>
              <w:spacing w:before="69"/>
              <w:ind w:right="1"/>
              <w:jc w:val="center"/>
              <w:rPr>
                <w:lang w:val="ru-RU"/>
              </w:rPr>
            </w:pPr>
            <w:r>
              <w:t>1</w:t>
            </w:r>
          </w:p>
        </w:tc>
      </w:tr>
      <w:tr w:rsidR="00551E29" w14:paraId="52B21E5E" w14:textId="77777777" w:rsidTr="00E5061E">
        <w:trPr>
          <w:trHeight w:val="1140"/>
        </w:trPr>
        <w:tc>
          <w:tcPr>
            <w:tcW w:w="1793" w:type="dxa"/>
            <w:vMerge/>
          </w:tcPr>
          <w:p w14:paraId="50FEDA45" w14:textId="77777777" w:rsidR="00551E29" w:rsidRPr="002475B5" w:rsidRDefault="00551E29" w:rsidP="00B968B7">
            <w:pPr>
              <w:rPr>
                <w:sz w:val="2"/>
                <w:szCs w:val="2"/>
                <w:lang w:val="ru-RU"/>
              </w:rPr>
            </w:pPr>
          </w:p>
        </w:tc>
        <w:tc>
          <w:tcPr>
            <w:tcW w:w="8980" w:type="dxa"/>
          </w:tcPr>
          <w:p w14:paraId="5C086B85" w14:textId="77777777" w:rsidR="00551E29" w:rsidRPr="006666D4" w:rsidRDefault="00551E29" w:rsidP="00B968B7">
            <w:pPr>
              <w:pStyle w:val="TableParagraph"/>
              <w:tabs>
                <w:tab w:val="left" w:pos="1484"/>
                <w:tab w:val="left" w:pos="2043"/>
                <w:tab w:val="left" w:pos="2357"/>
                <w:tab w:val="left" w:pos="2772"/>
              </w:tabs>
              <w:spacing w:before="71" w:line="237" w:lineRule="auto"/>
              <w:ind w:left="82" w:right="78"/>
              <w:rPr>
                <w:lang w:val="ru-RU"/>
              </w:rPr>
            </w:pPr>
            <w:r w:rsidRPr="006666D4">
              <w:rPr>
                <w:spacing w:val="-2"/>
                <w:lang w:val="ru-RU"/>
              </w:rPr>
              <w:t xml:space="preserve">Электронные сервисы </w:t>
            </w:r>
            <w:r w:rsidRPr="006666D4">
              <w:rPr>
                <w:lang w:val="ru-RU"/>
              </w:rPr>
              <w:t xml:space="preserve">(указанные сервисы позволяют </w:t>
            </w:r>
            <w:r w:rsidRPr="006666D4">
              <w:rPr>
                <w:spacing w:val="-2"/>
                <w:lang w:val="ru-RU"/>
              </w:rPr>
              <w:t>оставить</w:t>
            </w:r>
            <w:r w:rsidRPr="006666D4">
              <w:rPr>
                <w:lang w:val="ru-RU"/>
              </w:rPr>
              <w:t xml:space="preserve"> </w:t>
            </w:r>
            <w:r w:rsidRPr="006666D4">
              <w:rPr>
                <w:spacing w:val="-2"/>
                <w:lang w:val="ru-RU"/>
              </w:rPr>
              <w:t xml:space="preserve">сообщение, </w:t>
            </w:r>
            <w:r w:rsidRPr="006666D4">
              <w:rPr>
                <w:lang w:val="ru-RU"/>
              </w:rPr>
              <w:t xml:space="preserve">коммуникация по обращению ведется непосредственно на сайте или через внешние </w:t>
            </w:r>
            <w:r w:rsidRPr="006666D4">
              <w:rPr>
                <w:spacing w:val="-2"/>
                <w:lang w:val="ru-RU"/>
              </w:rPr>
              <w:t xml:space="preserve">сервисы (почта, </w:t>
            </w:r>
            <w:r w:rsidRPr="006666D4">
              <w:rPr>
                <w:spacing w:val="-4"/>
                <w:lang w:val="ru-RU"/>
              </w:rPr>
              <w:t xml:space="preserve">чат, </w:t>
            </w:r>
            <w:r w:rsidRPr="006666D4">
              <w:rPr>
                <w:spacing w:val="-2"/>
                <w:lang w:val="ru-RU"/>
              </w:rPr>
              <w:t xml:space="preserve">мессенджер </w:t>
            </w:r>
            <w:r w:rsidRPr="006666D4">
              <w:rPr>
                <w:spacing w:val="-10"/>
                <w:lang w:val="ru-RU"/>
              </w:rPr>
              <w:t xml:space="preserve">и </w:t>
            </w:r>
            <w:r w:rsidRPr="006666D4">
              <w:rPr>
                <w:spacing w:val="-2"/>
                <w:lang w:val="ru-RU"/>
              </w:rPr>
              <w:t xml:space="preserve">пр.), </w:t>
            </w:r>
            <w:r w:rsidRPr="006666D4">
              <w:rPr>
                <w:lang w:val="ru-RU"/>
              </w:rPr>
              <w:t>консультация</w:t>
            </w:r>
            <w:r w:rsidRPr="006666D4">
              <w:rPr>
                <w:spacing w:val="-14"/>
                <w:lang w:val="ru-RU"/>
              </w:rPr>
              <w:t xml:space="preserve"> </w:t>
            </w:r>
            <w:r w:rsidRPr="006666D4">
              <w:rPr>
                <w:lang w:val="ru-RU"/>
              </w:rPr>
              <w:t>предоставляется</w:t>
            </w:r>
            <w:r w:rsidRPr="006666D4">
              <w:rPr>
                <w:spacing w:val="-14"/>
                <w:lang w:val="ru-RU"/>
              </w:rPr>
              <w:t xml:space="preserve"> </w:t>
            </w:r>
            <w:r w:rsidRPr="006666D4">
              <w:rPr>
                <w:lang w:val="ru-RU"/>
              </w:rPr>
              <w:t>в полном объеме по запросу):</w:t>
            </w:r>
          </w:p>
          <w:p w14:paraId="4A11C115" w14:textId="77777777" w:rsidR="00551E29" w:rsidRPr="006666D4" w:rsidRDefault="00551E29" w:rsidP="00B968B7">
            <w:pPr>
              <w:pStyle w:val="TableParagraph"/>
              <w:spacing w:line="248" w:lineRule="exact"/>
              <w:ind w:left="82"/>
              <w:rPr>
                <w:lang w:val="ru-RU"/>
              </w:rPr>
            </w:pPr>
            <w:r w:rsidRPr="006666D4">
              <w:rPr>
                <w:lang w:val="ru-RU"/>
              </w:rPr>
              <w:t>-</w:t>
            </w:r>
            <w:r w:rsidRPr="006666D4">
              <w:rPr>
                <w:spacing w:val="70"/>
                <w:w w:val="150"/>
                <w:lang w:val="ru-RU"/>
              </w:rPr>
              <w:t xml:space="preserve"> </w:t>
            </w:r>
            <w:r w:rsidRPr="006666D4">
              <w:rPr>
                <w:lang w:val="ru-RU"/>
              </w:rPr>
              <w:t>форма</w:t>
            </w:r>
            <w:r w:rsidRPr="006666D4">
              <w:rPr>
                <w:spacing w:val="71"/>
                <w:w w:val="150"/>
                <w:lang w:val="ru-RU"/>
              </w:rPr>
              <w:t xml:space="preserve"> </w:t>
            </w:r>
            <w:r w:rsidRPr="006666D4">
              <w:rPr>
                <w:lang w:val="ru-RU"/>
              </w:rPr>
              <w:t>для</w:t>
            </w:r>
            <w:r w:rsidRPr="006666D4">
              <w:rPr>
                <w:spacing w:val="70"/>
                <w:w w:val="150"/>
                <w:lang w:val="ru-RU"/>
              </w:rPr>
              <w:t xml:space="preserve"> </w:t>
            </w:r>
            <w:r w:rsidRPr="006666D4">
              <w:rPr>
                <w:spacing w:val="-2"/>
                <w:lang w:val="ru-RU"/>
              </w:rPr>
              <w:t xml:space="preserve">подачи электронного обращения </w:t>
            </w:r>
            <w:r w:rsidRPr="006666D4">
              <w:rPr>
                <w:lang w:val="ru-RU"/>
              </w:rPr>
              <w:t>(жалобы, предложения)</w:t>
            </w:r>
          </w:p>
        </w:tc>
        <w:tc>
          <w:tcPr>
            <w:tcW w:w="993" w:type="dxa"/>
          </w:tcPr>
          <w:p w14:paraId="6161F406" w14:textId="40B088F6" w:rsidR="00551E29" w:rsidRPr="002475B5" w:rsidRDefault="00551E29" w:rsidP="00DB37EC">
            <w:pPr>
              <w:pStyle w:val="TableParagraph"/>
              <w:spacing w:before="69"/>
              <w:ind w:right="1"/>
              <w:jc w:val="center"/>
              <w:rPr>
                <w:lang w:val="ru-RU"/>
              </w:rPr>
            </w:pPr>
            <w:r>
              <w:t>да</w:t>
            </w:r>
          </w:p>
        </w:tc>
        <w:tc>
          <w:tcPr>
            <w:tcW w:w="1984" w:type="dxa"/>
          </w:tcPr>
          <w:p w14:paraId="4AA53AA1" w14:textId="4F831ADC" w:rsidR="00551E29" w:rsidRPr="002475B5" w:rsidRDefault="00551E29" w:rsidP="00DB37EC">
            <w:pPr>
              <w:pStyle w:val="TableParagraph"/>
              <w:spacing w:before="69"/>
              <w:ind w:right="1"/>
              <w:jc w:val="center"/>
              <w:rPr>
                <w:lang w:val="ru-RU"/>
              </w:rPr>
            </w:pPr>
            <w:r>
              <w:t>да</w:t>
            </w:r>
          </w:p>
        </w:tc>
        <w:tc>
          <w:tcPr>
            <w:tcW w:w="1415" w:type="dxa"/>
          </w:tcPr>
          <w:p w14:paraId="3FC70FB3" w14:textId="73AA4D6C" w:rsidR="00551E29" w:rsidRPr="002475B5" w:rsidRDefault="00551E29" w:rsidP="00DB37EC">
            <w:pPr>
              <w:pStyle w:val="TableParagraph"/>
              <w:spacing w:before="69"/>
              <w:ind w:right="1"/>
              <w:jc w:val="center"/>
              <w:rPr>
                <w:lang w:val="ru-RU"/>
              </w:rPr>
            </w:pPr>
            <w:r>
              <w:t>2</w:t>
            </w:r>
          </w:p>
        </w:tc>
      </w:tr>
      <w:tr w:rsidR="00551E29" w14:paraId="51D381D6" w14:textId="77777777" w:rsidTr="00B968B7">
        <w:trPr>
          <w:trHeight w:val="304"/>
        </w:trPr>
        <w:tc>
          <w:tcPr>
            <w:tcW w:w="1793" w:type="dxa"/>
            <w:vMerge/>
          </w:tcPr>
          <w:p w14:paraId="1643DBE9" w14:textId="77777777" w:rsidR="00551E29" w:rsidRPr="002475B5" w:rsidRDefault="00551E29" w:rsidP="00B968B7">
            <w:pPr>
              <w:rPr>
                <w:sz w:val="2"/>
                <w:szCs w:val="2"/>
                <w:lang w:val="ru-RU"/>
              </w:rPr>
            </w:pPr>
          </w:p>
        </w:tc>
        <w:tc>
          <w:tcPr>
            <w:tcW w:w="8980" w:type="dxa"/>
          </w:tcPr>
          <w:p w14:paraId="4458325E" w14:textId="77777777" w:rsidR="00551E29" w:rsidRPr="006666D4" w:rsidRDefault="00551E29" w:rsidP="00B968B7">
            <w:pPr>
              <w:pStyle w:val="TableParagraph"/>
              <w:spacing w:before="46" w:line="237" w:lineRule="auto"/>
              <w:ind w:left="82" w:right="82"/>
              <w:rPr>
                <w:lang w:val="ru-RU"/>
              </w:rPr>
            </w:pPr>
            <w:r w:rsidRPr="006666D4">
              <w:rPr>
                <w:lang w:val="ru-RU"/>
              </w:rPr>
              <w:t>-</w:t>
            </w:r>
            <w:r w:rsidRPr="006666D4">
              <w:rPr>
                <w:spacing w:val="80"/>
                <w:lang w:val="ru-RU"/>
              </w:rPr>
              <w:t xml:space="preserve"> </w:t>
            </w:r>
            <w:r w:rsidRPr="006666D4">
              <w:rPr>
                <w:lang w:val="ru-RU"/>
              </w:rPr>
              <w:t>получение</w:t>
            </w:r>
            <w:r w:rsidRPr="006666D4">
              <w:rPr>
                <w:spacing w:val="80"/>
                <w:lang w:val="ru-RU"/>
              </w:rPr>
              <w:t xml:space="preserve"> </w:t>
            </w:r>
            <w:r w:rsidRPr="006666D4">
              <w:rPr>
                <w:lang w:val="ru-RU"/>
              </w:rPr>
              <w:t>консультации</w:t>
            </w:r>
            <w:r w:rsidRPr="006666D4">
              <w:rPr>
                <w:spacing w:val="80"/>
                <w:lang w:val="ru-RU"/>
              </w:rPr>
              <w:t xml:space="preserve"> </w:t>
            </w:r>
            <w:r w:rsidRPr="006666D4">
              <w:rPr>
                <w:lang w:val="ru-RU"/>
              </w:rPr>
              <w:t>по оказываемым услугам и пр.</w:t>
            </w:r>
          </w:p>
        </w:tc>
        <w:tc>
          <w:tcPr>
            <w:tcW w:w="993" w:type="dxa"/>
          </w:tcPr>
          <w:p w14:paraId="069106E2" w14:textId="676930D4" w:rsidR="00551E29" w:rsidRPr="002475B5" w:rsidRDefault="00551E29" w:rsidP="00B968B7">
            <w:pPr>
              <w:pStyle w:val="TableParagraph"/>
              <w:spacing w:before="44"/>
              <w:ind w:right="1"/>
              <w:jc w:val="center"/>
              <w:rPr>
                <w:lang w:val="ru-RU"/>
              </w:rPr>
            </w:pPr>
            <w:r>
              <w:t>да</w:t>
            </w:r>
          </w:p>
        </w:tc>
        <w:tc>
          <w:tcPr>
            <w:tcW w:w="1984" w:type="dxa"/>
          </w:tcPr>
          <w:p w14:paraId="04C1D190" w14:textId="498313F3" w:rsidR="00551E29" w:rsidRPr="002475B5" w:rsidRDefault="00551E29" w:rsidP="00B968B7">
            <w:pPr>
              <w:pStyle w:val="TableParagraph"/>
              <w:spacing w:before="44"/>
              <w:ind w:right="1"/>
              <w:jc w:val="center"/>
              <w:rPr>
                <w:lang w:val="ru-RU"/>
              </w:rPr>
            </w:pPr>
            <w:r>
              <w:t>да</w:t>
            </w:r>
          </w:p>
        </w:tc>
        <w:tc>
          <w:tcPr>
            <w:tcW w:w="1415" w:type="dxa"/>
          </w:tcPr>
          <w:p w14:paraId="1A914367" w14:textId="44A13070" w:rsidR="00551E29" w:rsidRPr="002475B5" w:rsidRDefault="00551E29" w:rsidP="00B968B7">
            <w:pPr>
              <w:pStyle w:val="TableParagraph"/>
              <w:spacing w:before="44"/>
              <w:ind w:right="1"/>
              <w:jc w:val="center"/>
              <w:rPr>
                <w:lang w:val="ru-RU"/>
              </w:rPr>
            </w:pPr>
            <w:r>
              <w:t>2,3</w:t>
            </w:r>
          </w:p>
        </w:tc>
      </w:tr>
      <w:tr w:rsidR="00551E29" w14:paraId="43148FFB" w14:textId="77777777" w:rsidTr="00B968B7">
        <w:trPr>
          <w:trHeight w:val="408"/>
        </w:trPr>
        <w:tc>
          <w:tcPr>
            <w:tcW w:w="1793" w:type="dxa"/>
            <w:vMerge/>
          </w:tcPr>
          <w:p w14:paraId="3A28CA28" w14:textId="77777777" w:rsidR="00551E29" w:rsidRPr="002475B5" w:rsidRDefault="00551E29" w:rsidP="00B968B7">
            <w:pPr>
              <w:rPr>
                <w:sz w:val="2"/>
                <w:szCs w:val="2"/>
                <w:lang w:val="ru-RU"/>
              </w:rPr>
            </w:pPr>
          </w:p>
        </w:tc>
        <w:tc>
          <w:tcPr>
            <w:tcW w:w="8980" w:type="dxa"/>
          </w:tcPr>
          <w:p w14:paraId="49E02B16" w14:textId="77777777" w:rsidR="00551E29" w:rsidRDefault="00551E29" w:rsidP="00B968B7">
            <w:pPr>
              <w:pStyle w:val="TableParagraph"/>
              <w:tabs>
                <w:tab w:val="left" w:pos="1061"/>
                <w:tab w:val="left" w:pos="2050"/>
              </w:tabs>
              <w:spacing w:before="46" w:line="237" w:lineRule="auto"/>
              <w:ind w:left="82" w:right="83"/>
            </w:pPr>
            <w:r>
              <w:rPr>
                <w:spacing w:val="-2"/>
              </w:rPr>
              <w:t>Раздел</w:t>
            </w:r>
            <w:r>
              <w:t xml:space="preserve"> </w:t>
            </w:r>
            <w:r>
              <w:rPr>
                <w:spacing w:val="-2"/>
              </w:rPr>
              <w:t>"Часто задаваемые вопросы"</w:t>
            </w:r>
          </w:p>
        </w:tc>
        <w:tc>
          <w:tcPr>
            <w:tcW w:w="993" w:type="dxa"/>
          </w:tcPr>
          <w:p w14:paraId="37E1BA91" w14:textId="76CC0663" w:rsidR="00551E29" w:rsidRDefault="00551E29" w:rsidP="00B968B7">
            <w:pPr>
              <w:pStyle w:val="TableParagraph"/>
              <w:spacing w:before="44"/>
              <w:ind w:right="1"/>
              <w:jc w:val="center"/>
            </w:pPr>
            <w:r>
              <w:t>да</w:t>
            </w:r>
          </w:p>
        </w:tc>
        <w:tc>
          <w:tcPr>
            <w:tcW w:w="1984" w:type="dxa"/>
          </w:tcPr>
          <w:p w14:paraId="69BF22C4" w14:textId="0C1DEBAB" w:rsidR="00551E29" w:rsidRDefault="00551E29" w:rsidP="00B968B7">
            <w:pPr>
              <w:pStyle w:val="TableParagraph"/>
              <w:spacing w:before="44"/>
              <w:ind w:right="1"/>
              <w:jc w:val="center"/>
            </w:pPr>
            <w:r>
              <w:t>да</w:t>
            </w:r>
          </w:p>
        </w:tc>
        <w:tc>
          <w:tcPr>
            <w:tcW w:w="1415" w:type="dxa"/>
          </w:tcPr>
          <w:p w14:paraId="64A5AE17" w14:textId="72E6C194" w:rsidR="00551E29" w:rsidRDefault="00551E29" w:rsidP="00B968B7">
            <w:pPr>
              <w:pStyle w:val="TableParagraph"/>
              <w:spacing w:before="44"/>
              <w:ind w:right="1"/>
              <w:jc w:val="center"/>
            </w:pPr>
            <w:r>
              <w:t>3</w:t>
            </w:r>
          </w:p>
        </w:tc>
      </w:tr>
      <w:tr w:rsidR="00551E29" w14:paraId="55807BB3" w14:textId="77777777" w:rsidTr="00B968B7">
        <w:trPr>
          <w:trHeight w:val="725"/>
        </w:trPr>
        <w:tc>
          <w:tcPr>
            <w:tcW w:w="1793" w:type="dxa"/>
            <w:vMerge/>
          </w:tcPr>
          <w:p w14:paraId="06E4720B" w14:textId="77777777" w:rsidR="00551E29" w:rsidRDefault="00551E29" w:rsidP="00B968B7">
            <w:pPr>
              <w:rPr>
                <w:sz w:val="2"/>
                <w:szCs w:val="2"/>
              </w:rPr>
            </w:pPr>
          </w:p>
        </w:tc>
        <w:tc>
          <w:tcPr>
            <w:tcW w:w="8980" w:type="dxa"/>
          </w:tcPr>
          <w:p w14:paraId="04F7CC05" w14:textId="77777777" w:rsidR="00551E29" w:rsidRPr="006666D4" w:rsidRDefault="00551E29" w:rsidP="00B968B7">
            <w:pPr>
              <w:pStyle w:val="TableParagraph"/>
              <w:tabs>
                <w:tab w:val="left" w:pos="1906"/>
              </w:tabs>
              <w:spacing w:before="46" w:line="237" w:lineRule="auto"/>
              <w:ind w:left="82" w:right="77"/>
              <w:rPr>
                <w:lang w:val="ru-RU"/>
              </w:rPr>
            </w:pPr>
            <w:r w:rsidRPr="006666D4">
              <w:rPr>
                <w:spacing w:val="-2"/>
                <w:lang w:val="ru-RU"/>
              </w:rPr>
              <w:t xml:space="preserve">Техническая возможность </w:t>
            </w:r>
            <w:r w:rsidRPr="006666D4">
              <w:rPr>
                <w:lang w:val="ru-RU"/>
              </w:rPr>
              <w:t>выражения</w:t>
            </w:r>
            <w:r w:rsidRPr="006666D4">
              <w:rPr>
                <w:spacing w:val="-14"/>
                <w:lang w:val="ru-RU"/>
              </w:rPr>
              <w:t xml:space="preserve"> </w:t>
            </w:r>
            <w:r w:rsidRPr="006666D4">
              <w:rPr>
                <w:lang w:val="ru-RU"/>
              </w:rPr>
              <w:t>мнения</w:t>
            </w:r>
            <w:r w:rsidRPr="006666D4">
              <w:rPr>
                <w:spacing w:val="-13"/>
                <w:lang w:val="ru-RU"/>
              </w:rPr>
              <w:t xml:space="preserve"> </w:t>
            </w:r>
            <w:r w:rsidRPr="006666D4">
              <w:rPr>
                <w:lang w:val="ru-RU"/>
              </w:rPr>
              <w:t>получателем услуг о качестве условий оказания</w:t>
            </w:r>
            <w:r w:rsidRPr="006666D4">
              <w:rPr>
                <w:spacing w:val="-1"/>
                <w:lang w:val="ru-RU"/>
              </w:rPr>
              <w:t xml:space="preserve"> </w:t>
            </w:r>
            <w:r w:rsidRPr="006666D4">
              <w:rPr>
                <w:lang w:val="ru-RU"/>
              </w:rPr>
              <w:t>услуг</w:t>
            </w:r>
            <w:r w:rsidRPr="006666D4">
              <w:rPr>
                <w:spacing w:val="-5"/>
                <w:lang w:val="ru-RU"/>
              </w:rPr>
              <w:t xml:space="preserve"> </w:t>
            </w:r>
            <w:r w:rsidRPr="006666D4">
              <w:rPr>
                <w:lang w:val="ru-RU"/>
              </w:rPr>
              <w:t>(наличие</w:t>
            </w:r>
            <w:r w:rsidRPr="006666D4">
              <w:rPr>
                <w:spacing w:val="-3"/>
                <w:lang w:val="ru-RU"/>
              </w:rPr>
              <w:t xml:space="preserve"> </w:t>
            </w:r>
            <w:r w:rsidRPr="006666D4">
              <w:rPr>
                <w:lang w:val="ru-RU"/>
              </w:rPr>
              <w:t xml:space="preserve">анкеты для опроса, гиперссылки или </w:t>
            </w:r>
            <w:r>
              <w:t>QR</w:t>
            </w:r>
            <w:r w:rsidRPr="006666D4">
              <w:rPr>
                <w:lang w:val="ru-RU"/>
              </w:rPr>
              <w:t>-кода для перехода на нее)</w:t>
            </w:r>
          </w:p>
        </w:tc>
        <w:tc>
          <w:tcPr>
            <w:tcW w:w="993" w:type="dxa"/>
          </w:tcPr>
          <w:p w14:paraId="315A7BE3" w14:textId="199D4F64" w:rsidR="00551E29" w:rsidRPr="002475B5" w:rsidRDefault="00551E29" w:rsidP="00B968B7">
            <w:pPr>
              <w:pStyle w:val="TableParagraph"/>
              <w:spacing w:before="44"/>
              <w:ind w:right="1"/>
              <w:jc w:val="center"/>
              <w:rPr>
                <w:lang w:val="ru-RU"/>
              </w:rPr>
            </w:pPr>
            <w:r>
              <w:t>да</w:t>
            </w:r>
          </w:p>
        </w:tc>
        <w:tc>
          <w:tcPr>
            <w:tcW w:w="1984" w:type="dxa"/>
          </w:tcPr>
          <w:p w14:paraId="774F8369" w14:textId="42FB7649" w:rsidR="00551E29" w:rsidRPr="002475B5" w:rsidRDefault="00551E29" w:rsidP="00B968B7">
            <w:pPr>
              <w:pStyle w:val="TableParagraph"/>
              <w:spacing w:before="44"/>
              <w:ind w:right="1"/>
              <w:jc w:val="center"/>
              <w:rPr>
                <w:lang w:val="ru-RU"/>
              </w:rPr>
            </w:pPr>
            <w:r>
              <w:t>да</w:t>
            </w:r>
          </w:p>
        </w:tc>
        <w:tc>
          <w:tcPr>
            <w:tcW w:w="1415" w:type="dxa"/>
          </w:tcPr>
          <w:p w14:paraId="40714C14" w14:textId="43F5A8E2" w:rsidR="00551E29" w:rsidRPr="002475B5" w:rsidRDefault="00551E29" w:rsidP="00B968B7">
            <w:pPr>
              <w:pStyle w:val="TableParagraph"/>
              <w:spacing w:before="44"/>
              <w:ind w:right="1"/>
              <w:jc w:val="center"/>
              <w:rPr>
                <w:lang w:val="ru-RU"/>
              </w:rPr>
            </w:pPr>
            <w:r>
              <w:t>4</w:t>
            </w:r>
          </w:p>
        </w:tc>
      </w:tr>
      <w:tr w:rsidR="00551E29" w14:paraId="0EAD757A" w14:textId="77777777" w:rsidTr="00B968B7">
        <w:trPr>
          <w:trHeight w:val="359"/>
        </w:trPr>
        <w:tc>
          <w:tcPr>
            <w:tcW w:w="1793" w:type="dxa"/>
            <w:vMerge/>
          </w:tcPr>
          <w:p w14:paraId="3D16531A" w14:textId="77777777" w:rsidR="00551E29" w:rsidRPr="002475B5" w:rsidRDefault="00551E29" w:rsidP="00B968B7">
            <w:pPr>
              <w:rPr>
                <w:sz w:val="2"/>
                <w:szCs w:val="2"/>
                <w:lang w:val="ru-RU"/>
              </w:rPr>
            </w:pPr>
          </w:p>
        </w:tc>
        <w:tc>
          <w:tcPr>
            <w:tcW w:w="8980" w:type="dxa"/>
          </w:tcPr>
          <w:p w14:paraId="1C7ED474" w14:textId="77777777" w:rsidR="00551E29" w:rsidRDefault="00551E29" w:rsidP="00B968B7">
            <w:pPr>
              <w:pStyle w:val="TableParagraph"/>
              <w:spacing w:before="44"/>
              <w:ind w:left="82"/>
            </w:pPr>
            <w:r>
              <w:t>Иное</w:t>
            </w:r>
            <w:r>
              <w:rPr>
                <w:spacing w:val="-3"/>
              </w:rPr>
              <w:t xml:space="preserve"> </w:t>
            </w:r>
            <w:r>
              <w:rPr>
                <w:spacing w:val="-2"/>
              </w:rPr>
              <w:t>(указать):</w:t>
            </w:r>
          </w:p>
        </w:tc>
        <w:tc>
          <w:tcPr>
            <w:tcW w:w="993" w:type="dxa"/>
          </w:tcPr>
          <w:p w14:paraId="48A92EF9" w14:textId="77777777" w:rsidR="00551E29" w:rsidRDefault="00551E29" w:rsidP="00B968B7">
            <w:pPr>
              <w:pStyle w:val="TableParagraph"/>
              <w:spacing w:before="112"/>
              <w:ind w:right="147"/>
              <w:jc w:val="center"/>
            </w:pPr>
          </w:p>
        </w:tc>
        <w:tc>
          <w:tcPr>
            <w:tcW w:w="1984" w:type="dxa"/>
          </w:tcPr>
          <w:p w14:paraId="1D7BCF37" w14:textId="77777777" w:rsidR="00551E29" w:rsidRDefault="00551E29" w:rsidP="00B968B7">
            <w:pPr>
              <w:pStyle w:val="TableParagraph"/>
              <w:spacing w:before="112"/>
              <w:ind w:right="1"/>
              <w:jc w:val="center"/>
            </w:pPr>
          </w:p>
        </w:tc>
        <w:tc>
          <w:tcPr>
            <w:tcW w:w="1415" w:type="dxa"/>
          </w:tcPr>
          <w:p w14:paraId="31C932C5" w14:textId="77777777" w:rsidR="00551E29" w:rsidRDefault="00551E29" w:rsidP="00B968B7">
            <w:pPr>
              <w:pStyle w:val="TableParagraph"/>
              <w:spacing w:before="112"/>
              <w:ind w:right="1"/>
              <w:jc w:val="center"/>
            </w:pPr>
          </w:p>
        </w:tc>
      </w:tr>
      <w:tr w:rsidR="00551E29" w14:paraId="566F1E19" w14:textId="77777777" w:rsidTr="00B968B7">
        <w:trPr>
          <w:trHeight w:val="359"/>
        </w:trPr>
        <w:tc>
          <w:tcPr>
            <w:tcW w:w="1793" w:type="dxa"/>
            <w:vMerge/>
          </w:tcPr>
          <w:p w14:paraId="2F808EDB" w14:textId="77777777" w:rsidR="00551E29" w:rsidRDefault="00551E29" w:rsidP="00B968B7">
            <w:pPr>
              <w:rPr>
                <w:sz w:val="2"/>
                <w:szCs w:val="2"/>
              </w:rPr>
            </w:pPr>
          </w:p>
        </w:tc>
        <w:tc>
          <w:tcPr>
            <w:tcW w:w="8980" w:type="dxa"/>
          </w:tcPr>
          <w:p w14:paraId="71F5309C" w14:textId="77777777" w:rsidR="00551E29" w:rsidRPr="006666D4" w:rsidRDefault="00551E29" w:rsidP="00B968B7">
            <w:pPr>
              <w:pStyle w:val="TableParagraph"/>
              <w:spacing w:before="44"/>
              <w:ind w:left="82"/>
              <w:rPr>
                <w:lang w:val="ru-RU"/>
              </w:rPr>
            </w:pPr>
            <w:r w:rsidRPr="006666D4">
              <w:rPr>
                <w:lang w:val="ru-RU"/>
              </w:rPr>
              <w:t>-</w:t>
            </w:r>
            <w:r w:rsidRPr="006666D4">
              <w:rPr>
                <w:spacing w:val="-3"/>
                <w:lang w:val="ru-RU"/>
              </w:rPr>
              <w:t xml:space="preserve"> </w:t>
            </w:r>
            <w:r w:rsidRPr="006666D4">
              <w:rPr>
                <w:lang w:val="ru-RU"/>
              </w:rPr>
              <w:t>чат-бот</w:t>
            </w:r>
            <w:r w:rsidRPr="006666D4">
              <w:rPr>
                <w:spacing w:val="-3"/>
                <w:lang w:val="ru-RU"/>
              </w:rPr>
              <w:t xml:space="preserve"> </w:t>
            </w:r>
            <w:r w:rsidRPr="006666D4">
              <w:rPr>
                <w:lang w:val="ru-RU"/>
              </w:rPr>
              <w:t>с</w:t>
            </w:r>
            <w:r w:rsidRPr="006666D4">
              <w:rPr>
                <w:spacing w:val="-3"/>
                <w:lang w:val="ru-RU"/>
              </w:rPr>
              <w:t xml:space="preserve"> </w:t>
            </w:r>
            <w:r w:rsidRPr="006666D4">
              <w:rPr>
                <w:lang w:val="ru-RU"/>
              </w:rPr>
              <w:t>получателями</w:t>
            </w:r>
            <w:r w:rsidRPr="006666D4">
              <w:rPr>
                <w:spacing w:val="-2"/>
                <w:lang w:val="ru-RU"/>
              </w:rPr>
              <w:t xml:space="preserve"> услуги</w:t>
            </w:r>
          </w:p>
        </w:tc>
        <w:tc>
          <w:tcPr>
            <w:tcW w:w="993" w:type="dxa"/>
          </w:tcPr>
          <w:p w14:paraId="6656D4B2" w14:textId="7B928E57" w:rsidR="00551E29" w:rsidRDefault="00551E29" w:rsidP="00B968B7">
            <w:pPr>
              <w:ind w:left="3" w:right="138" w:hanging="3"/>
              <w:jc w:val="center"/>
              <w:rPr>
                <w:sz w:val="2"/>
                <w:szCs w:val="2"/>
              </w:rPr>
            </w:pPr>
            <w:r>
              <w:t>нет</w:t>
            </w:r>
          </w:p>
        </w:tc>
        <w:tc>
          <w:tcPr>
            <w:tcW w:w="1984" w:type="dxa"/>
          </w:tcPr>
          <w:p w14:paraId="2C2A8C9A" w14:textId="77777777" w:rsidR="00551E29" w:rsidRPr="00500600" w:rsidRDefault="00551E29" w:rsidP="00B968B7">
            <w:pPr>
              <w:ind w:right="138"/>
              <w:jc w:val="center"/>
              <w:rPr>
                <w:sz w:val="28"/>
                <w:szCs w:val="28"/>
              </w:rPr>
            </w:pPr>
          </w:p>
        </w:tc>
        <w:tc>
          <w:tcPr>
            <w:tcW w:w="1415" w:type="dxa"/>
          </w:tcPr>
          <w:p w14:paraId="7760C4E9" w14:textId="77777777" w:rsidR="00551E29" w:rsidRDefault="00551E29" w:rsidP="00B968B7">
            <w:pPr>
              <w:rPr>
                <w:sz w:val="2"/>
                <w:szCs w:val="2"/>
              </w:rPr>
            </w:pPr>
          </w:p>
        </w:tc>
      </w:tr>
      <w:tr w:rsidR="00551E29" w14:paraId="52111CCC" w14:textId="77777777" w:rsidTr="00B968B7">
        <w:trPr>
          <w:trHeight w:val="373"/>
        </w:trPr>
        <w:tc>
          <w:tcPr>
            <w:tcW w:w="1793" w:type="dxa"/>
            <w:vMerge/>
          </w:tcPr>
          <w:p w14:paraId="7FE27DDE" w14:textId="77777777" w:rsidR="00551E29" w:rsidRDefault="00551E29" w:rsidP="00B968B7">
            <w:pPr>
              <w:rPr>
                <w:sz w:val="2"/>
                <w:szCs w:val="2"/>
              </w:rPr>
            </w:pPr>
          </w:p>
        </w:tc>
        <w:tc>
          <w:tcPr>
            <w:tcW w:w="8980" w:type="dxa"/>
          </w:tcPr>
          <w:p w14:paraId="2F03B738" w14:textId="77777777" w:rsidR="00551E29" w:rsidRDefault="00551E29" w:rsidP="00B968B7">
            <w:pPr>
              <w:pStyle w:val="TableParagraph"/>
              <w:spacing w:before="44"/>
              <w:ind w:left="82"/>
            </w:pPr>
            <w:r>
              <w:t>-</w:t>
            </w:r>
            <w:r>
              <w:rPr>
                <w:spacing w:val="-4"/>
              </w:rPr>
              <w:t xml:space="preserve"> </w:t>
            </w:r>
            <w:r>
              <w:t>ссылки</w:t>
            </w:r>
            <w:r>
              <w:rPr>
                <w:spacing w:val="-4"/>
              </w:rPr>
              <w:t xml:space="preserve"> </w:t>
            </w:r>
            <w:r>
              <w:t>на</w:t>
            </w:r>
            <w:r>
              <w:rPr>
                <w:spacing w:val="-4"/>
              </w:rPr>
              <w:t xml:space="preserve"> </w:t>
            </w:r>
            <w:r>
              <w:t>социальные</w:t>
            </w:r>
            <w:r>
              <w:rPr>
                <w:spacing w:val="-3"/>
              </w:rPr>
              <w:t xml:space="preserve"> </w:t>
            </w:r>
            <w:r>
              <w:rPr>
                <w:spacing w:val="-4"/>
              </w:rPr>
              <w:t>сети</w:t>
            </w:r>
          </w:p>
        </w:tc>
        <w:tc>
          <w:tcPr>
            <w:tcW w:w="993" w:type="dxa"/>
          </w:tcPr>
          <w:p w14:paraId="3C98A5B4" w14:textId="406B96D1" w:rsidR="00551E29" w:rsidRDefault="00551E29" w:rsidP="00B968B7">
            <w:pPr>
              <w:ind w:right="138"/>
              <w:jc w:val="center"/>
              <w:rPr>
                <w:sz w:val="2"/>
                <w:szCs w:val="2"/>
              </w:rPr>
            </w:pPr>
            <w:r>
              <w:t>да</w:t>
            </w:r>
          </w:p>
        </w:tc>
        <w:tc>
          <w:tcPr>
            <w:tcW w:w="1984" w:type="dxa"/>
          </w:tcPr>
          <w:p w14:paraId="4719B35F" w14:textId="7A85A976" w:rsidR="00551E29" w:rsidRDefault="00551E29" w:rsidP="00B968B7">
            <w:pPr>
              <w:jc w:val="center"/>
              <w:rPr>
                <w:sz w:val="2"/>
                <w:szCs w:val="2"/>
              </w:rPr>
            </w:pPr>
            <w:r>
              <w:t>да</w:t>
            </w:r>
          </w:p>
        </w:tc>
        <w:tc>
          <w:tcPr>
            <w:tcW w:w="1415" w:type="dxa"/>
          </w:tcPr>
          <w:p w14:paraId="40031A34" w14:textId="74C31664" w:rsidR="00551E29" w:rsidRDefault="00551E29" w:rsidP="00B968B7">
            <w:pPr>
              <w:rPr>
                <w:sz w:val="2"/>
                <w:szCs w:val="2"/>
              </w:rPr>
            </w:pPr>
            <w:r>
              <w:t>1</w:t>
            </w:r>
          </w:p>
        </w:tc>
      </w:tr>
      <w:tr w:rsidR="00551E29" w14:paraId="5D469D6C" w14:textId="77777777" w:rsidTr="00B968B7">
        <w:trPr>
          <w:trHeight w:val="654"/>
        </w:trPr>
        <w:tc>
          <w:tcPr>
            <w:tcW w:w="1793" w:type="dxa"/>
            <w:vMerge/>
          </w:tcPr>
          <w:p w14:paraId="758AAB21" w14:textId="77777777" w:rsidR="00551E29" w:rsidRDefault="00551E29" w:rsidP="00B968B7">
            <w:pPr>
              <w:rPr>
                <w:sz w:val="2"/>
                <w:szCs w:val="2"/>
              </w:rPr>
            </w:pPr>
          </w:p>
        </w:tc>
        <w:tc>
          <w:tcPr>
            <w:tcW w:w="8980" w:type="dxa"/>
          </w:tcPr>
          <w:p w14:paraId="63D3F5D7" w14:textId="77777777" w:rsidR="00551E29" w:rsidRPr="006666D4" w:rsidRDefault="00551E29" w:rsidP="00B968B7">
            <w:pPr>
              <w:pStyle w:val="TableParagraph"/>
              <w:tabs>
                <w:tab w:val="left" w:pos="3015"/>
              </w:tabs>
              <w:spacing w:before="46" w:line="237" w:lineRule="auto"/>
              <w:ind w:left="82" w:right="80"/>
              <w:rPr>
                <w:lang w:val="ru-RU"/>
              </w:rPr>
            </w:pPr>
            <w:r w:rsidRPr="006666D4">
              <w:rPr>
                <w:lang w:val="ru-RU"/>
              </w:rPr>
              <w:t xml:space="preserve">- ссылка на формирование обращения на Едином портале </w:t>
            </w:r>
            <w:r w:rsidRPr="006666D4">
              <w:rPr>
                <w:spacing w:val="-2"/>
                <w:lang w:val="ru-RU"/>
              </w:rPr>
              <w:t xml:space="preserve">государственных </w:t>
            </w:r>
            <w:r w:rsidRPr="006666D4">
              <w:rPr>
                <w:spacing w:val="-10"/>
                <w:lang w:val="ru-RU"/>
              </w:rPr>
              <w:t xml:space="preserve">и </w:t>
            </w:r>
            <w:r w:rsidRPr="006666D4">
              <w:rPr>
                <w:lang w:val="ru-RU"/>
              </w:rPr>
              <w:t>муниципальных услуг (ЕПГУ)</w:t>
            </w:r>
          </w:p>
        </w:tc>
        <w:tc>
          <w:tcPr>
            <w:tcW w:w="993" w:type="dxa"/>
          </w:tcPr>
          <w:p w14:paraId="558B25D3" w14:textId="7B3EE459" w:rsidR="00551E29" w:rsidRPr="002475B5" w:rsidRDefault="00551E29" w:rsidP="00B968B7">
            <w:pPr>
              <w:pStyle w:val="TableParagraph"/>
              <w:spacing w:before="44"/>
              <w:ind w:right="1"/>
              <w:jc w:val="center"/>
              <w:rPr>
                <w:lang w:val="ru-RU"/>
              </w:rPr>
            </w:pPr>
            <w:r>
              <w:t>да</w:t>
            </w:r>
          </w:p>
        </w:tc>
        <w:tc>
          <w:tcPr>
            <w:tcW w:w="1984" w:type="dxa"/>
          </w:tcPr>
          <w:p w14:paraId="5636FEFF" w14:textId="36CB2B6F" w:rsidR="00551E29" w:rsidRPr="002475B5" w:rsidRDefault="00551E29" w:rsidP="00B968B7">
            <w:pPr>
              <w:pStyle w:val="TableParagraph"/>
              <w:spacing w:before="44"/>
              <w:ind w:right="1"/>
              <w:jc w:val="center"/>
              <w:rPr>
                <w:lang w:val="ru-RU"/>
              </w:rPr>
            </w:pPr>
            <w:r>
              <w:t>да</w:t>
            </w:r>
          </w:p>
        </w:tc>
        <w:tc>
          <w:tcPr>
            <w:tcW w:w="1415" w:type="dxa"/>
          </w:tcPr>
          <w:p w14:paraId="16E15355" w14:textId="2B4E19F7" w:rsidR="00551E29" w:rsidRPr="002475B5" w:rsidRDefault="00551E29" w:rsidP="00B968B7">
            <w:pPr>
              <w:pStyle w:val="TableParagraph"/>
              <w:spacing w:before="44"/>
              <w:ind w:right="1"/>
              <w:jc w:val="center"/>
              <w:rPr>
                <w:lang w:val="ru-RU"/>
              </w:rPr>
            </w:pPr>
            <w:r>
              <w:t>2</w:t>
            </w:r>
          </w:p>
        </w:tc>
      </w:tr>
    </w:tbl>
    <w:p w14:paraId="0749262C" w14:textId="77777777" w:rsidR="00C94C46" w:rsidRDefault="00C94C46" w:rsidP="00C94C46">
      <w:pPr>
        <w:pStyle w:val="aff5"/>
        <w:spacing w:line="240" w:lineRule="auto"/>
        <w:jc w:val="center"/>
        <w:rPr>
          <w:b/>
          <w:i/>
          <w:sz w:val="28"/>
          <w:szCs w:val="28"/>
        </w:rPr>
      </w:pPr>
    </w:p>
    <w:p w14:paraId="1C4A1604" w14:textId="77777777" w:rsidR="00C94C46" w:rsidRDefault="00C94C46" w:rsidP="00C94C46">
      <w:pPr>
        <w:pStyle w:val="aff5"/>
        <w:spacing w:line="240" w:lineRule="auto"/>
        <w:jc w:val="center"/>
        <w:rPr>
          <w:b/>
          <w:i/>
          <w:sz w:val="28"/>
          <w:szCs w:val="28"/>
        </w:rPr>
      </w:pPr>
    </w:p>
    <w:p w14:paraId="613B5B7C" w14:textId="77777777" w:rsidR="00C94C46" w:rsidRDefault="00C94C46" w:rsidP="00C94C46">
      <w:pPr>
        <w:pStyle w:val="aff5"/>
        <w:spacing w:line="240" w:lineRule="auto"/>
        <w:jc w:val="center"/>
        <w:rPr>
          <w:b/>
          <w:i/>
          <w:sz w:val="28"/>
          <w:szCs w:val="28"/>
        </w:rPr>
      </w:pPr>
    </w:p>
    <w:p w14:paraId="29CBE748" w14:textId="77777777" w:rsidR="007D34D2" w:rsidRDefault="007D34D2" w:rsidP="00C94C46">
      <w:pPr>
        <w:pStyle w:val="aff5"/>
        <w:spacing w:line="240" w:lineRule="auto"/>
        <w:jc w:val="center"/>
        <w:rPr>
          <w:b/>
          <w:i/>
          <w:sz w:val="28"/>
          <w:szCs w:val="28"/>
        </w:rPr>
      </w:pPr>
    </w:p>
    <w:p w14:paraId="23FE5398" w14:textId="00D2A261" w:rsidR="007D34D2" w:rsidRPr="00AF5842" w:rsidRDefault="00DB37EC" w:rsidP="007D34D2">
      <w:pPr>
        <w:pStyle w:val="1"/>
        <w:spacing w:before="0" w:after="0" w:line="240" w:lineRule="auto"/>
        <w:rPr>
          <w:color w:val="26282D"/>
          <w:spacing w:val="-2"/>
        </w:rPr>
      </w:pPr>
      <w:r>
        <w:rPr>
          <w:color w:val="26282D"/>
          <w:spacing w:val="-2"/>
        </w:rPr>
        <w:lastRenderedPageBreak/>
        <w:t>Бюджетное учреждение</w:t>
      </w:r>
      <w:r w:rsidR="007D34D2" w:rsidRPr="00AF5842">
        <w:rPr>
          <w:color w:val="26282D"/>
          <w:spacing w:val="-2"/>
        </w:rPr>
        <w:t xml:space="preserve"> Орловской области</w:t>
      </w:r>
    </w:p>
    <w:p w14:paraId="6ED9AB22" w14:textId="6B77EB87" w:rsidR="007D34D2" w:rsidRDefault="007D34D2" w:rsidP="007D34D2">
      <w:pPr>
        <w:jc w:val="center"/>
        <w:rPr>
          <w:b/>
          <w:i/>
          <w:sz w:val="28"/>
          <w:szCs w:val="28"/>
          <w:lang w:eastAsia="en-US"/>
        </w:rPr>
      </w:pPr>
      <w:r w:rsidRPr="00AF5842">
        <w:rPr>
          <w:b/>
          <w:i/>
          <w:sz w:val="28"/>
          <w:szCs w:val="28"/>
          <w:lang w:eastAsia="en-US"/>
        </w:rPr>
        <w:t>«</w:t>
      </w:r>
      <w:r>
        <w:rPr>
          <w:b/>
          <w:i/>
          <w:sz w:val="28"/>
          <w:szCs w:val="28"/>
          <w:lang w:eastAsia="en-US"/>
        </w:rPr>
        <w:t>Центр социального обслуживания населения Должанского района</w:t>
      </w:r>
      <w:r w:rsidRPr="00AF5842">
        <w:rPr>
          <w:b/>
          <w:i/>
          <w:sz w:val="28"/>
          <w:szCs w:val="28"/>
          <w:lang w:eastAsia="en-US"/>
        </w:rPr>
        <w:t>»</w:t>
      </w:r>
    </w:p>
    <w:p w14:paraId="2F872B0B" w14:textId="77777777" w:rsidR="007D34D2" w:rsidRDefault="007D34D2" w:rsidP="007D34D2">
      <w:pPr>
        <w:jc w:val="center"/>
        <w:rPr>
          <w:b/>
          <w:i/>
          <w:sz w:val="28"/>
          <w:szCs w:val="28"/>
          <w:lang w:eastAsia="en-US"/>
        </w:rPr>
      </w:pPr>
    </w:p>
    <w:tbl>
      <w:tblPr>
        <w:tblStyle w:val="TableNormal"/>
        <w:tblW w:w="1516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3"/>
        <w:gridCol w:w="8980"/>
        <w:gridCol w:w="993"/>
        <w:gridCol w:w="1984"/>
        <w:gridCol w:w="1415"/>
      </w:tblGrid>
      <w:tr w:rsidR="007D34D2" w:rsidRPr="00AE3A4A" w14:paraId="15346EA3" w14:textId="77777777" w:rsidTr="00B968B7">
        <w:trPr>
          <w:trHeight w:val="359"/>
        </w:trPr>
        <w:tc>
          <w:tcPr>
            <w:tcW w:w="1793" w:type="dxa"/>
          </w:tcPr>
          <w:p w14:paraId="6F8B09DA" w14:textId="77777777" w:rsidR="007D34D2" w:rsidRPr="00AE3A4A" w:rsidRDefault="007D34D2" w:rsidP="00B968B7">
            <w:pPr>
              <w:pStyle w:val="TableParagraph"/>
              <w:spacing w:before="69"/>
              <w:ind w:left="377"/>
              <w:jc w:val="center"/>
            </w:pPr>
            <w:r w:rsidRPr="00AE3A4A">
              <w:rPr>
                <w:spacing w:val="-2"/>
              </w:rPr>
              <w:t>Критерий</w:t>
            </w:r>
          </w:p>
        </w:tc>
        <w:tc>
          <w:tcPr>
            <w:tcW w:w="8980" w:type="dxa"/>
          </w:tcPr>
          <w:p w14:paraId="4405EDA0" w14:textId="77777777" w:rsidR="007D34D2" w:rsidRPr="00AE3A4A" w:rsidRDefault="007D34D2" w:rsidP="00B968B7">
            <w:pPr>
              <w:pStyle w:val="TableParagraph"/>
              <w:spacing w:before="69"/>
              <w:ind w:left="1" w:right="3"/>
              <w:jc w:val="center"/>
            </w:pPr>
            <w:r w:rsidRPr="00AE3A4A">
              <w:rPr>
                <w:spacing w:val="-2"/>
              </w:rPr>
              <w:t>Показатель</w:t>
            </w:r>
          </w:p>
        </w:tc>
        <w:tc>
          <w:tcPr>
            <w:tcW w:w="2977" w:type="dxa"/>
            <w:gridSpan w:val="2"/>
          </w:tcPr>
          <w:p w14:paraId="3279EFAA" w14:textId="77777777" w:rsidR="007D34D2" w:rsidRPr="00AE3A4A" w:rsidRDefault="007D34D2" w:rsidP="00B968B7">
            <w:pPr>
              <w:pStyle w:val="TableParagraph"/>
              <w:spacing w:before="69"/>
              <w:jc w:val="center"/>
            </w:pPr>
            <w:r>
              <w:t>Результат</w:t>
            </w:r>
          </w:p>
        </w:tc>
        <w:tc>
          <w:tcPr>
            <w:tcW w:w="1415" w:type="dxa"/>
            <w:vMerge w:val="restart"/>
            <w:vAlign w:val="center"/>
          </w:tcPr>
          <w:p w14:paraId="0AEC0CC0" w14:textId="77777777" w:rsidR="007D34D2" w:rsidRDefault="007D34D2" w:rsidP="00B968B7">
            <w:pPr>
              <w:pStyle w:val="TableParagraph"/>
              <w:jc w:val="center"/>
              <w:rPr>
                <w:lang w:val="ru-RU"/>
              </w:rPr>
            </w:pPr>
            <w:r w:rsidRPr="006666D4">
              <w:rPr>
                <w:lang w:val="ru-RU"/>
              </w:rPr>
              <w:t>Номер</w:t>
            </w:r>
            <w:r w:rsidRPr="006666D4">
              <w:rPr>
                <w:spacing w:val="-14"/>
                <w:lang w:val="ru-RU"/>
              </w:rPr>
              <w:t xml:space="preserve"> </w:t>
            </w:r>
            <w:r>
              <w:rPr>
                <w:lang w:val="ru-RU"/>
              </w:rPr>
              <w:t>фото/</w:t>
            </w:r>
          </w:p>
          <w:p w14:paraId="1CB1D9E0" w14:textId="77777777" w:rsidR="007D34D2" w:rsidRPr="00AE3A4A" w:rsidRDefault="007D34D2" w:rsidP="00B968B7">
            <w:pPr>
              <w:pStyle w:val="TableParagraph"/>
              <w:jc w:val="center"/>
            </w:pPr>
            <w:r>
              <w:rPr>
                <w:spacing w:val="-2"/>
                <w:lang w:val="ru-RU"/>
              </w:rPr>
              <w:t>скриншота</w:t>
            </w:r>
          </w:p>
          <w:p w14:paraId="6E001BB9" w14:textId="77777777" w:rsidR="007D34D2" w:rsidRPr="00AE3A4A" w:rsidRDefault="007D34D2" w:rsidP="00B968B7">
            <w:pPr>
              <w:pStyle w:val="TableParagraph"/>
              <w:jc w:val="center"/>
            </w:pPr>
          </w:p>
        </w:tc>
      </w:tr>
      <w:tr w:rsidR="007D34D2" w:rsidRPr="00AE3A4A" w14:paraId="70DF1B43" w14:textId="77777777" w:rsidTr="00B968B7">
        <w:trPr>
          <w:trHeight w:val="817"/>
        </w:trPr>
        <w:tc>
          <w:tcPr>
            <w:tcW w:w="1793" w:type="dxa"/>
            <w:vMerge w:val="restart"/>
          </w:tcPr>
          <w:p w14:paraId="17852262" w14:textId="77777777" w:rsidR="007D34D2" w:rsidRPr="006666D4" w:rsidRDefault="007D34D2" w:rsidP="00B968B7">
            <w:pPr>
              <w:pStyle w:val="TableParagraph"/>
              <w:jc w:val="center"/>
              <w:rPr>
                <w:lang w:val="ru-RU"/>
              </w:rPr>
            </w:pPr>
            <w:r w:rsidRPr="006666D4">
              <w:rPr>
                <w:lang w:val="ru-RU"/>
              </w:rPr>
              <w:t>Открытость</w:t>
            </w:r>
          </w:p>
          <w:p w14:paraId="6984C1CC" w14:textId="77777777" w:rsidR="007D34D2" w:rsidRPr="006666D4" w:rsidRDefault="007D34D2" w:rsidP="00B968B7">
            <w:pPr>
              <w:pStyle w:val="TableParagraph"/>
              <w:jc w:val="center"/>
              <w:rPr>
                <w:spacing w:val="-9"/>
                <w:lang w:val="ru-RU"/>
              </w:rPr>
            </w:pPr>
            <w:r w:rsidRPr="006666D4">
              <w:rPr>
                <w:lang w:val="ru-RU"/>
              </w:rPr>
              <w:t>и доступность информации</w:t>
            </w:r>
          </w:p>
          <w:p w14:paraId="250B91CB" w14:textId="77777777" w:rsidR="007D34D2" w:rsidRPr="006666D4" w:rsidRDefault="007D34D2" w:rsidP="00B968B7">
            <w:pPr>
              <w:pStyle w:val="TableParagraph"/>
              <w:jc w:val="center"/>
              <w:rPr>
                <w:lang w:val="ru-RU"/>
              </w:rPr>
            </w:pPr>
            <w:r w:rsidRPr="006666D4">
              <w:rPr>
                <w:spacing w:val="-5"/>
                <w:lang w:val="ru-RU"/>
              </w:rPr>
              <w:t xml:space="preserve">об </w:t>
            </w:r>
            <w:r w:rsidRPr="006666D4">
              <w:rPr>
                <w:spacing w:val="-2"/>
                <w:lang w:val="ru-RU"/>
              </w:rPr>
              <w:t>организации</w:t>
            </w:r>
          </w:p>
        </w:tc>
        <w:tc>
          <w:tcPr>
            <w:tcW w:w="8980" w:type="dxa"/>
          </w:tcPr>
          <w:p w14:paraId="47E4D4B0" w14:textId="77777777" w:rsidR="007D34D2" w:rsidRPr="006666D4" w:rsidRDefault="007D34D2" w:rsidP="00B968B7">
            <w:pPr>
              <w:pStyle w:val="TableParagraph"/>
              <w:spacing w:before="71" w:line="237" w:lineRule="auto"/>
              <w:ind w:right="82"/>
              <w:jc w:val="center"/>
              <w:rPr>
                <w:lang w:val="ru-RU"/>
              </w:rPr>
            </w:pPr>
            <w:r w:rsidRPr="006666D4">
              <w:rPr>
                <w:lang w:val="ru-RU"/>
              </w:rPr>
              <w:t>Наличие на официальном сайте</w:t>
            </w:r>
            <w:r w:rsidRPr="006666D4">
              <w:rPr>
                <w:spacing w:val="-14"/>
                <w:lang w:val="ru-RU"/>
              </w:rPr>
              <w:t xml:space="preserve"> </w:t>
            </w:r>
            <w:r w:rsidRPr="006666D4">
              <w:rPr>
                <w:lang w:val="ru-RU"/>
              </w:rPr>
              <w:t>организации</w:t>
            </w:r>
            <w:r w:rsidRPr="006666D4">
              <w:rPr>
                <w:spacing w:val="-14"/>
                <w:lang w:val="ru-RU"/>
              </w:rPr>
              <w:t xml:space="preserve"> </w:t>
            </w:r>
            <w:r w:rsidRPr="006666D4">
              <w:rPr>
                <w:lang w:val="ru-RU"/>
              </w:rPr>
              <w:t>социальной сферы в сети Интернет информации о дистанционных способах обратной связи и взаимодействия</w:t>
            </w:r>
            <w:r w:rsidRPr="006666D4">
              <w:rPr>
                <w:spacing w:val="-14"/>
                <w:lang w:val="ru-RU"/>
              </w:rPr>
              <w:t xml:space="preserve"> </w:t>
            </w:r>
            <w:r w:rsidRPr="006666D4">
              <w:rPr>
                <w:lang w:val="ru-RU"/>
              </w:rPr>
              <w:t>с</w:t>
            </w:r>
            <w:r w:rsidRPr="006666D4">
              <w:rPr>
                <w:spacing w:val="-14"/>
                <w:lang w:val="ru-RU"/>
              </w:rPr>
              <w:t xml:space="preserve"> </w:t>
            </w:r>
            <w:r w:rsidRPr="006666D4">
              <w:rPr>
                <w:lang w:val="ru-RU"/>
              </w:rPr>
              <w:t>получателями услуг и их функционирование:</w:t>
            </w:r>
          </w:p>
        </w:tc>
        <w:tc>
          <w:tcPr>
            <w:tcW w:w="993" w:type="dxa"/>
            <w:vAlign w:val="center"/>
          </w:tcPr>
          <w:p w14:paraId="30C049C4" w14:textId="77777777" w:rsidR="007D34D2" w:rsidRDefault="007D34D2" w:rsidP="00B968B7">
            <w:pPr>
              <w:pStyle w:val="TableParagraph"/>
              <w:jc w:val="center"/>
              <w:rPr>
                <w:spacing w:val="-2"/>
                <w:lang w:val="ru-RU"/>
              </w:rPr>
            </w:pPr>
          </w:p>
          <w:p w14:paraId="5BDAB845" w14:textId="77777777" w:rsidR="007D34D2" w:rsidRPr="006936A1" w:rsidRDefault="007D34D2" w:rsidP="00B968B7">
            <w:pPr>
              <w:pStyle w:val="TableParagraph"/>
              <w:jc w:val="center"/>
              <w:rPr>
                <w:lang w:val="ru-RU"/>
              </w:rPr>
            </w:pPr>
            <w:r w:rsidRPr="006936A1">
              <w:rPr>
                <w:spacing w:val="-2"/>
                <w:lang w:val="ru-RU"/>
              </w:rPr>
              <w:t>наличие</w:t>
            </w:r>
          </w:p>
          <w:p w14:paraId="70DC27A0" w14:textId="77777777" w:rsidR="007D34D2" w:rsidRPr="006936A1" w:rsidRDefault="007D34D2" w:rsidP="00B968B7">
            <w:pPr>
              <w:pStyle w:val="TableParagraph"/>
              <w:jc w:val="center"/>
              <w:rPr>
                <w:spacing w:val="-2"/>
                <w:lang w:val="ru-RU"/>
              </w:rPr>
            </w:pPr>
          </w:p>
        </w:tc>
        <w:tc>
          <w:tcPr>
            <w:tcW w:w="1984" w:type="dxa"/>
            <w:vAlign w:val="center"/>
          </w:tcPr>
          <w:p w14:paraId="48E908EE" w14:textId="77777777" w:rsidR="007D34D2" w:rsidRPr="006936A1" w:rsidRDefault="007D34D2" w:rsidP="00B968B7">
            <w:pPr>
              <w:pStyle w:val="TableParagraph"/>
              <w:jc w:val="center"/>
              <w:rPr>
                <w:spacing w:val="-2"/>
                <w:lang w:val="ru-RU"/>
              </w:rPr>
            </w:pPr>
            <w:r w:rsidRPr="006936A1">
              <w:rPr>
                <w:spacing w:val="-2"/>
                <w:lang w:val="ru-RU"/>
              </w:rPr>
              <w:t>функционирование</w:t>
            </w:r>
          </w:p>
        </w:tc>
        <w:tc>
          <w:tcPr>
            <w:tcW w:w="1415" w:type="dxa"/>
            <w:vMerge/>
          </w:tcPr>
          <w:p w14:paraId="2F086A34" w14:textId="77777777" w:rsidR="007D34D2" w:rsidRPr="006936A1" w:rsidRDefault="007D34D2" w:rsidP="00B968B7">
            <w:pPr>
              <w:pStyle w:val="TableParagraph"/>
              <w:spacing w:before="69" w:line="251" w:lineRule="exact"/>
              <w:ind w:left="127"/>
              <w:jc w:val="center"/>
              <w:rPr>
                <w:spacing w:val="-2"/>
                <w:lang w:val="ru-RU"/>
              </w:rPr>
            </w:pPr>
          </w:p>
        </w:tc>
      </w:tr>
      <w:tr w:rsidR="00CB19B7" w14:paraId="1B76C03F" w14:textId="77777777" w:rsidTr="00B968B7">
        <w:trPr>
          <w:trHeight w:val="653"/>
        </w:trPr>
        <w:tc>
          <w:tcPr>
            <w:tcW w:w="1793" w:type="dxa"/>
            <w:vMerge/>
          </w:tcPr>
          <w:p w14:paraId="3A25D965" w14:textId="77777777" w:rsidR="00CB19B7" w:rsidRPr="006936A1" w:rsidRDefault="00CB19B7" w:rsidP="00B968B7">
            <w:pPr>
              <w:rPr>
                <w:sz w:val="2"/>
                <w:szCs w:val="2"/>
                <w:lang w:val="ru-RU"/>
              </w:rPr>
            </w:pPr>
          </w:p>
        </w:tc>
        <w:tc>
          <w:tcPr>
            <w:tcW w:w="8980" w:type="dxa"/>
          </w:tcPr>
          <w:p w14:paraId="5911BB80" w14:textId="77777777" w:rsidR="00CB19B7" w:rsidRPr="006666D4" w:rsidRDefault="00CB19B7" w:rsidP="00B968B7">
            <w:pPr>
              <w:pStyle w:val="TableParagraph"/>
              <w:tabs>
                <w:tab w:val="left" w:pos="2153"/>
              </w:tabs>
              <w:spacing w:before="71" w:line="237" w:lineRule="auto"/>
              <w:ind w:left="82" w:right="78"/>
              <w:rPr>
                <w:lang w:val="ru-RU"/>
              </w:rPr>
            </w:pPr>
            <w:r w:rsidRPr="006666D4">
              <w:rPr>
                <w:lang w:val="ru-RU"/>
              </w:rPr>
              <w:t>Телефон</w:t>
            </w:r>
            <w:r w:rsidRPr="006666D4">
              <w:rPr>
                <w:spacing w:val="-11"/>
                <w:lang w:val="ru-RU"/>
              </w:rPr>
              <w:t xml:space="preserve"> </w:t>
            </w:r>
            <w:r w:rsidRPr="006666D4">
              <w:rPr>
                <w:lang w:val="ru-RU"/>
              </w:rPr>
              <w:t>(по</w:t>
            </w:r>
            <w:r w:rsidRPr="006666D4">
              <w:rPr>
                <w:spacing w:val="-14"/>
                <w:lang w:val="ru-RU"/>
              </w:rPr>
              <w:t xml:space="preserve"> </w:t>
            </w:r>
            <w:r w:rsidRPr="006666D4">
              <w:rPr>
                <w:lang w:val="ru-RU"/>
              </w:rPr>
              <w:t>указанному</w:t>
            </w:r>
            <w:r w:rsidRPr="006666D4">
              <w:rPr>
                <w:spacing w:val="-14"/>
                <w:lang w:val="ru-RU"/>
              </w:rPr>
              <w:t xml:space="preserve"> </w:t>
            </w:r>
            <w:r w:rsidRPr="006666D4">
              <w:rPr>
                <w:lang w:val="ru-RU"/>
              </w:rPr>
              <w:t xml:space="preserve">номеру </w:t>
            </w:r>
            <w:r w:rsidRPr="006666D4">
              <w:rPr>
                <w:spacing w:val="-2"/>
                <w:lang w:val="ru-RU"/>
              </w:rPr>
              <w:t xml:space="preserve">отвечает сотрудник </w:t>
            </w:r>
            <w:r w:rsidRPr="006666D4">
              <w:rPr>
                <w:lang w:val="ru-RU"/>
              </w:rPr>
              <w:t>организации,</w:t>
            </w:r>
            <w:r w:rsidRPr="006666D4">
              <w:rPr>
                <w:spacing w:val="-6"/>
                <w:lang w:val="ru-RU"/>
              </w:rPr>
              <w:t xml:space="preserve"> </w:t>
            </w:r>
            <w:r w:rsidRPr="006666D4">
              <w:rPr>
                <w:lang w:val="ru-RU"/>
              </w:rPr>
              <w:t>общается</w:t>
            </w:r>
            <w:r w:rsidRPr="006666D4">
              <w:rPr>
                <w:spacing w:val="-2"/>
                <w:lang w:val="ru-RU"/>
              </w:rPr>
              <w:t xml:space="preserve"> </w:t>
            </w:r>
            <w:r w:rsidRPr="006666D4">
              <w:rPr>
                <w:lang w:val="ru-RU"/>
              </w:rPr>
              <w:t>вежливо и предоставляет ответы на вопросы получателя услуг)</w:t>
            </w:r>
          </w:p>
        </w:tc>
        <w:tc>
          <w:tcPr>
            <w:tcW w:w="993" w:type="dxa"/>
          </w:tcPr>
          <w:p w14:paraId="1853061A" w14:textId="1C5FCDC8" w:rsidR="00CB19B7" w:rsidRPr="002475B5" w:rsidRDefault="00CB19B7" w:rsidP="00B968B7">
            <w:pPr>
              <w:pStyle w:val="TableParagraph"/>
              <w:spacing w:before="69"/>
              <w:ind w:right="1"/>
              <w:jc w:val="center"/>
              <w:rPr>
                <w:lang w:val="ru-RU"/>
              </w:rPr>
            </w:pPr>
            <w:r>
              <w:t>да</w:t>
            </w:r>
          </w:p>
        </w:tc>
        <w:tc>
          <w:tcPr>
            <w:tcW w:w="1984" w:type="dxa"/>
          </w:tcPr>
          <w:p w14:paraId="441DDCCD" w14:textId="22663312" w:rsidR="00CB19B7" w:rsidRPr="002475B5" w:rsidRDefault="00CB19B7" w:rsidP="00B968B7">
            <w:pPr>
              <w:pStyle w:val="TableParagraph"/>
              <w:spacing w:before="69"/>
              <w:ind w:right="1"/>
              <w:jc w:val="center"/>
              <w:rPr>
                <w:lang w:val="ru-RU"/>
              </w:rPr>
            </w:pPr>
            <w:r>
              <w:t>да</w:t>
            </w:r>
          </w:p>
        </w:tc>
        <w:tc>
          <w:tcPr>
            <w:tcW w:w="1415" w:type="dxa"/>
          </w:tcPr>
          <w:p w14:paraId="48AC77A5" w14:textId="45C202F8" w:rsidR="00CB19B7" w:rsidRPr="002475B5" w:rsidRDefault="00CB19B7" w:rsidP="00B968B7">
            <w:pPr>
              <w:pStyle w:val="TableParagraph"/>
              <w:spacing w:before="69"/>
              <w:ind w:right="1"/>
              <w:jc w:val="center"/>
              <w:rPr>
                <w:lang w:val="ru-RU"/>
              </w:rPr>
            </w:pPr>
            <w:r>
              <w:t>1</w:t>
            </w:r>
          </w:p>
        </w:tc>
      </w:tr>
      <w:tr w:rsidR="00CB19B7" w14:paraId="6A9E2972" w14:textId="77777777" w:rsidTr="00B968B7">
        <w:trPr>
          <w:trHeight w:val="862"/>
        </w:trPr>
        <w:tc>
          <w:tcPr>
            <w:tcW w:w="1793" w:type="dxa"/>
            <w:vMerge/>
          </w:tcPr>
          <w:p w14:paraId="35B9F96B" w14:textId="77777777" w:rsidR="00CB19B7" w:rsidRPr="002475B5" w:rsidRDefault="00CB19B7" w:rsidP="00B968B7">
            <w:pPr>
              <w:rPr>
                <w:sz w:val="2"/>
                <w:szCs w:val="2"/>
                <w:lang w:val="ru-RU"/>
              </w:rPr>
            </w:pPr>
          </w:p>
        </w:tc>
        <w:tc>
          <w:tcPr>
            <w:tcW w:w="8980" w:type="dxa"/>
          </w:tcPr>
          <w:p w14:paraId="3AA2511E" w14:textId="77777777" w:rsidR="00CB19B7" w:rsidRPr="006666D4" w:rsidRDefault="00CB19B7" w:rsidP="00B968B7">
            <w:pPr>
              <w:pStyle w:val="TableParagraph"/>
              <w:spacing w:before="71" w:line="237" w:lineRule="auto"/>
              <w:ind w:left="82" w:right="76"/>
              <w:rPr>
                <w:lang w:val="ru-RU"/>
              </w:rPr>
            </w:pPr>
            <w:r w:rsidRPr="006666D4">
              <w:rPr>
                <w:lang w:val="ru-RU"/>
              </w:rPr>
              <w:t>Электронная почта (можно отправить</w:t>
            </w:r>
            <w:r w:rsidRPr="006666D4">
              <w:rPr>
                <w:spacing w:val="-2"/>
                <w:lang w:val="ru-RU"/>
              </w:rPr>
              <w:t xml:space="preserve"> </w:t>
            </w:r>
            <w:r w:rsidRPr="006666D4">
              <w:rPr>
                <w:lang w:val="ru-RU"/>
              </w:rPr>
              <w:t>сообщение, получить информацию о его доставке и прочтении, предоставляется ответ в течение суток о полученном</w:t>
            </w:r>
            <w:r w:rsidRPr="006666D4">
              <w:rPr>
                <w:spacing w:val="-7"/>
                <w:lang w:val="ru-RU"/>
              </w:rPr>
              <w:t xml:space="preserve"> </w:t>
            </w:r>
            <w:r w:rsidRPr="006666D4">
              <w:rPr>
                <w:lang w:val="ru-RU"/>
              </w:rPr>
              <w:t>сообщении</w:t>
            </w:r>
            <w:r w:rsidRPr="006666D4">
              <w:rPr>
                <w:spacing w:val="-4"/>
                <w:lang w:val="ru-RU"/>
              </w:rPr>
              <w:t xml:space="preserve"> </w:t>
            </w:r>
            <w:r w:rsidRPr="006666D4">
              <w:rPr>
                <w:lang w:val="ru-RU"/>
              </w:rPr>
              <w:t>и</w:t>
            </w:r>
            <w:r w:rsidRPr="006666D4">
              <w:rPr>
                <w:spacing w:val="-5"/>
                <w:lang w:val="ru-RU"/>
              </w:rPr>
              <w:t xml:space="preserve"> </w:t>
            </w:r>
            <w:r w:rsidRPr="006666D4">
              <w:rPr>
                <w:lang w:val="ru-RU"/>
              </w:rPr>
              <w:t>ответ, либо информация о сроках содержательного ответа)</w:t>
            </w:r>
          </w:p>
        </w:tc>
        <w:tc>
          <w:tcPr>
            <w:tcW w:w="993" w:type="dxa"/>
          </w:tcPr>
          <w:p w14:paraId="000EBE2D" w14:textId="3EF8BE3C" w:rsidR="00CB19B7" w:rsidRPr="002475B5" w:rsidRDefault="00CB19B7" w:rsidP="00B968B7">
            <w:pPr>
              <w:pStyle w:val="TableParagraph"/>
              <w:spacing w:before="69"/>
              <w:ind w:right="1"/>
              <w:jc w:val="center"/>
              <w:rPr>
                <w:lang w:val="ru-RU"/>
              </w:rPr>
            </w:pPr>
            <w:r>
              <w:t>да</w:t>
            </w:r>
          </w:p>
        </w:tc>
        <w:tc>
          <w:tcPr>
            <w:tcW w:w="1984" w:type="dxa"/>
          </w:tcPr>
          <w:p w14:paraId="50A26265" w14:textId="67A6CAFA" w:rsidR="00CB19B7" w:rsidRPr="002475B5" w:rsidRDefault="00CB19B7" w:rsidP="00B968B7">
            <w:pPr>
              <w:pStyle w:val="TableParagraph"/>
              <w:spacing w:before="69"/>
              <w:ind w:right="1"/>
              <w:jc w:val="center"/>
              <w:rPr>
                <w:lang w:val="ru-RU"/>
              </w:rPr>
            </w:pPr>
            <w:r>
              <w:t>да</w:t>
            </w:r>
          </w:p>
        </w:tc>
        <w:tc>
          <w:tcPr>
            <w:tcW w:w="1415" w:type="dxa"/>
          </w:tcPr>
          <w:p w14:paraId="00A59051" w14:textId="04C5C818" w:rsidR="00CB19B7" w:rsidRPr="002475B5" w:rsidRDefault="00CB19B7" w:rsidP="00B968B7">
            <w:pPr>
              <w:pStyle w:val="TableParagraph"/>
              <w:spacing w:before="69"/>
              <w:ind w:right="1"/>
              <w:jc w:val="center"/>
              <w:rPr>
                <w:lang w:val="ru-RU"/>
              </w:rPr>
            </w:pPr>
            <w:r>
              <w:t>2</w:t>
            </w:r>
          </w:p>
        </w:tc>
      </w:tr>
      <w:tr w:rsidR="00CB19B7" w14:paraId="25501DA5" w14:textId="77777777" w:rsidTr="00E5061E">
        <w:trPr>
          <w:trHeight w:val="1140"/>
        </w:trPr>
        <w:tc>
          <w:tcPr>
            <w:tcW w:w="1793" w:type="dxa"/>
            <w:vMerge/>
          </w:tcPr>
          <w:p w14:paraId="50A8F931" w14:textId="77777777" w:rsidR="00CB19B7" w:rsidRPr="002475B5" w:rsidRDefault="00CB19B7" w:rsidP="00B968B7">
            <w:pPr>
              <w:rPr>
                <w:sz w:val="2"/>
                <w:szCs w:val="2"/>
                <w:lang w:val="ru-RU"/>
              </w:rPr>
            </w:pPr>
          </w:p>
        </w:tc>
        <w:tc>
          <w:tcPr>
            <w:tcW w:w="8980" w:type="dxa"/>
          </w:tcPr>
          <w:p w14:paraId="7D6CBEFD" w14:textId="77777777" w:rsidR="00CB19B7" w:rsidRPr="006666D4" w:rsidRDefault="00CB19B7" w:rsidP="00B968B7">
            <w:pPr>
              <w:pStyle w:val="TableParagraph"/>
              <w:tabs>
                <w:tab w:val="left" w:pos="1484"/>
                <w:tab w:val="left" w:pos="2043"/>
                <w:tab w:val="left" w:pos="2357"/>
                <w:tab w:val="left" w:pos="2772"/>
              </w:tabs>
              <w:spacing w:before="71" w:line="237" w:lineRule="auto"/>
              <w:ind w:left="82" w:right="78"/>
              <w:rPr>
                <w:lang w:val="ru-RU"/>
              </w:rPr>
            </w:pPr>
            <w:r w:rsidRPr="006666D4">
              <w:rPr>
                <w:spacing w:val="-2"/>
                <w:lang w:val="ru-RU"/>
              </w:rPr>
              <w:t xml:space="preserve">Электронные сервисы </w:t>
            </w:r>
            <w:r w:rsidRPr="006666D4">
              <w:rPr>
                <w:lang w:val="ru-RU"/>
              </w:rPr>
              <w:t xml:space="preserve">(указанные сервисы позволяют </w:t>
            </w:r>
            <w:r w:rsidRPr="006666D4">
              <w:rPr>
                <w:spacing w:val="-2"/>
                <w:lang w:val="ru-RU"/>
              </w:rPr>
              <w:t>оставить</w:t>
            </w:r>
            <w:r w:rsidRPr="006666D4">
              <w:rPr>
                <w:lang w:val="ru-RU"/>
              </w:rPr>
              <w:t xml:space="preserve"> </w:t>
            </w:r>
            <w:r w:rsidRPr="006666D4">
              <w:rPr>
                <w:spacing w:val="-2"/>
                <w:lang w:val="ru-RU"/>
              </w:rPr>
              <w:t xml:space="preserve">сообщение, </w:t>
            </w:r>
            <w:r w:rsidRPr="006666D4">
              <w:rPr>
                <w:lang w:val="ru-RU"/>
              </w:rPr>
              <w:t xml:space="preserve">коммуникация по обращению ведется непосредственно на сайте или через внешние </w:t>
            </w:r>
            <w:r w:rsidRPr="006666D4">
              <w:rPr>
                <w:spacing w:val="-2"/>
                <w:lang w:val="ru-RU"/>
              </w:rPr>
              <w:t xml:space="preserve">сервисы (почта, </w:t>
            </w:r>
            <w:r w:rsidRPr="006666D4">
              <w:rPr>
                <w:spacing w:val="-4"/>
                <w:lang w:val="ru-RU"/>
              </w:rPr>
              <w:t xml:space="preserve">чат, </w:t>
            </w:r>
            <w:r w:rsidRPr="006666D4">
              <w:rPr>
                <w:spacing w:val="-2"/>
                <w:lang w:val="ru-RU"/>
              </w:rPr>
              <w:t xml:space="preserve">мессенджер </w:t>
            </w:r>
            <w:r w:rsidRPr="006666D4">
              <w:rPr>
                <w:spacing w:val="-10"/>
                <w:lang w:val="ru-RU"/>
              </w:rPr>
              <w:t xml:space="preserve">и </w:t>
            </w:r>
            <w:r w:rsidRPr="006666D4">
              <w:rPr>
                <w:spacing w:val="-2"/>
                <w:lang w:val="ru-RU"/>
              </w:rPr>
              <w:t xml:space="preserve">пр.), </w:t>
            </w:r>
            <w:r w:rsidRPr="006666D4">
              <w:rPr>
                <w:lang w:val="ru-RU"/>
              </w:rPr>
              <w:t>консультация</w:t>
            </w:r>
            <w:r w:rsidRPr="006666D4">
              <w:rPr>
                <w:spacing w:val="-14"/>
                <w:lang w:val="ru-RU"/>
              </w:rPr>
              <w:t xml:space="preserve"> </w:t>
            </w:r>
            <w:r w:rsidRPr="006666D4">
              <w:rPr>
                <w:lang w:val="ru-RU"/>
              </w:rPr>
              <w:t>предоставляется</w:t>
            </w:r>
            <w:r w:rsidRPr="006666D4">
              <w:rPr>
                <w:spacing w:val="-14"/>
                <w:lang w:val="ru-RU"/>
              </w:rPr>
              <w:t xml:space="preserve"> </w:t>
            </w:r>
            <w:r w:rsidRPr="006666D4">
              <w:rPr>
                <w:lang w:val="ru-RU"/>
              </w:rPr>
              <w:t>в полном объеме по запросу):</w:t>
            </w:r>
          </w:p>
          <w:p w14:paraId="4FE7E938" w14:textId="77777777" w:rsidR="00CB19B7" w:rsidRPr="006666D4" w:rsidRDefault="00CB19B7" w:rsidP="00B968B7">
            <w:pPr>
              <w:pStyle w:val="TableParagraph"/>
              <w:spacing w:line="248" w:lineRule="exact"/>
              <w:ind w:left="82"/>
              <w:rPr>
                <w:lang w:val="ru-RU"/>
              </w:rPr>
            </w:pPr>
            <w:r w:rsidRPr="006666D4">
              <w:rPr>
                <w:lang w:val="ru-RU"/>
              </w:rPr>
              <w:t>-</w:t>
            </w:r>
            <w:r w:rsidRPr="006666D4">
              <w:rPr>
                <w:spacing w:val="70"/>
                <w:w w:val="150"/>
                <w:lang w:val="ru-RU"/>
              </w:rPr>
              <w:t xml:space="preserve"> </w:t>
            </w:r>
            <w:r w:rsidRPr="006666D4">
              <w:rPr>
                <w:lang w:val="ru-RU"/>
              </w:rPr>
              <w:t>форма</w:t>
            </w:r>
            <w:r w:rsidRPr="006666D4">
              <w:rPr>
                <w:spacing w:val="71"/>
                <w:w w:val="150"/>
                <w:lang w:val="ru-RU"/>
              </w:rPr>
              <w:t xml:space="preserve"> </w:t>
            </w:r>
            <w:r w:rsidRPr="006666D4">
              <w:rPr>
                <w:lang w:val="ru-RU"/>
              </w:rPr>
              <w:t>для</w:t>
            </w:r>
            <w:r w:rsidRPr="006666D4">
              <w:rPr>
                <w:spacing w:val="70"/>
                <w:w w:val="150"/>
                <w:lang w:val="ru-RU"/>
              </w:rPr>
              <w:t xml:space="preserve"> </w:t>
            </w:r>
            <w:r w:rsidRPr="006666D4">
              <w:rPr>
                <w:spacing w:val="-2"/>
                <w:lang w:val="ru-RU"/>
              </w:rPr>
              <w:t xml:space="preserve">подачи электронного обращения </w:t>
            </w:r>
            <w:r w:rsidRPr="006666D4">
              <w:rPr>
                <w:lang w:val="ru-RU"/>
              </w:rPr>
              <w:t>(жалобы, предложения)</w:t>
            </w:r>
          </w:p>
        </w:tc>
        <w:tc>
          <w:tcPr>
            <w:tcW w:w="993" w:type="dxa"/>
          </w:tcPr>
          <w:p w14:paraId="19E9EBA2" w14:textId="3299EA15" w:rsidR="00CB19B7" w:rsidRPr="002475B5" w:rsidRDefault="00CB19B7" w:rsidP="00DB37EC">
            <w:pPr>
              <w:pStyle w:val="TableParagraph"/>
              <w:spacing w:before="69"/>
              <w:ind w:right="1"/>
              <w:jc w:val="center"/>
              <w:rPr>
                <w:lang w:val="ru-RU"/>
              </w:rPr>
            </w:pPr>
            <w:r>
              <w:t>да</w:t>
            </w:r>
          </w:p>
        </w:tc>
        <w:tc>
          <w:tcPr>
            <w:tcW w:w="1984" w:type="dxa"/>
          </w:tcPr>
          <w:p w14:paraId="6843562F" w14:textId="55B5E54B" w:rsidR="00CB19B7" w:rsidRPr="002475B5" w:rsidRDefault="00CB19B7" w:rsidP="00DB37EC">
            <w:pPr>
              <w:pStyle w:val="TableParagraph"/>
              <w:spacing w:before="69"/>
              <w:ind w:right="1"/>
              <w:jc w:val="center"/>
              <w:rPr>
                <w:lang w:val="ru-RU"/>
              </w:rPr>
            </w:pPr>
            <w:r>
              <w:t>да</w:t>
            </w:r>
          </w:p>
        </w:tc>
        <w:tc>
          <w:tcPr>
            <w:tcW w:w="1415" w:type="dxa"/>
          </w:tcPr>
          <w:p w14:paraId="7A4E34E5" w14:textId="3E2A5AE4" w:rsidR="00CB19B7" w:rsidRPr="002475B5" w:rsidRDefault="00CB19B7" w:rsidP="00DB37EC">
            <w:pPr>
              <w:pStyle w:val="TableParagraph"/>
              <w:spacing w:before="69"/>
              <w:ind w:right="1"/>
              <w:jc w:val="center"/>
              <w:rPr>
                <w:lang w:val="ru-RU"/>
              </w:rPr>
            </w:pPr>
            <w:r>
              <w:t>3</w:t>
            </w:r>
          </w:p>
        </w:tc>
      </w:tr>
      <w:tr w:rsidR="00CB19B7" w14:paraId="5D9DE3F5" w14:textId="77777777" w:rsidTr="00B968B7">
        <w:trPr>
          <w:trHeight w:val="304"/>
        </w:trPr>
        <w:tc>
          <w:tcPr>
            <w:tcW w:w="1793" w:type="dxa"/>
            <w:vMerge/>
          </w:tcPr>
          <w:p w14:paraId="0D8DFE83" w14:textId="77777777" w:rsidR="00CB19B7" w:rsidRPr="002475B5" w:rsidRDefault="00CB19B7" w:rsidP="00B968B7">
            <w:pPr>
              <w:rPr>
                <w:sz w:val="2"/>
                <w:szCs w:val="2"/>
                <w:lang w:val="ru-RU"/>
              </w:rPr>
            </w:pPr>
          </w:p>
        </w:tc>
        <w:tc>
          <w:tcPr>
            <w:tcW w:w="8980" w:type="dxa"/>
          </w:tcPr>
          <w:p w14:paraId="1B69AA94" w14:textId="77777777" w:rsidR="00CB19B7" w:rsidRPr="006666D4" w:rsidRDefault="00CB19B7" w:rsidP="00B968B7">
            <w:pPr>
              <w:pStyle w:val="TableParagraph"/>
              <w:spacing w:before="46" w:line="237" w:lineRule="auto"/>
              <w:ind w:left="82" w:right="82"/>
              <w:rPr>
                <w:lang w:val="ru-RU"/>
              </w:rPr>
            </w:pPr>
            <w:r w:rsidRPr="006666D4">
              <w:rPr>
                <w:lang w:val="ru-RU"/>
              </w:rPr>
              <w:t>-</w:t>
            </w:r>
            <w:r w:rsidRPr="006666D4">
              <w:rPr>
                <w:spacing w:val="80"/>
                <w:lang w:val="ru-RU"/>
              </w:rPr>
              <w:t xml:space="preserve"> </w:t>
            </w:r>
            <w:r w:rsidRPr="006666D4">
              <w:rPr>
                <w:lang w:val="ru-RU"/>
              </w:rPr>
              <w:t>получение</w:t>
            </w:r>
            <w:r w:rsidRPr="006666D4">
              <w:rPr>
                <w:spacing w:val="80"/>
                <w:lang w:val="ru-RU"/>
              </w:rPr>
              <w:t xml:space="preserve"> </w:t>
            </w:r>
            <w:r w:rsidRPr="006666D4">
              <w:rPr>
                <w:lang w:val="ru-RU"/>
              </w:rPr>
              <w:t>консультации</w:t>
            </w:r>
            <w:r w:rsidRPr="006666D4">
              <w:rPr>
                <w:spacing w:val="80"/>
                <w:lang w:val="ru-RU"/>
              </w:rPr>
              <w:t xml:space="preserve"> </w:t>
            </w:r>
            <w:r w:rsidRPr="006666D4">
              <w:rPr>
                <w:lang w:val="ru-RU"/>
              </w:rPr>
              <w:t>по оказываемым услугам и пр.</w:t>
            </w:r>
          </w:p>
        </w:tc>
        <w:tc>
          <w:tcPr>
            <w:tcW w:w="993" w:type="dxa"/>
          </w:tcPr>
          <w:p w14:paraId="3FC1B214" w14:textId="79EDC533" w:rsidR="00CB19B7" w:rsidRPr="002475B5" w:rsidRDefault="00CB19B7" w:rsidP="00B968B7">
            <w:pPr>
              <w:pStyle w:val="TableParagraph"/>
              <w:spacing w:before="44"/>
              <w:ind w:right="1"/>
              <w:jc w:val="center"/>
              <w:rPr>
                <w:lang w:val="ru-RU"/>
              </w:rPr>
            </w:pPr>
            <w:r>
              <w:t>да</w:t>
            </w:r>
          </w:p>
        </w:tc>
        <w:tc>
          <w:tcPr>
            <w:tcW w:w="1984" w:type="dxa"/>
          </w:tcPr>
          <w:p w14:paraId="04D97998" w14:textId="31B336B4" w:rsidR="00CB19B7" w:rsidRPr="002475B5" w:rsidRDefault="00CB19B7" w:rsidP="00B968B7">
            <w:pPr>
              <w:pStyle w:val="TableParagraph"/>
              <w:spacing w:before="44"/>
              <w:ind w:right="1"/>
              <w:jc w:val="center"/>
              <w:rPr>
                <w:lang w:val="ru-RU"/>
              </w:rPr>
            </w:pPr>
            <w:r>
              <w:t>да</w:t>
            </w:r>
          </w:p>
        </w:tc>
        <w:tc>
          <w:tcPr>
            <w:tcW w:w="1415" w:type="dxa"/>
          </w:tcPr>
          <w:p w14:paraId="261A64E8" w14:textId="434676ED" w:rsidR="00CB19B7" w:rsidRPr="002475B5" w:rsidRDefault="00CB19B7" w:rsidP="00B968B7">
            <w:pPr>
              <w:pStyle w:val="TableParagraph"/>
              <w:spacing w:before="44"/>
              <w:ind w:right="1"/>
              <w:jc w:val="center"/>
              <w:rPr>
                <w:lang w:val="ru-RU"/>
              </w:rPr>
            </w:pPr>
            <w:r>
              <w:t>3, 4, 5</w:t>
            </w:r>
          </w:p>
        </w:tc>
      </w:tr>
      <w:tr w:rsidR="00CB19B7" w14:paraId="44C20028" w14:textId="77777777" w:rsidTr="00B968B7">
        <w:trPr>
          <w:trHeight w:val="408"/>
        </w:trPr>
        <w:tc>
          <w:tcPr>
            <w:tcW w:w="1793" w:type="dxa"/>
            <w:vMerge/>
          </w:tcPr>
          <w:p w14:paraId="0D3F1961" w14:textId="77777777" w:rsidR="00CB19B7" w:rsidRPr="002475B5" w:rsidRDefault="00CB19B7" w:rsidP="00B968B7">
            <w:pPr>
              <w:rPr>
                <w:sz w:val="2"/>
                <w:szCs w:val="2"/>
                <w:lang w:val="ru-RU"/>
              </w:rPr>
            </w:pPr>
          </w:p>
        </w:tc>
        <w:tc>
          <w:tcPr>
            <w:tcW w:w="8980" w:type="dxa"/>
          </w:tcPr>
          <w:p w14:paraId="48BD5CE1" w14:textId="77777777" w:rsidR="00CB19B7" w:rsidRDefault="00CB19B7" w:rsidP="00B968B7">
            <w:pPr>
              <w:pStyle w:val="TableParagraph"/>
              <w:tabs>
                <w:tab w:val="left" w:pos="1061"/>
                <w:tab w:val="left" w:pos="2050"/>
              </w:tabs>
              <w:spacing w:before="46" w:line="237" w:lineRule="auto"/>
              <w:ind w:left="82" w:right="83"/>
            </w:pPr>
            <w:r>
              <w:rPr>
                <w:spacing w:val="-2"/>
              </w:rPr>
              <w:t>Раздел</w:t>
            </w:r>
            <w:r>
              <w:t xml:space="preserve"> </w:t>
            </w:r>
            <w:r>
              <w:rPr>
                <w:spacing w:val="-2"/>
              </w:rPr>
              <w:t>"Часто задаваемые вопросы"</w:t>
            </w:r>
          </w:p>
        </w:tc>
        <w:tc>
          <w:tcPr>
            <w:tcW w:w="993" w:type="dxa"/>
          </w:tcPr>
          <w:p w14:paraId="23A0F7E3" w14:textId="014D2C48" w:rsidR="00CB19B7" w:rsidRDefault="00CB19B7" w:rsidP="00B968B7">
            <w:pPr>
              <w:pStyle w:val="TableParagraph"/>
              <w:spacing w:before="44"/>
              <w:ind w:right="1"/>
              <w:jc w:val="center"/>
            </w:pPr>
            <w:r>
              <w:t>да</w:t>
            </w:r>
          </w:p>
        </w:tc>
        <w:tc>
          <w:tcPr>
            <w:tcW w:w="1984" w:type="dxa"/>
          </w:tcPr>
          <w:p w14:paraId="71527243" w14:textId="08A872E4" w:rsidR="00CB19B7" w:rsidRDefault="00CB19B7" w:rsidP="00B968B7">
            <w:pPr>
              <w:pStyle w:val="TableParagraph"/>
              <w:spacing w:before="44"/>
              <w:ind w:right="1"/>
              <w:jc w:val="center"/>
            </w:pPr>
            <w:r>
              <w:t>да</w:t>
            </w:r>
          </w:p>
        </w:tc>
        <w:tc>
          <w:tcPr>
            <w:tcW w:w="1415" w:type="dxa"/>
          </w:tcPr>
          <w:p w14:paraId="02F67A64" w14:textId="414C592A" w:rsidR="00CB19B7" w:rsidRDefault="00CB19B7" w:rsidP="00B968B7">
            <w:pPr>
              <w:pStyle w:val="TableParagraph"/>
              <w:spacing w:before="44"/>
              <w:ind w:right="1"/>
              <w:jc w:val="center"/>
            </w:pPr>
            <w:r>
              <w:t>6</w:t>
            </w:r>
          </w:p>
        </w:tc>
      </w:tr>
      <w:tr w:rsidR="00CB19B7" w14:paraId="69A2C223" w14:textId="77777777" w:rsidTr="00B968B7">
        <w:trPr>
          <w:trHeight w:val="725"/>
        </w:trPr>
        <w:tc>
          <w:tcPr>
            <w:tcW w:w="1793" w:type="dxa"/>
            <w:vMerge/>
          </w:tcPr>
          <w:p w14:paraId="618CD05B" w14:textId="77777777" w:rsidR="00CB19B7" w:rsidRDefault="00CB19B7" w:rsidP="00B968B7">
            <w:pPr>
              <w:rPr>
                <w:sz w:val="2"/>
                <w:szCs w:val="2"/>
              </w:rPr>
            </w:pPr>
          </w:p>
        </w:tc>
        <w:tc>
          <w:tcPr>
            <w:tcW w:w="8980" w:type="dxa"/>
          </w:tcPr>
          <w:p w14:paraId="72220B06" w14:textId="77777777" w:rsidR="00CB19B7" w:rsidRPr="006666D4" w:rsidRDefault="00CB19B7" w:rsidP="00B968B7">
            <w:pPr>
              <w:pStyle w:val="TableParagraph"/>
              <w:tabs>
                <w:tab w:val="left" w:pos="1906"/>
              </w:tabs>
              <w:spacing w:before="46" w:line="237" w:lineRule="auto"/>
              <w:ind w:left="82" w:right="77"/>
              <w:rPr>
                <w:lang w:val="ru-RU"/>
              </w:rPr>
            </w:pPr>
            <w:r w:rsidRPr="006666D4">
              <w:rPr>
                <w:spacing w:val="-2"/>
                <w:lang w:val="ru-RU"/>
              </w:rPr>
              <w:t xml:space="preserve">Техническая возможность </w:t>
            </w:r>
            <w:r w:rsidRPr="006666D4">
              <w:rPr>
                <w:lang w:val="ru-RU"/>
              </w:rPr>
              <w:t>выражения</w:t>
            </w:r>
            <w:r w:rsidRPr="006666D4">
              <w:rPr>
                <w:spacing w:val="-14"/>
                <w:lang w:val="ru-RU"/>
              </w:rPr>
              <w:t xml:space="preserve"> </w:t>
            </w:r>
            <w:r w:rsidRPr="006666D4">
              <w:rPr>
                <w:lang w:val="ru-RU"/>
              </w:rPr>
              <w:t>мнения</w:t>
            </w:r>
            <w:r w:rsidRPr="006666D4">
              <w:rPr>
                <w:spacing w:val="-13"/>
                <w:lang w:val="ru-RU"/>
              </w:rPr>
              <w:t xml:space="preserve"> </w:t>
            </w:r>
            <w:r w:rsidRPr="006666D4">
              <w:rPr>
                <w:lang w:val="ru-RU"/>
              </w:rPr>
              <w:t>получателем услуг о качестве условий оказания</w:t>
            </w:r>
            <w:r w:rsidRPr="006666D4">
              <w:rPr>
                <w:spacing w:val="-1"/>
                <w:lang w:val="ru-RU"/>
              </w:rPr>
              <w:t xml:space="preserve"> </w:t>
            </w:r>
            <w:r w:rsidRPr="006666D4">
              <w:rPr>
                <w:lang w:val="ru-RU"/>
              </w:rPr>
              <w:t>услуг</w:t>
            </w:r>
            <w:r w:rsidRPr="006666D4">
              <w:rPr>
                <w:spacing w:val="-5"/>
                <w:lang w:val="ru-RU"/>
              </w:rPr>
              <w:t xml:space="preserve"> </w:t>
            </w:r>
            <w:r w:rsidRPr="006666D4">
              <w:rPr>
                <w:lang w:val="ru-RU"/>
              </w:rPr>
              <w:t>(наличие</w:t>
            </w:r>
            <w:r w:rsidRPr="006666D4">
              <w:rPr>
                <w:spacing w:val="-3"/>
                <w:lang w:val="ru-RU"/>
              </w:rPr>
              <w:t xml:space="preserve"> </w:t>
            </w:r>
            <w:r w:rsidRPr="006666D4">
              <w:rPr>
                <w:lang w:val="ru-RU"/>
              </w:rPr>
              <w:t xml:space="preserve">анкеты для опроса, гиперссылки или </w:t>
            </w:r>
            <w:r>
              <w:t>QR</w:t>
            </w:r>
            <w:r w:rsidRPr="006666D4">
              <w:rPr>
                <w:lang w:val="ru-RU"/>
              </w:rPr>
              <w:t>-кода для перехода на нее)</w:t>
            </w:r>
          </w:p>
        </w:tc>
        <w:tc>
          <w:tcPr>
            <w:tcW w:w="993" w:type="dxa"/>
          </w:tcPr>
          <w:p w14:paraId="1F0DC876" w14:textId="2905786A" w:rsidR="00CB19B7" w:rsidRPr="002475B5" w:rsidRDefault="00CB19B7" w:rsidP="00B968B7">
            <w:pPr>
              <w:pStyle w:val="TableParagraph"/>
              <w:spacing w:before="44"/>
              <w:ind w:right="1"/>
              <w:jc w:val="center"/>
              <w:rPr>
                <w:lang w:val="ru-RU"/>
              </w:rPr>
            </w:pPr>
            <w:r>
              <w:t>да</w:t>
            </w:r>
          </w:p>
        </w:tc>
        <w:tc>
          <w:tcPr>
            <w:tcW w:w="1984" w:type="dxa"/>
          </w:tcPr>
          <w:p w14:paraId="6ED02444" w14:textId="51E935B3" w:rsidR="00CB19B7" w:rsidRPr="002475B5" w:rsidRDefault="00CB19B7" w:rsidP="00B968B7">
            <w:pPr>
              <w:pStyle w:val="TableParagraph"/>
              <w:spacing w:before="44"/>
              <w:ind w:right="1"/>
              <w:jc w:val="center"/>
              <w:rPr>
                <w:lang w:val="ru-RU"/>
              </w:rPr>
            </w:pPr>
            <w:r>
              <w:t>да</w:t>
            </w:r>
          </w:p>
        </w:tc>
        <w:tc>
          <w:tcPr>
            <w:tcW w:w="1415" w:type="dxa"/>
          </w:tcPr>
          <w:p w14:paraId="420C36E5" w14:textId="7ABE00E5" w:rsidR="00CB19B7" w:rsidRPr="002475B5" w:rsidRDefault="00CB19B7" w:rsidP="00B968B7">
            <w:pPr>
              <w:pStyle w:val="TableParagraph"/>
              <w:spacing w:before="44"/>
              <w:ind w:right="1"/>
              <w:jc w:val="center"/>
              <w:rPr>
                <w:lang w:val="ru-RU"/>
              </w:rPr>
            </w:pPr>
            <w:r>
              <w:t>7</w:t>
            </w:r>
          </w:p>
        </w:tc>
      </w:tr>
      <w:tr w:rsidR="00CB19B7" w14:paraId="55C4FBB0" w14:textId="77777777" w:rsidTr="00B968B7">
        <w:trPr>
          <w:trHeight w:val="359"/>
        </w:trPr>
        <w:tc>
          <w:tcPr>
            <w:tcW w:w="1793" w:type="dxa"/>
            <w:vMerge/>
          </w:tcPr>
          <w:p w14:paraId="23FE957A" w14:textId="77777777" w:rsidR="00CB19B7" w:rsidRPr="002475B5" w:rsidRDefault="00CB19B7" w:rsidP="00B968B7">
            <w:pPr>
              <w:rPr>
                <w:sz w:val="2"/>
                <w:szCs w:val="2"/>
                <w:lang w:val="ru-RU"/>
              </w:rPr>
            </w:pPr>
          </w:p>
        </w:tc>
        <w:tc>
          <w:tcPr>
            <w:tcW w:w="8980" w:type="dxa"/>
          </w:tcPr>
          <w:p w14:paraId="78B93E36" w14:textId="77777777" w:rsidR="00CB19B7" w:rsidRDefault="00CB19B7" w:rsidP="00B968B7">
            <w:pPr>
              <w:pStyle w:val="TableParagraph"/>
              <w:spacing w:before="44"/>
              <w:ind w:left="82"/>
            </w:pPr>
            <w:r>
              <w:t>Иное</w:t>
            </w:r>
            <w:r>
              <w:rPr>
                <w:spacing w:val="-3"/>
              </w:rPr>
              <w:t xml:space="preserve"> </w:t>
            </w:r>
            <w:r>
              <w:rPr>
                <w:spacing w:val="-2"/>
              </w:rPr>
              <w:t>(указать):</w:t>
            </w:r>
          </w:p>
        </w:tc>
        <w:tc>
          <w:tcPr>
            <w:tcW w:w="993" w:type="dxa"/>
          </w:tcPr>
          <w:p w14:paraId="75949619" w14:textId="77777777" w:rsidR="00CB19B7" w:rsidRDefault="00CB19B7" w:rsidP="00B968B7">
            <w:pPr>
              <w:pStyle w:val="TableParagraph"/>
              <w:spacing w:before="112"/>
              <w:ind w:right="147"/>
              <w:jc w:val="center"/>
            </w:pPr>
          </w:p>
        </w:tc>
        <w:tc>
          <w:tcPr>
            <w:tcW w:w="1984" w:type="dxa"/>
          </w:tcPr>
          <w:p w14:paraId="604F4048" w14:textId="77777777" w:rsidR="00CB19B7" w:rsidRDefault="00CB19B7" w:rsidP="00B968B7">
            <w:pPr>
              <w:pStyle w:val="TableParagraph"/>
              <w:spacing w:before="112"/>
              <w:ind w:right="1"/>
              <w:jc w:val="center"/>
            </w:pPr>
          </w:p>
        </w:tc>
        <w:tc>
          <w:tcPr>
            <w:tcW w:w="1415" w:type="dxa"/>
          </w:tcPr>
          <w:p w14:paraId="5B61E618" w14:textId="77777777" w:rsidR="00CB19B7" w:rsidRDefault="00CB19B7" w:rsidP="00B968B7">
            <w:pPr>
              <w:pStyle w:val="TableParagraph"/>
              <w:spacing w:before="112"/>
              <w:ind w:right="1"/>
              <w:jc w:val="center"/>
            </w:pPr>
          </w:p>
        </w:tc>
      </w:tr>
      <w:tr w:rsidR="00CB19B7" w14:paraId="029FC599" w14:textId="77777777" w:rsidTr="00B968B7">
        <w:trPr>
          <w:trHeight w:val="359"/>
        </w:trPr>
        <w:tc>
          <w:tcPr>
            <w:tcW w:w="1793" w:type="dxa"/>
            <w:vMerge/>
          </w:tcPr>
          <w:p w14:paraId="00F86808" w14:textId="77777777" w:rsidR="00CB19B7" w:rsidRDefault="00CB19B7" w:rsidP="00B968B7">
            <w:pPr>
              <w:rPr>
                <w:sz w:val="2"/>
                <w:szCs w:val="2"/>
              </w:rPr>
            </w:pPr>
          </w:p>
        </w:tc>
        <w:tc>
          <w:tcPr>
            <w:tcW w:w="8980" w:type="dxa"/>
          </w:tcPr>
          <w:p w14:paraId="54BBAD42" w14:textId="77777777" w:rsidR="00CB19B7" w:rsidRPr="006666D4" w:rsidRDefault="00CB19B7" w:rsidP="00B968B7">
            <w:pPr>
              <w:pStyle w:val="TableParagraph"/>
              <w:spacing w:before="44"/>
              <w:ind w:left="82"/>
              <w:rPr>
                <w:lang w:val="ru-RU"/>
              </w:rPr>
            </w:pPr>
            <w:r w:rsidRPr="006666D4">
              <w:rPr>
                <w:lang w:val="ru-RU"/>
              </w:rPr>
              <w:t>-</w:t>
            </w:r>
            <w:r w:rsidRPr="006666D4">
              <w:rPr>
                <w:spacing w:val="-3"/>
                <w:lang w:val="ru-RU"/>
              </w:rPr>
              <w:t xml:space="preserve"> </w:t>
            </w:r>
            <w:r w:rsidRPr="006666D4">
              <w:rPr>
                <w:lang w:val="ru-RU"/>
              </w:rPr>
              <w:t>чат-бот</w:t>
            </w:r>
            <w:r w:rsidRPr="006666D4">
              <w:rPr>
                <w:spacing w:val="-3"/>
                <w:lang w:val="ru-RU"/>
              </w:rPr>
              <w:t xml:space="preserve"> </w:t>
            </w:r>
            <w:r w:rsidRPr="006666D4">
              <w:rPr>
                <w:lang w:val="ru-RU"/>
              </w:rPr>
              <w:t>с</w:t>
            </w:r>
            <w:r w:rsidRPr="006666D4">
              <w:rPr>
                <w:spacing w:val="-3"/>
                <w:lang w:val="ru-RU"/>
              </w:rPr>
              <w:t xml:space="preserve"> </w:t>
            </w:r>
            <w:r w:rsidRPr="006666D4">
              <w:rPr>
                <w:lang w:val="ru-RU"/>
              </w:rPr>
              <w:t>получателями</w:t>
            </w:r>
            <w:r w:rsidRPr="006666D4">
              <w:rPr>
                <w:spacing w:val="-2"/>
                <w:lang w:val="ru-RU"/>
              </w:rPr>
              <w:t xml:space="preserve"> услуги</w:t>
            </w:r>
          </w:p>
        </w:tc>
        <w:tc>
          <w:tcPr>
            <w:tcW w:w="993" w:type="dxa"/>
          </w:tcPr>
          <w:p w14:paraId="3EF29937" w14:textId="26104669" w:rsidR="00CB19B7" w:rsidRDefault="00CB19B7" w:rsidP="00B968B7">
            <w:pPr>
              <w:ind w:left="3" w:right="138" w:hanging="3"/>
              <w:jc w:val="center"/>
              <w:rPr>
                <w:sz w:val="2"/>
                <w:szCs w:val="2"/>
              </w:rPr>
            </w:pPr>
            <w:r>
              <w:t>нет</w:t>
            </w:r>
          </w:p>
        </w:tc>
        <w:tc>
          <w:tcPr>
            <w:tcW w:w="1984" w:type="dxa"/>
          </w:tcPr>
          <w:p w14:paraId="7BECA8EB" w14:textId="5969E470" w:rsidR="00CB19B7" w:rsidRPr="00500600" w:rsidRDefault="00CB19B7" w:rsidP="00B968B7">
            <w:pPr>
              <w:ind w:right="138"/>
              <w:jc w:val="center"/>
              <w:rPr>
                <w:sz w:val="28"/>
                <w:szCs w:val="28"/>
              </w:rPr>
            </w:pPr>
            <w:r>
              <w:t>нет</w:t>
            </w:r>
          </w:p>
        </w:tc>
        <w:tc>
          <w:tcPr>
            <w:tcW w:w="1415" w:type="dxa"/>
          </w:tcPr>
          <w:p w14:paraId="41194CB0" w14:textId="77777777" w:rsidR="00CB19B7" w:rsidRDefault="00CB19B7" w:rsidP="00B968B7">
            <w:pPr>
              <w:rPr>
                <w:sz w:val="2"/>
                <w:szCs w:val="2"/>
              </w:rPr>
            </w:pPr>
          </w:p>
        </w:tc>
      </w:tr>
      <w:tr w:rsidR="00CB19B7" w14:paraId="0A85B109" w14:textId="77777777" w:rsidTr="00B968B7">
        <w:trPr>
          <w:trHeight w:val="373"/>
        </w:trPr>
        <w:tc>
          <w:tcPr>
            <w:tcW w:w="1793" w:type="dxa"/>
            <w:vMerge/>
          </w:tcPr>
          <w:p w14:paraId="466C20E6" w14:textId="77777777" w:rsidR="00CB19B7" w:rsidRDefault="00CB19B7" w:rsidP="00B968B7">
            <w:pPr>
              <w:rPr>
                <w:sz w:val="2"/>
                <w:szCs w:val="2"/>
              </w:rPr>
            </w:pPr>
          </w:p>
        </w:tc>
        <w:tc>
          <w:tcPr>
            <w:tcW w:w="8980" w:type="dxa"/>
          </w:tcPr>
          <w:p w14:paraId="3D36F8BD" w14:textId="77777777" w:rsidR="00CB19B7" w:rsidRDefault="00CB19B7" w:rsidP="00B968B7">
            <w:pPr>
              <w:pStyle w:val="TableParagraph"/>
              <w:spacing w:before="44"/>
              <w:ind w:left="82"/>
            </w:pPr>
            <w:r>
              <w:t>-</w:t>
            </w:r>
            <w:r>
              <w:rPr>
                <w:spacing w:val="-4"/>
              </w:rPr>
              <w:t xml:space="preserve"> </w:t>
            </w:r>
            <w:r>
              <w:t>ссылки</w:t>
            </w:r>
            <w:r>
              <w:rPr>
                <w:spacing w:val="-4"/>
              </w:rPr>
              <w:t xml:space="preserve"> </w:t>
            </w:r>
            <w:r>
              <w:t>на</w:t>
            </w:r>
            <w:r>
              <w:rPr>
                <w:spacing w:val="-4"/>
              </w:rPr>
              <w:t xml:space="preserve"> </w:t>
            </w:r>
            <w:r>
              <w:t>социальные</w:t>
            </w:r>
            <w:r>
              <w:rPr>
                <w:spacing w:val="-3"/>
              </w:rPr>
              <w:t xml:space="preserve"> </w:t>
            </w:r>
            <w:r>
              <w:rPr>
                <w:spacing w:val="-4"/>
              </w:rPr>
              <w:t>сети</w:t>
            </w:r>
          </w:p>
        </w:tc>
        <w:tc>
          <w:tcPr>
            <w:tcW w:w="993" w:type="dxa"/>
          </w:tcPr>
          <w:p w14:paraId="00F14BB2" w14:textId="4E6D82AA" w:rsidR="00CB19B7" w:rsidRDefault="00CB19B7" w:rsidP="00B968B7">
            <w:pPr>
              <w:ind w:right="138"/>
              <w:jc w:val="center"/>
              <w:rPr>
                <w:sz w:val="2"/>
                <w:szCs w:val="2"/>
              </w:rPr>
            </w:pPr>
            <w:r>
              <w:t>да</w:t>
            </w:r>
          </w:p>
        </w:tc>
        <w:tc>
          <w:tcPr>
            <w:tcW w:w="1984" w:type="dxa"/>
          </w:tcPr>
          <w:p w14:paraId="43F1A7C2" w14:textId="5A3A95C3" w:rsidR="00CB19B7" w:rsidRDefault="00CB19B7" w:rsidP="00B968B7">
            <w:pPr>
              <w:jc w:val="center"/>
              <w:rPr>
                <w:sz w:val="2"/>
                <w:szCs w:val="2"/>
              </w:rPr>
            </w:pPr>
            <w:r>
              <w:t>да</w:t>
            </w:r>
          </w:p>
        </w:tc>
        <w:tc>
          <w:tcPr>
            <w:tcW w:w="1415" w:type="dxa"/>
          </w:tcPr>
          <w:p w14:paraId="28BD8AE1" w14:textId="14904A29" w:rsidR="00CB19B7" w:rsidRDefault="00CB19B7" w:rsidP="00B968B7">
            <w:pPr>
              <w:rPr>
                <w:sz w:val="2"/>
                <w:szCs w:val="2"/>
              </w:rPr>
            </w:pPr>
            <w:r>
              <w:t>8</w:t>
            </w:r>
          </w:p>
        </w:tc>
      </w:tr>
      <w:tr w:rsidR="00CB19B7" w14:paraId="37EC6373" w14:textId="77777777" w:rsidTr="00B968B7">
        <w:trPr>
          <w:trHeight w:val="654"/>
        </w:trPr>
        <w:tc>
          <w:tcPr>
            <w:tcW w:w="1793" w:type="dxa"/>
            <w:vMerge/>
          </w:tcPr>
          <w:p w14:paraId="45E54AD6" w14:textId="77777777" w:rsidR="00CB19B7" w:rsidRDefault="00CB19B7" w:rsidP="00B968B7">
            <w:pPr>
              <w:rPr>
                <w:sz w:val="2"/>
                <w:szCs w:val="2"/>
              </w:rPr>
            </w:pPr>
          </w:p>
        </w:tc>
        <w:tc>
          <w:tcPr>
            <w:tcW w:w="8980" w:type="dxa"/>
          </w:tcPr>
          <w:p w14:paraId="0874BFCC" w14:textId="77777777" w:rsidR="00CB19B7" w:rsidRPr="006666D4" w:rsidRDefault="00CB19B7" w:rsidP="00B968B7">
            <w:pPr>
              <w:pStyle w:val="TableParagraph"/>
              <w:tabs>
                <w:tab w:val="left" w:pos="3015"/>
              </w:tabs>
              <w:spacing w:before="46" w:line="237" w:lineRule="auto"/>
              <w:ind w:left="82" w:right="80"/>
              <w:rPr>
                <w:lang w:val="ru-RU"/>
              </w:rPr>
            </w:pPr>
            <w:r w:rsidRPr="006666D4">
              <w:rPr>
                <w:lang w:val="ru-RU"/>
              </w:rPr>
              <w:t xml:space="preserve">- ссылка на формирование обращения на Едином портале </w:t>
            </w:r>
            <w:r w:rsidRPr="006666D4">
              <w:rPr>
                <w:spacing w:val="-2"/>
                <w:lang w:val="ru-RU"/>
              </w:rPr>
              <w:t xml:space="preserve">государственных </w:t>
            </w:r>
            <w:r w:rsidRPr="006666D4">
              <w:rPr>
                <w:spacing w:val="-10"/>
                <w:lang w:val="ru-RU"/>
              </w:rPr>
              <w:t xml:space="preserve">и </w:t>
            </w:r>
            <w:r w:rsidRPr="006666D4">
              <w:rPr>
                <w:lang w:val="ru-RU"/>
              </w:rPr>
              <w:t>муниципальных услуг (ЕПГУ)</w:t>
            </w:r>
          </w:p>
        </w:tc>
        <w:tc>
          <w:tcPr>
            <w:tcW w:w="993" w:type="dxa"/>
          </w:tcPr>
          <w:p w14:paraId="01EEB69A" w14:textId="7E79C515" w:rsidR="00CB19B7" w:rsidRPr="002475B5" w:rsidRDefault="00CB19B7" w:rsidP="00B968B7">
            <w:pPr>
              <w:pStyle w:val="TableParagraph"/>
              <w:spacing w:before="44"/>
              <w:ind w:right="1"/>
              <w:jc w:val="center"/>
              <w:rPr>
                <w:lang w:val="ru-RU"/>
              </w:rPr>
            </w:pPr>
            <w:r>
              <w:t>да</w:t>
            </w:r>
          </w:p>
        </w:tc>
        <w:tc>
          <w:tcPr>
            <w:tcW w:w="1984" w:type="dxa"/>
          </w:tcPr>
          <w:p w14:paraId="3DDFDBFB" w14:textId="208AADB1" w:rsidR="00CB19B7" w:rsidRPr="002475B5" w:rsidRDefault="00CB19B7" w:rsidP="00B968B7">
            <w:pPr>
              <w:pStyle w:val="TableParagraph"/>
              <w:spacing w:before="44"/>
              <w:ind w:right="1"/>
              <w:jc w:val="center"/>
              <w:rPr>
                <w:lang w:val="ru-RU"/>
              </w:rPr>
            </w:pPr>
            <w:r>
              <w:t>да</w:t>
            </w:r>
          </w:p>
        </w:tc>
        <w:tc>
          <w:tcPr>
            <w:tcW w:w="1415" w:type="dxa"/>
          </w:tcPr>
          <w:p w14:paraId="50070234" w14:textId="03362AE8" w:rsidR="00CB19B7" w:rsidRPr="002475B5" w:rsidRDefault="00CB19B7" w:rsidP="00B968B7">
            <w:pPr>
              <w:pStyle w:val="TableParagraph"/>
              <w:spacing w:before="44"/>
              <w:ind w:right="1"/>
              <w:jc w:val="center"/>
              <w:rPr>
                <w:lang w:val="ru-RU"/>
              </w:rPr>
            </w:pPr>
            <w:r>
              <w:t>9</w:t>
            </w:r>
          </w:p>
        </w:tc>
      </w:tr>
    </w:tbl>
    <w:p w14:paraId="0E747021" w14:textId="77777777" w:rsidR="007D34D2" w:rsidRDefault="007D34D2" w:rsidP="00C94C46">
      <w:pPr>
        <w:pStyle w:val="aff5"/>
        <w:spacing w:line="240" w:lineRule="auto"/>
        <w:jc w:val="center"/>
        <w:rPr>
          <w:b/>
          <w:i/>
          <w:sz w:val="28"/>
          <w:szCs w:val="28"/>
        </w:rPr>
      </w:pPr>
    </w:p>
    <w:p w14:paraId="20B6AF41" w14:textId="77777777" w:rsidR="002F70DD" w:rsidRDefault="002F70DD" w:rsidP="00C94C46">
      <w:pPr>
        <w:pStyle w:val="aff5"/>
        <w:spacing w:line="240" w:lineRule="auto"/>
        <w:jc w:val="center"/>
        <w:rPr>
          <w:b/>
          <w:i/>
          <w:sz w:val="28"/>
          <w:szCs w:val="28"/>
        </w:rPr>
      </w:pPr>
    </w:p>
    <w:p w14:paraId="1B6E195F" w14:textId="77777777" w:rsidR="002F70DD" w:rsidRDefault="002F70DD" w:rsidP="00C94C46">
      <w:pPr>
        <w:pStyle w:val="aff5"/>
        <w:spacing w:line="240" w:lineRule="auto"/>
        <w:jc w:val="center"/>
        <w:rPr>
          <w:b/>
          <w:i/>
          <w:sz w:val="28"/>
          <w:szCs w:val="28"/>
        </w:rPr>
      </w:pPr>
    </w:p>
    <w:p w14:paraId="69D0134C" w14:textId="77777777" w:rsidR="002F70DD" w:rsidRDefault="002F70DD" w:rsidP="00C94C46">
      <w:pPr>
        <w:pStyle w:val="aff5"/>
        <w:spacing w:line="240" w:lineRule="auto"/>
        <w:jc w:val="center"/>
        <w:rPr>
          <w:b/>
          <w:i/>
          <w:sz w:val="28"/>
          <w:szCs w:val="28"/>
        </w:rPr>
      </w:pPr>
    </w:p>
    <w:p w14:paraId="6E8136E1" w14:textId="77777777" w:rsidR="002F70DD" w:rsidRDefault="002F70DD" w:rsidP="00C94C46">
      <w:pPr>
        <w:pStyle w:val="aff5"/>
        <w:spacing w:line="240" w:lineRule="auto"/>
        <w:jc w:val="center"/>
        <w:rPr>
          <w:b/>
          <w:i/>
          <w:sz w:val="28"/>
          <w:szCs w:val="28"/>
        </w:rPr>
      </w:pPr>
    </w:p>
    <w:p w14:paraId="5999D345" w14:textId="09A267A1" w:rsidR="002F70DD" w:rsidRPr="00AF5842" w:rsidRDefault="00DB37EC" w:rsidP="002F70DD">
      <w:pPr>
        <w:pStyle w:val="1"/>
        <w:spacing w:before="0" w:after="0" w:line="240" w:lineRule="auto"/>
        <w:rPr>
          <w:color w:val="26282D"/>
          <w:spacing w:val="-2"/>
        </w:rPr>
      </w:pPr>
      <w:r>
        <w:rPr>
          <w:color w:val="26282D"/>
          <w:spacing w:val="-2"/>
        </w:rPr>
        <w:lastRenderedPageBreak/>
        <w:t>Бюджетное учреждение</w:t>
      </w:r>
      <w:r w:rsidR="002F70DD" w:rsidRPr="00AF5842">
        <w:rPr>
          <w:color w:val="26282D"/>
          <w:spacing w:val="-2"/>
        </w:rPr>
        <w:t xml:space="preserve"> Орловской области</w:t>
      </w:r>
    </w:p>
    <w:p w14:paraId="7D4ADBCC" w14:textId="469BADEE" w:rsidR="002F70DD" w:rsidRDefault="002F70DD" w:rsidP="002F70DD">
      <w:pPr>
        <w:jc w:val="center"/>
        <w:rPr>
          <w:b/>
          <w:i/>
          <w:sz w:val="28"/>
          <w:szCs w:val="28"/>
          <w:lang w:eastAsia="en-US"/>
        </w:rPr>
      </w:pPr>
      <w:r w:rsidRPr="00AF5842">
        <w:rPr>
          <w:b/>
          <w:i/>
          <w:sz w:val="28"/>
          <w:szCs w:val="28"/>
          <w:lang w:eastAsia="en-US"/>
        </w:rPr>
        <w:t>«</w:t>
      </w:r>
      <w:r>
        <w:rPr>
          <w:b/>
          <w:i/>
          <w:sz w:val="28"/>
          <w:szCs w:val="28"/>
          <w:lang w:eastAsia="en-US"/>
        </w:rPr>
        <w:t>Центр социального обслуживания населения Залегощенского района</w:t>
      </w:r>
      <w:r w:rsidRPr="00AF5842">
        <w:rPr>
          <w:b/>
          <w:i/>
          <w:sz w:val="28"/>
          <w:szCs w:val="28"/>
          <w:lang w:eastAsia="en-US"/>
        </w:rPr>
        <w:t>»</w:t>
      </w:r>
    </w:p>
    <w:p w14:paraId="3BDF2A3B" w14:textId="77777777" w:rsidR="002F70DD" w:rsidRDefault="002F70DD" w:rsidP="002F70DD">
      <w:pPr>
        <w:jc w:val="center"/>
        <w:rPr>
          <w:b/>
          <w:i/>
          <w:sz w:val="28"/>
          <w:szCs w:val="28"/>
          <w:lang w:eastAsia="en-US"/>
        </w:rPr>
      </w:pPr>
    </w:p>
    <w:tbl>
      <w:tblPr>
        <w:tblStyle w:val="TableNormal"/>
        <w:tblW w:w="1516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3"/>
        <w:gridCol w:w="8980"/>
        <w:gridCol w:w="993"/>
        <w:gridCol w:w="1984"/>
        <w:gridCol w:w="1415"/>
      </w:tblGrid>
      <w:tr w:rsidR="002F70DD" w:rsidRPr="00AE3A4A" w14:paraId="5AC6FDA5" w14:textId="77777777" w:rsidTr="00B968B7">
        <w:trPr>
          <w:trHeight w:val="359"/>
        </w:trPr>
        <w:tc>
          <w:tcPr>
            <w:tcW w:w="1793" w:type="dxa"/>
          </w:tcPr>
          <w:p w14:paraId="7B63DC7E" w14:textId="77777777" w:rsidR="002F70DD" w:rsidRPr="00AE3A4A" w:rsidRDefault="002F70DD" w:rsidP="00B968B7">
            <w:pPr>
              <w:pStyle w:val="TableParagraph"/>
              <w:spacing w:before="69"/>
              <w:ind w:left="377"/>
              <w:jc w:val="center"/>
            </w:pPr>
            <w:r w:rsidRPr="00AE3A4A">
              <w:rPr>
                <w:spacing w:val="-2"/>
              </w:rPr>
              <w:t>Критерий</w:t>
            </w:r>
          </w:p>
        </w:tc>
        <w:tc>
          <w:tcPr>
            <w:tcW w:w="8980" w:type="dxa"/>
          </w:tcPr>
          <w:p w14:paraId="410EBD6B" w14:textId="77777777" w:rsidR="002F70DD" w:rsidRPr="00AE3A4A" w:rsidRDefault="002F70DD" w:rsidP="00B968B7">
            <w:pPr>
              <w:pStyle w:val="TableParagraph"/>
              <w:spacing w:before="69"/>
              <w:ind w:left="1" w:right="3"/>
              <w:jc w:val="center"/>
            </w:pPr>
            <w:r w:rsidRPr="00AE3A4A">
              <w:rPr>
                <w:spacing w:val="-2"/>
              </w:rPr>
              <w:t>Показатель</w:t>
            </w:r>
          </w:p>
        </w:tc>
        <w:tc>
          <w:tcPr>
            <w:tcW w:w="2977" w:type="dxa"/>
            <w:gridSpan w:val="2"/>
          </w:tcPr>
          <w:p w14:paraId="6D857E38" w14:textId="77777777" w:rsidR="002F70DD" w:rsidRPr="00AE3A4A" w:rsidRDefault="002F70DD" w:rsidP="00B968B7">
            <w:pPr>
              <w:pStyle w:val="TableParagraph"/>
              <w:spacing w:before="69"/>
              <w:jc w:val="center"/>
            </w:pPr>
            <w:r>
              <w:t>Результат</w:t>
            </w:r>
          </w:p>
        </w:tc>
        <w:tc>
          <w:tcPr>
            <w:tcW w:w="1415" w:type="dxa"/>
            <w:vMerge w:val="restart"/>
            <w:vAlign w:val="center"/>
          </w:tcPr>
          <w:p w14:paraId="35482E12" w14:textId="77777777" w:rsidR="002F70DD" w:rsidRDefault="002F70DD" w:rsidP="00B968B7">
            <w:pPr>
              <w:pStyle w:val="TableParagraph"/>
              <w:jc w:val="center"/>
              <w:rPr>
                <w:lang w:val="ru-RU"/>
              </w:rPr>
            </w:pPr>
            <w:r w:rsidRPr="006666D4">
              <w:rPr>
                <w:lang w:val="ru-RU"/>
              </w:rPr>
              <w:t>Номер</w:t>
            </w:r>
            <w:r w:rsidRPr="006666D4">
              <w:rPr>
                <w:spacing w:val="-14"/>
                <w:lang w:val="ru-RU"/>
              </w:rPr>
              <w:t xml:space="preserve"> </w:t>
            </w:r>
            <w:r>
              <w:rPr>
                <w:lang w:val="ru-RU"/>
              </w:rPr>
              <w:t>фото/</w:t>
            </w:r>
          </w:p>
          <w:p w14:paraId="2D1C289B" w14:textId="77777777" w:rsidR="002F70DD" w:rsidRPr="00AE3A4A" w:rsidRDefault="002F70DD" w:rsidP="00B968B7">
            <w:pPr>
              <w:pStyle w:val="TableParagraph"/>
              <w:jc w:val="center"/>
            </w:pPr>
            <w:r>
              <w:rPr>
                <w:spacing w:val="-2"/>
                <w:lang w:val="ru-RU"/>
              </w:rPr>
              <w:t>скриншота</w:t>
            </w:r>
          </w:p>
          <w:p w14:paraId="2C4E8166" w14:textId="77777777" w:rsidR="002F70DD" w:rsidRPr="00AE3A4A" w:rsidRDefault="002F70DD" w:rsidP="00B968B7">
            <w:pPr>
              <w:pStyle w:val="TableParagraph"/>
              <w:jc w:val="center"/>
            </w:pPr>
          </w:p>
        </w:tc>
      </w:tr>
      <w:tr w:rsidR="002F70DD" w:rsidRPr="00AE3A4A" w14:paraId="0B875FA1" w14:textId="77777777" w:rsidTr="00B968B7">
        <w:trPr>
          <w:trHeight w:val="817"/>
        </w:trPr>
        <w:tc>
          <w:tcPr>
            <w:tcW w:w="1793" w:type="dxa"/>
            <w:vMerge w:val="restart"/>
          </w:tcPr>
          <w:p w14:paraId="1EFD89BF" w14:textId="77777777" w:rsidR="002F70DD" w:rsidRPr="006666D4" w:rsidRDefault="002F70DD" w:rsidP="00B968B7">
            <w:pPr>
              <w:pStyle w:val="TableParagraph"/>
              <w:jc w:val="center"/>
              <w:rPr>
                <w:lang w:val="ru-RU"/>
              </w:rPr>
            </w:pPr>
            <w:r w:rsidRPr="006666D4">
              <w:rPr>
                <w:lang w:val="ru-RU"/>
              </w:rPr>
              <w:t>Открытость</w:t>
            </w:r>
          </w:p>
          <w:p w14:paraId="7F9A1FF3" w14:textId="77777777" w:rsidR="002F70DD" w:rsidRPr="006666D4" w:rsidRDefault="002F70DD" w:rsidP="00B968B7">
            <w:pPr>
              <w:pStyle w:val="TableParagraph"/>
              <w:jc w:val="center"/>
              <w:rPr>
                <w:spacing w:val="-9"/>
                <w:lang w:val="ru-RU"/>
              </w:rPr>
            </w:pPr>
            <w:r w:rsidRPr="006666D4">
              <w:rPr>
                <w:lang w:val="ru-RU"/>
              </w:rPr>
              <w:t>и доступность информации</w:t>
            </w:r>
          </w:p>
          <w:p w14:paraId="56C8BCFD" w14:textId="77777777" w:rsidR="002F70DD" w:rsidRPr="006666D4" w:rsidRDefault="002F70DD" w:rsidP="00B968B7">
            <w:pPr>
              <w:pStyle w:val="TableParagraph"/>
              <w:jc w:val="center"/>
              <w:rPr>
                <w:lang w:val="ru-RU"/>
              </w:rPr>
            </w:pPr>
            <w:r w:rsidRPr="006666D4">
              <w:rPr>
                <w:spacing w:val="-5"/>
                <w:lang w:val="ru-RU"/>
              </w:rPr>
              <w:t xml:space="preserve">об </w:t>
            </w:r>
            <w:r w:rsidRPr="006666D4">
              <w:rPr>
                <w:spacing w:val="-2"/>
                <w:lang w:val="ru-RU"/>
              </w:rPr>
              <w:t>организации</w:t>
            </w:r>
          </w:p>
        </w:tc>
        <w:tc>
          <w:tcPr>
            <w:tcW w:w="8980" w:type="dxa"/>
          </w:tcPr>
          <w:p w14:paraId="6E071EBB" w14:textId="77777777" w:rsidR="002F70DD" w:rsidRPr="006666D4" w:rsidRDefault="002F70DD" w:rsidP="00B968B7">
            <w:pPr>
              <w:pStyle w:val="TableParagraph"/>
              <w:spacing w:before="71" w:line="237" w:lineRule="auto"/>
              <w:ind w:right="82"/>
              <w:jc w:val="center"/>
              <w:rPr>
                <w:lang w:val="ru-RU"/>
              </w:rPr>
            </w:pPr>
            <w:r w:rsidRPr="006666D4">
              <w:rPr>
                <w:lang w:val="ru-RU"/>
              </w:rPr>
              <w:t>Наличие на официальном сайте</w:t>
            </w:r>
            <w:r w:rsidRPr="006666D4">
              <w:rPr>
                <w:spacing w:val="-14"/>
                <w:lang w:val="ru-RU"/>
              </w:rPr>
              <w:t xml:space="preserve"> </w:t>
            </w:r>
            <w:r w:rsidRPr="006666D4">
              <w:rPr>
                <w:lang w:val="ru-RU"/>
              </w:rPr>
              <w:t>организации</w:t>
            </w:r>
            <w:r w:rsidRPr="006666D4">
              <w:rPr>
                <w:spacing w:val="-14"/>
                <w:lang w:val="ru-RU"/>
              </w:rPr>
              <w:t xml:space="preserve"> </w:t>
            </w:r>
            <w:r w:rsidRPr="006666D4">
              <w:rPr>
                <w:lang w:val="ru-RU"/>
              </w:rPr>
              <w:t>социальной сферы в сети Интернет информации о дистанционных способах обратной связи и взаимодействия</w:t>
            </w:r>
            <w:r w:rsidRPr="006666D4">
              <w:rPr>
                <w:spacing w:val="-14"/>
                <w:lang w:val="ru-RU"/>
              </w:rPr>
              <w:t xml:space="preserve"> </w:t>
            </w:r>
            <w:r w:rsidRPr="006666D4">
              <w:rPr>
                <w:lang w:val="ru-RU"/>
              </w:rPr>
              <w:t>с</w:t>
            </w:r>
            <w:r w:rsidRPr="006666D4">
              <w:rPr>
                <w:spacing w:val="-14"/>
                <w:lang w:val="ru-RU"/>
              </w:rPr>
              <w:t xml:space="preserve"> </w:t>
            </w:r>
            <w:r w:rsidRPr="006666D4">
              <w:rPr>
                <w:lang w:val="ru-RU"/>
              </w:rPr>
              <w:t>получателями услуг и их функционирование:</w:t>
            </w:r>
          </w:p>
        </w:tc>
        <w:tc>
          <w:tcPr>
            <w:tcW w:w="993" w:type="dxa"/>
            <w:vAlign w:val="center"/>
          </w:tcPr>
          <w:p w14:paraId="2232F08F" w14:textId="77777777" w:rsidR="002F70DD" w:rsidRDefault="002F70DD" w:rsidP="00B968B7">
            <w:pPr>
              <w:pStyle w:val="TableParagraph"/>
              <w:jc w:val="center"/>
              <w:rPr>
                <w:spacing w:val="-2"/>
                <w:lang w:val="ru-RU"/>
              </w:rPr>
            </w:pPr>
          </w:p>
          <w:p w14:paraId="174364E9" w14:textId="77777777" w:rsidR="002F70DD" w:rsidRPr="006936A1" w:rsidRDefault="002F70DD" w:rsidP="00B968B7">
            <w:pPr>
              <w:pStyle w:val="TableParagraph"/>
              <w:jc w:val="center"/>
              <w:rPr>
                <w:lang w:val="ru-RU"/>
              </w:rPr>
            </w:pPr>
            <w:r w:rsidRPr="006936A1">
              <w:rPr>
                <w:spacing w:val="-2"/>
                <w:lang w:val="ru-RU"/>
              </w:rPr>
              <w:t>наличие</w:t>
            </w:r>
          </w:p>
          <w:p w14:paraId="0F82F2A6" w14:textId="77777777" w:rsidR="002F70DD" w:rsidRPr="006936A1" w:rsidRDefault="002F70DD" w:rsidP="00B968B7">
            <w:pPr>
              <w:pStyle w:val="TableParagraph"/>
              <w:jc w:val="center"/>
              <w:rPr>
                <w:spacing w:val="-2"/>
                <w:lang w:val="ru-RU"/>
              </w:rPr>
            </w:pPr>
          </w:p>
        </w:tc>
        <w:tc>
          <w:tcPr>
            <w:tcW w:w="1984" w:type="dxa"/>
            <w:vAlign w:val="center"/>
          </w:tcPr>
          <w:p w14:paraId="2DA38008" w14:textId="77777777" w:rsidR="002F70DD" w:rsidRPr="006936A1" w:rsidRDefault="002F70DD" w:rsidP="00B968B7">
            <w:pPr>
              <w:pStyle w:val="TableParagraph"/>
              <w:jc w:val="center"/>
              <w:rPr>
                <w:spacing w:val="-2"/>
                <w:lang w:val="ru-RU"/>
              </w:rPr>
            </w:pPr>
            <w:r w:rsidRPr="006936A1">
              <w:rPr>
                <w:spacing w:val="-2"/>
                <w:lang w:val="ru-RU"/>
              </w:rPr>
              <w:t>функционирование</w:t>
            </w:r>
          </w:p>
        </w:tc>
        <w:tc>
          <w:tcPr>
            <w:tcW w:w="1415" w:type="dxa"/>
            <w:vMerge/>
          </w:tcPr>
          <w:p w14:paraId="74736F72" w14:textId="77777777" w:rsidR="002F70DD" w:rsidRPr="006936A1" w:rsidRDefault="002F70DD" w:rsidP="00B968B7">
            <w:pPr>
              <w:pStyle w:val="TableParagraph"/>
              <w:spacing w:before="69" w:line="251" w:lineRule="exact"/>
              <w:ind w:left="127"/>
              <w:jc w:val="center"/>
              <w:rPr>
                <w:spacing w:val="-2"/>
                <w:lang w:val="ru-RU"/>
              </w:rPr>
            </w:pPr>
          </w:p>
        </w:tc>
      </w:tr>
      <w:tr w:rsidR="00C000CA" w14:paraId="29CED00C" w14:textId="77777777" w:rsidTr="00B968B7">
        <w:trPr>
          <w:trHeight w:val="653"/>
        </w:trPr>
        <w:tc>
          <w:tcPr>
            <w:tcW w:w="1793" w:type="dxa"/>
            <w:vMerge/>
          </w:tcPr>
          <w:p w14:paraId="636C56AA" w14:textId="77777777" w:rsidR="00C000CA" w:rsidRPr="006936A1" w:rsidRDefault="00C000CA" w:rsidP="00B968B7">
            <w:pPr>
              <w:rPr>
                <w:sz w:val="2"/>
                <w:szCs w:val="2"/>
                <w:lang w:val="ru-RU"/>
              </w:rPr>
            </w:pPr>
          </w:p>
        </w:tc>
        <w:tc>
          <w:tcPr>
            <w:tcW w:w="8980" w:type="dxa"/>
          </w:tcPr>
          <w:p w14:paraId="4E4593EB" w14:textId="77777777" w:rsidR="00C000CA" w:rsidRPr="006666D4" w:rsidRDefault="00C000CA" w:rsidP="00B968B7">
            <w:pPr>
              <w:pStyle w:val="TableParagraph"/>
              <w:tabs>
                <w:tab w:val="left" w:pos="2153"/>
              </w:tabs>
              <w:spacing w:before="71" w:line="237" w:lineRule="auto"/>
              <w:ind w:left="82" w:right="78"/>
              <w:rPr>
                <w:lang w:val="ru-RU"/>
              </w:rPr>
            </w:pPr>
            <w:r w:rsidRPr="006666D4">
              <w:rPr>
                <w:lang w:val="ru-RU"/>
              </w:rPr>
              <w:t>Телефон</w:t>
            </w:r>
            <w:r w:rsidRPr="006666D4">
              <w:rPr>
                <w:spacing w:val="-11"/>
                <w:lang w:val="ru-RU"/>
              </w:rPr>
              <w:t xml:space="preserve"> </w:t>
            </w:r>
            <w:r w:rsidRPr="006666D4">
              <w:rPr>
                <w:lang w:val="ru-RU"/>
              </w:rPr>
              <w:t>(по</w:t>
            </w:r>
            <w:r w:rsidRPr="006666D4">
              <w:rPr>
                <w:spacing w:val="-14"/>
                <w:lang w:val="ru-RU"/>
              </w:rPr>
              <w:t xml:space="preserve"> </w:t>
            </w:r>
            <w:r w:rsidRPr="006666D4">
              <w:rPr>
                <w:lang w:val="ru-RU"/>
              </w:rPr>
              <w:t>указанному</w:t>
            </w:r>
            <w:r w:rsidRPr="006666D4">
              <w:rPr>
                <w:spacing w:val="-14"/>
                <w:lang w:val="ru-RU"/>
              </w:rPr>
              <w:t xml:space="preserve"> </w:t>
            </w:r>
            <w:r w:rsidRPr="006666D4">
              <w:rPr>
                <w:lang w:val="ru-RU"/>
              </w:rPr>
              <w:t xml:space="preserve">номеру </w:t>
            </w:r>
            <w:r w:rsidRPr="006666D4">
              <w:rPr>
                <w:spacing w:val="-2"/>
                <w:lang w:val="ru-RU"/>
              </w:rPr>
              <w:t xml:space="preserve">отвечает сотрудник </w:t>
            </w:r>
            <w:r w:rsidRPr="006666D4">
              <w:rPr>
                <w:lang w:val="ru-RU"/>
              </w:rPr>
              <w:t>организации,</w:t>
            </w:r>
            <w:r w:rsidRPr="006666D4">
              <w:rPr>
                <w:spacing w:val="-6"/>
                <w:lang w:val="ru-RU"/>
              </w:rPr>
              <w:t xml:space="preserve"> </w:t>
            </w:r>
            <w:r w:rsidRPr="006666D4">
              <w:rPr>
                <w:lang w:val="ru-RU"/>
              </w:rPr>
              <w:t>общается</w:t>
            </w:r>
            <w:r w:rsidRPr="006666D4">
              <w:rPr>
                <w:spacing w:val="-2"/>
                <w:lang w:val="ru-RU"/>
              </w:rPr>
              <w:t xml:space="preserve"> </w:t>
            </w:r>
            <w:r w:rsidRPr="006666D4">
              <w:rPr>
                <w:lang w:val="ru-RU"/>
              </w:rPr>
              <w:t>вежливо и предоставляет ответы на вопросы получателя услуг)</w:t>
            </w:r>
          </w:p>
        </w:tc>
        <w:tc>
          <w:tcPr>
            <w:tcW w:w="993" w:type="dxa"/>
          </w:tcPr>
          <w:p w14:paraId="5E48883E" w14:textId="3F9F3432" w:rsidR="00C000CA" w:rsidRPr="002475B5" w:rsidRDefault="00C000CA" w:rsidP="00B968B7">
            <w:pPr>
              <w:pStyle w:val="TableParagraph"/>
              <w:spacing w:before="69"/>
              <w:ind w:right="1"/>
              <w:jc w:val="center"/>
              <w:rPr>
                <w:lang w:val="ru-RU"/>
              </w:rPr>
            </w:pPr>
            <w:r>
              <w:t>да</w:t>
            </w:r>
          </w:p>
        </w:tc>
        <w:tc>
          <w:tcPr>
            <w:tcW w:w="1984" w:type="dxa"/>
          </w:tcPr>
          <w:p w14:paraId="1F9FA59E" w14:textId="59A22D3E" w:rsidR="00C000CA" w:rsidRPr="002475B5" w:rsidRDefault="00C000CA" w:rsidP="00B968B7">
            <w:pPr>
              <w:pStyle w:val="TableParagraph"/>
              <w:spacing w:before="69"/>
              <w:ind w:right="1"/>
              <w:jc w:val="center"/>
              <w:rPr>
                <w:lang w:val="ru-RU"/>
              </w:rPr>
            </w:pPr>
            <w:r>
              <w:t>да</w:t>
            </w:r>
          </w:p>
        </w:tc>
        <w:tc>
          <w:tcPr>
            <w:tcW w:w="1415" w:type="dxa"/>
          </w:tcPr>
          <w:p w14:paraId="3DAE7D83" w14:textId="77777777" w:rsidR="00C000CA" w:rsidRDefault="00C000CA" w:rsidP="00B968B7">
            <w:pPr>
              <w:pStyle w:val="TableParagraph"/>
              <w:jc w:val="center"/>
            </w:pPr>
            <w:r>
              <w:t>2-1.png</w:t>
            </w:r>
          </w:p>
          <w:p w14:paraId="4AA151E0" w14:textId="77777777" w:rsidR="00C000CA" w:rsidRPr="002475B5" w:rsidRDefault="00C000CA" w:rsidP="00B968B7">
            <w:pPr>
              <w:pStyle w:val="TableParagraph"/>
              <w:spacing w:before="69"/>
              <w:ind w:right="1"/>
              <w:jc w:val="center"/>
              <w:rPr>
                <w:lang w:val="ru-RU"/>
              </w:rPr>
            </w:pPr>
          </w:p>
        </w:tc>
      </w:tr>
      <w:tr w:rsidR="00C000CA" w14:paraId="117004DC" w14:textId="77777777" w:rsidTr="00B968B7">
        <w:trPr>
          <w:trHeight w:val="862"/>
        </w:trPr>
        <w:tc>
          <w:tcPr>
            <w:tcW w:w="1793" w:type="dxa"/>
            <w:vMerge/>
          </w:tcPr>
          <w:p w14:paraId="7E1035BF" w14:textId="77777777" w:rsidR="00C000CA" w:rsidRPr="002475B5" w:rsidRDefault="00C000CA" w:rsidP="00B968B7">
            <w:pPr>
              <w:rPr>
                <w:sz w:val="2"/>
                <w:szCs w:val="2"/>
                <w:lang w:val="ru-RU"/>
              </w:rPr>
            </w:pPr>
          </w:p>
        </w:tc>
        <w:tc>
          <w:tcPr>
            <w:tcW w:w="8980" w:type="dxa"/>
          </w:tcPr>
          <w:p w14:paraId="4EEAD4F9" w14:textId="77777777" w:rsidR="00C000CA" w:rsidRPr="006666D4" w:rsidRDefault="00C000CA" w:rsidP="00B968B7">
            <w:pPr>
              <w:pStyle w:val="TableParagraph"/>
              <w:spacing w:before="71" w:line="237" w:lineRule="auto"/>
              <w:ind w:left="82" w:right="76"/>
              <w:rPr>
                <w:lang w:val="ru-RU"/>
              </w:rPr>
            </w:pPr>
            <w:r w:rsidRPr="006666D4">
              <w:rPr>
                <w:lang w:val="ru-RU"/>
              </w:rPr>
              <w:t>Электронная почта (можно отправить</w:t>
            </w:r>
            <w:r w:rsidRPr="006666D4">
              <w:rPr>
                <w:spacing w:val="-2"/>
                <w:lang w:val="ru-RU"/>
              </w:rPr>
              <w:t xml:space="preserve"> </w:t>
            </w:r>
            <w:r w:rsidRPr="006666D4">
              <w:rPr>
                <w:lang w:val="ru-RU"/>
              </w:rPr>
              <w:t>сообщение, получить информацию о его доставке и прочтении, предоставляется ответ в течение суток о полученном</w:t>
            </w:r>
            <w:r w:rsidRPr="006666D4">
              <w:rPr>
                <w:spacing w:val="-7"/>
                <w:lang w:val="ru-RU"/>
              </w:rPr>
              <w:t xml:space="preserve"> </w:t>
            </w:r>
            <w:r w:rsidRPr="006666D4">
              <w:rPr>
                <w:lang w:val="ru-RU"/>
              </w:rPr>
              <w:t>сообщении</w:t>
            </w:r>
            <w:r w:rsidRPr="006666D4">
              <w:rPr>
                <w:spacing w:val="-4"/>
                <w:lang w:val="ru-RU"/>
              </w:rPr>
              <w:t xml:space="preserve"> </w:t>
            </w:r>
            <w:r w:rsidRPr="006666D4">
              <w:rPr>
                <w:lang w:val="ru-RU"/>
              </w:rPr>
              <w:t>и</w:t>
            </w:r>
            <w:r w:rsidRPr="006666D4">
              <w:rPr>
                <w:spacing w:val="-5"/>
                <w:lang w:val="ru-RU"/>
              </w:rPr>
              <w:t xml:space="preserve"> </w:t>
            </w:r>
            <w:r w:rsidRPr="006666D4">
              <w:rPr>
                <w:lang w:val="ru-RU"/>
              </w:rPr>
              <w:t>ответ, либо информация о сроках содержательного ответа)</w:t>
            </w:r>
          </w:p>
        </w:tc>
        <w:tc>
          <w:tcPr>
            <w:tcW w:w="993" w:type="dxa"/>
          </w:tcPr>
          <w:p w14:paraId="21F94693" w14:textId="6A11EA32" w:rsidR="00C000CA" w:rsidRPr="002475B5" w:rsidRDefault="00C000CA" w:rsidP="00B968B7">
            <w:pPr>
              <w:pStyle w:val="TableParagraph"/>
              <w:spacing w:before="69"/>
              <w:ind w:right="1"/>
              <w:jc w:val="center"/>
              <w:rPr>
                <w:lang w:val="ru-RU"/>
              </w:rPr>
            </w:pPr>
            <w:r>
              <w:t>да</w:t>
            </w:r>
          </w:p>
        </w:tc>
        <w:tc>
          <w:tcPr>
            <w:tcW w:w="1984" w:type="dxa"/>
          </w:tcPr>
          <w:p w14:paraId="73154160" w14:textId="4C5277AD" w:rsidR="00C000CA" w:rsidRPr="002475B5" w:rsidRDefault="00C000CA" w:rsidP="00B968B7">
            <w:pPr>
              <w:pStyle w:val="TableParagraph"/>
              <w:spacing w:before="69"/>
              <w:ind w:right="1"/>
              <w:jc w:val="center"/>
              <w:rPr>
                <w:lang w:val="ru-RU"/>
              </w:rPr>
            </w:pPr>
            <w:r>
              <w:t>да</w:t>
            </w:r>
          </w:p>
        </w:tc>
        <w:tc>
          <w:tcPr>
            <w:tcW w:w="1415" w:type="dxa"/>
          </w:tcPr>
          <w:p w14:paraId="12C5F6D3" w14:textId="77777777" w:rsidR="00C000CA" w:rsidRDefault="00C000CA" w:rsidP="00B968B7">
            <w:pPr>
              <w:pStyle w:val="TableParagraph"/>
              <w:jc w:val="center"/>
            </w:pPr>
            <w:r>
              <w:t>2-1.png</w:t>
            </w:r>
          </w:p>
          <w:p w14:paraId="117A0720" w14:textId="77777777" w:rsidR="00C000CA" w:rsidRPr="002475B5" w:rsidRDefault="00C000CA" w:rsidP="00B968B7">
            <w:pPr>
              <w:pStyle w:val="TableParagraph"/>
              <w:spacing w:before="69"/>
              <w:ind w:right="1"/>
              <w:jc w:val="center"/>
              <w:rPr>
                <w:lang w:val="ru-RU"/>
              </w:rPr>
            </w:pPr>
          </w:p>
        </w:tc>
      </w:tr>
      <w:tr w:rsidR="00C000CA" w14:paraId="249D33FC" w14:textId="77777777" w:rsidTr="00B968B7">
        <w:trPr>
          <w:trHeight w:val="1140"/>
        </w:trPr>
        <w:tc>
          <w:tcPr>
            <w:tcW w:w="1793" w:type="dxa"/>
            <w:vMerge/>
          </w:tcPr>
          <w:p w14:paraId="1177222C" w14:textId="77777777" w:rsidR="00C000CA" w:rsidRPr="002475B5" w:rsidRDefault="00C000CA" w:rsidP="00B968B7">
            <w:pPr>
              <w:rPr>
                <w:sz w:val="2"/>
                <w:szCs w:val="2"/>
                <w:lang w:val="ru-RU"/>
              </w:rPr>
            </w:pPr>
          </w:p>
        </w:tc>
        <w:tc>
          <w:tcPr>
            <w:tcW w:w="8980" w:type="dxa"/>
          </w:tcPr>
          <w:p w14:paraId="2266B8F2" w14:textId="77777777" w:rsidR="00C000CA" w:rsidRPr="006666D4" w:rsidRDefault="00C000CA" w:rsidP="00B968B7">
            <w:pPr>
              <w:pStyle w:val="TableParagraph"/>
              <w:tabs>
                <w:tab w:val="left" w:pos="1484"/>
                <w:tab w:val="left" w:pos="2043"/>
                <w:tab w:val="left" w:pos="2357"/>
                <w:tab w:val="left" w:pos="2772"/>
              </w:tabs>
              <w:spacing w:before="71" w:line="237" w:lineRule="auto"/>
              <w:ind w:left="82" w:right="78"/>
              <w:rPr>
                <w:lang w:val="ru-RU"/>
              </w:rPr>
            </w:pPr>
            <w:r w:rsidRPr="006666D4">
              <w:rPr>
                <w:spacing w:val="-2"/>
                <w:lang w:val="ru-RU"/>
              </w:rPr>
              <w:t xml:space="preserve">Электронные сервисы </w:t>
            </w:r>
            <w:r w:rsidRPr="006666D4">
              <w:rPr>
                <w:lang w:val="ru-RU"/>
              </w:rPr>
              <w:t xml:space="preserve">(указанные сервисы позволяют </w:t>
            </w:r>
            <w:r w:rsidRPr="006666D4">
              <w:rPr>
                <w:spacing w:val="-2"/>
                <w:lang w:val="ru-RU"/>
              </w:rPr>
              <w:t>оставить</w:t>
            </w:r>
            <w:r w:rsidRPr="006666D4">
              <w:rPr>
                <w:lang w:val="ru-RU"/>
              </w:rPr>
              <w:t xml:space="preserve"> </w:t>
            </w:r>
            <w:r w:rsidRPr="006666D4">
              <w:rPr>
                <w:spacing w:val="-2"/>
                <w:lang w:val="ru-RU"/>
              </w:rPr>
              <w:t xml:space="preserve">сообщение, </w:t>
            </w:r>
            <w:r w:rsidRPr="006666D4">
              <w:rPr>
                <w:lang w:val="ru-RU"/>
              </w:rPr>
              <w:t xml:space="preserve">коммуникация по обращению ведется непосредственно на сайте или через внешние </w:t>
            </w:r>
            <w:r w:rsidRPr="006666D4">
              <w:rPr>
                <w:spacing w:val="-2"/>
                <w:lang w:val="ru-RU"/>
              </w:rPr>
              <w:t xml:space="preserve">сервисы (почта, </w:t>
            </w:r>
            <w:r w:rsidRPr="006666D4">
              <w:rPr>
                <w:spacing w:val="-4"/>
                <w:lang w:val="ru-RU"/>
              </w:rPr>
              <w:t xml:space="preserve">чат, </w:t>
            </w:r>
            <w:r w:rsidRPr="006666D4">
              <w:rPr>
                <w:spacing w:val="-2"/>
                <w:lang w:val="ru-RU"/>
              </w:rPr>
              <w:t xml:space="preserve">мессенджер </w:t>
            </w:r>
            <w:r w:rsidRPr="006666D4">
              <w:rPr>
                <w:spacing w:val="-10"/>
                <w:lang w:val="ru-RU"/>
              </w:rPr>
              <w:t xml:space="preserve">и </w:t>
            </w:r>
            <w:r w:rsidRPr="006666D4">
              <w:rPr>
                <w:spacing w:val="-2"/>
                <w:lang w:val="ru-RU"/>
              </w:rPr>
              <w:t xml:space="preserve">пр.), </w:t>
            </w:r>
            <w:r w:rsidRPr="006666D4">
              <w:rPr>
                <w:lang w:val="ru-RU"/>
              </w:rPr>
              <w:t>консультация</w:t>
            </w:r>
            <w:r w:rsidRPr="006666D4">
              <w:rPr>
                <w:spacing w:val="-14"/>
                <w:lang w:val="ru-RU"/>
              </w:rPr>
              <w:t xml:space="preserve"> </w:t>
            </w:r>
            <w:r w:rsidRPr="006666D4">
              <w:rPr>
                <w:lang w:val="ru-RU"/>
              </w:rPr>
              <w:t>предоставляется</w:t>
            </w:r>
            <w:r w:rsidRPr="006666D4">
              <w:rPr>
                <w:spacing w:val="-14"/>
                <w:lang w:val="ru-RU"/>
              </w:rPr>
              <w:t xml:space="preserve"> </w:t>
            </w:r>
            <w:r w:rsidRPr="006666D4">
              <w:rPr>
                <w:lang w:val="ru-RU"/>
              </w:rPr>
              <w:t>в полном объеме по запросу):</w:t>
            </w:r>
          </w:p>
          <w:p w14:paraId="59D1CFEA" w14:textId="77777777" w:rsidR="00C000CA" w:rsidRPr="006666D4" w:rsidRDefault="00C000CA" w:rsidP="00B968B7">
            <w:pPr>
              <w:pStyle w:val="TableParagraph"/>
              <w:spacing w:line="248" w:lineRule="exact"/>
              <w:ind w:left="82"/>
              <w:rPr>
                <w:lang w:val="ru-RU"/>
              </w:rPr>
            </w:pPr>
            <w:r w:rsidRPr="006666D4">
              <w:rPr>
                <w:lang w:val="ru-RU"/>
              </w:rPr>
              <w:t>-</w:t>
            </w:r>
            <w:r w:rsidRPr="006666D4">
              <w:rPr>
                <w:spacing w:val="70"/>
                <w:w w:val="150"/>
                <w:lang w:val="ru-RU"/>
              </w:rPr>
              <w:t xml:space="preserve"> </w:t>
            </w:r>
            <w:r w:rsidRPr="006666D4">
              <w:rPr>
                <w:lang w:val="ru-RU"/>
              </w:rPr>
              <w:t>форма</w:t>
            </w:r>
            <w:r w:rsidRPr="006666D4">
              <w:rPr>
                <w:spacing w:val="71"/>
                <w:w w:val="150"/>
                <w:lang w:val="ru-RU"/>
              </w:rPr>
              <w:t xml:space="preserve"> </w:t>
            </w:r>
            <w:r w:rsidRPr="006666D4">
              <w:rPr>
                <w:lang w:val="ru-RU"/>
              </w:rPr>
              <w:t>для</w:t>
            </w:r>
            <w:r w:rsidRPr="006666D4">
              <w:rPr>
                <w:spacing w:val="70"/>
                <w:w w:val="150"/>
                <w:lang w:val="ru-RU"/>
              </w:rPr>
              <w:t xml:space="preserve"> </w:t>
            </w:r>
            <w:r w:rsidRPr="006666D4">
              <w:rPr>
                <w:spacing w:val="-2"/>
                <w:lang w:val="ru-RU"/>
              </w:rPr>
              <w:t xml:space="preserve">подачи электронного обращения </w:t>
            </w:r>
            <w:r w:rsidRPr="006666D4">
              <w:rPr>
                <w:lang w:val="ru-RU"/>
              </w:rPr>
              <w:t>(жалобы, предложения)</w:t>
            </w:r>
          </w:p>
        </w:tc>
        <w:tc>
          <w:tcPr>
            <w:tcW w:w="993" w:type="dxa"/>
          </w:tcPr>
          <w:p w14:paraId="75361B9F" w14:textId="4F9AC15C" w:rsidR="00C000CA" w:rsidRPr="002475B5" w:rsidRDefault="00C000CA" w:rsidP="00DB37EC">
            <w:pPr>
              <w:pStyle w:val="TableParagraph"/>
              <w:spacing w:before="69"/>
              <w:ind w:right="1"/>
              <w:jc w:val="center"/>
              <w:rPr>
                <w:lang w:val="ru-RU"/>
              </w:rPr>
            </w:pPr>
            <w:r>
              <w:t>да</w:t>
            </w:r>
          </w:p>
        </w:tc>
        <w:tc>
          <w:tcPr>
            <w:tcW w:w="1984" w:type="dxa"/>
          </w:tcPr>
          <w:p w14:paraId="0BF5BF00" w14:textId="7EF8D5E9" w:rsidR="00C000CA" w:rsidRPr="002475B5" w:rsidRDefault="00C000CA" w:rsidP="00DB37EC">
            <w:pPr>
              <w:pStyle w:val="TableParagraph"/>
              <w:spacing w:before="69"/>
              <w:ind w:right="1"/>
              <w:jc w:val="center"/>
              <w:rPr>
                <w:lang w:val="ru-RU"/>
              </w:rPr>
            </w:pPr>
            <w:r>
              <w:t>да</w:t>
            </w:r>
          </w:p>
        </w:tc>
        <w:tc>
          <w:tcPr>
            <w:tcW w:w="1415" w:type="dxa"/>
          </w:tcPr>
          <w:p w14:paraId="2B3356A3" w14:textId="77777777" w:rsidR="00C000CA" w:rsidRDefault="00C000CA" w:rsidP="00DB37EC">
            <w:pPr>
              <w:pStyle w:val="TableParagraph"/>
              <w:jc w:val="center"/>
            </w:pPr>
            <w:r>
              <w:t>2-2.png</w:t>
            </w:r>
          </w:p>
          <w:p w14:paraId="6B8F82F4" w14:textId="77777777" w:rsidR="00C000CA" w:rsidRDefault="00C000CA" w:rsidP="00DB37EC">
            <w:pPr>
              <w:pStyle w:val="TableParagraph"/>
              <w:jc w:val="center"/>
            </w:pPr>
            <w:r>
              <w:t>2-3.png</w:t>
            </w:r>
          </w:p>
          <w:p w14:paraId="6DAD18CC" w14:textId="77777777" w:rsidR="00C000CA" w:rsidRPr="002475B5" w:rsidRDefault="00C000CA" w:rsidP="00DB37EC">
            <w:pPr>
              <w:pStyle w:val="TableParagraph"/>
              <w:spacing w:before="69"/>
              <w:ind w:right="1"/>
              <w:jc w:val="center"/>
              <w:rPr>
                <w:lang w:val="ru-RU"/>
              </w:rPr>
            </w:pPr>
          </w:p>
        </w:tc>
      </w:tr>
      <w:tr w:rsidR="00C000CA" w14:paraId="695EDEEF" w14:textId="77777777" w:rsidTr="00B968B7">
        <w:trPr>
          <w:trHeight w:val="304"/>
        </w:trPr>
        <w:tc>
          <w:tcPr>
            <w:tcW w:w="1793" w:type="dxa"/>
            <w:vMerge/>
          </w:tcPr>
          <w:p w14:paraId="3DE01759" w14:textId="77777777" w:rsidR="00C000CA" w:rsidRPr="002475B5" w:rsidRDefault="00C000CA" w:rsidP="00B968B7">
            <w:pPr>
              <w:rPr>
                <w:sz w:val="2"/>
                <w:szCs w:val="2"/>
                <w:lang w:val="ru-RU"/>
              </w:rPr>
            </w:pPr>
          </w:p>
        </w:tc>
        <w:tc>
          <w:tcPr>
            <w:tcW w:w="8980" w:type="dxa"/>
          </w:tcPr>
          <w:p w14:paraId="58EC9223" w14:textId="77777777" w:rsidR="00C000CA" w:rsidRPr="006666D4" w:rsidRDefault="00C000CA" w:rsidP="00B968B7">
            <w:pPr>
              <w:pStyle w:val="TableParagraph"/>
              <w:spacing w:before="46" w:line="237" w:lineRule="auto"/>
              <w:ind w:left="82" w:right="82"/>
              <w:rPr>
                <w:lang w:val="ru-RU"/>
              </w:rPr>
            </w:pPr>
            <w:r w:rsidRPr="006666D4">
              <w:rPr>
                <w:lang w:val="ru-RU"/>
              </w:rPr>
              <w:t>-</w:t>
            </w:r>
            <w:r w:rsidRPr="006666D4">
              <w:rPr>
                <w:spacing w:val="80"/>
                <w:lang w:val="ru-RU"/>
              </w:rPr>
              <w:t xml:space="preserve"> </w:t>
            </w:r>
            <w:r w:rsidRPr="006666D4">
              <w:rPr>
                <w:lang w:val="ru-RU"/>
              </w:rPr>
              <w:t>получение</w:t>
            </w:r>
            <w:r w:rsidRPr="006666D4">
              <w:rPr>
                <w:spacing w:val="80"/>
                <w:lang w:val="ru-RU"/>
              </w:rPr>
              <w:t xml:space="preserve"> </w:t>
            </w:r>
            <w:r w:rsidRPr="006666D4">
              <w:rPr>
                <w:lang w:val="ru-RU"/>
              </w:rPr>
              <w:t>консультации</w:t>
            </w:r>
            <w:r w:rsidRPr="006666D4">
              <w:rPr>
                <w:spacing w:val="80"/>
                <w:lang w:val="ru-RU"/>
              </w:rPr>
              <w:t xml:space="preserve"> </w:t>
            </w:r>
            <w:r w:rsidRPr="006666D4">
              <w:rPr>
                <w:lang w:val="ru-RU"/>
              </w:rPr>
              <w:t>по оказываемым услугам и пр.</w:t>
            </w:r>
          </w:p>
        </w:tc>
        <w:tc>
          <w:tcPr>
            <w:tcW w:w="993" w:type="dxa"/>
          </w:tcPr>
          <w:p w14:paraId="06AF3CA2" w14:textId="7B9FBF60" w:rsidR="00C000CA" w:rsidRPr="002475B5" w:rsidRDefault="00C000CA" w:rsidP="00B968B7">
            <w:pPr>
              <w:pStyle w:val="TableParagraph"/>
              <w:spacing w:before="44"/>
              <w:ind w:right="1"/>
              <w:jc w:val="center"/>
              <w:rPr>
                <w:lang w:val="ru-RU"/>
              </w:rPr>
            </w:pPr>
            <w:r>
              <w:t>да</w:t>
            </w:r>
          </w:p>
        </w:tc>
        <w:tc>
          <w:tcPr>
            <w:tcW w:w="1984" w:type="dxa"/>
          </w:tcPr>
          <w:p w14:paraId="0BB5C642" w14:textId="3A7DC614" w:rsidR="00C000CA" w:rsidRPr="002475B5" w:rsidRDefault="00C000CA" w:rsidP="00B968B7">
            <w:pPr>
              <w:pStyle w:val="TableParagraph"/>
              <w:spacing w:before="44"/>
              <w:ind w:right="1"/>
              <w:jc w:val="center"/>
              <w:rPr>
                <w:lang w:val="ru-RU"/>
              </w:rPr>
            </w:pPr>
            <w:r>
              <w:t>да</w:t>
            </w:r>
          </w:p>
        </w:tc>
        <w:tc>
          <w:tcPr>
            <w:tcW w:w="1415" w:type="dxa"/>
          </w:tcPr>
          <w:p w14:paraId="0624BF04" w14:textId="77777777" w:rsidR="00C000CA" w:rsidRDefault="00C000CA" w:rsidP="00B968B7">
            <w:pPr>
              <w:pStyle w:val="TableParagraph"/>
              <w:jc w:val="center"/>
            </w:pPr>
            <w:r>
              <w:t>2-2.png</w:t>
            </w:r>
          </w:p>
          <w:p w14:paraId="57837651" w14:textId="4AC0B673" w:rsidR="00C000CA" w:rsidRPr="002475B5" w:rsidRDefault="00C000CA" w:rsidP="00B968B7">
            <w:pPr>
              <w:pStyle w:val="TableParagraph"/>
              <w:spacing w:before="44"/>
              <w:ind w:right="1"/>
              <w:jc w:val="center"/>
              <w:rPr>
                <w:lang w:val="ru-RU"/>
              </w:rPr>
            </w:pPr>
            <w:r>
              <w:t>2-3.png</w:t>
            </w:r>
          </w:p>
        </w:tc>
      </w:tr>
      <w:tr w:rsidR="00C000CA" w14:paraId="382319DD" w14:textId="77777777" w:rsidTr="00B968B7">
        <w:trPr>
          <w:trHeight w:val="408"/>
        </w:trPr>
        <w:tc>
          <w:tcPr>
            <w:tcW w:w="1793" w:type="dxa"/>
            <w:vMerge/>
          </w:tcPr>
          <w:p w14:paraId="779B6B09" w14:textId="77777777" w:rsidR="00C000CA" w:rsidRPr="002475B5" w:rsidRDefault="00C000CA" w:rsidP="00B968B7">
            <w:pPr>
              <w:rPr>
                <w:sz w:val="2"/>
                <w:szCs w:val="2"/>
                <w:lang w:val="ru-RU"/>
              </w:rPr>
            </w:pPr>
          </w:p>
        </w:tc>
        <w:tc>
          <w:tcPr>
            <w:tcW w:w="8980" w:type="dxa"/>
          </w:tcPr>
          <w:p w14:paraId="20662DE9" w14:textId="77777777" w:rsidR="00C000CA" w:rsidRDefault="00C000CA" w:rsidP="00B968B7">
            <w:pPr>
              <w:pStyle w:val="TableParagraph"/>
              <w:tabs>
                <w:tab w:val="left" w:pos="1061"/>
                <w:tab w:val="left" w:pos="2050"/>
              </w:tabs>
              <w:spacing w:before="46" w:line="237" w:lineRule="auto"/>
              <w:ind w:left="82" w:right="83"/>
            </w:pPr>
            <w:r>
              <w:rPr>
                <w:spacing w:val="-2"/>
              </w:rPr>
              <w:t>Раздел</w:t>
            </w:r>
            <w:r>
              <w:t xml:space="preserve"> </w:t>
            </w:r>
            <w:r>
              <w:rPr>
                <w:spacing w:val="-2"/>
              </w:rPr>
              <w:t>"Часто задаваемые вопросы"</w:t>
            </w:r>
          </w:p>
        </w:tc>
        <w:tc>
          <w:tcPr>
            <w:tcW w:w="993" w:type="dxa"/>
          </w:tcPr>
          <w:p w14:paraId="0AFBFE04" w14:textId="5E2423E1" w:rsidR="00C000CA" w:rsidRDefault="00C000CA" w:rsidP="00B968B7">
            <w:pPr>
              <w:pStyle w:val="TableParagraph"/>
              <w:spacing w:before="44"/>
              <w:ind w:right="1"/>
              <w:jc w:val="center"/>
            </w:pPr>
            <w:r>
              <w:t>да</w:t>
            </w:r>
          </w:p>
        </w:tc>
        <w:tc>
          <w:tcPr>
            <w:tcW w:w="1984" w:type="dxa"/>
          </w:tcPr>
          <w:p w14:paraId="004CA60A" w14:textId="2B81613B" w:rsidR="00C000CA" w:rsidRDefault="00C000CA" w:rsidP="00B968B7">
            <w:pPr>
              <w:pStyle w:val="TableParagraph"/>
              <w:spacing w:before="44"/>
              <w:ind w:right="1"/>
              <w:jc w:val="center"/>
            </w:pPr>
            <w:r>
              <w:t>да</w:t>
            </w:r>
          </w:p>
        </w:tc>
        <w:tc>
          <w:tcPr>
            <w:tcW w:w="1415" w:type="dxa"/>
          </w:tcPr>
          <w:p w14:paraId="178A8528" w14:textId="77777777" w:rsidR="00C000CA" w:rsidRDefault="00C000CA" w:rsidP="00B968B7">
            <w:pPr>
              <w:pStyle w:val="TableParagraph"/>
              <w:spacing w:before="44"/>
              <w:ind w:right="1"/>
              <w:jc w:val="center"/>
            </w:pPr>
          </w:p>
        </w:tc>
      </w:tr>
      <w:tr w:rsidR="00C000CA" w14:paraId="7E4089A1" w14:textId="77777777" w:rsidTr="00B968B7">
        <w:trPr>
          <w:trHeight w:val="725"/>
        </w:trPr>
        <w:tc>
          <w:tcPr>
            <w:tcW w:w="1793" w:type="dxa"/>
            <w:vMerge/>
          </w:tcPr>
          <w:p w14:paraId="35A3FC53" w14:textId="77777777" w:rsidR="00C000CA" w:rsidRDefault="00C000CA" w:rsidP="00B968B7">
            <w:pPr>
              <w:rPr>
                <w:sz w:val="2"/>
                <w:szCs w:val="2"/>
              </w:rPr>
            </w:pPr>
          </w:p>
        </w:tc>
        <w:tc>
          <w:tcPr>
            <w:tcW w:w="8980" w:type="dxa"/>
          </w:tcPr>
          <w:p w14:paraId="6F13BB50" w14:textId="77777777" w:rsidR="00C000CA" w:rsidRPr="006666D4" w:rsidRDefault="00C000CA" w:rsidP="00B968B7">
            <w:pPr>
              <w:pStyle w:val="TableParagraph"/>
              <w:tabs>
                <w:tab w:val="left" w:pos="1906"/>
              </w:tabs>
              <w:spacing w:before="46" w:line="237" w:lineRule="auto"/>
              <w:ind w:left="82" w:right="77"/>
              <w:rPr>
                <w:lang w:val="ru-RU"/>
              </w:rPr>
            </w:pPr>
            <w:r w:rsidRPr="006666D4">
              <w:rPr>
                <w:spacing w:val="-2"/>
                <w:lang w:val="ru-RU"/>
              </w:rPr>
              <w:t xml:space="preserve">Техническая возможность </w:t>
            </w:r>
            <w:r w:rsidRPr="006666D4">
              <w:rPr>
                <w:lang w:val="ru-RU"/>
              </w:rPr>
              <w:t>выражения</w:t>
            </w:r>
            <w:r w:rsidRPr="006666D4">
              <w:rPr>
                <w:spacing w:val="-14"/>
                <w:lang w:val="ru-RU"/>
              </w:rPr>
              <w:t xml:space="preserve"> </w:t>
            </w:r>
            <w:r w:rsidRPr="006666D4">
              <w:rPr>
                <w:lang w:val="ru-RU"/>
              </w:rPr>
              <w:t>мнения</w:t>
            </w:r>
            <w:r w:rsidRPr="006666D4">
              <w:rPr>
                <w:spacing w:val="-13"/>
                <w:lang w:val="ru-RU"/>
              </w:rPr>
              <w:t xml:space="preserve"> </w:t>
            </w:r>
            <w:r w:rsidRPr="006666D4">
              <w:rPr>
                <w:lang w:val="ru-RU"/>
              </w:rPr>
              <w:t>получателем услуг о качестве условий оказания</w:t>
            </w:r>
            <w:r w:rsidRPr="006666D4">
              <w:rPr>
                <w:spacing w:val="-1"/>
                <w:lang w:val="ru-RU"/>
              </w:rPr>
              <w:t xml:space="preserve"> </w:t>
            </w:r>
            <w:r w:rsidRPr="006666D4">
              <w:rPr>
                <w:lang w:val="ru-RU"/>
              </w:rPr>
              <w:t>услуг</w:t>
            </w:r>
            <w:r w:rsidRPr="006666D4">
              <w:rPr>
                <w:spacing w:val="-5"/>
                <w:lang w:val="ru-RU"/>
              </w:rPr>
              <w:t xml:space="preserve"> </w:t>
            </w:r>
            <w:r w:rsidRPr="006666D4">
              <w:rPr>
                <w:lang w:val="ru-RU"/>
              </w:rPr>
              <w:t>(наличие</w:t>
            </w:r>
            <w:r w:rsidRPr="006666D4">
              <w:rPr>
                <w:spacing w:val="-3"/>
                <w:lang w:val="ru-RU"/>
              </w:rPr>
              <w:t xml:space="preserve"> </w:t>
            </w:r>
            <w:r w:rsidRPr="006666D4">
              <w:rPr>
                <w:lang w:val="ru-RU"/>
              </w:rPr>
              <w:t xml:space="preserve">анкеты для опроса, гиперссылки или </w:t>
            </w:r>
            <w:r>
              <w:t>QR</w:t>
            </w:r>
            <w:r w:rsidRPr="006666D4">
              <w:rPr>
                <w:lang w:val="ru-RU"/>
              </w:rPr>
              <w:t>-кода для перехода на нее)</w:t>
            </w:r>
          </w:p>
        </w:tc>
        <w:tc>
          <w:tcPr>
            <w:tcW w:w="993" w:type="dxa"/>
          </w:tcPr>
          <w:p w14:paraId="6305F0FC" w14:textId="1D7BDCE4" w:rsidR="00C000CA" w:rsidRPr="002475B5" w:rsidRDefault="00C000CA" w:rsidP="00B968B7">
            <w:pPr>
              <w:pStyle w:val="TableParagraph"/>
              <w:spacing w:before="44"/>
              <w:ind w:right="1"/>
              <w:jc w:val="center"/>
              <w:rPr>
                <w:lang w:val="ru-RU"/>
              </w:rPr>
            </w:pPr>
            <w:r>
              <w:t>да</w:t>
            </w:r>
          </w:p>
        </w:tc>
        <w:tc>
          <w:tcPr>
            <w:tcW w:w="1984" w:type="dxa"/>
          </w:tcPr>
          <w:p w14:paraId="75FAD660" w14:textId="33D5E31B" w:rsidR="00C000CA" w:rsidRPr="002475B5" w:rsidRDefault="00C000CA" w:rsidP="00B968B7">
            <w:pPr>
              <w:pStyle w:val="TableParagraph"/>
              <w:spacing w:before="44"/>
              <w:ind w:right="1"/>
              <w:jc w:val="center"/>
              <w:rPr>
                <w:lang w:val="ru-RU"/>
              </w:rPr>
            </w:pPr>
            <w:r>
              <w:t>да</w:t>
            </w:r>
          </w:p>
        </w:tc>
        <w:tc>
          <w:tcPr>
            <w:tcW w:w="1415" w:type="dxa"/>
          </w:tcPr>
          <w:p w14:paraId="2F765934" w14:textId="77777777" w:rsidR="00C000CA" w:rsidRDefault="00C000CA" w:rsidP="00B968B7">
            <w:pPr>
              <w:pStyle w:val="TableParagraph"/>
              <w:jc w:val="center"/>
            </w:pPr>
            <w:r>
              <w:t>2-4.png</w:t>
            </w:r>
          </w:p>
          <w:p w14:paraId="32FF111E" w14:textId="77777777" w:rsidR="00C000CA" w:rsidRPr="002475B5" w:rsidRDefault="00C000CA" w:rsidP="00B968B7">
            <w:pPr>
              <w:pStyle w:val="TableParagraph"/>
              <w:spacing w:before="44"/>
              <w:ind w:right="1"/>
              <w:jc w:val="center"/>
              <w:rPr>
                <w:lang w:val="ru-RU"/>
              </w:rPr>
            </w:pPr>
          </w:p>
        </w:tc>
      </w:tr>
      <w:tr w:rsidR="00C000CA" w14:paraId="6E03121F" w14:textId="77777777" w:rsidTr="00B968B7">
        <w:trPr>
          <w:trHeight w:val="359"/>
        </w:trPr>
        <w:tc>
          <w:tcPr>
            <w:tcW w:w="1793" w:type="dxa"/>
            <w:vMerge/>
          </w:tcPr>
          <w:p w14:paraId="0CECEE9C" w14:textId="77777777" w:rsidR="00C000CA" w:rsidRPr="002475B5" w:rsidRDefault="00C000CA" w:rsidP="00B968B7">
            <w:pPr>
              <w:rPr>
                <w:sz w:val="2"/>
                <w:szCs w:val="2"/>
                <w:lang w:val="ru-RU"/>
              </w:rPr>
            </w:pPr>
          </w:p>
        </w:tc>
        <w:tc>
          <w:tcPr>
            <w:tcW w:w="8980" w:type="dxa"/>
          </w:tcPr>
          <w:p w14:paraId="788A99BB" w14:textId="77777777" w:rsidR="00C000CA" w:rsidRDefault="00C000CA" w:rsidP="00B968B7">
            <w:pPr>
              <w:pStyle w:val="TableParagraph"/>
              <w:spacing w:before="44"/>
              <w:ind w:left="82"/>
            </w:pPr>
            <w:r>
              <w:t>Иное</w:t>
            </w:r>
            <w:r>
              <w:rPr>
                <w:spacing w:val="-3"/>
              </w:rPr>
              <w:t xml:space="preserve"> </w:t>
            </w:r>
            <w:r>
              <w:rPr>
                <w:spacing w:val="-2"/>
              </w:rPr>
              <w:t>(указать):</w:t>
            </w:r>
          </w:p>
        </w:tc>
        <w:tc>
          <w:tcPr>
            <w:tcW w:w="993" w:type="dxa"/>
          </w:tcPr>
          <w:p w14:paraId="78388A93" w14:textId="77777777" w:rsidR="00C000CA" w:rsidRDefault="00C000CA" w:rsidP="00B968B7">
            <w:pPr>
              <w:pStyle w:val="TableParagraph"/>
              <w:spacing w:before="112"/>
              <w:ind w:right="147"/>
              <w:jc w:val="center"/>
            </w:pPr>
          </w:p>
        </w:tc>
        <w:tc>
          <w:tcPr>
            <w:tcW w:w="1984" w:type="dxa"/>
          </w:tcPr>
          <w:p w14:paraId="2C291C1E" w14:textId="77777777" w:rsidR="00C000CA" w:rsidRDefault="00C000CA" w:rsidP="00B968B7">
            <w:pPr>
              <w:pStyle w:val="TableParagraph"/>
              <w:spacing w:before="112"/>
              <w:ind w:right="1"/>
              <w:jc w:val="center"/>
            </w:pPr>
          </w:p>
        </w:tc>
        <w:tc>
          <w:tcPr>
            <w:tcW w:w="1415" w:type="dxa"/>
          </w:tcPr>
          <w:p w14:paraId="40288856" w14:textId="77777777" w:rsidR="00C000CA" w:rsidRDefault="00C000CA" w:rsidP="00B968B7">
            <w:pPr>
              <w:pStyle w:val="TableParagraph"/>
              <w:spacing w:before="112"/>
              <w:ind w:right="1"/>
              <w:jc w:val="center"/>
            </w:pPr>
          </w:p>
        </w:tc>
      </w:tr>
      <w:tr w:rsidR="00C000CA" w14:paraId="5B4AA796" w14:textId="77777777" w:rsidTr="00B968B7">
        <w:trPr>
          <w:trHeight w:val="359"/>
        </w:trPr>
        <w:tc>
          <w:tcPr>
            <w:tcW w:w="1793" w:type="dxa"/>
            <w:vMerge/>
          </w:tcPr>
          <w:p w14:paraId="06DB2906" w14:textId="77777777" w:rsidR="00C000CA" w:rsidRDefault="00C000CA" w:rsidP="00B968B7">
            <w:pPr>
              <w:rPr>
                <w:sz w:val="2"/>
                <w:szCs w:val="2"/>
              </w:rPr>
            </w:pPr>
          </w:p>
        </w:tc>
        <w:tc>
          <w:tcPr>
            <w:tcW w:w="8980" w:type="dxa"/>
          </w:tcPr>
          <w:p w14:paraId="20C1851A" w14:textId="77777777" w:rsidR="00C000CA" w:rsidRPr="006666D4" w:rsidRDefault="00C000CA" w:rsidP="00B968B7">
            <w:pPr>
              <w:pStyle w:val="TableParagraph"/>
              <w:spacing w:before="44"/>
              <w:ind w:left="82"/>
              <w:rPr>
                <w:lang w:val="ru-RU"/>
              </w:rPr>
            </w:pPr>
            <w:r w:rsidRPr="006666D4">
              <w:rPr>
                <w:lang w:val="ru-RU"/>
              </w:rPr>
              <w:t>-</w:t>
            </w:r>
            <w:r w:rsidRPr="006666D4">
              <w:rPr>
                <w:spacing w:val="-3"/>
                <w:lang w:val="ru-RU"/>
              </w:rPr>
              <w:t xml:space="preserve"> </w:t>
            </w:r>
            <w:r w:rsidRPr="006666D4">
              <w:rPr>
                <w:lang w:val="ru-RU"/>
              </w:rPr>
              <w:t>чат-бот</w:t>
            </w:r>
            <w:r w:rsidRPr="006666D4">
              <w:rPr>
                <w:spacing w:val="-3"/>
                <w:lang w:val="ru-RU"/>
              </w:rPr>
              <w:t xml:space="preserve"> </w:t>
            </w:r>
            <w:r w:rsidRPr="006666D4">
              <w:rPr>
                <w:lang w:val="ru-RU"/>
              </w:rPr>
              <w:t>с</w:t>
            </w:r>
            <w:r w:rsidRPr="006666D4">
              <w:rPr>
                <w:spacing w:val="-3"/>
                <w:lang w:val="ru-RU"/>
              </w:rPr>
              <w:t xml:space="preserve"> </w:t>
            </w:r>
            <w:r w:rsidRPr="006666D4">
              <w:rPr>
                <w:lang w:val="ru-RU"/>
              </w:rPr>
              <w:t>получателями</w:t>
            </w:r>
            <w:r w:rsidRPr="006666D4">
              <w:rPr>
                <w:spacing w:val="-2"/>
                <w:lang w:val="ru-RU"/>
              </w:rPr>
              <w:t xml:space="preserve"> услуги</w:t>
            </w:r>
          </w:p>
        </w:tc>
        <w:tc>
          <w:tcPr>
            <w:tcW w:w="993" w:type="dxa"/>
          </w:tcPr>
          <w:p w14:paraId="3B1BF995" w14:textId="095CD23E" w:rsidR="00C000CA" w:rsidRDefault="00C000CA" w:rsidP="00B968B7">
            <w:pPr>
              <w:ind w:left="3" w:right="138" w:hanging="3"/>
              <w:jc w:val="center"/>
              <w:rPr>
                <w:sz w:val="2"/>
                <w:szCs w:val="2"/>
              </w:rPr>
            </w:pPr>
            <w:r w:rsidRPr="007C3734">
              <w:rPr>
                <w:sz w:val="24"/>
                <w:szCs w:val="24"/>
              </w:rPr>
              <w:t>нет</w:t>
            </w:r>
          </w:p>
        </w:tc>
        <w:tc>
          <w:tcPr>
            <w:tcW w:w="1984" w:type="dxa"/>
          </w:tcPr>
          <w:p w14:paraId="3B429961" w14:textId="48FA5184" w:rsidR="00C000CA" w:rsidRPr="00500600" w:rsidRDefault="00C000CA" w:rsidP="00B968B7">
            <w:pPr>
              <w:ind w:right="138"/>
              <w:jc w:val="center"/>
              <w:rPr>
                <w:sz w:val="28"/>
                <w:szCs w:val="28"/>
              </w:rPr>
            </w:pPr>
            <w:r>
              <w:rPr>
                <w:sz w:val="24"/>
                <w:szCs w:val="24"/>
              </w:rPr>
              <w:t>нет</w:t>
            </w:r>
          </w:p>
        </w:tc>
        <w:tc>
          <w:tcPr>
            <w:tcW w:w="1415" w:type="dxa"/>
          </w:tcPr>
          <w:p w14:paraId="0502E653" w14:textId="77777777" w:rsidR="00C000CA" w:rsidRDefault="00C000CA" w:rsidP="00B968B7">
            <w:pPr>
              <w:rPr>
                <w:sz w:val="2"/>
                <w:szCs w:val="2"/>
              </w:rPr>
            </w:pPr>
          </w:p>
        </w:tc>
      </w:tr>
      <w:tr w:rsidR="00C000CA" w14:paraId="6E399C45" w14:textId="77777777" w:rsidTr="00B968B7">
        <w:trPr>
          <w:trHeight w:val="373"/>
        </w:trPr>
        <w:tc>
          <w:tcPr>
            <w:tcW w:w="1793" w:type="dxa"/>
            <w:vMerge/>
          </w:tcPr>
          <w:p w14:paraId="5A0C107D" w14:textId="77777777" w:rsidR="00C000CA" w:rsidRDefault="00C000CA" w:rsidP="00B968B7">
            <w:pPr>
              <w:rPr>
                <w:sz w:val="2"/>
                <w:szCs w:val="2"/>
              </w:rPr>
            </w:pPr>
          </w:p>
        </w:tc>
        <w:tc>
          <w:tcPr>
            <w:tcW w:w="8980" w:type="dxa"/>
          </w:tcPr>
          <w:p w14:paraId="1BE173F0" w14:textId="77777777" w:rsidR="00C000CA" w:rsidRDefault="00C000CA" w:rsidP="00B968B7">
            <w:pPr>
              <w:pStyle w:val="TableParagraph"/>
              <w:spacing w:before="44"/>
              <w:ind w:left="82"/>
            </w:pPr>
            <w:r>
              <w:t>-</w:t>
            </w:r>
            <w:r>
              <w:rPr>
                <w:spacing w:val="-4"/>
              </w:rPr>
              <w:t xml:space="preserve"> </w:t>
            </w:r>
            <w:r>
              <w:t>ссылки</w:t>
            </w:r>
            <w:r>
              <w:rPr>
                <w:spacing w:val="-4"/>
              </w:rPr>
              <w:t xml:space="preserve"> </w:t>
            </w:r>
            <w:r>
              <w:t>на</w:t>
            </w:r>
            <w:r>
              <w:rPr>
                <w:spacing w:val="-4"/>
              </w:rPr>
              <w:t xml:space="preserve"> </w:t>
            </w:r>
            <w:r>
              <w:t>социальные</w:t>
            </w:r>
            <w:r>
              <w:rPr>
                <w:spacing w:val="-3"/>
              </w:rPr>
              <w:t xml:space="preserve"> </w:t>
            </w:r>
            <w:r>
              <w:rPr>
                <w:spacing w:val="-4"/>
              </w:rPr>
              <w:t>сети</w:t>
            </w:r>
          </w:p>
        </w:tc>
        <w:tc>
          <w:tcPr>
            <w:tcW w:w="993" w:type="dxa"/>
          </w:tcPr>
          <w:p w14:paraId="33298093" w14:textId="4616093F" w:rsidR="00C000CA" w:rsidRDefault="00C000CA" w:rsidP="00B968B7">
            <w:pPr>
              <w:ind w:right="138"/>
              <w:jc w:val="center"/>
              <w:rPr>
                <w:sz w:val="2"/>
                <w:szCs w:val="2"/>
              </w:rPr>
            </w:pPr>
            <w:r>
              <w:rPr>
                <w:sz w:val="24"/>
                <w:szCs w:val="24"/>
              </w:rPr>
              <w:t>да</w:t>
            </w:r>
          </w:p>
        </w:tc>
        <w:tc>
          <w:tcPr>
            <w:tcW w:w="1984" w:type="dxa"/>
          </w:tcPr>
          <w:p w14:paraId="5A365EB1" w14:textId="566D9CFD" w:rsidR="00C000CA" w:rsidRDefault="00C000CA" w:rsidP="00B968B7">
            <w:pPr>
              <w:jc w:val="center"/>
              <w:rPr>
                <w:sz w:val="2"/>
                <w:szCs w:val="2"/>
              </w:rPr>
            </w:pPr>
            <w:r>
              <w:rPr>
                <w:sz w:val="24"/>
                <w:szCs w:val="24"/>
              </w:rPr>
              <w:t>да</w:t>
            </w:r>
          </w:p>
        </w:tc>
        <w:tc>
          <w:tcPr>
            <w:tcW w:w="1415" w:type="dxa"/>
          </w:tcPr>
          <w:p w14:paraId="462C6D5A" w14:textId="77777777" w:rsidR="00C000CA" w:rsidRDefault="00C000CA" w:rsidP="00B968B7">
            <w:pPr>
              <w:pStyle w:val="TableParagraph"/>
              <w:jc w:val="center"/>
            </w:pPr>
            <w:r>
              <w:t>2-6.png</w:t>
            </w:r>
          </w:p>
          <w:p w14:paraId="72DB9D97" w14:textId="77777777" w:rsidR="00C000CA" w:rsidRDefault="00C000CA" w:rsidP="00B968B7">
            <w:pPr>
              <w:rPr>
                <w:sz w:val="2"/>
                <w:szCs w:val="2"/>
              </w:rPr>
            </w:pPr>
          </w:p>
        </w:tc>
      </w:tr>
      <w:tr w:rsidR="00C000CA" w14:paraId="6F8BB16F" w14:textId="77777777" w:rsidTr="00B968B7">
        <w:trPr>
          <w:trHeight w:val="654"/>
        </w:trPr>
        <w:tc>
          <w:tcPr>
            <w:tcW w:w="1793" w:type="dxa"/>
            <w:vMerge/>
          </w:tcPr>
          <w:p w14:paraId="332CEAFE" w14:textId="77777777" w:rsidR="00C000CA" w:rsidRDefault="00C000CA" w:rsidP="00B968B7">
            <w:pPr>
              <w:rPr>
                <w:sz w:val="2"/>
                <w:szCs w:val="2"/>
              </w:rPr>
            </w:pPr>
          </w:p>
        </w:tc>
        <w:tc>
          <w:tcPr>
            <w:tcW w:w="8980" w:type="dxa"/>
          </w:tcPr>
          <w:p w14:paraId="5D3FE9B7" w14:textId="77777777" w:rsidR="00C000CA" w:rsidRPr="006666D4" w:rsidRDefault="00C000CA" w:rsidP="00B968B7">
            <w:pPr>
              <w:pStyle w:val="TableParagraph"/>
              <w:tabs>
                <w:tab w:val="left" w:pos="3015"/>
              </w:tabs>
              <w:spacing w:before="46" w:line="237" w:lineRule="auto"/>
              <w:ind w:left="82" w:right="80"/>
              <w:rPr>
                <w:lang w:val="ru-RU"/>
              </w:rPr>
            </w:pPr>
            <w:r w:rsidRPr="006666D4">
              <w:rPr>
                <w:lang w:val="ru-RU"/>
              </w:rPr>
              <w:t xml:space="preserve">- ссылка на формирование обращения на Едином портале </w:t>
            </w:r>
            <w:r w:rsidRPr="006666D4">
              <w:rPr>
                <w:spacing w:val="-2"/>
                <w:lang w:val="ru-RU"/>
              </w:rPr>
              <w:t xml:space="preserve">государственных </w:t>
            </w:r>
            <w:r w:rsidRPr="006666D4">
              <w:rPr>
                <w:spacing w:val="-10"/>
                <w:lang w:val="ru-RU"/>
              </w:rPr>
              <w:t xml:space="preserve">и </w:t>
            </w:r>
            <w:r w:rsidRPr="006666D4">
              <w:rPr>
                <w:lang w:val="ru-RU"/>
              </w:rPr>
              <w:t>муниципальных услуг (ЕПГУ)</w:t>
            </w:r>
          </w:p>
        </w:tc>
        <w:tc>
          <w:tcPr>
            <w:tcW w:w="993" w:type="dxa"/>
          </w:tcPr>
          <w:p w14:paraId="77F5EA58" w14:textId="316BEE90" w:rsidR="00C000CA" w:rsidRPr="002475B5" w:rsidRDefault="00C000CA" w:rsidP="00B968B7">
            <w:pPr>
              <w:pStyle w:val="TableParagraph"/>
              <w:spacing w:before="44"/>
              <w:ind w:right="1"/>
              <w:jc w:val="center"/>
              <w:rPr>
                <w:lang w:val="ru-RU"/>
              </w:rPr>
            </w:pPr>
            <w:r>
              <w:rPr>
                <w:sz w:val="24"/>
                <w:szCs w:val="24"/>
              </w:rPr>
              <w:t>да</w:t>
            </w:r>
          </w:p>
        </w:tc>
        <w:tc>
          <w:tcPr>
            <w:tcW w:w="1984" w:type="dxa"/>
          </w:tcPr>
          <w:p w14:paraId="302C1C25" w14:textId="14ABCE20" w:rsidR="00C000CA" w:rsidRPr="002475B5" w:rsidRDefault="00C000CA" w:rsidP="00B968B7">
            <w:pPr>
              <w:pStyle w:val="TableParagraph"/>
              <w:spacing w:before="44"/>
              <w:ind w:right="1"/>
              <w:jc w:val="center"/>
              <w:rPr>
                <w:lang w:val="ru-RU"/>
              </w:rPr>
            </w:pPr>
            <w:r>
              <w:rPr>
                <w:sz w:val="24"/>
                <w:szCs w:val="24"/>
              </w:rPr>
              <w:t>да</w:t>
            </w:r>
          </w:p>
        </w:tc>
        <w:tc>
          <w:tcPr>
            <w:tcW w:w="1415" w:type="dxa"/>
          </w:tcPr>
          <w:p w14:paraId="1E0F63DD" w14:textId="77777777" w:rsidR="00C000CA" w:rsidRDefault="00C000CA" w:rsidP="00B968B7">
            <w:pPr>
              <w:pStyle w:val="TableParagraph"/>
              <w:jc w:val="center"/>
            </w:pPr>
            <w:r>
              <w:t>2-2.png</w:t>
            </w:r>
          </w:p>
          <w:p w14:paraId="274079C1" w14:textId="77777777" w:rsidR="00C000CA" w:rsidRPr="002475B5" w:rsidRDefault="00C000CA" w:rsidP="00B968B7">
            <w:pPr>
              <w:pStyle w:val="TableParagraph"/>
              <w:spacing w:before="44"/>
              <w:ind w:right="1"/>
              <w:jc w:val="center"/>
              <w:rPr>
                <w:lang w:val="ru-RU"/>
              </w:rPr>
            </w:pPr>
          </w:p>
        </w:tc>
      </w:tr>
    </w:tbl>
    <w:p w14:paraId="5D22E4BC" w14:textId="77777777" w:rsidR="002F70DD" w:rsidRDefault="002F70DD" w:rsidP="002F70DD">
      <w:pPr>
        <w:pStyle w:val="aff5"/>
        <w:spacing w:line="240" w:lineRule="auto"/>
        <w:jc w:val="center"/>
        <w:rPr>
          <w:b/>
          <w:i/>
          <w:sz w:val="28"/>
          <w:szCs w:val="28"/>
        </w:rPr>
      </w:pPr>
    </w:p>
    <w:p w14:paraId="6E2341A2" w14:textId="77777777" w:rsidR="002F70DD" w:rsidRDefault="002F70DD" w:rsidP="00C94C46">
      <w:pPr>
        <w:pStyle w:val="aff5"/>
        <w:spacing w:line="240" w:lineRule="auto"/>
        <w:jc w:val="center"/>
        <w:rPr>
          <w:b/>
          <w:i/>
          <w:sz w:val="28"/>
          <w:szCs w:val="28"/>
        </w:rPr>
      </w:pPr>
    </w:p>
    <w:p w14:paraId="3D31A18D" w14:textId="77777777" w:rsidR="00C94C46" w:rsidRDefault="00C94C46" w:rsidP="00C94C46">
      <w:pPr>
        <w:pStyle w:val="aff5"/>
        <w:spacing w:line="240" w:lineRule="auto"/>
        <w:jc w:val="center"/>
        <w:rPr>
          <w:b/>
          <w:i/>
          <w:sz w:val="28"/>
          <w:szCs w:val="28"/>
        </w:rPr>
      </w:pPr>
    </w:p>
    <w:p w14:paraId="340F8194" w14:textId="77777777" w:rsidR="00C94C46" w:rsidRDefault="00C94C46" w:rsidP="00C94C46">
      <w:pPr>
        <w:pStyle w:val="aff5"/>
        <w:spacing w:line="240" w:lineRule="auto"/>
        <w:jc w:val="center"/>
        <w:rPr>
          <w:b/>
          <w:i/>
          <w:sz w:val="28"/>
          <w:szCs w:val="28"/>
        </w:rPr>
      </w:pPr>
    </w:p>
    <w:p w14:paraId="5D6C57FB" w14:textId="77777777" w:rsidR="002F70DD" w:rsidRDefault="002F70DD" w:rsidP="00C94C46">
      <w:pPr>
        <w:pStyle w:val="aff5"/>
        <w:spacing w:line="240" w:lineRule="auto"/>
        <w:jc w:val="center"/>
        <w:rPr>
          <w:b/>
          <w:i/>
          <w:sz w:val="28"/>
          <w:szCs w:val="28"/>
        </w:rPr>
      </w:pPr>
    </w:p>
    <w:p w14:paraId="38B74918" w14:textId="4F61F857" w:rsidR="002F70DD" w:rsidRPr="00AF5842" w:rsidRDefault="00DB37EC" w:rsidP="002F70DD">
      <w:pPr>
        <w:pStyle w:val="1"/>
        <w:spacing w:before="0" w:after="0" w:line="240" w:lineRule="auto"/>
        <w:rPr>
          <w:color w:val="26282D"/>
          <w:spacing w:val="-2"/>
        </w:rPr>
      </w:pPr>
      <w:r>
        <w:rPr>
          <w:color w:val="26282D"/>
          <w:spacing w:val="-2"/>
        </w:rPr>
        <w:lastRenderedPageBreak/>
        <w:t>Бюджетное учреждение</w:t>
      </w:r>
      <w:r w:rsidR="002F70DD" w:rsidRPr="00AF5842">
        <w:rPr>
          <w:color w:val="26282D"/>
          <w:spacing w:val="-2"/>
        </w:rPr>
        <w:t xml:space="preserve"> Орловской области</w:t>
      </w:r>
    </w:p>
    <w:p w14:paraId="6A7BF7B5" w14:textId="36E77CC3" w:rsidR="002F70DD" w:rsidRDefault="002F70DD" w:rsidP="002F70DD">
      <w:pPr>
        <w:jc w:val="center"/>
        <w:rPr>
          <w:b/>
          <w:i/>
          <w:sz w:val="28"/>
          <w:szCs w:val="28"/>
          <w:lang w:eastAsia="en-US"/>
        </w:rPr>
      </w:pPr>
      <w:r w:rsidRPr="00AF5842">
        <w:rPr>
          <w:b/>
          <w:i/>
          <w:sz w:val="28"/>
          <w:szCs w:val="28"/>
          <w:lang w:eastAsia="en-US"/>
        </w:rPr>
        <w:t>«</w:t>
      </w:r>
      <w:r>
        <w:rPr>
          <w:b/>
          <w:i/>
          <w:sz w:val="28"/>
          <w:szCs w:val="28"/>
          <w:lang w:eastAsia="en-US"/>
        </w:rPr>
        <w:t>Центр социального обслуживания населения Колпнянского района</w:t>
      </w:r>
      <w:r w:rsidRPr="00AF5842">
        <w:rPr>
          <w:b/>
          <w:i/>
          <w:sz w:val="28"/>
          <w:szCs w:val="28"/>
          <w:lang w:eastAsia="en-US"/>
        </w:rPr>
        <w:t>»</w:t>
      </w:r>
    </w:p>
    <w:p w14:paraId="30DABA5D" w14:textId="77777777" w:rsidR="002F70DD" w:rsidRDefault="002F70DD" w:rsidP="002F70DD">
      <w:pPr>
        <w:jc w:val="center"/>
        <w:rPr>
          <w:b/>
          <w:i/>
          <w:sz w:val="28"/>
          <w:szCs w:val="28"/>
          <w:lang w:eastAsia="en-US"/>
        </w:rPr>
      </w:pPr>
    </w:p>
    <w:tbl>
      <w:tblPr>
        <w:tblStyle w:val="TableNormal"/>
        <w:tblW w:w="1516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3"/>
        <w:gridCol w:w="8980"/>
        <w:gridCol w:w="993"/>
        <w:gridCol w:w="1984"/>
        <w:gridCol w:w="1415"/>
      </w:tblGrid>
      <w:tr w:rsidR="002F70DD" w:rsidRPr="00AE3A4A" w14:paraId="1152E8F5" w14:textId="77777777" w:rsidTr="00B968B7">
        <w:trPr>
          <w:trHeight w:val="359"/>
        </w:trPr>
        <w:tc>
          <w:tcPr>
            <w:tcW w:w="1793" w:type="dxa"/>
          </w:tcPr>
          <w:p w14:paraId="522C52EF" w14:textId="77777777" w:rsidR="002F70DD" w:rsidRPr="00AE3A4A" w:rsidRDefault="002F70DD" w:rsidP="00B968B7">
            <w:pPr>
              <w:pStyle w:val="TableParagraph"/>
              <w:spacing w:before="69"/>
              <w:ind w:left="377"/>
              <w:jc w:val="center"/>
            </w:pPr>
            <w:r w:rsidRPr="00AE3A4A">
              <w:rPr>
                <w:spacing w:val="-2"/>
              </w:rPr>
              <w:t>Критерий</w:t>
            </w:r>
          </w:p>
        </w:tc>
        <w:tc>
          <w:tcPr>
            <w:tcW w:w="8980" w:type="dxa"/>
          </w:tcPr>
          <w:p w14:paraId="097669CD" w14:textId="77777777" w:rsidR="002F70DD" w:rsidRPr="00AE3A4A" w:rsidRDefault="002F70DD" w:rsidP="00B968B7">
            <w:pPr>
              <w:pStyle w:val="TableParagraph"/>
              <w:spacing w:before="69"/>
              <w:ind w:left="1" w:right="3"/>
              <w:jc w:val="center"/>
            </w:pPr>
            <w:r w:rsidRPr="00AE3A4A">
              <w:rPr>
                <w:spacing w:val="-2"/>
              </w:rPr>
              <w:t>Показатель</w:t>
            </w:r>
          </w:p>
        </w:tc>
        <w:tc>
          <w:tcPr>
            <w:tcW w:w="2977" w:type="dxa"/>
            <w:gridSpan w:val="2"/>
          </w:tcPr>
          <w:p w14:paraId="1EC5A22F" w14:textId="77777777" w:rsidR="002F70DD" w:rsidRPr="00AE3A4A" w:rsidRDefault="002F70DD" w:rsidP="00B968B7">
            <w:pPr>
              <w:pStyle w:val="TableParagraph"/>
              <w:spacing w:before="69"/>
              <w:jc w:val="center"/>
            </w:pPr>
            <w:r>
              <w:t>Результат</w:t>
            </w:r>
          </w:p>
        </w:tc>
        <w:tc>
          <w:tcPr>
            <w:tcW w:w="1415" w:type="dxa"/>
            <w:vMerge w:val="restart"/>
            <w:vAlign w:val="center"/>
          </w:tcPr>
          <w:p w14:paraId="1EEBAE35" w14:textId="77777777" w:rsidR="002F70DD" w:rsidRDefault="002F70DD" w:rsidP="00B968B7">
            <w:pPr>
              <w:pStyle w:val="TableParagraph"/>
              <w:jc w:val="center"/>
              <w:rPr>
                <w:lang w:val="ru-RU"/>
              </w:rPr>
            </w:pPr>
            <w:r w:rsidRPr="006666D4">
              <w:rPr>
                <w:lang w:val="ru-RU"/>
              </w:rPr>
              <w:t>Номер</w:t>
            </w:r>
            <w:r w:rsidRPr="006666D4">
              <w:rPr>
                <w:spacing w:val="-14"/>
                <w:lang w:val="ru-RU"/>
              </w:rPr>
              <w:t xml:space="preserve"> </w:t>
            </w:r>
            <w:r>
              <w:rPr>
                <w:lang w:val="ru-RU"/>
              </w:rPr>
              <w:t>фото/</w:t>
            </w:r>
          </w:p>
          <w:p w14:paraId="5286E585" w14:textId="77777777" w:rsidR="002F70DD" w:rsidRPr="00AE3A4A" w:rsidRDefault="002F70DD" w:rsidP="00B968B7">
            <w:pPr>
              <w:pStyle w:val="TableParagraph"/>
              <w:jc w:val="center"/>
            </w:pPr>
            <w:r>
              <w:rPr>
                <w:spacing w:val="-2"/>
                <w:lang w:val="ru-RU"/>
              </w:rPr>
              <w:t>скриншота</w:t>
            </w:r>
          </w:p>
          <w:p w14:paraId="1C1FF6FC" w14:textId="77777777" w:rsidR="002F70DD" w:rsidRPr="00AE3A4A" w:rsidRDefault="002F70DD" w:rsidP="00B968B7">
            <w:pPr>
              <w:pStyle w:val="TableParagraph"/>
              <w:jc w:val="center"/>
            </w:pPr>
          </w:p>
        </w:tc>
      </w:tr>
      <w:tr w:rsidR="002F70DD" w:rsidRPr="00AE3A4A" w14:paraId="1C2E503B" w14:textId="77777777" w:rsidTr="00B968B7">
        <w:trPr>
          <w:trHeight w:val="817"/>
        </w:trPr>
        <w:tc>
          <w:tcPr>
            <w:tcW w:w="1793" w:type="dxa"/>
            <w:vMerge w:val="restart"/>
          </w:tcPr>
          <w:p w14:paraId="34BFB674" w14:textId="77777777" w:rsidR="002F70DD" w:rsidRPr="006666D4" w:rsidRDefault="002F70DD" w:rsidP="00B968B7">
            <w:pPr>
              <w:pStyle w:val="TableParagraph"/>
              <w:jc w:val="center"/>
              <w:rPr>
                <w:lang w:val="ru-RU"/>
              </w:rPr>
            </w:pPr>
            <w:r w:rsidRPr="006666D4">
              <w:rPr>
                <w:lang w:val="ru-RU"/>
              </w:rPr>
              <w:t>Открытость</w:t>
            </w:r>
          </w:p>
          <w:p w14:paraId="39C74380" w14:textId="77777777" w:rsidR="002F70DD" w:rsidRPr="006666D4" w:rsidRDefault="002F70DD" w:rsidP="00B968B7">
            <w:pPr>
              <w:pStyle w:val="TableParagraph"/>
              <w:jc w:val="center"/>
              <w:rPr>
                <w:spacing w:val="-9"/>
                <w:lang w:val="ru-RU"/>
              </w:rPr>
            </w:pPr>
            <w:r w:rsidRPr="006666D4">
              <w:rPr>
                <w:lang w:val="ru-RU"/>
              </w:rPr>
              <w:t>и доступность информации</w:t>
            </w:r>
          </w:p>
          <w:p w14:paraId="2C756AA8" w14:textId="77777777" w:rsidR="002F70DD" w:rsidRPr="006666D4" w:rsidRDefault="002F70DD" w:rsidP="00B968B7">
            <w:pPr>
              <w:pStyle w:val="TableParagraph"/>
              <w:jc w:val="center"/>
              <w:rPr>
                <w:lang w:val="ru-RU"/>
              </w:rPr>
            </w:pPr>
            <w:r w:rsidRPr="006666D4">
              <w:rPr>
                <w:spacing w:val="-5"/>
                <w:lang w:val="ru-RU"/>
              </w:rPr>
              <w:t xml:space="preserve">об </w:t>
            </w:r>
            <w:r w:rsidRPr="006666D4">
              <w:rPr>
                <w:spacing w:val="-2"/>
                <w:lang w:val="ru-RU"/>
              </w:rPr>
              <w:t>организации</w:t>
            </w:r>
          </w:p>
        </w:tc>
        <w:tc>
          <w:tcPr>
            <w:tcW w:w="8980" w:type="dxa"/>
          </w:tcPr>
          <w:p w14:paraId="2F896AC0" w14:textId="77777777" w:rsidR="002F70DD" w:rsidRPr="006666D4" w:rsidRDefault="002F70DD" w:rsidP="00B968B7">
            <w:pPr>
              <w:pStyle w:val="TableParagraph"/>
              <w:spacing w:before="71" w:line="237" w:lineRule="auto"/>
              <w:ind w:right="82"/>
              <w:jc w:val="center"/>
              <w:rPr>
                <w:lang w:val="ru-RU"/>
              </w:rPr>
            </w:pPr>
            <w:r w:rsidRPr="006666D4">
              <w:rPr>
                <w:lang w:val="ru-RU"/>
              </w:rPr>
              <w:t>Наличие на официальном сайте</w:t>
            </w:r>
            <w:r w:rsidRPr="006666D4">
              <w:rPr>
                <w:spacing w:val="-14"/>
                <w:lang w:val="ru-RU"/>
              </w:rPr>
              <w:t xml:space="preserve"> </w:t>
            </w:r>
            <w:r w:rsidRPr="006666D4">
              <w:rPr>
                <w:lang w:val="ru-RU"/>
              </w:rPr>
              <w:t>организации</w:t>
            </w:r>
            <w:r w:rsidRPr="006666D4">
              <w:rPr>
                <w:spacing w:val="-14"/>
                <w:lang w:val="ru-RU"/>
              </w:rPr>
              <w:t xml:space="preserve"> </w:t>
            </w:r>
            <w:r w:rsidRPr="006666D4">
              <w:rPr>
                <w:lang w:val="ru-RU"/>
              </w:rPr>
              <w:t>социальной сферы в сети Интернет информации о дистанционных способах обратной связи и взаимодействия</w:t>
            </w:r>
            <w:r w:rsidRPr="006666D4">
              <w:rPr>
                <w:spacing w:val="-14"/>
                <w:lang w:val="ru-RU"/>
              </w:rPr>
              <w:t xml:space="preserve"> </w:t>
            </w:r>
            <w:r w:rsidRPr="006666D4">
              <w:rPr>
                <w:lang w:val="ru-RU"/>
              </w:rPr>
              <w:t>с</w:t>
            </w:r>
            <w:r w:rsidRPr="006666D4">
              <w:rPr>
                <w:spacing w:val="-14"/>
                <w:lang w:val="ru-RU"/>
              </w:rPr>
              <w:t xml:space="preserve"> </w:t>
            </w:r>
            <w:r w:rsidRPr="006666D4">
              <w:rPr>
                <w:lang w:val="ru-RU"/>
              </w:rPr>
              <w:t>получателями услуг и их функционирование:</w:t>
            </w:r>
          </w:p>
        </w:tc>
        <w:tc>
          <w:tcPr>
            <w:tcW w:w="993" w:type="dxa"/>
            <w:vAlign w:val="center"/>
          </w:tcPr>
          <w:p w14:paraId="45D118AC" w14:textId="77777777" w:rsidR="002F70DD" w:rsidRDefault="002F70DD" w:rsidP="00B968B7">
            <w:pPr>
              <w:pStyle w:val="TableParagraph"/>
              <w:jc w:val="center"/>
              <w:rPr>
                <w:spacing w:val="-2"/>
                <w:lang w:val="ru-RU"/>
              </w:rPr>
            </w:pPr>
          </w:p>
          <w:p w14:paraId="01AC5EEC" w14:textId="77777777" w:rsidR="002F70DD" w:rsidRPr="006936A1" w:rsidRDefault="002F70DD" w:rsidP="00B968B7">
            <w:pPr>
              <w:pStyle w:val="TableParagraph"/>
              <w:jc w:val="center"/>
              <w:rPr>
                <w:lang w:val="ru-RU"/>
              </w:rPr>
            </w:pPr>
            <w:r w:rsidRPr="006936A1">
              <w:rPr>
                <w:spacing w:val="-2"/>
                <w:lang w:val="ru-RU"/>
              </w:rPr>
              <w:t>наличие</w:t>
            </w:r>
          </w:p>
          <w:p w14:paraId="4CC22E71" w14:textId="77777777" w:rsidR="002F70DD" w:rsidRPr="006936A1" w:rsidRDefault="002F70DD" w:rsidP="00B968B7">
            <w:pPr>
              <w:pStyle w:val="TableParagraph"/>
              <w:jc w:val="center"/>
              <w:rPr>
                <w:spacing w:val="-2"/>
                <w:lang w:val="ru-RU"/>
              </w:rPr>
            </w:pPr>
          </w:p>
        </w:tc>
        <w:tc>
          <w:tcPr>
            <w:tcW w:w="1984" w:type="dxa"/>
            <w:vAlign w:val="center"/>
          </w:tcPr>
          <w:p w14:paraId="507C936C" w14:textId="77777777" w:rsidR="002F70DD" w:rsidRPr="006936A1" w:rsidRDefault="002F70DD" w:rsidP="00B968B7">
            <w:pPr>
              <w:pStyle w:val="TableParagraph"/>
              <w:jc w:val="center"/>
              <w:rPr>
                <w:spacing w:val="-2"/>
                <w:lang w:val="ru-RU"/>
              </w:rPr>
            </w:pPr>
            <w:r w:rsidRPr="006936A1">
              <w:rPr>
                <w:spacing w:val="-2"/>
                <w:lang w:val="ru-RU"/>
              </w:rPr>
              <w:t>функционирование</w:t>
            </w:r>
          </w:p>
        </w:tc>
        <w:tc>
          <w:tcPr>
            <w:tcW w:w="1415" w:type="dxa"/>
            <w:vMerge/>
          </w:tcPr>
          <w:p w14:paraId="56307611" w14:textId="77777777" w:rsidR="002F70DD" w:rsidRPr="006936A1" w:rsidRDefault="002F70DD" w:rsidP="00B968B7">
            <w:pPr>
              <w:pStyle w:val="TableParagraph"/>
              <w:spacing w:before="69" w:line="251" w:lineRule="exact"/>
              <w:ind w:left="127"/>
              <w:jc w:val="center"/>
              <w:rPr>
                <w:spacing w:val="-2"/>
                <w:lang w:val="ru-RU"/>
              </w:rPr>
            </w:pPr>
          </w:p>
        </w:tc>
      </w:tr>
      <w:tr w:rsidR="00833A52" w14:paraId="67E545D0" w14:textId="77777777" w:rsidTr="00B968B7">
        <w:trPr>
          <w:trHeight w:val="653"/>
        </w:trPr>
        <w:tc>
          <w:tcPr>
            <w:tcW w:w="1793" w:type="dxa"/>
            <w:vMerge/>
          </w:tcPr>
          <w:p w14:paraId="37C8AA0C" w14:textId="77777777" w:rsidR="00833A52" w:rsidRPr="006936A1" w:rsidRDefault="00833A52" w:rsidP="00B968B7">
            <w:pPr>
              <w:rPr>
                <w:sz w:val="2"/>
                <w:szCs w:val="2"/>
                <w:lang w:val="ru-RU"/>
              </w:rPr>
            </w:pPr>
          </w:p>
        </w:tc>
        <w:tc>
          <w:tcPr>
            <w:tcW w:w="8980" w:type="dxa"/>
          </w:tcPr>
          <w:p w14:paraId="28305432" w14:textId="77777777" w:rsidR="00833A52" w:rsidRPr="006666D4" w:rsidRDefault="00833A52" w:rsidP="00B968B7">
            <w:pPr>
              <w:pStyle w:val="TableParagraph"/>
              <w:tabs>
                <w:tab w:val="left" w:pos="2153"/>
              </w:tabs>
              <w:spacing w:before="71" w:line="237" w:lineRule="auto"/>
              <w:ind w:left="82" w:right="78"/>
              <w:rPr>
                <w:lang w:val="ru-RU"/>
              </w:rPr>
            </w:pPr>
            <w:r w:rsidRPr="006666D4">
              <w:rPr>
                <w:lang w:val="ru-RU"/>
              </w:rPr>
              <w:t>Телефон</w:t>
            </w:r>
            <w:r w:rsidRPr="006666D4">
              <w:rPr>
                <w:spacing w:val="-11"/>
                <w:lang w:val="ru-RU"/>
              </w:rPr>
              <w:t xml:space="preserve"> </w:t>
            </w:r>
            <w:r w:rsidRPr="006666D4">
              <w:rPr>
                <w:lang w:val="ru-RU"/>
              </w:rPr>
              <w:t>(по</w:t>
            </w:r>
            <w:r w:rsidRPr="006666D4">
              <w:rPr>
                <w:spacing w:val="-14"/>
                <w:lang w:val="ru-RU"/>
              </w:rPr>
              <w:t xml:space="preserve"> </w:t>
            </w:r>
            <w:r w:rsidRPr="006666D4">
              <w:rPr>
                <w:lang w:val="ru-RU"/>
              </w:rPr>
              <w:t>указанному</w:t>
            </w:r>
            <w:r w:rsidRPr="006666D4">
              <w:rPr>
                <w:spacing w:val="-14"/>
                <w:lang w:val="ru-RU"/>
              </w:rPr>
              <w:t xml:space="preserve"> </w:t>
            </w:r>
            <w:r w:rsidRPr="006666D4">
              <w:rPr>
                <w:lang w:val="ru-RU"/>
              </w:rPr>
              <w:t xml:space="preserve">номеру </w:t>
            </w:r>
            <w:r w:rsidRPr="006666D4">
              <w:rPr>
                <w:spacing w:val="-2"/>
                <w:lang w:val="ru-RU"/>
              </w:rPr>
              <w:t xml:space="preserve">отвечает сотрудник </w:t>
            </w:r>
            <w:r w:rsidRPr="006666D4">
              <w:rPr>
                <w:lang w:val="ru-RU"/>
              </w:rPr>
              <w:t>организации,</w:t>
            </w:r>
            <w:r w:rsidRPr="006666D4">
              <w:rPr>
                <w:spacing w:val="-6"/>
                <w:lang w:val="ru-RU"/>
              </w:rPr>
              <w:t xml:space="preserve"> </w:t>
            </w:r>
            <w:r w:rsidRPr="006666D4">
              <w:rPr>
                <w:lang w:val="ru-RU"/>
              </w:rPr>
              <w:t>общается</w:t>
            </w:r>
            <w:r w:rsidRPr="006666D4">
              <w:rPr>
                <w:spacing w:val="-2"/>
                <w:lang w:val="ru-RU"/>
              </w:rPr>
              <w:t xml:space="preserve"> </w:t>
            </w:r>
            <w:r w:rsidRPr="006666D4">
              <w:rPr>
                <w:lang w:val="ru-RU"/>
              </w:rPr>
              <w:t>вежливо и предоставляет ответы на вопросы получателя услуг)</w:t>
            </w:r>
          </w:p>
        </w:tc>
        <w:tc>
          <w:tcPr>
            <w:tcW w:w="993" w:type="dxa"/>
          </w:tcPr>
          <w:p w14:paraId="611AC0BA" w14:textId="3C4D3B69" w:rsidR="00833A52" w:rsidRPr="002475B5" w:rsidRDefault="00833A52" w:rsidP="00DB37EC">
            <w:pPr>
              <w:pStyle w:val="TableParagraph"/>
              <w:spacing w:before="69"/>
              <w:ind w:right="1"/>
              <w:jc w:val="center"/>
              <w:rPr>
                <w:lang w:val="ru-RU"/>
              </w:rPr>
            </w:pPr>
            <w:r>
              <w:t>Да</w:t>
            </w:r>
          </w:p>
        </w:tc>
        <w:tc>
          <w:tcPr>
            <w:tcW w:w="1984" w:type="dxa"/>
          </w:tcPr>
          <w:p w14:paraId="5A60931C" w14:textId="77777777" w:rsidR="00833A52" w:rsidRPr="002475B5" w:rsidRDefault="00833A52" w:rsidP="00DB37EC">
            <w:pPr>
              <w:pStyle w:val="TableParagraph"/>
              <w:spacing w:before="69"/>
              <w:ind w:right="1"/>
              <w:jc w:val="center"/>
              <w:rPr>
                <w:lang w:val="ru-RU"/>
              </w:rPr>
            </w:pPr>
          </w:p>
        </w:tc>
        <w:tc>
          <w:tcPr>
            <w:tcW w:w="1415" w:type="dxa"/>
          </w:tcPr>
          <w:p w14:paraId="45F87675" w14:textId="79ED0907" w:rsidR="00833A52" w:rsidRPr="002475B5" w:rsidRDefault="00833A52" w:rsidP="00DB37EC">
            <w:pPr>
              <w:pStyle w:val="TableParagraph"/>
              <w:spacing w:before="69"/>
              <w:ind w:right="1"/>
              <w:jc w:val="center"/>
              <w:rPr>
                <w:lang w:val="ru-RU"/>
              </w:rPr>
            </w:pPr>
            <w:r>
              <w:t>1</w:t>
            </w:r>
          </w:p>
        </w:tc>
      </w:tr>
      <w:tr w:rsidR="00833A52" w14:paraId="3C209C1E" w14:textId="77777777" w:rsidTr="00B968B7">
        <w:trPr>
          <w:trHeight w:val="862"/>
        </w:trPr>
        <w:tc>
          <w:tcPr>
            <w:tcW w:w="1793" w:type="dxa"/>
            <w:vMerge/>
          </w:tcPr>
          <w:p w14:paraId="61B41833" w14:textId="77777777" w:rsidR="00833A52" w:rsidRPr="002475B5" w:rsidRDefault="00833A52" w:rsidP="00B968B7">
            <w:pPr>
              <w:rPr>
                <w:sz w:val="2"/>
                <w:szCs w:val="2"/>
                <w:lang w:val="ru-RU"/>
              </w:rPr>
            </w:pPr>
          </w:p>
        </w:tc>
        <w:tc>
          <w:tcPr>
            <w:tcW w:w="8980" w:type="dxa"/>
          </w:tcPr>
          <w:p w14:paraId="55113BFC" w14:textId="77777777" w:rsidR="00833A52" w:rsidRPr="006666D4" w:rsidRDefault="00833A52" w:rsidP="00B968B7">
            <w:pPr>
              <w:pStyle w:val="TableParagraph"/>
              <w:spacing w:before="71" w:line="237" w:lineRule="auto"/>
              <w:ind w:left="82" w:right="76"/>
              <w:rPr>
                <w:lang w:val="ru-RU"/>
              </w:rPr>
            </w:pPr>
            <w:r w:rsidRPr="006666D4">
              <w:rPr>
                <w:lang w:val="ru-RU"/>
              </w:rPr>
              <w:t>Электронная почта (можно отправить</w:t>
            </w:r>
            <w:r w:rsidRPr="006666D4">
              <w:rPr>
                <w:spacing w:val="-2"/>
                <w:lang w:val="ru-RU"/>
              </w:rPr>
              <w:t xml:space="preserve"> </w:t>
            </w:r>
            <w:r w:rsidRPr="006666D4">
              <w:rPr>
                <w:lang w:val="ru-RU"/>
              </w:rPr>
              <w:t>сообщение, получить информацию о его доставке и прочтении, предоставляется ответ в течение суток о полученном</w:t>
            </w:r>
            <w:r w:rsidRPr="006666D4">
              <w:rPr>
                <w:spacing w:val="-7"/>
                <w:lang w:val="ru-RU"/>
              </w:rPr>
              <w:t xml:space="preserve"> </w:t>
            </w:r>
            <w:r w:rsidRPr="006666D4">
              <w:rPr>
                <w:lang w:val="ru-RU"/>
              </w:rPr>
              <w:t>сообщении</w:t>
            </w:r>
            <w:r w:rsidRPr="006666D4">
              <w:rPr>
                <w:spacing w:val="-4"/>
                <w:lang w:val="ru-RU"/>
              </w:rPr>
              <w:t xml:space="preserve"> </w:t>
            </w:r>
            <w:r w:rsidRPr="006666D4">
              <w:rPr>
                <w:lang w:val="ru-RU"/>
              </w:rPr>
              <w:t>и</w:t>
            </w:r>
            <w:r w:rsidRPr="006666D4">
              <w:rPr>
                <w:spacing w:val="-5"/>
                <w:lang w:val="ru-RU"/>
              </w:rPr>
              <w:t xml:space="preserve"> </w:t>
            </w:r>
            <w:r w:rsidRPr="006666D4">
              <w:rPr>
                <w:lang w:val="ru-RU"/>
              </w:rPr>
              <w:t>ответ, либо информация о сроках содержательного ответа)</w:t>
            </w:r>
          </w:p>
        </w:tc>
        <w:tc>
          <w:tcPr>
            <w:tcW w:w="993" w:type="dxa"/>
          </w:tcPr>
          <w:p w14:paraId="11371C20" w14:textId="1580423D" w:rsidR="00833A52" w:rsidRPr="002475B5" w:rsidRDefault="00833A52" w:rsidP="00DB37EC">
            <w:pPr>
              <w:pStyle w:val="TableParagraph"/>
              <w:spacing w:before="69"/>
              <w:ind w:right="1"/>
              <w:jc w:val="center"/>
              <w:rPr>
                <w:lang w:val="ru-RU"/>
              </w:rPr>
            </w:pPr>
            <w:r>
              <w:t>Да</w:t>
            </w:r>
          </w:p>
        </w:tc>
        <w:tc>
          <w:tcPr>
            <w:tcW w:w="1984" w:type="dxa"/>
          </w:tcPr>
          <w:p w14:paraId="0A3EA87B" w14:textId="77777777" w:rsidR="00833A52" w:rsidRPr="002475B5" w:rsidRDefault="00833A52" w:rsidP="00DB37EC">
            <w:pPr>
              <w:pStyle w:val="TableParagraph"/>
              <w:spacing w:before="69"/>
              <w:ind w:right="1"/>
              <w:jc w:val="center"/>
              <w:rPr>
                <w:lang w:val="ru-RU"/>
              </w:rPr>
            </w:pPr>
          </w:p>
        </w:tc>
        <w:tc>
          <w:tcPr>
            <w:tcW w:w="1415" w:type="dxa"/>
          </w:tcPr>
          <w:p w14:paraId="20D23AA5" w14:textId="7479D8D3" w:rsidR="00833A52" w:rsidRPr="002475B5" w:rsidRDefault="00833A52" w:rsidP="00DB37EC">
            <w:pPr>
              <w:pStyle w:val="TableParagraph"/>
              <w:spacing w:before="69"/>
              <w:ind w:right="1"/>
              <w:jc w:val="center"/>
              <w:rPr>
                <w:lang w:val="ru-RU"/>
              </w:rPr>
            </w:pPr>
            <w:r>
              <w:t>1</w:t>
            </w:r>
          </w:p>
        </w:tc>
      </w:tr>
      <w:tr w:rsidR="00833A52" w14:paraId="5853FE27" w14:textId="77777777" w:rsidTr="00B968B7">
        <w:trPr>
          <w:trHeight w:val="1140"/>
        </w:trPr>
        <w:tc>
          <w:tcPr>
            <w:tcW w:w="1793" w:type="dxa"/>
            <w:vMerge/>
          </w:tcPr>
          <w:p w14:paraId="4A11EC03" w14:textId="77777777" w:rsidR="00833A52" w:rsidRPr="002475B5" w:rsidRDefault="00833A52" w:rsidP="00B968B7">
            <w:pPr>
              <w:rPr>
                <w:sz w:val="2"/>
                <w:szCs w:val="2"/>
                <w:lang w:val="ru-RU"/>
              </w:rPr>
            </w:pPr>
          </w:p>
        </w:tc>
        <w:tc>
          <w:tcPr>
            <w:tcW w:w="8980" w:type="dxa"/>
          </w:tcPr>
          <w:p w14:paraId="2C980303" w14:textId="77777777" w:rsidR="00833A52" w:rsidRPr="006666D4" w:rsidRDefault="00833A52" w:rsidP="00B968B7">
            <w:pPr>
              <w:pStyle w:val="TableParagraph"/>
              <w:tabs>
                <w:tab w:val="left" w:pos="1484"/>
                <w:tab w:val="left" w:pos="2043"/>
                <w:tab w:val="left" w:pos="2357"/>
                <w:tab w:val="left" w:pos="2772"/>
              </w:tabs>
              <w:spacing w:before="71" w:line="237" w:lineRule="auto"/>
              <w:ind w:left="82" w:right="78"/>
              <w:rPr>
                <w:lang w:val="ru-RU"/>
              </w:rPr>
            </w:pPr>
            <w:r w:rsidRPr="006666D4">
              <w:rPr>
                <w:spacing w:val="-2"/>
                <w:lang w:val="ru-RU"/>
              </w:rPr>
              <w:t xml:space="preserve">Электронные сервисы </w:t>
            </w:r>
            <w:r w:rsidRPr="006666D4">
              <w:rPr>
                <w:lang w:val="ru-RU"/>
              </w:rPr>
              <w:t xml:space="preserve">(указанные сервисы позволяют </w:t>
            </w:r>
            <w:r w:rsidRPr="006666D4">
              <w:rPr>
                <w:spacing w:val="-2"/>
                <w:lang w:val="ru-RU"/>
              </w:rPr>
              <w:t>оставить</w:t>
            </w:r>
            <w:r w:rsidRPr="006666D4">
              <w:rPr>
                <w:lang w:val="ru-RU"/>
              </w:rPr>
              <w:t xml:space="preserve"> </w:t>
            </w:r>
            <w:r w:rsidRPr="006666D4">
              <w:rPr>
                <w:spacing w:val="-2"/>
                <w:lang w:val="ru-RU"/>
              </w:rPr>
              <w:t xml:space="preserve">сообщение, </w:t>
            </w:r>
            <w:r w:rsidRPr="006666D4">
              <w:rPr>
                <w:lang w:val="ru-RU"/>
              </w:rPr>
              <w:t xml:space="preserve">коммуникация по обращению ведется непосредственно на сайте или через внешние </w:t>
            </w:r>
            <w:r w:rsidRPr="006666D4">
              <w:rPr>
                <w:spacing w:val="-2"/>
                <w:lang w:val="ru-RU"/>
              </w:rPr>
              <w:t xml:space="preserve">сервисы (почта, </w:t>
            </w:r>
            <w:r w:rsidRPr="006666D4">
              <w:rPr>
                <w:spacing w:val="-4"/>
                <w:lang w:val="ru-RU"/>
              </w:rPr>
              <w:t xml:space="preserve">чат, </w:t>
            </w:r>
            <w:r w:rsidRPr="006666D4">
              <w:rPr>
                <w:spacing w:val="-2"/>
                <w:lang w:val="ru-RU"/>
              </w:rPr>
              <w:t xml:space="preserve">мессенджер </w:t>
            </w:r>
            <w:r w:rsidRPr="006666D4">
              <w:rPr>
                <w:spacing w:val="-10"/>
                <w:lang w:val="ru-RU"/>
              </w:rPr>
              <w:t xml:space="preserve">и </w:t>
            </w:r>
            <w:r w:rsidRPr="006666D4">
              <w:rPr>
                <w:spacing w:val="-2"/>
                <w:lang w:val="ru-RU"/>
              </w:rPr>
              <w:t xml:space="preserve">пр.), </w:t>
            </w:r>
            <w:r w:rsidRPr="006666D4">
              <w:rPr>
                <w:lang w:val="ru-RU"/>
              </w:rPr>
              <w:t>консультация</w:t>
            </w:r>
            <w:r w:rsidRPr="006666D4">
              <w:rPr>
                <w:spacing w:val="-14"/>
                <w:lang w:val="ru-RU"/>
              </w:rPr>
              <w:t xml:space="preserve"> </w:t>
            </w:r>
            <w:r w:rsidRPr="006666D4">
              <w:rPr>
                <w:lang w:val="ru-RU"/>
              </w:rPr>
              <w:t>предоставляется</w:t>
            </w:r>
            <w:r w:rsidRPr="006666D4">
              <w:rPr>
                <w:spacing w:val="-14"/>
                <w:lang w:val="ru-RU"/>
              </w:rPr>
              <w:t xml:space="preserve"> </w:t>
            </w:r>
            <w:r w:rsidRPr="006666D4">
              <w:rPr>
                <w:lang w:val="ru-RU"/>
              </w:rPr>
              <w:t>в полном объеме по запросу):</w:t>
            </w:r>
          </w:p>
          <w:p w14:paraId="5EB84E59" w14:textId="77777777" w:rsidR="00833A52" w:rsidRPr="006666D4" w:rsidRDefault="00833A52" w:rsidP="00B968B7">
            <w:pPr>
              <w:pStyle w:val="TableParagraph"/>
              <w:spacing w:line="248" w:lineRule="exact"/>
              <w:ind w:left="82"/>
              <w:rPr>
                <w:lang w:val="ru-RU"/>
              </w:rPr>
            </w:pPr>
            <w:r w:rsidRPr="006666D4">
              <w:rPr>
                <w:lang w:val="ru-RU"/>
              </w:rPr>
              <w:t>-</w:t>
            </w:r>
            <w:r w:rsidRPr="006666D4">
              <w:rPr>
                <w:spacing w:val="70"/>
                <w:w w:val="150"/>
                <w:lang w:val="ru-RU"/>
              </w:rPr>
              <w:t xml:space="preserve"> </w:t>
            </w:r>
            <w:r w:rsidRPr="006666D4">
              <w:rPr>
                <w:lang w:val="ru-RU"/>
              </w:rPr>
              <w:t>форма</w:t>
            </w:r>
            <w:r w:rsidRPr="006666D4">
              <w:rPr>
                <w:spacing w:val="71"/>
                <w:w w:val="150"/>
                <w:lang w:val="ru-RU"/>
              </w:rPr>
              <w:t xml:space="preserve"> </w:t>
            </w:r>
            <w:r w:rsidRPr="006666D4">
              <w:rPr>
                <w:lang w:val="ru-RU"/>
              </w:rPr>
              <w:t>для</w:t>
            </w:r>
            <w:r w:rsidRPr="006666D4">
              <w:rPr>
                <w:spacing w:val="70"/>
                <w:w w:val="150"/>
                <w:lang w:val="ru-RU"/>
              </w:rPr>
              <w:t xml:space="preserve"> </w:t>
            </w:r>
            <w:r w:rsidRPr="006666D4">
              <w:rPr>
                <w:spacing w:val="-2"/>
                <w:lang w:val="ru-RU"/>
              </w:rPr>
              <w:t xml:space="preserve">подачи электронного обращения </w:t>
            </w:r>
            <w:r w:rsidRPr="006666D4">
              <w:rPr>
                <w:lang w:val="ru-RU"/>
              </w:rPr>
              <w:t>(жалобы, предложения)</w:t>
            </w:r>
          </w:p>
        </w:tc>
        <w:tc>
          <w:tcPr>
            <w:tcW w:w="993" w:type="dxa"/>
          </w:tcPr>
          <w:p w14:paraId="7BBC983A" w14:textId="01801F7A" w:rsidR="00833A52" w:rsidRPr="002475B5" w:rsidRDefault="00833A52" w:rsidP="00DB37EC">
            <w:pPr>
              <w:pStyle w:val="TableParagraph"/>
              <w:spacing w:before="69"/>
              <w:ind w:right="1"/>
              <w:jc w:val="center"/>
              <w:rPr>
                <w:lang w:val="ru-RU"/>
              </w:rPr>
            </w:pPr>
            <w:r>
              <w:t>Да</w:t>
            </w:r>
          </w:p>
        </w:tc>
        <w:tc>
          <w:tcPr>
            <w:tcW w:w="1984" w:type="dxa"/>
          </w:tcPr>
          <w:p w14:paraId="74E05BBB" w14:textId="77777777" w:rsidR="00833A52" w:rsidRPr="002475B5" w:rsidRDefault="00833A52" w:rsidP="00DB37EC">
            <w:pPr>
              <w:pStyle w:val="TableParagraph"/>
              <w:spacing w:before="69"/>
              <w:ind w:right="1"/>
              <w:jc w:val="center"/>
              <w:rPr>
                <w:lang w:val="ru-RU"/>
              </w:rPr>
            </w:pPr>
          </w:p>
        </w:tc>
        <w:tc>
          <w:tcPr>
            <w:tcW w:w="1415" w:type="dxa"/>
          </w:tcPr>
          <w:p w14:paraId="5E2BFB49" w14:textId="2B443282" w:rsidR="00833A52" w:rsidRPr="002475B5" w:rsidRDefault="00833A52" w:rsidP="00DB37EC">
            <w:pPr>
              <w:pStyle w:val="TableParagraph"/>
              <w:spacing w:before="69"/>
              <w:ind w:right="1"/>
              <w:jc w:val="center"/>
              <w:rPr>
                <w:lang w:val="ru-RU"/>
              </w:rPr>
            </w:pPr>
            <w:r>
              <w:t>2</w:t>
            </w:r>
          </w:p>
        </w:tc>
      </w:tr>
      <w:tr w:rsidR="00833A52" w14:paraId="289D2C1E" w14:textId="77777777" w:rsidTr="00B968B7">
        <w:trPr>
          <w:trHeight w:val="304"/>
        </w:trPr>
        <w:tc>
          <w:tcPr>
            <w:tcW w:w="1793" w:type="dxa"/>
            <w:vMerge/>
          </w:tcPr>
          <w:p w14:paraId="294A07D2" w14:textId="77777777" w:rsidR="00833A52" w:rsidRPr="002475B5" w:rsidRDefault="00833A52" w:rsidP="00B968B7">
            <w:pPr>
              <w:rPr>
                <w:sz w:val="2"/>
                <w:szCs w:val="2"/>
                <w:lang w:val="ru-RU"/>
              </w:rPr>
            </w:pPr>
          </w:p>
        </w:tc>
        <w:tc>
          <w:tcPr>
            <w:tcW w:w="8980" w:type="dxa"/>
          </w:tcPr>
          <w:p w14:paraId="181ABB1D" w14:textId="77777777" w:rsidR="00833A52" w:rsidRPr="006666D4" w:rsidRDefault="00833A52" w:rsidP="00B968B7">
            <w:pPr>
              <w:pStyle w:val="TableParagraph"/>
              <w:spacing w:before="46" w:line="237" w:lineRule="auto"/>
              <w:ind w:left="82" w:right="82"/>
              <w:rPr>
                <w:lang w:val="ru-RU"/>
              </w:rPr>
            </w:pPr>
            <w:r w:rsidRPr="006666D4">
              <w:rPr>
                <w:lang w:val="ru-RU"/>
              </w:rPr>
              <w:t>-</w:t>
            </w:r>
            <w:r w:rsidRPr="006666D4">
              <w:rPr>
                <w:spacing w:val="80"/>
                <w:lang w:val="ru-RU"/>
              </w:rPr>
              <w:t xml:space="preserve"> </w:t>
            </w:r>
            <w:r w:rsidRPr="006666D4">
              <w:rPr>
                <w:lang w:val="ru-RU"/>
              </w:rPr>
              <w:t>получение</w:t>
            </w:r>
            <w:r w:rsidRPr="006666D4">
              <w:rPr>
                <w:spacing w:val="80"/>
                <w:lang w:val="ru-RU"/>
              </w:rPr>
              <w:t xml:space="preserve"> </w:t>
            </w:r>
            <w:r w:rsidRPr="006666D4">
              <w:rPr>
                <w:lang w:val="ru-RU"/>
              </w:rPr>
              <w:t>консультации</w:t>
            </w:r>
            <w:r w:rsidRPr="006666D4">
              <w:rPr>
                <w:spacing w:val="80"/>
                <w:lang w:val="ru-RU"/>
              </w:rPr>
              <w:t xml:space="preserve"> </w:t>
            </w:r>
            <w:r w:rsidRPr="006666D4">
              <w:rPr>
                <w:lang w:val="ru-RU"/>
              </w:rPr>
              <w:t>по оказываемым услугам и пр.</w:t>
            </w:r>
          </w:p>
        </w:tc>
        <w:tc>
          <w:tcPr>
            <w:tcW w:w="993" w:type="dxa"/>
          </w:tcPr>
          <w:p w14:paraId="54890760" w14:textId="77777777" w:rsidR="00833A52" w:rsidRPr="002475B5" w:rsidRDefault="00833A52" w:rsidP="00DB37EC">
            <w:pPr>
              <w:pStyle w:val="TableParagraph"/>
              <w:spacing w:before="44"/>
              <w:ind w:right="1"/>
              <w:jc w:val="center"/>
              <w:rPr>
                <w:lang w:val="ru-RU"/>
              </w:rPr>
            </w:pPr>
          </w:p>
        </w:tc>
        <w:tc>
          <w:tcPr>
            <w:tcW w:w="1984" w:type="dxa"/>
          </w:tcPr>
          <w:p w14:paraId="27ECBE6D" w14:textId="77777777" w:rsidR="00833A52" w:rsidRPr="002475B5" w:rsidRDefault="00833A52" w:rsidP="00DB37EC">
            <w:pPr>
              <w:pStyle w:val="TableParagraph"/>
              <w:spacing w:before="44"/>
              <w:ind w:right="1"/>
              <w:jc w:val="center"/>
              <w:rPr>
                <w:lang w:val="ru-RU"/>
              </w:rPr>
            </w:pPr>
          </w:p>
        </w:tc>
        <w:tc>
          <w:tcPr>
            <w:tcW w:w="1415" w:type="dxa"/>
          </w:tcPr>
          <w:p w14:paraId="40521930" w14:textId="77777777" w:rsidR="00833A52" w:rsidRPr="002475B5" w:rsidRDefault="00833A52" w:rsidP="00DB37EC">
            <w:pPr>
              <w:pStyle w:val="TableParagraph"/>
              <w:spacing w:before="44"/>
              <w:ind w:right="1"/>
              <w:jc w:val="center"/>
              <w:rPr>
                <w:lang w:val="ru-RU"/>
              </w:rPr>
            </w:pPr>
          </w:p>
        </w:tc>
      </w:tr>
      <w:tr w:rsidR="00833A52" w14:paraId="1D167796" w14:textId="77777777" w:rsidTr="00B968B7">
        <w:trPr>
          <w:trHeight w:val="408"/>
        </w:trPr>
        <w:tc>
          <w:tcPr>
            <w:tcW w:w="1793" w:type="dxa"/>
            <w:vMerge/>
          </w:tcPr>
          <w:p w14:paraId="30B24108" w14:textId="77777777" w:rsidR="00833A52" w:rsidRPr="002475B5" w:rsidRDefault="00833A52" w:rsidP="00B968B7">
            <w:pPr>
              <w:rPr>
                <w:sz w:val="2"/>
                <w:szCs w:val="2"/>
                <w:lang w:val="ru-RU"/>
              </w:rPr>
            </w:pPr>
          </w:p>
        </w:tc>
        <w:tc>
          <w:tcPr>
            <w:tcW w:w="8980" w:type="dxa"/>
          </w:tcPr>
          <w:p w14:paraId="4175AA58" w14:textId="77777777" w:rsidR="00833A52" w:rsidRDefault="00833A52" w:rsidP="00B968B7">
            <w:pPr>
              <w:pStyle w:val="TableParagraph"/>
              <w:tabs>
                <w:tab w:val="left" w:pos="1061"/>
                <w:tab w:val="left" w:pos="2050"/>
              </w:tabs>
              <w:spacing w:before="46" w:line="237" w:lineRule="auto"/>
              <w:ind w:left="82" w:right="83"/>
            </w:pPr>
            <w:r>
              <w:rPr>
                <w:spacing w:val="-2"/>
              </w:rPr>
              <w:t>Раздел</w:t>
            </w:r>
            <w:r>
              <w:t xml:space="preserve"> </w:t>
            </w:r>
            <w:r>
              <w:rPr>
                <w:spacing w:val="-2"/>
              </w:rPr>
              <w:t>"Часто задаваемые вопросы"</w:t>
            </w:r>
          </w:p>
        </w:tc>
        <w:tc>
          <w:tcPr>
            <w:tcW w:w="993" w:type="dxa"/>
          </w:tcPr>
          <w:p w14:paraId="5A14D506" w14:textId="72527EFD" w:rsidR="00833A52" w:rsidRDefault="00833A52" w:rsidP="00DB37EC">
            <w:pPr>
              <w:pStyle w:val="TableParagraph"/>
              <w:spacing w:before="44"/>
              <w:ind w:right="1"/>
              <w:jc w:val="center"/>
            </w:pPr>
            <w:r>
              <w:t>Да</w:t>
            </w:r>
          </w:p>
        </w:tc>
        <w:tc>
          <w:tcPr>
            <w:tcW w:w="1984" w:type="dxa"/>
          </w:tcPr>
          <w:p w14:paraId="6C3D25F6" w14:textId="77777777" w:rsidR="00833A52" w:rsidRDefault="00833A52" w:rsidP="00DB37EC">
            <w:pPr>
              <w:pStyle w:val="TableParagraph"/>
              <w:spacing w:before="44"/>
              <w:ind w:right="1"/>
              <w:jc w:val="center"/>
            </w:pPr>
          </w:p>
        </w:tc>
        <w:tc>
          <w:tcPr>
            <w:tcW w:w="1415" w:type="dxa"/>
          </w:tcPr>
          <w:p w14:paraId="00E645F5" w14:textId="61DEAC7A" w:rsidR="00833A52" w:rsidRDefault="00833A52" w:rsidP="00DB37EC">
            <w:pPr>
              <w:pStyle w:val="TableParagraph"/>
              <w:spacing w:before="44"/>
              <w:ind w:right="1"/>
              <w:jc w:val="center"/>
            </w:pPr>
            <w:r>
              <w:t>4</w:t>
            </w:r>
          </w:p>
        </w:tc>
      </w:tr>
      <w:tr w:rsidR="00833A52" w14:paraId="72C7E9DA" w14:textId="77777777" w:rsidTr="00B968B7">
        <w:trPr>
          <w:trHeight w:val="725"/>
        </w:trPr>
        <w:tc>
          <w:tcPr>
            <w:tcW w:w="1793" w:type="dxa"/>
            <w:vMerge/>
          </w:tcPr>
          <w:p w14:paraId="01F67616" w14:textId="77777777" w:rsidR="00833A52" w:rsidRDefault="00833A52" w:rsidP="00B968B7">
            <w:pPr>
              <w:rPr>
                <w:sz w:val="2"/>
                <w:szCs w:val="2"/>
              </w:rPr>
            </w:pPr>
          </w:p>
        </w:tc>
        <w:tc>
          <w:tcPr>
            <w:tcW w:w="8980" w:type="dxa"/>
          </w:tcPr>
          <w:p w14:paraId="671CD8A2" w14:textId="77777777" w:rsidR="00833A52" w:rsidRPr="006666D4" w:rsidRDefault="00833A52" w:rsidP="00B968B7">
            <w:pPr>
              <w:pStyle w:val="TableParagraph"/>
              <w:tabs>
                <w:tab w:val="left" w:pos="1906"/>
              </w:tabs>
              <w:spacing w:before="46" w:line="237" w:lineRule="auto"/>
              <w:ind w:left="82" w:right="77"/>
              <w:rPr>
                <w:lang w:val="ru-RU"/>
              </w:rPr>
            </w:pPr>
            <w:r w:rsidRPr="006666D4">
              <w:rPr>
                <w:spacing w:val="-2"/>
                <w:lang w:val="ru-RU"/>
              </w:rPr>
              <w:t xml:space="preserve">Техническая возможность </w:t>
            </w:r>
            <w:r w:rsidRPr="006666D4">
              <w:rPr>
                <w:lang w:val="ru-RU"/>
              </w:rPr>
              <w:t>выражения</w:t>
            </w:r>
            <w:r w:rsidRPr="006666D4">
              <w:rPr>
                <w:spacing w:val="-14"/>
                <w:lang w:val="ru-RU"/>
              </w:rPr>
              <w:t xml:space="preserve"> </w:t>
            </w:r>
            <w:r w:rsidRPr="006666D4">
              <w:rPr>
                <w:lang w:val="ru-RU"/>
              </w:rPr>
              <w:t>мнения</w:t>
            </w:r>
            <w:r w:rsidRPr="006666D4">
              <w:rPr>
                <w:spacing w:val="-13"/>
                <w:lang w:val="ru-RU"/>
              </w:rPr>
              <w:t xml:space="preserve"> </w:t>
            </w:r>
            <w:r w:rsidRPr="006666D4">
              <w:rPr>
                <w:lang w:val="ru-RU"/>
              </w:rPr>
              <w:t>получателем услуг о качестве условий оказания</w:t>
            </w:r>
            <w:r w:rsidRPr="006666D4">
              <w:rPr>
                <w:spacing w:val="-1"/>
                <w:lang w:val="ru-RU"/>
              </w:rPr>
              <w:t xml:space="preserve"> </w:t>
            </w:r>
            <w:r w:rsidRPr="006666D4">
              <w:rPr>
                <w:lang w:val="ru-RU"/>
              </w:rPr>
              <w:t>услуг</w:t>
            </w:r>
            <w:r w:rsidRPr="006666D4">
              <w:rPr>
                <w:spacing w:val="-5"/>
                <w:lang w:val="ru-RU"/>
              </w:rPr>
              <w:t xml:space="preserve"> </w:t>
            </w:r>
            <w:r w:rsidRPr="006666D4">
              <w:rPr>
                <w:lang w:val="ru-RU"/>
              </w:rPr>
              <w:t>(наличие</w:t>
            </w:r>
            <w:r w:rsidRPr="006666D4">
              <w:rPr>
                <w:spacing w:val="-3"/>
                <w:lang w:val="ru-RU"/>
              </w:rPr>
              <w:t xml:space="preserve"> </w:t>
            </w:r>
            <w:r w:rsidRPr="006666D4">
              <w:rPr>
                <w:lang w:val="ru-RU"/>
              </w:rPr>
              <w:t xml:space="preserve">анкеты для опроса, гиперссылки или </w:t>
            </w:r>
            <w:r>
              <w:t>QR</w:t>
            </w:r>
            <w:r w:rsidRPr="006666D4">
              <w:rPr>
                <w:lang w:val="ru-RU"/>
              </w:rPr>
              <w:t>-кода для перехода на нее)</w:t>
            </w:r>
          </w:p>
        </w:tc>
        <w:tc>
          <w:tcPr>
            <w:tcW w:w="993" w:type="dxa"/>
          </w:tcPr>
          <w:p w14:paraId="58AFAE9C" w14:textId="368BB098" w:rsidR="00833A52" w:rsidRPr="002475B5" w:rsidRDefault="00833A52" w:rsidP="00DB37EC">
            <w:pPr>
              <w:pStyle w:val="TableParagraph"/>
              <w:spacing w:before="44"/>
              <w:ind w:right="1"/>
              <w:jc w:val="center"/>
              <w:rPr>
                <w:lang w:val="ru-RU"/>
              </w:rPr>
            </w:pPr>
            <w:r>
              <w:t>Да</w:t>
            </w:r>
          </w:p>
        </w:tc>
        <w:tc>
          <w:tcPr>
            <w:tcW w:w="1984" w:type="dxa"/>
          </w:tcPr>
          <w:p w14:paraId="66CA711C" w14:textId="77777777" w:rsidR="00833A52" w:rsidRPr="002475B5" w:rsidRDefault="00833A52" w:rsidP="00DB37EC">
            <w:pPr>
              <w:pStyle w:val="TableParagraph"/>
              <w:spacing w:before="44"/>
              <w:ind w:right="1"/>
              <w:jc w:val="center"/>
              <w:rPr>
                <w:lang w:val="ru-RU"/>
              </w:rPr>
            </w:pPr>
          </w:p>
        </w:tc>
        <w:tc>
          <w:tcPr>
            <w:tcW w:w="1415" w:type="dxa"/>
          </w:tcPr>
          <w:p w14:paraId="7F622239" w14:textId="28027CC1" w:rsidR="00833A52" w:rsidRPr="002475B5" w:rsidRDefault="00833A52" w:rsidP="00DB37EC">
            <w:pPr>
              <w:pStyle w:val="TableParagraph"/>
              <w:spacing w:before="44"/>
              <w:ind w:right="1"/>
              <w:jc w:val="center"/>
              <w:rPr>
                <w:lang w:val="ru-RU"/>
              </w:rPr>
            </w:pPr>
            <w:r>
              <w:t>3</w:t>
            </w:r>
          </w:p>
        </w:tc>
      </w:tr>
      <w:tr w:rsidR="00833A52" w14:paraId="720FA7AB" w14:textId="77777777" w:rsidTr="00B968B7">
        <w:trPr>
          <w:trHeight w:val="359"/>
        </w:trPr>
        <w:tc>
          <w:tcPr>
            <w:tcW w:w="1793" w:type="dxa"/>
            <w:vMerge/>
          </w:tcPr>
          <w:p w14:paraId="7A6347DA" w14:textId="77777777" w:rsidR="00833A52" w:rsidRPr="002475B5" w:rsidRDefault="00833A52" w:rsidP="00B968B7">
            <w:pPr>
              <w:rPr>
                <w:sz w:val="2"/>
                <w:szCs w:val="2"/>
                <w:lang w:val="ru-RU"/>
              </w:rPr>
            </w:pPr>
          </w:p>
        </w:tc>
        <w:tc>
          <w:tcPr>
            <w:tcW w:w="8980" w:type="dxa"/>
          </w:tcPr>
          <w:p w14:paraId="4DC8798B" w14:textId="77777777" w:rsidR="00833A52" w:rsidRDefault="00833A52" w:rsidP="00B968B7">
            <w:pPr>
              <w:pStyle w:val="TableParagraph"/>
              <w:spacing w:before="44"/>
              <w:ind w:left="82"/>
            </w:pPr>
            <w:r>
              <w:t>Иное</w:t>
            </w:r>
            <w:r>
              <w:rPr>
                <w:spacing w:val="-3"/>
              </w:rPr>
              <w:t xml:space="preserve"> </w:t>
            </w:r>
            <w:r>
              <w:rPr>
                <w:spacing w:val="-2"/>
              </w:rPr>
              <w:t>(указать):</w:t>
            </w:r>
          </w:p>
        </w:tc>
        <w:tc>
          <w:tcPr>
            <w:tcW w:w="993" w:type="dxa"/>
          </w:tcPr>
          <w:p w14:paraId="1EEBB35F" w14:textId="0278C12C" w:rsidR="00833A52" w:rsidRDefault="00833A52" w:rsidP="00DB37EC">
            <w:pPr>
              <w:pStyle w:val="TableParagraph"/>
              <w:spacing w:before="112"/>
              <w:ind w:right="147"/>
              <w:jc w:val="center"/>
            </w:pPr>
            <w:r>
              <w:t>Да</w:t>
            </w:r>
          </w:p>
        </w:tc>
        <w:tc>
          <w:tcPr>
            <w:tcW w:w="1984" w:type="dxa"/>
          </w:tcPr>
          <w:p w14:paraId="534D103D" w14:textId="77777777" w:rsidR="00833A52" w:rsidRDefault="00833A52" w:rsidP="00DB37EC">
            <w:pPr>
              <w:pStyle w:val="TableParagraph"/>
              <w:spacing w:before="112"/>
              <w:ind w:right="1"/>
              <w:jc w:val="center"/>
            </w:pPr>
          </w:p>
        </w:tc>
        <w:tc>
          <w:tcPr>
            <w:tcW w:w="1415" w:type="dxa"/>
          </w:tcPr>
          <w:p w14:paraId="4E74CE00" w14:textId="6D976C47" w:rsidR="00833A52" w:rsidRDefault="00833A52" w:rsidP="00DB37EC">
            <w:pPr>
              <w:pStyle w:val="TableParagraph"/>
              <w:spacing w:before="112"/>
              <w:ind w:right="1"/>
              <w:jc w:val="center"/>
            </w:pPr>
            <w:r>
              <w:t>1;2;3;5;</w:t>
            </w:r>
          </w:p>
        </w:tc>
      </w:tr>
      <w:tr w:rsidR="00833A52" w14:paraId="5BBACAA5" w14:textId="77777777" w:rsidTr="00B968B7">
        <w:trPr>
          <w:trHeight w:val="359"/>
        </w:trPr>
        <w:tc>
          <w:tcPr>
            <w:tcW w:w="1793" w:type="dxa"/>
            <w:vMerge/>
          </w:tcPr>
          <w:p w14:paraId="5DA04ADF" w14:textId="77777777" w:rsidR="00833A52" w:rsidRDefault="00833A52" w:rsidP="00B968B7">
            <w:pPr>
              <w:rPr>
                <w:sz w:val="2"/>
                <w:szCs w:val="2"/>
              </w:rPr>
            </w:pPr>
          </w:p>
        </w:tc>
        <w:tc>
          <w:tcPr>
            <w:tcW w:w="8980" w:type="dxa"/>
          </w:tcPr>
          <w:p w14:paraId="696541AC" w14:textId="77777777" w:rsidR="00833A52" w:rsidRPr="006666D4" w:rsidRDefault="00833A52" w:rsidP="00B968B7">
            <w:pPr>
              <w:pStyle w:val="TableParagraph"/>
              <w:spacing w:before="44"/>
              <w:ind w:left="82"/>
              <w:rPr>
                <w:lang w:val="ru-RU"/>
              </w:rPr>
            </w:pPr>
            <w:r w:rsidRPr="006666D4">
              <w:rPr>
                <w:lang w:val="ru-RU"/>
              </w:rPr>
              <w:t>-</w:t>
            </w:r>
            <w:r w:rsidRPr="006666D4">
              <w:rPr>
                <w:spacing w:val="-3"/>
                <w:lang w:val="ru-RU"/>
              </w:rPr>
              <w:t xml:space="preserve"> </w:t>
            </w:r>
            <w:r w:rsidRPr="006666D4">
              <w:rPr>
                <w:lang w:val="ru-RU"/>
              </w:rPr>
              <w:t>чат-бот</w:t>
            </w:r>
            <w:r w:rsidRPr="006666D4">
              <w:rPr>
                <w:spacing w:val="-3"/>
                <w:lang w:val="ru-RU"/>
              </w:rPr>
              <w:t xml:space="preserve"> </w:t>
            </w:r>
            <w:r w:rsidRPr="006666D4">
              <w:rPr>
                <w:lang w:val="ru-RU"/>
              </w:rPr>
              <w:t>с</w:t>
            </w:r>
            <w:r w:rsidRPr="006666D4">
              <w:rPr>
                <w:spacing w:val="-3"/>
                <w:lang w:val="ru-RU"/>
              </w:rPr>
              <w:t xml:space="preserve"> </w:t>
            </w:r>
            <w:r w:rsidRPr="006666D4">
              <w:rPr>
                <w:lang w:val="ru-RU"/>
              </w:rPr>
              <w:t>получателями</w:t>
            </w:r>
            <w:r w:rsidRPr="006666D4">
              <w:rPr>
                <w:spacing w:val="-2"/>
                <w:lang w:val="ru-RU"/>
              </w:rPr>
              <w:t xml:space="preserve"> услуги</w:t>
            </w:r>
          </w:p>
        </w:tc>
        <w:tc>
          <w:tcPr>
            <w:tcW w:w="993" w:type="dxa"/>
          </w:tcPr>
          <w:p w14:paraId="6C955C91" w14:textId="6521E1F2" w:rsidR="00833A52" w:rsidRPr="003515BE" w:rsidRDefault="00833A52" w:rsidP="00B968B7">
            <w:pPr>
              <w:ind w:left="3" w:right="138" w:hanging="3"/>
              <w:jc w:val="center"/>
              <w:rPr>
                <w:sz w:val="2"/>
                <w:szCs w:val="2"/>
                <w:lang w:val="ru-RU"/>
              </w:rPr>
            </w:pPr>
          </w:p>
        </w:tc>
        <w:tc>
          <w:tcPr>
            <w:tcW w:w="1984" w:type="dxa"/>
          </w:tcPr>
          <w:p w14:paraId="390D14E5" w14:textId="77777777" w:rsidR="00833A52" w:rsidRPr="003515BE" w:rsidRDefault="00833A52" w:rsidP="00B968B7">
            <w:pPr>
              <w:ind w:right="138"/>
              <w:jc w:val="center"/>
              <w:rPr>
                <w:sz w:val="28"/>
                <w:szCs w:val="28"/>
                <w:lang w:val="ru-RU"/>
              </w:rPr>
            </w:pPr>
          </w:p>
        </w:tc>
        <w:tc>
          <w:tcPr>
            <w:tcW w:w="1415" w:type="dxa"/>
          </w:tcPr>
          <w:p w14:paraId="45E77686" w14:textId="77777777" w:rsidR="00833A52" w:rsidRPr="003515BE" w:rsidRDefault="00833A52" w:rsidP="00B968B7">
            <w:pPr>
              <w:rPr>
                <w:sz w:val="2"/>
                <w:szCs w:val="2"/>
                <w:lang w:val="ru-RU"/>
              </w:rPr>
            </w:pPr>
          </w:p>
        </w:tc>
      </w:tr>
      <w:tr w:rsidR="00833A52" w14:paraId="1F4F4D60" w14:textId="77777777" w:rsidTr="00B968B7">
        <w:trPr>
          <w:trHeight w:val="373"/>
        </w:trPr>
        <w:tc>
          <w:tcPr>
            <w:tcW w:w="1793" w:type="dxa"/>
            <w:vMerge/>
          </w:tcPr>
          <w:p w14:paraId="27FCFF39" w14:textId="77777777" w:rsidR="00833A52" w:rsidRPr="003515BE" w:rsidRDefault="00833A52" w:rsidP="00B968B7">
            <w:pPr>
              <w:rPr>
                <w:sz w:val="2"/>
                <w:szCs w:val="2"/>
                <w:lang w:val="ru-RU"/>
              </w:rPr>
            </w:pPr>
          </w:p>
        </w:tc>
        <w:tc>
          <w:tcPr>
            <w:tcW w:w="8980" w:type="dxa"/>
          </w:tcPr>
          <w:p w14:paraId="2FD7FB09" w14:textId="77777777" w:rsidR="00833A52" w:rsidRDefault="00833A52" w:rsidP="00B968B7">
            <w:pPr>
              <w:pStyle w:val="TableParagraph"/>
              <w:spacing w:before="44"/>
              <w:ind w:left="82"/>
            </w:pPr>
            <w:r>
              <w:t>-</w:t>
            </w:r>
            <w:r>
              <w:rPr>
                <w:spacing w:val="-4"/>
              </w:rPr>
              <w:t xml:space="preserve"> </w:t>
            </w:r>
            <w:r>
              <w:t>ссылки</w:t>
            </w:r>
            <w:r>
              <w:rPr>
                <w:spacing w:val="-4"/>
              </w:rPr>
              <w:t xml:space="preserve"> </w:t>
            </w:r>
            <w:r>
              <w:t>на</w:t>
            </w:r>
            <w:r>
              <w:rPr>
                <w:spacing w:val="-4"/>
              </w:rPr>
              <w:t xml:space="preserve"> </w:t>
            </w:r>
            <w:r>
              <w:t>социальные</w:t>
            </w:r>
            <w:r>
              <w:rPr>
                <w:spacing w:val="-3"/>
              </w:rPr>
              <w:t xml:space="preserve"> </w:t>
            </w:r>
            <w:r>
              <w:rPr>
                <w:spacing w:val="-4"/>
              </w:rPr>
              <w:t>сети</w:t>
            </w:r>
          </w:p>
        </w:tc>
        <w:tc>
          <w:tcPr>
            <w:tcW w:w="993" w:type="dxa"/>
          </w:tcPr>
          <w:p w14:paraId="0BC64D22" w14:textId="5FE5DEF3" w:rsidR="00833A52" w:rsidRDefault="00833A52" w:rsidP="00B968B7">
            <w:pPr>
              <w:ind w:right="138"/>
              <w:jc w:val="center"/>
              <w:rPr>
                <w:sz w:val="2"/>
                <w:szCs w:val="2"/>
              </w:rPr>
            </w:pPr>
            <w:r>
              <w:rPr>
                <w:sz w:val="2"/>
                <w:szCs w:val="2"/>
              </w:rPr>
              <w:t>ДаДддДаД</w:t>
            </w:r>
          </w:p>
        </w:tc>
        <w:tc>
          <w:tcPr>
            <w:tcW w:w="1984" w:type="dxa"/>
          </w:tcPr>
          <w:p w14:paraId="5189C20E" w14:textId="77777777" w:rsidR="00833A52" w:rsidRDefault="00833A52" w:rsidP="00B968B7">
            <w:pPr>
              <w:jc w:val="center"/>
              <w:rPr>
                <w:sz w:val="2"/>
                <w:szCs w:val="2"/>
              </w:rPr>
            </w:pPr>
          </w:p>
        </w:tc>
        <w:tc>
          <w:tcPr>
            <w:tcW w:w="1415" w:type="dxa"/>
          </w:tcPr>
          <w:p w14:paraId="10A6E88C" w14:textId="77777777" w:rsidR="00833A52" w:rsidRPr="00F67A64" w:rsidRDefault="00833A52" w:rsidP="00B968B7">
            <w:pPr>
              <w:shd w:val="clear" w:color="auto" w:fill="FFFFFF"/>
              <w:jc w:val="center"/>
              <w:rPr>
                <w:rFonts w:ascii="Arial" w:hAnsi="Arial" w:cs="Arial"/>
                <w:color w:val="251E1C"/>
                <w:sz w:val="18"/>
                <w:szCs w:val="18"/>
              </w:rPr>
            </w:pPr>
          </w:p>
          <w:p w14:paraId="2CE66F79" w14:textId="77777777" w:rsidR="00833A52" w:rsidRDefault="00833A52" w:rsidP="00B968B7">
            <w:pPr>
              <w:rPr>
                <w:sz w:val="2"/>
                <w:szCs w:val="2"/>
              </w:rPr>
            </w:pPr>
          </w:p>
        </w:tc>
      </w:tr>
      <w:tr w:rsidR="00833A52" w14:paraId="08093750" w14:textId="77777777" w:rsidTr="00B968B7">
        <w:trPr>
          <w:trHeight w:val="654"/>
        </w:trPr>
        <w:tc>
          <w:tcPr>
            <w:tcW w:w="1793" w:type="dxa"/>
            <w:vMerge/>
          </w:tcPr>
          <w:p w14:paraId="40581C3D" w14:textId="77777777" w:rsidR="00833A52" w:rsidRDefault="00833A52" w:rsidP="00B968B7">
            <w:pPr>
              <w:rPr>
                <w:sz w:val="2"/>
                <w:szCs w:val="2"/>
              </w:rPr>
            </w:pPr>
          </w:p>
        </w:tc>
        <w:tc>
          <w:tcPr>
            <w:tcW w:w="8980" w:type="dxa"/>
          </w:tcPr>
          <w:p w14:paraId="0F402B20" w14:textId="77777777" w:rsidR="00833A52" w:rsidRPr="006666D4" w:rsidRDefault="00833A52" w:rsidP="00B968B7">
            <w:pPr>
              <w:pStyle w:val="TableParagraph"/>
              <w:tabs>
                <w:tab w:val="left" w:pos="3015"/>
              </w:tabs>
              <w:spacing w:before="46" w:line="237" w:lineRule="auto"/>
              <w:ind w:left="82" w:right="80"/>
              <w:rPr>
                <w:lang w:val="ru-RU"/>
              </w:rPr>
            </w:pPr>
            <w:r w:rsidRPr="006666D4">
              <w:rPr>
                <w:lang w:val="ru-RU"/>
              </w:rPr>
              <w:t xml:space="preserve">- ссылка на формирование обращения на Едином портале </w:t>
            </w:r>
            <w:r w:rsidRPr="006666D4">
              <w:rPr>
                <w:spacing w:val="-2"/>
                <w:lang w:val="ru-RU"/>
              </w:rPr>
              <w:t xml:space="preserve">государственных </w:t>
            </w:r>
            <w:r w:rsidRPr="006666D4">
              <w:rPr>
                <w:spacing w:val="-10"/>
                <w:lang w:val="ru-RU"/>
              </w:rPr>
              <w:t xml:space="preserve">и </w:t>
            </w:r>
            <w:r w:rsidRPr="006666D4">
              <w:rPr>
                <w:lang w:val="ru-RU"/>
              </w:rPr>
              <w:t>муниципальных услуг (ЕПГУ)</w:t>
            </w:r>
          </w:p>
        </w:tc>
        <w:tc>
          <w:tcPr>
            <w:tcW w:w="993" w:type="dxa"/>
          </w:tcPr>
          <w:p w14:paraId="2BC331BC" w14:textId="77777777" w:rsidR="00833A52" w:rsidRPr="002475B5" w:rsidRDefault="00833A52" w:rsidP="00B968B7">
            <w:pPr>
              <w:pStyle w:val="TableParagraph"/>
              <w:spacing w:before="44"/>
              <w:ind w:right="1"/>
              <w:jc w:val="center"/>
              <w:rPr>
                <w:lang w:val="ru-RU"/>
              </w:rPr>
            </w:pPr>
          </w:p>
        </w:tc>
        <w:tc>
          <w:tcPr>
            <w:tcW w:w="1984" w:type="dxa"/>
          </w:tcPr>
          <w:p w14:paraId="7A57BB3B" w14:textId="77777777" w:rsidR="00833A52" w:rsidRPr="002475B5" w:rsidRDefault="00833A52" w:rsidP="00B968B7">
            <w:pPr>
              <w:pStyle w:val="TableParagraph"/>
              <w:spacing w:before="44"/>
              <w:ind w:right="1"/>
              <w:jc w:val="center"/>
              <w:rPr>
                <w:lang w:val="ru-RU"/>
              </w:rPr>
            </w:pPr>
          </w:p>
        </w:tc>
        <w:tc>
          <w:tcPr>
            <w:tcW w:w="1415" w:type="dxa"/>
          </w:tcPr>
          <w:p w14:paraId="12B6C0A5" w14:textId="77777777" w:rsidR="00833A52" w:rsidRPr="002475B5" w:rsidRDefault="00833A52" w:rsidP="00B968B7">
            <w:pPr>
              <w:pStyle w:val="TableParagraph"/>
              <w:spacing w:before="44"/>
              <w:ind w:right="1"/>
              <w:jc w:val="center"/>
              <w:rPr>
                <w:lang w:val="ru-RU"/>
              </w:rPr>
            </w:pPr>
          </w:p>
        </w:tc>
      </w:tr>
    </w:tbl>
    <w:p w14:paraId="649BA278" w14:textId="77777777" w:rsidR="002F70DD" w:rsidRDefault="002F70DD" w:rsidP="002F70DD">
      <w:pPr>
        <w:pStyle w:val="aff5"/>
        <w:spacing w:line="240" w:lineRule="auto"/>
        <w:jc w:val="center"/>
        <w:rPr>
          <w:b/>
          <w:i/>
          <w:sz w:val="28"/>
          <w:szCs w:val="28"/>
        </w:rPr>
      </w:pPr>
    </w:p>
    <w:p w14:paraId="20780DD4" w14:textId="77777777" w:rsidR="002F70DD" w:rsidRDefault="002F70DD" w:rsidP="00C94C46">
      <w:pPr>
        <w:pStyle w:val="aff5"/>
        <w:spacing w:line="240" w:lineRule="auto"/>
        <w:jc w:val="center"/>
        <w:rPr>
          <w:b/>
          <w:i/>
          <w:sz w:val="28"/>
          <w:szCs w:val="28"/>
        </w:rPr>
      </w:pPr>
    </w:p>
    <w:p w14:paraId="51EADF0F" w14:textId="77777777" w:rsidR="00C94C46" w:rsidRDefault="00C94C46" w:rsidP="00C94C46">
      <w:pPr>
        <w:pStyle w:val="aff5"/>
        <w:spacing w:line="240" w:lineRule="auto"/>
        <w:jc w:val="center"/>
        <w:rPr>
          <w:b/>
          <w:i/>
          <w:sz w:val="28"/>
          <w:szCs w:val="28"/>
        </w:rPr>
      </w:pPr>
    </w:p>
    <w:p w14:paraId="69AA14B6" w14:textId="77777777" w:rsidR="002F70DD" w:rsidRDefault="002F70DD" w:rsidP="00C94C46">
      <w:pPr>
        <w:pStyle w:val="aff5"/>
        <w:spacing w:line="240" w:lineRule="auto"/>
        <w:jc w:val="center"/>
        <w:rPr>
          <w:b/>
          <w:i/>
          <w:sz w:val="28"/>
          <w:szCs w:val="28"/>
        </w:rPr>
      </w:pPr>
    </w:p>
    <w:p w14:paraId="3CE97C15" w14:textId="77777777" w:rsidR="002F70DD" w:rsidRDefault="002F70DD" w:rsidP="00C94C46">
      <w:pPr>
        <w:pStyle w:val="aff5"/>
        <w:spacing w:line="240" w:lineRule="auto"/>
        <w:jc w:val="center"/>
        <w:rPr>
          <w:b/>
          <w:i/>
          <w:sz w:val="28"/>
          <w:szCs w:val="28"/>
        </w:rPr>
      </w:pPr>
    </w:p>
    <w:p w14:paraId="093C1A09" w14:textId="506388F4" w:rsidR="002F70DD" w:rsidRPr="00AF5842" w:rsidRDefault="002F70DD" w:rsidP="002F70DD">
      <w:pPr>
        <w:pStyle w:val="1"/>
        <w:spacing w:before="0" w:after="0" w:line="240" w:lineRule="auto"/>
        <w:rPr>
          <w:color w:val="26282D"/>
          <w:spacing w:val="-2"/>
        </w:rPr>
      </w:pPr>
      <w:r>
        <w:rPr>
          <w:color w:val="26282D"/>
          <w:spacing w:val="-2"/>
        </w:rPr>
        <w:lastRenderedPageBreak/>
        <w:t xml:space="preserve">Бюджетное стационарное  </w:t>
      </w:r>
      <w:r w:rsidRPr="00AF5842">
        <w:rPr>
          <w:color w:val="26282D"/>
          <w:spacing w:val="-2"/>
        </w:rPr>
        <w:t xml:space="preserve">учреждение </w:t>
      </w:r>
      <w:r>
        <w:rPr>
          <w:color w:val="26282D"/>
          <w:spacing w:val="-2"/>
        </w:rPr>
        <w:t xml:space="preserve">социального обслуживания </w:t>
      </w:r>
      <w:r w:rsidRPr="00AF5842">
        <w:rPr>
          <w:color w:val="26282D"/>
          <w:spacing w:val="-2"/>
        </w:rPr>
        <w:t>Орловской области</w:t>
      </w:r>
    </w:p>
    <w:p w14:paraId="61BF78AD" w14:textId="18B962B8" w:rsidR="002F70DD" w:rsidRDefault="002F70DD" w:rsidP="002F70DD">
      <w:pPr>
        <w:jc w:val="center"/>
        <w:rPr>
          <w:b/>
          <w:i/>
          <w:sz w:val="28"/>
          <w:szCs w:val="28"/>
          <w:lang w:eastAsia="en-US"/>
        </w:rPr>
      </w:pPr>
      <w:r w:rsidRPr="00AF5842">
        <w:rPr>
          <w:b/>
          <w:i/>
          <w:sz w:val="28"/>
          <w:szCs w:val="28"/>
          <w:lang w:eastAsia="en-US"/>
        </w:rPr>
        <w:t>«</w:t>
      </w:r>
      <w:r>
        <w:rPr>
          <w:b/>
          <w:i/>
          <w:sz w:val="28"/>
          <w:szCs w:val="28"/>
          <w:lang w:eastAsia="en-US"/>
        </w:rPr>
        <w:t>Дом социального обслуживания «Корсаковский</w:t>
      </w:r>
      <w:r w:rsidRPr="00AF5842">
        <w:rPr>
          <w:b/>
          <w:i/>
          <w:sz w:val="28"/>
          <w:szCs w:val="28"/>
          <w:lang w:eastAsia="en-US"/>
        </w:rPr>
        <w:t>»</w:t>
      </w:r>
    </w:p>
    <w:p w14:paraId="0985618A" w14:textId="77777777" w:rsidR="002F70DD" w:rsidRDefault="002F70DD" w:rsidP="002F70DD">
      <w:pPr>
        <w:jc w:val="center"/>
        <w:rPr>
          <w:b/>
          <w:i/>
          <w:sz w:val="28"/>
          <w:szCs w:val="28"/>
          <w:lang w:eastAsia="en-US"/>
        </w:rPr>
      </w:pPr>
    </w:p>
    <w:tbl>
      <w:tblPr>
        <w:tblStyle w:val="TableNormal"/>
        <w:tblW w:w="1516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3"/>
        <w:gridCol w:w="8980"/>
        <w:gridCol w:w="993"/>
        <w:gridCol w:w="1984"/>
        <w:gridCol w:w="1415"/>
      </w:tblGrid>
      <w:tr w:rsidR="002F70DD" w:rsidRPr="00AE3A4A" w14:paraId="7894D416" w14:textId="77777777" w:rsidTr="00B968B7">
        <w:trPr>
          <w:trHeight w:val="359"/>
        </w:trPr>
        <w:tc>
          <w:tcPr>
            <w:tcW w:w="1793" w:type="dxa"/>
          </w:tcPr>
          <w:p w14:paraId="5CFB92B2" w14:textId="77777777" w:rsidR="002F70DD" w:rsidRPr="00AE3A4A" w:rsidRDefault="002F70DD" w:rsidP="00B968B7">
            <w:pPr>
              <w:pStyle w:val="TableParagraph"/>
              <w:spacing w:before="69"/>
              <w:ind w:left="377"/>
              <w:jc w:val="center"/>
            </w:pPr>
            <w:r w:rsidRPr="00AE3A4A">
              <w:rPr>
                <w:spacing w:val="-2"/>
              </w:rPr>
              <w:t>Критерий</w:t>
            </w:r>
          </w:p>
        </w:tc>
        <w:tc>
          <w:tcPr>
            <w:tcW w:w="8980" w:type="dxa"/>
          </w:tcPr>
          <w:p w14:paraId="3A378CE8" w14:textId="77777777" w:rsidR="002F70DD" w:rsidRPr="00AE3A4A" w:rsidRDefault="002F70DD" w:rsidP="00B968B7">
            <w:pPr>
              <w:pStyle w:val="TableParagraph"/>
              <w:spacing w:before="69"/>
              <w:ind w:left="1" w:right="3"/>
              <w:jc w:val="center"/>
            </w:pPr>
            <w:r w:rsidRPr="00AE3A4A">
              <w:rPr>
                <w:spacing w:val="-2"/>
              </w:rPr>
              <w:t>Показатель</w:t>
            </w:r>
          </w:p>
        </w:tc>
        <w:tc>
          <w:tcPr>
            <w:tcW w:w="2977" w:type="dxa"/>
            <w:gridSpan w:val="2"/>
          </w:tcPr>
          <w:p w14:paraId="00257CBF" w14:textId="77777777" w:rsidR="002F70DD" w:rsidRPr="00AE3A4A" w:rsidRDefault="002F70DD" w:rsidP="00B968B7">
            <w:pPr>
              <w:pStyle w:val="TableParagraph"/>
              <w:spacing w:before="69"/>
              <w:jc w:val="center"/>
            </w:pPr>
            <w:r>
              <w:t>Результат</w:t>
            </w:r>
          </w:p>
        </w:tc>
        <w:tc>
          <w:tcPr>
            <w:tcW w:w="1415" w:type="dxa"/>
            <w:vMerge w:val="restart"/>
            <w:vAlign w:val="center"/>
          </w:tcPr>
          <w:p w14:paraId="392F6468" w14:textId="77777777" w:rsidR="002F70DD" w:rsidRDefault="002F70DD" w:rsidP="00B968B7">
            <w:pPr>
              <w:pStyle w:val="TableParagraph"/>
              <w:jc w:val="center"/>
              <w:rPr>
                <w:lang w:val="ru-RU"/>
              </w:rPr>
            </w:pPr>
            <w:r w:rsidRPr="006666D4">
              <w:rPr>
                <w:lang w:val="ru-RU"/>
              </w:rPr>
              <w:t>Номер</w:t>
            </w:r>
            <w:r w:rsidRPr="006666D4">
              <w:rPr>
                <w:spacing w:val="-14"/>
                <w:lang w:val="ru-RU"/>
              </w:rPr>
              <w:t xml:space="preserve"> </w:t>
            </w:r>
            <w:r>
              <w:rPr>
                <w:lang w:val="ru-RU"/>
              </w:rPr>
              <w:t>фото/</w:t>
            </w:r>
          </w:p>
          <w:p w14:paraId="6A2BCC63" w14:textId="77777777" w:rsidR="002F70DD" w:rsidRPr="00AE3A4A" w:rsidRDefault="002F70DD" w:rsidP="00B968B7">
            <w:pPr>
              <w:pStyle w:val="TableParagraph"/>
              <w:jc w:val="center"/>
            </w:pPr>
            <w:r>
              <w:rPr>
                <w:spacing w:val="-2"/>
                <w:lang w:val="ru-RU"/>
              </w:rPr>
              <w:t>скриншота</w:t>
            </w:r>
          </w:p>
          <w:p w14:paraId="2D4CDBB1" w14:textId="77777777" w:rsidR="002F70DD" w:rsidRPr="00AE3A4A" w:rsidRDefault="002F70DD" w:rsidP="00B968B7">
            <w:pPr>
              <w:pStyle w:val="TableParagraph"/>
              <w:jc w:val="center"/>
            </w:pPr>
          </w:p>
        </w:tc>
      </w:tr>
      <w:tr w:rsidR="002F70DD" w:rsidRPr="00AE3A4A" w14:paraId="798CC580" w14:textId="77777777" w:rsidTr="00B968B7">
        <w:trPr>
          <w:trHeight w:val="817"/>
        </w:trPr>
        <w:tc>
          <w:tcPr>
            <w:tcW w:w="1793" w:type="dxa"/>
            <w:vMerge w:val="restart"/>
          </w:tcPr>
          <w:p w14:paraId="00995871" w14:textId="77777777" w:rsidR="002F70DD" w:rsidRPr="006666D4" w:rsidRDefault="002F70DD" w:rsidP="00B968B7">
            <w:pPr>
              <w:pStyle w:val="TableParagraph"/>
              <w:jc w:val="center"/>
              <w:rPr>
                <w:lang w:val="ru-RU"/>
              </w:rPr>
            </w:pPr>
            <w:r w:rsidRPr="006666D4">
              <w:rPr>
                <w:lang w:val="ru-RU"/>
              </w:rPr>
              <w:t>Открытость</w:t>
            </w:r>
          </w:p>
          <w:p w14:paraId="15E291B0" w14:textId="77777777" w:rsidR="002F70DD" w:rsidRPr="006666D4" w:rsidRDefault="002F70DD" w:rsidP="00B968B7">
            <w:pPr>
              <w:pStyle w:val="TableParagraph"/>
              <w:jc w:val="center"/>
              <w:rPr>
                <w:spacing w:val="-9"/>
                <w:lang w:val="ru-RU"/>
              </w:rPr>
            </w:pPr>
            <w:r w:rsidRPr="006666D4">
              <w:rPr>
                <w:lang w:val="ru-RU"/>
              </w:rPr>
              <w:t>и доступность информации</w:t>
            </w:r>
          </w:p>
          <w:p w14:paraId="2FFBCDFA" w14:textId="77777777" w:rsidR="002F70DD" w:rsidRPr="006666D4" w:rsidRDefault="002F70DD" w:rsidP="00B968B7">
            <w:pPr>
              <w:pStyle w:val="TableParagraph"/>
              <w:jc w:val="center"/>
              <w:rPr>
                <w:lang w:val="ru-RU"/>
              </w:rPr>
            </w:pPr>
            <w:r w:rsidRPr="006666D4">
              <w:rPr>
                <w:spacing w:val="-5"/>
                <w:lang w:val="ru-RU"/>
              </w:rPr>
              <w:t xml:space="preserve">об </w:t>
            </w:r>
            <w:r w:rsidRPr="006666D4">
              <w:rPr>
                <w:spacing w:val="-2"/>
                <w:lang w:val="ru-RU"/>
              </w:rPr>
              <w:t>организации</w:t>
            </w:r>
          </w:p>
        </w:tc>
        <w:tc>
          <w:tcPr>
            <w:tcW w:w="8980" w:type="dxa"/>
          </w:tcPr>
          <w:p w14:paraId="6A19C845" w14:textId="77777777" w:rsidR="002F70DD" w:rsidRPr="006666D4" w:rsidRDefault="002F70DD" w:rsidP="00B968B7">
            <w:pPr>
              <w:pStyle w:val="TableParagraph"/>
              <w:spacing w:before="71" w:line="237" w:lineRule="auto"/>
              <w:ind w:right="82"/>
              <w:jc w:val="center"/>
              <w:rPr>
                <w:lang w:val="ru-RU"/>
              </w:rPr>
            </w:pPr>
            <w:r w:rsidRPr="006666D4">
              <w:rPr>
                <w:lang w:val="ru-RU"/>
              </w:rPr>
              <w:t>Наличие на официальном сайте</w:t>
            </w:r>
            <w:r w:rsidRPr="006666D4">
              <w:rPr>
                <w:spacing w:val="-14"/>
                <w:lang w:val="ru-RU"/>
              </w:rPr>
              <w:t xml:space="preserve"> </w:t>
            </w:r>
            <w:r w:rsidRPr="006666D4">
              <w:rPr>
                <w:lang w:val="ru-RU"/>
              </w:rPr>
              <w:t>организации</w:t>
            </w:r>
            <w:r w:rsidRPr="006666D4">
              <w:rPr>
                <w:spacing w:val="-14"/>
                <w:lang w:val="ru-RU"/>
              </w:rPr>
              <w:t xml:space="preserve"> </w:t>
            </w:r>
            <w:r w:rsidRPr="006666D4">
              <w:rPr>
                <w:lang w:val="ru-RU"/>
              </w:rPr>
              <w:t>социальной сферы в сети Интернет информации о дистанционных способах обратной связи и взаимодействия</w:t>
            </w:r>
            <w:r w:rsidRPr="006666D4">
              <w:rPr>
                <w:spacing w:val="-14"/>
                <w:lang w:val="ru-RU"/>
              </w:rPr>
              <w:t xml:space="preserve"> </w:t>
            </w:r>
            <w:r w:rsidRPr="006666D4">
              <w:rPr>
                <w:lang w:val="ru-RU"/>
              </w:rPr>
              <w:t>с</w:t>
            </w:r>
            <w:r w:rsidRPr="006666D4">
              <w:rPr>
                <w:spacing w:val="-14"/>
                <w:lang w:val="ru-RU"/>
              </w:rPr>
              <w:t xml:space="preserve"> </w:t>
            </w:r>
            <w:r w:rsidRPr="006666D4">
              <w:rPr>
                <w:lang w:val="ru-RU"/>
              </w:rPr>
              <w:t>получателями услуг и их функционирование:</w:t>
            </w:r>
          </w:p>
        </w:tc>
        <w:tc>
          <w:tcPr>
            <w:tcW w:w="993" w:type="dxa"/>
            <w:vAlign w:val="center"/>
          </w:tcPr>
          <w:p w14:paraId="7A24FC75" w14:textId="77777777" w:rsidR="002F70DD" w:rsidRDefault="002F70DD" w:rsidP="00B968B7">
            <w:pPr>
              <w:pStyle w:val="TableParagraph"/>
              <w:jc w:val="center"/>
              <w:rPr>
                <w:spacing w:val="-2"/>
                <w:lang w:val="ru-RU"/>
              </w:rPr>
            </w:pPr>
          </w:p>
          <w:p w14:paraId="77F6008C" w14:textId="77777777" w:rsidR="002F70DD" w:rsidRPr="006936A1" w:rsidRDefault="002F70DD" w:rsidP="00B968B7">
            <w:pPr>
              <w:pStyle w:val="TableParagraph"/>
              <w:jc w:val="center"/>
              <w:rPr>
                <w:lang w:val="ru-RU"/>
              </w:rPr>
            </w:pPr>
            <w:r w:rsidRPr="006936A1">
              <w:rPr>
                <w:spacing w:val="-2"/>
                <w:lang w:val="ru-RU"/>
              </w:rPr>
              <w:t>наличие</w:t>
            </w:r>
          </w:p>
          <w:p w14:paraId="337FF85E" w14:textId="77777777" w:rsidR="002F70DD" w:rsidRPr="006936A1" w:rsidRDefault="002F70DD" w:rsidP="00B968B7">
            <w:pPr>
              <w:pStyle w:val="TableParagraph"/>
              <w:jc w:val="center"/>
              <w:rPr>
                <w:spacing w:val="-2"/>
                <w:lang w:val="ru-RU"/>
              </w:rPr>
            </w:pPr>
          </w:p>
        </w:tc>
        <w:tc>
          <w:tcPr>
            <w:tcW w:w="1984" w:type="dxa"/>
            <w:vAlign w:val="center"/>
          </w:tcPr>
          <w:p w14:paraId="4F67EB37" w14:textId="77777777" w:rsidR="002F70DD" w:rsidRPr="006936A1" w:rsidRDefault="002F70DD" w:rsidP="00B968B7">
            <w:pPr>
              <w:pStyle w:val="TableParagraph"/>
              <w:jc w:val="center"/>
              <w:rPr>
                <w:spacing w:val="-2"/>
                <w:lang w:val="ru-RU"/>
              </w:rPr>
            </w:pPr>
            <w:r w:rsidRPr="006936A1">
              <w:rPr>
                <w:spacing w:val="-2"/>
                <w:lang w:val="ru-RU"/>
              </w:rPr>
              <w:t>функционирование</w:t>
            </w:r>
          </w:p>
        </w:tc>
        <w:tc>
          <w:tcPr>
            <w:tcW w:w="1415" w:type="dxa"/>
            <w:vMerge/>
          </w:tcPr>
          <w:p w14:paraId="60B7783E" w14:textId="77777777" w:rsidR="002F70DD" w:rsidRPr="006936A1" w:rsidRDefault="002F70DD" w:rsidP="00B968B7">
            <w:pPr>
              <w:pStyle w:val="TableParagraph"/>
              <w:spacing w:before="69" w:line="251" w:lineRule="exact"/>
              <w:ind w:left="127"/>
              <w:jc w:val="center"/>
              <w:rPr>
                <w:spacing w:val="-2"/>
                <w:lang w:val="ru-RU"/>
              </w:rPr>
            </w:pPr>
          </w:p>
        </w:tc>
      </w:tr>
      <w:tr w:rsidR="00AE0AE7" w14:paraId="03D1902D" w14:textId="77777777" w:rsidTr="00B968B7">
        <w:trPr>
          <w:trHeight w:val="653"/>
        </w:trPr>
        <w:tc>
          <w:tcPr>
            <w:tcW w:w="1793" w:type="dxa"/>
            <w:vMerge/>
          </w:tcPr>
          <w:p w14:paraId="2881BDAE" w14:textId="77777777" w:rsidR="00AE0AE7" w:rsidRPr="006936A1" w:rsidRDefault="00AE0AE7" w:rsidP="00B968B7">
            <w:pPr>
              <w:rPr>
                <w:sz w:val="2"/>
                <w:szCs w:val="2"/>
                <w:lang w:val="ru-RU"/>
              </w:rPr>
            </w:pPr>
          </w:p>
        </w:tc>
        <w:tc>
          <w:tcPr>
            <w:tcW w:w="8980" w:type="dxa"/>
          </w:tcPr>
          <w:p w14:paraId="1456918F" w14:textId="77777777" w:rsidR="00AE0AE7" w:rsidRPr="006666D4" w:rsidRDefault="00AE0AE7" w:rsidP="00B968B7">
            <w:pPr>
              <w:pStyle w:val="TableParagraph"/>
              <w:tabs>
                <w:tab w:val="left" w:pos="2153"/>
              </w:tabs>
              <w:spacing w:before="71" w:line="237" w:lineRule="auto"/>
              <w:ind w:left="82" w:right="78"/>
              <w:rPr>
                <w:lang w:val="ru-RU"/>
              </w:rPr>
            </w:pPr>
            <w:r w:rsidRPr="006666D4">
              <w:rPr>
                <w:lang w:val="ru-RU"/>
              </w:rPr>
              <w:t>Телефон</w:t>
            </w:r>
            <w:r w:rsidRPr="006666D4">
              <w:rPr>
                <w:spacing w:val="-11"/>
                <w:lang w:val="ru-RU"/>
              </w:rPr>
              <w:t xml:space="preserve"> </w:t>
            </w:r>
            <w:r w:rsidRPr="006666D4">
              <w:rPr>
                <w:lang w:val="ru-RU"/>
              </w:rPr>
              <w:t>(по</w:t>
            </w:r>
            <w:r w:rsidRPr="006666D4">
              <w:rPr>
                <w:spacing w:val="-14"/>
                <w:lang w:val="ru-RU"/>
              </w:rPr>
              <w:t xml:space="preserve"> </w:t>
            </w:r>
            <w:r w:rsidRPr="006666D4">
              <w:rPr>
                <w:lang w:val="ru-RU"/>
              </w:rPr>
              <w:t>указанному</w:t>
            </w:r>
            <w:r w:rsidRPr="006666D4">
              <w:rPr>
                <w:spacing w:val="-14"/>
                <w:lang w:val="ru-RU"/>
              </w:rPr>
              <w:t xml:space="preserve"> </w:t>
            </w:r>
            <w:r w:rsidRPr="006666D4">
              <w:rPr>
                <w:lang w:val="ru-RU"/>
              </w:rPr>
              <w:t xml:space="preserve">номеру </w:t>
            </w:r>
            <w:r w:rsidRPr="006666D4">
              <w:rPr>
                <w:spacing w:val="-2"/>
                <w:lang w:val="ru-RU"/>
              </w:rPr>
              <w:t xml:space="preserve">отвечает сотрудник </w:t>
            </w:r>
            <w:r w:rsidRPr="006666D4">
              <w:rPr>
                <w:lang w:val="ru-RU"/>
              </w:rPr>
              <w:t>организации,</w:t>
            </w:r>
            <w:r w:rsidRPr="006666D4">
              <w:rPr>
                <w:spacing w:val="-6"/>
                <w:lang w:val="ru-RU"/>
              </w:rPr>
              <w:t xml:space="preserve"> </w:t>
            </w:r>
            <w:r w:rsidRPr="006666D4">
              <w:rPr>
                <w:lang w:val="ru-RU"/>
              </w:rPr>
              <w:t>общается</w:t>
            </w:r>
            <w:r w:rsidRPr="006666D4">
              <w:rPr>
                <w:spacing w:val="-2"/>
                <w:lang w:val="ru-RU"/>
              </w:rPr>
              <w:t xml:space="preserve"> </w:t>
            </w:r>
            <w:r w:rsidRPr="006666D4">
              <w:rPr>
                <w:lang w:val="ru-RU"/>
              </w:rPr>
              <w:t>вежливо и предоставляет ответы на вопросы получателя услуг)</w:t>
            </w:r>
          </w:p>
        </w:tc>
        <w:tc>
          <w:tcPr>
            <w:tcW w:w="993" w:type="dxa"/>
          </w:tcPr>
          <w:p w14:paraId="581ACA27" w14:textId="4D867A7B" w:rsidR="00AE0AE7" w:rsidRPr="00DB37EC" w:rsidRDefault="00AE0AE7" w:rsidP="00DB37EC">
            <w:pPr>
              <w:pStyle w:val="TableParagraph"/>
              <w:spacing w:before="69"/>
              <w:ind w:right="1"/>
              <w:jc w:val="center"/>
              <w:rPr>
                <w:lang w:val="ru-RU"/>
              </w:rPr>
            </w:pPr>
            <w:r w:rsidRPr="00DB37EC">
              <w:t>ДА</w:t>
            </w:r>
          </w:p>
        </w:tc>
        <w:tc>
          <w:tcPr>
            <w:tcW w:w="1984" w:type="dxa"/>
          </w:tcPr>
          <w:p w14:paraId="16CA24A5" w14:textId="3B1598E0" w:rsidR="00AE0AE7" w:rsidRPr="00DB37EC" w:rsidRDefault="00AE0AE7" w:rsidP="00DB37EC">
            <w:pPr>
              <w:pStyle w:val="TableParagraph"/>
              <w:spacing w:before="69"/>
              <w:ind w:right="1"/>
              <w:jc w:val="center"/>
              <w:rPr>
                <w:lang w:val="ru-RU"/>
              </w:rPr>
            </w:pPr>
            <w:r w:rsidRPr="00DB37EC">
              <w:t>ДА</w:t>
            </w:r>
          </w:p>
        </w:tc>
        <w:tc>
          <w:tcPr>
            <w:tcW w:w="1415" w:type="dxa"/>
          </w:tcPr>
          <w:p w14:paraId="63EC85B0" w14:textId="46969B32" w:rsidR="00AE0AE7" w:rsidRPr="00DB37EC" w:rsidRDefault="00AE0AE7" w:rsidP="00DB37EC">
            <w:pPr>
              <w:pStyle w:val="TableParagraph"/>
              <w:spacing w:before="69"/>
              <w:ind w:right="1"/>
              <w:jc w:val="center"/>
              <w:rPr>
                <w:lang w:val="ru-RU"/>
              </w:rPr>
            </w:pPr>
            <w:r w:rsidRPr="00DB37EC">
              <w:t>ФОТО 1</w:t>
            </w:r>
          </w:p>
        </w:tc>
      </w:tr>
      <w:tr w:rsidR="00AE0AE7" w14:paraId="174450CE" w14:textId="77777777" w:rsidTr="00B968B7">
        <w:trPr>
          <w:trHeight w:val="862"/>
        </w:trPr>
        <w:tc>
          <w:tcPr>
            <w:tcW w:w="1793" w:type="dxa"/>
            <w:vMerge/>
          </w:tcPr>
          <w:p w14:paraId="1994BCA8" w14:textId="77777777" w:rsidR="00AE0AE7" w:rsidRPr="002475B5" w:rsidRDefault="00AE0AE7" w:rsidP="00B968B7">
            <w:pPr>
              <w:rPr>
                <w:sz w:val="2"/>
                <w:szCs w:val="2"/>
                <w:lang w:val="ru-RU"/>
              </w:rPr>
            </w:pPr>
          </w:p>
        </w:tc>
        <w:tc>
          <w:tcPr>
            <w:tcW w:w="8980" w:type="dxa"/>
          </w:tcPr>
          <w:p w14:paraId="7A16363F" w14:textId="77777777" w:rsidR="00AE0AE7" w:rsidRPr="006666D4" w:rsidRDefault="00AE0AE7" w:rsidP="00B968B7">
            <w:pPr>
              <w:pStyle w:val="TableParagraph"/>
              <w:spacing w:before="71" w:line="237" w:lineRule="auto"/>
              <w:ind w:left="82" w:right="76"/>
              <w:rPr>
                <w:lang w:val="ru-RU"/>
              </w:rPr>
            </w:pPr>
            <w:r w:rsidRPr="006666D4">
              <w:rPr>
                <w:lang w:val="ru-RU"/>
              </w:rPr>
              <w:t>Электронная почта (можно отправить</w:t>
            </w:r>
            <w:r w:rsidRPr="006666D4">
              <w:rPr>
                <w:spacing w:val="-2"/>
                <w:lang w:val="ru-RU"/>
              </w:rPr>
              <w:t xml:space="preserve"> </w:t>
            </w:r>
            <w:r w:rsidRPr="006666D4">
              <w:rPr>
                <w:lang w:val="ru-RU"/>
              </w:rPr>
              <w:t>сообщение, получить информацию о его доставке и прочтении, предоставляется ответ в течение суток о полученном</w:t>
            </w:r>
            <w:r w:rsidRPr="006666D4">
              <w:rPr>
                <w:spacing w:val="-7"/>
                <w:lang w:val="ru-RU"/>
              </w:rPr>
              <w:t xml:space="preserve"> </w:t>
            </w:r>
            <w:r w:rsidRPr="006666D4">
              <w:rPr>
                <w:lang w:val="ru-RU"/>
              </w:rPr>
              <w:t>сообщении</w:t>
            </w:r>
            <w:r w:rsidRPr="006666D4">
              <w:rPr>
                <w:spacing w:val="-4"/>
                <w:lang w:val="ru-RU"/>
              </w:rPr>
              <w:t xml:space="preserve"> </w:t>
            </w:r>
            <w:r w:rsidRPr="006666D4">
              <w:rPr>
                <w:lang w:val="ru-RU"/>
              </w:rPr>
              <w:t>и</w:t>
            </w:r>
            <w:r w:rsidRPr="006666D4">
              <w:rPr>
                <w:spacing w:val="-5"/>
                <w:lang w:val="ru-RU"/>
              </w:rPr>
              <w:t xml:space="preserve"> </w:t>
            </w:r>
            <w:r w:rsidRPr="006666D4">
              <w:rPr>
                <w:lang w:val="ru-RU"/>
              </w:rPr>
              <w:t>ответ, либо информация о сроках содержательного ответа)</w:t>
            </w:r>
          </w:p>
        </w:tc>
        <w:tc>
          <w:tcPr>
            <w:tcW w:w="993" w:type="dxa"/>
          </w:tcPr>
          <w:p w14:paraId="412BF816" w14:textId="1ACCB47E" w:rsidR="00AE0AE7" w:rsidRPr="00DB37EC" w:rsidRDefault="00AE0AE7" w:rsidP="00DB37EC">
            <w:pPr>
              <w:pStyle w:val="TableParagraph"/>
              <w:spacing w:before="69"/>
              <w:ind w:right="1"/>
              <w:jc w:val="center"/>
              <w:rPr>
                <w:lang w:val="ru-RU"/>
              </w:rPr>
            </w:pPr>
            <w:r w:rsidRPr="00DB37EC">
              <w:t>ДА</w:t>
            </w:r>
          </w:p>
        </w:tc>
        <w:tc>
          <w:tcPr>
            <w:tcW w:w="1984" w:type="dxa"/>
          </w:tcPr>
          <w:p w14:paraId="4ED93EBB" w14:textId="3A350BC2" w:rsidR="00AE0AE7" w:rsidRPr="00DB37EC" w:rsidRDefault="00AE0AE7" w:rsidP="00DB37EC">
            <w:pPr>
              <w:pStyle w:val="TableParagraph"/>
              <w:spacing w:before="69"/>
              <w:ind w:right="1"/>
              <w:jc w:val="center"/>
              <w:rPr>
                <w:lang w:val="ru-RU"/>
              </w:rPr>
            </w:pPr>
            <w:r w:rsidRPr="00DB37EC">
              <w:t>ДА</w:t>
            </w:r>
          </w:p>
        </w:tc>
        <w:tc>
          <w:tcPr>
            <w:tcW w:w="1415" w:type="dxa"/>
          </w:tcPr>
          <w:p w14:paraId="7F48647F" w14:textId="2010DDFB" w:rsidR="00AE0AE7" w:rsidRPr="00DB37EC" w:rsidRDefault="00AE0AE7" w:rsidP="00DB37EC">
            <w:pPr>
              <w:pStyle w:val="TableParagraph"/>
              <w:spacing w:before="69"/>
              <w:ind w:right="1"/>
              <w:jc w:val="center"/>
              <w:rPr>
                <w:lang w:val="ru-RU"/>
              </w:rPr>
            </w:pPr>
            <w:r w:rsidRPr="00DB37EC">
              <w:t>ФОТО 1</w:t>
            </w:r>
          </w:p>
        </w:tc>
      </w:tr>
      <w:tr w:rsidR="00AE0AE7" w14:paraId="3F73F7BE" w14:textId="77777777" w:rsidTr="00B968B7">
        <w:trPr>
          <w:trHeight w:val="1140"/>
        </w:trPr>
        <w:tc>
          <w:tcPr>
            <w:tcW w:w="1793" w:type="dxa"/>
            <w:vMerge/>
          </w:tcPr>
          <w:p w14:paraId="32DC9B45" w14:textId="77777777" w:rsidR="00AE0AE7" w:rsidRPr="002475B5" w:rsidRDefault="00AE0AE7" w:rsidP="00B968B7">
            <w:pPr>
              <w:rPr>
                <w:sz w:val="2"/>
                <w:szCs w:val="2"/>
                <w:lang w:val="ru-RU"/>
              </w:rPr>
            </w:pPr>
          </w:p>
        </w:tc>
        <w:tc>
          <w:tcPr>
            <w:tcW w:w="8980" w:type="dxa"/>
          </w:tcPr>
          <w:p w14:paraId="543D74E4" w14:textId="77777777" w:rsidR="00AE0AE7" w:rsidRPr="006666D4" w:rsidRDefault="00AE0AE7" w:rsidP="00B968B7">
            <w:pPr>
              <w:pStyle w:val="TableParagraph"/>
              <w:tabs>
                <w:tab w:val="left" w:pos="1484"/>
                <w:tab w:val="left" w:pos="2043"/>
                <w:tab w:val="left" w:pos="2357"/>
                <w:tab w:val="left" w:pos="2772"/>
              </w:tabs>
              <w:spacing w:before="71" w:line="237" w:lineRule="auto"/>
              <w:ind w:left="82" w:right="78"/>
              <w:rPr>
                <w:lang w:val="ru-RU"/>
              </w:rPr>
            </w:pPr>
            <w:r w:rsidRPr="006666D4">
              <w:rPr>
                <w:spacing w:val="-2"/>
                <w:lang w:val="ru-RU"/>
              </w:rPr>
              <w:t xml:space="preserve">Электронные сервисы </w:t>
            </w:r>
            <w:r w:rsidRPr="006666D4">
              <w:rPr>
                <w:lang w:val="ru-RU"/>
              </w:rPr>
              <w:t xml:space="preserve">(указанные сервисы позволяют </w:t>
            </w:r>
            <w:r w:rsidRPr="006666D4">
              <w:rPr>
                <w:spacing w:val="-2"/>
                <w:lang w:val="ru-RU"/>
              </w:rPr>
              <w:t>оставить</w:t>
            </w:r>
            <w:r w:rsidRPr="006666D4">
              <w:rPr>
                <w:lang w:val="ru-RU"/>
              </w:rPr>
              <w:t xml:space="preserve"> </w:t>
            </w:r>
            <w:r w:rsidRPr="006666D4">
              <w:rPr>
                <w:spacing w:val="-2"/>
                <w:lang w:val="ru-RU"/>
              </w:rPr>
              <w:t xml:space="preserve">сообщение, </w:t>
            </w:r>
            <w:r w:rsidRPr="006666D4">
              <w:rPr>
                <w:lang w:val="ru-RU"/>
              </w:rPr>
              <w:t xml:space="preserve">коммуникация по обращению ведется непосредственно на сайте или через внешние </w:t>
            </w:r>
            <w:r w:rsidRPr="006666D4">
              <w:rPr>
                <w:spacing w:val="-2"/>
                <w:lang w:val="ru-RU"/>
              </w:rPr>
              <w:t xml:space="preserve">сервисы (почта, </w:t>
            </w:r>
            <w:r w:rsidRPr="006666D4">
              <w:rPr>
                <w:spacing w:val="-4"/>
                <w:lang w:val="ru-RU"/>
              </w:rPr>
              <w:t xml:space="preserve">чат, </w:t>
            </w:r>
            <w:r w:rsidRPr="006666D4">
              <w:rPr>
                <w:spacing w:val="-2"/>
                <w:lang w:val="ru-RU"/>
              </w:rPr>
              <w:t xml:space="preserve">мессенджер </w:t>
            </w:r>
            <w:r w:rsidRPr="006666D4">
              <w:rPr>
                <w:spacing w:val="-10"/>
                <w:lang w:val="ru-RU"/>
              </w:rPr>
              <w:t xml:space="preserve">и </w:t>
            </w:r>
            <w:r w:rsidRPr="006666D4">
              <w:rPr>
                <w:spacing w:val="-2"/>
                <w:lang w:val="ru-RU"/>
              </w:rPr>
              <w:t xml:space="preserve">пр.), </w:t>
            </w:r>
            <w:r w:rsidRPr="006666D4">
              <w:rPr>
                <w:lang w:val="ru-RU"/>
              </w:rPr>
              <w:t>консультация</w:t>
            </w:r>
            <w:r w:rsidRPr="006666D4">
              <w:rPr>
                <w:spacing w:val="-14"/>
                <w:lang w:val="ru-RU"/>
              </w:rPr>
              <w:t xml:space="preserve"> </w:t>
            </w:r>
            <w:r w:rsidRPr="006666D4">
              <w:rPr>
                <w:lang w:val="ru-RU"/>
              </w:rPr>
              <w:t>предоставляется</w:t>
            </w:r>
            <w:r w:rsidRPr="006666D4">
              <w:rPr>
                <w:spacing w:val="-14"/>
                <w:lang w:val="ru-RU"/>
              </w:rPr>
              <w:t xml:space="preserve"> </w:t>
            </w:r>
            <w:r w:rsidRPr="006666D4">
              <w:rPr>
                <w:lang w:val="ru-RU"/>
              </w:rPr>
              <w:t>в полном объеме по запросу):</w:t>
            </w:r>
          </w:p>
          <w:p w14:paraId="54BA2BF7" w14:textId="77777777" w:rsidR="00AE0AE7" w:rsidRPr="006666D4" w:rsidRDefault="00AE0AE7" w:rsidP="00B968B7">
            <w:pPr>
              <w:pStyle w:val="TableParagraph"/>
              <w:spacing w:line="248" w:lineRule="exact"/>
              <w:ind w:left="82"/>
              <w:rPr>
                <w:lang w:val="ru-RU"/>
              </w:rPr>
            </w:pPr>
            <w:r w:rsidRPr="006666D4">
              <w:rPr>
                <w:lang w:val="ru-RU"/>
              </w:rPr>
              <w:t>-</w:t>
            </w:r>
            <w:r w:rsidRPr="006666D4">
              <w:rPr>
                <w:spacing w:val="70"/>
                <w:w w:val="150"/>
                <w:lang w:val="ru-RU"/>
              </w:rPr>
              <w:t xml:space="preserve"> </w:t>
            </w:r>
            <w:r w:rsidRPr="006666D4">
              <w:rPr>
                <w:lang w:val="ru-RU"/>
              </w:rPr>
              <w:t>форма</w:t>
            </w:r>
            <w:r w:rsidRPr="006666D4">
              <w:rPr>
                <w:spacing w:val="71"/>
                <w:w w:val="150"/>
                <w:lang w:val="ru-RU"/>
              </w:rPr>
              <w:t xml:space="preserve"> </w:t>
            </w:r>
            <w:r w:rsidRPr="006666D4">
              <w:rPr>
                <w:lang w:val="ru-RU"/>
              </w:rPr>
              <w:t>для</w:t>
            </w:r>
            <w:r w:rsidRPr="006666D4">
              <w:rPr>
                <w:spacing w:val="70"/>
                <w:w w:val="150"/>
                <w:lang w:val="ru-RU"/>
              </w:rPr>
              <w:t xml:space="preserve"> </w:t>
            </w:r>
            <w:r w:rsidRPr="006666D4">
              <w:rPr>
                <w:spacing w:val="-2"/>
                <w:lang w:val="ru-RU"/>
              </w:rPr>
              <w:t xml:space="preserve">подачи электронного обращения </w:t>
            </w:r>
            <w:r w:rsidRPr="006666D4">
              <w:rPr>
                <w:lang w:val="ru-RU"/>
              </w:rPr>
              <w:t>(жалобы, предложения)</w:t>
            </w:r>
          </w:p>
        </w:tc>
        <w:tc>
          <w:tcPr>
            <w:tcW w:w="993" w:type="dxa"/>
          </w:tcPr>
          <w:p w14:paraId="6EB3ED52" w14:textId="4220AB1E" w:rsidR="00AE0AE7" w:rsidRPr="00DB37EC" w:rsidRDefault="00AE0AE7" w:rsidP="00DB37EC">
            <w:pPr>
              <w:pStyle w:val="TableParagraph"/>
              <w:spacing w:before="69"/>
              <w:ind w:right="1"/>
              <w:jc w:val="center"/>
              <w:rPr>
                <w:lang w:val="ru-RU"/>
              </w:rPr>
            </w:pPr>
            <w:r w:rsidRPr="00DB37EC">
              <w:t>ДА</w:t>
            </w:r>
          </w:p>
        </w:tc>
        <w:tc>
          <w:tcPr>
            <w:tcW w:w="1984" w:type="dxa"/>
          </w:tcPr>
          <w:p w14:paraId="7A517BEE" w14:textId="77777777" w:rsidR="00AE0AE7" w:rsidRPr="00DB37EC" w:rsidRDefault="00AE0AE7" w:rsidP="00DB37EC">
            <w:pPr>
              <w:pStyle w:val="TableParagraph"/>
              <w:jc w:val="center"/>
            </w:pPr>
          </w:p>
          <w:p w14:paraId="4931538A" w14:textId="230C5818" w:rsidR="00AE0AE7" w:rsidRPr="00DB37EC" w:rsidRDefault="00AE0AE7" w:rsidP="00DB37EC">
            <w:pPr>
              <w:pStyle w:val="TableParagraph"/>
              <w:spacing w:before="69"/>
              <w:ind w:right="1"/>
              <w:jc w:val="center"/>
              <w:rPr>
                <w:lang w:val="ru-RU"/>
              </w:rPr>
            </w:pPr>
            <w:r w:rsidRPr="00DB37EC">
              <w:t>НЕТ</w:t>
            </w:r>
          </w:p>
        </w:tc>
        <w:tc>
          <w:tcPr>
            <w:tcW w:w="1415" w:type="dxa"/>
          </w:tcPr>
          <w:p w14:paraId="045EAF33" w14:textId="2B9C434C" w:rsidR="00AE0AE7" w:rsidRPr="00DB37EC" w:rsidRDefault="00AE0AE7" w:rsidP="00DB37EC">
            <w:pPr>
              <w:pStyle w:val="TableParagraph"/>
              <w:spacing w:before="69"/>
              <w:ind w:right="1"/>
              <w:jc w:val="center"/>
              <w:rPr>
                <w:lang w:val="ru-RU"/>
              </w:rPr>
            </w:pPr>
            <w:r w:rsidRPr="00DB37EC">
              <w:t>ФОТО 2</w:t>
            </w:r>
          </w:p>
        </w:tc>
      </w:tr>
      <w:tr w:rsidR="00AE0AE7" w14:paraId="2C62659A" w14:textId="77777777" w:rsidTr="00B968B7">
        <w:trPr>
          <w:trHeight w:val="304"/>
        </w:trPr>
        <w:tc>
          <w:tcPr>
            <w:tcW w:w="1793" w:type="dxa"/>
            <w:vMerge/>
          </w:tcPr>
          <w:p w14:paraId="5EF4010C" w14:textId="77777777" w:rsidR="00AE0AE7" w:rsidRPr="002475B5" w:rsidRDefault="00AE0AE7" w:rsidP="00B968B7">
            <w:pPr>
              <w:rPr>
                <w:sz w:val="2"/>
                <w:szCs w:val="2"/>
                <w:lang w:val="ru-RU"/>
              </w:rPr>
            </w:pPr>
          </w:p>
        </w:tc>
        <w:tc>
          <w:tcPr>
            <w:tcW w:w="8980" w:type="dxa"/>
          </w:tcPr>
          <w:p w14:paraId="51D91F12" w14:textId="77777777" w:rsidR="00AE0AE7" w:rsidRPr="006666D4" w:rsidRDefault="00AE0AE7" w:rsidP="00B968B7">
            <w:pPr>
              <w:pStyle w:val="TableParagraph"/>
              <w:spacing w:before="46" w:line="237" w:lineRule="auto"/>
              <w:ind w:left="82" w:right="82"/>
              <w:rPr>
                <w:lang w:val="ru-RU"/>
              </w:rPr>
            </w:pPr>
            <w:r w:rsidRPr="006666D4">
              <w:rPr>
                <w:lang w:val="ru-RU"/>
              </w:rPr>
              <w:t>-</w:t>
            </w:r>
            <w:r w:rsidRPr="006666D4">
              <w:rPr>
                <w:spacing w:val="80"/>
                <w:lang w:val="ru-RU"/>
              </w:rPr>
              <w:t xml:space="preserve"> </w:t>
            </w:r>
            <w:r w:rsidRPr="006666D4">
              <w:rPr>
                <w:lang w:val="ru-RU"/>
              </w:rPr>
              <w:t>получение</w:t>
            </w:r>
            <w:r w:rsidRPr="006666D4">
              <w:rPr>
                <w:spacing w:val="80"/>
                <w:lang w:val="ru-RU"/>
              </w:rPr>
              <w:t xml:space="preserve"> </w:t>
            </w:r>
            <w:r w:rsidRPr="006666D4">
              <w:rPr>
                <w:lang w:val="ru-RU"/>
              </w:rPr>
              <w:t>консультации</w:t>
            </w:r>
            <w:r w:rsidRPr="006666D4">
              <w:rPr>
                <w:spacing w:val="80"/>
                <w:lang w:val="ru-RU"/>
              </w:rPr>
              <w:t xml:space="preserve"> </w:t>
            </w:r>
            <w:r w:rsidRPr="006666D4">
              <w:rPr>
                <w:lang w:val="ru-RU"/>
              </w:rPr>
              <w:t>по оказываемым услугам и пр.</w:t>
            </w:r>
          </w:p>
        </w:tc>
        <w:tc>
          <w:tcPr>
            <w:tcW w:w="993" w:type="dxa"/>
          </w:tcPr>
          <w:p w14:paraId="1189DD18" w14:textId="24CE8564" w:rsidR="00AE0AE7" w:rsidRPr="00DB37EC" w:rsidRDefault="00AE0AE7" w:rsidP="00DB37EC">
            <w:pPr>
              <w:pStyle w:val="TableParagraph"/>
              <w:spacing w:before="44"/>
              <w:ind w:right="1"/>
              <w:jc w:val="center"/>
              <w:rPr>
                <w:lang w:val="ru-RU"/>
              </w:rPr>
            </w:pPr>
            <w:r w:rsidRPr="00DB37EC">
              <w:t>ДА</w:t>
            </w:r>
          </w:p>
        </w:tc>
        <w:tc>
          <w:tcPr>
            <w:tcW w:w="1984" w:type="dxa"/>
          </w:tcPr>
          <w:p w14:paraId="70F3963E" w14:textId="21E00B72" w:rsidR="00AE0AE7" w:rsidRPr="00DB37EC" w:rsidRDefault="00AE0AE7" w:rsidP="00DB37EC">
            <w:pPr>
              <w:pStyle w:val="TableParagraph"/>
              <w:spacing w:before="44"/>
              <w:ind w:right="1"/>
              <w:jc w:val="center"/>
              <w:rPr>
                <w:lang w:val="ru-RU"/>
              </w:rPr>
            </w:pPr>
            <w:r w:rsidRPr="00DB37EC">
              <w:t>ДА</w:t>
            </w:r>
          </w:p>
        </w:tc>
        <w:tc>
          <w:tcPr>
            <w:tcW w:w="1415" w:type="dxa"/>
          </w:tcPr>
          <w:p w14:paraId="4BD7AF06" w14:textId="77777777" w:rsidR="00AE0AE7" w:rsidRPr="00DB37EC" w:rsidRDefault="00AE0AE7" w:rsidP="00DB37EC">
            <w:pPr>
              <w:pStyle w:val="TableParagraph"/>
              <w:spacing w:before="44"/>
              <w:ind w:right="1"/>
              <w:jc w:val="center"/>
              <w:rPr>
                <w:lang w:val="ru-RU"/>
              </w:rPr>
            </w:pPr>
          </w:p>
        </w:tc>
      </w:tr>
      <w:tr w:rsidR="00AE0AE7" w14:paraId="3E945A0A" w14:textId="77777777" w:rsidTr="00B968B7">
        <w:trPr>
          <w:trHeight w:val="408"/>
        </w:trPr>
        <w:tc>
          <w:tcPr>
            <w:tcW w:w="1793" w:type="dxa"/>
            <w:vMerge/>
          </w:tcPr>
          <w:p w14:paraId="55E0986A" w14:textId="77777777" w:rsidR="00AE0AE7" w:rsidRPr="002475B5" w:rsidRDefault="00AE0AE7" w:rsidP="00B968B7">
            <w:pPr>
              <w:rPr>
                <w:sz w:val="2"/>
                <w:szCs w:val="2"/>
                <w:lang w:val="ru-RU"/>
              </w:rPr>
            </w:pPr>
          </w:p>
        </w:tc>
        <w:tc>
          <w:tcPr>
            <w:tcW w:w="8980" w:type="dxa"/>
          </w:tcPr>
          <w:p w14:paraId="244401B0" w14:textId="77777777" w:rsidR="00AE0AE7" w:rsidRDefault="00AE0AE7" w:rsidP="00B968B7">
            <w:pPr>
              <w:pStyle w:val="TableParagraph"/>
              <w:tabs>
                <w:tab w:val="left" w:pos="1061"/>
                <w:tab w:val="left" w:pos="2050"/>
              </w:tabs>
              <w:spacing w:before="46" w:line="237" w:lineRule="auto"/>
              <w:ind w:left="82" w:right="83"/>
            </w:pPr>
            <w:r>
              <w:rPr>
                <w:spacing w:val="-2"/>
              </w:rPr>
              <w:t>Раздел</w:t>
            </w:r>
            <w:r>
              <w:t xml:space="preserve"> </w:t>
            </w:r>
            <w:r>
              <w:rPr>
                <w:spacing w:val="-2"/>
              </w:rPr>
              <w:t>"Часто задаваемые вопросы"</w:t>
            </w:r>
          </w:p>
        </w:tc>
        <w:tc>
          <w:tcPr>
            <w:tcW w:w="993" w:type="dxa"/>
          </w:tcPr>
          <w:p w14:paraId="600174FB" w14:textId="2B23DE25" w:rsidR="00AE0AE7" w:rsidRPr="00DB37EC" w:rsidRDefault="00AE0AE7" w:rsidP="00DB37EC">
            <w:pPr>
              <w:pStyle w:val="TableParagraph"/>
              <w:spacing w:before="44"/>
              <w:ind w:right="1"/>
              <w:jc w:val="center"/>
            </w:pPr>
            <w:r w:rsidRPr="00DB37EC">
              <w:t>ДА</w:t>
            </w:r>
          </w:p>
        </w:tc>
        <w:tc>
          <w:tcPr>
            <w:tcW w:w="1984" w:type="dxa"/>
          </w:tcPr>
          <w:p w14:paraId="32F1BC4B" w14:textId="1A0E0118" w:rsidR="00AE0AE7" w:rsidRPr="00DB37EC" w:rsidRDefault="00AE0AE7" w:rsidP="00DB37EC">
            <w:pPr>
              <w:pStyle w:val="TableParagraph"/>
              <w:spacing w:before="44"/>
              <w:ind w:right="1"/>
              <w:jc w:val="center"/>
            </w:pPr>
            <w:r w:rsidRPr="00DB37EC">
              <w:t>НЕТ</w:t>
            </w:r>
          </w:p>
        </w:tc>
        <w:tc>
          <w:tcPr>
            <w:tcW w:w="1415" w:type="dxa"/>
          </w:tcPr>
          <w:p w14:paraId="7ED14D6D" w14:textId="264CAC6B" w:rsidR="00AE0AE7" w:rsidRPr="00DB37EC" w:rsidRDefault="00AE0AE7" w:rsidP="00DB37EC">
            <w:pPr>
              <w:pStyle w:val="TableParagraph"/>
              <w:spacing w:before="44"/>
              <w:ind w:right="1"/>
              <w:jc w:val="center"/>
            </w:pPr>
            <w:r w:rsidRPr="00DB37EC">
              <w:t>ФОТО 2</w:t>
            </w:r>
          </w:p>
        </w:tc>
      </w:tr>
      <w:tr w:rsidR="00AE0AE7" w14:paraId="7B652456" w14:textId="77777777" w:rsidTr="00B968B7">
        <w:trPr>
          <w:trHeight w:val="725"/>
        </w:trPr>
        <w:tc>
          <w:tcPr>
            <w:tcW w:w="1793" w:type="dxa"/>
            <w:vMerge/>
          </w:tcPr>
          <w:p w14:paraId="5C4F0CD2" w14:textId="77777777" w:rsidR="00AE0AE7" w:rsidRDefault="00AE0AE7" w:rsidP="00B968B7">
            <w:pPr>
              <w:rPr>
                <w:sz w:val="2"/>
                <w:szCs w:val="2"/>
              </w:rPr>
            </w:pPr>
          </w:p>
        </w:tc>
        <w:tc>
          <w:tcPr>
            <w:tcW w:w="8980" w:type="dxa"/>
          </w:tcPr>
          <w:p w14:paraId="5FABB04D" w14:textId="77777777" w:rsidR="00AE0AE7" w:rsidRPr="006666D4" w:rsidRDefault="00AE0AE7" w:rsidP="00B968B7">
            <w:pPr>
              <w:pStyle w:val="TableParagraph"/>
              <w:tabs>
                <w:tab w:val="left" w:pos="1906"/>
              </w:tabs>
              <w:spacing w:before="46" w:line="237" w:lineRule="auto"/>
              <w:ind w:left="82" w:right="77"/>
              <w:rPr>
                <w:lang w:val="ru-RU"/>
              </w:rPr>
            </w:pPr>
            <w:r w:rsidRPr="006666D4">
              <w:rPr>
                <w:spacing w:val="-2"/>
                <w:lang w:val="ru-RU"/>
              </w:rPr>
              <w:t xml:space="preserve">Техническая возможность </w:t>
            </w:r>
            <w:r w:rsidRPr="006666D4">
              <w:rPr>
                <w:lang w:val="ru-RU"/>
              </w:rPr>
              <w:t>выражения</w:t>
            </w:r>
            <w:r w:rsidRPr="006666D4">
              <w:rPr>
                <w:spacing w:val="-14"/>
                <w:lang w:val="ru-RU"/>
              </w:rPr>
              <w:t xml:space="preserve"> </w:t>
            </w:r>
            <w:r w:rsidRPr="006666D4">
              <w:rPr>
                <w:lang w:val="ru-RU"/>
              </w:rPr>
              <w:t>мнения</w:t>
            </w:r>
            <w:r w:rsidRPr="006666D4">
              <w:rPr>
                <w:spacing w:val="-13"/>
                <w:lang w:val="ru-RU"/>
              </w:rPr>
              <w:t xml:space="preserve"> </w:t>
            </w:r>
            <w:r w:rsidRPr="006666D4">
              <w:rPr>
                <w:lang w:val="ru-RU"/>
              </w:rPr>
              <w:t>получателем услуг о качестве условий оказания</w:t>
            </w:r>
            <w:r w:rsidRPr="006666D4">
              <w:rPr>
                <w:spacing w:val="-1"/>
                <w:lang w:val="ru-RU"/>
              </w:rPr>
              <w:t xml:space="preserve"> </w:t>
            </w:r>
            <w:r w:rsidRPr="006666D4">
              <w:rPr>
                <w:lang w:val="ru-RU"/>
              </w:rPr>
              <w:t>услуг</w:t>
            </w:r>
            <w:r w:rsidRPr="006666D4">
              <w:rPr>
                <w:spacing w:val="-5"/>
                <w:lang w:val="ru-RU"/>
              </w:rPr>
              <w:t xml:space="preserve"> </w:t>
            </w:r>
            <w:r w:rsidRPr="006666D4">
              <w:rPr>
                <w:lang w:val="ru-RU"/>
              </w:rPr>
              <w:t>(наличие</w:t>
            </w:r>
            <w:r w:rsidRPr="006666D4">
              <w:rPr>
                <w:spacing w:val="-3"/>
                <w:lang w:val="ru-RU"/>
              </w:rPr>
              <w:t xml:space="preserve"> </w:t>
            </w:r>
            <w:r w:rsidRPr="006666D4">
              <w:rPr>
                <w:lang w:val="ru-RU"/>
              </w:rPr>
              <w:t xml:space="preserve">анкеты для опроса, гиперссылки или </w:t>
            </w:r>
            <w:r>
              <w:t>QR</w:t>
            </w:r>
            <w:r w:rsidRPr="006666D4">
              <w:rPr>
                <w:lang w:val="ru-RU"/>
              </w:rPr>
              <w:t>-кода для перехода на нее)</w:t>
            </w:r>
          </w:p>
        </w:tc>
        <w:tc>
          <w:tcPr>
            <w:tcW w:w="993" w:type="dxa"/>
          </w:tcPr>
          <w:p w14:paraId="667F4F46" w14:textId="77777777" w:rsidR="00AE0AE7" w:rsidRPr="00DB37EC" w:rsidRDefault="00AE0AE7" w:rsidP="00DB37EC">
            <w:pPr>
              <w:pStyle w:val="TableParagraph"/>
              <w:jc w:val="center"/>
              <w:rPr>
                <w:lang w:val="ru-RU"/>
              </w:rPr>
            </w:pPr>
          </w:p>
          <w:p w14:paraId="589755E9" w14:textId="3D11186E" w:rsidR="00AE0AE7" w:rsidRPr="00DB37EC" w:rsidRDefault="00AE0AE7" w:rsidP="00DB37EC">
            <w:pPr>
              <w:pStyle w:val="TableParagraph"/>
              <w:spacing w:before="44"/>
              <w:ind w:right="1"/>
              <w:jc w:val="center"/>
              <w:rPr>
                <w:lang w:val="ru-RU"/>
              </w:rPr>
            </w:pPr>
            <w:r w:rsidRPr="00DB37EC">
              <w:t>ДА</w:t>
            </w:r>
          </w:p>
        </w:tc>
        <w:tc>
          <w:tcPr>
            <w:tcW w:w="1984" w:type="dxa"/>
          </w:tcPr>
          <w:p w14:paraId="53E3124B" w14:textId="77777777" w:rsidR="00AE0AE7" w:rsidRPr="00DB37EC" w:rsidRDefault="00AE0AE7" w:rsidP="00DB37EC">
            <w:pPr>
              <w:pStyle w:val="TableParagraph"/>
              <w:jc w:val="center"/>
            </w:pPr>
          </w:p>
          <w:p w14:paraId="40C7A09D" w14:textId="4941BB62" w:rsidR="00AE0AE7" w:rsidRPr="00DB37EC" w:rsidRDefault="00AE0AE7" w:rsidP="00DB37EC">
            <w:pPr>
              <w:pStyle w:val="TableParagraph"/>
              <w:spacing w:before="44"/>
              <w:ind w:right="1"/>
              <w:jc w:val="center"/>
              <w:rPr>
                <w:lang w:val="ru-RU"/>
              </w:rPr>
            </w:pPr>
            <w:r w:rsidRPr="00DB37EC">
              <w:t>НЕТ</w:t>
            </w:r>
          </w:p>
        </w:tc>
        <w:tc>
          <w:tcPr>
            <w:tcW w:w="1415" w:type="dxa"/>
          </w:tcPr>
          <w:p w14:paraId="79BE8D44" w14:textId="77777777" w:rsidR="00AE0AE7" w:rsidRPr="00DB37EC" w:rsidRDefault="00AE0AE7" w:rsidP="00DB37EC">
            <w:pPr>
              <w:pStyle w:val="TableParagraph"/>
              <w:jc w:val="center"/>
            </w:pPr>
          </w:p>
          <w:p w14:paraId="45698020" w14:textId="1E3E74C6" w:rsidR="00AE0AE7" w:rsidRPr="00DB37EC" w:rsidRDefault="00AE0AE7" w:rsidP="00DB37EC">
            <w:pPr>
              <w:pStyle w:val="TableParagraph"/>
              <w:spacing w:before="44"/>
              <w:ind w:right="1"/>
              <w:jc w:val="center"/>
              <w:rPr>
                <w:lang w:val="ru-RU"/>
              </w:rPr>
            </w:pPr>
            <w:r w:rsidRPr="00DB37EC">
              <w:t>ФОТО 3</w:t>
            </w:r>
          </w:p>
        </w:tc>
      </w:tr>
      <w:tr w:rsidR="00AE0AE7" w14:paraId="05AD4620" w14:textId="77777777" w:rsidTr="00B968B7">
        <w:trPr>
          <w:trHeight w:val="359"/>
        </w:trPr>
        <w:tc>
          <w:tcPr>
            <w:tcW w:w="1793" w:type="dxa"/>
            <w:vMerge/>
          </w:tcPr>
          <w:p w14:paraId="722FF9D7" w14:textId="77777777" w:rsidR="00AE0AE7" w:rsidRPr="002475B5" w:rsidRDefault="00AE0AE7" w:rsidP="00B968B7">
            <w:pPr>
              <w:rPr>
                <w:sz w:val="2"/>
                <w:szCs w:val="2"/>
                <w:lang w:val="ru-RU"/>
              </w:rPr>
            </w:pPr>
          </w:p>
        </w:tc>
        <w:tc>
          <w:tcPr>
            <w:tcW w:w="8980" w:type="dxa"/>
          </w:tcPr>
          <w:p w14:paraId="35909E06" w14:textId="77777777" w:rsidR="00AE0AE7" w:rsidRDefault="00AE0AE7" w:rsidP="00B968B7">
            <w:pPr>
              <w:pStyle w:val="TableParagraph"/>
              <w:spacing w:before="44"/>
              <w:ind w:left="82"/>
            </w:pPr>
            <w:r>
              <w:t>Иное</w:t>
            </w:r>
            <w:r>
              <w:rPr>
                <w:spacing w:val="-3"/>
              </w:rPr>
              <w:t xml:space="preserve"> </w:t>
            </w:r>
            <w:r>
              <w:rPr>
                <w:spacing w:val="-2"/>
              </w:rPr>
              <w:t>(указать):</w:t>
            </w:r>
          </w:p>
        </w:tc>
        <w:tc>
          <w:tcPr>
            <w:tcW w:w="993" w:type="dxa"/>
          </w:tcPr>
          <w:p w14:paraId="080B1BD5" w14:textId="5D128833" w:rsidR="00AE0AE7" w:rsidRPr="00DB37EC" w:rsidRDefault="00AE0AE7" w:rsidP="00DB37EC">
            <w:pPr>
              <w:pStyle w:val="TableParagraph"/>
              <w:spacing w:before="112"/>
              <w:ind w:right="147"/>
              <w:jc w:val="center"/>
            </w:pPr>
            <w:r w:rsidRPr="00DB37EC">
              <w:t>ДА</w:t>
            </w:r>
          </w:p>
        </w:tc>
        <w:tc>
          <w:tcPr>
            <w:tcW w:w="1984" w:type="dxa"/>
          </w:tcPr>
          <w:p w14:paraId="2D377114" w14:textId="2AFFF62E" w:rsidR="00AE0AE7" w:rsidRPr="00DB37EC" w:rsidRDefault="00AE0AE7" w:rsidP="00DB37EC">
            <w:pPr>
              <w:pStyle w:val="TableParagraph"/>
              <w:spacing w:before="112"/>
              <w:ind w:right="1"/>
              <w:jc w:val="center"/>
            </w:pPr>
            <w:r w:rsidRPr="00DB37EC">
              <w:t>НЕТ</w:t>
            </w:r>
          </w:p>
        </w:tc>
        <w:tc>
          <w:tcPr>
            <w:tcW w:w="1415" w:type="dxa"/>
          </w:tcPr>
          <w:p w14:paraId="42F9D6AB" w14:textId="3893FA89" w:rsidR="00AE0AE7" w:rsidRPr="00DB37EC" w:rsidRDefault="00AE0AE7" w:rsidP="00DB37EC">
            <w:pPr>
              <w:pStyle w:val="TableParagraph"/>
              <w:spacing w:before="112"/>
              <w:ind w:right="1"/>
              <w:jc w:val="center"/>
            </w:pPr>
            <w:r w:rsidRPr="00DB37EC">
              <w:t>ФОТО 4</w:t>
            </w:r>
          </w:p>
        </w:tc>
      </w:tr>
      <w:tr w:rsidR="00AE0AE7" w14:paraId="70553C75" w14:textId="77777777" w:rsidTr="00DB37EC">
        <w:trPr>
          <w:trHeight w:val="290"/>
        </w:trPr>
        <w:tc>
          <w:tcPr>
            <w:tcW w:w="1793" w:type="dxa"/>
            <w:vMerge/>
          </w:tcPr>
          <w:p w14:paraId="6367F198" w14:textId="77777777" w:rsidR="00AE0AE7" w:rsidRDefault="00AE0AE7" w:rsidP="00B968B7">
            <w:pPr>
              <w:rPr>
                <w:sz w:val="2"/>
                <w:szCs w:val="2"/>
              </w:rPr>
            </w:pPr>
          </w:p>
        </w:tc>
        <w:tc>
          <w:tcPr>
            <w:tcW w:w="8980" w:type="dxa"/>
          </w:tcPr>
          <w:p w14:paraId="25AC485C" w14:textId="77777777" w:rsidR="00AE0AE7" w:rsidRPr="006666D4" w:rsidRDefault="00AE0AE7" w:rsidP="00B968B7">
            <w:pPr>
              <w:pStyle w:val="TableParagraph"/>
              <w:spacing w:before="44"/>
              <w:ind w:left="82"/>
              <w:rPr>
                <w:lang w:val="ru-RU"/>
              </w:rPr>
            </w:pPr>
            <w:r w:rsidRPr="006666D4">
              <w:rPr>
                <w:lang w:val="ru-RU"/>
              </w:rPr>
              <w:t>-</w:t>
            </w:r>
            <w:r w:rsidRPr="006666D4">
              <w:rPr>
                <w:spacing w:val="-3"/>
                <w:lang w:val="ru-RU"/>
              </w:rPr>
              <w:t xml:space="preserve"> </w:t>
            </w:r>
            <w:r w:rsidRPr="006666D4">
              <w:rPr>
                <w:lang w:val="ru-RU"/>
              </w:rPr>
              <w:t>чат-бот</w:t>
            </w:r>
            <w:r w:rsidRPr="006666D4">
              <w:rPr>
                <w:spacing w:val="-3"/>
                <w:lang w:val="ru-RU"/>
              </w:rPr>
              <w:t xml:space="preserve"> </w:t>
            </w:r>
            <w:r w:rsidRPr="006666D4">
              <w:rPr>
                <w:lang w:val="ru-RU"/>
              </w:rPr>
              <w:t>с</w:t>
            </w:r>
            <w:r w:rsidRPr="006666D4">
              <w:rPr>
                <w:spacing w:val="-3"/>
                <w:lang w:val="ru-RU"/>
              </w:rPr>
              <w:t xml:space="preserve"> </w:t>
            </w:r>
            <w:r w:rsidRPr="006666D4">
              <w:rPr>
                <w:lang w:val="ru-RU"/>
              </w:rPr>
              <w:t>получателями</w:t>
            </w:r>
            <w:r w:rsidRPr="006666D4">
              <w:rPr>
                <w:spacing w:val="-2"/>
                <w:lang w:val="ru-RU"/>
              </w:rPr>
              <w:t xml:space="preserve"> услуги</w:t>
            </w:r>
          </w:p>
        </w:tc>
        <w:tc>
          <w:tcPr>
            <w:tcW w:w="993" w:type="dxa"/>
          </w:tcPr>
          <w:p w14:paraId="5D60B9BA" w14:textId="29677DB4" w:rsidR="00AE0AE7" w:rsidRPr="00DB37EC" w:rsidRDefault="00AE0AE7" w:rsidP="00DB37EC">
            <w:pPr>
              <w:jc w:val="center"/>
            </w:pPr>
            <w:r w:rsidRPr="00DB37EC">
              <w:t>НЕТ</w:t>
            </w:r>
          </w:p>
        </w:tc>
        <w:tc>
          <w:tcPr>
            <w:tcW w:w="1984" w:type="dxa"/>
          </w:tcPr>
          <w:p w14:paraId="62C1F946" w14:textId="77777777" w:rsidR="00AE0AE7" w:rsidRPr="00DB37EC" w:rsidRDefault="00AE0AE7" w:rsidP="00DB37EC">
            <w:pPr>
              <w:ind w:right="138"/>
              <w:jc w:val="center"/>
            </w:pPr>
          </w:p>
        </w:tc>
        <w:tc>
          <w:tcPr>
            <w:tcW w:w="1415" w:type="dxa"/>
          </w:tcPr>
          <w:p w14:paraId="4684D110" w14:textId="77777777" w:rsidR="00AE0AE7" w:rsidRPr="00DB37EC" w:rsidRDefault="00AE0AE7" w:rsidP="00DB37EC">
            <w:pPr>
              <w:jc w:val="center"/>
            </w:pPr>
          </w:p>
        </w:tc>
      </w:tr>
      <w:tr w:rsidR="00AE0AE7" w14:paraId="17ED2C63" w14:textId="77777777" w:rsidTr="00B968B7">
        <w:trPr>
          <w:trHeight w:val="373"/>
        </w:trPr>
        <w:tc>
          <w:tcPr>
            <w:tcW w:w="1793" w:type="dxa"/>
            <w:vMerge/>
          </w:tcPr>
          <w:p w14:paraId="10FD590E" w14:textId="77777777" w:rsidR="00AE0AE7" w:rsidRDefault="00AE0AE7" w:rsidP="00B968B7">
            <w:pPr>
              <w:rPr>
                <w:sz w:val="2"/>
                <w:szCs w:val="2"/>
              </w:rPr>
            </w:pPr>
          </w:p>
        </w:tc>
        <w:tc>
          <w:tcPr>
            <w:tcW w:w="8980" w:type="dxa"/>
          </w:tcPr>
          <w:p w14:paraId="624E2DFF" w14:textId="77777777" w:rsidR="00AE0AE7" w:rsidRDefault="00AE0AE7" w:rsidP="00B968B7">
            <w:pPr>
              <w:pStyle w:val="TableParagraph"/>
              <w:spacing w:before="44"/>
              <w:ind w:left="82"/>
            </w:pPr>
            <w:r>
              <w:t>-</w:t>
            </w:r>
            <w:r>
              <w:rPr>
                <w:spacing w:val="-4"/>
              </w:rPr>
              <w:t xml:space="preserve"> </w:t>
            </w:r>
            <w:r>
              <w:t>ссылки</w:t>
            </w:r>
            <w:r>
              <w:rPr>
                <w:spacing w:val="-4"/>
              </w:rPr>
              <w:t xml:space="preserve"> </w:t>
            </w:r>
            <w:r>
              <w:t>на</w:t>
            </w:r>
            <w:r>
              <w:rPr>
                <w:spacing w:val="-4"/>
              </w:rPr>
              <w:t xml:space="preserve"> </w:t>
            </w:r>
            <w:r>
              <w:t>социальные</w:t>
            </w:r>
            <w:r>
              <w:rPr>
                <w:spacing w:val="-3"/>
              </w:rPr>
              <w:t xml:space="preserve"> </w:t>
            </w:r>
            <w:r>
              <w:rPr>
                <w:spacing w:val="-4"/>
              </w:rPr>
              <w:t>сети</w:t>
            </w:r>
          </w:p>
        </w:tc>
        <w:tc>
          <w:tcPr>
            <w:tcW w:w="993" w:type="dxa"/>
          </w:tcPr>
          <w:p w14:paraId="6C478D84" w14:textId="77777777" w:rsidR="00AE0AE7" w:rsidRPr="00DB37EC" w:rsidRDefault="00AE0AE7" w:rsidP="00DB37EC">
            <w:pPr>
              <w:ind w:right="138"/>
              <w:jc w:val="center"/>
            </w:pPr>
          </w:p>
        </w:tc>
        <w:tc>
          <w:tcPr>
            <w:tcW w:w="1984" w:type="dxa"/>
          </w:tcPr>
          <w:p w14:paraId="100CE0CA" w14:textId="77777777" w:rsidR="00AE0AE7" w:rsidRPr="00DB37EC" w:rsidRDefault="00AE0AE7" w:rsidP="00DB37EC">
            <w:pPr>
              <w:jc w:val="center"/>
            </w:pPr>
          </w:p>
        </w:tc>
        <w:tc>
          <w:tcPr>
            <w:tcW w:w="1415" w:type="dxa"/>
          </w:tcPr>
          <w:p w14:paraId="59186525" w14:textId="77777777" w:rsidR="00AE0AE7" w:rsidRPr="00DB37EC" w:rsidRDefault="00AE0AE7" w:rsidP="00DB37EC">
            <w:pPr>
              <w:jc w:val="center"/>
            </w:pPr>
          </w:p>
        </w:tc>
      </w:tr>
      <w:tr w:rsidR="00AE0AE7" w14:paraId="547B6C1D" w14:textId="77777777" w:rsidTr="00B968B7">
        <w:trPr>
          <w:trHeight w:val="654"/>
        </w:trPr>
        <w:tc>
          <w:tcPr>
            <w:tcW w:w="1793" w:type="dxa"/>
            <w:vMerge/>
          </w:tcPr>
          <w:p w14:paraId="00CC93AE" w14:textId="77777777" w:rsidR="00AE0AE7" w:rsidRDefault="00AE0AE7" w:rsidP="00B968B7">
            <w:pPr>
              <w:rPr>
                <w:sz w:val="2"/>
                <w:szCs w:val="2"/>
              </w:rPr>
            </w:pPr>
          </w:p>
        </w:tc>
        <w:tc>
          <w:tcPr>
            <w:tcW w:w="8980" w:type="dxa"/>
          </w:tcPr>
          <w:p w14:paraId="434A3927" w14:textId="77777777" w:rsidR="00AE0AE7" w:rsidRPr="006666D4" w:rsidRDefault="00AE0AE7" w:rsidP="00B968B7">
            <w:pPr>
              <w:pStyle w:val="TableParagraph"/>
              <w:tabs>
                <w:tab w:val="left" w:pos="3015"/>
              </w:tabs>
              <w:spacing w:before="46" w:line="237" w:lineRule="auto"/>
              <w:ind w:left="82" w:right="80"/>
              <w:rPr>
                <w:lang w:val="ru-RU"/>
              </w:rPr>
            </w:pPr>
            <w:r w:rsidRPr="006666D4">
              <w:rPr>
                <w:lang w:val="ru-RU"/>
              </w:rPr>
              <w:t xml:space="preserve">- ссылка на формирование обращения на Едином портале </w:t>
            </w:r>
            <w:r w:rsidRPr="006666D4">
              <w:rPr>
                <w:spacing w:val="-2"/>
                <w:lang w:val="ru-RU"/>
              </w:rPr>
              <w:t xml:space="preserve">государственных </w:t>
            </w:r>
            <w:r w:rsidRPr="006666D4">
              <w:rPr>
                <w:spacing w:val="-10"/>
                <w:lang w:val="ru-RU"/>
              </w:rPr>
              <w:t xml:space="preserve">и </w:t>
            </w:r>
            <w:r w:rsidRPr="006666D4">
              <w:rPr>
                <w:lang w:val="ru-RU"/>
              </w:rPr>
              <w:t>муниципальных услуг (ЕПГУ)</w:t>
            </w:r>
          </w:p>
        </w:tc>
        <w:tc>
          <w:tcPr>
            <w:tcW w:w="993" w:type="dxa"/>
          </w:tcPr>
          <w:p w14:paraId="117F56D4" w14:textId="370A14ED" w:rsidR="00AE0AE7" w:rsidRPr="00DB37EC" w:rsidRDefault="00AE0AE7" w:rsidP="00DB37EC">
            <w:pPr>
              <w:pStyle w:val="TableParagraph"/>
              <w:spacing w:before="44"/>
              <w:ind w:right="1"/>
              <w:jc w:val="center"/>
              <w:rPr>
                <w:lang w:val="ru-RU"/>
              </w:rPr>
            </w:pPr>
            <w:r w:rsidRPr="00DB37EC">
              <w:t>ДА</w:t>
            </w:r>
          </w:p>
        </w:tc>
        <w:tc>
          <w:tcPr>
            <w:tcW w:w="1984" w:type="dxa"/>
          </w:tcPr>
          <w:p w14:paraId="5D32B0CC" w14:textId="18D1ABAE" w:rsidR="00AE0AE7" w:rsidRPr="00DB37EC" w:rsidRDefault="00AE0AE7" w:rsidP="00DB37EC">
            <w:pPr>
              <w:pStyle w:val="TableParagraph"/>
              <w:spacing w:before="44"/>
              <w:ind w:right="1"/>
              <w:jc w:val="center"/>
              <w:rPr>
                <w:lang w:val="ru-RU"/>
              </w:rPr>
            </w:pPr>
            <w:r w:rsidRPr="00DB37EC">
              <w:t>НЕТ</w:t>
            </w:r>
          </w:p>
        </w:tc>
        <w:tc>
          <w:tcPr>
            <w:tcW w:w="1415" w:type="dxa"/>
          </w:tcPr>
          <w:p w14:paraId="7CB55B45" w14:textId="3EB3F50C" w:rsidR="00AE0AE7" w:rsidRPr="00DB37EC" w:rsidRDefault="00AE0AE7" w:rsidP="00DB37EC">
            <w:pPr>
              <w:pStyle w:val="TableParagraph"/>
              <w:spacing w:before="44"/>
              <w:ind w:right="1"/>
              <w:jc w:val="center"/>
              <w:rPr>
                <w:lang w:val="ru-RU"/>
              </w:rPr>
            </w:pPr>
            <w:r w:rsidRPr="00DB37EC">
              <w:t>ФОТО 4</w:t>
            </w:r>
          </w:p>
        </w:tc>
      </w:tr>
    </w:tbl>
    <w:p w14:paraId="1DEF6CBA" w14:textId="77777777" w:rsidR="002F70DD" w:rsidRDefault="002F70DD" w:rsidP="002F70DD">
      <w:pPr>
        <w:pStyle w:val="aff5"/>
        <w:spacing w:line="240" w:lineRule="auto"/>
        <w:jc w:val="center"/>
        <w:rPr>
          <w:b/>
          <w:i/>
          <w:sz w:val="28"/>
          <w:szCs w:val="28"/>
        </w:rPr>
      </w:pPr>
    </w:p>
    <w:p w14:paraId="644A1608" w14:textId="77777777" w:rsidR="002F70DD" w:rsidRDefault="002F70DD" w:rsidP="00C94C46">
      <w:pPr>
        <w:pStyle w:val="aff5"/>
        <w:spacing w:line="240" w:lineRule="auto"/>
        <w:jc w:val="center"/>
        <w:rPr>
          <w:b/>
          <w:i/>
          <w:sz w:val="28"/>
          <w:szCs w:val="28"/>
        </w:rPr>
      </w:pPr>
    </w:p>
    <w:p w14:paraId="6B3995DF" w14:textId="77777777" w:rsidR="00286646" w:rsidRDefault="00286646" w:rsidP="00C94C46">
      <w:pPr>
        <w:pStyle w:val="aff5"/>
        <w:spacing w:line="240" w:lineRule="auto"/>
        <w:jc w:val="center"/>
        <w:rPr>
          <w:b/>
          <w:i/>
          <w:sz w:val="28"/>
          <w:szCs w:val="28"/>
        </w:rPr>
      </w:pPr>
    </w:p>
    <w:p w14:paraId="1B378998" w14:textId="77777777" w:rsidR="00286646" w:rsidRDefault="00286646" w:rsidP="00C94C46">
      <w:pPr>
        <w:pStyle w:val="aff5"/>
        <w:spacing w:line="240" w:lineRule="auto"/>
        <w:jc w:val="center"/>
        <w:rPr>
          <w:b/>
          <w:i/>
          <w:sz w:val="28"/>
          <w:szCs w:val="28"/>
        </w:rPr>
      </w:pPr>
    </w:p>
    <w:p w14:paraId="3CA6502E" w14:textId="77777777" w:rsidR="00286646" w:rsidRDefault="00286646" w:rsidP="00C94C46">
      <w:pPr>
        <w:pStyle w:val="aff5"/>
        <w:spacing w:line="240" w:lineRule="auto"/>
        <w:jc w:val="center"/>
        <w:rPr>
          <w:b/>
          <w:i/>
          <w:sz w:val="28"/>
          <w:szCs w:val="28"/>
        </w:rPr>
      </w:pPr>
    </w:p>
    <w:p w14:paraId="75B3F993" w14:textId="791E1877" w:rsidR="00286646" w:rsidRPr="00AF5842" w:rsidRDefault="00286646" w:rsidP="00286646">
      <w:pPr>
        <w:pStyle w:val="1"/>
        <w:spacing w:before="0" w:after="0" w:line="240" w:lineRule="auto"/>
        <w:rPr>
          <w:color w:val="26282D"/>
          <w:spacing w:val="-2"/>
        </w:rPr>
      </w:pPr>
      <w:r>
        <w:rPr>
          <w:color w:val="26282D"/>
          <w:spacing w:val="-2"/>
        </w:rPr>
        <w:lastRenderedPageBreak/>
        <w:t xml:space="preserve">Бюджетное </w:t>
      </w:r>
      <w:r w:rsidRPr="00AF5842">
        <w:rPr>
          <w:color w:val="26282D"/>
          <w:spacing w:val="-2"/>
        </w:rPr>
        <w:t>учреждение Орловской области</w:t>
      </w:r>
    </w:p>
    <w:p w14:paraId="147A76B0" w14:textId="5E1D39B1" w:rsidR="00286646" w:rsidRDefault="00286646" w:rsidP="00286646">
      <w:pPr>
        <w:jc w:val="center"/>
        <w:rPr>
          <w:b/>
          <w:i/>
          <w:sz w:val="28"/>
          <w:szCs w:val="28"/>
          <w:lang w:eastAsia="en-US"/>
        </w:rPr>
      </w:pPr>
      <w:r w:rsidRPr="00AF5842">
        <w:rPr>
          <w:b/>
          <w:i/>
          <w:sz w:val="28"/>
          <w:szCs w:val="28"/>
          <w:lang w:eastAsia="en-US"/>
        </w:rPr>
        <w:t>«</w:t>
      </w:r>
      <w:r>
        <w:rPr>
          <w:b/>
          <w:i/>
          <w:sz w:val="28"/>
          <w:szCs w:val="28"/>
          <w:lang w:eastAsia="en-US"/>
        </w:rPr>
        <w:t>Комлексный центр социального обслуживания населения Кромского района</w:t>
      </w:r>
      <w:r w:rsidRPr="00AF5842">
        <w:rPr>
          <w:b/>
          <w:i/>
          <w:sz w:val="28"/>
          <w:szCs w:val="28"/>
          <w:lang w:eastAsia="en-US"/>
        </w:rPr>
        <w:t>»</w:t>
      </w:r>
    </w:p>
    <w:p w14:paraId="39280233" w14:textId="77777777" w:rsidR="00286646" w:rsidRDefault="00286646" w:rsidP="00286646">
      <w:pPr>
        <w:jc w:val="center"/>
        <w:rPr>
          <w:b/>
          <w:i/>
          <w:sz w:val="28"/>
          <w:szCs w:val="28"/>
          <w:lang w:eastAsia="en-US"/>
        </w:rPr>
      </w:pPr>
    </w:p>
    <w:tbl>
      <w:tblPr>
        <w:tblStyle w:val="TableNormal"/>
        <w:tblW w:w="1516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3"/>
        <w:gridCol w:w="8980"/>
        <w:gridCol w:w="993"/>
        <w:gridCol w:w="1984"/>
        <w:gridCol w:w="1415"/>
      </w:tblGrid>
      <w:tr w:rsidR="00286646" w:rsidRPr="00AE3A4A" w14:paraId="28B749B7" w14:textId="77777777" w:rsidTr="00B968B7">
        <w:trPr>
          <w:trHeight w:val="359"/>
        </w:trPr>
        <w:tc>
          <w:tcPr>
            <w:tcW w:w="1793" w:type="dxa"/>
          </w:tcPr>
          <w:p w14:paraId="4EE92436" w14:textId="77777777" w:rsidR="00286646" w:rsidRPr="00AE3A4A" w:rsidRDefault="00286646" w:rsidP="00B968B7">
            <w:pPr>
              <w:pStyle w:val="TableParagraph"/>
              <w:spacing w:before="69"/>
              <w:ind w:left="377"/>
              <w:jc w:val="center"/>
            </w:pPr>
            <w:r w:rsidRPr="00AE3A4A">
              <w:rPr>
                <w:spacing w:val="-2"/>
              </w:rPr>
              <w:t>Критерий</w:t>
            </w:r>
          </w:p>
        </w:tc>
        <w:tc>
          <w:tcPr>
            <w:tcW w:w="8980" w:type="dxa"/>
          </w:tcPr>
          <w:p w14:paraId="611F029B" w14:textId="77777777" w:rsidR="00286646" w:rsidRPr="00AE3A4A" w:rsidRDefault="00286646" w:rsidP="00B968B7">
            <w:pPr>
              <w:pStyle w:val="TableParagraph"/>
              <w:spacing w:before="69"/>
              <w:ind w:left="1" w:right="3"/>
              <w:jc w:val="center"/>
            </w:pPr>
            <w:r w:rsidRPr="00AE3A4A">
              <w:rPr>
                <w:spacing w:val="-2"/>
              </w:rPr>
              <w:t>Показатель</w:t>
            </w:r>
          </w:p>
        </w:tc>
        <w:tc>
          <w:tcPr>
            <w:tcW w:w="2977" w:type="dxa"/>
            <w:gridSpan w:val="2"/>
          </w:tcPr>
          <w:p w14:paraId="7DB3F016" w14:textId="77777777" w:rsidR="00286646" w:rsidRPr="00AE3A4A" w:rsidRDefault="00286646" w:rsidP="00B968B7">
            <w:pPr>
              <w:pStyle w:val="TableParagraph"/>
              <w:spacing w:before="69"/>
              <w:jc w:val="center"/>
            </w:pPr>
            <w:r>
              <w:t>Результат</w:t>
            </w:r>
          </w:p>
        </w:tc>
        <w:tc>
          <w:tcPr>
            <w:tcW w:w="1415" w:type="dxa"/>
            <w:vMerge w:val="restart"/>
            <w:vAlign w:val="center"/>
          </w:tcPr>
          <w:p w14:paraId="7B0E7EE3" w14:textId="77777777" w:rsidR="00286646" w:rsidRDefault="00286646" w:rsidP="00B968B7">
            <w:pPr>
              <w:pStyle w:val="TableParagraph"/>
              <w:jc w:val="center"/>
              <w:rPr>
                <w:lang w:val="ru-RU"/>
              </w:rPr>
            </w:pPr>
            <w:r w:rsidRPr="006666D4">
              <w:rPr>
                <w:lang w:val="ru-RU"/>
              </w:rPr>
              <w:t>Номер</w:t>
            </w:r>
            <w:r w:rsidRPr="006666D4">
              <w:rPr>
                <w:spacing w:val="-14"/>
                <w:lang w:val="ru-RU"/>
              </w:rPr>
              <w:t xml:space="preserve"> </w:t>
            </w:r>
            <w:r>
              <w:rPr>
                <w:lang w:val="ru-RU"/>
              </w:rPr>
              <w:t>фото/</w:t>
            </w:r>
          </w:p>
          <w:p w14:paraId="7626D741" w14:textId="77777777" w:rsidR="00286646" w:rsidRPr="00AE3A4A" w:rsidRDefault="00286646" w:rsidP="00B968B7">
            <w:pPr>
              <w:pStyle w:val="TableParagraph"/>
              <w:jc w:val="center"/>
            </w:pPr>
            <w:r>
              <w:rPr>
                <w:spacing w:val="-2"/>
                <w:lang w:val="ru-RU"/>
              </w:rPr>
              <w:t>скриншота</w:t>
            </w:r>
          </w:p>
          <w:p w14:paraId="4B1CBE24" w14:textId="77777777" w:rsidR="00286646" w:rsidRPr="00AE3A4A" w:rsidRDefault="00286646" w:rsidP="00B968B7">
            <w:pPr>
              <w:pStyle w:val="TableParagraph"/>
              <w:jc w:val="center"/>
            </w:pPr>
          </w:p>
        </w:tc>
      </w:tr>
      <w:tr w:rsidR="00286646" w:rsidRPr="00AE3A4A" w14:paraId="03FE2387" w14:textId="77777777" w:rsidTr="00B968B7">
        <w:trPr>
          <w:trHeight w:val="817"/>
        </w:trPr>
        <w:tc>
          <w:tcPr>
            <w:tcW w:w="1793" w:type="dxa"/>
            <w:vMerge w:val="restart"/>
          </w:tcPr>
          <w:p w14:paraId="1A93B4C5" w14:textId="77777777" w:rsidR="00286646" w:rsidRPr="006666D4" w:rsidRDefault="00286646" w:rsidP="00B968B7">
            <w:pPr>
              <w:pStyle w:val="TableParagraph"/>
              <w:jc w:val="center"/>
              <w:rPr>
                <w:lang w:val="ru-RU"/>
              </w:rPr>
            </w:pPr>
            <w:r w:rsidRPr="006666D4">
              <w:rPr>
                <w:lang w:val="ru-RU"/>
              </w:rPr>
              <w:t>Открытость</w:t>
            </w:r>
          </w:p>
          <w:p w14:paraId="2F8AA164" w14:textId="77777777" w:rsidR="00286646" w:rsidRPr="006666D4" w:rsidRDefault="00286646" w:rsidP="00B968B7">
            <w:pPr>
              <w:pStyle w:val="TableParagraph"/>
              <w:jc w:val="center"/>
              <w:rPr>
                <w:spacing w:val="-9"/>
                <w:lang w:val="ru-RU"/>
              </w:rPr>
            </w:pPr>
            <w:r w:rsidRPr="006666D4">
              <w:rPr>
                <w:lang w:val="ru-RU"/>
              </w:rPr>
              <w:t>и доступность информации</w:t>
            </w:r>
          </w:p>
          <w:p w14:paraId="745E392A" w14:textId="77777777" w:rsidR="00286646" w:rsidRPr="006666D4" w:rsidRDefault="00286646" w:rsidP="00B968B7">
            <w:pPr>
              <w:pStyle w:val="TableParagraph"/>
              <w:jc w:val="center"/>
              <w:rPr>
                <w:lang w:val="ru-RU"/>
              </w:rPr>
            </w:pPr>
            <w:r w:rsidRPr="006666D4">
              <w:rPr>
                <w:spacing w:val="-5"/>
                <w:lang w:val="ru-RU"/>
              </w:rPr>
              <w:t xml:space="preserve">об </w:t>
            </w:r>
            <w:r w:rsidRPr="006666D4">
              <w:rPr>
                <w:spacing w:val="-2"/>
                <w:lang w:val="ru-RU"/>
              </w:rPr>
              <w:t>организации</w:t>
            </w:r>
          </w:p>
        </w:tc>
        <w:tc>
          <w:tcPr>
            <w:tcW w:w="8980" w:type="dxa"/>
          </w:tcPr>
          <w:p w14:paraId="5DC3F72B" w14:textId="77777777" w:rsidR="00286646" w:rsidRPr="006666D4" w:rsidRDefault="00286646" w:rsidP="00B968B7">
            <w:pPr>
              <w:pStyle w:val="TableParagraph"/>
              <w:spacing w:before="71" w:line="237" w:lineRule="auto"/>
              <w:ind w:right="82"/>
              <w:jc w:val="center"/>
              <w:rPr>
                <w:lang w:val="ru-RU"/>
              </w:rPr>
            </w:pPr>
            <w:r w:rsidRPr="006666D4">
              <w:rPr>
                <w:lang w:val="ru-RU"/>
              </w:rPr>
              <w:t>Наличие на официальном сайте</w:t>
            </w:r>
            <w:r w:rsidRPr="006666D4">
              <w:rPr>
                <w:spacing w:val="-14"/>
                <w:lang w:val="ru-RU"/>
              </w:rPr>
              <w:t xml:space="preserve"> </w:t>
            </w:r>
            <w:r w:rsidRPr="006666D4">
              <w:rPr>
                <w:lang w:val="ru-RU"/>
              </w:rPr>
              <w:t>организации</w:t>
            </w:r>
            <w:r w:rsidRPr="006666D4">
              <w:rPr>
                <w:spacing w:val="-14"/>
                <w:lang w:val="ru-RU"/>
              </w:rPr>
              <w:t xml:space="preserve"> </w:t>
            </w:r>
            <w:r w:rsidRPr="006666D4">
              <w:rPr>
                <w:lang w:val="ru-RU"/>
              </w:rPr>
              <w:t>социальной сферы в сети Интернет информации о дистанционных способах обратной связи и взаимодействия</w:t>
            </w:r>
            <w:r w:rsidRPr="006666D4">
              <w:rPr>
                <w:spacing w:val="-14"/>
                <w:lang w:val="ru-RU"/>
              </w:rPr>
              <w:t xml:space="preserve"> </w:t>
            </w:r>
            <w:r w:rsidRPr="006666D4">
              <w:rPr>
                <w:lang w:val="ru-RU"/>
              </w:rPr>
              <w:t>с</w:t>
            </w:r>
            <w:r w:rsidRPr="006666D4">
              <w:rPr>
                <w:spacing w:val="-14"/>
                <w:lang w:val="ru-RU"/>
              </w:rPr>
              <w:t xml:space="preserve"> </w:t>
            </w:r>
            <w:r w:rsidRPr="006666D4">
              <w:rPr>
                <w:lang w:val="ru-RU"/>
              </w:rPr>
              <w:t>получателями услуг и их функционирование:</w:t>
            </w:r>
          </w:p>
        </w:tc>
        <w:tc>
          <w:tcPr>
            <w:tcW w:w="993" w:type="dxa"/>
            <w:vAlign w:val="center"/>
          </w:tcPr>
          <w:p w14:paraId="41EE10A7" w14:textId="77777777" w:rsidR="00286646" w:rsidRDefault="00286646" w:rsidP="00B968B7">
            <w:pPr>
              <w:pStyle w:val="TableParagraph"/>
              <w:jc w:val="center"/>
              <w:rPr>
                <w:spacing w:val="-2"/>
                <w:lang w:val="ru-RU"/>
              </w:rPr>
            </w:pPr>
          </w:p>
          <w:p w14:paraId="65019CF3" w14:textId="77777777" w:rsidR="00286646" w:rsidRPr="006936A1" w:rsidRDefault="00286646" w:rsidP="00B968B7">
            <w:pPr>
              <w:pStyle w:val="TableParagraph"/>
              <w:jc w:val="center"/>
              <w:rPr>
                <w:lang w:val="ru-RU"/>
              </w:rPr>
            </w:pPr>
            <w:r w:rsidRPr="006936A1">
              <w:rPr>
                <w:spacing w:val="-2"/>
                <w:lang w:val="ru-RU"/>
              </w:rPr>
              <w:t>наличие</w:t>
            </w:r>
          </w:p>
          <w:p w14:paraId="09EEFEA8" w14:textId="77777777" w:rsidR="00286646" w:rsidRPr="006936A1" w:rsidRDefault="00286646" w:rsidP="00B968B7">
            <w:pPr>
              <w:pStyle w:val="TableParagraph"/>
              <w:jc w:val="center"/>
              <w:rPr>
                <w:spacing w:val="-2"/>
                <w:lang w:val="ru-RU"/>
              </w:rPr>
            </w:pPr>
          </w:p>
        </w:tc>
        <w:tc>
          <w:tcPr>
            <w:tcW w:w="1984" w:type="dxa"/>
            <w:vAlign w:val="center"/>
          </w:tcPr>
          <w:p w14:paraId="30AC277B" w14:textId="77777777" w:rsidR="00286646" w:rsidRPr="006936A1" w:rsidRDefault="00286646" w:rsidP="00B968B7">
            <w:pPr>
              <w:pStyle w:val="TableParagraph"/>
              <w:jc w:val="center"/>
              <w:rPr>
                <w:spacing w:val="-2"/>
                <w:lang w:val="ru-RU"/>
              </w:rPr>
            </w:pPr>
            <w:r w:rsidRPr="006936A1">
              <w:rPr>
                <w:spacing w:val="-2"/>
                <w:lang w:val="ru-RU"/>
              </w:rPr>
              <w:t>функционирование</w:t>
            </w:r>
          </w:p>
        </w:tc>
        <w:tc>
          <w:tcPr>
            <w:tcW w:w="1415" w:type="dxa"/>
            <w:vMerge/>
          </w:tcPr>
          <w:p w14:paraId="57737937" w14:textId="77777777" w:rsidR="00286646" w:rsidRPr="006936A1" w:rsidRDefault="00286646" w:rsidP="00B968B7">
            <w:pPr>
              <w:pStyle w:val="TableParagraph"/>
              <w:spacing w:before="69" w:line="251" w:lineRule="exact"/>
              <w:ind w:left="127"/>
              <w:jc w:val="center"/>
              <w:rPr>
                <w:spacing w:val="-2"/>
                <w:lang w:val="ru-RU"/>
              </w:rPr>
            </w:pPr>
          </w:p>
        </w:tc>
      </w:tr>
      <w:tr w:rsidR="0017269F" w14:paraId="28B6578E" w14:textId="77777777" w:rsidTr="00B968B7">
        <w:trPr>
          <w:trHeight w:val="653"/>
        </w:trPr>
        <w:tc>
          <w:tcPr>
            <w:tcW w:w="1793" w:type="dxa"/>
            <w:vMerge/>
          </w:tcPr>
          <w:p w14:paraId="47A59EC6" w14:textId="77777777" w:rsidR="0017269F" w:rsidRPr="006936A1" w:rsidRDefault="0017269F" w:rsidP="00B968B7">
            <w:pPr>
              <w:rPr>
                <w:sz w:val="2"/>
                <w:szCs w:val="2"/>
                <w:lang w:val="ru-RU"/>
              </w:rPr>
            </w:pPr>
          </w:p>
        </w:tc>
        <w:tc>
          <w:tcPr>
            <w:tcW w:w="8980" w:type="dxa"/>
          </w:tcPr>
          <w:p w14:paraId="37C8FCA1" w14:textId="77777777" w:rsidR="0017269F" w:rsidRPr="006666D4" w:rsidRDefault="0017269F" w:rsidP="00B968B7">
            <w:pPr>
              <w:pStyle w:val="TableParagraph"/>
              <w:tabs>
                <w:tab w:val="left" w:pos="2153"/>
              </w:tabs>
              <w:spacing w:before="71" w:line="237" w:lineRule="auto"/>
              <w:ind w:left="82" w:right="78"/>
              <w:rPr>
                <w:lang w:val="ru-RU"/>
              </w:rPr>
            </w:pPr>
            <w:r w:rsidRPr="006666D4">
              <w:rPr>
                <w:lang w:val="ru-RU"/>
              </w:rPr>
              <w:t>Телефон</w:t>
            </w:r>
            <w:r w:rsidRPr="006666D4">
              <w:rPr>
                <w:spacing w:val="-11"/>
                <w:lang w:val="ru-RU"/>
              </w:rPr>
              <w:t xml:space="preserve"> </w:t>
            </w:r>
            <w:r w:rsidRPr="006666D4">
              <w:rPr>
                <w:lang w:val="ru-RU"/>
              </w:rPr>
              <w:t>(по</w:t>
            </w:r>
            <w:r w:rsidRPr="006666D4">
              <w:rPr>
                <w:spacing w:val="-14"/>
                <w:lang w:val="ru-RU"/>
              </w:rPr>
              <w:t xml:space="preserve"> </w:t>
            </w:r>
            <w:r w:rsidRPr="006666D4">
              <w:rPr>
                <w:lang w:val="ru-RU"/>
              </w:rPr>
              <w:t>указанному</w:t>
            </w:r>
            <w:r w:rsidRPr="006666D4">
              <w:rPr>
                <w:spacing w:val="-14"/>
                <w:lang w:val="ru-RU"/>
              </w:rPr>
              <w:t xml:space="preserve"> </w:t>
            </w:r>
            <w:r w:rsidRPr="006666D4">
              <w:rPr>
                <w:lang w:val="ru-RU"/>
              </w:rPr>
              <w:t xml:space="preserve">номеру </w:t>
            </w:r>
            <w:r w:rsidRPr="006666D4">
              <w:rPr>
                <w:spacing w:val="-2"/>
                <w:lang w:val="ru-RU"/>
              </w:rPr>
              <w:t xml:space="preserve">отвечает сотрудник </w:t>
            </w:r>
            <w:r w:rsidRPr="006666D4">
              <w:rPr>
                <w:lang w:val="ru-RU"/>
              </w:rPr>
              <w:t>организации,</w:t>
            </w:r>
            <w:r w:rsidRPr="006666D4">
              <w:rPr>
                <w:spacing w:val="-6"/>
                <w:lang w:val="ru-RU"/>
              </w:rPr>
              <w:t xml:space="preserve"> </w:t>
            </w:r>
            <w:r w:rsidRPr="006666D4">
              <w:rPr>
                <w:lang w:val="ru-RU"/>
              </w:rPr>
              <w:t>общается</w:t>
            </w:r>
            <w:r w:rsidRPr="006666D4">
              <w:rPr>
                <w:spacing w:val="-2"/>
                <w:lang w:val="ru-RU"/>
              </w:rPr>
              <w:t xml:space="preserve"> </w:t>
            </w:r>
            <w:r w:rsidRPr="006666D4">
              <w:rPr>
                <w:lang w:val="ru-RU"/>
              </w:rPr>
              <w:t>вежливо и предоставляет ответы на вопросы получателя услуг)</w:t>
            </w:r>
          </w:p>
        </w:tc>
        <w:tc>
          <w:tcPr>
            <w:tcW w:w="993" w:type="dxa"/>
          </w:tcPr>
          <w:p w14:paraId="34907924" w14:textId="1F452F4E" w:rsidR="0017269F" w:rsidRPr="002475B5" w:rsidRDefault="0017269F" w:rsidP="00B968B7">
            <w:pPr>
              <w:pStyle w:val="TableParagraph"/>
              <w:spacing w:before="69"/>
              <w:ind w:right="1"/>
              <w:jc w:val="center"/>
              <w:rPr>
                <w:lang w:val="ru-RU"/>
              </w:rPr>
            </w:pPr>
            <w:r>
              <w:t>да</w:t>
            </w:r>
          </w:p>
        </w:tc>
        <w:tc>
          <w:tcPr>
            <w:tcW w:w="1984" w:type="dxa"/>
          </w:tcPr>
          <w:p w14:paraId="25842CF3" w14:textId="3C34942F" w:rsidR="0017269F" w:rsidRPr="002475B5" w:rsidRDefault="0017269F" w:rsidP="00B968B7">
            <w:pPr>
              <w:pStyle w:val="TableParagraph"/>
              <w:spacing w:before="69"/>
              <w:ind w:right="1"/>
              <w:jc w:val="center"/>
              <w:rPr>
                <w:lang w:val="ru-RU"/>
              </w:rPr>
            </w:pPr>
            <w:r>
              <w:t>да</w:t>
            </w:r>
          </w:p>
        </w:tc>
        <w:tc>
          <w:tcPr>
            <w:tcW w:w="1415" w:type="dxa"/>
          </w:tcPr>
          <w:p w14:paraId="5ABD3C12" w14:textId="4825A88A" w:rsidR="0017269F" w:rsidRPr="002475B5" w:rsidRDefault="0017269F" w:rsidP="00B968B7">
            <w:pPr>
              <w:pStyle w:val="TableParagraph"/>
              <w:spacing w:before="69"/>
              <w:ind w:right="1"/>
              <w:jc w:val="center"/>
              <w:rPr>
                <w:lang w:val="ru-RU"/>
              </w:rPr>
            </w:pPr>
            <w:r>
              <w:t>№1</w:t>
            </w:r>
          </w:p>
        </w:tc>
      </w:tr>
      <w:tr w:rsidR="0017269F" w14:paraId="4089D86D" w14:textId="77777777" w:rsidTr="00B968B7">
        <w:trPr>
          <w:trHeight w:val="862"/>
        </w:trPr>
        <w:tc>
          <w:tcPr>
            <w:tcW w:w="1793" w:type="dxa"/>
            <w:vMerge/>
          </w:tcPr>
          <w:p w14:paraId="7649B454" w14:textId="77777777" w:rsidR="0017269F" w:rsidRPr="002475B5" w:rsidRDefault="0017269F" w:rsidP="00B968B7">
            <w:pPr>
              <w:rPr>
                <w:sz w:val="2"/>
                <w:szCs w:val="2"/>
                <w:lang w:val="ru-RU"/>
              </w:rPr>
            </w:pPr>
          </w:p>
        </w:tc>
        <w:tc>
          <w:tcPr>
            <w:tcW w:w="8980" w:type="dxa"/>
          </w:tcPr>
          <w:p w14:paraId="0498013E" w14:textId="77777777" w:rsidR="0017269F" w:rsidRPr="006666D4" w:rsidRDefault="0017269F" w:rsidP="00B968B7">
            <w:pPr>
              <w:pStyle w:val="TableParagraph"/>
              <w:spacing w:before="71" w:line="237" w:lineRule="auto"/>
              <w:ind w:left="82" w:right="76"/>
              <w:rPr>
                <w:lang w:val="ru-RU"/>
              </w:rPr>
            </w:pPr>
            <w:r w:rsidRPr="006666D4">
              <w:rPr>
                <w:lang w:val="ru-RU"/>
              </w:rPr>
              <w:t>Электронная почта (можно отправить</w:t>
            </w:r>
            <w:r w:rsidRPr="006666D4">
              <w:rPr>
                <w:spacing w:val="-2"/>
                <w:lang w:val="ru-RU"/>
              </w:rPr>
              <w:t xml:space="preserve"> </w:t>
            </w:r>
            <w:r w:rsidRPr="006666D4">
              <w:rPr>
                <w:lang w:val="ru-RU"/>
              </w:rPr>
              <w:t>сообщение, получить информацию о его доставке и прочтении, предоставляется ответ в течение суток о полученном</w:t>
            </w:r>
            <w:r w:rsidRPr="006666D4">
              <w:rPr>
                <w:spacing w:val="-7"/>
                <w:lang w:val="ru-RU"/>
              </w:rPr>
              <w:t xml:space="preserve"> </w:t>
            </w:r>
            <w:r w:rsidRPr="006666D4">
              <w:rPr>
                <w:lang w:val="ru-RU"/>
              </w:rPr>
              <w:t>сообщении</w:t>
            </w:r>
            <w:r w:rsidRPr="006666D4">
              <w:rPr>
                <w:spacing w:val="-4"/>
                <w:lang w:val="ru-RU"/>
              </w:rPr>
              <w:t xml:space="preserve"> </w:t>
            </w:r>
            <w:r w:rsidRPr="006666D4">
              <w:rPr>
                <w:lang w:val="ru-RU"/>
              </w:rPr>
              <w:t>и</w:t>
            </w:r>
            <w:r w:rsidRPr="006666D4">
              <w:rPr>
                <w:spacing w:val="-5"/>
                <w:lang w:val="ru-RU"/>
              </w:rPr>
              <w:t xml:space="preserve"> </w:t>
            </w:r>
            <w:r w:rsidRPr="006666D4">
              <w:rPr>
                <w:lang w:val="ru-RU"/>
              </w:rPr>
              <w:t>ответ, либо информация о сроках содержательного ответа)</w:t>
            </w:r>
          </w:p>
        </w:tc>
        <w:tc>
          <w:tcPr>
            <w:tcW w:w="993" w:type="dxa"/>
          </w:tcPr>
          <w:p w14:paraId="56744B6A" w14:textId="67BF8B53" w:rsidR="0017269F" w:rsidRPr="002475B5" w:rsidRDefault="0017269F" w:rsidP="00B968B7">
            <w:pPr>
              <w:pStyle w:val="TableParagraph"/>
              <w:spacing w:before="69"/>
              <w:ind w:right="1"/>
              <w:jc w:val="center"/>
              <w:rPr>
                <w:lang w:val="ru-RU"/>
              </w:rPr>
            </w:pPr>
            <w:r>
              <w:t>да</w:t>
            </w:r>
          </w:p>
        </w:tc>
        <w:tc>
          <w:tcPr>
            <w:tcW w:w="1984" w:type="dxa"/>
          </w:tcPr>
          <w:p w14:paraId="467DFB92" w14:textId="3A50DD26" w:rsidR="0017269F" w:rsidRPr="002475B5" w:rsidRDefault="0017269F" w:rsidP="00B968B7">
            <w:pPr>
              <w:pStyle w:val="TableParagraph"/>
              <w:spacing w:before="69"/>
              <w:ind w:right="1"/>
              <w:jc w:val="center"/>
              <w:rPr>
                <w:lang w:val="ru-RU"/>
              </w:rPr>
            </w:pPr>
            <w:r>
              <w:t>да</w:t>
            </w:r>
          </w:p>
        </w:tc>
        <w:tc>
          <w:tcPr>
            <w:tcW w:w="1415" w:type="dxa"/>
          </w:tcPr>
          <w:p w14:paraId="6A28F69D" w14:textId="4B40C728" w:rsidR="0017269F" w:rsidRPr="002475B5" w:rsidRDefault="0017269F" w:rsidP="00B968B7">
            <w:pPr>
              <w:pStyle w:val="TableParagraph"/>
              <w:spacing w:before="69"/>
              <w:ind w:right="1"/>
              <w:jc w:val="center"/>
              <w:rPr>
                <w:lang w:val="ru-RU"/>
              </w:rPr>
            </w:pPr>
            <w:r>
              <w:t>№2</w:t>
            </w:r>
          </w:p>
        </w:tc>
      </w:tr>
      <w:tr w:rsidR="0017269F" w14:paraId="535FF9D0" w14:textId="77777777" w:rsidTr="00B968B7">
        <w:trPr>
          <w:trHeight w:val="1140"/>
        </w:trPr>
        <w:tc>
          <w:tcPr>
            <w:tcW w:w="1793" w:type="dxa"/>
            <w:vMerge/>
          </w:tcPr>
          <w:p w14:paraId="03409CF3" w14:textId="77777777" w:rsidR="0017269F" w:rsidRPr="002475B5" w:rsidRDefault="0017269F" w:rsidP="00B968B7">
            <w:pPr>
              <w:rPr>
                <w:sz w:val="2"/>
                <w:szCs w:val="2"/>
                <w:lang w:val="ru-RU"/>
              </w:rPr>
            </w:pPr>
          </w:p>
        </w:tc>
        <w:tc>
          <w:tcPr>
            <w:tcW w:w="8980" w:type="dxa"/>
          </w:tcPr>
          <w:p w14:paraId="60D1D777" w14:textId="77777777" w:rsidR="0017269F" w:rsidRPr="006666D4" w:rsidRDefault="0017269F" w:rsidP="00B968B7">
            <w:pPr>
              <w:pStyle w:val="TableParagraph"/>
              <w:tabs>
                <w:tab w:val="left" w:pos="1484"/>
                <w:tab w:val="left" w:pos="2043"/>
                <w:tab w:val="left" w:pos="2357"/>
                <w:tab w:val="left" w:pos="2772"/>
              </w:tabs>
              <w:spacing w:before="71" w:line="237" w:lineRule="auto"/>
              <w:ind w:left="82" w:right="78"/>
              <w:rPr>
                <w:lang w:val="ru-RU"/>
              </w:rPr>
            </w:pPr>
            <w:r w:rsidRPr="006666D4">
              <w:rPr>
                <w:spacing w:val="-2"/>
                <w:lang w:val="ru-RU"/>
              </w:rPr>
              <w:t xml:space="preserve">Электронные сервисы </w:t>
            </w:r>
            <w:r w:rsidRPr="006666D4">
              <w:rPr>
                <w:lang w:val="ru-RU"/>
              </w:rPr>
              <w:t xml:space="preserve">(указанные сервисы позволяют </w:t>
            </w:r>
            <w:r w:rsidRPr="006666D4">
              <w:rPr>
                <w:spacing w:val="-2"/>
                <w:lang w:val="ru-RU"/>
              </w:rPr>
              <w:t>оставить</w:t>
            </w:r>
            <w:r w:rsidRPr="006666D4">
              <w:rPr>
                <w:lang w:val="ru-RU"/>
              </w:rPr>
              <w:t xml:space="preserve"> </w:t>
            </w:r>
            <w:r w:rsidRPr="006666D4">
              <w:rPr>
                <w:spacing w:val="-2"/>
                <w:lang w:val="ru-RU"/>
              </w:rPr>
              <w:t xml:space="preserve">сообщение, </w:t>
            </w:r>
            <w:r w:rsidRPr="006666D4">
              <w:rPr>
                <w:lang w:val="ru-RU"/>
              </w:rPr>
              <w:t xml:space="preserve">коммуникация по обращению ведется непосредственно на сайте или через внешние </w:t>
            </w:r>
            <w:r w:rsidRPr="006666D4">
              <w:rPr>
                <w:spacing w:val="-2"/>
                <w:lang w:val="ru-RU"/>
              </w:rPr>
              <w:t xml:space="preserve">сервисы (почта, </w:t>
            </w:r>
            <w:r w:rsidRPr="006666D4">
              <w:rPr>
                <w:spacing w:val="-4"/>
                <w:lang w:val="ru-RU"/>
              </w:rPr>
              <w:t xml:space="preserve">чат, </w:t>
            </w:r>
            <w:r w:rsidRPr="006666D4">
              <w:rPr>
                <w:spacing w:val="-2"/>
                <w:lang w:val="ru-RU"/>
              </w:rPr>
              <w:t xml:space="preserve">мессенджер </w:t>
            </w:r>
            <w:r w:rsidRPr="006666D4">
              <w:rPr>
                <w:spacing w:val="-10"/>
                <w:lang w:val="ru-RU"/>
              </w:rPr>
              <w:t xml:space="preserve">и </w:t>
            </w:r>
            <w:r w:rsidRPr="006666D4">
              <w:rPr>
                <w:spacing w:val="-2"/>
                <w:lang w:val="ru-RU"/>
              </w:rPr>
              <w:t xml:space="preserve">пр.), </w:t>
            </w:r>
            <w:r w:rsidRPr="006666D4">
              <w:rPr>
                <w:lang w:val="ru-RU"/>
              </w:rPr>
              <w:t>консультация</w:t>
            </w:r>
            <w:r w:rsidRPr="006666D4">
              <w:rPr>
                <w:spacing w:val="-14"/>
                <w:lang w:val="ru-RU"/>
              </w:rPr>
              <w:t xml:space="preserve"> </w:t>
            </w:r>
            <w:r w:rsidRPr="006666D4">
              <w:rPr>
                <w:lang w:val="ru-RU"/>
              </w:rPr>
              <w:t>предоставляется</w:t>
            </w:r>
            <w:r w:rsidRPr="006666D4">
              <w:rPr>
                <w:spacing w:val="-14"/>
                <w:lang w:val="ru-RU"/>
              </w:rPr>
              <w:t xml:space="preserve"> </w:t>
            </w:r>
            <w:r w:rsidRPr="006666D4">
              <w:rPr>
                <w:lang w:val="ru-RU"/>
              </w:rPr>
              <w:t>в полном объеме по запросу):</w:t>
            </w:r>
          </w:p>
          <w:p w14:paraId="6D43CB1E" w14:textId="77777777" w:rsidR="0017269F" w:rsidRPr="006666D4" w:rsidRDefault="0017269F" w:rsidP="00B968B7">
            <w:pPr>
              <w:pStyle w:val="TableParagraph"/>
              <w:spacing w:line="248" w:lineRule="exact"/>
              <w:ind w:left="82"/>
              <w:rPr>
                <w:lang w:val="ru-RU"/>
              </w:rPr>
            </w:pPr>
            <w:r w:rsidRPr="006666D4">
              <w:rPr>
                <w:lang w:val="ru-RU"/>
              </w:rPr>
              <w:t>-</w:t>
            </w:r>
            <w:r w:rsidRPr="006666D4">
              <w:rPr>
                <w:spacing w:val="70"/>
                <w:w w:val="150"/>
                <w:lang w:val="ru-RU"/>
              </w:rPr>
              <w:t xml:space="preserve"> </w:t>
            </w:r>
            <w:r w:rsidRPr="006666D4">
              <w:rPr>
                <w:lang w:val="ru-RU"/>
              </w:rPr>
              <w:t>форма</w:t>
            </w:r>
            <w:r w:rsidRPr="006666D4">
              <w:rPr>
                <w:spacing w:val="71"/>
                <w:w w:val="150"/>
                <w:lang w:val="ru-RU"/>
              </w:rPr>
              <w:t xml:space="preserve"> </w:t>
            </w:r>
            <w:r w:rsidRPr="006666D4">
              <w:rPr>
                <w:lang w:val="ru-RU"/>
              </w:rPr>
              <w:t>для</w:t>
            </w:r>
            <w:r w:rsidRPr="006666D4">
              <w:rPr>
                <w:spacing w:val="70"/>
                <w:w w:val="150"/>
                <w:lang w:val="ru-RU"/>
              </w:rPr>
              <w:t xml:space="preserve"> </w:t>
            </w:r>
            <w:r w:rsidRPr="006666D4">
              <w:rPr>
                <w:spacing w:val="-2"/>
                <w:lang w:val="ru-RU"/>
              </w:rPr>
              <w:t xml:space="preserve">подачи электронного обращения </w:t>
            </w:r>
            <w:r w:rsidRPr="006666D4">
              <w:rPr>
                <w:lang w:val="ru-RU"/>
              </w:rPr>
              <w:t>(жалобы, предложения)</w:t>
            </w:r>
          </w:p>
        </w:tc>
        <w:tc>
          <w:tcPr>
            <w:tcW w:w="993" w:type="dxa"/>
          </w:tcPr>
          <w:p w14:paraId="54F7C1D9" w14:textId="0F2526E5" w:rsidR="0017269F" w:rsidRPr="002475B5" w:rsidRDefault="0017269F" w:rsidP="00DB37EC">
            <w:pPr>
              <w:pStyle w:val="TableParagraph"/>
              <w:spacing w:before="69"/>
              <w:ind w:right="1"/>
              <w:jc w:val="center"/>
              <w:rPr>
                <w:lang w:val="ru-RU"/>
              </w:rPr>
            </w:pPr>
            <w:r>
              <w:t>да</w:t>
            </w:r>
          </w:p>
        </w:tc>
        <w:tc>
          <w:tcPr>
            <w:tcW w:w="1984" w:type="dxa"/>
          </w:tcPr>
          <w:p w14:paraId="55CFE4B3" w14:textId="1F51DF1C" w:rsidR="0017269F" w:rsidRPr="002475B5" w:rsidRDefault="0017269F" w:rsidP="00DB37EC">
            <w:pPr>
              <w:pStyle w:val="TableParagraph"/>
              <w:spacing w:before="69"/>
              <w:ind w:right="1"/>
              <w:jc w:val="center"/>
              <w:rPr>
                <w:lang w:val="ru-RU"/>
              </w:rPr>
            </w:pPr>
            <w:r>
              <w:t>да</w:t>
            </w:r>
          </w:p>
        </w:tc>
        <w:tc>
          <w:tcPr>
            <w:tcW w:w="1415" w:type="dxa"/>
          </w:tcPr>
          <w:p w14:paraId="23857ED8" w14:textId="22E8E654" w:rsidR="0017269F" w:rsidRPr="002475B5" w:rsidRDefault="0017269F" w:rsidP="00DB37EC">
            <w:pPr>
              <w:pStyle w:val="TableParagraph"/>
              <w:spacing w:before="69"/>
              <w:ind w:right="1"/>
              <w:jc w:val="center"/>
              <w:rPr>
                <w:lang w:val="ru-RU"/>
              </w:rPr>
            </w:pPr>
            <w:r>
              <w:t>№3</w:t>
            </w:r>
          </w:p>
        </w:tc>
      </w:tr>
      <w:tr w:rsidR="0017269F" w14:paraId="0903E491" w14:textId="77777777" w:rsidTr="00B968B7">
        <w:trPr>
          <w:trHeight w:val="304"/>
        </w:trPr>
        <w:tc>
          <w:tcPr>
            <w:tcW w:w="1793" w:type="dxa"/>
            <w:vMerge/>
          </w:tcPr>
          <w:p w14:paraId="23FF7622" w14:textId="77777777" w:rsidR="0017269F" w:rsidRPr="002475B5" w:rsidRDefault="0017269F" w:rsidP="00B968B7">
            <w:pPr>
              <w:rPr>
                <w:sz w:val="2"/>
                <w:szCs w:val="2"/>
                <w:lang w:val="ru-RU"/>
              </w:rPr>
            </w:pPr>
          </w:p>
        </w:tc>
        <w:tc>
          <w:tcPr>
            <w:tcW w:w="8980" w:type="dxa"/>
          </w:tcPr>
          <w:p w14:paraId="1A63BA77" w14:textId="77777777" w:rsidR="0017269F" w:rsidRPr="006666D4" w:rsidRDefault="0017269F" w:rsidP="00B968B7">
            <w:pPr>
              <w:pStyle w:val="TableParagraph"/>
              <w:spacing w:before="46" w:line="237" w:lineRule="auto"/>
              <w:ind w:left="82" w:right="82"/>
              <w:rPr>
                <w:lang w:val="ru-RU"/>
              </w:rPr>
            </w:pPr>
            <w:r w:rsidRPr="006666D4">
              <w:rPr>
                <w:lang w:val="ru-RU"/>
              </w:rPr>
              <w:t>-</w:t>
            </w:r>
            <w:r w:rsidRPr="006666D4">
              <w:rPr>
                <w:spacing w:val="80"/>
                <w:lang w:val="ru-RU"/>
              </w:rPr>
              <w:t xml:space="preserve"> </w:t>
            </w:r>
            <w:r w:rsidRPr="006666D4">
              <w:rPr>
                <w:lang w:val="ru-RU"/>
              </w:rPr>
              <w:t>получение</w:t>
            </w:r>
            <w:r w:rsidRPr="006666D4">
              <w:rPr>
                <w:spacing w:val="80"/>
                <w:lang w:val="ru-RU"/>
              </w:rPr>
              <w:t xml:space="preserve"> </w:t>
            </w:r>
            <w:r w:rsidRPr="006666D4">
              <w:rPr>
                <w:lang w:val="ru-RU"/>
              </w:rPr>
              <w:t>консультации</w:t>
            </w:r>
            <w:r w:rsidRPr="006666D4">
              <w:rPr>
                <w:spacing w:val="80"/>
                <w:lang w:val="ru-RU"/>
              </w:rPr>
              <w:t xml:space="preserve"> </w:t>
            </w:r>
            <w:r w:rsidRPr="006666D4">
              <w:rPr>
                <w:lang w:val="ru-RU"/>
              </w:rPr>
              <w:t>по оказываемым услугам и пр.</w:t>
            </w:r>
          </w:p>
        </w:tc>
        <w:tc>
          <w:tcPr>
            <w:tcW w:w="993" w:type="dxa"/>
          </w:tcPr>
          <w:p w14:paraId="7EF51EF9" w14:textId="5BD8DDFC" w:rsidR="0017269F" w:rsidRPr="002475B5" w:rsidRDefault="0017269F" w:rsidP="00B968B7">
            <w:pPr>
              <w:pStyle w:val="TableParagraph"/>
              <w:spacing w:before="44"/>
              <w:ind w:right="1"/>
              <w:jc w:val="center"/>
              <w:rPr>
                <w:lang w:val="ru-RU"/>
              </w:rPr>
            </w:pPr>
            <w:r>
              <w:t>да</w:t>
            </w:r>
          </w:p>
        </w:tc>
        <w:tc>
          <w:tcPr>
            <w:tcW w:w="1984" w:type="dxa"/>
          </w:tcPr>
          <w:p w14:paraId="1CB23C0F" w14:textId="29C8F29A" w:rsidR="0017269F" w:rsidRPr="002475B5" w:rsidRDefault="0017269F" w:rsidP="00B968B7">
            <w:pPr>
              <w:pStyle w:val="TableParagraph"/>
              <w:spacing w:before="44"/>
              <w:ind w:right="1"/>
              <w:jc w:val="center"/>
              <w:rPr>
                <w:lang w:val="ru-RU"/>
              </w:rPr>
            </w:pPr>
            <w:r>
              <w:t>да</w:t>
            </w:r>
          </w:p>
        </w:tc>
        <w:tc>
          <w:tcPr>
            <w:tcW w:w="1415" w:type="dxa"/>
          </w:tcPr>
          <w:p w14:paraId="7CB6B9D4" w14:textId="1D0FC08F" w:rsidR="0017269F" w:rsidRPr="002475B5" w:rsidRDefault="0017269F" w:rsidP="00B968B7">
            <w:pPr>
              <w:pStyle w:val="TableParagraph"/>
              <w:spacing w:before="44"/>
              <w:ind w:right="1"/>
              <w:jc w:val="center"/>
              <w:rPr>
                <w:lang w:val="ru-RU"/>
              </w:rPr>
            </w:pPr>
            <w:r>
              <w:t>№4</w:t>
            </w:r>
          </w:p>
        </w:tc>
      </w:tr>
      <w:tr w:rsidR="0017269F" w14:paraId="0C94314C" w14:textId="77777777" w:rsidTr="00B968B7">
        <w:trPr>
          <w:trHeight w:val="408"/>
        </w:trPr>
        <w:tc>
          <w:tcPr>
            <w:tcW w:w="1793" w:type="dxa"/>
            <w:vMerge/>
          </w:tcPr>
          <w:p w14:paraId="75644D8A" w14:textId="77777777" w:rsidR="0017269F" w:rsidRPr="002475B5" w:rsidRDefault="0017269F" w:rsidP="00B968B7">
            <w:pPr>
              <w:rPr>
                <w:sz w:val="2"/>
                <w:szCs w:val="2"/>
                <w:lang w:val="ru-RU"/>
              </w:rPr>
            </w:pPr>
          </w:p>
        </w:tc>
        <w:tc>
          <w:tcPr>
            <w:tcW w:w="8980" w:type="dxa"/>
          </w:tcPr>
          <w:p w14:paraId="23FF902F" w14:textId="77777777" w:rsidR="0017269F" w:rsidRDefault="0017269F" w:rsidP="00B968B7">
            <w:pPr>
              <w:pStyle w:val="TableParagraph"/>
              <w:tabs>
                <w:tab w:val="left" w:pos="1061"/>
                <w:tab w:val="left" w:pos="2050"/>
              </w:tabs>
              <w:spacing w:before="46" w:line="237" w:lineRule="auto"/>
              <w:ind w:left="82" w:right="83"/>
            </w:pPr>
            <w:r>
              <w:rPr>
                <w:spacing w:val="-2"/>
              </w:rPr>
              <w:t>Раздел</w:t>
            </w:r>
            <w:r>
              <w:t xml:space="preserve"> </w:t>
            </w:r>
            <w:r>
              <w:rPr>
                <w:spacing w:val="-2"/>
              </w:rPr>
              <w:t>"Часто задаваемые вопросы"</w:t>
            </w:r>
          </w:p>
        </w:tc>
        <w:tc>
          <w:tcPr>
            <w:tcW w:w="993" w:type="dxa"/>
          </w:tcPr>
          <w:p w14:paraId="1E4B2807" w14:textId="005AF3C9" w:rsidR="0017269F" w:rsidRDefault="0017269F" w:rsidP="00B968B7">
            <w:pPr>
              <w:pStyle w:val="TableParagraph"/>
              <w:spacing w:before="44"/>
              <w:ind w:right="1"/>
              <w:jc w:val="center"/>
            </w:pPr>
            <w:r>
              <w:t>да</w:t>
            </w:r>
          </w:p>
        </w:tc>
        <w:tc>
          <w:tcPr>
            <w:tcW w:w="1984" w:type="dxa"/>
          </w:tcPr>
          <w:p w14:paraId="444B5CEC" w14:textId="3C472496" w:rsidR="0017269F" w:rsidRDefault="0017269F" w:rsidP="00B968B7">
            <w:pPr>
              <w:pStyle w:val="TableParagraph"/>
              <w:spacing w:before="44"/>
              <w:ind w:right="1"/>
              <w:jc w:val="center"/>
            </w:pPr>
            <w:r>
              <w:t>да</w:t>
            </w:r>
          </w:p>
        </w:tc>
        <w:tc>
          <w:tcPr>
            <w:tcW w:w="1415" w:type="dxa"/>
          </w:tcPr>
          <w:p w14:paraId="1A38B569" w14:textId="10535BAC" w:rsidR="0017269F" w:rsidRDefault="0017269F" w:rsidP="00B968B7">
            <w:pPr>
              <w:pStyle w:val="TableParagraph"/>
              <w:spacing w:before="44"/>
              <w:ind w:right="1"/>
              <w:jc w:val="center"/>
            </w:pPr>
            <w:r>
              <w:t>№5</w:t>
            </w:r>
          </w:p>
        </w:tc>
      </w:tr>
      <w:tr w:rsidR="0017269F" w14:paraId="1822B92A" w14:textId="77777777" w:rsidTr="00B968B7">
        <w:trPr>
          <w:trHeight w:val="725"/>
        </w:trPr>
        <w:tc>
          <w:tcPr>
            <w:tcW w:w="1793" w:type="dxa"/>
            <w:vMerge/>
          </w:tcPr>
          <w:p w14:paraId="2C33F445" w14:textId="77777777" w:rsidR="0017269F" w:rsidRDefault="0017269F" w:rsidP="00B968B7">
            <w:pPr>
              <w:rPr>
                <w:sz w:val="2"/>
                <w:szCs w:val="2"/>
              </w:rPr>
            </w:pPr>
          </w:p>
        </w:tc>
        <w:tc>
          <w:tcPr>
            <w:tcW w:w="8980" w:type="dxa"/>
          </w:tcPr>
          <w:p w14:paraId="602ED5BA" w14:textId="77777777" w:rsidR="0017269F" w:rsidRPr="006666D4" w:rsidRDefault="0017269F" w:rsidP="00B968B7">
            <w:pPr>
              <w:pStyle w:val="TableParagraph"/>
              <w:tabs>
                <w:tab w:val="left" w:pos="1906"/>
              </w:tabs>
              <w:spacing w:before="46" w:line="237" w:lineRule="auto"/>
              <w:ind w:left="82" w:right="77"/>
              <w:rPr>
                <w:lang w:val="ru-RU"/>
              </w:rPr>
            </w:pPr>
            <w:r w:rsidRPr="006666D4">
              <w:rPr>
                <w:spacing w:val="-2"/>
                <w:lang w:val="ru-RU"/>
              </w:rPr>
              <w:t xml:space="preserve">Техническая возможность </w:t>
            </w:r>
            <w:r w:rsidRPr="006666D4">
              <w:rPr>
                <w:lang w:val="ru-RU"/>
              </w:rPr>
              <w:t>выражения</w:t>
            </w:r>
            <w:r w:rsidRPr="006666D4">
              <w:rPr>
                <w:spacing w:val="-14"/>
                <w:lang w:val="ru-RU"/>
              </w:rPr>
              <w:t xml:space="preserve"> </w:t>
            </w:r>
            <w:r w:rsidRPr="006666D4">
              <w:rPr>
                <w:lang w:val="ru-RU"/>
              </w:rPr>
              <w:t>мнения</w:t>
            </w:r>
            <w:r w:rsidRPr="006666D4">
              <w:rPr>
                <w:spacing w:val="-13"/>
                <w:lang w:val="ru-RU"/>
              </w:rPr>
              <w:t xml:space="preserve"> </w:t>
            </w:r>
            <w:r w:rsidRPr="006666D4">
              <w:rPr>
                <w:lang w:val="ru-RU"/>
              </w:rPr>
              <w:t>получателем услуг о качестве условий оказания</w:t>
            </w:r>
            <w:r w:rsidRPr="006666D4">
              <w:rPr>
                <w:spacing w:val="-1"/>
                <w:lang w:val="ru-RU"/>
              </w:rPr>
              <w:t xml:space="preserve"> </w:t>
            </w:r>
            <w:r w:rsidRPr="006666D4">
              <w:rPr>
                <w:lang w:val="ru-RU"/>
              </w:rPr>
              <w:t>услуг</w:t>
            </w:r>
            <w:r w:rsidRPr="006666D4">
              <w:rPr>
                <w:spacing w:val="-5"/>
                <w:lang w:val="ru-RU"/>
              </w:rPr>
              <w:t xml:space="preserve"> </w:t>
            </w:r>
            <w:r w:rsidRPr="006666D4">
              <w:rPr>
                <w:lang w:val="ru-RU"/>
              </w:rPr>
              <w:t>(наличие</w:t>
            </w:r>
            <w:r w:rsidRPr="006666D4">
              <w:rPr>
                <w:spacing w:val="-3"/>
                <w:lang w:val="ru-RU"/>
              </w:rPr>
              <w:t xml:space="preserve"> </w:t>
            </w:r>
            <w:r w:rsidRPr="006666D4">
              <w:rPr>
                <w:lang w:val="ru-RU"/>
              </w:rPr>
              <w:t xml:space="preserve">анкеты для опроса, гиперссылки или </w:t>
            </w:r>
            <w:r>
              <w:t>QR</w:t>
            </w:r>
            <w:r w:rsidRPr="006666D4">
              <w:rPr>
                <w:lang w:val="ru-RU"/>
              </w:rPr>
              <w:t>-кода для перехода на нее)</w:t>
            </w:r>
          </w:p>
        </w:tc>
        <w:tc>
          <w:tcPr>
            <w:tcW w:w="993" w:type="dxa"/>
          </w:tcPr>
          <w:p w14:paraId="7FCA3887" w14:textId="68F09ACA" w:rsidR="0017269F" w:rsidRPr="002475B5" w:rsidRDefault="0017269F" w:rsidP="00B968B7">
            <w:pPr>
              <w:pStyle w:val="TableParagraph"/>
              <w:spacing w:before="44"/>
              <w:ind w:right="1"/>
              <w:jc w:val="center"/>
              <w:rPr>
                <w:lang w:val="ru-RU"/>
              </w:rPr>
            </w:pPr>
            <w:r>
              <w:t>да</w:t>
            </w:r>
          </w:p>
        </w:tc>
        <w:tc>
          <w:tcPr>
            <w:tcW w:w="1984" w:type="dxa"/>
          </w:tcPr>
          <w:p w14:paraId="716F3842" w14:textId="77777777" w:rsidR="0017269F" w:rsidRDefault="0017269F" w:rsidP="00B968B7">
            <w:pPr>
              <w:pStyle w:val="TableParagraph"/>
              <w:jc w:val="center"/>
            </w:pPr>
            <w:r>
              <w:t>Да</w:t>
            </w:r>
          </w:p>
          <w:p w14:paraId="52CE2600" w14:textId="77777777" w:rsidR="0017269F" w:rsidRDefault="0017269F" w:rsidP="00B968B7">
            <w:pPr>
              <w:pStyle w:val="TableParagraph"/>
              <w:jc w:val="center"/>
            </w:pPr>
          </w:p>
          <w:p w14:paraId="4994A8BD" w14:textId="77777777" w:rsidR="0017269F" w:rsidRDefault="0017269F" w:rsidP="00B968B7">
            <w:pPr>
              <w:pStyle w:val="TableParagraph"/>
              <w:jc w:val="center"/>
            </w:pPr>
          </w:p>
          <w:p w14:paraId="0BE78BD5" w14:textId="77777777" w:rsidR="0017269F" w:rsidRPr="002475B5" w:rsidRDefault="0017269F" w:rsidP="00B968B7">
            <w:pPr>
              <w:pStyle w:val="TableParagraph"/>
              <w:spacing w:before="44"/>
              <w:ind w:right="1"/>
              <w:jc w:val="center"/>
              <w:rPr>
                <w:lang w:val="ru-RU"/>
              </w:rPr>
            </w:pPr>
          </w:p>
        </w:tc>
        <w:tc>
          <w:tcPr>
            <w:tcW w:w="1415" w:type="dxa"/>
          </w:tcPr>
          <w:p w14:paraId="4CEC165D" w14:textId="671A3339" w:rsidR="0017269F" w:rsidRPr="002475B5" w:rsidRDefault="0017269F" w:rsidP="00B968B7">
            <w:pPr>
              <w:pStyle w:val="TableParagraph"/>
              <w:spacing w:before="44"/>
              <w:ind w:right="1"/>
              <w:jc w:val="center"/>
              <w:rPr>
                <w:lang w:val="ru-RU"/>
              </w:rPr>
            </w:pPr>
            <w:r>
              <w:t>№6</w:t>
            </w:r>
          </w:p>
        </w:tc>
      </w:tr>
      <w:tr w:rsidR="0017269F" w14:paraId="34E5A910" w14:textId="77777777" w:rsidTr="00B968B7">
        <w:trPr>
          <w:trHeight w:val="359"/>
        </w:trPr>
        <w:tc>
          <w:tcPr>
            <w:tcW w:w="1793" w:type="dxa"/>
            <w:vMerge/>
          </w:tcPr>
          <w:p w14:paraId="07264FC3" w14:textId="77777777" w:rsidR="0017269F" w:rsidRPr="002475B5" w:rsidRDefault="0017269F" w:rsidP="00B968B7">
            <w:pPr>
              <w:rPr>
                <w:sz w:val="2"/>
                <w:szCs w:val="2"/>
                <w:lang w:val="ru-RU"/>
              </w:rPr>
            </w:pPr>
          </w:p>
        </w:tc>
        <w:tc>
          <w:tcPr>
            <w:tcW w:w="8980" w:type="dxa"/>
          </w:tcPr>
          <w:p w14:paraId="63CE9499" w14:textId="77777777" w:rsidR="0017269F" w:rsidRDefault="0017269F" w:rsidP="00B968B7">
            <w:pPr>
              <w:pStyle w:val="TableParagraph"/>
              <w:spacing w:before="44"/>
              <w:ind w:left="82"/>
            </w:pPr>
            <w:r>
              <w:t>Иное</w:t>
            </w:r>
            <w:r>
              <w:rPr>
                <w:spacing w:val="-3"/>
              </w:rPr>
              <w:t xml:space="preserve"> </w:t>
            </w:r>
            <w:r>
              <w:rPr>
                <w:spacing w:val="-2"/>
              </w:rPr>
              <w:t>(указать):</w:t>
            </w:r>
          </w:p>
        </w:tc>
        <w:tc>
          <w:tcPr>
            <w:tcW w:w="993" w:type="dxa"/>
          </w:tcPr>
          <w:p w14:paraId="0727AA98" w14:textId="732C065E" w:rsidR="0017269F" w:rsidRDefault="0017269F" w:rsidP="00B968B7">
            <w:pPr>
              <w:pStyle w:val="TableParagraph"/>
              <w:spacing w:before="112"/>
              <w:ind w:right="147"/>
              <w:jc w:val="center"/>
            </w:pPr>
            <w:r>
              <w:t>нет</w:t>
            </w:r>
          </w:p>
        </w:tc>
        <w:tc>
          <w:tcPr>
            <w:tcW w:w="1984" w:type="dxa"/>
          </w:tcPr>
          <w:p w14:paraId="17C84A1C" w14:textId="7AFD3D3B" w:rsidR="0017269F" w:rsidRDefault="0017269F" w:rsidP="00B968B7">
            <w:pPr>
              <w:pStyle w:val="TableParagraph"/>
              <w:spacing w:before="112"/>
              <w:ind w:right="1"/>
              <w:jc w:val="center"/>
            </w:pPr>
            <w:r>
              <w:t>нет</w:t>
            </w:r>
          </w:p>
        </w:tc>
        <w:tc>
          <w:tcPr>
            <w:tcW w:w="1415" w:type="dxa"/>
          </w:tcPr>
          <w:p w14:paraId="79CFD32F" w14:textId="77777777" w:rsidR="0017269F" w:rsidRDefault="0017269F" w:rsidP="00B968B7">
            <w:pPr>
              <w:pStyle w:val="TableParagraph"/>
              <w:spacing w:before="112"/>
              <w:ind w:right="1"/>
              <w:jc w:val="center"/>
            </w:pPr>
          </w:p>
        </w:tc>
      </w:tr>
      <w:tr w:rsidR="0017269F" w14:paraId="0705D9B0" w14:textId="77777777" w:rsidTr="00B968B7">
        <w:trPr>
          <w:trHeight w:val="359"/>
        </w:trPr>
        <w:tc>
          <w:tcPr>
            <w:tcW w:w="1793" w:type="dxa"/>
            <w:vMerge/>
          </w:tcPr>
          <w:p w14:paraId="69938F5F" w14:textId="77777777" w:rsidR="0017269F" w:rsidRDefault="0017269F" w:rsidP="00B968B7">
            <w:pPr>
              <w:rPr>
                <w:sz w:val="2"/>
                <w:szCs w:val="2"/>
              </w:rPr>
            </w:pPr>
          </w:p>
        </w:tc>
        <w:tc>
          <w:tcPr>
            <w:tcW w:w="8980" w:type="dxa"/>
          </w:tcPr>
          <w:p w14:paraId="5CF01111" w14:textId="77777777" w:rsidR="0017269F" w:rsidRPr="006666D4" w:rsidRDefault="0017269F" w:rsidP="00B968B7">
            <w:pPr>
              <w:pStyle w:val="TableParagraph"/>
              <w:spacing w:before="44"/>
              <w:ind w:left="82"/>
              <w:rPr>
                <w:lang w:val="ru-RU"/>
              </w:rPr>
            </w:pPr>
            <w:r w:rsidRPr="006666D4">
              <w:rPr>
                <w:lang w:val="ru-RU"/>
              </w:rPr>
              <w:t>-</w:t>
            </w:r>
            <w:r w:rsidRPr="006666D4">
              <w:rPr>
                <w:spacing w:val="-3"/>
                <w:lang w:val="ru-RU"/>
              </w:rPr>
              <w:t xml:space="preserve"> </w:t>
            </w:r>
            <w:r w:rsidRPr="006666D4">
              <w:rPr>
                <w:lang w:val="ru-RU"/>
              </w:rPr>
              <w:t>чат-бот</w:t>
            </w:r>
            <w:r w:rsidRPr="006666D4">
              <w:rPr>
                <w:spacing w:val="-3"/>
                <w:lang w:val="ru-RU"/>
              </w:rPr>
              <w:t xml:space="preserve"> </w:t>
            </w:r>
            <w:r w:rsidRPr="006666D4">
              <w:rPr>
                <w:lang w:val="ru-RU"/>
              </w:rPr>
              <w:t>с</w:t>
            </w:r>
            <w:r w:rsidRPr="006666D4">
              <w:rPr>
                <w:spacing w:val="-3"/>
                <w:lang w:val="ru-RU"/>
              </w:rPr>
              <w:t xml:space="preserve"> </w:t>
            </w:r>
            <w:r w:rsidRPr="006666D4">
              <w:rPr>
                <w:lang w:val="ru-RU"/>
              </w:rPr>
              <w:t>получателями</w:t>
            </w:r>
            <w:r w:rsidRPr="006666D4">
              <w:rPr>
                <w:spacing w:val="-2"/>
                <w:lang w:val="ru-RU"/>
              </w:rPr>
              <w:t xml:space="preserve"> услуги</w:t>
            </w:r>
          </w:p>
        </w:tc>
        <w:tc>
          <w:tcPr>
            <w:tcW w:w="993" w:type="dxa"/>
          </w:tcPr>
          <w:p w14:paraId="00CBA60D" w14:textId="372A5E00" w:rsidR="0017269F" w:rsidRDefault="0017269F" w:rsidP="00B968B7">
            <w:pPr>
              <w:ind w:left="3" w:right="138" w:hanging="3"/>
              <w:jc w:val="center"/>
              <w:rPr>
                <w:sz w:val="2"/>
                <w:szCs w:val="2"/>
              </w:rPr>
            </w:pPr>
            <w:r>
              <w:rPr>
                <w:sz w:val="2"/>
                <w:szCs w:val="2"/>
              </w:rPr>
              <w:t>нет</w:t>
            </w:r>
          </w:p>
        </w:tc>
        <w:tc>
          <w:tcPr>
            <w:tcW w:w="1984" w:type="dxa"/>
          </w:tcPr>
          <w:p w14:paraId="1FADF147" w14:textId="77777777" w:rsidR="0017269F" w:rsidRPr="00500600" w:rsidRDefault="0017269F" w:rsidP="00B968B7">
            <w:pPr>
              <w:ind w:right="138"/>
              <w:jc w:val="center"/>
              <w:rPr>
                <w:sz w:val="28"/>
                <w:szCs w:val="28"/>
              </w:rPr>
            </w:pPr>
          </w:p>
        </w:tc>
        <w:tc>
          <w:tcPr>
            <w:tcW w:w="1415" w:type="dxa"/>
          </w:tcPr>
          <w:p w14:paraId="6F0DFF3E" w14:textId="77777777" w:rsidR="0017269F" w:rsidRDefault="0017269F" w:rsidP="00B968B7">
            <w:pPr>
              <w:rPr>
                <w:sz w:val="2"/>
                <w:szCs w:val="2"/>
              </w:rPr>
            </w:pPr>
          </w:p>
        </w:tc>
      </w:tr>
      <w:tr w:rsidR="0017269F" w14:paraId="5C7B216F" w14:textId="77777777" w:rsidTr="00B968B7">
        <w:trPr>
          <w:trHeight w:val="373"/>
        </w:trPr>
        <w:tc>
          <w:tcPr>
            <w:tcW w:w="1793" w:type="dxa"/>
            <w:vMerge/>
          </w:tcPr>
          <w:p w14:paraId="067CDCE1" w14:textId="77777777" w:rsidR="0017269F" w:rsidRDefault="0017269F" w:rsidP="00B968B7">
            <w:pPr>
              <w:rPr>
                <w:sz w:val="2"/>
                <w:szCs w:val="2"/>
              </w:rPr>
            </w:pPr>
          </w:p>
        </w:tc>
        <w:tc>
          <w:tcPr>
            <w:tcW w:w="8980" w:type="dxa"/>
          </w:tcPr>
          <w:p w14:paraId="7F325018" w14:textId="77777777" w:rsidR="0017269F" w:rsidRDefault="0017269F" w:rsidP="00B968B7">
            <w:pPr>
              <w:pStyle w:val="TableParagraph"/>
              <w:spacing w:before="44"/>
              <w:ind w:left="82"/>
            </w:pPr>
            <w:r>
              <w:t>-</w:t>
            </w:r>
            <w:r>
              <w:rPr>
                <w:spacing w:val="-4"/>
              </w:rPr>
              <w:t xml:space="preserve"> </w:t>
            </w:r>
            <w:r>
              <w:t>ссылки</w:t>
            </w:r>
            <w:r>
              <w:rPr>
                <w:spacing w:val="-4"/>
              </w:rPr>
              <w:t xml:space="preserve"> </w:t>
            </w:r>
            <w:r>
              <w:t>на</w:t>
            </w:r>
            <w:r>
              <w:rPr>
                <w:spacing w:val="-4"/>
              </w:rPr>
              <w:t xml:space="preserve"> </w:t>
            </w:r>
            <w:r>
              <w:t>социальные</w:t>
            </w:r>
            <w:r>
              <w:rPr>
                <w:spacing w:val="-3"/>
              </w:rPr>
              <w:t xml:space="preserve"> </w:t>
            </w:r>
            <w:r>
              <w:rPr>
                <w:spacing w:val="-4"/>
              </w:rPr>
              <w:t>сети</w:t>
            </w:r>
          </w:p>
        </w:tc>
        <w:tc>
          <w:tcPr>
            <w:tcW w:w="993" w:type="dxa"/>
          </w:tcPr>
          <w:p w14:paraId="483796F0" w14:textId="77777777" w:rsidR="0017269F" w:rsidRDefault="0017269F" w:rsidP="00B968B7">
            <w:pPr>
              <w:ind w:right="138"/>
              <w:jc w:val="center"/>
              <w:rPr>
                <w:sz w:val="2"/>
                <w:szCs w:val="2"/>
              </w:rPr>
            </w:pPr>
          </w:p>
        </w:tc>
        <w:tc>
          <w:tcPr>
            <w:tcW w:w="1984" w:type="dxa"/>
          </w:tcPr>
          <w:p w14:paraId="17A65686" w14:textId="77777777" w:rsidR="0017269F" w:rsidRDefault="0017269F" w:rsidP="00B968B7">
            <w:pPr>
              <w:jc w:val="center"/>
              <w:rPr>
                <w:sz w:val="2"/>
                <w:szCs w:val="2"/>
              </w:rPr>
            </w:pPr>
          </w:p>
        </w:tc>
        <w:tc>
          <w:tcPr>
            <w:tcW w:w="1415" w:type="dxa"/>
          </w:tcPr>
          <w:p w14:paraId="63520448" w14:textId="77777777" w:rsidR="0017269F" w:rsidRDefault="0017269F" w:rsidP="00B968B7">
            <w:pPr>
              <w:rPr>
                <w:sz w:val="2"/>
                <w:szCs w:val="2"/>
              </w:rPr>
            </w:pPr>
          </w:p>
        </w:tc>
      </w:tr>
      <w:tr w:rsidR="0017269F" w14:paraId="689BDDB3" w14:textId="77777777" w:rsidTr="00B968B7">
        <w:trPr>
          <w:trHeight w:val="654"/>
        </w:trPr>
        <w:tc>
          <w:tcPr>
            <w:tcW w:w="1793" w:type="dxa"/>
            <w:vMerge/>
          </w:tcPr>
          <w:p w14:paraId="7ABE9303" w14:textId="77777777" w:rsidR="0017269F" w:rsidRDefault="0017269F" w:rsidP="00B968B7">
            <w:pPr>
              <w:rPr>
                <w:sz w:val="2"/>
                <w:szCs w:val="2"/>
              </w:rPr>
            </w:pPr>
          </w:p>
        </w:tc>
        <w:tc>
          <w:tcPr>
            <w:tcW w:w="8980" w:type="dxa"/>
          </w:tcPr>
          <w:p w14:paraId="7C1AC54F" w14:textId="77777777" w:rsidR="0017269F" w:rsidRPr="006666D4" w:rsidRDefault="0017269F" w:rsidP="00B968B7">
            <w:pPr>
              <w:pStyle w:val="TableParagraph"/>
              <w:tabs>
                <w:tab w:val="left" w:pos="3015"/>
              </w:tabs>
              <w:spacing w:before="46" w:line="237" w:lineRule="auto"/>
              <w:ind w:left="82" w:right="80"/>
              <w:rPr>
                <w:lang w:val="ru-RU"/>
              </w:rPr>
            </w:pPr>
            <w:r w:rsidRPr="006666D4">
              <w:rPr>
                <w:lang w:val="ru-RU"/>
              </w:rPr>
              <w:t xml:space="preserve">- ссылка на формирование обращения на Едином портале </w:t>
            </w:r>
            <w:r w:rsidRPr="006666D4">
              <w:rPr>
                <w:spacing w:val="-2"/>
                <w:lang w:val="ru-RU"/>
              </w:rPr>
              <w:t xml:space="preserve">государственных </w:t>
            </w:r>
            <w:r w:rsidRPr="006666D4">
              <w:rPr>
                <w:spacing w:val="-10"/>
                <w:lang w:val="ru-RU"/>
              </w:rPr>
              <w:t xml:space="preserve">и </w:t>
            </w:r>
            <w:r w:rsidRPr="006666D4">
              <w:rPr>
                <w:lang w:val="ru-RU"/>
              </w:rPr>
              <w:t>муниципальных услуг (ЕПГУ)</w:t>
            </w:r>
          </w:p>
        </w:tc>
        <w:tc>
          <w:tcPr>
            <w:tcW w:w="993" w:type="dxa"/>
          </w:tcPr>
          <w:p w14:paraId="2A106535" w14:textId="6F64FDF7" w:rsidR="0017269F" w:rsidRPr="002475B5" w:rsidRDefault="0017269F" w:rsidP="00B968B7">
            <w:pPr>
              <w:pStyle w:val="TableParagraph"/>
              <w:spacing w:before="44"/>
              <w:ind w:right="1"/>
              <w:jc w:val="center"/>
              <w:rPr>
                <w:lang w:val="ru-RU"/>
              </w:rPr>
            </w:pPr>
            <w:r>
              <w:t>да</w:t>
            </w:r>
          </w:p>
        </w:tc>
        <w:tc>
          <w:tcPr>
            <w:tcW w:w="1984" w:type="dxa"/>
          </w:tcPr>
          <w:p w14:paraId="52075F52" w14:textId="106FD004" w:rsidR="0017269F" w:rsidRPr="002475B5" w:rsidRDefault="0017269F" w:rsidP="00B968B7">
            <w:pPr>
              <w:pStyle w:val="TableParagraph"/>
              <w:spacing w:before="44"/>
              <w:ind w:right="1"/>
              <w:jc w:val="center"/>
              <w:rPr>
                <w:lang w:val="ru-RU"/>
              </w:rPr>
            </w:pPr>
            <w:r>
              <w:t>да</w:t>
            </w:r>
          </w:p>
        </w:tc>
        <w:tc>
          <w:tcPr>
            <w:tcW w:w="1415" w:type="dxa"/>
          </w:tcPr>
          <w:p w14:paraId="7FE0A80C" w14:textId="2C8BD07E" w:rsidR="0017269F" w:rsidRPr="002475B5" w:rsidRDefault="0017269F" w:rsidP="00B968B7">
            <w:pPr>
              <w:pStyle w:val="TableParagraph"/>
              <w:spacing w:before="44"/>
              <w:ind w:right="1"/>
              <w:jc w:val="center"/>
              <w:rPr>
                <w:lang w:val="ru-RU"/>
              </w:rPr>
            </w:pPr>
            <w:r>
              <w:t>№7</w:t>
            </w:r>
          </w:p>
        </w:tc>
      </w:tr>
    </w:tbl>
    <w:p w14:paraId="535EC4E2" w14:textId="77777777" w:rsidR="00286646" w:rsidRDefault="00286646" w:rsidP="00C94C46">
      <w:pPr>
        <w:pStyle w:val="aff5"/>
        <w:spacing w:line="240" w:lineRule="auto"/>
        <w:jc w:val="center"/>
        <w:rPr>
          <w:b/>
          <w:i/>
          <w:sz w:val="28"/>
          <w:szCs w:val="28"/>
        </w:rPr>
      </w:pPr>
    </w:p>
    <w:p w14:paraId="3A7C298D" w14:textId="77777777" w:rsidR="00C94C46" w:rsidRDefault="00C94C46" w:rsidP="00C94C46">
      <w:pPr>
        <w:pStyle w:val="aff5"/>
        <w:spacing w:line="240" w:lineRule="auto"/>
        <w:jc w:val="center"/>
        <w:rPr>
          <w:b/>
          <w:i/>
          <w:sz w:val="28"/>
          <w:szCs w:val="28"/>
        </w:rPr>
      </w:pPr>
    </w:p>
    <w:p w14:paraId="6077470C" w14:textId="77777777" w:rsidR="00AC645F" w:rsidRDefault="00AC645F" w:rsidP="00C94C46">
      <w:pPr>
        <w:pStyle w:val="aff5"/>
        <w:spacing w:line="240" w:lineRule="auto"/>
        <w:jc w:val="center"/>
        <w:rPr>
          <w:b/>
          <w:i/>
          <w:sz w:val="28"/>
          <w:szCs w:val="28"/>
        </w:rPr>
      </w:pPr>
    </w:p>
    <w:p w14:paraId="5AED7AB7" w14:textId="77777777" w:rsidR="00AC645F" w:rsidRDefault="00AC645F" w:rsidP="00C94C46">
      <w:pPr>
        <w:pStyle w:val="aff5"/>
        <w:spacing w:line="240" w:lineRule="auto"/>
        <w:jc w:val="center"/>
        <w:rPr>
          <w:b/>
          <w:i/>
          <w:sz w:val="28"/>
          <w:szCs w:val="28"/>
        </w:rPr>
      </w:pPr>
    </w:p>
    <w:p w14:paraId="638992C6" w14:textId="77777777" w:rsidR="00AC645F" w:rsidRDefault="00AC645F" w:rsidP="00C94C46">
      <w:pPr>
        <w:pStyle w:val="aff5"/>
        <w:spacing w:line="240" w:lineRule="auto"/>
        <w:jc w:val="center"/>
        <w:rPr>
          <w:b/>
          <w:i/>
          <w:sz w:val="28"/>
          <w:szCs w:val="28"/>
        </w:rPr>
      </w:pPr>
    </w:p>
    <w:p w14:paraId="71251358" w14:textId="77777777" w:rsidR="00AC645F" w:rsidRPr="00AF5842" w:rsidRDefault="00AC645F" w:rsidP="00AC645F">
      <w:pPr>
        <w:pStyle w:val="1"/>
        <w:spacing w:before="0" w:after="0" w:line="240" w:lineRule="auto"/>
        <w:rPr>
          <w:color w:val="26282D"/>
          <w:spacing w:val="-2"/>
        </w:rPr>
      </w:pPr>
      <w:r>
        <w:rPr>
          <w:color w:val="26282D"/>
          <w:spacing w:val="-2"/>
        </w:rPr>
        <w:t xml:space="preserve">Бюджетное стационарное  </w:t>
      </w:r>
      <w:r w:rsidRPr="00AF5842">
        <w:rPr>
          <w:color w:val="26282D"/>
          <w:spacing w:val="-2"/>
        </w:rPr>
        <w:t xml:space="preserve">учреждение </w:t>
      </w:r>
      <w:r>
        <w:rPr>
          <w:color w:val="26282D"/>
          <w:spacing w:val="-2"/>
        </w:rPr>
        <w:t xml:space="preserve">социального обслуживания </w:t>
      </w:r>
      <w:r w:rsidRPr="00AF5842">
        <w:rPr>
          <w:color w:val="26282D"/>
          <w:spacing w:val="-2"/>
        </w:rPr>
        <w:t>Орловской области</w:t>
      </w:r>
    </w:p>
    <w:p w14:paraId="36641633" w14:textId="4196E0AD" w:rsidR="00AC645F" w:rsidRDefault="00AC645F" w:rsidP="00AC645F">
      <w:pPr>
        <w:jc w:val="center"/>
        <w:rPr>
          <w:b/>
          <w:i/>
          <w:sz w:val="28"/>
          <w:szCs w:val="28"/>
          <w:lang w:eastAsia="en-US"/>
        </w:rPr>
      </w:pPr>
      <w:r w:rsidRPr="00AF5842">
        <w:rPr>
          <w:b/>
          <w:i/>
          <w:sz w:val="28"/>
          <w:szCs w:val="28"/>
          <w:lang w:eastAsia="en-US"/>
        </w:rPr>
        <w:t>«</w:t>
      </w:r>
      <w:r>
        <w:rPr>
          <w:b/>
          <w:i/>
          <w:sz w:val="28"/>
          <w:szCs w:val="28"/>
          <w:lang w:eastAsia="en-US"/>
        </w:rPr>
        <w:t>Дом социального обслуживания «Успенский</w:t>
      </w:r>
      <w:r w:rsidRPr="00AF5842">
        <w:rPr>
          <w:b/>
          <w:i/>
          <w:sz w:val="28"/>
          <w:szCs w:val="28"/>
          <w:lang w:eastAsia="en-US"/>
        </w:rPr>
        <w:t>»</w:t>
      </w:r>
    </w:p>
    <w:p w14:paraId="38B4667D" w14:textId="77777777" w:rsidR="00AC645F" w:rsidRDefault="00AC645F" w:rsidP="00AC645F">
      <w:pPr>
        <w:jc w:val="center"/>
        <w:rPr>
          <w:b/>
          <w:i/>
          <w:sz w:val="28"/>
          <w:szCs w:val="28"/>
          <w:lang w:eastAsia="en-US"/>
        </w:rPr>
      </w:pPr>
    </w:p>
    <w:tbl>
      <w:tblPr>
        <w:tblStyle w:val="TableNormal"/>
        <w:tblW w:w="1516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3"/>
        <w:gridCol w:w="8980"/>
        <w:gridCol w:w="993"/>
        <w:gridCol w:w="1984"/>
        <w:gridCol w:w="1415"/>
      </w:tblGrid>
      <w:tr w:rsidR="00AC645F" w:rsidRPr="00AE3A4A" w14:paraId="5C2B4D24" w14:textId="77777777" w:rsidTr="00B968B7">
        <w:trPr>
          <w:trHeight w:val="359"/>
        </w:trPr>
        <w:tc>
          <w:tcPr>
            <w:tcW w:w="1793" w:type="dxa"/>
          </w:tcPr>
          <w:p w14:paraId="7BCC9995" w14:textId="77777777" w:rsidR="00AC645F" w:rsidRPr="00AE3A4A" w:rsidRDefault="00AC645F" w:rsidP="00B968B7">
            <w:pPr>
              <w:pStyle w:val="TableParagraph"/>
              <w:spacing w:before="69"/>
              <w:ind w:left="377"/>
              <w:jc w:val="center"/>
            </w:pPr>
            <w:r w:rsidRPr="00AE3A4A">
              <w:rPr>
                <w:spacing w:val="-2"/>
              </w:rPr>
              <w:t>Критерий</w:t>
            </w:r>
          </w:p>
        </w:tc>
        <w:tc>
          <w:tcPr>
            <w:tcW w:w="8980" w:type="dxa"/>
          </w:tcPr>
          <w:p w14:paraId="732CD09A" w14:textId="77777777" w:rsidR="00AC645F" w:rsidRPr="00AE3A4A" w:rsidRDefault="00AC645F" w:rsidP="00B968B7">
            <w:pPr>
              <w:pStyle w:val="TableParagraph"/>
              <w:spacing w:before="69"/>
              <w:ind w:left="1" w:right="3"/>
              <w:jc w:val="center"/>
            </w:pPr>
            <w:r w:rsidRPr="00AE3A4A">
              <w:rPr>
                <w:spacing w:val="-2"/>
              </w:rPr>
              <w:t>Показатель</w:t>
            </w:r>
          </w:p>
        </w:tc>
        <w:tc>
          <w:tcPr>
            <w:tcW w:w="2977" w:type="dxa"/>
            <w:gridSpan w:val="2"/>
          </w:tcPr>
          <w:p w14:paraId="194B9E4E" w14:textId="77777777" w:rsidR="00AC645F" w:rsidRPr="00AE3A4A" w:rsidRDefault="00AC645F" w:rsidP="00B968B7">
            <w:pPr>
              <w:pStyle w:val="TableParagraph"/>
              <w:spacing w:before="69"/>
              <w:jc w:val="center"/>
            </w:pPr>
            <w:r>
              <w:t>Результат</w:t>
            </w:r>
          </w:p>
        </w:tc>
        <w:tc>
          <w:tcPr>
            <w:tcW w:w="1415" w:type="dxa"/>
            <w:vMerge w:val="restart"/>
            <w:vAlign w:val="center"/>
          </w:tcPr>
          <w:p w14:paraId="0504E1A5" w14:textId="77777777" w:rsidR="00AC645F" w:rsidRDefault="00AC645F" w:rsidP="00B968B7">
            <w:pPr>
              <w:pStyle w:val="TableParagraph"/>
              <w:jc w:val="center"/>
              <w:rPr>
                <w:lang w:val="ru-RU"/>
              </w:rPr>
            </w:pPr>
            <w:r w:rsidRPr="006666D4">
              <w:rPr>
                <w:lang w:val="ru-RU"/>
              </w:rPr>
              <w:t>Номер</w:t>
            </w:r>
            <w:r w:rsidRPr="006666D4">
              <w:rPr>
                <w:spacing w:val="-14"/>
                <w:lang w:val="ru-RU"/>
              </w:rPr>
              <w:t xml:space="preserve"> </w:t>
            </w:r>
            <w:r>
              <w:rPr>
                <w:lang w:val="ru-RU"/>
              </w:rPr>
              <w:t>фото/</w:t>
            </w:r>
          </w:p>
          <w:p w14:paraId="2751191C" w14:textId="77777777" w:rsidR="00AC645F" w:rsidRPr="00AE3A4A" w:rsidRDefault="00AC645F" w:rsidP="00B968B7">
            <w:pPr>
              <w:pStyle w:val="TableParagraph"/>
              <w:jc w:val="center"/>
            </w:pPr>
            <w:r>
              <w:rPr>
                <w:spacing w:val="-2"/>
                <w:lang w:val="ru-RU"/>
              </w:rPr>
              <w:t>скриншота</w:t>
            </w:r>
          </w:p>
          <w:p w14:paraId="6D3D1A6A" w14:textId="77777777" w:rsidR="00AC645F" w:rsidRPr="00AE3A4A" w:rsidRDefault="00AC645F" w:rsidP="00B968B7">
            <w:pPr>
              <w:pStyle w:val="TableParagraph"/>
              <w:jc w:val="center"/>
            </w:pPr>
          </w:p>
        </w:tc>
      </w:tr>
      <w:tr w:rsidR="00AC645F" w:rsidRPr="00AE3A4A" w14:paraId="7D6C06F7" w14:textId="77777777" w:rsidTr="00B968B7">
        <w:trPr>
          <w:trHeight w:val="817"/>
        </w:trPr>
        <w:tc>
          <w:tcPr>
            <w:tcW w:w="1793" w:type="dxa"/>
            <w:vMerge w:val="restart"/>
          </w:tcPr>
          <w:p w14:paraId="043B4901" w14:textId="77777777" w:rsidR="00AC645F" w:rsidRPr="006666D4" w:rsidRDefault="00AC645F" w:rsidP="00B968B7">
            <w:pPr>
              <w:pStyle w:val="TableParagraph"/>
              <w:jc w:val="center"/>
              <w:rPr>
                <w:lang w:val="ru-RU"/>
              </w:rPr>
            </w:pPr>
            <w:r w:rsidRPr="006666D4">
              <w:rPr>
                <w:lang w:val="ru-RU"/>
              </w:rPr>
              <w:t>Открытость</w:t>
            </w:r>
          </w:p>
          <w:p w14:paraId="716C668E" w14:textId="77777777" w:rsidR="00AC645F" w:rsidRPr="006666D4" w:rsidRDefault="00AC645F" w:rsidP="00B968B7">
            <w:pPr>
              <w:pStyle w:val="TableParagraph"/>
              <w:jc w:val="center"/>
              <w:rPr>
                <w:spacing w:val="-9"/>
                <w:lang w:val="ru-RU"/>
              </w:rPr>
            </w:pPr>
            <w:r w:rsidRPr="006666D4">
              <w:rPr>
                <w:lang w:val="ru-RU"/>
              </w:rPr>
              <w:t>и доступность информации</w:t>
            </w:r>
          </w:p>
          <w:p w14:paraId="66A74274" w14:textId="77777777" w:rsidR="00AC645F" w:rsidRPr="006666D4" w:rsidRDefault="00AC645F" w:rsidP="00B968B7">
            <w:pPr>
              <w:pStyle w:val="TableParagraph"/>
              <w:jc w:val="center"/>
              <w:rPr>
                <w:lang w:val="ru-RU"/>
              </w:rPr>
            </w:pPr>
            <w:r w:rsidRPr="006666D4">
              <w:rPr>
                <w:spacing w:val="-5"/>
                <w:lang w:val="ru-RU"/>
              </w:rPr>
              <w:t xml:space="preserve">об </w:t>
            </w:r>
            <w:r w:rsidRPr="006666D4">
              <w:rPr>
                <w:spacing w:val="-2"/>
                <w:lang w:val="ru-RU"/>
              </w:rPr>
              <w:t>организации</w:t>
            </w:r>
          </w:p>
        </w:tc>
        <w:tc>
          <w:tcPr>
            <w:tcW w:w="8980" w:type="dxa"/>
          </w:tcPr>
          <w:p w14:paraId="39AD597F" w14:textId="77777777" w:rsidR="00AC645F" w:rsidRPr="006666D4" w:rsidRDefault="00AC645F" w:rsidP="00B968B7">
            <w:pPr>
              <w:pStyle w:val="TableParagraph"/>
              <w:spacing w:before="71" w:line="237" w:lineRule="auto"/>
              <w:ind w:right="82"/>
              <w:jc w:val="center"/>
              <w:rPr>
                <w:lang w:val="ru-RU"/>
              </w:rPr>
            </w:pPr>
            <w:r w:rsidRPr="006666D4">
              <w:rPr>
                <w:lang w:val="ru-RU"/>
              </w:rPr>
              <w:t>Наличие на официальном сайте</w:t>
            </w:r>
            <w:r w:rsidRPr="006666D4">
              <w:rPr>
                <w:spacing w:val="-14"/>
                <w:lang w:val="ru-RU"/>
              </w:rPr>
              <w:t xml:space="preserve"> </w:t>
            </w:r>
            <w:r w:rsidRPr="006666D4">
              <w:rPr>
                <w:lang w:val="ru-RU"/>
              </w:rPr>
              <w:t>организации</w:t>
            </w:r>
            <w:r w:rsidRPr="006666D4">
              <w:rPr>
                <w:spacing w:val="-14"/>
                <w:lang w:val="ru-RU"/>
              </w:rPr>
              <w:t xml:space="preserve"> </w:t>
            </w:r>
            <w:r w:rsidRPr="006666D4">
              <w:rPr>
                <w:lang w:val="ru-RU"/>
              </w:rPr>
              <w:t>социальной сферы в сети Интернет информации о дистанционных способах обратной связи и взаимодействия</w:t>
            </w:r>
            <w:r w:rsidRPr="006666D4">
              <w:rPr>
                <w:spacing w:val="-14"/>
                <w:lang w:val="ru-RU"/>
              </w:rPr>
              <w:t xml:space="preserve"> </w:t>
            </w:r>
            <w:r w:rsidRPr="006666D4">
              <w:rPr>
                <w:lang w:val="ru-RU"/>
              </w:rPr>
              <w:t>с</w:t>
            </w:r>
            <w:r w:rsidRPr="006666D4">
              <w:rPr>
                <w:spacing w:val="-14"/>
                <w:lang w:val="ru-RU"/>
              </w:rPr>
              <w:t xml:space="preserve"> </w:t>
            </w:r>
            <w:r w:rsidRPr="006666D4">
              <w:rPr>
                <w:lang w:val="ru-RU"/>
              </w:rPr>
              <w:t>получателями услуг и их функционирование:</w:t>
            </w:r>
          </w:p>
        </w:tc>
        <w:tc>
          <w:tcPr>
            <w:tcW w:w="993" w:type="dxa"/>
            <w:vAlign w:val="center"/>
          </w:tcPr>
          <w:p w14:paraId="4A4F328E" w14:textId="77777777" w:rsidR="00AC645F" w:rsidRDefault="00AC645F" w:rsidP="00B968B7">
            <w:pPr>
              <w:pStyle w:val="TableParagraph"/>
              <w:jc w:val="center"/>
              <w:rPr>
                <w:spacing w:val="-2"/>
                <w:lang w:val="ru-RU"/>
              </w:rPr>
            </w:pPr>
          </w:p>
          <w:p w14:paraId="5B534E1F" w14:textId="77777777" w:rsidR="00AC645F" w:rsidRPr="006936A1" w:rsidRDefault="00AC645F" w:rsidP="00B968B7">
            <w:pPr>
              <w:pStyle w:val="TableParagraph"/>
              <w:jc w:val="center"/>
              <w:rPr>
                <w:lang w:val="ru-RU"/>
              </w:rPr>
            </w:pPr>
            <w:r w:rsidRPr="006936A1">
              <w:rPr>
                <w:spacing w:val="-2"/>
                <w:lang w:val="ru-RU"/>
              </w:rPr>
              <w:t>наличие</w:t>
            </w:r>
          </w:p>
          <w:p w14:paraId="25E8E19E" w14:textId="77777777" w:rsidR="00AC645F" w:rsidRPr="006936A1" w:rsidRDefault="00AC645F" w:rsidP="00B968B7">
            <w:pPr>
              <w:pStyle w:val="TableParagraph"/>
              <w:jc w:val="center"/>
              <w:rPr>
                <w:spacing w:val="-2"/>
                <w:lang w:val="ru-RU"/>
              </w:rPr>
            </w:pPr>
          </w:p>
        </w:tc>
        <w:tc>
          <w:tcPr>
            <w:tcW w:w="1984" w:type="dxa"/>
            <w:vAlign w:val="center"/>
          </w:tcPr>
          <w:p w14:paraId="72242284" w14:textId="77777777" w:rsidR="00AC645F" w:rsidRPr="006936A1" w:rsidRDefault="00AC645F" w:rsidP="00B968B7">
            <w:pPr>
              <w:pStyle w:val="TableParagraph"/>
              <w:jc w:val="center"/>
              <w:rPr>
                <w:spacing w:val="-2"/>
                <w:lang w:val="ru-RU"/>
              </w:rPr>
            </w:pPr>
            <w:r w:rsidRPr="006936A1">
              <w:rPr>
                <w:spacing w:val="-2"/>
                <w:lang w:val="ru-RU"/>
              </w:rPr>
              <w:t>функционирование</w:t>
            </w:r>
          </w:p>
        </w:tc>
        <w:tc>
          <w:tcPr>
            <w:tcW w:w="1415" w:type="dxa"/>
            <w:vMerge/>
          </w:tcPr>
          <w:p w14:paraId="6F4D2407" w14:textId="77777777" w:rsidR="00AC645F" w:rsidRPr="006936A1" w:rsidRDefault="00AC645F" w:rsidP="00B968B7">
            <w:pPr>
              <w:pStyle w:val="TableParagraph"/>
              <w:spacing w:before="69" w:line="251" w:lineRule="exact"/>
              <w:ind w:left="127"/>
              <w:jc w:val="center"/>
              <w:rPr>
                <w:spacing w:val="-2"/>
                <w:lang w:val="ru-RU"/>
              </w:rPr>
            </w:pPr>
          </w:p>
        </w:tc>
      </w:tr>
      <w:tr w:rsidR="003E2754" w14:paraId="685D500A" w14:textId="77777777" w:rsidTr="00B968B7">
        <w:trPr>
          <w:trHeight w:val="653"/>
        </w:trPr>
        <w:tc>
          <w:tcPr>
            <w:tcW w:w="1793" w:type="dxa"/>
            <w:vMerge/>
          </w:tcPr>
          <w:p w14:paraId="34543D9F" w14:textId="77777777" w:rsidR="003E2754" w:rsidRPr="006936A1" w:rsidRDefault="003E2754" w:rsidP="00B968B7">
            <w:pPr>
              <w:rPr>
                <w:sz w:val="2"/>
                <w:szCs w:val="2"/>
                <w:lang w:val="ru-RU"/>
              </w:rPr>
            </w:pPr>
          </w:p>
        </w:tc>
        <w:tc>
          <w:tcPr>
            <w:tcW w:w="8980" w:type="dxa"/>
          </w:tcPr>
          <w:p w14:paraId="1ECCDB66" w14:textId="77777777" w:rsidR="003E2754" w:rsidRPr="006666D4" w:rsidRDefault="003E2754" w:rsidP="00B968B7">
            <w:pPr>
              <w:pStyle w:val="TableParagraph"/>
              <w:tabs>
                <w:tab w:val="left" w:pos="2153"/>
              </w:tabs>
              <w:spacing w:before="71" w:line="237" w:lineRule="auto"/>
              <w:ind w:left="82" w:right="78"/>
              <w:rPr>
                <w:lang w:val="ru-RU"/>
              </w:rPr>
            </w:pPr>
            <w:r w:rsidRPr="006666D4">
              <w:rPr>
                <w:lang w:val="ru-RU"/>
              </w:rPr>
              <w:t>Телефон</w:t>
            </w:r>
            <w:r w:rsidRPr="006666D4">
              <w:rPr>
                <w:spacing w:val="-11"/>
                <w:lang w:val="ru-RU"/>
              </w:rPr>
              <w:t xml:space="preserve"> </w:t>
            </w:r>
            <w:r w:rsidRPr="006666D4">
              <w:rPr>
                <w:lang w:val="ru-RU"/>
              </w:rPr>
              <w:t>(по</w:t>
            </w:r>
            <w:r w:rsidRPr="006666D4">
              <w:rPr>
                <w:spacing w:val="-14"/>
                <w:lang w:val="ru-RU"/>
              </w:rPr>
              <w:t xml:space="preserve"> </w:t>
            </w:r>
            <w:r w:rsidRPr="006666D4">
              <w:rPr>
                <w:lang w:val="ru-RU"/>
              </w:rPr>
              <w:t>указанному</w:t>
            </w:r>
            <w:r w:rsidRPr="006666D4">
              <w:rPr>
                <w:spacing w:val="-14"/>
                <w:lang w:val="ru-RU"/>
              </w:rPr>
              <w:t xml:space="preserve"> </w:t>
            </w:r>
            <w:r w:rsidRPr="006666D4">
              <w:rPr>
                <w:lang w:val="ru-RU"/>
              </w:rPr>
              <w:t xml:space="preserve">номеру </w:t>
            </w:r>
            <w:r w:rsidRPr="006666D4">
              <w:rPr>
                <w:spacing w:val="-2"/>
                <w:lang w:val="ru-RU"/>
              </w:rPr>
              <w:t xml:space="preserve">отвечает сотрудник </w:t>
            </w:r>
            <w:r w:rsidRPr="006666D4">
              <w:rPr>
                <w:lang w:val="ru-RU"/>
              </w:rPr>
              <w:t>организации,</w:t>
            </w:r>
            <w:r w:rsidRPr="006666D4">
              <w:rPr>
                <w:spacing w:val="-6"/>
                <w:lang w:val="ru-RU"/>
              </w:rPr>
              <w:t xml:space="preserve"> </w:t>
            </w:r>
            <w:r w:rsidRPr="006666D4">
              <w:rPr>
                <w:lang w:val="ru-RU"/>
              </w:rPr>
              <w:t>общается</w:t>
            </w:r>
            <w:r w:rsidRPr="006666D4">
              <w:rPr>
                <w:spacing w:val="-2"/>
                <w:lang w:val="ru-RU"/>
              </w:rPr>
              <w:t xml:space="preserve"> </w:t>
            </w:r>
            <w:r w:rsidRPr="006666D4">
              <w:rPr>
                <w:lang w:val="ru-RU"/>
              </w:rPr>
              <w:t>вежливо и предоставляет ответы на вопросы получателя услуг)</w:t>
            </w:r>
          </w:p>
        </w:tc>
        <w:tc>
          <w:tcPr>
            <w:tcW w:w="993" w:type="dxa"/>
          </w:tcPr>
          <w:p w14:paraId="34099B57" w14:textId="22C2A0FA" w:rsidR="003E2754" w:rsidRPr="002475B5" w:rsidRDefault="003E2754" w:rsidP="00B968B7">
            <w:pPr>
              <w:pStyle w:val="TableParagraph"/>
              <w:spacing w:before="69"/>
              <w:ind w:right="1"/>
              <w:jc w:val="center"/>
              <w:rPr>
                <w:lang w:val="ru-RU"/>
              </w:rPr>
            </w:pPr>
            <w:r>
              <w:t>да</w:t>
            </w:r>
          </w:p>
        </w:tc>
        <w:tc>
          <w:tcPr>
            <w:tcW w:w="1984" w:type="dxa"/>
          </w:tcPr>
          <w:p w14:paraId="6F9936CA" w14:textId="77777777" w:rsidR="003E2754" w:rsidRPr="002475B5" w:rsidRDefault="003E2754" w:rsidP="00B968B7">
            <w:pPr>
              <w:pStyle w:val="TableParagraph"/>
              <w:spacing w:before="69"/>
              <w:ind w:right="1"/>
              <w:jc w:val="center"/>
              <w:rPr>
                <w:lang w:val="ru-RU"/>
              </w:rPr>
            </w:pPr>
          </w:p>
        </w:tc>
        <w:tc>
          <w:tcPr>
            <w:tcW w:w="1415" w:type="dxa"/>
          </w:tcPr>
          <w:p w14:paraId="63D7C995" w14:textId="1FA66EB7" w:rsidR="003E2754" w:rsidRPr="002475B5" w:rsidRDefault="003E2754" w:rsidP="00B968B7">
            <w:pPr>
              <w:pStyle w:val="TableParagraph"/>
              <w:spacing w:before="69"/>
              <w:ind w:right="1"/>
              <w:jc w:val="center"/>
              <w:rPr>
                <w:lang w:val="ru-RU"/>
              </w:rPr>
            </w:pPr>
            <w:r>
              <w:t>Фото 1</w:t>
            </w:r>
          </w:p>
        </w:tc>
      </w:tr>
      <w:tr w:rsidR="003E2754" w14:paraId="3CA1BE8B" w14:textId="77777777" w:rsidTr="00B968B7">
        <w:trPr>
          <w:trHeight w:val="862"/>
        </w:trPr>
        <w:tc>
          <w:tcPr>
            <w:tcW w:w="1793" w:type="dxa"/>
            <w:vMerge/>
          </w:tcPr>
          <w:p w14:paraId="5ED47396" w14:textId="77777777" w:rsidR="003E2754" w:rsidRPr="002475B5" w:rsidRDefault="003E2754" w:rsidP="00B968B7">
            <w:pPr>
              <w:rPr>
                <w:sz w:val="2"/>
                <w:szCs w:val="2"/>
                <w:lang w:val="ru-RU"/>
              </w:rPr>
            </w:pPr>
          </w:p>
        </w:tc>
        <w:tc>
          <w:tcPr>
            <w:tcW w:w="8980" w:type="dxa"/>
          </w:tcPr>
          <w:p w14:paraId="1763272C" w14:textId="77777777" w:rsidR="003E2754" w:rsidRPr="006666D4" w:rsidRDefault="003E2754" w:rsidP="00B968B7">
            <w:pPr>
              <w:pStyle w:val="TableParagraph"/>
              <w:spacing w:before="71" w:line="237" w:lineRule="auto"/>
              <w:ind w:left="82" w:right="76"/>
              <w:rPr>
                <w:lang w:val="ru-RU"/>
              </w:rPr>
            </w:pPr>
            <w:r w:rsidRPr="006666D4">
              <w:rPr>
                <w:lang w:val="ru-RU"/>
              </w:rPr>
              <w:t>Электронная почта (можно отправить</w:t>
            </w:r>
            <w:r w:rsidRPr="006666D4">
              <w:rPr>
                <w:spacing w:val="-2"/>
                <w:lang w:val="ru-RU"/>
              </w:rPr>
              <w:t xml:space="preserve"> </w:t>
            </w:r>
            <w:r w:rsidRPr="006666D4">
              <w:rPr>
                <w:lang w:val="ru-RU"/>
              </w:rPr>
              <w:t>сообщение, получить информацию о его доставке и прочтении, предоставляется ответ в течение суток о полученном</w:t>
            </w:r>
            <w:r w:rsidRPr="006666D4">
              <w:rPr>
                <w:spacing w:val="-7"/>
                <w:lang w:val="ru-RU"/>
              </w:rPr>
              <w:t xml:space="preserve"> </w:t>
            </w:r>
            <w:r w:rsidRPr="006666D4">
              <w:rPr>
                <w:lang w:val="ru-RU"/>
              </w:rPr>
              <w:t>сообщении</w:t>
            </w:r>
            <w:r w:rsidRPr="006666D4">
              <w:rPr>
                <w:spacing w:val="-4"/>
                <w:lang w:val="ru-RU"/>
              </w:rPr>
              <w:t xml:space="preserve"> </w:t>
            </w:r>
            <w:r w:rsidRPr="006666D4">
              <w:rPr>
                <w:lang w:val="ru-RU"/>
              </w:rPr>
              <w:t>и</w:t>
            </w:r>
            <w:r w:rsidRPr="006666D4">
              <w:rPr>
                <w:spacing w:val="-5"/>
                <w:lang w:val="ru-RU"/>
              </w:rPr>
              <w:t xml:space="preserve"> </w:t>
            </w:r>
            <w:r w:rsidRPr="006666D4">
              <w:rPr>
                <w:lang w:val="ru-RU"/>
              </w:rPr>
              <w:t>ответ, либо информация о сроках содержательного ответа)</w:t>
            </w:r>
          </w:p>
        </w:tc>
        <w:tc>
          <w:tcPr>
            <w:tcW w:w="993" w:type="dxa"/>
          </w:tcPr>
          <w:p w14:paraId="51E2891E" w14:textId="4EF2186E" w:rsidR="003E2754" w:rsidRPr="002475B5" w:rsidRDefault="003E2754" w:rsidP="00B968B7">
            <w:pPr>
              <w:pStyle w:val="TableParagraph"/>
              <w:spacing w:before="69"/>
              <w:ind w:right="1"/>
              <w:jc w:val="center"/>
              <w:rPr>
                <w:lang w:val="ru-RU"/>
              </w:rPr>
            </w:pPr>
            <w:r>
              <w:t>да</w:t>
            </w:r>
          </w:p>
        </w:tc>
        <w:tc>
          <w:tcPr>
            <w:tcW w:w="1984" w:type="dxa"/>
          </w:tcPr>
          <w:p w14:paraId="7AB31E55" w14:textId="77777777" w:rsidR="003E2754" w:rsidRPr="002475B5" w:rsidRDefault="003E2754" w:rsidP="00B968B7">
            <w:pPr>
              <w:pStyle w:val="TableParagraph"/>
              <w:spacing w:before="69"/>
              <w:ind w:right="1"/>
              <w:jc w:val="center"/>
              <w:rPr>
                <w:lang w:val="ru-RU"/>
              </w:rPr>
            </w:pPr>
          </w:p>
        </w:tc>
        <w:tc>
          <w:tcPr>
            <w:tcW w:w="1415" w:type="dxa"/>
          </w:tcPr>
          <w:p w14:paraId="449FAC4C" w14:textId="38A00569" w:rsidR="003E2754" w:rsidRPr="002475B5" w:rsidRDefault="003E2754" w:rsidP="00B968B7">
            <w:pPr>
              <w:pStyle w:val="TableParagraph"/>
              <w:spacing w:before="69"/>
              <w:ind w:right="1"/>
              <w:jc w:val="center"/>
              <w:rPr>
                <w:lang w:val="ru-RU"/>
              </w:rPr>
            </w:pPr>
            <w:r>
              <w:t>Фото 2</w:t>
            </w:r>
          </w:p>
        </w:tc>
      </w:tr>
      <w:tr w:rsidR="003E2754" w14:paraId="05665187" w14:textId="77777777" w:rsidTr="00B968B7">
        <w:trPr>
          <w:trHeight w:val="1140"/>
        </w:trPr>
        <w:tc>
          <w:tcPr>
            <w:tcW w:w="1793" w:type="dxa"/>
            <w:vMerge/>
          </w:tcPr>
          <w:p w14:paraId="2417B9A8" w14:textId="77777777" w:rsidR="003E2754" w:rsidRPr="002475B5" w:rsidRDefault="003E2754" w:rsidP="00B968B7">
            <w:pPr>
              <w:rPr>
                <w:sz w:val="2"/>
                <w:szCs w:val="2"/>
                <w:lang w:val="ru-RU"/>
              </w:rPr>
            </w:pPr>
          </w:p>
        </w:tc>
        <w:tc>
          <w:tcPr>
            <w:tcW w:w="8980" w:type="dxa"/>
          </w:tcPr>
          <w:p w14:paraId="3D3A2FBB" w14:textId="77777777" w:rsidR="003E2754" w:rsidRPr="006666D4" w:rsidRDefault="003E2754" w:rsidP="00B968B7">
            <w:pPr>
              <w:pStyle w:val="TableParagraph"/>
              <w:tabs>
                <w:tab w:val="left" w:pos="1484"/>
                <w:tab w:val="left" w:pos="2043"/>
                <w:tab w:val="left" w:pos="2357"/>
                <w:tab w:val="left" w:pos="2772"/>
              </w:tabs>
              <w:spacing w:before="71" w:line="237" w:lineRule="auto"/>
              <w:ind w:left="82" w:right="78"/>
              <w:rPr>
                <w:lang w:val="ru-RU"/>
              </w:rPr>
            </w:pPr>
            <w:r w:rsidRPr="006666D4">
              <w:rPr>
                <w:spacing w:val="-2"/>
                <w:lang w:val="ru-RU"/>
              </w:rPr>
              <w:t xml:space="preserve">Электронные сервисы </w:t>
            </w:r>
            <w:r w:rsidRPr="006666D4">
              <w:rPr>
                <w:lang w:val="ru-RU"/>
              </w:rPr>
              <w:t xml:space="preserve">(указанные сервисы позволяют </w:t>
            </w:r>
            <w:r w:rsidRPr="006666D4">
              <w:rPr>
                <w:spacing w:val="-2"/>
                <w:lang w:val="ru-RU"/>
              </w:rPr>
              <w:t>оставить</w:t>
            </w:r>
            <w:r w:rsidRPr="006666D4">
              <w:rPr>
                <w:lang w:val="ru-RU"/>
              </w:rPr>
              <w:t xml:space="preserve"> </w:t>
            </w:r>
            <w:r w:rsidRPr="006666D4">
              <w:rPr>
                <w:spacing w:val="-2"/>
                <w:lang w:val="ru-RU"/>
              </w:rPr>
              <w:t xml:space="preserve">сообщение, </w:t>
            </w:r>
            <w:r w:rsidRPr="006666D4">
              <w:rPr>
                <w:lang w:val="ru-RU"/>
              </w:rPr>
              <w:t xml:space="preserve">коммуникация по обращению ведется непосредственно на сайте или через внешние </w:t>
            </w:r>
            <w:r w:rsidRPr="006666D4">
              <w:rPr>
                <w:spacing w:val="-2"/>
                <w:lang w:val="ru-RU"/>
              </w:rPr>
              <w:t xml:space="preserve">сервисы (почта, </w:t>
            </w:r>
            <w:r w:rsidRPr="006666D4">
              <w:rPr>
                <w:spacing w:val="-4"/>
                <w:lang w:val="ru-RU"/>
              </w:rPr>
              <w:t xml:space="preserve">чат, </w:t>
            </w:r>
            <w:r w:rsidRPr="006666D4">
              <w:rPr>
                <w:spacing w:val="-2"/>
                <w:lang w:val="ru-RU"/>
              </w:rPr>
              <w:t xml:space="preserve">мессенджер </w:t>
            </w:r>
            <w:r w:rsidRPr="006666D4">
              <w:rPr>
                <w:spacing w:val="-10"/>
                <w:lang w:val="ru-RU"/>
              </w:rPr>
              <w:t xml:space="preserve">и </w:t>
            </w:r>
            <w:r w:rsidRPr="006666D4">
              <w:rPr>
                <w:spacing w:val="-2"/>
                <w:lang w:val="ru-RU"/>
              </w:rPr>
              <w:t xml:space="preserve">пр.), </w:t>
            </w:r>
            <w:r w:rsidRPr="006666D4">
              <w:rPr>
                <w:lang w:val="ru-RU"/>
              </w:rPr>
              <w:t>консультация</w:t>
            </w:r>
            <w:r w:rsidRPr="006666D4">
              <w:rPr>
                <w:spacing w:val="-14"/>
                <w:lang w:val="ru-RU"/>
              </w:rPr>
              <w:t xml:space="preserve"> </w:t>
            </w:r>
            <w:r w:rsidRPr="006666D4">
              <w:rPr>
                <w:lang w:val="ru-RU"/>
              </w:rPr>
              <w:t>предоставляется</w:t>
            </w:r>
            <w:r w:rsidRPr="006666D4">
              <w:rPr>
                <w:spacing w:val="-14"/>
                <w:lang w:val="ru-RU"/>
              </w:rPr>
              <w:t xml:space="preserve"> </w:t>
            </w:r>
            <w:r w:rsidRPr="006666D4">
              <w:rPr>
                <w:lang w:val="ru-RU"/>
              </w:rPr>
              <w:t>в полном объеме по запросу):</w:t>
            </w:r>
          </w:p>
          <w:p w14:paraId="7C4600A2" w14:textId="77777777" w:rsidR="003E2754" w:rsidRPr="006666D4" w:rsidRDefault="003E2754" w:rsidP="00B968B7">
            <w:pPr>
              <w:pStyle w:val="TableParagraph"/>
              <w:spacing w:line="248" w:lineRule="exact"/>
              <w:ind w:left="82"/>
              <w:rPr>
                <w:lang w:val="ru-RU"/>
              </w:rPr>
            </w:pPr>
            <w:r w:rsidRPr="006666D4">
              <w:rPr>
                <w:lang w:val="ru-RU"/>
              </w:rPr>
              <w:t>-</w:t>
            </w:r>
            <w:r w:rsidRPr="006666D4">
              <w:rPr>
                <w:spacing w:val="70"/>
                <w:w w:val="150"/>
                <w:lang w:val="ru-RU"/>
              </w:rPr>
              <w:t xml:space="preserve"> </w:t>
            </w:r>
            <w:r w:rsidRPr="006666D4">
              <w:rPr>
                <w:lang w:val="ru-RU"/>
              </w:rPr>
              <w:t>форма</w:t>
            </w:r>
            <w:r w:rsidRPr="006666D4">
              <w:rPr>
                <w:spacing w:val="71"/>
                <w:w w:val="150"/>
                <w:lang w:val="ru-RU"/>
              </w:rPr>
              <w:t xml:space="preserve"> </w:t>
            </w:r>
            <w:r w:rsidRPr="006666D4">
              <w:rPr>
                <w:lang w:val="ru-RU"/>
              </w:rPr>
              <w:t>для</w:t>
            </w:r>
            <w:r w:rsidRPr="006666D4">
              <w:rPr>
                <w:spacing w:val="70"/>
                <w:w w:val="150"/>
                <w:lang w:val="ru-RU"/>
              </w:rPr>
              <w:t xml:space="preserve"> </w:t>
            </w:r>
            <w:r w:rsidRPr="006666D4">
              <w:rPr>
                <w:spacing w:val="-2"/>
                <w:lang w:val="ru-RU"/>
              </w:rPr>
              <w:t xml:space="preserve">подачи электронного обращения </w:t>
            </w:r>
            <w:r w:rsidRPr="006666D4">
              <w:rPr>
                <w:lang w:val="ru-RU"/>
              </w:rPr>
              <w:t>(жалобы, предложения)</w:t>
            </w:r>
          </w:p>
        </w:tc>
        <w:tc>
          <w:tcPr>
            <w:tcW w:w="993" w:type="dxa"/>
          </w:tcPr>
          <w:p w14:paraId="3D98DE2F" w14:textId="6DFC51A0" w:rsidR="003E2754" w:rsidRPr="002475B5" w:rsidRDefault="003E2754" w:rsidP="00DB37EC">
            <w:pPr>
              <w:pStyle w:val="TableParagraph"/>
              <w:spacing w:before="69"/>
              <w:ind w:right="1"/>
              <w:jc w:val="center"/>
              <w:rPr>
                <w:lang w:val="ru-RU"/>
              </w:rPr>
            </w:pPr>
            <w:r>
              <w:t>да</w:t>
            </w:r>
          </w:p>
        </w:tc>
        <w:tc>
          <w:tcPr>
            <w:tcW w:w="1984" w:type="dxa"/>
          </w:tcPr>
          <w:p w14:paraId="3E5F3980" w14:textId="77777777" w:rsidR="003E2754" w:rsidRPr="002475B5" w:rsidRDefault="003E2754" w:rsidP="00DB37EC">
            <w:pPr>
              <w:pStyle w:val="TableParagraph"/>
              <w:spacing w:before="69"/>
              <w:ind w:right="1"/>
              <w:jc w:val="center"/>
              <w:rPr>
                <w:lang w:val="ru-RU"/>
              </w:rPr>
            </w:pPr>
          </w:p>
        </w:tc>
        <w:tc>
          <w:tcPr>
            <w:tcW w:w="1415" w:type="dxa"/>
          </w:tcPr>
          <w:p w14:paraId="662DC834" w14:textId="03D46815" w:rsidR="003E2754" w:rsidRPr="002475B5" w:rsidRDefault="003E2754" w:rsidP="00DB37EC">
            <w:pPr>
              <w:pStyle w:val="TableParagraph"/>
              <w:spacing w:before="69"/>
              <w:ind w:right="1"/>
              <w:jc w:val="center"/>
              <w:rPr>
                <w:lang w:val="ru-RU"/>
              </w:rPr>
            </w:pPr>
            <w:r>
              <w:t>Фото 3</w:t>
            </w:r>
          </w:p>
        </w:tc>
      </w:tr>
      <w:tr w:rsidR="003E2754" w14:paraId="777F8064" w14:textId="77777777" w:rsidTr="00B968B7">
        <w:trPr>
          <w:trHeight w:val="304"/>
        </w:trPr>
        <w:tc>
          <w:tcPr>
            <w:tcW w:w="1793" w:type="dxa"/>
            <w:vMerge/>
          </w:tcPr>
          <w:p w14:paraId="41526B54" w14:textId="77777777" w:rsidR="003E2754" w:rsidRPr="002475B5" w:rsidRDefault="003E2754" w:rsidP="00B968B7">
            <w:pPr>
              <w:rPr>
                <w:sz w:val="2"/>
                <w:szCs w:val="2"/>
                <w:lang w:val="ru-RU"/>
              </w:rPr>
            </w:pPr>
          </w:p>
        </w:tc>
        <w:tc>
          <w:tcPr>
            <w:tcW w:w="8980" w:type="dxa"/>
          </w:tcPr>
          <w:p w14:paraId="11EC53B4" w14:textId="77777777" w:rsidR="003E2754" w:rsidRPr="006666D4" w:rsidRDefault="003E2754" w:rsidP="00B968B7">
            <w:pPr>
              <w:pStyle w:val="TableParagraph"/>
              <w:spacing w:before="46" w:line="237" w:lineRule="auto"/>
              <w:ind w:left="82" w:right="82"/>
              <w:rPr>
                <w:lang w:val="ru-RU"/>
              </w:rPr>
            </w:pPr>
            <w:r w:rsidRPr="006666D4">
              <w:rPr>
                <w:lang w:val="ru-RU"/>
              </w:rPr>
              <w:t>-</w:t>
            </w:r>
            <w:r w:rsidRPr="006666D4">
              <w:rPr>
                <w:spacing w:val="80"/>
                <w:lang w:val="ru-RU"/>
              </w:rPr>
              <w:t xml:space="preserve"> </w:t>
            </w:r>
            <w:r w:rsidRPr="006666D4">
              <w:rPr>
                <w:lang w:val="ru-RU"/>
              </w:rPr>
              <w:t>получение</w:t>
            </w:r>
            <w:r w:rsidRPr="006666D4">
              <w:rPr>
                <w:spacing w:val="80"/>
                <w:lang w:val="ru-RU"/>
              </w:rPr>
              <w:t xml:space="preserve"> </w:t>
            </w:r>
            <w:r w:rsidRPr="006666D4">
              <w:rPr>
                <w:lang w:val="ru-RU"/>
              </w:rPr>
              <w:t>консультации</w:t>
            </w:r>
            <w:r w:rsidRPr="006666D4">
              <w:rPr>
                <w:spacing w:val="80"/>
                <w:lang w:val="ru-RU"/>
              </w:rPr>
              <w:t xml:space="preserve"> </w:t>
            </w:r>
            <w:r w:rsidRPr="006666D4">
              <w:rPr>
                <w:lang w:val="ru-RU"/>
              </w:rPr>
              <w:t>по оказываемым услугам и пр.</w:t>
            </w:r>
          </w:p>
        </w:tc>
        <w:tc>
          <w:tcPr>
            <w:tcW w:w="993" w:type="dxa"/>
          </w:tcPr>
          <w:p w14:paraId="3253E03B" w14:textId="06A991F9" w:rsidR="003E2754" w:rsidRPr="002475B5" w:rsidRDefault="003E2754" w:rsidP="00B968B7">
            <w:pPr>
              <w:pStyle w:val="TableParagraph"/>
              <w:spacing w:before="44"/>
              <w:ind w:right="1"/>
              <w:jc w:val="center"/>
              <w:rPr>
                <w:lang w:val="ru-RU"/>
              </w:rPr>
            </w:pPr>
            <w:r>
              <w:t>нет</w:t>
            </w:r>
          </w:p>
        </w:tc>
        <w:tc>
          <w:tcPr>
            <w:tcW w:w="1984" w:type="dxa"/>
          </w:tcPr>
          <w:p w14:paraId="56CE07FB" w14:textId="77777777" w:rsidR="003E2754" w:rsidRPr="002475B5" w:rsidRDefault="003E2754" w:rsidP="00B968B7">
            <w:pPr>
              <w:pStyle w:val="TableParagraph"/>
              <w:spacing w:before="44"/>
              <w:ind w:right="1"/>
              <w:jc w:val="center"/>
              <w:rPr>
                <w:lang w:val="ru-RU"/>
              </w:rPr>
            </w:pPr>
          </w:p>
        </w:tc>
        <w:tc>
          <w:tcPr>
            <w:tcW w:w="1415" w:type="dxa"/>
          </w:tcPr>
          <w:p w14:paraId="39150C24" w14:textId="77777777" w:rsidR="003E2754" w:rsidRPr="002475B5" w:rsidRDefault="003E2754" w:rsidP="00B968B7">
            <w:pPr>
              <w:pStyle w:val="TableParagraph"/>
              <w:spacing w:before="44"/>
              <w:ind w:right="1"/>
              <w:jc w:val="center"/>
              <w:rPr>
                <w:lang w:val="ru-RU"/>
              </w:rPr>
            </w:pPr>
          </w:p>
        </w:tc>
      </w:tr>
      <w:tr w:rsidR="003E2754" w14:paraId="15D9BE30" w14:textId="77777777" w:rsidTr="00B968B7">
        <w:trPr>
          <w:trHeight w:val="408"/>
        </w:trPr>
        <w:tc>
          <w:tcPr>
            <w:tcW w:w="1793" w:type="dxa"/>
            <w:vMerge/>
          </w:tcPr>
          <w:p w14:paraId="716D68D2" w14:textId="77777777" w:rsidR="003E2754" w:rsidRPr="002475B5" w:rsidRDefault="003E2754" w:rsidP="00B968B7">
            <w:pPr>
              <w:rPr>
                <w:sz w:val="2"/>
                <w:szCs w:val="2"/>
                <w:lang w:val="ru-RU"/>
              </w:rPr>
            </w:pPr>
          </w:p>
        </w:tc>
        <w:tc>
          <w:tcPr>
            <w:tcW w:w="8980" w:type="dxa"/>
          </w:tcPr>
          <w:p w14:paraId="0D5B4118" w14:textId="77777777" w:rsidR="003E2754" w:rsidRDefault="003E2754" w:rsidP="00B968B7">
            <w:pPr>
              <w:pStyle w:val="TableParagraph"/>
              <w:tabs>
                <w:tab w:val="left" w:pos="1061"/>
                <w:tab w:val="left" w:pos="2050"/>
              </w:tabs>
              <w:spacing w:before="46" w:line="237" w:lineRule="auto"/>
              <w:ind w:left="82" w:right="83"/>
            </w:pPr>
            <w:r>
              <w:rPr>
                <w:spacing w:val="-2"/>
              </w:rPr>
              <w:t>Раздел</w:t>
            </w:r>
            <w:r>
              <w:t xml:space="preserve"> </w:t>
            </w:r>
            <w:r>
              <w:rPr>
                <w:spacing w:val="-2"/>
              </w:rPr>
              <w:t>"Часто задаваемые вопросы"</w:t>
            </w:r>
          </w:p>
        </w:tc>
        <w:tc>
          <w:tcPr>
            <w:tcW w:w="993" w:type="dxa"/>
          </w:tcPr>
          <w:p w14:paraId="00DCF27D" w14:textId="3251B49B" w:rsidR="003E2754" w:rsidRDefault="003E2754" w:rsidP="00B968B7">
            <w:pPr>
              <w:pStyle w:val="TableParagraph"/>
              <w:spacing w:before="44"/>
              <w:ind w:right="1"/>
              <w:jc w:val="center"/>
            </w:pPr>
            <w:r>
              <w:t>да</w:t>
            </w:r>
          </w:p>
        </w:tc>
        <w:tc>
          <w:tcPr>
            <w:tcW w:w="1984" w:type="dxa"/>
          </w:tcPr>
          <w:p w14:paraId="374F64CD" w14:textId="77777777" w:rsidR="003E2754" w:rsidRDefault="003E2754" w:rsidP="00B968B7">
            <w:pPr>
              <w:pStyle w:val="TableParagraph"/>
              <w:spacing w:before="44"/>
              <w:ind w:right="1"/>
              <w:jc w:val="center"/>
            </w:pPr>
          </w:p>
        </w:tc>
        <w:tc>
          <w:tcPr>
            <w:tcW w:w="1415" w:type="dxa"/>
          </w:tcPr>
          <w:p w14:paraId="7BDAD992" w14:textId="038A6C2A" w:rsidR="003E2754" w:rsidRDefault="003E2754" w:rsidP="00B968B7">
            <w:pPr>
              <w:pStyle w:val="TableParagraph"/>
              <w:spacing w:before="44"/>
              <w:ind w:right="1"/>
              <w:jc w:val="center"/>
            </w:pPr>
            <w:r>
              <w:t>Фото 4</w:t>
            </w:r>
          </w:p>
        </w:tc>
      </w:tr>
      <w:tr w:rsidR="003E2754" w14:paraId="075C0795" w14:textId="77777777" w:rsidTr="00B968B7">
        <w:trPr>
          <w:trHeight w:val="725"/>
        </w:trPr>
        <w:tc>
          <w:tcPr>
            <w:tcW w:w="1793" w:type="dxa"/>
            <w:vMerge/>
          </w:tcPr>
          <w:p w14:paraId="5D61EC8F" w14:textId="77777777" w:rsidR="003E2754" w:rsidRDefault="003E2754" w:rsidP="00B968B7">
            <w:pPr>
              <w:rPr>
                <w:sz w:val="2"/>
                <w:szCs w:val="2"/>
              </w:rPr>
            </w:pPr>
          </w:p>
        </w:tc>
        <w:tc>
          <w:tcPr>
            <w:tcW w:w="8980" w:type="dxa"/>
          </w:tcPr>
          <w:p w14:paraId="10BD21D6" w14:textId="77777777" w:rsidR="003E2754" w:rsidRPr="006666D4" w:rsidRDefault="003E2754" w:rsidP="00B968B7">
            <w:pPr>
              <w:pStyle w:val="TableParagraph"/>
              <w:tabs>
                <w:tab w:val="left" w:pos="1906"/>
              </w:tabs>
              <w:spacing w:before="46" w:line="237" w:lineRule="auto"/>
              <w:ind w:left="82" w:right="77"/>
              <w:rPr>
                <w:lang w:val="ru-RU"/>
              </w:rPr>
            </w:pPr>
            <w:r w:rsidRPr="006666D4">
              <w:rPr>
                <w:spacing w:val="-2"/>
                <w:lang w:val="ru-RU"/>
              </w:rPr>
              <w:t xml:space="preserve">Техническая возможность </w:t>
            </w:r>
            <w:r w:rsidRPr="006666D4">
              <w:rPr>
                <w:lang w:val="ru-RU"/>
              </w:rPr>
              <w:t>выражения</w:t>
            </w:r>
            <w:r w:rsidRPr="006666D4">
              <w:rPr>
                <w:spacing w:val="-14"/>
                <w:lang w:val="ru-RU"/>
              </w:rPr>
              <w:t xml:space="preserve"> </w:t>
            </w:r>
            <w:r w:rsidRPr="006666D4">
              <w:rPr>
                <w:lang w:val="ru-RU"/>
              </w:rPr>
              <w:t>мнения</w:t>
            </w:r>
            <w:r w:rsidRPr="006666D4">
              <w:rPr>
                <w:spacing w:val="-13"/>
                <w:lang w:val="ru-RU"/>
              </w:rPr>
              <w:t xml:space="preserve"> </w:t>
            </w:r>
            <w:r w:rsidRPr="006666D4">
              <w:rPr>
                <w:lang w:val="ru-RU"/>
              </w:rPr>
              <w:t>получателем услуг о качестве условий оказания</w:t>
            </w:r>
            <w:r w:rsidRPr="006666D4">
              <w:rPr>
                <w:spacing w:val="-1"/>
                <w:lang w:val="ru-RU"/>
              </w:rPr>
              <w:t xml:space="preserve"> </w:t>
            </w:r>
            <w:r w:rsidRPr="006666D4">
              <w:rPr>
                <w:lang w:val="ru-RU"/>
              </w:rPr>
              <w:t>услуг</w:t>
            </w:r>
            <w:r w:rsidRPr="006666D4">
              <w:rPr>
                <w:spacing w:val="-5"/>
                <w:lang w:val="ru-RU"/>
              </w:rPr>
              <w:t xml:space="preserve"> </w:t>
            </w:r>
            <w:r w:rsidRPr="006666D4">
              <w:rPr>
                <w:lang w:val="ru-RU"/>
              </w:rPr>
              <w:t>(наличие</w:t>
            </w:r>
            <w:r w:rsidRPr="006666D4">
              <w:rPr>
                <w:spacing w:val="-3"/>
                <w:lang w:val="ru-RU"/>
              </w:rPr>
              <w:t xml:space="preserve"> </w:t>
            </w:r>
            <w:r w:rsidRPr="006666D4">
              <w:rPr>
                <w:lang w:val="ru-RU"/>
              </w:rPr>
              <w:t xml:space="preserve">анкеты для опроса, гиперссылки или </w:t>
            </w:r>
            <w:r>
              <w:t>QR</w:t>
            </w:r>
            <w:r w:rsidRPr="006666D4">
              <w:rPr>
                <w:lang w:val="ru-RU"/>
              </w:rPr>
              <w:t>-кода для перехода на нее)</w:t>
            </w:r>
          </w:p>
        </w:tc>
        <w:tc>
          <w:tcPr>
            <w:tcW w:w="993" w:type="dxa"/>
          </w:tcPr>
          <w:p w14:paraId="42C7DA32" w14:textId="7064302B" w:rsidR="003E2754" w:rsidRPr="002475B5" w:rsidRDefault="003E2754" w:rsidP="00B968B7">
            <w:pPr>
              <w:pStyle w:val="TableParagraph"/>
              <w:spacing w:before="44"/>
              <w:ind w:right="1"/>
              <w:jc w:val="center"/>
              <w:rPr>
                <w:lang w:val="ru-RU"/>
              </w:rPr>
            </w:pPr>
            <w:r>
              <w:t>да</w:t>
            </w:r>
          </w:p>
        </w:tc>
        <w:tc>
          <w:tcPr>
            <w:tcW w:w="1984" w:type="dxa"/>
          </w:tcPr>
          <w:p w14:paraId="080A86A3" w14:textId="77777777" w:rsidR="003E2754" w:rsidRPr="002475B5" w:rsidRDefault="003E2754" w:rsidP="00B968B7">
            <w:pPr>
              <w:pStyle w:val="TableParagraph"/>
              <w:spacing w:before="44"/>
              <w:ind w:right="1"/>
              <w:jc w:val="center"/>
              <w:rPr>
                <w:lang w:val="ru-RU"/>
              </w:rPr>
            </w:pPr>
          </w:p>
        </w:tc>
        <w:tc>
          <w:tcPr>
            <w:tcW w:w="1415" w:type="dxa"/>
          </w:tcPr>
          <w:p w14:paraId="16DBBFDC" w14:textId="4E98C234" w:rsidR="003E2754" w:rsidRPr="002475B5" w:rsidRDefault="003E2754" w:rsidP="00B968B7">
            <w:pPr>
              <w:pStyle w:val="TableParagraph"/>
              <w:spacing w:before="44"/>
              <w:ind w:right="1"/>
              <w:jc w:val="center"/>
              <w:rPr>
                <w:lang w:val="ru-RU"/>
              </w:rPr>
            </w:pPr>
            <w:r>
              <w:t>Фото 5</w:t>
            </w:r>
          </w:p>
        </w:tc>
      </w:tr>
      <w:tr w:rsidR="003E2754" w14:paraId="38B9A28F" w14:textId="77777777" w:rsidTr="00B968B7">
        <w:trPr>
          <w:trHeight w:val="359"/>
        </w:trPr>
        <w:tc>
          <w:tcPr>
            <w:tcW w:w="1793" w:type="dxa"/>
            <w:vMerge/>
          </w:tcPr>
          <w:p w14:paraId="709B9C7E" w14:textId="77777777" w:rsidR="003E2754" w:rsidRPr="002475B5" w:rsidRDefault="003E2754" w:rsidP="00B968B7">
            <w:pPr>
              <w:rPr>
                <w:sz w:val="2"/>
                <w:szCs w:val="2"/>
                <w:lang w:val="ru-RU"/>
              </w:rPr>
            </w:pPr>
          </w:p>
        </w:tc>
        <w:tc>
          <w:tcPr>
            <w:tcW w:w="8980" w:type="dxa"/>
          </w:tcPr>
          <w:p w14:paraId="1CCF84E9" w14:textId="77777777" w:rsidR="003E2754" w:rsidRDefault="003E2754" w:rsidP="00B968B7">
            <w:pPr>
              <w:pStyle w:val="TableParagraph"/>
              <w:spacing w:before="44"/>
              <w:ind w:left="82"/>
            </w:pPr>
            <w:r>
              <w:t>Иное</w:t>
            </w:r>
            <w:r>
              <w:rPr>
                <w:spacing w:val="-3"/>
              </w:rPr>
              <w:t xml:space="preserve"> </w:t>
            </w:r>
            <w:r>
              <w:rPr>
                <w:spacing w:val="-2"/>
              </w:rPr>
              <w:t>(указать):</w:t>
            </w:r>
          </w:p>
        </w:tc>
        <w:tc>
          <w:tcPr>
            <w:tcW w:w="993" w:type="dxa"/>
          </w:tcPr>
          <w:p w14:paraId="602AB14A" w14:textId="77777777" w:rsidR="003E2754" w:rsidRDefault="003E2754" w:rsidP="00B968B7">
            <w:pPr>
              <w:pStyle w:val="TableParagraph"/>
              <w:spacing w:before="112"/>
              <w:ind w:right="147"/>
              <w:jc w:val="center"/>
            </w:pPr>
          </w:p>
        </w:tc>
        <w:tc>
          <w:tcPr>
            <w:tcW w:w="1984" w:type="dxa"/>
          </w:tcPr>
          <w:p w14:paraId="60E04B22" w14:textId="77777777" w:rsidR="003E2754" w:rsidRDefault="003E2754" w:rsidP="00B968B7">
            <w:pPr>
              <w:pStyle w:val="TableParagraph"/>
              <w:spacing w:before="112"/>
              <w:ind w:right="1"/>
              <w:jc w:val="center"/>
            </w:pPr>
          </w:p>
        </w:tc>
        <w:tc>
          <w:tcPr>
            <w:tcW w:w="1415" w:type="dxa"/>
          </w:tcPr>
          <w:p w14:paraId="17AF3CBB" w14:textId="77777777" w:rsidR="003E2754" w:rsidRDefault="003E2754" w:rsidP="00B968B7">
            <w:pPr>
              <w:pStyle w:val="TableParagraph"/>
              <w:spacing w:before="112"/>
              <w:ind w:right="1"/>
              <w:jc w:val="center"/>
            </w:pPr>
          </w:p>
        </w:tc>
      </w:tr>
      <w:tr w:rsidR="003E2754" w14:paraId="62B1C579" w14:textId="77777777" w:rsidTr="00B968B7">
        <w:trPr>
          <w:trHeight w:val="359"/>
        </w:trPr>
        <w:tc>
          <w:tcPr>
            <w:tcW w:w="1793" w:type="dxa"/>
            <w:vMerge/>
          </w:tcPr>
          <w:p w14:paraId="449E0C82" w14:textId="77777777" w:rsidR="003E2754" w:rsidRDefault="003E2754" w:rsidP="00B968B7">
            <w:pPr>
              <w:rPr>
                <w:sz w:val="2"/>
                <w:szCs w:val="2"/>
              </w:rPr>
            </w:pPr>
          </w:p>
        </w:tc>
        <w:tc>
          <w:tcPr>
            <w:tcW w:w="8980" w:type="dxa"/>
          </w:tcPr>
          <w:p w14:paraId="7E52B8C8" w14:textId="77777777" w:rsidR="003E2754" w:rsidRPr="006666D4" w:rsidRDefault="003E2754" w:rsidP="00B968B7">
            <w:pPr>
              <w:pStyle w:val="TableParagraph"/>
              <w:spacing w:before="44"/>
              <w:ind w:left="82"/>
              <w:rPr>
                <w:lang w:val="ru-RU"/>
              </w:rPr>
            </w:pPr>
            <w:r w:rsidRPr="006666D4">
              <w:rPr>
                <w:lang w:val="ru-RU"/>
              </w:rPr>
              <w:t>-</w:t>
            </w:r>
            <w:r w:rsidRPr="006666D4">
              <w:rPr>
                <w:spacing w:val="-3"/>
                <w:lang w:val="ru-RU"/>
              </w:rPr>
              <w:t xml:space="preserve"> </w:t>
            </w:r>
            <w:r w:rsidRPr="006666D4">
              <w:rPr>
                <w:lang w:val="ru-RU"/>
              </w:rPr>
              <w:t>чат-бот</w:t>
            </w:r>
            <w:r w:rsidRPr="006666D4">
              <w:rPr>
                <w:spacing w:val="-3"/>
                <w:lang w:val="ru-RU"/>
              </w:rPr>
              <w:t xml:space="preserve"> </w:t>
            </w:r>
            <w:r w:rsidRPr="006666D4">
              <w:rPr>
                <w:lang w:val="ru-RU"/>
              </w:rPr>
              <w:t>с</w:t>
            </w:r>
            <w:r w:rsidRPr="006666D4">
              <w:rPr>
                <w:spacing w:val="-3"/>
                <w:lang w:val="ru-RU"/>
              </w:rPr>
              <w:t xml:space="preserve"> </w:t>
            </w:r>
            <w:r w:rsidRPr="006666D4">
              <w:rPr>
                <w:lang w:val="ru-RU"/>
              </w:rPr>
              <w:t>получателями</w:t>
            </w:r>
            <w:r w:rsidRPr="006666D4">
              <w:rPr>
                <w:spacing w:val="-2"/>
                <w:lang w:val="ru-RU"/>
              </w:rPr>
              <w:t xml:space="preserve"> услуги</w:t>
            </w:r>
          </w:p>
        </w:tc>
        <w:tc>
          <w:tcPr>
            <w:tcW w:w="993" w:type="dxa"/>
          </w:tcPr>
          <w:p w14:paraId="3DF3F48E" w14:textId="77777777" w:rsidR="003E2754" w:rsidRDefault="003E2754" w:rsidP="00DB37EC">
            <w:pPr>
              <w:jc w:val="center"/>
              <w:rPr>
                <w:sz w:val="24"/>
                <w:szCs w:val="24"/>
              </w:rPr>
            </w:pPr>
            <w:r>
              <w:rPr>
                <w:sz w:val="2"/>
                <w:szCs w:val="2"/>
              </w:rPr>
              <w:t>нет</w:t>
            </w:r>
          </w:p>
          <w:p w14:paraId="4687BD87" w14:textId="52F9B10B" w:rsidR="003E2754" w:rsidRDefault="003E2754" w:rsidP="00DB37EC">
            <w:pPr>
              <w:ind w:left="3" w:right="138" w:hanging="3"/>
              <w:jc w:val="center"/>
              <w:rPr>
                <w:sz w:val="2"/>
                <w:szCs w:val="2"/>
              </w:rPr>
            </w:pPr>
            <w:r>
              <w:rPr>
                <w:sz w:val="24"/>
                <w:szCs w:val="24"/>
              </w:rPr>
              <w:t>нет</w:t>
            </w:r>
          </w:p>
        </w:tc>
        <w:tc>
          <w:tcPr>
            <w:tcW w:w="1984" w:type="dxa"/>
          </w:tcPr>
          <w:p w14:paraId="607EBB08" w14:textId="77777777" w:rsidR="003E2754" w:rsidRPr="00500600" w:rsidRDefault="003E2754" w:rsidP="00DB37EC">
            <w:pPr>
              <w:ind w:right="138"/>
              <w:jc w:val="center"/>
              <w:rPr>
                <w:sz w:val="28"/>
                <w:szCs w:val="28"/>
              </w:rPr>
            </w:pPr>
          </w:p>
        </w:tc>
        <w:tc>
          <w:tcPr>
            <w:tcW w:w="1415" w:type="dxa"/>
          </w:tcPr>
          <w:p w14:paraId="78DA1DAF" w14:textId="77777777" w:rsidR="003E2754" w:rsidRDefault="003E2754" w:rsidP="00DB37EC">
            <w:pPr>
              <w:jc w:val="center"/>
              <w:rPr>
                <w:sz w:val="2"/>
                <w:szCs w:val="2"/>
              </w:rPr>
            </w:pPr>
          </w:p>
        </w:tc>
      </w:tr>
      <w:tr w:rsidR="003E2754" w14:paraId="1A250626" w14:textId="77777777" w:rsidTr="00B968B7">
        <w:trPr>
          <w:trHeight w:val="373"/>
        </w:trPr>
        <w:tc>
          <w:tcPr>
            <w:tcW w:w="1793" w:type="dxa"/>
            <w:vMerge/>
          </w:tcPr>
          <w:p w14:paraId="58F19962" w14:textId="77777777" w:rsidR="003E2754" w:rsidRDefault="003E2754" w:rsidP="00B968B7">
            <w:pPr>
              <w:rPr>
                <w:sz w:val="2"/>
                <w:szCs w:val="2"/>
              </w:rPr>
            </w:pPr>
          </w:p>
        </w:tc>
        <w:tc>
          <w:tcPr>
            <w:tcW w:w="8980" w:type="dxa"/>
          </w:tcPr>
          <w:p w14:paraId="47962A0E" w14:textId="77777777" w:rsidR="003E2754" w:rsidRDefault="003E2754" w:rsidP="00B968B7">
            <w:pPr>
              <w:pStyle w:val="TableParagraph"/>
              <w:spacing w:before="44"/>
              <w:ind w:left="82"/>
            </w:pPr>
            <w:r>
              <w:t>-</w:t>
            </w:r>
            <w:r>
              <w:rPr>
                <w:spacing w:val="-4"/>
              </w:rPr>
              <w:t xml:space="preserve"> </w:t>
            </w:r>
            <w:r>
              <w:t>ссылки</w:t>
            </w:r>
            <w:r>
              <w:rPr>
                <w:spacing w:val="-4"/>
              </w:rPr>
              <w:t xml:space="preserve"> </w:t>
            </w:r>
            <w:r>
              <w:t>на</w:t>
            </w:r>
            <w:r>
              <w:rPr>
                <w:spacing w:val="-4"/>
              </w:rPr>
              <w:t xml:space="preserve"> </w:t>
            </w:r>
            <w:r>
              <w:t>социальные</w:t>
            </w:r>
            <w:r>
              <w:rPr>
                <w:spacing w:val="-3"/>
              </w:rPr>
              <w:t xml:space="preserve"> </w:t>
            </w:r>
            <w:r>
              <w:rPr>
                <w:spacing w:val="-4"/>
              </w:rPr>
              <w:t>сети</w:t>
            </w:r>
          </w:p>
        </w:tc>
        <w:tc>
          <w:tcPr>
            <w:tcW w:w="993" w:type="dxa"/>
          </w:tcPr>
          <w:p w14:paraId="5009DB72" w14:textId="77777777" w:rsidR="003E2754" w:rsidRDefault="003E2754" w:rsidP="00DB37EC">
            <w:pPr>
              <w:jc w:val="center"/>
              <w:rPr>
                <w:sz w:val="2"/>
                <w:szCs w:val="2"/>
              </w:rPr>
            </w:pPr>
          </w:p>
          <w:p w14:paraId="66D832AD" w14:textId="25348633" w:rsidR="003E2754" w:rsidRDefault="003E2754" w:rsidP="00DB37EC">
            <w:pPr>
              <w:ind w:right="138"/>
              <w:jc w:val="center"/>
              <w:rPr>
                <w:sz w:val="2"/>
                <w:szCs w:val="2"/>
              </w:rPr>
            </w:pPr>
            <w:r>
              <w:rPr>
                <w:sz w:val="24"/>
                <w:szCs w:val="24"/>
              </w:rPr>
              <w:t>да</w:t>
            </w:r>
          </w:p>
        </w:tc>
        <w:tc>
          <w:tcPr>
            <w:tcW w:w="1984" w:type="dxa"/>
          </w:tcPr>
          <w:p w14:paraId="0F1CFDA7" w14:textId="77777777" w:rsidR="003E2754" w:rsidRDefault="003E2754" w:rsidP="00DB37EC">
            <w:pPr>
              <w:jc w:val="center"/>
              <w:rPr>
                <w:sz w:val="2"/>
                <w:szCs w:val="2"/>
              </w:rPr>
            </w:pPr>
          </w:p>
        </w:tc>
        <w:tc>
          <w:tcPr>
            <w:tcW w:w="1415" w:type="dxa"/>
          </w:tcPr>
          <w:p w14:paraId="6B0D0793" w14:textId="77777777" w:rsidR="003E2754" w:rsidRDefault="003E2754" w:rsidP="00DB37EC">
            <w:pPr>
              <w:jc w:val="center"/>
              <w:rPr>
                <w:sz w:val="24"/>
                <w:szCs w:val="24"/>
              </w:rPr>
            </w:pPr>
            <w:r>
              <w:rPr>
                <w:sz w:val="2"/>
                <w:szCs w:val="2"/>
              </w:rPr>
              <w:t>Фото 6</w:t>
            </w:r>
          </w:p>
          <w:p w14:paraId="663BAB3C" w14:textId="6DE88351" w:rsidR="003E2754" w:rsidRDefault="003E2754" w:rsidP="00DB37EC">
            <w:pPr>
              <w:jc w:val="center"/>
              <w:rPr>
                <w:sz w:val="2"/>
                <w:szCs w:val="2"/>
              </w:rPr>
            </w:pPr>
            <w:r>
              <w:rPr>
                <w:sz w:val="24"/>
                <w:szCs w:val="24"/>
              </w:rPr>
              <w:t>Фото 6</w:t>
            </w:r>
          </w:p>
        </w:tc>
      </w:tr>
      <w:tr w:rsidR="003E2754" w14:paraId="4E49EE23" w14:textId="77777777" w:rsidTr="00B968B7">
        <w:trPr>
          <w:trHeight w:val="654"/>
        </w:trPr>
        <w:tc>
          <w:tcPr>
            <w:tcW w:w="1793" w:type="dxa"/>
            <w:vMerge/>
          </w:tcPr>
          <w:p w14:paraId="1969A21E" w14:textId="77777777" w:rsidR="003E2754" w:rsidRDefault="003E2754" w:rsidP="00B968B7">
            <w:pPr>
              <w:rPr>
                <w:sz w:val="2"/>
                <w:szCs w:val="2"/>
              </w:rPr>
            </w:pPr>
          </w:p>
        </w:tc>
        <w:tc>
          <w:tcPr>
            <w:tcW w:w="8980" w:type="dxa"/>
          </w:tcPr>
          <w:p w14:paraId="047D293A" w14:textId="77777777" w:rsidR="003E2754" w:rsidRPr="006666D4" w:rsidRDefault="003E2754" w:rsidP="00B968B7">
            <w:pPr>
              <w:pStyle w:val="TableParagraph"/>
              <w:tabs>
                <w:tab w:val="left" w:pos="3015"/>
              </w:tabs>
              <w:spacing w:before="46" w:line="237" w:lineRule="auto"/>
              <w:ind w:left="82" w:right="80"/>
              <w:rPr>
                <w:lang w:val="ru-RU"/>
              </w:rPr>
            </w:pPr>
            <w:r w:rsidRPr="006666D4">
              <w:rPr>
                <w:lang w:val="ru-RU"/>
              </w:rPr>
              <w:t xml:space="preserve">- ссылка на формирование обращения на Едином портале </w:t>
            </w:r>
            <w:r w:rsidRPr="006666D4">
              <w:rPr>
                <w:spacing w:val="-2"/>
                <w:lang w:val="ru-RU"/>
              </w:rPr>
              <w:t xml:space="preserve">государственных </w:t>
            </w:r>
            <w:r w:rsidRPr="006666D4">
              <w:rPr>
                <w:spacing w:val="-10"/>
                <w:lang w:val="ru-RU"/>
              </w:rPr>
              <w:t xml:space="preserve">и </w:t>
            </w:r>
            <w:r w:rsidRPr="006666D4">
              <w:rPr>
                <w:lang w:val="ru-RU"/>
              </w:rPr>
              <w:t>муниципальных услуг (ЕПГУ)</w:t>
            </w:r>
          </w:p>
        </w:tc>
        <w:tc>
          <w:tcPr>
            <w:tcW w:w="993" w:type="dxa"/>
          </w:tcPr>
          <w:p w14:paraId="50A33EC1" w14:textId="0C02B071" w:rsidR="003E2754" w:rsidRPr="002475B5" w:rsidRDefault="003E2754" w:rsidP="00DB37EC">
            <w:pPr>
              <w:pStyle w:val="TableParagraph"/>
              <w:spacing w:before="44"/>
              <w:ind w:right="1"/>
              <w:jc w:val="center"/>
              <w:rPr>
                <w:lang w:val="ru-RU"/>
              </w:rPr>
            </w:pPr>
            <w:r>
              <w:t>да</w:t>
            </w:r>
          </w:p>
        </w:tc>
        <w:tc>
          <w:tcPr>
            <w:tcW w:w="1984" w:type="dxa"/>
          </w:tcPr>
          <w:p w14:paraId="21AB6428" w14:textId="77777777" w:rsidR="003E2754" w:rsidRPr="002475B5" w:rsidRDefault="003E2754" w:rsidP="00DB37EC">
            <w:pPr>
              <w:pStyle w:val="TableParagraph"/>
              <w:spacing w:before="44"/>
              <w:ind w:right="1"/>
              <w:jc w:val="center"/>
              <w:rPr>
                <w:lang w:val="ru-RU"/>
              </w:rPr>
            </w:pPr>
          </w:p>
        </w:tc>
        <w:tc>
          <w:tcPr>
            <w:tcW w:w="1415" w:type="dxa"/>
          </w:tcPr>
          <w:p w14:paraId="472E178A" w14:textId="5E3795D2" w:rsidR="003E2754" w:rsidRPr="002475B5" w:rsidRDefault="003E2754" w:rsidP="00DB37EC">
            <w:pPr>
              <w:pStyle w:val="TableParagraph"/>
              <w:spacing w:before="44"/>
              <w:ind w:right="1"/>
              <w:jc w:val="center"/>
              <w:rPr>
                <w:lang w:val="ru-RU"/>
              </w:rPr>
            </w:pPr>
            <w:r>
              <w:t>Фото 7</w:t>
            </w:r>
          </w:p>
        </w:tc>
      </w:tr>
    </w:tbl>
    <w:p w14:paraId="2FD09D08" w14:textId="77777777" w:rsidR="00AC645F" w:rsidRDefault="00AC645F" w:rsidP="00C94C46">
      <w:pPr>
        <w:pStyle w:val="aff5"/>
        <w:spacing w:line="240" w:lineRule="auto"/>
        <w:jc w:val="center"/>
        <w:rPr>
          <w:b/>
          <w:i/>
          <w:sz w:val="28"/>
          <w:szCs w:val="28"/>
        </w:rPr>
      </w:pPr>
    </w:p>
    <w:p w14:paraId="4852DDAA" w14:textId="77777777" w:rsidR="00C94C46" w:rsidRDefault="00C94C46" w:rsidP="00C94C46">
      <w:pPr>
        <w:pStyle w:val="aff5"/>
        <w:spacing w:line="240" w:lineRule="auto"/>
        <w:jc w:val="center"/>
        <w:rPr>
          <w:b/>
          <w:i/>
          <w:sz w:val="28"/>
          <w:szCs w:val="28"/>
        </w:rPr>
      </w:pPr>
    </w:p>
    <w:p w14:paraId="6925E011" w14:textId="77777777" w:rsidR="00FD51BC" w:rsidRDefault="00FD51BC" w:rsidP="00C94C46">
      <w:pPr>
        <w:pStyle w:val="aff5"/>
        <w:spacing w:line="240" w:lineRule="auto"/>
        <w:jc w:val="center"/>
        <w:rPr>
          <w:b/>
          <w:i/>
          <w:sz w:val="28"/>
          <w:szCs w:val="28"/>
        </w:rPr>
      </w:pPr>
    </w:p>
    <w:p w14:paraId="6D11CCAE" w14:textId="77777777" w:rsidR="00FD51BC" w:rsidRDefault="00FD51BC" w:rsidP="00C94C46">
      <w:pPr>
        <w:pStyle w:val="aff5"/>
        <w:spacing w:line="240" w:lineRule="auto"/>
        <w:jc w:val="center"/>
        <w:rPr>
          <w:b/>
          <w:i/>
          <w:sz w:val="28"/>
          <w:szCs w:val="28"/>
        </w:rPr>
      </w:pPr>
    </w:p>
    <w:p w14:paraId="650FFB98" w14:textId="1CDBA690" w:rsidR="00FD51BC" w:rsidRPr="00AF5842" w:rsidRDefault="00FD51BC" w:rsidP="00FD51BC">
      <w:pPr>
        <w:pStyle w:val="1"/>
        <w:spacing w:before="0" w:after="0" w:line="240" w:lineRule="auto"/>
        <w:rPr>
          <w:color w:val="26282D"/>
          <w:spacing w:val="-2"/>
        </w:rPr>
      </w:pPr>
      <w:r>
        <w:rPr>
          <w:color w:val="26282D"/>
          <w:spacing w:val="-2"/>
        </w:rPr>
        <w:lastRenderedPageBreak/>
        <w:t xml:space="preserve">Бюджетное </w:t>
      </w:r>
      <w:r w:rsidRPr="00AF5842">
        <w:rPr>
          <w:color w:val="26282D"/>
          <w:spacing w:val="-2"/>
        </w:rPr>
        <w:t>учреждение Орловской области</w:t>
      </w:r>
    </w:p>
    <w:p w14:paraId="3133DDB2" w14:textId="5017341C" w:rsidR="00FD51BC" w:rsidRDefault="00FD51BC" w:rsidP="00FD51BC">
      <w:pPr>
        <w:jc w:val="center"/>
        <w:rPr>
          <w:b/>
          <w:i/>
          <w:sz w:val="28"/>
          <w:szCs w:val="28"/>
          <w:lang w:eastAsia="en-US"/>
        </w:rPr>
      </w:pPr>
      <w:r w:rsidRPr="00AF5842">
        <w:rPr>
          <w:b/>
          <w:i/>
          <w:sz w:val="28"/>
          <w:szCs w:val="28"/>
          <w:lang w:eastAsia="en-US"/>
        </w:rPr>
        <w:t>«</w:t>
      </w:r>
      <w:r>
        <w:rPr>
          <w:b/>
          <w:i/>
          <w:sz w:val="28"/>
          <w:szCs w:val="28"/>
          <w:lang w:eastAsia="en-US"/>
        </w:rPr>
        <w:t>Центр социального обслуживания социального обслуживания населения города Ливны</w:t>
      </w:r>
      <w:r w:rsidRPr="00AF5842">
        <w:rPr>
          <w:b/>
          <w:i/>
          <w:sz w:val="28"/>
          <w:szCs w:val="28"/>
          <w:lang w:eastAsia="en-US"/>
        </w:rPr>
        <w:t>»</w:t>
      </w:r>
    </w:p>
    <w:p w14:paraId="2DCCC996" w14:textId="77777777" w:rsidR="00FD51BC" w:rsidRDefault="00FD51BC" w:rsidP="00FD51BC">
      <w:pPr>
        <w:jc w:val="center"/>
        <w:rPr>
          <w:b/>
          <w:i/>
          <w:sz w:val="28"/>
          <w:szCs w:val="28"/>
          <w:lang w:eastAsia="en-US"/>
        </w:rPr>
      </w:pPr>
    </w:p>
    <w:tbl>
      <w:tblPr>
        <w:tblStyle w:val="TableNormal"/>
        <w:tblW w:w="1516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3"/>
        <w:gridCol w:w="8980"/>
        <w:gridCol w:w="993"/>
        <w:gridCol w:w="1984"/>
        <w:gridCol w:w="1415"/>
      </w:tblGrid>
      <w:tr w:rsidR="00FD51BC" w:rsidRPr="00AE3A4A" w14:paraId="0F6FA511" w14:textId="77777777" w:rsidTr="00B968B7">
        <w:trPr>
          <w:trHeight w:val="359"/>
        </w:trPr>
        <w:tc>
          <w:tcPr>
            <w:tcW w:w="1793" w:type="dxa"/>
          </w:tcPr>
          <w:p w14:paraId="245E43C1" w14:textId="77777777" w:rsidR="00FD51BC" w:rsidRPr="00AE3A4A" w:rsidRDefault="00FD51BC" w:rsidP="00B968B7">
            <w:pPr>
              <w:pStyle w:val="TableParagraph"/>
              <w:spacing w:before="69"/>
              <w:ind w:left="377"/>
              <w:jc w:val="center"/>
            </w:pPr>
            <w:r w:rsidRPr="00AE3A4A">
              <w:rPr>
                <w:spacing w:val="-2"/>
              </w:rPr>
              <w:t>Критерий</w:t>
            </w:r>
          </w:p>
        </w:tc>
        <w:tc>
          <w:tcPr>
            <w:tcW w:w="8980" w:type="dxa"/>
          </w:tcPr>
          <w:p w14:paraId="4F5A08CC" w14:textId="77777777" w:rsidR="00FD51BC" w:rsidRPr="00AE3A4A" w:rsidRDefault="00FD51BC" w:rsidP="00B968B7">
            <w:pPr>
              <w:pStyle w:val="TableParagraph"/>
              <w:spacing w:before="69"/>
              <w:ind w:left="1" w:right="3"/>
              <w:jc w:val="center"/>
            </w:pPr>
            <w:r w:rsidRPr="00AE3A4A">
              <w:rPr>
                <w:spacing w:val="-2"/>
              </w:rPr>
              <w:t>Показатель</w:t>
            </w:r>
          </w:p>
        </w:tc>
        <w:tc>
          <w:tcPr>
            <w:tcW w:w="2977" w:type="dxa"/>
            <w:gridSpan w:val="2"/>
          </w:tcPr>
          <w:p w14:paraId="4C10511A" w14:textId="77777777" w:rsidR="00FD51BC" w:rsidRPr="00AE3A4A" w:rsidRDefault="00FD51BC" w:rsidP="00B968B7">
            <w:pPr>
              <w:pStyle w:val="TableParagraph"/>
              <w:spacing w:before="69"/>
              <w:jc w:val="center"/>
            </w:pPr>
            <w:r>
              <w:t>Результат</w:t>
            </w:r>
          </w:p>
        </w:tc>
        <w:tc>
          <w:tcPr>
            <w:tcW w:w="1415" w:type="dxa"/>
            <w:vMerge w:val="restart"/>
            <w:vAlign w:val="center"/>
          </w:tcPr>
          <w:p w14:paraId="290427DE" w14:textId="77777777" w:rsidR="00FD51BC" w:rsidRDefault="00FD51BC" w:rsidP="00B968B7">
            <w:pPr>
              <w:pStyle w:val="TableParagraph"/>
              <w:jc w:val="center"/>
              <w:rPr>
                <w:lang w:val="ru-RU"/>
              </w:rPr>
            </w:pPr>
            <w:r w:rsidRPr="006666D4">
              <w:rPr>
                <w:lang w:val="ru-RU"/>
              </w:rPr>
              <w:t>Номер</w:t>
            </w:r>
            <w:r w:rsidRPr="006666D4">
              <w:rPr>
                <w:spacing w:val="-14"/>
                <w:lang w:val="ru-RU"/>
              </w:rPr>
              <w:t xml:space="preserve"> </w:t>
            </w:r>
            <w:r>
              <w:rPr>
                <w:lang w:val="ru-RU"/>
              </w:rPr>
              <w:t>фото/</w:t>
            </w:r>
          </w:p>
          <w:p w14:paraId="1F7A25D3" w14:textId="77777777" w:rsidR="00FD51BC" w:rsidRPr="00AE3A4A" w:rsidRDefault="00FD51BC" w:rsidP="00B968B7">
            <w:pPr>
              <w:pStyle w:val="TableParagraph"/>
              <w:jc w:val="center"/>
            </w:pPr>
            <w:r>
              <w:rPr>
                <w:spacing w:val="-2"/>
                <w:lang w:val="ru-RU"/>
              </w:rPr>
              <w:t>скриншота</w:t>
            </w:r>
          </w:p>
          <w:p w14:paraId="2C09CFA5" w14:textId="77777777" w:rsidR="00FD51BC" w:rsidRPr="00AE3A4A" w:rsidRDefault="00FD51BC" w:rsidP="00B968B7">
            <w:pPr>
              <w:pStyle w:val="TableParagraph"/>
              <w:jc w:val="center"/>
            </w:pPr>
          </w:p>
        </w:tc>
      </w:tr>
      <w:tr w:rsidR="00FD51BC" w:rsidRPr="00AE3A4A" w14:paraId="61A9361A" w14:textId="77777777" w:rsidTr="00B968B7">
        <w:trPr>
          <w:trHeight w:val="817"/>
        </w:trPr>
        <w:tc>
          <w:tcPr>
            <w:tcW w:w="1793" w:type="dxa"/>
            <w:vMerge w:val="restart"/>
          </w:tcPr>
          <w:p w14:paraId="491C3286" w14:textId="77777777" w:rsidR="00FD51BC" w:rsidRPr="006666D4" w:rsidRDefault="00FD51BC" w:rsidP="00B968B7">
            <w:pPr>
              <w:pStyle w:val="TableParagraph"/>
              <w:jc w:val="center"/>
              <w:rPr>
                <w:lang w:val="ru-RU"/>
              </w:rPr>
            </w:pPr>
            <w:r w:rsidRPr="006666D4">
              <w:rPr>
                <w:lang w:val="ru-RU"/>
              </w:rPr>
              <w:t>Открытость</w:t>
            </w:r>
          </w:p>
          <w:p w14:paraId="59CB251B" w14:textId="77777777" w:rsidR="00FD51BC" w:rsidRPr="006666D4" w:rsidRDefault="00FD51BC" w:rsidP="00B968B7">
            <w:pPr>
              <w:pStyle w:val="TableParagraph"/>
              <w:jc w:val="center"/>
              <w:rPr>
                <w:spacing w:val="-9"/>
                <w:lang w:val="ru-RU"/>
              </w:rPr>
            </w:pPr>
            <w:r w:rsidRPr="006666D4">
              <w:rPr>
                <w:lang w:val="ru-RU"/>
              </w:rPr>
              <w:t>и доступность информации</w:t>
            </w:r>
          </w:p>
          <w:p w14:paraId="615B6243" w14:textId="77777777" w:rsidR="00FD51BC" w:rsidRPr="006666D4" w:rsidRDefault="00FD51BC" w:rsidP="00B968B7">
            <w:pPr>
              <w:pStyle w:val="TableParagraph"/>
              <w:jc w:val="center"/>
              <w:rPr>
                <w:lang w:val="ru-RU"/>
              </w:rPr>
            </w:pPr>
            <w:r w:rsidRPr="006666D4">
              <w:rPr>
                <w:spacing w:val="-5"/>
                <w:lang w:val="ru-RU"/>
              </w:rPr>
              <w:t xml:space="preserve">об </w:t>
            </w:r>
            <w:r w:rsidRPr="006666D4">
              <w:rPr>
                <w:spacing w:val="-2"/>
                <w:lang w:val="ru-RU"/>
              </w:rPr>
              <w:t>организации</w:t>
            </w:r>
          </w:p>
        </w:tc>
        <w:tc>
          <w:tcPr>
            <w:tcW w:w="8980" w:type="dxa"/>
          </w:tcPr>
          <w:p w14:paraId="09D57BEF" w14:textId="77777777" w:rsidR="00FD51BC" w:rsidRPr="006666D4" w:rsidRDefault="00FD51BC" w:rsidP="00B968B7">
            <w:pPr>
              <w:pStyle w:val="TableParagraph"/>
              <w:spacing w:before="71" w:line="237" w:lineRule="auto"/>
              <w:ind w:right="82"/>
              <w:jc w:val="center"/>
              <w:rPr>
                <w:lang w:val="ru-RU"/>
              </w:rPr>
            </w:pPr>
            <w:r w:rsidRPr="006666D4">
              <w:rPr>
                <w:lang w:val="ru-RU"/>
              </w:rPr>
              <w:t>Наличие на официальном сайте</w:t>
            </w:r>
            <w:r w:rsidRPr="006666D4">
              <w:rPr>
                <w:spacing w:val="-14"/>
                <w:lang w:val="ru-RU"/>
              </w:rPr>
              <w:t xml:space="preserve"> </w:t>
            </w:r>
            <w:r w:rsidRPr="006666D4">
              <w:rPr>
                <w:lang w:val="ru-RU"/>
              </w:rPr>
              <w:t>организации</w:t>
            </w:r>
            <w:r w:rsidRPr="006666D4">
              <w:rPr>
                <w:spacing w:val="-14"/>
                <w:lang w:val="ru-RU"/>
              </w:rPr>
              <w:t xml:space="preserve"> </w:t>
            </w:r>
            <w:r w:rsidRPr="006666D4">
              <w:rPr>
                <w:lang w:val="ru-RU"/>
              </w:rPr>
              <w:t>социальной сферы в сети Интернет информации о дистанционных способах обратной связи и взаимодействия</w:t>
            </w:r>
            <w:r w:rsidRPr="006666D4">
              <w:rPr>
                <w:spacing w:val="-14"/>
                <w:lang w:val="ru-RU"/>
              </w:rPr>
              <w:t xml:space="preserve"> </w:t>
            </w:r>
            <w:r w:rsidRPr="006666D4">
              <w:rPr>
                <w:lang w:val="ru-RU"/>
              </w:rPr>
              <w:t>с</w:t>
            </w:r>
            <w:r w:rsidRPr="006666D4">
              <w:rPr>
                <w:spacing w:val="-14"/>
                <w:lang w:val="ru-RU"/>
              </w:rPr>
              <w:t xml:space="preserve"> </w:t>
            </w:r>
            <w:r w:rsidRPr="006666D4">
              <w:rPr>
                <w:lang w:val="ru-RU"/>
              </w:rPr>
              <w:t>получателями услуг и их функционирование:</w:t>
            </w:r>
          </w:p>
        </w:tc>
        <w:tc>
          <w:tcPr>
            <w:tcW w:w="993" w:type="dxa"/>
            <w:vAlign w:val="center"/>
          </w:tcPr>
          <w:p w14:paraId="5E004043" w14:textId="77777777" w:rsidR="00FD51BC" w:rsidRDefault="00FD51BC" w:rsidP="00B968B7">
            <w:pPr>
              <w:pStyle w:val="TableParagraph"/>
              <w:jc w:val="center"/>
              <w:rPr>
                <w:spacing w:val="-2"/>
                <w:lang w:val="ru-RU"/>
              </w:rPr>
            </w:pPr>
          </w:p>
          <w:p w14:paraId="4AAE2C45" w14:textId="77777777" w:rsidR="00FD51BC" w:rsidRPr="006936A1" w:rsidRDefault="00FD51BC" w:rsidP="00B968B7">
            <w:pPr>
              <w:pStyle w:val="TableParagraph"/>
              <w:jc w:val="center"/>
              <w:rPr>
                <w:lang w:val="ru-RU"/>
              </w:rPr>
            </w:pPr>
            <w:r w:rsidRPr="006936A1">
              <w:rPr>
                <w:spacing w:val="-2"/>
                <w:lang w:val="ru-RU"/>
              </w:rPr>
              <w:t>наличие</w:t>
            </w:r>
          </w:p>
          <w:p w14:paraId="16E53C6B" w14:textId="77777777" w:rsidR="00FD51BC" w:rsidRPr="006936A1" w:rsidRDefault="00FD51BC" w:rsidP="00B968B7">
            <w:pPr>
              <w:pStyle w:val="TableParagraph"/>
              <w:jc w:val="center"/>
              <w:rPr>
                <w:spacing w:val="-2"/>
                <w:lang w:val="ru-RU"/>
              </w:rPr>
            </w:pPr>
          </w:p>
        </w:tc>
        <w:tc>
          <w:tcPr>
            <w:tcW w:w="1984" w:type="dxa"/>
            <w:vAlign w:val="center"/>
          </w:tcPr>
          <w:p w14:paraId="734B972E" w14:textId="77777777" w:rsidR="00FD51BC" w:rsidRPr="006936A1" w:rsidRDefault="00FD51BC" w:rsidP="00B968B7">
            <w:pPr>
              <w:pStyle w:val="TableParagraph"/>
              <w:jc w:val="center"/>
              <w:rPr>
                <w:spacing w:val="-2"/>
                <w:lang w:val="ru-RU"/>
              </w:rPr>
            </w:pPr>
            <w:r w:rsidRPr="006936A1">
              <w:rPr>
                <w:spacing w:val="-2"/>
                <w:lang w:val="ru-RU"/>
              </w:rPr>
              <w:t>функционирование</w:t>
            </w:r>
          </w:p>
        </w:tc>
        <w:tc>
          <w:tcPr>
            <w:tcW w:w="1415" w:type="dxa"/>
            <w:vMerge/>
          </w:tcPr>
          <w:p w14:paraId="35F3B666" w14:textId="77777777" w:rsidR="00FD51BC" w:rsidRPr="006936A1" w:rsidRDefault="00FD51BC" w:rsidP="00B968B7">
            <w:pPr>
              <w:pStyle w:val="TableParagraph"/>
              <w:spacing w:before="69" w:line="251" w:lineRule="exact"/>
              <w:ind w:left="127"/>
              <w:jc w:val="center"/>
              <w:rPr>
                <w:spacing w:val="-2"/>
                <w:lang w:val="ru-RU"/>
              </w:rPr>
            </w:pPr>
          </w:p>
        </w:tc>
      </w:tr>
      <w:tr w:rsidR="009E65FE" w14:paraId="3161585E" w14:textId="77777777" w:rsidTr="00B968B7">
        <w:trPr>
          <w:trHeight w:val="653"/>
        </w:trPr>
        <w:tc>
          <w:tcPr>
            <w:tcW w:w="1793" w:type="dxa"/>
            <w:vMerge/>
          </w:tcPr>
          <w:p w14:paraId="338D757D" w14:textId="77777777" w:rsidR="009E65FE" w:rsidRPr="006936A1" w:rsidRDefault="009E65FE" w:rsidP="00B968B7">
            <w:pPr>
              <w:rPr>
                <w:sz w:val="2"/>
                <w:szCs w:val="2"/>
                <w:lang w:val="ru-RU"/>
              </w:rPr>
            </w:pPr>
          </w:p>
        </w:tc>
        <w:tc>
          <w:tcPr>
            <w:tcW w:w="8980" w:type="dxa"/>
          </w:tcPr>
          <w:p w14:paraId="54E1016B" w14:textId="77777777" w:rsidR="009E65FE" w:rsidRPr="006666D4" w:rsidRDefault="009E65FE" w:rsidP="00B968B7">
            <w:pPr>
              <w:pStyle w:val="TableParagraph"/>
              <w:tabs>
                <w:tab w:val="left" w:pos="2153"/>
              </w:tabs>
              <w:spacing w:before="71" w:line="237" w:lineRule="auto"/>
              <w:ind w:left="82" w:right="78"/>
              <w:rPr>
                <w:lang w:val="ru-RU"/>
              </w:rPr>
            </w:pPr>
            <w:r w:rsidRPr="006666D4">
              <w:rPr>
                <w:lang w:val="ru-RU"/>
              </w:rPr>
              <w:t>Телефон</w:t>
            </w:r>
            <w:r w:rsidRPr="006666D4">
              <w:rPr>
                <w:spacing w:val="-11"/>
                <w:lang w:val="ru-RU"/>
              </w:rPr>
              <w:t xml:space="preserve"> </w:t>
            </w:r>
            <w:r w:rsidRPr="006666D4">
              <w:rPr>
                <w:lang w:val="ru-RU"/>
              </w:rPr>
              <w:t>(по</w:t>
            </w:r>
            <w:r w:rsidRPr="006666D4">
              <w:rPr>
                <w:spacing w:val="-14"/>
                <w:lang w:val="ru-RU"/>
              </w:rPr>
              <w:t xml:space="preserve"> </w:t>
            </w:r>
            <w:r w:rsidRPr="006666D4">
              <w:rPr>
                <w:lang w:val="ru-RU"/>
              </w:rPr>
              <w:t>указанному</w:t>
            </w:r>
            <w:r w:rsidRPr="006666D4">
              <w:rPr>
                <w:spacing w:val="-14"/>
                <w:lang w:val="ru-RU"/>
              </w:rPr>
              <w:t xml:space="preserve"> </w:t>
            </w:r>
            <w:r w:rsidRPr="006666D4">
              <w:rPr>
                <w:lang w:val="ru-RU"/>
              </w:rPr>
              <w:t xml:space="preserve">номеру </w:t>
            </w:r>
            <w:r w:rsidRPr="006666D4">
              <w:rPr>
                <w:spacing w:val="-2"/>
                <w:lang w:val="ru-RU"/>
              </w:rPr>
              <w:t xml:space="preserve">отвечает сотрудник </w:t>
            </w:r>
            <w:r w:rsidRPr="006666D4">
              <w:rPr>
                <w:lang w:val="ru-RU"/>
              </w:rPr>
              <w:t>организации,</w:t>
            </w:r>
            <w:r w:rsidRPr="006666D4">
              <w:rPr>
                <w:spacing w:val="-6"/>
                <w:lang w:val="ru-RU"/>
              </w:rPr>
              <w:t xml:space="preserve"> </w:t>
            </w:r>
            <w:r w:rsidRPr="006666D4">
              <w:rPr>
                <w:lang w:val="ru-RU"/>
              </w:rPr>
              <w:t>общается</w:t>
            </w:r>
            <w:r w:rsidRPr="006666D4">
              <w:rPr>
                <w:spacing w:val="-2"/>
                <w:lang w:val="ru-RU"/>
              </w:rPr>
              <w:t xml:space="preserve"> </w:t>
            </w:r>
            <w:r w:rsidRPr="006666D4">
              <w:rPr>
                <w:lang w:val="ru-RU"/>
              </w:rPr>
              <w:t>вежливо и предоставляет ответы на вопросы получателя услуг)</w:t>
            </w:r>
          </w:p>
        </w:tc>
        <w:tc>
          <w:tcPr>
            <w:tcW w:w="993" w:type="dxa"/>
          </w:tcPr>
          <w:p w14:paraId="57004AE0" w14:textId="7D87661C" w:rsidR="009E65FE" w:rsidRPr="002475B5" w:rsidRDefault="009E65FE" w:rsidP="00B968B7">
            <w:pPr>
              <w:pStyle w:val="TableParagraph"/>
              <w:spacing w:before="69"/>
              <w:ind w:right="1"/>
              <w:jc w:val="center"/>
              <w:rPr>
                <w:lang w:val="ru-RU"/>
              </w:rPr>
            </w:pPr>
            <w:r>
              <w:t>да</w:t>
            </w:r>
          </w:p>
        </w:tc>
        <w:tc>
          <w:tcPr>
            <w:tcW w:w="1984" w:type="dxa"/>
          </w:tcPr>
          <w:p w14:paraId="41454785" w14:textId="4E653A14" w:rsidR="009E65FE" w:rsidRPr="002475B5" w:rsidRDefault="009E65FE" w:rsidP="00B968B7">
            <w:pPr>
              <w:pStyle w:val="TableParagraph"/>
              <w:spacing w:before="69"/>
              <w:ind w:right="1"/>
              <w:jc w:val="center"/>
              <w:rPr>
                <w:lang w:val="ru-RU"/>
              </w:rPr>
            </w:pPr>
            <w:r>
              <w:t>да</w:t>
            </w:r>
          </w:p>
        </w:tc>
        <w:tc>
          <w:tcPr>
            <w:tcW w:w="1415" w:type="dxa"/>
          </w:tcPr>
          <w:p w14:paraId="19D5927C" w14:textId="1C71FF7D" w:rsidR="009E65FE" w:rsidRPr="002475B5" w:rsidRDefault="009E65FE" w:rsidP="00B968B7">
            <w:pPr>
              <w:pStyle w:val="TableParagraph"/>
              <w:spacing w:before="69"/>
              <w:ind w:right="1"/>
              <w:jc w:val="center"/>
              <w:rPr>
                <w:lang w:val="ru-RU"/>
              </w:rPr>
            </w:pPr>
            <w:r>
              <w:t>фото 1</w:t>
            </w:r>
          </w:p>
        </w:tc>
      </w:tr>
      <w:tr w:rsidR="009E65FE" w14:paraId="3C9DD395" w14:textId="77777777" w:rsidTr="00B968B7">
        <w:trPr>
          <w:trHeight w:val="862"/>
        </w:trPr>
        <w:tc>
          <w:tcPr>
            <w:tcW w:w="1793" w:type="dxa"/>
            <w:vMerge/>
          </w:tcPr>
          <w:p w14:paraId="7E87E643" w14:textId="77777777" w:rsidR="009E65FE" w:rsidRPr="002475B5" w:rsidRDefault="009E65FE" w:rsidP="00B968B7">
            <w:pPr>
              <w:rPr>
                <w:sz w:val="2"/>
                <w:szCs w:val="2"/>
                <w:lang w:val="ru-RU"/>
              </w:rPr>
            </w:pPr>
          </w:p>
        </w:tc>
        <w:tc>
          <w:tcPr>
            <w:tcW w:w="8980" w:type="dxa"/>
          </w:tcPr>
          <w:p w14:paraId="3E99898F" w14:textId="77777777" w:rsidR="009E65FE" w:rsidRPr="006666D4" w:rsidRDefault="009E65FE" w:rsidP="00B968B7">
            <w:pPr>
              <w:pStyle w:val="TableParagraph"/>
              <w:spacing w:before="71" w:line="237" w:lineRule="auto"/>
              <w:ind w:left="82" w:right="76"/>
              <w:rPr>
                <w:lang w:val="ru-RU"/>
              </w:rPr>
            </w:pPr>
            <w:r w:rsidRPr="006666D4">
              <w:rPr>
                <w:lang w:val="ru-RU"/>
              </w:rPr>
              <w:t>Электронная почта (можно отправить</w:t>
            </w:r>
            <w:r w:rsidRPr="006666D4">
              <w:rPr>
                <w:spacing w:val="-2"/>
                <w:lang w:val="ru-RU"/>
              </w:rPr>
              <w:t xml:space="preserve"> </w:t>
            </w:r>
            <w:r w:rsidRPr="006666D4">
              <w:rPr>
                <w:lang w:val="ru-RU"/>
              </w:rPr>
              <w:t>сообщение, получить информацию о его доставке и прочтении, предоставляется ответ в течение суток о полученном</w:t>
            </w:r>
            <w:r w:rsidRPr="006666D4">
              <w:rPr>
                <w:spacing w:val="-7"/>
                <w:lang w:val="ru-RU"/>
              </w:rPr>
              <w:t xml:space="preserve"> </w:t>
            </w:r>
            <w:r w:rsidRPr="006666D4">
              <w:rPr>
                <w:lang w:val="ru-RU"/>
              </w:rPr>
              <w:t>сообщении</w:t>
            </w:r>
            <w:r w:rsidRPr="006666D4">
              <w:rPr>
                <w:spacing w:val="-4"/>
                <w:lang w:val="ru-RU"/>
              </w:rPr>
              <w:t xml:space="preserve"> </w:t>
            </w:r>
            <w:r w:rsidRPr="006666D4">
              <w:rPr>
                <w:lang w:val="ru-RU"/>
              </w:rPr>
              <w:t>и</w:t>
            </w:r>
            <w:r w:rsidRPr="006666D4">
              <w:rPr>
                <w:spacing w:val="-5"/>
                <w:lang w:val="ru-RU"/>
              </w:rPr>
              <w:t xml:space="preserve"> </w:t>
            </w:r>
            <w:r w:rsidRPr="006666D4">
              <w:rPr>
                <w:lang w:val="ru-RU"/>
              </w:rPr>
              <w:t>ответ, либо информация о сроках содержательного ответа)</w:t>
            </w:r>
          </w:p>
        </w:tc>
        <w:tc>
          <w:tcPr>
            <w:tcW w:w="993" w:type="dxa"/>
          </w:tcPr>
          <w:p w14:paraId="233EF81C" w14:textId="5C63194D" w:rsidR="009E65FE" w:rsidRPr="002475B5" w:rsidRDefault="009E65FE" w:rsidP="00B968B7">
            <w:pPr>
              <w:pStyle w:val="TableParagraph"/>
              <w:spacing w:before="69"/>
              <w:ind w:right="1"/>
              <w:jc w:val="center"/>
              <w:rPr>
                <w:lang w:val="ru-RU"/>
              </w:rPr>
            </w:pPr>
            <w:r>
              <w:t>да</w:t>
            </w:r>
          </w:p>
        </w:tc>
        <w:tc>
          <w:tcPr>
            <w:tcW w:w="1984" w:type="dxa"/>
          </w:tcPr>
          <w:p w14:paraId="41C116C0" w14:textId="60CE9655" w:rsidR="009E65FE" w:rsidRPr="002475B5" w:rsidRDefault="009E65FE" w:rsidP="00B968B7">
            <w:pPr>
              <w:pStyle w:val="TableParagraph"/>
              <w:spacing w:before="69"/>
              <w:ind w:right="1"/>
              <w:jc w:val="center"/>
              <w:rPr>
                <w:lang w:val="ru-RU"/>
              </w:rPr>
            </w:pPr>
            <w:r>
              <w:t>да</w:t>
            </w:r>
          </w:p>
        </w:tc>
        <w:tc>
          <w:tcPr>
            <w:tcW w:w="1415" w:type="dxa"/>
          </w:tcPr>
          <w:p w14:paraId="27928FA7" w14:textId="706A2247" w:rsidR="009E65FE" w:rsidRPr="002475B5" w:rsidRDefault="009E65FE" w:rsidP="00B968B7">
            <w:pPr>
              <w:pStyle w:val="TableParagraph"/>
              <w:spacing w:before="69"/>
              <w:ind w:right="1"/>
              <w:jc w:val="center"/>
              <w:rPr>
                <w:lang w:val="ru-RU"/>
              </w:rPr>
            </w:pPr>
            <w:r>
              <w:t>фото 1</w:t>
            </w:r>
          </w:p>
        </w:tc>
      </w:tr>
      <w:tr w:rsidR="009E65FE" w14:paraId="27426B69" w14:textId="77777777" w:rsidTr="00B968B7">
        <w:trPr>
          <w:trHeight w:val="1140"/>
        </w:trPr>
        <w:tc>
          <w:tcPr>
            <w:tcW w:w="1793" w:type="dxa"/>
            <w:vMerge/>
          </w:tcPr>
          <w:p w14:paraId="0DCAD3C6" w14:textId="77777777" w:rsidR="009E65FE" w:rsidRPr="002475B5" w:rsidRDefault="009E65FE" w:rsidP="00B968B7">
            <w:pPr>
              <w:rPr>
                <w:sz w:val="2"/>
                <w:szCs w:val="2"/>
                <w:lang w:val="ru-RU"/>
              </w:rPr>
            </w:pPr>
          </w:p>
        </w:tc>
        <w:tc>
          <w:tcPr>
            <w:tcW w:w="8980" w:type="dxa"/>
          </w:tcPr>
          <w:p w14:paraId="392B01D6" w14:textId="77777777" w:rsidR="009E65FE" w:rsidRPr="006666D4" w:rsidRDefault="009E65FE" w:rsidP="00B968B7">
            <w:pPr>
              <w:pStyle w:val="TableParagraph"/>
              <w:tabs>
                <w:tab w:val="left" w:pos="1484"/>
                <w:tab w:val="left" w:pos="2043"/>
                <w:tab w:val="left" w:pos="2357"/>
                <w:tab w:val="left" w:pos="2772"/>
              </w:tabs>
              <w:spacing w:before="71" w:line="237" w:lineRule="auto"/>
              <w:ind w:left="82" w:right="78"/>
              <w:rPr>
                <w:lang w:val="ru-RU"/>
              </w:rPr>
            </w:pPr>
            <w:r w:rsidRPr="006666D4">
              <w:rPr>
                <w:spacing w:val="-2"/>
                <w:lang w:val="ru-RU"/>
              </w:rPr>
              <w:t xml:space="preserve">Электронные сервисы </w:t>
            </w:r>
            <w:r w:rsidRPr="006666D4">
              <w:rPr>
                <w:lang w:val="ru-RU"/>
              </w:rPr>
              <w:t xml:space="preserve">(указанные сервисы позволяют </w:t>
            </w:r>
            <w:r w:rsidRPr="006666D4">
              <w:rPr>
                <w:spacing w:val="-2"/>
                <w:lang w:val="ru-RU"/>
              </w:rPr>
              <w:t>оставить</w:t>
            </w:r>
            <w:r w:rsidRPr="006666D4">
              <w:rPr>
                <w:lang w:val="ru-RU"/>
              </w:rPr>
              <w:t xml:space="preserve"> </w:t>
            </w:r>
            <w:r w:rsidRPr="006666D4">
              <w:rPr>
                <w:spacing w:val="-2"/>
                <w:lang w:val="ru-RU"/>
              </w:rPr>
              <w:t xml:space="preserve">сообщение, </w:t>
            </w:r>
            <w:r w:rsidRPr="006666D4">
              <w:rPr>
                <w:lang w:val="ru-RU"/>
              </w:rPr>
              <w:t xml:space="preserve">коммуникация по обращению ведется непосредственно на сайте или через внешние </w:t>
            </w:r>
            <w:r w:rsidRPr="006666D4">
              <w:rPr>
                <w:spacing w:val="-2"/>
                <w:lang w:val="ru-RU"/>
              </w:rPr>
              <w:t xml:space="preserve">сервисы (почта, </w:t>
            </w:r>
            <w:r w:rsidRPr="006666D4">
              <w:rPr>
                <w:spacing w:val="-4"/>
                <w:lang w:val="ru-RU"/>
              </w:rPr>
              <w:t xml:space="preserve">чат, </w:t>
            </w:r>
            <w:r w:rsidRPr="006666D4">
              <w:rPr>
                <w:spacing w:val="-2"/>
                <w:lang w:val="ru-RU"/>
              </w:rPr>
              <w:t xml:space="preserve">мессенджер </w:t>
            </w:r>
            <w:r w:rsidRPr="006666D4">
              <w:rPr>
                <w:spacing w:val="-10"/>
                <w:lang w:val="ru-RU"/>
              </w:rPr>
              <w:t xml:space="preserve">и </w:t>
            </w:r>
            <w:r w:rsidRPr="006666D4">
              <w:rPr>
                <w:spacing w:val="-2"/>
                <w:lang w:val="ru-RU"/>
              </w:rPr>
              <w:t xml:space="preserve">пр.), </w:t>
            </w:r>
            <w:r w:rsidRPr="006666D4">
              <w:rPr>
                <w:lang w:val="ru-RU"/>
              </w:rPr>
              <w:t>консультация</w:t>
            </w:r>
            <w:r w:rsidRPr="006666D4">
              <w:rPr>
                <w:spacing w:val="-14"/>
                <w:lang w:val="ru-RU"/>
              </w:rPr>
              <w:t xml:space="preserve"> </w:t>
            </w:r>
            <w:r w:rsidRPr="006666D4">
              <w:rPr>
                <w:lang w:val="ru-RU"/>
              </w:rPr>
              <w:t>предоставляется</w:t>
            </w:r>
            <w:r w:rsidRPr="006666D4">
              <w:rPr>
                <w:spacing w:val="-14"/>
                <w:lang w:val="ru-RU"/>
              </w:rPr>
              <w:t xml:space="preserve"> </w:t>
            </w:r>
            <w:r w:rsidRPr="006666D4">
              <w:rPr>
                <w:lang w:val="ru-RU"/>
              </w:rPr>
              <w:t>в полном объеме по запросу):</w:t>
            </w:r>
          </w:p>
          <w:p w14:paraId="41F23D58" w14:textId="77777777" w:rsidR="009E65FE" w:rsidRPr="006666D4" w:rsidRDefault="009E65FE" w:rsidP="00B968B7">
            <w:pPr>
              <w:pStyle w:val="TableParagraph"/>
              <w:spacing w:line="248" w:lineRule="exact"/>
              <w:ind w:left="82"/>
              <w:rPr>
                <w:lang w:val="ru-RU"/>
              </w:rPr>
            </w:pPr>
            <w:r w:rsidRPr="006666D4">
              <w:rPr>
                <w:lang w:val="ru-RU"/>
              </w:rPr>
              <w:t>-</w:t>
            </w:r>
            <w:r w:rsidRPr="006666D4">
              <w:rPr>
                <w:spacing w:val="70"/>
                <w:w w:val="150"/>
                <w:lang w:val="ru-RU"/>
              </w:rPr>
              <w:t xml:space="preserve"> </w:t>
            </w:r>
            <w:r w:rsidRPr="006666D4">
              <w:rPr>
                <w:lang w:val="ru-RU"/>
              </w:rPr>
              <w:t>форма</w:t>
            </w:r>
            <w:r w:rsidRPr="006666D4">
              <w:rPr>
                <w:spacing w:val="71"/>
                <w:w w:val="150"/>
                <w:lang w:val="ru-RU"/>
              </w:rPr>
              <w:t xml:space="preserve"> </w:t>
            </w:r>
            <w:r w:rsidRPr="006666D4">
              <w:rPr>
                <w:lang w:val="ru-RU"/>
              </w:rPr>
              <w:t>для</w:t>
            </w:r>
            <w:r w:rsidRPr="006666D4">
              <w:rPr>
                <w:spacing w:val="70"/>
                <w:w w:val="150"/>
                <w:lang w:val="ru-RU"/>
              </w:rPr>
              <w:t xml:space="preserve"> </w:t>
            </w:r>
            <w:r w:rsidRPr="006666D4">
              <w:rPr>
                <w:spacing w:val="-2"/>
                <w:lang w:val="ru-RU"/>
              </w:rPr>
              <w:t xml:space="preserve">подачи электронного обращения </w:t>
            </w:r>
            <w:r w:rsidRPr="006666D4">
              <w:rPr>
                <w:lang w:val="ru-RU"/>
              </w:rPr>
              <w:t>(жалобы, предложения)</w:t>
            </w:r>
          </w:p>
        </w:tc>
        <w:tc>
          <w:tcPr>
            <w:tcW w:w="993" w:type="dxa"/>
          </w:tcPr>
          <w:p w14:paraId="6F8E7F43" w14:textId="32B1F11C" w:rsidR="009E65FE" w:rsidRPr="002475B5" w:rsidRDefault="009E65FE" w:rsidP="00DB37EC">
            <w:pPr>
              <w:pStyle w:val="TableParagraph"/>
              <w:spacing w:before="69"/>
              <w:ind w:right="1"/>
              <w:jc w:val="center"/>
              <w:rPr>
                <w:lang w:val="ru-RU"/>
              </w:rPr>
            </w:pPr>
            <w:r>
              <w:t>да</w:t>
            </w:r>
          </w:p>
        </w:tc>
        <w:tc>
          <w:tcPr>
            <w:tcW w:w="1984" w:type="dxa"/>
          </w:tcPr>
          <w:p w14:paraId="65375224" w14:textId="6F7B87A0" w:rsidR="009E65FE" w:rsidRPr="002475B5" w:rsidRDefault="009E65FE" w:rsidP="00DB37EC">
            <w:pPr>
              <w:pStyle w:val="TableParagraph"/>
              <w:spacing w:before="69"/>
              <w:ind w:right="1"/>
              <w:jc w:val="center"/>
              <w:rPr>
                <w:lang w:val="ru-RU"/>
              </w:rPr>
            </w:pPr>
            <w:r>
              <w:t>да</w:t>
            </w:r>
          </w:p>
        </w:tc>
        <w:tc>
          <w:tcPr>
            <w:tcW w:w="1415" w:type="dxa"/>
          </w:tcPr>
          <w:p w14:paraId="16571EB9" w14:textId="710EF7C3" w:rsidR="009E65FE" w:rsidRPr="002475B5" w:rsidRDefault="009E65FE" w:rsidP="00DB37EC">
            <w:pPr>
              <w:pStyle w:val="TableParagraph"/>
              <w:spacing w:before="69"/>
              <w:ind w:right="1"/>
              <w:jc w:val="center"/>
              <w:rPr>
                <w:lang w:val="ru-RU"/>
              </w:rPr>
            </w:pPr>
            <w:r>
              <w:t>фото 2</w:t>
            </w:r>
          </w:p>
        </w:tc>
      </w:tr>
      <w:tr w:rsidR="009E65FE" w14:paraId="7625FE4E" w14:textId="77777777" w:rsidTr="00B968B7">
        <w:trPr>
          <w:trHeight w:val="304"/>
        </w:trPr>
        <w:tc>
          <w:tcPr>
            <w:tcW w:w="1793" w:type="dxa"/>
            <w:vMerge/>
          </w:tcPr>
          <w:p w14:paraId="3A1F6A92" w14:textId="77777777" w:rsidR="009E65FE" w:rsidRPr="002475B5" w:rsidRDefault="009E65FE" w:rsidP="00B968B7">
            <w:pPr>
              <w:rPr>
                <w:sz w:val="2"/>
                <w:szCs w:val="2"/>
                <w:lang w:val="ru-RU"/>
              </w:rPr>
            </w:pPr>
          </w:p>
        </w:tc>
        <w:tc>
          <w:tcPr>
            <w:tcW w:w="8980" w:type="dxa"/>
          </w:tcPr>
          <w:p w14:paraId="62482B31" w14:textId="77777777" w:rsidR="009E65FE" w:rsidRPr="006666D4" w:rsidRDefault="009E65FE" w:rsidP="00B968B7">
            <w:pPr>
              <w:pStyle w:val="TableParagraph"/>
              <w:spacing w:before="46" w:line="237" w:lineRule="auto"/>
              <w:ind w:left="82" w:right="82"/>
              <w:rPr>
                <w:lang w:val="ru-RU"/>
              </w:rPr>
            </w:pPr>
            <w:r w:rsidRPr="006666D4">
              <w:rPr>
                <w:lang w:val="ru-RU"/>
              </w:rPr>
              <w:t>-</w:t>
            </w:r>
            <w:r w:rsidRPr="006666D4">
              <w:rPr>
                <w:spacing w:val="80"/>
                <w:lang w:val="ru-RU"/>
              </w:rPr>
              <w:t xml:space="preserve"> </w:t>
            </w:r>
            <w:r w:rsidRPr="006666D4">
              <w:rPr>
                <w:lang w:val="ru-RU"/>
              </w:rPr>
              <w:t>получение</w:t>
            </w:r>
            <w:r w:rsidRPr="006666D4">
              <w:rPr>
                <w:spacing w:val="80"/>
                <w:lang w:val="ru-RU"/>
              </w:rPr>
              <w:t xml:space="preserve"> </w:t>
            </w:r>
            <w:r w:rsidRPr="006666D4">
              <w:rPr>
                <w:lang w:val="ru-RU"/>
              </w:rPr>
              <w:t>консультации</w:t>
            </w:r>
            <w:r w:rsidRPr="006666D4">
              <w:rPr>
                <w:spacing w:val="80"/>
                <w:lang w:val="ru-RU"/>
              </w:rPr>
              <w:t xml:space="preserve"> </w:t>
            </w:r>
            <w:r w:rsidRPr="006666D4">
              <w:rPr>
                <w:lang w:val="ru-RU"/>
              </w:rPr>
              <w:t>по оказываемым услугам и пр.</w:t>
            </w:r>
          </w:p>
        </w:tc>
        <w:tc>
          <w:tcPr>
            <w:tcW w:w="993" w:type="dxa"/>
          </w:tcPr>
          <w:p w14:paraId="05ADF3EF" w14:textId="6643F0BE" w:rsidR="009E65FE" w:rsidRPr="002475B5" w:rsidRDefault="009E65FE" w:rsidP="00B968B7">
            <w:pPr>
              <w:pStyle w:val="TableParagraph"/>
              <w:spacing w:before="44"/>
              <w:ind w:right="1"/>
              <w:jc w:val="center"/>
              <w:rPr>
                <w:lang w:val="ru-RU"/>
              </w:rPr>
            </w:pPr>
            <w:r>
              <w:t>да</w:t>
            </w:r>
          </w:p>
        </w:tc>
        <w:tc>
          <w:tcPr>
            <w:tcW w:w="1984" w:type="dxa"/>
          </w:tcPr>
          <w:p w14:paraId="7D73D856" w14:textId="5777A16F" w:rsidR="009E65FE" w:rsidRPr="002475B5" w:rsidRDefault="009E65FE" w:rsidP="00B968B7">
            <w:pPr>
              <w:pStyle w:val="TableParagraph"/>
              <w:spacing w:before="44"/>
              <w:ind w:right="1"/>
              <w:jc w:val="center"/>
              <w:rPr>
                <w:lang w:val="ru-RU"/>
              </w:rPr>
            </w:pPr>
            <w:r>
              <w:t>да</w:t>
            </w:r>
          </w:p>
        </w:tc>
        <w:tc>
          <w:tcPr>
            <w:tcW w:w="1415" w:type="dxa"/>
          </w:tcPr>
          <w:p w14:paraId="603F4424" w14:textId="2378F532" w:rsidR="009E65FE" w:rsidRPr="002475B5" w:rsidRDefault="009E65FE" w:rsidP="00B968B7">
            <w:pPr>
              <w:pStyle w:val="TableParagraph"/>
              <w:spacing w:before="44"/>
              <w:ind w:right="1"/>
              <w:jc w:val="center"/>
              <w:rPr>
                <w:lang w:val="ru-RU"/>
              </w:rPr>
            </w:pPr>
            <w:r>
              <w:t>фото 2</w:t>
            </w:r>
          </w:p>
        </w:tc>
      </w:tr>
      <w:tr w:rsidR="009E65FE" w14:paraId="01212B11" w14:textId="77777777" w:rsidTr="00B968B7">
        <w:trPr>
          <w:trHeight w:val="408"/>
        </w:trPr>
        <w:tc>
          <w:tcPr>
            <w:tcW w:w="1793" w:type="dxa"/>
            <w:vMerge/>
          </w:tcPr>
          <w:p w14:paraId="2A99DF63" w14:textId="77777777" w:rsidR="009E65FE" w:rsidRPr="002475B5" w:rsidRDefault="009E65FE" w:rsidP="00B968B7">
            <w:pPr>
              <w:rPr>
                <w:sz w:val="2"/>
                <w:szCs w:val="2"/>
                <w:lang w:val="ru-RU"/>
              </w:rPr>
            </w:pPr>
          </w:p>
        </w:tc>
        <w:tc>
          <w:tcPr>
            <w:tcW w:w="8980" w:type="dxa"/>
          </w:tcPr>
          <w:p w14:paraId="6C1BA5EA" w14:textId="77777777" w:rsidR="009E65FE" w:rsidRDefault="009E65FE" w:rsidP="00B968B7">
            <w:pPr>
              <w:pStyle w:val="TableParagraph"/>
              <w:tabs>
                <w:tab w:val="left" w:pos="1061"/>
                <w:tab w:val="left" w:pos="2050"/>
              </w:tabs>
              <w:spacing w:before="46" w:line="237" w:lineRule="auto"/>
              <w:ind w:left="82" w:right="83"/>
            </w:pPr>
            <w:r>
              <w:rPr>
                <w:spacing w:val="-2"/>
              </w:rPr>
              <w:t>Раздел</w:t>
            </w:r>
            <w:r>
              <w:t xml:space="preserve"> </w:t>
            </w:r>
            <w:r>
              <w:rPr>
                <w:spacing w:val="-2"/>
              </w:rPr>
              <w:t>"Часто задаваемые вопросы"</w:t>
            </w:r>
          </w:p>
        </w:tc>
        <w:tc>
          <w:tcPr>
            <w:tcW w:w="993" w:type="dxa"/>
          </w:tcPr>
          <w:p w14:paraId="7BB8F0C0" w14:textId="726338C8" w:rsidR="009E65FE" w:rsidRDefault="009E65FE" w:rsidP="00B968B7">
            <w:pPr>
              <w:pStyle w:val="TableParagraph"/>
              <w:spacing w:before="44"/>
              <w:ind w:right="1"/>
              <w:jc w:val="center"/>
            </w:pPr>
            <w:r>
              <w:t>да</w:t>
            </w:r>
          </w:p>
        </w:tc>
        <w:tc>
          <w:tcPr>
            <w:tcW w:w="1984" w:type="dxa"/>
          </w:tcPr>
          <w:p w14:paraId="00F8E193" w14:textId="638644A5" w:rsidR="009E65FE" w:rsidRDefault="009E65FE" w:rsidP="00B968B7">
            <w:pPr>
              <w:pStyle w:val="TableParagraph"/>
              <w:spacing w:before="44"/>
              <w:ind w:right="1"/>
              <w:jc w:val="center"/>
            </w:pPr>
            <w:r>
              <w:t>да</w:t>
            </w:r>
          </w:p>
        </w:tc>
        <w:tc>
          <w:tcPr>
            <w:tcW w:w="1415" w:type="dxa"/>
          </w:tcPr>
          <w:p w14:paraId="66F28690" w14:textId="31044EAD" w:rsidR="009E65FE" w:rsidRDefault="009E65FE" w:rsidP="00B968B7">
            <w:pPr>
              <w:pStyle w:val="TableParagraph"/>
              <w:spacing w:before="44"/>
              <w:ind w:right="1"/>
              <w:jc w:val="center"/>
            </w:pPr>
            <w:r>
              <w:t>фото 3, 4, 5</w:t>
            </w:r>
          </w:p>
        </w:tc>
      </w:tr>
      <w:tr w:rsidR="009E65FE" w14:paraId="54A562E8" w14:textId="77777777" w:rsidTr="00B968B7">
        <w:trPr>
          <w:trHeight w:val="725"/>
        </w:trPr>
        <w:tc>
          <w:tcPr>
            <w:tcW w:w="1793" w:type="dxa"/>
            <w:vMerge/>
          </w:tcPr>
          <w:p w14:paraId="707DE791" w14:textId="77777777" w:rsidR="009E65FE" w:rsidRDefault="009E65FE" w:rsidP="00B968B7">
            <w:pPr>
              <w:rPr>
                <w:sz w:val="2"/>
                <w:szCs w:val="2"/>
              </w:rPr>
            </w:pPr>
          </w:p>
        </w:tc>
        <w:tc>
          <w:tcPr>
            <w:tcW w:w="8980" w:type="dxa"/>
          </w:tcPr>
          <w:p w14:paraId="29298EF4" w14:textId="77777777" w:rsidR="009E65FE" w:rsidRPr="006666D4" w:rsidRDefault="009E65FE" w:rsidP="00B968B7">
            <w:pPr>
              <w:pStyle w:val="TableParagraph"/>
              <w:tabs>
                <w:tab w:val="left" w:pos="1906"/>
              </w:tabs>
              <w:spacing w:before="46" w:line="237" w:lineRule="auto"/>
              <w:ind w:left="82" w:right="77"/>
              <w:rPr>
                <w:lang w:val="ru-RU"/>
              </w:rPr>
            </w:pPr>
            <w:r w:rsidRPr="006666D4">
              <w:rPr>
                <w:spacing w:val="-2"/>
                <w:lang w:val="ru-RU"/>
              </w:rPr>
              <w:t xml:space="preserve">Техническая возможность </w:t>
            </w:r>
            <w:r w:rsidRPr="006666D4">
              <w:rPr>
                <w:lang w:val="ru-RU"/>
              </w:rPr>
              <w:t>выражения</w:t>
            </w:r>
            <w:r w:rsidRPr="006666D4">
              <w:rPr>
                <w:spacing w:val="-14"/>
                <w:lang w:val="ru-RU"/>
              </w:rPr>
              <w:t xml:space="preserve"> </w:t>
            </w:r>
            <w:r w:rsidRPr="006666D4">
              <w:rPr>
                <w:lang w:val="ru-RU"/>
              </w:rPr>
              <w:t>мнения</w:t>
            </w:r>
            <w:r w:rsidRPr="006666D4">
              <w:rPr>
                <w:spacing w:val="-13"/>
                <w:lang w:val="ru-RU"/>
              </w:rPr>
              <w:t xml:space="preserve"> </w:t>
            </w:r>
            <w:r w:rsidRPr="006666D4">
              <w:rPr>
                <w:lang w:val="ru-RU"/>
              </w:rPr>
              <w:t>получателем услуг о качестве условий оказания</w:t>
            </w:r>
            <w:r w:rsidRPr="006666D4">
              <w:rPr>
                <w:spacing w:val="-1"/>
                <w:lang w:val="ru-RU"/>
              </w:rPr>
              <w:t xml:space="preserve"> </w:t>
            </w:r>
            <w:r w:rsidRPr="006666D4">
              <w:rPr>
                <w:lang w:val="ru-RU"/>
              </w:rPr>
              <w:t>услуг</w:t>
            </w:r>
            <w:r w:rsidRPr="006666D4">
              <w:rPr>
                <w:spacing w:val="-5"/>
                <w:lang w:val="ru-RU"/>
              </w:rPr>
              <w:t xml:space="preserve"> </w:t>
            </w:r>
            <w:r w:rsidRPr="006666D4">
              <w:rPr>
                <w:lang w:val="ru-RU"/>
              </w:rPr>
              <w:t>(наличие</w:t>
            </w:r>
            <w:r w:rsidRPr="006666D4">
              <w:rPr>
                <w:spacing w:val="-3"/>
                <w:lang w:val="ru-RU"/>
              </w:rPr>
              <w:t xml:space="preserve"> </w:t>
            </w:r>
            <w:r w:rsidRPr="006666D4">
              <w:rPr>
                <w:lang w:val="ru-RU"/>
              </w:rPr>
              <w:t xml:space="preserve">анкеты для опроса, гиперссылки или </w:t>
            </w:r>
            <w:r>
              <w:t>QR</w:t>
            </w:r>
            <w:r w:rsidRPr="006666D4">
              <w:rPr>
                <w:lang w:val="ru-RU"/>
              </w:rPr>
              <w:t>-кода для перехода на нее)</w:t>
            </w:r>
          </w:p>
        </w:tc>
        <w:tc>
          <w:tcPr>
            <w:tcW w:w="993" w:type="dxa"/>
          </w:tcPr>
          <w:p w14:paraId="3A5DED99" w14:textId="0D4B096F" w:rsidR="009E65FE" w:rsidRPr="002475B5" w:rsidRDefault="009E65FE" w:rsidP="00B968B7">
            <w:pPr>
              <w:pStyle w:val="TableParagraph"/>
              <w:spacing w:before="44"/>
              <w:ind w:right="1"/>
              <w:jc w:val="center"/>
              <w:rPr>
                <w:lang w:val="ru-RU"/>
              </w:rPr>
            </w:pPr>
            <w:r>
              <w:t>да</w:t>
            </w:r>
          </w:p>
        </w:tc>
        <w:tc>
          <w:tcPr>
            <w:tcW w:w="1984" w:type="dxa"/>
          </w:tcPr>
          <w:p w14:paraId="4070E0F2" w14:textId="12B59ED9" w:rsidR="009E65FE" w:rsidRPr="002475B5" w:rsidRDefault="009E65FE" w:rsidP="00B968B7">
            <w:pPr>
              <w:pStyle w:val="TableParagraph"/>
              <w:spacing w:before="44"/>
              <w:ind w:right="1"/>
              <w:jc w:val="center"/>
              <w:rPr>
                <w:lang w:val="ru-RU"/>
              </w:rPr>
            </w:pPr>
            <w:r>
              <w:t>да</w:t>
            </w:r>
          </w:p>
        </w:tc>
        <w:tc>
          <w:tcPr>
            <w:tcW w:w="1415" w:type="dxa"/>
          </w:tcPr>
          <w:p w14:paraId="45728000" w14:textId="5C9BB529" w:rsidR="009E65FE" w:rsidRPr="002475B5" w:rsidRDefault="009E65FE" w:rsidP="00B968B7">
            <w:pPr>
              <w:pStyle w:val="TableParagraph"/>
              <w:spacing w:before="44"/>
              <w:ind w:right="1"/>
              <w:jc w:val="center"/>
              <w:rPr>
                <w:lang w:val="ru-RU"/>
              </w:rPr>
            </w:pPr>
            <w:r>
              <w:t>фото 6</w:t>
            </w:r>
          </w:p>
        </w:tc>
      </w:tr>
      <w:tr w:rsidR="009E65FE" w14:paraId="767950EE" w14:textId="77777777" w:rsidTr="00B968B7">
        <w:trPr>
          <w:trHeight w:val="359"/>
        </w:trPr>
        <w:tc>
          <w:tcPr>
            <w:tcW w:w="1793" w:type="dxa"/>
            <w:vMerge/>
          </w:tcPr>
          <w:p w14:paraId="67D02F20" w14:textId="77777777" w:rsidR="009E65FE" w:rsidRPr="002475B5" w:rsidRDefault="009E65FE" w:rsidP="00B968B7">
            <w:pPr>
              <w:rPr>
                <w:sz w:val="2"/>
                <w:szCs w:val="2"/>
                <w:lang w:val="ru-RU"/>
              </w:rPr>
            </w:pPr>
          </w:p>
        </w:tc>
        <w:tc>
          <w:tcPr>
            <w:tcW w:w="8980" w:type="dxa"/>
          </w:tcPr>
          <w:p w14:paraId="38ACDE74" w14:textId="77777777" w:rsidR="009E65FE" w:rsidRDefault="009E65FE" w:rsidP="00B968B7">
            <w:pPr>
              <w:pStyle w:val="TableParagraph"/>
              <w:spacing w:before="44"/>
              <w:ind w:left="82"/>
            </w:pPr>
            <w:r>
              <w:t>Иное</w:t>
            </w:r>
            <w:r>
              <w:rPr>
                <w:spacing w:val="-3"/>
              </w:rPr>
              <w:t xml:space="preserve"> </w:t>
            </w:r>
            <w:r>
              <w:rPr>
                <w:spacing w:val="-2"/>
              </w:rPr>
              <w:t>(указать):</w:t>
            </w:r>
          </w:p>
        </w:tc>
        <w:tc>
          <w:tcPr>
            <w:tcW w:w="993" w:type="dxa"/>
          </w:tcPr>
          <w:p w14:paraId="5ADEDD55" w14:textId="5C81C6ED" w:rsidR="009E65FE" w:rsidRDefault="009E65FE" w:rsidP="00B968B7">
            <w:pPr>
              <w:pStyle w:val="TableParagraph"/>
              <w:spacing w:before="112"/>
              <w:ind w:right="147"/>
              <w:jc w:val="center"/>
            </w:pPr>
            <w:r>
              <w:t>нет</w:t>
            </w:r>
          </w:p>
        </w:tc>
        <w:tc>
          <w:tcPr>
            <w:tcW w:w="1984" w:type="dxa"/>
          </w:tcPr>
          <w:p w14:paraId="32DDF3E0" w14:textId="77777777" w:rsidR="009E65FE" w:rsidRDefault="009E65FE" w:rsidP="00B968B7">
            <w:pPr>
              <w:pStyle w:val="TableParagraph"/>
              <w:spacing w:before="112"/>
              <w:ind w:right="1"/>
              <w:jc w:val="center"/>
            </w:pPr>
          </w:p>
        </w:tc>
        <w:tc>
          <w:tcPr>
            <w:tcW w:w="1415" w:type="dxa"/>
          </w:tcPr>
          <w:p w14:paraId="07E1A4BB" w14:textId="77777777" w:rsidR="009E65FE" w:rsidRDefault="009E65FE" w:rsidP="00B968B7">
            <w:pPr>
              <w:pStyle w:val="TableParagraph"/>
              <w:spacing w:before="112"/>
              <w:ind w:right="1"/>
              <w:jc w:val="center"/>
            </w:pPr>
          </w:p>
        </w:tc>
      </w:tr>
      <w:tr w:rsidR="009E65FE" w14:paraId="4F8E0621" w14:textId="77777777" w:rsidTr="00B968B7">
        <w:trPr>
          <w:trHeight w:val="359"/>
        </w:trPr>
        <w:tc>
          <w:tcPr>
            <w:tcW w:w="1793" w:type="dxa"/>
            <w:vMerge/>
          </w:tcPr>
          <w:p w14:paraId="2722A0BD" w14:textId="77777777" w:rsidR="009E65FE" w:rsidRDefault="009E65FE" w:rsidP="00B968B7">
            <w:pPr>
              <w:rPr>
                <w:sz w:val="2"/>
                <w:szCs w:val="2"/>
              </w:rPr>
            </w:pPr>
          </w:p>
        </w:tc>
        <w:tc>
          <w:tcPr>
            <w:tcW w:w="8980" w:type="dxa"/>
          </w:tcPr>
          <w:p w14:paraId="767D4A40" w14:textId="77777777" w:rsidR="009E65FE" w:rsidRPr="006666D4" w:rsidRDefault="009E65FE" w:rsidP="00B968B7">
            <w:pPr>
              <w:pStyle w:val="TableParagraph"/>
              <w:spacing w:before="44"/>
              <w:ind w:left="82"/>
              <w:rPr>
                <w:lang w:val="ru-RU"/>
              </w:rPr>
            </w:pPr>
            <w:r w:rsidRPr="006666D4">
              <w:rPr>
                <w:lang w:val="ru-RU"/>
              </w:rPr>
              <w:t>-</w:t>
            </w:r>
            <w:r w:rsidRPr="006666D4">
              <w:rPr>
                <w:spacing w:val="-3"/>
                <w:lang w:val="ru-RU"/>
              </w:rPr>
              <w:t xml:space="preserve"> </w:t>
            </w:r>
            <w:r w:rsidRPr="006666D4">
              <w:rPr>
                <w:lang w:val="ru-RU"/>
              </w:rPr>
              <w:t>чат-бот</w:t>
            </w:r>
            <w:r w:rsidRPr="006666D4">
              <w:rPr>
                <w:spacing w:val="-3"/>
                <w:lang w:val="ru-RU"/>
              </w:rPr>
              <w:t xml:space="preserve"> </w:t>
            </w:r>
            <w:r w:rsidRPr="006666D4">
              <w:rPr>
                <w:lang w:val="ru-RU"/>
              </w:rPr>
              <w:t>с</w:t>
            </w:r>
            <w:r w:rsidRPr="006666D4">
              <w:rPr>
                <w:spacing w:val="-3"/>
                <w:lang w:val="ru-RU"/>
              </w:rPr>
              <w:t xml:space="preserve"> </w:t>
            </w:r>
            <w:r w:rsidRPr="006666D4">
              <w:rPr>
                <w:lang w:val="ru-RU"/>
              </w:rPr>
              <w:t>получателями</w:t>
            </w:r>
            <w:r w:rsidRPr="006666D4">
              <w:rPr>
                <w:spacing w:val="-2"/>
                <w:lang w:val="ru-RU"/>
              </w:rPr>
              <w:t xml:space="preserve"> услуги</w:t>
            </w:r>
          </w:p>
        </w:tc>
        <w:tc>
          <w:tcPr>
            <w:tcW w:w="993" w:type="dxa"/>
          </w:tcPr>
          <w:p w14:paraId="55ED98FC" w14:textId="77777777" w:rsidR="009E65FE" w:rsidRPr="003515BE" w:rsidRDefault="009E65FE" w:rsidP="00B968B7">
            <w:pPr>
              <w:jc w:val="center"/>
              <w:rPr>
                <w:sz w:val="2"/>
                <w:szCs w:val="2"/>
                <w:lang w:val="ru-RU"/>
              </w:rPr>
            </w:pPr>
          </w:p>
          <w:p w14:paraId="1712EDD1" w14:textId="77777777" w:rsidR="009E65FE" w:rsidRPr="003515BE" w:rsidRDefault="009E65FE" w:rsidP="00B968B7">
            <w:pPr>
              <w:jc w:val="center"/>
              <w:rPr>
                <w:sz w:val="2"/>
                <w:szCs w:val="2"/>
                <w:lang w:val="ru-RU"/>
              </w:rPr>
            </w:pPr>
          </w:p>
          <w:p w14:paraId="4C3A1E7A" w14:textId="77777777" w:rsidR="009E65FE" w:rsidRPr="003515BE" w:rsidRDefault="009E65FE" w:rsidP="00B968B7">
            <w:pPr>
              <w:jc w:val="center"/>
              <w:rPr>
                <w:sz w:val="2"/>
                <w:szCs w:val="2"/>
                <w:lang w:val="ru-RU"/>
              </w:rPr>
            </w:pPr>
          </w:p>
          <w:p w14:paraId="6CB006F5" w14:textId="77777777" w:rsidR="009E65FE" w:rsidRPr="003515BE" w:rsidRDefault="009E65FE" w:rsidP="00B968B7">
            <w:pPr>
              <w:jc w:val="center"/>
              <w:rPr>
                <w:sz w:val="2"/>
                <w:szCs w:val="2"/>
                <w:lang w:val="ru-RU"/>
              </w:rPr>
            </w:pPr>
          </w:p>
          <w:p w14:paraId="3807E0A3" w14:textId="77777777" w:rsidR="009E65FE" w:rsidRPr="003515BE" w:rsidRDefault="009E65FE" w:rsidP="00B968B7">
            <w:pPr>
              <w:jc w:val="center"/>
              <w:rPr>
                <w:sz w:val="2"/>
                <w:szCs w:val="2"/>
                <w:lang w:val="ru-RU"/>
              </w:rPr>
            </w:pPr>
          </w:p>
          <w:p w14:paraId="21419BF7" w14:textId="77777777" w:rsidR="009E65FE" w:rsidRPr="003515BE" w:rsidRDefault="009E65FE" w:rsidP="00B968B7">
            <w:pPr>
              <w:jc w:val="center"/>
              <w:rPr>
                <w:sz w:val="2"/>
                <w:szCs w:val="2"/>
                <w:lang w:val="ru-RU"/>
              </w:rPr>
            </w:pPr>
          </w:p>
          <w:p w14:paraId="6D0928E5" w14:textId="77777777" w:rsidR="009E65FE" w:rsidRPr="003515BE" w:rsidRDefault="009E65FE" w:rsidP="00B968B7">
            <w:pPr>
              <w:jc w:val="center"/>
              <w:rPr>
                <w:sz w:val="2"/>
                <w:szCs w:val="2"/>
                <w:lang w:val="ru-RU"/>
              </w:rPr>
            </w:pPr>
          </w:p>
          <w:p w14:paraId="3F96600D" w14:textId="1372D50D" w:rsidR="009E65FE" w:rsidRDefault="009E65FE" w:rsidP="00B968B7">
            <w:pPr>
              <w:ind w:left="3" w:right="138" w:hanging="3"/>
              <w:jc w:val="center"/>
              <w:rPr>
                <w:sz w:val="2"/>
                <w:szCs w:val="2"/>
              </w:rPr>
            </w:pPr>
            <w:r w:rsidRPr="004B7CCA">
              <w:t>нет</w:t>
            </w:r>
          </w:p>
        </w:tc>
        <w:tc>
          <w:tcPr>
            <w:tcW w:w="1984" w:type="dxa"/>
          </w:tcPr>
          <w:p w14:paraId="06EFB4A8" w14:textId="77777777" w:rsidR="009E65FE" w:rsidRPr="00500600" w:rsidRDefault="009E65FE" w:rsidP="00B968B7">
            <w:pPr>
              <w:ind w:right="138"/>
              <w:jc w:val="center"/>
              <w:rPr>
                <w:sz w:val="28"/>
                <w:szCs w:val="28"/>
              </w:rPr>
            </w:pPr>
          </w:p>
        </w:tc>
        <w:tc>
          <w:tcPr>
            <w:tcW w:w="1415" w:type="dxa"/>
          </w:tcPr>
          <w:p w14:paraId="34F25405" w14:textId="77777777" w:rsidR="009E65FE" w:rsidRDefault="009E65FE" w:rsidP="00B968B7">
            <w:pPr>
              <w:rPr>
                <w:sz w:val="2"/>
                <w:szCs w:val="2"/>
              </w:rPr>
            </w:pPr>
          </w:p>
        </w:tc>
      </w:tr>
      <w:tr w:rsidR="009E65FE" w14:paraId="39A0BD27" w14:textId="77777777" w:rsidTr="00B968B7">
        <w:trPr>
          <w:trHeight w:val="373"/>
        </w:trPr>
        <w:tc>
          <w:tcPr>
            <w:tcW w:w="1793" w:type="dxa"/>
            <w:vMerge/>
          </w:tcPr>
          <w:p w14:paraId="168DF050" w14:textId="77777777" w:rsidR="009E65FE" w:rsidRDefault="009E65FE" w:rsidP="00B968B7">
            <w:pPr>
              <w:rPr>
                <w:sz w:val="2"/>
                <w:szCs w:val="2"/>
              </w:rPr>
            </w:pPr>
          </w:p>
        </w:tc>
        <w:tc>
          <w:tcPr>
            <w:tcW w:w="8980" w:type="dxa"/>
          </w:tcPr>
          <w:p w14:paraId="5E48FC1C" w14:textId="77777777" w:rsidR="009E65FE" w:rsidRDefault="009E65FE" w:rsidP="00B968B7">
            <w:pPr>
              <w:pStyle w:val="TableParagraph"/>
              <w:spacing w:before="44"/>
              <w:ind w:left="82"/>
            </w:pPr>
            <w:r>
              <w:t>-</w:t>
            </w:r>
            <w:r>
              <w:rPr>
                <w:spacing w:val="-4"/>
              </w:rPr>
              <w:t xml:space="preserve"> </w:t>
            </w:r>
            <w:r>
              <w:t>ссылки</w:t>
            </w:r>
            <w:r>
              <w:rPr>
                <w:spacing w:val="-4"/>
              </w:rPr>
              <w:t xml:space="preserve"> </w:t>
            </w:r>
            <w:r>
              <w:t>на</w:t>
            </w:r>
            <w:r>
              <w:rPr>
                <w:spacing w:val="-4"/>
              </w:rPr>
              <w:t xml:space="preserve"> </w:t>
            </w:r>
            <w:r>
              <w:t>социальные</w:t>
            </w:r>
            <w:r>
              <w:rPr>
                <w:spacing w:val="-3"/>
              </w:rPr>
              <w:t xml:space="preserve"> </w:t>
            </w:r>
            <w:r>
              <w:rPr>
                <w:spacing w:val="-4"/>
              </w:rPr>
              <w:t>сети</w:t>
            </w:r>
          </w:p>
        </w:tc>
        <w:tc>
          <w:tcPr>
            <w:tcW w:w="993" w:type="dxa"/>
          </w:tcPr>
          <w:p w14:paraId="376410F1" w14:textId="77777777" w:rsidR="009E65FE" w:rsidRDefault="009E65FE" w:rsidP="00DB37EC">
            <w:pPr>
              <w:jc w:val="center"/>
              <w:rPr>
                <w:sz w:val="2"/>
                <w:szCs w:val="2"/>
              </w:rPr>
            </w:pPr>
          </w:p>
          <w:p w14:paraId="14EAB064" w14:textId="77777777" w:rsidR="009E65FE" w:rsidRPr="004B7CCA" w:rsidRDefault="009E65FE" w:rsidP="00DB37EC">
            <w:pPr>
              <w:jc w:val="center"/>
              <w:rPr>
                <w:sz w:val="2"/>
                <w:szCs w:val="2"/>
              </w:rPr>
            </w:pPr>
          </w:p>
          <w:p w14:paraId="0A7DA0B5" w14:textId="77777777" w:rsidR="009E65FE" w:rsidRPr="004B7CCA" w:rsidRDefault="009E65FE" w:rsidP="00DB37EC">
            <w:pPr>
              <w:jc w:val="center"/>
              <w:rPr>
                <w:sz w:val="2"/>
                <w:szCs w:val="2"/>
              </w:rPr>
            </w:pPr>
          </w:p>
          <w:p w14:paraId="108AF1F6" w14:textId="77777777" w:rsidR="009E65FE" w:rsidRPr="004B7CCA" w:rsidRDefault="009E65FE" w:rsidP="00DB37EC">
            <w:pPr>
              <w:jc w:val="center"/>
              <w:rPr>
                <w:sz w:val="2"/>
                <w:szCs w:val="2"/>
              </w:rPr>
            </w:pPr>
          </w:p>
          <w:p w14:paraId="3D71124E" w14:textId="77777777" w:rsidR="009E65FE" w:rsidRPr="004B7CCA" w:rsidRDefault="009E65FE" w:rsidP="00DB37EC">
            <w:pPr>
              <w:jc w:val="center"/>
              <w:rPr>
                <w:sz w:val="2"/>
                <w:szCs w:val="2"/>
              </w:rPr>
            </w:pPr>
          </w:p>
          <w:p w14:paraId="35D80D0F" w14:textId="77777777" w:rsidR="009E65FE" w:rsidRPr="004B7CCA" w:rsidRDefault="009E65FE" w:rsidP="00DB37EC">
            <w:pPr>
              <w:jc w:val="center"/>
              <w:rPr>
                <w:sz w:val="2"/>
                <w:szCs w:val="2"/>
              </w:rPr>
            </w:pPr>
          </w:p>
          <w:p w14:paraId="3C79C04E" w14:textId="77777777" w:rsidR="009E65FE" w:rsidRDefault="009E65FE" w:rsidP="00DB37EC">
            <w:pPr>
              <w:jc w:val="center"/>
              <w:rPr>
                <w:sz w:val="2"/>
                <w:szCs w:val="2"/>
              </w:rPr>
            </w:pPr>
          </w:p>
          <w:p w14:paraId="25D35198" w14:textId="77777777" w:rsidR="009E65FE" w:rsidRDefault="009E65FE" w:rsidP="00DB37EC">
            <w:pPr>
              <w:jc w:val="center"/>
              <w:rPr>
                <w:sz w:val="2"/>
                <w:szCs w:val="2"/>
              </w:rPr>
            </w:pPr>
          </w:p>
          <w:p w14:paraId="30FCB037" w14:textId="36EE0538" w:rsidR="009E65FE" w:rsidRDefault="009E65FE" w:rsidP="00DB37EC">
            <w:pPr>
              <w:ind w:right="138"/>
              <w:jc w:val="center"/>
              <w:rPr>
                <w:sz w:val="2"/>
                <w:szCs w:val="2"/>
              </w:rPr>
            </w:pPr>
            <w:r>
              <w:t>да</w:t>
            </w:r>
          </w:p>
        </w:tc>
        <w:tc>
          <w:tcPr>
            <w:tcW w:w="1984" w:type="dxa"/>
          </w:tcPr>
          <w:p w14:paraId="6900F2FD" w14:textId="644AF661" w:rsidR="009E65FE" w:rsidRDefault="009E65FE" w:rsidP="00DB37EC">
            <w:pPr>
              <w:jc w:val="center"/>
              <w:rPr>
                <w:sz w:val="2"/>
                <w:szCs w:val="2"/>
              </w:rPr>
            </w:pPr>
            <w:r>
              <w:t>да</w:t>
            </w:r>
          </w:p>
        </w:tc>
        <w:tc>
          <w:tcPr>
            <w:tcW w:w="1415" w:type="dxa"/>
          </w:tcPr>
          <w:p w14:paraId="6476B8E9" w14:textId="2ADADA8E" w:rsidR="009E65FE" w:rsidRDefault="009E65FE" w:rsidP="00DB37EC">
            <w:pPr>
              <w:jc w:val="center"/>
              <w:rPr>
                <w:sz w:val="2"/>
                <w:szCs w:val="2"/>
              </w:rPr>
            </w:pPr>
            <w:r>
              <w:t>фото 1</w:t>
            </w:r>
          </w:p>
        </w:tc>
      </w:tr>
      <w:tr w:rsidR="009E65FE" w14:paraId="076A53B4" w14:textId="77777777" w:rsidTr="00B968B7">
        <w:trPr>
          <w:trHeight w:val="654"/>
        </w:trPr>
        <w:tc>
          <w:tcPr>
            <w:tcW w:w="1793" w:type="dxa"/>
            <w:vMerge/>
          </w:tcPr>
          <w:p w14:paraId="66855A55" w14:textId="77777777" w:rsidR="009E65FE" w:rsidRDefault="009E65FE" w:rsidP="00B968B7">
            <w:pPr>
              <w:rPr>
                <w:sz w:val="2"/>
                <w:szCs w:val="2"/>
              </w:rPr>
            </w:pPr>
          </w:p>
        </w:tc>
        <w:tc>
          <w:tcPr>
            <w:tcW w:w="8980" w:type="dxa"/>
          </w:tcPr>
          <w:p w14:paraId="24E74E90" w14:textId="77777777" w:rsidR="009E65FE" w:rsidRPr="006666D4" w:rsidRDefault="009E65FE" w:rsidP="00B968B7">
            <w:pPr>
              <w:pStyle w:val="TableParagraph"/>
              <w:tabs>
                <w:tab w:val="left" w:pos="3015"/>
              </w:tabs>
              <w:spacing w:before="46" w:line="237" w:lineRule="auto"/>
              <w:ind w:left="82" w:right="80"/>
              <w:rPr>
                <w:lang w:val="ru-RU"/>
              </w:rPr>
            </w:pPr>
            <w:r w:rsidRPr="006666D4">
              <w:rPr>
                <w:lang w:val="ru-RU"/>
              </w:rPr>
              <w:t xml:space="preserve">- ссылка на формирование обращения на Едином портале </w:t>
            </w:r>
            <w:r w:rsidRPr="006666D4">
              <w:rPr>
                <w:spacing w:val="-2"/>
                <w:lang w:val="ru-RU"/>
              </w:rPr>
              <w:t xml:space="preserve">государственных </w:t>
            </w:r>
            <w:r w:rsidRPr="006666D4">
              <w:rPr>
                <w:spacing w:val="-10"/>
                <w:lang w:val="ru-RU"/>
              </w:rPr>
              <w:t xml:space="preserve">и </w:t>
            </w:r>
            <w:r w:rsidRPr="006666D4">
              <w:rPr>
                <w:lang w:val="ru-RU"/>
              </w:rPr>
              <w:t>муниципальных услуг (ЕПГУ)</w:t>
            </w:r>
          </w:p>
        </w:tc>
        <w:tc>
          <w:tcPr>
            <w:tcW w:w="993" w:type="dxa"/>
          </w:tcPr>
          <w:p w14:paraId="58BDC26D" w14:textId="28FF41F8" w:rsidR="009E65FE" w:rsidRPr="002475B5" w:rsidRDefault="009E65FE" w:rsidP="00B968B7">
            <w:pPr>
              <w:pStyle w:val="TableParagraph"/>
              <w:spacing w:before="44"/>
              <w:ind w:right="1"/>
              <w:jc w:val="center"/>
              <w:rPr>
                <w:lang w:val="ru-RU"/>
              </w:rPr>
            </w:pPr>
            <w:r>
              <w:t>да</w:t>
            </w:r>
          </w:p>
        </w:tc>
        <w:tc>
          <w:tcPr>
            <w:tcW w:w="1984" w:type="dxa"/>
          </w:tcPr>
          <w:p w14:paraId="02D8C0D2" w14:textId="63928C67" w:rsidR="009E65FE" w:rsidRPr="002475B5" w:rsidRDefault="009E65FE" w:rsidP="00B968B7">
            <w:pPr>
              <w:pStyle w:val="TableParagraph"/>
              <w:spacing w:before="44"/>
              <w:ind w:right="1"/>
              <w:jc w:val="center"/>
              <w:rPr>
                <w:lang w:val="ru-RU"/>
              </w:rPr>
            </w:pPr>
            <w:r>
              <w:t>да</w:t>
            </w:r>
          </w:p>
        </w:tc>
        <w:tc>
          <w:tcPr>
            <w:tcW w:w="1415" w:type="dxa"/>
          </w:tcPr>
          <w:p w14:paraId="5069D702" w14:textId="082125EF" w:rsidR="009E65FE" w:rsidRPr="002475B5" w:rsidRDefault="009E65FE" w:rsidP="00B968B7">
            <w:pPr>
              <w:pStyle w:val="TableParagraph"/>
              <w:spacing w:before="44"/>
              <w:ind w:right="1"/>
              <w:jc w:val="center"/>
              <w:rPr>
                <w:lang w:val="ru-RU"/>
              </w:rPr>
            </w:pPr>
            <w:r>
              <w:t>фото 7</w:t>
            </w:r>
          </w:p>
        </w:tc>
      </w:tr>
    </w:tbl>
    <w:p w14:paraId="3F70CA5C" w14:textId="77777777" w:rsidR="00FD51BC" w:rsidRDefault="00FD51BC" w:rsidP="00C94C46">
      <w:pPr>
        <w:pStyle w:val="aff5"/>
        <w:spacing w:line="240" w:lineRule="auto"/>
        <w:jc w:val="center"/>
        <w:rPr>
          <w:b/>
          <w:i/>
          <w:sz w:val="28"/>
          <w:szCs w:val="28"/>
        </w:rPr>
      </w:pPr>
    </w:p>
    <w:p w14:paraId="2E0E9BA0" w14:textId="77777777" w:rsidR="00C94C46" w:rsidRDefault="00C94C46" w:rsidP="00C94C46">
      <w:pPr>
        <w:pStyle w:val="aff5"/>
        <w:spacing w:line="240" w:lineRule="auto"/>
        <w:jc w:val="center"/>
        <w:rPr>
          <w:b/>
          <w:i/>
          <w:sz w:val="28"/>
          <w:szCs w:val="28"/>
        </w:rPr>
      </w:pPr>
    </w:p>
    <w:p w14:paraId="0448B165" w14:textId="77777777" w:rsidR="00A0585C" w:rsidRDefault="00A0585C" w:rsidP="00C94C46">
      <w:pPr>
        <w:pStyle w:val="aff5"/>
        <w:spacing w:line="240" w:lineRule="auto"/>
        <w:jc w:val="center"/>
        <w:rPr>
          <w:b/>
          <w:i/>
          <w:sz w:val="28"/>
          <w:szCs w:val="28"/>
        </w:rPr>
      </w:pPr>
    </w:p>
    <w:p w14:paraId="73CA2869" w14:textId="77777777" w:rsidR="00A0585C" w:rsidRDefault="00A0585C" w:rsidP="00C94C46">
      <w:pPr>
        <w:pStyle w:val="aff5"/>
        <w:spacing w:line="240" w:lineRule="auto"/>
        <w:jc w:val="center"/>
        <w:rPr>
          <w:b/>
          <w:i/>
          <w:sz w:val="28"/>
          <w:szCs w:val="28"/>
        </w:rPr>
      </w:pPr>
    </w:p>
    <w:p w14:paraId="6BE871A2" w14:textId="77777777" w:rsidR="00A0585C" w:rsidRPr="00AF5842" w:rsidRDefault="00A0585C" w:rsidP="00A0585C">
      <w:pPr>
        <w:pStyle w:val="1"/>
        <w:spacing w:before="0" w:after="0" w:line="240" w:lineRule="auto"/>
        <w:rPr>
          <w:color w:val="26282D"/>
          <w:spacing w:val="-2"/>
        </w:rPr>
      </w:pPr>
      <w:r>
        <w:rPr>
          <w:color w:val="26282D"/>
          <w:spacing w:val="-2"/>
        </w:rPr>
        <w:lastRenderedPageBreak/>
        <w:t xml:space="preserve">Бюджетное </w:t>
      </w:r>
      <w:r w:rsidRPr="00AF5842">
        <w:rPr>
          <w:color w:val="26282D"/>
          <w:spacing w:val="-2"/>
        </w:rPr>
        <w:t>учреждение Орловской области</w:t>
      </w:r>
    </w:p>
    <w:p w14:paraId="4F5C35A2" w14:textId="0174AF50" w:rsidR="00A0585C" w:rsidRDefault="00A0585C" w:rsidP="00A0585C">
      <w:pPr>
        <w:jc w:val="center"/>
        <w:rPr>
          <w:b/>
          <w:i/>
          <w:sz w:val="28"/>
          <w:szCs w:val="28"/>
          <w:lang w:eastAsia="en-US"/>
        </w:rPr>
      </w:pPr>
      <w:r w:rsidRPr="00AF5842">
        <w:rPr>
          <w:b/>
          <w:i/>
          <w:sz w:val="28"/>
          <w:szCs w:val="28"/>
          <w:lang w:eastAsia="en-US"/>
        </w:rPr>
        <w:t>«</w:t>
      </w:r>
      <w:r>
        <w:rPr>
          <w:b/>
          <w:i/>
          <w:sz w:val="28"/>
          <w:szCs w:val="28"/>
          <w:lang w:eastAsia="en-US"/>
        </w:rPr>
        <w:t>Комлексный центр социального обслуживания населения Малоархенгельского района</w:t>
      </w:r>
      <w:r w:rsidRPr="00AF5842">
        <w:rPr>
          <w:b/>
          <w:i/>
          <w:sz w:val="28"/>
          <w:szCs w:val="28"/>
          <w:lang w:eastAsia="en-US"/>
        </w:rPr>
        <w:t>»</w:t>
      </w:r>
    </w:p>
    <w:p w14:paraId="1F826357" w14:textId="77777777" w:rsidR="00A0585C" w:rsidRDefault="00A0585C" w:rsidP="00A0585C">
      <w:pPr>
        <w:jc w:val="center"/>
        <w:rPr>
          <w:b/>
          <w:i/>
          <w:sz w:val="28"/>
          <w:szCs w:val="28"/>
          <w:lang w:eastAsia="en-US"/>
        </w:rPr>
      </w:pPr>
    </w:p>
    <w:tbl>
      <w:tblPr>
        <w:tblStyle w:val="TableNormal"/>
        <w:tblW w:w="1516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3"/>
        <w:gridCol w:w="8980"/>
        <w:gridCol w:w="993"/>
        <w:gridCol w:w="1984"/>
        <w:gridCol w:w="1415"/>
      </w:tblGrid>
      <w:tr w:rsidR="00A0585C" w:rsidRPr="00AE3A4A" w14:paraId="50A0AC3C" w14:textId="77777777" w:rsidTr="00B968B7">
        <w:trPr>
          <w:trHeight w:val="359"/>
        </w:trPr>
        <w:tc>
          <w:tcPr>
            <w:tcW w:w="1793" w:type="dxa"/>
          </w:tcPr>
          <w:p w14:paraId="6829D220" w14:textId="77777777" w:rsidR="00A0585C" w:rsidRPr="00AE3A4A" w:rsidRDefault="00A0585C" w:rsidP="00B968B7">
            <w:pPr>
              <w:pStyle w:val="TableParagraph"/>
              <w:spacing w:before="69"/>
              <w:ind w:left="377"/>
              <w:jc w:val="center"/>
            </w:pPr>
            <w:r w:rsidRPr="00AE3A4A">
              <w:rPr>
                <w:spacing w:val="-2"/>
              </w:rPr>
              <w:t>Критерий</w:t>
            </w:r>
          </w:p>
        </w:tc>
        <w:tc>
          <w:tcPr>
            <w:tcW w:w="8980" w:type="dxa"/>
          </w:tcPr>
          <w:p w14:paraId="276F0771" w14:textId="77777777" w:rsidR="00A0585C" w:rsidRPr="00AE3A4A" w:rsidRDefault="00A0585C" w:rsidP="00B968B7">
            <w:pPr>
              <w:pStyle w:val="TableParagraph"/>
              <w:spacing w:before="69"/>
              <w:ind w:left="1" w:right="3"/>
              <w:jc w:val="center"/>
            </w:pPr>
            <w:r w:rsidRPr="00AE3A4A">
              <w:rPr>
                <w:spacing w:val="-2"/>
              </w:rPr>
              <w:t>Показатель</w:t>
            </w:r>
          </w:p>
        </w:tc>
        <w:tc>
          <w:tcPr>
            <w:tcW w:w="2977" w:type="dxa"/>
            <w:gridSpan w:val="2"/>
          </w:tcPr>
          <w:p w14:paraId="697D5084" w14:textId="77777777" w:rsidR="00A0585C" w:rsidRPr="00AE3A4A" w:rsidRDefault="00A0585C" w:rsidP="00B968B7">
            <w:pPr>
              <w:pStyle w:val="TableParagraph"/>
              <w:spacing w:before="69"/>
              <w:jc w:val="center"/>
            </w:pPr>
            <w:r>
              <w:t>Результат</w:t>
            </w:r>
          </w:p>
        </w:tc>
        <w:tc>
          <w:tcPr>
            <w:tcW w:w="1415" w:type="dxa"/>
            <w:vMerge w:val="restart"/>
            <w:vAlign w:val="center"/>
          </w:tcPr>
          <w:p w14:paraId="0786C953" w14:textId="77777777" w:rsidR="00A0585C" w:rsidRDefault="00A0585C" w:rsidP="00B968B7">
            <w:pPr>
              <w:pStyle w:val="TableParagraph"/>
              <w:jc w:val="center"/>
              <w:rPr>
                <w:lang w:val="ru-RU"/>
              </w:rPr>
            </w:pPr>
            <w:r w:rsidRPr="006666D4">
              <w:rPr>
                <w:lang w:val="ru-RU"/>
              </w:rPr>
              <w:t>Номер</w:t>
            </w:r>
            <w:r w:rsidRPr="006666D4">
              <w:rPr>
                <w:spacing w:val="-14"/>
                <w:lang w:val="ru-RU"/>
              </w:rPr>
              <w:t xml:space="preserve"> </w:t>
            </w:r>
            <w:r>
              <w:rPr>
                <w:lang w:val="ru-RU"/>
              </w:rPr>
              <w:t>фото/</w:t>
            </w:r>
          </w:p>
          <w:p w14:paraId="58E621CF" w14:textId="77777777" w:rsidR="00A0585C" w:rsidRPr="00AE3A4A" w:rsidRDefault="00A0585C" w:rsidP="00B968B7">
            <w:pPr>
              <w:pStyle w:val="TableParagraph"/>
              <w:jc w:val="center"/>
            </w:pPr>
            <w:r>
              <w:rPr>
                <w:spacing w:val="-2"/>
                <w:lang w:val="ru-RU"/>
              </w:rPr>
              <w:t>скриншота</w:t>
            </w:r>
          </w:p>
          <w:p w14:paraId="0FABE5EF" w14:textId="77777777" w:rsidR="00A0585C" w:rsidRPr="00AE3A4A" w:rsidRDefault="00A0585C" w:rsidP="00B968B7">
            <w:pPr>
              <w:pStyle w:val="TableParagraph"/>
              <w:jc w:val="center"/>
            </w:pPr>
          </w:p>
        </w:tc>
      </w:tr>
      <w:tr w:rsidR="00A0585C" w:rsidRPr="00AE3A4A" w14:paraId="5C17F4FD" w14:textId="77777777" w:rsidTr="00B968B7">
        <w:trPr>
          <w:trHeight w:val="817"/>
        </w:trPr>
        <w:tc>
          <w:tcPr>
            <w:tcW w:w="1793" w:type="dxa"/>
            <w:vMerge w:val="restart"/>
          </w:tcPr>
          <w:p w14:paraId="3EFC4C4B" w14:textId="77777777" w:rsidR="00A0585C" w:rsidRPr="006666D4" w:rsidRDefault="00A0585C" w:rsidP="00B968B7">
            <w:pPr>
              <w:pStyle w:val="TableParagraph"/>
              <w:jc w:val="center"/>
              <w:rPr>
                <w:lang w:val="ru-RU"/>
              </w:rPr>
            </w:pPr>
            <w:r w:rsidRPr="006666D4">
              <w:rPr>
                <w:lang w:val="ru-RU"/>
              </w:rPr>
              <w:t>Открытость</w:t>
            </w:r>
          </w:p>
          <w:p w14:paraId="7007B28F" w14:textId="77777777" w:rsidR="00A0585C" w:rsidRPr="006666D4" w:rsidRDefault="00A0585C" w:rsidP="00B968B7">
            <w:pPr>
              <w:pStyle w:val="TableParagraph"/>
              <w:jc w:val="center"/>
              <w:rPr>
                <w:spacing w:val="-9"/>
                <w:lang w:val="ru-RU"/>
              </w:rPr>
            </w:pPr>
            <w:r w:rsidRPr="006666D4">
              <w:rPr>
                <w:lang w:val="ru-RU"/>
              </w:rPr>
              <w:t>и доступность информации</w:t>
            </w:r>
          </w:p>
          <w:p w14:paraId="725A0591" w14:textId="77777777" w:rsidR="00A0585C" w:rsidRPr="006666D4" w:rsidRDefault="00A0585C" w:rsidP="00B968B7">
            <w:pPr>
              <w:pStyle w:val="TableParagraph"/>
              <w:jc w:val="center"/>
              <w:rPr>
                <w:lang w:val="ru-RU"/>
              </w:rPr>
            </w:pPr>
            <w:r w:rsidRPr="006666D4">
              <w:rPr>
                <w:spacing w:val="-5"/>
                <w:lang w:val="ru-RU"/>
              </w:rPr>
              <w:t xml:space="preserve">об </w:t>
            </w:r>
            <w:r w:rsidRPr="006666D4">
              <w:rPr>
                <w:spacing w:val="-2"/>
                <w:lang w:val="ru-RU"/>
              </w:rPr>
              <w:t>организации</w:t>
            </w:r>
          </w:p>
        </w:tc>
        <w:tc>
          <w:tcPr>
            <w:tcW w:w="8980" w:type="dxa"/>
          </w:tcPr>
          <w:p w14:paraId="029481FE" w14:textId="77777777" w:rsidR="00A0585C" w:rsidRPr="006666D4" w:rsidRDefault="00A0585C" w:rsidP="00B968B7">
            <w:pPr>
              <w:pStyle w:val="TableParagraph"/>
              <w:spacing w:before="71" w:line="237" w:lineRule="auto"/>
              <w:ind w:right="82"/>
              <w:jc w:val="center"/>
              <w:rPr>
                <w:lang w:val="ru-RU"/>
              </w:rPr>
            </w:pPr>
            <w:r w:rsidRPr="006666D4">
              <w:rPr>
                <w:lang w:val="ru-RU"/>
              </w:rPr>
              <w:t>Наличие на официальном сайте</w:t>
            </w:r>
            <w:r w:rsidRPr="006666D4">
              <w:rPr>
                <w:spacing w:val="-14"/>
                <w:lang w:val="ru-RU"/>
              </w:rPr>
              <w:t xml:space="preserve"> </w:t>
            </w:r>
            <w:r w:rsidRPr="006666D4">
              <w:rPr>
                <w:lang w:val="ru-RU"/>
              </w:rPr>
              <w:t>организации</w:t>
            </w:r>
            <w:r w:rsidRPr="006666D4">
              <w:rPr>
                <w:spacing w:val="-14"/>
                <w:lang w:val="ru-RU"/>
              </w:rPr>
              <w:t xml:space="preserve"> </w:t>
            </w:r>
            <w:r w:rsidRPr="006666D4">
              <w:rPr>
                <w:lang w:val="ru-RU"/>
              </w:rPr>
              <w:t>социальной сферы в сети Интернет информации о дистанционных способах обратной связи и взаимодействия</w:t>
            </w:r>
            <w:r w:rsidRPr="006666D4">
              <w:rPr>
                <w:spacing w:val="-14"/>
                <w:lang w:val="ru-RU"/>
              </w:rPr>
              <w:t xml:space="preserve"> </w:t>
            </w:r>
            <w:r w:rsidRPr="006666D4">
              <w:rPr>
                <w:lang w:val="ru-RU"/>
              </w:rPr>
              <w:t>с</w:t>
            </w:r>
            <w:r w:rsidRPr="006666D4">
              <w:rPr>
                <w:spacing w:val="-14"/>
                <w:lang w:val="ru-RU"/>
              </w:rPr>
              <w:t xml:space="preserve"> </w:t>
            </w:r>
            <w:r w:rsidRPr="006666D4">
              <w:rPr>
                <w:lang w:val="ru-RU"/>
              </w:rPr>
              <w:t>получателями услуг и их функционирование:</w:t>
            </w:r>
          </w:p>
        </w:tc>
        <w:tc>
          <w:tcPr>
            <w:tcW w:w="993" w:type="dxa"/>
            <w:vAlign w:val="center"/>
          </w:tcPr>
          <w:p w14:paraId="164B998F" w14:textId="77777777" w:rsidR="00A0585C" w:rsidRDefault="00A0585C" w:rsidP="00B968B7">
            <w:pPr>
              <w:pStyle w:val="TableParagraph"/>
              <w:jc w:val="center"/>
              <w:rPr>
                <w:spacing w:val="-2"/>
                <w:lang w:val="ru-RU"/>
              </w:rPr>
            </w:pPr>
          </w:p>
          <w:p w14:paraId="6D4EC3D6" w14:textId="77777777" w:rsidR="00A0585C" w:rsidRPr="006936A1" w:rsidRDefault="00A0585C" w:rsidP="00B968B7">
            <w:pPr>
              <w:pStyle w:val="TableParagraph"/>
              <w:jc w:val="center"/>
              <w:rPr>
                <w:lang w:val="ru-RU"/>
              </w:rPr>
            </w:pPr>
            <w:r w:rsidRPr="006936A1">
              <w:rPr>
                <w:spacing w:val="-2"/>
                <w:lang w:val="ru-RU"/>
              </w:rPr>
              <w:t>наличие</w:t>
            </w:r>
          </w:p>
          <w:p w14:paraId="01BBE521" w14:textId="77777777" w:rsidR="00A0585C" w:rsidRPr="006936A1" w:rsidRDefault="00A0585C" w:rsidP="00B968B7">
            <w:pPr>
              <w:pStyle w:val="TableParagraph"/>
              <w:jc w:val="center"/>
              <w:rPr>
                <w:spacing w:val="-2"/>
                <w:lang w:val="ru-RU"/>
              </w:rPr>
            </w:pPr>
          </w:p>
        </w:tc>
        <w:tc>
          <w:tcPr>
            <w:tcW w:w="1984" w:type="dxa"/>
            <w:vAlign w:val="center"/>
          </w:tcPr>
          <w:p w14:paraId="2051C42F" w14:textId="77777777" w:rsidR="00A0585C" w:rsidRPr="006936A1" w:rsidRDefault="00A0585C" w:rsidP="00B968B7">
            <w:pPr>
              <w:pStyle w:val="TableParagraph"/>
              <w:jc w:val="center"/>
              <w:rPr>
                <w:spacing w:val="-2"/>
                <w:lang w:val="ru-RU"/>
              </w:rPr>
            </w:pPr>
            <w:r w:rsidRPr="006936A1">
              <w:rPr>
                <w:spacing w:val="-2"/>
                <w:lang w:val="ru-RU"/>
              </w:rPr>
              <w:t>функционирование</w:t>
            </w:r>
          </w:p>
        </w:tc>
        <w:tc>
          <w:tcPr>
            <w:tcW w:w="1415" w:type="dxa"/>
            <w:vMerge/>
          </w:tcPr>
          <w:p w14:paraId="7BE00475" w14:textId="77777777" w:rsidR="00A0585C" w:rsidRPr="006936A1" w:rsidRDefault="00A0585C" w:rsidP="00B968B7">
            <w:pPr>
              <w:pStyle w:val="TableParagraph"/>
              <w:spacing w:before="69" w:line="251" w:lineRule="exact"/>
              <w:ind w:left="127"/>
              <w:jc w:val="center"/>
              <w:rPr>
                <w:spacing w:val="-2"/>
                <w:lang w:val="ru-RU"/>
              </w:rPr>
            </w:pPr>
          </w:p>
        </w:tc>
      </w:tr>
      <w:tr w:rsidR="00F37945" w14:paraId="282D7604" w14:textId="77777777" w:rsidTr="00B968B7">
        <w:trPr>
          <w:trHeight w:val="653"/>
        </w:trPr>
        <w:tc>
          <w:tcPr>
            <w:tcW w:w="1793" w:type="dxa"/>
            <w:vMerge/>
          </w:tcPr>
          <w:p w14:paraId="1E1E6AC0" w14:textId="77777777" w:rsidR="00F37945" w:rsidRPr="006936A1" w:rsidRDefault="00F37945" w:rsidP="00B968B7">
            <w:pPr>
              <w:rPr>
                <w:sz w:val="2"/>
                <w:szCs w:val="2"/>
                <w:lang w:val="ru-RU"/>
              </w:rPr>
            </w:pPr>
          </w:p>
        </w:tc>
        <w:tc>
          <w:tcPr>
            <w:tcW w:w="8980" w:type="dxa"/>
          </w:tcPr>
          <w:p w14:paraId="0FF1FD41" w14:textId="77777777" w:rsidR="00F37945" w:rsidRPr="006666D4" w:rsidRDefault="00F37945" w:rsidP="00B968B7">
            <w:pPr>
              <w:pStyle w:val="TableParagraph"/>
              <w:tabs>
                <w:tab w:val="left" w:pos="2153"/>
              </w:tabs>
              <w:spacing w:before="71" w:line="237" w:lineRule="auto"/>
              <w:ind w:left="82" w:right="78"/>
              <w:rPr>
                <w:lang w:val="ru-RU"/>
              </w:rPr>
            </w:pPr>
            <w:r w:rsidRPr="006666D4">
              <w:rPr>
                <w:lang w:val="ru-RU"/>
              </w:rPr>
              <w:t>Телефон</w:t>
            </w:r>
            <w:r w:rsidRPr="006666D4">
              <w:rPr>
                <w:spacing w:val="-11"/>
                <w:lang w:val="ru-RU"/>
              </w:rPr>
              <w:t xml:space="preserve"> </w:t>
            </w:r>
            <w:r w:rsidRPr="006666D4">
              <w:rPr>
                <w:lang w:val="ru-RU"/>
              </w:rPr>
              <w:t>(по</w:t>
            </w:r>
            <w:r w:rsidRPr="006666D4">
              <w:rPr>
                <w:spacing w:val="-14"/>
                <w:lang w:val="ru-RU"/>
              </w:rPr>
              <w:t xml:space="preserve"> </w:t>
            </w:r>
            <w:r w:rsidRPr="006666D4">
              <w:rPr>
                <w:lang w:val="ru-RU"/>
              </w:rPr>
              <w:t>указанному</w:t>
            </w:r>
            <w:r w:rsidRPr="006666D4">
              <w:rPr>
                <w:spacing w:val="-14"/>
                <w:lang w:val="ru-RU"/>
              </w:rPr>
              <w:t xml:space="preserve"> </w:t>
            </w:r>
            <w:r w:rsidRPr="006666D4">
              <w:rPr>
                <w:lang w:val="ru-RU"/>
              </w:rPr>
              <w:t xml:space="preserve">номеру </w:t>
            </w:r>
            <w:r w:rsidRPr="006666D4">
              <w:rPr>
                <w:spacing w:val="-2"/>
                <w:lang w:val="ru-RU"/>
              </w:rPr>
              <w:t xml:space="preserve">отвечает сотрудник </w:t>
            </w:r>
            <w:r w:rsidRPr="006666D4">
              <w:rPr>
                <w:lang w:val="ru-RU"/>
              </w:rPr>
              <w:t>организации,</w:t>
            </w:r>
            <w:r w:rsidRPr="006666D4">
              <w:rPr>
                <w:spacing w:val="-6"/>
                <w:lang w:val="ru-RU"/>
              </w:rPr>
              <w:t xml:space="preserve"> </w:t>
            </w:r>
            <w:r w:rsidRPr="006666D4">
              <w:rPr>
                <w:lang w:val="ru-RU"/>
              </w:rPr>
              <w:t>общается</w:t>
            </w:r>
            <w:r w:rsidRPr="006666D4">
              <w:rPr>
                <w:spacing w:val="-2"/>
                <w:lang w:val="ru-RU"/>
              </w:rPr>
              <w:t xml:space="preserve"> </w:t>
            </w:r>
            <w:r w:rsidRPr="006666D4">
              <w:rPr>
                <w:lang w:val="ru-RU"/>
              </w:rPr>
              <w:t>вежливо и предоставляет ответы на вопросы получателя услуг)</w:t>
            </w:r>
          </w:p>
        </w:tc>
        <w:tc>
          <w:tcPr>
            <w:tcW w:w="993" w:type="dxa"/>
          </w:tcPr>
          <w:p w14:paraId="518D4E40" w14:textId="35C235B9" w:rsidR="00F37945" w:rsidRPr="002475B5" w:rsidRDefault="00F37945" w:rsidP="00B968B7">
            <w:pPr>
              <w:pStyle w:val="TableParagraph"/>
              <w:spacing w:before="69"/>
              <w:ind w:right="1"/>
              <w:jc w:val="center"/>
              <w:rPr>
                <w:lang w:val="ru-RU"/>
              </w:rPr>
            </w:pPr>
            <w:r>
              <w:t>Да</w:t>
            </w:r>
          </w:p>
        </w:tc>
        <w:tc>
          <w:tcPr>
            <w:tcW w:w="1984" w:type="dxa"/>
          </w:tcPr>
          <w:p w14:paraId="34FFCA76" w14:textId="7693BBC4" w:rsidR="00F37945" w:rsidRPr="002475B5" w:rsidRDefault="00F37945" w:rsidP="00B968B7">
            <w:pPr>
              <w:pStyle w:val="TableParagraph"/>
              <w:spacing w:before="69"/>
              <w:ind w:right="1"/>
              <w:jc w:val="center"/>
              <w:rPr>
                <w:lang w:val="ru-RU"/>
              </w:rPr>
            </w:pPr>
            <w:r>
              <w:t>Да</w:t>
            </w:r>
          </w:p>
        </w:tc>
        <w:tc>
          <w:tcPr>
            <w:tcW w:w="1415" w:type="dxa"/>
          </w:tcPr>
          <w:p w14:paraId="5406E935" w14:textId="1C974BEF" w:rsidR="00F37945" w:rsidRPr="002475B5" w:rsidRDefault="00F37945" w:rsidP="00B968B7">
            <w:pPr>
              <w:pStyle w:val="TableParagraph"/>
              <w:spacing w:before="69"/>
              <w:ind w:right="1"/>
              <w:jc w:val="center"/>
              <w:rPr>
                <w:lang w:val="ru-RU"/>
              </w:rPr>
            </w:pPr>
            <w:r>
              <w:t>№ 4</w:t>
            </w:r>
          </w:p>
        </w:tc>
      </w:tr>
      <w:tr w:rsidR="00F37945" w14:paraId="5B35C6CA" w14:textId="77777777" w:rsidTr="00B968B7">
        <w:trPr>
          <w:trHeight w:val="862"/>
        </w:trPr>
        <w:tc>
          <w:tcPr>
            <w:tcW w:w="1793" w:type="dxa"/>
            <w:vMerge/>
          </w:tcPr>
          <w:p w14:paraId="7315302C" w14:textId="77777777" w:rsidR="00F37945" w:rsidRPr="002475B5" w:rsidRDefault="00F37945" w:rsidP="00B968B7">
            <w:pPr>
              <w:rPr>
                <w:sz w:val="2"/>
                <w:szCs w:val="2"/>
                <w:lang w:val="ru-RU"/>
              </w:rPr>
            </w:pPr>
          </w:p>
        </w:tc>
        <w:tc>
          <w:tcPr>
            <w:tcW w:w="8980" w:type="dxa"/>
          </w:tcPr>
          <w:p w14:paraId="0EE5F515" w14:textId="77777777" w:rsidR="00F37945" w:rsidRPr="006666D4" w:rsidRDefault="00F37945" w:rsidP="00B968B7">
            <w:pPr>
              <w:pStyle w:val="TableParagraph"/>
              <w:spacing w:before="71" w:line="237" w:lineRule="auto"/>
              <w:ind w:left="82" w:right="76"/>
              <w:rPr>
                <w:lang w:val="ru-RU"/>
              </w:rPr>
            </w:pPr>
            <w:r w:rsidRPr="006666D4">
              <w:rPr>
                <w:lang w:val="ru-RU"/>
              </w:rPr>
              <w:t>Электронная почта (можно отправить</w:t>
            </w:r>
            <w:r w:rsidRPr="006666D4">
              <w:rPr>
                <w:spacing w:val="-2"/>
                <w:lang w:val="ru-RU"/>
              </w:rPr>
              <w:t xml:space="preserve"> </w:t>
            </w:r>
            <w:r w:rsidRPr="006666D4">
              <w:rPr>
                <w:lang w:val="ru-RU"/>
              </w:rPr>
              <w:t>сообщение, получить информацию о его доставке и прочтении, предоставляется ответ в течение суток о полученном</w:t>
            </w:r>
            <w:r w:rsidRPr="006666D4">
              <w:rPr>
                <w:spacing w:val="-7"/>
                <w:lang w:val="ru-RU"/>
              </w:rPr>
              <w:t xml:space="preserve"> </w:t>
            </w:r>
            <w:r w:rsidRPr="006666D4">
              <w:rPr>
                <w:lang w:val="ru-RU"/>
              </w:rPr>
              <w:t>сообщении</w:t>
            </w:r>
            <w:r w:rsidRPr="006666D4">
              <w:rPr>
                <w:spacing w:val="-4"/>
                <w:lang w:val="ru-RU"/>
              </w:rPr>
              <w:t xml:space="preserve"> </w:t>
            </w:r>
            <w:r w:rsidRPr="006666D4">
              <w:rPr>
                <w:lang w:val="ru-RU"/>
              </w:rPr>
              <w:t>и</w:t>
            </w:r>
            <w:r w:rsidRPr="006666D4">
              <w:rPr>
                <w:spacing w:val="-5"/>
                <w:lang w:val="ru-RU"/>
              </w:rPr>
              <w:t xml:space="preserve"> </w:t>
            </w:r>
            <w:r w:rsidRPr="006666D4">
              <w:rPr>
                <w:lang w:val="ru-RU"/>
              </w:rPr>
              <w:t>ответ, либо информация о сроках содержательного ответа)</w:t>
            </w:r>
          </w:p>
        </w:tc>
        <w:tc>
          <w:tcPr>
            <w:tcW w:w="993" w:type="dxa"/>
          </w:tcPr>
          <w:p w14:paraId="26F7EC17" w14:textId="7348E1DE" w:rsidR="00F37945" w:rsidRPr="002475B5" w:rsidRDefault="00F37945" w:rsidP="00B968B7">
            <w:pPr>
              <w:pStyle w:val="TableParagraph"/>
              <w:spacing w:before="69"/>
              <w:ind w:right="1"/>
              <w:jc w:val="center"/>
              <w:rPr>
                <w:lang w:val="ru-RU"/>
              </w:rPr>
            </w:pPr>
            <w:r>
              <w:t>Да</w:t>
            </w:r>
          </w:p>
        </w:tc>
        <w:tc>
          <w:tcPr>
            <w:tcW w:w="1984" w:type="dxa"/>
          </w:tcPr>
          <w:p w14:paraId="1028F072" w14:textId="4E0DFDE1" w:rsidR="00F37945" w:rsidRPr="002475B5" w:rsidRDefault="00F37945" w:rsidP="00B968B7">
            <w:pPr>
              <w:pStyle w:val="TableParagraph"/>
              <w:spacing w:before="69"/>
              <w:ind w:right="1"/>
              <w:jc w:val="center"/>
              <w:rPr>
                <w:lang w:val="ru-RU"/>
              </w:rPr>
            </w:pPr>
            <w:r>
              <w:t>Да</w:t>
            </w:r>
          </w:p>
        </w:tc>
        <w:tc>
          <w:tcPr>
            <w:tcW w:w="1415" w:type="dxa"/>
          </w:tcPr>
          <w:p w14:paraId="0D9D00D6" w14:textId="09D180E0" w:rsidR="00F37945" w:rsidRPr="002475B5" w:rsidRDefault="00F37945" w:rsidP="00B968B7">
            <w:pPr>
              <w:pStyle w:val="TableParagraph"/>
              <w:spacing w:before="69"/>
              <w:ind w:right="1"/>
              <w:jc w:val="center"/>
              <w:rPr>
                <w:lang w:val="ru-RU"/>
              </w:rPr>
            </w:pPr>
            <w:r>
              <w:t>№ 4</w:t>
            </w:r>
          </w:p>
        </w:tc>
      </w:tr>
      <w:tr w:rsidR="00F37945" w14:paraId="279553CD" w14:textId="77777777" w:rsidTr="00B968B7">
        <w:trPr>
          <w:trHeight w:val="1140"/>
        </w:trPr>
        <w:tc>
          <w:tcPr>
            <w:tcW w:w="1793" w:type="dxa"/>
            <w:vMerge/>
          </w:tcPr>
          <w:p w14:paraId="3918244D" w14:textId="77777777" w:rsidR="00F37945" w:rsidRPr="002475B5" w:rsidRDefault="00F37945" w:rsidP="00B968B7">
            <w:pPr>
              <w:rPr>
                <w:sz w:val="2"/>
                <w:szCs w:val="2"/>
                <w:lang w:val="ru-RU"/>
              </w:rPr>
            </w:pPr>
          </w:p>
        </w:tc>
        <w:tc>
          <w:tcPr>
            <w:tcW w:w="8980" w:type="dxa"/>
          </w:tcPr>
          <w:p w14:paraId="6E356D8B" w14:textId="77777777" w:rsidR="00F37945" w:rsidRPr="006666D4" w:rsidRDefault="00F37945" w:rsidP="00B968B7">
            <w:pPr>
              <w:pStyle w:val="TableParagraph"/>
              <w:tabs>
                <w:tab w:val="left" w:pos="1484"/>
                <w:tab w:val="left" w:pos="2043"/>
                <w:tab w:val="left" w:pos="2357"/>
                <w:tab w:val="left" w:pos="2772"/>
              </w:tabs>
              <w:spacing w:before="71" w:line="237" w:lineRule="auto"/>
              <w:ind w:left="82" w:right="78"/>
              <w:rPr>
                <w:lang w:val="ru-RU"/>
              </w:rPr>
            </w:pPr>
            <w:r w:rsidRPr="006666D4">
              <w:rPr>
                <w:spacing w:val="-2"/>
                <w:lang w:val="ru-RU"/>
              </w:rPr>
              <w:t xml:space="preserve">Электронные сервисы </w:t>
            </w:r>
            <w:r w:rsidRPr="006666D4">
              <w:rPr>
                <w:lang w:val="ru-RU"/>
              </w:rPr>
              <w:t xml:space="preserve">(указанные сервисы позволяют </w:t>
            </w:r>
            <w:r w:rsidRPr="006666D4">
              <w:rPr>
                <w:spacing w:val="-2"/>
                <w:lang w:val="ru-RU"/>
              </w:rPr>
              <w:t>оставить</w:t>
            </w:r>
            <w:r w:rsidRPr="006666D4">
              <w:rPr>
                <w:lang w:val="ru-RU"/>
              </w:rPr>
              <w:t xml:space="preserve"> </w:t>
            </w:r>
            <w:r w:rsidRPr="006666D4">
              <w:rPr>
                <w:spacing w:val="-2"/>
                <w:lang w:val="ru-RU"/>
              </w:rPr>
              <w:t xml:space="preserve">сообщение, </w:t>
            </w:r>
            <w:r w:rsidRPr="006666D4">
              <w:rPr>
                <w:lang w:val="ru-RU"/>
              </w:rPr>
              <w:t xml:space="preserve">коммуникация по обращению ведется непосредственно на сайте или через внешние </w:t>
            </w:r>
            <w:r w:rsidRPr="006666D4">
              <w:rPr>
                <w:spacing w:val="-2"/>
                <w:lang w:val="ru-RU"/>
              </w:rPr>
              <w:t xml:space="preserve">сервисы (почта, </w:t>
            </w:r>
            <w:r w:rsidRPr="006666D4">
              <w:rPr>
                <w:spacing w:val="-4"/>
                <w:lang w:val="ru-RU"/>
              </w:rPr>
              <w:t xml:space="preserve">чат, </w:t>
            </w:r>
            <w:r w:rsidRPr="006666D4">
              <w:rPr>
                <w:spacing w:val="-2"/>
                <w:lang w:val="ru-RU"/>
              </w:rPr>
              <w:t xml:space="preserve">мессенджер </w:t>
            </w:r>
            <w:r w:rsidRPr="006666D4">
              <w:rPr>
                <w:spacing w:val="-10"/>
                <w:lang w:val="ru-RU"/>
              </w:rPr>
              <w:t xml:space="preserve">и </w:t>
            </w:r>
            <w:r w:rsidRPr="006666D4">
              <w:rPr>
                <w:spacing w:val="-2"/>
                <w:lang w:val="ru-RU"/>
              </w:rPr>
              <w:t xml:space="preserve">пр.), </w:t>
            </w:r>
            <w:r w:rsidRPr="006666D4">
              <w:rPr>
                <w:lang w:val="ru-RU"/>
              </w:rPr>
              <w:t>консультация</w:t>
            </w:r>
            <w:r w:rsidRPr="006666D4">
              <w:rPr>
                <w:spacing w:val="-14"/>
                <w:lang w:val="ru-RU"/>
              </w:rPr>
              <w:t xml:space="preserve"> </w:t>
            </w:r>
            <w:r w:rsidRPr="006666D4">
              <w:rPr>
                <w:lang w:val="ru-RU"/>
              </w:rPr>
              <w:t>предоставляется</w:t>
            </w:r>
            <w:r w:rsidRPr="006666D4">
              <w:rPr>
                <w:spacing w:val="-14"/>
                <w:lang w:val="ru-RU"/>
              </w:rPr>
              <w:t xml:space="preserve"> </w:t>
            </w:r>
            <w:r w:rsidRPr="006666D4">
              <w:rPr>
                <w:lang w:val="ru-RU"/>
              </w:rPr>
              <w:t>в полном объеме по запросу):</w:t>
            </w:r>
          </w:p>
          <w:p w14:paraId="12B869F5" w14:textId="77777777" w:rsidR="00F37945" w:rsidRPr="006666D4" w:rsidRDefault="00F37945" w:rsidP="00B968B7">
            <w:pPr>
              <w:pStyle w:val="TableParagraph"/>
              <w:spacing w:line="248" w:lineRule="exact"/>
              <w:ind w:left="82"/>
              <w:rPr>
                <w:lang w:val="ru-RU"/>
              </w:rPr>
            </w:pPr>
            <w:r w:rsidRPr="006666D4">
              <w:rPr>
                <w:lang w:val="ru-RU"/>
              </w:rPr>
              <w:t>-</w:t>
            </w:r>
            <w:r w:rsidRPr="006666D4">
              <w:rPr>
                <w:spacing w:val="70"/>
                <w:w w:val="150"/>
                <w:lang w:val="ru-RU"/>
              </w:rPr>
              <w:t xml:space="preserve"> </w:t>
            </w:r>
            <w:r w:rsidRPr="006666D4">
              <w:rPr>
                <w:lang w:val="ru-RU"/>
              </w:rPr>
              <w:t>форма</w:t>
            </w:r>
            <w:r w:rsidRPr="006666D4">
              <w:rPr>
                <w:spacing w:val="71"/>
                <w:w w:val="150"/>
                <w:lang w:val="ru-RU"/>
              </w:rPr>
              <w:t xml:space="preserve"> </w:t>
            </w:r>
            <w:r w:rsidRPr="006666D4">
              <w:rPr>
                <w:lang w:val="ru-RU"/>
              </w:rPr>
              <w:t>для</w:t>
            </w:r>
            <w:r w:rsidRPr="006666D4">
              <w:rPr>
                <w:spacing w:val="70"/>
                <w:w w:val="150"/>
                <w:lang w:val="ru-RU"/>
              </w:rPr>
              <w:t xml:space="preserve"> </w:t>
            </w:r>
            <w:r w:rsidRPr="006666D4">
              <w:rPr>
                <w:spacing w:val="-2"/>
                <w:lang w:val="ru-RU"/>
              </w:rPr>
              <w:t xml:space="preserve">подачи электронного обращения </w:t>
            </w:r>
            <w:r w:rsidRPr="006666D4">
              <w:rPr>
                <w:lang w:val="ru-RU"/>
              </w:rPr>
              <w:t>(жалобы, предложения)</w:t>
            </w:r>
          </w:p>
        </w:tc>
        <w:tc>
          <w:tcPr>
            <w:tcW w:w="993" w:type="dxa"/>
          </w:tcPr>
          <w:p w14:paraId="4549C693" w14:textId="77777777" w:rsidR="00F37945" w:rsidRPr="003515BE" w:rsidRDefault="00F37945" w:rsidP="00DB37EC">
            <w:pPr>
              <w:pStyle w:val="TableParagraph"/>
              <w:jc w:val="center"/>
              <w:rPr>
                <w:lang w:val="ru-RU"/>
              </w:rPr>
            </w:pPr>
          </w:p>
          <w:p w14:paraId="3A53CDE5" w14:textId="77777777" w:rsidR="00F37945" w:rsidRPr="003515BE" w:rsidRDefault="00F37945" w:rsidP="00DB37EC">
            <w:pPr>
              <w:pStyle w:val="TableParagraph"/>
              <w:jc w:val="center"/>
              <w:rPr>
                <w:lang w:val="ru-RU"/>
              </w:rPr>
            </w:pPr>
          </w:p>
          <w:p w14:paraId="3C0E9186" w14:textId="77777777" w:rsidR="00F37945" w:rsidRPr="003515BE" w:rsidRDefault="00F37945" w:rsidP="00DB37EC">
            <w:pPr>
              <w:pStyle w:val="TableParagraph"/>
              <w:jc w:val="center"/>
              <w:rPr>
                <w:lang w:val="ru-RU"/>
              </w:rPr>
            </w:pPr>
          </w:p>
          <w:p w14:paraId="7F6F06C0" w14:textId="15F19886" w:rsidR="00F37945" w:rsidRPr="002475B5" w:rsidRDefault="00F37945" w:rsidP="00DB37EC">
            <w:pPr>
              <w:pStyle w:val="TableParagraph"/>
              <w:spacing w:before="69"/>
              <w:ind w:right="1"/>
              <w:jc w:val="center"/>
              <w:rPr>
                <w:lang w:val="ru-RU"/>
              </w:rPr>
            </w:pPr>
            <w:r>
              <w:t>Да</w:t>
            </w:r>
          </w:p>
        </w:tc>
        <w:tc>
          <w:tcPr>
            <w:tcW w:w="1984" w:type="dxa"/>
          </w:tcPr>
          <w:p w14:paraId="70751429" w14:textId="77777777" w:rsidR="00F37945" w:rsidRDefault="00F37945" w:rsidP="00DB37EC">
            <w:pPr>
              <w:pStyle w:val="TableParagraph"/>
              <w:jc w:val="center"/>
            </w:pPr>
          </w:p>
          <w:p w14:paraId="56934DAC" w14:textId="77777777" w:rsidR="00F37945" w:rsidRDefault="00F37945" w:rsidP="00DB37EC">
            <w:pPr>
              <w:pStyle w:val="TableParagraph"/>
              <w:jc w:val="center"/>
            </w:pPr>
          </w:p>
          <w:p w14:paraId="6C17A529" w14:textId="77777777" w:rsidR="00F37945" w:rsidRDefault="00F37945" w:rsidP="00DB37EC">
            <w:pPr>
              <w:pStyle w:val="TableParagraph"/>
              <w:jc w:val="center"/>
            </w:pPr>
          </w:p>
          <w:p w14:paraId="2CCB22AA" w14:textId="62280264" w:rsidR="00F37945" w:rsidRPr="002475B5" w:rsidRDefault="00F37945" w:rsidP="00DB37EC">
            <w:pPr>
              <w:pStyle w:val="TableParagraph"/>
              <w:spacing w:before="69"/>
              <w:ind w:right="1"/>
              <w:jc w:val="center"/>
              <w:rPr>
                <w:lang w:val="ru-RU"/>
              </w:rPr>
            </w:pPr>
            <w:r>
              <w:t>Да</w:t>
            </w:r>
          </w:p>
        </w:tc>
        <w:tc>
          <w:tcPr>
            <w:tcW w:w="1415" w:type="dxa"/>
          </w:tcPr>
          <w:p w14:paraId="33F090C5" w14:textId="77777777" w:rsidR="00F37945" w:rsidRDefault="00F37945" w:rsidP="00DB37EC">
            <w:pPr>
              <w:pStyle w:val="TableParagraph"/>
              <w:jc w:val="center"/>
            </w:pPr>
          </w:p>
          <w:p w14:paraId="2EEE9242" w14:textId="77777777" w:rsidR="00F37945" w:rsidRDefault="00F37945" w:rsidP="00DB37EC">
            <w:pPr>
              <w:pStyle w:val="TableParagraph"/>
              <w:jc w:val="center"/>
            </w:pPr>
          </w:p>
          <w:p w14:paraId="116DCCC4" w14:textId="77777777" w:rsidR="00F37945" w:rsidRDefault="00F37945" w:rsidP="00DB37EC">
            <w:pPr>
              <w:pStyle w:val="TableParagraph"/>
              <w:jc w:val="center"/>
            </w:pPr>
          </w:p>
          <w:p w14:paraId="07FD9DA4" w14:textId="3C552610" w:rsidR="00F37945" w:rsidRPr="002475B5" w:rsidRDefault="00F37945" w:rsidP="00DB37EC">
            <w:pPr>
              <w:pStyle w:val="TableParagraph"/>
              <w:spacing w:before="69"/>
              <w:ind w:right="1"/>
              <w:jc w:val="center"/>
              <w:rPr>
                <w:lang w:val="ru-RU"/>
              </w:rPr>
            </w:pPr>
            <w:r>
              <w:t>№ 2,3,8,14</w:t>
            </w:r>
          </w:p>
        </w:tc>
      </w:tr>
      <w:tr w:rsidR="00F37945" w14:paraId="23C6C156" w14:textId="77777777" w:rsidTr="00B968B7">
        <w:trPr>
          <w:trHeight w:val="304"/>
        </w:trPr>
        <w:tc>
          <w:tcPr>
            <w:tcW w:w="1793" w:type="dxa"/>
            <w:vMerge/>
          </w:tcPr>
          <w:p w14:paraId="26BCB44B" w14:textId="77777777" w:rsidR="00F37945" w:rsidRPr="002475B5" w:rsidRDefault="00F37945" w:rsidP="00B968B7">
            <w:pPr>
              <w:rPr>
                <w:sz w:val="2"/>
                <w:szCs w:val="2"/>
                <w:lang w:val="ru-RU"/>
              </w:rPr>
            </w:pPr>
          </w:p>
        </w:tc>
        <w:tc>
          <w:tcPr>
            <w:tcW w:w="8980" w:type="dxa"/>
          </w:tcPr>
          <w:p w14:paraId="305D6C67" w14:textId="77777777" w:rsidR="00F37945" w:rsidRPr="006666D4" w:rsidRDefault="00F37945" w:rsidP="00B968B7">
            <w:pPr>
              <w:pStyle w:val="TableParagraph"/>
              <w:spacing w:before="46" w:line="237" w:lineRule="auto"/>
              <w:ind w:left="82" w:right="82"/>
              <w:rPr>
                <w:lang w:val="ru-RU"/>
              </w:rPr>
            </w:pPr>
            <w:r w:rsidRPr="006666D4">
              <w:rPr>
                <w:lang w:val="ru-RU"/>
              </w:rPr>
              <w:t>-</w:t>
            </w:r>
            <w:r w:rsidRPr="006666D4">
              <w:rPr>
                <w:spacing w:val="80"/>
                <w:lang w:val="ru-RU"/>
              </w:rPr>
              <w:t xml:space="preserve"> </w:t>
            </w:r>
            <w:r w:rsidRPr="006666D4">
              <w:rPr>
                <w:lang w:val="ru-RU"/>
              </w:rPr>
              <w:t>получение</w:t>
            </w:r>
            <w:r w:rsidRPr="006666D4">
              <w:rPr>
                <w:spacing w:val="80"/>
                <w:lang w:val="ru-RU"/>
              </w:rPr>
              <w:t xml:space="preserve"> </w:t>
            </w:r>
            <w:r w:rsidRPr="006666D4">
              <w:rPr>
                <w:lang w:val="ru-RU"/>
              </w:rPr>
              <w:t>консультации</w:t>
            </w:r>
            <w:r w:rsidRPr="006666D4">
              <w:rPr>
                <w:spacing w:val="80"/>
                <w:lang w:val="ru-RU"/>
              </w:rPr>
              <w:t xml:space="preserve"> </w:t>
            </w:r>
            <w:r w:rsidRPr="006666D4">
              <w:rPr>
                <w:lang w:val="ru-RU"/>
              </w:rPr>
              <w:t>по оказываемым услугам и пр.</w:t>
            </w:r>
          </w:p>
        </w:tc>
        <w:tc>
          <w:tcPr>
            <w:tcW w:w="993" w:type="dxa"/>
          </w:tcPr>
          <w:p w14:paraId="0B146604" w14:textId="29A209C2" w:rsidR="00F37945" w:rsidRPr="002475B5" w:rsidRDefault="00F37945" w:rsidP="00B968B7">
            <w:pPr>
              <w:pStyle w:val="TableParagraph"/>
              <w:spacing w:before="44"/>
              <w:ind w:right="1"/>
              <w:jc w:val="center"/>
              <w:rPr>
                <w:lang w:val="ru-RU"/>
              </w:rPr>
            </w:pPr>
            <w:r>
              <w:t>Да</w:t>
            </w:r>
          </w:p>
        </w:tc>
        <w:tc>
          <w:tcPr>
            <w:tcW w:w="1984" w:type="dxa"/>
          </w:tcPr>
          <w:p w14:paraId="289A5C94" w14:textId="485D1811" w:rsidR="00F37945" w:rsidRPr="002475B5" w:rsidRDefault="00F37945" w:rsidP="00B968B7">
            <w:pPr>
              <w:pStyle w:val="TableParagraph"/>
              <w:spacing w:before="44"/>
              <w:ind w:right="1"/>
              <w:jc w:val="center"/>
              <w:rPr>
                <w:lang w:val="ru-RU"/>
              </w:rPr>
            </w:pPr>
            <w:r>
              <w:t>Да</w:t>
            </w:r>
          </w:p>
        </w:tc>
        <w:tc>
          <w:tcPr>
            <w:tcW w:w="1415" w:type="dxa"/>
          </w:tcPr>
          <w:p w14:paraId="44DE6B4A" w14:textId="36710DAE" w:rsidR="00F37945" w:rsidRPr="002475B5" w:rsidRDefault="00F37945" w:rsidP="00B968B7">
            <w:pPr>
              <w:pStyle w:val="TableParagraph"/>
              <w:spacing w:before="44"/>
              <w:ind w:right="1"/>
              <w:jc w:val="center"/>
              <w:rPr>
                <w:lang w:val="ru-RU"/>
              </w:rPr>
            </w:pPr>
            <w:r>
              <w:t>№ 5,1</w:t>
            </w:r>
          </w:p>
        </w:tc>
      </w:tr>
      <w:tr w:rsidR="00F37945" w14:paraId="3A9083A8" w14:textId="77777777" w:rsidTr="00B968B7">
        <w:trPr>
          <w:trHeight w:val="408"/>
        </w:trPr>
        <w:tc>
          <w:tcPr>
            <w:tcW w:w="1793" w:type="dxa"/>
            <w:vMerge/>
          </w:tcPr>
          <w:p w14:paraId="1AF3D6B6" w14:textId="77777777" w:rsidR="00F37945" w:rsidRPr="002475B5" w:rsidRDefault="00F37945" w:rsidP="00B968B7">
            <w:pPr>
              <w:rPr>
                <w:sz w:val="2"/>
                <w:szCs w:val="2"/>
                <w:lang w:val="ru-RU"/>
              </w:rPr>
            </w:pPr>
          </w:p>
        </w:tc>
        <w:tc>
          <w:tcPr>
            <w:tcW w:w="8980" w:type="dxa"/>
          </w:tcPr>
          <w:p w14:paraId="1780CF20" w14:textId="77777777" w:rsidR="00F37945" w:rsidRDefault="00F37945" w:rsidP="00B968B7">
            <w:pPr>
              <w:pStyle w:val="TableParagraph"/>
              <w:tabs>
                <w:tab w:val="left" w:pos="1061"/>
                <w:tab w:val="left" w:pos="2050"/>
              </w:tabs>
              <w:spacing w:before="46" w:line="237" w:lineRule="auto"/>
              <w:ind w:left="82" w:right="83"/>
            </w:pPr>
            <w:r>
              <w:rPr>
                <w:spacing w:val="-2"/>
              </w:rPr>
              <w:t>Раздел</w:t>
            </w:r>
            <w:r>
              <w:t xml:space="preserve"> </w:t>
            </w:r>
            <w:r>
              <w:rPr>
                <w:spacing w:val="-2"/>
              </w:rPr>
              <w:t>"Часто задаваемые вопросы"</w:t>
            </w:r>
          </w:p>
        </w:tc>
        <w:tc>
          <w:tcPr>
            <w:tcW w:w="993" w:type="dxa"/>
          </w:tcPr>
          <w:p w14:paraId="4396AB48" w14:textId="2A26AD52" w:rsidR="00F37945" w:rsidRDefault="00F37945" w:rsidP="00B968B7">
            <w:pPr>
              <w:pStyle w:val="TableParagraph"/>
              <w:spacing w:before="44"/>
              <w:ind w:right="1"/>
              <w:jc w:val="center"/>
            </w:pPr>
            <w:r>
              <w:t>Да</w:t>
            </w:r>
          </w:p>
        </w:tc>
        <w:tc>
          <w:tcPr>
            <w:tcW w:w="1984" w:type="dxa"/>
          </w:tcPr>
          <w:p w14:paraId="0635CCE4" w14:textId="28D3E5DA" w:rsidR="00F37945" w:rsidRDefault="00F37945" w:rsidP="00B968B7">
            <w:pPr>
              <w:pStyle w:val="TableParagraph"/>
              <w:spacing w:before="44"/>
              <w:ind w:right="1"/>
              <w:jc w:val="center"/>
            </w:pPr>
            <w:r>
              <w:t>Да</w:t>
            </w:r>
          </w:p>
        </w:tc>
        <w:tc>
          <w:tcPr>
            <w:tcW w:w="1415" w:type="dxa"/>
          </w:tcPr>
          <w:p w14:paraId="5901F13D" w14:textId="6425A579" w:rsidR="00F37945" w:rsidRDefault="00F37945" w:rsidP="00B968B7">
            <w:pPr>
              <w:pStyle w:val="TableParagraph"/>
              <w:spacing w:before="44"/>
              <w:ind w:right="1"/>
              <w:jc w:val="center"/>
            </w:pPr>
            <w:r>
              <w:t>№ 5</w:t>
            </w:r>
          </w:p>
        </w:tc>
      </w:tr>
      <w:tr w:rsidR="00F37945" w14:paraId="6DEF0C1B" w14:textId="77777777" w:rsidTr="00B968B7">
        <w:trPr>
          <w:trHeight w:val="725"/>
        </w:trPr>
        <w:tc>
          <w:tcPr>
            <w:tcW w:w="1793" w:type="dxa"/>
            <w:vMerge/>
          </w:tcPr>
          <w:p w14:paraId="55179D58" w14:textId="77777777" w:rsidR="00F37945" w:rsidRDefault="00F37945" w:rsidP="00B968B7">
            <w:pPr>
              <w:rPr>
                <w:sz w:val="2"/>
                <w:szCs w:val="2"/>
              </w:rPr>
            </w:pPr>
          </w:p>
        </w:tc>
        <w:tc>
          <w:tcPr>
            <w:tcW w:w="8980" w:type="dxa"/>
          </w:tcPr>
          <w:p w14:paraId="05FC2698" w14:textId="77777777" w:rsidR="00F37945" w:rsidRPr="006666D4" w:rsidRDefault="00F37945" w:rsidP="00B968B7">
            <w:pPr>
              <w:pStyle w:val="TableParagraph"/>
              <w:tabs>
                <w:tab w:val="left" w:pos="1906"/>
              </w:tabs>
              <w:spacing w:before="46" w:line="237" w:lineRule="auto"/>
              <w:ind w:left="82" w:right="77"/>
              <w:rPr>
                <w:lang w:val="ru-RU"/>
              </w:rPr>
            </w:pPr>
            <w:r w:rsidRPr="006666D4">
              <w:rPr>
                <w:spacing w:val="-2"/>
                <w:lang w:val="ru-RU"/>
              </w:rPr>
              <w:t xml:space="preserve">Техническая возможность </w:t>
            </w:r>
            <w:r w:rsidRPr="006666D4">
              <w:rPr>
                <w:lang w:val="ru-RU"/>
              </w:rPr>
              <w:t>выражения</w:t>
            </w:r>
            <w:r w:rsidRPr="006666D4">
              <w:rPr>
                <w:spacing w:val="-14"/>
                <w:lang w:val="ru-RU"/>
              </w:rPr>
              <w:t xml:space="preserve"> </w:t>
            </w:r>
            <w:r w:rsidRPr="006666D4">
              <w:rPr>
                <w:lang w:val="ru-RU"/>
              </w:rPr>
              <w:t>мнения</w:t>
            </w:r>
            <w:r w:rsidRPr="006666D4">
              <w:rPr>
                <w:spacing w:val="-13"/>
                <w:lang w:val="ru-RU"/>
              </w:rPr>
              <w:t xml:space="preserve"> </w:t>
            </w:r>
            <w:r w:rsidRPr="006666D4">
              <w:rPr>
                <w:lang w:val="ru-RU"/>
              </w:rPr>
              <w:t>получателем услуг о качестве условий оказания</w:t>
            </w:r>
            <w:r w:rsidRPr="006666D4">
              <w:rPr>
                <w:spacing w:val="-1"/>
                <w:lang w:val="ru-RU"/>
              </w:rPr>
              <w:t xml:space="preserve"> </w:t>
            </w:r>
            <w:r w:rsidRPr="006666D4">
              <w:rPr>
                <w:lang w:val="ru-RU"/>
              </w:rPr>
              <w:t>услуг</w:t>
            </w:r>
            <w:r w:rsidRPr="006666D4">
              <w:rPr>
                <w:spacing w:val="-5"/>
                <w:lang w:val="ru-RU"/>
              </w:rPr>
              <w:t xml:space="preserve"> </w:t>
            </w:r>
            <w:r w:rsidRPr="006666D4">
              <w:rPr>
                <w:lang w:val="ru-RU"/>
              </w:rPr>
              <w:t>(наличие</w:t>
            </w:r>
            <w:r w:rsidRPr="006666D4">
              <w:rPr>
                <w:spacing w:val="-3"/>
                <w:lang w:val="ru-RU"/>
              </w:rPr>
              <w:t xml:space="preserve"> </w:t>
            </w:r>
            <w:r w:rsidRPr="006666D4">
              <w:rPr>
                <w:lang w:val="ru-RU"/>
              </w:rPr>
              <w:t xml:space="preserve">анкеты для опроса, гиперссылки или </w:t>
            </w:r>
            <w:r>
              <w:t>QR</w:t>
            </w:r>
            <w:r w:rsidRPr="006666D4">
              <w:rPr>
                <w:lang w:val="ru-RU"/>
              </w:rPr>
              <w:t>-кода для перехода на нее)</w:t>
            </w:r>
          </w:p>
        </w:tc>
        <w:tc>
          <w:tcPr>
            <w:tcW w:w="993" w:type="dxa"/>
          </w:tcPr>
          <w:p w14:paraId="134A0587" w14:textId="77777777" w:rsidR="00F37945" w:rsidRPr="003515BE" w:rsidRDefault="00F37945" w:rsidP="00B968B7">
            <w:pPr>
              <w:pStyle w:val="TableParagraph"/>
              <w:jc w:val="center"/>
              <w:rPr>
                <w:lang w:val="ru-RU"/>
              </w:rPr>
            </w:pPr>
          </w:p>
          <w:p w14:paraId="19C2B51B" w14:textId="77777777" w:rsidR="00F37945" w:rsidRPr="003515BE" w:rsidRDefault="00F37945" w:rsidP="00B968B7">
            <w:pPr>
              <w:pStyle w:val="TableParagraph"/>
              <w:jc w:val="center"/>
              <w:rPr>
                <w:lang w:val="ru-RU"/>
              </w:rPr>
            </w:pPr>
          </w:p>
          <w:p w14:paraId="35613EBB" w14:textId="5DAA94F7" w:rsidR="00F37945" w:rsidRPr="002475B5" w:rsidRDefault="00F37945" w:rsidP="00B968B7">
            <w:pPr>
              <w:pStyle w:val="TableParagraph"/>
              <w:spacing w:before="44"/>
              <w:ind w:right="1"/>
              <w:jc w:val="center"/>
              <w:rPr>
                <w:lang w:val="ru-RU"/>
              </w:rPr>
            </w:pPr>
            <w:r>
              <w:t>Да</w:t>
            </w:r>
          </w:p>
        </w:tc>
        <w:tc>
          <w:tcPr>
            <w:tcW w:w="1984" w:type="dxa"/>
          </w:tcPr>
          <w:p w14:paraId="74219E7F" w14:textId="77777777" w:rsidR="00F37945" w:rsidRDefault="00F37945" w:rsidP="00B968B7">
            <w:pPr>
              <w:pStyle w:val="TableParagraph"/>
              <w:jc w:val="center"/>
            </w:pPr>
          </w:p>
          <w:p w14:paraId="48CA5503" w14:textId="77777777" w:rsidR="00F37945" w:rsidRDefault="00F37945" w:rsidP="00B968B7">
            <w:pPr>
              <w:pStyle w:val="TableParagraph"/>
              <w:jc w:val="center"/>
            </w:pPr>
          </w:p>
          <w:p w14:paraId="6EB05789" w14:textId="152C3D11" w:rsidR="00F37945" w:rsidRPr="002475B5" w:rsidRDefault="00F37945" w:rsidP="00B968B7">
            <w:pPr>
              <w:pStyle w:val="TableParagraph"/>
              <w:spacing w:before="44"/>
              <w:ind w:right="1"/>
              <w:jc w:val="center"/>
              <w:rPr>
                <w:lang w:val="ru-RU"/>
              </w:rPr>
            </w:pPr>
            <w:r>
              <w:t>Да</w:t>
            </w:r>
          </w:p>
        </w:tc>
        <w:tc>
          <w:tcPr>
            <w:tcW w:w="1415" w:type="dxa"/>
          </w:tcPr>
          <w:p w14:paraId="5D2F7B02" w14:textId="77777777" w:rsidR="00F37945" w:rsidRDefault="00F37945" w:rsidP="00B968B7">
            <w:pPr>
              <w:pStyle w:val="TableParagraph"/>
              <w:jc w:val="center"/>
            </w:pPr>
          </w:p>
          <w:p w14:paraId="018EE0A9" w14:textId="77777777" w:rsidR="00F37945" w:rsidRDefault="00F37945" w:rsidP="00B968B7">
            <w:pPr>
              <w:pStyle w:val="TableParagraph"/>
              <w:jc w:val="center"/>
            </w:pPr>
          </w:p>
          <w:p w14:paraId="7E1B072C" w14:textId="614D5A35" w:rsidR="00F37945" w:rsidRPr="002475B5" w:rsidRDefault="00F37945" w:rsidP="00B968B7">
            <w:pPr>
              <w:pStyle w:val="TableParagraph"/>
              <w:spacing w:before="44"/>
              <w:ind w:right="1"/>
              <w:jc w:val="center"/>
              <w:rPr>
                <w:lang w:val="ru-RU"/>
              </w:rPr>
            </w:pPr>
            <w:r>
              <w:t>№ 6, 7,9,12,13</w:t>
            </w:r>
          </w:p>
        </w:tc>
      </w:tr>
      <w:tr w:rsidR="00F37945" w14:paraId="76C462A2" w14:textId="77777777" w:rsidTr="00B968B7">
        <w:trPr>
          <w:trHeight w:val="359"/>
        </w:trPr>
        <w:tc>
          <w:tcPr>
            <w:tcW w:w="1793" w:type="dxa"/>
            <w:vMerge/>
          </w:tcPr>
          <w:p w14:paraId="06B06205" w14:textId="77777777" w:rsidR="00F37945" w:rsidRPr="002475B5" w:rsidRDefault="00F37945" w:rsidP="00B968B7">
            <w:pPr>
              <w:rPr>
                <w:sz w:val="2"/>
                <w:szCs w:val="2"/>
                <w:lang w:val="ru-RU"/>
              </w:rPr>
            </w:pPr>
          </w:p>
        </w:tc>
        <w:tc>
          <w:tcPr>
            <w:tcW w:w="8980" w:type="dxa"/>
          </w:tcPr>
          <w:p w14:paraId="37AD172F" w14:textId="77777777" w:rsidR="00F37945" w:rsidRDefault="00F37945" w:rsidP="00B968B7">
            <w:pPr>
              <w:pStyle w:val="TableParagraph"/>
              <w:spacing w:before="44"/>
              <w:ind w:left="82"/>
            </w:pPr>
            <w:r>
              <w:t>Иное</w:t>
            </w:r>
            <w:r>
              <w:rPr>
                <w:spacing w:val="-3"/>
              </w:rPr>
              <w:t xml:space="preserve"> </w:t>
            </w:r>
            <w:r>
              <w:rPr>
                <w:spacing w:val="-2"/>
              </w:rPr>
              <w:t>(указать):</w:t>
            </w:r>
          </w:p>
        </w:tc>
        <w:tc>
          <w:tcPr>
            <w:tcW w:w="993" w:type="dxa"/>
          </w:tcPr>
          <w:p w14:paraId="065F36DA" w14:textId="6F8A808A" w:rsidR="00F37945" w:rsidRDefault="00F37945" w:rsidP="00B968B7">
            <w:pPr>
              <w:pStyle w:val="TableParagraph"/>
              <w:spacing w:before="112"/>
              <w:ind w:right="147"/>
              <w:jc w:val="center"/>
            </w:pPr>
            <w:r>
              <w:t>Да</w:t>
            </w:r>
          </w:p>
        </w:tc>
        <w:tc>
          <w:tcPr>
            <w:tcW w:w="1984" w:type="dxa"/>
          </w:tcPr>
          <w:p w14:paraId="0DC7F555" w14:textId="2F7218E8" w:rsidR="00F37945" w:rsidRDefault="00F37945" w:rsidP="00B968B7">
            <w:pPr>
              <w:pStyle w:val="TableParagraph"/>
              <w:spacing w:before="112"/>
              <w:ind w:right="1"/>
              <w:jc w:val="center"/>
            </w:pPr>
            <w:r>
              <w:t>Да</w:t>
            </w:r>
          </w:p>
        </w:tc>
        <w:tc>
          <w:tcPr>
            <w:tcW w:w="1415" w:type="dxa"/>
          </w:tcPr>
          <w:p w14:paraId="4B1B70D4" w14:textId="47324FFA" w:rsidR="00F37945" w:rsidRDefault="00F37945" w:rsidP="00B968B7">
            <w:pPr>
              <w:pStyle w:val="TableParagraph"/>
              <w:spacing w:before="112"/>
              <w:ind w:right="1"/>
              <w:jc w:val="center"/>
            </w:pPr>
            <w:r>
              <w:t>№ 11</w:t>
            </w:r>
          </w:p>
        </w:tc>
      </w:tr>
      <w:tr w:rsidR="00F37945" w14:paraId="3B7F8326" w14:textId="77777777" w:rsidTr="00B968B7">
        <w:trPr>
          <w:trHeight w:val="359"/>
        </w:trPr>
        <w:tc>
          <w:tcPr>
            <w:tcW w:w="1793" w:type="dxa"/>
            <w:vMerge/>
          </w:tcPr>
          <w:p w14:paraId="6708D716" w14:textId="77777777" w:rsidR="00F37945" w:rsidRDefault="00F37945" w:rsidP="00B968B7">
            <w:pPr>
              <w:rPr>
                <w:sz w:val="2"/>
                <w:szCs w:val="2"/>
              </w:rPr>
            </w:pPr>
          </w:p>
        </w:tc>
        <w:tc>
          <w:tcPr>
            <w:tcW w:w="8980" w:type="dxa"/>
          </w:tcPr>
          <w:p w14:paraId="5930591B" w14:textId="77777777" w:rsidR="00F37945" w:rsidRPr="006666D4" w:rsidRDefault="00F37945" w:rsidP="00B968B7">
            <w:pPr>
              <w:pStyle w:val="TableParagraph"/>
              <w:spacing w:before="44"/>
              <w:ind w:left="82"/>
              <w:rPr>
                <w:lang w:val="ru-RU"/>
              </w:rPr>
            </w:pPr>
            <w:r w:rsidRPr="006666D4">
              <w:rPr>
                <w:lang w:val="ru-RU"/>
              </w:rPr>
              <w:t>-</w:t>
            </w:r>
            <w:r w:rsidRPr="006666D4">
              <w:rPr>
                <w:spacing w:val="-3"/>
                <w:lang w:val="ru-RU"/>
              </w:rPr>
              <w:t xml:space="preserve"> </w:t>
            </w:r>
            <w:r w:rsidRPr="006666D4">
              <w:rPr>
                <w:lang w:val="ru-RU"/>
              </w:rPr>
              <w:t>чат-бот</w:t>
            </w:r>
            <w:r w:rsidRPr="006666D4">
              <w:rPr>
                <w:spacing w:val="-3"/>
                <w:lang w:val="ru-RU"/>
              </w:rPr>
              <w:t xml:space="preserve"> </w:t>
            </w:r>
            <w:r w:rsidRPr="006666D4">
              <w:rPr>
                <w:lang w:val="ru-RU"/>
              </w:rPr>
              <w:t>с</w:t>
            </w:r>
            <w:r w:rsidRPr="006666D4">
              <w:rPr>
                <w:spacing w:val="-3"/>
                <w:lang w:val="ru-RU"/>
              </w:rPr>
              <w:t xml:space="preserve"> </w:t>
            </w:r>
            <w:r w:rsidRPr="006666D4">
              <w:rPr>
                <w:lang w:val="ru-RU"/>
              </w:rPr>
              <w:t>получателями</w:t>
            </w:r>
            <w:r w:rsidRPr="006666D4">
              <w:rPr>
                <w:spacing w:val="-2"/>
                <w:lang w:val="ru-RU"/>
              </w:rPr>
              <w:t xml:space="preserve"> услуги</w:t>
            </w:r>
          </w:p>
        </w:tc>
        <w:tc>
          <w:tcPr>
            <w:tcW w:w="993" w:type="dxa"/>
          </w:tcPr>
          <w:p w14:paraId="2ED75327" w14:textId="7032FF89" w:rsidR="00F37945" w:rsidRPr="003515BE" w:rsidRDefault="00F37945" w:rsidP="00B968B7">
            <w:pPr>
              <w:ind w:left="3" w:right="138" w:hanging="3"/>
              <w:jc w:val="center"/>
              <w:rPr>
                <w:sz w:val="2"/>
                <w:szCs w:val="2"/>
                <w:lang w:val="ru-RU"/>
              </w:rPr>
            </w:pPr>
          </w:p>
        </w:tc>
        <w:tc>
          <w:tcPr>
            <w:tcW w:w="1984" w:type="dxa"/>
          </w:tcPr>
          <w:p w14:paraId="159DB9B1" w14:textId="77777777" w:rsidR="00F37945" w:rsidRPr="003515BE" w:rsidRDefault="00F37945" w:rsidP="00B968B7">
            <w:pPr>
              <w:ind w:right="138"/>
              <w:jc w:val="center"/>
              <w:rPr>
                <w:sz w:val="28"/>
                <w:szCs w:val="28"/>
                <w:lang w:val="ru-RU"/>
              </w:rPr>
            </w:pPr>
          </w:p>
        </w:tc>
        <w:tc>
          <w:tcPr>
            <w:tcW w:w="1415" w:type="dxa"/>
          </w:tcPr>
          <w:p w14:paraId="5EE96974" w14:textId="77777777" w:rsidR="00F37945" w:rsidRPr="003515BE" w:rsidRDefault="00F37945" w:rsidP="00B968B7">
            <w:pPr>
              <w:rPr>
                <w:sz w:val="2"/>
                <w:szCs w:val="2"/>
                <w:lang w:val="ru-RU"/>
              </w:rPr>
            </w:pPr>
          </w:p>
        </w:tc>
      </w:tr>
      <w:tr w:rsidR="00F37945" w14:paraId="1D6CB731" w14:textId="77777777" w:rsidTr="00B968B7">
        <w:trPr>
          <w:trHeight w:val="373"/>
        </w:trPr>
        <w:tc>
          <w:tcPr>
            <w:tcW w:w="1793" w:type="dxa"/>
            <w:vMerge/>
          </w:tcPr>
          <w:p w14:paraId="25D713E2" w14:textId="77777777" w:rsidR="00F37945" w:rsidRPr="003515BE" w:rsidRDefault="00F37945" w:rsidP="00B968B7">
            <w:pPr>
              <w:rPr>
                <w:sz w:val="2"/>
                <w:szCs w:val="2"/>
                <w:lang w:val="ru-RU"/>
              </w:rPr>
            </w:pPr>
          </w:p>
        </w:tc>
        <w:tc>
          <w:tcPr>
            <w:tcW w:w="8980" w:type="dxa"/>
          </w:tcPr>
          <w:p w14:paraId="47229F17" w14:textId="77777777" w:rsidR="00F37945" w:rsidRDefault="00F37945" w:rsidP="00B968B7">
            <w:pPr>
              <w:pStyle w:val="TableParagraph"/>
              <w:spacing w:before="44"/>
              <w:ind w:left="82"/>
            </w:pPr>
            <w:r>
              <w:t>-</w:t>
            </w:r>
            <w:r>
              <w:rPr>
                <w:spacing w:val="-4"/>
              </w:rPr>
              <w:t xml:space="preserve"> </w:t>
            </w:r>
            <w:r>
              <w:t>ссылки</w:t>
            </w:r>
            <w:r>
              <w:rPr>
                <w:spacing w:val="-4"/>
              </w:rPr>
              <w:t xml:space="preserve"> </w:t>
            </w:r>
            <w:r>
              <w:t>на</w:t>
            </w:r>
            <w:r>
              <w:rPr>
                <w:spacing w:val="-4"/>
              </w:rPr>
              <w:t xml:space="preserve"> </w:t>
            </w:r>
            <w:r>
              <w:t>социальные</w:t>
            </w:r>
            <w:r>
              <w:rPr>
                <w:spacing w:val="-3"/>
              </w:rPr>
              <w:t xml:space="preserve"> </w:t>
            </w:r>
            <w:r>
              <w:rPr>
                <w:spacing w:val="-4"/>
              </w:rPr>
              <w:t>сети</w:t>
            </w:r>
          </w:p>
        </w:tc>
        <w:tc>
          <w:tcPr>
            <w:tcW w:w="993" w:type="dxa"/>
          </w:tcPr>
          <w:p w14:paraId="163E14F8" w14:textId="6F82232D" w:rsidR="00F37945" w:rsidRDefault="00F37945" w:rsidP="00B968B7">
            <w:pPr>
              <w:ind w:right="138"/>
              <w:jc w:val="center"/>
              <w:rPr>
                <w:sz w:val="2"/>
                <w:szCs w:val="2"/>
              </w:rPr>
            </w:pPr>
            <w:r>
              <w:rPr>
                <w:sz w:val="2"/>
                <w:szCs w:val="2"/>
              </w:rPr>
              <w:t>Да</w:t>
            </w:r>
          </w:p>
        </w:tc>
        <w:tc>
          <w:tcPr>
            <w:tcW w:w="1984" w:type="dxa"/>
          </w:tcPr>
          <w:p w14:paraId="66B718E0" w14:textId="77777777" w:rsidR="00F37945" w:rsidRDefault="00F37945" w:rsidP="00B968B7">
            <w:pPr>
              <w:jc w:val="center"/>
              <w:rPr>
                <w:sz w:val="2"/>
                <w:szCs w:val="2"/>
              </w:rPr>
            </w:pPr>
          </w:p>
        </w:tc>
        <w:tc>
          <w:tcPr>
            <w:tcW w:w="1415" w:type="dxa"/>
          </w:tcPr>
          <w:p w14:paraId="19423EB7" w14:textId="77777777" w:rsidR="00F37945" w:rsidRDefault="00F37945" w:rsidP="00B968B7">
            <w:pPr>
              <w:rPr>
                <w:sz w:val="2"/>
                <w:szCs w:val="2"/>
              </w:rPr>
            </w:pPr>
          </w:p>
        </w:tc>
      </w:tr>
      <w:tr w:rsidR="00F37945" w14:paraId="5E8040E6" w14:textId="77777777" w:rsidTr="00B968B7">
        <w:trPr>
          <w:trHeight w:val="654"/>
        </w:trPr>
        <w:tc>
          <w:tcPr>
            <w:tcW w:w="1793" w:type="dxa"/>
            <w:vMerge/>
          </w:tcPr>
          <w:p w14:paraId="6EBC9BEE" w14:textId="77777777" w:rsidR="00F37945" w:rsidRDefault="00F37945" w:rsidP="00B968B7">
            <w:pPr>
              <w:rPr>
                <w:sz w:val="2"/>
                <w:szCs w:val="2"/>
              </w:rPr>
            </w:pPr>
          </w:p>
        </w:tc>
        <w:tc>
          <w:tcPr>
            <w:tcW w:w="8980" w:type="dxa"/>
          </w:tcPr>
          <w:p w14:paraId="54B6DE17" w14:textId="77777777" w:rsidR="00F37945" w:rsidRPr="006666D4" w:rsidRDefault="00F37945" w:rsidP="00B968B7">
            <w:pPr>
              <w:pStyle w:val="TableParagraph"/>
              <w:tabs>
                <w:tab w:val="left" w:pos="3015"/>
              </w:tabs>
              <w:spacing w:before="46" w:line="237" w:lineRule="auto"/>
              <w:ind w:left="82" w:right="80"/>
              <w:rPr>
                <w:lang w:val="ru-RU"/>
              </w:rPr>
            </w:pPr>
            <w:r w:rsidRPr="006666D4">
              <w:rPr>
                <w:lang w:val="ru-RU"/>
              </w:rPr>
              <w:t xml:space="preserve">- ссылка на формирование обращения на Едином портале </w:t>
            </w:r>
            <w:r w:rsidRPr="006666D4">
              <w:rPr>
                <w:spacing w:val="-2"/>
                <w:lang w:val="ru-RU"/>
              </w:rPr>
              <w:t xml:space="preserve">государственных </w:t>
            </w:r>
            <w:r w:rsidRPr="006666D4">
              <w:rPr>
                <w:spacing w:val="-10"/>
                <w:lang w:val="ru-RU"/>
              </w:rPr>
              <w:t xml:space="preserve">и </w:t>
            </w:r>
            <w:r w:rsidRPr="006666D4">
              <w:rPr>
                <w:lang w:val="ru-RU"/>
              </w:rPr>
              <w:t>муниципальных услуг (ЕПГУ)</w:t>
            </w:r>
          </w:p>
        </w:tc>
        <w:tc>
          <w:tcPr>
            <w:tcW w:w="993" w:type="dxa"/>
          </w:tcPr>
          <w:p w14:paraId="0672F01A" w14:textId="6E8C71A7" w:rsidR="00F37945" w:rsidRPr="002475B5" w:rsidRDefault="00F37945" w:rsidP="00B968B7">
            <w:pPr>
              <w:pStyle w:val="TableParagraph"/>
              <w:spacing w:before="44"/>
              <w:ind w:right="1"/>
              <w:jc w:val="center"/>
              <w:rPr>
                <w:lang w:val="ru-RU"/>
              </w:rPr>
            </w:pPr>
            <w:r>
              <w:t>Да</w:t>
            </w:r>
          </w:p>
        </w:tc>
        <w:tc>
          <w:tcPr>
            <w:tcW w:w="1984" w:type="dxa"/>
          </w:tcPr>
          <w:p w14:paraId="0271BD76" w14:textId="1CF0FAB2" w:rsidR="00F37945" w:rsidRPr="002475B5" w:rsidRDefault="00F37945" w:rsidP="00B968B7">
            <w:pPr>
              <w:pStyle w:val="TableParagraph"/>
              <w:spacing w:before="44"/>
              <w:ind w:right="1"/>
              <w:jc w:val="center"/>
              <w:rPr>
                <w:lang w:val="ru-RU"/>
              </w:rPr>
            </w:pPr>
            <w:r>
              <w:t>Да</w:t>
            </w:r>
          </w:p>
        </w:tc>
        <w:tc>
          <w:tcPr>
            <w:tcW w:w="1415" w:type="dxa"/>
          </w:tcPr>
          <w:p w14:paraId="607E0B31" w14:textId="63CE4F36" w:rsidR="00F37945" w:rsidRPr="002475B5" w:rsidRDefault="00F37945" w:rsidP="00B968B7">
            <w:pPr>
              <w:pStyle w:val="TableParagraph"/>
              <w:spacing w:before="44"/>
              <w:ind w:right="1"/>
              <w:jc w:val="center"/>
              <w:rPr>
                <w:lang w:val="ru-RU"/>
              </w:rPr>
            </w:pPr>
            <w:r>
              <w:t>№ 10</w:t>
            </w:r>
          </w:p>
        </w:tc>
      </w:tr>
    </w:tbl>
    <w:p w14:paraId="36D6DCFC" w14:textId="77777777" w:rsidR="00A0585C" w:rsidRDefault="00A0585C" w:rsidP="00C94C46">
      <w:pPr>
        <w:pStyle w:val="aff5"/>
        <w:spacing w:line="240" w:lineRule="auto"/>
        <w:jc w:val="center"/>
        <w:rPr>
          <w:b/>
          <w:i/>
          <w:sz w:val="28"/>
          <w:szCs w:val="28"/>
        </w:rPr>
      </w:pPr>
    </w:p>
    <w:p w14:paraId="01750CF0" w14:textId="77777777" w:rsidR="00C94C46" w:rsidRDefault="00C94C46" w:rsidP="00C94C46">
      <w:pPr>
        <w:pStyle w:val="aff5"/>
        <w:spacing w:line="240" w:lineRule="auto"/>
        <w:jc w:val="center"/>
        <w:rPr>
          <w:b/>
          <w:i/>
          <w:sz w:val="28"/>
          <w:szCs w:val="28"/>
        </w:rPr>
      </w:pPr>
    </w:p>
    <w:p w14:paraId="063589A9" w14:textId="77777777" w:rsidR="0017597E" w:rsidRDefault="0017597E" w:rsidP="00C94C46">
      <w:pPr>
        <w:pStyle w:val="aff5"/>
        <w:spacing w:line="240" w:lineRule="auto"/>
        <w:jc w:val="center"/>
        <w:rPr>
          <w:b/>
          <w:i/>
          <w:sz w:val="28"/>
          <w:szCs w:val="28"/>
        </w:rPr>
      </w:pPr>
    </w:p>
    <w:p w14:paraId="4EEED3AA" w14:textId="77777777" w:rsidR="0017597E" w:rsidRDefault="0017597E" w:rsidP="00C94C46">
      <w:pPr>
        <w:pStyle w:val="aff5"/>
        <w:spacing w:line="240" w:lineRule="auto"/>
        <w:jc w:val="center"/>
        <w:rPr>
          <w:b/>
          <w:i/>
          <w:sz w:val="28"/>
          <w:szCs w:val="28"/>
        </w:rPr>
      </w:pPr>
    </w:p>
    <w:p w14:paraId="3B3AEE3C" w14:textId="77777777" w:rsidR="0017597E" w:rsidRDefault="0017597E" w:rsidP="00C94C46">
      <w:pPr>
        <w:pStyle w:val="aff5"/>
        <w:spacing w:line="240" w:lineRule="auto"/>
        <w:jc w:val="center"/>
        <w:rPr>
          <w:b/>
          <w:i/>
          <w:sz w:val="28"/>
          <w:szCs w:val="28"/>
        </w:rPr>
      </w:pPr>
    </w:p>
    <w:p w14:paraId="43EB040B" w14:textId="7FA71F4E" w:rsidR="0017597E" w:rsidRPr="00AF5842" w:rsidRDefault="0017597E" w:rsidP="0017597E">
      <w:pPr>
        <w:pStyle w:val="1"/>
        <w:spacing w:before="0" w:after="0" w:line="240" w:lineRule="auto"/>
        <w:rPr>
          <w:color w:val="26282D"/>
          <w:spacing w:val="-2"/>
        </w:rPr>
      </w:pPr>
      <w:r>
        <w:rPr>
          <w:color w:val="26282D"/>
          <w:spacing w:val="-2"/>
        </w:rPr>
        <w:lastRenderedPageBreak/>
        <w:t xml:space="preserve">Бюджетное стационарное </w:t>
      </w:r>
      <w:r w:rsidRPr="00AF5842">
        <w:rPr>
          <w:color w:val="26282D"/>
          <w:spacing w:val="-2"/>
        </w:rPr>
        <w:t xml:space="preserve">учреждение </w:t>
      </w:r>
      <w:r>
        <w:rPr>
          <w:color w:val="26282D"/>
          <w:spacing w:val="-2"/>
        </w:rPr>
        <w:t xml:space="preserve">социального обслуживания </w:t>
      </w:r>
      <w:r w:rsidRPr="00AF5842">
        <w:rPr>
          <w:color w:val="26282D"/>
          <w:spacing w:val="-2"/>
        </w:rPr>
        <w:t>Орловской области</w:t>
      </w:r>
    </w:p>
    <w:p w14:paraId="2A06F722" w14:textId="1C02647C" w:rsidR="0017597E" w:rsidRDefault="0017597E" w:rsidP="0017597E">
      <w:pPr>
        <w:jc w:val="center"/>
        <w:rPr>
          <w:b/>
          <w:i/>
          <w:sz w:val="28"/>
          <w:szCs w:val="28"/>
          <w:lang w:eastAsia="en-US"/>
        </w:rPr>
      </w:pPr>
      <w:r w:rsidRPr="00AF5842">
        <w:rPr>
          <w:b/>
          <w:i/>
          <w:sz w:val="28"/>
          <w:szCs w:val="28"/>
          <w:lang w:eastAsia="en-US"/>
        </w:rPr>
        <w:t>«</w:t>
      </w:r>
      <w:r>
        <w:rPr>
          <w:b/>
          <w:i/>
          <w:sz w:val="28"/>
          <w:szCs w:val="28"/>
          <w:lang w:eastAsia="en-US"/>
        </w:rPr>
        <w:t>Дом социального обслуживания «Тельченский</w:t>
      </w:r>
      <w:r w:rsidRPr="00AF5842">
        <w:rPr>
          <w:b/>
          <w:i/>
          <w:sz w:val="28"/>
          <w:szCs w:val="28"/>
          <w:lang w:eastAsia="en-US"/>
        </w:rPr>
        <w:t>»</w:t>
      </w:r>
    </w:p>
    <w:p w14:paraId="6843A4B9" w14:textId="77777777" w:rsidR="0017597E" w:rsidRDefault="0017597E" w:rsidP="0017597E">
      <w:pPr>
        <w:jc w:val="center"/>
        <w:rPr>
          <w:b/>
          <w:i/>
          <w:sz w:val="28"/>
          <w:szCs w:val="28"/>
          <w:lang w:eastAsia="en-US"/>
        </w:rPr>
      </w:pPr>
    </w:p>
    <w:tbl>
      <w:tblPr>
        <w:tblStyle w:val="TableNormal"/>
        <w:tblW w:w="1516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3"/>
        <w:gridCol w:w="8980"/>
        <w:gridCol w:w="993"/>
        <w:gridCol w:w="1984"/>
        <w:gridCol w:w="1415"/>
      </w:tblGrid>
      <w:tr w:rsidR="0017597E" w:rsidRPr="00AE3A4A" w14:paraId="19842D1E" w14:textId="77777777" w:rsidTr="00B968B7">
        <w:trPr>
          <w:trHeight w:val="359"/>
        </w:trPr>
        <w:tc>
          <w:tcPr>
            <w:tcW w:w="1793" w:type="dxa"/>
          </w:tcPr>
          <w:p w14:paraId="06133117" w14:textId="77777777" w:rsidR="0017597E" w:rsidRPr="00AE3A4A" w:rsidRDefault="0017597E" w:rsidP="00B968B7">
            <w:pPr>
              <w:pStyle w:val="TableParagraph"/>
              <w:spacing w:before="69"/>
              <w:ind w:left="377"/>
              <w:jc w:val="center"/>
            </w:pPr>
            <w:r w:rsidRPr="00AE3A4A">
              <w:rPr>
                <w:spacing w:val="-2"/>
              </w:rPr>
              <w:t>Критерий</w:t>
            </w:r>
          </w:p>
        </w:tc>
        <w:tc>
          <w:tcPr>
            <w:tcW w:w="8980" w:type="dxa"/>
          </w:tcPr>
          <w:p w14:paraId="294EF7B4" w14:textId="77777777" w:rsidR="0017597E" w:rsidRPr="00AE3A4A" w:rsidRDefault="0017597E" w:rsidP="00B968B7">
            <w:pPr>
              <w:pStyle w:val="TableParagraph"/>
              <w:spacing w:before="69"/>
              <w:ind w:left="1" w:right="3"/>
              <w:jc w:val="center"/>
            </w:pPr>
            <w:r w:rsidRPr="00AE3A4A">
              <w:rPr>
                <w:spacing w:val="-2"/>
              </w:rPr>
              <w:t>Показатель</w:t>
            </w:r>
          </w:p>
        </w:tc>
        <w:tc>
          <w:tcPr>
            <w:tcW w:w="2977" w:type="dxa"/>
            <w:gridSpan w:val="2"/>
          </w:tcPr>
          <w:p w14:paraId="55817EA5" w14:textId="77777777" w:rsidR="0017597E" w:rsidRPr="00AE3A4A" w:rsidRDefault="0017597E" w:rsidP="00B968B7">
            <w:pPr>
              <w:pStyle w:val="TableParagraph"/>
              <w:spacing w:before="69"/>
              <w:jc w:val="center"/>
            </w:pPr>
            <w:r>
              <w:t>Результат</w:t>
            </w:r>
          </w:p>
        </w:tc>
        <w:tc>
          <w:tcPr>
            <w:tcW w:w="1415" w:type="dxa"/>
            <w:vMerge w:val="restart"/>
            <w:vAlign w:val="center"/>
          </w:tcPr>
          <w:p w14:paraId="63E45A01" w14:textId="77777777" w:rsidR="0017597E" w:rsidRDefault="0017597E" w:rsidP="00B968B7">
            <w:pPr>
              <w:pStyle w:val="TableParagraph"/>
              <w:jc w:val="center"/>
              <w:rPr>
                <w:lang w:val="ru-RU"/>
              </w:rPr>
            </w:pPr>
            <w:r w:rsidRPr="006666D4">
              <w:rPr>
                <w:lang w:val="ru-RU"/>
              </w:rPr>
              <w:t>Номер</w:t>
            </w:r>
            <w:r w:rsidRPr="006666D4">
              <w:rPr>
                <w:spacing w:val="-14"/>
                <w:lang w:val="ru-RU"/>
              </w:rPr>
              <w:t xml:space="preserve"> </w:t>
            </w:r>
            <w:r>
              <w:rPr>
                <w:lang w:val="ru-RU"/>
              </w:rPr>
              <w:t>фото/</w:t>
            </w:r>
          </w:p>
          <w:p w14:paraId="4A5DBEF1" w14:textId="77777777" w:rsidR="0017597E" w:rsidRPr="00AE3A4A" w:rsidRDefault="0017597E" w:rsidP="00B968B7">
            <w:pPr>
              <w:pStyle w:val="TableParagraph"/>
              <w:jc w:val="center"/>
            </w:pPr>
            <w:r>
              <w:rPr>
                <w:spacing w:val="-2"/>
                <w:lang w:val="ru-RU"/>
              </w:rPr>
              <w:t>скриншота</w:t>
            </w:r>
          </w:p>
          <w:p w14:paraId="0972F095" w14:textId="77777777" w:rsidR="0017597E" w:rsidRPr="00AE3A4A" w:rsidRDefault="0017597E" w:rsidP="00B968B7">
            <w:pPr>
              <w:pStyle w:val="TableParagraph"/>
              <w:jc w:val="center"/>
            </w:pPr>
          </w:p>
        </w:tc>
      </w:tr>
      <w:tr w:rsidR="0017597E" w:rsidRPr="00AE3A4A" w14:paraId="00A93A7A" w14:textId="77777777" w:rsidTr="00B968B7">
        <w:trPr>
          <w:trHeight w:val="817"/>
        </w:trPr>
        <w:tc>
          <w:tcPr>
            <w:tcW w:w="1793" w:type="dxa"/>
            <w:vMerge w:val="restart"/>
          </w:tcPr>
          <w:p w14:paraId="7EC39915" w14:textId="77777777" w:rsidR="0017597E" w:rsidRPr="006666D4" w:rsidRDefault="0017597E" w:rsidP="00B968B7">
            <w:pPr>
              <w:pStyle w:val="TableParagraph"/>
              <w:jc w:val="center"/>
              <w:rPr>
                <w:lang w:val="ru-RU"/>
              </w:rPr>
            </w:pPr>
            <w:r w:rsidRPr="006666D4">
              <w:rPr>
                <w:lang w:val="ru-RU"/>
              </w:rPr>
              <w:t>Открытость</w:t>
            </w:r>
          </w:p>
          <w:p w14:paraId="30D4BBE2" w14:textId="77777777" w:rsidR="0017597E" w:rsidRPr="006666D4" w:rsidRDefault="0017597E" w:rsidP="00B968B7">
            <w:pPr>
              <w:pStyle w:val="TableParagraph"/>
              <w:jc w:val="center"/>
              <w:rPr>
                <w:spacing w:val="-9"/>
                <w:lang w:val="ru-RU"/>
              </w:rPr>
            </w:pPr>
            <w:r w:rsidRPr="006666D4">
              <w:rPr>
                <w:lang w:val="ru-RU"/>
              </w:rPr>
              <w:t>и доступность информации</w:t>
            </w:r>
          </w:p>
          <w:p w14:paraId="6C388D50" w14:textId="77777777" w:rsidR="0017597E" w:rsidRPr="006666D4" w:rsidRDefault="0017597E" w:rsidP="00B968B7">
            <w:pPr>
              <w:pStyle w:val="TableParagraph"/>
              <w:jc w:val="center"/>
              <w:rPr>
                <w:lang w:val="ru-RU"/>
              </w:rPr>
            </w:pPr>
            <w:r w:rsidRPr="006666D4">
              <w:rPr>
                <w:spacing w:val="-5"/>
                <w:lang w:val="ru-RU"/>
              </w:rPr>
              <w:t xml:space="preserve">об </w:t>
            </w:r>
            <w:r w:rsidRPr="006666D4">
              <w:rPr>
                <w:spacing w:val="-2"/>
                <w:lang w:val="ru-RU"/>
              </w:rPr>
              <w:t>организации</w:t>
            </w:r>
          </w:p>
        </w:tc>
        <w:tc>
          <w:tcPr>
            <w:tcW w:w="8980" w:type="dxa"/>
          </w:tcPr>
          <w:p w14:paraId="50922974" w14:textId="77777777" w:rsidR="0017597E" w:rsidRPr="006666D4" w:rsidRDefault="0017597E" w:rsidP="00B968B7">
            <w:pPr>
              <w:pStyle w:val="TableParagraph"/>
              <w:spacing w:before="71" w:line="237" w:lineRule="auto"/>
              <w:ind w:right="82"/>
              <w:jc w:val="center"/>
              <w:rPr>
                <w:lang w:val="ru-RU"/>
              </w:rPr>
            </w:pPr>
            <w:r w:rsidRPr="006666D4">
              <w:rPr>
                <w:lang w:val="ru-RU"/>
              </w:rPr>
              <w:t>Наличие на официальном сайте</w:t>
            </w:r>
            <w:r w:rsidRPr="006666D4">
              <w:rPr>
                <w:spacing w:val="-14"/>
                <w:lang w:val="ru-RU"/>
              </w:rPr>
              <w:t xml:space="preserve"> </w:t>
            </w:r>
            <w:r w:rsidRPr="006666D4">
              <w:rPr>
                <w:lang w:val="ru-RU"/>
              </w:rPr>
              <w:t>организации</w:t>
            </w:r>
            <w:r w:rsidRPr="006666D4">
              <w:rPr>
                <w:spacing w:val="-14"/>
                <w:lang w:val="ru-RU"/>
              </w:rPr>
              <w:t xml:space="preserve"> </w:t>
            </w:r>
            <w:r w:rsidRPr="006666D4">
              <w:rPr>
                <w:lang w:val="ru-RU"/>
              </w:rPr>
              <w:t>социальной сферы в сети Интернет информации о дистанционных способах обратной связи и взаимодействия</w:t>
            </w:r>
            <w:r w:rsidRPr="006666D4">
              <w:rPr>
                <w:spacing w:val="-14"/>
                <w:lang w:val="ru-RU"/>
              </w:rPr>
              <w:t xml:space="preserve"> </w:t>
            </w:r>
            <w:r w:rsidRPr="006666D4">
              <w:rPr>
                <w:lang w:val="ru-RU"/>
              </w:rPr>
              <w:t>с</w:t>
            </w:r>
            <w:r w:rsidRPr="006666D4">
              <w:rPr>
                <w:spacing w:val="-14"/>
                <w:lang w:val="ru-RU"/>
              </w:rPr>
              <w:t xml:space="preserve"> </w:t>
            </w:r>
            <w:r w:rsidRPr="006666D4">
              <w:rPr>
                <w:lang w:val="ru-RU"/>
              </w:rPr>
              <w:t>получателями услуг и их функционирование:</w:t>
            </w:r>
          </w:p>
        </w:tc>
        <w:tc>
          <w:tcPr>
            <w:tcW w:w="993" w:type="dxa"/>
            <w:vAlign w:val="center"/>
          </w:tcPr>
          <w:p w14:paraId="124D167E" w14:textId="77777777" w:rsidR="0017597E" w:rsidRDefault="0017597E" w:rsidP="00B968B7">
            <w:pPr>
              <w:pStyle w:val="TableParagraph"/>
              <w:jc w:val="center"/>
              <w:rPr>
                <w:spacing w:val="-2"/>
                <w:lang w:val="ru-RU"/>
              </w:rPr>
            </w:pPr>
          </w:p>
          <w:p w14:paraId="3264A0F6" w14:textId="77777777" w:rsidR="0017597E" w:rsidRPr="006936A1" w:rsidRDefault="0017597E" w:rsidP="00B968B7">
            <w:pPr>
              <w:pStyle w:val="TableParagraph"/>
              <w:jc w:val="center"/>
              <w:rPr>
                <w:lang w:val="ru-RU"/>
              </w:rPr>
            </w:pPr>
            <w:r w:rsidRPr="006936A1">
              <w:rPr>
                <w:spacing w:val="-2"/>
                <w:lang w:val="ru-RU"/>
              </w:rPr>
              <w:t>наличие</w:t>
            </w:r>
          </w:p>
          <w:p w14:paraId="597FD841" w14:textId="77777777" w:rsidR="0017597E" w:rsidRPr="006936A1" w:rsidRDefault="0017597E" w:rsidP="00B968B7">
            <w:pPr>
              <w:pStyle w:val="TableParagraph"/>
              <w:jc w:val="center"/>
              <w:rPr>
                <w:spacing w:val="-2"/>
                <w:lang w:val="ru-RU"/>
              </w:rPr>
            </w:pPr>
          </w:p>
        </w:tc>
        <w:tc>
          <w:tcPr>
            <w:tcW w:w="1984" w:type="dxa"/>
            <w:vAlign w:val="center"/>
          </w:tcPr>
          <w:p w14:paraId="18981C1E" w14:textId="77777777" w:rsidR="0017597E" w:rsidRPr="006936A1" w:rsidRDefault="0017597E" w:rsidP="00B968B7">
            <w:pPr>
              <w:pStyle w:val="TableParagraph"/>
              <w:jc w:val="center"/>
              <w:rPr>
                <w:spacing w:val="-2"/>
                <w:lang w:val="ru-RU"/>
              </w:rPr>
            </w:pPr>
            <w:r w:rsidRPr="006936A1">
              <w:rPr>
                <w:spacing w:val="-2"/>
                <w:lang w:val="ru-RU"/>
              </w:rPr>
              <w:t>функционирование</w:t>
            </w:r>
          </w:p>
        </w:tc>
        <w:tc>
          <w:tcPr>
            <w:tcW w:w="1415" w:type="dxa"/>
            <w:vMerge/>
          </w:tcPr>
          <w:p w14:paraId="1E7B70F5" w14:textId="77777777" w:rsidR="0017597E" w:rsidRPr="006936A1" w:rsidRDefault="0017597E" w:rsidP="00B968B7">
            <w:pPr>
              <w:pStyle w:val="TableParagraph"/>
              <w:spacing w:before="69" w:line="251" w:lineRule="exact"/>
              <w:ind w:left="127"/>
              <w:jc w:val="center"/>
              <w:rPr>
                <w:spacing w:val="-2"/>
                <w:lang w:val="ru-RU"/>
              </w:rPr>
            </w:pPr>
          </w:p>
        </w:tc>
      </w:tr>
      <w:tr w:rsidR="00A553FC" w14:paraId="2F464F70" w14:textId="77777777" w:rsidTr="00B968B7">
        <w:trPr>
          <w:trHeight w:val="653"/>
        </w:trPr>
        <w:tc>
          <w:tcPr>
            <w:tcW w:w="1793" w:type="dxa"/>
            <w:vMerge/>
          </w:tcPr>
          <w:p w14:paraId="77351B21" w14:textId="77777777" w:rsidR="00A553FC" w:rsidRPr="006936A1" w:rsidRDefault="00A553FC" w:rsidP="00B968B7">
            <w:pPr>
              <w:rPr>
                <w:sz w:val="2"/>
                <w:szCs w:val="2"/>
                <w:lang w:val="ru-RU"/>
              </w:rPr>
            </w:pPr>
          </w:p>
        </w:tc>
        <w:tc>
          <w:tcPr>
            <w:tcW w:w="8980" w:type="dxa"/>
          </w:tcPr>
          <w:p w14:paraId="4B5EC5C3" w14:textId="77777777" w:rsidR="00A553FC" w:rsidRPr="006666D4" w:rsidRDefault="00A553FC" w:rsidP="00B968B7">
            <w:pPr>
              <w:pStyle w:val="TableParagraph"/>
              <w:tabs>
                <w:tab w:val="left" w:pos="2153"/>
              </w:tabs>
              <w:spacing w:before="71" w:line="237" w:lineRule="auto"/>
              <w:ind w:left="82" w:right="78"/>
              <w:rPr>
                <w:lang w:val="ru-RU"/>
              </w:rPr>
            </w:pPr>
            <w:r w:rsidRPr="006666D4">
              <w:rPr>
                <w:lang w:val="ru-RU"/>
              </w:rPr>
              <w:t>Телефон</w:t>
            </w:r>
            <w:r w:rsidRPr="006666D4">
              <w:rPr>
                <w:spacing w:val="-11"/>
                <w:lang w:val="ru-RU"/>
              </w:rPr>
              <w:t xml:space="preserve"> </w:t>
            </w:r>
            <w:r w:rsidRPr="006666D4">
              <w:rPr>
                <w:lang w:val="ru-RU"/>
              </w:rPr>
              <w:t>(по</w:t>
            </w:r>
            <w:r w:rsidRPr="006666D4">
              <w:rPr>
                <w:spacing w:val="-14"/>
                <w:lang w:val="ru-RU"/>
              </w:rPr>
              <w:t xml:space="preserve"> </w:t>
            </w:r>
            <w:r w:rsidRPr="006666D4">
              <w:rPr>
                <w:lang w:val="ru-RU"/>
              </w:rPr>
              <w:t>указанному</w:t>
            </w:r>
            <w:r w:rsidRPr="006666D4">
              <w:rPr>
                <w:spacing w:val="-14"/>
                <w:lang w:val="ru-RU"/>
              </w:rPr>
              <w:t xml:space="preserve"> </w:t>
            </w:r>
            <w:r w:rsidRPr="006666D4">
              <w:rPr>
                <w:lang w:val="ru-RU"/>
              </w:rPr>
              <w:t xml:space="preserve">номеру </w:t>
            </w:r>
            <w:r w:rsidRPr="006666D4">
              <w:rPr>
                <w:spacing w:val="-2"/>
                <w:lang w:val="ru-RU"/>
              </w:rPr>
              <w:t xml:space="preserve">отвечает сотрудник </w:t>
            </w:r>
            <w:r w:rsidRPr="006666D4">
              <w:rPr>
                <w:lang w:val="ru-RU"/>
              </w:rPr>
              <w:t>организации,</w:t>
            </w:r>
            <w:r w:rsidRPr="006666D4">
              <w:rPr>
                <w:spacing w:val="-6"/>
                <w:lang w:val="ru-RU"/>
              </w:rPr>
              <w:t xml:space="preserve"> </w:t>
            </w:r>
            <w:r w:rsidRPr="006666D4">
              <w:rPr>
                <w:lang w:val="ru-RU"/>
              </w:rPr>
              <w:t>общается</w:t>
            </w:r>
            <w:r w:rsidRPr="006666D4">
              <w:rPr>
                <w:spacing w:val="-2"/>
                <w:lang w:val="ru-RU"/>
              </w:rPr>
              <w:t xml:space="preserve"> </w:t>
            </w:r>
            <w:r w:rsidRPr="006666D4">
              <w:rPr>
                <w:lang w:val="ru-RU"/>
              </w:rPr>
              <w:t>вежливо и предоставляет ответы на вопросы получателя услуг)</w:t>
            </w:r>
          </w:p>
        </w:tc>
        <w:tc>
          <w:tcPr>
            <w:tcW w:w="993" w:type="dxa"/>
          </w:tcPr>
          <w:p w14:paraId="0DD5AA20" w14:textId="43A0F163" w:rsidR="00A553FC" w:rsidRPr="002475B5" w:rsidRDefault="00A553FC" w:rsidP="00B968B7">
            <w:pPr>
              <w:pStyle w:val="TableParagraph"/>
              <w:spacing w:before="69"/>
              <w:ind w:right="1"/>
              <w:jc w:val="center"/>
              <w:rPr>
                <w:lang w:val="ru-RU"/>
              </w:rPr>
            </w:pPr>
            <w:r>
              <w:t>Да</w:t>
            </w:r>
          </w:p>
        </w:tc>
        <w:tc>
          <w:tcPr>
            <w:tcW w:w="1984" w:type="dxa"/>
          </w:tcPr>
          <w:p w14:paraId="58EC50C2" w14:textId="10592B0D" w:rsidR="00A553FC" w:rsidRPr="002475B5" w:rsidRDefault="00A553FC" w:rsidP="00B968B7">
            <w:pPr>
              <w:pStyle w:val="TableParagraph"/>
              <w:spacing w:before="69"/>
              <w:ind w:right="1"/>
              <w:jc w:val="center"/>
              <w:rPr>
                <w:lang w:val="ru-RU"/>
              </w:rPr>
            </w:pPr>
            <w:r>
              <w:t>Да</w:t>
            </w:r>
          </w:p>
        </w:tc>
        <w:tc>
          <w:tcPr>
            <w:tcW w:w="1415" w:type="dxa"/>
          </w:tcPr>
          <w:p w14:paraId="7CE31916" w14:textId="47D53B28" w:rsidR="00A553FC" w:rsidRPr="002475B5" w:rsidRDefault="00A553FC" w:rsidP="00B968B7">
            <w:pPr>
              <w:pStyle w:val="TableParagraph"/>
              <w:spacing w:before="69"/>
              <w:ind w:right="1"/>
              <w:jc w:val="center"/>
              <w:rPr>
                <w:lang w:val="ru-RU"/>
              </w:rPr>
            </w:pPr>
            <w:r>
              <w:t>1</w:t>
            </w:r>
          </w:p>
        </w:tc>
      </w:tr>
      <w:tr w:rsidR="00A553FC" w14:paraId="6E3BD2CC" w14:textId="77777777" w:rsidTr="00B968B7">
        <w:trPr>
          <w:trHeight w:val="862"/>
        </w:trPr>
        <w:tc>
          <w:tcPr>
            <w:tcW w:w="1793" w:type="dxa"/>
            <w:vMerge/>
          </w:tcPr>
          <w:p w14:paraId="37624BA3" w14:textId="77777777" w:rsidR="00A553FC" w:rsidRPr="002475B5" w:rsidRDefault="00A553FC" w:rsidP="00B968B7">
            <w:pPr>
              <w:rPr>
                <w:sz w:val="2"/>
                <w:szCs w:val="2"/>
                <w:lang w:val="ru-RU"/>
              </w:rPr>
            </w:pPr>
          </w:p>
        </w:tc>
        <w:tc>
          <w:tcPr>
            <w:tcW w:w="8980" w:type="dxa"/>
          </w:tcPr>
          <w:p w14:paraId="50FC7EC9" w14:textId="77777777" w:rsidR="00A553FC" w:rsidRPr="006666D4" w:rsidRDefault="00A553FC" w:rsidP="00B968B7">
            <w:pPr>
              <w:pStyle w:val="TableParagraph"/>
              <w:spacing w:before="71" w:line="237" w:lineRule="auto"/>
              <w:ind w:left="82" w:right="76"/>
              <w:rPr>
                <w:lang w:val="ru-RU"/>
              </w:rPr>
            </w:pPr>
            <w:r w:rsidRPr="006666D4">
              <w:rPr>
                <w:lang w:val="ru-RU"/>
              </w:rPr>
              <w:t>Электронная почта (можно отправить</w:t>
            </w:r>
            <w:r w:rsidRPr="006666D4">
              <w:rPr>
                <w:spacing w:val="-2"/>
                <w:lang w:val="ru-RU"/>
              </w:rPr>
              <w:t xml:space="preserve"> </w:t>
            </w:r>
            <w:r w:rsidRPr="006666D4">
              <w:rPr>
                <w:lang w:val="ru-RU"/>
              </w:rPr>
              <w:t>сообщение, получить информацию о его доставке и прочтении, предоставляется ответ в течение суток о полученном</w:t>
            </w:r>
            <w:r w:rsidRPr="006666D4">
              <w:rPr>
                <w:spacing w:val="-7"/>
                <w:lang w:val="ru-RU"/>
              </w:rPr>
              <w:t xml:space="preserve"> </w:t>
            </w:r>
            <w:r w:rsidRPr="006666D4">
              <w:rPr>
                <w:lang w:val="ru-RU"/>
              </w:rPr>
              <w:t>сообщении</w:t>
            </w:r>
            <w:r w:rsidRPr="006666D4">
              <w:rPr>
                <w:spacing w:val="-4"/>
                <w:lang w:val="ru-RU"/>
              </w:rPr>
              <w:t xml:space="preserve"> </w:t>
            </w:r>
            <w:r w:rsidRPr="006666D4">
              <w:rPr>
                <w:lang w:val="ru-RU"/>
              </w:rPr>
              <w:t>и</w:t>
            </w:r>
            <w:r w:rsidRPr="006666D4">
              <w:rPr>
                <w:spacing w:val="-5"/>
                <w:lang w:val="ru-RU"/>
              </w:rPr>
              <w:t xml:space="preserve"> </w:t>
            </w:r>
            <w:r w:rsidRPr="006666D4">
              <w:rPr>
                <w:lang w:val="ru-RU"/>
              </w:rPr>
              <w:t>ответ, либо информация о сроках содержательного ответа)</w:t>
            </w:r>
          </w:p>
        </w:tc>
        <w:tc>
          <w:tcPr>
            <w:tcW w:w="993" w:type="dxa"/>
          </w:tcPr>
          <w:p w14:paraId="0198C54E" w14:textId="5A4B5887" w:rsidR="00A553FC" w:rsidRPr="002475B5" w:rsidRDefault="00A553FC" w:rsidP="00B968B7">
            <w:pPr>
              <w:pStyle w:val="TableParagraph"/>
              <w:spacing w:before="69"/>
              <w:ind w:right="1"/>
              <w:jc w:val="center"/>
              <w:rPr>
                <w:lang w:val="ru-RU"/>
              </w:rPr>
            </w:pPr>
            <w:r>
              <w:t>Да</w:t>
            </w:r>
          </w:p>
        </w:tc>
        <w:tc>
          <w:tcPr>
            <w:tcW w:w="1984" w:type="dxa"/>
          </w:tcPr>
          <w:p w14:paraId="5CD60478" w14:textId="17901B92" w:rsidR="00A553FC" w:rsidRPr="002475B5" w:rsidRDefault="00A553FC" w:rsidP="00B968B7">
            <w:pPr>
              <w:pStyle w:val="TableParagraph"/>
              <w:spacing w:before="69"/>
              <w:ind w:right="1"/>
              <w:jc w:val="center"/>
              <w:rPr>
                <w:lang w:val="ru-RU"/>
              </w:rPr>
            </w:pPr>
            <w:r>
              <w:t>Да</w:t>
            </w:r>
          </w:p>
        </w:tc>
        <w:tc>
          <w:tcPr>
            <w:tcW w:w="1415" w:type="dxa"/>
          </w:tcPr>
          <w:p w14:paraId="19766636" w14:textId="0E7E726E" w:rsidR="00A553FC" w:rsidRPr="002475B5" w:rsidRDefault="00A553FC" w:rsidP="00B968B7">
            <w:pPr>
              <w:pStyle w:val="TableParagraph"/>
              <w:spacing w:before="69"/>
              <w:ind w:right="1"/>
              <w:jc w:val="center"/>
              <w:rPr>
                <w:lang w:val="ru-RU"/>
              </w:rPr>
            </w:pPr>
            <w:r>
              <w:t>2</w:t>
            </w:r>
          </w:p>
        </w:tc>
      </w:tr>
      <w:tr w:rsidR="00A553FC" w14:paraId="5A45D74E" w14:textId="77777777" w:rsidTr="00B968B7">
        <w:trPr>
          <w:trHeight w:val="1140"/>
        </w:trPr>
        <w:tc>
          <w:tcPr>
            <w:tcW w:w="1793" w:type="dxa"/>
            <w:vMerge/>
          </w:tcPr>
          <w:p w14:paraId="0812CA42" w14:textId="77777777" w:rsidR="00A553FC" w:rsidRPr="002475B5" w:rsidRDefault="00A553FC" w:rsidP="00B968B7">
            <w:pPr>
              <w:rPr>
                <w:sz w:val="2"/>
                <w:szCs w:val="2"/>
                <w:lang w:val="ru-RU"/>
              </w:rPr>
            </w:pPr>
          </w:p>
        </w:tc>
        <w:tc>
          <w:tcPr>
            <w:tcW w:w="8980" w:type="dxa"/>
          </w:tcPr>
          <w:p w14:paraId="53E5FA0D" w14:textId="77777777" w:rsidR="00A553FC" w:rsidRPr="006666D4" w:rsidRDefault="00A553FC" w:rsidP="00B968B7">
            <w:pPr>
              <w:pStyle w:val="TableParagraph"/>
              <w:tabs>
                <w:tab w:val="left" w:pos="1484"/>
                <w:tab w:val="left" w:pos="2043"/>
                <w:tab w:val="left" w:pos="2357"/>
                <w:tab w:val="left" w:pos="2772"/>
              </w:tabs>
              <w:spacing w:before="71" w:line="237" w:lineRule="auto"/>
              <w:ind w:left="82" w:right="78"/>
              <w:rPr>
                <w:lang w:val="ru-RU"/>
              </w:rPr>
            </w:pPr>
            <w:r w:rsidRPr="006666D4">
              <w:rPr>
                <w:spacing w:val="-2"/>
                <w:lang w:val="ru-RU"/>
              </w:rPr>
              <w:t xml:space="preserve">Электронные сервисы </w:t>
            </w:r>
            <w:r w:rsidRPr="006666D4">
              <w:rPr>
                <w:lang w:val="ru-RU"/>
              </w:rPr>
              <w:t xml:space="preserve">(указанные сервисы позволяют </w:t>
            </w:r>
            <w:r w:rsidRPr="006666D4">
              <w:rPr>
                <w:spacing w:val="-2"/>
                <w:lang w:val="ru-RU"/>
              </w:rPr>
              <w:t>оставить</w:t>
            </w:r>
            <w:r w:rsidRPr="006666D4">
              <w:rPr>
                <w:lang w:val="ru-RU"/>
              </w:rPr>
              <w:t xml:space="preserve"> </w:t>
            </w:r>
            <w:r w:rsidRPr="006666D4">
              <w:rPr>
                <w:spacing w:val="-2"/>
                <w:lang w:val="ru-RU"/>
              </w:rPr>
              <w:t xml:space="preserve">сообщение, </w:t>
            </w:r>
            <w:r w:rsidRPr="006666D4">
              <w:rPr>
                <w:lang w:val="ru-RU"/>
              </w:rPr>
              <w:t xml:space="preserve">коммуникация по обращению ведется непосредственно на сайте или через внешние </w:t>
            </w:r>
            <w:r w:rsidRPr="006666D4">
              <w:rPr>
                <w:spacing w:val="-2"/>
                <w:lang w:val="ru-RU"/>
              </w:rPr>
              <w:t xml:space="preserve">сервисы (почта, </w:t>
            </w:r>
            <w:r w:rsidRPr="006666D4">
              <w:rPr>
                <w:spacing w:val="-4"/>
                <w:lang w:val="ru-RU"/>
              </w:rPr>
              <w:t xml:space="preserve">чат, </w:t>
            </w:r>
            <w:r w:rsidRPr="006666D4">
              <w:rPr>
                <w:spacing w:val="-2"/>
                <w:lang w:val="ru-RU"/>
              </w:rPr>
              <w:t xml:space="preserve">мессенджер </w:t>
            </w:r>
            <w:r w:rsidRPr="006666D4">
              <w:rPr>
                <w:spacing w:val="-10"/>
                <w:lang w:val="ru-RU"/>
              </w:rPr>
              <w:t xml:space="preserve">и </w:t>
            </w:r>
            <w:r w:rsidRPr="006666D4">
              <w:rPr>
                <w:spacing w:val="-2"/>
                <w:lang w:val="ru-RU"/>
              </w:rPr>
              <w:t xml:space="preserve">пр.), </w:t>
            </w:r>
            <w:r w:rsidRPr="006666D4">
              <w:rPr>
                <w:lang w:val="ru-RU"/>
              </w:rPr>
              <w:t>консультация</w:t>
            </w:r>
            <w:r w:rsidRPr="006666D4">
              <w:rPr>
                <w:spacing w:val="-14"/>
                <w:lang w:val="ru-RU"/>
              </w:rPr>
              <w:t xml:space="preserve"> </w:t>
            </w:r>
            <w:r w:rsidRPr="006666D4">
              <w:rPr>
                <w:lang w:val="ru-RU"/>
              </w:rPr>
              <w:t>предоставляется</w:t>
            </w:r>
            <w:r w:rsidRPr="006666D4">
              <w:rPr>
                <w:spacing w:val="-14"/>
                <w:lang w:val="ru-RU"/>
              </w:rPr>
              <w:t xml:space="preserve"> </w:t>
            </w:r>
            <w:r w:rsidRPr="006666D4">
              <w:rPr>
                <w:lang w:val="ru-RU"/>
              </w:rPr>
              <w:t>в полном объеме по запросу):</w:t>
            </w:r>
          </w:p>
          <w:p w14:paraId="38B6A7C7" w14:textId="77777777" w:rsidR="00A553FC" w:rsidRPr="006666D4" w:rsidRDefault="00A553FC" w:rsidP="00B968B7">
            <w:pPr>
              <w:pStyle w:val="TableParagraph"/>
              <w:spacing w:line="248" w:lineRule="exact"/>
              <w:ind w:left="82"/>
              <w:rPr>
                <w:lang w:val="ru-RU"/>
              </w:rPr>
            </w:pPr>
            <w:r w:rsidRPr="006666D4">
              <w:rPr>
                <w:lang w:val="ru-RU"/>
              </w:rPr>
              <w:t>-</w:t>
            </w:r>
            <w:r w:rsidRPr="006666D4">
              <w:rPr>
                <w:spacing w:val="70"/>
                <w:w w:val="150"/>
                <w:lang w:val="ru-RU"/>
              </w:rPr>
              <w:t xml:space="preserve"> </w:t>
            </w:r>
            <w:r w:rsidRPr="006666D4">
              <w:rPr>
                <w:lang w:val="ru-RU"/>
              </w:rPr>
              <w:t>форма</w:t>
            </w:r>
            <w:r w:rsidRPr="006666D4">
              <w:rPr>
                <w:spacing w:val="71"/>
                <w:w w:val="150"/>
                <w:lang w:val="ru-RU"/>
              </w:rPr>
              <w:t xml:space="preserve"> </w:t>
            </w:r>
            <w:r w:rsidRPr="006666D4">
              <w:rPr>
                <w:lang w:val="ru-RU"/>
              </w:rPr>
              <w:t>для</w:t>
            </w:r>
            <w:r w:rsidRPr="006666D4">
              <w:rPr>
                <w:spacing w:val="70"/>
                <w:w w:val="150"/>
                <w:lang w:val="ru-RU"/>
              </w:rPr>
              <w:t xml:space="preserve"> </w:t>
            </w:r>
            <w:r w:rsidRPr="006666D4">
              <w:rPr>
                <w:spacing w:val="-2"/>
                <w:lang w:val="ru-RU"/>
              </w:rPr>
              <w:t xml:space="preserve">подачи электронного обращения </w:t>
            </w:r>
            <w:r w:rsidRPr="006666D4">
              <w:rPr>
                <w:lang w:val="ru-RU"/>
              </w:rPr>
              <w:t>(жалобы, предложения)</w:t>
            </w:r>
          </w:p>
        </w:tc>
        <w:tc>
          <w:tcPr>
            <w:tcW w:w="993" w:type="dxa"/>
          </w:tcPr>
          <w:p w14:paraId="498C3C7D" w14:textId="23F896E4" w:rsidR="00A553FC" w:rsidRPr="002475B5" w:rsidRDefault="00A553FC" w:rsidP="00DB37EC">
            <w:pPr>
              <w:pStyle w:val="TableParagraph"/>
              <w:spacing w:before="69"/>
              <w:ind w:right="1"/>
              <w:jc w:val="center"/>
              <w:rPr>
                <w:lang w:val="ru-RU"/>
              </w:rPr>
            </w:pPr>
            <w:r>
              <w:t>Да</w:t>
            </w:r>
          </w:p>
        </w:tc>
        <w:tc>
          <w:tcPr>
            <w:tcW w:w="1984" w:type="dxa"/>
          </w:tcPr>
          <w:p w14:paraId="307F2CA6" w14:textId="12C173C2" w:rsidR="00A553FC" w:rsidRPr="002475B5" w:rsidRDefault="00A553FC" w:rsidP="00DB37EC">
            <w:pPr>
              <w:pStyle w:val="TableParagraph"/>
              <w:spacing w:before="69"/>
              <w:ind w:right="1"/>
              <w:jc w:val="center"/>
              <w:rPr>
                <w:lang w:val="ru-RU"/>
              </w:rPr>
            </w:pPr>
            <w:r>
              <w:t>Да</w:t>
            </w:r>
          </w:p>
        </w:tc>
        <w:tc>
          <w:tcPr>
            <w:tcW w:w="1415" w:type="dxa"/>
          </w:tcPr>
          <w:p w14:paraId="19E0A5D0" w14:textId="2282A588" w:rsidR="00A553FC" w:rsidRPr="002475B5" w:rsidRDefault="00A553FC" w:rsidP="00DB37EC">
            <w:pPr>
              <w:pStyle w:val="TableParagraph"/>
              <w:spacing w:before="69"/>
              <w:ind w:right="1"/>
              <w:jc w:val="center"/>
              <w:rPr>
                <w:lang w:val="ru-RU"/>
              </w:rPr>
            </w:pPr>
            <w:r>
              <w:t>3</w:t>
            </w:r>
          </w:p>
        </w:tc>
      </w:tr>
      <w:tr w:rsidR="00A553FC" w14:paraId="5401B218" w14:textId="77777777" w:rsidTr="00B968B7">
        <w:trPr>
          <w:trHeight w:val="304"/>
        </w:trPr>
        <w:tc>
          <w:tcPr>
            <w:tcW w:w="1793" w:type="dxa"/>
            <w:vMerge/>
          </w:tcPr>
          <w:p w14:paraId="4461B4C3" w14:textId="77777777" w:rsidR="00A553FC" w:rsidRPr="002475B5" w:rsidRDefault="00A553FC" w:rsidP="00B968B7">
            <w:pPr>
              <w:rPr>
                <w:sz w:val="2"/>
                <w:szCs w:val="2"/>
                <w:lang w:val="ru-RU"/>
              </w:rPr>
            </w:pPr>
          </w:p>
        </w:tc>
        <w:tc>
          <w:tcPr>
            <w:tcW w:w="8980" w:type="dxa"/>
          </w:tcPr>
          <w:p w14:paraId="7360661E" w14:textId="77777777" w:rsidR="00A553FC" w:rsidRPr="006666D4" w:rsidRDefault="00A553FC" w:rsidP="00B968B7">
            <w:pPr>
              <w:pStyle w:val="TableParagraph"/>
              <w:spacing w:before="46" w:line="237" w:lineRule="auto"/>
              <w:ind w:left="82" w:right="82"/>
              <w:rPr>
                <w:lang w:val="ru-RU"/>
              </w:rPr>
            </w:pPr>
            <w:r w:rsidRPr="006666D4">
              <w:rPr>
                <w:lang w:val="ru-RU"/>
              </w:rPr>
              <w:t>-</w:t>
            </w:r>
            <w:r w:rsidRPr="006666D4">
              <w:rPr>
                <w:spacing w:val="80"/>
                <w:lang w:val="ru-RU"/>
              </w:rPr>
              <w:t xml:space="preserve"> </w:t>
            </w:r>
            <w:r w:rsidRPr="006666D4">
              <w:rPr>
                <w:lang w:val="ru-RU"/>
              </w:rPr>
              <w:t>получение</w:t>
            </w:r>
            <w:r w:rsidRPr="006666D4">
              <w:rPr>
                <w:spacing w:val="80"/>
                <w:lang w:val="ru-RU"/>
              </w:rPr>
              <w:t xml:space="preserve"> </w:t>
            </w:r>
            <w:r w:rsidRPr="006666D4">
              <w:rPr>
                <w:lang w:val="ru-RU"/>
              </w:rPr>
              <w:t>консультации</w:t>
            </w:r>
            <w:r w:rsidRPr="006666D4">
              <w:rPr>
                <w:spacing w:val="80"/>
                <w:lang w:val="ru-RU"/>
              </w:rPr>
              <w:t xml:space="preserve"> </w:t>
            </w:r>
            <w:r w:rsidRPr="006666D4">
              <w:rPr>
                <w:lang w:val="ru-RU"/>
              </w:rPr>
              <w:t>по оказываемым услугам и пр.</w:t>
            </w:r>
          </w:p>
        </w:tc>
        <w:tc>
          <w:tcPr>
            <w:tcW w:w="993" w:type="dxa"/>
          </w:tcPr>
          <w:p w14:paraId="543A7F77" w14:textId="091513E6" w:rsidR="00A553FC" w:rsidRPr="002475B5" w:rsidRDefault="00A553FC" w:rsidP="00B968B7">
            <w:pPr>
              <w:pStyle w:val="TableParagraph"/>
              <w:spacing w:before="44"/>
              <w:ind w:right="1"/>
              <w:jc w:val="center"/>
              <w:rPr>
                <w:lang w:val="ru-RU"/>
              </w:rPr>
            </w:pPr>
            <w:r>
              <w:t>Да</w:t>
            </w:r>
          </w:p>
        </w:tc>
        <w:tc>
          <w:tcPr>
            <w:tcW w:w="1984" w:type="dxa"/>
          </w:tcPr>
          <w:p w14:paraId="6338C7BA" w14:textId="08A90898" w:rsidR="00A553FC" w:rsidRPr="002475B5" w:rsidRDefault="00A553FC" w:rsidP="00B968B7">
            <w:pPr>
              <w:pStyle w:val="TableParagraph"/>
              <w:spacing w:before="44"/>
              <w:ind w:right="1"/>
              <w:jc w:val="center"/>
              <w:rPr>
                <w:lang w:val="ru-RU"/>
              </w:rPr>
            </w:pPr>
            <w:r>
              <w:t>Да</w:t>
            </w:r>
          </w:p>
        </w:tc>
        <w:tc>
          <w:tcPr>
            <w:tcW w:w="1415" w:type="dxa"/>
          </w:tcPr>
          <w:p w14:paraId="14532010" w14:textId="57BB5EDF" w:rsidR="00A553FC" w:rsidRPr="002475B5" w:rsidRDefault="00A553FC" w:rsidP="00B968B7">
            <w:pPr>
              <w:pStyle w:val="TableParagraph"/>
              <w:spacing w:before="44"/>
              <w:ind w:right="1"/>
              <w:jc w:val="center"/>
              <w:rPr>
                <w:lang w:val="ru-RU"/>
              </w:rPr>
            </w:pPr>
            <w:r>
              <w:t>4</w:t>
            </w:r>
          </w:p>
        </w:tc>
      </w:tr>
      <w:tr w:rsidR="00A553FC" w14:paraId="5A3431A5" w14:textId="77777777" w:rsidTr="00B968B7">
        <w:trPr>
          <w:trHeight w:val="408"/>
        </w:trPr>
        <w:tc>
          <w:tcPr>
            <w:tcW w:w="1793" w:type="dxa"/>
            <w:vMerge/>
          </w:tcPr>
          <w:p w14:paraId="601A29F8" w14:textId="77777777" w:rsidR="00A553FC" w:rsidRPr="002475B5" w:rsidRDefault="00A553FC" w:rsidP="00B968B7">
            <w:pPr>
              <w:rPr>
                <w:sz w:val="2"/>
                <w:szCs w:val="2"/>
                <w:lang w:val="ru-RU"/>
              </w:rPr>
            </w:pPr>
          </w:p>
        </w:tc>
        <w:tc>
          <w:tcPr>
            <w:tcW w:w="8980" w:type="dxa"/>
          </w:tcPr>
          <w:p w14:paraId="66C8F478" w14:textId="77777777" w:rsidR="00A553FC" w:rsidRDefault="00A553FC" w:rsidP="00B968B7">
            <w:pPr>
              <w:pStyle w:val="TableParagraph"/>
              <w:tabs>
                <w:tab w:val="left" w:pos="1061"/>
                <w:tab w:val="left" w:pos="2050"/>
              </w:tabs>
              <w:spacing w:before="46" w:line="237" w:lineRule="auto"/>
              <w:ind w:left="82" w:right="83"/>
            </w:pPr>
            <w:r>
              <w:rPr>
                <w:spacing w:val="-2"/>
              </w:rPr>
              <w:t>Раздел</w:t>
            </w:r>
            <w:r>
              <w:t xml:space="preserve"> </w:t>
            </w:r>
            <w:r>
              <w:rPr>
                <w:spacing w:val="-2"/>
              </w:rPr>
              <w:t>"Часто задаваемые вопросы"</w:t>
            </w:r>
          </w:p>
        </w:tc>
        <w:tc>
          <w:tcPr>
            <w:tcW w:w="993" w:type="dxa"/>
          </w:tcPr>
          <w:p w14:paraId="46579694" w14:textId="77777777" w:rsidR="00A553FC" w:rsidRDefault="00A553FC" w:rsidP="00B968B7">
            <w:pPr>
              <w:pStyle w:val="TableParagraph"/>
              <w:spacing w:before="44"/>
              <w:ind w:right="1"/>
              <w:jc w:val="center"/>
            </w:pPr>
          </w:p>
        </w:tc>
        <w:tc>
          <w:tcPr>
            <w:tcW w:w="1984" w:type="dxa"/>
          </w:tcPr>
          <w:p w14:paraId="293896B1" w14:textId="77777777" w:rsidR="00A553FC" w:rsidRDefault="00A553FC" w:rsidP="00B968B7">
            <w:pPr>
              <w:pStyle w:val="TableParagraph"/>
              <w:spacing w:before="44"/>
              <w:ind w:right="1"/>
              <w:jc w:val="center"/>
            </w:pPr>
          </w:p>
        </w:tc>
        <w:tc>
          <w:tcPr>
            <w:tcW w:w="1415" w:type="dxa"/>
          </w:tcPr>
          <w:p w14:paraId="7AF9BF7E" w14:textId="77777777" w:rsidR="00A553FC" w:rsidRDefault="00A553FC" w:rsidP="00B968B7">
            <w:pPr>
              <w:pStyle w:val="TableParagraph"/>
              <w:spacing w:before="44"/>
              <w:ind w:right="1"/>
              <w:jc w:val="center"/>
            </w:pPr>
          </w:p>
        </w:tc>
      </w:tr>
      <w:tr w:rsidR="00A553FC" w14:paraId="2C9DE99C" w14:textId="77777777" w:rsidTr="00B968B7">
        <w:trPr>
          <w:trHeight w:val="725"/>
        </w:trPr>
        <w:tc>
          <w:tcPr>
            <w:tcW w:w="1793" w:type="dxa"/>
            <w:vMerge/>
          </w:tcPr>
          <w:p w14:paraId="1F615DEF" w14:textId="77777777" w:rsidR="00A553FC" w:rsidRDefault="00A553FC" w:rsidP="00B968B7">
            <w:pPr>
              <w:rPr>
                <w:sz w:val="2"/>
                <w:szCs w:val="2"/>
              </w:rPr>
            </w:pPr>
          </w:p>
        </w:tc>
        <w:tc>
          <w:tcPr>
            <w:tcW w:w="8980" w:type="dxa"/>
          </w:tcPr>
          <w:p w14:paraId="755D6F3D" w14:textId="77777777" w:rsidR="00A553FC" w:rsidRPr="006666D4" w:rsidRDefault="00A553FC" w:rsidP="00B968B7">
            <w:pPr>
              <w:pStyle w:val="TableParagraph"/>
              <w:tabs>
                <w:tab w:val="left" w:pos="1906"/>
              </w:tabs>
              <w:spacing w:before="46" w:line="237" w:lineRule="auto"/>
              <w:ind w:left="82" w:right="77"/>
              <w:rPr>
                <w:lang w:val="ru-RU"/>
              </w:rPr>
            </w:pPr>
            <w:r w:rsidRPr="006666D4">
              <w:rPr>
                <w:spacing w:val="-2"/>
                <w:lang w:val="ru-RU"/>
              </w:rPr>
              <w:t xml:space="preserve">Техническая возможность </w:t>
            </w:r>
            <w:r w:rsidRPr="006666D4">
              <w:rPr>
                <w:lang w:val="ru-RU"/>
              </w:rPr>
              <w:t>выражения</w:t>
            </w:r>
            <w:r w:rsidRPr="006666D4">
              <w:rPr>
                <w:spacing w:val="-14"/>
                <w:lang w:val="ru-RU"/>
              </w:rPr>
              <w:t xml:space="preserve"> </w:t>
            </w:r>
            <w:r w:rsidRPr="006666D4">
              <w:rPr>
                <w:lang w:val="ru-RU"/>
              </w:rPr>
              <w:t>мнения</w:t>
            </w:r>
            <w:r w:rsidRPr="006666D4">
              <w:rPr>
                <w:spacing w:val="-13"/>
                <w:lang w:val="ru-RU"/>
              </w:rPr>
              <w:t xml:space="preserve"> </w:t>
            </w:r>
            <w:r w:rsidRPr="006666D4">
              <w:rPr>
                <w:lang w:val="ru-RU"/>
              </w:rPr>
              <w:t>получателем услуг о качестве условий оказания</w:t>
            </w:r>
            <w:r w:rsidRPr="006666D4">
              <w:rPr>
                <w:spacing w:val="-1"/>
                <w:lang w:val="ru-RU"/>
              </w:rPr>
              <w:t xml:space="preserve"> </w:t>
            </w:r>
            <w:r w:rsidRPr="006666D4">
              <w:rPr>
                <w:lang w:val="ru-RU"/>
              </w:rPr>
              <w:t>услуг</w:t>
            </w:r>
            <w:r w:rsidRPr="006666D4">
              <w:rPr>
                <w:spacing w:val="-5"/>
                <w:lang w:val="ru-RU"/>
              </w:rPr>
              <w:t xml:space="preserve"> </w:t>
            </w:r>
            <w:r w:rsidRPr="006666D4">
              <w:rPr>
                <w:lang w:val="ru-RU"/>
              </w:rPr>
              <w:t>(наличие</w:t>
            </w:r>
            <w:r w:rsidRPr="006666D4">
              <w:rPr>
                <w:spacing w:val="-3"/>
                <w:lang w:val="ru-RU"/>
              </w:rPr>
              <w:t xml:space="preserve"> </w:t>
            </w:r>
            <w:r w:rsidRPr="006666D4">
              <w:rPr>
                <w:lang w:val="ru-RU"/>
              </w:rPr>
              <w:t xml:space="preserve">анкеты для опроса, гиперссылки или </w:t>
            </w:r>
            <w:r>
              <w:t>QR</w:t>
            </w:r>
            <w:r w:rsidRPr="006666D4">
              <w:rPr>
                <w:lang w:val="ru-RU"/>
              </w:rPr>
              <w:t>-кода для перехода на нее)</w:t>
            </w:r>
          </w:p>
        </w:tc>
        <w:tc>
          <w:tcPr>
            <w:tcW w:w="993" w:type="dxa"/>
          </w:tcPr>
          <w:p w14:paraId="1C817A10" w14:textId="4A337EEE" w:rsidR="00A553FC" w:rsidRPr="002475B5" w:rsidRDefault="00A553FC" w:rsidP="00B968B7">
            <w:pPr>
              <w:pStyle w:val="TableParagraph"/>
              <w:spacing w:before="44"/>
              <w:ind w:right="1"/>
              <w:jc w:val="center"/>
              <w:rPr>
                <w:lang w:val="ru-RU"/>
              </w:rPr>
            </w:pPr>
            <w:r>
              <w:t>Да</w:t>
            </w:r>
          </w:p>
        </w:tc>
        <w:tc>
          <w:tcPr>
            <w:tcW w:w="1984" w:type="dxa"/>
          </w:tcPr>
          <w:p w14:paraId="2E3477E1" w14:textId="34995C35" w:rsidR="00A553FC" w:rsidRPr="002475B5" w:rsidRDefault="00A553FC" w:rsidP="00B968B7">
            <w:pPr>
              <w:pStyle w:val="TableParagraph"/>
              <w:spacing w:before="44"/>
              <w:ind w:right="1"/>
              <w:jc w:val="center"/>
              <w:rPr>
                <w:lang w:val="ru-RU"/>
              </w:rPr>
            </w:pPr>
            <w:r>
              <w:t>Да</w:t>
            </w:r>
          </w:p>
        </w:tc>
        <w:tc>
          <w:tcPr>
            <w:tcW w:w="1415" w:type="dxa"/>
          </w:tcPr>
          <w:p w14:paraId="2DE7B1D4" w14:textId="7A733EBB" w:rsidR="00A553FC" w:rsidRPr="002475B5" w:rsidRDefault="00A553FC" w:rsidP="00B968B7">
            <w:pPr>
              <w:pStyle w:val="TableParagraph"/>
              <w:spacing w:before="44"/>
              <w:ind w:right="1"/>
              <w:jc w:val="center"/>
              <w:rPr>
                <w:lang w:val="ru-RU"/>
              </w:rPr>
            </w:pPr>
            <w:r>
              <w:t>5</w:t>
            </w:r>
          </w:p>
        </w:tc>
      </w:tr>
      <w:tr w:rsidR="00A553FC" w14:paraId="77397BFF" w14:textId="77777777" w:rsidTr="00B968B7">
        <w:trPr>
          <w:trHeight w:val="359"/>
        </w:trPr>
        <w:tc>
          <w:tcPr>
            <w:tcW w:w="1793" w:type="dxa"/>
            <w:vMerge/>
          </w:tcPr>
          <w:p w14:paraId="4117C61C" w14:textId="77777777" w:rsidR="00A553FC" w:rsidRPr="002475B5" w:rsidRDefault="00A553FC" w:rsidP="00B968B7">
            <w:pPr>
              <w:rPr>
                <w:sz w:val="2"/>
                <w:szCs w:val="2"/>
                <w:lang w:val="ru-RU"/>
              </w:rPr>
            </w:pPr>
          </w:p>
        </w:tc>
        <w:tc>
          <w:tcPr>
            <w:tcW w:w="8980" w:type="dxa"/>
          </w:tcPr>
          <w:p w14:paraId="4818021A" w14:textId="77777777" w:rsidR="00A553FC" w:rsidRDefault="00A553FC" w:rsidP="00B968B7">
            <w:pPr>
              <w:pStyle w:val="TableParagraph"/>
              <w:spacing w:before="44"/>
              <w:ind w:left="82"/>
            </w:pPr>
            <w:r>
              <w:t>Иное</w:t>
            </w:r>
            <w:r>
              <w:rPr>
                <w:spacing w:val="-3"/>
              </w:rPr>
              <w:t xml:space="preserve"> </w:t>
            </w:r>
            <w:r>
              <w:rPr>
                <w:spacing w:val="-2"/>
              </w:rPr>
              <w:t>(указать):</w:t>
            </w:r>
          </w:p>
        </w:tc>
        <w:tc>
          <w:tcPr>
            <w:tcW w:w="993" w:type="dxa"/>
          </w:tcPr>
          <w:p w14:paraId="5C1588CB" w14:textId="77777777" w:rsidR="00A553FC" w:rsidRDefault="00A553FC" w:rsidP="00B968B7">
            <w:pPr>
              <w:pStyle w:val="TableParagraph"/>
              <w:spacing w:before="112"/>
              <w:ind w:right="147"/>
              <w:jc w:val="center"/>
            </w:pPr>
          </w:p>
        </w:tc>
        <w:tc>
          <w:tcPr>
            <w:tcW w:w="1984" w:type="dxa"/>
          </w:tcPr>
          <w:p w14:paraId="412DBC6C" w14:textId="77777777" w:rsidR="00A553FC" w:rsidRDefault="00A553FC" w:rsidP="00B968B7">
            <w:pPr>
              <w:pStyle w:val="TableParagraph"/>
              <w:spacing w:before="112"/>
              <w:ind w:right="1"/>
              <w:jc w:val="center"/>
            </w:pPr>
          </w:p>
        </w:tc>
        <w:tc>
          <w:tcPr>
            <w:tcW w:w="1415" w:type="dxa"/>
          </w:tcPr>
          <w:p w14:paraId="12A24B90" w14:textId="77777777" w:rsidR="00A553FC" w:rsidRDefault="00A553FC" w:rsidP="00B968B7">
            <w:pPr>
              <w:pStyle w:val="TableParagraph"/>
              <w:spacing w:before="112"/>
              <w:ind w:right="1"/>
              <w:jc w:val="center"/>
            </w:pPr>
          </w:p>
        </w:tc>
      </w:tr>
      <w:tr w:rsidR="00A553FC" w14:paraId="61C93ABF" w14:textId="77777777" w:rsidTr="00B968B7">
        <w:trPr>
          <w:trHeight w:val="359"/>
        </w:trPr>
        <w:tc>
          <w:tcPr>
            <w:tcW w:w="1793" w:type="dxa"/>
            <w:vMerge/>
          </w:tcPr>
          <w:p w14:paraId="7356D7AD" w14:textId="77777777" w:rsidR="00A553FC" w:rsidRDefault="00A553FC" w:rsidP="00B968B7">
            <w:pPr>
              <w:rPr>
                <w:sz w:val="2"/>
                <w:szCs w:val="2"/>
              </w:rPr>
            </w:pPr>
          </w:p>
        </w:tc>
        <w:tc>
          <w:tcPr>
            <w:tcW w:w="8980" w:type="dxa"/>
          </w:tcPr>
          <w:p w14:paraId="659CF35E" w14:textId="77777777" w:rsidR="00A553FC" w:rsidRPr="006666D4" w:rsidRDefault="00A553FC" w:rsidP="00B968B7">
            <w:pPr>
              <w:pStyle w:val="TableParagraph"/>
              <w:spacing w:before="44"/>
              <w:ind w:left="82"/>
              <w:rPr>
                <w:lang w:val="ru-RU"/>
              </w:rPr>
            </w:pPr>
            <w:r w:rsidRPr="006666D4">
              <w:rPr>
                <w:lang w:val="ru-RU"/>
              </w:rPr>
              <w:t>-</w:t>
            </w:r>
            <w:r w:rsidRPr="006666D4">
              <w:rPr>
                <w:spacing w:val="-3"/>
                <w:lang w:val="ru-RU"/>
              </w:rPr>
              <w:t xml:space="preserve"> </w:t>
            </w:r>
            <w:r w:rsidRPr="006666D4">
              <w:rPr>
                <w:lang w:val="ru-RU"/>
              </w:rPr>
              <w:t>чат-бот</w:t>
            </w:r>
            <w:r w:rsidRPr="006666D4">
              <w:rPr>
                <w:spacing w:val="-3"/>
                <w:lang w:val="ru-RU"/>
              </w:rPr>
              <w:t xml:space="preserve"> </w:t>
            </w:r>
            <w:r w:rsidRPr="006666D4">
              <w:rPr>
                <w:lang w:val="ru-RU"/>
              </w:rPr>
              <w:t>с</w:t>
            </w:r>
            <w:r w:rsidRPr="006666D4">
              <w:rPr>
                <w:spacing w:val="-3"/>
                <w:lang w:val="ru-RU"/>
              </w:rPr>
              <w:t xml:space="preserve"> </w:t>
            </w:r>
            <w:r w:rsidRPr="006666D4">
              <w:rPr>
                <w:lang w:val="ru-RU"/>
              </w:rPr>
              <w:t>получателями</w:t>
            </w:r>
            <w:r w:rsidRPr="006666D4">
              <w:rPr>
                <w:spacing w:val="-2"/>
                <w:lang w:val="ru-RU"/>
              </w:rPr>
              <w:t xml:space="preserve"> услуги</w:t>
            </w:r>
          </w:p>
        </w:tc>
        <w:tc>
          <w:tcPr>
            <w:tcW w:w="993" w:type="dxa"/>
          </w:tcPr>
          <w:p w14:paraId="5131502A" w14:textId="0CEDB792" w:rsidR="00A553FC" w:rsidRDefault="00A553FC" w:rsidP="00B968B7">
            <w:pPr>
              <w:ind w:left="3" w:right="138" w:hanging="3"/>
              <w:jc w:val="center"/>
              <w:rPr>
                <w:sz w:val="2"/>
                <w:szCs w:val="2"/>
              </w:rPr>
            </w:pPr>
            <w:r w:rsidRPr="007B20B5">
              <w:t>нет</w:t>
            </w:r>
          </w:p>
        </w:tc>
        <w:tc>
          <w:tcPr>
            <w:tcW w:w="1984" w:type="dxa"/>
          </w:tcPr>
          <w:p w14:paraId="6BDD2E20" w14:textId="16A803C1" w:rsidR="00A553FC" w:rsidRPr="00500600" w:rsidRDefault="00A553FC" w:rsidP="00B968B7">
            <w:pPr>
              <w:ind w:right="138"/>
              <w:jc w:val="center"/>
              <w:rPr>
                <w:sz w:val="28"/>
                <w:szCs w:val="28"/>
              </w:rPr>
            </w:pPr>
            <w:r w:rsidRPr="007B20B5">
              <w:t>нет</w:t>
            </w:r>
          </w:p>
        </w:tc>
        <w:tc>
          <w:tcPr>
            <w:tcW w:w="1415" w:type="dxa"/>
          </w:tcPr>
          <w:p w14:paraId="1F3F7DC9" w14:textId="77777777" w:rsidR="00A553FC" w:rsidRDefault="00A553FC" w:rsidP="00B968B7">
            <w:pPr>
              <w:rPr>
                <w:sz w:val="2"/>
                <w:szCs w:val="2"/>
              </w:rPr>
            </w:pPr>
          </w:p>
        </w:tc>
      </w:tr>
      <w:tr w:rsidR="00A553FC" w14:paraId="0A48D64F" w14:textId="77777777" w:rsidTr="00B968B7">
        <w:trPr>
          <w:trHeight w:val="373"/>
        </w:trPr>
        <w:tc>
          <w:tcPr>
            <w:tcW w:w="1793" w:type="dxa"/>
            <w:vMerge/>
          </w:tcPr>
          <w:p w14:paraId="7FDF8A19" w14:textId="77777777" w:rsidR="00A553FC" w:rsidRDefault="00A553FC" w:rsidP="00B968B7">
            <w:pPr>
              <w:rPr>
                <w:sz w:val="2"/>
                <w:szCs w:val="2"/>
              </w:rPr>
            </w:pPr>
          </w:p>
        </w:tc>
        <w:tc>
          <w:tcPr>
            <w:tcW w:w="8980" w:type="dxa"/>
          </w:tcPr>
          <w:p w14:paraId="3DC1E3AF" w14:textId="77777777" w:rsidR="00A553FC" w:rsidRDefault="00A553FC" w:rsidP="00DB37EC">
            <w:pPr>
              <w:pStyle w:val="TableParagraph"/>
            </w:pPr>
            <w:r>
              <w:t>-</w:t>
            </w:r>
            <w:r>
              <w:rPr>
                <w:spacing w:val="-4"/>
              </w:rPr>
              <w:t xml:space="preserve"> </w:t>
            </w:r>
            <w:r>
              <w:t>ссылки</w:t>
            </w:r>
            <w:r>
              <w:rPr>
                <w:spacing w:val="-4"/>
              </w:rPr>
              <w:t xml:space="preserve"> </w:t>
            </w:r>
            <w:r>
              <w:t>на</w:t>
            </w:r>
            <w:r>
              <w:rPr>
                <w:spacing w:val="-4"/>
              </w:rPr>
              <w:t xml:space="preserve"> </w:t>
            </w:r>
            <w:r>
              <w:t>социальные</w:t>
            </w:r>
            <w:r>
              <w:rPr>
                <w:spacing w:val="-3"/>
              </w:rPr>
              <w:t xml:space="preserve"> </w:t>
            </w:r>
            <w:r>
              <w:rPr>
                <w:spacing w:val="-4"/>
              </w:rPr>
              <w:t>сети</w:t>
            </w:r>
          </w:p>
        </w:tc>
        <w:tc>
          <w:tcPr>
            <w:tcW w:w="993" w:type="dxa"/>
          </w:tcPr>
          <w:p w14:paraId="52487B21" w14:textId="77777777" w:rsidR="00A553FC" w:rsidRDefault="00A553FC" w:rsidP="00DB37EC">
            <w:pPr>
              <w:jc w:val="center"/>
              <w:rPr>
                <w:sz w:val="2"/>
                <w:szCs w:val="2"/>
              </w:rPr>
            </w:pPr>
          </w:p>
        </w:tc>
        <w:tc>
          <w:tcPr>
            <w:tcW w:w="1984" w:type="dxa"/>
          </w:tcPr>
          <w:p w14:paraId="41A87090" w14:textId="77777777" w:rsidR="00A553FC" w:rsidRDefault="00A553FC" w:rsidP="00DB37EC">
            <w:pPr>
              <w:jc w:val="center"/>
              <w:rPr>
                <w:sz w:val="2"/>
                <w:szCs w:val="2"/>
              </w:rPr>
            </w:pPr>
          </w:p>
        </w:tc>
        <w:tc>
          <w:tcPr>
            <w:tcW w:w="1415" w:type="dxa"/>
          </w:tcPr>
          <w:p w14:paraId="75F31A67" w14:textId="46A4C0EE" w:rsidR="00A553FC" w:rsidRDefault="00A553FC" w:rsidP="00DB37EC">
            <w:pPr>
              <w:jc w:val="center"/>
              <w:rPr>
                <w:sz w:val="2"/>
                <w:szCs w:val="2"/>
              </w:rPr>
            </w:pPr>
            <w:r w:rsidRPr="007B20B5">
              <w:rPr>
                <w:sz w:val="24"/>
                <w:szCs w:val="24"/>
              </w:rPr>
              <w:t>6</w:t>
            </w:r>
          </w:p>
        </w:tc>
      </w:tr>
      <w:tr w:rsidR="00A553FC" w14:paraId="369FE973" w14:textId="77777777" w:rsidTr="00B968B7">
        <w:trPr>
          <w:trHeight w:val="654"/>
        </w:trPr>
        <w:tc>
          <w:tcPr>
            <w:tcW w:w="1793" w:type="dxa"/>
            <w:vMerge/>
          </w:tcPr>
          <w:p w14:paraId="275255F7" w14:textId="77777777" w:rsidR="00A553FC" w:rsidRDefault="00A553FC" w:rsidP="00B968B7">
            <w:pPr>
              <w:rPr>
                <w:sz w:val="2"/>
                <w:szCs w:val="2"/>
              </w:rPr>
            </w:pPr>
          </w:p>
        </w:tc>
        <w:tc>
          <w:tcPr>
            <w:tcW w:w="8980" w:type="dxa"/>
          </w:tcPr>
          <w:p w14:paraId="1CB8A03A" w14:textId="77777777" w:rsidR="00A553FC" w:rsidRPr="006666D4" w:rsidRDefault="00A553FC" w:rsidP="00B968B7">
            <w:pPr>
              <w:pStyle w:val="TableParagraph"/>
              <w:tabs>
                <w:tab w:val="left" w:pos="3015"/>
              </w:tabs>
              <w:spacing w:before="46" w:line="237" w:lineRule="auto"/>
              <w:ind w:left="82" w:right="80"/>
              <w:rPr>
                <w:lang w:val="ru-RU"/>
              </w:rPr>
            </w:pPr>
            <w:r w:rsidRPr="006666D4">
              <w:rPr>
                <w:lang w:val="ru-RU"/>
              </w:rPr>
              <w:t xml:space="preserve">- ссылка на формирование обращения на Едином портале </w:t>
            </w:r>
            <w:r w:rsidRPr="006666D4">
              <w:rPr>
                <w:spacing w:val="-2"/>
                <w:lang w:val="ru-RU"/>
              </w:rPr>
              <w:t xml:space="preserve">государственных </w:t>
            </w:r>
            <w:r w:rsidRPr="006666D4">
              <w:rPr>
                <w:spacing w:val="-10"/>
                <w:lang w:val="ru-RU"/>
              </w:rPr>
              <w:t xml:space="preserve">и </w:t>
            </w:r>
            <w:r w:rsidRPr="006666D4">
              <w:rPr>
                <w:lang w:val="ru-RU"/>
              </w:rPr>
              <w:t>муниципальных услуг (ЕПГУ)</w:t>
            </w:r>
          </w:p>
        </w:tc>
        <w:tc>
          <w:tcPr>
            <w:tcW w:w="993" w:type="dxa"/>
          </w:tcPr>
          <w:p w14:paraId="71E78D16" w14:textId="398A3EAE" w:rsidR="00A553FC" w:rsidRPr="002475B5" w:rsidRDefault="00A553FC" w:rsidP="00B968B7">
            <w:pPr>
              <w:pStyle w:val="TableParagraph"/>
              <w:spacing w:before="44"/>
              <w:ind w:right="1"/>
              <w:jc w:val="center"/>
              <w:rPr>
                <w:lang w:val="ru-RU"/>
              </w:rPr>
            </w:pPr>
            <w:r>
              <w:t>Нет</w:t>
            </w:r>
          </w:p>
        </w:tc>
        <w:tc>
          <w:tcPr>
            <w:tcW w:w="1984" w:type="dxa"/>
          </w:tcPr>
          <w:p w14:paraId="5B1C71C9" w14:textId="07937959" w:rsidR="00A553FC" w:rsidRPr="002475B5" w:rsidRDefault="00A553FC" w:rsidP="00B968B7">
            <w:pPr>
              <w:pStyle w:val="TableParagraph"/>
              <w:spacing w:before="44"/>
              <w:ind w:right="1"/>
              <w:jc w:val="center"/>
              <w:rPr>
                <w:lang w:val="ru-RU"/>
              </w:rPr>
            </w:pPr>
            <w:r>
              <w:t>Нет</w:t>
            </w:r>
          </w:p>
        </w:tc>
        <w:tc>
          <w:tcPr>
            <w:tcW w:w="1415" w:type="dxa"/>
          </w:tcPr>
          <w:p w14:paraId="6D462254" w14:textId="77777777" w:rsidR="00A553FC" w:rsidRPr="002475B5" w:rsidRDefault="00A553FC" w:rsidP="00B968B7">
            <w:pPr>
              <w:pStyle w:val="TableParagraph"/>
              <w:spacing w:before="44"/>
              <w:ind w:right="1"/>
              <w:jc w:val="center"/>
              <w:rPr>
                <w:lang w:val="ru-RU"/>
              </w:rPr>
            </w:pPr>
          </w:p>
        </w:tc>
      </w:tr>
    </w:tbl>
    <w:p w14:paraId="2FCBC136" w14:textId="77777777" w:rsidR="0017597E" w:rsidRDefault="0017597E" w:rsidP="0017597E">
      <w:pPr>
        <w:pStyle w:val="aff5"/>
        <w:spacing w:line="240" w:lineRule="auto"/>
        <w:jc w:val="center"/>
        <w:rPr>
          <w:b/>
          <w:i/>
          <w:sz w:val="28"/>
          <w:szCs w:val="28"/>
        </w:rPr>
      </w:pPr>
    </w:p>
    <w:p w14:paraId="5ED24697" w14:textId="77777777" w:rsidR="0017597E" w:rsidRDefault="0017597E" w:rsidP="00C94C46">
      <w:pPr>
        <w:pStyle w:val="aff5"/>
        <w:spacing w:line="240" w:lineRule="auto"/>
        <w:jc w:val="center"/>
        <w:rPr>
          <w:b/>
          <w:i/>
          <w:sz w:val="28"/>
          <w:szCs w:val="28"/>
        </w:rPr>
      </w:pPr>
    </w:p>
    <w:p w14:paraId="1E1DE556" w14:textId="77777777" w:rsidR="00E660FA" w:rsidRDefault="00E660FA" w:rsidP="00C94C46">
      <w:pPr>
        <w:pStyle w:val="aff5"/>
        <w:spacing w:line="240" w:lineRule="auto"/>
        <w:jc w:val="center"/>
        <w:rPr>
          <w:b/>
          <w:i/>
          <w:sz w:val="28"/>
          <w:szCs w:val="28"/>
        </w:rPr>
      </w:pPr>
    </w:p>
    <w:p w14:paraId="7BF3CD09" w14:textId="77777777" w:rsidR="00E660FA" w:rsidRDefault="00E660FA" w:rsidP="00C94C46">
      <w:pPr>
        <w:pStyle w:val="aff5"/>
        <w:spacing w:line="240" w:lineRule="auto"/>
        <w:jc w:val="center"/>
        <w:rPr>
          <w:b/>
          <w:i/>
          <w:sz w:val="28"/>
          <w:szCs w:val="28"/>
        </w:rPr>
      </w:pPr>
    </w:p>
    <w:p w14:paraId="530DC655" w14:textId="77777777" w:rsidR="00E660FA" w:rsidRDefault="00E660FA" w:rsidP="00C94C46">
      <w:pPr>
        <w:pStyle w:val="aff5"/>
        <w:spacing w:line="240" w:lineRule="auto"/>
        <w:jc w:val="center"/>
        <w:rPr>
          <w:b/>
          <w:i/>
          <w:sz w:val="28"/>
          <w:szCs w:val="28"/>
        </w:rPr>
      </w:pPr>
    </w:p>
    <w:p w14:paraId="5CCD0076" w14:textId="77777777" w:rsidR="00E660FA" w:rsidRPr="00AF5842" w:rsidRDefault="00E660FA" w:rsidP="00E660FA">
      <w:pPr>
        <w:pStyle w:val="1"/>
        <w:spacing w:before="0" w:after="0" w:line="240" w:lineRule="auto"/>
        <w:rPr>
          <w:color w:val="26282D"/>
          <w:spacing w:val="-2"/>
        </w:rPr>
      </w:pPr>
      <w:r>
        <w:rPr>
          <w:color w:val="26282D"/>
          <w:spacing w:val="-2"/>
        </w:rPr>
        <w:lastRenderedPageBreak/>
        <w:t xml:space="preserve">Бюджетное стационарное </w:t>
      </w:r>
      <w:r w:rsidRPr="00AF5842">
        <w:rPr>
          <w:color w:val="26282D"/>
          <w:spacing w:val="-2"/>
        </w:rPr>
        <w:t xml:space="preserve">учреждение </w:t>
      </w:r>
      <w:r>
        <w:rPr>
          <w:color w:val="26282D"/>
          <w:spacing w:val="-2"/>
        </w:rPr>
        <w:t xml:space="preserve">социального обслуживания </w:t>
      </w:r>
      <w:r w:rsidRPr="00AF5842">
        <w:rPr>
          <w:color w:val="26282D"/>
          <w:spacing w:val="-2"/>
        </w:rPr>
        <w:t>Орловской области</w:t>
      </w:r>
    </w:p>
    <w:p w14:paraId="3F978902" w14:textId="25DD690E" w:rsidR="00E660FA" w:rsidRDefault="00E660FA" w:rsidP="00E660FA">
      <w:pPr>
        <w:jc w:val="center"/>
        <w:rPr>
          <w:b/>
          <w:i/>
          <w:sz w:val="28"/>
          <w:szCs w:val="28"/>
          <w:lang w:eastAsia="en-US"/>
        </w:rPr>
      </w:pPr>
      <w:r w:rsidRPr="00AF5842">
        <w:rPr>
          <w:b/>
          <w:i/>
          <w:sz w:val="28"/>
          <w:szCs w:val="28"/>
          <w:lang w:eastAsia="en-US"/>
        </w:rPr>
        <w:t>«</w:t>
      </w:r>
      <w:r>
        <w:rPr>
          <w:b/>
          <w:i/>
          <w:sz w:val="28"/>
          <w:szCs w:val="28"/>
          <w:lang w:eastAsia="en-US"/>
        </w:rPr>
        <w:t>Каменский геронтологический центр</w:t>
      </w:r>
      <w:r w:rsidRPr="00AF5842">
        <w:rPr>
          <w:b/>
          <w:i/>
          <w:sz w:val="28"/>
          <w:szCs w:val="28"/>
          <w:lang w:eastAsia="en-US"/>
        </w:rPr>
        <w:t>»</w:t>
      </w:r>
    </w:p>
    <w:p w14:paraId="336FD8E9" w14:textId="77777777" w:rsidR="00E660FA" w:rsidRDefault="00E660FA" w:rsidP="00E660FA">
      <w:pPr>
        <w:jc w:val="center"/>
        <w:rPr>
          <w:b/>
          <w:i/>
          <w:sz w:val="28"/>
          <w:szCs w:val="28"/>
          <w:lang w:eastAsia="en-US"/>
        </w:rPr>
      </w:pPr>
    </w:p>
    <w:tbl>
      <w:tblPr>
        <w:tblStyle w:val="TableNormal"/>
        <w:tblW w:w="1516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3"/>
        <w:gridCol w:w="8980"/>
        <w:gridCol w:w="993"/>
        <w:gridCol w:w="1984"/>
        <w:gridCol w:w="1415"/>
      </w:tblGrid>
      <w:tr w:rsidR="00E660FA" w:rsidRPr="00AE3A4A" w14:paraId="1B110D73" w14:textId="77777777" w:rsidTr="00B968B7">
        <w:trPr>
          <w:trHeight w:val="359"/>
        </w:trPr>
        <w:tc>
          <w:tcPr>
            <w:tcW w:w="1793" w:type="dxa"/>
          </w:tcPr>
          <w:p w14:paraId="64E12B8C" w14:textId="77777777" w:rsidR="00E660FA" w:rsidRPr="00AE3A4A" w:rsidRDefault="00E660FA" w:rsidP="00B968B7">
            <w:pPr>
              <w:pStyle w:val="TableParagraph"/>
              <w:spacing w:before="69"/>
              <w:ind w:left="377"/>
              <w:jc w:val="center"/>
            </w:pPr>
            <w:r w:rsidRPr="00AE3A4A">
              <w:rPr>
                <w:spacing w:val="-2"/>
              </w:rPr>
              <w:t>Критерий</w:t>
            </w:r>
          </w:p>
        </w:tc>
        <w:tc>
          <w:tcPr>
            <w:tcW w:w="8980" w:type="dxa"/>
          </w:tcPr>
          <w:p w14:paraId="2D508FF3" w14:textId="77777777" w:rsidR="00E660FA" w:rsidRPr="00AE3A4A" w:rsidRDefault="00E660FA" w:rsidP="00B968B7">
            <w:pPr>
              <w:pStyle w:val="TableParagraph"/>
              <w:spacing w:before="69"/>
              <w:ind w:left="1" w:right="3"/>
              <w:jc w:val="center"/>
            </w:pPr>
            <w:r w:rsidRPr="00AE3A4A">
              <w:rPr>
                <w:spacing w:val="-2"/>
              </w:rPr>
              <w:t>Показатель</w:t>
            </w:r>
          </w:p>
        </w:tc>
        <w:tc>
          <w:tcPr>
            <w:tcW w:w="2977" w:type="dxa"/>
            <w:gridSpan w:val="2"/>
          </w:tcPr>
          <w:p w14:paraId="06AF1AF2" w14:textId="77777777" w:rsidR="00E660FA" w:rsidRPr="00AE3A4A" w:rsidRDefault="00E660FA" w:rsidP="00B968B7">
            <w:pPr>
              <w:pStyle w:val="TableParagraph"/>
              <w:spacing w:before="69"/>
              <w:jc w:val="center"/>
            </w:pPr>
            <w:r>
              <w:t>Результат</w:t>
            </w:r>
          </w:p>
        </w:tc>
        <w:tc>
          <w:tcPr>
            <w:tcW w:w="1415" w:type="dxa"/>
            <w:vMerge w:val="restart"/>
            <w:vAlign w:val="center"/>
          </w:tcPr>
          <w:p w14:paraId="06A97C33" w14:textId="77777777" w:rsidR="00E660FA" w:rsidRDefault="00E660FA" w:rsidP="00B968B7">
            <w:pPr>
              <w:pStyle w:val="TableParagraph"/>
              <w:jc w:val="center"/>
              <w:rPr>
                <w:lang w:val="ru-RU"/>
              </w:rPr>
            </w:pPr>
            <w:r w:rsidRPr="006666D4">
              <w:rPr>
                <w:lang w:val="ru-RU"/>
              </w:rPr>
              <w:t>Номер</w:t>
            </w:r>
            <w:r w:rsidRPr="006666D4">
              <w:rPr>
                <w:spacing w:val="-14"/>
                <w:lang w:val="ru-RU"/>
              </w:rPr>
              <w:t xml:space="preserve"> </w:t>
            </w:r>
            <w:r>
              <w:rPr>
                <w:lang w:val="ru-RU"/>
              </w:rPr>
              <w:t>фото/</w:t>
            </w:r>
          </w:p>
          <w:p w14:paraId="2F0E728A" w14:textId="77777777" w:rsidR="00E660FA" w:rsidRPr="00AE3A4A" w:rsidRDefault="00E660FA" w:rsidP="00B968B7">
            <w:pPr>
              <w:pStyle w:val="TableParagraph"/>
              <w:jc w:val="center"/>
            </w:pPr>
            <w:r>
              <w:rPr>
                <w:spacing w:val="-2"/>
                <w:lang w:val="ru-RU"/>
              </w:rPr>
              <w:t>скриншота</w:t>
            </w:r>
          </w:p>
          <w:p w14:paraId="584CF2F2" w14:textId="77777777" w:rsidR="00E660FA" w:rsidRPr="00AE3A4A" w:rsidRDefault="00E660FA" w:rsidP="00B968B7">
            <w:pPr>
              <w:pStyle w:val="TableParagraph"/>
              <w:jc w:val="center"/>
            </w:pPr>
          </w:p>
        </w:tc>
      </w:tr>
      <w:tr w:rsidR="00E660FA" w:rsidRPr="00AE3A4A" w14:paraId="78863944" w14:textId="77777777" w:rsidTr="00B968B7">
        <w:trPr>
          <w:trHeight w:val="817"/>
        </w:trPr>
        <w:tc>
          <w:tcPr>
            <w:tcW w:w="1793" w:type="dxa"/>
            <w:vMerge w:val="restart"/>
          </w:tcPr>
          <w:p w14:paraId="783DBEF4" w14:textId="77777777" w:rsidR="00E660FA" w:rsidRPr="006666D4" w:rsidRDefault="00E660FA" w:rsidP="00B968B7">
            <w:pPr>
              <w:pStyle w:val="TableParagraph"/>
              <w:jc w:val="center"/>
              <w:rPr>
                <w:lang w:val="ru-RU"/>
              </w:rPr>
            </w:pPr>
            <w:r w:rsidRPr="006666D4">
              <w:rPr>
                <w:lang w:val="ru-RU"/>
              </w:rPr>
              <w:t>Открытость</w:t>
            </w:r>
          </w:p>
          <w:p w14:paraId="73D39019" w14:textId="77777777" w:rsidR="00E660FA" w:rsidRPr="006666D4" w:rsidRDefault="00E660FA" w:rsidP="00B968B7">
            <w:pPr>
              <w:pStyle w:val="TableParagraph"/>
              <w:jc w:val="center"/>
              <w:rPr>
                <w:spacing w:val="-9"/>
                <w:lang w:val="ru-RU"/>
              </w:rPr>
            </w:pPr>
            <w:r w:rsidRPr="006666D4">
              <w:rPr>
                <w:lang w:val="ru-RU"/>
              </w:rPr>
              <w:t>и доступность информации</w:t>
            </w:r>
          </w:p>
          <w:p w14:paraId="164BF9DC" w14:textId="77777777" w:rsidR="00E660FA" w:rsidRPr="006666D4" w:rsidRDefault="00E660FA" w:rsidP="00B968B7">
            <w:pPr>
              <w:pStyle w:val="TableParagraph"/>
              <w:jc w:val="center"/>
              <w:rPr>
                <w:lang w:val="ru-RU"/>
              </w:rPr>
            </w:pPr>
            <w:r w:rsidRPr="006666D4">
              <w:rPr>
                <w:spacing w:val="-5"/>
                <w:lang w:val="ru-RU"/>
              </w:rPr>
              <w:t xml:space="preserve">об </w:t>
            </w:r>
            <w:r w:rsidRPr="006666D4">
              <w:rPr>
                <w:spacing w:val="-2"/>
                <w:lang w:val="ru-RU"/>
              </w:rPr>
              <w:t>организации</w:t>
            </w:r>
          </w:p>
        </w:tc>
        <w:tc>
          <w:tcPr>
            <w:tcW w:w="8980" w:type="dxa"/>
          </w:tcPr>
          <w:p w14:paraId="7BBD1A40" w14:textId="77777777" w:rsidR="00E660FA" w:rsidRPr="006666D4" w:rsidRDefault="00E660FA" w:rsidP="00B968B7">
            <w:pPr>
              <w:pStyle w:val="TableParagraph"/>
              <w:spacing w:before="71" w:line="237" w:lineRule="auto"/>
              <w:ind w:right="82"/>
              <w:jc w:val="center"/>
              <w:rPr>
                <w:lang w:val="ru-RU"/>
              </w:rPr>
            </w:pPr>
            <w:r w:rsidRPr="006666D4">
              <w:rPr>
                <w:lang w:val="ru-RU"/>
              </w:rPr>
              <w:t>Наличие на официальном сайте</w:t>
            </w:r>
            <w:r w:rsidRPr="006666D4">
              <w:rPr>
                <w:spacing w:val="-14"/>
                <w:lang w:val="ru-RU"/>
              </w:rPr>
              <w:t xml:space="preserve"> </w:t>
            </w:r>
            <w:r w:rsidRPr="006666D4">
              <w:rPr>
                <w:lang w:val="ru-RU"/>
              </w:rPr>
              <w:t>организации</w:t>
            </w:r>
            <w:r w:rsidRPr="006666D4">
              <w:rPr>
                <w:spacing w:val="-14"/>
                <w:lang w:val="ru-RU"/>
              </w:rPr>
              <w:t xml:space="preserve"> </w:t>
            </w:r>
            <w:r w:rsidRPr="006666D4">
              <w:rPr>
                <w:lang w:val="ru-RU"/>
              </w:rPr>
              <w:t>социальной сферы в сети Интернет информации о дистанционных способах обратной связи и взаимодействия</w:t>
            </w:r>
            <w:r w:rsidRPr="006666D4">
              <w:rPr>
                <w:spacing w:val="-14"/>
                <w:lang w:val="ru-RU"/>
              </w:rPr>
              <w:t xml:space="preserve"> </w:t>
            </w:r>
            <w:r w:rsidRPr="006666D4">
              <w:rPr>
                <w:lang w:val="ru-RU"/>
              </w:rPr>
              <w:t>с</w:t>
            </w:r>
            <w:r w:rsidRPr="006666D4">
              <w:rPr>
                <w:spacing w:val="-14"/>
                <w:lang w:val="ru-RU"/>
              </w:rPr>
              <w:t xml:space="preserve"> </w:t>
            </w:r>
            <w:r w:rsidRPr="006666D4">
              <w:rPr>
                <w:lang w:val="ru-RU"/>
              </w:rPr>
              <w:t>получателями услуг и их функционирование:</w:t>
            </w:r>
          </w:p>
        </w:tc>
        <w:tc>
          <w:tcPr>
            <w:tcW w:w="993" w:type="dxa"/>
            <w:vAlign w:val="center"/>
          </w:tcPr>
          <w:p w14:paraId="20A50555" w14:textId="77777777" w:rsidR="00E660FA" w:rsidRDefault="00E660FA" w:rsidP="00B968B7">
            <w:pPr>
              <w:pStyle w:val="TableParagraph"/>
              <w:jc w:val="center"/>
              <w:rPr>
                <w:spacing w:val="-2"/>
                <w:lang w:val="ru-RU"/>
              </w:rPr>
            </w:pPr>
          </w:p>
          <w:p w14:paraId="75CA5FEC" w14:textId="77777777" w:rsidR="00E660FA" w:rsidRPr="006936A1" w:rsidRDefault="00E660FA" w:rsidP="00B968B7">
            <w:pPr>
              <w:pStyle w:val="TableParagraph"/>
              <w:jc w:val="center"/>
              <w:rPr>
                <w:lang w:val="ru-RU"/>
              </w:rPr>
            </w:pPr>
            <w:r w:rsidRPr="006936A1">
              <w:rPr>
                <w:spacing w:val="-2"/>
                <w:lang w:val="ru-RU"/>
              </w:rPr>
              <w:t>наличие</w:t>
            </w:r>
          </w:p>
          <w:p w14:paraId="6FCEDCF7" w14:textId="77777777" w:rsidR="00E660FA" w:rsidRPr="006936A1" w:rsidRDefault="00E660FA" w:rsidP="00B968B7">
            <w:pPr>
              <w:pStyle w:val="TableParagraph"/>
              <w:jc w:val="center"/>
              <w:rPr>
                <w:spacing w:val="-2"/>
                <w:lang w:val="ru-RU"/>
              </w:rPr>
            </w:pPr>
          </w:p>
        </w:tc>
        <w:tc>
          <w:tcPr>
            <w:tcW w:w="1984" w:type="dxa"/>
            <w:vAlign w:val="center"/>
          </w:tcPr>
          <w:p w14:paraId="6DFFCFDC" w14:textId="77777777" w:rsidR="00E660FA" w:rsidRPr="006936A1" w:rsidRDefault="00E660FA" w:rsidP="00B968B7">
            <w:pPr>
              <w:pStyle w:val="TableParagraph"/>
              <w:jc w:val="center"/>
              <w:rPr>
                <w:spacing w:val="-2"/>
                <w:lang w:val="ru-RU"/>
              </w:rPr>
            </w:pPr>
            <w:r w:rsidRPr="006936A1">
              <w:rPr>
                <w:spacing w:val="-2"/>
                <w:lang w:val="ru-RU"/>
              </w:rPr>
              <w:t>функционирование</w:t>
            </w:r>
          </w:p>
        </w:tc>
        <w:tc>
          <w:tcPr>
            <w:tcW w:w="1415" w:type="dxa"/>
            <w:vMerge/>
          </w:tcPr>
          <w:p w14:paraId="09D62CED" w14:textId="77777777" w:rsidR="00E660FA" w:rsidRPr="006936A1" w:rsidRDefault="00E660FA" w:rsidP="00B968B7">
            <w:pPr>
              <w:pStyle w:val="TableParagraph"/>
              <w:spacing w:before="69" w:line="251" w:lineRule="exact"/>
              <w:ind w:left="127"/>
              <w:jc w:val="center"/>
              <w:rPr>
                <w:spacing w:val="-2"/>
                <w:lang w:val="ru-RU"/>
              </w:rPr>
            </w:pPr>
          </w:p>
        </w:tc>
      </w:tr>
      <w:tr w:rsidR="00420670" w14:paraId="019F3C15" w14:textId="77777777" w:rsidTr="00B968B7">
        <w:trPr>
          <w:trHeight w:val="653"/>
        </w:trPr>
        <w:tc>
          <w:tcPr>
            <w:tcW w:w="1793" w:type="dxa"/>
            <w:vMerge/>
          </w:tcPr>
          <w:p w14:paraId="504FD63F" w14:textId="77777777" w:rsidR="00420670" w:rsidRPr="006936A1" w:rsidRDefault="00420670" w:rsidP="00B968B7">
            <w:pPr>
              <w:rPr>
                <w:sz w:val="2"/>
                <w:szCs w:val="2"/>
                <w:lang w:val="ru-RU"/>
              </w:rPr>
            </w:pPr>
          </w:p>
        </w:tc>
        <w:tc>
          <w:tcPr>
            <w:tcW w:w="8980" w:type="dxa"/>
          </w:tcPr>
          <w:p w14:paraId="21DB0222" w14:textId="77777777" w:rsidR="00420670" w:rsidRPr="006666D4" w:rsidRDefault="00420670" w:rsidP="00B968B7">
            <w:pPr>
              <w:pStyle w:val="TableParagraph"/>
              <w:tabs>
                <w:tab w:val="left" w:pos="2153"/>
              </w:tabs>
              <w:spacing w:before="71" w:line="237" w:lineRule="auto"/>
              <w:ind w:left="82" w:right="78"/>
              <w:rPr>
                <w:lang w:val="ru-RU"/>
              </w:rPr>
            </w:pPr>
            <w:r w:rsidRPr="006666D4">
              <w:rPr>
                <w:lang w:val="ru-RU"/>
              </w:rPr>
              <w:t>Телефон</w:t>
            </w:r>
            <w:r w:rsidRPr="006666D4">
              <w:rPr>
                <w:spacing w:val="-11"/>
                <w:lang w:val="ru-RU"/>
              </w:rPr>
              <w:t xml:space="preserve"> </w:t>
            </w:r>
            <w:r w:rsidRPr="006666D4">
              <w:rPr>
                <w:lang w:val="ru-RU"/>
              </w:rPr>
              <w:t>(по</w:t>
            </w:r>
            <w:r w:rsidRPr="006666D4">
              <w:rPr>
                <w:spacing w:val="-14"/>
                <w:lang w:val="ru-RU"/>
              </w:rPr>
              <w:t xml:space="preserve"> </w:t>
            </w:r>
            <w:r w:rsidRPr="006666D4">
              <w:rPr>
                <w:lang w:val="ru-RU"/>
              </w:rPr>
              <w:t>указанному</w:t>
            </w:r>
            <w:r w:rsidRPr="006666D4">
              <w:rPr>
                <w:spacing w:val="-14"/>
                <w:lang w:val="ru-RU"/>
              </w:rPr>
              <w:t xml:space="preserve"> </w:t>
            </w:r>
            <w:r w:rsidRPr="006666D4">
              <w:rPr>
                <w:lang w:val="ru-RU"/>
              </w:rPr>
              <w:t xml:space="preserve">номеру </w:t>
            </w:r>
            <w:r w:rsidRPr="006666D4">
              <w:rPr>
                <w:spacing w:val="-2"/>
                <w:lang w:val="ru-RU"/>
              </w:rPr>
              <w:t xml:space="preserve">отвечает сотрудник </w:t>
            </w:r>
            <w:r w:rsidRPr="006666D4">
              <w:rPr>
                <w:lang w:val="ru-RU"/>
              </w:rPr>
              <w:t>организации,</w:t>
            </w:r>
            <w:r w:rsidRPr="006666D4">
              <w:rPr>
                <w:spacing w:val="-6"/>
                <w:lang w:val="ru-RU"/>
              </w:rPr>
              <w:t xml:space="preserve"> </w:t>
            </w:r>
            <w:r w:rsidRPr="006666D4">
              <w:rPr>
                <w:lang w:val="ru-RU"/>
              </w:rPr>
              <w:t>общается</w:t>
            </w:r>
            <w:r w:rsidRPr="006666D4">
              <w:rPr>
                <w:spacing w:val="-2"/>
                <w:lang w:val="ru-RU"/>
              </w:rPr>
              <w:t xml:space="preserve"> </w:t>
            </w:r>
            <w:r w:rsidRPr="006666D4">
              <w:rPr>
                <w:lang w:val="ru-RU"/>
              </w:rPr>
              <w:t>вежливо и предоставляет ответы на вопросы получателя услуг)</w:t>
            </w:r>
          </w:p>
        </w:tc>
        <w:tc>
          <w:tcPr>
            <w:tcW w:w="993" w:type="dxa"/>
          </w:tcPr>
          <w:p w14:paraId="69EDA49F" w14:textId="4B188C82" w:rsidR="00420670" w:rsidRPr="002475B5" w:rsidRDefault="00420670" w:rsidP="00B968B7">
            <w:pPr>
              <w:pStyle w:val="TableParagraph"/>
              <w:spacing w:before="69"/>
              <w:ind w:right="1"/>
              <w:jc w:val="center"/>
              <w:rPr>
                <w:lang w:val="ru-RU"/>
              </w:rPr>
            </w:pPr>
            <w:r>
              <w:t>Да</w:t>
            </w:r>
          </w:p>
        </w:tc>
        <w:tc>
          <w:tcPr>
            <w:tcW w:w="1984" w:type="dxa"/>
          </w:tcPr>
          <w:p w14:paraId="5CD15288" w14:textId="77777777" w:rsidR="00420670" w:rsidRPr="002475B5" w:rsidRDefault="00420670" w:rsidP="00B968B7">
            <w:pPr>
              <w:pStyle w:val="TableParagraph"/>
              <w:spacing w:before="69"/>
              <w:ind w:right="1"/>
              <w:jc w:val="center"/>
              <w:rPr>
                <w:lang w:val="ru-RU"/>
              </w:rPr>
            </w:pPr>
          </w:p>
        </w:tc>
        <w:tc>
          <w:tcPr>
            <w:tcW w:w="1415" w:type="dxa"/>
          </w:tcPr>
          <w:p w14:paraId="65582563" w14:textId="07D32C0D" w:rsidR="00420670" w:rsidRPr="002475B5" w:rsidRDefault="00420670" w:rsidP="00B968B7">
            <w:pPr>
              <w:pStyle w:val="TableParagraph"/>
              <w:spacing w:before="69"/>
              <w:ind w:right="1"/>
              <w:jc w:val="center"/>
              <w:rPr>
                <w:lang w:val="ru-RU"/>
              </w:rPr>
            </w:pPr>
            <w:r>
              <w:t>1</w:t>
            </w:r>
          </w:p>
        </w:tc>
      </w:tr>
      <w:tr w:rsidR="00420670" w14:paraId="4C27C39C" w14:textId="77777777" w:rsidTr="00B968B7">
        <w:trPr>
          <w:trHeight w:val="862"/>
        </w:trPr>
        <w:tc>
          <w:tcPr>
            <w:tcW w:w="1793" w:type="dxa"/>
            <w:vMerge/>
          </w:tcPr>
          <w:p w14:paraId="54D0A16F" w14:textId="77777777" w:rsidR="00420670" w:rsidRPr="002475B5" w:rsidRDefault="00420670" w:rsidP="00B968B7">
            <w:pPr>
              <w:rPr>
                <w:sz w:val="2"/>
                <w:szCs w:val="2"/>
                <w:lang w:val="ru-RU"/>
              </w:rPr>
            </w:pPr>
          </w:p>
        </w:tc>
        <w:tc>
          <w:tcPr>
            <w:tcW w:w="8980" w:type="dxa"/>
          </w:tcPr>
          <w:p w14:paraId="62CDF4D1" w14:textId="77777777" w:rsidR="00420670" w:rsidRPr="006666D4" w:rsidRDefault="00420670" w:rsidP="00B968B7">
            <w:pPr>
              <w:pStyle w:val="TableParagraph"/>
              <w:spacing w:before="71" w:line="237" w:lineRule="auto"/>
              <w:ind w:left="82" w:right="76"/>
              <w:rPr>
                <w:lang w:val="ru-RU"/>
              </w:rPr>
            </w:pPr>
            <w:r w:rsidRPr="006666D4">
              <w:rPr>
                <w:lang w:val="ru-RU"/>
              </w:rPr>
              <w:t>Электронная почта (можно отправить</w:t>
            </w:r>
            <w:r w:rsidRPr="006666D4">
              <w:rPr>
                <w:spacing w:val="-2"/>
                <w:lang w:val="ru-RU"/>
              </w:rPr>
              <w:t xml:space="preserve"> </w:t>
            </w:r>
            <w:r w:rsidRPr="006666D4">
              <w:rPr>
                <w:lang w:val="ru-RU"/>
              </w:rPr>
              <w:t>сообщение, получить информацию о его доставке и прочтении, предоставляется ответ в течение суток о полученном</w:t>
            </w:r>
            <w:r w:rsidRPr="006666D4">
              <w:rPr>
                <w:spacing w:val="-7"/>
                <w:lang w:val="ru-RU"/>
              </w:rPr>
              <w:t xml:space="preserve"> </w:t>
            </w:r>
            <w:r w:rsidRPr="006666D4">
              <w:rPr>
                <w:lang w:val="ru-RU"/>
              </w:rPr>
              <w:t>сообщении</w:t>
            </w:r>
            <w:r w:rsidRPr="006666D4">
              <w:rPr>
                <w:spacing w:val="-4"/>
                <w:lang w:val="ru-RU"/>
              </w:rPr>
              <w:t xml:space="preserve"> </w:t>
            </w:r>
            <w:r w:rsidRPr="006666D4">
              <w:rPr>
                <w:lang w:val="ru-RU"/>
              </w:rPr>
              <w:t>и</w:t>
            </w:r>
            <w:r w:rsidRPr="006666D4">
              <w:rPr>
                <w:spacing w:val="-5"/>
                <w:lang w:val="ru-RU"/>
              </w:rPr>
              <w:t xml:space="preserve"> </w:t>
            </w:r>
            <w:r w:rsidRPr="006666D4">
              <w:rPr>
                <w:lang w:val="ru-RU"/>
              </w:rPr>
              <w:t>ответ, либо информация о сроках содержательного ответа)</w:t>
            </w:r>
          </w:p>
        </w:tc>
        <w:tc>
          <w:tcPr>
            <w:tcW w:w="993" w:type="dxa"/>
          </w:tcPr>
          <w:p w14:paraId="1235E4E6" w14:textId="4B4D9383" w:rsidR="00420670" w:rsidRPr="002475B5" w:rsidRDefault="00420670" w:rsidP="00B968B7">
            <w:pPr>
              <w:pStyle w:val="TableParagraph"/>
              <w:spacing w:before="69"/>
              <w:ind w:right="1"/>
              <w:jc w:val="center"/>
              <w:rPr>
                <w:lang w:val="ru-RU"/>
              </w:rPr>
            </w:pPr>
            <w:r>
              <w:t>Да</w:t>
            </w:r>
          </w:p>
        </w:tc>
        <w:tc>
          <w:tcPr>
            <w:tcW w:w="1984" w:type="dxa"/>
          </w:tcPr>
          <w:p w14:paraId="389AFF68" w14:textId="77777777" w:rsidR="00420670" w:rsidRPr="002475B5" w:rsidRDefault="00420670" w:rsidP="00B968B7">
            <w:pPr>
              <w:pStyle w:val="TableParagraph"/>
              <w:spacing w:before="69"/>
              <w:ind w:right="1"/>
              <w:jc w:val="center"/>
              <w:rPr>
                <w:lang w:val="ru-RU"/>
              </w:rPr>
            </w:pPr>
          </w:p>
        </w:tc>
        <w:tc>
          <w:tcPr>
            <w:tcW w:w="1415" w:type="dxa"/>
          </w:tcPr>
          <w:p w14:paraId="2D4506EF" w14:textId="7A20E98B" w:rsidR="00420670" w:rsidRPr="002475B5" w:rsidRDefault="00420670" w:rsidP="00B968B7">
            <w:pPr>
              <w:pStyle w:val="TableParagraph"/>
              <w:spacing w:before="69"/>
              <w:ind w:right="1"/>
              <w:jc w:val="center"/>
              <w:rPr>
                <w:lang w:val="ru-RU"/>
              </w:rPr>
            </w:pPr>
            <w:r>
              <w:t>2</w:t>
            </w:r>
          </w:p>
        </w:tc>
      </w:tr>
      <w:tr w:rsidR="00420670" w14:paraId="1B28E101" w14:textId="77777777" w:rsidTr="00B968B7">
        <w:trPr>
          <w:trHeight w:val="1140"/>
        </w:trPr>
        <w:tc>
          <w:tcPr>
            <w:tcW w:w="1793" w:type="dxa"/>
            <w:vMerge/>
          </w:tcPr>
          <w:p w14:paraId="2C8807C6" w14:textId="77777777" w:rsidR="00420670" w:rsidRPr="002475B5" w:rsidRDefault="00420670" w:rsidP="00B968B7">
            <w:pPr>
              <w:rPr>
                <w:sz w:val="2"/>
                <w:szCs w:val="2"/>
                <w:lang w:val="ru-RU"/>
              </w:rPr>
            </w:pPr>
          </w:p>
        </w:tc>
        <w:tc>
          <w:tcPr>
            <w:tcW w:w="8980" w:type="dxa"/>
          </w:tcPr>
          <w:p w14:paraId="799EF112" w14:textId="77777777" w:rsidR="00420670" w:rsidRPr="006666D4" w:rsidRDefault="00420670" w:rsidP="00B968B7">
            <w:pPr>
              <w:pStyle w:val="TableParagraph"/>
              <w:tabs>
                <w:tab w:val="left" w:pos="1484"/>
                <w:tab w:val="left" w:pos="2043"/>
                <w:tab w:val="left" w:pos="2357"/>
                <w:tab w:val="left" w:pos="2772"/>
              </w:tabs>
              <w:spacing w:before="71" w:line="237" w:lineRule="auto"/>
              <w:ind w:left="82" w:right="78"/>
              <w:rPr>
                <w:lang w:val="ru-RU"/>
              </w:rPr>
            </w:pPr>
            <w:r w:rsidRPr="006666D4">
              <w:rPr>
                <w:spacing w:val="-2"/>
                <w:lang w:val="ru-RU"/>
              </w:rPr>
              <w:t xml:space="preserve">Электронные сервисы </w:t>
            </w:r>
            <w:r w:rsidRPr="006666D4">
              <w:rPr>
                <w:lang w:val="ru-RU"/>
              </w:rPr>
              <w:t xml:space="preserve">(указанные сервисы позволяют </w:t>
            </w:r>
            <w:r w:rsidRPr="006666D4">
              <w:rPr>
                <w:spacing w:val="-2"/>
                <w:lang w:val="ru-RU"/>
              </w:rPr>
              <w:t>оставить</w:t>
            </w:r>
            <w:r w:rsidRPr="006666D4">
              <w:rPr>
                <w:lang w:val="ru-RU"/>
              </w:rPr>
              <w:t xml:space="preserve"> </w:t>
            </w:r>
            <w:r w:rsidRPr="006666D4">
              <w:rPr>
                <w:spacing w:val="-2"/>
                <w:lang w:val="ru-RU"/>
              </w:rPr>
              <w:t xml:space="preserve">сообщение, </w:t>
            </w:r>
            <w:r w:rsidRPr="006666D4">
              <w:rPr>
                <w:lang w:val="ru-RU"/>
              </w:rPr>
              <w:t xml:space="preserve">коммуникация по обращению ведется непосредственно на сайте или через внешние </w:t>
            </w:r>
            <w:r w:rsidRPr="006666D4">
              <w:rPr>
                <w:spacing w:val="-2"/>
                <w:lang w:val="ru-RU"/>
              </w:rPr>
              <w:t xml:space="preserve">сервисы (почта, </w:t>
            </w:r>
            <w:r w:rsidRPr="006666D4">
              <w:rPr>
                <w:spacing w:val="-4"/>
                <w:lang w:val="ru-RU"/>
              </w:rPr>
              <w:t xml:space="preserve">чат, </w:t>
            </w:r>
            <w:r w:rsidRPr="006666D4">
              <w:rPr>
                <w:spacing w:val="-2"/>
                <w:lang w:val="ru-RU"/>
              </w:rPr>
              <w:t xml:space="preserve">мессенджер </w:t>
            </w:r>
            <w:r w:rsidRPr="006666D4">
              <w:rPr>
                <w:spacing w:val="-10"/>
                <w:lang w:val="ru-RU"/>
              </w:rPr>
              <w:t xml:space="preserve">и </w:t>
            </w:r>
            <w:r w:rsidRPr="006666D4">
              <w:rPr>
                <w:spacing w:val="-2"/>
                <w:lang w:val="ru-RU"/>
              </w:rPr>
              <w:t xml:space="preserve">пр.), </w:t>
            </w:r>
            <w:r w:rsidRPr="006666D4">
              <w:rPr>
                <w:lang w:val="ru-RU"/>
              </w:rPr>
              <w:t>консультация</w:t>
            </w:r>
            <w:r w:rsidRPr="006666D4">
              <w:rPr>
                <w:spacing w:val="-14"/>
                <w:lang w:val="ru-RU"/>
              </w:rPr>
              <w:t xml:space="preserve"> </w:t>
            </w:r>
            <w:r w:rsidRPr="006666D4">
              <w:rPr>
                <w:lang w:val="ru-RU"/>
              </w:rPr>
              <w:t>предоставляется</w:t>
            </w:r>
            <w:r w:rsidRPr="006666D4">
              <w:rPr>
                <w:spacing w:val="-14"/>
                <w:lang w:val="ru-RU"/>
              </w:rPr>
              <w:t xml:space="preserve"> </w:t>
            </w:r>
            <w:r w:rsidRPr="006666D4">
              <w:rPr>
                <w:lang w:val="ru-RU"/>
              </w:rPr>
              <w:t>в полном объеме по запросу):</w:t>
            </w:r>
          </w:p>
          <w:p w14:paraId="61933DF1" w14:textId="77777777" w:rsidR="00420670" w:rsidRPr="006666D4" w:rsidRDefault="00420670" w:rsidP="00B968B7">
            <w:pPr>
              <w:pStyle w:val="TableParagraph"/>
              <w:spacing w:line="248" w:lineRule="exact"/>
              <w:ind w:left="82"/>
              <w:rPr>
                <w:lang w:val="ru-RU"/>
              </w:rPr>
            </w:pPr>
            <w:r w:rsidRPr="006666D4">
              <w:rPr>
                <w:lang w:val="ru-RU"/>
              </w:rPr>
              <w:t>-</w:t>
            </w:r>
            <w:r w:rsidRPr="006666D4">
              <w:rPr>
                <w:spacing w:val="70"/>
                <w:w w:val="150"/>
                <w:lang w:val="ru-RU"/>
              </w:rPr>
              <w:t xml:space="preserve"> </w:t>
            </w:r>
            <w:r w:rsidRPr="006666D4">
              <w:rPr>
                <w:lang w:val="ru-RU"/>
              </w:rPr>
              <w:t>форма</w:t>
            </w:r>
            <w:r w:rsidRPr="006666D4">
              <w:rPr>
                <w:spacing w:val="71"/>
                <w:w w:val="150"/>
                <w:lang w:val="ru-RU"/>
              </w:rPr>
              <w:t xml:space="preserve"> </w:t>
            </w:r>
            <w:r w:rsidRPr="006666D4">
              <w:rPr>
                <w:lang w:val="ru-RU"/>
              </w:rPr>
              <w:t>для</w:t>
            </w:r>
            <w:r w:rsidRPr="006666D4">
              <w:rPr>
                <w:spacing w:val="70"/>
                <w:w w:val="150"/>
                <w:lang w:val="ru-RU"/>
              </w:rPr>
              <w:t xml:space="preserve"> </w:t>
            </w:r>
            <w:r w:rsidRPr="006666D4">
              <w:rPr>
                <w:spacing w:val="-2"/>
                <w:lang w:val="ru-RU"/>
              </w:rPr>
              <w:t xml:space="preserve">подачи электронного обращения </w:t>
            </w:r>
            <w:r w:rsidRPr="006666D4">
              <w:rPr>
                <w:lang w:val="ru-RU"/>
              </w:rPr>
              <w:t>(жалобы, предложения)</w:t>
            </w:r>
          </w:p>
        </w:tc>
        <w:tc>
          <w:tcPr>
            <w:tcW w:w="993" w:type="dxa"/>
          </w:tcPr>
          <w:p w14:paraId="5BAC7B58" w14:textId="77777777" w:rsidR="00420670" w:rsidRPr="003515BE" w:rsidRDefault="00420670" w:rsidP="00DB37EC">
            <w:pPr>
              <w:pStyle w:val="TableParagraph"/>
              <w:jc w:val="center"/>
              <w:rPr>
                <w:lang w:val="ru-RU"/>
              </w:rPr>
            </w:pPr>
          </w:p>
          <w:p w14:paraId="0304D6EF" w14:textId="77777777" w:rsidR="00420670" w:rsidRPr="003515BE" w:rsidRDefault="00420670" w:rsidP="00DB37EC">
            <w:pPr>
              <w:pStyle w:val="TableParagraph"/>
              <w:jc w:val="center"/>
              <w:rPr>
                <w:lang w:val="ru-RU"/>
              </w:rPr>
            </w:pPr>
          </w:p>
          <w:p w14:paraId="6BB63AE1" w14:textId="77777777" w:rsidR="00420670" w:rsidRPr="003515BE" w:rsidRDefault="00420670" w:rsidP="00DB37EC">
            <w:pPr>
              <w:pStyle w:val="TableParagraph"/>
              <w:jc w:val="center"/>
              <w:rPr>
                <w:lang w:val="ru-RU"/>
              </w:rPr>
            </w:pPr>
          </w:p>
          <w:p w14:paraId="16ABD18D" w14:textId="48FDC273" w:rsidR="00420670" w:rsidRPr="002475B5" w:rsidRDefault="00420670" w:rsidP="00DB37EC">
            <w:pPr>
              <w:pStyle w:val="TableParagraph"/>
              <w:spacing w:before="69"/>
              <w:ind w:right="1"/>
              <w:jc w:val="center"/>
              <w:rPr>
                <w:lang w:val="ru-RU"/>
              </w:rPr>
            </w:pPr>
            <w:r>
              <w:t>Да</w:t>
            </w:r>
          </w:p>
        </w:tc>
        <w:tc>
          <w:tcPr>
            <w:tcW w:w="1984" w:type="dxa"/>
          </w:tcPr>
          <w:p w14:paraId="1328EA2A" w14:textId="77777777" w:rsidR="00420670" w:rsidRPr="002475B5" w:rsidRDefault="00420670" w:rsidP="00DB37EC">
            <w:pPr>
              <w:pStyle w:val="TableParagraph"/>
              <w:spacing w:before="69"/>
              <w:ind w:right="1"/>
              <w:jc w:val="center"/>
              <w:rPr>
                <w:lang w:val="ru-RU"/>
              </w:rPr>
            </w:pPr>
          </w:p>
        </w:tc>
        <w:tc>
          <w:tcPr>
            <w:tcW w:w="1415" w:type="dxa"/>
          </w:tcPr>
          <w:p w14:paraId="4A199828" w14:textId="77777777" w:rsidR="00420670" w:rsidRDefault="00420670" w:rsidP="00DB37EC">
            <w:pPr>
              <w:pStyle w:val="TableParagraph"/>
              <w:jc w:val="center"/>
            </w:pPr>
          </w:p>
          <w:p w14:paraId="52EF2354" w14:textId="77777777" w:rsidR="00420670" w:rsidRDefault="00420670" w:rsidP="00DB37EC">
            <w:pPr>
              <w:pStyle w:val="TableParagraph"/>
              <w:jc w:val="center"/>
            </w:pPr>
          </w:p>
          <w:p w14:paraId="3B2B1D77" w14:textId="77777777" w:rsidR="00420670" w:rsidRDefault="00420670" w:rsidP="00DB37EC">
            <w:pPr>
              <w:pStyle w:val="TableParagraph"/>
              <w:jc w:val="center"/>
            </w:pPr>
          </w:p>
          <w:p w14:paraId="23AC1185" w14:textId="001630CE" w:rsidR="00420670" w:rsidRPr="002475B5" w:rsidRDefault="00420670" w:rsidP="00DB37EC">
            <w:pPr>
              <w:pStyle w:val="TableParagraph"/>
              <w:spacing w:before="69"/>
              <w:ind w:right="1"/>
              <w:jc w:val="center"/>
              <w:rPr>
                <w:lang w:val="ru-RU"/>
              </w:rPr>
            </w:pPr>
            <w:r>
              <w:t>3</w:t>
            </w:r>
          </w:p>
        </w:tc>
      </w:tr>
      <w:tr w:rsidR="00420670" w14:paraId="02FD8F9B" w14:textId="77777777" w:rsidTr="00B968B7">
        <w:trPr>
          <w:trHeight w:val="304"/>
        </w:trPr>
        <w:tc>
          <w:tcPr>
            <w:tcW w:w="1793" w:type="dxa"/>
            <w:vMerge/>
          </w:tcPr>
          <w:p w14:paraId="0A4C93FF" w14:textId="77777777" w:rsidR="00420670" w:rsidRPr="002475B5" w:rsidRDefault="00420670" w:rsidP="00B968B7">
            <w:pPr>
              <w:rPr>
                <w:sz w:val="2"/>
                <w:szCs w:val="2"/>
                <w:lang w:val="ru-RU"/>
              </w:rPr>
            </w:pPr>
          </w:p>
        </w:tc>
        <w:tc>
          <w:tcPr>
            <w:tcW w:w="8980" w:type="dxa"/>
          </w:tcPr>
          <w:p w14:paraId="36D64CB1" w14:textId="77777777" w:rsidR="00420670" w:rsidRPr="006666D4" w:rsidRDefault="00420670" w:rsidP="00B968B7">
            <w:pPr>
              <w:pStyle w:val="TableParagraph"/>
              <w:spacing w:before="46" w:line="237" w:lineRule="auto"/>
              <w:ind w:left="82" w:right="82"/>
              <w:rPr>
                <w:lang w:val="ru-RU"/>
              </w:rPr>
            </w:pPr>
            <w:r w:rsidRPr="006666D4">
              <w:rPr>
                <w:lang w:val="ru-RU"/>
              </w:rPr>
              <w:t>-</w:t>
            </w:r>
            <w:r w:rsidRPr="006666D4">
              <w:rPr>
                <w:spacing w:val="80"/>
                <w:lang w:val="ru-RU"/>
              </w:rPr>
              <w:t xml:space="preserve"> </w:t>
            </w:r>
            <w:r w:rsidRPr="006666D4">
              <w:rPr>
                <w:lang w:val="ru-RU"/>
              </w:rPr>
              <w:t>получение</w:t>
            </w:r>
            <w:r w:rsidRPr="006666D4">
              <w:rPr>
                <w:spacing w:val="80"/>
                <w:lang w:val="ru-RU"/>
              </w:rPr>
              <w:t xml:space="preserve"> </w:t>
            </w:r>
            <w:r w:rsidRPr="006666D4">
              <w:rPr>
                <w:lang w:val="ru-RU"/>
              </w:rPr>
              <w:t>консультации</w:t>
            </w:r>
            <w:r w:rsidRPr="006666D4">
              <w:rPr>
                <w:spacing w:val="80"/>
                <w:lang w:val="ru-RU"/>
              </w:rPr>
              <w:t xml:space="preserve"> </w:t>
            </w:r>
            <w:r w:rsidRPr="006666D4">
              <w:rPr>
                <w:lang w:val="ru-RU"/>
              </w:rPr>
              <w:t>по оказываемым услугам и пр.</w:t>
            </w:r>
          </w:p>
        </w:tc>
        <w:tc>
          <w:tcPr>
            <w:tcW w:w="993" w:type="dxa"/>
          </w:tcPr>
          <w:p w14:paraId="5648FED6" w14:textId="6E5B08C1" w:rsidR="00420670" w:rsidRPr="002475B5" w:rsidRDefault="00420670" w:rsidP="00DB37EC">
            <w:pPr>
              <w:pStyle w:val="TableParagraph"/>
              <w:spacing w:before="44"/>
              <w:ind w:right="1"/>
              <w:jc w:val="center"/>
              <w:rPr>
                <w:lang w:val="ru-RU"/>
              </w:rPr>
            </w:pPr>
            <w:r>
              <w:t>Да</w:t>
            </w:r>
          </w:p>
        </w:tc>
        <w:tc>
          <w:tcPr>
            <w:tcW w:w="1984" w:type="dxa"/>
          </w:tcPr>
          <w:p w14:paraId="49653E18" w14:textId="77777777" w:rsidR="00420670" w:rsidRPr="002475B5" w:rsidRDefault="00420670" w:rsidP="00DB37EC">
            <w:pPr>
              <w:pStyle w:val="TableParagraph"/>
              <w:spacing w:before="44"/>
              <w:ind w:right="1"/>
              <w:jc w:val="center"/>
              <w:rPr>
                <w:lang w:val="ru-RU"/>
              </w:rPr>
            </w:pPr>
          </w:p>
        </w:tc>
        <w:tc>
          <w:tcPr>
            <w:tcW w:w="1415" w:type="dxa"/>
          </w:tcPr>
          <w:p w14:paraId="4C0BFD34" w14:textId="356BBD9D" w:rsidR="00420670" w:rsidRPr="002475B5" w:rsidRDefault="00420670" w:rsidP="00DB37EC">
            <w:pPr>
              <w:pStyle w:val="TableParagraph"/>
              <w:spacing w:before="44"/>
              <w:ind w:right="1"/>
              <w:jc w:val="center"/>
              <w:rPr>
                <w:lang w:val="ru-RU"/>
              </w:rPr>
            </w:pPr>
            <w:r>
              <w:t>4</w:t>
            </w:r>
          </w:p>
        </w:tc>
      </w:tr>
      <w:tr w:rsidR="00420670" w14:paraId="196FC19F" w14:textId="77777777" w:rsidTr="00B968B7">
        <w:trPr>
          <w:trHeight w:val="408"/>
        </w:trPr>
        <w:tc>
          <w:tcPr>
            <w:tcW w:w="1793" w:type="dxa"/>
            <w:vMerge/>
          </w:tcPr>
          <w:p w14:paraId="547AED5F" w14:textId="77777777" w:rsidR="00420670" w:rsidRPr="002475B5" w:rsidRDefault="00420670" w:rsidP="00B968B7">
            <w:pPr>
              <w:rPr>
                <w:sz w:val="2"/>
                <w:szCs w:val="2"/>
                <w:lang w:val="ru-RU"/>
              </w:rPr>
            </w:pPr>
          </w:p>
        </w:tc>
        <w:tc>
          <w:tcPr>
            <w:tcW w:w="8980" w:type="dxa"/>
          </w:tcPr>
          <w:p w14:paraId="0AF13AF8" w14:textId="77777777" w:rsidR="00420670" w:rsidRDefault="00420670" w:rsidP="00B968B7">
            <w:pPr>
              <w:pStyle w:val="TableParagraph"/>
              <w:tabs>
                <w:tab w:val="left" w:pos="1061"/>
                <w:tab w:val="left" w:pos="2050"/>
              </w:tabs>
              <w:spacing w:before="46" w:line="237" w:lineRule="auto"/>
              <w:ind w:left="82" w:right="83"/>
            </w:pPr>
            <w:r>
              <w:rPr>
                <w:spacing w:val="-2"/>
              </w:rPr>
              <w:t>Раздел</w:t>
            </w:r>
            <w:r>
              <w:t xml:space="preserve"> </w:t>
            </w:r>
            <w:r>
              <w:rPr>
                <w:spacing w:val="-2"/>
              </w:rPr>
              <w:t>"Часто задаваемые вопросы"</w:t>
            </w:r>
          </w:p>
        </w:tc>
        <w:tc>
          <w:tcPr>
            <w:tcW w:w="993" w:type="dxa"/>
          </w:tcPr>
          <w:p w14:paraId="63700453" w14:textId="01560E13" w:rsidR="00420670" w:rsidRDefault="00420670" w:rsidP="00DB37EC">
            <w:pPr>
              <w:pStyle w:val="TableParagraph"/>
              <w:spacing w:before="44"/>
              <w:ind w:right="1"/>
              <w:jc w:val="center"/>
            </w:pPr>
            <w:r>
              <w:t>Да</w:t>
            </w:r>
          </w:p>
        </w:tc>
        <w:tc>
          <w:tcPr>
            <w:tcW w:w="1984" w:type="dxa"/>
          </w:tcPr>
          <w:p w14:paraId="5B62C1E3" w14:textId="77777777" w:rsidR="00420670" w:rsidRDefault="00420670" w:rsidP="00DB37EC">
            <w:pPr>
              <w:pStyle w:val="TableParagraph"/>
              <w:spacing w:before="44"/>
              <w:ind w:right="1"/>
              <w:jc w:val="center"/>
            </w:pPr>
          </w:p>
        </w:tc>
        <w:tc>
          <w:tcPr>
            <w:tcW w:w="1415" w:type="dxa"/>
          </w:tcPr>
          <w:p w14:paraId="76B50438" w14:textId="5D66A0CE" w:rsidR="00420670" w:rsidRDefault="00420670" w:rsidP="00DB37EC">
            <w:pPr>
              <w:pStyle w:val="TableParagraph"/>
              <w:spacing w:before="44"/>
              <w:ind w:right="1"/>
              <w:jc w:val="center"/>
            </w:pPr>
            <w:r>
              <w:t>5</w:t>
            </w:r>
          </w:p>
        </w:tc>
      </w:tr>
      <w:tr w:rsidR="00420670" w14:paraId="420581A3" w14:textId="77777777" w:rsidTr="00B968B7">
        <w:trPr>
          <w:trHeight w:val="725"/>
        </w:trPr>
        <w:tc>
          <w:tcPr>
            <w:tcW w:w="1793" w:type="dxa"/>
            <w:vMerge/>
          </w:tcPr>
          <w:p w14:paraId="6F63AC2D" w14:textId="77777777" w:rsidR="00420670" w:rsidRDefault="00420670" w:rsidP="00B968B7">
            <w:pPr>
              <w:rPr>
                <w:sz w:val="2"/>
                <w:szCs w:val="2"/>
              </w:rPr>
            </w:pPr>
          </w:p>
        </w:tc>
        <w:tc>
          <w:tcPr>
            <w:tcW w:w="8980" w:type="dxa"/>
          </w:tcPr>
          <w:p w14:paraId="5DD13C1F" w14:textId="77777777" w:rsidR="00420670" w:rsidRPr="006666D4" w:rsidRDefault="00420670" w:rsidP="00B968B7">
            <w:pPr>
              <w:pStyle w:val="TableParagraph"/>
              <w:tabs>
                <w:tab w:val="left" w:pos="1906"/>
              </w:tabs>
              <w:spacing w:before="46" w:line="237" w:lineRule="auto"/>
              <w:ind w:left="82" w:right="77"/>
              <w:rPr>
                <w:lang w:val="ru-RU"/>
              </w:rPr>
            </w:pPr>
            <w:r w:rsidRPr="006666D4">
              <w:rPr>
                <w:spacing w:val="-2"/>
                <w:lang w:val="ru-RU"/>
              </w:rPr>
              <w:t xml:space="preserve">Техническая возможность </w:t>
            </w:r>
            <w:r w:rsidRPr="006666D4">
              <w:rPr>
                <w:lang w:val="ru-RU"/>
              </w:rPr>
              <w:t>выражения</w:t>
            </w:r>
            <w:r w:rsidRPr="006666D4">
              <w:rPr>
                <w:spacing w:val="-14"/>
                <w:lang w:val="ru-RU"/>
              </w:rPr>
              <w:t xml:space="preserve"> </w:t>
            </w:r>
            <w:r w:rsidRPr="006666D4">
              <w:rPr>
                <w:lang w:val="ru-RU"/>
              </w:rPr>
              <w:t>мнения</w:t>
            </w:r>
            <w:r w:rsidRPr="006666D4">
              <w:rPr>
                <w:spacing w:val="-13"/>
                <w:lang w:val="ru-RU"/>
              </w:rPr>
              <w:t xml:space="preserve"> </w:t>
            </w:r>
            <w:r w:rsidRPr="006666D4">
              <w:rPr>
                <w:lang w:val="ru-RU"/>
              </w:rPr>
              <w:t>получателем услуг о качестве условий оказания</w:t>
            </w:r>
            <w:r w:rsidRPr="006666D4">
              <w:rPr>
                <w:spacing w:val="-1"/>
                <w:lang w:val="ru-RU"/>
              </w:rPr>
              <w:t xml:space="preserve"> </w:t>
            </w:r>
            <w:r w:rsidRPr="006666D4">
              <w:rPr>
                <w:lang w:val="ru-RU"/>
              </w:rPr>
              <w:t>услуг</w:t>
            </w:r>
            <w:r w:rsidRPr="006666D4">
              <w:rPr>
                <w:spacing w:val="-5"/>
                <w:lang w:val="ru-RU"/>
              </w:rPr>
              <w:t xml:space="preserve"> </w:t>
            </w:r>
            <w:r w:rsidRPr="006666D4">
              <w:rPr>
                <w:lang w:val="ru-RU"/>
              </w:rPr>
              <w:t>(наличие</w:t>
            </w:r>
            <w:r w:rsidRPr="006666D4">
              <w:rPr>
                <w:spacing w:val="-3"/>
                <w:lang w:val="ru-RU"/>
              </w:rPr>
              <w:t xml:space="preserve"> </w:t>
            </w:r>
            <w:r w:rsidRPr="006666D4">
              <w:rPr>
                <w:lang w:val="ru-RU"/>
              </w:rPr>
              <w:t xml:space="preserve">анкеты для опроса, гиперссылки или </w:t>
            </w:r>
            <w:r>
              <w:t>QR</w:t>
            </w:r>
            <w:r w:rsidRPr="006666D4">
              <w:rPr>
                <w:lang w:val="ru-RU"/>
              </w:rPr>
              <w:t>-кода для перехода на нее)</w:t>
            </w:r>
          </w:p>
        </w:tc>
        <w:tc>
          <w:tcPr>
            <w:tcW w:w="993" w:type="dxa"/>
          </w:tcPr>
          <w:p w14:paraId="3EFC622E" w14:textId="4533D7A1" w:rsidR="00420670" w:rsidRPr="002475B5" w:rsidRDefault="00420670" w:rsidP="00DB37EC">
            <w:pPr>
              <w:pStyle w:val="TableParagraph"/>
              <w:spacing w:before="44"/>
              <w:ind w:right="1"/>
              <w:jc w:val="center"/>
              <w:rPr>
                <w:lang w:val="ru-RU"/>
              </w:rPr>
            </w:pPr>
            <w:r>
              <w:t>Да</w:t>
            </w:r>
          </w:p>
        </w:tc>
        <w:tc>
          <w:tcPr>
            <w:tcW w:w="1984" w:type="dxa"/>
          </w:tcPr>
          <w:p w14:paraId="734F4E48" w14:textId="77777777" w:rsidR="00420670" w:rsidRPr="002475B5" w:rsidRDefault="00420670" w:rsidP="00DB37EC">
            <w:pPr>
              <w:pStyle w:val="TableParagraph"/>
              <w:spacing w:before="44"/>
              <w:ind w:right="1"/>
              <w:jc w:val="center"/>
              <w:rPr>
                <w:lang w:val="ru-RU"/>
              </w:rPr>
            </w:pPr>
          </w:p>
        </w:tc>
        <w:tc>
          <w:tcPr>
            <w:tcW w:w="1415" w:type="dxa"/>
          </w:tcPr>
          <w:p w14:paraId="447B1C9D" w14:textId="70E403CB" w:rsidR="00420670" w:rsidRPr="002475B5" w:rsidRDefault="00420670" w:rsidP="00DB37EC">
            <w:pPr>
              <w:pStyle w:val="TableParagraph"/>
              <w:spacing w:before="44"/>
              <w:ind w:right="1"/>
              <w:jc w:val="center"/>
              <w:rPr>
                <w:lang w:val="ru-RU"/>
              </w:rPr>
            </w:pPr>
            <w:r>
              <w:t>6</w:t>
            </w:r>
          </w:p>
        </w:tc>
      </w:tr>
      <w:tr w:rsidR="00420670" w14:paraId="330B32F4" w14:textId="77777777" w:rsidTr="00B968B7">
        <w:trPr>
          <w:trHeight w:val="359"/>
        </w:trPr>
        <w:tc>
          <w:tcPr>
            <w:tcW w:w="1793" w:type="dxa"/>
            <w:vMerge/>
          </w:tcPr>
          <w:p w14:paraId="684B1272" w14:textId="77777777" w:rsidR="00420670" w:rsidRPr="002475B5" w:rsidRDefault="00420670" w:rsidP="00B968B7">
            <w:pPr>
              <w:rPr>
                <w:sz w:val="2"/>
                <w:szCs w:val="2"/>
                <w:lang w:val="ru-RU"/>
              </w:rPr>
            </w:pPr>
          </w:p>
        </w:tc>
        <w:tc>
          <w:tcPr>
            <w:tcW w:w="8980" w:type="dxa"/>
          </w:tcPr>
          <w:p w14:paraId="230F7D27" w14:textId="77777777" w:rsidR="00420670" w:rsidRDefault="00420670" w:rsidP="00B968B7">
            <w:pPr>
              <w:pStyle w:val="TableParagraph"/>
              <w:spacing w:before="44"/>
              <w:ind w:left="82"/>
            </w:pPr>
            <w:r>
              <w:t>Иное</w:t>
            </w:r>
            <w:r>
              <w:rPr>
                <w:spacing w:val="-3"/>
              </w:rPr>
              <w:t xml:space="preserve"> </w:t>
            </w:r>
            <w:r>
              <w:rPr>
                <w:spacing w:val="-2"/>
              </w:rPr>
              <w:t>(указать):</w:t>
            </w:r>
          </w:p>
        </w:tc>
        <w:tc>
          <w:tcPr>
            <w:tcW w:w="993" w:type="dxa"/>
          </w:tcPr>
          <w:p w14:paraId="2440FD90" w14:textId="77777777" w:rsidR="00420670" w:rsidRDefault="00420670" w:rsidP="00DB37EC">
            <w:pPr>
              <w:pStyle w:val="TableParagraph"/>
              <w:spacing w:before="112"/>
              <w:ind w:right="147"/>
              <w:jc w:val="center"/>
            </w:pPr>
          </w:p>
        </w:tc>
        <w:tc>
          <w:tcPr>
            <w:tcW w:w="1984" w:type="dxa"/>
          </w:tcPr>
          <w:p w14:paraId="6C4C4039" w14:textId="77777777" w:rsidR="00420670" w:rsidRDefault="00420670" w:rsidP="00DB37EC">
            <w:pPr>
              <w:pStyle w:val="TableParagraph"/>
              <w:spacing w:before="112"/>
              <w:ind w:right="1"/>
              <w:jc w:val="center"/>
            </w:pPr>
          </w:p>
        </w:tc>
        <w:tc>
          <w:tcPr>
            <w:tcW w:w="1415" w:type="dxa"/>
          </w:tcPr>
          <w:p w14:paraId="4448AC6A" w14:textId="77777777" w:rsidR="00420670" w:rsidRDefault="00420670" w:rsidP="00DB37EC">
            <w:pPr>
              <w:pStyle w:val="TableParagraph"/>
              <w:spacing w:before="112"/>
              <w:ind w:right="1"/>
              <w:jc w:val="center"/>
            </w:pPr>
          </w:p>
        </w:tc>
      </w:tr>
      <w:tr w:rsidR="00420670" w14:paraId="5A1ACDD1" w14:textId="77777777" w:rsidTr="00B968B7">
        <w:trPr>
          <w:trHeight w:val="359"/>
        </w:trPr>
        <w:tc>
          <w:tcPr>
            <w:tcW w:w="1793" w:type="dxa"/>
            <w:vMerge/>
          </w:tcPr>
          <w:p w14:paraId="4FAE8951" w14:textId="77777777" w:rsidR="00420670" w:rsidRDefault="00420670" w:rsidP="00B968B7">
            <w:pPr>
              <w:rPr>
                <w:sz w:val="2"/>
                <w:szCs w:val="2"/>
              </w:rPr>
            </w:pPr>
          </w:p>
        </w:tc>
        <w:tc>
          <w:tcPr>
            <w:tcW w:w="8980" w:type="dxa"/>
          </w:tcPr>
          <w:p w14:paraId="75D6B79F" w14:textId="77777777" w:rsidR="00420670" w:rsidRPr="006666D4" w:rsidRDefault="00420670" w:rsidP="00B968B7">
            <w:pPr>
              <w:pStyle w:val="TableParagraph"/>
              <w:spacing w:before="44"/>
              <w:ind w:left="82"/>
              <w:rPr>
                <w:lang w:val="ru-RU"/>
              </w:rPr>
            </w:pPr>
            <w:r w:rsidRPr="006666D4">
              <w:rPr>
                <w:lang w:val="ru-RU"/>
              </w:rPr>
              <w:t>-</w:t>
            </w:r>
            <w:r w:rsidRPr="006666D4">
              <w:rPr>
                <w:spacing w:val="-3"/>
                <w:lang w:val="ru-RU"/>
              </w:rPr>
              <w:t xml:space="preserve"> </w:t>
            </w:r>
            <w:r w:rsidRPr="006666D4">
              <w:rPr>
                <w:lang w:val="ru-RU"/>
              </w:rPr>
              <w:t>чат-бот</w:t>
            </w:r>
            <w:r w:rsidRPr="006666D4">
              <w:rPr>
                <w:spacing w:val="-3"/>
                <w:lang w:val="ru-RU"/>
              </w:rPr>
              <w:t xml:space="preserve"> </w:t>
            </w:r>
            <w:r w:rsidRPr="006666D4">
              <w:rPr>
                <w:lang w:val="ru-RU"/>
              </w:rPr>
              <w:t>с</w:t>
            </w:r>
            <w:r w:rsidRPr="006666D4">
              <w:rPr>
                <w:spacing w:val="-3"/>
                <w:lang w:val="ru-RU"/>
              </w:rPr>
              <w:t xml:space="preserve"> </w:t>
            </w:r>
            <w:r w:rsidRPr="006666D4">
              <w:rPr>
                <w:lang w:val="ru-RU"/>
              </w:rPr>
              <w:t>получателями</w:t>
            </w:r>
            <w:r w:rsidRPr="006666D4">
              <w:rPr>
                <w:spacing w:val="-2"/>
                <w:lang w:val="ru-RU"/>
              </w:rPr>
              <w:t xml:space="preserve"> услуги</w:t>
            </w:r>
          </w:p>
        </w:tc>
        <w:tc>
          <w:tcPr>
            <w:tcW w:w="993" w:type="dxa"/>
          </w:tcPr>
          <w:p w14:paraId="494F4EBD" w14:textId="1DF7856A" w:rsidR="00420670" w:rsidRDefault="00420670" w:rsidP="00DB37EC">
            <w:pPr>
              <w:ind w:left="3" w:right="138" w:hanging="3"/>
              <w:jc w:val="center"/>
              <w:rPr>
                <w:sz w:val="2"/>
                <w:szCs w:val="2"/>
              </w:rPr>
            </w:pPr>
            <w:r>
              <w:t>Нет</w:t>
            </w:r>
          </w:p>
        </w:tc>
        <w:tc>
          <w:tcPr>
            <w:tcW w:w="1984" w:type="dxa"/>
          </w:tcPr>
          <w:p w14:paraId="028C8BCB" w14:textId="77777777" w:rsidR="00420670" w:rsidRPr="00500600" w:rsidRDefault="00420670" w:rsidP="00DB37EC">
            <w:pPr>
              <w:ind w:right="138"/>
              <w:jc w:val="center"/>
              <w:rPr>
                <w:sz w:val="28"/>
                <w:szCs w:val="28"/>
              </w:rPr>
            </w:pPr>
          </w:p>
        </w:tc>
        <w:tc>
          <w:tcPr>
            <w:tcW w:w="1415" w:type="dxa"/>
          </w:tcPr>
          <w:p w14:paraId="64DBAA22" w14:textId="3BC5F6DE" w:rsidR="00420670" w:rsidRDefault="00420670" w:rsidP="00DB37EC">
            <w:pPr>
              <w:jc w:val="center"/>
              <w:rPr>
                <w:sz w:val="2"/>
                <w:szCs w:val="2"/>
              </w:rPr>
            </w:pPr>
            <w:r>
              <w:t>-</w:t>
            </w:r>
          </w:p>
        </w:tc>
      </w:tr>
      <w:tr w:rsidR="00420670" w14:paraId="14A66236" w14:textId="77777777" w:rsidTr="00B968B7">
        <w:trPr>
          <w:trHeight w:val="373"/>
        </w:trPr>
        <w:tc>
          <w:tcPr>
            <w:tcW w:w="1793" w:type="dxa"/>
            <w:vMerge/>
          </w:tcPr>
          <w:p w14:paraId="5156B83F" w14:textId="77777777" w:rsidR="00420670" w:rsidRDefault="00420670" w:rsidP="00B968B7">
            <w:pPr>
              <w:rPr>
                <w:sz w:val="2"/>
                <w:szCs w:val="2"/>
              </w:rPr>
            </w:pPr>
          </w:p>
        </w:tc>
        <w:tc>
          <w:tcPr>
            <w:tcW w:w="8980" w:type="dxa"/>
          </w:tcPr>
          <w:p w14:paraId="06E72341" w14:textId="77777777" w:rsidR="00420670" w:rsidRDefault="00420670" w:rsidP="00B968B7">
            <w:pPr>
              <w:pStyle w:val="TableParagraph"/>
              <w:spacing w:before="44"/>
              <w:ind w:left="82"/>
            </w:pPr>
            <w:r>
              <w:t>-</w:t>
            </w:r>
            <w:r>
              <w:rPr>
                <w:spacing w:val="-4"/>
              </w:rPr>
              <w:t xml:space="preserve"> </w:t>
            </w:r>
            <w:r>
              <w:t>ссылки</w:t>
            </w:r>
            <w:r>
              <w:rPr>
                <w:spacing w:val="-4"/>
              </w:rPr>
              <w:t xml:space="preserve"> </w:t>
            </w:r>
            <w:r>
              <w:t>на</w:t>
            </w:r>
            <w:r>
              <w:rPr>
                <w:spacing w:val="-4"/>
              </w:rPr>
              <w:t xml:space="preserve"> </w:t>
            </w:r>
            <w:r>
              <w:t>социальные</w:t>
            </w:r>
            <w:r>
              <w:rPr>
                <w:spacing w:val="-3"/>
              </w:rPr>
              <w:t xml:space="preserve"> </w:t>
            </w:r>
            <w:r>
              <w:rPr>
                <w:spacing w:val="-4"/>
              </w:rPr>
              <w:t>сети</w:t>
            </w:r>
          </w:p>
        </w:tc>
        <w:tc>
          <w:tcPr>
            <w:tcW w:w="993" w:type="dxa"/>
          </w:tcPr>
          <w:p w14:paraId="6C402A56" w14:textId="349C87CD" w:rsidR="00420670" w:rsidRDefault="00420670" w:rsidP="00DB37EC">
            <w:pPr>
              <w:ind w:right="138"/>
              <w:jc w:val="center"/>
              <w:rPr>
                <w:sz w:val="2"/>
                <w:szCs w:val="2"/>
              </w:rPr>
            </w:pPr>
            <w:r>
              <w:t>Да</w:t>
            </w:r>
          </w:p>
        </w:tc>
        <w:tc>
          <w:tcPr>
            <w:tcW w:w="1984" w:type="dxa"/>
          </w:tcPr>
          <w:p w14:paraId="74A50825" w14:textId="77777777" w:rsidR="00420670" w:rsidRDefault="00420670" w:rsidP="00DB37EC">
            <w:pPr>
              <w:jc w:val="center"/>
              <w:rPr>
                <w:sz w:val="2"/>
                <w:szCs w:val="2"/>
              </w:rPr>
            </w:pPr>
          </w:p>
        </w:tc>
        <w:tc>
          <w:tcPr>
            <w:tcW w:w="1415" w:type="dxa"/>
          </w:tcPr>
          <w:p w14:paraId="7A366AA6" w14:textId="7412A58D" w:rsidR="00420670" w:rsidRDefault="00420670" w:rsidP="00DB37EC">
            <w:pPr>
              <w:jc w:val="center"/>
              <w:rPr>
                <w:sz w:val="2"/>
                <w:szCs w:val="2"/>
              </w:rPr>
            </w:pPr>
            <w:r>
              <w:t>7</w:t>
            </w:r>
          </w:p>
        </w:tc>
      </w:tr>
      <w:tr w:rsidR="00420670" w14:paraId="01B9893C" w14:textId="77777777" w:rsidTr="00B968B7">
        <w:trPr>
          <w:trHeight w:val="654"/>
        </w:trPr>
        <w:tc>
          <w:tcPr>
            <w:tcW w:w="1793" w:type="dxa"/>
            <w:vMerge/>
          </w:tcPr>
          <w:p w14:paraId="4E12677D" w14:textId="77777777" w:rsidR="00420670" w:rsidRDefault="00420670" w:rsidP="00B968B7">
            <w:pPr>
              <w:rPr>
                <w:sz w:val="2"/>
                <w:szCs w:val="2"/>
              </w:rPr>
            </w:pPr>
          </w:p>
        </w:tc>
        <w:tc>
          <w:tcPr>
            <w:tcW w:w="8980" w:type="dxa"/>
          </w:tcPr>
          <w:p w14:paraId="33191741" w14:textId="77777777" w:rsidR="00420670" w:rsidRPr="006666D4" w:rsidRDefault="00420670" w:rsidP="00B968B7">
            <w:pPr>
              <w:pStyle w:val="TableParagraph"/>
              <w:tabs>
                <w:tab w:val="left" w:pos="3015"/>
              </w:tabs>
              <w:spacing w:before="46" w:line="237" w:lineRule="auto"/>
              <w:ind w:left="82" w:right="80"/>
              <w:rPr>
                <w:lang w:val="ru-RU"/>
              </w:rPr>
            </w:pPr>
            <w:r w:rsidRPr="006666D4">
              <w:rPr>
                <w:lang w:val="ru-RU"/>
              </w:rPr>
              <w:t xml:space="preserve">- ссылка на формирование обращения на Едином портале </w:t>
            </w:r>
            <w:r w:rsidRPr="006666D4">
              <w:rPr>
                <w:spacing w:val="-2"/>
                <w:lang w:val="ru-RU"/>
              </w:rPr>
              <w:t xml:space="preserve">государственных </w:t>
            </w:r>
            <w:r w:rsidRPr="006666D4">
              <w:rPr>
                <w:spacing w:val="-10"/>
                <w:lang w:val="ru-RU"/>
              </w:rPr>
              <w:t xml:space="preserve">и </w:t>
            </w:r>
            <w:r w:rsidRPr="006666D4">
              <w:rPr>
                <w:lang w:val="ru-RU"/>
              </w:rPr>
              <w:t>муниципальных услуг (ЕПГУ)</w:t>
            </w:r>
          </w:p>
        </w:tc>
        <w:tc>
          <w:tcPr>
            <w:tcW w:w="993" w:type="dxa"/>
          </w:tcPr>
          <w:p w14:paraId="649DE138" w14:textId="0A660983" w:rsidR="00420670" w:rsidRPr="002475B5" w:rsidRDefault="00420670" w:rsidP="00DB37EC">
            <w:pPr>
              <w:pStyle w:val="TableParagraph"/>
              <w:spacing w:before="44"/>
              <w:ind w:right="1"/>
              <w:jc w:val="center"/>
              <w:rPr>
                <w:lang w:val="ru-RU"/>
              </w:rPr>
            </w:pPr>
            <w:r>
              <w:t>Да</w:t>
            </w:r>
          </w:p>
        </w:tc>
        <w:tc>
          <w:tcPr>
            <w:tcW w:w="1984" w:type="dxa"/>
          </w:tcPr>
          <w:p w14:paraId="17D5FB8F" w14:textId="77777777" w:rsidR="00420670" w:rsidRPr="002475B5" w:rsidRDefault="00420670" w:rsidP="00DB37EC">
            <w:pPr>
              <w:pStyle w:val="TableParagraph"/>
              <w:spacing w:before="44"/>
              <w:ind w:right="1"/>
              <w:jc w:val="center"/>
              <w:rPr>
                <w:lang w:val="ru-RU"/>
              </w:rPr>
            </w:pPr>
          </w:p>
        </w:tc>
        <w:tc>
          <w:tcPr>
            <w:tcW w:w="1415" w:type="dxa"/>
          </w:tcPr>
          <w:p w14:paraId="07206B1A" w14:textId="0787A0AA" w:rsidR="00420670" w:rsidRPr="002475B5" w:rsidRDefault="00420670" w:rsidP="00DB37EC">
            <w:pPr>
              <w:pStyle w:val="TableParagraph"/>
              <w:spacing w:before="44"/>
              <w:ind w:right="1"/>
              <w:jc w:val="center"/>
              <w:rPr>
                <w:lang w:val="ru-RU"/>
              </w:rPr>
            </w:pPr>
            <w:r>
              <w:t>8</w:t>
            </w:r>
          </w:p>
        </w:tc>
      </w:tr>
    </w:tbl>
    <w:p w14:paraId="527E92A7" w14:textId="77777777" w:rsidR="00E660FA" w:rsidRDefault="00E660FA" w:rsidP="00C94C46">
      <w:pPr>
        <w:pStyle w:val="aff5"/>
        <w:spacing w:line="240" w:lineRule="auto"/>
        <w:jc w:val="center"/>
        <w:rPr>
          <w:b/>
          <w:i/>
          <w:sz w:val="28"/>
          <w:szCs w:val="28"/>
        </w:rPr>
      </w:pPr>
    </w:p>
    <w:p w14:paraId="027E156E" w14:textId="77777777" w:rsidR="00C94C46" w:rsidRDefault="00C94C46" w:rsidP="00C94C46">
      <w:pPr>
        <w:pStyle w:val="aff5"/>
        <w:spacing w:line="240" w:lineRule="auto"/>
        <w:jc w:val="center"/>
        <w:rPr>
          <w:b/>
          <w:i/>
          <w:sz w:val="28"/>
          <w:szCs w:val="28"/>
        </w:rPr>
      </w:pPr>
    </w:p>
    <w:p w14:paraId="63273334" w14:textId="77777777" w:rsidR="001D2A19" w:rsidRDefault="001D2A19" w:rsidP="00C94C46">
      <w:pPr>
        <w:pStyle w:val="aff5"/>
        <w:spacing w:line="240" w:lineRule="auto"/>
        <w:jc w:val="center"/>
        <w:rPr>
          <w:b/>
          <w:i/>
          <w:sz w:val="28"/>
          <w:szCs w:val="28"/>
        </w:rPr>
      </w:pPr>
    </w:p>
    <w:p w14:paraId="71E4310C" w14:textId="77777777" w:rsidR="001D2A19" w:rsidRDefault="001D2A19" w:rsidP="00C94C46">
      <w:pPr>
        <w:pStyle w:val="aff5"/>
        <w:spacing w:line="240" w:lineRule="auto"/>
        <w:jc w:val="center"/>
        <w:rPr>
          <w:b/>
          <w:i/>
          <w:sz w:val="28"/>
          <w:szCs w:val="28"/>
        </w:rPr>
      </w:pPr>
    </w:p>
    <w:p w14:paraId="5A3A8D6C" w14:textId="77777777" w:rsidR="001D2A19" w:rsidRDefault="001D2A19" w:rsidP="00C94C46">
      <w:pPr>
        <w:pStyle w:val="aff5"/>
        <w:spacing w:line="240" w:lineRule="auto"/>
        <w:jc w:val="center"/>
        <w:rPr>
          <w:b/>
          <w:i/>
          <w:sz w:val="28"/>
          <w:szCs w:val="28"/>
        </w:rPr>
      </w:pPr>
    </w:p>
    <w:p w14:paraId="0B1A4C86" w14:textId="77777777" w:rsidR="001D2A19" w:rsidRPr="00AF5842" w:rsidRDefault="001D2A19" w:rsidP="001D2A19">
      <w:pPr>
        <w:pStyle w:val="1"/>
        <w:spacing w:before="0" w:after="0" w:line="240" w:lineRule="auto"/>
        <w:rPr>
          <w:color w:val="26282D"/>
          <w:spacing w:val="-2"/>
        </w:rPr>
      </w:pPr>
      <w:r>
        <w:rPr>
          <w:color w:val="26282D"/>
          <w:spacing w:val="-2"/>
        </w:rPr>
        <w:lastRenderedPageBreak/>
        <w:t xml:space="preserve">Бюджетное стационарное </w:t>
      </w:r>
      <w:r w:rsidRPr="00AF5842">
        <w:rPr>
          <w:color w:val="26282D"/>
          <w:spacing w:val="-2"/>
        </w:rPr>
        <w:t xml:space="preserve">учреждение </w:t>
      </w:r>
      <w:r>
        <w:rPr>
          <w:color w:val="26282D"/>
          <w:spacing w:val="-2"/>
        </w:rPr>
        <w:t xml:space="preserve">социального обслуживания </w:t>
      </w:r>
      <w:r w:rsidRPr="00AF5842">
        <w:rPr>
          <w:color w:val="26282D"/>
          <w:spacing w:val="-2"/>
        </w:rPr>
        <w:t>Орловской области</w:t>
      </w:r>
    </w:p>
    <w:p w14:paraId="0AF66475" w14:textId="54390334" w:rsidR="001D2A19" w:rsidRDefault="001D2A19" w:rsidP="001D2A19">
      <w:pPr>
        <w:jc w:val="center"/>
        <w:rPr>
          <w:b/>
          <w:i/>
          <w:sz w:val="28"/>
          <w:szCs w:val="28"/>
          <w:lang w:eastAsia="en-US"/>
        </w:rPr>
      </w:pPr>
      <w:r w:rsidRPr="00AF5842">
        <w:rPr>
          <w:b/>
          <w:i/>
          <w:sz w:val="28"/>
          <w:szCs w:val="28"/>
          <w:lang w:eastAsia="en-US"/>
        </w:rPr>
        <w:t>«</w:t>
      </w:r>
      <w:r>
        <w:rPr>
          <w:b/>
          <w:i/>
          <w:sz w:val="28"/>
          <w:szCs w:val="28"/>
          <w:lang w:eastAsia="en-US"/>
        </w:rPr>
        <w:t>Ивановский специальный дом-интернат</w:t>
      </w:r>
      <w:r w:rsidRPr="00AF5842">
        <w:rPr>
          <w:b/>
          <w:i/>
          <w:sz w:val="28"/>
          <w:szCs w:val="28"/>
          <w:lang w:eastAsia="en-US"/>
        </w:rPr>
        <w:t>»</w:t>
      </w:r>
    </w:p>
    <w:p w14:paraId="2978A3B0" w14:textId="77777777" w:rsidR="001D2A19" w:rsidRDefault="001D2A19" w:rsidP="001D2A19">
      <w:pPr>
        <w:jc w:val="center"/>
        <w:rPr>
          <w:b/>
          <w:i/>
          <w:sz w:val="28"/>
          <w:szCs w:val="28"/>
          <w:lang w:eastAsia="en-US"/>
        </w:rPr>
      </w:pPr>
    </w:p>
    <w:tbl>
      <w:tblPr>
        <w:tblStyle w:val="TableNormal"/>
        <w:tblW w:w="1516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3"/>
        <w:gridCol w:w="8980"/>
        <w:gridCol w:w="993"/>
        <w:gridCol w:w="1984"/>
        <w:gridCol w:w="1415"/>
      </w:tblGrid>
      <w:tr w:rsidR="001D2A19" w:rsidRPr="00AE3A4A" w14:paraId="42DD18C6" w14:textId="77777777" w:rsidTr="00B968B7">
        <w:trPr>
          <w:trHeight w:val="359"/>
        </w:trPr>
        <w:tc>
          <w:tcPr>
            <w:tcW w:w="1793" w:type="dxa"/>
          </w:tcPr>
          <w:p w14:paraId="142C5FD9" w14:textId="77777777" w:rsidR="001D2A19" w:rsidRPr="00AE3A4A" w:rsidRDefault="001D2A19" w:rsidP="00B968B7">
            <w:pPr>
              <w:pStyle w:val="TableParagraph"/>
              <w:spacing w:before="69"/>
              <w:ind w:left="377"/>
              <w:jc w:val="center"/>
            </w:pPr>
            <w:r w:rsidRPr="00AE3A4A">
              <w:rPr>
                <w:spacing w:val="-2"/>
              </w:rPr>
              <w:t>Критерий</w:t>
            </w:r>
          </w:p>
        </w:tc>
        <w:tc>
          <w:tcPr>
            <w:tcW w:w="8980" w:type="dxa"/>
          </w:tcPr>
          <w:p w14:paraId="0565B132" w14:textId="77777777" w:rsidR="001D2A19" w:rsidRPr="00AE3A4A" w:rsidRDefault="001D2A19" w:rsidP="00B968B7">
            <w:pPr>
              <w:pStyle w:val="TableParagraph"/>
              <w:spacing w:before="69"/>
              <w:ind w:left="1" w:right="3"/>
              <w:jc w:val="center"/>
            </w:pPr>
            <w:r w:rsidRPr="00AE3A4A">
              <w:rPr>
                <w:spacing w:val="-2"/>
              </w:rPr>
              <w:t>Показатель</w:t>
            </w:r>
          </w:p>
        </w:tc>
        <w:tc>
          <w:tcPr>
            <w:tcW w:w="2977" w:type="dxa"/>
            <w:gridSpan w:val="2"/>
          </w:tcPr>
          <w:p w14:paraId="294B88D5" w14:textId="77777777" w:rsidR="001D2A19" w:rsidRPr="00AE3A4A" w:rsidRDefault="001D2A19" w:rsidP="00B968B7">
            <w:pPr>
              <w:pStyle w:val="TableParagraph"/>
              <w:spacing w:before="69"/>
              <w:jc w:val="center"/>
            </w:pPr>
            <w:r>
              <w:t>Результат</w:t>
            </w:r>
          </w:p>
        </w:tc>
        <w:tc>
          <w:tcPr>
            <w:tcW w:w="1415" w:type="dxa"/>
            <w:vMerge w:val="restart"/>
            <w:vAlign w:val="center"/>
          </w:tcPr>
          <w:p w14:paraId="51CD19A9" w14:textId="77777777" w:rsidR="001D2A19" w:rsidRDefault="001D2A19" w:rsidP="00B968B7">
            <w:pPr>
              <w:pStyle w:val="TableParagraph"/>
              <w:jc w:val="center"/>
              <w:rPr>
                <w:lang w:val="ru-RU"/>
              </w:rPr>
            </w:pPr>
            <w:r w:rsidRPr="006666D4">
              <w:rPr>
                <w:lang w:val="ru-RU"/>
              </w:rPr>
              <w:t>Номер</w:t>
            </w:r>
            <w:r w:rsidRPr="006666D4">
              <w:rPr>
                <w:spacing w:val="-14"/>
                <w:lang w:val="ru-RU"/>
              </w:rPr>
              <w:t xml:space="preserve"> </w:t>
            </w:r>
            <w:r>
              <w:rPr>
                <w:lang w:val="ru-RU"/>
              </w:rPr>
              <w:t>фото/</w:t>
            </w:r>
          </w:p>
          <w:p w14:paraId="445E50C5" w14:textId="77777777" w:rsidR="001D2A19" w:rsidRPr="00AE3A4A" w:rsidRDefault="001D2A19" w:rsidP="00B968B7">
            <w:pPr>
              <w:pStyle w:val="TableParagraph"/>
              <w:jc w:val="center"/>
            </w:pPr>
            <w:r>
              <w:rPr>
                <w:spacing w:val="-2"/>
                <w:lang w:val="ru-RU"/>
              </w:rPr>
              <w:t>скриншота</w:t>
            </w:r>
          </w:p>
          <w:p w14:paraId="714D7060" w14:textId="77777777" w:rsidR="001D2A19" w:rsidRPr="00AE3A4A" w:rsidRDefault="001D2A19" w:rsidP="00B968B7">
            <w:pPr>
              <w:pStyle w:val="TableParagraph"/>
              <w:jc w:val="center"/>
            </w:pPr>
          </w:p>
        </w:tc>
      </w:tr>
      <w:tr w:rsidR="001D2A19" w:rsidRPr="00AE3A4A" w14:paraId="6C93FE21" w14:textId="77777777" w:rsidTr="00B968B7">
        <w:trPr>
          <w:trHeight w:val="817"/>
        </w:trPr>
        <w:tc>
          <w:tcPr>
            <w:tcW w:w="1793" w:type="dxa"/>
            <w:vMerge w:val="restart"/>
          </w:tcPr>
          <w:p w14:paraId="370C2E2F" w14:textId="77777777" w:rsidR="001D2A19" w:rsidRPr="006666D4" w:rsidRDefault="001D2A19" w:rsidP="00B968B7">
            <w:pPr>
              <w:pStyle w:val="TableParagraph"/>
              <w:jc w:val="center"/>
              <w:rPr>
                <w:lang w:val="ru-RU"/>
              </w:rPr>
            </w:pPr>
            <w:r w:rsidRPr="006666D4">
              <w:rPr>
                <w:lang w:val="ru-RU"/>
              </w:rPr>
              <w:t>Открытость</w:t>
            </w:r>
          </w:p>
          <w:p w14:paraId="69549B23" w14:textId="77777777" w:rsidR="001D2A19" w:rsidRPr="006666D4" w:rsidRDefault="001D2A19" w:rsidP="00B968B7">
            <w:pPr>
              <w:pStyle w:val="TableParagraph"/>
              <w:jc w:val="center"/>
              <w:rPr>
                <w:spacing w:val="-9"/>
                <w:lang w:val="ru-RU"/>
              </w:rPr>
            </w:pPr>
            <w:r w:rsidRPr="006666D4">
              <w:rPr>
                <w:lang w:val="ru-RU"/>
              </w:rPr>
              <w:t>и доступность информации</w:t>
            </w:r>
          </w:p>
          <w:p w14:paraId="6DD0744A" w14:textId="77777777" w:rsidR="001D2A19" w:rsidRPr="006666D4" w:rsidRDefault="001D2A19" w:rsidP="00B968B7">
            <w:pPr>
              <w:pStyle w:val="TableParagraph"/>
              <w:jc w:val="center"/>
              <w:rPr>
                <w:lang w:val="ru-RU"/>
              </w:rPr>
            </w:pPr>
            <w:r w:rsidRPr="006666D4">
              <w:rPr>
                <w:spacing w:val="-5"/>
                <w:lang w:val="ru-RU"/>
              </w:rPr>
              <w:t xml:space="preserve">об </w:t>
            </w:r>
            <w:r w:rsidRPr="006666D4">
              <w:rPr>
                <w:spacing w:val="-2"/>
                <w:lang w:val="ru-RU"/>
              </w:rPr>
              <w:t>организации</w:t>
            </w:r>
          </w:p>
        </w:tc>
        <w:tc>
          <w:tcPr>
            <w:tcW w:w="8980" w:type="dxa"/>
          </w:tcPr>
          <w:p w14:paraId="710A2E45" w14:textId="77777777" w:rsidR="001D2A19" w:rsidRPr="006666D4" w:rsidRDefault="001D2A19" w:rsidP="00B968B7">
            <w:pPr>
              <w:pStyle w:val="TableParagraph"/>
              <w:spacing w:before="71" w:line="237" w:lineRule="auto"/>
              <w:ind w:right="82"/>
              <w:jc w:val="center"/>
              <w:rPr>
                <w:lang w:val="ru-RU"/>
              </w:rPr>
            </w:pPr>
            <w:r w:rsidRPr="006666D4">
              <w:rPr>
                <w:lang w:val="ru-RU"/>
              </w:rPr>
              <w:t>Наличие на официальном сайте</w:t>
            </w:r>
            <w:r w:rsidRPr="006666D4">
              <w:rPr>
                <w:spacing w:val="-14"/>
                <w:lang w:val="ru-RU"/>
              </w:rPr>
              <w:t xml:space="preserve"> </w:t>
            </w:r>
            <w:r w:rsidRPr="006666D4">
              <w:rPr>
                <w:lang w:val="ru-RU"/>
              </w:rPr>
              <w:t>организации</w:t>
            </w:r>
            <w:r w:rsidRPr="006666D4">
              <w:rPr>
                <w:spacing w:val="-14"/>
                <w:lang w:val="ru-RU"/>
              </w:rPr>
              <w:t xml:space="preserve"> </w:t>
            </w:r>
            <w:r w:rsidRPr="006666D4">
              <w:rPr>
                <w:lang w:val="ru-RU"/>
              </w:rPr>
              <w:t>социальной сферы в сети Интернет информации о дистанционных способах обратной связи и взаимодействия</w:t>
            </w:r>
            <w:r w:rsidRPr="006666D4">
              <w:rPr>
                <w:spacing w:val="-14"/>
                <w:lang w:val="ru-RU"/>
              </w:rPr>
              <w:t xml:space="preserve"> </w:t>
            </w:r>
            <w:r w:rsidRPr="006666D4">
              <w:rPr>
                <w:lang w:val="ru-RU"/>
              </w:rPr>
              <w:t>с</w:t>
            </w:r>
            <w:r w:rsidRPr="006666D4">
              <w:rPr>
                <w:spacing w:val="-14"/>
                <w:lang w:val="ru-RU"/>
              </w:rPr>
              <w:t xml:space="preserve"> </w:t>
            </w:r>
            <w:r w:rsidRPr="006666D4">
              <w:rPr>
                <w:lang w:val="ru-RU"/>
              </w:rPr>
              <w:t>получателями услуг и их функционирование:</w:t>
            </w:r>
          </w:p>
        </w:tc>
        <w:tc>
          <w:tcPr>
            <w:tcW w:w="993" w:type="dxa"/>
            <w:vAlign w:val="center"/>
          </w:tcPr>
          <w:p w14:paraId="2E9E02C8" w14:textId="77777777" w:rsidR="001D2A19" w:rsidRDefault="001D2A19" w:rsidP="00B968B7">
            <w:pPr>
              <w:pStyle w:val="TableParagraph"/>
              <w:jc w:val="center"/>
              <w:rPr>
                <w:spacing w:val="-2"/>
                <w:lang w:val="ru-RU"/>
              </w:rPr>
            </w:pPr>
          </w:p>
          <w:p w14:paraId="7EDD73EA" w14:textId="77777777" w:rsidR="001D2A19" w:rsidRPr="006936A1" w:rsidRDefault="001D2A19" w:rsidP="00B968B7">
            <w:pPr>
              <w:pStyle w:val="TableParagraph"/>
              <w:jc w:val="center"/>
              <w:rPr>
                <w:lang w:val="ru-RU"/>
              </w:rPr>
            </w:pPr>
            <w:r w:rsidRPr="006936A1">
              <w:rPr>
                <w:spacing w:val="-2"/>
                <w:lang w:val="ru-RU"/>
              </w:rPr>
              <w:t>наличие</w:t>
            </w:r>
          </w:p>
          <w:p w14:paraId="10B4E03B" w14:textId="77777777" w:rsidR="001D2A19" w:rsidRPr="006936A1" w:rsidRDefault="001D2A19" w:rsidP="00B968B7">
            <w:pPr>
              <w:pStyle w:val="TableParagraph"/>
              <w:jc w:val="center"/>
              <w:rPr>
                <w:spacing w:val="-2"/>
                <w:lang w:val="ru-RU"/>
              </w:rPr>
            </w:pPr>
          </w:p>
        </w:tc>
        <w:tc>
          <w:tcPr>
            <w:tcW w:w="1984" w:type="dxa"/>
            <w:vAlign w:val="center"/>
          </w:tcPr>
          <w:p w14:paraId="060AF39B" w14:textId="77777777" w:rsidR="001D2A19" w:rsidRPr="006936A1" w:rsidRDefault="001D2A19" w:rsidP="00B968B7">
            <w:pPr>
              <w:pStyle w:val="TableParagraph"/>
              <w:jc w:val="center"/>
              <w:rPr>
                <w:spacing w:val="-2"/>
                <w:lang w:val="ru-RU"/>
              </w:rPr>
            </w:pPr>
            <w:r w:rsidRPr="006936A1">
              <w:rPr>
                <w:spacing w:val="-2"/>
                <w:lang w:val="ru-RU"/>
              </w:rPr>
              <w:t>функционирование</w:t>
            </w:r>
          </w:p>
        </w:tc>
        <w:tc>
          <w:tcPr>
            <w:tcW w:w="1415" w:type="dxa"/>
            <w:vMerge/>
          </w:tcPr>
          <w:p w14:paraId="6D302F50" w14:textId="77777777" w:rsidR="001D2A19" w:rsidRPr="006936A1" w:rsidRDefault="001D2A19" w:rsidP="00B968B7">
            <w:pPr>
              <w:pStyle w:val="TableParagraph"/>
              <w:spacing w:before="69" w:line="251" w:lineRule="exact"/>
              <w:ind w:left="127"/>
              <w:jc w:val="center"/>
              <w:rPr>
                <w:spacing w:val="-2"/>
                <w:lang w:val="ru-RU"/>
              </w:rPr>
            </w:pPr>
          </w:p>
        </w:tc>
      </w:tr>
      <w:tr w:rsidR="008B1925" w14:paraId="2C3D53C9" w14:textId="77777777" w:rsidTr="00B968B7">
        <w:trPr>
          <w:trHeight w:val="653"/>
        </w:trPr>
        <w:tc>
          <w:tcPr>
            <w:tcW w:w="1793" w:type="dxa"/>
            <w:vMerge/>
          </w:tcPr>
          <w:p w14:paraId="048931C0" w14:textId="77777777" w:rsidR="008B1925" w:rsidRPr="006936A1" w:rsidRDefault="008B1925" w:rsidP="00B968B7">
            <w:pPr>
              <w:rPr>
                <w:sz w:val="2"/>
                <w:szCs w:val="2"/>
                <w:lang w:val="ru-RU"/>
              </w:rPr>
            </w:pPr>
          </w:p>
        </w:tc>
        <w:tc>
          <w:tcPr>
            <w:tcW w:w="8980" w:type="dxa"/>
          </w:tcPr>
          <w:p w14:paraId="1E464CAC" w14:textId="77777777" w:rsidR="008B1925" w:rsidRPr="006666D4" w:rsidRDefault="008B1925" w:rsidP="00B968B7">
            <w:pPr>
              <w:pStyle w:val="TableParagraph"/>
              <w:tabs>
                <w:tab w:val="left" w:pos="2153"/>
              </w:tabs>
              <w:spacing w:before="71" w:line="237" w:lineRule="auto"/>
              <w:ind w:left="82" w:right="78"/>
              <w:rPr>
                <w:lang w:val="ru-RU"/>
              </w:rPr>
            </w:pPr>
            <w:r w:rsidRPr="006666D4">
              <w:rPr>
                <w:lang w:val="ru-RU"/>
              </w:rPr>
              <w:t>Телефон</w:t>
            </w:r>
            <w:r w:rsidRPr="006666D4">
              <w:rPr>
                <w:spacing w:val="-11"/>
                <w:lang w:val="ru-RU"/>
              </w:rPr>
              <w:t xml:space="preserve"> </w:t>
            </w:r>
            <w:r w:rsidRPr="006666D4">
              <w:rPr>
                <w:lang w:val="ru-RU"/>
              </w:rPr>
              <w:t>(по</w:t>
            </w:r>
            <w:r w:rsidRPr="006666D4">
              <w:rPr>
                <w:spacing w:val="-14"/>
                <w:lang w:val="ru-RU"/>
              </w:rPr>
              <w:t xml:space="preserve"> </w:t>
            </w:r>
            <w:r w:rsidRPr="006666D4">
              <w:rPr>
                <w:lang w:val="ru-RU"/>
              </w:rPr>
              <w:t>указанному</w:t>
            </w:r>
            <w:r w:rsidRPr="006666D4">
              <w:rPr>
                <w:spacing w:val="-14"/>
                <w:lang w:val="ru-RU"/>
              </w:rPr>
              <w:t xml:space="preserve"> </w:t>
            </w:r>
            <w:r w:rsidRPr="006666D4">
              <w:rPr>
                <w:lang w:val="ru-RU"/>
              </w:rPr>
              <w:t xml:space="preserve">номеру </w:t>
            </w:r>
            <w:r w:rsidRPr="006666D4">
              <w:rPr>
                <w:spacing w:val="-2"/>
                <w:lang w:val="ru-RU"/>
              </w:rPr>
              <w:t xml:space="preserve">отвечает сотрудник </w:t>
            </w:r>
            <w:r w:rsidRPr="006666D4">
              <w:rPr>
                <w:lang w:val="ru-RU"/>
              </w:rPr>
              <w:t>организации,</w:t>
            </w:r>
            <w:r w:rsidRPr="006666D4">
              <w:rPr>
                <w:spacing w:val="-6"/>
                <w:lang w:val="ru-RU"/>
              </w:rPr>
              <w:t xml:space="preserve"> </w:t>
            </w:r>
            <w:r w:rsidRPr="006666D4">
              <w:rPr>
                <w:lang w:val="ru-RU"/>
              </w:rPr>
              <w:t>общается</w:t>
            </w:r>
            <w:r w:rsidRPr="006666D4">
              <w:rPr>
                <w:spacing w:val="-2"/>
                <w:lang w:val="ru-RU"/>
              </w:rPr>
              <w:t xml:space="preserve"> </w:t>
            </w:r>
            <w:r w:rsidRPr="006666D4">
              <w:rPr>
                <w:lang w:val="ru-RU"/>
              </w:rPr>
              <w:t>вежливо и предоставляет ответы на вопросы получателя услуг)</w:t>
            </w:r>
          </w:p>
        </w:tc>
        <w:tc>
          <w:tcPr>
            <w:tcW w:w="993" w:type="dxa"/>
          </w:tcPr>
          <w:p w14:paraId="09F825A0" w14:textId="4AE1C773" w:rsidR="008B1925" w:rsidRPr="002475B5" w:rsidRDefault="008B1925" w:rsidP="00B968B7">
            <w:pPr>
              <w:pStyle w:val="TableParagraph"/>
              <w:spacing w:before="69"/>
              <w:ind w:right="1"/>
              <w:jc w:val="center"/>
              <w:rPr>
                <w:lang w:val="ru-RU"/>
              </w:rPr>
            </w:pPr>
            <w:r>
              <w:t>Да</w:t>
            </w:r>
          </w:p>
        </w:tc>
        <w:tc>
          <w:tcPr>
            <w:tcW w:w="1984" w:type="dxa"/>
          </w:tcPr>
          <w:p w14:paraId="0FC81503" w14:textId="77777777" w:rsidR="008B1925" w:rsidRPr="002475B5" w:rsidRDefault="008B1925" w:rsidP="00B968B7">
            <w:pPr>
              <w:pStyle w:val="TableParagraph"/>
              <w:spacing w:before="69"/>
              <w:ind w:right="1"/>
              <w:jc w:val="center"/>
              <w:rPr>
                <w:lang w:val="ru-RU"/>
              </w:rPr>
            </w:pPr>
          </w:p>
        </w:tc>
        <w:tc>
          <w:tcPr>
            <w:tcW w:w="1415" w:type="dxa"/>
          </w:tcPr>
          <w:p w14:paraId="09DADC2D" w14:textId="52AD7273" w:rsidR="008B1925" w:rsidRPr="002475B5" w:rsidRDefault="008B1925" w:rsidP="00B968B7">
            <w:pPr>
              <w:pStyle w:val="TableParagraph"/>
              <w:spacing w:before="69"/>
              <w:ind w:right="1"/>
              <w:jc w:val="center"/>
              <w:rPr>
                <w:lang w:val="ru-RU"/>
              </w:rPr>
            </w:pPr>
            <w:r>
              <w:t>1</w:t>
            </w:r>
          </w:p>
        </w:tc>
      </w:tr>
      <w:tr w:rsidR="008B1925" w14:paraId="4FCF0D27" w14:textId="77777777" w:rsidTr="00B968B7">
        <w:trPr>
          <w:trHeight w:val="862"/>
        </w:trPr>
        <w:tc>
          <w:tcPr>
            <w:tcW w:w="1793" w:type="dxa"/>
            <w:vMerge/>
          </w:tcPr>
          <w:p w14:paraId="47C40AA7" w14:textId="77777777" w:rsidR="008B1925" w:rsidRPr="002475B5" w:rsidRDefault="008B1925" w:rsidP="00B968B7">
            <w:pPr>
              <w:rPr>
                <w:sz w:val="2"/>
                <w:szCs w:val="2"/>
                <w:lang w:val="ru-RU"/>
              </w:rPr>
            </w:pPr>
          </w:p>
        </w:tc>
        <w:tc>
          <w:tcPr>
            <w:tcW w:w="8980" w:type="dxa"/>
          </w:tcPr>
          <w:p w14:paraId="46D99131" w14:textId="77777777" w:rsidR="008B1925" w:rsidRPr="006666D4" w:rsidRDefault="008B1925" w:rsidP="00B968B7">
            <w:pPr>
              <w:pStyle w:val="TableParagraph"/>
              <w:spacing w:before="71" w:line="237" w:lineRule="auto"/>
              <w:ind w:left="82" w:right="76"/>
              <w:rPr>
                <w:lang w:val="ru-RU"/>
              </w:rPr>
            </w:pPr>
            <w:r w:rsidRPr="006666D4">
              <w:rPr>
                <w:lang w:val="ru-RU"/>
              </w:rPr>
              <w:t>Электронная почта (можно отправить</w:t>
            </w:r>
            <w:r w:rsidRPr="006666D4">
              <w:rPr>
                <w:spacing w:val="-2"/>
                <w:lang w:val="ru-RU"/>
              </w:rPr>
              <w:t xml:space="preserve"> </w:t>
            </w:r>
            <w:r w:rsidRPr="006666D4">
              <w:rPr>
                <w:lang w:val="ru-RU"/>
              </w:rPr>
              <w:t>сообщение, получить информацию о его доставке и прочтении, предоставляется ответ в течение суток о полученном</w:t>
            </w:r>
            <w:r w:rsidRPr="006666D4">
              <w:rPr>
                <w:spacing w:val="-7"/>
                <w:lang w:val="ru-RU"/>
              </w:rPr>
              <w:t xml:space="preserve"> </w:t>
            </w:r>
            <w:r w:rsidRPr="006666D4">
              <w:rPr>
                <w:lang w:val="ru-RU"/>
              </w:rPr>
              <w:t>сообщении</w:t>
            </w:r>
            <w:r w:rsidRPr="006666D4">
              <w:rPr>
                <w:spacing w:val="-4"/>
                <w:lang w:val="ru-RU"/>
              </w:rPr>
              <w:t xml:space="preserve"> </w:t>
            </w:r>
            <w:r w:rsidRPr="006666D4">
              <w:rPr>
                <w:lang w:val="ru-RU"/>
              </w:rPr>
              <w:t>и</w:t>
            </w:r>
            <w:r w:rsidRPr="006666D4">
              <w:rPr>
                <w:spacing w:val="-5"/>
                <w:lang w:val="ru-RU"/>
              </w:rPr>
              <w:t xml:space="preserve"> </w:t>
            </w:r>
            <w:r w:rsidRPr="006666D4">
              <w:rPr>
                <w:lang w:val="ru-RU"/>
              </w:rPr>
              <w:t>ответ, либо информация о сроках содержательного ответа)</w:t>
            </w:r>
          </w:p>
        </w:tc>
        <w:tc>
          <w:tcPr>
            <w:tcW w:w="993" w:type="dxa"/>
          </w:tcPr>
          <w:p w14:paraId="23A3ED8D" w14:textId="630C804A" w:rsidR="008B1925" w:rsidRPr="002475B5" w:rsidRDefault="008B1925" w:rsidP="00B968B7">
            <w:pPr>
              <w:pStyle w:val="TableParagraph"/>
              <w:spacing w:before="69"/>
              <w:ind w:right="1"/>
              <w:jc w:val="center"/>
              <w:rPr>
                <w:lang w:val="ru-RU"/>
              </w:rPr>
            </w:pPr>
            <w:r>
              <w:t>Да</w:t>
            </w:r>
          </w:p>
        </w:tc>
        <w:tc>
          <w:tcPr>
            <w:tcW w:w="1984" w:type="dxa"/>
          </w:tcPr>
          <w:p w14:paraId="62DD1183" w14:textId="77777777" w:rsidR="008B1925" w:rsidRPr="002475B5" w:rsidRDefault="008B1925" w:rsidP="00B968B7">
            <w:pPr>
              <w:pStyle w:val="TableParagraph"/>
              <w:spacing w:before="69"/>
              <w:ind w:right="1"/>
              <w:jc w:val="center"/>
              <w:rPr>
                <w:lang w:val="ru-RU"/>
              </w:rPr>
            </w:pPr>
          </w:p>
        </w:tc>
        <w:tc>
          <w:tcPr>
            <w:tcW w:w="1415" w:type="dxa"/>
          </w:tcPr>
          <w:p w14:paraId="55F5BFE1" w14:textId="71A280E7" w:rsidR="008B1925" w:rsidRPr="002475B5" w:rsidRDefault="008B1925" w:rsidP="00B968B7">
            <w:pPr>
              <w:pStyle w:val="TableParagraph"/>
              <w:spacing w:before="69"/>
              <w:ind w:right="1"/>
              <w:jc w:val="center"/>
              <w:rPr>
                <w:lang w:val="ru-RU"/>
              </w:rPr>
            </w:pPr>
            <w:r>
              <w:t>2</w:t>
            </w:r>
          </w:p>
        </w:tc>
      </w:tr>
      <w:tr w:rsidR="008B1925" w14:paraId="5E5D9CF3" w14:textId="77777777" w:rsidTr="00B968B7">
        <w:trPr>
          <w:trHeight w:val="1140"/>
        </w:trPr>
        <w:tc>
          <w:tcPr>
            <w:tcW w:w="1793" w:type="dxa"/>
            <w:vMerge/>
          </w:tcPr>
          <w:p w14:paraId="55387905" w14:textId="77777777" w:rsidR="008B1925" w:rsidRPr="002475B5" w:rsidRDefault="008B1925" w:rsidP="00B968B7">
            <w:pPr>
              <w:rPr>
                <w:sz w:val="2"/>
                <w:szCs w:val="2"/>
                <w:lang w:val="ru-RU"/>
              </w:rPr>
            </w:pPr>
          </w:p>
        </w:tc>
        <w:tc>
          <w:tcPr>
            <w:tcW w:w="8980" w:type="dxa"/>
          </w:tcPr>
          <w:p w14:paraId="72878536" w14:textId="77777777" w:rsidR="008B1925" w:rsidRPr="006666D4" w:rsidRDefault="008B1925" w:rsidP="00DB37EC">
            <w:pPr>
              <w:pStyle w:val="TableParagraph"/>
              <w:tabs>
                <w:tab w:val="left" w:pos="1484"/>
                <w:tab w:val="left" w:pos="2043"/>
                <w:tab w:val="left" w:pos="2357"/>
                <w:tab w:val="left" w:pos="2772"/>
              </w:tabs>
              <w:spacing w:before="71" w:line="237" w:lineRule="auto"/>
              <w:ind w:left="82" w:right="78"/>
              <w:jc w:val="center"/>
              <w:rPr>
                <w:lang w:val="ru-RU"/>
              </w:rPr>
            </w:pPr>
            <w:r w:rsidRPr="006666D4">
              <w:rPr>
                <w:spacing w:val="-2"/>
                <w:lang w:val="ru-RU"/>
              </w:rPr>
              <w:t xml:space="preserve">Электронные сервисы </w:t>
            </w:r>
            <w:r w:rsidRPr="006666D4">
              <w:rPr>
                <w:lang w:val="ru-RU"/>
              </w:rPr>
              <w:t xml:space="preserve">(указанные сервисы позволяют </w:t>
            </w:r>
            <w:r w:rsidRPr="006666D4">
              <w:rPr>
                <w:spacing w:val="-2"/>
                <w:lang w:val="ru-RU"/>
              </w:rPr>
              <w:t>оставить</w:t>
            </w:r>
            <w:r w:rsidRPr="006666D4">
              <w:rPr>
                <w:lang w:val="ru-RU"/>
              </w:rPr>
              <w:t xml:space="preserve"> </w:t>
            </w:r>
            <w:r w:rsidRPr="006666D4">
              <w:rPr>
                <w:spacing w:val="-2"/>
                <w:lang w:val="ru-RU"/>
              </w:rPr>
              <w:t xml:space="preserve">сообщение, </w:t>
            </w:r>
            <w:r w:rsidRPr="006666D4">
              <w:rPr>
                <w:lang w:val="ru-RU"/>
              </w:rPr>
              <w:t xml:space="preserve">коммуникация по обращению ведется непосредственно на сайте или через внешние </w:t>
            </w:r>
            <w:r w:rsidRPr="006666D4">
              <w:rPr>
                <w:spacing w:val="-2"/>
                <w:lang w:val="ru-RU"/>
              </w:rPr>
              <w:t xml:space="preserve">сервисы (почта, </w:t>
            </w:r>
            <w:r w:rsidRPr="006666D4">
              <w:rPr>
                <w:spacing w:val="-4"/>
                <w:lang w:val="ru-RU"/>
              </w:rPr>
              <w:t xml:space="preserve">чат, </w:t>
            </w:r>
            <w:r w:rsidRPr="006666D4">
              <w:rPr>
                <w:spacing w:val="-2"/>
                <w:lang w:val="ru-RU"/>
              </w:rPr>
              <w:t xml:space="preserve">мессенджер </w:t>
            </w:r>
            <w:r w:rsidRPr="006666D4">
              <w:rPr>
                <w:spacing w:val="-10"/>
                <w:lang w:val="ru-RU"/>
              </w:rPr>
              <w:t xml:space="preserve">и </w:t>
            </w:r>
            <w:r w:rsidRPr="006666D4">
              <w:rPr>
                <w:spacing w:val="-2"/>
                <w:lang w:val="ru-RU"/>
              </w:rPr>
              <w:t xml:space="preserve">пр.), </w:t>
            </w:r>
            <w:r w:rsidRPr="006666D4">
              <w:rPr>
                <w:lang w:val="ru-RU"/>
              </w:rPr>
              <w:t>консультация</w:t>
            </w:r>
            <w:r w:rsidRPr="006666D4">
              <w:rPr>
                <w:spacing w:val="-14"/>
                <w:lang w:val="ru-RU"/>
              </w:rPr>
              <w:t xml:space="preserve"> </w:t>
            </w:r>
            <w:r w:rsidRPr="006666D4">
              <w:rPr>
                <w:lang w:val="ru-RU"/>
              </w:rPr>
              <w:t>предоставляется</w:t>
            </w:r>
            <w:r w:rsidRPr="006666D4">
              <w:rPr>
                <w:spacing w:val="-14"/>
                <w:lang w:val="ru-RU"/>
              </w:rPr>
              <w:t xml:space="preserve"> </w:t>
            </w:r>
            <w:r w:rsidRPr="006666D4">
              <w:rPr>
                <w:lang w:val="ru-RU"/>
              </w:rPr>
              <w:t>в полном объеме по запросу):</w:t>
            </w:r>
          </w:p>
          <w:p w14:paraId="540E64FF" w14:textId="77777777" w:rsidR="008B1925" w:rsidRPr="006666D4" w:rsidRDefault="008B1925" w:rsidP="00DB37EC">
            <w:pPr>
              <w:pStyle w:val="TableParagraph"/>
              <w:spacing w:line="248" w:lineRule="exact"/>
              <w:ind w:left="82"/>
              <w:jc w:val="center"/>
              <w:rPr>
                <w:lang w:val="ru-RU"/>
              </w:rPr>
            </w:pPr>
            <w:r w:rsidRPr="006666D4">
              <w:rPr>
                <w:lang w:val="ru-RU"/>
              </w:rPr>
              <w:t>-</w:t>
            </w:r>
            <w:r w:rsidRPr="006666D4">
              <w:rPr>
                <w:spacing w:val="70"/>
                <w:w w:val="150"/>
                <w:lang w:val="ru-RU"/>
              </w:rPr>
              <w:t xml:space="preserve"> </w:t>
            </w:r>
            <w:r w:rsidRPr="006666D4">
              <w:rPr>
                <w:lang w:val="ru-RU"/>
              </w:rPr>
              <w:t>форма</w:t>
            </w:r>
            <w:r w:rsidRPr="006666D4">
              <w:rPr>
                <w:spacing w:val="71"/>
                <w:w w:val="150"/>
                <w:lang w:val="ru-RU"/>
              </w:rPr>
              <w:t xml:space="preserve"> </w:t>
            </w:r>
            <w:r w:rsidRPr="006666D4">
              <w:rPr>
                <w:lang w:val="ru-RU"/>
              </w:rPr>
              <w:t>для</w:t>
            </w:r>
            <w:r w:rsidRPr="006666D4">
              <w:rPr>
                <w:spacing w:val="70"/>
                <w:w w:val="150"/>
                <w:lang w:val="ru-RU"/>
              </w:rPr>
              <w:t xml:space="preserve"> </w:t>
            </w:r>
            <w:r w:rsidRPr="006666D4">
              <w:rPr>
                <w:spacing w:val="-2"/>
                <w:lang w:val="ru-RU"/>
              </w:rPr>
              <w:t xml:space="preserve">подачи электронного обращения </w:t>
            </w:r>
            <w:r w:rsidRPr="006666D4">
              <w:rPr>
                <w:lang w:val="ru-RU"/>
              </w:rPr>
              <w:t>(жалобы, предложения)</w:t>
            </w:r>
          </w:p>
        </w:tc>
        <w:tc>
          <w:tcPr>
            <w:tcW w:w="993" w:type="dxa"/>
          </w:tcPr>
          <w:p w14:paraId="4F2ECB55" w14:textId="02381EF3" w:rsidR="008B1925" w:rsidRPr="002475B5" w:rsidRDefault="008B1925" w:rsidP="00DB37EC">
            <w:pPr>
              <w:pStyle w:val="TableParagraph"/>
              <w:spacing w:before="69"/>
              <w:ind w:right="1"/>
              <w:jc w:val="center"/>
              <w:rPr>
                <w:lang w:val="ru-RU"/>
              </w:rPr>
            </w:pPr>
            <w:r>
              <w:t>Да</w:t>
            </w:r>
          </w:p>
        </w:tc>
        <w:tc>
          <w:tcPr>
            <w:tcW w:w="1984" w:type="dxa"/>
          </w:tcPr>
          <w:p w14:paraId="6D797852" w14:textId="77777777" w:rsidR="008B1925" w:rsidRPr="002475B5" w:rsidRDefault="008B1925" w:rsidP="00DB37EC">
            <w:pPr>
              <w:pStyle w:val="TableParagraph"/>
              <w:spacing w:before="69"/>
              <w:ind w:right="1"/>
              <w:jc w:val="center"/>
              <w:rPr>
                <w:lang w:val="ru-RU"/>
              </w:rPr>
            </w:pPr>
          </w:p>
        </w:tc>
        <w:tc>
          <w:tcPr>
            <w:tcW w:w="1415" w:type="dxa"/>
          </w:tcPr>
          <w:p w14:paraId="6809E330" w14:textId="3E07FBA9" w:rsidR="008B1925" w:rsidRPr="002475B5" w:rsidRDefault="008B1925" w:rsidP="00DB37EC">
            <w:pPr>
              <w:pStyle w:val="TableParagraph"/>
              <w:spacing w:before="69"/>
              <w:ind w:right="1"/>
              <w:jc w:val="center"/>
              <w:rPr>
                <w:lang w:val="ru-RU"/>
              </w:rPr>
            </w:pPr>
            <w:r>
              <w:t>3</w:t>
            </w:r>
          </w:p>
        </w:tc>
      </w:tr>
      <w:tr w:rsidR="008B1925" w14:paraId="488CA82A" w14:textId="77777777" w:rsidTr="00B968B7">
        <w:trPr>
          <w:trHeight w:val="304"/>
        </w:trPr>
        <w:tc>
          <w:tcPr>
            <w:tcW w:w="1793" w:type="dxa"/>
            <w:vMerge/>
          </w:tcPr>
          <w:p w14:paraId="485B016D" w14:textId="77777777" w:rsidR="008B1925" w:rsidRPr="002475B5" w:rsidRDefault="008B1925" w:rsidP="00B968B7">
            <w:pPr>
              <w:rPr>
                <w:sz w:val="2"/>
                <w:szCs w:val="2"/>
                <w:lang w:val="ru-RU"/>
              </w:rPr>
            </w:pPr>
          </w:p>
        </w:tc>
        <w:tc>
          <w:tcPr>
            <w:tcW w:w="8980" w:type="dxa"/>
          </w:tcPr>
          <w:p w14:paraId="665282B2" w14:textId="77777777" w:rsidR="008B1925" w:rsidRPr="006666D4" w:rsidRDefault="008B1925" w:rsidP="00B968B7">
            <w:pPr>
              <w:pStyle w:val="TableParagraph"/>
              <w:spacing w:before="46" w:line="237" w:lineRule="auto"/>
              <w:ind w:left="82" w:right="82"/>
              <w:rPr>
                <w:lang w:val="ru-RU"/>
              </w:rPr>
            </w:pPr>
            <w:r w:rsidRPr="006666D4">
              <w:rPr>
                <w:lang w:val="ru-RU"/>
              </w:rPr>
              <w:t>-</w:t>
            </w:r>
            <w:r w:rsidRPr="006666D4">
              <w:rPr>
                <w:spacing w:val="80"/>
                <w:lang w:val="ru-RU"/>
              </w:rPr>
              <w:t xml:space="preserve"> </w:t>
            </w:r>
            <w:r w:rsidRPr="006666D4">
              <w:rPr>
                <w:lang w:val="ru-RU"/>
              </w:rPr>
              <w:t>получение</w:t>
            </w:r>
            <w:r w:rsidRPr="006666D4">
              <w:rPr>
                <w:spacing w:val="80"/>
                <w:lang w:val="ru-RU"/>
              </w:rPr>
              <w:t xml:space="preserve"> </w:t>
            </w:r>
            <w:r w:rsidRPr="006666D4">
              <w:rPr>
                <w:lang w:val="ru-RU"/>
              </w:rPr>
              <w:t>консультации</w:t>
            </w:r>
            <w:r w:rsidRPr="006666D4">
              <w:rPr>
                <w:spacing w:val="80"/>
                <w:lang w:val="ru-RU"/>
              </w:rPr>
              <w:t xml:space="preserve"> </w:t>
            </w:r>
            <w:r w:rsidRPr="006666D4">
              <w:rPr>
                <w:lang w:val="ru-RU"/>
              </w:rPr>
              <w:t>по оказываемым услугам и пр.</w:t>
            </w:r>
          </w:p>
        </w:tc>
        <w:tc>
          <w:tcPr>
            <w:tcW w:w="993" w:type="dxa"/>
          </w:tcPr>
          <w:p w14:paraId="066CC72D" w14:textId="534E62C1" w:rsidR="008B1925" w:rsidRPr="002475B5" w:rsidRDefault="008B1925" w:rsidP="00B968B7">
            <w:pPr>
              <w:pStyle w:val="TableParagraph"/>
              <w:spacing w:before="44"/>
              <w:ind w:right="1"/>
              <w:jc w:val="center"/>
              <w:rPr>
                <w:lang w:val="ru-RU"/>
              </w:rPr>
            </w:pPr>
            <w:r>
              <w:t>Да</w:t>
            </w:r>
          </w:p>
        </w:tc>
        <w:tc>
          <w:tcPr>
            <w:tcW w:w="1984" w:type="dxa"/>
          </w:tcPr>
          <w:p w14:paraId="1621BB07" w14:textId="77777777" w:rsidR="008B1925" w:rsidRPr="002475B5" w:rsidRDefault="008B1925" w:rsidP="00B968B7">
            <w:pPr>
              <w:pStyle w:val="TableParagraph"/>
              <w:spacing w:before="44"/>
              <w:ind w:right="1"/>
              <w:jc w:val="center"/>
              <w:rPr>
                <w:lang w:val="ru-RU"/>
              </w:rPr>
            </w:pPr>
          </w:p>
        </w:tc>
        <w:tc>
          <w:tcPr>
            <w:tcW w:w="1415" w:type="dxa"/>
          </w:tcPr>
          <w:p w14:paraId="2710BF6E" w14:textId="012F6739" w:rsidR="008B1925" w:rsidRPr="002475B5" w:rsidRDefault="008B1925" w:rsidP="00B968B7">
            <w:pPr>
              <w:pStyle w:val="TableParagraph"/>
              <w:spacing w:before="44"/>
              <w:ind w:right="1"/>
              <w:jc w:val="center"/>
              <w:rPr>
                <w:lang w:val="ru-RU"/>
              </w:rPr>
            </w:pPr>
            <w:r>
              <w:t>3</w:t>
            </w:r>
          </w:p>
        </w:tc>
      </w:tr>
      <w:tr w:rsidR="008B1925" w14:paraId="16C6D5E9" w14:textId="77777777" w:rsidTr="00B968B7">
        <w:trPr>
          <w:trHeight w:val="408"/>
        </w:trPr>
        <w:tc>
          <w:tcPr>
            <w:tcW w:w="1793" w:type="dxa"/>
            <w:vMerge/>
          </w:tcPr>
          <w:p w14:paraId="571C3EDB" w14:textId="77777777" w:rsidR="008B1925" w:rsidRPr="002475B5" w:rsidRDefault="008B1925" w:rsidP="00B968B7">
            <w:pPr>
              <w:rPr>
                <w:sz w:val="2"/>
                <w:szCs w:val="2"/>
                <w:lang w:val="ru-RU"/>
              </w:rPr>
            </w:pPr>
          </w:p>
        </w:tc>
        <w:tc>
          <w:tcPr>
            <w:tcW w:w="8980" w:type="dxa"/>
          </w:tcPr>
          <w:p w14:paraId="71A42B1A" w14:textId="77777777" w:rsidR="008B1925" w:rsidRDefault="008B1925" w:rsidP="00B968B7">
            <w:pPr>
              <w:pStyle w:val="TableParagraph"/>
              <w:tabs>
                <w:tab w:val="left" w:pos="1061"/>
                <w:tab w:val="left" w:pos="2050"/>
              </w:tabs>
              <w:spacing w:before="46" w:line="237" w:lineRule="auto"/>
              <w:ind w:left="82" w:right="83"/>
            </w:pPr>
            <w:r>
              <w:rPr>
                <w:spacing w:val="-2"/>
              </w:rPr>
              <w:t>Раздел</w:t>
            </w:r>
            <w:r>
              <w:t xml:space="preserve"> </w:t>
            </w:r>
            <w:r>
              <w:rPr>
                <w:spacing w:val="-2"/>
              </w:rPr>
              <w:t>"Часто задаваемые вопросы"</w:t>
            </w:r>
          </w:p>
        </w:tc>
        <w:tc>
          <w:tcPr>
            <w:tcW w:w="993" w:type="dxa"/>
          </w:tcPr>
          <w:p w14:paraId="42167297" w14:textId="1297B8C5" w:rsidR="008B1925" w:rsidRDefault="008B1925" w:rsidP="00B968B7">
            <w:pPr>
              <w:pStyle w:val="TableParagraph"/>
              <w:spacing w:before="44"/>
              <w:ind w:right="1"/>
              <w:jc w:val="center"/>
            </w:pPr>
            <w:r>
              <w:t>Да</w:t>
            </w:r>
          </w:p>
        </w:tc>
        <w:tc>
          <w:tcPr>
            <w:tcW w:w="1984" w:type="dxa"/>
          </w:tcPr>
          <w:p w14:paraId="7236E54B" w14:textId="77777777" w:rsidR="008B1925" w:rsidRDefault="008B1925" w:rsidP="00B968B7">
            <w:pPr>
              <w:pStyle w:val="TableParagraph"/>
              <w:spacing w:before="44"/>
              <w:ind w:right="1"/>
              <w:jc w:val="center"/>
            </w:pPr>
          </w:p>
        </w:tc>
        <w:tc>
          <w:tcPr>
            <w:tcW w:w="1415" w:type="dxa"/>
          </w:tcPr>
          <w:p w14:paraId="3F07514D" w14:textId="619826D9" w:rsidR="008B1925" w:rsidRDefault="008B1925" w:rsidP="00B968B7">
            <w:pPr>
              <w:pStyle w:val="TableParagraph"/>
              <w:spacing w:before="44"/>
              <w:ind w:right="1"/>
              <w:jc w:val="center"/>
            </w:pPr>
            <w:r>
              <w:t>4</w:t>
            </w:r>
          </w:p>
        </w:tc>
      </w:tr>
      <w:tr w:rsidR="008B1925" w14:paraId="5C797736" w14:textId="77777777" w:rsidTr="00B968B7">
        <w:trPr>
          <w:trHeight w:val="725"/>
        </w:trPr>
        <w:tc>
          <w:tcPr>
            <w:tcW w:w="1793" w:type="dxa"/>
            <w:vMerge/>
          </w:tcPr>
          <w:p w14:paraId="65090470" w14:textId="77777777" w:rsidR="008B1925" w:rsidRDefault="008B1925" w:rsidP="00B968B7">
            <w:pPr>
              <w:rPr>
                <w:sz w:val="2"/>
                <w:szCs w:val="2"/>
              </w:rPr>
            </w:pPr>
          </w:p>
        </w:tc>
        <w:tc>
          <w:tcPr>
            <w:tcW w:w="8980" w:type="dxa"/>
          </w:tcPr>
          <w:p w14:paraId="25FC30C1" w14:textId="77777777" w:rsidR="008B1925" w:rsidRPr="006666D4" w:rsidRDefault="008B1925" w:rsidP="00B968B7">
            <w:pPr>
              <w:pStyle w:val="TableParagraph"/>
              <w:tabs>
                <w:tab w:val="left" w:pos="1906"/>
              </w:tabs>
              <w:spacing w:before="46" w:line="237" w:lineRule="auto"/>
              <w:ind w:left="82" w:right="77"/>
              <w:rPr>
                <w:lang w:val="ru-RU"/>
              </w:rPr>
            </w:pPr>
            <w:r w:rsidRPr="006666D4">
              <w:rPr>
                <w:spacing w:val="-2"/>
                <w:lang w:val="ru-RU"/>
              </w:rPr>
              <w:t xml:space="preserve">Техническая возможность </w:t>
            </w:r>
            <w:r w:rsidRPr="006666D4">
              <w:rPr>
                <w:lang w:val="ru-RU"/>
              </w:rPr>
              <w:t>выражения</w:t>
            </w:r>
            <w:r w:rsidRPr="006666D4">
              <w:rPr>
                <w:spacing w:val="-14"/>
                <w:lang w:val="ru-RU"/>
              </w:rPr>
              <w:t xml:space="preserve"> </w:t>
            </w:r>
            <w:r w:rsidRPr="006666D4">
              <w:rPr>
                <w:lang w:val="ru-RU"/>
              </w:rPr>
              <w:t>мнения</w:t>
            </w:r>
            <w:r w:rsidRPr="006666D4">
              <w:rPr>
                <w:spacing w:val="-13"/>
                <w:lang w:val="ru-RU"/>
              </w:rPr>
              <w:t xml:space="preserve"> </w:t>
            </w:r>
            <w:r w:rsidRPr="006666D4">
              <w:rPr>
                <w:lang w:val="ru-RU"/>
              </w:rPr>
              <w:t>получателем услуг о качестве условий оказания</w:t>
            </w:r>
            <w:r w:rsidRPr="006666D4">
              <w:rPr>
                <w:spacing w:val="-1"/>
                <w:lang w:val="ru-RU"/>
              </w:rPr>
              <w:t xml:space="preserve"> </w:t>
            </w:r>
            <w:r w:rsidRPr="006666D4">
              <w:rPr>
                <w:lang w:val="ru-RU"/>
              </w:rPr>
              <w:t>услуг</w:t>
            </w:r>
            <w:r w:rsidRPr="006666D4">
              <w:rPr>
                <w:spacing w:val="-5"/>
                <w:lang w:val="ru-RU"/>
              </w:rPr>
              <w:t xml:space="preserve"> </w:t>
            </w:r>
            <w:r w:rsidRPr="006666D4">
              <w:rPr>
                <w:lang w:val="ru-RU"/>
              </w:rPr>
              <w:t>(наличие</w:t>
            </w:r>
            <w:r w:rsidRPr="006666D4">
              <w:rPr>
                <w:spacing w:val="-3"/>
                <w:lang w:val="ru-RU"/>
              </w:rPr>
              <w:t xml:space="preserve"> </w:t>
            </w:r>
            <w:r w:rsidRPr="006666D4">
              <w:rPr>
                <w:lang w:val="ru-RU"/>
              </w:rPr>
              <w:t xml:space="preserve">анкеты для опроса, гиперссылки или </w:t>
            </w:r>
            <w:r>
              <w:t>QR</w:t>
            </w:r>
            <w:r w:rsidRPr="006666D4">
              <w:rPr>
                <w:lang w:val="ru-RU"/>
              </w:rPr>
              <w:t>-кода для перехода на нее)</w:t>
            </w:r>
          </w:p>
        </w:tc>
        <w:tc>
          <w:tcPr>
            <w:tcW w:w="993" w:type="dxa"/>
          </w:tcPr>
          <w:p w14:paraId="56E71D73" w14:textId="25172A8A" w:rsidR="008B1925" w:rsidRPr="002475B5" w:rsidRDefault="008B1925" w:rsidP="00B968B7">
            <w:pPr>
              <w:pStyle w:val="TableParagraph"/>
              <w:spacing w:before="44"/>
              <w:ind w:right="1"/>
              <w:jc w:val="center"/>
              <w:rPr>
                <w:lang w:val="ru-RU"/>
              </w:rPr>
            </w:pPr>
            <w:r>
              <w:t>Да</w:t>
            </w:r>
          </w:p>
        </w:tc>
        <w:tc>
          <w:tcPr>
            <w:tcW w:w="1984" w:type="dxa"/>
          </w:tcPr>
          <w:p w14:paraId="7B61AD99" w14:textId="77777777" w:rsidR="008B1925" w:rsidRPr="002475B5" w:rsidRDefault="008B1925" w:rsidP="00B968B7">
            <w:pPr>
              <w:pStyle w:val="TableParagraph"/>
              <w:spacing w:before="44"/>
              <w:ind w:right="1"/>
              <w:jc w:val="center"/>
              <w:rPr>
                <w:lang w:val="ru-RU"/>
              </w:rPr>
            </w:pPr>
          </w:p>
        </w:tc>
        <w:tc>
          <w:tcPr>
            <w:tcW w:w="1415" w:type="dxa"/>
          </w:tcPr>
          <w:p w14:paraId="6D4DCB34" w14:textId="04C7A7E2" w:rsidR="008B1925" w:rsidRPr="002475B5" w:rsidRDefault="008B1925" w:rsidP="00B968B7">
            <w:pPr>
              <w:pStyle w:val="TableParagraph"/>
              <w:spacing w:before="44"/>
              <w:ind w:right="1"/>
              <w:jc w:val="center"/>
              <w:rPr>
                <w:lang w:val="ru-RU"/>
              </w:rPr>
            </w:pPr>
            <w:r>
              <w:t>5,6</w:t>
            </w:r>
          </w:p>
        </w:tc>
      </w:tr>
      <w:tr w:rsidR="008B1925" w14:paraId="72562092" w14:textId="77777777" w:rsidTr="00B968B7">
        <w:trPr>
          <w:trHeight w:val="359"/>
        </w:trPr>
        <w:tc>
          <w:tcPr>
            <w:tcW w:w="1793" w:type="dxa"/>
            <w:vMerge/>
          </w:tcPr>
          <w:p w14:paraId="3ADF2D0E" w14:textId="77777777" w:rsidR="008B1925" w:rsidRPr="002475B5" w:rsidRDefault="008B1925" w:rsidP="00B968B7">
            <w:pPr>
              <w:rPr>
                <w:sz w:val="2"/>
                <w:szCs w:val="2"/>
                <w:lang w:val="ru-RU"/>
              </w:rPr>
            </w:pPr>
          </w:p>
        </w:tc>
        <w:tc>
          <w:tcPr>
            <w:tcW w:w="8980" w:type="dxa"/>
          </w:tcPr>
          <w:p w14:paraId="1ED05525" w14:textId="77777777" w:rsidR="008B1925" w:rsidRDefault="008B1925" w:rsidP="00B968B7">
            <w:pPr>
              <w:pStyle w:val="TableParagraph"/>
              <w:spacing w:before="44"/>
              <w:ind w:left="82"/>
            </w:pPr>
            <w:r>
              <w:t>Иное</w:t>
            </w:r>
            <w:r>
              <w:rPr>
                <w:spacing w:val="-3"/>
              </w:rPr>
              <w:t xml:space="preserve"> </w:t>
            </w:r>
            <w:r>
              <w:rPr>
                <w:spacing w:val="-2"/>
              </w:rPr>
              <w:t>(указать):</w:t>
            </w:r>
          </w:p>
        </w:tc>
        <w:tc>
          <w:tcPr>
            <w:tcW w:w="993" w:type="dxa"/>
          </w:tcPr>
          <w:p w14:paraId="395F24DD" w14:textId="77777777" w:rsidR="008B1925" w:rsidRDefault="008B1925" w:rsidP="00B968B7">
            <w:pPr>
              <w:pStyle w:val="TableParagraph"/>
              <w:spacing w:before="112"/>
              <w:ind w:right="147"/>
              <w:jc w:val="center"/>
            </w:pPr>
          </w:p>
        </w:tc>
        <w:tc>
          <w:tcPr>
            <w:tcW w:w="1984" w:type="dxa"/>
          </w:tcPr>
          <w:p w14:paraId="12160383" w14:textId="77777777" w:rsidR="008B1925" w:rsidRDefault="008B1925" w:rsidP="00B968B7">
            <w:pPr>
              <w:pStyle w:val="TableParagraph"/>
              <w:spacing w:before="112"/>
              <w:ind w:right="1"/>
              <w:jc w:val="center"/>
            </w:pPr>
          </w:p>
        </w:tc>
        <w:tc>
          <w:tcPr>
            <w:tcW w:w="1415" w:type="dxa"/>
          </w:tcPr>
          <w:p w14:paraId="7191682B" w14:textId="77777777" w:rsidR="008B1925" w:rsidRDefault="008B1925" w:rsidP="00B968B7">
            <w:pPr>
              <w:pStyle w:val="TableParagraph"/>
              <w:spacing w:before="112"/>
              <w:ind w:right="1"/>
              <w:jc w:val="center"/>
            </w:pPr>
          </w:p>
        </w:tc>
      </w:tr>
      <w:tr w:rsidR="008B1925" w14:paraId="2841E2A6" w14:textId="77777777" w:rsidTr="00B968B7">
        <w:trPr>
          <w:trHeight w:val="359"/>
        </w:trPr>
        <w:tc>
          <w:tcPr>
            <w:tcW w:w="1793" w:type="dxa"/>
            <w:vMerge/>
          </w:tcPr>
          <w:p w14:paraId="6D2C710E" w14:textId="77777777" w:rsidR="008B1925" w:rsidRDefault="008B1925" w:rsidP="00B968B7">
            <w:pPr>
              <w:rPr>
                <w:sz w:val="2"/>
                <w:szCs w:val="2"/>
              </w:rPr>
            </w:pPr>
          </w:p>
        </w:tc>
        <w:tc>
          <w:tcPr>
            <w:tcW w:w="8980" w:type="dxa"/>
          </w:tcPr>
          <w:p w14:paraId="5CFA1534" w14:textId="77777777" w:rsidR="008B1925" w:rsidRPr="006666D4" w:rsidRDefault="008B1925" w:rsidP="00B968B7">
            <w:pPr>
              <w:pStyle w:val="TableParagraph"/>
              <w:spacing w:before="44"/>
              <w:ind w:left="82"/>
              <w:rPr>
                <w:lang w:val="ru-RU"/>
              </w:rPr>
            </w:pPr>
            <w:r w:rsidRPr="006666D4">
              <w:rPr>
                <w:lang w:val="ru-RU"/>
              </w:rPr>
              <w:t>-</w:t>
            </w:r>
            <w:r w:rsidRPr="006666D4">
              <w:rPr>
                <w:spacing w:val="-3"/>
                <w:lang w:val="ru-RU"/>
              </w:rPr>
              <w:t xml:space="preserve"> </w:t>
            </w:r>
            <w:r w:rsidRPr="006666D4">
              <w:rPr>
                <w:lang w:val="ru-RU"/>
              </w:rPr>
              <w:t>чат-бот</w:t>
            </w:r>
            <w:r w:rsidRPr="006666D4">
              <w:rPr>
                <w:spacing w:val="-3"/>
                <w:lang w:val="ru-RU"/>
              </w:rPr>
              <w:t xml:space="preserve"> </w:t>
            </w:r>
            <w:r w:rsidRPr="006666D4">
              <w:rPr>
                <w:lang w:val="ru-RU"/>
              </w:rPr>
              <w:t>с</w:t>
            </w:r>
            <w:r w:rsidRPr="006666D4">
              <w:rPr>
                <w:spacing w:val="-3"/>
                <w:lang w:val="ru-RU"/>
              </w:rPr>
              <w:t xml:space="preserve"> </w:t>
            </w:r>
            <w:r w:rsidRPr="006666D4">
              <w:rPr>
                <w:lang w:val="ru-RU"/>
              </w:rPr>
              <w:t>получателями</w:t>
            </w:r>
            <w:r w:rsidRPr="006666D4">
              <w:rPr>
                <w:spacing w:val="-2"/>
                <w:lang w:val="ru-RU"/>
              </w:rPr>
              <w:t xml:space="preserve"> услуги</w:t>
            </w:r>
          </w:p>
        </w:tc>
        <w:tc>
          <w:tcPr>
            <w:tcW w:w="993" w:type="dxa"/>
          </w:tcPr>
          <w:p w14:paraId="010C541F" w14:textId="7A8041F8" w:rsidR="008B1925" w:rsidRPr="003515BE" w:rsidRDefault="008B1925" w:rsidP="00B968B7">
            <w:pPr>
              <w:ind w:left="3" w:right="138" w:hanging="3"/>
              <w:jc w:val="center"/>
              <w:rPr>
                <w:sz w:val="2"/>
                <w:szCs w:val="2"/>
                <w:lang w:val="ru-RU"/>
              </w:rPr>
            </w:pPr>
          </w:p>
        </w:tc>
        <w:tc>
          <w:tcPr>
            <w:tcW w:w="1984" w:type="dxa"/>
          </w:tcPr>
          <w:p w14:paraId="5103CFC6" w14:textId="77777777" w:rsidR="008B1925" w:rsidRPr="003515BE" w:rsidRDefault="008B1925" w:rsidP="00B968B7">
            <w:pPr>
              <w:ind w:right="138"/>
              <w:jc w:val="center"/>
              <w:rPr>
                <w:sz w:val="28"/>
                <w:szCs w:val="28"/>
                <w:lang w:val="ru-RU"/>
              </w:rPr>
            </w:pPr>
          </w:p>
        </w:tc>
        <w:tc>
          <w:tcPr>
            <w:tcW w:w="1415" w:type="dxa"/>
          </w:tcPr>
          <w:p w14:paraId="1A46C6B6" w14:textId="77777777" w:rsidR="008B1925" w:rsidRPr="003515BE" w:rsidRDefault="008B1925" w:rsidP="00B968B7">
            <w:pPr>
              <w:rPr>
                <w:sz w:val="2"/>
                <w:szCs w:val="2"/>
                <w:lang w:val="ru-RU"/>
              </w:rPr>
            </w:pPr>
          </w:p>
        </w:tc>
      </w:tr>
      <w:tr w:rsidR="008B1925" w14:paraId="09C40239" w14:textId="77777777" w:rsidTr="00B968B7">
        <w:trPr>
          <w:trHeight w:val="373"/>
        </w:trPr>
        <w:tc>
          <w:tcPr>
            <w:tcW w:w="1793" w:type="dxa"/>
            <w:vMerge/>
          </w:tcPr>
          <w:p w14:paraId="02A0CC6E" w14:textId="77777777" w:rsidR="008B1925" w:rsidRPr="003515BE" w:rsidRDefault="008B1925" w:rsidP="00B968B7">
            <w:pPr>
              <w:rPr>
                <w:sz w:val="2"/>
                <w:szCs w:val="2"/>
                <w:lang w:val="ru-RU"/>
              </w:rPr>
            </w:pPr>
          </w:p>
        </w:tc>
        <w:tc>
          <w:tcPr>
            <w:tcW w:w="8980" w:type="dxa"/>
          </w:tcPr>
          <w:p w14:paraId="6DCF4E6E" w14:textId="77777777" w:rsidR="008B1925" w:rsidRDefault="008B1925" w:rsidP="00B968B7">
            <w:pPr>
              <w:pStyle w:val="TableParagraph"/>
              <w:spacing w:before="44"/>
              <w:ind w:left="82"/>
            </w:pPr>
            <w:r>
              <w:t>-</w:t>
            </w:r>
            <w:r>
              <w:rPr>
                <w:spacing w:val="-4"/>
              </w:rPr>
              <w:t xml:space="preserve"> </w:t>
            </w:r>
            <w:r>
              <w:t>ссылки</w:t>
            </w:r>
            <w:r>
              <w:rPr>
                <w:spacing w:val="-4"/>
              </w:rPr>
              <w:t xml:space="preserve"> </w:t>
            </w:r>
            <w:r>
              <w:t>на</w:t>
            </w:r>
            <w:r>
              <w:rPr>
                <w:spacing w:val="-4"/>
              </w:rPr>
              <w:t xml:space="preserve"> </w:t>
            </w:r>
            <w:r>
              <w:t>социальные</w:t>
            </w:r>
            <w:r>
              <w:rPr>
                <w:spacing w:val="-3"/>
              </w:rPr>
              <w:t xml:space="preserve"> </w:t>
            </w:r>
            <w:r>
              <w:rPr>
                <w:spacing w:val="-4"/>
              </w:rPr>
              <w:t>сети</w:t>
            </w:r>
          </w:p>
        </w:tc>
        <w:tc>
          <w:tcPr>
            <w:tcW w:w="993" w:type="dxa"/>
          </w:tcPr>
          <w:p w14:paraId="4500D430" w14:textId="77777777" w:rsidR="008B1925" w:rsidRDefault="008B1925" w:rsidP="00B968B7">
            <w:pPr>
              <w:ind w:right="138"/>
              <w:jc w:val="center"/>
              <w:rPr>
                <w:sz w:val="2"/>
                <w:szCs w:val="2"/>
              </w:rPr>
            </w:pPr>
          </w:p>
        </w:tc>
        <w:tc>
          <w:tcPr>
            <w:tcW w:w="1984" w:type="dxa"/>
          </w:tcPr>
          <w:p w14:paraId="4BD91A84" w14:textId="77777777" w:rsidR="008B1925" w:rsidRDefault="008B1925" w:rsidP="00B968B7">
            <w:pPr>
              <w:jc w:val="center"/>
              <w:rPr>
                <w:sz w:val="2"/>
                <w:szCs w:val="2"/>
              </w:rPr>
            </w:pPr>
          </w:p>
        </w:tc>
        <w:tc>
          <w:tcPr>
            <w:tcW w:w="1415" w:type="dxa"/>
          </w:tcPr>
          <w:p w14:paraId="62DB1510" w14:textId="77777777" w:rsidR="008B1925" w:rsidRDefault="008B1925" w:rsidP="00B968B7">
            <w:pPr>
              <w:rPr>
                <w:sz w:val="2"/>
                <w:szCs w:val="2"/>
              </w:rPr>
            </w:pPr>
          </w:p>
        </w:tc>
      </w:tr>
      <w:tr w:rsidR="008B1925" w14:paraId="758EEDBF" w14:textId="77777777" w:rsidTr="00B968B7">
        <w:trPr>
          <w:trHeight w:val="654"/>
        </w:trPr>
        <w:tc>
          <w:tcPr>
            <w:tcW w:w="1793" w:type="dxa"/>
            <w:vMerge/>
          </w:tcPr>
          <w:p w14:paraId="3F95FE67" w14:textId="77777777" w:rsidR="008B1925" w:rsidRDefault="008B1925" w:rsidP="00B968B7">
            <w:pPr>
              <w:rPr>
                <w:sz w:val="2"/>
                <w:szCs w:val="2"/>
              </w:rPr>
            </w:pPr>
          </w:p>
        </w:tc>
        <w:tc>
          <w:tcPr>
            <w:tcW w:w="8980" w:type="dxa"/>
          </w:tcPr>
          <w:p w14:paraId="784D8A02" w14:textId="77777777" w:rsidR="008B1925" w:rsidRPr="006666D4" w:rsidRDefault="008B1925" w:rsidP="00B968B7">
            <w:pPr>
              <w:pStyle w:val="TableParagraph"/>
              <w:tabs>
                <w:tab w:val="left" w:pos="3015"/>
              </w:tabs>
              <w:spacing w:before="46" w:line="237" w:lineRule="auto"/>
              <w:ind w:left="82" w:right="80"/>
              <w:rPr>
                <w:lang w:val="ru-RU"/>
              </w:rPr>
            </w:pPr>
            <w:r w:rsidRPr="006666D4">
              <w:rPr>
                <w:lang w:val="ru-RU"/>
              </w:rPr>
              <w:t xml:space="preserve">- ссылка на формирование обращения на Едином портале </w:t>
            </w:r>
            <w:r w:rsidRPr="006666D4">
              <w:rPr>
                <w:spacing w:val="-2"/>
                <w:lang w:val="ru-RU"/>
              </w:rPr>
              <w:t xml:space="preserve">государственных </w:t>
            </w:r>
            <w:r w:rsidRPr="006666D4">
              <w:rPr>
                <w:spacing w:val="-10"/>
                <w:lang w:val="ru-RU"/>
              </w:rPr>
              <w:t xml:space="preserve">и </w:t>
            </w:r>
            <w:r w:rsidRPr="006666D4">
              <w:rPr>
                <w:lang w:val="ru-RU"/>
              </w:rPr>
              <w:t>муниципальных услуг (ЕПГУ)</w:t>
            </w:r>
          </w:p>
        </w:tc>
        <w:tc>
          <w:tcPr>
            <w:tcW w:w="993" w:type="dxa"/>
          </w:tcPr>
          <w:p w14:paraId="51B471B3" w14:textId="256FC221" w:rsidR="008B1925" w:rsidRPr="002475B5" w:rsidRDefault="008B1925" w:rsidP="00B968B7">
            <w:pPr>
              <w:pStyle w:val="TableParagraph"/>
              <w:spacing w:before="44"/>
              <w:ind w:right="1"/>
              <w:jc w:val="center"/>
              <w:rPr>
                <w:lang w:val="ru-RU"/>
              </w:rPr>
            </w:pPr>
            <w:r>
              <w:t>да</w:t>
            </w:r>
          </w:p>
        </w:tc>
        <w:tc>
          <w:tcPr>
            <w:tcW w:w="1984" w:type="dxa"/>
          </w:tcPr>
          <w:p w14:paraId="127ACD5A" w14:textId="77777777" w:rsidR="008B1925" w:rsidRPr="002475B5" w:rsidRDefault="008B1925" w:rsidP="00B968B7">
            <w:pPr>
              <w:pStyle w:val="TableParagraph"/>
              <w:spacing w:before="44"/>
              <w:ind w:right="1"/>
              <w:jc w:val="center"/>
              <w:rPr>
                <w:lang w:val="ru-RU"/>
              </w:rPr>
            </w:pPr>
          </w:p>
        </w:tc>
        <w:tc>
          <w:tcPr>
            <w:tcW w:w="1415" w:type="dxa"/>
          </w:tcPr>
          <w:p w14:paraId="0C24A9B3" w14:textId="4B77295B" w:rsidR="008B1925" w:rsidRPr="002475B5" w:rsidRDefault="008B1925" w:rsidP="00B968B7">
            <w:pPr>
              <w:pStyle w:val="TableParagraph"/>
              <w:spacing w:before="44"/>
              <w:ind w:right="1"/>
              <w:jc w:val="center"/>
              <w:rPr>
                <w:lang w:val="ru-RU"/>
              </w:rPr>
            </w:pPr>
            <w:r>
              <w:t>7</w:t>
            </w:r>
          </w:p>
        </w:tc>
      </w:tr>
    </w:tbl>
    <w:p w14:paraId="13505003" w14:textId="77777777" w:rsidR="001D2A19" w:rsidRDefault="001D2A19" w:rsidP="00C94C46">
      <w:pPr>
        <w:pStyle w:val="aff5"/>
        <w:spacing w:line="240" w:lineRule="auto"/>
        <w:jc w:val="center"/>
        <w:rPr>
          <w:b/>
          <w:i/>
          <w:sz w:val="28"/>
          <w:szCs w:val="28"/>
        </w:rPr>
      </w:pPr>
    </w:p>
    <w:p w14:paraId="3A08BFF4" w14:textId="77777777" w:rsidR="00C94C46" w:rsidRDefault="00C94C46" w:rsidP="00C94C46">
      <w:pPr>
        <w:pStyle w:val="aff5"/>
        <w:spacing w:line="240" w:lineRule="auto"/>
        <w:jc w:val="center"/>
        <w:rPr>
          <w:b/>
          <w:i/>
          <w:sz w:val="28"/>
          <w:szCs w:val="28"/>
        </w:rPr>
      </w:pPr>
    </w:p>
    <w:p w14:paraId="4BC0E162" w14:textId="77777777" w:rsidR="00154810" w:rsidRDefault="00154810" w:rsidP="00C94C46">
      <w:pPr>
        <w:pStyle w:val="aff5"/>
        <w:spacing w:line="240" w:lineRule="auto"/>
        <w:jc w:val="center"/>
        <w:rPr>
          <w:b/>
          <w:i/>
          <w:sz w:val="28"/>
          <w:szCs w:val="28"/>
        </w:rPr>
      </w:pPr>
    </w:p>
    <w:p w14:paraId="41935AAC" w14:textId="77777777" w:rsidR="00154810" w:rsidRDefault="00154810" w:rsidP="00C94C46">
      <w:pPr>
        <w:pStyle w:val="aff5"/>
        <w:spacing w:line="240" w:lineRule="auto"/>
        <w:jc w:val="center"/>
        <w:rPr>
          <w:b/>
          <w:i/>
          <w:sz w:val="28"/>
          <w:szCs w:val="28"/>
        </w:rPr>
      </w:pPr>
    </w:p>
    <w:p w14:paraId="4D0A4BCE" w14:textId="77777777" w:rsidR="00154810" w:rsidRDefault="00154810" w:rsidP="00C94C46">
      <w:pPr>
        <w:pStyle w:val="aff5"/>
        <w:spacing w:line="240" w:lineRule="auto"/>
        <w:jc w:val="center"/>
        <w:rPr>
          <w:b/>
          <w:i/>
          <w:sz w:val="28"/>
          <w:szCs w:val="28"/>
        </w:rPr>
      </w:pPr>
    </w:p>
    <w:p w14:paraId="2817B85C" w14:textId="2E61F352" w:rsidR="00154810" w:rsidRPr="00AF5842" w:rsidRDefault="00154810" w:rsidP="00154810">
      <w:pPr>
        <w:pStyle w:val="1"/>
        <w:spacing w:before="0" w:after="0" w:line="240" w:lineRule="auto"/>
        <w:rPr>
          <w:color w:val="26282D"/>
          <w:spacing w:val="-2"/>
        </w:rPr>
      </w:pPr>
      <w:r>
        <w:rPr>
          <w:color w:val="26282D"/>
          <w:spacing w:val="-2"/>
        </w:rPr>
        <w:lastRenderedPageBreak/>
        <w:t xml:space="preserve">Казенное стационарное </w:t>
      </w:r>
      <w:r w:rsidRPr="00AF5842">
        <w:rPr>
          <w:color w:val="26282D"/>
          <w:spacing w:val="-2"/>
        </w:rPr>
        <w:t xml:space="preserve">учреждение </w:t>
      </w:r>
      <w:r>
        <w:rPr>
          <w:color w:val="26282D"/>
          <w:spacing w:val="-2"/>
        </w:rPr>
        <w:t xml:space="preserve">социального обслуживания </w:t>
      </w:r>
      <w:r w:rsidRPr="00AF5842">
        <w:rPr>
          <w:color w:val="26282D"/>
          <w:spacing w:val="-2"/>
        </w:rPr>
        <w:t>Орловской области</w:t>
      </w:r>
    </w:p>
    <w:p w14:paraId="310879FB" w14:textId="7B133C32" w:rsidR="00154810" w:rsidRDefault="00154810" w:rsidP="00154810">
      <w:pPr>
        <w:jc w:val="center"/>
        <w:rPr>
          <w:b/>
          <w:i/>
          <w:sz w:val="28"/>
          <w:szCs w:val="28"/>
          <w:lang w:eastAsia="en-US"/>
        </w:rPr>
      </w:pPr>
      <w:r w:rsidRPr="00AF5842">
        <w:rPr>
          <w:b/>
          <w:i/>
          <w:sz w:val="28"/>
          <w:szCs w:val="28"/>
          <w:lang w:eastAsia="en-US"/>
        </w:rPr>
        <w:t>«</w:t>
      </w:r>
      <w:r>
        <w:rPr>
          <w:b/>
          <w:i/>
          <w:sz w:val="28"/>
          <w:szCs w:val="28"/>
          <w:lang w:eastAsia="en-US"/>
        </w:rPr>
        <w:t>Центр помощи детям, оставшимся без попечения родителей «Дом Солнца</w:t>
      </w:r>
      <w:r w:rsidRPr="00AF5842">
        <w:rPr>
          <w:b/>
          <w:i/>
          <w:sz w:val="28"/>
          <w:szCs w:val="28"/>
          <w:lang w:eastAsia="en-US"/>
        </w:rPr>
        <w:t>»</w:t>
      </w:r>
    </w:p>
    <w:p w14:paraId="2D3C513D" w14:textId="77777777" w:rsidR="00154810" w:rsidRDefault="00154810" w:rsidP="00154810">
      <w:pPr>
        <w:jc w:val="center"/>
        <w:rPr>
          <w:b/>
          <w:i/>
          <w:sz w:val="28"/>
          <w:szCs w:val="28"/>
          <w:lang w:eastAsia="en-US"/>
        </w:rPr>
      </w:pPr>
    </w:p>
    <w:tbl>
      <w:tblPr>
        <w:tblStyle w:val="TableNormal"/>
        <w:tblW w:w="1516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3"/>
        <w:gridCol w:w="8980"/>
        <w:gridCol w:w="993"/>
        <w:gridCol w:w="1984"/>
        <w:gridCol w:w="1415"/>
      </w:tblGrid>
      <w:tr w:rsidR="00154810" w:rsidRPr="00AE3A4A" w14:paraId="1F275393" w14:textId="77777777" w:rsidTr="00B968B7">
        <w:trPr>
          <w:trHeight w:val="359"/>
        </w:trPr>
        <w:tc>
          <w:tcPr>
            <w:tcW w:w="1793" w:type="dxa"/>
          </w:tcPr>
          <w:p w14:paraId="7E055215" w14:textId="77777777" w:rsidR="00154810" w:rsidRPr="00AE3A4A" w:rsidRDefault="00154810" w:rsidP="00B968B7">
            <w:pPr>
              <w:pStyle w:val="TableParagraph"/>
              <w:spacing w:before="69"/>
              <w:ind w:left="377"/>
              <w:jc w:val="center"/>
            </w:pPr>
            <w:r w:rsidRPr="00AE3A4A">
              <w:rPr>
                <w:spacing w:val="-2"/>
              </w:rPr>
              <w:t>Критерий</w:t>
            </w:r>
          </w:p>
        </w:tc>
        <w:tc>
          <w:tcPr>
            <w:tcW w:w="8980" w:type="dxa"/>
          </w:tcPr>
          <w:p w14:paraId="2D2AEBAD" w14:textId="77777777" w:rsidR="00154810" w:rsidRPr="00AE3A4A" w:rsidRDefault="00154810" w:rsidP="00B968B7">
            <w:pPr>
              <w:pStyle w:val="TableParagraph"/>
              <w:spacing w:before="69"/>
              <w:ind w:left="1" w:right="3"/>
              <w:jc w:val="center"/>
            </w:pPr>
            <w:r w:rsidRPr="00AE3A4A">
              <w:rPr>
                <w:spacing w:val="-2"/>
              </w:rPr>
              <w:t>Показатель</w:t>
            </w:r>
          </w:p>
        </w:tc>
        <w:tc>
          <w:tcPr>
            <w:tcW w:w="2977" w:type="dxa"/>
            <w:gridSpan w:val="2"/>
          </w:tcPr>
          <w:p w14:paraId="62A00744" w14:textId="77777777" w:rsidR="00154810" w:rsidRPr="00AE3A4A" w:rsidRDefault="00154810" w:rsidP="00B968B7">
            <w:pPr>
              <w:pStyle w:val="TableParagraph"/>
              <w:spacing w:before="69"/>
              <w:jc w:val="center"/>
            </w:pPr>
            <w:r>
              <w:t>Результат</w:t>
            </w:r>
          </w:p>
        </w:tc>
        <w:tc>
          <w:tcPr>
            <w:tcW w:w="1415" w:type="dxa"/>
            <w:vMerge w:val="restart"/>
            <w:vAlign w:val="center"/>
          </w:tcPr>
          <w:p w14:paraId="3043971E" w14:textId="77777777" w:rsidR="00154810" w:rsidRDefault="00154810" w:rsidP="00B968B7">
            <w:pPr>
              <w:pStyle w:val="TableParagraph"/>
              <w:jc w:val="center"/>
              <w:rPr>
                <w:lang w:val="ru-RU"/>
              </w:rPr>
            </w:pPr>
            <w:r w:rsidRPr="006666D4">
              <w:rPr>
                <w:lang w:val="ru-RU"/>
              </w:rPr>
              <w:t>Номер</w:t>
            </w:r>
            <w:r w:rsidRPr="006666D4">
              <w:rPr>
                <w:spacing w:val="-14"/>
                <w:lang w:val="ru-RU"/>
              </w:rPr>
              <w:t xml:space="preserve"> </w:t>
            </w:r>
            <w:r>
              <w:rPr>
                <w:lang w:val="ru-RU"/>
              </w:rPr>
              <w:t>фото/</w:t>
            </w:r>
          </w:p>
          <w:p w14:paraId="2C092474" w14:textId="77777777" w:rsidR="00154810" w:rsidRPr="00AE3A4A" w:rsidRDefault="00154810" w:rsidP="00B968B7">
            <w:pPr>
              <w:pStyle w:val="TableParagraph"/>
              <w:jc w:val="center"/>
            </w:pPr>
            <w:r>
              <w:rPr>
                <w:spacing w:val="-2"/>
                <w:lang w:val="ru-RU"/>
              </w:rPr>
              <w:t>скриншота</w:t>
            </w:r>
          </w:p>
          <w:p w14:paraId="75C845B6" w14:textId="77777777" w:rsidR="00154810" w:rsidRPr="00AE3A4A" w:rsidRDefault="00154810" w:rsidP="00B968B7">
            <w:pPr>
              <w:pStyle w:val="TableParagraph"/>
              <w:jc w:val="center"/>
            </w:pPr>
          </w:p>
        </w:tc>
      </w:tr>
      <w:tr w:rsidR="00154810" w:rsidRPr="00AE3A4A" w14:paraId="6E2D5BA3" w14:textId="77777777" w:rsidTr="00B968B7">
        <w:trPr>
          <w:trHeight w:val="817"/>
        </w:trPr>
        <w:tc>
          <w:tcPr>
            <w:tcW w:w="1793" w:type="dxa"/>
            <w:vMerge w:val="restart"/>
          </w:tcPr>
          <w:p w14:paraId="42BDFD01" w14:textId="77777777" w:rsidR="00154810" w:rsidRPr="006666D4" w:rsidRDefault="00154810" w:rsidP="00B968B7">
            <w:pPr>
              <w:pStyle w:val="TableParagraph"/>
              <w:jc w:val="center"/>
              <w:rPr>
                <w:lang w:val="ru-RU"/>
              </w:rPr>
            </w:pPr>
            <w:r w:rsidRPr="006666D4">
              <w:rPr>
                <w:lang w:val="ru-RU"/>
              </w:rPr>
              <w:t>Открытость</w:t>
            </w:r>
          </w:p>
          <w:p w14:paraId="0D9FD799" w14:textId="77777777" w:rsidR="00154810" w:rsidRPr="006666D4" w:rsidRDefault="00154810" w:rsidP="00B968B7">
            <w:pPr>
              <w:pStyle w:val="TableParagraph"/>
              <w:jc w:val="center"/>
              <w:rPr>
                <w:spacing w:val="-9"/>
                <w:lang w:val="ru-RU"/>
              </w:rPr>
            </w:pPr>
            <w:r w:rsidRPr="006666D4">
              <w:rPr>
                <w:lang w:val="ru-RU"/>
              </w:rPr>
              <w:t>и доступность информации</w:t>
            </w:r>
          </w:p>
          <w:p w14:paraId="481EBFF4" w14:textId="77777777" w:rsidR="00154810" w:rsidRPr="006666D4" w:rsidRDefault="00154810" w:rsidP="00B968B7">
            <w:pPr>
              <w:pStyle w:val="TableParagraph"/>
              <w:jc w:val="center"/>
              <w:rPr>
                <w:lang w:val="ru-RU"/>
              </w:rPr>
            </w:pPr>
            <w:r w:rsidRPr="006666D4">
              <w:rPr>
                <w:spacing w:val="-5"/>
                <w:lang w:val="ru-RU"/>
              </w:rPr>
              <w:t xml:space="preserve">об </w:t>
            </w:r>
            <w:r w:rsidRPr="006666D4">
              <w:rPr>
                <w:spacing w:val="-2"/>
                <w:lang w:val="ru-RU"/>
              </w:rPr>
              <w:t>организации</w:t>
            </w:r>
          </w:p>
        </w:tc>
        <w:tc>
          <w:tcPr>
            <w:tcW w:w="8980" w:type="dxa"/>
          </w:tcPr>
          <w:p w14:paraId="5EB6D665" w14:textId="77777777" w:rsidR="00154810" w:rsidRPr="006666D4" w:rsidRDefault="00154810" w:rsidP="00B968B7">
            <w:pPr>
              <w:pStyle w:val="TableParagraph"/>
              <w:spacing w:before="71" w:line="237" w:lineRule="auto"/>
              <w:ind w:right="82"/>
              <w:jc w:val="center"/>
              <w:rPr>
                <w:lang w:val="ru-RU"/>
              </w:rPr>
            </w:pPr>
            <w:r w:rsidRPr="006666D4">
              <w:rPr>
                <w:lang w:val="ru-RU"/>
              </w:rPr>
              <w:t>Наличие на официальном сайте</w:t>
            </w:r>
            <w:r w:rsidRPr="006666D4">
              <w:rPr>
                <w:spacing w:val="-14"/>
                <w:lang w:val="ru-RU"/>
              </w:rPr>
              <w:t xml:space="preserve"> </w:t>
            </w:r>
            <w:r w:rsidRPr="006666D4">
              <w:rPr>
                <w:lang w:val="ru-RU"/>
              </w:rPr>
              <w:t>организации</w:t>
            </w:r>
            <w:r w:rsidRPr="006666D4">
              <w:rPr>
                <w:spacing w:val="-14"/>
                <w:lang w:val="ru-RU"/>
              </w:rPr>
              <w:t xml:space="preserve"> </w:t>
            </w:r>
            <w:r w:rsidRPr="006666D4">
              <w:rPr>
                <w:lang w:val="ru-RU"/>
              </w:rPr>
              <w:t>социальной сферы в сети Интернет информации о дистанционных способах обратной связи и взаимодействия</w:t>
            </w:r>
            <w:r w:rsidRPr="006666D4">
              <w:rPr>
                <w:spacing w:val="-14"/>
                <w:lang w:val="ru-RU"/>
              </w:rPr>
              <w:t xml:space="preserve"> </w:t>
            </w:r>
            <w:r w:rsidRPr="006666D4">
              <w:rPr>
                <w:lang w:val="ru-RU"/>
              </w:rPr>
              <w:t>с</w:t>
            </w:r>
            <w:r w:rsidRPr="006666D4">
              <w:rPr>
                <w:spacing w:val="-14"/>
                <w:lang w:val="ru-RU"/>
              </w:rPr>
              <w:t xml:space="preserve"> </w:t>
            </w:r>
            <w:r w:rsidRPr="006666D4">
              <w:rPr>
                <w:lang w:val="ru-RU"/>
              </w:rPr>
              <w:t>получателями услуг и их функционирование:</w:t>
            </w:r>
          </w:p>
        </w:tc>
        <w:tc>
          <w:tcPr>
            <w:tcW w:w="993" w:type="dxa"/>
            <w:vAlign w:val="center"/>
          </w:tcPr>
          <w:p w14:paraId="274BC9F8" w14:textId="77777777" w:rsidR="00154810" w:rsidRDefault="00154810" w:rsidP="00B968B7">
            <w:pPr>
              <w:pStyle w:val="TableParagraph"/>
              <w:jc w:val="center"/>
              <w:rPr>
                <w:spacing w:val="-2"/>
                <w:lang w:val="ru-RU"/>
              </w:rPr>
            </w:pPr>
          </w:p>
          <w:p w14:paraId="218FEA70" w14:textId="77777777" w:rsidR="00154810" w:rsidRPr="006936A1" w:rsidRDefault="00154810" w:rsidP="00B968B7">
            <w:pPr>
              <w:pStyle w:val="TableParagraph"/>
              <w:jc w:val="center"/>
              <w:rPr>
                <w:lang w:val="ru-RU"/>
              </w:rPr>
            </w:pPr>
            <w:r w:rsidRPr="006936A1">
              <w:rPr>
                <w:spacing w:val="-2"/>
                <w:lang w:val="ru-RU"/>
              </w:rPr>
              <w:t>наличие</w:t>
            </w:r>
          </w:p>
          <w:p w14:paraId="29219F22" w14:textId="77777777" w:rsidR="00154810" w:rsidRPr="006936A1" w:rsidRDefault="00154810" w:rsidP="00B968B7">
            <w:pPr>
              <w:pStyle w:val="TableParagraph"/>
              <w:jc w:val="center"/>
              <w:rPr>
                <w:spacing w:val="-2"/>
                <w:lang w:val="ru-RU"/>
              </w:rPr>
            </w:pPr>
          </w:p>
        </w:tc>
        <w:tc>
          <w:tcPr>
            <w:tcW w:w="1984" w:type="dxa"/>
            <w:vAlign w:val="center"/>
          </w:tcPr>
          <w:p w14:paraId="09E2AA08" w14:textId="77777777" w:rsidR="00154810" w:rsidRPr="006936A1" w:rsidRDefault="00154810" w:rsidP="00B968B7">
            <w:pPr>
              <w:pStyle w:val="TableParagraph"/>
              <w:jc w:val="center"/>
              <w:rPr>
                <w:spacing w:val="-2"/>
                <w:lang w:val="ru-RU"/>
              </w:rPr>
            </w:pPr>
            <w:r w:rsidRPr="006936A1">
              <w:rPr>
                <w:spacing w:val="-2"/>
                <w:lang w:val="ru-RU"/>
              </w:rPr>
              <w:t>функционирование</w:t>
            </w:r>
          </w:p>
        </w:tc>
        <w:tc>
          <w:tcPr>
            <w:tcW w:w="1415" w:type="dxa"/>
            <w:vMerge/>
          </w:tcPr>
          <w:p w14:paraId="57A19DBE" w14:textId="77777777" w:rsidR="00154810" w:rsidRPr="006936A1" w:rsidRDefault="00154810" w:rsidP="00B968B7">
            <w:pPr>
              <w:pStyle w:val="TableParagraph"/>
              <w:spacing w:before="69" w:line="251" w:lineRule="exact"/>
              <w:ind w:left="127"/>
              <w:jc w:val="center"/>
              <w:rPr>
                <w:spacing w:val="-2"/>
                <w:lang w:val="ru-RU"/>
              </w:rPr>
            </w:pPr>
          </w:p>
        </w:tc>
      </w:tr>
      <w:tr w:rsidR="009064E4" w14:paraId="341B079B" w14:textId="77777777" w:rsidTr="00B968B7">
        <w:trPr>
          <w:trHeight w:val="653"/>
        </w:trPr>
        <w:tc>
          <w:tcPr>
            <w:tcW w:w="1793" w:type="dxa"/>
            <w:vMerge/>
          </w:tcPr>
          <w:p w14:paraId="5D215F58" w14:textId="77777777" w:rsidR="009064E4" w:rsidRPr="006936A1" w:rsidRDefault="009064E4" w:rsidP="00B968B7">
            <w:pPr>
              <w:rPr>
                <w:sz w:val="2"/>
                <w:szCs w:val="2"/>
                <w:lang w:val="ru-RU"/>
              </w:rPr>
            </w:pPr>
          </w:p>
        </w:tc>
        <w:tc>
          <w:tcPr>
            <w:tcW w:w="8980" w:type="dxa"/>
          </w:tcPr>
          <w:p w14:paraId="645398CB" w14:textId="77777777" w:rsidR="009064E4" w:rsidRPr="006666D4" w:rsidRDefault="009064E4" w:rsidP="00B968B7">
            <w:pPr>
              <w:pStyle w:val="TableParagraph"/>
              <w:tabs>
                <w:tab w:val="left" w:pos="2153"/>
              </w:tabs>
              <w:spacing w:before="71" w:line="237" w:lineRule="auto"/>
              <w:ind w:left="82" w:right="78"/>
              <w:rPr>
                <w:lang w:val="ru-RU"/>
              </w:rPr>
            </w:pPr>
            <w:r w:rsidRPr="006666D4">
              <w:rPr>
                <w:lang w:val="ru-RU"/>
              </w:rPr>
              <w:t>Телефон</w:t>
            </w:r>
            <w:r w:rsidRPr="006666D4">
              <w:rPr>
                <w:spacing w:val="-11"/>
                <w:lang w:val="ru-RU"/>
              </w:rPr>
              <w:t xml:space="preserve"> </w:t>
            </w:r>
            <w:r w:rsidRPr="006666D4">
              <w:rPr>
                <w:lang w:val="ru-RU"/>
              </w:rPr>
              <w:t>(по</w:t>
            </w:r>
            <w:r w:rsidRPr="006666D4">
              <w:rPr>
                <w:spacing w:val="-14"/>
                <w:lang w:val="ru-RU"/>
              </w:rPr>
              <w:t xml:space="preserve"> </w:t>
            </w:r>
            <w:r w:rsidRPr="006666D4">
              <w:rPr>
                <w:lang w:val="ru-RU"/>
              </w:rPr>
              <w:t>указанному</w:t>
            </w:r>
            <w:r w:rsidRPr="006666D4">
              <w:rPr>
                <w:spacing w:val="-14"/>
                <w:lang w:val="ru-RU"/>
              </w:rPr>
              <w:t xml:space="preserve"> </w:t>
            </w:r>
            <w:r w:rsidRPr="006666D4">
              <w:rPr>
                <w:lang w:val="ru-RU"/>
              </w:rPr>
              <w:t xml:space="preserve">номеру </w:t>
            </w:r>
            <w:r w:rsidRPr="006666D4">
              <w:rPr>
                <w:spacing w:val="-2"/>
                <w:lang w:val="ru-RU"/>
              </w:rPr>
              <w:t xml:space="preserve">отвечает сотрудник </w:t>
            </w:r>
            <w:r w:rsidRPr="006666D4">
              <w:rPr>
                <w:lang w:val="ru-RU"/>
              </w:rPr>
              <w:t>организации,</w:t>
            </w:r>
            <w:r w:rsidRPr="006666D4">
              <w:rPr>
                <w:spacing w:val="-6"/>
                <w:lang w:val="ru-RU"/>
              </w:rPr>
              <w:t xml:space="preserve"> </w:t>
            </w:r>
            <w:r w:rsidRPr="006666D4">
              <w:rPr>
                <w:lang w:val="ru-RU"/>
              </w:rPr>
              <w:t>общается</w:t>
            </w:r>
            <w:r w:rsidRPr="006666D4">
              <w:rPr>
                <w:spacing w:val="-2"/>
                <w:lang w:val="ru-RU"/>
              </w:rPr>
              <w:t xml:space="preserve"> </w:t>
            </w:r>
            <w:r w:rsidRPr="006666D4">
              <w:rPr>
                <w:lang w:val="ru-RU"/>
              </w:rPr>
              <w:t>вежливо и предоставляет ответы на вопросы получателя услуг)</w:t>
            </w:r>
          </w:p>
        </w:tc>
        <w:tc>
          <w:tcPr>
            <w:tcW w:w="993" w:type="dxa"/>
          </w:tcPr>
          <w:p w14:paraId="76199E2D" w14:textId="544AADAF" w:rsidR="009064E4" w:rsidRPr="002475B5" w:rsidRDefault="009064E4" w:rsidP="00B968B7">
            <w:pPr>
              <w:pStyle w:val="TableParagraph"/>
              <w:spacing w:before="69"/>
              <w:ind w:right="1"/>
              <w:jc w:val="center"/>
              <w:rPr>
                <w:lang w:val="ru-RU"/>
              </w:rPr>
            </w:pPr>
            <w:r>
              <w:t>ДА</w:t>
            </w:r>
          </w:p>
        </w:tc>
        <w:tc>
          <w:tcPr>
            <w:tcW w:w="1984" w:type="dxa"/>
          </w:tcPr>
          <w:p w14:paraId="4FD61CE8" w14:textId="4FF5EB70" w:rsidR="009064E4" w:rsidRPr="002475B5" w:rsidRDefault="009064E4" w:rsidP="00B968B7">
            <w:pPr>
              <w:pStyle w:val="TableParagraph"/>
              <w:spacing w:before="69"/>
              <w:ind w:right="1"/>
              <w:jc w:val="center"/>
              <w:rPr>
                <w:lang w:val="ru-RU"/>
              </w:rPr>
            </w:pPr>
            <w:r>
              <w:t>ДА</w:t>
            </w:r>
          </w:p>
        </w:tc>
        <w:tc>
          <w:tcPr>
            <w:tcW w:w="1415" w:type="dxa"/>
          </w:tcPr>
          <w:p w14:paraId="641FD429" w14:textId="285611DD" w:rsidR="009064E4" w:rsidRPr="002475B5" w:rsidRDefault="009064E4" w:rsidP="00B968B7">
            <w:pPr>
              <w:pStyle w:val="TableParagraph"/>
              <w:spacing w:before="69"/>
              <w:ind w:right="1"/>
              <w:jc w:val="center"/>
              <w:rPr>
                <w:lang w:val="ru-RU"/>
              </w:rPr>
            </w:pPr>
            <w:r>
              <w:t>1.2.1</w:t>
            </w:r>
          </w:p>
        </w:tc>
      </w:tr>
      <w:tr w:rsidR="009064E4" w14:paraId="309FD6A5" w14:textId="77777777" w:rsidTr="00B968B7">
        <w:trPr>
          <w:trHeight w:val="862"/>
        </w:trPr>
        <w:tc>
          <w:tcPr>
            <w:tcW w:w="1793" w:type="dxa"/>
            <w:vMerge/>
          </w:tcPr>
          <w:p w14:paraId="0BFF8F91" w14:textId="77777777" w:rsidR="009064E4" w:rsidRPr="002475B5" w:rsidRDefault="009064E4" w:rsidP="00B968B7">
            <w:pPr>
              <w:rPr>
                <w:sz w:val="2"/>
                <w:szCs w:val="2"/>
                <w:lang w:val="ru-RU"/>
              </w:rPr>
            </w:pPr>
          </w:p>
        </w:tc>
        <w:tc>
          <w:tcPr>
            <w:tcW w:w="8980" w:type="dxa"/>
          </w:tcPr>
          <w:p w14:paraId="66336160" w14:textId="77777777" w:rsidR="009064E4" w:rsidRPr="006666D4" w:rsidRDefault="009064E4" w:rsidP="00B968B7">
            <w:pPr>
              <w:pStyle w:val="TableParagraph"/>
              <w:spacing w:before="71" w:line="237" w:lineRule="auto"/>
              <w:ind w:left="82" w:right="76"/>
              <w:rPr>
                <w:lang w:val="ru-RU"/>
              </w:rPr>
            </w:pPr>
            <w:r w:rsidRPr="006666D4">
              <w:rPr>
                <w:lang w:val="ru-RU"/>
              </w:rPr>
              <w:t>Электронная почта (можно отправить</w:t>
            </w:r>
            <w:r w:rsidRPr="006666D4">
              <w:rPr>
                <w:spacing w:val="-2"/>
                <w:lang w:val="ru-RU"/>
              </w:rPr>
              <w:t xml:space="preserve"> </w:t>
            </w:r>
            <w:r w:rsidRPr="006666D4">
              <w:rPr>
                <w:lang w:val="ru-RU"/>
              </w:rPr>
              <w:t>сообщение, получить информацию о его доставке и прочтении, предоставляется ответ в течение суток о полученном</w:t>
            </w:r>
            <w:r w:rsidRPr="006666D4">
              <w:rPr>
                <w:spacing w:val="-7"/>
                <w:lang w:val="ru-RU"/>
              </w:rPr>
              <w:t xml:space="preserve"> </w:t>
            </w:r>
            <w:r w:rsidRPr="006666D4">
              <w:rPr>
                <w:lang w:val="ru-RU"/>
              </w:rPr>
              <w:t>сообщении</w:t>
            </w:r>
            <w:r w:rsidRPr="006666D4">
              <w:rPr>
                <w:spacing w:val="-4"/>
                <w:lang w:val="ru-RU"/>
              </w:rPr>
              <w:t xml:space="preserve"> </w:t>
            </w:r>
            <w:r w:rsidRPr="006666D4">
              <w:rPr>
                <w:lang w:val="ru-RU"/>
              </w:rPr>
              <w:t>и</w:t>
            </w:r>
            <w:r w:rsidRPr="006666D4">
              <w:rPr>
                <w:spacing w:val="-5"/>
                <w:lang w:val="ru-RU"/>
              </w:rPr>
              <w:t xml:space="preserve"> </w:t>
            </w:r>
            <w:r w:rsidRPr="006666D4">
              <w:rPr>
                <w:lang w:val="ru-RU"/>
              </w:rPr>
              <w:t>ответ, либо информация о сроках содержательного ответа)</w:t>
            </w:r>
          </w:p>
        </w:tc>
        <w:tc>
          <w:tcPr>
            <w:tcW w:w="993" w:type="dxa"/>
          </w:tcPr>
          <w:p w14:paraId="5C2B8673" w14:textId="08F80D87" w:rsidR="009064E4" w:rsidRPr="002475B5" w:rsidRDefault="009064E4" w:rsidP="00B968B7">
            <w:pPr>
              <w:pStyle w:val="TableParagraph"/>
              <w:spacing w:before="69"/>
              <w:ind w:right="1"/>
              <w:jc w:val="center"/>
              <w:rPr>
                <w:lang w:val="ru-RU"/>
              </w:rPr>
            </w:pPr>
            <w:r>
              <w:t>ДА</w:t>
            </w:r>
          </w:p>
        </w:tc>
        <w:tc>
          <w:tcPr>
            <w:tcW w:w="1984" w:type="dxa"/>
          </w:tcPr>
          <w:p w14:paraId="0CD1DD2C" w14:textId="2F2B9709" w:rsidR="009064E4" w:rsidRPr="002475B5" w:rsidRDefault="009064E4" w:rsidP="00B968B7">
            <w:pPr>
              <w:pStyle w:val="TableParagraph"/>
              <w:spacing w:before="69"/>
              <w:ind w:right="1"/>
              <w:jc w:val="center"/>
              <w:rPr>
                <w:lang w:val="ru-RU"/>
              </w:rPr>
            </w:pPr>
            <w:r>
              <w:t>ДА</w:t>
            </w:r>
          </w:p>
        </w:tc>
        <w:tc>
          <w:tcPr>
            <w:tcW w:w="1415" w:type="dxa"/>
          </w:tcPr>
          <w:p w14:paraId="6A1E89F8" w14:textId="364E0771" w:rsidR="009064E4" w:rsidRPr="002475B5" w:rsidRDefault="009064E4" w:rsidP="00B968B7">
            <w:pPr>
              <w:pStyle w:val="TableParagraph"/>
              <w:spacing w:before="69"/>
              <w:ind w:right="1"/>
              <w:jc w:val="center"/>
              <w:rPr>
                <w:lang w:val="ru-RU"/>
              </w:rPr>
            </w:pPr>
            <w:r>
              <w:t>1.2.2</w:t>
            </w:r>
          </w:p>
        </w:tc>
      </w:tr>
      <w:tr w:rsidR="009064E4" w14:paraId="7A15845F" w14:textId="77777777" w:rsidTr="00B968B7">
        <w:trPr>
          <w:trHeight w:val="1140"/>
        </w:trPr>
        <w:tc>
          <w:tcPr>
            <w:tcW w:w="1793" w:type="dxa"/>
            <w:vMerge/>
          </w:tcPr>
          <w:p w14:paraId="7EFA52D3" w14:textId="77777777" w:rsidR="009064E4" w:rsidRPr="002475B5" w:rsidRDefault="009064E4" w:rsidP="00B968B7">
            <w:pPr>
              <w:rPr>
                <w:sz w:val="2"/>
                <w:szCs w:val="2"/>
                <w:lang w:val="ru-RU"/>
              </w:rPr>
            </w:pPr>
          </w:p>
        </w:tc>
        <w:tc>
          <w:tcPr>
            <w:tcW w:w="8980" w:type="dxa"/>
          </w:tcPr>
          <w:p w14:paraId="64487584" w14:textId="77777777" w:rsidR="009064E4" w:rsidRPr="006666D4" w:rsidRDefault="009064E4" w:rsidP="00B968B7">
            <w:pPr>
              <w:pStyle w:val="TableParagraph"/>
              <w:tabs>
                <w:tab w:val="left" w:pos="1484"/>
                <w:tab w:val="left" w:pos="2043"/>
                <w:tab w:val="left" w:pos="2357"/>
                <w:tab w:val="left" w:pos="2772"/>
              </w:tabs>
              <w:spacing w:before="71" w:line="237" w:lineRule="auto"/>
              <w:ind w:left="82" w:right="78"/>
              <w:rPr>
                <w:lang w:val="ru-RU"/>
              </w:rPr>
            </w:pPr>
            <w:r w:rsidRPr="006666D4">
              <w:rPr>
                <w:spacing w:val="-2"/>
                <w:lang w:val="ru-RU"/>
              </w:rPr>
              <w:t xml:space="preserve">Электронные сервисы </w:t>
            </w:r>
            <w:r w:rsidRPr="006666D4">
              <w:rPr>
                <w:lang w:val="ru-RU"/>
              </w:rPr>
              <w:t xml:space="preserve">(указанные сервисы позволяют </w:t>
            </w:r>
            <w:r w:rsidRPr="006666D4">
              <w:rPr>
                <w:spacing w:val="-2"/>
                <w:lang w:val="ru-RU"/>
              </w:rPr>
              <w:t>оставить</w:t>
            </w:r>
            <w:r w:rsidRPr="006666D4">
              <w:rPr>
                <w:lang w:val="ru-RU"/>
              </w:rPr>
              <w:t xml:space="preserve"> </w:t>
            </w:r>
            <w:r w:rsidRPr="006666D4">
              <w:rPr>
                <w:spacing w:val="-2"/>
                <w:lang w:val="ru-RU"/>
              </w:rPr>
              <w:t xml:space="preserve">сообщение, </w:t>
            </w:r>
            <w:r w:rsidRPr="006666D4">
              <w:rPr>
                <w:lang w:val="ru-RU"/>
              </w:rPr>
              <w:t xml:space="preserve">коммуникация по обращению ведется непосредственно на сайте или через внешние </w:t>
            </w:r>
            <w:r w:rsidRPr="006666D4">
              <w:rPr>
                <w:spacing w:val="-2"/>
                <w:lang w:val="ru-RU"/>
              </w:rPr>
              <w:t xml:space="preserve">сервисы (почта, </w:t>
            </w:r>
            <w:r w:rsidRPr="006666D4">
              <w:rPr>
                <w:spacing w:val="-4"/>
                <w:lang w:val="ru-RU"/>
              </w:rPr>
              <w:t xml:space="preserve">чат, </w:t>
            </w:r>
            <w:r w:rsidRPr="006666D4">
              <w:rPr>
                <w:spacing w:val="-2"/>
                <w:lang w:val="ru-RU"/>
              </w:rPr>
              <w:t xml:space="preserve">мессенджер </w:t>
            </w:r>
            <w:r w:rsidRPr="006666D4">
              <w:rPr>
                <w:spacing w:val="-10"/>
                <w:lang w:val="ru-RU"/>
              </w:rPr>
              <w:t xml:space="preserve">и </w:t>
            </w:r>
            <w:r w:rsidRPr="006666D4">
              <w:rPr>
                <w:spacing w:val="-2"/>
                <w:lang w:val="ru-RU"/>
              </w:rPr>
              <w:t xml:space="preserve">пр.), </w:t>
            </w:r>
            <w:r w:rsidRPr="006666D4">
              <w:rPr>
                <w:lang w:val="ru-RU"/>
              </w:rPr>
              <w:t>консультация</w:t>
            </w:r>
            <w:r w:rsidRPr="006666D4">
              <w:rPr>
                <w:spacing w:val="-14"/>
                <w:lang w:val="ru-RU"/>
              </w:rPr>
              <w:t xml:space="preserve"> </w:t>
            </w:r>
            <w:r w:rsidRPr="006666D4">
              <w:rPr>
                <w:lang w:val="ru-RU"/>
              </w:rPr>
              <w:t>предоставляется</w:t>
            </w:r>
            <w:r w:rsidRPr="006666D4">
              <w:rPr>
                <w:spacing w:val="-14"/>
                <w:lang w:val="ru-RU"/>
              </w:rPr>
              <w:t xml:space="preserve"> </w:t>
            </w:r>
            <w:r w:rsidRPr="006666D4">
              <w:rPr>
                <w:lang w:val="ru-RU"/>
              </w:rPr>
              <w:t>в полном объеме по запросу):</w:t>
            </w:r>
          </w:p>
          <w:p w14:paraId="4AD13560" w14:textId="77777777" w:rsidR="009064E4" w:rsidRPr="006666D4" w:rsidRDefault="009064E4" w:rsidP="00B968B7">
            <w:pPr>
              <w:pStyle w:val="TableParagraph"/>
              <w:spacing w:line="248" w:lineRule="exact"/>
              <w:ind w:left="82"/>
              <w:rPr>
                <w:lang w:val="ru-RU"/>
              </w:rPr>
            </w:pPr>
            <w:r w:rsidRPr="006666D4">
              <w:rPr>
                <w:lang w:val="ru-RU"/>
              </w:rPr>
              <w:t>-</w:t>
            </w:r>
            <w:r w:rsidRPr="006666D4">
              <w:rPr>
                <w:spacing w:val="70"/>
                <w:w w:val="150"/>
                <w:lang w:val="ru-RU"/>
              </w:rPr>
              <w:t xml:space="preserve"> </w:t>
            </w:r>
            <w:r w:rsidRPr="006666D4">
              <w:rPr>
                <w:lang w:val="ru-RU"/>
              </w:rPr>
              <w:t>форма</w:t>
            </w:r>
            <w:r w:rsidRPr="006666D4">
              <w:rPr>
                <w:spacing w:val="71"/>
                <w:w w:val="150"/>
                <w:lang w:val="ru-RU"/>
              </w:rPr>
              <w:t xml:space="preserve"> </w:t>
            </w:r>
            <w:r w:rsidRPr="006666D4">
              <w:rPr>
                <w:lang w:val="ru-RU"/>
              </w:rPr>
              <w:t>для</w:t>
            </w:r>
            <w:r w:rsidRPr="006666D4">
              <w:rPr>
                <w:spacing w:val="70"/>
                <w:w w:val="150"/>
                <w:lang w:val="ru-RU"/>
              </w:rPr>
              <w:t xml:space="preserve"> </w:t>
            </w:r>
            <w:r w:rsidRPr="006666D4">
              <w:rPr>
                <w:spacing w:val="-2"/>
                <w:lang w:val="ru-RU"/>
              </w:rPr>
              <w:t xml:space="preserve">подачи электронного обращения </w:t>
            </w:r>
            <w:r w:rsidRPr="006666D4">
              <w:rPr>
                <w:lang w:val="ru-RU"/>
              </w:rPr>
              <w:t>(жалобы, предложения)</w:t>
            </w:r>
          </w:p>
        </w:tc>
        <w:tc>
          <w:tcPr>
            <w:tcW w:w="993" w:type="dxa"/>
          </w:tcPr>
          <w:p w14:paraId="3B645225" w14:textId="6A80455A" w:rsidR="009064E4" w:rsidRPr="002475B5" w:rsidRDefault="009064E4" w:rsidP="00DB37EC">
            <w:pPr>
              <w:pStyle w:val="TableParagraph"/>
              <w:jc w:val="center"/>
              <w:rPr>
                <w:lang w:val="ru-RU"/>
              </w:rPr>
            </w:pPr>
            <w:r>
              <w:t>ДА</w:t>
            </w:r>
          </w:p>
        </w:tc>
        <w:tc>
          <w:tcPr>
            <w:tcW w:w="1984" w:type="dxa"/>
          </w:tcPr>
          <w:p w14:paraId="0CC206F1" w14:textId="55F17C97" w:rsidR="009064E4" w:rsidRPr="002475B5" w:rsidRDefault="009064E4" w:rsidP="00DB37EC">
            <w:pPr>
              <w:pStyle w:val="TableParagraph"/>
              <w:jc w:val="center"/>
              <w:rPr>
                <w:lang w:val="ru-RU"/>
              </w:rPr>
            </w:pPr>
            <w:r>
              <w:t>ДА</w:t>
            </w:r>
          </w:p>
        </w:tc>
        <w:tc>
          <w:tcPr>
            <w:tcW w:w="1415" w:type="dxa"/>
          </w:tcPr>
          <w:p w14:paraId="0A910FBD" w14:textId="2C45801A" w:rsidR="009064E4" w:rsidRPr="002475B5" w:rsidRDefault="009064E4" w:rsidP="00DB37EC">
            <w:pPr>
              <w:pStyle w:val="TableParagraph"/>
              <w:jc w:val="center"/>
              <w:rPr>
                <w:lang w:val="ru-RU"/>
              </w:rPr>
            </w:pPr>
            <w:r>
              <w:t>1.2.3</w:t>
            </w:r>
          </w:p>
        </w:tc>
      </w:tr>
      <w:tr w:rsidR="009064E4" w14:paraId="7BAFE3D4" w14:textId="77777777" w:rsidTr="00B968B7">
        <w:trPr>
          <w:trHeight w:val="304"/>
        </w:trPr>
        <w:tc>
          <w:tcPr>
            <w:tcW w:w="1793" w:type="dxa"/>
            <w:vMerge/>
          </w:tcPr>
          <w:p w14:paraId="268431FD" w14:textId="77777777" w:rsidR="009064E4" w:rsidRPr="002475B5" w:rsidRDefault="009064E4" w:rsidP="00B968B7">
            <w:pPr>
              <w:rPr>
                <w:sz w:val="2"/>
                <w:szCs w:val="2"/>
                <w:lang w:val="ru-RU"/>
              </w:rPr>
            </w:pPr>
          </w:p>
        </w:tc>
        <w:tc>
          <w:tcPr>
            <w:tcW w:w="8980" w:type="dxa"/>
          </w:tcPr>
          <w:p w14:paraId="387E8BF4" w14:textId="77777777" w:rsidR="009064E4" w:rsidRPr="006666D4" w:rsidRDefault="009064E4" w:rsidP="00B968B7">
            <w:pPr>
              <w:pStyle w:val="TableParagraph"/>
              <w:spacing w:before="46" w:line="237" w:lineRule="auto"/>
              <w:ind w:left="82" w:right="82"/>
              <w:rPr>
                <w:lang w:val="ru-RU"/>
              </w:rPr>
            </w:pPr>
            <w:r w:rsidRPr="006666D4">
              <w:rPr>
                <w:lang w:val="ru-RU"/>
              </w:rPr>
              <w:t>-</w:t>
            </w:r>
            <w:r w:rsidRPr="006666D4">
              <w:rPr>
                <w:spacing w:val="80"/>
                <w:lang w:val="ru-RU"/>
              </w:rPr>
              <w:t xml:space="preserve"> </w:t>
            </w:r>
            <w:r w:rsidRPr="006666D4">
              <w:rPr>
                <w:lang w:val="ru-RU"/>
              </w:rPr>
              <w:t>получение</w:t>
            </w:r>
            <w:r w:rsidRPr="006666D4">
              <w:rPr>
                <w:spacing w:val="80"/>
                <w:lang w:val="ru-RU"/>
              </w:rPr>
              <w:t xml:space="preserve"> </w:t>
            </w:r>
            <w:r w:rsidRPr="006666D4">
              <w:rPr>
                <w:lang w:val="ru-RU"/>
              </w:rPr>
              <w:t>консультации</w:t>
            </w:r>
            <w:r w:rsidRPr="006666D4">
              <w:rPr>
                <w:spacing w:val="80"/>
                <w:lang w:val="ru-RU"/>
              </w:rPr>
              <w:t xml:space="preserve"> </w:t>
            </w:r>
            <w:r w:rsidRPr="006666D4">
              <w:rPr>
                <w:lang w:val="ru-RU"/>
              </w:rPr>
              <w:t>по оказываемым услугам и пр.</w:t>
            </w:r>
          </w:p>
        </w:tc>
        <w:tc>
          <w:tcPr>
            <w:tcW w:w="993" w:type="dxa"/>
          </w:tcPr>
          <w:p w14:paraId="69CBEFB2" w14:textId="015037B9" w:rsidR="009064E4" w:rsidRPr="002475B5" w:rsidRDefault="009064E4" w:rsidP="00DB37EC">
            <w:pPr>
              <w:pStyle w:val="TableParagraph"/>
              <w:jc w:val="center"/>
              <w:rPr>
                <w:lang w:val="ru-RU"/>
              </w:rPr>
            </w:pPr>
            <w:r>
              <w:t>ДА</w:t>
            </w:r>
          </w:p>
        </w:tc>
        <w:tc>
          <w:tcPr>
            <w:tcW w:w="1984" w:type="dxa"/>
          </w:tcPr>
          <w:p w14:paraId="4FB77A9F" w14:textId="7D765240" w:rsidR="009064E4" w:rsidRPr="002475B5" w:rsidRDefault="009064E4" w:rsidP="00DB37EC">
            <w:pPr>
              <w:pStyle w:val="TableParagraph"/>
              <w:jc w:val="center"/>
              <w:rPr>
                <w:lang w:val="ru-RU"/>
              </w:rPr>
            </w:pPr>
            <w:r>
              <w:t>ДА</w:t>
            </w:r>
          </w:p>
        </w:tc>
        <w:tc>
          <w:tcPr>
            <w:tcW w:w="1415" w:type="dxa"/>
          </w:tcPr>
          <w:p w14:paraId="4CE8025F" w14:textId="3F3E5B3C" w:rsidR="009064E4" w:rsidRPr="002475B5" w:rsidRDefault="009064E4" w:rsidP="00DB37EC">
            <w:pPr>
              <w:pStyle w:val="TableParagraph"/>
              <w:jc w:val="center"/>
              <w:rPr>
                <w:lang w:val="ru-RU"/>
              </w:rPr>
            </w:pPr>
            <w:r>
              <w:t>1.2.4</w:t>
            </w:r>
          </w:p>
        </w:tc>
      </w:tr>
      <w:tr w:rsidR="009064E4" w14:paraId="7AEB2BB6" w14:textId="77777777" w:rsidTr="00B968B7">
        <w:trPr>
          <w:trHeight w:val="408"/>
        </w:trPr>
        <w:tc>
          <w:tcPr>
            <w:tcW w:w="1793" w:type="dxa"/>
            <w:vMerge/>
          </w:tcPr>
          <w:p w14:paraId="25C43CBF" w14:textId="77777777" w:rsidR="009064E4" w:rsidRPr="002475B5" w:rsidRDefault="009064E4" w:rsidP="00B968B7">
            <w:pPr>
              <w:rPr>
                <w:sz w:val="2"/>
                <w:szCs w:val="2"/>
                <w:lang w:val="ru-RU"/>
              </w:rPr>
            </w:pPr>
          </w:p>
        </w:tc>
        <w:tc>
          <w:tcPr>
            <w:tcW w:w="8980" w:type="dxa"/>
          </w:tcPr>
          <w:p w14:paraId="745B2142" w14:textId="77777777" w:rsidR="009064E4" w:rsidRDefault="009064E4" w:rsidP="00B968B7">
            <w:pPr>
              <w:pStyle w:val="TableParagraph"/>
              <w:tabs>
                <w:tab w:val="left" w:pos="1061"/>
                <w:tab w:val="left" w:pos="2050"/>
              </w:tabs>
              <w:spacing w:before="46" w:line="237" w:lineRule="auto"/>
              <w:ind w:left="82" w:right="83"/>
            </w:pPr>
            <w:r>
              <w:rPr>
                <w:spacing w:val="-2"/>
              </w:rPr>
              <w:t>Раздел</w:t>
            </w:r>
            <w:r>
              <w:t xml:space="preserve"> </w:t>
            </w:r>
            <w:r>
              <w:rPr>
                <w:spacing w:val="-2"/>
              </w:rPr>
              <w:t>"Часто задаваемые вопросы"</w:t>
            </w:r>
          </w:p>
        </w:tc>
        <w:tc>
          <w:tcPr>
            <w:tcW w:w="993" w:type="dxa"/>
          </w:tcPr>
          <w:p w14:paraId="6717D1D1" w14:textId="563EE716" w:rsidR="009064E4" w:rsidRDefault="009064E4" w:rsidP="00DB37EC">
            <w:pPr>
              <w:pStyle w:val="TableParagraph"/>
              <w:jc w:val="center"/>
            </w:pPr>
            <w:r>
              <w:t>ДА</w:t>
            </w:r>
          </w:p>
        </w:tc>
        <w:tc>
          <w:tcPr>
            <w:tcW w:w="1984" w:type="dxa"/>
          </w:tcPr>
          <w:p w14:paraId="17D92E0C" w14:textId="46340C1C" w:rsidR="009064E4" w:rsidRDefault="009064E4" w:rsidP="00DB37EC">
            <w:pPr>
              <w:pStyle w:val="TableParagraph"/>
              <w:jc w:val="center"/>
            </w:pPr>
            <w:r>
              <w:t>ДА</w:t>
            </w:r>
          </w:p>
        </w:tc>
        <w:tc>
          <w:tcPr>
            <w:tcW w:w="1415" w:type="dxa"/>
          </w:tcPr>
          <w:p w14:paraId="01C84427" w14:textId="55C17533" w:rsidR="009064E4" w:rsidRDefault="009064E4" w:rsidP="00DB37EC">
            <w:pPr>
              <w:pStyle w:val="TableParagraph"/>
              <w:jc w:val="center"/>
            </w:pPr>
            <w:r>
              <w:t>1.2.5</w:t>
            </w:r>
          </w:p>
        </w:tc>
      </w:tr>
      <w:tr w:rsidR="009064E4" w14:paraId="732EC3EC" w14:textId="77777777" w:rsidTr="00B968B7">
        <w:trPr>
          <w:trHeight w:val="725"/>
        </w:trPr>
        <w:tc>
          <w:tcPr>
            <w:tcW w:w="1793" w:type="dxa"/>
            <w:vMerge/>
          </w:tcPr>
          <w:p w14:paraId="2AF8D105" w14:textId="77777777" w:rsidR="009064E4" w:rsidRDefault="009064E4" w:rsidP="00B968B7">
            <w:pPr>
              <w:rPr>
                <w:sz w:val="2"/>
                <w:szCs w:val="2"/>
              </w:rPr>
            </w:pPr>
          </w:p>
        </w:tc>
        <w:tc>
          <w:tcPr>
            <w:tcW w:w="8980" w:type="dxa"/>
          </w:tcPr>
          <w:p w14:paraId="26776697" w14:textId="77777777" w:rsidR="009064E4" w:rsidRPr="006666D4" w:rsidRDefault="009064E4" w:rsidP="00B968B7">
            <w:pPr>
              <w:pStyle w:val="TableParagraph"/>
              <w:tabs>
                <w:tab w:val="left" w:pos="1906"/>
              </w:tabs>
              <w:spacing w:before="46" w:line="237" w:lineRule="auto"/>
              <w:ind w:left="82" w:right="77"/>
              <w:rPr>
                <w:lang w:val="ru-RU"/>
              </w:rPr>
            </w:pPr>
            <w:r w:rsidRPr="006666D4">
              <w:rPr>
                <w:spacing w:val="-2"/>
                <w:lang w:val="ru-RU"/>
              </w:rPr>
              <w:t xml:space="preserve">Техническая возможность </w:t>
            </w:r>
            <w:r w:rsidRPr="006666D4">
              <w:rPr>
                <w:lang w:val="ru-RU"/>
              </w:rPr>
              <w:t>выражения</w:t>
            </w:r>
            <w:r w:rsidRPr="006666D4">
              <w:rPr>
                <w:spacing w:val="-14"/>
                <w:lang w:val="ru-RU"/>
              </w:rPr>
              <w:t xml:space="preserve"> </w:t>
            </w:r>
            <w:r w:rsidRPr="006666D4">
              <w:rPr>
                <w:lang w:val="ru-RU"/>
              </w:rPr>
              <w:t>мнения</w:t>
            </w:r>
            <w:r w:rsidRPr="006666D4">
              <w:rPr>
                <w:spacing w:val="-13"/>
                <w:lang w:val="ru-RU"/>
              </w:rPr>
              <w:t xml:space="preserve"> </w:t>
            </w:r>
            <w:r w:rsidRPr="006666D4">
              <w:rPr>
                <w:lang w:val="ru-RU"/>
              </w:rPr>
              <w:t>получателем услуг о качестве условий оказания</w:t>
            </w:r>
            <w:r w:rsidRPr="006666D4">
              <w:rPr>
                <w:spacing w:val="-1"/>
                <w:lang w:val="ru-RU"/>
              </w:rPr>
              <w:t xml:space="preserve"> </w:t>
            </w:r>
            <w:r w:rsidRPr="006666D4">
              <w:rPr>
                <w:lang w:val="ru-RU"/>
              </w:rPr>
              <w:t>услуг</w:t>
            </w:r>
            <w:r w:rsidRPr="006666D4">
              <w:rPr>
                <w:spacing w:val="-5"/>
                <w:lang w:val="ru-RU"/>
              </w:rPr>
              <w:t xml:space="preserve"> </w:t>
            </w:r>
            <w:r w:rsidRPr="006666D4">
              <w:rPr>
                <w:lang w:val="ru-RU"/>
              </w:rPr>
              <w:t>(наличие</w:t>
            </w:r>
            <w:r w:rsidRPr="006666D4">
              <w:rPr>
                <w:spacing w:val="-3"/>
                <w:lang w:val="ru-RU"/>
              </w:rPr>
              <w:t xml:space="preserve"> </w:t>
            </w:r>
            <w:r w:rsidRPr="006666D4">
              <w:rPr>
                <w:lang w:val="ru-RU"/>
              </w:rPr>
              <w:t xml:space="preserve">анкеты для опроса, гиперссылки или </w:t>
            </w:r>
            <w:r>
              <w:t>QR</w:t>
            </w:r>
            <w:r w:rsidRPr="006666D4">
              <w:rPr>
                <w:lang w:val="ru-RU"/>
              </w:rPr>
              <w:t>-кода для перехода на нее)</w:t>
            </w:r>
          </w:p>
        </w:tc>
        <w:tc>
          <w:tcPr>
            <w:tcW w:w="993" w:type="dxa"/>
          </w:tcPr>
          <w:p w14:paraId="4DA7640E" w14:textId="79B9F5FF" w:rsidR="009064E4" w:rsidRPr="002475B5" w:rsidRDefault="009064E4" w:rsidP="00DB37EC">
            <w:pPr>
              <w:pStyle w:val="TableParagraph"/>
              <w:jc w:val="center"/>
              <w:rPr>
                <w:lang w:val="ru-RU"/>
              </w:rPr>
            </w:pPr>
            <w:r>
              <w:t>ДА</w:t>
            </w:r>
          </w:p>
        </w:tc>
        <w:tc>
          <w:tcPr>
            <w:tcW w:w="1984" w:type="dxa"/>
          </w:tcPr>
          <w:p w14:paraId="29B64594" w14:textId="6E1F3AFC" w:rsidR="009064E4" w:rsidRPr="002475B5" w:rsidRDefault="009064E4" w:rsidP="00DB37EC">
            <w:pPr>
              <w:pStyle w:val="TableParagraph"/>
              <w:jc w:val="center"/>
              <w:rPr>
                <w:lang w:val="ru-RU"/>
              </w:rPr>
            </w:pPr>
            <w:r>
              <w:t>ДА</w:t>
            </w:r>
          </w:p>
        </w:tc>
        <w:tc>
          <w:tcPr>
            <w:tcW w:w="1415" w:type="dxa"/>
          </w:tcPr>
          <w:p w14:paraId="50980619" w14:textId="3F26BF6C" w:rsidR="009064E4" w:rsidRPr="002475B5" w:rsidRDefault="009064E4" w:rsidP="00DB37EC">
            <w:pPr>
              <w:pStyle w:val="TableParagraph"/>
              <w:jc w:val="center"/>
              <w:rPr>
                <w:lang w:val="ru-RU"/>
              </w:rPr>
            </w:pPr>
            <w:r>
              <w:t>1.2.6</w:t>
            </w:r>
          </w:p>
        </w:tc>
      </w:tr>
      <w:tr w:rsidR="009064E4" w14:paraId="27A3DDDB" w14:textId="77777777" w:rsidTr="00B968B7">
        <w:trPr>
          <w:trHeight w:val="359"/>
        </w:trPr>
        <w:tc>
          <w:tcPr>
            <w:tcW w:w="1793" w:type="dxa"/>
            <w:vMerge/>
          </w:tcPr>
          <w:p w14:paraId="641F2294" w14:textId="77777777" w:rsidR="009064E4" w:rsidRPr="002475B5" w:rsidRDefault="009064E4" w:rsidP="00B968B7">
            <w:pPr>
              <w:rPr>
                <w:sz w:val="2"/>
                <w:szCs w:val="2"/>
                <w:lang w:val="ru-RU"/>
              </w:rPr>
            </w:pPr>
          </w:p>
        </w:tc>
        <w:tc>
          <w:tcPr>
            <w:tcW w:w="8980" w:type="dxa"/>
          </w:tcPr>
          <w:p w14:paraId="197E6CB2" w14:textId="77777777" w:rsidR="009064E4" w:rsidRDefault="009064E4" w:rsidP="00B968B7">
            <w:pPr>
              <w:pStyle w:val="TableParagraph"/>
              <w:spacing w:before="44"/>
              <w:ind w:left="82"/>
            </w:pPr>
            <w:r>
              <w:t>Иное</w:t>
            </w:r>
            <w:r>
              <w:rPr>
                <w:spacing w:val="-3"/>
              </w:rPr>
              <w:t xml:space="preserve"> </w:t>
            </w:r>
            <w:r>
              <w:rPr>
                <w:spacing w:val="-2"/>
              </w:rPr>
              <w:t>(указать):</w:t>
            </w:r>
          </w:p>
        </w:tc>
        <w:tc>
          <w:tcPr>
            <w:tcW w:w="993" w:type="dxa"/>
          </w:tcPr>
          <w:p w14:paraId="221CB5D8" w14:textId="4C8A5F09" w:rsidR="009064E4" w:rsidRDefault="009064E4" w:rsidP="00DB37EC">
            <w:pPr>
              <w:pStyle w:val="TableParagraph"/>
              <w:jc w:val="center"/>
            </w:pPr>
            <w:r>
              <w:t>НЕТ</w:t>
            </w:r>
          </w:p>
        </w:tc>
        <w:tc>
          <w:tcPr>
            <w:tcW w:w="1984" w:type="dxa"/>
          </w:tcPr>
          <w:p w14:paraId="4278D664" w14:textId="736CBD13" w:rsidR="009064E4" w:rsidRDefault="009064E4" w:rsidP="00DB37EC">
            <w:pPr>
              <w:pStyle w:val="TableParagraph"/>
              <w:jc w:val="center"/>
            </w:pPr>
            <w:r>
              <w:t>НЕТ</w:t>
            </w:r>
          </w:p>
        </w:tc>
        <w:tc>
          <w:tcPr>
            <w:tcW w:w="1415" w:type="dxa"/>
          </w:tcPr>
          <w:p w14:paraId="30C599A3" w14:textId="77777777" w:rsidR="009064E4" w:rsidRDefault="009064E4" w:rsidP="00DB37EC">
            <w:pPr>
              <w:pStyle w:val="TableParagraph"/>
              <w:jc w:val="center"/>
            </w:pPr>
          </w:p>
        </w:tc>
      </w:tr>
      <w:tr w:rsidR="009064E4" w14:paraId="32D9C931" w14:textId="77777777" w:rsidTr="00B968B7">
        <w:trPr>
          <w:trHeight w:val="359"/>
        </w:trPr>
        <w:tc>
          <w:tcPr>
            <w:tcW w:w="1793" w:type="dxa"/>
            <w:vMerge/>
          </w:tcPr>
          <w:p w14:paraId="5482D3A7" w14:textId="77777777" w:rsidR="009064E4" w:rsidRDefault="009064E4" w:rsidP="00B968B7">
            <w:pPr>
              <w:rPr>
                <w:sz w:val="2"/>
                <w:szCs w:val="2"/>
              </w:rPr>
            </w:pPr>
          </w:p>
        </w:tc>
        <w:tc>
          <w:tcPr>
            <w:tcW w:w="8980" w:type="dxa"/>
          </w:tcPr>
          <w:p w14:paraId="39FE973E" w14:textId="77777777" w:rsidR="009064E4" w:rsidRPr="006666D4" w:rsidRDefault="009064E4" w:rsidP="00B968B7">
            <w:pPr>
              <w:pStyle w:val="TableParagraph"/>
              <w:spacing w:before="44"/>
              <w:ind w:left="82"/>
              <w:rPr>
                <w:lang w:val="ru-RU"/>
              </w:rPr>
            </w:pPr>
            <w:r w:rsidRPr="006666D4">
              <w:rPr>
                <w:lang w:val="ru-RU"/>
              </w:rPr>
              <w:t>-</w:t>
            </w:r>
            <w:r w:rsidRPr="006666D4">
              <w:rPr>
                <w:spacing w:val="-3"/>
                <w:lang w:val="ru-RU"/>
              </w:rPr>
              <w:t xml:space="preserve"> </w:t>
            </w:r>
            <w:r w:rsidRPr="006666D4">
              <w:rPr>
                <w:lang w:val="ru-RU"/>
              </w:rPr>
              <w:t>чат-бот</w:t>
            </w:r>
            <w:r w:rsidRPr="006666D4">
              <w:rPr>
                <w:spacing w:val="-3"/>
                <w:lang w:val="ru-RU"/>
              </w:rPr>
              <w:t xml:space="preserve"> </w:t>
            </w:r>
            <w:r w:rsidRPr="006666D4">
              <w:rPr>
                <w:lang w:val="ru-RU"/>
              </w:rPr>
              <w:t>с</w:t>
            </w:r>
            <w:r w:rsidRPr="006666D4">
              <w:rPr>
                <w:spacing w:val="-3"/>
                <w:lang w:val="ru-RU"/>
              </w:rPr>
              <w:t xml:space="preserve"> </w:t>
            </w:r>
            <w:r w:rsidRPr="006666D4">
              <w:rPr>
                <w:lang w:val="ru-RU"/>
              </w:rPr>
              <w:t>получателями</w:t>
            </w:r>
            <w:r w:rsidRPr="006666D4">
              <w:rPr>
                <w:spacing w:val="-2"/>
                <w:lang w:val="ru-RU"/>
              </w:rPr>
              <w:t xml:space="preserve"> услуги</w:t>
            </w:r>
          </w:p>
        </w:tc>
        <w:tc>
          <w:tcPr>
            <w:tcW w:w="993" w:type="dxa"/>
          </w:tcPr>
          <w:p w14:paraId="76FCFCBD" w14:textId="331AACC4" w:rsidR="009064E4" w:rsidRDefault="009064E4" w:rsidP="00DB37EC">
            <w:pPr>
              <w:ind w:hanging="3"/>
              <w:jc w:val="center"/>
              <w:rPr>
                <w:sz w:val="2"/>
                <w:szCs w:val="2"/>
              </w:rPr>
            </w:pPr>
            <w:r>
              <w:t>НЕТ</w:t>
            </w:r>
          </w:p>
        </w:tc>
        <w:tc>
          <w:tcPr>
            <w:tcW w:w="1984" w:type="dxa"/>
          </w:tcPr>
          <w:p w14:paraId="6278C8FB" w14:textId="2162ACE1" w:rsidR="009064E4" w:rsidRPr="00500600" w:rsidRDefault="009064E4" w:rsidP="00DB37EC">
            <w:pPr>
              <w:jc w:val="center"/>
              <w:rPr>
                <w:sz w:val="28"/>
                <w:szCs w:val="28"/>
              </w:rPr>
            </w:pPr>
            <w:r>
              <w:t>НЕТ</w:t>
            </w:r>
          </w:p>
        </w:tc>
        <w:tc>
          <w:tcPr>
            <w:tcW w:w="1415" w:type="dxa"/>
          </w:tcPr>
          <w:p w14:paraId="4EC33BCB" w14:textId="77777777" w:rsidR="009064E4" w:rsidRDefault="009064E4" w:rsidP="00DB37EC">
            <w:pPr>
              <w:jc w:val="center"/>
              <w:rPr>
                <w:sz w:val="2"/>
                <w:szCs w:val="2"/>
              </w:rPr>
            </w:pPr>
          </w:p>
        </w:tc>
      </w:tr>
      <w:tr w:rsidR="009064E4" w14:paraId="1707F55F" w14:textId="77777777" w:rsidTr="00B968B7">
        <w:trPr>
          <w:trHeight w:val="373"/>
        </w:trPr>
        <w:tc>
          <w:tcPr>
            <w:tcW w:w="1793" w:type="dxa"/>
            <w:vMerge/>
          </w:tcPr>
          <w:p w14:paraId="68082C99" w14:textId="77777777" w:rsidR="009064E4" w:rsidRDefault="009064E4" w:rsidP="00B968B7">
            <w:pPr>
              <w:rPr>
                <w:sz w:val="2"/>
                <w:szCs w:val="2"/>
              </w:rPr>
            </w:pPr>
          </w:p>
        </w:tc>
        <w:tc>
          <w:tcPr>
            <w:tcW w:w="8980" w:type="dxa"/>
          </w:tcPr>
          <w:p w14:paraId="1CA3D495" w14:textId="77777777" w:rsidR="009064E4" w:rsidRDefault="009064E4" w:rsidP="00B968B7">
            <w:pPr>
              <w:pStyle w:val="TableParagraph"/>
              <w:spacing w:before="44"/>
              <w:ind w:left="82"/>
            </w:pPr>
            <w:r>
              <w:t>-</w:t>
            </w:r>
            <w:r>
              <w:rPr>
                <w:spacing w:val="-4"/>
              </w:rPr>
              <w:t xml:space="preserve"> </w:t>
            </w:r>
            <w:r>
              <w:t>ссылки</w:t>
            </w:r>
            <w:r>
              <w:rPr>
                <w:spacing w:val="-4"/>
              </w:rPr>
              <w:t xml:space="preserve"> </w:t>
            </w:r>
            <w:r>
              <w:t>на</w:t>
            </w:r>
            <w:r>
              <w:rPr>
                <w:spacing w:val="-4"/>
              </w:rPr>
              <w:t xml:space="preserve"> </w:t>
            </w:r>
            <w:r>
              <w:t>социальные</w:t>
            </w:r>
            <w:r>
              <w:rPr>
                <w:spacing w:val="-3"/>
              </w:rPr>
              <w:t xml:space="preserve"> </w:t>
            </w:r>
            <w:r>
              <w:rPr>
                <w:spacing w:val="-4"/>
              </w:rPr>
              <w:t>сети</w:t>
            </w:r>
          </w:p>
        </w:tc>
        <w:tc>
          <w:tcPr>
            <w:tcW w:w="993" w:type="dxa"/>
          </w:tcPr>
          <w:p w14:paraId="541F1A4A" w14:textId="618EE6C3" w:rsidR="009064E4" w:rsidRDefault="009064E4" w:rsidP="00DB37EC">
            <w:pPr>
              <w:jc w:val="center"/>
              <w:rPr>
                <w:sz w:val="2"/>
                <w:szCs w:val="2"/>
              </w:rPr>
            </w:pPr>
            <w:r>
              <w:t>ДА</w:t>
            </w:r>
          </w:p>
        </w:tc>
        <w:tc>
          <w:tcPr>
            <w:tcW w:w="1984" w:type="dxa"/>
          </w:tcPr>
          <w:p w14:paraId="484071A2" w14:textId="4237BB6E" w:rsidR="009064E4" w:rsidRDefault="009064E4" w:rsidP="00DB37EC">
            <w:pPr>
              <w:jc w:val="center"/>
              <w:rPr>
                <w:sz w:val="2"/>
                <w:szCs w:val="2"/>
              </w:rPr>
            </w:pPr>
            <w:r>
              <w:t>ДА</w:t>
            </w:r>
          </w:p>
        </w:tc>
        <w:tc>
          <w:tcPr>
            <w:tcW w:w="1415" w:type="dxa"/>
          </w:tcPr>
          <w:p w14:paraId="6F1E36B6" w14:textId="77777777" w:rsidR="009064E4" w:rsidRDefault="009064E4" w:rsidP="00DB37EC">
            <w:pPr>
              <w:pStyle w:val="a6"/>
              <w:ind w:left="0"/>
              <w:contextualSpacing w:val="0"/>
              <w:jc w:val="center"/>
            </w:pPr>
            <w:r>
              <w:t>1.2. 9</w:t>
            </w:r>
          </w:p>
          <w:p w14:paraId="7525D674" w14:textId="77777777" w:rsidR="009064E4" w:rsidRDefault="009064E4" w:rsidP="00DB37EC">
            <w:pPr>
              <w:pStyle w:val="a6"/>
              <w:ind w:left="0"/>
              <w:contextualSpacing w:val="0"/>
              <w:jc w:val="center"/>
            </w:pPr>
            <w:r>
              <w:t>1.2.9.0</w:t>
            </w:r>
          </w:p>
          <w:p w14:paraId="6B542B24" w14:textId="77777777" w:rsidR="009064E4" w:rsidRDefault="009064E4" w:rsidP="00DB37EC">
            <w:pPr>
              <w:jc w:val="center"/>
              <w:rPr>
                <w:sz w:val="2"/>
                <w:szCs w:val="2"/>
              </w:rPr>
            </w:pPr>
          </w:p>
        </w:tc>
      </w:tr>
      <w:tr w:rsidR="009064E4" w14:paraId="5B5C949D" w14:textId="77777777" w:rsidTr="00B968B7">
        <w:trPr>
          <w:trHeight w:val="654"/>
        </w:trPr>
        <w:tc>
          <w:tcPr>
            <w:tcW w:w="1793" w:type="dxa"/>
            <w:vMerge/>
          </w:tcPr>
          <w:p w14:paraId="275D0991" w14:textId="77777777" w:rsidR="009064E4" w:rsidRDefault="009064E4" w:rsidP="00B968B7">
            <w:pPr>
              <w:rPr>
                <w:sz w:val="2"/>
                <w:szCs w:val="2"/>
              </w:rPr>
            </w:pPr>
          </w:p>
        </w:tc>
        <w:tc>
          <w:tcPr>
            <w:tcW w:w="8980" w:type="dxa"/>
          </w:tcPr>
          <w:p w14:paraId="3744C12A" w14:textId="77777777" w:rsidR="009064E4" w:rsidRPr="006666D4" w:rsidRDefault="009064E4" w:rsidP="00B968B7">
            <w:pPr>
              <w:pStyle w:val="TableParagraph"/>
              <w:tabs>
                <w:tab w:val="left" w:pos="3015"/>
              </w:tabs>
              <w:spacing w:before="46" w:line="237" w:lineRule="auto"/>
              <w:ind w:left="82" w:right="80"/>
              <w:rPr>
                <w:lang w:val="ru-RU"/>
              </w:rPr>
            </w:pPr>
            <w:r w:rsidRPr="006666D4">
              <w:rPr>
                <w:lang w:val="ru-RU"/>
              </w:rPr>
              <w:t xml:space="preserve">- ссылка на формирование обращения на Едином портале </w:t>
            </w:r>
            <w:r w:rsidRPr="006666D4">
              <w:rPr>
                <w:spacing w:val="-2"/>
                <w:lang w:val="ru-RU"/>
              </w:rPr>
              <w:t xml:space="preserve">государственных </w:t>
            </w:r>
            <w:r w:rsidRPr="006666D4">
              <w:rPr>
                <w:spacing w:val="-10"/>
                <w:lang w:val="ru-RU"/>
              </w:rPr>
              <w:t xml:space="preserve">и </w:t>
            </w:r>
            <w:r w:rsidRPr="006666D4">
              <w:rPr>
                <w:lang w:val="ru-RU"/>
              </w:rPr>
              <w:t>муниципальных услуг (ЕПГУ)</w:t>
            </w:r>
          </w:p>
        </w:tc>
        <w:tc>
          <w:tcPr>
            <w:tcW w:w="993" w:type="dxa"/>
          </w:tcPr>
          <w:p w14:paraId="63B338A7" w14:textId="47A12789" w:rsidR="009064E4" w:rsidRPr="002475B5" w:rsidRDefault="009064E4" w:rsidP="00DB37EC">
            <w:pPr>
              <w:pStyle w:val="TableParagraph"/>
              <w:jc w:val="center"/>
              <w:rPr>
                <w:lang w:val="ru-RU"/>
              </w:rPr>
            </w:pPr>
            <w:r>
              <w:t>ДА</w:t>
            </w:r>
          </w:p>
        </w:tc>
        <w:tc>
          <w:tcPr>
            <w:tcW w:w="1984" w:type="dxa"/>
          </w:tcPr>
          <w:p w14:paraId="6D915B0C" w14:textId="0C76954E" w:rsidR="009064E4" w:rsidRPr="002475B5" w:rsidRDefault="009064E4" w:rsidP="00DB37EC">
            <w:pPr>
              <w:pStyle w:val="TableParagraph"/>
              <w:jc w:val="center"/>
              <w:rPr>
                <w:lang w:val="ru-RU"/>
              </w:rPr>
            </w:pPr>
            <w:r>
              <w:t>ДА</w:t>
            </w:r>
          </w:p>
        </w:tc>
        <w:tc>
          <w:tcPr>
            <w:tcW w:w="1415" w:type="dxa"/>
          </w:tcPr>
          <w:p w14:paraId="7C5EC947" w14:textId="77777777" w:rsidR="009064E4" w:rsidRPr="002475B5" w:rsidRDefault="009064E4" w:rsidP="00DB37EC">
            <w:pPr>
              <w:pStyle w:val="TableParagraph"/>
              <w:jc w:val="center"/>
              <w:rPr>
                <w:lang w:val="ru-RU"/>
              </w:rPr>
            </w:pPr>
          </w:p>
        </w:tc>
      </w:tr>
    </w:tbl>
    <w:p w14:paraId="1F0AF714" w14:textId="072B6D96" w:rsidR="00154810" w:rsidRDefault="00154810" w:rsidP="00C94C46">
      <w:pPr>
        <w:pStyle w:val="aff5"/>
        <w:spacing w:line="240" w:lineRule="auto"/>
        <w:jc w:val="center"/>
        <w:rPr>
          <w:b/>
          <w:i/>
          <w:sz w:val="28"/>
          <w:szCs w:val="28"/>
        </w:rPr>
      </w:pPr>
    </w:p>
    <w:p w14:paraId="5B9B40FF" w14:textId="77777777" w:rsidR="00AF7772" w:rsidRDefault="00AF7772" w:rsidP="00C94C46">
      <w:pPr>
        <w:pStyle w:val="aff5"/>
        <w:spacing w:line="240" w:lineRule="auto"/>
        <w:jc w:val="center"/>
        <w:rPr>
          <w:b/>
          <w:i/>
          <w:sz w:val="28"/>
          <w:szCs w:val="28"/>
        </w:rPr>
      </w:pPr>
    </w:p>
    <w:p w14:paraId="6E195113" w14:textId="77777777" w:rsidR="00AF7772" w:rsidRDefault="00AF7772" w:rsidP="00C94C46">
      <w:pPr>
        <w:pStyle w:val="aff5"/>
        <w:spacing w:line="240" w:lineRule="auto"/>
        <w:jc w:val="center"/>
        <w:rPr>
          <w:b/>
          <w:i/>
          <w:sz w:val="28"/>
          <w:szCs w:val="28"/>
        </w:rPr>
      </w:pPr>
    </w:p>
    <w:p w14:paraId="5C4828F5" w14:textId="77777777" w:rsidR="00AF7772" w:rsidRDefault="00AF7772" w:rsidP="00C94C46">
      <w:pPr>
        <w:pStyle w:val="aff5"/>
        <w:spacing w:line="240" w:lineRule="auto"/>
        <w:jc w:val="center"/>
        <w:rPr>
          <w:b/>
          <w:i/>
          <w:sz w:val="28"/>
          <w:szCs w:val="28"/>
        </w:rPr>
      </w:pPr>
    </w:p>
    <w:p w14:paraId="57581DF0" w14:textId="77777777" w:rsidR="00AF7772" w:rsidRDefault="00AF7772" w:rsidP="00C94C46">
      <w:pPr>
        <w:pStyle w:val="aff5"/>
        <w:spacing w:line="240" w:lineRule="auto"/>
        <w:jc w:val="center"/>
        <w:rPr>
          <w:b/>
          <w:i/>
          <w:sz w:val="28"/>
          <w:szCs w:val="28"/>
        </w:rPr>
      </w:pPr>
    </w:p>
    <w:p w14:paraId="0033A709" w14:textId="77777777" w:rsidR="00AF7772" w:rsidRPr="00AF5842" w:rsidRDefault="00AF7772" w:rsidP="00AF7772">
      <w:pPr>
        <w:pStyle w:val="1"/>
        <w:spacing w:before="0" w:after="0" w:line="240" w:lineRule="auto"/>
        <w:rPr>
          <w:color w:val="26282D"/>
          <w:spacing w:val="-2"/>
        </w:rPr>
      </w:pPr>
      <w:r>
        <w:rPr>
          <w:color w:val="26282D"/>
          <w:spacing w:val="-2"/>
        </w:rPr>
        <w:lastRenderedPageBreak/>
        <w:t xml:space="preserve">Казенное стационарное </w:t>
      </w:r>
      <w:r w:rsidRPr="00AF5842">
        <w:rPr>
          <w:color w:val="26282D"/>
          <w:spacing w:val="-2"/>
        </w:rPr>
        <w:t xml:space="preserve">учреждение </w:t>
      </w:r>
      <w:r>
        <w:rPr>
          <w:color w:val="26282D"/>
          <w:spacing w:val="-2"/>
        </w:rPr>
        <w:t xml:space="preserve">социального обслуживания </w:t>
      </w:r>
      <w:r w:rsidRPr="00AF5842">
        <w:rPr>
          <w:color w:val="26282D"/>
          <w:spacing w:val="-2"/>
        </w:rPr>
        <w:t>Орловской области</w:t>
      </w:r>
    </w:p>
    <w:p w14:paraId="589BC59B" w14:textId="4043DA8C" w:rsidR="00AF7772" w:rsidRDefault="00AF7772" w:rsidP="00AF7772">
      <w:pPr>
        <w:jc w:val="center"/>
        <w:rPr>
          <w:b/>
          <w:i/>
          <w:sz w:val="28"/>
          <w:szCs w:val="28"/>
          <w:lang w:eastAsia="en-US"/>
        </w:rPr>
      </w:pPr>
      <w:r w:rsidRPr="00AF5842">
        <w:rPr>
          <w:b/>
          <w:i/>
          <w:sz w:val="28"/>
          <w:szCs w:val="28"/>
          <w:lang w:eastAsia="en-US"/>
        </w:rPr>
        <w:t>«</w:t>
      </w:r>
      <w:r>
        <w:rPr>
          <w:b/>
          <w:i/>
          <w:sz w:val="28"/>
          <w:szCs w:val="28"/>
          <w:lang w:eastAsia="en-US"/>
        </w:rPr>
        <w:t>Центр помощи детям, оставшимся без попечения родителей «Теплый дом</w:t>
      </w:r>
      <w:r w:rsidRPr="00AF5842">
        <w:rPr>
          <w:b/>
          <w:i/>
          <w:sz w:val="28"/>
          <w:szCs w:val="28"/>
          <w:lang w:eastAsia="en-US"/>
        </w:rPr>
        <w:t>»</w:t>
      </w:r>
    </w:p>
    <w:p w14:paraId="6AF8B422" w14:textId="77777777" w:rsidR="00AF7772" w:rsidRDefault="00AF7772" w:rsidP="00AF7772">
      <w:pPr>
        <w:jc w:val="center"/>
        <w:rPr>
          <w:b/>
          <w:i/>
          <w:sz w:val="28"/>
          <w:szCs w:val="28"/>
          <w:lang w:eastAsia="en-US"/>
        </w:rPr>
      </w:pPr>
    </w:p>
    <w:tbl>
      <w:tblPr>
        <w:tblStyle w:val="TableNormal"/>
        <w:tblW w:w="1516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3"/>
        <w:gridCol w:w="8980"/>
        <w:gridCol w:w="993"/>
        <w:gridCol w:w="1984"/>
        <w:gridCol w:w="1415"/>
      </w:tblGrid>
      <w:tr w:rsidR="00AF7772" w:rsidRPr="00AE3A4A" w14:paraId="08E82FB1" w14:textId="77777777" w:rsidTr="00B968B7">
        <w:trPr>
          <w:trHeight w:val="359"/>
        </w:trPr>
        <w:tc>
          <w:tcPr>
            <w:tcW w:w="1793" w:type="dxa"/>
          </w:tcPr>
          <w:p w14:paraId="622368FF" w14:textId="77777777" w:rsidR="00AF7772" w:rsidRPr="00AE3A4A" w:rsidRDefault="00AF7772" w:rsidP="00B968B7">
            <w:pPr>
              <w:pStyle w:val="TableParagraph"/>
              <w:spacing w:before="69"/>
              <w:ind w:left="377"/>
              <w:jc w:val="center"/>
            </w:pPr>
            <w:r w:rsidRPr="00AE3A4A">
              <w:rPr>
                <w:spacing w:val="-2"/>
              </w:rPr>
              <w:t>Критерий</w:t>
            </w:r>
          </w:p>
        </w:tc>
        <w:tc>
          <w:tcPr>
            <w:tcW w:w="8980" w:type="dxa"/>
          </w:tcPr>
          <w:p w14:paraId="037FE72A" w14:textId="77777777" w:rsidR="00AF7772" w:rsidRPr="00AE3A4A" w:rsidRDefault="00AF7772" w:rsidP="00B968B7">
            <w:pPr>
              <w:pStyle w:val="TableParagraph"/>
              <w:spacing w:before="69"/>
              <w:ind w:left="1" w:right="3"/>
              <w:jc w:val="center"/>
            </w:pPr>
            <w:r w:rsidRPr="00AE3A4A">
              <w:rPr>
                <w:spacing w:val="-2"/>
              </w:rPr>
              <w:t>Показатель</w:t>
            </w:r>
          </w:p>
        </w:tc>
        <w:tc>
          <w:tcPr>
            <w:tcW w:w="2977" w:type="dxa"/>
            <w:gridSpan w:val="2"/>
          </w:tcPr>
          <w:p w14:paraId="5CD3F8A5" w14:textId="77777777" w:rsidR="00AF7772" w:rsidRPr="00AE3A4A" w:rsidRDefault="00AF7772" w:rsidP="00B968B7">
            <w:pPr>
              <w:pStyle w:val="TableParagraph"/>
              <w:spacing w:before="69"/>
              <w:jc w:val="center"/>
            </w:pPr>
            <w:r>
              <w:t>Результат</w:t>
            </w:r>
          </w:p>
        </w:tc>
        <w:tc>
          <w:tcPr>
            <w:tcW w:w="1415" w:type="dxa"/>
            <w:vMerge w:val="restart"/>
            <w:vAlign w:val="center"/>
          </w:tcPr>
          <w:p w14:paraId="4AF6A93C" w14:textId="77777777" w:rsidR="00AF7772" w:rsidRDefault="00AF7772" w:rsidP="00B968B7">
            <w:pPr>
              <w:pStyle w:val="TableParagraph"/>
              <w:jc w:val="center"/>
              <w:rPr>
                <w:lang w:val="ru-RU"/>
              </w:rPr>
            </w:pPr>
            <w:r w:rsidRPr="006666D4">
              <w:rPr>
                <w:lang w:val="ru-RU"/>
              </w:rPr>
              <w:t>Номер</w:t>
            </w:r>
            <w:r w:rsidRPr="006666D4">
              <w:rPr>
                <w:spacing w:val="-14"/>
                <w:lang w:val="ru-RU"/>
              </w:rPr>
              <w:t xml:space="preserve"> </w:t>
            </w:r>
            <w:r>
              <w:rPr>
                <w:lang w:val="ru-RU"/>
              </w:rPr>
              <w:t>фото/</w:t>
            </w:r>
          </w:p>
          <w:p w14:paraId="73C72DB9" w14:textId="77777777" w:rsidR="00AF7772" w:rsidRPr="00AE3A4A" w:rsidRDefault="00AF7772" w:rsidP="00B968B7">
            <w:pPr>
              <w:pStyle w:val="TableParagraph"/>
              <w:jc w:val="center"/>
            </w:pPr>
            <w:r>
              <w:rPr>
                <w:spacing w:val="-2"/>
                <w:lang w:val="ru-RU"/>
              </w:rPr>
              <w:t>скриншота</w:t>
            </w:r>
          </w:p>
          <w:p w14:paraId="3B3204A0" w14:textId="77777777" w:rsidR="00AF7772" w:rsidRPr="00AE3A4A" w:rsidRDefault="00AF7772" w:rsidP="00B968B7">
            <w:pPr>
              <w:pStyle w:val="TableParagraph"/>
              <w:jc w:val="center"/>
            </w:pPr>
          </w:p>
        </w:tc>
      </w:tr>
      <w:tr w:rsidR="00AF7772" w:rsidRPr="00AE3A4A" w14:paraId="2EE39E28" w14:textId="77777777" w:rsidTr="00B968B7">
        <w:trPr>
          <w:trHeight w:val="817"/>
        </w:trPr>
        <w:tc>
          <w:tcPr>
            <w:tcW w:w="1793" w:type="dxa"/>
            <w:vMerge w:val="restart"/>
          </w:tcPr>
          <w:p w14:paraId="4E7A4A4E" w14:textId="77777777" w:rsidR="00AF7772" w:rsidRPr="006666D4" w:rsidRDefault="00AF7772" w:rsidP="00B968B7">
            <w:pPr>
              <w:pStyle w:val="TableParagraph"/>
              <w:jc w:val="center"/>
              <w:rPr>
                <w:lang w:val="ru-RU"/>
              </w:rPr>
            </w:pPr>
            <w:r w:rsidRPr="006666D4">
              <w:rPr>
                <w:lang w:val="ru-RU"/>
              </w:rPr>
              <w:t>Открытость</w:t>
            </w:r>
          </w:p>
          <w:p w14:paraId="4481643C" w14:textId="77777777" w:rsidR="00AF7772" w:rsidRPr="006666D4" w:rsidRDefault="00AF7772" w:rsidP="00B968B7">
            <w:pPr>
              <w:pStyle w:val="TableParagraph"/>
              <w:jc w:val="center"/>
              <w:rPr>
                <w:spacing w:val="-9"/>
                <w:lang w:val="ru-RU"/>
              </w:rPr>
            </w:pPr>
            <w:r w:rsidRPr="006666D4">
              <w:rPr>
                <w:lang w:val="ru-RU"/>
              </w:rPr>
              <w:t>и доступность информации</w:t>
            </w:r>
          </w:p>
          <w:p w14:paraId="32EF19BB" w14:textId="77777777" w:rsidR="00AF7772" w:rsidRPr="006666D4" w:rsidRDefault="00AF7772" w:rsidP="00B968B7">
            <w:pPr>
              <w:pStyle w:val="TableParagraph"/>
              <w:jc w:val="center"/>
              <w:rPr>
                <w:lang w:val="ru-RU"/>
              </w:rPr>
            </w:pPr>
            <w:r w:rsidRPr="006666D4">
              <w:rPr>
                <w:spacing w:val="-5"/>
                <w:lang w:val="ru-RU"/>
              </w:rPr>
              <w:t xml:space="preserve">об </w:t>
            </w:r>
            <w:r w:rsidRPr="006666D4">
              <w:rPr>
                <w:spacing w:val="-2"/>
                <w:lang w:val="ru-RU"/>
              </w:rPr>
              <w:t>организации</w:t>
            </w:r>
          </w:p>
        </w:tc>
        <w:tc>
          <w:tcPr>
            <w:tcW w:w="8980" w:type="dxa"/>
          </w:tcPr>
          <w:p w14:paraId="19BADCCC" w14:textId="77777777" w:rsidR="00AF7772" w:rsidRPr="006666D4" w:rsidRDefault="00AF7772" w:rsidP="00B968B7">
            <w:pPr>
              <w:pStyle w:val="TableParagraph"/>
              <w:spacing w:before="71" w:line="237" w:lineRule="auto"/>
              <w:ind w:right="82"/>
              <w:jc w:val="center"/>
              <w:rPr>
                <w:lang w:val="ru-RU"/>
              </w:rPr>
            </w:pPr>
            <w:r w:rsidRPr="006666D4">
              <w:rPr>
                <w:lang w:val="ru-RU"/>
              </w:rPr>
              <w:t>Наличие на официальном сайте</w:t>
            </w:r>
            <w:r w:rsidRPr="006666D4">
              <w:rPr>
                <w:spacing w:val="-14"/>
                <w:lang w:val="ru-RU"/>
              </w:rPr>
              <w:t xml:space="preserve"> </w:t>
            </w:r>
            <w:r w:rsidRPr="006666D4">
              <w:rPr>
                <w:lang w:val="ru-RU"/>
              </w:rPr>
              <w:t>организации</w:t>
            </w:r>
            <w:r w:rsidRPr="006666D4">
              <w:rPr>
                <w:spacing w:val="-14"/>
                <w:lang w:val="ru-RU"/>
              </w:rPr>
              <w:t xml:space="preserve"> </w:t>
            </w:r>
            <w:r w:rsidRPr="006666D4">
              <w:rPr>
                <w:lang w:val="ru-RU"/>
              </w:rPr>
              <w:t>социальной сферы в сети Интернет информации о дистанционных способах обратной связи и взаимодействия</w:t>
            </w:r>
            <w:r w:rsidRPr="006666D4">
              <w:rPr>
                <w:spacing w:val="-14"/>
                <w:lang w:val="ru-RU"/>
              </w:rPr>
              <w:t xml:space="preserve"> </w:t>
            </w:r>
            <w:r w:rsidRPr="006666D4">
              <w:rPr>
                <w:lang w:val="ru-RU"/>
              </w:rPr>
              <w:t>с</w:t>
            </w:r>
            <w:r w:rsidRPr="006666D4">
              <w:rPr>
                <w:spacing w:val="-14"/>
                <w:lang w:val="ru-RU"/>
              </w:rPr>
              <w:t xml:space="preserve"> </w:t>
            </w:r>
            <w:r w:rsidRPr="006666D4">
              <w:rPr>
                <w:lang w:val="ru-RU"/>
              </w:rPr>
              <w:t>получателями услуг и их функционирование:</w:t>
            </w:r>
          </w:p>
        </w:tc>
        <w:tc>
          <w:tcPr>
            <w:tcW w:w="993" w:type="dxa"/>
            <w:vAlign w:val="center"/>
          </w:tcPr>
          <w:p w14:paraId="30B54AFD" w14:textId="77777777" w:rsidR="00AF7772" w:rsidRDefault="00AF7772" w:rsidP="00B968B7">
            <w:pPr>
              <w:pStyle w:val="TableParagraph"/>
              <w:jc w:val="center"/>
              <w:rPr>
                <w:spacing w:val="-2"/>
                <w:lang w:val="ru-RU"/>
              </w:rPr>
            </w:pPr>
          </w:p>
          <w:p w14:paraId="360A8D53" w14:textId="77777777" w:rsidR="00AF7772" w:rsidRPr="006936A1" w:rsidRDefault="00AF7772" w:rsidP="00B968B7">
            <w:pPr>
              <w:pStyle w:val="TableParagraph"/>
              <w:jc w:val="center"/>
              <w:rPr>
                <w:lang w:val="ru-RU"/>
              </w:rPr>
            </w:pPr>
            <w:r w:rsidRPr="006936A1">
              <w:rPr>
                <w:spacing w:val="-2"/>
                <w:lang w:val="ru-RU"/>
              </w:rPr>
              <w:t>наличие</w:t>
            </w:r>
          </w:p>
          <w:p w14:paraId="4DDC7295" w14:textId="77777777" w:rsidR="00AF7772" w:rsidRPr="006936A1" w:rsidRDefault="00AF7772" w:rsidP="00B968B7">
            <w:pPr>
              <w:pStyle w:val="TableParagraph"/>
              <w:jc w:val="center"/>
              <w:rPr>
                <w:spacing w:val="-2"/>
                <w:lang w:val="ru-RU"/>
              </w:rPr>
            </w:pPr>
          </w:p>
        </w:tc>
        <w:tc>
          <w:tcPr>
            <w:tcW w:w="1984" w:type="dxa"/>
            <w:vAlign w:val="center"/>
          </w:tcPr>
          <w:p w14:paraId="1D249845" w14:textId="77777777" w:rsidR="00AF7772" w:rsidRPr="006936A1" w:rsidRDefault="00AF7772" w:rsidP="00B968B7">
            <w:pPr>
              <w:pStyle w:val="TableParagraph"/>
              <w:jc w:val="center"/>
              <w:rPr>
                <w:spacing w:val="-2"/>
                <w:lang w:val="ru-RU"/>
              </w:rPr>
            </w:pPr>
            <w:r w:rsidRPr="006936A1">
              <w:rPr>
                <w:spacing w:val="-2"/>
                <w:lang w:val="ru-RU"/>
              </w:rPr>
              <w:t>функционирование</w:t>
            </w:r>
          </w:p>
        </w:tc>
        <w:tc>
          <w:tcPr>
            <w:tcW w:w="1415" w:type="dxa"/>
            <w:vMerge/>
          </w:tcPr>
          <w:p w14:paraId="1FF25640" w14:textId="77777777" w:rsidR="00AF7772" w:rsidRPr="006936A1" w:rsidRDefault="00AF7772" w:rsidP="00B968B7">
            <w:pPr>
              <w:pStyle w:val="TableParagraph"/>
              <w:spacing w:before="69" w:line="251" w:lineRule="exact"/>
              <w:ind w:left="127"/>
              <w:jc w:val="center"/>
              <w:rPr>
                <w:spacing w:val="-2"/>
                <w:lang w:val="ru-RU"/>
              </w:rPr>
            </w:pPr>
          </w:p>
        </w:tc>
      </w:tr>
      <w:tr w:rsidR="00174BC0" w14:paraId="5285E8AD" w14:textId="77777777" w:rsidTr="00B968B7">
        <w:trPr>
          <w:trHeight w:val="653"/>
        </w:trPr>
        <w:tc>
          <w:tcPr>
            <w:tcW w:w="1793" w:type="dxa"/>
            <w:vMerge/>
          </w:tcPr>
          <w:p w14:paraId="6D373441" w14:textId="77777777" w:rsidR="00174BC0" w:rsidRPr="006936A1" w:rsidRDefault="00174BC0" w:rsidP="00B968B7">
            <w:pPr>
              <w:rPr>
                <w:sz w:val="2"/>
                <w:szCs w:val="2"/>
                <w:lang w:val="ru-RU"/>
              </w:rPr>
            </w:pPr>
          </w:p>
        </w:tc>
        <w:tc>
          <w:tcPr>
            <w:tcW w:w="8980" w:type="dxa"/>
          </w:tcPr>
          <w:p w14:paraId="79DC85A4" w14:textId="77777777" w:rsidR="00174BC0" w:rsidRPr="006666D4" w:rsidRDefault="00174BC0" w:rsidP="00B968B7">
            <w:pPr>
              <w:pStyle w:val="TableParagraph"/>
              <w:tabs>
                <w:tab w:val="left" w:pos="2153"/>
              </w:tabs>
              <w:spacing w:before="71" w:line="237" w:lineRule="auto"/>
              <w:ind w:left="82" w:right="78"/>
              <w:rPr>
                <w:lang w:val="ru-RU"/>
              </w:rPr>
            </w:pPr>
            <w:r w:rsidRPr="006666D4">
              <w:rPr>
                <w:lang w:val="ru-RU"/>
              </w:rPr>
              <w:t>Телефон</w:t>
            </w:r>
            <w:r w:rsidRPr="006666D4">
              <w:rPr>
                <w:spacing w:val="-11"/>
                <w:lang w:val="ru-RU"/>
              </w:rPr>
              <w:t xml:space="preserve"> </w:t>
            </w:r>
            <w:r w:rsidRPr="006666D4">
              <w:rPr>
                <w:lang w:val="ru-RU"/>
              </w:rPr>
              <w:t>(по</w:t>
            </w:r>
            <w:r w:rsidRPr="006666D4">
              <w:rPr>
                <w:spacing w:val="-14"/>
                <w:lang w:val="ru-RU"/>
              </w:rPr>
              <w:t xml:space="preserve"> </w:t>
            </w:r>
            <w:r w:rsidRPr="006666D4">
              <w:rPr>
                <w:lang w:val="ru-RU"/>
              </w:rPr>
              <w:t>указанному</w:t>
            </w:r>
            <w:r w:rsidRPr="006666D4">
              <w:rPr>
                <w:spacing w:val="-14"/>
                <w:lang w:val="ru-RU"/>
              </w:rPr>
              <w:t xml:space="preserve"> </w:t>
            </w:r>
            <w:r w:rsidRPr="006666D4">
              <w:rPr>
                <w:lang w:val="ru-RU"/>
              </w:rPr>
              <w:t xml:space="preserve">номеру </w:t>
            </w:r>
            <w:r w:rsidRPr="006666D4">
              <w:rPr>
                <w:spacing w:val="-2"/>
                <w:lang w:val="ru-RU"/>
              </w:rPr>
              <w:t xml:space="preserve">отвечает сотрудник </w:t>
            </w:r>
            <w:r w:rsidRPr="006666D4">
              <w:rPr>
                <w:lang w:val="ru-RU"/>
              </w:rPr>
              <w:t>организации,</w:t>
            </w:r>
            <w:r w:rsidRPr="006666D4">
              <w:rPr>
                <w:spacing w:val="-6"/>
                <w:lang w:val="ru-RU"/>
              </w:rPr>
              <w:t xml:space="preserve"> </w:t>
            </w:r>
            <w:r w:rsidRPr="006666D4">
              <w:rPr>
                <w:lang w:val="ru-RU"/>
              </w:rPr>
              <w:t>общается</w:t>
            </w:r>
            <w:r w:rsidRPr="006666D4">
              <w:rPr>
                <w:spacing w:val="-2"/>
                <w:lang w:val="ru-RU"/>
              </w:rPr>
              <w:t xml:space="preserve"> </w:t>
            </w:r>
            <w:r w:rsidRPr="006666D4">
              <w:rPr>
                <w:lang w:val="ru-RU"/>
              </w:rPr>
              <w:t>вежливо и предоставляет ответы на вопросы получателя услуг)</w:t>
            </w:r>
          </w:p>
        </w:tc>
        <w:tc>
          <w:tcPr>
            <w:tcW w:w="993" w:type="dxa"/>
          </w:tcPr>
          <w:p w14:paraId="1BFFD14D" w14:textId="1087D6AE" w:rsidR="00174BC0" w:rsidRPr="002475B5" w:rsidRDefault="00174BC0" w:rsidP="00DB37EC">
            <w:pPr>
              <w:pStyle w:val="TableParagraph"/>
              <w:spacing w:before="69"/>
              <w:ind w:right="1"/>
              <w:jc w:val="center"/>
              <w:rPr>
                <w:lang w:val="ru-RU"/>
              </w:rPr>
            </w:pPr>
            <w:r>
              <w:t>да</w:t>
            </w:r>
          </w:p>
        </w:tc>
        <w:tc>
          <w:tcPr>
            <w:tcW w:w="1984" w:type="dxa"/>
          </w:tcPr>
          <w:p w14:paraId="400D4007" w14:textId="464385CF" w:rsidR="00174BC0" w:rsidRPr="002475B5" w:rsidRDefault="00174BC0" w:rsidP="00DB37EC">
            <w:pPr>
              <w:pStyle w:val="TableParagraph"/>
              <w:spacing w:before="69"/>
              <w:ind w:right="1"/>
              <w:jc w:val="center"/>
              <w:rPr>
                <w:lang w:val="ru-RU"/>
              </w:rPr>
            </w:pPr>
            <w:r>
              <w:t>да</w:t>
            </w:r>
          </w:p>
        </w:tc>
        <w:tc>
          <w:tcPr>
            <w:tcW w:w="1415" w:type="dxa"/>
          </w:tcPr>
          <w:p w14:paraId="277143AC" w14:textId="77777777" w:rsidR="00174BC0" w:rsidRDefault="00174BC0" w:rsidP="00DB37EC">
            <w:pPr>
              <w:pStyle w:val="TableParagraph"/>
              <w:jc w:val="center"/>
            </w:pPr>
            <w:r>
              <w:t>Фото 1</w:t>
            </w:r>
          </w:p>
          <w:p w14:paraId="575E2A34" w14:textId="77777777" w:rsidR="00174BC0" w:rsidRPr="002475B5" w:rsidRDefault="00174BC0" w:rsidP="00DB37EC">
            <w:pPr>
              <w:pStyle w:val="TableParagraph"/>
              <w:spacing w:before="69"/>
              <w:ind w:right="1"/>
              <w:jc w:val="center"/>
              <w:rPr>
                <w:lang w:val="ru-RU"/>
              </w:rPr>
            </w:pPr>
          </w:p>
        </w:tc>
      </w:tr>
      <w:tr w:rsidR="00174BC0" w14:paraId="5B33BE9E" w14:textId="77777777" w:rsidTr="00B968B7">
        <w:trPr>
          <w:trHeight w:val="862"/>
        </w:trPr>
        <w:tc>
          <w:tcPr>
            <w:tcW w:w="1793" w:type="dxa"/>
            <w:vMerge/>
          </w:tcPr>
          <w:p w14:paraId="763C223D" w14:textId="77777777" w:rsidR="00174BC0" w:rsidRPr="002475B5" w:rsidRDefault="00174BC0" w:rsidP="00B968B7">
            <w:pPr>
              <w:rPr>
                <w:sz w:val="2"/>
                <w:szCs w:val="2"/>
                <w:lang w:val="ru-RU"/>
              </w:rPr>
            </w:pPr>
          </w:p>
        </w:tc>
        <w:tc>
          <w:tcPr>
            <w:tcW w:w="8980" w:type="dxa"/>
          </w:tcPr>
          <w:p w14:paraId="7BFA85DA" w14:textId="77777777" w:rsidR="00174BC0" w:rsidRPr="006666D4" w:rsidRDefault="00174BC0" w:rsidP="00B968B7">
            <w:pPr>
              <w:pStyle w:val="TableParagraph"/>
              <w:spacing w:before="71" w:line="237" w:lineRule="auto"/>
              <w:ind w:left="82" w:right="76"/>
              <w:rPr>
                <w:lang w:val="ru-RU"/>
              </w:rPr>
            </w:pPr>
            <w:r w:rsidRPr="006666D4">
              <w:rPr>
                <w:lang w:val="ru-RU"/>
              </w:rPr>
              <w:t>Электронная почта (можно отправить</w:t>
            </w:r>
            <w:r w:rsidRPr="006666D4">
              <w:rPr>
                <w:spacing w:val="-2"/>
                <w:lang w:val="ru-RU"/>
              </w:rPr>
              <w:t xml:space="preserve"> </w:t>
            </w:r>
            <w:r w:rsidRPr="006666D4">
              <w:rPr>
                <w:lang w:val="ru-RU"/>
              </w:rPr>
              <w:t>сообщение, получить информацию о его доставке и прочтении, предоставляется ответ в течение суток о полученном</w:t>
            </w:r>
            <w:r w:rsidRPr="006666D4">
              <w:rPr>
                <w:spacing w:val="-7"/>
                <w:lang w:val="ru-RU"/>
              </w:rPr>
              <w:t xml:space="preserve"> </w:t>
            </w:r>
            <w:r w:rsidRPr="006666D4">
              <w:rPr>
                <w:lang w:val="ru-RU"/>
              </w:rPr>
              <w:t>сообщении</w:t>
            </w:r>
            <w:r w:rsidRPr="006666D4">
              <w:rPr>
                <w:spacing w:val="-4"/>
                <w:lang w:val="ru-RU"/>
              </w:rPr>
              <w:t xml:space="preserve"> </w:t>
            </w:r>
            <w:r w:rsidRPr="006666D4">
              <w:rPr>
                <w:lang w:val="ru-RU"/>
              </w:rPr>
              <w:t>и</w:t>
            </w:r>
            <w:r w:rsidRPr="006666D4">
              <w:rPr>
                <w:spacing w:val="-5"/>
                <w:lang w:val="ru-RU"/>
              </w:rPr>
              <w:t xml:space="preserve"> </w:t>
            </w:r>
            <w:r w:rsidRPr="006666D4">
              <w:rPr>
                <w:lang w:val="ru-RU"/>
              </w:rPr>
              <w:t>ответ, либо информация о сроках содержательного ответа)</w:t>
            </w:r>
          </w:p>
        </w:tc>
        <w:tc>
          <w:tcPr>
            <w:tcW w:w="993" w:type="dxa"/>
          </w:tcPr>
          <w:p w14:paraId="54EDFA99" w14:textId="3F3DDF6C" w:rsidR="00174BC0" w:rsidRPr="002475B5" w:rsidRDefault="00174BC0" w:rsidP="00DB37EC">
            <w:pPr>
              <w:pStyle w:val="TableParagraph"/>
              <w:spacing w:before="69"/>
              <w:ind w:right="1"/>
              <w:jc w:val="center"/>
              <w:rPr>
                <w:lang w:val="ru-RU"/>
              </w:rPr>
            </w:pPr>
            <w:r>
              <w:t>да</w:t>
            </w:r>
          </w:p>
        </w:tc>
        <w:tc>
          <w:tcPr>
            <w:tcW w:w="1984" w:type="dxa"/>
          </w:tcPr>
          <w:p w14:paraId="48B3A9E8" w14:textId="43B10614" w:rsidR="00174BC0" w:rsidRPr="002475B5" w:rsidRDefault="00174BC0" w:rsidP="00DB37EC">
            <w:pPr>
              <w:pStyle w:val="TableParagraph"/>
              <w:spacing w:before="69"/>
              <w:ind w:right="1"/>
              <w:jc w:val="center"/>
              <w:rPr>
                <w:lang w:val="ru-RU"/>
              </w:rPr>
            </w:pPr>
            <w:r>
              <w:t>да</w:t>
            </w:r>
          </w:p>
        </w:tc>
        <w:tc>
          <w:tcPr>
            <w:tcW w:w="1415" w:type="dxa"/>
          </w:tcPr>
          <w:p w14:paraId="794310EB" w14:textId="77777777" w:rsidR="00174BC0" w:rsidRDefault="00174BC0" w:rsidP="00DB37EC">
            <w:pPr>
              <w:pStyle w:val="TableParagraph"/>
              <w:jc w:val="center"/>
            </w:pPr>
            <w:r>
              <w:t>Фото 2</w:t>
            </w:r>
          </w:p>
          <w:p w14:paraId="2F89F975" w14:textId="77777777" w:rsidR="00174BC0" w:rsidRPr="002475B5" w:rsidRDefault="00174BC0" w:rsidP="00DB37EC">
            <w:pPr>
              <w:pStyle w:val="TableParagraph"/>
              <w:spacing w:before="69"/>
              <w:ind w:right="1"/>
              <w:jc w:val="center"/>
              <w:rPr>
                <w:lang w:val="ru-RU"/>
              </w:rPr>
            </w:pPr>
          </w:p>
        </w:tc>
      </w:tr>
      <w:tr w:rsidR="00174BC0" w14:paraId="69DBE00F" w14:textId="77777777" w:rsidTr="00B968B7">
        <w:trPr>
          <w:trHeight w:val="1140"/>
        </w:trPr>
        <w:tc>
          <w:tcPr>
            <w:tcW w:w="1793" w:type="dxa"/>
            <w:vMerge/>
          </w:tcPr>
          <w:p w14:paraId="6B248751" w14:textId="77777777" w:rsidR="00174BC0" w:rsidRPr="002475B5" w:rsidRDefault="00174BC0" w:rsidP="00B968B7">
            <w:pPr>
              <w:rPr>
                <w:sz w:val="2"/>
                <w:szCs w:val="2"/>
                <w:lang w:val="ru-RU"/>
              </w:rPr>
            </w:pPr>
          </w:p>
        </w:tc>
        <w:tc>
          <w:tcPr>
            <w:tcW w:w="8980" w:type="dxa"/>
          </w:tcPr>
          <w:p w14:paraId="7368190C" w14:textId="77777777" w:rsidR="00174BC0" w:rsidRPr="006666D4" w:rsidRDefault="00174BC0" w:rsidP="00B968B7">
            <w:pPr>
              <w:pStyle w:val="TableParagraph"/>
              <w:tabs>
                <w:tab w:val="left" w:pos="1484"/>
                <w:tab w:val="left" w:pos="2043"/>
                <w:tab w:val="left" w:pos="2357"/>
                <w:tab w:val="left" w:pos="2772"/>
              </w:tabs>
              <w:spacing w:before="71" w:line="237" w:lineRule="auto"/>
              <w:ind w:left="82" w:right="78"/>
              <w:rPr>
                <w:lang w:val="ru-RU"/>
              </w:rPr>
            </w:pPr>
            <w:r w:rsidRPr="006666D4">
              <w:rPr>
                <w:spacing w:val="-2"/>
                <w:lang w:val="ru-RU"/>
              </w:rPr>
              <w:t xml:space="preserve">Электронные сервисы </w:t>
            </w:r>
            <w:r w:rsidRPr="006666D4">
              <w:rPr>
                <w:lang w:val="ru-RU"/>
              </w:rPr>
              <w:t xml:space="preserve">(указанные сервисы позволяют </w:t>
            </w:r>
            <w:r w:rsidRPr="006666D4">
              <w:rPr>
                <w:spacing w:val="-2"/>
                <w:lang w:val="ru-RU"/>
              </w:rPr>
              <w:t>оставить</w:t>
            </w:r>
            <w:r w:rsidRPr="006666D4">
              <w:rPr>
                <w:lang w:val="ru-RU"/>
              </w:rPr>
              <w:t xml:space="preserve"> </w:t>
            </w:r>
            <w:r w:rsidRPr="006666D4">
              <w:rPr>
                <w:spacing w:val="-2"/>
                <w:lang w:val="ru-RU"/>
              </w:rPr>
              <w:t xml:space="preserve">сообщение, </w:t>
            </w:r>
            <w:r w:rsidRPr="006666D4">
              <w:rPr>
                <w:lang w:val="ru-RU"/>
              </w:rPr>
              <w:t xml:space="preserve">коммуникация по обращению ведется непосредственно на сайте или через внешние </w:t>
            </w:r>
            <w:r w:rsidRPr="006666D4">
              <w:rPr>
                <w:spacing w:val="-2"/>
                <w:lang w:val="ru-RU"/>
              </w:rPr>
              <w:t xml:space="preserve">сервисы (почта, </w:t>
            </w:r>
            <w:r w:rsidRPr="006666D4">
              <w:rPr>
                <w:spacing w:val="-4"/>
                <w:lang w:val="ru-RU"/>
              </w:rPr>
              <w:t xml:space="preserve">чат, </w:t>
            </w:r>
            <w:r w:rsidRPr="006666D4">
              <w:rPr>
                <w:spacing w:val="-2"/>
                <w:lang w:val="ru-RU"/>
              </w:rPr>
              <w:t xml:space="preserve">мессенджер </w:t>
            </w:r>
            <w:r w:rsidRPr="006666D4">
              <w:rPr>
                <w:spacing w:val="-10"/>
                <w:lang w:val="ru-RU"/>
              </w:rPr>
              <w:t xml:space="preserve">и </w:t>
            </w:r>
            <w:r w:rsidRPr="006666D4">
              <w:rPr>
                <w:spacing w:val="-2"/>
                <w:lang w:val="ru-RU"/>
              </w:rPr>
              <w:t xml:space="preserve">пр.), </w:t>
            </w:r>
            <w:r w:rsidRPr="006666D4">
              <w:rPr>
                <w:lang w:val="ru-RU"/>
              </w:rPr>
              <w:t>консультация</w:t>
            </w:r>
            <w:r w:rsidRPr="006666D4">
              <w:rPr>
                <w:spacing w:val="-14"/>
                <w:lang w:val="ru-RU"/>
              </w:rPr>
              <w:t xml:space="preserve"> </w:t>
            </w:r>
            <w:r w:rsidRPr="006666D4">
              <w:rPr>
                <w:lang w:val="ru-RU"/>
              </w:rPr>
              <w:t>предоставляется</w:t>
            </w:r>
            <w:r w:rsidRPr="006666D4">
              <w:rPr>
                <w:spacing w:val="-14"/>
                <w:lang w:val="ru-RU"/>
              </w:rPr>
              <w:t xml:space="preserve"> </w:t>
            </w:r>
            <w:r w:rsidRPr="006666D4">
              <w:rPr>
                <w:lang w:val="ru-RU"/>
              </w:rPr>
              <w:t>в полном объеме по запросу):</w:t>
            </w:r>
          </w:p>
          <w:p w14:paraId="7B95CD7A" w14:textId="77777777" w:rsidR="00174BC0" w:rsidRPr="006666D4" w:rsidRDefault="00174BC0" w:rsidP="00B968B7">
            <w:pPr>
              <w:pStyle w:val="TableParagraph"/>
              <w:spacing w:line="248" w:lineRule="exact"/>
              <w:ind w:left="82"/>
              <w:rPr>
                <w:lang w:val="ru-RU"/>
              </w:rPr>
            </w:pPr>
            <w:r w:rsidRPr="006666D4">
              <w:rPr>
                <w:lang w:val="ru-RU"/>
              </w:rPr>
              <w:t>-</w:t>
            </w:r>
            <w:r w:rsidRPr="006666D4">
              <w:rPr>
                <w:spacing w:val="70"/>
                <w:w w:val="150"/>
                <w:lang w:val="ru-RU"/>
              </w:rPr>
              <w:t xml:space="preserve"> </w:t>
            </w:r>
            <w:r w:rsidRPr="006666D4">
              <w:rPr>
                <w:lang w:val="ru-RU"/>
              </w:rPr>
              <w:t>форма</w:t>
            </w:r>
            <w:r w:rsidRPr="006666D4">
              <w:rPr>
                <w:spacing w:val="71"/>
                <w:w w:val="150"/>
                <w:lang w:val="ru-RU"/>
              </w:rPr>
              <w:t xml:space="preserve"> </w:t>
            </w:r>
            <w:r w:rsidRPr="006666D4">
              <w:rPr>
                <w:lang w:val="ru-RU"/>
              </w:rPr>
              <w:t>для</w:t>
            </w:r>
            <w:r w:rsidRPr="006666D4">
              <w:rPr>
                <w:spacing w:val="70"/>
                <w:w w:val="150"/>
                <w:lang w:val="ru-RU"/>
              </w:rPr>
              <w:t xml:space="preserve"> </w:t>
            </w:r>
            <w:r w:rsidRPr="006666D4">
              <w:rPr>
                <w:spacing w:val="-2"/>
                <w:lang w:val="ru-RU"/>
              </w:rPr>
              <w:t xml:space="preserve">подачи электронного обращения </w:t>
            </w:r>
            <w:r w:rsidRPr="006666D4">
              <w:rPr>
                <w:lang w:val="ru-RU"/>
              </w:rPr>
              <w:t>(жалобы, предложения)</w:t>
            </w:r>
          </w:p>
        </w:tc>
        <w:tc>
          <w:tcPr>
            <w:tcW w:w="993" w:type="dxa"/>
          </w:tcPr>
          <w:p w14:paraId="2EC5FC30" w14:textId="1CECF78B" w:rsidR="00174BC0" w:rsidRPr="002475B5" w:rsidRDefault="00174BC0" w:rsidP="00DB37EC">
            <w:pPr>
              <w:pStyle w:val="TableParagraph"/>
              <w:spacing w:before="69"/>
              <w:ind w:right="1"/>
              <w:jc w:val="center"/>
              <w:rPr>
                <w:lang w:val="ru-RU"/>
              </w:rPr>
            </w:pPr>
            <w:r>
              <w:t>да</w:t>
            </w:r>
          </w:p>
        </w:tc>
        <w:tc>
          <w:tcPr>
            <w:tcW w:w="1984" w:type="dxa"/>
          </w:tcPr>
          <w:p w14:paraId="4EA3A876" w14:textId="49E13FD3" w:rsidR="00174BC0" w:rsidRPr="002475B5" w:rsidRDefault="00174BC0" w:rsidP="00DB37EC">
            <w:pPr>
              <w:pStyle w:val="TableParagraph"/>
              <w:spacing w:before="69"/>
              <w:ind w:right="1"/>
              <w:jc w:val="center"/>
              <w:rPr>
                <w:lang w:val="ru-RU"/>
              </w:rPr>
            </w:pPr>
            <w:r>
              <w:t>да</w:t>
            </w:r>
          </w:p>
        </w:tc>
        <w:tc>
          <w:tcPr>
            <w:tcW w:w="1415" w:type="dxa"/>
          </w:tcPr>
          <w:p w14:paraId="615A618F" w14:textId="77777777" w:rsidR="00174BC0" w:rsidRDefault="00174BC0" w:rsidP="00DB37EC">
            <w:pPr>
              <w:pStyle w:val="TableParagraph"/>
              <w:jc w:val="center"/>
            </w:pPr>
          </w:p>
          <w:p w14:paraId="635D97F8" w14:textId="77777777" w:rsidR="00174BC0" w:rsidRDefault="00174BC0" w:rsidP="00DB37EC">
            <w:pPr>
              <w:pStyle w:val="TableParagraph"/>
              <w:jc w:val="center"/>
            </w:pPr>
            <w:r>
              <w:t>Фото 3,4,5</w:t>
            </w:r>
          </w:p>
          <w:p w14:paraId="189BE9F3" w14:textId="77777777" w:rsidR="00174BC0" w:rsidRPr="00471149" w:rsidRDefault="00174BC0" w:rsidP="00DB37EC">
            <w:pPr>
              <w:pStyle w:val="TableParagraph"/>
              <w:jc w:val="center"/>
            </w:pPr>
          </w:p>
          <w:p w14:paraId="7782A409" w14:textId="77777777" w:rsidR="00174BC0" w:rsidRPr="002475B5" w:rsidRDefault="00174BC0" w:rsidP="00DB37EC">
            <w:pPr>
              <w:pStyle w:val="TableParagraph"/>
              <w:spacing w:before="69"/>
              <w:ind w:right="1"/>
              <w:jc w:val="center"/>
              <w:rPr>
                <w:lang w:val="ru-RU"/>
              </w:rPr>
            </w:pPr>
          </w:p>
        </w:tc>
      </w:tr>
      <w:tr w:rsidR="00174BC0" w14:paraId="6F9A2D69" w14:textId="77777777" w:rsidTr="00B968B7">
        <w:trPr>
          <w:trHeight w:val="304"/>
        </w:trPr>
        <w:tc>
          <w:tcPr>
            <w:tcW w:w="1793" w:type="dxa"/>
            <w:vMerge/>
          </w:tcPr>
          <w:p w14:paraId="332F83C8" w14:textId="77777777" w:rsidR="00174BC0" w:rsidRPr="002475B5" w:rsidRDefault="00174BC0" w:rsidP="00B968B7">
            <w:pPr>
              <w:rPr>
                <w:sz w:val="2"/>
                <w:szCs w:val="2"/>
                <w:lang w:val="ru-RU"/>
              </w:rPr>
            </w:pPr>
          </w:p>
        </w:tc>
        <w:tc>
          <w:tcPr>
            <w:tcW w:w="8980" w:type="dxa"/>
          </w:tcPr>
          <w:p w14:paraId="40DF4B73" w14:textId="77777777" w:rsidR="00174BC0" w:rsidRPr="006666D4" w:rsidRDefault="00174BC0" w:rsidP="00B968B7">
            <w:pPr>
              <w:pStyle w:val="TableParagraph"/>
              <w:spacing w:before="46" w:line="237" w:lineRule="auto"/>
              <w:ind w:left="82" w:right="82"/>
              <w:rPr>
                <w:lang w:val="ru-RU"/>
              </w:rPr>
            </w:pPr>
            <w:r w:rsidRPr="006666D4">
              <w:rPr>
                <w:lang w:val="ru-RU"/>
              </w:rPr>
              <w:t>-</w:t>
            </w:r>
            <w:r w:rsidRPr="006666D4">
              <w:rPr>
                <w:spacing w:val="80"/>
                <w:lang w:val="ru-RU"/>
              </w:rPr>
              <w:t xml:space="preserve"> </w:t>
            </w:r>
            <w:r w:rsidRPr="006666D4">
              <w:rPr>
                <w:lang w:val="ru-RU"/>
              </w:rPr>
              <w:t>получение</w:t>
            </w:r>
            <w:r w:rsidRPr="006666D4">
              <w:rPr>
                <w:spacing w:val="80"/>
                <w:lang w:val="ru-RU"/>
              </w:rPr>
              <w:t xml:space="preserve"> </w:t>
            </w:r>
            <w:r w:rsidRPr="006666D4">
              <w:rPr>
                <w:lang w:val="ru-RU"/>
              </w:rPr>
              <w:t>консультации</w:t>
            </w:r>
            <w:r w:rsidRPr="006666D4">
              <w:rPr>
                <w:spacing w:val="80"/>
                <w:lang w:val="ru-RU"/>
              </w:rPr>
              <w:t xml:space="preserve"> </w:t>
            </w:r>
            <w:r w:rsidRPr="006666D4">
              <w:rPr>
                <w:lang w:val="ru-RU"/>
              </w:rPr>
              <w:t>по оказываемым услугам и пр.</w:t>
            </w:r>
          </w:p>
        </w:tc>
        <w:tc>
          <w:tcPr>
            <w:tcW w:w="993" w:type="dxa"/>
          </w:tcPr>
          <w:p w14:paraId="515E52AB" w14:textId="306AD57D" w:rsidR="00174BC0" w:rsidRPr="002475B5" w:rsidRDefault="00174BC0" w:rsidP="00DB37EC">
            <w:pPr>
              <w:pStyle w:val="TableParagraph"/>
              <w:spacing w:before="44"/>
              <w:ind w:right="1"/>
              <w:jc w:val="center"/>
              <w:rPr>
                <w:lang w:val="ru-RU"/>
              </w:rPr>
            </w:pPr>
            <w:r>
              <w:t>да</w:t>
            </w:r>
          </w:p>
        </w:tc>
        <w:tc>
          <w:tcPr>
            <w:tcW w:w="1984" w:type="dxa"/>
          </w:tcPr>
          <w:p w14:paraId="2A96466F" w14:textId="0D8CD775" w:rsidR="00174BC0" w:rsidRPr="002475B5" w:rsidRDefault="00174BC0" w:rsidP="00DB37EC">
            <w:pPr>
              <w:pStyle w:val="TableParagraph"/>
              <w:spacing w:before="44"/>
              <w:ind w:right="1"/>
              <w:jc w:val="center"/>
              <w:rPr>
                <w:lang w:val="ru-RU"/>
              </w:rPr>
            </w:pPr>
            <w:r>
              <w:t>да</w:t>
            </w:r>
          </w:p>
        </w:tc>
        <w:tc>
          <w:tcPr>
            <w:tcW w:w="1415" w:type="dxa"/>
          </w:tcPr>
          <w:p w14:paraId="6F325C12" w14:textId="77777777" w:rsidR="00174BC0" w:rsidRDefault="00174BC0" w:rsidP="00DB37EC">
            <w:pPr>
              <w:pStyle w:val="TableParagraph"/>
              <w:jc w:val="center"/>
            </w:pPr>
            <w:r>
              <w:t>Фото 3,4,5</w:t>
            </w:r>
          </w:p>
          <w:p w14:paraId="6218E1C5" w14:textId="77777777" w:rsidR="00174BC0" w:rsidRPr="002475B5" w:rsidRDefault="00174BC0" w:rsidP="00DB37EC">
            <w:pPr>
              <w:pStyle w:val="TableParagraph"/>
              <w:spacing w:before="44"/>
              <w:ind w:right="1"/>
              <w:jc w:val="center"/>
              <w:rPr>
                <w:lang w:val="ru-RU"/>
              </w:rPr>
            </w:pPr>
          </w:p>
        </w:tc>
      </w:tr>
      <w:tr w:rsidR="00174BC0" w14:paraId="150388D6" w14:textId="77777777" w:rsidTr="00B968B7">
        <w:trPr>
          <w:trHeight w:val="408"/>
        </w:trPr>
        <w:tc>
          <w:tcPr>
            <w:tcW w:w="1793" w:type="dxa"/>
            <w:vMerge/>
          </w:tcPr>
          <w:p w14:paraId="08CD161A" w14:textId="77777777" w:rsidR="00174BC0" w:rsidRPr="002475B5" w:rsidRDefault="00174BC0" w:rsidP="00B968B7">
            <w:pPr>
              <w:rPr>
                <w:sz w:val="2"/>
                <w:szCs w:val="2"/>
                <w:lang w:val="ru-RU"/>
              </w:rPr>
            </w:pPr>
          </w:p>
        </w:tc>
        <w:tc>
          <w:tcPr>
            <w:tcW w:w="8980" w:type="dxa"/>
          </w:tcPr>
          <w:p w14:paraId="3ED587C9" w14:textId="77777777" w:rsidR="00174BC0" w:rsidRDefault="00174BC0" w:rsidP="00B968B7">
            <w:pPr>
              <w:pStyle w:val="TableParagraph"/>
              <w:tabs>
                <w:tab w:val="left" w:pos="1061"/>
                <w:tab w:val="left" w:pos="2050"/>
              </w:tabs>
              <w:spacing w:before="46" w:line="237" w:lineRule="auto"/>
              <w:ind w:left="82" w:right="83"/>
            </w:pPr>
            <w:r>
              <w:rPr>
                <w:spacing w:val="-2"/>
              </w:rPr>
              <w:t>Раздел</w:t>
            </w:r>
            <w:r>
              <w:t xml:space="preserve"> </w:t>
            </w:r>
            <w:r>
              <w:rPr>
                <w:spacing w:val="-2"/>
              </w:rPr>
              <w:t>"Часто задаваемые вопросы"</w:t>
            </w:r>
          </w:p>
        </w:tc>
        <w:tc>
          <w:tcPr>
            <w:tcW w:w="993" w:type="dxa"/>
          </w:tcPr>
          <w:p w14:paraId="20C70788" w14:textId="7A03240F" w:rsidR="00174BC0" w:rsidRDefault="00174BC0" w:rsidP="00DB37EC">
            <w:pPr>
              <w:pStyle w:val="TableParagraph"/>
              <w:spacing w:before="44"/>
              <w:ind w:right="1"/>
              <w:jc w:val="center"/>
            </w:pPr>
            <w:r>
              <w:t>да</w:t>
            </w:r>
          </w:p>
        </w:tc>
        <w:tc>
          <w:tcPr>
            <w:tcW w:w="1984" w:type="dxa"/>
          </w:tcPr>
          <w:p w14:paraId="0E78BA43" w14:textId="658B47A9" w:rsidR="00174BC0" w:rsidRDefault="00174BC0" w:rsidP="00DB37EC">
            <w:pPr>
              <w:pStyle w:val="TableParagraph"/>
              <w:spacing w:before="44"/>
              <w:ind w:right="1"/>
              <w:jc w:val="center"/>
            </w:pPr>
            <w:r>
              <w:t>да</w:t>
            </w:r>
          </w:p>
        </w:tc>
        <w:tc>
          <w:tcPr>
            <w:tcW w:w="1415" w:type="dxa"/>
          </w:tcPr>
          <w:p w14:paraId="2B49141C" w14:textId="77777777" w:rsidR="00174BC0" w:rsidRDefault="00174BC0" w:rsidP="00DB37EC">
            <w:pPr>
              <w:pStyle w:val="TableParagraph"/>
              <w:jc w:val="center"/>
            </w:pPr>
            <w:r>
              <w:t>Фото 6</w:t>
            </w:r>
          </w:p>
          <w:p w14:paraId="488E4540" w14:textId="77777777" w:rsidR="00174BC0" w:rsidRDefault="00174BC0" w:rsidP="00DB37EC">
            <w:pPr>
              <w:pStyle w:val="TableParagraph"/>
              <w:spacing w:before="44"/>
              <w:ind w:right="1"/>
              <w:jc w:val="center"/>
            </w:pPr>
          </w:p>
        </w:tc>
      </w:tr>
      <w:tr w:rsidR="00174BC0" w14:paraId="421EDA57" w14:textId="77777777" w:rsidTr="00B968B7">
        <w:trPr>
          <w:trHeight w:val="725"/>
        </w:trPr>
        <w:tc>
          <w:tcPr>
            <w:tcW w:w="1793" w:type="dxa"/>
            <w:vMerge/>
          </w:tcPr>
          <w:p w14:paraId="43A53263" w14:textId="77777777" w:rsidR="00174BC0" w:rsidRDefault="00174BC0" w:rsidP="00B968B7">
            <w:pPr>
              <w:rPr>
                <w:sz w:val="2"/>
                <w:szCs w:val="2"/>
              </w:rPr>
            </w:pPr>
          </w:p>
        </w:tc>
        <w:tc>
          <w:tcPr>
            <w:tcW w:w="8980" w:type="dxa"/>
          </w:tcPr>
          <w:p w14:paraId="338AE618" w14:textId="77777777" w:rsidR="00174BC0" w:rsidRPr="006666D4" w:rsidRDefault="00174BC0" w:rsidP="00B968B7">
            <w:pPr>
              <w:pStyle w:val="TableParagraph"/>
              <w:tabs>
                <w:tab w:val="left" w:pos="1906"/>
              </w:tabs>
              <w:spacing w:before="46" w:line="237" w:lineRule="auto"/>
              <w:ind w:left="82" w:right="77"/>
              <w:rPr>
                <w:lang w:val="ru-RU"/>
              </w:rPr>
            </w:pPr>
            <w:r w:rsidRPr="006666D4">
              <w:rPr>
                <w:spacing w:val="-2"/>
                <w:lang w:val="ru-RU"/>
              </w:rPr>
              <w:t xml:space="preserve">Техническая возможность </w:t>
            </w:r>
            <w:r w:rsidRPr="006666D4">
              <w:rPr>
                <w:lang w:val="ru-RU"/>
              </w:rPr>
              <w:t>выражения</w:t>
            </w:r>
            <w:r w:rsidRPr="006666D4">
              <w:rPr>
                <w:spacing w:val="-14"/>
                <w:lang w:val="ru-RU"/>
              </w:rPr>
              <w:t xml:space="preserve"> </w:t>
            </w:r>
            <w:r w:rsidRPr="006666D4">
              <w:rPr>
                <w:lang w:val="ru-RU"/>
              </w:rPr>
              <w:t>мнения</w:t>
            </w:r>
            <w:r w:rsidRPr="006666D4">
              <w:rPr>
                <w:spacing w:val="-13"/>
                <w:lang w:val="ru-RU"/>
              </w:rPr>
              <w:t xml:space="preserve"> </w:t>
            </w:r>
            <w:r w:rsidRPr="006666D4">
              <w:rPr>
                <w:lang w:val="ru-RU"/>
              </w:rPr>
              <w:t>получателем услуг о качестве условий оказания</w:t>
            </w:r>
            <w:r w:rsidRPr="006666D4">
              <w:rPr>
                <w:spacing w:val="-1"/>
                <w:lang w:val="ru-RU"/>
              </w:rPr>
              <w:t xml:space="preserve"> </w:t>
            </w:r>
            <w:r w:rsidRPr="006666D4">
              <w:rPr>
                <w:lang w:val="ru-RU"/>
              </w:rPr>
              <w:t>услуг</w:t>
            </w:r>
            <w:r w:rsidRPr="006666D4">
              <w:rPr>
                <w:spacing w:val="-5"/>
                <w:lang w:val="ru-RU"/>
              </w:rPr>
              <w:t xml:space="preserve"> </w:t>
            </w:r>
            <w:r w:rsidRPr="006666D4">
              <w:rPr>
                <w:lang w:val="ru-RU"/>
              </w:rPr>
              <w:t>(наличие</w:t>
            </w:r>
            <w:r w:rsidRPr="006666D4">
              <w:rPr>
                <w:spacing w:val="-3"/>
                <w:lang w:val="ru-RU"/>
              </w:rPr>
              <w:t xml:space="preserve"> </w:t>
            </w:r>
            <w:r w:rsidRPr="006666D4">
              <w:rPr>
                <w:lang w:val="ru-RU"/>
              </w:rPr>
              <w:t xml:space="preserve">анкеты для опроса, гиперссылки или </w:t>
            </w:r>
            <w:r>
              <w:t>QR</w:t>
            </w:r>
            <w:r w:rsidRPr="006666D4">
              <w:rPr>
                <w:lang w:val="ru-RU"/>
              </w:rPr>
              <w:t>-кода для перехода на нее)</w:t>
            </w:r>
          </w:p>
        </w:tc>
        <w:tc>
          <w:tcPr>
            <w:tcW w:w="993" w:type="dxa"/>
          </w:tcPr>
          <w:p w14:paraId="72A9F04C" w14:textId="2D95375C" w:rsidR="00174BC0" w:rsidRPr="002475B5" w:rsidRDefault="00174BC0" w:rsidP="00DB37EC">
            <w:pPr>
              <w:pStyle w:val="TableParagraph"/>
              <w:spacing w:before="44"/>
              <w:ind w:right="1"/>
              <w:jc w:val="center"/>
              <w:rPr>
                <w:lang w:val="ru-RU"/>
              </w:rPr>
            </w:pPr>
            <w:r>
              <w:t>да</w:t>
            </w:r>
          </w:p>
        </w:tc>
        <w:tc>
          <w:tcPr>
            <w:tcW w:w="1984" w:type="dxa"/>
          </w:tcPr>
          <w:p w14:paraId="7C747BAE" w14:textId="50799F4F" w:rsidR="00174BC0" w:rsidRPr="002475B5" w:rsidRDefault="00174BC0" w:rsidP="00DB37EC">
            <w:pPr>
              <w:pStyle w:val="TableParagraph"/>
              <w:spacing w:before="44"/>
              <w:ind w:right="1"/>
              <w:jc w:val="center"/>
              <w:rPr>
                <w:lang w:val="ru-RU"/>
              </w:rPr>
            </w:pPr>
            <w:r>
              <w:t>да</w:t>
            </w:r>
          </w:p>
        </w:tc>
        <w:tc>
          <w:tcPr>
            <w:tcW w:w="1415" w:type="dxa"/>
          </w:tcPr>
          <w:p w14:paraId="64E18033" w14:textId="77777777" w:rsidR="00174BC0" w:rsidRDefault="00174BC0" w:rsidP="00DB37EC">
            <w:pPr>
              <w:pStyle w:val="TableParagraph"/>
              <w:jc w:val="center"/>
            </w:pPr>
            <w:r>
              <w:t>Фото 7</w:t>
            </w:r>
          </w:p>
          <w:p w14:paraId="3A0010F3" w14:textId="77777777" w:rsidR="00174BC0" w:rsidRDefault="00174BC0" w:rsidP="00DB37EC">
            <w:pPr>
              <w:pStyle w:val="TableParagraph"/>
              <w:jc w:val="center"/>
            </w:pPr>
          </w:p>
          <w:p w14:paraId="2F970DC0" w14:textId="77777777" w:rsidR="00174BC0" w:rsidRDefault="00174BC0" w:rsidP="00DB37EC">
            <w:pPr>
              <w:pStyle w:val="TableParagraph"/>
              <w:jc w:val="center"/>
            </w:pPr>
          </w:p>
          <w:p w14:paraId="1BB9CDF4" w14:textId="77777777" w:rsidR="00174BC0" w:rsidRPr="002475B5" w:rsidRDefault="00174BC0" w:rsidP="00DB37EC">
            <w:pPr>
              <w:pStyle w:val="TableParagraph"/>
              <w:spacing w:before="44"/>
              <w:ind w:right="1"/>
              <w:jc w:val="center"/>
              <w:rPr>
                <w:lang w:val="ru-RU"/>
              </w:rPr>
            </w:pPr>
          </w:p>
        </w:tc>
      </w:tr>
      <w:tr w:rsidR="00174BC0" w14:paraId="44B17C49" w14:textId="77777777" w:rsidTr="00B968B7">
        <w:trPr>
          <w:trHeight w:val="359"/>
        </w:trPr>
        <w:tc>
          <w:tcPr>
            <w:tcW w:w="1793" w:type="dxa"/>
            <w:vMerge/>
          </w:tcPr>
          <w:p w14:paraId="34AB0722" w14:textId="77777777" w:rsidR="00174BC0" w:rsidRPr="002475B5" w:rsidRDefault="00174BC0" w:rsidP="00B968B7">
            <w:pPr>
              <w:rPr>
                <w:sz w:val="2"/>
                <w:szCs w:val="2"/>
                <w:lang w:val="ru-RU"/>
              </w:rPr>
            </w:pPr>
          </w:p>
        </w:tc>
        <w:tc>
          <w:tcPr>
            <w:tcW w:w="8980" w:type="dxa"/>
          </w:tcPr>
          <w:p w14:paraId="203D80CA" w14:textId="77777777" w:rsidR="00174BC0" w:rsidRDefault="00174BC0" w:rsidP="00B968B7">
            <w:pPr>
              <w:pStyle w:val="TableParagraph"/>
              <w:spacing w:before="44"/>
              <w:ind w:left="82"/>
            </w:pPr>
            <w:r>
              <w:t>Иное</w:t>
            </w:r>
            <w:r>
              <w:rPr>
                <w:spacing w:val="-3"/>
              </w:rPr>
              <w:t xml:space="preserve"> </w:t>
            </w:r>
            <w:r>
              <w:rPr>
                <w:spacing w:val="-2"/>
              </w:rPr>
              <w:t>(указать):</w:t>
            </w:r>
          </w:p>
        </w:tc>
        <w:tc>
          <w:tcPr>
            <w:tcW w:w="993" w:type="dxa"/>
          </w:tcPr>
          <w:p w14:paraId="72828C43" w14:textId="50F73F90" w:rsidR="00174BC0" w:rsidRDefault="00174BC0" w:rsidP="00DB37EC">
            <w:pPr>
              <w:pStyle w:val="TableParagraph"/>
              <w:spacing w:before="112"/>
              <w:ind w:right="147"/>
              <w:jc w:val="center"/>
            </w:pPr>
            <w:r>
              <w:t>да</w:t>
            </w:r>
          </w:p>
        </w:tc>
        <w:tc>
          <w:tcPr>
            <w:tcW w:w="1984" w:type="dxa"/>
          </w:tcPr>
          <w:p w14:paraId="154BE01A" w14:textId="384E55B9" w:rsidR="00174BC0" w:rsidRDefault="00174BC0" w:rsidP="00DB37EC">
            <w:pPr>
              <w:pStyle w:val="TableParagraph"/>
              <w:spacing w:before="112"/>
              <w:ind w:right="1"/>
              <w:jc w:val="center"/>
            </w:pPr>
            <w:r>
              <w:t>да</w:t>
            </w:r>
          </w:p>
        </w:tc>
        <w:tc>
          <w:tcPr>
            <w:tcW w:w="1415" w:type="dxa"/>
          </w:tcPr>
          <w:p w14:paraId="1AE0FF5E" w14:textId="303B6EF4" w:rsidR="00174BC0" w:rsidRDefault="00174BC0" w:rsidP="00DB37EC">
            <w:pPr>
              <w:pStyle w:val="TableParagraph"/>
              <w:spacing w:before="112"/>
              <w:ind w:right="1"/>
              <w:jc w:val="center"/>
            </w:pPr>
            <w:r>
              <w:t>Фото 8</w:t>
            </w:r>
          </w:p>
        </w:tc>
      </w:tr>
      <w:tr w:rsidR="00174BC0" w14:paraId="62BFEE0A" w14:textId="77777777" w:rsidTr="00B968B7">
        <w:trPr>
          <w:trHeight w:val="359"/>
        </w:trPr>
        <w:tc>
          <w:tcPr>
            <w:tcW w:w="1793" w:type="dxa"/>
            <w:vMerge/>
          </w:tcPr>
          <w:p w14:paraId="67F9CCC4" w14:textId="77777777" w:rsidR="00174BC0" w:rsidRDefault="00174BC0" w:rsidP="00B968B7">
            <w:pPr>
              <w:rPr>
                <w:sz w:val="2"/>
                <w:szCs w:val="2"/>
              </w:rPr>
            </w:pPr>
          </w:p>
        </w:tc>
        <w:tc>
          <w:tcPr>
            <w:tcW w:w="8980" w:type="dxa"/>
          </w:tcPr>
          <w:p w14:paraId="753169A5" w14:textId="77777777" w:rsidR="00174BC0" w:rsidRPr="006666D4" w:rsidRDefault="00174BC0" w:rsidP="00B968B7">
            <w:pPr>
              <w:pStyle w:val="TableParagraph"/>
              <w:spacing w:before="44"/>
              <w:ind w:left="82"/>
              <w:rPr>
                <w:lang w:val="ru-RU"/>
              </w:rPr>
            </w:pPr>
            <w:r w:rsidRPr="006666D4">
              <w:rPr>
                <w:lang w:val="ru-RU"/>
              </w:rPr>
              <w:t>-</w:t>
            </w:r>
            <w:r w:rsidRPr="006666D4">
              <w:rPr>
                <w:spacing w:val="-3"/>
                <w:lang w:val="ru-RU"/>
              </w:rPr>
              <w:t xml:space="preserve"> </w:t>
            </w:r>
            <w:r w:rsidRPr="006666D4">
              <w:rPr>
                <w:lang w:val="ru-RU"/>
              </w:rPr>
              <w:t>чат-бот</w:t>
            </w:r>
            <w:r w:rsidRPr="006666D4">
              <w:rPr>
                <w:spacing w:val="-3"/>
                <w:lang w:val="ru-RU"/>
              </w:rPr>
              <w:t xml:space="preserve"> </w:t>
            </w:r>
            <w:r w:rsidRPr="006666D4">
              <w:rPr>
                <w:lang w:val="ru-RU"/>
              </w:rPr>
              <w:t>с</w:t>
            </w:r>
            <w:r w:rsidRPr="006666D4">
              <w:rPr>
                <w:spacing w:val="-3"/>
                <w:lang w:val="ru-RU"/>
              </w:rPr>
              <w:t xml:space="preserve"> </w:t>
            </w:r>
            <w:r w:rsidRPr="006666D4">
              <w:rPr>
                <w:lang w:val="ru-RU"/>
              </w:rPr>
              <w:t>получателями</w:t>
            </w:r>
            <w:r w:rsidRPr="006666D4">
              <w:rPr>
                <w:spacing w:val="-2"/>
                <w:lang w:val="ru-RU"/>
              </w:rPr>
              <w:t xml:space="preserve"> услуги</w:t>
            </w:r>
          </w:p>
        </w:tc>
        <w:tc>
          <w:tcPr>
            <w:tcW w:w="993" w:type="dxa"/>
          </w:tcPr>
          <w:p w14:paraId="03AED51B" w14:textId="1F6F65BC" w:rsidR="00174BC0" w:rsidRDefault="00174BC0" w:rsidP="00DB37EC">
            <w:pPr>
              <w:ind w:left="3" w:right="138" w:hanging="3"/>
              <w:jc w:val="center"/>
              <w:rPr>
                <w:sz w:val="2"/>
                <w:szCs w:val="2"/>
              </w:rPr>
            </w:pPr>
            <w:r>
              <w:rPr>
                <w:sz w:val="2"/>
                <w:szCs w:val="2"/>
              </w:rPr>
              <w:t>-</w:t>
            </w:r>
          </w:p>
        </w:tc>
        <w:tc>
          <w:tcPr>
            <w:tcW w:w="1984" w:type="dxa"/>
          </w:tcPr>
          <w:p w14:paraId="65323184" w14:textId="77777777" w:rsidR="00174BC0" w:rsidRPr="00500600" w:rsidRDefault="00174BC0" w:rsidP="00DB37EC">
            <w:pPr>
              <w:ind w:right="138"/>
              <w:jc w:val="center"/>
              <w:rPr>
                <w:sz w:val="28"/>
                <w:szCs w:val="28"/>
              </w:rPr>
            </w:pPr>
          </w:p>
        </w:tc>
        <w:tc>
          <w:tcPr>
            <w:tcW w:w="1415" w:type="dxa"/>
          </w:tcPr>
          <w:p w14:paraId="51A28472" w14:textId="0F9E9220" w:rsidR="00174BC0" w:rsidRDefault="00174BC0" w:rsidP="00DB37EC">
            <w:pPr>
              <w:jc w:val="center"/>
              <w:rPr>
                <w:sz w:val="2"/>
                <w:szCs w:val="2"/>
              </w:rPr>
            </w:pPr>
            <w:r>
              <w:t>-</w:t>
            </w:r>
          </w:p>
        </w:tc>
      </w:tr>
      <w:tr w:rsidR="00174BC0" w14:paraId="54F27009" w14:textId="77777777" w:rsidTr="00B968B7">
        <w:trPr>
          <w:trHeight w:val="373"/>
        </w:trPr>
        <w:tc>
          <w:tcPr>
            <w:tcW w:w="1793" w:type="dxa"/>
            <w:vMerge/>
          </w:tcPr>
          <w:p w14:paraId="781BF3A9" w14:textId="77777777" w:rsidR="00174BC0" w:rsidRDefault="00174BC0" w:rsidP="00B968B7">
            <w:pPr>
              <w:rPr>
                <w:sz w:val="2"/>
                <w:szCs w:val="2"/>
              </w:rPr>
            </w:pPr>
          </w:p>
        </w:tc>
        <w:tc>
          <w:tcPr>
            <w:tcW w:w="8980" w:type="dxa"/>
          </w:tcPr>
          <w:p w14:paraId="635F882A" w14:textId="77777777" w:rsidR="00174BC0" w:rsidRDefault="00174BC0" w:rsidP="00B968B7">
            <w:pPr>
              <w:pStyle w:val="TableParagraph"/>
              <w:spacing w:before="44"/>
              <w:ind w:left="82"/>
            </w:pPr>
            <w:r>
              <w:t>-</w:t>
            </w:r>
            <w:r>
              <w:rPr>
                <w:spacing w:val="-4"/>
              </w:rPr>
              <w:t xml:space="preserve"> </w:t>
            </w:r>
            <w:r>
              <w:t>ссылки</w:t>
            </w:r>
            <w:r>
              <w:rPr>
                <w:spacing w:val="-4"/>
              </w:rPr>
              <w:t xml:space="preserve"> </w:t>
            </w:r>
            <w:r>
              <w:t>на</w:t>
            </w:r>
            <w:r>
              <w:rPr>
                <w:spacing w:val="-4"/>
              </w:rPr>
              <w:t xml:space="preserve"> </w:t>
            </w:r>
            <w:r>
              <w:t>социальные</w:t>
            </w:r>
            <w:r>
              <w:rPr>
                <w:spacing w:val="-3"/>
              </w:rPr>
              <w:t xml:space="preserve"> </w:t>
            </w:r>
            <w:r>
              <w:rPr>
                <w:spacing w:val="-4"/>
              </w:rPr>
              <w:t>сети</w:t>
            </w:r>
          </w:p>
        </w:tc>
        <w:tc>
          <w:tcPr>
            <w:tcW w:w="993" w:type="dxa"/>
          </w:tcPr>
          <w:p w14:paraId="62F79124" w14:textId="51588B46" w:rsidR="00174BC0" w:rsidRDefault="00174BC0" w:rsidP="00DB37EC">
            <w:pPr>
              <w:ind w:right="138"/>
              <w:jc w:val="center"/>
              <w:rPr>
                <w:sz w:val="2"/>
                <w:szCs w:val="2"/>
              </w:rPr>
            </w:pPr>
            <w:r>
              <w:t>да</w:t>
            </w:r>
          </w:p>
        </w:tc>
        <w:tc>
          <w:tcPr>
            <w:tcW w:w="1984" w:type="dxa"/>
          </w:tcPr>
          <w:p w14:paraId="4E8802C5" w14:textId="4CE3D85E" w:rsidR="00174BC0" w:rsidRDefault="00174BC0" w:rsidP="00DB37EC">
            <w:pPr>
              <w:jc w:val="center"/>
              <w:rPr>
                <w:sz w:val="2"/>
                <w:szCs w:val="2"/>
              </w:rPr>
            </w:pPr>
            <w:r>
              <w:t>да</w:t>
            </w:r>
          </w:p>
        </w:tc>
        <w:tc>
          <w:tcPr>
            <w:tcW w:w="1415" w:type="dxa"/>
          </w:tcPr>
          <w:p w14:paraId="52DF2099" w14:textId="77777777" w:rsidR="00174BC0" w:rsidRDefault="00174BC0" w:rsidP="00DB37EC">
            <w:pPr>
              <w:jc w:val="center"/>
              <w:rPr>
                <w:sz w:val="2"/>
                <w:szCs w:val="2"/>
              </w:rPr>
            </w:pPr>
          </w:p>
        </w:tc>
      </w:tr>
      <w:tr w:rsidR="00174BC0" w14:paraId="00F5338F" w14:textId="77777777" w:rsidTr="00B968B7">
        <w:trPr>
          <w:trHeight w:val="654"/>
        </w:trPr>
        <w:tc>
          <w:tcPr>
            <w:tcW w:w="1793" w:type="dxa"/>
            <w:vMerge/>
          </w:tcPr>
          <w:p w14:paraId="73C0FD08" w14:textId="77777777" w:rsidR="00174BC0" w:rsidRDefault="00174BC0" w:rsidP="00B968B7">
            <w:pPr>
              <w:rPr>
                <w:sz w:val="2"/>
                <w:szCs w:val="2"/>
              </w:rPr>
            </w:pPr>
          </w:p>
        </w:tc>
        <w:tc>
          <w:tcPr>
            <w:tcW w:w="8980" w:type="dxa"/>
          </w:tcPr>
          <w:p w14:paraId="4DB80E19" w14:textId="77777777" w:rsidR="00174BC0" w:rsidRPr="006666D4" w:rsidRDefault="00174BC0" w:rsidP="00B968B7">
            <w:pPr>
              <w:pStyle w:val="TableParagraph"/>
              <w:tabs>
                <w:tab w:val="left" w:pos="3015"/>
              </w:tabs>
              <w:spacing w:before="46" w:line="237" w:lineRule="auto"/>
              <w:ind w:left="82" w:right="80"/>
              <w:rPr>
                <w:lang w:val="ru-RU"/>
              </w:rPr>
            </w:pPr>
            <w:r w:rsidRPr="006666D4">
              <w:rPr>
                <w:lang w:val="ru-RU"/>
              </w:rPr>
              <w:t xml:space="preserve">- ссылка на формирование обращения на Едином портале </w:t>
            </w:r>
            <w:r w:rsidRPr="006666D4">
              <w:rPr>
                <w:spacing w:val="-2"/>
                <w:lang w:val="ru-RU"/>
              </w:rPr>
              <w:t xml:space="preserve">государственных </w:t>
            </w:r>
            <w:r w:rsidRPr="006666D4">
              <w:rPr>
                <w:spacing w:val="-10"/>
                <w:lang w:val="ru-RU"/>
              </w:rPr>
              <w:t xml:space="preserve">и </w:t>
            </w:r>
            <w:r w:rsidRPr="006666D4">
              <w:rPr>
                <w:lang w:val="ru-RU"/>
              </w:rPr>
              <w:t>муниципальных услуг (ЕПГУ)</w:t>
            </w:r>
          </w:p>
        </w:tc>
        <w:tc>
          <w:tcPr>
            <w:tcW w:w="993" w:type="dxa"/>
          </w:tcPr>
          <w:p w14:paraId="2901A808" w14:textId="5BF0631E" w:rsidR="00174BC0" w:rsidRPr="002475B5" w:rsidRDefault="00174BC0" w:rsidP="00DB37EC">
            <w:pPr>
              <w:pStyle w:val="TableParagraph"/>
              <w:spacing w:before="44"/>
              <w:ind w:right="1"/>
              <w:jc w:val="center"/>
              <w:rPr>
                <w:lang w:val="ru-RU"/>
              </w:rPr>
            </w:pPr>
            <w:r>
              <w:t>да</w:t>
            </w:r>
          </w:p>
        </w:tc>
        <w:tc>
          <w:tcPr>
            <w:tcW w:w="1984" w:type="dxa"/>
          </w:tcPr>
          <w:p w14:paraId="3F97F14E" w14:textId="30174EFD" w:rsidR="00174BC0" w:rsidRPr="002475B5" w:rsidRDefault="00174BC0" w:rsidP="00DB37EC">
            <w:pPr>
              <w:pStyle w:val="TableParagraph"/>
              <w:spacing w:before="44"/>
              <w:ind w:right="1"/>
              <w:jc w:val="center"/>
              <w:rPr>
                <w:lang w:val="ru-RU"/>
              </w:rPr>
            </w:pPr>
            <w:r>
              <w:t>да</w:t>
            </w:r>
          </w:p>
        </w:tc>
        <w:tc>
          <w:tcPr>
            <w:tcW w:w="1415" w:type="dxa"/>
          </w:tcPr>
          <w:p w14:paraId="093E18A1" w14:textId="77777777" w:rsidR="00174BC0" w:rsidRDefault="00174BC0" w:rsidP="00DB37EC">
            <w:pPr>
              <w:pStyle w:val="TableParagraph"/>
              <w:jc w:val="center"/>
            </w:pPr>
            <w:r>
              <w:t>Фото 9</w:t>
            </w:r>
          </w:p>
          <w:p w14:paraId="4311123B" w14:textId="77777777" w:rsidR="00174BC0" w:rsidRPr="002475B5" w:rsidRDefault="00174BC0" w:rsidP="00DB37EC">
            <w:pPr>
              <w:pStyle w:val="TableParagraph"/>
              <w:spacing w:before="44"/>
              <w:ind w:right="1"/>
              <w:jc w:val="center"/>
              <w:rPr>
                <w:lang w:val="ru-RU"/>
              </w:rPr>
            </w:pPr>
          </w:p>
        </w:tc>
      </w:tr>
    </w:tbl>
    <w:p w14:paraId="6A815F58" w14:textId="77777777" w:rsidR="00AF7772" w:rsidRDefault="00AF7772" w:rsidP="00C94C46">
      <w:pPr>
        <w:pStyle w:val="aff5"/>
        <w:spacing w:line="240" w:lineRule="auto"/>
        <w:jc w:val="center"/>
        <w:rPr>
          <w:b/>
          <w:i/>
          <w:sz w:val="28"/>
          <w:szCs w:val="28"/>
        </w:rPr>
      </w:pPr>
    </w:p>
    <w:p w14:paraId="7CB8D24F" w14:textId="77777777" w:rsidR="00C94C46" w:rsidRDefault="00C94C46" w:rsidP="00C94C46">
      <w:pPr>
        <w:pStyle w:val="aff5"/>
        <w:spacing w:line="240" w:lineRule="auto"/>
        <w:jc w:val="center"/>
        <w:rPr>
          <w:b/>
          <w:i/>
          <w:sz w:val="28"/>
          <w:szCs w:val="28"/>
        </w:rPr>
      </w:pPr>
    </w:p>
    <w:p w14:paraId="1EBA9167" w14:textId="77777777" w:rsidR="006F23FF" w:rsidRDefault="006F23FF" w:rsidP="00C94C46">
      <w:pPr>
        <w:pStyle w:val="aff5"/>
        <w:spacing w:line="240" w:lineRule="auto"/>
        <w:jc w:val="center"/>
        <w:rPr>
          <w:b/>
          <w:i/>
          <w:sz w:val="28"/>
          <w:szCs w:val="28"/>
        </w:rPr>
      </w:pPr>
    </w:p>
    <w:p w14:paraId="56C40CD7" w14:textId="3861935C" w:rsidR="006F23FF" w:rsidRPr="00AF5842" w:rsidRDefault="006F23FF" w:rsidP="006F23FF">
      <w:pPr>
        <w:pStyle w:val="1"/>
        <w:spacing w:before="0" w:after="0" w:line="240" w:lineRule="auto"/>
        <w:rPr>
          <w:color w:val="26282D"/>
          <w:spacing w:val="-2"/>
        </w:rPr>
      </w:pPr>
      <w:r>
        <w:rPr>
          <w:color w:val="26282D"/>
          <w:spacing w:val="-2"/>
        </w:rPr>
        <w:lastRenderedPageBreak/>
        <w:t xml:space="preserve">Бюджетное  </w:t>
      </w:r>
      <w:r w:rsidRPr="00AF5842">
        <w:rPr>
          <w:color w:val="26282D"/>
          <w:spacing w:val="-2"/>
        </w:rPr>
        <w:t>учреждение Орловской области</w:t>
      </w:r>
    </w:p>
    <w:p w14:paraId="3A2D8745" w14:textId="3FAF625A" w:rsidR="006F23FF" w:rsidRDefault="006F23FF" w:rsidP="006F23FF">
      <w:pPr>
        <w:jc w:val="center"/>
        <w:rPr>
          <w:b/>
          <w:i/>
          <w:sz w:val="28"/>
          <w:szCs w:val="28"/>
          <w:lang w:eastAsia="en-US"/>
        </w:rPr>
      </w:pPr>
      <w:r w:rsidRPr="00AF5842">
        <w:rPr>
          <w:b/>
          <w:i/>
          <w:sz w:val="28"/>
          <w:szCs w:val="28"/>
          <w:lang w:eastAsia="en-US"/>
        </w:rPr>
        <w:t>«</w:t>
      </w:r>
      <w:r>
        <w:rPr>
          <w:b/>
          <w:i/>
          <w:sz w:val="28"/>
          <w:szCs w:val="28"/>
          <w:lang w:eastAsia="en-US"/>
        </w:rPr>
        <w:t>Центр социального обслуживания населения Новодеревеньковского района</w:t>
      </w:r>
      <w:r w:rsidRPr="00AF5842">
        <w:rPr>
          <w:b/>
          <w:i/>
          <w:sz w:val="28"/>
          <w:szCs w:val="28"/>
          <w:lang w:eastAsia="en-US"/>
        </w:rPr>
        <w:t>»</w:t>
      </w:r>
    </w:p>
    <w:p w14:paraId="7FAB42DF" w14:textId="77777777" w:rsidR="006F23FF" w:rsidRDefault="006F23FF" w:rsidP="006F23FF">
      <w:pPr>
        <w:jc w:val="center"/>
        <w:rPr>
          <w:b/>
          <w:i/>
          <w:sz w:val="28"/>
          <w:szCs w:val="28"/>
          <w:lang w:eastAsia="en-US"/>
        </w:rPr>
      </w:pPr>
    </w:p>
    <w:tbl>
      <w:tblPr>
        <w:tblStyle w:val="TableNormal"/>
        <w:tblW w:w="1516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3"/>
        <w:gridCol w:w="8980"/>
        <w:gridCol w:w="993"/>
        <w:gridCol w:w="1984"/>
        <w:gridCol w:w="1415"/>
      </w:tblGrid>
      <w:tr w:rsidR="006F23FF" w:rsidRPr="00AE3A4A" w14:paraId="5390C431" w14:textId="77777777" w:rsidTr="00B968B7">
        <w:trPr>
          <w:trHeight w:val="359"/>
        </w:trPr>
        <w:tc>
          <w:tcPr>
            <w:tcW w:w="1793" w:type="dxa"/>
          </w:tcPr>
          <w:p w14:paraId="683158EC" w14:textId="77777777" w:rsidR="006F23FF" w:rsidRPr="00AE3A4A" w:rsidRDefault="006F23FF" w:rsidP="00B968B7">
            <w:pPr>
              <w:pStyle w:val="TableParagraph"/>
              <w:spacing w:before="69"/>
              <w:ind w:left="377"/>
              <w:jc w:val="center"/>
            </w:pPr>
            <w:r w:rsidRPr="00AE3A4A">
              <w:rPr>
                <w:spacing w:val="-2"/>
              </w:rPr>
              <w:t>Критерий</w:t>
            </w:r>
          </w:p>
        </w:tc>
        <w:tc>
          <w:tcPr>
            <w:tcW w:w="8980" w:type="dxa"/>
          </w:tcPr>
          <w:p w14:paraId="482D55F0" w14:textId="77777777" w:rsidR="006F23FF" w:rsidRPr="00AE3A4A" w:rsidRDefault="006F23FF" w:rsidP="00B968B7">
            <w:pPr>
              <w:pStyle w:val="TableParagraph"/>
              <w:spacing w:before="69"/>
              <w:ind w:left="1" w:right="3"/>
              <w:jc w:val="center"/>
            </w:pPr>
            <w:r w:rsidRPr="00AE3A4A">
              <w:rPr>
                <w:spacing w:val="-2"/>
              </w:rPr>
              <w:t>Показатель</w:t>
            </w:r>
          </w:p>
        </w:tc>
        <w:tc>
          <w:tcPr>
            <w:tcW w:w="2977" w:type="dxa"/>
            <w:gridSpan w:val="2"/>
          </w:tcPr>
          <w:p w14:paraId="0E46A9DD" w14:textId="77777777" w:rsidR="006F23FF" w:rsidRPr="00AE3A4A" w:rsidRDefault="006F23FF" w:rsidP="00B968B7">
            <w:pPr>
              <w:pStyle w:val="TableParagraph"/>
              <w:spacing w:before="69"/>
              <w:jc w:val="center"/>
            </w:pPr>
            <w:r>
              <w:t>Результат</w:t>
            </w:r>
          </w:p>
        </w:tc>
        <w:tc>
          <w:tcPr>
            <w:tcW w:w="1415" w:type="dxa"/>
            <w:vMerge w:val="restart"/>
            <w:vAlign w:val="center"/>
          </w:tcPr>
          <w:p w14:paraId="47EF3650" w14:textId="77777777" w:rsidR="006F23FF" w:rsidRDefault="006F23FF" w:rsidP="00B968B7">
            <w:pPr>
              <w:pStyle w:val="TableParagraph"/>
              <w:jc w:val="center"/>
              <w:rPr>
                <w:lang w:val="ru-RU"/>
              </w:rPr>
            </w:pPr>
            <w:r w:rsidRPr="006666D4">
              <w:rPr>
                <w:lang w:val="ru-RU"/>
              </w:rPr>
              <w:t>Номер</w:t>
            </w:r>
            <w:r w:rsidRPr="006666D4">
              <w:rPr>
                <w:spacing w:val="-14"/>
                <w:lang w:val="ru-RU"/>
              </w:rPr>
              <w:t xml:space="preserve"> </w:t>
            </w:r>
            <w:r>
              <w:rPr>
                <w:lang w:val="ru-RU"/>
              </w:rPr>
              <w:t>фото/</w:t>
            </w:r>
          </w:p>
          <w:p w14:paraId="3F03694A" w14:textId="77777777" w:rsidR="006F23FF" w:rsidRPr="00AE3A4A" w:rsidRDefault="006F23FF" w:rsidP="00B968B7">
            <w:pPr>
              <w:pStyle w:val="TableParagraph"/>
              <w:jc w:val="center"/>
            </w:pPr>
            <w:r>
              <w:rPr>
                <w:spacing w:val="-2"/>
                <w:lang w:val="ru-RU"/>
              </w:rPr>
              <w:t>скриншота</w:t>
            </w:r>
          </w:p>
          <w:p w14:paraId="00EB07A4" w14:textId="77777777" w:rsidR="006F23FF" w:rsidRPr="00AE3A4A" w:rsidRDefault="006F23FF" w:rsidP="00B968B7">
            <w:pPr>
              <w:pStyle w:val="TableParagraph"/>
              <w:jc w:val="center"/>
            </w:pPr>
          </w:p>
        </w:tc>
      </w:tr>
      <w:tr w:rsidR="006F23FF" w:rsidRPr="00AE3A4A" w14:paraId="61CF0ED6" w14:textId="77777777" w:rsidTr="00B968B7">
        <w:trPr>
          <w:trHeight w:val="817"/>
        </w:trPr>
        <w:tc>
          <w:tcPr>
            <w:tcW w:w="1793" w:type="dxa"/>
            <w:vMerge w:val="restart"/>
          </w:tcPr>
          <w:p w14:paraId="73C36CAE" w14:textId="77777777" w:rsidR="006F23FF" w:rsidRPr="006666D4" w:rsidRDefault="006F23FF" w:rsidP="00B968B7">
            <w:pPr>
              <w:pStyle w:val="TableParagraph"/>
              <w:jc w:val="center"/>
              <w:rPr>
                <w:lang w:val="ru-RU"/>
              </w:rPr>
            </w:pPr>
            <w:r w:rsidRPr="006666D4">
              <w:rPr>
                <w:lang w:val="ru-RU"/>
              </w:rPr>
              <w:t>Открытость</w:t>
            </w:r>
          </w:p>
          <w:p w14:paraId="2B2D558F" w14:textId="77777777" w:rsidR="006F23FF" w:rsidRPr="006666D4" w:rsidRDefault="006F23FF" w:rsidP="00B968B7">
            <w:pPr>
              <w:pStyle w:val="TableParagraph"/>
              <w:jc w:val="center"/>
              <w:rPr>
                <w:spacing w:val="-9"/>
                <w:lang w:val="ru-RU"/>
              </w:rPr>
            </w:pPr>
            <w:r w:rsidRPr="006666D4">
              <w:rPr>
                <w:lang w:val="ru-RU"/>
              </w:rPr>
              <w:t>и доступность информации</w:t>
            </w:r>
          </w:p>
          <w:p w14:paraId="05381CA7" w14:textId="77777777" w:rsidR="006F23FF" w:rsidRPr="006666D4" w:rsidRDefault="006F23FF" w:rsidP="00B968B7">
            <w:pPr>
              <w:pStyle w:val="TableParagraph"/>
              <w:jc w:val="center"/>
              <w:rPr>
                <w:lang w:val="ru-RU"/>
              </w:rPr>
            </w:pPr>
            <w:r w:rsidRPr="006666D4">
              <w:rPr>
                <w:spacing w:val="-5"/>
                <w:lang w:val="ru-RU"/>
              </w:rPr>
              <w:t xml:space="preserve">об </w:t>
            </w:r>
            <w:r w:rsidRPr="006666D4">
              <w:rPr>
                <w:spacing w:val="-2"/>
                <w:lang w:val="ru-RU"/>
              </w:rPr>
              <w:t>организации</w:t>
            </w:r>
          </w:p>
        </w:tc>
        <w:tc>
          <w:tcPr>
            <w:tcW w:w="8980" w:type="dxa"/>
          </w:tcPr>
          <w:p w14:paraId="54AFF401" w14:textId="77777777" w:rsidR="006F23FF" w:rsidRPr="006666D4" w:rsidRDefault="006F23FF" w:rsidP="00B968B7">
            <w:pPr>
              <w:pStyle w:val="TableParagraph"/>
              <w:spacing w:before="71" w:line="237" w:lineRule="auto"/>
              <w:ind w:right="82"/>
              <w:jc w:val="center"/>
              <w:rPr>
                <w:lang w:val="ru-RU"/>
              </w:rPr>
            </w:pPr>
            <w:r w:rsidRPr="006666D4">
              <w:rPr>
                <w:lang w:val="ru-RU"/>
              </w:rPr>
              <w:t>Наличие на официальном сайте</w:t>
            </w:r>
            <w:r w:rsidRPr="006666D4">
              <w:rPr>
                <w:spacing w:val="-14"/>
                <w:lang w:val="ru-RU"/>
              </w:rPr>
              <w:t xml:space="preserve"> </w:t>
            </w:r>
            <w:r w:rsidRPr="006666D4">
              <w:rPr>
                <w:lang w:val="ru-RU"/>
              </w:rPr>
              <w:t>организации</w:t>
            </w:r>
            <w:r w:rsidRPr="006666D4">
              <w:rPr>
                <w:spacing w:val="-14"/>
                <w:lang w:val="ru-RU"/>
              </w:rPr>
              <w:t xml:space="preserve"> </w:t>
            </w:r>
            <w:r w:rsidRPr="006666D4">
              <w:rPr>
                <w:lang w:val="ru-RU"/>
              </w:rPr>
              <w:t>социальной сферы в сети Интернет информации о дистанционных способах обратной связи и взаимодействия</w:t>
            </w:r>
            <w:r w:rsidRPr="006666D4">
              <w:rPr>
                <w:spacing w:val="-14"/>
                <w:lang w:val="ru-RU"/>
              </w:rPr>
              <w:t xml:space="preserve"> </w:t>
            </w:r>
            <w:r w:rsidRPr="006666D4">
              <w:rPr>
                <w:lang w:val="ru-RU"/>
              </w:rPr>
              <w:t>с</w:t>
            </w:r>
            <w:r w:rsidRPr="006666D4">
              <w:rPr>
                <w:spacing w:val="-14"/>
                <w:lang w:val="ru-RU"/>
              </w:rPr>
              <w:t xml:space="preserve"> </w:t>
            </w:r>
            <w:r w:rsidRPr="006666D4">
              <w:rPr>
                <w:lang w:val="ru-RU"/>
              </w:rPr>
              <w:t>получателями услуг и их функционирование:</w:t>
            </w:r>
          </w:p>
        </w:tc>
        <w:tc>
          <w:tcPr>
            <w:tcW w:w="993" w:type="dxa"/>
            <w:vAlign w:val="center"/>
          </w:tcPr>
          <w:p w14:paraId="7D30B32F" w14:textId="77777777" w:rsidR="006F23FF" w:rsidRDefault="006F23FF" w:rsidP="00B968B7">
            <w:pPr>
              <w:pStyle w:val="TableParagraph"/>
              <w:jc w:val="center"/>
              <w:rPr>
                <w:spacing w:val="-2"/>
                <w:lang w:val="ru-RU"/>
              </w:rPr>
            </w:pPr>
          </w:p>
          <w:p w14:paraId="505716B2" w14:textId="77777777" w:rsidR="006F23FF" w:rsidRPr="006936A1" w:rsidRDefault="006F23FF" w:rsidP="00B968B7">
            <w:pPr>
              <w:pStyle w:val="TableParagraph"/>
              <w:jc w:val="center"/>
              <w:rPr>
                <w:lang w:val="ru-RU"/>
              </w:rPr>
            </w:pPr>
            <w:r w:rsidRPr="006936A1">
              <w:rPr>
                <w:spacing w:val="-2"/>
                <w:lang w:val="ru-RU"/>
              </w:rPr>
              <w:t>наличие</w:t>
            </w:r>
          </w:p>
          <w:p w14:paraId="380E97FC" w14:textId="77777777" w:rsidR="006F23FF" w:rsidRPr="006936A1" w:rsidRDefault="006F23FF" w:rsidP="00B968B7">
            <w:pPr>
              <w:pStyle w:val="TableParagraph"/>
              <w:jc w:val="center"/>
              <w:rPr>
                <w:spacing w:val="-2"/>
                <w:lang w:val="ru-RU"/>
              </w:rPr>
            </w:pPr>
          </w:p>
        </w:tc>
        <w:tc>
          <w:tcPr>
            <w:tcW w:w="1984" w:type="dxa"/>
            <w:vAlign w:val="center"/>
          </w:tcPr>
          <w:p w14:paraId="22E978EA" w14:textId="77777777" w:rsidR="006F23FF" w:rsidRPr="006936A1" w:rsidRDefault="006F23FF" w:rsidP="00B968B7">
            <w:pPr>
              <w:pStyle w:val="TableParagraph"/>
              <w:jc w:val="center"/>
              <w:rPr>
                <w:spacing w:val="-2"/>
                <w:lang w:val="ru-RU"/>
              </w:rPr>
            </w:pPr>
            <w:r w:rsidRPr="006936A1">
              <w:rPr>
                <w:spacing w:val="-2"/>
                <w:lang w:val="ru-RU"/>
              </w:rPr>
              <w:t>функционирование</w:t>
            </w:r>
          </w:p>
        </w:tc>
        <w:tc>
          <w:tcPr>
            <w:tcW w:w="1415" w:type="dxa"/>
            <w:vMerge/>
          </w:tcPr>
          <w:p w14:paraId="71D05EBB" w14:textId="77777777" w:rsidR="006F23FF" w:rsidRPr="006936A1" w:rsidRDefault="006F23FF" w:rsidP="00B968B7">
            <w:pPr>
              <w:pStyle w:val="TableParagraph"/>
              <w:spacing w:before="69" w:line="251" w:lineRule="exact"/>
              <w:ind w:left="127"/>
              <w:jc w:val="center"/>
              <w:rPr>
                <w:spacing w:val="-2"/>
                <w:lang w:val="ru-RU"/>
              </w:rPr>
            </w:pPr>
          </w:p>
        </w:tc>
      </w:tr>
      <w:tr w:rsidR="00545C98" w14:paraId="62684B45" w14:textId="77777777" w:rsidTr="00B968B7">
        <w:trPr>
          <w:trHeight w:val="653"/>
        </w:trPr>
        <w:tc>
          <w:tcPr>
            <w:tcW w:w="1793" w:type="dxa"/>
            <w:vMerge/>
          </w:tcPr>
          <w:p w14:paraId="5F791EF4" w14:textId="77777777" w:rsidR="00545C98" w:rsidRPr="006936A1" w:rsidRDefault="00545C98" w:rsidP="00B968B7">
            <w:pPr>
              <w:rPr>
                <w:sz w:val="2"/>
                <w:szCs w:val="2"/>
                <w:lang w:val="ru-RU"/>
              </w:rPr>
            </w:pPr>
          </w:p>
        </w:tc>
        <w:tc>
          <w:tcPr>
            <w:tcW w:w="8980" w:type="dxa"/>
          </w:tcPr>
          <w:p w14:paraId="44A5501B" w14:textId="77777777" w:rsidR="00545C98" w:rsidRPr="006666D4" w:rsidRDefault="00545C98" w:rsidP="00B968B7">
            <w:pPr>
              <w:pStyle w:val="TableParagraph"/>
              <w:tabs>
                <w:tab w:val="left" w:pos="2153"/>
              </w:tabs>
              <w:spacing w:before="71" w:line="237" w:lineRule="auto"/>
              <w:ind w:left="82" w:right="78"/>
              <w:rPr>
                <w:lang w:val="ru-RU"/>
              </w:rPr>
            </w:pPr>
            <w:r w:rsidRPr="006666D4">
              <w:rPr>
                <w:lang w:val="ru-RU"/>
              </w:rPr>
              <w:t>Телефон</w:t>
            </w:r>
            <w:r w:rsidRPr="006666D4">
              <w:rPr>
                <w:spacing w:val="-11"/>
                <w:lang w:val="ru-RU"/>
              </w:rPr>
              <w:t xml:space="preserve"> </w:t>
            </w:r>
            <w:r w:rsidRPr="006666D4">
              <w:rPr>
                <w:lang w:val="ru-RU"/>
              </w:rPr>
              <w:t>(по</w:t>
            </w:r>
            <w:r w:rsidRPr="006666D4">
              <w:rPr>
                <w:spacing w:val="-14"/>
                <w:lang w:val="ru-RU"/>
              </w:rPr>
              <w:t xml:space="preserve"> </w:t>
            </w:r>
            <w:r w:rsidRPr="006666D4">
              <w:rPr>
                <w:lang w:val="ru-RU"/>
              </w:rPr>
              <w:t>указанному</w:t>
            </w:r>
            <w:r w:rsidRPr="006666D4">
              <w:rPr>
                <w:spacing w:val="-14"/>
                <w:lang w:val="ru-RU"/>
              </w:rPr>
              <w:t xml:space="preserve"> </w:t>
            </w:r>
            <w:r w:rsidRPr="006666D4">
              <w:rPr>
                <w:lang w:val="ru-RU"/>
              </w:rPr>
              <w:t xml:space="preserve">номеру </w:t>
            </w:r>
            <w:r w:rsidRPr="006666D4">
              <w:rPr>
                <w:spacing w:val="-2"/>
                <w:lang w:val="ru-RU"/>
              </w:rPr>
              <w:t xml:space="preserve">отвечает сотрудник </w:t>
            </w:r>
            <w:r w:rsidRPr="006666D4">
              <w:rPr>
                <w:lang w:val="ru-RU"/>
              </w:rPr>
              <w:t>организации,</w:t>
            </w:r>
            <w:r w:rsidRPr="006666D4">
              <w:rPr>
                <w:spacing w:val="-6"/>
                <w:lang w:val="ru-RU"/>
              </w:rPr>
              <w:t xml:space="preserve"> </w:t>
            </w:r>
            <w:r w:rsidRPr="006666D4">
              <w:rPr>
                <w:lang w:val="ru-RU"/>
              </w:rPr>
              <w:t>общается</w:t>
            </w:r>
            <w:r w:rsidRPr="006666D4">
              <w:rPr>
                <w:spacing w:val="-2"/>
                <w:lang w:val="ru-RU"/>
              </w:rPr>
              <w:t xml:space="preserve"> </w:t>
            </w:r>
            <w:r w:rsidRPr="006666D4">
              <w:rPr>
                <w:lang w:val="ru-RU"/>
              </w:rPr>
              <w:t>вежливо и предоставляет ответы на вопросы получателя услуг)</w:t>
            </w:r>
          </w:p>
        </w:tc>
        <w:tc>
          <w:tcPr>
            <w:tcW w:w="993" w:type="dxa"/>
          </w:tcPr>
          <w:p w14:paraId="14FEF101" w14:textId="580B811D" w:rsidR="00545C98" w:rsidRPr="002475B5" w:rsidRDefault="00545C98" w:rsidP="00B968B7">
            <w:pPr>
              <w:pStyle w:val="TableParagraph"/>
              <w:spacing w:before="69"/>
              <w:ind w:right="1"/>
              <w:jc w:val="center"/>
              <w:rPr>
                <w:lang w:val="ru-RU"/>
              </w:rPr>
            </w:pPr>
            <w:r>
              <w:t>да</w:t>
            </w:r>
          </w:p>
        </w:tc>
        <w:tc>
          <w:tcPr>
            <w:tcW w:w="1984" w:type="dxa"/>
          </w:tcPr>
          <w:p w14:paraId="13707AFF" w14:textId="4C650D93" w:rsidR="00545C98" w:rsidRPr="002475B5" w:rsidRDefault="00545C98" w:rsidP="00B968B7">
            <w:pPr>
              <w:pStyle w:val="TableParagraph"/>
              <w:spacing w:before="69"/>
              <w:ind w:right="1"/>
              <w:jc w:val="center"/>
              <w:rPr>
                <w:lang w:val="ru-RU"/>
              </w:rPr>
            </w:pPr>
            <w:r>
              <w:t>работает</w:t>
            </w:r>
          </w:p>
        </w:tc>
        <w:tc>
          <w:tcPr>
            <w:tcW w:w="1415" w:type="dxa"/>
          </w:tcPr>
          <w:p w14:paraId="5D2B54FD" w14:textId="5BC6AAA6" w:rsidR="00545C98" w:rsidRPr="002475B5" w:rsidRDefault="00545C98" w:rsidP="00B968B7">
            <w:pPr>
              <w:pStyle w:val="TableParagraph"/>
              <w:spacing w:before="69"/>
              <w:ind w:right="1"/>
              <w:jc w:val="center"/>
              <w:rPr>
                <w:lang w:val="ru-RU"/>
              </w:rPr>
            </w:pPr>
            <w:r>
              <w:t>Фото № 1</w:t>
            </w:r>
          </w:p>
        </w:tc>
      </w:tr>
      <w:tr w:rsidR="00545C98" w14:paraId="61E31112" w14:textId="77777777" w:rsidTr="00B968B7">
        <w:trPr>
          <w:trHeight w:val="862"/>
        </w:trPr>
        <w:tc>
          <w:tcPr>
            <w:tcW w:w="1793" w:type="dxa"/>
            <w:vMerge/>
          </w:tcPr>
          <w:p w14:paraId="561C7C58" w14:textId="77777777" w:rsidR="00545C98" w:rsidRPr="002475B5" w:rsidRDefault="00545C98" w:rsidP="00B968B7">
            <w:pPr>
              <w:rPr>
                <w:sz w:val="2"/>
                <w:szCs w:val="2"/>
                <w:lang w:val="ru-RU"/>
              </w:rPr>
            </w:pPr>
          </w:p>
        </w:tc>
        <w:tc>
          <w:tcPr>
            <w:tcW w:w="8980" w:type="dxa"/>
          </w:tcPr>
          <w:p w14:paraId="1DDB137D" w14:textId="77777777" w:rsidR="00545C98" w:rsidRPr="006666D4" w:rsidRDefault="00545C98" w:rsidP="00B968B7">
            <w:pPr>
              <w:pStyle w:val="TableParagraph"/>
              <w:spacing w:before="71" w:line="237" w:lineRule="auto"/>
              <w:ind w:left="82" w:right="76"/>
              <w:rPr>
                <w:lang w:val="ru-RU"/>
              </w:rPr>
            </w:pPr>
            <w:r w:rsidRPr="006666D4">
              <w:rPr>
                <w:lang w:val="ru-RU"/>
              </w:rPr>
              <w:t>Электронная почта (можно отправить</w:t>
            </w:r>
            <w:r w:rsidRPr="006666D4">
              <w:rPr>
                <w:spacing w:val="-2"/>
                <w:lang w:val="ru-RU"/>
              </w:rPr>
              <w:t xml:space="preserve"> </w:t>
            </w:r>
            <w:r w:rsidRPr="006666D4">
              <w:rPr>
                <w:lang w:val="ru-RU"/>
              </w:rPr>
              <w:t>сообщение, получить информацию о его доставке и прочтении, предоставляется ответ в течение суток о полученном</w:t>
            </w:r>
            <w:r w:rsidRPr="006666D4">
              <w:rPr>
                <w:spacing w:val="-7"/>
                <w:lang w:val="ru-RU"/>
              </w:rPr>
              <w:t xml:space="preserve"> </w:t>
            </w:r>
            <w:r w:rsidRPr="006666D4">
              <w:rPr>
                <w:lang w:val="ru-RU"/>
              </w:rPr>
              <w:t>сообщении</w:t>
            </w:r>
            <w:r w:rsidRPr="006666D4">
              <w:rPr>
                <w:spacing w:val="-4"/>
                <w:lang w:val="ru-RU"/>
              </w:rPr>
              <w:t xml:space="preserve"> </w:t>
            </w:r>
            <w:r w:rsidRPr="006666D4">
              <w:rPr>
                <w:lang w:val="ru-RU"/>
              </w:rPr>
              <w:t>и</w:t>
            </w:r>
            <w:r w:rsidRPr="006666D4">
              <w:rPr>
                <w:spacing w:val="-5"/>
                <w:lang w:val="ru-RU"/>
              </w:rPr>
              <w:t xml:space="preserve"> </w:t>
            </w:r>
            <w:r w:rsidRPr="006666D4">
              <w:rPr>
                <w:lang w:val="ru-RU"/>
              </w:rPr>
              <w:t>ответ, либо информация о сроках содержательного ответа)</w:t>
            </w:r>
          </w:p>
        </w:tc>
        <w:tc>
          <w:tcPr>
            <w:tcW w:w="993" w:type="dxa"/>
          </w:tcPr>
          <w:p w14:paraId="78875BE1" w14:textId="6F8D91DF" w:rsidR="00545C98" w:rsidRPr="002475B5" w:rsidRDefault="00545C98" w:rsidP="00B968B7">
            <w:pPr>
              <w:pStyle w:val="TableParagraph"/>
              <w:spacing w:before="69"/>
              <w:ind w:right="1"/>
              <w:jc w:val="center"/>
              <w:rPr>
                <w:lang w:val="ru-RU"/>
              </w:rPr>
            </w:pPr>
            <w:r>
              <w:t>да</w:t>
            </w:r>
          </w:p>
        </w:tc>
        <w:tc>
          <w:tcPr>
            <w:tcW w:w="1984" w:type="dxa"/>
          </w:tcPr>
          <w:p w14:paraId="7BDCACCA" w14:textId="2522039C" w:rsidR="00545C98" w:rsidRPr="002475B5" w:rsidRDefault="00545C98" w:rsidP="00B968B7">
            <w:pPr>
              <w:pStyle w:val="TableParagraph"/>
              <w:spacing w:before="69"/>
              <w:ind w:right="1"/>
              <w:jc w:val="center"/>
              <w:rPr>
                <w:lang w:val="ru-RU"/>
              </w:rPr>
            </w:pPr>
            <w:r>
              <w:t>работает</w:t>
            </w:r>
          </w:p>
        </w:tc>
        <w:tc>
          <w:tcPr>
            <w:tcW w:w="1415" w:type="dxa"/>
          </w:tcPr>
          <w:p w14:paraId="5BDDAA81" w14:textId="24F14B38" w:rsidR="00545C98" w:rsidRPr="002475B5" w:rsidRDefault="00545C98" w:rsidP="00B968B7">
            <w:pPr>
              <w:pStyle w:val="TableParagraph"/>
              <w:spacing w:before="69"/>
              <w:ind w:right="1"/>
              <w:jc w:val="center"/>
              <w:rPr>
                <w:lang w:val="ru-RU"/>
              </w:rPr>
            </w:pPr>
            <w:r>
              <w:t>Фото № 2</w:t>
            </w:r>
          </w:p>
        </w:tc>
      </w:tr>
      <w:tr w:rsidR="00545C98" w14:paraId="351EA150" w14:textId="77777777" w:rsidTr="00B968B7">
        <w:trPr>
          <w:trHeight w:val="1140"/>
        </w:trPr>
        <w:tc>
          <w:tcPr>
            <w:tcW w:w="1793" w:type="dxa"/>
            <w:vMerge/>
          </w:tcPr>
          <w:p w14:paraId="5F12C331" w14:textId="77777777" w:rsidR="00545C98" w:rsidRPr="002475B5" w:rsidRDefault="00545C98" w:rsidP="00B968B7">
            <w:pPr>
              <w:rPr>
                <w:sz w:val="2"/>
                <w:szCs w:val="2"/>
                <w:lang w:val="ru-RU"/>
              </w:rPr>
            </w:pPr>
          </w:p>
        </w:tc>
        <w:tc>
          <w:tcPr>
            <w:tcW w:w="8980" w:type="dxa"/>
          </w:tcPr>
          <w:p w14:paraId="6DD71EF7" w14:textId="77777777" w:rsidR="00545C98" w:rsidRPr="006666D4" w:rsidRDefault="00545C98" w:rsidP="00B968B7">
            <w:pPr>
              <w:pStyle w:val="TableParagraph"/>
              <w:tabs>
                <w:tab w:val="left" w:pos="1484"/>
                <w:tab w:val="left" w:pos="2043"/>
                <w:tab w:val="left" w:pos="2357"/>
                <w:tab w:val="left" w:pos="2772"/>
              </w:tabs>
              <w:spacing w:before="71" w:line="237" w:lineRule="auto"/>
              <w:ind w:left="82" w:right="78"/>
              <w:rPr>
                <w:lang w:val="ru-RU"/>
              </w:rPr>
            </w:pPr>
            <w:r w:rsidRPr="006666D4">
              <w:rPr>
                <w:spacing w:val="-2"/>
                <w:lang w:val="ru-RU"/>
              </w:rPr>
              <w:t xml:space="preserve">Электронные сервисы </w:t>
            </w:r>
            <w:r w:rsidRPr="006666D4">
              <w:rPr>
                <w:lang w:val="ru-RU"/>
              </w:rPr>
              <w:t xml:space="preserve">(указанные сервисы позволяют </w:t>
            </w:r>
            <w:r w:rsidRPr="006666D4">
              <w:rPr>
                <w:spacing w:val="-2"/>
                <w:lang w:val="ru-RU"/>
              </w:rPr>
              <w:t>оставить</w:t>
            </w:r>
            <w:r w:rsidRPr="006666D4">
              <w:rPr>
                <w:lang w:val="ru-RU"/>
              </w:rPr>
              <w:t xml:space="preserve"> </w:t>
            </w:r>
            <w:r w:rsidRPr="006666D4">
              <w:rPr>
                <w:spacing w:val="-2"/>
                <w:lang w:val="ru-RU"/>
              </w:rPr>
              <w:t xml:space="preserve">сообщение, </w:t>
            </w:r>
            <w:r w:rsidRPr="006666D4">
              <w:rPr>
                <w:lang w:val="ru-RU"/>
              </w:rPr>
              <w:t xml:space="preserve">коммуникация по обращению ведется непосредственно на сайте или через внешние </w:t>
            </w:r>
            <w:r w:rsidRPr="006666D4">
              <w:rPr>
                <w:spacing w:val="-2"/>
                <w:lang w:val="ru-RU"/>
              </w:rPr>
              <w:t xml:space="preserve">сервисы (почта, </w:t>
            </w:r>
            <w:r w:rsidRPr="006666D4">
              <w:rPr>
                <w:spacing w:val="-4"/>
                <w:lang w:val="ru-RU"/>
              </w:rPr>
              <w:t xml:space="preserve">чат, </w:t>
            </w:r>
            <w:r w:rsidRPr="006666D4">
              <w:rPr>
                <w:spacing w:val="-2"/>
                <w:lang w:val="ru-RU"/>
              </w:rPr>
              <w:t xml:space="preserve">мессенджер </w:t>
            </w:r>
            <w:r w:rsidRPr="006666D4">
              <w:rPr>
                <w:spacing w:val="-10"/>
                <w:lang w:val="ru-RU"/>
              </w:rPr>
              <w:t xml:space="preserve">и </w:t>
            </w:r>
            <w:r w:rsidRPr="006666D4">
              <w:rPr>
                <w:spacing w:val="-2"/>
                <w:lang w:val="ru-RU"/>
              </w:rPr>
              <w:t xml:space="preserve">пр.), </w:t>
            </w:r>
            <w:r w:rsidRPr="006666D4">
              <w:rPr>
                <w:lang w:val="ru-RU"/>
              </w:rPr>
              <w:t>консультация</w:t>
            </w:r>
            <w:r w:rsidRPr="006666D4">
              <w:rPr>
                <w:spacing w:val="-14"/>
                <w:lang w:val="ru-RU"/>
              </w:rPr>
              <w:t xml:space="preserve"> </w:t>
            </w:r>
            <w:r w:rsidRPr="006666D4">
              <w:rPr>
                <w:lang w:val="ru-RU"/>
              </w:rPr>
              <w:t>предоставляется</w:t>
            </w:r>
            <w:r w:rsidRPr="006666D4">
              <w:rPr>
                <w:spacing w:val="-14"/>
                <w:lang w:val="ru-RU"/>
              </w:rPr>
              <w:t xml:space="preserve"> </w:t>
            </w:r>
            <w:r w:rsidRPr="006666D4">
              <w:rPr>
                <w:lang w:val="ru-RU"/>
              </w:rPr>
              <w:t>в полном объеме по запросу):</w:t>
            </w:r>
          </w:p>
          <w:p w14:paraId="70CBE6B5" w14:textId="77777777" w:rsidR="00545C98" w:rsidRPr="006666D4" w:rsidRDefault="00545C98" w:rsidP="00B968B7">
            <w:pPr>
              <w:pStyle w:val="TableParagraph"/>
              <w:spacing w:line="248" w:lineRule="exact"/>
              <w:ind w:left="82"/>
              <w:rPr>
                <w:lang w:val="ru-RU"/>
              </w:rPr>
            </w:pPr>
            <w:r w:rsidRPr="006666D4">
              <w:rPr>
                <w:lang w:val="ru-RU"/>
              </w:rPr>
              <w:t>-</w:t>
            </w:r>
            <w:r w:rsidRPr="006666D4">
              <w:rPr>
                <w:spacing w:val="70"/>
                <w:w w:val="150"/>
                <w:lang w:val="ru-RU"/>
              </w:rPr>
              <w:t xml:space="preserve"> </w:t>
            </w:r>
            <w:r w:rsidRPr="006666D4">
              <w:rPr>
                <w:lang w:val="ru-RU"/>
              </w:rPr>
              <w:t>форма</w:t>
            </w:r>
            <w:r w:rsidRPr="006666D4">
              <w:rPr>
                <w:spacing w:val="71"/>
                <w:w w:val="150"/>
                <w:lang w:val="ru-RU"/>
              </w:rPr>
              <w:t xml:space="preserve"> </w:t>
            </w:r>
            <w:r w:rsidRPr="006666D4">
              <w:rPr>
                <w:lang w:val="ru-RU"/>
              </w:rPr>
              <w:t>для</w:t>
            </w:r>
            <w:r w:rsidRPr="006666D4">
              <w:rPr>
                <w:spacing w:val="70"/>
                <w:w w:val="150"/>
                <w:lang w:val="ru-RU"/>
              </w:rPr>
              <w:t xml:space="preserve"> </w:t>
            </w:r>
            <w:r w:rsidRPr="006666D4">
              <w:rPr>
                <w:spacing w:val="-2"/>
                <w:lang w:val="ru-RU"/>
              </w:rPr>
              <w:t xml:space="preserve">подачи электронного обращения </w:t>
            </w:r>
            <w:r w:rsidRPr="006666D4">
              <w:rPr>
                <w:lang w:val="ru-RU"/>
              </w:rPr>
              <w:t>(жалобы, предложения)</w:t>
            </w:r>
          </w:p>
        </w:tc>
        <w:tc>
          <w:tcPr>
            <w:tcW w:w="993" w:type="dxa"/>
          </w:tcPr>
          <w:p w14:paraId="2021E34E" w14:textId="57DF6B20" w:rsidR="00545C98" w:rsidRPr="002475B5" w:rsidRDefault="00545C98" w:rsidP="00DB37EC">
            <w:pPr>
              <w:pStyle w:val="TableParagraph"/>
              <w:spacing w:before="69"/>
              <w:ind w:right="1"/>
              <w:jc w:val="center"/>
              <w:rPr>
                <w:lang w:val="ru-RU"/>
              </w:rPr>
            </w:pPr>
            <w:r>
              <w:t>нет</w:t>
            </w:r>
          </w:p>
        </w:tc>
        <w:tc>
          <w:tcPr>
            <w:tcW w:w="1984" w:type="dxa"/>
          </w:tcPr>
          <w:p w14:paraId="308FB0D8" w14:textId="311D84EA" w:rsidR="00545C98" w:rsidRPr="002475B5" w:rsidRDefault="00545C98" w:rsidP="00DB37EC">
            <w:pPr>
              <w:pStyle w:val="TableParagraph"/>
              <w:spacing w:before="69"/>
              <w:ind w:right="1"/>
              <w:jc w:val="center"/>
              <w:rPr>
                <w:lang w:val="ru-RU"/>
              </w:rPr>
            </w:pPr>
            <w:r>
              <w:t>-</w:t>
            </w:r>
          </w:p>
        </w:tc>
        <w:tc>
          <w:tcPr>
            <w:tcW w:w="1415" w:type="dxa"/>
          </w:tcPr>
          <w:p w14:paraId="13801E7F" w14:textId="5480DA20" w:rsidR="00545C98" w:rsidRPr="002475B5" w:rsidRDefault="00545C98" w:rsidP="00DB37EC">
            <w:pPr>
              <w:pStyle w:val="TableParagraph"/>
              <w:spacing w:before="69"/>
              <w:ind w:right="1"/>
              <w:jc w:val="center"/>
              <w:rPr>
                <w:lang w:val="ru-RU"/>
              </w:rPr>
            </w:pPr>
            <w:r>
              <w:t>-</w:t>
            </w:r>
          </w:p>
        </w:tc>
      </w:tr>
      <w:tr w:rsidR="00545C98" w14:paraId="68AAB03C" w14:textId="77777777" w:rsidTr="00B968B7">
        <w:trPr>
          <w:trHeight w:val="304"/>
        </w:trPr>
        <w:tc>
          <w:tcPr>
            <w:tcW w:w="1793" w:type="dxa"/>
            <w:vMerge/>
          </w:tcPr>
          <w:p w14:paraId="731F5639" w14:textId="77777777" w:rsidR="00545C98" w:rsidRPr="002475B5" w:rsidRDefault="00545C98" w:rsidP="00B968B7">
            <w:pPr>
              <w:rPr>
                <w:sz w:val="2"/>
                <w:szCs w:val="2"/>
                <w:lang w:val="ru-RU"/>
              </w:rPr>
            </w:pPr>
          </w:p>
        </w:tc>
        <w:tc>
          <w:tcPr>
            <w:tcW w:w="8980" w:type="dxa"/>
          </w:tcPr>
          <w:p w14:paraId="143BB295" w14:textId="77777777" w:rsidR="00545C98" w:rsidRPr="006666D4" w:rsidRDefault="00545C98" w:rsidP="00B968B7">
            <w:pPr>
              <w:pStyle w:val="TableParagraph"/>
              <w:spacing w:before="46" w:line="237" w:lineRule="auto"/>
              <w:ind w:left="82" w:right="82"/>
              <w:rPr>
                <w:lang w:val="ru-RU"/>
              </w:rPr>
            </w:pPr>
            <w:r w:rsidRPr="006666D4">
              <w:rPr>
                <w:lang w:val="ru-RU"/>
              </w:rPr>
              <w:t>-</w:t>
            </w:r>
            <w:r w:rsidRPr="006666D4">
              <w:rPr>
                <w:spacing w:val="80"/>
                <w:lang w:val="ru-RU"/>
              </w:rPr>
              <w:t xml:space="preserve"> </w:t>
            </w:r>
            <w:r w:rsidRPr="006666D4">
              <w:rPr>
                <w:lang w:val="ru-RU"/>
              </w:rPr>
              <w:t>получение</w:t>
            </w:r>
            <w:r w:rsidRPr="006666D4">
              <w:rPr>
                <w:spacing w:val="80"/>
                <w:lang w:val="ru-RU"/>
              </w:rPr>
              <w:t xml:space="preserve"> </w:t>
            </w:r>
            <w:r w:rsidRPr="006666D4">
              <w:rPr>
                <w:lang w:val="ru-RU"/>
              </w:rPr>
              <w:t>консультации</w:t>
            </w:r>
            <w:r w:rsidRPr="006666D4">
              <w:rPr>
                <w:spacing w:val="80"/>
                <w:lang w:val="ru-RU"/>
              </w:rPr>
              <w:t xml:space="preserve"> </w:t>
            </w:r>
            <w:r w:rsidRPr="006666D4">
              <w:rPr>
                <w:lang w:val="ru-RU"/>
              </w:rPr>
              <w:t>по оказываемым услугам и пр.</w:t>
            </w:r>
          </w:p>
        </w:tc>
        <w:tc>
          <w:tcPr>
            <w:tcW w:w="993" w:type="dxa"/>
          </w:tcPr>
          <w:p w14:paraId="513ECAEE" w14:textId="6E3CE4A6" w:rsidR="00545C98" w:rsidRPr="002475B5" w:rsidRDefault="00545C98" w:rsidP="00B968B7">
            <w:pPr>
              <w:pStyle w:val="TableParagraph"/>
              <w:spacing w:before="44"/>
              <w:ind w:right="1"/>
              <w:jc w:val="center"/>
              <w:rPr>
                <w:lang w:val="ru-RU"/>
              </w:rPr>
            </w:pPr>
            <w:r>
              <w:t>нет</w:t>
            </w:r>
          </w:p>
        </w:tc>
        <w:tc>
          <w:tcPr>
            <w:tcW w:w="1984" w:type="dxa"/>
          </w:tcPr>
          <w:p w14:paraId="70FBED44" w14:textId="311CAB24" w:rsidR="00545C98" w:rsidRPr="002475B5" w:rsidRDefault="00545C98" w:rsidP="00B968B7">
            <w:pPr>
              <w:pStyle w:val="TableParagraph"/>
              <w:spacing w:before="44"/>
              <w:ind w:right="1"/>
              <w:jc w:val="center"/>
              <w:rPr>
                <w:lang w:val="ru-RU"/>
              </w:rPr>
            </w:pPr>
            <w:r>
              <w:t>-</w:t>
            </w:r>
          </w:p>
        </w:tc>
        <w:tc>
          <w:tcPr>
            <w:tcW w:w="1415" w:type="dxa"/>
          </w:tcPr>
          <w:p w14:paraId="0BCA3D9F" w14:textId="33DE6137" w:rsidR="00545C98" w:rsidRPr="002475B5" w:rsidRDefault="00545C98" w:rsidP="00B968B7">
            <w:pPr>
              <w:pStyle w:val="TableParagraph"/>
              <w:spacing w:before="44"/>
              <w:ind w:right="1"/>
              <w:jc w:val="center"/>
              <w:rPr>
                <w:lang w:val="ru-RU"/>
              </w:rPr>
            </w:pPr>
            <w:r>
              <w:t>-</w:t>
            </w:r>
          </w:p>
        </w:tc>
      </w:tr>
      <w:tr w:rsidR="00545C98" w14:paraId="42AD1E68" w14:textId="77777777" w:rsidTr="00B968B7">
        <w:trPr>
          <w:trHeight w:val="408"/>
        </w:trPr>
        <w:tc>
          <w:tcPr>
            <w:tcW w:w="1793" w:type="dxa"/>
            <w:vMerge/>
          </w:tcPr>
          <w:p w14:paraId="7737E5D4" w14:textId="77777777" w:rsidR="00545C98" w:rsidRPr="002475B5" w:rsidRDefault="00545C98" w:rsidP="00B968B7">
            <w:pPr>
              <w:rPr>
                <w:sz w:val="2"/>
                <w:szCs w:val="2"/>
                <w:lang w:val="ru-RU"/>
              </w:rPr>
            </w:pPr>
          </w:p>
        </w:tc>
        <w:tc>
          <w:tcPr>
            <w:tcW w:w="8980" w:type="dxa"/>
          </w:tcPr>
          <w:p w14:paraId="3678F5C5" w14:textId="77777777" w:rsidR="00545C98" w:rsidRDefault="00545C98" w:rsidP="00B968B7">
            <w:pPr>
              <w:pStyle w:val="TableParagraph"/>
              <w:tabs>
                <w:tab w:val="left" w:pos="1061"/>
                <w:tab w:val="left" w:pos="2050"/>
              </w:tabs>
              <w:spacing w:before="46" w:line="237" w:lineRule="auto"/>
              <w:ind w:left="82" w:right="83"/>
            </w:pPr>
            <w:r>
              <w:rPr>
                <w:spacing w:val="-2"/>
              </w:rPr>
              <w:t>Раздел</w:t>
            </w:r>
            <w:r>
              <w:t xml:space="preserve"> </w:t>
            </w:r>
            <w:r>
              <w:rPr>
                <w:spacing w:val="-2"/>
              </w:rPr>
              <w:t>"Часто задаваемые вопросы"</w:t>
            </w:r>
          </w:p>
        </w:tc>
        <w:tc>
          <w:tcPr>
            <w:tcW w:w="993" w:type="dxa"/>
          </w:tcPr>
          <w:p w14:paraId="597954DE" w14:textId="75444C5A" w:rsidR="00545C98" w:rsidRDefault="00545C98" w:rsidP="00B968B7">
            <w:pPr>
              <w:pStyle w:val="TableParagraph"/>
              <w:spacing w:before="44"/>
              <w:ind w:right="1"/>
              <w:jc w:val="center"/>
            </w:pPr>
            <w:r>
              <w:t>нет</w:t>
            </w:r>
          </w:p>
        </w:tc>
        <w:tc>
          <w:tcPr>
            <w:tcW w:w="1984" w:type="dxa"/>
          </w:tcPr>
          <w:p w14:paraId="1EB99B5F" w14:textId="5831FC93" w:rsidR="00545C98" w:rsidRDefault="00545C98" w:rsidP="00B968B7">
            <w:pPr>
              <w:pStyle w:val="TableParagraph"/>
              <w:spacing w:before="44"/>
              <w:ind w:right="1"/>
              <w:jc w:val="center"/>
            </w:pPr>
            <w:r>
              <w:t>-</w:t>
            </w:r>
          </w:p>
        </w:tc>
        <w:tc>
          <w:tcPr>
            <w:tcW w:w="1415" w:type="dxa"/>
          </w:tcPr>
          <w:p w14:paraId="518A535E" w14:textId="10B37231" w:rsidR="00545C98" w:rsidRDefault="00545C98" w:rsidP="00B968B7">
            <w:pPr>
              <w:pStyle w:val="TableParagraph"/>
              <w:spacing w:before="44"/>
              <w:ind w:right="1"/>
              <w:jc w:val="center"/>
            </w:pPr>
            <w:r>
              <w:t>-</w:t>
            </w:r>
          </w:p>
        </w:tc>
      </w:tr>
      <w:tr w:rsidR="00545C98" w14:paraId="77E4E5FB" w14:textId="77777777" w:rsidTr="00B968B7">
        <w:trPr>
          <w:trHeight w:val="725"/>
        </w:trPr>
        <w:tc>
          <w:tcPr>
            <w:tcW w:w="1793" w:type="dxa"/>
            <w:vMerge/>
          </w:tcPr>
          <w:p w14:paraId="06744CC8" w14:textId="77777777" w:rsidR="00545C98" w:rsidRDefault="00545C98" w:rsidP="00B968B7">
            <w:pPr>
              <w:rPr>
                <w:sz w:val="2"/>
                <w:szCs w:val="2"/>
              </w:rPr>
            </w:pPr>
          </w:p>
        </w:tc>
        <w:tc>
          <w:tcPr>
            <w:tcW w:w="8980" w:type="dxa"/>
          </w:tcPr>
          <w:p w14:paraId="36B255B2" w14:textId="77777777" w:rsidR="00545C98" w:rsidRPr="006666D4" w:rsidRDefault="00545C98" w:rsidP="00B968B7">
            <w:pPr>
              <w:pStyle w:val="TableParagraph"/>
              <w:tabs>
                <w:tab w:val="left" w:pos="1906"/>
              </w:tabs>
              <w:spacing w:before="46" w:line="237" w:lineRule="auto"/>
              <w:ind w:left="82" w:right="77"/>
              <w:rPr>
                <w:lang w:val="ru-RU"/>
              </w:rPr>
            </w:pPr>
            <w:r w:rsidRPr="006666D4">
              <w:rPr>
                <w:spacing w:val="-2"/>
                <w:lang w:val="ru-RU"/>
              </w:rPr>
              <w:t xml:space="preserve">Техническая возможность </w:t>
            </w:r>
            <w:r w:rsidRPr="006666D4">
              <w:rPr>
                <w:lang w:val="ru-RU"/>
              </w:rPr>
              <w:t>выражения</w:t>
            </w:r>
            <w:r w:rsidRPr="006666D4">
              <w:rPr>
                <w:spacing w:val="-14"/>
                <w:lang w:val="ru-RU"/>
              </w:rPr>
              <w:t xml:space="preserve"> </w:t>
            </w:r>
            <w:r w:rsidRPr="006666D4">
              <w:rPr>
                <w:lang w:val="ru-RU"/>
              </w:rPr>
              <w:t>мнения</w:t>
            </w:r>
            <w:r w:rsidRPr="006666D4">
              <w:rPr>
                <w:spacing w:val="-13"/>
                <w:lang w:val="ru-RU"/>
              </w:rPr>
              <w:t xml:space="preserve"> </w:t>
            </w:r>
            <w:r w:rsidRPr="006666D4">
              <w:rPr>
                <w:lang w:val="ru-RU"/>
              </w:rPr>
              <w:t>получателем услуг о качестве условий оказания</w:t>
            </w:r>
            <w:r w:rsidRPr="006666D4">
              <w:rPr>
                <w:spacing w:val="-1"/>
                <w:lang w:val="ru-RU"/>
              </w:rPr>
              <w:t xml:space="preserve"> </w:t>
            </w:r>
            <w:r w:rsidRPr="006666D4">
              <w:rPr>
                <w:lang w:val="ru-RU"/>
              </w:rPr>
              <w:t>услуг</w:t>
            </w:r>
            <w:r w:rsidRPr="006666D4">
              <w:rPr>
                <w:spacing w:val="-5"/>
                <w:lang w:val="ru-RU"/>
              </w:rPr>
              <w:t xml:space="preserve"> </w:t>
            </w:r>
            <w:r w:rsidRPr="006666D4">
              <w:rPr>
                <w:lang w:val="ru-RU"/>
              </w:rPr>
              <w:t>(наличие</w:t>
            </w:r>
            <w:r w:rsidRPr="006666D4">
              <w:rPr>
                <w:spacing w:val="-3"/>
                <w:lang w:val="ru-RU"/>
              </w:rPr>
              <w:t xml:space="preserve"> </w:t>
            </w:r>
            <w:r w:rsidRPr="006666D4">
              <w:rPr>
                <w:lang w:val="ru-RU"/>
              </w:rPr>
              <w:t xml:space="preserve">анкеты для опроса, гиперссылки или </w:t>
            </w:r>
            <w:r>
              <w:t>QR</w:t>
            </w:r>
            <w:r w:rsidRPr="006666D4">
              <w:rPr>
                <w:lang w:val="ru-RU"/>
              </w:rPr>
              <w:t>-кода для перехода на нее)</w:t>
            </w:r>
          </w:p>
        </w:tc>
        <w:tc>
          <w:tcPr>
            <w:tcW w:w="993" w:type="dxa"/>
          </w:tcPr>
          <w:p w14:paraId="728E5A9D" w14:textId="4F306CA9" w:rsidR="00545C98" w:rsidRPr="002475B5" w:rsidRDefault="00545C98" w:rsidP="00B968B7">
            <w:pPr>
              <w:pStyle w:val="TableParagraph"/>
              <w:spacing w:before="44"/>
              <w:ind w:right="1"/>
              <w:jc w:val="center"/>
              <w:rPr>
                <w:lang w:val="ru-RU"/>
              </w:rPr>
            </w:pPr>
            <w:r>
              <w:t>да</w:t>
            </w:r>
          </w:p>
        </w:tc>
        <w:tc>
          <w:tcPr>
            <w:tcW w:w="1984" w:type="dxa"/>
          </w:tcPr>
          <w:p w14:paraId="5A3727C7" w14:textId="0FC56557" w:rsidR="00545C98" w:rsidRPr="002475B5" w:rsidRDefault="00545C98" w:rsidP="00B968B7">
            <w:pPr>
              <w:pStyle w:val="TableParagraph"/>
              <w:spacing w:before="44"/>
              <w:ind w:right="1"/>
              <w:jc w:val="center"/>
              <w:rPr>
                <w:lang w:val="ru-RU"/>
              </w:rPr>
            </w:pPr>
            <w:r>
              <w:t>работает</w:t>
            </w:r>
          </w:p>
        </w:tc>
        <w:tc>
          <w:tcPr>
            <w:tcW w:w="1415" w:type="dxa"/>
          </w:tcPr>
          <w:p w14:paraId="10FDE91E" w14:textId="22CD7B32" w:rsidR="00545C98" w:rsidRPr="002475B5" w:rsidRDefault="00545C98" w:rsidP="00B968B7">
            <w:pPr>
              <w:pStyle w:val="TableParagraph"/>
              <w:spacing w:before="44"/>
              <w:ind w:right="1"/>
              <w:jc w:val="center"/>
              <w:rPr>
                <w:lang w:val="ru-RU"/>
              </w:rPr>
            </w:pPr>
            <w:r>
              <w:t>Фото № 3; 3.1; 3.2</w:t>
            </w:r>
          </w:p>
        </w:tc>
      </w:tr>
      <w:tr w:rsidR="00545C98" w14:paraId="7C7C25FA" w14:textId="77777777" w:rsidTr="00B968B7">
        <w:trPr>
          <w:trHeight w:val="359"/>
        </w:trPr>
        <w:tc>
          <w:tcPr>
            <w:tcW w:w="1793" w:type="dxa"/>
            <w:vMerge/>
          </w:tcPr>
          <w:p w14:paraId="2357D655" w14:textId="77777777" w:rsidR="00545C98" w:rsidRPr="002475B5" w:rsidRDefault="00545C98" w:rsidP="00B968B7">
            <w:pPr>
              <w:rPr>
                <w:sz w:val="2"/>
                <w:szCs w:val="2"/>
                <w:lang w:val="ru-RU"/>
              </w:rPr>
            </w:pPr>
          </w:p>
        </w:tc>
        <w:tc>
          <w:tcPr>
            <w:tcW w:w="8980" w:type="dxa"/>
          </w:tcPr>
          <w:p w14:paraId="7BC63000" w14:textId="77777777" w:rsidR="00545C98" w:rsidRDefault="00545C98" w:rsidP="00B968B7">
            <w:pPr>
              <w:pStyle w:val="TableParagraph"/>
              <w:spacing w:before="44"/>
              <w:ind w:left="82"/>
            </w:pPr>
            <w:r>
              <w:t>Иное</w:t>
            </w:r>
            <w:r>
              <w:rPr>
                <w:spacing w:val="-3"/>
              </w:rPr>
              <w:t xml:space="preserve"> </w:t>
            </w:r>
            <w:r>
              <w:rPr>
                <w:spacing w:val="-2"/>
              </w:rPr>
              <w:t>(указать):</w:t>
            </w:r>
          </w:p>
        </w:tc>
        <w:tc>
          <w:tcPr>
            <w:tcW w:w="993" w:type="dxa"/>
          </w:tcPr>
          <w:p w14:paraId="7D2C67E2" w14:textId="3FFBF6AB" w:rsidR="00545C98" w:rsidRDefault="00545C98" w:rsidP="00B968B7">
            <w:pPr>
              <w:pStyle w:val="TableParagraph"/>
              <w:spacing w:before="112"/>
              <w:ind w:right="147"/>
              <w:jc w:val="center"/>
            </w:pPr>
            <w:r>
              <w:t>нет</w:t>
            </w:r>
          </w:p>
        </w:tc>
        <w:tc>
          <w:tcPr>
            <w:tcW w:w="1984" w:type="dxa"/>
          </w:tcPr>
          <w:p w14:paraId="2B9A3AEB" w14:textId="4032DF3A" w:rsidR="00545C98" w:rsidRDefault="00545C98" w:rsidP="00B968B7">
            <w:pPr>
              <w:pStyle w:val="TableParagraph"/>
              <w:spacing w:before="112"/>
              <w:ind w:right="1"/>
              <w:jc w:val="center"/>
            </w:pPr>
            <w:r>
              <w:t>-</w:t>
            </w:r>
          </w:p>
        </w:tc>
        <w:tc>
          <w:tcPr>
            <w:tcW w:w="1415" w:type="dxa"/>
          </w:tcPr>
          <w:p w14:paraId="56D31FEA" w14:textId="7AAA9D7E" w:rsidR="00545C98" w:rsidRDefault="00545C98" w:rsidP="00B968B7">
            <w:pPr>
              <w:pStyle w:val="TableParagraph"/>
              <w:spacing w:before="112"/>
              <w:ind w:right="1"/>
              <w:jc w:val="center"/>
            </w:pPr>
            <w:r>
              <w:t>-</w:t>
            </w:r>
          </w:p>
        </w:tc>
      </w:tr>
      <w:tr w:rsidR="00545C98" w14:paraId="020ED9BE" w14:textId="77777777" w:rsidTr="00B968B7">
        <w:trPr>
          <w:trHeight w:val="359"/>
        </w:trPr>
        <w:tc>
          <w:tcPr>
            <w:tcW w:w="1793" w:type="dxa"/>
            <w:vMerge/>
          </w:tcPr>
          <w:p w14:paraId="41C9DD15" w14:textId="77777777" w:rsidR="00545C98" w:rsidRDefault="00545C98" w:rsidP="00B968B7">
            <w:pPr>
              <w:rPr>
                <w:sz w:val="2"/>
                <w:szCs w:val="2"/>
              </w:rPr>
            </w:pPr>
          </w:p>
        </w:tc>
        <w:tc>
          <w:tcPr>
            <w:tcW w:w="8980" w:type="dxa"/>
          </w:tcPr>
          <w:p w14:paraId="783352CE" w14:textId="77777777" w:rsidR="00545C98" w:rsidRPr="006666D4" w:rsidRDefault="00545C98" w:rsidP="00B968B7">
            <w:pPr>
              <w:pStyle w:val="TableParagraph"/>
              <w:spacing w:before="44"/>
              <w:ind w:left="82"/>
              <w:rPr>
                <w:lang w:val="ru-RU"/>
              </w:rPr>
            </w:pPr>
            <w:r w:rsidRPr="006666D4">
              <w:rPr>
                <w:lang w:val="ru-RU"/>
              </w:rPr>
              <w:t>-</w:t>
            </w:r>
            <w:r w:rsidRPr="006666D4">
              <w:rPr>
                <w:spacing w:val="-3"/>
                <w:lang w:val="ru-RU"/>
              </w:rPr>
              <w:t xml:space="preserve"> </w:t>
            </w:r>
            <w:r w:rsidRPr="006666D4">
              <w:rPr>
                <w:lang w:val="ru-RU"/>
              </w:rPr>
              <w:t>чат-бот</w:t>
            </w:r>
            <w:r w:rsidRPr="006666D4">
              <w:rPr>
                <w:spacing w:val="-3"/>
                <w:lang w:val="ru-RU"/>
              </w:rPr>
              <w:t xml:space="preserve"> </w:t>
            </w:r>
            <w:r w:rsidRPr="006666D4">
              <w:rPr>
                <w:lang w:val="ru-RU"/>
              </w:rPr>
              <w:t>с</w:t>
            </w:r>
            <w:r w:rsidRPr="006666D4">
              <w:rPr>
                <w:spacing w:val="-3"/>
                <w:lang w:val="ru-RU"/>
              </w:rPr>
              <w:t xml:space="preserve"> </w:t>
            </w:r>
            <w:r w:rsidRPr="006666D4">
              <w:rPr>
                <w:lang w:val="ru-RU"/>
              </w:rPr>
              <w:t>получателями</w:t>
            </w:r>
            <w:r w:rsidRPr="006666D4">
              <w:rPr>
                <w:spacing w:val="-2"/>
                <w:lang w:val="ru-RU"/>
              </w:rPr>
              <w:t xml:space="preserve"> услуги</w:t>
            </w:r>
          </w:p>
        </w:tc>
        <w:tc>
          <w:tcPr>
            <w:tcW w:w="993" w:type="dxa"/>
          </w:tcPr>
          <w:p w14:paraId="63FCA36B" w14:textId="1790073A" w:rsidR="00545C98" w:rsidRDefault="00545C98" w:rsidP="00B968B7">
            <w:pPr>
              <w:ind w:left="3" w:right="138" w:hanging="3"/>
              <w:jc w:val="center"/>
              <w:rPr>
                <w:sz w:val="2"/>
                <w:szCs w:val="2"/>
              </w:rPr>
            </w:pPr>
            <w:r>
              <w:t>нет</w:t>
            </w:r>
          </w:p>
        </w:tc>
        <w:tc>
          <w:tcPr>
            <w:tcW w:w="1984" w:type="dxa"/>
          </w:tcPr>
          <w:p w14:paraId="6E162000" w14:textId="0B71F325" w:rsidR="00545C98" w:rsidRPr="00500600" w:rsidRDefault="00545C98" w:rsidP="00B968B7">
            <w:pPr>
              <w:ind w:right="138"/>
              <w:jc w:val="center"/>
              <w:rPr>
                <w:sz w:val="28"/>
                <w:szCs w:val="28"/>
              </w:rPr>
            </w:pPr>
            <w:r>
              <w:rPr>
                <w:sz w:val="2"/>
                <w:szCs w:val="2"/>
              </w:rPr>
              <w:t>-</w:t>
            </w:r>
            <w:r>
              <w:t>-</w:t>
            </w:r>
          </w:p>
        </w:tc>
        <w:tc>
          <w:tcPr>
            <w:tcW w:w="1415" w:type="dxa"/>
          </w:tcPr>
          <w:p w14:paraId="61D6A1ED" w14:textId="2D899953" w:rsidR="00545C98" w:rsidRDefault="00545C98" w:rsidP="00B968B7">
            <w:pPr>
              <w:rPr>
                <w:sz w:val="2"/>
                <w:szCs w:val="2"/>
              </w:rPr>
            </w:pPr>
            <w:r>
              <w:rPr>
                <w:sz w:val="2"/>
                <w:szCs w:val="2"/>
              </w:rPr>
              <w:t>-</w:t>
            </w:r>
            <w:r>
              <w:t>-</w:t>
            </w:r>
          </w:p>
        </w:tc>
      </w:tr>
      <w:tr w:rsidR="00545C98" w14:paraId="33175534" w14:textId="77777777" w:rsidTr="00B968B7">
        <w:trPr>
          <w:trHeight w:val="373"/>
        </w:trPr>
        <w:tc>
          <w:tcPr>
            <w:tcW w:w="1793" w:type="dxa"/>
            <w:vMerge/>
          </w:tcPr>
          <w:p w14:paraId="0EC3FCEF" w14:textId="77777777" w:rsidR="00545C98" w:rsidRDefault="00545C98" w:rsidP="00B968B7">
            <w:pPr>
              <w:rPr>
                <w:sz w:val="2"/>
                <w:szCs w:val="2"/>
              </w:rPr>
            </w:pPr>
          </w:p>
        </w:tc>
        <w:tc>
          <w:tcPr>
            <w:tcW w:w="8980" w:type="dxa"/>
          </w:tcPr>
          <w:p w14:paraId="0FCB0511" w14:textId="77777777" w:rsidR="00545C98" w:rsidRDefault="00545C98" w:rsidP="00B968B7">
            <w:pPr>
              <w:pStyle w:val="TableParagraph"/>
              <w:spacing w:before="44"/>
              <w:ind w:left="82"/>
            </w:pPr>
            <w:r>
              <w:t>-</w:t>
            </w:r>
            <w:r>
              <w:rPr>
                <w:spacing w:val="-4"/>
              </w:rPr>
              <w:t xml:space="preserve"> </w:t>
            </w:r>
            <w:r>
              <w:t>ссылки</w:t>
            </w:r>
            <w:r>
              <w:rPr>
                <w:spacing w:val="-4"/>
              </w:rPr>
              <w:t xml:space="preserve"> </w:t>
            </w:r>
            <w:r>
              <w:t>на</w:t>
            </w:r>
            <w:r>
              <w:rPr>
                <w:spacing w:val="-4"/>
              </w:rPr>
              <w:t xml:space="preserve"> </w:t>
            </w:r>
            <w:r>
              <w:t>социальные</w:t>
            </w:r>
            <w:r>
              <w:rPr>
                <w:spacing w:val="-3"/>
              </w:rPr>
              <w:t xml:space="preserve"> </w:t>
            </w:r>
            <w:r>
              <w:rPr>
                <w:spacing w:val="-4"/>
              </w:rPr>
              <w:t>сети</w:t>
            </w:r>
          </w:p>
        </w:tc>
        <w:tc>
          <w:tcPr>
            <w:tcW w:w="993" w:type="dxa"/>
          </w:tcPr>
          <w:p w14:paraId="7A8E160B" w14:textId="12CBD88D" w:rsidR="00545C98" w:rsidRDefault="00545C98" w:rsidP="00B968B7">
            <w:pPr>
              <w:ind w:right="138"/>
              <w:jc w:val="center"/>
              <w:rPr>
                <w:sz w:val="2"/>
                <w:szCs w:val="2"/>
              </w:rPr>
            </w:pPr>
            <w:r>
              <w:t>да</w:t>
            </w:r>
          </w:p>
        </w:tc>
        <w:tc>
          <w:tcPr>
            <w:tcW w:w="1984" w:type="dxa"/>
          </w:tcPr>
          <w:p w14:paraId="37F09F07" w14:textId="313F5312" w:rsidR="00545C98" w:rsidRDefault="00545C98" w:rsidP="00B968B7">
            <w:pPr>
              <w:jc w:val="center"/>
              <w:rPr>
                <w:sz w:val="2"/>
                <w:szCs w:val="2"/>
              </w:rPr>
            </w:pPr>
            <w:r>
              <w:t>работает</w:t>
            </w:r>
          </w:p>
        </w:tc>
        <w:tc>
          <w:tcPr>
            <w:tcW w:w="1415" w:type="dxa"/>
          </w:tcPr>
          <w:p w14:paraId="2511B346" w14:textId="656295B4" w:rsidR="00545C98" w:rsidRDefault="00545C98" w:rsidP="00DB37EC">
            <w:pPr>
              <w:jc w:val="center"/>
              <w:rPr>
                <w:sz w:val="2"/>
                <w:szCs w:val="2"/>
              </w:rPr>
            </w:pPr>
            <w:r>
              <w:t>Фото № 4</w:t>
            </w:r>
          </w:p>
        </w:tc>
      </w:tr>
      <w:tr w:rsidR="00545C98" w14:paraId="6EC33A1C" w14:textId="77777777" w:rsidTr="00B968B7">
        <w:trPr>
          <w:trHeight w:val="654"/>
        </w:trPr>
        <w:tc>
          <w:tcPr>
            <w:tcW w:w="1793" w:type="dxa"/>
            <w:vMerge/>
          </w:tcPr>
          <w:p w14:paraId="212C7E64" w14:textId="77777777" w:rsidR="00545C98" w:rsidRDefault="00545C98" w:rsidP="00B968B7">
            <w:pPr>
              <w:rPr>
                <w:sz w:val="2"/>
                <w:szCs w:val="2"/>
              </w:rPr>
            </w:pPr>
          </w:p>
        </w:tc>
        <w:tc>
          <w:tcPr>
            <w:tcW w:w="8980" w:type="dxa"/>
          </w:tcPr>
          <w:p w14:paraId="42F97548" w14:textId="77777777" w:rsidR="00545C98" w:rsidRPr="006666D4" w:rsidRDefault="00545C98" w:rsidP="00B968B7">
            <w:pPr>
              <w:pStyle w:val="TableParagraph"/>
              <w:tabs>
                <w:tab w:val="left" w:pos="3015"/>
              </w:tabs>
              <w:spacing w:before="46" w:line="237" w:lineRule="auto"/>
              <w:ind w:left="82" w:right="80"/>
              <w:rPr>
                <w:lang w:val="ru-RU"/>
              </w:rPr>
            </w:pPr>
            <w:r w:rsidRPr="006666D4">
              <w:rPr>
                <w:lang w:val="ru-RU"/>
              </w:rPr>
              <w:t xml:space="preserve">- ссылка на формирование обращения на Едином портале </w:t>
            </w:r>
            <w:r w:rsidRPr="006666D4">
              <w:rPr>
                <w:spacing w:val="-2"/>
                <w:lang w:val="ru-RU"/>
              </w:rPr>
              <w:t xml:space="preserve">государственных </w:t>
            </w:r>
            <w:r w:rsidRPr="006666D4">
              <w:rPr>
                <w:spacing w:val="-10"/>
                <w:lang w:val="ru-RU"/>
              </w:rPr>
              <w:t xml:space="preserve">и </w:t>
            </w:r>
            <w:r w:rsidRPr="006666D4">
              <w:rPr>
                <w:lang w:val="ru-RU"/>
              </w:rPr>
              <w:t>муниципальных услуг (ЕПГУ)</w:t>
            </w:r>
          </w:p>
        </w:tc>
        <w:tc>
          <w:tcPr>
            <w:tcW w:w="993" w:type="dxa"/>
          </w:tcPr>
          <w:p w14:paraId="77151269" w14:textId="12161520" w:rsidR="00545C98" w:rsidRPr="002475B5" w:rsidRDefault="00545C98" w:rsidP="00B968B7">
            <w:pPr>
              <w:pStyle w:val="TableParagraph"/>
              <w:spacing w:before="44"/>
              <w:ind w:right="1"/>
              <w:jc w:val="center"/>
              <w:rPr>
                <w:lang w:val="ru-RU"/>
              </w:rPr>
            </w:pPr>
            <w:r>
              <w:t>да</w:t>
            </w:r>
          </w:p>
        </w:tc>
        <w:tc>
          <w:tcPr>
            <w:tcW w:w="1984" w:type="dxa"/>
          </w:tcPr>
          <w:p w14:paraId="7E703C61" w14:textId="74353454" w:rsidR="00545C98" w:rsidRPr="002475B5" w:rsidRDefault="00545C98" w:rsidP="00B968B7">
            <w:pPr>
              <w:pStyle w:val="TableParagraph"/>
              <w:spacing w:before="44"/>
              <w:ind w:right="1"/>
              <w:jc w:val="center"/>
              <w:rPr>
                <w:lang w:val="ru-RU"/>
              </w:rPr>
            </w:pPr>
            <w:r>
              <w:t>работает</w:t>
            </w:r>
          </w:p>
        </w:tc>
        <w:tc>
          <w:tcPr>
            <w:tcW w:w="1415" w:type="dxa"/>
          </w:tcPr>
          <w:p w14:paraId="32C9475B" w14:textId="38257433" w:rsidR="00545C98" w:rsidRPr="002475B5" w:rsidRDefault="00545C98" w:rsidP="00B968B7">
            <w:pPr>
              <w:pStyle w:val="TableParagraph"/>
              <w:spacing w:before="44"/>
              <w:ind w:right="1"/>
              <w:jc w:val="center"/>
              <w:rPr>
                <w:lang w:val="ru-RU"/>
              </w:rPr>
            </w:pPr>
            <w:r>
              <w:t>Фото № 5</w:t>
            </w:r>
          </w:p>
        </w:tc>
      </w:tr>
    </w:tbl>
    <w:p w14:paraId="06968048" w14:textId="77777777" w:rsidR="006F23FF" w:rsidRDefault="006F23FF" w:rsidP="00C94C46">
      <w:pPr>
        <w:pStyle w:val="aff5"/>
        <w:spacing w:line="240" w:lineRule="auto"/>
        <w:jc w:val="center"/>
        <w:rPr>
          <w:b/>
          <w:i/>
          <w:sz w:val="28"/>
          <w:szCs w:val="28"/>
        </w:rPr>
      </w:pPr>
    </w:p>
    <w:p w14:paraId="3D0D0CF2" w14:textId="77777777" w:rsidR="00A60E57" w:rsidRDefault="00A60E57" w:rsidP="00C64375">
      <w:pPr>
        <w:pStyle w:val="aff5"/>
        <w:spacing w:line="240" w:lineRule="auto"/>
        <w:rPr>
          <w:b/>
          <w:i/>
          <w:sz w:val="28"/>
          <w:szCs w:val="28"/>
        </w:rPr>
      </w:pPr>
    </w:p>
    <w:p w14:paraId="38B682AC" w14:textId="6D0932C6" w:rsidR="00A60E57" w:rsidRDefault="00A60E57" w:rsidP="00C94C46">
      <w:pPr>
        <w:pStyle w:val="aff5"/>
        <w:spacing w:line="240" w:lineRule="auto"/>
        <w:jc w:val="center"/>
        <w:rPr>
          <w:b/>
          <w:i/>
          <w:sz w:val="28"/>
          <w:szCs w:val="28"/>
        </w:rPr>
      </w:pPr>
    </w:p>
    <w:p w14:paraId="14EDB577" w14:textId="77777777" w:rsidR="00DB37EC" w:rsidRDefault="00DB37EC" w:rsidP="00C94C46">
      <w:pPr>
        <w:pStyle w:val="aff5"/>
        <w:spacing w:line="240" w:lineRule="auto"/>
        <w:jc w:val="center"/>
        <w:rPr>
          <w:b/>
          <w:i/>
          <w:sz w:val="28"/>
          <w:szCs w:val="28"/>
        </w:rPr>
      </w:pPr>
    </w:p>
    <w:p w14:paraId="73B7DB65" w14:textId="77777777" w:rsidR="00A60E57" w:rsidRPr="00AF5842" w:rsidRDefault="00A60E57" w:rsidP="00A60E57">
      <w:pPr>
        <w:pStyle w:val="1"/>
        <w:spacing w:before="0" w:after="0" w:line="240" w:lineRule="auto"/>
        <w:rPr>
          <w:color w:val="26282D"/>
          <w:spacing w:val="-2"/>
        </w:rPr>
      </w:pPr>
      <w:r>
        <w:rPr>
          <w:color w:val="26282D"/>
          <w:spacing w:val="-2"/>
        </w:rPr>
        <w:lastRenderedPageBreak/>
        <w:t xml:space="preserve">Бюджетное  </w:t>
      </w:r>
      <w:r w:rsidRPr="00AF5842">
        <w:rPr>
          <w:color w:val="26282D"/>
          <w:spacing w:val="-2"/>
        </w:rPr>
        <w:t>учреждение Орловской области</w:t>
      </w:r>
    </w:p>
    <w:p w14:paraId="6F68AC7F" w14:textId="05E94098" w:rsidR="00A60E57" w:rsidRDefault="00A60E57" w:rsidP="00A60E57">
      <w:pPr>
        <w:jc w:val="center"/>
        <w:rPr>
          <w:b/>
          <w:i/>
          <w:sz w:val="28"/>
          <w:szCs w:val="28"/>
          <w:lang w:eastAsia="en-US"/>
        </w:rPr>
      </w:pPr>
      <w:r w:rsidRPr="00AF5842">
        <w:rPr>
          <w:b/>
          <w:i/>
          <w:sz w:val="28"/>
          <w:szCs w:val="28"/>
          <w:lang w:eastAsia="en-US"/>
        </w:rPr>
        <w:t>«</w:t>
      </w:r>
      <w:r>
        <w:rPr>
          <w:b/>
          <w:i/>
          <w:sz w:val="28"/>
          <w:szCs w:val="28"/>
          <w:lang w:eastAsia="en-US"/>
        </w:rPr>
        <w:t>Комплексный центр социального обслуживания населения Новосильского района</w:t>
      </w:r>
      <w:r w:rsidRPr="00AF5842">
        <w:rPr>
          <w:b/>
          <w:i/>
          <w:sz w:val="28"/>
          <w:szCs w:val="28"/>
          <w:lang w:eastAsia="en-US"/>
        </w:rPr>
        <w:t>»</w:t>
      </w:r>
    </w:p>
    <w:p w14:paraId="1DAE7941" w14:textId="77777777" w:rsidR="00A60E57" w:rsidRDefault="00A60E57" w:rsidP="00A60E57">
      <w:pPr>
        <w:jc w:val="center"/>
        <w:rPr>
          <w:b/>
          <w:i/>
          <w:sz w:val="28"/>
          <w:szCs w:val="28"/>
          <w:lang w:eastAsia="en-US"/>
        </w:rPr>
      </w:pPr>
    </w:p>
    <w:tbl>
      <w:tblPr>
        <w:tblStyle w:val="TableNormal"/>
        <w:tblW w:w="1516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3"/>
        <w:gridCol w:w="8980"/>
        <w:gridCol w:w="993"/>
        <w:gridCol w:w="1984"/>
        <w:gridCol w:w="1415"/>
      </w:tblGrid>
      <w:tr w:rsidR="00A60E57" w:rsidRPr="00AE3A4A" w14:paraId="549CA914" w14:textId="77777777" w:rsidTr="00B968B7">
        <w:trPr>
          <w:trHeight w:val="359"/>
        </w:trPr>
        <w:tc>
          <w:tcPr>
            <w:tcW w:w="1793" w:type="dxa"/>
          </w:tcPr>
          <w:p w14:paraId="496E627E" w14:textId="77777777" w:rsidR="00A60E57" w:rsidRPr="00AE3A4A" w:rsidRDefault="00A60E57" w:rsidP="00B968B7">
            <w:pPr>
              <w:pStyle w:val="TableParagraph"/>
              <w:spacing w:before="69"/>
              <w:ind w:left="377"/>
              <w:jc w:val="center"/>
            </w:pPr>
            <w:r w:rsidRPr="00AE3A4A">
              <w:rPr>
                <w:spacing w:val="-2"/>
              </w:rPr>
              <w:t>Критерий</w:t>
            </w:r>
          </w:p>
        </w:tc>
        <w:tc>
          <w:tcPr>
            <w:tcW w:w="8980" w:type="dxa"/>
          </w:tcPr>
          <w:p w14:paraId="2AC5583D" w14:textId="77777777" w:rsidR="00A60E57" w:rsidRPr="00AE3A4A" w:rsidRDefault="00A60E57" w:rsidP="00B968B7">
            <w:pPr>
              <w:pStyle w:val="TableParagraph"/>
              <w:spacing w:before="69"/>
              <w:ind w:left="1" w:right="3"/>
              <w:jc w:val="center"/>
            </w:pPr>
            <w:r w:rsidRPr="00AE3A4A">
              <w:rPr>
                <w:spacing w:val="-2"/>
              </w:rPr>
              <w:t>Показатель</w:t>
            </w:r>
          </w:p>
        </w:tc>
        <w:tc>
          <w:tcPr>
            <w:tcW w:w="2977" w:type="dxa"/>
            <w:gridSpan w:val="2"/>
          </w:tcPr>
          <w:p w14:paraId="6FD6D52E" w14:textId="77777777" w:rsidR="00A60E57" w:rsidRPr="00AE3A4A" w:rsidRDefault="00A60E57" w:rsidP="00B968B7">
            <w:pPr>
              <w:pStyle w:val="TableParagraph"/>
              <w:spacing w:before="69"/>
              <w:jc w:val="center"/>
            </w:pPr>
            <w:r>
              <w:t>Результат</w:t>
            </w:r>
          </w:p>
        </w:tc>
        <w:tc>
          <w:tcPr>
            <w:tcW w:w="1415" w:type="dxa"/>
            <w:vMerge w:val="restart"/>
            <w:vAlign w:val="center"/>
          </w:tcPr>
          <w:p w14:paraId="1FBD2852" w14:textId="77777777" w:rsidR="00A60E57" w:rsidRDefault="00A60E57" w:rsidP="00B968B7">
            <w:pPr>
              <w:pStyle w:val="TableParagraph"/>
              <w:jc w:val="center"/>
              <w:rPr>
                <w:lang w:val="ru-RU"/>
              </w:rPr>
            </w:pPr>
            <w:r w:rsidRPr="006666D4">
              <w:rPr>
                <w:lang w:val="ru-RU"/>
              </w:rPr>
              <w:t>Номер</w:t>
            </w:r>
            <w:r w:rsidRPr="006666D4">
              <w:rPr>
                <w:spacing w:val="-14"/>
                <w:lang w:val="ru-RU"/>
              </w:rPr>
              <w:t xml:space="preserve"> </w:t>
            </w:r>
            <w:r>
              <w:rPr>
                <w:lang w:val="ru-RU"/>
              </w:rPr>
              <w:t>фото/</w:t>
            </w:r>
          </w:p>
          <w:p w14:paraId="36C086C4" w14:textId="77777777" w:rsidR="00A60E57" w:rsidRPr="00AE3A4A" w:rsidRDefault="00A60E57" w:rsidP="00B968B7">
            <w:pPr>
              <w:pStyle w:val="TableParagraph"/>
              <w:jc w:val="center"/>
            </w:pPr>
            <w:r>
              <w:rPr>
                <w:spacing w:val="-2"/>
                <w:lang w:val="ru-RU"/>
              </w:rPr>
              <w:t>скриншота</w:t>
            </w:r>
          </w:p>
          <w:p w14:paraId="12FED0CB" w14:textId="77777777" w:rsidR="00A60E57" w:rsidRPr="00AE3A4A" w:rsidRDefault="00A60E57" w:rsidP="00B968B7">
            <w:pPr>
              <w:pStyle w:val="TableParagraph"/>
              <w:jc w:val="center"/>
            </w:pPr>
          </w:p>
        </w:tc>
      </w:tr>
      <w:tr w:rsidR="00A60E57" w:rsidRPr="00AE3A4A" w14:paraId="4AD05C4C" w14:textId="77777777" w:rsidTr="00B968B7">
        <w:trPr>
          <w:trHeight w:val="817"/>
        </w:trPr>
        <w:tc>
          <w:tcPr>
            <w:tcW w:w="1793" w:type="dxa"/>
            <w:vMerge w:val="restart"/>
          </w:tcPr>
          <w:p w14:paraId="190F39FC" w14:textId="77777777" w:rsidR="00A60E57" w:rsidRPr="006666D4" w:rsidRDefault="00A60E57" w:rsidP="00B968B7">
            <w:pPr>
              <w:pStyle w:val="TableParagraph"/>
              <w:jc w:val="center"/>
              <w:rPr>
                <w:lang w:val="ru-RU"/>
              </w:rPr>
            </w:pPr>
            <w:r w:rsidRPr="006666D4">
              <w:rPr>
                <w:lang w:val="ru-RU"/>
              </w:rPr>
              <w:t>Открытость</w:t>
            </w:r>
          </w:p>
          <w:p w14:paraId="78304A97" w14:textId="77777777" w:rsidR="00A60E57" w:rsidRPr="006666D4" w:rsidRDefault="00A60E57" w:rsidP="00B968B7">
            <w:pPr>
              <w:pStyle w:val="TableParagraph"/>
              <w:jc w:val="center"/>
              <w:rPr>
                <w:spacing w:val="-9"/>
                <w:lang w:val="ru-RU"/>
              </w:rPr>
            </w:pPr>
            <w:r w:rsidRPr="006666D4">
              <w:rPr>
                <w:lang w:val="ru-RU"/>
              </w:rPr>
              <w:t>и доступность информации</w:t>
            </w:r>
          </w:p>
          <w:p w14:paraId="6FAA7F16" w14:textId="77777777" w:rsidR="00A60E57" w:rsidRPr="006666D4" w:rsidRDefault="00A60E57" w:rsidP="00B968B7">
            <w:pPr>
              <w:pStyle w:val="TableParagraph"/>
              <w:jc w:val="center"/>
              <w:rPr>
                <w:lang w:val="ru-RU"/>
              </w:rPr>
            </w:pPr>
            <w:r w:rsidRPr="006666D4">
              <w:rPr>
                <w:spacing w:val="-5"/>
                <w:lang w:val="ru-RU"/>
              </w:rPr>
              <w:t xml:space="preserve">об </w:t>
            </w:r>
            <w:r w:rsidRPr="006666D4">
              <w:rPr>
                <w:spacing w:val="-2"/>
                <w:lang w:val="ru-RU"/>
              </w:rPr>
              <w:t>организации</w:t>
            </w:r>
          </w:p>
        </w:tc>
        <w:tc>
          <w:tcPr>
            <w:tcW w:w="8980" w:type="dxa"/>
          </w:tcPr>
          <w:p w14:paraId="7ADA4F1F" w14:textId="77777777" w:rsidR="00A60E57" w:rsidRPr="006666D4" w:rsidRDefault="00A60E57" w:rsidP="00B968B7">
            <w:pPr>
              <w:pStyle w:val="TableParagraph"/>
              <w:spacing w:before="71" w:line="237" w:lineRule="auto"/>
              <w:ind w:right="82"/>
              <w:jc w:val="center"/>
              <w:rPr>
                <w:lang w:val="ru-RU"/>
              </w:rPr>
            </w:pPr>
            <w:r w:rsidRPr="006666D4">
              <w:rPr>
                <w:lang w:val="ru-RU"/>
              </w:rPr>
              <w:t>Наличие на официальном сайте</w:t>
            </w:r>
            <w:r w:rsidRPr="006666D4">
              <w:rPr>
                <w:spacing w:val="-14"/>
                <w:lang w:val="ru-RU"/>
              </w:rPr>
              <w:t xml:space="preserve"> </w:t>
            </w:r>
            <w:r w:rsidRPr="006666D4">
              <w:rPr>
                <w:lang w:val="ru-RU"/>
              </w:rPr>
              <w:t>организации</w:t>
            </w:r>
            <w:r w:rsidRPr="006666D4">
              <w:rPr>
                <w:spacing w:val="-14"/>
                <w:lang w:val="ru-RU"/>
              </w:rPr>
              <w:t xml:space="preserve"> </w:t>
            </w:r>
            <w:r w:rsidRPr="006666D4">
              <w:rPr>
                <w:lang w:val="ru-RU"/>
              </w:rPr>
              <w:t>социальной сферы в сети Интернет информации о дистанционных способах обратной связи и взаимодействия</w:t>
            </w:r>
            <w:r w:rsidRPr="006666D4">
              <w:rPr>
                <w:spacing w:val="-14"/>
                <w:lang w:val="ru-RU"/>
              </w:rPr>
              <w:t xml:space="preserve"> </w:t>
            </w:r>
            <w:r w:rsidRPr="006666D4">
              <w:rPr>
                <w:lang w:val="ru-RU"/>
              </w:rPr>
              <w:t>с</w:t>
            </w:r>
            <w:r w:rsidRPr="006666D4">
              <w:rPr>
                <w:spacing w:val="-14"/>
                <w:lang w:val="ru-RU"/>
              </w:rPr>
              <w:t xml:space="preserve"> </w:t>
            </w:r>
            <w:r w:rsidRPr="006666D4">
              <w:rPr>
                <w:lang w:val="ru-RU"/>
              </w:rPr>
              <w:t>получателями услуг и их функционирование:</w:t>
            </w:r>
          </w:p>
        </w:tc>
        <w:tc>
          <w:tcPr>
            <w:tcW w:w="993" w:type="dxa"/>
            <w:vAlign w:val="center"/>
          </w:tcPr>
          <w:p w14:paraId="241A5A44" w14:textId="77777777" w:rsidR="00A60E57" w:rsidRDefault="00A60E57" w:rsidP="00B968B7">
            <w:pPr>
              <w:pStyle w:val="TableParagraph"/>
              <w:jc w:val="center"/>
              <w:rPr>
                <w:spacing w:val="-2"/>
                <w:lang w:val="ru-RU"/>
              </w:rPr>
            </w:pPr>
          </w:p>
          <w:p w14:paraId="22059BE0" w14:textId="77777777" w:rsidR="00A60E57" w:rsidRPr="006936A1" w:rsidRDefault="00A60E57" w:rsidP="00B968B7">
            <w:pPr>
              <w:pStyle w:val="TableParagraph"/>
              <w:jc w:val="center"/>
              <w:rPr>
                <w:lang w:val="ru-RU"/>
              </w:rPr>
            </w:pPr>
            <w:r w:rsidRPr="006936A1">
              <w:rPr>
                <w:spacing w:val="-2"/>
                <w:lang w:val="ru-RU"/>
              </w:rPr>
              <w:t>наличие</w:t>
            </w:r>
          </w:p>
          <w:p w14:paraId="4C39AA8E" w14:textId="77777777" w:rsidR="00A60E57" w:rsidRPr="006936A1" w:rsidRDefault="00A60E57" w:rsidP="00B968B7">
            <w:pPr>
              <w:pStyle w:val="TableParagraph"/>
              <w:jc w:val="center"/>
              <w:rPr>
                <w:spacing w:val="-2"/>
                <w:lang w:val="ru-RU"/>
              </w:rPr>
            </w:pPr>
          </w:p>
        </w:tc>
        <w:tc>
          <w:tcPr>
            <w:tcW w:w="1984" w:type="dxa"/>
            <w:vAlign w:val="center"/>
          </w:tcPr>
          <w:p w14:paraId="5B50DCAE" w14:textId="77777777" w:rsidR="00A60E57" w:rsidRPr="006936A1" w:rsidRDefault="00A60E57" w:rsidP="00B968B7">
            <w:pPr>
              <w:pStyle w:val="TableParagraph"/>
              <w:jc w:val="center"/>
              <w:rPr>
                <w:spacing w:val="-2"/>
                <w:lang w:val="ru-RU"/>
              </w:rPr>
            </w:pPr>
            <w:r w:rsidRPr="006936A1">
              <w:rPr>
                <w:spacing w:val="-2"/>
                <w:lang w:val="ru-RU"/>
              </w:rPr>
              <w:t>функционирование</w:t>
            </w:r>
          </w:p>
        </w:tc>
        <w:tc>
          <w:tcPr>
            <w:tcW w:w="1415" w:type="dxa"/>
            <w:vMerge/>
          </w:tcPr>
          <w:p w14:paraId="482EE9E9" w14:textId="77777777" w:rsidR="00A60E57" w:rsidRPr="006936A1" w:rsidRDefault="00A60E57" w:rsidP="00B968B7">
            <w:pPr>
              <w:pStyle w:val="TableParagraph"/>
              <w:spacing w:before="69" w:line="251" w:lineRule="exact"/>
              <w:ind w:left="127"/>
              <w:jc w:val="center"/>
              <w:rPr>
                <w:spacing w:val="-2"/>
                <w:lang w:val="ru-RU"/>
              </w:rPr>
            </w:pPr>
          </w:p>
        </w:tc>
      </w:tr>
      <w:tr w:rsidR="00C64375" w14:paraId="4F09FA2B" w14:textId="77777777" w:rsidTr="00B968B7">
        <w:trPr>
          <w:trHeight w:val="653"/>
        </w:trPr>
        <w:tc>
          <w:tcPr>
            <w:tcW w:w="1793" w:type="dxa"/>
            <w:vMerge/>
          </w:tcPr>
          <w:p w14:paraId="3671A27B" w14:textId="77777777" w:rsidR="00C64375" w:rsidRPr="006936A1" w:rsidRDefault="00C64375" w:rsidP="00B968B7">
            <w:pPr>
              <w:rPr>
                <w:sz w:val="2"/>
                <w:szCs w:val="2"/>
                <w:lang w:val="ru-RU"/>
              </w:rPr>
            </w:pPr>
          </w:p>
        </w:tc>
        <w:tc>
          <w:tcPr>
            <w:tcW w:w="8980" w:type="dxa"/>
          </w:tcPr>
          <w:p w14:paraId="40731E7A" w14:textId="77777777" w:rsidR="00C64375" w:rsidRPr="006666D4" w:rsidRDefault="00C64375" w:rsidP="00B968B7">
            <w:pPr>
              <w:pStyle w:val="TableParagraph"/>
              <w:tabs>
                <w:tab w:val="left" w:pos="2153"/>
              </w:tabs>
              <w:spacing w:before="71" w:line="237" w:lineRule="auto"/>
              <w:ind w:left="82" w:right="78"/>
              <w:rPr>
                <w:lang w:val="ru-RU"/>
              </w:rPr>
            </w:pPr>
            <w:r w:rsidRPr="006666D4">
              <w:rPr>
                <w:lang w:val="ru-RU"/>
              </w:rPr>
              <w:t>Телефон</w:t>
            </w:r>
            <w:r w:rsidRPr="006666D4">
              <w:rPr>
                <w:spacing w:val="-11"/>
                <w:lang w:val="ru-RU"/>
              </w:rPr>
              <w:t xml:space="preserve"> </w:t>
            </w:r>
            <w:r w:rsidRPr="006666D4">
              <w:rPr>
                <w:lang w:val="ru-RU"/>
              </w:rPr>
              <w:t>(по</w:t>
            </w:r>
            <w:r w:rsidRPr="006666D4">
              <w:rPr>
                <w:spacing w:val="-14"/>
                <w:lang w:val="ru-RU"/>
              </w:rPr>
              <w:t xml:space="preserve"> </w:t>
            </w:r>
            <w:r w:rsidRPr="006666D4">
              <w:rPr>
                <w:lang w:val="ru-RU"/>
              </w:rPr>
              <w:t>указанному</w:t>
            </w:r>
            <w:r w:rsidRPr="006666D4">
              <w:rPr>
                <w:spacing w:val="-14"/>
                <w:lang w:val="ru-RU"/>
              </w:rPr>
              <w:t xml:space="preserve"> </w:t>
            </w:r>
            <w:r w:rsidRPr="006666D4">
              <w:rPr>
                <w:lang w:val="ru-RU"/>
              </w:rPr>
              <w:t xml:space="preserve">номеру </w:t>
            </w:r>
            <w:r w:rsidRPr="006666D4">
              <w:rPr>
                <w:spacing w:val="-2"/>
                <w:lang w:val="ru-RU"/>
              </w:rPr>
              <w:t xml:space="preserve">отвечает сотрудник </w:t>
            </w:r>
            <w:r w:rsidRPr="006666D4">
              <w:rPr>
                <w:lang w:val="ru-RU"/>
              </w:rPr>
              <w:t>организации,</w:t>
            </w:r>
            <w:r w:rsidRPr="006666D4">
              <w:rPr>
                <w:spacing w:val="-6"/>
                <w:lang w:val="ru-RU"/>
              </w:rPr>
              <w:t xml:space="preserve"> </w:t>
            </w:r>
            <w:r w:rsidRPr="006666D4">
              <w:rPr>
                <w:lang w:val="ru-RU"/>
              </w:rPr>
              <w:t>общается</w:t>
            </w:r>
            <w:r w:rsidRPr="006666D4">
              <w:rPr>
                <w:spacing w:val="-2"/>
                <w:lang w:val="ru-RU"/>
              </w:rPr>
              <w:t xml:space="preserve"> </w:t>
            </w:r>
            <w:r w:rsidRPr="006666D4">
              <w:rPr>
                <w:lang w:val="ru-RU"/>
              </w:rPr>
              <w:t>вежливо и предоставляет ответы на вопросы получателя услуг)</w:t>
            </w:r>
          </w:p>
        </w:tc>
        <w:tc>
          <w:tcPr>
            <w:tcW w:w="993" w:type="dxa"/>
          </w:tcPr>
          <w:p w14:paraId="1B650756" w14:textId="5F88E418" w:rsidR="00C64375" w:rsidRPr="002475B5" w:rsidRDefault="00C64375" w:rsidP="00B968B7">
            <w:pPr>
              <w:pStyle w:val="TableParagraph"/>
              <w:spacing w:before="69"/>
              <w:ind w:right="1"/>
              <w:jc w:val="center"/>
              <w:rPr>
                <w:lang w:val="ru-RU"/>
              </w:rPr>
            </w:pPr>
            <w:r>
              <w:t>да</w:t>
            </w:r>
          </w:p>
        </w:tc>
        <w:tc>
          <w:tcPr>
            <w:tcW w:w="1984" w:type="dxa"/>
          </w:tcPr>
          <w:p w14:paraId="0DD73FFE" w14:textId="21A34596" w:rsidR="00C64375" w:rsidRPr="002475B5" w:rsidRDefault="00C64375" w:rsidP="00B968B7">
            <w:pPr>
              <w:pStyle w:val="TableParagraph"/>
              <w:spacing w:before="69"/>
              <w:ind w:right="1"/>
              <w:jc w:val="center"/>
              <w:rPr>
                <w:lang w:val="ru-RU"/>
              </w:rPr>
            </w:pPr>
            <w:r>
              <w:t>да</w:t>
            </w:r>
          </w:p>
        </w:tc>
        <w:tc>
          <w:tcPr>
            <w:tcW w:w="1415" w:type="dxa"/>
          </w:tcPr>
          <w:p w14:paraId="15BEAD45" w14:textId="0FB14F4E" w:rsidR="00C64375" w:rsidRPr="002475B5" w:rsidRDefault="00C64375" w:rsidP="00B968B7">
            <w:pPr>
              <w:pStyle w:val="TableParagraph"/>
              <w:spacing w:before="69"/>
              <w:ind w:right="1"/>
              <w:jc w:val="center"/>
              <w:rPr>
                <w:lang w:val="ru-RU"/>
              </w:rPr>
            </w:pPr>
            <w:r>
              <w:t>1</w:t>
            </w:r>
          </w:p>
        </w:tc>
      </w:tr>
      <w:tr w:rsidR="00C64375" w14:paraId="1A5CDF78" w14:textId="77777777" w:rsidTr="00B968B7">
        <w:trPr>
          <w:trHeight w:val="862"/>
        </w:trPr>
        <w:tc>
          <w:tcPr>
            <w:tcW w:w="1793" w:type="dxa"/>
            <w:vMerge/>
          </w:tcPr>
          <w:p w14:paraId="4CCF361C" w14:textId="77777777" w:rsidR="00C64375" w:rsidRPr="002475B5" w:rsidRDefault="00C64375" w:rsidP="00B968B7">
            <w:pPr>
              <w:rPr>
                <w:sz w:val="2"/>
                <w:szCs w:val="2"/>
                <w:lang w:val="ru-RU"/>
              </w:rPr>
            </w:pPr>
          </w:p>
        </w:tc>
        <w:tc>
          <w:tcPr>
            <w:tcW w:w="8980" w:type="dxa"/>
          </w:tcPr>
          <w:p w14:paraId="445BBEFE" w14:textId="77777777" w:rsidR="00C64375" w:rsidRPr="006666D4" w:rsidRDefault="00C64375" w:rsidP="00B968B7">
            <w:pPr>
              <w:pStyle w:val="TableParagraph"/>
              <w:spacing w:before="71" w:line="237" w:lineRule="auto"/>
              <w:ind w:left="82" w:right="76"/>
              <w:rPr>
                <w:lang w:val="ru-RU"/>
              </w:rPr>
            </w:pPr>
            <w:r w:rsidRPr="006666D4">
              <w:rPr>
                <w:lang w:val="ru-RU"/>
              </w:rPr>
              <w:t>Электронная почта (можно отправить</w:t>
            </w:r>
            <w:r w:rsidRPr="006666D4">
              <w:rPr>
                <w:spacing w:val="-2"/>
                <w:lang w:val="ru-RU"/>
              </w:rPr>
              <w:t xml:space="preserve"> </w:t>
            </w:r>
            <w:r w:rsidRPr="006666D4">
              <w:rPr>
                <w:lang w:val="ru-RU"/>
              </w:rPr>
              <w:t>сообщение, получить информацию о его доставке и прочтении, предоставляется ответ в течение суток о полученном</w:t>
            </w:r>
            <w:r w:rsidRPr="006666D4">
              <w:rPr>
                <w:spacing w:val="-7"/>
                <w:lang w:val="ru-RU"/>
              </w:rPr>
              <w:t xml:space="preserve"> </w:t>
            </w:r>
            <w:r w:rsidRPr="006666D4">
              <w:rPr>
                <w:lang w:val="ru-RU"/>
              </w:rPr>
              <w:t>сообщении</w:t>
            </w:r>
            <w:r w:rsidRPr="006666D4">
              <w:rPr>
                <w:spacing w:val="-4"/>
                <w:lang w:val="ru-RU"/>
              </w:rPr>
              <w:t xml:space="preserve"> </w:t>
            </w:r>
            <w:r w:rsidRPr="006666D4">
              <w:rPr>
                <w:lang w:val="ru-RU"/>
              </w:rPr>
              <w:t>и</w:t>
            </w:r>
            <w:r w:rsidRPr="006666D4">
              <w:rPr>
                <w:spacing w:val="-5"/>
                <w:lang w:val="ru-RU"/>
              </w:rPr>
              <w:t xml:space="preserve"> </w:t>
            </w:r>
            <w:r w:rsidRPr="006666D4">
              <w:rPr>
                <w:lang w:val="ru-RU"/>
              </w:rPr>
              <w:t>ответ, либо информация о сроках содержательного ответа)</w:t>
            </w:r>
          </w:p>
        </w:tc>
        <w:tc>
          <w:tcPr>
            <w:tcW w:w="993" w:type="dxa"/>
          </w:tcPr>
          <w:p w14:paraId="0EBAE28E" w14:textId="203C2593" w:rsidR="00C64375" w:rsidRPr="002475B5" w:rsidRDefault="00C64375" w:rsidP="00B968B7">
            <w:pPr>
              <w:pStyle w:val="TableParagraph"/>
              <w:spacing w:before="69"/>
              <w:ind w:right="1"/>
              <w:jc w:val="center"/>
              <w:rPr>
                <w:lang w:val="ru-RU"/>
              </w:rPr>
            </w:pPr>
            <w:r>
              <w:t>да</w:t>
            </w:r>
          </w:p>
        </w:tc>
        <w:tc>
          <w:tcPr>
            <w:tcW w:w="1984" w:type="dxa"/>
          </w:tcPr>
          <w:p w14:paraId="3292119E" w14:textId="3E7A41C2" w:rsidR="00C64375" w:rsidRPr="002475B5" w:rsidRDefault="00C64375" w:rsidP="00B968B7">
            <w:pPr>
              <w:pStyle w:val="TableParagraph"/>
              <w:spacing w:before="69"/>
              <w:ind w:right="1"/>
              <w:jc w:val="center"/>
              <w:rPr>
                <w:lang w:val="ru-RU"/>
              </w:rPr>
            </w:pPr>
            <w:r>
              <w:t>да</w:t>
            </w:r>
          </w:p>
        </w:tc>
        <w:tc>
          <w:tcPr>
            <w:tcW w:w="1415" w:type="dxa"/>
          </w:tcPr>
          <w:p w14:paraId="28BA9E6F" w14:textId="733982A5" w:rsidR="00C64375" w:rsidRPr="002475B5" w:rsidRDefault="00C64375" w:rsidP="00B968B7">
            <w:pPr>
              <w:pStyle w:val="TableParagraph"/>
              <w:spacing w:before="69"/>
              <w:ind w:right="1"/>
              <w:jc w:val="center"/>
              <w:rPr>
                <w:lang w:val="ru-RU"/>
              </w:rPr>
            </w:pPr>
            <w:r>
              <w:t>2</w:t>
            </w:r>
          </w:p>
        </w:tc>
      </w:tr>
      <w:tr w:rsidR="00C64375" w14:paraId="553BB239" w14:textId="77777777" w:rsidTr="00B968B7">
        <w:trPr>
          <w:trHeight w:val="1140"/>
        </w:trPr>
        <w:tc>
          <w:tcPr>
            <w:tcW w:w="1793" w:type="dxa"/>
            <w:vMerge/>
          </w:tcPr>
          <w:p w14:paraId="77F5BB95" w14:textId="77777777" w:rsidR="00C64375" w:rsidRPr="002475B5" w:rsidRDefault="00C64375" w:rsidP="00B968B7">
            <w:pPr>
              <w:rPr>
                <w:sz w:val="2"/>
                <w:szCs w:val="2"/>
                <w:lang w:val="ru-RU"/>
              </w:rPr>
            </w:pPr>
          </w:p>
        </w:tc>
        <w:tc>
          <w:tcPr>
            <w:tcW w:w="8980" w:type="dxa"/>
          </w:tcPr>
          <w:p w14:paraId="292A3DCA" w14:textId="77777777" w:rsidR="00C64375" w:rsidRPr="006666D4" w:rsidRDefault="00C64375" w:rsidP="00B968B7">
            <w:pPr>
              <w:pStyle w:val="TableParagraph"/>
              <w:tabs>
                <w:tab w:val="left" w:pos="1484"/>
                <w:tab w:val="left" w:pos="2043"/>
                <w:tab w:val="left" w:pos="2357"/>
                <w:tab w:val="left" w:pos="2772"/>
              </w:tabs>
              <w:spacing w:before="71" w:line="237" w:lineRule="auto"/>
              <w:ind w:left="82" w:right="78"/>
              <w:rPr>
                <w:lang w:val="ru-RU"/>
              </w:rPr>
            </w:pPr>
            <w:r w:rsidRPr="006666D4">
              <w:rPr>
                <w:spacing w:val="-2"/>
                <w:lang w:val="ru-RU"/>
              </w:rPr>
              <w:t xml:space="preserve">Электронные сервисы </w:t>
            </w:r>
            <w:r w:rsidRPr="006666D4">
              <w:rPr>
                <w:lang w:val="ru-RU"/>
              </w:rPr>
              <w:t xml:space="preserve">(указанные сервисы позволяют </w:t>
            </w:r>
            <w:r w:rsidRPr="006666D4">
              <w:rPr>
                <w:spacing w:val="-2"/>
                <w:lang w:val="ru-RU"/>
              </w:rPr>
              <w:t>оставить</w:t>
            </w:r>
            <w:r w:rsidRPr="006666D4">
              <w:rPr>
                <w:lang w:val="ru-RU"/>
              </w:rPr>
              <w:t xml:space="preserve"> </w:t>
            </w:r>
            <w:r w:rsidRPr="006666D4">
              <w:rPr>
                <w:spacing w:val="-2"/>
                <w:lang w:val="ru-RU"/>
              </w:rPr>
              <w:t xml:space="preserve">сообщение, </w:t>
            </w:r>
            <w:r w:rsidRPr="006666D4">
              <w:rPr>
                <w:lang w:val="ru-RU"/>
              </w:rPr>
              <w:t xml:space="preserve">коммуникация по обращению ведется непосредственно на сайте или через внешние </w:t>
            </w:r>
            <w:r w:rsidRPr="006666D4">
              <w:rPr>
                <w:spacing w:val="-2"/>
                <w:lang w:val="ru-RU"/>
              </w:rPr>
              <w:t xml:space="preserve">сервисы (почта, </w:t>
            </w:r>
            <w:r w:rsidRPr="006666D4">
              <w:rPr>
                <w:spacing w:val="-4"/>
                <w:lang w:val="ru-RU"/>
              </w:rPr>
              <w:t xml:space="preserve">чат, </w:t>
            </w:r>
            <w:r w:rsidRPr="006666D4">
              <w:rPr>
                <w:spacing w:val="-2"/>
                <w:lang w:val="ru-RU"/>
              </w:rPr>
              <w:t xml:space="preserve">мессенджер </w:t>
            </w:r>
            <w:r w:rsidRPr="006666D4">
              <w:rPr>
                <w:spacing w:val="-10"/>
                <w:lang w:val="ru-RU"/>
              </w:rPr>
              <w:t xml:space="preserve">и </w:t>
            </w:r>
            <w:r w:rsidRPr="006666D4">
              <w:rPr>
                <w:spacing w:val="-2"/>
                <w:lang w:val="ru-RU"/>
              </w:rPr>
              <w:t xml:space="preserve">пр.), </w:t>
            </w:r>
            <w:r w:rsidRPr="006666D4">
              <w:rPr>
                <w:lang w:val="ru-RU"/>
              </w:rPr>
              <w:t>консультация</w:t>
            </w:r>
            <w:r w:rsidRPr="006666D4">
              <w:rPr>
                <w:spacing w:val="-14"/>
                <w:lang w:val="ru-RU"/>
              </w:rPr>
              <w:t xml:space="preserve"> </w:t>
            </w:r>
            <w:r w:rsidRPr="006666D4">
              <w:rPr>
                <w:lang w:val="ru-RU"/>
              </w:rPr>
              <w:t>предоставляется</w:t>
            </w:r>
            <w:r w:rsidRPr="006666D4">
              <w:rPr>
                <w:spacing w:val="-14"/>
                <w:lang w:val="ru-RU"/>
              </w:rPr>
              <w:t xml:space="preserve"> </w:t>
            </w:r>
            <w:r w:rsidRPr="006666D4">
              <w:rPr>
                <w:lang w:val="ru-RU"/>
              </w:rPr>
              <w:t>в полном объеме по запросу):</w:t>
            </w:r>
          </w:p>
          <w:p w14:paraId="54912F32" w14:textId="77777777" w:rsidR="00C64375" w:rsidRPr="006666D4" w:rsidRDefault="00C64375" w:rsidP="00B968B7">
            <w:pPr>
              <w:pStyle w:val="TableParagraph"/>
              <w:spacing w:line="248" w:lineRule="exact"/>
              <w:ind w:left="82"/>
              <w:rPr>
                <w:lang w:val="ru-RU"/>
              </w:rPr>
            </w:pPr>
            <w:r w:rsidRPr="006666D4">
              <w:rPr>
                <w:lang w:val="ru-RU"/>
              </w:rPr>
              <w:t>-</w:t>
            </w:r>
            <w:r w:rsidRPr="006666D4">
              <w:rPr>
                <w:spacing w:val="70"/>
                <w:w w:val="150"/>
                <w:lang w:val="ru-RU"/>
              </w:rPr>
              <w:t xml:space="preserve"> </w:t>
            </w:r>
            <w:r w:rsidRPr="006666D4">
              <w:rPr>
                <w:lang w:val="ru-RU"/>
              </w:rPr>
              <w:t>форма</w:t>
            </w:r>
            <w:r w:rsidRPr="006666D4">
              <w:rPr>
                <w:spacing w:val="71"/>
                <w:w w:val="150"/>
                <w:lang w:val="ru-RU"/>
              </w:rPr>
              <w:t xml:space="preserve"> </w:t>
            </w:r>
            <w:r w:rsidRPr="006666D4">
              <w:rPr>
                <w:lang w:val="ru-RU"/>
              </w:rPr>
              <w:t>для</w:t>
            </w:r>
            <w:r w:rsidRPr="006666D4">
              <w:rPr>
                <w:spacing w:val="70"/>
                <w:w w:val="150"/>
                <w:lang w:val="ru-RU"/>
              </w:rPr>
              <w:t xml:space="preserve"> </w:t>
            </w:r>
            <w:r w:rsidRPr="006666D4">
              <w:rPr>
                <w:spacing w:val="-2"/>
                <w:lang w:val="ru-RU"/>
              </w:rPr>
              <w:t xml:space="preserve">подачи электронного обращения </w:t>
            </w:r>
            <w:r w:rsidRPr="006666D4">
              <w:rPr>
                <w:lang w:val="ru-RU"/>
              </w:rPr>
              <w:t>(жалобы, предложения)</w:t>
            </w:r>
          </w:p>
        </w:tc>
        <w:tc>
          <w:tcPr>
            <w:tcW w:w="993" w:type="dxa"/>
          </w:tcPr>
          <w:p w14:paraId="1DE12F26" w14:textId="0055E59D" w:rsidR="00C64375" w:rsidRPr="002475B5" w:rsidRDefault="00C64375" w:rsidP="00DB37EC">
            <w:pPr>
              <w:pStyle w:val="TableParagraph"/>
              <w:spacing w:before="69"/>
              <w:ind w:right="1"/>
              <w:jc w:val="center"/>
              <w:rPr>
                <w:lang w:val="ru-RU"/>
              </w:rPr>
            </w:pPr>
            <w:r>
              <w:t>да</w:t>
            </w:r>
          </w:p>
        </w:tc>
        <w:tc>
          <w:tcPr>
            <w:tcW w:w="1984" w:type="dxa"/>
          </w:tcPr>
          <w:p w14:paraId="74C636FC" w14:textId="7A565A46" w:rsidR="00C64375" w:rsidRPr="002475B5" w:rsidRDefault="00C64375" w:rsidP="00DB37EC">
            <w:pPr>
              <w:pStyle w:val="TableParagraph"/>
              <w:spacing w:before="69"/>
              <w:ind w:right="1"/>
              <w:jc w:val="center"/>
              <w:rPr>
                <w:lang w:val="ru-RU"/>
              </w:rPr>
            </w:pPr>
            <w:r>
              <w:t>да</w:t>
            </w:r>
          </w:p>
        </w:tc>
        <w:tc>
          <w:tcPr>
            <w:tcW w:w="1415" w:type="dxa"/>
          </w:tcPr>
          <w:p w14:paraId="73386305" w14:textId="5DD23002" w:rsidR="00C64375" w:rsidRPr="002475B5" w:rsidRDefault="00C64375" w:rsidP="00DB37EC">
            <w:pPr>
              <w:pStyle w:val="TableParagraph"/>
              <w:spacing w:before="69"/>
              <w:ind w:right="1"/>
              <w:jc w:val="center"/>
              <w:rPr>
                <w:lang w:val="ru-RU"/>
              </w:rPr>
            </w:pPr>
            <w:r>
              <w:t>3</w:t>
            </w:r>
          </w:p>
        </w:tc>
      </w:tr>
      <w:tr w:rsidR="00C64375" w14:paraId="0D0A3B34" w14:textId="77777777" w:rsidTr="00B968B7">
        <w:trPr>
          <w:trHeight w:val="304"/>
        </w:trPr>
        <w:tc>
          <w:tcPr>
            <w:tcW w:w="1793" w:type="dxa"/>
            <w:vMerge/>
          </w:tcPr>
          <w:p w14:paraId="6E3114D6" w14:textId="77777777" w:rsidR="00C64375" w:rsidRPr="002475B5" w:rsidRDefault="00C64375" w:rsidP="00B968B7">
            <w:pPr>
              <w:rPr>
                <w:sz w:val="2"/>
                <w:szCs w:val="2"/>
                <w:lang w:val="ru-RU"/>
              </w:rPr>
            </w:pPr>
          </w:p>
        </w:tc>
        <w:tc>
          <w:tcPr>
            <w:tcW w:w="8980" w:type="dxa"/>
          </w:tcPr>
          <w:p w14:paraId="6BF957AA" w14:textId="77777777" w:rsidR="00C64375" w:rsidRPr="006666D4" w:rsidRDefault="00C64375" w:rsidP="00B968B7">
            <w:pPr>
              <w:pStyle w:val="TableParagraph"/>
              <w:spacing w:before="46" w:line="237" w:lineRule="auto"/>
              <w:ind w:left="82" w:right="82"/>
              <w:rPr>
                <w:lang w:val="ru-RU"/>
              </w:rPr>
            </w:pPr>
            <w:r w:rsidRPr="006666D4">
              <w:rPr>
                <w:lang w:val="ru-RU"/>
              </w:rPr>
              <w:t>-</w:t>
            </w:r>
            <w:r w:rsidRPr="006666D4">
              <w:rPr>
                <w:spacing w:val="80"/>
                <w:lang w:val="ru-RU"/>
              </w:rPr>
              <w:t xml:space="preserve"> </w:t>
            </w:r>
            <w:r w:rsidRPr="006666D4">
              <w:rPr>
                <w:lang w:val="ru-RU"/>
              </w:rPr>
              <w:t>получение</w:t>
            </w:r>
            <w:r w:rsidRPr="006666D4">
              <w:rPr>
                <w:spacing w:val="80"/>
                <w:lang w:val="ru-RU"/>
              </w:rPr>
              <w:t xml:space="preserve"> </w:t>
            </w:r>
            <w:r w:rsidRPr="006666D4">
              <w:rPr>
                <w:lang w:val="ru-RU"/>
              </w:rPr>
              <w:t>консультации</w:t>
            </w:r>
            <w:r w:rsidRPr="006666D4">
              <w:rPr>
                <w:spacing w:val="80"/>
                <w:lang w:val="ru-RU"/>
              </w:rPr>
              <w:t xml:space="preserve"> </w:t>
            </w:r>
            <w:r w:rsidRPr="006666D4">
              <w:rPr>
                <w:lang w:val="ru-RU"/>
              </w:rPr>
              <w:t>по оказываемым услугам и пр.</w:t>
            </w:r>
          </w:p>
        </w:tc>
        <w:tc>
          <w:tcPr>
            <w:tcW w:w="993" w:type="dxa"/>
          </w:tcPr>
          <w:p w14:paraId="57A513C3" w14:textId="63889943" w:rsidR="00C64375" w:rsidRPr="002475B5" w:rsidRDefault="00C64375" w:rsidP="00B968B7">
            <w:pPr>
              <w:pStyle w:val="TableParagraph"/>
              <w:spacing w:before="44"/>
              <w:ind w:right="1"/>
              <w:jc w:val="center"/>
              <w:rPr>
                <w:lang w:val="ru-RU"/>
              </w:rPr>
            </w:pPr>
            <w:r>
              <w:t>да</w:t>
            </w:r>
          </w:p>
        </w:tc>
        <w:tc>
          <w:tcPr>
            <w:tcW w:w="1984" w:type="dxa"/>
          </w:tcPr>
          <w:p w14:paraId="72F3F52E" w14:textId="0A6C85B2" w:rsidR="00C64375" w:rsidRPr="002475B5" w:rsidRDefault="00C64375" w:rsidP="00B968B7">
            <w:pPr>
              <w:pStyle w:val="TableParagraph"/>
              <w:spacing w:before="44"/>
              <w:ind w:right="1"/>
              <w:jc w:val="center"/>
              <w:rPr>
                <w:lang w:val="ru-RU"/>
              </w:rPr>
            </w:pPr>
            <w:r>
              <w:t>да</w:t>
            </w:r>
          </w:p>
        </w:tc>
        <w:tc>
          <w:tcPr>
            <w:tcW w:w="1415" w:type="dxa"/>
          </w:tcPr>
          <w:p w14:paraId="1411E1A5" w14:textId="0051B5CA" w:rsidR="00C64375" w:rsidRPr="002475B5" w:rsidRDefault="00C64375" w:rsidP="00B968B7">
            <w:pPr>
              <w:pStyle w:val="TableParagraph"/>
              <w:spacing w:before="44"/>
              <w:ind w:right="1"/>
              <w:jc w:val="center"/>
              <w:rPr>
                <w:lang w:val="ru-RU"/>
              </w:rPr>
            </w:pPr>
            <w:r>
              <w:t>4</w:t>
            </w:r>
          </w:p>
        </w:tc>
      </w:tr>
      <w:tr w:rsidR="00C64375" w14:paraId="34073F4B" w14:textId="77777777" w:rsidTr="00B968B7">
        <w:trPr>
          <w:trHeight w:val="408"/>
        </w:trPr>
        <w:tc>
          <w:tcPr>
            <w:tcW w:w="1793" w:type="dxa"/>
            <w:vMerge/>
          </w:tcPr>
          <w:p w14:paraId="5C8DFF93" w14:textId="77777777" w:rsidR="00C64375" w:rsidRPr="002475B5" w:rsidRDefault="00C64375" w:rsidP="00B968B7">
            <w:pPr>
              <w:rPr>
                <w:sz w:val="2"/>
                <w:szCs w:val="2"/>
                <w:lang w:val="ru-RU"/>
              </w:rPr>
            </w:pPr>
          </w:p>
        </w:tc>
        <w:tc>
          <w:tcPr>
            <w:tcW w:w="8980" w:type="dxa"/>
          </w:tcPr>
          <w:p w14:paraId="4E928165" w14:textId="77777777" w:rsidR="00C64375" w:rsidRDefault="00C64375" w:rsidP="00B968B7">
            <w:pPr>
              <w:pStyle w:val="TableParagraph"/>
              <w:tabs>
                <w:tab w:val="left" w:pos="1061"/>
                <w:tab w:val="left" w:pos="2050"/>
              </w:tabs>
              <w:spacing w:before="46" w:line="237" w:lineRule="auto"/>
              <w:ind w:left="82" w:right="83"/>
            </w:pPr>
            <w:r>
              <w:rPr>
                <w:spacing w:val="-2"/>
              </w:rPr>
              <w:t>Раздел</w:t>
            </w:r>
            <w:r>
              <w:t xml:space="preserve"> </w:t>
            </w:r>
            <w:r>
              <w:rPr>
                <w:spacing w:val="-2"/>
              </w:rPr>
              <w:t>"Часто задаваемые вопросы"</w:t>
            </w:r>
          </w:p>
        </w:tc>
        <w:tc>
          <w:tcPr>
            <w:tcW w:w="993" w:type="dxa"/>
          </w:tcPr>
          <w:p w14:paraId="657AD51C" w14:textId="59B7BBBB" w:rsidR="00C64375" w:rsidRDefault="00C64375" w:rsidP="00B968B7">
            <w:pPr>
              <w:pStyle w:val="TableParagraph"/>
              <w:spacing w:before="44"/>
              <w:ind w:right="1"/>
              <w:jc w:val="center"/>
            </w:pPr>
            <w:r>
              <w:t>да</w:t>
            </w:r>
          </w:p>
        </w:tc>
        <w:tc>
          <w:tcPr>
            <w:tcW w:w="1984" w:type="dxa"/>
          </w:tcPr>
          <w:p w14:paraId="344E6FB6" w14:textId="78A9DB5C" w:rsidR="00C64375" w:rsidRDefault="00C64375" w:rsidP="00B968B7">
            <w:pPr>
              <w:pStyle w:val="TableParagraph"/>
              <w:spacing w:before="44"/>
              <w:ind w:right="1"/>
              <w:jc w:val="center"/>
            </w:pPr>
            <w:r>
              <w:t>да</w:t>
            </w:r>
          </w:p>
        </w:tc>
        <w:tc>
          <w:tcPr>
            <w:tcW w:w="1415" w:type="dxa"/>
          </w:tcPr>
          <w:p w14:paraId="4020591B" w14:textId="27514C43" w:rsidR="00C64375" w:rsidRDefault="00C64375" w:rsidP="00B968B7">
            <w:pPr>
              <w:pStyle w:val="TableParagraph"/>
              <w:spacing w:before="44"/>
              <w:ind w:right="1"/>
              <w:jc w:val="center"/>
            </w:pPr>
            <w:r>
              <w:t>5</w:t>
            </w:r>
          </w:p>
        </w:tc>
      </w:tr>
      <w:tr w:rsidR="00C64375" w14:paraId="2F760BE8" w14:textId="77777777" w:rsidTr="00B968B7">
        <w:trPr>
          <w:trHeight w:val="725"/>
        </w:trPr>
        <w:tc>
          <w:tcPr>
            <w:tcW w:w="1793" w:type="dxa"/>
            <w:vMerge/>
          </w:tcPr>
          <w:p w14:paraId="1513FBF6" w14:textId="77777777" w:rsidR="00C64375" w:rsidRDefault="00C64375" w:rsidP="00B968B7">
            <w:pPr>
              <w:rPr>
                <w:sz w:val="2"/>
                <w:szCs w:val="2"/>
              </w:rPr>
            </w:pPr>
          </w:p>
        </w:tc>
        <w:tc>
          <w:tcPr>
            <w:tcW w:w="8980" w:type="dxa"/>
          </w:tcPr>
          <w:p w14:paraId="3AB5CC6E" w14:textId="77777777" w:rsidR="00C64375" w:rsidRPr="006666D4" w:rsidRDefault="00C64375" w:rsidP="00B968B7">
            <w:pPr>
              <w:pStyle w:val="TableParagraph"/>
              <w:tabs>
                <w:tab w:val="left" w:pos="1906"/>
              </w:tabs>
              <w:spacing w:before="46" w:line="237" w:lineRule="auto"/>
              <w:ind w:left="82" w:right="77"/>
              <w:rPr>
                <w:lang w:val="ru-RU"/>
              </w:rPr>
            </w:pPr>
            <w:r w:rsidRPr="006666D4">
              <w:rPr>
                <w:spacing w:val="-2"/>
                <w:lang w:val="ru-RU"/>
              </w:rPr>
              <w:t xml:space="preserve">Техническая возможность </w:t>
            </w:r>
            <w:r w:rsidRPr="006666D4">
              <w:rPr>
                <w:lang w:val="ru-RU"/>
              </w:rPr>
              <w:t>выражения</w:t>
            </w:r>
            <w:r w:rsidRPr="006666D4">
              <w:rPr>
                <w:spacing w:val="-14"/>
                <w:lang w:val="ru-RU"/>
              </w:rPr>
              <w:t xml:space="preserve"> </w:t>
            </w:r>
            <w:r w:rsidRPr="006666D4">
              <w:rPr>
                <w:lang w:val="ru-RU"/>
              </w:rPr>
              <w:t>мнения</w:t>
            </w:r>
            <w:r w:rsidRPr="006666D4">
              <w:rPr>
                <w:spacing w:val="-13"/>
                <w:lang w:val="ru-RU"/>
              </w:rPr>
              <w:t xml:space="preserve"> </w:t>
            </w:r>
            <w:r w:rsidRPr="006666D4">
              <w:rPr>
                <w:lang w:val="ru-RU"/>
              </w:rPr>
              <w:t>получателем услуг о качестве условий оказания</w:t>
            </w:r>
            <w:r w:rsidRPr="006666D4">
              <w:rPr>
                <w:spacing w:val="-1"/>
                <w:lang w:val="ru-RU"/>
              </w:rPr>
              <w:t xml:space="preserve"> </w:t>
            </w:r>
            <w:r w:rsidRPr="006666D4">
              <w:rPr>
                <w:lang w:val="ru-RU"/>
              </w:rPr>
              <w:t>услуг</w:t>
            </w:r>
            <w:r w:rsidRPr="006666D4">
              <w:rPr>
                <w:spacing w:val="-5"/>
                <w:lang w:val="ru-RU"/>
              </w:rPr>
              <w:t xml:space="preserve"> </w:t>
            </w:r>
            <w:r w:rsidRPr="006666D4">
              <w:rPr>
                <w:lang w:val="ru-RU"/>
              </w:rPr>
              <w:t>(наличие</w:t>
            </w:r>
            <w:r w:rsidRPr="006666D4">
              <w:rPr>
                <w:spacing w:val="-3"/>
                <w:lang w:val="ru-RU"/>
              </w:rPr>
              <w:t xml:space="preserve"> </w:t>
            </w:r>
            <w:r w:rsidRPr="006666D4">
              <w:rPr>
                <w:lang w:val="ru-RU"/>
              </w:rPr>
              <w:t xml:space="preserve">анкеты для опроса, гиперссылки или </w:t>
            </w:r>
            <w:r>
              <w:t>QR</w:t>
            </w:r>
            <w:r w:rsidRPr="006666D4">
              <w:rPr>
                <w:lang w:val="ru-RU"/>
              </w:rPr>
              <w:t>-кода для перехода на нее)</w:t>
            </w:r>
          </w:p>
        </w:tc>
        <w:tc>
          <w:tcPr>
            <w:tcW w:w="993" w:type="dxa"/>
          </w:tcPr>
          <w:p w14:paraId="6B707D69" w14:textId="74E77948" w:rsidR="00C64375" w:rsidRPr="002475B5" w:rsidRDefault="00C64375" w:rsidP="00B968B7">
            <w:pPr>
              <w:pStyle w:val="TableParagraph"/>
              <w:spacing w:before="44"/>
              <w:ind w:right="1"/>
              <w:jc w:val="center"/>
              <w:rPr>
                <w:lang w:val="ru-RU"/>
              </w:rPr>
            </w:pPr>
            <w:r>
              <w:t>да</w:t>
            </w:r>
          </w:p>
        </w:tc>
        <w:tc>
          <w:tcPr>
            <w:tcW w:w="1984" w:type="dxa"/>
          </w:tcPr>
          <w:p w14:paraId="55882319" w14:textId="6F24C247" w:rsidR="00C64375" w:rsidRPr="002475B5" w:rsidRDefault="00C64375" w:rsidP="00B968B7">
            <w:pPr>
              <w:pStyle w:val="TableParagraph"/>
              <w:spacing w:before="44"/>
              <w:ind w:right="1"/>
              <w:jc w:val="center"/>
              <w:rPr>
                <w:lang w:val="ru-RU"/>
              </w:rPr>
            </w:pPr>
            <w:r>
              <w:t>да</w:t>
            </w:r>
          </w:p>
        </w:tc>
        <w:tc>
          <w:tcPr>
            <w:tcW w:w="1415" w:type="dxa"/>
          </w:tcPr>
          <w:p w14:paraId="62B75CF5" w14:textId="703E1932" w:rsidR="00C64375" w:rsidRPr="002475B5" w:rsidRDefault="00C64375" w:rsidP="00B968B7">
            <w:pPr>
              <w:pStyle w:val="TableParagraph"/>
              <w:spacing w:before="44"/>
              <w:ind w:right="1"/>
              <w:jc w:val="center"/>
              <w:rPr>
                <w:lang w:val="ru-RU"/>
              </w:rPr>
            </w:pPr>
            <w:r>
              <w:t>6</w:t>
            </w:r>
          </w:p>
        </w:tc>
      </w:tr>
      <w:tr w:rsidR="00C64375" w14:paraId="4B4B1863" w14:textId="77777777" w:rsidTr="00B968B7">
        <w:trPr>
          <w:trHeight w:val="359"/>
        </w:trPr>
        <w:tc>
          <w:tcPr>
            <w:tcW w:w="1793" w:type="dxa"/>
            <w:vMerge/>
          </w:tcPr>
          <w:p w14:paraId="5EB38225" w14:textId="77777777" w:rsidR="00C64375" w:rsidRPr="002475B5" w:rsidRDefault="00C64375" w:rsidP="00B968B7">
            <w:pPr>
              <w:rPr>
                <w:sz w:val="2"/>
                <w:szCs w:val="2"/>
                <w:lang w:val="ru-RU"/>
              </w:rPr>
            </w:pPr>
          </w:p>
        </w:tc>
        <w:tc>
          <w:tcPr>
            <w:tcW w:w="8980" w:type="dxa"/>
          </w:tcPr>
          <w:p w14:paraId="2794AE7E" w14:textId="77777777" w:rsidR="00C64375" w:rsidRDefault="00C64375" w:rsidP="00B968B7">
            <w:pPr>
              <w:pStyle w:val="TableParagraph"/>
              <w:spacing w:before="44"/>
              <w:ind w:left="82"/>
            </w:pPr>
            <w:r>
              <w:t>Иное</w:t>
            </w:r>
            <w:r>
              <w:rPr>
                <w:spacing w:val="-3"/>
              </w:rPr>
              <w:t xml:space="preserve"> </w:t>
            </w:r>
            <w:r>
              <w:rPr>
                <w:spacing w:val="-2"/>
              </w:rPr>
              <w:t>(указать):</w:t>
            </w:r>
          </w:p>
        </w:tc>
        <w:tc>
          <w:tcPr>
            <w:tcW w:w="993" w:type="dxa"/>
          </w:tcPr>
          <w:p w14:paraId="0DF6E494" w14:textId="77777777" w:rsidR="00C64375" w:rsidRDefault="00C64375" w:rsidP="00B968B7">
            <w:pPr>
              <w:pStyle w:val="TableParagraph"/>
              <w:spacing w:before="112"/>
              <w:ind w:right="147"/>
              <w:jc w:val="center"/>
            </w:pPr>
          </w:p>
        </w:tc>
        <w:tc>
          <w:tcPr>
            <w:tcW w:w="1984" w:type="dxa"/>
          </w:tcPr>
          <w:p w14:paraId="53ABBC35" w14:textId="77777777" w:rsidR="00C64375" w:rsidRDefault="00C64375" w:rsidP="00B968B7">
            <w:pPr>
              <w:pStyle w:val="TableParagraph"/>
              <w:spacing w:before="112"/>
              <w:ind w:right="1"/>
              <w:jc w:val="center"/>
            </w:pPr>
          </w:p>
        </w:tc>
        <w:tc>
          <w:tcPr>
            <w:tcW w:w="1415" w:type="dxa"/>
          </w:tcPr>
          <w:p w14:paraId="7E60312A" w14:textId="77777777" w:rsidR="00C64375" w:rsidRDefault="00C64375" w:rsidP="00B968B7">
            <w:pPr>
              <w:pStyle w:val="TableParagraph"/>
              <w:spacing w:before="112"/>
              <w:ind w:right="1"/>
              <w:jc w:val="center"/>
            </w:pPr>
          </w:p>
        </w:tc>
      </w:tr>
      <w:tr w:rsidR="00C64375" w14:paraId="5D0E116D" w14:textId="77777777" w:rsidTr="00B968B7">
        <w:trPr>
          <w:trHeight w:val="359"/>
        </w:trPr>
        <w:tc>
          <w:tcPr>
            <w:tcW w:w="1793" w:type="dxa"/>
            <w:vMerge/>
          </w:tcPr>
          <w:p w14:paraId="1AF358D2" w14:textId="77777777" w:rsidR="00C64375" w:rsidRDefault="00C64375" w:rsidP="00B968B7">
            <w:pPr>
              <w:rPr>
                <w:sz w:val="2"/>
                <w:szCs w:val="2"/>
              </w:rPr>
            </w:pPr>
          </w:p>
        </w:tc>
        <w:tc>
          <w:tcPr>
            <w:tcW w:w="8980" w:type="dxa"/>
          </w:tcPr>
          <w:p w14:paraId="04A33560" w14:textId="77777777" w:rsidR="00C64375" w:rsidRPr="006666D4" w:rsidRDefault="00C64375" w:rsidP="00B968B7">
            <w:pPr>
              <w:pStyle w:val="TableParagraph"/>
              <w:spacing w:before="44"/>
              <w:ind w:left="82"/>
              <w:rPr>
                <w:lang w:val="ru-RU"/>
              </w:rPr>
            </w:pPr>
            <w:r w:rsidRPr="006666D4">
              <w:rPr>
                <w:lang w:val="ru-RU"/>
              </w:rPr>
              <w:t>-</w:t>
            </w:r>
            <w:r w:rsidRPr="006666D4">
              <w:rPr>
                <w:spacing w:val="-3"/>
                <w:lang w:val="ru-RU"/>
              </w:rPr>
              <w:t xml:space="preserve"> </w:t>
            </w:r>
            <w:r w:rsidRPr="006666D4">
              <w:rPr>
                <w:lang w:val="ru-RU"/>
              </w:rPr>
              <w:t>чат-бот</w:t>
            </w:r>
            <w:r w:rsidRPr="006666D4">
              <w:rPr>
                <w:spacing w:val="-3"/>
                <w:lang w:val="ru-RU"/>
              </w:rPr>
              <w:t xml:space="preserve"> </w:t>
            </w:r>
            <w:r w:rsidRPr="006666D4">
              <w:rPr>
                <w:lang w:val="ru-RU"/>
              </w:rPr>
              <w:t>с</w:t>
            </w:r>
            <w:r w:rsidRPr="006666D4">
              <w:rPr>
                <w:spacing w:val="-3"/>
                <w:lang w:val="ru-RU"/>
              </w:rPr>
              <w:t xml:space="preserve"> </w:t>
            </w:r>
            <w:r w:rsidRPr="006666D4">
              <w:rPr>
                <w:lang w:val="ru-RU"/>
              </w:rPr>
              <w:t>получателями</w:t>
            </w:r>
            <w:r w:rsidRPr="006666D4">
              <w:rPr>
                <w:spacing w:val="-2"/>
                <w:lang w:val="ru-RU"/>
              </w:rPr>
              <w:t xml:space="preserve"> услуги</w:t>
            </w:r>
          </w:p>
        </w:tc>
        <w:tc>
          <w:tcPr>
            <w:tcW w:w="993" w:type="dxa"/>
          </w:tcPr>
          <w:p w14:paraId="0443697D" w14:textId="195999AA" w:rsidR="00C64375" w:rsidRPr="003515BE" w:rsidRDefault="00C64375" w:rsidP="00B968B7">
            <w:pPr>
              <w:ind w:left="3" w:right="138" w:hanging="3"/>
              <w:jc w:val="center"/>
              <w:rPr>
                <w:sz w:val="2"/>
                <w:szCs w:val="2"/>
                <w:lang w:val="ru-RU"/>
              </w:rPr>
            </w:pPr>
          </w:p>
        </w:tc>
        <w:tc>
          <w:tcPr>
            <w:tcW w:w="1984" w:type="dxa"/>
          </w:tcPr>
          <w:p w14:paraId="29328A12" w14:textId="77777777" w:rsidR="00C64375" w:rsidRPr="003515BE" w:rsidRDefault="00C64375" w:rsidP="00B968B7">
            <w:pPr>
              <w:ind w:right="138"/>
              <w:jc w:val="center"/>
              <w:rPr>
                <w:sz w:val="28"/>
                <w:szCs w:val="28"/>
                <w:lang w:val="ru-RU"/>
              </w:rPr>
            </w:pPr>
          </w:p>
        </w:tc>
        <w:tc>
          <w:tcPr>
            <w:tcW w:w="1415" w:type="dxa"/>
          </w:tcPr>
          <w:p w14:paraId="12E7AE15" w14:textId="77777777" w:rsidR="00C64375" w:rsidRPr="003515BE" w:rsidRDefault="00C64375" w:rsidP="00B968B7">
            <w:pPr>
              <w:rPr>
                <w:sz w:val="2"/>
                <w:szCs w:val="2"/>
                <w:lang w:val="ru-RU"/>
              </w:rPr>
            </w:pPr>
          </w:p>
        </w:tc>
      </w:tr>
      <w:tr w:rsidR="00C64375" w14:paraId="6149208F" w14:textId="77777777" w:rsidTr="00B968B7">
        <w:trPr>
          <w:trHeight w:val="373"/>
        </w:trPr>
        <w:tc>
          <w:tcPr>
            <w:tcW w:w="1793" w:type="dxa"/>
            <w:vMerge/>
          </w:tcPr>
          <w:p w14:paraId="7FBF6C78" w14:textId="77777777" w:rsidR="00C64375" w:rsidRPr="003515BE" w:rsidRDefault="00C64375" w:rsidP="00B968B7">
            <w:pPr>
              <w:rPr>
                <w:sz w:val="2"/>
                <w:szCs w:val="2"/>
                <w:lang w:val="ru-RU"/>
              </w:rPr>
            </w:pPr>
          </w:p>
        </w:tc>
        <w:tc>
          <w:tcPr>
            <w:tcW w:w="8980" w:type="dxa"/>
          </w:tcPr>
          <w:p w14:paraId="6DB12AAE" w14:textId="77777777" w:rsidR="00C64375" w:rsidRDefault="00C64375" w:rsidP="00B968B7">
            <w:pPr>
              <w:pStyle w:val="TableParagraph"/>
              <w:spacing w:before="44"/>
              <w:ind w:left="82"/>
            </w:pPr>
            <w:r>
              <w:t>-</w:t>
            </w:r>
            <w:r>
              <w:rPr>
                <w:spacing w:val="-4"/>
              </w:rPr>
              <w:t xml:space="preserve"> </w:t>
            </w:r>
            <w:r>
              <w:t>ссылки</w:t>
            </w:r>
            <w:r>
              <w:rPr>
                <w:spacing w:val="-4"/>
              </w:rPr>
              <w:t xml:space="preserve"> </w:t>
            </w:r>
            <w:r>
              <w:t>на</w:t>
            </w:r>
            <w:r>
              <w:rPr>
                <w:spacing w:val="-4"/>
              </w:rPr>
              <w:t xml:space="preserve"> </w:t>
            </w:r>
            <w:r>
              <w:t>социальные</w:t>
            </w:r>
            <w:r>
              <w:rPr>
                <w:spacing w:val="-3"/>
              </w:rPr>
              <w:t xml:space="preserve"> </w:t>
            </w:r>
            <w:r>
              <w:rPr>
                <w:spacing w:val="-4"/>
              </w:rPr>
              <w:t>сети</w:t>
            </w:r>
          </w:p>
        </w:tc>
        <w:tc>
          <w:tcPr>
            <w:tcW w:w="993" w:type="dxa"/>
          </w:tcPr>
          <w:p w14:paraId="40BF556A" w14:textId="1D68C409" w:rsidR="00C64375" w:rsidRDefault="00C64375" w:rsidP="00DB37EC">
            <w:pPr>
              <w:ind w:right="138"/>
              <w:jc w:val="center"/>
              <w:rPr>
                <w:sz w:val="2"/>
                <w:szCs w:val="2"/>
              </w:rPr>
            </w:pPr>
            <w:r>
              <w:t>да</w:t>
            </w:r>
          </w:p>
        </w:tc>
        <w:tc>
          <w:tcPr>
            <w:tcW w:w="1984" w:type="dxa"/>
          </w:tcPr>
          <w:p w14:paraId="073C9542" w14:textId="5735465D" w:rsidR="00C64375" w:rsidRDefault="00C64375" w:rsidP="00DB37EC">
            <w:pPr>
              <w:jc w:val="center"/>
              <w:rPr>
                <w:sz w:val="2"/>
                <w:szCs w:val="2"/>
              </w:rPr>
            </w:pPr>
            <w:r>
              <w:t>да</w:t>
            </w:r>
          </w:p>
        </w:tc>
        <w:tc>
          <w:tcPr>
            <w:tcW w:w="1415" w:type="dxa"/>
          </w:tcPr>
          <w:p w14:paraId="3A36BEF9" w14:textId="31D9475C" w:rsidR="00C64375" w:rsidRDefault="00C64375" w:rsidP="00DB37EC">
            <w:pPr>
              <w:jc w:val="center"/>
              <w:rPr>
                <w:sz w:val="2"/>
                <w:szCs w:val="2"/>
              </w:rPr>
            </w:pPr>
            <w:r>
              <w:t>7</w:t>
            </w:r>
          </w:p>
        </w:tc>
      </w:tr>
      <w:tr w:rsidR="00C64375" w14:paraId="53ACDF3B" w14:textId="77777777" w:rsidTr="00B968B7">
        <w:trPr>
          <w:trHeight w:val="654"/>
        </w:trPr>
        <w:tc>
          <w:tcPr>
            <w:tcW w:w="1793" w:type="dxa"/>
            <w:vMerge/>
          </w:tcPr>
          <w:p w14:paraId="4D730070" w14:textId="77777777" w:rsidR="00C64375" w:rsidRDefault="00C64375" w:rsidP="00B968B7">
            <w:pPr>
              <w:rPr>
                <w:sz w:val="2"/>
                <w:szCs w:val="2"/>
              </w:rPr>
            </w:pPr>
          </w:p>
        </w:tc>
        <w:tc>
          <w:tcPr>
            <w:tcW w:w="8980" w:type="dxa"/>
          </w:tcPr>
          <w:p w14:paraId="4FE4B781" w14:textId="77777777" w:rsidR="00C64375" w:rsidRPr="006666D4" w:rsidRDefault="00C64375" w:rsidP="00B968B7">
            <w:pPr>
              <w:pStyle w:val="TableParagraph"/>
              <w:tabs>
                <w:tab w:val="left" w:pos="3015"/>
              </w:tabs>
              <w:spacing w:before="46" w:line="237" w:lineRule="auto"/>
              <w:ind w:left="82" w:right="80"/>
              <w:rPr>
                <w:lang w:val="ru-RU"/>
              </w:rPr>
            </w:pPr>
            <w:r w:rsidRPr="006666D4">
              <w:rPr>
                <w:lang w:val="ru-RU"/>
              </w:rPr>
              <w:t xml:space="preserve">- ссылка на формирование обращения на Едином портале </w:t>
            </w:r>
            <w:r w:rsidRPr="006666D4">
              <w:rPr>
                <w:spacing w:val="-2"/>
                <w:lang w:val="ru-RU"/>
              </w:rPr>
              <w:t xml:space="preserve">государственных </w:t>
            </w:r>
            <w:r w:rsidRPr="006666D4">
              <w:rPr>
                <w:spacing w:val="-10"/>
                <w:lang w:val="ru-RU"/>
              </w:rPr>
              <w:t xml:space="preserve">и </w:t>
            </w:r>
            <w:r w:rsidRPr="006666D4">
              <w:rPr>
                <w:lang w:val="ru-RU"/>
              </w:rPr>
              <w:t>муниципальных услуг (ЕПГУ)</w:t>
            </w:r>
          </w:p>
        </w:tc>
        <w:tc>
          <w:tcPr>
            <w:tcW w:w="993" w:type="dxa"/>
          </w:tcPr>
          <w:p w14:paraId="1460C282" w14:textId="77936BA3" w:rsidR="00C64375" w:rsidRPr="002475B5" w:rsidRDefault="00C64375" w:rsidP="00B968B7">
            <w:pPr>
              <w:pStyle w:val="TableParagraph"/>
              <w:spacing w:before="44"/>
              <w:ind w:right="1"/>
              <w:jc w:val="center"/>
              <w:rPr>
                <w:lang w:val="ru-RU"/>
              </w:rPr>
            </w:pPr>
            <w:r>
              <w:t>да</w:t>
            </w:r>
          </w:p>
        </w:tc>
        <w:tc>
          <w:tcPr>
            <w:tcW w:w="1984" w:type="dxa"/>
          </w:tcPr>
          <w:p w14:paraId="5F12A541" w14:textId="6D953689" w:rsidR="00C64375" w:rsidRPr="002475B5" w:rsidRDefault="00C64375" w:rsidP="00B968B7">
            <w:pPr>
              <w:pStyle w:val="TableParagraph"/>
              <w:spacing w:before="44"/>
              <w:ind w:right="1"/>
              <w:jc w:val="center"/>
              <w:rPr>
                <w:lang w:val="ru-RU"/>
              </w:rPr>
            </w:pPr>
            <w:r>
              <w:t>да</w:t>
            </w:r>
          </w:p>
        </w:tc>
        <w:tc>
          <w:tcPr>
            <w:tcW w:w="1415" w:type="dxa"/>
          </w:tcPr>
          <w:p w14:paraId="695A9902" w14:textId="105A1C62" w:rsidR="00C64375" w:rsidRPr="002475B5" w:rsidRDefault="00C64375" w:rsidP="00B968B7">
            <w:pPr>
              <w:pStyle w:val="TableParagraph"/>
              <w:spacing w:before="44"/>
              <w:ind w:right="1"/>
              <w:jc w:val="center"/>
              <w:rPr>
                <w:lang w:val="ru-RU"/>
              </w:rPr>
            </w:pPr>
            <w:r>
              <w:t>8</w:t>
            </w:r>
          </w:p>
        </w:tc>
      </w:tr>
    </w:tbl>
    <w:p w14:paraId="4CBFC365" w14:textId="77777777" w:rsidR="00A60E57" w:rsidRDefault="00A60E57" w:rsidP="00C94C46">
      <w:pPr>
        <w:pStyle w:val="aff5"/>
        <w:spacing w:line="240" w:lineRule="auto"/>
        <w:jc w:val="center"/>
        <w:rPr>
          <w:b/>
          <w:i/>
          <w:sz w:val="28"/>
          <w:szCs w:val="28"/>
        </w:rPr>
      </w:pPr>
    </w:p>
    <w:p w14:paraId="5DB68DEB" w14:textId="77777777" w:rsidR="00674DFE" w:rsidRDefault="00674DFE" w:rsidP="00C94C46">
      <w:pPr>
        <w:pStyle w:val="aff5"/>
        <w:spacing w:line="240" w:lineRule="auto"/>
        <w:jc w:val="center"/>
        <w:rPr>
          <w:b/>
          <w:i/>
          <w:sz w:val="28"/>
          <w:szCs w:val="28"/>
        </w:rPr>
      </w:pPr>
    </w:p>
    <w:p w14:paraId="3F6F4617" w14:textId="77777777" w:rsidR="00674DFE" w:rsidRDefault="00674DFE" w:rsidP="00C94C46">
      <w:pPr>
        <w:pStyle w:val="aff5"/>
        <w:spacing w:line="240" w:lineRule="auto"/>
        <w:jc w:val="center"/>
        <w:rPr>
          <w:b/>
          <w:i/>
          <w:sz w:val="28"/>
          <w:szCs w:val="28"/>
        </w:rPr>
      </w:pPr>
    </w:p>
    <w:p w14:paraId="2AE0B267" w14:textId="77777777" w:rsidR="00674DFE" w:rsidRDefault="00674DFE" w:rsidP="00C94C46">
      <w:pPr>
        <w:pStyle w:val="aff5"/>
        <w:spacing w:line="240" w:lineRule="auto"/>
        <w:jc w:val="center"/>
        <w:rPr>
          <w:b/>
          <w:i/>
          <w:sz w:val="28"/>
          <w:szCs w:val="28"/>
        </w:rPr>
      </w:pPr>
    </w:p>
    <w:p w14:paraId="0928EF4A" w14:textId="77777777" w:rsidR="00674DFE" w:rsidRDefault="00674DFE" w:rsidP="00C94C46">
      <w:pPr>
        <w:pStyle w:val="aff5"/>
        <w:spacing w:line="240" w:lineRule="auto"/>
        <w:jc w:val="center"/>
        <w:rPr>
          <w:b/>
          <w:i/>
          <w:sz w:val="28"/>
          <w:szCs w:val="28"/>
        </w:rPr>
      </w:pPr>
    </w:p>
    <w:p w14:paraId="363D597D" w14:textId="2EDEAADF" w:rsidR="00674DFE" w:rsidRPr="00AF5842" w:rsidRDefault="00DB37EC" w:rsidP="00674DFE">
      <w:pPr>
        <w:pStyle w:val="1"/>
        <w:spacing w:before="0" w:after="0" w:line="240" w:lineRule="auto"/>
        <w:rPr>
          <w:color w:val="26282D"/>
          <w:spacing w:val="-2"/>
        </w:rPr>
      </w:pPr>
      <w:r>
        <w:rPr>
          <w:color w:val="26282D"/>
          <w:spacing w:val="-2"/>
        </w:rPr>
        <w:lastRenderedPageBreak/>
        <w:t>Бюджетное стационарное</w:t>
      </w:r>
      <w:r w:rsidR="00674DFE">
        <w:rPr>
          <w:color w:val="26282D"/>
          <w:spacing w:val="-2"/>
        </w:rPr>
        <w:t xml:space="preserve"> </w:t>
      </w:r>
      <w:r w:rsidR="00674DFE" w:rsidRPr="00AF5842">
        <w:rPr>
          <w:color w:val="26282D"/>
          <w:spacing w:val="-2"/>
        </w:rPr>
        <w:t xml:space="preserve">учреждение </w:t>
      </w:r>
      <w:r w:rsidR="00674DFE">
        <w:rPr>
          <w:color w:val="26282D"/>
          <w:spacing w:val="-2"/>
        </w:rPr>
        <w:t xml:space="preserve">социального обслуживания </w:t>
      </w:r>
      <w:r w:rsidR="00674DFE" w:rsidRPr="00AF5842">
        <w:rPr>
          <w:color w:val="26282D"/>
          <w:spacing w:val="-2"/>
        </w:rPr>
        <w:t>Орловской области</w:t>
      </w:r>
    </w:p>
    <w:p w14:paraId="6A9EF125" w14:textId="3A92798C" w:rsidR="00674DFE" w:rsidRDefault="00674DFE" w:rsidP="00674DFE">
      <w:pPr>
        <w:jc w:val="center"/>
        <w:rPr>
          <w:b/>
          <w:i/>
          <w:sz w:val="28"/>
          <w:szCs w:val="28"/>
          <w:lang w:eastAsia="en-US"/>
        </w:rPr>
      </w:pPr>
      <w:r w:rsidRPr="00AF5842">
        <w:rPr>
          <w:b/>
          <w:i/>
          <w:sz w:val="28"/>
          <w:szCs w:val="28"/>
          <w:lang w:eastAsia="en-US"/>
        </w:rPr>
        <w:t>«</w:t>
      </w:r>
      <w:r>
        <w:rPr>
          <w:b/>
          <w:i/>
          <w:sz w:val="28"/>
          <w:szCs w:val="28"/>
          <w:lang w:eastAsia="en-US"/>
        </w:rPr>
        <w:t>Областной геронтологический центр ветеранов войны и труда</w:t>
      </w:r>
      <w:r w:rsidRPr="00AF5842">
        <w:rPr>
          <w:b/>
          <w:i/>
          <w:sz w:val="28"/>
          <w:szCs w:val="28"/>
          <w:lang w:eastAsia="en-US"/>
        </w:rPr>
        <w:t>»</w:t>
      </w:r>
    </w:p>
    <w:p w14:paraId="6E95F606" w14:textId="77777777" w:rsidR="00674DFE" w:rsidRDefault="00674DFE" w:rsidP="00674DFE">
      <w:pPr>
        <w:jc w:val="center"/>
        <w:rPr>
          <w:b/>
          <w:i/>
          <w:sz w:val="28"/>
          <w:szCs w:val="28"/>
          <w:lang w:eastAsia="en-US"/>
        </w:rPr>
      </w:pPr>
    </w:p>
    <w:tbl>
      <w:tblPr>
        <w:tblStyle w:val="TableNormal"/>
        <w:tblW w:w="1516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3"/>
        <w:gridCol w:w="8980"/>
        <w:gridCol w:w="993"/>
        <w:gridCol w:w="1984"/>
        <w:gridCol w:w="1415"/>
      </w:tblGrid>
      <w:tr w:rsidR="00674DFE" w:rsidRPr="00AE3A4A" w14:paraId="07110B8C" w14:textId="77777777" w:rsidTr="00B968B7">
        <w:trPr>
          <w:trHeight w:val="359"/>
        </w:trPr>
        <w:tc>
          <w:tcPr>
            <w:tcW w:w="1793" w:type="dxa"/>
          </w:tcPr>
          <w:p w14:paraId="0A0C3F5E" w14:textId="77777777" w:rsidR="00674DFE" w:rsidRPr="00AE3A4A" w:rsidRDefault="00674DFE" w:rsidP="00B968B7">
            <w:pPr>
              <w:pStyle w:val="TableParagraph"/>
              <w:spacing w:before="69"/>
              <w:ind w:left="377"/>
              <w:jc w:val="center"/>
            </w:pPr>
            <w:r w:rsidRPr="00AE3A4A">
              <w:rPr>
                <w:spacing w:val="-2"/>
              </w:rPr>
              <w:t>Критерий</w:t>
            </w:r>
          </w:p>
        </w:tc>
        <w:tc>
          <w:tcPr>
            <w:tcW w:w="8980" w:type="dxa"/>
          </w:tcPr>
          <w:p w14:paraId="12E79DF1" w14:textId="77777777" w:rsidR="00674DFE" w:rsidRPr="00AE3A4A" w:rsidRDefault="00674DFE" w:rsidP="00B968B7">
            <w:pPr>
              <w:pStyle w:val="TableParagraph"/>
              <w:spacing w:before="69"/>
              <w:ind w:left="1" w:right="3"/>
              <w:jc w:val="center"/>
            </w:pPr>
            <w:r w:rsidRPr="00AE3A4A">
              <w:rPr>
                <w:spacing w:val="-2"/>
              </w:rPr>
              <w:t>Показатель</w:t>
            </w:r>
          </w:p>
        </w:tc>
        <w:tc>
          <w:tcPr>
            <w:tcW w:w="2977" w:type="dxa"/>
            <w:gridSpan w:val="2"/>
          </w:tcPr>
          <w:p w14:paraId="5AA2E125" w14:textId="77777777" w:rsidR="00674DFE" w:rsidRPr="00AE3A4A" w:rsidRDefault="00674DFE" w:rsidP="00B968B7">
            <w:pPr>
              <w:pStyle w:val="TableParagraph"/>
              <w:spacing w:before="69"/>
              <w:jc w:val="center"/>
            </w:pPr>
            <w:r>
              <w:t>Результат</w:t>
            </w:r>
          </w:p>
        </w:tc>
        <w:tc>
          <w:tcPr>
            <w:tcW w:w="1415" w:type="dxa"/>
            <w:vMerge w:val="restart"/>
            <w:vAlign w:val="center"/>
          </w:tcPr>
          <w:p w14:paraId="35A423EE" w14:textId="77777777" w:rsidR="00674DFE" w:rsidRDefault="00674DFE" w:rsidP="00B968B7">
            <w:pPr>
              <w:pStyle w:val="TableParagraph"/>
              <w:jc w:val="center"/>
              <w:rPr>
                <w:lang w:val="ru-RU"/>
              </w:rPr>
            </w:pPr>
            <w:r w:rsidRPr="006666D4">
              <w:rPr>
                <w:lang w:val="ru-RU"/>
              </w:rPr>
              <w:t>Номер</w:t>
            </w:r>
            <w:r w:rsidRPr="006666D4">
              <w:rPr>
                <w:spacing w:val="-14"/>
                <w:lang w:val="ru-RU"/>
              </w:rPr>
              <w:t xml:space="preserve"> </w:t>
            </w:r>
            <w:r>
              <w:rPr>
                <w:lang w:val="ru-RU"/>
              </w:rPr>
              <w:t>фото/</w:t>
            </w:r>
          </w:p>
          <w:p w14:paraId="750332FB" w14:textId="77777777" w:rsidR="00674DFE" w:rsidRPr="00AE3A4A" w:rsidRDefault="00674DFE" w:rsidP="00B968B7">
            <w:pPr>
              <w:pStyle w:val="TableParagraph"/>
              <w:jc w:val="center"/>
            </w:pPr>
            <w:r>
              <w:rPr>
                <w:spacing w:val="-2"/>
                <w:lang w:val="ru-RU"/>
              </w:rPr>
              <w:t>скриншота</w:t>
            </w:r>
          </w:p>
          <w:p w14:paraId="16C7B901" w14:textId="77777777" w:rsidR="00674DFE" w:rsidRPr="00AE3A4A" w:rsidRDefault="00674DFE" w:rsidP="00B968B7">
            <w:pPr>
              <w:pStyle w:val="TableParagraph"/>
              <w:jc w:val="center"/>
            </w:pPr>
          </w:p>
        </w:tc>
      </w:tr>
      <w:tr w:rsidR="00674DFE" w:rsidRPr="00AE3A4A" w14:paraId="378D29C0" w14:textId="77777777" w:rsidTr="00B968B7">
        <w:trPr>
          <w:trHeight w:val="817"/>
        </w:trPr>
        <w:tc>
          <w:tcPr>
            <w:tcW w:w="1793" w:type="dxa"/>
            <w:vMerge w:val="restart"/>
          </w:tcPr>
          <w:p w14:paraId="33F4A578" w14:textId="77777777" w:rsidR="00674DFE" w:rsidRPr="006666D4" w:rsidRDefault="00674DFE" w:rsidP="00B968B7">
            <w:pPr>
              <w:pStyle w:val="TableParagraph"/>
              <w:jc w:val="center"/>
              <w:rPr>
                <w:lang w:val="ru-RU"/>
              </w:rPr>
            </w:pPr>
            <w:r w:rsidRPr="006666D4">
              <w:rPr>
                <w:lang w:val="ru-RU"/>
              </w:rPr>
              <w:t>Открытость</w:t>
            </w:r>
          </w:p>
          <w:p w14:paraId="4B7CBB7E" w14:textId="77777777" w:rsidR="00674DFE" w:rsidRPr="006666D4" w:rsidRDefault="00674DFE" w:rsidP="00B968B7">
            <w:pPr>
              <w:pStyle w:val="TableParagraph"/>
              <w:jc w:val="center"/>
              <w:rPr>
                <w:spacing w:val="-9"/>
                <w:lang w:val="ru-RU"/>
              </w:rPr>
            </w:pPr>
            <w:r w:rsidRPr="006666D4">
              <w:rPr>
                <w:lang w:val="ru-RU"/>
              </w:rPr>
              <w:t>и доступность информации</w:t>
            </w:r>
          </w:p>
          <w:p w14:paraId="0B31B4E2" w14:textId="77777777" w:rsidR="00674DFE" w:rsidRPr="006666D4" w:rsidRDefault="00674DFE" w:rsidP="00B968B7">
            <w:pPr>
              <w:pStyle w:val="TableParagraph"/>
              <w:jc w:val="center"/>
              <w:rPr>
                <w:lang w:val="ru-RU"/>
              </w:rPr>
            </w:pPr>
            <w:r w:rsidRPr="006666D4">
              <w:rPr>
                <w:spacing w:val="-5"/>
                <w:lang w:val="ru-RU"/>
              </w:rPr>
              <w:t xml:space="preserve">об </w:t>
            </w:r>
            <w:r w:rsidRPr="006666D4">
              <w:rPr>
                <w:spacing w:val="-2"/>
                <w:lang w:val="ru-RU"/>
              </w:rPr>
              <w:t>организации</w:t>
            </w:r>
          </w:p>
        </w:tc>
        <w:tc>
          <w:tcPr>
            <w:tcW w:w="8980" w:type="dxa"/>
          </w:tcPr>
          <w:p w14:paraId="0CF4E8FE" w14:textId="77777777" w:rsidR="00674DFE" w:rsidRPr="006666D4" w:rsidRDefault="00674DFE" w:rsidP="00B968B7">
            <w:pPr>
              <w:pStyle w:val="TableParagraph"/>
              <w:spacing w:before="71" w:line="237" w:lineRule="auto"/>
              <w:ind w:right="82"/>
              <w:jc w:val="center"/>
              <w:rPr>
                <w:lang w:val="ru-RU"/>
              </w:rPr>
            </w:pPr>
            <w:r w:rsidRPr="006666D4">
              <w:rPr>
                <w:lang w:val="ru-RU"/>
              </w:rPr>
              <w:t>Наличие на официальном сайте</w:t>
            </w:r>
            <w:r w:rsidRPr="006666D4">
              <w:rPr>
                <w:spacing w:val="-14"/>
                <w:lang w:val="ru-RU"/>
              </w:rPr>
              <w:t xml:space="preserve"> </w:t>
            </w:r>
            <w:r w:rsidRPr="006666D4">
              <w:rPr>
                <w:lang w:val="ru-RU"/>
              </w:rPr>
              <w:t>организации</w:t>
            </w:r>
            <w:r w:rsidRPr="006666D4">
              <w:rPr>
                <w:spacing w:val="-14"/>
                <w:lang w:val="ru-RU"/>
              </w:rPr>
              <w:t xml:space="preserve"> </w:t>
            </w:r>
            <w:r w:rsidRPr="006666D4">
              <w:rPr>
                <w:lang w:val="ru-RU"/>
              </w:rPr>
              <w:t>социальной сферы в сети Интернет информации о дистанционных способах обратной связи и взаимодействия</w:t>
            </w:r>
            <w:r w:rsidRPr="006666D4">
              <w:rPr>
                <w:spacing w:val="-14"/>
                <w:lang w:val="ru-RU"/>
              </w:rPr>
              <w:t xml:space="preserve"> </w:t>
            </w:r>
            <w:r w:rsidRPr="006666D4">
              <w:rPr>
                <w:lang w:val="ru-RU"/>
              </w:rPr>
              <w:t>с</w:t>
            </w:r>
            <w:r w:rsidRPr="006666D4">
              <w:rPr>
                <w:spacing w:val="-14"/>
                <w:lang w:val="ru-RU"/>
              </w:rPr>
              <w:t xml:space="preserve"> </w:t>
            </w:r>
            <w:r w:rsidRPr="006666D4">
              <w:rPr>
                <w:lang w:val="ru-RU"/>
              </w:rPr>
              <w:t>получателями услуг и их функционирование:</w:t>
            </w:r>
          </w:p>
        </w:tc>
        <w:tc>
          <w:tcPr>
            <w:tcW w:w="993" w:type="dxa"/>
            <w:vAlign w:val="center"/>
          </w:tcPr>
          <w:p w14:paraId="2A9B162A" w14:textId="77777777" w:rsidR="00674DFE" w:rsidRDefault="00674DFE" w:rsidP="00B968B7">
            <w:pPr>
              <w:pStyle w:val="TableParagraph"/>
              <w:jc w:val="center"/>
              <w:rPr>
                <w:spacing w:val="-2"/>
                <w:lang w:val="ru-RU"/>
              </w:rPr>
            </w:pPr>
          </w:p>
          <w:p w14:paraId="1AAE2473" w14:textId="77777777" w:rsidR="00674DFE" w:rsidRPr="006936A1" w:rsidRDefault="00674DFE" w:rsidP="00B968B7">
            <w:pPr>
              <w:pStyle w:val="TableParagraph"/>
              <w:jc w:val="center"/>
              <w:rPr>
                <w:lang w:val="ru-RU"/>
              </w:rPr>
            </w:pPr>
            <w:r w:rsidRPr="006936A1">
              <w:rPr>
                <w:spacing w:val="-2"/>
                <w:lang w:val="ru-RU"/>
              </w:rPr>
              <w:t>наличие</w:t>
            </w:r>
          </w:p>
          <w:p w14:paraId="25B9056E" w14:textId="77777777" w:rsidR="00674DFE" w:rsidRPr="006936A1" w:rsidRDefault="00674DFE" w:rsidP="00B968B7">
            <w:pPr>
              <w:pStyle w:val="TableParagraph"/>
              <w:jc w:val="center"/>
              <w:rPr>
                <w:spacing w:val="-2"/>
                <w:lang w:val="ru-RU"/>
              </w:rPr>
            </w:pPr>
          </w:p>
        </w:tc>
        <w:tc>
          <w:tcPr>
            <w:tcW w:w="1984" w:type="dxa"/>
            <w:vAlign w:val="center"/>
          </w:tcPr>
          <w:p w14:paraId="46120289" w14:textId="77777777" w:rsidR="00674DFE" w:rsidRPr="006936A1" w:rsidRDefault="00674DFE" w:rsidP="00B968B7">
            <w:pPr>
              <w:pStyle w:val="TableParagraph"/>
              <w:jc w:val="center"/>
              <w:rPr>
                <w:spacing w:val="-2"/>
                <w:lang w:val="ru-RU"/>
              </w:rPr>
            </w:pPr>
            <w:r w:rsidRPr="006936A1">
              <w:rPr>
                <w:spacing w:val="-2"/>
                <w:lang w:val="ru-RU"/>
              </w:rPr>
              <w:t>функционирование</w:t>
            </w:r>
          </w:p>
        </w:tc>
        <w:tc>
          <w:tcPr>
            <w:tcW w:w="1415" w:type="dxa"/>
            <w:vMerge/>
          </w:tcPr>
          <w:p w14:paraId="3BF816BD" w14:textId="77777777" w:rsidR="00674DFE" w:rsidRPr="006936A1" w:rsidRDefault="00674DFE" w:rsidP="00B968B7">
            <w:pPr>
              <w:pStyle w:val="TableParagraph"/>
              <w:spacing w:before="69" w:line="251" w:lineRule="exact"/>
              <w:ind w:left="127"/>
              <w:jc w:val="center"/>
              <w:rPr>
                <w:spacing w:val="-2"/>
                <w:lang w:val="ru-RU"/>
              </w:rPr>
            </w:pPr>
          </w:p>
        </w:tc>
      </w:tr>
      <w:tr w:rsidR="003117AD" w14:paraId="10D4AD34" w14:textId="77777777" w:rsidTr="00B968B7">
        <w:trPr>
          <w:trHeight w:val="653"/>
        </w:trPr>
        <w:tc>
          <w:tcPr>
            <w:tcW w:w="1793" w:type="dxa"/>
            <w:vMerge/>
          </w:tcPr>
          <w:p w14:paraId="3D878377" w14:textId="77777777" w:rsidR="003117AD" w:rsidRPr="006936A1" w:rsidRDefault="003117AD" w:rsidP="00B968B7">
            <w:pPr>
              <w:rPr>
                <w:sz w:val="2"/>
                <w:szCs w:val="2"/>
                <w:lang w:val="ru-RU"/>
              </w:rPr>
            </w:pPr>
          </w:p>
        </w:tc>
        <w:tc>
          <w:tcPr>
            <w:tcW w:w="8980" w:type="dxa"/>
          </w:tcPr>
          <w:p w14:paraId="12CB4878" w14:textId="77777777" w:rsidR="003117AD" w:rsidRPr="006666D4" w:rsidRDefault="003117AD" w:rsidP="00B968B7">
            <w:pPr>
              <w:pStyle w:val="TableParagraph"/>
              <w:tabs>
                <w:tab w:val="left" w:pos="2153"/>
              </w:tabs>
              <w:spacing w:before="71" w:line="237" w:lineRule="auto"/>
              <w:ind w:left="82" w:right="78"/>
              <w:rPr>
                <w:lang w:val="ru-RU"/>
              </w:rPr>
            </w:pPr>
            <w:r w:rsidRPr="006666D4">
              <w:rPr>
                <w:lang w:val="ru-RU"/>
              </w:rPr>
              <w:t>Телефон</w:t>
            </w:r>
            <w:r w:rsidRPr="006666D4">
              <w:rPr>
                <w:spacing w:val="-11"/>
                <w:lang w:val="ru-RU"/>
              </w:rPr>
              <w:t xml:space="preserve"> </w:t>
            </w:r>
            <w:r w:rsidRPr="006666D4">
              <w:rPr>
                <w:lang w:val="ru-RU"/>
              </w:rPr>
              <w:t>(по</w:t>
            </w:r>
            <w:r w:rsidRPr="006666D4">
              <w:rPr>
                <w:spacing w:val="-14"/>
                <w:lang w:val="ru-RU"/>
              </w:rPr>
              <w:t xml:space="preserve"> </w:t>
            </w:r>
            <w:r w:rsidRPr="006666D4">
              <w:rPr>
                <w:lang w:val="ru-RU"/>
              </w:rPr>
              <w:t>указанному</w:t>
            </w:r>
            <w:r w:rsidRPr="006666D4">
              <w:rPr>
                <w:spacing w:val="-14"/>
                <w:lang w:val="ru-RU"/>
              </w:rPr>
              <w:t xml:space="preserve"> </w:t>
            </w:r>
            <w:r w:rsidRPr="006666D4">
              <w:rPr>
                <w:lang w:val="ru-RU"/>
              </w:rPr>
              <w:t xml:space="preserve">номеру </w:t>
            </w:r>
            <w:r w:rsidRPr="006666D4">
              <w:rPr>
                <w:spacing w:val="-2"/>
                <w:lang w:val="ru-RU"/>
              </w:rPr>
              <w:t xml:space="preserve">отвечает сотрудник </w:t>
            </w:r>
            <w:r w:rsidRPr="006666D4">
              <w:rPr>
                <w:lang w:val="ru-RU"/>
              </w:rPr>
              <w:t>организации,</w:t>
            </w:r>
            <w:r w:rsidRPr="006666D4">
              <w:rPr>
                <w:spacing w:val="-6"/>
                <w:lang w:val="ru-RU"/>
              </w:rPr>
              <w:t xml:space="preserve"> </w:t>
            </w:r>
            <w:r w:rsidRPr="006666D4">
              <w:rPr>
                <w:lang w:val="ru-RU"/>
              </w:rPr>
              <w:t>общается</w:t>
            </w:r>
            <w:r w:rsidRPr="006666D4">
              <w:rPr>
                <w:spacing w:val="-2"/>
                <w:lang w:val="ru-RU"/>
              </w:rPr>
              <w:t xml:space="preserve"> </w:t>
            </w:r>
            <w:r w:rsidRPr="006666D4">
              <w:rPr>
                <w:lang w:val="ru-RU"/>
              </w:rPr>
              <w:t>вежливо и предоставляет ответы на вопросы получателя услуг)</w:t>
            </w:r>
          </w:p>
        </w:tc>
        <w:tc>
          <w:tcPr>
            <w:tcW w:w="993" w:type="dxa"/>
          </w:tcPr>
          <w:p w14:paraId="1BA7EE13" w14:textId="100E3B2C" w:rsidR="003117AD" w:rsidRPr="002475B5" w:rsidRDefault="003117AD" w:rsidP="00B968B7">
            <w:pPr>
              <w:pStyle w:val="TableParagraph"/>
              <w:spacing w:before="69"/>
              <w:ind w:right="1"/>
              <w:jc w:val="center"/>
              <w:rPr>
                <w:lang w:val="ru-RU"/>
              </w:rPr>
            </w:pPr>
            <w:r>
              <w:t>да</w:t>
            </w:r>
          </w:p>
        </w:tc>
        <w:tc>
          <w:tcPr>
            <w:tcW w:w="1984" w:type="dxa"/>
          </w:tcPr>
          <w:p w14:paraId="14651783" w14:textId="0D00D0F1" w:rsidR="003117AD" w:rsidRPr="002475B5" w:rsidRDefault="003117AD" w:rsidP="00B968B7">
            <w:pPr>
              <w:pStyle w:val="TableParagraph"/>
              <w:spacing w:before="69"/>
              <w:ind w:right="1"/>
              <w:jc w:val="center"/>
              <w:rPr>
                <w:lang w:val="ru-RU"/>
              </w:rPr>
            </w:pPr>
            <w:r>
              <w:t>да</w:t>
            </w:r>
          </w:p>
        </w:tc>
        <w:tc>
          <w:tcPr>
            <w:tcW w:w="1415" w:type="dxa"/>
          </w:tcPr>
          <w:p w14:paraId="0543B072" w14:textId="735C6BBD" w:rsidR="003117AD" w:rsidRPr="002475B5" w:rsidRDefault="003117AD" w:rsidP="00B968B7">
            <w:pPr>
              <w:pStyle w:val="TableParagraph"/>
              <w:spacing w:before="69"/>
              <w:ind w:right="1"/>
              <w:jc w:val="center"/>
              <w:rPr>
                <w:lang w:val="ru-RU"/>
              </w:rPr>
            </w:pPr>
            <w:r>
              <w:t>1,2</w:t>
            </w:r>
          </w:p>
        </w:tc>
      </w:tr>
      <w:tr w:rsidR="003117AD" w14:paraId="64A41E49" w14:textId="77777777" w:rsidTr="00B968B7">
        <w:trPr>
          <w:trHeight w:val="862"/>
        </w:trPr>
        <w:tc>
          <w:tcPr>
            <w:tcW w:w="1793" w:type="dxa"/>
            <w:vMerge/>
          </w:tcPr>
          <w:p w14:paraId="4A0568AD" w14:textId="77777777" w:rsidR="003117AD" w:rsidRPr="002475B5" w:rsidRDefault="003117AD" w:rsidP="00B968B7">
            <w:pPr>
              <w:rPr>
                <w:sz w:val="2"/>
                <w:szCs w:val="2"/>
                <w:lang w:val="ru-RU"/>
              </w:rPr>
            </w:pPr>
          </w:p>
        </w:tc>
        <w:tc>
          <w:tcPr>
            <w:tcW w:w="8980" w:type="dxa"/>
          </w:tcPr>
          <w:p w14:paraId="4C8D84F2" w14:textId="77777777" w:rsidR="003117AD" w:rsidRPr="006666D4" w:rsidRDefault="003117AD" w:rsidP="00B968B7">
            <w:pPr>
              <w:pStyle w:val="TableParagraph"/>
              <w:spacing w:before="71" w:line="237" w:lineRule="auto"/>
              <w:ind w:left="82" w:right="76"/>
              <w:rPr>
                <w:lang w:val="ru-RU"/>
              </w:rPr>
            </w:pPr>
            <w:r w:rsidRPr="006666D4">
              <w:rPr>
                <w:lang w:val="ru-RU"/>
              </w:rPr>
              <w:t>Электронная почта (можно отправить</w:t>
            </w:r>
            <w:r w:rsidRPr="006666D4">
              <w:rPr>
                <w:spacing w:val="-2"/>
                <w:lang w:val="ru-RU"/>
              </w:rPr>
              <w:t xml:space="preserve"> </w:t>
            </w:r>
            <w:r w:rsidRPr="006666D4">
              <w:rPr>
                <w:lang w:val="ru-RU"/>
              </w:rPr>
              <w:t>сообщение, получить информацию о его доставке и прочтении, предоставляется ответ в течение суток о полученном</w:t>
            </w:r>
            <w:r w:rsidRPr="006666D4">
              <w:rPr>
                <w:spacing w:val="-7"/>
                <w:lang w:val="ru-RU"/>
              </w:rPr>
              <w:t xml:space="preserve"> </w:t>
            </w:r>
            <w:r w:rsidRPr="006666D4">
              <w:rPr>
                <w:lang w:val="ru-RU"/>
              </w:rPr>
              <w:t>сообщении</w:t>
            </w:r>
            <w:r w:rsidRPr="006666D4">
              <w:rPr>
                <w:spacing w:val="-4"/>
                <w:lang w:val="ru-RU"/>
              </w:rPr>
              <w:t xml:space="preserve"> </w:t>
            </w:r>
            <w:r w:rsidRPr="006666D4">
              <w:rPr>
                <w:lang w:val="ru-RU"/>
              </w:rPr>
              <w:t>и</w:t>
            </w:r>
            <w:r w:rsidRPr="006666D4">
              <w:rPr>
                <w:spacing w:val="-5"/>
                <w:lang w:val="ru-RU"/>
              </w:rPr>
              <w:t xml:space="preserve"> </w:t>
            </w:r>
            <w:r w:rsidRPr="006666D4">
              <w:rPr>
                <w:lang w:val="ru-RU"/>
              </w:rPr>
              <w:t>ответ, либо информация о сроках содержательного ответа)</w:t>
            </w:r>
          </w:p>
        </w:tc>
        <w:tc>
          <w:tcPr>
            <w:tcW w:w="993" w:type="dxa"/>
          </w:tcPr>
          <w:p w14:paraId="6C32186B" w14:textId="3B9E28B9" w:rsidR="003117AD" w:rsidRPr="002475B5" w:rsidRDefault="003117AD" w:rsidP="00B968B7">
            <w:pPr>
              <w:pStyle w:val="TableParagraph"/>
              <w:spacing w:before="69"/>
              <w:ind w:right="1"/>
              <w:jc w:val="center"/>
              <w:rPr>
                <w:lang w:val="ru-RU"/>
              </w:rPr>
            </w:pPr>
            <w:r>
              <w:t>да</w:t>
            </w:r>
          </w:p>
        </w:tc>
        <w:tc>
          <w:tcPr>
            <w:tcW w:w="1984" w:type="dxa"/>
          </w:tcPr>
          <w:p w14:paraId="58DFBF46" w14:textId="3D8D0CCF" w:rsidR="003117AD" w:rsidRPr="002475B5" w:rsidRDefault="003117AD" w:rsidP="00B968B7">
            <w:pPr>
              <w:pStyle w:val="TableParagraph"/>
              <w:spacing w:before="69"/>
              <w:ind w:right="1"/>
              <w:jc w:val="center"/>
              <w:rPr>
                <w:lang w:val="ru-RU"/>
              </w:rPr>
            </w:pPr>
            <w:r>
              <w:t>да</w:t>
            </w:r>
          </w:p>
        </w:tc>
        <w:tc>
          <w:tcPr>
            <w:tcW w:w="1415" w:type="dxa"/>
          </w:tcPr>
          <w:p w14:paraId="1AB9CAC1" w14:textId="6731459A" w:rsidR="003117AD" w:rsidRPr="002475B5" w:rsidRDefault="003117AD" w:rsidP="00B968B7">
            <w:pPr>
              <w:pStyle w:val="TableParagraph"/>
              <w:spacing w:before="69"/>
              <w:ind w:right="1"/>
              <w:jc w:val="center"/>
              <w:rPr>
                <w:lang w:val="ru-RU"/>
              </w:rPr>
            </w:pPr>
            <w:r>
              <w:t>3</w:t>
            </w:r>
          </w:p>
        </w:tc>
      </w:tr>
      <w:tr w:rsidR="003117AD" w14:paraId="3AB8ADA4" w14:textId="77777777" w:rsidTr="00B968B7">
        <w:trPr>
          <w:trHeight w:val="1140"/>
        </w:trPr>
        <w:tc>
          <w:tcPr>
            <w:tcW w:w="1793" w:type="dxa"/>
            <w:vMerge/>
          </w:tcPr>
          <w:p w14:paraId="072ABE00" w14:textId="77777777" w:rsidR="003117AD" w:rsidRPr="002475B5" w:rsidRDefault="003117AD" w:rsidP="00B968B7">
            <w:pPr>
              <w:rPr>
                <w:sz w:val="2"/>
                <w:szCs w:val="2"/>
                <w:lang w:val="ru-RU"/>
              </w:rPr>
            </w:pPr>
          </w:p>
        </w:tc>
        <w:tc>
          <w:tcPr>
            <w:tcW w:w="8980" w:type="dxa"/>
          </w:tcPr>
          <w:p w14:paraId="0DC7B38F" w14:textId="77777777" w:rsidR="003117AD" w:rsidRPr="006666D4" w:rsidRDefault="003117AD" w:rsidP="00B968B7">
            <w:pPr>
              <w:pStyle w:val="TableParagraph"/>
              <w:tabs>
                <w:tab w:val="left" w:pos="1484"/>
                <w:tab w:val="left" w:pos="2043"/>
                <w:tab w:val="left" w:pos="2357"/>
                <w:tab w:val="left" w:pos="2772"/>
              </w:tabs>
              <w:spacing w:before="71" w:line="237" w:lineRule="auto"/>
              <w:ind w:left="82" w:right="78"/>
              <w:rPr>
                <w:lang w:val="ru-RU"/>
              </w:rPr>
            </w:pPr>
            <w:r w:rsidRPr="006666D4">
              <w:rPr>
                <w:spacing w:val="-2"/>
                <w:lang w:val="ru-RU"/>
              </w:rPr>
              <w:t xml:space="preserve">Электронные сервисы </w:t>
            </w:r>
            <w:r w:rsidRPr="006666D4">
              <w:rPr>
                <w:lang w:val="ru-RU"/>
              </w:rPr>
              <w:t xml:space="preserve">(указанные сервисы позволяют </w:t>
            </w:r>
            <w:r w:rsidRPr="006666D4">
              <w:rPr>
                <w:spacing w:val="-2"/>
                <w:lang w:val="ru-RU"/>
              </w:rPr>
              <w:t>оставить</w:t>
            </w:r>
            <w:r w:rsidRPr="006666D4">
              <w:rPr>
                <w:lang w:val="ru-RU"/>
              </w:rPr>
              <w:t xml:space="preserve"> </w:t>
            </w:r>
            <w:r w:rsidRPr="006666D4">
              <w:rPr>
                <w:spacing w:val="-2"/>
                <w:lang w:val="ru-RU"/>
              </w:rPr>
              <w:t xml:space="preserve">сообщение, </w:t>
            </w:r>
            <w:r w:rsidRPr="006666D4">
              <w:rPr>
                <w:lang w:val="ru-RU"/>
              </w:rPr>
              <w:t xml:space="preserve">коммуникация по обращению ведется непосредственно на сайте или через внешние </w:t>
            </w:r>
            <w:r w:rsidRPr="006666D4">
              <w:rPr>
                <w:spacing w:val="-2"/>
                <w:lang w:val="ru-RU"/>
              </w:rPr>
              <w:t xml:space="preserve">сервисы (почта, </w:t>
            </w:r>
            <w:r w:rsidRPr="006666D4">
              <w:rPr>
                <w:spacing w:val="-4"/>
                <w:lang w:val="ru-RU"/>
              </w:rPr>
              <w:t xml:space="preserve">чат, </w:t>
            </w:r>
            <w:r w:rsidRPr="006666D4">
              <w:rPr>
                <w:spacing w:val="-2"/>
                <w:lang w:val="ru-RU"/>
              </w:rPr>
              <w:t xml:space="preserve">мессенджер </w:t>
            </w:r>
            <w:r w:rsidRPr="006666D4">
              <w:rPr>
                <w:spacing w:val="-10"/>
                <w:lang w:val="ru-RU"/>
              </w:rPr>
              <w:t xml:space="preserve">и </w:t>
            </w:r>
            <w:r w:rsidRPr="006666D4">
              <w:rPr>
                <w:spacing w:val="-2"/>
                <w:lang w:val="ru-RU"/>
              </w:rPr>
              <w:t xml:space="preserve">пр.), </w:t>
            </w:r>
            <w:r w:rsidRPr="006666D4">
              <w:rPr>
                <w:lang w:val="ru-RU"/>
              </w:rPr>
              <w:t>консультация</w:t>
            </w:r>
            <w:r w:rsidRPr="006666D4">
              <w:rPr>
                <w:spacing w:val="-14"/>
                <w:lang w:val="ru-RU"/>
              </w:rPr>
              <w:t xml:space="preserve"> </w:t>
            </w:r>
            <w:r w:rsidRPr="006666D4">
              <w:rPr>
                <w:lang w:val="ru-RU"/>
              </w:rPr>
              <w:t>предоставляется</w:t>
            </w:r>
            <w:r w:rsidRPr="006666D4">
              <w:rPr>
                <w:spacing w:val="-14"/>
                <w:lang w:val="ru-RU"/>
              </w:rPr>
              <w:t xml:space="preserve"> </w:t>
            </w:r>
            <w:r w:rsidRPr="006666D4">
              <w:rPr>
                <w:lang w:val="ru-RU"/>
              </w:rPr>
              <w:t>в полном объеме по запросу):</w:t>
            </w:r>
          </w:p>
          <w:p w14:paraId="41403936" w14:textId="77777777" w:rsidR="003117AD" w:rsidRPr="006666D4" w:rsidRDefault="003117AD" w:rsidP="00B968B7">
            <w:pPr>
              <w:pStyle w:val="TableParagraph"/>
              <w:spacing w:line="248" w:lineRule="exact"/>
              <w:ind w:left="82"/>
              <w:rPr>
                <w:lang w:val="ru-RU"/>
              </w:rPr>
            </w:pPr>
            <w:r w:rsidRPr="006666D4">
              <w:rPr>
                <w:lang w:val="ru-RU"/>
              </w:rPr>
              <w:t>-</w:t>
            </w:r>
            <w:r w:rsidRPr="006666D4">
              <w:rPr>
                <w:spacing w:val="70"/>
                <w:w w:val="150"/>
                <w:lang w:val="ru-RU"/>
              </w:rPr>
              <w:t xml:space="preserve"> </w:t>
            </w:r>
            <w:r w:rsidRPr="006666D4">
              <w:rPr>
                <w:lang w:val="ru-RU"/>
              </w:rPr>
              <w:t>форма</w:t>
            </w:r>
            <w:r w:rsidRPr="006666D4">
              <w:rPr>
                <w:spacing w:val="71"/>
                <w:w w:val="150"/>
                <w:lang w:val="ru-RU"/>
              </w:rPr>
              <w:t xml:space="preserve"> </w:t>
            </w:r>
            <w:r w:rsidRPr="006666D4">
              <w:rPr>
                <w:lang w:val="ru-RU"/>
              </w:rPr>
              <w:t>для</w:t>
            </w:r>
            <w:r w:rsidRPr="006666D4">
              <w:rPr>
                <w:spacing w:val="70"/>
                <w:w w:val="150"/>
                <w:lang w:val="ru-RU"/>
              </w:rPr>
              <w:t xml:space="preserve"> </w:t>
            </w:r>
            <w:r w:rsidRPr="006666D4">
              <w:rPr>
                <w:spacing w:val="-2"/>
                <w:lang w:val="ru-RU"/>
              </w:rPr>
              <w:t xml:space="preserve">подачи электронного обращения </w:t>
            </w:r>
            <w:r w:rsidRPr="006666D4">
              <w:rPr>
                <w:lang w:val="ru-RU"/>
              </w:rPr>
              <w:t>(жалобы, предложения)</w:t>
            </w:r>
          </w:p>
        </w:tc>
        <w:tc>
          <w:tcPr>
            <w:tcW w:w="993" w:type="dxa"/>
          </w:tcPr>
          <w:p w14:paraId="68480E11" w14:textId="77777777" w:rsidR="003117AD" w:rsidRDefault="003117AD" w:rsidP="00DB37EC">
            <w:pPr>
              <w:pStyle w:val="TableParagraph"/>
              <w:jc w:val="center"/>
            </w:pPr>
            <w:r>
              <w:t>Да</w:t>
            </w:r>
          </w:p>
          <w:p w14:paraId="2F509C4F" w14:textId="77777777" w:rsidR="003117AD" w:rsidRDefault="003117AD" w:rsidP="00DB37EC">
            <w:pPr>
              <w:pStyle w:val="TableParagraph"/>
              <w:jc w:val="center"/>
            </w:pPr>
          </w:p>
          <w:p w14:paraId="42895F63" w14:textId="77777777" w:rsidR="003117AD" w:rsidRDefault="003117AD" w:rsidP="00DB37EC">
            <w:pPr>
              <w:pStyle w:val="TableParagraph"/>
              <w:jc w:val="center"/>
            </w:pPr>
          </w:p>
          <w:p w14:paraId="36FC6AF7" w14:textId="2B1D26E4" w:rsidR="003117AD" w:rsidRPr="002475B5" w:rsidRDefault="003117AD" w:rsidP="00DB37EC">
            <w:pPr>
              <w:pStyle w:val="TableParagraph"/>
              <w:spacing w:before="69"/>
              <w:ind w:right="1"/>
              <w:jc w:val="center"/>
              <w:rPr>
                <w:lang w:val="ru-RU"/>
              </w:rPr>
            </w:pPr>
            <w:r>
              <w:t>Да</w:t>
            </w:r>
          </w:p>
        </w:tc>
        <w:tc>
          <w:tcPr>
            <w:tcW w:w="1984" w:type="dxa"/>
          </w:tcPr>
          <w:p w14:paraId="1869CF13" w14:textId="77777777" w:rsidR="003117AD" w:rsidRDefault="003117AD" w:rsidP="00DB37EC">
            <w:pPr>
              <w:pStyle w:val="TableParagraph"/>
              <w:jc w:val="center"/>
            </w:pPr>
            <w:r>
              <w:t>Да</w:t>
            </w:r>
          </w:p>
          <w:p w14:paraId="2E39C201" w14:textId="77777777" w:rsidR="003117AD" w:rsidRDefault="003117AD" w:rsidP="00DB37EC">
            <w:pPr>
              <w:pStyle w:val="TableParagraph"/>
              <w:jc w:val="center"/>
            </w:pPr>
          </w:p>
          <w:p w14:paraId="78D45961" w14:textId="77777777" w:rsidR="003117AD" w:rsidRDefault="003117AD" w:rsidP="00DB37EC">
            <w:pPr>
              <w:pStyle w:val="TableParagraph"/>
              <w:jc w:val="center"/>
            </w:pPr>
          </w:p>
          <w:p w14:paraId="7ED59D56" w14:textId="0575E736" w:rsidR="003117AD" w:rsidRPr="002475B5" w:rsidRDefault="003117AD" w:rsidP="00DB37EC">
            <w:pPr>
              <w:pStyle w:val="TableParagraph"/>
              <w:spacing w:before="69"/>
              <w:ind w:right="1"/>
              <w:jc w:val="center"/>
              <w:rPr>
                <w:lang w:val="ru-RU"/>
              </w:rPr>
            </w:pPr>
            <w:r>
              <w:t>да</w:t>
            </w:r>
          </w:p>
        </w:tc>
        <w:tc>
          <w:tcPr>
            <w:tcW w:w="1415" w:type="dxa"/>
          </w:tcPr>
          <w:p w14:paraId="1733B798" w14:textId="77777777" w:rsidR="003117AD" w:rsidRDefault="003117AD" w:rsidP="00DB37EC">
            <w:pPr>
              <w:pStyle w:val="TableParagraph"/>
              <w:jc w:val="center"/>
            </w:pPr>
            <w:r>
              <w:t>4</w:t>
            </w:r>
          </w:p>
          <w:p w14:paraId="361705CE" w14:textId="77777777" w:rsidR="003117AD" w:rsidRDefault="003117AD" w:rsidP="00DB37EC">
            <w:pPr>
              <w:pStyle w:val="TableParagraph"/>
              <w:jc w:val="center"/>
            </w:pPr>
          </w:p>
          <w:p w14:paraId="2C468388" w14:textId="77777777" w:rsidR="003117AD" w:rsidRDefault="003117AD" w:rsidP="00DB37EC">
            <w:pPr>
              <w:pStyle w:val="TableParagraph"/>
              <w:jc w:val="center"/>
            </w:pPr>
          </w:p>
          <w:p w14:paraId="6401F8F5" w14:textId="2830CE20" w:rsidR="003117AD" w:rsidRPr="002475B5" w:rsidRDefault="003117AD" w:rsidP="00DB37EC">
            <w:pPr>
              <w:pStyle w:val="TableParagraph"/>
              <w:spacing w:before="69"/>
              <w:ind w:right="1"/>
              <w:jc w:val="center"/>
              <w:rPr>
                <w:lang w:val="ru-RU"/>
              </w:rPr>
            </w:pPr>
            <w:r>
              <w:t>5</w:t>
            </w:r>
          </w:p>
        </w:tc>
      </w:tr>
      <w:tr w:rsidR="003117AD" w14:paraId="0E730F3A" w14:textId="77777777" w:rsidTr="00B968B7">
        <w:trPr>
          <w:trHeight w:val="304"/>
        </w:trPr>
        <w:tc>
          <w:tcPr>
            <w:tcW w:w="1793" w:type="dxa"/>
            <w:vMerge/>
          </w:tcPr>
          <w:p w14:paraId="59EA2FDD" w14:textId="77777777" w:rsidR="003117AD" w:rsidRPr="002475B5" w:rsidRDefault="003117AD" w:rsidP="00B968B7">
            <w:pPr>
              <w:rPr>
                <w:sz w:val="2"/>
                <w:szCs w:val="2"/>
                <w:lang w:val="ru-RU"/>
              </w:rPr>
            </w:pPr>
          </w:p>
        </w:tc>
        <w:tc>
          <w:tcPr>
            <w:tcW w:w="8980" w:type="dxa"/>
          </w:tcPr>
          <w:p w14:paraId="083B0F79" w14:textId="77777777" w:rsidR="003117AD" w:rsidRPr="006666D4" w:rsidRDefault="003117AD" w:rsidP="00B968B7">
            <w:pPr>
              <w:pStyle w:val="TableParagraph"/>
              <w:spacing w:before="46" w:line="237" w:lineRule="auto"/>
              <w:ind w:left="82" w:right="82"/>
              <w:rPr>
                <w:lang w:val="ru-RU"/>
              </w:rPr>
            </w:pPr>
            <w:r w:rsidRPr="006666D4">
              <w:rPr>
                <w:lang w:val="ru-RU"/>
              </w:rPr>
              <w:t>-</w:t>
            </w:r>
            <w:r w:rsidRPr="006666D4">
              <w:rPr>
                <w:spacing w:val="80"/>
                <w:lang w:val="ru-RU"/>
              </w:rPr>
              <w:t xml:space="preserve"> </w:t>
            </w:r>
            <w:r w:rsidRPr="006666D4">
              <w:rPr>
                <w:lang w:val="ru-RU"/>
              </w:rPr>
              <w:t>получение</w:t>
            </w:r>
            <w:r w:rsidRPr="006666D4">
              <w:rPr>
                <w:spacing w:val="80"/>
                <w:lang w:val="ru-RU"/>
              </w:rPr>
              <w:t xml:space="preserve"> </w:t>
            </w:r>
            <w:r w:rsidRPr="006666D4">
              <w:rPr>
                <w:lang w:val="ru-RU"/>
              </w:rPr>
              <w:t>консультации</w:t>
            </w:r>
            <w:r w:rsidRPr="006666D4">
              <w:rPr>
                <w:spacing w:val="80"/>
                <w:lang w:val="ru-RU"/>
              </w:rPr>
              <w:t xml:space="preserve"> </w:t>
            </w:r>
            <w:r w:rsidRPr="006666D4">
              <w:rPr>
                <w:lang w:val="ru-RU"/>
              </w:rPr>
              <w:t>по оказываемым услугам и пр.</w:t>
            </w:r>
          </w:p>
        </w:tc>
        <w:tc>
          <w:tcPr>
            <w:tcW w:w="993" w:type="dxa"/>
          </w:tcPr>
          <w:p w14:paraId="5CCD54CB" w14:textId="736073AB" w:rsidR="003117AD" w:rsidRPr="002475B5" w:rsidRDefault="003117AD" w:rsidP="00DB37EC">
            <w:pPr>
              <w:pStyle w:val="TableParagraph"/>
              <w:spacing w:before="44"/>
              <w:ind w:right="1"/>
              <w:jc w:val="center"/>
              <w:rPr>
                <w:lang w:val="ru-RU"/>
              </w:rPr>
            </w:pPr>
            <w:r>
              <w:t>да</w:t>
            </w:r>
          </w:p>
        </w:tc>
        <w:tc>
          <w:tcPr>
            <w:tcW w:w="1984" w:type="dxa"/>
          </w:tcPr>
          <w:p w14:paraId="4C3AE6A8" w14:textId="5642635A" w:rsidR="003117AD" w:rsidRPr="002475B5" w:rsidRDefault="003117AD" w:rsidP="00DB37EC">
            <w:pPr>
              <w:pStyle w:val="TableParagraph"/>
              <w:spacing w:before="44"/>
              <w:ind w:right="1"/>
              <w:jc w:val="center"/>
              <w:rPr>
                <w:lang w:val="ru-RU"/>
              </w:rPr>
            </w:pPr>
            <w:r>
              <w:t>да</w:t>
            </w:r>
          </w:p>
        </w:tc>
        <w:tc>
          <w:tcPr>
            <w:tcW w:w="1415" w:type="dxa"/>
          </w:tcPr>
          <w:p w14:paraId="0AAF9EFD" w14:textId="4BEA53D4" w:rsidR="003117AD" w:rsidRPr="002475B5" w:rsidRDefault="003117AD" w:rsidP="00DB37EC">
            <w:pPr>
              <w:pStyle w:val="TableParagraph"/>
              <w:spacing w:before="44"/>
              <w:ind w:right="1"/>
              <w:jc w:val="center"/>
              <w:rPr>
                <w:lang w:val="ru-RU"/>
              </w:rPr>
            </w:pPr>
            <w:r>
              <w:t>6</w:t>
            </w:r>
          </w:p>
        </w:tc>
      </w:tr>
      <w:tr w:rsidR="003117AD" w14:paraId="285E7543" w14:textId="77777777" w:rsidTr="00B968B7">
        <w:trPr>
          <w:trHeight w:val="408"/>
        </w:trPr>
        <w:tc>
          <w:tcPr>
            <w:tcW w:w="1793" w:type="dxa"/>
            <w:vMerge/>
          </w:tcPr>
          <w:p w14:paraId="6F1BEA33" w14:textId="77777777" w:rsidR="003117AD" w:rsidRPr="002475B5" w:rsidRDefault="003117AD" w:rsidP="00B968B7">
            <w:pPr>
              <w:rPr>
                <w:sz w:val="2"/>
                <w:szCs w:val="2"/>
                <w:lang w:val="ru-RU"/>
              </w:rPr>
            </w:pPr>
          </w:p>
        </w:tc>
        <w:tc>
          <w:tcPr>
            <w:tcW w:w="8980" w:type="dxa"/>
          </w:tcPr>
          <w:p w14:paraId="1CF4A755" w14:textId="77777777" w:rsidR="003117AD" w:rsidRDefault="003117AD" w:rsidP="00B968B7">
            <w:pPr>
              <w:pStyle w:val="TableParagraph"/>
              <w:tabs>
                <w:tab w:val="left" w:pos="1061"/>
                <w:tab w:val="left" w:pos="2050"/>
              </w:tabs>
              <w:spacing w:before="46" w:line="237" w:lineRule="auto"/>
              <w:ind w:left="82" w:right="83"/>
            </w:pPr>
            <w:r>
              <w:rPr>
                <w:spacing w:val="-2"/>
              </w:rPr>
              <w:t>Раздел</w:t>
            </w:r>
            <w:r>
              <w:t xml:space="preserve"> </w:t>
            </w:r>
            <w:r>
              <w:rPr>
                <w:spacing w:val="-2"/>
              </w:rPr>
              <w:t>"Часто задаваемые вопросы"</w:t>
            </w:r>
          </w:p>
        </w:tc>
        <w:tc>
          <w:tcPr>
            <w:tcW w:w="993" w:type="dxa"/>
          </w:tcPr>
          <w:p w14:paraId="70C424A5" w14:textId="779EC793" w:rsidR="003117AD" w:rsidRDefault="003117AD" w:rsidP="00DB37EC">
            <w:pPr>
              <w:pStyle w:val="TableParagraph"/>
              <w:spacing w:before="44"/>
              <w:ind w:right="1"/>
              <w:jc w:val="center"/>
            </w:pPr>
            <w:r>
              <w:t>нет</w:t>
            </w:r>
          </w:p>
        </w:tc>
        <w:tc>
          <w:tcPr>
            <w:tcW w:w="1984" w:type="dxa"/>
          </w:tcPr>
          <w:p w14:paraId="2FBEB3B2" w14:textId="215B5142" w:rsidR="003117AD" w:rsidRDefault="003117AD" w:rsidP="00DB37EC">
            <w:pPr>
              <w:pStyle w:val="TableParagraph"/>
              <w:spacing w:before="44"/>
              <w:ind w:right="1"/>
              <w:jc w:val="center"/>
            </w:pPr>
            <w:r>
              <w:t>нет</w:t>
            </w:r>
          </w:p>
        </w:tc>
        <w:tc>
          <w:tcPr>
            <w:tcW w:w="1415" w:type="dxa"/>
          </w:tcPr>
          <w:p w14:paraId="420080EA" w14:textId="77777777" w:rsidR="003117AD" w:rsidRDefault="003117AD" w:rsidP="00DB37EC">
            <w:pPr>
              <w:pStyle w:val="TableParagraph"/>
              <w:spacing w:before="44"/>
              <w:ind w:right="1"/>
              <w:jc w:val="center"/>
            </w:pPr>
          </w:p>
        </w:tc>
      </w:tr>
      <w:tr w:rsidR="003117AD" w14:paraId="16E2DCA7" w14:textId="77777777" w:rsidTr="00B968B7">
        <w:trPr>
          <w:trHeight w:val="725"/>
        </w:trPr>
        <w:tc>
          <w:tcPr>
            <w:tcW w:w="1793" w:type="dxa"/>
            <w:vMerge/>
          </w:tcPr>
          <w:p w14:paraId="4AC56687" w14:textId="77777777" w:rsidR="003117AD" w:rsidRDefault="003117AD" w:rsidP="00B968B7">
            <w:pPr>
              <w:rPr>
                <w:sz w:val="2"/>
                <w:szCs w:val="2"/>
              </w:rPr>
            </w:pPr>
          </w:p>
        </w:tc>
        <w:tc>
          <w:tcPr>
            <w:tcW w:w="8980" w:type="dxa"/>
          </w:tcPr>
          <w:p w14:paraId="11FB250F" w14:textId="77777777" w:rsidR="003117AD" w:rsidRPr="006666D4" w:rsidRDefault="003117AD" w:rsidP="00B968B7">
            <w:pPr>
              <w:pStyle w:val="TableParagraph"/>
              <w:tabs>
                <w:tab w:val="left" w:pos="1906"/>
              </w:tabs>
              <w:spacing w:before="46" w:line="237" w:lineRule="auto"/>
              <w:ind w:left="82" w:right="77"/>
              <w:rPr>
                <w:lang w:val="ru-RU"/>
              </w:rPr>
            </w:pPr>
            <w:r w:rsidRPr="006666D4">
              <w:rPr>
                <w:spacing w:val="-2"/>
                <w:lang w:val="ru-RU"/>
              </w:rPr>
              <w:t xml:space="preserve">Техническая возможность </w:t>
            </w:r>
            <w:r w:rsidRPr="006666D4">
              <w:rPr>
                <w:lang w:val="ru-RU"/>
              </w:rPr>
              <w:t>выражения</w:t>
            </w:r>
            <w:r w:rsidRPr="006666D4">
              <w:rPr>
                <w:spacing w:val="-14"/>
                <w:lang w:val="ru-RU"/>
              </w:rPr>
              <w:t xml:space="preserve"> </w:t>
            </w:r>
            <w:r w:rsidRPr="006666D4">
              <w:rPr>
                <w:lang w:val="ru-RU"/>
              </w:rPr>
              <w:t>мнения</w:t>
            </w:r>
            <w:r w:rsidRPr="006666D4">
              <w:rPr>
                <w:spacing w:val="-13"/>
                <w:lang w:val="ru-RU"/>
              </w:rPr>
              <w:t xml:space="preserve"> </w:t>
            </w:r>
            <w:r w:rsidRPr="006666D4">
              <w:rPr>
                <w:lang w:val="ru-RU"/>
              </w:rPr>
              <w:t>получателем услуг о качестве условий оказания</w:t>
            </w:r>
            <w:r w:rsidRPr="006666D4">
              <w:rPr>
                <w:spacing w:val="-1"/>
                <w:lang w:val="ru-RU"/>
              </w:rPr>
              <w:t xml:space="preserve"> </w:t>
            </w:r>
            <w:r w:rsidRPr="006666D4">
              <w:rPr>
                <w:lang w:val="ru-RU"/>
              </w:rPr>
              <w:t>услуг</w:t>
            </w:r>
            <w:r w:rsidRPr="006666D4">
              <w:rPr>
                <w:spacing w:val="-5"/>
                <w:lang w:val="ru-RU"/>
              </w:rPr>
              <w:t xml:space="preserve"> </w:t>
            </w:r>
            <w:r w:rsidRPr="006666D4">
              <w:rPr>
                <w:lang w:val="ru-RU"/>
              </w:rPr>
              <w:t>(наличие</w:t>
            </w:r>
            <w:r w:rsidRPr="006666D4">
              <w:rPr>
                <w:spacing w:val="-3"/>
                <w:lang w:val="ru-RU"/>
              </w:rPr>
              <w:t xml:space="preserve"> </w:t>
            </w:r>
            <w:r w:rsidRPr="006666D4">
              <w:rPr>
                <w:lang w:val="ru-RU"/>
              </w:rPr>
              <w:t xml:space="preserve">анкеты для опроса, гиперссылки или </w:t>
            </w:r>
            <w:r>
              <w:t>QR</w:t>
            </w:r>
            <w:r w:rsidRPr="006666D4">
              <w:rPr>
                <w:lang w:val="ru-RU"/>
              </w:rPr>
              <w:t>-кода для перехода на нее)</w:t>
            </w:r>
          </w:p>
        </w:tc>
        <w:tc>
          <w:tcPr>
            <w:tcW w:w="993" w:type="dxa"/>
          </w:tcPr>
          <w:p w14:paraId="6AC96605" w14:textId="47491862" w:rsidR="003117AD" w:rsidRPr="002475B5" w:rsidRDefault="003117AD" w:rsidP="00DB37EC">
            <w:pPr>
              <w:pStyle w:val="TableParagraph"/>
              <w:spacing w:before="44"/>
              <w:ind w:right="1"/>
              <w:jc w:val="center"/>
              <w:rPr>
                <w:lang w:val="ru-RU"/>
              </w:rPr>
            </w:pPr>
            <w:r>
              <w:t>да</w:t>
            </w:r>
          </w:p>
        </w:tc>
        <w:tc>
          <w:tcPr>
            <w:tcW w:w="1984" w:type="dxa"/>
          </w:tcPr>
          <w:p w14:paraId="4B5BC926" w14:textId="5A394569" w:rsidR="003117AD" w:rsidRPr="002475B5" w:rsidRDefault="003117AD" w:rsidP="00DB37EC">
            <w:pPr>
              <w:pStyle w:val="TableParagraph"/>
              <w:spacing w:before="44"/>
              <w:ind w:right="1"/>
              <w:jc w:val="center"/>
              <w:rPr>
                <w:lang w:val="ru-RU"/>
              </w:rPr>
            </w:pPr>
            <w:r>
              <w:t>да</w:t>
            </w:r>
          </w:p>
        </w:tc>
        <w:tc>
          <w:tcPr>
            <w:tcW w:w="1415" w:type="dxa"/>
          </w:tcPr>
          <w:p w14:paraId="1B40900C" w14:textId="6228B6DE" w:rsidR="003117AD" w:rsidRPr="002475B5" w:rsidRDefault="003117AD" w:rsidP="00DB37EC">
            <w:pPr>
              <w:pStyle w:val="TableParagraph"/>
              <w:spacing w:before="44"/>
              <w:ind w:right="1"/>
              <w:jc w:val="center"/>
              <w:rPr>
                <w:lang w:val="ru-RU"/>
              </w:rPr>
            </w:pPr>
            <w:r>
              <w:t>7,8</w:t>
            </w:r>
          </w:p>
        </w:tc>
      </w:tr>
      <w:tr w:rsidR="003117AD" w14:paraId="69E18EA1" w14:textId="77777777" w:rsidTr="00B968B7">
        <w:trPr>
          <w:trHeight w:val="359"/>
        </w:trPr>
        <w:tc>
          <w:tcPr>
            <w:tcW w:w="1793" w:type="dxa"/>
            <w:vMerge/>
          </w:tcPr>
          <w:p w14:paraId="1837A04D" w14:textId="77777777" w:rsidR="003117AD" w:rsidRPr="002475B5" w:rsidRDefault="003117AD" w:rsidP="00B968B7">
            <w:pPr>
              <w:rPr>
                <w:sz w:val="2"/>
                <w:szCs w:val="2"/>
                <w:lang w:val="ru-RU"/>
              </w:rPr>
            </w:pPr>
          </w:p>
        </w:tc>
        <w:tc>
          <w:tcPr>
            <w:tcW w:w="8980" w:type="dxa"/>
          </w:tcPr>
          <w:p w14:paraId="290D7534" w14:textId="77777777" w:rsidR="003117AD" w:rsidRDefault="003117AD" w:rsidP="00B968B7">
            <w:pPr>
              <w:pStyle w:val="TableParagraph"/>
              <w:spacing w:before="44"/>
              <w:ind w:left="82"/>
            </w:pPr>
            <w:r>
              <w:t>Иное</w:t>
            </w:r>
            <w:r>
              <w:rPr>
                <w:spacing w:val="-3"/>
              </w:rPr>
              <w:t xml:space="preserve"> </w:t>
            </w:r>
            <w:r>
              <w:rPr>
                <w:spacing w:val="-2"/>
              </w:rPr>
              <w:t>(указать):</w:t>
            </w:r>
          </w:p>
        </w:tc>
        <w:tc>
          <w:tcPr>
            <w:tcW w:w="993" w:type="dxa"/>
          </w:tcPr>
          <w:p w14:paraId="04560D75" w14:textId="4EFC47CD" w:rsidR="003117AD" w:rsidRDefault="003117AD" w:rsidP="00DB37EC">
            <w:pPr>
              <w:pStyle w:val="TableParagraph"/>
              <w:spacing w:before="112"/>
              <w:ind w:right="147"/>
              <w:jc w:val="center"/>
            </w:pPr>
            <w:r>
              <w:t>да</w:t>
            </w:r>
          </w:p>
        </w:tc>
        <w:tc>
          <w:tcPr>
            <w:tcW w:w="1984" w:type="dxa"/>
          </w:tcPr>
          <w:p w14:paraId="744EF281" w14:textId="3F5B658E" w:rsidR="003117AD" w:rsidRDefault="003117AD" w:rsidP="00DB37EC">
            <w:pPr>
              <w:pStyle w:val="TableParagraph"/>
              <w:spacing w:before="112"/>
              <w:ind w:right="1"/>
              <w:jc w:val="center"/>
            </w:pPr>
            <w:r>
              <w:t>да</w:t>
            </w:r>
          </w:p>
        </w:tc>
        <w:tc>
          <w:tcPr>
            <w:tcW w:w="1415" w:type="dxa"/>
          </w:tcPr>
          <w:p w14:paraId="13BA3720" w14:textId="3053C983" w:rsidR="003117AD" w:rsidRDefault="003117AD" w:rsidP="00DB37EC">
            <w:pPr>
              <w:pStyle w:val="TableParagraph"/>
              <w:spacing w:before="112"/>
              <w:ind w:right="1"/>
              <w:jc w:val="center"/>
            </w:pPr>
            <w:r>
              <w:t>9,10</w:t>
            </w:r>
          </w:p>
        </w:tc>
      </w:tr>
      <w:tr w:rsidR="003117AD" w14:paraId="19C79EFB" w14:textId="77777777" w:rsidTr="00B968B7">
        <w:trPr>
          <w:trHeight w:val="359"/>
        </w:trPr>
        <w:tc>
          <w:tcPr>
            <w:tcW w:w="1793" w:type="dxa"/>
            <w:vMerge/>
          </w:tcPr>
          <w:p w14:paraId="0D29A5AF" w14:textId="77777777" w:rsidR="003117AD" w:rsidRDefault="003117AD" w:rsidP="00B968B7">
            <w:pPr>
              <w:rPr>
                <w:sz w:val="2"/>
                <w:szCs w:val="2"/>
              </w:rPr>
            </w:pPr>
          </w:p>
        </w:tc>
        <w:tc>
          <w:tcPr>
            <w:tcW w:w="8980" w:type="dxa"/>
          </w:tcPr>
          <w:p w14:paraId="11C5F355" w14:textId="77777777" w:rsidR="003117AD" w:rsidRPr="006666D4" w:rsidRDefault="003117AD" w:rsidP="00B968B7">
            <w:pPr>
              <w:pStyle w:val="TableParagraph"/>
              <w:spacing w:before="44"/>
              <w:ind w:left="82"/>
              <w:rPr>
                <w:lang w:val="ru-RU"/>
              </w:rPr>
            </w:pPr>
            <w:r w:rsidRPr="006666D4">
              <w:rPr>
                <w:lang w:val="ru-RU"/>
              </w:rPr>
              <w:t>-</w:t>
            </w:r>
            <w:r w:rsidRPr="006666D4">
              <w:rPr>
                <w:spacing w:val="-3"/>
                <w:lang w:val="ru-RU"/>
              </w:rPr>
              <w:t xml:space="preserve"> </w:t>
            </w:r>
            <w:r w:rsidRPr="006666D4">
              <w:rPr>
                <w:lang w:val="ru-RU"/>
              </w:rPr>
              <w:t>чат-бот</w:t>
            </w:r>
            <w:r w:rsidRPr="006666D4">
              <w:rPr>
                <w:spacing w:val="-3"/>
                <w:lang w:val="ru-RU"/>
              </w:rPr>
              <w:t xml:space="preserve"> </w:t>
            </w:r>
            <w:r w:rsidRPr="006666D4">
              <w:rPr>
                <w:lang w:val="ru-RU"/>
              </w:rPr>
              <w:t>с</w:t>
            </w:r>
            <w:r w:rsidRPr="006666D4">
              <w:rPr>
                <w:spacing w:val="-3"/>
                <w:lang w:val="ru-RU"/>
              </w:rPr>
              <w:t xml:space="preserve"> </w:t>
            </w:r>
            <w:r w:rsidRPr="006666D4">
              <w:rPr>
                <w:lang w:val="ru-RU"/>
              </w:rPr>
              <w:t>получателями</w:t>
            </w:r>
            <w:r w:rsidRPr="006666D4">
              <w:rPr>
                <w:spacing w:val="-2"/>
                <w:lang w:val="ru-RU"/>
              </w:rPr>
              <w:t xml:space="preserve"> услуги</w:t>
            </w:r>
          </w:p>
        </w:tc>
        <w:tc>
          <w:tcPr>
            <w:tcW w:w="993" w:type="dxa"/>
          </w:tcPr>
          <w:p w14:paraId="07970479" w14:textId="77777777" w:rsidR="003117AD" w:rsidRDefault="003117AD" w:rsidP="00DB37EC">
            <w:pPr>
              <w:jc w:val="center"/>
              <w:rPr>
                <w:sz w:val="2"/>
                <w:szCs w:val="2"/>
              </w:rPr>
            </w:pPr>
            <w:r>
              <w:rPr>
                <w:sz w:val="2"/>
                <w:szCs w:val="2"/>
              </w:rPr>
              <w:t>не</w:t>
            </w:r>
          </w:p>
          <w:p w14:paraId="4793379A" w14:textId="77777777" w:rsidR="003117AD" w:rsidRPr="00C05182" w:rsidRDefault="003117AD" w:rsidP="00DB37EC">
            <w:pPr>
              <w:jc w:val="center"/>
              <w:rPr>
                <w:sz w:val="2"/>
                <w:szCs w:val="2"/>
              </w:rPr>
            </w:pPr>
          </w:p>
          <w:p w14:paraId="75C8D7C6" w14:textId="77777777" w:rsidR="003117AD" w:rsidRPr="00C05182" w:rsidRDefault="003117AD" w:rsidP="00DB37EC">
            <w:pPr>
              <w:jc w:val="center"/>
              <w:rPr>
                <w:sz w:val="2"/>
                <w:szCs w:val="2"/>
              </w:rPr>
            </w:pPr>
          </w:p>
          <w:p w14:paraId="350AB60D" w14:textId="77777777" w:rsidR="003117AD" w:rsidRPr="00C05182" w:rsidRDefault="003117AD" w:rsidP="00DB37EC">
            <w:pPr>
              <w:jc w:val="center"/>
              <w:rPr>
                <w:sz w:val="2"/>
                <w:szCs w:val="2"/>
              </w:rPr>
            </w:pPr>
          </w:p>
          <w:p w14:paraId="76F6D295" w14:textId="77777777" w:rsidR="003117AD" w:rsidRPr="00C05182" w:rsidRDefault="003117AD" w:rsidP="00DB37EC">
            <w:pPr>
              <w:jc w:val="center"/>
              <w:rPr>
                <w:sz w:val="2"/>
                <w:szCs w:val="2"/>
              </w:rPr>
            </w:pPr>
          </w:p>
          <w:p w14:paraId="75F9915E" w14:textId="77777777" w:rsidR="003117AD" w:rsidRPr="00C05182" w:rsidRDefault="003117AD" w:rsidP="00DB37EC">
            <w:pPr>
              <w:jc w:val="center"/>
              <w:rPr>
                <w:sz w:val="2"/>
                <w:szCs w:val="2"/>
              </w:rPr>
            </w:pPr>
          </w:p>
          <w:p w14:paraId="024AAB14" w14:textId="77777777" w:rsidR="003117AD" w:rsidRPr="00C05182" w:rsidRDefault="003117AD" w:rsidP="00DB37EC">
            <w:pPr>
              <w:jc w:val="center"/>
              <w:rPr>
                <w:sz w:val="2"/>
                <w:szCs w:val="2"/>
              </w:rPr>
            </w:pPr>
          </w:p>
          <w:p w14:paraId="0591CF59" w14:textId="77777777" w:rsidR="003117AD" w:rsidRDefault="003117AD" w:rsidP="00DB37EC">
            <w:pPr>
              <w:jc w:val="center"/>
              <w:rPr>
                <w:sz w:val="2"/>
                <w:szCs w:val="2"/>
              </w:rPr>
            </w:pPr>
          </w:p>
          <w:p w14:paraId="7214C5AA" w14:textId="45CC3BD6" w:rsidR="003117AD" w:rsidRDefault="003117AD" w:rsidP="00DB37EC">
            <w:pPr>
              <w:ind w:left="3" w:right="138" w:hanging="3"/>
              <w:jc w:val="center"/>
              <w:rPr>
                <w:sz w:val="2"/>
                <w:szCs w:val="2"/>
              </w:rPr>
            </w:pPr>
            <w:r>
              <w:t>нет</w:t>
            </w:r>
          </w:p>
        </w:tc>
        <w:tc>
          <w:tcPr>
            <w:tcW w:w="1984" w:type="dxa"/>
          </w:tcPr>
          <w:p w14:paraId="47205B8C" w14:textId="77777777" w:rsidR="003117AD" w:rsidRDefault="003117AD" w:rsidP="00DB37EC">
            <w:pPr>
              <w:jc w:val="center"/>
              <w:rPr>
                <w:sz w:val="2"/>
                <w:szCs w:val="2"/>
              </w:rPr>
            </w:pPr>
          </w:p>
          <w:p w14:paraId="3F64DA1C" w14:textId="77777777" w:rsidR="003117AD" w:rsidRPr="00C05182" w:rsidRDefault="003117AD" w:rsidP="00DB37EC">
            <w:pPr>
              <w:jc w:val="center"/>
              <w:rPr>
                <w:sz w:val="2"/>
                <w:szCs w:val="2"/>
              </w:rPr>
            </w:pPr>
          </w:p>
          <w:p w14:paraId="1B102C41" w14:textId="77777777" w:rsidR="003117AD" w:rsidRPr="00C05182" w:rsidRDefault="003117AD" w:rsidP="00DB37EC">
            <w:pPr>
              <w:jc w:val="center"/>
              <w:rPr>
                <w:sz w:val="2"/>
                <w:szCs w:val="2"/>
              </w:rPr>
            </w:pPr>
          </w:p>
          <w:p w14:paraId="567E8969" w14:textId="77777777" w:rsidR="003117AD" w:rsidRPr="00C05182" w:rsidRDefault="003117AD" w:rsidP="00DB37EC">
            <w:pPr>
              <w:jc w:val="center"/>
              <w:rPr>
                <w:sz w:val="2"/>
                <w:szCs w:val="2"/>
              </w:rPr>
            </w:pPr>
          </w:p>
          <w:p w14:paraId="4F6A6C24" w14:textId="77777777" w:rsidR="003117AD" w:rsidRPr="00C05182" w:rsidRDefault="003117AD" w:rsidP="00DB37EC">
            <w:pPr>
              <w:jc w:val="center"/>
              <w:rPr>
                <w:sz w:val="2"/>
                <w:szCs w:val="2"/>
              </w:rPr>
            </w:pPr>
          </w:p>
          <w:p w14:paraId="40C3899A" w14:textId="77777777" w:rsidR="003117AD" w:rsidRPr="00C05182" w:rsidRDefault="003117AD" w:rsidP="00DB37EC">
            <w:pPr>
              <w:jc w:val="center"/>
              <w:rPr>
                <w:sz w:val="2"/>
                <w:szCs w:val="2"/>
              </w:rPr>
            </w:pPr>
          </w:p>
          <w:p w14:paraId="2882C1B2" w14:textId="77777777" w:rsidR="003117AD" w:rsidRPr="00C05182" w:rsidRDefault="003117AD" w:rsidP="00DB37EC">
            <w:pPr>
              <w:jc w:val="center"/>
              <w:rPr>
                <w:sz w:val="2"/>
                <w:szCs w:val="2"/>
              </w:rPr>
            </w:pPr>
          </w:p>
          <w:p w14:paraId="3B4DA0F5" w14:textId="77777777" w:rsidR="003117AD" w:rsidRDefault="003117AD" w:rsidP="00DB37EC">
            <w:pPr>
              <w:jc w:val="center"/>
              <w:rPr>
                <w:sz w:val="2"/>
                <w:szCs w:val="2"/>
              </w:rPr>
            </w:pPr>
          </w:p>
          <w:p w14:paraId="21EFF708" w14:textId="2C24A1EF" w:rsidR="003117AD" w:rsidRPr="00500600" w:rsidRDefault="003117AD" w:rsidP="00DB37EC">
            <w:pPr>
              <w:ind w:right="138"/>
              <w:jc w:val="center"/>
              <w:rPr>
                <w:sz w:val="28"/>
                <w:szCs w:val="28"/>
              </w:rPr>
            </w:pPr>
            <w:r>
              <w:t>нет</w:t>
            </w:r>
          </w:p>
        </w:tc>
        <w:tc>
          <w:tcPr>
            <w:tcW w:w="1415" w:type="dxa"/>
          </w:tcPr>
          <w:p w14:paraId="146519E1" w14:textId="77777777" w:rsidR="003117AD" w:rsidRDefault="003117AD" w:rsidP="00DB37EC">
            <w:pPr>
              <w:jc w:val="center"/>
              <w:rPr>
                <w:sz w:val="2"/>
                <w:szCs w:val="2"/>
              </w:rPr>
            </w:pPr>
          </w:p>
          <w:p w14:paraId="059E8E3B" w14:textId="77777777" w:rsidR="003117AD" w:rsidRPr="00C05182" w:rsidRDefault="003117AD" w:rsidP="00DB37EC">
            <w:pPr>
              <w:jc w:val="center"/>
              <w:rPr>
                <w:sz w:val="2"/>
                <w:szCs w:val="2"/>
              </w:rPr>
            </w:pPr>
          </w:p>
          <w:p w14:paraId="2EC31778" w14:textId="77777777" w:rsidR="003117AD" w:rsidRPr="00C05182" w:rsidRDefault="003117AD" w:rsidP="00DB37EC">
            <w:pPr>
              <w:jc w:val="center"/>
              <w:rPr>
                <w:sz w:val="2"/>
                <w:szCs w:val="2"/>
              </w:rPr>
            </w:pPr>
          </w:p>
          <w:p w14:paraId="0D682C9D" w14:textId="77777777" w:rsidR="003117AD" w:rsidRPr="00C05182" w:rsidRDefault="003117AD" w:rsidP="00DB37EC">
            <w:pPr>
              <w:jc w:val="center"/>
              <w:rPr>
                <w:sz w:val="2"/>
                <w:szCs w:val="2"/>
              </w:rPr>
            </w:pPr>
          </w:p>
          <w:p w14:paraId="70844A97" w14:textId="77777777" w:rsidR="003117AD" w:rsidRPr="00C05182" w:rsidRDefault="003117AD" w:rsidP="00DB37EC">
            <w:pPr>
              <w:jc w:val="center"/>
              <w:rPr>
                <w:sz w:val="2"/>
                <w:szCs w:val="2"/>
              </w:rPr>
            </w:pPr>
          </w:p>
          <w:p w14:paraId="1E2E6E9B" w14:textId="77777777" w:rsidR="003117AD" w:rsidRPr="00C05182" w:rsidRDefault="003117AD" w:rsidP="00DB37EC">
            <w:pPr>
              <w:jc w:val="center"/>
              <w:rPr>
                <w:sz w:val="2"/>
                <w:szCs w:val="2"/>
              </w:rPr>
            </w:pPr>
          </w:p>
          <w:p w14:paraId="7655EB93" w14:textId="77777777" w:rsidR="003117AD" w:rsidRPr="00C05182" w:rsidRDefault="003117AD" w:rsidP="00DB37EC">
            <w:pPr>
              <w:jc w:val="center"/>
              <w:rPr>
                <w:sz w:val="2"/>
                <w:szCs w:val="2"/>
              </w:rPr>
            </w:pPr>
          </w:p>
          <w:p w14:paraId="593B5A3E" w14:textId="77777777" w:rsidR="003117AD" w:rsidRPr="00C05182" w:rsidRDefault="003117AD" w:rsidP="00DB37EC">
            <w:pPr>
              <w:jc w:val="center"/>
              <w:rPr>
                <w:sz w:val="2"/>
                <w:szCs w:val="2"/>
              </w:rPr>
            </w:pPr>
          </w:p>
          <w:p w14:paraId="5501CF78" w14:textId="77777777" w:rsidR="003117AD" w:rsidRPr="00C05182" w:rsidRDefault="003117AD" w:rsidP="00DB37EC">
            <w:pPr>
              <w:jc w:val="center"/>
              <w:rPr>
                <w:sz w:val="2"/>
                <w:szCs w:val="2"/>
              </w:rPr>
            </w:pPr>
          </w:p>
          <w:p w14:paraId="41810B5B" w14:textId="77777777" w:rsidR="003117AD" w:rsidRPr="00C05182" w:rsidRDefault="003117AD" w:rsidP="00DB37EC">
            <w:pPr>
              <w:jc w:val="center"/>
              <w:rPr>
                <w:sz w:val="2"/>
                <w:szCs w:val="2"/>
              </w:rPr>
            </w:pPr>
          </w:p>
          <w:p w14:paraId="0E9D76F5" w14:textId="37D372A8" w:rsidR="003117AD" w:rsidRPr="00C05182" w:rsidRDefault="003117AD" w:rsidP="00DB37EC">
            <w:pPr>
              <w:jc w:val="center"/>
              <w:rPr>
                <w:sz w:val="2"/>
                <w:szCs w:val="2"/>
              </w:rPr>
            </w:pPr>
            <w:r>
              <w:t>-</w:t>
            </w:r>
          </w:p>
          <w:p w14:paraId="49E940C3" w14:textId="77777777" w:rsidR="003117AD" w:rsidRDefault="003117AD" w:rsidP="00DB37EC">
            <w:pPr>
              <w:jc w:val="center"/>
              <w:rPr>
                <w:sz w:val="2"/>
                <w:szCs w:val="2"/>
              </w:rPr>
            </w:pPr>
          </w:p>
          <w:p w14:paraId="0DE4B385" w14:textId="146655AE" w:rsidR="003117AD" w:rsidRDefault="003117AD" w:rsidP="00DB37EC">
            <w:pPr>
              <w:jc w:val="center"/>
              <w:rPr>
                <w:sz w:val="2"/>
                <w:szCs w:val="2"/>
              </w:rPr>
            </w:pPr>
            <w:r>
              <w:rPr>
                <w:sz w:val="2"/>
                <w:szCs w:val="2"/>
              </w:rPr>
              <w:t>-</w:t>
            </w:r>
          </w:p>
        </w:tc>
      </w:tr>
      <w:tr w:rsidR="003117AD" w14:paraId="519689BA" w14:textId="77777777" w:rsidTr="00B968B7">
        <w:trPr>
          <w:trHeight w:val="373"/>
        </w:trPr>
        <w:tc>
          <w:tcPr>
            <w:tcW w:w="1793" w:type="dxa"/>
            <w:vMerge/>
          </w:tcPr>
          <w:p w14:paraId="1A2AB65D" w14:textId="77777777" w:rsidR="003117AD" w:rsidRDefault="003117AD" w:rsidP="00B968B7">
            <w:pPr>
              <w:rPr>
                <w:sz w:val="2"/>
                <w:szCs w:val="2"/>
              </w:rPr>
            </w:pPr>
          </w:p>
        </w:tc>
        <w:tc>
          <w:tcPr>
            <w:tcW w:w="8980" w:type="dxa"/>
          </w:tcPr>
          <w:p w14:paraId="73A2C395" w14:textId="77777777" w:rsidR="003117AD" w:rsidRDefault="003117AD" w:rsidP="00B968B7">
            <w:pPr>
              <w:pStyle w:val="TableParagraph"/>
              <w:spacing w:before="44"/>
              <w:ind w:left="82"/>
            </w:pPr>
            <w:r>
              <w:t>-</w:t>
            </w:r>
            <w:r>
              <w:rPr>
                <w:spacing w:val="-4"/>
              </w:rPr>
              <w:t xml:space="preserve"> </w:t>
            </w:r>
            <w:r>
              <w:t>ссылки</w:t>
            </w:r>
            <w:r>
              <w:rPr>
                <w:spacing w:val="-4"/>
              </w:rPr>
              <w:t xml:space="preserve"> </w:t>
            </w:r>
            <w:r>
              <w:t>на</w:t>
            </w:r>
            <w:r>
              <w:rPr>
                <w:spacing w:val="-4"/>
              </w:rPr>
              <w:t xml:space="preserve"> </w:t>
            </w:r>
            <w:r>
              <w:t>социальные</w:t>
            </w:r>
            <w:r>
              <w:rPr>
                <w:spacing w:val="-3"/>
              </w:rPr>
              <w:t xml:space="preserve"> </w:t>
            </w:r>
            <w:r>
              <w:rPr>
                <w:spacing w:val="-4"/>
              </w:rPr>
              <w:t>сети</w:t>
            </w:r>
          </w:p>
        </w:tc>
        <w:tc>
          <w:tcPr>
            <w:tcW w:w="993" w:type="dxa"/>
          </w:tcPr>
          <w:p w14:paraId="34F1A9B6" w14:textId="77777777" w:rsidR="003117AD" w:rsidRDefault="003117AD" w:rsidP="00DB37EC">
            <w:pPr>
              <w:jc w:val="center"/>
              <w:rPr>
                <w:sz w:val="2"/>
                <w:szCs w:val="2"/>
              </w:rPr>
            </w:pPr>
            <w:r>
              <w:rPr>
                <w:sz w:val="2"/>
                <w:szCs w:val="2"/>
              </w:rPr>
              <w:t>да</w:t>
            </w:r>
          </w:p>
          <w:p w14:paraId="3608791E" w14:textId="77777777" w:rsidR="003117AD" w:rsidRPr="00C05182" w:rsidRDefault="003117AD" w:rsidP="00DB37EC">
            <w:pPr>
              <w:jc w:val="center"/>
              <w:rPr>
                <w:sz w:val="2"/>
                <w:szCs w:val="2"/>
              </w:rPr>
            </w:pPr>
          </w:p>
          <w:p w14:paraId="7E1B511B" w14:textId="77777777" w:rsidR="003117AD" w:rsidRPr="00C05182" w:rsidRDefault="003117AD" w:rsidP="00DB37EC">
            <w:pPr>
              <w:jc w:val="center"/>
              <w:rPr>
                <w:sz w:val="2"/>
                <w:szCs w:val="2"/>
              </w:rPr>
            </w:pPr>
          </w:p>
          <w:p w14:paraId="79037782" w14:textId="77777777" w:rsidR="003117AD" w:rsidRPr="00C05182" w:rsidRDefault="003117AD" w:rsidP="00DB37EC">
            <w:pPr>
              <w:jc w:val="center"/>
              <w:rPr>
                <w:sz w:val="2"/>
                <w:szCs w:val="2"/>
              </w:rPr>
            </w:pPr>
          </w:p>
          <w:p w14:paraId="150CBC6D" w14:textId="77777777" w:rsidR="003117AD" w:rsidRPr="00C05182" w:rsidRDefault="003117AD" w:rsidP="00DB37EC">
            <w:pPr>
              <w:jc w:val="center"/>
              <w:rPr>
                <w:sz w:val="2"/>
                <w:szCs w:val="2"/>
              </w:rPr>
            </w:pPr>
          </w:p>
          <w:p w14:paraId="24A5615D" w14:textId="77777777" w:rsidR="003117AD" w:rsidRPr="00C05182" w:rsidRDefault="003117AD" w:rsidP="00DB37EC">
            <w:pPr>
              <w:jc w:val="center"/>
              <w:rPr>
                <w:sz w:val="2"/>
                <w:szCs w:val="2"/>
              </w:rPr>
            </w:pPr>
            <w:r>
              <w:t>да</w:t>
            </w:r>
          </w:p>
          <w:p w14:paraId="7794F65D" w14:textId="77777777" w:rsidR="003117AD" w:rsidRPr="00C05182" w:rsidRDefault="003117AD" w:rsidP="00DB37EC">
            <w:pPr>
              <w:jc w:val="center"/>
              <w:rPr>
                <w:sz w:val="2"/>
                <w:szCs w:val="2"/>
              </w:rPr>
            </w:pPr>
          </w:p>
          <w:p w14:paraId="28BC35DD" w14:textId="77777777" w:rsidR="003117AD" w:rsidRPr="00C05182" w:rsidRDefault="003117AD" w:rsidP="00DB37EC">
            <w:pPr>
              <w:jc w:val="center"/>
              <w:rPr>
                <w:sz w:val="2"/>
                <w:szCs w:val="2"/>
              </w:rPr>
            </w:pPr>
          </w:p>
          <w:p w14:paraId="576B1E4C" w14:textId="77777777" w:rsidR="003117AD" w:rsidRPr="00C05182" w:rsidRDefault="003117AD" w:rsidP="00DB37EC">
            <w:pPr>
              <w:jc w:val="center"/>
              <w:rPr>
                <w:sz w:val="2"/>
                <w:szCs w:val="2"/>
              </w:rPr>
            </w:pPr>
          </w:p>
          <w:p w14:paraId="43764098" w14:textId="77777777" w:rsidR="003117AD" w:rsidRPr="00C05182" w:rsidRDefault="003117AD" w:rsidP="00DB37EC">
            <w:pPr>
              <w:jc w:val="center"/>
              <w:rPr>
                <w:sz w:val="2"/>
                <w:szCs w:val="2"/>
              </w:rPr>
            </w:pPr>
          </w:p>
          <w:p w14:paraId="2A98F225" w14:textId="77777777" w:rsidR="003117AD" w:rsidRPr="00C05182" w:rsidRDefault="003117AD" w:rsidP="00DB37EC">
            <w:pPr>
              <w:jc w:val="center"/>
              <w:rPr>
                <w:sz w:val="2"/>
                <w:szCs w:val="2"/>
              </w:rPr>
            </w:pPr>
          </w:p>
          <w:p w14:paraId="488E30A2" w14:textId="77777777" w:rsidR="003117AD" w:rsidRDefault="003117AD" w:rsidP="00DB37EC">
            <w:pPr>
              <w:jc w:val="center"/>
              <w:rPr>
                <w:sz w:val="2"/>
                <w:szCs w:val="2"/>
              </w:rPr>
            </w:pPr>
          </w:p>
          <w:p w14:paraId="46361501" w14:textId="11ECA3BA" w:rsidR="003117AD" w:rsidRDefault="003117AD" w:rsidP="00DB37EC">
            <w:pPr>
              <w:ind w:right="138"/>
              <w:jc w:val="center"/>
              <w:rPr>
                <w:sz w:val="2"/>
                <w:szCs w:val="2"/>
              </w:rPr>
            </w:pPr>
            <w:r>
              <w:rPr>
                <w:sz w:val="2"/>
                <w:szCs w:val="2"/>
              </w:rPr>
              <w:t>до</w:t>
            </w:r>
          </w:p>
        </w:tc>
        <w:tc>
          <w:tcPr>
            <w:tcW w:w="1984" w:type="dxa"/>
          </w:tcPr>
          <w:p w14:paraId="3E51C720" w14:textId="77777777" w:rsidR="003117AD" w:rsidRDefault="003117AD" w:rsidP="00DB37EC">
            <w:pPr>
              <w:jc w:val="center"/>
              <w:rPr>
                <w:sz w:val="2"/>
                <w:szCs w:val="2"/>
              </w:rPr>
            </w:pPr>
          </w:p>
          <w:p w14:paraId="6250E513" w14:textId="77777777" w:rsidR="003117AD" w:rsidRPr="00C05182" w:rsidRDefault="003117AD" w:rsidP="00DB37EC">
            <w:pPr>
              <w:jc w:val="center"/>
              <w:rPr>
                <w:sz w:val="2"/>
                <w:szCs w:val="2"/>
              </w:rPr>
            </w:pPr>
          </w:p>
          <w:p w14:paraId="5470EA8F" w14:textId="77777777" w:rsidR="003117AD" w:rsidRPr="00C05182" w:rsidRDefault="003117AD" w:rsidP="00DB37EC">
            <w:pPr>
              <w:jc w:val="center"/>
              <w:rPr>
                <w:sz w:val="2"/>
                <w:szCs w:val="2"/>
              </w:rPr>
            </w:pPr>
          </w:p>
          <w:p w14:paraId="0AE355EE" w14:textId="77777777" w:rsidR="003117AD" w:rsidRPr="00C05182" w:rsidRDefault="003117AD" w:rsidP="00DB37EC">
            <w:pPr>
              <w:jc w:val="center"/>
              <w:rPr>
                <w:sz w:val="2"/>
                <w:szCs w:val="2"/>
              </w:rPr>
            </w:pPr>
          </w:p>
          <w:p w14:paraId="4E64471A" w14:textId="77777777" w:rsidR="003117AD" w:rsidRPr="00C05182" w:rsidRDefault="003117AD" w:rsidP="00DB37EC">
            <w:pPr>
              <w:jc w:val="center"/>
              <w:rPr>
                <w:sz w:val="2"/>
                <w:szCs w:val="2"/>
              </w:rPr>
            </w:pPr>
          </w:p>
          <w:p w14:paraId="7808A0C2" w14:textId="77777777" w:rsidR="003117AD" w:rsidRPr="00C05182" w:rsidRDefault="003117AD" w:rsidP="00DB37EC">
            <w:pPr>
              <w:jc w:val="center"/>
              <w:rPr>
                <w:sz w:val="2"/>
                <w:szCs w:val="2"/>
              </w:rPr>
            </w:pPr>
          </w:p>
          <w:p w14:paraId="7E0C3D64" w14:textId="77777777" w:rsidR="003117AD" w:rsidRPr="00C05182" w:rsidRDefault="003117AD" w:rsidP="00DB37EC">
            <w:pPr>
              <w:jc w:val="center"/>
              <w:rPr>
                <w:sz w:val="2"/>
                <w:szCs w:val="2"/>
              </w:rPr>
            </w:pPr>
          </w:p>
          <w:p w14:paraId="369C1C8A" w14:textId="77777777" w:rsidR="003117AD" w:rsidRPr="00C05182" w:rsidRDefault="003117AD" w:rsidP="00DB37EC">
            <w:pPr>
              <w:jc w:val="center"/>
              <w:rPr>
                <w:sz w:val="2"/>
                <w:szCs w:val="2"/>
              </w:rPr>
            </w:pPr>
          </w:p>
          <w:p w14:paraId="1DFFB3AD" w14:textId="77777777" w:rsidR="003117AD" w:rsidRPr="00C05182" w:rsidRDefault="003117AD" w:rsidP="00DB37EC">
            <w:pPr>
              <w:jc w:val="center"/>
              <w:rPr>
                <w:sz w:val="2"/>
                <w:szCs w:val="2"/>
              </w:rPr>
            </w:pPr>
          </w:p>
          <w:p w14:paraId="759CA9A5" w14:textId="77777777" w:rsidR="003117AD" w:rsidRPr="00C05182" w:rsidRDefault="003117AD" w:rsidP="00DB37EC">
            <w:pPr>
              <w:jc w:val="center"/>
              <w:rPr>
                <w:sz w:val="2"/>
                <w:szCs w:val="2"/>
              </w:rPr>
            </w:pPr>
          </w:p>
          <w:p w14:paraId="162508D1" w14:textId="77777777" w:rsidR="003117AD" w:rsidRPr="00C05182" w:rsidRDefault="003117AD" w:rsidP="00DB37EC">
            <w:pPr>
              <w:jc w:val="center"/>
              <w:rPr>
                <w:sz w:val="2"/>
                <w:szCs w:val="2"/>
              </w:rPr>
            </w:pPr>
          </w:p>
          <w:p w14:paraId="25D006BB" w14:textId="77777777" w:rsidR="003117AD" w:rsidRPr="00C05182" w:rsidRDefault="003117AD" w:rsidP="00DB37EC">
            <w:pPr>
              <w:jc w:val="center"/>
              <w:rPr>
                <w:sz w:val="2"/>
                <w:szCs w:val="2"/>
              </w:rPr>
            </w:pPr>
          </w:p>
          <w:p w14:paraId="389EEE61" w14:textId="77777777" w:rsidR="003117AD" w:rsidRDefault="003117AD" w:rsidP="00DB37EC">
            <w:pPr>
              <w:jc w:val="center"/>
              <w:rPr>
                <w:sz w:val="2"/>
                <w:szCs w:val="2"/>
              </w:rPr>
            </w:pPr>
          </w:p>
          <w:p w14:paraId="23D0942B" w14:textId="442BCCCA" w:rsidR="003117AD" w:rsidRDefault="003117AD" w:rsidP="00DB37EC">
            <w:pPr>
              <w:jc w:val="center"/>
              <w:rPr>
                <w:sz w:val="2"/>
                <w:szCs w:val="2"/>
              </w:rPr>
            </w:pPr>
            <w:r>
              <w:t>да</w:t>
            </w:r>
          </w:p>
        </w:tc>
        <w:tc>
          <w:tcPr>
            <w:tcW w:w="1415" w:type="dxa"/>
          </w:tcPr>
          <w:p w14:paraId="5F5C3B25" w14:textId="77777777" w:rsidR="003117AD" w:rsidRDefault="003117AD" w:rsidP="00DB37EC">
            <w:pPr>
              <w:jc w:val="center"/>
              <w:rPr>
                <w:sz w:val="2"/>
                <w:szCs w:val="2"/>
              </w:rPr>
            </w:pPr>
            <w:r>
              <w:rPr>
                <w:sz w:val="2"/>
                <w:szCs w:val="2"/>
              </w:rPr>
              <w:t>9</w:t>
            </w:r>
          </w:p>
          <w:p w14:paraId="7055EB81" w14:textId="77777777" w:rsidR="003117AD" w:rsidRPr="00C05182" w:rsidRDefault="003117AD" w:rsidP="00DB37EC">
            <w:pPr>
              <w:jc w:val="center"/>
              <w:rPr>
                <w:sz w:val="2"/>
                <w:szCs w:val="2"/>
              </w:rPr>
            </w:pPr>
          </w:p>
          <w:p w14:paraId="2B38B7BD" w14:textId="77777777" w:rsidR="003117AD" w:rsidRPr="00C05182" w:rsidRDefault="003117AD" w:rsidP="00DB37EC">
            <w:pPr>
              <w:jc w:val="center"/>
              <w:rPr>
                <w:sz w:val="2"/>
                <w:szCs w:val="2"/>
              </w:rPr>
            </w:pPr>
          </w:p>
          <w:p w14:paraId="39ED9B83" w14:textId="77777777" w:rsidR="003117AD" w:rsidRPr="00C05182" w:rsidRDefault="003117AD" w:rsidP="00DB37EC">
            <w:pPr>
              <w:jc w:val="center"/>
              <w:rPr>
                <w:sz w:val="2"/>
                <w:szCs w:val="2"/>
              </w:rPr>
            </w:pPr>
          </w:p>
          <w:p w14:paraId="6B73BFDD" w14:textId="77777777" w:rsidR="003117AD" w:rsidRPr="00C05182" w:rsidRDefault="003117AD" w:rsidP="00DB37EC">
            <w:pPr>
              <w:jc w:val="center"/>
              <w:rPr>
                <w:sz w:val="2"/>
                <w:szCs w:val="2"/>
              </w:rPr>
            </w:pPr>
          </w:p>
          <w:p w14:paraId="529461DE" w14:textId="77777777" w:rsidR="003117AD" w:rsidRPr="00C05182" w:rsidRDefault="003117AD" w:rsidP="00DB37EC">
            <w:pPr>
              <w:jc w:val="center"/>
              <w:rPr>
                <w:sz w:val="2"/>
                <w:szCs w:val="2"/>
              </w:rPr>
            </w:pPr>
          </w:p>
          <w:p w14:paraId="217B60BC" w14:textId="77777777" w:rsidR="003117AD" w:rsidRPr="00C05182" w:rsidRDefault="003117AD" w:rsidP="00DB37EC">
            <w:pPr>
              <w:jc w:val="center"/>
              <w:rPr>
                <w:sz w:val="2"/>
                <w:szCs w:val="2"/>
              </w:rPr>
            </w:pPr>
          </w:p>
          <w:p w14:paraId="153AD308" w14:textId="77777777" w:rsidR="003117AD" w:rsidRDefault="003117AD" w:rsidP="00DB37EC">
            <w:pPr>
              <w:jc w:val="center"/>
              <w:rPr>
                <w:sz w:val="2"/>
                <w:szCs w:val="2"/>
              </w:rPr>
            </w:pPr>
          </w:p>
          <w:p w14:paraId="13D0F011" w14:textId="0CBE9F5E" w:rsidR="003117AD" w:rsidRDefault="003117AD" w:rsidP="00DB37EC">
            <w:pPr>
              <w:jc w:val="center"/>
              <w:rPr>
                <w:sz w:val="2"/>
                <w:szCs w:val="2"/>
              </w:rPr>
            </w:pPr>
            <w:r>
              <w:t>9</w:t>
            </w:r>
          </w:p>
        </w:tc>
      </w:tr>
      <w:tr w:rsidR="003117AD" w14:paraId="4433D54E" w14:textId="77777777" w:rsidTr="00B968B7">
        <w:trPr>
          <w:trHeight w:val="654"/>
        </w:trPr>
        <w:tc>
          <w:tcPr>
            <w:tcW w:w="1793" w:type="dxa"/>
            <w:vMerge/>
          </w:tcPr>
          <w:p w14:paraId="172E7E56" w14:textId="77777777" w:rsidR="003117AD" w:rsidRDefault="003117AD" w:rsidP="00B968B7">
            <w:pPr>
              <w:rPr>
                <w:sz w:val="2"/>
                <w:szCs w:val="2"/>
              </w:rPr>
            </w:pPr>
          </w:p>
        </w:tc>
        <w:tc>
          <w:tcPr>
            <w:tcW w:w="8980" w:type="dxa"/>
          </w:tcPr>
          <w:p w14:paraId="6DB173F1" w14:textId="77777777" w:rsidR="003117AD" w:rsidRPr="006666D4" w:rsidRDefault="003117AD" w:rsidP="00B968B7">
            <w:pPr>
              <w:pStyle w:val="TableParagraph"/>
              <w:tabs>
                <w:tab w:val="left" w:pos="3015"/>
              </w:tabs>
              <w:spacing w:before="46" w:line="237" w:lineRule="auto"/>
              <w:ind w:left="82" w:right="80"/>
              <w:rPr>
                <w:lang w:val="ru-RU"/>
              </w:rPr>
            </w:pPr>
            <w:r w:rsidRPr="006666D4">
              <w:rPr>
                <w:lang w:val="ru-RU"/>
              </w:rPr>
              <w:t xml:space="preserve">- ссылка на формирование обращения на Едином портале </w:t>
            </w:r>
            <w:r w:rsidRPr="006666D4">
              <w:rPr>
                <w:spacing w:val="-2"/>
                <w:lang w:val="ru-RU"/>
              </w:rPr>
              <w:t xml:space="preserve">государственных </w:t>
            </w:r>
            <w:r w:rsidRPr="006666D4">
              <w:rPr>
                <w:spacing w:val="-10"/>
                <w:lang w:val="ru-RU"/>
              </w:rPr>
              <w:t xml:space="preserve">и </w:t>
            </w:r>
            <w:r w:rsidRPr="006666D4">
              <w:rPr>
                <w:lang w:val="ru-RU"/>
              </w:rPr>
              <w:t>муниципальных услуг (ЕПГУ)</w:t>
            </w:r>
          </w:p>
        </w:tc>
        <w:tc>
          <w:tcPr>
            <w:tcW w:w="993" w:type="dxa"/>
          </w:tcPr>
          <w:p w14:paraId="4BB9E86D" w14:textId="07F49B3D" w:rsidR="003117AD" w:rsidRPr="002475B5" w:rsidRDefault="003117AD" w:rsidP="00DB37EC">
            <w:pPr>
              <w:pStyle w:val="TableParagraph"/>
              <w:spacing w:before="44"/>
              <w:ind w:right="1"/>
              <w:jc w:val="center"/>
              <w:rPr>
                <w:lang w:val="ru-RU"/>
              </w:rPr>
            </w:pPr>
            <w:r>
              <w:t>да</w:t>
            </w:r>
          </w:p>
        </w:tc>
        <w:tc>
          <w:tcPr>
            <w:tcW w:w="1984" w:type="dxa"/>
          </w:tcPr>
          <w:p w14:paraId="36166B73" w14:textId="4DF42E94" w:rsidR="003117AD" w:rsidRPr="002475B5" w:rsidRDefault="003117AD" w:rsidP="00DB37EC">
            <w:pPr>
              <w:pStyle w:val="TableParagraph"/>
              <w:spacing w:before="44"/>
              <w:ind w:right="1"/>
              <w:jc w:val="center"/>
              <w:rPr>
                <w:lang w:val="ru-RU"/>
              </w:rPr>
            </w:pPr>
            <w:r>
              <w:t>да</w:t>
            </w:r>
          </w:p>
        </w:tc>
        <w:tc>
          <w:tcPr>
            <w:tcW w:w="1415" w:type="dxa"/>
          </w:tcPr>
          <w:p w14:paraId="1524EA0E" w14:textId="2BABBF2E" w:rsidR="003117AD" w:rsidRPr="002475B5" w:rsidRDefault="003117AD" w:rsidP="00DB37EC">
            <w:pPr>
              <w:pStyle w:val="TableParagraph"/>
              <w:spacing w:before="44"/>
              <w:ind w:right="1"/>
              <w:jc w:val="center"/>
              <w:rPr>
                <w:lang w:val="ru-RU"/>
              </w:rPr>
            </w:pPr>
            <w:r>
              <w:t>10</w:t>
            </w:r>
          </w:p>
        </w:tc>
      </w:tr>
    </w:tbl>
    <w:p w14:paraId="0270A382" w14:textId="5A272BEB" w:rsidR="00674DFE" w:rsidRDefault="00674DFE" w:rsidP="00C94C46">
      <w:pPr>
        <w:pStyle w:val="aff5"/>
        <w:spacing w:line="240" w:lineRule="auto"/>
        <w:jc w:val="center"/>
        <w:rPr>
          <w:b/>
          <w:i/>
          <w:sz w:val="28"/>
          <w:szCs w:val="28"/>
        </w:rPr>
      </w:pPr>
    </w:p>
    <w:p w14:paraId="2BCCA9B1" w14:textId="77777777" w:rsidR="00DB37EC" w:rsidRDefault="00DB37EC" w:rsidP="00C94C46">
      <w:pPr>
        <w:pStyle w:val="aff5"/>
        <w:spacing w:line="240" w:lineRule="auto"/>
        <w:jc w:val="center"/>
        <w:rPr>
          <w:b/>
          <w:i/>
          <w:sz w:val="28"/>
          <w:szCs w:val="28"/>
        </w:rPr>
      </w:pPr>
    </w:p>
    <w:p w14:paraId="3288106C" w14:textId="77777777" w:rsidR="00674DFE" w:rsidRDefault="00674DFE" w:rsidP="003F6FCC">
      <w:pPr>
        <w:pStyle w:val="aff5"/>
        <w:spacing w:line="240" w:lineRule="auto"/>
        <w:rPr>
          <w:b/>
          <w:i/>
          <w:sz w:val="28"/>
          <w:szCs w:val="28"/>
        </w:rPr>
      </w:pPr>
    </w:p>
    <w:p w14:paraId="554B976D" w14:textId="0874C9D4" w:rsidR="00674DFE" w:rsidRPr="00AF5842" w:rsidRDefault="00DB37EC" w:rsidP="00674DFE">
      <w:pPr>
        <w:pStyle w:val="1"/>
        <w:spacing w:before="0" w:after="0" w:line="240" w:lineRule="auto"/>
        <w:rPr>
          <w:color w:val="26282D"/>
          <w:spacing w:val="-2"/>
        </w:rPr>
      </w:pPr>
      <w:r>
        <w:rPr>
          <w:color w:val="26282D"/>
          <w:spacing w:val="-2"/>
        </w:rPr>
        <w:lastRenderedPageBreak/>
        <w:t>Бюджетное стационарное</w:t>
      </w:r>
      <w:r w:rsidR="00674DFE">
        <w:rPr>
          <w:color w:val="26282D"/>
          <w:spacing w:val="-2"/>
        </w:rPr>
        <w:t xml:space="preserve"> </w:t>
      </w:r>
      <w:r w:rsidR="00674DFE" w:rsidRPr="00AF5842">
        <w:rPr>
          <w:color w:val="26282D"/>
          <w:spacing w:val="-2"/>
        </w:rPr>
        <w:t xml:space="preserve">учреждение </w:t>
      </w:r>
      <w:r w:rsidR="00674DFE">
        <w:rPr>
          <w:color w:val="26282D"/>
          <w:spacing w:val="-2"/>
        </w:rPr>
        <w:t xml:space="preserve">социального обслуживания </w:t>
      </w:r>
      <w:r w:rsidR="00674DFE" w:rsidRPr="00AF5842">
        <w:rPr>
          <w:color w:val="26282D"/>
          <w:spacing w:val="-2"/>
        </w:rPr>
        <w:t>Орловской области</w:t>
      </w:r>
    </w:p>
    <w:p w14:paraId="4FFD12E7" w14:textId="52BA3299" w:rsidR="00674DFE" w:rsidRDefault="00674DFE" w:rsidP="00674DFE">
      <w:pPr>
        <w:jc w:val="center"/>
        <w:rPr>
          <w:b/>
          <w:i/>
          <w:sz w:val="28"/>
          <w:szCs w:val="28"/>
          <w:lang w:eastAsia="en-US"/>
        </w:rPr>
      </w:pPr>
      <w:r w:rsidRPr="00AF5842">
        <w:rPr>
          <w:b/>
          <w:i/>
          <w:sz w:val="28"/>
          <w:szCs w:val="28"/>
          <w:lang w:eastAsia="en-US"/>
        </w:rPr>
        <w:t>«</w:t>
      </w:r>
      <w:r>
        <w:rPr>
          <w:b/>
          <w:i/>
          <w:sz w:val="28"/>
          <w:szCs w:val="28"/>
          <w:lang w:eastAsia="en-US"/>
        </w:rPr>
        <w:t>Дом социального обслуживания «Добринский</w:t>
      </w:r>
      <w:r w:rsidRPr="00AF5842">
        <w:rPr>
          <w:b/>
          <w:i/>
          <w:sz w:val="28"/>
          <w:szCs w:val="28"/>
          <w:lang w:eastAsia="en-US"/>
        </w:rPr>
        <w:t>»</w:t>
      </w:r>
    </w:p>
    <w:p w14:paraId="3ACB0DBF" w14:textId="77777777" w:rsidR="00674DFE" w:rsidRDefault="00674DFE" w:rsidP="00674DFE">
      <w:pPr>
        <w:jc w:val="center"/>
        <w:rPr>
          <w:b/>
          <w:i/>
          <w:sz w:val="28"/>
          <w:szCs w:val="28"/>
          <w:lang w:eastAsia="en-US"/>
        </w:rPr>
      </w:pPr>
    </w:p>
    <w:tbl>
      <w:tblPr>
        <w:tblStyle w:val="TableNormal"/>
        <w:tblW w:w="1516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3"/>
        <w:gridCol w:w="8980"/>
        <w:gridCol w:w="993"/>
        <w:gridCol w:w="1984"/>
        <w:gridCol w:w="1415"/>
      </w:tblGrid>
      <w:tr w:rsidR="00674DFE" w:rsidRPr="00AE3A4A" w14:paraId="2EEE4405" w14:textId="77777777" w:rsidTr="00B968B7">
        <w:trPr>
          <w:trHeight w:val="359"/>
        </w:trPr>
        <w:tc>
          <w:tcPr>
            <w:tcW w:w="1793" w:type="dxa"/>
          </w:tcPr>
          <w:p w14:paraId="1ADB2C75" w14:textId="77777777" w:rsidR="00674DFE" w:rsidRPr="00AE3A4A" w:rsidRDefault="00674DFE" w:rsidP="00B968B7">
            <w:pPr>
              <w:pStyle w:val="TableParagraph"/>
              <w:spacing w:before="69"/>
              <w:ind w:left="377"/>
              <w:jc w:val="center"/>
            </w:pPr>
            <w:r w:rsidRPr="00AE3A4A">
              <w:rPr>
                <w:spacing w:val="-2"/>
              </w:rPr>
              <w:t>Критерий</w:t>
            </w:r>
          </w:p>
        </w:tc>
        <w:tc>
          <w:tcPr>
            <w:tcW w:w="8980" w:type="dxa"/>
          </w:tcPr>
          <w:p w14:paraId="654556B3" w14:textId="77777777" w:rsidR="00674DFE" w:rsidRPr="00AE3A4A" w:rsidRDefault="00674DFE" w:rsidP="00B968B7">
            <w:pPr>
              <w:pStyle w:val="TableParagraph"/>
              <w:spacing w:before="69"/>
              <w:ind w:left="1" w:right="3"/>
              <w:jc w:val="center"/>
            </w:pPr>
            <w:r w:rsidRPr="00AE3A4A">
              <w:rPr>
                <w:spacing w:val="-2"/>
              </w:rPr>
              <w:t>Показатель</w:t>
            </w:r>
          </w:p>
        </w:tc>
        <w:tc>
          <w:tcPr>
            <w:tcW w:w="2977" w:type="dxa"/>
            <w:gridSpan w:val="2"/>
          </w:tcPr>
          <w:p w14:paraId="301BF4D5" w14:textId="77777777" w:rsidR="00674DFE" w:rsidRPr="00AE3A4A" w:rsidRDefault="00674DFE" w:rsidP="00B968B7">
            <w:pPr>
              <w:pStyle w:val="TableParagraph"/>
              <w:spacing w:before="69"/>
              <w:jc w:val="center"/>
            </w:pPr>
            <w:r>
              <w:t>Результат</w:t>
            </w:r>
          </w:p>
        </w:tc>
        <w:tc>
          <w:tcPr>
            <w:tcW w:w="1415" w:type="dxa"/>
            <w:vMerge w:val="restart"/>
            <w:vAlign w:val="center"/>
          </w:tcPr>
          <w:p w14:paraId="3B8C671F" w14:textId="77777777" w:rsidR="00674DFE" w:rsidRDefault="00674DFE" w:rsidP="00B968B7">
            <w:pPr>
              <w:pStyle w:val="TableParagraph"/>
              <w:jc w:val="center"/>
              <w:rPr>
                <w:lang w:val="ru-RU"/>
              </w:rPr>
            </w:pPr>
            <w:r w:rsidRPr="006666D4">
              <w:rPr>
                <w:lang w:val="ru-RU"/>
              </w:rPr>
              <w:t>Номер</w:t>
            </w:r>
            <w:r w:rsidRPr="006666D4">
              <w:rPr>
                <w:spacing w:val="-14"/>
                <w:lang w:val="ru-RU"/>
              </w:rPr>
              <w:t xml:space="preserve"> </w:t>
            </w:r>
            <w:r>
              <w:rPr>
                <w:lang w:val="ru-RU"/>
              </w:rPr>
              <w:t>фото/</w:t>
            </w:r>
          </w:p>
          <w:p w14:paraId="145CDEA4" w14:textId="77777777" w:rsidR="00674DFE" w:rsidRPr="00AE3A4A" w:rsidRDefault="00674DFE" w:rsidP="00B968B7">
            <w:pPr>
              <w:pStyle w:val="TableParagraph"/>
              <w:jc w:val="center"/>
            </w:pPr>
            <w:r>
              <w:rPr>
                <w:spacing w:val="-2"/>
                <w:lang w:val="ru-RU"/>
              </w:rPr>
              <w:t>скриншота</w:t>
            </w:r>
          </w:p>
          <w:p w14:paraId="49D5ECE7" w14:textId="77777777" w:rsidR="00674DFE" w:rsidRPr="00AE3A4A" w:rsidRDefault="00674DFE" w:rsidP="00B968B7">
            <w:pPr>
              <w:pStyle w:val="TableParagraph"/>
              <w:jc w:val="center"/>
            </w:pPr>
          </w:p>
        </w:tc>
      </w:tr>
      <w:tr w:rsidR="00674DFE" w:rsidRPr="00AE3A4A" w14:paraId="5642DDE5" w14:textId="77777777" w:rsidTr="00B968B7">
        <w:trPr>
          <w:trHeight w:val="817"/>
        </w:trPr>
        <w:tc>
          <w:tcPr>
            <w:tcW w:w="1793" w:type="dxa"/>
            <w:vMerge w:val="restart"/>
          </w:tcPr>
          <w:p w14:paraId="05B42F17" w14:textId="77777777" w:rsidR="00674DFE" w:rsidRPr="006666D4" w:rsidRDefault="00674DFE" w:rsidP="00B968B7">
            <w:pPr>
              <w:pStyle w:val="TableParagraph"/>
              <w:jc w:val="center"/>
              <w:rPr>
                <w:lang w:val="ru-RU"/>
              </w:rPr>
            </w:pPr>
            <w:r w:rsidRPr="006666D4">
              <w:rPr>
                <w:lang w:val="ru-RU"/>
              </w:rPr>
              <w:t>Открытость</w:t>
            </w:r>
          </w:p>
          <w:p w14:paraId="6C7F2C77" w14:textId="77777777" w:rsidR="00674DFE" w:rsidRPr="006666D4" w:rsidRDefault="00674DFE" w:rsidP="00B968B7">
            <w:pPr>
              <w:pStyle w:val="TableParagraph"/>
              <w:jc w:val="center"/>
              <w:rPr>
                <w:spacing w:val="-9"/>
                <w:lang w:val="ru-RU"/>
              </w:rPr>
            </w:pPr>
            <w:r w:rsidRPr="006666D4">
              <w:rPr>
                <w:lang w:val="ru-RU"/>
              </w:rPr>
              <w:t>и доступность информации</w:t>
            </w:r>
          </w:p>
          <w:p w14:paraId="65D9CA63" w14:textId="77777777" w:rsidR="00674DFE" w:rsidRPr="006666D4" w:rsidRDefault="00674DFE" w:rsidP="00B968B7">
            <w:pPr>
              <w:pStyle w:val="TableParagraph"/>
              <w:jc w:val="center"/>
              <w:rPr>
                <w:lang w:val="ru-RU"/>
              </w:rPr>
            </w:pPr>
            <w:r w:rsidRPr="006666D4">
              <w:rPr>
                <w:spacing w:val="-5"/>
                <w:lang w:val="ru-RU"/>
              </w:rPr>
              <w:t xml:space="preserve">об </w:t>
            </w:r>
            <w:r w:rsidRPr="006666D4">
              <w:rPr>
                <w:spacing w:val="-2"/>
                <w:lang w:val="ru-RU"/>
              </w:rPr>
              <w:t>организации</w:t>
            </w:r>
          </w:p>
        </w:tc>
        <w:tc>
          <w:tcPr>
            <w:tcW w:w="8980" w:type="dxa"/>
          </w:tcPr>
          <w:p w14:paraId="6F362D3A" w14:textId="77777777" w:rsidR="00674DFE" w:rsidRPr="006666D4" w:rsidRDefault="00674DFE" w:rsidP="00B968B7">
            <w:pPr>
              <w:pStyle w:val="TableParagraph"/>
              <w:spacing w:before="71" w:line="237" w:lineRule="auto"/>
              <w:ind w:right="82"/>
              <w:jc w:val="center"/>
              <w:rPr>
                <w:lang w:val="ru-RU"/>
              </w:rPr>
            </w:pPr>
            <w:r w:rsidRPr="006666D4">
              <w:rPr>
                <w:lang w:val="ru-RU"/>
              </w:rPr>
              <w:t>Наличие на официальном сайте</w:t>
            </w:r>
            <w:r w:rsidRPr="006666D4">
              <w:rPr>
                <w:spacing w:val="-14"/>
                <w:lang w:val="ru-RU"/>
              </w:rPr>
              <w:t xml:space="preserve"> </w:t>
            </w:r>
            <w:r w:rsidRPr="006666D4">
              <w:rPr>
                <w:lang w:val="ru-RU"/>
              </w:rPr>
              <w:t>организации</w:t>
            </w:r>
            <w:r w:rsidRPr="006666D4">
              <w:rPr>
                <w:spacing w:val="-14"/>
                <w:lang w:val="ru-RU"/>
              </w:rPr>
              <w:t xml:space="preserve"> </w:t>
            </w:r>
            <w:r w:rsidRPr="006666D4">
              <w:rPr>
                <w:lang w:val="ru-RU"/>
              </w:rPr>
              <w:t>социальной сферы в сети Интернет информации о дистанционных способах обратной связи и взаимодействия</w:t>
            </w:r>
            <w:r w:rsidRPr="006666D4">
              <w:rPr>
                <w:spacing w:val="-14"/>
                <w:lang w:val="ru-RU"/>
              </w:rPr>
              <w:t xml:space="preserve"> </w:t>
            </w:r>
            <w:r w:rsidRPr="006666D4">
              <w:rPr>
                <w:lang w:val="ru-RU"/>
              </w:rPr>
              <w:t>с</w:t>
            </w:r>
            <w:r w:rsidRPr="006666D4">
              <w:rPr>
                <w:spacing w:val="-14"/>
                <w:lang w:val="ru-RU"/>
              </w:rPr>
              <w:t xml:space="preserve"> </w:t>
            </w:r>
            <w:r w:rsidRPr="006666D4">
              <w:rPr>
                <w:lang w:val="ru-RU"/>
              </w:rPr>
              <w:t>получателями услуг и их функционирование:</w:t>
            </w:r>
          </w:p>
        </w:tc>
        <w:tc>
          <w:tcPr>
            <w:tcW w:w="993" w:type="dxa"/>
            <w:vAlign w:val="center"/>
          </w:tcPr>
          <w:p w14:paraId="0C71EE2E" w14:textId="77777777" w:rsidR="00674DFE" w:rsidRDefault="00674DFE" w:rsidP="00B968B7">
            <w:pPr>
              <w:pStyle w:val="TableParagraph"/>
              <w:jc w:val="center"/>
              <w:rPr>
                <w:spacing w:val="-2"/>
                <w:lang w:val="ru-RU"/>
              </w:rPr>
            </w:pPr>
          </w:p>
          <w:p w14:paraId="09CB019A" w14:textId="77777777" w:rsidR="00674DFE" w:rsidRPr="006936A1" w:rsidRDefault="00674DFE" w:rsidP="00B968B7">
            <w:pPr>
              <w:pStyle w:val="TableParagraph"/>
              <w:jc w:val="center"/>
              <w:rPr>
                <w:lang w:val="ru-RU"/>
              </w:rPr>
            </w:pPr>
            <w:r w:rsidRPr="006936A1">
              <w:rPr>
                <w:spacing w:val="-2"/>
                <w:lang w:val="ru-RU"/>
              </w:rPr>
              <w:t>наличие</w:t>
            </w:r>
          </w:p>
          <w:p w14:paraId="4C092ED6" w14:textId="77777777" w:rsidR="00674DFE" w:rsidRPr="006936A1" w:rsidRDefault="00674DFE" w:rsidP="00B968B7">
            <w:pPr>
              <w:pStyle w:val="TableParagraph"/>
              <w:jc w:val="center"/>
              <w:rPr>
                <w:spacing w:val="-2"/>
                <w:lang w:val="ru-RU"/>
              </w:rPr>
            </w:pPr>
          </w:p>
        </w:tc>
        <w:tc>
          <w:tcPr>
            <w:tcW w:w="1984" w:type="dxa"/>
            <w:vAlign w:val="center"/>
          </w:tcPr>
          <w:p w14:paraId="1756A2EF" w14:textId="77777777" w:rsidR="00674DFE" w:rsidRPr="006936A1" w:rsidRDefault="00674DFE" w:rsidP="00B968B7">
            <w:pPr>
              <w:pStyle w:val="TableParagraph"/>
              <w:jc w:val="center"/>
              <w:rPr>
                <w:spacing w:val="-2"/>
                <w:lang w:val="ru-RU"/>
              </w:rPr>
            </w:pPr>
            <w:r w:rsidRPr="006936A1">
              <w:rPr>
                <w:spacing w:val="-2"/>
                <w:lang w:val="ru-RU"/>
              </w:rPr>
              <w:t>функционирование</w:t>
            </w:r>
          </w:p>
        </w:tc>
        <w:tc>
          <w:tcPr>
            <w:tcW w:w="1415" w:type="dxa"/>
            <w:vMerge/>
          </w:tcPr>
          <w:p w14:paraId="71B56078" w14:textId="77777777" w:rsidR="00674DFE" w:rsidRPr="006936A1" w:rsidRDefault="00674DFE" w:rsidP="00B968B7">
            <w:pPr>
              <w:pStyle w:val="TableParagraph"/>
              <w:spacing w:before="69" w:line="251" w:lineRule="exact"/>
              <w:ind w:left="127"/>
              <w:jc w:val="center"/>
              <w:rPr>
                <w:spacing w:val="-2"/>
                <w:lang w:val="ru-RU"/>
              </w:rPr>
            </w:pPr>
          </w:p>
        </w:tc>
      </w:tr>
      <w:tr w:rsidR="00266A23" w14:paraId="58DDF04A" w14:textId="77777777" w:rsidTr="00B968B7">
        <w:trPr>
          <w:trHeight w:val="653"/>
        </w:trPr>
        <w:tc>
          <w:tcPr>
            <w:tcW w:w="1793" w:type="dxa"/>
            <w:vMerge/>
          </w:tcPr>
          <w:p w14:paraId="5E476F3C" w14:textId="77777777" w:rsidR="00266A23" w:rsidRPr="006936A1" w:rsidRDefault="00266A23" w:rsidP="00B968B7">
            <w:pPr>
              <w:rPr>
                <w:sz w:val="2"/>
                <w:szCs w:val="2"/>
                <w:lang w:val="ru-RU"/>
              </w:rPr>
            </w:pPr>
          </w:p>
        </w:tc>
        <w:tc>
          <w:tcPr>
            <w:tcW w:w="8980" w:type="dxa"/>
          </w:tcPr>
          <w:p w14:paraId="758330DA" w14:textId="77777777" w:rsidR="00266A23" w:rsidRPr="006666D4" w:rsidRDefault="00266A23" w:rsidP="00B968B7">
            <w:pPr>
              <w:pStyle w:val="TableParagraph"/>
              <w:tabs>
                <w:tab w:val="left" w:pos="2153"/>
              </w:tabs>
              <w:spacing w:before="71" w:line="237" w:lineRule="auto"/>
              <w:ind w:left="82" w:right="78"/>
              <w:rPr>
                <w:lang w:val="ru-RU"/>
              </w:rPr>
            </w:pPr>
            <w:r w:rsidRPr="006666D4">
              <w:rPr>
                <w:lang w:val="ru-RU"/>
              </w:rPr>
              <w:t>Телефон</w:t>
            </w:r>
            <w:r w:rsidRPr="006666D4">
              <w:rPr>
                <w:spacing w:val="-11"/>
                <w:lang w:val="ru-RU"/>
              </w:rPr>
              <w:t xml:space="preserve"> </w:t>
            </w:r>
            <w:r w:rsidRPr="006666D4">
              <w:rPr>
                <w:lang w:val="ru-RU"/>
              </w:rPr>
              <w:t>(по</w:t>
            </w:r>
            <w:r w:rsidRPr="006666D4">
              <w:rPr>
                <w:spacing w:val="-14"/>
                <w:lang w:val="ru-RU"/>
              </w:rPr>
              <w:t xml:space="preserve"> </w:t>
            </w:r>
            <w:r w:rsidRPr="006666D4">
              <w:rPr>
                <w:lang w:val="ru-RU"/>
              </w:rPr>
              <w:t>указанному</w:t>
            </w:r>
            <w:r w:rsidRPr="006666D4">
              <w:rPr>
                <w:spacing w:val="-14"/>
                <w:lang w:val="ru-RU"/>
              </w:rPr>
              <w:t xml:space="preserve"> </w:t>
            </w:r>
            <w:r w:rsidRPr="006666D4">
              <w:rPr>
                <w:lang w:val="ru-RU"/>
              </w:rPr>
              <w:t xml:space="preserve">номеру </w:t>
            </w:r>
            <w:r w:rsidRPr="006666D4">
              <w:rPr>
                <w:spacing w:val="-2"/>
                <w:lang w:val="ru-RU"/>
              </w:rPr>
              <w:t xml:space="preserve">отвечает сотрудник </w:t>
            </w:r>
            <w:r w:rsidRPr="006666D4">
              <w:rPr>
                <w:lang w:val="ru-RU"/>
              </w:rPr>
              <w:t>организации,</w:t>
            </w:r>
            <w:r w:rsidRPr="006666D4">
              <w:rPr>
                <w:spacing w:val="-6"/>
                <w:lang w:val="ru-RU"/>
              </w:rPr>
              <w:t xml:space="preserve"> </w:t>
            </w:r>
            <w:r w:rsidRPr="006666D4">
              <w:rPr>
                <w:lang w:val="ru-RU"/>
              </w:rPr>
              <w:t>общается</w:t>
            </w:r>
            <w:r w:rsidRPr="006666D4">
              <w:rPr>
                <w:spacing w:val="-2"/>
                <w:lang w:val="ru-RU"/>
              </w:rPr>
              <w:t xml:space="preserve"> </w:t>
            </w:r>
            <w:r w:rsidRPr="006666D4">
              <w:rPr>
                <w:lang w:val="ru-RU"/>
              </w:rPr>
              <w:t>вежливо и предоставляет ответы на вопросы получателя услуг)</w:t>
            </w:r>
          </w:p>
        </w:tc>
        <w:tc>
          <w:tcPr>
            <w:tcW w:w="993" w:type="dxa"/>
          </w:tcPr>
          <w:p w14:paraId="44F61627" w14:textId="678CC642" w:rsidR="00266A23" w:rsidRPr="002475B5" w:rsidRDefault="00266A23" w:rsidP="00B968B7">
            <w:pPr>
              <w:pStyle w:val="TableParagraph"/>
              <w:spacing w:before="69"/>
              <w:ind w:right="1"/>
              <w:jc w:val="center"/>
              <w:rPr>
                <w:lang w:val="ru-RU"/>
              </w:rPr>
            </w:pPr>
            <w:r>
              <w:t>Да</w:t>
            </w:r>
          </w:p>
        </w:tc>
        <w:tc>
          <w:tcPr>
            <w:tcW w:w="1984" w:type="dxa"/>
          </w:tcPr>
          <w:p w14:paraId="2FBCB2DB" w14:textId="1E9ECA50" w:rsidR="00266A23" w:rsidRPr="002475B5" w:rsidRDefault="00266A23" w:rsidP="00B968B7">
            <w:pPr>
              <w:pStyle w:val="TableParagraph"/>
              <w:spacing w:before="69"/>
              <w:ind w:right="1"/>
              <w:jc w:val="center"/>
              <w:rPr>
                <w:lang w:val="ru-RU"/>
              </w:rPr>
            </w:pPr>
            <w:r>
              <w:t>Да</w:t>
            </w:r>
          </w:p>
        </w:tc>
        <w:tc>
          <w:tcPr>
            <w:tcW w:w="1415" w:type="dxa"/>
          </w:tcPr>
          <w:p w14:paraId="7526497B" w14:textId="4CC42DF6" w:rsidR="00266A23" w:rsidRPr="002475B5" w:rsidRDefault="00266A23" w:rsidP="00B968B7">
            <w:pPr>
              <w:pStyle w:val="TableParagraph"/>
              <w:spacing w:before="69"/>
              <w:ind w:right="1"/>
              <w:jc w:val="center"/>
              <w:rPr>
                <w:lang w:val="ru-RU"/>
              </w:rPr>
            </w:pPr>
            <w:r>
              <w:t>№ 1</w:t>
            </w:r>
          </w:p>
        </w:tc>
      </w:tr>
      <w:tr w:rsidR="00266A23" w14:paraId="7D1984FA" w14:textId="77777777" w:rsidTr="00B968B7">
        <w:trPr>
          <w:trHeight w:val="862"/>
        </w:trPr>
        <w:tc>
          <w:tcPr>
            <w:tcW w:w="1793" w:type="dxa"/>
            <w:vMerge/>
          </w:tcPr>
          <w:p w14:paraId="5558236B" w14:textId="77777777" w:rsidR="00266A23" w:rsidRPr="002475B5" w:rsidRDefault="00266A23" w:rsidP="00B968B7">
            <w:pPr>
              <w:rPr>
                <w:sz w:val="2"/>
                <w:szCs w:val="2"/>
                <w:lang w:val="ru-RU"/>
              </w:rPr>
            </w:pPr>
          </w:p>
        </w:tc>
        <w:tc>
          <w:tcPr>
            <w:tcW w:w="8980" w:type="dxa"/>
          </w:tcPr>
          <w:p w14:paraId="3153A639" w14:textId="77777777" w:rsidR="00266A23" w:rsidRPr="006666D4" w:rsidRDefault="00266A23" w:rsidP="00B968B7">
            <w:pPr>
              <w:pStyle w:val="TableParagraph"/>
              <w:spacing w:before="71" w:line="237" w:lineRule="auto"/>
              <w:ind w:left="82" w:right="76"/>
              <w:rPr>
                <w:lang w:val="ru-RU"/>
              </w:rPr>
            </w:pPr>
            <w:r w:rsidRPr="006666D4">
              <w:rPr>
                <w:lang w:val="ru-RU"/>
              </w:rPr>
              <w:t>Электронная почта (можно отправить</w:t>
            </w:r>
            <w:r w:rsidRPr="006666D4">
              <w:rPr>
                <w:spacing w:val="-2"/>
                <w:lang w:val="ru-RU"/>
              </w:rPr>
              <w:t xml:space="preserve"> </w:t>
            </w:r>
            <w:r w:rsidRPr="006666D4">
              <w:rPr>
                <w:lang w:val="ru-RU"/>
              </w:rPr>
              <w:t>сообщение, получить информацию о его доставке и прочтении, предоставляется ответ в течение суток о полученном</w:t>
            </w:r>
            <w:r w:rsidRPr="006666D4">
              <w:rPr>
                <w:spacing w:val="-7"/>
                <w:lang w:val="ru-RU"/>
              </w:rPr>
              <w:t xml:space="preserve"> </w:t>
            </w:r>
            <w:r w:rsidRPr="006666D4">
              <w:rPr>
                <w:lang w:val="ru-RU"/>
              </w:rPr>
              <w:t>сообщении</w:t>
            </w:r>
            <w:r w:rsidRPr="006666D4">
              <w:rPr>
                <w:spacing w:val="-4"/>
                <w:lang w:val="ru-RU"/>
              </w:rPr>
              <w:t xml:space="preserve"> </w:t>
            </w:r>
            <w:r w:rsidRPr="006666D4">
              <w:rPr>
                <w:lang w:val="ru-RU"/>
              </w:rPr>
              <w:t>и</w:t>
            </w:r>
            <w:r w:rsidRPr="006666D4">
              <w:rPr>
                <w:spacing w:val="-5"/>
                <w:lang w:val="ru-RU"/>
              </w:rPr>
              <w:t xml:space="preserve"> </w:t>
            </w:r>
            <w:r w:rsidRPr="006666D4">
              <w:rPr>
                <w:lang w:val="ru-RU"/>
              </w:rPr>
              <w:t>ответ, либо информация о сроках содержательного ответа)</w:t>
            </w:r>
          </w:p>
        </w:tc>
        <w:tc>
          <w:tcPr>
            <w:tcW w:w="993" w:type="dxa"/>
          </w:tcPr>
          <w:p w14:paraId="711CB730" w14:textId="1D241A79" w:rsidR="00266A23" w:rsidRPr="002475B5" w:rsidRDefault="00266A23" w:rsidP="00B968B7">
            <w:pPr>
              <w:pStyle w:val="TableParagraph"/>
              <w:spacing w:before="69"/>
              <w:ind w:right="1"/>
              <w:jc w:val="center"/>
              <w:rPr>
                <w:lang w:val="ru-RU"/>
              </w:rPr>
            </w:pPr>
            <w:r>
              <w:t>Да</w:t>
            </w:r>
          </w:p>
        </w:tc>
        <w:tc>
          <w:tcPr>
            <w:tcW w:w="1984" w:type="dxa"/>
          </w:tcPr>
          <w:p w14:paraId="75ACAE83" w14:textId="0D186136" w:rsidR="00266A23" w:rsidRPr="002475B5" w:rsidRDefault="00266A23" w:rsidP="00B968B7">
            <w:pPr>
              <w:pStyle w:val="TableParagraph"/>
              <w:spacing w:before="69"/>
              <w:ind w:right="1"/>
              <w:jc w:val="center"/>
              <w:rPr>
                <w:lang w:val="ru-RU"/>
              </w:rPr>
            </w:pPr>
            <w:r>
              <w:t>Да</w:t>
            </w:r>
          </w:p>
        </w:tc>
        <w:tc>
          <w:tcPr>
            <w:tcW w:w="1415" w:type="dxa"/>
          </w:tcPr>
          <w:p w14:paraId="7CAFBE03" w14:textId="7B561281" w:rsidR="00266A23" w:rsidRPr="002475B5" w:rsidRDefault="00266A23" w:rsidP="00B968B7">
            <w:pPr>
              <w:pStyle w:val="TableParagraph"/>
              <w:spacing w:before="69"/>
              <w:ind w:right="1"/>
              <w:jc w:val="center"/>
              <w:rPr>
                <w:lang w:val="ru-RU"/>
              </w:rPr>
            </w:pPr>
            <w:r>
              <w:t>№ 2</w:t>
            </w:r>
          </w:p>
        </w:tc>
      </w:tr>
      <w:tr w:rsidR="00266A23" w14:paraId="02694330" w14:textId="77777777" w:rsidTr="00B968B7">
        <w:trPr>
          <w:trHeight w:val="1140"/>
        </w:trPr>
        <w:tc>
          <w:tcPr>
            <w:tcW w:w="1793" w:type="dxa"/>
            <w:vMerge/>
          </w:tcPr>
          <w:p w14:paraId="570F6FD1" w14:textId="77777777" w:rsidR="00266A23" w:rsidRPr="002475B5" w:rsidRDefault="00266A23" w:rsidP="00B968B7">
            <w:pPr>
              <w:rPr>
                <w:sz w:val="2"/>
                <w:szCs w:val="2"/>
                <w:lang w:val="ru-RU"/>
              </w:rPr>
            </w:pPr>
          </w:p>
        </w:tc>
        <w:tc>
          <w:tcPr>
            <w:tcW w:w="8980" w:type="dxa"/>
          </w:tcPr>
          <w:p w14:paraId="06418EA7" w14:textId="77777777" w:rsidR="00266A23" w:rsidRPr="006666D4" w:rsidRDefault="00266A23" w:rsidP="00B968B7">
            <w:pPr>
              <w:pStyle w:val="TableParagraph"/>
              <w:tabs>
                <w:tab w:val="left" w:pos="1484"/>
                <w:tab w:val="left" w:pos="2043"/>
                <w:tab w:val="left" w:pos="2357"/>
                <w:tab w:val="left" w:pos="2772"/>
              </w:tabs>
              <w:spacing w:before="71" w:line="237" w:lineRule="auto"/>
              <w:ind w:left="82" w:right="78"/>
              <w:rPr>
                <w:lang w:val="ru-RU"/>
              </w:rPr>
            </w:pPr>
            <w:r w:rsidRPr="006666D4">
              <w:rPr>
                <w:spacing w:val="-2"/>
                <w:lang w:val="ru-RU"/>
              </w:rPr>
              <w:t xml:space="preserve">Электронные сервисы </w:t>
            </w:r>
            <w:r w:rsidRPr="006666D4">
              <w:rPr>
                <w:lang w:val="ru-RU"/>
              </w:rPr>
              <w:t xml:space="preserve">(указанные сервисы позволяют </w:t>
            </w:r>
            <w:r w:rsidRPr="006666D4">
              <w:rPr>
                <w:spacing w:val="-2"/>
                <w:lang w:val="ru-RU"/>
              </w:rPr>
              <w:t>оставить</w:t>
            </w:r>
            <w:r w:rsidRPr="006666D4">
              <w:rPr>
                <w:lang w:val="ru-RU"/>
              </w:rPr>
              <w:t xml:space="preserve"> </w:t>
            </w:r>
            <w:r w:rsidRPr="006666D4">
              <w:rPr>
                <w:spacing w:val="-2"/>
                <w:lang w:val="ru-RU"/>
              </w:rPr>
              <w:t xml:space="preserve">сообщение, </w:t>
            </w:r>
            <w:r w:rsidRPr="006666D4">
              <w:rPr>
                <w:lang w:val="ru-RU"/>
              </w:rPr>
              <w:t xml:space="preserve">коммуникация по обращению ведется непосредственно на сайте или через внешние </w:t>
            </w:r>
            <w:r w:rsidRPr="006666D4">
              <w:rPr>
                <w:spacing w:val="-2"/>
                <w:lang w:val="ru-RU"/>
              </w:rPr>
              <w:t xml:space="preserve">сервисы (почта, </w:t>
            </w:r>
            <w:r w:rsidRPr="006666D4">
              <w:rPr>
                <w:spacing w:val="-4"/>
                <w:lang w:val="ru-RU"/>
              </w:rPr>
              <w:t xml:space="preserve">чат, </w:t>
            </w:r>
            <w:r w:rsidRPr="006666D4">
              <w:rPr>
                <w:spacing w:val="-2"/>
                <w:lang w:val="ru-RU"/>
              </w:rPr>
              <w:t xml:space="preserve">мессенджер </w:t>
            </w:r>
            <w:r w:rsidRPr="006666D4">
              <w:rPr>
                <w:spacing w:val="-10"/>
                <w:lang w:val="ru-RU"/>
              </w:rPr>
              <w:t xml:space="preserve">и </w:t>
            </w:r>
            <w:r w:rsidRPr="006666D4">
              <w:rPr>
                <w:spacing w:val="-2"/>
                <w:lang w:val="ru-RU"/>
              </w:rPr>
              <w:t xml:space="preserve">пр.), </w:t>
            </w:r>
            <w:r w:rsidRPr="006666D4">
              <w:rPr>
                <w:lang w:val="ru-RU"/>
              </w:rPr>
              <w:t>консультация</w:t>
            </w:r>
            <w:r w:rsidRPr="006666D4">
              <w:rPr>
                <w:spacing w:val="-14"/>
                <w:lang w:val="ru-RU"/>
              </w:rPr>
              <w:t xml:space="preserve"> </w:t>
            </w:r>
            <w:r w:rsidRPr="006666D4">
              <w:rPr>
                <w:lang w:val="ru-RU"/>
              </w:rPr>
              <w:t>предоставляется</w:t>
            </w:r>
            <w:r w:rsidRPr="006666D4">
              <w:rPr>
                <w:spacing w:val="-14"/>
                <w:lang w:val="ru-RU"/>
              </w:rPr>
              <w:t xml:space="preserve"> </w:t>
            </w:r>
            <w:r w:rsidRPr="006666D4">
              <w:rPr>
                <w:lang w:val="ru-RU"/>
              </w:rPr>
              <w:t>в полном объеме по запросу):</w:t>
            </w:r>
          </w:p>
          <w:p w14:paraId="1C0A5B76" w14:textId="77777777" w:rsidR="00266A23" w:rsidRPr="006666D4" w:rsidRDefault="00266A23" w:rsidP="00B968B7">
            <w:pPr>
              <w:pStyle w:val="TableParagraph"/>
              <w:spacing w:line="248" w:lineRule="exact"/>
              <w:ind w:left="82"/>
              <w:rPr>
                <w:lang w:val="ru-RU"/>
              </w:rPr>
            </w:pPr>
            <w:r w:rsidRPr="006666D4">
              <w:rPr>
                <w:lang w:val="ru-RU"/>
              </w:rPr>
              <w:t>-</w:t>
            </w:r>
            <w:r w:rsidRPr="006666D4">
              <w:rPr>
                <w:spacing w:val="70"/>
                <w:w w:val="150"/>
                <w:lang w:val="ru-RU"/>
              </w:rPr>
              <w:t xml:space="preserve"> </w:t>
            </w:r>
            <w:r w:rsidRPr="006666D4">
              <w:rPr>
                <w:lang w:val="ru-RU"/>
              </w:rPr>
              <w:t>форма</w:t>
            </w:r>
            <w:r w:rsidRPr="006666D4">
              <w:rPr>
                <w:spacing w:val="71"/>
                <w:w w:val="150"/>
                <w:lang w:val="ru-RU"/>
              </w:rPr>
              <w:t xml:space="preserve"> </w:t>
            </w:r>
            <w:r w:rsidRPr="006666D4">
              <w:rPr>
                <w:lang w:val="ru-RU"/>
              </w:rPr>
              <w:t>для</w:t>
            </w:r>
            <w:r w:rsidRPr="006666D4">
              <w:rPr>
                <w:spacing w:val="70"/>
                <w:w w:val="150"/>
                <w:lang w:val="ru-RU"/>
              </w:rPr>
              <w:t xml:space="preserve"> </w:t>
            </w:r>
            <w:r w:rsidRPr="006666D4">
              <w:rPr>
                <w:spacing w:val="-2"/>
                <w:lang w:val="ru-RU"/>
              </w:rPr>
              <w:t xml:space="preserve">подачи электронного обращения </w:t>
            </w:r>
            <w:r w:rsidRPr="006666D4">
              <w:rPr>
                <w:lang w:val="ru-RU"/>
              </w:rPr>
              <w:t>(жалобы, предложения)</w:t>
            </w:r>
          </w:p>
        </w:tc>
        <w:tc>
          <w:tcPr>
            <w:tcW w:w="993" w:type="dxa"/>
          </w:tcPr>
          <w:p w14:paraId="073C406B" w14:textId="3010E06A" w:rsidR="00266A23" w:rsidRPr="002475B5" w:rsidRDefault="00266A23" w:rsidP="00DB37EC">
            <w:pPr>
              <w:pStyle w:val="TableParagraph"/>
              <w:spacing w:before="69"/>
              <w:ind w:right="1"/>
              <w:jc w:val="center"/>
              <w:rPr>
                <w:lang w:val="ru-RU"/>
              </w:rPr>
            </w:pPr>
            <w:r>
              <w:t>Да</w:t>
            </w:r>
          </w:p>
        </w:tc>
        <w:tc>
          <w:tcPr>
            <w:tcW w:w="1984" w:type="dxa"/>
          </w:tcPr>
          <w:p w14:paraId="22FDA8A0" w14:textId="127E1E99" w:rsidR="00266A23" w:rsidRPr="002475B5" w:rsidRDefault="00266A23" w:rsidP="00DB37EC">
            <w:pPr>
              <w:pStyle w:val="TableParagraph"/>
              <w:spacing w:before="69"/>
              <w:ind w:right="1"/>
              <w:jc w:val="center"/>
              <w:rPr>
                <w:lang w:val="ru-RU"/>
              </w:rPr>
            </w:pPr>
            <w:r>
              <w:t>Да</w:t>
            </w:r>
          </w:p>
        </w:tc>
        <w:tc>
          <w:tcPr>
            <w:tcW w:w="1415" w:type="dxa"/>
          </w:tcPr>
          <w:p w14:paraId="783ACA21" w14:textId="0B689021" w:rsidR="00266A23" w:rsidRPr="002475B5" w:rsidRDefault="00266A23" w:rsidP="00DB37EC">
            <w:pPr>
              <w:pStyle w:val="TableParagraph"/>
              <w:spacing w:before="69"/>
              <w:ind w:right="1"/>
              <w:jc w:val="center"/>
              <w:rPr>
                <w:lang w:val="ru-RU"/>
              </w:rPr>
            </w:pPr>
            <w:r>
              <w:t>№ 3, 4</w:t>
            </w:r>
          </w:p>
        </w:tc>
      </w:tr>
      <w:tr w:rsidR="00266A23" w14:paraId="1719BC17" w14:textId="77777777" w:rsidTr="00B968B7">
        <w:trPr>
          <w:trHeight w:val="304"/>
        </w:trPr>
        <w:tc>
          <w:tcPr>
            <w:tcW w:w="1793" w:type="dxa"/>
            <w:vMerge/>
          </w:tcPr>
          <w:p w14:paraId="1B432AD5" w14:textId="77777777" w:rsidR="00266A23" w:rsidRPr="002475B5" w:rsidRDefault="00266A23" w:rsidP="00B968B7">
            <w:pPr>
              <w:rPr>
                <w:sz w:val="2"/>
                <w:szCs w:val="2"/>
                <w:lang w:val="ru-RU"/>
              </w:rPr>
            </w:pPr>
          </w:p>
        </w:tc>
        <w:tc>
          <w:tcPr>
            <w:tcW w:w="8980" w:type="dxa"/>
          </w:tcPr>
          <w:p w14:paraId="7ACEEF2A" w14:textId="77777777" w:rsidR="00266A23" w:rsidRPr="006666D4" w:rsidRDefault="00266A23" w:rsidP="00B968B7">
            <w:pPr>
              <w:pStyle w:val="TableParagraph"/>
              <w:spacing w:before="46" w:line="237" w:lineRule="auto"/>
              <w:ind w:left="82" w:right="82"/>
              <w:rPr>
                <w:lang w:val="ru-RU"/>
              </w:rPr>
            </w:pPr>
            <w:r w:rsidRPr="006666D4">
              <w:rPr>
                <w:lang w:val="ru-RU"/>
              </w:rPr>
              <w:t>-</w:t>
            </w:r>
            <w:r w:rsidRPr="006666D4">
              <w:rPr>
                <w:spacing w:val="80"/>
                <w:lang w:val="ru-RU"/>
              </w:rPr>
              <w:t xml:space="preserve"> </w:t>
            </w:r>
            <w:r w:rsidRPr="006666D4">
              <w:rPr>
                <w:lang w:val="ru-RU"/>
              </w:rPr>
              <w:t>получение</w:t>
            </w:r>
            <w:r w:rsidRPr="006666D4">
              <w:rPr>
                <w:spacing w:val="80"/>
                <w:lang w:val="ru-RU"/>
              </w:rPr>
              <w:t xml:space="preserve"> </w:t>
            </w:r>
            <w:r w:rsidRPr="006666D4">
              <w:rPr>
                <w:lang w:val="ru-RU"/>
              </w:rPr>
              <w:t>консультации</w:t>
            </w:r>
            <w:r w:rsidRPr="006666D4">
              <w:rPr>
                <w:spacing w:val="80"/>
                <w:lang w:val="ru-RU"/>
              </w:rPr>
              <w:t xml:space="preserve"> </w:t>
            </w:r>
            <w:r w:rsidRPr="006666D4">
              <w:rPr>
                <w:lang w:val="ru-RU"/>
              </w:rPr>
              <w:t>по оказываемым услугам и пр.</w:t>
            </w:r>
          </w:p>
        </w:tc>
        <w:tc>
          <w:tcPr>
            <w:tcW w:w="993" w:type="dxa"/>
          </w:tcPr>
          <w:p w14:paraId="6FBA2188" w14:textId="456DEC79" w:rsidR="00266A23" w:rsidRPr="002475B5" w:rsidRDefault="00266A23" w:rsidP="00DB37EC">
            <w:pPr>
              <w:pStyle w:val="TableParagraph"/>
              <w:spacing w:before="44"/>
              <w:ind w:right="1"/>
              <w:jc w:val="center"/>
              <w:rPr>
                <w:lang w:val="ru-RU"/>
              </w:rPr>
            </w:pPr>
            <w:r>
              <w:t>Да</w:t>
            </w:r>
          </w:p>
        </w:tc>
        <w:tc>
          <w:tcPr>
            <w:tcW w:w="1984" w:type="dxa"/>
          </w:tcPr>
          <w:p w14:paraId="52A5413C" w14:textId="2515B76C" w:rsidR="00266A23" w:rsidRPr="002475B5" w:rsidRDefault="00266A23" w:rsidP="00DB37EC">
            <w:pPr>
              <w:pStyle w:val="TableParagraph"/>
              <w:spacing w:before="44"/>
              <w:ind w:right="1"/>
              <w:jc w:val="center"/>
              <w:rPr>
                <w:lang w:val="ru-RU"/>
              </w:rPr>
            </w:pPr>
            <w:r>
              <w:t>Да</w:t>
            </w:r>
          </w:p>
        </w:tc>
        <w:tc>
          <w:tcPr>
            <w:tcW w:w="1415" w:type="dxa"/>
          </w:tcPr>
          <w:p w14:paraId="28C48B1E" w14:textId="4D2A7F6D" w:rsidR="00266A23" w:rsidRPr="002475B5" w:rsidRDefault="00266A23" w:rsidP="00DB37EC">
            <w:pPr>
              <w:pStyle w:val="TableParagraph"/>
              <w:spacing w:before="44"/>
              <w:ind w:right="1"/>
              <w:jc w:val="center"/>
              <w:rPr>
                <w:lang w:val="ru-RU"/>
              </w:rPr>
            </w:pPr>
            <w:r>
              <w:t>№ 3</w:t>
            </w:r>
          </w:p>
        </w:tc>
      </w:tr>
      <w:tr w:rsidR="00266A23" w14:paraId="34EAB0B5" w14:textId="77777777" w:rsidTr="00B968B7">
        <w:trPr>
          <w:trHeight w:val="408"/>
        </w:trPr>
        <w:tc>
          <w:tcPr>
            <w:tcW w:w="1793" w:type="dxa"/>
            <w:vMerge/>
          </w:tcPr>
          <w:p w14:paraId="51518F0D" w14:textId="77777777" w:rsidR="00266A23" w:rsidRPr="002475B5" w:rsidRDefault="00266A23" w:rsidP="00B968B7">
            <w:pPr>
              <w:rPr>
                <w:sz w:val="2"/>
                <w:szCs w:val="2"/>
                <w:lang w:val="ru-RU"/>
              </w:rPr>
            </w:pPr>
          </w:p>
        </w:tc>
        <w:tc>
          <w:tcPr>
            <w:tcW w:w="8980" w:type="dxa"/>
          </w:tcPr>
          <w:p w14:paraId="40E9D79D" w14:textId="77777777" w:rsidR="00266A23" w:rsidRDefault="00266A23" w:rsidP="00B968B7">
            <w:pPr>
              <w:pStyle w:val="TableParagraph"/>
              <w:tabs>
                <w:tab w:val="left" w:pos="1061"/>
                <w:tab w:val="left" w:pos="2050"/>
              </w:tabs>
              <w:spacing w:before="46" w:line="237" w:lineRule="auto"/>
              <w:ind w:left="82" w:right="83"/>
            </w:pPr>
            <w:r>
              <w:rPr>
                <w:spacing w:val="-2"/>
              </w:rPr>
              <w:t>Раздел</w:t>
            </w:r>
            <w:r>
              <w:t xml:space="preserve"> </w:t>
            </w:r>
            <w:r>
              <w:rPr>
                <w:spacing w:val="-2"/>
              </w:rPr>
              <w:t>"Часто задаваемые вопросы"</w:t>
            </w:r>
          </w:p>
        </w:tc>
        <w:tc>
          <w:tcPr>
            <w:tcW w:w="993" w:type="dxa"/>
          </w:tcPr>
          <w:p w14:paraId="66017F78" w14:textId="72676697" w:rsidR="00266A23" w:rsidRDefault="00266A23" w:rsidP="00DB37EC">
            <w:pPr>
              <w:pStyle w:val="TableParagraph"/>
              <w:spacing w:before="44"/>
              <w:ind w:right="1"/>
              <w:jc w:val="center"/>
            </w:pPr>
            <w:r>
              <w:t>Да</w:t>
            </w:r>
          </w:p>
        </w:tc>
        <w:tc>
          <w:tcPr>
            <w:tcW w:w="1984" w:type="dxa"/>
          </w:tcPr>
          <w:p w14:paraId="62840BD6" w14:textId="03D7A193" w:rsidR="00266A23" w:rsidRDefault="00266A23" w:rsidP="00DB37EC">
            <w:pPr>
              <w:pStyle w:val="TableParagraph"/>
              <w:spacing w:before="44"/>
              <w:ind w:right="1"/>
              <w:jc w:val="center"/>
            </w:pPr>
            <w:r>
              <w:t>да</w:t>
            </w:r>
          </w:p>
        </w:tc>
        <w:tc>
          <w:tcPr>
            <w:tcW w:w="1415" w:type="dxa"/>
          </w:tcPr>
          <w:p w14:paraId="7EC70A7F" w14:textId="025E3B7B" w:rsidR="00266A23" w:rsidRDefault="00266A23" w:rsidP="00DB37EC">
            <w:pPr>
              <w:pStyle w:val="TableParagraph"/>
              <w:spacing w:before="44"/>
              <w:ind w:right="1"/>
              <w:jc w:val="center"/>
            </w:pPr>
            <w:r>
              <w:t>№ 5</w:t>
            </w:r>
          </w:p>
        </w:tc>
      </w:tr>
      <w:tr w:rsidR="00266A23" w14:paraId="323B27DF" w14:textId="77777777" w:rsidTr="00B968B7">
        <w:trPr>
          <w:trHeight w:val="725"/>
        </w:trPr>
        <w:tc>
          <w:tcPr>
            <w:tcW w:w="1793" w:type="dxa"/>
            <w:vMerge/>
          </w:tcPr>
          <w:p w14:paraId="2A89F249" w14:textId="77777777" w:rsidR="00266A23" w:rsidRDefault="00266A23" w:rsidP="00B968B7">
            <w:pPr>
              <w:rPr>
                <w:sz w:val="2"/>
                <w:szCs w:val="2"/>
              </w:rPr>
            </w:pPr>
          </w:p>
        </w:tc>
        <w:tc>
          <w:tcPr>
            <w:tcW w:w="8980" w:type="dxa"/>
          </w:tcPr>
          <w:p w14:paraId="0920AEE4" w14:textId="77777777" w:rsidR="00266A23" w:rsidRPr="006666D4" w:rsidRDefault="00266A23" w:rsidP="00B968B7">
            <w:pPr>
              <w:pStyle w:val="TableParagraph"/>
              <w:tabs>
                <w:tab w:val="left" w:pos="1906"/>
              </w:tabs>
              <w:spacing w:before="46" w:line="237" w:lineRule="auto"/>
              <w:ind w:left="82" w:right="77"/>
              <w:rPr>
                <w:lang w:val="ru-RU"/>
              </w:rPr>
            </w:pPr>
            <w:r w:rsidRPr="006666D4">
              <w:rPr>
                <w:spacing w:val="-2"/>
                <w:lang w:val="ru-RU"/>
              </w:rPr>
              <w:t xml:space="preserve">Техническая возможность </w:t>
            </w:r>
            <w:r w:rsidRPr="006666D4">
              <w:rPr>
                <w:lang w:val="ru-RU"/>
              </w:rPr>
              <w:t>выражения</w:t>
            </w:r>
            <w:r w:rsidRPr="006666D4">
              <w:rPr>
                <w:spacing w:val="-14"/>
                <w:lang w:val="ru-RU"/>
              </w:rPr>
              <w:t xml:space="preserve"> </w:t>
            </w:r>
            <w:r w:rsidRPr="006666D4">
              <w:rPr>
                <w:lang w:val="ru-RU"/>
              </w:rPr>
              <w:t>мнения</w:t>
            </w:r>
            <w:r w:rsidRPr="006666D4">
              <w:rPr>
                <w:spacing w:val="-13"/>
                <w:lang w:val="ru-RU"/>
              </w:rPr>
              <w:t xml:space="preserve"> </w:t>
            </w:r>
            <w:r w:rsidRPr="006666D4">
              <w:rPr>
                <w:lang w:val="ru-RU"/>
              </w:rPr>
              <w:t>получателем услуг о качестве условий оказания</w:t>
            </w:r>
            <w:r w:rsidRPr="006666D4">
              <w:rPr>
                <w:spacing w:val="-1"/>
                <w:lang w:val="ru-RU"/>
              </w:rPr>
              <w:t xml:space="preserve"> </w:t>
            </w:r>
            <w:r w:rsidRPr="006666D4">
              <w:rPr>
                <w:lang w:val="ru-RU"/>
              </w:rPr>
              <w:t>услуг</w:t>
            </w:r>
            <w:r w:rsidRPr="006666D4">
              <w:rPr>
                <w:spacing w:val="-5"/>
                <w:lang w:val="ru-RU"/>
              </w:rPr>
              <w:t xml:space="preserve"> </w:t>
            </w:r>
            <w:r w:rsidRPr="006666D4">
              <w:rPr>
                <w:lang w:val="ru-RU"/>
              </w:rPr>
              <w:t>(наличие</w:t>
            </w:r>
            <w:r w:rsidRPr="006666D4">
              <w:rPr>
                <w:spacing w:val="-3"/>
                <w:lang w:val="ru-RU"/>
              </w:rPr>
              <w:t xml:space="preserve"> </w:t>
            </w:r>
            <w:r w:rsidRPr="006666D4">
              <w:rPr>
                <w:lang w:val="ru-RU"/>
              </w:rPr>
              <w:t xml:space="preserve">анкеты для опроса, гиперссылки или </w:t>
            </w:r>
            <w:r>
              <w:t>QR</w:t>
            </w:r>
            <w:r w:rsidRPr="006666D4">
              <w:rPr>
                <w:lang w:val="ru-RU"/>
              </w:rPr>
              <w:t>-кода для перехода на нее)</w:t>
            </w:r>
          </w:p>
        </w:tc>
        <w:tc>
          <w:tcPr>
            <w:tcW w:w="993" w:type="dxa"/>
          </w:tcPr>
          <w:p w14:paraId="45E22889" w14:textId="741C7E33" w:rsidR="00266A23" w:rsidRPr="002475B5" w:rsidRDefault="00266A23" w:rsidP="00DB37EC">
            <w:pPr>
              <w:pStyle w:val="TableParagraph"/>
              <w:spacing w:before="44"/>
              <w:ind w:right="1"/>
              <w:jc w:val="center"/>
              <w:rPr>
                <w:lang w:val="ru-RU"/>
              </w:rPr>
            </w:pPr>
            <w:r>
              <w:t>Да</w:t>
            </w:r>
          </w:p>
        </w:tc>
        <w:tc>
          <w:tcPr>
            <w:tcW w:w="1984" w:type="dxa"/>
          </w:tcPr>
          <w:p w14:paraId="1039E318" w14:textId="0422644B" w:rsidR="00266A23" w:rsidRPr="002475B5" w:rsidRDefault="00266A23" w:rsidP="00DB37EC">
            <w:pPr>
              <w:pStyle w:val="TableParagraph"/>
              <w:spacing w:before="44"/>
              <w:ind w:right="1"/>
              <w:jc w:val="center"/>
              <w:rPr>
                <w:lang w:val="ru-RU"/>
              </w:rPr>
            </w:pPr>
            <w:r>
              <w:t>Да</w:t>
            </w:r>
          </w:p>
        </w:tc>
        <w:tc>
          <w:tcPr>
            <w:tcW w:w="1415" w:type="dxa"/>
          </w:tcPr>
          <w:p w14:paraId="17C9C299" w14:textId="366E3BBB" w:rsidR="00266A23" w:rsidRPr="002475B5" w:rsidRDefault="00266A23" w:rsidP="00DB37EC">
            <w:pPr>
              <w:pStyle w:val="TableParagraph"/>
              <w:spacing w:before="44"/>
              <w:ind w:right="1"/>
              <w:jc w:val="center"/>
              <w:rPr>
                <w:lang w:val="ru-RU"/>
              </w:rPr>
            </w:pPr>
            <w:r>
              <w:t>№ 6, 7, 8</w:t>
            </w:r>
          </w:p>
        </w:tc>
      </w:tr>
      <w:tr w:rsidR="00266A23" w14:paraId="533C371F" w14:textId="77777777" w:rsidTr="00B968B7">
        <w:trPr>
          <w:trHeight w:val="359"/>
        </w:trPr>
        <w:tc>
          <w:tcPr>
            <w:tcW w:w="1793" w:type="dxa"/>
            <w:vMerge/>
          </w:tcPr>
          <w:p w14:paraId="22756A02" w14:textId="77777777" w:rsidR="00266A23" w:rsidRPr="002475B5" w:rsidRDefault="00266A23" w:rsidP="00B968B7">
            <w:pPr>
              <w:rPr>
                <w:sz w:val="2"/>
                <w:szCs w:val="2"/>
                <w:lang w:val="ru-RU"/>
              </w:rPr>
            </w:pPr>
          </w:p>
        </w:tc>
        <w:tc>
          <w:tcPr>
            <w:tcW w:w="8980" w:type="dxa"/>
          </w:tcPr>
          <w:p w14:paraId="0D7099F5" w14:textId="77777777" w:rsidR="00266A23" w:rsidRDefault="00266A23" w:rsidP="00B968B7">
            <w:pPr>
              <w:pStyle w:val="TableParagraph"/>
              <w:spacing w:before="44"/>
              <w:ind w:left="82"/>
            </w:pPr>
            <w:r>
              <w:t>Иное</w:t>
            </w:r>
            <w:r>
              <w:rPr>
                <w:spacing w:val="-3"/>
              </w:rPr>
              <w:t xml:space="preserve"> </w:t>
            </w:r>
            <w:r>
              <w:rPr>
                <w:spacing w:val="-2"/>
              </w:rPr>
              <w:t>(указать):</w:t>
            </w:r>
          </w:p>
        </w:tc>
        <w:tc>
          <w:tcPr>
            <w:tcW w:w="993" w:type="dxa"/>
          </w:tcPr>
          <w:p w14:paraId="33CF0D91" w14:textId="77777777" w:rsidR="00266A23" w:rsidRDefault="00266A23" w:rsidP="00DB37EC">
            <w:pPr>
              <w:pStyle w:val="TableParagraph"/>
              <w:spacing w:before="112"/>
              <w:ind w:right="147"/>
              <w:jc w:val="center"/>
            </w:pPr>
          </w:p>
        </w:tc>
        <w:tc>
          <w:tcPr>
            <w:tcW w:w="1984" w:type="dxa"/>
          </w:tcPr>
          <w:p w14:paraId="29484B0B" w14:textId="77777777" w:rsidR="00266A23" w:rsidRDefault="00266A23" w:rsidP="00DB37EC">
            <w:pPr>
              <w:pStyle w:val="TableParagraph"/>
              <w:spacing w:before="112"/>
              <w:ind w:right="1"/>
              <w:jc w:val="center"/>
            </w:pPr>
          </w:p>
        </w:tc>
        <w:tc>
          <w:tcPr>
            <w:tcW w:w="1415" w:type="dxa"/>
          </w:tcPr>
          <w:p w14:paraId="5573B6E4" w14:textId="77777777" w:rsidR="00266A23" w:rsidRDefault="00266A23" w:rsidP="00DB37EC">
            <w:pPr>
              <w:pStyle w:val="TableParagraph"/>
              <w:spacing w:before="112"/>
              <w:ind w:right="1"/>
              <w:jc w:val="center"/>
            </w:pPr>
          </w:p>
        </w:tc>
      </w:tr>
      <w:tr w:rsidR="00266A23" w14:paraId="30D5451D" w14:textId="77777777" w:rsidTr="00B968B7">
        <w:trPr>
          <w:trHeight w:val="359"/>
        </w:trPr>
        <w:tc>
          <w:tcPr>
            <w:tcW w:w="1793" w:type="dxa"/>
            <w:vMerge/>
          </w:tcPr>
          <w:p w14:paraId="481B887D" w14:textId="77777777" w:rsidR="00266A23" w:rsidRDefault="00266A23" w:rsidP="00B968B7">
            <w:pPr>
              <w:rPr>
                <w:sz w:val="2"/>
                <w:szCs w:val="2"/>
              </w:rPr>
            </w:pPr>
          </w:p>
        </w:tc>
        <w:tc>
          <w:tcPr>
            <w:tcW w:w="8980" w:type="dxa"/>
          </w:tcPr>
          <w:p w14:paraId="634FF049" w14:textId="77777777" w:rsidR="00266A23" w:rsidRPr="006666D4" w:rsidRDefault="00266A23" w:rsidP="00B968B7">
            <w:pPr>
              <w:pStyle w:val="TableParagraph"/>
              <w:spacing w:before="44"/>
              <w:ind w:left="82"/>
              <w:rPr>
                <w:lang w:val="ru-RU"/>
              </w:rPr>
            </w:pPr>
            <w:r w:rsidRPr="006666D4">
              <w:rPr>
                <w:lang w:val="ru-RU"/>
              </w:rPr>
              <w:t>-</w:t>
            </w:r>
            <w:r w:rsidRPr="006666D4">
              <w:rPr>
                <w:spacing w:val="-3"/>
                <w:lang w:val="ru-RU"/>
              </w:rPr>
              <w:t xml:space="preserve"> </w:t>
            </w:r>
            <w:r w:rsidRPr="006666D4">
              <w:rPr>
                <w:lang w:val="ru-RU"/>
              </w:rPr>
              <w:t>чат-бот</w:t>
            </w:r>
            <w:r w:rsidRPr="006666D4">
              <w:rPr>
                <w:spacing w:val="-3"/>
                <w:lang w:val="ru-RU"/>
              </w:rPr>
              <w:t xml:space="preserve"> </w:t>
            </w:r>
            <w:r w:rsidRPr="006666D4">
              <w:rPr>
                <w:lang w:val="ru-RU"/>
              </w:rPr>
              <w:t>с</w:t>
            </w:r>
            <w:r w:rsidRPr="006666D4">
              <w:rPr>
                <w:spacing w:val="-3"/>
                <w:lang w:val="ru-RU"/>
              </w:rPr>
              <w:t xml:space="preserve"> </w:t>
            </w:r>
            <w:r w:rsidRPr="006666D4">
              <w:rPr>
                <w:lang w:val="ru-RU"/>
              </w:rPr>
              <w:t>получателями</w:t>
            </w:r>
            <w:r w:rsidRPr="006666D4">
              <w:rPr>
                <w:spacing w:val="-2"/>
                <w:lang w:val="ru-RU"/>
              </w:rPr>
              <w:t xml:space="preserve"> услуги</w:t>
            </w:r>
          </w:p>
        </w:tc>
        <w:tc>
          <w:tcPr>
            <w:tcW w:w="993" w:type="dxa"/>
          </w:tcPr>
          <w:p w14:paraId="0CC2084C" w14:textId="2D2A7440" w:rsidR="00266A23" w:rsidRDefault="00266A23" w:rsidP="00DB37EC">
            <w:pPr>
              <w:ind w:left="3" w:right="138" w:hanging="3"/>
              <w:jc w:val="center"/>
              <w:rPr>
                <w:sz w:val="2"/>
                <w:szCs w:val="2"/>
              </w:rPr>
            </w:pPr>
            <w:r>
              <w:t>Нет</w:t>
            </w:r>
          </w:p>
        </w:tc>
        <w:tc>
          <w:tcPr>
            <w:tcW w:w="1984" w:type="dxa"/>
          </w:tcPr>
          <w:p w14:paraId="0AC5150B" w14:textId="77777777" w:rsidR="00266A23" w:rsidRPr="00500600" w:rsidRDefault="00266A23" w:rsidP="00DB37EC">
            <w:pPr>
              <w:ind w:right="138"/>
              <w:jc w:val="center"/>
              <w:rPr>
                <w:sz w:val="28"/>
                <w:szCs w:val="28"/>
              </w:rPr>
            </w:pPr>
          </w:p>
        </w:tc>
        <w:tc>
          <w:tcPr>
            <w:tcW w:w="1415" w:type="dxa"/>
          </w:tcPr>
          <w:p w14:paraId="45C4FAC6" w14:textId="77777777" w:rsidR="00266A23" w:rsidRDefault="00266A23" w:rsidP="00DB37EC">
            <w:pPr>
              <w:jc w:val="center"/>
              <w:rPr>
                <w:sz w:val="2"/>
                <w:szCs w:val="2"/>
              </w:rPr>
            </w:pPr>
          </w:p>
        </w:tc>
      </w:tr>
      <w:tr w:rsidR="00266A23" w14:paraId="0E380D4D" w14:textId="77777777" w:rsidTr="00B968B7">
        <w:trPr>
          <w:trHeight w:val="373"/>
        </w:trPr>
        <w:tc>
          <w:tcPr>
            <w:tcW w:w="1793" w:type="dxa"/>
            <w:vMerge/>
          </w:tcPr>
          <w:p w14:paraId="00C93272" w14:textId="77777777" w:rsidR="00266A23" w:rsidRDefault="00266A23" w:rsidP="00B968B7">
            <w:pPr>
              <w:rPr>
                <w:sz w:val="2"/>
                <w:szCs w:val="2"/>
              </w:rPr>
            </w:pPr>
          </w:p>
        </w:tc>
        <w:tc>
          <w:tcPr>
            <w:tcW w:w="8980" w:type="dxa"/>
          </w:tcPr>
          <w:p w14:paraId="41A0E8C6" w14:textId="77777777" w:rsidR="00266A23" w:rsidRDefault="00266A23" w:rsidP="00B968B7">
            <w:pPr>
              <w:pStyle w:val="TableParagraph"/>
              <w:spacing w:before="44"/>
              <w:ind w:left="82"/>
            </w:pPr>
            <w:r>
              <w:t>-</w:t>
            </w:r>
            <w:r>
              <w:rPr>
                <w:spacing w:val="-4"/>
              </w:rPr>
              <w:t xml:space="preserve"> </w:t>
            </w:r>
            <w:r>
              <w:t>ссылки</w:t>
            </w:r>
            <w:r>
              <w:rPr>
                <w:spacing w:val="-4"/>
              </w:rPr>
              <w:t xml:space="preserve"> </w:t>
            </w:r>
            <w:r>
              <w:t>на</w:t>
            </w:r>
            <w:r>
              <w:rPr>
                <w:spacing w:val="-4"/>
              </w:rPr>
              <w:t xml:space="preserve"> </w:t>
            </w:r>
            <w:r>
              <w:t>социальные</w:t>
            </w:r>
            <w:r>
              <w:rPr>
                <w:spacing w:val="-3"/>
              </w:rPr>
              <w:t xml:space="preserve"> </w:t>
            </w:r>
            <w:r>
              <w:rPr>
                <w:spacing w:val="-4"/>
              </w:rPr>
              <w:t>сети</w:t>
            </w:r>
          </w:p>
        </w:tc>
        <w:tc>
          <w:tcPr>
            <w:tcW w:w="993" w:type="dxa"/>
          </w:tcPr>
          <w:p w14:paraId="550ED7F6" w14:textId="50BA82E1" w:rsidR="00266A23" w:rsidRDefault="00266A23" w:rsidP="00DB37EC">
            <w:pPr>
              <w:ind w:right="138"/>
              <w:jc w:val="center"/>
              <w:rPr>
                <w:sz w:val="2"/>
                <w:szCs w:val="2"/>
              </w:rPr>
            </w:pPr>
            <w:r>
              <w:t>Да</w:t>
            </w:r>
          </w:p>
        </w:tc>
        <w:tc>
          <w:tcPr>
            <w:tcW w:w="1984" w:type="dxa"/>
          </w:tcPr>
          <w:p w14:paraId="357FCA1D" w14:textId="1E3BE475" w:rsidR="00266A23" w:rsidRDefault="00266A23" w:rsidP="00DB37EC">
            <w:pPr>
              <w:jc w:val="center"/>
              <w:rPr>
                <w:sz w:val="2"/>
                <w:szCs w:val="2"/>
              </w:rPr>
            </w:pPr>
            <w:r>
              <w:t>Да</w:t>
            </w:r>
          </w:p>
        </w:tc>
        <w:tc>
          <w:tcPr>
            <w:tcW w:w="1415" w:type="dxa"/>
          </w:tcPr>
          <w:p w14:paraId="02799AE6" w14:textId="7AB8137F" w:rsidR="00266A23" w:rsidRDefault="00266A23" w:rsidP="00DB37EC">
            <w:pPr>
              <w:jc w:val="center"/>
              <w:rPr>
                <w:sz w:val="2"/>
                <w:szCs w:val="2"/>
              </w:rPr>
            </w:pPr>
            <w:r>
              <w:t>№ 9, 10</w:t>
            </w:r>
          </w:p>
        </w:tc>
      </w:tr>
      <w:tr w:rsidR="00266A23" w14:paraId="17E903E1" w14:textId="77777777" w:rsidTr="00B968B7">
        <w:trPr>
          <w:trHeight w:val="654"/>
        </w:trPr>
        <w:tc>
          <w:tcPr>
            <w:tcW w:w="1793" w:type="dxa"/>
            <w:vMerge/>
          </w:tcPr>
          <w:p w14:paraId="1762E8BE" w14:textId="77777777" w:rsidR="00266A23" w:rsidRDefault="00266A23" w:rsidP="00B968B7">
            <w:pPr>
              <w:rPr>
                <w:sz w:val="2"/>
                <w:szCs w:val="2"/>
              </w:rPr>
            </w:pPr>
          </w:p>
        </w:tc>
        <w:tc>
          <w:tcPr>
            <w:tcW w:w="8980" w:type="dxa"/>
          </w:tcPr>
          <w:p w14:paraId="48877A1E" w14:textId="77777777" w:rsidR="00266A23" w:rsidRPr="006666D4" w:rsidRDefault="00266A23" w:rsidP="00B968B7">
            <w:pPr>
              <w:pStyle w:val="TableParagraph"/>
              <w:tabs>
                <w:tab w:val="left" w:pos="3015"/>
              </w:tabs>
              <w:spacing w:before="46" w:line="237" w:lineRule="auto"/>
              <w:ind w:left="82" w:right="80"/>
              <w:rPr>
                <w:lang w:val="ru-RU"/>
              </w:rPr>
            </w:pPr>
            <w:r w:rsidRPr="006666D4">
              <w:rPr>
                <w:lang w:val="ru-RU"/>
              </w:rPr>
              <w:t xml:space="preserve">- ссылка на формирование обращения на Едином портале </w:t>
            </w:r>
            <w:r w:rsidRPr="006666D4">
              <w:rPr>
                <w:spacing w:val="-2"/>
                <w:lang w:val="ru-RU"/>
              </w:rPr>
              <w:t xml:space="preserve">государственных </w:t>
            </w:r>
            <w:r w:rsidRPr="006666D4">
              <w:rPr>
                <w:spacing w:val="-10"/>
                <w:lang w:val="ru-RU"/>
              </w:rPr>
              <w:t xml:space="preserve">и </w:t>
            </w:r>
            <w:r w:rsidRPr="006666D4">
              <w:rPr>
                <w:lang w:val="ru-RU"/>
              </w:rPr>
              <w:t>муниципальных услуг (ЕПГУ)</w:t>
            </w:r>
          </w:p>
        </w:tc>
        <w:tc>
          <w:tcPr>
            <w:tcW w:w="993" w:type="dxa"/>
          </w:tcPr>
          <w:p w14:paraId="1064BA7A" w14:textId="02D0FBC8" w:rsidR="00266A23" w:rsidRPr="002475B5" w:rsidRDefault="00266A23" w:rsidP="00DB37EC">
            <w:pPr>
              <w:pStyle w:val="TableParagraph"/>
              <w:spacing w:before="44"/>
              <w:ind w:right="1"/>
              <w:jc w:val="center"/>
              <w:rPr>
                <w:lang w:val="ru-RU"/>
              </w:rPr>
            </w:pPr>
            <w:r>
              <w:t>Да</w:t>
            </w:r>
          </w:p>
        </w:tc>
        <w:tc>
          <w:tcPr>
            <w:tcW w:w="1984" w:type="dxa"/>
          </w:tcPr>
          <w:p w14:paraId="03528B2D" w14:textId="2657D8E3" w:rsidR="00266A23" w:rsidRPr="002475B5" w:rsidRDefault="00266A23" w:rsidP="00DB37EC">
            <w:pPr>
              <w:pStyle w:val="TableParagraph"/>
              <w:spacing w:before="44"/>
              <w:ind w:right="1"/>
              <w:jc w:val="center"/>
              <w:rPr>
                <w:lang w:val="ru-RU"/>
              </w:rPr>
            </w:pPr>
            <w:r>
              <w:t>Да</w:t>
            </w:r>
          </w:p>
        </w:tc>
        <w:tc>
          <w:tcPr>
            <w:tcW w:w="1415" w:type="dxa"/>
          </w:tcPr>
          <w:p w14:paraId="10B20150" w14:textId="13283CE9" w:rsidR="00266A23" w:rsidRPr="002475B5" w:rsidRDefault="00266A23" w:rsidP="00DB37EC">
            <w:pPr>
              <w:pStyle w:val="TableParagraph"/>
              <w:spacing w:before="44"/>
              <w:ind w:right="1"/>
              <w:jc w:val="center"/>
              <w:rPr>
                <w:lang w:val="ru-RU"/>
              </w:rPr>
            </w:pPr>
            <w:r>
              <w:t>№ 11, 12</w:t>
            </w:r>
          </w:p>
        </w:tc>
      </w:tr>
    </w:tbl>
    <w:p w14:paraId="6146807D" w14:textId="77777777" w:rsidR="00674DFE" w:rsidRDefault="00674DFE" w:rsidP="00674DFE">
      <w:pPr>
        <w:pStyle w:val="aff5"/>
        <w:spacing w:line="240" w:lineRule="auto"/>
        <w:jc w:val="center"/>
        <w:rPr>
          <w:b/>
          <w:i/>
          <w:sz w:val="28"/>
          <w:szCs w:val="28"/>
        </w:rPr>
      </w:pPr>
    </w:p>
    <w:p w14:paraId="2237FF30" w14:textId="77777777" w:rsidR="00E63089" w:rsidRDefault="00E63089" w:rsidP="00674DFE">
      <w:pPr>
        <w:pStyle w:val="aff5"/>
        <w:spacing w:line="240" w:lineRule="auto"/>
        <w:jc w:val="center"/>
        <w:rPr>
          <w:b/>
          <w:i/>
          <w:sz w:val="28"/>
          <w:szCs w:val="28"/>
        </w:rPr>
      </w:pPr>
    </w:p>
    <w:p w14:paraId="59459EB1" w14:textId="77777777" w:rsidR="00E63089" w:rsidRDefault="00E63089" w:rsidP="00674DFE">
      <w:pPr>
        <w:pStyle w:val="aff5"/>
        <w:spacing w:line="240" w:lineRule="auto"/>
        <w:jc w:val="center"/>
        <w:rPr>
          <w:b/>
          <w:i/>
          <w:sz w:val="28"/>
          <w:szCs w:val="28"/>
        </w:rPr>
      </w:pPr>
    </w:p>
    <w:p w14:paraId="5EE5C65D" w14:textId="77777777" w:rsidR="00E63089" w:rsidRDefault="00E63089" w:rsidP="00674DFE">
      <w:pPr>
        <w:pStyle w:val="aff5"/>
        <w:spacing w:line="240" w:lineRule="auto"/>
        <w:jc w:val="center"/>
        <w:rPr>
          <w:b/>
          <w:i/>
          <w:sz w:val="28"/>
          <w:szCs w:val="28"/>
        </w:rPr>
      </w:pPr>
    </w:p>
    <w:p w14:paraId="2FF7C45D" w14:textId="77777777" w:rsidR="00E63089" w:rsidRDefault="00E63089" w:rsidP="00674DFE">
      <w:pPr>
        <w:pStyle w:val="aff5"/>
        <w:spacing w:line="240" w:lineRule="auto"/>
        <w:jc w:val="center"/>
        <w:rPr>
          <w:b/>
          <w:i/>
          <w:sz w:val="28"/>
          <w:szCs w:val="28"/>
        </w:rPr>
      </w:pPr>
    </w:p>
    <w:p w14:paraId="3D072AE9" w14:textId="4D003169" w:rsidR="00E63089" w:rsidRPr="00AF5842" w:rsidRDefault="00DB37EC" w:rsidP="00E63089">
      <w:pPr>
        <w:pStyle w:val="1"/>
        <w:spacing w:before="0" w:after="0" w:line="240" w:lineRule="auto"/>
        <w:rPr>
          <w:color w:val="26282D"/>
          <w:spacing w:val="-2"/>
        </w:rPr>
      </w:pPr>
      <w:r>
        <w:rPr>
          <w:color w:val="26282D"/>
          <w:spacing w:val="-2"/>
        </w:rPr>
        <w:lastRenderedPageBreak/>
        <w:t>Казннное стационарное</w:t>
      </w:r>
      <w:r w:rsidR="00E63089">
        <w:rPr>
          <w:color w:val="26282D"/>
          <w:spacing w:val="-2"/>
        </w:rPr>
        <w:t xml:space="preserve"> </w:t>
      </w:r>
      <w:r w:rsidR="00E63089" w:rsidRPr="00AF5842">
        <w:rPr>
          <w:color w:val="26282D"/>
          <w:spacing w:val="-2"/>
        </w:rPr>
        <w:t xml:space="preserve">учреждение </w:t>
      </w:r>
      <w:r w:rsidR="00E63089">
        <w:rPr>
          <w:color w:val="26282D"/>
          <w:spacing w:val="-2"/>
        </w:rPr>
        <w:t xml:space="preserve">социального обслуживания </w:t>
      </w:r>
      <w:r w:rsidR="00E63089" w:rsidRPr="00AF5842">
        <w:rPr>
          <w:color w:val="26282D"/>
          <w:spacing w:val="-2"/>
        </w:rPr>
        <w:t>Орловской области</w:t>
      </w:r>
    </w:p>
    <w:p w14:paraId="57061432" w14:textId="687663F0" w:rsidR="00E63089" w:rsidRDefault="00E63089" w:rsidP="00E63089">
      <w:pPr>
        <w:jc w:val="center"/>
        <w:rPr>
          <w:b/>
          <w:i/>
          <w:sz w:val="28"/>
          <w:szCs w:val="28"/>
          <w:lang w:eastAsia="en-US"/>
        </w:rPr>
      </w:pPr>
      <w:r w:rsidRPr="00AF5842">
        <w:rPr>
          <w:b/>
          <w:i/>
          <w:sz w:val="28"/>
          <w:szCs w:val="28"/>
          <w:lang w:eastAsia="en-US"/>
        </w:rPr>
        <w:t>«</w:t>
      </w:r>
      <w:r>
        <w:rPr>
          <w:b/>
          <w:i/>
          <w:sz w:val="28"/>
          <w:szCs w:val="28"/>
          <w:lang w:eastAsia="en-US"/>
        </w:rPr>
        <w:t>Центр помощи детям, оставшимся без попечения родителей «Расправь крылья</w:t>
      </w:r>
      <w:r w:rsidRPr="00AF5842">
        <w:rPr>
          <w:b/>
          <w:i/>
          <w:sz w:val="28"/>
          <w:szCs w:val="28"/>
          <w:lang w:eastAsia="en-US"/>
        </w:rPr>
        <w:t>»</w:t>
      </w:r>
    </w:p>
    <w:p w14:paraId="1F419D0E" w14:textId="77777777" w:rsidR="00E63089" w:rsidRDefault="00E63089" w:rsidP="00E63089">
      <w:pPr>
        <w:jc w:val="center"/>
        <w:rPr>
          <w:b/>
          <w:i/>
          <w:sz w:val="28"/>
          <w:szCs w:val="28"/>
          <w:lang w:eastAsia="en-US"/>
        </w:rPr>
      </w:pPr>
    </w:p>
    <w:tbl>
      <w:tblPr>
        <w:tblStyle w:val="TableNormal"/>
        <w:tblW w:w="1516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3"/>
        <w:gridCol w:w="8980"/>
        <w:gridCol w:w="993"/>
        <w:gridCol w:w="1984"/>
        <w:gridCol w:w="1415"/>
      </w:tblGrid>
      <w:tr w:rsidR="00E63089" w:rsidRPr="00AE3A4A" w14:paraId="6DD1CB0C" w14:textId="77777777" w:rsidTr="00B968B7">
        <w:trPr>
          <w:trHeight w:val="359"/>
        </w:trPr>
        <w:tc>
          <w:tcPr>
            <w:tcW w:w="1793" w:type="dxa"/>
          </w:tcPr>
          <w:p w14:paraId="3332E23A" w14:textId="77777777" w:rsidR="00E63089" w:rsidRPr="00AE3A4A" w:rsidRDefault="00E63089" w:rsidP="00B968B7">
            <w:pPr>
              <w:pStyle w:val="TableParagraph"/>
              <w:spacing w:before="69"/>
              <w:ind w:left="377"/>
              <w:jc w:val="center"/>
            </w:pPr>
            <w:r w:rsidRPr="00AE3A4A">
              <w:rPr>
                <w:spacing w:val="-2"/>
              </w:rPr>
              <w:t>Критерий</w:t>
            </w:r>
          </w:p>
        </w:tc>
        <w:tc>
          <w:tcPr>
            <w:tcW w:w="8980" w:type="dxa"/>
          </w:tcPr>
          <w:p w14:paraId="421D9121" w14:textId="77777777" w:rsidR="00E63089" w:rsidRPr="00AE3A4A" w:rsidRDefault="00E63089" w:rsidP="00B968B7">
            <w:pPr>
              <w:pStyle w:val="TableParagraph"/>
              <w:spacing w:before="69"/>
              <w:ind w:left="1" w:right="3"/>
              <w:jc w:val="center"/>
            </w:pPr>
            <w:r w:rsidRPr="00AE3A4A">
              <w:rPr>
                <w:spacing w:val="-2"/>
              </w:rPr>
              <w:t>Показатель</w:t>
            </w:r>
          </w:p>
        </w:tc>
        <w:tc>
          <w:tcPr>
            <w:tcW w:w="2977" w:type="dxa"/>
            <w:gridSpan w:val="2"/>
          </w:tcPr>
          <w:p w14:paraId="03557276" w14:textId="77777777" w:rsidR="00E63089" w:rsidRPr="00AE3A4A" w:rsidRDefault="00E63089" w:rsidP="00B968B7">
            <w:pPr>
              <w:pStyle w:val="TableParagraph"/>
              <w:spacing w:before="69"/>
              <w:jc w:val="center"/>
            </w:pPr>
            <w:r>
              <w:t>Результат</w:t>
            </w:r>
          </w:p>
        </w:tc>
        <w:tc>
          <w:tcPr>
            <w:tcW w:w="1415" w:type="dxa"/>
            <w:vMerge w:val="restart"/>
            <w:vAlign w:val="center"/>
          </w:tcPr>
          <w:p w14:paraId="0014D9AF" w14:textId="77777777" w:rsidR="00E63089" w:rsidRDefault="00E63089" w:rsidP="00B968B7">
            <w:pPr>
              <w:pStyle w:val="TableParagraph"/>
              <w:jc w:val="center"/>
              <w:rPr>
                <w:lang w:val="ru-RU"/>
              </w:rPr>
            </w:pPr>
            <w:r w:rsidRPr="006666D4">
              <w:rPr>
                <w:lang w:val="ru-RU"/>
              </w:rPr>
              <w:t>Номер</w:t>
            </w:r>
            <w:r w:rsidRPr="006666D4">
              <w:rPr>
                <w:spacing w:val="-14"/>
                <w:lang w:val="ru-RU"/>
              </w:rPr>
              <w:t xml:space="preserve"> </w:t>
            </w:r>
            <w:r>
              <w:rPr>
                <w:lang w:val="ru-RU"/>
              </w:rPr>
              <w:t>фото/</w:t>
            </w:r>
          </w:p>
          <w:p w14:paraId="3AEFC69F" w14:textId="77777777" w:rsidR="00E63089" w:rsidRPr="00AE3A4A" w:rsidRDefault="00E63089" w:rsidP="00B968B7">
            <w:pPr>
              <w:pStyle w:val="TableParagraph"/>
              <w:jc w:val="center"/>
            </w:pPr>
            <w:r>
              <w:rPr>
                <w:spacing w:val="-2"/>
                <w:lang w:val="ru-RU"/>
              </w:rPr>
              <w:t>скриншота</w:t>
            </w:r>
          </w:p>
          <w:p w14:paraId="1BA39682" w14:textId="77777777" w:rsidR="00E63089" w:rsidRPr="00AE3A4A" w:rsidRDefault="00E63089" w:rsidP="00B968B7">
            <w:pPr>
              <w:pStyle w:val="TableParagraph"/>
              <w:jc w:val="center"/>
            </w:pPr>
          </w:p>
        </w:tc>
      </w:tr>
      <w:tr w:rsidR="00E63089" w:rsidRPr="00AE3A4A" w14:paraId="420AB1F3" w14:textId="77777777" w:rsidTr="00B968B7">
        <w:trPr>
          <w:trHeight w:val="817"/>
        </w:trPr>
        <w:tc>
          <w:tcPr>
            <w:tcW w:w="1793" w:type="dxa"/>
            <w:vMerge w:val="restart"/>
          </w:tcPr>
          <w:p w14:paraId="246772B0" w14:textId="77777777" w:rsidR="00E63089" w:rsidRPr="006666D4" w:rsidRDefault="00E63089" w:rsidP="00B968B7">
            <w:pPr>
              <w:pStyle w:val="TableParagraph"/>
              <w:jc w:val="center"/>
              <w:rPr>
                <w:lang w:val="ru-RU"/>
              </w:rPr>
            </w:pPr>
            <w:r w:rsidRPr="006666D4">
              <w:rPr>
                <w:lang w:val="ru-RU"/>
              </w:rPr>
              <w:t>Открытость</w:t>
            </w:r>
          </w:p>
          <w:p w14:paraId="2FA78FFF" w14:textId="77777777" w:rsidR="00E63089" w:rsidRPr="006666D4" w:rsidRDefault="00E63089" w:rsidP="00B968B7">
            <w:pPr>
              <w:pStyle w:val="TableParagraph"/>
              <w:jc w:val="center"/>
              <w:rPr>
                <w:spacing w:val="-9"/>
                <w:lang w:val="ru-RU"/>
              </w:rPr>
            </w:pPr>
            <w:r w:rsidRPr="006666D4">
              <w:rPr>
                <w:lang w:val="ru-RU"/>
              </w:rPr>
              <w:t>и доступность информации</w:t>
            </w:r>
          </w:p>
          <w:p w14:paraId="4A4BFD1B" w14:textId="77777777" w:rsidR="00E63089" w:rsidRPr="006666D4" w:rsidRDefault="00E63089" w:rsidP="00B968B7">
            <w:pPr>
              <w:pStyle w:val="TableParagraph"/>
              <w:jc w:val="center"/>
              <w:rPr>
                <w:lang w:val="ru-RU"/>
              </w:rPr>
            </w:pPr>
            <w:r w:rsidRPr="006666D4">
              <w:rPr>
                <w:spacing w:val="-5"/>
                <w:lang w:val="ru-RU"/>
              </w:rPr>
              <w:t xml:space="preserve">об </w:t>
            </w:r>
            <w:r w:rsidRPr="006666D4">
              <w:rPr>
                <w:spacing w:val="-2"/>
                <w:lang w:val="ru-RU"/>
              </w:rPr>
              <w:t>организации</w:t>
            </w:r>
          </w:p>
        </w:tc>
        <w:tc>
          <w:tcPr>
            <w:tcW w:w="8980" w:type="dxa"/>
          </w:tcPr>
          <w:p w14:paraId="6039DBFC" w14:textId="77777777" w:rsidR="00E63089" w:rsidRPr="006666D4" w:rsidRDefault="00E63089" w:rsidP="00B968B7">
            <w:pPr>
              <w:pStyle w:val="TableParagraph"/>
              <w:spacing w:before="71" w:line="237" w:lineRule="auto"/>
              <w:ind w:right="82"/>
              <w:jc w:val="center"/>
              <w:rPr>
                <w:lang w:val="ru-RU"/>
              </w:rPr>
            </w:pPr>
            <w:r w:rsidRPr="006666D4">
              <w:rPr>
                <w:lang w:val="ru-RU"/>
              </w:rPr>
              <w:t>Наличие на официальном сайте</w:t>
            </w:r>
            <w:r w:rsidRPr="006666D4">
              <w:rPr>
                <w:spacing w:val="-14"/>
                <w:lang w:val="ru-RU"/>
              </w:rPr>
              <w:t xml:space="preserve"> </w:t>
            </w:r>
            <w:r w:rsidRPr="006666D4">
              <w:rPr>
                <w:lang w:val="ru-RU"/>
              </w:rPr>
              <w:t>организации</w:t>
            </w:r>
            <w:r w:rsidRPr="006666D4">
              <w:rPr>
                <w:spacing w:val="-14"/>
                <w:lang w:val="ru-RU"/>
              </w:rPr>
              <w:t xml:space="preserve"> </w:t>
            </w:r>
            <w:r w:rsidRPr="006666D4">
              <w:rPr>
                <w:lang w:val="ru-RU"/>
              </w:rPr>
              <w:t>социальной сферы в сети Интернет информации о дистанционных способах обратной связи и взаимодействия</w:t>
            </w:r>
            <w:r w:rsidRPr="006666D4">
              <w:rPr>
                <w:spacing w:val="-14"/>
                <w:lang w:val="ru-RU"/>
              </w:rPr>
              <w:t xml:space="preserve"> </w:t>
            </w:r>
            <w:r w:rsidRPr="006666D4">
              <w:rPr>
                <w:lang w:val="ru-RU"/>
              </w:rPr>
              <w:t>с</w:t>
            </w:r>
            <w:r w:rsidRPr="006666D4">
              <w:rPr>
                <w:spacing w:val="-14"/>
                <w:lang w:val="ru-RU"/>
              </w:rPr>
              <w:t xml:space="preserve"> </w:t>
            </w:r>
            <w:r w:rsidRPr="006666D4">
              <w:rPr>
                <w:lang w:val="ru-RU"/>
              </w:rPr>
              <w:t>получателями услуг и их функционирование:</w:t>
            </w:r>
          </w:p>
        </w:tc>
        <w:tc>
          <w:tcPr>
            <w:tcW w:w="993" w:type="dxa"/>
            <w:vAlign w:val="center"/>
          </w:tcPr>
          <w:p w14:paraId="26B930F5" w14:textId="77777777" w:rsidR="00E63089" w:rsidRDefault="00E63089" w:rsidP="00B968B7">
            <w:pPr>
              <w:pStyle w:val="TableParagraph"/>
              <w:jc w:val="center"/>
              <w:rPr>
                <w:spacing w:val="-2"/>
                <w:lang w:val="ru-RU"/>
              </w:rPr>
            </w:pPr>
          </w:p>
          <w:p w14:paraId="2997FBC0" w14:textId="77777777" w:rsidR="00E63089" w:rsidRPr="006936A1" w:rsidRDefault="00E63089" w:rsidP="00B968B7">
            <w:pPr>
              <w:pStyle w:val="TableParagraph"/>
              <w:jc w:val="center"/>
              <w:rPr>
                <w:lang w:val="ru-RU"/>
              </w:rPr>
            </w:pPr>
            <w:r w:rsidRPr="006936A1">
              <w:rPr>
                <w:spacing w:val="-2"/>
                <w:lang w:val="ru-RU"/>
              </w:rPr>
              <w:t>наличие</w:t>
            </w:r>
          </w:p>
          <w:p w14:paraId="46A1B8EF" w14:textId="77777777" w:rsidR="00E63089" w:rsidRPr="006936A1" w:rsidRDefault="00E63089" w:rsidP="00B968B7">
            <w:pPr>
              <w:pStyle w:val="TableParagraph"/>
              <w:jc w:val="center"/>
              <w:rPr>
                <w:spacing w:val="-2"/>
                <w:lang w:val="ru-RU"/>
              </w:rPr>
            </w:pPr>
          </w:p>
        </w:tc>
        <w:tc>
          <w:tcPr>
            <w:tcW w:w="1984" w:type="dxa"/>
            <w:vAlign w:val="center"/>
          </w:tcPr>
          <w:p w14:paraId="45408DE7" w14:textId="77777777" w:rsidR="00E63089" w:rsidRPr="006936A1" w:rsidRDefault="00E63089" w:rsidP="00B968B7">
            <w:pPr>
              <w:pStyle w:val="TableParagraph"/>
              <w:jc w:val="center"/>
              <w:rPr>
                <w:spacing w:val="-2"/>
                <w:lang w:val="ru-RU"/>
              </w:rPr>
            </w:pPr>
            <w:r w:rsidRPr="006936A1">
              <w:rPr>
                <w:spacing w:val="-2"/>
                <w:lang w:val="ru-RU"/>
              </w:rPr>
              <w:t>функционирование</w:t>
            </w:r>
          </w:p>
        </w:tc>
        <w:tc>
          <w:tcPr>
            <w:tcW w:w="1415" w:type="dxa"/>
            <w:vMerge/>
          </w:tcPr>
          <w:p w14:paraId="5890B208" w14:textId="77777777" w:rsidR="00E63089" w:rsidRPr="006936A1" w:rsidRDefault="00E63089" w:rsidP="00B968B7">
            <w:pPr>
              <w:pStyle w:val="TableParagraph"/>
              <w:spacing w:before="69" w:line="251" w:lineRule="exact"/>
              <w:ind w:left="127"/>
              <w:jc w:val="center"/>
              <w:rPr>
                <w:spacing w:val="-2"/>
                <w:lang w:val="ru-RU"/>
              </w:rPr>
            </w:pPr>
          </w:p>
        </w:tc>
      </w:tr>
      <w:tr w:rsidR="001168A6" w14:paraId="33650704" w14:textId="77777777" w:rsidTr="00B968B7">
        <w:trPr>
          <w:trHeight w:val="653"/>
        </w:trPr>
        <w:tc>
          <w:tcPr>
            <w:tcW w:w="1793" w:type="dxa"/>
            <w:vMerge/>
          </w:tcPr>
          <w:p w14:paraId="2F599756" w14:textId="77777777" w:rsidR="001168A6" w:rsidRPr="006936A1" w:rsidRDefault="001168A6" w:rsidP="00B968B7">
            <w:pPr>
              <w:rPr>
                <w:sz w:val="2"/>
                <w:szCs w:val="2"/>
                <w:lang w:val="ru-RU"/>
              </w:rPr>
            </w:pPr>
          </w:p>
        </w:tc>
        <w:tc>
          <w:tcPr>
            <w:tcW w:w="8980" w:type="dxa"/>
          </w:tcPr>
          <w:p w14:paraId="1B0F92D7" w14:textId="77777777" w:rsidR="001168A6" w:rsidRPr="006666D4" w:rsidRDefault="001168A6" w:rsidP="00B968B7">
            <w:pPr>
              <w:pStyle w:val="TableParagraph"/>
              <w:tabs>
                <w:tab w:val="left" w:pos="2153"/>
              </w:tabs>
              <w:spacing w:before="71" w:line="237" w:lineRule="auto"/>
              <w:ind w:left="82" w:right="78"/>
              <w:rPr>
                <w:lang w:val="ru-RU"/>
              </w:rPr>
            </w:pPr>
            <w:r w:rsidRPr="006666D4">
              <w:rPr>
                <w:lang w:val="ru-RU"/>
              </w:rPr>
              <w:t>Телефон</w:t>
            </w:r>
            <w:r w:rsidRPr="006666D4">
              <w:rPr>
                <w:spacing w:val="-11"/>
                <w:lang w:val="ru-RU"/>
              </w:rPr>
              <w:t xml:space="preserve"> </w:t>
            </w:r>
            <w:r w:rsidRPr="006666D4">
              <w:rPr>
                <w:lang w:val="ru-RU"/>
              </w:rPr>
              <w:t>(по</w:t>
            </w:r>
            <w:r w:rsidRPr="006666D4">
              <w:rPr>
                <w:spacing w:val="-14"/>
                <w:lang w:val="ru-RU"/>
              </w:rPr>
              <w:t xml:space="preserve"> </w:t>
            </w:r>
            <w:r w:rsidRPr="006666D4">
              <w:rPr>
                <w:lang w:val="ru-RU"/>
              </w:rPr>
              <w:t>указанному</w:t>
            </w:r>
            <w:r w:rsidRPr="006666D4">
              <w:rPr>
                <w:spacing w:val="-14"/>
                <w:lang w:val="ru-RU"/>
              </w:rPr>
              <w:t xml:space="preserve"> </w:t>
            </w:r>
            <w:r w:rsidRPr="006666D4">
              <w:rPr>
                <w:lang w:val="ru-RU"/>
              </w:rPr>
              <w:t xml:space="preserve">номеру </w:t>
            </w:r>
            <w:r w:rsidRPr="006666D4">
              <w:rPr>
                <w:spacing w:val="-2"/>
                <w:lang w:val="ru-RU"/>
              </w:rPr>
              <w:t xml:space="preserve">отвечает сотрудник </w:t>
            </w:r>
            <w:r w:rsidRPr="006666D4">
              <w:rPr>
                <w:lang w:val="ru-RU"/>
              </w:rPr>
              <w:t>организации,</w:t>
            </w:r>
            <w:r w:rsidRPr="006666D4">
              <w:rPr>
                <w:spacing w:val="-6"/>
                <w:lang w:val="ru-RU"/>
              </w:rPr>
              <w:t xml:space="preserve"> </w:t>
            </w:r>
            <w:r w:rsidRPr="006666D4">
              <w:rPr>
                <w:lang w:val="ru-RU"/>
              </w:rPr>
              <w:t>общается</w:t>
            </w:r>
            <w:r w:rsidRPr="006666D4">
              <w:rPr>
                <w:spacing w:val="-2"/>
                <w:lang w:val="ru-RU"/>
              </w:rPr>
              <w:t xml:space="preserve"> </w:t>
            </w:r>
            <w:r w:rsidRPr="006666D4">
              <w:rPr>
                <w:lang w:val="ru-RU"/>
              </w:rPr>
              <w:t>вежливо и предоставляет ответы на вопросы получателя услуг)</w:t>
            </w:r>
          </w:p>
        </w:tc>
        <w:tc>
          <w:tcPr>
            <w:tcW w:w="993" w:type="dxa"/>
          </w:tcPr>
          <w:p w14:paraId="3F80F85B" w14:textId="5CE378E3" w:rsidR="001168A6" w:rsidRPr="002475B5" w:rsidRDefault="001168A6" w:rsidP="00B968B7">
            <w:pPr>
              <w:pStyle w:val="TableParagraph"/>
              <w:spacing w:before="69"/>
              <w:ind w:right="1"/>
              <w:jc w:val="center"/>
              <w:rPr>
                <w:lang w:val="ru-RU"/>
              </w:rPr>
            </w:pPr>
            <w:r>
              <w:t>ДА</w:t>
            </w:r>
          </w:p>
        </w:tc>
        <w:tc>
          <w:tcPr>
            <w:tcW w:w="1984" w:type="dxa"/>
          </w:tcPr>
          <w:p w14:paraId="51C48204" w14:textId="1DA194F4" w:rsidR="001168A6" w:rsidRPr="002475B5" w:rsidRDefault="001168A6" w:rsidP="00B968B7">
            <w:pPr>
              <w:pStyle w:val="TableParagraph"/>
              <w:spacing w:before="69"/>
              <w:ind w:right="1"/>
              <w:jc w:val="center"/>
              <w:rPr>
                <w:lang w:val="ru-RU"/>
              </w:rPr>
            </w:pPr>
            <w:r>
              <w:t>ДА</w:t>
            </w:r>
          </w:p>
        </w:tc>
        <w:tc>
          <w:tcPr>
            <w:tcW w:w="1415" w:type="dxa"/>
          </w:tcPr>
          <w:p w14:paraId="7ABCADD0" w14:textId="5ADC0B1D" w:rsidR="001168A6" w:rsidRPr="002475B5" w:rsidRDefault="001168A6" w:rsidP="00B968B7">
            <w:pPr>
              <w:pStyle w:val="TableParagraph"/>
              <w:spacing w:before="69"/>
              <w:ind w:right="1"/>
              <w:jc w:val="center"/>
              <w:rPr>
                <w:lang w:val="ru-RU"/>
              </w:rPr>
            </w:pPr>
            <w:r>
              <w:t>1</w:t>
            </w:r>
          </w:p>
        </w:tc>
      </w:tr>
      <w:tr w:rsidR="001168A6" w14:paraId="233886EE" w14:textId="77777777" w:rsidTr="00B968B7">
        <w:trPr>
          <w:trHeight w:val="862"/>
        </w:trPr>
        <w:tc>
          <w:tcPr>
            <w:tcW w:w="1793" w:type="dxa"/>
            <w:vMerge/>
          </w:tcPr>
          <w:p w14:paraId="45CAE112" w14:textId="77777777" w:rsidR="001168A6" w:rsidRPr="002475B5" w:rsidRDefault="001168A6" w:rsidP="00B968B7">
            <w:pPr>
              <w:rPr>
                <w:sz w:val="2"/>
                <w:szCs w:val="2"/>
                <w:lang w:val="ru-RU"/>
              </w:rPr>
            </w:pPr>
          </w:p>
        </w:tc>
        <w:tc>
          <w:tcPr>
            <w:tcW w:w="8980" w:type="dxa"/>
          </w:tcPr>
          <w:p w14:paraId="1329475C" w14:textId="77777777" w:rsidR="001168A6" w:rsidRPr="006666D4" w:rsidRDefault="001168A6" w:rsidP="00B968B7">
            <w:pPr>
              <w:pStyle w:val="TableParagraph"/>
              <w:spacing w:before="71" w:line="237" w:lineRule="auto"/>
              <w:ind w:left="82" w:right="76"/>
              <w:rPr>
                <w:lang w:val="ru-RU"/>
              </w:rPr>
            </w:pPr>
            <w:r w:rsidRPr="006666D4">
              <w:rPr>
                <w:lang w:val="ru-RU"/>
              </w:rPr>
              <w:t>Электронная почта (можно отправить</w:t>
            </w:r>
            <w:r w:rsidRPr="006666D4">
              <w:rPr>
                <w:spacing w:val="-2"/>
                <w:lang w:val="ru-RU"/>
              </w:rPr>
              <w:t xml:space="preserve"> </w:t>
            </w:r>
            <w:r w:rsidRPr="006666D4">
              <w:rPr>
                <w:lang w:val="ru-RU"/>
              </w:rPr>
              <w:t>сообщение, получить информацию о его доставке и прочтении, предоставляется ответ в течение суток о полученном</w:t>
            </w:r>
            <w:r w:rsidRPr="006666D4">
              <w:rPr>
                <w:spacing w:val="-7"/>
                <w:lang w:val="ru-RU"/>
              </w:rPr>
              <w:t xml:space="preserve"> </w:t>
            </w:r>
            <w:r w:rsidRPr="006666D4">
              <w:rPr>
                <w:lang w:val="ru-RU"/>
              </w:rPr>
              <w:t>сообщении</w:t>
            </w:r>
            <w:r w:rsidRPr="006666D4">
              <w:rPr>
                <w:spacing w:val="-4"/>
                <w:lang w:val="ru-RU"/>
              </w:rPr>
              <w:t xml:space="preserve"> </w:t>
            </w:r>
            <w:r w:rsidRPr="006666D4">
              <w:rPr>
                <w:lang w:val="ru-RU"/>
              </w:rPr>
              <w:t>и</w:t>
            </w:r>
            <w:r w:rsidRPr="006666D4">
              <w:rPr>
                <w:spacing w:val="-5"/>
                <w:lang w:val="ru-RU"/>
              </w:rPr>
              <w:t xml:space="preserve"> </w:t>
            </w:r>
            <w:r w:rsidRPr="006666D4">
              <w:rPr>
                <w:lang w:val="ru-RU"/>
              </w:rPr>
              <w:t>ответ, либо информация о сроках содержательного ответа)</w:t>
            </w:r>
          </w:p>
        </w:tc>
        <w:tc>
          <w:tcPr>
            <w:tcW w:w="993" w:type="dxa"/>
          </w:tcPr>
          <w:p w14:paraId="31A34367" w14:textId="46A33366" w:rsidR="001168A6" w:rsidRPr="002475B5" w:rsidRDefault="001168A6" w:rsidP="00B968B7">
            <w:pPr>
              <w:pStyle w:val="TableParagraph"/>
              <w:spacing w:before="69"/>
              <w:ind w:right="1"/>
              <w:jc w:val="center"/>
              <w:rPr>
                <w:lang w:val="ru-RU"/>
              </w:rPr>
            </w:pPr>
            <w:r>
              <w:t>ДА</w:t>
            </w:r>
          </w:p>
        </w:tc>
        <w:tc>
          <w:tcPr>
            <w:tcW w:w="1984" w:type="dxa"/>
          </w:tcPr>
          <w:p w14:paraId="5F5D9BFC" w14:textId="7DF79E0D" w:rsidR="001168A6" w:rsidRPr="002475B5" w:rsidRDefault="001168A6" w:rsidP="00B968B7">
            <w:pPr>
              <w:pStyle w:val="TableParagraph"/>
              <w:spacing w:before="69"/>
              <w:ind w:right="1"/>
              <w:jc w:val="center"/>
              <w:rPr>
                <w:lang w:val="ru-RU"/>
              </w:rPr>
            </w:pPr>
            <w:r>
              <w:t>ДА</w:t>
            </w:r>
          </w:p>
        </w:tc>
        <w:tc>
          <w:tcPr>
            <w:tcW w:w="1415" w:type="dxa"/>
          </w:tcPr>
          <w:p w14:paraId="2535FD06" w14:textId="1F775C4D" w:rsidR="001168A6" w:rsidRPr="002475B5" w:rsidRDefault="001168A6" w:rsidP="00B968B7">
            <w:pPr>
              <w:pStyle w:val="TableParagraph"/>
              <w:spacing w:before="69"/>
              <w:ind w:right="1"/>
              <w:jc w:val="center"/>
              <w:rPr>
                <w:lang w:val="ru-RU"/>
              </w:rPr>
            </w:pPr>
            <w:r>
              <w:t>1</w:t>
            </w:r>
          </w:p>
        </w:tc>
      </w:tr>
      <w:tr w:rsidR="001168A6" w14:paraId="0CAAE607" w14:textId="77777777" w:rsidTr="00B968B7">
        <w:trPr>
          <w:trHeight w:val="1140"/>
        </w:trPr>
        <w:tc>
          <w:tcPr>
            <w:tcW w:w="1793" w:type="dxa"/>
            <w:vMerge/>
          </w:tcPr>
          <w:p w14:paraId="4A9D1155" w14:textId="77777777" w:rsidR="001168A6" w:rsidRPr="002475B5" w:rsidRDefault="001168A6" w:rsidP="00B968B7">
            <w:pPr>
              <w:rPr>
                <w:sz w:val="2"/>
                <w:szCs w:val="2"/>
                <w:lang w:val="ru-RU"/>
              </w:rPr>
            </w:pPr>
          </w:p>
        </w:tc>
        <w:tc>
          <w:tcPr>
            <w:tcW w:w="8980" w:type="dxa"/>
          </w:tcPr>
          <w:p w14:paraId="06AEBE8D" w14:textId="77777777" w:rsidR="001168A6" w:rsidRPr="006666D4" w:rsidRDefault="001168A6" w:rsidP="00B968B7">
            <w:pPr>
              <w:pStyle w:val="TableParagraph"/>
              <w:tabs>
                <w:tab w:val="left" w:pos="1484"/>
                <w:tab w:val="left" w:pos="2043"/>
                <w:tab w:val="left" w:pos="2357"/>
                <w:tab w:val="left" w:pos="2772"/>
              </w:tabs>
              <w:spacing w:before="71" w:line="237" w:lineRule="auto"/>
              <w:ind w:left="82" w:right="78"/>
              <w:rPr>
                <w:lang w:val="ru-RU"/>
              </w:rPr>
            </w:pPr>
            <w:r w:rsidRPr="006666D4">
              <w:rPr>
                <w:spacing w:val="-2"/>
                <w:lang w:val="ru-RU"/>
              </w:rPr>
              <w:t xml:space="preserve">Электронные сервисы </w:t>
            </w:r>
            <w:r w:rsidRPr="006666D4">
              <w:rPr>
                <w:lang w:val="ru-RU"/>
              </w:rPr>
              <w:t xml:space="preserve">(указанные сервисы позволяют </w:t>
            </w:r>
            <w:r w:rsidRPr="006666D4">
              <w:rPr>
                <w:spacing w:val="-2"/>
                <w:lang w:val="ru-RU"/>
              </w:rPr>
              <w:t>оставить</w:t>
            </w:r>
            <w:r w:rsidRPr="006666D4">
              <w:rPr>
                <w:lang w:val="ru-RU"/>
              </w:rPr>
              <w:t xml:space="preserve"> </w:t>
            </w:r>
            <w:r w:rsidRPr="006666D4">
              <w:rPr>
                <w:spacing w:val="-2"/>
                <w:lang w:val="ru-RU"/>
              </w:rPr>
              <w:t xml:space="preserve">сообщение, </w:t>
            </w:r>
            <w:r w:rsidRPr="006666D4">
              <w:rPr>
                <w:lang w:val="ru-RU"/>
              </w:rPr>
              <w:t xml:space="preserve">коммуникация по обращению ведется непосредственно на сайте или через внешние </w:t>
            </w:r>
            <w:r w:rsidRPr="006666D4">
              <w:rPr>
                <w:spacing w:val="-2"/>
                <w:lang w:val="ru-RU"/>
              </w:rPr>
              <w:t xml:space="preserve">сервисы (почта, </w:t>
            </w:r>
            <w:r w:rsidRPr="006666D4">
              <w:rPr>
                <w:spacing w:val="-4"/>
                <w:lang w:val="ru-RU"/>
              </w:rPr>
              <w:t xml:space="preserve">чат, </w:t>
            </w:r>
            <w:r w:rsidRPr="006666D4">
              <w:rPr>
                <w:spacing w:val="-2"/>
                <w:lang w:val="ru-RU"/>
              </w:rPr>
              <w:t xml:space="preserve">мессенджер </w:t>
            </w:r>
            <w:r w:rsidRPr="006666D4">
              <w:rPr>
                <w:spacing w:val="-10"/>
                <w:lang w:val="ru-RU"/>
              </w:rPr>
              <w:t xml:space="preserve">и </w:t>
            </w:r>
            <w:r w:rsidRPr="006666D4">
              <w:rPr>
                <w:spacing w:val="-2"/>
                <w:lang w:val="ru-RU"/>
              </w:rPr>
              <w:t xml:space="preserve">пр.), </w:t>
            </w:r>
            <w:r w:rsidRPr="006666D4">
              <w:rPr>
                <w:lang w:val="ru-RU"/>
              </w:rPr>
              <w:t>консультация</w:t>
            </w:r>
            <w:r w:rsidRPr="006666D4">
              <w:rPr>
                <w:spacing w:val="-14"/>
                <w:lang w:val="ru-RU"/>
              </w:rPr>
              <w:t xml:space="preserve"> </w:t>
            </w:r>
            <w:r w:rsidRPr="006666D4">
              <w:rPr>
                <w:lang w:val="ru-RU"/>
              </w:rPr>
              <w:t>предоставляется</w:t>
            </w:r>
            <w:r w:rsidRPr="006666D4">
              <w:rPr>
                <w:spacing w:val="-14"/>
                <w:lang w:val="ru-RU"/>
              </w:rPr>
              <w:t xml:space="preserve"> </w:t>
            </w:r>
            <w:r w:rsidRPr="006666D4">
              <w:rPr>
                <w:lang w:val="ru-RU"/>
              </w:rPr>
              <w:t>в полном объеме по запросу):</w:t>
            </w:r>
          </w:p>
          <w:p w14:paraId="78D0E470" w14:textId="77777777" w:rsidR="001168A6" w:rsidRPr="006666D4" w:rsidRDefault="001168A6" w:rsidP="00B968B7">
            <w:pPr>
              <w:pStyle w:val="TableParagraph"/>
              <w:spacing w:line="248" w:lineRule="exact"/>
              <w:ind w:left="82"/>
              <w:rPr>
                <w:lang w:val="ru-RU"/>
              </w:rPr>
            </w:pPr>
            <w:r w:rsidRPr="006666D4">
              <w:rPr>
                <w:lang w:val="ru-RU"/>
              </w:rPr>
              <w:t>-</w:t>
            </w:r>
            <w:r w:rsidRPr="006666D4">
              <w:rPr>
                <w:spacing w:val="70"/>
                <w:w w:val="150"/>
                <w:lang w:val="ru-RU"/>
              </w:rPr>
              <w:t xml:space="preserve"> </w:t>
            </w:r>
            <w:r w:rsidRPr="006666D4">
              <w:rPr>
                <w:lang w:val="ru-RU"/>
              </w:rPr>
              <w:t>форма</w:t>
            </w:r>
            <w:r w:rsidRPr="006666D4">
              <w:rPr>
                <w:spacing w:val="71"/>
                <w:w w:val="150"/>
                <w:lang w:val="ru-RU"/>
              </w:rPr>
              <w:t xml:space="preserve"> </w:t>
            </w:r>
            <w:r w:rsidRPr="006666D4">
              <w:rPr>
                <w:lang w:val="ru-RU"/>
              </w:rPr>
              <w:t>для</w:t>
            </w:r>
            <w:r w:rsidRPr="006666D4">
              <w:rPr>
                <w:spacing w:val="70"/>
                <w:w w:val="150"/>
                <w:lang w:val="ru-RU"/>
              </w:rPr>
              <w:t xml:space="preserve"> </w:t>
            </w:r>
            <w:r w:rsidRPr="006666D4">
              <w:rPr>
                <w:spacing w:val="-2"/>
                <w:lang w:val="ru-RU"/>
              </w:rPr>
              <w:t xml:space="preserve">подачи электронного обращения </w:t>
            </w:r>
            <w:r w:rsidRPr="006666D4">
              <w:rPr>
                <w:lang w:val="ru-RU"/>
              </w:rPr>
              <w:t>(жалобы, предложения)</w:t>
            </w:r>
          </w:p>
        </w:tc>
        <w:tc>
          <w:tcPr>
            <w:tcW w:w="993" w:type="dxa"/>
          </w:tcPr>
          <w:p w14:paraId="0D953035" w14:textId="411CA7F3" w:rsidR="001168A6" w:rsidRPr="002475B5" w:rsidRDefault="001168A6" w:rsidP="00DB37EC">
            <w:pPr>
              <w:pStyle w:val="TableParagraph"/>
              <w:spacing w:before="69"/>
              <w:ind w:right="1"/>
              <w:jc w:val="center"/>
              <w:rPr>
                <w:lang w:val="ru-RU"/>
              </w:rPr>
            </w:pPr>
            <w:r>
              <w:t>ДА</w:t>
            </w:r>
          </w:p>
        </w:tc>
        <w:tc>
          <w:tcPr>
            <w:tcW w:w="1984" w:type="dxa"/>
          </w:tcPr>
          <w:p w14:paraId="2062494F" w14:textId="0363F50A" w:rsidR="001168A6" w:rsidRPr="002475B5" w:rsidRDefault="001168A6" w:rsidP="00DB37EC">
            <w:pPr>
              <w:pStyle w:val="TableParagraph"/>
              <w:spacing w:before="69"/>
              <w:ind w:right="1"/>
              <w:jc w:val="center"/>
              <w:rPr>
                <w:lang w:val="ru-RU"/>
              </w:rPr>
            </w:pPr>
            <w:r>
              <w:t>ДА</w:t>
            </w:r>
          </w:p>
        </w:tc>
        <w:tc>
          <w:tcPr>
            <w:tcW w:w="1415" w:type="dxa"/>
          </w:tcPr>
          <w:p w14:paraId="75A316B4" w14:textId="2CBC395B" w:rsidR="001168A6" w:rsidRPr="002475B5" w:rsidRDefault="001168A6" w:rsidP="00DB37EC">
            <w:pPr>
              <w:pStyle w:val="TableParagraph"/>
              <w:spacing w:before="69"/>
              <w:ind w:right="1"/>
              <w:jc w:val="center"/>
              <w:rPr>
                <w:lang w:val="ru-RU"/>
              </w:rPr>
            </w:pPr>
            <w:r>
              <w:t>1, 2, 3</w:t>
            </w:r>
          </w:p>
        </w:tc>
      </w:tr>
      <w:tr w:rsidR="001168A6" w14:paraId="41C0164E" w14:textId="77777777" w:rsidTr="00B968B7">
        <w:trPr>
          <w:trHeight w:val="304"/>
        </w:trPr>
        <w:tc>
          <w:tcPr>
            <w:tcW w:w="1793" w:type="dxa"/>
            <w:vMerge/>
          </w:tcPr>
          <w:p w14:paraId="13474255" w14:textId="77777777" w:rsidR="001168A6" w:rsidRPr="002475B5" w:rsidRDefault="001168A6" w:rsidP="00B968B7">
            <w:pPr>
              <w:rPr>
                <w:sz w:val="2"/>
                <w:szCs w:val="2"/>
                <w:lang w:val="ru-RU"/>
              </w:rPr>
            </w:pPr>
          </w:p>
        </w:tc>
        <w:tc>
          <w:tcPr>
            <w:tcW w:w="8980" w:type="dxa"/>
          </w:tcPr>
          <w:p w14:paraId="2FC87BAA" w14:textId="77777777" w:rsidR="001168A6" w:rsidRPr="006666D4" w:rsidRDefault="001168A6" w:rsidP="00B968B7">
            <w:pPr>
              <w:pStyle w:val="TableParagraph"/>
              <w:spacing w:before="46" w:line="237" w:lineRule="auto"/>
              <w:ind w:left="82" w:right="82"/>
              <w:rPr>
                <w:lang w:val="ru-RU"/>
              </w:rPr>
            </w:pPr>
            <w:r w:rsidRPr="006666D4">
              <w:rPr>
                <w:lang w:val="ru-RU"/>
              </w:rPr>
              <w:t>-</w:t>
            </w:r>
            <w:r w:rsidRPr="006666D4">
              <w:rPr>
                <w:spacing w:val="80"/>
                <w:lang w:val="ru-RU"/>
              </w:rPr>
              <w:t xml:space="preserve"> </w:t>
            </w:r>
            <w:r w:rsidRPr="006666D4">
              <w:rPr>
                <w:lang w:val="ru-RU"/>
              </w:rPr>
              <w:t>получение</w:t>
            </w:r>
            <w:r w:rsidRPr="006666D4">
              <w:rPr>
                <w:spacing w:val="80"/>
                <w:lang w:val="ru-RU"/>
              </w:rPr>
              <w:t xml:space="preserve"> </w:t>
            </w:r>
            <w:r w:rsidRPr="006666D4">
              <w:rPr>
                <w:lang w:val="ru-RU"/>
              </w:rPr>
              <w:t>консультации</w:t>
            </w:r>
            <w:r w:rsidRPr="006666D4">
              <w:rPr>
                <w:spacing w:val="80"/>
                <w:lang w:val="ru-RU"/>
              </w:rPr>
              <w:t xml:space="preserve"> </w:t>
            </w:r>
            <w:r w:rsidRPr="006666D4">
              <w:rPr>
                <w:lang w:val="ru-RU"/>
              </w:rPr>
              <w:t>по оказываемым услугам и пр.</w:t>
            </w:r>
          </w:p>
        </w:tc>
        <w:tc>
          <w:tcPr>
            <w:tcW w:w="993" w:type="dxa"/>
          </w:tcPr>
          <w:p w14:paraId="393CF8DB" w14:textId="4BF11ECA" w:rsidR="001168A6" w:rsidRPr="002475B5" w:rsidRDefault="001168A6" w:rsidP="00DB37EC">
            <w:pPr>
              <w:pStyle w:val="TableParagraph"/>
              <w:spacing w:before="44"/>
              <w:ind w:right="1"/>
              <w:jc w:val="center"/>
              <w:rPr>
                <w:lang w:val="ru-RU"/>
              </w:rPr>
            </w:pPr>
            <w:r>
              <w:t>ДА</w:t>
            </w:r>
          </w:p>
        </w:tc>
        <w:tc>
          <w:tcPr>
            <w:tcW w:w="1984" w:type="dxa"/>
          </w:tcPr>
          <w:p w14:paraId="7323CA10" w14:textId="7C371734" w:rsidR="001168A6" w:rsidRPr="002475B5" w:rsidRDefault="001168A6" w:rsidP="00DB37EC">
            <w:pPr>
              <w:pStyle w:val="TableParagraph"/>
              <w:spacing w:before="44"/>
              <w:ind w:right="1"/>
              <w:jc w:val="center"/>
              <w:rPr>
                <w:lang w:val="ru-RU"/>
              </w:rPr>
            </w:pPr>
            <w:r>
              <w:t>ДА</w:t>
            </w:r>
          </w:p>
        </w:tc>
        <w:tc>
          <w:tcPr>
            <w:tcW w:w="1415" w:type="dxa"/>
          </w:tcPr>
          <w:p w14:paraId="3F0BC638" w14:textId="68820E57" w:rsidR="001168A6" w:rsidRPr="002475B5" w:rsidRDefault="001168A6" w:rsidP="00DB37EC">
            <w:pPr>
              <w:pStyle w:val="TableParagraph"/>
              <w:spacing w:before="44"/>
              <w:ind w:right="1"/>
              <w:jc w:val="center"/>
              <w:rPr>
                <w:lang w:val="ru-RU"/>
              </w:rPr>
            </w:pPr>
            <w:r>
              <w:t>1</w:t>
            </w:r>
          </w:p>
        </w:tc>
      </w:tr>
      <w:tr w:rsidR="001168A6" w14:paraId="16990EE6" w14:textId="77777777" w:rsidTr="00B968B7">
        <w:trPr>
          <w:trHeight w:val="408"/>
        </w:trPr>
        <w:tc>
          <w:tcPr>
            <w:tcW w:w="1793" w:type="dxa"/>
            <w:vMerge/>
          </w:tcPr>
          <w:p w14:paraId="01247E83" w14:textId="77777777" w:rsidR="001168A6" w:rsidRPr="002475B5" w:rsidRDefault="001168A6" w:rsidP="00B968B7">
            <w:pPr>
              <w:rPr>
                <w:sz w:val="2"/>
                <w:szCs w:val="2"/>
                <w:lang w:val="ru-RU"/>
              </w:rPr>
            </w:pPr>
          </w:p>
        </w:tc>
        <w:tc>
          <w:tcPr>
            <w:tcW w:w="8980" w:type="dxa"/>
          </w:tcPr>
          <w:p w14:paraId="701628B3" w14:textId="77777777" w:rsidR="001168A6" w:rsidRDefault="001168A6" w:rsidP="00B968B7">
            <w:pPr>
              <w:pStyle w:val="TableParagraph"/>
              <w:tabs>
                <w:tab w:val="left" w:pos="1061"/>
                <w:tab w:val="left" w:pos="2050"/>
              </w:tabs>
              <w:spacing w:before="46" w:line="237" w:lineRule="auto"/>
              <w:ind w:left="82" w:right="83"/>
            </w:pPr>
            <w:r>
              <w:rPr>
                <w:spacing w:val="-2"/>
              </w:rPr>
              <w:t>Раздел</w:t>
            </w:r>
            <w:r>
              <w:t xml:space="preserve"> </w:t>
            </w:r>
            <w:r>
              <w:rPr>
                <w:spacing w:val="-2"/>
              </w:rPr>
              <w:t>"Часто задаваемые вопросы"</w:t>
            </w:r>
          </w:p>
        </w:tc>
        <w:tc>
          <w:tcPr>
            <w:tcW w:w="993" w:type="dxa"/>
          </w:tcPr>
          <w:p w14:paraId="1D245550" w14:textId="606D0189" w:rsidR="001168A6" w:rsidRDefault="001168A6" w:rsidP="00DB37EC">
            <w:pPr>
              <w:pStyle w:val="TableParagraph"/>
              <w:spacing w:before="44"/>
              <w:ind w:right="1"/>
              <w:jc w:val="center"/>
            </w:pPr>
            <w:r>
              <w:t>ДА</w:t>
            </w:r>
          </w:p>
        </w:tc>
        <w:tc>
          <w:tcPr>
            <w:tcW w:w="1984" w:type="dxa"/>
          </w:tcPr>
          <w:p w14:paraId="15E9ADDD" w14:textId="50E0CE1E" w:rsidR="001168A6" w:rsidRDefault="001168A6" w:rsidP="00DB37EC">
            <w:pPr>
              <w:pStyle w:val="TableParagraph"/>
              <w:spacing w:before="44"/>
              <w:ind w:right="1"/>
              <w:jc w:val="center"/>
            </w:pPr>
            <w:r>
              <w:t>ДА</w:t>
            </w:r>
          </w:p>
        </w:tc>
        <w:tc>
          <w:tcPr>
            <w:tcW w:w="1415" w:type="dxa"/>
          </w:tcPr>
          <w:p w14:paraId="40BFBBEB" w14:textId="5B503D92" w:rsidR="001168A6" w:rsidRDefault="001168A6" w:rsidP="00DB37EC">
            <w:pPr>
              <w:pStyle w:val="TableParagraph"/>
              <w:spacing w:before="44"/>
              <w:ind w:right="1"/>
              <w:jc w:val="center"/>
            </w:pPr>
            <w:r>
              <w:t>1</w:t>
            </w:r>
          </w:p>
        </w:tc>
      </w:tr>
      <w:tr w:rsidR="001168A6" w14:paraId="10E10BCC" w14:textId="77777777" w:rsidTr="00B968B7">
        <w:trPr>
          <w:trHeight w:val="725"/>
        </w:trPr>
        <w:tc>
          <w:tcPr>
            <w:tcW w:w="1793" w:type="dxa"/>
            <w:vMerge/>
          </w:tcPr>
          <w:p w14:paraId="08DD4FF2" w14:textId="77777777" w:rsidR="001168A6" w:rsidRDefault="001168A6" w:rsidP="00B968B7">
            <w:pPr>
              <w:rPr>
                <w:sz w:val="2"/>
                <w:szCs w:val="2"/>
              </w:rPr>
            </w:pPr>
          </w:p>
        </w:tc>
        <w:tc>
          <w:tcPr>
            <w:tcW w:w="8980" w:type="dxa"/>
          </w:tcPr>
          <w:p w14:paraId="2D50A7D8" w14:textId="77777777" w:rsidR="001168A6" w:rsidRPr="006666D4" w:rsidRDefault="001168A6" w:rsidP="00B968B7">
            <w:pPr>
              <w:pStyle w:val="TableParagraph"/>
              <w:tabs>
                <w:tab w:val="left" w:pos="1906"/>
              </w:tabs>
              <w:spacing w:before="46" w:line="237" w:lineRule="auto"/>
              <w:ind w:left="82" w:right="77"/>
              <w:rPr>
                <w:lang w:val="ru-RU"/>
              </w:rPr>
            </w:pPr>
            <w:r w:rsidRPr="006666D4">
              <w:rPr>
                <w:spacing w:val="-2"/>
                <w:lang w:val="ru-RU"/>
              </w:rPr>
              <w:t xml:space="preserve">Техническая возможность </w:t>
            </w:r>
            <w:r w:rsidRPr="006666D4">
              <w:rPr>
                <w:lang w:val="ru-RU"/>
              </w:rPr>
              <w:t>выражения</w:t>
            </w:r>
            <w:r w:rsidRPr="006666D4">
              <w:rPr>
                <w:spacing w:val="-14"/>
                <w:lang w:val="ru-RU"/>
              </w:rPr>
              <w:t xml:space="preserve"> </w:t>
            </w:r>
            <w:r w:rsidRPr="006666D4">
              <w:rPr>
                <w:lang w:val="ru-RU"/>
              </w:rPr>
              <w:t>мнения</w:t>
            </w:r>
            <w:r w:rsidRPr="006666D4">
              <w:rPr>
                <w:spacing w:val="-13"/>
                <w:lang w:val="ru-RU"/>
              </w:rPr>
              <w:t xml:space="preserve"> </w:t>
            </w:r>
            <w:r w:rsidRPr="006666D4">
              <w:rPr>
                <w:lang w:val="ru-RU"/>
              </w:rPr>
              <w:t>получателем услуг о качестве условий оказания</w:t>
            </w:r>
            <w:r w:rsidRPr="006666D4">
              <w:rPr>
                <w:spacing w:val="-1"/>
                <w:lang w:val="ru-RU"/>
              </w:rPr>
              <w:t xml:space="preserve"> </w:t>
            </w:r>
            <w:r w:rsidRPr="006666D4">
              <w:rPr>
                <w:lang w:val="ru-RU"/>
              </w:rPr>
              <w:t>услуг</w:t>
            </w:r>
            <w:r w:rsidRPr="006666D4">
              <w:rPr>
                <w:spacing w:val="-5"/>
                <w:lang w:val="ru-RU"/>
              </w:rPr>
              <w:t xml:space="preserve"> </w:t>
            </w:r>
            <w:r w:rsidRPr="006666D4">
              <w:rPr>
                <w:lang w:val="ru-RU"/>
              </w:rPr>
              <w:t>(наличие</w:t>
            </w:r>
            <w:r w:rsidRPr="006666D4">
              <w:rPr>
                <w:spacing w:val="-3"/>
                <w:lang w:val="ru-RU"/>
              </w:rPr>
              <w:t xml:space="preserve"> </w:t>
            </w:r>
            <w:r w:rsidRPr="006666D4">
              <w:rPr>
                <w:lang w:val="ru-RU"/>
              </w:rPr>
              <w:t xml:space="preserve">анкеты для опроса, гиперссылки или </w:t>
            </w:r>
            <w:r>
              <w:t>QR</w:t>
            </w:r>
            <w:r w:rsidRPr="006666D4">
              <w:rPr>
                <w:lang w:val="ru-RU"/>
              </w:rPr>
              <w:t>-кода для перехода на нее)</w:t>
            </w:r>
          </w:p>
        </w:tc>
        <w:tc>
          <w:tcPr>
            <w:tcW w:w="993" w:type="dxa"/>
          </w:tcPr>
          <w:p w14:paraId="0A43D467" w14:textId="305700BA" w:rsidR="001168A6" w:rsidRPr="002475B5" w:rsidRDefault="001168A6" w:rsidP="00DB37EC">
            <w:pPr>
              <w:pStyle w:val="TableParagraph"/>
              <w:spacing w:before="44"/>
              <w:ind w:right="1"/>
              <w:jc w:val="center"/>
              <w:rPr>
                <w:lang w:val="ru-RU"/>
              </w:rPr>
            </w:pPr>
            <w:r>
              <w:t>ДА</w:t>
            </w:r>
          </w:p>
        </w:tc>
        <w:tc>
          <w:tcPr>
            <w:tcW w:w="1984" w:type="dxa"/>
          </w:tcPr>
          <w:p w14:paraId="6738191B" w14:textId="14C3AE9F" w:rsidR="001168A6" w:rsidRPr="002475B5" w:rsidRDefault="001168A6" w:rsidP="00DB37EC">
            <w:pPr>
              <w:pStyle w:val="TableParagraph"/>
              <w:spacing w:before="44"/>
              <w:ind w:right="1"/>
              <w:jc w:val="center"/>
              <w:rPr>
                <w:lang w:val="ru-RU"/>
              </w:rPr>
            </w:pPr>
            <w:r>
              <w:t>ДА</w:t>
            </w:r>
          </w:p>
        </w:tc>
        <w:tc>
          <w:tcPr>
            <w:tcW w:w="1415" w:type="dxa"/>
          </w:tcPr>
          <w:p w14:paraId="6E2808A8" w14:textId="320ED571" w:rsidR="001168A6" w:rsidRPr="002475B5" w:rsidRDefault="001168A6" w:rsidP="00DB37EC">
            <w:pPr>
              <w:pStyle w:val="TableParagraph"/>
              <w:spacing w:before="44"/>
              <w:ind w:right="1"/>
              <w:jc w:val="center"/>
              <w:rPr>
                <w:lang w:val="ru-RU"/>
              </w:rPr>
            </w:pPr>
            <w:r>
              <w:t>1, 3</w:t>
            </w:r>
          </w:p>
        </w:tc>
      </w:tr>
      <w:tr w:rsidR="001168A6" w14:paraId="419271B8" w14:textId="77777777" w:rsidTr="00B968B7">
        <w:trPr>
          <w:trHeight w:val="359"/>
        </w:trPr>
        <w:tc>
          <w:tcPr>
            <w:tcW w:w="1793" w:type="dxa"/>
            <w:vMerge/>
          </w:tcPr>
          <w:p w14:paraId="248E40D7" w14:textId="77777777" w:rsidR="001168A6" w:rsidRPr="002475B5" w:rsidRDefault="001168A6" w:rsidP="00B968B7">
            <w:pPr>
              <w:rPr>
                <w:sz w:val="2"/>
                <w:szCs w:val="2"/>
                <w:lang w:val="ru-RU"/>
              </w:rPr>
            </w:pPr>
          </w:p>
        </w:tc>
        <w:tc>
          <w:tcPr>
            <w:tcW w:w="8980" w:type="dxa"/>
          </w:tcPr>
          <w:p w14:paraId="005A46A2" w14:textId="77777777" w:rsidR="001168A6" w:rsidRDefault="001168A6" w:rsidP="00B968B7">
            <w:pPr>
              <w:pStyle w:val="TableParagraph"/>
              <w:spacing w:before="44"/>
              <w:ind w:left="82"/>
            </w:pPr>
            <w:r>
              <w:t>Иное</w:t>
            </w:r>
            <w:r>
              <w:rPr>
                <w:spacing w:val="-3"/>
              </w:rPr>
              <w:t xml:space="preserve"> </w:t>
            </w:r>
            <w:r>
              <w:rPr>
                <w:spacing w:val="-2"/>
              </w:rPr>
              <w:t>(указать):</w:t>
            </w:r>
          </w:p>
        </w:tc>
        <w:tc>
          <w:tcPr>
            <w:tcW w:w="993" w:type="dxa"/>
          </w:tcPr>
          <w:p w14:paraId="2254761E" w14:textId="7E1F150E" w:rsidR="001168A6" w:rsidRDefault="001168A6" w:rsidP="00DB37EC">
            <w:pPr>
              <w:pStyle w:val="TableParagraph"/>
              <w:spacing w:before="112"/>
              <w:ind w:right="147"/>
              <w:jc w:val="center"/>
            </w:pPr>
            <w:r>
              <w:t>НЕТ</w:t>
            </w:r>
          </w:p>
        </w:tc>
        <w:tc>
          <w:tcPr>
            <w:tcW w:w="1984" w:type="dxa"/>
          </w:tcPr>
          <w:p w14:paraId="1D441865" w14:textId="0977C575" w:rsidR="001168A6" w:rsidRDefault="001168A6" w:rsidP="00DB37EC">
            <w:pPr>
              <w:pStyle w:val="TableParagraph"/>
              <w:spacing w:before="112"/>
              <w:ind w:right="1"/>
              <w:jc w:val="center"/>
            </w:pPr>
            <w:r>
              <w:t>НЕТ</w:t>
            </w:r>
          </w:p>
        </w:tc>
        <w:tc>
          <w:tcPr>
            <w:tcW w:w="1415" w:type="dxa"/>
          </w:tcPr>
          <w:p w14:paraId="5868A518" w14:textId="77777777" w:rsidR="001168A6" w:rsidRDefault="001168A6" w:rsidP="00DB37EC">
            <w:pPr>
              <w:pStyle w:val="TableParagraph"/>
              <w:spacing w:before="112"/>
              <w:ind w:right="1"/>
              <w:jc w:val="center"/>
            </w:pPr>
          </w:p>
        </w:tc>
      </w:tr>
      <w:tr w:rsidR="001168A6" w14:paraId="0F9FCE68" w14:textId="77777777" w:rsidTr="00B968B7">
        <w:trPr>
          <w:trHeight w:val="359"/>
        </w:trPr>
        <w:tc>
          <w:tcPr>
            <w:tcW w:w="1793" w:type="dxa"/>
            <w:vMerge/>
          </w:tcPr>
          <w:p w14:paraId="2A217E2E" w14:textId="77777777" w:rsidR="001168A6" w:rsidRDefault="001168A6" w:rsidP="00B968B7">
            <w:pPr>
              <w:rPr>
                <w:sz w:val="2"/>
                <w:szCs w:val="2"/>
              </w:rPr>
            </w:pPr>
          </w:p>
        </w:tc>
        <w:tc>
          <w:tcPr>
            <w:tcW w:w="8980" w:type="dxa"/>
          </w:tcPr>
          <w:p w14:paraId="61F2787C" w14:textId="77777777" w:rsidR="001168A6" w:rsidRPr="006666D4" w:rsidRDefault="001168A6" w:rsidP="00B968B7">
            <w:pPr>
              <w:pStyle w:val="TableParagraph"/>
              <w:spacing w:before="44"/>
              <w:ind w:left="82"/>
              <w:rPr>
                <w:lang w:val="ru-RU"/>
              </w:rPr>
            </w:pPr>
            <w:r w:rsidRPr="006666D4">
              <w:rPr>
                <w:lang w:val="ru-RU"/>
              </w:rPr>
              <w:t>-</w:t>
            </w:r>
            <w:r w:rsidRPr="006666D4">
              <w:rPr>
                <w:spacing w:val="-3"/>
                <w:lang w:val="ru-RU"/>
              </w:rPr>
              <w:t xml:space="preserve"> </w:t>
            </w:r>
            <w:r w:rsidRPr="006666D4">
              <w:rPr>
                <w:lang w:val="ru-RU"/>
              </w:rPr>
              <w:t>чат-бот</w:t>
            </w:r>
            <w:r w:rsidRPr="006666D4">
              <w:rPr>
                <w:spacing w:val="-3"/>
                <w:lang w:val="ru-RU"/>
              </w:rPr>
              <w:t xml:space="preserve"> </w:t>
            </w:r>
            <w:r w:rsidRPr="006666D4">
              <w:rPr>
                <w:lang w:val="ru-RU"/>
              </w:rPr>
              <w:t>с</w:t>
            </w:r>
            <w:r w:rsidRPr="006666D4">
              <w:rPr>
                <w:spacing w:val="-3"/>
                <w:lang w:val="ru-RU"/>
              </w:rPr>
              <w:t xml:space="preserve"> </w:t>
            </w:r>
            <w:r w:rsidRPr="006666D4">
              <w:rPr>
                <w:lang w:val="ru-RU"/>
              </w:rPr>
              <w:t>получателями</w:t>
            </w:r>
            <w:r w:rsidRPr="006666D4">
              <w:rPr>
                <w:spacing w:val="-2"/>
                <w:lang w:val="ru-RU"/>
              </w:rPr>
              <w:t xml:space="preserve"> услуги</w:t>
            </w:r>
          </w:p>
        </w:tc>
        <w:tc>
          <w:tcPr>
            <w:tcW w:w="993" w:type="dxa"/>
          </w:tcPr>
          <w:p w14:paraId="2E051BB8" w14:textId="479014AF" w:rsidR="001168A6" w:rsidRDefault="001168A6" w:rsidP="00DB37EC">
            <w:pPr>
              <w:ind w:left="3" w:right="138" w:hanging="3"/>
              <w:jc w:val="center"/>
              <w:rPr>
                <w:sz w:val="2"/>
                <w:szCs w:val="2"/>
              </w:rPr>
            </w:pPr>
            <w:r>
              <w:t>НЕТ</w:t>
            </w:r>
          </w:p>
        </w:tc>
        <w:tc>
          <w:tcPr>
            <w:tcW w:w="1984" w:type="dxa"/>
          </w:tcPr>
          <w:p w14:paraId="15052030" w14:textId="7D765D41" w:rsidR="001168A6" w:rsidRPr="00500600" w:rsidRDefault="001168A6" w:rsidP="00DB37EC">
            <w:pPr>
              <w:ind w:right="138"/>
              <w:jc w:val="center"/>
              <w:rPr>
                <w:sz w:val="28"/>
                <w:szCs w:val="28"/>
              </w:rPr>
            </w:pPr>
            <w:r>
              <w:t>НЕТ</w:t>
            </w:r>
          </w:p>
        </w:tc>
        <w:tc>
          <w:tcPr>
            <w:tcW w:w="1415" w:type="dxa"/>
          </w:tcPr>
          <w:p w14:paraId="00B089B6" w14:textId="77777777" w:rsidR="001168A6" w:rsidRDefault="001168A6" w:rsidP="00DB37EC">
            <w:pPr>
              <w:jc w:val="center"/>
              <w:rPr>
                <w:sz w:val="2"/>
                <w:szCs w:val="2"/>
              </w:rPr>
            </w:pPr>
          </w:p>
        </w:tc>
      </w:tr>
      <w:tr w:rsidR="001168A6" w14:paraId="2D04270A" w14:textId="77777777" w:rsidTr="00B968B7">
        <w:trPr>
          <w:trHeight w:val="373"/>
        </w:trPr>
        <w:tc>
          <w:tcPr>
            <w:tcW w:w="1793" w:type="dxa"/>
            <w:vMerge/>
          </w:tcPr>
          <w:p w14:paraId="00BE239C" w14:textId="77777777" w:rsidR="001168A6" w:rsidRDefault="001168A6" w:rsidP="00B968B7">
            <w:pPr>
              <w:rPr>
                <w:sz w:val="2"/>
                <w:szCs w:val="2"/>
              </w:rPr>
            </w:pPr>
          </w:p>
        </w:tc>
        <w:tc>
          <w:tcPr>
            <w:tcW w:w="8980" w:type="dxa"/>
          </w:tcPr>
          <w:p w14:paraId="1968BCA7" w14:textId="77777777" w:rsidR="001168A6" w:rsidRDefault="001168A6" w:rsidP="00B968B7">
            <w:pPr>
              <w:pStyle w:val="TableParagraph"/>
              <w:spacing w:before="44"/>
              <w:ind w:left="82"/>
            </w:pPr>
            <w:r>
              <w:t>-</w:t>
            </w:r>
            <w:r>
              <w:rPr>
                <w:spacing w:val="-4"/>
              </w:rPr>
              <w:t xml:space="preserve"> </w:t>
            </w:r>
            <w:r>
              <w:t>ссылки</w:t>
            </w:r>
            <w:r>
              <w:rPr>
                <w:spacing w:val="-4"/>
              </w:rPr>
              <w:t xml:space="preserve"> </w:t>
            </w:r>
            <w:r>
              <w:t>на</w:t>
            </w:r>
            <w:r>
              <w:rPr>
                <w:spacing w:val="-4"/>
              </w:rPr>
              <w:t xml:space="preserve"> </w:t>
            </w:r>
            <w:r>
              <w:t>социальные</w:t>
            </w:r>
            <w:r>
              <w:rPr>
                <w:spacing w:val="-3"/>
              </w:rPr>
              <w:t xml:space="preserve"> </w:t>
            </w:r>
            <w:r>
              <w:rPr>
                <w:spacing w:val="-4"/>
              </w:rPr>
              <w:t>сети</w:t>
            </w:r>
          </w:p>
        </w:tc>
        <w:tc>
          <w:tcPr>
            <w:tcW w:w="993" w:type="dxa"/>
          </w:tcPr>
          <w:p w14:paraId="621A0B80" w14:textId="40E48518" w:rsidR="001168A6" w:rsidRDefault="001168A6" w:rsidP="00DB37EC">
            <w:pPr>
              <w:ind w:right="138"/>
              <w:jc w:val="center"/>
              <w:rPr>
                <w:sz w:val="2"/>
                <w:szCs w:val="2"/>
              </w:rPr>
            </w:pPr>
            <w:r>
              <w:t>ДА</w:t>
            </w:r>
          </w:p>
        </w:tc>
        <w:tc>
          <w:tcPr>
            <w:tcW w:w="1984" w:type="dxa"/>
          </w:tcPr>
          <w:p w14:paraId="1C381D5F" w14:textId="19D2B493" w:rsidR="001168A6" w:rsidRDefault="001168A6" w:rsidP="00DB37EC">
            <w:pPr>
              <w:jc w:val="center"/>
              <w:rPr>
                <w:sz w:val="2"/>
                <w:szCs w:val="2"/>
              </w:rPr>
            </w:pPr>
            <w:r>
              <w:t>ДА</w:t>
            </w:r>
          </w:p>
        </w:tc>
        <w:tc>
          <w:tcPr>
            <w:tcW w:w="1415" w:type="dxa"/>
          </w:tcPr>
          <w:p w14:paraId="2FCB8042" w14:textId="4366307D" w:rsidR="001168A6" w:rsidRDefault="001168A6" w:rsidP="00DB37EC">
            <w:pPr>
              <w:jc w:val="center"/>
              <w:rPr>
                <w:sz w:val="2"/>
                <w:szCs w:val="2"/>
              </w:rPr>
            </w:pPr>
            <w:r>
              <w:t>2</w:t>
            </w:r>
          </w:p>
        </w:tc>
      </w:tr>
      <w:tr w:rsidR="001168A6" w14:paraId="0467B2DB" w14:textId="77777777" w:rsidTr="00B968B7">
        <w:trPr>
          <w:trHeight w:val="654"/>
        </w:trPr>
        <w:tc>
          <w:tcPr>
            <w:tcW w:w="1793" w:type="dxa"/>
            <w:vMerge/>
          </w:tcPr>
          <w:p w14:paraId="135A73EA" w14:textId="77777777" w:rsidR="001168A6" w:rsidRDefault="001168A6" w:rsidP="00B968B7">
            <w:pPr>
              <w:rPr>
                <w:sz w:val="2"/>
                <w:szCs w:val="2"/>
              </w:rPr>
            </w:pPr>
          </w:p>
        </w:tc>
        <w:tc>
          <w:tcPr>
            <w:tcW w:w="8980" w:type="dxa"/>
          </w:tcPr>
          <w:p w14:paraId="101DA437" w14:textId="77777777" w:rsidR="001168A6" w:rsidRPr="006666D4" w:rsidRDefault="001168A6" w:rsidP="00B968B7">
            <w:pPr>
              <w:pStyle w:val="TableParagraph"/>
              <w:tabs>
                <w:tab w:val="left" w:pos="3015"/>
              </w:tabs>
              <w:spacing w:before="46" w:line="237" w:lineRule="auto"/>
              <w:ind w:left="82" w:right="80"/>
              <w:rPr>
                <w:lang w:val="ru-RU"/>
              </w:rPr>
            </w:pPr>
            <w:r w:rsidRPr="006666D4">
              <w:rPr>
                <w:lang w:val="ru-RU"/>
              </w:rPr>
              <w:t xml:space="preserve">- ссылка на формирование обращения на Едином портале </w:t>
            </w:r>
            <w:r w:rsidRPr="006666D4">
              <w:rPr>
                <w:spacing w:val="-2"/>
                <w:lang w:val="ru-RU"/>
              </w:rPr>
              <w:t xml:space="preserve">государственных </w:t>
            </w:r>
            <w:r w:rsidRPr="006666D4">
              <w:rPr>
                <w:spacing w:val="-10"/>
                <w:lang w:val="ru-RU"/>
              </w:rPr>
              <w:t xml:space="preserve">и </w:t>
            </w:r>
            <w:r w:rsidRPr="006666D4">
              <w:rPr>
                <w:lang w:val="ru-RU"/>
              </w:rPr>
              <w:t>муниципальных услуг (ЕПГУ)</w:t>
            </w:r>
          </w:p>
        </w:tc>
        <w:tc>
          <w:tcPr>
            <w:tcW w:w="993" w:type="dxa"/>
          </w:tcPr>
          <w:p w14:paraId="5C317B0A" w14:textId="425EF105" w:rsidR="001168A6" w:rsidRPr="002475B5" w:rsidRDefault="001168A6" w:rsidP="00DB37EC">
            <w:pPr>
              <w:pStyle w:val="TableParagraph"/>
              <w:spacing w:before="44"/>
              <w:ind w:right="1"/>
              <w:jc w:val="center"/>
              <w:rPr>
                <w:lang w:val="ru-RU"/>
              </w:rPr>
            </w:pPr>
            <w:r>
              <w:t>ДА</w:t>
            </w:r>
          </w:p>
        </w:tc>
        <w:tc>
          <w:tcPr>
            <w:tcW w:w="1984" w:type="dxa"/>
          </w:tcPr>
          <w:p w14:paraId="714A1D26" w14:textId="4F511CD7" w:rsidR="001168A6" w:rsidRPr="002475B5" w:rsidRDefault="001168A6" w:rsidP="00DB37EC">
            <w:pPr>
              <w:pStyle w:val="TableParagraph"/>
              <w:spacing w:before="44"/>
              <w:ind w:right="1"/>
              <w:jc w:val="center"/>
              <w:rPr>
                <w:lang w:val="ru-RU"/>
              </w:rPr>
            </w:pPr>
            <w:r>
              <w:t>ДА</w:t>
            </w:r>
          </w:p>
        </w:tc>
        <w:tc>
          <w:tcPr>
            <w:tcW w:w="1415" w:type="dxa"/>
          </w:tcPr>
          <w:p w14:paraId="434D37EF" w14:textId="75CC3DA4" w:rsidR="001168A6" w:rsidRPr="002475B5" w:rsidRDefault="001168A6" w:rsidP="00DB37EC">
            <w:pPr>
              <w:pStyle w:val="TableParagraph"/>
              <w:spacing w:before="44"/>
              <w:ind w:right="1"/>
              <w:jc w:val="center"/>
              <w:rPr>
                <w:lang w:val="ru-RU"/>
              </w:rPr>
            </w:pPr>
            <w:r>
              <w:t>1, 3</w:t>
            </w:r>
          </w:p>
        </w:tc>
      </w:tr>
    </w:tbl>
    <w:p w14:paraId="194525AC" w14:textId="77777777" w:rsidR="00E63089" w:rsidRDefault="00E63089" w:rsidP="00E63089">
      <w:pPr>
        <w:pStyle w:val="aff5"/>
        <w:spacing w:line="240" w:lineRule="auto"/>
        <w:jc w:val="center"/>
        <w:rPr>
          <w:b/>
          <w:i/>
          <w:sz w:val="28"/>
          <w:szCs w:val="28"/>
        </w:rPr>
      </w:pPr>
    </w:p>
    <w:p w14:paraId="3AC41918" w14:textId="77777777" w:rsidR="00484D85" w:rsidRDefault="00484D85" w:rsidP="00E63089">
      <w:pPr>
        <w:pStyle w:val="aff5"/>
        <w:spacing w:line="240" w:lineRule="auto"/>
        <w:jc w:val="center"/>
        <w:rPr>
          <w:b/>
          <w:i/>
          <w:sz w:val="28"/>
          <w:szCs w:val="28"/>
        </w:rPr>
      </w:pPr>
    </w:p>
    <w:p w14:paraId="100385FD" w14:textId="77777777" w:rsidR="00484D85" w:rsidRDefault="00484D85" w:rsidP="00E63089">
      <w:pPr>
        <w:pStyle w:val="aff5"/>
        <w:spacing w:line="240" w:lineRule="auto"/>
        <w:jc w:val="center"/>
        <w:rPr>
          <w:b/>
          <w:i/>
          <w:sz w:val="28"/>
          <w:szCs w:val="28"/>
        </w:rPr>
      </w:pPr>
    </w:p>
    <w:p w14:paraId="7237ED56" w14:textId="77777777" w:rsidR="00484D85" w:rsidRDefault="00484D85" w:rsidP="00E63089">
      <w:pPr>
        <w:pStyle w:val="aff5"/>
        <w:spacing w:line="240" w:lineRule="auto"/>
        <w:jc w:val="center"/>
        <w:rPr>
          <w:b/>
          <w:i/>
          <w:sz w:val="28"/>
          <w:szCs w:val="28"/>
        </w:rPr>
      </w:pPr>
    </w:p>
    <w:p w14:paraId="6698DF72" w14:textId="77777777" w:rsidR="00484D85" w:rsidRDefault="00484D85" w:rsidP="00E63089">
      <w:pPr>
        <w:pStyle w:val="aff5"/>
        <w:spacing w:line="240" w:lineRule="auto"/>
        <w:jc w:val="center"/>
        <w:rPr>
          <w:b/>
          <w:i/>
          <w:sz w:val="28"/>
          <w:szCs w:val="28"/>
        </w:rPr>
      </w:pPr>
    </w:p>
    <w:p w14:paraId="34EED8B2" w14:textId="69BA3AB2" w:rsidR="00484D85" w:rsidRPr="00AF5842" w:rsidRDefault="00DB37EC" w:rsidP="00484D85">
      <w:pPr>
        <w:pStyle w:val="1"/>
        <w:spacing w:before="0" w:after="0" w:line="240" w:lineRule="auto"/>
        <w:rPr>
          <w:color w:val="26282D"/>
          <w:spacing w:val="-2"/>
        </w:rPr>
      </w:pPr>
      <w:r>
        <w:rPr>
          <w:color w:val="26282D"/>
          <w:spacing w:val="-2"/>
        </w:rPr>
        <w:lastRenderedPageBreak/>
        <w:t>Бюджетное учреждение</w:t>
      </w:r>
      <w:r w:rsidR="00484D85" w:rsidRPr="00AF5842">
        <w:rPr>
          <w:color w:val="26282D"/>
          <w:spacing w:val="-2"/>
        </w:rPr>
        <w:t xml:space="preserve"> Орловской области</w:t>
      </w:r>
    </w:p>
    <w:p w14:paraId="49FBFB5B" w14:textId="04A031BB" w:rsidR="00484D85" w:rsidRDefault="00484D85" w:rsidP="00484D85">
      <w:pPr>
        <w:jc w:val="center"/>
        <w:rPr>
          <w:b/>
          <w:i/>
          <w:sz w:val="28"/>
          <w:szCs w:val="28"/>
          <w:lang w:eastAsia="en-US"/>
        </w:rPr>
      </w:pPr>
      <w:r w:rsidRPr="00AF5842">
        <w:rPr>
          <w:b/>
          <w:i/>
          <w:sz w:val="28"/>
          <w:szCs w:val="28"/>
          <w:lang w:eastAsia="en-US"/>
        </w:rPr>
        <w:t>«</w:t>
      </w:r>
      <w:r>
        <w:rPr>
          <w:b/>
          <w:i/>
          <w:sz w:val="28"/>
          <w:szCs w:val="28"/>
          <w:lang w:eastAsia="en-US"/>
        </w:rPr>
        <w:t>Центр социальной профиликтики и реабилитации инвалидов «Солнышко</w:t>
      </w:r>
      <w:r w:rsidRPr="00AF5842">
        <w:rPr>
          <w:b/>
          <w:i/>
          <w:sz w:val="28"/>
          <w:szCs w:val="28"/>
          <w:lang w:eastAsia="en-US"/>
        </w:rPr>
        <w:t>»</w:t>
      </w:r>
    </w:p>
    <w:p w14:paraId="62E6B1F7" w14:textId="77777777" w:rsidR="00484D85" w:rsidRDefault="00484D85" w:rsidP="00484D85">
      <w:pPr>
        <w:jc w:val="center"/>
        <w:rPr>
          <w:b/>
          <w:i/>
          <w:sz w:val="28"/>
          <w:szCs w:val="28"/>
          <w:lang w:eastAsia="en-US"/>
        </w:rPr>
      </w:pPr>
    </w:p>
    <w:tbl>
      <w:tblPr>
        <w:tblStyle w:val="TableNormal"/>
        <w:tblW w:w="1516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3"/>
        <w:gridCol w:w="8980"/>
        <w:gridCol w:w="993"/>
        <w:gridCol w:w="1984"/>
        <w:gridCol w:w="1415"/>
      </w:tblGrid>
      <w:tr w:rsidR="00484D85" w:rsidRPr="00AE3A4A" w14:paraId="2070B224" w14:textId="77777777" w:rsidTr="00B968B7">
        <w:trPr>
          <w:trHeight w:val="359"/>
        </w:trPr>
        <w:tc>
          <w:tcPr>
            <w:tcW w:w="1793" w:type="dxa"/>
          </w:tcPr>
          <w:p w14:paraId="47463DC0" w14:textId="77777777" w:rsidR="00484D85" w:rsidRPr="00AE3A4A" w:rsidRDefault="00484D85" w:rsidP="00B968B7">
            <w:pPr>
              <w:pStyle w:val="TableParagraph"/>
              <w:spacing w:before="69"/>
              <w:ind w:left="377"/>
              <w:jc w:val="center"/>
            </w:pPr>
            <w:r w:rsidRPr="00AE3A4A">
              <w:rPr>
                <w:spacing w:val="-2"/>
              </w:rPr>
              <w:t>Критерий</w:t>
            </w:r>
          </w:p>
        </w:tc>
        <w:tc>
          <w:tcPr>
            <w:tcW w:w="8980" w:type="dxa"/>
          </w:tcPr>
          <w:p w14:paraId="6CBBD39A" w14:textId="77777777" w:rsidR="00484D85" w:rsidRPr="00AE3A4A" w:rsidRDefault="00484D85" w:rsidP="00B968B7">
            <w:pPr>
              <w:pStyle w:val="TableParagraph"/>
              <w:spacing w:before="69"/>
              <w:ind w:left="1" w:right="3"/>
              <w:jc w:val="center"/>
            </w:pPr>
            <w:r w:rsidRPr="00AE3A4A">
              <w:rPr>
                <w:spacing w:val="-2"/>
              </w:rPr>
              <w:t>Показатель</w:t>
            </w:r>
          </w:p>
        </w:tc>
        <w:tc>
          <w:tcPr>
            <w:tcW w:w="2977" w:type="dxa"/>
            <w:gridSpan w:val="2"/>
          </w:tcPr>
          <w:p w14:paraId="7CB1A783" w14:textId="77777777" w:rsidR="00484D85" w:rsidRPr="00AE3A4A" w:rsidRDefault="00484D85" w:rsidP="00B968B7">
            <w:pPr>
              <w:pStyle w:val="TableParagraph"/>
              <w:spacing w:before="69"/>
              <w:jc w:val="center"/>
            </w:pPr>
            <w:r>
              <w:t>Результат</w:t>
            </w:r>
          </w:p>
        </w:tc>
        <w:tc>
          <w:tcPr>
            <w:tcW w:w="1415" w:type="dxa"/>
            <w:vMerge w:val="restart"/>
            <w:vAlign w:val="center"/>
          </w:tcPr>
          <w:p w14:paraId="4674546F" w14:textId="77777777" w:rsidR="00484D85" w:rsidRDefault="00484D85" w:rsidP="00B968B7">
            <w:pPr>
              <w:pStyle w:val="TableParagraph"/>
              <w:jc w:val="center"/>
              <w:rPr>
                <w:lang w:val="ru-RU"/>
              </w:rPr>
            </w:pPr>
            <w:r w:rsidRPr="006666D4">
              <w:rPr>
                <w:lang w:val="ru-RU"/>
              </w:rPr>
              <w:t>Номер</w:t>
            </w:r>
            <w:r w:rsidRPr="006666D4">
              <w:rPr>
                <w:spacing w:val="-14"/>
                <w:lang w:val="ru-RU"/>
              </w:rPr>
              <w:t xml:space="preserve"> </w:t>
            </w:r>
            <w:r>
              <w:rPr>
                <w:lang w:val="ru-RU"/>
              </w:rPr>
              <w:t>фото/</w:t>
            </w:r>
          </w:p>
          <w:p w14:paraId="77D80C4C" w14:textId="77777777" w:rsidR="00484D85" w:rsidRPr="00AE3A4A" w:rsidRDefault="00484D85" w:rsidP="00B968B7">
            <w:pPr>
              <w:pStyle w:val="TableParagraph"/>
              <w:jc w:val="center"/>
            </w:pPr>
            <w:r>
              <w:rPr>
                <w:spacing w:val="-2"/>
                <w:lang w:val="ru-RU"/>
              </w:rPr>
              <w:t>скриншота</w:t>
            </w:r>
          </w:p>
          <w:p w14:paraId="365CC7FB" w14:textId="77777777" w:rsidR="00484D85" w:rsidRPr="00AE3A4A" w:rsidRDefault="00484D85" w:rsidP="00B968B7">
            <w:pPr>
              <w:pStyle w:val="TableParagraph"/>
              <w:jc w:val="center"/>
            </w:pPr>
          </w:p>
        </w:tc>
      </w:tr>
      <w:tr w:rsidR="00484D85" w:rsidRPr="00AE3A4A" w14:paraId="3A18DC25" w14:textId="77777777" w:rsidTr="00B968B7">
        <w:trPr>
          <w:trHeight w:val="817"/>
        </w:trPr>
        <w:tc>
          <w:tcPr>
            <w:tcW w:w="1793" w:type="dxa"/>
            <w:vMerge w:val="restart"/>
          </w:tcPr>
          <w:p w14:paraId="1E6ECD45" w14:textId="77777777" w:rsidR="00484D85" w:rsidRPr="006666D4" w:rsidRDefault="00484D85" w:rsidP="00B968B7">
            <w:pPr>
              <w:pStyle w:val="TableParagraph"/>
              <w:jc w:val="center"/>
              <w:rPr>
                <w:lang w:val="ru-RU"/>
              </w:rPr>
            </w:pPr>
            <w:r w:rsidRPr="006666D4">
              <w:rPr>
                <w:lang w:val="ru-RU"/>
              </w:rPr>
              <w:t>Открытость</w:t>
            </w:r>
          </w:p>
          <w:p w14:paraId="1BC5A0C4" w14:textId="77777777" w:rsidR="00484D85" w:rsidRPr="006666D4" w:rsidRDefault="00484D85" w:rsidP="00B968B7">
            <w:pPr>
              <w:pStyle w:val="TableParagraph"/>
              <w:jc w:val="center"/>
              <w:rPr>
                <w:spacing w:val="-9"/>
                <w:lang w:val="ru-RU"/>
              </w:rPr>
            </w:pPr>
            <w:r w:rsidRPr="006666D4">
              <w:rPr>
                <w:lang w:val="ru-RU"/>
              </w:rPr>
              <w:t>и доступность информации</w:t>
            </w:r>
          </w:p>
          <w:p w14:paraId="07B54ABC" w14:textId="77777777" w:rsidR="00484D85" w:rsidRPr="006666D4" w:rsidRDefault="00484D85" w:rsidP="00B968B7">
            <w:pPr>
              <w:pStyle w:val="TableParagraph"/>
              <w:jc w:val="center"/>
              <w:rPr>
                <w:lang w:val="ru-RU"/>
              </w:rPr>
            </w:pPr>
            <w:r w:rsidRPr="006666D4">
              <w:rPr>
                <w:spacing w:val="-5"/>
                <w:lang w:val="ru-RU"/>
              </w:rPr>
              <w:t xml:space="preserve">об </w:t>
            </w:r>
            <w:r w:rsidRPr="006666D4">
              <w:rPr>
                <w:spacing w:val="-2"/>
                <w:lang w:val="ru-RU"/>
              </w:rPr>
              <w:t>организации</w:t>
            </w:r>
          </w:p>
        </w:tc>
        <w:tc>
          <w:tcPr>
            <w:tcW w:w="8980" w:type="dxa"/>
          </w:tcPr>
          <w:p w14:paraId="5100C55E" w14:textId="77777777" w:rsidR="00484D85" w:rsidRPr="006666D4" w:rsidRDefault="00484D85" w:rsidP="00B968B7">
            <w:pPr>
              <w:pStyle w:val="TableParagraph"/>
              <w:spacing w:before="71" w:line="237" w:lineRule="auto"/>
              <w:ind w:right="82"/>
              <w:jc w:val="center"/>
              <w:rPr>
                <w:lang w:val="ru-RU"/>
              </w:rPr>
            </w:pPr>
            <w:r w:rsidRPr="006666D4">
              <w:rPr>
                <w:lang w:val="ru-RU"/>
              </w:rPr>
              <w:t>Наличие на официальном сайте</w:t>
            </w:r>
            <w:r w:rsidRPr="006666D4">
              <w:rPr>
                <w:spacing w:val="-14"/>
                <w:lang w:val="ru-RU"/>
              </w:rPr>
              <w:t xml:space="preserve"> </w:t>
            </w:r>
            <w:r w:rsidRPr="006666D4">
              <w:rPr>
                <w:lang w:val="ru-RU"/>
              </w:rPr>
              <w:t>организации</w:t>
            </w:r>
            <w:r w:rsidRPr="006666D4">
              <w:rPr>
                <w:spacing w:val="-14"/>
                <w:lang w:val="ru-RU"/>
              </w:rPr>
              <w:t xml:space="preserve"> </w:t>
            </w:r>
            <w:r w:rsidRPr="006666D4">
              <w:rPr>
                <w:lang w:val="ru-RU"/>
              </w:rPr>
              <w:t>социальной сферы в сети Интернет информации о дистанционных способах обратной связи и взаимодействия</w:t>
            </w:r>
            <w:r w:rsidRPr="006666D4">
              <w:rPr>
                <w:spacing w:val="-14"/>
                <w:lang w:val="ru-RU"/>
              </w:rPr>
              <w:t xml:space="preserve"> </w:t>
            </w:r>
            <w:r w:rsidRPr="006666D4">
              <w:rPr>
                <w:lang w:val="ru-RU"/>
              </w:rPr>
              <w:t>с</w:t>
            </w:r>
            <w:r w:rsidRPr="006666D4">
              <w:rPr>
                <w:spacing w:val="-14"/>
                <w:lang w:val="ru-RU"/>
              </w:rPr>
              <w:t xml:space="preserve"> </w:t>
            </w:r>
            <w:r w:rsidRPr="006666D4">
              <w:rPr>
                <w:lang w:val="ru-RU"/>
              </w:rPr>
              <w:t>получателями услуг и их функционирование:</w:t>
            </w:r>
          </w:p>
        </w:tc>
        <w:tc>
          <w:tcPr>
            <w:tcW w:w="993" w:type="dxa"/>
            <w:vAlign w:val="center"/>
          </w:tcPr>
          <w:p w14:paraId="25A09465" w14:textId="77777777" w:rsidR="00484D85" w:rsidRDefault="00484D85" w:rsidP="00B968B7">
            <w:pPr>
              <w:pStyle w:val="TableParagraph"/>
              <w:jc w:val="center"/>
              <w:rPr>
                <w:spacing w:val="-2"/>
                <w:lang w:val="ru-RU"/>
              </w:rPr>
            </w:pPr>
          </w:p>
          <w:p w14:paraId="1C69BA17" w14:textId="77777777" w:rsidR="00484D85" w:rsidRPr="006936A1" w:rsidRDefault="00484D85" w:rsidP="00B968B7">
            <w:pPr>
              <w:pStyle w:val="TableParagraph"/>
              <w:jc w:val="center"/>
              <w:rPr>
                <w:lang w:val="ru-RU"/>
              </w:rPr>
            </w:pPr>
            <w:r w:rsidRPr="006936A1">
              <w:rPr>
                <w:spacing w:val="-2"/>
                <w:lang w:val="ru-RU"/>
              </w:rPr>
              <w:t>наличие</w:t>
            </w:r>
          </w:p>
          <w:p w14:paraId="1F14BE34" w14:textId="77777777" w:rsidR="00484D85" w:rsidRPr="006936A1" w:rsidRDefault="00484D85" w:rsidP="00B968B7">
            <w:pPr>
              <w:pStyle w:val="TableParagraph"/>
              <w:jc w:val="center"/>
              <w:rPr>
                <w:spacing w:val="-2"/>
                <w:lang w:val="ru-RU"/>
              </w:rPr>
            </w:pPr>
          </w:p>
        </w:tc>
        <w:tc>
          <w:tcPr>
            <w:tcW w:w="1984" w:type="dxa"/>
            <w:vAlign w:val="center"/>
          </w:tcPr>
          <w:p w14:paraId="79D18D0E" w14:textId="77777777" w:rsidR="00484D85" w:rsidRPr="006936A1" w:rsidRDefault="00484D85" w:rsidP="00B968B7">
            <w:pPr>
              <w:pStyle w:val="TableParagraph"/>
              <w:jc w:val="center"/>
              <w:rPr>
                <w:spacing w:val="-2"/>
                <w:lang w:val="ru-RU"/>
              </w:rPr>
            </w:pPr>
            <w:r w:rsidRPr="006936A1">
              <w:rPr>
                <w:spacing w:val="-2"/>
                <w:lang w:val="ru-RU"/>
              </w:rPr>
              <w:t>функционирование</w:t>
            </w:r>
          </w:p>
        </w:tc>
        <w:tc>
          <w:tcPr>
            <w:tcW w:w="1415" w:type="dxa"/>
            <w:vMerge/>
          </w:tcPr>
          <w:p w14:paraId="771D4CD1" w14:textId="77777777" w:rsidR="00484D85" w:rsidRPr="006936A1" w:rsidRDefault="00484D85" w:rsidP="00B968B7">
            <w:pPr>
              <w:pStyle w:val="TableParagraph"/>
              <w:spacing w:before="69" w:line="251" w:lineRule="exact"/>
              <w:ind w:left="127"/>
              <w:jc w:val="center"/>
              <w:rPr>
                <w:spacing w:val="-2"/>
                <w:lang w:val="ru-RU"/>
              </w:rPr>
            </w:pPr>
          </w:p>
        </w:tc>
      </w:tr>
      <w:tr w:rsidR="00B80CFC" w14:paraId="01D4374F" w14:textId="77777777" w:rsidTr="00B968B7">
        <w:trPr>
          <w:trHeight w:val="653"/>
        </w:trPr>
        <w:tc>
          <w:tcPr>
            <w:tcW w:w="1793" w:type="dxa"/>
            <w:vMerge/>
          </w:tcPr>
          <w:p w14:paraId="66C258C5" w14:textId="77777777" w:rsidR="00B80CFC" w:rsidRPr="006936A1" w:rsidRDefault="00B80CFC" w:rsidP="00B968B7">
            <w:pPr>
              <w:rPr>
                <w:sz w:val="2"/>
                <w:szCs w:val="2"/>
                <w:lang w:val="ru-RU"/>
              </w:rPr>
            </w:pPr>
          </w:p>
        </w:tc>
        <w:tc>
          <w:tcPr>
            <w:tcW w:w="8980" w:type="dxa"/>
          </w:tcPr>
          <w:p w14:paraId="48D47BE5" w14:textId="77777777" w:rsidR="00B80CFC" w:rsidRPr="006666D4" w:rsidRDefault="00B80CFC" w:rsidP="00B968B7">
            <w:pPr>
              <w:pStyle w:val="TableParagraph"/>
              <w:tabs>
                <w:tab w:val="left" w:pos="2153"/>
              </w:tabs>
              <w:spacing w:before="71" w:line="237" w:lineRule="auto"/>
              <w:ind w:left="82" w:right="78"/>
              <w:rPr>
                <w:lang w:val="ru-RU"/>
              </w:rPr>
            </w:pPr>
            <w:r w:rsidRPr="006666D4">
              <w:rPr>
                <w:lang w:val="ru-RU"/>
              </w:rPr>
              <w:t>Телефон</w:t>
            </w:r>
            <w:r w:rsidRPr="006666D4">
              <w:rPr>
                <w:spacing w:val="-11"/>
                <w:lang w:val="ru-RU"/>
              </w:rPr>
              <w:t xml:space="preserve"> </w:t>
            </w:r>
            <w:r w:rsidRPr="006666D4">
              <w:rPr>
                <w:lang w:val="ru-RU"/>
              </w:rPr>
              <w:t>(по</w:t>
            </w:r>
            <w:r w:rsidRPr="006666D4">
              <w:rPr>
                <w:spacing w:val="-14"/>
                <w:lang w:val="ru-RU"/>
              </w:rPr>
              <w:t xml:space="preserve"> </w:t>
            </w:r>
            <w:r w:rsidRPr="006666D4">
              <w:rPr>
                <w:lang w:val="ru-RU"/>
              </w:rPr>
              <w:t>указанному</w:t>
            </w:r>
            <w:r w:rsidRPr="006666D4">
              <w:rPr>
                <w:spacing w:val="-14"/>
                <w:lang w:val="ru-RU"/>
              </w:rPr>
              <w:t xml:space="preserve"> </w:t>
            </w:r>
            <w:r w:rsidRPr="006666D4">
              <w:rPr>
                <w:lang w:val="ru-RU"/>
              </w:rPr>
              <w:t xml:space="preserve">номеру </w:t>
            </w:r>
            <w:r w:rsidRPr="006666D4">
              <w:rPr>
                <w:spacing w:val="-2"/>
                <w:lang w:val="ru-RU"/>
              </w:rPr>
              <w:t xml:space="preserve">отвечает сотрудник </w:t>
            </w:r>
            <w:r w:rsidRPr="006666D4">
              <w:rPr>
                <w:lang w:val="ru-RU"/>
              </w:rPr>
              <w:t>организации,</w:t>
            </w:r>
            <w:r w:rsidRPr="006666D4">
              <w:rPr>
                <w:spacing w:val="-6"/>
                <w:lang w:val="ru-RU"/>
              </w:rPr>
              <w:t xml:space="preserve"> </w:t>
            </w:r>
            <w:r w:rsidRPr="006666D4">
              <w:rPr>
                <w:lang w:val="ru-RU"/>
              </w:rPr>
              <w:t>общается</w:t>
            </w:r>
            <w:r w:rsidRPr="006666D4">
              <w:rPr>
                <w:spacing w:val="-2"/>
                <w:lang w:val="ru-RU"/>
              </w:rPr>
              <w:t xml:space="preserve"> </w:t>
            </w:r>
            <w:r w:rsidRPr="006666D4">
              <w:rPr>
                <w:lang w:val="ru-RU"/>
              </w:rPr>
              <w:t>вежливо и предоставляет ответы на вопросы получателя услуг)</w:t>
            </w:r>
          </w:p>
        </w:tc>
        <w:tc>
          <w:tcPr>
            <w:tcW w:w="993" w:type="dxa"/>
          </w:tcPr>
          <w:p w14:paraId="1AA1E379" w14:textId="50924AC8" w:rsidR="00B80CFC" w:rsidRPr="002475B5" w:rsidRDefault="00B80CFC" w:rsidP="00B968B7">
            <w:pPr>
              <w:pStyle w:val="TableParagraph"/>
              <w:spacing w:before="69"/>
              <w:ind w:right="1"/>
              <w:jc w:val="center"/>
              <w:rPr>
                <w:lang w:val="ru-RU"/>
              </w:rPr>
            </w:pPr>
            <w:r>
              <w:t>да</w:t>
            </w:r>
          </w:p>
        </w:tc>
        <w:tc>
          <w:tcPr>
            <w:tcW w:w="1984" w:type="dxa"/>
          </w:tcPr>
          <w:p w14:paraId="4FA06648" w14:textId="174BCB34" w:rsidR="00B80CFC" w:rsidRPr="002475B5" w:rsidRDefault="00B80CFC" w:rsidP="00B968B7">
            <w:pPr>
              <w:pStyle w:val="TableParagraph"/>
              <w:spacing w:before="69"/>
              <w:ind w:right="1"/>
              <w:jc w:val="center"/>
              <w:rPr>
                <w:lang w:val="ru-RU"/>
              </w:rPr>
            </w:pPr>
            <w:r>
              <w:t>да</w:t>
            </w:r>
          </w:p>
        </w:tc>
        <w:tc>
          <w:tcPr>
            <w:tcW w:w="1415" w:type="dxa"/>
          </w:tcPr>
          <w:p w14:paraId="5780C361" w14:textId="51BF369F" w:rsidR="00B80CFC" w:rsidRPr="002475B5" w:rsidRDefault="00B80CFC" w:rsidP="00B968B7">
            <w:pPr>
              <w:pStyle w:val="TableParagraph"/>
              <w:spacing w:before="69"/>
              <w:ind w:right="1"/>
              <w:jc w:val="center"/>
              <w:rPr>
                <w:lang w:val="ru-RU"/>
              </w:rPr>
            </w:pPr>
            <w:r>
              <w:t>1</w:t>
            </w:r>
          </w:p>
        </w:tc>
      </w:tr>
      <w:tr w:rsidR="00B80CFC" w14:paraId="0FA56833" w14:textId="77777777" w:rsidTr="00B968B7">
        <w:trPr>
          <w:trHeight w:val="862"/>
        </w:trPr>
        <w:tc>
          <w:tcPr>
            <w:tcW w:w="1793" w:type="dxa"/>
            <w:vMerge/>
          </w:tcPr>
          <w:p w14:paraId="455A87B9" w14:textId="77777777" w:rsidR="00B80CFC" w:rsidRPr="002475B5" w:rsidRDefault="00B80CFC" w:rsidP="00B968B7">
            <w:pPr>
              <w:rPr>
                <w:sz w:val="2"/>
                <w:szCs w:val="2"/>
                <w:lang w:val="ru-RU"/>
              </w:rPr>
            </w:pPr>
          </w:p>
        </w:tc>
        <w:tc>
          <w:tcPr>
            <w:tcW w:w="8980" w:type="dxa"/>
          </w:tcPr>
          <w:p w14:paraId="3D159CA0" w14:textId="77777777" w:rsidR="00B80CFC" w:rsidRPr="006666D4" w:rsidRDefault="00B80CFC" w:rsidP="00B968B7">
            <w:pPr>
              <w:pStyle w:val="TableParagraph"/>
              <w:spacing w:before="71" w:line="237" w:lineRule="auto"/>
              <w:ind w:left="82" w:right="76"/>
              <w:rPr>
                <w:lang w:val="ru-RU"/>
              </w:rPr>
            </w:pPr>
            <w:r w:rsidRPr="006666D4">
              <w:rPr>
                <w:lang w:val="ru-RU"/>
              </w:rPr>
              <w:t>Электронная почта (можно отправить</w:t>
            </w:r>
            <w:r w:rsidRPr="006666D4">
              <w:rPr>
                <w:spacing w:val="-2"/>
                <w:lang w:val="ru-RU"/>
              </w:rPr>
              <w:t xml:space="preserve"> </w:t>
            </w:r>
            <w:r w:rsidRPr="006666D4">
              <w:rPr>
                <w:lang w:val="ru-RU"/>
              </w:rPr>
              <w:t>сообщение, получить информацию о его доставке и прочтении, предоставляется ответ в течение суток о полученном</w:t>
            </w:r>
            <w:r w:rsidRPr="006666D4">
              <w:rPr>
                <w:spacing w:val="-7"/>
                <w:lang w:val="ru-RU"/>
              </w:rPr>
              <w:t xml:space="preserve"> </w:t>
            </w:r>
            <w:r w:rsidRPr="006666D4">
              <w:rPr>
                <w:lang w:val="ru-RU"/>
              </w:rPr>
              <w:t>сообщении</w:t>
            </w:r>
            <w:r w:rsidRPr="006666D4">
              <w:rPr>
                <w:spacing w:val="-4"/>
                <w:lang w:val="ru-RU"/>
              </w:rPr>
              <w:t xml:space="preserve"> </w:t>
            </w:r>
            <w:r w:rsidRPr="006666D4">
              <w:rPr>
                <w:lang w:val="ru-RU"/>
              </w:rPr>
              <w:t>и</w:t>
            </w:r>
            <w:r w:rsidRPr="006666D4">
              <w:rPr>
                <w:spacing w:val="-5"/>
                <w:lang w:val="ru-RU"/>
              </w:rPr>
              <w:t xml:space="preserve"> </w:t>
            </w:r>
            <w:r w:rsidRPr="006666D4">
              <w:rPr>
                <w:lang w:val="ru-RU"/>
              </w:rPr>
              <w:t>ответ, либо информация о сроках содержательного ответа)</w:t>
            </w:r>
          </w:p>
        </w:tc>
        <w:tc>
          <w:tcPr>
            <w:tcW w:w="993" w:type="dxa"/>
          </w:tcPr>
          <w:p w14:paraId="01267D7F" w14:textId="2F9F5C76" w:rsidR="00B80CFC" w:rsidRPr="002475B5" w:rsidRDefault="00B80CFC" w:rsidP="00B968B7">
            <w:pPr>
              <w:pStyle w:val="TableParagraph"/>
              <w:spacing w:before="69"/>
              <w:ind w:right="1"/>
              <w:jc w:val="center"/>
              <w:rPr>
                <w:lang w:val="ru-RU"/>
              </w:rPr>
            </w:pPr>
            <w:r>
              <w:t>да</w:t>
            </w:r>
          </w:p>
        </w:tc>
        <w:tc>
          <w:tcPr>
            <w:tcW w:w="1984" w:type="dxa"/>
          </w:tcPr>
          <w:p w14:paraId="3CA91CAC" w14:textId="0FAAE786" w:rsidR="00B80CFC" w:rsidRPr="002475B5" w:rsidRDefault="00B80CFC" w:rsidP="00B968B7">
            <w:pPr>
              <w:pStyle w:val="TableParagraph"/>
              <w:spacing w:before="69"/>
              <w:ind w:right="1"/>
              <w:jc w:val="center"/>
              <w:rPr>
                <w:lang w:val="ru-RU"/>
              </w:rPr>
            </w:pPr>
            <w:r>
              <w:t>да</w:t>
            </w:r>
          </w:p>
        </w:tc>
        <w:tc>
          <w:tcPr>
            <w:tcW w:w="1415" w:type="dxa"/>
          </w:tcPr>
          <w:p w14:paraId="3EBDBA6B" w14:textId="2A80AC30" w:rsidR="00B80CFC" w:rsidRPr="002475B5" w:rsidRDefault="00B80CFC" w:rsidP="00B968B7">
            <w:pPr>
              <w:pStyle w:val="TableParagraph"/>
              <w:spacing w:before="69"/>
              <w:ind w:right="1"/>
              <w:jc w:val="center"/>
              <w:rPr>
                <w:lang w:val="ru-RU"/>
              </w:rPr>
            </w:pPr>
            <w:r>
              <w:t>2</w:t>
            </w:r>
          </w:p>
        </w:tc>
      </w:tr>
      <w:tr w:rsidR="00B80CFC" w14:paraId="0C2DF84D" w14:textId="77777777" w:rsidTr="00B968B7">
        <w:trPr>
          <w:trHeight w:val="1140"/>
        </w:trPr>
        <w:tc>
          <w:tcPr>
            <w:tcW w:w="1793" w:type="dxa"/>
            <w:vMerge/>
          </w:tcPr>
          <w:p w14:paraId="579B3163" w14:textId="77777777" w:rsidR="00B80CFC" w:rsidRPr="002475B5" w:rsidRDefault="00B80CFC" w:rsidP="00B968B7">
            <w:pPr>
              <w:rPr>
                <w:sz w:val="2"/>
                <w:szCs w:val="2"/>
                <w:lang w:val="ru-RU"/>
              </w:rPr>
            </w:pPr>
          </w:p>
        </w:tc>
        <w:tc>
          <w:tcPr>
            <w:tcW w:w="8980" w:type="dxa"/>
          </w:tcPr>
          <w:p w14:paraId="77C27A07" w14:textId="77777777" w:rsidR="00B80CFC" w:rsidRPr="006666D4" w:rsidRDefault="00B80CFC" w:rsidP="00B968B7">
            <w:pPr>
              <w:pStyle w:val="TableParagraph"/>
              <w:tabs>
                <w:tab w:val="left" w:pos="1484"/>
                <w:tab w:val="left" w:pos="2043"/>
                <w:tab w:val="left" w:pos="2357"/>
                <w:tab w:val="left" w:pos="2772"/>
              </w:tabs>
              <w:spacing w:before="71" w:line="237" w:lineRule="auto"/>
              <w:ind w:left="82" w:right="78"/>
              <w:rPr>
                <w:lang w:val="ru-RU"/>
              </w:rPr>
            </w:pPr>
            <w:r w:rsidRPr="006666D4">
              <w:rPr>
                <w:spacing w:val="-2"/>
                <w:lang w:val="ru-RU"/>
              </w:rPr>
              <w:t xml:space="preserve">Электронные сервисы </w:t>
            </w:r>
            <w:r w:rsidRPr="006666D4">
              <w:rPr>
                <w:lang w:val="ru-RU"/>
              </w:rPr>
              <w:t xml:space="preserve">(указанные сервисы позволяют </w:t>
            </w:r>
            <w:r w:rsidRPr="006666D4">
              <w:rPr>
                <w:spacing w:val="-2"/>
                <w:lang w:val="ru-RU"/>
              </w:rPr>
              <w:t>оставить</w:t>
            </w:r>
            <w:r w:rsidRPr="006666D4">
              <w:rPr>
                <w:lang w:val="ru-RU"/>
              </w:rPr>
              <w:t xml:space="preserve"> </w:t>
            </w:r>
            <w:r w:rsidRPr="006666D4">
              <w:rPr>
                <w:spacing w:val="-2"/>
                <w:lang w:val="ru-RU"/>
              </w:rPr>
              <w:t xml:space="preserve">сообщение, </w:t>
            </w:r>
            <w:r w:rsidRPr="006666D4">
              <w:rPr>
                <w:lang w:val="ru-RU"/>
              </w:rPr>
              <w:t xml:space="preserve">коммуникация по обращению ведется непосредственно на сайте или через внешние </w:t>
            </w:r>
            <w:r w:rsidRPr="006666D4">
              <w:rPr>
                <w:spacing w:val="-2"/>
                <w:lang w:val="ru-RU"/>
              </w:rPr>
              <w:t xml:space="preserve">сервисы (почта, </w:t>
            </w:r>
            <w:r w:rsidRPr="006666D4">
              <w:rPr>
                <w:spacing w:val="-4"/>
                <w:lang w:val="ru-RU"/>
              </w:rPr>
              <w:t xml:space="preserve">чат, </w:t>
            </w:r>
            <w:r w:rsidRPr="006666D4">
              <w:rPr>
                <w:spacing w:val="-2"/>
                <w:lang w:val="ru-RU"/>
              </w:rPr>
              <w:t xml:space="preserve">мессенджер </w:t>
            </w:r>
            <w:r w:rsidRPr="006666D4">
              <w:rPr>
                <w:spacing w:val="-10"/>
                <w:lang w:val="ru-RU"/>
              </w:rPr>
              <w:t xml:space="preserve">и </w:t>
            </w:r>
            <w:r w:rsidRPr="006666D4">
              <w:rPr>
                <w:spacing w:val="-2"/>
                <w:lang w:val="ru-RU"/>
              </w:rPr>
              <w:t xml:space="preserve">пр.), </w:t>
            </w:r>
            <w:r w:rsidRPr="006666D4">
              <w:rPr>
                <w:lang w:val="ru-RU"/>
              </w:rPr>
              <w:t>консультация</w:t>
            </w:r>
            <w:r w:rsidRPr="006666D4">
              <w:rPr>
                <w:spacing w:val="-14"/>
                <w:lang w:val="ru-RU"/>
              </w:rPr>
              <w:t xml:space="preserve"> </w:t>
            </w:r>
            <w:r w:rsidRPr="006666D4">
              <w:rPr>
                <w:lang w:val="ru-RU"/>
              </w:rPr>
              <w:t>предоставляется</w:t>
            </w:r>
            <w:r w:rsidRPr="006666D4">
              <w:rPr>
                <w:spacing w:val="-14"/>
                <w:lang w:val="ru-RU"/>
              </w:rPr>
              <w:t xml:space="preserve"> </w:t>
            </w:r>
            <w:r w:rsidRPr="006666D4">
              <w:rPr>
                <w:lang w:val="ru-RU"/>
              </w:rPr>
              <w:t>в полном объеме по запросу):</w:t>
            </w:r>
          </w:p>
          <w:p w14:paraId="7AD0614A" w14:textId="77777777" w:rsidR="00B80CFC" w:rsidRPr="006666D4" w:rsidRDefault="00B80CFC" w:rsidP="00B968B7">
            <w:pPr>
              <w:pStyle w:val="TableParagraph"/>
              <w:spacing w:line="248" w:lineRule="exact"/>
              <w:ind w:left="82"/>
              <w:rPr>
                <w:lang w:val="ru-RU"/>
              </w:rPr>
            </w:pPr>
            <w:r w:rsidRPr="006666D4">
              <w:rPr>
                <w:lang w:val="ru-RU"/>
              </w:rPr>
              <w:t>-</w:t>
            </w:r>
            <w:r w:rsidRPr="006666D4">
              <w:rPr>
                <w:spacing w:val="70"/>
                <w:w w:val="150"/>
                <w:lang w:val="ru-RU"/>
              </w:rPr>
              <w:t xml:space="preserve"> </w:t>
            </w:r>
            <w:r w:rsidRPr="006666D4">
              <w:rPr>
                <w:lang w:val="ru-RU"/>
              </w:rPr>
              <w:t>форма</w:t>
            </w:r>
            <w:r w:rsidRPr="006666D4">
              <w:rPr>
                <w:spacing w:val="71"/>
                <w:w w:val="150"/>
                <w:lang w:val="ru-RU"/>
              </w:rPr>
              <w:t xml:space="preserve"> </w:t>
            </w:r>
            <w:r w:rsidRPr="006666D4">
              <w:rPr>
                <w:lang w:val="ru-RU"/>
              </w:rPr>
              <w:t>для</w:t>
            </w:r>
            <w:r w:rsidRPr="006666D4">
              <w:rPr>
                <w:spacing w:val="70"/>
                <w:w w:val="150"/>
                <w:lang w:val="ru-RU"/>
              </w:rPr>
              <w:t xml:space="preserve"> </w:t>
            </w:r>
            <w:r w:rsidRPr="006666D4">
              <w:rPr>
                <w:spacing w:val="-2"/>
                <w:lang w:val="ru-RU"/>
              </w:rPr>
              <w:t xml:space="preserve">подачи электронного обращения </w:t>
            </w:r>
            <w:r w:rsidRPr="006666D4">
              <w:rPr>
                <w:lang w:val="ru-RU"/>
              </w:rPr>
              <w:t>(жалобы, предложения)</w:t>
            </w:r>
          </w:p>
        </w:tc>
        <w:tc>
          <w:tcPr>
            <w:tcW w:w="993" w:type="dxa"/>
          </w:tcPr>
          <w:p w14:paraId="2A3FE412" w14:textId="255A833B" w:rsidR="00B80CFC" w:rsidRPr="002475B5" w:rsidRDefault="00B80CFC" w:rsidP="00DB37EC">
            <w:pPr>
              <w:pStyle w:val="TableParagraph"/>
              <w:spacing w:before="69"/>
              <w:ind w:right="1"/>
              <w:jc w:val="center"/>
              <w:rPr>
                <w:lang w:val="ru-RU"/>
              </w:rPr>
            </w:pPr>
            <w:r>
              <w:t>да</w:t>
            </w:r>
          </w:p>
        </w:tc>
        <w:tc>
          <w:tcPr>
            <w:tcW w:w="1984" w:type="dxa"/>
          </w:tcPr>
          <w:p w14:paraId="2CDFD646" w14:textId="1C694773" w:rsidR="00B80CFC" w:rsidRPr="002475B5" w:rsidRDefault="00B80CFC" w:rsidP="00DB37EC">
            <w:pPr>
              <w:pStyle w:val="TableParagraph"/>
              <w:spacing w:before="69"/>
              <w:ind w:right="1"/>
              <w:jc w:val="center"/>
              <w:rPr>
                <w:lang w:val="ru-RU"/>
              </w:rPr>
            </w:pPr>
            <w:r>
              <w:t>да</w:t>
            </w:r>
          </w:p>
        </w:tc>
        <w:tc>
          <w:tcPr>
            <w:tcW w:w="1415" w:type="dxa"/>
          </w:tcPr>
          <w:p w14:paraId="222BFA4C" w14:textId="0DE6D887" w:rsidR="00B80CFC" w:rsidRPr="002475B5" w:rsidRDefault="00B80CFC" w:rsidP="00DB37EC">
            <w:pPr>
              <w:pStyle w:val="TableParagraph"/>
              <w:spacing w:before="69"/>
              <w:ind w:right="1"/>
              <w:jc w:val="center"/>
              <w:rPr>
                <w:lang w:val="ru-RU"/>
              </w:rPr>
            </w:pPr>
            <w:r>
              <w:t>3</w:t>
            </w:r>
          </w:p>
        </w:tc>
      </w:tr>
      <w:tr w:rsidR="00B80CFC" w14:paraId="63930ABF" w14:textId="77777777" w:rsidTr="00B968B7">
        <w:trPr>
          <w:trHeight w:val="304"/>
        </w:trPr>
        <w:tc>
          <w:tcPr>
            <w:tcW w:w="1793" w:type="dxa"/>
            <w:vMerge/>
          </w:tcPr>
          <w:p w14:paraId="5A9B4869" w14:textId="77777777" w:rsidR="00B80CFC" w:rsidRPr="002475B5" w:rsidRDefault="00B80CFC" w:rsidP="00B968B7">
            <w:pPr>
              <w:rPr>
                <w:sz w:val="2"/>
                <w:szCs w:val="2"/>
                <w:lang w:val="ru-RU"/>
              </w:rPr>
            </w:pPr>
          </w:p>
        </w:tc>
        <w:tc>
          <w:tcPr>
            <w:tcW w:w="8980" w:type="dxa"/>
          </w:tcPr>
          <w:p w14:paraId="1235C4F4" w14:textId="77777777" w:rsidR="00B80CFC" w:rsidRPr="006666D4" w:rsidRDefault="00B80CFC" w:rsidP="00B968B7">
            <w:pPr>
              <w:pStyle w:val="TableParagraph"/>
              <w:spacing w:before="46" w:line="237" w:lineRule="auto"/>
              <w:ind w:left="82" w:right="82"/>
              <w:rPr>
                <w:lang w:val="ru-RU"/>
              </w:rPr>
            </w:pPr>
            <w:r w:rsidRPr="006666D4">
              <w:rPr>
                <w:lang w:val="ru-RU"/>
              </w:rPr>
              <w:t>-</w:t>
            </w:r>
            <w:r w:rsidRPr="006666D4">
              <w:rPr>
                <w:spacing w:val="80"/>
                <w:lang w:val="ru-RU"/>
              </w:rPr>
              <w:t xml:space="preserve"> </w:t>
            </w:r>
            <w:r w:rsidRPr="006666D4">
              <w:rPr>
                <w:lang w:val="ru-RU"/>
              </w:rPr>
              <w:t>получение</w:t>
            </w:r>
            <w:r w:rsidRPr="006666D4">
              <w:rPr>
                <w:spacing w:val="80"/>
                <w:lang w:val="ru-RU"/>
              </w:rPr>
              <w:t xml:space="preserve"> </w:t>
            </w:r>
            <w:r w:rsidRPr="006666D4">
              <w:rPr>
                <w:lang w:val="ru-RU"/>
              </w:rPr>
              <w:t>консультации</w:t>
            </w:r>
            <w:r w:rsidRPr="006666D4">
              <w:rPr>
                <w:spacing w:val="80"/>
                <w:lang w:val="ru-RU"/>
              </w:rPr>
              <w:t xml:space="preserve"> </w:t>
            </w:r>
            <w:r w:rsidRPr="006666D4">
              <w:rPr>
                <w:lang w:val="ru-RU"/>
              </w:rPr>
              <w:t>по оказываемым услугам и пр.</w:t>
            </w:r>
          </w:p>
        </w:tc>
        <w:tc>
          <w:tcPr>
            <w:tcW w:w="993" w:type="dxa"/>
          </w:tcPr>
          <w:p w14:paraId="33D19231" w14:textId="77777777" w:rsidR="00B80CFC" w:rsidRPr="002475B5" w:rsidRDefault="00B80CFC" w:rsidP="00DB37EC">
            <w:pPr>
              <w:pStyle w:val="TableParagraph"/>
              <w:spacing w:before="44"/>
              <w:ind w:right="1"/>
              <w:jc w:val="center"/>
              <w:rPr>
                <w:lang w:val="ru-RU"/>
              </w:rPr>
            </w:pPr>
          </w:p>
        </w:tc>
        <w:tc>
          <w:tcPr>
            <w:tcW w:w="1984" w:type="dxa"/>
          </w:tcPr>
          <w:p w14:paraId="09E23B92" w14:textId="77777777" w:rsidR="00B80CFC" w:rsidRPr="002475B5" w:rsidRDefault="00B80CFC" w:rsidP="00DB37EC">
            <w:pPr>
              <w:pStyle w:val="TableParagraph"/>
              <w:spacing w:before="44"/>
              <w:ind w:right="1"/>
              <w:jc w:val="center"/>
              <w:rPr>
                <w:lang w:val="ru-RU"/>
              </w:rPr>
            </w:pPr>
          </w:p>
        </w:tc>
        <w:tc>
          <w:tcPr>
            <w:tcW w:w="1415" w:type="dxa"/>
          </w:tcPr>
          <w:p w14:paraId="4713F461" w14:textId="77777777" w:rsidR="00B80CFC" w:rsidRPr="002475B5" w:rsidRDefault="00B80CFC" w:rsidP="00DB37EC">
            <w:pPr>
              <w:pStyle w:val="TableParagraph"/>
              <w:spacing w:before="44"/>
              <w:ind w:right="1"/>
              <w:jc w:val="center"/>
              <w:rPr>
                <w:lang w:val="ru-RU"/>
              </w:rPr>
            </w:pPr>
          </w:p>
        </w:tc>
      </w:tr>
      <w:tr w:rsidR="00B80CFC" w14:paraId="074BC0C5" w14:textId="77777777" w:rsidTr="00B968B7">
        <w:trPr>
          <w:trHeight w:val="408"/>
        </w:trPr>
        <w:tc>
          <w:tcPr>
            <w:tcW w:w="1793" w:type="dxa"/>
            <w:vMerge/>
          </w:tcPr>
          <w:p w14:paraId="1B10359A" w14:textId="77777777" w:rsidR="00B80CFC" w:rsidRPr="002475B5" w:rsidRDefault="00B80CFC" w:rsidP="00B968B7">
            <w:pPr>
              <w:rPr>
                <w:sz w:val="2"/>
                <w:szCs w:val="2"/>
                <w:lang w:val="ru-RU"/>
              </w:rPr>
            </w:pPr>
          </w:p>
        </w:tc>
        <w:tc>
          <w:tcPr>
            <w:tcW w:w="8980" w:type="dxa"/>
          </w:tcPr>
          <w:p w14:paraId="57E52438" w14:textId="77777777" w:rsidR="00B80CFC" w:rsidRDefault="00B80CFC" w:rsidP="00B968B7">
            <w:pPr>
              <w:pStyle w:val="TableParagraph"/>
              <w:tabs>
                <w:tab w:val="left" w:pos="1061"/>
                <w:tab w:val="left" w:pos="2050"/>
              </w:tabs>
              <w:spacing w:before="46" w:line="237" w:lineRule="auto"/>
              <w:ind w:left="82" w:right="83"/>
            </w:pPr>
            <w:r>
              <w:rPr>
                <w:spacing w:val="-2"/>
              </w:rPr>
              <w:t>Раздел</w:t>
            </w:r>
            <w:r>
              <w:t xml:space="preserve"> </w:t>
            </w:r>
            <w:r>
              <w:rPr>
                <w:spacing w:val="-2"/>
              </w:rPr>
              <w:t>"Часто задаваемые вопросы"</w:t>
            </w:r>
          </w:p>
        </w:tc>
        <w:tc>
          <w:tcPr>
            <w:tcW w:w="993" w:type="dxa"/>
          </w:tcPr>
          <w:p w14:paraId="0CAB58EE" w14:textId="77777777" w:rsidR="00B80CFC" w:rsidRDefault="00B80CFC" w:rsidP="00DB37EC">
            <w:pPr>
              <w:pStyle w:val="TableParagraph"/>
              <w:spacing w:before="44"/>
              <w:ind w:right="1"/>
              <w:jc w:val="center"/>
            </w:pPr>
          </w:p>
        </w:tc>
        <w:tc>
          <w:tcPr>
            <w:tcW w:w="1984" w:type="dxa"/>
          </w:tcPr>
          <w:p w14:paraId="247F5B1C" w14:textId="77777777" w:rsidR="00B80CFC" w:rsidRDefault="00B80CFC" w:rsidP="00DB37EC">
            <w:pPr>
              <w:pStyle w:val="TableParagraph"/>
              <w:spacing w:before="44"/>
              <w:ind w:right="1"/>
              <w:jc w:val="center"/>
            </w:pPr>
          </w:p>
        </w:tc>
        <w:tc>
          <w:tcPr>
            <w:tcW w:w="1415" w:type="dxa"/>
          </w:tcPr>
          <w:p w14:paraId="44D700F0" w14:textId="77777777" w:rsidR="00B80CFC" w:rsidRDefault="00B80CFC" w:rsidP="00DB37EC">
            <w:pPr>
              <w:pStyle w:val="TableParagraph"/>
              <w:spacing w:before="44"/>
              <w:ind w:right="1"/>
              <w:jc w:val="center"/>
            </w:pPr>
          </w:p>
        </w:tc>
      </w:tr>
      <w:tr w:rsidR="00B80CFC" w14:paraId="08EBAB6C" w14:textId="77777777" w:rsidTr="00B968B7">
        <w:trPr>
          <w:trHeight w:val="725"/>
        </w:trPr>
        <w:tc>
          <w:tcPr>
            <w:tcW w:w="1793" w:type="dxa"/>
            <w:vMerge/>
          </w:tcPr>
          <w:p w14:paraId="002F0748" w14:textId="77777777" w:rsidR="00B80CFC" w:rsidRDefault="00B80CFC" w:rsidP="00B968B7">
            <w:pPr>
              <w:rPr>
                <w:sz w:val="2"/>
                <w:szCs w:val="2"/>
              </w:rPr>
            </w:pPr>
          </w:p>
        </w:tc>
        <w:tc>
          <w:tcPr>
            <w:tcW w:w="8980" w:type="dxa"/>
          </w:tcPr>
          <w:p w14:paraId="27371419" w14:textId="77777777" w:rsidR="00B80CFC" w:rsidRPr="006666D4" w:rsidRDefault="00B80CFC" w:rsidP="00B968B7">
            <w:pPr>
              <w:pStyle w:val="TableParagraph"/>
              <w:tabs>
                <w:tab w:val="left" w:pos="1906"/>
              </w:tabs>
              <w:spacing w:before="46" w:line="237" w:lineRule="auto"/>
              <w:ind w:left="82" w:right="77"/>
              <w:rPr>
                <w:lang w:val="ru-RU"/>
              </w:rPr>
            </w:pPr>
            <w:r w:rsidRPr="006666D4">
              <w:rPr>
                <w:spacing w:val="-2"/>
                <w:lang w:val="ru-RU"/>
              </w:rPr>
              <w:t xml:space="preserve">Техническая возможность </w:t>
            </w:r>
            <w:r w:rsidRPr="006666D4">
              <w:rPr>
                <w:lang w:val="ru-RU"/>
              </w:rPr>
              <w:t>выражения</w:t>
            </w:r>
            <w:r w:rsidRPr="006666D4">
              <w:rPr>
                <w:spacing w:val="-14"/>
                <w:lang w:val="ru-RU"/>
              </w:rPr>
              <w:t xml:space="preserve"> </w:t>
            </w:r>
            <w:r w:rsidRPr="006666D4">
              <w:rPr>
                <w:lang w:val="ru-RU"/>
              </w:rPr>
              <w:t>мнения</w:t>
            </w:r>
            <w:r w:rsidRPr="006666D4">
              <w:rPr>
                <w:spacing w:val="-13"/>
                <w:lang w:val="ru-RU"/>
              </w:rPr>
              <w:t xml:space="preserve"> </w:t>
            </w:r>
            <w:r w:rsidRPr="006666D4">
              <w:rPr>
                <w:lang w:val="ru-RU"/>
              </w:rPr>
              <w:t>получателем услуг о качестве условий оказания</w:t>
            </w:r>
            <w:r w:rsidRPr="006666D4">
              <w:rPr>
                <w:spacing w:val="-1"/>
                <w:lang w:val="ru-RU"/>
              </w:rPr>
              <w:t xml:space="preserve"> </w:t>
            </w:r>
            <w:r w:rsidRPr="006666D4">
              <w:rPr>
                <w:lang w:val="ru-RU"/>
              </w:rPr>
              <w:t>услуг</w:t>
            </w:r>
            <w:r w:rsidRPr="006666D4">
              <w:rPr>
                <w:spacing w:val="-5"/>
                <w:lang w:val="ru-RU"/>
              </w:rPr>
              <w:t xml:space="preserve"> </w:t>
            </w:r>
            <w:r w:rsidRPr="006666D4">
              <w:rPr>
                <w:lang w:val="ru-RU"/>
              </w:rPr>
              <w:t>(наличие</w:t>
            </w:r>
            <w:r w:rsidRPr="006666D4">
              <w:rPr>
                <w:spacing w:val="-3"/>
                <w:lang w:val="ru-RU"/>
              </w:rPr>
              <w:t xml:space="preserve"> </w:t>
            </w:r>
            <w:r w:rsidRPr="006666D4">
              <w:rPr>
                <w:lang w:val="ru-RU"/>
              </w:rPr>
              <w:t xml:space="preserve">анкеты для опроса, гиперссылки или </w:t>
            </w:r>
            <w:r>
              <w:t>QR</w:t>
            </w:r>
            <w:r w:rsidRPr="006666D4">
              <w:rPr>
                <w:lang w:val="ru-RU"/>
              </w:rPr>
              <w:t>-кода для перехода на нее)</w:t>
            </w:r>
          </w:p>
        </w:tc>
        <w:tc>
          <w:tcPr>
            <w:tcW w:w="993" w:type="dxa"/>
          </w:tcPr>
          <w:p w14:paraId="070ACCBE" w14:textId="6C0D6D09" w:rsidR="00B80CFC" w:rsidRPr="002475B5" w:rsidRDefault="00B80CFC" w:rsidP="00DB37EC">
            <w:pPr>
              <w:pStyle w:val="TableParagraph"/>
              <w:spacing w:before="44"/>
              <w:ind w:right="1"/>
              <w:jc w:val="center"/>
              <w:rPr>
                <w:lang w:val="ru-RU"/>
              </w:rPr>
            </w:pPr>
            <w:r>
              <w:t>да</w:t>
            </w:r>
          </w:p>
        </w:tc>
        <w:tc>
          <w:tcPr>
            <w:tcW w:w="1984" w:type="dxa"/>
          </w:tcPr>
          <w:p w14:paraId="445D45BA" w14:textId="5A1CE2BC" w:rsidR="00B80CFC" w:rsidRPr="002475B5" w:rsidRDefault="00B80CFC" w:rsidP="00DB37EC">
            <w:pPr>
              <w:pStyle w:val="TableParagraph"/>
              <w:spacing w:before="44"/>
              <w:ind w:right="1"/>
              <w:jc w:val="center"/>
              <w:rPr>
                <w:lang w:val="ru-RU"/>
              </w:rPr>
            </w:pPr>
            <w:r>
              <w:t>да</w:t>
            </w:r>
          </w:p>
        </w:tc>
        <w:tc>
          <w:tcPr>
            <w:tcW w:w="1415" w:type="dxa"/>
          </w:tcPr>
          <w:p w14:paraId="4948CCF5" w14:textId="213338DD" w:rsidR="00B80CFC" w:rsidRPr="002475B5" w:rsidRDefault="00B80CFC" w:rsidP="00DB37EC">
            <w:pPr>
              <w:pStyle w:val="TableParagraph"/>
              <w:spacing w:before="44"/>
              <w:ind w:right="1"/>
              <w:jc w:val="center"/>
              <w:rPr>
                <w:lang w:val="ru-RU"/>
              </w:rPr>
            </w:pPr>
            <w:r>
              <w:t>4</w:t>
            </w:r>
          </w:p>
        </w:tc>
      </w:tr>
      <w:tr w:rsidR="00B80CFC" w14:paraId="50F42667" w14:textId="77777777" w:rsidTr="00B968B7">
        <w:trPr>
          <w:trHeight w:val="359"/>
        </w:trPr>
        <w:tc>
          <w:tcPr>
            <w:tcW w:w="1793" w:type="dxa"/>
            <w:vMerge/>
          </w:tcPr>
          <w:p w14:paraId="541C0E99" w14:textId="77777777" w:rsidR="00B80CFC" w:rsidRPr="002475B5" w:rsidRDefault="00B80CFC" w:rsidP="00B968B7">
            <w:pPr>
              <w:rPr>
                <w:sz w:val="2"/>
                <w:szCs w:val="2"/>
                <w:lang w:val="ru-RU"/>
              </w:rPr>
            </w:pPr>
          </w:p>
        </w:tc>
        <w:tc>
          <w:tcPr>
            <w:tcW w:w="8980" w:type="dxa"/>
          </w:tcPr>
          <w:p w14:paraId="5368DE8B" w14:textId="77777777" w:rsidR="00B80CFC" w:rsidRDefault="00B80CFC" w:rsidP="00B968B7">
            <w:pPr>
              <w:pStyle w:val="TableParagraph"/>
              <w:spacing w:before="44"/>
              <w:ind w:left="82"/>
            </w:pPr>
            <w:r>
              <w:t>Иное</w:t>
            </w:r>
            <w:r>
              <w:rPr>
                <w:spacing w:val="-3"/>
              </w:rPr>
              <w:t xml:space="preserve"> </w:t>
            </w:r>
            <w:r>
              <w:rPr>
                <w:spacing w:val="-2"/>
              </w:rPr>
              <w:t>(указать):</w:t>
            </w:r>
          </w:p>
        </w:tc>
        <w:tc>
          <w:tcPr>
            <w:tcW w:w="993" w:type="dxa"/>
          </w:tcPr>
          <w:p w14:paraId="792E67F7" w14:textId="77777777" w:rsidR="00B80CFC" w:rsidRDefault="00B80CFC" w:rsidP="00DB37EC">
            <w:pPr>
              <w:pStyle w:val="TableParagraph"/>
              <w:spacing w:before="112"/>
              <w:ind w:right="147"/>
              <w:jc w:val="center"/>
            </w:pPr>
          </w:p>
        </w:tc>
        <w:tc>
          <w:tcPr>
            <w:tcW w:w="1984" w:type="dxa"/>
          </w:tcPr>
          <w:p w14:paraId="04575709" w14:textId="77777777" w:rsidR="00B80CFC" w:rsidRDefault="00B80CFC" w:rsidP="00DB37EC">
            <w:pPr>
              <w:pStyle w:val="TableParagraph"/>
              <w:spacing w:before="112"/>
              <w:ind w:right="1"/>
              <w:jc w:val="center"/>
            </w:pPr>
          </w:p>
        </w:tc>
        <w:tc>
          <w:tcPr>
            <w:tcW w:w="1415" w:type="dxa"/>
          </w:tcPr>
          <w:p w14:paraId="25B2A1C1" w14:textId="77777777" w:rsidR="00B80CFC" w:rsidRDefault="00B80CFC" w:rsidP="00DB37EC">
            <w:pPr>
              <w:pStyle w:val="TableParagraph"/>
              <w:spacing w:before="112"/>
              <w:ind w:right="1"/>
              <w:jc w:val="center"/>
            </w:pPr>
          </w:p>
        </w:tc>
      </w:tr>
      <w:tr w:rsidR="00B80CFC" w14:paraId="14FB96F8" w14:textId="77777777" w:rsidTr="00B968B7">
        <w:trPr>
          <w:trHeight w:val="359"/>
        </w:trPr>
        <w:tc>
          <w:tcPr>
            <w:tcW w:w="1793" w:type="dxa"/>
            <w:vMerge/>
          </w:tcPr>
          <w:p w14:paraId="41722D96" w14:textId="77777777" w:rsidR="00B80CFC" w:rsidRDefault="00B80CFC" w:rsidP="00B968B7">
            <w:pPr>
              <w:rPr>
                <w:sz w:val="2"/>
                <w:szCs w:val="2"/>
              </w:rPr>
            </w:pPr>
          </w:p>
        </w:tc>
        <w:tc>
          <w:tcPr>
            <w:tcW w:w="8980" w:type="dxa"/>
          </w:tcPr>
          <w:p w14:paraId="544BAA1C" w14:textId="77777777" w:rsidR="00B80CFC" w:rsidRPr="006666D4" w:rsidRDefault="00B80CFC" w:rsidP="00B968B7">
            <w:pPr>
              <w:pStyle w:val="TableParagraph"/>
              <w:spacing w:before="44"/>
              <w:ind w:left="82"/>
              <w:rPr>
                <w:lang w:val="ru-RU"/>
              </w:rPr>
            </w:pPr>
            <w:r w:rsidRPr="006666D4">
              <w:rPr>
                <w:lang w:val="ru-RU"/>
              </w:rPr>
              <w:t>-</w:t>
            </w:r>
            <w:r w:rsidRPr="006666D4">
              <w:rPr>
                <w:spacing w:val="-3"/>
                <w:lang w:val="ru-RU"/>
              </w:rPr>
              <w:t xml:space="preserve"> </w:t>
            </w:r>
            <w:r w:rsidRPr="006666D4">
              <w:rPr>
                <w:lang w:val="ru-RU"/>
              </w:rPr>
              <w:t>чат-бот</w:t>
            </w:r>
            <w:r w:rsidRPr="006666D4">
              <w:rPr>
                <w:spacing w:val="-3"/>
                <w:lang w:val="ru-RU"/>
              </w:rPr>
              <w:t xml:space="preserve"> </w:t>
            </w:r>
            <w:r w:rsidRPr="006666D4">
              <w:rPr>
                <w:lang w:val="ru-RU"/>
              </w:rPr>
              <w:t>с</w:t>
            </w:r>
            <w:r w:rsidRPr="006666D4">
              <w:rPr>
                <w:spacing w:val="-3"/>
                <w:lang w:val="ru-RU"/>
              </w:rPr>
              <w:t xml:space="preserve"> </w:t>
            </w:r>
            <w:r w:rsidRPr="006666D4">
              <w:rPr>
                <w:lang w:val="ru-RU"/>
              </w:rPr>
              <w:t>получателями</w:t>
            </w:r>
            <w:r w:rsidRPr="006666D4">
              <w:rPr>
                <w:spacing w:val="-2"/>
                <w:lang w:val="ru-RU"/>
              </w:rPr>
              <w:t xml:space="preserve"> услуги</w:t>
            </w:r>
          </w:p>
        </w:tc>
        <w:tc>
          <w:tcPr>
            <w:tcW w:w="993" w:type="dxa"/>
          </w:tcPr>
          <w:p w14:paraId="75C9CD1C" w14:textId="451945B6" w:rsidR="00B80CFC" w:rsidRPr="005A4B92" w:rsidRDefault="00B80CFC" w:rsidP="00DB37EC">
            <w:pPr>
              <w:ind w:left="3" w:right="138" w:hanging="3"/>
              <w:jc w:val="center"/>
              <w:rPr>
                <w:sz w:val="2"/>
                <w:szCs w:val="2"/>
                <w:lang w:val="ru-RU"/>
              </w:rPr>
            </w:pPr>
          </w:p>
        </w:tc>
        <w:tc>
          <w:tcPr>
            <w:tcW w:w="1984" w:type="dxa"/>
          </w:tcPr>
          <w:p w14:paraId="59CE9C50" w14:textId="77777777" w:rsidR="00B80CFC" w:rsidRPr="005A4B92" w:rsidRDefault="00B80CFC" w:rsidP="00DB37EC">
            <w:pPr>
              <w:ind w:right="138"/>
              <w:jc w:val="center"/>
              <w:rPr>
                <w:sz w:val="28"/>
                <w:szCs w:val="28"/>
                <w:lang w:val="ru-RU"/>
              </w:rPr>
            </w:pPr>
          </w:p>
        </w:tc>
        <w:tc>
          <w:tcPr>
            <w:tcW w:w="1415" w:type="dxa"/>
          </w:tcPr>
          <w:p w14:paraId="664F8DB0" w14:textId="77777777" w:rsidR="00B80CFC" w:rsidRPr="005A4B92" w:rsidRDefault="00B80CFC" w:rsidP="00DB37EC">
            <w:pPr>
              <w:jc w:val="center"/>
              <w:rPr>
                <w:sz w:val="2"/>
                <w:szCs w:val="2"/>
                <w:lang w:val="ru-RU"/>
              </w:rPr>
            </w:pPr>
          </w:p>
        </w:tc>
      </w:tr>
      <w:tr w:rsidR="00B80CFC" w14:paraId="732C7847" w14:textId="77777777" w:rsidTr="00B968B7">
        <w:trPr>
          <w:trHeight w:val="373"/>
        </w:trPr>
        <w:tc>
          <w:tcPr>
            <w:tcW w:w="1793" w:type="dxa"/>
            <w:vMerge/>
          </w:tcPr>
          <w:p w14:paraId="12DB6F81" w14:textId="77777777" w:rsidR="00B80CFC" w:rsidRPr="005A4B92" w:rsidRDefault="00B80CFC" w:rsidP="00B968B7">
            <w:pPr>
              <w:rPr>
                <w:sz w:val="2"/>
                <w:szCs w:val="2"/>
                <w:lang w:val="ru-RU"/>
              </w:rPr>
            </w:pPr>
          </w:p>
        </w:tc>
        <w:tc>
          <w:tcPr>
            <w:tcW w:w="8980" w:type="dxa"/>
          </w:tcPr>
          <w:p w14:paraId="07515F50" w14:textId="77777777" w:rsidR="00B80CFC" w:rsidRDefault="00B80CFC" w:rsidP="00B968B7">
            <w:pPr>
              <w:pStyle w:val="TableParagraph"/>
              <w:spacing w:before="44"/>
              <w:ind w:left="82"/>
            </w:pPr>
            <w:r>
              <w:t>-</w:t>
            </w:r>
            <w:r>
              <w:rPr>
                <w:spacing w:val="-4"/>
              </w:rPr>
              <w:t xml:space="preserve"> </w:t>
            </w:r>
            <w:r>
              <w:t>ссылки</w:t>
            </w:r>
            <w:r>
              <w:rPr>
                <w:spacing w:val="-4"/>
              </w:rPr>
              <w:t xml:space="preserve"> </w:t>
            </w:r>
            <w:r>
              <w:t>на</w:t>
            </w:r>
            <w:r>
              <w:rPr>
                <w:spacing w:val="-4"/>
              </w:rPr>
              <w:t xml:space="preserve"> </w:t>
            </w:r>
            <w:r>
              <w:t>социальные</w:t>
            </w:r>
            <w:r>
              <w:rPr>
                <w:spacing w:val="-3"/>
              </w:rPr>
              <w:t xml:space="preserve"> </w:t>
            </w:r>
            <w:r>
              <w:rPr>
                <w:spacing w:val="-4"/>
              </w:rPr>
              <w:t>сети</w:t>
            </w:r>
          </w:p>
        </w:tc>
        <w:tc>
          <w:tcPr>
            <w:tcW w:w="993" w:type="dxa"/>
          </w:tcPr>
          <w:p w14:paraId="57C2436C" w14:textId="75941F45" w:rsidR="00B80CFC" w:rsidRDefault="00B80CFC" w:rsidP="00DB37EC">
            <w:pPr>
              <w:ind w:right="138"/>
              <w:jc w:val="center"/>
              <w:rPr>
                <w:sz w:val="2"/>
                <w:szCs w:val="2"/>
              </w:rPr>
            </w:pPr>
            <w:r>
              <w:rPr>
                <w:sz w:val="20"/>
                <w:szCs w:val="20"/>
              </w:rPr>
              <w:t>да</w:t>
            </w:r>
          </w:p>
        </w:tc>
        <w:tc>
          <w:tcPr>
            <w:tcW w:w="1984" w:type="dxa"/>
          </w:tcPr>
          <w:p w14:paraId="52A16B63" w14:textId="4E809732" w:rsidR="00B80CFC" w:rsidRDefault="00B80CFC" w:rsidP="00DB37EC">
            <w:pPr>
              <w:jc w:val="center"/>
              <w:rPr>
                <w:sz w:val="2"/>
                <w:szCs w:val="2"/>
              </w:rPr>
            </w:pPr>
            <w:r>
              <w:rPr>
                <w:sz w:val="20"/>
                <w:szCs w:val="20"/>
              </w:rPr>
              <w:t>да</w:t>
            </w:r>
          </w:p>
        </w:tc>
        <w:tc>
          <w:tcPr>
            <w:tcW w:w="1415" w:type="dxa"/>
          </w:tcPr>
          <w:p w14:paraId="36354031" w14:textId="77777777" w:rsidR="00B80CFC" w:rsidRDefault="00B80CFC" w:rsidP="00DB37EC">
            <w:pPr>
              <w:jc w:val="center"/>
              <w:rPr>
                <w:sz w:val="2"/>
                <w:szCs w:val="2"/>
              </w:rPr>
            </w:pPr>
          </w:p>
          <w:p w14:paraId="33EC6846" w14:textId="77777777" w:rsidR="00B80CFC" w:rsidRPr="00FA0D65" w:rsidRDefault="00B80CFC" w:rsidP="00DB37EC">
            <w:pPr>
              <w:jc w:val="center"/>
              <w:rPr>
                <w:sz w:val="2"/>
                <w:szCs w:val="2"/>
              </w:rPr>
            </w:pPr>
          </w:p>
          <w:p w14:paraId="0F69226B" w14:textId="77777777" w:rsidR="00B80CFC" w:rsidRPr="00FA0D65" w:rsidRDefault="00B80CFC" w:rsidP="00DB37EC">
            <w:pPr>
              <w:jc w:val="center"/>
              <w:rPr>
                <w:sz w:val="2"/>
                <w:szCs w:val="2"/>
              </w:rPr>
            </w:pPr>
          </w:p>
          <w:p w14:paraId="4F5A264E" w14:textId="77777777" w:rsidR="00B80CFC" w:rsidRPr="00FA0D65" w:rsidRDefault="00B80CFC" w:rsidP="00DB37EC">
            <w:pPr>
              <w:jc w:val="center"/>
              <w:rPr>
                <w:sz w:val="2"/>
                <w:szCs w:val="2"/>
              </w:rPr>
            </w:pPr>
          </w:p>
          <w:p w14:paraId="507C6A75" w14:textId="77777777" w:rsidR="00B80CFC" w:rsidRDefault="00B80CFC" w:rsidP="00DB37EC">
            <w:pPr>
              <w:jc w:val="center"/>
              <w:rPr>
                <w:sz w:val="2"/>
                <w:szCs w:val="2"/>
              </w:rPr>
            </w:pPr>
          </w:p>
          <w:p w14:paraId="15A1970D" w14:textId="500CE877" w:rsidR="00B80CFC" w:rsidRDefault="00B80CFC" w:rsidP="00DB37EC">
            <w:pPr>
              <w:jc w:val="center"/>
              <w:rPr>
                <w:sz w:val="2"/>
                <w:szCs w:val="2"/>
              </w:rPr>
            </w:pPr>
            <w:r>
              <w:t>3</w:t>
            </w:r>
          </w:p>
        </w:tc>
      </w:tr>
      <w:tr w:rsidR="00B80CFC" w14:paraId="279F9B37" w14:textId="77777777" w:rsidTr="00B968B7">
        <w:trPr>
          <w:trHeight w:val="654"/>
        </w:trPr>
        <w:tc>
          <w:tcPr>
            <w:tcW w:w="1793" w:type="dxa"/>
            <w:vMerge/>
          </w:tcPr>
          <w:p w14:paraId="0C0F4298" w14:textId="77777777" w:rsidR="00B80CFC" w:rsidRDefault="00B80CFC" w:rsidP="00B968B7">
            <w:pPr>
              <w:rPr>
                <w:sz w:val="2"/>
                <w:szCs w:val="2"/>
              </w:rPr>
            </w:pPr>
          </w:p>
        </w:tc>
        <w:tc>
          <w:tcPr>
            <w:tcW w:w="8980" w:type="dxa"/>
          </w:tcPr>
          <w:p w14:paraId="407A6C01" w14:textId="77777777" w:rsidR="00B80CFC" w:rsidRPr="006666D4" w:rsidRDefault="00B80CFC" w:rsidP="00B968B7">
            <w:pPr>
              <w:pStyle w:val="TableParagraph"/>
              <w:tabs>
                <w:tab w:val="left" w:pos="3015"/>
              </w:tabs>
              <w:spacing w:before="46" w:line="237" w:lineRule="auto"/>
              <w:ind w:left="82" w:right="80"/>
              <w:rPr>
                <w:lang w:val="ru-RU"/>
              </w:rPr>
            </w:pPr>
            <w:r w:rsidRPr="006666D4">
              <w:rPr>
                <w:lang w:val="ru-RU"/>
              </w:rPr>
              <w:t xml:space="preserve">- ссылка на формирование обращения на Едином портале </w:t>
            </w:r>
            <w:r w:rsidRPr="006666D4">
              <w:rPr>
                <w:spacing w:val="-2"/>
                <w:lang w:val="ru-RU"/>
              </w:rPr>
              <w:t xml:space="preserve">государственных </w:t>
            </w:r>
            <w:r w:rsidRPr="006666D4">
              <w:rPr>
                <w:spacing w:val="-10"/>
                <w:lang w:val="ru-RU"/>
              </w:rPr>
              <w:t xml:space="preserve">и </w:t>
            </w:r>
            <w:r w:rsidRPr="006666D4">
              <w:rPr>
                <w:lang w:val="ru-RU"/>
              </w:rPr>
              <w:t>муниципальных услуг (ЕПГУ)</w:t>
            </w:r>
          </w:p>
        </w:tc>
        <w:tc>
          <w:tcPr>
            <w:tcW w:w="993" w:type="dxa"/>
          </w:tcPr>
          <w:p w14:paraId="338E3157" w14:textId="77777777" w:rsidR="00B80CFC" w:rsidRPr="002475B5" w:rsidRDefault="00B80CFC" w:rsidP="00DB37EC">
            <w:pPr>
              <w:pStyle w:val="TableParagraph"/>
              <w:spacing w:before="44"/>
              <w:ind w:right="1"/>
              <w:jc w:val="center"/>
              <w:rPr>
                <w:lang w:val="ru-RU"/>
              </w:rPr>
            </w:pPr>
          </w:p>
        </w:tc>
        <w:tc>
          <w:tcPr>
            <w:tcW w:w="1984" w:type="dxa"/>
          </w:tcPr>
          <w:p w14:paraId="71079B50" w14:textId="77777777" w:rsidR="00B80CFC" w:rsidRPr="002475B5" w:rsidRDefault="00B80CFC" w:rsidP="00DB37EC">
            <w:pPr>
              <w:pStyle w:val="TableParagraph"/>
              <w:spacing w:before="44"/>
              <w:ind w:right="1"/>
              <w:jc w:val="center"/>
              <w:rPr>
                <w:lang w:val="ru-RU"/>
              </w:rPr>
            </w:pPr>
          </w:p>
        </w:tc>
        <w:tc>
          <w:tcPr>
            <w:tcW w:w="1415" w:type="dxa"/>
          </w:tcPr>
          <w:p w14:paraId="4BDE3B8E" w14:textId="77777777" w:rsidR="00B80CFC" w:rsidRPr="002475B5" w:rsidRDefault="00B80CFC" w:rsidP="00DB37EC">
            <w:pPr>
              <w:pStyle w:val="TableParagraph"/>
              <w:spacing w:before="44"/>
              <w:ind w:right="1"/>
              <w:jc w:val="center"/>
              <w:rPr>
                <w:lang w:val="ru-RU"/>
              </w:rPr>
            </w:pPr>
          </w:p>
        </w:tc>
      </w:tr>
    </w:tbl>
    <w:p w14:paraId="311264A6" w14:textId="77777777" w:rsidR="00484D85" w:rsidRDefault="00484D85" w:rsidP="00484D85">
      <w:pPr>
        <w:pStyle w:val="aff5"/>
        <w:spacing w:line="240" w:lineRule="auto"/>
        <w:jc w:val="center"/>
        <w:rPr>
          <w:b/>
          <w:i/>
          <w:sz w:val="28"/>
          <w:szCs w:val="28"/>
        </w:rPr>
      </w:pPr>
    </w:p>
    <w:p w14:paraId="30A27654" w14:textId="77777777" w:rsidR="006511A5" w:rsidRDefault="006511A5" w:rsidP="00484D85">
      <w:pPr>
        <w:pStyle w:val="aff5"/>
        <w:spacing w:line="240" w:lineRule="auto"/>
        <w:jc w:val="center"/>
        <w:rPr>
          <w:b/>
          <w:i/>
          <w:sz w:val="28"/>
          <w:szCs w:val="28"/>
        </w:rPr>
      </w:pPr>
    </w:p>
    <w:p w14:paraId="63A24C54" w14:textId="77777777" w:rsidR="006511A5" w:rsidRDefault="006511A5" w:rsidP="00484D85">
      <w:pPr>
        <w:pStyle w:val="aff5"/>
        <w:spacing w:line="240" w:lineRule="auto"/>
        <w:jc w:val="center"/>
        <w:rPr>
          <w:b/>
          <w:i/>
          <w:sz w:val="28"/>
          <w:szCs w:val="28"/>
        </w:rPr>
      </w:pPr>
    </w:p>
    <w:p w14:paraId="64572E38" w14:textId="77777777" w:rsidR="006511A5" w:rsidRDefault="006511A5" w:rsidP="00484D85">
      <w:pPr>
        <w:pStyle w:val="aff5"/>
        <w:spacing w:line="240" w:lineRule="auto"/>
        <w:jc w:val="center"/>
        <w:rPr>
          <w:b/>
          <w:i/>
          <w:sz w:val="28"/>
          <w:szCs w:val="28"/>
        </w:rPr>
      </w:pPr>
    </w:p>
    <w:p w14:paraId="7F951646" w14:textId="77777777" w:rsidR="006511A5" w:rsidRDefault="006511A5" w:rsidP="00484D85">
      <w:pPr>
        <w:pStyle w:val="aff5"/>
        <w:spacing w:line="240" w:lineRule="auto"/>
        <w:jc w:val="center"/>
        <w:rPr>
          <w:b/>
          <w:i/>
          <w:sz w:val="28"/>
          <w:szCs w:val="28"/>
        </w:rPr>
      </w:pPr>
    </w:p>
    <w:p w14:paraId="13462D1B" w14:textId="08167004" w:rsidR="006511A5" w:rsidRPr="00AF5842" w:rsidRDefault="00DB37EC" w:rsidP="006511A5">
      <w:pPr>
        <w:pStyle w:val="1"/>
        <w:spacing w:before="0" w:after="0" w:line="240" w:lineRule="auto"/>
        <w:rPr>
          <w:color w:val="26282D"/>
          <w:spacing w:val="-2"/>
        </w:rPr>
      </w:pPr>
      <w:r>
        <w:rPr>
          <w:color w:val="26282D"/>
          <w:spacing w:val="-2"/>
        </w:rPr>
        <w:lastRenderedPageBreak/>
        <w:t>Бюджетное учреждение</w:t>
      </w:r>
      <w:r w:rsidR="006511A5" w:rsidRPr="00AF5842">
        <w:rPr>
          <w:color w:val="26282D"/>
          <w:spacing w:val="-2"/>
        </w:rPr>
        <w:t xml:space="preserve"> Орловской области</w:t>
      </w:r>
    </w:p>
    <w:p w14:paraId="063D24A7" w14:textId="53148D5C" w:rsidR="006511A5" w:rsidRDefault="006511A5" w:rsidP="006511A5">
      <w:pPr>
        <w:jc w:val="center"/>
        <w:rPr>
          <w:b/>
          <w:i/>
          <w:sz w:val="28"/>
          <w:szCs w:val="28"/>
          <w:lang w:eastAsia="en-US"/>
        </w:rPr>
      </w:pPr>
      <w:r w:rsidRPr="00AF5842">
        <w:rPr>
          <w:b/>
          <w:i/>
          <w:sz w:val="28"/>
          <w:szCs w:val="28"/>
          <w:lang w:eastAsia="en-US"/>
        </w:rPr>
        <w:t>«</w:t>
      </w:r>
      <w:r>
        <w:rPr>
          <w:b/>
          <w:i/>
          <w:sz w:val="28"/>
          <w:szCs w:val="28"/>
          <w:lang w:eastAsia="en-US"/>
        </w:rPr>
        <w:t>Центр социальной профиликтики и реабилитации инвалидов «Березка</w:t>
      </w:r>
      <w:r w:rsidRPr="00AF5842">
        <w:rPr>
          <w:b/>
          <w:i/>
          <w:sz w:val="28"/>
          <w:szCs w:val="28"/>
          <w:lang w:eastAsia="en-US"/>
        </w:rPr>
        <w:t>»</w:t>
      </w:r>
    </w:p>
    <w:p w14:paraId="72B3C4DA" w14:textId="77777777" w:rsidR="006511A5" w:rsidRDefault="006511A5" w:rsidP="006511A5">
      <w:pPr>
        <w:jc w:val="center"/>
        <w:rPr>
          <w:b/>
          <w:i/>
          <w:sz w:val="28"/>
          <w:szCs w:val="28"/>
          <w:lang w:eastAsia="en-US"/>
        </w:rPr>
      </w:pPr>
    </w:p>
    <w:tbl>
      <w:tblPr>
        <w:tblStyle w:val="TableNormal"/>
        <w:tblW w:w="1516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3"/>
        <w:gridCol w:w="8980"/>
        <w:gridCol w:w="993"/>
        <w:gridCol w:w="1984"/>
        <w:gridCol w:w="1415"/>
      </w:tblGrid>
      <w:tr w:rsidR="006511A5" w:rsidRPr="00AE3A4A" w14:paraId="7AA31C28" w14:textId="77777777" w:rsidTr="00B968B7">
        <w:trPr>
          <w:trHeight w:val="359"/>
        </w:trPr>
        <w:tc>
          <w:tcPr>
            <w:tcW w:w="1793" w:type="dxa"/>
          </w:tcPr>
          <w:p w14:paraId="7593C326" w14:textId="77777777" w:rsidR="006511A5" w:rsidRPr="00AE3A4A" w:rsidRDefault="006511A5" w:rsidP="00B968B7">
            <w:pPr>
              <w:pStyle w:val="TableParagraph"/>
              <w:spacing w:before="69"/>
              <w:ind w:left="377"/>
              <w:jc w:val="center"/>
            </w:pPr>
            <w:r w:rsidRPr="00AE3A4A">
              <w:rPr>
                <w:spacing w:val="-2"/>
              </w:rPr>
              <w:t>Критерий</w:t>
            </w:r>
          </w:p>
        </w:tc>
        <w:tc>
          <w:tcPr>
            <w:tcW w:w="8980" w:type="dxa"/>
          </w:tcPr>
          <w:p w14:paraId="40B26EA2" w14:textId="77777777" w:rsidR="006511A5" w:rsidRPr="00AE3A4A" w:rsidRDefault="006511A5" w:rsidP="00B968B7">
            <w:pPr>
              <w:pStyle w:val="TableParagraph"/>
              <w:spacing w:before="69"/>
              <w:ind w:left="1" w:right="3"/>
              <w:jc w:val="center"/>
            </w:pPr>
            <w:r w:rsidRPr="00AE3A4A">
              <w:rPr>
                <w:spacing w:val="-2"/>
              </w:rPr>
              <w:t>Показатель</w:t>
            </w:r>
          </w:p>
        </w:tc>
        <w:tc>
          <w:tcPr>
            <w:tcW w:w="2977" w:type="dxa"/>
            <w:gridSpan w:val="2"/>
          </w:tcPr>
          <w:p w14:paraId="184B1100" w14:textId="77777777" w:rsidR="006511A5" w:rsidRPr="00AE3A4A" w:rsidRDefault="006511A5" w:rsidP="00B968B7">
            <w:pPr>
              <w:pStyle w:val="TableParagraph"/>
              <w:spacing w:before="69"/>
              <w:jc w:val="center"/>
            </w:pPr>
            <w:r>
              <w:t>Результат</w:t>
            </w:r>
          </w:p>
        </w:tc>
        <w:tc>
          <w:tcPr>
            <w:tcW w:w="1415" w:type="dxa"/>
            <w:vMerge w:val="restart"/>
            <w:vAlign w:val="center"/>
          </w:tcPr>
          <w:p w14:paraId="12D7DFCE" w14:textId="77777777" w:rsidR="006511A5" w:rsidRDefault="006511A5" w:rsidP="00B968B7">
            <w:pPr>
              <w:pStyle w:val="TableParagraph"/>
              <w:jc w:val="center"/>
              <w:rPr>
                <w:lang w:val="ru-RU"/>
              </w:rPr>
            </w:pPr>
            <w:r w:rsidRPr="006666D4">
              <w:rPr>
                <w:lang w:val="ru-RU"/>
              </w:rPr>
              <w:t>Номер</w:t>
            </w:r>
            <w:r w:rsidRPr="006666D4">
              <w:rPr>
                <w:spacing w:val="-14"/>
                <w:lang w:val="ru-RU"/>
              </w:rPr>
              <w:t xml:space="preserve"> </w:t>
            </w:r>
            <w:r>
              <w:rPr>
                <w:lang w:val="ru-RU"/>
              </w:rPr>
              <w:t>фото/</w:t>
            </w:r>
          </w:p>
          <w:p w14:paraId="7EB19B27" w14:textId="77777777" w:rsidR="006511A5" w:rsidRPr="00AE3A4A" w:rsidRDefault="006511A5" w:rsidP="00B968B7">
            <w:pPr>
              <w:pStyle w:val="TableParagraph"/>
              <w:jc w:val="center"/>
            </w:pPr>
            <w:r>
              <w:rPr>
                <w:spacing w:val="-2"/>
                <w:lang w:val="ru-RU"/>
              </w:rPr>
              <w:t>скриншота</w:t>
            </w:r>
          </w:p>
          <w:p w14:paraId="7E9A25A5" w14:textId="77777777" w:rsidR="006511A5" w:rsidRPr="00AE3A4A" w:rsidRDefault="006511A5" w:rsidP="00B968B7">
            <w:pPr>
              <w:pStyle w:val="TableParagraph"/>
              <w:jc w:val="center"/>
            </w:pPr>
          </w:p>
        </w:tc>
      </w:tr>
      <w:tr w:rsidR="006511A5" w:rsidRPr="00AE3A4A" w14:paraId="3BE39556" w14:textId="77777777" w:rsidTr="00B968B7">
        <w:trPr>
          <w:trHeight w:val="817"/>
        </w:trPr>
        <w:tc>
          <w:tcPr>
            <w:tcW w:w="1793" w:type="dxa"/>
            <w:vMerge w:val="restart"/>
          </w:tcPr>
          <w:p w14:paraId="5E7C160D" w14:textId="77777777" w:rsidR="006511A5" w:rsidRPr="006666D4" w:rsidRDefault="006511A5" w:rsidP="00B968B7">
            <w:pPr>
              <w:pStyle w:val="TableParagraph"/>
              <w:jc w:val="center"/>
              <w:rPr>
                <w:lang w:val="ru-RU"/>
              </w:rPr>
            </w:pPr>
            <w:r w:rsidRPr="006666D4">
              <w:rPr>
                <w:lang w:val="ru-RU"/>
              </w:rPr>
              <w:t>Открытость</w:t>
            </w:r>
          </w:p>
          <w:p w14:paraId="5966E3BD" w14:textId="77777777" w:rsidR="006511A5" w:rsidRPr="006666D4" w:rsidRDefault="006511A5" w:rsidP="00B968B7">
            <w:pPr>
              <w:pStyle w:val="TableParagraph"/>
              <w:jc w:val="center"/>
              <w:rPr>
                <w:spacing w:val="-9"/>
                <w:lang w:val="ru-RU"/>
              </w:rPr>
            </w:pPr>
            <w:r w:rsidRPr="006666D4">
              <w:rPr>
                <w:lang w:val="ru-RU"/>
              </w:rPr>
              <w:t>и доступность информации</w:t>
            </w:r>
          </w:p>
          <w:p w14:paraId="5B3B9C88" w14:textId="77777777" w:rsidR="006511A5" w:rsidRPr="006666D4" w:rsidRDefault="006511A5" w:rsidP="00B968B7">
            <w:pPr>
              <w:pStyle w:val="TableParagraph"/>
              <w:jc w:val="center"/>
              <w:rPr>
                <w:lang w:val="ru-RU"/>
              </w:rPr>
            </w:pPr>
            <w:r w:rsidRPr="006666D4">
              <w:rPr>
                <w:spacing w:val="-5"/>
                <w:lang w:val="ru-RU"/>
              </w:rPr>
              <w:t xml:space="preserve">об </w:t>
            </w:r>
            <w:r w:rsidRPr="006666D4">
              <w:rPr>
                <w:spacing w:val="-2"/>
                <w:lang w:val="ru-RU"/>
              </w:rPr>
              <w:t>организации</w:t>
            </w:r>
          </w:p>
        </w:tc>
        <w:tc>
          <w:tcPr>
            <w:tcW w:w="8980" w:type="dxa"/>
          </w:tcPr>
          <w:p w14:paraId="18F0E334" w14:textId="77777777" w:rsidR="006511A5" w:rsidRPr="006666D4" w:rsidRDefault="006511A5" w:rsidP="00B968B7">
            <w:pPr>
              <w:pStyle w:val="TableParagraph"/>
              <w:spacing w:before="71" w:line="237" w:lineRule="auto"/>
              <w:ind w:right="82"/>
              <w:jc w:val="center"/>
              <w:rPr>
                <w:lang w:val="ru-RU"/>
              </w:rPr>
            </w:pPr>
            <w:r w:rsidRPr="006666D4">
              <w:rPr>
                <w:lang w:val="ru-RU"/>
              </w:rPr>
              <w:t>Наличие на официальном сайте</w:t>
            </w:r>
            <w:r w:rsidRPr="006666D4">
              <w:rPr>
                <w:spacing w:val="-14"/>
                <w:lang w:val="ru-RU"/>
              </w:rPr>
              <w:t xml:space="preserve"> </w:t>
            </w:r>
            <w:r w:rsidRPr="006666D4">
              <w:rPr>
                <w:lang w:val="ru-RU"/>
              </w:rPr>
              <w:t>организации</w:t>
            </w:r>
            <w:r w:rsidRPr="006666D4">
              <w:rPr>
                <w:spacing w:val="-14"/>
                <w:lang w:val="ru-RU"/>
              </w:rPr>
              <w:t xml:space="preserve"> </w:t>
            </w:r>
            <w:r w:rsidRPr="006666D4">
              <w:rPr>
                <w:lang w:val="ru-RU"/>
              </w:rPr>
              <w:t>социальной сферы в сети Интернет информации о дистанционных способах обратной связи и взаимодействия</w:t>
            </w:r>
            <w:r w:rsidRPr="006666D4">
              <w:rPr>
                <w:spacing w:val="-14"/>
                <w:lang w:val="ru-RU"/>
              </w:rPr>
              <w:t xml:space="preserve"> </w:t>
            </w:r>
            <w:r w:rsidRPr="006666D4">
              <w:rPr>
                <w:lang w:val="ru-RU"/>
              </w:rPr>
              <w:t>с</w:t>
            </w:r>
            <w:r w:rsidRPr="006666D4">
              <w:rPr>
                <w:spacing w:val="-14"/>
                <w:lang w:val="ru-RU"/>
              </w:rPr>
              <w:t xml:space="preserve"> </w:t>
            </w:r>
            <w:r w:rsidRPr="006666D4">
              <w:rPr>
                <w:lang w:val="ru-RU"/>
              </w:rPr>
              <w:t>получателями услуг и их функционирование:</w:t>
            </w:r>
          </w:p>
        </w:tc>
        <w:tc>
          <w:tcPr>
            <w:tcW w:w="993" w:type="dxa"/>
            <w:vAlign w:val="center"/>
          </w:tcPr>
          <w:p w14:paraId="6C48F48A" w14:textId="77777777" w:rsidR="006511A5" w:rsidRDefault="006511A5" w:rsidP="00B968B7">
            <w:pPr>
              <w:pStyle w:val="TableParagraph"/>
              <w:jc w:val="center"/>
              <w:rPr>
                <w:spacing w:val="-2"/>
                <w:lang w:val="ru-RU"/>
              </w:rPr>
            </w:pPr>
          </w:p>
          <w:p w14:paraId="45DA4A3E" w14:textId="77777777" w:rsidR="006511A5" w:rsidRPr="006936A1" w:rsidRDefault="006511A5" w:rsidP="00B968B7">
            <w:pPr>
              <w:pStyle w:val="TableParagraph"/>
              <w:jc w:val="center"/>
              <w:rPr>
                <w:lang w:val="ru-RU"/>
              </w:rPr>
            </w:pPr>
            <w:r w:rsidRPr="006936A1">
              <w:rPr>
                <w:spacing w:val="-2"/>
                <w:lang w:val="ru-RU"/>
              </w:rPr>
              <w:t>наличие</w:t>
            </w:r>
          </w:p>
          <w:p w14:paraId="625F0CF4" w14:textId="77777777" w:rsidR="006511A5" w:rsidRPr="006936A1" w:rsidRDefault="006511A5" w:rsidP="00B968B7">
            <w:pPr>
              <w:pStyle w:val="TableParagraph"/>
              <w:jc w:val="center"/>
              <w:rPr>
                <w:spacing w:val="-2"/>
                <w:lang w:val="ru-RU"/>
              </w:rPr>
            </w:pPr>
          </w:p>
        </w:tc>
        <w:tc>
          <w:tcPr>
            <w:tcW w:w="1984" w:type="dxa"/>
            <w:vAlign w:val="center"/>
          </w:tcPr>
          <w:p w14:paraId="7380E413" w14:textId="77777777" w:rsidR="006511A5" w:rsidRPr="006936A1" w:rsidRDefault="006511A5" w:rsidP="00B968B7">
            <w:pPr>
              <w:pStyle w:val="TableParagraph"/>
              <w:jc w:val="center"/>
              <w:rPr>
                <w:spacing w:val="-2"/>
                <w:lang w:val="ru-RU"/>
              </w:rPr>
            </w:pPr>
            <w:r w:rsidRPr="006936A1">
              <w:rPr>
                <w:spacing w:val="-2"/>
                <w:lang w:val="ru-RU"/>
              </w:rPr>
              <w:t>функционирование</w:t>
            </w:r>
          </w:p>
        </w:tc>
        <w:tc>
          <w:tcPr>
            <w:tcW w:w="1415" w:type="dxa"/>
            <w:vMerge/>
          </w:tcPr>
          <w:p w14:paraId="32BA9B46" w14:textId="77777777" w:rsidR="006511A5" w:rsidRPr="006936A1" w:rsidRDefault="006511A5" w:rsidP="00B968B7">
            <w:pPr>
              <w:pStyle w:val="TableParagraph"/>
              <w:spacing w:before="69" w:line="251" w:lineRule="exact"/>
              <w:ind w:left="127"/>
              <w:jc w:val="center"/>
              <w:rPr>
                <w:spacing w:val="-2"/>
                <w:lang w:val="ru-RU"/>
              </w:rPr>
            </w:pPr>
          </w:p>
        </w:tc>
      </w:tr>
      <w:tr w:rsidR="006511A5" w14:paraId="0E3A85DC" w14:textId="77777777" w:rsidTr="00B968B7">
        <w:trPr>
          <w:trHeight w:val="653"/>
        </w:trPr>
        <w:tc>
          <w:tcPr>
            <w:tcW w:w="1793" w:type="dxa"/>
            <w:vMerge/>
          </w:tcPr>
          <w:p w14:paraId="24E4D3F8" w14:textId="77777777" w:rsidR="006511A5" w:rsidRPr="006936A1" w:rsidRDefault="006511A5" w:rsidP="00B968B7">
            <w:pPr>
              <w:rPr>
                <w:sz w:val="2"/>
                <w:szCs w:val="2"/>
                <w:lang w:val="ru-RU"/>
              </w:rPr>
            </w:pPr>
          </w:p>
        </w:tc>
        <w:tc>
          <w:tcPr>
            <w:tcW w:w="8980" w:type="dxa"/>
          </w:tcPr>
          <w:p w14:paraId="79A48EC2" w14:textId="77777777" w:rsidR="006511A5" w:rsidRPr="006666D4" w:rsidRDefault="006511A5" w:rsidP="00B968B7">
            <w:pPr>
              <w:pStyle w:val="TableParagraph"/>
              <w:tabs>
                <w:tab w:val="left" w:pos="2153"/>
              </w:tabs>
              <w:spacing w:before="71" w:line="237" w:lineRule="auto"/>
              <w:ind w:left="82" w:right="78"/>
              <w:rPr>
                <w:lang w:val="ru-RU"/>
              </w:rPr>
            </w:pPr>
            <w:r w:rsidRPr="006666D4">
              <w:rPr>
                <w:lang w:val="ru-RU"/>
              </w:rPr>
              <w:t>Телефон</w:t>
            </w:r>
            <w:r w:rsidRPr="006666D4">
              <w:rPr>
                <w:spacing w:val="-11"/>
                <w:lang w:val="ru-RU"/>
              </w:rPr>
              <w:t xml:space="preserve"> </w:t>
            </w:r>
            <w:r w:rsidRPr="006666D4">
              <w:rPr>
                <w:lang w:val="ru-RU"/>
              </w:rPr>
              <w:t>(по</w:t>
            </w:r>
            <w:r w:rsidRPr="006666D4">
              <w:rPr>
                <w:spacing w:val="-14"/>
                <w:lang w:val="ru-RU"/>
              </w:rPr>
              <w:t xml:space="preserve"> </w:t>
            </w:r>
            <w:r w:rsidRPr="006666D4">
              <w:rPr>
                <w:lang w:val="ru-RU"/>
              </w:rPr>
              <w:t>указанному</w:t>
            </w:r>
            <w:r w:rsidRPr="006666D4">
              <w:rPr>
                <w:spacing w:val="-14"/>
                <w:lang w:val="ru-RU"/>
              </w:rPr>
              <w:t xml:space="preserve"> </w:t>
            </w:r>
            <w:r w:rsidRPr="006666D4">
              <w:rPr>
                <w:lang w:val="ru-RU"/>
              </w:rPr>
              <w:t xml:space="preserve">номеру </w:t>
            </w:r>
            <w:r w:rsidRPr="006666D4">
              <w:rPr>
                <w:spacing w:val="-2"/>
                <w:lang w:val="ru-RU"/>
              </w:rPr>
              <w:t xml:space="preserve">отвечает сотрудник </w:t>
            </w:r>
            <w:r w:rsidRPr="006666D4">
              <w:rPr>
                <w:lang w:val="ru-RU"/>
              </w:rPr>
              <w:t>организации,</w:t>
            </w:r>
            <w:r w:rsidRPr="006666D4">
              <w:rPr>
                <w:spacing w:val="-6"/>
                <w:lang w:val="ru-RU"/>
              </w:rPr>
              <w:t xml:space="preserve"> </w:t>
            </w:r>
            <w:r w:rsidRPr="006666D4">
              <w:rPr>
                <w:lang w:val="ru-RU"/>
              </w:rPr>
              <w:t>общается</w:t>
            </w:r>
            <w:r w:rsidRPr="006666D4">
              <w:rPr>
                <w:spacing w:val="-2"/>
                <w:lang w:val="ru-RU"/>
              </w:rPr>
              <w:t xml:space="preserve"> </w:t>
            </w:r>
            <w:r w:rsidRPr="006666D4">
              <w:rPr>
                <w:lang w:val="ru-RU"/>
              </w:rPr>
              <w:t>вежливо и предоставляет ответы на вопросы получателя услуг)</w:t>
            </w:r>
          </w:p>
        </w:tc>
        <w:tc>
          <w:tcPr>
            <w:tcW w:w="993" w:type="dxa"/>
          </w:tcPr>
          <w:p w14:paraId="39059520" w14:textId="0D952030" w:rsidR="006511A5" w:rsidRPr="002475B5" w:rsidRDefault="00DB37EC" w:rsidP="00B968B7">
            <w:pPr>
              <w:pStyle w:val="TableParagraph"/>
              <w:spacing w:before="69"/>
              <w:ind w:right="1"/>
              <w:jc w:val="center"/>
              <w:rPr>
                <w:lang w:val="ru-RU"/>
              </w:rPr>
            </w:pPr>
            <w:r>
              <w:rPr>
                <w:lang w:val="ru-RU"/>
              </w:rPr>
              <w:t>да</w:t>
            </w:r>
          </w:p>
        </w:tc>
        <w:tc>
          <w:tcPr>
            <w:tcW w:w="1984" w:type="dxa"/>
          </w:tcPr>
          <w:p w14:paraId="2636AECA" w14:textId="77777777" w:rsidR="006511A5" w:rsidRPr="002475B5" w:rsidRDefault="006511A5" w:rsidP="00B968B7">
            <w:pPr>
              <w:pStyle w:val="TableParagraph"/>
              <w:spacing w:before="69"/>
              <w:ind w:right="1"/>
              <w:jc w:val="center"/>
              <w:rPr>
                <w:lang w:val="ru-RU"/>
              </w:rPr>
            </w:pPr>
          </w:p>
        </w:tc>
        <w:tc>
          <w:tcPr>
            <w:tcW w:w="1415" w:type="dxa"/>
          </w:tcPr>
          <w:p w14:paraId="1ADC3DC6" w14:textId="77777777" w:rsidR="006511A5" w:rsidRPr="002475B5" w:rsidRDefault="006511A5" w:rsidP="00B968B7">
            <w:pPr>
              <w:pStyle w:val="TableParagraph"/>
              <w:spacing w:before="69"/>
              <w:ind w:right="1"/>
              <w:jc w:val="center"/>
              <w:rPr>
                <w:lang w:val="ru-RU"/>
              </w:rPr>
            </w:pPr>
          </w:p>
        </w:tc>
      </w:tr>
      <w:tr w:rsidR="006511A5" w14:paraId="06F1A55B" w14:textId="77777777" w:rsidTr="00B968B7">
        <w:trPr>
          <w:trHeight w:val="862"/>
        </w:trPr>
        <w:tc>
          <w:tcPr>
            <w:tcW w:w="1793" w:type="dxa"/>
            <w:vMerge/>
          </w:tcPr>
          <w:p w14:paraId="762E13D9" w14:textId="77777777" w:rsidR="006511A5" w:rsidRPr="002475B5" w:rsidRDefault="006511A5" w:rsidP="00B968B7">
            <w:pPr>
              <w:rPr>
                <w:sz w:val="2"/>
                <w:szCs w:val="2"/>
                <w:lang w:val="ru-RU"/>
              </w:rPr>
            </w:pPr>
          </w:p>
        </w:tc>
        <w:tc>
          <w:tcPr>
            <w:tcW w:w="8980" w:type="dxa"/>
          </w:tcPr>
          <w:p w14:paraId="60BC5E3F" w14:textId="77777777" w:rsidR="006511A5" w:rsidRPr="006666D4" w:rsidRDefault="006511A5" w:rsidP="00B968B7">
            <w:pPr>
              <w:pStyle w:val="TableParagraph"/>
              <w:spacing w:before="71" w:line="237" w:lineRule="auto"/>
              <w:ind w:left="82" w:right="76"/>
              <w:rPr>
                <w:lang w:val="ru-RU"/>
              </w:rPr>
            </w:pPr>
            <w:r w:rsidRPr="006666D4">
              <w:rPr>
                <w:lang w:val="ru-RU"/>
              </w:rPr>
              <w:t>Электронная почта (можно отправить</w:t>
            </w:r>
            <w:r w:rsidRPr="006666D4">
              <w:rPr>
                <w:spacing w:val="-2"/>
                <w:lang w:val="ru-RU"/>
              </w:rPr>
              <w:t xml:space="preserve"> </w:t>
            </w:r>
            <w:r w:rsidRPr="006666D4">
              <w:rPr>
                <w:lang w:val="ru-RU"/>
              </w:rPr>
              <w:t>сообщение, получить информацию о его доставке и прочтении, предоставляется ответ в течение суток о полученном</w:t>
            </w:r>
            <w:r w:rsidRPr="006666D4">
              <w:rPr>
                <w:spacing w:val="-7"/>
                <w:lang w:val="ru-RU"/>
              </w:rPr>
              <w:t xml:space="preserve"> </w:t>
            </w:r>
            <w:r w:rsidRPr="006666D4">
              <w:rPr>
                <w:lang w:val="ru-RU"/>
              </w:rPr>
              <w:t>сообщении</w:t>
            </w:r>
            <w:r w:rsidRPr="006666D4">
              <w:rPr>
                <w:spacing w:val="-4"/>
                <w:lang w:val="ru-RU"/>
              </w:rPr>
              <w:t xml:space="preserve"> </w:t>
            </w:r>
            <w:r w:rsidRPr="006666D4">
              <w:rPr>
                <w:lang w:val="ru-RU"/>
              </w:rPr>
              <w:t>и</w:t>
            </w:r>
            <w:r w:rsidRPr="006666D4">
              <w:rPr>
                <w:spacing w:val="-5"/>
                <w:lang w:val="ru-RU"/>
              </w:rPr>
              <w:t xml:space="preserve"> </w:t>
            </w:r>
            <w:r w:rsidRPr="006666D4">
              <w:rPr>
                <w:lang w:val="ru-RU"/>
              </w:rPr>
              <w:t>ответ, либо информация о сроках содержательного ответа)</w:t>
            </w:r>
          </w:p>
        </w:tc>
        <w:tc>
          <w:tcPr>
            <w:tcW w:w="993" w:type="dxa"/>
          </w:tcPr>
          <w:p w14:paraId="35787ED0" w14:textId="5860A27C" w:rsidR="006511A5" w:rsidRPr="002475B5" w:rsidRDefault="00DB37EC" w:rsidP="00B968B7">
            <w:pPr>
              <w:pStyle w:val="TableParagraph"/>
              <w:spacing w:before="69"/>
              <w:ind w:right="1"/>
              <w:jc w:val="center"/>
              <w:rPr>
                <w:lang w:val="ru-RU"/>
              </w:rPr>
            </w:pPr>
            <w:r>
              <w:rPr>
                <w:lang w:val="ru-RU"/>
              </w:rPr>
              <w:t>да</w:t>
            </w:r>
          </w:p>
        </w:tc>
        <w:tc>
          <w:tcPr>
            <w:tcW w:w="1984" w:type="dxa"/>
          </w:tcPr>
          <w:p w14:paraId="6AA5C8ED" w14:textId="77777777" w:rsidR="006511A5" w:rsidRPr="002475B5" w:rsidRDefault="006511A5" w:rsidP="00B968B7">
            <w:pPr>
              <w:pStyle w:val="TableParagraph"/>
              <w:spacing w:before="69"/>
              <w:ind w:right="1"/>
              <w:jc w:val="center"/>
              <w:rPr>
                <w:lang w:val="ru-RU"/>
              </w:rPr>
            </w:pPr>
          </w:p>
        </w:tc>
        <w:tc>
          <w:tcPr>
            <w:tcW w:w="1415" w:type="dxa"/>
          </w:tcPr>
          <w:p w14:paraId="751A245B" w14:textId="77777777" w:rsidR="006511A5" w:rsidRPr="002475B5" w:rsidRDefault="006511A5" w:rsidP="00B968B7">
            <w:pPr>
              <w:pStyle w:val="TableParagraph"/>
              <w:spacing w:before="69"/>
              <w:ind w:right="1"/>
              <w:jc w:val="center"/>
              <w:rPr>
                <w:lang w:val="ru-RU"/>
              </w:rPr>
            </w:pPr>
          </w:p>
        </w:tc>
      </w:tr>
      <w:tr w:rsidR="006511A5" w14:paraId="5D4FC1AF" w14:textId="77777777" w:rsidTr="00B968B7">
        <w:trPr>
          <w:trHeight w:val="1140"/>
        </w:trPr>
        <w:tc>
          <w:tcPr>
            <w:tcW w:w="1793" w:type="dxa"/>
            <w:vMerge/>
          </w:tcPr>
          <w:p w14:paraId="7F6155EB" w14:textId="77777777" w:rsidR="006511A5" w:rsidRPr="002475B5" w:rsidRDefault="006511A5" w:rsidP="00B968B7">
            <w:pPr>
              <w:rPr>
                <w:sz w:val="2"/>
                <w:szCs w:val="2"/>
                <w:lang w:val="ru-RU"/>
              </w:rPr>
            </w:pPr>
          </w:p>
        </w:tc>
        <w:tc>
          <w:tcPr>
            <w:tcW w:w="8980" w:type="dxa"/>
          </w:tcPr>
          <w:p w14:paraId="542A0B9C" w14:textId="77777777" w:rsidR="006511A5" w:rsidRPr="006666D4" w:rsidRDefault="006511A5" w:rsidP="00B968B7">
            <w:pPr>
              <w:pStyle w:val="TableParagraph"/>
              <w:tabs>
                <w:tab w:val="left" w:pos="1484"/>
                <w:tab w:val="left" w:pos="2043"/>
                <w:tab w:val="left" w:pos="2357"/>
                <w:tab w:val="left" w:pos="2772"/>
              </w:tabs>
              <w:spacing w:before="71" w:line="237" w:lineRule="auto"/>
              <w:ind w:left="82" w:right="78"/>
              <w:rPr>
                <w:lang w:val="ru-RU"/>
              </w:rPr>
            </w:pPr>
            <w:r w:rsidRPr="006666D4">
              <w:rPr>
                <w:spacing w:val="-2"/>
                <w:lang w:val="ru-RU"/>
              </w:rPr>
              <w:t xml:space="preserve">Электронные сервисы </w:t>
            </w:r>
            <w:r w:rsidRPr="006666D4">
              <w:rPr>
                <w:lang w:val="ru-RU"/>
              </w:rPr>
              <w:t xml:space="preserve">(указанные сервисы позволяют </w:t>
            </w:r>
            <w:r w:rsidRPr="006666D4">
              <w:rPr>
                <w:spacing w:val="-2"/>
                <w:lang w:val="ru-RU"/>
              </w:rPr>
              <w:t>оставить</w:t>
            </w:r>
            <w:r w:rsidRPr="006666D4">
              <w:rPr>
                <w:lang w:val="ru-RU"/>
              </w:rPr>
              <w:t xml:space="preserve"> </w:t>
            </w:r>
            <w:r w:rsidRPr="006666D4">
              <w:rPr>
                <w:spacing w:val="-2"/>
                <w:lang w:val="ru-RU"/>
              </w:rPr>
              <w:t xml:space="preserve">сообщение, </w:t>
            </w:r>
            <w:r w:rsidRPr="006666D4">
              <w:rPr>
                <w:lang w:val="ru-RU"/>
              </w:rPr>
              <w:t xml:space="preserve">коммуникация по обращению ведется непосредственно на сайте или через внешние </w:t>
            </w:r>
            <w:r w:rsidRPr="006666D4">
              <w:rPr>
                <w:spacing w:val="-2"/>
                <w:lang w:val="ru-RU"/>
              </w:rPr>
              <w:t xml:space="preserve">сервисы (почта, </w:t>
            </w:r>
            <w:r w:rsidRPr="006666D4">
              <w:rPr>
                <w:spacing w:val="-4"/>
                <w:lang w:val="ru-RU"/>
              </w:rPr>
              <w:t xml:space="preserve">чат, </w:t>
            </w:r>
            <w:r w:rsidRPr="006666D4">
              <w:rPr>
                <w:spacing w:val="-2"/>
                <w:lang w:val="ru-RU"/>
              </w:rPr>
              <w:t xml:space="preserve">мессенджер </w:t>
            </w:r>
            <w:r w:rsidRPr="006666D4">
              <w:rPr>
                <w:spacing w:val="-10"/>
                <w:lang w:val="ru-RU"/>
              </w:rPr>
              <w:t xml:space="preserve">и </w:t>
            </w:r>
            <w:r w:rsidRPr="006666D4">
              <w:rPr>
                <w:spacing w:val="-2"/>
                <w:lang w:val="ru-RU"/>
              </w:rPr>
              <w:t xml:space="preserve">пр.), </w:t>
            </w:r>
            <w:r w:rsidRPr="006666D4">
              <w:rPr>
                <w:lang w:val="ru-RU"/>
              </w:rPr>
              <w:t>консультация</w:t>
            </w:r>
            <w:r w:rsidRPr="006666D4">
              <w:rPr>
                <w:spacing w:val="-14"/>
                <w:lang w:val="ru-RU"/>
              </w:rPr>
              <w:t xml:space="preserve"> </w:t>
            </w:r>
            <w:r w:rsidRPr="006666D4">
              <w:rPr>
                <w:lang w:val="ru-RU"/>
              </w:rPr>
              <w:t>предоставляется</w:t>
            </w:r>
            <w:r w:rsidRPr="006666D4">
              <w:rPr>
                <w:spacing w:val="-14"/>
                <w:lang w:val="ru-RU"/>
              </w:rPr>
              <w:t xml:space="preserve"> </w:t>
            </w:r>
            <w:r w:rsidRPr="006666D4">
              <w:rPr>
                <w:lang w:val="ru-RU"/>
              </w:rPr>
              <w:t>в полном объеме по запросу):</w:t>
            </w:r>
          </w:p>
          <w:p w14:paraId="6C0C4798" w14:textId="77777777" w:rsidR="006511A5" w:rsidRPr="006666D4" w:rsidRDefault="006511A5" w:rsidP="00B968B7">
            <w:pPr>
              <w:pStyle w:val="TableParagraph"/>
              <w:spacing w:line="248" w:lineRule="exact"/>
              <w:ind w:left="82"/>
              <w:rPr>
                <w:lang w:val="ru-RU"/>
              </w:rPr>
            </w:pPr>
            <w:r w:rsidRPr="006666D4">
              <w:rPr>
                <w:lang w:val="ru-RU"/>
              </w:rPr>
              <w:t>-</w:t>
            </w:r>
            <w:r w:rsidRPr="006666D4">
              <w:rPr>
                <w:spacing w:val="70"/>
                <w:w w:val="150"/>
                <w:lang w:val="ru-RU"/>
              </w:rPr>
              <w:t xml:space="preserve"> </w:t>
            </w:r>
            <w:r w:rsidRPr="006666D4">
              <w:rPr>
                <w:lang w:val="ru-RU"/>
              </w:rPr>
              <w:t>форма</w:t>
            </w:r>
            <w:r w:rsidRPr="006666D4">
              <w:rPr>
                <w:spacing w:val="71"/>
                <w:w w:val="150"/>
                <w:lang w:val="ru-RU"/>
              </w:rPr>
              <w:t xml:space="preserve"> </w:t>
            </w:r>
            <w:r w:rsidRPr="006666D4">
              <w:rPr>
                <w:lang w:val="ru-RU"/>
              </w:rPr>
              <w:t>для</w:t>
            </w:r>
            <w:r w:rsidRPr="006666D4">
              <w:rPr>
                <w:spacing w:val="70"/>
                <w:w w:val="150"/>
                <w:lang w:val="ru-RU"/>
              </w:rPr>
              <w:t xml:space="preserve"> </w:t>
            </w:r>
            <w:r w:rsidRPr="006666D4">
              <w:rPr>
                <w:spacing w:val="-2"/>
                <w:lang w:val="ru-RU"/>
              </w:rPr>
              <w:t xml:space="preserve">подачи электронного обращения </w:t>
            </w:r>
            <w:r w:rsidRPr="006666D4">
              <w:rPr>
                <w:lang w:val="ru-RU"/>
              </w:rPr>
              <w:t>(жалобы, предложения)</w:t>
            </w:r>
          </w:p>
        </w:tc>
        <w:tc>
          <w:tcPr>
            <w:tcW w:w="993" w:type="dxa"/>
          </w:tcPr>
          <w:p w14:paraId="2E238FF3" w14:textId="77777777" w:rsidR="006511A5" w:rsidRPr="006666D4" w:rsidRDefault="006511A5" w:rsidP="00B968B7">
            <w:pPr>
              <w:pStyle w:val="TableParagraph"/>
              <w:spacing w:before="69"/>
              <w:ind w:right="1"/>
              <w:jc w:val="center"/>
              <w:rPr>
                <w:lang w:val="ru-RU"/>
              </w:rPr>
            </w:pPr>
          </w:p>
          <w:p w14:paraId="25562F53" w14:textId="09843804" w:rsidR="006511A5" w:rsidRPr="002475B5" w:rsidRDefault="00DB37EC" w:rsidP="00DB37EC">
            <w:pPr>
              <w:pStyle w:val="TableParagraph"/>
              <w:spacing w:before="69"/>
              <w:ind w:right="1"/>
              <w:jc w:val="center"/>
              <w:rPr>
                <w:lang w:val="ru-RU"/>
              </w:rPr>
            </w:pPr>
            <w:r>
              <w:rPr>
                <w:lang w:val="ru-RU"/>
              </w:rPr>
              <w:t>да</w:t>
            </w:r>
          </w:p>
        </w:tc>
        <w:tc>
          <w:tcPr>
            <w:tcW w:w="1984" w:type="dxa"/>
          </w:tcPr>
          <w:p w14:paraId="76625904" w14:textId="77777777" w:rsidR="006511A5" w:rsidRPr="002475B5" w:rsidRDefault="006511A5" w:rsidP="00B968B7">
            <w:pPr>
              <w:pStyle w:val="TableParagraph"/>
              <w:spacing w:before="69"/>
              <w:ind w:right="1"/>
              <w:jc w:val="center"/>
              <w:rPr>
                <w:lang w:val="ru-RU"/>
              </w:rPr>
            </w:pPr>
          </w:p>
          <w:p w14:paraId="35FDF4CD" w14:textId="77777777" w:rsidR="006511A5" w:rsidRPr="002475B5" w:rsidRDefault="006511A5" w:rsidP="00B968B7">
            <w:pPr>
              <w:pStyle w:val="TableParagraph"/>
              <w:spacing w:before="69"/>
              <w:ind w:right="1"/>
              <w:rPr>
                <w:lang w:val="ru-RU"/>
              </w:rPr>
            </w:pPr>
          </w:p>
        </w:tc>
        <w:tc>
          <w:tcPr>
            <w:tcW w:w="1415" w:type="dxa"/>
          </w:tcPr>
          <w:p w14:paraId="6AA52A2C" w14:textId="77777777" w:rsidR="006511A5" w:rsidRPr="002475B5" w:rsidRDefault="006511A5" w:rsidP="00B968B7">
            <w:pPr>
              <w:pStyle w:val="TableParagraph"/>
              <w:spacing w:before="69"/>
              <w:ind w:right="1"/>
              <w:jc w:val="center"/>
              <w:rPr>
                <w:lang w:val="ru-RU"/>
              </w:rPr>
            </w:pPr>
          </w:p>
        </w:tc>
      </w:tr>
      <w:tr w:rsidR="006511A5" w14:paraId="7B9B4E50" w14:textId="77777777" w:rsidTr="00B968B7">
        <w:trPr>
          <w:trHeight w:val="304"/>
        </w:trPr>
        <w:tc>
          <w:tcPr>
            <w:tcW w:w="1793" w:type="dxa"/>
            <w:vMerge/>
          </w:tcPr>
          <w:p w14:paraId="57C63F66" w14:textId="77777777" w:rsidR="006511A5" w:rsidRPr="002475B5" w:rsidRDefault="006511A5" w:rsidP="00B968B7">
            <w:pPr>
              <w:rPr>
                <w:sz w:val="2"/>
                <w:szCs w:val="2"/>
                <w:lang w:val="ru-RU"/>
              </w:rPr>
            </w:pPr>
          </w:p>
        </w:tc>
        <w:tc>
          <w:tcPr>
            <w:tcW w:w="8980" w:type="dxa"/>
          </w:tcPr>
          <w:p w14:paraId="6B7B0A50" w14:textId="77777777" w:rsidR="006511A5" w:rsidRPr="006666D4" w:rsidRDefault="006511A5" w:rsidP="00B968B7">
            <w:pPr>
              <w:pStyle w:val="TableParagraph"/>
              <w:spacing w:before="46" w:line="237" w:lineRule="auto"/>
              <w:ind w:left="82" w:right="82"/>
              <w:rPr>
                <w:lang w:val="ru-RU"/>
              </w:rPr>
            </w:pPr>
            <w:r w:rsidRPr="006666D4">
              <w:rPr>
                <w:lang w:val="ru-RU"/>
              </w:rPr>
              <w:t>-</w:t>
            </w:r>
            <w:r w:rsidRPr="006666D4">
              <w:rPr>
                <w:spacing w:val="80"/>
                <w:lang w:val="ru-RU"/>
              </w:rPr>
              <w:t xml:space="preserve"> </w:t>
            </w:r>
            <w:r w:rsidRPr="006666D4">
              <w:rPr>
                <w:lang w:val="ru-RU"/>
              </w:rPr>
              <w:t>получение</w:t>
            </w:r>
            <w:r w:rsidRPr="006666D4">
              <w:rPr>
                <w:spacing w:val="80"/>
                <w:lang w:val="ru-RU"/>
              </w:rPr>
              <w:t xml:space="preserve"> </w:t>
            </w:r>
            <w:r w:rsidRPr="006666D4">
              <w:rPr>
                <w:lang w:val="ru-RU"/>
              </w:rPr>
              <w:t>консультации</w:t>
            </w:r>
            <w:r w:rsidRPr="006666D4">
              <w:rPr>
                <w:spacing w:val="80"/>
                <w:lang w:val="ru-RU"/>
              </w:rPr>
              <w:t xml:space="preserve"> </w:t>
            </w:r>
            <w:r w:rsidRPr="006666D4">
              <w:rPr>
                <w:lang w:val="ru-RU"/>
              </w:rPr>
              <w:t>по оказываемым услугам и пр.</w:t>
            </w:r>
          </w:p>
        </w:tc>
        <w:tc>
          <w:tcPr>
            <w:tcW w:w="993" w:type="dxa"/>
          </w:tcPr>
          <w:p w14:paraId="6A478C3B" w14:textId="77777777" w:rsidR="006511A5" w:rsidRPr="002475B5" w:rsidRDefault="006511A5" w:rsidP="00B968B7">
            <w:pPr>
              <w:pStyle w:val="TableParagraph"/>
              <w:spacing w:before="44"/>
              <w:ind w:right="1"/>
              <w:jc w:val="center"/>
              <w:rPr>
                <w:lang w:val="ru-RU"/>
              </w:rPr>
            </w:pPr>
          </w:p>
        </w:tc>
        <w:tc>
          <w:tcPr>
            <w:tcW w:w="1984" w:type="dxa"/>
          </w:tcPr>
          <w:p w14:paraId="55DBA64C" w14:textId="77777777" w:rsidR="006511A5" w:rsidRPr="002475B5" w:rsidRDefault="006511A5" w:rsidP="00B968B7">
            <w:pPr>
              <w:pStyle w:val="TableParagraph"/>
              <w:spacing w:before="44"/>
              <w:ind w:right="1"/>
              <w:jc w:val="center"/>
              <w:rPr>
                <w:lang w:val="ru-RU"/>
              </w:rPr>
            </w:pPr>
          </w:p>
        </w:tc>
        <w:tc>
          <w:tcPr>
            <w:tcW w:w="1415" w:type="dxa"/>
          </w:tcPr>
          <w:p w14:paraId="66879CE8" w14:textId="77777777" w:rsidR="006511A5" w:rsidRPr="002475B5" w:rsidRDefault="006511A5" w:rsidP="00B968B7">
            <w:pPr>
              <w:pStyle w:val="TableParagraph"/>
              <w:spacing w:before="44"/>
              <w:ind w:right="1"/>
              <w:jc w:val="center"/>
              <w:rPr>
                <w:lang w:val="ru-RU"/>
              </w:rPr>
            </w:pPr>
          </w:p>
        </w:tc>
      </w:tr>
      <w:tr w:rsidR="006511A5" w14:paraId="1A1D2CAA" w14:textId="77777777" w:rsidTr="00B968B7">
        <w:trPr>
          <w:trHeight w:val="408"/>
        </w:trPr>
        <w:tc>
          <w:tcPr>
            <w:tcW w:w="1793" w:type="dxa"/>
            <w:vMerge/>
          </w:tcPr>
          <w:p w14:paraId="101851B2" w14:textId="77777777" w:rsidR="006511A5" w:rsidRPr="002475B5" w:rsidRDefault="006511A5" w:rsidP="00B968B7">
            <w:pPr>
              <w:rPr>
                <w:sz w:val="2"/>
                <w:szCs w:val="2"/>
                <w:lang w:val="ru-RU"/>
              </w:rPr>
            </w:pPr>
          </w:p>
        </w:tc>
        <w:tc>
          <w:tcPr>
            <w:tcW w:w="8980" w:type="dxa"/>
          </w:tcPr>
          <w:p w14:paraId="1002CC3E" w14:textId="77777777" w:rsidR="006511A5" w:rsidRDefault="006511A5" w:rsidP="00B968B7">
            <w:pPr>
              <w:pStyle w:val="TableParagraph"/>
              <w:tabs>
                <w:tab w:val="left" w:pos="1061"/>
                <w:tab w:val="left" w:pos="2050"/>
              </w:tabs>
              <w:spacing w:before="46" w:line="237" w:lineRule="auto"/>
              <w:ind w:left="82" w:right="83"/>
            </w:pPr>
            <w:r>
              <w:rPr>
                <w:spacing w:val="-2"/>
              </w:rPr>
              <w:t>Раздел</w:t>
            </w:r>
            <w:r>
              <w:t xml:space="preserve"> </w:t>
            </w:r>
            <w:r>
              <w:rPr>
                <w:spacing w:val="-2"/>
              </w:rPr>
              <w:t>"Часто задаваемые вопросы"</w:t>
            </w:r>
          </w:p>
        </w:tc>
        <w:tc>
          <w:tcPr>
            <w:tcW w:w="993" w:type="dxa"/>
          </w:tcPr>
          <w:p w14:paraId="5662314D" w14:textId="77777777" w:rsidR="006511A5" w:rsidRDefault="006511A5" w:rsidP="00B968B7">
            <w:pPr>
              <w:pStyle w:val="TableParagraph"/>
              <w:spacing w:before="44"/>
              <w:ind w:right="1"/>
              <w:jc w:val="center"/>
            </w:pPr>
          </w:p>
        </w:tc>
        <w:tc>
          <w:tcPr>
            <w:tcW w:w="1984" w:type="dxa"/>
          </w:tcPr>
          <w:p w14:paraId="100A3B74" w14:textId="77777777" w:rsidR="006511A5" w:rsidRDefault="006511A5" w:rsidP="00B968B7">
            <w:pPr>
              <w:pStyle w:val="TableParagraph"/>
              <w:spacing w:before="44"/>
              <w:ind w:right="1"/>
              <w:jc w:val="center"/>
            </w:pPr>
          </w:p>
        </w:tc>
        <w:tc>
          <w:tcPr>
            <w:tcW w:w="1415" w:type="dxa"/>
          </w:tcPr>
          <w:p w14:paraId="73979ADE" w14:textId="77777777" w:rsidR="006511A5" w:rsidRDefault="006511A5" w:rsidP="00B968B7">
            <w:pPr>
              <w:pStyle w:val="TableParagraph"/>
              <w:spacing w:before="44"/>
              <w:ind w:right="1"/>
              <w:jc w:val="center"/>
            </w:pPr>
          </w:p>
        </w:tc>
      </w:tr>
      <w:tr w:rsidR="006511A5" w14:paraId="1A311E0E" w14:textId="77777777" w:rsidTr="00B968B7">
        <w:trPr>
          <w:trHeight w:val="725"/>
        </w:trPr>
        <w:tc>
          <w:tcPr>
            <w:tcW w:w="1793" w:type="dxa"/>
            <w:vMerge/>
          </w:tcPr>
          <w:p w14:paraId="6C472C87" w14:textId="77777777" w:rsidR="006511A5" w:rsidRDefault="006511A5" w:rsidP="00B968B7">
            <w:pPr>
              <w:rPr>
                <w:sz w:val="2"/>
                <w:szCs w:val="2"/>
              </w:rPr>
            </w:pPr>
          </w:p>
        </w:tc>
        <w:tc>
          <w:tcPr>
            <w:tcW w:w="8980" w:type="dxa"/>
          </w:tcPr>
          <w:p w14:paraId="01842EC8" w14:textId="77777777" w:rsidR="006511A5" w:rsidRPr="006666D4" w:rsidRDefault="006511A5" w:rsidP="00B968B7">
            <w:pPr>
              <w:pStyle w:val="TableParagraph"/>
              <w:tabs>
                <w:tab w:val="left" w:pos="1906"/>
              </w:tabs>
              <w:spacing w:before="46" w:line="237" w:lineRule="auto"/>
              <w:ind w:left="82" w:right="77"/>
              <w:rPr>
                <w:lang w:val="ru-RU"/>
              </w:rPr>
            </w:pPr>
            <w:r w:rsidRPr="006666D4">
              <w:rPr>
                <w:spacing w:val="-2"/>
                <w:lang w:val="ru-RU"/>
              </w:rPr>
              <w:t xml:space="preserve">Техническая возможность </w:t>
            </w:r>
            <w:r w:rsidRPr="006666D4">
              <w:rPr>
                <w:lang w:val="ru-RU"/>
              </w:rPr>
              <w:t>выражения</w:t>
            </w:r>
            <w:r w:rsidRPr="006666D4">
              <w:rPr>
                <w:spacing w:val="-14"/>
                <w:lang w:val="ru-RU"/>
              </w:rPr>
              <w:t xml:space="preserve"> </w:t>
            </w:r>
            <w:r w:rsidRPr="006666D4">
              <w:rPr>
                <w:lang w:val="ru-RU"/>
              </w:rPr>
              <w:t>мнения</w:t>
            </w:r>
            <w:r w:rsidRPr="006666D4">
              <w:rPr>
                <w:spacing w:val="-13"/>
                <w:lang w:val="ru-RU"/>
              </w:rPr>
              <w:t xml:space="preserve"> </w:t>
            </w:r>
            <w:r w:rsidRPr="006666D4">
              <w:rPr>
                <w:lang w:val="ru-RU"/>
              </w:rPr>
              <w:t>получателем услуг о качестве условий оказания</w:t>
            </w:r>
            <w:r w:rsidRPr="006666D4">
              <w:rPr>
                <w:spacing w:val="-1"/>
                <w:lang w:val="ru-RU"/>
              </w:rPr>
              <w:t xml:space="preserve"> </w:t>
            </w:r>
            <w:r w:rsidRPr="006666D4">
              <w:rPr>
                <w:lang w:val="ru-RU"/>
              </w:rPr>
              <w:t>услуг</w:t>
            </w:r>
            <w:r w:rsidRPr="006666D4">
              <w:rPr>
                <w:spacing w:val="-5"/>
                <w:lang w:val="ru-RU"/>
              </w:rPr>
              <w:t xml:space="preserve"> </w:t>
            </w:r>
            <w:r w:rsidRPr="006666D4">
              <w:rPr>
                <w:lang w:val="ru-RU"/>
              </w:rPr>
              <w:t>(наличие</w:t>
            </w:r>
            <w:r w:rsidRPr="006666D4">
              <w:rPr>
                <w:spacing w:val="-3"/>
                <w:lang w:val="ru-RU"/>
              </w:rPr>
              <w:t xml:space="preserve"> </w:t>
            </w:r>
            <w:r w:rsidRPr="006666D4">
              <w:rPr>
                <w:lang w:val="ru-RU"/>
              </w:rPr>
              <w:t xml:space="preserve">анкеты для опроса, гиперссылки или </w:t>
            </w:r>
            <w:r>
              <w:t>QR</w:t>
            </w:r>
            <w:r w:rsidRPr="006666D4">
              <w:rPr>
                <w:lang w:val="ru-RU"/>
              </w:rPr>
              <w:t>-кода для перехода на нее)</w:t>
            </w:r>
          </w:p>
        </w:tc>
        <w:tc>
          <w:tcPr>
            <w:tcW w:w="993" w:type="dxa"/>
          </w:tcPr>
          <w:p w14:paraId="47036C52" w14:textId="77777777" w:rsidR="006511A5" w:rsidRPr="002475B5" w:rsidRDefault="006511A5" w:rsidP="00B968B7">
            <w:pPr>
              <w:pStyle w:val="TableParagraph"/>
              <w:spacing w:before="44"/>
              <w:ind w:right="1"/>
              <w:jc w:val="center"/>
              <w:rPr>
                <w:lang w:val="ru-RU"/>
              </w:rPr>
            </w:pPr>
          </w:p>
        </w:tc>
        <w:tc>
          <w:tcPr>
            <w:tcW w:w="1984" w:type="dxa"/>
          </w:tcPr>
          <w:p w14:paraId="695F726F" w14:textId="77777777" w:rsidR="006511A5" w:rsidRPr="002475B5" w:rsidRDefault="006511A5" w:rsidP="00B968B7">
            <w:pPr>
              <w:pStyle w:val="TableParagraph"/>
              <w:spacing w:before="44"/>
              <w:ind w:right="1"/>
              <w:jc w:val="center"/>
              <w:rPr>
                <w:lang w:val="ru-RU"/>
              </w:rPr>
            </w:pPr>
          </w:p>
        </w:tc>
        <w:tc>
          <w:tcPr>
            <w:tcW w:w="1415" w:type="dxa"/>
          </w:tcPr>
          <w:p w14:paraId="0DB6002B" w14:textId="77777777" w:rsidR="006511A5" w:rsidRPr="002475B5" w:rsidRDefault="006511A5" w:rsidP="00B968B7">
            <w:pPr>
              <w:pStyle w:val="TableParagraph"/>
              <w:spacing w:before="44"/>
              <w:ind w:right="1"/>
              <w:jc w:val="center"/>
              <w:rPr>
                <w:lang w:val="ru-RU"/>
              </w:rPr>
            </w:pPr>
          </w:p>
        </w:tc>
      </w:tr>
      <w:tr w:rsidR="006511A5" w14:paraId="2922692B" w14:textId="77777777" w:rsidTr="00B968B7">
        <w:trPr>
          <w:trHeight w:val="359"/>
        </w:trPr>
        <w:tc>
          <w:tcPr>
            <w:tcW w:w="1793" w:type="dxa"/>
            <w:vMerge/>
          </w:tcPr>
          <w:p w14:paraId="695ACDE9" w14:textId="77777777" w:rsidR="006511A5" w:rsidRPr="002475B5" w:rsidRDefault="006511A5" w:rsidP="00B968B7">
            <w:pPr>
              <w:rPr>
                <w:sz w:val="2"/>
                <w:szCs w:val="2"/>
                <w:lang w:val="ru-RU"/>
              </w:rPr>
            </w:pPr>
          </w:p>
        </w:tc>
        <w:tc>
          <w:tcPr>
            <w:tcW w:w="8980" w:type="dxa"/>
          </w:tcPr>
          <w:p w14:paraId="5B9A40C7" w14:textId="77777777" w:rsidR="006511A5" w:rsidRDefault="006511A5" w:rsidP="00B968B7">
            <w:pPr>
              <w:pStyle w:val="TableParagraph"/>
              <w:spacing w:before="44"/>
              <w:ind w:left="82"/>
            </w:pPr>
            <w:r>
              <w:t>Иное</w:t>
            </w:r>
            <w:r>
              <w:rPr>
                <w:spacing w:val="-3"/>
              </w:rPr>
              <w:t xml:space="preserve"> </w:t>
            </w:r>
            <w:r>
              <w:rPr>
                <w:spacing w:val="-2"/>
              </w:rPr>
              <w:t>(указать):</w:t>
            </w:r>
          </w:p>
        </w:tc>
        <w:tc>
          <w:tcPr>
            <w:tcW w:w="993" w:type="dxa"/>
          </w:tcPr>
          <w:p w14:paraId="47B40A07" w14:textId="77777777" w:rsidR="006511A5" w:rsidRDefault="006511A5" w:rsidP="00B968B7">
            <w:pPr>
              <w:pStyle w:val="TableParagraph"/>
              <w:spacing w:before="112"/>
              <w:ind w:right="147"/>
              <w:jc w:val="center"/>
            </w:pPr>
          </w:p>
        </w:tc>
        <w:tc>
          <w:tcPr>
            <w:tcW w:w="1984" w:type="dxa"/>
          </w:tcPr>
          <w:p w14:paraId="60F1926C" w14:textId="77777777" w:rsidR="006511A5" w:rsidRDefault="006511A5" w:rsidP="00B968B7">
            <w:pPr>
              <w:pStyle w:val="TableParagraph"/>
              <w:spacing w:before="112"/>
              <w:ind w:right="1"/>
              <w:jc w:val="center"/>
            </w:pPr>
          </w:p>
        </w:tc>
        <w:tc>
          <w:tcPr>
            <w:tcW w:w="1415" w:type="dxa"/>
          </w:tcPr>
          <w:p w14:paraId="2E8B17F2" w14:textId="77777777" w:rsidR="006511A5" w:rsidRDefault="006511A5" w:rsidP="00B968B7">
            <w:pPr>
              <w:pStyle w:val="TableParagraph"/>
              <w:spacing w:before="112"/>
              <w:ind w:right="1"/>
              <w:jc w:val="center"/>
            </w:pPr>
          </w:p>
        </w:tc>
      </w:tr>
      <w:tr w:rsidR="006511A5" w14:paraId="39B962D6" w14:textId="77777777" w:rsidTr="00B968B7">
        <w:trPr>
          <w:trHeight w:val="359"/>
        </w:trPr>
        <w:tc>
          <w:tcPr>
            <w:tcW w:w="1793" w:type="dxa"/>
            <w:vMerge/>
          </w:tcPr>
          <w:p w14:paraId="282970B0" w14:textId="77777777" w:rsidR="006511A5" w:rsidRDefault="006511A5" w:rsidP="00B968B7">
            <w:pPr>
              <w:rPr>
                <w:sz w:val="2"/>
                <w:szCs w:val="2"/>
              </w:rPr>
            </w:pPr>
          </w:p>
        </w:tc>
        <w:tc>
          <w:tcPr>
            <w:tcW w:w="8980" w:type="dxa"/>
          </w:tcPr>
          <w:p w14:paraId="58D4D026" w14:textId="77777777" w:rsidR="006511A5" w:rsidRPr="006666D4" w:rsidRDefault="006511A5" w:rsidP="00B968B7">
            <w:pPr>
              <w:pStyle w:val="TableParagraph"/>
              <w:spacing w:before="44"/>
              <w:ind w:left="82"/>
              <w:rPr>
                <w:lang w:val="ru-RU"/>
              </w:rPr>
            </w:pPr>
            <w:r w:rsidRPr="006666D4">
              <w:rPr>
                <w:lang w:val="ru-RU"/>
              </w:rPr>
              <w:t>-</w:t>
            </w:r>
            <w:r w:rsidRPr="006666D4">
              <w:rPr>
                <w:spacing w:val="-3"/>
                <w:lang w:val="ru-RU"/>
              </w:rPr>
              <w:t xml:space="preserve"> </w:t>
            </w:r>
            <w:r w:rsidRPr="006666D4">
              <w:rPr>
                <w:lang w:val="ru-RU"/>
              </w:rPr>
              <w:t>чат-бот</w:t>
            </w:r>
            <w:r w:rsidRPr="006666D4">
              <w:rPr>
                <w:spacing w:val="-3"/>
                <w:lang w:val="ru-RU"/>
              </w:rPr>
              <w:t xml:space="preserve"> </w:t>
            </w:r>
            <w:r w:rsidRPr="006666D4">
              <w:rPr>
                <w:lang w:val="ru-RU"/>
              </w:rPr>
              <w:t>с</w:t>
            </w:r>
            <w:r w:rsidRPr="006666D4">
              <w:rPr>
                <w:spacing w:val="-3"/>
                <w:lang w:val="ru-RU"/>
              </w:rPr>
              <w:t xml:space="preserve"> </w:t>
            </w:r>
            <w:r w:rsidRPr="006666D4">
              <w:rPr>
                <w:lang w:val="ru-RU"/>
              </w:rPr>
              <w:t>получателями</w:t>
            </w:r>
            <w:r w:rsidRPr="006666D4">
              <w:rPr>
                <w:spacing w:val="-2"/>
                <w:lang w:val="ru-RU"/>
              </w:rPr>
              <w:t xml:space="preserve"> услуги</w:t>
            </w:r>
          </w:p>
        </w:tc>
        <w:tc>
          <w:tcPr>
            <w:tcW w:w="993" w:type="dxa"/>
          </w:tcPr>
          <w:p w14:paraId="77423531" w14:textId="77777777" w:rsidR="006511A5" w:rsidRDefault="006511A5" w:rsidP="00B968B7">
            <w:pPr>
              <w:ind w:left="3" w:right="138" w:hanging="3"/>
              <w:jc w:val="center"/>
              <w:rPr>
                <w:sz w:val="2"/>
                <w:szCs w:val="2"/>
              </w:rPr>
            </w:pPr>
            <w:r>
              <w:rPr>
                <w:sz w:val="2"/>
                <w:szCs w:val="2"/>
              </w:rPr>
              <w:t>нет</w:t>
            </w:r>
          </w:p>
        </w:tc>
        <w:tc>
          <w:tcPr>
            <w:tcW w:w="1984" w:type="dxa"/>
          </w:tcPr>
          <w:p w14:paraId="41FF8E83" w14:textId="77777777" w:rsidR="006511A5" w:rsidRPr="00500600" w:rsidRDefault="006511A5" w:rsidP="00B968B7">
            <w:pPr>
              <w:ind w:right="138"/>
              <w:jc w:val="center"/>
              <w:rPr>
                <w:sz w:val="28"/>
                <w:szCs w:val="28"/>
              </w:rPr>
            </w:pPr>
          </w:p>
        </w:tc>
        <w:tc>
          <w:tcPr>
            <w:tcW w:w="1415" w:type="dxa"/>
          </w:tcPr>
          <w:p w14:paraId="040B1F38" w14:textId="77777777" w:rsidR="006511A5" w:rsidRDefault="006511A5" w:rsidP="00B968B7">
            <w:pPr>
              <w:rPr>
                <w:sz w:val="2"/>
                <w:szCs w:val="2"/>
              </w:rPr>
            </w:pPr>
          </w:p>
        </w:tc>
      </w:tr>
      <w:tr w:rsidR="006511A5" w14:paraId="4FC4412C" w14:textId="77777777" w:rsidTr="00B968B7">
        <w:trPr>
          <w:trHeight w:val="373"/>
        </w:trPr>
        <w:tc>
          <w:tcPr>
            <w:tcW w:w="1793" w:type="dxa"/>
            <w:vMerge/>
          </w:tcPr>
          <w:p w14:paraId="18118E20" w14:textId="77777777" w:rsidR="006511A5" w:rsidRDefault="006511A5" w:rsidP="00B968B7">
            <w:pPr>
              <w:rPr>
                <w:sz w:val="2"/>
                <w:szCs w:val="2"/>
              </w:rPr>
            </w:pPr>
          </w:p>
        </w:tc>
        <w:tc>
          <w:tcPr>
            <w:tcW w:w="8980" w:type="dxa"/>
          </w:tcPr>
          <w:p w14:paraId="7486280E" w14:textId="77777777" w:rsidR="006511A5" w:rsidRDefault="006511A5" w:rsidP="00B968B7">
            <w:pPr>
              <w:pStyle w:val="TableParagraph"/>
              <w:spacing w:before="44"/>
              <w:ind w:left="82"/>
            </w:pPr>
            <w:r>
              <w:t>-</w:t>
            </w:r>
            <w:r>
              <w:rPr>
                <w:spacing w:val="-4"/>
              </w:rPr>
              <w:t xml:space="preserve"> </w:t>
            </w:r>
            <w:r>
              <w:t>ссылки</w:t>
            </w:r>
            <w:r>
              <w:rPr>
                <w:spacing w:val="-4"/>
              </w:rPr>
              <w:t xml:space="preserve"> </w:t>
            </w:r>
            <w:r>
              <w:t>на</w:t>
            </w:r>
            <w:r>
              <w:rPr>
                <w:spacing w:val="-4"/>
              </w:rPr>
              <w:t xml:space="preserve"> </w:t>
            </w:r>
            <w:r>
              <w:t>социальные</w:t>
            </w:r>
            <w:r>
              <w:rPr>
                <w:spacing w:val="-3"/>
              </w:rPr>
              <w:t xml:space="preserve"> </w:t>
            </w:r>
            <w:r>
              <w:rPr>
                <w:spacing w:val="-4"/>
              </w:rPr>
              <w:t>сети</w:t>
            </w:r>
          </w:p>
        </w:tc>
        <w:tc>
          <w:tcPr>
            <w:tcW w:w="993" w:type="dxa"/>
          </w:tcPr>
          <w:p w14:paraId="59BB9765" w14:textId="77777777" w:rsidR="006511A5" w:rsidRDefault="006511A5" w:rsidP="00B968B7">
            <w:pPr>
              <w:ind w:right="138"/>
              <w:jc w:val="center"/>
              <w:rPr>
                <w:sz w:val="2"/>
                <w:szCs w:val="2"/>
              </w:rPr>
            </w:pPr>
          </w:p>
        </w:tc>
        <w:tc>
          <w:tcPr>
            <w:tcW w:w="1984" w:type="dxa"/>
          </w:tcPr>
          <w:p w14:paraId="0CABF6B4" w14:textId="77777777" w:rsidR="006511A5" w:rsidRDefault="006511A5" w:rsidP="00B968B7">
            <w:pPr>
              <w:jc w:val="center"/>
              <w:rPr>
                <w:sz w:val="2"/>
                <w:szCs w:val="2"/>
              </w:rPr>
            </w:pPr>
          </w:p>
        </w:tc>
        <w:tc>
          <w:tcPr>
            <w:tcW w:w="1415" w:type="dxa"/>
          </w:tcPr>
          <w:p w14:paraId="3C241847" w14:textId="77777777" w:rsidR="006511A5" w:rsidRDefault="006511A5" w:rsidP="00B968B7">
            <w:pPr>
              <w:rPr>
                <w:sz w:val="2"/>
                <w:szCs w:val="2"/>
              </w:rPr>
            </w:pPr>
          </w:p>
        </w:tc>
      </w:tr>
      <w:tr w:rsidR="006511A5" w14:paraId="61385CB9" w14:textId="77777777" w:rsidTr="00B968B7">
        <w:trPr>
          <w:trHeight w:val="654"/>
        </w:trPr>
        <w:tc>
          <w:tcPr>
            <w:tcW w:w="1793" w:type="dxa"/>
            <w:vMerge/>
          </w:tcPr>
          <w:p w14:paraId="3705059C" w14:textId="77777777" w:rsidR="006511A5" w:rsidRDefault="006511A5" w:rsidP="00B968B7">
            <w:pPr>
              <w:rPr>
                <w:sz w:val="2"/>
                <w:szCs w:val="2"/>
              </w:rPr>
            </w:pPr>
          </w:p>
        </w:tc>
        <w:tc>
          <w:tcPr>
            <w:tcW w:w="8980" w:type="dxa"/>
          </w:tcPr>
          <w:p w14:paraId="56B4F63B" w14:textId="77777777" w:rsidR="006511A5" w:rsidRPr="006666D4" w:rsidRDefault="006511A5" w:rsidP="00B968B7">
            <w:pPr>
              <w:pStyle w:val="TableParagraph"/>
              <w:tabs>
                <w:tab w:val="left" w:pos="3015"/>
              </w:tabs>
              <w:spacing w:before="46" w:line="237" w:lineRule="auto"/>
              <w:ind w:left="82" w:right="80"/>
              <w:rPr>
                <w:lang w:val="ru-RU"/>
              </w:rPr>
            </w:pPr>
            <w:r w:rsidRPr="006666D4">
              <w:rPr>
                <w:lang w:val="ru-RU"/>
              </w:rPr>
              <w:t xml:space="preserve">- ссылка на формирование обращения на Едином портале </w:t>
            </w:r>
            <w:r w:rsidRPr="006666D4">
              <w:rPr>
                <w:spacing w:val="-2"/>
                <w:lang w:val="ru-RU"/>
              </w:rPr>
              <w:t xml:space="preserve">государственных </w:t>
            </w:r>
            <w:r w:rsidRPr="006666D4">
              <w:rPr>
                <w:spacing w:val="-10"/>
                <w:lang w:val="ru-RU"/>
              </w:rPr>
              <w:t xml:space="preserve">и </w:t>
            </w:r>
            <w:r w:rsidRPr="006666D4">
              <w:rPr>
                <w:lang w:val="ru-RU"/>
              </w:rPr>
              <w:t>муниципальных услуг (ЕПГУ)</w:t>
            </w:r>
          </w:p>
        </w:tc>
        <w:tc>
          <w:tcPr>
            <w:tcW w:w="993" w:type="dxa"/>
          </w:tcPr>
          <w:p w14:paraId="775716FD" w14:textId="77777777" w:rsidR="006511A5" w:rsidRPr="002475B5" w:rsidRDefault="006511A5" w:rsidP="00B968B7">
            <w:pPr>
              <w:pStyle w:val="TableParagraph"/>
              <w:spacing w:before="44"/>
              <w:ind w:right="1"/>
              <w:jc w:val="center"/>
              <w:rPr>
                <w:lang w:val="ru-RU"/>
              </w:rPr>
            </w:pPr>
          </w:p>
        </w:tc>
        <w:tc>
          <w:tcPr>
            <w:tcW w:w="1984" w:type="dxa"/>
          </w:tcPr>
          <w:p w14:paraId="6319D4C7" w14:textId="77777777" w:rsidR="006511A5" w:rsidRPr="002475B5" w:rsidRDefault="006511A5" w:rsidP="00B968B7">
            <w:pPr>
              <w:pStyle w:val="TableParagraph"/>
              <w:spacing w:before="44"/>
              <w:ind w:right="1"/>
              <w:jc w:val="center"/>
              <w:rPr>
                <w:lang w:val="ru-RU"/>
              </w:rPr>
            </w:pPr>
          </w:p>
        </w:tc>
        <w:tc>
          <w:tcPr>
            <w:tcW w:w="1415" w:type="dxa"/>
          </w:tcPr>
          <w:p w14:paraId="7104D3A5" w14:textId="77777777" w:rsidR="006511A5" w:rsidRPr="002475B5" w:rsidRDefault="006511A5" w:rsidP="00B968B7">
            <w:pPr>
              <w:pStyle w:val="TableParagraph"/>
              <w:spacing w:before="44"/>
              <w:ind w:right="1"/>
              <w:jc w:val="center"/>
              <w:rPr>
                <w:lang w:val="ru-RU"/>
              </w:rPr>
            </w:pPr>
          </w:p>
        </w:tc>
      </w:tr>
    </w:tbl>
    <w:p w14:paraId="158465E8" w14:textId="77777777" w:rsidR="006511A5" w:rsidRDefault="006511A5" w:rsidP="00484D85">
      <w:pPr>
        <w:pStyle w:val="aff5"/>
        <w:spacing w:line="240" w:lineRule="auto"/>
        <w:jc w:val="center"/>
        <w:rPr>
          <w:b/>
          <w:i/>
          <w:sz w:val="28"/>
          <w:szCs w:val="28"/>
        </w:rPr>
      </w:pPr>
    </w:p>
    <w:p w14:paraId="70727720" w14:textId="77777777" w:rsidR="00BF713D" w:rsidRDefault="00BF713D" w:rsidP="00484D85">
      <w:pPr>
        <w:pStyle w:val="aff5"/>
        <w:spacing w:line="240" w:lineRule="auto"/>
        <w:jc w:val="center"/>
        <w:rPr>
          <w:b/>
          <w:i/>
          <w:sz w:val="28"/>
          <w:szCs w:val="28"/>
        </w:rPr>
      </w:pPr>
    </w:p>
    <w:p w14:paraId="7250FA3D" w14:textId="77777777" w:rsidR="00BF713D" w:rsidRDefault="00BF713D" w:rsidP="00484D85">
      <w:pPr>
        <w:pStyle w:val="aff5"/>
        <w:spacing w:line="240" w:lineRule="auto"/>
        <w:jc w:val="center"/>
        <w:rPr>
          <w:b/>
          <w:i/>
          <w:sz w:val="28"/>
          <w:szCs w:val="28"/>
        </w:rPr>
      </w:pPr>
    </w:p>
    <w:p w14:paraId="279CDA7E" w14:textId="77777777" w:rsidR="00BF713D" w:rsidRDefault="00BF713D" w:rsidP="00484D85">
      <w:pPr>
        <w:pStyle w:val="aff5"/>
        <w:spacing w:line="240" w:lineRule="auto"/>
        <w:jc w:val="center"/>
        <w:rPr>
          <w:b/>
          <w:i/>
          <w:sz w:val="28"/>
          <w:szCs w:val="28"/>
        </w:rPr>
      </w:pPr>
    </w:p>
    <w:p w14:paraId="4776CFA4" w14:textId="77777777" w:rsidR="00BF713D" w:rsidRDefault="00BF713D" w:rsidP="00484D85">
      <w:pPr>
        <w:pStyle w:val="aff5"/>
        <w:spacing w:line="240" w:lineRule="auto"/>
        <w:jc w:val="center"/>
        <w:rPr>
          <w:b/>
          <w:i/>
          <w:sz w:val="28"/>
          <w:szCs w:val="28"/>
        </w:rPr>
      </w:pPr>
    </w:p>
    <w:p w14:paraId="4ABF91E1" w14:textId="259ECD33" w:rsidR="00BF713D" w:rsidRPr="00AF5842" w:rsidRDefault="00C27BEF" w:rsidP="00BF713D">
      <w:pPr>
        <w:pStyle w:val="1"/>
        <w:spacing w:before="0" w:after="0" w:line="240" w:lineRule="auto"/>
        <w:rPr>
          <w:color w:val="26282D"/>
          <w:spacing w:val="-2"/>
        </w:rPr>
      </w:pPr>
      <w:r>
        <w:rPr>
          <w:color w:val="26282D"/>
          <w:spacing w:val="-2"/>
        </w:rPr>
        <w:lastRenderedPageBreak/>
        <w:t>Бюджетное стационарное</w:t>
      </w:r>
      <w:r w:rsidR="00BF713D">
        <w:rPr>
          <w:color w:val="26282D"/>
          <w:spacing w:val="-2"/>
        </w:rPr>
        <w:t xml:space="preserve"> </w:t>
      </w:r>
      <w:r w:rsidR="00BF713D" w:rsidRPr="00AF5842">
        <w:rPr>
          <w:color w:val="26282D"/>
          <w:spacing w:val="-2"/>
        </w:rPr>
        <w:t xml:space="preserve">учреждение </w:t>
      </w:r>
      <w:r w:rsidR="00BF713D">
        <w:rPr>
          <w:color w:val="26282D"/>
          <w:spacing w:val="-2"/>
        </w:rPr>
        <w:t xml:space="preserve">социального обслуживания </w:t>
      </w:r>
      <w:r w:rsidR="00BF713D" w:rsidRPr="00AF5842">
        <w:rPr>
          <w:color w:val="26282D"/>
          <w:spacing w:val="-2"/>
        </w:rPr>
        <w:t>Орловской области</w:t>
      </w:r>
    </w:p>
    <w:p w14:paraId="324C3690" w14:textId="039BD7D6" w:rsidR="00BF713D" w:rsidRDefault="00BF713D" w:rsidP="00BF713D">
      <w:pPr>
        <w:jc w:val="center"/>
        <w:rPr>
          <w:b/>
          <w:i/>
          <w:sz w:val="28"/>
          <w:szCs w:val="28"/>
          <w:lang w:eastAsia="en-US"/>
        </w:rPr>
      </w:pPr>
      <w:r w:rsidRPr="00AF5842">
        <w:rPr>
          <w:b/>
          <w:i/>
          <w:sz w:val="28"/>
          <w:szCs w:val="28"/>
          <w:lang w:eastAsia="en-US"/>
        </w:rPr>
        <w:t>«</w:t>
      </w:r>
      <w:r>
        <w:rPr>
          <w:b/>
          <w:i/>
          <w:sz w:val="28"/>
          <w:szCs w:val="28"/>
          <w:lang w:eastAsia="en-US"/>
        </w:rPr>
        <w:t>Дом социального обслуживания «Урицкий</w:t>
      </w:r>
      <w:r w:rsidRPr="00AF5842">
        <w:rPr>
          <w:b/>
          <w:i/>
          <w:sz w:val="28"/>
          <w:szCs w:val="28"/>
          <w:lang w:eastAsia="en-US"/>
        </w:rPr>
        <w:t>»</w:t>
      </w:r>
    </w:p>
    <w:p w14:paraId="30D5F347" w14:textId="77777777" w:rsidR="00BF713D" w:rsidRDefault="00BF713D" w:rsidP="00BF713D">
      <w:pPr>
        <w:jc w:val="center"/>
        <w:rPr>
          <w:b/>
          <w:i/>
          <w:sz w:val="28"/>
          <w:szCs w:val="28"/>
          <w:lang w:eastAsia="en-US"/>
        </w:rPr>
      </w:pPr>
    </w:p>
    <w:tbl>
      <w:tblPr>
        <w:tblStyle w:val="TableNormal"/>
        <w:tblW w:w="1516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3"/>
        <w:gridCol w:w="8980"/>
        <w:gridCol w:w="993"/>
        <w:gridCol w:w="1984"/>
        <w:gridCol w:w="1415"/>
      </w:tblGrid>
      <w:tr w:rsidR="00BF713D" w:rsidRPr="00AE3A4A" w14:paraId="636AF322" w14:textId="77777777" w:rsidTr="00B968B7">
        <w:trPr>
          <w:trHeight w:val="359"/>
        </w:trPr>
        <w:tc>
          <w:tcPr>
            <w:tcW w:w="1793" w:type="dxa"/>
          </w:tcPr>
          <w:p w14:paraId="1AE2B0C7" w14:textId="77777777" w:rsidR="00BF713D" w:rsidRPr="00AE3A4A" w:rsidRDefault="00BF713D" w:rsidP="00B968B7">
            <w:pPr>
              <w:pStyle w:val="TableParagraph"/>
              <w:spacing w:before="69"/>
              <w:ind w:left="377"/>
              <w:jc w:val="center"/>
            </w:pPr>
            <w:r w:rsidRPr="00AE3A4A">
              <w:rPr>
                <w:spacing w:val="-2"/>
              </w:rPr>
              <w:t>Критерий</w:t>
            </w:r>
          </w:p>
        </w:tc>
        <w:tc>
          <w:tcPr>
            <w:tcW w:w="8980" w:type="dxa"/>
          </w:tcPr>
          <w:p w14:paraId="05A48ECC" w14:textId="77777777" w:rsidR="00BF713D" w:rsidRPr="00AE3A4A" w:rsidRDefault="00BF713D" w:rsidP="00B968B7">
            <w:pPr>
              <w:pStyle w:val="TableParagraph"/>
              <w:spacing w:before="69"/>
              <w:ind w:left="1" w:right="3"/>
              <w:jc w:val="center"/>
            </w:pPr>
            <w:r w:rsidRPr="00AE3A4A">
              <w:rPr>
                <w:spacing w:val="-2"/>
              </w:rPr>
              <w:t>Показатель</w:t>
            </w:r>
          </w:p>
        </w:tc>
        <w:tc>
          <w:tcPr>
            <w:tcW w:w="2977" w:type="dxa"/>
            <w:gridSpan w:val="2"/>
          </w:tcPr>
          <w:p w14:paraId="1506ED0C" w14:textId="77777777" w:rsidR="00BF713D" w:rsidRPr="00AE3A4A" w:rsidRDefault="00BF713D" w:rsidP="00B968B7">
            <w:pPr>
              <w:pStyle w:val="TableParagraph"/>
              <w:spacing w:before="69"/>
              <w:jc w:val="center"/>
            </w:pPr>
            <w:r>
              <w:t>Результат</w:t>
            </w:r>
          </w:p>
        </w:tc>
        <w:tc>
          <w:tcPr>
            <w:tcW w:w="1415" w:type="dxa"/>
            <w:vMerge w:val="restart"/>
            <w:vAlign w:val="center"/>
          </w:tcPr>
          <w:p w14:paraId="45C09D08" w14:textId="77777777" w:rsidR="00BF713D" w:rsidRDefault="00BF713D" w:rsidP="00B968B7">
            <w:pPr>
              <w:pStyle w:val="TableParagraph"/>
              <w:jc w:val="center"/>
              <w:rPr>
                <w:lang w:val="ru-RU"/>
              </w:rPr>
            </w:pPr>
            <w:r w:rsidRPr="006666D4">
              <w:rPr>
                <w:lang w:val="ru-RU"/>
              </w:rPr>
              <w:t>Номер</w:t>
            </w:r>
            <w:r w:rsidRPr="006666D4">
              <w:rPr>
                <w:spacing w:val="-14"/>
                <w:lang w:val="ru-RU"/>
              </w:rPr>
              <w:t xml:space="preserve"> </w:t>
            </w:r>
            <w:r>
              <w:rPr>
                <w:lang w:val="ru-RU"/>
              </w:rPr>
              <w:t>фото/</w:t>
            </w:r>
          </w:p>
          <w:p w14:paraId="0955142D" w14:textId="77777777" w:rsidR="00BF713D" w:rsidRPr="00AE3A4A" w:rsidRDefault="00BF713D" w:rsidP="00B968B7">
            <w:pPr>
              <w:pStyle w:val="TableParagraph"/>
              <w:jc w:val="center"/>
            </w:pPr>
            <w:r>
              <w:rPr>
                <w:spacing w:val="-2"/>
                <w:lang w:val="ru-RU"/>
              </w:rPr>
              <w:t>скриншота</w:t>
            </w:r>
          </w:p>
          <w:p w14:paraId="1FF3B4C7" w14:textId="77777777" w:rsidR="00BF713D" w:rsidRPr="00AE3A4A" w:rsidRDefault="00BF713D" w:rsidP="00B968B7">
            <w:pPr>
              <w:pStyle w:val="TableParagraph"/>
              <w:jc w:val="center"/>
            </w:pPr>
          </w:p>
        </w:tc>
      </w:tr>
      <w:tr w:rsidR="00BF713D" w:rsidRPr="00AE3A4A" w14:paraId="5E82618F" w14:textId="77777777" w:rsidTr="00B968B7">
        <w:trPr>
          <w:trHeight w:val="817"/>
        </w:trPr>
        <w:tc>
          <w:tcPr>
            <w:tcW w:w="1793" w:type="dxa"/>
            <w:vMerge w:val="restart"/>
          </w:tcPr>
          <w:p w14:paraId="18FE4C13" w14:textId="77777777" w:rsidR="00BF713D" w:rsidRPr="006666D4" w:rsidRDefault="00BF713D" w:rsidP="00B968B7">
            <w:pPr>
              <w:pStyle w:val="TableParagraph"/>
              <w:jc w:val="center"/>
              <w:rPr>
                <w:lang w:val="ru-RU"/>
              </w:rPr>
            </w:pPr>
            <w:r w:rsidRPr="006666D4">
              <w:rPr>
                <w:lang w:val="ru-RU"/>
              </w:rPr>
              <w:t>Открытость</w:t>
            </w:r>
          </w:p>
          <w:p w14:paraId="6EB93DE1" w14:textId="77777777" w:rsidR="00BF713D" w:rsidRPr="006666D4" w:rsidRDefault="00BF713D" w:rsidP="00B968B7">
            <w:pPr>
              <w:pStyle w:val="TableParagraph"/>
              <w:jc w:val="center"/>
              <w:rPr>
                <w:spacing w:val="-9"/>
                <w:lang w:val="ru-RU"/>
              </w:rPr>
            </w:pPr>
            <w:r w:rsidRPr="006666D4">
              <w:rPr>
                <w:lang w:val="ru-RU"/>
              </w:rPr>
              <w:t>и доступность информации</w:t>
            </w:r>
          </w:p>
          <w:p w14:paraId="5387DDCB" w14:textId="77777777" w:rsidR="00BF713D" w:rsidRPr="006666D4" w:rsidRDefault="00BF713D" w:rsidP="00B968B7">
            <w:pPr>
              <w:pStyle w:val="TableParagraph"/>
              <w:jc w:val="center"/>
              <w:rPr>
                <w:lang w:val="ru-RU"/>
              </w:rPr>
            </w:pPr>
            <w:r w:rsidRPr="006666D4">
              <w:rPr>
                <w:spacing w:val="-5"/>
                <w:lang w:val="ru-RU"/>
              </w:rPr>
              <w:t xml:space="preserve">об </w:t>
            </w:r>
            <w:r w:rsidRPr="006666D4">
              <w:rPr>
                <w:spacing w:val="-2"/>
                <w:lang w:val="ru-RU"/>
              </w:rPr>
              <w:t>организации</w:t>
            </w:r>
          </w:p>
        </w:tc>
        <w:tc>
          <w:tcPr>
            <w:tcW w:w="8980" w:type="dxa"/>
          </w:tcPr>
          <w:p w14:paraId="1E5494BB" w14:textId="77777777" w:rsidR="00BF713D" w:rsidRPr="006666D4" w:rsidRDefault="00BF713D" w:rsidP="00B968B7">
            <w:pPr>
              <w:pStyle w:val="TableParagraph"/>
              <w:spacing w:before="71" w:line="237" w:lineRule="auto"/>
              <w:ind w:right="82"/>
              <w:jc w:val="center"/>
              <w:rPr>
                <w:lang w:val="ru-RU"/>
              </w:rPr>
            </w:pPr>
            <w:r w:rsidRPr="006666D4">
              <w:rPr>
                <w:lang w:val="ru-RU"/>
              </w:rPr>
              <w:t>Наличие на официальном сайте</w:t>
            </w:r>
            <w:r w:rsidRPr="006666D4">
              <w:rPr>
                <w:spacing w:val="-14"/>
                <w:lang w:val="ru-RU"/>
              </w:rPr>
              <w:t xml:space="preserve"> </w:t>
            </w:r>
            <w:r w:rsidRPr="006666D4">
              <w:rPr>
                <w:lang w:val="ru-RU"/>
              </w:rPr>
              <w:t>организации</w:t>
            </w:r>
            <w:r w:rsidRPr="006666D4">
              <w:rPr>
                <w:spacing w:val="-14"/>
                <w:lang w:val="ru-RU"/>
              </w:rPr>
              <w:t xml:space="preserve"> </w:t>
            </w:r>
            <w:r w:rsidRPr="006666D4">
              <w:rPr>
                <w:lang w:val="ru-RU"/>
              </w:rPr>
              <w:t>социальной сферы в сети Интернет информации о дистанционных способах обратной связи и взаимодействия</w:t>
            </w:r>
            <w:r w:rsidRPr="006666D4">
              <w:rPr>
                <w:spacing w:val="-14"/>
                <w:lang w:val="ru-RU"/>
              </w:rPr>
              <w:t xml:space="preserve"> </w:t>
            </w:r>
            <w:r w:rsidRPr="006666D4">
              <w:rPr>
                <w:lang w:val="ru-RU"/>
              </w:rPr>
              <w:t>с</w:t>
            </w:r>
            <w:r w:rsidRPr="006666D4">
              <w:rPr>
                <w:spacing w:val="-14"/>
                <w:lang w:val="ru-RU"/>
              </w:rPr>
              <w:t xml:space="preserve"> </w:t>
            </w:r>
            <w:r w:rsidRPr="006666D4">
              <w:rPr>
                <w:lang w:val="ru-RU"/>
              </w:rPr>
              <w:t>получателями услуг и их функционирование:</w:t>
            </w:r>
          </w:p>
        </w:tc>
        <w:tc>
          <w:tcPr>
            <w:tcW w:w="993" w:type="dxa"/>
            <w:vAlign w:val="center"/>
          </w:tcPr>
          <w:p w14:paraId="2DDA9790" w14:textId="77777777" w:rsidR="00BF713D" w:rsidRDefault="00BF713D" w:rsidP="00B968B7">
            <w:pPr>
              <w:pStyle w:val="TableParagraph"/>
              <w:jc w:val="center"/>
              <w:rPr>
                <w:spacing w:val="-2"/>
                <w:lang w:val="ru-RU"/>
              </w:rPr>
            </w:pPr>
          </w:p>
          <w:p w14:paraId="35F529AF" w14:textId="77777777" w:rsidR="00BF713D" w:rsidRPr="006936A1" w:rsidRDefault="00BF713D" w:rsidP="00B968B7">
            <w:pPr>
              <w:pStyle w:val="TableParagraph"/>
              <w:jc w:val="center"/>
              <w:rPr>
                <w:lang w:val="ru-RU"/>
              </w:rPr>
            </w:pPr>
            <w:r w:rsidRPr="006936A1">
              <w:rPr>
                <w:spacing w:val="-2"/>
                <w:lang w:val="ru-RU"/>
              </w:rPr>
              <w:t>наличие</w:t>
            </w:r>
          </w:p>
          <w:p w14:paraId="194CE529" w14:textId="77777777" w:rsidR="00BF713D" w:rsidRPr="006936A1" w:rsidRDefault="00BF713D" w:rsidP="00B968B7">
            <w:pPr>
              <w:pStyle w:val="TableParagraph"/>
              <w:jc w:val="center"/>
              <w:rPr>
                <w:spacing w:val="-2"/>
                <w:lang w:val="ru-RU"/>
              </w:rPr>
            </w:pPr>
          </w:p>
        </w:tc>
        <w:tc>
          <w:tcPr>
            <w:tcW w:w="1984" w:type="dxa"/>
            <w:vAlign w:val="center"/>
          </w:tcPr>
          <w:p w14:paraId="36000D6B" w14:textId="77777777" w:rsidR="00BF713D" w:rsidRPr="006936A1" w:rsidRDefault="00BF713D" w:rsidP="00B968B7">
            <w:pPr>
              <w:pStyle w:val="TableParagraph"/>
              <w:jc w:val="center"/>
              <w:rPr>
                <w:spacing w:val="-2"/>
                <w:lang w:val="ru-RU"/>
              </w:rPr>
            </w:pPr>
            <w:r w:rsidRPr="006936A1">
              <w:rPr>
                <w:spacing w:val="-2"/>
                <w:lang w:val="ru-RU"/>
              </w:rPr>
              <w:t>функционирование</w:t>
            </w:r>
          </w:p>
        </w:tc>
        <w:tc>
          <w:tcPr>
            <w:tcW w:w="1415" w:type="dxa"/>
            <w:vMerge/>
          </w:tcPr>
          <w:p w14:paraId="3B0F8C33" w14:textId="77777777" w:rsidR="00BF713D" w:rsidRPr="006936A1" w:rsidRDefault="00BF713D" w:rsidP="00B968B7">
            <w:pPr>
              <w:pStyle w:val="TableParagraph"/>
              <w:spacing w:before="69" w:line="251" w:lineRule="exact"/>
              <w:ind w:left="127"/>
              <w:jc w:val="center"/>
              <w:rPr>
                <w:spacing w:val="-2"/>
                <w:lang w:val="ru-RU"/>
              </w:rPr>
            </w:pPr>
          </w:p>
        </w:tc>
      </w:tr>
      <w:tr w:rsidR="003515BE" w14:paraId="52984A41" w14:textId="77777777" w:rsidTr="00B968B7">
        <w:trPr>
          <w:trHeight w:val="653"/>
        </w:trPr>
        <w:tc>
          <w:tcPr>
            <w:tcW w:w="1793" w:type="dxa"/>
            <w:vMerge/>
          </w:tcPr>
          <w:p w14:paraId="4AE58D68" w14:textId="77777777" w:rsidR="003515BE" w:rsidRPr="006936A1" w:rsidRDefault="003515BE" w:rsidP="00B968B7">
            <w:pPr>
              <w:rPr>
                <w:sz w:val="2"/>
                <w:szCs w:val="2"/>
                <w:lang w:val="ru-RU"/>
              </w:rPr>
            </w:pPr>
          </w:p>
        </w:tc>
        <w:tc>
          <w:tcPr>
            <w:tcW w:w="8980" w:type="dxa"/>
          </w:tcPr>
          <w:p w14:paraId="636E9C2E" w14:textId="77777777" w:rsidR="003515BE" w:rsidRPr="006666D4" w:rsidRDefault="003515BE" w:rsidP="00B968B7">
            <w:pPr>
              <w:pStyle w:val="TableParagraph"/>
              <w:tabs>
                <w:tab w:val="left" w:pos="2153"/>
              </w:tabs>
              <w:spacing w:before="71" w:line="237" w:lineRule="auto"/>
              <w:ind w:left="82" w:right="78"/>
              <w:rPr>
                <w:lang w:val="ru-RU"/>
              </w:rPr>
            </w:pPr>
            <w:r w:rsidRPr="006666D4">
              <w:rPr>
                <w:lang w:val="ru-RU"/>
              </w:rPr>
              <w:t>Телефон</w:t>
            </w:r>
            <w:r w:rsidRPr="006666D4">
              <w:rPr>
                <w:spacing w:val="-11"/>
                <w:lang w:val="ru-RU"/>
              </w:rPr>
              <w:t xml:space="preserve"> </w:t>
            </w:r>
            <w:r w:rsidRPr="006666D4">
              <w:rPr>
                <w:lang w:val="ru-RU"/>
              </w:rPr>
              <w:t>(по</w:t>
            </w:r>
            <w:r w:rsidRPr="006666D4">
              <w:rPr>
                <w:spacing w:val="-14"/>
                <w:lang w:val="ru-RU"/>
              </w:rPr>
              <w:t xml:space="preserve"> </w:t>
            </w:r>
            <w:r w:rsidRPr="006666D4">
              <w:rPr>
                <w:lang w:val="ru-RU"/>
              </w:rPr>
              <w:t>указанному</w:t>
            </w:r>
            <w:r w:rsidRPr="006666D4">
              <w:rPr>
                <w:spacing w:val="-14"/>
                <w:lang w:val="ru-RU"/>
              </w:rPr>
              <w:t xml:space="preserve"> </w:t>
            </w:r>
            <w:r w:rsidRPr="006666D4">
              <w:rPr>
                <w:lang w:val="ru-RU"/>
              </w:rPr>
              <w:t xml:space="preserve">номеру </w:t>
            </w:r>
            <w:r w:rsidRPr="006666D4">
              <w:rPr>
                <w:spacing w:val="-2"/>
                <w:lang w:val="ru-RU"/>
              </w:rPr>
              <w:t xml:space="preserve">отвечает сотрудник </w:t>
            </w:r>
            <w:r w:rsidRPr="006666D4">
              <w:rPr>
                <w:lang w:val="ru-RU"/>
              </w:rPr>
              <w:t>организации,</w:t>
            </w:r>
            <w:r w:rsidRPr="006666D4">
              <w:rPr>
                <w:spacing w:val="-6"/>
                <w:lang w:val="ru-RU"/>
              </w:rPr>
              <w:t xml:space="preserve"> </w:t>
            </w:r>
            <w:r w:rsidRPr="006666D4">
              <w:rPr>
                <w:lang w:val="ru-RU"/>
              </w:rPr>
              <w:t>общается</w:t>
            </w:r>
            <w:r w:rsidRPr="006666D4">
              <w:rPr>
                <w:spacing w:val="-2"/>
                <w:lang w:val="ru-RU"/>
              </w:rPr>
              <w:t xml:space="preserve"> </w:t>
            </w:r>
            <w:r w:rsidRPr="006666D4">
              <w:rPr>
                <w:lang w:val="ru-RU"/>
              </w:rPr>
              <w:t>вежливо и предоставляет ответы на вопросы получателя услуг)</w:t>
            </w:r>
          </w:p>
        </w:tc>
        <w:tc>
          <w:tcPr>
            <w:tcW w:w="993" w:type="dxa"/>
          </w:tcPr>
          <w:p w14:paraId="256A82E7" w14:textId="2F5FF0D1" w:rsidR="003515BE" w:rsidRPr="002475B5" w:rsidRDefault="003515BE" w:rsidP="00C27BEF">
            <w:pPr>
              <w:pStyle w:val="TableParagraph"/>
              <w:spacing w:before="69"/>
              <w:ind w:right="1"/>
              <w:jc w:val="center"/>
              <w:rPr>
                <w:lang w:val="ru-RU"/>
              </w:rPr>
            </w:pPr>
            <w:r>
              <w:t>да</w:t>
            </w:r>
          </w:p>
        </w:tc>
        <w:tc>
          <w:tcPr>
            <w:tcW w:w="1984" w:type="dxa"/>
          </w:tcPr>
          <w:p w14:paraId="022CAADE" w14:textId="0EA6425E" w:rsidR="003515BE" w:rsidRPr="002475B5" w:rsidRDefault="003515BE" w:rsidP="00C27BEF">
            <w:pPr>
              <w:pStyle w:val="TableParagraph"/>
              <w:spacing w:before="69"/>
              <w:ind w:right="1"/>
              <w:jc w:val="center"/>
              <w:rPr>
                <w:lang w:val="ru-RU"/>
              </w:rPr>
            </w:pPr>
            <w:r>
              <w:t>да</w:t>
            </w:r>
          </w:p>
        </w:tc>
        <w:tc>
          <w:tcPr>
            <w:tcW w:w="1415" w:type="dxa"/>
          </w:tcPr>
          <w:p w14:paraId="1B4CCBB8" w14:textId="77777777" w:rsidR="003515BE" w:rsidRDefault="003515BE" w:rsidP="00C27BEF">
            <w:pPr>
              <w:pStyle w:val="TableParagraph"/>
              <w:jc w:val="center"/>
            </w:pPr>
            <w:r>
              <w:t>2-41-90</w:t>
            </w:r>
          </w:p>
          <w:p w14:paraId="6C3014D4" w14:textId="77777777" w:rsidR="003515BE" w:rsidRDefault="003515BE" w:rsidP="00C27BEF">
            <w:pPr>
              <w:pStyle w:val="TableParagraph"/>
              <w:jc w:val="center"/>
            </w:pPr>
            <w:r>
              <w:t>2-41-64</w:t>
            </w:r>
          </w:p>
          <w:p w14:paraId="06A3BD0D" w14:textId="0B9BF1B2" w:rsidR="003515BE" w:rsidRPr="002475B5" w:rsidRDefault="003515BE" w:rsidP="00C27BEF">
            <w:pPr>
              <w:pStyle w:val="TableParagraph"/>
              <w:spacing w:before="69"/>
              <w:ind w:right="1"/>
              <w:jc w:val="center"/>
              <w:rPr>
                <w:lang w:val="ru-RU"/>
              </w:rPr>
            </w:pPr>
            <w:r>
              <w:t>1,2</w:t>
            </w:r>
          </w:p>
        </w:tc>
      </w:tr>
      <w:tr w:rsidR="003515BE" w14:paraId="124ACD30" w14:textId="77777777" w:rsidTr="00B968B7">
        <w:trPr>
          <w:trHeight w:val="862"/>
        </w:trPr>
        <w:tc>
          <w:tcPr>
            <w:tcW w:w="1793" w:type="dxa"/>
            <w:vMerge/>
          </w:tcPr>
          <w:p w14:paraId="376588BB" w14:textId="77777777" w:rsidR="003515BE" w:rsidRPr="002475B5" w:rsidRDefault="003515BE" w:rsidP="00B968B7">
            <w:pPr>
              <w:rPr>
                <w:sz w:val="2"/>
                <w:szCs w:val="2"/>
                <w:lang w:val="ru-RU"/>
              </w:rPr>
            </w:pPr>
          </w:p>
        </w:tc>
        <w:tc>
          <w:tcPr>
            <w:tcW w:w="8980" w:type="dxa"/>
          </w:tcPr>
          <w:p w14:paraId="4D3B326B" w14:textId="77777777" w:rsidR="003515BE" w:rsidRPr="006666D4" w:rsidRDefault="003515BE" w:rsidP="00B968B7">
            <w:pPr>
              <w:pStyle w:val="TableParagraph"/>
              <w:spacing w:before="71" w:line="237" w:lineRule="auto"/>
              <w:ind w:left="82" w:right="76"/>
              <w:rPr>
                <w:lang w:val="ru-RU"/>
              </w:rPr>
            </w:pPr>
            <w:r w:rsidRPr="006666D4">
              <w:rPr>
                <w:lang w:val="ru-RU"/>
              </w:rPr>
              <w:t>Электронная почта (можно отправить</w:t>
            </w:r>
            <w:r w:rsidRPr="006666D4">
              <w:rPr>
                <w:spacing w:val="-2"/>
                <w:lang w:val="ru-RU"/>
              </w:rPr>
              <w:t xml:space="preserve"> </w:t>
            </w:r>
            <w:r w:rsidRPr="006666D4">
              <w:rPr>
                <w:lang w:val="ru-RU"/>
              </w:rPr>
              <w:t>сообщение, получить информацию о его доставке и прочтении, предоставляется ответ в течение суток о полученном</w:t>
            </w:r>
            <w:r w:rsidRPr="006666D4">
              <w:rPr>
                <w:spacing w:val="-7"/>
                <w:lang w:val="ru-RU"/>
              </w:rPr>
              <w:t xml:space="preserve"> </w:t>
            </w:r>
            <w:r w:rsidRPr="006666D4">
              <w:rPr>
                <w:lang w:val="ru-RU"/>
              </w:rPr>
              <w:t>сообщении</w:t>
            </w:r>
            <w:r w:rsidRPr="006666D4">
              <w:rPr>
                <w:spacing w:val="-4"/>
                <w:lang w:val="ru-RU"/>
              </w:rPr>
              <w:t xml:space="preserve"> </w:t>
            </w:r>
            <w:r w:rsidRPr="006666D4">
              <w:rPr>
                <w:lang w:val="ru-RU"/>
              </w:rPr>
              <w:t>и</w:t>
            </w:r>
            <w:r w:rsidRPr="006666D4">
              <w:rPr>
                <w:spacing w:val="-5"/>
                <w:lang w:val="ru-RU"/>
              </w:rPr>
              <w:t xml:space="preserve"> </w:t>
            </w:r>
            <w:r w:rsidRPr="006666D4">
              <w:rPr>
                <w:lang w:val="ru-RU"/>
              </w:rPr>
              <w:t>ответ, либо информация о сроках содержательного ответа)</w:t>
            </w:r>
          </w:p>
        </w:tc>
        <w:tc>
          <w:tcPr>
            <w:tcW w:w="993" w:type="dxa"/>
          </w:tcPr>
          <w:p w14:paraId="730A0D75" w14:textId="7893E3B2" w:rsidR="003515BE" w:rsidRPr="002475B5" w:rsidRDefault="003515BE" w:rsidP="00C27BEF">
            <w:pPr>
              <w:pStyle w:val="TableParagraph"/>
              <w:spacing w:before="69"/>
              <w:ind w:right="1"/>
              <w:jc w:val="center"/>
              <w:rPr>
                <w:lang w:val="ru-RU"/>
              </w:rPr>
            </w:pPr>
            <w:r>
              <w:t>да</w:t>
            </w:r>
          </w:p>
        </w:tc>
        <w:tc>
          <w:tcPr>
            <w:tcW w:w="1984" w:type="dxa"/>
          </w:tcPr>
          <w:p w14:paraId="63B3327E" w14:textId="5C93200B" w:rsidR="003515BE" w:rsidRPr="002475B5" w:rsidRDefault="003515BE" w:rsidP="00C27BEF">
            <w:pPr>
              <w:pStyle w:val="TableParagraph"/>
              <w:spacing w:before="69"/>
              <w:ind w:right="1"/>
              <w:jc w:val="center"/>
              <w:rPr>
                <w:lang w:val="ru-RU"/>
              </w:rPr>
            </w:pPr>
            <w:r>
              <w:t>да</w:t>
            </w:r>
          </w:p>
        </w:tc>
        <w:tc>
          <w:tcPr>
            <w:tcW w:w="1415" w:type="dxa"/>
          </w:tcPr>
          <w:p w14:paraId="6CA508AD" w14:textId="77777777" w:rsidR="003515BE" w:rsidRPr="002475B5" w:rsidRDefault="003515BE" w:rsidP="00C27BEF">
            <w:pPr>
              <w:pStyle w:val="TableParagraph"/>
              <w:spacing w:before="69"/>
              <w:ind w:right="1"/>
              <w:jc w:val="center"/>
              <w:rPr>
                <w:lang w:val="ru-RU"/>
              </w:rPr>
            </w:pPr>
          </w:p>
        </w:tc>
      </w:tr>
      <w:tr w:rsidR="003515BE" w14:paraId="2570449C" w14:textId="77777777" w:rsidTr="00B968B7">
        <w:trPr>
          <w:trHeight w:val="1140"/>
        </w:trPr>
        <w:tc>
          <w:tcPr>
            <w:tcW w:w="1793" w:type="dxa"/>
            <w:vMerge/>
          </w:tcPr>
          <w:p w14:paraId="5AAE531F" w14:textId="77777777" w:rsidR="003515BE" w:rsidRPr="002475B5" w:rsidRDefault="003515BE" w:rsidP="00B968B7">
            <w:pPr>
              <w:rPr>
                <w:sz w:val="2"/>
                <w:szCs w:val="2"/>
                <w:lang w:val="ru-RU"/>
              </w:rPr>
            </w:pPr>
          </w:p>
        </w:tc>
        <w:tc>
          <w:tcPr>
            <w:tcW w:w="8980" w:type="dxa"/>
          </w:tcPr>
          <w:p w14:paraId="6CB7BE4D" w14:textId="77777777" w:rsidR="003515BE" w:rsidRPr="006666D4" w:rsidRDefault="003515BE" w:rsidP="00B968B7">
            <w:pPr>
              <w:pStyle w:val="TableParagraph"/>
              <w:tabs>
                <w:tab w:val="left" w:pos="1484"/>
                <w:tab w:val="left" w:pos="2043"/>
                <w:tab w:val="left" w:pos="2357"/>
                <w:tab w:val="left" w:pos="2772"/>
              </w:tabs>
              <w:spacing w:before="71" w:line="237" w:lineRule="auto"/>
              <w:ind w:left="82" w:right="78"/>
              <w:rPr>
                <w:lang w:val="ru-RU"/>
              </w:rPr>
            </w:pPr>
            <w:r w:rsidRPr="006666D4">
              <w:rPr>
                <w:spacing w:val="-2"/>
                <w:lang w:val="ru-RU"/>
              </w:rPr>
              <w:t xml:space="preserve">Электронные сервисы </w:t>
            </w:r>
            <w:r w:rsidRPr="006666D4">
              <w:rPr>
                <w:lang w:val="ru-RU"/>
              </w:rPr>
              <w:t xml:space="preserve">(указанные сервисы позволяют </w:t>
            </w:r>
            <w:r w:rsidRPr="006666D4">
              <w:rPr>
                <w:spacing w:val="-2"/>
                <w:lang w:val="ru-RU"/>
              </w:rPr>
              <w:t>оставить</w:t>
            </w:r>
            <w:r w:rsidRPr="006666D4">
              <w:rPr>
                <w:lang w:val="ru-RU"/>
              </w:rPr>
              <w:t xml:space="preserve"> </w:t>
            </w:r>
            <w:r w:rsidRPr="006666D4">
              <w:rPr>
                <w:spacing w:val="-2"/>
                <w:lang w:val="ru-RU"/>
              </w:rPr>
              <w:t xml:space="preserve">сообщение, </w:t>
            </w:r>
            <w:r w:rsidRPr="006666D4">
              <w:rPr>
                <w:lang w:val="ru-RU"/>
              </w:rPr>
              <w:t xml:space="preserve">коммуникация по обращению ведется непосредственно на сайте или через внешние </w:t>
            </w:r>
            <w:r w:rsidRPr="006666D4">
              <w:rPr>
                <w:spacing w:val="-2"/>
                <w:lang w:val="ru-RU"/>
              </w:rPr>
              <w:t xml:space="preserve">сервисы (почта, </w:t>
            </w:r>
            <w:r w:rsidRPr="006666D4">
              <w:rPr>
                <w:spacing w:val="-4"/>
                <w:lang w:val="ru-RU"/>
              </w:rPr>
              <w:t xml:space="preserve">чат, </w:t>
            </w:r>
            <w:r w:rsidRPr="006666D4">
              <w:rPr>
                <w:spacing w:val="-2"/>
                <w:lang w:val="ru-RU"/>
              </w:rPr>
              <w:t xml:space="preserve">мессенджер </w:t>
            </w:r>
            <w:r w:rsidRPr="006666D4">
              <w:rPr>
                <w:spacing w:val="-10"/>
                <w:lang w:val="ru-RU"/>
              </w:rPr>
              <w:t xml:space="preserve">и </w:t>
            </w:r>
            <w:r w:rsidRPr="006666D4">
              <w:rPr>
                <w:spacing w:val="-2"/>
                <w:lang w:val="ru-RU"/>
              </w:rPr>
              <w:t xml:space="preserve">пр.), </w:t>
            </w:r>
            <w:r w:rsidRPr="006666D4">
              <w:rPr>
                <w:lang w:val="ru-RU"/>
              </w:rPr>
              <w:t>консультация</w:t>
            </w:r>
            <w:r w:rsidRPr="006666D4">
              <w:rPr>
                <w:spacing w:val="-14"/>
                <w:lang w:val="ru-RU"/>
              </w:rPr>
              <w:t xml:space="preserve"> </w:t>
            </w:r>
            <w:r w:rsidRPr="006666D4">
              <w:rPr>
                <w:lang w:val="ru-RU"/>
              </w:rPr>
              <w:t>предоставляется</w:t>
            </w:r>
            <w:r w:rsidRPr="006666D4">
              <w:rPr>
                <w:spacing w:val="-14"/>
                <w:lang w:val="ru-RU"/>
              </w:rPr>
              <w:t xml:space="preserve"> </w:t>
            </w:r>
            <w:r w:rsidRPr="006666D4">
              <w:rPr>
                <w:lang w:val="ru-RU"/>
              </w:rPr>
              <w:t>в полном объеме по запросу):</w:t>
            </w:r>
          </w:p>
          <w:p w14:paraId="600C7B58" w14:textId="77777777" w:rsidR="003515BE" w:rsidRPr="006666D4" w:rsidRDefault="003515BE" w:rsidP="00B968B7">
            <w:pPr>
              <w:pStyle w:val="TableParagraph"/>
              <w:spacing w:line="248" w:lineRule="exact"/>
              <w:ind w:left="82"/>
              <w:rPr>
                <w:lang w:val="ru-RU"/>
              </w:rPr>
            </w:pPr>
            <w:r w:rsidRPr="006666D4">
              <w:rPr>
                <w:lang w:val="ru-RU"/>
              </w:rPr>
              <w:t>-</w:t>
            </w:r>
            <w:r w:rsidRPr="006666D4">
              <w:rPr>
                <w:spacing w:val="70"/>
                <w:w w:val="150"/>
                <w:lang w:val="ru-RU"/>
              </w:rPr>
              <w:t xml:space="preserve"> </w:t>
            </w:r>
            <w:r w:rsidRPr="006666D4">
              <w:rPr>
                <w:lang w:val="ru-RU"/>
              </w:rPr>
              <w:t>форма</w:t>
            </w:r>
            <w:r w:rsidRPr="006666D4">
              <w:rPr>
                <w:spacing w:val="71"/>
                <w:w w:val="150"/>
                <w:lang w:val="ru-RU"/>
              </w:rPr>
              <w:t xml:space="preserve"> </w:t>
            </w:r>
            <w:r w:rsidRPr="006666D4">
              <w:rPr>
                <w:lang w:val="ru-RU"/>
              </w:rPr>
              <w:t>для</w:t>
            </w:r>
            <w:r w:rsidRPr="006666D4">
              <w:rPr>
                <w:spacing w:val="70"/>
                <w:w w:val="150"/>
                <w:lang w:val="ru-RU"/>
              </w:rPr>
              <w:t xml:space="preserve"> </w:t>
            </w:r>
            <w:r w:rsidRPr="006666D4">
              <w:rPr>
                <w:spacing w:val="-2"/>
                <w:lang w:val="ru-RU"/>
              </w:rPr>
              <w:t xml:space="preserve">подачи электронного обращения </w:t>
            </w:r>
            <w:r w:rsidRPr="006666D4">
              <w:rPr>
                <w:lang w:val="ru-RU"/>
              </w:rPr>
              <w:t>(жалобы, предложения)</w:t>
            </w:r>
          </w:p>
        </w:tc>
        <w:tc>
          <w:tcPr>
            <w:tcW w:w="993" w:type="dxa"/>
          </w:tcPr>
          <w:p w14:paraId="3841DB79" w14:textId="134133EB" w:rsidR="003515BE" w:rsidRPr="002475B5" w:rsidRDefault="003515BE" w:rsidP="00C27BEF">
            <w:pPr>
              <w:pStyle w:val="TableParagraph"/>
              <w:spacing w:before="69"/>
              <w:ind w:right="1"/>
              <w:jc w:val="center"/>
              <w:rPr>
                <w:lang w:val="ru-RU"/>
              </w:rPr>
            </w:pPr>
            <w:r>
              <w:t>да</w:t>
            </w:r>
          </w:p>
        </w:tc>
        <w:tc>
          <w:tcPr>
            <w:tcW w:w="1984" w:type="dxa"/>
          </w:tcPr>
          <w:p w14:paraId="3D5A8E0F" w14:textId="477183C1" w:rsidR="003515BE" w:rsidRPr="002475B5" w:rsidRDefault="003515BE" w:rsidP="00C27BEF">
            <w:pPr>
              <w:pStyle w:val="TableParagraph"/>
              <w:spacing w:before="69"/>
              <w:ind w:right="1"/>
              <w:jc w:val="center"/>
              <w:rPr>
                <w:lang w:val="ru-RU"/>
              </w:rPr>
            </w:pPr>
            <w:r>
              <w:t>да</w:t>
            </w:r>
          </w:p>
        </w:tc>
        <w:tc>
          <w:tcPr>
            <w:tcW w:w="1415" w:type="dxa"/>
          </w:tcPr>
          <w:p w14:paraId="5608AA0B" w14:textId="68D86498" w:rsidR="003515BE" w:rsidRPr="002475B5" w:rsidRDefault="003515BE" w:rsidP="00C27BEF">
            <w:pPr>
              <w:pStyle w:val="TableParagraph"/>
              <w:spacing w:before="69"/>
              <w:ind w:right="1"/>
              <w:jc w:val="center"/>
              <w:rPr>
                <w:lang w:val="ru-RU"/>
              </w:rPr>
            </w:pPr>
            <w:r>
              <w:t>3</w:t>
            </w:r>
          </w:p>
        </w:tc>
      </w:tr>
      <w:tr w:rsidR="003515BE" w14:paraId="0F751BDD" w14:textId="77777777" w:rsidTr="00B968B7">
        <w:trPr>
          <w:trHeight w:val="304"/>
        </w:trPr>
        <w:tc>
          <w:tcPr>
            <w:tcW w:w="1793" w:type="dxa"/>
            <w:vMerge/>
          </w:tcPr>
          <w:p w14:paraId="5F04DBA1" w14:textId="77777777" w:rsidR="003515BE" w:rsidRPr="002475B5" w:rsidRDefault="003515BE" w:rsidP="00B968B7">
            <w:pPr>
              <w:rPr>
                <w:sz w:val="2"/>
                <w:szCs w:val="2"/>
                <w:lang w:val="ru-RU"/>
              </w:rPr>
            </w:pPr>
          </w:p>
        </w:tc>
        <w:tc>
          <w:tcPr>
            <w:tcW w:w="8980" w:type="dxa"/>
          </w:tcPr>
          <w:p w14:paraId="586A89DA" w14:textId="77777777" w:rsidR="003515BE" w:rsidRPr="006666D4" w:rsidRDefault="003515BE" w:rsidP="00B968B7">
            <w:pPr>
              <w:pStyle w:val="TableParagraph"/>
              <w:spacing w:before="46" w:line="237" w:lineRule="auto"/>
              <w:ind w:left="82" w:right="82"/>
              <w:rPr>
                <w:lang w:val="ru-RU"/>
              </w:rPr>
            </w:pPr>
            <w:r w:rsidRPr="006666D4">
              <w:rPr>
                <w:lang w:val="ru-RU"/>
              </w:rPr>
              <w:t>-</w:t>
            </w:r>
            <w:r w:rsidRPr="006666D4">
              <w:rPr>
                <w:spacing w:val="80"/>
                <w:lang w:val="ru-RU"/>
              </w:rPr>
              <w:t xml:space="preserve"> </w:t>
            </w:r>
            <w:r w:rsidRPr="006666D4">
              <w:rPr>
                <w:lang w:val="ru-RU"/>
              </w:rPr>
              <w:t>получение</w:t>
            </w:r>
            <w:r w:rsidRPr="006666D4">
              <w:rPr>
                <w:spacing w:val="80"/>
                <w:lang w:val="ru-RU"/>
              </w:rPr>
              <w:t xml:space="preserve"> </w:t>
            </w:r>
            <w:r w:rsidRPr="006666D4">
              <w:rPr>
                <w:lang w:val="ru-RU"/>
              </w:rPr>
              <w:t>консультации</w:t>
            </w:r>
            <w:r w:rsidRPr="006666D4">
              <w:rPr>
                <w:spacing w:val="80"/>
                <w:lang w:val="ru-RU"/>
              </w:rPr>
              <w:t xml:space="preserve"> </w:t>
            </w:r>
            <w:r w:rsidRPr="006666D4">
              <w:rPr>
                <w:lang w:val="ru-RU"/>
              </w:rPr>
              <w:t>по оказываемым услугам и пр.</w:t>
            </w:r>
          </w:p>
        </w:tc>
        <w:tc>
          <w:tcPr>
            <w:tcW w:w="993" w:type="dxa"/>
          </w:tcPr>
          <w:p w14:paraId="0A374C49" w14:textId="5098011F" w:rsidR="003515BE" w:rsidRPr="002475B5" w:rsidRDefault="003515BE" w:rsidP="00C27BEF">
            <w:pPr>
              <w:pStyle w:val="TableParagraph"/>
              <w:spacing w:before="44"/>
              <w:ind w:right="1"/>
              <w:jc w:val="center"/>
              <w:rPr>
                <w:lang w:val="ru-RU"/>
              </w:rPr>
            </w:pPr>
            <w:r>
              <w:t>да</w:t>
            </w:r>
          </w:p>
        </w:tc>
        <w:tc>
          <w:tcPr>
            <w:tcW w:w="1984" w:type="dxa"/>
          </w:tcPr>
          <w:p w14:paraId="06764911" w14:textId="726FDD4C" w:rsidR="003515BE" w:rsidRPr="002475B5" w:rsidRDefault="003515BE" w:rsidP="00C27BEF">
            <w:pPr>
              <w:pStyle w:val="TableParagraph"/>
              <w:spacing w:before="44"/>
              <w:ind w:right="1"/>
              <w:jc w:val="center"/>
              <w:rPr>
                <w:lang w:val="ru-RU"/>
              </w:rPr>
            </w:pPr>
            <w:r>
              <w:t>да</w:t>
            </w:r>
          </w:p>
        </w:tc>
        <w:tc>
          <w:tcPr>
            <w:tcW w:w="1415" w:type="dxa"/>
          </w:tcPr>
          <w:p w14:paraId="02DDBBAA" w14:textId="77777777" w:rsidR="003515BE" w:rsidRPr="002475B5" w:rsidRDefault="003515BE" w:rsidP="00C27BEF">
            <w:pPr>
              <w:pStyle w:val="TableParagraph"/>
              <w:spacing w:before="44"/>
              <w:ind w:right="1"/>
              <w:jc w:val="center"/>
              <w:rPr>
                <w:lang w:val="ru-RU"/>
              </w:rPr>
            </w:pPr>
          </w:p>
        </w:tc>
      </w:tr>
      <w:tr w:rsidR="003515BE" w14:paraId="5BDA0F9D" w14:textId="77777777" w:rsidTr="00B968B7">
        <w:trPr>
          <w:trHeight w:val="408"/>
        </w:trPr>
        <w:tc>
          <w:tcPr>
            <w:tcW w:w="1793" w:type="dxa"/>
            <w:vMerge/>
          </w:tcPr>
          <w:p w14:paraId="1ABA9C1F" w14:textId="77777777" w:rsidR="003515BE" w:rsidRPr="002475B5" w:rsidRDefault="003515BE" w:rsidP="00B968B7">
            <w:pPr>
              <w:rPr>
                <w:sz w:val="2"/>
                <w:szCs w:val="2"/>
                <w:lang w:val="ru-RU"/>
              </w:rPr>
            </w:pPr>
          </w:p>
        </w:tc>
        <w:tc>
          <w:tcPr>
            <w:tcW w:w="8980" w:type="dxa"/>
          </w:tcPr>
          <w:p w14:paraId="04040989" w14:textId="77777777" w:rsidR="003515BE" w:rsidRDefault="003515BE" w:rsidP="00B968B7">
            <w:pPr>
              <w:pStyle w:val="TableParagraph"/>
              <w:tabs>
                <w:tab w:val="left" w:pos="1061"/>
                <w:tab w:val="left" w:pos="2050"/>
              </w:tabs>
              <w:spacing w:before="46" w:line="237" w:lineRule="auto"/>
              <w:ind w:left="82" w:right="83"/>
            </w:pPr>
            <w:r>
              <w:rPr>
                <w:spacing w:val="-2"/>
              </w:rPr>
              <w:t>Раздел</w:t>
            </w:r>
            <w:r>
              <w:t xml:space="preserve"> </w:t>
            </w:r>
            <w:r>
              <w:rPr>
                <w:spacing w:val="-2"/>
              </w:rPr>
              <w:t>"Часто задаваемые вопросы"</w:t>
            </w:r>
          </w:p>
        </w:tc>
        <w:tc>
          <w:tcPr>
            <w:tcW w:w="993" w:type="dxa"/>
          </w:tcPr>
          <w:p w14:paraId="29EE900F" w14:textId="77777777" w:rsidR="003515BE" w:rsidRDefault="003515BE" w:rsidP="00C27BEF">
            <w:pPr>
              <w:pStyle w:val="TableParagraph"/>
              <w:spacing w:before="44"/>
              <w:ind w:right="1"/>
              <w:jc w:val="center"/>
            </w:pPr>
          </w:p>
        </w:tc>
        <w:tc>
          <w:tcPr>
            <w:tcW w:w="1984" w:type="dxa"/>
          </w:tcPr>
          <w:p w14:paraId="40194745" w14:textId="77777777" w:rsidR="003515BE" w:rsidRDefault="003515BE" w:rsidP="00C27BEF">
            <w:pPr>
              <w:pStyle w:val="TableParagraph"/>
              <w:spacing w:before="44"/>
              <w:ind w:right="1"/>
              <w:jc w:val="center"/>
            </w:pPr>
          </w:p>
        </w:tc>
        <w:tc>
          <w:tcPr>
            <w:tcW w:w="1415" w:type="dxa"/>
          </w:tcPr>
          <w:p w14:paraId="24D00845" w14:textId="77777777" w:rsidR="003515BE" w:rsidRDefault="003515BE" w:rsidP="00C27BEF">
            <w:pPr>
              <w:pStyle w:val="TableParagraph"/>
              <w:spacing w:before="44"/>
              <w:ind w:right="1"/>
              <w:jc w:val="center"/>
            </w:pPr>
          </w:p>
        </w:tc>
      </w:tr>
      <w:tr w:rsidR="003515BE" w14:paraId="0AD6E3E7" w14:textId="77777777" w:rsidTr="00B968B7">
        <w:trPr>
          <w:trHeight w:val="725"/>
        </w:trPr>
        <w:tc>
          <w:tcPr>
            <w:tcW w:w="1793" w:type="dxa"/>
            <w:vMerge/>
          </w:tcPr>
          <w:p w14:paraId="5795DDFD" w14:textId="77777777" w:rsidR="003515BE" w:rsidRDefault="003515BE" w:rsidP="00B968B7">
            <w:pPr>
              <w:rPr>
                <w:sz w:val="2"/>
                <w:szCs w:val="2"/>
              </w:rPr>
            </w:pPr>
          </w:p>
        </w:tc>
        <w:tc>
          <w:tcPr>
            <w:tcW w:w="8980" w:type="dxa"/>
          </w:tcPr>
          <w:p w14:paraId="2B721897" w14:textId="77777777" w:rsidR="003515BE" w:rsidRPr="006666D4" w:rsidRDefault="003515BE" w:rsidP="00B968B7">
            <w:pPr>
              <w:pStyle w:val="TableParagraph"/>
              <w:tabs>
                <w:tab w:val="left" w:pos="1906"/>
              </w:tabs>
              <w:spacing w:before="46" w:line="237" w:lineRule="auto"/>
              <w:ind w:left="82" w:right="77"/>
              <w:rPr>
                <w:lang w:val="ru-RU"/>
              </w:rPr>
            </w:pPr>
            <w:r w:rsidRPr="006666D4">
              <w:rPr>
                <w:spacing w:val="-2"/>
                <w:lang w:val="ru-RU"/>
              </w:rPr>
              <w:t xml:space="preserve">Техническая возможность </w:t>
            </w:r>
            <w:r w:rsidRPr="006666D4">
              <w:rPr>
                <w:lang w:val="ru-RU"/>
              </w:rPr>
              <w:t>выражения</w:t>
            </w:r>
            <w:r w:rsidRPr="006666D4">
              <w:rPr>
                <w:spacing w:val="-14"/>
                <w:lang w:val="ru-RU"/>
              </w:rPr>
              <w:t xml:space="preserve"> </w:t>
            </w:r>
            <w:r w:rsidRPr="006666D4">
              <w:rPr>
                <w:lang w:val="ru-RU"/>
              </w:rPr>
              <w:t>мнения</w:t>
            </w:r>
            <w:r w:rsidRPr="006666D4">
              <w:rPr>
                <w:spacing w:val="-13"/>
                <w:lang w:val="ru-RU"/>
              </w:rPr>
              <w:t xml:space="preserve"> </w:t>
            </w:r>
            <w:r w:rsidRPr="006666D4">
              <w:rPr>
                <w:lang w:val="ru-RU"/>
              </w:rPr>
              <w:t>получателем услуг о качестве условий оказания</w:t>
            </w:r>
            <w:r w:rsidRPr="006666D4">
              <w:rPr>
                <w:spacing w:val="-1"/>
                <w:lang w:val="ru-RU"/>
              </w:rPr>
              <w:t xml:space="preserve"> </w:t>
            </w:r>
            <w:r w:rsidRPr="006666D4">
              <w:rPr>
                <w:lang w:val="ru-RU"/>
              </w:rPr>
              <w:t>услуг</w:t>
            </w:r>
            <w:r w:rsidRPr="006666D4">
              <w:rPr>
                <w:spacing w:val="-5"/>
                <w:lang w:val="ru-RU"/>
              </w:rPr>
              <w:t xml:space="preserve"> </w:t>
            </w:r>
            <w:r w:rsidRPr="006666D4">
              <w:rPr>
                <w:lang w:val="ru-RU"/>
              </w:rPr>
              <w:t>(наличие</w:t>
            </w:r>
            <w:r w:rsidRPr="006666D4">
              <w:rPr>
                <w:spacing w:val="-3"/>
                <w:lang w:val="ru-RU"/>
              </w:rPr>
              <w:t xml:space="preserve"> </w:t>
            </w:r>
            <w:r w:rsidRPr="006666D4">
              <w:rPr>
                <w:lang w:val="ru-RU"/>
              </w:rPr>
              <w:t xml:space="preserve">анкеты для опроса, гиперссылки или </w:t>
            </w:r>
            <w:r>
              <w:t>QR</w:t>
            </w:r>
            <w:r w:rsidRPr="006666D4">
              <w:rPr>
                <w:lang w:val="ru-RU"/>
              </w:rPr>
              <w:t>-кода для перехода на нее)</w:t>
            </w:r>
          </w:p>
        </w:tc>
        <w:tc>
          <w:tcPr>
            <w:tcW w:w="993" w:type="dxa"/>
          </w:tcPr>
          <w:p w14:paraId="53261EFD" w14:textId="77777777" w:rsidR="003515BE" w:rsidRPr="002475B5" w:rsidRDefault="003515BE" w:rsidP="00B968B7">
            <w:pPr>
              <w:pStyle w:val="TableParagraph"/>
              <w:spacing w:before="44"/>
              <w:ind w:right="1"/>
              <w:jc w:val="center"/>
              <w:rPr>
                <w:lang w:val="ru-RU"/>
              </w:rPr>
            </w:pPr>
          </w:p>
        </w:tc>
        <w:tc>
          <w:tcPr>
            <w:tcW w:w="1984" w:type="dxa"/>
          </w:tcPr>
          <w:p w14:paraId="787FAA58" w14:textId="77777777" w:rsidR="003515BE" w:rsidRPr="002475B5" w:rsidRDefault="003515BE" w:rsidP="00B968B7">
            <w:pPr>
              <w:pStyle w:val="TableParagraph"/>
              <w:spacing w:before="44"/>
              <w:ind w:right="1"/>
              <w:jc w:val="center"/>
              <w:rPr>
                <w:lang w:val="ru-RU"/>
              </w:rPr>
            </w:pPr>
          </w:p>
        </w:tc>
        <w:tc>
          <w:tcPr>
            <w:tcW w:w="1415" w:type="dxa"/>
          </w:tcPr>
          <w:p w14:paraId="54B6FB63" w14:textId="77777777" w:rsidR="003515BE" w:rsidRPr="002475B5" w:rsidRDefault="003515BE" w:rsidP="00B968B7">
            <w:pPr>
              <w:pStyle w:val="TableParagraph"/>
              <w:spacing w:before="44"/>
              <w:ind w:right="1"/>
              <w:jc w:val="center"/>
              <w:rPr>
                <w:lang w:val="ru-RU"/>
              </w:rPr>
            </w:pPr>
          </w:p>
        </w:tc>
      </w:tr>
      <w:tr w:rsidR="003515BE" w14:paraId="6DAB8511" w14:textId="77777777" w:rsidTr="00B968B7">
        <w:trPr>
          <w:trHeight w:val="359"/>
        </w:trPr>
        <w:tc>
          <w:tcPr>
            <w:tcW w:w="1793" w:type="dxa"/>
            <w:vMerge/>
          </w:tcPr>
          <w:p w14:paraId="70F1CDB6" w14:textId="77777777" w:rsidR="003515BE" w:rsidRPr="002475B5" w:rsidRDefault="003515BE" w:rsidP="00B968B7">
            <w:pPr>
              <w:rPr>
                <w:sz w:val="2"/>
                <w:szCs w:val="2"/>
                <w:lang w:val="ru-RU"/>
              </w:rPr>
            </w:pPr>
          </w:p>
        </w:tc>
        <w:tc>
          <w:tcPr>
            <w:tcW w:w="8980" w:type="dxa"/>
          </w:tcPr>
          <w:p w14:paraId="076DB32F" w14:textId="77777777" w:rsidR="003515BE" w:rsidRDefault="003515BE" w:rsidP="00B968B7">
            <w:pPr>
              <w:pStyle w:val="TableParagraph"/>
              <w:spacing w:before="44"/>
              <w:ind w:left="82"/>
            </w:pPr>
            <w:r>
              <w:t>Иное</w:t>
            </w:r>
            <w:r>
              <w:rPr>
                <w:spacing w:val="-3"/>
              </w:rPr>
              <w:t xml:space="preserve"> </w:t>
            </w:r>
            <w:r>
              <w:rPr>
                <w:spacing w:val="-2"/>
              </w:rPr>
              <w:t>(указать):</w:t>
            </w:r>
          </w:p>
        </w:tc>
        <w:tc>
          <w:tcPr>
            <w:tcW w:w="993" w:type="dxa"/>
          </w:tcPr>
          <w:p w14:paraId="167FD37D" w14:textId="77777777" w:rsidR="003515BE" w:rsidRDefault="003515BE" w:rsidP="00B968B7">
            <w:pPr>
              <w:pStyle w:val="TableParagraph"/>
              <w:spacing w:before="112"/>
              <w:ind w:right="147"/>
              <w:jc w:val="center"/>
            </w:pPr>
          </w:p>
        </w:tc>
        <w:tc>
          <w:tcPr>
            <w:tcW w:w="1984" w:type="dxa"/>
          </w:tcPr>
          <w:p w14:paraId="40E12BD7" w14:textId="77777777" w:rsidR="003515BE" w:rsidRDefault="003515BE" w:rsidP="00B968B7">
            <w:pPr>
              <w:pStyle w:val="TableParagraph"/>
              <w:spacing w:before="112"/>
              <w:ind w:right="1"/>
              <w:jc w:val="center"/>
            </w:pPr>
          </w:p>
        </w:tc>
        <w:tc>
          <w:tcPr>
            <w:tcW w:w="1415" w:type="dxa"/>
          </w:tcPr>
          <w:p w14:paraId="195BB13F" w14:textId="77777777" w:rsidR="003515BE" w:rsidRDefault="003515BE" w:rsidP="00B968B7">
            <w:pPr>
              <w:pStyle w:val="TableParagraph"/>
              <w:spacing w:before="112"/>
              <w:ind w:right="1"/>
              <w:jc w:val="center"/>
            </w:pPr>
          </w:p>
        </w:tc>
      </w:tr>
      <w:tr w:rsidR="003515BE" w14:paraId="27EFEA78" w14:textId="77777777" w:rsidTr="00B968B7">
        <w:trPr>
          <w:trHeight w:val="359"/>
        </w:trPr>
        <w:tc>
          <w:tcPr>
            <w:tcW w:w="1793" w:type="dxa"/>
            <w:vMerge/>
          </w:tcPr>
          <w:p w14:paraId="681CCC71" w14:textId="77777777" w:rsidR="003515BE" w:rsidRDefault="003515BE" w:rsidP="00B968B7">
            <w:pPr>
              <w:rPr>
                <w:sz w:val="2"/>
                <w:szCs w:val="2"/>
              </w:rPr>
            </w:pPr>
          </w:p>
        </w:tc>
        <w:tc>
          <w:tcPr>
            <w:tcW w:w="8980" w:type="dxa"/>
          </w:tcPr>
          <w:p w14:paraId="33DC0137" w14:textId="77777777" w:rsidR="003515BE" w:rsidRPr="006666D4" w:rsidRDefault="003515BE" w:rsidP="00B968B7">
            <w:pPr>
              <w:pStyle w:val="TableParagraph"/>
              <w:spacing w:before="44"/>
              <w:ind w:left="82"/>
              <w:rPr>
                <w:lang w:val="ru-RU"/>
              </w:rPr>
            </w:pPr>
            <w:r w:rsidRPr="006666D4">
              <w:rPr>
                <w:lang w:val="ru-RU"/>
              </w:rPr>
              <w:t>-</w:t>
            </w:r>
            <w:r w:rsidRPr="006666D4">
              <w:rPr>
                <w:spacing w:val="-3"/>
                <w:lang w:val="ru-RU"/>
              </w:rPr>
              <w:t xml:space="preserve"> </w:t>
            </w:r>
            <w:r w:rsidRPr="006666D4">
              <w:rPr>
                <w:lang w:val="ru-RU"/>
              </w:rPr>
              <w:t>чат-бот</w:t>
            </w:r>
            <w:r w:rsidRPr="006666D4">
              <w:rPr>
                <w:spacing w:val="-3"/>
                <w:lang w:val="ru-RU"/>
              </w:rPr>
              <w:t xml:space="preserve"> </w:t>
            </w:r>
            <w:r w:rsidRPr="006666D4">
              <w:rPr>
                <w:lang w:val="ru-RU"/>
              </w:rPr>
              <w:t>с</w:t>
            </w:r>
            <w:r w:rsidRPr="006666D4">
              <w:rPr>
                <w:spacing w:val="-3"/>
                <w:lang w:val="ru-RU"/>
              </w:rPr>
              <w:t xml:space="preserve"> </w:t>
            </w:r>
            <w:r w:rsidRPr="006666D4">
              <w:rPr>
                <w:lang w:val="ru-RU"/>
              </w:rPr>
              <w:t>получателями</w:t>
            </w:r>
            <w:r w:rsidRPr="006666D4">
              <w:rPr>
                <w:spacing w:val="-2"/>
                <w:lang w:val="ru-RU"/>
              </w:rPr>
              <w:t xml:space="preserve"> услуги</w:t>
            </w:r>
          </w:p>
        </w:tc>
        <w:tc>
          <w:tcPr>
            <w:tcW w:w="993" w:type="dxa"/>
          </w:tcPr>
          <w:p w14:paraId="1A275F9E" w14:textId="4889A10C" w:rsidR="003515BE" w:rsidRPr="005A4B92" w:rsidRDefault="003515BE" w:rsidP="00B968B7">
            <w:pPr>
              <w:ind w:left="3" w:right="138" w:hanging="3"/>
              <w:jc w:val="center"/>
              <w:rPr>
                <w:sz w:val="2"/>
                <w:szCs w:val="2"/>
                <w:lang w:val="ru-RU"/>
              </w:rPr>
            </w:pPr>
          </w:p>
        </w:tc>
        <w:tc>
          <w:tcPr>
            <w:tcW w:w="1984" w:type="dxa"/>
          </w:tcPr>
          <w:p w14:paraId="738BF28F" w14:textId="77777777" w:rsidR="003515BE" w:rsidRPr="005A4B92" w:rsidRDefault="003515BE" w:rsidP="00B968B7">
            <w:pPr>
              <w:ind w:right="138"/>
              <w:jc w:val="center"/>
              <w:rPr>
                <w:sz w:val="28"/>
                <w:szCs w:val="28"/>
                <w:lang w:val="ru-RU"/>
              </w:rPr>
            </w:pPr>
          </w:p>
        </w:tc>
        <w:tc>
          <w:tcPr>
            <w:tcW w:w="1415" w:type="dxa"/>
          </w:tcPr>
          <w:p w14:paraId="5AE540B3" w14:textId="77777777" w:rsidR="003515BE" w:rsidRPr="005A4B92" w:rsidRDefault="003515BE" w:rsidP="00B968B7">
            <w:pPr>
              <w:rPr>
                <w:sz w:val="2"/>
                <w:szCs w:val="2"/>
                <w:lang w:val="ru-RU"/>
              </w:rPr>
            </w:pPr>
          </w:p>
        </w:tc>
      </w:tr>
      <w:tr w:rsidR="003515BE" w14:paraId="177384FC" w14:textId="77777777" w:rsidTr="00B968B7">
        <w:trPr>
          <w:trHeight w:val="373"/>
        </w:trPr>
        <w:tc>
          <w:tcPr>
            <w:tcW w:w="1793" w:type="dxa"/>
            <w:vMerge/>
          </w:tcPr>
          <w:p w14:paraId="3A02D676" w14:textId="77777777" w:rsidR="003515BE" w:rsidRPr="005A4B92" w:rsidRDefault="003515BE" w:rsidP="00B968B7">
            <w:pPr>
              <w:rPr>
                <w:sz w:val="2"/>
                <w:szCs w:val="2"/>
                <w:lang w:val="ru-RU"/>
              </w:rPr>
            </w:pPr>
          </w:p>
        </w:tc>
        <w:tc>
          <w:tcPr>
            <w:tcW w:w="8980" w:type="dxa"/>
          </w:tcPr>
          <w:p w14:paraId="19EA30AE" w14:textId="77777777" w:rsidR="003515BE" w:rsidRDefault="003515BE" w:rsidP="00B968B7">
            <w:pPr>
              <w:pStyle w:val="TableParagraph"/>
              <w:spacing w:before="44"/>
              <w:ind w:left="82"/>
            </w:pPr>
            <w:r>
              <w:t>-</w:t>
            </w:r>
            <w:r>
              <w:rPr>
                <w:spacing w:val="-4"/>
              </w:rPr>
              <w:t xml:space="preserve"> </w:t>
            </w:r>
            <w:r>
              <w:t>ссылки</w:t>
            </w:r>
            <w:r>
              <w:rPr>
                <w:spacing w:val="-4"/>
              </w:rPr>
              <w:t xml:space="preserve"> </w:t>
            </w:r>
            <w:r>
              <w:t>на</w:t>
            </w:r>
            <w:r>
              <w:rPr>
                <w:spacing w:val="-4"/>
              </w:rPr>
              <w:t xml:space="preserve"> </w:t>
            </w:r>
            <w:r>
              <w:t>социальные</w:t>
            </w:r>
            <w:r>
              <w:rPr>
                <w:spacing w:val="-3"/>
              </w:rPr>
              <w:t xml:space="preserve"> </w:t>
            </w:r>
            <w:r>
              <w:rPr>
                <w:spacing w:val="-4"/>
              </w:rPr>
              <w:t>сети</w:t>
            </w:r>
          </w:p>
        </w:tc>
        <w:tc>
          <w:tcPr>
            <w:tcW w:w="993" w:type="dxa"/>
          </w:tcPr>
          <w:p w14:paraId="485A4573" w14:textId="77777777" w:rsidR="003515BE" w:rsidRDefault="003515BE" w:rsidP="00B968B7">
            <w:pPr>
              <w:ind w:right="138"/>
              <w:jc w:val="center"/>
              <w:rPr>
                <w:sz w:val="2"/>
                <w:szCs w:val="2"/>
              </w:rPr>
            </w:pPr>
          </w:p>
        </w:tc>
        <w:tc>
          <w:tcPr>
            <w:tcW w:w="1984" w:type="dxa"/>
          </w:tcPr>
          <w:p w14:paraId="4A271622" w14:textId="77777777" w:rsidR="003515BE" w:rsidRDefault="003515BE" w:rsidP="00B968B7">
            <w:pPr>
              <w:jc w:val="center"/>
              <w:rPr>
                <w:sz w:val="2"/>
                <w:szCs w:val="2"/>
              </w:rPr>
            </w:pPr>
          </w:p>
        </w:tc>
        <w:tc>
          <w:tcPr>
            <w:tcW w:w="1415" w:type="dxa"/>
          </w:tcPr>
          <w:p w14:paraId="5888E985" w14:textId="77777777" w:rsidR="003515BE" w:rsidRDefault="003515BE" w:rsidP="00B968B7">
            <w:pPr>
              <w:rPr>
                <w:sz w:val="2"/>
                <w:szCs w:val="2"/>
              </w:rPr>
            </w:pPr>
          </w:p>
        </w:tc>
      </w:tr>
      <w:tr w:rsidR="003515BE" w14:paraId="3857E245" w14:textId="77777777" w:rsidTr="00B968B7">
        <w:trPr>
          <w:trHeight w:val="654"/>
        </w:trPr>
        <w:tc>
          <w:tcPr>
            <w:tcW w:w="1793" w:type="dxa"/>
            <w:vMerge/>
          </w:tcPr>
          <w:p w14:paraId="45C18014" w14:textId="77777777" w:rsidR="003515BE" w:rsidRDefault="003515BE" w:rsidP="00B968B7">
            <w:pPr>
              <w:rPr>
                <w:sz w:val="2"/>
                <w:szCs w:val="2"/>
              </w:rPr>
            </w:pPr>
          </w:p>
        </w:tc>
        <w:tc>
          <w:tcPr>
            <w:tcW w:w="8980" w:type="dxa"/>
          </w:tcPr>
          <w:p w14:paraId="2B5B5283" w14:textId="77777777" w:rsidR="003515BE" w:rsidRPr="006666D4" w:rsidRDefault="003515BE" w:rsidP="00B968B7">
            <w:pPr>
              <w:pStyle w:val="TableParagraph"/>
              <w:tabs>
                <w:tab w:val="left" w:pos="3015"/>
              </w:tabs>
              <w:spacing w:before="46" w:line="237" w:lineRule="auto"/>
              <w:ind w:left="82" w:right="80"/>
              <w:rPr>
                <w:lang w:val="ru-RU"/>
              </w:rPr>
            </w:pPr>
            <w:r w:rsidRPr="006666D4">
              <w:rPr>
                <w:lang w:val="ru-RU"/>
              </w:rPr>
              <w:t xml:space="preserve">- ссылка на формирование обращения на Едином портале </w:t>
            </w:r>
            <w:r w:rsidRPr="006666D4">
              <w:rPr>
                <w:spacing w:val="-2"/>
                <w:lang w:val="ru-RU"/>
              </w:rPr>
              <w:t xml:space="preserve">государственных </w:t>
            </w:r>
            <w:r w:rsidRPr="006666D4">
              <w:rPr>
                <w:spacing w:val="-10"/>
                <w:lang w:val="ru-RU"/>
              </w:rPr>
              <w:t xml:space="preserve">и </w:t>
            </w:r>
            <w:r w:rsidRPr="006666D4">
              <w:rPr>
                <w:lang w:val="ru-RU"/>
              </w:rPr>
              <w:t>муниципальных услуг (ЕПГУ)</w:t>
            </w:r>
          </w:p>
        </w:tc>
        <w:tc>
          <w:tcPr>
            <w:tcW w:w="993" w:type="dxa"/>
          </w:tcPr>
          <w:p w14:paraId="69793DDC" w14:textId="62F42DB0" w:rsidR="003515BE" w:rsidRPr="002475B5" w:rsidRDefault="003515BE" w:rsidP="00B968B7">
            <w:pPr>
              <w:pStyle w:val="TableParagraph"/>
              <w:spacing w:before="44"/>
              <w:ind w:right="1"/>
              <w:jc w:val="center"/>
              <w:rPr>
                <w:lang w:val="ru-RU"/>
              </w:rPr>
            </w:pPr>
            <w:r>
              <w:t>да</w:t>
            </w:r>
          </w:p>
        </w:tc>
        <w:tc>
          <w:tcPr>
            <w:tcW w:w="1984" w:type="dxa"/>
          </w:tcPr>
          <w:p w14:paraId="6B470BB1" w14:textId="4C899B18" w:rsidR="003515BE" w:rsidRPr="002475B5" w:rsidRDefault="003515BE" w:rsidP="00B968B7">
            <w:pPr>
              <w:pStyle w:val="TableParagraph"/>
              <w:spacing w:before="44"/>
              <w:ind w:right="1"/>
              <w:jc w:val="center"/>
              <w:rPr>
                <w:lang w:val="ru-RU"/>
              </w:rPr>
            </w:pPr>
            <w:r>
              <w:t>да</w:t>
            </w:r>
          </w:p>
        </w:tc>
        <w:tc>
          <w:tcPr>
            <w:tcW w:w="1415" w:type="dxa"/>
          </w:tcPr>
          <w:p w14:paraId="1F987F49" w14:textId="560FBF9C" w:rsidR="003515BE" w:rsidRPr="002475B5" w:rsidRDefault="003515BE" w:rsidP="00B968B7">
            <w:pPr>
              <w:pStyle w:val="TableParagraph"/>
              <w:spacing w:before="44"/>
              <w:ind w:right="1"/>
              <w:jc w:val="center"/>
              <w:rPr>
                <w:lang w:val="ru-RU"/>
              </w:rPr>
            </w:pPr>
            <w:r>
              <w:t>3</w:t>
            </w:r>
          </w:p>
        </w:tc>
      </w:tr>
    </w:tbl>
    <w:p w14:paraId="3408A570" w14:textId="77777777" w:rsidR="00BF713D" w:rsidRDefault="00BF713D" w:rsidP="00484D85">
      <w:pPr>
        <w:pStyle w:val="aff5"/>
        <w:spacing w:line="240" w:lineRule="auto"/>
        <w:jc w:val="center"/>
        <w:rPr>
          <w:b/>
          <w:i/>
          <w:sz w:val="28"/>
          <w:szCs w:val="28"/>
        </w:rPr>
      </w:pPr>
    </w:p>
    <w:p w14:paraId="1F0F8430" w14:textId="77777777" w:rsidR="00BF713D" w:rsidRDefault="00BF713D" w:rsidP="00484D85">
      <w:pPr>
        <w:pStyle w:val="aff5"/>
        <w:spacing w:line="240" w:lineRule="auto"/>
        <w:jc w:val="center"/>
        <w:rPr>
          <w:b/>
          <w:i/>
          <w:sz w:val="28"/>
          <w:szCs w:val="28"/>
        </w:rPr>
      </w:pPr>
    </w:p>
    <w:p w14:paraId="314EF1D4" w14:textId="77777777" w:rsidR="00BF713D" w:rsidRDefault="00BF713D" w:rsidP="00484D85">
      <w:pPr>
        <w:pStyle w:val="aff5"/>
        <w:spacing w:line="240" w:lineRule="auto"/>
        <w:jc w:val="center"/>
        <w:rPr>
          <w:b/>
          <w:i/>
          <w:sz w:val="28"/>
          <w:szCs w:val="28"/>
        </w:rPr>
      </w:pPr>
    </w:p>
    <w:p w14:paraId="3CA01FAE" w14:textId="77777777" w:rsidR="00BF713D" w:rsidRDefault="00BF713D" w:rsidP="00484D85">
      <w:pPr>
        <w:pStyle w:val="aff5"/>
        <w:spacing w:line="240" w:lineRule="auto"/>
        <w:jc w:val="center"/>
        <w:rPr>
          <w:b/>
          <w:i/>
          <w:sz w:val="28"/>
          <w:szCs w:val="28"/>
        </w:rPr>
      </w:pPr>
    </w:p>
    <w:p w14:paraId="65EC273E" w14:textId="77777777" w:rsidR="00BF713D" w:rsidRDefault="00BF713D" w:rsidP="00484D85">
      <w:pPr>
        <w:pStyle w:val="aff5"/>
        <w:spacing w:line="240" w:lineRule="auto"/>
        <w:jc w:val="center"/>
        <w:rPr>
          <w:b/>
          <w:i/>
          <w:sz w:val="28"/>
          <w:szCs w:val="28"/>
        </w:rPr>
      </w:pPr>
    </w:p>
    <w:p w14:paraId="391FD5FE" w14:textId="77777777" w:rsidR="00BF713D" w:rsidRPr="00AF5842" w:rsidRDefault="00BF713D" w:rsidP="00BF713D">
      <w:pPr>
        <w:pStyle w:val="1"/>
        <w:spacing w:before="0" w:after="0" w:line="240" w:lineRule="auto"/>
        <w:rPr>
          <w:color w:val="26282D"/>
          <w:spacing w:val="-2"/>
        </w:rPr>
      </w:pPr>
      <w:r>
        <w:rPr>
          <w:color w:val="26282D"/>
          <w:spacing w:val="-2"/>
        </w:rPr>
        <w:lastRenderedPageBreak/>
        <w:t xml:space="preserve">Бюджетное  стационарное </w:t>
      </w:r>
      <w:r w:rsidRPr="00AF5842">
        <w:rPr>
          <w:color w:val="26282D"/>
          <w:spacing w:val="-2"/>
        </w:rPr>
        <w:t xml:space="preserve">учреждение </w:t>
      </w:r>
      <w:r>
        <w:rPr>
          <w:color w:val="26282D"/>
          <w:spacing w:val="-2"/>
        </w:rPr>
        <w:t xml:space="preserve">социального обслуживания </w:t>
      </w:r>
      <w:r w:rsidRPr="00AF5842">
        <w:rPr>
          <w:color w:val="26282D"/>
          <w:spacing w:val="-2"/>
        </w:rPr>
        <w:t>Орловской области</w:t>
      </w:r>
    </w:p>
    <w:p w14:paraId="15614F16" w14:textId="77B35593" w:rsidR="00BF713D" w:rsidRDefault="00BF713D" w:rsidP="00BF713D">
      <w:pPr>
        <w:jc w:val="center"/>
        <w:rPr>
          <w:b/>
          <w:i/>
          <w:sz w:val="28"/>
          <w:szCs w:val="28"/>
          <w:lang w:eastAsia="en-US"/>
        </w:rPr>
      </w:pPr>
      <w:r w:rsidRPr="00AF5842">
        <w:rPr>
          <w:b/>
          <w:i/>
          <w:sz w:val="28"/>
          <w:szCs w:val="28"/>
          <w:lang w:eastAsia="en-US"/>
        </w:rPr>
        <w:t>«</w:t>
      </w:r>
      <w:r>
        <w:rPr>
          <w:b/>
          <w:i/>
          <w:sz w:val="28"/>
          <w:szCs w:val="28"/>
          <w:lang w:eastAsia="en-US"/>
        </w:rPr>
        <w:t>Дом социального обслуживания «Богдановский</w:t>
      </w:r>
      <w:r w:rsidRPr="00AF5842">
        <w:rPr>
          <w:b/>
          <w:i/>
          <w:sz w:val="28"/>
          <w:szCs w:val="28"/>
          <w:lang w:eastAsia="en-US"/>
        </w:rPr>
        <w:t>»</w:t>
      </w:r>
    </w:p>
    <w:p w14:paraId="5123C25A" w14:textId="77777777" w:rsidR="00BF713D" w:rsidRDefault="00BF713D" w:rsidP="00BF713D">
      <w:pPr>
        <w:jc w:val="center"/>
        <w:rPr>
          <w:b/>
          <w:i/>
          <w:sz w:val="28"/>
          <w:szCs w:val="28"/>
          <w:lang w:eastAsia="en-US"/>
        </w:rPr>
      </w:pPr>
    </w:p>
    <w:tbl>
      <w:tblPr>
        <w:tblStyle w:val="TableNormal"/>
        <w:tblW w:w="1516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3"/>
        <w:gridCol w:w="8980"/>
        <w:gridCol w:w="993"/>
        <w:gridCol w:w="1984"/>
        <w:gridCol w:w="1415"/>
      </w:tblGrid>
      <w:tr w:rsidR="00BF713D" w:rsidRPr="00AE3A4A" w14:paraId="22EC0D06" w14:textId="77777777" w:rsidTr="00B968B7">
        <w:trPr>
          <w:trHeight w:val="359"/>
        </w:trPr>
        <w:tc>
          <w:tcPr>
            <w:tcW w:w="1793" w:type="dxa"/>
          </w:tcPr>
          <w:p w14:paraId="63E3DBD9" w14:textId="77777777" w:rsidR="00BF713D" w:rsidRPr="00AE3A4A" w:rsidRDefault="00BF713D" w:rsidP="00B968B7">
            <w:pPr>
              <w:pStyle w:val="TableParagraph"/>
              <w:spacing w:before="69"/>
              <w:ind w:left="377"/>
              <w:jc w:val="center"/>
            </w:pPr>
            <w:r w:rsidRPr="00AE3A4A">
              <w:rPr>
                <w:spacing w:val="-2"/>
              </w:rPr>
              <w:t>Критерий</w:t>
            </w:r>
          </w:p>
        </w:tc>
        <w:tc>
          <w:tcPr>
            <w:tcW w:w="8980" w:type="dxa"/>
          </w:tcPr>
          <w:p w14:paraId="3775F5EA" w14:textId="77777777" w:rsidR="00BF713D" w:rsidRPr="00AE3A4A" w:rsidRDefault="00BF713D" w:rsidP="00B968B7">
            <w:pPr>
              <w:pStyle w:val="TableParagraph"/>
              <w:spacing w:before="69"/>
              <w:ind w:left="1" w:right="3"/>
              <w:jc w:val="center"/>
            </w:pPr>
            <w:r w:rsidRPr="00AE3A4A">
              <w:rPr>
                <w:spacing w:val="-2"/>
              </w:rPr>
              <w:t>Показатель</w:t>
            </w:r>
          </w:p>
        </w:tc>
        <w:tc>
          <w:tcPr>
            <w:tcW w:w="2977" w:type="dxa"/>
            <w:gridSpan w:val="2"/>
          </w:tcPr>
          <w:p w14:paraId="4367E2EE" w14:textId="77777777" w:rsidR="00BF713D" w:rsidRPr="00AE3A4A" w:rsidRDefault="00BF713D" w:rsidP="00B968B7">
            <w:pPr>
              <w:pStyle w:val="TableParagraph"/>
              <w:spacing w:before="69"/>
              <w:jc w:val="center"/>
            </w:pPr>
            <w:r>
              <w:t>Результат</w:t>
            </w:r>
          </w:p>
        </w:tc>
        <w:tc>
          <w:tcPr>
            <w:tcW w:w="1415" w:type="dxa"/>
            <w:vMerge w:val="restart"/>
            <w:vAlign w:val="center"/>
          </w:tcPr>
          <w:p w14:paraId="0379A4E6" w14:textId="77777777" w:rsidR="00BF713D" w:rsidRDefault="00BF713D" w:rsidP="00B968B7">
            <w:pPr>
              <w:pStyle w:val="TableParagraph"/>
              <w:jc w:val="center"/>
              <w:rPr>
                <w:lang w:val="ru-RU"/>
              </w:rPr>
            </w:pPr>
            <w:r w:rsidRPr="006666D4">
              <w:rPr>
                <w:lang w:val="ru-RU"/>
              </w:rPr>
              <w:t>Номер</w:t>
            </w:r>
            <w:r w:rsidRPr="006666D4">
              <w:rPr>
                <w:spacing w:val="-14"/>
                <w:lang w:val="ru-RU"/>
              </w:rPr>
              <w:t xml:space="preserve"> </w:t>
            </w:r>
            <w:r>
              <w:rPr>
                <w:lang w:val="ru-RU"/>
              </w:rPr>
              <w:t>фото/</w:t>
            </w:r>
          </w:p>
          <w:p w14:paraId="6CB7B643" w14:textId="77777777" w:rsidR="00BF713D" w:rsidRPr="00AE3A4A" w:rsidRDefault="00BF713D" w:rsidP="00B968B7">
            <w:pPr>
              <w:pStyle w:val="TableParagraph"/>
              <w:jc w:val="center"/>
            </w:pPr>
            <w:r>
              <w:rPr>
                <w:spacing w:val="-2"/>
                <w:lang w:val="ru-RU"/>
              </w:rPr>
              <w:t>скриншота</w:t>
            </w:r>
          </w:p>
          <w:p w14:paraId="5ED816B5" w14:textId="77777777" w:rsidR="00BF713D" w:rsidRPr="00AE3A4A" w:rsidRDefault="00BF713D" w:rsidP="00B968B7">
            <w:pPr>
              <w:pStyle w:val="TableParagraph"/>
              <w:jc w:val="center"/>
            </w:pPr>
          </w:p>
        </w:tc>
      </w:tr>
      <w:tr w:rsidR="00BF713D" w:rsidRPr="00AE3A4A" w14:paraId="210E8FF0" w14:textId="77777777" w:rsidTr="00B968B7">
        <w:trPr>
          <w:trHeight w:val="817"/>
        </w:trPr>
        <w:tc>
          <w:tcPr>
            <w:tcW w:w="1793" w:type="dxa"/>
            <w:vMerge w:val="restart"/>
          </w:tcPr>
          <w:p w14:paraId="54BC6EE7" w14:textId="77777777" w:rsidR="00BF713D" w:rsidRPr="006666D4" w:rsidRDefault="00BF713D" w:rsidP="00B968B7">
            <w:pPr>
              <w:pStyle w:val="TableParagraph"/>
              <w:jc w:val="center"/>
              <w:rPr>
                <w:lang w:val="ru-RU"/>
              </w:rPr>
            </w:pPr>
            <w:r w:rsidRPr="006666D4">
              <w:rPr>
                <w:lang w:val="ru-RU"/>
              </w:rPr>
              <w:t>Открытость</w:t>
            </w:r>
          </w:p>
          <w:p w14:paraId="5BF777F2" w14:textId="77777777" w:rsidR="00BF713D" w:rsidRPr="006666D4" w:rsidRDefault="00BF713D" w:rsidP="00B968B7">
            <w:pPr>
              <w:pStyle w:val="TableParagraph"/>
              <w:jc w:val="center"/>
              <w:rPr>
                <w:spacing w:val="-9"/>
                <w:lang w:val="ru-RU"/>
              </w:rPr>
            </w:pPr>
            <w:r w:rsidRPr="006666D4">
              <w:rPr>
                <w:lang w:val="ru-RU"/>
              </w:rPr>
              <w:t>и доступность информации</w:t>
            </w:r>
          </w:p>
          <w:p w14:paraId="3FC16B8F" w14:textId="77777777" w:rsidR="00BF713D" w:rsidRPr="006666D4" w:rsidRDefault="00BF713D" w:rsidP="00B968B7">
            <w:pPr>
              <w:pStyle w:val="TableParagraph"/>
              <w:jc w:val="center"/>
              <w:rPr>
                <w:lang w:val="ru-RU"/>
              </w:rPr>
            </w:pPr>
            <w:r w:rsidRPr="006666D4">
              <w:rPr>
                <w:spacing w:val="-5"/>
                <w:lang w:val="ru-RU"/>
              </w:rPr>
              <w:t xml:space="preserve">об </w:t>
            </w:r>
            <w:r w:rsidRPr="006666D4">
              <w:rPr>
                <w:spacing w:val="-2"/>
                <w:lang w:val="ru-RU"/>
              </w:rPr>
              <w:t>организации</w:t>
            </w:r>
          </w:p>
        </w:tc>
        <w:tc>
          <w:tcPr>
            <w:tcW w:w="8980" w:type="dxa"/>
          </w:tcPr>
          <w:p w14:paraId="7A483552" w14:textId="77777777" w:rsidR="00BF713D" w:rsidRPr="006666D4" w:rsidRDefault="00BF713D" w:rsidP="00B968B7">
            <w:pPr>
              <w:pStyle w:val="TableParagraph"/>
              <w:spacing w:before="71" w:line="237" w:lineRule="auto"/>
              <w:ind w:right="82"/>
              <w:jc w:val="center"/>
              <w:rPr>
                <w:lang w:val="ru-RU"/>
              </w:rPr>
            </w:pPr>
            <w:r w:rsidRPr="006666D4">
              <w:rPr>
                <w:lang w:val="ru-RU"/>
              </w:rPr>
              <w:t>Наличие на официальном сайте</w:t>
            </w:r>
            <w:r w:rsidRPr="006666D4">
              <w:rPr>
                <w:spacing w:val="-14"/>
                <w:lang w:val="ru-RU"/>
              </w:rPr>
              <w:t xml:space="preserve"> </w:t>
            </w:r>
            <w:r w:rsidRPr="006666D4">
              <w:rPr>
                <w:lang w:val="ru-RU"/>
              </w:rPr>
              <w:t>организации</w:t>
            </w:r>
            <w:r w:rsidRPr="006666D4">
              <w:rPr>
                <w:spacing w:val="-14"/>
                <w:lang w:val="ru-RU"/>
              </w:rPr>
              <w:t xml:space="preserve"> </w:t>
            </w:r>
            <w:r w:rsidRPr="006666D4">
              <w:rPr>
                <w:lang w:val="ru-RU"/>
              </w:rPr>
              <w:t>социальной сферы в сети Интернет информации о дистанционных способах обратной связи и взаимодействия</w:t>
            </w:r>
            <w:r w:rsidRPr="006666D4">
              <w:rPr>
                <w:spacing w:val="-14"/>
                <w:lang w:val="ru-RU"/>
              </w:rPr>
              <w:t xml:space="preserve"> </w:t>
            </w:r>
            <w:r w:rsidRPr="006666D4">
              <w:rPr>
                <w:lang w:val="ru-RU"/>
              </w:rPr>
              <w:t>с</w:t>
            </w:r>
            <w:r w:rsidRPr="006666D4">
              <w:rPr>
                <w:spacing w:val="-14"/>
                <w:lang w:val="ru-RU"/>
              </w:rPr>
              <w:t xml:space="preserve"> </w:t>
            </w:r>
            <w:r w:rsidRPr="006666D4">
              <w:rPr>
                <w:lang w:val="ru-RU"/>
              </w:rPr>
              <w:t>получателями услуг и их функционирование:</w:t>
            </w:r>
          </w:p>
        </w:tc>
        <w:tc>
          <w:tcPr>
            <w:tcW w:w="993" w:type="dxa"/>
            <w:vAlign w:val="center"/>
          </w:tcPr>
          <w:p w14:paraId="3F328BF7" w14:textId="77777777" w:rsidR="00BF713D" w:rsidRDefault="00BF713D" w:rsidP="00B968B7">
            <w:pPr>
              <w:pStyle w:val="TableParagraph"/>
              <w:jc w:val="center"/>
              <w:rPr>
                <w:spacing w:val="-2"/>
                <w:lang w:val="ru-RU"/>
              </w:rPr>
            </w:pPr>
          </w:p>
          <w:p w14:paraId="11306244" w14:textId="77777777" w:rsidR="00BF713D" w:rsidRPr="006936A1" w:rsidRDefault="00BF713D" w:rsidP="00B968B7">
            <w:pPr>
              <w:pStyle w:val="TableParagraph"/>
              <w:jc w:val="center"/>
              <w:rPr>
                <w:lang w:val="ru-RU"/>
              </w:rPr>
            </w:pPr>
            <w:r w:rsidRPr="006936A1">
              <w:rPr>
                <w:spacing w:val="-2"/>
                <w:lang w:val="ru-RU"/>
              </w:rPr>
              <w:t>наличие</w:t>
            </w:r>
          </w:p>
          <w:p w14:paraId="083694E3" w14:textId="77777777" w:rsidR="00BF713D" w:rsidRPr="006936A1" w:rsidRDefault="00BF713D" w:rsidP="00B968B7">
            <w:pPr>
              <w:pStyle w:val="TableParagraph"/>
              <w:jc w:val="center"/>
              <w:rPr>
                <w:spacing w:val="-2"/>
                <w:lang w:val="ru-RU"/>
              </w:rPr>
            </w:pPr>
          </w:p>
        </w:tc>
        <w:tc>
          <w:tcPr>
            <w:tcW w:w="1984" w:type="dxa"/>
            <w:vAlign w:val="center"/>
          </w:tcPr>
          <w:p w14:paraId="30FA7533" w14:textId="77777777" w:rsidR="00BF713D" w:rsidRPr="006936A1" w:rsidRDefault="00BF713D" w:rsidP="00B968B7">
            <w:pPr>
              <w:pStyle w:val="TableParagraph"/>
              <w:jc w:val="center"/>
              <w:rPr>
                <w:spacing w:val="-2"/>
                <w:lang w:val="ru-RU"/>
              </w:rPr>
            </w:pPr>
            <w:r w:rsidRPr="006936A1">
              <w:rPr>
                <w:spacing w:val="-2"/>
                <w:lang w:val="ru-RU"/>
              </w:rPr>
              <w:t>функционирование</w:t>
            </w:r>
          </w:p>
        </w:tc>
        <w:tc>
          <w:tcPr>
            <w:tcW w:w="1415" w:type="dxa"/>
            <w:vMerge/>
          </w:tcPr>
          <w:p w14:paraId="136EE9DD" w14:textId="77777777" w:rsidR="00BF713D" w:rsidRPr="006936A1" w:rsidRDefault="00BF713D" w:rsidP="00B968B7">
            <w:pPr>
              <w:pStyle w:val="TableParagraph"/>
              <w:spacing w:before="69" w:line="251" w:lineRule="exact"/>
              <w:ind w:left="127"/>
              <w:jc w:val="center"/>
              <w:rPr>
                <w:spacing w:val="-2"/>
                <w:lang w:val="ru-RU"/>
              </w:rPr>
            </w:pPr>
          </w:p>
        </w:tc>
      </w:tr>
      <w:tr w:rsidR="007C3777" w14:paraId="49464530" w14:textId="77777777" w:rsidTr="00B968B7">
        <w:trPr>
          <w:trHeight w:val="653"/>
        </w:trPr>
        <w:tc>
          <w:tcPr>
            <w:tcW w:w="1793" w:type="dxa"/>
            <w:vMerge/>
          </w:tcPr>
          <w:p w14:paraId="46B4BD0F" w14:textId="77777777" w:rsidR="007C3777" w:rsidRPr="006936A1" w:rsidRDefault="007C3777" w:rsidP="00B968B7">
            <w:pPr>
              <w:rPr>
                <w:sz w:val="2"/>
                <w:szCs w:val="2"/>
                <w:lang w:val="ru-RU"/>
              </w:rPr>
            </w:pPr>
          </w:p>
        </w:tc>
        <w:tc>
          <w:tcPr>
            <w:tcW w:w="8980" w:type="dxa"/>
          </w:tcPr>
          <w:p w14:paraId="1EC5BE3F" w14:textId="77777777" w:rsidR="007C3777" w:rsidRPr="006666D4" w:rsidRDefault="007C3777" w:rsidP="00B968B7">
            <w:pPr>
              <w:pStyle w:val="TableParagraph"/>
              <w:tabs>
                <w:tab w:val="left" w:pos="2153"/>
              </w:tabs>
              <w:spacing w:before="71" w:line="237" w:lineRule="auto"/>
              <w:ind w:left="82" w:right="78"/>
              <w:rPr>
                <w:lang w:val="ru-RU"/>
              </w:rPr>
            </w:pPr>
            <w:r w:rsidRPr="006666D4">
              <w:rPr>
                <w:lang w:val="ru-RU"/>
              </w:rPr>
              <w:t>Телефон</w:t>
            </w:r>
            <w:r w:rsidRPr="006666D4">
              <w:rPr>
                <w:spacing w:val="-11"/>
                <w:lang w:val="ru-RU"/>
              </w:rPr>
              <w:t xml:space="preserve"> </w:t>
            </w:r>
            <w:r w:rsidRPr="006666D4">
              <w:rPr>
                <w:lang w:val="ru-RU"/>
              </w:rPr>
              <w:t>(по</w:t>
            </w:r>
            <w:r w:rsidRPr="006666D4">
              <w:rPr>
                <w:spacing w:val="-14"/>
                <w:lang w:val="ru-RU"/>
              </w:rPr>
              <w:t xml:space="preserve"> </w:t>
            </w:r>
            <w:r w:rsidRPr="006666D4">
              <w:rPr>
                <w:lang w:val="ru-RU"/>
              </w:rPr>
              <w:t>указанному</w:t>
            </w:r>
            <w:r w:rsidRPr="006666D4">
              <w:rPr>
                <w:spacing w:val="-14"/>
                <w:lang w:val="ru-RU"/>
              </w:rPr>
              <w:t xml:space="preserve"> </w:t>
            </w:r>
            <w:r w:rsidRPr="006666D4">
              <w:rPr>
                <w:lang w:val="ru-RU"/>
              </w:rPr>
              <w:t xml:space="preserve">номеру </w:t>
            </w:r>
            <w:r w:rsidRPr="006666D4">
              <w:rPr>
                <w:spacing w:val="-2"/>
                <w:lang w:val="ru-RU"/>
              </w:rPr>
              <w:t xml:space="preserve">отвечает сотрудник </w:t>
            </w:r>
            <w:r w:rsidRPr="006666D4">
              <w:rPr>
                <w:lang w:val="ru-RU"/>
              </w:rPr>
              <w:t>организации,</w:t>
            </w:r>
            <w:r w:rsidRPr="006666D4">
              <w:rPr>
                <w:spacing w:val="-6"/>
                <w:lang w:val="ru-RU"/>
              </w:rPr>
              <w:t xml:space="preserve"> </w:t>
            </w:r>
            <w:r w:rsidRPr="006666D4">
              <w:rPr>
                <w:lang w:val="ru-RU"/>
              </w:rPr>
              <w:t>общается</w:t>
            </w:r>
            <w:r w:rsidRPr="006666D4">
              <w:rPr>
                <w:spacing w:val="-2"/>
                <w:lang w:val="ru-RU"/>
              </w:rPr>
              <w:t xml:space="preserve"> </w:t>
            </w:r>
            <w:r w:rsidRPr="006666D4">
              <w:rPr>
                <w:lang w:val="ru-RU"/>
              </w:rPr>
              <w:t>вежливо и предоставляет ответы на вопросы получателя услуг)</w:t>
            </w:r>
          </w:p>
        </w:tc>
        <w:tc>
          <w:tcPr>
            <w:tcW w:w="993" w:type="dxa"/>
          </w:tcPr>
          <w:p w14:paraId="2320298A" w14:textId="6D2B98AB" w:rsidR="007C3777" w:rsidRPr="002475B5" w:rsidRDefault="007C3777" w:rsidP="00C27BEF">
            <w:pPr>
              <w:pStyle w:val="TableParagraph"/>
              <w:spacing w:before="69"/>
              <w:ind w:right="1"/>
              <w:jc w:val="center"/>
              <w:rPr>
                <w:lang w:val="ru-RU"/>
              </w:rPr>
            </w:pPr>
            <w:r>
              <w:t>ДА</w:t>
            </w:r>
          </w:p>
        </w:tc>
        <w:tc>
          <w:tcPr>
            <w:tcW w:w="1984" w:type="dxa"/>
          </w:tcPr>
          <w:p w14:paraId="23E664E2" w14:textId="3C8CCA8A" w:rsidR="007C3777" w:rsidRPr="002475B5" w:rsidRDefault="007C3777" w:rsidP="00C27BEF">
            <w:pPr>
              <w:pStyle w:val="TableParagraph"/>
              <w:spacing w:before="69"/>
              <w:ind w:right="1"/>
              <w:jc w:val="center"/>
              <w:rPr>
                <w:lang w:val="ru-RU"/>
              </w:rPr>
            </w:pPr>
            <w:r>
              <w:t>ДА</w:t>
            </w:r>
          </w:p>
        </w:tc>
        <w:tc>
          <w:tcPr>
            <w:tcW w:w="1415" w:type="dxa"/>
          </w:tcPr>
          <w:p w14:paraId="58B8EC18" w14:textId="0042D1B3" w:rsidR="007C3777" w:rsidRPr="002475B5" w:rsidRDefault="007C3777" w:rsidP="00C27BEF">
            <w:pPr>
              <w:pStyle w:val="TableParagraph"/>
              <w:spacing w:before="69"/>
              <w:ind w:right="1"/>
              <w:jc w:val="center"/>
              <w:rPr>
                <w:lang w:val="ru-RU"/>
              </w:rPr>
            </w:pPr>
            <w:r>
              <w:t>1</w:t>
            </w:r>
          </w:p>
        </w:tc>
      </w:tr>
      <w:tr w:rsidR="007C3777" w14:paraId="304772DC" w14:textId="77777777" w:rsidTr="00B968B7">
        <w:trPr>
          <w:trHeight w:val="862"/>
        </w:trPr>
        <w:tc>
          <w:tcPr>
            <w:tcW w:w="1793" w:type="dxa"/>
            <w:vMerge/>
          </w:tcPr>
          <w:p w14:paraId="27D90E91" w14:textId="77777777" w:rsidR="007C3777" w:rsidRPr="002475B5" w:rsidRDefault="007C3777" w:rsidP="00B968B7">
            <w:pPr>
              <w:rPr>
                <w:sz w:val="2"/>
                <w:szCs w:val="2"/>
                <w:lang w:val="ru-RU"/>
              </w:rPr>
            </w:pPr>
          </w:p>
        </w:tc>
        <w:tc>
          <w:tcPr>
            <w:tcW w:w="8980" w:type="dxa"/>
          </w:tcPr>
          <w:p w14:paraId="4D109922" w14:textId="77777777" w:rsidR="007C3777" w:rsidRPr="006666D4" w:rsidRDefault="007C3777" w:rsidP="00B968B7">
            <w:pPr>
              <w:pStyle w:val="TableParagraph"/>
              <w:spacing w:before="71" w:line="237" w:lineRule="auto"/>
              <w:ind w:left="82" w:right="76"/>
              <w:rPr>
                <w:lang w:val="ru-RU"/>
              </w:rPr>
            </w:pPr>
            <w:r w:rsidRPr="006666D4">
              <w:rPr>
                <w:lang w:val="ru-RU"/>
              </w:rPr>
              <w:t>Электронная почта (можно отправить</w:t>
            </w:r>
            <w:r w:rsidRPr="006666D4">
              <w:rPr>
                <w:spacing w:val="-2"/>
                <w:lang w:val="ru-RU"/>
              </w:rPr>
              <w:t xml:space="preserve"> </w:t>
            </w:r>
            <w:r w:rsidRPr="006666D4">
              <w:rPr>
                <w:lang w:val="ru-RU"/>
              </w:rPr>
              <w:t>сообщение, получить информацию о его доставке и прочтении, предоставляется ответ в течение суток о полученном</w:t>
            </w:r>
            <w:r w:rsidRPr="006666D4">
              <w:rPr>
                <w:spacing w:val="-7"/>
                <w:lang w:val="ru-RU"/>
              </w:rPr>
              <w:t xml:space="preserve"> </w:t>
            </w:r>
            <w:r w:rsidRPr="006666D4">
              <w:rPr>
                <w:lang w:val="ru-RU"/>
              </w:rPr>
              <w:t>сообщении</w:t>
            </w:r>
            <w:r w:rsidRPr="006666D4">
              <w:rPr>
                <w:spacing w:val="-4"/>
                <w:lang w:val="ru-RU"/>
              </w:rPr>
              <w:t xml:space="preserve"> </w:t>
            </w:r>
            <w:r w:rsidRPr="006666D4">
              <w:rPr>
                <w:lang w:val="ru-RU"/>
              </w:rPr>
              <w:t>и</w:t>
            </w:r>
            <w:r w:rsidRPr="006666D4">
              <w:rPr>
                <w:spacing w:val="-5"/>
                <w:lang w:val="ru-RU"/>
              </w:rPr>
              <w:t xml:space="preserve"> </w:t>
            </w:r>
            <w:r w:rsidRPr="006666D4">
              <w:rPr>
                <w:lang w:val="ru-RU"/>
              </w:rPr>
              <w:t>ответ, либо информация о сроках содержательного ответа)</w:t>
            </w:r>
          </w:p>
        </w:tc>
        <w:tc>
          <w:tcPr>
            <w:tcW w:w="993" w:type="dxa"/>
          </w:tcPr>
          <w:p w14:paraId="1E737108" w14:textId="77777777" w:rsidR="007C3777" w:rsidRPr="005A4B92" w:rsidRDefault="007C3777" w:rsidP="00C27BEF">
            <w:pPr>
              <w:pStyle w:val="TableParagraph"/>
              <w:jc w:val="center"/>
              <w:rPr>
                <w:lang w:val="ru-RU"/>
              </w:rPr>
            </w:pPr>
          </w:p>
          <w:p w14:paraId="10CF79A2" w14:textId="4DC411CE" w:rsidR="007C3777" w:rsidRPr="002475B5" w:rsidRDefault="007C3777" w:rsidP="00C27BEF">
            <w:pPr>
              <w:pStyle w:val="TableParagraph"/>
              <w:spacing w:before="69"/>
              <w:ind w:right="1"/>
              <w:jc w:val="center"/>
              <w:rPr>
                <w:lang w:val="ru-RU"/>
              </w:rPr>
            </w:pPr>
            <w:r>
              <w:t>ДА</w:t>
            </w:r>
          </w:p>
        </w:tc>
        <w:tc>
          <w:tcPr>
            <w:tcW w:w="1984" w:type="dxa"/>
          </w:tcPr>
          <w:p w14:paraId="75EBE226" w14:textId="77777777" w:rsidR="007C3777" w:rsidRDefault="007C3777" w:rsidP="00C27BEF">
            <w:pPr>
              <w:pStyle w:val="TableParagraph"/>
              <w:jc w:val="center"/>
            </w:pPr>
          </w:p>
          <w:p w14:paraId="0279EBE2" w14:textId="754FD598" w:rsidR="007C3777" w:rsidRPr="002475B5" w:rsidRDefault="007C3777" w:rsidP="00C27BEF">
            <w:pPr>
              <w:pStyle w:val="TableParagraph"/>
              <w:spacing w:before="69"/>
              <w:ind w:right="1"/>
              <w:jc w:val="center"/>
              <w:rPr>
                <w:lang w:val="ru-RU"/>
              </w:rPr>
            </w:pPr>
            <w:r>
              <w:t>ДА</w:t>
            </w:r>
          </w:p>
        </w:tc>
        <w:tc>
          <w:tcPr>
            <w:tcW w:w="1415" w:type="dxa"/>
          </w:tcPr>
          <w:p w14:paraId="1A5B0124" w14:textId="12C229EC" w:rsidR="007C3777" w:rsidRPr="002475B5" w:rsidRDefault="007C3777" w:rsidP="00C27BEF">
            <w:pPr>
              <w:pStyle w:val="TableParagraph"/>
              <w:spacing w:before="69"/>
              <w:ind w:right="1"/>
              <w:jc w:val="center"/>
              <w:rPr>
                <w:lang w:val="ru-RU"/>
              </w:rPr>
            </w:pPr>
            <w:r>
              <w:t>1</w:t>
            </w:r>
          </w:p>
        </w:tc>
      </w:tr>
      <w:tr w:rsidR="007C3777" w14:paraId="7FEEF81A" w14:textId="77777777" w:rsidTr="00B968B7">
        <w:trPr>
          <w:trHeight w:val="1140"/>
        </w:trPr>
        <w:tc>
          <w:tcPr>
            <w:tcW w:w="1793" w:type="dxa"/>
            <w:vMerge/>
          </w:tcPr>
          <w:p w14:paraId="400E35EB" w14:textId="77777777" w:rsidR="007C3777" w:rsidRPr="002475B5" w:rsidRDefault="007C3777" w:rsidP="00B968B7">
            <w:pPr>
              <w:rPr>
                <w:sz w:val="2"/>
                <w:szCs w:val="2"/>
                <w:lang w:val="ru-RU"/>
              </w:rPr>
            </w:pPr>
          </w:p>
        </w:tc>
        <w:tc>
          <w:tcPr>
            <w:tcW w:w="8980" w:type="dxa"/>
          </w:tcPr>
          <w:p w14:paraId="7C374399" w14:textId="77777777" w:rsidR="007C3777" w:rsidRPr="006666D4" w:rsidRDefault="007C3777" w:rsidP="00B968B7">
            <w:pPr>
              <w:pStyle w:val="TableParagraph"/>
              <w:tabs>
                <w:tab w:val="left" w:pos="1484"/>
                <w:tab w:val="left" w:pos="2043"/>
                <w:tab w:val="left" w:pos="2357"/>
                <w:tab w:val="left" w:pos="2772"/>
              </w:tabs>
              <w:spacing w:before="71" w:line="237" w:lineRule="auto"/>
              <w:ind w:left="82" w:right="78"/>
              <w:rPr>
                <w:lang w:val="ru-RU"/>
              </w:rPr>
            </w:pPr>
            <w:r w:rsidRPr="006666D4">
              <w:rPr>
                <w:spacing w:val="-2"/>
                <w:lang w:val="ru-RU"/>
              </w:rPr>
              <w:t xml:space="preserve">Электронные сервисы </w:t>
            </w:r>
            <w:r w:rsidRPr="006666D4">
              <w:rPr>
                <w:lang w:val="ru-RU"/>
              </w:rPr>
              <w:t xml:space="preserve">(указанные сервисы позволяют </w:t>
            </w:r>
            <w:r w:rsidRPr="006666D4">
              <w:rPr>
                <w:spacing w:val="-2"/>
                <w:lang w:val="ru-RU"/>
              </w:rPr>
              <w:t>оставить</w:t>
            </w:r>
            <w:r w:rsidRPr="006666D4">
              <w:rPr>
                <w:lang w:val="ru-RU"/>
              </w:rPr>
              <w:t xml:space="preserve"> </w:t>
            </w:r>
            <w:r w:rsidRPr="006666D4">
              <w:rPr>
                <w:spacing w:val="-2"/>
                <w:lang w:val="ru-RU"/>
              </w:rPr>
              <w:t xml:space="preserve">сообщение, </w:t>
            </w:r>
            <w:r w:rsidRPr="006666D4">
              <w:rPr>
                <w:lang w:val="ru-RU"/>
              </w:rPr>
              <w:t xml:space="preserve">коммуникация по обращению ведется непосредственно на сайте или через внешние </w:t>
            </w:r>
            <w:r w:rsidRPr="006666D4">
              <w:rPr>
                <w:spacing w:val="-2"/>
                <w:lang w:val="ru-RU"/>
              </w:rPr>
              <w:t xml:space="preserve">сервисы (почта, </w:t>
            </w:r>
            <w:r w:rsidRPr="006666D4">
              <w:rPr>
                <w:spacing w:val="-4"/>
                <w:lang w:val="ru-RU"/>
              </w:rPr>
              <w:t xml:space="preserve">чат, </w:t>
            </w:r>
            <w:r w:rsidRPr="006666D4">
              <w:rPr>
                <w:spacing w:val="-2"/>
                <w:lang w:val="ru-RU"/>
              </w:rPr>
              <w:t xml:space="preserve">мессенджер </w:t>
            </w:r>
            <w:r w:rsidRPr="006666D4">
              <w:rPr>
                <w:spacing w:val="-10"/>
                <w:lang w:val="ru-RU"/>
              </w:rPr>
              <w:t xml:space="preserve">и </w:t>
            </w:r>
            <w:r w:rsidRPr="006666D4">
              <w:rPr>
                <w:spacing w:val="-2"/>
                <w:lang w:val="ru-RU"/>
              </w:rPr>
              <w:t xml:space="preserve">пр.), </w:t>
            </w:r>
            <w:r w:rsidRPr="006666D4">
              <w:rPr>
                <w:lang w:val="ru-RU"/>
              </w:rPr>
              <w:t>консультация</w:t>
            </w:r>
            <w:r w:rsidRPr="006666D4">
              <w:rPr>
                <w:spacing w:val="-14"/>
                <w:lang w:val="ru-RU"/>
              </w:rPr>
              <w:t xml:space="preserve"> </w:t>
            </w:r>
            <w:r w:rsidRPr="006666D4">
              <w:rPr>
                <w:lang w:val="ru-RU"/>
              </w:rPr>
              <w:t>предоставляется</w:t>
            </w:r>
            <w:r w:rsidRPr="006666D4">
              <w:rPr>
                <w:spacing w:val="-14"/>
                <w:lang w:val="ru-RU"/>
              </w:rPr>
              <w:t xml:space="preserve"> </w:t>
            </w:r>
            <w:r w:rsidRPr="006666D4">
              <w:rPr>
                <w:lang w:val="ru-RU"/>
              </w:rPr>
              <w:t>в полном объеме по запросу):</w:t>
            </w:r>
          </w:p>
          <w:p w14:paraId="6F292C81" w14:textId="77777777" w:rsidR="007C3777" w:rsidRPr="006666D4" w:rsidRDefault="007C3777" w:rsidP="00B968B7">
            <w:pPr>
              <w:pStyle w:val="TableParagraph"/>
              <w:spacing w:line="248" w:lineRule="exact"/>
              <w:ind w:left="82"/>
              <w:rPr>
                <w:lang w:val="ru-RU"/>
              </w:rPr>
            </w:pPr>
            <w:r w:rsidRPr="006666D4">
              <w:rPr>
                <w:lang w:val="ru-RU"/>
              </w:rPr>
              <w:t>-</w:t>
            </w:r>
            <w:r w:rsidRPr="006666D4">
              <w:rPr>
                <w:spacing w:val="70"/>
                <w:w w:val="150"/>
                <w:lang w:val="ru-RU"/>
              </w:rPr>
              <w:t xml:space="preserve"> </w:t>
            </w:r>
            <w:r w:rsidRPr="006666D4">
              <w:rPr>
                <w:lang w:val="ru-RU"/>
              </w:rPr>
              <w:t>форма</w:t>
            </w:r>
            <w:r w:rsidRPr="006666D4">
              <w:rPr>
                <w:spacing w:val="71"/>
                <w:w w:val="150"/>
                <w:lang w:val="ru-RU"/>
              </w:rPr>
              <w:t xml:space="preserve"> </w:t>
            </w:r>
            <w:r w:rsidRPr="006666D4">
              <w:rPr>
                <w:lang w:val="ru-RU"/>
              </w:rPr>
              <w:t>для</w:t>
            </w:r>
            <w:r w:rsidRPr="006666D4">
              <w:rPr>
                <w:spacing w:val="70"/>
                <w:w w:val="150"/>
                <w:lang w:val="ru-RU"/>
              </w:rPr>
              <w:t xml:space="preserve"> </w:t>
            </w:r>
            <w:r w:rsidRPr="006666D4">
              <w:rPr>
                <w:spacing w:val="-2"/>
                <w:lang w:val="ru-RU"/>
              </w:rPr>
              <w:t xml:space="preserve">подачи электронного обращения </w:t>
            </w:r>
            <w:r w:rsidRPr="006666D4">
              <w:rPr>
                <w:lang w:val="ru-RU"/>
              </w:rPr>
              <w:t>(жалобы, предложения)</w:t>
            </w:r>
          </w:p>
        </w:tc>
        <w:tc>
          <w:tcPr>
            <w:tcW w:w="993" w:type="dxa"/>
          </w:tcPr>
          <w:p w14:paraId="3DCF0665" w14:textId="77777777" w:rsidR="007C3777" w:rsidRPr="005A4B92" w:rsidRDefault="007C3777" w:rsidP="00C27BEF">
            <w:pPr>
              <w:pStyle w:val="TableParagraph"/>
              <w:jc w:val="center"/>
              <w:rPr>
                <w:lang w:val="ru-RU"/>
              </w:rPr>
            </w:pPr>
          </w:p>
          <w:p w14:paraId="4A352B5B" w14:textId="77777777" w:rsidR="007C3777" w:rsidRPr="005A4B92" w:rsidRDefault="007C3777" w:rsidP="00C27BEF">
            <w:pPr>
              <w:pStyle w:val="TableParagraph"/>
              <w:jc w:val="center"/>
              <w:rPr>
                <w:lang w:val="ru-RU"/>
              </w:rPr>
            </w:pPr>
          </w:p>
          <w:p w14:paraId="42DFCF10" w14:textId="74CD13A7" w:rsidR="007C3777" w:rsidRPr="002475B5" w:rsidRDefault="007C3777" w:rsidP="00C27BEF">
            <w:pPr>
              <w:pStyle w:val="TableParagraph"/>
              <w:spacing w:before="69"/>
              <w:ind w:right="1"/>
              <w:jc w:val="center"/>
              <w:rPr>
                <w:lang w:val="ru-RU"/>
              </w:rPr>
            </w:pPr>
            <w:r>
              <w:t>ДА</w:t>
            </w:r>
          </w:p>
        </w:tc>
        <w:tc>
          <w:tcPr>
            <w:tcW w:w="1984" w:type="dxa"/>
          </w:tcPr>
          <w:p w14:paraId="7A77E673" w14:textId="77777777" w:rsidR="007C3777" w:rsidRDefault="007C3777" w:rsidP="00C27BEF">
            <w:pPr>
              <w:pStyle w:val="TableParagraph"/>
              <w:jc w:val="center"/>
            </w:pPr>
          </w:p>
          <w:p w14:paraId="64D0C27C" w14:textId="77777777" w:rsidR="007C3777" w:rsidRDefault="007C3777" w:rsidP="00C27BEF">
            <w:pPr>
              <w:pStyle w:val="TableParagraph"/>
              <w:jc w:val="center"/>
            </w:pPr>
          </w:p>
          <w:p w14:paraId="5F547C55" w14:textId="37C200DD" w:rsidR="007C3777" w:rsidRPr="002475B5" w:rsidRDefault="007C3777" w:rsidP="00C27BEF">
            <w:pPr>
              <w:pStyle w:val="TableParagraph"/>
              <w:spacing w:before="69"/>
              <w:ind w:right="1"/>
              <w:jc w:val="center"/>
              <w:rPr>
                <w:lang w:val="ru-RU"/>
              </w:rPr>
            </w:pPr>
            <w:r>
              <w:t>ДА</w:t>
            </w:r>
          </w:p>
        </w:tc>
        <w:tc>
          <w:tcPr>
            <w:tcW w:w="1415" w:type="dxa"/>
          </w:tcPr>
          <w:p w14:paraId="28A7F4C1" w14:textId="77777777" w:rsidR="007C3777" w:rsidRDefault="007C3777" w:rsidP="00C27BEF">
            <w:pPr>
              <w:pStyle w:val="TableParagraph"/>
              <w:jc w:val="center"/>
            </w:pPr>
          </w:p>
          <w:p w14:paraId="4732B8F9" w14:textId="4E655B1E" w:rsidR="007C3777" w:rsidRPr="002475B5" w:rsidRDefault="007C3777" w:rsidP="00C27BEF">
            <w:pPr>
              <w:pStyle w:val="TableParagraph"/>
              <w:spacing w:before="69"/>
              <w:ind w:right="1"/>
              <w:jc w:val="center"/>
              <w:rPr>
                <w:lang w:val="ru-RU"/>
              </w:rPr>
            </w:pPr>
            <w:r>
              <w:t>2</w:t>
            </w:r>
          </w:p>
        </w:tc>
      </w:tr>
      <w:tr w:rsidR="007C3777" w14:paraId="47BF9B66" w14:textId="77777777" w:rsidTr="00B968B7">
        <w:trPr>
          <w:trHeight w:val="304"/>
        </w:trPr>
        <w:tc>
          <w:tcPr>
            <w:tcW w:w="1793" w:type="dxa"/>
            <w:vMerge/>
          </w:tcPr>
          <w:p w14:paraId="0DB100DF" w14:textId="77777777" w:rsidR="007C3777" w:rsidRPr="002475B5" w:rsidRDefault="007C3777" w:rsidP="00B968B7">
            <w:pPr>
              <w:rPr>
                <w:sz w:val="2"/>
                <w:szCs w:val="2"/>
                <w:lang w:val="ru-RU"/>
              </w:rPr>
            </w:pPr>
          </w:p>
        </w:tc>
        <w:tc>
          <w:tcPr>
            <w:tcW w:w="8980" w:type="dxa"/>
          </w:tcPr>
          <w:p w14:paraId="5A7B3590" w14:textId="77777777" w:rsidR="007C3777" w:rsidRPr="006666D4" w:rsidRDefault="007C3777" w:rsidP="00B968B7">
            <w:pPr>
              <w:pStyle w:val="TableParagraph"/>
              <w:spacing w:before="46" w:line="237" w:lineRule="auto"/>
              <w:ind w:left="82" w:right="82"/>
              <w:rPr>
                <w:lang w:val="ru-RU"/>
              </w:rPr>
            </w:pPr>
            <w:r w:rsidRPr="006666D4">
              <w:rPr>
                <w:lang w:val="ru-RU"/>
              </w:rPr>
              <w:t>-</w:t>
            </w:r>
            <w:r w:rsidRPr="006666D4">
              <w:rPr>
                <w:spacing w:val="80"/>
                <w:lang w:val="ru-RU"/>
              </w:rPr>
              <w:t xml:space="preserve"> </w:t>
            </w:r>
            <w:r w:rsidRPr="006666D4">
              <w:rPr>
                <w:lang w:val="ru-RU"/>
              </w:rPr>
              <w:t>получение</w:t>
            </w:r>
            <w:r w:rsidRPr="006666D4">
              <w:rPr>
                <w:spacing w:val="80"/>
                <w:lang w:val="ru-RU"/>
              </w:rPr>
              <w:t xml:space="preserve"> </w:t>
            </w:r>
            <w:r w:rsidRPr="006666D4">
              <w:rPr>
                <w:lang w:val="ru-RU"/>
              </w:rPr>
              <w:t>консультации</w:t>
            </w:r>
            <w:r w:rsidRPr="006666D4">
              <w:rPr>
                <w:spacing w:val="80"/>
                <w:lang w:val="ru-RU"/>
              </w:rPr>
              <w:t xml:space="preserve"> </w:t>
            </w:r>
            <w:r w:rsidRPr="006666D4">
              <w:rPr>
                <w:lang w:val="ru-RU"/>
              </w:rPr>
              <w:t>по оказываемым услугам и пр.</w:t>
            </w:r>
          </w:p>
        </w:tc>
        <w:tc>
          <w:tcPr>
            <w:tcW w:w="993" w:type="dxa"/>
          </w:tcPr>
          <w:p w14:paraId="43C2CB40" w14:textId="216560EC" w:rsidR="007C3777" w:rsidRPr="002475B5" w:rsidRDefault="007C3777" w:rsidP="00C27BEF">
            <w:pPr>
              <w:pStyle w:val="TableParagraph"/>
              <w:spacing w:before="44"/>
              <w:ind w:right="1"/>
              <w:jc w:val="center"/>
              <w:rPr>
                <w:lang w:val="ru-RU"/>
              </w:rPr>
            </w:pPr>
            <w:r>
              <w:t>ДА</w:t>
            </w:r>
          </w:p>
        </w:tc>
        <w:tc>
          <w:tcPr>
            <w:tcW w:w="1984" w:type="dxa"/>
          </w:tcPr>
          <w:p w14:paraId="22FC2C58" w14:textId="4943FB1A" w:rsidR="007C3777" w:rsidRPr="002475B5" w:rsidRDefault="007C3777" w:rsidP="00C27BEF">
            <w:pPr>
              <w:pStyle w:val="TableParagraph"/>
              <w:spacing w:before="44"/>
              <w:ind w:right="1"/>
              <w:jc w:val="center"/>
              <w:rPr>
                <w:lang w:val="ru-RU"/>
              </w:rPr>
            </w:pPr>
            <w:r>
              <w:t>ДА</w:t>
            </w:r>
          </w:p>
        </w:tc>
        <w:tc>
          <w:tcPr>
            <w:tcW w:w="1415" w:type="dxa"/>
          </w:tcPr>
          <w:p w14:paraId="3F3DFA7E" w14:textId="5004E538" w:rsidR="007C3777" w:rsidRPr="002475B5" w:rsidRDefault="007C3777" w:rsidP="00C27BEF">
            <w:pPr>
              <w:pStyle w:val="TableParagraph"/>
              <w:spacing w:before="44"/>
              <w:ind w:right="1"/>
              <w:jc w:val="center"/>
              <w:rPr>
                <w:lang w:val="ru-RU"/>
              </w:rPr>
            </w:pPr>
            <w:r>
              <w:t>1</w:t>
            </w:r>
          </w:p>
        </w:tc>
      </w:tr>
      <w:tr w:rsidR="007C3777" w14:paraId="761288FF" w14:textId="77777777" w:rsidTr="00B968B7">
        <w:trPr>
          <w:trHeight w:val="408"/>
        </w:trPr>
        <w:tc>
          <w:tcPr>
            <w:tcW w:w="1793" w:type="dxa"/>
            <w:vMerge/>
          </w:tcPr>
          <w:p w14:paraId="1CB979EA" w14:textId="77777777" w:rsidR="007C3777" w:rsidRPr="002475B5" w:rsidRDefault="007C3777" w:rsidP="00B968B7">
            <w:pPr>
              <w:rPr>
                <w:sz w:val="2"/>
                <w:szCs w:val="2"/>
                <w:lang w:val="ru-RU"/>
              </w:rPr>
            </w:pPr>
          </w:p>
        </w:tc>
        <w:tc>
          <w:tcPr>
            <w:tcW w:w="8980" w:type="dxa"/>
          </w:tcPr>
          <w:p w14:paraId="1286C207" w14:textId="77777777" w:rsidR="007C3777" w:rsidRDefault="007C3777" w:rsidP="00B968B7">
            <w:pPr>
              <w:pStyle w:val="TableParagraph"/>
              <w:tabs>
                <w:tab w:val="left" w:pos="1061"/>
                <w:tab w:val="left" w:pos="2050"/>
              </w:tabs>
              <w:spacing w:before="46" w:line="237" w:lineRule="auto"/>
              <w:ind w:left="82" w:right="83"/>
            </w:pPr>
            <w:r>
              <w:rPr>
                <w:spacing w:val="-2"/>
              </w:rPr>
              <w:t>Раздел</w:t>
            </w:r>
            <w:r>
              <w:t xml:space="preserve"> </w:t>
            </w:r>
            <w:r>
              <w:rPr>
                <w:spacing w:val="-2"/>
              </w:rPr>
              <w:t>"Часто задаваемые вопросы"</w:t>
            </w:r>
          </w:p>
        </w:tc>
        <w:tc>
          <w:tcPr>
            <w:tcW w:w="993" w:type="dxa"/>
          </w:tcPr>
          <w:p w14:paraId="56CE4CF9" w14:textId="66DA67D6" w:rsidR="007C3777" w:rsidRDefault="007C3777" w:rsidP="00C27BEF">
            <w:pPr>
              <w:pStyle w:val="TableParagraph"/>
              <w:spacing w:before="44"/>
              <w:ind w:right="1"/>
              <w:jc w:val="center"/>
            </w:pPr>
            <w:r>
              <w:t>ДА</w:t>
            </w:r>
          </w:p>
        </w:tc>
        <w:tc>
          <w:tcPr>
            <w:tcW w:w="1984" w:type="dxa"/>
          </w:tcPr>
          <w:p w14:paraId="436BE2C5" w14:textId="63CE7C6B" w:rsidR="007C3777" w:rsidRDefault="007C3777" w:rsidP="00C27BEF">
            <w:pPr>
              <w:pStyle w:val="TableParagraph"/>
              <w:spacing w:before="44"/>
              <w:ind w:right="1"/>
              <w:jc w:val="center"/>
            </w:pPr>
            <w:r>
              <w:t>ДА</w:t>
            </w:r>
          </w:p>
        </w:tc>
        <w:tc>
          <w:tcPr>
            <w:tcW w:w="1415" w:type="dxa"/>
          </w:tcPr>
          <w:p w14:paraId="1CE77224" w14:textId="0388027F" w:rsidR="007C3777" w:rsidRDefault="007C3777" w:rsidP="00C27BEF">
            <w:pPr>
              <w:pStyle w:val="TableParagraph"/>
              <w:spacing w:before="44"/>
              <w:ind w:right="1"/>
              <w:jc w:val="center"/>
            </w:pPr>
            <w:r>
              <w:t>2</w:t>
            </w:r>
          </w:p>
        </w:tc>
      </w:tr>
      <w:tr w:rsidR="007C3777" w14:paraId="6F03690C" w14:textId="77777777" w:rsidTr="00B968B7">
        <w:trPr>
          <w:trHeight w:val="725"/>
        </w:trPr>
        <w:tc>
          <w:tcPr>
            <w:tcW w:w="1793" w:type="dxa"/>
            <w:vMerge/>
          </w:tcPr>
          <w:p w14:paraId="401E8823" w14:textId="77777777" w:rsidR="007C3777" w:rsidRDefault="007C3777" w:rsidP="00B968B7">
            <w:pPr>
              <w:rPr>
                <w:sz w:val="2"/>
                <w:szCs w:val="2"/>
              </w:rPr>
            </w:pPr>
          </w:p>
        </w:tc>
        <w:tc>
          <w:tcPr>
            <w:tcW w:w="8980" w:type="dxa"/>
          </w:tcPr>
          <w:p w14:paraId="6E5976F6" w14:textId="77777777" w:rsidR="007C3777" w:rsidRPr="006666D4" w:rsidRDefault="007C3777" w:rsidP="00B968B7">
            <w:pPr>
              <w:pStyle w:val="TableParagraph"/>
              <w:tabs>
                <w:tab w:val="left" w:pos="1906"/>
              </w:tabs>
              <w:spacing w:before="46" w:line="237" w:lineRule="auto"/>
              <w:ind w:left="82" w:right="77"/>
              <w:rPr>
                <w:lang w:val="ru-RU"/>
              </w:rPr>
            </w:pPr>
            <w:r w:rsidRPr="006666D4">
              <w:rPr>
                <w:spacing w:val="-2"/>
                <w:lang w:val="ru-RU"/>
              </w:rPr>
              <w:t xml:space="preserve">Техническая возможность </w:t>
            </w:r>
            <w:r w:rsidRPr="006666D4">
              <w:rPr>
                <w:lang w:val="ru-RU"/>
              </w:rPr>
              <w:t>выражения</w:t>
            </w:r>
            <w:r w:rsidRPr="006666D4">
              <w:rPr>
                <w:spacing w:val="-14"/>
                <w:lang w:val="ru-RU"/>
              </w:rPr>
              <w:t xml:space="preserve"> </w:t>
            </w:r>
            <w:r w:rsidRPr="006666D4">
              <w:rPr>
                <w:lang w:val="ru-RU"/>
              </w:rPr>
              <w:t>мнения</w:t>
            </w:r>
            <w:r w:rsidRPr="006666D4">
              <w:rPr>
                <w:spacing w:val="-13"/>
                <w:lang w:val="ru-RU"/>
              </w:rPr>
              <w:t xml:space="preserve"> </w:t>
            </w:r>
            <w:r w:rsidRPr="006666D4">
              <w:rPr>
                <w:lang w:val="ru-RU"/>
              </w:rPr>
              <w:t>получателем услуг о качестве условий оказания</w:t>
            </w:r>
            <w:r w:rsidRPr="006666D4">
              <w:rPr>
                <w:spacing w:val="-1"/>
                <w:lang w:val="ru-RU"/>
              </w:rPr>
              <w:t xml:space="preserve"> </w:t>
            </w:r>
            <w:r w:rsidRPr="006666D4">
              <w:rPr>
                <w:lang w:val="ru-RU"/>
              </w:rPr>
              <w:t>услуг</w:t>
            </w:r>
            <w:r w:rsidRPr="006666D4">
              <w:rPr>
                <w:spacing w:val="-5"/>
                <w:lang w:val="ru-RU"/>
              </w:rPr>
              <w:t xml:space="preserve"> </w:t>
            </w:r>
            <w:r w:rsidRPr="006666D4">
              <w:rPr>
                <w:lang w:val="ru-RU"/>
              </w:rPr>
              <w:t>(наличие</w:t>
            </w:r>
            <w:r w:rsidRPr="006666D4">
              <w:rPr>
                <w:spacing w:val="-3"/>
                <w:lang w:val="ru-RU"/>
              </w:rPr>
              <w:t xml:space="preserve"> </w:t>
            </w:r>
            <w:r w:rsidRPr="006666D4">
              <w:rPr>
                <w:lang w:val="ru-RU"/>
              </w:rPr>
              <w:t xml:space="preserve">анкеты для опроса, гиперссылки или </w:t>
            </w:r>
            <w:r>
              <w:t>QR</w:t>
            </w:r>
            <w:r w:rsidRPr="006666D4">
              <w:rPr>
                <w:lang w:val="ru-RU"/>
              </w:rPr>
              <w:t>-кода для перехода на нее)</w:t>
            </w:r>
          </w:p>
        </w:tc>
        <w:tc>
          <w:tcPr>
            <w:tcW w:w="993" w:type="dxa"/>
          </w:tcPr>
          <w:p w14:paraId="13D46BA6" w14:textId="77777777" w:rsidR="007C3777" w:rsidRPr="005A4B92" w:rsidRDefault="007C3777" w:rsidP="00C27BEF">
            <w:pPr>
              <w:pStyle w:val="TableParagraph"/>
              <w:jc w:val="center"/>
              <w:rPr>
                <w:lang w:val="ru-RU"/>
              </w:rPr>
            </w:pPr>
          </w:p>
          <w:p w14:paraId="7935A9CF" w14:textId="57328AE8" w:rsidR="007C3777" w:rsidRPr="002475B5" w:rsidRDefault="007C3777" w:rsidP="00C27BEF">
            <w:pPr>
              <w:pStyle w:val="TableParagraph"/>
              <w:spacing w:before="44"/>
              <w:ind w:right="1"/>
              <w:jc w:val="center"/>
              <w:rPr>
                <w:lang w:val="ru-RU"/>
              </w:rPr>
            </w:pPr>
            <w:r>
              <w:t>ДА</w:t>
            </w:r>
          </w:p>
        </w:tc>
        <w:tc>
          <w:tcPr>
            <w:tcW w:w="1984" w:type="dxa"/>
          </w:tcPr>
          <w:p w14:paraId="4907CAAF" w14:textId="77777777" w:rsidR="007C3777" w:rsidRDefault="007C3777" w:rsidP="00C27BEF">
            <w:pPr>
              <w:pStyle w:val="TableParagraph"/>
              <w:jc w:val="center"/>
            </w:pPr>
          </w:p>
          <w:p w14:paraId="1AC06083" w14:textId="4AF784B3" w:rsidR="007C3777" w:rsidRPr="002475B5" w:rsidRDefault="007C3777" w:rsidP="00C27BEF">
            <w:pPr>
              <w:pStyle w:val="TableParagraph"/>
              <w:spacing w:before="44"/>
              <w:ind w:right="1"/>
              <w:jc w:val="center"/>
              <w:rPr>
                <w:lang w:val="ru-RU"/>
              </w:rPr>
            </w:pPr>
            <w:r>
              <w:t>ДА</w:t>
            </w:r>
          </w:p>
        </w:tc>
        <w:tc>
          <w:tcPr>
            <w:tcW w:w="1415" w:type="dxa"/>
          </w:tcPr>
          <w:p w14:paraId="14AA9ACD" w14:textId="77777777" w:rsidR="007C3777" w:rsidRDefault="007C3777" w:rsidP="00C27BEF">
            <w:pPr>
              <w:pStyle w:val="TableParagraph"/>
              <w:jc w:val="center"/>
            </w:pPr>
          </w:p>
          <w:p w14:paraId="6143543C" w14:textId="700160CB" w:rsidR="007C3777" w:rsidRPr="002475B5" w:rsidRDefault="007C3777" w:rsidP="00C27BEF">
            <w:pPr>
              <w:pStyle w:val="TableParagraph"/>
              <w:spacing w:before="44"/>
              <w:ind w:right="1"/>
              <w:jc w:val="center"/>
              <w:rPr>
                <w:lang w:val="ru-RU"/>
              </w:rPr>
            </w:pPr>
            <w:r>
              <w:t>3</w:t>
            </w:r>
          </w:p>
        </w:tc>
      </w:tr>
      <w:tr w:rsidR="007C3777" w14:paraId="56B9EE62" w14:textId="77777777" w:rsidTr="00B968B7">
        <w:trPr>
          <w:trHeight w:val="359"/>
        </w:trPr>
        <w:tc>
          <w:tcPr>
            <w:tcW w:w="1793" w:type="dxa"/>
            <w:vMerge/>
          </w:tcPr>
          <w:p w14:paraId="70E1D6BC" w14:textId="77777777" w:rsidR="007C3777" w:rsidRPr="002475B5" w:rsidRDefault="007C3777" w:rsidP="00B968B7">
            <w:pPr>
              <w:rPr>
                <w:sz w:val="2"/>
                <w:szCs w:val="2"/>
                <w:lang w:val="ru-RU"/>
              </w:rPr>
            </w:pPr>
          </w:p>
        </w:tc>
        <w:tc>
          <w:tcPr>
            <w:tcW w:w="8980" w:type="dxa"/>
          </w:tcPr>
          <w:p w14:paraId="22F7E15C" w14:textId="77777777" w:rsidR="007C3777" w:rsidRDefault="007C3777" w:rsidP="00B968B7">
            <w:pPr>
              <w:pStyle w:val="TableParagraph"/>
              <w:spacing w:before="44"/>
              <w:ind w:left="82"/>
            </w:pPr>
            <w:r>
              <w:t>Иное</w:t>
            </w:r>
            <w:r>
              <w:rPr>
                <w:spacing w:val="-3"/>
              </w:rPr>
              <w:t xml:space="preserve"> </w:t>
            </w:r>
            <w:r>
              <w:rPr>
                <w:spacing w:val="-2"/>
              </w:rPr>
              <w:t>(указать):</w:t>
            </w:r>
          </w:p>
        </w:tc>
        <w:tc>
          <w:tcPr>
            <w:tcW w:w="993" w:type="dxa"/>
          </w:tcPr>
          <w:p w14:paraId="1A8D5207" w14:textId="77777777" w:rsidR="007C3777" w:rsidRDefault="007C3777" w:rsidP="00C27BEF">
            <w:pPr>
              <w:pStyle w:val="TableParagraph"/>
              <w:spacing w:before="112"/>
              <w:ind w:right="147"/>
              <w:jc w:val="center"/>
            </w:pPr>
          </w:p>
        </w:tc>
        <w:tc>
          <w:tcPr>
            <w:tcW w:w="1984" w:type="dxa"/>
          </w:tcPr>
          <w:p w14:paraId="3A909496" w14:textId="77777777" w:rsidR="007C3777" w:rsidRDefault="007C3777" w:rsidP="00C27BEF">
            <w:pPr>
              <w:pStyle w:val="TableParagraph"/>
              <w:spacing w:before="112"/>
              <w:ind w:right="1"/>
              <w:jc w:val="center"/>
            </w:pPr>
          </w:p>
        </w:tc>
        <w:tc>
          <w:tcPr>
            <w:tcW w:w="1415" w:type="dxa"/>
          </w:tcPr>
          <w:p w14:paraId="57A10141" w14:textId="77777777" w:rsidR="007C3777" w:rsidRDefault="007C3777" w:rsidP="00C27BEF">
            <w:pPr>
              <w:pStyle w:val="TableParagraph"/>
              <w:spacing w:before="112"/>
              <w:ind w:right="1"/>
              <w:jc w:val="center"/>
            </w:pPr>
          </w:p>
        </w:tc>
      </w:tr>
      <w:tr w:rsidR="007C3777" w14:paraId="2793C4F5" w14:textId="77777777" w:rsidTr="00B968B7">
        <w:trPr>
          <w:trHeight w:val="359"/>
        </w:trPr>
        <w:tc>
          <w:tcPr>
            <w:tcW w:w="1793" w:type="dxa"/>
            <w:vMerge/>
          </w:tcPr>
          <w:p w14:paraId="35FB024A" w14:textId="77777777" w:rsidR="007C3777" w:rsidRDefault="007C3777" w:rsidP="00B968B7">
            <w:pPr>
              <w:rPr>
                <w:sz w:val="2"/>
                <w:szCs w:val="2"/>
              </w:rPr>
            </w:pPr>
          </w:p>
        </w:tc>
        <w:tc>
          <w:tcPr>
            <w:tcW w:w="8980" w:type="dxa"/>
          </w:tcPr>
          <w:p w14:paraId="79939ECE" w14:textId="77777777" w:rsidR="007C3777" w:rsidRPr="006666D4" w:rsidRDefault="007C3777" w:rsidP="00B968B7">
            <w:pPr>
              <w:pStyle w:val="TableParagraph"/>
              <w:spacing w:before="44"/>
              <w:ind w:left="82"/>
              <w:rPr>
                <w:lang w:val="ru-RU"/>
              </w:rPr>
            </w:pPr>
            <w:r w:rsidRPr="006666D4">
              <w:rPr>
                <w:lang w:val="ru-RU"/>
              </w:rPr>
              <w:t>-</w:t>
            </w:r>
            <w:r w:rsidRPr="006666D4">
              <w:rPr>
                <w:spacing w:val="-3"/>
                <w:lang w:val="ru-RU"/>
              </w:rPr>
              <w:t xml:space="preserve"> </w:t>
            </w:r>
            <w:r w:rsidRPr="006666D4">
              <w:rPr>
                <w:lang w:val="ru-RU"/>
              </w:rPr>
              <w:t>чат-бот</w:t>
            </w:r>
            <w:r w:rsidRPr="006666D4">
              <w:rPr>
                <w:spacing w:val="-3"/>
                <w:lang w:val="ru-RU"/>
              </w:rPr>
              <w:t xml:space="preserve"> </w:t>
            </w:r>
            <w:r w:rsidRPr="006666D4">
              <w:rPr>
                <w:lang w:val="ru-RU"/>
              </w:rPr>
              <w:t>с</w:t>
            </w:r>
            <w:r w:rsidRPr="006666D4">
              <w:rPr>
                <w:spacing w:val="-3"/>
                <w:lang w:val="ru-RU"/>
              </w:rPr>
              <w:t xml:space="preserve"> </w:t>
            </w:r>
            <w:r w:rsidRPr="006666D4">
              <w:rPr>
                <w:lang w:val="ru-RU"/>
              </w:rPr>
              <w:t>получателями</w:t>
            </w:r>
            <w:r w:rsidRPr="006666D4">
              <w:rPr>
                <w:spacing w:val="-2"/>
                <w:lang w:val="ru-RU"/>
              </w:rPr>
              <w:t xml:space="preserve"> услуги</w:t>
            </w:r>
          </w:p>
        </w:tc>
        <w:tc>
          <w:tcPr>
            <w:tcW w:w="993" w:type="dxa"/>
          </w:tcPr>
          <w:p w14:paraId="2F404171" w14:textId="7FEB4008" w:rsidR="007C3777" w:rsidRPr="005A4B92" w:rsidRDefault="007C3777" w:rsidP="00C27BEF">
            <w:pPr>
              <w:ind w:left="3" w:right="138" w:hanging="3"/>
              <w:jc w:val="center"/>
              <w:rPr>
                <w:sz w:val="2"/>
                <w:szCs w:val="2"/>
                <w:lang w:val="ru-RU"/>
              </w:rPr>
            </w:pPr>
          </w:p>
        </w:tc>
        <w:tc>
          <w:tcPr>
            <w:tcW w:w="1984" w:type="dxa"/>
          </w:tcPr>
          <w:p w14:paraId="7F046F82" w14:textId="77777777" w:rsidR="007C3777" w:rsidRPr="005A4B92" w:rsidRDefault="007C3777" w:rsidP="00C27BEF">
            <w:pPr>
              <w:jc w:val="center"/>
              <w:rPr>
                <w:sz w:val="2"/>
                <w:szCs w:val="2"/>
                <w:lang w:val="ru-RU"/>
              </w:rPr>
            </w:pPr>
          </w:p>
          <w:p w14:paraId="6836D120" w14:textId="77777777" w:rsidR="007C3777" w:rsidRPr="005A4B92" w:rsidRDefault="007C3777" w:rsidP="00C27BEF">
            <w:pPr>
              <w:jc w:val="center"/>
              <w:rPr>
                <w:sz w:val="2"/>
                <w:szCs w:val="2"/>
                <w:lang w:val="ru-RU"/>
              </w:rPr>
            </w:pPr>
          </w:p>
          <w:p w14:paraId="1A019F0E" w14:textId="77777777" w:rsidR="007C3777" w:rsidRPr="005A4B92" w:rsidRDefault="007C3777" w:rsidP="00C27BEF">
            <w:pPr>
              <w:jc w:val="center"/>
              <w:rPr>
                <w:sz w:val="2"/>
                <w:szCs w:val="2"/>
                <w:lang w:val="ru-RU"/>
              </w:rPr>
            </w:pPr>
          </w:p>
          <w:p w14:paraId="4B3F9B2D" w14:textId="77777777" w:rsidR="007C3777" w:rsidRPr="005A4B92" w:rsidRDefault="007C3777" w:rsidP="00C27BEF">
            <w:pPr>
              <w:jc w:val="center"/>
              <w:rPr>
                <w:sz w:val="2"/>
                <w:szCs w:val="2"/>
                <w:lang w:val="ru-RU"/>
              </w:rPr>
            </w:pPr>
          </w:p>
          <w:p w14:paraId="6230E4F0" w14:textId="77777777" w:rsidR="007C3777" w:rsidRPr="005A4B92" w:rsidRDefault="007C3777" w:rsidP="00C27BEF">
            <w:pPr>
              <w:jc w:val="center"/>
              <w:rPr>
                <w:sz w:val="2"/>
                <w:szCs w:val="2"/>
                <w:lang w:val="ru-RU"/>
              </w:rPr>
            </w:pPr>
          </w:p>
          <w:p w14:paraId="08CBB1FE" w14:textId="77777777" w:rsidR="007C3777" w:rsidRPr="005A4B92" w:rsidRDefault="007C3777" w:rsidP="00C27BEF">
            <w:pPr>
              <w:jc w:val="center"/>
              <w:rPr>
                <w:sz w:val="2"/>
                <w:szCs w:val="2"/>
                <w:lang w:val="ru-RU"/>
              </w:rPr>
            </w:pPr>
          </w:p>
          <w:p w14:paraId="097818D8" w14:textId="77777777" w:rsidR="007C3777" w:rsidRPr="005A4B92" w:rsidRDefault="007C3777" w:rsidP="00C27BEF">
            <w:pPr>
              <w:jc w:val="center"/>
              <w:rPr>
                <w:sz w:val="2"/>
                <w:szCs w:val="2"/>
                <w:lang w:val="ru-RU"/>
              </w:rPr>
            </w:pPr>
          </w:p>
          <w:p w14:paraId="5F5DD974" w14:textId="77777777" w:rsidR="007C3777" w:rsidRPr="005A4B92" w:rsidRDefault="007C3777" w:rsidP="00C27BEF">
            <w:pPr>
              <w:jc w:val="center"/>
              <w:rPr>
                <w:sz w:val="2"/>
                <w:szCs w:val="2"/>
                <w:lang w:val="ru-RU"/>
              </w:rPr>
            </w:pPr>
          </w:p>
          <w:p w14:paraId="2E6C1FD1" w14:textId="77777777" w:rsidR="007C3777" w:rsidRPr="005A4B92" w:rsidRDefault="007C3777" w:rsidP="00C27BEF">
            <w:pPr>
              <w:jc w:val="center"/>
              <w:rPr>
                <w:sz w:val="2"/>
                <w:szCs w:val="2"/>
                <w:lang w:val="ru-RU"/>
              </w:rPr>
            </w:pPr>
          </w:p>
          <w:p w14:paraId="050D6541" w14:textId="77777777" w:rsidR="007C3777" w:rsidRPr="005A4B92" w:rsidRDefault="007C3777" w:rsidP="00C27BEF">
            <w:pPr>
              <w:jc w:val="center"/>
              <w:rPr>
                <w:sz w:val="2"/>
                <w:szCs w:val="2"/>
                <w:lang w:val="ru-RU"/>
              </w:rPr>
            </w:pPr>
          </w:p>
          <w:p w14:paraId="6DF2174C" w14:textId="77777777" w:rsidR="007C3777" w:rsidRPr="005A4B92" w:rsidRDefault="007C3777" w:rsidP="00C27BEF">
            <w:pPr>
              <w:jc w:val="center"/>
              <w:rPr>
                <w:sz w:val="2"/>
                <w:szCs w:val="2"/>
                <w:lang w:val="ru-RU"/>
              </w:rPr>
            </w:pPr>
          </w:p>
          <w:p w14:paraId="7B74B0A6" w14:textId="77777777" w:rsidR="007C3777" w:rsidRPr="005A4B92" w:rsidRDefault="007C3777" w:rsidP="00C27BEF">
            <w:pPr>
              <w:jc w:val="center"/>
              <w:rPr>
                <w:sz w:val="2"/>
                <w:szCs w:val="2"/>
                <w:lang w:val="ru-RU"/>
              </w:rPr>
            </w:pPr>
          </w:p>
          <w:p w14:paraId="46A9BBD4" w14:textId="77777777" w:rsidR="007C3777" w:rsidRPr="005A4B92" w:rsidRDefault="007C3777" w:rsidP="00C27BEF">
            <w:pPr>
              <w:jc w:val="center"/>
              <w:rPr>
                <w:sz w:val="2"/>
                <w:szCs w:val="2"/>
                <w:lang w:val="ru-RU"/>
              </w:rPr>
            </w:pPr>
          </w:p>
          <w:p w14:paraId="789780AA" w14:textId="77777777" w:rsidR="007C3777" w:rsidRPr="005A4B92" w:rsidRDefault="007C3777" w:rsidP="00C27BEF">
            <w:pPr>
              <w:jc w:val="center"/>
              <w:rPr>
                <w:sz w:val="2"/>
                <w:szCs w:val="2"/>
                <w:lang w:val="ru-RU"/>
              </w:rPr>
            </w:pPr>
          </w:p>
          <w:p w14:paraId="672FF2FD" w14:textId="77777777" w:rsidR="007C3777" w:rsidRPr="005A4B92" w:rsidRDefault="007C3777" w:rsidP="00C27BEF">
            <w:pPr>
              <w:jc w:val="center"/>
              <w:rPr>
                <w:sz w:val="2"/>
                <w:szCs w:val="2"/>
                <w:lang w:val="ru-RU"/>
              </w:rPr>
            </w:pPr>
          </w:p>
          <w:p w14:paraId="4F1B6896" w14:textId="77777777" w:rsidR="007C3777" w:rsidRPr="005A4B92" w:rsidRDefault="007C3777" w:rsidP="00C27BEF">
            <w:pPr>
              <w:ind w:right="138"/>
              <w:jc w:val="center"/>
              <w:rPr>
                <w:sz w:val="28"/>
                <w:szCs w:val="28"/>
                <w:lang w:val="ru-RU"/>
              </w:rPr>
            </w:pPr>
          </w:p>
        </w:tc>
        <w:tc>
          <w:tcPr>
            <w:tcW w:w="1415" w:type="dxa"/>
          </w:tcPr>
          <w:p w14:paraId="698828D8" w14:textId="77777777" w:rsidR="007C3777" w:rsidRPr="005A4B92" w:rsidRDefault="007C3777" w:rsidP="00C27BEF">
            <w:pPr>
              <w:jc w:val="center"/>
              <w:rPr>
                <w:sz w:val="2"/>
                <w:szCs w:val="2"/>
                <w:lang w:val="ru-RU"/>
              </w:rPr>
            </w:pPr>
          </w:p>
        </w:tc>
      </w:tr>
      <w:tr w:rsidR="007C3777" w14:paraId="44DED9BD" w14:textId="77777777" w:rsidTr="00B968B7">
        <w:trPr>
          <w:trHeight w:val="373"/>
        </w:trPr>
        <w:tc>
          <w:tcPr>
            <w:tcW w:w="1793" w:type="dxa"/>
            <w:vMerge/>
          </w:tcPr>
          <w:p w14:paraId="6AF7A05A" w14:textId="77777777" w:rsidR="007C3777" w:rsidRPr="005A4B92" w:rsidRDefault="007C3777" w:rsidP="00B968B7">
            <w:pPr>
              <w:rPr>
                <w:sz w:val="2"/>
                <w:szCs w:val="2"/>
                <w:lang w:val="ru-RU"/>
              </w:rPr>
            </w:pPr>
          </w:p>
        </w:tc>
        <w:tc>
          <w:tcPr>
            <w:tcW w:w="8980" w:type="dxa"/>
          </w:tcPr>
          <w:p w14:paraId="38CF8320" w14:textId="77777777" w:rsidR="007C3777" w:rsidRDefault="007C3777" w:rsidP="00B968B7">
            <w:pPr>
              <w:pStyle w:val="TableParagraph"/>
              <w:spacing w:before="44"/>
              <w:ind w:left="82"/>
            </w:pPr>
            <w:r>
              <w:t>-</w:t>
            </w:r>
            <w:r>
              <w:rPr>
                <w:spacing w:val="-4"/>
              </w:rPr>
              <w:t xml:space="preserve"> </w:t>
            </w:r>
            <w:r>
              <w:t>ссылки</w:t>
            </w:r>
            <w:r>
              <w:rPr>
                <w:spacing w:val="-4"/>
              </w:rPr>
              <w:t xml:space="preserve"> </w:t>
            </w:r>
            <w:r>
              <w:t>на</w:t>
            </w:r>
            <w:r>
              <w:rPr>
                <w:spacing w:val="-4"/>
              </w:rPr>
              <w:t xml:space="preserve"> </w:t>
            </w:r>
            <w:r>
              <w:t>социальные</w:t>
            </w:r>
            <w:r>
              <w:rPr>
                <w:spacing w:val="-3"/>
              </w:rPr>
              <w:t xml:space="preserve"> </w:t>
            </w:r>
            <w:r>
              <w:rPr>
                <w:spacing w:val="-4"/>
              </w:rPr>
              <w:t>сети</w:t>
            </w:r>
          </w:p>
        </w:tc>
        <w:tc>
          <w:tcPr>
            <w:tcW w:w="993" w:type="dxa"/>
          </w:tcPr>
          <w:p w14:paraId="0BE621CB" w14:textId="77777777" w:rsidR="007C3777" w:rsidRDefault="007C3777" w:rsidP="00C27BEF">
            <w:pPr>
              <w:ind w:right="138"/>
              <w:jc w:val="center"/>
              <w:rPr>
                <w:sz w:val="2"/>
                <w:szCs w:val="2"/>
              </w:rPr>
            </w:pPr>
          </w:p>
        </w:tc>
        <w:tc>
          <w:tcPr>
            <w:tcW w:w="1984" w:type="dxa"/>
          </w:tcPr>
          <w:p w14:paraId="16AB20F2" w14:textId="77777777" w:rsidR="007C3777" w:rsidRDefault="007C3777" w:rsidP="00C27BEF">
            <w:pPr>
              <w:jc w:val="center"/>
              <w:rPr>
                <w:sz w:val="2"/>
                <w:szCs w:val="2"/>
              </w:rPr>
            </w:pPr>
          </w:p>
        </w:tc>
        <w:tc>
          <w:tcPr>
            <w:tcW w:w="1415" w:type="dxa"/>
          </w:tcPr>
          <w:p w14:paraId="3E1BA03B" w14:textId="3589D038" w:rsidR="007C3777" w:rsidRDefault="007C3777" w:rsidP="00C27BEF">
            <w:pPr>
              <w:jc w:val="center"/>
              <w:rPr>
                <w:sz w:val="2"/>
                <w:szCs w:val="2"/>
              </w:rPr>
            </w:pPr>
            <w:r>
              <w:rPr>
                <w:sz w:val="2"/>
                <w:szCs w:val="2"/>
              </w:rPr>
              <w:t>па</w:t>
            </w:r>
          </w:p>
        </w:tc>
      </w:tr>
      <w:tr w:rsidR="007C3777" w14:paraId="45252989" w14:textId="77777777" w:rsidTr="00B968B7">
        <w:trPr>
          <w:trHeight w:val="654"/>
        </w:trPr>
        <w:tc>
          <w:tcPr>
            <w:tcW w:w="1793" w:type="dxa"/>
            <w:vMerge/>
          </w:tcPr>
          <w:p w14:paraId="34540D7D" w14:textId="77777777" w:rsidR="007C3777" w:rsidRDefault="007C3777" w:rsidP="00B968B7">
            <w:pPr>
              <w:rPr>
                <w:sz w:val="2"/>
                <w:szCs w:val="2"/>
              </w:rPr>
            </w:pPr>
          </w:p>
        </w:tc>
        <w:tc>
          <w:tcPr>
            <w:tcW w:w="8980" w:type="dxa"/>
          </w:tcPr>
          <w:p w14:paraId="1796487C" w14:textId="77777777" w:rsidR="007C3777" w:rsidRPr="006666D4" w:rsidRDefault="007C3777" w:rsidP="00B968B7">
            <w:pPr>
              <w:pStyle w:val="TableParagraph"/>
              <w:tabs>
                <w:tab w:val="left" w:pos="3015"/>
              </w:tabs>
              <w:spacing w:before="46" w:line="237" w:lineRule="auto"/>
              <w:ind w:left="82" w:right="80"/>
              <w:rPr>
                <w:lang w:val="ru-RU"/>
              </w:rPr>
            </w:pPr>
            <w:r w:rsidRPr="006666D4">
              <w:rPr>
                <w:lang w:val="ru-RU"/>
              </w:rPr>
              <w:t xml:space="preserve">- ссылка на формирование обращения на Едином портале </w:t>
            </w:r>
            <w:r w:rsidRPr="006666D4">
              <w:rPr>
                <w:spacing w:val="-2"/>
                <w:lang w:val="ru-RU"/>
              </w:rPr>
              <w:t xml:space="preserve">государственных </w:t>
            </w:r>
            <w:r w:rsidRPr="006666D4">
              <w:rPr>
                <w:spacing w:val="-10"/>
                <w:lang w:val="ru-RU"/>
              </w:rPr>
              <w:t xml:space="preserve">и </w:t>
            </w:r>
            <w:r w:rsidRPr="006666D4">
              <w:rPr>
                <w:lang w:val="ru-RU"/>
              </w:rPr>
              <w:t>муниципальных услуг (ЕПГУ)</w:t>
            </w:r>
          </w:p>
        </w:tc>
        <w:tc>
          <w:tcPr>
            <w:tcW w:w="993" w:type="dxa"/>
          </w:tcPr>
          <w:p w14:paraId="0305B4F0" w14:textId="77777777" w:rsidR="007C3777" w:rsidRPr="005A4B92" w:rsidRDefault="007C3777" w:rsidP="00C27BEF">
            <w:pPr>
              <w:pStyle w:val="TableParagraph"/>
              <w:jc w:val="center"/>
              <w:rPr>
                <w:lang w:val="ru-RU"/>
              </w:rPr>
            </w:pPr>
          </w:p>
          <w:p w14:paraId="7B6768E0" w14:textId="0CFAFE55" w:rsidR="007C3777" w:rsidRPr="002475B5" w:rsidRDefault="007C3777" w:rsidP="00C27BEF">
            <w:pPr>
              <w:pStyle w:val="TableParagraph"/>
              <w:spacing w:before="44"/>
              <w:ind w:right="1"/>
              <w:jc w:val="center"/>
              <w:rPr>
                <w:lang w:val="ru-RU"/>
              </w:rPr>
            </w:pPr>
            <w:r>
              <w:t>ДА</w:t>
            </w:r>
          </w:p>
        </w:tc>
        <w:tc>
          <w:tcPr>
            <w:tcW w:w="1984" w:type="dxa"/>
          </w:tcPr>
          <w:p w14:paraId="13FBBDA1" w14:textId="77777777" w:rsidR="007C3777" w:rsidRDefault="007C3777" w:rsidP="00C27BEF">
            <w:pPr>
              <w:pStyle w:val="TableParagraph"/>
              <w:jc w:val="center"/>
            </w:pPr>
          </w:p>
          <w:p w14:paraId="492F638B" w14:textId="3BA67D2E" w:rsidR="007C3777" w:rsidRPr="002475B5" w:rsidRDefault="007C3777" w:rsidP="00C27BEF">
            <w:pPr>
              <w:pStyle w:val="TableParagraph"/>
              <w:spacing w:before="44"/>
              <w:ind w:right="1"/>
              <w:jc w:val="center"/>
              <w:rPr>
                <w:lang w:val="ru-RU"/>
              </w:rPr>
            </w:pPr>
            <w:r>
              <w:t>ДА</w:t>
            </w:r>
          </w:p>
        </w:tc>
        <w:tc>
          <w:tcPr>
            <w:tcW w:w="1415" w:type="dxa"/>
          </w:tcPr>
          <w:p w14:paraId="3A0AA33D" w14:textId="77777777" w:rsidR="007C3777" w:rsidRPr="002475B5" w:rsidRDefault="007C3777" w:rsidP="00C27BEF">
            <w:pPr>
              <w:pStyle w:val="TableParagraph"/>
              <w:spacing w:before="44"/>
              <w:ind w:right="1"/>
              <w:jc w:val="center"/>
              <w:rPr>
                <w:lang w:val="ru-RU"/>
              </w:rPr>
            </w:pPr>
          </w:p>
        </w:tc>
      </w:tr>
    </w:tbl>
    <w:p w14:paraId="2FAA738E" w14:textId="77777777" w:rsidR="00BF713D" w:rsidRDefault="00BF713D" w:rsidP="00484D85">
      <w:pPr>
        <w:pStyle w:val="aff5"/>
        <w:spacing w:line="240" w:lineRule="auto"/>
        <w:jc w:val="center"/>
        <w:rPr>
          <w:b/>
          <w:i/>
          <w:sz w:val="28"/>
          <w:szCs w:val="28"/>
        </w:rPr>
      </w:pPr>
    </w:p>
    <w:p w14:paraId="51B2B2B9" w14:textId="77777777" w:rsidR="00267192" w:rsidRDefault="00267192" w:rsidP="00484D85">
      <w:pPr>
        <w:pStyle w:val="aff5"/>
        <w:spacing w:line="240" w:lineRule="auto"/>
        <w:jc w:val="center"/>
        <w:rPr>
          <w:b/>
          <w:i/>
          <w:sz w:val="28"/>
          <w:szCs w:val="28"/>
        </w:rPr>
      </w:pPr>
    </w:p>
    <w:p w14:paraId="4F7F510E" w14:textId="77777777" w:rsidR="00267192" w:rsidRDefault="00267192" w:rsidP="00484D85">
      <w:pPr>
        <w:pStyle w:val="aff5"/>
        <w:spacing w:line="240" w:lineRule="auto"/>
        <w:jc w:val="center"/>
        <w:rPr>
          <w:b/>
          <w:i/>
          <w:sz w:val="28"/>
          <w:szCs w:val="28"/>
        </w:rPr>
      </w:pPr>
    </w:p>
    <w:p w14:paraId="62555B81" w14:textId="77777777" w:rsidR="00267192" w:rsidRDefault="00267192" w:rsidP="00484D85">
      <w:pPr>
        <w:pStyle w:val="aff5"/>
        <w:spacing w:line="240" w:lineRule="auto"/>
        <w:jc w:val="center"/>
        <w:rPr>
          <w:b/>
          <w:i/>
          <w:sz w:val="28"/>
          <w:szCs w:val="28"/>
        </w:rPr>
      </w:pPr>
    </w:p>
    <w:p w14:paraId="5E89C76A" w14:textId="50FE3E50" w:rsidR="00267192" w:rsidRPr="00AF5842" w:rsidRDefault="00267192" w:rsidP="00267192">
      <w:pPr>
        <w:pStyle w:val="1"/>
        <w:spacing w:before="0" w:after="0" w:line="240" w:lineRule="auto"/>
        <w:rPr>
          <w:color w:val="26282D"/>
          <w:spacing w:val="-2"/>
        </w:rPr>
      </w:pPr>
      <w:r>
        <w:rPr>
          <w:color w:val="26282D"/>
          <w:spacing w:val="-2"/>
        </w:rPr>
        <w:lastRenderedPageBreak/>
        <w:t xml:space="preserve">Бюджетное  </w:t>
      </w:r>
      <w:r w:rsidRPr="00AF5842">
        <w:rPr>
          <w:color w:val="26282D"/>
          <w:spacing w:val="-2"/>
        </w:rPr>
        <w:t>учреждение Орловской области</w:t>
      </w:r>
    </w:p>
    <w:p w14:paraId="66B41728" w14:textId="6EC6B6D2" w:rsidR="00267192" w:rsidRDefault="00267192" w:rsidP="00267192">
      <w:pPr>
        <w:jc w:val="center"/>
        <w:rPr>
          <w:b/>
          <w:i/>
          <w:sz w:val="28"/>
          <w:szCs w:val="28"/>
          <w:lang w:eastAsia="en-US"/>
        </w:rPr>
      </w:pPr>
      <w:r w:rsidRPr="00AF5842">
        <w:rPr>
          <w:b/>
          <w:i/>
          <w:sz w:val="28"/>
          <w:szCs w:val="28"/>
          <w:lang w:eastAsia="en-US"/>
        </w:rPr>
        <w:t>«</w:t>
      </w:r>
      <w:r>
        <w:rPr>
          <w:b/>
          <w:i/>
          <w:sz w:val="28"/>
          <w:szCs w:val="28"/>
          <w:lang w:eastAsia="en-US"/>
        </w:rPr>
        <w:t>Центр социального обслуживания населения Шаблыкинского района</w:t>
      </w:r>
      <w:r w:rsidRPr="00AF5842">
        <w:rPr>
          <w:b/>
          <w:i/>
          <w:sz w:val="28"/>
          <w:szCs w:val="28"/>
          <w:lang w:eastAsia="en-US"/>
        </w:rPr>
        <w:t>»</w:t>
      </w:r>
    </w:p>
    <w:p w14:paraId="25E937B8" w14:textId="77777777" w:rsidR="00267192" w:rsidRDefault="00267192" w:rsidP="00267192">
      <w:pPr>
        <w:jc w:val="center"/>
        <w:rPr>
          <w:b/>
          <w:i/>
          <w:sz w:val="28"/>
          <w:szCs w:val="28"/>
          <w:lang w:eastAsia="en-US"/>
        </w:rPr>
      </w:pPr>
    </w:p>
    <w:tbl>
      <w:tblPr>
        <w:tblStyle w:val="TableNormal"/>
        <w:tblW w:w="1516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3"/>
        <w:gridCol w:w="8980"/>
        <w:gridCol w:w="993"/>
        <w:gridCol w:w="1984"/>
        <w:gridCol w:w="1415"/>
      </w:tblGrid>
      <w:tr w:rsidR="00267192" w:rsidRPr="00AE3A4A" w14:paraId="5EEBCA0D" w14:textId="77777777" w:rsidTr="00B968B7">
        <w:trPr>
          <w:trHeight w:val="359"/>
        </w:trPr>
        <w:tc>
          <w:tcPr>
            <w:tcW w:w="1793" w:type="dxa"/>
          </w:tcPr>
          <w:p w14:paraId="7F0B4DAE" w14:textId="77777777" w:rsidR="00267192" w:rsidRPr="00AE3A4A" w:rsidRDefault="00267192" w:rsidP="00B968B7">
            <w:pPr>
              <w:pStyle w:val="TableParagraph"/>
              <w:spacing w:before="69"/>
              <w:ind w:left="377"/>
              <w:jc w:val="center"/>
            </w:pPr>
            <w:r w:rsidRPr="00AE3A4A">
              <w:rPr>
                <w:spacing w:val="-2"/>
              </w:rPr>
              <w:t>Критерий</w:t>
            </w:r>
          </w:p>
        </w:tc>
        <w:tc>
          <w:tcPr>
            <w:tcW w:w="8980" w:type="dxa"/>
          </w:tcPr>
          <w:p w14:paraId="6FB0031F" w14:textId="77777777" w:rsidR="00267192" w:rsidRPr="00AE3A4A" w:rsidRDefault="00267192" w:rsidP="00B968B7">
            <w:pPr>
              <w:pStyle w:val="TableParagraph"/>
              <w:spacing w:before="69"/>
              <w:ind w:left="1" w:right="3"/>
              <w:jc w:val="center"/>
            </w:pPr>
            <w:r w:rsidRPr="00AE3A4A">
              <w:rPr>
                <w:spacing w:val="-2"/>
              </w:rPr>
              <w:t>Показатель</w:t>
            </w:r>
          </w:p>
        </w:tc>
        <w:tc>
          <w:tcPr>
            <w:tcW w:w="2977" w:type="dxa"/>
            <w:gridSpan w:val="2"/>
          </w:tcPr>
          <w:p w14:paraId="4E74A04A" w14:textId="77777777" w:rsidR="00267192" w:rsidRPr="00AE3A4A" w:rsidRDefault="00267192" w:rsidP="00B968B7">
            <w:pPr>
              <w:pStyle w:val="TableParagraph"/>
              <w:spacing w:before="69"/>
              <w:jc w:val="center"/>
            </w:pPr>
            <w:r>
              <w:t>Результат</w:t>
            </w:r>
          </w:p>
        </w:tc>
        <w:tc>
          <w:tcPr>
            <w:tcW w:w="1415" w:type="dxa"/>
            <w:vMerge w:val="restart"/>
            <w:vAlign w:val="center"/>
          </w:tcPr>
          <w:p w14:paraId="6B36239A" w14:textId="77777777" w:rsidR="00267192" w:rsidRDefault="00267192" w:rsidP="00B968B7">
            <w:pPr>
              <w:pStyle w:val="TableParagraph"/>
              <w:jc w:val="center"/>
              <w:rPr>
                <w:lang w:val="ru-RU"/>
              </w:rPr>
            </w:pPr>
            <w:r w:rsidRPr="006666D4">
              <w:rPr>
                <w:lang w:val="ru-RU"/>
              </w:rPr>
              <w:t>Номер</w:t>
            </w:r>
            <w:r w:rsidRPr="006666D4">
              <w:rPr>
                <w:spacing w:val="-14"/>
                <w:lang w:val="ru-RU"/>
              </w:rPr>
              <w:t xml:space="preserve"> </w:t>
            </w:r>
            <w:r>
              <w:rPr>
                <w:lang w:val="ru-RU"/>
              </w:rPr>
              <w:t>фото/</w:t>
            </w:r>
          </w:p>
          <w:p w14:paraId="1700BA4B" w14:textId="77777777" w:rsidR="00267192" w:rsidRPr="00AE3A4A" w:rsidRDefault="00267192" w:rsidP="00B968B7">
            <w:pPr>
              <w:pStyle w:val="TableParagraph"/>
              <w:jc w:val="center"/>
            </w:pPr>
            <w:r>
              <w:rPr>
                <w:spacing w:val="-2"/>
                <w:lang w:val="ru-RU"/>
              </w:rPr>
              <w:t>скриншота</w:t>
            </w:r>
          </w:p>
          <w:p w14:paraId="11F77FBA" w14:textId="77777777" w:rsidR="00267192" w:rsidRPr="00AE3A4A" w:rsidRDefault="00267192" w:rsidP="00B968B7">
            <w:pPr>
              <w:pStyle w:val="TableParagraph"/>
              <w:jc w:val="center"/>
            </w:pPr>
          </w:p>
        </w:tc>
      </w:tr>
      <w:tr w:rsidR="00267192" w:rsidRPr="00AE3A4A" w14:paraId="11E0EE8E" w14:textId="77777777" w:rsidTr="00B968B7">
        <w:trPr>
          <w:trHeight w:val="817"/>
        </w:trPr>
        <w:tc>
          <w:tcPr>
            <w:tcW w:w="1793" w:type="dxa"/>
            <w:vMerge w:val="restart"/>
          </w:tcPr>
          <w:p w14:paraId="16B33981" w14:textId="77777777" w:rsidR="00267192" w:rsidRPr="006666D4" w:rsidRDefault="00267192" w:rsidP="00B968B7">
            <w:pPr>
              <w:pStyle w:val="TableParagraph"/>
              <w:jc w:val="center"/>
              <w:rPr>
                <w:lang w:val="ru-RU"/>
              </w:rPr>
            </w:pPr>
            <w:r w:rsidRPr="006666D4">
              <w:rPr>
                <w:lang w:val="ru-RU"/>
              </w:rPr>
              <w:t>Открытость</w:t>
            </w:r>
          </w:p>
          <w:p w14:paraId="74B1C91A" w14:textId="77777777" w:rsidR="00267192" w:rsidRPr="006666D4" w:rsidRDefault="00267192" w:rsidP="00B968B7">
            <w:pPr>
              <w:pStyle w:val="TableParagraph"/>
              <w:jc w:val="center"/>
              <w:rPr>
                <w:spacing w:val="-9"/>
                <w:lang w:val="ru-RU"/>
              </w:rPr>
            </w:pPr>
            <w:r w:rsidRPr="006666D4">
              <w:rPr>
                <w:lang w:val="ru-RU"/>
              </w:rPr>
              <w:t>и доступность информации</w:t>
            </w:r>
          </w:p>
          <w:p w14:paraId="637CCFF9" w14:textId="77777777" w:rsidR="00267192" w:rsidRPr="006666D4" w:rsidRDefault="00267192" w:rsidP="00B968B7">
            <w:pPr>
              <w:pStyle w:val="TableParagraph"/>
              <w:jc w:val="center"/>
              <w:rPr>
                <w:lang w:val="ru-RU"/>
              </w:rPr>
            </w:pPr>
            <w:r w:rsidRPr="006666D4">
              <w:rPr>
                <w:spacing w:val="-5"/>
                <w:lang w:val="ru-RU"/>
              </w:rPr>
              <w:t xml:space="preserve">об </w:t>
            </w:r>
            <w:r w:rsidRPr="006666D4">
              <w:rPr>
                <w:spacing w:val="-2"/>
                <w:lang w:val="ru-RU"/>
              </w:rPr>
              <w:t>организации</w:t>
            </w:r>
          </w:p>
        </w:tc>
        <w:tc>
          <w:tcPr>
            <w:tcW w:w="8980" w:type="dxa"/>
          </w:tcPr>
          <w:p w14:paraId="46436217" w14:textId="77777777" w:rsidR="00267192" w:rsidRPr="006666D4" w:rsidRDefault="00267192" w:rsidP="00B968B7">
            <w:pPr>
              <w:pStyle w:val="TableParagraph"/>
              <w:spacing w:before="71" w:line="237" w:lineRule="auto"/>
              <w:ind w:right="82"/>
              <w:jc w:val="center"/>
              <w:rPr>
                <w:lang w:val="ru-RU"/>
              </w:rPr>
            </w:pPr>
            <w:r w:rsidRPr="006666D4">
              <w:rPr>
                <w:lang w:val="ru-RU"/>
              </w:rPr>
              <w:t>Наличие на официальном сайте</w:t>
            </w:r>
            <w:r w:rsidRPr="006666D4">
              <w:rPr>
                <w:spacing w:val="-14"/>
                <w:lang w:val="ru-RU"/>
              </w:rPr>
              <w:t xml:space="preserve"> </w:t>
            </w:r>
            <w:r w:rsidRPr="006666D4">
              <w:rPr>
                <w:lang w:val="ru-RU"/>
              </w:rPr>
              <w:t>организации</w:t>
            </w:r>
            <w:r w:rsidRPr="006666D4">
              <w:rPr>
                <w:spacing w:val="-14"/>
                <w:lang w:val="ru-RU"/>
              </w:rPr>
              <w:t xml:space="preserve"> </w:t>
            </w:r>
            <w:r w:rsidRPr="006666D4">
              <w:rPr>
                <w:lang w:val="ru-RU"/>
              </w:rPr>
              <w:t>социальной сферы в сети Интернет информации о дистанционных способах обратной связи и взаимодействия</w:t>
            </w:r>
            <w:r w:rsidRPr="006666D4">
              <w:rPr>
                <w:spacing w:val="-14"/>
                <w:lang w:val="ru-RU"/>
              </w:rPr>
              <w:t xml:space="preserve"> </w:t>
            </w:r>
            <w:r w:rsidRPr="006666D4">
              <w:rPr>
                <w:lang w:val="ru-RU"/>
              </w:rPr>
              <w:t>с</w:t>
            </w:r>
            <w:r w:rsidRPr="006666D4">
              <w:rPr>
                <w:spacing w:val="-14"/>
                <w:lang w:val="ru-RU"/>
              </w:rPr>
              <w:t xml:space="preserve"> </w:t>
            </w:r>
            <w:r w:rsidRPr="006666D4">
              <w:rPr>
                <w:lang w:val="ru-RU"/>
              </w:rPr>
              <w:t>получателями услуг и их функционирование:</w:t>
            </w:r>
          </w:p>
        </w:tc>
        <w:tc>
          <w:tcPr>
            <w:tcW w:w="993" w:type="dxa"/>
            <w:vAlign w:val="center"/>
          </w:tcPr>
          <w:p w14:paraId="2216F602" w14:textId="77777777" w:rsidR="00267192" w:rsidRDefault="00267192" w:rsidP="00B968B7">
            <w:pPr>
              <w:pStyle w:val="TableParagraph"/>
              <w:jc w:val="center"/>
              <w:rPr>
                <w:spacing w:val="-2"/>
                <w:lang w:val="ru-RU"/>
              </w:rPr>
            </w:pPr>
          </w:p>
          <w:p w14:paraId="65E8628C" w14:textId="77777777" w:rsidR="00267192" w:rsidRPr="006936A1" w:rsidRDefault="00267192" w:rsidP="00B968B7">
            <w:pPr>
              <w:pStyle w:val="TableParagraph"/>
              <w:jc w:val="center"/>
              <w:rPr>
                <w:lang w:val="ru-RU"/>
              </w:rPr>
            </w:pPr>
            <w:r w:rsidRPr="006936A1">
              <w:rPr>
                <w:spacing w:val="-2"/>
                <w:lang w:val="ru-RU"/>
              </w:rPr>
              <w:t>наличие</w:t>
            </w:r>
          </w:p>
          <w:p w14:paraId="1F197B10" w14:textId="77777777" w:rsidR="00267192" w:rsidRPr="006936A1" w:rsidRDefault="00267192" w:rsidP="00B968B7">
            <w:pPr>
              <w:pStyle w:val="TableParagraph"/>
              <w:jc w:val="center"/>
              <w:rPr>
                <w:spacing w:val="-2"/>
                <w:lang w:val="ru-RU"/>
              </w:rPr>
            </w:pPr>
          </w:p>
        </w:tc>
        <w:tc>
          <w:tcPr>
            <w:tcW w:w="1984" w:type="dxa"/>
            <w:vAlign w:val="center"/>
          </w:tcPr>
          <w:p w14:paraId="2F92E55D" w14:textId="77777777" w:rsidR="00267192" w:rsidRPr="006936A1" w:rsidRDefault="00267192" w:rsidP="00B968B7">
            <w:pPr>
              <w:pStyle w:val="TableParagraph"/>
              <w:jc w:val="center"/>
              <w:rPr>
                <w:spacing w:val="-2"/>
                <w:lang w:val="ru-RU"/>
              </w:rPr>
            </w:pPr>
            <w:r w:rsidRPr="006936A1">
              <w:rPr>
                <w:spacing w:val="-2"/>
                <w:lang w:val="ru-RU"/>
              </w:rPr>
              <w:t>функционирование</w:t>
            </w:r>
          </w:p>
        </w:tc>
        <w:tc>
          <w:tcPr>
            <w:tcW w:w="1415" w:type="dxa"/>
            <w:vMerge/>
          </w:tcPr>
          <w:p w14:paraId="3175DE61" w14:textId="77777777" w:rsidR="00267192" w:rsidRPr="006936A1" w:rsidRDefault="00267192" w:rsidP="00B968B7">
            <w:pPr>
              <w:pStyle w:val="TableParagraph"/>
              <w:spacing w:before="69" w:line="251" w:lineRule="exact"/>
              <w:ind w:left="127"/>
              <w:jc w:val="center"/>
              <w:rPr>
                <w:spacing w:val="-2"/>
                <w:lang w:val="ru-RU"/>
              </w:rPr>
            </w:pPr>
          </w:p>
        </w:tc>
      </w:tr>
      <w:tr w:rsidR="00267192" w14:paraId="3A2BC4B9" w14:textId="77777777" w:rsidTr="00B968B7">
        <w:trPr>
          <w:trHeight w:val="653"/>
        </w:trPr>
        <w:tc>
          <w:tcPr>
            <w:tcW w:w="1793" w:type="dxa"/>
            <w:vMerge/>
          </w:tcPr>
          <w:p w14:paraId="7D2C83B7" w14:textId="77777777" w:rsidR="00267192" w:rsidRPr="006936A1" w:rsidRDefault="00267192" w:rsidP="00B968B7">
            <w:pPr>
              <w:rPr>
                <w:sz w:val="2"/>
                <w:szCs w:val="2"/>
                <w:lang w:val="ru-RU"/>
              </w:rPr>
            </w:pPr>
          </w:p>
        </w:tc>
        <w:tc>
          <w:tcPr>
            <w:tcW w:w="8980" w:type="dxa"/>
          </w:tcPr>
          <w:p w14:paraId="2FC60449" w14:textId="77777777" w:rsidR="00267192" w:rsidRPr="006666D4" w:rsidRDefault="00267192" w:rsidP="00B968B7">
            <w:pPr>
              <w:pStyle w:val="TableParagraph"/>
              <w:tabs>
                <w:tab w:val="left" w:pos="2153"/>
              </w:tabs>
              <w:spacing w:before="71" w:line="237" w:lineRule="auto"/>
              <w:ind w:left="82" w:right="78"/>
              <w:rPr>
                <w:lang w:val="ru-RU"/>
              </w:rPr>
            </w:pPr>
            <w:r w:rsidRPr="006666D4">
              <w:rPr>
                <w:lang w:val="ru-RU"/>
              </w:rPr>
              <w:t>Телефон</w:t>
            </w:r>
            <w:r w:rsidRPr="006666D4">
              <w:rPr>
                <w:spacing w:val="-11"/>
                <w:lang w:val="ru-RU"/>
              </w:rPr>
              <w:t xml:space="preserve"> </w:t>
            </w:r>
            <w:r w:rsidRPr="006666D4">
              <w:rPr>
                <w:lang w:val="ru-RU"/>
              </w:rPr>
              <w:t>(по</w:t>
            </w:r>
            <w:r w:rsidRPr="006666D4">
              <w:rPr>
                <w:spacing w:val="-14"/>
                <w:lang w:val="ru-RU"/>
              </w:rPr>
              <w:t xml:space="preserve"> </w:t>
            </w:r>
            <w:r w:rsidRPr="006666D4">
              <w:rPr>
                <w:lang w:val="ru-RU"/>
              </w:rPr>
              <w:t>указанному</w:t>
            </w:r>
            <w:r w:rsidRPr="006666D4">
              <w:rPr>
                <w:spacing w:val="-14"/>
                <w:lang w:val="ru-RU"/>
              </w:rPr>
              <w:t xml:space="preserve"> </w:t>
            </w:r>
            <w:r w:rsidRPr="006666D4">
              <w:rPr>
                <w:lang w:val="ru-RU"/>
              </w:rPr>
              <w:t xml:space="preserve">номеру </w:t>
            </w:r>
            <w:r w:rsidRPr="006666D4">
              <w:rPr>
                <w:spacing w:val="-2"/>
                <w:lang w:val="ru-RU"/>
              </w:rPr>
              <w:t xml:space="preserve">отвечает сотрудник </w:t>
            </w:r>
            <w:r w:rsidRPr="006666D4">
              <w:rPr>
                <w:lang w:val="ru-RU"/>
              </w:rPr>
              <w:t>организации,</w:t>
            </w:r>
            <w:r w:rsidRPr="006666D4">
              <w:rPr>
                <w:spacing w:val="-6"/>
                <w:lang w:val="ru-RU"/>
              </w:rPr>
              <w:t xml:space="preserve"> </w:t>
            </w:r>
            <w:r w:rsidRPr="006666D4">
              <w:rPr>
                <w:lang w:val="ru-RU"/>
              </w:rPr>
              <w:t>общается</w:t>
            </w:r>
            <w:r w:rsidRPr="006666D4">
              <w:rPr>
                <w:spacing w:val="-2"/>
                <w:lang w:val="ru-RU"/>
              </w:rPr>
              <w:t xml:space="preserve"> </w:t>
            </w:r>
            <w:r w:rsidRPr="006666D4">
              <w:rPr>
                <w:lang w:val="ru-RU"/>
              </w:rPr>
              <w:t>вежливо и предоставляет ответы на вопросы получателя услуг)</w:t>
            </w:r>
          </w:p>
        </w:tc>
        <w:tc>
          <w:tcPr>
            <w:tcW w:w="993" w:type="dxa"/>
          </w:tcPr>
          <w:p w14:paraId="5A9F2149" w14:textId="095B3413" w:rsidR="00267192" w:rsidRPr="002475B5" w:rsidRDefault="00C27BEF" w:rsidP="00B968B7">
            <w:pPr>
              <w:pStyle w:val="TableParagraph"/>
              <w:spacing w:before="69"/>
              <w:ind w:right="1"/>
              <w:jc w:val="center"/>
              <w:rPr>
                <w:lang w:val="ru-RU"/>
              </w:rPr>
            </w:pPr>
            <w:r>
              <w:rPr>
                <w:lang w:val="ru-RU"/>
              </w:rPr>
              <w:t>да</w:t>
            </w:r>
          </w:p>
        </w:tc>
        <w:tc>
          <w:tcPr>
            <w:tcW w:w="1984" w:type="dxa"/>
          </w:tcPr>
          <w:p w14:paraId="25CCD346" w14:textId="77777777" w:rsidR="00267192" w:rsidRPr="002475B5" w:rsidRDefault="00267192" w:rsidP="00B968B7">
            <w:pPr>
              <w:pStyle w:val="TableParagraph"/>
              <w:spacing w:before="69"/>
              <w:ind w:right="1"/>
              <w:jc w:val="center"/>
              <w:rPr>
                <w:lang w:val="ru-RU"/>
              </w:rPr>
            </w:pPr>
          </w:p>
        </w:tc>
        <w:tc>
          <w:tcPr>
            <w:tcW w:w="1415" w:type="dxa"/>
          </w:tcPr>
          <w:p w14:paraId="3DD1F188" w14:textId="77777777" w:rsidR="00267192" w:rsidRPr="002475B5" w:rsidRDefault="00267192" w:rsidP="00B968B7">
            <w:pPr>
              <w:pStyle w:val="TableParagraph"/>
              <w:spacing w:before="69"/>
              <w:ind w:right="1"/>
              <w:jc w:val="center"/>
              <w:rPr>
                <w:lang w:val="ru-RU"/>
              </w:rPr>
            </w:pPr>
          </w:p>
        </w:tc>
      </w:tr>
      <w:tr w:rsidR="00267192" w14:paraId="10B87F24" w14:textId="77777777" w:rsidTr="00B968B7">
        <w:trPr>
          <w:trHeight w:val="862"/>
        </w:trPr>
        <w:tc>
          <w:tcPr>
            <w:tcW w:w="1793" w:type="dxa"/>
            <w:vMerge/>
          </w:tcPr>
          <w:p w14:paraId="3C26D0A3" w14:textId="77777777" w:rsidR="00267192" w:rsidRPr="002475B5" w:rsidRDefault="00267192" w:rsidP="00B968B7">
            <w:pPr>
              <w:rPr>
                <w:sz w:val="2"/>
                <w:szCs w:val="2"/>
                <w:lang w:val="ru-RU"/>
              </w:rPr>
            </w:pPr>
          </w:p>
        </w:tc>
        <w:tc>
          <w:tcPr>
            <w:tcW w:w="8980" w:type="dxa"/>
          </w:tcPr>
          <w:p w14:paraId="381ED87A" w14:textId="77777777" w:rsidR="00267192" w:rsidRPr="006666D4" w:rsidRDefault="00267192" w:rsidP="00B968B7">
            <w:pPr>
              <w:pStyle w:val="TableParagraph"/>
              <w:spacing w:before="71" w:line="237" w:lineRule="auto"/>
              <w:ind w:left="82" w:right="76"/>
              <w:rPr>
                <w:lang w:val="ru-RU"/>
              </w:rPr>
            </w:pPr>
            <w:r w:rsidRPr="006666D4">
              <w:rPr>
                <w:lang w:val="ru-RU"/>
              </w:rPr>
              <w:t>Электронная почта (можно отправить</w:t>
            </w:r>
            <w:r w:rsidRPr="006666D4">
              <w:rPr>
                <w:spacing w:val="-2"/>
                <w:lang w:val="ru-RU"/>
              </w:rPr>
              <w:t xml:space="preserve"> </w:t>
            </w:r>
            <w:r w:rsidRPr="006666D4">
              <w:rPr>
                <w:lang w:val="ru-RU"/>
              </w:rPr>
              <w:t>сообщение, получить информацию о его доставке и прочтении, предоставляется ответ в течение суток о полученном</w:t>
            </w:r>
            <w:r w:rsidRPr="006666D4">
              <w:rPr>
                <w:spacing w:val="-7"/>
                <w:lang w:val="ru-RU"/>
              </w:rPr>
              <w:t xml:space="preserve"> </w:t>
            </w:r>
            <w:r w:rsidRPr="006666D4">
              <w:rPr>
                <w:lang w:val="ru-RU"/>
              </w:rPr>
              <w:t>сообщении</w:t>
            </w:r>
            <w:r w:rsidRPr="006666D4">
              <w:rPr>
                <w:spacing w:val="-4"/>
                <w:lang w:val="ru-RU"/>
              </w:rPr>
              <w:t xml:space="preserve"> </w:t>
            </w:r>
            <w:r w:rsidRPr="006666D4">
              <w:rPr>
                <w:lang w:val="ru-RU"/>
              </w:rPr>
              <w:t>и</w:t>
            </w:r>
            <w:r w:rsidRPr="006666D4">
              <w:rPr>
                <w:spacing w:val="-5"/>
                <w:lang w:val="ru-RU"/>
              </w:rPr>
              <w:t xml:space="preserve"> </w:t>
            </w:r>
            <w:r w:rsidRPr="006666D4">
              <w:rPr>
                <w:lang w:val="ru-RU"/>
              </w:rPr>
              <w:t>ответ, либо информация о сроках содержательного ответа)</w:t>
            </w:r>
          </w:p>
        </w:tc>
        <w:tc>
          <w:tcPr>
            <w:tcW w:w="993" w:type="dxa"/>
          </w:tcPr>
          <w:p w14:paraId="1263A34E" w14:textId="7865CD39" w:rsidR="00267192" w:rsidRPr="002475B5" w:rsidRDefault="00C27BEF" w:rsidP="00B968B7">
            <w:pPr>
              <w:pStyle w:val="TableParagraph"/>
              <w:spacing w:before="69"/>
              <w:ind w:right="1"/>
              <w:jc w:val="center"/>
              <w:rPr>
                <w:lang w:val="ru-RU"/>
              </w:rPr>
            </w:pPr>
            <w:r>
              <w:rPr>
                <w:lang w:val="ru-RU"/>
              </w:rPr>
              <w:t>да</w:t>
            </w:r>
          </w:p>
        </w:tc>
        <w:tc>
          <w:tcPr>
            <w:tcW w:w="1984" w:type="dxa"/>
          </w:tcPr>
          <w:p w14:paraId="137C98CB" w14:textId="77777777" w:rsidR="00267192" w:rsidRPr="002475B5" w:rsidRDefault="00267192" w:rsidP="00B968B7">
            <w:pPr>
              <w:pStyle w:val="TableParagraph"/>
              <w:spacing w:before="69"/>
              <w:ind w:right="1"/>
              <w:jc w:val="center"/>
              <w:rPr>
                <w:lang w:val="ru-RU"/>
              </w:rPr>
            </w:pPr>
          </w:p>
        </w:tc>
        <w:tc>
          <w:tcPr>
            <w:tcW w:w="1415" w:type="dxa"/>
          </w:tcPr>
          <w:p w14:paraId="2DFE52BA" w14:textId="77777777" w:rsidR="00267192" w:rsidRPr="002475B5" w:rsidRDefault="00267192" w:rsidP="00B968B7">
            <w:pPr>
              <w:pStyle w:val="TableParagraph"/>
              <w:spacing w:before="69"/>
              <w:ind w:right="1"/>
              <w:jc w:val="center"/>
              <w:rPr>
                <w:lang w:val="ru-RU"/>
              </w:rPr>
            </w:pPr>
          </w:p>
        </w:tc>
      </w:tr>
      <w:tr w:rsidR="00267192" w14:paraId="7F8F4FFE" w14:textId="77777777" w:rsidTr="00B968B7">
        <w:trPr>
          <w:trHeight w:val="1140"/>
        </w:trPr>
        <w:tc>
          <w:tcPr>
            <w:tcW w:w="1793" w:type="dxa"/>
            <w:vMerge/>
          </w:tcPr>
          <w:p w14:paraId="10F24C31" w14:textId="77777777" w:rsidR="00267192" w:rsidRPr="002475B5" w:rsidRDefault="00267192" w:rsidP="00B968B7">
            <w:pPr>
              <w:rPr>
                <w:sz w:val="2"/>
                <w:szCs w:val="2"/>
                <w:lang w:val="ru-RU"/>
              </w:rPr>
            </w:pPr>
          </w:p>
        </w:tc>
        <w:tc>
          <w:tcPr>
            <w:tcW w:w="8980" w:type="dxa"/>
          </w:tcPr>
          <w:p w14:paraId="3A61AB8C" w14:textId="77777777" w:rsidR="00267192" w:rsidRPr="006666D4" w:rsidRDefault="00267192" w:rsidP="00B968B7">
            <w:pPr>
              <w:pStyle w:val="TableParagraph"/>
              <w:tabs>
                <w:tab w:val="left" w:pos="1484"/>
                <w:tab w:val="left" w:pos="2043"/>
                <w:tab w:val="left" w:pos="2357"/>
                <w:tab w:val="left" w:pos="2772"/>
              </w:tabs>
              <w:spacing w:before="71" w:line="237" w:lineRule="auto"/>
              <w:ind w:left="82" w:right="78"/>
              <w:rPr>
                <w:lang w:val="ru-RU"/>
              </w:rPr>
            </w:pPr>
            <w:r w:rsidRPr="006666D4">
              <w:rPr>
                <w:spacing w:val="-2"/>
                <w:lang w:val="ru-RU"/>
              </w:rPr>
              <w:t xml:space="preserve">Электронные сервисы </w:t>
            </w:r>
            <w:r w:rsidRPr="006666D4">
              <w:rPr>
                <w:lang w:val="ru-RU"/>
              </w:rPr>
              <w:t xml:space="preserve">(указанные сервисы позволяют </w:t>
            </w:r>
            <w:r w:rsidRPr="006666D4">
              <w:rPr>
                <w:spacing w:val="-2"/>
                <w:lang w:val="ru-RU"/>
              </w:rPr>
              <w:t>оставить</w:t>
            </w:r>
            <w:r w:rsidRPr="006666D4">
              <w:rPr>
                <w:lang w:val="ru-RU"/>
              </w:rPr>
              <w:t xml:space="preserve"> </w:t>
            </w:r>
            <w:r w:rsidRPr="006666D4">
              <w:rPr>
                <w:spacing w:val="-2"/>
                <w:lang w:val="ru-RU"/>
              </w:rPr>
              <w:t xml:space="preserve">сообщение, </w:t>
            </w:r>
            <w:r w:rsidRPr="006666D4">
              <w:rPr>
                <w:lang w:val="ru-RU"/>
              </w:rPr>
              <w:t xml:space="preserve">коммуникация по обращению ведется непосредственно на сайте или через внешние </w:t>
            </w:r>
            <w:r w:rsidRPr="006666D4">
              <w:rPr>
                <w:spacing w:val="-2"/>
                <w:lang w:val="ru-RU"/>
              </w:rPr>
              <w:t xml:space="preserve">сервисы (почта, </w:t>
            </w:r>
            <w:r w:rsidRPr="006666D4">
              <w:rPr>
                <w:spacing w:val="-4"/>
                <w:lang w:val="ru-RU"/>
              </w:rPr>
              <w:t xml:space="preserve">чат, </w:t>
            </w:r>
            <w:r w:rsidRPr="006666D4">
              <w:rPr>
                <w:spacing w:val="-2"/>
                <w:lang w:val="ru-RU"/>
              </w:rPr>
              <w:t xml:space="preserve">мессенджер </w:t>
            </w:r>
            <w:r w:rsidRPr="006666D4">
              <w:rPr>
                <w:spacing w:val="-10"/>
                <w:lang w:val="ru-RU"/>
              </w:rPr>
              <w:t xml:space="preserve">и </w:t>
            </w:r>
            <w:r w:rsidRPr="006666D4">
              <w:rPr>
                <w:spacing w:val="-2"/>
                <w:lang w:val="ru-RU"/>
              </w:rPr>
              <w:t xml:space="preserve">пр.), </w:t>
            </w:r>
            <w:r w:rsidRPr="006666D4">
              <w:rPr>
                <w:lang w:val="ru-RU"/>
              </w:rPr>
              <w:t>консультация</w:t>
            </w:r>
            <w:r w:rsidRPr="006666D4">
              <w:rPr>
                <w:spacing w:val="-14"/>
                <w:lang w:val="ru-RU"/>
              </w:rPr>
              <w:t xml:space="preserve"> </w:t>
            </w:r>
            <w:r w:rsidRPr="006666D4">
              <w:rPr>
                <w:lang w:val="ru-RU"/>
              </w:rPr>
              <w:t>предоставляется</w:t>
            </w:r>
            <w:r w:rsidRPr="006666D4">
              <w:rPr>
                <w:spacing w:val="-14"/>
                <w:lang w:val="ru-RU"/>
              </w:rPr>
              <w:t xml:space="preserve"> </w:t>
            </w:r>
            <w:r w:rsidRPr="006666D4">
              <w:rPr>
                <w:lang w:val="ru-RU"/>
              </w:rPr>
              <w:t>в полном объеме по запросу):</w:t>
            </w:r>
          </w:p>
          <w:p w14:paraId="4FFEF918" w14:textId="77777777" w:rsidR="00267192" w:rsidRPr="006666D4" w:rsidRDefault="00267192" w:rsidP="00B968B7">
            <w:pPr>
              <w:pStyle w:val="TableParagraph"/>
              <w:spacing w:line="248" w:lineRule="exact"/>
              <w:ind w:left="82"/>
              <w:rPr>
                <w:lang w:val="ru-RU"/>
              </w:rPr>
            </w:pPr>
            <w:r w:rsidRPr="006666D4">
              <w:rPr>
                <w:lang w:val="ru-RU"/>
              </w:rPr>
              <w:t>-</w:t>
            </w:r>
            <w:r w:rsidRPr="006666D4">
              <w:rPr>
                <w:spacing w:val="70"/>
                <w:w w:val="150"/>
                <w:lang w:val="ru-RU"/>
              </w:rPr>
              <w:t xml:space="preserve"> </w:t>
            </w:r>
            <w:r w:rsidRPr="006666D4">
              <w:rPr>
                <w:lang w:val="ru-RU"/>
              </w:rPr>
              <w:t>форма</w:t>
            </w:r>
            <w:r w:rsidRPr="006666D4">
              <w:rPr>
                <w:spacing w:val="71"/>
                <w:w w:val="150"/>
                <w:lang w:val="ru-RU"/>
              </w:rPr>
              <w:t xml:space="preserve"> </w:t>
            </w:r>
            <w:r w:rsidRPr="006666D4">
              <w:rPr>
                <w:lang w:val="ru-RU"/>
              </w:rPr>
              <w:t>для</w:t>
            </w:r>
            <w:r w:rsidRPr="006666D4">
              <w:rPr>
                <w:spacing w:val="70"/>
                <w:w w:val="150"/>
                <w:lang w:val="ru-RU"/>
              </w:rPr>
              <w:t xml:space="preserve"> </w:t>
            </w:r>
            <w:r w:rsidRPr="006666D4">
              <w:rPr>
                <w:spacing w:val="-2"/>
                <w:lang w:val="ru-RU"/>
              </w:rPr>
              <w:t xml:space="preserve">подачи электронного обращения </w:t>
            </w:r>
            <w:r w:rsidRPr="006666D4">
              <w:rPr>
                <w:lang w:val="ru-RU"/>
              </w:rPr>
              <w:t>(жалобы, предложения)</w:t>
            </w:r>
          </w:p>
        </w:tc>
        <w:tc>
          <w:tcPr>
            <w:tcW w:w="993" w:type="dxa"/>
          </w:tcPr>
          <w:p w14:paraId="03A6E264" w14:textId="77777777" w:rsidR="00267192" w:rsidRPr="006666D4" w:rsidRDefault="00267192" w:rsidP="00B968B7">
            <w:pPr>
              <w:pStyle w:val="TableParagraph"/>
              <w:spacing w:before="69"/>
              <w:ind w:right="1"/>
              <w:jc w:val="center"/>
              <w:rPr>
                <w:lang w:val="ru-RU"/>
              </w:rPr>
            </w:pPr>
          </w:p>
          <w:p w14:paraId="3447D38C" w14:textId="77777777" w:rsidR="00267192" w:rsidRPr="002475B5" w:rsidRDefault="00267192" w:rsidP="00B968B7">
            <w:pPr>
              <w:pStyle w:val="TableParagraph"/>
              <w:spacing w:before="69"/>
              <w:ind w:right="1"/>
              <w:rPr>
                <w:lang w:val="ru-RU"/>
              </w:rPr>
            </w:pPr>
          </w:p>
        </w:tc>
        <w:tc>
          <w:tcPr>
            <w:tcW w:w="1984" w:type="dxa"/>
          </w:tcPr>
          <w:p w14:paraId="428B64B2" w14:textId="77777777" w:rsidR="00267192" w:rsidRPr="002475B5" w:rsidRDefault="00267192" w:rsidP="00B968B7">
            <w:pPr>
              <w:pStyle w:val="TableParagraph"/>
              <w:spacing w:before="69"/>
              <w:ind w:right="1"/>
              <w:jc w:val="center"/>
              <w:rPr>
                <w:lang w:val="ru-RU"/>
              </w:rPr>
            </w:pPr>
          </w:p>
          <w:p w14:paraId="78A2DB66" w14:textId="77777777" w:rsidR="00267192" w:rsidRPr="002475B5" w:rsidRDefault="00267192" w:rsidP="00B968B7">
            <w:pPr>
              <w:pStyle w:val="TableParagraph"/>
              <w:spacing w:before="69"/>
              <w:ind w:right="1"/>
              <w:rPr>
                <w:lang w:val="ru-RU"/>
              </w:rPr>
            </w:pPr>
          </w:p>
        </w:tc>
        <w:tc>
          <w:tcPr>
            <w:tcW w:w="1415" w:type="dxa"/>
          </w:tcPr>
          <w:p w14:paraId="1AC7D6FC" w14:textId="77777777" w:rsidR="00267192" w:rsidRPr="002475B5" w:rsidRDefault="00267192" w:rsidP="00B968B7">
            <w:pPr>
              <w:pStyle w:val="TableParagraph"/>
              <w:spacing w:before="69"/>
              <w:ind w:right="1"/>
              <w:jc w:val="center"/>
              <w:rPr>
                <w:lang w:val="ru-RU"/>
              </w:rPr>
            </w:pPr>
          </w:p>
        </w:tc>
      </w:tr>
      <w:tr w:rsidR="00267192" w14:paraId="4EFECFF4" w14:textId="77777777" w:rsidTr="00B968B7">
        <w:trPr>
          <w:trHeight w:val="304"/>
        </w:trPr>
        <w:tc>
          <w:tcPr>
            <w:tcW w:w="1793" w:type="dxa"/>
            <w:vMerge/>
          </w:tcPr>
          <w:p w14:paraId="37FCCA4C" w14:textId="77777777" w:rsidR="00267192" w:rsidRPr="002475B5" w:rsidRDefault="00267192" w:rsidP="00B968B7">
            <w:pPr>
              <w:rPr>
                <w:sz w:val="2"/>
                <w:szCs w:val="2"/>
                <w:lang w:val="ru-RU"/>
              </w:rPr>
            </w:pPr>
          </w:p>
        </w:tc>
        <w:tc>
          <w:tcPr>
            <w:tcW w:w="8980" w:type="dxa"/>
          </w:tcPr>
          <w:p w14:paraId="77E9855F" w14:textId="77777777" w:rsidR="00267192" w:rsidRPr="006666D4" w:rsidRDefault="00267192" w:rsidP="00B968B7">
            <w:pPr>
              <w:pStyle w:val="TableParagraph"/>
              <w:spacing w:before="46" w:line="237" w:lineRule="auto"/>
              <w:ind w:left="82" w:right="82"/>
              <w:rPr>
                <w:lang w:val="ru-RU"/>
              </w:rPr>
            </w:pPr>
            <w:r w:rsidRPr="006666D4">
              <w:rPr>
                <w:lang w:val="ru-RU"/>
              </w:rPr>
              <w:t>-</w:t>
            </w:r>
            <w:r w:rsidRPr="006666D4">
              <w:rPr>
                <w:spacing w:val="80"/>
                <w:lang w:val="ru-RU"/>
              </w:rPr>
              <w:t xml:space="preserve"> </w:t>
            </w:r>
            <w:r w:rsidRPr="006666D4">
              <w:rPr>
                <w:lang w:val="ru-RU"/>
              </w:rPr>
              <w:t>получение</w:t>
            </w:r>
            <w:r w:rsidRPr="006666D4">
              <w:rPr>
                <w:spacing w:val="80"/>
                <w:lang w:val="ru-RU"/>
              </w:rPr>
              <w:t xml:space="preserve"> </w:t>
            </w:r>
            <w:r w:rsidRPr="006666D4">
              <w:rPr>
                <w:lang w:val="ru-RU"/>
              </w:rPr>
              <w:t>консультации</w:t>
            </w:r>
            <w:r w:rsidRPr="006666D4">
              <w:rPr>
                <w:spacing w:val="80"/>
                <w:lang w:val="ru-RU"/>
              </w:rPr>
              <w:t xml:space="preserve"> </w:t>
            </w:r>
            <w:r w:rsidRPr="006666D4">
              <w:rPr>
                <w:lang w:val="ru-RU"/>
              </w:rPr>
              <w:t>по оказываемым услугам и пр.</w:t>
            </w:r>
          </w:p>
        </w:tc>
        <w:tc>
          <w:tcPr>
            <w:tcW w:w="993" w:type="dxa"/>
          </w:tcPr>
          <w:p w14:paraId="54AE7D74" w14:textId="77777777" w:rsidR="00267192" w:rsidRPr="002475B5" w:rsidRDefault="00267192" w:rsidP="00B968B7">
            <w:pPr>
              <w:pStyle w:val="TableParagraph"/>
              <w:spacing w:before="44"/>
              <w:ind w:right="1"/>
              <w:jc w:val="center"/>
              <w:rPr>
                <w:lang w:val="ru-RU"/>
              </w:rPr>
            </w:pPr>
          </w:p>
        </w:tc>
        <w:tc>
          <w:tcPr>
            <w:tcW w:w="1984" w:type="dxa"/>
          </w:tcPr>
          <w:p w14:paraId="450FB35E" w14:textId="77777777" w:rsidR="00267192" w:rsidRPr="002475B5" w:rsidRDefault="00267192" w:rsidP="00B968B7">
            <w:pPr>
              <w:pStyle w:val="TableParagraph"/>
              <w:spacing w:before="44"/>
              <w:ind w:right="1"/>
              <w:jc w:val="center"/>
              <w:rPr>
                <w:lang w:val="ru-RU"/>
              </w:rPr>
            </w:pPr>
          </w:p>
        </w:tc>
        <w:tc>
          <w:tcPr>
            <w:tcW w:w="1415" w:type="dxa"/>
          </w:tcPr>
          <w:p w14:paraId="0660EA07" w14:textId="77777777" w:rsidR="00267192" w:rsidRPr="002475B5" w:rsidRDefault="00267192" w:rsidP="00B968B7">
            <w:pPr>
              <w:pStyle w:val="TableParagraph"/>
              <w:spacing w:before="44"/>
              <w:ind w:right="1"/>
              <w:jc w:val="center"/>
              <w:rPr>
                <w:lang w:val="ru-RU"/>
              </w:rPr>
            </w:pPr>
          </w:p>
        </w:tc>
      </w:tr>
      <w:tr w:rsidR="00267192" w14:paraId="72945B1D" w14:textId="77777777" w:rsidTr="00B968B7">
        <w:trPr>
          <w:trHeight w:val="408"/>
        </w:trPr>
        <w:tc>
          <w:tcPr>
            <w:tcW w:w="1793" w:type="dxa"/>
            <w:vMerge/>
          </w:tcPr>
          <w:p w14:paraId="207CB370" w14:textId="77777777" w:rsidR="00267192" w:rsidRPr="002475B5" w:rsidRDefault="00267192" w:rsidP="00B968B7">
            <w:pPr>
              <w:rPr>
                <w:sz w:val="2"/>
                <w:szCs w:val="2"/>
                <w:lang w:val="ru-RU"/>
              </w:rPr>
            </w:pPr>
          </w:p>
        </w:tc>
        <w:tc>
          <w:tcPr>
            <w:tcW w:w="8980" w:type="dxa"/>
          </w:tcPr>
          <w:p w14:paraId="6AFC8376" w14:textId="77777777" w:rsidR="00267192" w:rsidRDefault="00267192" w:rsidP="00B968B7">
            <w:pPr>
              <w:pStyle w:val="TableParagraph"/>
              <w:tabs>
                <w:tab w:val="left" w:pos="1061"/>
                <w:tab w:val="left" w:pos="2050"/>
              </w:tabs>
              <w:spacing w:before="46" w:line="237" w:lineRule="auto"/>
              <w:ind w:left="82" w:right="83"/>
            </w:pPr>
            <w:r>
              <w:rPr>
                <w:spacing w:val="-2"/>
              </w:rPr>
              <w:t>Раздел</w:t>
            </w:r>
            <w:r>
              <w:t xml:space="preserve"> </w:t>
            </w:r>
            <w:r>
              <w:rPr>
                <w:spacing w:val="-2"/>
              </w:rPr>
              <w:t>"Часто задаваемые вопросы"</w:t>
            </w:r>
          </w:p>
        </w:tc>
        <w:tc>
          <w:tcPr>
            <w:tcW w:w="993" w:type="dxa"/>
          </w:tcPr>
          <w:p w14:paraId="744C3369" w14:textId="08DFBAD4" w:rsidR="00267192" w:rsidRPr="00C27BEF" w:rsidRDefault="00C27BEF" w:rsidP="00B968B7">
            <w:pPr>
              <w:pStyle w:val="TableParagraph"/>
              <w:spacing w:before="44"/>
              <w:ind w:right="1"/>
              <w:jc w:val="center"/>
              <w:rPr>
                <w:lang w:val="ru-RU"/>
              </w:rPr>
            </w:pPr>
            <w:r>
              <w:rPr>
                <w:lang w:val="ru-RU"/>
              </w:rPr>
              <w:t>да</w:t>
            </w:r>
          </w:p>
        </w:tc>
        <w:tc>
          <w:tcPr>
            <w:tcW w:w="1984" w:type="dxa"/>
          </w:tcPr>
          <w:p w14:paraId="2A5D3291" w14:textId="77777777" w:rsidR="00267192" w:rsidRDefault="00267192" w:rsidP="00B968B7">
            <w:pPr>
              <w:pStyle w:val="TableParagraph"/>
              <w:spacing w:before="44"/>
              <w:ind w:right="1"/>
              <w:jc w:val="center"/>
            </w:pPr>
          </w:p>
        </w:tc>
        <w:tc>
          <w:tcPr>
            <w:tcW w:w="1415" w:type="dxa"/>
          </w:tcPr>
          <w:p w14:paraId="54699C0C" w14:textId="77777777" w:rsidR="00267192" w:rsidRDefault="00267192" w:rsidP="00B968B7">
            <w:pPr>
              <w:pStyle w:val="TableParagraph"/>
              <w:spacing w:before="44"/>
              <w:ind w:right="1"/>
              <w:jc w:val="center"/>
            </w:pPr>
          </w:p>
        </w:tc>
      </w:tr>
      <w:tr w:rsidR="00267192" w14:paraId="74DDA8F9" w14:textId="77777777" w:rsidTr="00B968B7">
        <w:trPr>
          <w:trHeight w:val="725"/>
        </w:trPr>
        <w:tc>
          <w:tcPr>
            <w:tcW w:w="1793" w:type="dxa"/>
            <w:vMerge/>
          </w:tcPr>
          <w:p w14:paraId="407850CF" w14:textId="77777777" w:rsidR="00267192" w:rsidRDefault="00267192" w:rsidP="00B968B7">
            <w:pPr>
              <w:rPr>
                <w:sz w:val="2"/>
                <w:szCs w:val="2"/>
              </w:rPr>
            </w:pPr>
          </w:p>
        </w:tc>
        <w:tc>
          <w:tcPr>
            <w:tcW w:w="8980" w:type="dxa"/>
          </w:tcPr>
          <w:p w14:paraId="62C0F6FB" w14:textId="77777777" w:rsidR="00267192" w:rsidRPr="006666D4" w:rsidRDefault="00267192" w:rsidP="00B968B7">
            <w:pPr>
              <w:pStyle w:val="TableParagraph"/>
              <w:tabs>
                <w:tab w:val="left" w:pos="1906"/>
              </w:tabs>
              <w:spacing w:before="46" w:line="237" w:lineRule="auto"/>
              <w:ind w:left="82" w:right="77"/>
              <w:rPr>
                <w:lang w:val="ru-RU"/>
              </w:rPr>
            </w:pPr>
            <w:r w:rsidRPr="006666D4">
              <w:rPr>
                <w:spacing w:val="-2"/>
                <w:lang w:val="ru-RU"/>
              </w:rPr>
              <w:t xml:space="preserve">Техническая возможность </w:t>
            </w:r>
            <w:r w:rsidRPr="006666D4">
              <w:rPr>
                <w:lang w:val="ru-RU"/>
              </w:rPr>
              <w:t>выражения</w:t>
            </w:r>
            <w:r w:rsidRPr="006666D4">
              <w:rPr>
                <w:spacing w:val="-14"/>
                <w:lang w:val="ru-RU"/>
              </w:rPr>
              <w:t xml:space="preserve"> </w:t>
            </w:r>
            <w:r w:rsidRPr="006666D4">
              <w:rPr>
                <w:lang w:val="ru-RU"/>
              </w:rPr>
              <w:t>мнения</w:t>
            </w:r>
            <w:r w:rsidRPr="006666D4">
              <w:rPr>
                <w:spacing w:val="-13"/>
                <w:lang w:val="ru-RU"/>
              </w:rPr>
              <w:t xml:space="preserve"> </w:t>
            </w:r>
            <w:r w:rsidRPr="006666D4">
              <w:rPr>
                <w:lang w:val="ru-RU"/>
              </w:rPr>
              <w:t>получателем услуг о качестве условий оказания</w:t>
            </w:r>
            <w:r w:rsidRPr="006666D4">
              <w:rPr>
                <w:spacing w:val="-1"/>
                <w:lang w:val="ru-RU"/>
              </w:rPr>
              <w:t xml:space="preserve"> </w:t>
            </w:r>
            <w:r w:rsidRPr="006666D4">
              <w:rPr>
                <w:lang w:val="ru-RU"/>
              </w:rPr>
              <w:t>услуг</w:t>
            </w:r>
            <w:r w:rsidRPr="006666D4">
              <w:rPr>
                <w:spacing w:val="-5"/>
                <w:lang w:val="ru-RU"/>
              </w:rPr>
              <w:t xml:space="preserve"> </w:t>
            </w:r>
            <w:r w:rsidRPr="006666D4">
              <w:rPr>
                <w:lang w:val="ru-RU"/>
              </w:rPr>
              <w:t>(наличие</w:t>
            </w:r>
            <w:r w:rsidRPr="006666D4">
              <w:rPr>
                <w:spacing w:val="-3"/>
                <w:lang w:val="ru-RU"/>
              </w:rPr>
              <w:t xml:space="preserve"> </w:t>
            </w:r>
            <w:r w:rsidRPr="006666D4">
              <w:rPr>
                <w:lang w:val="ru-RU"/>
              </w:rPr>
              <w:t xml:space="preserve">анкеты для опроса, гиперссылки или </w:t>
            </w:r>
            <w:r>
              <w:t>QR</w:t>
            </w:r>
            <w:r w:rsidRPr="006666D4">
              <w:rPr>
                <w:lang w:val="ru-RU"/>
              </w:rPr>
              <w:t>-кода для перехода на нее)</w:t>
            </w:r>
          </w:p>
        </w:tc>
        <w:tc>
          <w:tcPr>
            <w:tcW w:w="993" w:type="dxa"/>
          </w:tcPr>
          <w:p w14:paraId="1FCFD699" w14:textId="77777777" w:rsidR="00267192" w:rsidRPr="002475B5" w:rsidRDefault="00267192" w:rsidP="00B968B7">
            <w:pPr>
              <w:pStyle w:val="TableParagraph"/>
              <w:spacing w:before="44"/>
              <w:ind w:right="1"/>
              <w:jc w:val="center"/>
              <w:rPr>
                <w:lang w:val="ru-RU"/>
              </w:rPr>
            </w:pPr>
          </w:p>
        </w:tc>
        <w:tc>
          <w:tcPr>
            <w:tcW w:w="1984" w:type="dxa"/>
          </w:tcPr>
          <w:p w14:paraId="03687624" w14:textId="77777777" w:rsidR="00267192" w:rsidRPr="002475B5" w:rsidRDefault="00267192" w:rsidP="00B968B7">
            <w:pPr>
              <w:pStyle w:val="TableParagraph"/>
              <w:spacing w:before="44"/>
              <w:ind w:right="1"/>
              <w:jc w:val="center"/>
              <w:rPr>
                <w:lang w:val="ru-RU"/>
              </w:rPr>
            </w:pPr>
          </w:p>
        </w:tc>
        <w:tc>
          <w:tcPr>
            <w:tcW w:w="1415" w:type="dxa"/>
          </w:tcPr>
          <w:p w14:paraId="5988EC4A" w14:textId="77777777" w:rsidR="00267192" w:rsidRPr="002475B5" w:rsidRDefault="00267192" w:rsidP="00B968B7">
            <w:pPr>
              <w:pStyle w:val="TableParagraph"/>
              <w:spacing w:before="44"/>
              <w:ind w:right="1"/>
              <w:jc w:val="center"/>
              <w:rPr>
                <w:lang w:val="ru-RU"/>
              </w:rPr>
            </w:pPr>
          </w:p>
        </w:tc>
      </w:tr>
      <w:tr w:rsidR="00267192" w14:paraId="532AFECB" w14:textId="77777777" w:rsidTr="00B968B7">
        <w:trPr>
          <w:trHeight w:val="359"/>
        </w:trPr>
        <w:tc>
          <w:tcPr>
            <w:tcW w:w="1793" w:type="dxa"/>
            <w:vMerge/>
          </w:tcPr>
          <w:p w14:paraId="76A84D58" w14:textId="77777777" w:rsidR="00267192" w:rsidRPr="002475B5" w:rsidRDefault="00267192" w:rsidP="00B968B7">
            <w:pPr>
              <w:rPr>
                <w:sz w:val="2"/>
                <w:szCs w:val="2"/>
                <w:lang w:val="ru-RU"/>
              </w:rPr>
            </w:pPr>
          </w:p>
        </w:tc>
        <w:tc>
          <w:tcPr>
            <w:tcW w:w="8980" w:type="dxa"/>
          </w:tcPr>
          <w:p w14:paraId="31AC1099" w14:textId="77777777" w:rsidR="00267192" w:rsidRDefault="00267192" w:rsidP="00B968B7">
            <w:pPr>
              <w:pStyle w:val="TableParagraph"/>
              <w:spacing w:before="44"/>
              <w:ind w:left="82"/>
            </w:pPr>
            <w:r>
              <w:t>Иное</w:t>
            </w:r>
            <w:r>
              <w:rPr>
                <w:spacing w:val="-3"/>
              </w:rPr>
              <w:t xml:space="preserve"> </w:t>
            </w:r>
            <w:r>
              <w:rPr>
                <w:spacing w:val="-2"/>
              </w:rPr>
              <w:t>(указать):</w:t>
            </w:r>
          </w:p>
        </w:tc>
        <w:tc>
          <w:tcPr>
            <w:tcW w:w="993" w:type="dxa"/>
          </w:tcPr>
          <w:p w14:paraId="31057927" w14:textId="77777777" w:rsidR="00267192" w:rsidRDefault="00267192" w:rsidP="00B968B7">
            <w:pPr>
              <w:pStyle w:val="TableParagraph"/>
              <w:spacing w:before="112"/>
              <w:ind w:right="147"/>
              <w:jc w:val="center"/>
            </w:pPr>
          </w:p>
        </w:tc>
        <w:tc>
          <w:tcPr>
            <w:tcW w:w="1984" w:type="dxa"/>
          </w:tcPr>
          <w:p w14:paraId="3A059028" w14:textId="77777777" w:rsidR="00267192" w:rsidRDefault="00267192" w:rsidP="00B968B7">
            <w:pPr>
              <w:pStyle w:val="TableParagraph"/>
              <w:spacing w:before="112"/>
              <w:ind w:right="1"/>
              <w:jc w:val="center"/>
            </w:pPr>
          </w:p>
        </w:tc>
        <w:tc>
          <w:tcPr>
            <w:tcW w:w="1415" w:type="dxa"/>
          </w:tcPr>
          <w:p w14:paraId="027810D9" w14:textId="77777777" w:rsidR="00267192" w:rsidRDefault="00267192" w:rsidP="00B968B7">
            <w:pPr>
              <w:pStyle w:val="TableParagraph"/>
              <w:spacing w:before="112"/>
              <w:ind w:right="1"/>
              <w:jc w:val="center"/>
            </w:pPr>
          </w:p>
        </w:tc>
      </w:tr>
      <w:tr w:rsidR="00267192" w14:paraId="6A6911A0" w14:textId="77777777" w:rsidTr="00C27BEF">
        <w:trPr>
          <w:trHeight w:val="432"/>
        </w:trPr>
        <w:tc>
          <w:tcPr>
            <w:tcW w:w="1793" w:type="dxa"/>
            <w:vMerge/>
          </w:tcPr>
          <w:p w14:paraId="337D80CD" w14:textId="77777777" w:rsidR="00267192" w:rsidRDefault="00267192" w:rsidP="00B968B7">
            <w:pPr>
              <w:rPr>
                <w:sz w:val="2"/>
                <w:szCs w:val="2"/>
              </w:rPr>
            </w:pPr>
          </w:p>
        </w:tc>
        <w:tc>
          <w:tcPr>
            <w:tcW w:w="8980" w:type="dxa"/>
          </w:tcPr>
          <w:p w14:paraId="70C2F4CA" w14:textId="491AC50E" w:rsidR="00C27BEF" w:rsidRPr="00C27BEF" w:rsidRDefault="00267192" w:rsidP="00C27BEF">
            <w:pPr>
              <w:pStyle w:val="TableParagraph"/>
              <w:spacing w:before="44"/>
              <w:ind w:left="82"/>
              <w:rPr>
                <w:spacing w:val="-2"/>
                <w:lang w:val="ru-RU"/>
              </w:rPr>
            </w:pPr>
            <w:r w:rsidRPr="006666D4">
              <w:rPr>
                <w:lang w:val="ru-RU"/>
              </w:rPr>
              <w:t>-</w:t>
            </w:r>
            <w:r w:rsidRPr="006666D4">
              <w:rPr>
                <w:spacing w:val="-3"/>
                <w:lang w:val="ru-RU"/>
              </w:rPr>
              <w:t xml:space="preserve"> </w:t>
            </w:r>
            <w:r w:rsidRPr="006666D4">
              <w:rPr>
                <w:lang w:val="ru-RU"/>
              </w:rPr>
              <w:t>чат-бот</w:t>
            </w:r>
            <w:r w:rsidRPr="006666D4">
              <w:rPr>
                <w:spacing w:val="-3"/>
                <w:lang w:val="ru-RU"/>
              </w:rPr>
              <w:t xml:space="preserve"> </w:t>
            </w:r>
            <w:r w:rsidRPr="006666D4">
              <w:rPr>
                <w:lang w:val="ru-RU"/>
              </w:rPr>
              <w:t>с</w:t>
            </w:r>
            <w:r w:rsidRPr="006666D4">
              <w:rPr>
                <w:spacing w:val="-3"/>
                <w:lang w:val="ru-RU"/>
              </w:rPr>
              <w:t xml:space="preserve"> </w:t>
            </w:r>
            <w:r w:rsidRPr="006666D4">
              <w:rPr>
                <w:lang w:val="ru-RU"/>
              </w:rPr>
              <w:t>получателями</w:t>
            </w:r>
            <w:r w:rsidRPr="006666D4">
              <w:rPr>
                <w:spacing w:val="-2"/>
                <w:lang w:val="ru-RU"/>
              </w:rPr>
              <w:t xml:space="preserve"> услуги</w:t>
            </w:r>
          </w:p>
        </w:tc>
        <w:tc>
          <w:tcPr>
            <w:tcW w:w="993" w:type="dxa"/>
          </w:tcPr>
          <w:p w14:paraId="0235CBB1" w14:textId="77777777" w:rsidR="00267192" w:rsidRDefault="00267192" w:rsidP="00B968B7">
            <w:pPr>
              <w:ind w:left="3" w:right="138" w:hanging="3"/>
              <w:jc w:val="center"/>
              <w:rPr>
                <w:sz w:val="2"/>
                <w:szCs w:val="2"/>
              </w:rPr>
            </w:pPr>
            <w:r>
              <w:rPr>
                <w:sz w:val="2"/>
                <w:szCs w:val="2"/>
              </w:rPr>
              <w:t>нет</w:t>
            </w:r>
          </w:p>
        </w:tc>
        <w:tc>
          <w:tcPr>
            <w:tcW w:w="1984" w:type="dxa"/>
          </w:tcPr>
          <w:p w14:paraId="64D404C3" w14:textId="77777777" w:rsidR="00267192" w:rsidRPr="00500600" w:rsidRDefault="00267192" w:rsidP="00B968B7">
            <w:pPr>
              <w:ind w:right="138"/>
              <w:jc w:val="center"/>
              <w:rPr>
                <w:sz w:val="28"/>
                <w:szCs w:val="28"/>
              </w:rPr>
            </w:pPr>
          </w:p>
        </w:tc>
        <w:tc>
          <w:tcPr>
            <w:tcW w:w="1415" w:type="dxa"/>
          </w:tcPr>
          <w:p w14:paraId="34C7A747" w14:textId="77777777" w:rsidR="00267192" w:rsidRDefault="00267192" w:rsidP="00B968B7">
            <w:pPr>
              <w:rPr>
                <w:sz w:val="2"/>
                <w:szCs w:val="2"/>
              </w:rPr>
            </w:pPr>
          </w:p>
        </w:tc>
      </w:tr>
      <w:tr w:rsidR="00267192" w14:paraId="1B6330BA" w14:textId="77777777" w:rsidTr="00C27BEF">
        <w:trPr>
          <w:trHeight w:val="423"/>
        </w:trPr>
        <w:tc>
          <w:tcPr>
            <w:tcW w:w="1793" w:type="dxa"/>
            <w:vMerge/>
          </w:tcPr>
          <w:p w14:paraId="5BD6283A" w14:textId="77777777" w:rsidR="00267192" w:rsidRDefault="00267192" w:rsidP="00B968B7">
            <w:pPr>
              <w:rPr>
                <w:sz w:val="2"/>
                <w:szCs w:val="2"/>
              </w:rPr>
            </w:pPr>
          </w:p>
        </w:tc>
        <w:tc>
          <w:tcPr>
            <w:tcW w:w="8980" w:type="dxa"/>
          </w:tcPr>
          <w:p w14:paraId="41D211A3" w14:textId="35D0979E" w:rsidR="00267192" w:rsidRPr="00C27BEF" w:rsidRDefault="00267192" w:rsidP="00B968B7">
            <w:pPr>
              <w:pStyle w:val="TableParagraph"/>
              <w:spacing w:before="44"/>
              <w:ind w:left="82"/>
              <w:rPr>
                <w:lang w:val="ru-RU"/>
              </w:rPr>
            </w:pPr>
            <w:r>
              <w:t>-</w:t>
            </w:r>
            <w:r>
              <w:rPr>
                <w:spacing w:val="-4"/>
              </w:rPr>
              <w:t xml:space="preserve"> </w:t>
            </w:r>
            <w:r>
              <w:t>ссылки</w:t>
            </w:r>
            <w:r>
              <w:rPr>
                <w:spacing w:val="-4"/>
              </w:rPr>
              <w:t xml:space="preserve"> </w:t>
            </w:r>
            <w:r>
              <w:t>на</w:t>
            </w:r>
            <w:r>
              <w:rPr>
                <w:spacing w:val="-4"/>
              </w:rPr>
              <w:t xml:space="preserve"> </w:t>
            </w:r>
            <w:r>
              <w:t>социальные</w:t>
            </w:r>
            <w:r>
              <w:rPr>
                <w:spacing w:val="-3"/>
              </w:rPr>
              <w:t xml:space="preserve"> </w:t>
            </w:r>
            <w:r>
              <w:rPr>
                <w:spacing w:val="-4"/>
              </w:rPr>
              <w:t>сети</w:t>
            </w:r>
            <w:r w:rsidR="00C27BEF">
              <w:rPr>
                <w:spacing w:val="-4"/>
                <w:lang w:val="ru-RU"/>
              </w:rPr>
              <w:t xml:space="preserve"> </w:t>
            </w:r>
          </w:p>
        </w:tc>
        <w:tc>
          <w:tcPr>
            <w:tcW w:w="993" w:type="dxa"/>
          </w:tcPr>
          <w:p w14:paraId="32FB6884" w14:textId="03D285F1" w:rsidR="00267192" w:rsidRDefault="00C27BEF" w:rsidP="00B968B7">
            <w:pPr>
              <w:ind w:right="138"/>
              <w:jc w:val="center"/>
              <w:rPr>
                <w:sz w:val="2"/>
                <w:szCs w:val="2"/>
              </w:rPr>
            </w:pPr>
            <w:r>
              <w:rPr>
                <w:lang w:val="ru-RU"/>
              </w:rPr>
              <w:t>да</w:t>
            </w:r>
          </w:p>
        </w:tc>
        <w:tc>
          <w:tcPr>
            <w:tcW w:w="1984" w:type="dxa"/>
          </w:tcPr>
          <w:p w14:paraId="71E562AC" w14:textId="77777777" w:rsidR="00267192" w:rsidRDefault="00267192" w:rsidP="00B968B7">
            <w:pPr>
              <w:jc w:val="center"/>
              <w:rPr>
                <w:sz w:val="2"/>
                <w:szCs w:val="2"/>
              </w:rPr>
            </w:pPr>
          </w:p>
        </w:tc>
        <w:tc>
          <w:tcPr>
            <w:tcW w:w="1415" w:type="dxa"/>
          </w:tcPr>
          <w:p w14:paraId="08074EB5" w14:textId="77777777" w:rsidR="00267192" w:rsidRDefault="00267192" w:rsidP="00B968B7">
            <w:pPr>
              <w:rPr>
                <w:sz w:val="2"/>
                <w:szCs w:val="2"/>
              </w:rPr>
            </w:pPr>
          </w:p>
        </w:tc>
      </w:tr>
      <w:tr w:rsidR="00267192" w14:paraId="6DC40E73" w14:textId="77777777" w:rsidTr="00B968B7">
        <w:trPr>
          <w:trHeight w:val="654"/>
        </w:trPr>
        <w:tc>
          <w:tcPr>
            <w:tcW w:w="1793" w:type="dxa"/>
            <w:vMerge/>
          </w:tcPr>
          <w:p w14:paraId="4751012C" w14:textId="77777777" w:rsidR="00267192" w:rsidRDefault="00267192" w:rsidP="00B968B7">
            <w:pPr>
              <w:rPr>
                <w:sz w:val="2"/>
                <w:szCs w:val="2"/>
              </w:rPr>
            </w:pPr>
          </w:p>
        </w:tc>
        <w:tc>
          <w:tcPr>
            <w:tcW w:w="8980" w:type="dxa"/>
          </w:tcPr>
          <w:p w14:paraId="09A6D845" w14:textId="77777777" w:rsidR="00267192" w:rsidRPr="006666D4" w:rsidRDefault="00267192" w:rsidP="00B968B7">
            <w:pPr>
              <w:pStyle w:val="TableParagraph"/>
              <w:tabs>
                <w:tab w:val="left" w:pos="3015"/>
              </w:tabs>
              <w:spacing w:before="46" w:line="237" w:lineRule="auto"/>
              <w:ind w:left="82" w:right="80"/>
              <w:rPr>
                <w:lang w:val="ru-RU"/>
              </w:rPr>
            </w:pPr>
            <w:r w:rsidRPr="006666D4">
              <w:rPr>
                <w:lang w:val="ru-RU"/>
              </w:rPr>
              <w:t xml:space="preserve">- ссылка на формирование обращения на Едином портале </w:t>
            </w:r>
            <w:r w:rsidRPr="006666D4">
              <w:rPr>
                <w:spacing w:val="-2"/>
                <w:lang w:val="ru-RU"/>
              </w:rPr>
              <w:t xml:space="preserve">государственных </w:t>
            </w:r>
            <w:r w:rsidRPr="006666D4">
              <w:rPr>
                <w:spacing w:val="-10"/>
                <w:lang w:val="ru-RU"/>
              </w:rPr>
              <w:t xml:space="preserve">и </w:t>
            </w:r>
            <w:r w:rsidRPr="006666D4">
              <w:rPr>
                <w:lang w:val="ru-RU"/>
              </w:rPr>
              <w:t>муниципальных услуг (ЕПГУ)</w:t>
            </w:r>
          </w:p>
        </w:tc>
        <w:tc>
          <w:tcPr>
            <w:tcW w:w="993" w:type="dxa"/>
          </w:tcPr>
          <w:p w14:paraId="60C37607" w14:textId="77777777" w:rsidR="00267192" w:rsidRPr="002475B5" w:rsidRDefault="00267192" w:rsidP="00B968B7">
            <w:pPr>
              <w:pStyle w:val="TableParagraph"/>
              <w:spacing w:before="44"/>
              <w:ind w:right="1"/>
              <w:jc w:val="center"/>
              <w:rPr>
                <w:lang w:val="ru-RU"/>
              </w:rPr>
            </w:pPr>
          </w:p>
        </w:tc>
        <w:tc>
          <w:tcPr>
            <w:tcW w:w="1984" w:type="dxa"/>
          </w:tcPr>
          <w:p w14:paraId="4593D5C4" w14:textId="77777777" w:rsidR="00267192" w:rsidRPr="002475B5" w:rsidRDefault="00267192" w:rsidP="00B968B7">
            <w:pPr>
              <w:pStyle w:val="TableParagraph"/>
              <w:spacing w:before="44"/>
              <w:ind w:right="1"/>
              <w:jc w:val="center"/>
              <w:rPr>
                <w:lang w:val="ru-RU"/>
              </w:rPr>
            </w:pPr>
          </w:p>
        </w:tc>
        <w:tc>
          <w:tcPr>
            <w:tcW w:w="1415" w:type="dxa"/>
          </w:tcPr>
          <w:p w14:paraId="537C9745" w14:textId="77777777" w:rsidR="00267192" w:rsidRPr="002475B5" w:rsidRDefault="00267192" w:rsidP="00B968B7">
            <w:pPr>
              <w:pStyle w:val="TableParagraph"/>
              <w:spacing w:before="44"/>
              <w:ind w:right="1"/>
              <w:jc w:val="center"/>
              <w:rPr>
                <w:lang w:val="ru-RU"/>
              </w:rPr>
            </w:pPr>
          </w:p>
        </w:tc>
      </w:tr>
    </w:tbl>
    <w:p w14:paraId="5B476F68" w14:textId="77777777" w:rsidR="00267192" w:rsidRDefault="00267192" w:rsidP="00484D85">
      <w:pPr>
        <w:pStyle w:val="aff5"/>
        <w:spacing w:line="240" w:lineRule="auto"/>
        <w:jc w:val="center"/>
        <w:rPr>
          <w:b/>
          <w:i/>
          <w:sz w:val="28"/>
          <w:szCs w:val="28"/>
        </w:rPr>
      </w:pPr>
    </w:p>
    <w:p w14:paraId="0E9578FF" w14:textId="77777777" w:rsidR="006511A5" w:rsidRDefault="006511A5" w:rsidP="00484D85">
      <w:pPr>
        <w:pStyle w:val="aff5"/>
        <w:spacing w:line="240" w:lineRule="auto"/>
        <w:jc w:val="center"/>
        <w:rPr>
          <w:b/>
          <w:i/>
          <w:sz w:val="28"/>
          <w:szCs w:val="28"/>
        </w:rPr>
      </w:pPr>
    </w:p>
    <w:p w14:paraId="174F8A0F" w14:textId="77777777" w:rsidR="006511A5" w:rsidRDefault="006511A5" w:rsidP="00484D85">
      <w:pPr>
        <w:pStyle w:val="aff5"/>
        <w:spacing w:line="240" w:lineRule="auto"/>
        <w:jc w:val="center"/>
        <w:rPr>
          <w:b/>
          <w:i/>
          <w:sz w:val="28"/>
          <w:szCs w:val="28"/>
        </w:rPr>
      </w:pPr>
    </w:p>
    <w:p w14:paraId="365A4119" w14:textId="77777777" w:rsidR="00267192" w:rsidRDefault="00267192" w:rsidP="00484D85">
      <w:pPr>
        <w:pStyle w:val="aff5"/>
        <w:spacing w:line="240" w:lineRule="auto"/>
        <w:jc w:val="center"/>
        <w:rPr>
          <w:b/>
          <w:i/>
          <w:sz w:val="28"/>
          <w:szCs w:val="28"/>
        </w:rPr>
      </w:pPr>
    </w:p>
    <w:p w14:paraId="3F802DC1" w14:textId="77777777" w:rsidR="00267192" w:rsidRDefault="00267192" w:rsidP="00484D85">
      <w:pPr>
        <w:pStyle w:val="aff5"/>
        <w:spacing w:line="240" w:lineRule="auto"/>
        <w:jc w:val="center"/>
        <w:rPr>
          <w:b/>
          <w:i/>
          <w:sz w:val="28"/>
          <w:szCs w:val="28"/>
        </w:rPr>
      </w:pPr>
    </w:p>
    <w:p w14:paraId="3C670917" w14:textId="77777777" w:rsidR="00267192" w:rsidRPr="00AF5842" w:rsidRDefault="00267192" w:rsidP="00267192">
      <w:pPr>
        <w:pStyle w:val="1"/>
        <w:spacing w:before="0" w:after="0" w:line="240" w:lineRule="auto"/>
        <w:rPr>
          <w:color w:val="26282D"/>
          <w:spacing w:val="-2"/>
        </w:rPr>
      </w:pPr>
      <w:r>
        <w:rPr>
          <w:color w:val="26282D"/>
          <w:spacing w:val="-2"/>
        </w:rPr>
        <w:lastRenderedPageBreak/>
        <w:t xml:space="preserve">Бюджетное  </w:t>
      </w:r>
      <w:r w:rsidRPr="00AF5842">
        <w:rPr>
          <w:color w:val="26282D"/>
          <w:spacing w:val="-2"/>
        </w:rPr>
        <w:t>учреждение Орловской области</w:t>
      </w:r>
    </w:p>
    <w:p w14:paraId="57D4831B" w14:textId="35D199BD" w:rsidR="00267192" w:rsidRDefault="00267192" w:rsidP="00267192">
      <w:pPr>
        <w:jc w:val="center"/>
        <w:rPr>
          <w:b/>
          <w:i/>
          <w:sz w:val="28"/>
          <w:szCs w:val="28"/>
          <w:lang w:eastAsia="en-US"/>
        </w:rPr>
      </w:pPr>
      <w:r w:rsidRPr="00AF5842">
        <w:rPr>
          <w:b/>
          <w:i/>
          <w:sz w:val="28"/>
          <w:szCs w:val="28"/>
          <w:lang w:eastAsia="en-US"/>
        </w:rPr>
        <w:t>«</w:t>
      </w:r>
      <w:r>
        <w:rPr>
          <w:b/>
          <w:i/>
          <w:sz w:val="28"/>
          <w:szCs w:val="28"/>
          <w:lang w:eastAsia="en-US"/>
        </w:rPr>
        <w:t>Центр социальной адаптации для лиц без определенного места жительства и занятий</w:t>
      </w:r>
      <w:r w:rsidRPr="00AF5842">
        <w:rPr>
          <w:b/>
          <w:i/>
          <w:sz w:val="28"/>
          <w:szCs w:val="28"/>
          <w:lang w:eastAsia="en-US"/>
        </w:rPr>
        <w:t>»</w:t>
      </w:r>
    </w:p>
    <w:p w14:paraId="0EB69527" w14:textId="77777777" w:rsidR="00267192" w:rsidRDefault="00267192" w:rsidP="00267192">
      <w:pPr>
        <w:jc w:val="center"/>
        <w:rPr>
          <w:b/>
          <w:i/>
          <w:sz w:val="28"/>
          <w:szCs w:val="28"/>
          <w:lang w:eastAsia="en-US"/>
        </w:rPr>
      </w:pPr>
    </w:p>
    <w:tbl>
      <w:tblPr>
        <w:tblStyle w:val="TableNormal"/>
        <w:tblW w:w="1516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3"/>
        <w:gridCol w:w="8980"/>
        <w:gridCol w:w="993"/>
        <w:gridCol w:w="1984"/>
        <w:gridCol w:w="1415"/>
      </w:tblGrid>
      <w:tr w:rsidR="00267192" w:rsidRPr="00AE3A4A" w14:paraId="05F53689" w14:textId="77777777" w:rsidTr="00B968B7">
        <w:trPr>
          <w:trHeight w:val="359"/>
        </w:trPr>
        <w:tc>
          <w:tcPr>
            <w:tcW w:w="1793" w:type="dxa"/>
          </w:tcPr>
          <w:p w14:paraId="0D84B3B1" w14:textId="77777777" w:rsidR="00267192" w:rsidRPr="00AE3A4A" w:rsidRDefault="00267192" w:rsidP="00B968B7">
            <w:pPr>
              <w:pStyle w:val="TableParagraph"/>
              <w:spacing w:before="69"/>
              <w:ind w:left="377"/>
              <w:jc w:val="center"/>
            </w:pPr>
            <w:r w:rsidRPr="00AE3A4A">
              <w:rPr>
                <w:spacing w:val="-2"/>
              </w:rPr>
              <w:t>Критерий</w:t>
            </w:r>
          </w:p>
        </w:tc>
        <w:tc>
          <w:tcPr>
            <w:tcW w:w="8980" w:type="dxa"/>
          </w:tcPr>
          <w:p w14:paraId="36EE3B75" w14:textId="77777777" w:rsidR="00267192" w:rsidRPr="00AE3A4A" w:rsidRDefault="00267192" w:rsidP="00B968B7">
            <w:pPr>
              <w:pStyle w:val="TableParagraph"/>
              <w:spacing w:before="69"/>
              <w:ind w:left="1" w:right="3"/>
              <w:jc w:val="center"/>
            </w:pPr>
            <w:r w:rsidRPr="00AE3A4A">
              <w:rPr>
                <w:spacing w:val="-2"/>
              </w:rPr>
              <w:t>Показатель</w:t>
            </w:r>
          </w:p>
        </w:tc>
        <w:tc>
          <w:tcPr>
            <w:tcW w:w="2977" w:type="dxa"/>
            <w:gridSpan w:val="2"/>
          </w:tcPr>
          <w:p w14:paraId="6C6BCD25" w14:textId="77777777" w:rsidR="00267192" w:rsidRPr="00AE3A4A" w:rsidRDefault="00267192" w:rsidP="00B968B7">
            <w:pPr>
              <w:pStyle w:val="TableParagraph"/>
              <w:spacing w:before="69"/>
              <w:jc w:val="center"/>
            </w:pPr>
            <w:r>
              <w:t>Результат</w:t>
            </w:r>
          </w:p>
        </w:tc>
        <w:tc>
          <w:tcPr>
            <w:tcW w:w="1415" w:type="dxa"/>
            <w:vMerge w:val="restart"/>
            <w:vAlign w:val="center"/>
          </w:tcPr>
          <w:p w14:paraId="7EA9F5E1" w14:textId="77777777" w:rsidR="00267192" w:rsidRDefault="00267192" w:rsidP="00B968B7">
            <w:pPr>
              <w:pStyle w:val="TableParagraph"/>
              <w:jc w:val="center"/>
              <w:rPr>
                <w:lang w:val="ru-RU"/>
              </w:rPr>
            </w:pPr>
            <w:r w:rsidRPr="006666D4">
              <w:rPr>
                <w:lang w:val="ru-RU"/>
              </w:rPr>
              <w:t>Номер</w:t>
            </w:r>
            <w:r w:rsidRPr="006666D4">
              <w:rPr>
                <w:spacing w:val="-14"/>
                <w:lang w:val="ru-RU"/>
              </w:rPr>
              <w:t xml:space="preserve"> </w:t>
            </w:r>
            <w:r>
              <w:rPr>
                <w:lang w:val="ru-RU"/>
              </w:rPr>
              <w:t>фото/</w:t>
            </w:r>
          </w:p>
          <w:p w14:paraId="594AB93D" w14:textId="77777777" w:rsidR="00267192" w:rsidRPr="00AE3A4A" w:rsidRDefault="00267192" w:rsidP="00B968B7">
            <w:pPr>
              <w:pStyle w:val="TableParagraph"/>
              <w:jc w:val="center"/>
            </w:pPr>
            <w:r>
              <w:rPr>
                <w:spacing w:val="-2"/>
                <w:lang w:val="ru-RU"/>
              </w:rPr>
              <w:t>скриншота</w:t>
            </w:r>
          </w:p>
          <w:p w14:paraId="22B146C8" w14:textId="77777777" w:rsidR="00267192" w:rsidRPr="00AE3A4A" w:rsidRDefault="00267192" w:rsidP="00B968B7">
            <w:pPr>
              <w:pStyle w:val="TableParagraph"/>
              <w:jc w:val="center"/>
            </w:pPr>
          </w:p>
        </w:tc>
      </w:tr>
      <w:tr w:rsidR="00267192" w:rsidRPr="00AE3A4A" w14:paraId="6BED7B3C" w14:textId="77777777" w:rsidTr="00B968B7">
        <w:trPr>
          <w:trHeight w:val="817"/>
        </w:trPr>
        <w:tc>
          <w:tcPr>
            <w:tcW w:w="1793" w:type="dxa"/>
            <w:vMerge w:val="restart"/>
          </w:tcPr>
          <w:p w14:paraId="2B39CB03" w14:textId="77777777" w:rsidR="00267192" w:rsidRPr="006666D4" w:rsidRDefault="00267192" w:rsidP="00B968B7">
            <w:pPr>
              <w:pStyle w:val="TableParagraph"/>
              <w:jc w:val="center"/>
              <w:rPr>
                <w:lang w:val="ru-RU"/>
              </w:rPr>
            </w:pPr>
            <w:r w:rsidRPr="006666D4">
              <w:rPr>
                <w:lang w:val="ru-RU"/>
              </w:rPr>
              <w:t>Открытость</w:t>
            </w:r>
          </w:p>
          <w:p w14:paraId="632DF021" w14:textId="77777777" w:rsidR="00267192" w:rsidRPr="006666D4" w:rsidRDefault="00267192" w:rsidP="00B968B7">
            <w:pPr>
              <w:pStyle w:val="TableParagraph"/>
              <w:jc w:val="center"/>
              <w:rPr>
                <w:spacing w:val="-9"/>
                <w:lang w:val="ru-RU"/>
              </w:rPr>
            </w:pPr>
            <w:r w:rsidRPr="006666D4">
              <w:rPr>
                <w:lang w:val="ru-RU"/>
              </w:rPr>
              <w:t>и доступность информации</w:t>
            </w:r>
          </w:p>
          <w:p w14:paraId="74620B1C" w14:textId="77777777" w:rsidR="00267192" w:rsidRPr="006666D4" w:rsidRDefault="00267192" w:rsidP="00B968B7">
            <w:pPr>
              <w:pStyle w:val="TableParagraph"/>
              <w:jc w:val="center"/>
              <w:rPr>
                <w:lang w:val="ru-RU"/>
              </w:rPr>
            </w:pPr>
            <w:r w:rsidRPr="006666D4">
              <w:rPr>
                <w:spacing w:val="-5"/>
                <w:lang w:val="ru-RU"/>
              </w:rPr>
              <w:t xml:space="preserve">об </w:t>
            </w:r>
            <w:r w:rsidRPr="006666D4">
              <w:rPr>
                <w:spacing w:val="-2"/>
                <w:lang w:val="ru-RU"/>
              </w:rPr>
              <w:t>организации</w:t>
            </w:r>
          </w:p>
        </w:tc>
        <w:tc>
          <w:tcPr>
            <w:tcW w:w="8980" w:type="dxa"/>
          </w:tcPr>
          <w:p w14:paraId="70512B4D" w14:textId="77777777" w:rsidR="00267192" w:rsidRPr="006666D4" w:rsidRDefault="00267192" w:rsidP="00B968B7">
            <w:pPr>
              <w:pStyle w:val="TableParagraph"/>
              <w:spacing w:before="71" w:line="237" w:lineRule="auto"/>
              <w:ind w:right="82"/>
              <w:jc w:val="center"/>
              <w:rPr>
                <w:lang w:val="ru-RU"/>
              </w:rPr>
            </w:pPr>
            <w:r w:rsidRPr="006666D4">
              <w:rPr>
                <w:lang w:val="ru-RU"/>
              </w:rPr>
              <w:t>Наличие на официальном сайте</w:t>
            </w:r>
            <w:r w:rsidRPr="006666D4">
              <w:rPr>
                <w:spacing w:val="-14"/>
                <w:lang w:val="ru-RU"/>
              </w:rPr>
              <w:t xml:space="preserve"> </w:t>
            </w:r>
            <w:r w:rsidRPr="006666D4">
              <w:rPr>
                <w:lang w:val="ru-RU"/>
              </w:rPr>
              <w:t>организации</w:t>
            </w:r>
            <w:r w:rsidRPr="006666D4">
              <w:rPr>
                <w:spacing w:val="-14"/>
                <w:lang w:val="ru-RU"/>
              </w:rPr>
              <w:t xml:space="preserve"> </w:t>
            </w:r>
            <w:r w:rsidRPr="006666D4">
              <w:rPr>
                <w:lang w:val="ru-RU"/>
              </w:rPr>
              <w:t>социальной сферы в сети Интернет информации о дистанционных способах обратной связи и взаимодействия</w:t>
            </w:r>
            <w:r w:rsidRPr="006666D4">
              <w:rPr>
                <w:spacing w:val="-14"/>
                <w:lang w:val="ru-RU"/>
              </w:rPr>
              <w:t xml:space="preserve"> </w:t>
            </w:r>
            <w:r w:rsidRPr="006666D4">
              <w:rPr>
                <w:lang w:val="ru-RU"/>
              </w:rPr>
              <w:t>с</w:t>
            </w:r>
            <w:r w:rsidRPr="006666D4">
              <w:rPr>
                <w:spacing w:val="-14"/>
                <w:lang w:val="ru-RU"/>
              </w:rPr>
              <w:t xml:space="preserve"> </w:t>
            </w:r>
            <w:r w:rsidRPr="006666D4">
              <w:rPr>
                <w:lang w:val="ru-RU"/>
              </w:rPr>
              <w:t>получателями услуг и их функционирование:</w:t>
            </w:r>
          </w:p>
        </w:tc>
        <w:tc>
          <w:tcPr>
            <w:tcW w:w="993" w:type="dxa"/>
            <w:vAlign w:val="center"/>
          </w:tcPr>
          <w:p w14:paraId="74F72C2B" w14:textId="77777777" w:rsidR="00267192" w:rsidRDefault="00267192" w:rsidP="00B968B7">
            <w:pPr>
              <w:pStyle w:val="TableParagraph"/>
              <w:jc w:val="center"/>
              <w:rPr>
                <w:spacing w:val="-2"/>
                <w:lang w:val="ru-RU"/>
              </w:rPr>
            </w:pPr>
          </w:p>
          <w:p w14:paraId="49666FEC" w14:textId="77777777" w:rsidR="00267192" w:rsidRPr="006936A1" w:rsidRDefault="00267192" w:rsidP="00B968B7">
            <w:pPr>
              <w:pStyle w:val="TableParagraph"/>
              <w:jc w:val="center"/>
              <w:rPr>
                <w:lang w:val="ru-RU"/>
              </w:rPr>
            </w:pPr>
            <w:r w:rsidRPr="006936A1">
              <w:rPr>
                <w:spacing w:val="-2"/>
                <w:lang w:val="ru-RU"/>
              </w:rPr>
              <w:t>наличие</w:t>
            </w:r>
          </w:p>
          <w:p w14:paraId="79E085C6" w14:textId="77777777" w:rsidR="00267192" w:rsidRPr="006936A1" w:rsidRDefault="00267192" w:rsidP="00B968B7">
            <w:pPr>
              <w:pStyle w:val="TableParagraph"/>
              <w:jc w:val="center"/>
              <w:rPr>
                <w:spacing w:val="-2"/>
                <w:lang w:val="ru-RU"/>
              </w:rPr>
            </w:pPr>
          </w:p>
        </w:tc>
        <w:tc>
          <w:tcPr>
            <w:tcW w:w="1984" w:type="dxa"/>
            <w:vAlign w:val="center"/>
          </w:tcPr>
          <w:p w14:paraId="3579035A" w14:textId="77777777" w:rsidR="00267192" w:rsidRPr="006936A1" w:rsidRDefault="00267192" w:rsidP="00B968B7">
            <w:pPr>
              <w:pStyle w:val="TableParagraph"/>
              <w:jc w:val="center"/>
              <w:rPr>
                <w:spacing w:val="-2"/>
                <w:lang w:val="ru-RU"/>
              </w:rPr>
            </w:pPr>
            <w:r w:rsidRPr="006936A1">
              <w:rPr>
                <w:spacing w:val="-2"/>
                <w:lang w:val="ru-RU"/>
              </w:rPr>
              <w:t>функционирование</w:t>
            </w:r>
          </w:p>
        </w:tc>
        <w:tc>
          <w:tcPr>
            <w:tcW w:w="1415" w:type="dxa"/>
            <w:vMerge/>
          </w:tcPr>
          <w:p w14:paraId="7E826870" w14:textId="77777777" w:rsidR="00267192" w:rsidRPr="006936A1" w:rsidRDefault="00267192" w:rsidP="00B968B7">
            <w:pPr>
              <w:pStyle w:val="TableParagraph"/>
              <w:spacing w:before="69" w:line="251" w:lineRule="exact"/>
              <w:ind w:left="127"/>
              <w:jc w:val="center"/>
              <w:rPr>
                <w:spacing w:val="-2"/>
                <w:lang w:val="ru-RU"/>
              </w:rPr>
            </w:pPr>
          </w:p>
        </w:tc>
      </w:tr>
      <w:tr w:rsidR="00460CED" w14:paraId="5733DF0E" w14:textId="77777777" w:rsidTr="00B968B7">
        <w:trPr>
          <w:trHeight w:val="653"/>
        </w:trPr>
        <w:tc>
          <w:tcPr>
            <w:tcW w:w="1793" w:type="dxa"/>
            <w:vMerge/>
          </w:tcPr>
          <w:p w14:paraId="109D9207" w14:textId="77777777" w:rsidR="00460CED" w:rsidRPr="006936A1" w:rsidRDefault="00460CED" w:rsidP="00B968B7">
            <w:pPr>
              <w:rPr>
                <w:sz w:val="2"/>
                <w:szCs w:val="2"/>
                <w:lang w:val="ru-RU"/>
              </w:rPr>
            </w:pPr>
          </w:p>
        </w:tc>
        <w:tc>
          <w:tcPr>
            <w:tcW w:w="8980" w:type="dxa"/>
          </w:tcPr>
          <w:p w14:paraId="07F7D94F" w14:textId="77777777" w:rsidR="00460CED" w:rsidRPr="006666D4" w:rsidRDefault="00460CED" w:rsidP="00B968B7">
            <w:pPr>
              <w:pStyle w:val="TableParagraph"/>
              <w:tabs>
                <w:tab w:val="left" w:pos="2153"/>
              </w:tabs>
              <w:spacing w:before="71" w:line="237" w:lineRule="auto"/>
              <w:ind w:left="82" w:right="78"/>
              <w:rPr>
                <w:lang w:val="ru-RU"/>
              </w:rPr>
            </w:pPr>
            <w:r w:rsidRPr="006666D4">
              <w:rPr>
                <w:lang w:val="ru-RU"/>
              </w:rPr>
              <w:t>Телефон</w:t>
            </w:r>
            <w:r w:rsidRPr="006666D4">
              <w:rPr>
                <w:spacing w:val="-11"/>
                <w:lang w:val="ru-RU"/>
              </w:rPr>
              <w:t xml:space="preserve"> </w:t>
            </w:r>
            <w:r w:rsidRPr="006666D4">
              <w:rPr>
                <w:lang w:val="ru-RU"/>
              </w:rPr>
              <w:t>(по</w:t>
            </w:r>
            <w:r w:rsidRPr="006666D4">
              <w:rPr>
                <w:spacing w:val="-14"/>
                <w:lang w:val="ru-RU"/>
              </w:rPr>
              <w:t xml:space="preserve"> </w:t>
            </w:r>
            <w:r w:rsidRPr="006666D4">
              <w:rPr>
                <w:lang w:val="ru-RU"/>
              </w:rPr>
              <w:t>указанному</w:t>
            </w:r>
            <w:r w:rsidRPr="006666D4">
              <w:rPr>
                <w:spacing w:val="-14"/>
                <w:lang w:val="ru-RU"/>
              </w:rPr>
              <w:t xml:space="preserve"> </w:t>
            </w:r>
            <w:r w:rsidRPr="006666D4">
              <w:rPr>
                <w:lang w:val="ru-RU"/>
              </w:rPr>
              <w:t xml:space="preserve">номеру </w:t>
            </w:r>
            <w:r w:rsidRPr="006666D4">
              <w:rPr>
                <w:spacing w:val="-2"/>
                <w:lang w:val="ru-RU"/>
              </w:rPr>
              <w:t xml:space="preserve">отвечает сотрудник </w:t>
            </w:r>
            <w:r w:rsidRPr="006666D4">
              <w:rPr>
                <w:lang w:val="ru-RU"/>
              </w:rPr>
              <w:t>организации,</w:t>
            </w:r>
            <w:r w:rsidRPr="006666D4">
              <w:rPr>
                <w:spacing w:val="-6"/>
                <w:lang w:val="ru-RU"/>
              </w:rPr>
              <w:t xml:space="preserve"> </w:t>
            </w:r>
            <w:r w:rsidRPr="006666D4">
              <w:rPr>
                <w:lang w:val="ru-RU"/>
              </w:rPr>
              <w:t>общается</w:t>
            </w:r>
            <w:r w:rsidRPr="006666D4">
              <w:rPr>
                <w:spacing w:val="-2"/>
                <w:lang w:val="ru-RU"/>
              </w:rPr>
              <w:t xml:space="preserve"> </w:t>
            </w:r>
            <w:r w:rsidRPr="006666D4">
              <w:rPr>
                <w:lang w:val="ru-RU"/>
              </w:rPr>
              <w:t>вежливо и предоставляет ответы на вопросы получателя услуг)</w:t>
            </w:r>
          </w:p>
        </w:tc>
        <w:tc>
          <w:tcPr>
            <w:tcW w:w="993" w:type="dxa"/>
          </w:tcPr>
          <w:p w14:paraId="4A58591B" w14:textId="0825B1E8" w:rsidR="00460CED" w:rsidRPr="002475B5" w:rsidRDefault="00460CED" w:rsidP="00B968B7">
            <w:pPr>
              <w:pStyle w:val="TableParagraph"/>
              <w:spacing w:before="69"/>
              <w:ind w:right="1"/>
              <w:jc w:val="center"/>
              <w:rPr>
                <w:lang w:val="ru-RU"/>
              </w:rPr>
            </w:pPr>
            <w:r>
              <w:t>да</w:t>
            </w:r>
          </w:p>
        </w:tc>
        <w:tc>
          <w:tcPr>
            <w:tcW w:w="1984" w:type="dxa"/>
          </w:tcPr>
          <w:p w14:paraId="3A5F3D7F" w14:textId="77777777" w:rsidR="00460CED" w:rsidRPr="002475B5" w:rsidRDefault="00460CED" w:rsidP="00B968B7">
            <w:pPr>
              <w:pStyle w:val="TableParagraph"/>
              <w:spacing w:before="69"/>
              <w:ind w:right="1"/>
              <w:jc w:val="center"/>
              <w:rPr>
                <w:lang w:val="ru-RU"/>
              </w:rPr>
            </w:pPr>
          </w:p>
        </w:tc>
        <w:tc>
          <w:tcPr>
            <w:tcW w:w="1415" w:type="dxa"/>
          </w:tcPr>
          <w:p w14:paraId="72C6FF0F" w14:textId="2926D10C" w:rsidR="00460CED" w:rsidRPr="002475B5" w:rsidRDefault="00460CED" w:rsidP="00B968B7">
            <w:pPr>
              <w:pStyle w:val="TableParagraph"/>
              <w:spacing w:before="69"/>
              <w:ind w:right="1"/>
              <w:jc w:val="center"/>
              <w:rPr>
                <w:lang w:val="ru-RU"/>
              </w:rPr>
            </w:pPr>
            <w:r>
              <w:t>1</w:t>
            </w:r>
          </w:p>
        </w:tc>
      </w:tr>
      <w:tr w:rsidR="00460CED" w14:paraId="67E9B673" w14:textId="77777777" w:rsidTr="00B968B7">
        <w:trPr>
          <w:trHeight w:val="862"/>
        </w:trPr>
        <w:tc>
          <w:tcPr>
            <w:tcW w:w="1793" w:type="dxa"/>
            <w:vMerge/>
          </w:tcPr>
          <w:p w14:paraId="7C00F89E" w14:textId="77777777" w:rsidR="00460CED" w:rsidRPr="002475B5" w:rsidRDefault="00460CED" w:rsidP="00B968B7">
            <w:pPr>
              <w:rPr>
                <w:sz w:val="2"/>
                <w:szCs w:val="2"/>
                <w:lang w:val="ru-RU"/>
              </w:rPr>
            </w:pPr>
          </w:p>
        </w:tc>
        <w:tc>
          <w:tcPr>
            <w:tcW w:w="8980" w:type="dxa"/>
          </w:tcPr>
          <w:p w14:paraId="4C4ED21D" w14:textId="77777777" w:rsidR="00460CED" w:rsidRPr="006666D4" w:rsidRDefault="00460CED" w:rsidP="00B968B7">
            <w:pPr>
              <w:pStyle w:val="TableParagraph"/>
              <w:spacing w:before="71" w:line="237" w:lineRule="auto"/>
              <w:ind w:left="82" w:right="76"/>
              <w:rPr>
                <w:lang w:val="ru-RU"/>
              </w:rPr>
            </w:pPr>
            <w:r w:rsidRPr="006666D4">
              <w:rPr>
                <w:lang w:val="ru-RU"/>
              </w:rPr>
              <w:t>Электронная почта (можно отправить</w:t>
            </w:r>
            <w:r w:rsidRPr="006666D4">
              <w:rPr>
                <w:spacing w:val="-2"/>
                <w:lang w:val="ru-RU"/>
              </w:rPr>
              <w:t xml:space="preserve"> </w:t>
            </w:r>
            <w:r w:rsidRPr="006666D4">
              <w:rPr>
                <w:lang w:val="ru-RU"/>
              </w:rPr>
              <w:t>сообщение, получить информацию о его доставке и прочтении, предоставляется ответ в течение суток о полученном</w:t>
            </w:r>
            <w:r w:rsidRPr="006666D4">
              <w:rPr>
                <w:spacing w:val="-7"/>
                <w:lang w:val="ru-RU"/>
              </w:rPr>
              <w:t xml:space="preserve"> </w:t>
            </w:r>
            <w:r w:rsidRPr="006666D4">
              <w:rPr>
                <w:lang w:val="ru-RU"/>
              </w:rPr>
              <w:t>сообщении</w:t>
            </w:r>
            <w:r w:rsidRPr="006666D4">
              <w:rPr>
                <w:spacing w:val="-4"/>
                <w:lang w:val="ru-RU"/>
              </w:rPr>
              <w:t xml:space="preserve"> </w:t>
            </w:r>
            <w:r w:rsidRPr="006666D4">
              <w:rPr>
                <w:lang w:val="ru-RU"/>
              </w:rPr>
              <w:t>и</w:t>
            </w:r>
            <w:r w:rsidRPr="006666D4">
              <w:rPr>
                <w:spacing w:val="-5"/>
                <w:lang w:val="ru-RU"/>
              </w:rPr>
              <w:t xml:space="preserve"> </w:t>
            </w:r>
            <w:r w:rsidRPr="006666D4">
              <w:rPr>
                <w:lang w:val="ru-RU"/>
              </w:rPr>
              <w:t>ответ, либо информация о сроках содержательного ответа)</w:t>
            </w:r>
          </w:p>
        </w:tc>
        <w:tc>
          <w:tcPr>
            <w:tcW w:w="993" w:type="dxa"/>
          </w:tcPr>
          <w:p w14:paraId="06DF812C" w14:textId="512E82F0" w:rsidR="00460CED" w:rsidRPr="002475B5" w:rsidRDefault="00460CED" w:rsidP="00B968B7">
            <w:pPr>
              <w:pStyle w:val="TableParagraph"/>
              <w:spacing w:before="69"/>
              <w:ind w:right="1"/>
              <w:jc w:val="center"/>
              <w:rPr>
                <w:lang w:val="ru-RU"/>
              </w:rPr>
            </w:pPr>
            <w:r>
              <w:t>да</w:t>
            </w:r>
          </w:p>
        </w:tc>
        <w:tc>
          <w:tcPr>
            <w:tcW w:w="1984" w:type="dxa"/>
          </w:tcPr>
          <w:p w14:paraId="476B3845" w14:textId="77777777" w:rsidR="00460CED" w:rsidRPr="002475B5" w:rsidRDefault="00460CED" w:rsidP="00B968B7">
            <w:pPr>
              <w:pStyle w:val="TableParagraph"/>
              <w:spacing w:before="69"/>
              <w:ind w:right="1"/>
              <w:jc w:val="center"/>
              <w:rPr>
                <w:lang w:val="ru-RU"/>
              </w:rPr>
            </w:pPr>
          </w:p>
        </w:tc>
        <w:tc>
          <w:tcPr>
            <w:tcW w:w="1415" w:type="dxa"/>
          </w:tcPr>
          <w:p w14:paraId="775A8D40" w14:textId="00621944" w:rsidR="00460CED" w:rsidRPr="002475B5" w:rsidRDefault="00460CED" w:rsidP="00B968B7">
            <w:pPr>
              <w:pStyle w:val="TableParagraph"/>
              <w:spacing w:before="69"/>
              <w:ind w:right="1"/>
              <w:jc w:val="center"/>
              <w:rPr>
                <w:lang w:val="ru-RU"/>
              </w:rPr>
            </w:pPr>
            <w:r>
              <w:t>2</w:t>
            </w:r>
          </w:p>
        </w:tc>
      </w:tr>
      <w:tr w:rsidR="00460CED" w14:paraId="441BD459" w14:textId="77777777" w:rsidTr="00B968B7">
        <w:trPr>
          <w:trHeight w:val="1140"/>
        </w:trPr>
        <w:tc>
          <w:tcPr>
            <w:tcW w:w="1793" w:type="dxa"/>
            <w:vMerge/>
          </w:tcPr>
          <w:p w14:paraId="0C0950B1" w14:textId="77777777" w:rsidR="00460CED" w:rsidRPr="002475B5" w:rsidRDefault="00460CED" w:rsidP="00B968B7">
            <w:pPr>
              <w:rPr>
                <w:sz w:val="2"/>
                <w:szCs w:val="2"/>
                <w:lang w:val="ru-RU"/>
              </w:rPr>
            </w:pPr>
          </w:p>
        </w:tc>
        <w:tc>
          <w:tcPr>
            <w:tcW w:w="8980" w:type="dxa"/>
          </w:tcPr>
          <w:p w14:paraId="5C6953E4" w14:textId="77777777" w:rsidR="00460CED" w:rsidRPr="006666D4" w:rsidRDefault="00460CED" w:rsidP="00B968B7">
            <w:pPr>
              <w:pStyle w:val="TableParagraph"/>
              <w:tabs>
                <w:tab w:val="left" w:pos="1484"/>
                <w:tab w:val="left" w:pos="2043"/>
                <w:tab w:val="left" w:pos="2357"/>
                <w:tab w:val="left" w:pos="2772"/>
              </w:tabs>
              <w:spacing w:before="71" w:line="237" w:lineRule="auto"/>
              <w:ind w:left="82" w:right="78"/>
              <w:rPr>
                <w:lang w:val="ru-RU"/>
              </w:rPr>
            </w:pPr>
            <w:r w:rsidRPr="006666D4">
              <w:rPr>
                <w:spacing w:val="-2"/>
                <w:lang w:val="ru-RU"/>
              </w:rPr>
              <w:t xml:space="preserve">Электронные сервисы </w:t>
            </w:r>
            <w:r w:rsidRPr="006666D4">
              <w:rPr>
                <w:lang w:val="ru-RU"/>
              </w:rPr>
              <w:t xml:space="preserve">(указанные сервисы позволяют </w:t>
            </w:r>
            <w:r w:rsidRPr="006666D4">
              <w:rPr>
                <w:spacing w:val="-2"/>
                <w:lang w:val="ru-RU"/>
              </w:rPr>
              <w:t>оставить</w:t>
            </w:r>
            <w:r w:rsidRPr="006666D4">
              <w:rPr>
                <w:lang w:val="ru-RU"/>
              </w:rPr>
              <w:t xml:space="preserve"> </w:t>
            </w:r>
            <w:r w:rsidRPr="006666D4">
              <w:rPr>
                <w:spacing w:val="-2"/>
                <w:lang w:val="ru-RU"/>
              </w:rPr>
              <w:t xml:space="preserve">сообщение, </w:t>
            </w:r>
            <w:r w:rsidRPr="006666D4">
              <w:rPr>
                <w:lang w:val="ru-RU"/>
              </w:rPr>
              <w:t xml:space="preserve">коммуникация по обращению ведется непосредственно на сайте или через внешние </w:t>
            </w:r>
            <w:r w:rsidRPr="006666D4">
              <w:rPr>
                <w:spacing w:val="-2"/>
                <w:lang w:val="ru-RU"/>
              </w:rPr>
              <w:t xml:space="preserve">сервисы (почта, </w:t>
            </w:r>
            <w:r w:rsidRPr="006666D4">
              <w:rPr>
                <w:spacing w:val="-4"/>
                <w:lang w:val="ru-RU"/>
              </w:rPr>
              <w:t xml:space="preserve">чат, </w:t>
            </w:r>
            <w:r w:rsidRPr="006666D4">
              <w:rPr>
                <w:spacing w:val="-2"/>
                <w:lang w:val="ru-RU"/>
              </w:rPr>
              <w:t xml:space="preserve">мессенджер </w:t>
            </w:r>
            <w:r w:rsidRPr="006666D4">
              <w:rPr>
                <w:spacing w:val="-10"/>
                <w:lang w:val="ru-RU"/>
              </w:rPr>
              <w:t xml:space="preserve">и </w:t>
            </w:r>
            <w:r w:rsidRPr="006666D4">
              <w:rPr>
                <w:spacing w:val="-2"/>
                <w:lang w:val="ru-RU"/>
              </w:rPr>
              <w:t xml:space="preserve">пр.), </w:t>
            </w:r>
            <w:r w:rsidRPr="006666D4">
              <w:rPr>
                <w:lang w:val="ru-RU"/>
              </w:rPr>
              <w:t>консультация</w:t>
            </w:r>
            <w:r w:rsidRPr="006666D4">
              <w:rPr>
                <w:spacing w:val="-14"/>
                <w:lang w:val="ru-RU"/>
              </w:rPr>
              <w:t xml:space="preserve"> </w:t>
            </w:r>
            <w:r w:rsidRPr="006666D4">
              <w:rPr>
                <w:lang w:val="ru-RU"/>
              </w:rPr>
              <w:t>предоставляется</w:t>
            </w:r>
            <w:r w:rsidRPr="006666D4">
              <w:rPr>
                <w:spacing w:val="-14"/>
                <w:lang w:val="ru-RU"/>
              </w:rPr>
              <w:t xml:space="preserve"> </w:t>
            </w:r>
            <w:r w:rsidRPr="006666D4">
              <w:rPr>
                <w:lang w:val="ru-RU"/>
              </w:rPr>
              <w:t>в полном объеме по запросу):</w:t>
            </w:r>
          </w:p>
          <w:p w14:paraId="4FC43781" w14:textId="77777777" w:rsidR="00460CED" w:rsidRPr="006666D4" w:rsidRDefault="00460CED" w:rsidP="00B968B7">
            <w:pPr>
              <w:pStyle w:val="TableParagraph"/>
              <w:spacing w:line="248" w:lineRule="exact"/>
              <w:ind w:left="82"/>
              <w:rPr>
                <w:lang w:val="ru-RU"/>
              </w:rPr>
            </w:pPr>
            <w:r w:rsidRPr="006666D4">
              <w:rPr>
                <w:lang w:val="ru-RU"/>
              </w:rPr>
              <w:t>-</w:t>
            </w:r>
            <w:r w:rsidRPr="006666D4">
              <w:rPr>
                <w:spacing w:val="70"/>
                <w:w w:val="150"/>
                <w:lang w:val="ru-RU"/>
              </w:rPr>
              <w:t xml:space="preserve"> </w:t>
            </w:r>
            <w:r w:rsidRPr="006666D4">
              <w:rPr>
                <w:lang w:val="ru-RU"/>
              </w:rPr>
              <w:t>форма</w:t>
            </w:r>
            <w:r w:rsidRPr="006666D4">
              <w:rPr>
                <w:spacing w:val="71"/>
                <w:w w:val="150"/>
                <w:lang w:val="ru-RU"/>
              </w:rPr>
              <w:t xml:space="preserve"> </w:t>
            </w:r>
            <w:r w:rsidRPr="006666D4">
              <w:rPr>
                <w:lang w:val="ru-RU"/>
              </w:rPr>
              <w:t>для</w:t>
            </w:r>
            <w:r w:rsidRPr="006666D4">
              <w:rPr>
                <w:spacing w:val="70"/>
                <w:w w:val="150"/>
                <w:lang w:val="ru-RU"/>
              </w:rPr>
              <w:t xml:space="preserve"> </w:t>
            </w:r>
            <w:r w:rsidRPr="006666D4">
              <w:rPr>
                <w:spacing w:val="-2"/>
                <w:lang w:val="ru-RU"/>
              </w:rPr>
              <w:t xml:space="preserve">подачи электронного обращения </w:t>
            </w:r>
            <w:r w:rsidRPr="006666D4">
              <w:rPr>
                <w:lang w:val="ru-RU"/>
              </w:rPr>
              <w:t>(жалобы, предложения)</w:t>
            </w:r>
          </w:p>
        </w:tc>
        <w:tc>
          <w:tcPr>
            <w:tcW w:w="993" w:type="dxa"/>
          </w:tcPr>
          <w:p w14:paraId="46226FDC" w14:textId="4E7004A4" w:rsidR="00460CED" w:rsidRPr="002475B5" w:rsidRDefault="00460CED" w:rsidP="00C27BEF">
            <w:pPr>
              <w:pStyle w:val="TableParagraph"/>
              <w:spacing w:before="69"/>
              <w:ind w:right="1"/>
              <w:jc w:val="center"/>
              <w:rPr>
                <w:lang w:val="ru-RU"/>
              </w:rPr>
            </w:pPr>
            <w:r>
              <w:t>да</w:t>
            </w:r>
          </w:p>
        </w:tc>
        <w:tc>
          <w:tcPr>
            <w:tcW w:w="1984" w:type="dxa"/>
          </w:tcPr>
          <w:p w14:paraId="1732AE9B" w14:textId="77777777" w:rsidR="00460CED" w:rsidRPr="002475B5" w:rsidRDefault="00460CED" w:rsidP="00C27BEF">
            <w:pPr>
              <w:pStyle w:val="TableParagraph"/>
              <w:spacing w:before="69"/>
              <w:ind w:right="1"/>
              <w:jc w:val="center"/>
              <w:rPr>
                <w:lang w:val="ru-RU"/>
              </w:rPr>
            </w:pPr>
          </w:p>
        </w:tc>
        <w:tc>
          <w:tcPr>
            <w:tcW w:w="1415" w:type="dxa"/>
          </w:tcPr>
          <w:p w14:paraId="0E614189" w14:textId="3A6EF799" w:rsidR="00460CED" w:rsidRPr="002475B5" w:rsidRDefault="00460CED" w:rsidP="00C27BEF">
            <w:pPr>
              <w:pStyle w:val="TableParagraph"/>
              <w:spacing w:before="69"/>
              <w:ind w:right="1"/>
              <w:jc w:val="center"/>
              <w:rPr>
                <w:lang w:val="ru-RU"/>
              </w:rPr>
            </w:pPr>
            <w:r>
              <w:t>3</w:t>
            </w:r>
          </w:p>
        </w:tc>
      </w:tr>
      <w:tr w:rsidR="00460CED" w14:paraId="020E9E93" w14:textId="77777777" w:rsidTr="00B968B7">
        <w:trPr>
          <w:trHeight w:val="304"/>
        </w:trPr>
        <w:tc>
          <w:tcPr>
            <w:tcW w:w="1793" w:type="dxa"/>
            <w:vMerge/>
          </w:tcPr>
          <w:p w14:paraId="7AAE4148" w14:textId="77777777" w:rsidR="00460CED" w:rsidRPr="002475B5" w:rsidRDefault="00460CED" w:rsidP="00B968B7">
            <w:pPr>
              <w:rPr>
                <w:sz w:val="2"/>
                <w:szCs w:val="2"/>
                <w:lang w:val="ru-RU"/>
              </w:rPr>
            </w:pPr>
          </w:p>
        </w:tc>
        <w:tc>
          <w:tcPr>
            <w:tcW w:w="8980" w:type="dxa"/>
          </w:tcPr>
          <w:p w14:paraId="0A0B5707" w14:textId="77777777" w:rsidR="00460CED" w:rsidRPr="006666D4" w:rsidRDefault="00460CED" w:rsidP="00B968B7">
            <w:pPr>
              <w:pStyle w:val="TableParagraph"/>
              <w:spacing w:before="46" w:line="237" w:lineRule="auto"/>
              <w:ind w:left="82" w:right="82"/>
              <w:rPr>
                <w:lang w:val="ru-RU"/>
              </w:rPr>
            </w:pPr>
            <w:r w:rsidRPr="006666D4">
              <w:rPr>
                <w:lang w:val="ru-RU"/>
              </w:rPr>
              <w:t>-</w:t>
            </w:r>
            <w:r w:rsidRPr="006666D4">
              <w:rPr>
                <w:spacing w:val="80"/>
                <w:lang w:val="ru-RU"/>
              </w:rPr>
              <w:t xml:space="preserve"> </w:t>
            </w:r>
            <w:r w:rsidRPr="006666D4">
              <w:rPr>
                <w:lang w:val="ru-RU"/>
              </w:rPr>
              <w:t>получение</w:t>
            </w:r>
            <w:r w:rsidRPr="006666D4">
              <w:rPr>
                <w:spacing w:val="80"/>
                <w:lang w:val="ru-RU"/>
              </w:rPr>
              <w:t xml:space="preserve"> </w:t>
            </w:r>
            <w:r w:rsidRPr="006666D4">
              <w:rPr>
                <w:lang w:val="ru-RU"/>
              </w:rPr>
              <w:t>консультации</w:t>
            </w:r>
            <w:r w:rsidRPr="006666D4">
              <w:rPr>
                <w:spacing w:val="80"/>
                <w:lang w:val="ru-RU"/>
              </w:rPr>
              <w:t xml:space="preserve"> </w:t>
            </w:r>
            <w:r w:rsidRPr="006666D4">
              <w:rPr>
                <w:lang w:val="ru-RU"/>
              </w:rPr>
              <w:t>по оказываемым услугам и пр.</w:t>
            </w:r>
          </w:p>
        </w:tc>
        <w:tc>
          <w:tcPr>
            <w:tcW w:w="993" w:type="dxa"/>
          </w:tcPr>
          <w:p w14:paraId="7016625C" w14:textId="4E1D7FA6" w:rsidR="00460CED" w:rsidRPr="002475B5" w:rsidRDefault="00460CED" w:rsidP="00C27BEF">
            <w:pPr>
              <w:pStyle w:val="TableParagraph"/>
              <w:spacing w:before="44"/>
              <w:ind w:right="1"/>
              <w:jc w:val="center"/>
              <w:rPr>
                <w:lang w:val="ru-RU"/>
              </w:rPr>
            </w:pPr>
            <w:r>
              <w:t>Нет</w:t>
            </w:r>
          </w:p>
        </w:tc>
        <w:tc>
          <w:tcPr>
            <w:tcW w:w="1984" w:type="dxa"/>
          </w:tcPr>
          <w:p w14:paraId="25C853D1" w14:textId="77777777" w:rsidR="00460CED" w:rsidRPr="002475B5" w:rsidRDefault="00460CED" w:rsidP="00C27BEF">
            <w:pPr>
              <w:pStyle w:val="TableParagraph"/>
              <w:spacing w:before="44"/>
              <w:ind w:right="1"/>
              <w:jc w:val="center"/>
              <w:rPr>
                <w:lang w:val="ru-RU"/>
              </w:rPr>
            </w:pPr>
          </w:p>
        </w:tc>
        <w:tc>
          <w:tcPr>
            <w:tcW w:w="1415" w:type="dxa"/>
          </w:tcPr>
          <w:p w14:paraId="11443E16" w14:textId="77777777" w:rsidR="00460CED" w:rsidRPr="002475B5" w:rsidRDefault="00460CED" w:rsidP="00C27BEF">
            <w:pPr>
              <w:pStyle w:val="TableParagraph"/>
              <w:spacing w:before="44"/>
              <w:ind w:right="1"/>
              <w:jc w:val="center"/>
              <w:rPr>
                <w:lang w:val="ru-RU"/>
              </w:rPr>
            </w:pPr>
          </w:p>
        </w:tc>
      </w:tr>
      <w:tr w:rsidR="00460CED" w14:paraId="2DEF413A" w14:textId="77777777" w:rsidTr="00B968B7">
        <w:trPr>
          <w:trHeight w:val="408"/>
        </w:trPr>
        <w:tc>
          <w:tcPr>
            <w:tcW w:w="1793" w:type="dxa"/>
            <w:vMerge/>
          </w:tcPr>
          <w:p w14:paraId="05E612F2" w14:textId="77777777" w:rsidR="00460CED" w:rsidRPr="002475B5" w:rsidRDefault="00460CED" w:rsidP="00B968B7">
            <w:pPr>
              <w:rPr>
                <w:sz w:val="2"/>
                <w:szCs w:val="2"/>
                <w:lang w:val="ru-RU"/>
              </w:rPr>
            </w:pPr>
          </w:p>
        </w:tc>
        <w:tc>
          <w:tcPr>
            <w:tcW w:w="8980" w:type="dxa"/>
          </w:tcPr>
          <w:p w14:paraId="66718177" w14:textId="77777777" w:rsidR="00460CED" w:rsidRDefault="00460CED" w:rsidP="00B968B7">
            <w:pPr>
              <w:pStyle w:val="TableParagraph"/>
              <w:tabs>
                <w:tab w:val="left" w:pos="1061"/>
                <w:tab w:val="left" w:pos="2050"/>
              </w:tabs>
              <w:spacing w:before="46" w:line="237" w:lineRule="auto"/>
              <w:ind w:left="82" w:right="83"/>
            </w:pPr>
            <w:r>
              <w:rPr>
                <w:spacing w:val="-2"/>
              </w:rPr>
              <w:t>Раздел</w:t>
            </w:r>
            <w:r>
              <w:t xml:space="preserve"> </w:t>
            </w:r>
            <w:r>
              <w:rPr>
                <w:spacing w:val="-2"/>
              </w:rPr>
              <w:t>"Часто задаваемые вопросы"</w:t>
            </w:r>
          </w:p>
        </w:tc>
        <w:tc>
          <w:tcPr>
            <w:tcW w:w="993" w:type="dxa"/>
          </w:tcPr>
          <w:p w14:paraId="2B80A1DE" w14:textId="5CB6DFB1" w:rsidR="00460CED" w:rsidRDefault="00460CED" w:rsidP="00C27BEF">
            <w:pPr>
              <w:pStyle w:val="TableParagraph"/>
              <w:spacing w:before="44"/>
              <w:ind w:right="1"/>
              <w:jc w:val="center"/>
            </w:pPr>
            <w:r>
              <w:t>Нет</w:t>
            </w:r>
          </w:p>
        </w:tc>
        <w:tc>
          <w:tcPr>
            <w:tcW w:w="1984" w:type="dxa"/>
          </w:tcPr>
          <w:p w14:paraId="00CE7E92" w14:textId="77777777" w:rsidR="00460CED" w:rsidRDefault="00460CED" w:rsidP="00C27BEF">
            <w:pPr>
              <w:pStyle w:val="TableParagraph"/>
              <w:spacing w:before="44"/>
              <w:ind w:right="1"/>
              <w:jc w:val="center"/>
            </w:pPr>
          </w:p>
        </w:tc>
        <w:tc>
          <w:tcPr>
            <w:tcW w:w="1415" w:type="dxa"/>
          </w:tcPr>
          <w:p w14:paraId="0CDA4E01" w14:textId="77777777" w:rsidR="00460CED" w:rsidRDefault="00460CED" w:rsidP="00C27BEF">
            <w:pPr>
              <w:pStyle w:val="TableParagraph"/>
              <w:spacing w:before="44"/>
              <w:ind w:right="1"/>
              <w:jc w:val="center"/>
            </w:pPr>
          </w:p>
        </w:tc>
      </w:tr>
      <w:tr w:rsidR="00460CED" w14:paraId="6385CE50" w14:textId="77777777" w:rsidTr="00B968B7">
        <w:trPr>
          <w:trHeight w:val="725"/>
        </w:trPr>
        <w:tc>
          <w:tcPr>
            <w:tcW w:w="1793" w:type="dxa"/>
            <w:vMerge/>
          </w:tcPr>
          <w:p w14:paraId="4EA60A46" w14:textId="77777777" w:rsidR="00460CED" w:rsidRDefault="00460CED" w:rsidP="00B968B7">
            <w:pPr>
              <w:rPr>
                <w:sz w:val="2"/>
                <w:szCs w:val="2"/>
              </w:rPr>
            </w:pPr>
          </w:p>
        </w:tc>
        <w:tc>
          <w:tcPr>
            <w:tcW w:w="8980" w:type="dxa"/>
          </w:tcPr>
          <w:p w14:paraId="52E50A77" w14:textId="77777777" w:rsidR="00460CED" w:rsidRPr="006666D4" w:rsidRDefault="00460CED" w:rsidP="00B968B7">
            <w:pPr>
              <w:pStyle w:val="TableParagraph"/>
              <w:tabs>
                <w:tab w:val="left" w:pos="1906"/>
              </w:tabs>
              <w:spacing w:before="46" w:line="237" w:lineRule="auto"/>
              <w:ind w:left="82" w:right="77"/>
              <w:rPr>
                <w:lang w:val="ru-RU"/>
              </w:rPr>
            </w:pPr>
            <w:r w:rsidRPr="006666D4">
              <w:rPr>
                <w:spacing w:val="-2"/>
                <w:lang w:val="ru-RU"/>
              </w:rPr>
              <w:t xml:space="preserve">Техническая возможность </w:t>
            </w:r>
            <w:r w:rsidRPr="006666D4">
              <w:rPr>
                <w:lang w:val="ru-RU"/>
              </w:rPr>
              <w:t>выражения</w:t>
            </w:r>
            <w:r w:rsidRPr="006666D4">
              <w:rPr>
                <w:spacing w:val="-14"/>
                <w:lang w:val="ru-RU"/>
              </w:rPr>
              <w:t xml:space="preserve"> </w:t>
            </w:r>
            <w:r w:rsidRPr="006666D4">
              <w:rPr>
                <w:lang w:val="ru-RU"/>
              </w:rPr>
              <w:t>мнения</w:t>
            </w:r>
            <w:r w:rsidRPr="006666D4">
              <w:rPr>
                <w:spacing w:val="-13"/>
                <w:lang w:val="ru-RU"/>
              </w:rPr>
              <w:t xml:space="preserve"> </w:t>
            </w:r>
            <w:r w:rsidRPr="006666D4">
              <w:rPr>
                <w:lang w:val="ru-RU"/>
              </w:rPr>
              <w:t>получателем услуг о качестве условий оказания</w:t>
            </w:r>
            <w:r w:rsidRPr="006666D4">
              <w:rPr>
                <w:spacing w:val="-1"/>
                <w:lang w:val="ru-RU"/>
              </w:rPr>
              <w:t xml:space="preserve"> </w:t>
            </w:r>
            <w:r w:rsidRPr="006666D4">
              <w:rPr>
                <w:lang w:val="ru-RU"/>
              </w:rPr>
              <w:t>услуг</w:t>
            </w:r>
            <w:r w:rsidRPr="006666D4">
              <w:rPr>
                <w:spacing w:val="-5"/>
                <w:lang w:val="ru-RU"/>
              </w:rPr>
              <w:t xml:space="preserve"> </w:t>
            </w:r>
            <w:r w:rsidRPr="006666D4">
              <w:rPr>
                <w:lang w:val="ru-RU"/>
              </w:rPr>
              <w:t>(наличие</w:t>
            </w:r>
            <w:r w:rsidRPr="006666D4">
              <w:rPr>
                <w:spacing w:val="-3"/>
                <w:lang w:val="ru-RU"/>
              </w:rPr>
              <w:t xml:space="preserve"> </w:t>
            </w:r>
            <w:r w:rsidRPr="006666D4">
              <w:rPr>
                <w:lang w:val="ru-RU"/>
              </w:rPr>
              <w:t xml:space="preserve">анкеты для опроса, гиперссылки или </w:t>
            </w:r>
            <w:r>
              <w:t>QR</w:t>
            </w:r>
            <w:r w:rsidRPr="006666D4">
              <w:rPr>
                <w:lang w:val="ru-RU"/>
              </w:rPr>
              <w:t>-кода для перехода на нее)</w:t>
            </w:r>
          </w:p>
        </w:tc>
        <w:tc>
          <w:tcPr>
            <w:tcW w:w="993" w:type="dxa"/>
          </w:tcPr>
          <w:p w14:paraId="37CF5019" w14:textId="6EB061B7" w:rsidR="00460CED" w:rsidRPr="002475B5" w:rsidRDefault="00460CED" w:rsidP="00C27BEF">
            <w:pPr>
              <w:pStyle w:val="TableParagraph"/>
              <w:spacing w:before="44"/>
              <w:ind w:right="1"/>
              <w:jc w:val="center"/>
              <w:rPr>
                <w:lang w:val="ru-RU"/>
              </w:rPr>
            </w:pPr>
            <w:r>
              <w:t>да</w:t>
            </w:r>
          </w:p>
        </w:tc>
        <w:tc>
          <w:tcPr>
            <w:tcW w:w="1984" w:type="dxa"/>
          </w:tcPr>
          <w:p w14:paraId="274092E5" w14:textId="77777777" w:rsidR="00460CED" w:rsidRPr="002475B5" w:rsidRDefault="00460CED" w:rsidP="00C27BEF">
            <w:pPr>
              <w:pStyle w:val="TableParagraph"/>
              <w:spacing w:before="44"/>
              <w:ind w:right="1"/>
              <w:jc w:val="center"/>
              <w:rPr>
                <w:lang w:val="ru-RU"/>
              </w:rPr>
            </w:pPr>
          </w:p>
        </w:tc>
        <w:tc>
          <w:tcPr>
            <w:tcW w:w="1415" w:type="dxa"/>
          </w:tcPr>
          <w:p w14:paraId="73501D6D" w14:textId="7FA19034" w:rsidR="00460CED" w:rsidRPr="002475B5" w:rsidRDefault="00460CED" w:rsidP="00C27BEF">
            <w:pPr>
              <w:pStyle w:val="TableParagraph"/>
              <w:spacing w:before="44"/>
              <w:ind w:right="1"/>
              <w:jc w:val="center"/>
              <w:rPr>
                <w:lang w:val="ru-RU"/>
              </w:rPr>
            </w:pPr>
            <w:r>
              <w:t>4</w:t>
            </w:r>
          </w:p>
        </w:tc>
      </w:tr>
      <w:tr w:rsidR="00460CED" w14:paraId="47FE7B31" w14:textId="77777777" w:rsidTr="00B968B7">
        <w:trPr>
          <w:trHeight w:val="359"/>
        </w:trPr>
        <w:tc>
          <w:tcPr>
            <w:tcW w:w="1793" w:type="dxa"/>
            <w:vMerge/>
          </w:tcPr>
          <w:p w14:paraId="1F48CCAC" w14:textId="77777777" w:rsidR="00460CED" w:rsidRPr="002475B5" w:rsidRDefault="00460CED" w:rsidP="00B968B7">
            <w:pPr>
              <w:rPr>
                <w:sz w:val="2"/>
                <w:szCs w:val="2"/>
                <w:lang w:val="ru-RU"/>
              </w:rPr>
            </w:pPr>
          </w:p>
        </w:tc>
        <w:tc>
          <w:tcPr>
            <w:tcW w:w="8980" w:type="dxa"/>
          </w:tcPr>
          <w:p w14:paraId="46E0B4C1" w14:textId="77777777" w:rsidR="00460CED" w:rsidRDefault="00460CED" w:rsidP="00B968B7">
            <w:pPr>
              <w:pStyle w:val="TableParagraph"/>
              <w:spacing w:before="44"/>
              <w:ind w:left="82"/>
            </w:pPr>
            <w:r>
              <w:t>Иное</w:t>
            </w:r>
            <w:r>
              <w:rPr>
                <w:spacing w:val="-3"/>
              </w:rPr>
              <w:t xml:space="preserve"> </w:t>
            </w:r>
            <w:r>
              <w:rPr>
                <w:spacing w:val="-2"/>
              </w:rPr>
              <w:t>(указать):</w:t>
            </w:r>
          </w:p>
        </w:tc>
        <w:tc>
          <w:tcPr>
            <w:tcW w:w="993" w:type="dxa"/>
          </w:tcPr>
          <w:p w14:paraId="35833AE3" w14:textId="77777777" w:rsidR="00460CED" w:rsidRDefault="00460CED" w:rsidP="00C27BEF">
            <w:pPr>
              <w:pStyle w:val="TableParagraph"/>
              <w:spacing w:before="112"/>
              <w:ind w:right="147"/>
              <w:jc w:val="center"/>
            </w:pPr>
          </w:p>
        </w:tc>
        <w:tc>
          <w:tcPr>
            <w:tcW w:w="1984" w:type="dxa"/>
          </w:tcPr>
          <w:p w14:paraId="0676EA17" w14:textId="77777777" w:rsidR="00460CED" w:rsidRDefault="00460CED" w:rsidP="00C27BEF">
            <w:pPr>
              <w:pStyle w:val="TableParagraph"/>
              <w:spacing w:before="112"/>
              <w:ind w:right="1"/>
              <w:jc w:val="center"/>
            </w:pPr>
          </w:p>
        </w:tc>
        <w:tc>
          <w:tcPr>
            <w:tcW w:w="1415" w:type="dxa"/>
          </w:tcPr>
          <w:p w14:paraId="1AFF1CBF" w14:textId="77777777" w:rsidR="00460CED" w:rsidRDefault="00460CED" w:rsidP="00C27BEF">
            <w:pPr>
              <w:pStyle w:val="TableParagraph"/>
              <w:spacing w:before="112"/>
              <w:ind w:right="1"/>
              <w:jc w:val="center"/>
            </w:pPr>
          </w:p>
        </w:tc>
      </w:tr>
      <w:tr w:rsidR="00460CED" w14:paraId="70993442" w14:textId="77777777" w:rsidTr="00B968B7">
        <w:trPr>
          <w:trHeight w:val="359"/>
        </w:trPr>
        <w:tc>
          <w:tcPr>
            <w:tcW w:w="1793" w:type="dxa"/>
            <w:vMerge/>
          </w:tcPr>
          <w:p w14:paraId="08C8DC4C" w14:textId="77777777" w:rsidR="00460CED" w:rsidRDefault="00460CED" w:rsidP="00B968B7">
            <w:pPr>
              <w:rPr>
                <w:sz w:val="2"/>
                <w:szCs w:val="2"/>
              </w:rPr>
            </w:pPr>
          </w:p>
        </w:tc>
        <w:tc>
          <w:tcPr>
            <w:tcW w:w="8980" w:type="dxa"/>
          </w:tcPr>
          <w:p w14:paraId="1CB80CC1" w14:textId="77777777" w:rsidR="00460CED" w:rsidRPr="006666D4" w:rsidRDefault="00460CED" w:rsidP="00B968B7">
            <w:pPr>
              <w:pStyle w:val="TableParagraph"/>
              <w:spacing w:before="44"/>
              <w:ind w:left="82"/>
              <w:rPr>
                <w:lang w:val="ru-RU"/>
              </w:rPr>
            </w:pPr>
            <w:r w:rsidRPr="006666D4">
              <w:rPr>
                <w:lang w:val="ru-RU"/>
              </w:rPr>
              <w:t>-</w:t>
            </w:r>
            <w:r w:rsidRPr="006666D4">
              <w:rPr>
                <w:spacing w:val="-3"/>
                <w:lang w:val="ru-RU"/>
              </w:rPr>
              <w:t xml:space="preserve"> </w:t>
            </w:r>
            <w:r w:rsidRPr="006666D4">
              <w:rPr>
                <w:lang w:val="ru-RU"/>
              </w:rPr>
              <w:t>чат-бот</w:t>
            </w:r>
            <w:r w:rsidRPr="006666D4">
              <w:rPr>
                <w:spacing w:val="-3"/>
                <w:lang w:val="ru-RU"/>
              </w:rPr>
              <w:t xml:space="preserve"> </w:t>
            </w:r>
            <w:r w:rsidRPr="006666D4">
              <w:rPr>
                <w:lang w:val="ru-RU"/>
              </w:rPr>
              <w:t>с</w:t>
            </w:r>
            <w:r w:rsidRPr="006666D4">
              <w:rPr>
                <w:spacing w:val="-3"/>
                <w:lang w:val="ru-RU"/>
              </w:rPr>
              <w:t xml:space="preserve"> </w:t>
            </w:r>
            <w:r w:rsidRPr="006666D4">
              <w:rPr>
                <w:lang w:val="ru-RU"/>
              </w:rPr>
              <w:t>получателями</w:t>
            </w:r>
            <w:r w:rsidRPr="006666D4">
              <w:rPr>
                <w:spacing w:val="-2"/>
                <w:lang w:val="ru-RU"/>
              </w:rPr>
              <w:t xml:space="preserve"> услуги</w:t>
            </w:r>
          </w:p>
        </w:tc>
        <w:tc>
          <w:tcPr>
            <w:tcW w:w="993" w:type="dxa"/>
          </w:tcPr>
          <w:p w14:paraId="5BCE03FB" w14:textId="75183765" w:rsidR="00460CED" w:rsidRDefault="00460CED" w:rsidP="00C27BEF">
            <w:pPr>
              <w:ind w:left="3" w:right="138" w:hanging="3"/>
              <w:jc w:val="center"/>
              <w:rPr>
                <w:sz w:val="2"/>
                <w:szCs w:val="2"/>
              </w:rPr>
            </w:pPr>
            <w:r w:rsidRPr="002402DE">
              <w:rPr>
                <w:sz w:val="24"/>
                <w:szCs w:val="28"/>
              </w:rPr>
              <w:t>нет</w:t>
            </w:r>
          </w:p>
        </w:tc>
        <w:tc>
          <w:tcPr>
            <w:tcW w:w="1984" w:type="dxa"/>
          </w:tcPr>
          <w:p w14:paraId="097B930C" w14:textId="77777777" w:rsidR="00460CED" w:rsidRPr="00500600" w:rsidRDefault="00460CED" w:rsidP="00C27BEF">
            <w:pPr>
              <w:ind w:right="138"/>
              <w:jc w:val="center"/>
              <w:rPr>
                <w:sz w:val="28"/>
                <w:szCs w:val="28"/>
              </w:rPr>
            </w:pPr>
          </w:p>
        </w:tc>
        <w:tc>
          <w:tcPr>
            <w:tcW w:w="1415" w:type="dxa"/>
          </w:tcPr>
          <w:p w14:paraId="64C4E52F" w14:textId="77777777" w:rsidR="00460CED" w:rsidRDefault="00460CED" w:rsidP="00C27BEF">
            <w:pPr>
              <w:jc w:val="center"/>
              <w:rPr>
                <w:sz w:val="2"/>
                <w:szCs w:val="2"/>
              </w:rPr>
            </w:pPr>
          </w:p>
        </w:tc>
      </w:tr>
      <w:tr w:rsidR="00460CED" w14:paraId="259B2206" w14:textId="77777777" w:rsidTr="00B968B7">
        <w:trPr>
          <w:trHeight w:val="373"/>
        </w:trPr>
        <w:tc>
          <w:tcPr>
            <w:tcW w:w="1793" w:type="dxa"/>
            <w:vMerge/>
          </w:tcPr>
          <w:p w14:paraId="4076AF4E" w14:textId="77777777" w:rsidR="00460CED" w:rsidRDefault="00460CED" w:rsidP="00B968B7">
            <w:pPr>
              <w:rPr>
                <w:sz w:val="2"/>
                <w:szCs w:val="2"/>
              </w:rPr>
            </w:pPr>
          </w:p>
        </w:tc>
        <w:tc>
          <w:tcPr>
            <w:tcW w:w="8980" w:type="dxa"/>
          </w:tcPr>
          <w:p w14:paraId="24300965" w14:textId="77777777" w:rsidR="00460CED" w:rsidRDefault="00460CED" w:rsidP="00B968B7">
            <w:pPr>
              <w:pStyle w:val="TableParagraph"/>
              <w:spacing w:before="44"/>
              <w:ind w:left="82"/>
            </w:pPr>
            <w:r>
              <w:t>-</w:t>
            </w:r>
            <w:r>
              <w:rPr>
                <w:spacing w:val="-4"/>
              </w:rPr>
              <w:t xml:space="preserve"> </w:t>
            </w:r>
            <w:r>
              <w:t>ссылки</w:t>
            </w:r>
            <w:r>
              <w:rPr>
                <w:spacing w:val="-4"/>
              </w:rPr>
              <w:t xml:space="preserve"> </w:t>
            </w:r>
            <w:r>
              <w:t>на</w:t>
            </w:r>
            <w:r>
              <w:rPr>
                <w:spacing w:val="-4"/>
              </w:rPr>
              <w:t xml:space="preserve"> </w:t>
            </w:r>
            <w:r>
              <w:t>социальные</w:t>
            </w:r>
            <w:r>
              <w:rPr>
                <w:spacing w:val="-3"/>
              </w:rPr>
              <w:t xml:space="preserve"> </w:t>
            </w:r>
            <w:r>
              <w:rPr>
                <w:spacing w:val="-4"/>
              </w:rPr>
              <w:t>сети</w:t>
            </w:r>
          </w:p>
        </w:tc>
        <w:tc>
          <w:tcPr>
            <w:tcW w:w="993" w:type="dxa"/>
          </w:tcPr>
          <w:p w14:paraId="61E53B29" w14:textId="3D1208EA" w:rsidR="00460CED" w:rsidRDefault="00460CED" w:rsidP="00C27BEF">
            <w:pPr>
              <w:ind w:right="138"/>
              <w:jc w:val="center"/>
              <w:rPr>
                <w:sz w:val="2"/>
                <w:szCs w:val="2"/>
              </w:rPr>
            </w:pPr>
            <w:r>
              <w:rPr>
                <w:sz w:val="24"/>
                <w:szCs w:val="2"/>
              </w:rPr>
              <w:t>да</w:t>
            </w:r>
          </w:p>
        </w:tc>
        <w:tc>
          <w:tcPr>
            <w:tcW w:w="1984" w:type="dxa"/>
          </w:tcPr>
          <w:p w14:paraId="321B7B12" w14:textId="77777777" w:rsidR="00460CED" w:rsidRDefault="00460CED" w:rsidP="00C27BEF">
            <w:pPr>
              <w:jc w:val="center"/>
              <w:rPr>
                <w:sz w:val="2"/>
                <w:szCs w:val="2"/>
              </w:rPr>
            </w:pPr>
          </w:p>
        </w:tc>
        <w:tc>
          <w:tcPr>
            <w:tcW w:w="1415" w:type="dxa"/>
          </w:tcPr>
          <w:p w14:paraId="77ECD025" w14:textId="77777777" w:rsidR="00460CED" w:rsidRPr="002402DE" w:rsidRDefault="00460CED" w:rsidP="00C27BEF">
            <w:pPr>
              <w:jc w:val="center"/>
              <w:rPr>
                <w:sz w:val="2"/>
                <w:szCs w:val="2"/>
              </w:rPr>
            </w:pPr>
            <w:r w:rsidRPr="002402DE">
              <w:rPr>
                <w:sz w:val="2"/>
                <w:szCs w:val="2"/>
              </w:rPr>
              <w:t>нене</w:t>
            </w:r>
          </w:p>
          <w:p w14:paraId="52FA2529" w14:textId="77777777" w:rsidR="00460CED" w:rsidRPr="002402DE" w:rsidRDefault="00460CED" w:rsidP="00C27BEF">
            <w:pPr>
              <w:jc w:val="center"/>
              <w:rPr>
                <w:sz w:val="2"/>
                <w:szCs w:val="2"/>
              </w:rPr>
            </w:pPr>
          </w:p>
          <w:p w14:paraId="61706A56" w14:textId="77777777" w:rsidR="00460CED" w:rsidRPr="002402DE" w:rsidRDefault="00460CED" w:rsidP="00C27BEF">
            <w:pPr>
              <w:jc w:val="center"/>
              <w:rPr>
                <w:sz w:val="2"/>
                <w:szCs w:val="2"/>
              </w:rPr>
            </w:pPr>
          </w:p>
          <w:p w14:paraId="30AC5A48" w14:textId="77777777" w:rsidR="00460CED" w:rsidRPr="002402DE" w:rsidRDefault="00460CED" w:rsidP="00C27BEF">
            <w:pPr>
              <w:jc w:val="center"/>
              <w:rPr>
                <w:sz w:val="2"/>
                <w:szCs w:val="2"/>
              </w:rPr>
            </w:pPr>
          </w:p>
          <w:p w14:paraId="5F104B5B" w14:textId="77777777" w:rsidR="00460CED" w:rsidRPr="002402DE" w:rsidRDefault="00460CED" w:rsidP="00C27BEF">
            <w:pPr>
              <w:jc w:val="center"/>
              <w:rPr>
                <w:sz w:val="2"/>
                <w:szCs w:val="2"/>
              </w:rPr>
            </w:pPr>
          </w:p>
          <w:p w14:paraId="0F27BBAD" w14:textId="77777777" w:rsidR="00460CED" w:rsidRPr="002402DE" w:rsidRDefault="00460CED" w:rsidP="00C27BEF">
            <w:pPr>
              <w:jc w:val="center"/>
              <w:rPr>
                <w:sz w:val="2"/>
                <w:szCs w:val="2"/>
              </w:rPr>
            </w:pPr>
          </w:p>
          <w:p w14:paraId="0257989E" w14:textId="77777777" w:rsidR="00460CED" w:rsidRPr="002402DE" w:rsidRDefault="00460CED" w:rsidP="00C27BEF">
            <w:pPr>
              <w:jc w:val="center"/>
              <w:rPr>
                <w:sz w:val="2"/>
                <w:szCs w:val="2"/>
              </w:rPr>
            </w:pPr>
            <w:r w:rsidRPr="002402DE">
              <w:rPr>
                <w:sz w:val="2"/>
                <w:szCs w:val="2"/>
              </w:rPr>
              <w:t>не</w:t>
            </w:r>
          </w:p>
          <w:p w14:paraId="7586A4C9" w14:textId="77777777" w:rsidR="00460CED" w:rsidRPr="002402DE" w:rsidRDefault="00460CED" w:rsidP="00C27BEF">
            <w:pPr>
              <w:jc w:val="center"/>
              <w:rPr>
                <w:sz w:val="2"/>
                <w:szCs w:val="2"/>
              </w:rPr>
            </w:pPr>
          </w:p>
          <w:p w14:paraId="496CA67C" w14:textId="77777777" w:rsidR="00460CED" w:rsidRPr="002402DE" w:rsidRDefault="00460CED" w:rsidP="00C27BEF">
            <w:pPr>
              <w:jc w:val="center"/>
              <w:rPr>
                <w:sz w:val="2"/>
                <w:szCs w:val="2"/>
              </w:rPr>
            </w:pPr>
          </w:p>
          <w:p w14:paraId="683BD05D" w14:textId="77777777" w:rsidR="00460CED" w:rsidRPr="002402DE" w:rsidRDefault="00460CED" w:rsidP="00C27BEF">
            <w:pPr>
              <w:jc w:val="center"/>
              <w:rPr>
                <w:sz w:val="2"/>
                <w:szCs w:val="2"/>
              </w:rPr>
            </w:pPr>
          </w:p>
          <w:p w14:paraId="59B58083" w14:textId="77777777" w:rsidR="00460CED" w:rsidRPr="002402DE" w:rsidRDefault="00460CED" w:rsidP="00C27BEF">
            <w:pPr>
              <w:jc w:val="center"/>
              <w:rPr>
                <w:sz w:val="2"/>
                <w:szCs w:val="2"/>
              </w:rPr>
            </w:pPr>
          </w:p>
          <w:p w14:paraId="634D3FF2" w14:textId="230FFDAE" w:rsidR="00460CED" w:rsidRDefault="00460CED" w:rsidP="00C27BEF">
            <w:pPr>
              <w:jc w:val="center"/>
              <w:rPr>
                <w:sz w:val="2"/>
                <w:szCs w:val="2"/>
              </w:rPr>
            </w:pPr>
            <w:r>
              <w:rPr>
                <w:szCs w:val="2"/>
              </w:rPr>
              <w:t>5</w:t>
            </w:r>
          </w:p>
        </w:tc>
      </w:tr>
      <w:tr w:rsidR="00460CED" w14:paraId="70D52FAB" w14:textId="77777777" w:rsidTr="00B968B7">
        <w:trPr>
          <w:trHeight w:val="654"/>
        </w:trPr>
        <w:tc>
          <w:tcPr>
            <w:tcW w:w="1793" w:type="dxa"/>
            <w:vMerge/>
          </w:tcPr>
          <w:p w14:paraId="4B75045D" w14:textId="77777777" w:rsidR="00460CED" w:rsidRDefault="00460CED" w:rsidP="00B968B7">
            <w:pPr>
              <w:rPr>
                <w:sz w:val="2"/>
                <w:szCs w:val="2"/>
              </w:rPr>
            </w:pPr>
          </w:p>
        </w:tc>
        <w:tc>
          <w:tcPr>
            <w:tcW w:w="8980" w:type="dxa"/>
          </w:tcPr>
          <w:p w14:paraId="633548DD" w14:textId="77777777" w:rsidR="00460CED" w:rsidRPr="006666D4" w:rsidRDefault="00460CED" w:rsidP="00B968B7">
            <w:pPr>
              <w:pStyle w:val="TableParagraph"/>
              <w:tabs>
                <w:tab w:val="left" w:pos="3015"/>
              </w:tabs>
              <w:spacing w:before="46" w:line="237" w:lineRule="auto"/>
              <w:ind w:left="82" w:right="80"/>
              <w:rPr>
                <w:lang w:val="ru-RU"/>
              </w:rPr>
            </w:pPr>
            <w:r w:rsidRPr="006666D4">
              <w:rPr>
                <w:lang w:val="ru-RU"/>
              </w:rPr>
              <w:t xml:space="preserve">- ссылка на формирование обращения на Едином портале </w:t>
            </w:r>
            <w:r w:rsidRPr="006666D4">
              <w:rPr>
                <w:spacing w:val="-2"/>
                <w:lang w:val="ru-RU"/>
              </w:rPr>
              <w:t xml:space="preserve">государственных </w:t>
            </w:r>
            <w:r w:rsidRPr="006666D4">
              <w:rPr>
                <w:spacing w:val="-10"/>
                <w:lang w:val="ru-RU"/>
              </w:rPr>
              <w:t xml:space="preserve">и </w:t>
            </w:r>
            <w:r w:rsidRPr="006666D4">
              <w:rPr>
                <w:lang w:val="ru-RU"/>
              </w:rPr>
              <w:t>муниципальных услуг (ЕПГУ)</w:t>
            </w:r>
          </w:p>
        </w:tc>
        <w:tc>
          <w:tcPr>
            <w:tcW w:w="993" w:type="dxa"/>
          </w:tcPr>
          <w:p w14:paraId="0E392167" w14:textId="3783B8C1" w:rsidR="00460CED" w:rsidRPr="002475B5" w:rsidRDefault="00460CED" w:rsidP="00C27BEF">
            <w:pPr>
              <w:pStyle w:val="TableParagraph"/>
              <w:spacing w:before="44"/>
              <w:ind w:right="1"/>
              <w:jc w:val="center"/>
              <w:rPr>
                <w:lang w:val="ru-RU"/>
              </w:rPr>
            </w:pPr>
            <w:r>
              <w:t>Нет</w:t>
            </w:r>
          </w:p>
        </w:tc>
        <w:tc>
          <w:tcPr>
            <w:tcW w:w="1984" w:type="dxa"/>
          </w:tcPr>
          <w:p w14:paraId="40C31B19" w14:textId="77777777" w:rsidR="00460CED" w:rsidRPr="002475B5" w:rsidRDefault="00460CED" w:rsidP="00C27BEF">
            <w:pPr>
              <w:pStyle w:val="TableParagraph"/>
              <w:spacing w:before="44"/>
              <w:ind w:right="1"/>
              <w:jc w:val="center"/>
              <w:rPr>
                <w:lang w:val="ru-RU"/>
              </w:rPr>
            </w:pPr>
          </w:p>
        </w:tc>
        <w:tc>
          <w:tcPr>
            <w:tcW w:w="1415" w:type="dxa"/>
          </w:tcPr>
          <w:p w14:paraId="17F36E25" w14:textId="77777777" w:rsidR="00460CED" w:rsidRPr="002475B5" w:rsidRDefault="00460CED" w:rsidP="00C27BEF">
            <w:pPr>
              <w:pStyle w:val="TableParagraph"/>
              <w:spacing w:before="44"/>
              <w:ind w:right="1"/>
              <w:jc w:val="center"/>
              <w:rPr>
                <w:lang w:val="ru-RU"/>
              </w:rPr>
            </w:pPr>
          </w:p>
        </w:tc>
      </w:tr>
    </w:tbl>
    <w:p w14:paraId="33681E81" w14:textId="77777777" w:rsidR="00267192" w:rsidRDefault="00267192" w:rsidP="00484D85">
      <w:pPr>
        <w:pStyle w:val="aff5"/>
        <w:spacing w:line="240" w:lineRule="auto"/>
        <w:jc w:val="center"/>
        <w:rPr>
          <w:b/>
          <w:i/>
          <w:sz w:val="28"/>
          <w:szCs w:val="28"/>
        </w:rPr>
      </w:pPr>
    </w:p>
    <w:p w14:paraId="4C599DB2" w14:textId="77777777" w:rsidR="009C3C5C" w:rsidRDefault="009C3C5C" w:rsidP="00484D85">
      <w:pPr>
        <w:pStyle w:val="aff5"/>
        <w:spacing w:line="240" w:lineRule="auto"/>
        <w:jc w:val="center"/>
        <w:rPr>
          <w:b/>
          <w:i/>
          <w:sz w:val="28"/>
          <w:szCs w:val="28"/>
        </w:rPr>
      </w:pPr>
    </w:p>
    <w:p w14:paraId="250398DF" w14:textId="77777777" w:rsidR="009C3C5C" w:rsidRDefault="009C3C5C" w:rsidP="00484D85">
      <w:pPr>
        <w:pStyle w:val="aff5"/>
        <w:spacing w:line="240" w:lineRule="auto"/>
        <w:jc w:val="center"/>
        <w:rPr>
          <w:b/>
          <w:i/>
          <w:sz w:val="28"/>
          <w:szCs w:val="28"/>
        </w:rPr>
      </w:pPr>
    </w:p>
    <w:p w14:paraId="160C695F" w14:textId="77777777" w:rsidR="009C3C5C" w:rsidRDefault="009C3C5C" w:rsidP="00484D85">
      <w:pPr>
        <w:pStyle w:val="aff5"/>
        <w:spacing w:line="240" w:lineRule="auto"/>
        <w:jc w:val="center"/>
        <w:rPr>
          <w:b/>
          <w:i/>
          <w:sz w:val="28"/>
          <w:szCs w:val="28"/>
        </w:rPr>
      </w:pPr>
    </w:p>
    <w:p w14:paraId="75332A7D" w14:textId="77777777" w:rsidR="009C3C5C" w:rsidRDefault="009C3C5C" w:rsidP="00484D85">
      <w:pPr>
        <w:pStyle w:val="aff5"/>
        <w:spacing w:line="240" w:lineRule="auto"/>
        <w:jc w:val="center"/>
        <w:rPr>
          <w:b/>
          <w:i/>
          <w:sz w:val="28"/>
          <w:szCs w:val="28"/>
        </w:rPr>
      </w:pPr>
    </w:p>
    <w:p w14:paraId="63AA169B" w14:textId="6785FFED" w:rsidR="009C3C5C" w:rsidRPr="00AF5842" w:rsidRDefault="009C3C5C" w:rsidP="009C3C5C">
      <w:pPr>
        <w:pStyle w:val="1"/>
        <w:spacing w:before="0" w:after="0" w:line="240" w:lineRule="auto"/>
        <w:rPr>
          <w:color w:val="26282D"/>
          <w:spacing w:val="-2"/>
        </w:rPr>
      </w:pPr>
      <w:r>
        <w:rPr>
          <w:color w:val="26282D"/>
          <w:spacing w:val="-2"/>
        </w:rPr>
        <w:lastRenderedPageBreak/>
        <w:t xml:space="preserve">Казенное бюджетное  </w:t>
      </w:r>
      <w:r w:rsidRPr="00AF5842">
        <w:rPr>
          <w:color w:val="26282D"/>
          <w:spacing w:val="-2"/>
        </w:rPr>
        <w:t xml:space="preserve">учреждение </w:t>
      </w:r>
      <w:r>
        <w:rPr>
          <w:color w:val="26282D"/>
          <w:spacing w:val="-2"/>
        </w:rPr>
        <w:t xml:space="preserve">социального обслуживания </w:t>
      </w:r>
      <w:r w:rsidRPr="00AF5842">
        <w:rPr>
          <w:color w:val="26282D"/>
          <w:spacing w:val="-2"/>
        </w:rPr>
        <w:t>Орловской области</w:t>
      </w:r>
    </w:p>
    <w:p w14:paraId="0F32190B" w14:textId="1386129D" w:rsidR="009C3C5C" w:rsidRDefault="009C3C5C" w:rsidP="009C3C5C">
      <w:pPr>
        <w:jc w:val="center"/>
        <w:rPr>
          <w:b/>
          <w:i/>
          <w:sz w:val="28"/>
          <w:szCs w:val="28"/>
          <w:lang w:eastAsia="en-US"/>
        </w:rPr>
      </w:pPr>
      <w:r w:rsidRPr="00AF5842">
        <w:rPr>
          <w:b/>
          <w:i/>
          <w:sz w:val="28"/>
          <w:szCs w:val="28"/>
          <w:lang w:eastAsia="en-US"/>
        </w:rPr>
        <w:t>«</w:t>
      </w:r>
      <w:r>
        <w:rPr>
          <w:b/>
          <w:i/>
          <w:sz w:val="28"/>
          <w:szCs w:val="28"/>
          <w:lang w:eastAsia="en-US"/>
        </w:rPr>
        <w:t>Центр помощи детям, оставшимся без попечения родителей «Маленькая страна</w:t>
      </w:r>
      <w:r w:rsidRPr="00AF5842">
        <w:rPr>
          <w:b/>
          <w:i/>
          <w:sz w:val="28"/>
          <w:szCs w:val="28"/>
          <w:lang w:eastAsia="en-US"/>
        </w:rPr>
        <w:t>»</w:t>
      </w:r>
    </w:p>
    <w:p w14:paraId="0FF78195" w14:textId="77777777" w:rsidR="009C3C5C" w:rsidRDefault="009C3C5C" w:rsidP="009C3C5C">
      <w:pPr>
        <w:jc w:val="center"/>
        <w:rPr>
          <w:b/>
          <w:i/>
          <w:sz w:val="28"/>
          <w:szCs w:val="28"/>
          <w:lang w:eastAsia="en-US"/>
        </w:rPr>
      </w:pPr>
    </w:p>
    <w:tbl>
      <w:tblPr>
        <w:tblStyle w:val="TableNormal"/>
        <w:tblW w:w="1516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93"/>
        <w:gridCol w:w="8980"/>
        <w:gridCol w:w="993"/>
        <w:gridCol w:w="1984"/>
        <w:gridCol w:w="1415"/>
      </w:tblGrid>
      <w:tr w:rsidR="009C3C5C" w:rsidRPr="00AE3A4A" w14:paraId="42FDA781" w14:textId="77777777" w:rsidTr="00B968B7">
        <w:trPr>
          <w:trHeight w:val="359"/>
        </w:trPr>
        <w:tc>
          <w:tcPr>
            <w:tcW w:w="1793" w:type="dxa"/>
          </w:tcPr>
          <w:p w14:paraId="2532E8A7" w14:textId="77777777" w:rsidR="009C3C5C" w:rsidRPr="00AE3A4A" w:rsidRDefault="009C3C5C" w:rsidP="00B968B7">
            <w:pPr>
              <w:pStyle w:val="TableParagraph"/>
              <w:spacing w:before="69"/>
              <w:ind w:left="377"/>
              <w:jc w:val="center"/>
            </w:pPr>
            <w:r w:rsidRPr="00AE3A4A">
              <w:rPr>
                <w:spacing w:val="-2"/>
              </w:rPr>
              <w:t>Критерий</w:t>
            </w:r>
          </w:p>
        </w:tc>
        <w:tc>
          <w:tcPr>
            <w:tcW w:w="8980" w:type="dxa"/>
          </w:tcPr>
          <w:p w14:paraId="2D141900" w14:textId="77777777" w:rsidR="009C3C5C" w:rsidRPr="00AE3A4A" w:rsidRDefault="009C3C5C" w:rsidP="00B968B7">
            <w:pPr>
              <w:pStyle w:val="TableParagraph"/>
              <w:spacing w:before="69"/>
              <w:ind w:left="1" w:right="3"/>
              <w:jc w:val="center"/>
            </w:pPr>
            <w:r w:rsidRPr="00AE3A4A">
              <w:rPr>
                <w:spacing w:val="-2"/>
              </w:rPr>
              <w:t>Показатель</w:t>
            </w:r>
          </w:p>
        </w:tc>
        <w:tc>
          <w:tcPr>
            <w:tcW w:w="2977" w:type="dxa"/>
            <w:gridSpan w:val="2"/>
          </w:tcPr>
          <w:p w14:paraId="770FCFAA" w14:textId="77777777" w:rsidR="009C3C5C" w:rsidRPr="00AE3A4A" w:rsidRDefault="009C3C5C" w:rsidP="00B968B7">
            <w:pPr>
              <w:pStyle w:val="TableParagraph"/>
              <w:spacing w:before="69"/>
              <w:jc w:val="center"/>
            </w:pPr>
            <w:r>
              <w:t>Результат</w:t>
            </w:r>
          </w:p>
        </w:tc>
        <w:tc>
          <w:tcPr>
            <w:tcW w:w="1415" w:type="dxa"/>
            <w:vMerge w:val="restart"/>
            <w:vAlign w:val="center"/>
          </w:tcPr>
          <w:p w14:paraId="349EB594" w14:textId="77777777" w:rsidR="009C3C5C" w:rsidRDefault="009C3C5C" w:rsidP="00B968B7">
            <w:pPr>
              <w:pStyle w:val="TableParagraph"/>
              <w:jc w:val="center"/>
              <w:rPr>
                <w:lang w:val="ru-RU"/>
              </w:rPr>
            </w:pPr>
            <w:r w:rsidRPr="006666D4">
              <w:rPr>
                <w:lang w:val="ru-RU"/>
              </w:rPr>
              <w:t>Номер</w:t>
            </w:r>
            <w:r w:rsidRPr="006666D4">
              <w:rPr>
                <w:spacing w:val="-14"/>
                <w:lang w:val="ru-RU"/>
              </w:rPr>
              <w:t xml:space="preserve"> </w:t>
            </w:r>
            <w:r>
              <w:rPr>
                <w:lang w:val="ru-RU"/>
              </w:rPr>
              <w:t>фото/</w:t>
            </w:r>
          </w:p>
          <w:p w14:paraId="47A8BC51" w14:textId="77777777" w:rsidR="009C3C5C" w:rsidRPr="00AE3A4A" w:rsidRDefault="009C3C5C" w:rsidP="00B968B7">
            <w:pPr>
              <w:pStyle w:val="TableParagraph"/>
              <w:jc w:val="center"/>
            </w:pPr>
            <w:r>
              <w:rPr>
                <w:spacing w:val="-2"/>
                <w:lang w:val="ru-RU"/>
              </w:rPr>
              <w:t>скриншота</w:t>
            </w:r>
          </w:p>
          <w:p w14:paraId="2F4D4931" w14:textId="77777777" w:rsidR="009C3C5C" w:rsidRPr="00AE3A4A" w:rsidRDefault="009C3C5C" w:rsidP="00B968B7">
            <w:pPr>
              <w:pStyle w:val="TableParagraph"/>
              <w:jc w:val="center"/>
            </w:pPr>
          </w:p>
        </w:tc>
      </w:tr>
      <w:tr w:rsidR="009C3C5C" w:rsidRPr="00AE3A4A" w14:paraId="3258A783" w14:textId="77777777" w:rsidTr="00B968B7">
        <w:trPr>
          <w:trHeight w:val="817"/>
        </w:trPr>
        <w:tc>
          <w:tcPr>
            <w:tcW w:w="1793" w:type="dxa"/>
            <w:vMerge w:val="restart"/>
          </w:tcPr>
          <w:p w14:paraId="180FDD60" w14:textId="77777777" w:rsidR="009C3C5C" w:rsidRPr="006666D4" w:rsidRDefault="009C3C5C" w:rsidP="00B968B7">
            <w:pPr>
              <w:pStyle w:val="TableParagraph"/>
              <w:jc w:val="center"/>
              <w:rPr>
                <w:lang w:val="ru-RU"/>
              </w:rPr>
            </w:pPr>
            <w:r w:rsidRPr="006666D4">
              <w:rPr>
                <w:lang w:val="ru-RU"/>
              </w:rPr>
              <w:t>Открытость</w:t>
            </w:r>
          </w:p>
          <w:p w14:paraId="33AC79BA" w14:textId="77777777" w:rsidR="009C3C5C" w:rsidRPr="006666D4" w:rsidRDefault="009C3C5C" w:rsidP="00B968B7">
            <w:pPr>
              <w:pStyle w:val="TableParagraph"/>
              <w:jc w:val="center"/>
              <w:rPr>
                <w:spacing w:val="-9"/>
                <w:lang w:val="ru-RU"/>
              </w:rPr>
            </w:pPr>
            <w:r w:rsidRPr="006666D4">
              <w:rPr>
                <w:lang w:val="ru-RU"/>
              </w:rPr>
              <w:t>и доступность информации</w:t>
            </w:r>
          </w:p>
          <w:p w14:paraId="7AC6A3D7" w14:textId="77777777" w:rsidR="009C3C5C" w:rsidRPr="006666D4" w:rsidRDefault="009C3C5C" w:rsidP="00B968B7">
            <w:pPr>
              <w:pStyle w:val="TableParagraph"/>
              <w:jc w:val="center"/>
              <w:rPr>
                <w:lang w:val="ru-RU"/>
              </w:rPr>
            </w:pPr>
            <w:r w:rsidRPr="006666D4">
              <w:rPr>
                <w:spacing w:val="-5"/>
                <w:lang w:val="ru-RU"/>
              </w:rPr>
              <w:t xml:space="preserve">об </w:t>
            </w:r>
            <w:r w:rsidRPr="006666D4">
              <w:rPr>
                <w:spacing w:val="-2"/>
                <w:lang w:val="ru-RU"/>
              </w:rPr>
              <w:t>организации</w:t>
            </w:r>
          </w:p>
        </w:tc>
        <w:tc>
          <w:tcPr>
            <w:tcW w:w="8980" w:type="dxa"/>
          </w:tcPr>
          <w:p w14:paraId="3188760D" w14:textId="77777777" w:rsidR="009C3C5C" w:rsidRPr="006666D4" w:rsidRDefault="009C3C5C" w:rsidP="00B968B7">
            <w:pPr>
              <w:pStyle w:val="TableParagraph"/>
              <w:spacing w:before="71" w:line="237" w:lineRule="auto"/>
              <w:ind w:right="82"/>
              <w:jc w:val="center"/>
              <w:rPr>
                <w:lang w:val="ru-RU"/>
              </w:rPr>
            </w:pPr>
            <w:r w:rsidRPr="006666D4">
              <w:rPr>
                <w:lang w:val="ru-RU"/>
              </w:rPr>
              <w:t>Наличие на официальном сайте</w:t>
            </w:r>
            <w:r w:rsidRPr="006666D4">
              <w:rPr>
                <w:spacing w:val="-14"/>
                <w:lang w:val="ru-RU"/>
              </w:rPr>
              <w:t xml:space="preserve"> </w:t>
            </w:r>
            <w:r w:rsidRPr="006666D4">
              <w:rPr>
                <w:lang w:val="ru-RU"/>
              </w:rPr>
              <w:t>организации</w:t>
            </w:r>
            <w:r w:rsidRPr="006666D4">
              <w:rPr>
                <w:spacing w:val="-14"/>
                <w:lang w:val="ru-RU"/>
              </w:rPr>
              <w:t xml:space="preserve"> </w:t>
            </w:r>
            <w:r w:rsidRPr="006666D4">
              <w:rPr>
                <w:lang w:val="ru-RU"/>
              </w:rPr>
              <w:t>социальной сферы в сети Интернет информации о дистанционных способах обратной связи и взаимодействия</w:t>
            </w:r>
            <w:r w:rsidRPr="006666D4">
              <w:rPr>
                <w:spacing w:val="-14"/>
                <w:lang w:val="ru-RU"/>
              </w:rPr>
              <w:t xml:space="preserve"> </w:t>
            </w:r>
            <w:r w:rsidRPr="006666D4">
              <w:rPr>
                <w:lang w:val="ru-RU"/>
              </w:rPr>
              <w:t>с</w:t>
            </w:r>
            <w:r w:rsidRPr="006666D4">
              <w:rPr>
                <w:spacing w:val="-14"/>
                <w:lang w:val="ru-RU"/>
              </w:rPr>
              <w:t xml:space="preserve"> </w:t>
            </w:r>
            <w:r w:rsidRPr="006666D4">
              <w:rPr>
                <w:lang w:val="ru-RU"/>
              </w:rPr>
              <w:t>получателями услуг и их функционирование:</w:t>
            </w:r>
          </w:p>
        </w:tc>
        <w:tc>
          <w:tcPr>
            <w:tcW w:w="993" w:type="dxa"/>
            <w:vAlign w:val="center"/>
          </w:tcPr>
          <w:p w14:paraId="5B25AFCE" w14:textId="77777777" w:rsidR="009C3C5C" w:rsidRDefault="009C3C5C" w:rsidP="00B968B7">
            <w:pPr>
              <w:pStyle w:val="TableParagraph"/>
              <w:jc w:val="center"/>
              <w:rPr>
                <w:spacing w:val="-2"/>
                <w:lang w:val="ru-RU"/>
              </w:rPr>
            </w:pPr>
          </w:p>
          <w:p w14:paraId="4FD65EEE" w14:textId="77777777" w:rsidR="009C3C5C" w:rsidRPr="006936A1" w:rsidRDefault="009C3C5C" w:rsidP="00B968B7">
            <w:pPr>
              <w:pStyle w:val="TableParagraph"/>
              <w:jc w:val="center"/>
              <w:rPr>
                <w:lang w:val="ru-RU"/>
              </w:rPr>
            </w:pPr>
            <w:r w:rsidRPr="006936A1">
              <w:rPr>
                <w:spacing w:val="-2"/>
                <w:lang w:val="ru-RU"/>
              </w:rPr>
              <w:t>наличие</w:t>
            </w:r>
          </w:p>
          <w:p w14:paraId="6E04BC48" w14:textId="77777777" w:rsidR="009C3C5C" w:rsidRPr="006936A1" w:rsidRDefault="009C3C5C" w:rsidP="00B968B7">
            <w:pPr>
              <w:pStyle w:val="TableParagraph"/>
              <w:jc w:val="center"/>
              <w:rPr>
                <w:spacing w:val="-2"/>
                <w:lang w:val="ru-RU"/>
              </w:rPr>
            </w:pPr>
          </w:p>
        </w:tc>
        <w:tc>
          <w:tcPr>
            <w:tcW w:w="1984" w:type="dxa"/>
            <w:vAlign w:val="center"/>
          </w:tcPr>
          <w:p w14:paraId="46B7FE9B" w14:textId="77777777" w:rsidR="009C3C5C" w:rsidRPr="006936A1" w:rsidRDefault="009C3C5C" w:rsidP="00B968B7">
            <w:pPr>
              <w:pStyle w:val="TableParagraph"/>
              <w:jc w:val="center"/>
              <w:rPr>
                <w:spacing w:val="-2"/>
                <w:lang w:val="ru-RU"/>
              </w:rPr>
            </w:pPr>
            <w:r w:rsidRPr="006936A1">
              <w:rPr>
                <w:spacing w:val="-2"/>
                <w:lang w:val="ru-RU"/>
              </w:rPr>
              <w:t>функционирование</w:t>
            </w:r>
          </w:p>
        </w:tc>
        <w:tc>
          <w:tcPr>
            <w:tcW w:w="1415" w:type="dxa"/>
            <w:vMerge/>
          </w:tcPr>
          <w:p w14:paraId="1BAF623E" w14:textId="77777777" w:rsidR="009C3C5C" w:rsidRPr="006936A1" w:rsidRDefault="009C3C5C" w:rsidP="00B968B7">
            <w:pPr>
              <w:pStyle w:val="TableParagraph"/>
              <w:spacing w:before="69" w:line="251" w:lineRule="exact"/>
              <w:ind w:left="127"/>
              <w:jc w:val="center"/>
              <w:rPr>
                <w:spacing w:val="-2"/>
                <w:lang w:val="ru-RU"/>
              </w:rPr>
            </w:pPr>
          </w:p>
        </w:tc>
      </w:tr>
      <w:tr w:rsidR="00D85E4F" w14:paraId="0FC6FFF6" w14:textId="77777777" w:rsidTr="00B968B7">
        <w:trPr>
          <w:trHeight w:val="653"/>
        </w:trPr>
        <w:tc>
          <w:tcPr>
            <w:tcW w:w="1793" w:type="dxa"/>
            <w:vMerge/>
          </w:tcPr>
          <w:p w14:paraId="0E1F0EE8" w14:textId="77777777" w:rsidR="00D85E4F" w:rsidRPr="006936A1" w:rsidRDefault="00D85E4F" w:rsidP="00B968B7">
            <w:pPr>
              <w:rPr>
                <w:sz w:val="2"/>
                <w:szCs w:val="2"/>
                <w:lang w:val="ru-RU"/>
              </w:rPr>
            </w:pPr>
          </w:p>
        </w:tc>
        <w:tc>
          <w:tcPr>
            <w:tcW w:w="8980" w:type="dxa"/>
          </w:tcPr>
          <w:p w14:paraId="588B843D" w14:textId="77777777" w:rsidR="00D85E4F" w:rsidRPr="006666D4" w:rsidRDefault="00D85E4F" w:rsidP="00B968B7">
            <w:pPr>
              <w:pStyle w:val="TableParagraph"/>
              <w:tabs>
                <w:tab w:val="left" w:pos="2153"/>
              </w:tabs>
              <w:spacing w:before="71" w:line="237" w:lineRule="auto"/>
              <w:ind w:left="82" w:right="78"/>
              <w:rPr>
                <w:lang w:val="ru-RU"/>
              </w:rPr>
            </w:pPr>
            <w:r w:rsidRPr="006666D4">
              <w:rPr>
                <w:lang w:val="ru-RU"/>
              </w:rPr>
              <w:t>Телефон</w:t>
            </w:r>
            <w:r w:rsidRPr="006666D4">
              <w:rPr>
                <w:spacing w:val="-11"/>
                <w:lang w:val="ru-RU"/>
              </w:rPr>
              <w:t xml:space="preserve"> </w:t>
            </w:r>
            <w:r w:rsidRPr="006666D4">
              <w:rPr>
                <w:lang w:val="ru-RU"/>
              </w:rPr>
              <w:t>(по</w:t>
            </w:r>
            <w:r w:rsidRPr="006666D4">
              <w:rPr>
                <w:spacing w:val="-14"/>
                <w:lang w:val="ru-RU"/>
              </w:rPr>
              <w:t xml:space="preserve"> </w:t>
            </w:r>
            <w:r w:rsidRPr="006666D4">
              <w:rPr>
                <w:lang w:val="ru-RU"/>
              </w:rPr>
              <w:t>указанному</w:t>
            </w:r>
            <w:r w:rsidRPr="006666D4">
              <w:rPr>
                <w:spacing w:val="-14"/>
                <w:lang w:val="ru-RU"/>
              </w:rPr>
              <w:t xml:space="preserve"> </w:t>
            </w:r>
            <w:r w:rsidRPr="006666D4">
              <w:rPr>
                <w:lang w:val="ru-RU"/>
              </w:rPr>
              <w:t xml:space="preserve">номеру </w:t>
            </w:r>
            <w:r w:rsidRPr="006666D4">
              <w:rPr>
                <w:spacing w:val="-2"/>
                <w:lang w:val="ru-RU"/>
              </w:rPr>
              <w:t xml:space="preserve">отвечает сотрудник </w:t>
            </w:r>
            <w:r w:rsidRPr="006666D4">
              <w:rPr>
                <w:lang w:val="ru-RU"/>
              </w:rPr>
              <w:t>организации,</w:t>
            </w:r>
            <w:r w:rsidRPr="006666D4">
              <w:rPr>
                <w:spacing w:val="-6"/>
                <w:lang w:val="ru-RU"/>
              </w:rPr>
              <w:t xml:space="preserve"> </w:t>
            </w:r>
            <w:r w:rsidRPr="006666D4">
              <w:rPr>
                <w:lang w:val="ru-RU"/>
              </w:rPr>
              <w:t>общается</w:t>
            </w:r>
            <w:r w:rsidRPr="006666D4">
              <w:rPr>
                <w:spacing w:val="-2"/>
                <w:lang w:val="ru-RU"/>
              </w:rPr>
              <w:t xml:space="preserve"> </w:t>
            </w:r>
            <w:r w:rsidRPr="006666D4">
              <w:rPr>
                <w:lang w:val="ru-RU"/>
              </w:rPr>
              <w:t>вежливо и предоставляет ответы на вопросы получателя услуг)</w:t>
            </w:r>
          </w:p>
        </w:tc>
        <w:tc>
          <w:tcPr>
            <w:tcW w:w="993" w:type="dxa"/>
          </w:tcPr>
          <w:p w14:paraId="7B5D0D92" w14:textId="38AB8D9A" w:rsidR="00D85E4F" w:rsidRPr="002475B5" w:rsidRDefault="00D85E4F" w:rsidP="00B968B7">
            <w:pPr>
              <w:pStyle w:val="TableParagraph"/>
              <w:spacing w:before="69"/>
              <w:ind w:right="1"/>
              <w:jc w:val="center"/>
              <w:rPr>
                <w:lang w:val="ru-RU"/>
              </w:rPr>
            </w:pPr>
            <w:r>
              <w:t>Да</w:t>
            </w:r>
          </w:p>
        </w:tc>
        <w:tc>
          <w:tcPr>
            <w:tcW w:w="1984" w:type="dxa"/>
          </w:tcPr>
          <w:p w14:paraId="3BDE8C15" w14:textId="286429C9" w:rsidR="00D85E4F" w:rsidRPr="002475B5" w:rsidRDefault="00D85E4F" w:rsidP="00B968B7">
            <w:pPr>
              <w:pStyle w:val="TableParagraph"/>
              <w:spacing w:before="69"/>
              <w:ind w:right="1"/>
              <w:jc w:val="center"/>
              <w:rPr>
                <w:lang w:val="ru-RU"/>
              </w:rPr>
            </w:pPr>
            <w:r>
              <w:t>Да</w:t>
            </w:r>
          </w:p>
        </w:tc>
        <w:tc>
          <w:tcPr>
            <w:tcW w:w="1415" w:type="dxa"/>
          </w:tcPr>
          <w:p w14:paraId="63B0C6C9" w14:textId="25A3B985" w:rsidR="00D85E4F" w:rsidRPr="002475B5" w:rsidRDefault="00D85E4F" w:rsidP="00B968B7">
            <w:pPr>
              <w:pStyle w:val="TableParagraph"/>
              <w:spacing w:before="69"/>
              <w:ind w:right="1"/>
              <w:jc w:val="center"/>
              <w:rPr>
                <w:lang w:val="ru-RU"/>
              </w:rPr>
            </w:pPr>
            <w:r>
              <w:t>2.1</w:t>
            </w:r>
          </w:p>
        </w:tc>
      </w:tr>
      <w:tr w:rsidR="00D85E4F" w14:paraId="224B8737" w14:textId="77777777" w:rsidTr="00B968B7">
        <w:trPr>
          <w:trHeight w:val="862"/>
        </w:trPr>
        <w:tc>
          <w:tcPr>
            <w:tcW w:w="1793" w:type="dxa"/>
            <w:vMerge/>
          </w:tcPr>
          <w:p w14:paraId="60564C45" w14:textId="77777777" w:rsidR="00D85E4F" w:rsidRPr="002475B5" w:rsidRDefault="00D85E4F" w:rsidP="00B968B7">
            <w:pPr>
              <w:rPr>
                <w:sz w:val="2"/>
                <w:szCs w:val="2"/>
                <w:lang w:val="ru-RU"/>
              </w:rPr>
            </w:pPr>
          </w:p>
        </w:tc>
        <w:tc>
          <w:tcPr>
            <w:tcW w:w="8980" w:type="dxa"/>
          </w:tcPr>
          <w:p w14:paraId="69B8CCFA" w14:textId="77777777" w:rsidR="00D85E4F" w:rsidRPr="006666D4" w:rsidRDefault="00D85E4F" w:rsidP="00B968B7">
            <w:pPr>
              <w:pStyle w:val="TableParagraph"/>
              <w:spacing w:before="71" w:line="237" w:lineRule="auto"/>
              <w:ind w:left="82" w:right="76"/>
              <w:rPr>
                <w:lang w:val="ru-RU"/>
              </w:rPr>
            </w:pPr>
            <w:r w:rsidRPr="006666D4">
              <w:rPr>
                <w:lang w:val="ru-RU"/>
              </w:rPr>
              <w:t>Электронная почта (можно отправить</w:t>
            </w:r>
            <w:r w:rsidRPr="006666D4">
              <w:rPr>
                <w:spacing w:val="-2"/>
                <w:lang w:val="ru-RU"/>
              </w:rPr>
              <w:t xml:space="preserve"> </w:t>
            </w:r>
            <w:r w:rsidRPr="006666D4">
              <w:rPr>
                <w:lang w:val="ru-RU"/>
              </w:rPr>
              <w:t>сообщение, получить информацию о его доставке и прочтении, предоставляется ответ в течение суток о полученном</w:t>
            </w:r>
            <w:r w:rsidRPr="006666D4">
              <w:rPr>
                <w:spacing w:val="-7"/>
                <w:lang w:val="ru-RU"/>
              </w:rPr>
              <w:t xml:space="preserve"> </w:t>
            </w:r>
            <w:r w:rsidRPr="006666D4">
              <w:rPr>
                <w:lang w:val="ru-RU"/>
              </w:rPr>
              <w:t>сообщении</w:t>
            </w:r>
            <w:r w:rsidRPr="006666D4">
              <w:rPr>
                <w:spacing w:val="-4"/>
                <w:lang w:val="ru-RU"/>
              </w:rPr>
              <w:t xml:space="preserve"> </w:t>
            </w:r>
            <w:r w:rsidRPr="006666D4">
              <w:rPr>
                <w:lang w:val="ru-RU"/>
              </w:rPr>
              <w:t>и</w:t>
            </w:r>
            <w:r w:rsidRPr="006666D4">
              <w:rPr>
                <w:spacing w:val="-5"/>
                <w:lang w:val="ru-RU"/>
              </w:rPr>
              <w:t xml:space="preserve"> </w:t>
            </w:r>
            <w:r w:rsidRPr="006666D4">
              <w:rPr>
                <w:lang w:val="ru-RU"/>
              </w:rPr>
              <w:t>ответ, либо информация о сроках содержательного ответа)</w:t>
            </w:r>
          </w:p>
        </w:tc>
        <w:tc>
          <w:tcPr>
            <w:tcW w:w="993" w:type="dxa"/>
          </w:tcPr>
          <w:p w14:paraId="719C91D2" w14:textId="1510F152" w:rsidR="00D85E4F" w:rsidRPr="002475B5" w:rsidRDefault="00D85E4F" w:rsidP="00B968B7">
            <w:pPr>
              <w:pStyle w:val="TableParagraph"/>
              <w:spacing w:before="69"/>
              <w:ind w:right="1"/>
              <w:jc w:val="center"/>
              <w:rPr>
                <w:lang w:val="ru-RU"/>
              </w:rPr>
            </w:pPr>
            <w:r>
              <w:t>Да</w:t>
            </w:r>
          </w:p>
        </w:tc>
        <w:tc>
          <w:tcPr>
            <w:tcW w:w="1984" w:type="dxa"/>
          </w:tcPr>
          <w:p w14:paraId="1E9320EC" w14:textId="46068DA3" w:rsidR="00D85E4F" w:rsidRPr="002475B5" w:rsidRDefault="00D85E4F" w:rsidP="00B968B7">
            <w:pPr>
              <w:pStyle w:val="TableParagraph"/>
              <w:spacing w:before="69"/>
              <w:ind w:right="1"/>
              <w:jc w:val="center"/>
              <w:rPr>
                <w:lang w:val="ru-RU"/>
              </w:rPr>
            </w:pPr>
            <w:r>
              <w:t>Да</w:t>
            </w:r>
          </w:p>
        </w:tc>
        <w:tc>
          <w:tcPr>
            <w:tcW w:w="1415" w:type="dxa"/>
          </w:tcPr>
          <w:p w14:paraId="0D62CC7D" w14:textId="04747E8F" w:rsidR="00D85E4F" w:rsidRPr="002475B5" w:rsidRDefault="00D85E4F" w:rsidP="00B968B7">
            <w:pPr>
              <w:pStyle w:val="TableParagraph"/>
              <w:spacing w:before="69"/>
              <w:ind w:right="1"/>
              <w:jc w:val="center"/>
              <w:rPr>
                <w:lang w:val="ru-RU"/>
              </w:rPr>
            </w:pPr>
            <w:r>
              <w:t>2.1</w:t>
            </w:r>
          </w:p>
        </w:tc>
      </w:tr>
      <w:tr w:rsidR="00D85E4F" w14:paraId="5868FC26" w14:textId="77777777" w:rsidTr="00B968B7">
        <w:trPr>
          <w:trHeight w:val="1140"/>
        </w:trPr>
        <w:tc>
          <w:tcPr>
            <w:tcW w:w="1793" w:type="dxa"/>
            <w:vMerge/>
          </w:tcPr>
          <w:p w14:paraId="468F1E79" w14:textId="77777777" w:rsidR="00D85E4F" w:rsidRPr="002475B5" w:rsidRDefault="00D85E4F" w:rsidP="00B968B7">
            <w:pPr>
              <w:rPr>
                <w:sz w:val="2"/>
                <w:szCs w:val="2"/>
                <w:lang w:val="ru-RU"/>
              </w:rPr>
            </w:pPr>
          </w:p>
        </w:tc>
        <w:tc>
          <w:tcPr>
            <w:tcW w:w="8980" w:type="dxa"/>
          </w:tcPr>
          <w:p w14:paraId="7B90EB75" w14:textId="77777777" w:rsidR="00D85E4F" w:rsidRPr="006666D4" w:rsidRDefault="00D85E4F" w:rsidP="00B968B7">
            <w:pPr>
              <w:pStyle w:val="TableParagraph"/>
              <w:tabs>
                <w:tab w:val="left" w:pos="1484"/>
                <w:tab w:val="left" w:pos="2043"/>
                <w:tab w:val="left" w:pos="2357"/>
                <w:tab w:val="left" w:pos="2772"/>
              </w:tabs>
              <w:spacing w:before="71" w:line="237" w:lineRule="auto"/>
              <w:ind w:left="82" w:right="78"/>
              <w:rPr>
                <w:lang w:val="ru-RU"/>
              </w:rPr>
            </w:pPr>
            <w:r w:rsidRPr="006666D4">
              <w:rPr>
                <w:spacing w:val="-2"/>
                <w:lang w:val="ru-RU"/>
              </w:rPr>
              <w:t xml:space="preserve">Электронные сервисы </w:t>
            </w:r>
            <w:r w:rsidRPr="006666D4">
              <w:rPr>
                <w:lang w:val="ru-RU"/>
              </w:rPr>
              <w:t xml:space="preserve">(указанные сервисы позволяют </w:t>
            </w:r>
            <w:r w:rsidRPr="006666D4">
              <w:rPr>
                <w:spacing w:val="-2"/>
                <w:lang w:val="ru-RU"/>
              </w:rPr>
              <w:t>оставить</w:t>
            </w:r>
            <w:r w:rsidRPr="006666D4">
              <w:rPr>
                <w:lang w:val="ru-RU"/>
              </w:rPr>
              <w:t xml:space="preserve"> </w:t>
            </w:r>
            <w:r w:rsidRPr="006666D4">
              <w:rPr>
                <w:spacing w:val="-2"/>
                <w:lang w:val="ru-RU"/>
              </w:rPr>
              <w:t xml:space="preserve">сообщение, </w:t>
            </w:r>
            <w:r w:rsidRPr="006666D4">
              <w:rPr>
                <w:lang w:val="ru-RU"/>
              </w:rPr>
              <w:t xml:space="preserve">коммуникация по обращению ведется непосредственно на сайте или через внешние </w:t>
            </w:r>
            <w:r w:rsidRPr="006666D4">
              <w:rPr>
                <w:spacing w:val="-2"/>
                <w:lang w:val="ru-RU"/>
              </w:rPr>
              <w:t xml:space="preserve">сервисы (почта, </w:t>
            </w:r>
            <w:r w:rsidRPr="006666D4">
              <w:rPr>
                <w:spacing w:val="-4"/>
                <w:lang w:val="ru-RU"/>
              </w:rPr>
              <w:t xml:space="preserve">чат, </w:t>
            </w:r>
            <w:r w:rsidRPr="006666D4">
              <w:rPr>
                <w:spacing w:val="-2"/>
                <w:lang w:val="ru-RU"/>
              </w:rPr>
              <w:t xml:space="preserve">мессенджер </w:t>
            </w:r>
            <w:r w:rsidRPr="006666D4">
              <w:rPr>
                <w:spacing w:val="-10"/>
                <w:lang w:val="ru-RU"/>
              </w:rPr>
              <w:t xml:space="preserve">и </w:t>
            </w:r>
            <w:r w:rsidRPr="006666D4">
              <w:rPr>
                <w:spacing w:val="-2"/>
                <w:lang w:val="ru-RU"/>
              </w:rPr>
              <w:t xml:space="preserve">пр.), </w:t>
            </w:r>
            <w:r w:rsidRPr="006666D4">
              <w:rPr>
                <w:lang w:val="ru-RU"/>
              </w:rPr>
              <w:t>консультация</w:t>
            </w:r>
            <w:r w:rsidRPr="006666D4">
              <w:rPr>
                <w:spacing w:val="-14"/>
                <w:lang w:val="ru-RU"/>
              </w:rPr>
              <w:t xml:space="preserve"> </w:t>
            </w:r>
            <w:r w:rsidRPr="006666D4">
              <w:rPr>
                <w:lang w:val="ru-RU"/>
              </w:rPr>
              <w:t>предоставляется</w:t>
            </w:r>
            <w:r w:rsidRPr="006666D4">
              <w:rPr>
                <w:spacing w:val="-14"/>
                <w:lang w:val="ru-RU"/>
              </w:rPr>
              <w:t xml:space="preserve"> </w:t>
            </w:r>
            <w:r w:rsidRPr="006666D4">
              <w:rPr>
                <w:lang w:val="ru-RU"/>
              </w:rPr>
              <w:t>в полном объеме по запросу):</w:t>
            </w:r>
          </w:p>
          <w:p w14:paraId="01A5F01A" w14:textId="77777777" w:rsidR="00D85E4F" w:rsidRPr="006666D4" w:rsidRDefault="00D85E4F" w:rsidP="00B968B7">
            <w:pPr>
              <w:pStyle w:val="TableParagraph"/>
              <w:spacing w:line="248" w:lineRule="exact"/>
              <w:ind w:left="82"/>
              <w:rPr>
                <w:lang w:val="ru-RU"/>
              </w:rPr>
            </w:pPr>
            <w:r w:rsidRPr="006666D4">
              <w:rPr>
                <w:lang w:val="ru-RU"/>
              </w:rPr>
              <w:t>-</w:t>
            </w:r>
            <w:r w:rsidRPr="006666D4">
              <w:rPr>
                <w:spacing w:val="70"/>
                <w:w w:val="150"/>
                <w:lang w:val="ru-RU"/>
              </w:rPr>
              <w:t xml:space="preserve"> </w:t>
            </w:r>
            <w:r w:rsidRPr="006666D4">
              <w:rPr>
                <w:lang w:val="ru-RU"/>
              </w:rPr>
              <w:t>форма</w:t>
            </w:r>
            <w:r w:rsidRPr="006666D4">
              <w:rPr>
                <w:spacing w:val="71"/>
                <w:w w:val="150"/>
                <w:lang w:val="ru-RU"/>
              </w:rPr>
              <w:t xml:space="preserve"> </w:t>
            </w:r>
            <w:r w:rsidRPr="006666D4">
              <w:rPr>
                <w:lang w:val="ru-RU"/>
              </w:rPr>
              <w:t>для</w:t>
            </w:r>
            <w:r w:rsidRPr="006666D4">
              <w:rPr>
                <w:spacing w:val="70"/>
                <w:w w:val="150"/>
                <w:lang w:val="ru-RU"/>
              </w:rPr>
              <w:t xml:space="preserve"> </w:t>
            </w:r>
            <w:r w:rsidRPr="006666D4">
              <w:rPr>
                <w:spacing w:val="-2"/>
                <w:lang w:val="ru-RU"/>
              </w:rPr>
              <w:t xml:space="preserve">подачи электронного обращения </w:t>
            </w:r>
            <w:r w:rsidRPr="006666D4">
              <w:rPr>
                <w:lang w:val="ru-RU"/>
              </w:rPr>
              <w:t>(жалобы, предложения)</w:t>
            </w:r>
          </w:p>
        </w:tc>
        <w:tc>
          <w:tcPr>
            <w:tcW w:w="993" w:type="dxa"/>
          </w:tcPr>
          <w:p w14:paraId="0427ED59" w14:textId="77777777" w:rsidR="00D85E4F" w:rsidRPr="005A4B92" w:rsidRDefault="00D85E4F" w:rsidP="00C27BEF">
            <w:pPr>
              <w:pStyle w:val="TableParagraph"/>
              <w:jc w:val="center"/>
              <w:rPr>
                <w:lang w:val="ru-RU"/>
              </w:rPr>
            </w:pPr>
          </w:p>
          <w:p w14:paraId="0AC9280E" w14:textId="77777777" w:rsidR="00D85E4F" w:rsidRPr="005A4B92" w:rsidRDefault="00D85E4F" w:rsidP="00C27BEF">
            <w:pPr>
              <w:pStyle w:val="TableParagraph"/>
              <w:jc w:val="center"/>
              <w:rPr>
                <w:lang w:val="ru-RU"/>
              </w:rPr>
            </w:pPr>
          </w:p>
          <w:p w14:paraId="621267D1" w14:textId="77777777" w:rsidR="00D85E4F" w:rsidRPr="005A4B92" w:rsidRDefault="00D85E4F" w:rsidP="00C27BEF">
            <w:pPr>
              <w:pStyle w:val="TableParagraph"/>
              <w:jc w:val="center"/>
              <w:rPr>
                <w:lang w:val="ru-RU"/>
              </w:rPr>
            </w:pPr>
          </w:p>
          <w:p w14:paraId="45044E9D" w14:textId="7725A8BF" w:rsidR="00D85E4F" w:rsidRPr="002475B5" w:rsidRDefault="00D85E4F" w:rsidP="00C27BEF">
            <w:pPr>
              <w:pStyle w:val="TableParagraph"/>
              <w:spacing w:before="69"/>
              <w:ind w:right="1"/>
              <w:jc w:val="center"/>
              <w:rPr>
                <w:lang w:val="ru-RU"/>
              </w:rPr>
            </w:pPr>
            <w:r>
              <w:t>Нет</w:t>
            </w:r>
          </w:p>
        </w:tc>
        <w:tc>
          <w:tcPr>
            <w:tcW w:w="1984" w:type="dxa"/>
          </w:tcPr>
          <w:p w14:paraId="7AC78FD5" w14:textId="77777777" w:rsidR="00D85E4F" w:rsidRDefault="00D85E4F" w:rsidP="00C27BEF">
            <w:pPr>
              <w:pStyle w:val="TableParagraph"/>
              <w:jc w:val="center"/>
            </w:pPr>
          </w:p>
          <w:p w14:paraId="54E5E6AC" w14:textId="77777777" w:rsidR="00D85E4F" w:rsidRDefault="00D85E4F" w:rsidP="00C27BEF">
            <w:pPr>
              <w:pStyle w:val="TableParagraph"/>
              <w:jc w:val="center"/>
            </w:pPr>
          </w:p>
          <w:p w14:paraId="12CF3DE9" w14:textId="77777777" w:rsidR="00D85E4F" w:rsidRDefault="00D85E4F" w:rsidP="00C27BEF">
            <w:pPr>
              <w:pStyle w:val="TableParagraph"/>
              <w:jc w:val="center"/>
            </w:pPr>
          </w:p>
          <w:p w14:paraId="6D82A235" w14:textId="3386DCED" w:rsidR="00D85E4F" w:rsidRPr="002475B5" w:rsidRDefault="00D85E4F" w:rsidP="00C27BEF">
            <w:pPr>
              <w:pStyle w:val="TableParagraph"/>
              <w:spacing w:before="69"/>
              <w:ind w:right="1"/>
              <w:jc w:val="center"/>
              <w:rPr>
                <w:lang w:val="ru-RU"/>
              </w:rPr>
            </w:pPr>
            <w:r>
              <w:t>Нет</w:t>
            </w:r>
          </w:p>
        </w:tc>
        <w:tc>
          <w:tcPr>
            <w:tcW w:w="1415" w:type="dxa"/>
          </w:tcPr>
          <w:p w14:paraId="4795C9BC" w14:textId="77777777" w:rsidR="00D85E4F" w:rsidRPr="002475B5" w:rsidRDefault="00D85E4F" w:rsidP="00C27BEF">
            <w:pPr>
              <w:pStyle w:val="TableParagraph"/>
              <w:spacing w:before="69"/>
              <w:ind w:right="1"/>
              <w:jc w:val="center"/>
              <w:rPr>
                <w:lang w:val="ru-RU"/>
              </w:rPr>
            </w:pPr>
          </w:p>
        </w:tc>
      </w:tr>
      <w:tr w:rsidR="00D85E4F" w14:paraId="2C1A6FC6" w14:textId="77777777" w:rsidTr="00B968B7">
        <w:trPr>
          <w:trHeight w:val="304"/>
        </w:trPr>
        <w:tc>
          <w:tcPr>
            <w:tcW w:w="1793" w:type="dxa"/>
            <w:vMerge/>
          </w:tcPr>
          <w:p w14:paraId="4E9E2940" w14:textId="77777777" w:rsidR="00D85E4F" w:rsidRPr="002475B5" w:rsidRDefault="00D85E4F" w:rsidP="00B968B7">
            <w:pPr>
              <w:rPr>
                <w:sz w:val="2"/>
                <w:szCs w:val="2"/>
                <w:lang w:val="ru-RU"/>
              </w:rPr>
            </w:pPr>
          </w:p>
        </w:tc>
        <w:tc>
          <w:tcPr>
            <w:tcW w:w="8980" w:type="dxa"/>
          </w:tcPr>
          <w:p w14:paraId="24A16839" w14:textId="77777777" w:rsidR="00D85E4F" w:rsidRPr="006666D4" w:rsidRDefault="00D85E4F" w:rsidP="00B968B7">
            <w:pPr>
              <w:pStyle w:val="TableParagraph"/>
              <w:spacing w:before="46" w:line="237" w:lineRule="auto"/>
              <w:ind w:left="82" w:right="82"/>
              <w:rPr>
                <w:lang w:val="ru-RU"/>
              </w:rPr>
            </w:pPr>
            <w:r w:rsidRPr="006666D4">
              <w:rPr>
                <w:lang w:val="ru-RU"/>
              </w:rPr>
              <w:t>-</w:t>
            </w:r>
            <w:r w:rsidRPr="006666D4">
              <w:rPr>
                <w:spacing w:val="80"/>
                <w:lang w:val="ru-RU"/>
              </w:rPr>
              <w:t xml:space="preserve"> </w:t>
            </w:r>
            <w:r w:rsidRPr="006666D4">
              <w:rPr>
                <w:lang w:val="ru-RU"/>
              </w:rPr>
              <w:t>получение</w:t>
            </w:r>
            <w:r w:rsidRPr="006666D4">
              <w:rPr>
                <w:spacing w:val="80"/>
                <w:lang w:val="ru-RU"/>
              </w:rPr>
              <w:t xml:space="preserve"> </w:t>
            </w:r>
            <w:r w:rsidRPr="006666D4">
              <w:rPr>
                <w:lang w:val="ru-RU"/>
              </w:rPr>
              <w:t>консультации</w:t>
            </w:r>
            <w:r w:rsidRPr="006666D4">
              <w:rPr>
                <w:spacing w:val="80"/>
                <w:lang w:val="ru-RU"/>
              </w:rPr>
              <w:t xml:space="preserve"> </w:t>
            </w:r>
            <w:r w:rsidRPr="006666D4">
              <w:rPr>
                <w:lang w:val="ru-RU"/>
              </w:rPr>
              <w:t>по оказываемым услугам и пр.</w:t>
            </w:r>
          </w:p>
        </w:tc>
        <w:tc>
          <w:tcPr>
            <w:tcW w:w="993" w:type="dxa"/>
          </w:tcPr>
          <w:p w14:paraId="5F2822BB" w14:textId="57D63C4C" w:rsidR="00D85E4F" w:rsidRPr="002475B5" w:rsidRDefault="00D85E4F" w:rsidP="00C27BEF">
            <w:pPr>
              <w:pStyle w:val="TableParagraph"/>
              <w:spacing w:before="44"/>
              <w:ind w:right="1"/>
              <w:jc w:val="center"/>
              <w:rPr>
                <w:lang w:val="ru-RU"/>
              </w:rPr>
            </w:pPr>
            <w:r>
              <w:t>Да</w:t>
            </w:r>
          </w:p>
        </w:tc>
        <w:tc>
          <w:tcPr>
            <w:tcW w:w="1984" w:type="dxa"/>
          </w:tcPr>
          <w:p w14:paraId="21C9397A" w14:textId="50D42565" w:rsidR="00D85E4F" w:rsidRPr="002475B5" w:rsidRDefault="00D85E4F" w:rsidP="00C27BEF">
            <w:pPr>
              <w:pStyle w:val="TableParagraph"/>
              <w:spacing w:before="44"/>
              <w:ind w:right="1"/>
              <w:jc w:val="center"/>
              <w:rPr>
                <w:lang w:val="ru-RU"/>
              </w:rPr>
            </w:pPr>
            <w:r>
              <w:t>Да</w:t>
            </w:r>
          </w:p>
        </w:tc>
        <w:tc>
          <w:tcPr>
            <w:tcW w:w="1415" w:type="dxa"/>
          </w:tcPr>
          <w:p w14:paraId="3FAEB31F" w14:textId="77777777" w:rsidR="00D85E4F" w:rsidRPr="002475B5" w:rsidRDefault="00D85E4F" w:rsidP="00C27BEF">
            <w:pPr>
              <w:pStyle w:val="TableParagraph"/>
              <w:spacing w:before="44"/>
              <w:ind w:right="1"/>
              <w:jc w:val="center"/>
              <w:rPr>
                <w:lang w:val="ru-RU"/>
              </w:rPr>
            </w:pPr>
          </w:p>
        </w:tc>
      </w:tr>
      <w:tr w:rsidR="00D85E4F" w14:paraId="24B992C2" w14:textId="77777777" w:rsidTr="00B968B7">
        <w:trPr>
          <w:trHeight w:val="408"/>
        </w:trPr>
        <w:tc>
          <w:tcPr>
            <w:tcW w:w="1793" w:type="dxa"/>
            <w:vMerge/>
          </w:tcPr>
          <w:p w14:paraId="0D3ECBA9" w14:textId="77777777" w:rsidR="00D85E4F" w:rsidRPr="002475B5" w:rsidRDefault="00D85E4F" w:rsidP="00B968B7">
            <w:pPr>
              <w:rPr>
                <w:sz w:val="2"/>
                <w:szCs w:val="2"/>
                <w:lang w:val="ru-RU"/>
              </w:rPr>
            </w:pPr>
          </w:p>
        </w:tc>
        <w:tc>
          <w:tcPr>
            <w:tcW w:w="8980" w:type="dxa"/>
          </w:tcPr>
          <w:p w14:paraId="3D17C5DF" w14:textId="77777777" w:rsidR="00D85E4F" w:rsidRDefault="00D85E4F" w:rsidP="00B968B7">
            <w:pPr>
              <w:pStyle w:val="TableParagraph"/>
              <w:tabs>
                <w:tab w:val="left" w:pos="1061"/>
                <w:tab w:val="left" w:pos="2050"/>
              </w:tabs>
              <w:spacing w:before="46" w:line="237" w:lineRule="auto"/>
              <w:ind w:left="82" w:right="83"/>
            </w:pPr>
            <w:r>
              <w:rPr>
                <w:spacing w:val="-2"/>
              </w:rPr>
              <w:t>Раздел</w:t>
            </w:r>
            <w:r>
              <w:t xml:space="preserve"> </w:t>
            </w:r>
            <w:r>
              <w:rPr>
                <w:spacing w:val="-2"/>
              </w:rPr>
              <w:t>"Часто задаваемые вопросы"</w:t>
            </w:r>
          </w:p>
        </w:tc>
        <w:tc>
          <w:tcPr>
            <w:tcW w:w="993" w:type="dxa"/>
          </w:tcPr>
          <w:p w14:paraId="540ECDAF" w14:textId="77777777" w:rsidR="00D85E4F" w:rsidRDefault="00D85E4F" w:rsidP="00C27BEF">
            <w:pPr>
              <w:pStyle w:val="TableParagraph"/>
              <w:spacing w:before="44"/>
              <w:ind w:right="1"/>
              <w:jc w:val="center"/>
            </w:pPr>
          </w:p>
        </w:tc>
        <w:tc>
          <w:tcPr>
            <w:tcW w:w="1984" w:type="dxa"/>
          </w:tcPr>
          <w:p w14:paraId="56F58BF6" w14:textId="77777777" w:rsidR="00D85E4F" w:rsidRDefault="00D85E4F" w:rsidP="00C27BEF">
            <w:pPr>
              <w:pStyle w:val="TableParagraph"/>
              <w:spacing w:before="44"/>
              <w:ind w:right="1"/>
              <w:jc w:val="center"/>
            </w:pPr>
          </w:p>
        </w:tc>
        <w:tc>
          <w:tcPr>
            <w:tcW w:w="1415" w:type="dxa"/>
          </w:tcPr>
          <w:p w14:paraId="250750F5" w14:textId="77777777" w:rsidR="00D85E4F" w:rsidRDefault="00D85E4F" w:rsidP="00C27BEF">
            <w:pPr>
              <w:pStyle w:val="TableParagraph"/>
              <w:spacing w:before="44"/>
              <w:ind w:right="1"/>
              <w:jc w:val="center"/>
            </w:pPr>
          </w:p>
        </w:tc>
      </w:tr>
      <w:tr w:rsidR="00D85E4F" w14:paraId="5330DA65" w14:textId="77777777" w:rsidTr="00B968B7">
        <w:trPr>
          <w:trHeight w:val="725"/>
        </w:trPr>
        <w:tc>
          <w:tcPr>
            <w:tcW w:w="1793" w:type="dxa"/>
            <w:vMerge/>
          </w:tcPr>
          <w:p w14:paraId="7E3FE873" w14:textId="77777777" w:rsidR="00D85E4F" w:rsidRDefault="00D85E4F" w:rsidP="00B968B7">
            <w:pPr>
              <w:rPr>
                <w:sz w:val="2"/>
                <w:szCs w:val="2"/>
              </w:rPr>
            </w:pPr>
          </w:p>
        </w:tc>
        <w:tc>
          <w:tcPr>
            <w:tcW w:w="8980" w:type="dxa"/>
          </w:tcPr>
          <w:p w14:paraId="74C58B05" w14:textId="77777777" w:rsidR="00D85E4F" w:rsidRPr="006666D4" w:rsidRDefault="00D85E4F" w:rsidP="00B968B7">
            <w:pPr>
              <w:pStyle w:val="TableParagraph"/>
              <w:tabs>
                <w:tab w:val="left" w:pos="1906"/>
              </w:tabs>
              <w:spacing w:before="46" w:line="237" w:lineRule="auto"/>
              <w:ind w:left="82" w:right="77"/>
              <w:rPr>
                <w:lang w:val="ru-RU"/>
              </w:rPr>
            </w:pPr>
            <w:r w:rsidRPr="006666D4">
              <w:rPr>
                <w:spacing w:val="-2"/>
                <w:lang w:val="ru-RU"/>
              </w:rPr>
              <w:t xml:space="preserve">Техническая возможность </w:t>
            </w:r>
            <w:r w:rsidRPr="006666D4">
              <w:rPr>
                <w:lang w:val="ru-RU"/>
              </w:rPr>
              <w:t>выражения</w:t>
            </w:r>
            <w:r w:rsidRPr="006666D4">
              <w:rPr>
                <w:spacing w:val="-14"/>
                <w:lang w:val="ru-RU"/>
              </w:rPr>
              <w:t xml:space="preserve"> </w:t>
            </w:r>
            <w:r w:rsidRPr="006666D4">
              <w:rPr>
                <w:lang w:val="ru-RU"/>
              </w:rPr>
              <w:t>мнения</w:t>
            </w:r>
            <w:r w:rsidRPr="006666D4">
              <w:rPr>
                <w:spacing w:val="-13"/>
                <w:lang w:val="ru-RU"/>
              </w:rPr>
              <w:t xml:space="preserve"> </w:t>
            </w:r>
            <w:r w:rsidRPr="006666D4">
              <w:rPr>
                <w:lang w:val="ru-RU"/>
              </w:rPr>
              <w:t>получателем услуг о качестве условий оказания</w:t>
            </w:r>
            <w:r w:rsidRPr="006666D4">
              <w:rPr>
                <w:spacing w:val="-1"/>
                <w:lang w:val="ru-RU"/>
              </w:rPr>
              <w:t xml:space="preserve"> </w:t>
            </w:r>
            <w:r w:rsidRPr="006666D4">
              <w:rPr>
                <w:lang w:val="ru-RU"/>
              </w:rPr>
              <w:t>услуг</w:t>
            </w:r>
            <w:r w:rsidRPr="006666D4">
              <w:rPr>
                <w:spacing w:val="-5"/>
                <w:lang w:val="ru-RU"/>
              </w:rPr>
              <w:t xml:space="preserve"> </w:t>
            </w:r>
            <w:r w:rsidRPr="006666D4">
              <w:rPr>
                <w:lang w:val="ru-RU"/>
              </w:rPr>
              <w:t>(наличие</w:t>
            </w:r>
            <w:r w:rsidRPr="006666D4">
              <w:rPr>
                <w:spacing w:val="-3"/>
                <w:lang w:val="ru-RU"/>
              </w:rPr>
              <w:t xml:space="preserve"> </w:t>
            </w:r>
            <w:r w:rsidRPr="006666D4">
              <w:rPr>
                <w:lang w:val="ru-RU"/>
              </w:rPr>
              <w:t xml:space="preserve">анкеты для опроса, гиперссылки или </w:t>
            </w:r>
            <w:r>
              <w:t>QR</w:t>
            </w:r>
            <w:r w:rsidRPr="006666D4">
              <w:rPr>
                <w:lang w:val="ru-RU"/>
              </w:rPr>
              <w:t>-кода для перехода на нее)</w:t>
            </w:r>
          </w:p>
        </w:tc>
        <w:tc>
          <w:tcPr>
            <w:tcW w:w="993" w:type="dxa"/>
          </w:tcPr>
          <w:p w14:paraId="597339C6" w14:textId="75AB8235" w:rsidR="00D85E4F" w:rsidRPr="002475B5" w:rsidRDefault="00D85E4F" w:rsidP="00B968B7">
            <w:pPr>
              <w:pStyle w:val="TableParagraph"/>
              <w:spacing w:before="44"/>
              <w:ind w:right="1"/>
              <w:jc w:val="center"/>
              <w:rPr>
                <w:lang w:val="ru-RU"/>
              </w:rPr>
            </w:pPr>
            <w:r>
              <w:t>Да</w:t>
            </w:r>
          </w:p>
        </w:tc>
        <w:tc>
          <w:tcPr>
            <w:tcW w:w="1984" w:type="dxa"/>
          </w:tcPr>
          <w:p w14:paraId="347C3D9E" w14:textId="4FAF2862" w:rsidR="00D85E4F" w:rsidRPr="002475B5" w:rsidRDefault="00D85E4F" w:rsidP="00B968B7">
            <w:pPr>
              <w:pStyle w:val="TableParagraph"/>
              <w:spacing w:before="44"/>
              <w:ind w:right="1"/>
              <w:jc w:val="center"/>
              <w:rPr>
                <w:lang w:val="ru-RU"/>
              </w:rPr>
            </w:pPr>
            <w:r>
              <w:t>Да</w:t>
            </w:r>
          </w:p>
        </w:tc>
        <w:tc>
          <w:tcPr>
            <w:tcW w:w="1415" w:type="dxa"/>
          </w:tcPr>
          <w:p w14:paraId="1D54A454" w14:textId="0DAD1EA2" w:rsidR="00D85E4F" w:rsidRPr="002475B5" w:rsidRDefault="00D85E4F" w:rsidP="00B968B7">
            <w:pPr>
              <w:pStyle w:val="TableParagraph"/>
              <w:spacing w:before="44"/>
              <w:ind w:right="1"/>
              <w:jc w:val="center"/>
              <w:rPr>
                <w:lang w:val="ru-RU"/>
              </w:rPr>
            </w:pPr>
            <w:r>
              <w:t>2.2, 2.3</w:t>
            </w:r>
          </w:p>
        </w:tc>
      </w:tr>
      <w:tr w:rsidR="00D85E4F" w14:paraId="29090EA3" w14:textId="77777777" w:rsidTr="00B968B7">
        <w:trPr>
          <w:trHeight w:val="359"/>
        </w:trPr>
        <w:tc>
          <w:tcPr>
            <w:tcW w:w="1793" w:type="dxa"/>
            <w:vMerge/>
          </w:tcPr>
          <w:p w14:paraId="14373128" w14:textId="77777777" w:rsidR="00D85E4F" w:rsidRPr="002475B5" w:rsidRDefault="00D85E4F" w:rsidP="00B968B7">
            <w:pPr>
              <w:rPr>
                <w:sz w:val="2"/>
                <w:szCs w:val="2"/>
                <w:lang w:val="ru-RU"/>
              </w:rPr>
            </w:pPr>
          </w:p>
        </w:tc>
        <w:tc>
          <w:tcPr>
            <w:tcW w:w="8980" w:type="dxa"/>
          </w:tcPr>
          <w:p w14:paraId="2465848E" w14:textId="77777777" w:rsidR="00D85E4F" w:rsidRDefault="00D85E4F" w:rsidP="00B968B7">
            <w:pPr>
              <w:pStyle w:val="TableParagraph"/>
              <w:spacing w:before="44"/>
              <w:ind w:left="82"/>
            </w:pPr>
            <w:r>
              <w:t>Иное</w:t>
            </w:r>
            <w:r>
              <w:rPr>
                <w:spacing w:val="-3"/>
              </w:rPr>
              <w:t xml:space="preserve"> </w:t>
            </w:r>
            <w:r>
              <w:rPr>
                <w:spacing w:val="-2"/>
              </w:rPr>
              <w:t>(указать):</w:t>
            </w:r>
          </w:p>
        </w:tc>
        <w:tc>
          <w:tcPr>
            <w:tcW w:w="993" w:type="dxa"/>
          </w:tcPr>
          <w:p w14:paraId="659AF7D4" w14:textId="457CD6F6" w:rsidR="00D85E4F" w:rsidRDefault="00D85E4F" w:rsidP="00B968B7">
            <w:pPr>
              <w:pStyle w:val="TableParagraph"/>
              <w:spacing w:before="112"/>
              <w:ind w:right="147"/>
              <w:jc w:val="center"/>
            </w:pPr>
            <w:r>
              <w:t>Нет</w:t>
            </w:r>
          </w:p>
        </w:tc>
        <w:tc>
          <w:tcPr>
            <w:tcW w:w="1984" w:type="dxa"/>
          </w:tcPr>
          <w:p w14:paraId="05225B5B" w14:textId="614F785A" w:rsidR="00D85E4F" w:rsidRDefault="00D85E4F" w:rsidP="00B968B7">
            <w:pPr>
              <w:pStyle w:val="TableParagraph"/>
              <w:spacing w:before="112"/>
              <w:ind w:right="1"/>
              <w:jc w:val="center"/>
            </w:pPr>
            <w:r>
              <w:t>Нет</w:t>
            </w:r>
          </w:p>
        </w:tc>
        <w:tc>
          <w:tcPr>
            <w:tcW w:w="1415" w:type="dxa"/>
          </w:tcPr>
          <w:p w14:paraId="121775A6" w14:textId="77777777" w:rsidR="00D85E4F" w:rsidRDefault="00D85E4F" w:rsidP="00B968B7">
            <w:pPr>
              <w:pStyle w:val="TableParagraph"/>
              <w:spacing w:before="112"/>
              <w:ind w:right="1"/>
              <w:jc w:val="center"/>
            </w:pPr>
          </w:p>
        </w:tc>
      </w:tr>
      <w:tr w:rsidR="00D85E4F" w14:paraId="4DDB031C" w14:textId="77777777" w:rsidTr="00B968B7">
        <w:trPr>
          <w:trHeight w:val="359"/>
        </w:trPr>
        <w:tc>
          <w:tcPr>
            <w:tcW w:w="1793" w:type="dxa"/>
            <w:vMerge/>
          </w:tcPr>
          <w:p w14:paraId="5B8358EE" w14:textId="77777777" w:rsidR="00D85E4F" w:rsidRDefault="00D85E4F" w:rsidP="00B968B7">
            <w:pPr>
              <w:rPr>
                <w:sz w:val="2"/>
                <w:szCs w:val="2"/>
              </w:rPr>
            </w:pPr>
          </w:p>
        </w:tc>
        <w:tc>
          <w:tcPr>
            <w:tcW w:w="8980" w:type="dxa"/>
          </w:tcPr>
          <w:p w14:paraId="58F79ADF" w14:textId="77777777" w:rsidR="00D85E4F" w:rsidRPr="006666D4" w:rsidRDefault="00D85E4F" w:rsidP="00B968B7">
            <w:pPr>
              <w:pStyle w:val="TableParagraph"/>
              <w:spacing w:before="44"/>
              <w:ind w:left="82"/>
              <w:rPr>
                <w:lang w:val="ru-RU"/>
              </w:rPr>
            </w:pPr>
            <w:r w:rsidRPr="006666D4">
              <w:rPr>
                <w:lang w:val="ru-RU"/>
              </w:rPr>
              <w:t>-</w:t>
            </w:r>
            <w:r w:rsidRPr="006666D4">
              <w:rPr>
                <w:spacing w:val="-3"/>
                <w:lang w:val="ru-RU"/>
              </w:rPr>
              <w:t xml:space="preserve"> </w:t>
            </w:r>
            <w:r w:rsidRPr="006666D4">
              <w:rPr>
                <w:lang w:val="ru-RU"/>
              </w:rPr>
              <w:t>чат-бот</w:t>
            </w:r>
            <w:r w:rsidRPr="006666D4">
              <w:rPr>
                <w:spacing w:val="-3"/>
                <w:lang w:val="ru-RU"/>
              </w:rPr>
              <w:t xml:space="preserve"> </w:t>
            </w:r>
            <w:r w:rsidRPr="006666D4">
              <w:rPr>
                <w:lang w:val="ru-RU"/>
              </w:rPr>
              <w:t>с</w:t>
            </w:r>
            <w:r w:rsidRPr="006666D4">
              <w:rPr>
                <w:spacing w:val="-3"/>
                <w:lang w:val="ru-RU"/>
              </w:rPr>
              <w:t xml:space="preserve"> </w:t>
            </w:r>
            <w:r w:rsidRPr="006666D4">
              <w:rPr>
                <w:lang w:val="ru-RU"/>
              </w:rPr>
              <w:t>получателями</w:t>
            </w:r>
            <w:r w:rsidRPr="006666D4">
              <w:rPr>
                <w:spacing w:val="-2"/>
                <w:lang w:val="ru-RU"/>
              </w:rPr>
              <w:t xml:space="preserve"> услуги</w:t>
            </w:r>
          </w:p>
        </w:tc>
        <w:tc>
          <w:tcPr>
            <w:tcW w:w="993" w:type="dxa"/>
          </w:tcPr>
          <w:p w14:paraId="2DFD32E2" w14:textId="79D813E4" w:rsidR="00D85E4F" w:rsidRDefault="00D85E4F" w:rsidP="00B968B7">
            <w:pPr>
              <w:ind w:left="3" w:right="138" w:hanging="3"/>
              <w:jc w:val="center"/>
              <w:rPr>
                <w:sz w:val="2"/>
                <w:szCs w:val="2"/>
              </w:rPr>
            </w:pPr>
            <w:r>
              <w:rPr>
                <w:sz w:val="2"/>
                <w:szCs w:val="2"/>
              </w:rPr>
              <w:t>нет</w:t>
            </w:r>
          </w:p>
        </w:tc>
        <w:tc>
          <w:tcPr>
            <w:tcW w:w="1984" w:type="dxa"/>
          </w:tcPr>
          <w:p w14:paraId="6595C1B8" w14:textId="77777777" w:rsidR="00D85E4F" w:rsidRPr="00500600" w:rsidRDefault="00D85E4F" w:rsidP="00B968B7">
            <w:pPr>
              <w:ind w:right="138"/>
              <w:jc w:val="center"/>
              <w:rPr>
                <w:sz w:val="28"/>
                <w:szCs w:val="28"/>
              </w:rPr>
            </w:pPr>
          </w:p>
        </w:tc>
        <w:tc>
          <w:tcPr>
            <w:tcW w:w="1415" w:type="dxa"/>
          </w:tcPr>
          <w:p w14:paraId="3D35A3D5" w14:textId="77777777" w:rsidR="00D85E4F" w:rsidRDefault="00D85E4F" w:rsidP="00B968B7">
            <w:pPr>
              <w:rPr>
                <w:sz w:val="2"/>
                <w:szCs w:val="2"/>
              </w:rPr>
            </w:pPr>
          </w:p>
        </w:tc>
      </w:tr>
      <w:tr w:rsidR="00D85E4F" w14:paraId="17B037ED" w14:textId="77777777" w:rsidTr="00B968B7">
        <w:trPr>
          <w:trHeight w:val="373"/>
        </w:trPr>
        <w:tc>
          <w:tcPr>
            <w:tcW w:w="1793" w:type="dxa"/>
            <w:vMerge/>
          </w:tcPr>
          <w:p w14:paraId="6613361E" w14:textId="77777777" w:rsidR="00D85E4F" w:rsidRDefault="00D85E4F" w:rsidP="00B968B7">
            <w:pPr>
              <w:rPr>
                <w:sz w:val="2"/>
                <w:szCs w:val="2"/>
              </w:rPr>
            </w:pPr>
          </w:p>
        </w:tc>
        <w:tc>
          <w:tcPr>
            <w:tcW w:w="8980" w:type="dxa"/>
          </w:tcPr>
          <w:p w14:paraId="0A0FFACA" w14:textId="77777777" w:rsidR="00D85E4F" w:rsidRDefault="00D85E4F" w:rsidP="00B968B7">
            <w:pPr>
              <w:pStyle w:val="TableParagraph"/>
              <w:spacing w:before="44"/>
              <w:ind w:left="82"/>
            </w:pPr>
            <w:r>
              <w:t>-</w:t>
            </w:r>
            <w:r>
              <w:rPr>
                <w:spacing w:val="-4"/>
              </w:rPr>
              <w:t xml:space="preserve"> </w:t>
            </w:r>
            <w:r>
              <w:t>ссылки</w:t>
            </w:r>
            <w:r>
              <w:rPr>
                <w:spacing w:val="-4"/>
              </w:rPr>
              <w:t xml:space="preserve"> </w:t>
            </w:r>
            <w:r>
              <w:t>на</w:t>
            </w:r>
            <w:r>
              <w:rPr>
                <w:spacing w:val="-4"/>
              </w:rPr>
              <w:t xml:space="preserve"> </w:t>
            </w:r>
            <w:r>
              <w:t>социальные</w:t>
            </w:r>
            <w:r>
              <w:rPr>
                <w:spacing w:val="-3"/>
              </w:rPr>
              <w:t xml:space="preserve"> </w:t>
            </w:r>
            <w:r>
              <w:rPr>
                <w:spacing w:val="-4"/>
              </w:rPr>
              <w:t>сети</w:t>
            </w:r>
          </w:p>
        </w:tc>
        <w:tc>
          <w:tcPr>
            <w:tcW w:w="993" w:type="dxa"/>
          </w:tcPr>
          <w:p w14:paraId="2214BB5A" w14:textId="77777777" w:rsidR="00D85E4F" w:rsidRDefault="00D85E4F" w:rsidP="00B968B7">
            <w:pPr>
              <w:ind w:right="138"/>
              <w:jc w:val="center"/>
              <w:rPr>
                <w:sz w:val="2"/>
                <w:szCs w:val="2"/>
              </w:rPr>
            </w:pPr>
          </w:p>
        </w:tc>
        <w:tc>
          <w:tcPr>
            <w:tcW w:w="1984" w:type="dxa"/>
          </w:tcPr>
          <w:p w14:paraId="1064265E" w14:textId="77777777" w:rsidR="00D85E4F" w:rsidRDefault="00D85E4F" w:rsidP="00B968B7">
            <w:pPr>
              <w:jc w:val="center"/>
              <w:rPr>
                <w:sz w:val="2"/>
                <w:szCs w:val="2"/>
              </w:rPr>
            </w:pPr>
          </w:p>
        </w:tc>
        <w:tc>
          <w:tcPr>
            <w:tcW w:w="1415" w:type="dxa"/>
          </w:tcPr>
          <w:p w14:paraId="6D20A03D" w14:textId="77777777" w:rsidR="00D85E4F" w:rsidRDefault="00D85E4F" w:rsidP="00B968B7">
            <w:pPr>
              <w:rPr>
                <w:sz w:val="2"/>
                <w:szCs w:val="2"/>
              </w:rPr>
            </w:pPr>
          </w:p>
        </w:tc>
      </w:tr>
      <w:tr w:rsidR="00D85E4F" w14:paraId="4CD7FA18" w14:textId="77777777" w:rsidTr="00B968B7">
        <w:trPr>
          <w:trHeight w:val="654"/>
        </w:trPr>
        <w:tc>
          <w:tcPr>
            <w:tcW w:w="1793" w:type="dxa"/>
            <w:vMerge/>
          </w:tcPr>
          <w:p w14:paraId="5E5E4B00" w14:textId="77777777" w:rsidR="00D85E4F" w:rsidRDefault="00D85E4F" w:rsidP="00B968B7">
            <w:pPr>
              <w:rPr>
                <w:sz w:val="2"/>
                <w:szCs w:val="2"/>
              </w:rPr>
            </w:pPr>
          </w:p>
        </w:tc>
        <w:tc>
          <w:tcPr>
            <w:tcW w:w="8980" w:type="dxa"/>
          </w:tcPr>
          <w:p w14:paraId="627018EA" w14:textId="77777777" w:rsidR="00D85E4F" w:rsidRPr="006666D4" w:rsidRDefault="00D85E4F" w:rsidP="00B968B7">
            <w:pPr>
              <w:pStyle w:val="TableParagraph"/>
              <w:tabs>
                <w:tab w:val="left" w:pos="3015"/>
              </w:tabs>
              <w:spacing w:before="46" w:line="237" w:lineRule="auto"/>
              <w:ind w:left="82" w:right="80"/>
              <w:rPr>
                <w:lang w:val="ru-RU"/>
              </w:rPr>
            </w:pPr>
            <w:r w:rsidRPr="006666D4">
              <w:rPr>
                <w:lang w:val="ru-RU"/>
              </w:rPr>
              <w:t xml:space="preserve">- ссылка на формирование обращения на Едином портале </w:t>
            </w:r>
            <w:r w:rsidRPr="006666D4">
              <w:rPr>
                <w:spacing w:val="-2"/>
                <w:lang w:val="ru-RU"/>
              </w:rPr>
              <w:t xml:space="preserve">государственных </w:t>
            </w:r>
            <w:r w:rsidRPr="006666D4">
              <w:rPr>
                <w:spacing w:val="-10"/>
                <w:lang w:val="ru-RU"/>
              </w:rPr>
              <w:t xml:space="preserve">и </w:t>
            </w:r>
            <w:r w:rsidRPr="006666D4">
              <w:rPr>
                <w:lang w:val="ru-RU"/>
              </w:rPr>
              <w:t>муниципальных услуг (ЕПГУ)</w:t>
            </w:r>
          </w:p>
        </w:tc>
        <w:tc>
          <w:tcPr>
            <w:tcW w:w="993" w:type="dxa"/>
          </w:tcPr>
          <w:p w14:paraId="0178A1A7" w14:textId="71801626" w:rsidR="00D85E4F" w:rsidRPr="002475B5" w:rsidRDefault="00D85E4F" w:rsidP="00B968B7">
            <w:pPr>
              <w:pStyle w:val="TableParagraph"/>
              <w:spacing w:before="44"/>
              <w:ind w:right="1"/>
              <w:jc w:val="center"/>
              <w:rPr>
                <w:lang w:val="ru-RU"/>
              </w:rPr>
            </w:pPr>
            <w:r>
              <w:t>Нет</w:t>
            </w:r>
          </w:p>
        </w:tc>
        <w:tc>
          <w:tcPr>
            <w:tcW w:w="1984" w:type="dxa"/>
          </w:tcPr>
          <w:p w14:paraId="0BDE3294" w14:textId="59DEA79D" w:rsidR="00D85E4F" w:rsidRPr="002475B5" w:rsidRDefault="00D85E4F" w:rsidP="00B968B7">
            <w:pPr>
              <w:pStyle w:val="TableParagraph"/>
              <w:spacing w:before="44"/>
              <w:ind w:right="1"/>
              <w:jc w:val="center"/>
              <w:rPr>
                <w:lang w:val="ru-RU"/>
              </w:rPr>
            </w:pPr>
            <w:r>
              <w:t>Нет</w:t>
            </w:r>
          </w:p>
        </w:tc>
        <w:tc>
          <w:tcPr>
            <w:tcW w:w="1415" w:type="dxa"/>
          </w:tcPr>
          <w:p w14:paraId="66470000" w14:textId="77777777" w:rsidR="00D85E4F" w:rsidRPr="002475B5" w:rsidRDefault="00D85E4F" w:rsidP="00B968B7">
            <w:pPr>
              <w:pStyle w:val="TableParagraph"/>
              <w:spacing w:before="44"/>
              <w:ind w:right="1"/>
              <w:jc w:val="center"/>
              <w:rPr>
                <w:lang w:val="ru-RU"/>
              </w:rPr>
            </w:pPr>
          </w:p>
        </w:tc>
      </w:tr>
    </w:tbl>
    <w:p w14:paraId="29ABFBB7" w14:textId="77777777" w:rsidR="00484D85" w:rsidRDefault="00484D85" w:rsidP="00B968B7">
      <w:pPr>
        <w:pStyle w:val="aff5"/>
        <w:spacing w:line="240" w:lineRule="auto"/>
        <w:rPr>
          <w:b/>
          <w:i/>
          <w:sz w:val="28"/>
          <w:szCs w:val="28"/>
        </w:rPr>
      </w:pPr>
    </w:p>
    <w:p w14:paraId="40079BEF" w14:textId="301A0428" w:rsidR="00C94C46" w:rsidRDefault="00B968B7" w:rsidP="00B968B7">
      <w:pPr>
        <w:pStyle w:val="aff5"/>
        <w:spacing w:line="240" w:lineRule="auto"/>
        <w:rPr>
          <w:b/>
          <w:i/>
          <w:sz w:val="28"/>
          <w:szCs w:val="28"/>
        </w:rPr>
      </w:pPr>
      <w:r>
        <w:rPr>
          <w:b/>
          <w:i/>
          <w:sz w:val="28"/>
          <w:szCs w:val="28"/>
        </w:rPr>
        <w:t>\</w:t>
      </w:r>
    </w:p>
    <w:p w14:paraId="7B922172" w14:textId="77777777" w:rsidR="00B968B7" w:rsidRDefault="00B968B7" w:rsidP="00B968B7">
      <w:pPr>
        <w:pStyle w:val="aff5"/>
        <w:spacing w:line="240" w:lineRule="auto"/>
        <w:rPr>
          <w:b/>
          <w:i/>
          <w:sz w:val="28"/>
          <w:szCs w:val="28"/>
        </w:rPr>
      </w:pPr>
    </w:p>
    <w:p w14:paraId="7EF6068C" w14:textId="611125A5" w:rsidR="00C94C46" w:rsidRDefault="00C94C46" w:rsidP="00C94C46">
      <w:pPr>
        <w:pStyle w:val="aff5"/>
        <w:spacing w:line="240" w:lineRule="auto"/>
        <w:jc w:val="center"/>
        <w:rPr>
          <w:b/>
          <w:i/>
          <w:sz w:val="28"/>
          <w:szCs w:val="28"/>
        </w:rPr>
      </w:pPr>
    </w:p>
    <w:p w14:paraId="69DE0B4C" w14:textId="77777777" w:rsidR="00C27BEF" w:rsidRDefault="00C27BEF" w:rsidP="00C94C46">
      <w:pPr>
        <w:pStyle w:val="aff5"/>
        <w:spacing w:line="240" w:lineRule="auto"/>
        <w:jc w:val="center"/>
        <w:rPr>
          <w:b/>
          <w:i/>
          <w:sz w:val="28"/>
          <w:szCs w:val="28"/>
        </w:rPr>
      </w:pPr>
    </w:p>
    <w:p w14:paraId="47B6889B" w14:textId="7C31A7F6" w:rsidR="00D03F45" w:rsidRPr="0019706A" w:rsidRDefault="00D74545" w:rsidP="00C94C46">
      <w:pPr>
        <w:pStyle w:val="aff5"/>
        <w:spacing w:line="240" w:lineRule="auto"/>
        <w:jc w:val="center"/>
        <w:rPr>
          <w:b/>
          <w:bCs/>
          <w:color w:val="2375B8"/>
          <w:sz w:val="28"/>
          <w:szCs w:val="28"/>
          <w:lang w:eastAsia="en-US"/>
        </w:rPr>
      </w:pPr>
      <w:r w:rsidRPr="00D74545">
        <w:rPr>
          <w:b/>
          <w:bCs/>
          <w:color w:val="2375B8"/>
          <w:sz w:val="28"/>
          <w:szCs w:val="28"/>
          <w:lang w:eastAsia="en-US"/>
        </w:rPr>
        <w:lastRenderedPageBreak/>
        <w:t>Результаты оценки комфортности условий оказания услуг</w:t>
      </w:r>
      <w:bookmarkEnd w:id="18"/>
      <w:bookmarkEnd w:id="19"/>
      <w:bookmarkEnd w:id="20"/>
    </w:p>
    <w:p w14:paraId="40A387E9" w14:textId="77777777" w:rsidR="00D03F45" w:rsidRDefault="00D03F45" w:rsidP="00D03F45">
      <w:pPr>
        <w:tabs>
          <w:tab w:val="left" w:pos="9763"/>
        </w:tabs>
        <w:spacing w:line="215" w:lineRule="exact"/>
        <w:ind w:left="119"/>
        <w:rPr>
          <w:sz w:val="24"/>
        </w:rPr>
      </w:pPr>
    </w:p>
    <w:p w14:paraId="2D9A100C" w14:textId="5D6B3817" w:rsidR="00CC30EC" w:rsidRPr="00AF5842" w:rsidRDefault="00CC30EC" w:rsidP="00AD447B">
      <w:pPr>
        <w:pStyle w:val="1"/>
        <w:spacing w:before="0" w:after="0" w:line="240" w:lineRule="auto"/>
        <w:rPr>
          <w:color w:val="26282D"/>
          <w:spacing w:val="-2"/>
        </w:rPr>
      </w:pPr>
      <w:r>
        <w:rPr>
          <w:color w:val="26282D"/>
          <w:spacing w:val="-2"/>
        </w:rPr>
        <w:t xml:space="preserve">Бюджетное </w:t>
      </w:r>
      <w:r w:rsidR="00C27BEF">
        <w:rPr>
          <w:color w:val="26282D"/>
          <w:spacing w:val="-2"/>
        </w:rPr>
        <w:t>стационарное учреждение</w:t>
      </w:r>
      <w:r w:rsidRPr="00AF5842">
        <w:rPr>
          <w:color w:val="26282D"/>
          <w:spacing w:val="-2"/>
        </w:rPr>
        <w:t xml:space="preserve"> </w:t>
      </w:r>
      <w:r>
        <w:rPr>
          <w:color w:val="26282D"/>
          <w:spacing w:val="-2"/>
        </w:rPr>
        <w:t xml:space="preserve">социального обслуживания </w:t>
      </w:r>
      <w:r w:rsidRPr="00AF5842">
        <w:rPr>
          <w:color w:val="26282D"/>
          <w:spacing w:val="-2"/>
        </w:rPr>
        <w:t>Орловской области</w:t>
      </w:r>
    </w:p>
    <w:p w14:paraId="0A666E1C" w14:textId="6F62A81D" w:rsidR="00CC30EC" w:rsidRDefault="00CC30EC" w:rsidP="00CC30EC">
      <w:pPr>
        <w:jc w:val="center"/>
        <w:rPr>
          <w:b/>
          <w:i/>
          <w:sz w:val="28"/>
          <w:szCs w:val="28"/>
          <w:lang w:eastAsia="en-US"/>
        </w:rPr>
      </w:pPr>
      <w:r w:rsidRPr="00AF5842">
        <w:rPr>
          <w:b/>
          <w:i/>
          <w:sz w:val="28"/>
          <w:szCs w:val="28"/>
          <w:lang w:eastAsia="en-US"/>
        </w:rPr>
        <w:t>«</w:t>
      </w:r>
      <w:r>
        <w:rPr>
          <w:b/>
          <w:i/>
          <w:sz w:val="28"/>
          <w:szCs w:val="28"/>
          <w:lang w:eastAsia="en-US"/>
        </w:rPr>
        <w:t>Дом социального обслуживания «Болховский</w:t>
      </w:r>
      <w:r w:rsidRPr="00AF5842">
        <w:rPr>
          <w:b/>
          <w:i/>
          <w:sz w:val="28"/>
          <w:szCs w:val="28"/>
          <w:lang w:eastAsia="en-US"/>
        </w:rPr>
        <w:t>»</w:t>
      </w:r>
    </w:p>
    <w:p w14:paraId="169AE22B" w14:textId="77777777" w:rsidR="00CC30EC" w:rsidRDefault="00CC30EC" w:rsidP="00CC30EC">
      <w:pPr>
        <w:jc w:val="center"/>
        <w:rPr>
          <w:b/>
          <w:i/>
          <w:sz w:val="28"/>
          <w:szCs w:val="28"/>
          <w:lang w:eastAsia="en-US"/>
        </w:rPr>
      </w:pPr>
    </w:p>
    <w:tbl>
      <w:tblPr>
        <w:tblStyle w:val="TableNormal"/>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2457"/>
        <w:gridCol w:w="6672"/>
        <w:gridCol w:w="1134"/>
        <w:gridCol w:w="1701"/>
        <w:gridCol w:w="1549"/>
      </w:tblGrid>
      <w:tr w:rsidR="00D52E67" w14:paraId="6F2781F7" w14:textId="77777777" w:rsidTr="00274607">
        <w:trPr>
          <w:trHeight w:val="1601"/>
        </w:trPr>
        <w:tc>
          <w:tcPr>
            <w:tcW w:w="1796" w:type="dxa"/>
            <w:vMerge w:val="restart"/>
          </w:tcPr>
          <w:p w14:paraId="3CB82807" w14:textId="653540C5" w:rsidR="00D52E67" w:rsidRDefault="00D52E67" w:rsidP="00AD447B">
            <w:pPr>
              <w:pStyle w:val="TableParagraph"/>
              <w:spacing w:line="237" w:lineRule="auto"/>
              <w:ind w:right="86"/>
              <w:jc w:val="center"/>
            </w:pPr>
            <w:r>
              <w:t>Комфортность условий предоставления услуг</w:t>
            </w:r>
          </w:p>
        </w:tc>
        <w:tc>
          <w:tcPr>
            <w:tcW w:w="2457" w:type="dxa"/>
          </w:tcPr>
          <w:p w14:paraId="7FE467B6" w14:textId="4E002ECD" w:rsidR="00D52E67" w:rsidRPr="00D52E67" w:rsidRDefault="00D52E67" w:rsidP="00AD447B">
            <w:pPr>
              <w:pStyle w:val="TableParagraph"/>
              <w:spacing w:before="71" w:line="237" w:lineRule="auto"/>
              <w:ind w:left="629" w:hanging="296"/>
              <w:rPr>
                <w:lang w:val="ru-RU"/>
              </w:rPr>
            </w:pPr>
            <w:r w:rsidRPr="00D52E67">
              <w:rPr>
                <w:lang w:val="ru-RU"/>
              </w:rPr>
              <w:t xml:space="preserve">Обеспечениев </w:t>
            </w:r>
            <w:r w:rsidRPr="00D52E67">
              <w:rPr>
                <w:spacing w:val="-2"/>
                <w:lang w:val="ru-RU"/>
              </w:rPr>
              <w:t>организации</w:t>
            </w:r>
          </w:p>
          <w:p w14:paraId="786BA2C8" w14:textId="77777777" w:rsidR="00D52E67" w:rsidRPr="00D52E67" w:rsidRDefault="00D52E67" w:rsidP="00AD447B">
            <w:pPr>
              <w:pStyle w:val="TableParagraph"/>
              <w:spacing w:line="237" w:lineRule="auto"/>
              <w:ind w:left="212" w:right="209" w:hanging="4"/>
              <w:jc w:val="center"/>
              <w:rPr>
                <w:lang w:val="ru-RU"/>
              </w:rPr>
            </w:pPr>
            <w:r w:rsidRPr="00D52E67">
              <w:rPr>
                <w:lang w:val="ru-RU"/>
              </w:rPr>
              <w:t xml:space="preserve">социальной сферы комфортных условий для предоставления </w:t>
            </w:r>
            <w:r w:rsidRPr="00D52E67">
              <w:rPr>
                <w:spacing w:val="-2"/>
                <w:lang w:val="ru-RU"/>
              </w:rPr>
              <w:t>услуг</w:t>
            </w:r>
          </w:p>
        </w:tc>
        <w:tc>
          <w:tcPr>
            <w:tcW w:w="6672" w:type="dxa"/>
          </w:tcPr>
          <w:p w14:paraId="5450C1A0" w14:textId="77777777" w:rsidR="00D52E67" w:rsidRDefault="00D52E67" w:rsidP="00AD447B">
            <w:pPr>
              <w:pStyle w:val="TableParagraph"/>
              <w:spacing w:before="69"/>
              <w:ind w:left="411"/>
              <w:jc w:val="center"/>
            </w:pPr>
            <w:r>
              <w:t xml:space="preserve">Характеристика </w:t>
            </w:r>
            <w:r>
              <w:rPr>
                <w:spacing w:val="-2"/>
              </w:rPr>
              <w:t>состояния</w:t>
            </w:r>
          </w:p>
        </w:tc>
        <w:tc>
          <w:tcPr>
            <w:tcW w:w="1134" w:type="dxa"/>
          </w:tcPr>
          <w:p w14:paraId="3920F16A" w14:textId="77777777" w:rsidR="00D52E67" w:rsidRDefault="00D52E67" w:rsidP="00274607">
            <w:pPr>
              <w:pStyle w:val="TableParagraph"/>
              <w:jc w:val="center"/>
              <w:rPr>
                <w:spacing w:val="-2"/>
              </w:rPr>
            </w:pPr>
            <w:r>
              <w:rPr>
                <w:spacing w:val="-2"/>
              </w:rPr>
              <w:t>наличие</w:t>
            </w:r>
          </w:p>
        </w:tc>
        <w:tc>
          <w:tcPr>
            <w:tcW w:w="1701" w:type="dxa"/>
          </w:tcPr>
          <w:p w14:paraId="57F6B1A2" w14:textId="77777777" w:rsidR="00274607" w:rsidRDefault="00D52E67" w:rsidP="00274607">
            <w:pPr>
              <w:pStyle w:val="TableParagraph"/>
              <w:jc w:val="center"/>
              <w:rPr>
                <w:spacing w:val="-2"/>
                <w:lang w:val="ru-RU"/>
              </w:rPr>
            </w:pPr>
            <w:r w:rsidRPr="00D52E67">
              <w:rPr>
                <w:spacing w:val="-2"/>
                <w:lang w:val="ru-RU"/>
              </w:rPr>
              <w:t>Соответствие</w:t>
            </w:r>
          </w:p>
          <w:p w14:paraId="3FDA44A0" w14:textId="2E097602" w:rsidR="00274607" w:rsidRDefault="00D52E67" w:rsidP="00274607">
            <w:pPr>
              <w:pStyle w:val="TableParagraph"/>
              <w:jc w:val="center"/>
              <w:rPr>
                <w:spacing w:val="-2"/>
              </w:rPr>
            </w:pPr>
            <w:r w:rsidRPr="00D52E67">
              <w:rPr>
                <w:spacing w:val="-2"/>
                <w:lang w:val="ru-RU"/>
              </w:rPr>
              <w:t xml:space="preserve"> </w:t>
            </w:r>
            <w:r w:rsidRPr="00D52E67">
              <w:rPr>
                <w:lang w:val="ru-RU"/>
              </w:rPr>
              <w:t>требованиям</w:t>
            </w:r>
          </w:p>
          <w:p w14:paraId="2317FF30" w14:textId="19DA0CD6" w:rsidR="00D52E67" w:rsidRDefault="00D52E67" w:rsidP="00274607">
            <w:pPr>
              <w:pStyle w:val="TableParagraph"/>
              <w:jc w:val="center"/>
              <w:rPr>
                <w:spacing w:val="-2"/>
              </w:rPr>
            </w:pPr>
          </w:p>
        </w:tc>
        <w:tc>
          <w:tcPr>
            <w:tcW w:w="1549" w:type="dxa"/>
          </w:tcPr>
          <w:p w14:paraId="6AA90116" w14:textId="77777777" w:rsidR="00274607" w:rsidRDefault="00D52E67" w:rsidP="00274607">
            <w:pPr>
              <w:pStyle w:val="TableParagraph"/>
              <w:jc w:val="center"/>
              <w:rPr>
                <w:spacing w:val="-2"/>
                <w:lang w:val="ru-RU"/>
              </w:rPr>
            </w:pPr>
            <w:r>
              <w:rPr>
                <w:spacing w:val="-2"/>
                <w:lang w:val="ru-RU"/>
              </w:rPr>
              <w:t>Номер фото/</w:t>
            </w:r>
          </w:p>
          <w:p w14:paraId="6AA5A13D" w14:textId="709B88BF" w:rsidR="00D52E67" w:rsidRPr="00D52E67" w:rsidRDefault="00D52E67" w:rsidP="00274607">
            <w:pPr>
              <w:pStyle w:val="TableParagraph"/>
              <w:jc w:val="center"/>
              <w:rPr>
                <w:spacing w:val="-2"/>
                <w:lang w:val="ru-RU"/>
              </w:rPr>
            </w:pPr>
            <w:r>
              <w:rPr>
                <w:spacing w:val="-2"/>
                <w:lang w:val="ru-RU"/>
              </w:rPr>
              <w:t>скрин</w:t>
            </w:r>
            <w:r w:rsidR="00274607">
              <w:rPr>
                <w:spacing w:val="-2"/>
                <w:lang w:val="ru-RU"/>
              </w:rPr>
              <w:t>шота</w:t>
            </w:r>
          </w:p>
        </w:tc>
      </w:tr>
      <w:tr w:rsidR="00D52E67" w14:paraId="48B5B428" w14:textId="77777777" w:rsidTr="00274607">
        <w:trPr>
          <w:trHeight w:val="923"/>
        </w:trPr>
        <w:tc>
          <w:tcPr>
            <w:tcW w:w="1796" w:type="dxa"/>
            <w:vMerge/>
          </w:tcPr>
          <w:p w14:paraId="2F0E14DF" w14:textId="77777777" w:rsidR="00D52E67" w:rsidRPr="00F805E4" w:rsidRDefault="00D52E67" w:rsidP="00AD447B">
            <w:pPr>
              <w:rPr>
                <w:szCs w:val="2"/>
              </w:rPr>
            </w:pPr>
          </w:p>
        </w:tc>
        <w:tc>
          <w:tcPr>
            <w:tcW w:w="2457" w:type="dxa"/>
            <w:vMerge w:val="restart"/>
          </w:tcPr>
          <w:p w14:paraId="4A438062" w14:textId="77777777" w:rsidR="00D52E67" w:rsidRPr="00D52E67" w:rsidRDefault="00D52E67" w:rsidP="00AD447B">
            <w:pPr>
              <w:pStyle w:val="TableParagraph"/>
              <w:tabs>
                <w:tab w:val="left" w:pos="1196"/>
                <w:tab w:val="left" w:pos="1683"/>
              </w:tabs>
              <w:spacing w:before="71" w:line="237" w:lineRule="auto"/>
              <w:ind w:left="82" w:right="80"/>
              <w:rPr>
                <w:lang w:val="ru-RU"/>
              </w:rPr>
            </w:pPr>
            <w:r w:rsidRPr="00D52E67">
              <w:rPr>
                <w:spacing w:val="-2"/>
                <w:lang w:val="ru-RU"/>
              </w:rPr>
              <w:t xml:space="preserve">Наличие комфортной </w:t>
            </w:r>
            <w:r w:rsidRPr="00D52E67">
              <w:rPr>
                <w:spacing w:val="-4"/>
                <w:lang w:val="ru-RU"/>
              </w:rPr>
              <w:t xml:space="preserve">зоны </w:t>
            </w:r>
            <w:r w:rsidRPr="00D52E67">
              <w:rPr>
                <w:spacing w:val="-2"/>
                <w:lang w:val="ru-RU"/>
              </w:rPr>
              <w:t>отдыха (ожидания) оборудованной соответствующей мебелью</w:t>
            </w:r>
          </w:p>
        </w:tc>
        <w:tc>
          <w:tcPr>
            <w:tcW w:w="6672" w:type="dxa"/>
            <w:vMerge w:val="restart"/>
          </w:tcPr>
          <w:p w14:paraId="1AA1137C" w14:textId="77777777" w:rsidR="00D52E67" w:rsidRPr="00D52E67" w:rsidRDefault="00D52E67" w:rsidP="00AD447B">
            <w:pPr>
              <w:pStyle w:val="TableParagraph"/>
              <w:tabs>
                <w:tab w:val="left" w:pos="306"/>
              </w:tabs>
              <w:spacing w:before="71" w:line="237" w:lineRule="auto"/>
              <w:ind w:left="82" w:right="77"/>
              <w:rPr>
                <w:lang w:val="ru-RU"/>
              </w:rPr>
            </w:pPr>
            <w:r w:rsidRPr="00D52E67">
              <w:rPr>
                <w:lang w:val="ru-RU"/>
              </w:rPr>
              <w:t>- наличие в организации мест отдыха (рекреационных зон), оборудованных необходимой мебелью (стулья, кресла, скамьи и пр.);</w:t>
            </w:r>
          </w:p>
          <w:p w14:paraId="30753465" w14:textId="77777777" w:rsidR="00D52E67" w:rsidRPr="00D52E67" w:rsidRDefault="00D52E67" w:rsidP="00AD447B">
            <w:pPr>
              <w:pStyle w:val="TableParagraph"/>
              <w:tabs>
                <w:tab w:val="left" w:pos="208"/>
              </w:tabs>
              <w:spacing w:line="237" w:lineRule="auto"/>
              <w:ind w:left="82" w:right="77"/>
              <w:rPr>
                <w:lang w:val="ru-RU"/>
              </w:rPr>
            </w:pPr>
            <w:r w:rsidRPr="00D52E67">
              <w:rPr>
                <w:lang w:val="ru-RU"/>
              </w:rPr>
              <w:t xml:space="preserve">- количество мест достаточно для размещения посетителей вовремя "пиковой нагрузки" в </w:t>
            </w:r>
            <w:r w:rsidRPr="00D52E67">
              <w:rPr>
                <w:spacing w:val="-2"/>
                <w:lang w:val="ru-RU"/>
              </w:rPr>
              <w:t>организации</w:t>
            </w:r>
          </w:p>
        </w:tc>
        <w:tc>
          <w:tcPr>
            <w:tcW w:w="1134" w:type="dxa"/>
          </w:tcPr>
          <w:p w14:paraId="1B67D0F3" w14:textId="6B571A09" w:rsidR="00D52E67" w:rsidRPr="005A4B92" w:rsidRDefault="00C27BEF" w:rsidP="00AD447B">
            <w:pPr>
              <w:pStyle w:val="TableParagraph"/>
              <w:jc w:val="center"/>
              <w:rPr>
                <w:sz w:val="20"/>
                <w:lang w:val="ru-RU"/>
              </w:rPr>
            </w:pPr>
            <w:r>
              <w:rPr>
                <w:sz w:val="20"/>
                <w:lang w:val="ru-RU"/>
              </w:rPr>
              <w:t>да</w:t>
            </w:r>
          </w:p>
        </w:tc>
        <w:tc>
          <w:tcPr>
            <w:tcW w:w="1701" w:type="dxa"/>
          </w:tcPr>
          <w:p w14:paraId="78C7ADFA" w14:textId="3AD2DFAD" w:rsidR="00D52E67" w:rsidRPr="005A4B92" w:rsidRDefault="00D52E67" w:rsidP="00AD447B">
            <w:pPr>
              <w:pStyle w:val="TableParagraph"/>
              <w:jc w:val="center"/>
              <w:rPr>
                <w:sz w:val="20"/>
                <w:lang w:val="ru-RU"/>
              </w:rPr>
            </w:pPr>
          </w:p>
        </w:tc>
        <w:tc>
          <w:tcPr>
            <w:tcW w:w="1549" w:type="dxa"/>
          </w:tcPr>
          <w:p w14:paraId="1F6A3666" w14:textId="46DBC664" w:rsidR="00D52E67" w:rsidRPr="005A4B92" w:rsidRDefault="00D52E67" w:rsidP="00AD447B">
            <w:pPr>
              <w:pStyle w:val="TableParagraph"/>
              <w:jc w:val="center"/>
              <w:rPr>
                <w:sz w:val="20"/>
                <w:lang w:val="ru-RU"/>
              </w:rPr>
            </w:pPr>
          </w:p>
        </w:tc>
      </w:tr>
      <w:tr w:rsidR="00D52E67" w14:paraId="3517ADA2" w14:textId="77777777" w:rsidTr="00274607">
        <w:trPr>
          <w:trHeight w:val="922"/>
        </w:trPr>
        <w:tc>
          <w:tcPr>
            <w:tcW w:w="1796" w:type="dxa"/>
            <w:vMerge/>
          </w:tcPr>
          <w:p w14:paraId="7DCD38D8" w14:textId="77777777" w:rsidR="00D52E67" w:rsidRPr="005A4B92" w:rsidRDefault="00D52E67" w:rsidP="00AD447B">
            <w:pPr>
              <w:rPr>
                <w:szCs w:val="2"/>
                <w:lang w:val="ru-RU"/>
              </w:rPr>
            </w:pPr>
          </w:p>
        </w:tc>
        <w:tc>
          <w:tcPr>
            <w:tcW w:w="2457" w:type="dxa"/>
            <w:vMerge/>
          </w:tcPr>
          <w:p w14:paraId="450AC043" w14:textId="77777777" w:rsidR="00D52E67" w:rsidRPr="005A4B92" w:rsidRDefault="00D52E67" w:rsidP="00AD447B">
            <w:pPr>
              <w:pStyle w:val="TableParagraph"/>
              <w:tabs>
                <w:tab w:val="left" w:pos="1196"/>
                <w:tab w:val="left" w:pos="1683"/>
              </w:tabs>
              <w:spacing w:before="71" w:line="237" w:lineRule="auto"/>
              <w:ind w:left="82" w:right="80"/>
              <w:rPr>
                <w:spacing w:val="-2"/>
                <w:lang w:val="ru-RU"/>
              </w:rPr>
            </w:pPr>
          </w:p>
        </w:tc>
        <w:tc>
          <w:tcPr>
            <w:tcW w:w="6672" w:type="dxa"/>
            <w:vMerge/>
          </w:tcPr>
          <w:p w14:paraId="487EA5AD" w14:textId="77777777" w:rsidR="00D52E67" w:rsidRPr="005A4B92" w:rsidRDefault="00D52E67" w:rsidP="00AD447B">
            <w:pPr>
              <w:pStyle w:val="TableParagraph"/>
              <w:tabs>
                <w:tab w:val="left" w:pos="306"/>
              </w:tabs>
              <w:spacing w:before="71" w:line="237" w:lineRule="auto"/>
              <w:ind w:left="82" w:right="77"/>
              <w:rPr>
                <w:lang w:val="ru-RU"/>
              </w:rPr>
            </w:pPr>
          </w:p>
        </w:tc>
        <w:tc>
          <w:tcPr>
            <w:tcW w:w="1134" w:type="dxa"/>
          </w:tcPr>
          <w:p w14:paraId="3DA6C7CC" w14:textId="16392605" w:rsidR="00D52E67" w:rsidRPr="005A4B92" w:rsidRDefault="00C27BEF" w:rsidP="00AD447B">
            <w:pPr>
              <w:pStyle w:val="TableParagraph"/>
              <w:jc w:val="center"/>
              <w:rPr>
                <w:sz w:val="20"/>
                <w:lang w:val="ru-RU"/>
              </w:rPr>
            </w:pPr>
            <w:r>
              <w:rPr>
                <w:sz w:val="20"/>
                <w:lang w:val="ru-RU"/>
              </w:rPr>
              <w:t>да</w:t>
            </w:r>
          </w:p>
        </w:tc>
        <w:tc>
          <w:tcPr>
            <w:tcW w:w="1701" w:type="dxa"/>
          </w:tcPr>
          <w:p w14:paraId="424BB0CE" w14:textId="3282A4E0" w:rsidR="00D52E67" w:rsidRPr="005A4B92" w:rsidRDefault="00D52E67" w:rsidP="00AD447B">
            <w:pPr>
              <w:jc w:val="center"/>
              <w:rPr>
                <w:lang w:val="ru-RU"/>
              </w:rPr>
            </w:pPr>
          </w:p>
        </w:tc>
        <w:tc>
          <w:tcPr>
            <w:tcW w:w="1549" w:type="dxa"/>
          </w:tcPr>
          <w:p w14:paraId="6CCAA48D" w14:textId="58FBE331" w:rsidR="00D52E67" w:rsidRPr="005A4B92" w:rsidRDefault="00D52E67" w:rsidP="00AD447B">
            <w:pPr>
              <w:pStyle w:val="TableParagraph"/>
              <w:jc w:val="center"/>
              <w:rPr>
                <w:sz w:val="20"/>
                <w:lang w:val="ru-RU"/>
              </w:rPr>
            </w:pPr>
          </w:p>
        </w:tc>
      </w:tr>
      <w:tr w:rsidR="00D52E67" w14:paraId="5B37C774" w14:textId="77777777" w:rsidTr="00274607">
        <w:trPr>
          <w:trHeight w:val="694"/>
        </w:trPr>
        <w:tc>
          <w:tcPr>
            <w:tcW w:w="1796" w:type="dxa"/>
            <w:vMerge/>
          </w:tcPr>
          <w:p w14:paraId="686CF5CB" w14:textId="77777777" w:rsidR="00D52E67" w:rsidRPr="005A4B92" w:rsidRDefault="00D52E67" w:rsidP="00AD447B">
            <w:pPr>
              <w:rPr>
                <w:sz w:val="2"/>
                <w:szCs w:val="2"/>
                <w:lang w:val="ru-RU"/>
              </w:rPr>
            </w:pPr>
          </w:p>
        </w:tc>
        <w:tc>
          <w:tcPr>
            <w:tcW w:w="2457" w:type="dxa"/>
            <w:vMerge w:val="restart"/>
          </w:tcPr>
          <w:p w14:paraId="371E53B3" w14:textId="77777777" w:rsidR="00D52E67" w:rsidRPr="00D52E67" w:rsidRDefault="00D52E67" w:rsidP="00AD447B">
            <w:pPr>
              <w:pStyle w:val="TableParagraph"/>
              <w:tabs>
                <w:tab w:val="left" w:pos="1707"/>
              </w:tabs>
              <w:spacing w:before="71" w:line="237" w:lineRule="auto"/>
              <w:ind w:left="82" w:right="76"/>
              <w:rPr>
                <w:lang w:val="ru-RU"/>
              </w:rPr>
            </w:pPr>
            <w:r w:rsidRPr="00D52E67">
              <w:rPr>
                <w:lang w:val="ru-RU"/>
              </w:rPr>
              <w:t xml:space="preserve">наличие и понятность </w:t>
            </w:r>
            <w:r w:rsidRPr="00D52E67">
              <w:rPr>
                <w:spacing w:val="-2"/>
                <w:lang w:val="ru-RU"/>
              </w:rPr>
              <w:t>навигации внутри организации</w:t>
            </w:r>
          </w:p>
        </w:tc>
        <w:tc>
          <w:tcPr>
            <w:tcW w:w="6672" w:type="dxa"/>
            <w:vMerge w:val="restart"/>
          </w:tcPr>
          <w:p w14:paraId="217DC389" w14:textId="77777777" w:rsidR="00D52E67" w:rsidRPr="00D52E67" w:rsidRDefault="00D52E67" w:rsidP="00AD447B">
            <w:pPr>
              <w:pStyle w:val="TableParagraph"/>
              <w:tabs>
                <w:tab w:val="left" w:pos="290"/>
              </w:tabs>
              <w:spacing w:before="71" w:line="237" w:lineRule="auto"/>
              <w:ind w:left="82" w:right="77"/>
              <w:rPr>
                <w:lang w:val="ru-RU"/>
              </w:rPr>
            </w:pPr>
            <w:r w:rsidRPr="00D52E67">
              <w:rPr>
                <w:lang w:val="ru-RU"/>
              </w:rPr>
              <w:t xml:space="preserve">- на каждом этаже размещены поэтажные схемы помещений, при необходимости они дублированы на первом этаже </w:t>
            </w:r>
            <w:r w:rsidRPr="00D52E67">
              <w:rPr>
                <w:spacing w:val="-2"/>
                <w:lang w:val="ru-RU"/>
              </w:rPr>
              <w:t>здания;</w:t>
            </w:r>
          </w:p>
          <w:p w14:paraId="70C31983" w14:textId="77777777" w:rsidR="00D52E67" w:rsidRPr="00D52E67" w:rsidRDefault="00D52E67" w:rsidP="00AD447B">
            <w:pPr>
              <w:pStyle w:val="TableParagraph"/>
              <w:tabs>
                <w:tab w:val="left" w:pos="402"/>
                <w:tab w:val="left" w:pos="2336"/>
              </w:tabs>
              <w:spacing w:line="237" w:lineRule="auto"/>
              <w:ind w:left="82" w:right="75"/>
              <w:rPr>
                <w:lang w:val="ru-RU"/>
              </w:rPr>
            </w:pPr>
            <w:r w:rsidRPr="00D52E67">
              <w:rPr>
                <w:lang w:val="ru-RU"/>
              </w:rPr>
              <w:t xml:space="preserve">- присутствуют указатели и </w:t>
            </w:r>
            <w:r w:rsidRPr="00D52E67">
              <w:rPr>
                <w:spacing w:val="-2"/>
                <w:lang w:val="ru-RU"/>
              </w:rPr>
              <w:t xml:space="preserve">кабинетные таблички, </w:t>
            </w:r>
            <w:r w:rsidRPr="00D52E67">
              <w:rPr>
                <w:lang w:val="ru-RU"/>
              </w:rPr>
              <w:t>позволяющие идентифицировать помещения организации;</w:t>
            </w:r>
          </w:p>
          <w:p w14:paraId="07B6A005" w14:textId="77777777" w:rsidR="00D52E67" w:rsidRPr="00D52E67" w:rsidRDefault="00D52E67" w:rsidP="00AD447B">
            <w:pPr>
              <w:pStyle w:val="TableParagraph"/>
              <w:tabs>
                <w:tab w:val="left" w:pos="292"/>
                <w:tab w:val="left" w:pos="2285"/>
                <w:tab w:val="left" w:pos="2864"/>
              </w:tabs>
              <w:spacing w:line="237" w:lineRule="auto"/>
              <w:ind w:left="82" w:right="75"/>
              <w:rPr>
                <w:lang w:val="ru-RU"/>
              </w:rPr>
            </w:pPr>
            <w:r w:rsidRPr="00D52E67">
              <w:rPr>
                <w:lang w:val="ru-RU"/>
              </w:rPr>
              <w:t xml:space="preserve">- по всему зданию размещены </w:t>
            </w:r>
            <w:r w:rsidRPr="00D52E67">
              <w:rPr>
                <w:spacing w:val="-2"/>
                <w:lang w:val="ru-RU"/>
              </w:rPr>
              <w:t xml:space="preserve">специальные указатели, </w:t>
            </w:r>
            <w:r w:rsidRPr="00D52E67">
              <w:rPr>
                <w:lang w:val="ru-RU"/>
              </w:rPr>
              <w:t xml:space="preserve">информирующие об основных и запасных выходах из здания, расположении лифтов, пандусов и иных технических средств </w:t>
            </w:r>
            <w:r w:rsidRPr="00D52E67">
              <w:rPr>
                <w:spacing w:val="-2"/>
                <w:lang w:val="ru-RU"/>
              </w:rPr>
              <w:t>передвижения</w:t>
            </w:r>
            <w:r w:rsidRPr="00D52E67">
              <w:rPr>
                <w:spacing w:val="-4"/>
                <w:lang w:val="ru-RU"/>
              </w:rPr>
              <w:t xml:space="preserve">(для </w:t>
            </w:r>
            <w:r w:rsidRPr="00D52E67">
              <w:rPr>
                <w:lang w:val="ru-RU"/>
              </w:rPr>
              <w:t>маломобильных групп граждан)</w:t>
            </w:r>
          </w:p>
        </w:tc>
        <w:tc>
          <w:tcPr>
            <w:tcW w:w="1134" w:type="dxa"/>
          </w:tcPr>
          <w:p w14:paraId="042582D0" w14:textId="29D58B1E" w:rsidR="00D52E67" w:rsidRPr="005A4B92" w:rsidRDefault="00C27BEF" w:rsidP="00AD447B">
            <w:pPr>
              <w:pStyle w:val="TableParagraph"/>
              <w:jc w:val="center"/>
              <w:rPr>
                <w:sz w:val="20"/>
                <w:lang w:val="ru-RU"/>
              </w:rPr>
            </w:pPr>
            <w:r>
              <w:rPr>
                <w:sz w:val="20"/>
                <w:lang w:val="ru-RU"/>
              </w:rPr>
              <w:t>да</w:t>
            </w:r>
          </w:p>
        </w:tc>
        <w:tc>
          <w:tcPr>
            <w:tcW w:w="1701" w:type="dxa"/>
          </w:tcPr>
          <w:p w14:paraId="2E18125F" w14:textId="2145D6F4" w:rsidR="00D52E67" w:rsidRPr="005A4B92" w:rsidRDefault="00D52E67" w:rsidP="00AD447B">
            <w:pPr>
              <w:jc w:val="center"/>
              <w:rPr>
                <w:lang w:val="ru-RU"/>
              </w:rPr>
            </w:pPr>
          </w:p>
        </w:tc>
        <w:tc>
          <w:tcPr>
            <w:tcW w:w="1549" w:type="dxa"/>
          </w:tcPr>
          <w:p w14:paraId="6C8591D0" w14:textId="0F5403D8" w:rsidR="00D52E67" w:rsidRPr="005A4B92" w:rsidRDefault="00D52E67" w:rsidP="00AD447B">
            <w:pPr>
              <w:pStyle w:val="TableParagraph"/>
              <w:jc w:val="center"/>
              <w:rPr>
                <w:sz w:val="20"/>
                <w:lang w:val="ru-RU"/>
              </w:rPr>
            </w:pPr>
          </w:p>
        </w:tc>
      </w:tr>
      <w:tr w:rsidR="00D52E67" w14:paraId="75A68647" w14:textId="77777777" w:rsidTr="00274607">
        <w:trPr>
          <w:trHeight w:val="987"/>
        </w:trPr>
        <w:tc>
          <w:tcPr>
            <w:tcW w:w="1796" w:type="dxa"/>
            <w:vMerge/>
          </w:tcPr>
          <w:p w14:paraId="05EBA6C1" w14:textId="77777777" w:rsidR="00D52E67" w:rsidRPr="005A4B92" w:rsidRDefault="00D52E67" w:rsidP="00AD447B">
            <w:pPr>
              <w:rPr>
                <w:sz w:val="2"/>
                <w:szCs w:val="2"/>
                <w:lang w:val="ru-RU"/>
              </w:rPr>
            </w:pPr>
          </w:p>
        </w:tc>
        <w:tc>
          <w:tcPr>
            <w:tcW w:w="2457" w:type="dxa"/>
            <w:vMerge/>
          </w:tcPr>
          <w:p w14:paraId="3C68E606" w14:textId="77777777" w:rsidR="00D52E67" w:rsidRPr="005A4B92" w:rsidRDefault="00D52E67" w:rsidP="00AD447B">
            <w:pPr>
              <w:pStyle w:val="TableParagraph"/>
              <w:tabs>
                <w:tab w:val="left" w:pos="1707"/>
              </w:tabs>
              <w:spacing w:before="71" w:line="237" w:lineRule="auto"/>
              <w:ind w:left="82" w:right="76"/>
              <w:rPr>
                <w:lang w:val="ru-RU"/>
              </w:rPr>
            </w:pPr>
          </w:p>
        </w:tc>
        <w:tc>
          <w:tcPr>
            <w:tcW w:w="6672" w:type="dxa"/>
            <w:vMerge/>
          </w:tcPr>
          <w:p w14:paraId="1F4D3897" w14:textId="77777777" w:rsidR="00D52E67" w:rsidRPr="005A4B92" w:rsidRDefault="00D52E67" w:rsidP="00AD447B">
            <w:pPr>
              <w:pStyle w:val="TableParagraph"/>
              <w:tabs>
                <w:tab w:val="left" w:pos="290"/>
              </w:tabs>
              <w:spacing w:before="71" w:line="237" w:lineRule="auto"/>
              <w:ind w:left="82" w:right="77"/>
              <w:rPr>
                <w:lang w:val="ru-RU"/>
              </w:rPr>
            </w:pPr>
          </w:p>
        </w:tc>
        <w:tc>
          <w:tcPr>
            <w:tcW w:w="1134" w:type="dxa"/>
          </w:tcPr>
          <w:p w14:paraId="7080CC79" w14:textId="1230CF89" w:rsidR="00D52E67" w:rsidRPr="005A4B92" w:rsidRDefault="00C27BEF" w:rsidP="00AD447B">
            <w:pPr>
              <w:pStyle w:val="TableParagraph"/>
              <w:jc w:val="center"/>
              <w:rPr>
                <w:sz w:val="20"/>
                <w:lang w:val="ru-RU"/>
              </w:rPr>
            </w:pPr>
            <w:r>
              <w:rPr>
                <w:sz w:val="20"/>
                <w:lang w:val="ru-RU"/>
              </w:rPr>
              <w:t>да</w:t>
            </w:r>
          </w:p>
        </w:tc>
        <w:tc>
          <w:tcPr>
            <w:tcW w:w="1701" w:type="dxa"/>
          </w:tcPr>
          <w:p w14:paraId="18313313" w14:textId="770FDFE9" w:rsidR="00D52E67" w:rsidRPr="005A4B92" w:rsidRDefault="00D52E67" w:rsidP="00AD447B">
            <w:pPr>
              <w:jc w:val="center"/>
              <w:rPr>
                <w:lang w:val="ru-RU"/>
              </w:rPr>
            </w:pPr>
          </w:p>
        </w:tc>
        <w:tc>
          <w:tcPr>
            <w:tcW w:w="1549" w:type="dxa"/>
          </w:tcPr>
          <w:p w14:paraId="1C47481F" w14:textId="370DEADA" w:rsidR="00D52E67" w:rsidRPr="005A4B92" w:rsidRDefault="00D52E67" w:rsidP="00AD447B">
            <w:pPr>
              <w:pStyle w:val="TableParagraph"/>
              <w:jc w:val="center"/>
              <w:rPr>
                <w:sz w:val="20"/>
                <w:lang w:val="ru-RU"/>
              </w:rPr>
            </w:pPr>
          </w:p>
        </w:tc>
      </w:tr>
      <w:tr w:rsidR="00D52E67" w14:paraId="385B0C4C" w14:textId="77777777" w:rsidTr="00274607">
        <w:trPr>
          <w:trHeight w:val="1045"/>
        </w:trPr>
        <w:tc>
          <w:tcPr>
            <w:tcW w:w="1796" w:type="dxa"/>
            <w:vMerge/>
          </w:tcPr>
          <w:p w14:paraId="107A5AC4" w14:textId="77777777" w:rsidR="00D52E67" w:rsidRPr="005A4B92" w:rsidRDefault="00D52E67" w:rsidP="00AD447B">
            <w:pPr>
              <w:rPr>
                <w:sz w:val="2"/>
                <w:szCs w:val="2"/>
                <w:lang w:val="ru-RU"/>
              </w:rPr>
            </w:pPr>
          </w:p>
        </w:tc>
        <w:tc>
          <w:tcPr>
            <w:tcW w:w="2457" w:type="dxa"/>
            <w:vMerge/>
          </w:tcPr>
          <w:p w14:paraId="40F8C62D" w14:textId="77777777" w:rsidR="00D52E67" w:rsidRPr="005A4B92" w:rsidRDefault="00D52E67" w:rsidP="00AD447B">
            <w:pPr>
              <w:pStyle w:val="TableParagraph"/>
              <w:tabs>
                <w:tab w:val="left" w:pos="1707"/>
              </w:tabs>
              <w:spacing w:before="71" w:line="237" w:lineRule="auto"/>
              <w:ind w:left="82" w:right="76"/>
              <w:rPr>
                <w:lang w:val="ru-RU"/>
              </w:rPr>
            </w:pPr>
          </w:p>
        </w:tc>
        <w:tc>
          <w:tcPr>
            <w:tcW w:w="6672" w:type="dxa"/>
            <w:vMerge/>
          </w:tcPr>
          <w:p w14:paraId="22D7964C" w14:textId="77777777" w:rsidR="00D52E67" w:rsidRPr="005A4B92" w:rsidRDefault="00D52E67" w:rsidP="00AD447B">
            <w:pPr>
              <w:pStyle w:val="TableParagraph"/>
              <w:tabs>
                <w:tab w:val="left" w:pos="290"/>
              </w:tabs>
              <w:spacing w:before="71" w:line="237" w:lineRule="auto"/>
              <w:ind w:left="82" w:right="77"/>
              <w:rPr>
                <w:lang w:val="ru-RU"/>
              </w:rPr>
            </w:pPr>
          </w:p>
        </w:tc>
        <w:tc>
          <w:tcPr>
            <w:tcW w:w="1134" w:type="dxa"/>
          </w:tcPr>
          <w:p w14:paraId="43ADB54E" w14:textId="4CC690B8" w:rsidR="00D52E67" w:rsidRPr="005A4B92" w:rsidRDefault="00C27BEF" w:rsidP="00AD447B">
            <w:pPr>
              <w:pStyle w:val="TableParagraph"/>
              <w:jc w:val="center"/>
              <w:rPr>
                <w:sz w:val="20"/>
                <w:lang w:val="ru-RU"/>
              </w:rPr>
            </w:pPr>
            <w:r>
              <w:rPr>
                <w:sz w:val="20"/>
                <w:lang w:val="ru-RU"/>
              </w:rPr>
              <w:t>да</w:t>
            </w:r>
          </w:p>
        </w:tc>
        <w:tc>
          <w:tcPr>
            <w:tcW w:w="1701" w:type="dxa"/>
          </w:tcPr>
          <w:p w14:paraId="7A11470D" w14:textId="4F46D57F" w:rsidR="00D52E67" w:rsidRPr="005A4B92" w:rsidRDefault="00D52E67" w:rsidP="00AD447B">
            <w:pPr>
              <w:jc w:val="center"/>
              <w:rPr>
                <w:lang w:val="ru-RU"/>
              </w:rPr>
            </w:pPr>
          </w:p>
        </w:tc>
        <w:tc>
          <w:tcPr>
            <w:tcW w:w="1549" w:type="dxa"/>
          </w:tcPr>
          <w:p w14:paraId="03DFB623" w14:textId="6B794A9E" w:rsidR="00D52E67" w:rsidRPr="005A4B92" w:rsidRDefault="00D52E67" w:rsidP="00AD447B">
            <w:pPr>
              <w:pStyle w:val="TableParagraph"/>
              <w:jc w:val="center"/>
              <w:rPr>
                <w:sz w:val="20"/>
                <w:lang w:val="ru-RU"/>
              </w:rPr>
            </w:pPr>
          </w:p>
        </w:tc>
      </w:tr>
      <w:tr w:rsidR="00D52E67" w14:paraId="18055D9E" w14:textId="77777777" w:rsidTr="00274607">
        <w:trPr>
          <w:trHeight w:val="601"/>
        </w:trPr>
        <w:tc>
          <w:tcPr>
            <w:tcW w:w="1796" w:type="dxa"/>
            <w:vMerge/>
          </w:tcPr>
          <w:p w14:paraId="17F38033" w14:textId="77777777" w:rsidR="00D52E67" w:rsidRPr="005A4B92" w:rsidRDefault="00D52E67" w:rsidP="00AD447B">
            <w:pPr>
              <w:rPr>
                <w:sz w:val="2"/>
                <w:szCs w:val="2"/>
                <w:lang w:val="ru-RU"/>
              </w:rPr>
            </w:pPr>
          </w:p>
        </w:tc>
        <w:tc>
          <w:tcPr>
            <w:tcW w:w="2457" w:type="dxa"/>
            <w:vMerge w:val="restart"/>
          </w:tcPr>
          <w:p w14:paraId="7389EE07" w14:textId="77777777" w:rsidR="00D52E67" w:rsidRPr="00D52E67" w:rsidRDefault="00D52E67" w:rsidP="00AD447B">
            <w:pPr>
              <w:pStyle w:val="TableParagraph"/>
              <w:spacing w:before="71" w:line="237" w:lineRule="auto"/>
              <w:ind w:left="82" w:right="77"/>
              <w:rPr>
                <w:lang w:val="ru-RU"/>
              </w:rPr>
            </w:pPr>
            <w:r w:rsidRPr="00D52E67">
              <w:rPr>
                <w:lang w:val="ru-RU"/>
              </w:rPr>
              <w:t>Наличие и доступность питьевой воды</w:t>
            </w:r>
          </w:p>
        </w:tc>
        <w:tc>
          <w:tcPr>
            <w:tcW w:w="6672" w:type="dxa"/>
            <w:vMerge w:val="restart"/>
          </w:tcPr>
          <w:p w14:paraId="0D7D8A04" w14:textId="77777777" w:rsidR="00D52E67" w:rsidRPr="00D52E67" w:rsidRDefault="00D52E67" w:rsidP="00AD447B">
            <w:pPr>
              <w:pStyle w:val="TableParagraph"/>
              <w:tabs>
                <w:tab w:val="left" w:pos="364"/>
              </w:tabs>
              <w:ind w:left="82" w:right="76"/>
              <w:rPr>
                <w:lang w:val="ru-RU"/>
              </w:rPr>
            </w:pPr>
            <w:r w:rsidRPr="00D52E67">
              <w:rPr>
                <w:lang w:val="ru-RU"/>
              </w:rPr>
              <w:t>- в помещениях организации размещены кулеры с питьевой водой или обеспечена иная возможность доступа к питьевой воде (бутилированная вода, термоспоты, чайники и пр.);</w:t>
            </w:r>
          </w:p>
          <w:p w14:paraId="24247E84" w14:textId="77777777" w:rsidR="00D52E67" w:rsidRPr="00D52E67" w:rsidRDefault="00D52E67" w:rsidP="00AD447B">
            <w:pPr>
              <w:pStyle w:val="TableParagraph"/>
              <w:ind w:left="82" w:right="76"/>
              <w:rPr>
                <w:lang w:val="ru-RU"/>
              </w:rPr>
            </w:pPr>
            <w:r w:rsidRPr="00D52E67">
              <w:rPr>
                <w:lang w:val="ru-RU"/>
              </w:rPr>
              <w:t xml:space="preserve">- вода в наличии в течение </w:t>
            </w:r>
            <w:r w:rsidRPr="00D52E67">
              <w:rPr>
                <w:spacing w:val="-2"/>
                <w:lang w:val="ru-RU"/>
              </w:rPr>
              <w:t xml:space="preserve">всего </w:t>
            </w:r>
            <w:r w:rsidRPr="00D52E67">
              <w:rPr>
                <w:lang w:val="ru-RU"/>
              </w:rPr>
              <w:t>времени работы организации, имеются сменные бутыли;</w:t>
            </w:r>
          </w:p>
          <w:p w14:paraId="2716573C" w14:textId="77777777" w:rsidR="00D52E67" w:rsidRPr="00D52E67" w:rsidRDefault="00D52E67" w:rsidP="00AD447B">
            <w:pPr>
              <w:pStyle w:val="TableParagraph"/>
              <w:tabs>
                <w:tab w:val="left" w:pos="506"/>
              </w:tabs>
              <w:ind w:left="82" w:right="78"/>
              <w:rPr>
                <w:lang w:val="ru-RU"/>
              </w:rPr>
            </w:pPr>
            <w:r w:rsidRPr="00D52E67">
              <w:rPr>
                <w:lang w:val="ru-RU"/>
              </w:rPr>
              <w:t xml:space="preserve">- заключены договоры с поставщиками на поставку воды на срок не </w:t>
            </w:r>
            <w:r w:rsidRPr="00D52E67">
              <w:rPr>
                <w:lang w:val="ru-RU"/>
              </w:rPr>
              <w:lastRenderedPageBreak/>
              <w:t>менее 6 месяцев;</w:t>
            </w:r>
          </w:p>
          <w:p w14:paraId="1F1D6500" w14:textId="77777777" w:rsidR="00D52E67" w:rsidRPr="00D52E67" w:rsidRDefault="00D52E67" w:rsidP="00AD447B">
            <w:pPr>
              <w:pStyle w:val="TableParagraph"/>
              <w:tabs>
                <w:tab w:val="left" w:pos="225"/>
              </w:tabs>
              <w:ind w:left="82"/>
              <w:rPr>
                <w:lang w:val="ru-RU"/>
              </w:rPr>
            </w:pPr>
            <w:r w:rsidRPr="00D52E67">
              <w:rPr>
                <w:lang w:val="ru-RU"/>
              </w:rPr>
              <w:t>- доступ к питьевой воде обеспечен на каждом этаже здания и в каждом обособленном подразделении организации</w:t>
            </w:r>
          </w:p>
        </w:tc>
        <w:tc>
          <w:tcPr>
            <w:tcW w:w="1134" w:type="dxa"/>
          </w:tcPr>
          <w:p w14:paraId="45B8806D" w14:textId="2730754E" w:rsidR="00D52E67" w:rsidRPr="005A4B92" w:rsidRDefault="00D52E67" w:rsidP="00AD447B">
            <w:pPr>
              <w:pStyle w:val="TableParagraph"/>
              <w:jc w:val="center"/>
              <w:rPr>
                <w:sz w:val="20"/>
                <w:lang w:val="ru-RU"/>
              </w:rPr>
            </w:pPr>
          </w:p>
        </w:tc>
        <w:tc>
          <w:tcPr>
            <w:tcW w:w="1701" w:type="dxa"/>
          </w:tcPr>
          <w:p w14:paraId="52239DC1" w14:textId="0910E604" w:rsidR="00D52E67" w:rsidRPr="005A4B92" w:rsidRDefault="00D52E67" w:rsidP="00AD447B">
            <w:pPr>
              <w:jc w:val="center"/>
              <w:rPr>
                <w:lang w:val="ru-RU"/>
              </w:rPr>
            </w:pPr>
          </w:p>
        </w:tc>
        <w:tc>
          <w:tcPr>
            <w:tcW w:w="1549" w:type="dxa"/>
          </w:tcPr>
          <w:p w14:paraId="3B67CBE1" w14:textId="6854CF2A" w:rsidR="00D52E67" w:rsidRPr="005A4B92" w:rsidRDefault="00D52E67" w:rsidP="00AD447B">
            <w:pPr>
              <w:pStyle w:val="TableParagraph"/>
              <w:jc w:val="center"/>
              <w:rPr>
                <w:sz w:val="20"/>
                <w:lang w:val="ru-RU"/>
              </w:rPr>
            </w:pPr>
          </w:p>
        </w:tc>
      </w:tr>
      <w:tr w:rsidR="00D52E67" w14:paraId="78E4FE2A" w14:textId="77777777" w:rsidTr="00274607">
        <w:trPr>
          <w:trHeight w:val="697"/>
        </w:trPr>
        <w:tc>
          <w:tcPr>
            <w:tcW w:w="1796" w:type="dxa"/>
            <w:vMerge/>
          </w:tcPr>
          <w:p w14:paraId="20E538F0" w14:textId="77777777" w:rsidR="00D52E67" w:rsidRPr="005A4B92" w:rsidRDefault="00D52E67" w:rsidP="00AD447B">
            <w:pPr>
              <w:rPr>
                <w:sz w:val="2"/>
                <w:szCs w:val="2"/>
                <w:lang w:val="ru-RU"/>
              </w:rPr>
            </w:pPr>
          </w:p>
        </w:tc>
        <w:tc>
          <w:tcPr>
            <w:tcW w:w="2457" w:type="dxa"/>
            <w:vMerge/>
          </w:tcPr>
          <w:p w14:paraId="14C60E0E" w14:textId="77777777" w:rsidR="00D52E67" w:rsidRPr="005A4B92" w:rsidRDefault="00D52E67" w:rsidP="00AD447B">
            <w:pPr>
              <w:pStyle w:val="TableParagraph"/>
              <w:spacing w:before="71" w:line="237" w:lineRule="auto"/>
              <w:ind w:left="82" w:right="77"/>
              <w:rPr>
                <w:lang w:val="ru-RU"/>
              </w:rPr>
            </w:pPr>
          </w:p>
        </w:tc>
        <w:tc>
          <w:tcPr>
            <w:tcW w:w="6672" w:type="dxa"/>
            <w:vMerge/>
          </w:tcPr>
          <w:p w14:paraId="0D15F1C7" w14:textId="77777777" w:rsidR="00D52E67" w:rsidRPr="005A4B92" w:rsidRDefault="00D52E67" w:rsidP="00AD447B">
            <w:pPr>
              <w:pStyle w:val="TableParagraph"/>
              <w:tabs>
                <w:tab w:val="left" w:pos="364"/>
              </w:tabs>
              <w:ind w:left="82" w:right="76"/>
              <w:rPr>
                <w:lang w:val="ru-RU"/>
              </w:rPr>
            </w:pPr>
          </w:p>
        </w:tc>
        <w:tc>
          <w:tcPr>
            <w:tcW w:w="1134" w:type="dxa"/>
          </w:tcPr>
          <w:p w14:paraId="1DE905BC" w14:textId="0E513385" w:rsidR="00D52E67" w:rsidRPr="005A4B92" w:rsidRDefault="00C27BEF" w:rsidP="00AD447B">
            <w:pPr>
              <w:pStyle w:val="TableParagraph"/>
              <w:jc w:val="center"/>
              <w:rPr>
                <w:sz w:val="20"/>
                <w:lang w:val="ru-RU"/>
              </w:rPr>
            </w:pPr>
            <w:r>
              <w:rPr>
                <w:sz w:val="20"/>
                <w:lang w:val="ru-RU"/>
              </w:rPr>
              <w:t>да</w:t>
            </w:r>
          </w:p>
        </w:tc>
        <w:tc>
          <w:tcPr>
            <w:tcW w:w="1701" w:type="dxa"/>
          </w:tcPr>
          <w:p w14:paraId="0F8DB7BF" w14:textId="77777777" w:rsidR="00D52E67" w:rsidRPr="005A4B92" w:rsidRDefault="00D52E67" w:rsidP="00AD447B">
            <w:pPr>
              <w:jc w:val="center"/>
              <w:rPr>
                <w:lang w:val="ru-RU"/>
              </w:rPr>
            </w:pPr>
          </w:p>
        </w:tc>
        <w:tc>
          <w:tcPr>
            <w:tcW w:w="1549" w:type="dxa"/>
          </w:tcPr>
          <w:p w14:paraId="4ACEC193" w14:textId="77777777" w:rsidR="00D52E67" w:rsidRPr="005A4B92" w:rsidRDefault="00D52E67" w:rsidP="00AD447B">
            <w:pPr>
              <w:pStyle w:val="TableParagraph"/>
              <w:jc w:val="center"/>
              <w:rPr>
                <w:sz w:val="20"/>
                <w:lang w:val="ru-RU"/>
              </w:rPr>
            </w:pPr>
          </w:p>
        </w:tc>
      </w:tr>
      <w:tr w:rsidR="00D52E67" w14:paraId="7984C079" w14:textId="77777777" w:rsidTr="00274607">
        <w:trPr>
          <w:trHeight w:val="327"/>
        </w:trPr>
        <w:tc>
          <w:tcPr>
            <w:tcW w:w="1796" w:type="dxa"/>
            <w:vMerge/>
          </w:tcPr>
          <w:p w14:paraId="03F78254" w14:textId="77777777" w:rsidR="00D52E67" w:rsidRPr="005A4B92" w:rsidRDefault="00D52E67" w:rsidP="00AD447B">
            <w:pPr>
              <w:rPr>
                <w:sz w:val="2"/>
                <w:szCs w:val="2"/>
                <w:lang w:val="ru-RU"/>
              </w:rPr>
            </w:pPr>
          </w:p>
        </w:tc>
        <w:tc>
          <w:tcPr>
            <w:tcW w:w="2457" w:type="dxa"/>
            <w:vMerge/>
          </w:tcPr>
          <w:p w14:paraId="494F87BD" w14:textId="77777777" w:rsidR="00D52E67" w:rsidRPr="005A4B92" w:rsidRDefault="00D52E67" w:rsidP="00AD447B">
            <w:pPr>
              <w:pStyle w:val="TableParagraph"/>
              <w:spacing w:before="71" w:line="237" w:lineRule="auto"/>
              <w:ind w:left="82" w:right="77"/>
              <w:rPr>
                <w:lang w:val="ru-RU"/>
              </w:rPr>
            </w:pPr>
          </w:p>
        </w:tc>
        <w:tc>
          <w:tcPr>
            <w:tcW w:w="6672" w:type="dxa"/>
            <w:vMerge/>
          </w:tcPr>
          <w:p w14:paraId="0B17327C" w14:textId="77777777" w:rsidR="00D52E67" w:rsidRPr="005A4B92" w:rsidRDefault="00D52E67" w:rsidP="00AD447B">
            <w:pPr>
              <w:pStyle w:val="TableParagraph"/>
              <w:tabs>
                <w:tab w:val="left" w:pos="364"/>
              </w:tabs>
              <w:ind w:left="82" w:right="76"/>
              <w:rPr>
                <w:lang w:val="ru-RU"/>
              </w:rPr>
            </w:pPr>
          </w:p>
        </w:tc>
        <w:tc>
          <w:tcPr>
            <w:tcW w:w="1134" w:type="dxa"/>
          </w:tcPr>
          <w:p w14:paraId="13F863D7" w14:textId="427936E8" w:rsidR="00D52E67" w:rsidRPr="005A4B92" w:rsidRDefault="00D52E67" w:rsidP="00AD447B">
            <w:pPr>
              <w:pStyle w:val="TableParagraph"/>
              <w:jc w:val="center"/>
              <w:rPr>
                <w:sz w:val="20"/>
                <w:lang w:val="ru-RU"/>
              </w:rPr>
            </w:pPr>
          </w:p>
        </w:tc>
        <w:tc>
          <w:tcPr>
            <w:tcW w:w="1701" w:type="dxa"/>
          </w:tcPr>
          <w:p w14:paraId="3B1AE9B3" w14:textId="77777777" w:rsidR="00D52E67" w:rsidRPr="005A4B92" w:rsidRDefault="00D52E67" w:rsidP="00AD447B">
            <w:pPr>
              <w:jc w:val="center"/>
              <w:rPr>
                <w:lang w:val="ru-RU"/>
              </w:rPr>
            </w:pPr>
          </w:p>
        </w:tc>
        <w:tc>
          <w:tcPr>
            <w:tcW w:w="1549" w:type="dxa"/>
          </w:tcPr>
          <w:p w14:paraId="12845385" w14:textId="77777777" w:rsidR="00D52E67" w:rsidRPr="005A4B92" w:rsidRDefault="00D52E67" w:rsidP="00AD447B">
            <w:pPr>
              <w:pStyle w:val="TableParagraph"/>
              <w:jc w:val="center"/>
              <w:rPr>
                <w:sz w:val="20"/>
                <w:lang w:val="ru-RU"/>
              </w:rPr>
            </w:pPr>
          </w:p>
        </w:tc>
      </w:tr>
      <w:tr w:rsidR="00D52E67" w14:paraId="77866ADE" w14:textId="77777777" w:rsidTr="00274607">
        <w:trPr>
          <w:trHeight w:val="563"/>
        </w:trPr>
        <w:tc>
          <w:tcPr>
            <w:tcW w:w="1796" w:type="dxa"/>
            <w:vMerge/>
          </w:tcPr>
          <w:p w14:paraId="74D8D3C5" w14:textId="77777777" w:rsidR="00D52E67" w:rsidRPr="005A4B92" w:rsidRDefault="00D52E67" w:rsidP="00AD447B">
            <w:pPr>
              <w:rPr>
                <w:sz w:val="2"/>
                <w:szCs w:val="2"/>
                <w:lang w:val="ru-RU"/>
              </w:rPr>
            </w:pPr>
          </w:p>
        </w:tc>
        <w:tc>
          <w:tcPr>
            <w:tcW w:w="2457" w:type="dxa"/>
            <w:vMerge/>
          </w:tcPr>
          <w:p w14:paraId="3D412979" w14:textId="77777777" w:rsidR="00D52E67" w:rsidRPr="005A4B92" w:rsidRDefault="00D52E67" w:rsidP="00AD447B">
            <w:pPr>
              <w:pStyle w:val="TableParagraph"/>
              <w:spacing w:before="71" w:line="237" w:lineRule="auto"/>
              <w:ind w:left="82" w:right="77"/>
              <w:rPr>
                <w:lang w:val="ru-RU"/>
              </w:rPr>
            </w:pPr>
          </w:p>
        </w:tc>
        <w:tc>
          <w:tcPr>
            <w:tcW w:w="6672" w:type="dxa"/>
            <w:vMerge/>
          </w:tcPr>
          <w:p w14:paraId="07E0D902" w14:textId="77777777" w:rsidR="00D52E67" w:rsidRPr="005A4B92" w:rsidRDefault="00D52E67" w:rsidP="00AD447B">
            <w:pPr>
              <w:pStyle w:val="TableParagraph"/>
              <w:tabs>
                <w:tab w:val="left" w:pos="364"/>
              </w:tabs>
              <w:ind w:left="82" w:right="76"/>
              <w:rPr>
                <w:lang w:val="ru-RU"/>
              </w:rPr>
            </w:pPr>
          </w:p>
        </w:tc>
        <w:tc>
          <w:tcPr>
            <w:tcW w:w="1134" w:type="dxa"/>
          </w:tcPr>
          <w:p w14:paraId="57F1D13B" w14:textId="3F3C426A" w:rsidR="00D52E67" w:rsidRPr="005A4B92" w:rsidRDefault="00D52E67" w:rsidP="00AD447B">
            <w:pPr>
              <w:pStyle w:val="TableParagraph"/>
              <w:jc w:val="center"/>
              <w:rPr>
                <w:sz w:val="20"/>
                <w:lang w:val="ru-RU"/>
              </w:rPr>
            </w:pPr>
          </w:p>
        </w:tc>
        <w:tc>
          <w:tcPr>
            <w:tcW w:w="1701" w:type="dxa"/>
          </w:tcPr>
          <w:p w14:paraId="72F4A46A" w14:textId="77777777" w:rsidR="00D52E67" w:rsidRPr="005A4B92" w:rsidRDefault="00D52E67" w:rsidP="00AD447B">
            <w:pPr>
              <w:jc w:val="center"/>
              <w:rPr>
                <w:lang w:val="ru-RU"/>
              </w:rPr>
            </w:pPr>
          </w:p>
        </w:tc>
        <w:tc>
          <w:tcPr>
            <w:tcW w:w="1549" w:type="dxa"/>
          </w:tcPr>
          <w:p w14:paraId="2E546A80" w14:textId="77777777" w:rsidR="00D52E67" w:rsidRPr="005A4B92" w:rsidRDefault="00D52E67" w:rsidP="00AD447B">
            <w:pPr>
              <w:pStyle w:val="TableParagraph"/>
              <w:jc w:val="center"/>
              <w:rPr>
                <w:sz w:val="20"/>
                <w:lang w:val="ru-RU"/>
              </w:rPr>
            </w:pPr>
          </w:p>
        </w:tc>
      </w:tr>
      <w:tr w:rsidR="00D52E67" w14:paraId="0F3E9C0F" w14:textId="77777777" w:rsidTr="00274607">
        <w:trPr>
          <w:trHeight w:val="562"/>
        </w:trPr>
        <w:tc>
          <w:tcPr>
            <w:tcW w:w="1796" w:type="dxa"/>
            <w:vMerge/>
          </w:tcPr>
          <w:p w14:paraId="7ABEB397" w14:textId="77777777" w:rsidR="00D52E67" w:rsidRPr="005A4B92" w:rsidRDefault="00D52E67" w:rsidP="00AD447B">
            <w:pPr>
              <w:rPr>
                <w:sz w:val="2"/>
                <w:szCs w:val="2"/>
                <w:lang w:val="ru-RU"/>
              </w:rPr>
            </w:pPr>
          </w:p>
        </w:tc>
        <w:tc>
          <w:tcPr>
            <w:tcW w:w="2457" w:type="dxa"/>
            <w:vMerge/>
          </w:tcPr>
          <w:p w14:paraId="00FCAC42" w14:textId="77777777" w:rsidR="00D52E67" w:rsidRPr="005A4B92" w:rsidRDefault="00D52E67" w:rsidP="00AD447B">
            <w:pPr>
              <w:pStyle w:val="TableParagraph"/>
              <w:spacing w:before="71" w:line="237" w:lineRule="auto"/>
              <w:ind w:left="82" w:right="77"/>
              <w:rPr>
                <w:lang w:val="ru-RU"/>
              </w:rPr>
            </w:pPr>
          </w:p>
        </w:tc>
        <w:tc>
          <w:tcPr>
            <w:tcW w:w="6672" w:type="dxa"/>
            <w:vMerge/>
          </w:tcPr>
          <w:p w14:paraId="786911F3" w14:textId="77777777" w:rsidR="00D52E67" w:rsidRPr="005A4B92" w:rsidRDefault="00D52E67" w:rsidP="00AD447B">
            <w:pPr>
              <w:pStyle w:val="TableParagraph"/>
              <w:tabs>
                <w:tab w:val="left" w:pos="364"/>
              </w:tabs>
              <w:ind w:left="82" w:right="76"/>
              <w:rPr>
                <w:lang w:val="ru-RU"/>
              </w:rPr>
            </w:pPr>
          </w:p>
        </w:tc>
        <w:tc>
          <w:tcPr>
            <w:tcW w:w="1134" w:type="dxa"/>
          </w:tcPr>
          <w:p w14:paraId="71E29D66" w14:textId="59EDB1BE" w:rsidR="00D52E67" w:rsidRPr="005A4B92" w:rsidRDefault="00C27BEF" w:rsidP="00AD447B">
            <w:pPr>
              <w:pStyle w:val="TableParagraph"/>
              <w:jc w:val="center"/>
              <w:rPr>
                <w:sz w:val="20"/>
                <w:lang w:val="ru-RU"/>
              </w:rPr>
            </w:pPr>
            <w:r>
              <w:rPr>
                <w:sz w:val="20"/>
                <w:lang w:val="ru-RU"/>
              </w:rPr>
              <w:t>да</w:t>
            </w:r>
          </w:p>
        </w:tc>
        <w:tc>
          <w:tcPr>
            <w:tcW w:w="1701" w:type="dxa"/>
          </w:tcPr>
          <w:p w14:paraId="1DBD3CAE" w14:textId="19BE6308" w:rsidR="00D52E67" w:rsidRPr="005A4B92" w:rsidRDefault="00D52E67" w:rsidP="00AD447B">
            <w:pPr>
              <w:jc w:val="center"/>
              <w:rPr>
                <w:lang w:val="ru-RU"/>
              </w:rPr>
            </w:pPr>
          </w:p>
        </w:tc>
        <w:tc>
          <w:tcPr>
            <w:tcW w:w="1549" w:type="dxa"/>
          </w:tcPr>
          <w:p w14:paraId="7FCDA4F7" w14:textId="37E9F13D" w:rsidR="00D52E67" w:rsidRPr="005A4B92" w:rsidRDefault="00D52E67" w:rsidP="00AD447B">
            <w:pPr>
              <w:pStyle w:val="TableParagraph"/>
              <w:jc w:val="center"/>
              <w:rPr>
                <w:sz w:val="20"/>
                <w:lang w:val="ru-RU"/>
              </w:rPr>
            </w:pPr>
          </w:p>
        </w:tc>
      </w:tr>
      <w:tr w:rsidR="00D52E67" w14:paraId="0797432D" w14:textId="77777777" w:rsidTr="00274607">
        <w:trPr>
          <w:trHeight w:val="688"/>
        </w:trPr>
        <w:tc>
          <w:tcPr>
            <w:tcW w:w="1796" w:type="dxa"/>
            <w:vMerge/>
          </w:tcPr>
          <w:p w14:paraId="6FF59688" w14:textId="77777777" w:rsidR="00D52E67" w:rsidRPr="005A4B92" w:rsidRDefault="00D52E67" w:rsidP="00AD447B">
            <w:pPr>
              <w:rPr>
                <w:sz w:val="2"/>
                <w:szCs w:val="2"/>
                <w:lang w:val="ru-RU"/>
              </w:rPr>
            </w:pPr>
          </w:p>
        </w:tc>
        <w:tc>
          <w:tcPr>
            <w:tcW w:w="2457" w:type="dxa"/>
            <w:vMerge w:val="restart"/>
          </w:tcPr>
          <w:p w14:paraId="3B9CCA41" w14:textId="77777777" w:rsidR="00D52E67" w:rsidRPr="00D52E67" w:rsidRDefault="00D52E67" w:rsidP="00AD447B">
            <w:pPr>
              <w:pStyle w:val="TableParagraph"/>
              <w:spacing w:before="71" w:line="237" w:lineRule="auto"/>
              <w:ind w:left="82" w:right="77"/>
              <w:rPr>
                <w:lang w:val="ru-RU"/>
              </w:rPr>
            </w:pPr>
            <w:r w:rsidRPr="00D52E67">
              <w:rPr>
                <w:lang w:val="ru-RU"/>
              </w:rPr>
              <w:t xml:space="preserve">Наличие и доступность </w:t>
            </w:r>
            <w:r w:rsidRPr="00D52E67">
              <w:rPr>
                <w:spacing w:val="-2"/>
                <w:lang w:val="ru-RU"/>
              </w:rPr>
              <w:t>санитарно-гигиеничес</w:t>
            </w:r>
            <w:r w:rsidRPr="00D52E67">
              <w:rPr>
                <w:lang w:val="ru-RU"/>
              </w:rPr>
              <w:t>ких помещений</w:t>
            </w:r>
          </w:p>
        </w:tc>
        <w:tc>
          <w:tcPr>
            <w:tcW w:w="6672" w:type="dxa"/>
            <w:vMerge w:val="restart"/>
          </w:tcPr>
          <w:p w14:paraId="0907FA5B" w14:textId="77777777" w:rsidR="00D52E67" w:rsidRPr="00D52E67" w:rsidRDefault="00D52E67" w:rsidP="00AD447B">
            <w:pPr>
              <w:pStyle w:val="TableParagraph"/>
              <w:tabs>
                <w:tab w:val="left" w:pos="843"/>
                <w:tab w:val="left" w:pos="1748"/>
                <w:tab w:val="left" w:pos="3159"/>
              </w:tabs>
              <w:spacing w:before="71" w:line="237" w:lineRule="auto"/>
              <w:ind w:left="82" w:right="77"/>
              <w:rPr>
                <w:lang w:val="ru-RU"/>
              </w:rPr>
            </w:pPr>
            <w:r w:rsidRPr="00D52E67">
              <w:rPr>
                <w:spacing w:val="-2"/>
                <w:lang w:val="ru-RU"/>
              </w:rPr>
              <w:t xml:space="preserve">- санитарно-гигиенические помещения имеются </w:t>
            </w:r>
            <w:r w:rsidRPr="00D52E67">
              <w:rPr>
                <w:spacing w:val="-10"/>
                <w:lang w:val="ru-RU"/>
              </w:rPr>
              <w:t xml:space="preserve">в </w:t>
            </w:r>
            <w:r w:rsidRPr="00D52E67">
              <w:rPr>
                <w:spacing w:val="-2"/>
                <w:lang w:val="ru-RU"/>
              </w:rPr>
              <w:t>необходимом количестве;</w:t>
            </w:r>
          </w:p>
          <w:p w14:paraId="121C2744" w14:textId="77777777" w:rsidR="00D52E67" w:rsidRPr="00D52E67" w:rsidRDefault="00D52E67" w:rsidP="00AD447B">
            <w:pPr>
              <w:pStyle w:val="TableParagraph"/>
              <w:tabs>
                <w:tab w:val="left" w:pos="742"/>
                <w:tab w:val="left" w:pos="2535"/>
              </w:tabs>
              <w:spacing w:line="237" w:lineRule="auto"/>
              <w:ind w:left="82" w:right="78"/>
              <w:rPr>
                <w:spacing w:val="-2"/>
                <w:lang w:val="ru-RU"/>
              </w:rPr>
            </w:pPr>
          </w:p>
          <w:p w14:paraId="5D1B03A3" w14:textId="77777777" w:rsidR="00D52E67" w:rsidRPr="00D52E67" w:rsidRDefault="00D52E67" w:rsidP="00AD447B">
            <w:pPr>
              <w:pStyle w:val="TableParagraph"/>
              <w:tabs>
                <w:tab w:val="left" w:pos="742"/>
                <w:tab w:val="left" w:pos="2535"/>
              </w:tabs>
              <w:spacing w:line="237" w:lineRule="auto"/>
              <w:ind w:left="82" w:right="78"/>
              <w:rPr>
                <w:spacing w:val="-2"/>
                <w:lang w:val="ru-RU"/>
              </w:rPr>
            </w:pPr>
            <w:r w:rsidRPr="00D52E67">
              <w:rPr>
                <w:spacing w:val="-2"/>
                <w:lang w:val="ru-RU"/>
              </w:rPr>
              <w:t>- соблюдается чистота помещений;</w:t>
            </w:r>
          </w:p>
          <w:p w14:paraId="70677D4C" w14:textId="77777777" w:rsidR="00D52E67" w:rsidRPr="00D52E67" w:rsidRDefault="00D52E67" w:rsidP="00AD447B">
            <w:pPr>
              <w:pStyle w:val="TableParagraph"/>
              <w:tabs>
                <w:tab w:val="left" w:pos="742"/>
                <w:tab w:val="left" w:pos="2535"/>
              </w:tabs>
              <w:spacing w:line="237" w:lineRule="auto"/>
              <w:ind w:left="82" w:right="78"/>
              <w:rPr>
                <w:spacing w:val="-2"/>
                <w:sz w:val="16"/>
                <w:szCs w:val="16"/>
                <w:lang w:val="ru-RU"/>
              </w:rPr>
            </w:pPr>
          </w:p>
          <w:p w14:paraId="4D3EBAD4" w14:textId="77777777" w:rsidR="00D52E67" w:rsidRPr="00D52E67" w:rsidRDefault="00D52E67" w:rsidP="00AD447B">
            <w:pPr>
              <w:pStyle w:val="TableParagraph"/>
              <w:tabs>
                <w:tab w:val="left" w:pos="742"/>
                <w:tab w:val="left" w:pos="2535"/>
              </w:tabs>
              <w:spacing w:line="237" w:lineRule="auto"/>
              <w:ind w:left="82" w:right="78"/>
              <w:rPr>
                <w:lang w:val="ru-RU"/>
              </w:rPr>
            </w:pPr>
            <w:r w:rsidRPr="00D52E67">
              <w:rPr>
                <w:lang w:val="ru-RU"/>
              </w:rPr>
              <w:t xml:space="preserve">- средства гигиены (мыло, бумажные полотенца, туалетная бумага) имеются в достаточном </w:t>
            </w:r>
            <w:r w:rsidRPr="00D52E67">
              <w:rPr>
                <w:spacing w:val="-2"/>
                <w:lang w:val="ru-RU"/>
              </w:rPr>
              <w:t xml:space="preserve">количестве, регулярно </w:t>
            </w:r>
            <w:r w:rsidRPr="00D52E67">
              <w:rPr>
                <w:lang w:val="ru-RU"/>
              </w:rPr>
              <w:t xml:space="preserve">пополняется их наличие на </w:t>
            </w:r>
            <w:r w:rsidRPr="00D52E67">
              <w:rPr>
                <w:spacing w:val="-2"/>
                <w:lang w:val="ru-RU"/>
              </w:rPr>
              <w:t>местах;</w:t>
            </w:r>
          </w:p>
          <w:p w14:paraId="7A923858" w14:textId="77777777" w:rsidR="00D52E67" w:rsidRPr="00D52E67" w:rsidRDefault="00D52E67" w:rsidP="00AD447B">
            <w:pPr>
              <w:pStyle w:val="TableParagraph"/>
              <w:tabs>
                <w:tab w:val="left" w:pos="206"/>
                <w:tab w:val="left" w:pos="1810"/>
              </w:tabs>
              <w:spacing w:line="237" w:lineRule="auto"/>
              <w:ind w:left="82" w:right="75"/>
              <w:rPr>
                <w:lang w:val="ru-RU"/>
              </w:rPr>
            </w:pPr>
            <w:r w:rsidRPr="00D52E67">
              <w:rPr>
                <w:lang w:val="ru-RU"/>
              </w:rPr>
              <w:t xml:space="preserve">- в помещениях обеспечен доступ к холодному и горячему водоснабжению, в случае отсутствия централизованного </w:t>
            </w:r>
            <w:r w:rsidRPr="00D52E67">
              <w:rPr>
                <w:spacing w:val="-2"/>
                <w:lang w:val="ru-RU"/>
              </w:rPr>
              <w:t xml:space="preserve">горячего водоснабжения </w:t>
            </w:r>
            <w:r w:rsidRPr="00D52E67">
              <w:rPr>
                <w:lang w:val="ru-RU"/>
              </w:rPr>
              <w:t xml:space="preserve">установлены водонагревающие </w:t>
            </w:r>
            <w:r w:rsidRPr="00D52E67">
              <w:rPr>
                <w:spacing w:val="-2"/>
                <w:lang w:val="ru-RU"/>
              </w:rPr>
              <w:t>устройства</w:t>
            </w:r>
          </w:p>
        </w:tc>
        <w:tc>
          <w:tcPr>
            <w:tcW w:w="1134" w:type="dxa"/>
          </w:tcPr>
          <w:p w14:paraId="5688864C" w14:textId="09A7CD24" w:rsidR="00D52E67" w:rsidRPr="005A4B92" w:rsidRDefault="00C27BEF" w:rsidP="00AD447B">
            <w:pPr>
              <w:pStyle w:val="TableParagraph"/>
              <w:jc w:val="center"/>
              <w:rPr>
                <w:sz w:val="20"/>
                <w:lang w:val="ru-RU"/>
              </w:rPr>
            </w:pPr>
            <w:r>
              <w:rPr>
                <w:sz w:val="20"/>
                <w:lang w:val="ru-RU"/>
              </w:rPr>
              <w:t>да</w:t>
            </w:r>
          </w:p>
        </w:tc>
        <w:tc>
          <w:tcPr>
            <w:tcW w:w="1701" w:type="dxa"/>
          </w:tcPr>
          <w:p w14:paraId="4E94F50A" w14:textId="21E655D9" w:rsidR="00D52E67" w:rsidRPr="005A4B92" w:rsidRDefault="00D52E67" w:rsidP="00AD447B">
            <w:pPr>
              <w:jc w:val="center"/>
              <w:rPr>
                <w:lang w:val="ru-RU"/>
              </w:rPr>
            </w:pPr>
          </w:p>
        </w:tc>
        <w:tc>
          <w:tcPr>
            <w:tcW w:w="1549" w:type="dxa"/>
          </w:tcPr>
          <w:p w14:paraId="43895BE5" w14:textId="1C782440" w:rsidR="00D52E67" w:rsidRPr="005A4B92" w:rsidRDefault="00D52E67" w:rsidP="00AD447B">
            <w:pPr>
              <w:pStyle w:val="TableParagraph"/>
              <w:jc w:val="center"/>
              <w:rPr>
                <w:sz w:val="20"/>
                <w:lang w:val="ru-RU"/>
              </w:rPr>
            </w:pPr>
          </w:p>
        </w:tc>
      </w:tr>
      <w:tr w:rsidR="00D52E67" w14:paraId="3C517129" w14:textId="77777777" w:rsidTr="00274607">
        <w:trPr>
          <w:trHeight w:val="543"/>
        </w:trPr>
        <w:tc>
          <w:tcPr>
            <w:tcW w:w="1796" w:type="dxa"/>
            <w:vMerge/>
          </w:tcPr>
          <w:p w14:paraId="50F8C6CD" w14:textId="77777777" w:rsidR="00D52E67" w:rsidRPr="005A4B92" w:rsidRDefault="00D52E67" w:rsidP="00AD447B">
            <w:pPr>
              <w:rPr>
                <w:sz w:val="2"/>
                <w:szCs w:val="2"/>
                <w:lang w:val="ru-RU"/>
              </w:rPr>
            </w:pPr>
          </w:p>
        </w:tc>
        <w:tc>
          <w:tcPr>
            <w:tcW w:w="2457" w:type="dxa"/>
            <w:vMerge/>
          </w:tcPr>
          <w:p w14:paraId="72EF7BD0" w14:textId="77777777" w:rsidR="00D52E67" w:rsidRPr="005A4B92" w:rsidRDefault="00D52E67" w:rsidP="00AD447B">
            <w:pPr>
              <w:pStyle w:val="TableParagraph"/>
              <w:spacing w:before="71" w:line="237" w:lineRule="auto"/>
              <w:ind w:left="82" w:right="77"/>
              <w:rPr>
                <w:lang w:val="ru-RU"/>
              </w:rPr>
            </w:pPr>
          </w:p>
        </w:tc>
        <w:tc>
          <w:tcPr>
            <w:tcW w:w="6672" w:type="dxa"/>
            <w:vMerge/>
          </w:tcPr>
          <w:p w14:paraId="686DD67E" w14:textId="77777777" w:rsidR="00D52E67" w:rsidRPr="005A4B92" w:rsidRDefault="00D52E67"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58CA8A65" w14:textId="27FDC21B" w:rsidR="00D52E67" w:rsidRPr="005A4B92" w:rsidRDefault="00C27BEF" w:rsidP="00AD447B">
            <w:pPr>
              <w:pStyle w:val="TableParagraph"/>
              <w:jc w:val="center"/>
              <w:rPr>
                <w:sz w:val="20"/>
                <w:lang w:val="ru-RU"/>
              </w:rPr>
            </w:pPr>
            <w:r>
              <w:rPr>
                <w:sz w:val="20"/>
                <w:lang w:val="ru-RU"/>
              </w:rPr>
              <w:t>да</w:t>
            </w:r>
          </w:p>
        </w:tc>
        <w:tc>
          <w:tcPr>
            <w:tcW w:w="1701" w:type="dxa"/>
          </w:tcPr>
          <w:p w14:paraId="6D2C30BC" w14:textId="2BE922F1" w:rsidR="00D52E67" w:rsidRPr="005A4B92" w:rsidRDefault="00D52E67" w:rsidP="00AD447B">
            <w:pPr>
              <w:jc w:val="center"/>
              <w:rPr>
                <w:lang w:val="ru-RU"/>
              </w:rPr>
            </w:pPr>
          </w:p>
        </w:tc>
        <w:tc>
          <w:tcPr>
            <w:tcW w:w="1549" w:type="dxa"/>
          </w:tcPr>
          <w:p w14:paraId="535699A7" w14:textId="29EE2FC0" w:rsidR="00D52E67" w:rsidRPr="005A4B92" w:rsidRDefault="00D52E67" w:rsidP="00AD447B">
            <w:pPr>
              <w:pStyle w:val="TableParagraph"/>
              <w:jc w:val="center"/>
              <w:rPr>
                <w:sz w:val="20"/>
                <w:lang w:val="ru-RU"/>
              </w:rPr>
            </w:pPr>
          </w:p>
        </w:tc>
      </w:tr>
      <w:tr w:rsidR="00D52E67" w14:paraId="0154C189" w14:textId="77777777" w:rsidTr="00274607">
        <w:trPr>
          <w:trHeight w:val="893"/>
        </w:trPr>
        <w:tc>
          <w:tcPr>
            <w:tcW w:w="1796" w:type="dxa"/>
            <w:vMerge/>
          </w:tcPr>
          <w:p w14:paraId="1B6F1567" w14:textId="77777777" w:rsidR="00D52E67" w:rsidRPr="005A4B92" w:rsidRDefault="00D52E67" w:rsidP="00AD447B">
            <w:pPr>
              <w:rPr>
                <w:sz w:val="2"/>
                <w:szCs w:val="2"/>
                <w:lang w:val="ru-RU"/>
              </w:rPr>
            </w:pPr>
          </w:p>
        </w:tc>
        <w:tc>
          <w:tcPr>
            <w:tcW w:w="2457" w:type="dxa"/>
            <w:vMerge/>
          </w:tcPr>
          <w:p w14:paraId="0F94CC4A" w14:textId="77777777" w:rsidR="00D52E67" w:rsidRPr="005A4B92" w:rsidRDefault="00D52E67" w:rsidP="00AD447B">
            <w:pPr>
              <w:pStyle w:val="TableParagraph"/>
              <w:spacing w:before="71" w:line="237" w:lineRule="auto"/>
              <w:ind w:left="82" w:right="77"/>
              <w:rPr>
                <w:lang w:val="ru-RU"/>
              </w:rPr>
            </w:pPr>
          </w:p>
        </w:tc>
        <w:tc>
          <w:tcPr>
            <w:tcW w:w="6672" w:type="dxa"/>
            <w:vMerge/>
          </w:tcPr>
          <w:p w14:paraId="5A6DEB61" w14:textId="77777777" w:rsidR="00D52E67" w:rsidRPr="005A4B92" w:rsidRDefault="00D52E67"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45EBC06E" w14:textId="1FCFFDDD" w:rsidR="00D52E67" w:rsidRPr="005A4B92" w:rsidRDefault="00C27BEF" w:rsidP="00AD447B">
            <w:pPr>
              <w:pStyle w:val="TableParagraph"/>
              <w:jc w:val="center"/>
              <w:rPr>
                <w:sz w:val="20"/>
                <w:lang w:val="ru-RU"/>
              </w:rPr>
            </w:pPr>
            <w:r>
              <w:rPr>
                <w:sz w:val="20"/>
                <w:lang w:val="ru-RU"/>
              </w:rPr>
              <w:t>да</w:t>
            </w:r>
          </w:p>
        </w:tc>
        <w:tc>
          <w:tcPr>
            <w:tcW w:w="1701" w:type="dxa"/>
          </w:tcPr>
          <w:p w14:paraId="00420DC9" w14:textId="78258F7B" w:rsidR="00D52E67" w:rsidRPr="005A4B92" w:rsidRDefault="00D52E67" w:rsidP="00AD447B">
            <w:pPr>
              <w:jc w:val="center"/>
              <w:rPr>
                <w:lang w:val="ru-RU"/>
              </w:rPr>
            </w:pPr>
          </w:p>
        </w:tc>
        <w:tc>
          <w:tcPr>
            <w:tcW w:w="1549" w:type="dxa"/>
          </w:tcPr>
          <w:p w14:paraId="011798FD" w14:textId="53FE4783" w:rsidR="00D52E67" w:rsidRPr="005A4B92" w:rsidRDefault="00D52E67" w:rsidP="00AD447B">
            <w:pPr>
              <w:pStyle w:val="TableParagraph"/>
              <w:jc w:val="center"/>
              <w:rPr>
                <w:sz w:val="20"/>
                <w:lang w:val="ru-RU"/>
              </w:rPr>
            </w:pPr>
          </w:p>
        </w:tc>
      </w:tr>
      <w:tr w:rsidR="00D52E67" w14:paraId="6D9F2B86" w14:textId="77777777" w:rsidTr="00274607">
        <w:trPr>
          <w:trHeight w:val="705"/>
        </w:trPr>
        <w:tc>
          <w:tcPr>
            <w:tcW w:w="1796" w:type="dxa"/>
            <w:vMerge/>
          </w:tcPr>
          <w:p w14:paraId="2B915948" w14:textId="77777777" w:rsidR="00D52E67" w:rsidRPr="005A4B92" w:rsidRDefault="00D52E67" w:rsidP="00AD447B">
            <w:pPr>
              <w:rPr>
                <w:sz w:val="2"/>
                <w:szCs w:val="2"/>
                <w:lang w:val="ru-RU"/>
              </w:rPr>
            </w:pPr>
          </w:p>
        </w:tc>
        <w:tc>
          <w:tcPr>
            <w:tcW w:w="2457" w:type="dxa"/>
            <w:vMerge/>
          </w:tcPr>
          <w:p w14:paraId="021AFA47" w14:textId="77777777" w:rsidR="00D52E67" w:rsidRPr="005A4B92" w:rsidRDefault="00D52E67" w:rsidP="00AD447B">
            <w:pPr>
              <w:pStyle w:val="TableParagraph"/>
              <w:spacing w:before="71" w:line="237" w:lineRule="auto"/>
              <w:ind w:left="82" w:right="77"/>
              <w:rPr>
                <w:lang w:val="ru-RU"/>
              </w:rPr>
            </w:pPr>
          </w:p>
        </w:tc>
        <w:tc>
          <w:tcPr>
            <w:tcW w:w="6672" w:type="dxa"/>
            <w:vMerge/>
          </w:tcPr>
          <w:p w14:paraId="6000151D" w14:textId="77777777" w:rsidR="00D52E67" w:rsidRPr="005A4B92" w:rsidRDefault="00D52E67"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7E36D087" w14:textId="60E3B3F3" w:rsidR="00D52E67" w:rsidRPr="005A4B92" w:rsidRDefault="00C27BEF" w:rsidP="00AD447B">
            <w:pPr>
              <w:pStyle w:val="TableParagraph"/>
              <w:jc w:val="center"/>
              <w:rPr>
                <w:sz w:val="20"/>
                <w:lang w:val="ru-RU"/>
              </w:rPr>
            </w:pPr>
            <w:r>
              <w:rPr>
                <w:sz w:val="20"/>
                <w:lang w:val="ru-RU"/>
              </w:rPr>
              <w:t>да</w:t>
            </w:r>
          </w:p>
          <w:p w14:paraId="17EAB778" w14:textId="77777777" w:rsidR="00D52E67" w:rsidRPr="005A4B92" w:rsidRDefault="00D52E67" w:rsidP="00AD447B">
            <w:pPr>
              <w:pStyle w:val="TableParagraph"/>
              <w:rPr>
                <w:sz w:val="20"/>
                <w:lang w:val="ru-RU"/>
              </w:rPr>
            </w:pPr>
          </w:p>
          <w:p w14:paraId="228D23C7" w14:textId="5D0A40BC" w:rsidR="00D52E67" w:rsidRPr="005A4B92" w:rsidRDefault="00D52E67" w:rsidP="00AD447B">
            <w:pPr>
              <w:pStyle w:val="TableParagraph"/>
              <w:jc w:val="center"/>
              <w:rPr>
                <w:sz w:val="20"/>
                <w:lang w:val="ru-RU"/>
              </w:rPr>
            </w:pPr>
          </w:p>
        </w:tc>
        <w:tc>
          <w:tcPr>
            <w:tcW w:w="1701" w:type="dxa"/>
          </w:tcPr>
          <w:p w14:paraId="1BA25114" w14:textId="77777777" w:rsidR="00D52E67" w:rsidRPr="005A4B92" w:rsidRDefault="00D52E67" w:rsidP="00AD447B">
            <w:pPr>
              <w:rPr>
                <w:sz w:val="20"/>
                <w:lang w:val="ru-RU"/>
              </w:rPr>
            </w:pPr>
          </w:p>
          <w:p w14:paraId="3D0D2031" w14:textId="77777777" w:rsidR="00D52E67" w:rsidRPr="005A4B92" w:rsidRDefault="00D52E67" w:rsidP="00AD447B">
            <w:pPr>
              <w:jc w:val="center"/>
              <w:rPr>
                <w:sz w:val="20"/>
                <w:lang w:val="ru-RU"/>
              </w:rPr>
            </w:pPr>
          </w:p>
          <w:p w14:paraId="3B98CCEB" w14:textId="6D624576" w:rsidR="00D52E67" w:rsidRPr="005A4B92" w:rsidRDefault="00D52E67" w:rsidP="00AD447B">
            <w:pPr>
              <w:jc w:val="center"/>
              <w:rPr>
                <w:lang w:val="ru-RU"/>
              </w:rPr>
            </w:pPr>
          </w:p>
        </w:tc>
        <w:tc>
          <w:tcPr>
            <w:tcW w:w="1549" w:type="dxa"/>
          </w:tcPr>
          <w:p w14:paraId="6FFA3A65" w14:textId="6E0F9F8C" w:rsidR="00D52E67" w:rsidRPr="005A4B92" w:rsidRDefault="00D52E67" w:rsidP="00AD447B">
            <w:pPr>
              <w:pStyle w:val="TableParagraph"/>
              <w:jc w:val="center"/>
              <w:rPr>
                <w:sz w:val="20"/>
                <w:lang w:val="ru-RU"/>
              </w:rPr>
            </w:pPr>
          </w:p>
        </w:tc>
      </w:tr>
      <w:tr w:rsidR="00D52E67" w:rsidRPr="002B0292" w14:paraId="0F759556" w14:textId="77777777" w:rsidTr="0027460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17"/>
        </w:trPr>
        <w:tc>
          <w:tcPr>
            <w:tcW w:w="1796" w:type="dxa"/>
            <w:vMerge/>
          </w:tcPr>
          <w:p w14:paraId="0E55B72F" w14:textId="77777777" w:rsidR="00D52E67" w:rsidRPr="005A4B92" w:rsidRDefault="00D52E67" w:rsidP="00AD447B">
            <w:pPr>
              <w:rPr>
                <w:sz w:val="2"/>
                <w:szCs w:val="2"/>
                <w:lang w:val="ru-RU"/>
              </w:rPr>
            </w:pPr>
          </w:p>
        </w:tc>
        <w:tc>
          <w:tcPr>
            <w:tcW w:w="2457" w:type="dxa"/>
            <w:vMerge w:val="restart"/>
          </w:tcPr>
          <w:p w14:paraId="09613129" w14:textId="77777777" w:rsidR="00D52E67" w:rsidRDefault="00D52E67" w:rsidP="00AD447B">
            <w:pPr>
              <w:pStyle w:val="TableParagraph"/>
              <w:tabs>
                <w:tab w:val="left" w:pos="1412"/>
              </w:tabs>
              <w:spacing w:before="71" w:line="237" w:lineRule="auto"/>
              <w:ind w:left="82" w:right="81"/>
            </w:pPr>
            <w:r>
              <w:rPr>
                <w:spacing w:val="-2"/>
              </w:rPr>
              <w:t>Санитарное состояние помещений организации</w:t>
            </w:r>
          </w:p>
        </w:tc>
        <w:tc>
          <w:tcPr>
            <w:tcW w:w="6672" w:type="dxa"/>
            <w:vMerge w:val="restart"/>
          </w:tcPr>
          <w:p w14:paraId="70A7B660" w14:textId="77777777" w:rsidR="00D52E67" w:rsidRPr="00D52E67" w:rsidRDefault="00D52E67" w:rsidP="00AD447B">
            <w:pPr>
              <w:pStyle w:val="TableParagraph"/>
              <w:rPr>
                <w:lang w:val="ru-RU"/>
              </w:rPr>
            </w:pPr>
            <w:r w:rsidRPr="00D52E67">
              <w:rPr>
                <w:lang w:val="ru-RU"/>
              </w:rPr>
              <w:t>- наличие и соблюдение графика уборки в помещениях организации;</w:t>
            </w:r>
          </w:p>
          <w:p w14:paraId="6D0C81D3" w14:textId="77777777" w:rsidR="00D52E67" w:rsidRPr="00D52E67" w:rsidRDefault="00D52E67" w:rsidP="00AD447B">
            <w:pPr>
              <w:pStyle w:val="TableParagraph"/>
              <w:rPr>
                <w:lang w:val="ru-RU"/>
              </w:rPr>
            </w:pPr>
            <w:r w:rsidRPr="00D52E67">
              <w:rPr>
                <w:lang w:val="ru-RU"/>
              </w:rPr>
              <w:t>- уборка производится с использованием чистящих средств, предусмотрено проведение дезинфекционных мероприятий с соблюдением установленных санитарно-</w:t>
            </w:r>
            <w:r w:rsidRPr="00D52E67">
              <w:rPr>
                <w:spacing w:val="-2"/>
                <w:lang w:val="ru-RU"/>
              </w:rPr>
              <w:t>эпидемиологических</w:t>
            </w:r>
          </w:p>
          <w:p w14:paraId="13DD6CB9" w14:textId="77777777" w:rsidR="00D52E67" w:rsidRPr="00D52E67" w:rsidRDefault="00D52E67" w:rsidP="00AD447B">
            <w:pPr>
              <w:pStyle w:val="TableParagraph"/>
              <w:rPr>
                <w:lang w:val="ru-RU"/>
              </w:rPr>
            </w:pPr>
            <w:r w:rsidRPr="00D52E67">
              <w:rPr>
                <w:spacing w:val="-2"/>
                <w:lang w:val="ru-RU"/>
              </w:rPr>
              <w:t>требований</w:t>
            </w:r>
            <w:r w:rsidRPr="00D52E67">
              <w:rPr>
                <w:spacing w:val="-5"/>
                <w:lang w:val="ru-RU"/>
              </w:rPr>
              <w:t>;</w:t>
            </w:r>
          </w:p>
          <w:p w14:paraId="30A0AC6E" w14:textId="77777777" w:rsidR="00D52E67" w:rsidRPr="00D52E67" w:rsidRDefault="00D52E67" w:rsidP="00AD447B">
            <w:pPr>
              <w:pStyle w:val="TableParagraph"/>
              <w:tabs>
                <w:tab w:val="left" w:pos="364"/>
                <w:tab w:val="left" w:pos="2057"/>
              </w:tabs>
              <w:ind w:right="76"/>
              <w:rPr>
                <w:lang w:val="ru-RU"/>
              </w:rPr>
            </w:pPr>
            <w:r w:rsidRPr="00D52E67">
              <w:rPr>
                <w:lang w:val="ru-RU"/>
              </w:rPr>
              <w:t xml:space="preserve">- в помещениях организации </w:t>
            </w:r>
            <w:r w:rsidRPr="00D52E67">
              <w:rPr>
                <w:spacing w:val="-2"/>
                <w:lang w:val="ru-RU"/>
              </w:rPr>
              <w:t xml:space="preserve">отсутствуют посторонние </w:t>
            </w:r>
            <w:r w:rsidRPr="00D52E67">
              <w:rPr>
                <w:lang w:val="ru-RU"/>
              </w:rPr>
              <w:t xml:space="preserve">(неприятные) запахи, грибок, плесень, а также насекомые, грызуны и следы их </w:t>
            </w:r>
            <w:r w:rsidRPr="00D52E67">
              <w:rPr>
                <w:spacing w:val="-2"/>
                <w:lang w:val="ru-RU"/>
              </w:rPr>
              <w:t>жизнедеятельности;</w:t>
            </w:r>
          </w:p>
          <w:p w14:paraId="1F03CCC8" w14:textId="46577179" w:rsidR="00D52E67" w:rsidRPr="00D52E67" w:rsidRDefault="00D52E67" w:rsidP="00AD447B">
            <w:pPr>
              <w:pStyle w:val="TableParagraph"/>
              <w:tabs>
                <w:tab w:val="left" w:pos="213"/>
                <w:tab w:val="left" w:pos="2177"/>
              </w:tabs>
              <w:ind w:right="76"/>
              <w:rPr>
                <w:lang w:val="ru-RU"/>
              </w:rPr>
            </w:pPr>
            <w:r w:rsidRPr="00D52E67">
              <w:rPr>
                <w:lang w:val="ru-RU"/>
              </w:rPr>
              <w:t xml:space="preserve">- в помещениях организации и на </w:t>
            </w:r>
            <w:r w:rsidRPr="00D52E67">
              <w:rPr>
                <w:spacing w:val="-2"/>
                <w:lang w:val="ru-RU"/>
              </w:rPr>
              <w:t xml:space="preserve">прилегающей территории </w:t>
            </w:r>
            <w:r w:rsidRPr="00D52E67">
              <w:rPr>
                <w:lang w:val="ru-RU"/>
              </w:rPr>
              <w:t>оборудованы специальные места для сбора мусор</w:t>
            </w:r>
            <w:r w:rsidR="00C27BEF">
              <w:rPr>
                <w:lang w:val="ru-RU"/>
              </w:rPr>
              <w:t xml:space="preserve"> </w:t>
            </w:r>
            <w:r w:rsidRPr="00D52E67">
              <w:rPr>
                <w:lang w:val="ru-RU"/>
              </w:rPr>
              <w:t>а(урны, уличные мусоросборники и т.п.);</w:t>
            </w:r>
          </w:p>
          <w:p w14:paraId="6FD3DFCF" w14:textId="77777777" w:rsidR="00D52E67" w:rsidRPr="00D52E67" w:rsidRDefault="00D52E67" w:rsidP="00AD447B">
            <w:pPr>
              <w:pStyle w:val="TableParagraph"/>
              <w:tabs>
                <w:tab w:val="left" w:pos="239"/>
                <w:tab w:val="left" w:pos="1923"/>
              </w:tabs>
              <w:ind w:right="78"/>
              <w:rPr>
                <w:spacing w:val="-2"/>
                <w:lang w:val="ru-RU"/>
              </w:rPr>
            </w:pPr>
            <w:r w:rsidRPr="00D52E67">
              <w:rPr>
                <w:lang w:val="ru-RU"/>
              </w:rPr>
              <w:t xml:space="preserve">- в медицинских организациях и </w:t>
            </w:r>
            <w:r w:rsidRPr="00D52E67">
              <w:rPr>
                <w:spacing w:val="-2"/>
                <w:lang w:val="ru-RU"/>
              </w:rPr>
              <w:t>помещениях медицинского назначения;</w:t>
            </w:r>
          </w:p>
          <w:p w14:paraId="2E3DE928" w14:textId="77777777" w:rsidR="00D52E67" w:rsidRPr="00D52E67" w:rsidRDefault="00D52E67" w:rsidP="00AD447B">
            <w:pPr>
              <w:pStyle w:val="TableParagraph"/>
              <w:tabs>
                <w:tab w:val="left" w:pos="239"/>
                <w:tab w:val="left" w:pos="1923"/>
              </w:tabs>
              <w:ind w:right="78"/>
              <w:rPr>
                <w:lang w:val="ru-RU"/>
              </w:rPr>
            </w:pPr>
            <w:r w:rsidRPr="00D52E67">
              <w:rPr>
                <w:lang w:val="ru-RU"/>
              </w:rPr>
              <w:t xml:space="preserve">- </w:t>
            </w:r>
            <w:r w:rsidRPr="00D52E67">
              <w:rPr>
                <w:spacing w:val="-2"/>
                <w:lang w:val="ru-RU"/>
              </w:rPr>
              <w:t xml:space="preserve">дополнительно </w:t>
            </w:r>
            <w:r w:rsidRPr="00D52E67">
              <w:rPr>
                <w:lang w:val="ru-RU"/>
              </w:rPr>
              <w:t xml:space="preserve">соблюдаются соответствующие </w:t>
            </w:r>
            <w:r w:rsidRPr="00D52E67">
              <w:rPr>
                <w:spacing w:val="-2"/>
                <w:lang w:val="ru-RU"/>
              </w:rPr>
              <w:t>санитарно-эпидемиологические требования</w:t>
            </w:r>
          </w:p>
        </w:tc>
        <w:tc>
          <w:tcPr>
            <w:tcW w:w="1134" w:type="dxa"/>
          </w:tcPr>
          <w:p w14:paraId="18267F2C" w14:textId="6868BC69" w:rsidR="00D52E67" w:rsidRPr="005A4B92" w:rsidRDefault="00D52E67" w:rsidP="00AD447B">
            <w:pPr>
              <w:pStyle w:val="TableParagraph"/>
              <w:jc w:val="center"/>
              <w:rPr>
                <w:sz w:val="20"/>
                <w:lang w:val="ru-RU"/>
              </w:rPr>
            </w:pPr>
          </w:p>
        </w:tc>
        <w:tc>
          <w:tcPr>
            <w:tcW w:w="1701" w:type="dxa"/>
            <w:vMerge w:val="restart"/>
          </w:tcPr>
          <w:p w14:paraId="17E97415" w14:textId="15110068" w:rsidR="00D52E67" w:rsidRPr="005A4B92" w:rsidRDefault="00D52E67" w:rsidP="00AD447B">
            <w:pPr>
              <w:jc w:val="center"/>
              <w:rPr>
                <w:lang w:val="ru-RU"/>
              </w:rPr>
            </w:pPr>
          </w:p>
        </w:tc>
        <w:tc>
          <w:tcPr>
            <w:tcW w:w="1549" w:type="dxa"/>
            <w:vMerge w:val="restart"/>
          </w:tcPr>
          <w:p w14:paraId="72170CD6" w14:textId="77777777" w:rsidR="00D52E67" w:rsidRPr="005A4B92" w:rsidRDefault="00D52E67" w:rsidP="00AD447B">
            <w:pPr>
              <w:pStyle w:val="TableParagraph"/>
              <w:jc w:val="center"/>
              <w:rPr>
                <w:sz w:val="20"/>
                <w:lang w:val="ru-RU"/>
              </w:rPr>
            </w:pPr>
          </w:p>
          <w:p w14:paraId="79546B52" w14:textId="77777777" w:rsidR="00D52E67" w:rsidRPr="005A4B92" w:rsidRDefault="00D52E67" w:rsidP="00AD447B">
            <w:pPr>
              <w:rPr>
                <w:lang w:val="ru-RU"/>
              </w:rPr>
            </w:pPr>
          </w:p>
          <w:p w14:paraId="36A6131D" w14:textId="77777777" w:rsidR="00D52E67" w:rsidRPr="005A4B92" w:rsidRDefault="00D52E67" w:rsidP="00AD447B">
            <w:pPr>
              <w:rPr>
                <w:lang w:val="ru-RU"/>
              </w:rPr>
            </w:pPr>
          </w:p>
          <w:p w14:paraId="1C380FC9" w14:textId="77777777" w:rsidR="00D52E67" w:rsidRPr="005A4B92" w:rsidRDefault="00D52E67" w:rsidP="00AD447B">
            <w:pPr>
              <w:rPr>
                <w:lang w:val="ru-RU"/>
              </w:rPr>
            </w:pPr>
          </w:p>
          <w:p w14:paraId="2DC25A1A" w14:textId="77777777" w:rsidR="00D52E67" w:rsidRPr="005A4B92" w:rsidRDefault="00D52E67" w:rsidP="00AD447B">
            <w:pPr>
              <w:rPr>
                <w:lang w:val="ru-RU"/>
              </w:rPr>
            </w:pPr>
          </w:p>
          <w:p w14:paraId="1407673F" w14:textId="77777777" w:rsidR="00D52E67" w:rsidRPr="005A4B92" w:rsidRDefault="00D52E67" w:rsidP="00AD447B">
            <w:pPr>
              <w:rPr>
                <w:lang w:val="ru-RU"/>
              </w:rPr>
            </w:pPr>
          </w:p>
          <w:p w14:paraId="7B10A085" w14:textId="77777777" w:rsidR="00D52E67" w:rsidRPr="005A4B92" w:rsidRDefault="00D52E67" w:rsidP="00AD447B">
            <w:pPr>
              <w:rPr>
                <w:lang w:val="ru-RU"/>
              </w:rPr>
            </w:pPr>
          </w:p>
          <w:p w14:paraId="47EAF6D7" w14:textId="77777777" w:rsidR="00D52E67" w:rsidRPr="005A4B92" w:rsidRDefault="00D52E67" w:rsidP="00AD447B">
            <w:pPr>
              <w:rPr>
                <w:lang w:val="ru-RU"/>
              </w:rPr>
            </w:pPr>
          </w:p>
          <w:p w14:paraId="1C0C7EEF" w14:textId="77777777" w:rsidR="00D52E67" w:rsidRPr="005A4B92" w:rsidRDefault="00D52E67" w:rsidP="00AD447B">
            <w:pPr>
              <w:rPr>
                <w:lang w:val="ru-RU"/>
              </w:rPr>
            </w:pPr>
          </w:p>
          <w:p w14:paraId="266E4EB9" w14:textId="77777777" w:rsidR="00D52E67" w:rsidRPr="005A4B92" w:rsidRDefault="00D52E67" w:rsidP="00AD447B">
            <w:pPr>
              <w:rPr>
                <w:lang w:val="ru-RU"/>
              </w:rPr>
            </w:pPr>
          </w:p>
          <w:p w14:paraId="70CED603" w14:textId="77777777" w:rsidR="00D52E67" w:rsidRPr="005A4B92" w:rsidRDefault="00D52E67" w:rsidP="00AD447B">
            <w:pPr>
              <w:rPr>
                <w:lang w:val="ru-RU"/>
              </w:rPr>
            </w:pPr>
          </w:p>
          <w:p w14:paraId="49F523E1" w14:textId="77777777" w:rsidR="00D52E67" w:rsidRPr="005A4B92" w:rsidRDefault="00D52E67" w:rsidP="00AD447B">
            <w:pPr>
              <w:rPr>
                <w:lang w:val="ru-RU"/>
              </w:rPr>
            </w:pPr>
          </w:p>
          <w:p w14:paraId="5C6E5311" w14:textId="2B685751" w:rsidR="00D52E67" w:rsidRPr="005A4B92" w:rsidRDefault="00D52E67" w:rsidP="00AD447B">
            <w:pPr>
              <w:jc w:val="center"/>
              <w:rPr>
                <w:lang w:val="ru-RU"/>
              </w:rPr>
            </w:pPr>
          </w:p>
        </w:tc>
      </w:tr>
      <w:tr w:rsidR="00D52E67" w14:paraId="16E7D512" w14:textId="77777777" w:rsidTr="0027460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14"/>
        </w:trPr>
        <w:tc>
          <w:tcPr>
            <w:tcW w:w="1796" w:type="dxa"/>
            <w:vMerge/>
          </w:tcPr>
          <w:p w14:paraId="2CEEB5C5" w14:textId="77777777" w:rsidR="00D52E67" w:rsidRPr="005A4B92" w:rsidRDefault="00D52E67" w:rsidP="00AD447B">
            <w:pPr>
              <w:rPr>
                <w:sz w:val="2"/>
                <w:szCs w:val="2"/>
                <w:lang w:val="ru-RU"/>
              </w:rPr>
            </w:pPr>
          </w:p>
        </w:tc>
        <w:tc>
          <w:tcPr>
            <w:tcW w:w="2457" w:type="dxa"/>
            <w:vMerge/>
          </w:tcPr>
          <w:p w14:paraId="5CC022E0" w14:textId="77777777" w:rsidR="00D52E67" w:rsidRPr="005A4B92" w:rsidRDefault="00D52E67" w:rsidP="00AD447B">
            <w:pPr>
              <w:pStyle w:val="TableParagraph"/>
              <w:tabs>
                <w:tab w:val="left" w:pos="1412"/>
              </w:tabs>
              <w:spacing w:before="71" w:line="237" w:lineRule="auto"/>
              <w:ind w:left="82" w:right="81"/>
              <w:rPr>
                <w:spacing w:val="-2"/>
                <w:lang w:val="ru-RU"/>
              </w:rPr>
            </w:pPr>
          </w:p>
        </w:tc>
        <w:tc>
          <w:tcPr>
            <w:tcW w:w="6672" w:type="dxa"/>
            <w:vMerge/>
          </w:tcPr>
          <w:p w14:paraId="5206E32F" w14:textId="77777777" w:rsidR="00D52E67" w:rsidRPr="005A4B92" w:rsidRDefault="00D52E67" w:rsidP="00AD447B">
            <w:pPr>
              <w:pStyle w:val="TableParagraph"/>
              <w:rPr>
                <w:lang w:val="ru-RU"/>
              </w:rPr>
            </w:pPr>
          </w:p>
        </w:tc>
        <w:tc>
          <w:tcPr>
            <w:tcW w:w="1134" w:type="dxa"/>
          </w:tcPr>
          <w:p w14:paraId="6D466CEB" w14:textId="3484D113" w:rsidR="00D52E67" w:rsidRPr="005A4B92" w:rsidRDefault="00C27BEF" w:rsidP="00AD447B">
            <w:pPr>
              <w:pStyle w:val="TableParagraph"/>
              <w:jc w:val="center"/>
              <w:rPr>
                <w:sz w:val="20"/>
                <w:lang w:val="ru-RU"/>
              </w:rPr>
            </w:pPr>
            <w:r>
              <w:rPr>
                <w:sz w:val="20"/>
                <w:lang w:val="ru-RU"/>
              </w:rPr>
              <w:t>да</w:t>
            </w:r>
          </w:p>
        </w:tc>
        <w:tc>
          <w:tcPr>
            <w:tcW w:w="1701" w:type="dxa"/>
            <w:vMerge/>
          </w:tcPr>
          <w:p w14:paraId="41CD7453" w14:textId="77777777" w:rsidR="00D52E67" w:rsidRPr="005A4B92" w:rsidRDefault="00D52E67" w:rsidP="00AD447B">
            <w:pPr>
              <w:pStyle w:val="TableParagraph"/>
              <w:jc w:val="center"/>
              <w:rPr>
                <w:sz w:val="20"/>
                <w:lang w:val="ru-RU"/>
              </w:rPr>
            </w:pPr>
          </w:p>
        </w:tc>
        <w:tc>
          <w:tcPr>
            <w:tcW w:w="1549" w:type="dxa"/>
            <w:vMerge/>
          </w:tcPr>
          <w:p w14:paraId="01F45EDC" w14:textId="77777777" w:rsidR="00D52E67" w:rsidRPr="005A4B92" w:rsidRDefault="00D52E67" w:rsidP="00AD447B">
            <w:pPr>
              <w:pStyle w:val="TableParagraph"/>
              <w:jc w:val="center"/>
              <w:rPr>
                <w:sz w:val="20"/>
                <w:lang w:val="ru-RU"/>
              </w:rPr>
            </w:pPr>
          </w:p>
        </w:tc>
      </w:tr>
      <w:tr w:rsidR="00D52E67" w14:paraId="7E352A47" w14:textId="77777777" w:rsidTr="0027460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004"/>
        </w:trPr>
        <w:tc>
          <w:tcPr>
            <w:tcW w:w="1796" w:type="dxa"/>
            <w:vMerge/>
          </w:tcPr>
          <w:p w14:paraId="56E5E164" w14:textId="77777777" w:rsidR="00D52E67" w:rsidRPr="005A4B92" w:rsidRDefault="00D52E67" w:rsidP="00AD447B">
            <w:pPr>
              <w:rPr>
                <w:sz w:val="2"/>
                <w:szCs w:val="2"/>
                <w:lang w:val="ru-RU"/>
              </w:rPr>
            </w:pPr>
          </w:p>
        </w:tc>
        <w:tc>
          <w:tcPr>
            <w:tcW w:w="2457" w:type="dxa"/>
            <w:vMerge/>
          </w:tcPr>
          <w:p w14:paraId="4C049F9B" w14:textId="77777777" w:rsidR="00D52E67" w:rsidRPr="005A4B92" w:rsidRDefault="00D52E67" w:rsidP="00AD447B">
            <w:pPr>
              <w:pStyle w:val="TableParagraph"/>
              <w:tabs>
                <w:tab w:val="left" w:pos="1412"/>
              </w:tabs>
              <w:spacing w:before="71" w:line="237" w:lineRule="auto"/>
              <w:ind w:left="82" w:right="81"/>
              <w:rPr>
                <w:spacing w:val="-2"/>
                <w:lang w:val="ru-RU"/>
              </w:rPr>
            </w:pPr>
          </w:p>
        </w:tc>
        <w:tc>
          <w:tcPr>
            <w:tcW w:w="6672" w:type="dxa"/>
            <w:vMerge/>
          </w:tcPr>
          <w:p w14:paraId="686BD4D3" w14:textId="77777777" w:rsidR="00D52E67" w:rsidRPr="005A4B92" w:rsidRDefault="00D52E67" w:rsidP="00AD447B">
            <w:pPr>
              <w:pStyle w:val="TableParagraph"/>
              <w:rPr>
                <w:lang w:val="ru-RU"/>
              </w:rPr>
            </w:pPr>
          </w:p>
        </w:tc>
        <w:tc>
          <w:tcPr>
            <w:tcW w:w="1134" w:type="dxa"/>
          </w:tcPr>
          <w:p w14:paraId="0BD0827D" w14:textId="6C40705F" w:rsidR="00D52E67" w:rsidRPr="005A4B92" w:rsidRDefault="00C27BEF" w:rsidP="00AD447B">
            <w:pPr>
              <w:pStyle w:val="TableParagraph"/>
              <w:jc w:val="center"/>
              <w:rPr>
                <w:sz w:val="20"/>
                <w:lang w:val="ru-RU"/>
              </w:rPr>
            </w:pPr>
            <w:r>
              <w:rPr>
                <w:sz w:val="20"/>
                <w:lang w:val="ru-RU"/>
              </w:rPr>
              <w:t>да</w:t>
            </w:r>
          </w:p>
        </w:tc>
        <w:tc>
          <w:tcPr>
            <w:tcW w:w="1701" w:type="dxa"/>
            <w:vMerge/>
          </w:tcPr>
          <w:p w14:paraId="592AB519" w14:textId="77777777" w:rsidR="00D52E67" w:rsidRPr="005A4B92" w:rsidRDefault="00D52E67" w:rsidP="00AD447B">
            <w:pPr>
              <w:pStyle w:val="TableParagraph"/>
              <w:jc w:val="center"/>
              <w:rPr>
                <w:sz w:val="20"/>
                <w:lang w:val="ru-RU"/>
              </w:rPr>
            </w:pPr>
          </w:p>
        </w:tc>
        <w:tc>
          <w:tcPr>
            <w:tcW w:w="1549" w:type="dxa"/>
            <w:vMerge/>
          </w:tcPr>
          <w:p w14:paraId="5672690E" w14:textId="77777777" w:rsidR="00D52E67" w:rsidRPr="005A4B92" w:rsidRDefault="00D52E67" w:rsidP="00AD447B">
            <w:pPr>
              <w:pStyle w:val="TableParagraph"/>
              <w:jc w:val="center"/>
              <w:rPr>
                <w:sz w:val="20"/>
                <w:lang w:val="ru-RU"/>
              </w:rPr>
            </w:pPr>
          </w:p>
        </w:tc>
      </w:tr>
      <w:tr w:rsidR="00D52E67" w14:paraId="209407FE" w14:textId="77777777" w:rsidTr="0027460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17"/>
        </w:trPr>
        <w:tc>
          <w:tcPr>
            <w:tcW w:w="1796" w:type="dxa"/>
            <w:vMerge/>
          </w:tcPr>
          <w:p w14:paraId="58A3F115" w14:textId="77777777" w:rsidR="00D52E67" w:rsidRPr="005A4B92" w:rsidRDefault="00D52E67" w:rsidP="00AD447B">
            <w:pPr>
              <w:rPr>
                <w:sz w:val="2"/>
                <w:szCs w:val="2"/>
                <w:lang w:val="ru-RU"/>
              </w:rPr>
            </w:pPr>
          </w:p>
        </w:tc>
        <w:tc>
          <w:tcPr>
            <w:tcW w:w="2457" w:type="dxa"/>
            <w:vMerge/>
          </w:tcPr>
          <w:p w14:paraId="2464A63F" w14:textId="77777777" w:rsidR="00D52E67" w:rsidRPr="005A4B92" w:rsidRDefault="00D52E67" w:rsidP="00AD447B">
            <w:pPr>
              <w:pStyle w:val="TableParagraph"/>
              <w:tabs>
                <w:tab w:val="left" w:pos="1412"/>
              </w:tabs>
              <w:spacing w:before="71" w:line="237" w:lineRule="auto"/>
              <w:ind w:left="82" w:right="81"/>
              <w:rPr>
                <w:spacing w:val="-2"/>
                <w:lang w:val="ru-RU"/>
              </w:rPr>
            </w:pPr>
          </w:p>
        </w:tc>
        <w:tc>
          <w:tcPr>
            <w:tcW w:w="6672" w:type="dxa"/>
            <w:vMerge/>
          </w:tcPr>
          <w:p w14:paraId="444A7CC7" w14:textId="77777777" w:rsidR="00D52E67" w:rsidRPr="005A4B92" w:rsidRDefault="00D52E67" w:rsidP="00AD447B">
            <w:pPr>
              <w:pStyle w:val="TableParagraph"/>
              <w:rPr>
                <w:lang w:val="ru-RU"/>
              </w:rPr>
            </w:pPr>
          </w:p>
        </w:tc>
        <w:tc>
          <w:tcPr>
            <w:tcW w:w="1134" w:type="dxa"/>
          </w:tcPr>
          <w:p w14:paraId="78A1B97A" w14:textId="69133373" w:rsidR="00D52E67" w:rsidRPr="005A4B92" w:rsidRDefault="00C27BEF" w:rsidP="00AD447B">
            <w:pPr>
              <w:pStyle w:val="TableParagraph"/>
              <w:jc w:val="center"/>
              <w:rPr>
                <w:sz w:val="20"/>
                <w:lang w:val="ru-RU"/>
              </w:rPr>
            </w:pPr>
            <w:r>
              <w:rPr>
                <w:sz w:val="20"/>
                <w:lang w:val="ru-RU"/>
              </w:rPr>
              <w:t>да</w:t>
            </w:r>
          </w:p>
        </w:tc>
        <w:tc>
          <w:tcPr>
            <w:tcW w:w="1701" w:type="dxa"/>
            <w:vMerge/>
          </w:tcPr>
          <w:p w14:paraId="6F557FB1" w14:textId="77777777" w:rsidR="00D52E67" w:rsidRPr="005A4B92" w:rsidRDefault="00D52E67" w:rsidP="00AD447B">
            <w:pPr>
              <w:pStyle w:val="TableParagraph"/>
              <w:jc w:val="center"/>
              <w:rPr>
                <w:sz w:val="20"/>
                <w:lang w:val="ru-RU"/>
              </w:rPr>
            </w:pPr>
          </w:p>
        </w:tc>
        <w:tc>
          <w:tcPr>
            <w:tcW w:w="1549" w:type="dxa"/>
            <w:vMerge/>
          </w:tcPr>
          <w:p w14:paraId="3E10AB9A" w14:textId="77777777" w:rsidR="00D52E67" w:rsidRPr="005A4B92" w:rsidRDefault="00D52E67" w:rsidP="00AD447B">
            <w:pPr>
              <w:pStyle w:val="TableParagraph"/>
              <w:jc w:val="center"/>
              <w:rPr>
                <w:sz w:val="20"/>
                <w:lang w:val="ru-RU"/>
              </w:rPr>
            </w:pPr>
          </w:p>
        </w:tc>
      </w:tr>
      <w:tr w:rsidR="00D52E67" w14:paraId="07A1C590" w14:textId="77777777" w:rsidTr="0027460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6A0354F7" w14:textId="77777777" w:rsidR="00D52E67" w:rsidRPr="005A4B92" w:rsidRDefault="00D52E67" w:rsidP="00AD447B">
            <w:pPr>
              <w:rPr>
                <w:sz w:val="2"/>
                <w:szCs w:val="2"/>
                <w:lang w:val="ru-RU"/>
              </w:rPr>
            </w:pPr>
          </w:p>
        </w:tc>
        <w:tc>
          <w:tcPr>
            <w:tcW w:w="2457" w:type="dxa"/>
            <w:vMerge/>
          </w:tcPr>
          <w:p w14:paraId="1CDF82B1" w14:textId="77777777" w:rsidR="00D52E67" w:rsidRPr="005A4B92" w:rsidRDefault="00D52E67" w:rsidP="00AD447B">
            <w:pPr>
              <w:pStyle w:val="TableParagraph"/>
              <w:tabs>
                <w:tab w:val="left" w:pos="1412"/>
              </w:tabs>
              <w:spacing w:before="71" w:line="237" w:lineRule="auto"/>
              <w:ind w:left="82" w:right="81"/>
              <w:rPr>
                <w:spacing w:val="-2"/>
                <w:lang w:val="ru-RU"/>
              </w:rPr>
            </w:pPr>
          </w:p>
        </w:tc>
        <w:tc>
          <w:tcPr>
            <w:tcW w:w="6672" w:type="dxa"/>
            <w:vMerge/>
          </w:tcPr>
          <w:p w14:paraId="45A5768D" w14:textId="77777777" w:rsidR="00D52E67" w:rsidRPr="005A4B92" w:rsidRDefault="00D52E67" w:rsidP="00AD447B">
            <w:pPr>
              <w:pStyle w:val="TableParagraph"/>
              <w:rPr>
                <w:lang w:val="ru-RU"/>
              </w:rPr>
            </w:pPr>
          </w:p>
        </w:tc>
        <w:tc>
          <w:tcPr>
            <w:tcW w:w="1134" w:type="dxa"/>
          </w:tcPr>
          <w:p w14:paraId="77C1C62D" w14:textId="0C04F48B" w:rsidR="00D52E67" w:rsidRPr="005A4B92" w:rsidRDefault="00C27BEF" w:rsidP="00AD447B">
            <w:pPr>
              <w:pStyle w:val="TableParagraph"/>
              <w:jc w:val="center"/>
              <w:rPr>
                <w:sz w:val="20"/>
                <w:lang w:val="ru-RU"/>
              </w:rPr>
            </w:pPr>
            <w:r>
              <w:rPr>
                <w:sz w:val="20"/>
                <w:lang w:val="ru-RU"/>
              </w:rPr>
              <w:t>да</w:t>
            </w:r>
          </w:p>
        </w:tc>
        <w:tc>
          <w:tcPr>
            <w:tcW w:w="1701" w:type="dxa"/>
            <w:vMerge/>
          </w:tcPr>
          <w:p w14:paraId="5FDCAD13" w14:textId="77777777" w:rsidR="00D52E67" w:rsidRPr="005A4B92" w:rsidRDefault="00D52E67" w:rsidP="00AD447B">
            <w:pPr>
              <w:pStyle w:val="TableParagraph"/>
              <w:jc w:val="center"/>
              <w:rPr>
                <w:sz w:val="20"/>
                <w:lang w:val="ru-RU"/>
              </w:rPr>
            </w:pPr>
          </w:p>
        </w:tc>
        <w:tc>
          <w:tcPr>
            <w:tcW w:w="1549" w:type="dxa"/>
            <w:vMerge/>
          </w:tcPr>
          <w:p w14:paraId="2FE88E24" w14:textId="77777777" w:rsidR="00D52E67" w:rsidRPr="005A4B92" w:rsidRDefault="00D52E67" w:rsidP="00AD447B">
            <w:pPr>
              <w:pStyle w:val="TableParagraph"/>
              <w:jc w:val="center"/>
              <w:rPr>
                <w:sz w:val="20"/>
                <w:lang w:val="ru-RU"/>
              </w:rPr>
            </w:pPr>
          </w:p>
        </w:tc>
      </w:tr>
      <w:tr w:rsidR="00D52E67" w14:paraId="6B2A00A6" w14:textId="77777777" w:rsidTr="0027460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6424C78E" w14:textId="77777777" w:rsidR="00D52E67" w:rsidRPr="005A4B92" w:rsidRDefault="00D52E67" w:rsidP="00AD447B">
            <w:pPr>
              <w:rPr>
                <w:sz w:val="2"/>
                <w:szCs w:val="2"/>
                <w:lang w:val="ru-RU"/>
              </w:rPr>
            </w:pPr>
          </w:p>
        </w:tc>
        <w:tc>
          <w:tcPr>
            <w:tcW w:w="2457" w:type="dxa"/>
            <w:vMerge/>
          </w:tcPr>
          <w:p w14:paraId="72086CCC" w14:textId="77777777" w:rsidR="00D52E67" w:rsidRPr="005A4B92" w:rsidRDefault="00D52E67" w:rsidP="00AD447B">
            <w:pPr>
              <w:pStyle w:val="TableParagraph"/>
              <w:tabs>
                <w:tab w:val="left" w:pos="1412"/>
              </w:tabs>
              <w:spacing w:before="71" w:line="237" w:lineRule="auto"/>
              <w:ind w:left="82" w:right="81"/>
              <w:rPr>
                <w:spacing w:val="-2"/>
                <w:lang w:val="ru-RU"/>
              </w:rPr>
            </w:pPr>
          </w:p>
        </w:tc>
        <w:tc>
          <w:tcPr>
            <w:tcW w:w="6672" w:type="dxa"/>
            <w:vMerge/>
          </w:tcPr>
          <w:p w14:paraId="4842C29F" w14:textId="77777777" w:rsidR="00D52E67" w:rsidRPr="005A4B92" w:rsidRDefault="00D52E67" w:rsidP="00AD447B">
            <w:pPr>
              <w:pStyle w:val="TableParagraph"/>
              <w:rPr>
                <w:lang w:val="ru-RU"/>
              </w:rPr>
            </w:pPr>
          </w:p>
        </w:tc>
        <w:tc>
          <w:tcPr>
            <w:tcW w:w="1134" w:type="dxa"/>
          </w:tcPr>
          <w:p w14:paraId="443138FC" w14:textId="1419CC0F" w:rsidR="00D52E67" w:rsidRPr="005A4B92" w:rsidRDefault="00C27BEF" w:rsidP="00AD447B">
            <w:pPr>
              <w:pStyle w:val="TableParagraph"/>
              <w:jc w:val="center"/>
              <w:rPr>
                <w:sz w:val="20"/>
                <w:lang w:val="ru-RU"/>
              </w:rPr>
            </w:pPr>
            <w:r>
              <w:rPr>
                <w:sz w:val="20"/>
                <w:lang w:val="ru-RU"/>
              </w:rPr>
              <w:t>да</w:t>
            </w:r>
          </w:p>
        </w:tc>
        <w:tc>
          <w:tcPr>
            <w:tcW w:w="1701" w:type="dxa"/>
            <w:vMerge/>
          </w:tcPr>
          <w:p w14:paraId="2F63F29D" w14:textId="77777777" w:rsidR="00D52E67" w:rsidRPr="005A4B92" w:rsidRDefault="00D52E67" w:rsidP="00AD447B">
            <w:pPr>
              <w:pStyle w:val="TableParagraph"/>
              <w:jc w:val="center"/>
              <w:rPr>
                <w:sz w:val="20"/>
                <w:lang w:val="ru-RU"/>
              </w:rPr>
            </w:pPr>
          </w:p>
        </w:tc>
        <w:tc>
          <w:tcPr>
            <w:tcW w:w="1549" w:type="dxa"/>
            <w:vMerge/>
          </w:tcPr>
          <w:p w14:paraId="285F4D6C" w14:textId="77777777" w:rsidR="00D52E67" w:rsidRPr="005A4B92" w:rsidRDefault="00D52E67" w:rsidP="00AD447B">
            <w:pPr>
              <w:pStyle w:val="TableParagraph"/>
              <w:jc w:val="center"/>
              <w:rPr>
                <w:sz w:val="20"/>
                <w:lang w:val="ru-RU"/>
              </w:rPr>
            </w:pPr>
          </w:p>
        </w:tc>
      </w:tr>
      <w:tr w:rsidR="00D52E67" w:rsidRPr="002B0292" w14:paraId="3D335C9F" w14:textId="77777777" w:rsidTr="0027460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90"/>
        </w:trPr>
        <w:tc>
          <w:tcPr>
            <w:tcW w:w="1796" w:type="dxa"/>
            <w:vMerge w:val="restart"/>
            <w:tcBorders>
              <w:top w:val="nil"/>
            </w:tcBorders>
          </w:tcPr>
          <w:p w14:paraId="4567C708" w14:textId="77777777" w:rsidR="00D52E67" w:rsidRPr="005A4B92" w:rsidRDefault="00D52E67" w:rsidP="00AD447B">
            <w:pPr>
              <w:rPr>
                <w:sz w:val="2"/>
                <w:szCs w:val="2"/>
                <w:lang w:val="ru-RU"/>
              </w:rPr>
            </w:pPr>
          </w:p>
        </w:tc>
        <w:tc>
          <w:tcPr>
            <w:tcW w:w="2457" w:type="dxa"/>
          </w:tcPr>
          <w:p w14:paraId="394B58F2" w14:textId="77777777" w:rsidR="00D52E67" w:rsidRDefault="00D52E67" w:rsidP="00AD447B">
            <w:pPr>
              <w:pStyle w:val="TableParagraph"/>
              <w:spacing w:before="71" w:line="237" w:lineRule="auto"/>
              <w:ind w:left="82" w:right="80"/>
            </w:pPr>
            <w:r>
              <w:rPr>
                <w:spacing w:val="-2"/>
              </w:rPr>
              <w:t>транспортная доступность</w:t>
            </w:r>
          </w:p>
        </w:tc>
        <w:tc>
          <w:tcPr>
            <w:tcW w:w="6672" w:type="dxa"/>
          </w:tcPr>
          <w:p w14:paraId="1AA009FE" w14:textId="77777777" w:rsidR="00D52E67" w:rsidRPr="00D52E67" w:rsidRDefault="00D52E67" w:rsidP="00AD447B">
            <w:pPr>
              <w:pStyle w:val="TableParagraph"/>
              <w:tabs>
                <w:tab w:val="left" w:pos="518"/>
              </w:tabs>
              <w:spacing w:before="71" w:line="237" w:lineRule="auto"/>
              <w:ind w:left="82" w:right="78"/>
              <w:rPr>
                <w:lang w:val="ru-RU"/>
              </w:rPr>
            </w:pPr>
            <w:r w:rsidRPr="00D52E67">
              <w:rPr>
                <w:lang w:val="ru-RU"/>
              </w:rPr>
              <w:t xml:space="preserve">- остановка общественного транспорта находится не более, чем в 5минутах пешком от </w:t>
            </w:r>
            <w:r w:rsidRPr="00D52E67">
              <w:rPr>
                <w:spacing w:val="-2"/>
                <w:lang w:val="ru-RU"/>
              </w:rPr>
              <w:t>организации;</w:t>
            </w:r>
          </w:p>
          <w:p w14:paraId="08AC1318" w14:textId="77777777" w:rsidR="00D52E67" w:rsidRPr="00D52E67" w:rsidRDefault="00D52E67" w:rsidP="00AD447B">
            <w:pPr>
              <w:pStyle w:val="TableParagraph"/>
              <w:tabs>
                <w:tab w:val="left" w:pos="616"/>
                <w:tab w:val="left" w:pos="1916"/>
                <w:tab w:val="left" w:pos="3046"/>
              </w:tabs>
              <w:spacing w:line="237" w:lineRule="auto"/>
              <w:ind w:left="82" w:right="73"/>
              <w:rPr>
                <w:lang w:val="ru-RU"/>
              </w:rPr>
            </w:pPr>
            <w:r w:rsidRPr="00D52E67">
              <w:rPr>
                <w:lang w:val="ru-RU"/>
              </w:rPr>
              <w:t xml:space="preserve">- имеются в наличии </w:t>
            </w:r>
            <w:r w:rsidRPr="00D52E67">
              <w:rPr>
                <w:spacing w:val="-2"/>
                <w:lang w:val="ru-RU"/>
              </w:rPr>
              <w:t xml:space="preserve">парковочные </w:t>
            </w:r>
            <w:r w:rsidRPr="00D52E67">
              <w:rPr>
                <w:spacing w:val="-4"/>
                <w:lang w:val="ru-RU"/>
              </w:rPr>
              <w:t xml:space="preserve">места </w:t>
            </w:r>
            <w:r w:rsidRPr="00D52E67">
              <w:rPr>
                <w:spacing w:val="-6"/>
                <w:lang w:val="ru-RU"/>
              </w:rPr>
              <w:t xml:space="preserve">на </w:t>
            </w:r>
            <w:r w:rsidRPr="00D52E67">
              <w:rPr>
                <w:lang w:val="ru-RU"/>
              </w:rPr>
              <w:t>территории организации или в радиусе не более, чем 5минут пешком от организации;</w:t>
            </w:r>
          </w:p>
        </w:tc>
        <w:tc>
          <w:tcPr>
            <w:tcW w:w="1134" w:type="dxa"/>
          </w:tcPr>
          <w:p w14:paraId="01F9CA89" w14:textId="77777777" w:rsidR="00D52E67" w:rsidRDefault="00D52E67" w:rsidP="00AD447B">
            <w:pPr>
              <w:pStyle w:val="TableParagraph"/>
              <w:jc w:val="center"/>
              <w:rPr>
                <w:sz w:val="20"/>
                <w:lang w:val="ru-RU"/>
              </w:rPr>
            </w:pPr>
          </w:p>
          <w:p w14:paraId="75FEB85E" w14:textId="77777777" w:rsidR="00C27BEF" w:rsidRDefault="00C27BEF" w:rsidP="00AD447B">
            <w:pPr>
              <w:pStyle w:val="TableParagraph"/>
              <w:jc w:val="center"/>
              <w:rPr>
                <w:sz w:val="20"/>
                <w:lang w:val="ru-RU"/>
              </w:rPr>
            </w:pPr>
          </w:p>
          <w:p w14:paraId="38C9A815" w14:textId="77777777" w:rsidR="00C27BEF" w:rsidRDefault="00C27BEF" w:rsidP="00AD447B">
            <w:pPr>
              <w:pStyle w:val="TableParagraph"/>
              <w:jc w:val="center"/>
              <w:rPr>
                <w:sz w:val="20"/>
                <w:lang w:val="ru-RU"/>
              </w:rPr>
            </w:pPr>
          </w:p>
          <w:p w14:paraId="4C652D93" w14:textId="7C72FFA2" w:rsidR="00C27BEF" w:rsidRPr="005A4B92" w:rsidRDefault="00C27BEF" w:rsidP="00AD447B">
            <w:pPr>
              <w:pStyle w:val="TableParagraph"/>
              <w:jc w:val="center"/>
              <w:rPr>
                <w:sz w:val="20"/>
                <w:lang w:val="ru-RU"/>
              </w:rPr>
            </w:pPr>
            <w:r>
              <w:rPr>
                <w:sz w:val="20"/>
                <w:lang w:val="ru-RU"/>
              </w:rPr>
              <w:t>да</w:t>
            </w:r>
          </w:p>
        </w:tc>
        <w:tc>
          <w:tcPr>
            <w:tcW w:w="1701" w:type="dxa"/>
          </w:tcPr>
          <w:p w14:paraId="60924089" w14:textId="2445F5D4" w:rsidR="00D52E67" w:rsidRPr="005A4B92" w:rsidRDefault="00D52E67" w:rsidP="00AD447B">
            <w:pPr>
              <w:jc w:val="center"/>
              <w:rPr>
                <w:lang w:val="ru-RU"/>
              </w:rPr>
            </w:pPr>
          </w:p>
        </w:tc>
        <w:tc>
          <w:tcPr>
            <w:tcW w:w="1549" w:type="dxa"/>
          </w:tcPr>
          <w:p w14:paraId="65C2A354" w14:textId="77777777" w:rsidR="00D52E67" w:rsidRPr="005A4B92" w:rsidRDefault="00D52E67" w:rsidP="00AD447B">
            <w:pPr>
              <w:pStyle w:val="TableParagraph"/>
              <w:jc w:val="center"/>
              <w:rPr>
                <w:sz w:val="20"/>
                <w:lang w:val="ru-RU"/>
              </w:rPr>
            </w:pPr>
          </w:p>
          <w:p w14:paraId="30AB7850" w14:textId="2AF495BE" w:rsidR="00D52E67" w:rsidRPr="005A4B92" w:rsidRDefault="00D52E67" w:rsidP="00AD447B">
            <w:pPr>
              <w:ind w:firstLine="794"/>
              <w:rPr>
                <w:lang w:val="ru-RU"/>
              </w:rPr>
            </w:pPr>
          </w:p>
        </w:tc>
      </w:tr>
      <w:tr w:rsidR="00D52E67" w:rsidRPr="00D52E67" w14:paraId="3F93BB73" w14:textId="77777777" w:rsidTr="0027460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090"/>
        </w:trPr>
        <w:tc>
          <w:tcPr>
            <w:tcW w:w="1796" w:type="dxa"/>
            <w:vMerge/>
          </w:tcPr>
          <w:p w14:paraId="76750524" w14:textId="77777777" w:rsidR="00D52E67" w:rsidRPr="005A4B92" w:rsidRDefault="00D52E67" w:rsidP="00AD447B">
            <w:pPr>
              <w:rPr>
                <w:sz w:val="2"/>
                <w:szCs w:val="2"/>
                <w:lang w:val="ru-RU"/>
              </w:rPr>
            </w:pPr>
          </w:p>
        </w:tc>
        <w:tc>
          <w:tcPr>
            <w:tcW w:w="2457" w:type="dxa"/>
          </w:tcPr>
          <w:p w14:paraId="02533DED" w14:textId="77777777" w:rsidR="00D52E67" w:rsidRPr="00D52E67" w:rsidRDefault="00D52E67" w:rsidP="00AD447B">
            <w:pPr>
              <w:pStyle w:val="TableParagraph"/>
              <w:spacing w:before="71" w:line="237" w:lineRule="auto"/>
              <w:ind w:left="82" w:right="80"/>
              <w:rPr>
                <w:lang w:val="ru-RU"/>
              </w:rPr>
            </w:pPr>
            <w:r w:rsidRPr="00D52E67">
              <w:rPr>
                <w:lang w:val="ru-RU"/>
              </w:rPr>
              <w:t>Доступность записи на получение услуги:</w:t>
            </w:r>
          </w:p>
          <w:p w14:paraId="4E7B6CB6" w14:textId="77777777" w:rsidR="00D52E67" w:rsidRPr="00D52E67" w:rsidRDefault="00D52E67" w:rsidP="00AD447B">
            <w:pPr>
              <w:pStyle w:val="TableParagraph"/>
              <w:tabs>
                <w:tab w:val="left" w:pos="210"/>
              </w:tabs>
              <w:spacing w:line="248" w:lineRule="exact"/>
              <w:ind w:left="82"/>
              <w:rPr>
                <w:lang w:val="ru-RU"/>
              </w:rPr>
            </w:pPr>
            <w:r w:rsidRPr="00D52E67">
              <w:rPr>
                <w:lang w:val="ru-RU"/>
              </w:rPr>
              <w:t xml:space="preserve">- по </w:t>
            </w:r>
            <w:r w:rsidRPr="00D52E67">
              <w:rPr>
                <w:spacing w:val="-2"/>
                <w:lang w:val="ru-RU"/>
              </w:rPr>
              <w:t>телефону,</w:t>
            </w:r>
          </w:p>
          <w:p w14:paraId="70066420" w14:textId="77777777" w:rsidR="00D52E67" w:rsidRPr="00D52E67" w:rsidRDefault="00D52E67" w:rsidP="00AD447B">
            <w:pPr>
              <w:pStyle w:val="TableParagraph"/>
              <w:tabs>
                <w:tab w:val="left" w:pos="218"/>
              </w:tabs>
              <w:spacing w:line="237" w:lineRule="auto"/>
              <w:ind w:left="82" w:right="81"/>
              <w:rPr>
                <w:lang w:val="ru-RU"/>
              </w:rPr>
            </w:pPr>
            <w:r w:rsidRPr="00D52E67">
              <w:rPr>
                <w:lang w:val="ru-RU"/>
              </w:rPr>
              <w:t xml:space="preserve">- на официальном сайте </w:t>
            </w:r>
            <w:r w:rsidRPr="00D52E67">
              <w:rPr>
                <w:spacing w:val="-2"/>
                <w:lang w:val="ru-RU"/>
              </w:rPr>
              <w:t>организации,</w:t>
            </w:r>
          </w:p>
          <w:p w14:paraId="403C0095" w14:textId="69C9BB9D" w:rsidR="00D52E67" w:rsidRPr="00D52E67" w:rsidRDefault="00D52E67" w:rsidP="00AD447B">
            <w:pPr>
              <w:pStyle w:val="TableParagraph"/>
              <w:spacing w:before="18" w:line="237" w:lineRule="auto"/>
              <w:ind w:left="82" w:right="80"/>
              <w:rPr>
                <w:lang w:val="ru-RU"/>
              </w:rPr>
            </w:pPr>
            <w:r w:rsidRPr="00D52E67">
              <w:rPr>
                <w:lang w:val="ru-RU"/>
              </w:rPr>
              <w:t xml:space="preserve">- посредством </w:t>
            </w:r>
            <w:r w:rsidR="00274607">
              <w:rPr>
                <w:lang w:val="ru-RU"/>
              </w:rPr>
              <w:t>ЕГПУ</w:t>
            </w:r>
            <w:r w:rsidRPr="00D52E67">
              <w:rPr>
                <w:lang w:val="ru-RU"/>
              </w:rPr>
              <w:t>,</w:t>
            </w:r>
          </w:p>
          <w:p w14:paraId="58EF2FC4" w14:textId="77777777" w:rsidR="00D52E67" w:rsidRPr="00D52E67" w:rsidRDefault="00D52E67" w:rsidP="00AD447B">
            <w:pPr>
              <w:pStyle w:val="TableParagraph"/>
              <w:spacing w:line="248" w:lineRule="exact"/>
              <w:ind w:left="82"/>
              <w:rPr>
                <w:lang w:val="ru-RU"/>
              </w:rPr>
            </w:pPr>
            <w:r w:rsidRPr="00D52E67">
              <w:rPr>
                <w:lang w:val="ru-RU"/>
              </w:rPr>
              <w:t>-при</w:t>
            </w:r>
            <w:r w:rsidRPr="00D52E67">
              <w:rPr>
                <w:spacing w:val="-2"/>
                <w:lang w:val="ru-RU"/>
              </w:rPr>
              <w:t xml:space="preserve">личном посещении </w:t>
            </w:r>
            <w:r w:rsidRPr="00D52E67">
              <w:rPr>
                <w:spacing w:val="-10"/>
                <w:lang w:val="ru-RU"/>
              </w:rPr>
              <w:t xml:space="preserve">в </w:t>
            </w:r>
            <w:r w:rsidRPr="00D52E67">
              <w:rPr>
                <w:lang w:val="ru-RU"/>
              </w:rPr>
              <w:t>регистратуре или у специалиста и пр.</w:t>
            </w:r>
          </w:p>
        </w:tc>
        <w:tc>
          <w:tcPr>
            <w:tcW w:w="6672" w:type="dxa"/>
          </w:tcPr>
          <w:p w14:paraId="6B0851A9" w14:textId="77777777" w:rsidR="00D52E67" w:rsidRPr="00D52E67" w:rsidRDefault="00D52E67" w:rsidP="00AD447B">
            <w:pPr>
              <w:pStyle w:val="TableParagraph"/>
              <w:tabs>
                <w:tab w:val="left" w:pos="2211"/>
              </w:tabs>
              <w:rPr>
                <w:lang w:val="ru-RU"/>
              </w:rPr>
            </w:pPr>
            <w:r w:rsidRPr="00D52E67">
              <w:rPr>
                <w:lang w:val="ru-RU"/>
              </w:rPr>
              <w:t xml:space="preserve">- указанные сервисы имеются в наличии (телефон работает, на </w:t>
            </w:r>
            <w:r w:rsidRPr="00D52E67">
              <w:rPr>
                <w:spacing w:val="-2"/>
                <w:lang w:val="ru-RU"/>
              </w:rPr>
              <w:t xml:space="preserve">сайте реализован </w:t>
            </w:r>
            <w:r w:rsidRPr="00D52E67">
              <w:rPr>
                <w:lang w:val="ru-RU"/>
              </w:rPr>
              <w:t>соответствующий функционал для записи, и/или есть ссылка/доступ к сервису записи на ЕПГУ);</w:t>
            </w:r>
          </w:p>
          <w:p w14:paraId="3931A9F8" w14:textId="77777777" w:rsidR="00D52E67" w:rsidRPr="00D52E67" w:rsidRDefault="00D52E67" w:rsidP="00AD447B">
            <w:pPr>
              <w:pStyle w:val="TableParagraph"/>
              <w:tabs>
                <w:tab w:val="left" w:pos="2211"/>
              </w:tabs>
              <w:rPr>
                <w:lang w:val="ru-RU"/>
              </w:rPr>
            </w:pPr>
            <w:r w:rsidRPr="00D52E67">
              <w:rPr>
                <w:lang w:val="ru-RU"/>
              </w:rPr>
              <w:t xml:space="preserve">- запись доступна не менее, чем </w:t>
            </w:r>
            <w:r w:rsidRPr="00D52E67">
              <w:rPr>
                <w:spacing w:val="-2"/>
                <w:lang w:val="ru-RU"/>
              </w:rPr>
              <w:t>двумя альтернативными способами</w:t>
            </w:r>
          </w:p>
        </w:tc>
        <w:tc>
          <w:tcPr>
            <w:tcW w:w="1134" w:type="dxa"/>
          </w:tcPr>
          <w:p w14:paraId="41526663" w14:textId="042157B2" w:rsidR="00D52E67" w:rsidRPr="005A4B92" w:rsidRDefault="00D52E67" w:rsidP="00AD447B">
            <w:pPr>
              <w:pStyle w:val="TableParagraph"/>
              <w:jc w:val="center"/>
              <w:rPr>
                <w:sz w:val="20"/>
                <w:lang w:val="ru-RU"/>
              </w:rPr>
            </w:pPr>
          </w:p>
        </w:tc>
        <w:tc>
          <w:tcPr>
            <w:tcW w:w="1701" w:type="dxa"/>
          </w:tcPr>
          <w:p w14:paraId="112EAEE5" w14:textId="0E2DE796" w:rsidR="00D52E67" w:rsidRPr="005A4B92" w:rsidRDefault="00D52E67" w:rsidP="00AD447B">
            <w:pPr>
              <w:jc w:val="center"/>
              <w:rPr>
                <w:lang w:val="ru-RU"/>
              </w:rPr>
            </w:pPr>
          </w:p>
        </w:tc>
        <w:tc>
          <w:tcPr>
            <w:tcW w:w="1549" w:type="dxa"/>
          </w:tcPr>
          <w:p w14:paraId="38D78846" w14:textId="7810466F" w:rsidR="00D52E67" w:rsidRPr="005A4B92" w:rsidRDefault="00D52E67" w:rsidP="00AD447B">
            <w:pPr>
              <w:pStyle w:val="TableParagraph"/>
              <w:jc w:val="center"/>
              <w:rPr>
                <w:sz w:val="20"/>
                <w:lang w:val="ru-RU"/>
              </w:rPr>
            </w:pPr>
          </w:p>
        </w:tc>
      </w:tr>
      <w:tr w:rsidR="00D52E67" w14:paraId="12D37F22" w14:textId="77777777" w:rsidTr="0027460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52"/>
        </w:trPr>
        <w:tc>
          <w:tcPr>
            <w:tcW w:w="1796" w:type="dxa"/>
            <w:vMerge/>
          </w:tcPr>
          <w:p w14:paraId="218AF256" w14:textId="77777777" w:rsidR="00D52E67" w:rsidRPr="005A4B92" w:rsidRDefault="00D52E67" w:rsidP="00AD447B">
            <w:pPr>
              <w:rPr>
                <w:sz w:val="2"/>
                <w:szCs w:val="2"/>
                <w:lang w:val="ru-RU"/>
              </w:rPr>
            </w:pPr>
          </w:p>
        </w:tc>
        <w:tc>
          <w:tcPr>
            <w:tcW w:w="2457" w:type="dxa"/>
          </w:tcPr>
          <w:p w14:paraId="6A7F92A0" w14:textId="77777777" w:rsidR="00D52E67" w:rsidRDefault="00D52E67" w:rsidP="00AD447B">
            <w:pPr>
              <w:pStyle w:val="TableParagraph"/>
              <w:spacing w:before="71" w:line="237" w:lineRule="auto"/>
              <w:ind w:left="82" w:right="80"/>
            </w:pPr>
            <w:r>
              <w:rPr>
                <w:spacing w:val="-2"/>
              </w:rPr>
              <w:t xml:space="preserve">Наличие </w:t>
            </w:r>
            <w:r>
              <w:rPr>
                <w:spacing w:val="-10"/>
              </w:rPr>
              <w:t xml:space="preserve">и </w:t>
            </w:r>
            <w:r>
              <w:rPr>
                <w:spacing w:val="-2"/>
              </w:rPr>
              <w:t>состояние гардероба</w:t>
            </w:r>
          </w:p>
        </w:tc>
        <w:tc>
          <w:tcPr>
            <w:tcW w:w="6672" w:type="dxa"/>
          </w:tcPr>
          <w:p w14:paraId="3B28E59B" w14:textId="77777777" w:rsidR="00D52E67" w:rsidRPr="00D52E67" w:rsidRDefault="00D52E67" w:rsidP="00AD447B">
            <w:pPr>
              <w:pStyle w:val="TableParagraph"/>
              <w:tabs>
                <w:tab w:val="left" w:pos="508"/>
              </w:tabs>
              <w:spacing w:before="71" w:line="237" w:lineRule="auto"/>
              <w:ind w:left="82" w:right="78"/>
              <w:rPr>
                <w:lang w:val="ru-RU"/>
              </w:rPr>
            </w:pPr>
            <w:r w:rsidRPr="00D52E67">
              <w:rPr>
                <w:lang w:val="ru-RU"/>
              </w:rPr>
              <w:t>- в организации имеется гардероб, доступный для получателей услуг,</w:t>
            </w:r>
          </w:p>
          <w:p w14:paraId="2AFD5136" w14:textId="77777777" w:rsidR="00D52E67" w:rsidRPr="00D52E67" w:rsidRDefault="00D52E67" w:rsidP="00AD447B">
            <w:pPr>
              <w:pStyle w:val="TableParagraph"/>
              <w:tabs>
                <w:tab w:val="left" w:pos="2211"/>
              </w:tabs>
              <w:ind w:left="82"/>
              <w:rPr>
                <w:lang w:val="ru-RU"/>
              </w:rPr>
            </w:pPr>
            <w:r w:rsidRPr="00D52E67">
              <w:rPr>
                <w:lang w:val="ru-RU"/>
              </w:rPr>
              <w:t xml:space="preserve">- гардероб доступен в течение всего периода времени работы </w:t>
            </w:r>
            <w:r w:rsidRPr="00D52E67">
              <w:rPr>
                <w:spacing w:val="-2"/>
                <w:lang w:val="ru-RU"/>
              </w:rPr>
              <w:t>организации</w:t>
            </w:r>
          </w:p>
        </w:tc>
        <w:tc>
          <w:tcPr>
            <w:tcW w:w="1134" w:type="dxa"/>
          </w:tcPr>
          <w:p w14:paraId="53215FA7" w14:textId="022705D8" w:rsidR="00D52E67" w:rsidRPr="005A4B92" w:rsidRDefault="00C27BEF" w:rsidP="00AD447B">
            <w:pPr>
              <w:pStyle w:val="TableParagraph"/>
              <w:jc w:val="center"/>
              <w:rPr>
                <w:sz w:val="20"/>
                <w:lang w:val="ru-RU"/>
              </w:rPr>
            </w:pPr>
            <w:r>
              <w:rPr>
                <w:sz w:val="20"/>
                <w:lang w:val="ru-RU"/>
              </w:rPr>
              <w:t>да</w:t>
            </w:r>
          </w:p>
        </w:tc>
        <w:tc>
          <w:tcPr>
            <w:tcW w:w="1701" w:type="dxa"/>
          </w:tcPr>
          <w:p w14:paraId="425F7E1B" w14:textId="106A5AAE" w:rsidR="00D52E67" w:rsidRPr="005A4B92" w:rsidRDefault="00D52E67" w:rsidP="00AD447B">
            <w:pPr>
              <w:jc w:val="center"/>
              <w:rPr>
                <w:lang w:val="ru-RU"/>
              </w:rPr>
            </w:pPr>
          </w:p>
        </w:tc>
        <w:tc>
          <w:tcPr>
            <w:tcW w:w="1549" w:type="dxa"/>
          </w:tcPr>
          <w:p w14:paraId="6475B5FC" w14:textId="5B257E61" w:rsidR="00D52E67" w:rsidRPr="005A4B92" w:rsidRDefault="00D52E67" w:rsidP="00AD447B">
            <w:pPr>
              <w:pStyle w:val="TableParagraph"/>
              <w:jc w:val="center"/>
              <w:rPr>
                <w:sz w:val="20"/>
                <w:lang w:val="ru-RU"/>
              </w:rPr>
            </w:pPr>
          </w:p>
        </w:tc>
      </w:tr>
    </w:tbl>
    <w:p w14:paraId="3702DF79" w14:textId="77777777" w:rsidR="001D30DD" w:rsidRDefault="001D30DD" w:rsidP="001D30DD">
      <w:pPr>
        <w:rPr>
          <w:lang w:eastAsia="en-US"/>
        </w:rPr>
      </w:pPr>
    </w:p>
    <w:p w14:paraId="42D6B1D0" w14:textId="0131A84D" w:rsidR="00EB234F" w:rsidRPr="00AF5842" w:rsidRDefault="006B348D" w:rsidP="00EB234F">
      <w:pPr>
        <w:pStyle w:val="1"/>
        <w:spacing w:before="0" w:after="0" w:line="240" w:lineRule="auto"/>
        <w:rPr>
          <w:color w:val="26282D"/>
          <w:spacing w:val="-2"/>
        </w:rPr>
      </w:pPr>
      <w:r>
        <w:rPr>
          <w:color w:val="26282D"/>
          <w:spacing w:val="-2"/>
        </w:rPr>
        <w:t xml:space="preserve">Казенное </w:t>
      </w:r>
      <w:r w:rsidR="00C27BEF">
        <w:rPr>
          <w:color w:val="26282D"/>
          <w:spacing w:val="-2"/>
        </w:rPr>
        <w:t>стационарное учреждение</w:t>
      </w:r>
      <w:r w:rsidR="00EB234F" w:rsidRPr="00AF5842">
        <w:rPr>
          <w:color w:val="26282D"/>
          <w:spacing w:val="-2"/>
        </w:rPr>
        <w:t xml:space="preserve"> </w:t>
      </w:r>
      <w:r w:rsidR="00EB234F">
        <w:rPr>
          <w:color w:val="26282D"/>
          <w:spacing w:val="-2"/>
        </w:rPr>
        <w:t xml:space="preserve">социального обслуживания </w:t>
      </w:r>
      <w:r w:rsidR="00EB234F" w:rsidRPr="00AF5842">
        <w:rPr>
          <w:color w:val="26282D"/>
          <w:spacing w:val="-2"/>
        </w:rPr>
        <w:t>Орловской области</w:t>
      </w:r>
    </w:p>
    <w:p w14:paraId="4170533A" w14:textId="2617A071" w:rsidR="00EB234F" w:rsidRDefault="00EB234F" w:rsidP="00EB234F">
      <w:pPr>
        <w:jc w:val="center"/>
        <w:rPr>
          <w:b/>
          <w:i/>
          <w:sz w:val="28"/>
          <w:szCs w:val="28"/>
          <w:lang w:eastAsia="en-US"/>
        </w:rPr>
      </w:pPr>
      <w:r w:rsidRPr="00AF5842">
        <w:rPr>
          <w:b/>
          <w:i/>
          <w:sz w:val="28"/>
          <w:szCs w:val="28"/>
          <w:lang w:eastAsia="en-US"/>
        </w:rPr>
        <w:t>«</w:t>
      </w:r>
      <w:r w:rsidR="006B348D">
        <w:rPr>
          <w:b/>
          <w:i/>
          <w:sz w:val="28"/>
          <w:szCs w:val="28"/>
          <w:lang w:eastAsia="en-US"/>
        </w:rPr>
        <w:t>Центр помощи детям</w:t>
      </w:r>
      <w:r w:rsidRPr="00AF5842">
        <w:rPr>
          <w:b/>
          <w:i/>
          <w:sz w:val="28"/>
          <w:szCs w:val="28"/>
          <w:lang w:eastAsia="en-US"/>
        </w:rPr>
        <w:t>»</w:t>
      </w:r>
      <w:r w:rsidR="006B348D">
        <w:rPr>
          <w:b/>
          <w:i/>
          <w:sz w:val="28"/>
          <w:szCs w:val="28"/>
          <w:lang w:eastAsia="en-US"/>
        </w:rPr>
        <w:t>, оставшимя без попечения родителей «Остров детства»</w:t>
      </w:r>
    </w:p>
    <w:p w14:paraId="0D35A9AC" w14:textId="77777777" w:rsidR="00EB234F" w:rsidRDefault="00EB234F" w:rsidP="00EB234F">
      <w:pPr>
        <w:jc w:val="center"/>
        <w:rPr>
          <w:b/>
          <w:i/>
          <w:sz w:val="28"/>
          <w:szCs w:val="28"/>
          <w:lang w:eastAsia="en-US"/>
        </w:rPr>
      </w:pPr>
    </w:p>
    <w:tbl>
      <w:tblPr>
        <w:tblStyle w:val="TableNormal"/>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2457"/>
        <w:gridCol w:w="6672"/>
        <w:gridCol w:w="1134"/>
        <w:gridCol w:w="1701"/>
        <w:gridCol w:w="1549"/>
      </w:tblGrid>
      <w:tr w:rsidR="00EB234F" w14:paraId="255CFB0F" w14:textId="77777777" w:rsidTr="00AD447B">
        <w:trPr>
          <w:trHeight w:val="1601"/>
        </w:trPr>
        <w:tc>
          <w:tcPr>
            <w:tcW w:w="1796" w:type="dxa"/>
            <w:vMerge w:val="restart"/>
          </w:tcPr>
          <w:p w14:paraId="5EBAD78A" w14:textId="77777777" w:rsidR="00EB234F" w:rsidRDefault="00EB234F" w:rsidP="00AD447B">
            <w:pPr>
              <w:pStyle w:val="TableParagraph"/>
              <w:spacing w:line="237" w:lineRule="auto"/>
              <w:ind w:right="86"/>
              <w:jc w:val="center"/>
            </w:pPr>
            <w:r>
              <w:t>Комфортность условий предоставления услуг</w:t>
            </w:r>
          </w:p>
        </w:tc>
        <w:tc>
          <w:tcPr>
            <w:tcW w:w="2457" w:type="dxa"/>
          </w:tcPr>
          <w:p w14:paraId="40EBC1D8" w14:textId="77777777" w:rsidR="00EB234F" w:rsidRPr="00D52E67" w:rsidRDefault="00EB234F" w:rsidP="00AD447B">
            <w:pPr>
              <w:pStyle w:val="TableParagraph"/>
              <w:spacing w:before="71" w:line="237" w:lineRule="auto"/>
              <w:ind w:left="629" w:hanging="296"/>
              <w:rPr>
                <w:lang w:val="ru-RU"/>
              </w:rPr>
            </w:pPr>
            <w:r w:rsidRPr="00D52E67">
              <w:rPr>
                <w:lang w:val="ru-RU"/>
              </w:rPr>
              <w:t xml:space="preserve">Обеспечениев </w:t>
            </w:r>
            <w:r w:rsidRPr="00D52E67">
              <w:rPr>
                <w:spacing w:val="-2"/>
                <w:lang w:val="ru-RU"/>
              </w:rPr>
              <w:t>организации</w:t>
            </w:r>
          </w:p>
          <w:p w14:paraId="2F7846D9" w14:textId="77777777" w:rsidR="00EB234F" w:rsidRPr="00D52E67" w:rsidRDefault="00EB234F" w:rsidP="00AD447B">
            <w:pPr>
              <w:pStyle w:val="TableParagraph"/>
              <w:spacing w:line="237" w:lineRule="auto"/>
              <w:ind w:left="212" w:right="209" w:hanging="4"/>
              <w:jc w:val="center"/>
              <w:rPr>
                <w:lang w:val="ru-RU"/>
              </w:rPr>
            </w:pPr>
            <w:r w:rsidRPr="00D52E67">
              <w:rPr>
                <w:lang w:val="ru-RU"/>
              </w:rPr>
              <w:t xml:space="preserve">социальной сферы комфортных условий для предоставления </w:t>
            </w:r>
            <w:r w:rsidRPr="00D52E67">
              <w:rPr>
                <w:spacing w:val="-2"/>
                <w:lang w:val="ru-RU"/>
              </w:rPr>
              <w:t>услуг</w:t>
            </w:r>
          </w:p>
        </w:tc>
        <w:tc>
          <w:tcPr>
            <w:tcW w:w="6672" w:type="dxa"/>
          </w:tcPr>
          <w:p w14:paraId="3442C255" w14:textId="77777777" w:rsidR="00EB234F" w:rsidRDefault="00EB234F" w:rsidP="00AD447B">
            <w:pPr>
              <w:pStyle w:val="TableParagraph"/>
              <w:spacing w:before="69"/>
              <w:ind w:left="411"/>
              <w:jc w:val="center"/>
            </w:pPr>
            <w:r>
              <w:t xml:space="preserve">Характеристика </w:t>
            </w:r>
            <w:r>
              <w:rPr>
                <w:spacing w:val="-2"/>
              </w:rPr>
              <w:t>состояния</w:t>
            </w:r>
          </w:p>
        </w:tc>
        <w:tc>
          <w:tcPr>
            <w:tcW w:w="1134" w:type="dxa"/>
          </w:tcPr>
          <w:p w14:paraId="00260602" w14:textId="77777777" w:rsidR="00EB234F" w:rsidRDefault="00EB234F" w:rsidP="00AD447B">
            <w:pPr>
              <w:pStyle w:val="TableParagraph"/>
              <w:jc w:val="center"/>
              <w:rPr>
                <w:spacing w:val="-2"/>
              </w:rPr>
            </w:pPr>
            <w:r>
              <w:rPr>
                <w:spacing w:val="-2"/>
              </w:rPr>
              <w:t>наличие</w:t>
            </w:r>
          </w:p>
        </w:tc>
        <w:tc>
          <w:tcPr>
            <w:tcW w:w="1701" w:type="dxa"/>
          </w:tcPr>
          <w:p w14:paraId="4DC12702" w14:textId="77777777" w:rsidR="00EB234F" w:rsidRDefault="00EB234F" w:rsidP="00AD447B">
            <w:pPr>
              <w:pStyle w:val="TableParagraph"/>
              <w:jc w:val="center"/>
              <w:rPr>
                <w:spacing w:val="-2"/>
                <w:lang w:val="ru-RU"/>
              </w:rPr>
            </w:pPr>
            <w:r w:rsidRPr="00D52E67">
              <w:rPr>
                <w:spacing w:val="-2"/>
                <w:lang w:val="ru-RU"/>
              </w:rPr>
              <w:t>Соответствие</w:t>
            </w:r>
          </w:p>
          <w:p w14:paraId="06025EFC" w14:textId="77777777" w:rsidR="00EB234F" w:rsidRDefault="00EB234F" w:rsidP="00AD447B">
            <w:pPr>
              <w:pStyle w:val="TableParagraph"/>
              <w:jc w:val="center"/>
              <w:rPr>
                <w:spacing w:val="-2"/>
              </w:rPr>
            </w:pPr>
            <w:r w:rsidRPr="00D52E67">
              <w:rPr>
                <w:spacing w:val="-2"/>
                <w:lang w:val="ru-RU"/>
              </w:rPr>
              <w:t xml:space="preserve"> </w:t>
            </w:r>
            <w:r w:rsidRPr="00D52E67">
              <w:rPr>
                <w:lang w:val="ru-RU"/>
              </w:rPr>
              <w:t>требованиям</w:t>
            </w:r>
          </w:p>
          <w:p w14:paraId="24029096" w14:textId="77777777" w:rsidR="00EB234F" w:rsidRDefault="00EB234F" w:rsidP="00AD447B">
            <w:pPr>
              <w:pStyle w:val="TableParagraph"/>
              <w:jc w:val="center"/>
              <w:rPr>
                <w:spacing w:val="-2"/>
              </w:rPr>
            </w:pPr>
          </w:p>
        </w:tc>
        <w:tc>
          <w:tcPr>
            <w:tcW w:w="1549" w:type="dxa"/>
          </w:tcPr>
          <w:p w14:paraId="11719653" w14:textId="77777777" w:rsidR="00EB234F" w:rsidRDefault="00EB234F" w:rsidP="00AD447B">
            <w:pPr>
              <w:pStyle w:val="TableParagraph"/>
              <w:jc w:val="center"/>
              <w:rPr>
                <w:spacing w:val="-2"/>
                <w:lang w:val="ru-RU"/>
              </w:rPr>
            </w:pPr>
            <w:r>
              <w:rPr>
                <w:spacing w:val="-2"/>
                <w:lang w:val="ru-RU"/>
              </w:rPr>
              <w:t>Номер фото/</w:t>
            </w:r>
          </w:p>
          <w:p w14:paraId="4DA09ABC" w14:textId="77777777" w:rsidR="00EB234F" w:rsidRPr="00D52E67" w:rsidRDefault="00EB234F" w:rsidP="00AD447B">
            <w:pPr>
              <w:pStyle w:val="TableParagraph"/>
              <w:jc w:val="center"/>
              <w:rPr>
                <w:spacing w:val="-2"/>
                <w:lang w:val="ru-RU"/>
              </w:rPr>
            </w:pPr>
            <w:r>
              <w:rPr>
                <w:spacing w:val="-2"/>
                <w:lang w:val="ru-RU"/>
              </w:rPr>
              <w:t>скриншота</w:t>
            </w:r>
          </w:p>
        </w:tc>
      </w:tr>
      <w:tr w:rsidR="00980F7D" w14:paraId="1CD333EC" w14:textId="77777777" w:rsidTr="00AD447B">
        <w:trPr>
          <w:trHeight w:val="923"/>
        </w:trPr>
        <w:tc>
          <w:tcPr>
            <w:tcW w:w="1796" w:type="dxa"/>
            <w:vMerge/>
          </w:tcPr>
          <w:p w14:paraId="7B184357" w14:textId="77777777" w:rsidR="00980F7D" w:rsidRPr="00F805E4" w:rsidRDefault="00980F7D" w:rsidP="00AD447B">
            <w:pPr>
              <w:rPr>
                <w:szCs w:val="2"/>
              </w:rPr>
            </w:pPr>
          </w:p>
        </w:tc>
        <w:tc>
          <w:tcPr>
            <w:tcW w:w="2457" w:type="dxa"/>
            <w:vMerge w:val="restart"/>
          </w:tcPr>
          <w:p w14:paraId="6CDC5916" w14:textId="77777777" w:rsidR="00980F7D" w:rsidRPr="00D52E67" w:rsidRDefault="00980F7D" w:rsidP="00AD447B">
            <w:pPr>
              <w:pStyle w:val="TableParagraph"/>
              <w:tabs>
                <w:tab w:val="left" w:pos="1196"/>
                <w:tab w:val="left" w:pos="1683"/>
              </w:tabs>
              <w:spacing w:before="71" w:line="237" w:lineRule="auto"/>
              <w:ind w:left="82" w:right="80"/>
              <w:rPr>
                <w:lang w:val="ru-RU"/>
              </w:rPr>
            </w:pPr>
            <w:r w:rsidRPr="00D52E67">
              <w:rPr>
                <w:spacing w:val="-2"/>
                <w:lang w:val="ru-RU"/>
              </w:rPr>
              <w:t xml:space="preserve">Наличие комфортной </w:t>
            </w:r>
            <w:r w:rsidRPr="00D52E67">
              <w:rPr>
                <w:spacing w:val="-4"/>
                <w:lang w:val="ru-RU"/>
              </w:rPr>
              <w:t xml:space="preserve">зоны </w:t>
            </w:r>
            <w:r w:rsidRPr="00D52E67">
              <w:rPr>
                <w:spacing w:val="-2"/>
                <w:lang w:val="ru-RU"/>
              </w:rPr>
              <w:t>отдыха (ожидания) оборудованной соответствующей мебелью</w:t>
            </w:r>
          </w:p>
        </w:tc>
        <w:tc>
          <w:tcPr>
            <w:tcW w:w="6672" w:type="dxa"/>
            <w:vMerge w:val="restart"/>
          </w:tcPr>
          <w:p w14:paraId="5C52A431" w14:textId="77777777" w:rsidR="00980F7D" w:rsidRPr="00D52E67" w:rsidRDefault="00980F7D" w:rsidP="00AD447B">
            <w:pPr>
              <w:pStyle w:val="TableParagraph"/>
              <w:tabs>
                <w:tab w:val="left" w:pos="306"/>
              </w:tabs>
              <w:spacing w:before="71" w:line="237" w:lineRule="auto"/>
              <w:ind w:left="82" w:right="77"/>
              <w:rPr>
                <w:lang w:val="ru-RU"/>
              </w:rPr>
            </w:pPr>
            <w:r w:rsidRPr="00D52E67">
              <w:rPr>
                <w:lang w:val="ru-RU"/>
              </w:rPr>
              <w:t>- наличие в организации мест отдыха (рекреационных зон), оборудованных необходимой мебелью (стулья, кресла, скамьи и пр.);</w:t>
            </w:r>
          </w:p>
          <w:p w14:paraId="6971C7BC" w14:textId="77777777" w:rsidR="00980F7D" w:rsidRPr="00D52E67" w:rsidRDefault="00980F7D" w:rsidP="00AD447B">
            <w:pPr>
              <w:pStyle w:val="TableParagraph"/>
              <w:tabs>
                <w:tab w:val="left" w:pos="208"/>
              </w:tabs>
              <w:spacing w:line="237" w:lineRule="auto"/>
              <w:ind w:left="82" w:right="77"/>
              <w:rPr>
                <w:lang w:val="ru-RU"/>
              </w:rPr>
            </w:pPr>
            <w:r w:rsidRPr="00D52E67">
              <w:rPr>
                <w:lang w:val="ru-RU"/>
              </w:rPr>
              <w:t xml:space="preserve">- количество мест достаточно для размещения посетителей вовремя "пиковой нагрузки" в </w:t>
            </w:r>
            <w:r w:rsidRPr="00D52E67">
              <w:rPr>
                <w:spacing w:val="-2"/>
                <w:lang w:val="ru-RU"/>
              </w:rPr>
              <w:t>организации</w:t>
            </w:r>
          </w:p>
        </w:tc>
        <w:tc>
          <w:tcPr>
            <w:tcW w:w="1134" w:type="dxa"/>
          </w:tcPr>
          <w:p w14:paraId="264DDDF0" w14:textId="77777777" w:rsidR="00980F7D" w:rsidRPr="005A4B92" w:rsidRDefault="00980F7D" w:rsidP="00AD447B">
            <w:pPr>
              <w:pStyle w:val="TableParagraph"/>
              <w:rPr>
                <w:sz w:val="20"/>
                <w:lang w:val="ru-RU"/>
              </w:rPr>
            </w:pPr>
          </w:p>
          <w:p w14:paraId="4D0872A1" w14:textId="14480BDE" w:rsidR="00980F7D" w:rsidRPr="00EB234F" w:rsidRDefault="00980F7D" w:rsidP="00AD447B">
            <w:pPr>
              <w:pStyle w:val="TableParagraph"/>
              <w:jc w:val="center"/>
              <w:rPr>
                <w:sz w:val="20"/>
                <w:lang w:val="ru-RU"/>
              </w:rPr>
            </w:pPr>
            <w:r>
              <w:t>да</w:t>
            </w:r>
          </w:p>
        </w:tc>
        <w:tc>
          <w:tcPr>
            <w:tcW w:w="1701" w:type="dxa"/>
          </w:tcPr>
          <w:p w14:paraId="2AFC08A9" w14:textId="77777777" w:rsidR="00980F7D" w:rsidRDefault="00980F7D" w:rsidP="00AD447B">
            <w:pPr>
              <w:pStyle w:val="TableParagraph"/>
              <w:rPr>
                <w:sz w:val="20"/>
              </w:rPr>
            </w:pPr>
          </w:p>
          <w:p w14:paraId="58226394" w14:textId="21E4FA09" w:rsidR="00980F7D" w:rsidRPr="00EB234F" w:rsidRDefault="00980F7D" w:rsidP="00AD447B">
            <w:pPr>
              <w:pStyle w:val="TableParagraph"/>
              <w:jc w:val="center"/>
              <w:rPr>
                <w:sz w:val="20"/>
                <w:lang w:val="ru-RU"/>
              </w:rPr>
            </w:pPr>
            <w:r>
              <w:t>хорошее</w:t>
            </w:r>
          </w:p>
        </w:tc>
        <w:tc>
          <w:tcPr>
            <w:tcW w:w="1549" w:type="dxa"/>
          </w:tcPr>
          <w:p w14:paraId="3A52FD7B" w14:textId="6858FF69" w:rsidR="00980F7D" w:rsidRPr="00EB234F" w:rsidRDefault="00980F7D" w:rsidP="00AD447B">
            <w:pPr>
              <w:pStyle w:val="TableParagraph"/>
              <w:jc w:val="center"/>
              <w:rPr>
                <w:sz w:val="20"/>
                <w:lang w:val="ru-RU"/>
              </w:rPr>
            </w:pPr>
            <w:r>
              <w:rPr>
                <w:sz w:val="20"/>
              </w:rPr>
              <w:t>1, 2, 3, 4, 5, 6, 7, 8</w:t>
            </w:r>
          </w:p>
        </w:tc>
      </w:tr>
      <w:tr w:rsidR="00980F7D" w14:paraId="0524EC2E" w14:textId="77777777" w:rsidTr="00AD447B">
        <w:trPr>
          <w:trHeight w:val="922"/>
        </w:trPr>
        <w:tc>
          <w:tcPr>
            <w:tcW w:w="1796" w:type="dxa"/>
            <w:vMerge/>
          </w:tcPr>
          <w:p w14:paraId="6D7BAF36" w14:textId="77777777" w:rsidR="00980F7D" w:rsidRPr="00EB234F" w:rsidRDefault="00980F7D" w:rsidP="00AD447B">
            <w:pPr>
              <w:rPr>
                <w:szCs w:val="2"/>
                <w:lang w:val="ru-RU"/>
              </w:rPr>
            </w:pPr>
          </w:p>
        </w:tc>
        <w:tc>
          <w:tcPr>
            <w:tcW w:w="2457" w:type="dxa"/>
            <w:vMerge/>
          </w:tcPr>
          <w:p w14:paraId="3CFD9996" w14:textId="77777777" w:rsidR="00980F7D" w:rsidRPr="00EB234F" w:rsidRDefault="00980F7D" w:rsidP="00AD447B">
            <w:pPr>
              <w:pStyle w:val="TableParagraph"/>
              <w:tabs>
                <w:tab w:val="left" w:pos="1196"/>
                <w:tab w:val="left" w:pos="1683"/>
              </w:tabs>
              <w:spacing w:before="71" w:line="237" w:lineRule="auto"/>
              <w:ind w:left="82" w:right="80"/>
              <w:rPr>
                <w:spacing w:val="-2"/>
                <w:lang w:val="ru-RU"/>
              </w:rPr>
            </w:pPr>
          </w:p>
        </w:tc>
        <w:tc>
          <w:tcPr>
            <w:tcW w:w="6672" w:type="dxa"/>
            <w:vMerge/>
          </w:tcPr>
          <w:p w14:paraId="67F9E9C7" w14:textId="77777777" w:rsidR="00980F7D" w:rsidRPr="00EB234F" w:rsidRDefault="00980F7D" w:rsidP="00AD447B">
            <w:pPr>
              <w:pStyle w:val="TableParagraph"/>
              <w:tabs>
                <w:tab w:val="left" w:pos="306"/>
              </w:tabs>
              <w:spacing w:before="71" w:line="237" w:lineRule="auto"/>
              <w:ind w:left="82" w:right="77"/>
              <w:rPr>
                <w:lang w:val="ru-RU"/>
              </w:rPr>
            </w:pPr>
          </w:p>
        </w:tc>
        <w:tc>
          <w:tcPr>
            <w:tcW w:w="1134" w:type="dxa"/>
          </w:tcPr>
          <w:p w14:paraId="394B5EAC" w14:textId="77777777" w:rsidR="00980F7D" w:rsidRDefault="00980F7D" w:rsidP="00AD447B">
            <w:pPr>
              <w:pStyle w:val="TableParagraph"/>
              <w:rPr>
                <w:sz w:val="20"/>
              </w:rPr>
            </w:pPr>
          </w:p>
          <w:p w14:paraId="798A72C6" w14:textId="1B7BCC2C" w:rsidR="00980F7D" w:rsidRPr="00EB234F" w:rsidRDefault="00980F7D" w:rsidP="00AD447B">
            <w:pPr>
              <w:pStyle w:val="TableParagraph"/>
              <w:jc w:val="center"/>
              <w:rPr>
                <w:sz w:val="20"/>
                <w:lang w:val="ru-RU"/>
              </w:rPr>
            </w:pPr>
            <w:r>
              <w:t>да</w:t>
            </w:r>
          </w:p>
        </w:tc>
        <w:tc>
          <w:tcPr>
            <w:tcW w:w="1701" w:type="dxa"/>
          </w:tcPr>
          <w:p w14:paraId="775465BC" w14:textId="77777777" w:rsidR="00980F7D" w:rsidRDefault="00980F7D" w:rsidP="00AD447B">
            <w:pPr>
              <w:pStyle w:val="TableParagraph"/>
              <w:rPr>
                <w:sz w:val="20"/>
              </w:rPr>
            </w:pPr>
          </w:p>
          <w:p w14:paraId="4F61FCF5" w14:textId="7BCFCE83" w:rsidR="00980F7D" w:rsidRPr="00EB234F" w:rsidRDefault="00980F7D" w:rsidP="00AD447B">
            <w:pPr>
              <w:jc w:val="center"/>
              <w:rPr>
                <w:lang w:val="ru-RU"/>
              </w:rPr>
            </w:pPr>
            <w:r>
              <w:t>хорошее</w:t>
            </w:r>
          </w:p>
        </w:tc>
        <w:tc>
          <w:tcPr>
            <w:tcW w:w="1549" w:type="dxa"/>
          </w:tcPr>
          <w:p w14:paraId="7D32138C" w14:textId="6E32631C" w:rsidR="00980F7D" w:rsidRPr="00EB234F" w:rsidRDefault="00980F7D" w:rsidP="00AD447B">
            <w:pPr>
              <w:pStyle w:val="TableParagraph"/>
              <w:jc w:val="center"/>
              <w:rPr>
                <w:sz w:val="20"/>
                <w:lang w:val="ru-RU"/>
              </w:rPr>
            </w:pPr>
            <w:r>
              <w:rPr>
                <w:sz w:val="20"/>
              </w:rPr>
              <w:t>1, 2, 3, 4, 5, 6, 7, 8</w:t>
            </w:r>
          </w:p>
        </w:tc>
      </w:tr>
      <w:tr w:rsidR="00980F7D" w14:paraId="0A645585" w14:textId="77777777" w:rsidTr="00AD447B">
        <w:trPr>
          <w:trHeight w:val="694"/>
        </w:trPr>
        <w:tc>
          <w:tcPr>
            <w:tcW w:w="1796" w:type="dxa"/>
            <w:vMerge/>
          </w:tcPr>
          <w:p w14:paraId="7485602C" w14:textId="77777777" w:rsidR="00980F7D" w:rsidRPr="00EB234F" w:rsidRDefault="00980F7D" w:rsidP="00AD447B">
            <w:pPr>
              <w:rPr>
                <w:sz w:val="2"/>
                <w:szCs w:val="2"/>
                <w:lang w:val="ru-RU"/>
              </w:rPr>
            </w:pPr>
          </w:p>
        </w:tc>
        <w:tc>
          <w:tcPr>
            <w:tcW w:w="2457" w:type="dxa"/>
            <w:vMerge w:val="restart"/>
          </w:tcPr>
          <w:p w14:paraId="3BC7726B" w14:textId="77777777" w:rsidR="00980F7D" w:rsidRPr="00D52E67" w:rsidRDefault="00980F7D" w:rsidP="00AD447B">
            <w:pPr>
              <w:pStyle w:val="TableParagraph"/>
              <w:tabs>
                <w:tab w:val="left" w:pos="1707"/>
              </w:tabs>
              <w:spacing w:before="71" w:line="237" w:lineRule="auto"/>
              <w:ind w:left="82" w:right="76"/>
              <w:rPr>
                <w:lang w:val="ru-RU"/>
              </w:rPr>
            </w:pPr>
            <w:r w:rsidRPr="00D52E67">
              <w:rPr>
                <w:lang w:val="ru-RU"/>
              </w:rPr>
              <w:t xml:space="preserve">наличие и понятность </w:t>
            </w:r>
            <w:r w:rsidRPr="00D52E67">
              <w:rPr>
                <w:spacing w:val="-2"/>
                <w:lang w:val="ru-RU"/>
              </w:rPr>
              <w:t>навигации внутри организации</w:t>
            </w:r>
          </w:p>
        </w:tc>
        <w:tc>
          <w:tcPr>
            <w:tcW w:w="6672" w:type="dxa"/>
            <w:vMerge w:val="restart"/>
          </w:tcPr>
          <w:p w14:paraId="6D7D4537" w14:textId="77777777" w:rsidR="00980F7D" w:rsidRPr="00D52E67" w:rsidRDefault="00980F7D" w:rsidP="00AD447B">
            <w:pPr>
              <w:pStyle w:val="TableParagraph"/>
              <w:tabs>
                <w:tab w:val="left" w:pos="290"/>
              </w:tabs>
              <w:spacing w:before="71" w:line="237" w:lineRule="auto"/>
              <w:ind w:left="82" w:right="77"/>
              <w:rPr>
                <w:lang w:val="ru-RU"/>
              </w:rPr>
            </w:pPr>
            <w:r w:rsidRPr="00D52E67">
              <w:rPr>
                <w:lang w:val="ru-RU"/>
              </w:rPr>
              <w:t xml:space="preserve">- на каждом этаже размещены поэтажные схемы помещений, при необходимости они дублированы на первом этаже </w:t>
            </w:r>
            <w:r w:rsidRPr="00D52E67">
              <w:rPr>
                <w:spacing w:val="-2"/>
                <w:lang w:val="ru-RU"/>
              </w:rPr>
              <w:t>здания;</w:t>
            </w:r>
          </w:p>
          <w:p w14:paraId="79D540B8" w14:textId="77777777" w:rsidR="00980F7D" w:rsidRPr="00D52E67" w:rsidRDefault="00980F7D" w:rsidP="00AD447B">
            <w:pPr>
              <w:pStyle w:val="TableParagraph"/>
              <w:tabs>
                <w:tab w:val="left" w:pos="402"/>
                <w:tab w:val="left" w:pos="2336"/>
              </w:tabs>
              <w:spacing w:line="237" w:lineRule="auto"/>
              <w:ind w:left="82" w:right="75"/>
              <w:rPr>
                <w:lang w:val="ru-RU"/>
              </w:rPr>
            </w:pPr>
            <w:r w:rsidRPr="00D52E67">
              <w:rPr>
                <w:lang w:val="ru-RU"/>
              </w:rPr>
              <w:t xml:space="preserve">- присутствуют указатели и </w:t>
            </w:r>
            <w:r w:rsidRPr="00D52E67">
              <w:rPr>
                <w:spacing w:val="-2"/>
                <w:lang w:val="ru-RU"/>
              </w:rPr>
              <w:t xml:space="preserve">кабинетные таблички, </w:t>
            </w:r>
            <w:r w:rsidRPr="00D52E67">
              <w:rPr>
                <w:lang w:val="ru-RU"/>
              </w:rPr>
              <w:t>позволяющие идентифицировать помещения организации;</w:t>
            </w:r>
          </w:p>
          <w:p w14:paraId="0520C8DC" w14:textId="77777777" w:rsidR="00980F7D" w:rsidRPr="00D52E67" w:rsidRDefault="00980F7D" w:rsidP="00AD447B">
            <w:pPr>
              <w:pStyle w:val="TableParagraph"/>
              <w:tabs>
                <w:tab w:val="left" w:pos="292"/>
                <w:tab w:val="left" w:pos="2285"/>
                <w:tab w:val="left" w:pos="2864"/>
              </w:tabs>
              <w:spacing w:line="237" w:lineRule="auto"/>
              <w:ind w:left="82" w:right="75"/>
              <w:rPr>
                <w:lang w:val="ru-RU"/>
              </w:rPr>
            </w:pPr>
            <w:r w:rsidRPr="00D52E67">
              <w:rPr>
                <w:lang w:val="ru-RU"/>
              </w:rPr>
              <w:t xml:space="preserve">- по всему зданию размещены </w:t>
            </w:r>
            <w:r w:rsidRPr="00D52E67">
              <w:rPr>
                <w:spacing w:val="-2"/>
                <w:lang w:val="ru-RU"/>
              </w:rPr>
              <w:t xml:space="preserve">специальные указатели, </w:t>
            </w:r>
            <w:r w:rsidRPr="00D52E67">
              <w:rPr>
                <w:lang w:val="ru-RU"/>
              </w:rPr>
              <w:t xml:space="preserve">информирующие об основных и запасных выходах из здания, расположении лифтов, пандусов и иных технических средств </w:t>
            </w:r>
            <w:r w:rsidRPr="00D52E67">
              <w:rPr>
                <w:spacing w:val="-2"/>
                <w:lang w:val="ru-RU"/>
              </w:rPr>
              <w:t>передвижения</w:t>
            </w:r>
            <w:r w:rsidRPr="00D52E67">
              <w:rPr>
                <w:spacing w:val="-4"/>
                <w:lang w:val="ru-RU"/>
              </w:rPr>
              <w:t xml:space="preserve">(для </w:t>
            </w:r>
            <w:r w:rsidRPr="00D52E67">
              <w:rPr>
                <w:lang w:val="ru-RU"/>
              </w:rPr>
              <w:t>маломобильных групп граждан)</w:t>
            </w:r>
          </w:p>
        </w:tc>
        <w:tc>
          <w:tcPr>
            <w:tcW w:w="1134" w:type="dxa"/>
          </w:tcPr>
          <w:p w14:paraId="1E111C30" w14:textId="77777777" w:rsidR="00980F7D" w:rsidRPr="005A4B92" w:rsidRDefault="00980F7D" w:rsidP="00AD447B">
            <w:pPr>
              <w:pStyle w:val="TableParagraph"/>
              <w:rPr>
                <w:sz w:val="20"/>
                <w:lang w:val="ru-RU"/>
              </w:rPr>
            </w:pPr>
          </w:p>
          <w:p w14:paraId="55C656B2" w14:textId="11733063" w:rsidR="00980F7D" w:rsidRPr="00EB234F" w:rsidRDefault="00980F7D" w:rsidP="00AD447B">
            <w:pPr>
              <w:pStyle w:val="TableParagraph"/>
              <w:jc w:val="center"/>
              <w:rPr>
                <w:sz w:val="20"/>
                <w:lang w:val="ru-RU"/>
              </w:rPr>
            </w:pPr>
            <w:r>
              <w:t>да</w:t>
            </w:r>
          </w:p>
        </w:tc>
        <w:tc>
          <w:tcPr>
            <w:tcW w:w="1701" w:type="dxa"/>
          </w:tcPr>
          <w:p w14:paraId="0B13FC5E" w14:textId="77777777" w:rsidR="00980F7D" w:rsidRDefault="00980F7D" w:rsidP="00AD447B">
            <w:pPr>
              <w:pStyle w:val="TableParagraph"/>
              <w:rPr>
                <w:sz w:val="20"/>
              </w:rPr>
            </w:pPr>
          </w:p>
          <w:p w14:paraId="34F8BC0A" w14:textId="18C550AE" w:rsidR="00980F7D" w:rsidRPr="00EB234F" w:rsidRDefault="00980F7D" w:rsidP="00AD447B">
            <w:pPr>
              <w:jc w:val="center"/>
              <w:rPr>
                <w:lang w:val="ru-RU"/>
              </w:rPr>
            </w:pPr>
            <w:r>
              <w:t>хорошее</w:t>
            </w:r>
          </w:p>
        </w:tc>
        <w:tc>
          <w:tcPr>
            <w:tcW w:w="1549" w:type="dxa"/>
          </w:tcPr>
          <w:p w14:paraId="45528926" w14:textId="64B4F555" w:rsidR="00980F7D" w:rsidRPr="00EB234F" w:rsidRDefault="00980F7D" w:rsidP="00AD447B">
            <w:pPr>
              <w:pStyle w:val="TableParagraph"/>
              <w:jc w:val="center"/>
              <w:rPr>
                <w:sz w:val="20"/>
                <w:lang w:val="ru-RU"/>
              </w:rPr>
            </w:pPr>
            <w:r>
              <w:rPr>
                <w:sz w:val="20"/>
              </w:rPr>
              <w:t>9, 10, 11, 12</w:t>
            </w:r>
          </w:p>
        </w:tc>
      </w:tr>
      <w:tr w:rsidR="00980F7D" w14:paraId="691B5809" w14:textId="77777777" w:rsidTr="00AD447B">
        <w:trPr>
          <w:trHeight w:val="987"/>
        </w:trPr>
        <w:tc>
          <w:tcPr>
            <w:tcW w:w="1796" w:type="dxa"/>
            <w:vMerge/>
          </w:tcPr>
          <w:p w14:paraId="46317335" w14:textId="77777777" w:rsidR="00980F7D" w:rsidRPr="00EB234F" w:rsidRDefault="00980F7D" w:rsidP="00AD447B">
            <w:pPr>
              <w:rPr>
                <w:sz w:val="2"/>
                <w:szCs w:val="2"/>
                <w:lang w:val="ru-RU"/>
              </w:rPr>
            </w:pPr>
          </w:p>
        </w:tc>
        <w:tc>
          <w:tcPr>
            <w:tcW w:w="2457" w:type="dxa"/>
            <w:vMerge/>
          </w:tcPr>
          <w:p w14:paraId="721D9251" w14:textId="77777777" w:rsidR="00980F7D" w:rsidRPr="00EB234F" w:rsidRDefault="00980F7D" w:rsidP="00AD447B">
            <w:pPr>
              <w:pStyle w:val="TableParagraph"/>
              <w:tabs>
                <w:tab w:val="left" w:pos="1707"/>
              </w:tabs>
              <w:spacing w:before="71" w:line="237" w:lineRule="auto"/>
              <w:ind w:left="82" w:right="76"/>
              <w:rPr>
                <w:lang w:val="ru-RU"/>
              </w:rPr>
            </w:pPr>
          </w:p>
        </w:tc>
        <w:tc>
          <w:tcPr>
            <w:tcW w:w="6672" w:type="dxa"/>
            <w:vMerge/>
          </w:tcPr>
          <w:p w14:paraId="73831400" w14:textId="77777777" w:rsidR="00980F7D" w:rsidRPr="00EB234F" w:rsidRDefault="00980F7D" w:rsidP="00AD447B">
            <w:pPr>
              <w:pStyle w:val="TableParagraph"/>
              <w:tabs>
                <w:tab w:val="left" w:pos="290"/>
              </w:tabs>
              <w:spacing w:before="71" w:line="237" w:lineRule="auto"/>
              <w:ind w:left="82" w:right="77"/>
              <w:rPr>
                <w:lang w:val="ru-RU"/>
              </w:rPr>
            </w:pPr>
          </w:p>
        </w:tc>
        <w:tc>
          <w:tcPr>
            <w:tcW w:w="1134" w:type="dxa"/>
          </w:tcPr>
          <w:p w14:paraId="0D349AB8" w14:textId="77777777" w:rsidR="00980F7D" w:rsidRDefault="00980F7D" w:rsidP="00AD447B">
            <w:pPr>
              <w:pStyle w:val="TableParagraph"/>
              <w:rPr>
                <w:sz w:val="20"/>
              </w:rPr>
            </w:pPr>
          </w:p>
          <w:p w14:paraId="36203A58" w14:textId="77777777" w:rsidR="00980F7D" w:rsidRDefault="00980F7D" w:rsidP="00AD447B">
            <w:pPr>
              <w:rPr>
                <w:sz w:val="20"/>
              </w:rPr>
            </w:pPr>
          </w:p>
          <w:p w14:paraId="06A33778" w14:textId="0D6B0FF9" w:rsidR="00980F7D" w:rsidRPr="00EB234F" w:rsidRDefault="00980F7D" w:rsidP="00AD447B">
            <w:pPr>
              <w:pStyle w:val="TableParagraph"/>
              <w:jc w:val="center"/>
              <w:rPr>
                <w:sz w:val="20"/>
                <w:lang w:val="ru-RU"/>
              </w:rPr>
            </w:pPr>
            <w:r>
              <w:t>да</w:t>
            </w:r>
          </w:p>
        </w:tc>
        <w:tc>
          <w:tcPr>
            <w:tcW w:w="1701" w:type="dxa"/>
          </w:tcPr>
          <w:p w14:paraId="5F507A4E" w14:textId="77777777" w:rsidR="00980F7D" w:rsidRDefault="00980F7D" w:rsidP="00AD447B">
            <w:pPr>
              <w:pStyle w:val="TableParagraph"/>
              <w:rPr>
                <w:sz w:val="20"/>
              </w:rPr>
            </w:pPr>
          </w:p>
          <w:p w14:paraId="2D70DAAE" w14:textId="77777777" w:rsidR="00980F7D" w:rsidRDefault="00980F7D" w:rsidP="00AD447B">
            <w:pPr>
              <w:rPr>
                <w:sz w:val="20"/>
              </w:rPr>
            </w:pPr>
          </w:p>
          <w:p w14:paraId="3E93A6A0" w14:textId="5D81FE9B" w:rsidR="00980F7D" w:rsidRPr="00EB234F" w:rsidRDefault="00980F7D" w:rsidP="00AD447B">
            <w:pPr>
              <w:jc w:val="center"/>
              <w:rPr>
                <w:lang w:val="ru-RU"/>
              </w:rPr>
            </w:pPr>
            <w:r>
              <w:t>хорошее</w:t>
            </w:r>
          </w:p>
        </w:tc>
        <w:tc>
          <w:tcPr>
            <w:tcW w:w="1549" w:type="dxa"/>
          </w:tcPr>
          <w:p w14:paraId="416C0C29" w14:textId="5F115F64" w:rsidR="00980F7D" w:rsidRPr="00EB234F" w:rsidRDefault="00980F7D" w:rsidP="00AD447B">
            <w:pPr>
              <w:pStyle w:val="TableParagraph"/>
              <w:jc w:val="center"/>
              <w:rPr>
                <w:sz w:val="20"/>
                <w:lang w:val="ru-RU"/>
              </w:rPr>
            </w:pPr>
            <w:r>
              <w:rPr>
                <w:sz w:val="20"/>
              </w:rPr>
              <w:t>13, 14, 15</w:t>
            </w:r>
          </w:p>
        </w:tc>
      </w:tr>
      <w:tr w:rsidR="00980F7D" w14:paraId="55FA51AB" w14:textId="77777777" w:rsidTr="00AD447B">
        <w:trPr>
          <w:trHeight w:val="1045"/>
        </w:trPr>
        <w:tc>
          <w:tcPr>
            <w:tcW w:w="1796" w:type="dxa"/>
            <w:vMerge/>
          </w:tcPr>
          <w:p w14:paraId="590D34A0" w14:textId="77777777" w:rsidR="00980F7D" w:rsidRPr="00EB234F" w:rsidRDefault="00980F7D" w:rsidP="00AD447B">
            <w:pPr>
              <w:rPr>
                <w:sz w:val="2"/>
                <w:szCs w:val="2"/>
                <w:lang w:val="ru-RU"/>
              </w:rPr>
            </w:pPr>
          </w:p>
        </w:tc>
        <w:tc>
          <w:tcPr>
            <w:tcW w:w="2457" w:type="dxa"/>
            <w:vMerge/>
          </w:tcPr>
          <w:p w14:paraId="6AA8B26B" w14:textId="77777777" w:rsidR="00980F7D" w:rsidRPr="00EB234F" w:rsidRDefault="00980F7D" w:rsidP="00AD447B">
            <w:pPr>
              <w:pStyle w:val="TableParagraph"/>
              <w:tabs>
                <w:tab w:val="left" w:pos="1707"/>
              </w:tabs>
              <w:spacing w:before="71" w:line="237" w:lineRule="auto"/>
              <w:ind w:left="82" w:right="76"/>
              <w:rPr>
                <w:lang w:val="ru-RU"/>
              </w:rPr>
            </w:pPr>
          </w:p>
        </w:tc>
        <w:tc>
          <w:tcPr>
            <w:tcW w:w="6672" w:type="dxa"/>
            <w:vMerge/>
          </w:tcPr>
          <w:p w14:paraId="64D199F8" w14:textId="77777777" w:rsidR="00980F7D" w:rsidRPr="00EB234F" w:rsidRDefault="00980F7D" w:rsidP="00AD447B">
            <w:pPr>
              <w:pStyle w:val="TableParagraph"/>
              <w:tabs>
                <w:tab w:val="left" w:pos="290"/>
              </w:tabs>
              <w:spacing w:before="71" w:line="237" w:lineRule="auto"/>
              <w:ind w:left="82" w:right="77"/>
              <w:rPr>
                <w:lang w:val="ru-RU"/>
              </w:rPr>
            </w:pPr>
          </w:p>
        </w:tc>
        <w:tc>
          <w:tcPr>
            <w:tcW w:w="1134" w:type="dxa"/>
          </w:tcPr>
          <w:p w14:paraId="38856C6D" w14:textId="77777777" w:rsidR="00980F7D" w:rsidRDefault="00980F7D" w:rsidP="00AD447B">
            <w:pPr>
              <w:pStyle w:val="TableParagraph"/>
              <w:rPr>
                <w:sz w:val="20"/>
              </w:rPr>
            </w:pPr>
          </w:p>
          <w:p w14:paraId="719D570E" w14:textId="77777777" w:rsidR="00980F7D" w:rsidRDefault="00980F7D" w:rsidP="00AD447B">
            <w:pPr>
              <w:rPr>
                <w:sz w:val="20"/>
              </w:rPr>
            </w:pPr>
          </w:p>
          <w:p w14:paraId="580CBCE6" w14:textId="3C219C89" w:rsidR="00980F7D" w:rsidRPr="00EB234F" w:rsidRDefault="00980F7D" w:rsidP="00AD447B">
            <w:pPr>
              <w:pStyle w:val="TableParagraph"/>
              <w:jc w:val="center"/>
              <w:rPr>
                <w:sz w:val="20"/>
                <w:lang w:val="ru-RU"/>
              </w:rPr>
            </w:pPr>
            <w:r>
              <w:t>да</w:t>
            </w:r>
          </w:p>
        </w:tc>
        <w:tc>
          <w:tcPr>
            <w:tcW w:w="1701" w:type="dxa"/>
          </w:tcPr>
          <w:p w14:paraId="707F15B3" w14:textId="77777777" w:rsidR="00980F7D" w:rsidRDefault="00980F7D" w:rsidP="00AD447B">
            <w:pPr>
              <w:pStyle w:val="TableParagraph"/>
              <w:rPr>
                <w:sz w:val="20"/>
              </w:rPr>
            </w:pPr>
          </w:p>
          <w:p w14:paraId="56705D60" w14:textId="77777777" w:rsidR="00980F7D" w:rsidRDefault="00980F7D" w:rsidP="00AD447B">
            <w:pPr>
              <w:rPr>
                <w:sz w:val="20"/>
              </w:rPr>
            </w:pPr>
          </w:p>
          <w:p w14:paraId="7BB79C6B" w14:textId="2FBB14B3" w:rsidR="00980F7D" w:rsidRPr="00EB234F" w:rsidRDefault="00980F7D" w:rsidP="00AD447B">
            <w:pPr>
              <w:jc w:val="center"/>
              <w:rPr>
                <w:lang w:val="ru-RU"/>
              </w:rPr>
            </w:pPr>
            <w:r>
              <w:t>хорошее</w:t>
            </w:r>
          </w:p>
        </w:tc>
        <w:tc>
          <w:tcPr>
            <w:tcW w:w="1549" w:type="dxa"/>
          </w:tcPr>
          <w:p w14:paraId="4DF89F0B" w14:textId="3715F54A" w:rsidR="00980F7D" w:rsidRPr="00EB234F" w:rsidRDefault="00980F7D" w:rsidP="00AD447B">
            <w:pPr>
              <w:pStyle w:val="TableParagraph"/>
              <w:jc w:val="center"/>
              <w:rPr>
                <w:sz w:val="20"/>
                <w:lang w:val="ru-RU"/>
              </w:rPr>
            </w:pPr>
            <w:r>
              <w:rPr>
                <w:sz w:val="20"/>
              </w:rPr>
              <w:t>16, 17, 18, 19, 20, 21, 22</w:t>
            </w:r>
          </w:p>
        </w:tc>
      </w:tr>
      <w:tr w:rsidR="00980F7D" w14:paraId="7F38D995" w14:textId="77777777" w:rsidTr="00AD447B">
        <w:trPr>
          <w:trHeight w:val="601"/>
        </w:trPr>
        <w:tc>
          <w:tcPr>
            <w:tcW w:w="1796" w:type="dxa"/>
            <w:vMerge/>
          </w:tcPr>
          <w:p w14:paraId="7F1C03CE" w14:textId="77777777" w:rsidR="00980F7D" w:rsidRPr="00EB234F" w:rsidRDefault="00980F7D" w:rsidP="00AD447B">
            <w:pPr>
              <w:rPr>
                <w:sz w:val="2"/>
                <w:szCs w:val="2"/>
                <w:lang w:val="ru-RU"/>
              </w:rPr>
            </w:pPr>
          </w:p>
        </w:tc>
        <w:tc>
          <w:tcPr>
            <w:tcW w:w="2457" w:type="dxa"/>
            <w:vMerge w:val="restart"/>
          </w:tcPr>
          <w:p w14:paraId="70CAEB3F" w14:textId="77777777" w:rsidR="00980F7D" w:rsidRPr="00D52E67" w:rsidRDefault="00980F7D" w:rsidP="00AD447B">
            <w:pPr>
              <w:pStyle w:val="TableParagraph"/>
              <w:spacing w:before="71" w:line="237" w:lineRule="auto"/>
              <w:ind w:left="82" w:right="77"/>
              <w:rPr>
                <w:lang w:val="ru-RU"/>
              </w:rPr>
            </w:pPr>
            <w:r w:rsidRPr="00D52E67">
              <w:rPr>
                <w:lang w:val="ru-RU"/>
              </w:rPr>
              <w:t>Наличие и доступность питьевой воды</w:t>
            </w:r>
          </w:p>
        </w:tc>
        <w:tc>
          <w:tcPr>
            <w:tcW w:w="6672" w:type="dxa"/>
            <w:vMerge w:val="restart"/>
          </w:tcPr>
          <w:p w14:paraId="33AFC201" w14:textId="77777777" w:rsidR="00980F7D" w:rsidRPr="00D52E67" w:rsidRDefault="00980F7D" w:rsidP="00AD447B">
            <w:pPr>
              <w:pStyle w:val="TableParagraph"/>
              <w:tabs>
                <w:tab w:val="left" w:pos="364"/>
              </w:tabs>
              <w:ind w:left="82" w:right="76"/>
              <w:rPr>
                <w:lang w:val="ru-RU"/>
              </w:rPr>
            </w:pPr>
            <w:r w:rsidRPr="00D52E67">
              <w:rPr>
                <w:lang w:val="ru-RU"/>
              </w:rPr>
              <w:t>- в помещениях организации размещены кулеры с питьевой водой или обеспечена иная возможность доступа к питьевой воде (бутилированная вода, термоспоты, чайники и пр.);</w:t>
            </w:r>
          </w:p>
          <w:p w14:paraId="78B26C6A" w14:textId="77777777" w:rsidR="00980F7D" w:rsidRPr="00D52E67" w:rsidRDefault="00980F7D" w:rsidP="00AD447B">
            <w:pPr>
              <w:pStyle w:val="TableParagraph"/>
              <w:ind w:left="82" w:right="76"/>
              <w:rPr>
                <w:lang w:val="ru-RU"/>
              </w:rPr>
            </w:pPr>
            <w:r w:rsidRPr="00D52E67">
              <w:rPr>
                <w:lang w:val="ru-RU"/>
              </w:rPr>
              <w:t xml:space="preserve">- вода в наличии в течение </w:t>
            </w:r>
            <w:r w:rsidRPr="00D52E67">
              <w:rPr>
                <w:spacing w:val="-2"/>
                <w:lang w:val="ru-RU"/>
              </w:rPr>
              <w:t xml:space="preserve">всего </w:t>
            </w:r>
            <w:r w:rsidRPr="00D52E67">
              <w:rPr>
                <w:lang w:val="ru-RU"/>
              </w:rPr>
              <w:t>времени работы организации, имеются сменные бутыли;</w:t>
            </w:r>
          </w:p>
          <w:p w14:paraId="6FF6065B" w14:textId="77777777" w:rsidR="00980F7D" w:rsidRPr="00D52E67" w:rsidRDefault="00980F7D" w:rsidP="00AD447B">
            <w:pPr>
              <w:pStyle w:val="TableParagraph"/>
              <w:tabs>
                <w:tab w:val="left" w:pos="506"/>
              </w:tabs>
              <w:ind w:left="82" w:right="78"/>
              <w:rPr>
                <w:lang w:val="ru-RU"/>
              </w:rPr>
            </w:pPr>
            <w:r w:rsidRPr="00D52E67">
              <w:rPr>
                <w:lang w:val="ru-RU"/>
              </w:rPr>
              <w:t>- заключены договоры с поставщиками на поставку воды на срок не менее 6 месяцев;</w:t>
            </w:r>
          </w:p>
          <w:p w14:paraId="4C5EC7F8" w14:textId="77777777" w:rsidR="00980F7D" w:rsidRPr="00D52E67" w:rsidRDefault="00980F7D" w:rsidP="00AD447B">
            <w:pPr>
              <w:pStyle w:val="TableParagraph"/>
              <w:tabs>
                <w:tab w:val="left" w:pos="225"/>
              </w:tabs>
              <w:ind w:left="82"/>
              <w:rPr>
                <w:lang w:val="ru-RU"/>
              </w:rPr>
            </w:pPr>
            <w:r w:rsidRPr="00D52E67">
              <w:rPr>
                <w:lang w:val="ru-RU"/>
              </w:rPr>
              <w:t>- доступ к питьевой воде обеспечен на каждом этаже здания и в каждом обособленном подразделении организации</w:t>
            </w:r>
          </w:p>
        </w:tc>
        <w:tc>
          <w:tcPr>
            <w:tcW w:w="1134" w:type="dxa"/>
          </w:tcPr>
          <w:p w14:paraId="6B2A591F" w14:textId="606FDEB0" w:rsidR="00980F7D" w:rsidRPr="00EB234F" w:rsidRDefault="00980F7D" w:rsidP="00AD447B">
            <w:pPr>
              <w:pStyle w:val="TableParagraph"/>
              <w:jc w:val="center"/>
              <w:rPr>
                <w:sz w:val="20"/>
                <w:lang w:val="ru-RU"/>
              </w:rPr>
            </w:pPr>
            <w:r>
              <w:rPr>
                <w:sz w:val="20"/>
              </w:rPr>
              <w:t>да</w:t>
            </w:r>
          </w:p>
        </w:tc>
        <w:tc>
          <w:tcPr>
            <w:tcW w:w="1701" w:type="dxa"/>
          </w:tcPr>
          <w:p w14:paraId="52A9E6E8" w14:textId="3EBEF8BA" w:rsidR="00980F7D" w:rsidRPr="00EB234F" w:rsidRDefault="00980F7D" w:rsidP="00AD447B">
            <w:pPr>
              <w:jc w:val="center"/>
              <w:rPr>
                <w:lang w:val="ru-RU"/>
              </w:rPr>
            </w:pPr>
            <w:r>
              <w:rPr>
                <w:sz w:val="20"/>
              </w:rPr>
              <w:t>хорошее</w:t>
            </w:r>
          </w:p>
        </w:tc>
        <w:tc>
          <w:tcPr>
            <w:tcW w:w="1549" w:type="dxa"/>
          </w:tcPr>
          <w:p w14:paraId="5B0C3ACE" w14:textId="3F58DBE6" w:rsidR="00980F7D" w:rsidRPr="00EB234F" w:rsidRDefault="00980F7D" w:rsidP="00AD447B">
            <w:pPr>
              <w:pStyle w:val="TableParagraph"/>
              <w:jc w:val="center"/>
              <w:rPr>
                <w:sz w:val="20"/>
                <w:lang w:val="ru-RU"/>
              </w:rPr>
            </w:pPr>
            <w:r>
              <w:rPr>
                <w:sz w:val="20"/>
              </w:rPr>
              <w:t>23, 24, 25</w:t>
            </w:r>
          </w:p>
        </w:tc>
      </w:tr>
      <w:tr w:rsidR="00980F7D" w14:paraId="7D39DF33" w14:textId="77777777" w:rsidTr="00AD447B">
        <w:trPr>
          <w:trHeight w:val="697"/>
        </w:trPr>
        <w:tc>
          <w:tcPr>
            <w:tcW w:w="1796" w:type="dxa"/>
            <w:vMerge/>
          </w:tcPr>
          <w:p w14:paraId="430026C9" w14:textId="77777777" w:rsidR="00980F7D" w:rsidRPr="00EB234F" w:rsidRDefault="00980F7D" w:rsidP="00AD447B">
            <w:pPr>
              <w:rPr>
                <w:sz w:val="2"/>
                <w:szCs w:val="2"/>
                <w:lang w:val="ru-RU"/>
              </w:rPr>
            </w:pPr>
          </w:p>
        </w:tc>
        <w:tc>
          <w:tcPr>
            <w:tcW w:w="2457" w:type="dxa"/>
            <w:vMerge/>
          </w:tcPr>
          <w:p w14:paraId="77DCB805" w14:textId="77777777" w:rsidR="00980F7D" w:rsidRPr="00EB234F" w:rsidRDefault="00980F7D" w:rsidP="00AD447B">
            <w:pPr>
              <w:pStyle w:val="TableParagraph"/>
              <w:spacing w:before="71" w:line="237" w:lineRule="auto"/>
              <w:ind w:left="82" w:right="77"/>
              <w:rPr>
                <w:lang w:val="ru-RU"/>
              </w:rPr>
            </w:pPr>
          </w:p>
        </w:tc>
        <w:tc>
          <w:tcPr>
            <w:tcW w:w="6672" w:type="dxa"/>
            <w:vMerge/>
          </w:tcPr>
          <w:p w14:paraId="698C9133" w14:textId="77777777" w:rsidR="00980F7D" w:rsidRPr="00EB234F" w:rsidRDefault="00980F7D" w:rsidP="00AD447B">
            <w:pPr>
              <w:pStyle w:val="TableParagraph"/>
              <w:tabs>
                <w:tab w:val="left" w:pos="364"/>
              </w:tabs>
              <w:ind w:left="82" w:right="76"/>
              <w:rPr>
                <w:lang w:val="ru-RU"/>
              </w:rPr>
            </w:pPr>
          </w:p>
        </w:tc>
        <w:tc>
          <w:tcPr>
            <w:tcW w:w="1134" w:type="dxa"/>
          </w:tcPr>
          <w:p w14:paraId="50AB3542" w14:textId="4EF8E8B6" w:rsidR="00980F7D" w:rsidRPr="00EB234F" w:rsidRDefault="00980F7D" w:rsidP="00AD447B">
            <w:pPr>
              <w:pStyle w:val="TableParagraph"/>
              <w:jc w:val="center"/>
              <w:rPr>
                <w:sz w:val="20"/>
                <w:lang w:val="ru-RU"/>
              </w:rPr>
            </w:pPr>
            <w:r>
              <w:rPr>
                <w:sz w:val="20"/>
              </w:rPr>
              <w:t>да</w:t>
            </w:r>
          </w:p>
        </w:tc>
        <w:tc>
          <w:tcPr>
            <w:tcW w:w="1701" w:type="dxa"/>
          </w:tcPr>
          <w:p w14:paraId="5326F5C0" w14:textId="3E046602" w:rsidR="00980F7D" w:rsidRPr="00EB234F" w:rsidRDefault="00980F7D" w:rsidP="00AD447B">
            <w:pPr>
              <w:jc w:val="center"/>
              <w:rPr>
                <w:lang w:val="ru-RU"/>
              </w:rPr>
            </w:pPr>
            <w:r>
              <w:rPr>
                <w:sz w:val="20"/>
              </w:rPr>
              <w:t>хорошее</w:t>
            </w:r>
          </w:p>
        </w:tc>
        <w:tc>
          <w:tcPr>
            <w:tcW w:w="1549" w:type="dxa"/>
          </w:tcPr>
          <w:p w14:paraId="18AE9940" w14:textId="49CA370A" w:rsidR="00980F7D" w:rsidRPr="00EB234F" w:rsidRDefault="00980F7D" w:rsidP="00AD447B">
            <w:pPr>
              <w:pStyle w:val="TableParagraph"/>
              <w:jc w:val="center"/>
              <w:rPr>
                <w:sz w:val="20"/>
                <w:lang w:val="ru-RU"/>
              </w:rPr>
            </w:pPr>
            <w:r>
              <w:rPr>
                <w:sz w:val="20"/>
              </w:rPr>
              <w:t>23, 24, 25</w:t>
            </w:r>
          </w:p>
        </w:tc>
      </w:tr>
      <w:tr w:rsidR="00980F7D" w14:paraId="644B1683" w14:textId="77777777" w:rsidTr="00AD447B">
        <w:trPr>
          <w:trHeight w:val="327"/>
        </w:trPr>
        <w:tc>
          <w:tcPr>
            <w:tcW w:w="1796" w:type="dxa"/>
            <w:vMerge/>
          </w:tcPr>
          <w:p w14:paraId="30349526" w14:textId="77777777" w:rsidR="00980F7D" w:rsidRPr="00EB234F" w:rsidRDefault="00980F7D" w:rsidP="00AD447B">
            <w:pPr>
              <w:rPr>
                <w:sz w:val="2"/>
                <w:szCs w:val="2"/>
                <w:lang w:val="ru-RU"/>
              </w:rPr>
            </w:pPr>
          </w:p>
        </w:tc>
        <w:tc>
          <w:tcPr>
            <w:tcW w:w="2457" w:type="dxa"/>
            <w:vMerge/>
          </w:tcPr>
          <w:p w14:paraId="6C4AA2C0" w14:textId="77777777" w:rsidR="00980F7D" w:rsidRPr="00EB234F" w:rsidRDefault="00980F7D" w:rsidP="00AD447B">
            <w:pPr>
              <w:pStyle w:val="TableParagraph"/>
              <w:spacing w:before="71" w:line="237" w:lineRule="auto"/>
              <w:ind w:left="82" w:right="77"/>
              <w:rPr>
                <w:lang w:val="ru-RU"/>
              </w:rPr>
            </w:pPr>
          </w:p>
        </w:tc>
        <w:tc>
          <w:tcPr>
            <w:tcW w:w="6672" w:type="dxa"/>
            <w:vMerge/>
          </w:tcPr>
          <w:p w14:paraId="065298B0" w14:textId="77777777" w:rsidR="00980F7D" w:rsidRPr="00EB234F" w:rsidRDefault="00980F7D" w:rsidP="00AD447B">
            <w:pPr>
              <w:pStyle w:val="TableParagraph"/>
              <w:tabs>
                <w:tab w:val="left" w:pos="364"/>
              </w:tabs>
              <w:ind w:left="82" w:right="76"/>
              <w:rPr>
                <w:lang w:val="ru-RU"/>
              </w:rPr>
            </w:pPr>
          </w:p>
        </w:tc>
        <w:tc>
          <w:tcPr>
            <w:tcW w:w="1134" w:type="dxa"/>
          </w:tcPr>
          <w:p w14:paraId="29B85202" w14:textId="77777777" w:rsidR="00980F7D" w:rsidRPr="00EB234F" w:rsidRDefault="00980F7D" w:rsidP="00AD447B">
            <w:pPr>
              <w:pStyle w:val="TableParagraph"/>
              <w:jc w:val="center"/>
              <w:rPr>
                <w:sz w:val="20"/>
                <w:lang w:val="ru-RU"/>
              </w:rPr>
            </w:pPr>
          </w:p>
        </w:tc>
        <w:tc>
          <w:tcPr>
            <w:tcW w:w="1701" w:type="dxa"/>
          </w:tcPr>
          <w:p w14:paraId="1F2EE7CD" w14:textId="77777777" w:rsidR="00980F7D" w:rsidRPr="00EB234F" w:rsidRDefault="00980F7D" w:rsidP="00AD447B">
            <w:pPr>
              <w:jc w:val="center"/>
              <w:rPr>
                <w:lang w:val="ru-RU"/>
              </w:rPr>
            </w:pPr>
          </w:p>
        </w:tc>
        <w:tc>
          <w:tcPr>
            <w:tcW w:w="1549" w:type="dxa"/>
          </w:tcPr>
          <w:p w14:paraId="657F6B7A" w14:textId="77777777" w:rsidR="00980F7D" w:rsidRPr="00EB234F" w:rsidRDefault="00980F7D" w:rsidP="00AD447B">
            <w:pPr>
              <w:pStyle w:val="TableParagraph"/>
              <w:jc w:val="center"/>
              <w:rPr>
                <w:sz w:val="20"/>
                <w:lang w:val="ru-RU"/>
              </w:rPr>
            </w:pPr>
          </w:p>
        </w:tc>
      </w:tr>
      <w:tr w:rsidR="00980F7D" w14:paraId="6F666FDA" w14:textId="77777777" w:rsidTr="00AD447B">
        <w:trPr>
          <w:trHeight w:val="563"/>
        </w:trPr>
        <w:tc>
          <w:tcPr>
            <w:tcW w:w="1796" w:type="dxa"/>
            <w:vMerge/>
          </w:tcPr>
          <w:p w14:paraId="2FAB8EB6" w14:textId="77777777" w:rsidR="00980F7D" w:rsidRPr="00EB234F" w:rsidRDefault="00980F7D" w:rsidP="00AD447B">
            <w:pPr>
              <w:rPr>
                <w:sz w:val="2"/>
                <w:szCs w:val="2"/>
                <w:lang w:val="ru-RU"/>
              </w:rPr>
            </w:pPr>
          </w:p>
        </w:tc>
        <w:tc>
          <w:tcPr>
            <w:tcW w:w="2457" w:type="dxa"/>
            <w:vMerge/>
          </w:tcPr>
          <w:p w14:paraId="638E9DE7" w14:textId="77777777" w:rsidR="00980F7D" w:rsidRPr="00EB234F" w:rsidRDefault="00980F7D" w:rsidP="00AD447B">
            <w:pPr>
              <w:pStyle w:val="TableParagraph"/>
              <w:spacing w:before="71" w:line="237" w:lineRule="auto"/>
              <w:ind w:left="82" w:right="77"/>
              <w:rPr>
                <w:lang w:val="ru-RU"/>
              </w:rPr>
            </w:pPr>
          </w:p>
        </w:tc>
        <w:tc>
          <w:tcPr>
            <w:tcW w:w="6672" w:type="dxa"/>
            <w:vMerge/>
          </w:tcPr>
          <w:p w14:paraId="714C9330" w14:textId="77777777" w:rsidR="00980F7D" w:rsidRPr="00EB234F" w:rsidRDefault="00980F7D" w:rsidP="00AD447B">
            <w:pPr>
              <w:pStyle w:val="TableParagraph"/>
              <w:tabs>
                <w:tab w:val="left" w:pos="364"/>
              </w:tabs>
              <w:ind w:left="82" w:right="76"/>
              <w:rPr>
                <w:lang w:val="ru-RU"/>
              </w:rPr>
            </w:pPr>
          </w:p>
        </w:tc>
        <w:tc>
          <w:tcPr>
            <w:tcW w:w="1134" w:type="dxa"/>
          </w:tcPr>
          <w:p w14:paraId="21B78456" w14:textId="6DAE4C14" w:rsidR="00980F7D" w:rsidRPr="00EB234F" w:rsidRDefault="00980F7D" w:rsidP="00AD447B">
            <w:pPr>
              <w:pStyle w:val="TableParagraph"/>
              <w:jc w:val="center"/>
              <w:rPr>
                <w:sz w:val="20"/>
                <w:lang w:val="ru-RU"/>
              </w:rPr>
            </w:pPr>
            <w:r>
              <w:rPr>
                <w:sz w:val="20"/>
              </w:rPr>
              <w:t>нет</w:t>
            </w:r>
          </w:p>
        </w:tc>
        <w:tc>
          <w:tcPr>
            <w:tcW w:w="1701" w:type="dxa"/>
          </w:tcPr>
          <w:p w14:paraId="185CA04D" w14:textId="52A9861D" w:rsidR="00980F7D" w:rsidRPr="00EB234F" w:rsidRDefault="00980F7D" w:rsidP="00AD447B">
            <w:pPr>
              <w:jc w:val="center"/>
              <w:rPr>
                <w:lang w:val="ru-RU"/>
              </w:rPr>
            </w:pPr>
            <w:r>
              <w:rPr>
                <w:sz w:val="20"/>
              </w:rPr>
              <w:t>-------</w:t>
            </w:r>
          </w:p>
        </w:tc>
        <w:tc>
          <w:tcPr>
            <w:tcW w:w="1549" w:type="dxa"/>
          </w:tcPr>
          <w:p w14:paraId="347E6145" w14:textId="4C8AE146" w:rsidR="00980F7D" w:rsidRPr="00EB234F" w:rsidRDefault="00980F7D" w:rsidP="00AD447B">
            <w:pPr>
              <w:pStyle w:val="TableParagraph"/>
              <w:jc w:val="center"/>
              <w:rPr>
                <w:sz w:val="20"/>
                <w:lang w:val="ru-RU"/>
              </w:rPr>
            </w:pPr>
            <w:r>
              <w:rPr>
                <w:sz w:val="20"/>
              </w:rPr>
              <w:t>----------------</w:t>
            </w:r>
          </w:p>
        </w:tc>
      </w:tr>
      <w:tr w:rsidR="00980F7D" w14:paraId="54D95970" w14:textId="77777777" w:rsidTr="00AD447B">
        <w:trPr>
          <w:trHeight w:val="562"/>
        </w:trPr>
        <w:tc>
          <w:tcPr>
            <w:tcW w:w="1796" w:type="dxa"/>
            <w:vMerge/>
          </w:tcPr>
          <w:p w14:paraId="47DDEB97" w14:textId="77777777" w:rsidR="00980F7D" w:rsidRPr="00EB234F" w:rsidRDefault="00980F7D" w:rsidP="00AD447B">
            <w:pPr>
              <w:rPr>
                <w:sz w:val="2"/>
                <w:szCs w:val="2"/>
                <w:lang w:val="ru-RU"/>
              </w:rPr>
            </w:pPr>
          </w:p>
        </w:tc>
        <w:tc>
          <w:tcPr>
            <w:tcW w:w="2457" w:type="dxa"/>
            <w:vMerge/>
          </w:tcPr>
          <w:p w14:paraId="27A3E130" w14:textId="77777777" w:rsidR="00980F7D" w:rsidRPr="00EB234F" w:rsidRDefault="00980F7D" w:rsidP="00AD447B">
            <w:pPr>
              <w:pStyle w:val="TableParagraph"/>
              <w:spacing w:before="71" w:line="237" w:lineRule="auto"/>
              <w:ind w:left="82" w:right="77"/>
              <w:rPr>
                <w:lang w:val="ru-RU"/>
              </w:rPr>
            </w:pPr>
          </w:p>
        </w:tc>
        <w:tc>
          <w:tcPr>
            <w:tcW w:w="6672" w:type="dxa"/>
            <w:vMerge/>
          </w:tcPr>
          <w:p w14:paraId="5502C667" w14:textId="77777777" w:rsidR="00980F7D" w:rsidRPr="00EB234F" w:rsidRDefault="00980F7D" w:rsidP="00AD447B">
            <w:pPr>
              <w:pStyle w:val="TableParagraph"/>
              <w:tabs>
                <w:tab w:val="left" w:pos="364"/>
              </w:tabs>
              <w:ind w:left="82" w:right="76"/>
              <w:rPr>
                <w:lang w:val="ru-RU"/>
              </w:rPr>
            </w:pPr>
          </w:p>
        </w:tc>
        <w:tc>
          <w:tcPr>
            <w:tcW w:w="1134" w:type="dxa"/>
          </w:tcPr>
          <w:p w14:paraId="668240B2" w14:textId="06F11300" w:rsidR="00980F7D" w:rsidRPr="00EB234F" w:rsidRDefault="00980F7D" w:rsidP="00AD447B">
            <w:pPr>
              <w:pStyle w:val="TableParagraph"/>
              <w:jc w:val="center"/>
              <w:rPr>
                <w:sz w:val="20"/>
                <w:lang w:val="ru-RU"/>
              </w:rPr>
            </w:pPr>
            <w:r>
              <w:rPr>
                <w:sz w:val="20"/>
              </w:rPr>
              <w:t>да</w:t>
            </w:r>
          </w:p>
        </w:tc>
        <w:tc>
          <w:tcPr>
            <w:tcW w:w="1701" w:type="dxa"/>
          </w:tcPr>
          <w:p w14:paraId="2DF8E05B" w14:textId="69728EEF" w:rsidR="00980F7D" w:rsidRPr="00EB234F" w:rsidRDefault="00980F7D" w:rsidP="00AD447B">
            <w:pPr>
              <w:jc w:val="center"/>
              <w:rPr>
                <w:lang w:val="ru-RU"/>
              </w:rPr>
            </w:pPr>
            <w:r>
              <w:rPr>
                <w:sz w:val="20"/>
              </w:rPr>
              <w:t>хорошее</w:t>
            </w:r>
          </w:p>
        </w:tc>
        <w:tc>
          <w:tcPr>
            <w:tcW w:w="1549" w:type="dxa"/>
          </w:tcPr>
          <w:p w14:paraId="3FC3C7EB" w14:textId="6AE25FE8" w:rsidR="00980F7D" w:rsidRPr="00EB234F" w:rsidRDefault="00980F7D" w:rsidP="00AD447B">
            <w:pPr>
              <w:pStyle w:val="TableParagraph"/>
              <w:jc w:val="center"/>
              <w:rPr>
                <w:sz w:val="20"/>
                <w:lang w:val="ru-RU"/>
              </w:rPr>
            </w:pPr>
            <w:r>
              <w:rPr>
                <w:sz w:val="20"/>
              </w:rPr>
              <w:t xml:space="preserve">23, 24, 25, 26, </w:t>
            </w:r>
          </w:p>
        </w:tc>
      </w:tr>
      <w:tr w:rsidR="00980F7D" w14:paraId="35387BA7" w14:textId="77777777" w:rsidTr="00AD447B">
        <w:trPr>
          <w:trHeight w:val="688"/>
        </w:trPr>
        <w:tc>
          <w:tcPr>
            <w:tcW w:w="1796" w:type="dxa"/>
            <w:vMerge/>
          </w:tcPr>
          <w:p w14:paraId="3148FA13" w14:textId="77777777" w:rsidR="00980F7D" w:rsidRPr="00EB234F" w:rsidRDefault="00980F7D" w:rsidP="00AD447B">
            <w:pPr>
              <w:rPr>
                <w:sz w:val="2"/>
                <w:szCs w:val="2"/>
                <w:lang w:val="ru-RU"/>
              </w:rPr>
            </w:pPr>
          </w:p>
        </w:tc>
        <w:tc>
          <w:tcPr>
            <w:tcW w:w="2457" w:type="dxa"/>
            <w:vMerge w:val="restart"/>
          </w:tcPr>
          <w:p w14:paraId="57AE8351" w14:textId="77777777" w:rsidR="00980F7D" w:rsidRPr="00D52E67" w:rsidRDefault="00980F7D" w:rsidP="00AD447B">
            <w:pPr>
              <w:pStyle w:val="TableParagraph"/>
              <w:spacing w:before="71" w:line="237" w:lineRule="auto"/>
              <w:ind w:left="82" w:right="77"/>
              <w:rPr>
                <w:lang w:val="ru-RU"/>
              </w:rPr>
            </w:pPr>
            <w:r w:rsidRPr="00D52E67">
              <w:rPr>
                <w:lang w:val="ru-RU"/>
              </w:rPr>
              <w:t xml:space="preserve">Наличие и доступность </w:t>
            </w:r>
            <w:r w:rsidRPr="00D52E67">
              <w:rPr>
                <w:spacing w:val="-2"/>
                <w:lang w:val="ru-RU"/>
              </w:rPr>
              <w:t>санитарно-гигиеничес</w:t>
            </w:r>
            <w:r w:rsidRPr="00D52E67">
              <w:rPr>
                <w:lang w:val="ru-RU"/>
              </w:rPr>
              <w:t>ких помещений</w:t>
            </w:r>
          </w:p>
        </w:tc>
        <w:tc>
          <w:tcPr>
            <w:tcW w:w="6672" w:type="dxa"/>
            <w:vMerge w:val="restart"/>
          </w:tcPr>
          <w:p w14:paraId="5CF0A127" w14:textId="77777777" w:rsidR="00980F7D" w:rsidRPr="00D52E67" w:rsidRDefault="00980F7D" w:rsidP="00AD447B">
            <w:pPr>
              <w:pStyle w:val="TableParagraph"/>
              <w:tabs>
                <w:tab w:val="left" w:pos="843"/>
                <w:tab w:val="left" w:pos="1748"/>
                <w:tab w:val="left" w:pos="3159"/>
              </w:tabs>
              <w:spacing w:before="71" w:line="237" w:lineRule="auto"/>
              <w:ind w:left="82" w:right="77"/>
              <w:rPr>
                <w:lang w:val="ru-RU"/>
              </w:rPr>
            </w:pPr>
            <w:r w:rsidRPr="00D52E67">
              <w:rPr>
                <w:spacing w:val="-2"/>
                <w:lang w:val="ru-RU"/>
              </w:rPr>
              <w:t xml:space="preserve">- санитарно-гигиенические помещения имеются </w:t>
            </w:r>
            <w:r w:rsidRPr="00D52E67">
              <w:rPr>
                <w:spacing w:val="-10"/>
                <w:lang w:val="ru-RU"/>
              </w:rPr>
              <w:t xml:space="preserve">в </w:t>
            </w:r>
            <w:r w:rsidRPr="00D52E67">
              <w:rPr>
                <w:spacing w:val="-2"/>
                <w:lang w:val="ru-RU"/>
              </w:rPr>
              <w:t>необходимом количестве;</w:t>
            </w:r>
          </w:p>
          <w:p w14:paraId="16633022" w14:textId="77777777" w:rsidR="00980F7D" w:rsidRPr="00D52E67" w:rsidRDefault="00980F7D" w:rsidP="00AD447B">
            <w:pPr>
              <w:pStyle w:val="TableParagraph"/>
              <w:tabs>
                <w:tab w:val="left" w:pos="742"/>
                <w:tab w:val="left" w:pos="2535"/>
              </w:tabs>
              <w:spacing w:line="237" w:lineRule="auto"/>
              <w:ind w:left="82" w:right="78"/>
              <w:rPr>
                <w:spacing w:val="-2"/>
                <w:lang w:val="ru-RU"/>
              </w:rPr>
            </w:pPr>
          </w:p>
          <w:p w14:paraId="763A4F75" w14:textId="77777777" w:rsidR="00980F7D" w:rsidRPr="00D52E67" w:rsidRDefault="00980F7D" w:rsidP="00AD447B">
            <w:pPr>
              <w:pStyle w:val="TableParagraph"/>
              <w:tabs>
                <w:tab w:val="left" w:pos="742"/>
                <w:tab w:val="left" w:pos="2535"/>
              </w:tabs>
              <w:spacing w:line="237" w:lineRule="auto"/>
              <w:ind w:left="82" w:right="78"/>
              <w:rPr>
                <w:spacing w:val="-2"/>
                <w:lang w:val="ru-RU"/>
              </w:rPr>
            </w:pPr>
            <w:r w:rsidRPr="00D52E67">
              <w:rPr>
                <w:spacing w:val="-2"/>
                <w:lang w:val="ru-RU"/>
              </w:rPr>
              <w:t>- соблюдается чистота помещений;</w:t>
            </w:r>
          </w:p>
          <w:p w14:paraId="360723CE" w14:textId="77777777" w:rsidR="00980F7D" w:rsidRPr="00D52E67" w:rsidRDefault="00980F7D" w:rsidP="00AD447B">
            <w:pPr>
              <w:pStyle w:val="TableParagraph"/>
              <w:tabs>
                <w:tab w:val="left" w:pos="742"/>
                <w:tab w:val="left" w:pos="2535"/>
              </w:tabs>
              <w:spacing w:line="237" w:lineRule="auto"/>
              <w:ind w:left="82" w:right="78"/>
              <w:rPr>
                <w:spacing w:val="-2"/>
                <w:sz w:val="16"/>
                <w:szCs w:val="16"/>
                <w:lang w:val="ru-RU"/>
              </w:rPr>
            </w:pPr>
          </w:p>
          <w:p w14:paraId="4AF569AE" w14:textId="77777777" w:rsidR="00980F7D" w:rsidRPr="00D52E67" w:rsidRDefault="00980F7D" w:rsidP="00AD447B">
            <w:pPr>
              <w:pStyle w:val="TableParagraph"/>
              <w:tabs>
                <w:tab w:val="left" w:pos="742"/>
                <w:tab w:val="left" w:pos="2535"/>
              </w:tabs>
              <w:spacing w:line="237" w:lineRule="auto"/>
              <w:ind w:left="82" w:right="78"/>
              <w:rPr>
                <w:lang w:val="ru-RU"/>
              </w:rPr>
            </w:pPr>
            <w:r w:rsidRPr="00D52E67">
              <w:rPr>
                <w:lang w:val="ru-RU"/>
              </w:rPr>
              <w:t xml:space="preserve">- средства гигиены (мыло, бумажные полотенца, туалетная бумага) имеются в достаточном </w:t>
            </w:r>
            <w:r w:rsidRPr="00D52E67">
              <w:rPr>
                <w:spacing w:val="-2"/>
                <w:lang w:val="ru-RU"/>
              </w:rPr>
              <w:t xml:space="preserve">количестве, регулярно </w:t>
            </w:r>
            <w:r w:rsidRPr="00D52E67">
              <w:rPr>
                <w:lang w:val="ru-RU"/>
              </w:rPr>
              <w:t xml:space="preserve">пополняется их наличие на </w:t>
            </w:r>
            <w:r w:rsidRPr="00D52E67">
              <w:rPr>
                <w:spacing w:val="-2"/>
                <w:lang w:val="ru-RU"/>
              </w:rPr>
              <w:t>местах;</w:t>
            </w:r>
          </w:p>
          <w:p w14:paraId="43E41BDE" w14:textId="77777777" w:rsidR="00980F7D" w:rsidRPr="00D52E67" w:rsidRDefault="00980F7D" w:rsidP="00AD447B">
            <w:pPr>
              <w:pStyle w:val="TableParagraph"/>
              <w:tabs>
                <w:tab w:val="left" w:pos="206"/>
                <w:tab w:val="left" w:pos="1810"/>
              </w:tabs>
              <w:spacing w:line="237" w:lineRule="auto"/>
              <w:ind w:left="82" w:right="75"/>
              <w:rPr>
                <w:lang w:val="ru-RU"/>
              </w:rPr>
            </w:pPr>
            <w:r w:rsidRPr="00D52E67">
              <w:rPr>
                <w:lang w:val="ru-RU"/>
              </w:rPr>
              <w:t xml:space="preserve">- в помещениях обеспечен доступ к холодному и горячему водоснабжению, в случае отсутствия централизованного </w:t>
            </w:r>
            <w:r w:rsidRPr="00D52E67">
              <w:rPr>
                <w:spacing w:val="-2"/>
                <w:lang w:val="ru-RU"/>
              </w:rPr>
              <w:t xml:space="preserve">горячего водоснабжения </w:t>
            </w:r>
            <w:r w:rsidRPr="00D52E67">
              <w:rPr>
                <w:lang w:val="ru-RU"/>
              </w:rPr>
              <w:t xml:space="preserve">установлены водонагревающие </w:t>
            </w:r>
            <w:r w:rsidRPr="00D52E67">
              <w:rPr>
                <w:spacing w:val="-2"/>
                <w:lang w:val="ru-RU"/>
              </w:rPr>
              <w:t>устройства</w:t>
            </w:r>
          </w:p>
        </w:tc>
        <w:tc>
          <w:tcPr>
            <w:tcW w:w="1134" w:type="dxa"/>
          </w:tcPr>
          <w:p w14:paraId="210DDD74" w14:textId="09863581" w:rsidR="00980F7D" w:rsidRPr="00EB234F" w:rsidRDefault="00980F7D" w:rsidP="00AD447B">
            <w:pPr>
              <w:pStyle w:val="TableParagraph"/>
              <w:jc w:val="center"/>
              <w:rPr>
                <w:sz w:val="20"/>
                <w:lang w:val="ru-RU"/>
              </w:rPr>
            </w:pPr>
            <w:r>
              <w:rPr>
                <w:sz w:val="20"/>
              </w:rPr>
              <w:t>да</w:t>
            </w:r>
          </w:p>
        </w:tc>
        <w:tc>
          <w:tcPr>
            <w:tcW w:w="1701" w:type="dxa"/>
          </w:tcPr>
          <w:p w14:paraId="2BF581C2" w14:textId="7CBF50D4" w:rsidR="00980F7D" w:rsidRPr="00EB234F" w:rsidRDefault="00980F7D" w:rsidP="00AD447B">
            <w:pPr>
              <w:jc w:val="center"/>
              <w:rPr>
                <w:lang w:val="ru-RU"/>
              </w:rPr>
            </w:pPr>
            <w:r>
              <w:rPr>
                <w:sz w:val="20"/>
              </w:rPr>
              <w:t>хорошее</w:t>
            </w:r>
          </w:p>
        </w:tc>
        <w:tc>
          <w:tcPr>
            <w:tcW w:w="1549" w:type="dxa"/>
          </w:tcPr>
          <w:p w14:paraId="047FC86C" w14:textId="528CD358" w:rsidR="00980F7D" w:rsidRPr="00EB234F" w:rsidRDefault="00980F7D" w:rsidP="00AD447B">
            <w:pPr>
              <w:pStyle w:val="TableParagraph"/>
              <w:jc w:val="center"/>
              <w:rPr>
                <w:sz w:val="20"/>
                <w:lang w:val="ru-RU"/>
              </w:rPr>
            </w:pPr>
            <w:r>
              <w:rPr>
                <w:sz w:val="20"/>
              </w:rPr>
              <w:t>27, 28, 29, 30</w:t>
            </w:r>
          </w:p>
        </w:tc>
      </w:tr>
      <w:tr w:rsidR="00980F7D" w14:paraId="3C12F2CB" w14:textId="77777777" w:rsidTr="00AD447B">
        <w:trPr>
          <w:trHeight w:val="543"/>
        </w:trPr>
        <w:tc>
          <w:tcPr>
            <w:tcW w:w="1796" w:type="dxa"/>
            <w:vMerge/>
          </w:tcPr>
          <w:p w14:paraId="52EC73C8" w14:textId="77777777" w:rsidR="00980F7D" w:rsidRPr="00EB234F" w:rsidRDefault="00980F7D" w:rsidP="00AD447B">
            <w:pPr>
              <w:rPr>
                <w:sz w:val="2"/>
                <w:szCs w:val="2"/>
                <w:lang w:val="ru-RU"/>
              </w:rPr>
            </w:pPr>
          </w:p>
        </w:tc>
        <w:tc>
          <w:tcPr>
            <w:tcW w:w="2457" w:type="dxa"/>
            <w:vMerge/>
          </w:tcPr>
          <w:p w14:paraId="5422AFC0" w14:textId="77777777" w:rsidR="00980F7D" w:rsidRPr="00EB234F" w:rsidRDefault="00980F7D" w:rsidP="00AD447B">
            <w:pPr>
              <w:pStyle w:val="TableParagraph"/>
              <w:spacing w:before="71" w:line="237" w:lineRule="auto"/>
              <w:ind w:left="82" w:right="77"/>
              <w:rPr>
                <w:lang w:val="ru-RU"/>
              </w:rPr>
            </w:pPr>
          </w:p>
        </w:tc>
        <w:tc>
          <w:tcPr>
            <w:tcW w:w="6672" w:type="dxa"/>
            <w:vMerge/>
          </w:tcPr>
          <w:p w14:paraId="51BD2866" w14:textId="77777777" w:rsidR="00980F7D" w:rsidRPr="00EB234F" w:rsidRDefault="00980F7D"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60C3AE1D" w14:textId="7F94BA65" w:rsidR="00980F7D" w:rsidRPr="00EB234F" w:rsidRDefault="00980F7D" w:rsidP="00AD447B">
            <w:pPr>
              <w:pStyle w:val="TableParagraph"/>
              <w:jc w:val="center"/>
              <w:rPr>
                <w:sz w:val="20"/>
                <w:lang w:val="ru-RU"/>
              </w:rPr>
            </w:pPr>
            <w:r>
              <w:rPr>
                <w:sz w:val="20"/>
              </w:rPr>
              <w:t>да</w:t>
            </w:r>
          </w:p>
        </w:tc>
        <w:tc>
          <w:tcPr>
            <w:tcW w:w="1701" w:type="dxa"/>
          </w:tcPr>
          <w:p w14:paraId="4DFB7F4D" w14:textId="07BFB652" w:rsidR="00980F7D" w:rsidRPr="00EB234F" w:rsidRDefault="00980F7D" w:rsidP="00AD447B">
            <w:pPr>
              <w:jc w:val="center"/>
              <w:rPr>
                <w:lang w:val="ru-RU"/>
              </w:rPr>
            </w:pPr>
            <w:r>
              <w:rPr>
                <w:sz w:val="20"/>
              </w:rPr>
              <w:t>хорошее</w:t>
            </w:r>
          </w:p>
        </w:tc>
        <w:tc>
          <w:tcPr>
            <w:tcW w:w="1549" w:type="dxa"/>
          </w:tcPr>
          <w:p w14:paraId="444F94F9" w14:textId="60C2248E" w:rsidR="00980F7D" w:rsidRPr="00EB234F" w:rsidRDefault="00980F7D" w:rsidP="00AD447B">
            <w:pPr>
              <w:pStyle w:val="TableParagraph"/>
              <w:jc w:val="center"/>
              <w:rPr>
                <w:sz w:val="20"/>
                <w:lang w:val="ru-RU"/>
              </w:rPr>
            </w:pPr>
            <w:r>
              <w:rPr>
                <w:sz w:val="20"/>
              </w:rPr>
              <w:t>27, 28, 29, 30</w:t>
            </w:r>
          </w:p>
        </w:tc>
      </w:tr>
      <w:tr w:rsidR="00980F7D" w14:paraId="08B3B508" w14:textId="77777777" w:rsidTr="00AD447B">
        <w:trPr>
          <w:trHeight w:val="893"/>
        </w:trPr>
        <w:tc>
          <w:tcPr>
            <w:tcW w:w="1796" w:type="dxa"/>
            <w:vMerge/>
          </w:tcPr>
          <w:p w14:paraId="3DF92386" w14:textId="77777777" w:rsidR="00980F7D" w:rsidRPr="00EB234F" w:rsidRDefault="00980F7D" w:rsidP="00AD447B">
            <w:pPr>
              <w:rPr>
                <w:sz w:val="2"/>
                <w:szCs w:val="2"/>
                <w:lang w:val="ru-RU"/>
              </w:rPr>
            </w:pPr>
          </w:p>
        </w:tc>
        <w:tc>
          <w:tcPr>
            <w:tcW w:w="2457" w:type="dxa"/>
            <w:vMerge/>
          </w:tcPr>
          <w:p w14:paraId="19D493FD" w14:textId="77777777" w:rsidR="00980F7D" w:rsidRPr="00EB234F" w:rsidRDefault="00980F7D" w:rsidP="00AD447B">
            <w:pPr>
              <w:pStyle w:val="TableParagraph"/>
              <w:spacing w:before="71" w:line="237" w:lineRule="auto"/>
              <w:ind w:left="82" w:right="77"/>
              <w:rPr>
                <w:lang w:val="ru-RU"/>
              </w:rPr>
            </w:pPr>
          </w:p>
        </w:tc>
        <w:tc>
          <w:tcPr>
            <w:tcW w:w="6672" w:type="dxa"/>
            <w:vMerge/>
          </w:tcPr>
          <w:p w14:paraId="0B3E0F41" w14:textId="77777777" w:rsidR="00980F7D" w:rsidRPr="00EB234F" w:rsidRDefault="00980F7D"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66DBE8E2" w14:textId="13014157" w:rsidR="00980F7D" w:rsidRPr="00EB234F" w:rsidRDefault="00980F7D" w:rsidP="00AD447B">
            <w:pPr>
              <w:pStyle w:val="TableParagraph"/>
              <w:jc w:val="center"/>
              <w:rPr>
                <w:sz w:val="20"/>
                <w:lang w:val="ru-RU"/>
              </w:rPr>
            </w:pPr>
            <w:r>
              <w:rPr>
                <w:sz w:val="20"/>
              </w:rPr>
              <w:t>да</w:t>
            </w:r>
          </w:p>
        </w:tc>
        <w:tc>
          <w:tcPr>
            <w:tcW w:w="1701" w:type="dxa"/>
          </w:tcPr>
          <w:p w14:paraId="1D820FC1" w14:textId="323473B5" w:rsidR="00980F7D" w:rsidRPr="00EB234F" w:rsidRDefault="00980F7D" w:rsidP="00AD447B">
            <w:pPr>
              <w:jc w:val="center"/>
              <w:rPr>
                <w:lang w:val="ru-RU"/>
              </w:rPr>
            </w:pPr>
            <w:r>
              <w:rPr>
                <w:sz w:val="20"/>
              </w:rPr>
              <w:t>хорошее</w:t>
            </w:r>
          </w:p>
        </w:tc>
        <w:tc>
          <w:tcPr>
            <w:tcW w:w="1549" w:type="dxa"/>
          </w:tcPr>
          <w:p w14:paraId="21A316F0" w14:textId="2147BD13" w:rsidR="00980F7D" w:rsidRPr="00EB234F" w:rsidRDefault="00980F7D" w:rsidP="00AD447B">
            <w:pPr>
              <w:pStyle w:val="TableParagraph"/>
              <w:jc w:val="center"/>
              <w:rPr>
                <w:sz w:val="20"/>
                <w:lang w:val="ru-RU"/>
              </w:rPr>
            </w:pPr>
            <w:r>
              <w:rPr>
                <w:sz w:val="20"/>
              </w:rPr>
              <w:t>31, 32, 33, 34</w:t>
            </w:r>
          </w:p>
        </w:tc>
      </w:tr>
      <w:tr w:rsidR="00980F7D" w14:paraId="639E8E61" w14:textId="77777777" w:rsidTr="00AD447B">
        <w:trPr>
          <w:trHeight w:val="705"/>
        </w:trPr>
        <w:tc>
          <w:tcPr>
            <w:tcW w:w="1796" w:type="dxa"/>
            <w:vMerge/>
          </w:tcPr>
          <w:p w14:paraId="71349E17" w14:textId="77777777" w:rsidR="00980F7D" w:rsidRPr="00EB234F" w:rsidRDefault="00980F7D" w:rsidP="00AD447B">
            <w:pPr>
              <w:rPr>
                <w:sz w:val="2"/>
                <w:szCs w:val="2"/>
                <w:lang w:val="ru-RU"/>
              </w:rPr>
            </w:pPr>
          </w:p>
        </w:tc>
        <w:tc>
          <w:tcPr>
            <w:tcW w:w="2457" w:type="dxa"/>
            <w:vMerge/>
          </w:tcPr>
          <w:p w14:paraId="0AA1BC50" w14:textId="77777777" w:rsidR="00980F7D" w:rsidRPr="00EB234F" w:rsidRDefault="00980F7D" w:rsidP="00AD447B">
            <w:pPr>
              <w:pStyle w:val="TableParagraph"/>
              <w:spacing w:before="71" w:line="237" w:lineRule="auto"/>
              <w:ind w:left="82" w:right="77"/>
              <w:rPr>
                <w:lang w:val="ru-RU"/>
              </w:rPr>
            </w:pPr>
          </w:p>
        </w:tc>
        <w:tc>
          <w:tcPr>
            <w:tcW w:w="6672" w:type="dxa"/>
            <w:vMerge/>
          </w:tcPr>
          <w:p w14:paraId="79C20886" w14:textId="77777777" w:rsidR="00980F7D" w:rsidRPr="00EB234F" w:rsidRDefault="00980F7D"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71B8DA7A" w14:textId="582D3EF8" w:rsidR="00980F7D" w:rsidRPr="00EB234F" w:rsidRDefault="00980F7D" w:rsidP="00AD447B">
            <w:pPr>
              <w:pStyle w:val="TableParagraph"/>
              <w:jc w:val="center"/>
              <w:rPr>
                <w:sz w:val="20"/>
                <w:lang w:val="ru-RU"/>
              </w:rPr>
            </w:pPr>
            <w:r>
              <w:rPr>
                <w:sz w:val="20"/>
              </w:rPr>
              <w:t>да</w:t>
            </w:r>
          </w:p>
        </w:tc>
        <w:tc>
          <w:tcPr>
            <w:tcW w:w="1701" w:type="dxa"/>
          </w:tcPr>
          <w:p w14:paraId="52E3790B" w14:textId="5AD58B5B" w:rsidR="00980F7D" w:rsidRPr="00EB234F" w:rsidRDefault="00980F7D" w:rsidP="00AD447B">
            <w:pPr>
              <w:jc w:val="center"/>
              <w:rPr>
                <w:lang w:val="ru-RU"/>
              </w:rPr>
            </w:pPr>
            <w:r>
              <w:rPr>
                <w:sz w:val="20"/>
              </w:rPr>
              <w:t>хорошее</w:t>
            </w:r>
          </w:p>
        </w:tc>
        <w:tc>
          <w:tcPr>
            <w:tcW w:w="1549" w:type="dxa"/>
          </w:tcPr>
          <w:p w14:paraId="4D50050A" w14:textId="77777777" w:rsidR="00980F7D" w:rsidRDefault="00980F7D" w:rsidP="00AD447B">
            <w:pPr>
              <w:pStyle w:val="TableParagraph"/>
              <w:jc w:val="center"/>
              <w:rPr>
                <w:sz w:val="20"/>
              </w:rPr>
            </w:pPr>
            <w:r>
              <w:rPr>
                <w:sz w:val="20"/>
              </w:rPr>
              <w:t xml:space="preserve">35 </w:t>
            </w:r>
          </w:p>
          <w:p w14:paraId="7BA77E20" w14:textId="11DE2874" w:rsidR="00980F7D" w:rsidRPr="00EB234F" w:rsidRDefault="00980F7D" w:rsidP="00AD447B">
            <w:pPr>
              <w:pStyle w:val="TableParagraph"/>
              <w:jc w:val="center"/>
              <w:rPr>
                <w:sz w:val="20"/>
                <w:lang w:val="ru-RU"/>
              </w:rPr>
            </w:pPr>
            <w:r>
              <w:rPr>
                <w:sz w:val="20"/>
              </w:rPr>
              <w:t>(имеется своя котельная)</w:t>
            </w:r>
          </w:p>
        </w:tc>
      </w:tr>
      <w:tr w:rsidR="00980F7D" w:rsidRPr="002B0292" w14:paraId="1FC2074B"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17"/>
        </w:trPr>
        <w:tc>
          <w:tcPr>
            <w:tcW w:w="1796" w:type="dxa"/>
            <w:vMerge/>
          </w:tcPr>
          <w:p w14:paraId="54C909B6" w14:textId="77777777" w:rsidR="00980F7D" w:rsidRPr="00EB234F" w:rsidRDefault="00980F7D" w:rsidP="00AD447B">
            <w:pPr>
              <w:rPr>
                <w:sz w:val="2"/>
                <w:szCs w:val="2"/>
                <w:lang w:val="ru-RU"/>
              </w:rPr>
            </w:pPr>
          </w:p>
        </w:tc>
        <w:tc>
          <w:tcPr>
            <w:tcW w:w="2457" w:type="dxa"/>
            <w:vMerge w:val="restart"/>
          </w:tcPr>
          <w:p w14:paraId="3F86693A" w14:textId="77777777" w:rsidR="00980F7D" w:rsidRDefault="00980F7D" w:rsidP="00AD447B">
            <w:pPr>
              <w:pStyle w:val="TableParagraph"/>
              <w:tabs>
                <w:tab w:val="left" w:pos="1412"/>
              </w:tabs>
              <w:spacing w:before="71" w:line="237" w:lineRule="auto"/>
              <w:ind w:left="82" w:right="81"/>
            </w:pPr>
            <w:r>
              <w:rPr>
                <w:spacing w:val="-2"/>
              </w:rPr>
              <w:t xml:space="preserve">Санитарное состояние </w:t>
            </w:r>
            <w:r>
              <w:rPr>
                <w:spacing w:val="-2"/>
              </w:rPr>
              <w:lastRenderedPageBreak/>
              <w:t>помещений организации</w:t>
            </w:r>
          </w:p>
        </w:tc>
        <w:tc>
          <w:tcPr>
            <w:tcW w:w="6672" w:type="dxa"/>
            <w:vMerge w:val="restart"/>
          </w:tcPr>
          <w:p w14:paraId="227FB54E" w14:textId="77777777" w:rsidR="00980F7D" w:rsidRPr="00D52E67" w:rsidRDefault="00980F7D" w:rsidP="00AD447B">
            <w:pPr>
              <w:pStyle w:val="TableParagraph"/>
              <w:rPr>
                <w:lang w:val="ru-RU"/>
              </w:rPr>
            </w:pPr>
            <w:r w:rsidRPr="00D52E67">
              <w:rPr>
                <w:lang w:val="ru-RU"/>
              </w:rPr>
              <w:lastRenderedPageBreak/>
              <w:t>- наличие и соблюдение графика уборки в помещениях организации;</w:t>
            </w:r>
          </w:p>
          <w:p w14:paraId="185B4602" w14:textId="77777777" w:rsidR="00980F7D" w:rsidRPr="00D52E67" w:rsidRDefault="00980F7D" w:rsidP="00AD447B">
            <w:pPr>
              <w:pStyle w:val="TableParagraph"/>
              <w:rPr>
                <w:lang w:val="ru-RU"/>
              </w:rPr>
            </w:pPr>
            <w:r w:rsidRPr="00D52E67">
              <w:rPr>
                <w:lang w:val="ru-RU"/>
              </w:rPr>
              <w:lastRenderedPageBreak/>
              <w:t>- уборка производится с использованием чистящих средств, предусмотрено проведение дезинфекционных мероприятий с соблюдением установленных санитарно-</w:t>
            </w:r>
            <w:r w:rsidRPr="00D52E67">
              <w:rPr>
                <w:spacing w:val="-2"/>
                <w:lang w:val="ru-RU"/>
              </w:rPr>
              <w:t>эпидемиологических</w:t>
            </w:r>
          </w:p>
          <w:p w14:paraId="009977F2" w14:textId="77777777" w:rsidR="00980F7D" w:rsidRPr="00D52E67" w:rsidRDefault="00980F7D" w:rsidP="00AD447B">
            <w:pPr>
              <w:pStyle w:val="TableParagraph"/>
              <w:rPr>
                <w:lang w:val="ru-RU"/>
              </w:rPr>
            </w:pPr>
            <w:r w:rsidRPr="00D52E67">
              <w:rPr>
                <w:spacing w:val="-2"/>
                <w:lang w:val="ru-RU"/>
              </w:rPr>
              <w:t>требований</w:t>
            </w:r>
            <w:r w:rsidRPr="00D52E67">
              <w:rPr>
                <w:spacing w:val="-5"/>
                <w:lang w:val="ru-RU"/>
              </w:rPr>
              <w:t>;</w:t>
            </w:r>
          </w:p>
          <w:p w14:paraId="1A9B41C1" w14:textId="77777777" w:rsidR="00980F7D" w:rsidRPr="00D52E67" w:rsidRDefault="00980F7D" w:rsidP="00AD447B">
            <w:pPr>
              <w:pStyle w:val="TableParagraph"/>
              <w:tabs>
                <w:tab w:val="left" w:pos="364"/>
                <w:tab w:val="left" w:pos="2057"/>
              </w:tabs>
              <w:ind w:right="76"/>
              <w:rPr>
                <w:lang w:val="ru-RU"/>
              </w:rPr>
            </w:pPr>
            <w:r w:rsidRPr="00D52E67">
              <w:rPr>
                <w:lang w:val="ru-RU"/>
              </w:rPr>
              <w:t xml:space="preserve">- в помещениях организации </w:t>
            </w:r>
            <w:r w:rsidRPr="00D52E67">
              <w:rPr>
                <w:spacing w:val="-2"/>
                <w:lang w:val="ru-RU"/>
              </w:rPr>
              <w:t xml:space="preserve">отсутствуют посторонние </w:t>
            </w:r>
            <w:r w:rsidRPr="00D52E67">
              <w:rPr>
                <w:lang w:val="ru-RU"/>
              </w:rPr>
              <w:t xml:space="preserve">(неприятные) запахи, грибок, плесень, а также насекомые, грызуны и следы их </w:t>
            </w:r>
            <w:r w:rsidRPr="00D52E67">
              <w:rPr>
                <w:spacing w:val="-2"/>
                <w:lang w:val="ru-RU"/>
              </w:rPr>
              <w:t>жизнедеятельности;</w:t>
            </w:r>
          </w:p>
          <w:p w14:paraId="51363D7D" w14:textId="77777777" w:rsidR="00980F7D" w:rsidRPr="00D52E67" w:rsidRDefault="00980F7D" w:rsidP="00AD447B">
            <w:pPr>
              <w:pStyle w:val="TableParagraph"/>
              <w:tabs>
                <w:tab w:val="left" w:pos="213"/>
                <w:tab w:val="left" w:pos="2177"/>
              </w:tabs>
              <w:ind w:right="76"/>
              <w:rPr>
                <w:lang w:val="ru-RU"/>
              </w:rPr>
            </w:pPr>
            <w:r w:rsidRPr="00D52E67">
              <w:rPr>
                <w:lang w:val="ru-RU"/>
              </w:rPr>
              <w:t xml:space="preserve">- в помещениях организации и на </w:t>
            </w:r>
            <w:r w:rsidRPr="00D52E67">
              <w:rPr>
                <w:spacing w:val="-2"/>
                <w:lang w:val="ru-RU"/>
              </w:rPr>
              <w:t xml:space="preserve">прилегающей территории </w:t>
            </w:r>
            <w:r w:rsidRPr="00D52E67">
              <w:rPr>
                <w:lang w:val="ru-RU"/>
              </w:rPr>
              <w:t>оборудованы специальные места для сбора мусора(урны, уличные мусоросборники и т.п.);</w:t>
            </w:r>
          </w:p>
          <w:p w14:paraId="28E1C87B" w14:textId="77777777" w:rsidR="00980F7D" w:rsidRPr="00D52E67" w:rsidRDefault="00980F7D" w:rsidP="00AD447B">
            <w:pPr>
              <w:pStyle w:val="TableParagraph"/>
              <w:tabs>
                <w:tab w:val="left" w:pos="239"/>
                <w:tab w:val="left" w:pos="1923"/>
              </w:tabs>
              <w:ind w:right="78"/>
              <w:rPr>
                <w:spacing w:val="-2"/>
                <w:lang w:val="ru-RU"/>
              </w:rPr>
            </w:pPr>
            <w:r w:rsidRPr="00D52E67">
              <w:rPr>
                <w:lang w:val="ru-RU"/>
              </w:rPr>
              <w:t xml:space="preserve">- в медицинских организациях и </w:t>
            </w:r>
            <w:r w:rsidRPr="00D52E67">
              <w:rPr>
                <w:spacing w:val="-2"/>
                <w:lang w:val="ru-RU"/>
              </w:rPr>
              <w:t>помещениях медицинского назначения;</w:t>
            </w:r>
          </w:p>
          <w:p w14:paraId="78D4CD3A" w14:textId="77777777" w:rsidR="00980F7D" w:rsidRPr="00D52E67" w:rsidRDefault="00980F7D" w:rsidP="00AD447B">
            <w:pPr>
              <w:pStyle w:val="TableParagraph"/>
              <w:tabs>
                <w:tab w:val="left" w:pos="239"/>
                <w:tab w:val="left" w:pos="1923"/>
              </w:tabs>
              <w:ind w:right="78"/>
              <w:rPr>
                <w:lang w:val="ru-RU"/>
              </w:rPr>
            </w:pPr>
            <w:r w:rsidRPr="00D52E67">
              <w:rPr>
                <w:lang w:val="ru-RU"/>
              </w:rPr>
              <w:t xml:space="preserve">- </w:t>
            </w:r>
            <w:r w:rsidRPr="00D52E67">
              <w:rPr>
                <w:spacing w:val="-2"/>
                <w:lang w:val="ru-RU"/>
              </w:rPr>
              <w:t xml:space="preserve">дополнительно </w:t>
            </w:r>
            <w:r w:rsidRPr="00D52E67">
              <w:rPr>
                <w:lang w:val="ru-RU"/>
              </w:rPr>
              <w:t xml:space="preserve">соблюдаются соответствующие </w:t>
            </w:r>
            <w:r w:rsidRPr="00D52E67">
              <w:rPr>
                <w:spacing w:val="-2"/>
                <w:lang w:val="ru-RU"/>
              </w:rPr>
              <w:t>санитарно-эпидемиологические требования</w:t>
            </w:r>
          </w:p>
        </w:tc>
        <w:tc>
          <w:tcPr>
            <w:tcW w:w="1134" w:type="dxa"/>
          </w:tcPr>
          <w:p w14:paraId="16D23344" w14:textId="12C29920" w:rsidR="00980F7D" w:rsidRPr="00EB234F" w:rsidRDefault="00980F7D" w:rsidP="00AD447B">
            <w:pPr>
              <w:pStyle w:val="TableParagraph"/>
              <w:jc w:val="center"/>
              <w:rPr>
                <w:sz w:val="20"/>
                <w:lang w:val="ru-RU"/>
              </w:rPr>
            </w:pPr>
            <w:r>
              <w:rPr>
                <w:sz w:val="20"/>
              </w:rPr>
              <w:lastRenderedPageBreak/>
              <w:t>да</w:t>
            </w:r>
          </w:p>
        </w:tc>
        <w:tc>
          <w:tcPr>
            <w:tcW w:w="1701" w:type="dxa"/>
            <w:vMerge w:val="restart"/>
          </w:tcPr>
          <w:p w14:paraId="6EB439E4" w14:textId="77777777" w:rsidR="00980F7D" w:rsidRPr="00EB234F" w:rsidRDefault="00980F7D" w:rsidP="00AD447B">
            <w:pPr>
              <w:jc w:val="center"/>
              <w:rPr>
                <w:lang w:val="ru-RU"/>
              </w:rPr>
            </w:pPr>
            <w:r w:rsidRPr="00980F7D">
              <w:rPr>
                <w:sz w:val="20"/>
                <w:lang w:val="ru-RU"/>
              </w:rPr>
              <w:t>хорошее</w:t>
            </w:r>
          </w:p>
          <w:p w14:paraId="335BF0EF" w14:textId="77777777" w:rsidR="00980F7D" w:rsidRPr="00EB234F" w:rsidRDefault="00980F7D" w:rsidP="00AD447B">
            <w:pPr>
              <w:jc w:val="center"/>
              <w:rPr>
                <w:lang w:val="ru-RU"/>
              </w:rPr>
            </w:pPr>
            <w:r w:rsidRPr="00980F7D">
              <w:rPr>
                <w:sz w:val="20"/>
                <w:lang w:val="ru-RU"/>
              </w:rPr>
              <w:lastRenderedPageBreak/>
              <w:t>хорошее</w:t>
            </w:r>
          </w:p>
          <w:p w14:paraId="0E039720" w14:textId="77777777" w:rsidR="00980F7D" w:rsidRPr="00EB234F" w:rsidRDefault="00980F7D" w:rsidP="00AD447B">
            <w:pPr>
              <w:jc w:val="center"/>
              <w:rPr>
                <w:lang w:val="ru-RU"/>
              </w:rPr>
            </w:pPr>
            <w:r w:rsidRPr="00980F7D">
              <w:rPr>
                <w:sz w:val="20"/>
                <w:lang w:val="ru-RU"/>
              </w:rPr>
              <w:t>хорошее</w:t>
            </w:r>
          </w:p>
          <w:p w14:paraId="77EC35A4" w14:textId="77777777" w:rsidR="00980F7D" w:rsidRPr="00EB234F" w:rsidRDefault="00980F7D" w:rsidP="00AD447B">
            <w:pPr>
              <w:jc w:val="center"/>
              <w:rPr>
                <w:lang w:val="ru-RU"/>
              </w:rPr>
            </w:pPr>
            <w:r w:rsidRPr="00980F7D">
              <w:rPr>
                <w:sz w:val="20"/>
                <w:lang w:val="ru-RU"/>
              </w:rPr>
              <w:t>хорошее</w:t>
            </w:r>
          </w:p>
          <w:p w14:paraId="7173EDF3" w14:textId="77777777" w:rsidR="00980F7D" w:rsidRPr="00EB234F" w:rsidRDefault="00980F7D" w:rsidP="00AD447B">
            <w:pPr>
              <w:jc w:val="center"/>
              <w:rPr>
                <w:lang w:val="ru-RU"/>
              </w:rPr>
            </w:pPr>
            <w:r w:rsidRPr="00980F7D">
              <w:rPr>
                <w:sz w:val="20"/>
                <w:lang w:val="ru-RU"/>
              </w:rPr>
              <w:t>----------</w:t>
            </w:r>
          </w:p>
          <w:p w14:paraId="190581A9" w14:textId="077C6BA8" w:rsidR="00980F7D" w:rsidRPr="00EB234F" w:rsidRDefault="00980F7D" w:rsidP="00AD447B">
            <w:pPr>
              <w:jc w:val="center"/>
              <w:rPr>
                <w:lang w:val="ru-RU"/>
              </w:rPr>
            </w:pPr>
            <w:r w:rsidRPr="00980F7D">
              <w:rPr>
                <w:sz w:val="20"/>
                <w:lang w:val="ru-RU"/>
              </w:rPr>
              <w:t>хорошее</w:t>
            </w:r>
          </w:p>
        </w:tc>
        <w:tc>
          <w:tcPr>
            <w:tcW w:w="1549" w:type="dxa"/>
            <w:vMerge w:val="restart"/>
          </w:tcPr>
          <w:p w14:paraId="279838CB" w14:textId="77777777" w:rsidR="00980F7D" w:rsidRPr="00EB234F" w:rsidRDefault="00980F7D" w:rsidP="00AD447B">
            <w:pPr>
              <w:jc w:val="center"/>
              <w:rPr>
                <w:lang w:val="ru-RU"/>
              </w:rPr>
            </w:pPr>
            <w:r w:rsidRPr="00980F7D">
              <w:rPr>
                <w:sz w:val="20"/>
                <w:lang w:val="ru-RU"/>
              </w:rPr>
              <w:lastRenderedPageBreak/>
              <w:t>36</w:t>
            </w:r>
          </w:p>
          <w:p w14:paraId="457340C6" w14:textId="77777777" w:rsidR="00980F7D" w:rsidRPr="00EB234F" w:rsidRDefault="00980F7D" w:rsidP="00AD447B">
            <w:pPr>
              <w:jc w:val="center"/>
              <w:rPr>
                <w:lang w:val="ru-RU"/>
              </w:rPr>
            </w:pPr>
            <w:r w:rsidRPr="00980F7D">
              <w:rPr>
                <w:sz w:val="20"/>
                <w:lang w:val="ru-RU"/>
              </w:rPr>
              <w:lastRenderedPageBreak/>
              <w:t>37</w:t>
            </w:r>
          </w:p>
          <w:p w14:paraId="007CE162" w14:textId="77777777" w:rsidR="00980F7D" w:rsidRPr="00EB234F" w:rsidRDefault="00980F7D" w:rsidP="00AD447B">
            <w:pPr>
              <w:jc w:val="center"/>
              <w:rPr>
                <w:lang w:val="ru-RU"/>
              </w:rPr>
            </w:pPr>
            <w:r w:rsidRPr="007C377C">
              <w:rPr>
                <w:sz w:val="20"/>
              </w:rPr>
              <w:t>http</w:t>
            </w:r>
            <w:r w:rsidRPr="00980F7D">
              <w:rPr>
                <w:sz w:val="20"/>
                <w:lang w:val="ru-RU"/>
              </w:rPr>
              <w:t>://</w:t>
            </w:r>
            <w:r w:rsidRPr="007C377C">
              <w:rPr>
                <w:sz w:val="20"/>
              </w:rPr>
              <w:t>www</w:t>
            </w:r>
            <w:r w:rsidRPr="00980F7D">
              <w:rPr>
                <w:sz w:val="20"/>
                <w:lang w:val="ru-RU"/>
              </w:rPr>
              <w:t>.</w:t>
            </w:r>
            <w:r w:rsidRPr="007C377C">
              <w:rPr>
                <w:sz w:val="20"/>
              </w:rPr>
              <w:t>boldetdom</w:t>
            </w:r>
            <w:r w:rsidRPr="00980F7D">
              <w:rPr>
                <w:sz w:val="20"/>
                <w:lang w:val="ru-RU"/>
              </w:rPr>
              <w:t>.</w:t>
            </w:r>
            <w:r w:rsidRPr="007C377C">
              <w:rPr>
                <w:sz w:val="20"/>
              </w:rPr>
              <w:t>ru</w:t>
            </w:r>
            <w:r w:rsidRPr="00980F7D">
              <w:rPr>
                <w:sz w:val="20"/>
                <w:lang w:val="ru-RU"/>
              </w:rPr>
              <w:t>/</w:t>
            </w:r>
            <w:r w:rsidRPr="007C377C">
              <w:rPr>
                <w:sz w:val="20"/>
              </w:rPr>
              <w:t>Docs</w:t>
            </w:r>
            <w:r w:rsidRPr="00980F7D">
              <w:rPr>
                <w:sz w:val="20"/>
                <w:lang w:val="ru-RU"/>
              </w:rPr>
              <w:t>4/</w:t>
            </w:r>
            <w:r w:rsidRPr="007C377C">
              <w:rPr>
                <w:sz w:val="20"/>
              </w:rPr>
              <w:t>akt</w:t>
            </w:r>
            <w:r w:rsidRPr="00980F7D">
              <w:rPr>
                <w:sz w:val="20"/>
                <w:lang w:val="ru-RU"/>
              </w:rPr>
              <w:t>_</w:t>
            </w:r>
            <w:r w:rsidRPr="007C377C">
              <w:rPr>
                <w:sz w:val="20"/>
              </w:rPr>
              <w:t>profilakticheskogo</w:t>
            </w:r>
            <w:r w:rsidRPr="00980F7D">
              <w:rPr>
                <w:sz w:val="20"/>
                <w:lang w:val="ru-RU"/>
              </w:rPr>
              <w:t>_</w:t>
            </w:r>
            <w:r w:rsidRPr="007C377C">
              <w:rPr>
                <w:sz w:val="20"/>
              </w:rPr>
              <w:t>vizita</w:t>
            </w:r>
            <w:r w:rsidRPr="00980F7D">
              <w:rPr>
                <w:sz w:val="20"/>
                <w:lang w:val="ru-RU"/>
              </w:rPr>
              <w:t>_</w:t>
            </w:r>
            <w:r w:rsidRPr="007C377C">
              <w:rPr>
                <w:sz w:val="20"/>
              </w:rPr>
              <w:t>ot</w:t>
            </w:r>
            <w:r w:rsidRPr="00980F7D">
              <w:rPr>
                <w:sz w:val="20"/>
                <w:lang w:val="ru-RU"/>
              </w:rPr>
              <w:t>_10_</w:t>
            </w:r>
            <w:r w:rsidRPr="007C377C">
              <w:rPr>
                <w:sz w:val="20"/>
              </w:rPr>
              <w:t>ijulja</w:t>
            </w:r>
            <w:r w:rsidRPr="00980F7D">
              <w:rPr>
                <w:sz w:val="20"/>
                <w:lang w:val="ru-RU"/>
              </w:rPr>
              <w:t>_2925_</w:t>
            </w:r>
            <w:r w:rsidRPr="007C377C">
              <w:rPr>
                <w:sz w:val="20"/>
              </w:rPr>
              <w:t>go</w:t>
            </w:r>
            <w:r w:rsidRPr="00980F7D">
              <w:rPr>
                <w:sz w:val="20"/>
                <w:lang w:val="ru-RU"/>
              </w:rPr>
              <w:t>.</w:t>
            </w:r>
            <w:r w:rsidRPr="007C377C">
              <w:rPr>
                <w:sz w:val="20"/>
              </w:rPr>
              <w:t>pdf</w:t>
            </w:r>
          </w:p>
          <w:p w14:paraId="4870AFDA" w14:textId="77777777" w:rsidR="00980F7D" w:rsidRPr="00EB234F" w:rsidRDefault="00980F7D" w:rsidP="00AD447B">
            <w:pPr>
              <w:jc w:val="center"/>
              <w:rPr>
                <w:lang w:val="ru-RU"/>
              </w:rPr>
            </w:pPr>
            <w:r w:rsidRPr="00980F7D">
              <w:rPr>
                <w:sz w:val="20"/>
                <w:lang w:val="ru-RU"/>
              </w:rPr>
              <w:t>38, 39</w:t>
            </w:r>
          </w:p>
          <w:p w14:paraId="27F9EE17" w14:textId="77777777" w:rsidR="00980F7D" w:rsidRPr="00EB234F" w:rsidRDefault="00980F7D" w:rsidP="00AD447B">
            <w:pPr>
              <w:jc w:val="center"/>
              <w:rPr>
                <w:lang w:val="ru-RU"/>
              </w:rPr>
            </w:pPr>
            <w:r w:rsidRPr="00980F7D">
              <w:rPr>
                <w:sz w:val="20"/>
                <w:lang w:val="ru-RU"/>
              </w:rPr>
              <w:t>----------</w:t>
            </w:r>
          </w:p>
          <w:p w14:paraId="6385D179" w14:textId="3A2FAE6A" w:rsidR="00980F7D" w:rsidRPr="00EB234F" w:rsidRDefault="00980F7D" w:rsidP="00AD447B">
            <w:pPr>
              <w:jc w:val="center"/>
              <w:rPr>
                <w:lang w:val="ru-RU"/>
              </w:rPr>
            </w:pPr>
            <w:r w:rsidRPr="007C377C">
              <w:rPr>
                <w:sz w:val="20"/>
              </w:rPr>
              <w:t>http</w:t>
            </w:r>
            <w:r w:rsidRPr="00980F7D">
              <w:rPr>
                <w:sz w:val="20"/>
                <w:lang w:val="ru-RU"/>
              </w:rPr>
              <w:t>://</w:t>
            </w:r>
            <w:r w:rsidRPr="007C377C">
              <w:rPr>
                <w:sz w:val="20"/>
              </w:rPr>
              <w:t>www</w:t>
            </w:r>
            <w:r w:rsidRPr="00980F7D">
              <w:rPr>
                <w:sz w:val="20"/>
                <w:lang w:val="ru-RU"/>
              </w:rPr>
              <w:t>.</w:t>
            </w:r>
            <w:r w:rsidRPr="007C377C">
              <w:rPr>
                <w:sz w:val="20"/>
              </w:rPr>
              <w:t>boldetdom</w:t>
            </w:r>
            <w:r w:rsidRPr="00980F7D">
              <w:rPr>
                <w:sz w:val="20"/>
                <w:lang w:val="ru-RU"/>
              </w:rPr>
              <w:t>.</w:t>
            </w:r>
            <w:r w:rsidRPr="007C377C">
              <w:rPr>
                <w:sz w:val="20"/>
              </w:rPr>
              <w:t>ru</w:t>
            </w:r>
            <w:r w:rsidRPr="00980F7D">
              <w:rPr>
                <w:sz w:val="20"/>
                <w:lang w:val="ru-RU"/>
              </w:rPr>
              <w:t>/</w:t>
            </w:r>
            <w:r w:rsidRPr="007C377C">
              <w:rPr>
                <w:sz w:val="20"/>
              </w:rPr>
              <w:t>Docs</w:t>
            </w:r>
            <w:r w:rsidRPr="00980F7D">
              <w:rPr>
                <w:sz w:val="20"/>
                <w:lang w:val="ru-RU"/>
              </w:rPr>
              <w:t>4/</w:t>
            </w:r>
            <w:r w:rsidRPr="007C377C">
              <w:rPr>
                <w:sz w:val="20"/>
              </w:rPr>
              <w:t>akt</w:t>
            </w:r>
            <w:r w:rsidRPr="00980F7D">
              <w:rPr>
                <w:sz w:val="20"/>
                <w:lang w:val="ru-RU"/>
              </w:rPr>
              <w:t>_</w:t>
            </w:r>
            <w:r w:rsidRPr="007C377C">
              <w:rPr>
                <w:sz w:val="20"/>
              </w:rPr>
              <w:t>profilakticheskogo</w:t>
            </w:r>
            <w:r w:rsidRPr="00980F7D">
              <w:rPr>
                <w:sz w:val="20"/>
                <w:lang w:val="ru-RU"/>
              </w:rPr>
              <w:t>_</w:t>
            </w:r>
            <w:r w:rsidRPr="007C377C">
              <w:rPr>
                <w:sz w:val="20"/>
              </w:rPr>
              <w:t>vizita</w:t>
            </w:r>
            <w:r w:rsidRPr="00980F7D">
              <w:rPr>
                <w:sz w:val="20"/>
                <w:lang w:val="ru-RU"/>
              </w:rPr>
              <w:t>_</w:t>
            </w:r>
            <w:r w:rsidRPr="007C377C">
              <w:rPr>
                <w:sz w:val="20"/>
              </w:rPr>
              <w:t>ot</w:t>
            </w:r>
            <w:r w:rsidRPr="00980F7D">
              <w:rPr>
                <w:sz w:val="20"/>
                <w:lang w:val="ru-RU"/>
              </w:rPr>
              <w:t>_10_</w:t>
            </w:r>
            <w:r w:rsidRPr="007C377C">
              <w:rPr>
                <w:sz w:val="20"/>
              </w:rPr>
              <w:t>ijulja</w:t>
            </w:r>
            <w:r w:rsidRPr="00980F7D">
              <w:rPr>
                <w:sz w:val="20"/>
                <w:lang w:val="ru-RU"/>
              </w:rPr>
              <w:t>_2925_</w:t>
            </w:r>
            <w:r w:rsidRPr="007C377C">
              <w:rPr>
                <w:sz w:val="20"/>
              </w:rPr>
              <w:t>go</w:t>
            </w:r>
            <w:r w:rsidRPr="00980F7D">
              <w:rPr>
                <w:sz w:val="20"/>
                <w:lang w:val="ru-RU"/>
              </w:rPr>
              <w:t>.</w:t>
            </w:r>
            <w:r w:rsidRPr="007C377C">
              <w:rPr>
                <w:sz w:val="20"/>
              </w:rPr>
              <w:t>pdf</w:t>
            </w:r>
          </w:p>
        </w:tc>
      </w:tr>
      <w:tr w:rsidR="00980F7D" w14:paraId="36E7760C"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14"/>
        </w:trPr>
        <w:tc>
          <w:tcPr>
            <w:tcW w:w="1796" w:type="dxa"/>
            <w:vMerge/>
          </w:tcPr>
          <w:p w14:paraId="719E9725" w14:textId="77777777" w:rsidR="00980F7D" w:rsidRPr="00EB234F" w:rsidRDefault="00980F7D" w:rsidP="00AD447B">
            <w:pPr>
              <w:rPr>
                <w:sz w:val="2"/>
                <w:szCs w:val="2"/>
                <w:lang w:val="ru-RU"/>
              </w:rPr>
            </w:pPr>
          </w:p>
        </w:tc>
        <w:tc>
          <w:tcPr>
            <w:tcW w:w="2457" w:type="dxa"/>
            <w:vMerge/>
          </w:tcPr>
          <w:p w14:paraId="6C194A8B" w14:textId="77777777" w:rsidR="00980F7D" w:rsidRPr="00EB234F" w:rsidRDefault="00980F7D" w:rsidP="00AD447B">
            <w:pPr>
              <w:pStyle w:val="TableParagraph"/>
              <w:tabs>
                <w:tab w:val="left" w:pos="1412"/>
              </w:tabs>
              <w:spacing w:before="71" w:line="237" w:lineRule="auto"/>
              <w:ind w:left="82" w:right="81"/>
              <w:rPr>
                <w:spacing w:val="-2"/>
                <w:lang w:val="ru-RU"/>
              </w:rPr>
            </w:pPr>
          </w:p>
        </w:tc>
        <w:tc>
          <w:tcPr>
            <w:tcW w:w="6672" w:type="dxa"/>
            <w:vMerge/>
          </w:tcPr>
          <w:p w14:paraId="214DAA1D" w14:textId="77777777" w:rsidR="00980F7D" w:rsidRPr="00EB234F" w:rsidRDefault="00980F7D" w:rsidP="00AD447B">
            <w:pPr>
              <w:pStyle w:val="TableParagraph"/>
              <w:rPr>
                <w:lang w:val="ru-RU"/>
              </w:rPr>
            </w:pPr>
          </w:p>
        </w:tc>
        <w:tc>
          <w:tcPr>
            <w:tcW w:w="1134" w:type="dxa"/>
          </w:tcPr>
          <w:p w14:paraId="3B83D880" w14:textId="4A74F385" w:rsidR="00980F7D" w:rsidRPr="00EB234F" w:rsidRDefault="00980F7D" w:rsidP="00AD447B">
            <w:pPr>
              <w:pStyle w:val="TableParagraph"/>
              <w:jc w:val="center"/>
              <w:rPr>
                <w:sz w:val="20"/>
                <w:lang w:val="ru-RU"/>
              </w:rPr>
            </w:pPr>
            <w:r>
              <w:rPr>
                <w:sz w:val="20"/>
              </w:rPr>
              <w:t>да</w:t>
            </w:r>
          </w:p>
        </w:tc>
        <w:tc>
          <w:tcPr>
            <w:tcW w:w="1701" w:type="dxa"/>
            <w:vMerge/>
          </w:tcPr>
          <w:p w14:paraId="4C1588A8" w14:textId="77777777" w:rsidR="00980F7D" w:rsidRPr="00EB234F" w:rsidRDefault="00980F7D" w:rsidP="00AD447B">
            <w:pPr>
              <w:pStyle w:val="TableParagraph"/>
              <w:jc w:val="center"/>
              <w:rPr>
                <w:sz w:val="20"/>
                <w:lang w:val="ru-RU"/>
              </w:rPr>
            </w:pPr>
          </w:p>
        </w:tc>
        <w:tc>
          <w:tcPr>
            <w:tcW w:w="1549" w:type="dxa"/>
            <w:vMerge/>
          </w:tcPr>
          <w:p w14:paraId="71286CEB" w14:textId="77777777" w:rsidR="00980F7D" w:rsidRPr="00EB234F" w:rsidRDefault="00980F7D" w:rsidP="00AD447B">
            <w:pPr>
              <w:pStyle w:val="TableParagraph"/>
              <w:jc w:val="center"/>
              <w:rPr>
                <w:sz w:val="20"/>
                <w:lang w:val="ru-RU"/>
              </w:rPr>
            </w:pPr>
          </w:p>
        </w:tc>
      </w:tr>
      <w:tr w:rsidR="00980F7D" w14:paraId="491F2FCC"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004"/>
        </w:trPr>
        <w:tc>
          <w:tcPr>
            <w:tcW w:w="1796" w:type="dxa"/>
            <w:vMerge/>
          </w:tcPr>
          <w:p w14:paraId="68A87BCE" w14:textId="77777777" w:rsidR="00980F7D" w:rsidRPr="00EB234F" w:rsidRDefault="00980F7D" w:rsidP="00AD447B">
            <w:pPr>
              <w:rPr>
                <w:sz w:val="2"/>
                <w:szCs w:val="2"/>
                <w:lang w:val="ru-RU"/>
              </w:rPr>
            </w:pPr>
          </w:p>
        </w:tc>
        <w:tc>
          <w:tcPr>
            <w:tcW w:w="2457" w:type="dxa"/>
            <w:vMerge/>
          </w:tcPr>
          <w:p w14:paraId="22A278B0" w14:textId="77777777" w:rsidR="00980F7D" w:rsidRPr="00EB234F" w:rsidRDefault="00980F7D" w:rsidP="00AD447B">
            <w:pPr>
              <w:pStyle w:val="TableParagraph"/>
              <w:tabs>
                <w:tab w:val="left" w:pos="1412"/>
              </w:tabs>
              <w:spacing w:before="71" w:line="237" w:lineRule="auto"/>
              <w:ind w:left="82" w:right="81"/>
              <w:rPr>
                <w:spacing w:val="-2"/>
                <w:lang w:val="ru-RU"/>
              </w:rPr>
            </w:pPr>
          </w:p>
        </w:tc>
        <w:tc>
          <w:tcPr>
            <w:tcW w:w="6672" w:type="dxa"/>
            <w:vMerge/>
          </w:tcPr>
          <w:p w14:paraId="4DFCAC29" w14:textId="77777777" w:rsidR="00980F7D" w:rsidRPr="00EB234F" w:rsidRDefault="00980F7D" w:rsidP="00AD447B">
            <w:pPr>
              <w:pStyle w:val="TableParagraph"/>
              <w:rPr>
                <w:lang w:val="ru-RU"/>
              </w:rPr>
            </w:pPr>
          </w:p>
        </w:tc>
        <w:tc>
          <w:tcPr>
            <w:tcW w:w="1134" w:type="dxa"/>
          </w:tcPr>
          <w:p w14:paraId="716591E2" w14:textId="25265E7A" w:rsidR="00980F7D" w:rsidRPr="00EB234F" w:rsidRDefault="00980F7D" w:rsidP="00AD447B">
            <w:pPr>
              <w:pStyle w:val="TableParagraph"/>
              <w:jc w:val="center"/>
              <w:rPr>
                <w:sz w:val="20"/>
                <w:lang w:val="ru-RU"/>
              </w:rPr>
            </w:pPr>
            <w:r>
              <w:rPr>
                <w:sz w:val="20"/>
              </w:rPr>
              <w:t>да</w:t>
            </w:r>
          </w:p>
        </w:tc>
        <w:tc>
          <w:tcPr>
            <w:tcW w:w="1701" w:type="dxa"/>
            <w:vMerge/>
          </w:tcPr>
          <w:p w14:paraId="609A8801" w14:textId="77777777" w:rsidR="00980F7D" w:rsidRPr="00EB234F" w:rsidRDefault="00980F7D" w:rsidP="00AD447B">
            <w:pPr>
              <w:pStyle w:val="TableParagraph"/>
              <w:jc w:val="center"/>
              <w:rPr>
                <w:sz w:val="20"/>
                <w:lang w:val="ru-RU"/>
              </w:rPr>
            </w:pPr>
          </w:p>
        </w:tc>
        <w:tc>
          <w:tcPr>
            <w:tcW w:w="1549" w:type="dxa"/>
            <w:vMerge/>
          </w:tcPr>
          <w:p w14:paraId="236086C6" w14:textId="77777777" w:rsidR="00980F7D" w:rsidRPr="00EB234F" w:rsidRDefault="00980F7D" w:rsidP="00AD447B">
            <w:pPr>
              <w:pStyle w:val="TableParagraph"/>
              <w:jc w:val="center"/>
              <w:rPr>
                <w:sz w:val="20"/>
                <w:lang w:val="ru-RU"/>
              </w:rPr>
            </w:pPr>
          </w:p>
        </w:tc>
      </w:tr>
      <w:tr w:rsidR="00980F7D" w14:paraId="6306BAD8"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17"/>
        </w:trPr>
        <w:tc>
          <w:tcPr>
            <w:tcW w:w="1796" w:type="dxa"/>
            <w:vMerge/>
          </w:tcPr>
          <w:p w14:paraId="4C798518" w14:textId="77777777" w:rsidR="00980F7D" w:rsidRPr="00EB234F" w:rsidRDefault="00980F7D" w:rsidP="00AD447B">
            <w:pPr>
              <w:rPr>
                <w:sz w:val="2"/>
                <w:szCs w:val="2"/>
                <w:lang w:val="ru-RU"/>
              </w:rPr>
            </w:pPr>
          </w:p>
        </w:tc>
        <w:tc>
          <w:tcPr>
            <w:tcW w:w="2457" w:type="dxa"/>
            <w:vMerge/>
          </w:tcPr>
          <w:p w14:paraId="6CF3B758" w14:textId="77777777" w:rsidR="00980F7D" w:rsidRPr="00EB234F" w:rsidRDefault="00980F7D" w:rsidP="00AD447B">
            <w:pPr>
              <w:pStyle w:val="TableParagraph"/>
              <w:tabs>
                <w:tab w:val="left" w:pos="1412"/>
              </w:tabs>
              <w:spacing w:before="71" w:line="237" w:lineRule="auto"/>
              <w:ind w:left="82" w:right="81"/>
              <w:rPr>
                <w:spacing w:val="-2"/>
                <w:lang w:val="ru-RU"/>
              </w:rPr>
            </w:pPr>
          </w:p>
        </w:tc>
        <w:tc>
          <w:tcPr>
            <w:tcW w:w="6672" w:type="dxa"/>
            <w:vMerge/>
          </w:tcPr>
          <w:p w14:paraId="5CCD8BB3" w14:textId="77777777" w:rsidR="00980F7D" w:rsidRPr="00EB234F" w:rsidRDefault="00980F7D" w:rsidP="00AD447B">
            <w:pPr>
              <w:pStyle w:val="TableParagraph"/>
              <w:rPr>
                <w:lang w:val="ru-RU"/>
              </w:rPr>
            </w:pPr>
          </w:p>
        </w:tc>
        <w:tc>
          <w:tcPr>
            <w:tcW w:w="1134" w:type="dxa"/>
          </w:tcPr>
          <w:p w14:paraId="54753F0C" w14:textId="2693AE30" w:rsidR="00980F7D" w:rsidRPr="00EB234F" w:rsidRDefault="00980F7D" w:rsidP="00AD447B">
            <w:pPr>
              <w:pStyle w:val="TableParagraph"/>
              <w:jc w:val="center"/>
              <w:rPr>
                <w:sz w:val="20"/>
                <w:lang w:val="ru-RU"/>
              </w:rPr>
            </w:pPr>
            <w:r>
              <w:rPr>
                <w:sz w:val="20"/>
              </w:rPr>
              <w:t>да</w:t>
            </w:r>
          </w:p>
        </w:tc>
        <w:tc>
          <w:tcPr>
            <w:tcW w:w="1701" w:type="dxa"/>
            <w:vMerge/>
          </w:tcPr>
          <w:p w14:paraId="31009437" w14:textId="77777777" w:rsidR="00980F7D" w:rsidRPr="00EB234F" w:rsidRDefault="00980F7D" w:rsidP="00AD447B">
            <w:pPr>
              <w:pStyle w:val="TableParagraph"/>
              <w:jc w:val="center"/>
              <w:rPr>
                <w:sz w:val="20"/>
                <w:lang w:val="ru-RU"/>
              </w:rPr>
            </w:pPr>
          </w:p>
        </w:tc>
        <w:tc>
          <w:tcPr>
            <w:tcW w:w="1549" w:type="dxa"/>
            <w:vMerge/>
          </w:tcPr>
          <w:p w14:paraId="7E42C82F" w14:textId="77777777" w:rsidR="00980F7D" w:rsidRPr="00EB234F" w:rsidRDefault="00980F7D" w:rsidP="00AD447B">
            <w:pPr>
              <w:pStyle w:val="TableParagraph"/>
              <w:jc w:val="center"/>
              <w:rPr>
                <w:sz w:val="20"/>
                <w:lang w:val="ru-RU"/>
              </w:rPr>
            </w:pPr>
          </w:p>
        </w:tc>
      </w:tr>
      <w:tr w:rsidR="00980F7D" w14:paraId="2A81E456"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143ACF68" w14:textId="77777777" w:rsidR="00980F7D" w:rsidRPr="00EB234F" w:rsidRDefault="00980F7D" w:rsidP="00AD447B">
            <w:pPr>
              <w:rPr>
                <w:sz w:val="2"/>
                <w:szCs w:val="2"/>
                <w:lang w:val="ru-RU"/>
              </w:rPr>
            </w:pPr>
          </w:p>
        </w:tc>
        <w:tc>
          <w:tcPr>
            <w:tcW w:w="2457" w:type="dxa"/>
            <w:vMerge/>
          </w:tcPr>
          <w:p w14:paraId="2F338194" w14:textId="77777777" w:rsidR="00980F7D" w:rsidRPr="00EB234F" w:rsidRDefault="00980F7D" w:rsidP="00AD447B">
            <w:pPr>
              <w:pStyle w:val="TableParagraph"/>
              <w:tabs>
                <w:tab w:val="left" w:pos="1412"/>
              </w:tabs>
              <w:spacing w:before="71" w:line="237" w:lineRule="auto"/>
              <w:ind w:left="82" w:right="81"/>
              <w:rPr>
                <w:spacing w:val="-2"/>
                <w:lang w:val="ru-RU"/>
              </w:rPr>
            </w:pPr>
          </w:p>
        </w:tc>
        <w:tc>
          <w:tcPr>
            <w:tcW w:w="6672" w:type="dxa"/>
            <w:vMerge/>
          </w:tcPr>
          <w:p w14:paraId="65FED877" w14:textId="77777777" w:rsidR="00980F7D" w:rsidRPr="00EB234F" w:rsidRDefault="00980F7D" w:rsidP="00AD447B">
            <w:pPr>
              <w:pStyle w:val="TableParagraph"/>
              <w:rPr>
                <w:lang w:val="ru-RU"/>
              </w:rPr>
            </w:pPr>
          </w:p>
        </w:tc>
        <w:tc>
          <w:tcPr>
            <w:tcW w:w="1134" w:type="dxa"/>
          </w:tcPr>
          <w:p w14:paraId="7CC334EE" w14:textId="77B9129E" w:rsidR="00980F7D" w:rsidRPr="00EB234F" w:rsidRDefault="00980F7D" w:rsidP="00AD447B">
            <w:pPr>
              <w:pStyle w:val="TableParagraph"/>
              <w:jc w:val="center"/>
              <w:rPr>
                <w:sz w:val="20"/>
                <w:lang w:val="ru-RU"/>
              </w:rPr>
            </w:pPr>
            <w:r>
              <w:rPr>
                <w:sz w:val="20"/>
              </w:rPr>
              <w:t>нет</w:t>
            </w:r>
          </w:p>
        </w:tc>
        <w:tc>
          <w:tcPr>
            <w:tcW w:w="1701" w:type="dxa"/>
            <w:vMerge/>
          </w:tcPr>
          <w:p w14:paraId="67D27749" w14:textId="77777777" w:rsidR="00980F7D" w:rsidRPr="00EB234F" w:rsidRDefault="00980F7D" w:rsidP="00AD447B">
            <w:pPr>
              <w:pStyle w:val="TableParagraph"/>
              <w:jc w:val="center"/>
              <w:rPr>
                <w:sz w:val="20"/>
                <w:lang w:val="ru-RU"/>
              </w:rPr>
            </w:pPr>
          </w:p>
        </w:tc>
        <w:tc>
          <w:tcPr>
            <w:tcW w:w="1549" w:type="dxa"/>
            <w:vMerge/>
          </w:tcPr>
          <w:p w14:paraId="103709DC" w14:textId="77777777" w:rsidR="00980F7D" w:rsidRPr="00EB234F" w:rsidRDefault="00980F7D" w:rsidP="00AD447B">
            <w:pPr>
              <w:pStyle w:val="TableParagraph"/>
              <w:jc w:val="center"/>
              <w:rPr>
                <w:sz w:val="20"/>
                <w:lang w:val="ru-RU"/>
              </w:rPr>
            </w:pPr>
          </w:p>
        </w:tc>
      </w:tr>
      <w:tr w:rsidR="00980F7D" w14:paraId="43EC9F27"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54217F8C" w14:textId="77777777" w:rsidR="00980F7D" w:rsidRPr="00EB234F" w:rsidRDefault="00980F7D" w:rsidP="00AD447B">
            <w:pPr>
              <w:rPr>
                <w:sz w:val="2"/>
                <w:szCs w:val="2"/>
                <w:lang w:val="ru-RU"/>
              </w:rPr>
            </w:pPr>
          </w:p>
        </w:tc>
        <w:tc>
          <w:tcPr>
            <w:tcW w:w="2457" w:type="dxa"/>
            <w:vMerge/>
          </w:tcPr>
          <w:p w14:paraId="24270291" w14:textId="77777777" w:rsidR="00980F7D" w:rsidRPr="00EB234F" w:rsidRDefault="00980F7D" w:rsidP="00AD447B">
            <w:pPr>
              <w:pStyle w:val="TableParagraph"/>
              <w:tabs>
                <w:tab w:val="left" w:pos="1412"/>
              </w:tabs>
              <w:spacing w:before="71" w:line="237" w:lineRule="auto"/>
              <w:ind w:left="82" w:right="81"/>
              <w:rPr>
                <w:spacing w:val="-2"/>
                <w:lang w:val="ru-RU"/>
              </w:rPr>
            </w:pPr>
          </w:p>
        </w:tc>
        <w:tc>
          <w:tcPr>
            <w:tcW w:w="6672" w:type="dxa"/>
            <w:vMerge/>
          </w:tcPr>
          <w:p w14:paraId="079A2CF3" w14:textId="77777777" w:rsidR="00980F7D" w:rsidRPr="00EB234F" w:rsidRDefault="00980F7D" w:rsidP="00AD447B">
            <w:pPr>
              <w:pStyle w:val="TableParagraph"/>
              <w:rPr>
                <w:lang w:val="ru-RU"/>
              </w:rPr>
            </w:pPr>
          </w:p>
        </w:tc>
        <w:tc>
          <w:tcPr>
            <w:tcW w:w="1134" w:type="dxa"/>
          </w:tcPr>
          <w:p w14:paraId="40BB2990" w14:textId="5C78402B" w:rsidR="00980F7D" w:rsidRPr="00EB234F" w:rsidRDefault="00980F7D" w:rsidP="00AD447B">
            <w:pPr>
              <w:pStyle w:val="TableParagraph"/>
              <w:jc w:val="center"/>
              <w:rPr>
                <w:sz w:val="20"/>
                <w:lang w:val="ru-RU"/>
              </w:rPr>
            </w:pPr>
            <w:r>
              <w:rPr>
                <w:sz w:val="20"/>
              </w:rPr>
              <w:t>да</w:t>
            </w:r>
          </w:p>
        </w:tc>
        <w:tc>
          <w:tcPr>
            <w:tcW w:w="1701" w:type="dxa"/>
            <w:vMerge/>
          </w:tcPr>
          <w:p w14:paraId="6736577F" w14:textId="77777777" w:rsidR="00980F7D" w:rsidRPr="00EB234F" w:rsidRDefault="00980F7D" w:rsidP="00AD447B">
            <w:pPr>
              <w:pStyle w:val="TableParagraph"/>
              <w:jc w:val="center"/>
              <w:rPr>
                <w:sz w:val="20"/>
                <w:lang w:val="ru-RU"/>
              </w:rPr>
            </w:pPr>
          </w:p>
        </w:tc>
        <w:tc>
          <w:tcPr>
            <w:tcW w:w="1549" w:type="dxa"/>
            <w:vMerge/>
          </w:tcPr>
          <w:p w14:paraId="2AC78957" w14:textId="77777777" w:rsidR="00980F7D" w:rsidRPr="00EB234F" w:rsidRDefault="00980F7D" w:rsidP="00AD447B">
            <w:pPr>
              <w:pStyle w:val="TableParagraph"/>
              <w:jc w:val="center"/>
              <w:rPr>
                <w:sz w:val="20"/>
                <w:lang w:val="ru-RU"/>
              </w:rPr>
            </w:pPr>
          </w:p>
        </w:tc>
      </w:tr>
      <w:tr w:rsidR="00980F7D" w:rsidRPr="002B0292" w14:paraId="729F3963"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90"/>
        </w:trPr>
        <w:tc>
          <w:tcPr>
            <w:tcW w:w="1796" w:type="dxa"/>
            <w:vMerge w:val="restart"/>
            <w:tcBorders>
              <w:top w:val="nil"/>
            </w:tcBorders>
          </w:tcPr>
          <w:p w14:paraId="67A27F1F" w14:textId="77777777" w:rsidR="00980F7D" w:rsidRPr="00EB234F" w:rsidRDefault="00980F7D" w:rsidP="00AD447B">
            <w:pPr>
              <w:rPr>
                <w:sz w:val="2"/>
                <w:szCs w:val="2"/>
                <w:lang w:val="ru-RU"/>
              </w:rPr>
            </w:pPr>
          </w:p>
        </w:tc>
        <w:tc>
          <w:tcPr>
            <w:tcW w:w="2457" w:type="dxa"/>
          </w:tcPr>
          <w:p w14:paraId="5FF3ADF0" w14:textId="77777777" w:rsidR="00980F7D" w:rsidRDefault="00980F7D" w:rsidP="00AD447B">
            <w:pPr>
              <w:pStyle w:val="TableParagraph"/>
              <w:spacing w:before="71" w:line="237" w:lineRule="auto"/>
              <w:ind w:left="82" w:right="80"/>
            </w:pPr>
            <w:r>
              <w:rPr>
                <w:spacing w:val="-2"/>
              </w:rPr>
              <w:t>транспортная доступность</w:t>
            </w:r>
          </w:p>
        </w:tc>
        <w:tc>
          <w:tcPr>
            <w:tcW w:w="6672" w:type="dxa"/>
          </w:tcPr>
          <w:p w14:paraId="2264BCB0" w14:textId="77777777" w:rsidR="00980F7D" w:rsidRPr="00D52E67" w:rsidRDefault="00980F7D" w:rsidP="00AD447B">
            <w:pPr>
              <w:pStyle w:val="TableParagraph"/>
              <w:tabs>
                <w:tab w:val="left" w:pos="518"/>
              </w:tabs>
              <w:spacing w:before="71" w:line="237" w:lineRule="auto"/>
              <w:ind w:left="82" w:right="78"/>
              <w:rPr>
                <w:lang w:val="ru-RU"/>
              </w:rPr>
            </w:pPr>
            <w:r w:rsidRPr="00D52E67">
              <w:rPr>
                <w:lang w:val="ru-RU"/>
              </w:rPr>
              <w:t xml:space="preserve">- остановка общественного транспорта находится не более, чем в 5минутах пешком от </w:t>
            </w:r>
            <w:r w:rsidRPr="00D52E67">
              <w:rPr>
                <w:spacing w:val="-2"/>
                <w:lang w:val="ru-RU"/>
              </w:rPr>
              <w:t>организации;</w:t>
            </w:r>
          </w:p>
          <w:p w14:paraId="0DA76004" w14:textId="77777777" w:rsidR="00980F7D" w:rsidRPr="00D52E67" w:rsidRDefault="00980F7D" w:rsidP="00AD447B">
            <w:pPr>
              <w:pStyle w:val="TableParagraph"/>
              <w:tabs>
                <w:tab w:val="left" w:pos="616"/>
                <w:tab w:val="left" w:pos="1916"/>
                <w:tab w:val="left" w:pos="3046"/>
              </w:tabs>
              <w:spacing w:line="237" w:lineRule="auto"/>
              <w:ind w:left="82" w:right="73"/>
              <w:rPr>
                <w:lang w:val="ru-RU"/>
              </w:rPr>
            </w:pPr>
            <w:r w:rsidRPr="00D52E67">
              <w:rPr>
                <w:lang w:val="ru-RU"/>
              </w:rPr>
              <w:t xml:space="preserve">- имеются в наличии </w:t>
            </w:r>
            <w:r w:rsidRPr="00D52E67">
              <w:rPr>
                <w:spacing w:val="-2"/>
                <w:lang w:val="ru-RU"/>
              </w:rPr>
              <w:t xml:space="preserve">парковочные </w:t>
            </w:r>
            <w:r w:rsidRPr="00D52E67">
              <w:rPr>
                <w:spacing w:val="-4"/>
                <w:lang w:val="ru-RU"/>
              </w:rPr>
              <w:t xml:space="preserve">места </w:t>
            </w:r>
            <w:r w:rsidRPr="00D52E67">
              <w:rPr>
                <w:spacing w:val="-6"/>
                <w:lang w:val="ru-RU"/>
              </w:rPr>
              <w:t xml:space="preserve">на </w:t>
            </w:r>
            <w:r w:rsidRPr="00D52E67">
              <w:rPr>
                <w:lang w:val="ru-RU"/>
              </w:rPr>
              <w:t>территории организации или в радиусе не более, чем 5минут пешком от организации;</w:t>
            </w:r>
          </w:p>
        </w:tc>
        <w:tc>
          <w:tcPr>
            <w:tcW w:w="1134" w:type="dxa"/>
          </w:tcPr>
          <w:p w14:paraId="691B3625" w14:textId="5242EBFA" w:rsidR="00980F7D" w:rsidRPr="00EB234F" w:rsidRDefault="00980F7D" w:rsidP="00AD447B">
            <w:pPr>
              <w:pStyle w:val="TableParagraph"/>
              <w:jc w:val="center"/>
              <w:rPr>
                <w:sz w:val="20"/>
                <w:lang w:val="ru-RU"/>
              </w:rPr>
            </w:pPr>
            <w:r>
              <w:rPr>
                <w:sz w:val="20"/>
              </w:rPr>
              <w:t>да</w:t>
            </w:r>
          </w:p>
        </w:tc>
        <w:tc>
          <w:tcPr>
            <w:tcW w:w="1701" w:type="dxa"/>
          </w:tcPr>
          <w:p w14:paraId="53F9083A" w14:textId="6C63BCFF" w:rsidR="00980F7D" w:rsidRPr="00EB234F" w:rsidRDefault="00980F7D" w:rsidP="00AD447B">
            <w:pPr>
              <w:jc w:val="center"/>
              <w:rPr>
                <w:lang w:val="ru-RU"/>
              </w:rPr>
            </w:pPr>
            <w:r>
              <w:rPr>
                <w:sz w:val="20"/>
              </w:rPr>
              <w:t>хорошее</w:t>
            </w:r>
          </w:p>
        </w:tc>
        <w:tc>
          <w:tcPr>
            <w:tcW w:w="1549" w:type="dxa"/>
          </w:tcPr>
          <w:p w14:paraId="64A39530" w14:textId="4956610C" w:rsidR="00980F7D" w:rsidRPr="00EB234F" w:rsidRDefault="00980F7D" w:rsidP="00AD447B">
            <w:pPr>
              <w:ind w:firstLine="794"/>
              <w:rPr>
                <w:lang w:val="ru-RU"/>
              </w:rPr>
            </w:pPr>
            <w:r>
              <w:rPr>
                <w:sz w:val="20"/>
              </w:rPr>
              <w:t>40, 41, 42</w:t>
            </w:r>
          </w:p>
        </w:tc>
      </w:tr>
      <w:tr w:rsidR="00980F7D" w:rsidRPr="00EB234F" w14:paraId="0C40CF0D"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090"/>
        </w:trPr>
        <w:tc>
          <w:tcPr>
            <w:tcW w:w="1796" w:type="dxa"/>
            <w:vMerge/>
          </w:tcPr>
          <w:p w14:paraId="61697AD5" w14:textId="77777777" w:rsidR="00980F7D" w:rsidRPr="00EB234F" w:rsidRDefault="00980F7D" w:rsidP="00AD447B">
            <w:pPr>
              <w:rPr>
                <w:sz w:val="2"/>
                <w:szCs w:val="2"/>
                <w:lang w:val="ru-RU"/>
              </w:rPr>
            </w:pPr>
          </w:p>
        </w:tc>
        <w:tc>
          <w:tcPr>
            <w:tcW w:w="2457" w:type="dxa"/>
          </w:tcPr>
          <w:p w14:paraId="269A1E90" w14:textId="77777777" w:rsidR="00980F7D" w:rsidRPr="00D52E67" w:rsidRDefault="00980F7D" w:rsidP="00AD447B">
            <w:pPr>
              <w:pStyle w:val="TableParagraph"/>
              <w:spacing w:before="71" w:line="237" w:lineRule="auto"/>
              <w:ind w:left="82" w:right="80"/>
              <w:rPr>
                <w:lang w:val="ru-RU"/>
              </w:rPr>
            </w:pPr>
            <w:r w:rsidRPr="00D52E67">
              <w:rPr>
                <w:lang w:val="ru-RU"/>
              </w:rPr>
              <w:t>Доступность записи на получение услуги:</w:t>
            </w:r>
          </w:p>
          <w:p w14:paraId="01934459" w14:textId="77777777" w:rsidR="00980F7D" w:rsidRPr="00D52E67" w:rsidRDefault="00980F7D" w:rsidP="00AD447B">
            <w:pPr>
              <w:pStyle w:val="TableParagraph"/>
              <w:tabs>
                <w:tab w:val="left" w:pos="210"/>
              </w:tabs>
              <w:spacing w:line="248" w:lineRule="exact"/>
              <w:ind w:left="82"/>
              <w:rPr>
                <w:lang w:val="ru-RU"/>
              </w:rPr>
            </w:pPr>
            <w:r w:rsidRPr="00D52E67">
              <w:rPr>
                <w:lang w:val="ru-RU"/>
              </w:rPr>
              <w:t xml:space="preserve">- по </w:t>
            </w:r>
            <w:r w:rsidRPr="00D52E67">
              <w:rPr>
                <w:spacing w:val="-2"/>
                <w:lang w:val="ru-RU"/>
              </w:rPr>
              <w:t>телефону,</w:t>
            </w:r>
          </w:p>
          <w:p w14:paraId="09B1A922" w14:textId="77777777" w:rsidR="00980F7D" w:rsidRPr="00D52E67" w:rsidRDefault="00980F7D" w:rsidP="00AD447B">
            <w:pPr>
              <w:pStyle w:val="TableParagraph"/>
              <w:tabs>
                <w:tab w:val="left" w:pos="218"/>
              </w:tabs>
              <w:spacing w:line="237" w:lineRule="auto"/>
              <w:ind w:left="82" w:right="81"/>
              <w:rPr>
                <w:lang w:val="ru-RU"/>
              </w:rPr>
            </w:pPr>
            <w:r w:rsidRPr="00D52E67">
              <w:rPr>
                <w:lang w:val="ru-RU"/>
              </w:rPr>
              <w:t xml:space="preserve">- на официальном сайте </w:t>
            </w:r>
            <w:r w:rsidRPr="00D52E67">
              <w:rPr>
                <w:spacing w:val="-2"/>
                <w:lang w:val="ru-RU"/>
              </w:rPr>
              <w:t>организации,</w:t>
            </w:r>
          </w:p>
          <w:p w14:paraId="7FB22390" w14:textId="77777777" w:rsidR="00980F7D" w:rsidRPr="00D52E67" w:rsidRDefault="00980F7D" w:rsidP="00AD447B">
            <w:pPr>
              <w:pStyle w:val="TableParagraph"/>
              <w:spacing w:before="18" w:line="237" w:lineRule="auto"/>
              <w:ind w:left="82" w:right="80"/>
              <w:rPr>
                <w:lang w:val="ru-RU"/>
              </w:rPr>
            </w:pPr>
            <w:r w:rsidRPr="00D52E67">
              <w:rPr>
                <w:lang w:val="ru-RU"/>
              </w:rPr>
              <w:t xml:space="preserve">- посредством </w:t>
            </w:r>
            <w:r>
              <w:rPr>
                <w:lang w:val="ru-RU"/>
              </w:rPr>
              <w:t>ЕГПУ</w:t>
            </w:r>
            <w:r w:rsidRPr="00D52E67">
              <w:rPr>
                <w:lang w:val="ru-RU"/>
              </w:rPr>
              <w:t>,</w:t>
            </w:r>
          </w:p>
          <w:p w14:paraId="700B4914" w14:textId="77777777" w:rsidR="00980F7D" w:rsidRPr="00D52E67" w:rsidRDefault="00980F7D" w:rsidP="00AD447B">
            <w:pPr>
              <w:pStyle w:val="TableParagraph"/>
              <w:spacing w:line="248" w:lineRule="exact"/>
              <w:ind w:left="82"/>
              <w:rPr>
                <w:lang w:val="ru-RU"/>
              </w:rPr>
            </w:pPr>
            <w:r w:rsidRPr="00D52E67">
              <w:rPr>
                <w:lang w:val="ru-RU"/>
              </w:rPr>
              <w:t>-при</w:t>
            </w:r>
            <w:r w:rsidRPr="00D52E67">
              <w:rPr>
                <w:spacing w:val="-2"/>
                <w:lang w:val="ru-RU"/>
              </w:rPr>
              <w:t xml:space="preserve">личном посещении </w:t>
            </w:r>
            <w:r w:rsidRPr="00D52E67">
              <w:rPr>
                <w:spacing w:val="-10"/>
                <w:lang w:val="ru-RU"/>
              </w:rPr>
              <w:t xml:space="preserve">в </w:t>
            </w:r>
            <w:r w:rsidRPr="00D52E67">
              <w:rPr>
                <w:lang w:val="ru-RU"/>
              </w:rPr>
              <w:t>регистратуре или у специалиста и пр.</w:t>
            </w:r>
          </w:p>
        </w:tc>
        <w:tc>
          <w:tcPr>
            <w:tcW w:w="6672" w:type="dxa"/>
          </w:tcPr>
          <w:p w14:paraId="7BFF6CF0" w14:textId="77777777" w:rsidR="00980F7D" w:rsidRPr="00D52E67" w:rsidRDefault="00980F7D" w:rsidP="00AD447B">
            <w:pPr>
              <w:pStyle w:val="TableParagraph"/>
              <w:tabs>
                <w:tab w:val="left" w:pos="2211"/>
              </w:tabs>
              <w:rPr>
                <w:lang w:val="ru-RU"/>
              </w:rPr>
            </w:pPr>
            <w:r w:rsidRPr="00D52E67">
              <w:rPr>
                <w:lang w:val="ru-RU"/>
              </w:rPr>
              <w:t xml:space="preserve">- указанные сервисы имеются в наличии (телефон работает, на </w:t>
            </w:r>
            <w:r w:rsidRPr="00D52E67">
              <w:rPr>
                <w:spacing w:val="-2"/>
                <w:lang w:val="ru-RU"/>
              </w:rPr>
              <w:t xml:space="preserve">сайте реализован </w:t>
            </w:r>
            <w:r w:rsidRPr="00D52E67">
              <w:rPr>
                <w:lang w:val="ru-RU"/>
              </w:rPr>
              <w:t>соответствующий функционал для записи, и/или есть ссылка/доступ к сервису записи на ЕПГУ);</w:t>
            </w:r>
          </w:p>
          <w:p w14:paraId="110329F4" w14:textId="77777777" w:rsidR="00980F7D" w:rsidRPr="00D52E67" w:rsidRDefault="00980F7D" w:rsidP="00AD447B">
            <w:pPr>
              <w:pStyle w:val="TableParagraph"/>
              <w:tabs>
                <w:tab w:val="left" w:pos="2211"/>
              </w:tabs>
              <w:rPr>
                <w:lang w:val="ru-RU"/>
              </w:rPr>
            </w:pPr>
            <w:r w:rsidRPr="00D52E67">
              <w:rPr>
                <w:lang w:val="ru-RU"/>
              </w:rPr>
              <w:t xml:space="preserve">- запись доступна не менее, чем </w:t>
            </w:r>
            <w:r w:rsidRPr="00D52E67">
              <w:rPr>
                <w:spacing w:val="-2"/>
                <w:lang w:val="ru-RU"/>
              </w:rPr>
              <w:t>двумя альтернативными способами</w:t>
            </w:r>
          </w:p>
        </w:tc>
        <w:tc>
          <w:tcPr>
            <w:tcW w:w="1134" w:type="dxa"/>
          </w:tcPr>
          <w:p w14:paraId="416D255F" w14:textId="11D5DE1B" w:rsidR="00980F7D" w:rsidRPr="00EB234F" w:rsidRDefault="00980F7D" w:rsidP="00AD447B">
            <w:pPr>
              <w:pStyle w:val="TableParagraph"/>
              <w:jc w:val="center"/>
              <w:rPr>
                <w:sz w:val="20"/>
                <w:lang w:val="ru-RU"/>
              </w:rPr>
            </w:pPr>
            <w:r>
              <w:rPr>
                <w:sz w:val="20"/>
              </w:rPr>
              <w:t>да</w:t>
            </w:r>
          </w:p>
        </w:tc>
        <w:tc>
          <w:tcPr>
            <w:tcW w:w="1701" w:type="dxa"/>
          </w:tcPr>
          <w:p w14:paraId="133F7C0A" w14:textId="54B675FE" w:rsidR="00980F7D" w:rsidRPr="00EB234F" w:rsidRDefault="00980F7D" w:rsidP="00AD447B">
            <w:pPr>
              <w:jc w:val="center"/>
              <w:rPr>
                <w:lang w:val="ru-RU"/>
              </w:rPr>
            </w:pPr>
            <w:r>
              <w:rPr>
                <w:sz w:val="20"/>
              </w:rPr>
              <w:t>хорошее</w:t>
            </w:r>
          </w:p>
        </w:tc>
        <w:tc>
          <w:tcPr>
            <w:tcW w:w="1549" w:type="dxa"/>
          </w:tcPr>
          <w:p w14:paraId="05864CE6" w14:textId="76D97659" w:rsidR="00980F7D" w:rsidRPr="00EB234F" w:rsidRDefault="00980F7D" w:rsidP="00AD447B">
            <w:pPr>
              <w:pStyle w:val="TableParagraph"/>
              <w:jc w:val="center"/>
              <w:rPr>
                <w:sz w:val="20"/>
                <w:lang w:val="ru-RU"/>
              </w:rPr>
            </w:pPr>
            <w:r>
              <w:rPr>
                <w:sz w:val="20"/>
              </w:rPr>
              <w:t>43, 44</w:t>
            </w:r>
          </w:p>
        </w:tc>
      </w:tr>
      <w:tr w:rsidR="00980F7D" w14:paraId="29EB5D3B"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52"/>
        </w:trPr>
        <w:tc>
          <w:tcPr>
            <w:tcW w:w="1796" w:type="dxa"/>
            <w:vMerge/>
          </w:tcPr>
          <w:p w14:paraId="2D53E1BE" w14:textId="77777777" w:rsidR="00980F7D" w:rsidRPr="00EB234F" w:rsidRDefault="00980F7D" w:rsidP="00AD447B">
            <w:pPr>
              <w:rPr>
                <w:sz w:val="2"/>
                <w:szCs w:val="2"/>
                <w:lang w:val="ru-RU"/>
              </w:rPr>
            </w:pPr>
          </w:p>
        </w:tc>
        <w:tc>
          <w:tcPr>
            <w:tcW w:w="2457" w:type="dxa"/>
          </w:tcPr>
          <w:p w14:paraId="0607FC76" w14:textId="77777777" w:rsidR="00980F7D" w:rsidRDefault="00980F7D" w:rsidP="00AD447B">
            <w:pPr>
              <w:pStyle w:val="TableParagraph"/>
              <w:spacing w:before="71" w:line="237" w:lineRule="auto"/>
              <w:ind w:left="82" w:right="80"/>
            </w:pPr>
            <w:r>
              <w:rPr>
                <w:spacing w:val="-2"/>
              </w:rPr>
              <w:t xml:space="preserve">Наличие </w:t>
            </w:r>
            <w:r>
              <w:rPr>
                <w:spacing w:val="-10"/>
              </w:rPr>
              <w:t xml:space="preserve">и </w:t>
            </w:r>
            <w:r>
              <w:rPr>
                <w:spacing w:val="-2"/>
              </w:rPr>
              <w:t>состояние гардероба</w:t>
            </w:r>
          </w:p>
        </w:tc>
        <w:tc>
          <w:tcPr>
            <w:tcW w:w="6672" w:type="dxa"/>
          </w:tcPr>
          <w:p w14:paraId="7B6CE473" w14:textId="77777777" w:rsidR="00980F7D" w:rsidRPr="00D52E67" w:rsidRDefault="00980F7D" w:rsidP="00AD447B">
            <w:pPr>
              <w:pStyle w:val="TableParagraph"/>
              <w:tabs>
                <w:tab w:val="left" w:pos="508"/>
              </w:tabs>
              <w:spacing w:before="71" w:line="237" w:lineRule="auto"/>
              <w:ind w:left="82" w:right="78"/>
              <w:rPr>
                <w:lang w:val="ru-RU"/>
              </w:rPr>
            </w:pPr>
            <w:r w:rsidRPr="00D52E67">
              <w:rPr>
                <w:lang w:val="ru-RU"/>
              </w:rPr>
              <w:t>- в организации имеется гардероб, доступный для получателей услуг,</w:t>
            </w:r>
          </w:p>
          <w:p w14:paraId="1B8508B7" w14:textId="77777777" w:rsidR="00980F7D" w:rsidRPr="00D52E67" w:rsidRDefault="00980F7D" w:rsidP="00AD447B">
            <w:pPr>
              <w:pStyle w:val="TableParagraph"/>
              <w:tabs>
                <w:tab w:val="left" w:pos="2211"/>
              </w:tabs>
              <w:ind w:left="82"/>
              <w:rPr>
                <w:lang w:val="ru-RU"/>
              </w:rPr>
            </w:pPr>
            <w:r w:rsidRPr="00D52E67">
              <w:rPr>
                <w:lang w:val="ru-RU"/>
              </w:rPr>
              <w:t xml:space="preserve">- гардероб доступен в течение всего периода времени работы </w:t>
            </w:r>
            <w:r w:rsidRPr="00D52E67">
              <w:rPr>
                <w:spacing w:val="-2"/>
                <w:lang w:val="ru-RU"/>
              </w:rPr>
              <w:t>организации</w:t>
            </w:r>
          </w:p>
        </w:tc>
        <w:tc>
          <w:tcPr>
            <w:tcW w:w="1134" w:type="dxa"/>
          </w:tcPr>
          <w:p w14:paraId="59AC0E8C" w14:textId="0F9E35D0" w:rsidR="00980F7D" w:rsidRPr="00EB234F" w:rsidRDefault="00980F7D" w:rsidP="00AD447B">
            <w:pPr>
              <w:pStyle w:val="TableParagraph"/>
              <w:jc w:val="center"/>
              <w:rPr>
                <w:sz w:val="20"/>
                <w:lang w:val="ru-RU"/>
              </w:rPr>
            </w:pPr>
            <w:r>
              <w:rPr>
                <w:sz w:val="20"/>
              </w:rPr>
              <w:t>да</w:t>
            </w:r>
          </w:p>
        </w:tc>
        <w:tc>
          <w:tcPr>
            <w:tcW w:w="1701" w:type="dxa"/>
          </w:tcPr>
          <w:p w14:paraId="38B7084C" w14:textId="43831B3E" w:rsidR="00980F7D" w:rsidRPr="00EB234F" w:rsidRDefault="00980F7D" w:rsidP="00AD447B">
            <w:pPr>
              <w:jc w:val="center"/>
              <w:rPr>
                <w:lang w:val="ru-RU"/>
              </w:rPr>
            </w:pPr>
            <w:r>
              <w:rPr>
                <w:sz w:val="20"/>
              </w:rPr>
              <w:t>хорошее</w:t>
            </w:r>
          </w:p>
        </w:tc>
        <w:tc>
          <w:tcPr>
            <w:tcW w:w="1549" w:type="dxa"/>
          </w:tcPr>
          <w:p w14:paraId="60C6139D" w14:textId="17B8F996" w:rsidR="00980F7D" w:rsidRPr="00EB234F" w:rsidRDefault="00980F7D" w:rsidP="00AD447B">
            <w:pPr>
              <w:pStyle w:val="TableParagraph"/>
              <w:jc w:val="center"/>
              <w:rPr>
                <w:sz w:val="20"/>
                <w:lang w:val="ru-RU"/>
              </w:rPr>
            </w:pPr>
            <w:r>
              <w:rPr>
                <w:sz w:val="20"/>
              </w:rPr>
              <w:t>45</w:t>
            </w:r>
          </w:p>
        </w:tc>
      </w:tr>
    </w:tbl>
    <w:p w14:paraId="38243E97" w14:textId="34F31EB6" w:rsidR="00EB234F" w:rsidRPr="00AF5842" w:rsidRDefault="00A371BE" w:rsidP="00EB234F">
      <w:pPr>
        <w:pStyle w:val="1"/>
        <w:spacing w:before="0" w:after="0" w:line="240" w:lineRule="auto"/>
        <w:rPr>
          <w:color w:val="26282D"/>
          <w:spacing w:val="-2"/>
        </w:rPr>
      </w:pPr>
      <w:r>
        <w:rPr>
          <w:color w:val="26282D"/>
          <w:spacing w:val="-2"/>
        </w:rPr>
        <w:lastRenderedPageBreak/>
        <w:t>Бюджетное учреждение</w:t>
      </w:r>
      <w:r w:rsidR="00EB234F" w:rsidRPr="00AF5842">
        <w:rPr>
          <w:color w:val="26282D"/>
          <w:spacing w:val="-2"/>
        </w:rPr>
        <w:t xml:space="preserve"> Орловской области</w:t>
      </w:r>
    </w:p>
    <w:p w14:paraId="6181ECC3" w14:textId="59C0628C" w:rsidR="00EB234F" w:rsidRDefault="00EB234F" w:rsidP="00EB234F">
      <w:pPr>
        <w:jc w:val="center"/>
        <w:rPr>
          <w:b/>
          <w:i/>
          <w:sz w:val="28"/>
          <w:szCs w:val="28"/>
          <w:lang w:eastAsia="en-US"/>
        </w:rPr>
      </w:pPr>
      <w:r w:rsidRPr="00AF5842">
        <w:rPr>
          <w:b/>
          <w:i/>
          <w:sz w:val="28"/>
          <w:szCs w:val="28"/>
          <w:lang w:eastAsia="en-US"/>
        </w:rPr>
        <w:t>«</w:t>
      </w:r>
      <w:r w:rsidR="0016439B">
        <w:rPr>
          <w:b/>
          <w:i/>
          <w:sz w:val="28"/>
          <w:szCs w:val="28"/>
          <w:lang w:eastAsia="en-US"/>
        </w:rPr>
        <w:t>Комплексный центр социального обслуживания населения Верховского района</w:t>
      </w:r>
      <w:r w:rsidRPr="00AF5842">
        <w:rPr>
          <w:b/>
          <w:i/>
          <w:sz w:val="28"/>
          <w:szCs w:val="28"/>
          <w:lang w:eastAsia="en-US"/>
        </w:rPr>
        <w:t>»</w:t>
      </w:r>
    </w:p>
    <w:p w14:paraId="5064E0BC" w14:textId="77777777" w:rsidR="00EB234F" w:rsidRDefault="00EB234F" w:rsidP="00EB234F">
      <w:pPr>
        <w:jc w:val="center"/>
        <w:rPr>
          <w:b/>
          <w:i/>
          <w:sz w:val="28"/>
          <w:szCs w:val="28"/>
          <w:lang w:eastAsia="en-US"/>
        </w:rPr>
      </w:pPr>
    </w:p>
    <w:tbl>
      <w:tblPr>
        <w:tblStyle w:val="TableNormal"/>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2457"/>
        <w:gridCol w:w="6672"/>
        <w:gridCol w:w="1134"/>
        <w:gridCol w:w="1701"/>
        <w:gridCol w:w="1549"/>
      </w:tblGrid>
      <w:tr w:rsidR="00EB234F" w14:paraId="420A89F6" w14:textId="77777777" w:rsidTr="00AD447B">
        <w:trPr>
          <w:trHeight w:val="1601"/>
        </w:trPr>
        <w:tc>
          <w:tcPr>
            <w:tcW w:w="1796" w:type="dxa"/>
            <w:vMerge w:val="restart"/>
          </w:tcPr>
          <w:p w14:paraId="490E7BB7" w14:textId="77777777" w:rsidR="00EB234F" w:rsidRDefault="00EB234F" w:rsidP="00AD447B">
            <w:pPr>
              <w:pStyle w:val="TableParagraph"/>
              <w:spacing w:line="237" w:lineRule="auto"/>
              <w:ind w:right="86"/>
              <w:jc w:val="center"/>
            </w:pPr>
            <w:r>
              <w:t>Комфортность условий предоставления услуг</w:t>
            </w:r>
          </w:p>
        </w:tc>
        <w:tc>
          <w:tcPr>
            <w:tcW w:w="2457" w:type="dxa"/>
          </w:tcPr>
          <w:p w14:paraId="4BACF924" w14:textId="77777777" w:rsidR="00EB234F" w:rsidRPr="00D52E67" w:rsidRDefault="00EB234F" w:rsidP="00AD447B">
            <w:pPr>
              <w:pStyle w:val="TableParagraph"/>
              <w:spacing w:before="71" w:line="237" w:lineRule="auto"/>
              <w:ind w:left="629" w:hanging="296"/>
              <w:rPr>
                <w:lang w:val="ru-RU"/>
              </w:rPr>
            </w:pPr>
            <w:r w:rsidRPr="00D52E67">
              <w:rPr>
                <w:lang w:val="ru-RU"/>
              </w:rPr>
              <w:t xml:space="preserve">Обеспечениев </w:t>
            </w:r>
            <w:r w:rsidRPr="00D52E67">
              <w:rPr>
                <w:spacing w:val="-2"/>
                <w:lang w:val="ru-RU"/>
              </w:rPr>
              <w:t>организации</w:t>
            </w:r>
          </w:p>
          <w:p w14:paraId="45DEB5DE" w14:textId="77777777" w:rsidR="00EB234F" w:rsidRPr="00D52E67" w:rsidRDefault="00EB234F" w:rsidP="00AD447B">
            <w:pPr>
              <w:pStyle w:val="TableParagraph"/>
              <w:spacing w:line="237" w:lineRule="auto"/>
              <w:ind w:left="212" w:right="209" w:hanging="4"/>
              <w:jc w:val="center"/>
              <w:rPr>
                <w:lang w:val="ru-RU"/>
              </w:rPr>
            </w:pPr>
            <w:r w:rsidRPr="00D52E67">
              <w:rPr>
                <w:lang w:val="ru-RU"/>
              </w:rPr>
              <w:t xml:space="preserve">социальной сферы комфортных условий для предоставления </w:t>
            </w:r>
            <w:r w:rsidRPr="00D52E67">
              <w:rPr>
                <w:spacing w:val="-2"/>
                <w:lang w:val="ru-RU"/>
              </w:rPr>
              <w:t>услуг</w:t>
            </w:r>
          </w:p>
        </w:tc>
        <w:tc>
          <w:tcPr>
            <w:tcW w:w="6672" w:type="dxa"/>
          </w:tcPr>
          <w:p w14:paraId="0BF3CCAF" w14:textId="77777777" w:rsidR="00EB234F" w:rsidRDefault="00EB234F" w:rsidP="00AD447B">
            <w:pPr>
              <w:pStyle w:val="TableParagraph"/>
              <w:spacing w:before="69"/>
              <w:ind w:left="411"/>
              <w:jc w:val="center"/>
            </w:pPr>
            <w:r>
              <w:t xml:space="preserve">Характеристика </w:t>
            </w:r>
            <w:r>
              <w:rPr>
                <w:spacing w:val="-2"/>
              </w:rPr>
              <w:t>состояния</w:t>
            </w:r>
          </w:p>
        </w:tc>
        <w:tc>
          <w:tcPr>
            <w:tcW w:w="1134" w:type="dxa"/>
          </w:tcPr>
          <w:p w14:paraId="2300108B" w14:textId="77777777" w:rsidR="00EB234F" w:rsidRDefault="00EB234F" w:rsidP="00AD447B">
            <w:pPr>
              <w:pStyle w:val="TableParagraph"/>
              <w:jc w:val="center"/>
              <w:rPr>
                <w:spacing w:val="-2"/>
              </w:rPr>
            </w:pPr>
            <w:r>
              <w:rPr>
                <w:spacing w:val="-2"/>
              </w:rPr>
              <w:t>наличие</w:t>
            </w:r>
          </w:p>
        </w:tc>
        <w:tc>
          <w:tcPr>
            <w:tcW w:w="1701" w:type="dxa"/>
          </w:tcPr>
          <w:p w14:paraId="54877C76" w14:textId="77777777" w:rsidR="00EB234F" w:rsidRDefault="00EB234F" w:rsidP="00AD447B">
            <w:pPr>
              <w:pStyle w:val="TableParagraph"/>
              <w:jc w:val="center"/>
              <w:rPr>
                <w:spacing w:val="-2"/>
                <w:lang w:val="ru-RU"/>
              </w:rPr>
            </w:pPr>
            <w:r w:rsidRPr="00D52E67">
              <w:rPr>
                <w:spacing w:val="-2"/>
                <w:lang w:val="ru-RU"/>
              </w:rPr>
              <w:t>Соответствие</w:t>
            </w:r>
          </w:p>
          <w:p w14:paraId="6CBE9E25" w14:textId="77777777" w:rsidR="00EB234F" w:rsidRDefault="00EB234F" w:rsidP="00AD447B">
            <w:pPr>
              <w:pStyle w:val="TableParagraph"/>
              <w:jc w:val="center"/>
              <w:rPr>
                <w:spacing w:val="-2"/>
              </w:rPr>
            </w:pPr>
            <w:r w:rsidRPr="00D52E67">
              <w:rPr>
                <w:spacing w:val="-2"/>
                <w:lang w:val="ru-RU"/>
              </w:rPr>
              <w:t xml:space="preserve"> </w:t>
            </w:r>
            <w:r w:rsidRPr="00D52E67">
              <w:rPr>
                <w:lang w:val="ru-RU"/>
              </w:rPr>
              <w:t>требованиям</w:t>
            </w:r>
          </w:p>
          <w:p w14:paraId="67C5E521" w14:textId="77777777" w:rsidR="00EB234F" w:rsidRDefault="00EB234F" w:rsidP="00AD447B">
            <w:pPr>
              <w:pStyle w:val="TableParagraph"/>
              <w:jc w:val="center"/>
              <w:rPr>
                <w:spacing w:val="-2"/>
              </w:rPr>
            </w:pPr>
          </w:p>
        </w:tc>
        <w:tc>
          <w:tcPr>
            <w:tcW w:w="1549" w:type="dxa"/>
          </w:tcPr>
          <w:p w14:paraId="2DF40E36" w14:textId="77777777" w:rsidR="00EB234F" w:rsidRDefault="00EB234F" w:rsidP="00AD447B">
            <w:pPr>
              <w:pStyle w:val="TableParagraph"/>
              <w:jc w:val="center"/>
              <w:rPr>
                <w:spacing w:val="-2"/>
                <w:lang w:val="ru-RU"/>
              </w:rPr>
            </w:pPr>
            <w:r>
              <w:rPr>
                <w:spacing w:val="-2"/>
                <w:lang w:val="ru-RU"/>
              </w:rPr>
              <w:t>Номер фото/</w:t>
            </w:r>
          </w:p>
          <w:p w14:paraId="06D204B0" w14:textId="77777777" w:rsidR="00EB234F" w:rsidRPr="00D52E67" w:rsidRDefault="00EB234F" w:rsidP="00AD447B">
            <w:pPr>
              <w:pStyle w:val="TableParagraph"/>
              <w:jc w:val="center"/>
              <w:rPr>
                <w:spacing w:val="-2"/>
                <w:lang w:val="ru-RU"/>
              </w:rPr>
            </w:pPr>
            <w:r>
              <w:rPr>
                <w:spacing w:val="-2"/>
                <w:lang w:val="ru-RU"/>
              </w:rPr>
              <w:t>скриншота</w:t>
            </w:r>
          </w:p>
        </w:tc>
      </w:tr>
      <w:tr w:rsidR="003406B1" w14:paraId="7F1BE336" w14:textId="77777777" w:rsidTr="00AD447B">
        <w:trPr>
          <w:trHeight w:val="923"/>
        </w:trPr>
        <w:tc>
          <w:tcPr>
            <w:tcW w:w="1796" w:type="dxa"/>
            <w:vMerge/>
          </w:tcPr>
          <w:p w14:paraId="295B7AC9" w14:textId="77777777" w:rsidR="003406B1" w:rsidRPr="00F805E4" w:rsidRDefault="003406B1" w:rsidP="00AD447B">
            <w:pPr>
              <w:rPr>
                <w:szCs w:val="2"/>
              </w:rPr>
            </w:pPr>
          </w:p>
        </w:tc>
        <w:tc>
          <w:tcPr>
            <w:tcW w:w="2457" w:type="dxa"/>
            <w:vMerge w:val="restart"/>
          </w:tcPr>
          <w:p w14:paraId="35823162" w14:textId="77777777" w:rsidR="003406B1" w:rsidRPr="00D52E67" w:rsidRDefault="003406B1" w:rsidP="00AD447B">
            <w:pPr>
              <w:pStyle w:val="TableParagraph"/>
              <w:tabs>
                <w:tab w:val="left" w:pos="1196"/>
                <w:tab w:val="left" w:pos="1683"/>
              </w:tabs>
              <w:spacing w:before="71" w:line="237" w:lineRule="auto"/>
              <w:ind w:left="82" w:right="80"/>
              <w:rPr>
                <w:lang w:val="ru-RU"/>
              </w:rPr>
            </w:pPr>
            <w:r w:rsidRPr="00D52E67">
              <w:rPr>
                <w:spacing w:val="-2"/>
                <w:lang w:val="ru-RU"/>
              </w:rPr>
              <w:t xml:space="preserve">Наличие комфортной </w:t>
            </w:r>
            <w:r w:rsidRPr="00D52E67">
              <w:rPr>
                <w:spacing w:val="-4"/>
                <w:lang w:val="ru-RU"/>
              </w:rPr>
              <w:t xml:space="preserve">зоны </w:t>
            </w:r>
            <w:r w:rsidRPr="00D52E67">
              <w:rPr>
                <w:spacing w:val="-2"/>
                <w:lang w:val="ru-RU"/>
              </w:rPr>
              <w:t>отдыха (ожидания) оборудованной соответствующей мебелью</w:t>
            </w:r>
          </w:p>
        </w:tc>
        <w:tc>
          <w:tcPr>
            <w:tcW w:w="6672" w:type="dxa"/>
            <w:vMerge w:val="restart"/>
          </w:tcPr>
          <w:p w14:paraId="5EAD5790" w14:textId="77777777" w:rsidR="003406B1" w:rsidRPr="00D52E67" w:rsidRDefault="003406B1" w:rsidP="00AD447B">
            <w:pPr>
              <w:pStyle w:val="TableParagraph"/>
              <w:tabs>
                <w:tab w:val="left" w:pos="306"/>
              </w:tabs>
              <w:spacing w:before="71" w:line="237" w:lineRule="auto"/>
              <w:ind w:left="82" w:right="77"/>
              <w:rPr>
                <w:lang w:val="ru-RU"/>
              </w:rPr>
            </w:pPr>
            <w:r w:rsidRPr="00D52E67">
              <w:rPr>
                <w:lang w:val="ru-RU"/>
              </w:rPr>
              <w:t>- наличие в организации мест отдыха (рекреационных зон), оборудованных необходимой мебелью (стулья, кресла, скамьи и пр.);</w:t>
            </w:r>
          </w:p>
          <w:p w14:paraId="3B051CC9" w14:textId="77777777" w:rsidR="003406B1" w:rsidRPr="00D52E67" w:rsidRDefault="003406B1" w:rsidP="00AD447B">
            <w:pPr>
              <w:pStyle w:val="TableParagraph"/>
              <w:tabs>
                <w:tab w:val="left" w:pos="208"/>
              </w:tabs>
              <w:spacing w:line="237" w:lineRule="auto"/>
              <w:ind w:left="82" w:right="77"/>
              <w:rPr>
                <w:lang w:val="ru-RU"/>
              </w:rPr>
            </w:pPr>
            <w:r w:rsidRPr="00D52E67">
              <w:rPr>
                <w:lang w:val="ru-RU"/>
              </w:rPr>
              <w:t xml:space="preserve">- количество мест достаточно для размещения посетителей вовремя "пиковой нагрузки" в </w:t>
            </w:r>
            <w:r w:rsidRPr="00D52E67">
              <w:rPr>
                <w:spacing w:val="-2"/>
                <w:lang w:val="ru-RU"/>
              </w:rPr>
              <w:t>организации</w:t>
            </w:r>
          </w:p>
        </w:tc>
        <w:tc>
          <w:tcPr>
            <w:tcW w:w="1134" w:type="dxa"/>
          </w:tcPr>
          <w:p w14:paraId="4E2E0CF5" w14:textId="5E287697" w:rsidR="003406B1" w:rsidRPr="00EB234F" w:rsidRDefault="003406B1" w:rsidP="00AD447B">
            <w:pPr>
              <w:pStyle w:val="TableParagraph"/>
              <w:jc w:val="center"/>
              <w:rPr>
                <w:sz w:val="20"/>
                <w:lang w:val="ru-RU"/>
              </w:rPr>
            </w:pPr>
            <w:r>
              <w:rPr>
                <w:sz w:val="20"/>
              </w:rPr>
              <w:t>да</w:t>
            </w:r>
          </w:p>
        </w:tc>
        <w:tc>
          <w:tcPr>
            <w:tcW w:w="1701" w:type="dxa"/>
          </w:tcPr>
          <w:p w14:paraId="57B3E6D9" w14:textId="77777777" w:rsidR="003406B1" w:rsidRPr="00EB234F" w:rsidRDefault="003406B1" w:rsidP="00AD447B">
            <w:pPr>
              <w:pStyle w:val="TableParagraph"/>
              <w:jc w:val="center"/>
              <w:rPr>
                <w:sz w:val="20"/>
                <w:lang w:val="ru-RU"/>
              </w:rPr>
            </w:pPr>
          </w:p>
        </w:tc>
        <w:tc>
          <w:tcPr>
            <w:tcW w:w="1549" w:type="dxa"/>
          </w:tcPr>
          <w:p w14:paraId="2BABF67D" w14:textId="515A686E" w:rsidR="003406B1" w:rsidRPr="00EB234F" w:rsidRDefault="003406B1" w:rsidP="00AD447B">
            <w:pPr>
              <w:pStyle w:val="TableParagraph"/>
              <w:jc w:val="center"/>
              <w:rPr>
                <w:sz w:val="20"/>
                <w:lang w:val="ru-RU"/>
              </w:rPr>
            </w:pPr>
            <w:r>
              <w:rPr>
                <w:sz w:val="20"/>
              </w:rPr>
              <w:t>1, 2</w:t>
            </w:r>
          </w:p>
        </w:tc>
      </w:tr>
      <w:tr w:rsidR="003406B1" w14:paraId="0ED22B7C" w14:textId="77777777" w:rsidTr="00AD447B">
        <w:trPr>
          <w:trHeight w:val="922"/>
        </w:trPr>
        <w:tc>
          <w:tcPr>
            <w:tcW w:w="1796" w:type="dxa"/>
            <w:vMerge/>
          </w:tcPr>
          <w:p w14:paraId="6BE88B98" w14:textId="77777777" w:rsidR="003406B1" w:rsidRPr="00EB234F" w:rsidRDefault="003406B1" w:rsidP="00AD447B">
            <w:pPr>
              <w:rPr>
                <w:szCs w:val="2"/>
                <w:lang w:val="ru-RU"/>
              </w:rPr>
            </w:pPr>
          </w:p>
        </w:tc>
        <w:tc>
          <w:tcPr>
            <w:tcW w:w="2457" w:type="dxa"/>
            <w:vMerge/>
          </w:tcPr>
          <w:p w14:paraId="53404585" w14:textId="77777777" w:rsidR="003406B1" w:rsidRPr="00EB234F" w:rsidRDefault="003406B1" w:rsidP="00AD447B">
            <w:pPr>
              <w:pStyle w:val="TableParagraph"/>
              <w:tabs>
                <w:tab w:val="left" w:pos="1196"/>
                <w:tab w:val="left" w:pos="1683"/>
              </w:tabs>
              <w:spacing w:before="71" w:line="237" w:lineRule="auto"/>
              <w:ind w:left="82" w:right="80"/>
              <w:rPr>
                <w:spacing w:val="-2"/>
                <w:lang w:val="ru-RU"/>
              </w:rPr>
            </w:pPr>
          </w:p>
        </w:tc>
        <w:tc>
          <w:tcPr>
            <w:tcW w:w="6672" w:type="dxa"/>
            <w:vMerge/>
          </w:tcPr>
          <w:p w14:paraId="63B7F088" w14:textId="77777777" w:rsidR="003406B1" w:rsidRPr="00EB234F" w:rsidRDefault="003406B1" w:rsidP="00AD447B">
            <w:pPr>
              <w:pStyle w:val="TableParagraph"/>
              <w:tabs>
                <w:tab w:val="left" w:pos="306"/>
              </w:tabs>
              <w:spacing w:before="71" w:line="237" w:lineRule="auto"/>
              <w:ind w:left="82" w:right="77"/>
              <w:rPr>
                <w:lang w:val="ru-RU"/>
              </w:rPr>
            </w:pPr>
          </w:p>
        </w:tc>
        <w:tc>
          <w:tcPr>
            <w:tcW w:w="1134" w:type="dxa"/>
          </w:tcPr>
          <w:p w14:paraId="22937CDB" w14:textId="14651B2E" w:rsidR="003406B1" w:rsidRPr="00EB234F" w:rsidRDefault="003406B1" w:rsidP="00AD447B">
            <w:pPr>
              <w:pStyle w:val="TableParagraph"/>
              <w:jc w:val="center"/>
              <w:rPr>
                <w:sz w:val="20"/>
                <w:lang w:val="ru-RU"/>
              </w:rPr>
            </w:pPr>
            <w:r>
              <w:rPr>
                <w:sz w:val="20"/>
              </w:rPr>
              <w:t>да</w:t>
            </w:r>
          </w:p>
        </w:tc>
        <w:tc>
          <w:tcPr>
            <w:tcW w:w="1701" w:type="dxa"/>
          </w:tcPr>
          <w:p w14:paraId="0F29A32C" w14:textId="77777777" w:rsidR="003406B1" w:rsidRPr="00EB234F" w:rsidRDefault="003406B1" w:rsidP="00AD447B">
            <w:pPr>
              <w:jc w:val="center"/>
              <w:rPr>
                <w:lang w:val="ru-RU"/>
              </w:rPr>
            </w:pPr>
          </w:p>
        </w:tc>
        <w:tc>
          <w:tcPr>
            <w:tcW w:w="1549" w:type="dxa"/>
          </w:tcPr>
          <w:p w14:paraId="4B6578A5" w14:textId="05D077AD" w:rsidR="003406B1" w:rsidRPr="00EB234F" w:rsidRDefault="003406B1" w:rsidP="00AD447B">
            <w:pPr>
              <w:pStyle w:val="TableParagraph"/>
              <w:jc w:val="center"/>
              <w:rPr>
                <w:sz w:val="20"/>
                <w:lang w:val="ru-RU"/>
              </w:rPr>
            </w:pPr>
            <w:r>
              <w:rPr>
                <w:sz w:val="20"/>
              </w:rPr>
              <w:t>1, 2</w:t>
            </w:r>
          </w:p>
        </w:tc>
      </w:tr>
      <w:tr w:rsidR="003406B1" w14:paraId="64E5436E" w14:textId="77777777" w:rsidTr="00AD447B">
        <w:trPr>
          <w:trHeight w:val="694"/>
        </w:trPr>
        <w:tc>
          <w:tcPr>
            <w:tcW w:w="1796" w:type="dxa"/>
            <w:vMerge/>
          </w:tcPr>
          <w:p w14:paraId="2FDAE9D9" w14:textId="77777777" w:rsidR="003406B1" w:rsidRPr="00EB234F" w:rsidRDefault="003406B1" w:rsidP="00AD447B">
            <w:pPr>
              <w:rPr>
                <w:sz w:val="2"/>
                <w:szCs w:val="2"/>
                <w:lang w:val="ru-RU"/>
              </w:rPr>
            </w:pPr>
          </w:p>
        </w:tc>
        <w:tc>
          <w:tcPr>
            <w:tcW w:w="2457" w:type="dxa"/>
            <w:vMerge w:val="restart"/>
          </w:tcPr>
          <w:p w14:paraId="7C49ED57" w14:textId="77777777" w:rsidR="003406B1" w:rsidRPr="00D52E67" w:rsidRDefault="003406B1" w:rsidP="00AD447B">
            <w:pPr>
              <w:pStyle w:val="TableParagraph"/>
              <w:tabs>
                <w:tab w:val="left" w:pos="1707"/>
              </w:tabs>
              <w:spacing w:before="71" w:line="237" w:lineRule="auto"/>
              <w:ind w:left="82" w:right="76"/>
              <w:rPr>
                <w:lang w:val="ru-RU"/>
              </w:rPr>
            </w:pPr>
            <w:r w:rsidRPr="00D52E67">
              <w:rPr>
                <w:lang w:val="ru-RU"/>
              </w:rPr>
              <w:t xml:space="preserve">наличие и понятность </w:t>
            </w:r>
            <w:r w:rsidRPr="00D52E67">
              <w:rPr>
                <w:spacing w:val="-2"/>
                <w:lang w:val="ru-RU"/>
              </w:rPr>
              <w:t>навигации внутри организации</w:t>
            </w:r>
          </w:p>
        </w:tc>
        <w:tc>
          <w:tcPr>
            <w:tcW w:w="6672" w:type="dxa"/>
            <w:vMerge w:val="restart"/>
          </w:tcPr>
          <w:p w14:paraId="3B2315B2" w14:textId="77777777" w:rsidR="003406B1" w:rsidRPr="00D52E67" w:rsidRDefault="003406B1" w:rsidP="00AD447B">
            <w:pPr>
              <w:pStyle w:val="TableParagraph"/>
              <w:tabs>
                <w:tab w:val="left" w:pos="290"/>
              </w:tabs>
              <w:spacing w:before="71" w:line="237" w:lineRule="auto"/>
              <w:ind w:left="82" w:right="77"/>
              <w:rPr>
                <w:lang w:val="ru-RU"/>
              </w:rPr>
            </w:pPr>
            <w:r w:rsidRPr="00D52E67">
              <w:rPr>
                <w:lang w:val="ru-RU"/>
              </w:rPr>
              <w:t xml:space="preserve">- на каждом этаже размещены поэтажные схемы помещений, при необходимости они дублированы на первом этаже </w:t>
            </w:r>
            <w:r w:rsidRPr="00D52E67">
              <w:rPr>
                <w:spacing w:val="-2"/>
                <w:lang w:val="ru-RU"/>
              </w:rPr>
              <w:t>здания;</w:t>
            </w:r>
          </w:p>
          <w:p w14:paraId="4C042781" w14:textId="77777777" w:rsidR="003406B1" w:rsidRPr="00D52E67" w:rsidRDefault="003406B1" w:rsidP="00AD447B">
            <w:pPr>
              <w:pStyle w:val="TableParagraph"/>
              <w:tabs>
                <w:tab w:val="left" w:pos="402"/>
                <w:tab w:val="left" w:pos="2336"/>
              </w:tabs>
              <w:spacing w:line="237" w:lineRule="auto"/>
              <w:ind w:left="82" w:right="75"/>
              <w:rPr>
                <w:lang w:val="ru-RU"/>
              </w:rPr>
            </w:pPr>
            <w:r w:rsidRPr="00D52E67">
              <w:rPr>
                <w:lang w:val="ru-RU"/>
              </w:rPr>
              <w:t xml:space="preserve">- присутствуют указатели и </w:t>
            </w:r>
            <w:r w:rsidRPr="00D52E67">
              <w:rPr>
                <w:spacing w:val="-2"/>
                <w:lang w:val="ru-RU"/>
              </w:rPr>
              <w:t xml:space="preserve">кабинетные таблички, </w:t>
            </w:r>
            <w:r w:rsidRPr="00D52E67">
              <w:rPr>
                <w:lang w:val="ru-RU"/>
              </w:rPr>
              <w:t>позволяющие идентифицировать помещения организации;</w:t>
            </w:r>
          </w:p>
          <w:p w14:paraId="566C5189" w14:textId="77777777" w:rsidR="003406B1" w:rsidRPr="00D52E67" w:rsidRDefault="003406B1" w:rsidP="00AD447B">
            <w:pPr>
              <w:pStyle w:val="TableParagraph"/>
              <w:tabs>
                <w:tab w:val="left" w:pos="292"/>
                <w:tab w:val="left" w:pos="2285"/>
                <w:tab w:val="left" w:pos="2864"/>
              </w:tabs>
              <w:spacing w:line="237" w:lineRule="auto"/>
              <w:ind w:left="82" w:right="75"/>
              <w:rPr>
                <w:lang w:val="ru-RU"/>
              </w:rPr>
            </w:pPr>
            <w:r w:rsidRPr="00D52E67">
              <w:rPr>
                <w:lang w:val="ru-RU"/>
              </w:rPr>
              <w:t xml:space="preserve">- по всему зданию размещены </w:t>
            </w:r>
            <w:r w:rsidRPr="00D52E67">
              <w:rPr>
                <w:spacing w:val="-2"/>
                <w:lang w:val="ru-RU"/>
              </w:rPr>
              <w:t xml:space="preserve">специальные указатели, </w:t>
            </w:r>
            <w:r w:rsidRPr="00D52E67">
              <w:rPr>
                <w:lang w:val="ru-RU"/>
              </w:rPr>
              <w:t xml:space="preserve">информирующие об основных и запасных выходах из здания, расположении лифтов, пандусов и иных технических средств </w:t>
            </w:r>
            <w:r w:rsidRPr="00D52E67">
              <w:rPr>
                <w:spacing w:val="-2"/>
                <w:lang w:val="ru-RU"/>
              </w:rPr>
              <w:t>передвижения</w:t>
            </w:r>
            <w:r w:rsidRPr="00D52E67">
              <w:rPr>
                <w:spacing w:val="-4"/>
                <w:lang w:val="ru-RU"/>
              </w:rPr>
              <w:t xml:space="preserve">(для </w:t>
            </w:r>
            <w:r w:rsidRPr="00D52E67">
              <w:rPr>
                <w:lang w:val="ru-RU"/>
              </w:rPr>
              <w:t>маломобильных групп граждан)</w:t>
            </w:r>
          </w:p>
        </w:tc>
        <w:tc>
          <w:tcPr>
            <w:tcW w:w="1134" w:type="dxa"/>
          </w:tcPr>
          <w:p w14:paraId="1480CE29" w14:textId="298BD1A9" w:rsidR="003406B1" w:rsidRPr="00EB234F" w:rsidRDefault="003406B1" w:rsidP="00AD447B">
            <w:pPr>
              <w:pStyle w:val="TableParagraph"/>
              <w:jc w:val="center"/>
              <w:rPr>
                <w:sz w:val="20"/>
                <w:lang w:val="ru-RU"/>
              </w:rPr>
            </w:pPr>
            <w:r>
              <w:rPr>
                <w:sz w:val="20"/>
              </w:rPr>
              <w:t>нет</w:t>
            </w:r>
          </w:p>
        </w:tc>
        <w:tc>
          <w:tcPr>
            <w:tcW w:w="1701" w:type="dxa"/>
          </w:tcPr>
          <w:p w14:paraId="2C71C91F" w14:textId="77777777" w:rsidR="003406B1" w:rsidRPr="00EB234F" w:rsidRDefault="003406B1" w:rsidP="00AD447B">
            <w:pPr>
              <w:jc w:val="center"/>
              <w:rPr>
                <w:lang w:val="ru-RU"/>
              </w:rPr>
            </w:pPr>
          </w:p>
        </w:tc>
        <w:tc>
          <w:tcPr>
            <w:tcW w:w="1549" w:type="dxa"/>
          </w:tcPr>
          <w:p w14:paraId="243D7604" w14:textId="77777777" w:rsidR="003406B1" w:rsidRPr="00EB234F" w:rsidRDefault="003406B1" w:rsidP="00AD447B">
            <w:pPr>
              <w:pStyle w:val="TableParagraph"/>
              <w:jc w:val="center"/>
              <w:rPr>
                <w:sz w:val="20"/>
                <w:lang w:val="ru-RU"/>
              </w:rPr>
            </w:pPr>
          </w:p>
        </w:tc>
      </w:tr>
      <w:tr w:rsidR="003406B1" w14:paraId="4F0206C9" w14:textId="77777777" w:rsidTr="00AD447B">
        <w:trPr>
          <w:trHeight w:val="987"/>
        </w:trPr>
        <w:tc>
          <w:tcPr>
            <w:tcW w:w="1796" w:type="dxa"/>
            <w:vMerge/>
          </w:tcPr>
          <w:p w14:paraId="4A58B3D8" w14:textId="77777777" w:rsidR="003406B1" w:rsidRPr="00EB234F" w:rsidRDefault="003406B1" w:rsidP="00AD447B">
            <w:pPr>
              <w:rPr>
                <w:sz w:val="2"/>
                <w:szCs w:val="2"/>
                <w:lang w:val="ru-RU"/>
              </w:rPr>
            </w:pPr>
          </w:p>
        </w:tc>
        <w:tc>
          <w:tcPr>
            <w:tcW w:w="2457" w:type="dxa"/>
            <w:vMerge/>
          </w:tcPr>
          <w:p w14:paraId="47F839FD" w14:textId="77777777" w:rsidR="003406B1" w:rsidRPr="00EB234F" w:rsidRDefault="003406B1" w:rsidP="00AD447B">
            <w:pPr>
              <w:pStyle w:val="TableParagraph"/>
              <w:tabs>
                <w:tab w:val="left" w:pos="1707"/>
              </w:tabs>
              <w:spacing w:before="71" w:line="237" w:lineRule="auto"/>
              <w:ind w:left="82" w:right="76"/>
              <w:rPr>
                <w:lang w:val="ru-RU"/>
              </w:rPr>
            </w:pPr>
          </w:p>
        </w:tc>
        <w:tc>
          <w:tcPr>
            <w:tcW w:w="6672" w:type="dxa"/>
            <w:vMerge/>
          </w:tcPr>
          <w:p w14:paraId="18D5748E" w14:textId="77777777" w:rsidR="003406B1" w:rsidRPr="00EB234F" w:rsidRDefault="003406B1" w:rsidP="00AD447B">
            <w:pPr>
              <w:pStyle w:val="TableParagraph"/>
              <w:tabs>
                <w:tab w:val="left" w:pos="290"/>
              </w:tabs>
              <w:spacing w:before="71" w:line="237" w:lineRule="auto"/>
              <w:ind w:left="82" w:right="77"/>
              <w:rPr>
                <w:lang w:val="ru-RU"/>
              </w:rPr>
            </w:pPr>
          </w:p>
        </w:tc>
        <w:tc>
          <w:tcPr>
            <w:tcW w:w="1134" w:type="dxa"/>
          </w:tcPr>
          <w:p w14:paraId="4FE536AA" w14:textId="73F70181" w:rsidR="003406B1" w:rsidRPr="00EB234F" w:rsidRDefault="003406B1" w:rsidP="00AD447B">
            <w:pPr>
              <w:pStyle w:val="TableParagraph"/>
              <w:jc w:val="center"/>
              <w:rPr>
                <w:sz w:val="20"/>
                <w:lang w:val="ru-RU"/>
              </w:rPr>
            </w:pPr>
            <w:r>
              <w:rPr>
                <w:sz w:val="20"/>
              </w:rPr>
              <w:t>да</w:t>
            </w:r>
          </w:p>
        </w:tc>
        <w:tc>
          <w:tcPr>
            <w:tcW w:w="1701" w:type="dxa"/>
          </w:tcPr>
          <w:p w14:paraId="276EF1C0" w14:textId="77777777" w:rsidR="003406B1" w:rsidRPr="00EB234F" w:rsidRDefault="003406B1" w:rsidP="00AD447B">
            <w:pPr>
              <w:jc w:val="center"/>
              <w:rPr>
                <w:lang w:val="ru-RU"/>
              </w:rPr>
            </w:pPr>
          </w:p>
        </w:tc>
        <w:tc>
          <w:tcPr>
            <w:tcW w:w="1549" w:type="dxa"/>
          </w:tcPr>
          <w:p w14:paraId="663D0BFE" w14:textId="6601AC25" w:rsidR="003406B1" w:rsidRPr="00EB234F" w:rsidRDefault="003406B1" w:rsidP="00AD447B">
            <w:pPr>
              <w:pStyle w:val="TableParagraph"/>
              <w:jc w:val="center"/>
              <w:rPr>
                <w:sz w:val="20"/>
                <w:lang w:val="ru-RU"/>
              </w:rPr>
            </w:pPr>
            <w:r>
              <w:rPr>
                <w:sz w:val="20"/>
              </w:rPr>
              <w:t>3, 4, 5, 6, 7, 8</w:t>
            </w:r>
          </w:p>
        </w:tc>
      </w:tr>
      <w:tr w:rsidR="003406B1" w14:paraId="2A0E273A" w14:textId="77777777" w:rsidTr="00AD447B">
        <w:trPr>
          <w:trHeight w:val="1045"/>
        </w:trPr>
        <w:tc>
          <w:tcPr>
            <w:tcW w:w="1796" w:type="dxa"/>
            <w:vMerge/>
          </w:tcPr>
          <w:p w14:paraId="1BCB1BFF" w14:textId="77777777" w:rsidR="003406B1" w:rsidRPr="00EB234F" w:rsidRDefault="003406B1" w:rsidP="00AD447B">
            <w:pPr>
              <w:rPr>
                <w:sz w:val="2"/>
                <w:szCs w:val="2"/>
                <w:lang w:val="ru-RU"/>
              </w:rPr>
            </w:pPr>
          </w:p>
        </w:tc>
        <w:tc>
          <w:tcPr>
            <w:tcW w:w="2457" w:type="dxa"/>
            <w:vMerge/>
          </w:tcPr>
          <w:p w14:paraId="59FDCA58" w14:textId="77777777" w:rsidR="003406B1" w:rsidRPr="00EB234F" w:rsidRDefault="003406B1" w:rsidP="00AD447B">
            <w:pPr>
              <w:pStyle w:val="TableParagraph"/>
              <w:tabs>
                <w:tab w:val="left" w:pos="1707"/>
              </w:tabs>
              <w:spacing w:before="71" w:line="237" w:lineRule="auto"/>
              <w:ind w:left="82" w:right="76"/>
              <w:rPr>
                <w:lang w:val="ru-RU"/>
              </w:rPr>
            </w:pPr>
          </w:p>
        </w:tc>
        <w:tc>
          <w:tcPr>
            <w:tcW w:w="6672" w:type="dxa"/>
            <w:vMerge/>
          </w:tcPr>
          <w:p w14:paraId="78488175" w14:textId="77777777" w:rsidR="003406B1" w:rsidRPr="00EB234F" w:rsidRDefault="003406B1" w:rsidP="00AD447B">
            <w:pPr>
              <w:pStyle w:val="TableParagraph"/>
              <w:tabs>
                <w:tab w:val="left" w:pos="290"/>
              </w:tabs>
              <w:spacing w:before="71" w:line="237" w:lineRule="auto"/>
              <w:ind w:left="82" w:right="77"/>
              <w:rPr>
                <w:lang w:val="ru-RU"/>
              </w:rPr>
            </w:pPr>
          </w:p>
        </w:tc>
        <w:tc>
          <w:tcPr>
            <w:tcW w:w="1134" w:type="dxa"/>
          </w:tcPr>
          <w:p w14:paraId="109B7080" w14:textId="6935F210" w:rsidR="003406B1" w:rsidRPr="00EB234F" w:rsidRDefault="003406B1" w:rsidP="00AD447B">
            <w:pPr>
              <w:pStyle w:val="TableParagraph"/>
              <w:jc w:val="center"/>
              <w:rPr>
                <w:sz w:val="20"/>
                <w:lang w:val="ru-RU"/>
              </w:rPr>
            </w:pPr>
            <w:r>
              <w:rPr>
                <w:sz w:val="20"/>
              </w:rPr>
              <w:t>да</w:t>
            </w:r>
          </w:p>
        </w:tc>
        <w:tc>
          <w:tcPr>
            <w:tcW w:w="1701" w:type="dxa"/>
          </w:tcPr>
          <w:p w14:paraId="36378FE1" w14:textId="77777777" w:rsidR="003406B1" w:rsidRPr="00EB234F" w:rsidRDefault="003406B1" w:rsidP="00AD447B">
            <w:pPr>
              <w:jc w:val="center"/>
              <w:rPr>
                <w:lang w:val="ru-RU"/>
              </w:rPr>
            </w:pPr>
          </w:p>
        </w:tc>
        <w:tc>
          <w:tcPr>
            <w:tcW w:w="1549" w:type="dxa"/>
          </w:tcPr>
          <w:p w14:paraId="0C97791E" w14:textId="55943BDC" w:rsidR="003406B1" w:rsidRPr="00EB234F" w:rsidRDefault="003406B1" w:rsidP="00AD447B">
            <w:pPr>
              <w:pStyle w:val="TableParagraph"/>
              <w:jc w:val="center"/>
              <w:rPr>
                <w:sz w:val="20"/>
                <w:lang w:val="ru-RU"/>
              </w:rPr>
            </w:pPr>
            <w:r>
              <w:rPr>
                <w:sz w:val="20"/>
              </w:rPr>
              <w:t>9, 10, 11</w:t>
            </w:r>
          </w:p>
        </w:tc>
      </w:tr>
      <w:tr w:rsidR="003406B1" w14:paraId="097A8C20" w14:textId="77777777" w:rsidTr="00AD447B">
        <w:trPr>
          <w:trHeight w:val="601"/>
        </w:trPr>
        <w:tc>
          <w:tcPr>
            <w:tcW w:w="1796" w:type="dxa"/>
            <w:vMerge/>
          </w:tcPr>
          <w:p w14:paraId="7C039FCD" w14:textId="77777777" w:rsidR="003406B1" w:rsidRPr="00EB234F" w:rsidRDefault="003406B1" w:rsidP="00AD447B">
            <w:pPr>
              <w:rPr>
                <w:sz w:val="2"/>
                <w:szCs w:val="2"/>
                <w:lang w:val="ru-RU"/>
              </w:rPr>
            </w:pPr>
          </w:p>
        </w:tc>
        <w:tc>
          <w:tcPr>
            <w:tcW w:w="2457" w:type="dxa"/>
            <w:vMerge w:val="restart"/>
          </w:tcPr>
          <w:p w14:paraId="32168378" w14:textId="77777777" w:rsidR="003406B1" w:rsidRPr="00D52E67" w:rsidRDefault="003406B1" w:rsidP="00AD447B">
            <w:pPr>
              <w:pStyle w:val="TableParagraph"/>
              <w:spacing w:before="71" w:line="237" w:lineRule="auto"/>
              <w:ind w:left="82" w:right="77"/>
              <w:rPr>
                <w:lang w:val="ru-RU"/>
              </w:rPr>
            </w:pPr>
            <w:r w:rsidRPr="00D52E67">
              <w:rPr>
                <w:lang w:val="ru-RU"/>
              </w:rPr>
              <w:t>Наличие и доступность питьевой воды</w:t>
            </w:r>
          </w:p>
        </w:tc>
        <w:tc>
          <w:tcPr>
            <w:tcW w:w="6672" w:type="dxa"/>
            <w:vMerge w:val="restart"/>
          </w:tcPr>
          <w:p w14:paraId="24BE6026" w14:textId="77777777" w:rsidR="003406B1" w:rsidRPr="00D52E67" w:rsidRDefault="003406B1" w:rsidP="00AD447B">
            <w:pPr>
              <w:pStyle w:val="TableParagraph"/>
              <w:tabs>
                <w:tab w:val="left" w:pos="364"/>
              </w:tabs>
              <w:ind w:left="82" w:right="76"/>
              <w:rPr>
                <w:lang w:val="ru-RU"/>
              </w:rPr>
            </w:pPr>
            <w:r w:rsidRPr="00D52E67">
              <w:rPr>
                <w:lang w:val="ru-RU"/>
              </w:rPr>
              <w:t>- в помещениях организации размещены кулеры с питьевой водой или обеспечена иная возможность доступа к питьевой воде (бутилированная вода, термоспоты, чайники и пр.);</w:t>
            </w:r>
          </w:p>
          <w:p w14:paraId="367B4535" w14:textId="77777777" w:rsidR="003406B1" w:rsidRPr="00D52E67" w:rsidRDefault="003406B1" w:rsidP="00AD447B">
            <w:pPr>
              <w:pStyle w:val="TableParagraph"/>
              <w:ind w:left="82" w:right="76"/>
              <w:rPr>
                <w:lang w:val="ru-RU"/>
              </w:rPr>
            </w:pPr>
            <w:r w:rsidRPr="00D52E67">
              <w:rPr>
                <w:lang w:val="ru-RU"/>
              </w:rPr>
              <w:t xml:space="preserve">- вода в наличии в течение </w:t>
            </w:r>
            <w:r w:rsidRPr="00D52E67">
              <w:rPr>
                <w:spacing w:val="-2"/>
                <w:lang w:val="ru-RU"/>
              </w:rPr>
              <w:t xml:space="preserve">всего </w:t>
            </w:r>
            <w:r w:rsidRPr="00D52E67">
              <w:rPr>
                <w:lang w:val="ru-RU"/>
              </w:rPr>
              <w:t>времени работы организации, имеются сменные бутыли;</w:t>
            </w:r>
          </w:p>
          <w:p w14:paraId="321ACCF5" w14:textId="77777777" w:rsidR="003406B1" w:rsidRPr="00D52E67" w:rsidRDefault="003406B1" w:rsidP="00AD447B">
            <w:pPr>
              <w:pStyle w:val="TableParagraph"/>
              <w:tabs>
                <w:tab w:val="left" w:pos="506"/>
              </w:tabs>
              <w:ind w:left="82" w:right="78"/>
              <w:rPr>
                <w:lang w:val="ru-RU"/>
              </w:rPr>
            </w:pPr>
            <w:r w:rsidRPr="00D52E67">
              <w:rPr>
                <w:lang w:val="ru-RU"/>
              </w:rPr>
              <w:t>- заключены договоры с поставщиками на поставку воды на срок не менее 6 месяцев;</w:t>
            </w:r>
          </w:p>
          <w:p w14:paraId="4935B084" w14:textId="77777777" w:rsidR="003406B1" w:rsidRPr="00D52E67" w:rsidRDefault="003406B1" w:rsidP="00AD447B">
            <w:pPr>
              <w:pStyle w:val="TableParagraph"/>
              <w:tabs>
                <w:tab w:val="left" w:pos="225"/>
              </w:tabs>
              <w:ind w:left="82"/>
              <w:rPr>
                <w:lang w:val="ru-RU"/>
              </w:rPr>
            </w:pPr>
            <w:r w:rsidRPr="00D52E67">
              <w:rPr>
                <w:lang w:val="ru-RU"/>
              </w:rPr>
              <w:t xml:space="preserve">- доступ к питьевой воде обеспечен на каждом этаже здания и в </w:t>
            </w:r>
            <w:r w:rsidRPr="00D52E67">
              <w:rPr>
                <w:lang w:val="ru-RU"/>
              </w:rPr>
              <w:lastRenderedPageBreak/>
              <w:t>каждом обособленном подразделении организации</w:t>
            </w:r>
          </w:p>
        </w:tc>
        <w:tc>
          <w:tcPr>
            <w:tcW w:w="1134" w:type="dxa"/>
          </w:tcPr>
          <w:p w14:paraId="2BC185CE" w14:textId="32C93DEA" w:rsidR="003406B1" w:rsidRPr="00EB234F" w:rsidRDefault="003406B1" w:rsidP="00AD447B">
            <w:pPr>
              <w:pStyle w:val="TableParagraph"/>
              <w:jc w:val="center"/>
              <w:rPr>
                <w:sz w:val="20"/>
                <w:lang w:val="ru-RU"/>
              </w:rPr>
            </w:pPr>
            <w:r>
              <w:rPr>
                <w:sz w:val="20"/>
              </w:rPr>
              <w:lastRenderedPageBreak/>
              <w:t>да</w:t>
            </w:r>
          </w:p>
        </w:tc>
        <w:tc>
          <w:tcPr>
            <w:tcW w:w="1701" w:type="dxa"/>
          </w:tcPr>
          <w:p w14:paraId="3A36FF1C" w14:textId="77777777" w:rsidR="003406B1" w:rsidRPr="00EB234F" w:rsidRDefault="003406B1" w:rsidP="00AD447B">
            <w:pPr>
              <w:jc w:val="center"/>
              <w:rPr>
                <w:lang w:val="ru-RU"/>
              </w:rPr>
            </w:pPr>
          </w:p>
        </w:tc>
        <w:tc>
          <w:tcPr>
            <w:tcW w:w="1549" w:type="dxa"/>
          </w:tcPr>
          <w:p w14:paraId="6AE5B5C1" w14:textId="6D590F6C" w:rsidR="003406B1" w:rsidRPr="00EB234F" w:rsidRDefault="003406B1" w:rsidP="00AD447B">
            <w:pPr>
              <w:pStyle w:val="TableParagraph"/>
              <w:jc w:val="center"/>
              <w:rPr>
                <w:sz w:val="20"/>
                <w:lang w:val="ru-RU"/>
              </w:rPr>
            </w:pPr>
            <w:r>
              <w:rPr>
                <w:sz w:val="20"/>
              </w:rPr>
              <w:t>12, 20</w:t>
            </w:r>
          </w:p>
        </w:tc>
      </w:tr>
      <w:tr w:rsidR="003406B1" w14:paraId="39DC271E" w14:textId="77777777" w:rsidTr="00AD447B">
        <w:trPr>
          <w:trHeight w:val="697"/>
        </w:trPr>
        <w:tc>
          <w:tcPr>
            <w:tcW w:w="1796" w:type="dxa"/>
            <w:vMerge/>
          </w:tcPr>
          <w:p w14:paraId="3D5E6764" w14:textId="77777777" w:rsidR="003406B1" w:rsidRPr="00EB234F" w:rsidRDefault="003406B1" w:rsidP="00AD447B">
            <w:pPr>
              <w:rPr>
                <w:sz w:val="2"/>
                <w:szCs w:val="2"/>
                <w:lang w:val="ru-RU"/>
              </w:rPr>
            </w:pPr>
          </w:p>
        </w:tc>
        <w:tc>
          <w:tcPr>
            <w:tcW w:w="2457" w:type="dxa"/>
            <w:vMerge/>
          </w:tcPr>
          <w:p w14:paraId="69B130E8" w14:textId="77777777" w:rsidR="003406B1" w:rsidRPr="00EB234F" w:rsidRDefault="003406B1" w:rsidP="00AD447B">
            <w:pPr>
              <w:pStyle w:val="TableParagraph"/>
              <w:spacing w:before="71" w:line="237" w:lineRule="auto"/>
              <w:ind w:left="82" w:right="77"/>
              <w:rPr>
                <w:lang w:val="ru-RU"/>
              </w:rPr>
            </w:pPr>
          </w:p>
        </w:tc>
        <w:tc>
          <w:tcPr>
            <w:tcW w:w="6672" w:type="dxa"/>
            <w:vMerge/>
          </w:tcPr>
          <w:p w14:paraId="4DAE1C5B" w14:textId="77777777" w:rsidR="003406B1" w:rsidRPr="00EB234F" w:rsidRDefault="003406B1" w:rsidP="00AD447B">
            <w:pPr>
              <w:pStyle w:val="TableParagraph"/>
              <w:tabs>
                <w:tab w:val="left" w:pos="364"/>
              </w:tabs>
              <w:ind w:left="82" w:right="76"/>
              <w:rPr>
                <w:lang w:val="ru-RU"/>
              </w:rPr>
            </w:pPr>
          </w:p>
        </w:tc>
        <w:tc>
          <w:tcPr>
            <w:tcW w:w="1134" w:type="dxa"/>
          </w:tcPr>
          <w:p w14:paraId="2B82B45D" w14:textId="77777777" w:rsidR="003406B1" w:rsidRPr="00EB234F" w:rsidRDefault="003406B1" w:rsidP="00AD447B">
            <w:pPr>
              <w:pStyle w:val="TableParagraph"/>
              <w:jc w:val="center"/>
              <w:rPr>
                <w:sz w:val="20"/>
                <w:lang w:val="ru-RU"/>
              </w:rPr>
            </w:pPr>
          </w:p>
        </w:tc>
        <w:tc>
          <w:tcPr>
            <w:tcW w:w="1701" w:type="dxa"/>
          </w:tcPr>
          <w:p w14:paraId="504E1D70" w14:textId="77777777" w:rsidR="003406B1" w:rsidRPr="00EB234F" w:rsidRDefault="003406B1" w:rsidP="00AD447B">
            <w:pPr>
              <w:jc w:val="center"/>
              <w:rPr>
                <w:lang w:val="ru-RU"/>
              </w:rPr>
            </w:pPr>
          </w:p>
        </w:tc>
        <w:tc>
          <w:tcPr>
            <w:tcW w:w="1549" w:type="dxa"/>
          </w:tcPr>
          <w:p w14:paraId="5FCC40BB" w14:textId="77777777" w:rsidR="003406B1" w:rsidRPr="00EB234F" w:rsidRDefault="003406B1" w:rsidP="00AD447B">
            <w:pPr>
              <w:pStyle w:val="TableParagraph"/>
              <w:jc w:val="center"/>
              <w:rPr>
                <w:sz w:val="20"/>
                <w:lang w:val="ru-RU"/>
              </w:rPr>
            </w:pPr>
          </w:p>
        </w:tc>
      </w:tr>
      <w:tr w:rsidR="003406B1" w14:paraId="5BCD151C" w14:textId="77777777" w:rsidTr="00AD447B">
        <w:trPr>
          <w:trHeight w:val="327"/>
        </w:trPr>
        <w:tc>
          <w:tcPr>
            <w:tcW w:w="1796" w:type="dxa"/>
            <w:vMerge/>
          </w:tcPr>
          <w:p w14:paraId="4DD573ED" w14:textId="77777777" w:rsidR="003406B1" w:rsidRPr="00EB234F" w:rsidRDefault="003406B1" w:rsidP="00AD447B">
            <w:pPr>
              <w:rPr>
                <w:sz w:val="2"/>
                <w:szCs w:val="2"/>
                <w:lang w:val="ru-RU"/>
              </w:rPr>
            </w:pPr>
          </w:p>
        </w:tc>
        <w:tc>
          <w:tcPr>
            <w:tcW w:w="2457" w:type="dxa"/>
            <w:vMerge/>
          </w:tcPr>
          <w:p w14:paraId="10CD369F" w14:textId="77777777" w:rsidR="003406B1" w:rsidRPr="00EB234F" w:rsidRDefault="003406B1" w:rsidP="00AD447B">
            <w:pPr>
              <w:pStyle w:val="TableParagraph"/>
              <w:spacing w:before="71" w:line="237" w:lineRule="auto"/>
              <w:ind w:left="82" w:right="77"/>
              <w:rPr>
                <w:lang w:val="ru-RU"/>
              </w:rPr>
            </w:pPr>
          </w:p>
        </w:tc>
        <w:tc>
          <w:tcPr>
            <w:tcW w:w="6672" w:type="dxa"/>
            <w:vMerge/>
          </w:tcPr>
          <w:p w14:paraId="2BB53E57" w14:textId="77777777" w:rsidR="003406B1" w:rsidRPr="00EB234F" w:rsidRDefault="003406B1" w:rsidP="00AD447B">
            <w:pPr>
              <w:pStyle w:val="TableParagraph"/>
              <w:tabs>
                <w:tab w:val="left" w:pos="364"/>
              </w:tabs>
              <w:ind w:left="82" w:right="76"/>
              <w:rPr>
                <w:lang w:val="ru-RU"/>
              </w:rPr>
            </w:pPr>
          </w:p>
        </w:tc>
        <w:tc>
          <w:tcPr>
            <w:tcW w:w="1134" w:type="dxa"/>
          </w:tcPr>
          <w:p w14:paraId="63255B82" w14:textId="0CB1A523" w:rsidR="003406B1" w:rsidRPr="00EB234F" w:rsidRDefault="003406B1" w:rsidP="00AD447B">
            <w:pPr>
              <w:pStyle w:val="TableParagraph"/>
              <w:jc w:val="center"/>
              <w:rPr>
                <w:sz w:val="20"/>
                <w:lang w:val="ru-RU"/>
              </w:rPr>
            </w:pPr>
            <w:r>
              <w:rPr>
                <w:sz w:val="20"/>
              </w:rPr>
              <w:t>нет</w:t>
            </w:r>
          </w:p>
        </w:tc>
        <w:tc>
          <w:tcPr>
            <w:tcW w:w="1701" w:type="dxa"/>
          </w:tcPr>
          <w:p w14:paraId="2B346424" w14:textId="77777777" w:rsidR="003406B1" w:rsidRPr="00EB234F" w:rsidRDefault="003406B1" w:rsidP="00AD447B">
            <w:pPr>
              <w:jc w:val="center"/>
              <w:rPr>
                <w:lang w:val="ru-RU"/>
              </w:rPr>
            </w:pPr>
          </w:p>
        </w:tc>
        <w:tc>
          <w:tcPr>
            <w:tcW w:w="1549" w:type="dxa"/>
          </w:tcPr>
          <w:p w14:paraId="13F291B9" w14:textId="77777777" w:rsidR="003406B1" w:rsidRPr="00EB234F" w:rsidRDefault="003406B1" w:rsidP="00AD447B">
            <w:pPr>
              <w:pStyle w:val="TableParagraph"/>
              <w:jc w:val="center"/>
              <w:rPr>
                <w:sz w:val="20"/>
                <w:lang w:val="ru-RU"/>
              </w:rPr>
            </w:pPr>
          </w:p>
        </w:tc>
      </w:tr>
      <w:tr w:rsidR="003406B1" w14:paraId="0503C91C" w14:textId="77777777" w:rsidTr="00AD447B">
        <w:trPr>
          <w:trHeight w:val="563"/>
        </w:trPr>
        <w:tc>
          <w:tcPr>
            <w:tcW w:w="1796" w:type="dxa"/>
            <w:vMerge/>
          </w:tcPr>
          <w:p w14:paraId="65AFC822" w14:textId="77777777" w:rsidR="003406B1" w:rsidRPr="00EB234F" w:rsidRDefault="003406B1" w:rsidP="00AD447B">
            <w:pPr>
              <w:rPr>
                <w:sz w:val="2"/>
                <w:szCs w:val="2"/>
                <w:lang w:val="ru-RU"/>
              </w:rPr>
            </w:pPr>
          </w:p>
        </w:tc>
        <w:tc>
          <w:tcPr>
            <w:tcW w:w="2457" w:type="dxa"/>
            <w:vMerge/>
          </w:tcPr>
          <w:p w14:paraId="239DAEF3" w14:textId="77777777" w:rsidR="003406B1" w:rsidRPr="00EB234F" w:rsidRDefault="003406B1" w:rsidP="00AD447B">
            <w:pPr>
              <w:pStyle w:val="TableParagraph"/>
              <w:spacing w:before="71" w:line="237" w:lineRule="auto"/>
              <w:ind w:left="82" w:right="77"/>
              <w:rPr>
                <w:lang w:val="ru-RU"/>
              </w:rPr>
            </w:pPr>
          </w:p>
        </w:tc>
        <w:tc>
          <w:tcPr>
            <w:tcW w:w="6672" w:type="dxa"/>
            <w:vMerge/>
          </w:tcPr>
          <w:p w14:paraId="734D57A6" w14:textId="77777777" w:rsidR="003406B1" w:rsidRPr="00EB234F" w:rsidRDefault="003406B1" w:rsidP="00AD447B">
            <w:pPr>
              <w:pStyle w:val="TableParagraph"/>
              <w:tabs>
                <w:tab w:val="left" w:pos="364"/>
              </w:tabs>
              <w:ind w:left="82" w:right="76"/>
              <w:rPr>
                <w:lang w:val="ru-RU"/>
              </w:rPr>
            </w:pPr>
          </w:p>
        </w:tc>
        <w:tc>
          <w:tcPr>
            <w:tcW w:w="1134" w:type="dxa"/>
          </w:tcPr>
          <w:p w14:paraId="79285E0F" w14:textId="1618EFC8" w:rsidR="003406B1" w:rsidRPr="00EB234F" w:rsidRDefault="003406B1" w:rsidP="00AD447B">
            <w:pPr>
              <w:pStyle w:val="TableParagraph"/>
              <w:jc w:val="center"/>
              <w:rPr>
                <w:sz w:val="20"/>
                <w:lang w:val="ru-RU"/>
              </w:rPr>
            </w:pPr>
            <w:r>
              <w:rPr>
                <w:sz w:val="20"/>
              </w:rPr>
              <w:t>нет</w:t>
            </w:r>
          </w:p>
        </w:tc>
        <w:tc>
          <w:tcPr>
            <w:tcW w:w="1701" w:type="dxa"/>
          </w:tcPr>
          <w:p w14:paraId="1CAD4EE0" w14:textId="77777777" w:rsidR="003406B1" w:rsidRPr="00EB234F" w:rsidRDefault="003406B1" w:rsidP="00AD447B">
            <w:pPr>
              <w:jc w:val="center"/>
              <w:rPr>
                <w:lang w:val="ru-RU"/>
              </w:rPr>
            </w:pPr>
          </w:p>
        </w:tc>
        <w:tc>
          <w:tcPr>
            <w:tcW w:w="1549" w:type="dxa"/>
          </w:tcPr>
          <w:p w14:paraId="3FB7B0BB" w14:textId="77777777" w:rsidR="003406B1" w:rsidRPr="00EB234F" w:rsidRDefault="003406B1" w:rsidP="00AD447B">
            <w:pPr>
              <w:pStyle w:val="TableParagraph"/>
              <w:jc w:val="center"/>
              <w:rPr>
                <w:sz w:val="20"/>
                <w:lang w:val="ru-RU"/>
              </w:rPr>
            </w:pPr>
          </w:p>
        </w:tc>
      </w:tr>
      <w:tr w:rsidR="003406B1" w14:paraId="70EB347D" w14:textId="77777777" w:rsidTr="00AD447B">
        <w:trPr>
          <w:trHeight w:val="562"/>
        </w:trPr>
        <w:tc>
          <w:tcPr>
            <w:tcW w:w="1796" w:type="dxa"/>
            <w:vMerge/>
          </w:tcPr>
          <w:p w14:paraId="7D46DC1C" w14:textId="77777777" w:rsidR="003406B1" w:rsidRPr="00EB234F" w:rsidRDefault="003406B1" w:rsidP="00AD447B">
            <w:pPr>
              <w:rPr>
                <w:sz w:val="2"/>
                <w:szCs w:val="2"/>
                <w:lang w:val="ru-RU"/>
              </w:rPr>
            </w:pPr>
          </w:p>
        </w:tc>
        <w:tc>
          <w:tcPr>
            <w:tcW w:w="2457" w:type="dxa"/>
            <w:vMerge/>
          </w:tcPr>
          <w:p w14:paraId="22770D11" w14:textId="77777777" w:rsidR="003406B1" w:rsidRPr="00EB234F" w:rsidRDefault="003406B1" w:rsidP="00AD447B">
            <w:pPr>
              <w:pStyle w:val="TableParagraph"/>
              <w:spacing w:before="71" w:line="237" w:lineRule="auto"/>
              <w:ind w:left="82" w:right="77"/>
              <w:rPr>
                <w:lang w:val="ru-RU"/>
              </w:rPr>
            </w:pPr>
          </w:p>
        </w:tc>
        <w:tc>
          <w:tcPr>
            <w:tcW w:w="6672" w:type="dxa"/>
            <w:vMerge/>
          </w:tcPr>
          <w:p w14:paraId="4C3D186C" w14:textId="77777777" w:rsidR="003406B1" w:rsidRPr="00EB234F" w:rsidRDefault="003406B1" w:rsidP="00AD447B">
            <w:pPr>
              <w:pStyle w:val="TableParagraph"/>
              <w:tabs>
                <w:tab w:val="left" w:pos="364"/>
              </w:tabs>
              <w:ind w:left="82" w:right="76"/>
              <w:rPr>
                <w:lang w:val="ru-RU"/>
              </w:rPr>
            </w:pPr>
          </w:p>
        </w:tc>
        <w:tc>
          <w:tcPr>
            <w:tcW w:w="1134" w:type="dxa"/>
          </w:tcPr>
          <w:p w14:paraId="5EDEB981" w14:textId="55B38ABF" w:rsidR="003406B1" w:rsidRPr="00EB234F" w:rsidRDefault="003406B1" w:rsidP="00AD447B">
            <w:pPr>
              <w:pStyle w:val="TableParagraph"/>
              <w:jc w:val="center"/>
              <w:rPr>
                <w:sz w:val="20"/>
                <w:lang w:val="ru-RU"/>
              </w:rPr>
            </w:pPr>
            <w:r>
              <w:rPr>
                <w:sz w:val="20"/>
              </w:rPr>
              <w:t>да</w:t>
            </w:r>
          </w:p>
        </w:tc>
        <w:tc>
          <w:tcPr>
            <w:tcW w:w="1701" w:type="dxa"/>
          </w:tcPr>
          <w:p w14:paraId="217F74A3" w14:textId="77777777" w:rsidR="003406B1" w:rsidRPr="00EB234F" w:rsidRDefault="003406B1" w:rsidP="00AD447B">
            <w:pPr>
              <w:jc w:val="center"/>
              <w:rPr>
                <w:lang w:val="ru-RU"/>
              </w:rPr>
            </w:pPr>
          </w:p>
        </w:tc>
        <w:tc>
          <w:tcPr>
            <w:tcW w:w="1549" w:type="dxa"/>
          </w:tcPr>
          <w:p w14:paraId="31AA64D6" w14:textId="63DE98FA" w:rsidR="003406B1" w:rsidRPr="00EB234F" w:rsidRDefault="003406B1" w:rsidP="00AD447B">
            <w:pPr>
              <w:pStyle w:val="TableParagraph"/>
              <w:jc w:val="center"/>
              <w:rPr>
                <w:sz w:val="20"/>
                <w:lang w:val="ru-RU"/>
              </w:rPr>
            </w:pPr>
            <w:r>
              <w:rPr>
                <w:sz w:val="20"/>
              </w:rPr>
              <w:t>12, 20</w:t>
            </w:r>
          </w:p>
        </w:tc>
      </w:tr>
      <w:tr w:rsidR="003406B1" w14:paraId="462D865B" w14:textId="77777777" w:rsidTr="00AD447B">
        <w:trPr>
          <w:trHeight w:val="688"/>
        </w:trPr>
        <w:tc>
          <w:tcPr>
            <w:tcW w:w="1796" w:type="dxa"/>
            <w:vMerge/>
          </w:tcPr>
          <w:p w14:paraId="0A499BF2" w14:textId="77777777" w:rsidR="003406B1" w:rsidRPr="00EB234F" w:rsidRDefault="003406B1" w:rsidP="00AD447B">
            <w:pPr>
              <w:rPr>
                <w:sz w:val="2"/>
                <w:szCs w:val="2"/>
                <w:lang w:val="ru-RU"/>
              </w:rPr>
            </w:pPr>
          </w:p>
        </w:tc>
        <w:tc>
          <w:tcPr>
            <w:tcW w:w="2457" w:type="dxa"/>
            <w:vMerge w:val="restart"/>
          </w:tcPr>
          <w:p w14:paraId="44F04232" w14:textId="77777777" w:rsidR="003406B1" w:rsidRPr="00D52E67" w:rsidRDefault="003406B1" w:rsidP="00AD447B">
            <w:pPr>
              <w:pStyle w:val="TableParagraph"/>
              <w:spacing w:before="71" w:line="237" w:lineRule="auto"/>
              <w:ind w:left="82" w:right="77"/>
              <w:rPr>
                <w:lang w:val="ru-RU"/>
              </w:rPr>
            </w:pPr>
            <w:r w:rsidRPr="00D52E67">
              <w:rPr>
                <w:lang w:val="ru-RU"/>
              </w:rPr>
              <w:t xml:space="preserve">Наличие и доступность </w:t>
            </w:r>
            <w:r w:rsidRPr="00D52E67">
              <w:rPr>
                <w:spacing w:val="-2"/>
                <w:lang w:val="ru-RU"/>
              </w:rPr>
              <w:t>санитарно-гигиеничес</w:t>
            </w:r>
            <w:r w:rsidRPr="00D52E67">
              <w:rPr>
                <w:lang w:val="ru-RU"/>
              </w:rPr>
              <w:t>ких помещений</w:t>
            </w:r>
          </w:p>
        </w:tc>
        <w:tc>
          <w:tcPr>
            <w:tcW w:w="6672" w:type="dxa"/>
            <w:vMerge w:val="restart"/>
          </w:tcPr>
          <w:p w14:paraId="5028433E" w14:textId="77777777" w:rsidR="003406B1" w:rsidRPr="00D52E67" w:rsidRDefault="003406B1" w:rsidP="00AD447B">
            <w:pPr>
              <w:pStyle w:val="TableParagraph"/>
              <w:tabs>
                <w:tab w:val="left" w:pos="843"/>
                <w:tab w:val="left" w:pos="1748"/>
                <w:tab w:val="left" w:pos="3159"/>
              </w:tabs>
              <w:spacing w:before="71" w:line="237" w:lineRule="auto"/>
              <w:ind w:left="82" w:right="77"/>
              <w:rPr>
                <w:lang w:val="ru-RU"/>
              </w:rPr>
            </w:pPr>
            <w:r w:rsidRPr="00D52E67">
              <w:rPr>
                <w:spacing w:val="-2"/>
                <w:lang w:val="ru-RU"/>
              </w:rPr>
              <w:t xml:space="preserve">- санитарно-гигиенические помещения имеются </w:t>
            </w:r>
            <w:r w:rsidRPr="00D52E67">
              <w:rPr>
                <w:spacing w:val="-10"/>
                <w:lang w:val="ru-RU"/>
              </w:rPr>
              <w:t xml:space="preserve">в </w:t>
            </w:r>
            <w:r w:rsidRPr="00D52E67">
              <w:rPr>
                <w:spacing w:val="-2"/>
                <w:lang w:val="ru-RU"/>
              </w:rPr>
              <w:t>необходимом количестве;</w:t>
            </w:r>
          </w:p>
          <w:p w14:paraId="33A87B83" w14:textId="77777777" w:rsidR="003406B1" w:rsidRPr="00D52E67" w:rsidRDefault="003406B1" w:rsidP="00AD447B">
            <w:pPr>
              <w:pStyle w:val="TableParagraph"/>
              <w:tabs>
                <w:tab w:val="left" w:pos="742"/>
                <w:tab w:val="left" w:pos="2535"/>
              </w:tabs>
              <w:spacing w:line="237" w:lineRule="auto"/>
              <w:ind w:left="82" w:right="78"/>
              <w:rPr>
                <w:spacing w:val="-2"/>
                <w:lang w:val="ru-RU"/>
              </w:rPr>
            </w:pPr>
          </w:p>
          <w:p w14:paraId="61973032" w14:textId="77777777" w:rsidR="003406B1" w:rsidRPr="00D52E67" w:rsidRDefault="003406B1" w:rsidP="00AD447B">
            <w:pPr>
              <w:pStyle w:val="TableParagraph"/>
              <w:tabs>
                <w:tab w:val="left" w:pos="742"/>
                <w:tab w:val="left" w:pos="2535"/>
              </w:tabs>
              <w:spacing w:line="237" w:lineRule="auto"/>
              <w:ind w:left="82" w:right="78"/>
              <w:rPr>
                <w:spacing w:val="-2"/>
                <w:lang w:val="ru-RU"/>
              </w:rPr>
            </w:pPr>
            <w:r w:rsidRPr="00D52E67">
              <w:rPr>
                <w:spacing w:val="-2"/>
                <w:lang w:val="ru-RU"/>
              </w:rPr>
              <w:t>- соблюдается чистота помещений;</w:t>
            </w:r>
          </w:p>
          <w:p w14:paraId="0020E5AE" w14:textId="77777777" w:rsidR="003406B1" w:rsidRPr="00D52E67" w:rsidRDefault="003406B1" w:rsidP="00AD447B">
            <w:pPr>
              <w:pStyle w:val="TableParagraph"/>
              <w:tabs>
                <w:tab w:val="left" w:pos="742"/>
                <w:tab w:val="left" w:pos="2535"/>
              </w:tabs>
              <w:spacing w:line="237" w:lineRule="auto"/>
              <w:ind w:left="82" w:right="78"/>
              <w:rPr>
                <w:spacing w:val="-2"/>
                <w:sz w:val="16"/>
                <w:szCs w:val="16"/>
                <w:lang w:val="ru-RU"/>
              </w:rPr>
            </w:pPr>
          </w:p>
          <w:p w14:paraId="0917ECD3" w14:textId="77777777" w:rsidR="003406B1" w:rsidRPr="00D52E67" w:rsidRDefault="003406B1" w:rsidP="00AD447B">
            <w:pPr>
              <w:pStyle w:val="TableParagraph"/>
              <w:tabs>
                <w:tab w:val="left" w:pos="742"/>
                <w:tab w:val="left" w:pos="2535"/>
              </w:tabs>
              <w:spacing w:line="237" w:lineRule="auto"/>
              <w:ind w:left="82" w:right="78"/>
              <w:rPr>
                <w:lang w:val="ru-RU"/>
              </w:rPr>
            </w:pPr>
            <w:r w:rsidRPr="00D52E67">
              <w:rPr>
                <w:lang w:val="ru-RU"/>
              </w:rPr>
              <w:t xml:space="preserve">- средства гигиены (мыло, бумажные полотенца, туалетная бумага) имеются в достаточном </w:t>
            </w:r>
            <w:r w:rsidRPr="00D52E67">
              <w:rPr>
                <w:spacing w:val="-2"/>
                <w:lang w:val="ru-RU"/>
              </w:rPr>
              <w:t xml:space="preserve">количестве, регулярно </w:t>
            </w:r>
            <w:r w:rsidRPr="00D52E67">
              <w:rPr>
                <w:lang w:val="ru-RU"/>
              </w:rPr>
              <w:t xml:space="preserve">пополняется их наличие на </w:t>
            </w:r>
            <w:r w:rsidRPr="00D52E67">
              <w:rPr>
                <w:spacing w:val="-2"/>
                <w:lang w:val="ru-RU"/>
              </w:rPr>
              <w:t>местах;</w:t>
            </w:r>
          </w:p>
          <w:p w14:paraId="75E51F5C" w14:textId="77777777" w:rsidR="003406B1" w:rsidRPr="00D52E67" w:rsidRDefault="003406B1" w:rsidP="00AD447B">
            <w:pPr>
              <w:pStyle w:val="TableParagraph"/>
              <w:tabs>
                <w:tab w:val="left" w:pos="206"/>
                <w:tab w:val="left" w:pos="1810"/>
              </w:tabs>
              <w:spacing w:line="237" w:lineRule="auto"/>
              <w:ind w:left="82" w:right="75"/>
              <w:rPr>
                <w:lang w:val="ru-RU"/>
              </w:rPr>
            </w:pPr>
            <w:r w:rsidRPr="00D52E67">
              <w:rPr>
                <w:lang w:val="ru-RU"/>
              </w:rPr>
              <w:t xml:space="preserve">- в помещениях обеспечен доступ к холодному и горячему водоснабжению, в случае отсутствия централизованного </w:t>
            </w:r>
            <w:r w:rsidRPr="00D52E67">
              <w:rPr>
                <w:spacing w:val="-2"/>
                <w:lang w:val="ru-RU"/>
              </w:rPr>
              <w:t xml:space="preserve">горячего водоснабжения </w:t>
            </w:r>
            <w:r w:rsidRPr="00D52E67">
              <w:rPr>
                <w:lang w:val="ru-RU"/>
              </w:rPr>
              <w:t xml:space="preserve">установлены водонагревающие </w:t>
            </w:r>
            <w:r w:rsidRPr="00D52E67">
              <w:rPr>
                <w:spacing w:val="-2"/>
                <w:lang w:val="ru-RU"/>
              </w:rPr>
              <w:t>устройства</w:t>
            </w:r>
          </w:p>
        </w:tc>
        <w:tc>
          <w:tcPr>
            <w:tcW w:w="1134" w:type="dxa"/>
          </w:tcPr>
          <w:p w14:paraId="71F10A4A" w14:textId="6D9F959F" w:rsidR="003406B1" w:rsidRPr="00EB234F" w:rsidRDefault="003406B1" w:rsidP="00AD447B">
            <w:pPr>
              <w:pStyle w:val="TableParagraph"/>
              <w:jc w:val="center"/>
              <w:rPr>
                <w:sz w:val="20"/>
                <w:lang w:val="ru-RU"/>
              </w:rPr>
            </w:pPr>
            <w:r>
              <w:rPr>
                <w:sz w:val="20"/>
              </w:rPr>
              <w:t>да</w:t>
            </w:r>
          </w:p>
        </w:tc>
        <w:tc>
          <w:tcPr>
            <w:tcW w:w="1701" w:type="dxa"/>
          </w:tcPr>
          <w:p w14:paraId="4724AFF2" w14:textId="77777777" w:rsidR="003406B1" w:rsidRPr="00EB234F" w:rsidRDefault="003406B1" w:rsidP="00AD447B">
            <w:pPr>
              <w:jc w:val="center"/>
              <w:rPr>
                <w:lang w:val="ru-RU"/>
              </w:rPr>
            </w:pPr>
          </w:p>
        </w:tc>
        <w:tc>
          <w:tcPr>
            <w:tcW w:w="1549" w:type="dxa"/>
          </w:tcPr>
          <w:p w14:paraId="657EA284" w14:textId="1E3BD6B2" w:rsidR="003406B1" w:rsidRPr="00EB234F" w:rsidRDefault="003406B1" w:rsidP="00AD447B">
            <w:pPr>
              <w:pStyle w:val="TableParagraph"/>
              <w:jc w:val="center"/>
              <w:rPr>
                <w:sz w:val="20"/>
                <w:lang w:val="ru-RU"/>
              </w:rPr>
            </w:pPr>
            <w:r>
              <w:rPr>
                <w:sz w:val="20"/>
              </w:rPr>
              <w:t>13, 14, 15, 16</w:t>
            </w:r>
          </w:p>
        </w:tc>
      </w:tr>
      <w:tr w:rsidR="003406B1" w14:paraId="65013837" w14:textId="77777777" w:rsidTr="00AD447B">
        <w:trPr>
          <w:trHeight w:val="543"/>
        </w:trPr>
        <w:tc>
          <w:tcPr>
            <w:tcW w:w="1796" w:type="dxa"/>
            <w:vMerge/>
          </w:tcPr>
          <w:p w14:paraId="5B883A2E" w14:textId="77777777" w:rsidR="003406B1" w:rsidRPr="00EB234F" w:rsidRDefault="003406B1" w:rsidP="00AD447B">
            <w:pPr>
              <w:rPr>
                <w:sz w:val="2"/>
                <w:szCs w:val="2"/>
                <w:lang w:val="ru-RU"/>
              </w:rPr>
            </w:pPr>
          </w:p>
        </w:tc>
        <w:tc>
          <w:tcPr>
            <w:tcW w:w="2457" w:type="dxa"/>
            <w:vMerge/>
          </w:tcPr>
          <w:p w14:paraId="142CF0D9" w14:textId="77777777" w:rsidR="003406B1" w:rsidRPr="00EB234F" w:rsidRDefault="003406B1" w:rsidP="00AD447B">
            <w:pPr>
              <w:pStyle w:val="TableParagraph"/>
              <w:spacing w:before="71" w:line="237" w:lineRule="auto"/>
              <w:ind w:left="82" w:right="77"/>
              <w:rPr>
                <w:lang w:val="ru-RU"/>
              </w:rPr>
            </w:pPr>
          </w:p>
        </w:tc>
        <w:tc>
          <w:tcPr>
            <w:tcW w:w="6672" w:type="dxa"/>
            <w:vMerge/>
          </w:tcPr>
          <w:p w14:paraId="1B206B28" w14:textId="77777777" w:rsidR="003406B1" w:rsidRPr="00EB234F" w:rsidRDefault="003406B1"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45BBAB75" w14:textId="78A82DB9" w:rsidR="003406B1" w:rsidRPr="00EB234F" w:rsidRDefault="003406B1" w:rsidP="00AD447B">
            <w:pPr>
              <w:pStyle w:val="TableParagraph"/>
              <w:jc w:val="center"/>
              <w:rPr>
                <w:sz w:val="20"/>
                <w:lang w:val="ru-RU"/>
              </w:rPr>
            </w:pPr>
            <w:r>
              <w:rPr>
                <w:sz w:val="20"/>
              </w:rPr>
              <w:t>да</w:t>
            </w:r>
          </w:p>
        </w:tc>
        <w:tc>
          <w:tcPr>
            <w:tcW w:w="1701" w:type="dxa"/>
          </w:tcPr>
          <w:p w14:paraId="4BAD7DBF" w14:textId="77777777" w:rsidR="003406B1" w:rsidRPr="00EB234F" w:rsidRDefault="003406B1" w:rsidP="00AD447B">
            <w:pPr>
              <w:jc w:val="center"/>
              <w:rPr>
                <w:lang w:val="ru-RU"/>
              </w:rPr>
            </w:pPr>
          </w:p>
        </w:tc>
        <w:tc>
          <w:tcPr>
            <w:tcW w:w="1549" w:type="dxa"/>
          </w:tcPr>
          <w:p w14:paraId="59BDE4D9" w14:textId="66EF01D9" w:rsidR="003406B1" w:rsidRPr="00EB234F" w:rsidRDefault="003406B1" w:rsidP="00AD447B">
            <w:pPr>
              <w:pStyle w:val="TableParagraph"/>
              <w:jc w:val="center"/>
              <w:rPr>
                <w:sz w:val="20"/>
                <w:lang w:val="ru-RU"/>
              </w:rPr>
            </w:pPr>
            <w:r>
              <w:rPr>
                <w:sz w:val="20"/>
              </w:rPr>
              <w:t>13, 14, 15, 16</w:t>
            </w:r>
          </w:p>
        </w:tc>
      </w:tr>
      <w:tr w:rsidR="003406B1" w14:paraId="1CD53D32" w14:textId="77777777" w:rsidTr="00AD447B">
        <w:trPr>
          <w:trHeight w:val="893"/>
        </w:trPr>
        <w:tc>
          <w:tcPr>
            <w:tcW w:w="1796" w:type="dxa"/>
            <w:vMerge/>
          </w:tcPr>
          <w:p w14:paraId="7AD67895" w14:textId="77777777" w:rsidR="003406B1" w:rsidRPr="00EB234F" w:rsidRDefault="003406B1" w:rsidP="00AD447B">
            <w:pPr>
              <w:rPr>
                <w:sz w:val="2"/>
                <w:szCs w:val="2"/>
                <w:lang w:val="ru-RU"/>
              </w:rPr>
            </w:pPr>
          </w:p>
        </w:tc>
        <w:tc>
          <w:tcPr>
            <w:tcW w:w="2457" w:type="dxa"/>
            <w:vMerge/>
          </w:tcPr>
          <w:p w14:paraId="10DCEDD5" w14:textId="77777777" w:rsidR="003406B1" w:rsidRPr="00EB234F" w:rsidRDefault="003406B1" w:rsidP="00AD447B">
            <w:pPr>
              <w:pStyle w:val="TableParagraph"/>
              <w:spacing w:before="71" w:line="237" w:lineRule="auto"/>
              <w:ind w:left="82" w:right="77"/>
              <w:rPr>
                <w:lang w:val="ru-RU"/>
              </w:rPr>
            </w:pPr>
          </w:p>
        </w:tc>
        <w:tc>
          <w:tcPr>
            <w:tcW w:w="6672" w:type="dxa"/>
            <w:vMerge/>
          </w:tcPr>
          <w:p w14:paraId="069CC80B" w14:textId="77777777" w:rsidR="003406B1" w:rsidRPr="00EB234F" w:rsidRDefault="003406B1"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47B3024C" w14:textId="7A26D48B" w:rsidR="003406B1" w:rsidRPr="00EB234F" w:rsidRDefault="003406B1" w:rsidP="00AD447B">
            <w:pPr>
              <w:pStyle w:val="TableParagraph"/>
              <w:jc w:val="center"/>
              <w:rPr>
                <w:sz w:val="20"/>
                <w:lang w:val="ru-RU"/>
              </w:rPr>
            </w:pPr>
            <w:r>
              <w:rPr>
                <w:sz w:val="20"/>
              </w:rPr>
              <w:t>да</w:t>
            </w:r>
          </w:p>
        </w:tc>
        <w:tc>
          <w:tcPr>
            <w:tcW w:w="1701" w:type="dxa"/>
          </w:tcPr>
          <w:p w14:paraId="396BEF35" w14:textId="77777777" w:rsidR="003406B1" w:rsidRPr="00EB234F" w:rsidRDefault="003406B1" w:rsidP="00AD447B">
            <w:pPr>
              <w:jc w:val="center"/>
              <w:rPr>
                <w:lang w:val="ru-RU"/>
              </w:rPr>
            </w:pPr>
          </w:p>
        </w:tc>
        <w:tc>
          <w:tcPr>
            <w:tcW w:w="1549" w:type="dxa"/>
          </w:tcPr>
          <w:p w14:paraId="7CC496AC" w14:textId="3EB4DC38" w:rsidR="003406B1" w:rsidRPr="00EB234F" w:rsidRDefault="003406B1" w:rsidP="00AD447B">
            <w:pPr>
              <w:pStyle w:val="TableParagraph"/>
              <w:jc w:val="center"/>
              <w:rPr>
                <w:sz w:val="20"/>
                <w:lang w:val="ru-RU"/>
              </w:rPr>
            </w:pPr>
            <w:r>
              <w:rPr>
                <w:sz w:val="20"/>
              </w:rPr>
              <w:t>13, 14, 15, 16</w:t>
            </w:r>
          </w:p>
        </w:tc>
      </w:tr>
      <w:tr w:rsidR="003406B1" w14:paraId="6D2545F0" w14:textId="77777777" w:rsidTr="00AD447B">
        <w:trPr>
          <w:trHeight w:val="705"/>
        </w:trPr>
        <w:tc>
          <w:tcPr>
            <w:tcW w:w="1796" w:type="dxa"/>
            <w:vMerge/>
          </w:tcPr>
          <w:p w14:paraId="3B99729E" w14:textId="77777777" w:rsidR="003406B1" w:rsidRPr="00EB234F" w:rsidRDefault="003406B1" w:rsidP="00AD447B">
            <w:pPr>
              <w:rPr>
                <w:sz w:val="2"/>
                <w:szCs w:val="2"/>
                <w:lang w:val="ru-RU"/>
              </w:rPr>
            </w:pPr>
          </w:p>
        </w:tc>
        <w:tc>
          <w:tcPr>
            <w:tcW w:w="2457" w:type="dxa"/>
            <w:vMerge/>
          </w:tcPr>
          <w:p w14:paraId="08CEEDDF" w14:textId="77777777" w:rsidR="003406B1" w:rsidRPr="00EB234F" w:rsidRDefault="003406B1" w:rsidP="00AD447B">
            <w:pPr>
              <w:pStyle w:val="TableParagraph"/>
              <w:spacing w:before="71" w:line="237" w:lineRule="auto"/>
              <w:ind w:left="82" w:right="77"/>
              <w:rPr>
                <w:lang w:val="ru-RU"/>
              </w:rPr>
            </w:pPr>
          </w:p>
        </w:tc>
        <w:tc>
          <w:tcPr>
            <w:tcW w:w="6672" w:type="dxa"/>
            <w:vMerge/>
          </w:tcPr>
          <w:p w14:paraId="058828A8" w14:textId="77777777" w:rsidR="003406B1" w:rsidRPr="00EB234F" w:rsidRDefault="003406B1"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6830F0E4" w14:textId="3B7136C5" w:rsidR="003406B1" w:rsidRPr="00EB234F" w:rsidRDefault="003406B1" w:rsidP="00AD447B">
            <w:pPr>
              <w:pStyle w:val="TableParagraph"/>
              <w:jc w:val="center"/>
              <w:rPr>
                <w:sz w:val="20"/>
                <w:lang w:val="ru-RU"/>
              </w:rPr>
            </w:pPr>
            <w:r>
              <w:rPr>
                <w:sz w:val="20"/>
              </w:rPr>
              <w:t>да</w:t>
            </w:r>
          </w:p>
        </w:tc>
        <w:tc>
          <w:tcPr>
            <w:tcW w:w="1701" w:type="dxa"/>
          </w:tcPr>
          <w:p w14:paraId="211A64DF" w14:textId="77777777" w:rsidR="003406B1" w:rsidRPr="00EB234F" w:rsidRDefault="003406B1" w:rsidP="00AD447B">
            <w:pPr>
              <w:jc w:val="center"/>
              <w:rPr>
                <w:lang w:val="ru-RU"/>
              </w:rPr>
            </w:pPr>
          </w:p>
        </w:tc>
        <w:tc>
          <w:tcPr>
            <w:tcW w:w="1549" w:type="dxa"/>
          </w:tcPr>
          <w:p w14:paraId="0C9C8EF7" w14:textId="014F0906" w:rsidR="003406B1" w:rsidRPr="00EB234F" w:rsidRDefault="003406B1" w:rsidP="00AD447B">
            <w:pPr>
              <w:pStyle w:val="TableParagraph"/>
              <w:jc w:val="center"/>
              <w:rPr>
                <w:sz w:val="20"/>
                <w:lang w:val="ru-RU"/>
              </w:rPr>
            </w:pPr>
            <w:r>
              <w:rPr>
                <w:sz w:val="20"/>
              </w:rPr>
              <w:t>14, 15</w:t>
            </w:r>
          </w:p>
        </w:tc>
      </w:tr>
      <w:tr w:rsidR="003406B1" w:rsidRPr="002B0292" w14:paraId="5C57E402"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17"/>
        </w:trPr>
        <w:tc>
          <w:tcPr>
            <w:tcW w:w="1796" w:type="dxa"/>
            <w:vMerge/>
          </w:tcPr>
          <w:p w14:paraId="49F8E878" w14:textId="77777777" w:rsidR="003406B1" w:rsidRPr="00EB234F" w:rsidRDefault="003406B1" w:rsidP="00AD447B">
            <w:pPr>
              <w:rPr>
                <w:sz w:val="2"/>
                <w:szCs w:val="2"/>
                <w:lang w:val="ru-RU"/>
              </w:rPr>
            </w:pPr>
          </w:p>
        </w:tc>
        <w:tc>
          <w:tcPr>
            <w:tcW w:w="2457" w:type="dxa"/>
            <w:vMerge w:val="restart"/>
          </w:tcPr>
          <w:p w14:paraId="6CFB2D2A" w14:textId="77777777" w:rsidR="003406B1" w:rsidRDefault="003406B1" w:rsidP="00AD447B">
            <w:pPr>
              <w:pStyle w:val="TableParagraph"/>
              <w:tabs>
                <w:tab w:val="left" w:pos="1412"/>
              </w:tabs>
              <w:spacing w:before="71" w:line="237" w:lineRule="auto"/>
              <w:ind w:left="82" w:right="81"/>
            </w:pPr>
            <w:r>
              <w:rPr>
                <w:spacing w:val="-2"/>
              </w:rPr>
              <w:t>Санитарное состояние помещений организации</w:t>
            </w:r>
          </w:p>
        </w:tc>
        <w:tc>
          <w:tcPr>
            <w:tcW w:w="6672" w:type="dxa"/>
            <w:vMerge w:val="restart"/>
          </w:tcPr>
          <w:p w14:paraId="7B00A1D6" w14:textId="77777777" w:rsidR="003406B1" w:rsidRPr="00D52E67" w:rsidRDefault="003406B1" w:rsidP="00AD447B">
            <w:pPr>
              <w:pStyle w:val="TableParagraph"/>
              <w:rPr>
                <w:lang w:val="ru-RU"/>
              </w:rPr>
            </w:pPr>
            <w:r w:rsidRPr="00D52E67">
              <w:rPr>
                <w:lang w:val="ru-RU"/>
              </w:rPr>
              <w:t>- наличие и соблюдение графика уборки в помещениях организации;</w:t>
            </w:r>
          </w:p>
          <w:p w14:paraId="624D7910" w14:textId="77777777" w:rsidR="003406B1" w:rsidRPr="00D52E67" w:rsidRDefault="003406B1" w:rsidP="00AD447B">
            <w:pPr>
              <w:pStyle w:val="TableParagraph"/>
              <w:rPr>
                <w:lang w:val="ru-RU"/>
              </w:rPr>
            </w:pPr>
            <w:r w:rsidRPr="00D52E67">
              <w:rPr>
                <w:lang w:val="ru-RU"/>
              </w:rPr>
              <w:t>- уборка производится с использованием чистящих средств, предусмотрено проведение дезинфекционных мероприятий с соблюдением установленных санитарно-</w:t>
            </w:r>
            <w:r w:rsidRPr="00D52E67">
              <w:rPr>
                <w:spacing w:val="-2"/>
                <w:lang w:val="ru-RU"/>
              </w:rPr>
              <w:t>эпидемиологических</w:t>
            </w:r>
          </w:p>
          <w:p w14:paraId="512A516C" w14:textId="77777777" w:rsidR="003406B1" w:rsidRPr="00D52E67" w:rsidRDefault="003406B1" w:rsidP="00AD447B">
            <w:pPr>
              <w:pStyle w:val="TableParagraph"/>
              <w:rPr>
                <w:lang w:val="ru-RU"/>
              </w:rPr>
            </w:pPr>
            <w:r w:rsidRPr="00D52E67">
              <w:rPr>
                <w:spacing w:val="-2"/>
                <w:lang w:val="ru-RU"/>
              </w:rPr>
              <w:t>требований</w:t>
            </w:r>
            <w:r w:rsidRPr="00D52E67">
              <w:rPr>
                <w:spacing w:val="-5"/>
                <w:lang w:val="ru-RU"/>
              </w:rPr>
              <w:t>;</w:t>
            </w:r>
          </w:p>
          <w:p w14:paraId="5F828AAD" w14:textId="77777777" w:rsidR="003406B1" w:rsidRPr="00D52E67" w:rsidRDefault="003406B1" w:rsidP="00AD447B">
            <w:pPr>
              <w:pStyle w:val="TableParagraph"/>
              <w:tabs>
                <w:tab w:val="left" w:pos="364"/>
                <w:tab w:val="left" w:pos="2057"/>
              </w:tabs>
              <w:ind w:right="76"/>
              <w:rPr>
                <w:lang w:val="ru-RU"/>
              </w:rPr>
            </w:pPr>
            <w:r w:rsidRPr="00D52E67">
              <w:rPr>
                <w:lang w:val="ru-RU"/>
              </w:rPr>
              <w:t xml:space="preserve">- в помещениях организации </w:t>
            </w:r>
            <w:r w:rsidRPr="00D52E67">
              <w:rPr>
                <w:spacing w:val="-2"/>
                <w:lang w:val="ru-RU"/>
              </w:rPr>
              <w:t xml:space="preserve">отсутствуют посторонние </w:t>
            </w:r>
            <w:r w:rsidRPr="00D52E67">
              <w:rPr>
                <w:lang w:val="ru-RU"/>
              </w:rPr>
              <w:t xml:space="preserve">(неприятные) запахи, грибок, плесень, а также насекомые, грызуны и следы их </w:t>
            </w:r>
            <w:r w:rsidRPr="00D52E67">
              <w:rPr>
                <w:spacing w:val="-2"/>
                <w:lang w:val="ru-RU"/>
              </w:rPr>
              <w:t>жизнедеятельности;</w:t>
            </w:r>
          </w:p>
          <w:p w14:paraId="2E0F0503" w14:textId="77777777" w:rsidR="003406B1" w:rsidRPr="00D52E67" w:rsidRDefault="003406B1" w:rsidP="00AD447B">
            <w:pPr>
              <w:pStyle w:val="TableParagraph"/>
              <w:tabs>
                <w:tab w:val="left" w:pos="213"/>
                <w:tab w:val="left" w:pos="2177"/>
              </w:tabs>
              <w:ind w:right="76"/>
              <w:rPr>
                <w:lang w:val="ru-RU"/>
              </w:rPr>
            </w:pPr>
            <w:r w:rsidRPr="00D52E67">
              <w:rPr>
                <w:lang w:val="ru-RU"/>
              </w:rPr>
              <w:t xml:space="preserve">- в помещениях организации и на </w:t>
            </w:r>
            <w:r w:rsidRPr="00D52E67">
              <w:rPr>
                <w:spacing w:val="-2"/>
                <w:lang w:val="ru-RU"/>
              </w:rPr>
              <w:t xml:space="preserve">прилегающей территории </w:t>
            </w:r>
            <w:r w:rsidRPr="00D52E67">
              <w:rPr>
                <w:lang w:val="ru-RU"/>
              </w:rPr>
              <w:t>оборудованы специальные места для сбора мусора(урны, уличные мусоросборники и т.п.);</w:t>
            </w:r>
          </w:p>
          <w:p w14:paraId="114008BA" w14:textId="77777777" w:rsidR="003406B1" w:rsidRPr="00D52E67" w:rsidRDefault="003406B1" w:rsidP="00AD447B">
            <w:pPr>
              <w:pStyle w:val="TableParagraph"/>
              <w:tabs>
                <w:tab w:val="left" w:pos="239"/>
                <w:tab w:val="left" w:pos="1923"/>
              </w:tabs>
              <w:ind w:right="78"/>
              <w:rPr>
                <w:spacing w:val="-2"/>
                <w:lang w:val="ru-RU"/>
              </w:rPr>
            </w:pPr>
            <w:r w:rsidRPr="00D52E67">
              <w:rPr>
                <w:lang w:val="ru-RU"/>
              </w:rPr>
              <w:t xml:space="preserve">- в медицинских организациях и </w:t>
            </w:r>
            <w:r w:rsidRPr="00D52E67">
              <w:rPr>
                <w:spacing w:val="-2"/>
                <w:lang w:val="ru-RU"/>
              </w:rPr>
              <w:t>помещениях медицинского назначения;</w:t>
            </w:r>
          </w:p>
          <w:p w14:paraId="609B89BB" w14:textId="77777777" w:rsidR="003406B1" w:rsidRPr="00D52E67" w:rsidRDefault="003406B1" w:rsidP="00AD447B">
            <w:pPr>
              <w:pStyle w:val="TableParagraph"/>
              <w:tabs>
                <w:tab w:val="left" w:pos="239"/>
                <w:tab w:val="left" w:pos="1923"/>
              </w:tabs>
              <w:ind w:right="78"/>
              <w:rPr>
                <w:lang w:val="ru-RU"/>
              </w:rPr>
            </w:pPr>
            <w:r w:rsidRPr="00D52E67">
              <w:rPr>
                <w:lang w:val="ru-RU"/>
              </w:rPr>
              <w:t xml:space="preserve">- </w:t>
            </w:r>
            <w:r w:rsidRPr="00D52E67">
              <w:rPr>
                <w:spacing w:val="-2"/>
                <w:lang w:val="ru-RU"/>
              </w:rPr>
              <w:t xml:space="preserve">дополнительно </w:t>
            </w:r>
            <w:r w:rsidRPr="00D52E67">
              <w:rPr>
                <w:lang w:val="ru-RU"/>
              </w:rPr>
              <w:t xml:space="preserve">соблюдаются соответствующие </w:t>
            </w:r>
            <w:r w:rsidRPr="00D52E67">
              <w:rPr>
                <w:spacing w:val="-2"/>
                <w:lang w:val="ru-RU"/>
              </w:rPr>
              <w:t>санитарно-эпидемиологические требования</w:t>
            </w:r>
          </w:p>
        </w:tc>
        <w:tc>
          <w:tcPr>
            <w:tcW w:w="1134" w:type="dxa"/>
          </w:tcPr>
          <w:p w14:paraId="49FFB3AF" w14:textId="5019DC68" w:rsidR="003406B1" w:rsidRPr="00EB234F" w:rsidRDefault="003406B1" w:rsidP="00AD447B">
            <w:pPr>
              <w:pStyle w:val="TableParagraph"/>
              <w:jc w:val="center"/>
              <w:rPr>
                <w:sz w:val="20"/>
                <w:lang w:val="ru-RU"/>
              </w:rPr>
            </w:pPr>
            <w:r>
              <w:rPr>
                <w:sz w:val="20"/>
              </w:rPr>
              <w:t>да</w:t>
            </w:r>
          </w:p>
        </w:tc>
        <w:tc>
          <w:tcPr>
            <w:tcW w:w="1701" w:type="dxa"/>
            <w:vMerge w:val="restart"/>
          </w:tcPr>
          <w:p w14:paraId="719D17DD" w14:textId="77777777" w:rsidR="003406B1" w:rsidRPr="00EB234F" w:rsidRDefault="003406B1" w:rsidP="00AD447B">
            <w:pPr>
              <w:jc w:val="center"/>
              <w:rPr>
                <w:lang w:val="ru-RU"/>
              </w:rPr>
            </w:pPr>
          </w:p>
        </w:tc>
        <w:tc>
          <w:tcPr>
            <w:tcW w:w="1549" w:type="dxa"/>
            <w:vMerge w:val="restart"/>
          </w:tcPr>
          <w:p w14:paraId="47031560" w14:textId="0B296896" w:rsidR="003406B1" w:rsidRPr="00EB234F" w:rsidRDefault="003406B1" w:rsidP="00AD447B">
            <w:pPr>
              <w:jc w:val="center"/>
              <w:rPr>
                <w:lang w:val="ru-RU"/>
              </w:rPr>
            </w:pPr>
            <w:r>
              <w:rPr>
                <w:sz w:val="20"/>
              </w:rPr>
              <w:t>13, 14, 15, 16</w:t>
            </w:r>
          </w:p>
        </w:tc>
      </w:tr>
      <w:tr w:rsidR="003406B1" w14:paraId="563593F5"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14"/>
        </w:trPr>
        <w:tc>
          <w:tcPr>
            <w:tcW w:w="1796" w:type="dxa"/>
            <w:vMerge/>
          </w:tcPr>
          <w:p w14:paraId="32D2FC4A" w14:textId="77777777" w:rsidR="003406B1" w:rsidRPr="00EB234F" w:rsidRDefault="003406B1" w:rsidP="00AD447B">
            <w:pPr>
              <w:rPr>
                <w:sz w:val="2"/>
                <w:szCs w:val="2"/>
                <w:lang w:val="ru-RU"/>
              </w:rPr>
            </w:pPr>
          </w:p>
        </w:tc>
        <w:tc>
          <w:tcPr>
            <w:tcW w:w="2457" w:type="dxa"/>
            <w:vMerge/>
          </w:tcPr>
          <w:p w14:paraId="63257B5F" w14:textId="77777777" w:rsidR="003406B1" w:rsidRPr="00EB234F" w:rsidRDefault="003406B1" w:rsidP="00AD447B">
            <w:pPr>
              <w:pStyle w:val="TableParagraph"/>
              <w:tabs>
                <w:tab w:val="left" w:pos="1412"/>
              </w:tabs>
              <w:spacing w:before="71" w:line="237" w:lineRule="auto"/>
              <w:ind w:left="82" w:right="81"/>
              <w:rPr>
                <w:spacing w:val="-2"/>
                <w:lang w:val="ru-RU"/>
              </w:rPr>
            </w:pPr>
          </w:p>
        </w:tc>
        <w:tc>
          <w:tcPr>
            <w:tcW w:w="6672" w:type="dxa"/>
            <w:vMerge/>
          </w:tcPr>
          <w:p w14:paraId="2FFAD935" w14:textId="77777777" w:rsidR="003406B1" w:rsidRPr="00EB234F" w:rsidRDefault="003406B1" w:rsidP="00AD447B">
            <w:pPr>
              <w:pStyle w:val="TableParagraph"/>
              <w:rPr>
                <w:lang w:val="ru-RU"/>
              </w:rPr>
            </w:pPr>
          </w:p>
        </w:tc>
        <w:tc>
          <w:tcPr>
            <w:tcW w:w="1134" w:type="dxa"/>
          </w:tcPr>
          <w:p w14:paraId="456B9D19" w14:textId="4E9E0986" w:rsidR="003406B1" w:rsidRPr="00EB234F" w:rsidRDefault="003406B1" w:rsidP="00AD447B">
            <w:pPr>
              <w:pStyle w:val="TableParagraph"/>
              <w:jc w:val="center"/>
              <w:rPr>
                <w:sz w:val="20"/>
                <w:lang w:val="ru-RU"/>
              </w:rPr>
            </w:pPr>
            <w:r>
              <w:rPr>
                <w:sz w:val="20"/>
              </w:rPr>
              <w:t>да</w:t>
            </w:r>
          </w:p>
        </w:tc>
        <w:tc>
          <w:tcPr>
            <w:tcW w:w="1701" w:type="dxa"/>
            <w:vMerge/>
          </w:tcPr>
          <w:p w14:paraId="4C768F90" w14:textId="77777777" w:rsidR="003406B1" w:rsidRPr="00EB234F" w:rsidRDefault="003406B1" w:rsidP="00AD447B">
            <w:pPr>
              <w:pStyle w:val="TableParagraph"/>
              <w:jc w:val="center"/>
              <w:rPr>
                <w:sz w:val="20"/>
                <w:lang w:val="ru-RU"/>
              </w:rPr>
            </w:pPr>
          </w:p>
        </w:tc>
        <w:tc>
          <w:tcPr>
            <w:tcW w:w="1549" w:type="dxa"/>
            <w:vMerge/>
          </w:tcPr>
          <w:p w14:paraId="7B6E6C16" w14:textId="77777777" w:rsidR="003406B1" w:rsidRPr="00EB234F" w:rsidRDefault="003406B1" w:rsidP="00AD447B">
            <w:pPr>
              <w:pStyle w:val="TableParagraph"/>
              <w:jc w:val="center"/>
              <w:rPr>
                <w:sz w:val="20"/>
                <w:lang w:val="ru-RU"/>
              </w:rPr>
            </w:pPr>
          </w:p>
        </w:tc>
      </w:tr>
      <w:tr w:rsidR="003406B1" w14:paraId="14FBB44F"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004"/>
        </w:trPr>
        <w:tc>
          <w:tcPr>
            <w:tcW w:w="1796" w:type="dxa"/>
            <w:vMerge/>
          </w:tcPr>
          <w:p w14:paraId="607A0388" w14:textId="77777777" w:rsidR="003406B1" w:rsidRPr="00EB234F" w:rsidRDefault="003406B1" w:rsidP="00AD447B">
            <w:pPr>
              <w:rPr>
                <w:sz w:val="2"/>
                <w:szCs w:val="2"/>
                <w:lang w:val="ru-RU"/>
              </w:rPr>
            </w:pPr>
          </w:p>
        </w:tc>
        <w:tc>
          <w:tcPr>
            <w:tcW w:w="2457" w:type="dxa"/>
            <w:vMerge/>
          </w:tcPr>
          <w:p w14:paraId="43E656F7" w14:textId="77777777" w:rsidR="003406B1" w:rsidRPr="00EB234F" w:rsidRDefault="003406B1" w:rsidP="00AD447B">
            <w:pPr>
              <w:pStyle w:val="TableParagraph"/>
              <w:tabs>
                <w:tab w:val="left" w:pos="1412"/>
              </w:tabs>
              <w:spacing w:before="71" w:line="237" w:lineRule="auto"/>
              <w:ind w:left="82" w:right="81"/>
              <w:rPr>
                <w:spacing w:val="-2"/>
                <w:lang w:val="ru-RU"/>
              </w:rPr>
            </w:pPr>
          </w:p>
        </w:tc>
        <w:tc>
          <w:tcPr>
            <w:tcW w:w="6672" w:type="dxa"/>
            <w:vMerge/>
          </w:tcPr>
          <w:p w14:paraId="76A32468" w14:textId="77777777" w:rsidR="003406B1" w:rsidRPr="00EB234F" w:rsidRDefault="003406B1" w:rsidP="00AD447B">
            <w:pPr>
              <w:pStyle w:val="TableParagraph"/>
              <w:rPr>
                <w:lang w:val="ru-RU"/>
              </w:rPr>
            </w:pPr>
          </w:p>
        </w:tc>
        <w:tc>
          <w:tcPr>
            <w:tcW w:w="1134" w:type="dxa"/>
          </w:tcPr>
          <w:p w14:paraId="6BB8B273" w14:textId="1FE03B04" w:rsidR="003406B1" w:rsidRPr="00EB234F" w:rsidRDefault="003406B1" w:rsidP="00AD447B">
            <w:pPr>
              <w:pStyle w:val="TableParagraph"/>
              <w:jc w:val="center"/>
              <w:rPr>
                <w:sz w:val="20"/>
                <w:lang w:val="ru-RU"/>
              </w:rPr>
            </w:pPr>
            <w:r>
              <w:rPr>
                <w:sz w:val="20"/>
              </w:rPr>
              <w:t>да</w:t>
            </w:r>
          </w:p>
        </w:tc>
        <w:tc>
          <w:tcPr>
            <w:tcW w:w="1701" w:type="dxa"/>
            <w:vMerge/>
          </w:tcPr>
          <w:p w14:paraId="27A2CB9B" w14:textId="77777777" w:rsidR="003406B1" w:rsidRPr="00EB234F" w:rsidRDefault="003406B1" w:rsidP="00AD447B">
            <w:pPr>
              <w:pStyle w:val="TableParagraph"/>
              <w:jc w:val="center"/>
              <w:rPr>
                <w:sz w:val="20"/>
                <w:lang w:val="ru-RU"/>
              </w:rPr>
            </w:pPr>
          </w:p>
        </w:tc>
        <w:tc>
          <w:tcPr>
            <w:tcW w:w="1549" w:type="dxa"/>
            <w:vMerge/>
          </w:tcPr>
          <w:p w14:paraId="2B69CD74" w14:textId="77777777" w:rsidR="003406B1" w:rsidRPr="00EB234F" w:rsidRDefault="003406B1" w:rsidP="00AD447B">
            <w:pPr>
              <w:pStyle w:val="TableParagraph"/>
              <w:jc w:val="center"/>
              <w:rPr>
                <w:sz w:val="20"/>
                <w:lang w:val="ru-RU"/>
              </w:rPr>
            </w:pPr>
          </w:p>
        </w:tc>
      </w:tr>
      <w:tr w:rsidR="003406B1" w14:paraId="4C65468F"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17"/>
        </w:trPr>
        <w:tc>
          <w:tcPr>
            <w:tcW w:w="1796" w:type="dxa"/>
            <w:vMerge/>
          </w:tcPr>
          <w:p w14:paraId="1740F406" w14:textId="77777777" w:rsidR="003406B1" w:rsidRPr="00EB234F" w:rsidRDefault="003406B1" w:rsidP="00AD447B">
            <w:pPr>
              <w:rPr>
                <w:sz w:val="2"/>
                <w:szCs w:val="2"/>
                <w:lang w:val="ru-RU"/>
              </w:rPr>
            </w:pPr>
          </w:p>
        </w:tc>
        <w:tc>
          <w:tcPr>
            <w:tcW w:w="2457" w:type="dxa"/>
            <w:vMerge/>
          </w:tcPr>
          <w:p w14:paraId="31DE3BEF" w14:textId="77777777" w:rsidR="003406B1" w:rsidRPr="00EB234F" w:rsidRDefault="003406B1" w:rsidP="00AD447B">
            <w:pPr>
              <w:pStyle w:val="TableParagraph"/>
              <w:tabs>
                <w:tab w:val="left" w:pos="1412"/>
              </w:tabs>
              <w:spacing w:before="71" w:line="237" w:lineRule="auto"/>
              <w:ind w:left="82" w:right="81"/>
              <w:rPr>
                <w:spacing w:val="-2"/>
                <w:lang w:val="ru-RU"/>
              </w:rPr>
            </w:pPr>
          </w:p>
        </w:tc>
        <w:tc>
          <w:tcPr>
            <w:tcW w:w="6672" w:type="dxa"/>
            <w:vMerge/>
          </w:tcPr>
          <w:p w14:paraId="35AE0AAE" w14:textId="77777777" w:rsidR="003406B1" w:rsidRPr="00EB234F" w:rsidRDefault="003406B1" w:rsidP="00AD447B">
            <w:pPr>
              <w:pStyle w:val="TableParagraph"/>
              <w:rPr>
                <w:lang w:val="ru-RU"/>
              </w:rPr>
            </w:pPr>
          </w:p>
        </w:tc>
        <w:tc>
          <w:tcPr>
            <w:tcW w:w="1134" w:type="dxa"/>
          </w:tcPr>
          <w:p w14:paraId="70DC7A4B" w14:textId="7844BA0D" w:rsidR="003406B1" w:rsidRPr="00EB234F" w:rsidRDefault="003406B1" w:rsidP="00AD447B">
            <w:pPr>
              <w:pStyle w:val="TableParagraph"/>
              <w:jc w:val="center"/>
              <w:rPr>
                <w:sz w:val="20"/>
                <w:lang w:val="ru-RU"/>
              </w:rPr>
            </w:pPr>
            <w:r>
              <w:rPr>
                <w:sz w:val="20"/>
              </w:rPr>
              <w:t>да</w:t>
            </w:r>
          </w:p>
        </w:tc>
        <w:tc>
          <w:tcPr>
            <w:tcW w:w="1701" w:type="dxa"/>
            <w:vMerge/>
          </w:tcPr>
          <w:p w14:paraId="554C7B37" w14:textId="77777777" w:rsidR="003406B1" w:rsidRPr="00EB234F" w:rsidRDefault="003406B1" w:rsidP="00AD447B">
            <w:pPr>
              <w:pStyle w:val="TableParagraph"/>
              <w:jc w:val="center"/>
              <w:rPr>
                <w:sz w:val="20"/>
                <w:lang w:val="ru-RU"/>
              </w:rPr>
            </w:pPr>
          </w:p>
        </w:tc>
        <w:tc>
          <w:tcPr>
            <w:tcW w:w="1549" w:type="dxa"/>
            <w:vMerge/>
          </w:tcPr>
          <w:p w14:paraId="721FE370" w14:textId="77777777" w:rsidR="003406B1" w:rsidRPr="00EB234F" w:rsidRDefault="003406B1" w:rsidP="00AD447B">
            <w:pPr>
              <w:pStyle w:val="TableParagraph"/>
              <w:jc w:val="center"/>
              <w:rPr>
                <w:sz w:val="20"/>
                <w:lang w:val="ru-RU"/>
              </w:rPr>
            </w:pPr>
          </w:p>
        </w:tc>
      </w:tr>
      <w:tr w:rsidR="003406B1" w14:paraId="6B68E56A"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6450B3FD" w14:textId="77777777" w:rsidR="003406B1" w:rsidRPr="00EB234F" w:rsidRDefault="003406B1" w:rsidP="00AD447B">
            <w:pPr>
              <w:rPr>
                <w:sz w:val="2"/>
                <w:szCs w:val="2"/>
                <w:lang w:val="ru-RU"/>
              </w:rPr>
            </w:pPr>
          </w:p>
        </w:tc>
        <w:tc>
          <w:tcPr>
            <w:tcW w:w="2457" w:type="dxa"/>
            <w:vMerge/>
          </w:tcPr>
          <w:p w14:paraId="0715DB2A" w14:textId="77777777" w:rsidR="003406B1" w:rsidRPr="00EB234F" w:rsidRDefault="003406B1" w:rsidP="00AD447B">
            <w:pPr>
              <w:pStyle w:val="TableParagraph"/>
              <w:tabs>
                <w:tab w:val="left" w:pos="1412"/>
              </w:tabs>
              <w:spacing w:before="71" w:line="237" w:lineRule="auto"/>
              <w:ind w:left="82" w:right="81"/>
              <w:rPr>
                <w:spacing w:val="-2"/>
                <w:lang w:val="ru-RU"/>
              </w:rPr>
            </w:pPr>
          </w:p>
        </w:tc>
        <w:tc>
          <w:tcPr>
            <w:tcW w:w="6672" w:type="dxa"/>
            <w:vMerge/>
          </w:tcPr>
          <w:p w14:paraId="6C857D19" w14:textId="77777777" w:rsidR="003406B1" w:rsidRPr="00EB234F" w:rsidRDefault="003406B1" w:rsidP="00AD447B">
            <w:pPr>
              <w:pStyle w:val="TableParagraph"/>
              <w:rPr>
                <w:lang w:val="ru-RU"/>
              </w:rPr>
            </w:pPr>
          </w:p>
        </w:tc>
        <w:tc>
          <w:tcPr>
            <w:tcW w:w="1134" w:type="dxa"/>
          </w:tcPr>
          <w:p w14:paraId="581D13AE" w14:textId="7FA28E5D" w:rsidR="003406B1" w:rsidRPr="00EB234F" w:rsidRDefault="003406B1" w:rsidP="00AD447B">
            <w:pPr>
              <w:pStyle w:val="TableParagraph"/>
              <w:jc w:val="center"/>
              <w:rPr>
                <w:sz w:val="20"/>
                <w:lang w:val="ru-RU"/>
              </w:rPr>
            </w:pPr>
            <w:r>
              <w:rPr>
                <w:sz w:val="20"/>
              </w:rPr>
              <w:t>нет</w:t>
            </w:r>
          </w:p>
        </w:tc>
        <w:tc>
          <w:tcPr>
            <w:tcW w:w="1701" w:type="dxa"/>
            <w:vMerge/>
          </w:tcPr>
          <w:p w14:paraId="6E88CDC1" w14:textId="77777777" w:rsidR="003406B1" w:rsidRPr="00EB234F" w:rsidRDefault="003406B1" w:rsidP="00AD447B">
            <w:pPr>
              <w:pStyle w:val="TableParagraph"/>
              <w:jc w:val="center"/>
              <w:rPr>
                <w:sz w:val="20"/>
                <w:lang w:val="ru-RU"/>
              </w:rPr>
            </w:pPr>
          </w:p>
        </w:tc>
        <w:tc>
          <w:tcPr>
            <w:tcW w:w="1549" w:type="dxa"/>
            <w:vMerge/>
          </w:tcPr>
          <w:p w14:paraId="114A5343" w14:textId="77777777" w:rsidR="003406B1" w:rsidRPr="00EB234F" w:rsidRDefault="003406B1" w:rsidP="00AD447B">
            <w:pPr>
              <w:pStyle w:val="TableParagraph"/>
              <w:jc w:val="center"/>
              <w:rPr>
                <w:sz w:val="20"/>
                <w:lang w:val="ru-RU"/>
              </w:rPr>
            </w:pPr>
          </w:p>
        </w:tc>
      </w:tr>
      <w:tr w:rsidR="003406B1" w14:paraId="52F15EBF"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3235F690" w14:textId="77777777" w:rsidR="003406B1" w:rsidRPr="00EB234F" w:rsidRDefault="003406B1" w:rsidP="00AD447B">
            <w:pPr>
              <w:rPr>
                <w:sz w:val="2"/>
                <w:szCs w:val="2"/>
                <w:lang w:val="ru-RU"/>
              </w:rPr>
            </w:pPr>
          </w:p>
        </w:tc>
        <w:tc>
          <w:tcPr>
            <w:tcW w:w="2457" w:type="dxa"/>
            <w:vMerge/>
          </w:tcPr>
          <w:p w14:paraId="5B40D13F" w14:textId="77777777" w:rsidR="003406B1" w:rsidRPr="00EB234F" w:rsidRDefault="003406B1" w:rsidP="00AD447B">
            <w:pPr>
              <w:pStyle w:val="TableParagraph"/>
              <w:tabs>
                <w:tab w:val="left" w:pos="1412"/>
              </w:tabs>
              <w:spacing w:before="71" w:line="237" w:lineRule="auto"/>
              <w:ind w:left="82" w:right="81"/>
              <w:rPr>
                <w:spacing w:val="-2"/>
                <w:lang w:val="ru-RU"/>
              </w:rPr>
            </w:pPr>
          </w:p>
        </w:tc>
        <w:tc>
          <w:tcPr>
            <w:tcW w:w="6672" w:type="dxa"/>
            <w:vMerge/>
          </w:tcPr>
          <w:p w14:paraId="60A83D0B" w14:textId="77777777" w:rsidR="003406B1" w:rsidRPr="00EB234F" w:rsidRDefault="003406B1" w:rsidP="00AD447B">
            <w:pPr>
              <w:pStyle w:val="TableParagraph"/>
              <w:rPr>
                <w:lang w:val="ru-RU"/>
              </w:rPr>
            </w:pPr>
          </w:p>
        </w:tc>
        <w:tc>
          <w:tcPr>
            <w:tcW w:w="1134" w:type="dxa"/>
          </w:tcPr>
          <w:p w14:paraId="313AC310" w14:textId="77777777" w:rsidR="003406B1" w:rsidRPr="00EB234F" w:rsidRDefault="003406B1" w:rsidP="00AD447B">
            <w:pPr>
              <w:pStyle w:val="TableParagraph"/>
              <w:jc w:val="center"/>
              <w:rPr>
                <w:sz w:val="20"/>
                <w:lang w:val="ru-RU"/>
              </w:rPr>
            </w:pPr>
          </w:p>
        </w:tc>
        <w:tc>
          <w:tcPr>
            <w:tcW w:w="1701" w:type="dxa"/>
            <w:vMerge/>
          </w:tcPr>
          <w:p w14:paraId="3659FE27" w14:textId="77777777" w:rsidR="003406B1" w:rsidRPr="00EB234F" w:rsidRDefault="003406B1" w:rsidP="00AD447B">
            <w:pPr>
              <w:pStyle w:val="TableParagraph"/>
              <w:jc w:val="center"/>
              <w:rPr>
                <w:sz w:val="20"/>
                <w:lang w:val="ru-RU"/>
              </w:rPr>
            </w:pPr>
          </w:p>
        </w:tc>
        <w:tc>
          <w:tcPr>
            <w:tcW w:w="1549" w:type="dxa"/>
            <w:vMerge/>
          </w:tcPr>
          <w:p w14:paraId="3577E0A1" w14:textId="77777777" w:rsidR="003406B1" w:rsidRPr="00EB234F" w:rsidRDefault="003406B1" w:rsidP="00AD447B">
            <w:pPr>
              <w:pStyle w:val="TableParagraph"/>
              <w:jc w:val="center"/>
              <w:rPr>
                <w:sz w:val="20"/>
                <w:lang w:val="ru-RU"/>
              </w:rPr>
            </w:pPr>
          </w:p>
        </w:tc>
      </w:tr>
      <w:tr w:rsidR="003406B1" w:rsidRPr="002B0292" w14:paraId="13DD6FBE"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90"/>
        </w:trPr>
        <w:tc>
          <w:tcPr>
            <w:tcW w:w="1796" w:type="dxa"/>
            <w:vMerge w:val="restart"/>
            <w:tcBorders>
              <w:top w:val="nil"/>
            </w:tcBorders>
          </w:tcPr>
          <w:p w14:paraId="10CCB28F" w14:textId="77777777" w:rsidR="003406B1" w:rsidRPr="00EB234F" w:rsidRDefault="003406B1" w:rsidP="00AD447B">
            <w:pPr>
              <w:rPr>
                <w:sz w:val="2"/>
                <w:szCs w:val="2"/>
                <w:lang w:val="ru-RU"/>
              </w:rPr>
            </w:pPr>
          </w:p>
        </w:tc>
        <w:tc>
          <w:tcPr>
            <w:tcW w:w="2457" w:type="dxa"/>
          </w:tcPr>
          <w:p w14:paraId="17EAE461" w14:textId="77777777" w:rsidR="003406B1" w:rsidRDefault="003406B1" w:rsidP="00AD447B">
            <w:pPr>
              <w:pStyle w:val="TableParagraph"/>
              <w:spacing w:before="71" w:line="237" w:lineRule="auto"/>
              <w:ind w:left="82" w:right="80"/>
            </w:pPr>
            <w:r>
              <w:rPr>
                <w:spacing w:val="-2"/>
              </w:rPr>
              <w:t>транспортная доступность</w:t>
            </w:r>
          </w:p>
        </w:tc>
        <w:tc>
          <w:tcPr>
            <w:tcW w:w="6672" w:type="dxa"/>
          </w:tcPr>
          <w:p w14:paraId="29481B35" w14:textId="77777777" w:rsidR="003406B1" w:rsidRPr="00D52E67" w:rsidRDefault="003406B1" w:rsidP="00AD447B">
            <w:pPr>
              <w:pStyle w:val="TableParagraph"/>
              <w:tabs>
                <w:tab w:val="left" w:pos="518"/>
              </w:tabs>
              <w:spacing w:before="71" w:line="237" w:lineRule="auto"/>
              <w:ind w:left="82" w:right="78"/>
              <w:rPr>
                <w:lang w:val="ru-RU"/>
              </w:rPr>
            </w:pPr>
            <w:r w:rsidRPr="00D52E67">
              <w:rPr>
                <w:lang w:val="ru-RU"/>
              </w:rPr>
              <w:t xml:space="preserve">- остановка общественного транспорта находится не более, чем в 5минутах пешком от </w:t>
            </w:r>
            <w:r w:rsidRPr="00D52E67">
              <w:rPr>
                <w:spacing w:val="-2"/>
                <w:lang w:val="ru-RU"/>
              </w:rPr>
              <w:t>организации;</w:t>
            </w:r>
          </w:p>
          <w:p w14:paraId="4E487C0C" w14:textId="77777777" w:rsidR="003406B1" w:rsidRPr="00D52E67" w:rsidRDefault="003406B1" w:rsidP="00AD447B">
            <w:pPr>
              <w:pStyle w:val="TableParagraph"/>
              <w:tabs>
                <w:tab w:val="left" w:pos="616"/>
                <w:tab w:val="left" w:pos="1916"/>
                <w:tab w:val="left" w:pos="3046"/>
              </w:tabs>
              <w:spacing w:line="237" w:lineRule="auto"/>
              <w:ind w:left="82" w:right="73"/>
              <w:rPr>
                <w:lang w:val="ru-RU"/>
              </w:rPr>
            </w:pPr>
            <w:r w:rsidRPr="00D52E67">
              <w:rPr>
                <w:lang w:val="ru-RU"/>
              </w:rPr>
              <w:t xml:space="preserve">- имеются в наличии </w:t>
            </w:r>
            <w:r w:rsidRPr="00D52E67">
              <w:rPr>
                <w:spacing w:val="-2"/>
                <w:lang w:val="ru-RU"/>
              </w:rPr>
              <w:t xml:space="preserve">парковочные </w:t>
            </w:r>
            <w:r w:rsidRPr="00D52E67">
              <w:rPr>
                <w:spacing w:val="-4"/>
                <w:lang w:val="ru-RU"/>
              </w:rPr>
              <w:t xml:space="preserve">места </w:t>
            </w:r>
            <w:r w:rsidRPr="00D52E67">
              <w:rPr>
                <w:spacing w:val="-6"/>
                <w:lang w:val="ru-RU"/>
              </w:rPr>
              <w:t xml:space="preserve">на </w:t>
            </w:r>
            <w:r w:rsidRPr="00D52E67">
              <w:rPr>
                <w:lang w:val="ru-RU"/>
              </w:rPr>
              <w:t>территории организации или в радиусе не более, чем 5минут пешком от организации;</w:t>
            </w:r>
          </w:p>
        </w:tc>
        <w:tc>
          <w:tcPr>
            <w:tcW w:w="1134" w:type="dxa"/>
          </w:tcPr>
          <w:p w14:paraId="4DCBB040" w14:textId="1A3C798D" w:rsidR="003406B1" w:rsidRPr="00EB234F" w:rsidRDefault="003406B1" w:rsidP="00AD447B">
            <w:pPr>
              <w:pStyle w:val="TableParagraph"/>
              <w:jc w:val="center"/>
              <w:rPr>
                <w:sz w:val="20"/>
                <w:lang w:val="ru-RU"/>
              </w:rPr>
            </w:pPr>
            <w:r>
              <w:rPr>
                <w:sz w:val="20"/>
              </w:rPr>
              <w:t>нет</w:t>
            </w:r>
          </w:p>
        </w:tc>
        <w:tc>
          <w:tcPr>
            <w:tcW w:w="1701" w:type="dxa"/>
          </w:tcPr>
          <w:p w14:paraId="1A356390" w14:textId="77777777" w:rsidR="003406B1" w:rsidRPr="00EB234F" w:rsidRDefault="003406B1" w:rsidP="00AD447B">
            <w:pPr>
              <w:jc w:val="center"/>
              <w:rPr>
                <w:lang w:val="ru-RU"/>
              </w:rPr>
            </w:pPr>
          </w:p>
        </w:tc>
        <w:tc>
          <w:tcPr>
            <w:tcW w:w="1549" w:type="dxa"/>
          </w:tcPr>
          <w:p w14:paraId="6CA86952" w14:textId="77777777" w:rsidR="003406B1" w:rsidRPr="00EB234F" w:rsidRDefault="003406B1" w:rsidP="00AD447B">
            <w:pPr>
              <w:ind w:firstLine="794"/>
              <w:rPr>
                <w:lang w:val="ru-RU"/>
              </w:rPr>
            </w:pPr>
          </w:p>
        </w:tc>
      </w:tr>
      <w:tr w:rsidR="003406B1" w:rsidRPr="00EB234F" w14:paraId="089A9F01"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090"/>
        </w:trPr>
        <w:tc>
          <w:tcPr>
            <w:tcW w:w="1796" w:type="dxa"/>
            <w:vMerge/>
          </w:tcPr>
          <w:p w14:paraId="311496BA" w14:textId="77777777" w:rsidR="003406B1" w:rsidRPr="00EB234F" w:rsidRDefault="003406B1" w:rsidP="00AD447B">
            <w:pPr>
              <w:rPr>
                <w:sz w:val="2"/>
                <w:szCs w:val="2"/>
                <w:lang w:val="ru-RU"/>
              </w:rPr>
            </w:pPr>
          </w:p>
        </w:tc>
        <w:tc>
          <w:tcPr>
            <w:tcW w:w="2457" w:type="dxa"/>
          </w:tcPr>
          <w:p w14:paraId="7DE73B14" w14:textId="77777777" w:rsidR="003406B1" w:rsidRPr="00D52E67" w:rsidRDefault="003406B1" w:rsidP="00AD447B">
            <w:pPr>
              <w:pStyle w:val="TableParagraph"/>
              <w:spacing w:before="71" w:line="237" w:lineRule="auto"/>
              <w:ind w:left="82" w:right="80"/>
              <w:rPr>
                <w:lang w:val="ru-RU"/>
              </w:rPr>
            </w:pPr>
            <w:r w:rsidRPr="00D52E67">
              <w:rPr>
                <w:lang w:val="ru-RU"/>
              </w:rPr>
              <w:t>Доступность записи на получение услуги:</w:t>
            </w:r>
          </w:p>
          <w:p w14:paraId="2AD2627B" w14:textId="77777777" w:rsidR="003406B1" w:rsidRPr="00D52E67" w:rsidRDefault="003406B1" w:rsidP="00AD447B">
            <w:pPr>
              <w:pStyle w:val="TableParagraph"/>
              <w:tabs>
                <w:tab w:val="left" w:pos="210"/>
              </w:tabs>
              <w:spacing w:line="248" w:lineRule="exact"/>
              <w:ind w:left="82"/>
              <w:rPr>
                <w:lang w:val="ru-RU"/>
              </w:rPr>
            </w:pPr>
            <w:r w:rsidRPr="00D52E67">
              <w:rPr>
                <w:lang w:val="ru-RU"/>
              </w:rPr>
              <w:t xml:space="preserve">- по </w:t>
            </w:r>
            <w:r w:rsidRPr="00D52E67">
              <w:rPr>
                <w:spacing w:val="-2"/>
                <w:lang w:val="ru-RU"/>
              </w:rPr>
              <w:t>телефону,</w:t>
            </w:r>
          </w:p>
          <w:p w14:paraId="6418D808" w14:textId="77777777" w:rsidR="003406B1" w:rsidRPr="00D52E67" w:rsidRDefault="003406B1" w:rsidP="00AD447B">
            <w:pPr>
              <w:pStyle w:val="TableParagraph"/>
              <w:tabs>
                <w:tab w:val="left" w:pos="218"/>
              </w:tabs>
              <w:spacing w:line="237" w:lineRule="auto"/>
              <w:ind w:left="82" w:right="81"/>
              <w:rPr>
                <w:lang w:val="ru-RU"/>
              </w:rPr>
            </w:pPr>
            <w:r w:rsidRPr="00D52E67">
              <w:rPr>
                <w:lang w:val="ru-RU"/>
              </w:rPr>
              <w:t xml:space="preserve">- на официальном сайте </w:t>
            </w:r>
            <w:r w:rsidRPr="00D52E67">
              <w:rPr>
                <w:spacing w:val="-2"/>
                <w:lang w:val="ru-RU"/>
              </w:rPr>
              <w:t>организации,</w:t>
            </w:r>
          </w:p>
          <w:p w14:paraId="28249275" w14:textId="77777777" w:rsidR="003406B1" w:rsidRPr="00D52E67" w:rsidRDefault="003406B1" w:rsidP="00AD447B">
            <w:pPr>
              <w:pStyle w:val="TableParagraph"/>
              <w:spacing w:before="18" w:line="237" w:lineRule="auto"/>
              <w:ind w:left="82" w:right="80"/>
              <w:rPr>
                <w:lang w:val="ru-RU"/>
              </w:rPr>
            </w:pPr>
            <w:r w:rsidRPr="00D52E67">
              <w:rPr>
                <w:lang w:val="ru-RU"/>
              </w:rPr>
              <w:t xml:space="preserve">- посредством </w:t>
            </w:r>
            <w:r>
              <w:rPr>
                <w:lang w:val="ru-RU"/>
              </w:rPr>
              <w:t>ЕГПУ</w:t>
            </w:r>
            <w:r w:rsidRPr="00D52E67">
              <w:rPr>
                <w:lang w:val="ru-RU"/>
              </w:rPr>
              <w:t>,</w:t>
            </w:r>
          </w:p>
          <w:p w14:paraId="1E136D65" w14:textId="77777777" w:rsidR="003406B1" w:rsidRPr="00D52E67" w:rsidRDefault="003406B1" w:rsidP="00AD447B">
            <w:pPr>
              <w:pStyle w:val="TableParagraph"/>
              <w:spacing w:line="248" w:lineRule="exact"/>
              <w:ind w:left="82"/>
              <w:rPr>
                <w:lang w:val="ru-RU"/>
              </w:rPr>
            </w:pPr>
            <w:r w:rsidRPr="00D52E67">
              <w:rPr>
                <w:lang w:val="ru-RU"/>
              </w:rPr>
              <w:t>-при</w:t>
            </w:r>
            <w:r w:rsidRPr="00D52E67">
              <w:rPr>
                <w:spacing w:val="-2"/>
                <w:lang w:val="ru-RU"/>
              </w:rPr>
              <w:t xml:space="preserve">личном посещении </w:t>
            </w:r>
            <w:r w:rsidRPr="00D52E67">
              <w:rPr>
                <w:spacing w:val="-10"/>
                <w:lang w:val="ru-RU"/>
              </w:rPr>
              <w:t xml:space="preserve">в </w:t>
            </w:r>
            <w:r w:rsidRPr="00D52E67">
              <w:rPr>
                <w:lang w:val="ru-RU"/>
              </w:rPr>
              <w:t>регистратуре или у специалиста и пр.</w:t>
            </w:r>
          </w:p>
        </w:tc>
        <w:tc>
          <w:tcPr>
            <w:tcW w:w="6672" w:type="dxa"/>
          </w:tcPr>
          <w:p w14:paraId="6A587BD4" w14:textId="77777777" w:rsidR="003406B1" w:rsidRPr="00D52E67" w:rsidRDefault="003406B1" w:rsidP="00AD447B">
            <w:pPr>
              <w:pStyle w:val="TableParagraph"/>
              <w:tabs>
                <w:tab w:val="left" w:pos="2211"/>
              </w:tabs>
              <w:rPr>
                <w:lang w:val="ru-RU"/>
              </w:rPr>
            </w:pPr>
            <w:r w:rsidRPr="00D52E67">
              <w:rPr>
                <w:lang w:val="ru-RU"/>
              </w:rPr>
              <w:t xml:space="preserve">- указанные сервисы имеются в наличии (телефон работает, на </w:t>
            </w:r>
            <w:r w:rsidRPr="00D52E67">
              <w:rPr>
                <w:spacing w:val="-2"/>
                <w:lang w:val="ru-RU"/>
              </w:rPr>
              <w:t xml:space="preserve">сайте реализован </w:t>
            </w:r>
            <w:r w:rsidRPr="00D52E67">
              <w:rPr>
                <w:lang w:val="ru-RU"/>
              </w:rPr>
              <w:t>соответствующий функционал для записи, и/или есть ссылка/доступ к сервису записи на ЕПГУ);</w:t>
            </w:r>
          </w:p>
          <w:p w14:paraId="5F93606F" w14:textId="77777777" w:rsidR="003406B1" w:rsidRPr="00D52E67" w:rsidRDefault="003406B1" w:rsidP="00AD447B">
            <w:pPr>
              <w:pStyle w:val="TableParagraph"/>
              <w:tabs>
                <w:tab w:val="left" w:pos="2211"/>
              </w:tabs>
              <w:rPr>
                <w:lang w:val="ru-RU"/>
              </w:rPr>
            </w:pPr>
            <w:r w:rsidRPr="00D52E67">
              <w:rPr>
                <w:lang w:val="ru-RU"/>
              </w:rPr>
              <w:t xml:space="preserve">- запись доступна не менее, чем </w:t>
            </w:r>
            <w:r w:rsidRPr="00D52E67">
              <w:rPr>
                <w:spacing w:val="-2"/>
                <w:lang w:val="ru-RU"/>
              </w:rPr>
              <w:t>двумя альтернативными способами</w:t>
            </w:r>
          </w:p>
        </w:tc>
        <w:tc>
          <w:tcPr>
            <w:tcW w:w="1134" w:type="dxa"/>
          </w:tcPr>
          <w:p w14:paraId="33E77C29" w14:textId="1D0FE221" w:rsidR="003406B1" w:rsidRPr="00EB234F" w:rsidRDefault="003406B1" w:rsidP="00AD447B">
            <w:pPr>
              <w:pStyle w:val="TableParagraph"/>
              <w:jc w:val="center"/>
              <w:rPr>
                <w:sz w:val="20"/>
                <w:lang w:val="ru-RU"/>
              </w:rPr>
            </w:pPr>
            <w:r>
              <w:rPr>
                <w:sz w:val="20"/>
              </w:rPr>
              <w:t>да</w:t>
            </w:r>
          </w:p>
        </w:tc>
        <w:tc>
          <w:tcPr>
            <w:tcW w:w="1701" w:type="dxa"/>
          </w:tcPr>
          <w:p w14:paraId="5292F1B5" w14:textId="77777777" w:rsidR="003406B1" w:rsidRPr="00EB234F" w:rsidRDefault="003406B1" w:rsidP="00AD447B">
            <w:pPr>
              <w:jc w:val="center"/>
              <w:rPr>
                <w:lang w:val="ru-RU"/>
              </w:rPr>
            </w:pPr>
          </w:p>
        </w:tc>
        <w:tc>
          <w:tcPr>
            <w:tcW w:w="1549" w:type="dxa"/>
          </w:tcPr>
          <w:p w14:paraId="6A4F8B29" w14:textId="0562BF8B" w:rsidR="003406B1" w:rsidRPr="00EB234F" w:rsidRDefault="003406B1" w:rsidP="00AD447B">
            <w:pPr>
              <w:pStyle w:val="TableParagraph"/>
              <w:jc w:val="center"/>
              <w:rPr>
                <w:sz w:val="20"/>
                <w:lang w:val="ru-RU"/>
              </w:rPr>
            </w:pPr>
            <w:r>
              <w:rPr>
                <w:sz w:val="20"/>
              </w:rPr>
              <w:t>17</w:t>
            </w:r>
          </w:p>
        </w:tc>
      </w:tr>
      <w:tr w:rsidR="003406B1" w14:paraId="6CC505E4"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52"/>
        </w:trPr>
        <w:tc>
          <w:tcPr>
            <w:tcW w:w="1796" w:type="dxa"/>
            <w:vMerge/>
          </w:tcPr>
          <w:p w14:paraId="2ED2AD8D" w14:textId="77777777" w:rsidR="003406B1" w:rsidRPr="00EB234F" w:rsidRDefault="003406B1" w:rsidP="00AD447B">
            <w:pPr>
              <w:rPr>
                <w:sz w:val="2"/>
                <w:szCs w:val="2"/>
                <w:lang w:val="ru-RU"/>
              </w:rPr>
            </w:pPr>
          </w:p>
        </w:tc>
        <w:tc>
          <w:tcPr>
            <w:tcW w:w="2457" w:type="dxa"/>
          </w:tcPr>
          <w:p w14:paraId="6358B8F0" w14:textId="77777777" w:rsidR="003406B1" w:rsidRDefault="003406B1" w:rsidP="00AD447B">
            <w:pPr>
              <w:pStyle w:val="TableParagraph"/>
              <w:spacing w:before="71" w:line="237" w:lineRule="auto"/>
              <w:ind w:left="82" w:right="80"/>
            </w:pPr>
            <w:r>
              <w:rPr>
                <w:spacing w:val="-2"/>
              </w:rPr>
              <w:t xml:space="preserve">Наличие </w:t>
            </w:r>
            <w:r>
              <w:rPr>
                <w:spacing w:val="-10"/>
              </w:rPr>
              <w:t xml:space="preserve">и </w:t>
            </w:r>
            <w:r>
              <w:rPr>
                <w:spacing w:val="-2"/>
              </w:rPr>
              <w:t>состояние гардероба</w:t>
            </w:r>
          </w:p>
        </w:tc>
        <w:tc>
          <w:tcPr>
            <w:tcW w:w="6672" w:type="dxa"/>
          </w:tcPr>
          <w:p w14:paraId="5DBBAA4C" w14:textId="77777777" w:rsidR="003406B1" w:rsidRPr="00D52E67" w:rsidRDefault="003406B1" w:rsidP="00AD447B">
            <w:pPr>
              <w:pStyle w:val="TableParagraph"/>
              <w:tabs>
                <w:tab w:val="left" w:pos="508"/>
              </w:tabs>
              <w:spacing w:before="71" w:line="237" w:lineRule="auto"/>
              <w:ind w:left="82" w:right="78"/>
              <w:rPr>
                <w:lang w:val="ru-RU"/>
              </w:rPr>
            </w:pPr>
            <w:r w:rsidRPr="00D52E67">
              <w:rPr>
                <w:lang w:val="ru-RU"/>
              </w:rPr>
              <w:t>- в организации имеется гардероб, доступный для получателей услуг,</w:t>
            </w:r>
          </w:p>
          <w:p w14:paraId="03812105" w14:textId="77777777" w:rsidR="003406B1" w:rsidRPr="00D52E67" w:rsidRDefault="003406B1" w:rsidP="00AD447B">
            <w:pPr>
              <w:pStyle w:val="TableParagraph"/>
              <w:tabs>
                <w:tab w:val="left" w:pos="2211"/>
              </w:tabs>
              <w:ind w:left="82"/>
              <w:rPr>
                <w:lang w:val="ru-RU"/>
              </w:rPr>
            </w:pPr>
            <w:r w:rsidRPr="00D52E67">
              <w:rPr>
                <w:lang w:val="ru-RU"/>
              </w:rPr>
              <w:t xml:space="preserve">- гардероб доступен в течение всего периода времени работы </w:t>
            </w:r>
            <w:r w:rsidRPr="00D52E67">
              <w:rPr>
                <w:spacing w:val="-2"/>
                <w:lang w:val="ru-RU"/>
              </w:rPr>
              <w:t>организации</w:t>
            </w:r>
          </w:p>
        </w:tc>
        <w:tc>
          <w:tcPr>
            <w:tcW w:w="1134" w:type="dxa"/>
          </w:tcPr>
          <w:p w14:paraId="0BDC7684" w14:textId="385AE9C6" w:rsidR="003406B1" w:rsidRPr="00EB234F" w:rsidRDefault="003406B1" w:rsidP="00AD447B">
            <w:pPr>
              <w:pStyle w:val="TableParagraph"/>
              <w:jc w:val="center"/>
              <w:rPr>
                <w:sz w:val="20"/>
                <w:lang w:val="ru-RU"/>
              </w:rPr>
            </w:pPr>
            <w:r>
              <w:rPr>
                <w:sz w:val="20"/>
              </w:rPr>
              <w:t>да</w:t>
            </w:r>
          </w:p>
        </w:tc>
        <w:tc>
          <w:tcPr>
            <w:tcW w:w="1701" w:type="dxa"/>
          </w:tcPr>
          <w:p w14:paraId="23BB5430" w14:textId="77777777" w:rsidR="003406B1" w:rsidRPr="00EB234F" w:rsidRDefault="003406B1" w:rsidP="00AD447B">
            <w:pPr>
              <w:jc w:val="center"/>
              <w:rPr>
                <w:lang w:val="ru-RU"/>
              </w:rPr>
            </w:pPr>
          </w:p>
        </w:tc>
        <w:tc>
          <w:tcPr>
            <w:tcW w:w="1549" w:type="dxa"/>
          </w:tcPr>
          <w:p w14:paraId="64996BAF" w14:textId="12C72633" w:rsidR="003406B1" w:rsidRPr="00EB234F" w:rsidRDefault="003406B1" w:rsidP="00AD447B">
            <w:pPr>
              <w:pStyle w:val="TableParagraph"/>
              <w:jc w:val="center"/>
              <w:rPr>
                <w:sz w:val="20"/>
                <w:lang w:val="ru-RU"/>
              </w:rPr>
            </w:pPr>
            <w:r>
              <w:rPr>
                <w:sz w:val="20"/>
              </w:rPr>
              <w:t>18, 19</w:t>
            </w:r>
          </w:p>
        </w:tc>
      </w:tr>
    </w:tbl>
    <w:p w14:paraId="5D7FFC8E" w14:textId="77777777" w:rsidR="00EB234F" w:rsidRDefault="00EB234F" w:rsidP="00EB234F">
      <w:pPr>
        <w:rPr>
          <w:lang w:eastAsia="en-US"/>
        </w:rPr>
      </w:pPr>
    </w:p>
    <w:p w14:paraId="1208AFD3" w14:textId="6D0A9201" w:rsidR="00EB234F" w:rsidRPr="00AF5842" w:rsidRDefault="00A371BE" w:rsidP="00EB234F">
      <w:pPr>
        <w:pStyle w:val="1"/>
        <w:spacing w:before="0" w:after="0" w:line="240" w:lineRule="auto"/>
        <w:rPr>
          <w:color w:val="26282D"/>
          <w:spacing w:val="-2"/>
        </w:rPr>
      </w:pPr>
      <w:r>
        <w:rPr>
          <w:color w:val="26282D"/>
          <w:spacing w:val="-2"/>
        </w:rPr>
        <w:t>Бюджетное учреждение</w:t>
      </w:r>
      <w:r w:rsidR="00EB234F" w:rsidRPr="00AF5842">
        <w:rPr>
          <w:color w:val="26282D"/>
          <w:spacing w:val="-2"/>
        </w:rPr>
        <w:t xml:space="preserve"> Орловской области</w:t>
      </w:r>
    </w:p>
    <w:p w14:paraId="724DFC21" w14:textId="2F4C6EB0" w:rsidR="00EB234F" w:rsidRDefault="00EB234F" w:rsidP="00EB234F">
      <w:pPr>
        <w:jc w:val="center"/>
        <w:rPr>
          <w:b/>
          <w:i/>
          <w:sz w:val="28"/>
          <w:szCs w:val="28"/>
          <w:lang w:eastAsia="en-US"/>
        </w:rPr>
      </w:pPr>
      <w:r w:rsidRPr="00AF5842">
        <w:rPr>
          <w:b/>
          <w:i/>
          <w:sz w:val="28"/>
          <w:szCs w:val="28"/>
          <w:lang w:eastAsia="en-US"/>
        </w:rPr>
        <w:t>«</w:t>
      </w:r>
      <w:r w:rsidR="009B1FF0">
        <w:rPr>
          <w:b/>
          <w:i/>
          <w:sz w:val="28"/>
          <w:szCs w:val="28"/>
          <w:lang w:eastAsia="en-US"/>
        </w:rPr>
        <w:t>Центр социального обслуживания населения Дмитровского района</w:t>
      </w:r>
      <w:r w:rsidRPr="00AF5842">
        <w:rPr>
          <w:b/>
          <w:i/>
          <w:sz w:val="28"/>
          <w:szCs w:val="28"/>
          <w:lang w:eastAsia="en-US"/>
        </w:rPr>
        <w:t>»</w:t>
      </w:r>
    </w:p>
    <w:p w14:paraId="34CE6CF5" w14:textId="77777777" w:rsidR="00EB234F" w:rsidRDefault="00EB234F" w:rsidP="00EB234F">
      <w:pPr>
        <w:jc w:val="center"/>
        <w:rPr>
          <w:b/>
          <w:i/>
          <w:sz w:val="28"/>
          <w:szCs w:val="28"/>
          <w:lang w:eastAsia="en-US"/>
        </w:rPr>
      </w:pPr>
    </w:p>
    <w:tbl>
      <w:tblPr>
        <w:tblStyle w:val="TableNormal"/>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2457"/>
        <w:gridCol w:w="6672"/>
        <w:gridCol w:w="1134"/>
        <w:gridCol w:w="1701"/>
        <w:gridCol w:w="1549"/>
      </w:tblGrid>
      <w:tr w:rsidR="00EB234F" w14:paraId="7F2BEDEC" w14:textId="77777777" w:rsidTr="00AD447B">
        <w:trPr>
          <w:trHeight w:val="1601"/>
        </w:trPr>
        <w:tc>
          <w:tcPr>
            <w:tcW w:w="1796" w:type="dxa"/>
            <w:vMerge w:val="restart"/>
          </w:tcPr>
          <w:p w14:paraId="6E36CD4A" w14:textId="77777777" w:rsidR="00EB234F" w:rsidRDefault="00EB234F" w:rsidP="00AD447B">
            <w:pPr>
              <w:pStyle w:val="TableParagraph"/>
              <w:spacing w:line="237" w:lineRule="auto"/>
              <w:ind w:right="86"/>
              <w:jc w:val="center"/>
            </w:pPr>
            <w:r>
              <w:t>Комфортность условий предоставления услуг</w:t>
            </w:r>
          </w:p>
        </w:tc>
        <w:tc>
          <w:tcPr>
            <w:tcW w:w="2457" w:type="dxa"/>
          </w:tcPr>
          <w:p w14:paraId="476E8B5D" w14:textId="77777777" w:rsidR="00EB234F" w:rsidRPr="00D52E67" w:rsidRDefault="00EB234F" w:rsidP="00AD447B">
            <w:pPr>
              <w:pStyle w:val="TableParagraph"/>
              <w:spacing w:before="71" w:line="237" w:lineRule="auto"/>
              <w:ind w:left="629" w:hanging="296"/>
              <w:rPr>
                <w:lang w:val="ru-RU"/>
              </w:rPr>
            </w:pPr>
            <w:r w:rsidRPr="00D52E67">
              <w:rPr>
                <w:lang w:val="ru-RU"/>
              </w:rPr>
              <w:t xml:space="preserve">Обеспечениев </w:t>
            </w:r>
            <w:r w:rsidRPr="00D52E67">
              <w:rPr>
                <w:spacing w:val="-2"/>
                <w:lang w:val="ru-RU"/>
              </w:rPr>
              <w:t>организации</w:t>
            </w:r>
          </w:p>
          <w:p w14:paraId="76E555CF" w14:textId="77777777" w:rsidR="00EB234F" w:rsidRPr="00D52E67" w:rsidRDefault="00EB234F" w:rsidP="00AD447B">
            <w:pPr>
              <w:pStyle w:val="TableParagraph"/>
              <w:spacing w:line="237" w:lineRule="auto"/>
              <w:ind w:left="212" w:right="209" w:hanging="4"/>
              <w:jc w:val="center"/>
              <w:rPr>
                <w:lang w:val="ru-RU"/>
              </w:rPr>
            </w:pPr>
            <w:r w:rsidRPr="00D52E67">
              <w:rPr>
                <w:lang w:val="ru-RU"/>
              </w:rPr>
              <w:t xml:space="preserve">социальной сферы комфортных условий для предоставления </w:t>
            </w:r>
            <w:r w:rsidRPr="00D52E67">
              <w:rPr>
                <w:spacing w:val="-2"/>
                <w:lang w:val="ru-RU"/>
              </w:rPr>
              <w:t>услуг</w:t>
            </w:r>
          </w:p>
        </w:tc>
        <w:tc>
          <w:tcPr>
            <w:tcW w:w="6672" w:type="dxa"/>
          </w:tcPr>
          <w:p w14:paraId="5719DD09" w14:textId="77777777" w:rsidR="00EB234F" w:rsidRDefault="00EB234F" w:rsidP="00AD447B">
            <w:pPr>
              <w:pStyle w:val="TableParagraph"/>
              <w:spacing w:before="69"/>
              <w:ind w:left="411"/>
              <w:jc w:val="center"/>
            </w:pPr>
            <w:r>
              <w:t xml:space="preserve">Характеристика </w:t>
            </w:r>
            <w:r>
              <w:rPr>
                <w:spacing w:val="-2"/>
              </w:rPr>
              <w:t>состояния</w:t>
            </w:r>
          </w:p>
        </w:tc>
        <w:tc>
          <w:tcPr>
            <w:tcW w:w="1134" w:type="dxa"/>
          </w:tcPr>
          <w:p w14:paraId="16417F69" w14:textId="77777777" w:rsidR="00EB234F" w:rsidRDefault="00EB234F" w:rsidP="00AD447B">
            <w:pPr>
              <w:pStyle w:val="TableParagraph"/>
              <w:jc w:val="center"/>
              <w:rPr>
                <w:spacing w:val="-2"/>
              </w:rPr>
            </w:pPr>
            <w:r>
              <w:rPr>
                <w:spacing w:val="-2"/>
              </w:rPr>
              <w:t>наличие</w:t>
            </w:r>
          </w:p>
        </w:tc>
        <w:tc>
          <w:tcPr>
            <w:tcW w:w="1701" w:type="dxa"/>
          </w:tcPr>
          <w:p w14:paraId="69C18A27" w14:textId="77777777" w:rsidR="00EB234F" w:rsidRDefault="00EB234F" w:rsidP="00AD447B">
            <w:pPr>
              <w:pStyle w:val="TableParagraph"/>
              <w:jc w:val="center"/>
              <w:rPr>
                <w:spacing w:val="-2"/>
                <w:lang w:val="ru-RU"/>
              </w:rPr>
            </w:pPr>
            <w:r w:rsidRPr="00D52E67">
              <w:rPr>
                <w:spacing w:val="-2"/>
                <w:lang w:val="ru-RU"/>
              </w:rPr>
              <w:t>Соответствие</w:t>
            </w:r>
          </w:p>
          <w:p w14:paraId="40DDDE0C" w14:textId="77777777" w:rsidR="00EB234F" w:rsidRDefault="00EB234F" w:rsidP="00AD447B">
            <w:pPr>
              <w:pStyle w:val="TableParagraph"/>
              <w:jc w:val="center"/>
              <w:rPr>
                <w:spacing w:val="-2"/>
              </w:rPr>
            </w:pPr>
            <w:r w:rsidRPr="00D52E67">
              <w:rPr>
                <w:spacing w:val="-2"/>
                <w:lang w:val="ru-RU"/>
              </w:rPr>
              <w:t xml:space="preserve"> </w:t>
            </w:r>
            <w:r w:rsidRPr="00D52E67">
              <w:rPr>
                <w:lang w:val="ru-RU"/>
              </w:rPr>
              <w:t>требованиям</w:t>
            </w:r>
          </w:p>
          <w:p w14:paraId="1A9C5112" w14:textId="77777777" w:rsidR="00EB234F" w:rsidRDefault="00EB234F" w:rsidP="00AD447B">
            <w:pPr>
              <w:pStyle w:val="TableParagraph"/>
              <w:jc w:val="center"/>
              <w:rPr>
                <w:spacing w:val="-2"/>
              </w:rPr>
            </w:pPr>
          </w:p>
        </w:tc>
        <w:tc>
          <w:tcPr>
            <w:tcW w:w="1549" w:type="dxa"/>
          </w:tcPr>
          <w:p w14:paraId="79DEE9CA" w14:textId="77777777" w:rsidR="00EB234F" w:rsidRDefault="00EB234F" w:rsidP="00AD447B">
            <w:pPr>
              <w:pStyle w:val="TableParagraph"/>
              <w:jc w:val="center"/>
              <w:rPr>
                <w:spacing w:val="-2"/>
                <w:lang w:val="ru-RU"/>
              </w:rPr>
            </w:pPr>
            <w:r>
              <w:rPr>
                <w:spacing w:val="-2"/>
                <w:lang w:val="ru-RU"/>
              </w:rPr>
              <w:t>Номер фото/</w:t>
            </w:r>
          </w:p>
          <w:p w14:paraId="77BBEACF" w14:textId="77777777" w:rsidR="00EB234F" w:rsidRPr="00D52E67" w:rsidRDefault="00EB234F" w:rsidP="00AD447B">
            <w:pPr>
              <w:pStyle w:val="TableParagraph"/>
              <w:jc w:val="center"/>
              <w:rPr>
                <w:spacing w:val="-2"/>
                <w:lang w:val="ru-RU"/>
              </w:rPr>
            </w:pPr>
            <w:r>
              <w:rPr>
                <w:spacing w:val="-2"/>
                <w:lang w:val="ru-RU"/>
              </w:rPr>
              <w:t>скриншота</w:t>
            </w:r>
          </w:p>
        </w:tc>
      </w:tr>
      <w:tr w:rsidR="00596D1A" w14:paraId="058F6DE4" w14:textId="77777777" w:rsidTr="00AD447B">
        <w:trPr>
          <w:trHeight w:val="923"/>
        </w:trPr>
        <w:tc>
          <w:tcPr>
            <w:tcW w:w="1796" w:type="dxa"/>
            <w:vMerge/>
          </w:tcPr>
          <w:p w14:paraId="53537822" w14:textId="77777777" w:rsidR="00596D1A" w:rsidRPr="00F805E4" w:rsidRDefault="00596D1A" w:rsidP="00AD447B">
            <w:pPr>
              <w:rPr>
                <w:szCs w:val="2"/>
              </w:rPr>
            </w:pPr>
          </w:p>
        </w:tc>
        <w:tc>
          <w:tcPr>
            <w:tcW w:w="2457" w:type="dxa"/>
            <w:vMerge w:val="restart"/>
          </w:tcPr>
          <w:p w14:paraId="4434A4DD" w14:textId="77777777" w:rsidR="00596D1A" w:rsidRPr="00D52E67" w:rsidRDefault="00596D1A" w:rsidP="00AD447B">
            <w:pPr>
              <w:pStyle w:val="TableParagraph"/>
              <w:tabs>
                <w:tab w:val="left" w:pos="1196"/>
                <w:tab w:val="left" w:pos="1683"/>
              </w:tabs>
              <w:spacing w:before="71" w:line="237" w:lineRule="auto"/>
              <w:ind w:left="82" w:right="80"/>
              <w:rPr>
                <w:lang w:val="ru-RU"/>
              </w:rPr>
            </w:pPr>
            <w:r w:rsidRPr="00D52E67">
              <w:rPr>
                <w:spacing w:val="-2"/>
                <w:lang w:val="ru-RU"/>
              </w:rPr>
              <w:t xml:space="preserve">Наличие комфортной </w:t>
            </w:r>
            <w:r w:rsidRPr="00D52E67">
              <w:rPr>
                <w:spacing w:val="-4"/>
                <w:lang w:val="ru-RU"/>
              </w:rPr>
              <w:t xml:space="preserve">зоны </w:t>
            </w:r>
            <w:r w:rsidRPr="00D52E67">
              <w:rPr>
                <w:spacing w:val="-2"/>
                <w:lang w:val="ru-RU"/>
              </w:rPr>
              <w:t>отдыха (ожидания) оборудованной соответствующей мебелью</w:t>
            </w:r>
          </w:p>
        </w:tc>
        <w:tc>
          <w:tcPr>
            <w:tcW w:w="6672" w:type="dxa"/>
            <w:vMerge w:val="restart"/>
          </w:tcPr>
          <w:p w14:paraId="32A59D6F" w14:textId="77777777" w:rsidR="00596D1A" w:rsidRPr="00D52E67" w:rsidRDefault="00596D1A" w:rsidP="00AD447B">
            <w:pPr>
              <w:pStyle w:val="TableParagraph"/>
              <w:tabs>
                <w:tab w:val="left" w:pos="306"/>
              </w:tabs>
              <w:spacing w:before="71" w:line="237" w:lineRule="auto"/>
              <w:ind w:left="82" w:right="77"/>
              <w:rPr>
                <w:lang w:val="ru-RU"/>
              </w:rPr>
            </w:pPr>
            <w:r w:rsidRPr="00D52E67">
              <w:rPr>
                <w:lang w:val="ru-RU"/>
              </w:rPr>
              <w:t>- наличие в организации мест отдыха (рекреационных зон), оборудованных необходимой мебелью (стулья, кресла, скамьи и пр.);</w:t>
            </w:r>
          </w:p>
          <w:p w14:paraId="16957B6D" w14:textId="77777777" w:rsidR="00596D1A" w:rsidRPr="00D52E67" w:rsidRDefault="00596D1A" w:rsidP="00AD447B">
            <w:pPr>
              <w:pStyle w:val="TableParagraph"/>
              <w:tabs>
                <w:tab w:val="left" w:pos="208"/>
              </w:tabs>
              <w:spacing w:line="237" w:lineRule="auto"/>
              <w:ind w:left="82" w:right="77"/>
              <w:rPr>
                <w:lang w:val="ru-RU"/>
              </w:rPr>
            </w:pPr>
            <w:r w:rsidRPr="00D52E67">
              <w:rPr>
                <w:lang w:val="ru-RU"/>
              </w:rPr>
              <w:t xml:space="preserve">- количество мест достаточно для размещения посетителей вовремя "пиковой нагрузки" в </w:t>
            </w:r>
            <w:r w:rsidRPr="00D52E67">
              <w:rPr>
                <w:spacing w:val="-2"/>
                <w:lang w:val="ru-RU"/>
              </w:rPr>
              <w:t>организации</w:t>
            </w:r>
          </w:p>
        </w:tc>
        <w:tc>
          <w:tcPr>
            <w:tcW w:w="1134" w:type="dxa"/>
          </w:tcPr>
          <w:p w14:paraId="7FACBEBD" w14:textId="01BDA90C" w:rsidR="00596D1A" w:rsidRPr="00EB234F" w:rsidRDefault="00596D1A" w:rsidP="00AD447B">
            <w:pPr>
              <w:pStyle w:val="TableParagraph"/>
              <w:jc w:val="center"/>
              <w:rPr>
                <w:sz w:val="20"/>
                <w:lang w:val="ru-RU"/>
              </w:rPr>
            </w:pPr>
            <w:r>
              <w:rPr>
                <w:sz w:val="20"/>
              </w:rPr>
              <w:t>Нет</w:t>
            </w:r>
          </w:p>
        </w:tc>
        <w:tc>
          <w:tcPr>
            <w:tcW w:w="1701" w:type="dxa"/>
          </w:tcPr>
          <w:p w14:paraId="211E5711" w14:textId="77777777" w:rsidR="00596D1A" w:rsidRPr="00EB234F" w:rsidRDefault="00596D1A" w:rsidP="00AD447B">
            <w:pPr>
              <w:pStyle w:val="TableParagraph"/>
              <w:jc w:val="center"/>
              <w:rPr>
                <w:sz w:val="20"/>
                <w:lang w:val="ru-RU"/>
              </w:rPr>
            </w:pPr>
          </w:p>
        </w:tc>
        <w:tc>
          <w:tcPr>
            <w:tcW w:w="1549" w:type="dxa"/>
          </w:tcPr>
          <w:p w14:paraId="23FEEB23" w14:textId="77777777" w:rsidR="00596D1A" w:rsidRPr="00EB234F" w:rsidRDefault="00596D1A" w:rsidP="00AD447B">
            <w:pPr>
              <w:pStyle w:val="TableParagraph"/>
              <w:jc w:val="center"/>
              <w:rPr>
                <w:sz w:val="20"/>
                <w:lang w:val="ru-RU"/>
              </w:rPr>
            </w:pPr>
          </w:p>
        </w:tc>
      </w:tr>
      <w:tr w:rsidR="00596D1A" w14:paraId="46B3AAF9" w14:textId="77777777" w:rsidTr="00AD447B">
        <w:trPr>
          <w:trHeight w:val="922"/>
        </w:trPr>
        <w:tc>
          <w:tcPr>
            <w:tcW w:w="1796" w:type="dxa"/>
            <w:vMerge/>
          </w:tcPr>
          <w:p w14:paraId="6A7784F0" w14:textId="77777777" w:rsidR="00596D1A" w:rsidRPr="00EB234F" w:rsidRDefault="00596D1A" w:rsidP="00AD447B">
            <w:pPr>
              <w:rPr>
                <w:szCs w:val="2"/>
                <w:lang w:val="ru-RU"/>
              </w:rPr>
            </w:pPr>
          </w:p>
        </w:tc>
        <w:tc>
          <w:tcPr>
            <w:tcW w:w="2457" w:type="dxa"/>
            <w:vMerge/>
          </w:tcPr>
          <w:p w14:paraId="0633E579" w14:textId="77777777" w:rsidR="00596D1A" w:rsidRPr="00EB234F" w:rsidRDefault="00596D1A" w:rsidP="00AD447B">
            <w:pPr>
              <w:pStyle w:val="TableParagraph"/>
              <w:tabs>
                <w:tab w:val="left" w:pos="1196"/>
                <w:tab w:val="left" w:pos="1683"/>
              </w:tabs>
              <w:spacing w:before="71" w:line="237" w:lineRule="auto"/>
              <w:ind w:left="82" w:right="80"/>
              <w:rPr>
                <w:spacing w:val="-2"/>
                <w:lang w:val="ru-RU"/>
              </w:rPr>
            </w:pPr>
          </w:p>
        </w:tc>
        <w:tc>
          <w:tcPr>
            <w:tcW w:w="6672" w:type="dxa"/>
            <w:vMerge/>
          </w:tcPr>
          <w:p w14:paraId="0FF71738" w14:textId="77777777" w:rsidR="00596D1A" w:rsidRPr="00EB234F" w:rsidRDefault="00596D1A" w:rsidP="00AD447B">
            <w:pPr>
              <w:pStyle w:val="TableParagraph"/>
              <w:tabs>
                <w:tab w:val="left" w:pos="306"/>
              </w:tabs>
              <w:spacing w:before="71" w:line="237" w:lineRule="auto"/>
              <w:ind w:left="82" w:right="77"/>
              <w:rPr>
                <w:lang w:val="ru-RU"/>
              </w:rPr>
            </w:pPr>
          </w:p>
        </w:tc>
        <w:tc>
          <w:tcPr>
            <w:tcW w:w="1134" w:type="dxa"/>
          </w:tcPr>
          <w:p w14:paraId="15428508" w14:textId="640AEF8D" w:rsidR="00596D1A" w:rsidRPr="00EB234F" w:rsidRDefault="00596D1A" w:rsidP="00AD447B">
            <w:pPr>
              <w:pStyle w:val="TableParagraph"/>
              <w:jc w:val="center"/>
              <w:rPr>
                <w:sz w:val="20"/>
                <w:lang w:val="ru-RU"/>
              </w:rPr>
            </w:pPr>
            <w:r>
              <w:rPr>
                <w:sz w:val="20"/>
              </w:rPr>
              <w:t>Да</w:t>
            </w:r>
          </w:p>
        </w:tc>
        <w:tc>
          <w:tcPr>
            <w:tcW w:w="1701" w:type="dxa"/>
          </w:tcPr>
          <w:p w14:paraId="33F63489" w14:textId="1294D294" w:rsidR="00596D1A" w:rsidRPr="00EB234F" w:rsidRDefault="00596D1A" w:rsidP="00AD447B">
            <w:pPr>
              <w:jc w:val="center"/>
              <w:rPr>
                <w:lang w:val="ru-RU"/>
              </w:rPr>
            </w:pPr>
            <w:r>
              <w:rPr>
                <w:sz w:val="20"/>
              </w:rPr>
              <w:t>хорошее</w:t>
            </w:r>
          </w:p>
        </w:tc>
        <w:tc>
          <w:tcPr>
            <w:tcW w:w="1549" w:type="dxa"/>
          </w:tcPr>
          <w:p w14:paraId="074A4131" w14:textId="77777777" w:rsidR="00596D1A" w:rsidRPr="00EB234F" w:rsidRDefault="00596D1A" w:rsidP="00AD447B">
            <w:pPr>
              <w:pStyle w:val="TableParagraph"/>
              <w:jc w:val="center"/>
              <w:rPr>
                <w:sz w:val="20"/>
                <w:lang w:val="ru-RU"/>
              </w:rPr>
            </w:pPr>
          </w:p>
        </w:tc>
      </w:tr>
      <w:tr w:rsidR="00596D1A" w14:paraId="6D726B84" w14:textId="77777777" w:rsidTr="00AD447B">
        <w:trPr>
          <w:trHeight w:val="694"/>
        </w:trPr>
        <w:tc>
          <w:tcPr>
            <w:tcW w:w="1796" w:type="dxa"/>
            <w:vMerge/>
          </w:tcPr>
          <w:p w14:paraId="75B2F8CE" w14:textId="77777777" w:rsidR="00596D1A" w:rsidRPr="00EB234F" w:rsidRDefault="00596D1A" w:rsidP="00AD447B">
            <w:pPr>
              <w:rPr>
                <w:sz w:val="2"/>
                <w:szCs w:val="2"/>
                <w:lang w:val="ru-RU"/>
              </w:rPr>
            </w:pPr>
          </w:p>
        </w:tc>
        <w:tc>
          <w:tcPr>
            <w:tcW w:w="2457" w:type="dxa"/>
            <w:vMerge w:val="restart"/>
          </w:tcPr>
          <w:p w14:paraId="6DFFFBAE" w14:textId="77777777" w:rsidR="00596D1A" w:rsidRPr="00D52E67" w:rsidRDefault="00596D1A" w:rsidP="00AD447B">
            <w:pPr>
              <w:pStyle w:val="TableParagraph"/>
              <w:tabs>
                <w:tab w:val="left" w:pos="1707"/>
              </w:tabs>
              <w:spacing w:before="71" w:line="237" w:lineRule="auto"/>
              <w:ind w:left="82" w:right="76"/>
              <w:rPr>
                <w:lang w:val="ru-RU"/>
              </w:rPr>
            </w:pPr>
            <w:r w:rsidRPr="00D52E67">
              <w:rPr>
                <w:lang w:val="ru-RU"/>
              </w:rPr>
              <w:t xml:space="preserve">наличие и понятность </w:t>
            </w:r>
            <w:r w:rsidRPr="00D52E67">
              <w:rPr>
                <w:spacing w:val="-2"/>
                <w:lang w:val="ru-RU"/>
              </w:rPr>
              <w:t>навигации внутри организации</w:t>
            </w:r>
          </w:p>
        </w:tc>
        <w:tc>
          <w:tcPr>
            <w:tcW w:w="6672" w:type="dxa"/>
            <w:vMerge w:val="restart"/>
          </w:tcPr>
          <w:p w14:paraId="1067445D" w14:textId="77777777" w:rsidR="00596D1A" w:rsidRPr="00D52E67" w:rsidRDefault="00596D1A" w:rsidP="00AD447B">
            <w:pPr>
              <w:pStyle w:val="TableParagraph"/>
              <w:tabs>
                <w:tab w:val="left" w:pos="290"/>
              </w:tabs>
              <w:spacing w:before="71" w:line="237" w:lineRule="auto"/>
              <w:ind w:left="82" w:right="77"/>
              <w:rPr>
                <w:lang w:val="ru-RU"/>
              </w:rPr>
            </w:pPr>
            <w:r w:rsidRPr="00D52E67">
              <w:rPr>
                <w:lang w:val="ru-RU"/>
              </w:rPr>
              <w:t xml:space="preserve">- на каждом этаже размещены поэтажные схемы помещений, при необходимости они дублированы на первом этаже </w:t>
            </w:r>
            <w:r w:rsidRPr="00D52E67">
              <w:rPr>
                <w:spacing w:val="-2"/>
                <w:lang w:val="ru-RU"/>
              </w:rPr>
              <w:t>здания;</w:t>
            </w:r>
          </w:p>
          <w:p w14:paraId="64B66AE4" w14:textId="77777777" w:rsidR="00596D1A" w:rsidRPr="00D52E67" w:rsidRDefault="00596D1A" w:rsidP="00AD447B">
            <w:pPr>
              <w:pStyle w:val="TableParagraph"/>
              <w:tabs>
                <w:tab w:val="left" w:pos="402"/>
                <w:tab w:val="left" w:pos="2336"/>
              </w:tabs>
              <w:spacing w:line="237" w:lineRule="auto"/>
              <w:ind w:left="82" w:right="75"/>
              <w:rPr>
                <w:lang w:val="ru-RU"/>
              </w:rPr>
            </w:pPr>
            <w:r w:rsidRPr="00D52E67">
              <w:rPr>
                <w:lang w:val="ru-RU"/>
              </w:rPr>
              <w:t xml:space="preserve">- присутствуют указатели и </w:t>
            </w:r>
            <w:r w:rsidRPr="00D52E67">
              <w:rPr>
                <w:spacing w:val="-2"/>
                <w:lang w:val="ru-RU"/>
              </w:rPr>
              <w:t xml:space="preserve">кабинетные таблички, </w:t>
            </w:r>
            <w:r w:rsidRPr="00D52E67">
              <w:rPr>
                <w:lang w:val="ru-RU"/>
              </w:rPr>
              <w:t>позволяющие идентифицировать помещения организации;</w:t>
            </w:r>
          </w:p>
          <w:p w14:paraId="452F9521" w14:textId="77777777" w:rsidR="00596D1A" w:rsidRPr="00D52E67" w:rsidRDefault="00596D1A" w:rsidP="00AD447B">
            <w:pPr>
              <w:pStyle w:val="TableParagraph"/>
              <w:tabs>
                <w:tab w:val="left" w:pos="292"/>
                <w:tab w:val="left" w:pos="2285"/>
                <w:tab w:val="left" w:pos="2864"/>
              </w:tabs>
              <w:spacing w:line="237" w:lineRule="auto"/>
              <w:ind w:left="82" w:right="75"/>
              <w:rPr>
                <w:lang w:val="ru-RU"/>
              </w:rPr>
            </w:pPr>
            <w:r w:rsidRPr="00D52E67">
              <w:rPr>
                <w:lang w:val="ru-RU"/>
              </w:rPr>
              <w:t xml:space="preserve">- по всему зданию размещены </w:t>
            </w:r>
            <w:r w:rsidRPr="00D52E67">
              <w:rPr>
                <w:spacing w:val="-2"/>
                <w:lang w:val="ru-RU"/>
              </w:rPr>
              <w:t xml:space="preserve">специальные указатели, </w:t>
            </w:r>
            <w:r w:rsidRPr="00D52E67">
              <w:rPr>
                <w:lang w:val="ru-RU"/>
              </w:rPr>
              <w:t xml:space="preserve">информирующие об основных и запасных выходах из здания, расположении лифтов, пандусов и иных технических средств </w:t>
            </w:r>
            <w:r w:rsidRPr="00D52E67">
              <w:rPr>
                <w:spacing w:val="-2"/>
                <w:lang w:val="ru-RU"/>
              </w:rPr>
              <w:t>передвижения</w:t>
            </w:r>
            <w:r w:rsidRPr="00D52E67">
              <w:rPr>
                <w:spacing w:val="-4"/>
                <w:lang w:val="ru-RU"/>
              </w:rPr>
              <w:t xml:space="preserve">(для </w:t>
            </w:r>
            <w:r w:rsidRPr="00D52E67">
              <w:rPr>
                <w:lang w:val="ru-RU"/>
              </w:rPr>
              <w:t>маломобильных групп граждан)</w:t>
            </w:r>
          </w:p>
        </w:tc>
        <w:tc>
          <w:tcPr>
            <w:tcW w:w="1134" w:type="dxa"/>
          </w:tcPr>
          <w:p w14:paraId="4D78E6D5" w14:textId="77777777" w:rsidR="00596D1A" w:rsidRPr="00EB234F" w:rsidRDefault="00596D1A" w:rsidP="00AD447B">
            <w:pPr>
              <w:pStyle w:val="TableParagraph"/>
              <w:jc w:val="center"/>
              <w:rPr>
                <w:sz w:val="20"/>
                <w:lang w:val="ru-RU"/>
              </w:rPr>
            </w:pPr>
          </w:p>
        </w:tc>
        <w:tc>
          <w:tcPr>
            <w:tcW w:w="1701" w:type="dxa"/>
          </w:tcPr>
          <w:p w14:paraId="323C5D09" w14:textId="77777777" w:rsidR="00596D1A" w:rsidRPr="00EB234F" w:rsidRDefault="00596D1A" w:rsidP="00AD447B">
            <w:pPr>
              <w:jc w:val="center"/>
              <w:rPr>
                <w:lang w:val="ru-RU"/>
              </w:rPr>
            </w:pPr>
          </w:p>
        </w:tc>
        <w:tc>
          <w:tcPr>
            <w:tcW w:w="1549" w:type="dxa"/>
          </w:tcPr>
          <w:p w14:paraId="50C9EC13" w14:textId="77777777" w:rsidR="00596D1A" w:rsidRPr="00EB234F" w:rsidRDefault="00596D1A" w:rsidP="00AD447B">
            <w:pPr>
              <w:pStyle w:val="TableParagraph"/>
              <w:jc w:val="center"/>
              <w:rPr>
                <w:sz w:val="20"/>
                <w:lang w:val="ru-RU"/>
              </w:rPr>
            </w:pPr>
          </w:p>
        </w:tc>
      </w:tr>
      <w:tr w:rsidR="00596D1A" w14:paraId="1FFBE86C" w14:textId="77777777" w:rsidTr="00AD447B">
        <w:trPr>
          <w:trHeight w:val="987"/>
        </w:trPr>
        <w:tc>
          <w:tcPr>
            <w:tcW w:w="1796" w:type="dxa"/>
            <w:vMerge/>
          </w:tcPr>
          <w:p w14:paraId="5993A641" w14:textId="77777777" w:rsidR="00596D1A" w:rsidRPr="00EB234F" w:rsidRDefault="00596D1A" w:rsidP="00AD447B">
            <w:pPr>
              <w:rPr>
                <w:sz w:val="2"/>
                <w:szCs w:val="2"/>
                <w:lang w:val="ru-RU"/>
              </w:rPr>
            </w:pPr>
          </w:p>
        </w:tc>
        <w:tc>
          <w:tcPr>
            <w:tcW w:w="2457" w:type="dxa"/>
            <w:vMerge/>
          </w:tcPr>
          <w:p w14:paraId="105DFCD5" w14:textId="77777777" w:rsidR="00596D1A" w:rsidRPr="00EB234F" w:rsidRDefault="00596D1A" w:rsidP="00AD447B">
            <w:pPr>
              <w:pStyle w:val="TableParagraph"/>
              <w:tabs>
                <w:tab w:val="left" w:pos="1707"/>
              </w:tabs>
              <w:spacing w:before="71" w:line="237" w:lineRule="auto"/>
              <w:ind w:left="82" w:right="76"/>
              <w:rPr>
                <w:lang w:val="ru-RU"/>
              </w:rPr>
            </w:pPr>
          </w:p>
        </w:tc>
        <w:tc>
          <w:tcPr>
            <w:tcW w:w="6672" w:type="dxa"/>
            <w:vMerge/>
          </w:tcPr>
          <w:p w14:paraId="00B93C78" w14:textId="77777777" w:rsidR="00596D1A" w:rsidRPr="00EB234F" w:rsidRDefault="00596D1A" w:rsidP="00AD447B">
            <w:pPr>
              <w:pStyle w:val="TableParagraph"/>
              <w:tabs>
                <w:tab w:val="left" w:pos="290"/>
              </w:tabs>
              <w:spacing w:before="71" w:line="237" w:lineRule="auto"/>
              <w:ind w:left="82" w:right="77"/>
              <w:rPr>
                <w:lang w:val="ru-RU"/>
              </w:rPr>
            </w:pPr>
          </w:p>
        </w:tc>
        <w:tc>
          <w:tcPr>
            <w:tcW w:w="1134" w:type="dxa"/>
          </w:tcPr>
          <w:p w14:paraId="5D5166D6" w14:textId="725F3DAC" w:rsidR="00596D1A" w:rsidRPr="00EB234F" w:rsidRDefault="00596D1A" w:rsidP="00AD447B">
            <w:pPr>
              <w:pStyle w:val="TableParagraph"/>
              <w:jc w:val="center"/>
              <w:rPr>
                <w:sz w:val="20"/>
                <w:lang w:val="ru-RU"/>
              </w:rPr>
            </w:pPr>
            <w:r>
              <w:rPr>
                <w:sz w:val="20"/>
              </w:rPr>
              <w:t>Да</w:t>
            </w:r>
          </w:p>
        </w:tc>
        <w:tc>
          <w:tcPr>
            <w:tcW w:w="1701" w:type="dxa"/>
          </w:tcPr>
          <w:p w14:paraId="16E31622" w14:textId="4ACDDB61" w:rsidR="00596D1A" w:rsidRPr="00EB234F" w:rsidRDefault="00596D1A" w:rsidP="00AD447B">
            <w:pPr>
              <w:jc w:val="center"/>
              <w:rPr>
                <w:lang w:val="ru-RU"/>
              </w:rPr>
            </w:pPr>
            <w:r>
              <w:rPr>
                <w:sz w:val="20"/>
              </w:rPr>
              <w:t>хорошее</w:t>
            </w:r>
          </w:p>
        </w:tc>
        <w:tc>
          <w:tcPr>
            <w:tcW w:w="1549" w:type="dxa"/>
          </w:tcPr>
          <w:p w14:paraId="20D4D4FE" w14:textId="77777777" w:rsidR="00596D1A" w:rsidRPr="00EB234F" w:rsidRDefault="00596D1A" w:rsidP="00AD447B">
            <w:pPr>
              <w:pStyle w:val="TableParagraph"/>
              <w:jc w:val="center"/>
              <w:rPr>
                <w:sz w:val="20"/>
                <w:lang w:val="ru-RU"/>
              </w:rPr>
            </w:pPr>
          </w:p>
        </w:tc>
      </w:tr>
      <w:tr w:rsidR="00596D1A" w14:paraId="1134BC86" w14:textId="77777777" w:rsidTr="00AD447B">
        <w:trPr>
          <w:trHeight w:val="1045"/>
        </w:trPr>
        <w:tc>
          <w:tcPr>
            <w:tcW w:w="1796" w:type="dxa"/>
            <w:vMerge/>
          </w:tcPr>
          <w:p w14:paraId="1E102A0A" w14:textId="77777777" w:rsidR="00596D1A" w:rsidRPr="00EB234F" w:rsidRDefault="00596D1A" w:rsidP="00AD447B">
            <w:pPr>
              <w:rPr>
                <w:sz w:val="2"/>
                <w:szCs w:val="2"/>
                <w:lang w:val="ru-RU"/>
              </w:rPr>
            </w:pPr>
          </w:p>
        </w:tc>
        <w:tc>
          <w:tcPr>
            <w:tcW w:w="2457" w:type="dxa"/>
            <w:vMerge/>
          </w:tcPr>
          <w:p w14:paraId="6D297AF3" w14:textId="77777777" w:rsidR="00596D1A" w:rsidRPr="00EB234F" w:rsidRDefault="00596D1A" w:rsidP="00AD447B">
            <w:pPr>
              <w:pStyle w:val="TableParagraph"/>
              <w:tabs>
                <w:tab w:val="left" w:pos="1707"/>
              </w:tabs>
              <w:spacing w:before="71" w:line="237" w:lineRule="auto"/>
              <w:ind w:left="82" w:right="76"/>
              <w:rPr>
                <w:lang w:val="ru-RU"/>
              </w:rPr>
            </w:pPr>
          </w:p>
        </w:tc>
        <w:tc>
          <w:tcPr>
            <w:tcW w:w="6672" w:type="dxa"/>
            <w:vMerge/>
          </w:tcPr>
          <w:p w14:paraId="6B5EBAC1" w14:textId="77777777" w:rsidR="00596D1A" w:rsidRPr="00EB234F" w:rsidRDefault="00596D1A" w:rsidP="00AD447B">
            <w:pPr>
              <w:pStyle w:val="TableParagraph"/>
              <w:tabs>
                <w:tab w:val="left" w:pos="290"/>
              </w:tabs>
              <w:spacing w:before="71" w:line="237" w:lineRule="auto"/>
              <w:ind w:left="82" w:right="77"/>
              <w:rPr>
                <w:lang w:val="ru-RU"/>
              </w:rPr>
            </w:pPr>
          </w:p>
        </w:tc>
        <w:tc>
          <w:tcPr>
            <w:tcW w:w="1134" w:type="dxa"/>
          </w:tcPr>
          <w:p w14:paraId="2C2F6F55" w14:textId="566607A8" w:rsidR="00596D1A" w:rsidRPr="00EB234F" w:rsidRDefault="00596D1A" w:rsidP="00AD447B">
            <w:pPr>
              <w:pStyle w:val="TableParagraph"/>
              <w:jc w:val="center"/>
              <w:rPr>
                <w:sz w:val="20"/>
                <w:lang w:val="ru-RU"/>
              </w:rPr>
            </w:pPr>
            <w:r>
              <w:rPr>
                <w:sz w:val="20"/>
              </w:rPr>
              <w:t>Да</w:t>
            </w:r>
          </w:p>
        </w:tc>
        <w:tc>
          <w:tcPr>
            <w:tcW w:w="1701" w:type="dxa"/>
          </w:tcPr>
          <w:p w14:paraId="32CED50A" w14:textId="234095B2" w:rsidR="00596D1A" w:rsidRPr="00EB234F" w:rsidRDefault="00596D1A" w:rsidP="00AD447B">
            <w:pPr>
              <w:jc w:val="center"/>
              <w:rPr>
                <w:lang w:val="ru-RU"/>
              </w:rPr>
            </w:pPr>
            <w:r>
              <w:rPr>
                <w:sz w:val="20"/>
              </w:rPr>
              <w:t>хорошее</w:t>
            </w:r>
          </w:p>
        </w:tc>
        <w:tc>
          <w:tcPr>
            <w:tcW w:w="1549" w:type="dxa"/>
          </w:tcPr>
          <w:p w14:paraId="43CFAD36" w14:textId="77777777" w:rsidR="00596D1A" w:rsidRPr="00EB234F" w:rsidRDefault="00596D1A" w:rsidP="00AD447B">
            <w:pPr>
              <w:pStyle w:val="TableParagraph"/>
              <w:jc w:val="center"/>
              <w:rPr>
                <w:sz w:val="20"/>
                <w:lang w:val="ru-RU"/>
              </w:rPr>
            </w:pPr>
          </w:p>
        </w:tc>
      </w:tr>
      <w:tr w:rsidR="00596D1A" w14:paraId="64A3988D" w14:textId="77777777" w:rsidTr="00AD447B">
        <w:trPr>
          <w:trHeight w:val="601"/>
        </w:trPr>
        <w:tc>
          <w:tcPr>
            <w:tcW w:w="1796" w:type="dxa"/>
            <w:vMerge/>
          </w:tcPr>
          <w:p w14:paraId="2F31143B" w14:textId="77777777" w:rsidR="00596D1A" w:rsidRPr="00EB234F" w:rsidRDefault="00596D1A" w:rsidP="00AD447B">
            <w:pPr>
              <w:rPr>
                <w:sz w:val="2"/>
                <w:szCs w:val="2"/>
                <w:lang w:val="ru-RU"/>
              </w:rPr>
            </w:pPr>
          </w:p>
        </w:tc>
        <w:tc>
          <w:tcPr>
            <w:tcW w:w="2457" w:type="dxa"/>
            <w:vMerge w:val="restart"/>
          </w:tcPr>
          <w:p w14:paraId="08E1F414" w14:textId="77777777" w:rsidR="00596D1A" w:rsidRPr="00D52E67" w:rsidRDefault="00596D1A" w:rsidP="00AD447B">
            <w:pPr>
              <w:pStyle w:val="TableParagraph"/>
              <w:spacing w:before="71" w:line="237" w:lineRule="auto"/>
              <w:ind w:left="82" w:right="77"/>
              <w:rPr>
                <w:lang w:val="ru-RU"/>
              </w:rPr>
            </w:pPr>
            <w:r w:rsidRPr="00D52E67">
              <w:rPr>
                <w:lang w:val="ru-RU"/>
              </w:rPr>
              <w:t>Наличие и доступность питьевой воды</w:t>
            </w:r>
          </w:p>
        </w:tc>
        <w:tc>
          <w:tcPr>
            <w:tcW w:w="6672" w:type="dxa"/>
            <w:vMerge w:val="restart"/>
          </w:tcPr>
          <w:p w14:paraId="5F5D522B" w14:textId="77777777" w:rsidR="00596D1A" w:rsidRPr="00D52E67" w:rsidRDefault="00596D1A" w:rsidP="00AD447B">
            <w:pPr>
              <w:pStyle w:val="TableParagraph"/>
              <w:tabs>
                <w:tab w:val="left" w:pos="364"/>
              </w:tabs>
              <w:ind w:left="82" w:right="76"/>
              <w:rPr>
                <w:lang w:val="ru-RU"/>
              </w:rPr>
            </w:pPr>
            <w:r w:rsidRPr="00D52E67">
              <w:rPr>
                <w:lang w:val="ru-RU"/>
              </w:rPr>
              <w:t>- в помещениях организации размещены кулеры с питьевой водой или обеспечена иная возможность доступа к питьевой воде (бутилированная вода, термоспоты, чайники и пр.);</w:t>
            </w:r>
          </w:p>
          <w:p w14:paraId="1A263096" w14:textId="77777777" w:rsidR="00596D1A" w:rsidRPr="00D52E67" w:rsidRDefault="00596D1A" w:rsidP="00AD447B">
            <w:pPr>
              <w:pStyle w:val="TableParagraph"/>
              <w:ind w:left="82" w:right="76"/>
              <w:rPr>
                <w:lang w:val="ru-RU"/>
              </w:rPr>
            </w:pPr>
            <w:r w:rsidRPr="00D52E67">
              <w:rPr>
                <w:lang w:val="ru-RU"/>
              </w:rPr>
              <w:t xml:space="preserve">- вода в наличии в течение </w:t>
            </w:r>
            <w:r w:rsidRPr="00D52E67">
              <w:rPr>
                <w:spacing w:val="-2"/>
                <w:lang w:val="ru-RU"/>
              </w:rPr>
              <w:t xml:space="preserve">всего </w:t>
            </w:r>
            <w:r w:rsidRPr="00D52E67">
              <w:rPr>
                <w:lang w:val="ru-RU"/>
              </w:rPr>
              <w:t>времени работы организации, имеются сменные бутыли;</w:t>
            </w:r>
          </w:p>
          <w:p w14:paraId="4622B2B9" w14:textId="77777777" w:rsidR="00596D1A" w:rsidRPr="00D52E67" w:rsidRDefault="00596D1A" w:rsidP="00AD447B">
            <w:pPr>
              <w:pStyle w:val="TableParagraph"/>
              <w:tabs>
                <w:tab w:val="left" w:pos="506"/>
              </w:tabs>
              <w:ind w:left="82" w:right="78"/>
              <w:rPr>
                <w:lang w:val="ru-RU"/>
              </w:rPr>
            </w:pPr>
            <w:r w:rsidRPr="00D52E67">
              <w:rPr>
                <w:lang w:val="ru-RU"/>
              </w:rPr>
              <w:t>- заключены договоры с поставщиками на поставку воды на срок не менее 6 месяцев;</w:t>
            </w:r>
          </w:p>
          <w:p w14:paraId="3C2F40F1" w14:textId="77777777" w:rsidR="00596D1A" w:rsidRPr="00D52E67" w:rsidRDefault="00596D1A" w:rsidP="00AD447B">
            <w:pPr>
              <w:pStyle w:val="TableParagraph"/>
              <w:tabs>
                <w:tab w:val="left" w:pos="225"/>
              </w:tabs>
              <w:ind w:left="82"/>
              <w:rPr>
                <w:lang w:val="ru-RU"/>
              </w:rPr>
            </w:pPr>
            <w:r w:rsidRPr="00D52E67">
              <w:rPr>
                <w:lang w:val="ru-RU"/>
              </w:rPr>
              <w:t>- доступ к питьевой воде обеспечен на каждом этаже здания и в каждом обособленном подразделении организации</w:t>
            </w:r>
          </w:p>
        </w:tc>
        <w:tc>
          <w:tcPr>
            <w:tcW w:w="1134" w:type="dxa"/>
          </w:tcPr>
          <w:p w14:paraId="7BDB404E" w14:textId="7FBB8316" w:rsidR="00596D1A" w:rsidRPr="00EB234F" w:rsidRDefault="00596D1A" w:rsidP="00AD447B">
            <w:pPr>
              <w:pStyle w:val="TableParagraph"/>
              <w:jc w:val="center"/>
              <w:rPr>
                <w:sz w:val="20"/>
                <w:lang w:val="ru-RU"/>
              </w:rPr>
            </w:pPr>
            <w:r>
              <w:rPr>
                <w:sz w:val="20"/>
              </w:rPr>
              <w:t>да</w:t>
            </w:r>
          </w:p>
        </w:tc>
        <w:tc>
          <w:tcPr>
            <w:tcW w:w="1701" w:type="dxa"/>
          </w:tcPr>
          <w:p w14:paraId="253ED99D" w14:textId="57A0D063" w:rsidR="00596D1A" w:rsidRPr="00EB234F" w:rsidRDefault="00596D1A" w:rsidP="00AD447B">
            <w:pPr>
              <w:jc w:val="center"/>
              <w:rPr>
                <w:lang w:val="ru-RU"/>
              </w:rPr>
            </w:pPr>
            <w:r>
              <w:rPr>
                <w:sz w:val="20"/>
              </w:rPr>
              <w:t>хорошее</w:t>
            </w:r>
          </w:p>
        </w:tc>
        <w:tc>
          <w:tcPr>
            <w:tcW w:w="1549" w:type="dxa"/>
          </w:tcPr>
          <w:p w14:paraId="772F1773" w14:textId="77777777" w:rsidR="00596D1A" w:rsidRPr="00EB234F" w:rsidRDefault="00596D1A" w:rsidP="00AD447B">
            <w:pPr>
              <w:pStyle w:val="TableParagraph"/>
              <w:jc w:val="center"/>
              <w:rPr>
                <w:sz w:val="20"/>
                <w:lang w:val="ru-RU"/>
              </w:rPr>
            </w:pPr>
          </w:p>
        </w:tc>
      </w:tr>
      <w:tr w:rsidR="00596D1A" w14:paraId="7CFDE31E" w14:textId="77777777" w:rsidTr="00AD447B">
        <w:trPr>
          <w:trHeight w:val="697"/>
        </w:trPr>
        <w:tc>
          <w:tcPr>
            <w:tcW w:w="1796" w:type="dxa"/>
            <w:vMerge/>
          </w:tcPr>
          <w:p w14:paraId="73204A23" w14:textId="77777777" w:rsidR="00596D1A" w:rsidRPr="00EB234F" w:rsidRDefault="00596D1A" w:rsidP="00AD447B">
            <w:pPr>
              <w:rPr>
                <w:sz w:val="2"/>
                <w:szCs w:val="2"/>
                <w:lang w:val="ru-RU"/>
              </w:rPr>
            </w:pPr>
          </w:p>
        </w:tc>
        <w:tc>
          <w:tcPr>
            <w:tcW w:w="2457" w:type="dxa"/>
            <w:vMerge/>
          </w:tcPr>
          <w:p w14:paraId="38C916A7" w14:textId="77777777" w:rsidR="00596D1A" w:rsidRPr="00EB234F" w:rsidRDefault="00596D1A" w:rsidP="00AD447B">
            <w:pPr>
              <w:pStyle w:val="TableParagraph"/>
              <w:spacing w:before="71" w:line="237" w:lineRule="auto"/>
              <w:ind w:left="82" w:right="77"/>
              <w:rPr>
                <w:lang w:val="ru-RU"/>
              </w:rPr>
            </w:pPr>
          </w:p>
        </w:tc>
        <w:tc>
          <w:tcPr>
            <w:tcW w:w="6672" w:type="dxa"/>
            <w:vMerge/>
          </w:tcPr>
          <w:p w14:paraId="1576DAEA" w14:textId="77777777" w:rsidR="00596D1A" w:rsidRPr="00EB234F" w:rsidRDefault="00596D1A" w:rsidP="00AD447B">
            <w:pPr>
              <w:pStyle w:val="TableParagraph"/>
              <w:tabs>
                <w:tab w:val="left" w:pos="364"/>
              </w:tabs>
              <w:ind w:left="82" w:right="76"/>
              <w:rPr>
                <w:lang w:val="ru-RU"/>
              </w:rPr>
            </w:pPr>
          </w:p>
        </w:tc>
        <w:tc>
          <w:tcPr>
            <w:tcW w:w="1134" w:type="dxa"/>
          </w:tcPr>
          <w:p w14:paraId="0BB8F91C" w14:textId="4F67474C" w:rsidR="00596D1A" w:rsidRPr="00EB234F" w:rsidRDefault="00596D1A" w:rsidP="00AD447B">
            <w:pPr>
              <w:pStyle w:val="TableParagraph"/>
              <w:jc w:val="center"/>
              <w:rPr>
                <w:sz w:val="20"/>
                <w:lang w:val="ru-RU"/>
              </w:rPr>
            </w:pPr>
            <w:r>
              <w:rPr>
                <w:sz w:val="20"/>
              </w:rPr>
              <w:t>Да</w:t>
            </w:r>
          </w:p>
        </w:tc>
        <w:tc>
          <w:tcPr>
            <w:tcW w:w="1701" w:type="dxa"/>
          </w:tcPr>
          <w:p w14:paraId="52396031" w14:textId="48270693" w:rsidR="00596D1A" w:rsidRPr="00EB234F" w:rsidRDefault="00596D1A" w:rsidP="00AD447B">
            <w:pPr>
              <w:jc w:val="center"/>
              <w:rPr>
                <w:lang w:val="ru-RU"/>
              </w:rPr>
            </w:pPr>
            <w:r>
              <w:rPr>
                <w:sz w:val="20"/>
              </w:rPr>
              <w:t>Хорошее</w:t>
            </w:r>
          </w:p>
        </w:tc>
        <w:tc>
          <w:tcPr>
            <w:tcW w:w="1549" w:type="dxa"/>
          </w:tcPr>
          <w:p w14:paraId="7E2C1A67" w14:textId="77777777" w:rsidR="00596D1A" w:rsidRPr="00EB234F" w:rsidRDefault="00596D1A" w:rsidP="00AD447B">
            <w:pPr>
              <w:pStyle w:val="TableParagraph"/>
              <w:jc w:val="center"/>
              <w:rPr>
                <w:sz w:val="20"/>
                <w:lang w:val="ru-RU"/>
              </w:rPr>
            </w:pPr>
          </w:p>
        </w:tc>
      </w:tr>
      <w:tr w:rsidR="00596D1A" w14:paraId="6130E673" w14:textId="77777777" w:rsidTr="00AD447B">
        <w:trPr>
          <w:trHeight w:val="327"/>
        </w:trPr>
        <w:tc>
          <w:tcPr>
            <w:tcW w:w="1796" w:type="dxa"/>
            <w:vMerge/>
          </w:tcPr>
          <w:p w14:paraId="32FEDFEC" w14:textId="77777777" w:rsidR="00596D1A" w:rsidRPr="00EB234F" w:rsidRDefault="00596D1A" w:rsidP="00AD447B">
            <w:pPr>
              <w:rPr>
                <w:sz w:val="2"/>
                <w:szCs w:val="2"/>
                <w:lang w:val="ru-RU"/>
              </w:rPr>
            </w:pPr>
          </w:p>
        </w:tc>
        <w:tc>
          <w:tcPr>
            <w:tcW w:w="2457" w:type="dxa"/>
            <w:vMerge/>
          </w:tcPr>
          <w:p w14:paraId="76E13B78" w14:textId="77777777" w:rsidR="00596D1A" w:rsidRPr="00EB234F" w:rsidRDefault="00596D1A" w:rsidP="00AD447B">
            <w:pPr>
              <w:pStyle w:val="TableParagraph"/>
              <w:spacing w:before="71" w:line="237" w:lineRule="auto"/>
              <w:ind w:left="82" w:right="77"/>
              <w:rPr>
                <w:lang w:val="ru-RU"/>
              </w:rPr>
            </w:pPr>
          </w:p>
        </w:tc>
        <w:tc>
          <w:tcPr>
            <w:tcW w:w="6672" w:type="dxa"/>
            <w:vMerge/>
          </w:tcPr>
          <w:p w14:paraId="39B36986" w14:textId="77777777" w:rsidR="00596D1A" w:rsidRPr="00EB234F" w:rsidRDefault="00596D1A" w:rsidP="00AD447B">
            <w:pPr>
              <w:pStyle w:val="TableParagraph"/>
              <w:tabs>
                <w:tab w:val="left" w:pos="364"/>
              </w:tabs>
              <w:ind w:left="82" w:right="76"/>
              <w:rPr>
                <w:lang w:val="ru-RU"/>
              </w:rPr>
            </w:pPr>
          </w:p>
        </w:tc>
        <w:tc>
          <w:tcPr>
            <w:tcW w:w="1134" w:type="dxa"/>
          </w:tcPr>
          <w:p w14:paraId="32E40821" w14:textId="1C3418AF" w:rsidR="00596D1A" w:rsidRPr="00EB234F" w:rsidRDefault="00596D1A" w:rsidP="00AD447B">
            <w:pPr>
              <w:pStyle w:val="TableParagraph"/>
              <w:jc w:val="center"/>
              <w:rPr>
                <w:sz w:val="20"/>
                <w:lang w:val="ru-RU"/>
              </w:rPr>
            </w:pPr>
            <w:r>
              <w:rPr>
                <w:sz w:val="20"/>
              </w:rPr>
              <w:t>Да</w:t>
            </w:r>
          </w:p>
        </w:tc>
        <w:tc>
          <w:tcPr>
            <w:tcW w:w="1701" w:type="dxa"/>
          </w:tcPr>
          <w:p w14:paraId="7118BAA5" w14:textId="15A3BEE7" w:rsidR="00596D1A" w:rsidRPr="00EB234F" w:rsidRDefault="00596D1A" w:rsidP="00AD447B">
            <w:pPr>
              <w:jc w:val="center"/>
              <w:rPr>
                <w:lang w:val="ru-RU"/>
              </w:rPr>
            </w:pPr>
            <w:r>
              <w:rPr>
                <w:sz w:val="20"/>
              </w:rPr>
              <w:t>хорошее</w:t>
            </w:r>
          </w:p>
        </w:tc>
        <w:tc>
          <w:tcPr>
            <w:tcW w:w="1549" w:type="dxa"/>
          </w:tcPr>
          <w:p w14:paraId="5CBD31EB" w14:textId="77777777" w:rsidR="00596D1A" w:rsidRPr="00EB234F" w:rsidRDefault="00596D1A" w:rsidP="00AD447B">
            <w:pPr>
              <w:pStyle w:val="TableParagraph"/>
              <w:jc w:val="center"/>
              <w:rPr>
                <w:sz w:val="20"/>
                <w:lang w:val="ru-RU"/>
              </w:rPr>
            </w:pPr>
          </w:p>
        </w:tc>
      </w:tr>
      <w:tr w:rsidR="00596D1A" w14:paraId="734F57F2" w14:textId="77777777" w:rsidTr="00AD447B">
        <w:trPr>
          <w:trHeight w:val="563"/>
        </w:trPr>
        <w:tc>
          <w:tcPr>
            <w:tcW w:w="1796" w:type="dxa"/>
            <w:vMerge/>
          </w:tcPr>
          <w:p w14:paraId="2C05C111" w14:textId="77777777" w:rsidR="00596D1A" w:rsidRPr="00EB234F" w:rsidRDefault="00596D1A" w:rsidP="00AD447B">
            <w:pPr>
              <w:rPr>
                <w:sz w:val="2"/>
                <w:szCs w:val="2"/>
                <w:lang w:val="ru-RU"/>
              </w:rPr>
            </w:pPr>
          </w:p>
        </w:tc>
        <w:tc>
          <w:tcPr>
            <w:tcW w:w="2457" w:type="dxa"/>
            <w:vMerge/>
          </w:tcPr>
          <w:p w14:paraId="73CC633E" w14:textId="77777777" w:rsidR="00596D1A" w:rsidRPr="00EB234F" w:rsidRDefault="00596D1A" w:rsidP="00AD447B">
            <w:pPr>
              <w:pStyle w:val="TableParagraph"/>
              <w:spacing w:before="71" w:line="237" w:lineRule="auto"/>
              <w:ind w:left="82" w:right="77"/>
              <w:rPr>
                <w:lang w:val="ru-RU"/>
              </w:rPr>
            </w:pPr>
          </w:p>
        </w:tc>
        <w:tc>
          <w:tcPr>
            <w:tcW w:w="6672" w:type="dxa"/>
            <w:vMerge/>
          </w:tcPr>
          <w:p w14:paraId="030838F7" w14:textId="77777777" w:rsidR="00596D1A" w:rsidRPr="00EB234F" w:rsidRDefault="00596D1A" w:rsidP="00AD447B">
            <w:pPr>
              <w:pStyle w:val="TableParagraph"/>
              <w:tabs>
                <w:tab w:val="left" w:pos="364"/>
              </w:tabs>
              <w:ind w:left="82" w:right="76"/>
              <w:rPr>
                <w:lang w:val="ru-RU"/>
              </w:rPr>
            </w:pPr>
          </w:p>
        </w:tc>
        <w:tc>
          <w:tcPr>
            <w:tcW w:w="1134" w:type="dxa"/>
          </w:tcPr>
          <w:p w14:paraId="6D7DFD85" w14:textId="45DF68C7" w:rsidR="00596D1A" w:rsidRPr="00EB234F" w:rsidRDefault="00596D1A" w:rsidP="00AD447B">
            <w:pPr>
              <w:pStyle w:val="TableParagraph"/>
              <w:jc w:val="center"/>
              <w:rPr>
                <w:sz w:val="20"/>
                <w:lang w:val="ru-RU"/>
              </w:rPr>
            </w:pPr>
            <w:r>
              <w:rPr>
                <w:sz w:val="20"/>
              </w:rPr>
              <w:t>Нет</w:t>
            </w:r>
          </w:p>
        </w:tc>
        <w:tc>
          <w:tcPr>
            <w:tcW w:w="1701" w:type="dxa"/>
          </w:tcPr>
          <w:p w14:paraId="1573D474" w14:textId="77777777" w:rsidR="00596D1A" w:rsidRPr="00EB234F" w:rsidRDefault="00596D1A" w:rsidP="00AD447B">
            <w:pPr>
              <w:jc w:val="center"/>
              <w:rPr>
                <w:lang w:val="ru-RU"/>
              </w:rPr>
            </w:pPr>
          </w:p>
        </w:tc>
        <w:tc>
          <w:tcPr>
            <w:tcW w:w="1549" w:type="dxa"/>
          </w:tcPr>
          <w:p w14:paraId="17AA175F" w14:textId="77777777" w:rsidR="00596D1A" w:rsidRPr="00EB234F" w:rsidRDefault="00596D1A" w:rsidP="00AD447B">
            <w:pPr>
              <w:pStyle w:val="TableParagraph"/>
              <w:jc w:val="center"/>
              <w:rPr>
                <w:sz w:val="20"/>
                <w:lang w:val="ru-RU"/>
              </w:rPr>
            </w:pPr>
          </w:p>
        </w:tc>
      </w:tr>
      <w:tr w:rsidR="00596D1A" w14:paraId="3B59EFA8" w14:textId="77777777" w:rsidTr="00AD447B">
        <w:trPr>
          <w:trHeight w:val="562"/>
        </w:trPr>
        <w:tc>
          <w:tcPr>
            <w:tcW w:w="1796" w:type="dxa"/>
            <w:vMerge/>
          </w:tcPr>
          <w:p w14:paraId="45EDE735" w14:textId="77777777" w:rsidR="00596D1A" w:rsidRPr="00EB234F" w:rsidRDefault="00596D1A" w:rsidP="00AD447B">
            <w:pPr>
              <w:rPr>
                <w:sz w:val="2"/>
                <w:szCs w:val="2"/>
                <w:lang w:val="ru-RU"/>
              </w:rPr>
            </w:pPr>
          </w:p>
        </w:tc>
        <w:tc>
          <w:tcPr>
            <w:tcW w:w="2457" w:type="dxa"/>
            <w:vMerge/>
          </w:tcPr>
          <w:p w14:paraId="52CBC5AD" w14:textId="77777777" w:rsidR="00596D1A" w:rsidRPr="00EB234F" w:rsidRDefault="00596D1A" w:rsidP="00AD447B">
            <w:pPr>
              <w:pStyle w:val="TableParagraph"/>
              <w:spacing w:before="71" w:line="237" w:lineRule="auto"/>
              <w:ind w:left="82" w:right="77"/>
              <w:rPr>
                <w:lang w:val="ru-RU"/>
              </w:rPr>
            </w:pPr>
          </w:p>
        </w:tc>
        <w:tc>
          <w:tcPr>
            <w:tcW w:w="6672" w:type="dxa"/>
            <w:vMerge/>
          </w:tcPr>
          <w:p w14:paraId="6E6B6D7D" w14:textId="77777777" w:rsidR="00596D1A" w:rsidRPr="00EB234F" w:rsidRDefault="00596D1A" w:rsidP="00AD447B">
            <w:pPr>
              <w:pStyle w:val="TableParagraph"/>
              <w:tabs>
                <w:tab w:val="left" w:pos="364"/>
              </w:tabs>
              <w:ind w:left="82" w:right="76"/>
              <w:rPr>
                <w:lang w:val="ru-RU"/>
              </w:rPr>
            </w:pPr>
          </w:p>
        </w:tc>
        <w:tc>
          <w:tcPr>
            <w:tcW w:w="1134" w:type="dxa"/>
          </w:tcPr>
          <w:p w14:paraId="2A5446FA" w14:textId="26C3715D" w:rsidR="00596D1A" w:rsidRPr="00EB234F" w:rsidRDefault="00596D1A" w:rsidP="00AD447B">
            <w:pPr>
              <w:pStyle w:val="TableParagraph"/>
              <w:jc w:val="center"/>
              <w:rPr>
                <w:sz w:val="20"/>
                <w:lang w:val="ru-RU"/>
              </w:rPr>
            </w:pPr>
            <w:r>
              <w:rPr>
                <w:sz w:val="20"/>
              </w:rPr>
              <w:t>да</w:t>
            </w:r>
          </w:p>
        </w:tc>
        <w:tc>
          <w:tcPr>
            <w:tcW w:w="1701" w:type="dxa"/>
          </w:tcPr>
          <w:p w14:paraId="7E33B451" w14:textId="77777777" w:rsidR="00596D1A" w:rsidRPr="00EB234F" w:rsidRDefault="00596D1A" w:rsidP="00AD447B">
            <w:pPr>
              <w:jc w:val="center"/>
              <w:rPr>
                <w:lang w:val="ru-RU"/>
              </w:rPr>
            </w:pPr>
          </w:p>
        </w:tc>
        <w:tc>
          <w:tcPr>
            <w:tcW w:w="1549" w:type="dxa"/>
          </w:tcPr>
          <w:p w14:paraId="20997CEA" w14:textId="77777777" w:rsidR="00596D1A" w:rsidRPr="00EB234F" w:rsidRDefault="00596D1A" w:rsidP="00AD447B">
            <w:pPr>
              <w:pStyle w:val="TableParagraph"/>
              <w:jc w:val="center"/>
              <w:rPr>
                <w:sz w:val="20"/>
                <w:lang w:val="ru-RU"/>
              </w:rPr>
            </w:pPr>
          </w:p>
        </w:tc>
      </w:tr>
      <w:tr w:rsidR="00596D1A" w14:paraId="4B47E35D" w14:textId="77777777" w:rsidTr="00AD447B">
        <w:trPr>
          <w:trHeight w:val="688"/>
        </w:trPr>
        <w:tc>
          <w:tcPr>
            <w:tcW w:w="1796" w:type="dxa"/>
            <w:vMerge/>
          </w:tcPr>
          <w:p w14:paraId="044BC0EC" w14:textId="77777777" w:rsidR="00596D1A" w:rsidRPr="00EB234F" w:rsidRDefault="00596D1A" w:rsidP="00AD447B">
            <w:pPr>
              <w:rPr>
                <w:sz w:val="2"/>
                <w:szCs w:val="2"/>
                <w:lang w:val="ru-RU"/>
              </w:rPr>
            </w:pPr>
          </w:p>
        </w:tc>
        <w:tc>
          <w:tcPr>
            <w:tcW w:w="2457" w:type="dxa"/>
            <w:vMerge w:val="restart"/>
          </w:tcPr>
          <w:p w14:paraId="6934DCBF" w14:textId="77777777" w:rsidR="00596D1A" w:rsidRPr="00D52E67" w:rsidRDefault="00596D1A" w:rsidP="00AD447B">
            <w:pPr>
              <w:pStyle w:val="TableParagraph"/>
              <w:spacing w:before="71" w:line="237" w:lineRule="auto"/>
              <w:ind w:left="82" w:right="77"/>
              <w:rPr>
                <w:lang w:val="ru-RU"/>
              </w:rPr>
            </w:pPr>
            <w:r w:rsidRPr="00D52E67">
              <w:rPr>
                <w:lang w:val="ru-RU"/>
              </w:rPr>
              <w:t xml:space="preserve">Наличие и доступность </w:t>
            </w:r>
            <w:r w:rsidRPr="00D52E67">
              <w:rPr>
                <w:spacing w:val="-2"/>
                <w:lang w:val="ru-RU"/>
              </w:rPr>
              <w:t>санитарно-гигиеничес</w:t>
            </w:r>
            <w:r w:rsidRPr="00D52E67">
              <w:rPr>
                <w:lang w:val="ru-RU"/>
              </w:rPr>
              <w:t>ких помещений</w:t>
            </w:r>
          </w:p>
        </w:tc>
        <w:tc>
          <w:tcPr>
            <w:tcW w:w="6672" w:type="dxa"/>
            <w:vMerge w:val="restart"/>
          </w:tcPr>
          <w:p w14:paraId="2C058260" w14:textId="77777777" w:rsidR="00596D1A" w:rsidRPr="00D52E67" w:rsidRDefault="00596D1A" w:rsidP="00AD447B">
            <w:pPr>
              <w:pStyle w:val="TableParagraph"/>
              <w:tabs>
                <w:tab w:val="left" w:pos="843"/>
                <w:tab w:val="left" w:pos="1748"/>
                <w:tab w:val="left" w:pos="3159"/>
              </w:tabs>
              <w:spacing w:before="71" w:line="237" w:lineRule="auto"/>
              <w:ind w:left="82" w:right="77"/>
              <w:rPr>
                <w:lang w:val="ru-RU"/>
              </w:rPr>
            </w:pPr>
            <w:r w:rsidRPr="00D52E67">
              <w:rPr>
                <w:spacing w:val="-2"/>
                <w:lang w:val="ru-RU"/>
              </w:rPr>
              <w:t xml:space="preserve">- санитарно-гигиенические помещения имеются </w:t>
            </w:r>
            <w:r w:rsidRPr="00D52E67">
              <w:rPr>
                <w:spacing w:val="-10"/>
                <w:lang w:val="ru-RU"/>
              </w:rPr>
              <w:t xml:space="preserve">в </w:t>
            </w:r>
            <w:r w:rsidRPr="00D52E67">
              <w:rPr>
                <w:spacing w:val="-2"/>
                <w:lang w:val="ru-RU"/>
              </w:rPr>
              <w:t>необходимом количестве;</w:t>
            </w:r>
          </w:p>
          <w:p w14:paraId="6A67616F" w14:textId="77777777" w:rsidR="00596D1A" w:rsidRPr="00D52E67" w:rsidRDefault="00596D1A" w:rsidP="00AD447B">
            <w:pPr>
              <w:pStyle w:val="TableParagraph"/>
              <w:tabs>
                <w:tab w:val="left" w:pos="742"/>
                <w:tab w:val="left" w:pos="2535"/>
              </w:tabs>
              <w:spacing w:line="237" w:lineRule="auto"/>
              <w:ind w:left="82" w:right="78"/>
              <w:rPr>
                <w:spacing w:val="-2"/>
                <w:lang w:val="ru-RU"/>
              </w:rPr>
            </w:pPr>
          </w:p>
          <w:p w14:paraId="1B11C0E2" w14:textId="77777777" w:rsidR="00596D1A" w:rsidRPr="00D52E67" w:rsidRDefault="00596D1A" w:rsidP="00AD447B">
            <w:pPr>
              <w:pStyle w:val="TableParagraph"/>
              <w:tabs>
                <w:tab w:val="left" w:pos="742"/>
                <w:tab w:val="left" w:pos="2535"/>
              </w:tabs>
              <w:spacing w:line="237" w:lineRule="auto"/>
              <w:ind w:left="82" w:right="78"/>
              <w:rPr>
                <w:spacing w:val="-2"/>
                <w:lang w:val="ru-RU"/>
              </w:rPr>
            </w:pPr>
            <w:r w:rsidRPr="00D52E67">
              <w:rPr>
                <w:spacing w:val="-2"/>
                <w:lang w:val="ru-RU"/>
              </w:rPr>
              <w:t>- соблюдается чистота помещений;</w:t>
            </w:r>
          </w:p>
          <w:p w14:paraId="1321649D" w14:textId="77777777" w:rsidR="00596D1A" w:rsidRPr="00D52E67" w:rsidRDefault="00596D1A" w:rsidP="00AD447B">
            <w:pPr>
              <w:pStyle w:val="TableParagraph"/>
              <w:tabs>
                <w:tab w:val="left" w:pos="742"/>
                <w:tab w:val="left" w:pos="2535"/>
              </w:tabs>
              <w:spacing w:line="237" w:lineRule="auto"/>
              <w:ind w:left="82" w:right="78"/>
              <w:rPr>
                <w:spacing w:val="-2"/>
                <w:sz w:val="16"/>
                <w:szCs w:val="16"/>
                <w:lang w:val="ru-RU"/>
              </w:rPr>
            </w:pPr>
          </w:p>
          <w:p w14:paraId="031D8B98" w14:textId="77777777" w:rsidR="00596D1A" w:rsidRPr="00D52E67" w:rsidRDefault="00596D1A" w:rsidP="00AD447B">
            <w:pPr>
              <w:pStyle w:val="TableParagraph"/>
              <w:tabs>
                <w:tab w:val="left" w:pos="742"/>
                <w:tab w:val="left" w:pos="2535"/>
              </w:tabs>
              <w:spacing w:line="237" w:lineRule="auto"/>
              <w:ind w:left="82" w:right="78"/>
              <w:rPr>
                <w:lang w:val="ru-RU"/>
              </w:rPr>
            </w:pPr>
            <w:r w:rsidRPr="00D52E67">
              <w:rPr>
                <w:lang w:val="ru-RU"/>
              </w:rPr>
              <w:t xml:space="preserve">- средства гигиены (мыло, бумажные полотенца, туалетная бумага) имеются в достаточном </w:t>
            </w:r>
            <w:r w:rsidRPr="00D52E67">
              <w:rPr>
                <w:spacing w:val="-2"/>
                <w:lang w:val="ru-RU"/>
              </w:rPr>
              <w:t xml:space="preserve">количестве, регулярно </w:t>
            </w:r>
            <w:r w:rsidRPr="00D52E67">
              <w:rPr>
                <w:lang w:val="ru-RU"/>
              </w:rPr>
              <w:t xml:space="preserve">пополняется их наличие на </w:t>
            </w:r>
            <w:r w:rsidRPr="00D52E67">
              <w:rPr>
                <w:spacing w:val="-2"/>
                <w:lang w:val="ru-RU"/>
              </w:rPr>
              <w:t>местах;</w:t>
            </w:r>
          </w:p>
          <w:p w14:paraId="1F80EE4F" w14:textId="77777777" w:rsidR="00596D1A" w:rsidRPr="00D52E67" w:rsidRDefault="00596D1A" w:rsidP="00AD447B">
            <w:pPr>
              <w:pStyle w:val="TableParagraph"/>
              <w:tabs>
                <w:tab w:val="left" w:pos="206"/>
                <w:tab w:val="left" w:pos="1810"/>
              </w:tabs>
              <w:spacing w:line="237" w:lineRule="auto"/>
              <w:ind w:left="82" w:right="75"/>
              <w:rPr>
                <w:lang w:val="ru-RU"/>
              </w:rPr>
            </w:pPr>
            <w:r w:rsidRPr="00D52E67">
              <w:rPr>
                <w:lang w:val="ru-RU"/>
              </w:rPr>
              <w:t xml:space="preserve">- в помещениях обеспечен доступ к холодному и горячему водоснабжению, в случае отсутствия централизованного </w:t>
            </w:r>
            <w:r w:rsidRPr="00D52E67">
              <w:rPr>
                <w:spacing w:val="-2"/>
                <w:lang w:val="ru-RU"/>
              </w:rPr>
              <w:t xml:space="preserve">горячего водоснабжения </w:t>
            </w:r>
            <w:r w:rsidRPr="00D52E67">
              <w:rPr>
                <w:lang w:val="ru-RU"/>
              </w:rPr>
              <w:t xml:space="preserve">установлены водонагревающие </w:t>
            </w:r>
            <w:r w:rsidRPr="00D52E67">
              <w:rPr>
                <w:spacing w:val="-2"/>
                <w:lang w:val="ru-RU"/>
              </w:rPr>
              <w:t>устройства</w:t>
            </w:r>
          </w:p>
        </w:tc>
        <w:tc>
          <w:tcPr>
            <w:tcW w:w="1134" w:type="dxa"/>
          </w:tcPr>
          <w:p w14:paraId="304306FF" w14:textId="32E0B2CF" w:rsidR="00596D1A" w:rsidRPr="00EB234F" w:rsidRDefault="00596D1A" w:rsidP="00AD447B">
            <w:pPr>
              <w:pStyle w:val="TableParagraph"/>
              <w:jc w:val="center"/>
              <w:rPr>
                <w:sz w:val="20"/>
                <w:lang w:val="ru-RU"/>
              </w:rPr>
            </w:pPr>
            <w:r>
              <w:rPr>
                <w:sz w:val="20"/>
              </w:rPr>
              <w:t>Да</w:t>
            </w:r>
          </w:p>
        </w:tc>
        <w:tc>
          <w:tcPr>
            <w:tcW w:w="1701" w:type="dxa"/>
          </w:tcPr>
          <w:p w14:paraId="16703B42" w14:textId="7138879D" w:rsidR="00596D1A" w:rsidRPr="00EB234F" w:rsidRDefault="00596D1A" w:rsidP="00AD447B">
            <w:pPr>
              <w:jc w:val="center"/>
              <w:rPr>
                <w:lang w:val="ru-RU"/>
              </w:rPr>
            </w:pPr>
            <w:r>
              <w:rPr>
                <w:sz w:val="20"/>
              </w:rPr>
              <w:t>Хорошее</w:t>
            </w:r>
          </w:p>
        </w:tc>
        <w:tc>
          <w:tcPr>
            <w:tcW w:w="1549" w:type="dxa"/>
          </w:tcPr>
          <w:p w14:paraId="6A9E058D" w14:textId="77777777" w:rsidR="00596D1A" w:rsidRPr="00EB234F" w:rsidRDefault="00596D1A" w:rsidP="00AD447B">
            <w:pPr>
              <w:pStyle w:val="TableParagraph"/>
              <w:jc w:val="center"/>
              <w:rPr>
                <w:sz w:val="20"/>
                <w:lang w:val="ru-RU"/>
              </w:rPr>
            </w:pPr>
          </w:p>
        </w:tc>
      </w:tr>
      <w:tr w:rsidR="00596D1A" w14:paraId="7A243E14" w14:textId="77777777" w:rsidTr="00AD447B">
        <w:trPr>
          <w:trHeight w:val="543"/>
        </w:trPr>
        <w:tc>
          <w:tcPr>
            <w:tcW w:w="1796" w:type="dxa"/>
            <w:vMerge/>
          </w:tcPr>
          <w:p w14:paraId="1FEA4B44" w14:textId="77777777" w:rsidR="00596D1A" w:rsidRPr="00EB234F" w:rsidRDefault="00596D1A" w:rsidP="00AD447B">
            <w:pPr>
              <w:rPr>
                <w:sz w:val="2"/>
                <w:szCs w:val="2"/>
                <w:lang w:val="ru-RU"/>
              </w:rPr>
            </w:pPr>
          </w:p>
        </w:tc>
        <w:tc>
          <w:tcPr>
            <w:tcW w:w="2457" w:type="dxa"/>
            <w:vMerge/>
          </w:tcPr>
          <w:p w14:paraId="7A56396E" w14:textId="77777777" w:rsidR="00596D1A" w:rsidRPr="00EB234F" w:rsidRDefault="00596D1A" w:rsidP="00AD447B">
            <w:pPr>
              <w:pStyle w:val="TableParagraph"/>
              <w:spacing w:before="71" w:line="237" w:lineRule="auto"/>
              <w:ind w:left="82" w:right="77"/>
              <w:rPr>
                <w:lang w:val="ru-RU"/>
              </w:rPr>
            </w:pPr>
          </w:p>
        </w:tc>
        <w:tc>
          <w:tcPr>
            <w:tcW w:w="6672" w:type="dxa"/>
            <w:vMerge/>
          </w:tcPr>
          <w:p w14:paraId="58E626F9" w14:textId="77777777" w:rsidR="00596D1A" w:rsidRPr="00EB234F" w:rsidRDefault="00596D1A"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1071FB99" w14:textId="20B778C4" w:rsidR="00596D1A" w:rsidRPr="00EB234F" w:rsidRDefault="00596D1A" w:rsidP="00AD447B">
            <w:pPr>
              <w:pStyle w:val="TableParagraph"/>
              <w:jc w:val="center"/>
              <w:rPr>
                <w:sz w:val="20"/>
                <w:lang w:val="ru-RU"/>
              </w:rPr>
            </w:pPr>
            <w:r>
              <w:rPr>
                <w:sz w:val="20"/>
              </w:rPr>
              <w:t>Да</w:t>
            </w:r>
          </w:p>
        </w:tc>
        <w:tc>
          <w:tcPr>
            <w:tcW w:w="1701" w:type="dxa"/>
          </w:tcPr>
          <w:p w14:paraId="7FCDC796" w14:textId="39A0ABE1" w:rsidR="00596D1A" w:rsidRPr="00EB234F" w:rsidRDefault="00596D1A" w:rsidP="00AD447B">
            <w:pPr>
              <w:jc w:val="center"/>
              <w:rPr>
                <w:lang w:val="ru-RU"/>
              </w:rPr>
            </w:pPr>
            <w:r>
              <w:rPr>
                <w:sz w:val="20"/>
              </w:rPr>
              <w:t>Хорошее</w:t>
            </w:r>
          </w:p>
        </w:tc>
        <w:tc>
          <w:tcPr>
            <w:tcW w:w="1549" w:type="dxa"/>
          </w:tcPr>
          <w:p w14:paraId="146ECFBD" w14:textId="77777777" w:rsidR="00596D1A" w:rsidRPr="00EB234F" w:rsidRDefault="00596D1A" w:rsidP="00AD447B">
            <w:pPr>
              <w:pStyle w:val="TableParagraph"/>
              <w:jc w:val="center"/>
              <w:rPr>
                <w:sz w:val="20"/>
                <w:lang w:val="ru-RU"/>
              </w:rPr>
            </w:pPr>
          </w:p>
        </w:tc>
      </w:tr>
      <w:tr w:rsidR="00596D1A" w14:paraId="13153F48" w14:textId="77777777" w:rsidTr="00AD447B">
        <w:trPr>
          <w:trHeight w:val="893"/>
        </w:trPr>
        <w:tc>
          <w:tcPr>
            <w:tcW w:w="1796" w:type="dxa"/>
            <w:vMerge/>
          </w:tcPr>
          <w:p w14:paraId="5B6E7CDA" w14:textId="77777777" w:rsidR="00596D1A" w:rsidRPr="00EB234F" w:rsidRDefault="00596D1A" w:rsidP="00AD447B">
            <w:pPr>
              <w:rPr>
                <w:sz w:val="2"/>
                <w:szCs w:val="2"/>
                <w:lang w:val="ru-RU"/>
              </w:rPr>
            </w:pPr>
          </w:p>
        </w:tc>
        <w:tc>
          <w:tcPr>
            <w:tcW w:w="2457" w:type="dxa"/>
            <w:vMerge/>
          </w:tcPr>
          <w:p w14:paraId="38B88D24" w14:textId="77777777" w:rsidR="00596D1A" w:rsidRPr="00EB234F" w:rsidRDefault="00596D1A" w:rsidP="00AD447B">
            <w:pPr>
              <w:pStyle w:val="TableParagraph"/>
              <w:spacing w:before="71" w:line="237" w:lineRule="auto"/>
              <w:ind w:left="82" w:right="77"/>
              <w:rPr>
                <w:lang w:val="ru-RU"/>
              </w:rPr>
            </w:pPr>
          </w:p>
        </w:tc>
        <w:tc>
          <w:tcPr>
            <w:tcW w:w="6672" w:type="dxa"/>
            <w:vMerge/>
          </w:tcPr>
          <w:p w14:paraId="1B0B5EAB" w14:textId="77777777" w:rsidR="00596D1A" w:rsidRPr="00EB234F" w:rsidRDefault="00596D1A"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1E3B8FA1" w14:textId="63EEA4D0" w:rsidR="00596D1A" w:rsidRPr="00EB234F" w:rsidRDefault="00596D1A" w:rsidP="00AD447B">
            <w:pPr>
              <w:pStyle w:val="TableParagraph"/>
              <w:jc w:val="center"/>
              <w:rPr>
                <w:sz w:val="20"/>
                <w:lang w:val="ru-RU"/>
              </w:rPr>
            </w:pPr>
            <w:r>
              <w:rPr>
                <w:sz w:val="20"/>
              </w:rPr>
              <w:t>Да</w:t>
            </w:r>
          </w:p>
        </w:tc>
        <w:tc>
          <w:tcPr>
            <w:tcW w:w="1701" w:type="dxa"/>
          </w:tcPr>
          <w:p w14:paraId="6E01CE3B" w14:textId="5535A3BE" w:rsidR="00596D1A" w:rsidRPr="00EB234F" w:rsidRDefault="00596D1A" w:rsidP="00AD447B">
            <w:pPr>
              <w:jc w:val="center"/>
              <w:rPr>
                <w:lang w:val="ru-RU"/>
              </w:rPr>
            </w:pPr>
            <w:r>
              <w:rPr>
                <w:sz w:val="20"/>
              </w:rPr>
              <w:t>Хорошее</w:t>
            </w:r>
          </w:p>
        </w:tc>
        <w:tc>
          <w:tcPr>
            <w:tcW w:w="1549" w:type="dxa"/>
          </w:tcPr>
          <w:p w14:paraId="565196DB" w14:textId="77777777" w:rsidR="00596D1A" w:rsidRPr="00EB234F" w:rsidRDefault="00596D1A" w:rsidP="00AD447B">
            <w:pPr>
              <w:pStyle w:val="TableParagraph"/>
              <w:jc w:val="center"/>
              <w:rPr>
                <w:sz w:val="20"/>
                <w:lang w:val="ru-RU"/>
              </w:rPr>
            </w:pPr>
          </w:p>
        </w:tc>
      </w:tr>
      <w:tr w:rsidR="00596D1A" w14:paraId="5AABC1BC" w14:textId="77777777" w:rsidTr="00AD447B">
        <w:trPr>
          <w:trHeight w:val="705"/>
        </w:trPr>
        <w:tc>
          <w:tcPr>
            <w:tcW w:w="1796" w:type="dxa"/>
            <w:vMerge/>
          </w:tcPr>
          <w:p w14:paraId="312959F7" w14:textId="77777777" w:rsidR="00596D1A" w:rsidRPr="00EB234F" w:rsidRDefault="00596D1A" w:rsidP="00AD447B">
            <w:pPr>
              <w:rPr>
                <w:sz w:val="2"/>
                <w:szCs w:val="2"/>
                <w:lang w:val="ru-RU"/>
              </w:rPr>
            </w:pPr>
          </w:p>
        </w:tc>
        <w:tc>
          <w:tcPr>
            <w:tcW w:w="2457" w:type="dxa"/>
            <w:vMerge/>
          </w:tcPr>
          <w:p w14:paraId="1A6D2409" w14:textId="77777777" w:rsidR="00596D1A" w:rsidRPr="00EB234F" w:rsidRDefault="00596D1A" w:rsidP="00AD447B">
            <w:pPr>
              <w:pStyle w:val="TableParagraph"/>
              <w:spacing w:before="71" w:line="237" w:lineRule="auto"/>
              <w:ind w:left="82" w:right="77"/>
              <w:rPr>
                <w:lang w:val="ru-RU"/>
              </w:rPr>
            </w:pPr>
          </w:p>
        </w:tc>
        <w:tc>
          <w:tcPr>
            <w:tcW w:w="6672" w:type="dxa"/>
            <w:vMerge/>
          </w:tcPr>
          <w:p w14:paraId="680C35CC" w14:textId="77777777" w:rsidR="00596D1A" w:rsidRPr="00EB234F" w:rsidRDefault="00596D1A"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6830204E" w14:textId="05D7843F" w:rsidR="00596D1A" w:rsidRPr="00EB234F" w:rsidRDefault="00596D1A" w:rsidP="00AD447B">
            <w:pPr>
              <w:pStyle w:val="TableParagraph"/>
              <w:jc w:val="center"/>
              <w:rPr>
                <w:sz w:val="20"/>
                <w:lang w:val="ru-RU"/>
              </w:rPr>
            </w:pPr>
            <w:r>
              <w:rPr>
                <w:sz w:val="20"/>
              </w:rPr>
              <w:t>да</w:t>
            </w:r>
          </w:p>
        </w:tc>
        <w:tc>
          <w:tcPr>
            <w:tcW w:w="1701" w:type="dxa"/>
          </w:tcPr>
          <w:p w14:paraId="009F564E" w14:textId="37F91EA8" w:rsidR="00596D1A" w:rsidRPr="00EB234F" w:rsidRDefault="00596D1A" w:rsidP="00AD447B">
            <w:pPr>
              <w:jc w:val="center"/>
              <w:rPr>
                <w:lang w:val="ru-RU"/>
              </w:rPr>
            </w:pPr>
            <w:r>
              <w:rPr>
                <w:sz w:val="20"/>
              </w:rPr>
              <w:t>хорошее</w:t>
            </w:r>
          </w:p>
        </w:tc>
        <w:tc>
          <w:tcPr>
            <w:tcW w:w="1549" w:type="dxa"/>
          </w:tcPr>
          <w:p w14:paraId="7BBE9D76" w14:textId="77777777" w:rsidR="00596D1A" w:rsidRPr="00EB234F" w:rsidRDefault="00596D1A" w:rsidP="00AD447B">
            <w:pPr>
              <w:pStyle w:val="TableParagraph"/>
              <w:jc w:val="center"/>
              <w:rPr>
                <w:sz w:val="20"/>
                <w:lang w:val="ru-RU"/>
              </w:rPr>
            </w:pPr>
          </w:p>
        </w:tc>
      </w:tr>
      <w:tr w:rsidR="00596D1A" w:rsidRPr="002B0292" w14:paraId="1A59E661"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17"/>
        </w:trPr>
        <w:tc>
          <w:tcPr>
            <w:tcW w:w="1796" w:type="dxa"/>
            <w:vMerge/>
          </w:tcPr>
          <w:p w14:paraId="0A343712" w14:textId="77777777" w:rsidR="00596D1A" w:rsidRPr="00EB234F" w:rsidRDefault="00596D1A" w:rsidP="00AD447B">
            <w:pPr>
              <w:rPr>
                <w:sz w:val="2"/>
                <w:szCs w:val="2"/>
                <w:lang w:val="ru-RU"/>
              </w:rPr>
            </w:pPr>
          </w:p>
        </w:tc>
        <w:tc>
          <w:tcPr>
            <w:tcW w:w="2457" w:type="dxa"/>
            <w:vMerge w:val="restart"/>
          </w:tcPr>
          <w:p w14:paraId="103164FD" w14:textId="77777777" w:rsidR="00596D1A" w:rsidRDefault="00596D1A" w:rsidP="00AD447B">
            <w:pPr>
              <w:pStyle w:val="TableParagraph"/>
              <w:tabs>
                <w:tab w:val="left" w:pos="1412"/>
              </w:tabs>
              <w:spacing w:before="71" w:line="237" w:lineRule="auto"/>
              <w:ind w:left="82" w:right="81"/>
            </w:pPr>
            <w:r>
              <w:rPr>
                <w:spacing w:val="-2"/>
              </w:rPr>
              <w:t xml:space="preserve">Санитарное состояние </w:t>
            </w:r>
            <w:r>
              <w:rPr>
                <w:spacing w:val="-2"/>
              </w:rPr>
              <w:lastRenderedPageBreak/>
              <w:t>помещений организации</w:t>
            </w:r>
          </w:p>
        </w:tc>
        <w:tc>
          <w:tcPr>
            <w:tcW w:w="6672" w:type="dxa"/>
            <w:vMerge w:val="restart"/>
          </w:tcPr>
          <w:p w14:paraId="51FC0145" w14:textId="77777777" w:rsidR="00596D1A" w:rsidRPr="00D52E67" w:rsidRDefault="00596D1A" w:rsidP="00AD447B">
            <w:pPr>
              <w:pStyle w:val="TableParagraph"/>
              <w:rPr>
                <w:lang w:val="ru-RU"/>
              </w:rPr>
            </w:pPr>
            <w:r w:rsidRPr="00D52E67">
              <w:rPr>
                <w:lang w:val="ru-RU"/>
              </w:rPr>
              <w:lastRenderedPageBreak/>
              <w:t>- наличие и соблюдение графика уборки в помещениях организации;</w:t>
            </w:r>
          </w:p>
          <w:p w14:paraId="4BC99938" w14:textId="77777777" w:rsidR="00596D1A" w:rsidRPr="00D52E67" w:rsidRDefault="00596D1A" w:rsidP="00AD447B">
            <w:pPr>
              <w:pStyle w:val="TableParagraph"/>
              <w:rPr>
                <w:lang w:val="ru-RU"/>
              </w:rPr>
            </w:pPr>
            <w:r w:rsidRPr="00D52E67">
              <w:rPr>
                <w:lang w:val="ru-RU"/>
              </w:rPr>
              <w:lastRenderedPageBreak/>
              <w:t>- уборка производится с использованием чистящих средств, предусмотрено проведение дезинфекционных мероприятий с соблюдением установленных санитарно-</w:t>
            </w:r>
            <w:r w:rsidRPr="00D52E67">
              <w:rPr>
                <w:spacing w:val="-2"/>
                <w:lang w:val="ru-RU"/>
              </w:rPr>
              <w:t>эпидемиологических</w:t>
            </w:r>
          </w:p>
          <w:p w14:paraId="1007DB6E" w14:textId="77777777" w:rsidR="00596D1A" w:rsidRPr="00D52E67" w:rsidRDefault="00596D1A" w:rsidP="00AD447B">
            <w:pPr>
              <w:pStyle w:val="TableParagraph"/>
              <w:rPr>
                <w:lang w:val="ru-RU"/>
              </w:rPr>
            </w:pPr>
            <w:r w:rsidRPr="00D52E67">
              <w:rPr>
                <w:spacing w:val="-2"/>
                <w:lang w:val="ru-RU"/>
              </w:rPr>
              <w:t>требований</w:t>
            </w:r>
            <w:r w:rsidRPr="00D52E67">
              <w:rPr>
                <w:spacing w:val="-5"/>
                <w:lang w:val="ru-RU"/>
              </w:rPr>
              <w:t>;</w:t>
            </w:r>
          </w:p>
          <w:p w14:paraId="1879B586" w14:textId="77777777" w:rsidR="00596D1A" w:rsidRPr="00D52E67" w:rsidRDefault="00596D1A" w:rsidP="00AD447B">
            <w:pPr>
              <w:pStyle w:val="TableParagraph"/>
              <w:tabs>
                <w:tab w:val="left" w:pos="364"/>
                <w:tab w:val="left" w:pos="2057"/>
              </w:tabs>
              <w:ind w:right="76"/>
              <w:rPr>
                <w:lang w:val="ru-RU"/>
              </w:rPr>
            </w:pPr>
            <w:r w:rsidRPr="00D52E67">
              <w:rPr>
                <w:lang w:val="ru-RU"/>
              </w:rPr>
              <w:t xml:space="preserve">- в помещениях организации </w:t>
            </w:r>
            <w:r w:rsidRPr="00D52E67">
              <w:rPr>
                <w:spacing w:val="-2"/>
                <w:lang w:val="ru-RU"/>
              </w:rPr>
              <w:t xml:space="preserve">отсутствуют посторонние </w:t>
            </w:r>
            <w:r w:rsidRPr="00D52E67">
              <w:rPr>
                <w:lang w:val="ru-RU"/>
              </w:rPr>
              <w:t xml:space="preserve">(неприятные) запахи, грибок, плесень, а также насекомые, грызуны и следы их </w:t>
            </w:r>
            <w:r w:rsidRPr="00D52E67">
              <w:rPr>
                <w:spacing w:val="-2"/>
                <w:lang w:val="ru-RU"/>
              </w:rPr>
              <w:t>жизнедеятельности;</w:t>
            </w:r>
          </w:p>
          <w:p w14:paraId="10358FC1" w14:textId="77777777" w:rsidR="00596D1A" w:rsidRPr="00D52E67" w:rsidRDefault="00596D1A" w:rsidP="00AD447B">
            <w:pPr>
              <w:pStyle w:val="TableParagraph"/>
              <w:tabs>
                <w:tab w:val="left" w:pos="213"/>
                <w:tab w:val="left" w:pos="2177"/>
              </w:tabs>
              <w:ind w:right="76"/>
              <w:rPr>
                <w:lang w:val="ru-RU"/>
              </w:rPr>
            </w:pPr>
            <w:r w:rsidRPr="00D52E67">
              <w:rPr>
                <w:lang w:val="ru-RU"/>
              </w:rPr>
              <w:t xml:space="preserve">- в помещениях организации и на </w:t>
            </w:r>
            <w:r w:rsidRPr="00D52E67">
              <w:rPr>
                <w:spacing w:val="-2"/>
                <w:lang w:val="ru-RU"/>
              </w:rPr>
              <w:t xml:space="preserve">прилегающей территории </w:t>
            </w:r>
            <w:r w:rsidRPr="00D52E67">
              <w:rPr>
                <w:lang w:val="ru-RU"/>
              </w:rPr>
              <w:t>оборудованы специальные места для сбора мусора(урны, уличные мусоросборники и т.п.);</w:t>
            </w:r>
          </w:p>
          <w:p w14:paraId="71D889D2" w14:textId="77777777" w:rsidR="00596D1A" w:rsidRPr="00D52E67" w:rsidRDefault="00596D1A" w:rsidP="00AD447B">
            <w:pPr>
              <w:pStyle w:val="TableParagraph"/>
              <w:tabs>
                <w:tab w:val="left" w:pos="239"/>
                <w:tab w:val="left" w:pos="1923"/>
              </w:tabs>
              <w:ind w:right="78"/>
              <w:rPr>
                <w:spacing w:val="-2"/>
                <w:lang w:val="ru-RU"/>
              </w:rPr>
            </w:pPr>
            <w:r w:rsidRPr="00D52E67">
              <w:rPr>
                <w:lang w:val="ru-RU"/>
              </w:rPr>
              <w:t xml:space="preserve">- в медицинских организациях и </w:t>
            </w:r>
            <w:r w:rsidRPr="00D52E67">
              <w:rPr>
                <w:spacing w:val="-2"/>
                <w:lang w:val="ru-RU"/>
              </w:rPr>
              <w:t>помещениях медицинского назначения;</w:t>
            </w:r>
          </w:p>
          <w:p w14:paraId="1B2C2BA9" w14:textId="77777777" w:rsidR="00596D1A" w:rsidRPr="00D52E67" w:rsidRDefault="00596D1A" w:rsidP="00AD447B">
            <w:pPr>
              <w:pStyle w:val="TableParagraph"/>
              <w:tabs>
                <w:tab w:val="left" w:pos="239"/>
                <w:tab w:val="left" w:pos="1923"/>
              </w:tabs>
              <w:ind w:right="78"/>
              <w:rPr>
                <w:lang w:val="ru-RU"/>
              </w:rPr>
            </w:pPr>
            <w:r w:rsidRPr="00D52E67">
              <w:rPr>
                <w:lang w:val="ru-RU"/>
              </w:rPr>
              <w:t xml:space="preserve">- </w:t>
            </w:r>
            <w:r w:rsidRPr="00D52E67">
              <w:rPr>
                <w:spacing w:val="-2"/>
                <w:lang w:val="ru-RU"/>
              </w:rPr>
              <w:t xml:space="preserve">дополнительно </w:t>
            </w:r>
            <w:r w:rsidRPr="00D52E67">
              <w:rPr>
                <w:lang w:val="ru-RU"/>
              </w:rPr>
              <w:t xml:space="preserve">соблюдаются соответствующие </w:t>
            </w:r>
            <w:r w:rsidRPr="00D52E67">
              <w:rPr>
                <w:spacing w:val="-2"/>
                <w:lang w:val="ru-RU"/>
              </w:rPr>
              <w:t>санитарно-эпидемиологические требования</w:t>
            </w:r>
          </w:p>
        </w:tc>
        <w:tc>
          <w:tcPr>
            <w:tcW w:w="1134" w:type="dxa"/>
          </w:tcPr>
          <w:p w14:paraId="0893BB4E" w14:textId="6B19EE97" w:rsidR="00596D1A" w:rsidRPr="00EB234F" w:rsidRDefault="00596D1A" w:rsidP="00AD447B">
            <w:pPr>
              <w:pStyle w:val="TableParagraph"/>
              <w:jc w:val="center"/>
              <w:rPr>
                <w:sz w:val="20"/>
                <w:lang w:val="ru-RU"/>
              </w:rPr>
            </w:pPr>
            <w:r>
              <w:rPr>
                <w:sz w:val="20"/>
              </w:rPr>
              <w:lastRenderedPageBreak/>
              <w:t>Да</w:t>
            </w:r>
          </w:p>
        </w:tc>
        <w:tc>
          <w:tcPr>
            <w:tcW w:w="1701" w:type="dxa"/>
            <w:vMerge w:val="restart"/>
          </w:tcPr>
          <w:p w14:paraId="268548B3" w14:textId="5CE315B5" w:rsidR="00596D1A" w:rsidRPr="00EB234F" w:rsidRDefault="00596D1A" w:rsidP="00AD447B">
            <w:pPr>
              <w:jc w:val="center"/>
              <w:rPr>
                <w:lang w:val="ru-RU"/>
              </w:rPr>
            </w:pPr>
            <w:r>
              <w:rPr>
                <w:sz w:val="20"/>
              </w:rPr>
              <w:t>Хорошее</w:t>
            </w:r>
          </w:p>
        </w:tc>
        <w:tc>
          <w:tcPr>
            <w:tcW w:w="1549" w:type="dxa"/>
            <w:vMerge w:val="restart"/>
          </w:tcPr>
          <w:p w14:paraId="738A43DA" w14:textId="77777777" w:rsidR="00596D1A" w:rsidRPr="00EB234F" w:rsidRDefault="00596D1A" w:rsidP="00AD447B">
            <w:pPr>
              <w:jc w:val="center"/>
              <w:rPr>
                <w:lang w:val="ru-RU"/>
              </w:rPr>
            </w:pPr>
          </w:p>
        </w:tc>
      </w:tr>
      <w:tr w:rsidR="00596D1A" w14:paraId="253DF8B0"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14"/>
        </w:trPr>
        <w:tc>
          <w:tcPr>
            <w:tcW w:w="1796" w:type="dxa"/>
            <w:vMerge/>
          </w:tcPr>
          <w:p w14:paraId="05E7C52C" w14:textId="77777777" w:rsidR="00596D1A" w:rsidRPr="00EB234F" w:rsidRDefault="00596D1A" w:rsidP="00AD447B">
            <w:pPr>
              <w:rPr>
                <w:sz w:val="2"/>
                <w:szCs w:val="2"/>
                <w:lang w:val="ru-RU"/>
              </w:rPr>
            </w:pPr>
          </w:p>
        </w:tc>
        <w:tc>
          <w:tcPr>
            <w:tcW w:w="2457" w:type="dxa"/>
            <w:vMerge/>
          </w:tcPr>
          <w:p w14:paraId="2783E9B9" w14:textId="77777777" w:rsidR="00596D1A" w:rsidRPr="00EB234F" w:rsidRDefault="00596D1A" w:rsidP="00AD447B">
            <w:pPr>
              <w:pStyle w:val="TableParagraph"/>
              <w:tabs>
                <w:tab w:val="left" w:pos="1412"/>
              </w:tabs>
              <w:spacing w:before="71" w:line="237" w:lineRule="auto"/>
              <w:ind w:left="82" w:right="81"/>
              <w:rPr>
                <w:spacing w:val="-2"/>
                <w:lang w:val="ru-RU"/>
              </w:rPr>
            </w:pPr>
          </w:p>
        </w:tc>
        <w:tc>
          <w:tcPr>
            <w:tcW w:w="6672" w:type="dxa"/>
            <w:vMerge/>
          </w:tcPr>
          <w:p w14:paraId="0AAA35A7" w14:textId="77777777" w:rsidR="00596D1A" w:rsidRPr="00EB234F" w:rsidRDefault="00596D1A" w:rsidP="00AD447B">
            <w:pPr>
              <w:pStyle w:val="TableParagraph"/>
              <w:rPr>
                <w:lang w:val="ru-RU"/>
              </w:rPr>
            </w:pPr>
          </w:p>
        </w:tc>
        <w:tc>
          <w:tcPr>
            <w:tcW w:w="1134" w:type="dxa"/>
          </w:tcPr>
          <w:p w14:paraId="3ED8FA2C" w14:textId="0EC4AE87" w:rsidR="00596D1A" w:rsidRPr="00EB234F" w:rsidRDefault="00596D1A" w:rsidP="00AD447B">
            <w:pPr>
              <w:pStyle w:val="TableParagraph"/>
              <w:jc w:val="center"/>
              <w:rPr>
                <w:sz w:val="20"/>
                <w:lang w:val="ru-RU"/>
              </w:rPr>
            </w:pPr>
            <w:r>
              <w:rPr>
                <w:sz w:val="20"/>
              </w:rPr>
              <w:t>Да</w:t>
            </w:r>
          </w:p>
        </w:tc>
        <w:tc>
          <w:tcPr>
            <w:tcW w:w="1701" w:type="dxa"/>
            <w:vMerge/>
          </w:tcPr>
          <w:p w14:paraId="25022DCC" w14:textId="77777777" w:rsidR="00596D1A" w:rsidRPr="00EB234F" w:rsidRDefault="00596D1A" w:rsidP="00AD447B">
            <w:pPr>
              <w:pStyle w:val="TableParagraph"/>
              <w:jc w:val="center"/>
              <w:rPr>
                <w:sz w:val="20"/>
                <w:lang w:val="ru-RU"/>
              </w:rPr>
            </w:pPr>
          </w:p>
        </w:tc>
        <w:tc>
          <w:tcPr>
            <w:tcW w:w="1549" w:type="dxa"/>
            <w:vMerge/>
          </w:tcPr>
          <w:p w14:paraId="5FA3AD58" w14:textId="77777777" w:rsidR="00596D1A" w:rsidRPr="00EB234F" w:rsidRDefault="00596D1A" w:rsidP="00AD447B">
            <w:pPr>
              <w:pStyle w:val="TableParagraph"/>
              <w:jc w:val="center"/>
              <w:rPr>
                <w:sz w:val="20"/>
                <w:lang w:val="ru-RU"/>
              </w:rPr>
            </w:pPr>
          </w:p>
        </w:tc>
      </w:tr>
      <w:tr w:rsidR="00596D1A" w14:paraId="2D62E6EF"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004"/>
        </w:trPr>
        <w:tc>
          <w:tcPr>
            <w:tcW w:w="1796" w:type="dxa"/>
            <w:vMerge/>
          </w:tcPr>
          <w:p w14:paraId="557A4B1B" w14:textId="77777777" w:rsidR="00596D1A" w:rsidRPr="00EB234F" w:rsidRDefault="00596D1A" w:rsidP="00AD447B">
            <w:pPr>
              <w:rPr>
                <w:sz w:val="2"/>
                <w:szCs w:val="2"/>
                <w:lang w:val="ru-RU"/>
              </w:rPr>
            </w:pPr>
          </w:p>
        </w:tc>
        <w:tc>
          <w:tcPr>
            <w:tcW w:w="2457" w:type="dxa"/>
            <w:vMerge/>
          </w:tcPr>
          <w:p w14:paraId="4FA03C79" w14:textId="77777777" w:rsidR="00596D1A" w:rsidRPr="00EB234F" w:rsidRDefault="00596D1A" w:rsidP="00AD447B">
            <w:pPr>
              <w:pStyle w:val="TableParagraph"/>
              <w:tabs>
                <w:tab w:val="left" w:pos="1412"/>
              </w:tabs>
              <w:spacing w:before="71" w:line="237" w:lineRule="auto"/>
              <w:ind w:left="82" w:right="81"/>
              <w:rPr>
                <w:spacing w:val="-2"/>
                <w:lang w:val="ru-RU"/>
              </w:rPr>
            </w:pPr>
          </w:p>
        </w:tc>
        <w:tc>
          <w:tcPr>
            <w:tcW w:w="6672" w:type="dxa"/>
            <w:vMerge/>
          </w:tcPr>
          <w:p w14:paraId="513CDCDA" w14:textId="77777777" w:rsidR="00596D1A" w:rsidRPr="00EB234F" w:rsidRDefault="00596D1A" w:rsidP="00AD447B">
            <w:pPr>
              <w:pStyle w:val="TableParagraph"/>
              <w:rPr>
                <w:lang w:val="ru-RU"/>
              </w:rPr>
            </w:pPr>
          </w:p>
        </w:tc>
        <w:tc>
          <w:tcPr>
            <w:tcW w:w="1134" w:type="dxa"/>
          </w:tcPr>
          <w:p w14:paraId="26F16A71" w14:textId="2A68287E" w:rsidR="00596D1A" w:rsidRPr="00EB234F" w:rsidRDefault="00596D1A" w:rsidP="00AD447B">
            <w:pPr>
              <w:pStyle w:val="TableParagraph"/>
              <w:jc w:val="center"/>
              <w:rPr>
                <w:sz w:val="20"/>
                <w:lang w:val="ru-RU"/>
              </w:rPr>
            </w:pPr>
            <w:r>
              <w:rPr>
                <w:sz w:val="20"/>
              </w:rPr>
              <w:t>Да</w:t>
            </w:r>
          </w:p>
        </w:tc>
        <w:tc>
          <w:tcPr>
            <w:tcW w:w="1701" w:type="dxa"/>
            <w:vMerge/>
          </w:tcPr>
          <w:p w14:paraId="168D4353" w14:textId="77777777" w:rsidR="00596D1A" w:rsidRPr="00EB234F" w:rsidRDefault="00596D1A" w:rsidP="00AD447B">
            <w:pPr>
              <w:pStyle w:val="TableParagraph"/>
              <w:jc w:val="center"/>
              <w:rPr>
                <w:sz w:val="20"/>
                <w:lang w:val="ru-RU"/>
              </w:rPr>
            </w:pPr>
          </w:p>
        </w:tc>
        <w:tc>
          <w:tcPr>
            <w:tcW w:w="1549" w:type="dxa"/>
            <w:vMerge/>
          </w:tcPr>
          <w:p w14:paraId="445C8B90" w14:textId="77777777" w:rsidR="00596D1A" w:rsidRPr="00EB234F" w:rsidRDefault="00596D1A" w:rsidP="00AD447B">
            <w:pPr>
              <w:pStyle w:val="TableParagraph"/>
              <w:jc w:val="center"/>
              <w:rPr>
                <w:sz w:val="20"/>
                <w:lang w:val="ru-RU"/>
              </w:rPr>
            </w:pPr>
          </w:p>
        </w:tc>
      </w:tr>
      <w:tr w:rsidR="00596D1A" w14:paraId="19F3EA31"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17"/>
        </w:trPr>
        <w:tc>
          <w:tcPr>
            <w:tcW w:w="1796" w:type="dxa"/>
            <w:vMerge/>
          </w:tcPr>
          <w:p w14:paraId="46422D93" w14:textId="77777777" w:rsidR="00596D1A" w:rsidRPr="00EB234F" w:rsidRDefault="00596D1A" w:rsidP="00AD447B">
            <w:pPr>
              <w:rPr>
                <w:sz w:val="2"/>
                <w:szCs w:val="2"/>
                <w:lang w:val="ru-RU"/>
              </w:rPr>
            </w:pPr>
          </w:p>
        </w:tc>
        <w:tc>
          <w:tcPr>
            <w:tcW w:w="2457" w:type="dxa"/>
            <w:vMerge/>
          </w:tcPr>
          <w:p w14:paraId="73DB3691" w14:textId="77777777" w:rsidR="00596D1A" w:rsidRPr="00EB234F" w:rsidRDefault="00596D1A" w:rsidP="00AD447B">
            <w:pPr>
              <w:pStyle w:val="TableParagraph"/>
              <w:tabs>
                <w:tab w:val="left" w:pos="1412"/>
              </w:tabs>
              <w:spacing w:before="71" w:line="237" w:lineRule="auto"/>
              <w:ind w:left="82" w:right="81"/>
              <w:rPr>
                <w:spacing w:val="-2"/>
                <w:lang w:val="ru-RU"/>
              </w:rPr>
            </w:pPr>
          </w:p>
        </w:tc>
        <w:tc>
          <w:tcPr>
            <w:tcW w:w="6672" w:type="dxa"/>
            <w:vMerge/>
          </w:tcPr>
          <w:p w14:paraId="3BC95488" w14:textId="77777777" w:rsidR="00596D1A" w:rsidRPr="00EB234F" w:rsidRDefault="00596D1A" w:rsidP="00AD447B">
            <w:pPr>
              <w:pStyle w:val="TableParagraph"/>
              <w:rPr>
                <w:lang w:val="ru-RU"/>
              </w:rPr>
            </w:pPr>
          </w:p>
        </w:tc>
        <w:tc>
          <w:tcPr>
            <w:tcW w:w="1134" w:type="dxa"/>
          </w:tcPr>
          <w:p w14:paraId="35BCC8FD" w14:textId="78E62D21" w:rsidR="00596D1A" w:rsidRPr="00EB234F" w:rsidRDefault="00596D1A" w:rsidP="00AD447B">
            <w:pPr>
              <w:pStyle w:val="TableParagraph"/>
              <w:jc w:val="center"/>
              <w:rPr>
                <w:sz w:val="20"/>
                <w:lang w:val="ru-RU"/>
              </w:rPr>
            </w:pPr>
            <w:r>
              <w:rPr>
                <w:sz w:val="20"/>
              </w:rPr>
              <w:t>Да</w:t>
            </w:r>
          </w:p>
        </w:tc>
        <w:tc>
          <w:tcPr>
            <w:tcW w:w="1701" w:type="dxa"/>
            <w:vMerge/>
          </w:tcPr>
          <w:p w14:paraId="267754C0" w14:textId="77777777" w:rsidR="00596D1A" w:rsidRPr="00EB234F" w:rsidRDefault="00596D1A" w:rsidP="00AD447B">
            <w:pPr>
              <w:pStyle w:val="TableParagraph"/>
              <w:jc w:val="center"/>
              <w:rPr>
                <w:sz w:val="20"/>
                <w:lang w:val="ru-RU"/>
              </w:rPr>
            </w:pPr>
          </w:p>
        </w:tc>
        <w:tc>
          <w:tcPr>
            <w:tcW w:w="1549" w:type="dxa"/>
            <w:vMerge/>
          </w:tcPr>
          <w:p w14:paraId="4AFAFE20" w14:textId="77777777" w:rsidR="00596D1A" w:rsidRPr="00EB234F" w:rsidRDefault="00596D1A" w:rsidP="00AD447B">
            <w:pPr>
              <w:pStyle w:val="TableParagraph"/>
              <w:jc w:val="center"/>
              <w:rPr>
                <w:sz w:val="20"/>
                <w:lang w:val="ru-RU"/>
              </w:rPr>
            </w:pPr>
          </w:p>
        </w:tc>
      </w:tr>
      <w:tr w:rsidR="00596D1A" w14:paraId="125E0BC1"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3D6C281A" w14:textId="77777777" w:rsidR="00596D1A" w:rsidRPr="00EB234F" w:rsidRDefault="00596D1A" w:rsidP="00AD447B">
            <w:pPr>
              <w:rPr>
                <w:sz w:val="2"/>
                <w:szCs w:val="2"/>
                <w:lang w:val="ru-RU"/>
              </w:rPr>
            </w:pPr>
          </w:p>
        </w:tc>
        <w:tc>
          <w:tcPr>
            <w:tcW w:w="2457" w:type="dxa"/>
            <w:vMerge/>
          </w:tcPr>
          <w:p w14:paraId="794B402A" w14:textId="77777777" w:rsidR="00596D1A" w:rsidRPr="00EB234F" w:rsidRDefault="00596D1A" w:rsidP="00AD447B">
            <w:pPr>
              <w:pStyle w:val="TableParagraph"/>
              <w:tabs>
                <w:tab w:val="left" w:pos="1412"/>
              </w:tabs>
              <w:spacing w:before="71" w:line="237" w:lineRule="auto"/>
              <w:ind w:left="82" w:right="81"/>
              <w:rPr>
                <w:spacing w:val="-2"/>
                <w:lang w:val="ru-RU"/>
              </w:rPr>
            </w:pPr>
          </w:p>
        </w:tc>
        <w:tc>
          <w:tcPr>
            <w:tcW w:w="6672" w:type="dxa"/>
            <w:vMerge/>
          </w:tcPr>
          <w:p w14:paraId="56E9797A" w14:textId="77777777" w:rsidR="00596D1A" w:rsidRPr="00EB234F" w:rsidRDefault="00596D1A" w:rsidP="00AD447B">
            <w:pPr>
              <w:pStyle w:val="TableParagraph"/>
              <w:rPr>
                <w:lang w:val="ru-RU"/>
              </w:rPr>
            </w:pPr>
          </w:p>
        </w:tc>
        <w:tc>
          <w:tcPr>
            <w:tcW w:w="1134" w:type="dxa"/>
          </w:tcPr>
          <w:p w14:paraId="55E61EA7" w14:textId="315E5682" w:rsidR="00596D1A" w:rsidRPr="00EB234F" w:rsidRDefault="00596D1A" w:rsidP="00AD447B">
            <w:pPr>
              <w:pStyle w:val="TableParagraph"/>
              <w:jc w:val="center"/>
              <w:rPr>
                <w:sz w:val="20"/>
                <w:lang w:val="ru-RU"/>
              </w:rPr>
            </w:pPr>
            <w:r>
              <w:rPr>
                <w:sz w:val="20"/>
              </w:rPr>
              <w:t>нет</w:t>
            </w:r>
          </w:p>
        </w:tc>
        <w:tc>
          <w:tcPr>
            <w:tcW w:w="1701" w:type="dxa"/>
            <w:vMerge/>
          </w:tcPr>
          <w:p w14:paraId="7832C4A1" w14:textId="77777777" w:rsidR="00596D1A" w:rsidRPr="00EB234F" w:rsidRDefault="00596D1A" w:rsidP="00AD447B">
            <w:pPr>
              <w:pStyle w:val="TableParagraph"/>
              <w:jc w:val="center"/>
              <w:rPr>
                <w:sz w:val="20"/>
                <w:lang w:val="ru-RU"/>
              </w:rPr>
            </w:pPr>
          </w:p>
        </w:tc>
        <w:tc>
          <w:tcPr>
            <w:tcW w:w="1549" w:type="dxa"/>
            <w:vMerge/>
          </w:tcPr>
          <w:p w14:paraId="4EAE5E22" w14:textId="77777777" w:rsidR="00596D1A" w:rsidRPr="00EB234F" w:rsidRDefault="00596D1A" w:rsidP="00AD447B">
            <w:pPr>
              <w:pStyle w:val="TableParagraph"/>
              <w:jc w:val="center"/>
              <w:rPr>
                <w:sz w:val="20"/>
                <w:lang w:val="ru-RU"/>
              </w:rPr>
            </w:pPr>
          </w:p>
        </w:tc>
      </w:tr>
      <w:tr w:rsidR="00596D1A" w14:paraId="2A752731"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3CF5B6F1" w14:textId="77777777" w:rsidR="00596D1A" w:rsidRPr="00EB234F" w:rsidRDefault="00596D1A" w:rsidP="00AD447B">
            <w:pPr>
              <w:rPr>
                <w:sz w:val="2"/>
                <w:szCs w:val="2"/>
                <w:lang w:val="ru-RU"/>
              </w:rPr>
            </w:pPr>
          </w:p>
        </w:tc>
        <w:tc>
          <w:tcPr>
            <w:tcW w:w="2457" w:type="dxa"/>
            <w:vMerge/>
          </w:tcPr>
          <w:p w14:paraId="39780E7F" w14:textId="77777777" w:rsidR="00596D1A" w:rsidRPr="00EB234F" w:rsidRDefault="00596D1A" w:rsidP="00AD447B">
            <w:pPr>
              <w:pStyle w:val="TableParagraph"/>
              <w:tabs>
                <w:tab w:val="left" w:pos="1412"/>
              </w:tabs>
              <w:spacing w:before="71" w:line="237" w:lineRule="auto"/>
              <w:ind w:left="82" w:right="81"/>
              <w:rPr>
                <w:spacing w:val="-2"/>
                <w:lang w:val="ru-RU"/>
              </w:rPr>
            </w:pPr>
          </w:p>
        </w:tc>
        <w:tc>
          <w:tcPr>
            <w:tcW w:w="6672" w:type="dxa"/>
            <w:vMerge/>
          </w:tcPr>
          <w:p w14:paraId="4DD0FAE6" w14:textId="77777777" w:rsidR="00596D1A" w:rsidRPr="00EB234F" w:rsidRDefault="00596D1A" w:rsidP="00AD447B">
            <w:pPr>
              <w:pStyle w:val="TableParagraph"/>
              <w:rPr>
                <w:lang w:val="ru-RU"/>
              </w:rPr>
            </w:pPr>
          </w:p>
        </w:tc>
        <w:tc>
          <w:tcPr>
            <w:tcW w:w="1134" w:type="dxa"/>
          </w:tcPr>
          <w:p w14:paraId="65361E72" w14:textId="0B297519" w:rsidR="00596D1A" w:rsidRPr="00EB234F" w:rsidRDefault="00596D1A" w:rsidP="00AD447B">
            <w:pPr>
              <w:pStyle w:val="TableParagraph"/>
              <w:jc w:val="center"/>
              <w:rPr>
                <w:sz w:val="20"/>
                <w:lang w:val="ru-RU"/>
              </w:rPr>
            </w:pPr>
            <w:r>
              <w:rPr>
                <w:sz w:val="20"/>
              </w:rPr>
              <w:t>да</w:t>
            </w:r>
          </w:p>
        </w:tc>
        <w:tc>
          <w:tcPr>
            <w:tcW w:w="1701" w:type="dxa"/>
            <w:vMerge/>
          </w:tcPr>
          <w:p w14:paraId="683AF3E6" w14:textId="77777777" w:rsidR="00596D1A" w:rsidRPr="00EB234F" w:rsidRDefault="00596D1A" w:rsidP="00AD447B">
            <w:pPr>
              <w:pStyle w:val="TableParagraph"/>
              <w:jc w:val="center"/>
              <w:rPr>
                <w:sz w:val="20"/>
                <w:lang w:val="ru-RU"/>
              </w:rPr>
            </w:pPr>
          </w:p>
        </w:tc>
        <w:tc>
          <w:tcPr>
            <w:tcW w:w="1549" w:type="dxa"/>
            <w:vMerge/>
          </w:tcPr>
          <w:p w14:paraId="38AB9B64" w14:textId="77777777" w:rsidR="00596D1A" w:rsidRPr="00EB234F" w:rsidRDefault="00596D1A" w:rsidP="00AD447B">
            <w:pPr>
              <w:pStyle w:val="TableParagraph"/>
              <w:jc w:val="center"/>
              <w:rPr>
                <w:sz w:val="20"/>
                <w:lang w:val="ru-RU"/>
              </w:rPr>
            </w:pPr>
          </w:p>
        </w:tc>
      </w:tr>
      <w:tr w:rsidR="00596D1A" w:rsidRPr="002B0292" w14:paraId="4BAA9382"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90"/>
        </w:trPr>
        <w:tc>
          <w:tcPr>
            <w:tcW w:w="1796" w:type="dxa"/>
            <w:vMerge w:val="restart"/>
            <w:tcBorders>
              <w:top w:val="nil"/>
            </w:tcBorders>
          </w:tcPr>
          <w:p w14:paraId="6B6D50CC" w14:textId="77777777" w:rsidR="00596D1A" w:rsidRPr="00EB234F" w:rsidRDefault="00596D1A" w:rsidP="00AD447B">
            <w:pPr>
              <w:rPr>
                <w:sz w:val="2"/>
                <w:szCs w:val="2"/>
                <w:lang w:val="ru-RU"/>
              </w:rPr>
            </w:pPr>
          </w:p>
        </w:tc>
        <w:tc>
          <w:tcPr>
            <w:tcW w:w="2457" w:type="dxa"/>
          </w:tcPr>
          <w:p w14:paraId="5BC1A5AF" w14:textId="77777777" w:rsidR="00596D1A" w:rsidRDefault="00596D1A" w:rsidP="00AD447B">
            <w:pPr>
              <w:pStyle w:val="TableParagraph"/>
              <w:spacing w:before="71" w:line="237" w:lineRule="auto"/>
              <w:ind w:left="82" w:right="80"/>
            </w:pPr>
            <w:r>
              <w:rPr>
                <w:spacing w:val="-2"/>
              </w:rPr>
              <w:t>транспортная доступность</w:t>
            </w:r>
          </w:p>
        </w:tc>
        <w:tc>
          <w:tcPr>
            <w:tcW w:w="6672" w:type="dxa"/>
          </w:tcPr>
          <w:p w14:paraId="2EFE02EB" w14:textId="77777777" w:rsidR="00596D1A" w:rsidRPr="00D52E67" w:rsidRDefault="00596D1A" w:rsidP="00AD447B">
            <w:pPr>
              <w:pStyle w:val="TableParagraph"/>
              <w:tabs>
                <w:tab w:val="left" w:pos="518"/>
              </w:tabs>
              <w:spacing w:before="71" w:line="237" w:lineRule="auto"/>
              <w:ind w:left="82" w:right="78"/>
              <w:rPr>
                <w:lang w:val="ru-RU"/>
              </w:rPr>
            </w:pPr>
            <w:r w:rsidRPr="00D52E67">
              <w:rPr>
                <w:lang w:val="ru-RU"/>
              </w:rPr>
              <w:t xml:space="preserve">- остановка общественного транспорта находится не более, чем в 5минутах пешком от </w:t>
            </w:r>
            <w:r w:rsidRPr="00D52E67">
              <w:rPr>
                <w:spacing w:val="-2"/>
                <w:lang w:val="ru-RU"/>
              </w:rPr>
              <w:t>организации;</w:t>
            </w:r>
          </w:p>
          <w:p w14:paraId="61C2AAC4" w14:textId="77777777" w:rsidR="00596D1A" w:rsidRPr="00D52E67" w:rsidRDefault="00596D1A" w:rsidP="00AD447B">
            <w:pPr>
              <w:pStyle w:val="TableParagraph"/>
              <w:tabs>
                <w:tab w:val="left" w:pos="616"/>
                <w:tab w:val="left" w:pos="1916"/>
                <w:tab w:val="left" w:pos="3046"/>
              </w:tabs>
              <w:spacing w:line="237" w:lineRule="auto"/>
              <w:ind w:left="82" w:right="73"/>
              <w:rPr>
                <w:lang w:val="ru-RU"/>
              </w:rPr>
            </w:pPr>
            <w:r w:rsidRPr="00D52E67">
              <w:rPr>
                <w:lang w:val="ru-RU"/>
              </w:rPr>
              <w:t xml:space="preserve">- имеются в наличии </w:t>
            </w:r>
            <w:r w:rsidRPr="00D52E67">
              <w:rPr>
                <w:spacing w:val="-2"/>
                <w:lang w:val="ru-RU"/>
              </w:rPr>
              <w:t xml:space="preserve">парковочные </w:t>
            </w:r>
            <w:r w:rsidRPr="00D52E67">
              <w:rPr>
                <w:spacing w:val="-4"/>
                <w:lang w:val="ru-RU"/>
              </w:rPr>
              <w:t xml:space="preserve">места </w:t>
            </w:r>
            <w:r w:rsidRPr="00D52E67">
              <w:rPr>
                <w:spacing w:val="-6"/>
                <w:lang w:val="ru-RU"/>
              </w:rPr>
              <w:t xml:space="preserve">на </w:t>
            </w:r>
            <w:r w:rsidRPr="00D52E67">
              <w:rPr>
                <w:lang w:val="ru-RU"/>
              </w:rPr>
              <w:t>территории организации или в радиусе не более, чем 5минут пешком от организации;</w:t>
            </w:r>
          </w:p>
        </w:tc>
        <w:tc>
          <w:tcPr>
            <w:tcW w:w="1134" w:type="dxa"/>
          </w:tcPr>
          <w:p w14:paraId="041E004B" w14:textId="507DF894" w:rsidR="00596D1A" w:rsidRPr="00EB234F" w:rsidRDefault="00596D1A" w:rsidP="00AD447B">
            <w:pPr>
              <w:pStyle w:val="TableParagraph"/>
              <w:jc w:val="center"/>
              <w:rPr>
                <w:sz w:val="20"/>
                <w:lang w:val="ru-RU"/>
              </w:rPr>
            </w:pPr>
            <w:r>
              <w:rPr>
                <w:sz w:val="20"/>
              </w:rPr>
              <w:t>да</w:t>
            </w:r>
          </w:p>
        </w:tc>
        <w:tc>
          <w:tcPr>
            <w:tcW w:w="1701" w:type="dxa"/>
          </w:tcPr>
          <w:p w14:paraId="0DFDDD9E" w14:textId="0BB61DF6" w:rsidR="00596D1A" w:rsidRPr="00EB234F" w:rsidRDefault="00596D1A" w:rsidP="00AD447B">
            <w:pPr>
              <w:jc w:val="center"/>
              <w:rPr>
                <w:lang w:val="ru-RU"/>
              </w:rPr>
            </w:pPr>
            <w:r>
              <w:rPr>
                <w:sz w:val="20"/>
              </w:rPr>
              <w:t>хорошее</w:t>
            </w:r>
          </w:p>
        </w:tc>
        <w:tc>
          <w:tcPr>
            <w:tcW w:w="1549" w:type="dxa"/>
          </w:tcPr>
          <w:p w14:paraId="2BD2A903" w14:textId="77777777" w:rsidR="00596D1A" w:rsidRPr="00EB234F" w:rsidRDefault="00596D1A" w:rsidP="00AD447B">
            <w:pPr>
              <w:ind w:firstLine="794"/>
              <w:rPr>
                <w:lang w:val="ru-RU"/>
              </w:rPr>
            </w:pPr>
          </w:p>
        </w:tc>
      </w:tr>
      <w:tr w:rsidR="00596D1A" w:rsidRPr="00EB234F" w14:paraId="33762079"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090"/>
        </w:trPr>
        <w:tc>
          <w:tcPr>
            <w:tcW w:w="1796" w:type="dxa"/>
            <w:vMerge/>
          </w:tcPr>
          <w:p w14:paraId="69E9BDA3" w14:textId="77777777" w:rsidR="00596D1A" w:rsidRPr="00EB234F" w:rsidRDefault="00596D1A" w:rsidP="00AD447B">
            <w:pPr>
              <w:rPr>
                <w:sz w:val="2"/>
                <w:szCs w:val="2"/>
                <w:lang w:val="ru-RU"/>
              </w:rPr>
            </w:pPr>
          </w:p>
        </w:tc>
        <w:tc>
          <w:tcPr>
            <w:tcW w:w="2457" w:type="dxa"/>
          </w:tcPr>
          <w:p w14:paraId="471D0722" w14:textId="77777777" w:rsidR="00596D1A" w:rsidRPr="00D52E67" w:rsidRDefault="00596D1A" w:rsidP="00AD447B">
            <w:pPr>
              <w:pStyle w:val="TableParagraph"/>
              <w:spacing w:before="71" w:line="237" w:lineRule="auto"/>
              <w:ind w:left="82" w:right="80"/>
              <w:rPr>
                <w:lang w:val="ru-RU"/>
              </w:rPr>
            </w:pPr>
            <w:r w:rsidRPr="00D52E67">
              <w:rPr>
                <w:lang w:val="ru-RU"/>
              </w:rPr>
              <w:t>Доступность записи на получение услуги:</w:t>
            </w:r>
          </w:p>
          <w:p w14:paraId="3FA772ED" w14:textId="77777777" w:rsidR="00596D1A" w:rsidRPr="00D52E67" w:rsidRDefault="00596D1A" w:rsidP="00AD447B">
            <w:pPr>
              <w:pStyle w:val="TableParagraph"/>
              <w:tabs>
                <w:tab w:val="left" w:pos="210"/>
              </w:tabs>
              <w:spacing w:line="248" w:lineRule="exact"/>
              <w:ind w:left="82"/>
              <w:rPr>
                <w:lang w:val="ru-RU"/>
              </w:rPr>
            </w:pPr>
            <w:r w:rsidRPr="00D52E67">
              <w:rPr>
                <w:lang w:val="ru-RU"/>
              </w:rPr>
              <w:t xml:space="preserve">- по </w:t>
            </w:r>
            <w:r w:rsidRPr="00D52E67">
              <w:rPr>
                <w:spacing w:val="-2"/>
                <w:lang w:val="ru-RU"/>
              </w:rPr>
              <w:t>телефону,</w:t>
            </w:r>
          </w:p>
          <w:p w14:paraId="15F0C431" w14:textId="77777777" w:rsidR="00596D1A" w:rsidRPr="00D52E67" w:rsidRDefault="00596D1A" w:rsidP="00AD447B">
            <w:pPr>
              <w:pStyle w:val="TableParagraph"/>
              <w:tabs>
                <w:tab w:val="left" w:pos="218"/>
              </w:tabs>
              <w:spacing w:line="237" w:lineRule="auto"/>
              <w:ind w:left="82" w:right="81"/>
              <w:rPr>
                <w:lang w:val="ru-RU"/>
              </w:rPr>
            </w:pPr>
            <w:r w:rsidRPr="00D52E67">
              <w:rPr>
                <w:lang w:val="ru-RU"/>
              </w:rPr>
              <w:t xml:space="preserve">- на официальном сайте </w:t>
            </w:r>
            <w:r w:rsidRPr="00D52E67">
              <w:rPr>
                <w:spacing w:val="-2"/>
                <w:lang w:val="ru-RU"/>
              </w:rPr>
              <w:t>организации,</w:t>
            </w:r>
          </w:p>
          <w:p w14:paraId="50A35A53" w14:textId="77777777" w:rsidR="00596D1A" w:rsidRPr="00D52E67" w:rsidRDefault="00596D1A" w:rsidP="00AD447B">
            <w:pPr>
              <w:pStyle w:val="TableParagraph"/>
              <w:spacing w:before="18" w:line="237" w:lineRule="auto"/>
              <w:ind w:left="82" w:right="80"/>
              <w:rPr>
                <w:lang w:val="ru-RU"/>
              </w:rPr>
            </w:pPr>
            <w:r w:rsidRPr="00D52E67">
              <w:rPr>
                <w:lang w:val="ru-RU"/>
              </w:rPr>
              <w:t xml:space="preserve">- посредством </w:t>
            </w:r>
            <w:r>
              <w:rPr>
                <w:lang w:val="ru-RU"/>
              </w:rPr>
              <w:t>ЕГПУ</w:t>
            </w:r>
            <w:r w:rsidRPr="00D52E67">
              <w:rPr>
                <w:lang w:val="ru-RU"/>
              </w:rPr>
              <w:t>,</w:t>
            </w:r>
          </w:p>
          <w:p w14:paraId="25CD09C8" w14:textId="77777777" w:rsidR="00596D1A" w:rsidRPr="00D52E67" w:rsidRDefault="00596D1A" w:rsidP="00AD447B">
            <w:pPr>
              <w:pStyle w:val="TableParagraph"/>
              <w:spacing w:line="248" w:lineRule="exact"/>
              <w:ind w:left="82"/>
              <w:rPr>
                <w:lang w:val="ru-RU"/>
              </w:rPr>
            </w:pPr>
            <w:r w:rsidRPr="00D52E67">
              <w:rPr>
                <w:lang w:val="ru-RU"/>
              </w:rPr>
              <w:t>-при</w:t>
            </w:r>
            <w:r w:rsidRPr="00D52E67">
              <w:rPr>
                <w:spacing w:val="-2"/>
                <w:lang w:val="ru-RU"/>
              </w:rPr>
              <w:t xml:space="preserve">личном посещении </w:t>
            </w:r>
            <w:r w:rsidRPr="00D52E67">
              <w:rPr>
                <w:spacing w:val="-10"/>
                <w:lang w:val="ru-RU"/>
              </w:rPr>
              <w:t xml:space="preserve">в </w:t>
            </w:r>
            <w:r w:rsidRPr="00D52E67">
              <w:rPr>
                <w:lang w:val="ru-RU"/>
              </w:rPr>
              <w:t>регистратуре или у специалиста и пр.</w:t>
            </w:r>
          </w:p>
        </w:tc>
        <w:tc>
          <w:tcPr>
            <w:tcW w:w="6672" w:type="dxa"/>
          </w:tcPr>
          <w:p w14:paraId="45FCF926" w14:textId="77777777" w:rsidR="00596D1A" w:rsidRPr="00D52E67" w:rsidRDefault="00596D1A" w:rsidP="00AD447B">
            <w:pPr>
              <w:pStyle w:val="TableParagraph"/>
              <w:tabs>
                <w:tab w:val="left" w:pos="2211"/>
              </w:tabs>
              <w:rPr>
                <w:lang w:val="ru-RU"/>
              </w:rPr>
            </w:pPr>
            <w:r w:rsidRPr="00D52E67">
              <w:rPr>
                <w:lang w:val="ru-RU"/>
              </w:rPr>
              <w:t xml:space="preserve">- указанные сервисы имеются в наличии (телефон работает, на </w:t>
            </w:r>
            <w:r w:rsidRPr="00D52E67">
              <w:rPr>
                <w:spacing w:val="-2"/>
                <w:lang w:val="ru-RU"/>
              </w:rPr>
              <w:t xml:space="preserve">сайте реализован </w:t>
            </w:r>
            <w:r w:rsidRPr="00D52E67">
              <w:rPr>
                <w:lang w:val="ru-RU"/>
              </w:rPr>
              <w:t>соответствующий функционал для записи, и/или есть ссылка/доступ к сервису записи на ЕПГУ);</w:t>
            </w:r>
          </w:p>
          <w:p w14:paraId="14EF0930" w14:textId="77777777" w:rsidR="00596D1A" w:rsidRPr="00D52E67" w:rsidRDefault="00596D1A" w:rsidP="00AD447B">
            <w:pPr>
              <w:pStyle w:val="TableParagraph"/>
              <w:tabs>
                <w:tab w:val="left" w:pos="2211"/>
              </w:tabs>
              <w:rPr>
                <w:lang w:val="ru-RU"/>
              </w:rPr>
            </w:pPr>
            <w:r w:rsidRPr="00D52E67">
              <w:rPr>
                <w:lang w:val="ru-RU"/>
              </w:rPr>
              <w:t xml:space="preserve">- запись доступна не менее, чем </w:t>
            </w:r>
            <w:r w:rsidRPr="00D52E67">
              <w:rPr>
                <w:spacing w:val="-2"/>
                <w:lang w:val="ru-RU"/>
              </w:rPr>
              <w:t>двумя альтернативными способами</w:t>
            </w:r>
          </w:p>
        </w:tc>
        <w:tc>
          <w:tcPr>
            <w:tcW w:w="1134" w:type="dxa"/>
          </w:tcPr>
          <w:p w14:paraId="31403CDF" w14:textId="64A811D3" w:rsidR="00596D1A" w:rsidRPr="00EB234F" w:rsidRDefault="00596D1A" w:rsidP="00AD447B">
            <w:pPr>
              <w:pStyle w:val="TableParagraph"/>
              <w:jc w:val="center"/>
              <w:rPr>
                <w:sz w:val="20"/>
                <w:lang w:val="ru-RU"/>
              </w:rPr>
            </w:pPr>
            <w:r>
              <w:rPr>
                <w:sz w:val="20"/>
              </w:rPr>
              <w:t>да</w:t>
            </w:r>
          </w:p>
        </w:tc>
        <w:tc>
          <w:tcPr>
            <w:tcW w:w="1701" w:type="dxa"/>
          </w:tcPr>
          <w:p w14:paraId="086C06F7" w14:textId="1EC0B2FB" w:rsidR="00596D1A" w:rsidRPr="00EB234F" w:rsidRDefault="00596D1A" w:rsidP="00AD447B">
            <w:pPr>
              <w:jc w:val="center"/>
              <w:rPr>
                <w:lang w:val="ru-RU"/>
              </w:rPr>
            </w:pPr>
            <w:r>
              <w:rPr>
                <w:sz w:val="20"/>
              </w:rPr>
              <w:t>хорошее</w:t>
            </w:r>
          </w:p>
        </w:tc>
        <w:tc>
          <w:tcPr>
            <w:tcW w:w="1549" w:type="dxa"/>
          </w:tcPr>
          <w:p w14:paraId="3353DDF0" w14:textId="77777777" w:rsidR="00596D1A" w:rsidRPr="00EB234F" w:rsidRDefault="00596D1A" w:rsidP="00AD447B">
            <w:pPr>
              <w:pStyle w:val="TableParagraph"/>
              <w:jc w:val="center"/>
              <w:rPr>
                <w:sz w:val="20"/>
                <w:lang w:val="ru-RU"/>
              </w:rPr>
            </w:pPr>
          </w:p>
        </w:tc>
      </w:tr>
      <w:tr w:rsidR="00596D1A" w14:paraId="09378DA5"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52"/>
        </w:trPr>
        <w:tc>
          <w:tcPr>
            <w:tcW w:w="1796" w:type="dxa"/>
            <w:vMerge/>
          </w:tcPr>
          <w:p w14:paraId="55C88517" w14:textId="77777777" w:rsidR="00596D1A" w:rsidRPr="00EB234F" w:rsidRDefault="00596D1A" w:rsidP="00AD447B">
            <w:pPr>
              <w:rPr>
                <w:sz w:val="2"/>
                <w:szCs w:val="2"/>
                <w:lang w:val="ru-RU"/>
              </w:rPr>
            </w:pPr>
          </w:p>
        </w:tc>
        <w:tc>
          <w:tcPr>
            <w:tcW w:w="2457" w:type="dxa"/>
          </w:tcPr>
          <w:p w14:paraId="08A6B9F8" w14:textId="77777777" w:rsidR="00596D1A" w:rsidRDefault="00596D1A" w:rsidP="00AD447B">
            <w:pPr>
              <w:pStyle w:val="TableParagraph"/>
              <w:spacing w:before="71" w:line="237" w:lineRule="auto"/>
              <w:ind w:left="82" w:right="80"/>
            </w:pPr>
            <w:r>
              <w:rPr>
                <w:spacing w:val="-2"/>
              </w:rPr>
              <w:t xml:space="preserve">Наличие </w:t>
            </w:r>
            <w:r>
              <w:rPr>
                <w:spacing w:val="-10"/>
              </w:rPr>
              <w:t xml:space="preserve">и </w:t>
            </w:r>
            <w:r>
              <w:rPr>
                <w:spacing w:val="-2"/>
              </w:rPr>
              <w:t>состояние гардероба</w:t>
            </w:r>
          </w:p>
        </w:tc>
        <w:tc>
          <w:tcPr>
            <w:tcW w:w="6672" w:type="dxa"/>
          </w:tcPr>
          <w:p w14:paraId="7F39272C" w14:textId="77777777" w:rsidR="00596D1A" w:rsidRPr="00D52E67" w:rsidRDefault="00596D1A" w:rsidP="00AD447B">
            <w:pPr>
              <w:pStyle w:val="TableParagraph"/>
              <w:tabs>
                <w:tab w:val="left" w:pos="508"/>
              </w:tabs>
              <w:spacing w:before="71" w:line="237" w:lineRule="auto"/>
              <w:ind w:left="82" w:right="78"/>
              <w:rPr>
                <w:lang w:val="ru-RU"/>
              </w:rPr>
            </w:pPr>
            <w:r w:rsidRPr="00D52E67">
              <w:rPr>
                <w:lang w:val="ru-RU"/>
              </w:rPr>
              <w:t>- в организации имеется гардероб, доступный для получателей услуг,</w:t>
            </w:r>
          </w:p>
          <w:p w14:paraId="4EA0B925" w14:textId="77777777" w:rsidR="00596D1A" w:rsidRPr="00D52E67" w:rsidRDefault="00596D1A" w:rsidP="00AD447B">
            <w:pPr>
              <w:pStyle w:val="TableParagraph"/>
              <w:tabs>
                <w:tab w:val="left" w:pos="2211"/>
              </w:tabs>
              <w:ind w:left="82"/>
              <w:rPr>
                <w:lang w:val="ru-RU"/>
              </w:rPr>
            </w:pPr>
            <w:r w:rsidRPr="00D52E67">
              <w:rPr>
                <w:lang w:val="ru-RU"/>
              </w:rPr>
              <w:t xml:space="preserve">- гардероб доступен в течение всего периода времени работы </w:t>
            </w:r>
            <w:r w:rsidRPr="00D52E67">
              <w:rPr>
                <w:spacing w:val="-2"/>
                <w:lang w:val="ru-RU"/>
              </w:rPr>
              <w:t>организации</w:t>
            </w:r>
          </w:p>
        </w:tc>
        <w:tc>
          <w:tcPr>
            <w:tcW w:w="1134" w:type="dxa"/>
          </w:tcPr>
          <w:p w14:paraId="06EBAB85" w14:textId="619F0D2A" w:rsidR="00596D1A" w:rsidRPr="00EB234F" w:rsidRDefault="00596D1A" w:rsidP="00AD447B">
            <w:pPr>
              <w:pStyle w:val="TableParagraph"/>
              <w:jc w:val="center"/>
              <w:rPr>
                <w:sz w:val="20"/>
                <w:lang w:val="ru-RU"/>
              </w:rPr>
            </w:pPr>
            <w:r>
              <w:rPr>
                <w:sz w:val="20"/>
              </w:rPr>
              <w:t>нет</w:t>
            </w:r>
          </w:p>
        </w:tc>
        <w:tc>
          <w:tcPr>
            <w:tcW w:w="1701" w:type="dxa"/>
          </w:tcPr>
          <w:p w14:paraId="1A1FB016" w14:textId="77777777" w:rsidR="00596D1A" w:rsidRPr="00EB234F" w:rsidRDefault="00596D1A" w:rsidP="00AD447B">
            <w:pPr>
              <w:jc w:val="center"/>
              <w:rPr>
                <w:lang w:val="ru-RU"/>
              </w:rPr>
            </w:pPr>
          </w:p>
        </w:tc>
        <w:tc>
          <w:tcPr>
            <w:tcW w:w="1549" w:type="dxa"/>
          </w:tcPr>
          <w:p w14:paraId="4CB2FA42" w14:textId="77777777" w:rsidR="00596D1A" w:rsidRPr="00EB234F" w:rsidRDefault="00596D1A" w:rsidP="00AD447B">
            <w:pPr>
              <w:pStyle w:val="TableParagraph"/>
              <w:jc w:val="center"/>
              <w:rPr>
                <w:sz w:val="20"/>
                <w:lang w:val="ru-RU"/>
              </w:rPr>
            </w:pPr>
          </w:p>
        </w:tc>
      </w:tr>
    </w:tbl>
    <w:p w14:paraId="7B96C624" w14:textId="22E9C833" w:rsidR="00EB234F" w:rsidRPr="00AF5842" w:rsidRDefault="00EB234F" w:rsidP="00EB234F">
      <w:pPr>
        <w:pStyle w:val="1"/>
        <w:spacing w:before="0" w:after="0" w:line="240" w:lineRule="auto"/>
        <w:rPr>
          <w:color w:val="26282D"/>
          <w:spacing w:val="-2"/>
        </w:rPr>
      </w:pPr>
      <w:r>
        <w:rPr>
          <w:color w:val="26282D"/>
          <w:spacing w:val="-2"/>
        </w:rPr>
        <w:lastRenderedPageBreak/>
        <w:t xml:space="preserve">Бюджетное </w:t>
      </w:r>
      <w:r w:rsidRPr="00AF5842">
        <w:rPr>
          <w:color w:val="26282D"/>
          <w:spacing w:val="-2"/>
        </w:rPr>
        <w:t>учреждение Орловской области</w:t>
      </w:r>
    </w:p>
    <w:p w14:paraId="623C3CCD" w14:textId="07BBDC0E" w:rsidR="00EB234F" w:rsidRDefault="00EB234F" w:rsidP="00EB234F">
      <w:pPr>
        <w:jc w:val="center"/>
        <w:rPr>
          <w:b/>
          <w:i/>
          <w:sz w:val="28"/>
          <w:szCs w:val="28"/>
          <w:lang w:eastAsia="en-US"/>
        </w:rPr>
      </w:pPr>
      <w:r w:rsidRPr="00AF5842">
        <w:rPr>
          <w:b/>
          <w:i/>
          <w:sz w:val="28"/>
          <w:szCs w:val="28"/>
          <w:lang w:eastAsia="en-US"/>
        </w:rPr>
        <w:t>«</w:t>
      </w:r>
      <w:r w:rsidR="006929C4">
        <w:rPr>
          <w:b/>
          <w:i/>
          <w:sz w:val="28"/>
          <w:szCs w:val="28"/>
          <w:lang w:eastAsia="en-US"/>
        </w:rPr>
        <w:t>Центр социального обслуживания населения Должанского района</w:t>
      </w:r>
      <w:r w:rsidRPr="00AF5842">
        <w:rPr>
          <w:b/>
          <w:i/>
          <w:sz w:val="28"/>
          <w:szCs w:val="28"/>
          <w:lang w:eastAsia="en-US"/>
        </w:rPr>
        <w:t>»</w:t>
      </w:r>
    </w:p>
    <w:p w14:paraId="3BF569B4" w14:textId="77777777" w:rsidR="00EB234F" w:rsidRDefault="00EB234F" w:rsidP="00EB234F">
      <w:pPr>
        <w:jc w:val="center"/>
        <w:rPr>
          <w:b/>
          <w:i/>
          <w:sz w:val="28"/>
          <w:szCs w:val="28"/>
          <w:lang w:eastAsia="en-US"/>
        </w:rPr>
      </w:pPr>
    </w:p>
    <w:tbl>
      <w:tblPr>
        <w:tblStyle w:val="TableNormal"/>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2457"/>
        <w:gridCol w:w="6672"/>
        <w:gridCol w:w="1134"/>
        <w:gridCol w:w="1701"/>
        <w:gridCol w:w="1549"/>
      </w:tblGrid>
      <w:tr w:rsidR="00EB234F" w14:paraId="27DB84A9" w14:textId="77777777" w:rsidTr="00AD447B">
        <w:trPr>
          <w:trHeight w:val="1601"/>
        </w:trPr>
        <w:tc>
          <w:tcPr>
            <w:tcW w:w="1796" w:type="dxa"/>
            <w:vMerge w:val="restart"/>
          </w:tcPr>
          <w:p w14:paraId="50E4E113" w14:textId="77777777" w:rsidR="00EB234F" w:rsidRDefault="00EB234F" w:rsidP="00AD447B">
            <w:pPr>
              <w:pStyle w:val="TableParagraph"/>
              <w:spacing w:line="237" w:lineRule="auto"/>
              <w:ind w:right="86"/>
              <w:jc w:val="center"/>
            </w:pPr>
            <w:r>
              <w:t>Комфортность условий предоставления услуг</w:t>
            </w:r>
          </w:p>
        </w:tc>
        <w:tc>
          <w:tcPr>
            <w:tcW w:w="2457" w:type="dxa"/>
          </w:tcPr>
          <w:p w14:paraId="779B8910" w14:textId="77777777" w:rsidR="00EB234F" w:rsidRPr="00D52E67" w:rsidRDefault="00EB234F" w:rsidP="00AD447B">
            <w:pPr>
              <w:pStyle w:val="TableParagraph"/>
              <w:spacing w:before="71" w:line="237" w:lineRule="auto"/>
              <w:ind w:left="629" w:hanging="296"/>
              <w:rPr>
                <w:lang w:val="ru-RU"/>
              </w:rPr>
            </w:pPr>
            <w:r w:rsidRPr="00D52E67">
              <w:rPr>
                <w:lang w:val="ru-RU"/>
              </w:rPr>
              <w:t xml:space="preserve">Обеспечениев </w:t>
            </w:r>
            <w:r w:rsidRPr="00D52E67">
              <w:rPr>
                <w:spacing w:val="-2"/>
                <w:lang w:val="ru-RU"/>
              </w:rPr>
              <w:t>организации</w:t>
            </w:r>
          </w:p>
          <w:p w14:paraId="24E631FC" w14:textId="77777777" w:rsidR="00EB234F" w:rsidRPr="00D52E67" w:rsidRDefault="00EB234F" w:rsidP="00AD447B">
            <w:pPr>
              <w:pStyle w:val="TableParagraph"/>
              <w:spacing w:line="237" w:lineRule="auto"/>
              <w:ind w:left="212" w:right="209" w:hanging="4"/>
              <w:jc w:val="center"/>
              <w:rPr>
                <w:lang w:val="ru-RU"/>
              </w:rPr>
            </w:pPr>
            <w:r w:rsidRPr="00D52E67">
              <w:rPr>
                <w:lang w:val="ru-RU"/>
              </w:rPr>
              <w:t xml:space="preserve">социальной сферы комфортных условий для предоставления </w:t>
            </w:r>
            <w:r w:rsidRPr="00D52E67">
              <w:rPr>
                <w:spacing w:val="-2"/>
                <w:lang w:val="ru-RU"/>
              </w:rPr>
              <w:t>услуг</w:t>
            </w:r>
          </w:p>
        </w:tc>
        <w:tc>
          <w:tcPr>
            <w:tcW w:w="6672" w:type="dxa"/>
          </w:tcPr>
          <w:p w14:paraId="2E185E19" w14:textId="77777777" w:rsidR="00EB234F" w:rsidRDefault="00EB234F" w:rsidP="00AD447B">
            <w:pPr>
              <w:pStyle w:val="TableParagraph"/>
              <w:spacing w:before="69"/>
              <w:ind w:left="411"/>
              <w:jc w:val="center"/>
            </w:pPr>
            <w:r>
              <w:t xml:space="preserve">Характеристика </w:t>
            </w:r>
            <w:r>
              <w:rPr>
                <w:spacing w:val="-2"/>
              </w:rPr>
              <w:t>состояния</w:t>
            </w:r>
          </w:p>
        </w:tc>
        <w:tc>
          <w:tcPr>
            <w:tcW w:w="1134" w:type="dxa"/>
          </w:tcPr>
          <w:p w14:paraId="77DEBED8" w14:textId="77777777" w:rsidR="00EB234F" w:rsidRDefault="00EB234F" w:rsidP="00AD447B">
            <w:pPr>
              <w:pStyle w:val="TableParagraph"/>
              <w:jc w:val="center"/>
              <w:rPr>
                <w:spacing w:val="-2"/>
              </w:rPr>
            </w:pPr>
            <w:r>
              <w:rPr>
                <w:spacing w:val="-2"/>
              </w:rPr>
              <w:t>наличие</w:t>
            </w:r>
          </w:p>
        </w:tc>
        <w:tc>
          <w:tcPr>
            <w:tcW w:w="1701" w:type="dxa"/>
          </w:tcPr>
          <w:p w14:paraId="374C5589" w14:textId="77777777" w:rsidR="00EB234F" w:rsidRDefault="00EB234F" w:rsidP="00AD447B">
            <w:pPr>
              <w:pStyle w:val="TableParagraph"/>
              <w:jc w:val="center"/>
              <w:rPr>
                <w:spacing w:val="-2"/>
                <w:lang w:val="ru-RU"/>
              </w:rPr>
            </w:pPr>
            <w:r w:rsidRPr="00D52E67">
              <w:rPr>
                <w:spacing w:val="-2"/>
                <w:lang w:val="ru-RU"/>
              </w:rPr>
              <w:t>Соответствие</w:t>
            </w:r>
          </w:p>
          <w:p w14:paraId="067A465C" w14:textId="77777777" w:rsidR="00EB234F" w:rsidRDefault="00EB234F" w:rsidP="00AD447B">
            <w:pPr>
              <w:pStyle w:val="TableParagraph"/>
              <w:jc w:val="center"/>
              <w:rPr>
                <w:spacing w:val="-2"/>
              </w:rPr>
            </w:pPr>
            <w:r w:rsidRPr="00D52E67">
              <w:rPr>
                <w:spacing w:val="-2"/>
                <w:lang w:val="ru-RU"/>
              </w:rPr>
              <w:t xml:space="preserve"> </w:t>
            </w:r>
            <w:r w:rsidRPr="00D52E67">
              <w:rPr>
                <w:lang w:val="ru-RU"/>
              </w:rPr>
              <w:t>требованиям</w:t>
            </w:r>
          </w:p>
          <w:p w14:paraId="1BE9E5E1" w14:textId="77777777" w:rsidR="00EB234F" w:rsidRDefault="00EB234F" w:rsidP="00AD447B">
            <w:pPr>
              <w:pStyle w:val="TableParagraph"/>
              <w:jc w:val="center"/>
              <w:rPr>
                <w:spacing w:val="-2"/>
              </w:rPr>
            </w:pPr>
          </w:p>
        </w:tc>
        <w:tc>
          <w:tcPr>
            <w:tcW w:w="1549" w:type="dxa"/>
          </w:tcPr>
          <w:p w14:paraId="7724B3E3" w14:textId="77777777" w:rsidR="00EB234F" w:rsidRDefault="00EB234F" w:rsidP="00AD447B">
            <w:pPr>
              <w:pStyle w:val="TableParagraph"/>
              <w:jc w:val="center"/>
              <w:rPr>
                <w:spacing w:val="-2"/>
                <w:lang w:val="ru-RU"/>
              </w:rPr>
            </w:pPr>
            <w:r>
              <w:rPr>
                <w:spacing w:val="-2"/>
                <w:lang w:val="ru-RU"/>
              </w:rPr>
              <w:t>Номер фото/</w:t>
            </w:r>
          </w:p>
          <w:p w14:paraId="561612C9" w14:textId="77777777" w:rsidR="00EB234F" w:rsidRPr="00D52E67" w:rsidRDefault="00EB234F" w:rsidP="00AD447B">
            <w:pPr>
              <w:pStyle w:val="TableParagraph"/>
              <w:jc w:val="center"/>
              <w:rPr>
                <w:spacing w:val="-2"/>
                <w:lang w:val="ru-RU"/>
              </w:rPr>
            </w:pPr>
            <w:r>
              <w:rPr>
                <w:spacing w:val="-2"/>
                <w:lang w:val="ru-RU"/>
              </w:rPr>
              <w:t>скриншота</w:t>
            </w:r>
          </w:p>
        </w:tc>
      </w:tr>
      <w:tr w:rsidR="0013241B" w14:paraId="20B33BEF" w14:textId="77777777" w:rsidTr="00AD447B">
        <w:trPr>
          <w:trHeight w:val="923"/>
        </w:trPr>
        <w:tc>
          <w:tcPr>
            <w:tcW w:w="1796" w:type="dxa"/>
            <w:vMerge/>
          </w:tcPr>
          <w:p w14:paraId="2B7D007E" w14:textId="77777777" w:rsidR="0013241B" w:rsidRPr="00F805E4" w:rsidRDefault="0013241B" w:rsidP="00AD447B">
            <w:pPr>
              <w:rPr>
                <w:szCs w:val="2"/>
              </w:rPr>
            </w:pPr>
          </w:p>
        </w:tc>
        <w:tc>
          <w:tcPr>
            <w:tcW w:w="2457" w:type="dxa"/>
            <w:vMerge w:val="restart"/>
          </w:tcPr>
          <w:p w14:paraId="7588A4FB" w14:textId="77777777" w:rsidR="0013241B" w:rsidRPr="00D52E67" w:rsidRDefault="0013241B" w:rsidP="00AD447B">
            <w:pPr>
              <w:pStyle w:val="TableParagraph"/>
              <w:tabs>
                <w:tab w:val="left" w:pos="1196"/>
                <w:tab w:val="left" w:pos="1683"/>
              </w:tabs>
              <w:spacing w:before="71" w:line="237" w:lineRule="auto"/>
              <w:ind w:left="82" w:right="80"/>
              <w:rPr>
                <w:lang w:val="ru-RU"/>
              </w:rPr>
            </w:pPr>
            <w:r w:rsidRPr="00D52E67">
              <w:rPr>
                <w:spacing w:val="-2"/>
                <w:lang w:val="ru-RU"/>
              </w:rPr>
              <w:t xml:space="preserve">Наличие комфортной </w:t>
            </w:r>
            <w:r w:rsidRPr="00D52E67">
              <w:rPr>
                <w:spacing w:val="-4"/>
                <w:lang w:val="ru-RU"/>
              </w:rPr>
              <w:t xml:space="preserve">зоны </w:t>
            </w:r>
            <w:r w:rsidRPr="00D52E67">
              <w:rPr>
                <w:spacing w:val="-2"/>
                <w:lang w:val="ru-RU"/>
              </w:rPr>
              <w:t>отдыха (ожидания) оборудованной соответствующей мебелью</w:t>
            </w:r>
          </w:p>
        </w:tc>
        <w:tc>
          <w:tcPr>
            <w:tcW w:w="6672" w:type="dxa"/>
            <w:vMerge w:val="restart"/>
          </w:tcPr>
          <w:p w14:paraId="162E2EC4" w14:textId="77777777" w:rsidR="0013241B" w:rsidRPr="00D52E67" w:rsidRDefault="0013241B" w:rsidP="00AD447B">
            <w:pPr>
              <w:pStyle w:val="TableParagraph"/>
              <w:tabs>
                <w:tab w:val="left" w:pos="306"/>
              </w:tabs>
              <w:spacing w:before="71" w:line="237" w:lineRule="auto"/>
              <w:ind w:left="82" w:right="77"/>
              <w:rPr>
                <w:lang w:val="ru-RU"/>
              </w:rPr>
            </w:pPr>
            <w:r w:rsidRPr="00D52E67">
              <w:rPr>
                <w:lang w:val="ru-RU"/>
              </w:rPr>
              <w:t>- наличие в организации мест отдыха (рекреационных зон), оборудованных необходимой мебелью (стулья, кресла, скамьи и пр.);</w:t>
            </w:r>
          </w:p>
          <w:p w14:paraId="04C4D92B" w14:textId="77777777" w:rsidR="0013241B" w:rsidRPr="00D52E67" w:rsidRDefault="0013241B" w:rsidP="00AD447B">
            <w:pPr>
              <w:pStyle w:val="TableParagraph"/>
              <w:tabs>
                <w:tab w:val="left" w:pos="208"/>
              </w:tabs>
              <w:spacing w:line="237" w:lineRule="auto"/>
              <w:ind w:left="82" w:right="77"/>
              <w:rPr>
                <w:lang w:val="ru-RU"/>
              </w:rPr>
            </w:pPr>
            <w:r w:rsidRPr="00D52E67">
              <w:rPr>
                <w:lang w:val="ru-RU"/>
              </w:rPr>
              <w:t xml:space="preserve">- количество мест достаточно для размещения посетителей вовремя "пиковой нагрузки" в </w:t>
            </w:r>
            <w:r w:rsidRPr="00D52E67">
              <w:rPr>
                <w:spacing w:val="-2"/>
                <w:lang w:val="ru-RU"/>
              </w:rPr>
              <w:t>организации</w:t>
            </w:r>
          </w:p>
        </w:tc>
        <w:tc>
          <w:tcPr>
            <w:tcW w:w="1134" w:type="dxa"/>
          </w:tcPr>
          <w:p w14:paraId="05BEA3CB" w14:textId="77777777" w:rsidR="0013241B" w:rsidRPr="005A4B92" w:rsidRDefault="0013241B" w:rsidP="00AD447B">
            <w:pPr>
              <w:pStyle w:val="TableParagraph"/>
              <w:jc w:val="center"/>
              <w:rPr>
                <w:sz w:val="20"/>
                <w:lang w:val="ru-RU"/>
              </w:rPr>
            </w:pPr>
          </w:p>
          <w:p w14:paraId="0ECBF06F" w14:textId="7D9E68A7" w:rsidR="0013241B" w:rsidRPr="00EB234F" w:rsidRDefault="0013241B" w:rsidP="00AD447B">
            <w:pPr>
              <w:pStyle w:val="TableParagraph"/>
              <w:jc w:val="center"/>
              <w:rPr>
                <w:sz w:val="20"/>
                <w:lang w:val="ru-RU"/>
              </w:rPr>
            </w:pPr>
            <w:r>
              <w:t>да</w:t>
            </w:r>
          </w:p>
        </w:tc>
        <w:tc>
          <w:tcPr>
            <w:tcW w:w="1701" w:type="dxa"/>
          </w:tcPr>
          <w:p w14:paraId="4121BA91" w14:textId="77777777" w:rsidR="0013241B" w:rsidRDefault="0013241B" w:rsidP="00AD447B">
            <w:pPr>
              <w:pStyle w:val="TableParagraph"/>
              <w:jc w:val="center"/>
              <w:rPr>
                <w:sz w:val="20"/>
              </w:rPr>
            </w:pPr>
          </w:p>
          <w:p w14:paraId="40D39370" w14:textId="45FF15BB" w:rsidR="0013241B" w:rsidRPr="00EB234F" w:rsidRDefault="0013241B" w:rsidP="00AD447B">
            <w:pPr>
              <w:pStyle w:val="TableParagraph"/>
              <w:jc w:val="center"/>
              <w:rPr>
                <w:sz w:val="20"/>
                <w:lang w:val="ru-RU"/>
              </w:rPr>
            </w:pPr>
            <w:r>
              <w:t>хорошее</w:t>
            </w:r>
          </w:p>
        </w:tc>
        <w:tc>
          <w:tcPr>
            <w:tcW w:w="1549" w:type="dxa"/>
          </w:tcPr>
          <w:p w14:paraId="65F18498" w14:textId="77777777" w:rsidR="0013241B" w:rsidRDefault="0013241B" w:rsidP="00AD447B">
            <w:pPr>
              <w:pStyle w:val="TableParagraph"/>
              <w:jc w:val="center"/>
              <w:rPr>
                <w:sz w:val="20"/>
              </w:rPr>
            </w:pPr>
          </w:p>
          <w:p w14:paraId="0FCC039C" w14:textId="7D789701" w:rsidR="0013241B" w:rsidRPr="00EB234F" w:rsidRDefault="0013241B" w:rsidP="00AD447B">
            <w:pPr>
              <w:pStyle w:val="TableParagraph"/>
              <w:jc w:val="center"/>
              <w:rPr>
                <w:sz w:val="20"/>
                <w:lang w:val="ru-RU"/>
              </w:rPr>
            </w:pPr>
            <w:r>
              <w:t>1</w:t>
            </w:r>
          </w:p>
        </w:tc>
      </w:tr>
      <w:tr w:rsidR="0013241B" w14:paraId="29AAC04D" w14:textId="77777777" w:rsidTr="00AD447B">
        <w:trPr>
          <w:trHeight w:val="922"/>
        </w:trPr>
        <w:tc>
          <w:tcPr>
            <w:tcW w:w="1796" w:type="dxa"/>
            <w:vMerge/>
          </w:tcPr>
          <w:p w14:paraId="170F0583" w14:textId="77777777" w:rsidR="0013241B" w:rsidRPr="00EB234F" w:rsidRDefault="0013241B" w:rsidP="00AD447B">
            <w:pPr>
              <w:rPr>
                <w:szCs w:val="2"/>
                <w:lang w:val="ru-RU"/>
              </w:rPr>
            </w:pPr>
          </w:p>
        </w:tc>
        <w:tc>
          <w:tcPr>
            <w:tcW w:w="2457" w:type="dxa"/>
            <w:vMerge/>
          </w:tcPr>
          <w:p w14:paraId="36532338" w14:textId="77777777" w:rsidR="0013241B" w:rsidRPr="00EB234F" w:rsidRDefault="0013241B" w:rsidP="00AD447B">
            <w:pPr>
              <w:pStyle w:val="TableParagraph"/>
              <w:tabs>
                <w:tab w:val="left" w:pos="1196"/>
                <w:tab w:val="left" w:pos="1683"/>
              </w:tabs>
              <w:spacing w:before="71" w:line="237" w:lineRule="auto"/>
              <w:ind w:left="82" w:right="80"/>
              <w:rPr>
                <w:spacing w:val="-2"/>
                <w:lang w:val="ru-RU"/>
              </w:rPr>
            </w:pPr>
          </w:p>
        </w:tc>
        <w:tc>
          <w:tcPr>
            <w:tcW w:w="6672" w:type="dxa"/>
            <w:vMerge/>
          </w:tcPr>
          <w:p w14:paraId="2E7AF0C3" w14:textId="77777777" w:rsidR="0013241B" w:rsidRPr="00EB234F" w:rsidRDefault="0013241B" w:rsidP="00AD447B">
            <w:pPr>
              <w:pStyle w:val="TableParagraph"/>
              <w:tabs>
                <w:tab w:val="left" w:pos="306"/>
              </w:tabs>
              <w:spacing w:before="71" w:line="237" w:lineRule="auto"/>
              <w:ind w:left="82" w:right="77"/>
              <w:rPr>
                <w:lang w:val="ru-RU"/>
              </w:rPr>
            </w:pPr>
          </w:p>
        </w:tc>
        <w:tc>
          <w:tcPr>
            <w:tcW w:w="1134" w:type="dxa"/>
          </w:tcPr>
          <w:p w14:paraId="1645EEC3" w14:textId="77777777" w:rsidR="0013241B" w:rsidRDefault="0013241B" w:rsidP="00AD447B">
            <w:pPr>
              <w:pStyle w:val="TableParagraph"/>
              <w:jc w:val="center"/>
              <w:rPr>
                <w:sz w:val="20"/>
              </w:rPr>
            </w:pPr>
          </w:p>
          <w:p w14:paraId="3D734560" w14:textId="13E569D0" w:rsidR="0013241B" w:rsidRPr="00EB234F" w:rsidRDefault="0013241B" w:rsidP="00AD447B">
            <w:pPr>
              <w:pStyle w:val="TableParagraph"/>
              <w:jc w:val="center"/>
              <w:rPr>
                <w:sz w:val="20"/>
                <w:lang w:val="ru-RU"/>
              </w:rPr>
            </w:pPr>
            <w:r>
              <w:t>да</w:t>
            </w:r>
          </w:p>
        </w:tc>
        <w:tc>
          <w:tcPr>
            <w:tcW w:w="1701" w:type="dxa"/>
          </w:tcPr>
          <w:p w14:paraId="6319022A" w14:textId="77777777" w:rsidR="0013241B" w:rsidRDefault="0013241B" w:rsidP="00AD447B">
            <w:pPr>
              <w:pStyle w:val="TableParagraph"/>
              <w:jc w:val="center"/>
              <w:rPr>
                <w:sz w:val="20"/>
              </w:rPr>
            </w:pPr>
          </w:p>
          <w:p w14:paraId="0A395A3B" w14:textId="5174E889" w:rsidR="0013241B" w:rsidRPr="00EB234F" w:rsidRDefault="0013241B" w:rsidP="00AD447B">
            <w:pPr>
              <w:jc w:val="center"/>
              <w:rPr>
                <w:lang w:val="ru-RU"/>
              </w:rPr>
            </w:pPr>
            <w:r>
              <w:t>хорошее</w:t>
            </w:r>
          </w:p>
        </w:tc>
        <w:tc>
          <w:tcPr>
            <w:tcW w:w="1549" w:type="dxa"/>
          </w:tcPr>
          <w:p w14:paraId="0D09C376" w14:textId="77777777" w:rsidR="0013241B" w:rsidRDefault="0013241B" w:rsidP="00AD447B">
            <w:pPr>
              <w:pStyle w:val="TableParagraph"/>
              <w:jc w:val="center"/>
              <w:rPr>
                <w:sz w:val="20"/>
              </w:rPr>
            </w:pPr>
          </w:p>
          <w:p w14:paraId="5547418E" w14:textId="4A9C4ABA" w:rsidR="0013241B" w:rsidRPr="00EB234F" w:rsidRDefault="0013241B" w:rsidP="00AD447B">
            <w:pPr>
              <w:pStyle w:val="TableParagraph"/>
              <w:jc w:val="center"/>
              <w:rPr>
                <w:sz w:val="20"/>
                <w:lang w:val="ru-RU"/>
              </w:rPr>
            </w:pPr>
            <w:r>
              <w:t>1</w:t>
            </w:r>
          </w:p>
        </w:tc>
      </w:tr>
      <w:tr w:rsidR="0013241B" w14:paraId="2F2BCC13" w14:textId="77777777" w:rsidTr="00AD447B">
        <w:trPr>
          <w:trHeight w:val="694"/>
        </w:trPr>
        <w:tc>
          <w:tcPr>
            <w:tcW w:w="1796" w:type="dxa"/>
            <w:vMerge/>
          </w:tcPr>
          <w:p w14:paraId="16A00A0A" w14:textId="77777777" w:rsidR="0013241B" w:rsidRPr="00EB234F" w:rsidRDefault="0013241B" w:rsidP="00AD447B">
            <w:pPr>
              <w:rPr>
                <w:sz w:val="2"/>
                <w:szCs w:val="2"/>
                <w:lang w:val="ru-RU"/>
              </w:rPr>
            </w:pPr>
          </w:p>
        </w:tc>
        <w:tc>
          <w:tcPr>
            <w:tcW w:w="2457" w:type="dxa"/>
            <w:vMerge w:val="restart"/>
          </w:tcPr>
          <w:p w14:paraId="14ADE0BA" w14:textId="77777777" w:rsidR="0013241B" w:rsidRPr="00D52E67" w:rsidRDefault="0013241B" w:rsidP="00AD447B">
            <w:pPr>
              <w:pStyle w:val="TableParagraph"/>
              <w:tabs>
                <w:tab w:val="left" w:pos="1707"/>
              </w:tabs>
              <w:spacing w:before="71" w:line="237" w:lineRule="auto"/>
              <w:ind w:left="82" w:right="76"/>
              <w:rPr>
                <w:lang w:val="ru-RU"/>
              </w:rPr>
            </w:pPr>
            <w:r w:rsidRPr="00D52E67">
              <w:rPr>
                <w:lang w:val="ru-RU"/>
              </w:rPr>
              <w:t xml:space="preserve">наличие и понятность </w:t>
            </w:r>
            <w:r w:rsidRPr="00D52E67">
              <w:rPr>
                <w:spacing w:val="-2"/>
                <w:lang w:val="ru-RU"/>
              </w:rPr>
              <w:t>навигации внутри организации</w:t>
            </w:r>
          </w:p>
        </w:tc>
        <w:tc>
          <w:tcPr>
            <w:tcW w:w="6672" w:type="dxa"/>
            <w:vMerge w:val="restart"/>
          </w:tcPr>
          <w:p w14:paraId="6D92F0CC" w14:textId="77777777" w:rsidR="0013241B" w:rsidRPr="00D52E67" w:rsidRDefault="0013241B" w:rsidP="00AD447B">
            <w:pPr>
              <w:pStyle w:val="TableParagraph"/>
              <w:tabs>
                <w:tab w:val="left" w:pos="290"/>
              </w:tabs>
              <w:spacing w:before="71" w:line="237" w:lineRule="auto"/>
              <w:ind w:left="82" w:right="77"/>
              <w:rPr>
                <w:lang w:val="ru-RU"/>
              </w:rPr>
            </w:pPr>
            <w:r w:rsidRPr="00D52E67">
              <w:rPr>
                <w:lang w:val="ru-RU"/>
              </w:rPr>
              <w:t xml:space="preserve">- на каждом этаже размещены поэтажные схемы помещений, при необходимости они дублированы на первом этаже </w:t>
            </w:r>
            <w:r w:rsidRPr="00D52E67">
              <w:rPr>
                <w:spacing w:val="-2"/>
                <w:lang w:val="ru-RU"/>
              </w:rPr>
              <w:t>здания;</w:t>
            </w:r>
          </w:p>
          <w:p w14:paraId="392CA8E9" w14:textId="77777777" w:rsidR="0013241B" w:rsidRPr="00D52E67" w:rsidRDefault="0013241B" w:rsidP="00AD447B">
            <w:pPr>
              <w:pStyle w:val="TableParagraph"/>
              <w:tabs>
                <w:tab w:val="left" w:pos="402"/>
                <w:tab w:val="left" w:pos="2336"/>
              </w:tabs>
              <w:spacing w:line="237" w:lineRule="auto"/>
              <w:ind w:left="82" w:right="75"/>
              <w:rPr>
                <w:lang w:val="ru-RU"/>
              </w:rPr>
            </w:pPr>
            <w:r w:rsidRPr="00D52E67">
              <w:rPr>
                <w:lang w:val="ru-RU"/>
              </w:rPr>
              <w:t xml:space="preserve">- присутствуют указатели и </w:t>
            </w:r>
            <w:r w:rsidRPr="00D52E67">
              <w:rPr>
                <w:spacing w:val="-2"/>
                <w:lang w:val="ru-RU"/>
              </w:rPr>
              <w:t xml:space="preserve">кабинетные таблички, </w:t>
            </w:r>
            <w:r w:rsidRPr="00D52E67">
              <w:rPr>
                <w:lang w:val="ru-RU"/>
              </w:rPr>
              <w:t>позволяющие идентифицировать помещения организации;</w:t>
            </w:r>
          </w:p>
          <w:p w14:paraId="0158D494" w14:textId="77777777" w:rsidR="0013241B" w:rsidRPr="00D52E67" w:rsidRDefault="0013241B" w:rsidP="00AD447B">
            <w:pPr>
              <w:pStyle w:val="TableParagraph"/>
              <w:tabs>
                <w:tab w:val="left" w:pos="292"/>
                <w:tab w:val="left" w:pos="2285"/>
                <w:tab w:val="left" w:pos="2864"/>
              </w:tabs>
              <w:spacing w:line="237" w:lineRule="auto"/>
              <w:ind w:left="82" w:right="75"/>
              <w:rPr>
                <w:lang w:val="ru-RU"/>
              </w:rPr>
            </w:pPr>
            <w:r w:rsidRPr="00D52E67">
              <w:rPr>
                <w:lang w:val="ru-RU"/>
              </w:rPr>
              <w:t xml:space="preserve">- по всему зданию размещены </w:t>
            </w:r>
            <w:r w:rsidRPr="00D52E67">
              <w:rPr>
                <w:spacing w:val="-2"/>
                <w:lang w:val="ru-RU"/>
              </w:rPr>
              <w:t xml:space="preserve">специальные указатели, </w:t>
            </w:r>
            <w:r w:rsidRPr="00D52E67">
              <w:rPr>
                <w:lang w:val="ru-RU"/>
              </w:rPr>
              <w:t xml:space="preserve">информирующие об основных и запасных выходах из здания, расположении лифтов, пандусов и иных технических средств </w:t>
            </w:r>
            <w:r w:rsidRPr="00D52E67">
              <w:rPr>
                <w:spacing w:val="-2"/>
                <w:lang w:val="ru-RU"/>
              </w:rPr>
              <w:t>передвижения</w:t>
            </w:r>
            <w:r w:rsidRPr="00D52E67">
              <w:rPr>
                <w:spacing w:val="-4"/>
                <w:lang w:val="ru-RU"/>
              </w:rPr>
              <w:t xml:space="preserve">(для </w:t>
            </w:r>
            <w:r w:rsidRPr="00D52E67">
              <w:rPr>
                <w:lang w:val="ru-RU"/>
              </w:rPr>
              <w:t>маломобильных групп граждан)</w:t>
            </w:r>
          </w:p>
        </w:tc>
        <w:tc>
          <w:tcPr>
            <w:tcW w:w="1134" w:type="dxa"/>
          </w:tcPr>
          <w:p w14:paraId="68EB98A3" w14:textId="77777777" w:rsidR="0013241B" w:rsidRPr="005A4B92" w:rsidRDefault="0013241B" w:rsidP="00AD447B">
            <w:pPr>
              <w:pStyle w:val="TableParagraph"/>
              <w:jc w:val="center"/>
              <w:rPr>
                <w:sz w:val="20"/>
                <w:lang w:val="ru-RU"/>
              </w:rPr>
            </w:pPr>
          </w:p>
          <w:p w14:paraId="47DFF4C0" w14:textId="314B819A" w:rsidR="0013241B" w:rsidRPr="00EB234F" w:rsidRDefault="0013241B" w:rsidP="00AD447B">
            <w:pPr>
              <w:pStyle w:val="TableParagraph"/>
              <w:jc w:val="center"/>
              <w:rPr>
                <w:sz w:val="20"/>
                <w:lang w:val="ru-RU"/>
              </w:rPr>
            </w:pPr>
            <w:r>
              <w:t>нет</w:t>
            </w:r>
          </w:p>
        </w:tc>
        <w:tc>
          <w:tcPr>
            <w:tcW w:w="1701" w:type="dxa"/>
          </w:tcPr>
          <w:p w14:paraId="75BD526C" w14:textId="77777777" w:rsidR="0013241B" w:rsidRPr="00EB234F" w:rsidRDefault="0013241B" w:rsidP="00AD447B">
            <w:pPr>
              <w:jc w:val="center"/>
              <w:rPr>
                <w:lang w:val="ru-RU"/>
              </w:rPr>
            </w:pPr>
          </w:p>
        </w:tc>
        <w:tc>
          <w:tcPr>
            <w:tcW w:w="1549" w:type="dxa"/>
          </w:tcPr>
          <w:p w14:paraId="7B0FFB62" w14:textId="77777777" w:rsidR="0013241B" w:rsidRPr="00EB234F" w:rsidRDefault="0013241B" w:rsidP="00AD447B">
            <w:pPr>
              <w:pStyle w:val="TableParagraph"/>
              <w:jc w:val="center"/>
              <w:rPr>
                <w:sz w:val="20"/>
                <w:lang w:val="ru-RU"/>
              </w:rPr>
            </w:pPr>
          </w:p>
        </w:tc>
      </w:tr>
      <w:tr w:rsidR="0013241B" w14:paraId="5510E7AF" w14:textId="77777777" w:rsidTr="00AD447B">
        <w:trPr>
          <w:trHeight w:val="987"/>
        </w:trPr>
        <w:tc>
          <w:tcPr>
            <w:tcW w:w="1796" w:type="dxa"/>
            <w:vMerge/>
          </w:tcPr>
          <w:p w14:paraId="3E40B6EA" w14:textId="77777777" w:rsidR="0013241B" w:rsidRPr="00EB234F" w:rsidRDefault="0013241B" w:rsidP="00AD447B">
            <w:pPr>
              <w:rPr>
                <w:sz w:val="2"/>
                <w:szCs w:val="2"/>
                <w:lang w:val="ru-RU"/>
              </w:rPr>
            </w:pPr>
          </w:p>
        </w:tc>
        <w:tc>
          <w:tcPr>
            <w:tcW w:w="2457" w:type="dxa"/>
            <w:vMerge/>
          </w:tcPr>
          <w:p w14:paraId="53B609D2" w14:textId="77777777" w:rsidR="0013241B" w:rsidRPr="00EB234F" w:rsidRDefault="0013241B" w:rsidP="00AD447B">
            <w:pPr>
              <w:pStyle w:val="TableParagraph"/>
              <w:tabs>
                <w:tab w:val="left" w:pos="1707"/>
              </w:tabs>
              <w:spacing w:before="71" w:line="237" w:lineRule="auto"/>
              <w:ind w:left="82" w:right="76"/>
              <w:rPr>
                <w:lang w:val="ru-RU"/>
              </w:rPr>
            </w:pPr>
          </w:p>
        </w:tc>
        <w:tc>
          <w:tcPr>
            <w:tcW w:w="6672" w:type="dxa"/>
            <w:vMerge/>
          </w:tcPr>
          <w:p w14:paraId="09A39CD4" w14:textId="77777777" w:rsidR="0013241B" w:rsidRPr="00EB234F" w:rsidRDefault="0013241B" w:rsidP="00AD447B">
            <w:pPr>
              <w:pStyle w:val="TableParagraph"/>
              <w:tabs>
                <w:tab w:val="left" w:pos="290"/>
              </w:tabs>
              <w:spacing w:before="71" w:line="237" w:lineRule="auto"/>
              <w:ind w:left="82" w:right="77"/>
              <w:rPr>
                <w:lang w:val="ru-RU"/>
              </w:rPr>
            </w:pPr>
          </w:p>
        </w:tc>
        <w:tc>
          <w:tcPr>
            <w:tcW w:w="1134" w:type="dxa"/>
          </w:tcPr>
          <w:p w14:paraId="38B7C95D" w14:textId="77777777" w:rsidR="0013241B" w:rsidRDefault="0013241B" w:rsidP="00AD447B">
            <w:pPr>
              <w:pStyle w:val="TableParagraph"/>
              <w:jc w:val="center"/>
              <w:rPr>
                <w:sz w:val="20"/>
              </w:rPr>
            </w:pPr>
          </w:p>
          <w:p w14:paraId="64C414D4" w14:textId="7DB4B525" w:rsidR="0013241B" w:rsidRPr="00EB234F" w:rsidRDefault="0013241B" w:rsidP="00AD447B">
            <w:pPr>
              <w:pStyle w:val="TableParagraph"/>
              <w:jc w:val="center"/>
              <w:rPr>
                <w:sz w:val="20"/>
                <w:lang w:val="ru-RU"/>
              </w:rPr>
            </w:pPr>
            <w:r>
              <w:t>да</w:t>
            </w:r>
          </w:p>
        </w:tc>
        <w:tc>
          <w:tcPr>
            <w:tcW w:w="1701" w:type="dxa"/>
          </w:tcPr>
          <w:p w14:paraId="18964DC5" w14:textId="77777777" w:rsidR="0013241B" w:rsidRDefault="0013241B" w:rsidP="00AD447B">
            <w:pPr>
              <w:pStyle w:val="TableParagraph"/>
              <w:jc w:val="center"/>
              <w:rPr>
                <w:sz w:val="20"/>
              </w:rPr>
            </w:pPr>
          </w:p>
          <w:p w14:paraId="51600279" w14:textId="593245D2" w:rsidR="0013241B" w:rsidRPr="00EB234F" w:rsidRDefault="0013241B" w:rsidP="00AD447B">
            <w:pPr>
              <w:jc w:val="center"/>
              <w:rPr>
                <w:lang w:val="ru-RU"/>
              </w:rPr>
            </w:pPr>
            <w:r>
              <w:t>хорошее</w:t>
            </w:r>
          </w:p>
        </w:tc>
        <w:tc>
          <w:tcPr>
            <w:tcW w:w="1549" w:type="dxa"/>
          </w:tcPr>
          <w:p w14:paraId="78AD7F86" w14:textId="77777777" w:rsidR="0013241B" w:rsidRDefault="0013241B" w:rsidP="00AD447B">
            <w:pPr>
              <w:pStyle w:val="TableParagraph"/>
              <w:jc w:val="center"/>
              <w:rPr>
                <w:sz w:val="20"/>
              </w:rPr>
            </w:pPr>
          </w:p>
          <w:p w14:paraId="6B4BC6A7" w14:textId="330229A6" w:rsidR="0013241B" w:rsidRPr="00EB234F" w:rsidRDefault="0013241B" w:rsidP="00AD447B">
            <w:pPr>
              <w:pStyle w:val="TableParagraph"/>
              <w:jc w:val="center"/>
              <w:rPr>
                <w:sz w:val="20"/>
                <w:lang w:val="ru-RU"/>
              </w:rPr>
            </w:pPr>
            <w:r>
              <w:t>2</w:t>
            </w:r>
          </w:p>
        </w:tc>
      </w:tr>
      <w:tr w:rsidR="0013241B" w14:paraId="16B2F264" w14:textId="77777777" w:rsidTr="00AD447B">
        <w:trPr>
          <w:trHeight w:val="1045"/>
        </w:trPr>
        <w:tc>
          <w:tcPr>
            <w:tcW w:w="1796" w:type="dxa"/>
            <w:vMerge/>
          </w:tcPr>
          <w:p w14:paraId="0494F786" w14:textId="77777777" w:rsidR="0013241B" w:rsidRPr="00EB234F" w:rsidRDefault="0013241B" w:rsidP="00AD447B">
            <w:pPr>
              <w:rPr>
                <w:sz w:val="2"/>
                <w:szCs w:val="2"/>
                <w:lang w:val="ru-RU"/>
              </w:rPr>
            </w:pPr>
          </w:p>
        </w:tc>
        <w:tc>
          <w:tcPr>
            <w:tcW w:w="2457" w:type="dxa"/>
            <w:vMerge/>
          </w:tcPr>
          <w:p w14:paraId="61E88613" w14:textId="77777777" w:rsidR="0013241B" w:rsidRPr="00EB234F" w:rsidRDefault="0013241B" w:rsidP="00AD447B">
            <w:pPr>
              <w:pStyle w:val="TableParagraph"/>
              <w:tabs>
                <w:tab w:val="left" w:pos="1707"/>
              </w:tabs>
              <w:spacing w:before="71" w:line="237" w:lineRule="auto"/>
              <w:ind w:left="82" w:right="76"/>
              <w:rPr>
                <w:lang w:val="ru-RU"/>
              </w:rPr>
            </w:pPr>
          </w:p>
        </w:tc>
        <w:tc>
          <w:tcPr>
            <w:tcW w:w="6672" w:type="dxa"/>
            <w:vMerge/>
          </w:tcPr>
          <w:p w14:paraId="306C8229" w14:textId="77777777" w:rsidR="0013241B" w:rsidRPr="00EB234F" w:rsidRDefault="0013241B" w:rsidP="00AD447B">
            <w:pPr>
              <w:pStyle w:val="TableParagraph"/>
              <w:tabs>
                <w:tab w:val="left" w:pos="290"/>
              </w:tabs>
              <w:spacing w:before="71" w:line="237" w:lineRule="auto"/>
              <w:ind w:left="82" w:right="77"/>
              <w:rPr>
                <w:lang w:val="ru-RU"/>
              </w:rPr>
            </w:pPr>
          </w:p>
        </w:tc>
        <w:tc>
          <w:tcPr>
            <w:tcW w:w="1134" w:type="dxa"/>
          </w:tcPr>
          <w:p w14:paraId="7504836B" w14:textId="77777777" w:rsidR="0013241B" w:rsidRDefault="0013241B" w:rsidP="00AD447B">
            <w:pPr>
              <w:pStyle w:val="TableParagraph"/>
              <w:jc w:val="center"/>
              <w:rPr>
                <w:sz w:val="20"/>
              </w:rPr>
            </w:pPr>
          </w:p>
          <w:p w14:paraId="49328FF7" w14:textId="77777777" w:rsidR="0013241B" w:rsidRPr="002E268F" w:rsidRDefault="0013241B" w:rsidP="00AD447B">
            <w:pPr>
              <w:jc w:val="center"/>
            </w:pPr>
          </w:p>
          <w:p w14:paraId="4DCA3104" w14:textId="33C9C661" w:rsidR="0013241B" w:rsidRPr="00EB234F" w:rsidRDefault="0013241B" w:rsidP="00AD447B">
            <w:pPr>
              <w:pStyle w:val="TableParagraph"/>
              <w:jc w:val="center"/>
              <w:rPr>
                <w:sz w:val="20"/>
                <w:lang w:val="ru-RU"/>
              </w:rPr>
            </w:pPr>
            <w:r>
              <w:t>да</w:t>
            </w:r>
          </w:p>
        </w:tc>
        <w:tc>
          <w:tcPr>
            <w:tcW w:w="1701" w:type="dxa"/>
          </w:tcPr>
          <w:p w14:paraId="5ECC544C" w14:textId="77777777" w:rsidR="0013241B" w:rsidRDefault="0013241B" w:rsidP="00AD447B">
            <w:pPr>
              <w:pStyle w:val="TableParagraph"/>
              <w:jc w:val="center"/>
              <w:rPr>
                <w:sz w:val="20"/>
              </w:rPr>
            </w:pPr>
          </w:p>
          <w:p w14:paraId="5FCAD860" w14:textId="77777777" w:rsidR="0013241B" w:rsidRDefault="0013241B" w:rsidP="00AD447B">
            <w:pPr>
              <w:jc w:val="center"/>
            </w:pPr>
          </w:p>
          <w:p w14:paraId="60C7434A" w14:textId="03DBC2E1" w:rsidR="0013241B" w:rsidRPr="00EB234F" w:rsidRDefault="0013241B" w:rsidP="00AD447B">
            <w:pPr>
              <w:jc w:val="center"/>
              <w:rPr>
                <w:lang w:val="ru-RU"/>
              </w:rPr>
            </w:pPr>
            <w:r>
              <w:t>хорошее</w:t>
            </w:r>
          </w:p>
        </w:tc>
        <w:tc>
          <w:tcPr>
            <w:tcW w:w="1549" w:type="dxa"/>
          </w:tcPr>
          <w:p w14:paraId="20CFE9B6" w14:textId="77777777" w:rsidR="0013241B" w:rsidRDefault="0013241B" w:rsidP="00AD447B">
            <w:pPr>
              <w:pStyle w:val="TableParagraph"/>
              <w:jc w:val="center"/>
              <w:rPr>
                <w:sz w:val="20"/>
              </w:rPr>
            </w:pPr>
          </w:p>
          <w:p w14:paraId="6345B8E4" w14:textId="77777777" w:rsidR="0013241B" w:rsidRDefault="0013241B" w:rsidP="00AD447B">
            <w:pPr>
              <w:jc w:val="center"/>
            </w:pPr>
          </w:p>
          <w:p w14:paraId="576D49BE" w14:textId="04D2F180" w:rsidR="0013241B" w:rsidRPr="00EB234F" w:rsidRDefault="0013241B" w:rsidP="00AD447B">
            <w:pPr>
              <w:pStyle w:val="TableParagraph"/>
              <w:jc w:val="center"/>
              <w:rPr>
                <w:sz w:val="20"/>
                <w:lang w:val="ru-RU"/>
              </w:rPr>
            </w:pPr>
            <w:r>
              <w:t>3, 4, 5</w:t>
            </w:r>
          </w:p>
        </w:tc>
      </w:tr>
      <w:tr w:rsidR="0013241B" w14:paraId="4A1DAFA8" w14:textId="77777777" w:rsidTr="00AD447B">
        <w:trPr>
          <w:trHeight w:val="601"/>
        </w:trPr>
        <w:tc>
          <w:tcPr>
            <w:tcW w:w="1796" w:type="dxa"/>
            <w:vMerge/>
          </w:tcPr>
          <w:p w14:paraId="6A099D2C" w14:textId="77777777" w:rsidR="0013241B" w:rsidRPr="00EB234F" w:rsidRDefault="0013241B" w:rsidP="00AD447B">
            <w:pPr>
              <w:rPr>
                <w:sz w:val="2"/>
                <w:szCs w:val="2"/>
                <w:lang w:val="ru-RU"/>
              </w:rPr>
            </w:pPr>
          </w:p>
        </w:tc>
        <w:tc>
          <w:tcPr>
            <w:tcW w:w="2457" w:type="dxa"/>
            <w:vMerge w:val="restart"/>
          </w:tcPr>
          <w:p w14:paraId="0DDF9FB1" w14:textId="77777777" w:rsidR="0013241B" w:rsidRPr="00D52E67" w:rsidRDefault="0013241B" w:rsidP="00AD447B">
            <w:pPr>
              <w:pStyle w:val="TableParagraph"/>
              <w:spacing w:before="71" w:line="237" w:lineRule="auto"/>
              <w:ind w:left="82" w:right="77"/>
              <w:rPr>
                <w:lang w:val="ru-RU"/>
              </w:rPr>
            </w:pPr>
            <w:r w:rsidRPr="00D52E67">
              <w:rPr>
                <w:lang w:val="ru-RU"/>
              </w:rPr>
              <w:t>Наличие и доступность питьевой воды</w:t>
            </w:r>
          </w:p>
        </w:tc>
        <w:tc>
          <w:tcPr>
            <w:tcW w:w="6672" w:type="dxa"/>
            <w:vMerge w:val="restart"/>
          </w:tcPr>
          <w:p w14:paraId="56FE02B2" w14:textId="77777777" w:rsidR="0013241B" w:rsidRPr="00D52E67" w:rsidRDefault="0013241B" w:rsidP="00AD447B">
            <w:pPr>
              <w:pStyle w:val="TableParagraph"/>
              <w:tabs>
                <w:tab w:val="left" w:pos="364"/>
              </w:tabs>
              <w:ind w:left="82" w:right="76"/>
              <w:rPr>
                <w:lang w:val="ru-RU"/>
              </w:rPr>
            </w:pPr>
            <w:r w:rsidRPr="00D52E67">
              <w:rPr>
                <w:lang w:val="ru-RU"/>
              </w:rPr>
              <w:t>- в помещениях организации размещены кулеры с питьевой водой или обеспечена иная возможность доступа к питьевой воде (бутилированная вода, термоспоты, чайники и пр.);</w:t>
            </w:r>
          </w:p>
          <w:p w14:paraId="69BA45BF" w14:textId="77777777" w:rsidR="0013241B" w:rsidRPr="00D52E67" w:rsidRDefault="0013241B" w:rsidP="00AD447B">
            <w:pPr>
              <w:pStyle w:val="TableParagraph"/>
              <w:ind w:left="82" w:right="76"/>
              <w:rPr>
                <w:lang w:val="ru-RU"/>
              </w:rPr>
            </w:pPr>
            <w:r w:rsidRPr="00D52E67">
              <w:rPr>
                <w:lang w:val="ru-RU"/>
              </w:rPr>
              <w:t xml:space="preserve">- вода в наличии в течение </w:t>
            </w:r>
            <w:r w:rsidRPr="00D52E67">
              <w:rPr>
                <w:spacing w:val="-2"/>
                <w:lang w:val="ru-RU"/>
              </w:rPr>
              <w:t xml:space="preserve">всего </w:t>
            </w:r>
            <w:r w:rsidRPr="00D52E67">
              <w:rPr>
                <w:lang w:val="ru-RU"/>
              </w:rPr>
              <w:t>времени работы организации, имеются сменные бутыли;</w:t>
            </w:r>
          </w:p>
          <w:p w14:paraId="2A129D7C" w14:textId="77777777" w:rsidR="0013241B" w:rsidRPr="00D52E67" w:rsidRDefault="0013241B" w:rsidP="00AD447B">
            <w:pPr>
              <w:pStyle w:val="TableParagraph"/>
              <w:tabs>
                <w:tab w:val="left" w:pos="506"/>
              </w:tabs>
              <w:ind w:left="82" w:right="78"/>
              <w:rPr>
                <w:lang w:val="ru-RU"/>
              </w:rPr>
            </w:pPr>
            <w:r w:rsidRPr="00D52E67">
              <w:rPr>
                <w:lang w:val="ru-RU"/>
              </w:rPr>
              <w:t>- заключены договоры с поставщиками на поставку воды на срок не менее 6 месяцев;</w:t>
            </w:r>
          </w:p>
          <w:p w14:paraId="27306382" w14:textId="77777777" w:rsidR="0013241B" w:rsidRPr="00D52E67" w:rsidRDefault="0013241B" w:rsidP="00AD447B">
            <w:pPr>
              <w:pStyle w:val="TableParagraph"/>
              <w:tabs>
                <w:tab w:val="left" w:pos="225"/>
              </w:tabs>
              <w:ind w:left="82"/>
              <w:rPr>
                <w:lang w:val="ru-RU"/>
              </w:rPr>
            </w:pPr>
            <w:r w:rsidRPr="00D52E67">
              <w:rPr>
                <w:lang w:val="ru-RU"/>
              </w:rPr>
              <w:t xml:space="preserve">- доступ к питьевой воде обеспечен на каждом этаже здания и в </w:t>
            </w:r>
            <w:r w:rsidRPr="00D52E67">
              <w:rPr>
                <w:lang w:val="ru-RU"/>
              </w:rPr>
              <w:lastRenderedPageBreak/>
              <w:t>каждом обособленном подразделении организации</w:t>
            </w:r>
          </w:p>
        </w:tc>
        <w:tc>
          <w:tcPr>
            <w:tcW w:w="1134" w:type="dxa"/>
          </w:tcPr>
          <w:p w14:paraId="2B8779D8" w14:textId="77777777" w:rsidR="0013241B" w:rsidRPr="005A4B92" w:rsidRDefault="0013241B" w:rsidP="00AD447B">
            <w:pPr>
              <w:pStyle w:val="TableParagraph"/>
              <w:jc w:val="center"/>
              <w:rPr>
                <w:sz w:val="20"/>
                <w:lang w:val="ru-RU"/>
              </w:rPr>
            </w:pPr>
          </w:p>
          <w:p w14:paraId="06663451" w14:textId="075A0BBE" w:rsidR="0013241B" w:rsidRPr="00EB234F" w:rsidRDefault="0013241B" w:rsidP="00AD447B">
            <w:pPr>
              <w:pStyle w:val="TableParagraph"/>
              <w:jc w:val="center"/>
              <w:rPr>
                <w:sz w:val="20"/>
                <w:lang w:val="ru-RU"/>
              </w:rPr>
            </w:pPr>
            <w:r>
              <w:t>нет</w:t>
            </w:r>
          </w:p>
        </w:tc>
        <w:tc>
          <w:tcPr>
            <w:tcW w:w="1701" w:type="dxa"/>
          </w:tcPr>
          <w:p w14:paraId="19F1C2D9" w14:textId="77777777" w:rsidR="0013241B" w:rsidRPr="00EB234F" w:rsidRDefault="0013241B" w:rsidP="00AD447B">
            <w:pPr>
              <w:jc w:val="center"/>
              <w:rPr>
                <w:lang w:val="ru-RU"/>
              </w:rPr>
            </w:pPr>
          </w:p>
        </w:tc>
        <w:tc>
          <w:tcPr>
            <w:tcW w:w="1549" w:type="dxa"/>
          </w:tcPr>
          <w:p w14:paraId="6ACCB3E1" w14:textId="77777777" w:rsidR="0013241B" w:rsidRPr="00EB234F" w:rsidRDefault="0013241B" w:rsidP="00AD447B">
            <w:pPr>
              <w:pStyle w:val="TableParagraph"/>
              <w:jc w:val="center"/>
              <w:rPr>
                <w:sz w:val="20"/>
                <w:lang w:val="ru-RU"/>
              </w:rPr>
            </w:pPr>
          </w:p>
        </w:tc>
      </w:tr>
      <w:tr w:rsidR="0013241B" w14:paraId="67B1015D" w14:textId="77777777" w:rsidTr="00AD447B">
        <w:trPr>
          <w:trHeight w:val="697"/>
        </w:trPr>
        <w:tc>
          <w:tcPr>
            <w:tcW w:w="1796" w:type="dxa"/>
            <w:vMerge/>
          </w:tcPr>
          <w:p w14:paraId="6FE88FAD" w14:textId="77777777" w:rsidR="0013241B" w:rsidRPr="00EB234F" w:rsidRDefault="0013241B" w:rsidP="00AD447B">
            <w:pPr>
              <w:rPr>
                <w:sz w:val="2"/>
                <w:szCs w:val="2"/>
                <w:lang w:val="ru-RU"/>
              </w:rPr>
            </w:pPr>
          </w:p>
        </w:tc>
        <w:tc>
          <w:tcPr>
            <w:tcW w:w="2457" w:type="dxa"/>
            <w:vMerge/>
          </w:tcPr>
          <w:p w14:paraId="47DCE346" w14:textId="77777777" w:rsidR="0013241B" w:rsidRPr="00EB234F" w:rsidRDefault="0013241B" w:rsidP="00AD447B">
            <w:pPr>
              <w:pStyle w:val="TableParagraph"/>
              <w:spacing w:before="71" w:line="237" w:lineRule="auto"/>
              <w:ind w:left="82" w:right="77"/>
              <w:rPr>
                <w:lang w:val="ru-RU"/>
              </w:rPr>
            </w:pPr>
          </w:p>
        </w:tc>
        <w:tc>
          <w:tcPr>
            <w:tcW w:w="6672" w:type="dxa"/>
            <w:vMerge/>
          </w:tcPr>
          <w:p w14:paraId="0007BEFD" w14:textId="77777777" w:rsidR="0013241B" w:rsidRPr="00EB234F" w:rsidRDefault="0013241B" w:rsidP="00AD447B">
            <w:pPr>
              <w:pStyle w:val="TableParagraph"/>
              <w:tabs>
                <w:tab w:val="left" w:pos="364"/>
              </w:tabs>
              <w:ind w:left="82" w:right="76"/>
              <w:rPr>
                <w:lang w:val="ru-RU"/>
              </w:rPr>
            </w:pPr>
          </w:p>
        </w:tc>
        <w:tc>
          <w:tcPr>
            <w:tcW w:w="1134" w:type="dxa"/>
          </w:tcPr>
          <w:p w14:paraId="24813B50" w14:textId="77777777" w:rsidR="0013241B" w:rsidRDefault="0013241B" w:rsidP="00AD447B">
            <w:pPr>
              <w:pStyle w:val="TableParagraph"/>
              <w:jc w:val="center"/>
              <w:rPr>
                <w:sz w:val="20"/>
              </w:rPr>
            </w:pPr>
          </w:p>
          <w:p w14:paraId="4436991F" w14:textId="0CCD23E3" w:rsidR="0013241B" w:rsidRPr="00EB234F" w:rsidRDefault="0013241B" w:rsidP="00AD447B">
            <w:pPr>
              <w:pStyle w:val="TableParagraph"/>
              <w:jc w:val="center"/>
              <w:rPr>
                <w:sz w:val="20"/>
                <w:lang w:val="ru-RU"/>
              </w:rPr>
            </w:pPr>
            <w:r>
              <w:t>да</w:t>
            </w:r>
          </w:p>
        </w:tc>
        <w:tc>
          <w:tcPr>
            <w:tcW w:w="1701" w:type="dxa"/>
          </w:tcPr>
          <w:p w14:paraId="34E67B4E" w14:textId="77777777" w:rsidR="0013241B" w:rsidRDefault="0013241B" w:rsidP="00AD447B">
            <w:pPr>
              <w:pStyle w:val="TableParagraph"/>
              <w:jc w:val="center"/>
              <w:rPr>
                <w:sz w:val="20"/>
              </w:rPr>
            </w:pPr>
          </w:p>
          <w:p w14:paraId="7D9D105A" w14:textId="09152FE3" w:rsidR="0013241B" w:rsidRPr="00EB234F" w:rsidRDefault="0013241B" w:rsidP="00AD447B">
            <w:pPr>
              <w:jc w:val="center"/>
              <w:rPr>
                <w:lang w:val="ru-RU"/>
              </w:rPr>
            </w:pPr>
            <w:r>
              <w:t>удовлетворительное</w:t>
            </w:r>
          </w:p>
        </w:tc>
        <w:tc>
          <w:tcPr>
            <w:tcW w:w="1549" w:type="dxa"/>
          </w:tcPr>
          <w:p w14:paraId="0CDAD50F" w14:textId="77777777" w:rsidR="0013241B" w:rsidRDefault="0013241B" w:rsidP="00AD447B">
            <w:pPr>
              <w:pStyle w:val="TableParagraph"/>
              <w:jc w:val="center"/>
              <w:rPr>
                <w:sz w:val="20"/>
              </w:rPr>
            </w:pPr>
          </w:p>
          <w:p w14:paraId="0D894F39" w14:textId="422C5FC4" w:rsidR="0013241B" w:rsidRPr="00EB234F" w:rsidRDefault="0013241B" w:rsidP="00AD447B">
            <w:pPr>
              <w:pStyle w:val="TableParagraph"/>
              <w:jc w:val="center"/>
              <w:rPr>
                <w:sz w:val="20"/>
                <w:lang w:val="ru-RU"/>
              </w:rPr>
            </w:pPr>
            <w:r>
              <w:t>6</w:t>
            </w:r>
          </w:p>
        </w:tc>
      </w:tr>
      <w:tr w:rsidR="0013241B" w14:paraId="699B5EA6" w14:textId="77777777" w:rsidTr="00AD447B">
        <w:trPr>
          <w:trHeight w:val="327"/>
        </w:trPr>
        <w:tc>
          <w:tcPr>
            <w:tcW w:w="1796" w:type="dxa"/>
            <w:vMerge/>
          </w:tcPr>
          <w:p w14:paraId="0C8E4DD1" w14:textId="77777777" w:rsidR="0013241B" w:rsidRPr="00EB234F" w:rsidRDefault="0013241B" w:rsidP="00AD447B">
            <w:pPr>
              <w:rPr>
                <w:sz w:val="2"/>
                <w:szCs w:val="2"/>
                <w:lang w:val="ru-RU"/>
              </w:rPr>
            </w:pPr>
          </w:p>
        </w:tc>
        <w:tc>
          <w:tcPr>
            <w:tcW w:w="2457" w:type="dxa"/>
            <w:vMerge/>
          </w:tcPr>
          <w:p w14:paraId="4A4BF629" w14:textId="77777777" w:rsidR="0013241B" w:rsidRPr="00EB234F" w:rsidRDefault="0013241B" w:rsidP="00AD447B">
            <w:pPr>
              <w:pStyle w:val="TableParagraph"/>
              <w:spacing w:before="71" w:line="237" w:lineRule="auto"/>
              <w:ind w:left="82" w:right="77"/>
              <w:rPr>
                <w:lang w:val="ru-RU"/>
              </w:rPr>
            </w:pPr>
          </w:p>
        </w:tc>
        <w:tc>
          <w:tcPr>
            <w:tcW w:w="6672" w:type="dxa"/>
            <w:vMerge/>
          </w:tcPr>
          <w:p w14:paraId="5F2F5550" w14:textId="77777777" w:rsidR="0013241B" w:rsidRPr="00EB234F" w:rsidRDefault="0013241B" w:rsidP="00AD447B">
            <w:pPr>
              <w:pStyle w:val="TableParagraph"/>
              <w:tabs>
                <w:tab w:val="left" w:pos="364"/>
              </w:tabs>
              <w:ind w:left="82" w:right="76"/>
              <w:rPr>
                <w:lang w:val="ru-RU"/>
              </w:rPr>
            </w:pPr>
          </w:p>
        </w:tc>
        <w:tc>
          <w:tcPr>
            <w:tcW w:w="1134" w:type="dxa"/>
          </w:tcPr>
          <w:p w14:paraId="35E8D6C6" w14:textId="3B62A856" w:rsidR="0013241B" w:rsidRPr="00EB234F" w:rsidRDefault="0013241B" w:rsidP="00AD447B">
            <w:pPr>
              <w:pStyle w:val="TableParagraph"/>
              <w:jc w:val="center"/>
              <w:rPr>
                <w:sz w:val="20"/>
                <w:lang w:val="ru-RU"/>
              </w:rPr>
            </w:pPr>
            <w:r>
              <w:rPr>
                <w:sz w:val="20"/>
              </w:rPr>
              <w:t>нет</w:t>
            </w:r>
          </w:p>
        </w:tc>
        <w:tc>
          <w:tcPr>
            <w:tcW w:w="1701" w:type="dxa"/>
          </w:tcPr>
          <w:p w14:paraId="4084354F" w14:textId="77777777" w:rsidR="0013241B" w:rsidRPr="00EB234F" w:rsidRDefault="0013241B" w:rsidP="00AD447B">
            <w:pPr>
              <w:jc w:val="center"/>
              <w:rPr>
                <w:lang w:val="ru-RU"/>
              </w:rPr>
            </w:pPr>
          </w:p>
        </w:tc>
        <w:tc>
          <w:tcPr>
            <w:tcW w:w="1549" w:type="dxa"/>
          </w:tcPr>
          <w:p w14:paraId="2AFDE733" w14:textId="77777777" w:rsidR="0013241B" w:rsidRPr="00EB234F" w:rsidRDefault="0013241B" w:rsidP="00AD447B">
            <w:pPr>
              <w:pStyle w:val="TableParagraph"/>
              <w:jc w:val="center"/>
              <w:rPr>
                <w:sz w:val="20"/>
                <w:lang w:val="ru-RU"/>
              </w:rPr>
            </w:pPr>
          </w:p>
        </w:tc>
      </w:tr>
      <w:tr w:rsidR="0013241B" w14:paraId="48723C1D" w14:textId="77777777" w:rsidTr="00AD447B">
        <w:trPr>
          <w:trHeight w:val="563"/>
        </w:trPr>
        <w:tc>
          <w:tcPr>
            <w:tcW w:w="1796" w:type="dxa"/>
            <w:vMerge/>
          </w:tcPr>
          <w:p w14:paraId="088AFF51" w14:textId="77777777" w:rsidR="0013241B" w:rsidRPr="00EB234F" w:rsidRDefault="0013241B" w:rsidP="00AD447B">
            <w:pPr>
              <w:rPr>
                <w:sz w:val="2"/>
                <w:szCs w:val="2"/>
                <w:lang w:val="ru-RU"/>
              </w:rPr>
            </w:pPr>
          </w:p>
        </w:tc>
        <w:tc>
          <w:tcPr>
            <w:tcW w:w="2457" w:type="dxa"/>
            <w:vMerge/>
          </w:tcPr>
          <w:p w14:paraId="57718750" w14:textId="77777777" w:rsidR="0013241B" w:rsidRPr="00EB234F" w:rsidRDefault="0013241B" w:rsidP="00AD447B">
            <w:pPr>
              <w:pStyle w:val="TableParagraph"/>
              <w:spacing w:before="71" w:line="237" w:lineRule="auto"/>
              <w:ind w:left="82" w:right="77"/>
              <w:rPr>
                <w:lang w:val="ru-RU"/>
              </w:rPr>
            </w:pPr>
          </w:p>
        </w:tc>
        <w:tc>
          <w:tcPr>
            <w:tcW w:w="6672" w:type="dxa"/>
            <w:vMerge/>
          </w:tcPr>
          <w:p w14:paraId="3960ED71" w14:textId="77777777" w:rsidR="0013241B" w:rsidRPr="00EB234F" w:rsidRDefault="0013241B" w:rsidP="00AD447B">
            <w:pPr>
              <w:pStyle w:val="TableParagraph"/>
              <w:tabs>
                <w:tab w:val="left" w:pos="364"/>
              </w:tabs>
              <w:ind w:left="82" w:right="76"/>
              <w:rPr>
                <w:lang w:val="ru-RU"/>
              </w:rPr>
            </w:pPr>
          </w:p>
        </w:tc>
        <w:tc>
          <w:tcPr>
            <w:tcW w:w="1134" w:type="dxa"/>
          </w:tcPr>
          <w:p w14:paraId="5681D8AC" w14:textId="52E0C5AE" w:rsidR="0013241B" w:rsidRPr="00EB234F" w:rsidRDefault="0013241B" w:rsidP="00AD447B">
            <w:pPr>
              <w:pStyle w:val="TableParagraph"/>
              <w:jc w:val="center"/>
              <w:rPr>
                <w:sz w:val="20"/>
                <w:lang w:val="ru-RU"/>
              </w:rPr>
            </w:pPr>
            <w:r>
              <w:t>нет</w:t>
            </w:r>
          </w:p>
        </w:tc>
        <w:tc>
          <w:tcPr>
            <w:tcW w:w="1701" w:type="dxa"/>
          </w:tcPr>
          <w:p w14:paraId="4E622968" w14:textId="77777777" w:rsidR="0013241B" w:rsidRPr="00EB234F" w:rsidRDefault="0013241B" w:rsidP="00AD447B">
            <w:pPr>
              <w:jc w:val="center"/>
              <w:rPr>
                <w:lang w:val="ru-RU"/>
              </w:rPr>
            </w:pPr>
          </w:p>
        </w:tc>
        <w:tc>
          <w:tcPr>
            <w:tcW w:w="1549" w:type="dxa"/>
          </w:tcPr>
          <w:p w14:paraId="26DB5C57" w14:textId="77777777" w:rsidR="0013241B" w:rsidRPr="00EB234F" w:rsidRDefault="0013241B" w:rsidP="00AD447B">
            <w:pPr>
              <w:pStyle w:val="TableParagraph"/>
              <w:jc w:val="center"/>
              <w:rPr>
                <w:sz w:val="20"/>
                <w:lang w:val="ru-RU"/>
              </w:rPr>
            </w:pPr>
          </w:p>
        </w:tc>
      </w:tr>
      <w:tr w:rsidR="0013241B" w14:paraId="6DA6F9BE" w14:textId="77777777" w:rsidTr="00AD447B">
        <w:trPr>
          <w:trHeight w:val="562"/>
        </w:trPr>
        <w:tc>
          <w:tcPr>
            <w:tcW w:w="1796" w:type="dxa"/>
            <w:vMerge/>
          </w:tcPr>
          <w:p w14:paraId="6178FB73" w14:textId="77777777" w:rsidR="0013241B" w:rsidRPr="00EB234F" w:rsidRDefault="0013241B" w:rsidP="00AD447B">
            <w:pPr>
              <w:rPr>
                <w:sz w:val="2"/>
                <w:szCs w:val="2"/>
                <w:lang w:val="ru-RU"/>
              </w:rPr>
            </w:pPr>
          </w:p>
        </w:tc>
        <w:tc>
          <w:tcPr>
            <w:tcW w:w="2457" w:type="dxa"/>
            <w:vMerge/>
          </w:tcPr>
          <w:p w14:paraId="79535F96" w14:textId="77777777" w:rsidR="0013241B" w:rsidRPr="00EB234F" w:rsidRDefault="0013241B" w:rsidP="00AD447B">
            <w:pPr>
              <w:pStyle w:val="TableParagraph"/>
              <w:spacing w:before="71" w:line="237" w:lineRule="auto"/>
              <w:ind w:left="82" w:right="77"/>
              <w:rPr>
                <w:lang w:val="ru-RU"/>
              </w:rPr>
            </w:pPr>
          </w:p>
        </w:tc>
        <w:tc>
          <w:tcPr>
            <w:tcW w:w="6672" w:type="dxa"/>
            <w:vMerge/>
          </w:tcPr>
          <w:p w14:paraId="0E870484" w14:textId="77777777" w:rsidR="0013241B" w:rsidRPr="00EB234F" w:rsidRDefault="0013241B" w:rsidP="00AD447B">
            <w:pPr>
              <w:pStyle w:val="TableParagraph"/>
              <w:tabs>
                <w:tab w:val="left" w:pos="364"/>
              </w:tabs>
              <w:ind w:left="82" w:right="76"/>
              <w:rPr>
                <w:lang w:val="ru-RU"/>
              </w:rPr>
            </w:pPr>
          </w:p>
        </w:tc>
        <w:tc>
          <w:tcPr>
            <w:tcW w:w="1134" w:type="dxa"/>
          </w:tcPr>
          <w:p w14:paraId="140C8745" w14:textId="77777777" w:rsidR="0013241B" w:rsidRDefault="0013241B" w:rsidP="00AD447B">
            <w:pPr>
              <w:pStyle w:val="TableParagraph"/>
              <w:jc w:val="center"/>
              <w:rPr>
                <w:sz w:val="20"/>
              </w:rPr>
            </w:pPr>
          </w:p>
          <w:p w14:paraId="6CC4FBB7" w14:textId="3FAE1A7D" w:rsidR="0013241B" w:rsidRPr="00EB234F" w:rsidRDefault="0013241B" w:rsidP="00AD447B">
            <w:pPr>
              <w:pStyle w:val="TableParagraph"/>
              <w:jc w:val="center"/>
              <w:rPr>
                <w:sz w:val="20"/>
                <w:lang w:val="ru-RU"/>
              </w:rPr>
            </w:pPr>
            <w:r>
              <w:t>нет</w:t>
            </w:r>
          </w:p>
        </w:tc>
        <w:tc>
          <w:tcPr>
            <w:tcW w:w="1701" w:type="dxa"/>
          </w:tcPr>
          <w:p w14:paraId="5BF98B6C" w14:textId="77777777" w:rsidR="0013241B" w:rsidRPr="00EB234F" w:rsidRDefault="0013241B" w:rsidP="00AD447B">
            <w:pPr>
              <w:jc w:val="center"/>
              <w:rPr>
                <w:lang w:val="ru-RU"/>
              </w:rPr>
            </w:pPr>
          </w:p>
        </w:tc>
        <w:tc>
          <w:tcPr>
            <w:tcW w:w="1549" w:type="dxa"/>
          </w:tcPr>
          <w:p w14:paraId="0F669677" w14:textId="77777777" w:rsidR="0013241B" w:rsidRPr="00EB234F" w:rsidRDefault="0013241B" w:rsidP="00AD447B">
            <w:pPr>
              <w:pStyle w:val="TableParagraph"/>
              <w:jc w:val="center"/>
              <w:rPr>
                <w:sz w:val="20"/>
                <w:lang w:val="ru-RU"/>
              </w:rPr>
            </w:pPr>
          </w:p>
        </w:tc>
      </w:tr>
      <w:tr w:rsidR="0013241B" w14:paraId="4CB4BB9E" w14:textId="77777777" w:rsidTr="00AD447B">
        <w:trPr>
          <w:trHeight w:val="688"/>
        </w:trPr>
        <w:tc>
          <w:tcPr>
            <w:tcW w:w="1796" w:type="dxa"/>
            <w:vMerge/>
          </w:tcPr>
          <w:p w14:paraId="39C7D5CD" w14:textId="77777777" w:rsidR="0013241B" w:rsidRPr="00EB234F" w:rsidRDefault="0013241B" w:rsidP="00AD447B">
            <w:pPr>
              <w:rPr>
                <w:sz w:val="2"/>
                <w:szCs w:val="2"/>
                <w:lang w:val="ru-RU"/>
              </w:rPr>
            </w:pPr>
          </w:p>
        </w:tc>
        <w:tc>
          <w:tcPr>
            <w:tcW w:w="2457" w:type="dxa"/>
            <w:vMerge w:val="restart"/>
          </w:tcPr>
          <w:p w14:paraId="4261E2FA" w14:textId="77777777" w:rsidR="0013241B" w:rsidRPr="00D52E67" w:rsidRDefault="0013241B" w:rsidP="00AD447B">
            <w:pPr>
              <w:pStyle w:val="TableParagraph"/>
              <w:spacing w:before="71" w:line="237" w:lineRule="auto"/>
              <w:ind w:left="82" w:right="77"/>
              <w:rPr>
                <w:lang w:val="ru-RU"/>
              </w:rPr>
            </w:pPr>
            <w:r w:rsidRPr="00D52E67">
              <w:rPr>
                <w:lang w:val="ru-RU"/>
              </w:rPr>
              <w:t xml:space="preserve">Наличие и доступность </w:t>
            </w:r>
            <w:r w:rsidRPr="00D52E67">
              <w:rPr>
                <w:spacing w:val="-2"/>
                <w:lang w:val="ru-RU"/>
              </w:rPr>
              <w:t>санитарно-гигиеничес</w:t>
            </w:r>
            <w:r w:rsidRPr="00D52E67">
              <w:rPr>
                <w:lang w:val="ru-RU"/>
              </w:rPr>
              <w:t>ких помещений</w:t>
            </w:r>
          </w:p>
        </w:tc>
        <w:tc>
          <w:tcPr>
            <w:tcW w:w="6672" w:type="dxa"/>
            <w:vMerge w:val="restart"/>
          </w:tcPr>
          <w:p w14:paraId="404D71ED" w14:textId="77777777" w:rsidR="0013241B" w:rsidRPr="00D52E67" w:rsidRDefault="0013241B" w:rsidP="00AD447B">
            <w:pPr>
              <w:pStyle w:val="TableParagraph"/>
              <w:tabs>
                <w:tab w:val="left" w:pos="843"/>
                <w:tab w:val="left" w:pos="1748"/>
                <w:tab w:val="left" w:pos="3159"/>
              </w:tabs>
              <w:spacing w:before="71" w:line="237" w:lineRule="auto"/>
              <w:ind w:left="82" w:right="77"/>
              <w:rPr>
                <w:lang w:val="ru-RU"/>
              </w:rPr>
            </w:pPr>
            <w:r w:rsidRPr="00D52E67">
              <w:rPr>
                <w:spacing w:val="-2"/>
                <w:lang w:val="ru-RU"/>
              </w:rPr>
              <w:t xml:space="preserve">- санитарно-гигиенические помещения имеются </w:t>
            </w:r>
            <w:r w:rsidRPr="00D52E67">
              <w:rPr>
                <w:spacing w:val="-10"/>
                <w:lang w:val="ru-RU"/>
              </w:rPr>
              <w:t xml:space="preserve">в </w:t>
            </w:r>
            <w:r w:rsidRPr="00D52E67">
              <w:rPr>
                <w:spacing w:val="-2"/>
                <w:lang w:val="ru-RU"/>
              </w:rPr>
              <w:t>необходимом количестве;</w:t>
            </w:r>
          </w:p>
          <w:p w14:paraId="76187A85" w14:textId="77777777" w:rsidR="0013241B" w:rsidRPr="00D52E67" w:rsidRDefault="0013241B" w:rsidP="00AD447B">
            <w:pPr>
              <w:pStyle w:val="TableParagraph"/>
              <w:tabs>
                <w:tab w:val="left" w:pos="742"/>
                <w:tab w:val="left" w:pos="2535"/>
              </w:tabs>
              <w:spacing w:line="237" w:lineRule="auto"/>
              <w:ind w:left="82" w:right="78"/>
              <w:rPr>
                <w:spacing w:val="-2"/>
                <w:lang w:val="ru-RU"/>
              </w:rPr>
            </w:pPr>
          </w:p>
          <w:p w14:paraId="24212FF6" w14:textId="77777777" w:rsidR="0013241B" w:rsidRPr="00D52E67" w:rsidRDefault="0013241B" w:rsidP="00AD447B">
            <w:pPr>
              <w:pStyle w:val="TableParagraph"/>
              <w:tabs>
                <w:tab w:val="left" w:pos="742"/>
                <w:tab w:val="left" w:pos="2535"/>
              </w:tabs>
              <w:spacing w:line="237" w:lineRule="auto"/>
              <w:ind w:left="82" w:right="78"/>
              <w:rPr>
                <w:spacing w:val="-2"/>
                <w:lang w:val="ru-RU"/>
              </w:rPr>
            </w:pPr>
            <w:r w:rsidRPr="00D52E67">
              <w:rPr>
                <w:spacing w:val="-2"/>
                <w:lang w:val="ru-RU"/>
              </w:rPr>
              <w:t>- соблюдается чистота помещений;</w:t>
            </w:r>
          </w:p>
          <w:p w14:paraId="2839BCB9" w14:textId="77777777" w:rsidR="0013241B" w:rsidRPr="00D52E67" w:rsidRDefault="0013241B" w:rsidP="00AD447B">
            <w:pPr>
              <w:pStyle w:val="TableParagraph"/>
              <w:tabs>
                <w:tab w:val="left" w:pos="742"/>
                <w:tab w:val="left" w:pos="2535"/>
              </w:tabs>
              <w:spacing w:line="237" w:lineRule="auto"/>
              <w:ind w:left="82" w:right="78"/>
              <w:rPr>
                <w:spacing w:val="-2"/>
                <w:sz w:val="16"/>
                <w:szCs w:val="16"/>
                <w:lang w:val="ru-RU"/>
              </w:rPr>
            </w:pPr>
          </w:p>
          <w:p w14:paraId="4A09BC34" w14:textId="77777777" w:rsidR="0013241B" w:rsidRPr="00D52E67" w:rsidRDefault="0013241B" w:rsidP="00AD447B">
            <w:pPr>
              <w:pStyle w:val="TableParagraph"/>
              <w:tabs>
                <w:tab w:val="left" w:pos="742"/>
                <w:tab w:val="left" w:pos="2535"/>
              </w:tabs>
              <w:spacing w:line="237" w:lineRule="auto"/>
              <w:ind w:left="82" w:right="78"/>
              <w:rPr>
                <w:lang w:val="ru-RU"/>
              </w:rPr>
            </w:pPr>
            <w:r w:rsidRPr="00D52E67">
              <w:rPr>
                <w:lang w:val="ru-RU"/>
              </w:rPr>
              <w:t xml:space="preserve">- средства гигиены (мыло, бумажные полотенца, туалетная бумага) имеются в достаточном </w:t>
            </w:r>
            <w:r w:rsidRPr="00D52E67">
              <w:rPr>
                <w:spacing w:val="-2"/>
                <w:lang w:val="ru-RU"/>
              </w:rPr>
              <w:t xml:space="preserve">количестве, регулярно </w:t>
            </w:r>
            <w:r w:rsidRPr="00D52E67">
              <w:rPr>
                <w:lang w:val="ru-RU"/>
              </w:rPr>
              <w:t xml:space="preserve">пополняется их наличие на </w:t>
            </w:r>
            <w:r w:rsidRPr="00D52E67">
              <w:rPr>
                <w:spacing w:val="-2"/>
                <w:lang w:val="ru-RU"/>
              </w:rPr>
              <w:t>местах;</w:t>
            </w:r>
          </w:p>
          <w:p w14:paraId="7285FD2A" w14:textId="77777777" w:rsidR="0013241B" w:rsidRPr="00D52E67" w:rsidRDefault="0013241B" w:rsidP="00AD447B">
            <w:pPr>
              <w:pStyle w:val="TableParagraph"/>
              <w:tabs>
                <w:tab w:val="left" w:pos="206"/>
                <w:tab w:val="left" w:pos="1810"/>
              </w:tabs>
              <w:spacing w:line="237" w:lineRule="auto"/>
              <w:ind w:left="82" w:right="75"/>
              <w:rPr>
                <w:lang w:val="ru-RU"/>
              </w:rPr>
            </w:pPr>
            <w:r w:rsidRPr="00D52E67">
              <w:rPr>
                <w:lang w:val="ru-RU"/>
              </w:rPr>
              <w:t xml:space="preserve">- в помещениях обеспечен доступ к холодному и горячему водоснабжению, в случае отсутствия централизованного </w:t>
            </w:r>
            <w:r w:rsidRPr="00D52E67">
              <w:rPr>
                <w:spacing w:val="-2"/>
                <w:lang w:val="ru-RU"/>
              </w:rPr>
              <w:t xml:space="preserve">горячего водоснабжения </w:t>
            </w:r>
            <w:r w:rsidRPr="00D52E67">
              <w:rPr>
                <w:lang w:val="ru-RU"/>
              </w:rPr>
              <w:t xml:space="preserve">установлены водонагревающие </w:t>
            </w:r>
            <w:r w:rsidRPr="00D52E67">
              <w:rPr>
                <w:spacing w:val="-2"/>
                <w:lang w:val="ru-RU"/>
              </w:rPr>
              <w:t>устройства</w:t>
            </w:r>
          </w:p>
        </w:tc>
        <w:tc>
          <w:tcPr>
            <w:tcW w:w="1134" w:type="dxa"/>
          </w:tcPr>
          <w:p w14:paraId="194E3224" w14:textId="153AFEA3" w:rsidR="0013241B" w:rsidRPr="00EB234F" w:rsidRDefault="0013241B" w:rsidP="00AD447B">
            <w:pPr>
              <w:pStyle w:val="TableParagraph"/>
              <w:jc w:val="center"/>
              <w:rPr>
                <w:sz w:val="20"/>
                <w:lang w:val="ru-RU"/>
              </w:rPr>
            </w:pPr>
            <w:r>
              <w:t>да</w:t>
            </w:r>
          </w:p>
        </w:tc>
        <w:tc>
          <w:tcPr>
            <w:tcW w:w="1701" w:type="dxa"/>
          </w:tcPr>
          <w:p w14:paraId="134762CC" w14:textId="77777777" w:rsidR="0013241B" w:rsidRDefault="0013241B" w:rsidP="00AD447B">
            <w:pPr>
              <w:pStyle w:val="TableParagraph"/>
              <w:jc w:val="center"/>
              <w:rPr>
                <w:sz w:val="20"/>
              </w:rPr>
            </w:pPr>
          </w:p>
          <w:p w14:paraId="67E6488C" w14:textId="34A5ECB3" w:rsidR="0013241B" w:rsidRPr="00EB234F" w:rsidRDefault="0013241B" w:rsidP="00AD447B">
            <w:pPr>
              <w:jc w:val="center"/>
              <w:rPr>
                <w:lang w:val="ru-RU"/>
              </w:rPr>
            </w:pPr>
            <w:r>
              <w:t>хорошее</w:t>
            </w:r>
          </w:p>
        </w:tc>
        <w:tc>
          <w:tcPr>
            <w:tcW w:w="1549" w:type="dxa"/>
          </w:tcPr>
          <w:p w14:paraId="5C765888" w14:textId="77777777" w:rsidR="0013241B" w:rsidRDefault="0013241B" w:rsidP="00AD447B">
            <w:pPr>
              <w:pStyle w:val="TableParagraph"/>
              <w:jc w:val="center"/>
              <w:rPr>
                <w:sz w:val="20"/>
              </w:rPr>
            </w:pPr>
          </w:p>
          <w:p w14:paraId="087A08EA" w14:textId="432F3A83" w:rsidR="0013241B" w:rsidRPr="00EB234F" w:rsidRDefault="0013241B" w:rsidP="00AD447B">
            <w:pPr>
              <w:pStyle w:val="TableParagraph"/>
              <w:jc w:val="center"/>
              <w:rPr>
                <w:sz w:val="20"/>
                <w:lang w:val="ru-RU"/>
              </w:rPr>
            </w:pPr>
            <w:r>
              <w:t>7</w:t>
            </w:r>
          </w:p>
        </w:tc>
      </w:tr>
      <w:tr w:rsidR="0013241B" w14:paraId="3A5B0A0C" w14:textId="77777777" w:rsidTr="00AD447B">
        <w:trPr>
          <w:trHeight w:val="543"/>
        </w:trPr>
        <w:tc>
          <w:tcPr>
            <w:tcW w:w="1796" w:type="dxa"/>
            <w:vMerge/>
          </w:tcPr>
          <w:p w14:paraId="4C8E8898" w14:textId="77777777" w:rsidR="0013241B" w:rsidRPr="00EB234F" w:rsidRDefault="0013241B" w:rsidP="00AD447B">
            <w:pPr>
              <w:rPr>
                <w:sz w:val="2"/>
                <w:szCs w:val="2"/>
                <w:lang w:val="ru-RU"/>
              </w:rPr>
            </w:pPr>
          </w:p>
        </w:tc>
        <w:tc>
          <w:tcPr>
            <w:tcW w:w="2457" w:type="dxa"/>
            <w:vMerge/>
          </w:tcPr>
          <w:p w14:paraId="131B1426" w14:textId="77777777" w:rsidR="0013241B" w:rsidRPr="00EB234F" w:rsidRDefault="0013241B" w:rsidP="00AD447B">
            <w:pPr>
              <w:pStyle w:val="TableParagraph"/>
              <w:spacing w:before="71" w:line="237" w:lineRule="auto"/>
              <w:ind w:left="82" w:right="77"/>
              <w:rPr>
                <w:lang w:val="ru-RU"/>
              </w:rPr>
            </w:pPr>
          </w:p>
        </w:tc>
        <w:tc>
          <w:tcPr>
            <w:tcW w:w="6672" w:type="dxa"/>
            <w:vMerge/>
          </w:tcPr>
          <w:p w14:paraId="10E0C2FC" w14:textId="77777777" w:rsidR="0013241B" w:rsidRPr="00EB234F" w:rsidRDefault="0013241B"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05E49D05" w14:textId="77777777" w:rsidR="0013241B" w:rsidRDefault="0013241B" w:rsidP="00AD447B">
            <w:pPr>
              <w:pStyle w:val="TableParagraph"/>
              <w:jc w:val="center"/>
              <w:rPr>
                <w:sz w:val="20"/>
              </w:rPr>
            </w:pPr>
          </w:p>
          <w:p w14:paraId="19A4F479" w14:textId="2E686BBC" w:rsidR="0013241B" w:rsidRPr="00EB234F" w:rsidRDefault="0013241B" w:rsidP="00AD447B">
            <w:pPr>
              <w:pStyle w:val="TableParagraph"/>
              <w:jc w:val="center"/>
              <w:rPr>
                <w:sz w:val="20"/>
                <w:lang w:val="ru-RU"/>
              </w:rPr>
            </w:pPr>
            <w:r>
              <w:t>да</w:t>
            </w:r>
          </w:p>
        </w:tc>
        <w:tc>
          <w:tcPr>
            <w:tcW w:w="1701" w:type="dxa"/>
          </w:tcPr>
          <w:p w14:paraId="76F9D77F" w14:textId="77777777" w:rsidR="0013241B" w:rsidRDefault="0013241B" w:rsidP="00AD447B">
            <w:pPr>
              <w:pStyle w:val="TableParagraph"/>
              <w:jc w:val="center"/>
              <w:rPr>
                <w:sz w:val="20"/>
              </w:rPr>
            </w:pPr>
          </w:p>
          <w:p w14:paraId="68437EE7" w14:textId="69CD18EC" w:rsidR="0013241B" w:rsidRPr="00EB234F" w:rsidRDefault="0013241B" w:rsidP="00AD447B">
            <w:pPr>
              <w:jc w:val="center"/>
              <w:rPr>
                <w:lang w:val="ru-RU"/>
              </w:rPr>
            </w:pPr>
            <w:r>
              <w:t>хорошее</w:t>
            </w:r>
          </w:p>
        </w:tc>
        <w:tc>
          <w:tcPr>
            <w:tcW w:w="1549" w:type="dxa"/>
          </w:tcPr>
          <w:p w14:paraId="00683F8F" w14:textId="7C420440" w:rsidR="0013241B" w:rsidRPr="00EB234F" w:rsidRDefault="0013241B" w:rsidP="00AD447B">
            <w:pPr>
              <w:pStyle w:val="TableParagraph"/>
              <w:jc w:val="center"/>
              <w:rPr>
                <w:sz w:val="20"/>
                <w:lang w:val="ru-RU"/>
              </w:rPr>
            </w:pPr>
            <w:r>
              <w:rPr>
                <w:sz w:val="20"/>
              </w:rPr>
              <w:t>8</w:t>
            </w:r>
          </w:p>
        </w:tc>
      </w:tr>
      <w:tr w:rsidR="0013241B" w14:paraId="2F8F049E" w14:textId="77777777" w:rsidTr="00AD447B">
        <w:trPr>
          <w:trHeight w:val="893"/>
        </w:trPr>
        <w:tc>
          <w:tcPr>
            <w:tcW w:w="1796" w:type="dxa"/>
            <w:vMerge/>
          </w:tcPr>
          <w:p w14:paraId="519D3192" w14:textId="77777777" w:rsidR="0013241B" w:rsidRPr="00EB234F" w:rsidRDefault="0013241B" w:rsidP="00AD447B">
            <w:pPr>
              <w:rPr>
                <w:sz w:val="2"/>
                <w:szCs w:val="2"/>
                <w:lang w:val="ru-RU"/>
              </w:rPr>
            </w:pPr>
          </w:p>
        </w:tc>
        <w:tc>
          <w:tcPr>
            <w:tcW w:w="2457" w:type="dxa"/>
            <w:vMerge/>
          </w:tcPr>
          <w:p w14:paraId="168393A5" w14:textId="77777777" w:rsidR="0013241B" w:rsidRPr="00EB234F" w:rsidRDefault="0013241B" w:rsidP="00AD447B">
            <w:pPr>
              <w:pStyle w:val="TableParagraph"/>
              <w:spacing w:before="71" w:line="237" w:lineRule="auto"/>
              <w:ind w:left="82" w:right="77"/>
              <w:rPr>
                <w:lang w:val="ru-RU"/>
              </w:rPr>
            </w:pPr>
          </w:p>
        </w:tc>
        <w:tc>
          <w:tcPr>
            <w:tcW w:w="6672" w:type="dxa"/>
            <w:vMerge/>
          </w:tcPr>
          <w:p w14:paraId="50C3E01B" w14:textId="77777777" w:rsidR="0013241B" w:rsidRPr="00EB234F" w:rsidRDefault="0013241B"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0BAA0862" w14:textId="77777777" w:rsidR="0013241B" w:rsidRDefault="0013241B" w:rsidP="00AD447B">
            <w:pPr>
              <w:pStyle w:val="TableParagraph"/>
              <w:jc w:val="center"/>
              <w:rPr>
                <w:sz w:val="20"/>
              </w:rPr>
            </w:pPr>
          </w:p>
          <w:p w14:paraId="05794A5F" w14:textId="15105845" w:rsidR="0013241B" w:rsidRPr="00EB234F" w:rsidRDefault="0013241B" w:rsidP="00AD447B">
            <w:pPr>
              <w:pStyle w:val="TableParagraph"/>
              <w:jc w:val="center"/>
              <w:rPr>
                <w:sz w:val="20"/>
                <w:lang w:val="ru-RU"/>
              </w:rPr>
            </w:pPr>
            <w:r>
              <w:t>да</w:t>
            </w:r>
          </w:p>
        </w:tc>
        <w:tc>
          <w:tcPr>
            <w:tcW w:w="1701" w:type="dxa"/>
          </w:tcPr>
          <w:p w14:paraId="2F16F92D" w14:textId="77777777" w:rsidR="0013241B" w:rsidRDefault="0013241B" w:rsidP="00AD447B">
            <w:pPr>
              <w:pStyle w:val="TableParagraph"/>
              <w:jc w:val="center"/>
              <w:rPr>
                <w:sz w:val="20"/>
              </w:rPr>
            </w:pPr>
          </w:p>
          <w:p w14:paraId="1926DAD5" w14:textId="1F621056" w:rsidR="0013241B" w:rsidRPr="00EB234F" w:rsidRDefault="0013241B" w:rsidP="00AD447B">
            <w:pPr>
              <w:jc w:val="center"/>
              <w:rPr>
                <w:lang w:val="ru-RU"/>
              </w:rPr>
            </w:pPr>
            <w:r>
              <w:t>хорошее</w:t>
            </w:r>
          </w:p>
        </w:tc>
        <w:tc>
          <w:tcPr>
            <w:tcW w:w="1549" w:type="dxa"/>
          </w:tcPr>
          <w:p w14:paraId="101976AE" w14:textId="77777777" w:rsidR="0013241B" w:rsidRDefault="0013241B" w:rsidP="00AD447B">
            <w:pPr>
              <w:pStyle w:val="TableParagraph"/>
              <w:jc w:val="center"/>
              <w:rPr>
                <w:sz w:val="20"/>
              </w:rPr>
            </w:pPr>
          </w:p>
          <w:p w14:paraId="02A5D953" w14:textId="3BEAB6F8" w:rsidR="0013241B" w:rsidRPr="00EB234F" w:rsidRDefault="0013241B" w:rsidP="00AD447B">
            <w:pPr>
              <w:pStyle w:val="TableParagraph"/>
              <w:jc w:val="center"/>
              <w:rPr>
                <w:sz w:val="20"/>
                <w:lang w:val="ru-RU"/>
              </w:rPr>
            </w:pPr>
            <w:r>
              <w:t>8</w:t>
            </w:r>
          </w:p>
        </w:tc>
      </w:tr>
      <w:tr w:rsidR="0013241B" w14:paraId="7657A1D9" w14:textId="77777777" w:rsidTr="00AD447B">
        <w:trPr>
          <w:trHeight w:val="705"/>
        </w:trPr>
        <w:tc>
          <w:tcPr>
            <w:tcW w:w="1796" w:type="dxa"/>
            <w:vMerge/>
          </w:tcPr>
          <w:p w14:paraId="1CB0F579" w14:textId="77777777" w:rsidR="0013241B" w:rsidRPr="00EB234F" w:rsidRDefault="0013241B" w:rsidP="00AD447B">
            <w:pPr>
              <w:rPr>
                <w:sz w:val="2"/>
                <w:szCs w:val="2"/>
                <w:lang w:val="ru-RU"/>
              </w:rPr>
            </w:pPr>
          </w:p>
        </w:tc>
        <w:tc>
          <w:tcPr>
            <w:tcW w:w="2457" w:type="dxa"/>
            <w:vMerge/>
          </w:tcPr>
          <w:p w14:paraId="4BC5E5CB" w14:textId="77777777" w:rsidR="0013241B" w:rsidRPr="00EB234F" w:rsidRDefault="0013241B" w:rsidP="00AD447B">
            <w:pPr>
              <w:pStyle w:val="TableParagraph"/>
              <w:spacing w:before="71" w:line="237" w:lineRule="auto"/>
              <w:ind w:left="82" w:right="77"/>
              <w:rPr>
                <w:lang w:val="ru-RU"/>
              </w:rPr>
            </w:pPr>
          </w:p>
        </w:tc>
        <w:tc>
          <w:tcPr>
            <w:tcW w:w="6672" w:type="dxa"/>
            <w:vMerge/>
          </w:tcPr>
          <w:p w14:paraId="020D777D" w14:textId="77777777" w:rsidR="0013241B" w:rsidRPr="00EB234F" w:rsidRDefault="0013241B"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367A260E" w14:textId="77777777" w:rsidR="0013241B" w:rsidRDefault="0013241B" w:rsidP="00AD447B">
            <w:pPr>
              <w:pStyle w:val="TableParagraph"/>
              <w:jc w:val="center"/>
              <w:rPr>
                <w:sz w:val="20"/>
              </w:rPr>
            </w:pPr>
          </w:p>
          <w:p w14:paraId="0712B863" w14:textId="77777777" w:rsidR="0013241B" w:rsidRDefault="0013241B" w:rsidP="00AD447B">
            <w:pPr>
              <w:jc w:val="center"/>
            </w:pPr>
          </w:p>
          <w:p w14:paraId="524B95F7" w14:textId="74386483" w:rsidR="0013241B" w:rsidRPr="00EB234F" w:rsidRDefault="0013241B" w:rsidP="00AD447B">
            <w:pPr>
              <w:pStyle w:val="TableParagraph"/>
              <w:jc w:val="center"/>
              <w:rPr>
                <w:sz w:val="20"/>
                <w:lang w:val="ru-RU"/>
              </w:rPr>
            </w:pPr>
            <w:r>
              <w:t>да</w:t>
            </w:r>
          </w:p>
        </w:tc>
        <w:tc>
          <w:tcPr>
            <w:tcW w:w="1701" w:type="dxa"/>
          </w:tcPr>
          <w:p w14:paraId="3274D86C" w14:textId="77777777" w:rsidR="0013241B" w:rsidRDefault="0013241B" w:rsidP="00AD447B">
            <w:pPr>
              <w:pStyle w:val="TableParagraph"/>
              <w:jc w:val="center"/>
              <w:rPr>
                <w:sz w:val="20"/>
              </w:rPr>
            </w:pPr>
          </w:p>
          <w:p w14:paraId="479F7130" w14:textId="77777777" w:rsidR="0013241B" w:rsidRDefault="0013241B" w:rsidP="00AD447B">
            <w:pPr>
              <w:jc w:val="center"/>
            </w:pPr>
          </w:p>
          <w:p w14:paraId="1B2F16E4" w14:textId="4AC622FE" w:rsidR="0013241B" w:rsidRPr="00EB234F" w:rsidRDefault="0013241B" w:rsidP="00AD447B">
            <w:pPr>
              <w:jc w:val="center"/>
              <w:rPr>
                <w:lang w:val="ru-RU"/>
              </w:rPr>
            </w:pPr>
            <w:r>
              <w:t>хорошее</w:t>
            </w:r>
          </w:p>
        </w:tc>
        <w:tc>
          <w:tcPr>
            <w:tcW w:w="1549" w:type="dxa"/>
          </w:tcPr>
          <w:p w14:paraId="2E393AF9" w14:textId="77777777" w:rsidR="0013241B" w:rsidRDefault="0013241B" w:rsidP="00AD447B">
            <w:pPr>
              <w:pStyle w:val="TableParagraph"/>
              <w:jc w:val="center"/>
              <w:rPr>
                <w:sz w:val="20"/>
              </w:rPr>
            </w:pPr>
          </w:p>
          <w:p w14:paraId="64982DFC" w14:textId="77777777" w:rsidR="0013241B" w:rsidRDefault="0013241B" w:rsidP="00AD447B">
            <w:pPr>
              <w:jc w:val="center"/>
            </w:pPr>
          </w:p>
          <w:p w14:paraId="788DE358" w14:textId="3D28F9FC" w:rsidR="0013241B" w:rsidRPr="00EB234F" w:rsidRDefault="0013241B" w:rsidP="00AD447B">
            <w:pPr>
              <w:pStyle w:val="TableParagraph"/>
              <w:jc w:val="center"/>
              <w:rPr>
                <w:sz w:val="20"/>
                <w:lang w:val="ru-RU"/>
              </w:rPr>
            </w:pPr>
            <w:r>
              <w:t>9</w:t>
            </w:r>
          </w:p>
        </w:tc>
      </w:tr>
      <w:tr w:rsidR="0013241B" w:rsidRPr="002B0292" w14:paraId="64E70E2F"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17"/>
        </w:trPr>
        <w:tc>
          <w:tcPr>
            <w:tcW w:w="1796" w:type="dxa"/>
            <w:vMerge/>
          </w:tcPr>
          <w:p w14:paraId="1AE8FDD7" w14:textId="77777777" w:rsidR="0013241B" w:rsidRPr="00EB234F" w:rsidRDefault="0013241B" w:rsidP="00AD447B">
            <w:pPr>
              <w:rPr>
                <w:sz w:val="2"/>
                <w:szCs w:val="2"/>
                <w:lang w:val="ru-RU"/>
              </w:rPr>
            </w:pPr>
          </w:p>
        </w:tc>
        <w:tc>
          <w:tcPr>
            <w:tcW w:w="2457" w:type="dxa"/>
            <w:vMerge w:val="restart"/>
          </w:tcPr>
          <w:p w14:paraId="775EEC41" w14:textId="77777777" w:rsidR="0013241B" w:rsidRDefault="0013241B" w:rsidP="00AD447B">
            <w:pPr>
              <w:pStyle w:val="TableParagraph"/>
              <w:tabs>
                <w:tab w:val="left" w:pos="1412"/>
              </w:tabs>
              <w:spacing w:before="71" w:line="237" w:lineRule="auto"/>
              <w:ind w:left="82" w:right="81"/>
            </w:pPr>
            <w:r>
              <w:rPr>
                <w:spacing w:val="-2"/>
              </w:rPr>
              <w:t>Санитарное состояние помещений организации</w:t>
            </w:r>
          </w:p>
        </w:tc>
        <w:tc>
          <w:tcPr>
            <w:tcW w:w="6672" w:type="dxa"/>
            <w:vMerge w:val="restart"/>
          </w:tcPr>
          <w:p w14:paraId="0F9A80F0" w14:textId="77777777" w:rsidR="0013241B" w:rsidRPr="00D52E67" w:rsidRDefault="0013241B" w:rsidP="00AD447B">
            <w:pPr>
              <w:pStyle w:val="TableParagraph"/>
              <w:rPr>
                <w:lang w:val="ru-RU"/>
              </w:rPr>
            </w:pPr>
            <w:r w:rsidRPr="00D52E67">
              <w:rPr>
                <w:lang w:val="ru-RU"/>
              </w:rPr>
              <w:t>- наличие и соблюдение графика уборки в помещениях организации;</w:t>
            </w:r>
          </w:p>
          <w:p w14:paraId="35512C76" w14:textId="77777777" w:rsidR="0013241B" w:rsidRPr="00D52E67" w:rsidRDefault="0013241B" w:rsidP="00AD447B">
            <w:pPr>
              <w:pStyle w:val="TableParagraph"/>
              <w:rPr>
                <w:lang w:val="ru-RU"/>
              </w:rPr>
            </w:pPr>
            <w:r w:rsidRPr="00D52E67">
              <w:rPr>
                <w:lang w:val="ru-RU"/>
              </w:rPr>
              <w:t>- уборка производится с использованием чистящих средств, предусмотрено проведение дезинфекционных мероприятий с соблюдением установленных санитарно-</w:t>
            </w:r>
            <w:r w:rsidRPr="00D52E67">
              <w:rPr>
                <w:spacing w:val="-2"/>
                <w:lang w:val="ru-RU"/>
              </w:rPr>
              <w:t>эпидемиологических</w:t>
            </w:r>
          </w:p>
          <w:p w14:paraId="06238A54" w14:textId="77777777" w:rsidR="0013241B" w:rsidRPr="00D52E67" w:rsidRDefault="0013241B" w:rsidP="00AD447B">
            <w:pPr>
              <w:pStyle w:val="TableParagraph"/>
              <w:rPr>
                <w:lang w:val="ru-RU"/>
              </w:rPr>
            </w:pPr>
            <w:r w:rsidRPr="00D52E67">
              <w:rPr>
                <w:spacing w:val="-2"/>
                <w:lang w:val="ru-RU"/>
              </w:rPr>
              <w:t>требований</w:t>
            </w:r>
            <w:r w:rsidRPr="00D52E67">
              <w:rPr>
                <w:spacing w:val="-5"/>
                <w:lang w:val="ru-RU"/>
              </w:rPr>
              <w:t>;</w:t>
            </w:r>
          </w:p>
          <w:p w14:paraId="1C7E7BBB" w14:textId="77777777" w:rsidR="0013241B" w:rsidRPr="00D52E67" w:rsidRDefault="0013241B" w:rsidP="00AD447B">
            <w:pPr>
              <w:pStyle w:val="TableParagraph"/>
              <w:tabs>
                <w:tab w:val="left" w:pos="364"/>
                <w:tab w:val="left" w:pos="2057"/>
              </w:tabs>
              <w:ind w:right="76"/>
              <w:rPr>
                <w:lang w:val="ru-RU"/>
              </w:rPr>
            </w:pPr>
            <w:r w:rsidRPr="00D52E67">
              <w:rPr>
                <w:lang w:val="ru-RU"/>
              </w:rPr>
              <w:t xml:space="preserve">- в помещениях организации </w:t>
            </w:r>
            <w:r w:rsidRPr="00D52E67">
              <w:rPr>
                <w:spacing w:val="-2"/>
                <w:lang w:val="ru-RU"/>
              </w:rPr>
              <w:t xml:space="preserve">отсутствуют посторонние </w:t>
            </w:r>
            <w:r w:rsidRPr="00D52E67">
              <w:rPr>
                <w:lang w:val="ru-RU"/>
              </w:rPr>
              <w:t xml:space="preserve">(неприятные) запахи, грибок, плесень, а также насекомые, грызуны и следы их </w:t>
            </w:r>
            <w:r w:rsidRPr="00D52E67">
              <w:rPr>
                <w:spacing w:val="-2"/>
                <w:lang w:val="ru-RU"/>
              </w:rPr>
              <w:t>жизнедеятельности;</w:t>
            </w:r>
          </w:p>
          <w:p w14:paraId="3B5D65CA" w14:textId="77777777" w:rsidR="0013241B" w:rsidRPr="00D52E67" w:rsidRDefault="0013241B" w:rsidP="00AD447B">
            <w:pPr>
              <w:pStyle w:val="TableParagraph"/>
              <w:tabs>
                <w:tab w:val="left" w:pos="213"/>
                <w:tab w:val="left" w:pos="2177"/>
              </w:tabs>
              <w:ind w:right="76"/>
              <w:rPr>
                <w:lang w:val="ru-RU"/>
              </w:rPr>
            </w:pPr>
            <w:r w:rsidRPr="00D52E67">
              <w:rPr>
                <w:lang w:val="ru-RU"/>
              </w:rPr>
              <w:t xml:space="preserve">- в помещениях организации и на </w:t>
            </w:r>
            <w:r w:rsidRPr="00D52E67">
              <w:rPr>
                <w:spacing w:val="-2"/>
                <w:lang w:val="ru-RU"/>
              </w:rPr>
              <w:t xml:space="preserve">прилегающей территории </w:t>
            </w:r>
            <w:r w:rsidRPr="00D52E67">
              <w:rPr>
                <w:lang w:val="ru-RU"/>
              </w:rPr>
              <w:t>оборудованы специальные места для сбора мусора(урны, уличные мусоросборники и т.п.);</w:t>
            </w:r>
          </w:p>
          <w:p w14:paraId="0916BA59" w14:textId="77777777" w:rsidR="0013241B" w:rsidRPr="00D52E67" w:rsidRDefault="0013241B" w:rsidP="00AD447B">
            <w:pPr>
              <w:pStyle w:val="TableParagraph"/>
              <w:tabs>
                <w:tab w:val="left" w:pos="239"/>
                <w:tab w:val="left" w:pos="1923"/>
              </w:tabs>
              <w:ind w:right="78"/>
              <w:rPr>
                <w:spacing w:val="-2"/>
                <w:lang w:val="ru-RU"/>
              </w:rPr>
            </w:pPr>
            <w:r w:rsidRPr="00D52E67">
              <w:rPr>
                <w:lang w:val="ru-RU"/>
              </w:rPr>
              <w:t xml:space="preserve">- в медицинских организациях и </w:t>
            </w:r>
            <w:r w:rsidRPr="00D52E67">
              <w:rPr>
                <w:spacing w:val="-2"/>
                <w:lang w:val="ru-RU"/>
              </w:rPr>
              <w:t>помещениях медицинского назначения;</w:t>
            </w:r>
          </w:p>
          <w:p w14:paraId="47F79224" w14:textId="77777777" w:rsidR="0013241B" w:rsidRPr="00D52E67" w:rsidRDefault="0013241B" w:rsidP="00AD447B">
            <w:pPr>
              <w:pStyle w:val="TableParagraph"/>
              <w:tabs>
                <w:tab w:val="left" w:pos="239"/>
                <w:tab w:val="left" w:pos="1923"/>
              </w:tabs>
              <w:ind w:right="78"/>
              <w:rPr>
                <w:lang w:val="ru-RU"/>
              </w:rPr>
            </w:pPr>
            <w:r w:rsidRPr="00D52E67">
              <w:rPr>
                <w:lang w:val="ru-RU"/>
              </w:rPr>
              <w:t xml:space="preserve">- </w:t>
            </w:r>
            <w:r w:rsidRPr="00D52E67">
              <w:rPr>
                <w:spacing w:val="-2"/>
                <w:lang w:val="ru-RU"/>
              </w:rPr>
              <w:t xml:space="preserve">дополнительно </w:t>
            </w:r>
            <w:r w:rsidRPr="00D52E67">
              <w:rPr>
                <w:lang w:val="ru-RU"/>
              </w:rPr>
              <w:t xml:space="preserve">соблюдаются соответствующие </w:t>
            </w:r>
            <w:r w:rsidRPr="00D52E67">
              <w:rPr>
                <w:spacing w:val="-2"/>
                <w:lang w:val="ru-RU"/>
              </w:rPr>
              <w:t>санитарно-эпидемиологические требования</w:t>
            </w:r>
          </w:p>
        </w:tc>
        <w:tc>
          <w:tcPr>
            <w:tcW w:w="1134" w:type="dxa"/>
          </w:tcPr>
          <w:p w14:paraId="7FAE568D" w14:textId="680AFF6D" w:rsidR="0013241B" w:rsidRPr="00EB234F" w:rsidRDefault="0013241B" w:rsidP="00AD447B">
            <w:pPr>
              <w:pStyle w:val="TableParagraph"/>
              <w:jc w:val="center"/>
              <w:rPr>
                <w:sz w:val="20"/>
                <w:lang w:val="ru-RU"/>
              </w:rPr>
            </w:pPr>
            <w:r>
              <w:rPr>
                <w:sz w:val="20"/>
              </w:rPr>
              <w:t>да</w:t>
            </w:r>
          </w:p>
        </w:tc>
        <w:tc>
          <w:tcPr>
            <w:tcW w:w="1701" w:type="dxa"/>
            <w:vMerge w:val="restart"/>
          </w:tcPr>
          <w:p w14:paraId="08F5F25C" w14:textId="77777777" w:rsidR="0013241B" w:rsidRDefault="0013241B" w:rsidP="00AD447B">
            <w:pPr>
              <w:pStyle w:val="TableParagraph"/>
              <w:tabs>
                <w:tab w:val="center" w:pos="1273"/>
              </w:tabs>
              <w:jc w:val="center"/>
              <w:rPr>
                <w:sz w:val="20"/>
              </w:rPr>
            </w:pPr>
            <w:r>
              <w:rPr>
                <w:sz w:val="20"/>
              </w:rPr>
              <w:t>хорошее</w:t>
            </w:r>
          </w:p>
          <w:p w14:paraId="5E5F6D44" w14:textId="77777777" w:rsidR="0013241B" w:rsidRPr="002E268F" w:rsidRDefault="0013241B" w:rsidP="00AD447B">
            <w:pPr>
              <w:jc w:val="center"/>
            </w:pPr>
          </w:p>
          <w:p w14:paraId="0DEFAC3D" w14:textId="77777777" w:rsidR="0013241B" w:rsidRDefault="0013241B" w:rsidP="00AD447B">
            <w:pPr>
              <w:jc w:val="center"/>
            </w:pPr>
          </w:p>
          <w:p w14:paraId="3EAF4E2B" w14:textId="77777777" w:rsidR="0013241B" w:rsidRDefault="0013241B" w:rsidP="00AD447B">
            <w:pPr>
              <w:jc w:val="center"/>
            </w:pPr>
            <w:r>
              <w:t>хорошее</w:t>
            </w:r>
          </w:p>
          <w:p w14:paraId="66568F53" w14:textId="77777777" w:rsidR="0013241B" w:rsidRPr="002E268F" w:rsidRDefault="0013241B" w:rsidP="00AD447B">
            <w:pPr>
              <w:jc w:val="center"/>
            </w:pPr>
          </w:p>
          <w:p w14:paraId="21C55CD7" w14:textId="77777777" w:rsidR="0013241B" w:rsidRPr="002E268F" w:rsidRDefault="0013241B" w:rsidP="00AD447B">
            <w:pPr>
              <w:jc w:val="center"/>
            </w:pPr>
          </w:p>
          <w:p w14:paraId="2B8756FC" w14:textId="77777777" w:rsidR="0013241B" w:rsidRDefault="0013241B" w:rsidP="00AD447B">
            <w:pPr>
              <w:jc w:val="center"/>
            </w:pPr>
          </w:p>
          <w:p w14:paraId="0220C1D7" w14:textId="77777777" w:rsidR="0013241B" w:rsidRDefault="0013241B" w:rsidP="00AD447B">
            <w:pPr>
              <w:jc w:val="center"/>
            </w:pPr>
          </w:p>
          <w:p w14:paraId="3DB902BD" w14:textId="77777777" w:rsidR="0013241B" w:rsidRDefault="0013241B" w:rsidP="00AD447B">
            <w:pPr>
              <w:jc w:val="center"/>
            </w:pPr>
            <w:r>
              <w:t>хорошее</w:t>
            </w:r>
          </w:p>
          <w:p w14:paraId="7DAAD7E3" w14:textId="77777777" w:rsidR="0013241B" w:rsidRPr="002E268F" w:rsidRDefault="0013241B" w:rsidP="00AD447B">
            <w:pPr>
              <w:jc w:val="center"/>
            </w:pPr>
          </w:p>
          <w:p w14:paraId="1E291E65" w14:textId="77777777" w:rsidR="0013241B" w:rsidRPr="002E268F" w:rsidRDefault="0013241B" w:rsidP="00AD447B">
            <w:pPr>
              <w:jc w:val="center"/>
            </w:pPr>
          </w:p>
          <w:p w14:paraId="2A7FD725" w14:textId="77777777" w:rsidR="0013241B" w:rsidRPr="002E268F" w:rsidRDefault="0013241B" w:rsidP="00AD447B">
            <w:pPr>
              <w:jc w:val="center"/>
            </w:pPr>
          </w:p>
          <w:p w14:paraId="5E3B5981" w14:textId="056D60BD" w:rsidR="0013241B" w:rsidRPr="00EB234F" w:rsidRDefault="0013241B" w:rsidP="00AD447B">
            <w:pPr>
              <w:jc w:val="center"/>
              <w:rPr>
                <w:lang w:val="ru-RU"/>
              </w:rPr>
            </w:pPr>
            <w:r>
              <w:t>хорошее</w:t>
            </w:r>
          </w:p>
        </w:tc>
        <w:tc>
          <w:tcPr>
            <w:tcW w:w="1549" w:type="dxa"/>
            <w:vMerge w:val="restart"/>
          </w:tcPr>
          <w:p w14:paraId="5024F246" w14:textId="77777777" w:rsidR="0013241B" w:rsidRDefault="0013241B" w:rsidP="00AD447B">
            <w:pPr>
              <w:pStyle w:val="TableParagraph"/>
              <w:jc w:val="center"/>
              <w:rPr>
                <w:sz w:val="20"/>
              </w:rPr>
            </w:pPr>
            <w:r>
              <w:rPr>
                <w:sz w:val="20"/>
              </w:rPr>
              <w:t>10</w:t>
            </w:r>
          </w:p>
          <w:p w14:paraId="346F4970" w14:textId="77777777" w:rsidR="0013241B" w:rsidRPr="002E268F" w:rsidRDefault="0013241B" w:rsidP="00AD447B">
            <w:pPr>
              <w:jc w:val="center"/>
            </w:pPr>
          </w:p>
          <w:p w14:paraId="2C6117A5" w14:textId="77777777" w:rsidR="0013241B" w:rsidRDefault="0013241B" w:rsidP="00AD447B">
            <w:pPr>
              <w:jc w:val="center"/>
            </w:pPr>
          </w:p>
          <w:p w14:paraId="23D4D322" w14:textId="77777777" w:rsidR="0013241B" w:rsidRDefault="0013241B" w:rsidP="00AD447B">
            <w:pPr>
              <w:jc w:val="center"/>
            </w:pPr>
            <w:r>
              <w:t>11</w:t>
            </w:r>
          </w:p>
          <w:p w14:paraId="36B4900D" w14:textId="77777777" w:rsidR="0013241B" w:rsidRPr="002E268F" w:rsidRDefault="0013241B" w:rsidP="00AD447B">
            <w:pPr>
              <w:jc w:val="center"/>
            </w:pPr>
          </w:p>
          <w:p w14:paraId="48070E40" w14:textId="77777777" w:rsidR="0013241B" w:rsidRPr="002E268F" w:rsidRDefault="0013241B" w:rsidP="00AD447B">
            <w:pPr>
              <w:jc w:val="center"/>
            </w:pPr>
          </w:p>
          <w:p w14:paraId="51BA8AAF" w14:textId="77777777" w:rsidR="0013241B" w:rsidRPr="002E268F" w:rsidRDefault="0013241B" w:rsidP="00AD447B">
            <w:pPr>
              <w:jc w:val="center"/>
            </w:pPr>
          </w:p>
          <w:p w14:paraId="7C6748D1" w14:textId="77777777" w:rsidR="0013241B" w:rsidRPr="002E268F" w:rsidRDefault="0013241B" w:rsidP="00AD447B">
            <w:pPr>
              <w:jc w:val="center"/>
            </w:pPr>
          </w:p>
          <w:p w14:paraId="216173B0" w14:textId="77777777" w:rsidR="0013241B" w:rsidRPr="002E268F" w:rsidRDefault="0013241B" w:rsidP="00AD447B">
            <w:pPr>
              <w:jc w:val="center"/>
            </w:pPr>
          </w:p>
          <w:p w14:paraId="329FE0DC" w14:textId="77777777" w:rsidR="0013241B" w:rsidRPr="002E268F" w:rsidRDefault="0013241B" w:rsidP="00AD447B">
            <w:pPr>
              <w:jc w:val="center"/>
            </w:pPr>
          </w:p>
          <w:p w14:paraId="3A821B0F" w14:textId="77777777" w:rsidR="0013241B" w:rsidRPr="002E268F" w:rsidRDefault="0013241B" w:rsidP="00AD447B">
            <w:pPr>
              <w:jc w:val="center"/>
            </w:pPr>
          </w:p>
          <w:p w14:paraId="2C54DEB3" w14:textId="77777777" w:rsidR="0013241B" w:rsidRDefault="0013241B" w:rsidP="00AD447B">
            <w:pPr>
              <w:jc w:val="center"/>
            </w:pPr>
          </w:p>
          <w:p w14:paraId="60C0F0E9" w14:textId="4EF0411C" w:rsidR="0013241B" w:rsidRPr="00EB234F" w:rsidRDefault="0013241B" w:rsidP="00AD447B">
            <w:pPr>
              <w:jc w:val="center"/>
              <w:rPr>
                <w:lang w:val="ru-RU"/>
              </w:rPr>
            </w:pPr>
            <w:r>
              <w:t>13</w:t>
            </w:r>
          </w:p>
        </w:tc>
      </w:tr>
      <w:tr w:rsidR="0013241B" w14:paraId="6EE203FB"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14"/>
        </w:trPr>
        <w:tc>
          <w:tcPr>
            <w:tcW w:w="1796" w:type="dxa"/>
            <w:vMerge/>
          </w:tcPr>
          <w:p w14:paraId="0F17FE5D" w14:textId="77777777" w:rsidR="0013241B" w:rsidRPr="00EB234F" w:rsidRDefault="0013241B" w:rsidP="00AD447B">
            <w:pPr>
              <w:rPr>
                <w:sz w:val="2"/>
                <w:szCs w:val="2"/>
                <w:lang w:val="ru-RU"/>
              </w:rPr>
            </w:pPr>
          </w:p>
        </w:tc>
        <w:tc>
          <w:tcPr>
            <w:tcW w:w="2457" w:type="dxa"/>
            <w:vMerge/>
          </w:tcPr>
          <w:p w14:paraId="2685EEBC" w14:textId="77777777" w:rsidR="0013241B" w:rsidRPr="00EB234F" w:rsidRDefault="0013241B" w:rsidP="00AD447B">
            <w:pPr>
              <w:pStyle w:val="TableParagraph"/>
              <w:tabs>
                <w:tab w:val="left" w:pos="1412"/>
              </w:tabs>
              <w:spacing w:before="71" w:line="237" w:lineRule="auto"/>
              <w:ind w:left="82" w:right="81"/>
              <w:rPr>
                <w:spacing w:val="-2"/>
                <w:lang w:val="ru-RU"/>
              </w:rPr>
            </w:pPr>
          </w:p>
        </w:tc>
        <w:tc>
          <w:tcPr>
            <w:tcW w:w="6672" w:type="dxa"/>
            <w:vMerge/>
          </w:tcPr>
          <w:p w14:paraId="7B245791" w14:textId="77777777" w:rsidR="0013241B" w:rsidRPr="00EB234F" w:rsidRDefault="0013241B" w:rsidP="00AD447B">
            <w:pPr>
              <w:pStyle w:val="TableParagraph"/>
              <w:rPr>
                <w:lang w:val="ru-RU"/>
              </w:rPr>
            </w:pPr>
          </w:p>
        </w:tc>
        <w:tc>
          <w:tcPr>
            <w:tcW w:w="1134" w:type="dxa"/>
          </w:tcPr>
          <w:p w14:paraId="71FE9EF8" w14:textId="77777777" w:rsidR="0013241B" w:rsidRDefault="0013241B" w:rsidP="00AD447B">
            <w:pPr>
              <w:pStyle w:val="TableParagraph"/>
              <w:jc w:val="center"/>
              <w:rPr>
                <w:sz w:val="20"/>
              </w:rPr>
            </w:pPr>
          </w:p>
          <w:p w14:paraId="50257B17" w14:textId="77777777" w:rsidR="0013241B" w:rsidRDefault="0013241B" w:rsidP="00AD447B">
            <w:pPr>
              <w:jc w:val="center"/>
            </w:pPr>
          </w:p>
          <w:p w14:paraId="3C405B80" w14:textId="48F009E1" w:rsidR="0013241B" w:rsidRPr="00EB234F" w:rsidRDefault="0013241B" w:rsidP="00AD447B">
            <w:pPr>
              <w:pStyle w:val="TableParagraph"/>
              <w:jc w:val="center"/>
              <w:rPr>
                <w:sz w:val="20"/>
                <w:lang w:val="ru-RU"/>
              </w:rPr>
            </w:pPr>
            <w:r>
              <w:t>да</w:t>
            </w:r>
          </w:p>
        </w:tc>
        <w:tc>
          <w:tcPr>
            <w:tcW w:w="1701" w:type="dxa"/>
            <w:vMerge/>
          </w:tcPr>
          <w:p w14:paraId="0C0300DD" w14:textId="77777777" w:rsidR="0013241B" w:rsidRPr="00EB234F" w:rsidRDefault="0013241B" w:rsidP="00AD447B">
            <w:pPr>
              <w:pStyle w:val="TableParagraph"/>
              <w:jc w:val="center"/>
              <w:rPr>
                <w:sz w:val="20"/>
                <w:lang w:val="ru-RU"/>
              </w:rPr>
            </w:pPr>
          </w:p>
        </w:tc>
        <w:tc>
          <w:tcPr>
            <w:tcW w:w="1549" w:type="dxa"/>
            <w:vMerge/>
          </w:tcPr>
          <w:p w14:paraId="6A44DD13" w14:textId="77777777" w:rsidR="0013241B" w:rsidRPr="00EB234F" w:rsidRDefault="0013241B" w:rsidP="00AD447B">
            <w:pPr>
              <w:pStyle w:val="TableParagraph"/>
              <w:jc w:val="center"/>
              <w:rPr>
                <w:sz w:val="20"/>
                <w:lang w:val="ru-RU"/>
              </w:rPr>
            </w:pPr>
          </w:p>
        </w:tc>
      </w:tr>
      <w:tr w:rsidR="0013241B" w14:paraId="43869AE7"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004"/>
        </w:trPr>
        <w:tc>
          <w:tcPr>
            <w:tcW w:w="1796" w:type="dxa"/>
            <w:vMerge/>
          </w:tcPr>
          <w:p w14:paraId="6FBFAB78" w14:textId="77777777" w:rsidR="0013241B" w:rsidRPr="00EB234F" w:rsidRDefault="0013241B" w:rsidP="00AD447B">
            <w:pPr>
              <w:rPr>
                <w:sz w:val="2"/>
                <w:szCs w:val="2"/>
                <w:lang w:val="ru-RU"/>
              </w:rPr>
            </w:pPr>
          </w:p>
        </w:tc>
        <w:tc>
          <w:tcPr>
            <w:tcW w:w="2457" w:type="dxa"/>
            <w:vMerge/>
          </w:tcPr>
          <w:p w14:paraId="2721FB07" w14:textId="77777777" w:rsidR="0013241B" w:rsidRPr="00EB234F" w:rsidRDefault="0013241B" w:rsidP="00AD447B">
            <w:pPr>
              <w:pStyle w:val="TableParagraph"/>
              <w:tabs>
                <w:tab w:val="left" w:pos="1412"/>
              </w:tabs>
              <w:spacing w:before="71" w:line="237" w:lineRule="auto"/>
              <w:ind w:left="82" w:right="81"/>
              <w:rPr>
                <w:spacing w:val="-2"/>
                <w:lang w:val="ru-RU"/>
              </w:rPr>
            </w:pPr>
          </w:p>
        </w:tc>
        <w:tc>
          <w:tcPr>
            <w:tcW w:w="6672" w:type="dxa"/>
            <w:vMerge/>
          </w:tcPr>
          <w:p w14:paraId="5DA80CB0" w14:textId="77777777" w:rsidR="0013241B" w:rsidRPr="00EB234F" w:rsidRDefault="0013241B" w:rsidP="00AD447B">
            <w:pPr>
              <w:pStyle w:val="TableParagraph"/>
              <w:rPr>
                <w:lang w:val="ru-RU"/>
              </w:rPr>
            </w:pPr>
          </w:p>
        </w:tc>
        <w:tc>
          <w:tcPr>
            <w:tcW w:w="1134" w:type="dxa"/>
          </w:tcPr>
          <w:p w14:paraId="3BB7E57D" w14:textId="77777777" w:rsidR="0013241B" w:rsidRDefault="0013241B" w:rsidP="00AD447B">
            <w:pPr>
              <w:pStyle w:val="TableParagraph"/>
              <w:jc w:val="center"/>
              <w:rPr>
                <w:sz w:val="20"/>
              </w:rPr>
            </w:pPr>
          </w:p>
          <w:p w14:paraId="18EBC3B4" w14:textId="77777777" w:rsidR="0013241B" w:rsidRDefault="0013241B" w:rsidP="00AD447B">
            <w:pPr>
              <w:jc w:val="center"/>
            </w:pPr>
          </w:p>
          <w:p w14:paraId="12FBB147" w14:textId="27BF9B52" w:rsidR="0013241B" w:rsidRPr="00EB234F" w:rsidRDefault="0013241B" w:rsidP="00AD447B">
            <w:pPr>
              <w:pStyle w:val="TableParagraph"/>
              <w:jc w:val="center"/>
              <w:rPr>
                <w:sz w:val="20"/>
                <w:lang w:val="ru-RU"/>
              </w:rPr>
            </w:pPr>
            <w:r>
              <w:t>да</w:t>
            </w:r>
          </w:p>
        </w:tc>
        <w:tc>
          <w:tcPr>
            <w:tcW w:w="1701" w:type="dxa"/>
            <w:vMerge/>
          </w:tcPr>
          <w:p w14:paraId="5CCCB580" w14:textId="77777777" w:rsidR="0013241B" w:rsidRPr="00EB234F" w:rsidRDefault="0013241B" w:rsidP="00AD447B">
            <w:pPr>
              <w:pStyle w:val="TableParagraph"/>
              <w:jc w:val="center"/>
              <w:rPr>
                <w:sz w:val="20"/>
                <w:lang w:val="ru-RU"/>
              </w:rPr>
            </w:pPr>
          </w:p>
        </w:tc>
        <w:tc>
          <w:tcPr>
            <w:tcW w:w="1549" w:type="dxa"/>
            <w:vMerge/>
          </w:tcPr>
          <w:p w14:paraId="345BDEFF" w14:textId="77777777" w:rsidR="0013241B" w:rsidRPr="00EB234F" w:rsidRDefault="0013241B" w:rsidP="00AD447B">
            <w:pPr>
              <w:pStyle w:val="TableParagraph"/>
              <w:jc w:val="center"/>
              <w:rPr>
                <w:sz w:val="20"/>
                <w:lang w:val="ru-RU"/>
              </w:rPr>
            </w:pPr>
          </w:p>
        </w:tc>
      </w:tr>
      <w:tr w:rsidR="0013241B" w14:paraId="56C437B6"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17"/>
        </w:trPr>
        <w:tc>
          <w:tcPr>
            <w:tcW w:w="1796" w:type="dxa"/>
            <w:vMerge/>
          </w:tcPr>
          <w:p w14:paraId="1DF16796" w14:textId="77777777" w:rsidR="0013241B" w:rsidRPr="00EB234F" w:rsidRDefault="0013241B" w:rsidP="00AD447B">
            <w:pPr>
              <w:rPr>
                <w:sz w:val="2"/>
                <w:szCs w:val="2"/>
                <w:lang w:val="ru-RU"/>
              </w:rPr>
            </w:pPr>
          </w:p>
        </w:tc>
        <w:tc>
          <w:tcPr>
            <w:tcW w:w="2457" w:type="dxa"/>
            <w:vMerge/>
          </w:tcPr>
          <w:p w14:paraId="511FACE6" w14:textId="77777777" w:rsidR="0013241B" w:rsidRPr="00EB234F" w:rsidRDefault="0013241B" w:rsidP="00AD447B">
            <w:pPr>
              <w:pStyle w:val="TableParagraph"/>
              <w:tabs>
                <w:tab w:val="left" w:pos="1412"/>
              </w:tabs>
              <w:spacing w:before="71" w:line="237" w:lineRule="auto"/>
              <w:ind w:left="82" w:right="81"/>
              <w:rPr>
                <w:spacing w:val="-2"/>
                <w:lang w:val="ru-RU"/>
              </w:rPr>
            </w:pPr>
          </w:p>
        </w:tc>
        <w:tc>
          <w:tcPr>
            <w:tcW w:w="6672" w:type="dxa"/>
            <w:vMerge/>
          </w:tcPr>
          <w:p w14:paraId="4738D15D" w14:textId="77777777" w:rsidR="0013241B" w:rsidRPr="00EB234F" w:rsidRDefault="0013241B" w:rsidP="00AD447B">
            <w:pPr>
              <w:pStyle w:val="TableParagraph"/>
              <w:rPr>
                <w:lang w:val="ru-RU"/>
              </w:rPr>
            </w:pPr>
          </w:p>
        </w:tc>
        <w:tc>
          <w:tcPr>
            <w:tcW w:w="1134" w:type="dxa"/>
          </w:tcPr>
          <w:p w14:paraId="7CB664D7" w14:textId="77777777" w:rsidR="0013241B" w:rsidRDefault="0013241B" w:rsidP="00AD447B">
            <w:pPr>
              <w:pStyle w:val="TableParagraph"/>
              <w:jc w:val="center"/>
              <w:rPr>
                <w:sz w:val="20"/>
              </w:rPr>
            </w:pPr>
          </w:p>
          <w:p w14:paraId="7C4773F4" w14:textId="77777777" w:rsidR="0013241B" w:rsidRDefault="0013241B" w:rsidP="00AD447B">
            <w:pPr>
              <w:jc w:val="center"/>
            </w:pPr>
          </w:p>
          <w:p w14:paraId="69C4C682" w14:textId="5C384E8D" w:rsidR="0013241B" w:rsidRPr="00EB234F" w:rsidRDefault="0013241B" w:rsidP="00AD447B">
            <w:pPr>
              <w:pStyle w:val="TableParagraph"/>
              <w:jc w:val="center"/>
              <w:rPr>
                <w:sz w:val="20"/>
                <w:lang w:val="ru-RU"/>
              </w:rPr>
            </w:pPr>
            <w:r>
              <w:t>да</w:t>
            </w:r>
          </w:p>
        </w:tc>
        <w:tc>
          <w:tcPr>
            <w:tcW w:w="1701" w:type="dxa"/>
            <w:vMerge/>
          </w:tcPr>
          <w:p w14:paraId="3D004E61" w14:textId="77777777" w:rsidR="0013241B" w:rsidRPr="00EB234F" w:rsidRDefault="0013241B" w:rsidP="00AD447B">
            <w:pPr>
              <w:pStyle w:val="TableParagraph"/>
              <w:jc w:val="center"/>
              <w:rPr>
                <w:sz w:val="20"/>
                <w:lang w:val="ru-RU"/>
              </w:rPr>
            </w:pPr>
          </w:p>
        </w:tc>
        <w:tc>
          <w:tcPr>
            <w:tcW w:w="1549" w:type="dxa"/>
            <w:vMerge/>
          </w:tcPr>
          <w:p w14:paraId="4FCBC152" w14:textId="77777777" w:rsidR="0013241B" w:rsidRPr="00EB234F" w:rsidRDefault="0013241B" w:rsidP="00AD447B">
            <w:pPr>
              <w:pStyle w:val="TableParagraph"/>
              <w:jc w:val="center"/>
              <w:rPr>
                <w:sz w:val="20"/>
                <w:lang w:val="ru-RU"/>
              </w:rPr>
            </w:pPr>
          </w:p>
        </w:tc>
      </w:tr>
      <w:tr w:rsidR="0013241B" w14:paraId="407E180B"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409A218D" w14:textId="77777777" w:rsidR="0013241B" w:rsidRPr="00EB234F" w:rsidRDefault="0013241B" w:rsidP="00AD447B">
            <w:pPr>
              <w:rPr>
                <w:sz w:val="2"/>
                <w:szCs w:val="2"/>
                <w:lang w:val="ru-RU"/>
              </w:rPr>
            </w:pPr>
          </w:p>
        </w:tc>
        <w:tc>
          <w:tcPr>
            <w:tcW w:w="2457" w:type="dxa"/>
            <w:vMerge/>
          </w:tcPr>
          <w:p w14:paraId="7405EF4B" w14:textId="77777777" w:rsidR="0013241B" w:rsidRPr="00EB234F" w:rsidRDefault="0013241B" w:rsidP="00AD447B">
            <w:pPr>
              <w:pStyle w:val="TableParagraph"/>
              <w:tabs>
                <w:tab w:val="left" w:pos="1412"/>
              </w:tabs>
              <w:spacing w:before="71" w:line="237" w:lineRule="auto"/>
              <w:ind w:left="82" w:right="81"/>
              <w:rPr>
                <w:spacing w:val="-2"/>
                <w:lang w:val="ru-RU"/>
              </w:rPr>
            </w:pPr>
          </w:p>
        </w:tc>
        <w:tc>
          <w:tcPr>
            <w:tcW w:w="6672" w:type="dxa"/>
            <w:vMerge/>
          </w:tcPr>
          <w:p w14:paraId="22B9FE9E" w14:textId="77777777" w:rsidR="0013241B" w:rsidRPr="00EB234F" w:rsidRDefault="0013241B" w:rsidP="00AD447B">
            <w:pPr>
              <w:pStyle w:val="TableParagraph"/>
              <w:rPr>
                <w:lang w:val="ru-RU"/>
              </w:rPr>
            </w:pPr>
          </w:p>
        </w:tc>
        <w:tc>
          <w:tcPr>
            <w:tcW w:w="1134" w:type="dxa"/>
          </w:tcPr>
          <w:p w14:paraId="772A5B40" w14:textId="77777777" w:rsidR="0013241B" w:rsidRDefault="0013241B" w:rsidP="00AD447B">
            <w:pPr>
              <w:pStyle w:val="TableParagraph"/>
              <w:jc w:val="center"/>
              <w:rPr>
                <w:sz w:val="20"/>
              </w:rPr>
            </w:pPr>
          </w:p>
          <w:p w14:paraId="5469BC4E" w14:textId="2EFB92E6" w:rsidR="0013241B" w:rsidRPr="00EB234F" w:rsidRDefault="0013241B" w:rsidP="00AD447B">
            <w:pPr>
              <w:pStyle w:val="TableParagraph"/>
              <w:jc w:val="center"/>
              <w:rPr>
                <w:sz w:val="20"/>
                <w:lang w:val="ru-RU"/>
              </w:rPr>
            </w:pPr>
            <w:r>
              <w:t>нет</w:t>
            </w:r>
          </w:p>
        </w:tc>
        <w:tc>
          <w:tcPr>
            <w:tcW w:w="1701" w:type="dxa"/>
            <w:vMerge/>
          </w:tcPr>
          <w:p w14:paraId="7769CC0E" w14:textId="77777777" w:rsidR="0013241B" w:rsidRPr="00EB234F" w:rsidRDefault="0013241B" w:rsidP="00AD447B">
            <w:pPr>
              <w:pStyle w:val="TableParagraph"/>
              <w:jc w:val="center"/>
              <w:rPr>
                <w:sz w:val="20"/>
                <w:lang w:val="ru-RU"/>
              </w:rPr>
            </w:pPr>
          </w:p>
        </w:tc>
        <w:tc>
          <w:tcPr>
            <w:tcW w:w="1549" w:type="dxa"/>
            <w:vMerge/>
          </w:tcPr>
          <w:p w14:paraId="30C63F7B" w14:textId="77777777" w:rsidR="0013241B" w:rsidRPr="00EB234F" w:rsidRDefault="0013241B" w:rsidP="00AD447B">
            <w:pPr>
              <w:pStyle w:val="TableParagraph"/>
              <w:jc w:val="center"/>
              <w:rPr>
                <w:sz w:val="20"/>
                <w:lang w:val="ru-RU"/>
              </w:rPr>
            </w:pPr>
          </w:p>
        </w:tc>
      </w:tr>
      <w:tr w:rsidR="0013241B" w14:paraId="7F12E347"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406D26FA" w14:textId="77777777" w:rsidR="0013241B" w:rsidRPr="00EB234F" w:rsidRDefault="0013241B" w:rsidP="00AD447B">
            <w:pPr>
              <w:rPr>
                <w:sz w:val="2"/>
                <w:szCs w:val="2"/>
                <w:lang w:val="ru-RU"/>
              </w:rPr>
            </w:pPr>
          </w:p>
        </w:tc>
        <w:tc>
          <w:tcPr>
            <w:tcW w:w="2457" w:type="dxa"/>
            <w:vMerge/>
          </w:tcPr>
          <w:p w14:paraId="367D1B83" w14:textId="77777777" w:rsidR="0013241B" w:rsidRPr="00EB234F" w:rsidRDefault="0013241B" w:rsidP="00AD447B">
            <w:pPr>
              <w:pStyle w:val="TableParagraph"/>
              <w:tabs>
                <w:tab w:val="left" w:pos="1412"/>
              </w:tabs>
              <w:spacing w:before="71" w:line="237" w:lineRule="auto"/>
              <w:ind w:left="82" w:right="81"/>
              <w:rPr>
                <w:spacing w:val="-2"/>
                <w:lang w:val="ru-RU"/>
              </w:rPr>
            </w:pPr>
          </w:p>
        </w:tc>
        <w:tc>
          <w:tcPr>
            <w:tcW w:w="6672" w:type="dxa"/>
            <w:vMerge/>
          </w:tcPr>
          <w:p w14:paraId="7895507F" w14:textId="77777777" w:rsidR="0013241B" w:rsidRPr="00EB234F" w:rsidRDefault="0013241B" w:rsidP="00AD447B">
            <w:pPr>
              <w:pStyle w:val="TableParagraph"/>
              <w:rPr>
                <w:lang w:val="ru-RU"/>
              </w:rPr>
            </w:pPr>
          </w:p>
        </w:tc>
        <w:tc>
          <w:tcPr>
            <w:tcW w:w="1134" w:type="dxa"/>
          </w:tcPr>
          <w:p w14:paraId="043F43B8" w14:textId="77777777" w:rsidR="0013241B" w:rsidRDefault="0013241B" w:rsidP="00AD447B">
            <w:pPr>
              <w:pStyle w:val="TableParagraph"/>
              <w:jc w:val="center"/>
              <w:rPr>
                <w:sz w:val="20"/>
              </w:rPr>
            </w:pPr>
          </w:p>
          <w:p w14:paraId="133E0529" w14:textId="0A15AC3C" w:rsidR="0013241B" w:rsidRPr="00EB234F" w:rsidRDefault="0013241B" w:rsidP="00AD447B">
            <w:pPr>
              <w:pStyle w:val="TableParagraph"/>
              <w:jc w:val="center"/>
              <w:rPr>
                <w:sz w:val="20"/>
                <w:lang w:val="ru-RU"/>
              </w:rPr>
            </w:pPr>
            <w:r>
              <w:t>нет</w:t>
            </w:r>
          </w:p>
        </w:tc>
        <w:tc>
          <w:tcPr>
            <w:tcW w:w="1701" w:type="dxa"/>
            <w:vMerge/>
          </w:tcPr>
          <w:p w14:paraId="4D58B476" w14:textId="77777777" w:rsidR="0013241B" w:rsidRPr="00EB234F" w:rsidRDefault="0013241B" w:rsidP="00AD447B">
            <w:pPr>
              <w:pStyle w:val="TableParagraph"/>
              <w:jc w:val="center"/>
              <w:rPr>
                <w:sz w:val="20"/>
                <w:lang w:val="ru-RU"/>
              </w:rPr>
            </w:pPr>
          </w:p>
        </w:tc>
        <w:tc>
          <w:tcPr>
            <w:tcW w:w="1549" w:type="dxa"/>
            <w:vMerge/>
          </w:tcPr>
          <w:p w14:paraId="5F0FE00B" w14:textId="77777777" w:rsidR="0013241B" w:rsidRPr="00EB234F" w:rsidRDefault="0013241B" w:rsidP="00AD447B">
            <w:pPr>
              <w:pStyle w:val="TableParagraph"/>
              <w:jc w:val="center"/>
              <w:rPr>
                <w:sz w:val="20"/>
                <w:lang w:val="ru-RU"/>
              </w:rPr>
            </w:pPr>
          </w:p>
        </w:tc>
      </w:tr>
      <w:tr w:rsidR="0013241B" w:rsidRPr="002B0292" w14:paraId="056D6E0A"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90"/>
        </w:trPr>
        <w:tc>
          <w:tcPr>
            <w:tcW w:w="1796" w:type="dxa"/>
            <w:vMerge w:val="restart"/>
            <w:tcBorders>
              <w:top w:val="nil"/>
            </w:tcBorders>
          </w:tcPr>
          <w:p w14:paraId="12A62078" w14:textId="77777777" w:rsidR="0013241B" w:rsidRPr="00EB234F" w:rsidRDefault="0013241B" w:rsidP="00AD447B">
            <w:pPr>
              <w:rPr>
                <w:sz w:val="2"/>
                <w:szCs w:val="2"/>
                <w:lang w:val="ru-RU"/>
              </w:rPr>
            </w:pPr>
          </w:p>
        </w:tc>
        <w:tc>
          <w:tcPr>
            <w:tcW w:w="2457" w:type="dxa"/>
          </w:tcPr>
          <w:p w14:paraId="0A3850DF" w14:textId="77777777" w:rsidR="0013241B" w:rsidRDefault="0013241B" w:rsidP="00AD447B">
            <w:pPr>
              <w:pStyle w:val="TableParagraph"/>
              <w:spacing w:before="71" w:line="237" w:lineRule="auto"/>
              <w:ind w:left="82" w:right="80"/>
            </w:pPr>
            <w:r>
              <w:rPr>
                <w:spacing w:val="-2"/>
              </w:rPr>
              <w:t>транспортная доступность</w:t>
            </w:r>
          </w:p>
        </w:tc>
        <w:tc>
          <w:tcPr>
            <w:tcW w:w="6672" w:type="dxa"/>
          </w:tcPr>
          <w:p w14:paraId="2D83341C" w14:textId="77777777" w:rsidR="0013241B" w:rsidRPr="00D52E67" w:rsidRDefault="0013241B" w:rsidP="00AD447B">
            <w:pPr>
              <w:pStyle w:val="TableParagraph"/>
              <w:tabs>
                <w:tab w:val="left" w:pos="518"/>
              </w:tabs>
              <w:spacing w:before="71" w:line="237" w:lineRule="auto"/>
              <w:ind w:left="82" w:right="78"/>
              <w:rPr>
                <w:lang w:val="ru-RU"/>
              </w:rPr>
            </w:pPr>
            <w:r w:rsidRPr="00D52E67">
              <w:rPr>
                <w:lang w:val="ru-RU"/>
              </w:rPr>
              <w:t xml:space="preserve">- остановка общественного транспорта находится не более, чем в 5минутах пешком от </w:t>
            </w:r>
            <w:r w:rsidRPr="00D52E67">
              <w:rPr>
                <w:spacing w:val="-2"/>
                <w:lang w:val="ru-RU"/>
              </w:rPr>
              <w:t>организации;</w:t>
            </w:r>
          </w:p>
          <w:p w14:paraId="1D72D963" w14:textId="77777777" w:rsidR="0013241B" w:rsidRPr="00D52E67" w:rsidRDefault="0013241B" w:rsidP="00AD447B">
            <w:pPr>
              <w:pStyle w:val="TableParagraph"/>
              <w:tabs>
                <w:tab w:val="left" w:pos="616"/>
                <w:tab w:val="left" w:pos="1916"/>
                <w:tab w:val="left" w:pos="3046"/>
              </w:tabs>
              <w:spacing w:line="237" w:lineRule="auto"/>
              <w:ind w:left="82" w:right="73"/>
              <w:rPr>
                <w:lang w:val="ru-RU"/>
              </w:rPr>
            </w:pPr>
            <w:r w:rsidRPr="00D52E67">
              <w:rPr>
                <w:lang w:val="ru-RU"/>
              </w:rPr>
              <w:t xml:space="preserve">- имеются в наличии </w:t>
            </w:r>
            <w:r w:rsidRPr="00D52E67">
              <w:rPr>
                <w:spacing w:val="-2"/>
                <w:lang w:val="ru-RU"/>
              </w:rPr>
              <w:t xml:space="preserve">парковочные </w:t>
            </w:r>
            <w:r w:rsidRPr="00D52E67">
              <w:rPr>
                <w:spacing w:val="-4"/>
                <w:lang w:val="ru-RU"/>
              </w:rPr>
              <w:t xml:space="preserve">места </w:t>
            </w:r>
            <w:r w:rsidRPr="00D52E67">
              <w:rPr>
                <w:spacing w:val="-6"/>
                <w:lang w:val="ru-RU"/>
              </w:rPr>
              <w:t xml:space="preserve">на </w:t>
            </w:r>
            <w:r w:rsidRPr="00D52E67">
              <w:rPr>
                <w:lang w:val="ru-RU"/>
              </w:rPr>
              <w:t>территории организации или в радиусе не более, чем 5минут пешком от организации;</w:t>
            </w:r>
          </w:p>
        </w:tc>
        <w:tc>
          <w:tcPr>
            <w:tcW w:w="1134" w:type="dxa"/>
          </w:tcPr>
          <w:p w14:paraId="7C7D2AB9" w14:textId="77777777" w:rsidR="0013241B" w:rsidRPr="005A4B92" w:rsidRDefault="0013241B" w:rsidP="00AD447B">
            <w:pPr>
              <w:pStyle w:val="TableParagraph"/>
              <w:jc w:val="center"/>
              <w:rPr>
                <w:sz w:val="20"/>
                <w:lang w:val="ru-RU"/>
              </w:rPr>
            </w:pPr>
          </w:p>
          <w:p w14:paraId="68DCEC7F" w14:textId="77777777" w:rsidR="0013241B" w:rsidRPr="005A4B92" w:rsidRDefault="0013241B" w:rsidP="00AD447B">
            <w:pPr>
              <w:jc w:val="center"/>
              <w:rPr>
                <w:lang w:val="ru-RU"/>
              </w:rPr>
            </w:pPr>
          </w:p>
          <w:p w14:paraId="5A0A5BD1" w14:textId="7E69B68C" w:rsidR="0013241B" w:rsidRPr="00EB234F" w:rsidRDefault="0013241B" w:rsidP="00AD447B">
            <w:pPr>
              <w:pStyle w:val="TableParagraph"/>
              <w:jc w:val="center"/>
              <w:rPr>
                <w:sz w:val="20"/>
                <w:lang w:val="ru-RU"/>
              </w:rPr>
            </w:pPr>
            <w:r>
              <w:t>нет</w:t>
            </w:r>
          </w:p>
        </w:tc>
        <w:tc>
          <w:tcPr>
            <w:tcW w:w="1701" w:type="dxa"/>
          </w:tcPr>
          <w:p w14:paraId="5A714B3F" w14:textId="77777777" w:rsidR="0013241B" w:rsidRPr="00EB234F" w:rsidRDefault="0013241B" w:rsidP="00AD447B">
            <w:pPr>
              <w:jc w:val="center"/>
              <w:rPr>
                <w:lang w:val="ru-RU"/>
              </w:rPr>
            </w:pPr>
          </w:p>
        </w:tc>
        <w:tc>
          <w:tcPr>
            <w:tcW w:w="1549" w:type="dxa"/>
          </w:tcPr>
          <w:p w14:paraId="61DD64B5" w14:textId="77777777" w:rsidR="0013241B" w:rsidRPr="00EB234F" w:rsidRDefault="0013241B" w:rsidP="00AD447B">
            <w:pPr>
              <w:ind w:firstLine="794"/>
              <w:rPr>
                <w:lang w:val="ru-RU"/>
              </w:rPr>
            </w:pPr>
          </w:p>
        </w:tc>
      </w:tr>
      <w:tr w:rsidR="0013241B" w:rsidRPr="00EB234F" w14:paraId="0ADD4288"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090"/>
        </w:trPr>
        <w:tc>
          <w:tcPr>
            <w:tcW w:w="1796" w:type="dxa"/>
            <w:vMerge/>
          </w:tcPr>
          <w:p w14:paraId="522339E4" w14:textId="77777777" w:rsidR="0013241B" w:rsidRPr="00EB234F" w:rsidRDefault="0013241B" w:rsidP="00AD447B">
            <w:pPr>
              <w:rPr>
                <w:sz w:val="2"/>
                <w:szCs w:val="2"/>
                <w:lang w:val="ru-RU"/>
              </w:rPr>
            </w:pPr>
          </w:p>
        </w:tc>
        <w:tc>
          <w:tcPr>
            <w:tcW w:w="2457" w:type="dxa"/>
          </w:tcPr>
          <w:p w14:paraId="2C70CBE0" w14:textId="77777777" w:rsidR="0013241B" w:rsidRPr="00D52E67" w:rsidRDefault="0013241B" w:rsidP="00AD447B">
            <w:pPr>
              <w:pStyle w:val="TableParagraph"/>
              <w:spacing w:before="71" w:line="237" w:lineRule="auto"/>
              <w:ind w:left="82" w:right="80"/>
              <w:rPr>
                <w:lang w:val="ru-RU"/>
              </w:rPr>
            </w:pPr>
            <w:r w:rsidRPr="00D52E67">
              <w:rPr>
                <w:lang w:val="ru-RU"/>
              </w:rPr>
              <w:t>Доступность записи на получение услуги:</w:t>
            </w:r>
          </w:p>
          <w:p w14:paraId="7E4A275D" w14:textId="77777777" w:rsidR="0013241B" w:rsidRPr="00D52E67" w:rsidRDefault="0013241B" w:rsidP="00AD447B">
            <w:pPr>
              <w:pStyle w:val="TableParagraph"/>
              <w:tabs>
                <w:tab w:val="left" w:pos="210"/>
              </w:tabs>
              <w:spacing w:line="248" w:lineRule="exact"/>
              <w:ind w:left="82"/>
              <w:rPr>
                <w:lang w:val="ru-RU"/>
              </w:rPr>
            </w:pPr>
            <w:r w:rsidRPr="00D52E67">
              <w:rPr>
                <w:lang w:val="ru-RU"/>
              </w:rPr>
              <w:t xml:space="preserve">- по </w:t>
            </w:r>
            <w:r w:rsidRPr="00D52E67">
              <w:rPr>
                <w:spacing w:val="-2"/>
                <w:lang w:val="ru-RU"/>
              </w:rPr>
              <w:t>телефону,</w:t>
            </w:r>
          </w:p>
          <w:p w14:paraId="7DD51690" w14:textId="77777777" w:rsidR="0013241B" w:rsidRPr="00D52E67" w:rsidRDefault="0013241B" w:rsidP="00AD447B">
            <w:pPr>
              <w:pStyle w:val="TableParagraph"/>
              <w:tabs>
                <w:tab w:val="left" w:pos="218"/>
              </w:tabs>
              <w:spacing w:line="237" w:lineRule="auto"/>
              <w:ind w:left="82" w:right="81"/>
              <w:rPr>
                <w:lang w:val="ru-RU"/>
              </w:rPr>
            </w:pPr>
            <w:r w:rsidRPr="00D52E67">
              <w:rPr>
                <w:lang w:val="ru-RU"/>
              </w:rPr>
              <w:t xml:space="preserve">- на официальном сайте </w:t>
            </w:r>
            <w:r w:rsidRPr="00D52E67">
              <w:rPr>
                <w:spacing w:val="-2"/>
                <w:lang w:val="ru-RU"/>
              </w:rPr>
              <w:t>организации,</w:t>
            </w:r>
          </w:p>
          <w:p w14:paraId="72CF9536" w14:textId="77777777" w:rsidR="0013241B" w:rsidRPr="00D52E67" w:rsidRDefault="0013241B" w:rsidP="00AD447B">
            <w:pPr>
              <w:pStyle w:val="TableParagraph"/>
              <w:spacing w:before="18" w:line="237" w:lineRule="auto"/>
              <w:ind w:left="82" w:right="80"/>
              <w:rPr>
                <w:lang w:val="ru-RU"/>
              </w:rPr>
            </w:pPr>
            <w:r w:rsidRPr="00D52E67">
              <w:rPr>
                <w:lang w:val="ru-RU"/>
              </w:rPr>
              <w:t xml:space="preserve">- посредством </w:t>
            </w:r>
            <w:r>
              <w:rPr>
                <w:lang w:val="ru-RU"/>
              </w:rPr>
              <w:t>ЕГПУ</w:t>
            </w:r>
            <w:r w:rsidRPr="00D52E67">
              <w:rPr>
                <w:lang w:val="ru-RU"/>
              </w:rPr>
              <w:t>,</w:t>
            </w:r>
          </w:p>
          <w:p w14:paraId="209C1F0C" w14:textId="77777777" w:rsidR="0013241B" w:rsidRPr="00D52E67" w:rsidRDefault="0013241B" w:rsidP="00AD447B">
            <w:pPr>
              <w:pStyle w:val="TableParagraph"/>
              <w:spacing w:line="248" w:lineRule="exact"/>
              <w:ind w:left="82"/>
              <w:rPr>
                <w:lang w:val="ru-RU"/>
              </w:rPr>
            </w:pPr>
            <w:r w:rsidRPr="00D52E67">
              <w:rPr>
                <w:lang w:val="ru-RU"/>
              </w:rPr>
              <w:t>-при</w:t>
            </w:r>
            <w:r w:rsidRPr="00D52E67">
              <w:rPr>
                <w:spacing w:val="-2"/>
                <w:lang w:val="ru-RU"/>
              </w:rPr>
              <w:t xml:space="preserve">личном посещении </w:t>
            </w:r>
            <w:r w:rsidRPr="00D52E67">
              <w:rPr>
                <w:spacing w:val="-10"/>
                <w:lang w:val="ru-RU"/>
              </w:rPr>
              <w:t xml:space="preserve">в </w:t>
            </w:r>
            <w:r w:rsidRPr="00D52E67">
              <w:rPr>
                <w:lang w:val="ru-RU"/>
              </w:rPr>
              <w:t>регистратуре или у специалиста и пр.</w:t>
            </w:r>
          </w:p>
        </w:tc>
        <w:tc>
          <w:tcPr>
            <w:tcW w:w="6672" w:type="dxa"/>
          </w:tcPr>
          <w:p w14:paraId="205FCE87" w14:textId="77777777" w:rsidR="0013241B" w:rsidRPr="00D52E67" w:rsidRDefault="0013241B" w:rsidP="00AD447B">
            <w:pPr>
              <w:pStyle w:val="TableParagraph"/>
              <w:tabs>
                <w:tab w:val="left" w:pos="2211"/>
              </w:tabs>
              <w:rPr>
                <w:lang w:val="ru-RU"/>
              </w:rPr>
            </w:pPr>
            <w:r w:rsidRPr="00D52E67">
              <w:rPr>
                <w:lang w:val="ru-RU"/>
              </w:rPr>
              <w:t xml:space="preserve">- указанные сервисы имеются в наличии (телефон работает, на </w:t>
            </w:r>
            <w:r w:rsidRPr="00D52E67">
              <w:rPr>
                <w:spacing w:val="-2"/>
                <w:lang w:val="ru-RU"/>
              </w:rPr>
              <w:t xml:space="preserve">сайте реализован </w:t>
            </w:r>
            <w:r w:rsidRPr="00D52E67">
              <w:rPr>
                <w:lang w:val="ru-RU"/>
              </w:rPr>
              <w:t>соответствующий функционал для записи, и/или есть ссылка/доступ к сервису записи на ЕПГУ);</w:t>
            </w:r>
          </w:p>
          <w:p w14:paraId="1682C93E" w14:textId="77777777" w:rsidR="0013241B" w:rsidRPr="00D52E67" w:rsidRDefault="0013241B" w:rsidP="00AD447B">
            <w:pPr>
              <w:pStyle w:val="TableParagraph"/>
              <w:tabs>
                <w:tab w:val="left" w:pos="2211"/>
              </w:tabs>
              <w:rPr>
                <w:lang w:val="ru-RU"/>
              </w:rPr>
            </w:pPr>
            <w:r w:rsidRPr="00D52E67">
              <w:rPr>
                <w:lang w:val="ru-RU"/>
              </w:rPr>
              <w:t xml:space="preserve">- запись доступна не менее, чем </w:t>
            </w:r>
            <w:r w:rsidRPr="00D52E67">
              <w:rPr>
                <w:spacing w:val="-2"/>
                <w:lang w:val="ru-RU"/>
              </w:rPr>
              <w:t>двумя альтернативными способами</w:t>
            </w:r>
          </w:p>
        </w:tc>
        <w:tc>
          <w:tcPr>
            <w:tcW w:w="1134" w:type="dxa"/>
          </w:tcPr>
          <w:p w14:paraId="388D2713" w14:textId="77777777" w:rsidR="0013241B" w:rsidRPr="005A4B92" w:rsidRDefault="0013241B" w:rsidP="00AD447B">
            <w:pPr>
              <w:pStyle w:val="TableParagraph"/>
              <w:jc w:val="center"/>
              <w:rPr>
                <w:sz w:val="20"/>
                <w:lang w:val="ru-RU"/>
              </w:rPr>
            </w:pPr>
          </w:p>
          <w:p w14:paraId="1A20D474" w14:textId="77777777" w:rsidR="0013241B" w:rsidRPr="00AB55A5" w:rsidRDefault="0013241B" w:rsidP="00AD447B">
            <w:pPr>
              <w:jc w:val="center"/>
            </w:pPr>
            <w:r>
              <w:t>да</w:t>
            </w:r>
          </w:p>
          <w:p w14:paraId="788323BB" w14:textId="77777777" w:rsidR="0013241B" w:rsidRPr="00AB55A5" w:rsidRDefault="0013241B" w:rsidP="00AD447B">
            <w:pPr>
              <w:jc w:val="center"/>
            </w:pPr>
          </w:p>
          <w:p w14:paraId="59FEA29C" w14:textId="77777777" w:rsidR="0013241B" w:rsidRDefault="0013241B" w:rsidP="00AD447B">
            <w:pPr>
              <w:jc w:val="center"/>
            </w:pPr>
          </w:p>
          <w:p w14:paraId="326F0BD8" w14:textId="18B1273F" w:rsidR="0013241B" w:rsidRPr="00EB234F" w:rsidRDefault="0013241B" w:rsidP="00AD447B">
            <w:pPr>
              <w:pStyle w:val="TableParagraph"/>
              <w:jc w:val="center"/>
              <w:rPr>
                <w:sz w:val="20"/>
                <w:lang w:val="ru-RU"/>
              </w:rPr>
            </w:pPr>
            <w:r>
              <w:t>да</w:t>
            </w:r>
          </w:p>
        </w:tc>
        <w:tc>
          <w:tcPr>
            <w:tcW w:w="1701" w:type="dxa"/>
          </w:tcPr>
          <w:p w14:paraId="5F3B56EE" w14:textId="77777777" w:rsidR="0013241B" w:rsidRDefault="0013241B" w:rsidP="00AD447B">
            <w:pPr>
              <w:pStyle w:val="TableParagraph"/>
              <w:jc w:val="center"/>
              <w:rPr>
                <w:sz w:val="20"/>
              </w:rPr>
            </w:pPr>
          </w:p>
          <w:p w14:paraId="0282C766" w14:textId="77777777" w:rsidR="0013241B" w:rsidRDefault="0013241B" w:rsidP="00AD447B">
            <w:pPr>
              <w:jc w:val="center"/>
            </w:pPr>
            <w:r>
              <w:t>хорошее</w:t>
            </w:r>
          </w:p>
          <w:p w14:paraId="6E284CD9" w14:textId="77777777" w:rsidR="0013241B" w:rsidRPr="00AB55A5" w:rsidRDefault="0013241B" w:rsidP="00AD447B">
            <w:pPr>
              <w:jc w:val="center"/>
            </w:pPr>
          </w:p>
          <w:p w14:paraId="1B1914E7" w14:textId="77777777" w:rsidR="0013241B" w:rsidRDefault="0013241B" w:rsidP="00AD447B">
            <w:pPr>
              <w:jc w:val="center"/>
            </w:pPr>
          </w:p>
          <w:p w14:paraId="69261969" w14:textId="2C4393E6" w:rsidR="0013241B" w:rsidRPr="00EB234F" w:rsidRDefault="0013241B" w:rsidP="00AD447B">
            <w:pPr>
              <w:jc w:val="center"/>
              <w:rPr>
                <w:lang w:val="ru-RU"/>
              </w:rPr>
            </w:pPr>
            <w:r>
              <w:t>хорошее</w:t>
            </w:r>
          </w:p>
        </w:tc>
        <w:tc>
          <w:tcPr>
            <w:tcW w:w="1549" w:type="dxa"/>
          </w:tcPr>
          <w:p w14:paraId="378D97F3" w14:textId="77777777" w:rsidR="0013241B" w:rsidRDefault="0013241B" w:rsidP="00AD447B">
            <w:pPr>
              <w:pStyle w:val="TableParagraph"/>
              <w:jc w:val="center"/>
              <w:rPr>
                <w:sz w:val="20"/>
              </w:rPr>
            </w:pPr>
          </w:p>
          <w:p w14:paraId="75A9B6F8" w14:textId="4E0B245C" w:rsidR="0013241B" w:rsidRPr="00EB234F" w:rsidRDefault="0013241B" w:rsidP="00AD447B">
            <w:pPr>
              <w:pStyle w:val="TableParagraph"/>
              <w:jc w:val="center"/>
              <w:rPr>
                <w:sz w:val="20"/>
                <w:lang w:val="ru-RU"/>
              </w:rPr>
            </w:pPr>
            <w:r>
              <w:t>14, 15</w:t>
            </w:r>
          </w:p>
        </w:tc>
      </w:tr>
      <w:tr w:rsidR="0013241B" w14:paraId="1ABCBF35"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52"/>
        </w:trPr>
        <w:tc>
          <w:tcPr>
            <w:tcW w:w="1796" w:type="dxa"/>
            <w:vMerge/>
          </w:tcPr>
          <w:p w14:paraId="654E0763" w14:textId="77777777" w:rsidR="0013241B" w:rsidRPr="00EB234F" w:rsidRDefault="0013241B" w:rsidP="00AD447B">
            <w:pPr>
              <w:rPr>
                <w:sz w:val="2"/>
                <w:szCs w:val="2"/>
                <w:lang w:val="ru-RU"/>
              </w:rPr>
            </w:pPr>
          </w:p>
        </w:tc>
        <w:tc>
          <w:tcPr>
            <w:tcW w:w="2457" w:type="dxa"/>
          </w:tcPr>
          <w:p w14:paraId="7D7E52B4" w14:textId="77777777" w:rsidR="0013241B" w:rsidRDefault="0013241B" w:rsidP="00AD447B">
            <w:pPr>
              <w:pStyle w:val="TableParagraph"/>
              <w:spacing w:before="71" w:line="237" w:lineRule="auto"/>
              <w:ind w:left="82" w:right="80"/>
            </w:pPr>
            <w:r>
              <w:rPr>
                <w:spacing w:val="-2"/>
              </w:rPr>
              <w:t xml:space="preserve">Наличие </w:t>
            </w:r>
            <w:r>
              <w:rPr>
                <w:spacing w:val="-10"/>
              </w:rPr>
              <w:t xml:space="preserve">и </w:t>
            </w:r>
            <w:r>
              <w:rPr>
                <w:spacing w:val="-2"/>
              </w:rPr>
              <w:t>состояние гардероба</w:t>
            </w:r>
          </w:p>
        </w:tc>
        <w:tc>
          <w:tcPr>
            <w:tcW w:w="6672" w:type="dxa"/>
          </w:tcPr>
          <w:p w14:paraId="7237B940" w14:textId="77777777" w:rsidR="0013241B" w:rsidRPr="00D52E67" w:rsidRDefault="0013241B" w:rsidP="00AD447B">
            <w:pPr>
              <w:pStyle w:val="TableParagraph"/>
              <w:tabs>
                <w:tab w:val="left" w:pos="508"/>
              </w:tabs>
              <w:spacing w:before="71" w:line="237" w:lineRule="auto"/>
              <w:ind w:left="82" w:right="78"/>
              <w:rPr>
                <w:lang w:val="ru-RU"/>
              </w:rPr>
            </w:pPr>
            <w:r w:rsidRPr="00D52E67">
              <w:rPr>
                <w:lang w:val="ru-RU"/>
              </w:rPr>
              <w:t>- в организации имеется гардероб, доступный для получателей услуг,</w:t>
            </w:r>
          </w:p>
          <w:p w14:paraId="5ECAC1D0" w14:textId="77777777" w:rsidR="0013241B" w:rsidRPr="00D52E67" w:rsidRDefault="0013241B" w:rsidP="00AD447B">
            <w:pPr>
              <w:pStyle w:val="TableParagraph"/>
              <w:tabs>
                <w:tab w:val="left" w:pos="2211"/>
              </w:tabs>
              <w:ind w:left="82"/>
              <w:rPr>
                <w:lang w:val="ru-RU"/>
              </w:rPr>
            </w:pPr>
            <w:r w:rsidRPr="00D52E67">
              <w:rPr>
                <w:lang w:val="ru-RU"/>
              </w:rPr>
              <w:t xml:space="preserve">- гардероб доступен в течение всего периода времени работы </w:t>
            </w:r>
            <w:r w:rsidRPr="00D52E67">
              <w:rPr>
                <w:spacing w:val="-2"/>
                <w:lang w:val="ru-RU"/>
              </w:rPr>
              <w:t>организации</w:t>
            </w:r>
          </w:p>
        </w:tc>
        <w:tc>
          <w:tcPr>
            <w:tcW w:w="1134" w:type="dxa"/>
          </w:tcPr>
          <w:p w14:paraId="1C7ECA85" w14:textId="77777777" w:rsidR="0013241B" w:rsidRPr="005A4B92" w:rsidRDefault="0013241B" w:rsidP="00AD447B">
            <w:pPr>
              <w:pStyle w:val="TableParagraph"/>
              <w:jc w:val="center"/>
              <w:rPr>
                <w:sz w:val="20"/>
                <w:lang w:val="ru-RU"/>
              </w:rPr>
            </w:pPr>
          </w:p>
          <w:p w14:paraId="472C15C6" w14:textId="77777777" w:rsidR="0013241B" w:rsidRPr="005A4B92" w:rsidRDefault="0013241B" w:rsidP="00AD447B">
            <w:pPr>
              <w:jc w:val="center"/>
              <w:rPr>
                <w:lang w:val="ru-RU"/>
              </w:rPr>
            </w:pPr>
          </w:p>
          <w:p w14:paraId="237A2241" w14:textId="014C3562" w:rsidR="0013241B" w:rsidRPr="00EB234F" w:rsidRDefault="0013241B" w:rsidP="00AD447B">
            <w:pPr>
              <w:pStyle w:val="TableParagraph"/>
              <w:jc w:val="center"/>
              <w:rPr>
                <w:sz w:val="20"/>
                <w:lang w:val="ru-RU"/>
              </w:rPr>
            </w:pPr>
            <w:r>
              <w:t>да</w:t>
            </w:r>
          </w:p>
        </w:tc>
        <w:tc>
          <w:tcPr>
            <w:tcW w:w="1701" w:type="dxa"/>
          </w:tcPr>
          <w:p w14:paraId="63A8AC05" w14:textId="77777777" w:rsidR="0013241B" w:rsidRDefault="0013241B" w:rsidP="00AD447B">
            <w:pPr>
              <w:pStyle w:val="TableParagraph"/>
              <w:jc w:val="center"/>
              <w:rPr>
                <w:sz w:val="20"/>
              </w:rPr>
            </w:pPr>
          </w:p>
          <w:p w14:paraId="58DC173B" w14:textId="77777777" w:rsidR="0013241B" w:rsidRDefault="0013241B" w:rsidP="00AD447B">
            <w:pPr>
              <w:jc w:val="center"/>
            </w:pPr>
          </w:p>
          <w:p w14:paraId="1F80DB5A" w14:textId="0E740874" w:rsidR="0013241B" w:rsidRPr="00EB234F" w:rsidRDefault="0013241B" w:rsidP="00AD447B">
            <w:pPr>
              <w:jc w:val="center"/>
              <w:rPr>
                <w:lang w:val="ru-RU"/>
              </w:rPr>
            </w:pPr>
            <w:r>
              <w:t>удовлетворительное</w:t>
            </w:r>
          </w:p>
        </w:tc>
        <w:tc>
          <w:tcPr>
            <w:tcW w:w="1549" w:type="dxa"/>
          </w:tcPr>
          <w:p w14:paraId="147511B3" w14:textId="77777777" w:rsidR="0013241B" w:rsidRDefault="0013241B" w:rsidP="00AD447B">
            <w:pPr>
              <w:pStyle w:val="TableParagraph"/>
              <w:jc w:val="center"/>
              <w:rPr>
                <w:sz w:val="20"/>
              </w:rPr>
            </w:pPr>
          </w:p>
          <w:p w14:paraId="6A34C569" w14:textId="77777777" w:rsidR="0013241B" w:rsidRDefault="0013241B" w:rsidP="00AD447B">
            <w:pPr>
              <w:jc w:val="center"/>
            </w:pPr>
          </w:p>
          <w:p w14:paraId="2D6BC6F7" w14:textId="05862EA1" w:rsidR="0013241B" w:rsidRPr="00EB234F" w:rsidRDefault="0013241B" w:rsidP="00AD447B">
            <w:pPr>
              <w:pStyle w:val="TableParagraph"/>
              <w:jc w:val="center"/>
              <w:rPr>
                <w:sz w:val="20"/>
                <w:lang w:val="ru-RU"/>
              </w:rPr>
            </w:pPr>
            <w:r>
              <w:t>16</w:t>
            </w:r>
          </w:p>
        </w:tc>
      </w:tr>
    </w:tbl>
    <w:p w14:paraId="5600270C" w14:textId="77777777" w:rsidR="00EB234F" w:rsidRDefault="00EB234F" w:rsidP="00EB234F">
      <w:pPr>
        <w:rPr>
          <w:lang w:eastAsia="en-US"/>
        </w:rPr>
      </w:pPr>
    </w:p>
    <w:p w14:paraId="5EE6EC8C" w14:textId="115F14F5" w:rsidR="00EB234F" w:rsidRPr="00AF5842" w:rsidRDefault="00A371BE" w:rsidP="00EB234F">
      <w:pPr>
        <w:pStyle w:val="1"/>
        <w:spacing w:before="0" w:after="0" w:line="240" w:lineRule="auto"/>
        <w:rPr>
          <w:color w:val="26282D"/>
          <w:spacing w:val="-2"/>
        </w:rPr>
      </w:pPr>
      <w:r>
        <w:rPr>
          <w:color w:val="26282D"/>
          <w:spacing w:val="-2"/>
        </w:rPr>
        <w:t>Бюджетное учреждение</w:t>
      </w:r>
      <w:r w:rsidR="00EB234F" w:rsidRPr="00AF5842">
        <w:rPr>
          <w:color w:val="26282D"/>
          <w:spacing w:val="-2"/>
        </w:rPr>
        <w:t xml:space="preserve"> Орловской области</w:t>
      </w:r>
    </w:p>
    <w:p w14:paraId="5C0D93FE" w14:textId="0A10192B" w:rsidR="00EB234F" w:rsidRDefault="00EB234F" w:rsidP="00EB234F">
      <w:pPr>
        <w:jc w:val="center"/>
        <w:rPr>
          <w:b/>
          <w:i/>
          <w:sz w:val="28"/>
          <w:szCs w:val="28"/>
          <w:lang w:eastAsia="en-US"/>
        </w:rPr>
      </w:pPr>
      <w:r w:rsidRPr="00AF5842">
        <w:rPr>
          <w:b/>
          <w:i/>
          <w:sz w:val="28"/>
          <w:szCs w:val="28"/>
          <w:lang w:eastAsia="en-US"/>
        </w:rPr>
        <w:t>«</w:t>
      </w:r>
      <w:r w:rsidR="00536A2E">
        <w:rPr>
          <w:b/>
          <w:i/>
          <w:sz w:val="28"/>
          <w:szCs w:val="28"/>
          <w:lang w:eastAsia="en-US"/>
        </w:rPr>
        <w:t>Центр социального обслуживания населения Залегощенского района</w:t>
      </w:r>
      <w:r w:rsidRPr="00AF5842">
        <w:rPr>
          <w:b/>
          <w:i/>
          <w:sz w:val="28"/>
          <w:szCs w:val="28"/>
          <w:lang w:eastAsia="en-US"/>
        </w:rPr>
        <w:t>»</w:t>
      </w:r>
    </w:p>
    <w:p w14:paraId="0FF36F03" w14:textId="77777777" w:rsidR="00EB234F" w:rsidRDefault="00EB234F" w:rsidP="00EB234F">
      <w:pPr>
        <w:jc w:val="center"/>
        <w:rPr>
          <w:b/>
          <w:i/>
          <w:sz w:val="28"/>
          <w:szCs w:val="28"/>
          <w:lang w:eastAsia="en-US"/>
        </w:rPr>
      </w:pPr>
    </w:p>
    <w:tbl>
      <w:tblPr>
        <w:tblStyle w:val="TableNormal"/>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2457"/>
        <w:gridCol w:w="6672"/>
        <w:gridCol w:w="1134"/>
        <w:gridCol w:w="1701"/>
        <w:gridCol w:w="1549"/>
      </w:tblGrid>
      <w:tr w:rsidR="00EB234F" w14:paraId="127157D2" w14:textId="77777777" w:rsidTr="00AD447B">
        <w:trPr>
          <w:trHeight w:val="1601"/>
        </w:trPr>
        <w:tc>
          <w:tcPr>
            <w:tcW w:w="1796" w:type="dxa"/>
            <w:vMerge w:val="restart"/>
          </w:tcPr>
          <w:p w14:paraId="08F6839C" w14:textId="77777777" w:rsidR="00EB234F" w:rsidRDefault="00EB234F" w:rsidP="00AD447B">
            <w:pPr>
              <w:pStyle w:val="TableParagraph"/>
              <w:spacing w:line="237" w:lineRule="auto"/>
              <w:ind w:right="86"/>
              <w:jc w:val="center"/>
            </w:pPr>
            <w:r>
              <w:t>Комфортность условий предоставления услуг</w:t>
            </w:r>
          </w:p>
        </w:tc>
        <w:tc>
          <w:tcPr>
            <w:tcW w:w="2457" w:type="dxa"/>
          </w:tcPr>
          <w:p w14:paraId="7423B004" w14:textId="77777777" w:rsidR="00EB234F" w:rsidRPr="00D52E67" w:rsidRDefault="00EB234F" w:rsidP="00AD447B">
            <w:pPr>
              <w:pStyle w:val="TableParagraph"/>
              <w:spacing w:before="71" w:line="237" w:lineRule="auto"/>
              <w:ind w:left="629" w:hanging="296"/>
              <w:rPr>
                <w:lang w:val="ru-RU"/>
              </w:rPr>
            </w:pPr>
            <w:r w:rsidRPr="00D52E67">
              <w:rPr>
                <w:lang w:val="ru-RU"/>
              </w:rPr>
              <w:t xml:space="preserve">Обеспечениев </w:t>
            </w:r>
            <w:r w:rsidRPr="00D52E67">
              <w:rPr>
                <w:spacing w:val="-2"/>
                <w:lang w:val="ru-RU"/>
              </w:rPr>
              <w:t>организации</w:t>
            </w:r>
          </w:p>
          <w:p w14:paraId="18247A13" w14:textId="77777777" w:rsidR="00EB234F" w:rsidRPr="00D52E67" w:rsidRDefault="00EB234F" w:rsidP="00AD447B">
            <w:pPr>
              <w:pStyle w:val="TableParagraph"/>
              <w:spacing w:line="237" w:lineRule="auto"/>
              <w:ind w:left="212" w:right="209" w:hanging="4"/>
              <w:jc w:val="center"/>
              <w:rPr>
                <w:lang w:val="ru-RU"/>
              </w:rPr>
            </w:pPr>
            <w:r w:rsidRPr="00D52E67">
              <w:rPr>
                <w:lang w:val="ru-RU"/>
              </w:rPr>
              <w:t xml:space="preserve">социальной сферы комфортных условий для предоставления </w:t>
            </w:r>
            <w:r w:rsidRPr="00D52E67">
              <w:rPr>
                <w:spacing w:val="-2"/>
                <w:lang w:val="ru-RU"/>
              </w:rPr>
              <w:t>услуг</w:t>
            </w:r>
          </w:p>
        </w:tc>
        <w:tc>
          <w:tcPr>
            <w:tcW w:w="6672" w:type="dxa"/>
          </w:tcPr>
          <w:p w14:paraId="4A6BDEAD" w14:textId="77777777" w:rsidR="00EB234F" w:rsidRDefault="00EB234F" w:rsidP="00AD447B">
            <w:pPr>
              <w:pStyle w:val="TableParagraph"/>
              <w:spacing w:before="69"/>
              <w:ind w:left="411"/>
              <w:jc w:val="center"/>
            </w:pPr>
            <w:r>
              <w:t xml:space="preserve">Характеристика </w:t>
            </w:r>
            <w:r>
              <w:rPr>
                <w:spacing w:val="-2"/>
              </w:rPr>
              <w:t>состояния</w:t>
            </w:r>
          </w:p>
        </w:tc>
        <w:tc>
          <w:tcPr>
            <w:tcW w:w="1134" w:type="dxa"/>
          </w:tcPr>
          <w:p w14:paraId="274A8065" w14:textId="77777777" w:rsidR="00EB234F" w:rsidRDefault="00EB234F" w:rsidP="00AD447B">
            <w:pPr>
              <w:pStyle w:val="TableParagraph"/>
              <w:jc w:val="center"/>
              <w:rPr>
                <w:spacing w:val="-2"/>
              </w:rPr>
            </w:pPr>
            <w:r>
              <w:rPr>
                <w:spacing w:val="-2"/>
              </w:rPr>
              <w:t>наличие</w:t>
            </w:r>
          </w:p>
        </w:tc>
        <w:tc>
          <w:tcPr>
            <w:tcW w:w="1701" w:type="dxa"/>
          </w:tcPr>
          <w:p w14:paraId="702C6B98" w14:textId="77777777" w:rsidR="00EB234F" w:rsidRDefault="00EB234F" w:rsidP="00AD447B">
            <w:pPr>
              <w:pStyle w:val="TableParagraph"/>
              <w:jc w:val="center"/>
              <w:rPr>
                <w:spacing w:val="-2"/>
                <w:lang w:val="ru-RU"/>
              </w:rPr>
            </w:pPr>
            <w:r w:rsidRPr="00D52E67">
              <w:rPr>
                <w:spacing w:val="-2"/>
                <w:lang w:val="ru-RU"/>
              </w:rPr>
              <w:t>Соответствие</w:t>
            </w:r>
          </w:p>
          <w:p w14:paraId="73289C4E" w14:textId="77777777" w:rsidR="00EB234F" w:rsidRDefault="00EB234F" w:rsidP="00AD447B">
            <w:pPr>
              <w:pStyle w:val="TableParagraph"/>
              <w:jc w:val="center"/>
              <w:rPr>
                <w:spacing w:val="-2"/>
              </w:rPr>
            </w:pPr>
            <w:r w:rsidRPr="00D52E67">
              <w:rPr>
                <w:spacing w:val="-2"/>
                <w:lang w:val="ru-RU"/>
              </w:rPr>
              <w:t xml:space="preserve"> </w:t>
            </w:r>
            <w:r w:rsidRPr="00D52E67">
              <w:rPr>
                <w:lang w:val="ru-RU"/>
              </w:rPr>
              <w:t>требованиям</w:t>
            </w:r>
          </w:p>
          <w:p w14:paraId="7801405D" w14:textId="77777777" w:rsidR="00EB234F" w:rsidRDefault="00EB234F" w:rsidP="00AD447B">
            <w:pPr>
              <w:pStyle w:val="TableParagraph"/>
              <w:jc w:val="center"/>
              <w:rPr>
                <w:spacing w:val="-2"/>
              </w:rPr>
            </w:pPr>
          </w:p>
        </w:tc>
        <w:tc>
          <w:tcPr>
            <w:tcW w:w="1549" w:type="dxa"/>
          </w:tcPr>
          <w:p w14:paraId="630F1C81" w14:textId="77777777" w:rsidR="00EB234F" w:rsidRDefault="00EB234F" w:rsidP="00AD447B">
            <w:pPr>
              <w:pStyle w:val="TableParagraph"/>
              <w:jc w:val="center"/>
              <w:rPr>
                <w:spacing w:val="-2"/>
                <w:lang w:val="ru-RU"/>
              </w:rPr>
            </w:pPr>
            <w:r>
              <w:rPr>
                <w:spacing w:val="-2"/>
                <w:lang w:val="ru-RU"/>
              </w:rPr>
              <w:t>Номер фото/</w:t>
            </w:r>
          </w:p>
          <w:p w14:paraId="55C57048" w14:textId="77777777" w:rsidR="00EB234F" w:rsidRPr="00D52E67" w:rsidRDefault="00EB234F" w:rsidP="00AD447B">
            <w:pPr>
              <w:pStyle w:val="TableParagraph"/>
              <w:jc w:val="center"/>
              <w:rPr>
                <w:spacing w:val="-2"/>
                <w:lang w:val="ru-RU"/>
              </w:rPr>
            </w:pPr>
            <w:r>
              <w:rPr>
                <w:spacing w:val="-2"/>
                <w:lang w:val="ru-RU"/>
              </w:rPr>
              <w:t>скриншота</w:t>
            </w:r>
          </w:p>
        </w:tc>
      </w:tr>
      <w:tr w:rsidR="008A15F4" w14:paraId="17133392" w14:textId="77777777" w:rsidTr="00AD447B">
        <w:trPr>
          <w:trHeight w:val="923"/>
        </w:trPr>
        <w:tc>
          <w:tcPr>
            <w:tcW w:w="1796" w:type="dxa"/>
            <w:vMerge/>
          </w:tcPr>
          <w:p w14:paraId="2142C8B7" w14:textId="77777777" w:rsidR="008A15F4" w:rsidRPr="00F805E4" w:rsidRDefault="008A15F4" w:rsidP="00AD447B">
            <w:pPr>
              <w:rPr>
                <w:szCs w:val="2"/>
              </w:rPr>
            </w:pPr>
          </w:p>
        </w:tc>
        <w:tc>
          <w:tcPr>
            <w:tcW w:w="2457" w:type="dxa"/>
            <w:vMerge w:val="restart"/>
          </w:tcPr>
          <w:p w14:paraId="1A1ADB84" w14:textId="77777777" w:rsidR="008A15F4" w:rsidRPr="00D52E67" w:rsidRDefault="008A15F4" w:rsidP="00AD447B">
            <w:pPr>
              <w:pStyle w:val="TableParagraph"/>
              <w:tabs>
                <w:tab w:val="left" w:pos="1196"/>
                <w:tab w:val="left" w:pos="1683"/>
              </w:tabs>
              <w:spacing w:before="71" w:line="237" w:lineRule="auto"/>
              <w:ind w:left="82" w:right="80"/>
              <w:rPr>
                <w:lang w:val="ru-RU"/>
              </w:rPr>
            </w:pPr>
            <w:r w:rsidRPr="00D52E67">
              <w:rPr>
                <w:spacing w:val="-2"/>
                <w:lang w:val="ru-RU"/>
              </w:rPr>
              <w:t xml:space="preserve">Наличие комфортной </w:t>
            </w:r>
            <w:r w:rsidRPr="00D52E67">
              <w:rPr>
                <w:spacing w:val="-4"/>
                <w:lang w:val="ru-RU"/>
              </w:rPr>
              <w:t xml:space="preserve">зоны </w:t>
            </w:r>
            <w:r w:rsidRPr="00D52E67">
              <w:rPr>
                <w:spacing w:val="-2"/>
                <w:lang w:val="ru-RU"/>
              </w:rPr>
              <w:t>отдыха (ожидания) оборудованной соответствующей мебелью</w:t>
            </w:r>
          </w:p>
        </w:tc>
        <w:tc>
          <w:tcPr>
            <w:tcW w:w="6672" w:type="dxa"/>
            <w:vMerge w:val="restart"/>
          </w:tcPr>
          <w:p w14:paraId="136411ED" w14:textId="77777777" w:rsidR="008A15F4" w:rsidRPr="00D52E67" w:rsidRDefault="008A15F4" w:rsidP="00AD447B">
            <w:pPr>
              <w:pStyle w:val="TableParagraph"/>
              <w:tabs>
                <w:tab w:val="left" w:pos="306"/>
              </w:tabs>
              <w:spacing w:before="71" w:line="237" w:lineRule="auto"/>
              <w:ind w:left="82" w:right="77"/>
              <w:rPr>
                <w:lang w:val="ru-RU"/>
              </w:rPr>
            </w:pPr>
            <w:r w:rsidRPr="00D52E67">
              <w:rPr>
                <w:lang w:val="ru-RU"/>
              </w:rPr>
              <w:t>- наличие в организации мест отдыха (рекреационных зон), оборудованных необходимой мебелью (стулья, кресла, скамьи и пр.);</w:t>
            </w:r>
          </w:p>
          <w:p w14:paraId="011062B4" w14:textId="77777777" w:rsidR="008A15F4" w:rsidRPr="00D52E67" w:rsidRDefault="008A15F4" w:rsidP="00AD447B">
            <w:pPr>
              <w:pStyle w:val="TableParagraph"/>
              <w:tabs>
                <w:tab w:val="left" w:pos="208"/>
              </w:tabs>
              <w:spacing w:line="237" w:lineRule="auto"/>
              <w:ind w:left="82" w:right="77"/>
              <w:rPr>
                <w:lang w:val="ru-RU"/>
              </w:rPr>
            </w:pPr>
            <w:r w:rsidRPr="00D52E67">
              <w:rPr>
                <w:lang w:val="ru-RU"/>
              </w:rPr>
              <w:t xml:space="preserve">- количество мест достаточно для размещения посетителей вовремя "пиковой нагрузки" в </w:t>
            </w:r>
            <w:r w:rsidRPr="00D52E67">
              <w:rPr>
                <w:spacing w:val="-2"/>
                <w:lang w:val="ru-RU"/>
              </w:rPr>
              <w:t>организации</w:t>
            </w:r>
          </w:p>
        </w:tc>
        <w:tc>
          <w:tcPr>
            <w:tcW w:w="1134" w:type="dxa"/>
          </w:tcPr>
          <w:p w14:paraId="6CA7504E" w14:textId="20E0566D" w:rsidR="008A15F4" w:rsidRPr="00EB234F" w:rsidRDefault="008A15F4" w:rsidP="00AD447B">
            <w:pPr>
              <w:pStyle w:val="TableParagraph"/>
              <w:jc w:val="center"/>
              <w:rPr>
                <w:sz w:val="20"/>
                <w:lang w:val="ru-RU"/>
              </w:rPr>
            </w:pPr>
            <w:r w:rsidRPr="00657DE2">
              <w:rPr>
                <w:sz w:val="24"/>
                <w:szCs w:val="24"/>
              </w:rPr>
              <w:t>нет</w:t>
            </w:r>
          </w:p>
        </w:tc>
        <w:tc>
          <w:tcPr>
            <w:tcW w:w="1701" w:type="dxa"/>
          </w:tcPr>
          <w:p w14:paraId="69C0B406" w14:textId="77777777" w:rsidR="008A15F4" w:rsidRPr="00EB234F" w:rsidRDefault="008A15F4" w:rsidP="00AD447B">
            <w:pPr>
              <w:pStyle w:val="TableParagraph"/>
              <w:jc w:val="center"/>
              <w:rPr>
                <w:sz w:val="20"/>
                <w:lang w:val="ru-RU"/>
              </w:rPr>
            </w:pPr>
          </w:p>
        </w:tc>
        <w:tc>
          <w:tcPr>
            <w:tcW w:w="1549" w:type="dxa"/>
          </w:tcPr>
          <w:p w14:paraId="20C740F1" w14:textId="77777777" w:rsidR="008A15F4" w:rsidRPr="00EB234F" w:rsidRDefault="008A15F4" w:rsidP="00AD447B">
            <w:pPr>
              <w:pStyle w:val="TableParagraph"/>
              <w:jc w:val="center"/>
              <w:rPr>
                <w:sz w:val="20"/>
                <w:lang w:val="ru-RU"/>
              </w:rPr>
            </w:pPr>
          </w:p>
        </w:tc>
      </w:tr>
      <w:tr w:rsidR="008A15F4" w14:paraId="600EDB9F" w14:textId="77777777" w:rsidTr="00AD447B">
        <w:trPr>
          <w:trHeight w:val="922"/>
        </w:trPr>
        <w:tc>
          <w:tcPr>
            <w:tcW w:w="1796" w:type="dxa"/>
            <w:vMerge/>
          </w:tcPr>
          <w:p w14:paraId="56AE2F98" w14:textId="77777777" w:rsidR="008A15F4" w:rsidRPr="00EB234F" w:rsidRDefault="008A15F4" w:rsidP="00AD447B">
            <w:pPr>
              <w:rPr>
                <w:szCs w:val="2"/>
                <w:lang w:val="ru-RU"/>
              </w:rPr>
            </w:pPr>
          </w:p>
        </w:tc>
        <w:tc>
          <w:tcPr>
            <w:tcW w:w="2457" w:type="dxa"/>
            <w:vMerge/>
          </w:tcPr>
          <w:p w14:paraId="7364C5F6" w14:textId="77777777" w:rsidR="008A15F4" w:rsidRPr="00EB234F" w:rsidRDefault="008A15F4" w:rsidP="00AD447B">
            <w:pPr>
              <w:pStyle w:val="TableParagraph"/>
              <w:tabs>
                <w:tab w:val="left" w:pos="1196"/>
                <w:tab w:val="left" w:pos="1683"/>
              </w:tabs>
              <w:spacing w:before="71" w:line="237" w:lineRule="auto"/>
              <w:ind w:left="82" w:right="80"/>
              <w:rPr>
                <w:spacing w:val="-2"/>
                <w:lang w:val="ru-RU"/>
              </w:rPr>
            </w:pPr>
          </w:p>
        </w:tc>
        <w:tc>
          <w:tcPr>
            <w:tcW w:w="6672" w:type="dxa"/>
            <w:vMerge/>
          </w:tcPr>
          <w:p w14:paraId="7C0B7635" w14:textId="77777777" w:rsidR="008A15F4" w:rsidRPr="00EB234F" w:rsidRDefault="008A15F4" w:rsidP="00AD447B">
            <w:pPr>
              <w:pStyle w:val="TableParagraph"/>
              <w:tabs>
                <w:tab w:val="left" w:pos="306"/>
              </w:tabs>
              <w:spacing w:before="71" w:line="237" w:lineRule="auto"/>
              <w:ind w:left="82" w:right="77"/>
              <w:rPr>
                <w:lang w:val="ru-RU"/>
              </w:rPr>
            </w:pPr>
          </w:p>
        </w:tc>
        <w:tc>
          <w:tcPr>
            <w:tcW w:w="1134" w:type="dxa"/>
          </w:tcPr>
          <w:p w14:paraId="5EC2DB98" w14:textId="59606485" w:rsidR="008A15F4" w:rsidRPr="00EB234F" w:rsidRDefault="008A15F4" w:rsidP="00AD447B">
            <w:pPr>
              <w:pStyle w:val="TableParagraph"/>
              <w:jc w:val="center"/>
              <w:rPr>
                <w:sz w:val="20"/>
                <w:lang w:val="ru-RU"/>
              </w:rPr>
            </w:pPr>
            <w:r w:rsidRPr="00657DE2">
              <w:rPr>
                <w:sz w:val="24"/>
                <w:szCs w:val="24"/>
              </w:rPr>
              <w:t>нет</w:t>
            </w:r>
          </w:p>
        </w:tc>
        <w:tc>
          <w:tcPr>
            <w:tcW w:w="1701" w:type="dxa"/>
          </w:tcPr>
          <w:p w14:paraId="746F384C" w14:textId="77777777" w:rsidR="008A15F4" w:rsidRPr="00EB234F" w:rsidRDefault="008A15F4" w:rsidP="00AD447B">
            <w:pPr>
              <w:jc w:val="center"/>
              <w:rPr>
                <w:lang w:val="ru-RU"/>
              </w:rPr>
            </w:pPr>
          </w:p>
        </w:tc>
        <w:tc>
          <w:tcPr>
            <w:tcW w:w="1549" w:type="dxa"/>
          </w:tcPr>
          <w:p w14:paraId="69CFB2E5" w14:textId="77777777" w:rsidR="008A15F4" w:rsidRPr="00EB234F" w:rsidRDefault="008A15F4" w:rsidP="00AD447B">
            <w:pPr>
              <w:pStyle w:val="TableParagraph"/>
              <w:jc w:val="center"/>
              <w:rPr>
                <w:sz w:val="20"/>
                <w:lang w:val="ru-RU"/>
              </w:rPr>
            </w:pPr>
          </w:p>
        </w:tc>
      </w:tr>
      <w:tr w:rsidR="008A15F4" w14:paraId="6CBF636A" w14:textId="77777777" w:rsidTr="00AD447B">
        <w:trPr>
          <w:trHeight w:val="694"/>
        </w:trPr>
        <w:tc>
          <w:tcPr>
            <w:tcW w:w="1796" w:type="dxa"/>
            <w:vMerge/>
          </w:tcPr>
          <w:p w14:paraId="350C5A33" w14:textId="77777777" w:rsidR="008A15F4" w:rsidRPr="00EB234F" w:rsidRDefault="008A15F4" w:rsidP="00AD447B">
            <w:pPr>
              <w:rPr>
                <w:sz w:val="2"/>
                <w:szCs w:val="2"/>
                <w:lang w:val="ru-RU"/>
              </w:rPr>
            </w:pPr>
          </w:p>
        </w:tc>
        <w:tc>
          <w:tcPr>
            <w:tcW w:w="2457" w:type="dxa"/>
            <w:vMerge w:val="restart"/>
          </w:tcPr>
          <w:p w14:paraId="35ED1E89" w14:textId="77777777" w:rsidR="008A15F4" w:rsidRPr="00D52E67" w:rsidRDefault="008A15F4" w:rsidP="00AD447B">
            <w:pPr>
              <w:pStyle w:val="TableParagraph"/>
              <w:tabs>
                <w:tab w:val="left" w:pos="1707"/>
              </w:tabs>
              <w:spacing w:before="71" w:line="237" w:lineRule="auto"/>
              <w:ind w:left="82" w:right="76"/>
              <w:rPr>
                <w:lang w:val="ru-RU"/>
              </w:rPr>
            </w:pPr>
            <w:r w:rsidRPr="00D52E67">
              <w:rPr>
                <w:lang w:val="ru-RU"/>
              </w:rPr>
              <w:t xml:space="preserve">наличие и понятность </w:t>
            </w:r>
            <w:r w:rsidRPr="00D52E67">
              <w:rPr>
                <w:spacing w:val="-2"/>
                <w:lang w:val="ru-RU"/>
              </w:rPr>
              <w:t>навигации внутри организации</w:t>
            </w:r>
          </w:p>
        </w:tc>
        <w:tc>
          <w:tcPr>
            <w:tcW w:w="6672" w:type="dxa"/>
            <w:vMerge w:val="restart"/>
          </w:tcPr>
          <w:p w14:paraId="64B93699" w14:textId="77777777" w:rsidR="008A15F4" w:rsidRPr="00D52E67" w:rsidRDefault="008A15F4" w:rsidP="00AD447B">
            <w:pPr>
              <w:pStyle w:val="TableParagraph"/>
              <w:tabs>
                <w:tab w:val="left" w:pos="290"/>
              </w:tabs>
              <w:spacing w:before="71" w:line="237" w:lineRule="auto"/>
              <w:ind w:left="82" w:right="77"/>
              <w:rPr>
                <w:lang w:val="ru-RU"/>
              </w:rPr>
            </w:pPr>
            <w:r w:rsidRPr="00D52E67">
              <w:rPr>
                <w:lang w:val="ru-RU"/>
              </w:rPr>
              <w:t xml:space="preserve">- на каждом этаже размещены поэтажные схемы помещений, при необходимости они дублированы на первом этаже </w:t>
            </w:r>
            <w:r w:rsidRPr="00D52E67">
              <w:rPr>
                <w:spacing w:val="-2"/>
                <w:lang w:val="ru-RU"/>
              </w:rPr>
              <w:t>здания;</w:t>
            </w:r>
          </w:p>
          <w:p w14:paraId="30707AB4" w14:textId="77777777" w:rsidR="008A15F4" w:rsidRPr="00D52E67" w:rsidRDefault="008A15F4" w:rsidP="00AD447B">
            <w:pPr>
              <w:pStyle w:val="TableParagraph"/>
              <w:tabs>
                <w:tab w:val="left" w:pos="402"/>
                <w:tab w:val="left" w:pos="2336"/>
              </w:tabs>
              <w:spacing w:line="237" w:lineRule="auto"/>
              <w:ind w:left="82" w:right="75"/>
              <w:rPr>
                <w:lang w:val="ru-RU"/>
              </w:rPr>
            </w:pPr>
            <w:r w:rsidRPr="00D52E67">
              <w:rPr>
                <w:lang w:val="ru-RU"/>
              </w:rPr>
              <w:t xml:space="preserve">- присутствуют указатели и </w:t>
            </w:r>
            <w:r w:rsidRPr="00D52E67">
              <w:rPr>
                <w:spacing w:val="-2"/>
                <w:lang w:val="ru-RU"/>
              </w:rPr>
              <w:t xml:space="preserve">кабинетные таблички, </w:t>
            </w:r>
            <w:r w:rsidRPr="00D52E67">
              <w:rPr>
                <w:lang w:val="ru-RU"/>
              </w:rPr>
              <w:t>позволяющие идентифицировать помещения организации;</w:t>
            </w:r>
          </w:p>
          <w:p w14:paraId="66200D2D" w14:textId="77777777" w:rsidR="008A15F4" w:rsidRPr="00D52E67" w:rsidRDefault="008A15F4" w:rsidP="00AD447B">
            <w:pPr>
              <w:pStyle w:val="TableParagraph"/>
              <w:tabs>
                <w:tab w:val="left" w:pos="292"/>
                <w:tab w:val="left" w:pos="2285"/>
                <w:tab w:val="left" w:pos="2864"/>
              </w:tabs>
              <w:spacing w:line="237" w:lineRule="auto"/>
              <w:ind w:left="82" w:right="75"/>
              <w:rPr>
                <w:lang w:val="ru-RU"/>
              </w:rPr>
            </w:pPr>
            <w:r w:rsidRPr="00D52E67">
              <w:rPr>
                <w:lang w:val="ru-RU"/>
              </w:rPr>
              <w:t xml:space="preserve">- по всему зданию размещены </w:t>
            </w:r>
            <w:r w:rsidRPr="00D52E67">
              <w:rPr>
                <w:spacing w:val="-2"/>
                <w:lang w:val="ru-RU"/>
              </w:rPr>
              <w:t xml:space="preserve">специальные указатели, </w:t>
            </w:r>
            <w:r w:rsidRPr="00D52E67">
              <w:rPr>
                <w:lang w:val="ru-RU"/>
              </w:rPr>
              <w:t xml:space="preserve">информирующие об основных и запасных выходах из здания, расположении лифтов, пандусов и иных технических средств </w:t>
            </w:r>
            <w:r w:rsidRPr="00D52E67">
              <w:rPr>
                <w:spacing w:val="-2"/>
                <w:lang w:val="ru-RU"/>
              </w:rPr>
              <w:t>передвижения</w:t>
            </w:r>
            <w:r w:rsidRPr="00D52E67">
              <w:rPr>
                <w:spacing w:val="-4"/>
                <w:lang w:val="ru-RU"/>
              </w:rPr>
              <w:t xml:space="preserve">(для </w:t>
            </w:r>
            <w:r w:rsidRPr="00D52E67">
              <w:rPr>
                <w:lang w:val="ru-RU"/>
              </w:rPr>
              <w:t>маломобильных групп граждан)</w:t>
            </w:r>
          </w:p>
        </w:tc>
        <w:tc>
          <w:tcPr>
            <w:tcW w:w="1134" w:type="dxa"/>
          </w:tcPr>
          <w:p w14:paraId="76A6639E" w14:textId="61FD22BF" w:rsidR="008A15F4" w:rsidRPr="00EB234F" w:rsidRDefault="008A15F4" w:rsidP="00AD447B">
            <w:pPr>
              <w:pStyle w:val="TableParagraph"/>
              <w:jc w:val="center"/>
              <w:rPr>
                <w:sz w:val="20"/>
                <w:lang w:val="ru-RU"/>
              </w:rPr>
            </w:pPr>
            <w:r w:rsidRPr="00657DE2">
              <w:rPr>
                <w:sz w:val="24"/>
                <w:szCs w:val="24"/>
              </w:rPr>
              <w:t>нет</w:t>
            </w:r>
          </w:p>
        </w:tc>
        <w:tc>
          <w:tcPr>
            <w:tcW w:w="1701" w:type="dxa"/>
          </w:tcPr>
          <w:p w14:paraId="6848904B" w14:textId="77777777" w:rsidR="008A15F4" w:rsidRPr="00EB234F" w:rsidRDefault="008A15F4" w:rsidP="00AD447B">
            <w:pPr>
              <w:jc w:val="center"/>
              <w:rPr>
                <w:lang w:val="ru-RU"/>
              </w:rPr>
            </w:pPr>
          </w:p>
        </w:tc>
        <w:tc>
          <w:tcPr>
            <w:tcW w:w="1549" w:type="dxa"/>
          </w:tcPr>
          <w:p w14:paraId="42D47CAA" w14:textId="77777777" w:rsidR="008A15F4" w:rsidRPr="00EB234F" w:rsidRDefault="008A15F4" w:rsidP="00AD447B">
            <w:pPr>
              <w:pStyle w:val="TableParagraph"/>
              <w:jc w:val="center"/>
              <w:rPr>
                <w:sz w:val="20"/>
                <w:lang w:val="ru-RU"/>
              </w:rPr>
            </w:pPr>
          </w:p>
        </w:tc>
      </w:tr>
      <w:tr w:rsidR="008A15F4" w14:paraId="5E28F1F1" w14:textId="77777777" w:rsidTr="00AD447B">
        <w:trPr>
          <w:trHeight w:val="987"/>
        </w:trPr>
        <w:tc>
          <w:tcPr>
            <w:tcW w:w="1796" w:type="dxa"/>
            <w:vMerge/>
          </w:tcPr>
          <w:p w14:paraId="0555DBAA" w14:textId="77777777" w:rsidR="008A15F4" w:rsidRPr="00EB234F" w:rsidRDefault="008A15F4" w:rsidP="00AD447B">
            <w:pPr>
              <w:rPr>
                <w:sz w:val="2"/>
                <w:szCs w:val="2"/>
                <w:lang w:val="ru-RU"/>
              </w:rPr>
            </w:pPr>
          </w:p>
        </w:tc>
        <w:tc>
          <w:tcPr>
            <w:tcW w:w="2457" w:type="dxa"/>
            <w:vMerge/>
          </w:tcPr>
          <w:p w14:paraId="49D8A980" w14:textId="77777777" w:rsidR="008A15F4" w:rsidRPr="00EB234F" w:rsidRDefault="008A15F4" w:rsidP="00AD447B">
            <w:pPr>
              <w:pStyle w:val="TableParagraph"/>
              <w:tabs>
                <w:tab w:val="left" w:pos="1707"/>
              </w:tabs>
              <w:spacing w:before="71" w:line="237" w:lineRule="auto"/>
              <w:ind w:left="82" w:right="76"/>
              <w:rPr>
                <w:lang w:val="ru-RU"/>
              </w:rPr>
            </w:pPr>
          </w:p>
        </w:tc>
        <w:tc>
          <w:tcPr>
            <w:tcW w:w="6672" w:type="dxa"/>
            <w:vMerge/>
          </w:tcPr>
          <w:p w14:paraId="17EB7BCE" w14:textId="77777777" w:rsidR="008A15F4" w:rsidRPr="00EB234F" w:rsidRDefault="008A15F4" w:rsidP="00AD447B">
            <w:pPr>
              <w:pStyle w:val="TableParagraph"/>
              <w:tabs>
                <w:tab w:val="left" w:pos="290"/>
              </w:tabs>
              <w:spacing w:before="71" w:line="237" w:lineRule="auto"/>
              <w:ind w:left="82" w:right="77"/>
              <w:rPr>
                <w:lang w:val="ru-RU"/>
              </w:rPr>
            </w:pPr>
          </w:p>
        </w:tc>
        <w:tc>
          <w:tcPr>
            <w:tcW w:w="1134" w:type="dxa"/>
          </w:tcPr>
          <w:p w14:paraId="3FF93B51" w14:textId="472AF0D3" w:rsidR="008A15F4" w:rsidRPr="00EB234F" w:rsidRDefault="008A15F4" w:rsidP="00AD447B">
            <w:pPr>
              <w:pStyle w:val="TableParagraph"/>
              <w:jc w:val="center"/>
              <w:rPr>
                <w:sz w:val="20"/>
                <w:lang w:val="ru-RU"/>
              </w:rPr>
            </w:pPr>
            <w:r>
              <w:rPr>
                <w:sz w:val="24"/>
                <w:szCs w:val="24"/>
              </w:rPr>
              <w:t>да</w:t>
            </w:r>
          </w:p>
        </w:tc>
        <w:tc>
          <w:tcPr>
            <w:tcW w:w="1701" w:type="dxa"/>
          </w:tcPr>
          <w:p w14:paraId="57657614" w14:textId="556596A8" w:rsidR="008A15F4" w:rsidRPr="00EB234F" w:rsidRDefault="008A15F4" w:rsidP="00AD447B">
            <w:pPr>
              <w:jc w:val="center"/>
              <w:rPr>
                <w:lang w:val="ru-RU"/>
              </w:rPr>
            </w:pPr>
            <w:r>
              <w:rPr>
                <w:sz w:val="24"/>
                <w:szCs w:val="24"/>
              </w:rPr>
              <w:t>хорошее</w:t>
            </w:r>
          </w:p>
        </w:tc>
        <w:tc>
          <w:tcPr>
            <w:tcW w:w="1549" w:type="dxa"/>
          </w:tcPr>
          <w:p w14:paraId="35519A3A" w14:textId="77777777" w:rsidR="008A15F4" w:rsidRPr="000F537B" w:rsidRDefault="008A15F4" w:rsidP="00AD447B">
            <w:pPr>
              <w:pStyle w:val="TableParagraph"/>
              <w:jc w:val="center"/>
              <w:rPr>
                <w:sz w:val="24"/>
                <w:szCs w:val="24"/>
              </w:rPr>
            </w:pPr>
            <w:r>
              <w:rPr>
                <w:sz w:val="24"/>
                <w:szCs w:val="24"/>
              </w:rPr>
              <w:t>3</w:t>
            </w:r>
            <w:r w:rsidRPr="00013161">
              <w:rPr>
                <w:sz w:val="24"/>
                <w:szCs w:val="24"/>
              </w:rPr>
              <w:t>-</w:t>
            </w:r>
            <w:r>
              <w:rPr>
                <w:sz w:val="24"/>
                <w:szCs w:val="24"/>
              </w:rPr>
              <w:t>9</w:t>
            </w:r>
            <w:r w:rsidRPr="00013161">
              <w:rPr>
                <w:sz w:val="24"/>
                <w:szCs w:val="24"/>
              </w:rPr>
              <w:t>.</w:t>
            </w:r>
            <w:r>
              <w:rPr>
                <w:sz w:val="24"/>
                <w:szCs w:val="24"/>
              </w:rPr>
              <w:t>jpg</w:t>
            </w:r>
          </w:p>
          <w:p w14:paraId="6A6FCD6E" w14:textId="16966BD4" w:rsidR="008A15F4" w:rsidRPr="00EB234F" w:rsidRDefault="008A15F4" w:rsidP="00AD447B">
            <w:pPr>
              <w:pStyle w:val="TableParagraph"/>
              <w:jc w:val="center"/>
              <w:rPr>
                <w:sz w:val="20"/>
                <w:lang w:val="ru-RU"/>
              </w:rPr>
            </w:pPr>
            <w:r>
              <w:rPr>
                <w:sz w:val="24"/>
                <w:szCs w:val="24"/>
              </w:rPr>
              <w:t>3</w:t>
            </w:r>
            <w:r w:rsidRPr="00013161">
              <w:rPr>
                <w:sz w:val="24"/>
                <w:szCs w:val="24"/>
              </w:rPr>
              <w:t>-</w:t>
            </w:r>
            <w:r>
              <w:rPr>
                <w:sz w:val="24"/>
                <w:szCs w:val="24"/>
              </w:rPr>
              <w:t>10</w:t>
            </w:r>
            <w:r w:rsidRPr="00013161">
              <w:rPr>
                <w:sz w:val="24"/>
                <w:szCs w:val="24"/>
              </w:rPr>
              <w:t>.</w:t>
            </w:r>
            <w:r>
              <w:rPr>
                <w:sz w:val="24"/>
                <w:szCs w:val="24"/>
              </w:rPr>
              <w:t>jpg</w:t>
            </w:r>
          </w:p>
        </w:tc>
      </w:tr>
      <w:tr w:rsidR="008A15F4" w14:paraId="6A523428" w14:textId="77777777" w:rsidTr="00AD447B">
        <w:trPr>
          <w:trHeight w:val="1045"/>
        </w:trPr>
        <w:tc>
          <w:tcPr>
            <w:tcW w:w="1796" w:type="dxa"/>
            <w:vMerge/>
          </w:tcPr>
          <w:p w14:paraId="63D6837D" w14:textId="77777777" w:rsidR="008A15F4" w:rsidRPr="00EB234F" w:rsidRDefault="008A15F4" w:rsidP="00AD447B">
            <w:pPr>
              <w:rPr>
                <w:sz w:val="2"/>
                <w:szCs w:val="2"/>
                <w:lang w:val="ru-RU"/>
              </w:rPr>
            </w:pPr>
          </w:p>
        </w:tc>
        <w:tc>
          <w:tcPr>
            <w:tcW w:w="2457" w:type="dxa"/>
            <w:vMerge/>
          </w:tcPr>
          <w:p w14:paraId="377F438D" w14:textId="77777777" w:rsidR="008A15F4" w:rsidRPr="00EB234F" w:rsidRDefault="008A15F4" w:rsidP="00AD447B">
            <w:pPr>
              <w:pStyle w:val="TableParagraph"/>
              <w:tabs>
                <w:tab w:val="left" w:pos="1707"/>
              </w:tabs>
              <w:spacing w:before="71" w:line="237" w:lineRule="auto"/>
              <w:ind w:left="82" w:right="76"/>
              <w:rPr>
                <w:lang w:val="ru-RU"/>
              </w:rPr>
            </w:pPr>
          </w:p>
        </w:tc>
        <w:tc>
          <w:tcPr>
            <w:tcW w:w="6672" w:type="dxa"/>
            <w:vMerge/>
          </w:tcPr>
          <w:p w14:paraId="284F5CB4" w14:textId="77777777" w:rsidR="008A15F4" w:rsidRPr="00EB234F" w:rsidRDefault="008A15F4" w:rsidP="00AD447B">
            <w:pPr>
              <w:pStyle w:val="TableParagraph"/>
              <w:tabs>
                <w:tab w:val="left" w:pos="290"/>
              </w:tabs>
              <w:spacing w:before="71" w:line="237" w:lineRule="auto"/>
              <w:ind w:left="82" w:right="77"/>
              <w:rPr>
                <w:lang w:val="ru-RU"/>
              </w:rPr>
            </w:pPr>
          </w:p>
        </w:tc>
        <w:tc>
          <w:tcPr>
            <w:tcW w:w="1134" w:type="dxa"/>
          </w:tcPr>
          <w:p w14:paraId="07A42F20" w14:textId="23B365CE" w:rsidR="008A15F4" w:rsidRPr="00EB234F" w:rsidRDefault="008A15F4" w:rsidP="00AD447B">
            <w:pPr>
              <w:pStyle w:val="TableParagraph"/>
              <w:jc w:val="center"/>
              <w:rPr>
                <w:sz w:val="20"/>
                <w:lang w:val="ru-RU"/>
              </w:rPr>
            </w:pPr>
            <w:r>
              <w:rPr>
                <w:sz w:val="24"/>
                <w:szCs w:val="24"/>
              </w:rPr>
              <w:t>нет</w:t>
            </w:r>
          </w:p>
        </w:tc>
        <w:tc>
          <w:tcPr>
            <w:tcW w:w="1701" w:type="dxa"/>
          </w:tcPr>
          <w:p w14:paraId="40B087E9" w14:textId="77777777" w:rsidR="008A15F4" w:rsidRPr="00EB234F" w:rsidRDefault="008A15F4" w:rsidP="00AD447B">
            <w:pPr>
              <w:jc w:val="center"/>
              <w:rPr>
                <w:lang w:val="ru-RU"/>
              </w:rPr>
            </w:pPr>
          </w:p>
        </w:tc>
        <w:tc>
          <w:tcPr>
            <w:tcW w:w="1549" w:type="dxa"/>
          </w:tcPr>
          <w:p w14:paraId="4F5AD2B4" w14:textId="77777777" w:rsidR="008A15F4" w:rsidRPr="00EB234F" w:rsidRDefault="008A15F4" w:rsidP="00AD447B">
            <w:pPr>
              <w:pStyle w:val="TableParagraph"/>
              <w:jc w:val="center"/>
              <w:rPr>
                <w:sz w:val="20"/>
                <w:lang w:val="ru-RU"/>
              </w:rPr>
            </w:pPr>
          </w:p>
        </w:tc>
      </w:tr>
      <w:tr w:rsidR="008A15F4" w14:paraId="188859D7" w14:textId="77777777" w:rsidTr="00AD447B">
        <w:trPr>
          <w:trHeight w:val="601"/>
        </w:trPr>
        <w:tc>
          <w:tcPr>
            <w:tcW w:w="1796" w:type="dxa"/>
            <w:vMerge/>
          </w:tcPr>
          <w:p w14:paraId="6EA7CA87" w14:textId="77777777" w:rsidR="008A15F4" w:rsidRPr="00EB234F" w:rsidRDefault="008A15F4" w:rsidP="00AD447B">
            <w:pPr>
              <w:rPr>
                <w:sz w:val="2"/>
                <w:szCs w:val="2"/>
                <w:lang w:val="ru-RU"/>
              </w:rPr>
            </w:pPr>
          </w:p>
        </w:tc>
        <w:tc>
          <w:tcPr>
            <w:tcW w:w="2457" w:type="dxa"/>
            <w:vMerge w:val="restart"/>
          </w:tcPr>
          <w:p w14:paraId="3611A1BE" w14:textId="77777777" w:rsidR="008A15F4" w:rsidRPr="00D52E67" w:rsidRDefault="008A15F4" w:rsidP="00AD447B">
            <w:pPr>
              <w:pStyle w:val="TableParagraph"/>
              <w:spacing w:before="71" w:line="237" w:lineRule="auto"/>
              <w:ind w:left="82" w:right="77"/>
              <w:rPr>
                <w:lang w:val="ru-RU"/>
              </w:rPr>
            </w:pPr>
            <w:r w:rsidRPr="00D52E67">
              <w:rPr>
                <w:lang w:val="ru-RU"/>
              </w:rPr>
              <w:t>Наличие и доступность питьевой воды</w:t>
            </w:r>
          </w:p>
        </w:tc>
        <w:tc>
          <w:tcPr>
            <w:tcW w:w="6672" w:type="dxa"/>
            <w:vMerge w:val="restart"/>
          </w:tcPr>
          <w:p w14:paraId="5D76C3DF" w14:textId="77777777" w:rsidR="008A15F4" w:rsidRPr="00D52E67" w:rsidRDefault="008A15F4" w:rsidP="00AD447B">
            <w:pPr>
              <w:pStyle w:val="TableParagraph"/>
              <w:tabs>
                <w:tab w:val="left" w:pos="364"/>
              </w:tabs>
              <w:ind w:left="82" w:right="76"/>
              <w:rPr>
                <w:lang w:val="ru-RU"/>
              </w:rPr>
            </w:pPr>
            <w:r w:rsidRPr="00D52E67">
              <w:rPr>
                <w:lang w:val="ru-RU"/>
              </w:rPr>
              <w:t>- в помещениях организации размещены кулеры с питьевой водой или обеспечена иная возможность доступа к питьевой воде (бутилированная вода, термоспоты, чайники и пр.);</w:t>
            </w:r>
          </w:p>
          <w:p w14:paraId="304537A7" w14:textId="77777777" w:rsidR="008A15F4" w:rsidRPr="00D52E67" w:rsidRDefault="008A15F4" w:rsidP="00AD447B">
            <w:pPr>
              <w:pStyle w:val="TableParagraph"/>
              <w:ind w:left="82" w:right="76"/>
              <w:rPr>
                <w:lang w:val="ru-RU"/>
              </w:rPr>
            </w:pPr>
            <w:r w:rsidRPr="00D52E67">
              <w:rPr>
                <w:lang w:val="ru-RU"/>
              </w:rPr>
              <w:t xml:space="preserve">- вода в наличии в течение </w:t>
            </w:r>
            <w:r w:rsidRPr="00D52E67">
              <w:rPr>
                <w:spacing w:val="-2"/>
                <w:lang w:val="ru-RU"/>
              </w:rPr>
              <w:t xml:space="preserve">всего </w:t>
            </w:r>
            <w:r w:rsidRPr="00D52E67">
              <w:rPr>
                <w:lang w:val="ru-RU"/>
              </w:rPr>
              <w:t>времени работы организации, имеются сменные бутыли;</w:t>
            </w:r>
          </w:p>
          <w:p w14:paraId="6A74BBE3" w14:textId="77777777" w:rsidR="008A15F4" w:rsidRPr="00D52E67" w:rsidRDefault="008A15F4" w:rsidP="00AD447B">
            <w:pPr>
              <w:pStyle w:val="TableParagraph"/>
              <w:tabs>
                <w:tab w:val="left" w:pos="506"/>
              </w:tabs>
              <w:ind w:left="82" w:right="78"/>
              <w:rPr>
                <w:lang w:val="ru-RU"/>
              </w:rPr>
            </w:pPr>
            <w:r w:rsidRPr="00D52E67">
              <w:rPr>
                <w:lang w:val="ru-RU"/>
              </w:rPr>
              <w:t>- заключены договоры с поставщиками на поставку воды на срок не менее 6 месяцев;</w:t>
            </w:r>
          </w:p>
          <w:p w14:paraId="1B58D27A" w14:textId="77777777" w:rsidR="008A15F4" w:rsidRPr="00D52E67" w:rsidRDefault="008A15F4" w:rsidP="00AD447B">
            <w:pPr>
              <w:pStyle w:val="TableParagraph"/>
              <w:tabs>
                <w:tab w:val="left" w:pos="225"/>
              </w:tabs>
              <w:ind w:left="82"/>
              <w:rPr>
                <w:lang w:val="ru-RU"/>
              </w:rPr>
            </w:pPr>
            <w:r w:rsidRPr="00D52E67">
              <w:rPr>
                <w:lang w:val="ru-RU"/>
              </w:rPr>
              <w:t>- доступ к питьевой воде обеспечен на каждом этаже здания и в каждом обособленном подразделении организации</w:t>
            </w:r>
          </w:p>
        </w:tc>
        <w:tc>
          <w:tcPr>
            <w:tcW w:w="1134" w:type="dxa"/>
          </w:tcPr>
          <w:p w14:paraId="398F5216" w14:textId="345555BF" w:rsidR="008A15F4" w:rsidRPr="00EB234F" w:rsidRDefault="008A15F4" w:rsidP="00AD447B">
            <w:pPr>
              <w:pStyle w:val="TableParagraph"/>
              <w:jc w:val="center"/>
              <w:rPr>
                <w:sz w:val="20"/>
                <w:lang w:val="ru-RU"/>
              </w:rPr>
            </w:pPr>
            <w:r>
              <w:rPr>
                <w:sz w:val="24"/>
                <w:szCs w:val="24"/>
              </w:rPr>
              <w:t>да</w:t>
            </w:r>
          </w:p>
        </w:tc>
        <w:tc>
          <w:tcPr>
            <w:tcW w:w="1701" w:type="dxa"/>
          </w:tcPr>
          <w:p w14:paraId="4A4CDF92" w14:textId="48C745EC" w:rsidR="008A15F4" w:rsidRPr="00EB234F" w:rsidRDefault="008A15F4" w:rsidP="00AD447B">
            <w:pPr>
              <w:jc w:val="center"/>
              <w:rPr>
                <w:lang w:val="ru-RU"/>
              </w:rPr>
            </w:pPr>
            <w:r>
              <w:rPr>
                <w:sz w:val="24"/>
                <w:szCs w:val="24"/>
              </w:rPr>
              <w:t>хорошее</w:t>
            </w:r>
          </w:p>
        </w:tc>
        <w:tc>
          <w:tcPr>
            <w:tcW w:w="1549" w:type="dxa"/>
          </w:tcPr>
          <w:p w14:paraId="1FD237CB" w14:textId="77777777" w:rsidR="008A15F4" w:rsidRPr="000F537B" w:rsidRDefault="008A15F4" w:rsidP="00AD447B">
            <w:pPr>
              <w:pStyle w:val="TableParagraph"/>
              <w:jc w:val="center"/>
              <w:rPr>
                <w:sz w:val="24"/>
                <w:szCs w:val="24"/>
              </w:rPr>
            </w:pPr>
            <w:r>
              <w:rPr>
                <w:sz w:val="24"/>
                <w:szCs w:val="24"/>
              </w:rPr>
              <w:t>3</w:t>
            </w:r>
            <w:r w:rsidRPr="00013161">
              <w:rPr>
                <w:sz w:val="24"/>
                <w:szCs w:val="24"/>
              </w:rPr>
              <w:t>-</w:t>
            </w:r>
            <w:r>
              <w:rPr>
                <w:sz w:val="24"/>
                <w:szCs w:val="24"/>
              </w:rPr>
              <w:t>1</w:t>
            </w:r>
            <w:r w:rsidRPr="00013161">
              <w:rPr>
                <w:sz w:val="24"/>
                <w:szCs w:val="24"/>
              </w:rPr>
              <w:t>.</w:t>
            </w:r>
            <w:r>
              <w:rPr>
                <w:sz w:val="24"/>
                <w:szCs w:val="24"/>
              </w:rPr>
              <w:t>jpg</w:t>
            </w:r>
          </w:p>
          <w:p w14:paraId="5EB31E0B" w14:textId="77777777" w:rsidR="008A15F4" w:rsidRDefault="008A15F4" w:rsidP="00AD447B">
            <w:pPr>
              <w:pStyle w:val="TableParagraph"/>
              <w:jc w:val="center"/>
              <w:rPr>
                <w:sz w:val="24"/>
                <w:szCs w:val="24"/>
              </w:rPr>
            </w:pPr>
            <w:r>
              <w:rPr>
                <w:sz w:val="24"/>
                <w:szCs w:val="24"/>
              </w:rPr>
              <w:t>3</w:t>
            </w:r>
            <w:r w:rsidRPr="00013161">
              <w:rPr>
                <w:sz w:val="24"/>
                <w:szCs w:val="24"/>
              </w:rPr>
              <w:t>-</w:t>
            </w:r>
            <w:r>
              <w:rPr>
                <w:sz w:val="24"/>
                <w:szCs w:val="24"/>
              </w:rPr>
              <w:t>2</w:t>
            </w:r>
            <w:r w:rsidRPr="00013161">
              <w:rPr>
                <w:sz w:val="24"/>
                <w:szCs w:val="24"/>
              </w:rPr>
              <w:t>.</w:t>
            </w:r>
            <w:r>
              <w:rPr>
                <w:sz w:val="24"/>
                <w:szCs w:val="24"/>
              </w:rPr>
              <w:t>jpg</w:t>
            </w:r>
          </w:p>
          <w:p w14:paraId="0229CC1E" w14:textId="77777777" w:rsidR="008A15F4" w:rsidRPr="00EB234F" w:rsidRDefault="008A15F4" w:rsidP="00AD447B">
            <w:pPr>
              <w:pStyle w:val="TableParagraph"/>
              <w:jc w:val="center"/>
              <w:rPr>
                <w:sz w:val="20"/>
                <w:lang w:val="ru-RU"/>
              </w:rPr>
            </w:pPr>
          </w:p>
        </w:tc>
      </w:tr>
      <w:tr w:rsidR="008A15F4" w14:paraId="2C4ED0CB" w14:textId="77777777" w:rsidTr="00AD447B">
        <w:trPr>
          <w:trHeight w:val="697"/>
        </w:trPr>
        <w:tc>
          <w:tcPr>
            <w:tcW w:w="1796" w:type="dxa"/>
            <w:vMerge/>
          </w:tcPr>
          <w:p w14:paraId="41EB56C3" w14:textId="77777777" w:rsidR="008A15F4" w:rsidRPr="00EB234F" w:rsidRDefault="008A15F4" w:rsidP="00AD447B">
            <w:pPr>
              <w:rPr>
                <w:sz w:val="2"/>
                <w:szCs w:val="2"/>
                <w:lang w:val="ru-RU"/>
              </w:rPr>
            </w:pPr>
          </w:p>
        </w:tc>
        <w:tc>
          <w:tcPr>
            <w:tcW w:w="2457" w:type="dxa"/>
            <w:vMerge/>
          </w:tcPr>
          <w:p w14:paraId="7C6C5685" w14:textId="77777777" w:rsidR="008A15F4" w:rsidRPr="00EB234F" w:rsidRDefault="008A15F4" w:rsidP="00AD447B">
            <w:pPr>
              <w:pStyle w:val="TableParagraph"/>
              <w:spacing w:before="71" w:line="237" w:lineRule="auto"/>
              <w:ind w:left="82" w:right="77"/>
              <w:rPr>
                <w:lang w:val="ru-RU"/>
              </w:rPr>
            </w:pPr>
          </w:p>
        </w:tc>
        <w:tc>
          <w:tcPr>
            <w:tcW w:w="6672" w:type="dxa"/>
            <w:vMerge/>
          </w:tcPr>
          <w:p w14:paraId="63402ACB" w14:textId="77777777" w:rsidR="008A15F4" w:rsidRPr="00EB234F" w:rsidRDefault="008A15F4" w:rsidP="00AD447B">
            <w:pPr>
              <w:pStyle w:val="TableParagraph"/>
              <w:tabs>
                <w:tab w:val="left" w:pos="364"/>
              </w:tabs>
              <w:ind w:left="82" w:right="76"/>
              <w:rPr>
                <w:lang w:val="ru-RU"/>
              </w:rPr>
            </w:pPr>
          </w:p>
        </w:tc>
        <w:tc>
          <w:tcPr>
            <w:tcW w:w="1134" w:type="dxa"/>
          </w:tcPr>
          <w:p w14:paraId="2FB69EF7" w14:textId="77777777" w:rsidR="008A15F4" w:rsidRPr="00EB234F" w:rsidRDefault="008A15F4" w:rsidP="00AD447B">
            <w:pPr>
              <w:pStyle w:val="TableParagraph"/>
              <w:jc w:val="center"/>
              <w:rPr>
                <w:sz w:val="20"/>
                <w:lang w:val="ru-RU"/>
              </w:rPr>
            </w:pPr>
          </w:p>
        </w:tc>
        <w:tc>
          <w:tcPr>
            <w:tcW w:w="1701" w:type="dxa"/>
          </w:tcPr>
          <w:p w14:paraId="0BFD2ED1" w14:textId="77777777" w:rsidR="008A15F4" w:rsidRPr="00EB234F" w:rsidRDefault="008A15F4" w:rsidP="00AD447B">
            <w:pPr>
              <w:jc w:val="center"/>
              <w:rPr>
                <w:lang w:val="ru-RU"/>
              </w:rPr>
            </w:pPr>
          </w:p>
        </w:tc>
        <w:tc>
          <w:tcPr>
            <w:tcW w:w="1549" w:type="dxa"/>
          </w:tcPr>
          <w:p w14:paraId="0AF9CD8A" w14:textId="77777777" w:rsidR="008A15F4" w:rsidRPr="00EB234F" w:rsidRDefault="008A15F4" w:rsidP="00AD447B">
            <w:pPr>
              <w:pStyle w:val="TableParagraph"/>
              <w:jc w:val="center"/>
              <w:rPr>
                <w:sz w:val="20"/>
                <w:lang w:val="ru-RU"/>
              </w:rPr>
            </w:pPr>
          </w:p>
        </w:tc>
      </w:tr>
      <w:tr w:rsidR="008A15F4" w14:paraId="32D8C36D" w14:textId="77777777" w:rsidTr="00AD447B">
        <w:trPr>
          <w:trHeight w:val="327"/>
        </w:trPr>
        <w:tc>
          <w:tcPr>
            <w:tcW w:w="1796" w:type="dxa"/>
            <w:vMerge/>
          </w:tcPr>
          <w:p w14:paraId="66ACD549" w14:textId="77777777" w:rsidR="008A15F4" w:rsidRPr="00EB234F" w:rsidRDefault="008A15F4" w:rsidP="00AD447B">
            <w:pPr>
              <w:rPr>
                <w:sz w:val="2"/>
                <w:szCs w:val="2"/>
                <w:lang w:val="ru-RU"/>
              </w:rPr>
            </w:pPr>
          </w:p>
        </w:tc>
        <w:tc>
          <w:tcPr>
            <w:tcW w:w="2457" w:type="dxa"/>
            <w:vMerge/>
          </w:tcPr>
          <w:p w14:paraId="0F7F2DAF" w14:textId="77777777" w:rsidR="008A15F4" w:rsidRPr="00EB234F" w:rsidRDefault="008A15F4" w:rsidP="00AD447B">
            <w:pPr>
              <w:pStyle w:val="TableParagraph"/>
              <w:spacing w:before="71" w:line="237" w:lineRule="auto"/>
              <w:ind w:left="82" w:right="77"/>
              <w:rPr>
                <w:lang w:val="ru-RU"/>
              </w:rPr>
            </w:pPr>
          </w:p>
        </w:tc>
        <w:tc>
          <w:tcPr>
            <w:tcW w:w="6672" w:type="dxa"/>
            <w:vMerge/>
          </w:tcPr>
          <w:p w14:paraId="1D085616" w14:textId="77777777" w:rsidR="008A15F4" w:rsidRPr="00EB234F" w:rsidRDefault="008A15F4" w:rsidP="00AD447B">
            <w:pPr>
              <w:pStyle w:val="TableParagraph"/>
              <w:tabs>
                <w:tab w:val="left" w:pos="364"/>
              </w:tabs>
              <w:ind w:left="82" w:right="76"/>
              <w:rPr>
                <w:lang w:val="ru-RU"/>
              </w:rPr>
            </w:pPr>
          </w:p>
        </w:tc>
        <w:tc>
          <w:tcPr>
            <w:tcW w:w="1134" w:type="dxa"/>
          </w:tcPr>
          <w:p w14:paraId="63DB56B8" w14:textId="189467C9" w:rsidR="008A15F4" w:rsidRPr="00EB234F" w:rsidRDefault="008A15F4" w:rsidP="00AD447B">
            <w:pPr>
              <w:pStyle w:val="TableParagraph"/>
              <w:jc w:val="center"/>
              <w:rPr>
                <w:sz w:val="20"/>
                <w:lang w:val="ru-RU"/>
              </w:rPr>
            </w:pPr>
            <w:r w:rsidRPr="00657DE2">
              <w:rPr>
                <w:sz w:val="24"/>
                <w:szCs w:val="24"/>
              </w:rPr>
              <w:t>да</w:t>
            </w:r>
          </w:p>
        </w:tc>
        <w:tc>
          <w:tcPr>
            <w:tcW w:w="1701" w:type="dxa"/>
          </w:tcPr>
          <w:p w14:paraId="709AAAAE" w14:textId="105E510E" w:rsidR="008A15F4" w:rsidRPr="00EB234F" w:rsidRDefault="008A15F4" w:rsidP="00AD447B">
            <w:pPr>
              <w:jc w:val="center"/>
              <w:rPr>
                <w:lang w:val="ru-RU"/>
              </w:rPr>
            </w:pPr>
            <w:r>
              <w:rPr>
                <w:sz w:val="20"/>
              </w:rPr>
              <w:t>удовлетворительное</w:t>
            </w:r>
          </w:p>
        </w:tc>
        <w:tc>
          <w:tcPr>
            <w:tcW w:w="1549" w:type="dxa"/>
          </w:tcPr>
          <w:p w14:paraId="7892CD3E" w14:textId="77777777" w:rsidR="008A15F4" w:rsidRPr="00EB234F" w:rsidRDefault="008A15F4" w:rsidP="00AD447B">
            <w:pPr>
              <w:pStyle w:val="TableParagraph"/>
              <w:jc w:val="center"/>
              <w:rPr>
                <w:sz w:val="20"/>
                <w:lang w:val="ru-RU"/>
              </w:rPr>
            </w:pPr>
          </w:p>
        </w:tc>
      </w:tr>
      <w:tr w:rsidR="008A15F4" w14:paraId="5FF4AE20" w14:textId="77777777" w:rsidTr="00AD447B">
        <w:trPr>
          <w:trHeight w:val="563"/>
        </w:trPr>
        <w:tc>
          <w:tcPr>
            <w:tcW w:w="1796" w:type="dxa"/>
            <w:vMerge/>
          </w:tcPr>
          <w:p w14:paraId="40CE08D6" w14:textId="77777777" w:rsidR="008A15F4" w:rsidRPr="00EB234F" w:rsidRDefault="008A15F4" w:rsidP="00AD447B">
            <w:pPr>
              <w:rPr>
                <w:sz w:val="2"/>
                <w:szCs w:val="2"/>
                <w:lang w:val="ru-RU"/>
              </w:rPr>
            </w:pPr>
          </w:p>
        </w:tc>
        <w:tc>
          <w:tcPr>
            <w:tcW w:w="2457" w:type="dxa"/>
            <w:vMerge/>
          </w:tcPr>
          <w:p w14:paraId="3B35C439" w14:textId="77777777" w:rsidR="008A15F4" w:rsidRPr="00EB234F" w:rsidRDefault="008A15F4" w:rsidP="00AD447B">
            <w:pPr>
              <w:pStyle w:val="TableParagraph"/>
              <w:spacing w:before="71" w:line="237" w:lineRule="auto"/>
              <w:ind w:left="82" w:right="77"/>
              <w:rPr>
                <w:lang w:val="ru-RU"/>
              </w:rPr>
            </w:pPr>
          </w:p>
        </w:tc>
        <w:tc>
          <w:tcPr>
            <w:tcW w:w="6672" w:type="dxa"/>
            <w:vMerge/>
          </w:tcPr>
          <w:p w14:paraId="18B58751" w14:textId="77777777" w:rsidR="008A15F4" w:rsidRPr="00EB234F" w:rsidRDefault="008A15F4" w:rsidP="00AD447B">
            <w:pPr>
              <w:pStyle w:val="TableParagraph"/>
              <w:tabs>
                <w:tab w:val="left" w:pos="364"/>
              </w:tabs>
              <w:ind w:left="82" w:right="76"/>
              <w:rPr>
                <w:lang w:val="ru-RU"/>
              </w:rPr>
            </w:pPr>
          </w:p>
        </w:tc>
        <w:tc>
          <w:tcPr>
            <w:tcW w:w="1134" w:type="dxa"/>
          </w:tcPr>
          <w:p w14:paraId="0714E248" w14:textId="0D58410F" w:rsidR="008A15F4" w:rsidRPr="00EB234F" w:rsidRDefault="008A15F4" w:rsidP="00AD447B">
            <w:pPr>
              <w:pStyle w:val="TableParagraph"/>
              <w:jc w:val="center"/>
              <w:rPr>
                <w:sz w:val="20"/>
                <w:lang w:val="ru-RU"/>
              </w:rPr>
            </w:pPr>
            <w:r w:rsidRPr="00657DE2">
              <w:rPr>
                <w:sz w:val="24"/>
                <w:szCs w:val="24"/>
              </w:rPr>
              <w:t>нет</w:t>
            </w:r>
          </w:p>
        </w:tc>
        <w:tc>
          <w:tcPr>
            <w:tcW w:w="1701" w:type="dxa"/>
          </w:tcPr>
          <w:p w14:paraId="47398BF1" w14:textId="77777777" w:rsidR="008A15F4" w:rsidRPr="00EB234F" w:rsidRDefault="008A15F4" w:rsidP="00AD447B">
            <w:pPr>
              <w:jc w:val="center"/>
              <w:rPr>
                <w:lang w:val="ru-RU"/>
              </w:rPr>
            </w:pPr>
          </w:p>
        </w:tc>
        <w:tc>
          <w:tcPr>
            <w:tcW w:w="1549" w:type="dxa"/>
          </w:tcPr>
          <w:p w14:paraId="05BA87B4" w14:textId="77777777" w:rsidR="008A15F4" w:rsidRPr="00EB234F" w:rsidRDefault="008A15F4" w:rsidP="00AD447B">
            <w:pPr>
              <w:pStyle w:val="TableParagraph"/>
              <w:jc w:val="center"/>
              <w:rPr>
                <w:sz w:val="20"/>
                <w:lang w:val="ru-RU"/>
              </w:rPr>
            </w:pPr>
          </w:p>
        </w:tc>
      </w:tr>
      <w:tr w:rsidR="008A15F4" w14:paraId="1CCAF4B1" w14:textId="77777777" w:rsidTr="00AD447B">
        <w:trPr>
          <w:trHeight w:val="562"/>
        </w:trPr>
        <w:tc>
          <w:tcPr>
            <w:tcW w:w="1796" w:type="dxa"/>
            <w:vMerge/>
          </w:tcPr>
          <w:p w14:paraId="48C8E222" w14:textId="77777777" w:rsidR="008A15F4" w:rsidRPr="00EB234F" w:rsidRDefault="008A15F4" w:rsidP="00AD447B">
            <w:pPr>
              <w:rPr>
                <w:sz w:val="2"/>
                <w:szCs w:val="2"/>
                <w:lang w:val="ru-RU"/>
              </w:rPr>
            </w:pPr>
          </w:p>
        </w:tc>
        <w:tc>
          <w:tcPr>
            <w:tcW w:w="2457" w:type="dxa"/>
            <w:vMerge/>
          </w:tcPr>
          <w:p w14:paraId="5D980A64" w14:textId="77777777" w:rsidR="008A15F4" w:rsidRPr="00EB234F" w:rsidRDefault="008A15F4" w:rsidP="00AD447B">
            <w:pPr>
              <w:pStyle w:val="TableParagraph"/>
              <w:spacing w:before="71" w:line="237" w:lineRule="auto"/>
              <w:ind w:left="82" w:right="77"/>
              <w:rPr>
                <w:lang w:val="ru-RU"/>
              </w:rPr>
            </w:pPr>
          </w:p>
        </w:tc>
        <w:tc>
          <w:tcPr>
            <w:tcW w:w="6672" w:type="dxa"/>
            <w:vMerge/>
          </w:tcPr>
          <w:p w14:paraId="2CD38894" w14:textId="77777777" w:rsidR="008A15F4" w:rsidRPr="00EB234F" w:rsidRDefault="008A15F4" w:rsidP="00AD447B">
            <w:pPr>
              <w:pStyle w:val="TableParagraph"/>
              <w:tabs>
                <w:tab w:val="left" w:pos="364"/>
              </w:tabs>
              <w:ind w:left="82" w:right="76"/>
              <w:rPr>
                <w:lang w:val="ru-RU"/>
              </w:rPr>
            </w:pPr>
          </w:p>
        </w:tc>
        <w:tc>
          <w:tcPr>
            <w:tcW w:w="1134" w:type="dxa"/>
          </w:tcPr>
          <w:p w14:paraId="4A2B5EF8" w14:textId="0DC48E0E" w:rsidR="008A15F4" w:rsidRPr="00EB234F" w:rsidRDefault="008A15F4" w:rsidP="00AD447B">
            <w:pPr>
              <w:pStyle w:val="TableParagraph"/>
              <w:jc w:val="center"/>
              <w:rPr>
                <w:sz w:val="20"/>
                <w:lang w:val="ru-RU"/>
              </w:rPr>
            </w:pPr>
            <w:r w:rsidRPr="00657DE2">
              <w:rPr>
                <w:sz w:val="24"/>
                <w:szCs w:val="24"/>
              </w:rPr>
              <w:t>нет</w:t>
            </w:r>
          </w:p>
        </w:tc>
        <w:tc>
          <w:tcPr>
            <w:tcW w:w="1701" w:type="dxa"/>
          </w:tcPr>
          <w:p w14:paraId="7CE73BB0" w14:textId="77777777" w:rsidR="008A15F4" w:rsidRPr="00EB234F" w:rsidRDefault="008A15F4" w:rsidP="00AD447B">
            <w:pPr>
              <w:jc w:val="center"/>
              <w:rPr>
                <w:lang w:val="ru-RU"/>
              </w:rPr>
            </w:pPr>
          </w:p>
        </w:tc>
        <w:tc>
          <w:tcPr>
            <w:tcW w:w="1549" w:type="dxa"/>
          </w:tcPr>
          <w:p w14:paraId="4DE9C8D8" w14:textId="77777777" w:rsidR="008A15F4" w:rsidRPr="00EB234F" w:rsidRDefault="008A15F4" w:rsidP="00AD447B">
            <w:pPr>
              <w:pStyle w:val="TableParagraph"/>
              <w:jc w:val="center"/>
              <w:rPr>
                <w:sz w:val="20"/>
                <w:lang w:val="ru-RU"/>
              </w:rPr>
            </w:pPr>
          </w:p>
        </w:tc>
      </w:tr>
      <w:tr w:rsidR="008A15F4" w14:paraId="29BA9B42" w14:textId="77777777" w:rsidTr="00AD447B">
        <w:trPr>
          <w:trHeight w:val="688"/>
        </w:trPr>
        <w:tc>
          <w:tcPr>
            <w:tcW w:w="1796" w:type="dxa"/>
            <w:vMerge/>
          </w:tcPr>
          <w:p w14:paraId="3119E532" w14:textId="77777777" w:rsidR="008A15F4" w:rsidRPr="00EB234F" w:rsidRDefault="008A15F4" w:rsidP="00AD447B">
            <w:pPr>
              <w:rPr>
                <w:sz w:val="2"/>
                <w:szCs w:val="2"/>
                <w:lang w:val="ru-RU"/>
              </w:rPr>
            </w:pPr>
          </w:p>
        </w:tc>
        <w:tc>
          <w:tcPr>
            <w:tcW w:w="2457" w:type="dxa"/>
            <w:vMerge w:val="restart"/>
          </w:tcPr>
          <w:p w14:paraId="497A8029" w14:textId="77777777" w:rsidR="008A15F4" w:rsidRPr="00D52E67" w:rsidRDefault="008A15F4" w:rsidP="00AD447B">
            <w:pPr>
              <w:pStyle w:val="TableParagraph"/>
              <w:spacing w:before="71" w:line="237" w:lineRule="auto"/>
              <w:ind w:left="82" w:right="77"/>
              <w:rPr>
                <w:lang w:val="ru-RU"/>
              </w:rPr>
            </w:pPr>
            <w:r w:rsidRPr="00D52E67">
              <w:rPr>
                <w:lang w:val="ru-RU"/>
              </w:rPr>
              <w:t xml:space="preserve">Наличие и доступность </w:t>
            </w:r>
            <w:r w:rsidRPr="00D52E67">
              <w:rPr>
                <w:spacing w:val="-2"/>
                <w:lang w:val="ru-RU"/>
              </w:rPr>
              <w:t>санитарно-гигиеничес</w:t>
            </w:r>
            <w:r w:rsidRPr="00D52E67">
              <w:rPr>
                <w:lang w:val="ru-RU"/>
              </w:rPr>
              <w:t>ких помещений</w:t>
            </w:r>
          </w:p>
        </w:tc>
        <w:tc>
          <w:tcPr>
            <w:tcW w:w="6672" w:type="dxa"/>
            <w:vMerge w:val="restart"/>
          </w:tcPr>
          <w:p w14:paraId="7B938C4B" w14:textId="77777777" w:rsidR="008A15F4" w:rsidRPr="00D52E67" w:rsidRDefault="008A15F4" w:rsidP="00AD447B">
            <w:pPr>
              <w:pStyle w:val="TableParagraph"/>
              <w:tabs>
                <w:tab w:val="left" w:pos="843"/>
                <w:tab w:val="left" w:pos="1748"/>
                <w:tab w:val="left" w:pos="3159"/>
              </w:tabs>
              <w:spacing w:before="71" w:line="237" w:lineRule="auto"/>
              <w:ind w:left="82" w:right="77"/>
              <w:rPr>
                <w:lang w:val="ru-RU"/>
              </w:rPr>
            </w:pPr>
            <w:r w:rsidRPr="00D52E67">
              <w:rPr>
                <w:spacing w:val="-2"/>
                <w:lang w:val="ru-RU"/>
              </w:rPr>
              <w:t xml:space="preserve">- санитарно-гигиенические помещения имеются </w:t>
            </w:r>
            <w:r w:rsidRPr="00D52E67">
              <w:rPr>
                <w:spacing w:val="-10"/>
                <w:lang w:val="ru-RU"/>
              </w:rPr>
              <w:t xml:space="preserve">в </w:t>
            </w:r>
            <w:r w:rsidRPr="00D52E67">
              <w:rPr>
                <w:spacing w:val="-2"/>
                <w:lang w:val="ru-RU"/>
              </w:rPr>
              <w:t>необходимом количестве;</w:t>
            </w:r>
          </w:p>
          <w:p w14:paraId="667A0C8F" w14:textId="77777777" w:rsidR="008A15F4" w:rsidRPr="00D52E67" w:rsidRDefault="008A15F4" w:rsidP="00AD447B">
            <w:pPr>
              <w:pStyle w:val="TableParagraph"/>
              <w:tabs>
                <w:tab w:val="left" w:pos="742"/>
                <w:tab w:val="left" w:pos="2535"/>
              </w:tabs>
              <w:spacing w:line="237" w:lineRule="auto"/>
              <w:ind w:left="82" w:right="78"/>
              <w:rPr>
                <w:spacing w:val="-2"/>
                <w:lang w:val="ru-RU"/>
              </w:rPr>
            </w:pPr>
          </w:p>
          <w:p w14:paraId="7340B8C4" w14:textId="77777777" w:rsidR="008A15F4" w:rsidRPr="00D52E67" w:rsidRDefault="008A15F4" w:rsidP="00AD447B">
            <w:pPr>
              <w:pStyle w:val="TableParagraph"/>
              <w:tabs>
                <w:tab w:val="left" w:pos="742"/>
                <w:tab w:val="left" w:pos="2535"/>
              </w:tabs>
              <w:spacing w:line="237" w:lineRule="auto"/>
              <w:ind w:left="82" w:right="78"/>
              <w:rPr>
                <w:spacing w:val="-2"/>
                <w:lang w:val="ru-RU"/>
              </w:rPr>
            </w:pPr>
            <w:r w:rsidRPr="00D52E67">
              <w:rPr>
                <w:spacing w:val="-2"/>
                <w:lang w:val="ru-RU"/>
              </w:rPr>
              <w:t>- соблюдается чистота помещений;</w:t>
            </w:r>
          </w:p>
          <w:p w14:paraId="14FD29D9" w14:textId="77777777" w:rsidR="008A15F4" w:rsidRPr="00D52E67" w:rsidRDefault="008A15F4" w:rsidP="00AD447B">
            <w:pPr>
              <w:pStyle w:val="TableParagraph"/>
              <w:tabs>
                <w:tab w:val="left" w:pos="742"/>
                <w:tab w:val="left" w:pos="2535"/>
              </w:tabs>
              <w:spacing w:line="237" w:lineRule="auto"/>
              <w:ind w:left="82" w:right="78"/>
              <w:rPr>
                <w:spacing w:val="-2"/>
                <w:sz w:val="16"/>
                <w:szCs w:val="16"/>
                <w:lang w:val="ru-RU"/>
              </w:rPr>
            </w:pPr>
          </w:p>
          <w:p w14:paraId="4F3B1A03" w14:textId="77777777" w:rsidR="008A15F4" w:rsidRPr="00D52E67" w:rsidRDefault="008A15F4" w:rsidP="00AD447B">
            <w:pPr>
              <w:pStyle w:val="TableParagraph"/>
              <w:tabs>
                <w:tab w:val="left" w:pos="742"/>
                <w:tab w:val="left" w:pos="2535"/>
              </w:tabs>
              <w:spacing w:line="237" w:lineRule="auto"/>
              <w:ind w:left="82" w:right="78"/>
              <w:rPr>
                <w:lang w:val="ru-RU"/>
              </w:rPr>
            </w:pPr>
            <w:r w:rsidRPr="00D52E67">
              <w:rPr>
                <w:lang w:val="ru-RU"/>
              </w:rPr>
              <w:t xml:space="preserve">- средства гигиены (мыло, бумажные полотенца, туалетная бумага) имеются в достаточном </w:t>
            </w:r>
            <w:r w:rsidRPr="00D52E67">
              <w:rPr>
                <w:spacing w:val="-2"/>
                <w:lang w:val="ru-RU"/>
              </w:rPr>
              <w:t xml:space="preserve">количестве, регулярно </w:t>
            </w:r>
            <w:r w:rsidRPr="00D52E67">
              <w:rPr>
                <w:lang w:val="ru-RU"/>
              </w:rPr>
              <w:t xml:space="preserve">пополняется их наличие на </w:t>
            </w:r>
            <w:r w:rsidRPr="00D52E67">
              <w:rPr>
                <w:spacing w:val="-2"/>
                <w:lang w:val="ru-RU"/>
              </w:rPr>
              <w:t>местах;</w:t>
            </w:r>
          </w:p>
          <w:p w14:paraId="2961B710" w14:textId="77777777" w:rsidR="008A15F4" w:rsidRPr="00D52E67" w:rsidRDefault="008A15F4" w:rsidP="00AD447B">
            <w:pPr>
              <w:pStyle w:val="TableParagraph"/>
              <w:tabs>
                <w:tab w:val="left" w:pos="206"/>
                <w:tab w:val="left" w:pos="1810"/>
              </w:tabs>
              <w:spacing w:line="237" w:lineRule="auto"/>
              <w:ind w:left="82" w:right="75"/>
              <w:rPr>
                <w:lang w:val="ru-RU"/>
              </w:rPr>
            </w:pPr>
            <w:r w:rsidRPr="00D52E67">
              <w:rPr>
                <w:lang w:val="ru-RU"/>
              </w:rPr>
              <w:t xml:space="preserve">- в помещениях обеспечен доступ к холодному и горячему водоснабжению, в случае отсутствия централизованного </w:t>
            </w:r>
            <w:r w:rsidRPr="00D52E67">
              <w:rPr>
                <w:spacing w:val="-2"/>
                <w:lang w:val="ru-RU"/>
              </w:rPr>
              <w:t xml:space="preserve">горячего водоснабжения </w:t>
            </w:r>
            <w:r w:rsidRPr="00D52E67">
              <w:rPr>
                <w:lang w:val="ru-RU"/>
              </w:rPr>
              <w:t xml:space="preserve">установлены водонагревающие </w:t>
            </w:r>
            <w:r w:rsidRPr="00D52E67">
              <w:rPr>
                <w:spacing w:val="-2"/>
                <w:lang w:val="ru-RU"/>
              </w:rPr>
              <w:t>устройства</w:t>
            </w:r>
          </w:p>
        </w:tc>
        <w:tc>
          <w:tcPr>
            <w:tcW w:w="1134" w:type="dxa"/>
          </w:tcPr>
          <w:p w14:paraId="24B8AFB7" w14:textId="488A6C01" w:rsidR="008A15F4" w:rsidRPr="00EB234F" w:rsidRDefault="008A15F4" w:rsidP="00AD447B">
            <w:pPr>
              <w:pStyle w:val="TableParagraph"/>
              <w:jc w:val="center"/>
              <w:rPr>
                <w:sz w:val="20"/>
                <w:lang w:val="ru-RU"/>
              </w:rPr>
            </w:pPr>
            <w:r w:rsidRPr="00657DE2">
              <w:rPr>
                <w:sz w:val="24"/>
                <w:szCs w:val="24"/>
              </w:rPr>
              <w:t>да</w:t>
            </w:r>
          </w:p>
        </w:tc>
        <w:tc>
          <w:tcPr>
            <w:tcW w:w="1701" w:type="dxa"/>
          </w:tcPr>
          <w:p w14:paraId="5C39BD38" w14:textId="015E2FB2" w:rsidR="008A15F4" w:rsidRPr="00EB234F" w:rsidRDefault="008A15F4" w:rsidP="00AD447B">
            <w:pPr>
              <w:jc w:val="center"/>
              <w:rPr>
                <w:lang w:val="ru-RU"/>
              </w:rPr>
            </w:pPr>
            <w:r>
              <w:rPr>
                <w:sz w:val="24"/>
                <w:szCs w:val="24"/>
              </w:rPr>
              <w:t>хорошее</w:t>
            </w:r>
          </w:p>
        </w:tc>
        <w:tc>
          <w:tcPr>
            <w:tcW w:w="1549" w:type="dxa"/>
          </w:tcPr>
          <w:p w14:paraId="15585E2A" w14:textId="77777777" w:rsidR="008A15F4" w:rsidRPr="00013161" w:rsidRDefault="008A15F4" w:rsidP="00AD447B">
            <w:pPr>
              <w:pStyle w:val="TableParagraph"/>
              <w:jc w:val="center"/>
              <w:rPr>
                <w:sz w:val="24"/>
                <w:szCs w:val="24"/>
              </w:rPr>
            </w:pPr>
            <w:r>
              <w:rPr>
                <w:sz w:val="24"/>
                <w:szCs w:val="24"/>
              </w:rPr>
              <w:t>3</w:t>
            </w:r>
            <w:r w:rsidRPr="00013161">
              <w:rPr>
                <w:sz w:val="24"/>
                <w:szCs w:val="24"/>
              </w:rPr>
              <w:t>-</w:t>
            </w:r>
            <w:r>
              <w:rPr>
                <w:sz w:val="24"/>
                <w:szCs w:val="24"/>
              </w:rPr>
              <w:t>5</w:t>
            </w:r>
            <w:r w:rsidRPr="00013161">
              <w:rPr>
                <w:sz w:val="24"/>
                <w:szCs w:val="24"/>
              </w:rPr>
              <w:t>.</w:t>
            </w:r>
            <w:r>
              <w:rPr>
                <w:sz w:val="24"/>
                <w:szCs w:val="24"/>
              </w:rPr>
              <w:t>jpg</w:t>
            </w:r>
          </w:p>
          <w:p w14:paraId="7A2121F6" w14:textId="77777777" w:rsidR="008A15F4" w:rsidRDefault="008A15F4" w:rsidP="00AD447B">
            <w:pPr>
              <w:pStyle w:val="TableParagraph"/>
              <w:jc w:val="center"/>
              <w:rPr>
                <w:sz w:val="24"/>
                <w:szCs w:val="24"/>
              </w:rPr>
            </w:pPr>
            <w:r>
              <w:rPr>
                <w:sz w:val="24"/>
                <w:szCs w:val="24"/>
              </w:rPr>
              <w:t>3</w:t>
            </w:r>
            <w:r w:rsidRPr="00013161">
              <w:rPr>
                <w:sz w:val="24"/>
                <w:szCs w:val="24"/>
              </w:rPr>
              <w:t>-</w:t>
            </w:r>
            <w:r>
              <w:rPr>
                <w:sz w:val="24"/>
                <w:szCs w:val="24"/>
              </w:rPr>
              <w:t>6</w:t>
            </w:r>
            <w:r w:rsidRPr="00013161">
              <w:rPr>
                <w:sz w:val="24"/>
                <w:szCs w:val="24"/>
              </w:rPr>
              <w:t>.</w:t>
            </w:r>
            <w:r>
              <w:rPr>
                <w:sz w:val="24"/>
                <w:szCs w:val="24"/>
              </w:rPr>
              <w:t>jpg</w:t>
            </w:r>
          </w:p>
          <w:p w14:paraId="6420C241" w14:textId="77777777" w:rsidR="008A15F4" w:rsidRDefault="008A15F4" w:rsidP="00AD447B">
            <w:pPr>
              <w:pStyle w:val="TableParagraph"/>
              <w:jc w:val="center"/>
            </w:pPr>
            <w:r>
              <w:t>3-7.</w:t>
            </w:r>
            <w:r>
              <w:rPr>
                <w:sz w:val="24"/>
                <w:szCs w:val="24"/>
              </w:rPr>
              <w:t>jpg</w:t>
            </w:r>
          </w:p>
          <w:p w14:paraId="2E1D00F6" w14:textId="57C91ECA" w:rsidR="008A15F4" w:rsidRPr="00EB234F" w:rsidRDefault="008A15F4" w:rsidP="00AD447B">
            <w:pPr>
              <w:pStyle w:val="TableParagraph"/>
              <w:jc w:val="center"/>
              <w:rPr>
                <w:sz w:val="20"/>
                <w:lang w:val="ru-RU"/>
              </w:rPr>
            </w:pPr>
            <w:r>
              <w:t>3-8.</w:t>
            </w:r>
            <w:r>
              <w:rPr>
                <w:sz w:val="24"/>
                <w:szCs w:val="24"/>
              </w:rPr>
              <w:t>jpg</w:t>
            </w:r>
          </w:p>
        </w:tc>
      </w:tr>
      <w:tr w:rsidR="008A15F4" w14:paraId="21BFEBA4" w14:textId="77777777" w:rsidTr="00AD447B">
        <w:trPr>
          <w:trHeight w:val="543"/>
        </w:trPr>
        <w:tc>
          <w:tcPr>
            <w:tcW w:w="1796" w:type="dxa"/>
            <w:vMerge/>
          </w:tcPr>
          <w:p w14:paraId="76E30E29" w14:textId="77777777" w:rsidR="008A15F4" w:rsidRPr="00EB234F" w:rsidRDefault="008A15F4" w:rsidP="00AD447B">
            <w:pPr>
              <w:rPr>
                <w:sz w:val="2"/>
                <w:szCs w:val="2"/>
                <w:lang w:val="ru-RU"/>
              </w:rPr>
            </w:pPr>
          </w:p>
        </w:tc>
        <w:tc>
          <w:tcPr>
            <w:tcW w:w="2457" w:type="dxa"/>
            <w:vMerge/>
          </w:tcPr>
          <w:p w14:paraId="7FA33D44" w14:textId="77777777" w:rsidR="008A15F4" w:rsidRPr="00EB234F" w:rsidRDefault="008A15F4" w:rsidP="00AD447B">
            <w:pPr>
              <w:pStyle w:val="TableParagraph"/>
              <w:spacing w:before="71" w:line="237" w:lineRule="auto"/>
              <w:ind w:left="82" w:right="77"/>
              <w:rPr>
                <w:lang w:val="ru-RU"/>
              </w:rPr>
            </w:pPr>
          </w:p>
        </w:tc>
        <w:tc>
          <w:tcPr>
            <w:tcW w:w="6672" w:type="dxa"/>
            <w:vMerge/>
          </w:tcPr>
          <w:p w14:paraId="34725C01" w14:textId="77777777" w:rsidR="008A15F4" w:rsidRPr="00EB234F" w:rsidRDefault="008A15F4"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22406769" w14:textId="59AF09CB" w:rsidR="008A15F4" w:rsidRPr="00EB234F" w:rsidRDefault="008A15F4" w:rsidP="00AD447B">
            <w:pPr>
              <w:pStyle w:val="TableParagraph"/>
              <w:jc w:val="center"/>
              <w:rPr>
                <w:sz w:val="20"/>
                <w:lang w:val="ru-RU"/>
              </w:rPr>
            </w:pPr>
            <w:r w:rsidRPr="00657DE2">
              <w:rPr>
                <w:sz w:val="24"/>
                <w:szCs w:val="24"/>
              </w:rPr>
              <w:t>да</w:t>
            </w:r>
          </w:p>
        </w:tc>
        <w:tc>
          <w:tcPr>
            <w:tcW w:w="1701" w:type="dxa"/>
          </w:tcPr>
          <w:p w14:paraId="1BCBE0D8" w14:textId="2B17857E" w:rsidR="008A15F4" w:rsidRPr="00EB234F" w:rsidRDefault="008A15F4" w:rsidP="00AD447B">
            <w:pPr>
              <w:jc w:val="center"/>
              <w:rPr>
                <w:lang w:val="ru-RU"/>
              </w:rPr>
            </w:pPr>
            <w:r>
              <w:rPr>
                <w:sz w:val="24"/>
                <w:szCs w:val="24"/>
              </w:rPr>
              <w:t>хорошее</w:t>
            </w:r>
          </w:p>
        </w:tc>
        <w:tc>
          <w:tcPr>
            <w:tcW w:w="1549" w:type="dxa"/>
          </w:tcPr>
          <w:p w14:paraId="4068F6F5" w14:textId="77777777" w:rsidR="008A15F4" w:rsidRPr="00013161" w:rsidRDefault="008A15F4" w:rsidP="00AD447B">
            <w:pPr>
              <w:pStyle w:val="TableParagraph"/>
              <w:jc w:val="center"/>
              <w:rPr>
                <w:sz w:val="24"/>
                <w:szCs w:val="24"/>
              </w:rPr>
            </w:pPr>
            <w:r>
              <w:rPr>
                <w:sz w:val="24"/>
                <w:szCs w:val="24"/>
              </w:rPr>
              <w:t>3</w:t>
            </w:r>
            <w:r w:rsidRPr="00013161">
              <w:rPr>
                <w:sz w:val="24"/>
                <w:szCs w:val="24"/>
              </w:rPr>
              <w:t>-</w:t>
            </w:r>
            <w:r>
              <w:rPr>
                <w:sz w:val="24"/>
                <w:szCs w:val="24"/>
              </w:rPr>
              <w:t>3</w:t>
            </w:r>
            <w:r w:rsidRPr="00013161">
              <w:rPr>
                <w:sz w:val="24"/>
                <w:szCs w:val="24"/>
              </w:rPr>
              <w:t>.</w:t>
            </w:r>
            <w:r>
              <w:rPr>
                <w:sz w:val="24"/>
                <w:szCs w:val="24"/>
              </w:rPr>
              <w:t>jpg</w:t>
            </w:r>
          </w:p>
          <w:p w14:paraId="777D6CB2" w14:textId="15D6FA16" w:rsidR="008A15F4" w:rsidRPr="00EB234F" w:rsidRDefault="008A15F4" w:rsidP="00AD447B">
            <w:pPr>
              <w:pStyle w:val="TableParagraph"/>
              <w:jc w:val="center"/>
              <w:rPr>
                <w:sz w:val="20"/>
                <w:lang w:val="ru-RU"/>
              </w:rPr>
            </w:pPr>
            <w:r>
              <w:rPr>
                <w:sz w:val="24"/>
                <w:szCs w:val="24"/>
              </w:rPr>
              <w:t>3</w:t>
            </w:r>
            <w:r w:rsidRPr="00013161">
              <w:rPr>
                <w:sz w:val="24"/>
                <w:szCs w:val="24"/>
              </w:rPr>
              <w:t>-</w:t>
            </w:r>
            <w:r>
              <w:rPr>
                <w:sz w:val="24"/>
                <w:szCs w:val="24"/>
              </w:rPr>
              <w:t>4</w:t>
            </w:r>
            <w:r w:rsidRPr="00013161">
              <w:rPr>
                <w:sz w:val="24"/>
                <w:szCs w:val="24"/>
              </w:rPr>
              <w:t>.</w:t>
            </w:r>
            <w:r>
              <w:rPr>
                <w:sz w:val="24"/>
                <w:szCs w:val="24"/>
              </w:rPr>
              <w:t>jpg</w:t>
            </w:r>
          </w:p>
        </w:tc>
      </w:tr>
      <w:tr w:rsidR="008A15F4" w14:paraId="2DCEC7C6" w14:textId="77777777" w:rsidTr="00AD447B">
        <w:trPr>
          <w:trHeight w:val="893"/>
        </w:trPr>
        <w:tc>
          <w:tcPr>
            <w:tcW w:w="1796" w:type="dxa"/>
            <w:vMerge/>
          </w:tcPr>
          <w:p w14:paraId="5ABFB989" w14:textId="77777777" w:rsidR="008A15F4" w:rsidRPr="00EB234F" w:rsidRDefault="008A15F4" w:rsidP="00AD447B">
            <w:pPr>
              <w:rPr>
                <w:sz w:val="2"/>
                <w:szCs w:val="2"/>
                <w:lang w:val="ru-RU"/>
              </w:rPr>
            </w:pPr>
          </w:p>
        </w:tc>
        <w:tc>
          <w:tcPr>
            <w:tcW w:w="2457" w:type="dxa"/>
            <w:vMerge/>
          </w:tcPr>
          <w:p w14:paraId="083D9723" w14:textId="77777777" w:rsidR="008A15F4" w:rsidRPr="00EB234F" w:rsidRDefault="008A15F4" w:rsidP="00AD447B">
            <w:pPr>
              <w:pStyle w:val="TableParagraph"/>
              <w:spacing w:before="71" w:line="237" w:lineRule="auto"/>
              <w:ind w:left="82" w:right="77"/>
              <w:rPr>
                <w:lang w:val="ru-RU"/>
              </w:rPr>
            </w:pPr>
          </w:p>
        </w:tc>
        <w:tc>
          <w:tcPr>
            <w:tcW w:w="6672" w:type="dxa"/>
            <w:vMerge/>
          </w:tcPr>
          <w:p w14:paraId="3DDBCF70" w14:textId="77777777" w:rsidR="008A15F4" w:rsidRPr="00EB234F" w:rsidRDefault="008A15F4"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34B1DE98" w14:textId="7344D2BD" w:rsidR="008A15F4" w:rsidRPr="00EB234F" w:rsidRDefault="008A15F4" w:rsidP="00AD447B">
            <w:pPr>
              <w:pStyle w:val="TableParagraph"/>
              <w:jc w:val="center"/>
              <w:rPr>
                <w:sz w:val="20"/>
                <w:lang w:val="ru-RU"/>
              </w:rPr>
            </w:pPr>
            <w:r w:rsidRPr="00657DE2">
              <w:rPr>
                <w:sz w:val="24"/>
                <w:szCs w:val="24"/>
              </w:rPr>
              <w:t>да</w:t>
            </w:r>
          </w:p>
        </w:tc>
        <w:tc>
          <w:tcPr>
            <w:tcW w:w="1701" w:type="dxa"/>
          </w:tcPr>
          <w:p w14:paraId="26B53E11" w14:textId="32559811" w:rsidR="008A15F4" w:rsidRPr="00EB234F" w:rsidRDefault="008A15F4" w:rsidP="00AD447B">
            <w:pPr>
              <w:jc w:val="center"/>
              <w:rPr>
                <w:lang w:val="ru-RU"/>
              </w:rPr>
            </w:pPr>
            <w:r>
              <w:rPr>
                <w:sz w:val="24"/>
                <w:szCs w:val="24"/>
              </w:rPr>
              <w:t>хорошее</w:t>
            </w:r>
          </w:p>
        </w:tc>
        <w:tc>
          <w:tcPr>
            <w:tcW w:w="1549" w:type="dxa"/>
          </w:tcPr>
          <w:p w14:paraId="18B7A450" w14:textId="77777777" w:rsidR="008A15F4" w:rsidRDefault="008A15F4" w:rsidP="00AD447B">
            <w:pPr>
              <w:pStyle w:val="TableParagraph"/>
              <w:jc w:val="center"/>
            </w:pPr>
            <w:r>
              <w:t>3-7.</w:t>
            </w:r>
            <w:r>
              <w:rPr>
                <w:sz w:val="24"/>
                <w:szCs w:val="24"/>
              </w:rPr>
              <w:t>jpg</w:t>
            </w:r>
          </w:p>
          <w:p w14:paraId="121AEBA5" w14:textId="77777777" w:rsidR="008A15F4" w:rsidRPr="00EB234F" w:rsidRDefault="008A15F4" w:rsidP="00AD447B">
            <w:pPr>
              <w:pStyle w:val="TableParagraph"/>
              <w:jc w:val="center"/>
              <w:rPr>
                <w:sz w:val="20"/>
                <w:lang w:val="ru-RU"/>
              </w:rPr>
            </w:pPr>
          </w:p>
        </w:tc>
      </w:tr>
      <w:tr w:rsidR="008A15F4" w14:paraId="6006D440" w14:textId="77777777" w:rsidTr="00AD447B">
        <w:trPr>
          <w:trHeight w:val="705"/>
        </w:trPr>
        <w:tc>
          <w:tcPr>
            <w:tcW w:w="1796" w:type="dxa"/>
            <w:vMerge/>
          </w:tcPr>
          <w:p w14:paraId="70D2BE8F" w14:textId="77777777" w:rsidR="008A15F4" w:rsidRPr="00EB234F" w:rsidRDefault="008A15F4" w:rsidP="00AD447B">
            <w:pPr>
              <w:rPr>
                <w:sz w:val="2"/>
                <w:szCs w:val="2"/>
                <w:lang w:val="ru-RU"/>
              </w:rPr>
            </w:pPr>
          </w:p>
        </w:tc>
        <w:tc>
          <w:tcPr>
            <w:tcW w:w="2457" w:type="dxa"/>
            <w:vMerge/>
          </w:tcPr>
          <w:p w14:paraId="5FE566AA" w14:textId="77777777" w:rsidR="008A15F4" w:rsidRPr="00EB234F" w:rsidRDefault="008A15F4" w:rsidP="00AD447B">
            <w:pPr>
              <w:pStyle w:val="TableParagraph"/>
              <w:spacing w:before="71" w:line="237" w:lineRule="auto"/>
              <w:ind w:left="82" w:right="77"/>
              <w:rPr>
                <w:lang w:val="ru-RU"/>
              </w:rPr>
            </w:pPr>
          </w:p>
        </w:tc>
        <w:tc>
          <w:tcPr>
            <w:tcW w:w="6672" w:type="dxa"/>
            <w:vMerge/>
          </w:tcPr>
          <w:p w14:paraId="7EA06531" w14:textId="77777777" w:rsidR="008A15F4" w:rsidRPr="00EB234F" w:rsidRDefault="008A15F4"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56FE7510" w14:textId="58274643" w:rsidR="008A15F4" w:rsidRPr="00EB234F" w:rsidRDefault="008A15F4" w:rsidP="00AD447B">
            <w:pPr>
              <w:pStyle w:val="TableParagraph"/>
              <w:jc w:val="center"/>
              <w:rPr>
                <w:sz w:val="20"/>
                <w:lang w:val="ru-RU"/>
              </w:rPr>
            </w:pPr>
            <w:r w:rsidRPr="00657DE2">
              <w:rPr>
                <w:sz w:val="24"/>
                <w:szCs w:val="24"/>
              </w:rPr>
              <w:t>да</w:t>
            </w:r>
          </w:p>
        </w:tc>
        <w:tc>
          <w:tcPr>
            <w:tcW w:w="1701" w:type="dxa"/>
          </w:tcPr>
          <w:p w14:paraId="1A6B9657" w14:textId="75BF50D4" w:rsidR="008A15F4" w:rsidRPr="00EB234F" w:rsidRDefault="008A15F4" w:rsidP="00AD447B">
            <w:pPr>
              <w:jc w:val="center"/>
              <w:rPr>
                <w:lang w:val="ru-RU"/>
              </w:rPr>
            </w:pPr>
            <w:r>
              <w:rPr>
                <w:sz w:val="24"/>
                <w:szCs w:val="24"/>
              </w:rPr>
              <w:t>хорошее</w:t>
            </w:r>
          </w:p>
        </w:tc>
        <w:tc>
          <w:tcPr>
            <w:tcW w:w="1549" w:type="dxa"/>
          </w:tcPr>
          <w:p w14:paraId="478CC2B6" w14:textId="77777777" w:rsidR="008A15F4" w:rsidRPr="00013161" w:rsidRDefault="008A15F4" w:rsidP="00AD447B">
            <w:pPr>
              <w:pStyle w:val="TableParagraph"/>
              <w:jc w:val="center"/>
              <w:rPr>
                <w:sz w:val="24"/>
                <w:szCs w:val="24"/>
              </w:rPr>
            </w:pPr>
            <w:r>
              <w:rPr>
                <w:sz w:val="24"/>
                <w:szCs w:val="24"/>
              </w:rPr>
              <w:t>3</w:t>
            </w:r>
            <w:r w:rsidRPr="00013161">
              <w:rPr>
                <w:sz w:val="24"/>
                <w:szCs w:val="24"/>
              </w:rPr>
              <w:t>-</w:t>
            </w:r>
            <w:r>
              <w:rPr>
                <w:sz w:val="24"/>
                <w:szCs w:val="24"/>
              </w:rPr>
              <w:t>5</w:t>
            </w:r>
            <w:r w:rsidRPr="00013161">
              <w:rPr>
                <w:sz w:val="24"/>
                <w:szCs w:val="24"/>
              </w:rPr>
              <w:t>.</w:t>
            </w:r>
            <w:r>
              <w:rPr>
                <w:sz w:val="24"/>
                <w:szCs w:val="24"/>
              </w:rPr>
              <w:t>jpg</w:t>
            </w:r>
          </w:p>
          <w:p w14:paraId="7E1696F5" w14:textId="77777777" w:rsidR="008A15F4" w:rsidRDefault="008A15F4" w:rsidP="00AD447B">
            <w:pPr>
              <w:pStyle w:val="TableParagraph"/>
              <w:jc w:val="center"/>
              <w:rPr>
                <w:sz w:val="24"/>
                <w:szCs w:val="24"/>
              </w:rPr>
            </w:pPr>
            <w:r>
              <w:rPr>
                <w:sz w:val="24"/>
                <w:szCs w:val="24"/>
              </w:rPr>
              <w:t>3</w:t>
            </w:r>
            <w:r w:rsidRPr="00013161">
              <w:rPr>
                <w:sz w:val="24"/>
                <w:szCs w:val="24"/>
              </w:rPr>
              <w:t>-</w:t>
            </w:r>
            <w:r>
              <w:rPr>
                <w:sz w:val="24"/>
                <w:szCs w:val="24"/>
              </w:rPr>
              <w:t>6</w:t>
            </w:r>
            <w:r w:rsidRPr="00013161">
              <w:rPr>
                <w:sz w:val="24"/>
                <w:szCs w:val="24"/>
              </w:rPr>
              <w:t>.</w:t>
            </w:r>
            <w:r>
              <w:rPr>
                <w:sz w:val="24"/>
                <w:szCs w:val="24"/>
              </w:rPr>
              <w:t>jpg</w:t>
            </w:r>
          </w:p>
          <w:p w14:paraId="43AA22D9" w14:textId="77777777" w:rsidR="008A15F4" w:rsidRDefault="008A15F4" w:rsidP="00AD447B">
            <w:pPr>
              <w:pStyle w:val="TableParagraph"/>
              <w:jc w:val="center"/>
            </w:pPr>
            <w:r>
              <w:t>3-7.</w:t>
            </w:r>
            <w:r>
              <w:rPr>
                <w:sz w:val="24"/>
                <w:szCs w:val="24"/>
              </w:rPr>
              <w:t>jpg</w:t>
            </w:r>
          </w:p>
          <w:p w14:paraId="2C735814" w14:textId="7107C3C2" w:rsidR="008A15F4" w:rsidRPr="00EB234F" w:rsidRDefault="008A15F4" w:rsidP="00AD447B">
            <w:pPr>
              <w:pStyle w:val="TableParagraph"/>
              <w:jc w:val="center"/>
              <w:rPr>
                <w:sz w:val="20"/>
                <w:lang w:val="ru-RU"/>
              </w:rPr>
            </w:pPr>
            <w:r>
              <w:t>3-8.</w:t>
            </w:r>
            <w:r>
              <w:rPr>
                <w:sz w:val="24"/>
                <w:szCs w:val="24"/>
              </w:rPr>
              <w:t>jpg</w:t>
            </w:r>
          </w:p>
        </w:tc>
      </w:tr>
      <w:tr w:rsidR="008A15F4" w:rsidRPr="002B0292" w14:paraId="229887B3"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17"/>
        </w:trPr>
        <w:tc>
          <w:tcPr>
            <w:tcW w:w="1796" w:type="dxa"/>
            <w:vMerge/>
          </w:tcPr>
          <w:p w14:paraId="0109850E" w14:textId="77777777" w:rsidR="008A15F4" w:rsidRPr="00EB234F" w:rsidRDefault="008A15F4" w:rsidP="00AD447B">
            <w:pPr>
              <w:rPr>
                <w:sz w:val="2"/>
                <w:szCs w:val="2"/>
                <w:lang w:val="ru-RU"/>
              </w:rPr>
            </w:pPr>
          </w:p>
        </w:tc>
        <w:tc>
          <w:tcPr>
            <w:tcW w:w="2457" w:type="dxa"/>
            <w:vMerge w:val="restart"/>
          </w:tcPr>
          <w:p w14:paraId="6542097B" w14:textId="77777777" w:rsidR="008A15F4" w:rsidRDefault="008A15F4" w:rsidP="00AD447B">
            <w:pPr>
              <w:pStyle w:val="TableParagraph"/>
              <w:tabs>
                <w:tab w:val="left" w:pos="1412"/>
              </w:tabs>
              <w:spacing w:before="71" w:line="237" w:lineRule="auto"/>
              <w:ind w:left="82" w:right="81"/>
            </w:pPr>
            <w:r>
              <w:rPr>
                <w:spacing w:val="-2"/>
              </w:rPr>
              <w:t xml:space="preserve">Санитарное состояние </w:t>
            </w:r>
            <w:r>
              <w:rPr>
                <w:spacing w:val="-2"/>
              </w:rPr>
              <w:lastRenderedPageBreak/>
              <w:t>помещений организации</w:t>
            </w:r>
          </w:p>
        </w:tc>
        <w:tc>
          <w:tcPr>
            <w:tcW w:w="6672" w:type="dxa"/>
            <w:vMerge w:val="restart"/>
          </w:tcPr>
          <w:p w14:paraId="317291A5" w14:textId="77777777" w:rsidR="008A15F4" w:rsidRPr="00D52E67" w:rsidRDefault="008A15F4" w:rsidP="00AD447B">
            <w:pPr>
              <w:pStyle w:val="TableParagraph"/>
              <w:rPr>
                <w:lang w:val="ru-RU"/>
              </w:rPr>
            </w:pPr>
            <w:r w:rsidRPr="00D52E67">
              <w:rPr>
                <w:lang w:val="ru-RU"/>
              </w:rPr>
              <w:lastRenderedPageBreak/>
              <w:t>- наличие и соблюдение графика уборки в помещениях организации;</w:t>
            </w:r>
          </w:p>
          <w:p w14:paraId="134A43B5" w14:textId="77777777" w:rsidR="008A15F4" w:rsidRPr="00D52E67" w:rsidRDefault="008A15F4" w:rsidP="00AD447B">
            <w:pPr>
              <w:pStyle w:val="TableParagraph"/>
              <w:rPr>
                <w:lang w:val="ru-RU"/>
              </w:rPr>
            </w:pPr>
            <w:r w:rsidRPr="00D52E67">
              <w:rPr>
                <w:lang w:val="ru-RU"/>
              </w:rPr>
              <w:lastRenderedPageBreak/>
              <w:t>- уборка производится с использованием чистящих средств, предусмотрено проведение дезинфекционных мероприятий с соблюдением установленных санитарно-</w:t>
            </w:r>
            <w:r w:rsidRPr="00D52E67">
              <w:rPr>
                <w:spacing w:val="-2"/>
                <w:lang w:val="ru-RU"/>
              </w:rPr>
              <w:t>эпидемиологических</w:t>
            </w:r>
          </w:p>
          <w:p w14:paraId="23142549" w14:textId="77777777" w:rsidR="008A15F4" w:rsidRPr="00D52E67" w:rsidRDefault="008A15F4" w:rsidP="00AD447B">
            <w:pPr>
              <w:pStyle w:val="TableParagraph"/>
              <w:rPr>
                <w:lang w:val="ru-RU"/>
              </w:rPr>
            </w:pPr>
            <w:r w:rsidRPr="00D52E67">
              <w:rPr>
                <w:spacing w:val="-2"/>
                <w:lang w:val="ru-RU"/>
              </w:rPr>
              <w:t>требований</w:t>
            </w:r>
            <w:r w:rsidRPr="00D52E67">
              <w:rPr>
                <w:spacing w:val="-5"/>
                <w:lang w:val="ru-RU"/>
              </w:rPr>
              <w:t>;</w:t>
            </w:r>
          </w:p>
          <w:p w14:paraId="56E733A4" w14:textId="77777777" w:rsidR="008A15F4" w:rsidRPr="00D52E67" w:rsidRDefault="008A15F4" w:rsidP="00AD447B">
            <w:pPr>
              <w:pStyle w:val="TableParagraph"/>
              <w:tabs>
                <w:tab w:val="left" w:pos="364"/>
                <w:tab w:val="left" w:pos="2057"/>
              </w:tabs>
              <w:ind w:right="76"/>
              <w:rPr>
                <w:lang w:val="ru-RU"/>
              </w:rPr>
            </w:pPr>
            <w:r w:rsidRPr="00D52E67">
              <w:rPr>
                <w:lang w:val="ru-RU"/>
              </w:rPr>
              <w:t xml:space="preserve">- в помещениях организации </w:t>
            </w:r>
            <w:r w:rsidRPr="00D52E67">
              <w:rPr>
                <w:spacing w:val="-2"/>
                <w:lang w:val="ru-RU"/>
              </w:rPr>
              <w:t xml:space="preserve">отсутствуют посторонние </w:t>
            </w:r>
            <w:r w:rsidRPr="00D52E67">
              <w:rPr>
                <w:lang w:val="ru-RU"/>
              </w:rPr>
              <w:t xml:space="preserve">(неприятные) запахи, грибок, плесень, а также насекомые, грызуны и следы их </w:t>
            </w:r>
            <w:r w:rsidRPr="00D52E67">
              <w:rPr>
                <w:spacing w:val="-2"/>
                <w:lang w:val="ru-RU"/>
              </w:rPr>
              <w:t>жизнедеятельности;</w:t>
            </w:r>
          </w:p>
          <w:p w14:paraId="7EB4F769" w14:textId="77777777" w:rsidR="008A15F4" w:rsidRPr="00D52E67" w:rsidRDefault="008A15F4" w:rsidP="00AD447B">
            <w:pPr>
              <w:pStyle w:val="TableParagraph"/>
              <w:tabs>
                <w:tab w:val="left" w:pos="213"/>
                <w:tab w:val="left" w:pos="2177"/>
              </w:tabs>
              <w:ind w:right="76"/>
              <w:rPr>
                <w:lang w:val="ru-RU"/>
              </w:rPr>
            </w:pPr>
            <w:r w:rsidRPr="00D52E67">
              <w:rPr>
                <w:lang w:val="ru-RU"/>
              </w:rPr>
              <w:t xml:space="preserve">- в помещениях организации и на </w:t>
            </w:r>
            <w:r w:rsidRPr="00D52E67">
              <w:rPr>
                <w:spacing w:val="-2"/>
                <w:lang w:val="ru-RU"/>
              </w:rPr>
              <w:t xml:space="preserve">прилегающей территории </w:t>
            </w:r>
            <w:r w:rsidRPr="00D52E67">
              <w:rPr>
                <w:lang w:val="ru-RU"/>
              </w:rPr>
              <w:t>оборудованы специальные места для сбора мусора(урны, уличные мусоросборники и т.п.);</w:t>
            </w:r>
          </w:p>
          <w:p w14:paraId="7F84795E" w14:textId="77777777" w:rsidR="008A15F4" w:rsidRPr="00D52E67" w:rsidRDefault="008A15F4" w:rsidP="00AD447B">
            <w:pPr>
              <w:pStyle w:val="TableParagraph"/>
              <w:tabs>
                <w:tab w:val="left" w:pos="239"/>
                <w:tab w:val="left" w:pos="1923"/>
              </w:tabs>
              <w:ind w:right="78"/>
              <w:rPr>
                <w:spacing w:val="-2"/>
                <w:lang w:val="ru-RU"/>
              </w:rPr>
            </w:pPr>
            <w:r w:rsidRPr="00D52E67">
              <w:rPr>
                <w:lang w:val="ru-RU"/>
              </w:rPr>
              <w:t xml:space="preserve">- в медицинских организациях и </w:t>
            </w:r>
            <w:r w:rsidRPr="00D52E67">
              <w:rPr>
                <w:spacing w:val="-2"/>
                <w:lang w:val="ru-RU"/>
              </w:rPr>
              <w:t>помещениях медицинского назначения;</w:t>
            </w:r>
          </w:p>
          <w:p w14:paraId="1830FFAA" w14:textId="77777777" w:rsidR="008A15F4" w:rsidRPr="00D52E67" w:rsidRDefault="008A15F4" w:rsidP="00AD447B">
            <w:pPr>
              <w:pStyle w:val="TableParagraph"/>
              <w:tabs>
                <w:tab w:val="left" w:pos="239"/>
                <w:tab w:val="left" w:pos="1923"/>
              </w:tabs>
              <w:ind w:right="78"/>
              <w:rPr>
                <w:lang w:val="ru-RU"/>
              </w:rPr>
            </w:pPr>
            <w:r w:rsidRPr="00D52E67">
              <w:rPr>
                <w:lang w:val="ru-RU"/>
              </w:rPr>
              <w:t xml:space="preserve">- </w:t>
            </w:r>
            <w:r w:rsidRPr="00D52E67">
              <w:rPr>
                <w:spacing w:val="-2"/>
                <w:lang w:val="ru-RU"/>
              </w:rPr>
              <w:t xml:space="preserve">дополнительно </w:t>
            </w:r>
            <w:r w:rsidRPr="00D52E67">
              <w:rPr>
                <w:lang w:val="ru-RU"/>
              </w:rPr>
              <w:t xml:space="preserve">соблюдаются соответствующие </w:t>
            </w:r>
            <w:r w:rsidRPr="00D52E67">
              <w:rPr>
                <w:spacing w:val="-2"/>
                <w:lang w:val="ru-RU"/>
              </w:rPr>
              <w:t>санитарно-эпидемиологические требования</w:t>
            </w:r>
          </w:p>
        </w:tc>
        <w:tc>
          <w:tcPr>
            <w:tcW w:w="1134" w:type="dxa"/>
          </w:tcPr>
          <w:p w14:paraId="2ACCE19E" w14:textId="51EDDD04" w:rsidR="008A15F4" w:rsidRPr="00EB234F" w:rsidRDefault="008A15F4" w:rsidP="00AD447B">
            <w:pPr>
              <w:pStyle w:val="TableParagraph"/>
              <w:jc w:val="center"/>
              <w:rPr>
                <w:sz w:val="20"/>
                <w:lang w:val="ru-RU"/>
              </w:rPr>
            </w:pPr>
            <w:r w:rsidRPr="00657DE2">
              <w:rPr>
                <w:sz w:val="24"/>
                <w:szCs w:val="24"/>
              </w:rPr>
              <w:lastRenderedPageBreak/>
              <w:t>да</w:t>
            </w:r>
          </w:p>
        </w:tc>
        <w:tc>
          <w:tcPr>
            <w:tcW w:w="1701" w:type="dxa"/>
            <w:vMerge w:val="restart"/>
          </w:tcPr>
          <w:p w14:paraId="596BE5F2" w14:textId="77777777" w:rsidR="008A15F4" w:rsidRPr="00EB234F" w:rsidRDefault="008A15F4" w:rsidP="00AD447B">
            <w:pPr>
              <w:jc w:val="center"/>
              <w:rPr>
                <w:lang w:val="ru-RU"/>
              </w:rPr>
            </w:pPr>
          </w:p>
          <w:p w14:paraId="10F84178" w14:textId="323C96A4" w:rsidR="008A15F4" w:rsidRPr="00EB234F" w:rsidRDefault="008A15F4" w:rsidP="00AD447B">
            <w:pPr>
              <w:jc w:val="center"/>
              <w:rPr>
                <w:lang w:val="ru-RU"/>
              </w:rPr>
            </w:pPr>
          </w:p>
        </w:tc>
        <w:tc>
          <w:tcPr>
            <w:tcW w:w="1549" w:type="dxa"/>
            <w:vMerge w:val="restart"/>
          </w:tcPr>
          <w:p w14:paraId="1EF44E9F" w14:textId="77777777" w:rsidR="008A15F4" w:rsidRPr="00EB234F" w:rsidRDefault="008A15F4" w:rsidP="00AD447B">
            <w:pPr>
              <w:pStyle w:val="TableParagraph"/>
              <w:jc w:val="center"/>
              <w:rPr>
                <w:sz w:val="20"/>
                <w:lang w:val="ru-RU"/>
              </w:rPr>
            </w:pPr>
          </w:p>
          <w:p w14:paraId="1D78DBD1" w14:textId="77777777" w:rsidR="008A15F4" w:rsidRPr="00EB234F" w:rsidRDefault="008A15F4" w:rsidP="00AD447B">
            <w:pPr>
              <w:rPr>
                <w:lang w:val="ru-RU"/>
              </w:rPr>
            </w:pPr>
          </w:p>
          <w:p w14:paraId="4095A14A" w14:textId="77777777" w:rsidR="008A15F4" w:rsidRPr="00EB234F" w:rsidRDefault="008A15F4" w:rsidP="00AD447B">
            <w:pPr>
              <w:rPr>
                <w:lang w:val="ru-RU"/>
              </w:rPr>
            </w:pPr>
          </w:p>
          <w:p w14:paraId="47596ED8" w14:textId="77777777" w:rsidR="008A15F4" w:rsidRPr="00EB234F" w:rsidRDefault="008A15F4" w:rsidP="00AD447B">
            <w:pPr>
              <w:rPr>
                <w:lang w:val="ru-RU"/>
              </w:rPr>
            </w:pPr>
          </w:p>
          <w:p w14:paraId="4CFE41F0" w14:textId="77777777" w:rsidR="008A15F4" w:rsidRPr="00EB234F" w:rsidRDefault="008A15F4" w:rsidP="00AD447B">
            <w:pPr>
              <w:rPr>
                <w:lang w:val="ru-RU"/>
              </w:rPr>
            </w:pPr>
          </w:p>
          <w:p w14:paraId="51347C7D" w14:textId="77777777" w:rsidR="008A15F4" w:rsidRPr="00EB234F" w:rsidRDefault="008A15F4" w:rsidP="00AD447B">
            <w:pPr>
              <w:rPr>
                <w:lang w:val="ru-RU"/>
              </w:rPr>
            </w:pPr>
          </w:p>
          <w:p w14:paraId="65989B41" w14:textId="77777777" w:rsidR="008A15F4" w:rsidRPr="00EB234F" w:rsidRDefault="008A15F4" w:rsidP="00AD447B">
            <w:pPr>
              <w:rPr>
                <w:lang w:val="ru-RU"/>
              </w:rPr>
            </w:pPr>
          </w:p>
          <w:p w14:paraId="2A88F045" w14:textId="77777777" w:rsidR="008A15F4" w:rsidRPr="00EB234F" w:rsidRDefault="008A15F4" w:rsidP="00AD447B">
            <w:pPr>
              <w:rPr>
                <w:lang w:val="ru-RU"/>
              </w:rPr>
            </w:pPr>
          </w:p>
          <w:p w14:paraId="627650DE" w14:textId="77777777" w:rsidR="008A15F4" w:rsidRPr="00EB234F" w:rsidRDefault="008A15F4" w:rsidP="00AD447B">
            <w:pPr>
              <w:rPr>
                <w:lang w:val="ru-RU"/>
              </w:rPr>
            </w:pPr>
          </w:p>
          <w:p w14:paraId="700951A0" w14:textId="77777777" w:rsidR="008A15F4" w:rsidRPr="00EB234F" w:rsidRDefault="008A15F4" w:rsidP="00AD447B">
            <w:pPr>
              <w:rPr>
                <w:lang w:val="ru-RU"/>
              </w:rPr>
            </w:pPr>
          </w:p>
          <w:p w14:paraId="308D666E" w14:textId="77777777" w:rsidR="008A15F4" w:rsidRPr="00EB234F" w:rsidRDefault="008A15F4" w:rsidP="00AD447B">
            <w:pPr>
              <w:rPr>
                <w:lang w:val="ru-RU"/>
              </w:rPr>
            </w:pPr>
          </w:p>
          <w:p w14:paraId="3B9F54D1" w14:textId="77777777" w:rsidR="008A15F4" w:rsidRPr="00EB234F" w:rsidRDefault="008A15F4" w:rsidP="00AD447B">
            <w:pPr>
              <w:rPr>
                <w:lang w:val="ru-RU"/>
              </w:rPr>
            </w:pPr>
          </w:p>
          <w:p w14:paraId="6A859B02" w14:textId="77777777" w:rsidR="008A15F4" w:rsidRPr="00EB234F" w:rsidRDefault="008A15F4" w:rsidP="00AD447B">
            <w:pPr>
              <w:jc w:val="center"/>
              <w:rPr>
                <w:lang w:val="ru-RU"/>
              </w:rPr>
            </w:pPr>
          </w:p>
        </w:tc>
      </w:tr>
      <w:tr w:rsidR="008A15F4" w14:paraId="21517296"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14"/>
        </w:trPr>
        <w:tc>
          <w:tcPr>
            <w:tcW w:w="1796" w:type="dxa"/>
            <w:vMerge/>
          </w:tcPr>
          <w:p w14:paraId="509AAE0D" w14:textId="77777777" w:rsidR="008A15F4" w:rsidRPr="00EB234F" w:rsidRDefault="008A15F4" w:rsidP="00AD447B">
            <w:pPr>
              <w:rPr>
                <w:sz w:val="2"/>
                <w:szCs w:val="2"/>
                <w:lang w:val="ru-RU"/>
              </w:rPr>
            </w:pPr>
          </w:p>
        </w:tc>
        <w:tc>
          <w:tcPr>
            <w:tcW w:w="2457" w:type="dxa"/>
            <w:vMerge/>
          </w:tcPr>
          <w:p w14:paraId="59140243" w14:textId="77777777" w:rsidR="008A15F4" w:rsidRPr="00EB234F" w:rsidRDefault="008A15F4" w:rsidP="00AD447B">
            <w:pPr>
              <w:pStyle w:val="TableParagraph"/>
              <w:tabs>
                <w:tab w:val="left" w:pos="1412"/>
              </w:tabs>
              <w:spacing w:before="71" w:line="237" w:lineRule="auto"/>
              <w:ind w:left="82" w:right="81"/>
              <w:rPr>
                <w:spacing w:val="-2"/>
                <w:lang w:val="ru-RU"/>
              </w:rPr>
            </w:pPr>
          </w:p>
        </w:tc>
        <w:tc>
          <w:tcPr>
            <w:tcW w:w="6672" w:type="dxa"/>
            <w:vMerge/>
          </w:tcPr>
          <w:p w14:paraId="6FA7A080" w14:textId="77777777" w:rsidR="008A15F4" w:rsidRPr="00EB234F" w:rsidRDefault="008A15F4" w:rsidP="00AD447B">
            <w:pPr>
              <w:pStyle w:val="TableParagraph"/>
              <w:rPr>
                <w:lang w:val="ru-RU"/>
              </w:rPr>
            </w:pPr>
          </w:p>
        </w:tc>
        <w:tc>
          <w:tcPr>
            <w:tcW w:w="1134" w:type="dxa"/>
          </w:tcPr>
          <w:p w14:paraId="0CC53861" w14:textId="2D44BFE4" w:rsidR="008A15F4" w:rsidRPr="00EB234F" w:rsidRDefault="008A15F4" w:rsidP="00AD447B">
            <w:pPr>
              <w:pStyle w:val="TableParagraph"/>
              <w:jc w:val="center"/>
              <w:rPr>
                <w:sz w:val="20"/>
                <w:lang w:val="ru-RU"/>
              </w:rPr>
            </w:pPr>
            <w:r w:rsidRPr="00657DE2">
              <w:rPr>
                <w:sz w:val="24"/>
                <w:szCs w:val="24"/>
              </w:rPr>
              <w:t>да</w:t>
            </w:r>
          </w:p>
        </w:tc>
        <w:tc>
          <w:tcPr>
            <w:tcW w:w="1701" w:type="dxa"/>
            <w:vMerge/>
          </w:tcPr>
          <w:p w14:paraId="051087AE" w14:textId="77777777" w:rsidR="008A15F4" w:rsidRPr="00EB234F" w:rsidRDefault="008A15F4" w:rsidP="00AD447B">
            <w:pPr>
              <w:pStyle w:val="TableParagraph"/>
              <w:jc w:val="center"/>
              <w:rPr>
                <w:sz w:val="20"/>
                <w:lang w:val="ru-RU"/>
              </w:rPr>
            </w:pPr>
          </w:p>
        </w:tc>
        <w:tc>
          <w:tcPr>
            <w:tcW w:w="1549" w:type="dxa"/>
            <w:vMerge/>
          </w:tcPr>
          <w:p w14:paraId="6631D8A7" w14:textId="77777777" w:rsidR="008A15F4" w:rsidRPr="00EB234F" w:rsidRDefault="008A15F4" w:rsidP="00AD447B">
            <w:pPr>
              <w:pStyle w:val="TableParagraph"/>
              <w:jc w:val="center"/>
              <w:rPr>
                <w:sz w:val="20"/>
                <w:lang w:val="ru-RU"/>
              </w:rPr>
            </w:pPr>
          </w:p>
        </w:tc>
      </w:tr>
      <w:tr w:rsidR="008A15F4" w14:paraId="4C3B9F4F"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004"/>
        </w:trPr>
        <w:tc>
          <w:tcPr>
            <w:tcW w:w="1796" w:type="dxa"/>
            <w:vMerge/>
          </w:tcPr>
          <w:p w14:paraId="4CA597E4" w14:textId="77777777" w:rsidR="008A15F4" w:rsidRPr="00EB234F" w:rsidRDefault="008A15F4" w:rsidP="00AD447B">
            <w:pPr>
              <w:rPr>
                <w:sz w:val="2"/>
                <w:szCs w:val="2"/>
                <w:lang w:val="ru-RU"/>
              </w:rPr>
            </w:pPr>
          </w:p>
        </w:tc>
        <w:tc>
          <w:tcPr>
            <w:tcW w:w="2457" w:type="dxa"/>
            <w:vMerge/>
          </w:tcPr>
          <w:p w14:paraId="07C0F6E6" w14:textId="77777777" w:rsidR="008A15F4" w:rsidRPr="00EB234F" w:rsidRDefault="008A15F4" w:rsidP="00AD447B">
            <w:pPr>
              <w:pStyle w:val="TableParagraph"/>
              <w:tabs>
                <w:tab w:val="left" w:pos="1412"/>
              </w:tabs>
              <w:spacing w:before="71" w:line="237" w:lineRule="auto"/>
              <w:ind w:left="82" w:right="81"/>
              <w:rPr>
                <w:spacing w:val="-2"/>
                <w:lang w:val="ru-RU"/>
              </w:rPr>
            </w:pPr>
          </w:p>
        </w:tc>
        <w:tc>
          <w:tcPr>
            <w:tcW w:w="6672" w:type="dxa"/>
            <w:vMerge/>
          </w:tcPr>
          <w:p w14:paraId="10CC8CB5" w14:textId="77777777" w:rsidR="008A15F4" w:rsidRPr="00EB234F" w:rsidRDefault="008A15F4" w:rsidP="00AD447B">
            <w:pPr>
              <w:pStyle w:val="TableParagraph"/>
              <w:rPr>
                <w:lang w:val="ru-RU"/>
              </w:rPr>
            </w:pPr>
          </w:p>
        </w:tc>
        <w:tc>
          <w:tcPr>
            <w:tcW w:w="1134" w:type="dxa"/>
          </w:tcPr>
          <w:p w14:paraId="123EA33F" w14:textId="418254B6" w:rsidR="008A15F4" w:rsidRPr="00EB234F" w:rsidRDefault="008A15F4" w:rsidP="00AD447B">
            <w:pPr>
              <w:pStyle w:val="TableParagraph"/>
              <w:jc w:val="center"/>
              <w:rPr>
                <w:sz w:val="20"/>
                <w:lang w:val="ru-RU"/>
              </w:rPr>
            </w:pPr>
            <w:r w:rsidRPr="00657DE2">
              <w:rPr>
                <w:sz w:val="24"/>
                <w:szCs w:val="24"/>
              </w:rPr>
              <w:t>да</w:t>
            </w:r>
          </w:p>
        </w:tc>
        <w:tc>
          <w:tcPr>
            <w:tcW w:w="1701" w:type="dxa"/>
            <w:vMerge/>
          </w:tcPr>
          <w:p w14:paraId="080950CD" w14:textId="77777777" w:rsidR="008A15F4" w:rsidRPr="00EB234F" w:rsidRDefault="008A15F4" w:rsidP="00AD447B">
            <w:pPr>
              <w:pStyle w:val="TableParagraph"/>
              <w:jc w:val="center"/>
              <w:rPr>
                <w:sz w:val="20"/>
                <w:lang w:val="ru-RU"/>
              </w:rPr>
            </w:pPr>
          </w:p>
        </w:tc>
        <w:tc>
          <w:tcPr>
            <w:tcW w:w="1549" w:type="dxa"/>
            <w:vMerge/>
          </w:tcPr>
          <w:p w14:paraId="686D82B1" w14:textId="77777777" w:rsidR="008A15F4" w:rsidRPr="00EB234F" w:rsidRDefault="008A15F4" w:rsidP="00AD447B">
            <w:pPr>
              <w:pStyle w:val="TableParagraph"/>
              <w:jc w:val="center"/>
              <w:rPr>
                <w:sz w:val="20"/>
                <w:lang w:val="ru-RU"/>
              </w:rPr>
            </w:pPr>
          </w:p>
        </w:tc>
      </w:tr>
      <w:tr w:rsidR="008A15F4" w14:paraId="1411025A"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17"/>
        </w:trPr>
        <w:tc>
          <w:tcPr>
            <w:tcW w:w="1796" w:type="dxa"/>
            <w:vMerge/>
          </w:tcPr>
          <w:p w14:paraId="265B7FD4" w14:textId="77777777" w:rsidR="008A15F4" w:rsidRPr="00EB234F" w:rsidRDefault="008A15F4" w:rsidP="00AD447B">
            <w:pPr>
              <w:rPr>
                <w:sz w:val="2"/>
                <w:szCs w:val="2"/>
                <w:lang w:val="ru-RU"/>
              </w:rPr>
            </w:pPr>
          </w:p>
        </w:tc>
        <w:tc>
          <w:tcPr>
            <w:tcW w:w="2457" w:type="dxa"/>
            <w:vMerge/>
          </w:tcPr>
          <w:p w14:paraId="1F43B199" w14:textId="77777777" w:rsidR="008A15F4" w:rsidRPr="00EB234F" w:rsidRDefault="008A15F4" w:rsidP="00AD447B">
            <w:pPr>
              <w:pStyle w:val="TableParagraph"/>
              <w:tabs>
                <w:tab w:val="left" w:pos="1412"/>
              </w:tabs>
              <w:spacing w:before="71" w:line="237" w:lineRule="auto"/>
              <w:ind w:left="82" w:right="81"/>
              <w:rPr>
                <w:spacing w:val="-2"/>
                <w:lang w:val="ru-RU"/>
              </w:rPr>
            </w:pPr>
          </w:p>
        </w:tc>
        <w:tc>
          <w:tcPr>
            <w:tcW w:w="6672" w:type="dxa"/>
            <w:vMerge/>
          </w:tcPr>
          <w:p w14:paraId="0300FC4C" w14:textId="77777777" w:rsidR="008A15F4" w:rsidRPr="00EB234F" w:rsidRDefault="008A15F4" w:rsidP="00AD447B">
            <w:pPr>
              <w:pStyle w:val="TableParagraph"/>
              <w:rPr>
                <w:lang w:val="ru-RU"/>
              </w:rPr>
            </w:pPr>
          </w:p>
        </w:tc>
        <w:tc>
          <w:tcPr>
            <w:tcW w:w="1134" w:type="dxa"/>
          </w:tcPr>
          <w:p w14:paraId="57DBAE8C" w14:textId="3FF89D83" w:rsidR="008A15F4" w:rsidRPr="00EB234F" w:rsidRDefault="008A15F4" w:rsidP="00AD447B">
            <w:pPr>
              <w:pStyle w:val="TableParagraph"/>
              <w:jc w:val="center"/>
              <w:rPr>
                <w:sz w:val="20"/>
                <w:lang w:val="ru-RU"/>
              </w:rPr>
            </w:pPr>
            <w:r>
              <w:rPr>
                <w:sz w:val="20"/>
              </w:rPr>
              <w:t>-</w:t>
            </w:r>
          </w:p>
        </w:tc>
        <w:tc>
          <w:tcPr>
            <w:tcW w:w="1701" w:type="dxa"/>
            <w:vMerge/>
          </w:tcPr>
          <w:p w14:paraId="21C420E2" w14:textId="77777777" w:rsidR="008A15F4" w:rsidRPr="00EB234F" w:rsidRDefault="008A15F4" w:rsidP="00AD447B">
            <w:pPr>
              <w:pStyle w:val="TableParagraph"/>
              <w:jc w:val="center"/>
              <w:rPr>
                <w:sz w:val="20"/>
                <w:lang w:val="ru-RU"/>
              </w:rPr>
            </w:pPr>
          </w:p>
        </w:tc>
        <w:tc>
          <w:tcPr>
            <w:tcW w:w="1549" w:type="dxa"/>
            <w:vMerge/>
          </w:tcPr>
          <w:p w14:paraId="7C2E376B" w14:textId="77777777" w:rsidR="008A15F4" w:rsidRPr="00EB234F" w:rsidRDefault="008A15F4" w:rsidP="00AD447B">
            <w:pPr>
              <w:pStyle w:val="TableParagraph"/>
              <w:jc w:val="center"/>
              <w:rPr>
                <w:sz w:val="20"/>
                <w:lang w:val="ru-RU"/>
              </w:rPr>
            </w:pPr>
          </w:p>
        </w:tc>
      </w:tr>
      <w:tr w:rsidR="008A15F4" w14:paraId="7F7D5940"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6B94018C" w14:textId="77777777" w:rsidR="008A15F4" w:rsidRPr="00EB234F" w:rsidRDefault="008A15F4" w:rsidP="00AD447B">
            <w:pPr>
              <w:rPr>
                <w:sz w:val="2"/>
                <w:szCs w:val="2"/>
                <w:lang w:val="ru-RU"/>
              </w:rPr>
            </w:pPr>
          </w:p>
        </w:tc>
        <w:tc>
          <w:tcPr>
            <w:tcW w:w="2457" w:type="dxa"/>
            <w:vMerge/>
          </w:tcPr>
          <w:p w14:paraId="280C434F" w14:textId="77777777" w:rsidR="008A15F4" w:rsidRPr="00EB234F" w:rsidRDefault="008A15F4" w:rsidP="00AD447B">
            <w:pPr>
              <w:pStyle w:val="TableParagraph"/>
              <w:tabs>
                <w:tab w:val="left" w:pos="1412"/>
              </w:tabs>
              <w:spacing w:before="71" w:line="237" w:lineRule="auto"/>
              <w:ind w:left="82" w:right="81"/>
              <w:rPr>
                <w:spacing w:val="-2"/>
                <w:lang w:val="ru-RU"/>
              </w:rPr>
            </w:pPr>
          </w:p>
        </w:tc>
        <w:tc>
          <w:tcPr>
            <w:tcW w:w="6672" w:type="dxa"/>
            <w:vMerge/>
          </w:tcPr>
          <w:p w14:paraId="797EF374" w14:textId="77777777" w:rsidR="008A15F4" w:rsidRPr="00EB234F" w:rsidRDefault="008A15F4" w:rsidP="00AD447B">
            <w:pPr>
              <w:pStyle w:val="TableParagraph"/>
              <w:rPr>
                <w:lang w:val="ru-RU"/>
              </w:rPr>
            </w:pPr>
          </w:p>
        </w:tc>
        <w:tc>
          <w:tcPr>
            <w:tcW w:w="1134" w:type="dxa"/>
          </w:tcPr>
          <w:p w14:paraId="164EAD78" w14:textId="77777777" w:rsidR="008A15F4" w:rsidRPr="00EB234F" w:rsidRDefault="008A15F4" w:rsidP="00AD447B">
            <w:pPr>
              <w:pStyle w:val="TableParagraph"/>
              <w:jc w:val="center"/>
              <w:rPr>
                <w:sz w:val="20"/>
                <w:lang w:val="ru-RU"/>
              </w:rPr>
            </w:pPr>
          </w:p>
        </w:tc>
        <w:tc>
          <w:tcPr>
            <w:tcW w:w="1701" w:type="dxa"/>
            <w:vMerge/>
          </w:tcPr>
          <w:p w14:paraId="63617FAD" w14:textId="77777777" w:rsidR="008A15F4" w:rsidRPr="00EB234F" w:rsidRDefault="008A15F4" w:rsidP="00AD447B">
            <w:pPr>
              <w:pStyle w:val="TableParagraph"/>
              <w:jc w:val="center"/>
              <w:rPr>
                <w:sz w:val="20"/>
                <w:lang w:val="ru-RU"/>
              </w:rPr>
            </w:pPr>
          </w:p>
        </w:tc>
        <w:tc>
          <w:tcPr>
            <w:tcW w:w="1549" w:type="dxa"/>
            <w:vMerge/>
          </w:tcPr>
          <w:p w14:paraId="2E6BFAB2" w14:textId="77777777" w:rsidR="008A15F4" w:rsidRPr="00EB234F" w:rsidRDefault="008A15F4" w:rsidP="00AD447B">
            <w:pPr>
              <w:pStyle w:val="TableParagraph"/>
              <w:jc w:val="center"/>
              <w:rPr>
                <w:sz w:val="20"/>
                <w:lang w:val="ru-RU"/>
              </w:rPr>
            </w:pPr>
          </w:p>
        </w:tc>
      </w:tr>
      <w:tr w:rsidR="008A15F4" w14:paraId="55A50038"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06D5DD3F" w14:textId="77777777" w:rsidR="008A15F4" w:rsidRPr="00EB234F" w:rsidRDefault="008A15F4" w:rsidP="00AD447B">
            <w:pPr>
              <w:rPr>
                <w:sz w:val="2"/>
                <w:szCs w:val="2"/>
                <w:lang w:val="ru-RU"/>
              </w:rPr>
            </w:pPr>
          </w:p>
        </w:tc>
        <w:tc>
          <w:tcPr>
            <w:tcW w:w="2457" w:type="dxa"/>
            <w:vMerge/>
          </w:tcPr>
          <w:p w14:paraId="55956A11" w14:textId="77777777" w:rsidR="008A15F4" w:rsidRPr="00EB234F" w:rsidRDefault="008A15F4" w:rsidP="00AD447B">
            <w:pPr>
              <w:pStyle w:val="TableParagraph"/>
              <w:tabs>
                <w:tab w:val="left" w:pos="1412"/>
              </w:tabs>
              <w:spacing w:before="71" w:line="237" w:lineRule="auto"/>
              <w:ind w:left="82" w:right="81"/>
              <w:rPr>
                <w:spacing w:val="-2"/>
                <w:lang w:val="ru-RU"/>
              </w:rPr>
            </w:pPr>
          </w:p>
        </w:tc>
        <w:tc>
          <w:tcPr>
            <w:tcW w:w="6672" w:type="dxa"/>
            <w:vMerge/>
          </w:tcPr>
          <w:p w14:paraId="6012E025" w14:textId="77777777" w:rsidR="008A15F4" w:rsidRPr="00EB234F" w:rsidRDefault="008A15F4" w:rsidP="00AD447B">
            <w:pPr>
              <w:pStyle w:val="TableParagraph"/>
              <w:rPr>
                <w:lang w:val="ru-RU"/>
              </w:rPr>
            </w:pPr>
          </w:p>
        </w:tc>
        <w:tc>
          <w:tcPr>
            <w:tcW w:w="1134" w:type="dxa"/>
          </w:tcPr>
          <w:p w14:paraId="4F2DE0B4" w14:textId="3FBF8ACC" w:rsidR="008A15F4" w:rsidRPr="00EB234F" w:rsidRDefault="008A15F4" w:rsidP="00AD447B">
            <w:pPr>
              <w:pStyle w:val="TableParagraph"/>
              <w:jc w:val="center"/>
              <w:rPr>
                <w:sz w:val="20"/>
                <w:lang w:val="ru-RU"/>
              </w:rPr>
            </w:pPr>
            <w:r w:rsidRPr="00657DE2">
              <w:rPr>
                <w:sz w:val="24"/>
                <w:szCs w:val="24"/>
              </w:rPr>
              <w:t>нет</w:t>
            </w:r>
          </w:p>
        </w:tc>
        <w:tc>
          <w:tcPr>
            <w:tcW w:w="1701" w:type="dxa"/>
            <w:vMerge/>
          </w:tcPr>
          <w:p w14:paraId="2E123D7F" w14:textId="77777777" w:rsidR="008A15F4" w:rsidRPr="00EB234F" w:rsidRDefault="008A15F4" w:rsidP="00AD447B">
            <w:pPr>
              <w:pStyle w:val="TableParagraph"/>
              <w:jc w:val="center"/>
              <w:rPr>
                <w:sz w:val="20"/>
                <w:lang w:val="ru-RU"/>
              </w:rPr>
            </w:pPr>
          </w:p>
        </w:tc>
        <w:tc>
          <w:tcPr>
            <w:tcW w:w="1549" w:type="dxa"/>
            <w:vMerge/>
          </w:tcPr>
          <w:p w14:paraId="0CCDFE64" w14:textId="77777777" w:rsidR="008A15F4" w:rsidRPr="00EB234F" w:rsidRDefault="008A15F4" w:rsidP="00AD447B">
            <w:pPr>
              <w:pStyle w:val="TableParagraph"/>
              <w:jc w:val="center"/>
              <w:rPr>
                <w:sz w:val="20"/>
                <w:lang w:val="ru-RU"/>
              </w:rPr>
            </w:pPr>
          </w:p>
        </w:tc>
      </w:tr>
      <w:tr w:rsidR="008A15F4" w:rsidRPr="002B0292" w14:paraId="3123192D"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90"/>
        </w:trPr>
        <w:tc>
          <w:tcPr>
            <w:tcW w:w="1796" w:type="dxa"/>
            <w:vMerge w:val="restart"/>
            <w:tcBorders>
              <w:top w:val="nil"/>
            </w:tcBorders>
          </w:tcPr>
          <w:p w14:paraId="36063F88" w14:textId="77777777" w:rsidR="008A15F4" w:rsidRPr="00EB234F" w:rsidRDefault="008A15F4" w:rsidP="00AD447B">
            <w:pPr>
              <w:rPr>
                <w:sz w:val="2"/>
                <w:szCs w:val="2"/>
                <w:lang w:val="ru-RU"/>
              </w:rPr>
            </w:pPr>
          </w:p>
        </w:tc>
        <w:tc>
          <w:tcPr>
            <w:tcW w:w="2457" w:type="dxa"/>
          </w:tcPr>
          <w:p w14:paraId="28C0206C" w14:textId="77777777" w:rsidR="008A15F4" w:rsidRDefault="008A15F4" w:rsidP="00AD447B">
            <w:pPr>
              <w:pStyle w:val="TableParagraph"/>
              <w:spacing w:before="71" w:line="237" w:lineRule="auto"/>
              <w:ind w:left="82" w:right="80"/>
            </w:pPr>
            <w:r>
              <w:rPr>
                <w:spacing w:val="-2"/>
              </w:rPr>
              <w:t>транспортная доступность</w:t>
            </w:r>
          </w:p>
        </w:tc>
        <w:tc>
          <w:tcPr>
            <w:tcW w:w="6672" w:type="dxa"/>
          </w:tcPr>
          <w:p w14:paraId="6DA884CE" w14:textId="77777777" w:rsidR="008A15F4" w:rsidRPr="00D52E67" w:rsidRDefault="008A15F4" w:rsidP="00AD447B">
            <w:pPr>
              <w:pStyle w:val="TableParagraph"/>
              <w:tabs>
                <w:tab w:val="left" w:pos="518"/>
              </w:tabs>
              <w:spacing w:before="71" w:line="237" w:lineRule="auto"/>
              <w:ind w:left="82" w:right="78"/>
              <w:rPr>
                <w:lang w:val="ru-RU"/>
              </w:rPr>
            </w:pPr>
            <w:r w:rsidRPr="00D52E67">
              <w:rPr>
                <w:lang w:val="ru-RU"/>
              </w:rPr>
              <w:t xml:space="preserve">- остановка общественного транспорта находится не более, чем в 5минутах пешком от </w:t>
            </w:r>
            <w:r w:rsidRPr="00D52E67">
              <w:rPr>
                <w:spacing w:val="-2"/>
                <w:lang w:val="ru-RU"/>
              </w:rPr>
              <w:t>организации;</w:t>
            </w:r>
          </w:p>
          <w:p w14:paraId="74FBCE2A" w14:textId="77777777" w:rsidR="008A15F4" w:rsidRPr="00D52E67" w:rsidRDefault="008A15F4" w:rsidP="00AD447B">
            <w:pPr>
              <w:pStyle w:val="TableParagraph"/>
              <w:tabs>
                <w:tab w:val="left" w:pos="616"/>
                <w:tab w:val="left" w:pos="1916"/>
                <w:tab w:val="left" w:pos="3046"/>
              </w:tabs>
              <w:spacing w:line="237" w:lineRule="auto"/>
              <w:ind w:left="82" w:right="73"/>
              <w:rPr>
                <w:lang w:val="ru-RU"/>
              </w:rPr>
            </w:pPr>
            <w:r w:rsidRPr="00D52E67">
              <w:rPr>
                <w:lang w:val="ru-RU"/>
              </w:rPr>
              <w:t xml:space="preserve">- имеются в наличии </w:t>
            </w:r>
            <w:r w:rsidRPr="00D52E67">
              <w:rPr>
                <w:spacing w:val="-2"/>
                <w:lang w:val="ru-RU"/>
              </w:rPr>
              <w:t xml:space="preserve">парковочные </w:t>
            </w:r>
            <w:r w:rsidRPr="00D52E67">
              <w:rPr>
                <w:spacing w:val="-4"/>
                <w:lang w:val="ru-RU"/>
              </w:rPr>
              <w:t xml:space="preserve">места </w:t>
            </w:r>
            <w:r w:rsidRPr="00D52E67">
              <w:rPr>
                <w:spacing w:val="-6"/>
                <w:lang w:val="ru-RU"/>
              </w:rPr>
              <w:t xml:space="preserve">на </w:t>
            </w:r>
            <w:r w:rsidRPr="00D52E67">
              <w:rPr>
                <w:lang w:val="ru-RU"/>
              </w:rPr>
              <w:t>территории организации или в радиусе не более, чем 5минут пешком от организации;</w:t>
            </w:r>
          </w:p>
        </w:tc>
        <w:tc>
          <w:tcPr>
            <w:tcW w:w="1134" w:type="dxa"/>
          </w:tcPr>
          <w:p w14:paraId="7B2120DB" w14:textId="1B6162FC" w:rsidR="008A15F4" w:rsidRPr="00EB234F" w:rsidRDefault="008A15F4" w:rsidP="00AD447B">
            <w:pPr>
              <w:pStyle w:val="TableParagraph"/>
              <w:jc w:val="center"/>
              <w:rPr>
                <w:sz w:val="20"/>
                <w:lang w:val="ru-RU"/>
              </w:rPr>
            </w:pPr>
            <w:r w:rsidRPr="00657DE2">
              <w:rPr>
                <w:sz w:val="24"/>
                <w:szCs w:val="24"/>
              </w:rPr>
              <w:t>да</w:t>
            </w:r>
          </w:p>
        </w:tc>
        <w:tc>
          <w:tcPr>
            <w:tcW w:w="1701" w:type="dxa"/>
          </w:tcPr>
          <w:p w14:paraId="40F67EA6" w14:textId="021F30DF" w:rsidR="008A15F4" w:rsidRPr="00EB234F" w:rsidRDefault="008A15F4" w:rsidP="00AD447B">
            <w:pPr>
              <w:jc w:val="center"/>
              <w:rPr>
                <w:lang w:val="ru-RU"/>
              </w:rPr>
            </w:pPr>
            <w:r>
              <w:rPr>
                <w:sz w:val="24"/>
                <w:szCs w:val="24"/>
              </w:rPr>
              <w:t>хорошее</w:t>
            </w:r>
          </w:p>
        </w:tc>
        <w:tc>
          <w:tcPr>
            <w:tcW w:w="1549" w:type="dxa"/>
          </w:tcPr>
          <w:p w14:paraId="01A28DE4" w14:textId="77777777" w:rsidR="008A15F4" w:rsidRDefault="008A15F4" w:rsidP="00AD447B">
            <w:pPr>
              <w:pStyle w:val="TableParagraph"/>
              <w:jc w:val="center"/>
            </w:pPr>
            <w:r>
              <w:t>2-1.png</w:t>
            </w:r>
          </w:p>
          <w:p w14:paraId="542A241E" w14:textId="77777777" w:rsidR="008A15F4" w:rsidRDefault="008A15F4" w:rsidP="00AD447B">
            <w:pPr>
              <w:pStyle w:val="TableParagraph"/>
              <w:jc w:val="center"/>
            </w:pPr>
            <w:r>
              <w:t>2-2.png</w:t>
            </w:r>
          </w:p>
          <w:p w14:paraId="6FB87DE3" w14:textId="77777777" w:rsidR="008A15F4" w:rsidRDefault="008A15F4" w:rsidP="00AD447B">
            <w:pPr>
              <w:pStyle w:val="TableParagraph"/>
              <w:jc w:val="center"/>
            </w:pPr>
            <w:r>
              <w:t>2-3.png</w:t>
            </w:r>
          </w:p>
          <w:p w14:paraId="101FDB0C" w14:textId="77777777" w:rsidR="008A15F4" w:rsidRPr="00EB234F" w:rsidRDefault="008A15F4" w:rsidP="00AD447B">
            <w:pPr>
              <w:ind w:firstLine="794"/>
              <w:rPr>
                <w:lang w:val="ru-RU"/>
              </w:rPr>
            </w:pPr>
          </w:p>
        </w:tc>
      </w:tr>
      <w:tr w:rsidR="008A15F4" w:rsidRPr="00EB234F" w14:paraId="4998A417"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090"/>
        </w:trPr>
        <w:tc>
          <w:tcPr>
            <w:tcW w:w="1796" w:type="dxa"/>
            <w:vMerge/>
          </w:tcPr>
          <w:p w14:paraId="2A89A792" w14:textId="77777777" w:rsidR="008A15F4" w:rsidRPr="00EB234F" w:rsidRDefault="008A15F4" w:rsidP="00AD447B">
            <w:pPr>
              <w:rPr>
                <w:sz w:val="2"/>
                <w:szCs w:val="2"/>
                <w:lang w:val="ru-RU"/>
              </w:rPr>
            </w:pPr>
          </w:p>
        </w:tc>
        <w:tc>
          <w:tcPr>
            <w:tcW w:w="2457" w:type="dxa"/>
          </w:tcPr>
          <w:p w14:paraId="7DEE45CE" w14:textId="77777777" w:rsidR="008A15F4" w:rsidRPr="00D52E67" w:rsidRDefault="008A15F4" w:rsidP="00AD447B">
            <w:pPr>
              <w:pStyle w:val="TableParagraph"/>
              <w:spacing w:before="71" w:line="237" w:lineRule="auto"/>
              <w:ind w:left="82" w:right="80"/>
              <w:rPr>
                <w:lang w:val="ru-RU"/>
              </w:rPr>
            </w:pPr>
            <w:r w:rsidRPr="00D52E67">
              <w:rPr>
                <w:lang w:val="ru-RU"/>
              </w:rPr>
              <w:t>Доступность записи на получение услуги:</w:t>
            </w:r>
          </w:p>
          <w:p w14:paraId="38F8F1C3" w14:textId="77777777" w:rsidR="008A15F4" w:rsidRPr="00D52E67" w:rsidRDefault="008A15F4" w:rsidP="00AD447B">
            <w:pPr>
              <w:pStyle w:val="TableParagraph"/>
              <w:tabs>
                <w:tab w:val="left" w:pos="210"/>
              </w:tabs>
              <w:spacing w:line="248" w:lineRule="exact"/>
              <w:ind w:left="82"/>
              <w:rPr>
                <w:lang w:val="ru-RU"/>
              </w:rPr>
            </w:pPr>
            <w:r w:rsidRPr="00D52E67">
              <w:rPr>
                <w:lang w:val="ru-RU"/>
              </w:rPr>
              <w:t xml:space="preserve">- по </w:t>
            </w:r>
            <w:r w:rsidRPr="00D52E67">
              <w:rPr>
                <w:spacing w:val="-2"/>
                <w:lang w:val="ru-RU"/>
              </w:rPr>
              <w:t>телефону,</w:t>
            </w:r>
          </w:p>
          <w:p w14:paraId="415F9E7B" w14:textId="77777777" w:rsidR="008A15F4" w:rsidRPr="00D52E67" w:rsidRDefault="008A15F4" w:rsidP="00AD447B">
            <w:pPr>
              <w:pStyle w:val="TableParagraph"/>
              <w:tabs>
                <w:tab w:val="left" w:pos="218"/>
              </w:tabs>
              <w:spacing w:line="237" w:lineRule="auto"/>
              <w:ind w:left="82" w:right="81"/>
              <w:rPr>
                <w:lang w:val="ru-RU"/>
              </w:rPr>
            </w:pPr>
            <w:r w:rsidRPr="00D52E67">
              <w:rPr>
                <w:lang w:val="ru-RU"/>
              </w:rPr>
              <w:t xml:space="preserve">- на официальном сайте </w:t>
            </w:r>
            <w:r w:rsidRPr="00D52E67">
              <w:rPr>
                <w:spacing w:val="-2"/>
                <w:lang w:val="ru-RU"/>
              </w:rPr>
              <w:t>организации,</w:t>
            </w:r>
          </w:p>
          <w:p w14:paraId="0C4FA9F5" w14:textId="77777777" w:rsidR="008A15F4" w:rsidRPr="00D52E67" w:rsidRDefault="008A15F4" w:rsidP="00AD447B">
            <w:pPr>
              <w:pStyle w:val="TableParagraph"/>
              <w:spacing w:before="18" w:line="237" w:lineRule="auto"/>
              <w:ind w:left="82" w:right="80"/>
              <w:rPr>
                <w:lang w:val="ru-RU"/>
              </w:rPr>
            </w:pPr>
            <w:r w:rsidRPr="00D52E67">
              <w:rPr>
                <w:lang w:val="ru-RU"/>
              </w:rPr>
              <w:t xml:space="preserve">- посредством </w:t>
            </w:r>
            <w:r>
              <w:rPr>
                <w:lang w:val="ru-RU"/>
              </w:rPr>
              <w:t>ЕГПУ</w:t>
            </w:r>
            <w:r w:rsidRPr="00D52E67">
              <w:rPr>
                <w:lang w:val="ru-RU"/>
              </w:rPr>
              <w:t>,</w:t>
            </w:r>
          </w:p>
          <w:p w14:paraId="6737C43D" w14:textId="77777777" w:rsidR="008A15F4" w:rsidRPr="00D52E67" w:rsidRDefault="008A15F4" w:rsidP="00AD447B">
            <w:pPr>
              <w:pStyle w:val="TableParagraph"/>
              <w:spacing w:line="248" w:lineRule="exact"/>
              <w:ind w:left="82"/>
              <w:rPr>
                <w:lang w:val="ru-RU"/>
              </w:rPr>
            </w:pPr>
            <w:r w:rsidRPr="00D52E67">
              <w:rPr>
                <w:lang w:val="ru-RU"/>
              </w:rPr>
              <w:t>-при</w:t>
            </w:r>
            <w:r w:rsidRPr="00D52E67">
              <w:rPr>
                <w:spacing w:val="-2"/>
                <w:lang w:val="ru-RU"/>
              </w:rPr>
              <w:t xml:space="preserve">личном посещении </w:t>
            </w:r>
            <w:r w:rsidRPr="00D52E67">
              <w:rPr>
                <w:spacing w:val="-10"/>
                <w:lang w:val="ru-RU"/>
              </w:rPr>
              <w:t xml:space="preserve">в </w:t>
            </w:r>
            <w:r w:rsidRPr="00D52E67">
              <w:rPr>
                <w:lang w:val="ru-RU"/>
              </w:rPr>
              <w:t>регистратуре или у специалиста и пр.</w:t>
            </w:r>
          </w:p>
        </w:tc>
        <w:tc>
          <w:tcPr>
            <w:tcW w:w="6672" w:type="dxa"/>
          </w:tcPr>
          <w:p w14:paraId="617046C1" w14:textId="77777777" w:rsidR="008A15F4" w:rsidRPr="00D52E67" w:rsidRDefault="008A15F4" w:rsidP="00AD447B">
            <w:pPr>
              <w:pStyle w:val="TableParagraph"/>
              <w:tabs>
                <w:tab w:val="left" w:pos="2211"/>
              </w:tabs>
              <w:rPr>
                <w:lang w:val="ru-RU"/>
              </w:rPr>
            </w:pPr>
            <w:r w:rsidRPr="00D52E67">
              <w:rPr>
                <w:lang w:val="ru-RU"/>
              </w:rPr>
              <w:t xml:space="preserve">- указанные сервисы имеются в наличии (телефон работает, на </w:t>
            </w:r>
            <w:r w:rsidRPr="00D52E67">
              <w:rPr>
                <w:spacing w:val="-2"/>
                <w:lang w:val="ru-RU"/>
              </w:rPr>
              <w:t xml:space="preserve">сайте реализован </w:t>
            </w:r>
            <w:r w:rsidRPr="00D52E67">
              <w:rPr>
                <w:lang w:val="ru-RU"/>
              </w:rPr>
              <w:t>соответствующий функционал для записи, и/или есть ссылка/доступ к сервису записи на ЕПГУ);</w:t>
            </w:r>
          </w:p>
          <w:p w14:paraId="2B5737DA" w14:textId="77777777" w:rsidR="008A15F4" w:rsidRPr="00D52E67" w:rsidRDefault="008A15F4" w:rsidP="00AD447B">
            <w:pPr>
              <w:pStyle w:val="TableParagraph"/>
              <w:tabs>
                <w:tab w:val="left" w:pos="2211"/>
              </w:tabs>
              <w:rPr>
                <w:lang w:val="ru-RU"/>
              </w:rPr>
            </w:pPr>
            <w:r w:rsidRPr="00D52E67">
              <w:rPr>
                <w:lang w:val="ru-RU"/>
              </w:rPr>
              <w:t xml:space="preserve">- запись доступна не менее, чем </w:t>
            </w:r>
            <w:r w:rsidRPr="00D52E67">
              <w:rPr>
                <w:spacing w:val="-2"/>
                <w:lang w:val="ru-RU"/>
              </w:rPr>
              <w:t>двумя альтернативными способами</w:t>
            </w:r>
          </w:p>
        </w:tc>
        <w:tc>
          <w:tcPr>
            <w:tcW w:w="1134" w:type="dxa"/>
          </w:tcPr>
          <w:p w14:paraId="4C066296" w14:textId="13C26940" w:rsidR="008A15F4" w:rsidRPr="00EB234F" w:rsidRDefault="008A15F4" w:rsidP="00AD447B">
            <w:pPr>
              <w:pStyle w:val="TableParagraph"/>
              <w:jc w:val="center"/>
              <w:rPr>
                <w:sz w:val="20"/>
                <w:lang w:val="ru-RU"/>
              </w:rPr>
            </w:pPr>
            <w:r w:rsidRPr="00657DE2">
              <w:rPr>
                <w:sz w:val="24"/>
                <w:szCs w:val="24"/>
              </w:rPr>
              <w:t>нет</w:t>
            </w:r>
          </w:p>
        </w:tc>
        <w:tc>
          <w:tcPr>
            <w:tcW w:w="1701" w:type="dxa"/>
          </w:tcPr>
          <w:p w14:paraId="2C00FDC5" w14:textId="77777777" w:rsidR="008A15F4" w:rsidRPr="00EB234F" w:rsidRDefault="008A15F4" w:rsidP="00AD447B">
            <w:pPr>
              <w:jc w:val="center"/>
              <w:rPr>
                <w:lang w:val="ru-RU"/>
              </w:rPr>
            </w:pPr>
          </w:p>
        </w:tc>
        <w:tc>
          <w:tcPr>
            <w:tcW w:w="1549" w:type="dxa"/>
          </w:tcPr>
          <w:p w14:paraId="3D1429E9" w14:textId="77777777" w:rsidR="008A15F4" w:rsidRPr="00EB234F" w:rsidRDefault="008A15F4" w:rsidP="00AD447B">
            <w:pPr>
              <w:pStyle w:val="TableParagraph"/>
              <w:jc w:val="center"/>
              <w:rPr>
                <w:sz w:val="20"/>
                <w:lang w:val="ru-RU"/>
              </w:rPr>
            </w:pPr>
          </w:p>
        </w:tc>
      </w:tr>
      <w:tr w:rsidR="008A15F4" w14:paraId="646F9CDF"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52"/>
        </w:trPr>
        <w:tc>
          <w:tcPr>
            <w:tcW w:w="1796" w:type="dxa"/>
            <w:vMerge/>
          </w:tcPr>
          <w:p w14:paraId="7FDBD507" w14:textId="77777777" w:rsidR="008A15F4" w:rsidRPr="00EB234F" w:rsidRDefault="008A15F4" w:rsidP="00AD447B">
            <w:pPr>
              <w:rPr>
                <w:sz w:val="2"/>
                <w:szCs w:val="2"/>
                <w:lang w:val="ru-RU"/>
              </w:rPr>
            </w:pPr>
          </w:p>
        </w:tc>
        <w:tc>
          <w:tcPr>
            <w:tcW w:w="2457" w:type="dxa"/>
          </w:tcPr>
          <w:p w14:paraId="2F88631B" w14:textId="77777777" w:rsidR="008A15F4" w:rsidRDefault="008A15F4" w:rsidP="00AD447B">
            <w:pPr>
              <w:pStyle w:val="TableParagraph"/>
              <w:spacing w:before="71" w:line="237" w:lineRule="auto"/>
              <w:ind w:left="82" w:right="80"/>
            </w:pPr>
            <w:r>
              <w:rPr>
                <w:spacing w:val="-2"/>
              </w:rPr>
              <w:t xml:space="preserve">Наличие </w:t>
            </w:r>
            <w:r>
              <w:rPr>
                <w:spacing w:val="-10"/>
              </w:rPr>
              <w:t xml:space="preserve">и </w:t>
            </w:r>
            <w:r>
              <w:rPr>
                <w:spacing w:val="-2"/>
              </w:rPr>
              <w:t>состояние гардероба</w:t>
            </w:r>
          </w:p>
        </w:tc>
        <w:tc>
          <w:tcPr>
            <w:tcW w:w="6672" w:type="dxa"/>
          </w:tcPr>
          <w:p w14:paraId="1E4EDC80" w14:textId="77777777" w:rsidR="008A15F4" w:rsidRPr="00D52E67" w:rsidRDefault="008A15F4" w:rsidP="00AD447B">
            <w:pPr>
              <w:pStyle w:val="TableParagraph"/>
              <w:tabs>
                <w:tab w:val="left" w:pos="508"/>
              </w:tabs>
              <w:spacing w:before="71" w:line="237" w:lineRule="auto"/>
              <w:ind w:left="82" w:right="78"/>
              <w:rPr>
                <w:lang w:val="ru-RU"/>
              </w:rPr>
            </w:pPr>
            <w:r w:rsidRPr="00D52E67">
              <w:rPr>
                <w:lang w:val="ru-RU"/>
              </w:rPr>
              <w:t>- в организации имеется гардероб, доступный для получателей услуг,</w:t>
            </w:r>
          </w:p>
          <w:p w14:paraId="526DDE3C" w14:textId="77777777" w:rsidR="008A15F4" w:rsidRPr="00D52E67" w:rsidRDefault="008A15F4" w:rsidP="00AD447B">
            <w:pPr>
              <w:pStyle w:val="TableParagraph"/>
              <w:tabs>
                <w:tab w:val="left" w:pos="2211"/>
              </w:tabs>
              <w:ind w:left="82"/>
              <w:rPr>
                <w:lang w:val="ru-RU"/>
              </w:rPr>
            </w:pPr>
            <w:r w:rsidRPr="00D52E67">
              <w:rPr>
                <w:lang w:val="ru-RU"/>
              </w:rPr>
              <w:t xml:space="preserve">- гардероб доступен в течение всего периода времени работы </w:t>
            </w:r>
            <w:r w:rsidRPr="00D52E67">
              <w:rPr>
                <w:spacing w:val="-2"/>
                <w:lang w:val="ru-RU"/>
              </w:rPr>
              <w:t>организации</w:t>
            </w:r>
          </w:p>
        </w:tc>
        <w:tc>
          <w:tcPr>
            <w:tcW w:w="1134" w:type="dxa"/>
          </w:tcPr>
          <w:p w14:paraId="5BF3856D" w14:textId="77777777" w:rsidR="008A15F4" w:rsidRPr="00EB234F" w:rsidRDefault="008A15F4" w:rsidP="00AD447B">
            <w:pPr>
              <w:pStyle w:val="TableParagraph"/>
              <w:jc w:val="center"/>
              <w:rPr>
                <w:sz w:val="20"/>
                <w:lang w:val="ru-RU"/>
              </w:rPr>
            </w:pPr>
          </w:p>
        </w:tc>
        <w:tc>
          <w:tcPr>
            <w:tcW w:w="1701" w:type="dxa"/>
          </w:tcPr>
          <w:p w14:paraId="28529A70" w14:textId="77777777" w:rsidR="008A15F4" w:rsidRPr="00EB234F" w:rsidRDefault="008A15F4" w:rsidP="00AD447B">
            <w:pPr>
              <w:jc w:val="center"/>
              <w:rPr>
                <w:lang w:val="ru-RU"/>
              </w:rPr>
            </w:pPr>
          </w:p>
        </w:tc>
        <w:tc>
          <w:tcPr>
            <w:tcW w:w="1549" w:type="dxa"/>
          </w:tcPr>
          <w:p w14:paraId="03FB8D7D" w14:textId="77777777" w:rsidR="008A15F4" w:rsidRPr="00EB234F" w:rsidRDefault="008A15F4" w:rsidP="00AD447B">
            <w:pPr>
              <w:pStyle w:val="TableParagraph"/>
              <w:jc w:val="center"/>
              <w:rPr>
                <w:sz w:val="20"/>
                <w:lang w:val="ru-RU"/>
              </w:rPr>
            </w:pPr>
          </w:p>
        </w:tc>
      </w:tr>
    </w:tbl>
    <w:p w14:paraId="7F60272C" w14:textId="226DB245" w:rsidR="00EB234F" w:rsidRPr="00AF5842" w:rsidRDefault="00EB234F" w:rsidP="00EB234F">
      <w:pPr>
        <w:pStyle w:val="1"/>
        <w:spacing w:before="0" w:after="0" w:line="240" w:lineRule="auto"/>
        <w:rPr>
          <w:color w:val="26282D"/>
          <w:spacing w:val="-2"/>
        </w:rPr>
      </w:pPr>
      <w:r>
        <w:rPr>
          <w:color w:val="26282D"/>
          <w:spacing w:val="-2"/>
        </w:rPr>
        <w:lastRenderedPageBreak/>
        <w:t xml:space="preserve">Бюджетное </w:t>
      </w:r>
      <w:r w:rsidRPr="00AF5842">
        <w:rPr>
          <w:color w:val="26282D"/>
          <w:spacing w:val="-2"/>
        </w:rPr>
        <w:t>учреждение Орловской области</w:t>
      </w:r>
    </w:p>
    <w:p w14:paraId="26CBCD3B" w14:textId="293EF7D1" w:rsidR="00EB234F" w:rsidRDefault="00EB234F" w:rsidP="00EB234F">
      <w:pPr>
        <w:jc w:val="center"/>
        <w:rPr>
          <w:b/>
          <w:i/>
          <w:sz w:val="28"/>
          <w:szCs w:val="28"/>
          <w:lang w:eastAsia="en-US"/>
        </w:rPr>
      </w:pPr>
      <w:r w:rsidRPr="00AF5842">
        <w:rPr>
          <w:b/>
          <w:i/>
          <w:sz w:val="28"/>
          <w:szCs w:val="28"/>
          <w:lang w:eastAsia="en-US"/>
        </w:rPr>
        <w:t>«</w:t>
      </w:r>
      <w:r w:rsidR="000E193A">
        <w:rPr>
          <w:b/>
          <w:i/>
          <w:sz w:val="28"/>
          <w:szCs w:val="28"/>
          <w:lang w:eastAsia="en-US"/>
        </w:rPr>
        <w:t>Центр социального обслуживания населения Колпнянского района</w:t>
      </w:r>
      <w:r w:rsidRPr="00AF5842">
        <w:rPr>
          <w:b/>
          <w:i/>
          <w:sz w:val="28"/>
          <w:szCs w:val="28"/>
          <w:lang w:eastAsia="en-US"/>
        </w:rPr>
        <w:t>»</w:t>
      </w:r>
    </w:p>
    <w:p w14:paraId="738D08DA" w14:textId="77777777" w:rsidR="00EB234F" w:rsidRDefault="00EB234F" w:rsidP="00EB234F">
      <w:pPr>
        <w:jc w:val="center"/>
        <w:rPr>
          <w:b/>
          <w:i/>
          <w:sz w:val="28"/>
          <w:szCs w:val="28"/>
          <w:lang w:eastAsia="en-US"/>
        </w:rPr>
      </w:pPr>
    </w:p>
    <w:tbl>
      <w:tblPr>
        <w:tblStyle w:val="TableNormal"/>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2457"/>
        <w:gridCol w:w="6672"/>
        <w:gridCol w:w="1134"/>
        <w:gridCol w:w="1701"/>
        <w:gridCol w:w="1549"/>
      </w:tblGrid>
      <w:tr w:rsidR="00EB234F" w14:paraId="4DEB8022" w14:textId="77777777" w:rsidTr="00AD447B">
        <w:trPr>
          <w:trHeight w:val="1601"/>
        </w:trPr>
        <w:tc>
          <w:tcPr>
            <w:tcW w:w="1796" w:type="dxa"/>
            <w:vMerge w:val="restart"/>
          </w:tcPr>
          <w:p w14:paraId="04998AC9" w14:textId="77777777" w:rsidR="00EB234F" w:rsidRDefault="00EB234F" w:rsidP="00AD447B">
            <w:pPr>
              <w:pStyle w:val="TableParagraph"/>
              <w:spacing w:line="237" w:lineRule="auto"/>
              <w:ind w:right="86"/>
              <w:jc w:val="center"/>
            </w:pPr>
            <w:r>
              <w:t>Комфортность условий предоставления услуг</w:t>
            </w:r>
          </w:p>
        </w:tc>
        <w:tc>
          <w:tcPr>
            <w:tcW w:w="2457" w:type="dxa"/>
          </w:tcPr>
          <w:p w14:paraId="116DF09A" w14:textId="77777777" w:rsidR="00EB234F" w:rsidRPr="00D52E67" w:rsidRDefault="00EB234F" w:rsidP="00AD447B">
            <w:pPr>
              <w:pStyle w:val="TableParagraph"/>
              <w:spacing w:before="71" w:line="237" w:lineRule="auto"/>
              <w:ind w:left="629" w:hanging="296"/>
              <w:rPr>
                <w:lang w:val="ru-RU"/>
              </w:rPr>
            </w:pPr>
            <w:r w:rsidRPr="00D52E67">
              <w:rPr>
                <w:lang w:val="ru-RU"/>
              </w:rPr>
              <w:t xml:space="preserve">Обеспечениев </w:t>
            </w:r>
            <w:r w:rsidRPr="00D52E67">
              <w:rPr>
                <w:spacing w:val="-2"/>
                <w:lang w:val="ru-RU"/>
              </w:rPr>
              <w:t>организации</w:t>
            </w:r>
          </w:p>
          <w:p w14:paraId="41B40489" w14:textId="77777777" w:rsidR="00EB234F" w:rsidRPr="00D52E67" w:rsidRDefault="00EB234F" w:rsidP="00AD447B">
            <w:pPr>
              <w:pStyle w:val="TableParagraph"/>
              <w:spacing w:line="237" w:lineRule="auto"/>
              <w:ind w:left="212" w:right="209" w:hanging="4"/>
              <w:jc w:val="center"/>
              <w:rPr>
                <w:lang w:val="ru-RU"/>
              </w:rPr>
            </w:pPr>
            <w:r w:rsidRPr="00D52E67">
              <w:rPr>
                <w:lang w:val="ru-RU"/>
              </w:rPr>
              <w:t xml:space="preserve">социальной сферы комфортных условий для предоставления </w:t>
            </w:r>
            <w:r w:rsidRPr="00D52E67">
              <w:rPr>
                <w:spacing w:val="-2"/>
                <w:lang w:val="ru-RU"/>
              </w:rPr>
              <w:t>услуг</w:t>
            </w:r>
          </w:p>
        </w:tc>
        <w:tc>
          <w:tcPr>
            <w:tcW w:w="6672" w:type="dxa"/>
          </w:tcPr>
          <w:p w14:paraId="321EC546" w14:textId="77777777" w:rsidR="00EB234F" w:rsidRDefault="00EB234F" w:rsidP="00AD447B">
            <w:pPr>
              <w:pStyle w:val="TableParagraph"/>
              <w:spacing w:before="69"/>
              <w:ind w:left="411"/>
              <w:jc w:val="center"/>
            </w:pPr>
            <w:r>
              <w:t xml:space="preserve">Характеристика </w:t>
            </w:r>
            <w:r>
              <w:rPr>
                <w:spacing w:val="-2"/>
              </w:rPr>
              <w:t>состояния</w:t>
            </w:r>
          </w:p>
        </w:tc>
        <w:tc>
          <w:tcPr>
            <w:tcW w:w="1134" w:type="dxa"/>
          </w:tcPr>
          <w:p w14:paraId="6182EF89" w14:textId="77777777" w:rsidR="00EB234F" w:rsidRDefault="00EB234F" w:rsidP="00AD447B">
            <w:pPr>
              <w:pStyle w:val="TableParagraph"/>
              <w:jc w:val="center"/>
              <w:rPr>
                <w:spacing w:val="-2"/>
              </w:rPr>
            </w:pPr>
            <w:r>
              <w:rPr>
                <w:spacing w:val="-2"/>
              </w:rPr>
              <w:t>наличие</w:t>
            </w:r>
          </w:p>
        </w:tc>
        <w:tc>
          <w:tcPr>
            <w:tcW w:w="1701" w:type="dxa"/>
          </w:tcPr>
          <w:p w14:paraId="772C4431" w14:textId="77777777" w:rsidR="00EB234F" w:rsidRDefault="00EB234F" w:rsidP="00AD447B">
            <w:pPr>
              <w:pStyle w:val="TableParagraph"/>
              <w:jc w:val="center"/>
              <w:rPr>
                <w:spacing w:val="-2"/>
                <w:lang w:val="ru-RU"/>
              </w:rPr>
            </w:pPr>
            <w:r w:rsidRPr="00D52E67">
              <w:rPr>
                <w:spacing w:val="-2"/>
                <w:lang w:val="ru-RU"/>
              </w:rPr>
              <w:t>Соответствие</w:t>
            </w:r>
          </w:p>
          <w:p w14:paraId="7840FB71" w14:textId="77777777" w:rsidR="00EB234F" w:rsidRDefault="00EB234F" w:rsidP="00AD447B">
            <w:pPr>
              <w:pStyle w:val="TableParagraph"/>
              <w:jc w:val="center"/>
              <w:rPr>
                <w:spacing w:val="-2"/>
              </w:rPr>
            </w:pPr>
            <w:r w:rsidRPr="00D52E67">
              <w:rPr>
                <w:spacing w:val="-2"/>
                <w:lang w:val="ru-RU"/>
              </w:rPr>
              <w:t xml:space="preserve"> </w:t>
            </w:r>
            <w:r w:rsidRPr="00D52E67">
              <w:rPr>
                <w:lang w:val="ru-RU"/>
              </w:rPr>
              <w:t>требованиям</w:t>
            </w:r>
          </w:p>
          <w:p w14:paraId="6FFB10C3" w14:textId="77777777" w:rsidR="00EB234F" w:rsidRDefault="00EB234F" w:rsidP="00AD447B">
            <w:pPr>
              <w:pStyle w:val="TableParagraph"/>
              <w:jc w:val="center"/>
              <w:rPr>
                <w:spacing w:val="-2"/>
              </w:rPr>
            </w:pPr>
          </w:p>
        </w:tc>
        <w:tc>
          <w:tcPr>
            <w:tcW w:w="1549" w:type="dxa"/>
          </w:tcPr>
          <w:p w14:paraId="0DBF0CA4" w14:textId="77777777" w:rsidR="00EB234F" w:rsidRDefault="00EB234F" w:rsidP="00AD447B">
            <w:pPr>
              <w:pStyle w:val="TableParagraph"/>
              <w:jc w:val="center"/>
              <w:rPr>
                <w:spacing w:val="-2"/>
                <w:lang w:val="ru-RU"/>
              </w:rPr>
            </w:pPr>
            <w:r>
              <w:rPr>
                <w:spacing w:val="-2"/>
                <w:lang w:val="ru-RU"/>
              </w:rPr>
              <w:t>Номер фото/</w:t>
            </w:r>
          </w:p>
          <w:p w14:paraId="7554B688" w14:textId="77777777" w:rsidR="00EB234F" w:rsidRPr="00D52E67" w:rsidRDefault="00EB234F" w:rsidP="00AD447B">
            <w:pPr>
              <w:pStyle w:val="TableParagraph"/>
              <w:jc w:val="center"/>
              <w:rPr>
                <w:spacing w:val="-2"/>
                <w:lang w:val="ru-RU"/>
              </w:rPr>
            </w:pPr>
            <w:r>
              <w:rPr>
                <w:spacing w:val="-2"/>
                <w:lang w:val="ru-RU"/>
              </w:rPr>
              <w:t>скриншота</w:t>
            </w:r>
          </w:p>
        </w:tc>
      </w:tr>
      <w:tr w:rsidR="00EB234F" w14:paraId="24B747F7" w14:textId="77777777" w:rsidTr="00AD447B">
        <w:trPr>
          <w:trHeight w:val="923"/>
        </w:trPr>
        <w:tc>
          <w:tcPr>
            <w:tcW w:w="1796" w:type="dxa"/>
            <w:vMerge/>
          </w:tcPr>
          <w:p w14:paraId="5E9F7496" w14:textId="77777777" w:rsidR="00EB234F" w:rsidRPr="00F805E4" w:rsidRDefault="00EB234F" w:rsidP="00AD447B">
            <w:pPr>
              <w:rPr>
                <w:szCs w:val="2"/>
              </w:rPr>
            </w:pPr>
          </w:p>
        </w:tc>
        <w:tc>
          <w:tcPr>
            <w:tcW w:w="2457" w:type="dxa"/>
            <w:vMerge w:val="restart"/>
          </w:tcPr>
          <w:p w14:paraId="26488F56" w14:textId="77777777" w:rsidR="00EB234F" w:rsidRPr="00D52E67" w:rsidRDefault="00EB234F" w:rsidP="00AD447B">
            <w:pPr>
              <w:pStyle w:val="TableParagraph"/>
              <w:tabs>
                <w:tab w:val="left" w:pos="1196"/>
                <w:tab w:val="left" w:pos="1683"/>
              </w:tabs>
              <w:spacing w:before="71" w:line="237" w:lineRule="auto"/>
              <w:ind w:left="82" w:right="80"/>
              <w:rPr>
                <w:lang w:val="ru-RU"/>
              </w:rPr>
            </w:pPr>
            <w:r w:rsidRPr="00D52E67">
              <w:rPr>
                <w:spacing w:val="-2"/>
                <w:lang w:val="ru-RU"/>
              </w:rPr>
              <w:t xml:space="preserve">Наличие комфортной </w:t>
            </w:r>
            <w:r w:rsidRPr="00D52E67">
              <w:rPr>
                <w:spacing w:val="-4"/>
                <w:lang w:val="ru-RU"/>
              </w:rPr>
              <w:t xml:space="preserve">зоны </w:t>
            </w:r>
            <w:r w:rsidRPr="00D52E67">
              <w:rPr>
                <w:spacing w:val="-2"/>
                <w:lang w:val="ru-RU"/>
              </w:rPr>
              <w:t>отдыха (ожидания) оборудованной соответствующей мебелью</w:t>
            </w:r>
          </w:p>
        </w:tc>
        <w:tc>
          <w:tcPr>
            <w:tcW w:w="6672" w:type="dxa"/>
            <w:vMerge w:val="restart"/>
          </w:tcPr>
          <w:p w14:paraId="48AF9ED9" w14:textId="77777777" w:rsidR="00EB234F" w:rsidRPr="00D52E67" w:rsidRDefault="00EB234F" w:rsidP="00AD447B">
            <w:pPr>
              <w:pStyle w:val="TableParagraph"/>
              <w:tabs>
                <w:tab w:val="left" w:pos="306"/>
              </w:tabs>
              <w:spacing w:before="71" w:line="237" w:lineRule="auto"/>
              <w:ind w:left="82" w:right="77"/>
              <w:rPr>
                <w:lang w:val="ru-RU"/>
              </w:rPr>
            </w:pPr>
            <w:r w:rsidRPr="00D52E67">
              <w:rPr>
                <w:lang w:val="ru-RU"/>
              </w:rPr>
              <w:t>- наличие в организации мест отдыха (рекреационных зон), оборудованных необходимой мебелью (стулья, кресла, скамьи и пр.);</w:t>
            </w:r>
          </w:p>
          <w:p w14:paraId="146DC50C" w14:textId="77777777" w:rsidR="00EB234F" w:rsidRPr="00D52E67" w:rsidRDefault="00EB234F" w:rsidP="00AD447B">
            <w:pPr>
              <w:pStyle w:val="TableParagraph"/>
              <w:tabs>
                <w:tab w:val="left" w:pos="208"/>
              </w:tabs>
              <w:spacing w:line="237" w:lineRule="auto"/>
              <w:ind w:left="82" w:right="77"/>
              <w:rPr>
                <w:lang w:val="ru-RU"/>
              </w:rPr>
            </w:pPr>
            <w:r w:rsidRPr="00D52E67">
              <w:rPr>
                <w:lang w:val="ru-RU"/>
              </w:rPr>
              <w:t xml:space="preserve">- количество мест достаточно для размещения посетителей вовремя "пиковой нагрузки" в </w:t>
            </w:r>
            <w:r w:rsidRPr="00D52E67">
              <w:rPr>
                <w:spacing w:val="-2"/>
                <w:lang w:val="ru-RU"/>
              </w:rPr>
              <w:t>организации</w:t>
            </w:r>
          </w:p>
        </w:tc>
        <w:tc>
          <w:tcPr>
            <w:tcW w:w="1134" w:type="dxa"/>
          </w:tcPr>
          <w:p w14:paraId="522D2B82" w14:textId="52A1FA79" w:rsidR="00EB234F" w:rsidRPr="00EB234F" w:rsidRDefault="00A371BE" w:rsidP="00AD447B">
            <w:pPr>
              <w:pStyle w:val="TableParagraph"/>
              <w:jc w:val="center"/>
              <w:rPr>
                <w:sz w:val="20"/>
                <w:lang w:val="ru-RU"/>
              </w:rPr>
            </w:pPr>
            <w:r>
              <w:rPr>
                <w:sz w:val="20"/>
                <w:lang w:val="ru-RU"/>
              </w:rPr>
              <w:t>да</w:t>
            </w:r>
          </w:p>
        </w:tc>
        <w:tc>
          <w:tcPr>
            <w:tcW w:w="1701" w:type="dxa"/>
          </w:tcPr>
          <w:p w14:paraId="29EB0560" w14:textId="77777777" w:rsidR="00EB234F" w:rsidRPr="00EB234F" w:rsidRDefault="00EB234F" w:rsidP="00AD447B">
            <w:pPr>
              <w:pStyle w:val="TableParagraph"/>
              <w:jc w:val="center"/>
              <w:rPr>
                <w:sz w:val="20"/>
                <w:lang w:val="ru-RU"/>
              </w:rPr>
            </w:pPr>
          </w:p>
        </w:tc>
        <w:tc>
          <w:tcPr>
            <w:tcW w:w="1549" w:type="dxa"/>
          </w:tcPr>
          <w:p w14:paraId="383A03F9" w14:textId="77777777" w:rsidR="00EB234F" w:rsidRPr="00EB234F" w:rsidRDefault="00EB234F" w:rsidP="00AD447B">
            <w:pPr>
              <w:pStyle w:val="TableParagraph"/>
              <w:jc w:val="center"/>
              <w:rPr>
                <w:sz w:val="20"/>
                <w:lang w:val="ru-RU"/>
              </w:rPr>
            </w:pPr>
          </w:p>
        </w:tc>
      </w:tr>
      <w:tr w:rsidR="00EB234F" w14:paraId="57DE6AFF" w14:textId="77777777" w:rsidTr="00AD447B">
        <w:trPr>
          <w:trHeight w:val="922"/>
        </w:trPr>
        <w:tc>
          <w:tcPr>
            <w:tcW w:w="1796" w:type="dxa"/>
            <w:vMerge/>
          </w:tcPr>
          <w:p w14:paraId="2650A6C6" w14:textId="77777777" w:rsidR="00EB234F" w:rsidRPr="00EB234F" w:rsidRDefault="00EB234F" w:rsidP="00AD447B">
            <w:pPr>
              <w:rPr>
                <w:szCs w:val="2"/>
                <w:lang w:val="ru-RU"/>
              </w:rPr>
            </w:pPr>
          </w:p>
        </w:tc>
        <w:tc>
          <w:tcPr>
            <w:tcW w:w="2457" w:type="dxa"/>
            <w:vMerge/>
          </w:tcPr>
          <w:p w14:paraId="7F1ABDD0" w14:textId="77777777" w:rsidR="00EB234F" w:rsidRPr="00EB234F" w:rsidRDefault="00EB234F" w:rsidP="00AD447B">
            <w:pPr>
              <w:pStyle w:val="TableParagraph"/>
              <w:tabs>
                <w:tab w:val="left" w:pos="1196"/>
                <w:tab w:val="left" w:pos="1683"/>
              </w:tabs>
              <w:spacing w:before="71" w:line="237" w:lineRule="auto"/>
              <w:ind w:left="82" w:right="80"/>
              <w:rPr>
                <w:spacing w:val="-2"/>
                <w:lang w:val="ru-RU"/>
              </w:rPr>
            </w:pPr>
          </w:p>
        </w:tc>
        <w:tc>
          <w:tcPr>
            <w:tcW w:w="6672" w:type="dxa"/>
            <w:vMerge/>
          </w:tcPr>
          <w:p w14:paraId="3FF0C422" w14:textId="77777777" w:rsidR="00EB234F" w:rsidRPr="00EB234F" w:rsidRDefault="00EB234F" w:rsidP="00AD447B">
            <w:pPr>
              <w:pStyle w:val="TableParagraph"/>
              <w:tabs>
                <w:tab w:val="left" w:pos="306"/>
              </w:tabs>
              <w:spacing w:before="71" w:line="237" w:lineRule="auto"/>
              <w:ind w:left="82" w:right="77"/>
              <w:rPr>
                <w:lang w:val="ru-RU"/>
              </w:rPr>
            </w:pPr>
          </w:p>
        </w:tc>
        <w:tc>
          <w:tcPr>
            <w:tcW w:w="1134" w:type="dxa"/>
          </w:tcPr>
          <w:p w14:paraId="12A111AA" w14:textId="49641E63" w:rsidR="00EB234F" w:rsidRPr="00EB234F" w:rsidRDefault="00A371BE" w:rsidP="00AD447B">
            <w:pPr>
              <w:pStyle w:val="TableParagraph"/>
              <w:jc w:val="center"/>
              <w:rPr>
                <w:sz w:val="20"/>
                <w:lang w:val="ru-RU"/>
              </w:rPr>
            </w:pPr>
            <w:r>
              <w:rPr>
                <w:sz w:val="20"/>
                <w:lang w:val="ru-RU"/>
              </w:rPr>
              <w:t>да</w:t>
            </w:r>
          </w:p>
        </w:tc>
        <w:tc>
          <w:tcPr>
            <w:tcW w:w="1701" w:type="dxa"/>
          </w:tcPr>
          <w:p w14:paraId="482F5AE8" w14:textId="77777777" w:rsidR="00EB234F" w:rsidRPr="00EB234F" w:rsidRDefault="00EB234F" w:rsidP="00AD447B">
            <w:pPr>
              <w:jc w:val="center"/>
              <w:rPr>
                <w:lang w:val="ru-RU"/>
              </w:rPr>
            </w:pPr>
          </w:p>
        </w:tc>
        <w:tc>
          <w:tcPr>
            <w:tcW w:w="1549" w:type="dxa"/>
          </w:tcPr>
          <w:p w14:paraId="5BBF604E" w14:textId="77777777" w:rsidR="00EB234F" w:rsidRPr="00EB234F" w:rsidRDefault="00EB234F" w:rsidP="00AD447B">
            <w:pPr>
              <w:pStyle w:val="TableParagraph"/>
              <w:jc w:val="center"/>
              <w:rPr>
                <w:sz w:val="20"/>
                <w:lang w:val="ru-RU"/>
              </w:rPr>
            </w:pPr>
          </w:p>
        </w:tc>
      </w:tr>
      <w:tr w:rsidR="00EB234F" w14:paraId="65E3ADE0" w14:textId="77777777" w:rsidTr="00AD447B">
        <w:trPr>
          <w:trHeight w:val="694"/>
        </w:trPr>
        <w:tc>
          <w:tcPr>
            <w:tcW w:w="1796" w:type="dxa"/>
            <w:vMerge/>
          </w:tcPr>
          <w:p w14:paraId="0ABBB09A" w14:textId="77777777" w:rsidR="00EB234F" w:rsidRPr="00EB234F" w:rsidRDefault="00EB234F" w:rsidP="00AD447B">
            <w:pPr>
              <w:rPr>
                <w:sz w:val="2"/>
                <w:szCs w:val="2"/>
                <w:lang w:val="ru-RU"/>
              </w:rPr>
            </w:pPr>
          </w:p>
        </w:tc>
        <w:tc>
          <w:tcPr>
            <w:tcW w:w="2457" w:type="dxa"/>
            <w:vMerge w:val="restart"/>
          </w:tcPr>
          <w:p w14:paraId="5D72B000" w14:textId="77777777" w:rsidR="00EB234F" w:rsidRPr="00D52E67" w:rsidRDefault="00EB234F" w:rsidP="00AD447B">
            <w:pPr>
              <w:pStyle w:val="TableParagraph"/>
              <w:tabs>
                <w:tab w:val="left" w:pos="1707"/>
              </w:tabs>
              <w:spacing w:before="71" w:line="237" w:lineRule="auto"/>
              <w:ind w:left="82" w:right="76"/>
              <w:rPr>
                <w:lang w:val="ru-RU"/>
              </w:rPr>
            </w:pPr>
            <w:r w:rsidRPr="00D52E67">
              <w:rPr>
                <w:lang w:val="ru-RU"/>
              </w:rPr>
              <w:t xml:space="preserve">наличие и понятность </w:t>
            </w:r>
            <w:r w:rsidRPr="00D52E67">
              <w:rPr>
                <w:spacing w:val="-2"/>
                <w:lang w:val="ru-RU"/>
              </w:rPr>
              <w:t>навигации внутри организации</w:t>
            </w:r>
          </w:p>
        </w:tc>
        <w:tc>
          <w:tcPr>
            <w:tcW w:w="6672" w:type="dxa"/>
            <w:vMerge w:val="restart"/>
          </w:tcPr>
          <w:p w14:paraId="13D6E8B6" w14:textId="77777777" w:rsidR="00EB234F" w:rsidRPr="00D52E67" w:rsidRDefault="00EB234F" w:rsidP="00AD447B">
            <w:pPr>
              <w:pStyle w:val="TableParagraph"/>
              <w:tabs>
                <w:tab w:val="left" w:pos="290"/>
              </w:tabs>
              <w:spacing w:before="71" w:line="237" w:lineRule="auto"/>
              <w:ind w:left="82" w:right="77"/>
              <w:rPr>
                <w:lang w:val="ru-RU"/>
              </w:rPr>
            </w:pPr>
            <w:r w:rsidRPr="00D52E67">
              <w:rPr>
                <w:lang w:val="ru-RU"/>
              </w:rPr>
              <w:t xml:space="preserve">- на каждом этаже размещены поэтажные схемы помещений, при необходимости они дублированы на первом этаже </w:t>
            </w:r>
            <w:r w:rsidRPr="00D52E67">
              <w:rPr>
                <w:spacing w:val="-2"/>
                <w:lang w:val="ru-RU"/>
              </w:rPr>
              <w:t>здания;</w:t>
            </w:r>
          </w:p>
          <w:p w14:paraId="36AA597F" w14:textId="77777777" w:rsidR="00EB234F" w:rsidRPr="00D52E67" w:rsidRDefault="00EB234F" w:rsidP="00AD447B">
            <w:pPr>
              <w:pStyle w:val="TableParagraph"/>
              <w:tabs>
                <w:tab w:val="left" w:pos="402"/>
                <w:tab w:val="left" w:pos="2336"/>
              </w:tabs>
              <w:spacing w:line="237" w:lineRule="auto"/>
              <w:ind w:left="82" w:right="75"/>
              <w:rPr>
                <w:lang w:val="ru-RU"/>
              </w:rPr>
            </w:pPr>
            <w:r w:rsidRPr="00D52E67">
              <w:rPr>
                <w:lang w:val="ru-RU"/>
              </w:rPr>
              <w:t xml:space="preserve">- присутствуют указатели и </w:t>
            </w:r>
            <w:r w:rsidRPr="00D52E67">
              <w:rPr>
                <w:spacing w:val="-2"/>
                <w:lang w:val="ru-RU"/>
              </w:rPr>
              <w:t xml:space="preserve">кабинетные таблички, </w:t>
            </w:r>
            <w:r w:rsidRPr="00D52E67">
              <w:rPr>
                <w:lang w:val="ru-RU"/>
              </w:rPr>
              <w:t>позволяющие идентифицировать помещения организации;</w:t>
            </w:r>
          </w:p>
          <w:p w14:paraId="40382CA3" w14:textId="77777777" w:rsidR="00EB234F" w:rsidRPr="00D52E67" w:rsidRDefault="00EB234F" w:rsidP="00AD447B">
            <w:pPr>
              <w:pStyle w:val="TableParagraph"/>
              <w:tabs>
                <w:tab w:val="left" w:pos="292"/>
                <w:tab w:val="left" w:pos="2285"/>
                <w:tab w:val="left" w:pos="2864"/>
              </w:tabs>
              <w:spacing w:line="237" w:lineRule="auto"/>
              <w:ind w:left="82" w:right="75"/>
              <w:rPr>
                <w:lang w:val="ru-RU"/>
              </w:rPr>
            </w:pPr>
            <w:r w:rsidRPr="00D52E67">
              <w:rPr>
                <w:lang w:val="ru-RU"/>
              </w:rPr>
              <w:t xml:space="preserve">- по всему зданию размещены </w:t>
            </w:r>
            <w:r w:rsidRPr="00D52E67">
              <w:rPr>
                <w:spacing w:val="-2"/>
                <w:lang w:val="ru-RU"/>
              </w:rPr>
              <w:t xml:space="preserve">специальные указатели, </w:t>
            </w:r>
            <w:r w:rsidRPr="00D52E67">
              <w:rPr>
                <w:lang w:val="ru-RU"/>
              </w:rPr>
              <w:t xml:space="preserve">информирующие об основных и запасных выходах из здания, расположении лифтов, пандусов и иных технических средств </w:t>
            </w:r>
            <w:r w:rsidRPr="00D52E67">
              <w:rPr>
                <w:spacing w:val="-2"/>
                <w:lang w:val="ru-RU"/>
              </w:rPr>
              <w:t>передвижения</w:t>
            </w:r>
            <w:r w:rsidRPr="00D52E67">
              <w:rPr>
                <w:spacing w:val="-4"/>
                <w:lang w:val="ru-RU"/>
              </w:rPr>
              <w:t xml:space="preserve">(для </w:t>
            </w:r>
            <w:r w:rsidRPr="00D52E67">
              <w:rPr>
                <w:lang w:val="ru-RU"/>
              </w:rPr>
              <w:t>маломобильных групп граждан)</w:t>
            </w:r>
          </w:p>
        </w:tc>
        <w:tc>
          <w:tcPr>
            <w:tcW w:w="1134" w:type="dxa"/>
          </w:tcPr>
          <w:p w14:paraId="46153857" w14:textId="1F97D6E4" w:rsidR="00EB234F" w:rsidRPr="00EB234F" w:rsidRDefault="00A371BE" w:rsidP="00AD447B">
            <w:pPr>
              <w:pStyle w:val="TableParagraph"/>
              <w:jc w:val="center"/>
              <w:rPr>
                <w:sz w:val="20"/>
                <w:lang w:val="ru-RU"/>
              </w:rPr>
            </w:pPr>
            <w:r>
              <w:rPr>
                <w:sz w:val="20"/>
                <w:lang w:val="ru-RU"/>
              </w:rPr>
              <w:t>да</w:t>
            </w:r>
          </w:p>
        </w:tc>
        <w:tc>
          <w:tcPr>
            <w:tcW w:w="1701" w:type="dxa"/>
          </w:tcPr>
          <w:p w14:paraId="371F3441" w14:textId="77777777" w:rsidR="00EB234F" w:rsidRPr="00EB234F" w:rsidRDefault="00EB234F" w:rsidP="00AD447B">
            <w:pPr>
              <w:jc w:val="center"/>
              <w:rPr>
                <w:lang w:val="ru-RU"/>
              </w:rPr>
            </w:pPr>
          </w:p>
        </w:tc>
        <w:tc>
          <w:tcPr>
            <w:tcW w:w="1549" w:type="dxa"/>
          </w:tcPr>
          <w:p w14:paraId="43246280" w14:textId="77777777" w:rsidR="00EB234F" w:rsidRPr="00EB234F" w:rsidRDefault="00EB234F" w:rsidP="00AD447B">
            <w:pPr>
              <w:pStyle w:val="TableParagraph"/>
              <w:jc w:val="center"/>
              <w:rPr>
                <w:sz w:val="20"/>
                <w:lang w:val="ru-RU"/>
              </w:rPr>
            </w:pPr>
          </w:p>
        </w:tc>
      </w:tr>
      <w:tr w:rsidR="00EB234F" w14:paraId="36A3692A" w14:textId="77777777" w:rsidTr="00AD447B">
        <w:trPr>
          <w:trHeight w:val="987"/>
        </w:trPr>
        <w:tc>
          <w:tcPr>
            <w:tcW w:w="1796" w:type="dxa"/>
            <w:vMerge/>
          </w:tcPr>
          <w:p w14:paraId="6A92615C" w14:textId="77777777" w:rsidR="00EB234F" w:rsidRPr="00EB234F" w:rsidRDefault="00EB234F" w:rsidP="00AD447B">
            <w:pPr>
              <w:rPr>
                <w:sz w:val="2"/>
                <w:szCs w:val="2"/>
                <w:lang w:val="ru-RU"/>
              </w:rPr>
            </w:pPr>
          </w:p>
        </w:tc>
        <w:tc>
          <w:tcPr>
            <w:tcW w:w="2457" w:type="dxa"/>
            <w:vMerge/>
          </w:tcPr>
          <w:p w14:paraId="0CADF159" w14:textId="77777777" w:rsidR="00EB234F" w:rsidRPr="00EB234F" w:rsidRDefault="00EB234F" w:rsidP="00AD447B">
            <w:pPr>
              <w:pStyle w:val="TableParagraph"/>
              <w:tabs>
                <w:tab w:val="left" w:pos="1707"/>
              </w:tabs>
              <w:spacing w:before="71" w:line="237" w:lineRule="auto"/>
              <w:ind w:left="82" w:right="76"/>
              <w:rPr>
                <w:lang w:val="ru-RU"/>
              </w:rPr>
            </w:pPr>
          </w:p>
        </w:tc>
        <w:tc>
          <w:tcPr>
            <w:tcW w:w="6672" w:type="dxa"/>
            <w:vMerge/>
          </w:tcPr>
          <w:p w14:paraId="08109E87" w14:textId="77777777" w:rsidR="00EB234F" w:rsidRPr="00EB234F" w:rsidRDefault="00EB234F" w:rsidP="00AD447B">
            <w:pPr>
              <w:pStyle w:val="TableParagraph"/>
              <w:tabs>
                <w:tab w:val="left" w:pos="290"/>
              </w:tabs>
              <w:spacing w:before="71" w:line="237" w:lineRule="auto"/>
              <w:ind w:left="82" w:right="77"/>
              <w:rPr>
                <w:lang w:val="ru-RU"/>
              </w:rPr>
            </w:pPr>
          </w:p>
        </w:tc>
        <w:tc>
          <w:tcPr>
            <w:tcW w:w="1134" w:type="dxa"/>
          </w:tcPr>
          <w:p w14:paraId="009E678E" w14:textId="3A97B5DA" w:rsidR="00EB234F" w:rsidRPr="00EB234F" w:rsidRDefault="00A371BE" w:rsidP="00AD447B">
            <w:pPr>
              <w:pStyle w:val="TableParagraph"/>
              <w:jc w:val="center"/>
              <w:rPr>
                <w:sz w:val="20"/>
                <w:lang w:val="ru-RU"/>
              </w:rPr>
            </w:pPr>
            <w:r>
              <w:rPr>
                <w:sz w:val="20"/>
                <w:lang w:val="ru-RU"/>
              </w:rPr>
              <w:t>да</w:t>
            </w:r>
          </w:p>
        </w:tc>
        <w:tc>
          <w:tcPr>
            <w:tcW w:w="1701" w:type="dxa"/>
          </w:tcPr>
          <w:p w14:paraId="57F76323" w14:textId="77777777" w:rsidR="00EB234F" w:rsidRPr="00EB234F" w:rsidRDefault="00EB234F" w:rsidP="00AD447B">
            <w:pPr>
              <w:jc w:val="center"/>
              <w:rPr>
                <w:lang w:val="ru-RU"/>
              </w:rPr>
            </w:pPr>
          </w:p>
        </w:tc>
        <w:tc>
          <w:tcPr>
            <w:tcW w:w="1549" w:type="dxa"/>
          </w:tcPr>
          <w:p w14:paraId="48A32A87" w14:textId="77777777" w:rsidR="00EB234F" w:rsidRPr="00EB234F" w:rsidRDefault="00EB234F" w:rsidP="00AD447B">
            <w:pPr>
              <w:pStyle w:val="TableParagraph"/>
              <w:jc w:val="center"/>
              <w:rPr>
                <w:sz w:val="20"/>
                <w:lang w:val="ru-RU"/>
              </w:rPr>
            </w:pPr>
          </w:p>
        </w:tc>
      </w:tr>
      <w:tr w:rsidR="00EB234F" w14:paraId="6B16DD2E" w14:textId="77777777" w:rsidTr="00AD447B">
        <w:trPr>
          <w:trHeight w:val="1045"/>
        </w:trPr>
        <w:tc>
          <w:tcPr>
            <w:tcW w:w="1796" w:type="dxa"/>
            <w:vMerge/>
          </w:tcPr>
          <w:p w14:paraId="36064E38" w14:textId="77777777" w:rsidR="00EB234F" w:rsidRPr="00EB234F" w:rsidRDefault="00EB234F" w:rsidP="00AD447B">
            <w:pPr>
              <w:rPr>
                <w:sz w:val="2"/>
                <w:szCs w:val="2"/>
                <w:lang w:val="ru-RU"/>
              </w:rPr>
            </w:pPr>
          </w:p>
        </w:tc>
        <w:tc>
          <w:tcPr>
            <w:tcW w:w="2457" w:type="dxa"/>
            <w:vMerge/>
          </w:tcPr>
          <w:p w14:paraId="2AF38BA4" w14:textId="77777777" w:rsidR="00EB234F" w:rsidRPr="00EB234F" w:rsidRDefault="00EB234F" w:rsidP="00AD447B">
            <w:pPr>
              <w:pStyle w:val="TableParagraph"/>
              <w:tabs>
                <w:tab w:val="left" w:pos="1707"/>
              </w:tabs>
              <w:spacing w:before="71" w:line="237" w:lineRule="auto"/>
              <w:ind w:left="82" w:right="76"/>
              <w:rPr>
                <w:lang w:val="ru-RU"/>
              </w:rPr>
            </w:pPr>
          </w:p>
        </w:tc>
        <w:tc>
          <w:tcPr>
            <w:tcW w:w="6672" w:type="dxa"/>
            <w:vMerge/>
          </w:tcPr>
          <w:p w14:paraId="5C40EF7D" w14:textId="77777777" w:rsidR="00EB234F" w:rsidRPr="00EB234F" w:rsidRDefault="00EB234F" w:rsidP="00AD447B">
            <w:pPr>
              <w:pStyle w:val="TableParagraph"/>
              <w:tabs>
                <w:tab w:val="left" w:pos="290"/>
              </w:tabs>
              <w:spacing w:before="71" w:line="237" w:lineRule="auto"/>
              <w:ind w:left="82" w:right="77"/>
              <w:rPr>
                <w:lang w:val="ru-RU"/>
              </w:rPr>
            </w:pPr>
          </w:p>
        </w:tc>
        <w:tc>
          <w:tcPr>
            <w:tcW w:w="1134" w:type="dxa"/>
          </w:tcPr>
          <w:p w14:paraId="4230713E" w14:textId="758FCE49" w:rsidR="00EB234F" w:rsidRPr="00EB234F" w:rsidRDefault="00A371BE" w:rsidP="00AD447B">
            <w:pPr>
              <w:pStyle w:val="TableParagraph"/>
              <w:jc w:val="center"/>
              <w:rPr>
                <w:sz w:val="20"/>
                <w:lang w:val="ru-RU"/>
              </w:rPr>
            </w:pPr>
            <w:r>
              <w:rPr>
                <w:sz w:val="20"/>
                <w:lang w:val="ru-RU"/>
              </w:rPr>
              <w:t>да</w:t>
            </w:r>
          </w:p>
        </w:tc>
        <w:tc>
          <w:tcPr>
            <w:tcW w:w="1701" w:type="dxa"/>
          </w:tcPr>
          <w:p w14:paraId="57752167" w14:textId="77777777" w:rsidR="00EB234F" w:rsidRPr="00EB234F" w:rsidRDefault="00EB234F" w:rsidP="00AD447B">
            <w:pPr>
              <w:jc w:val="center"/>
              <w:rPr>
                <w:lang w:val="ru-RU"/>
              </w:rPr>
            </w:pPr>
          </w:p>
        </w:tc>
        <w:tc>
          <w:tcPr>
            <w:tcW w:w="1549" w:type="dxa"/>
          </w:tcPr>
          <w:p w14:paraId="438F4A01" w14:textId="77777777" w:rsidR="00EB234F" w:rsidRPr="00EB234F" w:rsidRDefault="00EB234F" w:rsidP="00AD447B">
            <w:pPr>
              <w:pStyle w:val="TableParagraph"/>
              <w:jc w:val="center"/>
              <w:rPr>
                <w:sz w:val="20"/>
                <w:lang w:val="ru-RU"/>
              </w:rPr>
            </w:pPr>
          </w:p>
        </w:tc>
      </w:tr>
      <w:tr w:rsidR="00EB234F" w14:paraId="2F16DC55" w14:textId="77777777" w:rsidTr="00AD447B">
        <w:trPr>
          <w:trHeight w:val="601"/>
        </w:trPr>
        <w:tc>
          <w:tcPr>
            <w:tcW w:w="1796" w:type="dxa"/>
            <w:vMerge/>
          </w:tcPr>
          <w:p w14:paraId="67301F3A" w14:textId="77777777" w:rsidR="00EB234F" w:rsidRPr="00EB234F" w:rsidRDefault="00EB234F" w:rsidP="00AD447B">
            <w:pPr>
              <w:rPr>
                <w:sz w:val="2"/>
                <w:szCs w:val="2"/>
                <w:lang w:val="ru-RU"/>
              </w:rPr>
            </w:pPr>
          </w:p>
        </w:tc>
        <w:tc>
          <w:tcPr>
            <w:tcW w:w="2457" w:type="dxa"/>
            <w:vMerge w:val="restart"/>
          </w:tcPr>
          <w:p w14:paraId="3C2AD51A" w14:textId="77777777" w:rsidR="00EB234F" w:rsidRPr="00D52E67" w:rsidRDefault="00EB234F" w:rsidP="00AD447B">
            <w:pPr>
              <w:pStyle w:val="TableParagraph"/>
              <w:spacing w:before="71" w:line="237" w:lineRule="auto"/>
              <w:ind w:left="82" w:right="77"/>
              <w:rPr>
                <w:lang w:val="ru-RU"/>
              </w:rPr>
            </w:pPr>
            <w:r w:rsidRPr="00D52E67">
              <w:rPr>
                <w:lang w:val="ru-RU"/>
              </w:rPr>
              <w:t>Наличие и доступность питьевой воды</w:t>
            </w:r>
          </w:p>
        </w:tc>
        <w:tc>
          <w:tcPr>
            <w:tcW w:w="6672" w:type="dxa"/>
            <w:vMerge w:val="restart"/>
          </w:tcPr>
          <w:p w14:paraId="523E28E6" w14:textId="77777777" w:rsidR="00EB234F" w:rsidRPr="00D52E67" w:rsidRDefault="00EB234F" w:rsidP="00AD447B">
            <w:pPr>
              <w:pStyle w:val="TableParagraph"/>
              <w:tabs>
                <w:tab w:val="left" w:pos="364"/>
              </w:tabs>
              <w:ind w:left="82" w:right="76"/>
              <w:rPr>
                <w:lang w:val="ru-RU"/>
              </w:rPr>
            </w:pPr>
            <w:r w:rsidRPr="00D52E67">
              <w:rPr>
                <w:lang w:val="ru-RU"/>
              </w:rPr>
              <w:t>- в помещениях организации размещены кулеры с питьевой водой или обеспечена иная возможность доступа к питьевой воде (бутилированная вода, термоспоты, чайники и пр.);</w:t>
            </w:r>
          </w:p>
          <w:p w14:paraId="35B3F352" w14:textId="77777777" w:rsidR="00EB234F" w:rsidRPr="00D52E67" w:rsidRDefault="00EB234F" w:rsidP="00AD447B">
            <w:pPr>
              <w:pStyle w:val="TableParagraph"/>
              <w:ind w:left="82" w:right="76"/>
              <w:rPr>
                <w:lang w:val="ru-RU"/>
              </w:rPr>
            </w:pPr>
            <w:r w:rsidRPr="00D52E67">
              <w:rPr>
                <w:lang w:val="ru-RU"/>
              </w:rPr>
              <w:t xml:space="preserve">- вода в наличии в течение </w:t>
            </w:r>
            <w:r w:rsidRPr="00D52E67">
              <w:rPr>
                <w:spacing w:val="-2"/>
                <w:lang w:val="ru-RU"/>
              </w:rPr>
              <w:t xml:space="preserve">всего </w:t>
            </w:r>
            <w:r w:rsidRPr="00D52E67">
              <w:rPr>
                <w:lang w:val="ru-RU"/>
              </w:rPr>
              <w:t>времени работы организации, имеются сменные бутыли;</w:t>
            </w:r>
          </w:p>
          <w:p w14:paraId="538A5C9E" w14:textId="77777777" w:rsidR="00EB234F" w:rsidRPr="00D52E67" w:rsidRDefault="00EB234F" w:rsidP="00AD447B">
            <w:pPr>
              <w:pStyle w:val="TableParagraph"/>
              <w:tabs>
                <w:tab w:val="left" w:pos="506"/>
              </w:tabs>
              <w:ind w:left="82" w:right="78"/>
              <w:rPr>
                <w:lang w:val="ru-RU"/>
              </w:rPr>
            </w:pPr>
            <w:r w:rsidRPr="00D52E67">
              <w:rPr>
                <w:lang w:val="ru-RU"/>
              </w:rPr>
              <w:t>- заключены договоры с поставщиками на поставку воды на срок не менее 6 месяцев;</w:t>
            </w:r>
          </w:p>
          <w:p w14:paraId="7E0FEC57" w14:textId="77777777" w:rsidR="00EB234F" w:rsidRPr="00D52E67" w:rsidRDefault="00EB234F" w:rsidP="00AD447B">
            <w:pPr>
              <w:pStyle w:val="TableParagraph"/>
              <w:tabs>
                <w:tab w:val="left" w:pos="225"/>
              </w:tabs>
              <w:ind w:left="82"/>
              <w:rPr>
                <w:lang w:val="ru-RU"/>
              </w:rPr>
            </w:pPr>
            <w:r w:rsidRPr="00D52E67">
              <w:rPr>
                <w:lang w:val="ru-RU"/>
              </w:rPr>
              <w:t xml:space="preserve">- доступ к питьевой воде обеспечен на каждом этаже здания и в </w:t>
            </w:r>
            <w:r w:rsidRPr="00D52E67">
              <w:rPr>
                <w:lang w:val="ru-RU"/>
              </w:rPr>
              <w:lastRenderedPageBreak/>
              <w:t>каждом обособленном подразделении организации</w:t>
            </w:r>
          </w:p>
        </w:tc>
        <w:tc>
          <w:tcPr>
            <w:tcW w:w="1134" w:type="dxa"/>
          </w:tcPr>
          <w:p w14:paraId="43EAC8BB" w14:textId="77777777" w:rsidR="00EB234F" w:rsidRPr="00EB234F" w:rsidRDefault="00EB234F" w:rsidP="00AD447B">
            <w:pPr>
              <w:pStyle w:val="TableParagraph"/>
              <w:jc w:val="center"/>
              <w:rPr>
                <w:sz w:val="20"/>
                <w:lang w:val="ru-RU"/>
              </w:rPr>
            </w:pPr>
          </w:p>
        </w:tc>
        <w:tc>
          <w:tcPr>
            <w:tcW w:w="1701" w:type="dxa"/>
          </w:tcPr>
          <w:p w14:paraId="212382FB" w14:textId="77777777" w:rsidR="00EB234F" w:rsidRPr="00EB234F" w:rsidRDefault="00EB234F" w:rsidP="00AD447B">
            <w:pPr>
              <w:jc w:val="center"/>
              <w:rPr>
                <w:lang w:val="ru-RU"/>
              </w:rPr>
            </w:pPr>
          </w:p>
        </w:tc>
        <w:tc>
          <w:tcPr>
            <w:tcW w:w="1549" w:type="dxa"/>
          </w:tcPr>
          <w:p w14:paraId="6A6490E0" w14:textId="77777777" w:rsidR="00EB234F" w:rsidRPr="00EB234F" w:rsidRDefault="00EB234F" w:rsidP="00AD447B">
            <w:pPr>
              <w:pStyle w:val="TableParagraph"/>
              <w:jc w:val="center"/>
              <w:rPr>
                <w:sz w:val="20"/>
                <w:lang w:val="ru-RU"/>
              </w:rPr>
            </w:pPr>
          </w:p>
        </w:tc>
      </w:tr>
      <w:tr w:rsidR="00EB234F" w14:paraId="3E2411EE" w14:textId="77777777" w:rsidTr="00AD447B">
        <w:trPr>
          <w:trHeight w:val="697"/>
        </w:trPr>
        <w:tc>
          <w:tcPr>
            <w:tcW w:w="1796" w:type="dxa"/>
            <w:vMerge/>
          </w:tcPr>
          <w:p w14:paraId="1B0F857E" w14:textId="77777777" w:rsidR="00EB234F" w:rsidRPr="00EB234F" w:rsidRDefault="00EB234F" w:rsidP="00AD447B">
            <w:pPr>
              <w:rPr>
                <w:sz w:val="2"/>
                <w:szCs w:val="2"/>
                <w:lang w:val="ru-RU"/>
              </w:rPr>
            </w:pPr>
          </w:p>
        </w:tc>
        <w:tc>
          <w:tcPr>
            <w:tcW w:w="2457" w:type="dxa"/>
            <w:vMerge/>
          </w:tcPr>
          <w:p w14:paraId="3D80F9BB" w14:textId="77777777" w:rsidR="00EB234F" w:rsidRPr="00EB234F" w:rsidRDefault="00EB234F" w:rsidP="00AD447B">
            <w:pPr>
              <w:pStyle w:val="TableParagraph"/>
              <w:spacing w:before="71" w:line="237" w:lineRule="auto"/>
              <w:ind w:left="82" w:right="77"/>
              <w:rPr>
                <w:lang w:val="ru-RU"/>
              </w:rPr>
            </w:pPr>
          </w:p>
        </w:tc>
        <w:tc>
          <w:tcPr>
            <w:tcW w:w="6672" w:type="dxa"/>
            <w:vMerge/>
          </w:tcPr>
          <w:p w14:paraId="17F9554D" w14:textId="77777777" w:rsidR="00EB234F" w:rsidRPr="00EB234F" w:rsidRDefault="00EB234F" w:rsidP="00AD447B">
            <w:pPr>
              <w:pStyle w:val="TableParagraph"/>
              <w:tabs>
                <w:tab w:val="left" w:pos="364"/>
              </w:tabs>
              <w:ind w:left="82" w:right="76"/>
              <w:rPr>
                <w:lang w:val="ru-RU"/>
              </w:rPr>
            </w:pPr>
          </w:p>
        </w:tc>
        <w:tc>
          <w:tcPr>
            <w:tcW w:w="1134" w:type="dxa"/>
          </w:tcPr>
          <w:p w14:paraId="534A20B2" w14:textId="08682033" w:rsidR="00EB234F" w:rsidRPr="00EB234F" w:rsidRDefault="00A371BE" w:rsidP="00AD447B">
            <w:pPr>
              <w:pStyle w:val="TableParagraph"/>
              <w:jc w:val="center"/>
              <w:rPr>
                <w:sz w:val="20"/>
                <w:lang w:val="ru-RU"/>
              </w:rPr>
            </w:pPr>
            <w:r>
              <w:rPr>
                <w:sz w:val="20"/>
                <w:lang w:val="ru-RU"/>
              </w:rPr>
              <w:t>да</w:t>
            </w:r>
          </w:p>
        </w:tc>
        <w:tc>
          <w:tcPr>
            <w:tcW w:w="1701" w:type="dxa"/>
          </w:tcPr>
          <w:p w14:paraId="5DD52F91" w14:textId="77777777" w:rsidR="00EB234F" w:rsidRPr="00EB234F" w:rsidRDefault="00EB234F" w:rsidP="00AD447B">
            <w:pPr>
              <w:jc w:val="center"/>
              <w:rPr>
                <w:lang w:val="ru-RU"/>
              </w:rPr>
            </w:pPr>
          </w:p>
        </w:tc>
        <w:tc>
          <w:tcPr>
            <w:tcW w:w="1549" w:type="dxa"/>
          </w:tcPr>
          <w:p w14:paraId="568EC4E3" w14:textId="77777777" w:rsidR="00EB234F" w:rsidRPr="00EB234F" w:rsidRDefault="00EB234F" w:rsidP="00AD447B">
            <w:pPr>
              <w:pStyle w:val="TableParagraph"/>
              <w:jc w:val="center"/>
              <w:rPr>
                <w:sz w:val="20"/>
                <w:lang w:val="ru-RU"/>
              </w:rPr>
            </w:pPr>
          </w:p>
        </w:tc>
      </w:tr>
      <w:tr w:rsidR="00EB234F" w14:paraId="42403F0F" w14:textId="77777777" w:rsidTr="00AD447B">
        <w:trPr>
          <w:trHeight w:val="327"/>
        </w:trPr>
        <w:tc>
          <w:tcPr>
            <w:tcW w:w="1796" w:type="dxa"/>
            <w:vMerge/>
          </w:tcPr>
          <w:p w14:paraId="08D0ACA8" w14:textId="77777777" w:rsidR="00EB234F" w:rsidRPr="00EB234F" w:rsidRDefault="00EB234F" w:rsidP="00AD447B">
            <w:pPr>
              <w:rPr>
                <w:sz w:val="2"/>
                <w:szCs w:val="2"/>
                <w:lang w:val="ru-RU"/>
              </w:rPr>
            </w:pPr>
          </w:p>
        </w:tc>
        <w:tc>
          <w:tcPr>
            <w:tcW w:w="2457" w:type="dxa"/>
            <w:vMerge/>
          </w:tcPr>
          <w:p w14:paraId="487C70AA" w14:textId="77777777" w:rsidR="00EB234F" w:rsidRPr="00EB234F" w:rsidRDefault="00EB234F" w:rsidP="00AD447B">
            <w:pPr>
              <w:pStyle w:val="TableParagraph"/>
              <w:spacing w:before="71" w:line="237" w:lineRule="auto"/>
              <w:ind w:left="82" w:right="77"/>
              <w:rPr>
                <w:lang w:val="ru-RU"/>
              </w:rPr>
            </w:pPr>
          </w:p>
        </w:tc>
        <w:tc>
          <w:tcPr>
            <w:tcW w:w="6672" w:type="dxa"/>
            <w:vMerge/>
          </w:tcPr>
          <w:p w14:paraId="68FAF61C" w14:textId="77777777" w:rsidR="00EB234F" w:rsidRPr="00EB234F" w:rsidRDefault="00EB234F" w:rsidP="00AD447B">
            <w:pPr>
              <w:pStyle w:val="TableParagraph"/>
              <w:tabs>
                <w:tab w:val="left" w:pos="364"/>
              </w:tabs>
              <w:ind w:left="82" w:right="76"/>
              <w:rPr>
                <w:lang w:val="ru-RU"/>
              </w:rPr>
            </w:pPr>
          </w:p>
        </w:tc>
        <w:tc>
          <w:tcPr>
            <w:tcW w:w="1134" w:type="dxa"/>
          </w:tcPr>
          <w:p w14:paraId="7EC06D87" w14:textId="77777777" w:rsidR="00EB234F" w:rsidRPr="00EB234F" w:rsidRDefault="00EB234F" w:rsidP="00AD447B">
            <w:pPr>
              <w:pStyle w:val="TableParagraph"/>
              <w:jc w:val="center"/>
              <w:rPr>
                <w:sz w:val="20"/>
                <w:lang w:val="ru-RU"/>
              </w:rPr>
            </w:pPr>
          </w:p>
        </w:tc>
        <w:tc>
          <w:tcPr>
            <w:tcW w:w="1701" w:type="dxa"/>
          </w:tcPr>
          <w:p w14:paraId="3736E0AF" w14:textId="77777777" w:rsidR="00EB234F" w:rsidRPr="00EB234F" w:rsidRDefault="00EB234F" w:rsidP="00AD447B">
            <w:pPr>
              <w:jc w:val="center"/>
              <w:rPr>
                <w:lang w:val="ru-RU"/>
              </w:rPr>
            </w:pPr>
          </w:p>
        </w:tc>
        <w:tc>
          <w:tcPr>
            <w:tcW w:w="1549" w:type="dxa"/>
          </w:tcPr>
          <w:p w14:paraId="4F56712A" w14:textId="77777777" w:rsidR="00EB234F" w:rsidRPr="00EB234F" w:rsidRDefault="00EB234F" w:rsidP="00AD447B">
            <w:pPr>
              <w:pStyle w:val="TableParagraph"/>
              <w:jc w:val="center"/>
              <w:rPr>
                <w:sz w:val="20"/>
                <w:lang w:val="ru-RU"/>
              </w:rPr>
            </w:pPr>
          </w:p>
        </w:tc>
      </w:tr>
      <w:tr w:rsidR="00EB234F" w14:paraId="5FC1DC27" w14:textId="77777777" w:rsidTr="00AD447B">
        <w:trPr>
          <w:trHeight w:val="563"/>
        </w:trPr>
        <w:tc>
          <w:tcPr>
            <w:tcW w:w="1796" w:type="dxa"/>
            <w:vMerge/>
          </w:tcPr>
          <w:p w14:paraId="35C00462" w14:textId="77777777" w:rsidR="00EB234F" w:rsidRPr="00EB234F" w:rsidRDefault="00EB234F" w:rsidP="00AD447B">
            <w:pPr>
              <w:rPr>
                <w:sz w:val="2"/>
                <w:szCs w:val="2"/>
                <w:lang w:val="ru-RU"/>
              </w:rPr>
            </w:pPr>
          </w:p>
        </w:tc>
        <w:tc>
          <w:tcPr>
            <w:tcW w:w="2457" w:type="dxa"/>
            <w:vMerge/>
          </w:tcPr>
          <w:p w14:paraId="2274E697" w14:textId="77777777" w:rsidR="00EB234F" w:rsidRPr="00EB234F" w:rsidRDefault="00EB234F" w:rsidP="00AD447B">
            <w:pPr>
              <w:pStyle w:val="TableParagraph"/>
              <w:spacing w:before="71" w:line="237" w:lineRule="auto"/>
              <w:ind w:left="82" w:right="77"/>
              <w:rPr>
                <w:lang w:val="ru-RU"/>
              </w:rPr>
            </w:pPr>
          </w:p>
        </w:tc>
        <w:tc>
          <w:tcPr>
            <w:tcW w:w="6672" w:type="dxa"/>
            <w:vMerge/>
          </w:tcPr>
          <w:p w14:paraId="79BEF12A" w14:textId="77777777" w:rsidR="00EB234F" w:rsidRPr="00EB234F" w:rsidRDefault="00EB234F" w:rsidP="00AD447B">
            <w:pPr>
              <w:pStyle w:val="TableParagraph"/>
              <w:tabs>
                <w:tab w:val="left" w:pos="364"/>
              </w:tabs>
              <w:ind w:left="82" w:right="76"/>
              <w:rPr>
                <w:lang w:val="ru-RU"/>
              </w:rPr>
            </w:pPr>
          </w:p>
        </w:tc>
        <w:tc>
          <w:tcPr>
            <w:tcW w:w="1134" w:type="dxa"/>
          </w:tcPr>
          <w:p w14:paraId="2D36CEF2" w14:textId="5AFB6360" w:rsidR="00EB234F" w:rsidRPr="00EB234F" w:rsidRDefault="00A371BE" w:rsidP="00AD447B">
            <w:pPr>
              <w:pStyle w:val="TableParagraph"/>
              <w:jc w:val="center"/>
              <w:rPr>
                <w:sz w:val="20"/>
                <w:lang w:val="ru-RU"/>
              </w:rPr>
            </w:pPr>
            <w:r>
              <w:rPr>
                <w:sz w:val="20"/>
                <w:lang w:val="ru-RU"/>
              </w:rPr>
              <w:t>да</w:t>
            </w:r>
          </w:p>
        </w:tc>
        <w:tc>
          <w:tcPr>
            <w:tcW w:w="1701" w:type="dxa"/>
          </w:tcPr>
          <w:p w14:paraId="2AADE8F7" w14:textId="77777777" w:rsidR="00EB234F" w:rsidRPr="00EB234F" w:rsidRDefault="00EB234F" w:rsidP="00AD447B">
            <w:pPr>
              <w:jc w:val="center"/>
              <w:rPr>
                <w:lang w:val="ru-RU"/>
              </w:rPr>
            </w:pPr>
          </w:p>
        </w:tc>
        <w:tc>
          <w:tcPr>
            <w:tcW w:w="1549" w:type="dxa"/>
          </w:tcPr>
          <w:p w14:paraId="6CCF1768" w14:textId="77777777" w:rsidR="00EB234F" w:rsidRPr="00EB234F" w:rsidRDefault="00EB234F" w:rsidP="00AD447B">
            <w:pPr>
              <w:pStyle w:val="TableParagraph"/>
              <w:jc w:val="center"/>
              <w:rPr>
                <w:sz w:val="20"/>
                <w:lang w:val="ru-RU"/>
              </w:rPr>
            </w:pPr>
          </w:p>
        </w:tc>
      </w:tr>
      <w:tr w:rsidR="00EB234F" w14:paraId="63B825E8" w14:textId="77777777" w:rsidTr="00AD447B">
        <w:trPr>
          <w:trHeight w:val="562"/>
        </w:trPr>
        <w:tc>
          <w:tcPr>
            <w:tcW w:w="1796" w:type="dxa"/>
            <w:vMerge/>
          </w:tcPr>
          <w:p w14:paraId="2B27A93F" w14:textId="77777777" w:rsidR="00EB234F" w:rsidRPr="00EB234F" w:rsidRDefault="00EB234F" w:rsidP="00AD447B">
            <w:pPr>
              <w:rPr>
                <w:sz w:val="2"/>
                <w:szCs w:val="2"/>
                <w:lang w:val="ru-RU"/>
              </w:rPr>
            </w:pPr>
          </w:p>
        </w:tc>
        <w:tc>
          <w:tcPr>
            <w:tcW w:w="2457" w:type="dxa"/>
            <w:vMerge/>
          </w:tcPr>
          <w:p w14:paraId="2B94B100" w14:textId="77777777" w:rsidR="00EB234F" w:rsidRPr="00EB234F" w:rsidRDefault="00EB234F" w:rsidP="00AD447B">
            <w:pPr>
              <w:pStyle w:val="TableParagraph"/>
              <w:spacing w:before="71" w:line="237" w:lineRule="auto"/>
              <w:ind w:left="82" w:right="77"/>
              <w:rPr>
                <w:lang w:val="ru-RU"/>
              </w:rPr>
            </w:pPr>
          </w:p>
        </w:tc>
        <w:tc>
          <w:tcPr>
            <w:tcW w:w="6672" w:type="dxa"/>
            <w:vMerge/>
          </w:tcPr>
          <w:p w14:paraId="0257220C" w14:textId="77777777" w:rsidR="00EB234F" w:rsidRPr="00EB234F" w:rsidRDefault="00EB234F" w:rsidP="00AD447B">
            <w:pPr>
              <w:pStyle w:val="TableParagraph"/>
              <w:tabs>
                <w:tab w:val="left" w:pos="364"/>
              </w:tabs>
              <w:ind w:left="82" w:right="76"/>
              <w:rPr>
                <w:lang w:val="ru-RU"/>
              </w:rPr>
            </w:pPr>
          </w:p>
        </w:tc>
        <w:tc>
          <w:tcPr>
            <w:tcW w:w="1134" w:type="dxa"/>
          </w:tcPr>
          <w:p w14:paraId="63C1E00D" w14:textId="77777777" w:rsidR="00EB234F" w:rsidRPr="00EB234F" w:rsidRDefault="00EB234F" w:rsidP="00AD447B">
            <w:pPr>
              <w:pStyle w:val="TableParagraph"/>
              <w:jc w:val="center"/>
              <w:rPr>
                <w:sz w:val="20"/>
                <w:lang w:val="ru-RU"/>
              </w:rPr>
            </w:pPr>
          </w:p>
        </w:tc>
        <w:tc>
          <w:tcPr>
            <w:tcW w:w="1701" w:type="dxa"/>
          </w:tcPr>
          <w:p w14:paraId="1FBD4DAF" w14:textId="77777777" w:rsidR="00EB234F" w:rsidRPr="00EB234F" w:rsidRDefault="00EB234F" w:rsidP="00AD447B">
            <w:pPr>
              <w:jc w:val="center"/>
              <w:rPr>
                <w:lang w:val="ru-RU"/>
              </w:rPr>
            </w:pPr>
          </w:p>
        </w:tc>
        <w:tc>
          <w:tcPr>
            <w:tcW w:w="1549" w:type="dxa"/>
          </w:tcPr>
          <w:p w14:paraId="3C59FFD3" w14:textId="77777777" w:rsidR="00EB234F" w:rsidRPr="00EB234F" w:rsidRDefault="00EB234F" w:rsidP="00AD447B">
            <w:pPr>
              <w:pStyle w:val="TableParagraph"/>
              <w:jc w:val="center"/>
              <w:rPr>
                <w:sz w:val="20"/>
                <w:lang w:val="ru-RU"/>
              </w:rPr>
            </w:pPr>
          </w:p>
        </w:tc>
      </w:tr>
      <w:tr w:rsidR="00EB234F" w14:paraId="5B2AF163" w14:textId="77777777" w:rsidTr="00AD447B">
        <w:trPr>
          <w:trHeight w:val="688"/>
        </w:trPr>
        <w:tc>
          <w:tcPr>
            <w:tcW w:w="1796" w:type="dxa"/>
            <w:vMerge/>
          </w:tcPr>
          <w:p w14:paraId="2A931078" w14:textId="77777777" w:rsidR="00EB234F" w:rsidRPr="00EB234F" w:rsidRDefault="00EB234F" w:rsidP="00AD447B">
            <w:pPr>
              <w:rPr>
                <w:sz w:val="2"/>
                <w:szCs w:val="2"/>
                <w:lang w:val="ru-RU"/>
              </w:rPr>
            </w:pPr>
          </w:p>
        </w:tc>
        <w:tc>
          <w:tcPr>
            <w:tcW w:w="2457" w:type="dxa"/>
            <w:vMerge w:val="restart"/>
          </w:tcPr>
          <w:p w14:paraId="66EBA79B" w14:textId="77777777" w:rsidR="00EB234F" w:rsidRPr="00D52E67" w:rsidRDefault="00EB234F" w:rsidP="00AD447B">
            <w:pPr>
              <w:pStyle w:val="TableParagraph"/>
              <w:spacing w:before="71" w:line="237" w:lineRule="auto"/>
              <w:ind w:left="82" w:right="77"/>
              <w:rPr>
                <w:lang w:val="ru-RU"/>
              </w:rPr>
            </w:pPr>
            <w:r w:rsidRPr="00D52E67">
              <w:rPr>
                <w:lang w:val="ru-RU"/>
              </w:rPr>
              <w:t xml:space="preserve">Наличие и доступность </w:t>
            </w:r>
            <w:r w:rsidRPr="00D52E67">
              <w:rPr>
                <w:spacing w:val="-2"/>
                <w:lang w:val="ru-RU"/>
              </w:rPr>
              <w:t>санитарно-гигиеничес</w:t>
            </w:r>
            <w:r w:rsidRPr="00D52E67">
              <w:rPr>
                <w:lang w:val="ru-RU"/>
              </w:rPr>
              <w:t>ких помещений</w:t>
            </w:r>
          </w:p>
        </w:tc>
        <w:tc>
          <w:tcPr>
            <w:tcW w:w="6672" w:type="dxa"/>
            <w:vMerge w:val="restart"/>
          </w:tcPr>
          <w:p w14:paraId="7989C13E" w14:textId="77777777" w:rsidR="00EB234F" w:rsidRPr="00D52E67" w:rsidRDefault="00EB234F" w:rsidP="00AD447B">
            <w:pPr>
              <w:pStyle w:val="TableParagraph"/>
              <w:tabs>
                <w:tab w:val="left" w:pos="843"/>
                <w:tab w:val="left" w:pos="1748"/>
                <w:tab w:val="left" w:pos="3159"/>
              </w:tabs>
              <w:spacing w:before="71" w:line="237" w:lineRule="auto"/>
              <w:ind w:left="82" w:right="77"/>
              <w:rPr>
                <w:lang w:val="ru-RU"/>
              </w:rPr>
            </w:pPr>
            <w:r w:rsidRPr="00D52E67">
              <w:rPr>
                <w:spacing w:val="-2"/>
                <w:lang w:val="ru-RU"/>
              </w:rPr>
              <w:t xml:space="preserve">- санитарно-гигиенические помещения имеются </w:t>
            </w:r>
            <w:r w:rsidRPr="00D52E67">
              <w:rPr>
                <w:spacing w:val="-10"/>
                <w:lang w:val="ru-RU"/>
              </w:rPr>
              <w:t xml:space="preserve">в </w:t>
            </w:r>
            <w:r w:rsidRPr="00D52E67">
              <w:rPr>
                <w:spacing w:val="-2"/>
                <w:lang w:val="ru-RU"/>
              </w:rPr>
              <w:t>необходимом количестве;</w:t>
            </w:r>
          </w:p>
          <w:p w14:paraId="34C762DB" w14:textId="77777777" w:rsidR="00EB234F" w:rsidRPr="00D52E67" w:rsidRDefault="00EB234F" w:rsidP="00AD447B">
            <w:pPr>
              <w:pStyle w:val="TableParagraph"/>
              <w:tabs>
                <w:tab w:val="left" w:pos="742"/>
                <w:tab w:val="left" w:pos="2535"/>
              </w:tabs>
              <w:spacing w:line="237" w:lineRule="auto"/>
              <w:ind w:left="82" w:right="78"/>
              <w:rPr>
                <w:spacing w:val="-2"/>
                <w:lang w:val="ru-RU"/>
              </w:rPr>
            </w:pPr>
          </w:p>
          <w:p w14:paraId="602844CC" w14:textId="77777777" w:rsidR="00EB234F" w:rsidRPr="00D52E67" w:rsidRDefault="00EB234F" w:rsidP="00AD447B">
            <w:pPr>
              <w:pStyle w:val="TableParagraph"/>
              <w:tabs>
                <w:tab w:val="left" w:pos="742"/>
                <w:tab w:val="left" w:pos="2535"/>
              </w:tabs>
              <w:spacing w:line="237" w:lineRule="auto"/>
              <w:ind w:left="82" w:right="78"/>
              <w:rPr>
                <w:spacing w:val="-2"/>
                <w:lang w:val="ru-RU"/>
              </w:rPr>
            </w:pPr>
            <w:r w:rsidRPr="00D52E67">
              <w:rPr>
                <w:spacing w:val="-2"/>
                <w:lang w:val="ru-RU"/>
              </w:rPr>
              <w:t>- соблюдается чистота помещений;</w:t>
            </w:r>
          </w:p>
          <w:p w14:paraId="03E42CC4" w14:textId="77777777" w:rsidR="00EB234F" w:rsidRPr="00D52E67" w:rsidRDefault="00EB234F" w:rsidP="00AD447B">
            <w:pPr>
              <w:pStyle w:val="TableParagraph"/>
              <w:tabs>
                <w:tab w:val="left" w:pos="742"/>
                <w:tab w:val="left" w:pos="2535"/>
              </w:tabs>
              <w:spacing w:line="237" w:lineRule="auto"/>
              <w:ind w:left="82" w:right="78"/>
              <w:rPr>
                <w:spacing w:val="-2"/>
                <w:sz w:val="16"/>
                <w:szCs w:val="16"/>
                <w:lang w:val="ru-RU"/>
              </w:rPr>
            </w:pPr>
          </w:p>
          <w:p w14:paraId="639608D5" w14:textId="77777777" w:rsidR="00EB234F" w:rsidRPr="00D52E67" w:rsidRDefault="00EB234F" w:rsidP="00AD447B">
            <w:pPr>
              <w:pStyle w:val="TableParagraph"/>
              <w:tabs>
                <w:tab w:val="left" w:pos="742"/>
                <w:tab w:val="left" w:pos="2535"/>
              </w:tabs>
              <w:spacing w:line="237" w:lineRule="auto"/>
              <w:ind w:left="82" w:right="78"/>
              <w:rPr>
                <w:lang w:val="ru-RU"/>
              </w:rPr>
            </w:pPr>
            <w:r w:rsidRPr="00D52E67">
              <w:rPr>
                <w:lang w:val="ru-RU"/>
              </w:rPr>
              <w:t xml:space="preserve">- средства гигиены (мыло, бумажные полотенца, туалетная бумага) имеются в достаточном </w:t>
            </w:r>
            <w:r w:rsidRPr="00D52E67">
              <w:rPr>
                <w:spacing w:val="-2"/>
                <w:lang w:val="ru-RU"/>
              </w:rPr>
              <w:t xml:space="preserve">количестве, регулярно </w:t>
            </w:r>
            <w:r w:rsidRPr="00D52E67">
              <w:rPr>
                <w:lang w:val="ru-RU"/>
              </w:rPr>
              <w:t xml:space="preserve">пополняется их наличие на </w:t>
            </w:r>
            <w:r w:rsidRPr="00D52E67">
              <w:rPr>
                <w:spacing w:val="-2"/>
                <w:lang w:val="ru-RU"/>
              </w:rPr>
              <w:t>местах;</w:t>
            </w:r>
          </w:p>
          <w:p w14:paraId="0DDDC4F9" w14:textId="77777777" w:rsidR="00EB234F" w:rsidRPr="00D52E67" w:rsidRDefault="00EB234F" w:rsidP="00AD447B">
            <w:pPr>
              <w:pStyle w:val="TableParagraph"/>
              <w:tabs>
                <w:tab w:val="left" w:pos="206"/>
                <w:tab w:val="left" w:pos="1810"/>
              </w:tabs>
              <w:spacing w:line="237" w:lineRule="auto"/>
              <w:ind w:left="82" w:right="75"/>
              <w:rPr>
                <w:lang w:val="ru-RU"/>
              </w:rPr>
            </w:pPr>
            <w:r w:rsidRPr="00D52E67">
              <w:rPr>
                <w:lang w:val="ru-RU"/>
              </w:rPr>
              <w:t xml:space="preserve">- в помещениях обеспечен доступ к холодному и горячему водоснабжению, в случае отсутствия централизованного </w:t>
            </w:r>
            <w:r w:rsidRPr="00D52E67">
              <w:rPr>
                <w:spacing w:val="-2"/>
                <w:lang w:val="ru-RU"/>
              </w:rPr>
              <w:t xml:space="preserve">горячего водоснабжения </w:t>
            </w:r>
            <w:r w:rsidRPr="00D52E67">
              <w:rPr>
                <w:lang w:val="ru-RU"/>
              </w:rPr>
              <w:t xml:space="preserve">установлены водонагревающие </w:t>
            </w:r>
            <w:r w:rsidRPr="00D52E67">
              <w:rPr>
                <w:spacing w:val="-2"/>
                <w:lang w:val="ru-RU"/>
              </w:rPr>
              <w:t>устройства</w:t>
            </w:r>
          </w:p>
        </w:tc>
        <w:tc>
          <w:tcPr>
            <w:tcW w:w="1134" w:type="dxa"/>
          </w:tcPr>
          <w:p w14:paraId="0FDA4606" w14:textId="5EEDDD5B" w:rsidR="00EB234F" w:rsidRPr="00EB234F" w:rsidRDefault="00A371BE" w:rsidP="00AD447B">
            <w:pPr>
              <w:pStyle w:val="TableParagraph"/>
              <w:jc w:val="center"/>
              <w:rPr>
                <w:sz w:val="20"/>
                <w:lang w:val="ru-RU"/>
              </w:rPr>
            </w:pPr>
            <w:r>
              <w:rPr>
                <w:sz w:val="20"/>
                <w:lang w:val="ru-RU"/>
              </w:rPr>
              <w:t>да</w:t>
            </w:r>
          </w:p>
        </w:tc>
        <w:tc>
          <w:tcPr>
            <w:tcW w:w="1701" w:type="dxa"/>
          </w:tcPr>
          <w:p w14:paraId="43BD052F" w14:textId="77777777" w:rsidR="00EB234F" w:rsidRPr="00EB234F" w:rsidRDefault="00EB234F" w:rsidP="00AD447B">
            <w:pPr>
              <w:jc w:val="center"/>
              <w:rPr>
                <w:lang w:val="ru-RU"/>
              </w:rPr>
            </w:pPr>
          </w:p>
        </w:tc>
        <w:tc>
          <w:tcPr>
            <w:tcW w:w="1549" w:type="dxa"/>
          </w:tcPr>
          <w:p w14:paraId="457CADF9" w14:textId="77777777" w:rsidR="00EB234F" w:rsidRPr="00EB234F" w:rsidRDefault="00EB234F" w:rsidP="00AD447B">
            <w:pPr>
              <w:pStyle w:val="TableParagraph"/>
              <w:jc w:val="center"/>
              <w:rPr>
                <w:sz w:val="20"/>
                <w:lang w:val="ru-RU"/>
              </w:rPr>
            </w:pPr>
          </w:p>
        </w:tc>
      </w:tr>
      <w:tr w:rsidR="00EB234F" w14:paraId="58D97604" w14:textId="77777777" w:rsidTr="00AD447B">
        <w:trPr>
          <w:trHeight w:val="543"/>
        </w:trPr>
        <w:tc>
          <w:tcPr>
            <w:tcW w:w="1796" w:type="dxa"/>
            <w:vMerge/>
          </w:tcPr>
          <w:p w14:paraId="197B4B31" w14:textId="77777777" w:rsidR="00EB234F" w:rsidRPr="00EB234F" w:rsidRDefault="00EB234F" w:rsidP="00AD447B">
            <w:pPr>
              <w:rPr>
                <w:sz w:val="2"/>
                <w:szCs w:val="2"/>
                <w:lang w:val="ru-RU"/>
              </w:rPr>
            </w:pPr>
          </w:p>
        </w:tc>
        <w:tc>
          <w:tcPr>
            <w:tcW w:w="2457" w:type="dxa"/>
            <w:vMerge/>
          </w:tcPr>
          <w:p w14:paraId="2A0063AE" w14:textId="77777777" w:rsidR="00EB234F" w:rsidRPr="00EB234F" w:rsidRDefault="00EB234F" w:rsidP="00AD447B">
            <w:pPr>
              <w:pStyle w:val="TableParagraph"/>
              <w:spacing w:before="71" w:line="237" w:lineRule="auto"/>
              <w:ind w:left="82" w:right="77"/>
              <w:rPr>
                <w:lang w:val="ru-RU"/>
              </w:rPr>
            </w:pPr>
          </w:p>
        </w:tc>
        <w:tc>
          <w:tcPr>
            <w:tcW w:w="6672" w:type="dxa"/>
            <w:vMerge/>
          </w:tcPr>
          <w:p w14:paraId="6BFCCB9F" w14:textId="77777777" w:rsidR="00EB234F" w:rsidRPr="00EB234F" w:rsidRDefault="00EB234F"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5C1C828E" w14:textId="422BE770" w:rsidR="00EB234F" w:rsidRPr="00EB234F" w:rsidRDefault="00A371BE" w:rsidP="00AD447B">
            <w:pPr>
              <w:pStyle w:val="TableParagraph"/>
              <w:jc w:val="center"/>
              <w:rPr>
                <w:sz w:val="20"/>
                <w:lang w:val="ru-RU"/>
              </w:rPr>
            </w:pPr>
            <w:r>
              <w:rPr>
                <w:sz w:val="20"/>
                <w:lang w:val="ru-RU"/>
              </w:rPr>
              <w:t>да</w:t>
            </w:r>
          </w:p>
        </w:tc>
        <w:tc>
          <w:tcPr>
            <w:tcW w:w="1701" w:type="dxa"/>
          </w:tcPr>
          <w:p w14:paraId="4CC95BB9" w14:textId="77777777" w:rsidR="00EB234F" w:rsidRPr="00EB234F" w:rsidRDefault="00EB234F" w:rsidP="00AD447B">
            <w:pPr>
              <w:jc w:val="center"/>
              <w:rPr>
                <w:lang w:val="ru-RU"/>
              </w:rPr>
            </w:pPr>
          </w:p>
        </w:tc>
        <w:tc>
          <w:tcPr>
            <w:tcW w:w="1549" w:type="dxa"/>
          </w:tcPr>
          <w:p w14:paraId="63D0B5C0" w14:textId="77777777" w:rsidR="00EB234F" w:rsidRPr="00EB234F" w:rsidRDefault="00EB234F" w:rsidP="00AD447B">
            <w:pPr>
              <w:pStyle w:val="TableParagraph"/>
              <w:jc w:val="center"/>
              <w:rPr>
                <w:sz w:val="20"/>
                <w:lang w:val="ru-RU"/>
              </w:rPr>
            </w:pPr>
          </w:p>
        </w:tc>
      </w:tr>
      <w:tr w:rsidR="00EB234F" w14:paraId="0E96E2CE" w14:textId="77777777" w:rsidTr="00AD447B">
        <w:trPr>
          <w:trHeight w:val="893"/>
        </w:trPr>
        <w:tc>
          <w:tcPr>
            <w:tcW w:w="1796" w:type="dxa"/>
            <w:vMerge/>
          </w:tcPr>
          <w:p w14:paraId="29916D8B" w14:textId="77777777" w:rsidR="00EB234F" w:rsidRPr="00EB234F" w:rsidRDefault="00EB234F" w:rsidP="00AD447B">
            <w:pPr>
              <w:rPr>
                <w:sz w:val="2"/>
                <w:szCs w:val="2"/>
                <w:lang w:val="ru-RU"/>
              </w:rPr>
            </w:pPr>
          </w:p>
        </w:tc>
        <w:tc>
          <w:tcPr>
            <w:tcW w:w="2457" w:type="dxa"/>
            <w:vMerge/>
          </w:tcPr>
          <w:p w14:paraId="4B242B29" w14:textId="77777777" w:rsidR="00EB234F" w:rsidRPr="00EB234F" w:rsidRDefault="00EB234F" w:rsidP="00AD447B">
            <w:pPr>
              <w:pStyle w:val="TableParagraph"/>
              <w:spacing w:before="71" w:line="237" w:lineRule="auto"/>
              <w:ind w:left="82" w:right="77"/>
              <w:rPr>
                <w:lang w:val="ru-RU"/>
              </w:rPr>
            </w:pPr>
          </w:p>
        </w:tc>
        <w:tc>
          <w:tcPr>
            <w:tcW w:w="6672" w:type="dxa"/>
            <w:vMerge/>
          </w:tcPr>
          <w:p w14:paraId="4598B08A" w14:textId="77777777" w:rsidR="00EB234F" w:rsidRPr="00EB234F" w:rsidRDefault="00EB234F"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0DB98683" w14:textId="1170B8FF" w:rsidR="00EB234F" w:rsidRPr="00EB234F" w:rsidRDefault="00A371BE" w:rsidP="00AD447B">
            <w:pPr>
              <w:pStyle w:val="TableParagraph"/>
              <w:jc w:val="center"/>
              <w:rPr>
                <w:sz w:val="20"/>
                <w:lang w:val="ru-RU"/>
              </w:rPr>
            </w:pPr>
            <w:r>
              <w:rPr>
                <w:sz w:val="20"/>
                <w:lang w:val="ru-RU"/>
              </w:rPr>
              <w:t>да</w:t>
            </w:r>
          </w:p>
        </w:tc>
        <w:tc>
          <w:tcPr>
            <w:tcW w:w="1701" w:type="dxa"/>
          </w:tcPr>
          <w:p w14:paraId="216A040B" w14:textId="77777777" w:rsidR="00EB234F" w:rsidRPr="00EB234F" w:rsidRDefault="00EB234F" w:rsidP="00AD447B">
            <w:pPr>
              <w:jc w:val="center"/>
              <w:rPr>
                <w:lang w:val="ru-RU"/>
              </w:rPr>
            </w:pPr>
          </w:p>
        </w:tc>
        <w:tc>
          <w:tcPr>
            <w:tcW w:w="1549" w:type="dxa"/>
          </w:tcPr>
          <w:p w14:paraId="7B29D32A" w14:textId="77777777" w:rsidR="00EB234F" w:rsidRPr="00EB234F" w:rsidRDefault="00EB234F" w:rsidP="00AD447B">
            <w:pPr>
              <w:pStyle w:val="TableParagraph"/>
              <w:jc w:val="center"/>
              <w:rPr>
                <w:sz w:val="20"/>
                <w:lang w:val="ru-RU"/>
              </w:rPr>
            </w:pPr>
          </w:p>
        </w:tc>
      </w:tr>
      <w:tr w:rsidR="00EB234F" w14:paraId="23463D2B" w14:textId="77777777" w:rsidTr="00AD447B">
        <w:trPr>
          <w:trHeight w:val="705"/>
        </w:trPr>
        <w:tc>
          <w:tcPr>
            <w:tcW w:w="1796" w:type="dxa"/>
            <w:vMerge/>
          </w:tcPr>
          <w:p w14:paraId="4D87A5B8" w14:textId="77777777" w:rsidR="00EB234F" w:rsidRPr="00EB234F" w:rsidRDefault="00EB234F" w:rsidP="00AD447B">
            <w:pPr>
              <w:rPr>
                <w:sz w:val="2"/>
                <w:szCs w:val="2"/>
                <w:lang w:val="ru-RU"/>
              </w:rPr>
            </w:pPr>
          </w:p>
        </w:tc>
        <w:tc>
          <w:tcPr>
            <w:tcW w:w="2457" w:type="dxa"/>
            <w:vMerge/>
          </w:tcPr>
          <w:p w14:paraId="67ED561D" w14:textId="77777777" w:rsidR="00EB234F" w:rsidRPr="00EB234F" w:rsidRDefault="00EB234F" w:rsidP="00AD447B">
            <w:pPr>
              <w:pStyle w:val="TableParagraph"/>
              <w:spacing w:before="71" w:line="237" w:lineRule="auto"/>
              <w:ind w:left="82" w:right="77"/>
              <w:rPr>
                <w:lang w:val="ru-RU"/>
              </w:rPr>
            </w:pPr>
          </w:p>
        </w:tc>
        <w:tc>
          <w:tcPr>
            <w:tcW w:w="6672" w:type="dxa"/>
            <w:vMerge/>
          </w:tcPr>
          <w:p w14:paraId="170D8150" w14:textId="77777777" w:rsidR="00EB234F" w:rsidRPr="00EB234F" w:rsidRDefault="00EB234F"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7C268751" w14:textId="14C62847" w:rsidR="00EB234F" w:rsidRPr="00EB234F" w:rsidRDefault="00A371BE" w:rsidP="00AD447B">
            <w:pPr>
              <w:pStyle w:val="TableParagraph"/>
              <w:jc w:val="center"/>
              <w:rPr>
                <w:sz w:val="20"/>
                <w:lang w:val="ru-RU"/>
              </w:rPr>
            </w:pPr>
            <w:r>
              <w:rPr>
                <w:sz w:val="20"/>
                <w:lang w:val="ru-RU"/>
              </w:rPr>
              <w:t>да</w:t>
            </w:r>
          </w:p>
          <w:p w14:paraId="6D222389" w14:textId="77777777" w:rsidR="00EB234F" w:rsidRPr="00EB234F" w:rsidRDefault="00EB234F" w:rsidP="00AD447B">
            <w:pPr>
              <w:pStyle w:val="TableParagraph"/>
              <w:rPr>
                <w:sz w:val="20"/>
                <w:lang w:val="ru-RU"/>
              </w:rPr>
            </w:pPr>
          </w:p>
          <w:p w14:paraId="51BA3B60" w14:textId="77777777" w:rsidR="00EB234F" w:rsidRPr="00EB234F" w:rsidRDefault="00EB234F" w:rsidP="00AD447B">
            <w:pPr>
              <w:pStyle w:val="TableParagraph"/>
              <w:jc w:val="center"/>
              <w:rPr>
                <w:sz w:val="20"/>
                <w:lang w:val="ru-RU"/>
              </w:rPr>
            </w:pPr>
          </w:p>
        </w:tc>
        <w:tc>
          <w:tcPr>
            <w:tcW w:w="1701" w:type="dxa"/>
          </w:tcPr>
          <w:p w14:paraId="7084AE69" w14:textId="77777777" w:rsidR="00EB234F" w:rsidRPr="00EB234F" w:rsidRDefault="00EB234F" w:rsidP="00AD447B">
            <w:pPr>
              <w:rPr>
                <w:sz w:val="20"/>
                <w:lang w:val="ru-RU"/>
              </w:rPr>
            </w:pPr>
          </w:p>
          <w:p w14:paraId="2D23D880" w14:textId="77777777" w:rsidR="00EB234F" w:rsidRPr="00EB234F" w:rsidRDefault="00EB234F" w:rsidP="00AD447B">
            <w:pPr>
              <w:jc w:val="center"/>
              <w:rPr>
                <w:sz w:val="20"/>
                <w:lang w:val="ru-RU"/>
              </w:rPr>
            </w:pPr>
          </w:p>
          <w:p w14:paraId="53355EC5" w14:textId="77777777" w:rsidR="00EB234F" w:rsidRPr="00EB234F" w:rsidRDefault="00EB234F" w:rsidP="00AD447B">
            <w:pPr>
              <w:jc w:val="center"/>
              <w:rPr>
                <w:lang w:val="ru-RU"/>
              </w:rPr>
            </w:pPr>
          </w:p>
        </w:tc>
        <w:tc>
          <w:tcPr>
            <w:tcW w:w="1549" w:type="dxa"/>
          </w:tcPr>
          <w:p w14:paraId="41819537" w14:textId="77777777" w:rsidR="00EB234F" w:rsidRPr="00EB234F" w:rsidRDefault="00EB234F" w:rsidP="00AD447B">
            <w:pPr>
              <w:pStyle w:val="TableParagraph"/>
              <w:jc w:val="center"/>
              <w:rPr>
                <w:sz w:val="20"/>
                <w:lang w:val="ru-RU"/>
              </w:rPr>
            </w:pPr>
          </w:p>
        </w:tc>
      </w:tr>
      <w:tr w:rsidR="00EB234F" w:rsidRPr="002B0292" w14:paraId="0CFBE973"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17"/>
        </w:trPr>
        <w:tc>
          <w:tcPr>
            <w:tcW w:w="1796" w:type="dxa"/>
            <w:vMerge/>
          </w:tcPr>
          <w:p w14:paraId="58A55A75" w14:textId="77777777" w:rsidR="00EB234F" w:rsidRPr="00EB234F" w:rsidRDefault="00EB234F" w:rsidP="00AD447B">
            <w:pPr>
              <w:rPr>
                <w:sz w:val="2"/>
                <w:szCs w:val="2"/>
                <w:lang w:val="ru-RU"/>
              </w:rPr>
            </w:pPr>
          </w:p>
        </w:tc>
        <w:tc>
          <w:tcPr>
            <w:tcW w:w="2457" w:type="dxa"/>
            <w:vMerge w:val="restart"/>
          </w:tcPr>
          <w:p w14:paraId="5A8C316A" w14:textId="77777777" w:rsidR="00EB234F" w:rsidRDefault="00EB234F" w:rsidP="00AD447B">
            <w:pPr>
              <w:pStyle w:val="TableParagraph"/>
              <w:tabs>
                <w:tab w:val="left" w:pos="1412"/>
              </w:tabs>
              <w:spacing w:before="71" w:line="237" w:lineRule="auto"/>
              <w:ind w:left="82" w:right="81"/>
            </w:pPr>
            <w:r>
              <w:rPr>
                <w:spacing w:val="-2"/>
              </w:rPr>
              <w:t>Санитарное состояние помещений организации</w:t>
            </w:r>
          </w:p>
        </w:tc>
        <w:tc>
          <w:tcPr>
            <w:tcW w:w="6672" w:type="dxa"/>
            <w:vMerge w:val="restart"/>
          </w:tcPr>
          <w:p w14:paraId="4F509376" w14:textId="77777777" w:rsidR="00EB234F" w:rsidRPr="00D52E67" w:rsidRDefault="00EB234F" w:rsidP="00AD447B">
            <w:pPr>
              <w:pStyle w:val="TableParagraph"/>
              <w:rPr>
                <w:lang w:val="ru-RU"/>
              </w:rPr>
            </w:pPr>
            <w:r w:rsidRPr="00D52E67">
              <w:rPr>
                <w:lang w:val="ru-RU"/>
              </w:rPr>
              <w:t>- наличие и соблюдение графика уборки в помещениях организации;</w:t>
            </w:r>
          </w:p>
          <w:p w14:paraId="6135FB8B" w14:textId="77777777" w:rsidR="00EB234F" w:rsidRPr="00D52E67" w:rsidRDefault="00EB234F" w:rsidP="00AD447B">
            <w:pPr>
              <w:pStyle w:val="TableParagraph"/>
              <w:rPr>
                <w:lang w:val="ru-RU"/>
              </w:rPr>
            </w:pPr>
            <w:r w:rsidRPr="00D52E67">
              <w:rPr>
                <w:lang w:val="ru-RU"/>
              </w:rPr>
              <w:t>- уборка производится с использованием чистящих средств, предусмотрено проведение дезинфекционных мероприятий с соблюдением установленных санитарно-</w:t>
            </w:r>
            <w:r w:rsidRPr="00D52E67">
              <w:rPr>
                <w:spacing w:val="-2"/>
                <w:lang w:val="ru-RU"/>
              </w:rPr>
              <w:t>эпидемиологических</w:t>
            </w:r>
          </w:p>
          <w:p w14:paraId="6EFFEFFD" w14:textId="77777777" w:rsidR="00EB234F" w:rsidRPr="00D52E67" w:rsidRDefault="00EB234F" w:rsidP="00AD447B">
            <w:pPr>
              <w:pStyle w:val="TableParagraph"/>
              <w:rPr>
                <w:lang w:val="ru-RU"/>
              </w:rPr>
            </w:pPr>
            <w:r w:rsidRPr="00D52E67">
              <w:rPr>
                <w:spacing w:val="-2"/>
                <w:lang w:val="ru-RU"/>
              </w:rPr>
              <w:t>требований</w:t>
            </w:r>
            <w:r w:rsidRPr="00D52E67">
              <w:rPr>
                <w:spacing w:val="-5"/>
                <w:lang w:val="ru-RU"/>
              </w:rPr>
              <w:t>;</w:t>
            </w:r>
          </w:p>
          <w:p w14:paraId="6BA6BDB6" w14:textId="77777777" w:rsidR="00EB234F" w:rsidRPr="00D52E67" w:rsidRDefault="00EB234F" w:rsidP="00AD447B">
            <w:pPr>
              <w:pStyle w:val="TableParagraph"/>
              <w:tabs>
                <w:tab w:val="left" w:pos="364"/>
                <w:tab w:val="left" w:pos="2057"/>
              </w:tabs>
              <w:ind w:right="76"/>
              <w:rPr>
                <w:lang w:val="ru-RU"/>
              </w:rPr>
            </w:pPr>
            <w:r w:rsidRPr="00D52E67">
              <w:rPr>
                <w:lang w:val="ru-RU"/>
              </w:rPr>
              <w:t xml:space="preserve">- в помещениях организации </w:t>
            </w:r>
            <w:r w:rsidRPr="00D52E67">
              <w:rPr>
                <w:spacing w:val="-2"/>
                <w:lang w:val="ru-RU"/>
              </w:rPr>
              <w:t xml:space="preserve">отсутствуют посторонние </w:t>
            </w:r>
            <w:r w:rsidRPr="00D52E67">
              <w:rPr>
                <w:lang w:val="ru-RU"/>
              </w:rPr>
              <w:t xml:space="preserve">(неприятные) запахи, грибок, плесень, а также насекомые, грызуны и следы их </w:t>
            </w:r>
            <w:r w:rsidRPr="00D52E67">
              <w:rPr>
                <w:spacing w:val="-2"/>
                <w:lang w:val="ru-RU"/>
              </w:rPr>
              <w:t>жизнедеятельности;</w:t>
            </w:r>
          </w:p>
          <w:p w14:paraId="76C8D23F" w14:textId="1F43D56F" w:rsidR="00EB234F" w:rsidRPr="00D52E67" w:rsidRDefault="00EB234F" w:rsidP="00AD447B">
            <w:pPr>
              <w:pStyle w:val="TableParagraph"/>
              <w:tabs>
                <w:tab w:val="left" w:pos="213"/>
                <w:tab w:val="left" w:pos="2177"/>
              </w:tabs>
              <w:ind w:right="76"/>
              <w:rPr>
                <w:lang w:val="ru-RU"/>
              </w:rPr>
            </w:pPr>
            <w:r w:rsidRPr="00D52E67">
              <w:rPr>
                <w:lang w:val="ru-RU"/>
              </w:rPr>
              <w:t xml:space="preserve">- в помещениях организации и на </w:t>
            </w:r>
            <w:r w:rsidRPr="00D52E67">
              <w:rPr>
                <w:spacing w:val="-2"/>
                <w:lang w:val="ru-RU"/>
              </w:rPr>
              <w:t xml:space="preserve">прилегающей территории </w:t>
            </w:r>
            <w:r w:rsidRPr="00D52E67">
              <w:rPr>
                <w:lang w:val="ru-RU"/>
              </w:rPr>
              <w:t>оборудованы специальные места для сбора мусора</w:t>
            </w:r>
            <w:r w:rsidR="00A371BE">
              <w:rPr>
                <w:lang w:val="ru-RU"/>
              </w:rPr>
              <w:t xml:space="preserve"> </w:t>
            </w:r>
            <w:r w:rsidRPr="00D52E67">
              <w:rPr>
                <w:lang w:val="ru-RU"/>
              </w:rPr>
              <w:t>(урны, уличные мусоросборники и т.п.);</w:t>
            </w:r>
          </w:p>
          <w:p w14:paraId="1136A0B8" w14:textId="77777777" w:rsidR="00EB234F" w:rsidRPr="00D52E67" w:rsidRDefault="00EB234F" w:rsidP="00AD447B">
            <w:pPr>
              <w:pStyle w:val="TableParagraph"/>
              <w:tabs>
                <w:tab w:val="left" w:pos="239"/>
                <w:tab w:val="left" w:pos="1923"/>
              </w:tabs>
              <w:ind w:right="78"/>
              <w:rPr>
                <w:spacing w:val="-2"/>
                <w:lang w:val="ru-RU"/>
              </w:rPr>
            </w:pPr>
            <w:r w:rsidRPr="00D52E67">
              <w:rPr>
                <w:lang w:val="ru-RU"/>
              </w:rPr>
              <w:t xml:space="preserve">- в медицинских организациях и </w:t>
            </w:r>
            <w:r w:rsidRPr="00D52E67">
              <w:rPr>
                <w:spacing w:val="-2"/>
                <w:lang w:val="ru-RU"/>
              </w:rPr>
              <w:t>помещениях медицинского назначения;</w:t>
            </w:r>
          </w:p>
          <w:p w14:paraId="77C0609F" w14:textId="77777777" w:rsidR="00EB234F" w:rsidRPr="00D52E67" w:rsidRDefault="00EB234F" w:rsidP="00AD447B">
            <w:pPr>
              <w:pStyle w:val="TableParagraph"/>
              <w:tabs>
                <w:tab w:val="left" w:pos="239"/>
                <w:tab w:val="left" w:pos="1923"/>
              </w:tabs>
              <w:ind w:right="78"/>
              <w:rPr>
                <w:lang w:val="ru-RU"/>
              </w:rPr>
            </w:pPr>
            <w:r w:rsidRPr="00D52E67">
              <w:rPr>
                <w:lang w:val="ru-RU"/>
              </w:rPr>
              <w:t xml:space="preserve">- </w:t>
            </w:r>
            <w:r w:rsidRPr="00D52E67">
              <w:rPr>
                <w:spacing w:val="-2"/>
                <w:lang w:val="ru-RU"/>
              </w:rPr>
              <w:t xml:space="preserve">дополнительно </w:t>
            </w:r>
            <w:r w:rsidRPr="00D52E67">
              <w:rPr>
                <w:lang w:val="ru-RU"/>
              </w:rPr>
              <w:t xml:space="preserve">соблюдаются соответствующие </w:t>
            </w:r>
            <w:r w:rsidRPr="00D52E67">
              <w:rPr>
                <w:spacing w:val="-2"/>
                <w:lang w:val="ru-RU"/>
              </w:rPr>
              <w:t>санитарно-эпидемиологические требования</w:t>
            </w:r>
          </w:p>
        </w:tc>
        <w:tc>
          <w:tcPr>
            <w:tcW w:w="1134" w:type="dxa"/>
          </w:tcPr>
          <w:p w14:paraId="2A47B34B" w14:textId="77777777" w:rsidR="00EB234F" w:rsidRPr="00EB234F" w:rsidRDefault="00EB234F" w:rsidP="00AD447B">
            <w:pPr>
              <w:pStyle w:val="TableParagraph"/>
              <w:jc w:val="center"/>
              <w:rPr>
                <w:sz w:val="20"/>
                <w:lang w:val="ru-RU"/>
              </w:rPr>
            </w:pPr>
          </w:p>
        </w:tc>
        <w:tc>
          <w:tcPr>
            <w:tcW w:w="1701" w:type="dxa"/>
            <w:vMerge w:val="restart"/>
          </w:tcPr>
          <w:p w14:paraId="1BB5FDB8" w14:textId="77777777" w:rsidR="00EB234F" w:rsidRPr="00EB234F" w:rsidRDefault="00EB234F" w:rsidP="00AD447B">
            <w:pPr>
              <w:jc w:val="center"/>
              <w:rPr>
                <w:lang w:val="ru-RU"/>
              </w:rPr>
            </w:pPr>
          </w:p>
        </w:tc>
        <w:tc>
          <w:tcPr>
            <w:tcW w:w="1549" w:type="dxa"/>
            <w:vMerge w:val="restart"/>
          </w:tcPr>
          <w:p w14:paraId="2FD33B89" w14:textId="77777777" w:rsidR="00EB234F" w:rsidRPr="00EB234F" w:rsidRDefault="00EB234F" w:rsidP="00AD447B">
            <w:pPr>
              <w:pStyle w:val="TableParagraph"/>
              <w:jc w:val="center"/>
              <w:rPr>
                <w:sz w:val="20"/>
                <w:lang w:val="ru-RU"/>
              </w:rPr>
            </w:pPr>
          </w:p>
          <w:p w14:paraId="559FB961" w14:textId="77777777" w:rsidR="00EB234F" w:rsidRPr="00EB234F" w:rsidRDefault="00EB234F" w:rsidP="00AD447B">
            <w:pPr>
              <w:rPr>
                <w:lang w:val="ru-RU"/>
              </w:rPr>
            </w:pPr>
          </w:p>
          <w:p w14:paraId="6B97AA6F" w14:textId="77777777" w:rsidR="00EB234F" w:rsidRPr="00EB234F" w:rsidRDefault="00EB234F" w:rsidP="00AD447B">
            <w:pPr>
              <w:rPr>
                <w:lang w:val="ru-RU"/>
              </w:rPr>
            </w:pPr>
          </w:p>
          <w:p w14:paraId="34724941" w14:textId="77777777" w:rsidR="00EB234F" w:rsidRPr="00EB234F" w:rsidRDefault="00EB234F" w:rsidP="00AD447B">
            <w:pPr>
              <w:rPr>
                <w:lang w:val="ru-RU"/>
              </w:rPr>
            </w:pPr>
          </w:p>
          <w:p w14:paraId="1F710FDE" w14:textId="77777777" w:rsidR="00EB234F" w:rsidRPr="00EB234F" w:rsidRDefault="00EB234F" w:rsidP="00AD447B">
            <w:pPr>
              <w:rPr>
                <w:lang w:val="ru-RU"/>
              </w:rPr>
            </w:pPr>
          </w:p>
          <w:p w14:paraId="4F7A758A" w14:textId="77777777" w:rsidR="00EB234F" w:rsidRPr="00EB234F" w:rsidRDefault="00EB234F" w:rsidP="00AD447B">
            <w:pPr>
              <w:rPr>
                <w:lang w:val="ru-RU"/>
              </w:rPr>
            </w:pPr>
          </w:p>
          <w:p w14:paraId="27FC0A53" w14:textId="77777777" w:rsidR="00EB234F" w:rsidRPr="00EB234F" w:rsidRDefault="00EB234F" w:rsidP="00AD447B">
            <w:pPr>
              <w:rPr>
                <w:lang w:val="ru-RU"/>
              </w:rPr>
            </w:pPr>
          </w:p>
          <w:p w14:paraId="0B24C7CE" w14:textId="77777777" w:rsidR="00EB234F" w:rsidRPr="00EB234F" w:rsidRDefault="00EB234F" w:rsidP="00AD447B">
            <w:pPr>
              <w:rPr>
                <w:lang w:val="ru-RU"/>
              </w:rPr>
            </w:pPr>
          </w:p>
          <w:p w14:paraId="1D11DF6A" w14:textId="77777777" w:rsidR="00EB234F" w:rsidRPr="00EB234F" w:rsidRDefault="00EB234F" w:rsidP="00AD447B">
            <w:pPr>
              <w:rPr>
                <w:lang w:val="ru-RU"/>
              </w:rPr>
            </w:pPr>
          </w:p>
          <w:p w14:paraId="51B4941D" w14:textId="77777777" w:rsidR="00EB234F" w:rsidRPr="00EB234F" w:rsidRDefault="00EB234F" w:rsidP="00AD447B">
            <w:pPr>
              <w:rPr>
                <w:lang w:val="ru-RU"/>
              </w:rPr>
            </w:pPr>
          </w:p>
          <w:p w14:paraId="17A2F5A1" w14:textId="77777777" w:rsidR="00EB234F" w:rsidRPr="00EB234F" w:rsidRDefault="00EB234F" w:rsidP="00AD447B">
            <w:pPr>
              <w:rPr>
                <w:lang w:val="ru-RU"/>
              </w:rPr>
            </w:pPr>
          </w:p>
          <w:p w14:paraId="61B5D3D7" w14:textId="77777777" w:rsidR="00EB234F" w:rsidRPr="00EB234F" w:rsidRDefault="00EB234F" w:rsidP="00AD447B">
            <w:pPr>
              <w:rPr>
                <w:lang w:val="ru-RU"/>
              </w:rPr>
            </w:pPr>
          </w:p>
          <w:p w14:paraId="178CBB58" w14:textId="77777777" w:rsidR="00EB234F" w:rsidRPr="00EB234F" w:rsidRDefault="00EB234F" w:rsidP="00AD447B">
            <w:pPr>
              <w:jc w:val="center"/>
              <w:rPr>
                <w:lang w:val="ru-RU"/>
              </w:rPr>
            </w:pPr>
          </w:p>
        </w:tc>
      </w:tr>
      <w:tr w:rsidR="00EB234F" w14:paraId="22A24E5B"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14"/>
        </w:trPr>
        <w:tc>
          <w:tcPr>
            <w:tcW w:w="1796" w:type="dxa"/>
            <w:vMerge/>
          </w:tcPr>
          <w:p w14:paraId="3737A962" w14:textId="77777777" w:rsidR="00EB234F" w:rsidRPr="00EB234F" w:rsidRDefault="00EB234F" w:rsidP="00AD447B">
            <w:pPr>
              <w:rPr>
                <w:sz w:val="2"/>
                <w:szCs w:val="2"/>
                <w:lang w:val="ru-RU"/>
              </w:rPr>
            </w:pPr>
          </w:p>
        </w:tc>
        <w:tc>
          <w:tcPr>
            <w:tcW w:w="2457" w:type="dxa"/>
            <w:vMerge/>
          </w:tcPr>
          <w:p w14:paraId="6D69EED0" w14:textId="77777777" w:rsidR="00EB234F" w:rsidRPr="00EB234F" w:rsidRDefault="00EB234F" w:rsidP="00AD447B">
            <w:pPr>
              <w:pStyle w:val="TableParagraph"/>
              <w:tabs>
                <w:tab w:val="left" w:pos="1412"/>
              </w:tabs>
              <w:spacing w:before="71" w:line="237" w:lineRule="auto"/>
              <w:ind w:left="82" w:right="81"/>
              <w:rPr>
                <w:spacing w:val="-2"/>
                <w:lang w:val="ru-RU"/>
              </w:rPr>
            </w:pPr>
          </w:p>
        </w:tc>
        <w:tc>
          <w:tcPr>
            <w:tcW w:w="6672" w:type="dxa"/>
            <w:vMerge/>
          </w:tcPr>
          <w:p w14:paraId="13FB9614" w14:textId="77777777" w:rsidR="00EB234F" w:rsidRPr="00EB234F" w:rsidRDefault="00EB234F" w:rsidP="00AD447B">
            <w:pPr>
              <w:pStyle w:val="TableParagraph"/>
              <w:rPr>
                <w:lang w:val="ru-RU"/>
              </w:rPr>
            </w:pPr>
          </w:p>
        </w:tc>
        <w:tc>
          <w:tcPr>
            <w:tcW w:w="1134" w:type="dxa"/>
          </w:tcPr>
          <w:p w14:paraId="35B94220" w14:textId="3E243C6A" w:rsidR="00EB234F" w:rsidRPr="00EB234F" w:rsidRDefault="00A371BE" w:rsidP="00AD447B">
            <w:pPr>
              <w:pStyle w:val="TableParagraph"/>
              <w:jc w:val="center"/>
              <w:rPr>
                <w:sz w:val="20"/>
                <w:lang w:val="ru-RU"/>
              </w:rPr>
            </w:pPr>
            <w:r>
              <w:rPr>
                <w:sz w:val="20"/>
                <w:lang w:val="ru-RU"/>
              </w:rPr>
              <w:t>да</w:t>
            </w:r>
          </w:p>
        </w:tc>
        <w:tc>
          <w:tcPr>
            <w:tcW w:w="1701" w:type="dxa"/>
            <w:vMerge/>
          </w:tcPr>
          <w:p w14:paraId="1F2A9CB2" w14:textId="77777777" w:rsidR="00EB234F" w:rsidRPr="00EB234F" w:rsidRDefault="00EB234F" w:rsidP="00AD447B">
            <w:pPr>
              <w:pStyle w:val="TableParagraph"/>
              <w:jc w:val="center"/>
              <w:rPr>
                <w:sz w:val="20"/>
                <w:lang w:val="ru-RU"/>
              </w:rPr>
            </w:pPr>
          </w:p>
        </w:tc>
        <w:tc>
          <w:tcPr>
            <w:tcW w:w="1549" w:type="dxa"/>
            <w:vMerge/>
          </w:tcPr>
          <w:p w14:paraId="40CA0EB0" w14:textId="77777777" w:rsidR="00EB234F" w:rsidRPr="00EB234F" w:rsidRDefault="00EB234F" w:rsidP="00AD447B">
            <w:pPr>
              <w:pStyle w:val="TableParagraph"/>
              <w:jc w:val="center"/>
              <w:rPr>
                <w:sz w:val="20"/>
                <w:lang w:val="ru-RU"/>
              </w:rPr>
            </w:pPr>
          </w:p>
        </w:tc>
      </w:tr>
      <w:tr w:rsidR="00EB234F" w14:paraId="78354C30"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004"/>
        </w:trPr>
        <w:tc>
          <w:tcPr>
            <w:tcW w:w="1796" w:type="dxa"/>
            <w:vMerge/>
          </w:tcPr>
          <w:p w14:paraId="47A4B96C" w14:textId="77777777" w:rsidR="00EB234F" w:rsidRPr="00EB234F" w:rsidRDefault="00EB234F" w:rsidP="00AD447B">
            <w:pPr>
              <w:rPr>
                <w:sz w:val="2"/>
                <w:szCs w:val="2"/>
                <w:lang w:val="ru-RU"/>
              </w:rPr>
            </w:pPr>
          </w:p>
        </w:tc>
        <w:tc>
          <w:tcPr>
            <w:tcW w:w="2457" w:type="dxa"/>
            <w:vMerge/>
          </w:tcPr>
          <w:p w14:paraId="156A3F33" w14:textId="77777777" w:rsidR="00EB234F" w:rsidRPr="00EB234F" w:rsidRDefault="00EB234F" w:rsidP="00AD447B">
            <w:pPr>
              <w:pStyle w:val="TableParagraph"/>
              <w:tabs>
                <w:tab w:val="left" w:pos="1412"/>
              </w:tabs>
              <w:spacing w:before="71" w:line="237" w:lineRule="auto"/>
              <w:ind w:left="82" w:right="81"/>
              <w:rPr>
                <w:spacing w:val="-2"/>
                <w:lang w:val="ru-RU"/>
              </w:rPr>
            </w:pPr>
          </w:p>
        </w:tc>
        <w:tc>
          <w:tcPr>
            <w:tcW w:w="6672" w:type="dxa"/>
            <w:vMerge/>
          </w:tcPr>
          <w:p w14:paraId="28074EA3" w14:textId="77777777" w:rsidR="00EB234F" w:rsidRPr="00EB234F" w:rsidRDefault="00EB234F" w:rsidP="00AD447B">
            <w:pPr>
              <w:pStyle w:val="TableParagraph"/>
              <w:rPr>
                <w:lang w:val="ru-RU"/>
              </w:rPr>
            </w:pPr>
          </w:p>
        </w:tc>
        <w:tc>
          <w:tcPr>
            <w:tcW w:w="1134" w:type="dxa"/>
          </w:tcPr>
          <w:p w14:paraId="3B608527" w14:textId="6B6CD82C" w:rsidR="00EB234F" w:rsidRPr="00EB234F" w:rsidRDefault="00A371BE" w:rsidP="00AD447B">
            <w:pPr>
              <w:pStyle w:val="TableParagraph"/>
              <w:jc w:val="center"/>
              <w:rPr>
                <w:sz w:val="20"/>
                <w:lang w:val="ru-RU"/>
              </w:rPr>
            </w:pPr>
            <w:r>
              <w:rPr>
                <w:sz w:val="20"/>
                <w:lang w:val="ru-RU"/>
              </w:rPr>
              <w:t>да</w:t>
            </w:r>
          </w:p>
        </w:tc>
        <w:tc>
          <w:tcPr>
            <w:tcW w:w="1701" w:type="dxa"/>
            <w:vMerge/>
          </w:tcPr>
          <w:p w14:paraId="00E0FD04" w14:textId="77777777" w:rsidR="00EB234F" w:rsidRPr="00EB234F" w:rsidRDefault="00EB234F" w:rsidP="00AD447B">
            <w:pPr>
              <w:pStyle w:val="TableParagraph"/>
              <w:jc w:val="center"/>
              <w:rPr>
                <w:sz w:val="20"/>
                <w:lang w:val="ru-RU"/>
              </w:rPr>
            </w:pPr>
          </w:p>
        </w:tc>
        <w:tc>
          <w:tcPr>
            <w:tcW w:w="1549" w:type="dxa"/>
            <w:vMerge/>
          </w:tcPr>
          <w:p w14:paraId="52573FBE" w14:textId="77777777" w:rsidR="00EB234F" w:rsidRPr="00EB234F" w:rsidRDefault="00EB234F" w:rsidP="00AD447B">
            <w:pPr>
              <w:pStyle w:val="TableParagraph"/>
              <w:jc w:val="center"/>
              <w:rPr>
                <w:sz w:val="20"/>
                <w:lang w:val="ru-RU"/>
              </w:rPr>
            </w:pPr>
          </w:p>
        </w:tc>
      </w:tr>
      <w:tr w:rsidR="00EB234F" w14:paraId="2D793129"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17"/>
        </w:trPr>
        <w:tc>
          <w:tcPr>
            <w:tcW w:w="1796" w:type="dxa"/>
            <w:vMerge/>
          </w:tcPr>
          <w:p w14:paraId="2FB8D5E2" w14:textId="77777777" w:rsidR="00EB234F" w:rsidRPr="00EB234F" w:rsidRDefault="00EB234F" w:rsidP="00AD447B">
            <w:pPr>
              <w:rPr>
                <w:sz w:val="2"/>
                <w:szCs w:val="2"/>
                <w:lang w:val="ru-RU"/>
              </w:rPr>
            </w:pPr>
          </w:p>
        </w:tc>
        <w:tc>
          <w:tcPr>
            <w:tcW w:w="2457" w:type="dxa"/>
            <w:vMerge/>
          </w:tcPr>
          <w:p w14:paraId="60F21019" w14:textId="77777777" w:rsidR="00EB234F" w:rsidRPr="00EB234F" w:rsidRDefault="00EB234F" w:rsidP="00AD447B">
            <w:pPr>
              <w:pStyle w:val="TableParagraph"/>
              <w:tabs>
                <w:tab w:val="left" w:pos="1412"/>
              </w:tabs>
              <w:spacing w:before="71" w:line="237" w:lineRule="auto"/>
              <w:ind w:left="82" w:right="81"/>
              <w:rPr>
                <w:spacing w:val="-2"/>
                <w:lang w:val="ru-RU"/>
              </w:rPr>
            </w:pPr>
          </w:p>
        </w:tc>
        <w:tc>
          <w:tcPr>
            <w:tcW w:w="6672" w:type="dxa"/>
            <w:vMerge/>
          </w:tcPr>
          <w:p w14:paraId="4160767C" w14:textId="77777777" w:rsidR="00EB234F" w:rsidRPr="00EB234F" w:rsidRDefault="00EB234F" w:rsidP="00AD447B">
            <w:pPr>
              <w:pStyle w:val="TableParagraph"/>
              <w:rPr>
                <w:lang w:val="ru-RU"/>
              </w:rPr>
            </w:pPr>
          </w:p>
        </w:tc>
        <w:tc>
          <w:tcPr>
            <w:tcW w:w="1134" w:type="dxa"/>
          </w:tcPr>
          <w:p w14:paraId="2CAE4000" w14:textId="020093D4" w:rsidR="00EB234F" w:rsidRPr="00EB234F" w:rsidRDefault="00A371BE" w:rsidP="00AD447B">
            <w:pPr>
              <w:pStyle w:val="TableParagraph"/>
              <w:jc w:val="center"/>
              <w:rPr>
                <w:sz w:val="20"/>
                <w:lang w:val="ru-RU"/>
              </w:rPr>
            </w:pPr>
            <w:r>
              <w:rPr>
                <w:sz w:val="20"/>
                <w:lang w:val="ru-RU"/>
              </w:rPr>
              <w:t>да</w:t>
            </w:r>
          </w:p>
        </w:tc>
        <w:tc>
          <w:tcPr>
            <w:tcW w:w="1701" w:type="dxa"/>
            <w:vMerge/>
          </w:tcPr>
          <w:p w14:paraId="33DA0862" w14:textId="77777777" w:rsidR="00EB234F" w:rsidRPr="00EB234F" w:rsidRDefault="00EB234F" w:rsidP="00AD447B">
            <w:pPr>
              <w:pStyle w:val="TableParagraph"/>
              <w:jc w:val="center"/>
              <w:rPr>
                <w:sz w:val="20"/>
                <w:lang w:val="ru-RU"/>
              </w:rPr>
            </w:pPr>
          </w:p>
        </w:tc>
        <w:tc>
          <w:tcPr>
            <w:tcW w:w="1549" w:type="dxa"/>
            <w:vMerge/>
          </w:tcPr>
          <w:p w14:paraId="4E805CE9" w14:textId="77777777" w:rsidR="00EB234F" w:rsidRPr="00EB234F" w:rsidRDefault="00EB234F" w:rsidP="00AD447B">
            <w:pPr>
              <w:pStyle w:val="TableParagraph"/>
              <w:jc w:val="center"/>
              <w:rPr>
                <w:sz w:val="20"/>
                <w:lang w:val="ru-RU"/>
              </w:rPr>
            </w:pPr>
          </w:p>
        </w:tc>
      </w:tr>
      <w:tr w:rsidR="00EB234F" w14:paraId="3BB0D02A"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1D5FB58F" w14:textId="77777777" w:rsidR="00EB234F" w:rsidRPr="00EB234F" w:rsidRDefault="00EB234F" w:rsidP="00AD447B">
            <w:pPr>
              <w:rPr>
                <w:sz w:val="2"/>
                <w:szCs w:val="2"/>
                <w:lang w:val="ru-RU"/>
              </w:rPr>
            </w:pPr>
          </w:p>
        </w:tc>
        <w:tc>
          <w:tcPr>
            <w:tcW w:w="2457" w:type="dxa"/>
            <w:vMerge/>
          </w:tcPr>
          <w:p w14:paraId="7BC4E33F" w14:textId="77777777" w:rsidR="00EB234F" w:rsidRPr="00EB234F" w:rsidRDefault="00EB234F" w:rsidP="00AD447B">
            <w:pPr>
              <w:pStyle w:val="TableParagraph"/>
              <w:tabs>
                <w:tab w:val="left" w:pos="1412"/>
              </w:tabs>
              <w:spacing w:before="71" w:line="237" w:lineRule="auto"/>
              <w:ind w:left="82" w:right="81"/>
              <w:rPr>
                <w:spacing w:val="-2"/>
                <w:lang w:val="ru-RU"/>
              </w:rPr>
            </w:pPr>
          </w:p>
        </w:tc>
        <w:tc>
          <w:tcPr>
            <w:tcW w:w="6672" w:type="dxa"/>
            <w:vMerge/>
          </w:tcPr>
          <w:p w14:paraId="4B4EDFD9" w14:textId="77777777" w:rsidR="00EB234F" w:rsidRPr="00EB234F" w:rsidRDefault="00EB234F" w:rsidP="00AD447B">
            <w:pPr>
              <w:pStyle w:val="TableParagraph"/>
              <w:rPr>
                <w:lang w:val="ru-RU"/>
              </w:rPr>
            </w:pPr>
          </w:p>
        </w:tc>
        <w:tc>
          <w:tcPr>
            <w:tcW w:w="1134" w:type="dxa"/>
          </w:tcPr>
          <w:p w14:paraId="2BEE5A54" w14:textId="77777777" w:rsidR="00EB234F" w:rsidRPr="00EB234F" w:rsidRDefault="00EB234F" w:rsidP="00AD447B">
            <w:pPr>
              <w:pStyle w:val="TableParagraph"/>
              <w:jc w:val="center"/>
              <w:rPr>
                <w:sz w:val="20"/>
                <w:lang w:val="ru-RU"/>
              </w:rPr>
            </w:pPr>
          </w:p>
        </w:tc>
        <w:tc>
          <w:tcPr>
            <w:tcW w:w="1701" w:type="dxa"/>
            <w:vMerge/>
          </w:tcPr>
          <w:p w14:paraId="720C21D4" w14:textId="77777777" w:rsidR="00EB234F" w:rsidRPr="00EB234F" w:rsidRDefault="00EB234F" w:rsidP="00AD447B">
            <w:pPr>
              <w:pStyle w:val="TableParagraph"/>
              <w:jc w:val="center"/>
              <w:rPr>
                <w:sz w:val="20"/>
                <w:lang w:val="ru-RU"/>
              </w:rPr>
            </w:pPr>
          </w:p>
        </w:tc>
        <w:tc>
          <w:tcPr>
            <w:tcW w:w="1549" w:type="dxa"/>
            <w:vMerge/>
          </w:tcPr>
          <w:p w14:paraId="567AAFA2" w14:textId="77777777" w:rsidR="00EB234F" w:rsidRPr="00EB234F" w:rsidRDefault="00EB234F" w:rsidP="00AD447B">
            <w:pPr>
              <w:pStyle w:val="TableParagraph"/>
              <w:jc w:val="center"/>
              <w:rPr>
                <w:sz w:val="20"/>
                <w:lang w:val="ru-RU"/>
              </w:rPr>
            </w:pPr>
          </w:p>
        </w:tc>
      </w:tr>
      <w:tr w:rsidR="00EB234F" w14:paraId="63A738C7"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092EADD5" w14:textId="77777777" w:rsidR="00EB234F" w:rsidRPr="00EB234F" w:rsidRDefault="00EB234F" w:rsidP="00AD447B">
            <w:pPr>
              <w:rPr>
                <w:sz w:val="2"/>
                <w:szCs w:val="2"/>
                <w:lang w:val="ru-RU"/>
              </w:rPr>
            </w:pPr>
          </w:p>
        </w:tc>
        <w:tc>
          <w:tcPr>
            <w:tcW w:w="2457" w:type="dxa"/>
            <w:vMerge/>
          </w:tcPr>
          <w:p w14:paraId="5ECF7E4C" w14:textId="77777777" w:rsidR="00EB234F" w:rsidRPr="00EB234F" w:rsidRDefault="00EB234F" w:rsidP="00AD447B">
            <w:pPr>
              <w:pStyle w:val="TableParagraph"/>
              <w:tabs>
                <w:tab w:val="left" w:pos="1412"/>
              </w:tabs>
              <w:spacing w:before="71" w:line="237" w:lineRule="auto"/>
              <w:ind w:left="82" w:right="81"/>
              <w:rPr>
                <w:spacing w:val="-2"/>
                <w:lang w:val="ru-RU"/>
              </w:rPr>
            </w:pPr>
          </w:p>
        </w:tc>
        <w:tc>
          <w:tcPr>
            <w:tcW w:w="6672" w:type="dxa"/>
            <w:vMerge/>
          </w:tcPr>
          <w:p w14:paraId="592D131B" w14:textId="77777777" w:rsidR="00EB234F" w:rsidRPr="00EB234F" w:rsidRDefault="00EB234F" w:rsidP="00AD447B">
            <w:pPr>
              <w:pStyle w:val="TableParagraph"/>
              <w:rPr>
                <w:lang w:val="ru-RU"/>
              </w:rPr>
            </w:pPr>
          </w:p>
        </w:tc>
        <w:tc>
          <w:tcPr>
            <w:tcW w:w="1134" w:type="dxa"/>
          </w:tcPr>
          <w:p w14:paraId="3142E96C" w14:textId="77777777" w:rsidR="00EB234F" w:rsidRPr="00EB234F" w:rsidRDefault="00EB234F" w:rsidP="00AD447B">
            <w:pPr>
              <w:pStyle w:val="TableParagraph"/>
              <w:jc w:val="center"/>
              <w:rPr>
                <w:sz w:val="20"/>
                <w:lang w:val="ru-RU"/>
              </w:rPr>
            </w:pPr>
          </w:p>
        </w:tc>
        <w:tc>
          <w:tcPr>
            <w:tcW w:w="1701" w:type="dxa"/>
            <w:vMerge/>
          </w:tcPr>
          <w:p w14:paraId="6F019C50" w14:textId="77777777" w:rsidR="00EB234F" w:rsidRPr="00EB234F" w:rsidRDefault="00EB234F" w:rsidP="00AD447B">
            <w:pPr>
              <w:pStyle w:val="TableParagraph"/>
              <w:jc w:val="center"/>
              <w:rPr>
                <w:sz w:val="20"/>
                <w:lang w:val="ru-RU"/>
              </w:rPr>
            </w:pPr>
          </w:p>
        </w:tc>
        <w:tc>
          <w:tcPr>
            <w:tcW w:w="1549" w:type="dxa"/>
            <w:vMerge/>
          </w:tcPr>
          <w:p w14:paraId="2BD69F3A" w14:textId="77777777" w:rsidR="00EB234F" w:rsidRPr="00EB234F" w:rsidRDefault="00EB234F" w:rsidP="00AD447B">
            <w:pPr>
              <w:pStyle w:val="TableParagraph"/>
              <w:jc w:val="center"/>
              <w:rPr>
                <w:sz w:val="20"/>
                <w:lang w:val="ru-RU"/>
              </w:rPr>
            </w:pPr>
          </w:p>
        </w:tc>
      </w:tr>
      <w:tr w:rsidR="00EB234F" w:rsidRPr="002B0292" w14:paraId="5C5650BF"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90"/>
        </w:trPr>
        <w:tc>
          <w:tcPr>
            <w:tcW w:w="1796" w:type="dxa"/>
            <w:vMerge w:val="restart"/>
            <w:tcBorders>
              <w:top w:val="nil"/>
            </w:tcBorders>
          </w:tcPr>
          <w:p w14:paraId="213A19CA" w14:textId="77777777" w:rsidR="00EB234F" w:rsidRPr="00EB234F" w:rsidRDefault="00EB234F" w:rsidP="00AD447B">
            <w:pPr>
              <w:rPr>
                <w:sz w:val="2"/>
                <w:szCs w:val="2"/>
                <w:lang w:val="ru-RU"/>
              </w:rPr>
            </w:pPr>
          </w:p>
        </w:tc>
        <w:tc>
          <w:tcPr>
            <w:tcW w:w="2457" w:type="dxa"/>
          </w:tcPr>
          <w:p w14:paraId="4CFC18A6" w14:textId="77777777" w:rsidR="00EB234F" w:rsidRDefault="00EB234F" w:rsidP="00AD447B">
            <w:pPr>
              <w:pStyle w:val="TableParagraph"/>
              <w:spacing w:before="71" w:line="237" w:lineRule="auto"/>
              <w:ind w:left="82" w:right="80"/>
            </w:pPr>
            <w:r>
              <w:rPr>
                <w:spacing w:val="-2"/>
              </w:rPr>
              <w:t>транспортная доступность</w:t>
            </w:r>
          </w:p>
        </w:tc>
        <w:tc>
          <w:tcPr>
            <w:tcW w:w="6672" w:type="dxa"/>
          </w:tcPr>
          <w:p w14:paraId="7E4A6FF8" w14:textId="0D7F79B2" w:rsidR="00EB234F" w:rsidRPr="00D52E67" w:rsidRDefault="00EB234F" w:rsidP="00AD447B">
            <w:pPr>
              <w:pStyle w:val="TableParagraph"/>
              <w:tabs>
                <w:tab w:val="left" w:pos="518"/>
              </w:tabs>
              <w:spacing w:before="71" w:line="237" w:lineRule="auto"/>
              <w:ind w:left="82" w:right="78"/>
              <w:rPr>
                <w:lang w:val="ru-RU"/>
              </w:rPr>
            </w:pPr>
            <w:r w:rsidRPr="00D52E67">
              <w:rPr>
                <w:lang w:val="ru-RU"/>
              </w:rPr>
              <w:t>- остановка общественного транспорта находится не более, чем в 5</w:t>
            </w:r>
            <w:r w:rsidR="00A371BE">
              <w:rPr>
                <w:lang w:val="ru-RU"/>
              </w:rPr>
              <w:t xml:space="preserve"> </w:t>
            </w:r>
            <w:r w:rsidRPr="00D52E67">
              <w:rPr>
                <w:lang w:val="ru-RU"/>
              </w:rPr>
              <w:t xml:space="preserve">минутах пешком от </w:t>
            </w:r>
            <w:r w:rsidRPr="00D52E67">
              <w:rPr>
                <w:spacing w:val="-2"/>
                <w:lang w:val="ru-RU"/>
              </w:rPr>
              <w:t>организации;</w:t>
            </w:r>
          </w:p>
          <w:p w14:paraId="08B66ADE" w14:textId="77777777" w:rsidR="00EB234F" w:rsidRPr="00D52E67" w:rsidRDefault="00EB234F" w:rsidP="00AD447B">
            <w:pPr>
              <w:pStyle w:val="TableParagraph"/>
              <w:tabs>
                <w:tab w:val="left" w:pos="616"/>
                <w:tab w:val="left" w:pos="1916"/>
                <w:tab w:val="left" w:pos="3046"/>
              </w:tabs>
              <w:spacing w:line="237" w:lineRule="auto"/>
              <w:ind w:left="82" w:right="73"/>
              <w:rPr>
                <w:lang w:val="ru-RU"/>
              </w:rPr>
            </w:pPr>
            <w:r w:rsidRPr="00D52E67">
              <w:rPr>
                <w:lang w:val="ru-RU"/>
              </w:rPr>
              <w:t xml:space="preserve">- имеются в наличии </w:t>
            </w:r>
            <w:r w:rsidRPr="00D52E67">
              <w:rPr>
                <w:spacing w:val="-2"/>
                <w:lang w:val="ru-RU"/>
              </w:rPr>
              <w:t xml:space="preserve">парковочные </w:t>
            </w:r>
            <w:r w:rsidRPr="00D52E67">
              <w:rPr>
                <w:spacing w:val="-4"/>
                <w:lang w:val="ru-RU"/>
              </w:rPr>
              <w:t xml:space="preserve">места </w:t>
            </w:r>
            <w:r w:rsidRPr="00D52E67">
              <w:rPr>
                <w:spacing w:val="-6"/>
                <w:lang w:val="ru-RU"/>
              </w:rPr>
              <w:t xml:space="preserve">на </w:t>
            </w:r>
            <w:r w:rsidRPr="00D52E67">
              <w:rPr>
                <w:lang w:val="ru-RU"/>
              </w:rPr>
              <w:t>территории организации или в радиусе не более, чем 5минут пешком от организации;</w:t>
            </w:r>
          </w:p>
        </w:tc>
        <w:tc>
          <w:tcPr>
            <w:tcW w:w="1134" w:type="dxa"/>
          </w:tcPr>
          <w:p w14:paraId="592E7E2B" w14:textId="77777777" w:rsidR="00EB234F" w:rsidRPr="00EB234F" w:rsidRDefault="00EB234F" w:rsidP="00AD447B">
            <w:pPr>
              <w:pStyle w:val="TableParagraph"/>
              <w:jc w:val="center"/>
              <w:rPr>
                <w:sz w:val="20"/>
                <w:lang w:val="ru-RU"/>
              </w:rPr>
            </w:pPr>
          </w:p>
        </w:tc>
        <w:tc>
          <w:tcPr>
            <w:tcW w:w="1701" w:type="dxa"/>
          </w:tcPr>
          <w:p w14:paraId="67AB2850" w14:textId="77777777" w:rsidR="00EB234F" w:rsidRPr="00EB234F" w:rsidRDefault="00EB234F" w:rsidP="00AD447B">
            <w:pPr>
              <w:jc w:val="center"/>
              <w:rPr>
                <w:lang w:val="ru-RU"/>
              </w:rPr>
            </w:pPr>
          </w:p>
        </w:tc>
        <w:tc>
          <w:tcPr>
            <w:tcW w:w="1549" w:type="dxa"/>
          </w:tcPr>
          <w:p w14:paraId="2C366619" w14:textId="77777777" w:rsidR="00EB234F" w:rsidRPr="00EB234F" w:rsidRDefault="00EB234F" w:rsidP="00AD447B">
            <w:pPr>
              <w:pStyle w:val="TableParagraph"/>
              <w:jc w:val="center"/>
              <w:rPr>
                <w:sz w:val="20"/>
                <w:lang w:val="ru-RU"/>
              </w:rPr>
            </w:pPr>
          </w:p>
          <w:p w14:paraId="3DF7892D" w14:textId="77777777" w:rsidR="00EB234F" w:rsidRPr="00EB234F" w:rsidRDefault="00EB234F" w:rsidP="00AD447B">
            <w:pPr>
              <w:ind w:firstLine="794"/>
              <w:rPr>
                <w:lang w:val="ru-RU"/>
              </w:rPr>
            </w:pPr>
          </w:p>
        </w:tc>
      </w:tr>
      <w:tr w:rsidR="00EB234F" w:rsidRPr="00EB234F" w14:paraId="59179F52"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090"/>
        </w:trPr>
        <w:tc>
          <w:tcPr>
            <w:tcW w:w="1796" w:type="dxa"/>
            <w:vMerge/>
          </w:tcPr>
          <w:p w14:paraId="7664A193" w14:textId="77777777" w:rsidR="00EB234F" w:rsidRPr="00EB234F" w:rsidRDefault="00EB234F" w:rsidP="00AD447B">
            <w:pPr>
              <w:rPr>
                <w:sz w:val="2"/>
                <w:szCs w:val="2"/>
                <w:lang w:val="ru-RU"/>
              </w:rPr>
            </w:pPr>
          </w:p>
        </w:tc>
        <w:tc>
          <w:tcPr>
            <w:tcW w:w="2457" w:type="dxa"/>
          </w:tcPr>
          <w:p w14:paraId="0D977DB7" w14:textId="77777777" w:rsidR="00EB234F" w:rsidRPr="00D52E67" w:rsidRDefault="00EB234F" w:rsidP="00AD447B">
            <w:pPr>
              <w:pStyle w:val="TableParagraph"/>
              <w:spacing w:before="71" w:line="237" w:lineRule="auto"/>
              <w:ind w:left="82" w:right="80"/>
              <w:rPr>
                <w:lang w:val="ru-RU"/>
              </w:rPr>
            </w:pPr>
            <w:r w:rsidRPr="00D52E67">
              <w:rPr>
                <w:lang w:val="ru-RU"/>
              </w:rPr>
              <w:t>Доступность записи на получение услуги:</w:t>
            </w:r>
          </w:p>
          <w:p w14:paraId="07BE8BF5" w14:textId="77777777" w:rsidR="00EB234F" w:rsidRPr="00D52E67" w:rsidRDefault="00EB234F" w:rsidP="00AD447B">
            <w:pPr>
              <w:pStyle w:val="TableParagraph"/>
              <w:tabs>
                <w:tab w:val="left" w:pos="210"/>
              </w:tabs>
              <w:spacing w:line="248" w:lineRule="exact"/>
              <w:ind w:left="82"/>
              <w:rPr>
                <w:lang w:val="ru-RU"/>
              </w:rPr>
            </w:pPr>
            <w:r w:rsidRPr="00D52E67">
              <w:rPr>
                <w:lang w:val="ru-RU"/>
              </w:rPr>
              <w:t xml:space="preserve">- по </w:t>
            </w:r>
            <w:r w:rsidRPr="00D52E67">
              <w:rPr>
                <w:spacing w:val="-2"/>
                <w:lang w:val="ru-RU"/>
              </w:rPr>
              <w:t>телефону,</w:t>
            </w:r>
          </w:p>
          <w:p w14:paraId="340BEB81" w14:textId="77777777" w:rsidR="00EB234F" w:rsidRPr="00D52E67" w:rsidRDefault="00EB234F" w:rsidP="00AD447B">
            <w:pPr>
              <w:pStyle w:val="TableParagraph"/>
              <w:tabs>
                <w:tab w:val="left" w:pos="218"/>
              </w:tabs>
              <w:spacing w:line="237" w:lineRule="auto"/>
              <w:ind w:left="82" w:right="81"/>
              <w:rPr>
                <w:lang w:val="ru-RU"/>
              </w:rPr>
            </w:pPr>
            <w:r w:rsidRPr="00D52E67">
              <w:rPr>
                <w:lang w:val="ru-RU"/>
              </w:rPr>
              <w:t xml:space="preserve">- на официальном сайте </w:t>
            </w:r>
            <w:r w:rsidRPr="00D52E67">
              <w:rPr>
                <w:spacing w:val="-2"/>
                <w:lang w:val="ru-RU"/>
              </w:rPr>
              <w:t>организации,</w:t>
            </w:r>
          </w:p>
          <w:p w14:paraId="485681DD" w14:textId="77777777" w:rsidR="00EB234F" w:rsidRPr="00D52E67" w:rsidRDefault="00EB234F" w:rsidP="00AD447B">
            <w:pPr>
              <w:pStyle w:val="TableParagraph"/>
              <w:spacing w:before="18" w:line="237" w:lineRule="auto"/>
              <w:ind w:left="82" w:right="80"/>
              <w:rPr>
                <w:lang w:val="ru-RU"/>
              </w:rPr>
            </w:pPr>
            <w:r w:rsidRPr="00D52E67">
              <w:rPr>
                <w:lang w:val="ru-RU"/>
              </w:rPr>
              <w:t xml:space="preserve">- посредством </w:t>
            </w:r>
            <w:r>
              <w:rPr>
                <w:lang w:val="ru-RU"/>
              </w:rPr>
              <w:t>ЕГПУ</w:t>
            </w:r>
            <w:r w:rsidRPr="00D52E67">
              <w:rPr>
                <w:lang w:val="ru-RU"/>
              </w:rPr>
              <w:t>,</w:t>
            </w:r>
          </w:p>
          <w:p w14:paraId="39C0D87F" w14:textId="77777777" w:rsidR="00EB234F" w:rsidRPr="00D52E67" w:rsidRDefault="00EB234F" w:rsidP="00AD447B">
            <w:pPr>
              <w:pStyle w:val="TableParagraph"/>
              <w:spacing w:line="248" w:lineRule="exact"/>
              <w:ind w:left="82"/>
              <w:rPr>
                <w:lang w:val="ru-RU"/>
              </w:rPr>
            </w:pPr>
            <w:r w:rsidRPr="00D52E67">
              <w:rPr>
                <w:lang w:val="ru-RU"/>
              </w:rPr>
              <w:t>-при</w:t>
            </w:r>
            <w:r w:rsidRPr="00D52E67">
              <w:rPr>
                <w:spacing w:val="-2"/>
                <w:lang w:val="ru-RU"/>
              </w:rPr>
              <w:t xml:space="preserve">личном посещении </w:t>
            </w:r>
            <w:r w:rsidRPr="00D52E67">
              <w:rPr>
                <w:spacing w:val="-10"/>
                <w:lang w:val="ru-RU"/>
              </w:rPr>
              <w:t xml:space="preserve">в </w:t>
            </w:r>
            <w:r w:rsidRPr="00D52E67">
              <w:rPr>
                <w:lang w:val="ru-RU"/>
              </w:rPr>
              <w:t>регистратуре или у специалиста и пр.</w:t>
            </w:r>
          </w:p>
        </w:tc>
        <w:tc>
          <w:tcPr>
            <w:tcW w:w="6672" w:type="dxa"/>
          </w:tcPr>
          <w:p w14:paraId="363E587A" w14:textId="77777777" w:rsidR="00EB234F" w:rsidRPr="00D52E67" w:rsidRDefault="00EB234F" w:rsidP="00AD447B">
            <w:pPr>
              <w:pStyle w:val="TableParagraph"/>
              <w:tabs>
                <w:tab w:val="left" w:pos="2211"/>
              </w:tabs>
              <w:rPr>
                <w:lang w:val="ru-RU"/>
              </w:rPr>
            </w:pPr>
            <w:r w:rsidRPr="00D52E67">
              <w:rPr>
                <w:lang w:val="ru-RU"/>
              </w:rPr>
              <w:t xml:space="preserve">- указанные сервисы имеются в наличии (телефон работает, на </w:t>
            </w:r>
            <w:r w:rsidRPr="00D52E67">
              <w:rPr>
                <w:spacing w:val="-2"/>
                <w:lang w:val="ru-RU"/>
              </w:rPr>
              <w:t xml:space="preserve">сайте реализован </w:t>
            </w:r>
            <w:r w:rsidRPr="00D52E67">
              <w:rPr>
                <w:lang w:val="ru-RU"/>
              </w:rPr>
              <w:t>соответствующий функционал для записи, и/или есть ссылка/доступ к сервису записи на ЕПГУ);</w:t>
            </w:r>
          </w:p>
          <w:p w14:paraId="10D52015" w14:textId="77777777" w:rsidR="00EB234F" w:rsidRPr="00D52E67" w:rsidRDefault="00EB234F" w:rsidP="00AD447B">
            <w:pPr>
              <w:pStyle w:val="TableParagraph"/>
              <w:tabs>
                <w:tab w:val="left" w:pos="2211"/>
              </w:tabs>
              <w:rPr>
                <w:lang w:val="ru-RU"/>
              </w:rPr>
            </w:pPr>
            <w:r w:rsidRPr="00D52E67">
              <w:rPr>
                <w:lang w:val="ru-RU"/>
              </w:rPr>
              <w:t xml:space="preserve">- запись доступна не менее, чем </w:t>
            </w:r>
            <w:r w:rsidRPr="00D52E67">
              <w:rPr>
                <w:spacing w:val="-2"/>
                <w:lang w:val="ru-RU"/>
              </w:rPr>
              <w:t>двумя альтернативными способами</w:t>
            </w:r>
          </w:p>
        </w:tc>
        <w:tc>
          <w:tcPr>
            <w:tcW w:w="1134" w:type="dxa"/>
          </w:tcPr>
          <w:p w14:paraId="5B3C7E59" w14:textId="55B6D4E4" w:rsidR="00EB234F" w:rsidRPr="00EB234F" w:rsidRDefault="00A371BE" w:rsidP="00AD447B">
            <w:pPr>
              <w:pStyle w:val="TableParagraph"/>
              <w:jc w:val="center"/>
              <w:rPr>
                <w:sz w:val="20"/>
                <w:lang w:val="ru-RU"/>
              </w:rPr>
            </w:pPr>
            <w:r>
              <w:rPr>
                <w:sz w:val="20"/>
                <w:lang w:val="ru-RU"/>
              </w:rPr>
              <w:t>да</w:t>
            </w:r>
          </w:p>
        </w:tc>
        <w:tc>
          <w:tcPr>
            <w:tcW w:w="1701" w:type="dxa"/>
          </w:tcPr>
          <w:p w14:paraId="3AC8096E" w14:textId="77777777" w:rsidR="00EB234F" w:rsidRPr="00EB234F" w:rsidRDefault="00EB234F" w:rsidP="00AD447B">
            <w:pPr>
              <w:jc w:val="center"/>
              <w:rPr>
                <w:lang w:val="ru-RU"/>
              </w:rPr>
            </w:pPr>
          </w:p>
        </w:tc>
        <w:tc>
          <w:tcPr>
            <w:tcW w:w="1549" w:type="dxa"/>
          </w:tcPr>
          <w:p w14:paraId="271E866C" w14:textId="77777777" w:rsidR="00EB234F" w:rsidRPr="00EB234F" w:rsidRDefault="00EB234F" w:rsidP="00AD447B">
            <w:pPr>
              <w:pStyle w:val="TableParagraph"/>
              <w:jc w:val="center"/>
              <w:rPr>
                <w:sz w:val="20"/>
                <w:lang w:val="ru-RU"/>
              </w:rPr>
            </w:pPr>
          </w:p>
        </w:tc>
      </w:tr>
      <w:tr w:rsidR="00EB234F" w14:paraId="3FFF6189"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52"/>
        </w:trPr>
        <w:tc>
          <w:tcPr>
            <w:tcW w:w="1796" w:type="dxa"/>
            <w:vMerge/>
          </w:tcPr>
          <w:p w14:paraId="7A47EE91" w14:textId="77777777" w:rsidR="00EB234F" w:rsidRPr="00EB234F" w:rsidRDefault="00EB234F" w:rsidP="00AD447B">
            <w:pPr>
              <w:rPr>
                <w:sz w:val="2"/>
                <w:szCs w:val="2"/>
                <w:lang w:val="ru-RU"/>
              </w:rPr>
            </w:pPr>
          </w:p>
        </w:tc>
        <w:tc>
          <w:tcPr>
            <w:tcW w:w="2457" w:type="dxa"/>
          </w:tcPr>
          <w:p w14:paraId="34983274" w14:textId="77777777" w:rsidR="00EB234F" w:rsidRDefault="00EB234F" w:rsidP="00AD447B">
            <w:pPr>
              <w:pStyle w:val="TableParagraph"/>
              <w:spacing w:before="71" w:line="237" w:lineRule="auto"/>
              <w:ind w:left="82" w:right="80"/>
            </w:pPr>
            <w:r>
              <w:rPr>
                <w:spacing w:val="-2"/>
              </w:rPr>
              <w:t xml:space="preserve">Наличие </w:t>
            </w:r>
            <w:r>
              <w:rPr>
                <w:spacing w:val="-10"/>
              </w:rPr>
              <w:t xml:space="preserve">и </w:t>
            </w:r>
            <w:r>
              <w:rPr>
                <w:spacing w:val="-2"/>
              </w:rPr>
              <w:t>состояние гардероба</w:t>
            </w:r>
          </w:p>
        </w:tc>
        <w:tc>
          <w:tcPr>
            <w:tcW w:w="6672" w:type="dxa"/>
          </w:tcPr>
          <w:p w14:paraId="4DD456B2" w14:textId="77777777" w:rsidR="00EB234F" w:rsidRPr="00D52E67" w:rsidRDefault="00EB234F" w:rsidP="00AD447B">
            <w:pPr>
              <w:pStyle w:val="TableParagraph"/>
              <w:tabs>
                <w:tab w:val="left" w:pos="508"/>
              </w:tabs>
              <w:spacing w:before="71" w:line="237" w:lineRule="auto"/>
              <w:ind w:left="82" w:right="78"/>
              <w:rPr>
                <w:lang w:val="ru-RU"/>
              </w:rPr>
            </w:pPr>
            <w:r w:rsidRPr="00D52E67">
              <w:rPr>
                <w:lang w:val="ru-RU"/>
              </w:rPr>
              <w:t>- в организации имеется гардероб, доступный для получателей услуг,</w:t>
            </w:r>
          </w:p>
          <w:p w14:paraId="660EBA3C" w14:textId="77777777" w:rsidR="00EB234F" w:rsidRPr="00D52E67" w:rsidRDefault="00EB234F" w:rsidP="00AD447B">
            <w:pPr>
              <w:pStyle w:val="TableParagraph"/>
              <w:tabs>
                <w:tab w:val="left" w:pos="2211"/>
              </w:tabs>
              <w:ind w:left="82"/>
              <w:rPr>
                <w:lang w:val="ru-RU"/>
              </w:rPr>
            </w:pPr>
            <w:r w:rsidRPr="00D52E67">
              <w:rPr>
                <w:lang w:val="ru-RU"/>
              </w:rPr>
              <w:t xml:space="preserve">- гардероб доступен в течение всего периода времени работы </w:t>
            </w:r>
            <w:r w:rsidRPr="00D52E67">
              <w:rPr>
                <w:spacing w:val="-2"/>
                <w:lang w:val="ru-RU"/>
              </w:rPr>
              <w:t>организации</w:t>
            </w:r>
          </w:p>
        </w:tc>
        <w:tc>
          <w:tcPr>
            <w:tcW w:w="1134" w:type="dxa"/>
          </w:tcPr>
          <w:p w14:paraId="5E0B8C40" w14:textId="77777777" w:rsidR="00EB234F" w:rsidRPr="00EB234F" w:rsidRDefault="00EB234F" w:rsidP="00AD447B">
            <w:pPr>
              <w:pStyle w:val="TableParagraph"/>
              <w:jc w:val="center"/>
              <w:rPr>
                <w:sz w:val="20"/>
                <w:lang w:val="ru-RU"/>
              </w:rPr>
            </w:pPr>
          </w:p>
        </w:tc>
        <w:tc>
          <w:tcPr>
            <w:tcW w:w="1701" w:type="dxa"/>
          </w:tcPr>
          <w:p w14:paraId="7C106823" w14:textId="77777777" w:rsidR="00EB234F" w:rsidRPr="00EB234F" w:rsidRDefault="00EB234F" w:rsidP="00AD447B">
            <w:pPr>
              <w:jc w:val="center"/>
              <w:rPr>
                <w:lang w:val="ru-RU"/>
              </w:rPr>
            </w:pPr>
          </w:p>
        </w:tc>
        <w:tc>
          <w:tcPr>
            <w:tcW w:w="1549" w:type="dxa"/>
          </w:tcPr>
          <w:p w14:paraId="1C77EE58" w14:textId="77777777" w:rsidR="00EB234F" w:rsidRPr="00EB234F" w:rsidRDefault="00EB234F" w:rsidP="00AD447B">
            <w:pPr>
              <w:pStyle w:val="TableParagraph"/>
              <w:jc w:val="center"/>
              <w:rPr>
                <w:sz w:val="20"/>
                <w:lang w:val="ru-RU"/>
              </w:rPr>
            </w:pPr>
          </w:p>
        </w:tc>
      </w:tr>
    </w:tbl>
    <w:p w14:paraId="434DAE1E" w14:textId="77777777" w:rsidR="00EB234F" w:rsidRDefault="00EB234F" w:rsidP="00EB234F">
      <w:pPr>
        <w:rPr>
          <w:lang w:eastAsia="en-US"/>
        </w:rPr>
      </w:pPr>
    </w:p>
    <w:p w14:paraId="161D9D93" w14:textId="3B0A97E8" w:rsidR="00EB234F" w:rsidRPr="00AF5842" w:rsidRDefault="00EB234F" w:rsidP="00EB234F">
      <w:pPr>
        <w:pStyle w:val="1"/>
        <w:spacing w:before="0" w:after="0" w:line="240" w:lineRule="auto"/>
        <w:rPr>
          <w:color w:val="26282D"/>
          <w:spacing w:val="-2"/>
        </w:rPr>
      </w:pPr>
      <w:r>
        <w:rPr>
          <w:color w:val="26282D"/>
          <w:spacing w:val="-2"/>
        </w:rPr>
        <w:t xml:space="preserve">Бюджетное </w:t>
      </w:r>
      <w:r w:rsidR="000E193A">
        <w:rPr>
          <w:color w:val="26282D"/>
          <w:spacing w:val="-2"/>
        </w:rPr>
        <w:t xml:space="preserve">стационарное </w:t>
      </w:r>
      <w:r w:rsidRPr="00AF5842">
        <w:rPr>
          <w:color w:val="26282D"/>
          <w:spacing w:val="-2"/>
        </w:rPr>
        <w:t xml:space="preserve">учреждение </w:t>
      </w:r>
      <w:r>
        <w:rPr>
          <w:color w:val="26282D"/>
          <w:spacing w:val="-2"/>
        </w:rPr>
        <w:t xml:space="preserve">социального обслуживания </w:t>
      </w:r>
      <w:r w:rsidRPr="00AF5842">
        <w:rPr>
          <w:color w:val="26282D"/>
          <w:spacing w:val="-2"/>
        </w:rPr>
        <w:t>Орловской области</w:t>
      </w:r>
    </w:p>
    <w:p w14:paraId="0932E0BB" w14:textId="39F75DAB" w:rsidR="00EB234F" w:rsidRDefault="00EB234F" w:rsidP="000E193A">
      <w:pPr>
        <w:jc w:val="center"/>
        <w:rPr>
          <w:b/>
          <w:i/>
          <w:sz w:val="28"/>
          <w:szCs w:val="28"/>
          <w:lang w:eastAsia="en-US"/>
        </w:rPr>
      </w:pPr>
      <w:r w:rsidRPr="00AF5842">
        <w:rPr>
          <w:b/>
          <w:i/>
          <w:sz w:val="28"/>
          <w:szCs w:val="28"/>
          <w:lang w:eastAsia="en-US"/>
        </w:rPr>
        <w:t>«</w:t>
      </w:r>
      <w:r>
        <w:rPr>
          <w:b/>
          <w:i/>
          <w:sz w:val="28"/>
          <w:szCs w:val="28"/>
          <w:lang w:eastAsia="en-US"/>
        </w:rPr>
        <w:t>Дом социального обслуживания «</w:t>
      </w:r>
      <w:r w:rsidR="000E193A">
        <w:rPr>
          <w:b/>
          <w:i/>
          <w:sz w:val="28"/>
          <w:szCs w:val="28"/>
          <w:lang w:eastAsia="en-US"/>
        </w:rPr>
        <w:t>Корсаковский</w:t>
      </w:r>
      <w:r w:rsidRPr="00AF5842">
        <w:rPr>
          <w:b/>
          <w:i/>
          <w:sz w:val="28"/>
          <w:szCs w:val="28"/>
          <w:lang w:eastAsia="en-US"/>
        </w:rPr>
        <w:t>»</w:t>
      </w:r>
    </w:p>
    <w:p w14:paraId="7FE40E9E" w14:textId="77777777" w:rsidR="00EB234F" w:rsidRDefault="00EB234F" w:rsidP="00EB234F">
      <w:pPr>
        <w:jc w:val="center"/>
        <w:rPr>
          <w:b/>
          <w:i/>
          <w:sz w:val="28"/>
          <w:szCs w:val="28"/>
          <w:lang w:eastAsia="en-US"/>
        </w:rPr>
      </w:pPr>
    </w:p>
    <w:tbl>
      <w:tblPr>
        <w:tblStyle w:val="TableNormal"/>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2457"/>
        <w:gridCol w:w="6672"/>
        <w:gridCol w:w="1134"/>
        <w:gridCol w:w="1701"/>
        <w:gridCol w:w="1549"/>
      </w:tblGrid>
      <w:tr w:rsidR="00EB234F" w14:paraId="4C337B97" w14:textId="77777777" w:rsidTr="00AD447B">
        <w:trPr>
          <w:trHeight w:val="1601"/>
        </w:trPr>
        <w:tc>
          <w:tcPr>
            <w:tcW w:w="1796" w:type="dxa"/>
            <w:vMerge w:val="restart"/>
          </w:tcPr>
          <w:p w14:paraId="6B11B570" w14:textId="77777777" w:rsidR="00EB234F" w:rsidRDefault="00EB234F" w:rsidP="00AD447B">
            <w:pPr>
              <w:pStyle w:val="TableParagraph"/>
              <w:spacing w:line="237" w:lineRule="auto"/>
              <w:ind w:right="86"/>
              <w:jc w:val="center"/>
            </w:pPr>
            <w:r>
              <w:t>Комфортность условий предоставления услуг</w:t>
            </w:r>
          </w:p>
        </w:tc>
        <w:tc>
          <w:tcPr>
            <w:tcW w:w="2457" w:type="dxa"/>
          </w:tcPr>
          <w:p w14:paraId="216A7536" w14:textId="77777777" w:rsidR="00EB234F" w:rsidRPr="00D52E67" w:rsidRDefault="00EB234F" w:rsidP="00AD447B">
            <w:pPr>
              <w:pStyle w:val="TableParagraph"/>
              <w:spacing w:before="71" w:line="237" w:lineRule="auto"/>
              <w:ind w:left="629" w:hanging="296"/>
              <w:rPr>
                <w:lang w:val="ru-RU"/>
              </w:rPr>
            </w:pPr>
            <w:r w:rsidRPr="00D52E67">
              <w:rPr>
                <w:lang w:val="ru-RU"/>
              </w:rPr>
              <w:t xml:space="preserve">Обеспечениев </w:t>
            </w:r>
            <w:r w:rsidRPr="00D52E67">
              <w:rPr>
                <w:spacing w:val="-2"/>
                <w:lang w:val="ru-RU"/>
              </w:rPr>
              <w:t>организации</w:t>
            </w:r>
          </w:p>
          <w:p w14:paraId="0C1F6546" w14:textId="77777777" w:rsidR="00EB234F" w:rsidRPr="00D52E67" w:rsidRDefault="00EB234F" w:rsidP="00AD447B">
            <w:pPr>
              <w:pStyle w:val="TableParagraph"/>
              <w:spacing w:line="237" w:lineRule="auto"/>
              <w:ind w:left="212" w:right="209" w:hanging="4"/>
              <w:jc w:val="center"/>
              <w:rPr>
                <w:lang w:val="ru-RU"/>
              </w:rPr>
            </w:pPr>
            <w:r w:rsidRPr="00D52E67">
              <w:rPr>
                <w:lang w:val="ru-RU"/>
              </w:rPr>
              <w:t xml:space="preserve">социальной сферы комфортных условий для предоставления </w:t>
            </w:r>
            <w:r w:rsidRPr="00D52E67">
              <w:rPr>
                <w:spacing w:val="-2"/>
                <w:lang w:val="ru-RU"/>
              </w:rPr>
              <w:t>услуг</w:t>
            </w:r>
          </w:p>
        </w:tc>
        <w:tc>
          <w:tcPr>
            <w:tcW w:w="6672" w:type="dxa"/>
          </w:tcPr>
          <w:p w14:paraId="2B7CDAF0" w14:textId="77777777" w:rsidR="00EB234F" w:rsidRDefault="00EB234F" w:rsidP="00AD447B">
            <w:pPr>
              <w:pStyle w:val="TableParagraph"/>
              <w:spacing w:before="69"/>
              <w:ind w:left="411"/>
              <w:jc w:val="center"/>
            </w:pPr>
            <w:r>
              <w:t xml:space="preserve">Характеристика </w:t>
            </w:r>
            <w:r>
              <w:rPr>
                <w:spacing w:val="-2"/>
              </w:rPr>
              <w:t>состояния</w:t>
            </w:r>
          </w:p>
        </w:tc>
        <w:tc>
          <w:tcPr>
            <w:tcW w:w="1134" w:type="dxa"/>
          </w:tcPr>
          <w:p w14:paraId="6FE7FEFA" w14:textId="77777777" w:rsidR="00EB234F" w:rsidRDefault="00EB234F" w:rsidP="00AD447B">
            <w:pPr>
              <w:pStyle w:val="TableParagraph"/>
              <w:jc w:val="center"/>
              <w:rPr>
                <w:spacing w:val="-2"/>
              </w:rPr>
            </w:pPr>
            <w:r>
              <w:rPr>
                <w:spacing w:val="-2"/>
              </w:rPr>
              <w:t>наличие</w:t>
            </w:r>
          </w:p>
        </w:tc>
        <w:tc>
          <w:tcPr>
            <w:tcW w:w="1701" w:type="dxa"/>
          </w:tcPr>
          <w:p w14:paraId="322DBC33" w14:textId="77777777" w:rsidR="00EB234F" w:rsidRDefault="00EB234F" w:rsidP="00AD447B">
            <w:pPr>
              <w:pStyle w:val="TableParagraph"/>
              <w:jc w:val="center"/>
              <w:rPr>
                <w:spacing w:val="-2"/>
                <w:lang w:val="ru-RU"/>
              </w:rPr>
            </w:pPr>
            <w:r w:rsidRPr="00D52E67">
              <w:rPr>
                <w:spacing w:val="-2"/>
                <w:lang w:val="ru-RU"/>
              </w:rPr>
              <w:t>Соответствие</w:t>
            </w:r>
          </w:p>
          <w:p w14:paraId="1F99C247" w14:textId="77777777" w:rsidR="00EB234F" w:rsidRDefault="00EB234F" w:rsidP="00AD447B">
            <w:pPr>
              <w:pStyle w:val="TableParagraph"/>
              <w:jc w:val="center"/>
              <w:rPr>
                <w:spacing w:val="-2"/>
              </w:rPr>
            </w:pPr>
            <w:r w:rsidRPr="00D52E67">
              <w:rPr>
                <w:spacing w:val="-2"/>
                <w:lang w:val="ru-RU"/>
              </w:rPr>
              <w:t xml:space="preserve"> </w:t>
            </w:r>
            <w:r w:rsidRPr="00D52E67">
              <w:rPr>
                <w:lang w:val="ru-RU"/>
              </w:rPr>
              <w:t>требованиям</w:t>
            </w:r>
          </w:p>
          <w:p w14:paraId="68BED7C9" w14:textId="77777777" w:rsidR="00EB234F" w:rsidRDefault="00EB234F" w:rsidP="00AD447B">
            <w:pPr>
              <w:pStyle w:val="TableParagraph"/>
              <w:jc w:val="center"/>
              <w:rPr>
                <w:spacing w:val="-2"/>
              </w:rPr>
            </w:pPr>
          </w:p>
        </w:tc>
        <w:tc>
          <w:tcPr>
            <w:tcW w:w="1549" w:type="dxa"/>
          </w:tcPr>
          <w:p w14:paraId="7C692A7C" w14:textId="77777777" w:rsidR="00EB234F" w:rsidRDefault="00EB234F" w:rsidP="00AD447B">
            <w:pPr>
              <w:pStyle w:val="TableParagraph"/>
              <w:jc w:val="center"/>
              <w:rPr>
                <w:spacing w:val="-2"/>
                <w:lang w:val="ru-RU"/>
              </w:rPr>
            </w:pPr>
            <w:r>
              <w:rPr>
                <w:spacing w:val="-2"/>
                <w:lang w:val="ru-RU"/>
              </w:rPr>
              <w:t>Номер фото/</w:t>
            </w:r>
          </w:p>
          <w:p w14:paraId="698FC989" w14:textId="77777777" w:rsidR="00EB234F" w:rsidRPr="00D52E67" w:rsidRDefault="00EB234F" w:rsidP="00AD447B">
            <w:pPr>
              <w:pStyle w:val="TableParagraph"/>
              <w:jc w:val="center"/>
              <w:rPr>
                <w:spacing w:val="-2"/>
                <w:lang w:val="ru-RU"/>
              </w:rPr>
            </w:pPr>
            <w:r>
              <w:rPr>
                <w:spacing w:val="-2"/>
                <w:lang w:val="ru-RU"/>
              </w:rPr>
              <w:t>скриншота</w:t>
            </w:r>
          </w:p>
        </w:tc>
      </w:tr>
      <w:tr w:rsidR="009003C5" w14:paraId="372F86D5" w14:textId="77777777" w:rsidTr="00AD447B">
        <w:trPr>
          <w:trHeight w:val="923"/>
        </w:trPr>
        <w:tc>
          <w:tcPr>
            <w:tcW w:w="1796" w:type="dxa"/>
            <w:vMerge/>
          </w:tcPr>
          <w:p w14:paraId="6E191C21" w14:textId="77777777" w:rsidR="009003C5" w:rsidRPr="00F805E4" w:rsidRDefault="009003C5" w:rsidP="00AD447B">
            <w:pPr>
              <w:rPr>
                <w:szCs w:val="2"/>
              </w:rPr>
            </w:pPr>
          </w:p>
        </w:tc>
        <w:tc>
          <w:tcPr>
            <w:tcW w:w="2457" w:type="dxa"/>
            <w:vMerge w:val="restart"/>
          </w:tcPr>
          <w:p w14:paraId="54591ABE" w14:textId="77777777" w:rsidR="009003C5" w:rsidRPr="00D52E67" w:rsidRDefault="009003C5" w:rsidP="00AD447B">
            <w:pPr>
              <w:pStyle w:val="TableParagraph"/>
              <w:tabs>
                <w:tab w:val="left" w:pos="1196"/>
                <w:tab w:val="left" w:pos="1683"/>
              </w:tabs>
              <w:spacing w:before="71" w:line="237" w:lineRule="auto"/>
              <w:ind w:left="82" w:right="80"/>
              <w:rPr>
                <w:lang w:val="ru-RU"/>
              </w:rPr>
            </w:pPr>
            <w:r w:rsidRPr="00D52E67">
              <w:rPr>
                <w:spacing w:val="-2"/>
                <w:lang w:val="ru-RU"/>
              </w:rPr>
              <w:t xml:space="preserve">Наличие комфортной </w:t>
            </w:r>
            <w:r w:rsidRPr="00D52E67">
              <w:rPr>
                <w:spacing w:val="-4"/>
                <w:lang w:val="ru-RU"/>
              </w:rPr>
              <w:t xml:space="preserve">зоны </w:t>
            </w:r>
            <w:r w:rsidRPr="00D52E67">
              <w:rPr>
                <w:spacing w:val="-2"/>
                <w:lang w:val="ru-RU"/>
              </w:rPr>
              <w:t>отдыха (ожидания) оборудованной соответствующей мебелью</w:t>
            </w:r>
          </w:p>
        </w:tc>
        <w:tc>
          <w:tcPr>
            <w:tcW w:w="6672" w:type="dxa"/>
            <w:vMerge w:val="restart"/>
          </w:tcPr>
          <w:p w14:paraId="7963D57E" w14:textId="77777777" w:rsidR="009003C5" w:rsidRPr="00D52E67" w:rsidRDefault="009003C5" w:rsidP="00AD447B">
            <w:pPr>
              <w:pStyle w:val="TableParagraph"/>
              <w:tabs>
                <w:tab w:val="left" w:pos="306"/>
              </w:tabs>
              <w:spacing w:before="71" w:line="237" w:lineRule="auto"/>
              <w:ind w:left="82" w:right="77"/>
              <w:rPr>
                <w:lang w:val="ru-RU"/>
              </w:rPr>
            </w:pPr>
            <w:r w:rsidRPr="00D52E67">
              <w:rPr>
                <w:lang w:val="ru-RU"/>
              </w:rPr>
              <w:t>- наличие в организации мест отдыха (рекреационных зон), оборудованных необходимой мебелью (стулья, кресла, скамьи и пр.);</w:t>
            </w:r>
          </w:p>
          <w:p w14:paraId="06024740" w14:textId="77777777" w:rsidR="009003C5" w:rsidRPr="00D52E67" w:rsidRDefault="009003C5" w:rsidP="00AD447B">
            <w:pPr>
              <w:pStyle w:val="TableParagraph"/>
              <w:tabs>
                <w:tab w:val="left" w:pos="208"/>
              </w:tabs>
              <w:spacing w:line="237" w:lineRule="auto"/>
              <w:ind w:left="82" w:right="77"/>
              <w:rPr>
                <w:lang w:val="ru-RU"/>
              </w:rPr>
            </w:pPr>
            <w:r w:rsidRPr="00D52E67">
              <w:rPr>
                <w:lang w:val="ru-RU"/>
              </w:rPr>
              <w:t xml:space="preserve">- количество мест достаточно для размещения посетителей вовремя "пиковой нагрузки" в </w:t>
            </w:r>
            <w:r w:rsidRPr="00D52E67">
              <w:rPr>
                <w:spacing w:val="-2"/>
                <w:lang w:val="ru-RU"/>
              </w:rPr>
              <w:t>организации</w:t>
            </w:r>
          </w:p>
        </w:tc>
        <w:tc>
          <w:tcPr>
            <w:tcW w:w="1134" w:type="dxa"/>
          </w:tcPr>
          <w:p w14:paraId="20741B1F" w14:textId="0733B1BA" w:rsidR="009003C5" w:rsidRPr="00EB234F" w:rsidRDefault="009003C5" w:rsidP="00AD447B">
            <w:pPr>
              <w:pStyle w:val="TableParagraph"/>
              <w:jc w:val="center"/>
              <w:rPr>
                <w:sz w:val="20"/>
                <w:lang w:val="ru-RU"/>
              </w:rPr>
            </w:pPr>
            <w:r>
              <w:rPr>
                <w:sz w:val="20"/>
              </w:rPr>
              <w:t>ДА</w:t>
            </w:r>
          </w:p>
        </w:tc>
        <w:tc>
          <w:tcPr>
            <w:tcW w:w="1701" w:type="dxa"/>
          </w:tcPr>
          <w:p w14:paraId="214148EF" w14:textId="6535D900" w:rsidR="009003C5" w:rsidRPr="00EB234F" w:rsidRDefault="009003C5" w:rsidP="00AD447B">
            <w:pPr>
              <w:pStyle w:val="TableParagraph"/>
              <w:jc w:val="center"/>
              <w:rPr>
                <w:sz w:val="20"/>
                <w:lang w:val="ru-RU"/>
              </w:rPr>
            </w:pPr>
            <w:r>
              <w:rPr>
                <w:sz w:val="20"/>
              </w:rPr>
              <w:t>ХОРОШЕЕ</w:t>
            </w:r>
          </w:p>
        </w:tc>
        <w:tc>
          <w:tcPr>
            <w:tcW w:w="1549" w:type="dxa"/>
          </w:tcPr>
          <w:p w14:paraId="6097B60A" w14:textId="5DD2CA30" w:rsidR="009003C5" w:rsidRPr="00EB234F" w:rsidRDefault="009003C5" w:rsidP="00AD447B">
            <w:pPr>
              <w:pStyle w:val="TableParagraph"/>
              <w:jc w:val="center"/>
              <w:rPr>
                <w:sz w:val="20"/>
                <w:lang w:val="ru-RU"/>
              </w:rPr>
            </w:pPr>
            <w:r>
              <w:rPr>
                <w:sz w:val="20"/>
              </w:rPr>
              <w:t>1,2,3</w:t>
            </w:r>
          </w:p>
        </w:tc>
      </w:tr>
      <w:tr w:rsidR="009003C5" w14:paraId="3FC0CA91" w14:textId="77777777" w:rsidTr="00AD447B">
        <w:trPr>
          <w:trHeight w:val="922"/>
        </w:trPr>
        <w:tc>
          <w:tcPr>
            <w:tcW w:w="1796" w:type="dxa"/>
            <w:vMerge/>
          </w:tcPr>
          <w:p w14:paraId="3554741E" w14:textId="77777777" w:rsidR="009003C5" w:rsidRPr="00EB234F" w:rsidRDefault="009003C5" w:rsidP="00AD447B">
            <w:pPr>
              <w:rPr>
                <w:szCs w:val="2"/>
                <w:lang w:val="ru-RU"/>
              </w:rPr>
            </w:pPr>
          </w:p>
        </w:tc>
        <w:tc>
          <w:tcPr>
            <w:tcW w:w="2457" w:type="dxa"/>
            <w:vMerge/>
          </w:tcPr>
          <w:p w14:paraId="03F77B78" w14:textId="77777777" w:rsidR="009003C5" w:rsidRPr="00EB234F" w:rsidRDefault="009003C5" w:rsidP="00AD447B">
            <w:pPr>
              <w:pStyle w:val="TableParagraph"/>
              <w:tabs>
                <w:tab w:val="left" w:pos="1196"/>
                <w:tab w:val="left" w:pos="1683"/>
              </w:tabs>
              <w:spacing w:before="71" w:line="237" w:lineRule="auto"/>
              <w:ind w:left="82" w:right="80"/>
              <w:rPr>
                <w:spacing w:val="-2"/>
                <w:lang w:val="ru-RU"/>
              </w:rPr>
            </w:pPr>
          </w:p>
        </w:tc>
        <w:tc>
          <w:tcPr>
            <w:tcW w:w="6672" w:type="dxa"/>
            <w:vMerge/>
          </w:tcPr>
          <w:p w14:paraId="48485288" w14:textId="77777777" w:rsidR="009003C5" w:rsidRPr="00EB234F" w:rsidRDefault="009003C5" w:rsidP="00AD447B">
            <w:pPr>
              <w:pStyle w:val="TableParagraph"/>
              <w:tabs>
                <w:tab w:val="left" w:pos="306"/>
              </w:tabs>
              <w:spacing w:before="71" w:line="237" w:lineRule="auto"/>
              <w:ind w:left="82" w:right="77"/>
              <w:rPr>
                <w:lang w:val="ru-RU"/>
              </w:rPr>
            </w:pPr>
          </w:p>
        </w:tc>
        <w:tc>
          <w:tcPr>
            <w:tcW w:w="1134" w:type="dxa"/>
          </w:tcPr>
          <w:p w14:paraId="1992FE21" w14:textId="7AA37092" w:rsidR="009003C5" w:rsidRPr="00EB234F" w:rsidRDefault="009003C5" w:rsidP="00AD447B">
            <w:pPr>
              <w:pStyle w:val="TableParagraph"/>
              <w:jc w:val="center"/>
              <w:rPr>
                <w:sz w:val="20"/>
                <w:lang w:val="ru-RU"/>
              </w:rPr>
            </w:pPr>
            <w:r>
              <w:rPr>
                <w:sz w:val="20"/>
              </w:rPr>
              <w:t>ДА</w:t>
            </w:r>
          </w:p>
        </w:tc>
        <w:tc>
          <w:tcPr>
            <w:tcW w:w="1701" w:type="dxa"/>
          </w:tcPr>
          <w:p w14:paraId="372BFFD8" w14:textId="6B2288C6" w:rsidR="009003C5" w:rsidRPr="00EB234F" w:rsidRDefault="009003C5" w:rsidP="00AD447B">
            <w:pPr>
              <w:jc w:val="center"/>
              <w:rPr>
                <w:lang w:val="ru-RU"/>
              </w:rPr>
            </w:pPr>
            <w:r>
              <w:rPr>
                <w:sz w:val="20"/>
              </w:rPr>
              <w:t>ХОРОШЕЕ</w:t>
            </w:r>
          </w:p>
        </w:tc>
        <w:tc>
          <w:tcPr>
            <w:tcW w:w="1549" w:type="dxa"/>
          </w:tcPr>
          <w:p w14:paraId="2E02E2BA" w14:textId="26E5F7F6" w:rsidR="009003C5" w:rsidRPr="00EB234F" w:rsidRDefault="009003C5" w:rsidP="00AD447B">
            <w:pPr>
              <w:pStyle w:val="TableParagraph"/>
              <w:jc w:val="center"/>
              <w:rPr>
                <w:sz w:val="20"/>
                <w:lang w:val="ru-RU"/>
              </w:rPr>
            </w:pPr>
            <w:r>
              <w:rPr>
                <w:sz w:val="20"/>
              </w:rPr>
              <w:t>1,2,3</w:t>
            </w:r>
          </w:p>
        </w:tc>
      </w:tr>
      <w:tr w:rsidR="009003C5" w14:paraId="390510BE" w14:textId="77777777" w:rsidTr="00AD447B">
        <w:trPr>
          <w:trHeight w:val="694"/>
        </w:trPr>
        <w:tc>
          <w:tcPr>
            <w:tcW w:w="1796" w:type="dxa"/>
            <w:vMerge/>
          </w:tcPr>
          <w:p w14:paraId="62280413" w14:textId="77777777" w:rsidR="009003C5" w:rsidRPr="00EB234F" w:rsidRDefault="009003C5" w:rsidP="00AD447B">
            <w:pPr>
              <w:rPr>
                <w:sz w:val="2"/>
                <w:szCs w:val="2"/>
                <w:lang w:val="ru-RU"/>
              </w:rPr>
            </w:pPr>
          </w:p>
        </w:tc>
        <w:tc>
          <w:tcPr>
            <w:tcW w:w="2457" w:type="dxa"/>
            <w:vMerge w:val="restart"/>
          </w:tcPr>
          <w:p w14:paraId="34314038" w14:textId="77777777" w:rsidR="009003C5" w:rsidRPr="00D52E67" w:rsidRDefault="009003C5" w:rsidP="00AD447B">
            <w:pPr>
              <w:pStyle w:val="TableParagraph"/>
              <w:tabs>
                <w:tab w:val="left" w:pos="1707"/>
              </w:tabs>
              <w:spacing w:before="71" w:line="237" w:lineRule="auto"/>
              <w:ind w:left="82" w:right="76"/>
              <w:rPr>
                <w:lang w:val="ru-RU"/>
              </w:rPr>
            </w:pPr>
            <w:r w:rsidRPr="00D52E67">
              <w:rPr>
                <w:lang w:val="ru-RU"/>
              </w:rPr>
              <w:t xml:space="preserve">наличие и понятность </w:t>
            </w:r>
            <w:r w:rsidRPr="00D52E67">
              <w:rPr>
                <w:spacing w:val="-2"/>
                <w:lang w:val="ru-RU"/>
              </w:rPr>
              <w:t>навигации внутри организации</w:t>
            </w:r>
          </w:p>
        </w:tc>
        <w:tc>
          <w:tcPr>
            <w:tcW w:w="6672" w:type="dxa"/>
            <w:vMerge w:val="restart"/>
          </w:tcPr>
          <w:p w14:paraId="60796CB9" w14:textId="77777777" w:rsidR="009003C5" w:rsidRPr="00D52E67" w:rsidRDefault="009003C5" w:rsidP="00AD447B">
            <w:pPr>
              <w:pStyle w:val="TableParagraph"/>
              <w:tabs>
                <w:tab w:val="left" w:pos="290"/>
              </w:tabs>
              <w:spacing w:before="71" w:line="237" w:lineRule="auto"/>
              <w:ind w:left="82" w:right="77"/>
              <w:rPr>
                <w:lang w:val="ru-RU"/>
              </w:rPr>
            </w:pPr>
            <w:r w:rsidRPr="00D52E67">
              <w:rPr>
                <w:lang w:val="ru-RU"/>
              </w:rPr>
              <w:t xml:space="preserve">- на каждом этаже размещены поэтажные схемы помещений, при необходимости они дублированы на первом этаже </w:t>
            </w:r>
            <w:r w:rsidRPr="00D52E67">
              <w:rPr>
                <w:spacing w:val="-2"/>
                <w:lang w:val="ru-RU"/>
              </w:rPr>
              <w:t>здания;</w:t>
            </w:r>
          </w:p>
          <w:p w14:paraId="2D4CE0E1" w14:textId="77777777" w:rsidR="009003C5" w:rsidRPr="00D52E67" w:rsidRDefault="009003C5" w:rsidP="00AD447B">
            <w:pPr>
              <w:pStyle w:val="TableParagraph"/>
              <w:tabs>
                <w:tab w:val="left" w:pos="402"/>
                <w:tab w:val="left" w:pos="2336"/>
              </w:tabs>
              <w:spacing w:line="237" w:lineRule="auto"/>
              <w:ind w:left="82" w:right="75"/>
              <w:rPr>
                <w:lang w:val="ru-RU"/>
              </w:rPr>
            </w:pPr>
            <w:r w:rsidRPr="00D52E67">
              <w:rPr>
                <w:lang w:val="ru-RU"/>
              </w:rPr>
              <w:t xml:space="preserve">- присутствуют указатели и </w:t>
            </w:r>
            <w:r w:rsidRPr="00D52E67">
              <w:rPr>
                <w:spacing w:val="-2"/>
                <w:lang w:val="ru-RU"/>
              </w:rPr>
              <w:t xml:space="preserve">кабинетные таблички, </w:t>
            </w:r>
            <w:r w:rsidRPr="00D52E67">
              <w:rPr>
                <w:lang w:val="ru-RU"/>
              </w:rPr>
              <w:t>позволяющие идентифицировать помещения организации;</w:t>
            </w:r>
          </w:p>
          <w:p w14:paraId="795BF240" w14:textId="77777777" w:rsidR="009003C5" w:rsidRPr="00D52E67" w:rsidRDefault="009003C5" w:rsidP="00AD447B">
            <w:pPr>
              <w:pStyle w:val="TableParagraph"/>
              <w:tabs>
                <w:tab w:val="left" w:pos="292"/>
                <w:tab w:val="left" w:pos="2285"/>
                <w:tab w:val="left" w:pos="2864"/>
              </w:tabs>
              <w:spacing w:line="237" w:lineRule="auto"/>
              <w:ind w:left="82" w:right="75"/>
              <w:rPr>
                <w:lang w:val="ru-RU"/>
              </w:rPr>
            </w:pPr>
            <w:r w:rsidRPr="00D52E67">
              <w:rPr>
                <w:lang w:val="ru-RU"/>
              </w:rPr>
              <w:t xml:space="preserve">- по всему зданию размещены </w:t>
            </w:r>
            <w:r w:rsidRPr="00D52E67">
              <w:rPr>
                <w:spacing w:val="-2"/>
                <w:lang w:val="ru-RU"/>
              </w:rPr>
              <w:t xml:space="preserve">специальные указатели, </w:t>
            </w:r>
            <w:r w:rsidRPr="00D52E67">
              <w:rPr>
                <w:lang w:val="ru-RU"/>
              </w:rPr>
              <w:t xml:space="preserve">информирующие об основных и запасных выходах из здания, расположении лифтов, пандусов и иных технических средств </w:t>
            </w:r>
            <w:r w:rsidRPr="00D52E67">
              <w:rPr>
                <w:spacing w:val="-2"/>
                <w:lang w:val="ru-RU"/>
              </w:rPr>
              <w:t>передвижения</w:t>
            </w:r>
            <w:r w:rsidRPr="00D52E67">
              <w:rPr>
                <w:spacing w:val="-4"/>
                <w:lang w:val="ru-RU"/>
              </w:rPr>
              <w:t xml:space="preserve">(для </w:t>
            </w:r>
            <w:r w:rsidRPr="00D52E67">
              <w:rPr>
                <w:lang w:val="ru-RU"/>
              </w:rPr>
              <w:t>маломобильных групп граждан)</w:t>
            </w:r>
          </w:p>
        </w:tc>
        <w:tc>
          <w:tcPr>
            <w:tcW w:w="1134" w:type="dxa"/>
          </w:tcPr>
          <w:p w14:paraId="5F665EB9" w14:textId="77777777" w:rsidR="009003C5" w:rsidRDefault="009003C5" w:rsidP="00AD447B">
            <w:pPr>
              <w:pStyle w:val="TableParagraph"/>
              <w:jc w:val="center"/>
              <w:rPr>
                <w:sz w:val="20"/>
              </w:rPr>
            </w:pPr>
            <w:r>
              <w:rPr>
                <w:sz w:val="20"/>
              </w:rPr>
              <w:t>ДА</w:t>
            </w:r>
          </w:p>
          <w:p w14:paraId="57696B46" w14:textId="754CCE8C" w:rsidR="009003C5" w:rsidRPr="00EB234F" w:rsidRDefault="009003C5" w:rsidP="00AD447B">
            <w:pPr>
              <w:pStyle w:val="TableParagraph"/>
              <w:jc w:val="center"/>
              <w:rPr>
                <w:sz w:val="20"/>
                <w:lang w:val="ru-RU"/>
              </w:rPr>
            </w:pPr>
            <w:r>
              <w:rPr>
                <w:sz w:val="20"/>
              </w:rPr>
              <w:t>одноэтажное здание</w:t>
            </w:r>
          </w:p>
        </w:tc>
        <w:tc>
          <w:tcPr>
            <w:tcW w:w="1701" w:type="dxa"/>
          </w:tcPr>
          <w:p w14:paraId="0245372C" w14:textId="1E9CCDEB" w:rsidR="009003C5" w:rsidRPr="00EB234F" w:rsidRDefault="009003C5" w:rsidP="00AD447B">
            <w:pPr>
              <w:jc w:val="center"/>
              <w:rPr>
                <w:lang w:val="ru-RU"/>
              </w:rPr>
            </w:pPr>
            <w:r>
              <w:rPr>
                <w:sz w:val="20"/>
              </w:rPr>
              <w:t>ХОРОШЕЕ</w:t>
            </w:r>
          </w:p>
        </w:tc>
        <w:tc>
          <w:tcPr>
            <w:tcW w:w="1549" w:type="dxa"/>
          </w:tcPr>
          <w:p w14:paraId="34624530" w14:textId="009469FF" w:rsidR="009003C5" w:rsidRPr="00EB234F" w:rsidRDefault="009003C5" w:rsidP="00AD447B">
            <w:pPr>
              <w:pStyle w:val="TableParagraph"/>
              <w:jc w:val="center"/>
              <w:rPr>
                <w:sz w:val="20"/>
                <w:lang w:val="ru-RU"/>
              </w:rPr>
            </w:pPr>
            <w:r>
              <w:rPr>
                <w:sz w:val="20"/>
              </w:rPr>
              <w:t>4,5</w:t>
            </w:r>
          </w:p>
        </w:tc>
      </w:tr>
      <w:tr w:rsidR="009003C5" w14:paraId="1009D17E" w14:textId="77777777" w:rsidTr="00AD447B">
        <w:trPr>
          <w:trHeight w:val="987"/>
        </w:trPr>
        <w:tc>
          <w:tcPr>
            <w:tcW w:w="1796" w:type="dxa"/>
            <w:vMerge/>
          </w:tcPr>
          <w:p w14:paraId="12600C63" w14:textId="77777777" w:rsidR="009003C5" w:rsidRPr="00EB234F" w:rsidRDefault="009003C5" w:rsidP="00AD447B">
            <w:pPr>
              <w:rPr>
                <w:sz w:val="2"/>
                <w:szCs w:val="2"/>
                <w:lang w:val="ru-RU"/>
              </w:rPr>
            </w:pPr>
          </w:p>
        </w:tc>
        <w:tc>
          <w:tcPr>
            <w:tcW w:w="2457" w:type="dxa"/>
            <w:vMerge/>
          </w:tcPr>
          <w:p w14:paraId="09C7F0C2" w14:textId="77777777" w:rsidR="009003C5" w:rsidRPr="00EB234F" w:rsidRDefault="009003C5" w:rsidP="00AD447B">
            <w:pPr>
              <w:pStyle w:val="TableParagraph"/>
              <w:tabs>
                <w:tab w:val="left" w:pos="1707"/>
              </w:tabs>
              <w:spacing w:before="71" w:line="237" w:lineRule="auto"/>
              <w:ind w:left="82" w:right="76"/>
              <w:rPr>
                <w:lang w:val="ru-RU"/>
              </w:rPr>
            </w:pPr>
          </w:p>
        </w:tc>
        <w:tc>
          <w:tcPr>
            <w:tcW w:w="6672" w:type="dxa"/>
            <w:vMerge/>
          </w:tcPr>
          <w:p w14:paraId="566BFE32" w14:textId="77777777" w:rsidR="009003C5" w:rsidRPr="00EB234F" w:rsidRDefault="009003C5" w:rsidP="00AD447B">
            <w:pPr>
              <w:pStyle w:val="TableParagraph"/>
              <w:tabs>
                <w:tab w:val="left" w:pos="290"/>
              </w:tabs>
              <w:spacing w:before="71" w:line="237" w:lineRule="auto"/>
              <w:ind w:left="82" w:right="77"/>
              <w:rPr>
                <w:lang w:val="ru-RU"/>
              </w:rPr>
            </w:pPr>
          </w:p>
        </w:tc>
        <w:tc>
          <w:tcPr>
            <w:tcW w:w="1134" w:type="dxa"/>
          </w:tcPr>
          <w:p w14:paraId="08039517" w14:textId="58B302E6" w:rsidR="009003C5" w:rsidRPr="00EB234F" w:rsidRDefault="009003C5" w:rsidP="00AD447B">
            <w:pPr>
              <w:pStyle w:val="TableParagraph"/>
              <w:jc w:val="center"/>
              <w:rPr>
                <w:sz w:val="20"/>
                <w:lang w:val="ru-RU"/>
              </w:rPr>
            </w:pPr>
            <w:r>
              <w:rPr>
                <w:sz w:val="20"/>
              </w:rPr>
              <w:t>ДА</w:t>
            </w:r>
          </w:p>
        </w:tc>
        <w:tc>
          <w:tcPr>
            <w:tcW w:w="1701" w:type="dxa"/>
          </w:tcPr>
          <w:p w14:paraId="0C7B4D6E" w14:textId="66831249" w:rsidR="009003C5" w:rsidRPr="00EB234F" w:rsidRDefault="009003C5" w:rsidP="00AD447B">
            <w:pPr>
              <w:jc w:val="center"/>
              <w:rPr>
                <w:lang w:val="ru-RU"/>
              </w:rPr>
            </w:pPr>
            <w:r>
              <w:rPr>
                <w:sz w:val="20"/>
              </w:rPr>
              <w:t>ХОРОШЕЕ</w:t>
            </w:r>
          </w:p>
        </w:tc>
        <w:tc>
          <w:tcPr>
            <w:tcW w:w="1549" w:type="dxa"/>
          </w:tcPr>
          <w:p w14:paraId="4D6172EE" w14:textId="77777777" w:rsidR="009003C5" w:rsidRDefault="009003C5" w:rsidP="00AD447B">
            <w:pPr>
              <w:pStyle w:val="TableParagraph"/>
              <w:jc w:val="center"/>
              <w:rPr>
                <w:sz w:val="20"/>
              </w:rPr>
            </w:pPr>
            <w:r>
              <w:rPr>
                <w:sz w:val="20"/>
              </w:rPr>
              <w:t>6,7,8,9,10,11</w:t>
            </w:r>
          </w:p>
          <w:p w14:paraId="71561FAB" w14:textId="77777777" w:rsidR="009003C5" w:rsidRPr="00EB234F" w:rsidRDefault="009003C5" w:rsidP="00AD447B">
            <w:pPr>
              <w:pStyle w:val="TableParagraph"/>
              <w:jc w:val="center"/>
              <w:rPr>
                <w:sz w:val="20"/>
                <w:lang w:val="ru-RU"/>
              </w:rPr>
            </w:pPr>
          </w:p>
        </w:tc>
      </w:tr>
      <w:tr w:rsidR="009003C5" w14:paraId="507B26C3" w14:textId="77777777" w:rsidTr="00AD447B">
        <w:trPr>
          <w:trHeight w:val="1045"/>
        </w:trPr>
        <w:tc>
          <w:tcPr>
            <w:tcW w:w="1796" w:type="dxa"/>
            <w:vMerge/>
          </w:tcPr>
          <w:p w14:paraId="63B697AD" w14:textId="77777777" w:rsidR="009003C5" w:rsidRPr="00EB234F" w:rsidRDefault="009003C5" w:rsidP="00AD447B">
            <w:pPr>
              <w:rPr>
                <w:sz w:val="2"/>
                <w:szCs w:val="2"/>
                <w:lang w:val="ru-RU"/>
              </w:rPr>
            </w:pPr>
          </w:p>
        </w:tc>
        <w:tc>
          <w:tcPr>
            <w:tcW w:w="2457" w:type="dxa"/>
            <w:vMerge/>
          </w:tcPr>
          <w:p w14:paraId="6EE5BDEF" w14:textId="77777777" w:rsidR="009003C5" w:rsidRPr="00EB234F" w:rsidRDefault="009003C5" w:rsidP="00AD447B">
            <w:pPr>
              <w:pStyle w:val="TableParagraph"/>
              <w:tabs>
                <w:tab w:val="left" w:pos="1707"/>
              </w:tabs>
              <w:spacing w:before="71" w:line="237" w:lineRule="auto"/>
              <w:ind w:left="82" w:right="76"/>
              <w:rPr>
                <w:lang w:val="ru-RU"/>
              </w:rPr>
            </w:pPr>
          </w:p>
        </w:tc>
        <w:tc>
          <w:tcPr>
            <w:tcW w:w="6672" w:type="dxa"/>
            <w:vMerge/>
          </w:tcPr>
          <w:p w14:paraId="7EB45DDA" w14:textId="77777777" w:rsidR="009003C5" w:rsidRPr="00EB234F" w:rsidRDefault="009003C5" w:rsidP="00AD447B">
            <w:pPr>
              <w:pStyle w:val="TableParagraph"/>
              <w:tabs>
                <w:tab w:val="left" w:pos="290"/>
              </w:tabs>
              <w:spacing w:before="71" w:line="237" w:lineRule="auto"/>
              <w:ind w:left="82" w:right="77"/>
              <w:rPr>
                <w:lang w:val="ru-RU"/>
              </w:rPr>
            </w:pPr>
          </w:p>
        </w:tc>
        <w:tc>
          <w:tcPr>
            <w:tcW w:w="1134" w:type="dxa"/>
          </w:tcPr>
          <w:p w14:paraId="688160EA" w14:textId="2E82EA55" w:rsidR="009003C5" w:rsidRPr="00EB234F" w:rsidRDefault="009003C5" w:rsidP="00AD447B">
            <w:pPr>
              <w:pStyle w:val="TableParagraph"/>
              <w:jc w:val="center"/>
              <w:rPr>
                <w:sz w:val="20"/>
                <w:lang w:val="ru-RU"/>
              </w:rPr>
            </w:pPr>
            <w:r>
              <w:rPr>
                <w:sz w:val="20"/>
              </w:rPr>
              <w:t>ДА</w:t>
            </w:r>
          </w:p>
        </w:tc>
        <w:tc>
          <w:tcPr>
            <w:tcW w:w="1701" w:type="dxa"/>
          </w:tcPr>
          <w:p w14:paraId="466FE06D" w14:textId="6F64787F" w:rsidR="009003C5" w:rsidRPr="00EB234F" w:rsidRDefault="009003C5" w:rsidP="00AD447B">
            <w:pPr>
              <w:jc w:val="center"/>
              <w:rPr>
                <w:lang w:val="ru-RU"/>
              </w:rPr>
            </w:pPr>
            <w:r>
              <w:rPr>
                <w:sz w:val="20"/>
              </w:rPr>
              <w:t>ХОРОШЕЕ</w:t>
            </w:r>
          </w:p>
        </w:tc>
        <w:tc>
          <w:tcPr>
            <w:tcW w:w="1549" w:type="dxa"/>
          </w:tcPr>
          <w:p w14:paraId="4D019342" w14:textId="7C6F941F" w:rsidR="009003C5" w:rsidRPr="00EB234F" w:rsidRDefault="009003C5" w:rsidP="00AD447B">
            <w:pPr>
              <w:pStyle w:val="TableParagraph"/>
              <w:jc w:val="center"/>
              <w:rPr>
                <w:sz w:val="20"/>
                <w:lang w:val="ru-RU"/>
              </w:rPr>
            </w:pPr>
            <w:r>
              <w:rPr>
                <w:sz w:val="20"/>
              </w:rPr>
              <w:t>12,13,14,37</w:t>
            </w:r>
          </w:p>
        </w:tc>
      </w:tr>
      <w:tr w:rsidR="009003C5" w14:paraId="0169B198" w14:textId="77777777" w:rsidTr="00AD447B">
        <w:trPr>
          <w:trHeight w:val="601"/>
        </w:trPr>
        <w:tc>
          <w:tcPr>
            <w:tcW w:w="1796" w:type="dxa"/>
            <w:vMerge/>
          </w:tcPr>
          <w:p w14:paraId="1F8AF43D" w14:textId="77777777" w:rsidR="009003C5" w:rsidRPr="00EB234F" w:rsidRDefault="009003C5" w:rsidP="00AD447B">
            <w:pPr>
              <w:rPr>
                <w:sz w:val="2"/>
                <w:szCs w:val="2"/>
                <w:lang w:val="ru-RU"/>
              </w:rPr>
            </w:pPr>
          </w:p>
        </w:tc>
        <w:tc>
          <w:tcPr>
            <w:tcW w:w="2457" w:type="dxa"/>
            <w:vMerge w:val="restart"/>
          </w:tcPr>
          <w:p w14:paraId="30C88321" w14:textId="77777777" w:rsidR="009003C5" w:rsidRPr="00D52E67" w:rsidRDefault="009003C5" w:rsidP="00AD447B">
            <w:pPr>
              <w:pStyle w:val="TableParagraph"/>
              <w:spacing w:before="71" w:line="237" w:lineRule="auto"/>
              <w:ind w:left="82" w:right="77"/>
              <w:rPr>
                <w:lang w:val="ru-RU"/>
              </w:rPr>
            </w:pPr>
            <w:r w:rsidRPr="00D52E67">
              <w:rPr>
                <w:lang w:val="ru-RU"/>
              </w:rPr>
              <w:t>Наличие и доступность питьевой воды</w:t>
            </w:r>
          </w:p>
        </w:tc>
        <w:tc>
          <w:tcPr>
            <w:tcW w:w="6672" w:type="dxa"/>
            <w:vMerge w:val="restart"/>
          </w:tcPr>
          <w:p w14:paraId="175B60F5" w14:textId="77777777" w:rsidR="009003C5" w:rsidRPr="00D52E67" w:rsidRDefault="009003C5" w:rsidP="00AD447B">
            <w:pPr>
              <w:pStyle w:val="TableParagraph"/>
              <w:tabs>
                <w:tab w:val="left" w:pos="364"/>
              </w:tabs>
              <w:ind w:left="82" w:right="76"/>
              <w:rPr>
                <w:lang w:val="ru-RU"/>
              </w:rPr>
            </w:pPr>
            <w:r w:rsidRPr="00D52E67">
              <w:rPr>
                <w:lang w:val="ru-RU"/>
              </w:rPr>
              <w:t>- в помещениях организации размещены кулеры с питьевой водой или обеспечена иная возможность доступа к питьевой воде (бутилированная вода, термоспоты, чайники и пр.);</w:t>
            </w:r>
          </w:p>
          <w:p w14:paraId="27A353EC" w14:textId="77777777" w:rsidR="009003C5" w:rsidRPr="00D52E67" w:rsidRDefault="009003C5" w:rsidP="00AD447B">
            <w:pPr>
              <w:pStyle w:val="TableParagraph"/>
              <w:ind w:left="82" w:right="76"/>
              <w:rPr>
                <w:lang w:val="ru-RU"/>
              </w:rPr>
            </w:pPr>
            <w:r w:rsidRPr="00D52E67">
              <w:rPr>
                <w:lang w:val="ru-RU"/>
              </w:rPr>
              <w:t xml:space="preserve">- вода в наличии в течение </w:t>
            </w:r>
            <w:r w:rsidRPr="00D52E67">
              <w:rPr>
                <w:spacing w:val="-2"/>
                <w:lang w:val="ru-RU"/>
              </w:rPr>
              <w:t xml:space="preserve">всего </w:t>
            </w:r>
            <w:r w:rsidRPr="00D52E67">
              <w:rPr>
                <w:lang w:val="ru-RU"/>
              </w:rPr>
              <w:t>времени работы организации, имеются сменные бутыли;</w:t>
            </w:r>
          </w:p>
          <w:p w14:paraId="3FD75210" w14:textId="77777777" w:rsidR="009003C5" w:rsidRPr="00D52E67" w:rsidRDefault="009003C5" w:rsidP="00AD447B">
            <w:pPr>
              <w:pStyle w:val="TableParagraph"/>
              <w:tabs>
                <w:tab w:val="left" w:pos="506"/>
              </w:tabs>
              <w:ind w:left="82" w:right="78"/>
              <w:rPr>
                <w:lang w:val="ru-RU"/>
              </w:rPr>
            </w:pPr>
            <w:r w:rsidRPr="00D52E67">
              <w:rPr>
                <w:lang w:val="ru-RU"/>
              </w:rPr>
              <w:t>- заключены договоры с поставщиками на поставку воды на срок не менее 6 месяцев;</w:t>
            </w:r>
          </w:p>
          <w:p w14:paraId="4273F4AC" w14:textId="77777777" w:rsidR="009003C5" w:rsidRPr="00D52E67" w:rsidRDefault="009003C5" w:rsidP="00AD447B">
            <w:pPr>
              <w:pStyle w:val="TableParagraph"/>
              <w:tabs>
                <w:tab w:val="left" w:pos="225"/>
              </w:tabs>
              <w:ind w:left="82"/>
              <w:rPr>
                <w:lang w:val="ru-RU"/>
              </w:rPr>
            </w:pPr>
            <w:r w:rsidRPr="00D52E67">
              <w:rPr>
                <w:lang w:val="ru-RU"/>
              </w:rPr>
              <w:t>- доступ к питьевой воде обеспечен на каждом этаже здания и в каждом обособленном подразделении организации</w:t>
            </w:r>
          </w:p>
        </w:tc>
        <w:tc>
          <w:tcPr>
            <w:tcW w:w="1134" w:type="dxa"/>
          </w:tcPr>
          <w:p w14:paraId="757E418C" w14:textId="5F92705B" w:rsidR="009003C5" w:rsidRPr="00EB234F" w:rsidRDefault="009003C5" w:rsidP="00AD447B">
            <w:pPr>
              <w:pStyle w:val="TableParagraph"/>
              <w:jc w:val="center"/>
              <w:rPr>
                <w:sz w:val="20"/>
                <w:lang w:val="ru-RU"/>
              </w:rPr>
            </w:pPr>
            <w:r>
              <w:rPr>
                <w:sz w:val="20"/>
              </w:rPr>
              <w:t>ДА</w:t>
            </w:r>
          </w:p>
        </w:tc>
        <w:tc>
          <w:tcPr>
            <w:tcW w:w="1701" w:type="dxa"/>
          </w:tcPr>
          <w:p w14:paraId="07A59A9D" w14:textId="0FED4015" w:rsidR="009003C5" w:rsidRPr="00EB234F" w:rsidRDefault="009003C5" w:rsidP="00AD447B">
            <w:pPr>
              <w:jc w:val="center"/>
              <w:rPr>
                <w:lang w:val="ru-RU"/>
              </w:rPr>
            </w:pPr>
            <w:r>
              <w:rPr>
                <w:sz w:val="20"/>
              </w:rPr>
              <w:t>ХОРОШЕЕ</w:t>
            </w:r>
          </w:p>
        </w:tc>
        <w:tc>
          <w:tcPr>
            <w:tcW w:w="1549" w:type="dxa"/>
          </w:tcPr>
          <w:p w14:paraId="77292B29" w14:textId="1BC0241F" w:rsidR="009003C5" w:rsidRPr="00EB234F" w:rsidRDefault="009003C5" w:rsidP="00AD447B">
            <w:pPr>
              <w:pStyle w:val="TableParagraph"/>
              <w:jc w:val="center"/>
              <w:rPr>
                <w:sz w:val="20"/>
                <w:lang w:val="ru-RU"/>
              </w:rPr>
            </w:pPr>
            <w:r>
              <w:rPr>
                <w:sz w:val="20"/>
              </w:rPr>
              <w:t>15,16</w:t>
            </w:r>
          </w:p>
        </w:tc>
      </w:tr>
      <w:tr w:rsidR="009003C5" w14:paraId="393A7A50" w14:textId="77777777" w:rsidTr="00AD447B">
        <w:trPr>
          <w:trHeight w:val="697"/>
        </w:trPr>
        <w:tc>
          <w:tcPr>
            <w:tcW w:w="1796" w:type="dxa"/>
            <w:vMerge/>
          </w:tcPr>
          <w:p w14:paraId="4ECEC4B2" w14:textId="77777777" w:rsidR="009003C5" w:rsidRPr="00EB234F" w:rsidRDefault="009003C5" w:rsidP="00AD447B">
            <w:pPr>
              <w:rPr>
                <w:sz w:val="2"/>
                <w:szCs w:val="2"/>
                <w:lang w:val="ru-RU"/>
              </w:rPr>
            </w:pPr>
          </w:p>
        </w:tc>
        <w:tc>
          <w:tcPr>
            <w:tcW w:w="2457" w:type="dxa"/>
            <w:vMerge/>
          </w:tcPr>
          <w:p w14:paraId="6D5CCE82" w14:textId="77777777" w:rsidR="009003C5" w:rsidRPr="00EB234F" w:rsidRDefault="009003C5" w:rsidP="00AD447B">
            <w:pPr>
              <w:pStyle w:val="TableParagraph"/>
              <w:spacing w:before="71" w:line="237" w:lineRule="auto"/>
              <w:ind w:left="82" w:right="77"/>
              <w:rPr>
                <w:lang w:val="ru-RU"/>
              </w:rPr>
            </w:pPr>
          </w:p>
        </w:tc>
        <w:tc>
          <w:tcPr>
            <w:tcW w:w="6672" w:type="dxa"/>
            <w:vMerge/>
          </w:tcPr>
          <w:p w14:paraId="1C6B4179" w14:textId="77777777" w:rsidR="009003C5" w:rsidRPr="00EB234F" w:rsidRDefault="009003C5" w:rsidP="00AD447B">
            <w:pPr>
              <w:pStyle w:val="TableParagraph"/>
              <w:tabs>
                <w:tab w:val="left" w:pos="364"/>
              </w:tabs>
              <w:ind w:left="82" w:right="76"/>
              <w:rPr>
                <w:lang w:val="ru-RU"/>
              </w:rPr>
            </w:pPr>
          </w:p>
        </w:tc>
        <w:tc>
          <w:tcPr>
            <w:tcW w:w="1134" w:type="dxa"/>
          </w:tcPr>
          <w:p w14:paraId="59BB7654" w14:textId="77777777" w:rsidR="009003C5" w:rsidRPr="00EB234F" w:rsidRDefault="009003C5" w:rsidP="00AD447B">
            <w:pPr>
              <w:pStyle w:val="TableParagraph"/>
              <w:jc w:val="center"/>
              <w:rPr>
                <w:sz w:val="20"/>
                <w:lang w:val="ru-RU"/>
              </w:rPr>
            </w:pPr>
          </w:p>
        </w:tc>
        <w:tc>
          <w:tcPr>
            <w:tcW w:w="1701" w:type="dxa"/>
          </w:tcPr>
          <w:p w14:paraId="07B75746" w14:textId="77777777" w:rsidR="009003C5" w:rsidRPr="00EB234F" w:rsidRDefault="009003C5" w:rsidP="00AD447B">
            <w:pPr>
              <w:jc w:val="center"/>
              <w:rPr>
                <w:lang w:val="ru-RU"/>
              </w:rPr>
            </w:pPr>
          </w:p>
        </w:tc>
        <w:tc>
          <w:tcPr>
            <w:tcW w:w="1549" w:type="dxa"/>
          </w:tcPr>
          <w:p w14:paraId="1F9BDB58" w14:textId="77777777" w:rsidR="009003C5" w:rsidRPr="00EB234F" w:rsidRDefault="009003C5" w:rsidP="00AD447B">
            <w:pPr>
              <w:pStyle w:val="TableParagraph"/>
              <w:jc w:val="center"/>
              <w:rPr>
                <w:sz w:val="20"/>
                <w:lang w:val="ru-RU"/>
              </w:rPr>
            </w:pPr>
          </w:p>
        </w:tc>
      </w:tr>
      <w:tr w:rsidR="009003C5" w14:paraId="597AABAF" w14:textId="77777777" w:rsidTr="00AD447B">
        <w:trPr>
          <w:trHeight w:val="327"/>
        </w:trPr>
        <w:tc>
          <w:tcPr>
            <w:tcW w:w="1796" w:type="dxa"/>
            <w:vMerge/>
          </w:tcPr>
          <w:p w14:paraId="13732382" w14:textId="77777777" w:rsidR="009003C5" w:rsidRPr="00EB234F" w:rsidRDefault="009003C5" w:rsidP="00AD447B">
            <w:pPr>
              <w:rPr>
                <w:sz w:val="2"/>
                <w:szCs w:val="2"/>
                <w:lang w:val="ru-RU"/>
              </w:rPr>
            </w:pPr>
          </w:p>
        </w:tc>
        <w:tc>
          <w:tcPr>
            <w:tcW w:w="2457" w:type="dxa"/>
            <w:vMerge/>
          </w:tcPr>
          <w:p w14:paraId="432600E7" w14:textId="77777777" w:rsidR="009003C5" w:rsidRPr="00EB234F" w:rsidRDefault="009003C5" w:rsidP="00AD447B">
            <w:pPr>
              <w:pStyle w:val="TableParagraph"/>
              <w:spacing w:before="71" w:line="237" w:lineRule="auto"/>
              <w:ind w:left="82" w:right="77"/>
              <w:rPr>
                <w:lang w:val="ru-RU"/>
              </w:rPr>
            </w:pPr>
          </w:p>
        </w:tc>
        <w:tc>
          <w:tcPr>
            <w:tcW w:w="6672" w:type="dxa"/>
            <w:vMerge/>
          </w:tcPr>
          <w:p w14:paraId="23FD6D1F" w14:textId="77777777" w:rsidR="009003C5" w:rsidRPr="00EB234F" w:rsidRDefault="009003C5" w:rsidP="00AD447B">
            <w:pPr>
              <w:pStyle w:val="TableParagraph"/>
              <w:tabs>
                <w:tab w:val="left" w:pos="364"/>
              </w:tabs>
              <w:ind w:left="82" w:right="76"/>
              <w:rPr>
                <w:lang w:val="ru-RU"/>
              </w:rPr>
            </w:pPr>
          </w:p>
        </w:tc>
        <w:tc>
          <w:tcPr>
            <w:tcW w:w="1134" w:type="dxa"/>
          </w:tcPr>
          <w:p w14:paraId="4C4FF183" w14:textId="35367F78" w:rsidR="009003C5" w:rsidRPr="00EB234F" w:rsidRDefault="009003C5" w:rsidP="00AD447B">
            <w:pPr>
              <w:pStyle w:val="TableParagraph"/>
              <w:jc w:val="center"/>
              <w:rPr>
                <w:sz w:val="20"/>
                <w:lang w:val="ru-RU"/>
              </w:rPr>
            </w:pPr>
            <w:r>
              <w:rPr>
                <w:sz w:val="20"/>
              </w:rPr>
              <w:t>ДА</w:t>
            </w:r>
          </w:p>
        </w:tc>
        <w:tc>
          <w:tcPr>
            <w:tcW w:w="1701" w:type="dxa"/>
          </w:tcPr>
          <w:p w14:paraId="31F111B9" w14:textId="06C50001" w:rsidR="009003C5" w:rsidRPr="00EB234F" w:rsidRDefault="009003C5" w:rsidP="00AD447B">
            <w:pPr>
              <w:jc w:val="center"/>
              <w:rPr>
                <w:lang w:val="ru-RU"/>
              </w:rPr>
            </w:pPr>
            <w:r>
              <w:rPr>
                <w:sz w:val="20"/>
              </w:rPr>
              <w:t>ХОРОШЕЕ</w:t>
            </w:r>
          </w:p>
        </w:tc>
        <w:tc>
          <w:tcPr>
            <w:tcW w:w="1549" w:type="dxa"/>
          </w:tcPr>
          <w:p w14:paraId="0841A59A" w14:textId="4E9DDEEF" w:rsidR="009003C5" w:rsidRPr="00EB234F" w:rsidRDefault="009003C5" w:rsidP="00AD447B">
            <w:pPr>
              <w:pStyle w:val="TableParagraph"/>
              <w:jc w:val="center"/>
              <w:rPr>
                <w:sz w:val="20"/>
                <w:lang w:val="ru-RU"/>
              </w:rPr>
            </w:pPr>
            <w:r>
              <w:rPr>
                <w:sz w:val="20"/>
              </w:rPr>
              <w:t>15,16</w:t>
            </w:r>
          </w:p>
        </w:tc>
      </w:tr>
      <w:tr w:rsidR="009003C5" w14:paraId="3981CD57" w14:textId="77777777" w:rsidTr="00AD447B">
        <w:trPr>
          <w:trHeight w:val="563"/>
        </w:trPr>
        <w:tc>
          <w:tcPr>
            <w:tcW w:w="1796" w:type="dxa"/>
            <w:vMerge/>
          </w:tcPr>
          <w:p w14:paraId="52192EE4" w14:textId="77777777" w:rsidR="009003C5" w:rsidRPr="00EB234F" w:rsidRDefault="009003C5" w:rsidP="00AD447B">
            <w:pPr>
              <w:rPr>
                <w:sz w:val="2"/>
                <w:szCs w:val="2"/>
                <w:lang w:val="ru-RU"/>
              </w:rPr>
            </w:pPr>
          </w:p>
        </w:tc>
        <w:tc>
          <w:tcPr>
            <w:tcW w:w="2457" w:type="dxa"/>
            <w:vMerge/>
          </w:tcPr>
          <w:p w14:paraId="2B28C442" w14:textId="77777777" w:rsidR="009003C5" w:rsidRPr="00EB234F" w:rsidRDefault="009003C5" w:rsidP="00AD447B">
            <w:pPr>
              <w:pStyle w:val="TableParagraph"/>
              <w:spacing w:before="71" w:line="237" w:lineRule="auto"/>
              <w:ind w:left="82" w:right="77"/>
              <w:rPr>
                <w:lang w:val="ru-RU"/>
              </w:rPr>
            </w:pPr>
          </w:p>
        </w:tc>
        <w:tc>
          <w:tcPr>
            <w:tcW w:w="6672" w:type="dxa"/>
            <w:vMerge/>
          </w:tcPr>
          <w:p w14:paraId="55FDF33D" w14:textId="77777777" w:rsidR="009003C5" w:rsidRPr="00EB234F" w:rsidRDefault="009003C5" w:rsidP="00AD447B">
            <w:pPr>
              <w:pStyle w:val="TableParagraph"/>
              <w:tabs>
                <w:tab w:val="left" w:pos="364"/>
              </w:tabs>
              <w:ind w:left="82" w:right="76"/>
              <w:rPr>
                <w:lang w:val="ru-RU"/>
              </w:rPr>
            </w:pPr>
          </w:p>
        </w:tc>
        <w:tc>
          <w:tcPr>
            <w:tcW w:w="1134" w:type="dxa"/>
          </w:tcPr>
          <w:p w14:paraId="0A694E25" w14:textId="197E55FC" w:rsidR="009003C5" w:rsidRPr="00EB234F" w:rsidRDefault="009003C5" w:rsidP="00AD447B">
            <w:pPr>
              <w:pStyle w:val="TableParagraph"/>
              <w:jc w:val="center"/>
              <w:rPr>
                <w:sz w:val="20"/>
                <w:lang w:val="ru-RU"/>
              </w:rPr>
            </w:pPr>
            <w:r>
              <w:rPr>
                <w:sz w:val="20"/>
              </w:rPr>
              <w:t>ДА</w:t>
            </w:r>
          </w:p>
        </w:tc>
        <w:tc>
          <w:tcPr>
            <w:tcW w:w="1701" w:type="dxa"/>
          </w:tcPr>
          <w:p w14:paraId="04E792E6" w14:textId="1EB57240" w:rsidR="009003C5" w:rsidRPr="00EB234F" w:rsidRDefault="009003C5" w:rsidP="00AD447B">
            <w:pPr>
              <w:jc w:val="center"/>
              <w:rPr>
                <w:lang w:val="ru-RU"/>
              </w:rPr>
            </w:pPr>
            <w:r>
              <w:rPr>
                <w:sz w:val="20"/>
              </w:rPr>
              <w:t>ХОРОШЕЕ</w:t>
            </w:r>
          </w:p>
        </w:tc>
        <w:tc>
          <w:tcPr>
            <w:tcW w:w="1549" w:type="dxa"/>
          </w:tcPr>
          <w:p w14:paraId="42FB3089" w14:textId="31ECC297" w:rsidR="009003C5" w:rsidRPr="00EB234F" w:rsidRDefault="009003C5" w:rsidP="00AD447B">
            <w:pPr>
              <w:pStyle w:val="TableParagraph"/>
              <w:jc w:val="center"/>
              <w:rPr>
                <w:sz w:val="20"/>
                <w:lang w:val="ru-RU"/>
              </w:rPr>
            </w:pPr>
            <w:r>
              <w:rPr>
                <w:sz w:val="20"/>
              </w:rPr>
              <w:t>17</w:t>
            </w:r>
          </w:p>
        </w:tc>
      </w:tr>
      <w:tr w:rsidR="009003C5" w14:paraId="34CAE275" w14:textId="77777777" w:rsidTr="00AD447B">
        <w:trPr>
          <w:trHeight w:val="562"/>
        </w:trPr>
        <w:tc>
          <w:tcPr>
            <w:tcW w:w="1796" w:type="dxa"/>
            <w:vMerge/>
          </w:tcPr>
          <w:p w14:paraId="43AF46B7" w14:textId="77777777" w:rsidR="009003C5" w:rsidRPr="00EB234F" w:rsidRDefault="009003C5" w:rsidP="00AD447B">
            <w:pPr>
              <w:rPr>
                <w:sz w:val="2"/>
                <w:szCs w:val="2"/>
                <w:lang w:val="ru-RU"/>
              </w:rPr>
            </w:pPr>
          </w:p>
        </w:tc>
        <w:tc>
          <w:tcPr>
            <w:tcW w:w="2457" w:type="dxa"/>
            <w:vMerge/>
          </w:tcPr>
          <w:p w14:paraId="3638B897" w14:textId="77777777" w:rsidR="009003C5" w:rsidRPr="00EB234F" w:rsidRDefault="009003C5" w:rsidP="00AD447B">
            <w:pPr>
              <w:pStyle w:val="TableParagraph"/>
              <w:spacing w:before="71" w:line="237" w:lineRule="auto"/>
              <w:ind w:left="82" w:right="77"/>
              <w:rPr>
                <w:lang w:val="ru-RU"/>
              </w:rPr>
            </w:pPr>
          </w:p>
        </w:tc>
        <w:tc>
          <w:tcPr>
            <w:tcW w:w="6672" w:type="dxa"/>
            <w:vMerge/>
          </w:tcPr>
          <w:p w14:paraId="390E5817" w14:textId="77777777" w:rsidR="009003C5" w:rsidRPr="00EB234F" w:rsidRDefault="009003C5" w:rsidP="00AD447B">
            <w:pPr>
              <w:pStyle w:val="TableParagraph"/>
              <w:tabs>
                <w:tab w:val="left" w:pos="364"/>
              </w:tabs>
              <w:ind w:left="82" w:right="76"/>
              <w:rPr>
                <w:lang w:val="ru-RU"/>
              </w:rPr>
            </w:pPr>
          </w:p>
        </w:tc>
        <w:tc>
          <w:tcPr>
            <w:tcW w:w="1134" w:type="dxa"/>
          </w:tcPr>
          <w:p w14:paraId="62F1DD51" w14:textId="77777777" w:rsidR="009003C5" w:rsidRDefault="009003C5" w:rsidP="00AD447B">
            <w:pPr>
              <w:pStyle w:val="TableParagraph"/>
              <w:jc w:val="center"/>
              <w:rPr>
                <w:sz w:val="20"/>
              </w:rPr>
            </w:pPr>
            <w:r>
              <w:rPr>
                <w:sz w:val="20"/>
              </w:rPr>
              <w:t>ДА</w:t>
            </w:r>
          </w:p>
          <w:p w14:paraId="76563F05" w14:textId="73C44AAF" w:rsidR="009003C5" w:rsidRPr="00EB234F" w:rsidRDefault="009003C5" w:rsidP="00AD447B">
            <w:pPr>
              <w:pStyle w:val="TableParagraph"/>
              <w:jc w:val="center"/>
              <w:rPr>
                <w:sz w:val="20"/>
                <w:lang w:val="ru-RU"/>
              </w:rPr>
            </w:pPr>
            <w:r>
              <w:rPr>
                <w:sz w:val="20"/>
              </w:rPr>
              <w:t>одноэтажное здание</w:t>
            </w:r>
          </w:p>
        </w:tc>
        <w:tc>
          <w:tcPr>
            <w:tcW w:w="1701" w:type="dxa"/>
          </w:tcPr>
          <w:p w14:paraId="65BCACC2" w14:textId="4C7208BF" w:rsidR="009003C5" w:rsidRPr="00EB234F" w:rsidRDefault="009003C5" w:rsidP="00AD447B">
            <w:pPr>
              <w:jc w:val="center"/>
              <w:rPr>
                <w:lang w:val="ru-RU"/>
              </w:rPr>
            </w:pPr>
            <w:r>
              <w:rPr>
                <w:sz w:val="20"/>
              </w:rPr>
              <w:t>ХОРОШЕЕ</w:t>
            </w:r>
          </w:p>
        </w:tc>
        <w:tc>
          <w:tcPr>
            <w:tcW w:w="1549" w:type="dxa"/>
          </w:tcPr>
          <w:p w14:paraId="123C77C1" w14:textId="4DC653E3" w:rsidR="009003C5" w:rsidRPr="00EB234F" w:rsidRDefault="009003C5" w:rsidP="00AD447B">
            <w:pPr>
              <w:pStyle w:val="TableParagraph"/>
              <w:jc w:val="center"/>
              <w:rPr>
                <w:sz w:val="20"/>
                <w:lang w:val="ru-RU"/>
              </w:rPr>
            </w:pPr>
            <w:r>
              <w:rPr>
                <w:sz w:val="20"/>
              </w:rPr>
              <w:t>15,16</w:t>
            </w:r>
          </w:p>
        </w:tc>
      </w:tr>
      <w:tr w:rsidR="009003C5" w14:paraId="4D76F53A" w14:textId="77777777" w:rsidTr="00AD447B">
        <w:trPr>
          <w:trHeight w:val="688"/>
        </w:trPr>
        <w:tc>
          <w:tcPr>
            <w:tcW w:w="1796" w:type="dxa"/>
            <w:vMerge/>
          </w:tcPr>
          <w:p w14:paraId="665E76F2" w14:textId="77777777" w:rsidR="009003C5" w:rsidRPr="00EB234F" w:rsidRDefault="009003C5" w:rsidP="00AD447B">
            <w:pPr>
              <w:rPr>
                <w:sz w:val="2"/>
                <w:szCs w:val="2"/>
                <w:lang w:val="ru-RU"/>
              </w:rPr>
            </w:pPr>
          </w:p>
        </w:tc>
        <w:tc>
          <w:tcPr>
            <w:tcW w:w="2457" w:type="dxa"/>
            <w:vMerge w:val="restart"/>
          </w:tcPr>
          <w:p w14:paraId="510616F4" w14:textId="77777777" w:rsidR="009003C5" w:rsidRPr="00D52E67" w:rsidRDefault="009003C5" w:rsidP="00AD447B">
            <w:pPr>
              <w:pStyle w:val="TableParagraph"/>
              <w:spacing w:before="71" w:line="237" w:lineRule="auto"/>
              <w:ind w:left="82" w:right="77"/>
              <w:rPr>
                <w:lang w:val="ru-RU"/>
              </w:rPr>
            </w:pPr>
            <w:r w:rsidRPr="00D52E67">
              <w:rPr>
                <w:lang w:val="ru-RU"/>
              </w:rPr>
              <w:t xml:space="preserve">Наличие и доступность </w:t>
            </w:r>
            <w:r w:rsidRPr="00D52E67">
              <w:rPr>
                <w:spacing w:val="-2"/>
                <w:lang w:val="ru-RU"/>
              </w:rPr>
              <w:t>санитарно-гигиеничес</w:t>
            </w:r>
            <w:r w:rsidRPr="00D52E67">
              <w:rPr>
                <w:lang w:val="ru-RU"/>
              </w:rPr>
              <w:t>ких помещений</w:t>
            </w:r>
          </w:p>
        </w:tc>
        <w:tc>
          <w:tcPr>
            <w:tcW w:w="6672" w:type="dxa"/>
            <w:vMerge w:val="restart"/>
          </w:tcPr>
          <w:p w14:paraId="71AB5DD6" w14:textId="77777777" w:rsidR="009003C5" w:rsidRPr="00D52E67" w:rsidRDefault="009003C5" w:rsidP="00AD447B">
            <w:pPr>
              <w:pStyle w:val="TableParagraph"/>
              <w:tabs>
                <w:tab w:val="left" w:pos="843"/>
                <w:tab w:val="left" w:pos="1748"/>
                <w:tab w:val="left" w:pos="3159"/>
              </w:tabs>
              <w:spacing w:before="71" w:line="237" w:lineRule="auto"/>
              <w:ind w:left="82" w:right="77"/>
              <w:rPr>
                <w:lang w:val="ru-RU"/>
              </w:rPr>
            </w:pPr>
            <w:r w:rsidRPr="00D52E67">
              <w:rPr>
                <w:spacing w:val="-2"/>
                <w:lang w:val="ru-RU"/>
              </w:rPr>
              <w:t xml:space="preserve">- санитарно-гигиенические помещения имеются </w:t>
            </w:r>
            <w:r w:rsidRPr="00D52E67">
              <w:rPr>
                <w:spacing w:val="-10"/>
                <w:lang w:val="ru-RU"/>
              </w:rPr>
              <w:t xml:space="preserve">в </w:t>
            </w:r>
            <w:r w:rsidRPr="00D52E67">
              <w:rPr>
                <w:spacing w:val="-2"/>
                <w:lang w:val="ru-RU"/>
              </w:rPr>
              <w:t>необходимом количестве;</w:t>
            </w:r>
          </w:p>
          <w:p w14:paraId="563BDAB8" w14:textId="77777777" w:rsidR="009003C5" w:rsidRPr="00D52E67" w:rsidRDefault="009003C5" w:rsidP="00AD447B">
            <w:pPr>
              <w:pStyle w:val="TableParagraph"/>
              <w:tabs>
                <w:tab w:val="left" w:pos="742"/>
                <w:tab w:val="left" w:pos="2535"/>
              </w:tabs>
              <w:spacing w:line="237" w:lineRule="auto"/>
              <w:ind w:left="82" w:right="78"/>
              <w:rPr>
                <w:spacing w:val="-2"/>
                <w:lang w:val="ru-RU"/>
              </w:rPr>
            </w:pPr>
          </w:p>
          <w:p w14:paraId="5142A7F9" w14:textId="77777777" w:rsidR="009003C5" w:rsidRPr="00D52E67" w:rsidRDefault="009003C5" w:rsidP="00AD447B">
            <w:pPr>
              <w:pStyle w:val="TableParagraph"/>
              <w:tabs>
                <w:tab w:val="left" w:pos="742"/>
                <w:tab w:val="left" w:pos="2535"/>
              </w:tabs>
              <w:spacing w:line="237" w:lineRule="auto"/>
              <w:ind w:left="82" w:right="78"/>
              <w:rPr>
                <w:spacing w:val="-2"/>
                <w:lang w:val="ru-RU"/>
              </w:rPr>
            </w:pPr>
            <w:r w:rsidRPr="00D52E67">
              <w:rPr>
                <w:spacing w:val="-2"/>
                <w:lang w:val="ru-RU"/>
              </w:rPr>
              <w:t>- соблюдается чистота помещений;</w:t>
            </w:r>
          </w:p>
          <w:p w14:paraId="0532E137" w14:textId="77777777" w:rsidR="009003C5" w:rsidRPr="00D52E67" w:rsidRDefault="009003C5" w:rsidP="00AD447B">
            <w:pPr>
              <w:pStyle w:val="TableParagraph"/>
              <w:tabs>
                <w:tab w:val="left" w:pos="742"/>
                <w:tab w:val="left" w:pos="2535"/>
              </w:tabs>
              <w:spacing w:line="237" w:lineRule="auto"/>
              <w:ind w:left="82" w:right="78"/>
              <w:rPr>
                <w:spacing w:val="-2"/>
                <w:sz w:val="16"/>
                <w:szCs w:val="16"/>
                <w:lang w:val="ru-RU"/>
              </w:rPr>
            </w:pPr>
          </w:p>
          <w:p w14:paraId="0BF6A1B9" w14:textId="77777777" w:rsidR="009003C5" w:rsidRPr="00D52E67" w:rsidRDefault="009003C5" w:rsidP="00AD447B">
            <w:pPr>
              <w:pStyle w:val="TableParagraph"/>
              <w:tabs>
                <w:tab w:val="left" w:pos="742"/>
                <w:tab w:val="left" w:pos="2535"/>
              </w:tabs>
              <w:spacing w:line="237" w:lineRule="auto"/>
              <w:ind w:left="82" w:right="78"/>
              <w:rPr>
                <w:lang w:val="ru-RU"/>
              </w:rPr>
            </w:pPr>
            <w:r w:rsidRPr="00D52E67">
              <w:rPr>
                <w:lang w:val="ru-RU"/>
              </w:rPr>
              <w:t xml:space="preserve">- средства гигиены (мыло, бумажные полотенца, туалетная бумага) имеются в достаточном </w:t>
            </w:r>
            <w:r w:rsidRPr="00D52E67">
              <w:rPr>
                <w:spacing w:val="-2"/>
                <w:lang w:val="ru-RU"/>
              </w:rPr>
              <w:t xml:space="preserve">количестве, регулярно </w:t>
            </w:r>
            <w:r w:rsidRPr="00D52E67">
              <w:rPr>
                <w:lang w:val="ru-RU"/>
              </w:rPr>
              <w:t xml:space="preserve">пополняется их наличие на </w:t>
            </w:r>
            <w:r w:rsidRPr="00D52E67">
              <w:rPr>
                <w:spacing w:val="-2"/>
                <w:lang w:val="ru-RU"/>
              </w:rPr>
              <w:t>местах;</w:t>
            </w:r>
          </w:p>
          <w:p w14:paraId="0FA6E62A" w14:textId="77777777" w:rsidR="009003C5" w:rsidRPr="00D52E67" w:rsidRDefault="009003C5" w:rsidP="00AD447B">
            <w:pPr>
              <w:pStyle w:val="TableParagraph"/>
              <w:tabs>
                <w:tab w:val="left" w:pos="206"/>
                <w:tab w:val="left" w:pos="1810"/>
              </w:tabs>
              <w:spacing w:line="237" w:lineRule="auto"/>
              <w:ind w:left="82" w:right="75"/>
              <w:rPr>
                <w:lang w:val="ru-RU"/>
              </w:rPr>
            </w:pPr>
            <w:r w:rsidRPr="00D52E67">
              <w:rPr>
                <w:lang w:val="ru-RU"/>
              </w:rPr>
              <w:t xml:space="preserve">- в помещениях обеспечен доступ к холодному и горячему водоснабжению, в случае отсутствия централизованного </w:t>
            </w:r>
            <w:r w:rsidRPr="00D52E67">
              <w:rPr>
                <w:spacing w:val="-2"/>
                <w:lang w:val="ru-RU"/>
              </w:rPr>
              <w:t xml:space="preserve">горячего водоснабжения </w:t>
            </w:r>
            <w:r w:rsidRPr="00D52E67">
              <w:rPr>
                <w:lang w:val="ru-RU"/>
              </w:rPr>
              <w:t xml:space="preserve">установлены водонагревающие </w:t>
            </w:r>
            <w:r w:rsidRPr="00D52E67">
              <w:rPr>
                <w:spacing w:val="-2"/>
                <w:lang w:val="ru-RU"/>
              </w:rPr>
              <w:t>устройства</w:t>
            </w:r>
          </w:p>
        </w:tc>
        <w:tc>
          <w:tcPr>
            <w:tcW w:w="1134" w:type="dxa"/>
          </w:tcPr>
          <w:p w14:paraId="10D89654" w14:textId="4C8D16C3" w:rsidR="009003C5" w:rsidRPr="00EB234F" w:rsidRDefault="009003C5" w:rsidP="00AD447B">
            <w:pPr>
              <w:pStyle w:val="TableParagraph"/>
              <w:jc w:val="center"/>
              <w:rPr>
                <w:sz w:val="20"/>
                <w:lang w:val="ru-RU"/>
              </w:rPr>
            </w:pPr>
            <w:r>
              <w:rPr>
                <w:sz w:val="20"/>
              </w:rPr>
              <w:t>ДА</w:t>
            </w:r>
          </w:p>
        </w:tc>
        <w:tc>
          <w:tcPr>
            <w:tcW w:w="1701" w:type="dxa"/>
          </w:tcPr>
          <w:p w14:paraId="600BC96A" w14:textId="5BAF14E0" w:rsidR="009003C5" w:rsidRPr="00EB234F" w:rsidRDefault="009003C5" w:rsidP="00AD447B">
            <w:pPr>
              <w:jc w:val="center"/>
              <w:rPr>
                <w:lang w:val="ru-RU"/>
              </w:rPr>
            </w:pPr>
            <w:r>
              <w:rPr>
                <w:sz w:val="20"/>
              </w:rPr>
              <w:t>ХОРОШЕЕ</w:t>
            </w:r>
          </w:p>
        </w:tc>
        <w:tc>
          <w:tcPr>
            <w:tcW w:w="1549" w:type="dxa"/>
          </w:tcPr>
          <w:p w14:paraId="3F3ACA7D" w14:textId="66C0ADA3" w:rsidR="009003C5" w:rsidRPr="00EB234F" w:rsidRDefault="009003C5" w:rsidP="00AD447B">
            <w:pPr>
              <w:pStyle w:val="TableParagraph"/>
              <w:jc w:val="center"/>
              <w:rPr>
                <w:sz w:val="20"/>
                <w:lang w:val="ru-RU"/>
              </w:rPr>
            </w:pPr>
            <w:r>
              <w:rPr>
                <w:sz w:val="20"/>
              </w:rPr>
              <w:t>18,19,20,36</w:t>
            </w:r>
          </w:p>
        </w:tc>
      </w:tr>
      <w:tr w:rsidR="009003C5" w14:paraId="6057F8BB" w14:textId="77777777" w:rsidTr="00AD447B">
        <w:trPr>
          <w:trHeight w:val="543"/>
        </w:trPr>
        <w:tc>
          <w:tcPr>
            <w:tcW w:w="1796" w:type="dxa"/>
            <w:vMerge/>
          </w:tcPr>
          <w:p w14:paraId="67AA8769" w14:textId="77777777" w:rsidR="009003C5" w:rsidRPr="00EB234F" w:rsidRDefault="009003C5" w:rsidP="00AD447B">
            <w:pPr>
              <w:rPr>
                <w:sz w:val="2"/>
                <w:szCs w:val="2"/>
                <w:lang w:val="ru-RU"/>
              </w:rPr>
            </w:pPr>
          </w:p>
        </w:tc>
        <w:tc>
          <w:tcPr>
            <w:tcW w:w="2457" w:type="dxa"/>
            <w:vMerge/>
          </w:tcPr>
          <w:p w14:paraId="1419C314" w14:textId="77777777" w:rsidR="009003C5" w:rsidRPr="00EB234F" w:rsidRDefault="009003C5" w:rsidP="00AD447B">
            <w:pPr>
              <w:pStyle w:val="TableParagraph"/>
              <w:spacing w:before="71" w:line="237" w:lineRule="auto"/>
              <w:ind w:left="82" w:right="77"/>
              <w:rPr>
                <w:lang w:val="ru-RU"/>
              </w:rPr>
            </w:pPr>
          </w:p>
        </w:tc>
        <w:tc>
          <w:tcPr>
            <w:tcW w:w="6672" w:type="dxa"/>
            <w:vMerge/>
          </w:tcPr>
          <w:p w14:paraId="3B5D9A60" w14:textId="77777777" w:rsidR="009003C5" w:rsidRPr="00EB234F" w:rsidRDefault="009003C5"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10F832FD" w14:textId="08D2455F" w:rsidR="009003C5" w:rsidRPr="00EB234F" w:rsidRDefault="009003C5" w:rsidP="00AD447B">
            <w:pPr>
              <w:pStyle w:val="TableParagraph"/>
              <w:jc w:val="center"/>
              <w:rPr>
                <w:sz w:val="20"/>
                <w:lang w:val="ru-RU"/>
              </w:rPr>
            </w:pPr>
            <w:r>
              <w:rPr>
                <w:sz w:val="20"/>
              </w:rPr>
              <w:t>ДА</w:t>
            </w:r>
          </w:p>
        </w:tc>
        <w:tc>
          <w:tcPr>
            <w:tcW w:w="1701" w:type="dxa"/>
          </w:tcPr>
          <w:p w14:paraId="1CC8CCC9" w14:textId="05BC0A5B" w:rsidR="009003C5" w:rsidRPr="00EB234F" w:rsidRDefault="009003C5" w:rsidP="00AD447B">
            <w:pPr>
              <w:jc w:val="center"/>
              <w:rPr>
                <w:lang w:val="ru-RU"/>
              </w:rPr>
            </w:pPr>
            <w:r>
              <w:rPr>
                <w:sz w:val="20"/>
              </w:rPr>
              <w:t>ХОРОШЕЕ</w:t>
            </w:r>
          </w:p>
        </w:tc>
        <w:tc>
          <w:tcPr>
            <w:tcW w:w="1549" w:type="dxa"/>
          </w:tcPr>
          <w:p w14:paraId="5E64E953" w14:textId="19E60B6B" w:rsidR="009003C5" w:rsidRPr="00EB234F" w:rsidRDefault="009003C5" w:rsidP="00AD447B">
            <w:pPr>
              <w:pStyle w:val="TableParagraph"/>
              <w:jc w:val="center"/>
              <w:rPr>
                <w:sz w:val="20"/>
                <w:lang w:val="ru-RU"/>
              </w:rPr>
            </w:pPr>
            <w:r>
              <w:rPr>
                <w:sz w:val="20"/>
              </w:rPr>
              <w:t>16,21,22,23</w:t>
            </w:r>
          </w:p>
        </w:tc>
      </w:tr>
      <w:tr w:rsidR="009003C5" w14:paraId="1D236423" w14:textId="77777777" w:rsidTr="00AD447B">
        <w:trPr>
          <w:trHeight w:val="893"/>
        </w:trPr>
        <w:tc>
          <w:tcPr>
            <w:tcW w:w="1796" w:type="dxa"/>
            <w:vMerge/>
          </w:tcPr>
          <w:p w14:paraId="29EE0722" w14:textId="77777777" w:rsidR="009003C5" w:rsidRPr="00EB234F" w:rsidRDefault="009003C5" w:rsidP="00AD447B">
            <w:pPr>
              <w:rPr>
                <w:sz w:val="2"/>
                <w:szCs w:val="2"/>
                <w:lang w:val="ru-RU"/>
              </w:rPr>
            </w:pPr>
          </w:p>
        </w:tc>
        <w:tc>
          <w:tcPr>
            <w:tcW w:w="2457" w:type="dxa"/>
            <w:vMerge/>
          </w:tcPr>
          <w:p w14:paraId="2B947E17" w14:textId="77777777" w:rsidR="009003C5" w:rsidRPr="00EB234F" w:rsidRDefault="009003C5" w:rsidP="00AD447B">
            <w:pPr>
              <w:pStyle w:val="TableParagraph"/>
              <w:spacing w:before="71" w:line="237" w:lineRule="auto"/>
              <w:ind w:left="82" w:right="77"/>
              <w:rPr>
                <w:lang w:val="ru-RU"/>
              </w:rPr>
            </w:pPr>
          </w:p>
        </w:tc>
        <w:tc>
          <w:tcPr>
            <w:tcW w:w="6672" w:type="dxa"/>
            <w:vMerge/>
          </w:tcPr>
          <w:p w14:paraId="7AB610EB" w14:textId="77777777" w:rsidR="009003C5" w:rsidRPr="00EB234F" w:rsidRDefault="009003C5"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35B3FC09" w14:textId="2950D0DA" w:rsidR="009003C5" w:rsidRPr="00EB234F" w:rsidRDefault="009003C5" w:rsidP="00AD447B">
            <w:pPr>
              <w:pStyle w:val="TableParagraph"/>
              <w:jc w:val="center"/>
              <w:rPr>
                <w:sz w:val="20"/>
                <w:lang w:val="ru-RU"/>
              </w:rPr>
            </w:pPr>
            <w:r>
              <w:rPr>
                <w:sz w:val="20"/>
              </w:rPr>
              <w:t>ДА</w:t>
            </w:r>
          </w:p>
        </w:tc>
        <w:tc>
          <w:tcPr>
            <w:tcW w:w="1701" w:type="dxa"/>
          </w:tcPr>
          <w:p w14:paraId="54D8B810" w14:textId="1C6911E4" w:rsidR="009003C5" w:rsidRPr="00EB234F" w:rsidRDefault="009003C5" w:rsidP="00AD447B">
            <w:pPr>
              <w:jc w:val="center"/>
              <w:rPr>
                <w:lang w:val="ru-RU"/>
              </w:rPr>
            </w:pPr>
            <w:r>
              <w:rPr>
                <w:sz w:val="20"/>
              </w:rPr>
              <w:t>ХОРОШЕЕ</w:t>
            </w:r>
          </w:p>
        </w:tc>
        <w:tc>
          <w:tcPr>
            <w:tcW w:w="1549" w:type="dxa"/>
          </w:tcPr>
          <w:p w14:paraId="191A3301" w14:textId="05E01160" w:rsidR="009003C5" w:rsidRPr="00EB234F" w:rsidRDefault="009003C5" w:rsidP="00AD447B">
            <w:pPr>
              <w:pStyle w:val="TableParagraph"/>
              <w:jc w:val="center"/>
              <w:rPr>
                <w:sz w:val="20"/>
                <w:lang w:val="ru-RU"/>
              </w:rPr>
            </w:pPr>
            <w:r>
              <w:rPr>
                <w:sz w:val="20"/>
              </w:rPr>
              <w:t>24</w:t>
            </w:r>
          </w:p>
        </w:tc>
      </w:tr>
      <w:tr w:rsidR="009003C5" w14:paraId="6E92DD59" w14:textId="77777777" w:rsidTr="00AD447B">
        <w:trPr>
          <w:trHeight w:val="705"/>
        </w:trPr>
        <w:tc>
          <w:tcPr>
            <w:tcW w:w="1796" w:type="dxa"/>
            <w:vMerge/>
          </w:tcPr>
          <w:p w14:paraId="71C56416" w14:textId="77777777" w:rsidR="009003C5" w:rsidRPr="00EB234F" w:rsidRDefault="009003C5" w:rsidP="00AD447B">
            <w:pPr>
              <w:rPr>
                <w:sz w:val="2"/>
                <w:szCs w:val="2"/>
                <w:lang w:val="ru-RU"/>
              </w:rPr>
            </w:pPr>
          </w:p>
        </w:tc>
        <w:tc>
          <w:tcPr>
            <w:tcW w:w="2457" w:type="dxa"/>
            <w:vMerge/>
          </w:tcPr>
          <w:p w14:paraId="3C9D83DF" w14:textId="77777777" w:rsidR="009003C5" w:rsidRPr="00EB234F" w:rsidRDefault="009003C5" w:rsidP="00AD447B">
            <w:pPr>
              <w:pStyle w:val="TableParagraph"/>
              <w:spacing w:before="71" w:line="237" w:lineRule="auto"/>
              <w:ind w:left="82" w:right="77"/>
              <w:rPr>
                <w:lang w:val="ru-RU"/>
              </w:rPr>
            </w:pPr>
          </w:p>
        </w:tc>
        <w:tc>
          <w:tcPr>
            <w:tcW w:w="6672" w:type="dxa"/>
            <w:vMerge/>
          </w:tcPr>
          <w:p w14:paraId="01D8E0CD" w14:textId="77777777" w:rsidR="009003C5" w:rsidRPr="00EB234F" w:rsidRDefault="009003C5"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00075689" w14:textId="77777777" w:rsidR="009003C5" w:rsidRDefault="009003C5" w:rsidP="00AD447B">
            <w:pPr>
              <w:pStyle w:val="TableParagraph"/>
              <w:jc w:val="center"/>
              <w:rPr>
                <w:sz w:val="20"/>
              </w:rPr>
            </w:pPr>
            <w:r>
              <w:rPr>
                <w:sz w:val="20"/>
              </w:rPr>
              <w:t>ДА</w:t>
            </w:r>
          </w:p>
          <w:p w14:paraId="11869B3F" w14:textId="348F8443" w:rsidR="009003C5" w:rsidRPr="00EB234F" w:rsidRDefault="009003C5" w:rsidP="00AD447B">
            <w:pPr>
              <w:pStyle w:val="TableParagraph"/>
              <w:jc w:val="center"/>
              <w:rPr>
                <w:sz w:val="20"/>
                <w:lang w:val="ru-RU"/>
              </w:rPr>
            </w:pPr>
            <w:r>
              <w:rPr>
                <w:sz w:val="20"/>
              </w:rPr>
              <w:t>своя              котельная</w:t>
            </w:r>
          </w:p>
        </w:tc>
        <w:tc>
          <w:tcPr>
            <w:tcW w:w="1701" w:type="dxa"/>
          </w:tcPr>
          <w:p w14:paraId="2CC1590E" w14:textId="00D1C48E" w:rsidR="009003C5" w:rsidRPr="00EB234F" w:rsidRDefault="009003C5" w:rsidP="00AD447B">
            <w:pPr>
              <w:jc w:val="center"/>
              <w:rPr>
                <w:lang w:val="ru-RU"/>
              </w:rPr>
            </w:pPr>
            <w:r>
              <w:rPr>
                <w:sz w:val="20"/>
              </w:rPr>
              <w:t>ХОРОШЕЕ</w:t>
            </w:r>
          </w:p>
        </w:tc>
        <w:tc>
          <w:tcPr>
            <w:tcW w:w="1549" w:type="dxa"/>
          </w:tcPr>
          <w:p w14:paraId="1082375E" w14:textId="0A6E1DE8" w:rsidR="009003C5" w:rsidRPr="00EB234F" w:rsidRDefault="009003C5" w:rsidP="00AD447B">
            <w:pPr>
              <w:pStyle w:val="TableParagraph"/>
              <w:jc w:val="center"/>
              <w:rPr>
                <w:sz w:val="20"/>
                <w:lang w:val="ru-RU"/>
              </w:rPr>
            </w:pPr>
            <w:r>
              <w:rPr>
                <w:sz w:val="20"/>
              </w:rPr>
              <w:t>36</w:t>
            </w:r>
          </w:p>
        </w:tc>
      </w:tr>
      <w:tr w:rsidR="009003C5" w:rsidRPr="002B0292" w14:paraId="73092983"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17"/>
        </w:trPr>
        <w:tc>
          <w:tcPr>
            <w:tcW w:w="1796" w:type="dxa"/>
            <w:vMerge/>
          </w:tcPr>
          <w:p w14:paraId="1342951F" w14:textId="77777777" w:rsidR="009003C5" w:rsidRPr="00EB234F" w:rsidRDefault="009003C5" w:rsidP="00AD447B">
            <w:pPr>
              <w:rPr>
                <w:sz w:val="2"/>
                <w:szCs w:val="2"/>
                <w:lang w:val="ru-RU"/>
              </w:rPr>
            </w:pPr>
          </w:p>
        </w:tc>
        <w:tc>
          <w:tcPr>
            <w:tcW w:w="2457" w:type="dxa"/>
            <w:vMerge w:val="restart"/>
          </w:tcPr>
          <w:p w14:paraId="7C5F8E6A" w14:textId="77777777" w:rsidR="009003C5" w:rsidRDefault="009003C5" w:rsidP="00AD447B">
            <w:pPr>
              <w:pStyle w:val="TableParagraph"/>
              <w:tabs>
                <w:tab w:val="left" w:pos="1412"/>
              </w:tabs>
              <w:spacing w:before="71" w:line="237" w:lineRule="auto"/>
              <w:ind w:left="82" w:right="81"/>
            </w:pPr>
            <w:r>
              <w:rPr>
                <w:spacing w:val="-2"/>
              </w:rPr>
              <w:t xml:space="preserve">Санитарное состояние </w:t>
            </w:r>
            <w:r>
              <w:rPr>
                <w:spacing w:val="-2"/>
              </w:rPr>
              <w:lastRenderedPageBreak/>
              <w:t>помещений организации</w:t>
            </w:r>
          </w:p>
        </w:tc>
        <w:tc>
          <w:tcPr>
            <w:tcW w:w="6672" w:type="dxa"/>
            <w:vMerge w:val="restart"/>
          </w:tcPr>
          <w:p w14:paraId="78E775A3" w14:textId="77777777" w:rsidR="009003C5" w:rsidRPr="00D52E67" w:rsidRDefault="009003C5" w:rsidP="00AD447B">
            <w:pPr>
              <w:pStyle w:val="TableParagraph"/>
              <w:rPr>
                <w:lang w:val="ru-RU"/>
              </w:rPr>
            </w:pPr>
            <w:r w:rsidRPr="00D52E67">
              <w:rPr>
                <w:lang w:val="ru-RU"/>
              </w:rPr>
              <w:lastRenderedPageBreak/>
              <w:t>- наличие и соблюдение графика уборки в помещениях организации;</w:t>
            </w:r>
          </w:p>
          <w:p w14:paraId="6298D53D" w14:textId="77777777" w:rsidR="009003C5" w:rsidRPr="00D52E67" w:rsidRDefault="009003C5" w:rsidP="00AD447B">
            <w:pPr>
              <w:pStyle w:val="TableParagraph"/>
              <w:rPr>
                <w:lang w:val="ru-RU"/>
              </w:rPr>
            </w:pPr>
            <w:r w:rsidRPr="00D52E67">
              <w:rPr>
                <w:lang w:val="ru-RU"/>
              </w:rPr>
              <w:lastRenderedPageBreak/>
              <w:t>- уборка производится с использованием чистящих средств, предусмотрено проведение дезинфекционных мероприятий с соблюдением установленных санитарно-</w:t>
            </w:r>
            <w:r w:rsidRPr="00D52E67">
              <w:rPr>
                <w:spacing w:val="-2"/>
                <w:lang w:val="ru-RU"/>
              </w:rPr>
              <w:t>эпидемиологических</w:t>
            </w:r>
          </w:p>
          <w:p w14:paraId="1C397C13" w14:textId="77777777" w:rsidR="009003C5" w:rsidRPr="00D52E67" w:rsidRDefault="009003C5" w:rsidP="00AD447B">
            <w:pPr>
              <w:pStyle w:val="TableParagraph"/>
              <w:rPr>
                <w:lang w:val="ru-RU"/>
              </w:rPr>
            </w:pPr>
            <w:r w:rsidRPr="00D52E67">
              <w:rPr>
                <w:spacing w:val="-2"/>
                <w:lang w:val="ru-RU"/>
              </w:rPr>
              <w:t>требований</w:t>
            </w:r>
            <w:r w:rsidRPr="00D52E67">
              <w:rPr>
                <w:spacing w:val="-5"/>
                <w:lang w:val="ru-RU"/>
              </w:rPr>
              <w:t>;</w:t>
            </w:r>
          </w:p>
          <w:p w14:paraId="6459A27E" w14:textId="77777777" w:rsidR="009003C5" w:rsidRPr="00D52E67" w:rsidRDefault="009003C5" w:rsidP="00AD447B">
            <w:pPr>
              <w:pStyle w:val="TableParagraph"/>
              <w:tabs>
                <w:tab w:val="left" w:pos="364"/>
                <w:tab w:val="left" w:pos="2057"/>
              </w:tabs>
              <w:ind w:right="76"/>
              <w:rPr>
                <w:lang w:val="ru-RU"/>
              </w:rPr>
            </w:pPr>
            <w:r w:rsidRPr="00D52E67">
              <w:rPr>
                <w:lang w:val="ru-RU"/>
              </w:rPr>
              <w:t xml:space="preserve">- в помещениях организации </w:t>
            </w:r>
            <w:r w:rsidRPr="00D52E67">
              <w:rPr>
                <w:spacing w:val="-2"/>
                <w:lang w:val="ru-RU"/>
              </w:rPr>
              <w:t xml:space="preserve">отсутствуют посторонние </w:t>
            </w:r>
            <w:r w:rsidRPr="00D52E67">
              <w:rPr>
                <w:lang w:val="ru-RU"/>
              </w:rPr>
              <w:t xml:space="preserve">(неприятные) запахи, грибок, плесень, а также насекомые, грызуны и следы их </w:t>
            </w:r>
            <w:r w:rsidRPr="00D52E67">
              <w:rPr>
                <w:spacing w:val="-2"/>
                <w:lang w:val="ru-RU"/>
              </w:rPr>
              <w:t>жизнедеятельности;</w:t>
            </w:r>
          </w:p>
          <w:p w14:paraId="5DBBA173" w14:textId="77777777" w:rsidR="009003C5" w:rsidRPr="00D52E67" w:rsidRDefault="009003C5" w:rsidP="00AD447B">
            <w:pPr>
              <w:pStyle w:val="TableParagraph"/>
              <w:tabs>
                <w:tab w:val="left" w:pos="213"/>
                <w:tab w:val="left" w:pos="2177"/>
              </w:tabs>
              <w:ind w:right="76"/>
              <w:rPr>
                <w:lang w:val="ru-RU"/>
              </w:rPr>
            </w:pPr>
            <w:r w:rsidRPr="00D52E67">
              <w:rPr>
                <w:lang w:val="ru-RU"/>
              </w:rPr>
              <w:t xml:space="preserve">- в помещениях организации и на </w:t>
            </w:r>
            <w:r w:rsidRPr="00D52E67">
              <w:rPr>
                <w:spacing w:val="-2"/>
                <w:lang w:val="ru-RU"/>
              </w:rPr>
              <w:t xml:space="preserve">прилегающей территории </w:t>
            </w:r>
            <w:r w:rsidRPr="00D52E67">
              <w:rPr>
                <w:lang w:val="ru-RU"/>
              </w:rPr>
              <w:t>оборудованы специальные места для сбора мусора(урны, уличные мусоросборники и т.п.);</w:t>
            </w:r>
          </w:p>
          <w:p w14:paraId="022DA547" w14:textId="77777777" w:rsidR="009003C5" w:rsidRPr="00D52E67" w:rsidRDefault="009003C5" w:rsidP="00AD447B">
            <w:pPr>
              <w:pStyle w:val="TableParagraph"/>
              <w:tabs>
                <w:tab w:val="left" w:pos="239"/>
                <w:tab w:val="left" w:pos="1923"/>
              </w:tabs>
              <w:ind w:right="78"/>
              <w:rPr>
                <w:spacing w:val="-2"/>
                <w:lang w:val="ru-RU"/>
              </w:rPr>
            </w:pPr>
            <w:r w:rsidRPr="00D52E67">
              <w:rPr>
                <w:lang w:val="ru-RU"/>
              </w:rPr>
              <w:t xml:space="preserve">- в медицинских организациях и </w:t>
            </w:r>
            <w:r w:rsidRPr="00D52E67">
              <w:rPr>
                <w:spacing w:val="-2"/>
                <w:lang w:val="ru-RU"/>
              </w:rPr>
              <w:t>помещениях медицинского назначения;</w:t>
            </w:r>
          </w:p>
          <w:p w14:paraId="2C2A48DF" w14:textId="77777777" w:rsidR="009003C5" w:rsidRPr="00D52E67" w:rsidRDefault="009003C5" w:rsidP="00AD447B">
            <w:pPr>
              <w:pStyle w:val="TableParagraph"/>
              <w:tabs>
                <w:tab w:val="left" w:pos="239"/>
                <w:tab w:val="left" w:pos="1923"/>
              </w:tabs>
              <w:ind w:right="78"/>
              <w:rPr>
                <w:lang w:val="ru-RU"/>
              </w:rPr>
            </w:pPr>
            <w:r w:rsidRPr="00D52E67">
              <w:rPr>
                <w:lang w:val="ru-RU"/>
              </w:rPr>
              <w:t xml:space="preserve">- </w:t>
            </w:r>
            <w:r w:rsidRPr="00D52E67">
              <w:rPr>
                <w:spacing w:val="-2"/>
                <w:lang w:val="ru-RU"/>
              </w:rPr>
              <w:t xml:space="preserve">дополнительно </w:t>
            </w:r>
            <w:r w:rsidRPr="00D52E67">
              <w:rPr>
                <w:lang w:val="ru-RU"/>
              </w:rPr>
              <w:t xml:space="preserve">соблюдаются соответствующие </w:t>
            </w:r>
            <w:r w:rsidRPr="00D52E67">
              <w:rPr>
                <w:spacing w:val="-2"/>
                <w:lang w:val="ru-RU"/>
              </w:rPr>
              <w:t>санитарно-эпидемиологические требования</w:t>
            </w:r>
          </w:p>
        </w:tc>
        <w:tc>
          <w:tcPr>
            <w:tcW w:w="1134" w:type="dxa"/>
          </w:tcPr>
          <w:p w14:paraId="6D3A4FB4" w14:textId="3D7E081A" w:rsidR="009003C5" w:rsidRPr="00EB234F" w:rsidRDefault="009003C5" w:rsidP="00AD447B">
            <w:pPr>
              <w:pStyle w:val="TableParagraph"/>
              <w:jc w:val="center"/>
              <w:rPr>
                <w:sz w:val="20"/>
                <w:lang w:val="ru-RU"/>
              </w:rPr>
            </w:pPr>
            <w:r>
              <w:rPr>
                <w:sz w:val="20"/>
              </w:rPr>
              <w:lastRenderedPageBreak/>
              <w:t>ДА</w:t>
            </w:r>
          </w:p>
        </w:tc>
        <w:tc>
          <w:tcPr>
            <w:tcW w:w="1701" w:type="dxa"/>
            <w:vMerge w:val="restart"/>
          </w:tcPr>
          <w:p w14:paraId="2709A2FA" w14:textId="77777777" w:rsidR="009003C5" w:rsidRDefault="009003C5" w:rsidP="00AD447B">
            <w:pPr>
              <w:pStyle w:val="TableParagraph"/>
              <w:jc w:val="center"/>
              <w:rPr>
                <w:sz w:val="20"/>
              </w:rPr>
            </w:pPr>
          </w:p>
          <w:p w14:paraId="37BE2497" w14:textId="77777777" w:rsidR="009003C5" w:rsidRDefault="009003C5" w:rsidP="00AD447B">
            <w:pPr>
              <w:pStyle w:val="TableParagraph"/>
              <w:jc w:val="center"/>
              <w:rPr>
                <w:sz w:val="20"/>
              </w:rPr>
            </w:pPr>
          </w:p>
          <w:p w14:paraId="148E918B" w14:textId="77777777" w:rsidR="009003C5" w:rsidRDefault="009003C5" w:rsidP="00AD447B">
            <w:pPr>
              <w:pStyle w:val="TableParagraph"/>
              <w:jc w:val="center"/>
              <w:rPr>
                <w:sz w:val="20"/>
              </w:rPr>
            </w:pPr>
          </w:p>
          <w:p w14:paraId="3C724F6C" w14:textId="77777777" w:rsidR="009003C5" w:rsidRDefault="009003C5" w:rsidP="00AD447B">
            <w:pPr>
              <w:pStyle w:val="TableParagraph"/>
              <w:jc w:val="center"/>
              <w:rPr>
                <w:sz w:val="20"/>
              </w:rPr>
            </w:pPr>
          </w:p>
          <w:p w14:paraId="085DB87B" w14:textId="77777777" w:rsidR="009003C5" w:rsidRDefault="009003C5" w:rsidP="00AD447B">
            <w:pPr>
              <w:pStyle w:val="TableParagraph"/>
              <w:jc w:val="center"/>
              <w:rPr>
                <w:sz w:val="20"/>
              </w:rPr>
            </w:pPr>
          </w:p>
          <w:p w14:paraId="7110A22D" w14:textId="0E7AFCC9" w:rsidR="009003C5" w:rsidRPr="00EB234F" w:rsidRDefault="009003C5" w:rsidP="00AD447B">
            <w:pPr>
              <w:jc w:val="center"/>
              <w:rPr>
                <w:lang w:val="ru-RU"/>
              </w:rPr>
            </w:pPr>
            <w:r>
              <w:rPr>
                <w:sz w:val="20"/>
              </w:rPr>
              <w:t>ХОРОШЕЕ</w:t>
            </w:r>
          </w:p>
        </w:tc>
        <w:tc>
          <w:tcPr>
            <w:tcW w:w="1549" w:type="dxa"/>
            <w:vMerge w:val="restart"/>
          </w:tcPr>
          <w:p w14:paraId="1F40640B" w14:textId="77777777" w:rsidR="009003C5" w:rsidRDefault="009003C5" w:rsidP="00AD447B">
            <w:pPr>
              <w:pStyle w:val="TableParagraph"/>
              <w:jc w:val="center"/>
              <w:rPr>
                <w:sz w:val="20"/>
              </w:rPr>
            </w:pPr>
          </w:p>
          <w:p w14:paraId="044AB63E" w14:textId="77777777" w:rsidR="009003C5" w:rsidRDefault="009003C5" w:rsidP="00AD447B">
            <w:pPr>
              <w:pStyle w:val="TableParagraph"/>
              <w:jc w:val="center"/>
              <w:rPr>
                <w:sz w:val="20"/>
              </w:rPr>
            </w:pPr>
          </w:p>
          <w:p w14:paraId="413E1D7F" w14:textId="77777777" w:rsidR="009003C5" w:rsidRDefault="009003C5" w:rsidP="00AD447B">
            <w:pPr>
              <w:pStyle w:val="TableParagraph"/>
              <w:jc w:val="center"/>
              <w:rPr>
                <w:sz w:val="20"/>
              </w:rPr>
            </w:pPr>
          </w:p>
          <w:p w14:paraId="06FE7B17" w14:textId="77777777" w:rsidR="009003C5" w:rsidRDefault="009003C5" w:rsidP="00AD447B">
            <w:pPr>
              <w:pStyle w:val="TableParagraph"/>
              <w:jc w:val="center"/>
              <w:rPr>
                <w:sz w:val="20"/>
              </w:rPr>
            </w:pPr>
          </w:p>
          <w:p w14:paraId="6BC4CEAF" w14:textId="77777777" w:rsidR="009003C5" w:rsidRDefault="009003C5" w:rsidP="00AD447B">
            <w:pPr>
              <w:pStyle w:val="TableParagraph"/>
              <w:jc w:val="center"/>
              <w:rPr>
                <w:sz w:val="20"/>
              </w:rPr>
            </w:pPr>
          </w:p>
          <w:p w14:paraId="783A0BA7" w14:textId="77777777" w:rsidR="009003C5" w:rsidRDefault="009003C5" w:rsidP="00AD447B">
            <w:pPr>
              <w:pStyle w:val="TableParagraph"/>
              <w:jc w:val="center"/>
              <w:rPr>
                <w:sz w:val="20"/>
              </w:rPr>
            </w:pPr>
          </w:p>
          <w:p w14:paraId="65DDFE13" w14:textId="77777777" w:rsidR="009003C5" w:rsidRDefault="009003C5" w:rsidP="00AD447B">
            <w:pPr>
              <w:pStyle w:val="TableParagraph"/>
              <w:jc w:val="center"/>
              <w:rPr>
                <w:sz w:val="20"/>
              </w:rPr>
            </w:pPr>
          </w:p>
          <w:p w14:paraId="10691B36" w14:textId="77777777" w:rsidR="009003C5" w:rsidRDefault="009003C5" w:rsidP="00AD447B">
            <w:pPr>
              <w:pStyle w:val="TableParagraph"/>
              <w:jc w:val="center"/>
              <w:rPr>
                <w:sz w:val="20"/>
              </w:rPr>
            </w:pPr>
          </w:p>
          <w:p w14:paraId="2B45A735" w14:textId="77777777" w:rsidR="009003C5" w:rsidRDefault="009003C5" w:rsidP="00AD447B">
            <w:pPr>
              <w:pStyle w:val="TableParagraph"/>
              <w:jc w:val="center"/>
              <w:rPr>
                <w:sz w:val="20"/>
              </w:rPr>
            </w:pPr>
            <w:r>
              <w:rPr>
                <w:sz w:val="20"/>
              </w:rPr>
              <w:t>22,23,38,39,40,41</w:t>
            </w:r>
          </w:p>
          <w:p w14:paraId="2A2C65C3" w14:textId="77777777" w:rsidR="009003C5" w:rsidRDefault="009003C5" w:rsidP="00AD447B">
            <w:pPr>
              <w:pStyle w:val="TableParagraph"/>
              <w:jc w:val="center"/>
              <w:rPr>
                <w:sz w:val="20"/>
              </w:rPr>
            </w:pPr>
          </w:p>
          <w:p w14:paraId="0448A496" w14:textId="77777777" w:rsidR="009003C5" w:rsidRDefault="009003C5" w:rsidP="00AD447B">
            <w:pPr>
              <w:pStyle w:val="TableParagraph"/>
              <w:jc w:val="center"/>
              <w:rPr>
                <w:sz w:val="20"/>
              </w:rPr>
            </w:pPr>
          </w:p>
          <w:p w14:paraId="71DED18D" w14:textId="77777777" w:rsidR="009003C5" w:rsidRDefault="009003C5" w:rsidP="00AD447B">
            <w:pPr>
              <w:pStyle w:val="TableParagraph"/>
              <w:jc w:val="center"/>
              <w:rPr>
                <w:sz w:val="20"/>
              </w:rPr>
            </w:pPr>
          </w:p>
          <w:p w14:paraId="0C19FDDF" w14:textId="77777777" w:rsidR="009003C5" w:rsidRDefault="009003C5" w:rsidP="00AD447B">
            <w:pPr>
              <w:pStyle w:val="TableParagraph"/>
              <w:jc w:val="center"/>
              <w:rPr>
                <w:sz w:val="20"/>
              </w:rPr>
            </w:pPr>
          </w:p>
          <w:p w14:paraId="09FE121A" w14:textId="5C2CFA00" w:rsidR="009003C5" w:rsidRPr="00EB234F" w:rsidRDefault="009003C5" w:rsidP="00AD447B">
            <w:pPr>
              <w:jc w:val="center"/>
              <w:rPr>
                <w:lang w:val="ru-RU"/>
              </w:rPr>
            </w:pPr>
            <w:r>
              <w:rPr>
                <w:sz w:val="20"/>
              </w:rPr>
              <w:t>34,35</w:t>
            </w:r>
          </w:p>
        </w:tc>
      </w:tr>
      <w:tr w:rsidR="009003C5" w14:paraId="423F7638"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14"/>
        </w:trPr>
        <w:tc>
          <w:tcPr>
            <w:tcW w:w="1796" w:type="dxa"/>
            <w:vMerge/>
          </w:tcPr>
          <w:p w14:paraId="418A7E07" w14:textId="77777777" w:rsidR="009003C5" w:rsidRPr="00EB234F" w:rsidRDefault="009003C5" w:rsidP="00AD447B">
            <w:pPr>
              <w:rPr>
                <w:sz w:val="2"/>
                <w:szCs w:val="2"/>
                <w:lang w:val="ru-RU"/>
              </w:rPr>
            </w:pPr>
          </w:p>
        </w:tc>
        <w:tc>
          <w:tcPr>
            <w:tcW w:w="2457" w:type="dxa"/>
            <w:vMerge/>
          </w:tcPr>
          <w:p w14:paraId="79119AB2" w14:textId="77777777" w:rsidR="009003C5" w:rsidRPr="00EB234F" w:rsidRDefault="009003C5" w:rsidP="00AD447B">
            <w:pPr>
              <w:pStyle w:val="TableParagraph"/>
              <w:tabs>
                <w:tab w:val="left" w:pos="1412"/>
              </w:tabs>
              <w:spacing w:before="71" w:line="237" w:lineRule="auto"/>
              <w:ind w:left="82" w:right="81"/>
              <w:rPr>
                <w:spacing w:val="-2"/>
                <w:lang w:val="ru-RU"/>
              </w:rPr>
            </w:pPr>
          </w:p>
        </w:tc>
        <w:tc>
          <w:tcPr>
            <w:tcW w:w="6672" w:type="dxa"/>
            <w:vMerge/>
          </w:tcPr>
          <w:p w14:paraId="33689BCC" w14:textId="77777777" w:rsidR="009003C5" w:rsidRPr="00EB234F" w:rsidRDefault="009003C5" w:rsidP="00AD447B">
            <w:pPr>
              <w:pStyle w:val="TableParagraph"/>
              <w:rPr>
                <w:lang w:val="ru-RU"/>
              </w:rPr>
            </w:pPr>
          </w:p>
        </w:tc>
        <w:tc>
          <w:tcPr>
            <w:tcW w:w="1134" w:type="dxa"/>
          </w:tcPr>
          <w:p w14:paraId="4F2DA1C6" w14:textId="447FAF5C" w:rsidR="009003C5" w:rsidRPr="00EB234F" w:rsidRDefault="009003C5" w:rsidP="00AD447B">
            <w:pPr>
              <w:pStyle w:val="TableParagraph"/>
              <w:jc w:val="center"/>
              <w:rPr>
                <w:sz w:val="20"/>
                <w:lang w:val="ru-RU"/>
              </w:rPr>
            </w:pPr>
            <w:r>
              <w:rPr>
                <w:sz w:val="20"/>
              </w:rPr>
              <w:t>ДА</w:t>
            </w:r>
          </w:p>
        </w:tc>
        <w:tc>
          <w:tcPr>
            <w:tcW w:w="1701" w:type="dxa"/>
            <w:vMerge/>
          </w:tcPr>
          <w:p w14:paraId="24A3F968" w14:textId="77777777" w:rsidR="009003C5" w:rsidRPr="00EB234F" w:rsidRDefault="009003C5" w:rsidP="00AD447B">
            <w:pPr>
              <w:pStyle w:val="TableParagraph"/>
              <w:jc w:val="center"/>
              <w:rPr>
                <w:sz w:val="20"/>
                <w:lang w:val="ru-RU"/>
              </w:rPr>
            </w:pPr>
          </w:p>
        </w:tc>
        <w:tc>
          <w:tcPr>
            <w:tcW w:w="1549" w:type="dxa"/>
            <w:vMerge/>
          </w:tcPr>
          <w:p w14:paraId="41A3C167" w14:textId="77777777" w:rsidR="009003C5" w:rsidRPr="00EB234F" w:rsidRDefault="009003C5" w:rsidP="00AD447B">
            <w:pPr>
              <w:pStyle w:val="TableParagraph"/>
              <w:jc w:val="center"/>
              <w:rPr>
                <w:sz w:val="20"/>
                <w:lang w:val="ru-RU"/>
              </w:rPr>
            </w:pPr>
          </w:p>
        </w:tc>
      </w:tr>
      <w:tr w:rsidR="009003C5" w14:paraId="04091FA6"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004"/>
        </w:trPr>
        <w:tc>
          <w:tcPr>
            <w:tcW w:w="1796" w:type="dxa"/>
            <w:vMerge/>
          </w:tcPr>
          <w:p w14:paraId="17A7081B" w14:textId="77777777" w:rsidR="009003C5" w:rsidRPr="00EB234F" w:rsidRDefault="009003C5" w:rsidP="00AD447B">
            <w:pPr>
              <w:rPr>
                <w:sz w:val="2"/>
                <w:szCs w:val="2"/>
                <w:lang w:val="ru-RU"/>
              </w:rPr>
            </w:pPr>
          </w:p>
        </w:tc>
        <w:tc>
          <w:tcPr>
            <w:tcW w:w="2457" w:type="dxa"/>
            <w:vMerge/>
          </w:tcPr>
          <w:p w14:paraId="7DEEAB67" w14:textId="77777777" w:rsidR="009003C5" w:rsidRPr="00EB234F" w:rsidRDefault="009003C5" w:rsidP="00AD447B">
            <w:pPr>
              <w:pStyle w:val="TableParagraph"/>
              <w:tabs>
                <w:tab w:val="left" w:pos="1412"/>
              </w:tabs>
              <w:spacing w:before="71" w:line="237" w:lineRule="auto"/>
              <w:ind w:left="82" w:right="81"/>
              <w:rPr>
                <w:spacing w:val="-2"/>
                <w:lang w:val="ru-RU"/>
              </w:rPr>
            </w:pPr>
          </w:p>
        </w:tc>
        <w:tc>
          <w:tcPr>
            <w:tcW w:w="6672" w:type="dxa"/>
            <w:vMerge/>
          </w:tcPr>
          <w:p w14:paraId="48328614" w14:textId="77777777" w:rsidR="009003C5" w:rsidRPr="00EB234F" w:rsidRDefault="009003C5" w:rsidP="00AD447B">
            <w:pPr>
              <w:pStyle w:val="TableParagraph"/>
              <w:rPr>
                <w:lang w:val="ru-RU"/>
              </w:rPr>
            </w:pPr>
          </w:p>
        </w:tc>
        <w:tc>
          <w:tcPr>
            <w:tcW w:w="1134" w:type="dxa"/>
          </w:tcPr>
          <w:p w14:paraId="554E8A40" w14:textId="717742B2" w:rsidR="009003C5" w:rsidRPr="00EB234F" w:rsidRDefault="009003C5" w:rsidP="00AD447B">
            <w:pPr>
              <w:pStyle w:val="TableParagraph"/>
              <w:jc w:val="center"/>
              <w:rPr>
                <w:sz w:val="20"/>
                <w:lang w:val="ru-RU"/>
              </w:rPr>
            </w:pPr>
            <w:r>
              <w:rPr>
                <w:sz w:val="20"/>
              </w:rPr>
              <w:t>ДА</w:t>
            </w:r>
          </w:p>
        </w:tc>
        <w:tc>
          <w:tcPr>
            <w:tcW w:w="1701" w:type="dxa"/>
            <w:vMerge/>
          </w:tcPr>
          <w:p w14:paraId="411AA30D" w14:textId="77777777" w:rsidR="009003C5" w:rsidRPr="00EB234F" w:rsidRDefault="009003C5" w:rsidP="00AD447B">
            <w:pPr>
              <w:pStyle w:val="TableParagraph"/>
              <w:jc w:val="center"/>
              <w:rPr>
                <w:sz w:val="20"/>
                <w:lang w:val="ru-RU"/>
              </w:rPr>
            </w:pPr>
          </w:p>
        </w:tc>
        <w:tc>
          <w:tcPr>
            <w:tcW w:w="1549" w:type="dxa"/>
            <w:vMerge/>
          </w:tcPr>
          <w:p w14:paraId="35EDEF7B" w14:textId="77777777" w:rsidR="009003C5" w:rsidRPr="00EB234F" w:rsidRDefault="009003C5" w:rsidP="00AD447B">
            <w:pPr>
              <w:pStyle w:val="TableParagraph"/>
              <w:jc w:val="center"/>
              <w:rPr>
                <w:sz w:val="20"/>
                <w:lang w:val="ru-RU"/>
              </w:rPr>
            </w:pPr>
          </w:p>
        </w:tc>
      </w:tr>
      <w:tr w:rsidR="009003C5" w14:paraId="578BF02B"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17"/>
        </w:trPr>
        <w:tc>
          <w:tcPr>
            <w:tcW w:w="1796" w:type="dxa"/>
            <w:vMerge/>
          </w:tcPr>
          <w:p w14:paraId="6D0FCE3C" w14:textId="77777777" w:rsidR="009003C5" w:rsidRPr="00EB234F" w:rsidRDefault="009003C5" w:rsidP="00AD447B">
            <w:pPr>
              <w:rPr>
                <w:sz w:val="2"/>
                <w:szCs w:val="2"/>
                <w:lang w:val="ru-RU"/>
              </w:rPr>
            </w:pPr>
          </w:p>
        </w:tc>
        <w:tc>
          <w:tcPr>
            <w:tcW w:w="2457" w:type="dxa"/>
            <w:vMerge/>
          </w:tcPr>
          <w:p w14:paraId="1267D713" w14:textId="77777777" w:rsidR="009003C5" w:rsidRPr="00EB234F" w:rsidRDefault="009003C5" w:rsidP="00AD447B">
            <w:pPr>
              <w:pStyle w:val="TableParagraph"/>
              <w:tabs>
                <w:tab w:val="left" w:pos="1412"/>
              </w:tabs>
              <w:spacing w:before="71" w:line="237" w:lineRule="auto"/>
              <w:ind w:left="82" w:right="81"/>
              <w:rPr>
                <w:spacing w:val="-2"/>
                <w:lang w:val="ru-RU"/>
              </w:rPr>
            </w:pPr>
          </w:p>
        </w:tc>
        <w:tc>
          <w:tcPr>
            <w:tcW w:w="6672" w:type="dxa"/>
            <w:vMerge/>
          </w:tcPr>
          <w:p w14:paraId="34B2B05F" w14:textId="77777777" w:rsidR="009003C5" w:rsidRPr="00EB234F" w:rsidRDefault="009003C5" w:rsidP="00AD447B">
            <w:pPr>
              <w:pStyle w:val="TableParagraph"/>
              <w:rPr>
                <w:lang w:val="ru-RU"/>
              </w:rPr>
            </w:pPr>
          </w:p>
        </w:tc>
        <w:tc>
          <w:tcPr>
            <w:tcW w:w="1134" w:type="dxa"/>
          </w:tcPr>
          <w:p w14:paraId="4624F664" w14:textId="0746A48C" w:rsidR="009003C5" w:rsidRPr="00EB234F" w:rsidRDefault="009003C5" w:rsidP="00AD447B">
            <w:pPr>
              <w:pStyle w:val="TableParagraph"/>
              <w:jc w:val="center"/>
              <w:rPr>
                <w:sz w:val="20"/>
                <w:lang w:val="ru-RU"/>
              </w:rPr>
            </w:pPr>
            <w:r>
              <w:rPr>
                <w:sz w:val="20"/>
              </w:rPr>
              <w:t>ДА</w:t>
            </w:r>
          </w:p>
        </w:tc>
        <w:tc>
          <w:tcPr>
            <w:tcW w:w="1701" w:type="dxa"/>
            <w:vMerge/>
          </w:tcPr>
          <w:p w14:paraId="130D37EB" w14:textId="77777777" w:rsidR="009003C5" w:rsidRPr="00EB234F" w:rsidRDefault="009003C5" w:rsidP="00AD447B">
            <w:pPr>
              <w:pStyle w:val="TableParagraph"/>
              <w:jc w:val="center"/>
              <w:rPr>
                <w:sz w:val="20"/>
                <w:lang w:val="ru-RU"/>
              </w:rPr>
            </w:pPr>
          </w:p>
        </w:tc>
        <w:tc>
          <w:tcPr>
            <w:tcW w:w="1549" w:type="dxa"/>
            <w:vMerge/>
          </w:tcPr>
          <w:p w14:paraId="7D26E0D3" w14:textId="77777777" w:rsidR="009003C5" w:rsidRPr="00EB234F" w:rsidRDefault="009003C5" w:rsidP="00AD447B">
            <w:pPr>
              <w:pStyle w:val="TableParagraph"/>
              <w:jc w:val="center"/>
              <w:rPr>
                <w:sz w:val="20"/>
                <w:lang w:val="ru-RU"/>
              </w:rPr>
            </w:pPr>
          </w:p>
        </w:tc>
      </w:tr>
      <w:tr w:rsidR="009003C5" w14:paraId="42F255CD"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2E8982A8" w14:textId="77777777" w:rsidR="009003C5" w:rsidRPr="00EB234F" w:rsidRDefault="009003C5" w:rsidP="00AD447B">
            <w:pPr>
              <w:rPr>
                <w:sz w:val="2"/>
                <w:szCs w:val="2"/>
                <w:lang w:val="ru-RU"/>
              </w:rPr>
            </w:pPr>
          </w:p>
        </w:tc>
        <w:tc>
          <w:tcPr>
            <w:tcW w:w="2457" w:type="dxa"/>
            <w:vMerge/>
          </w:tcPr>
          <w:p w14:paraId="6C66231F" w14:textId="77777777" w:rsidR="009003C5" w:rsidRPr="00EB234F" w:rsidRDefault="009003C5" w:rsidP="00AD447B">
            <w:pPr>
              <w:pStyle w:val="TableParagraph"/>
              <w:tabs>
                <w:tab w:val="left" w:pos="1412"/>
              </w:tabs>
              <w:spacing w:before="71" w:line="237" w:lineRule="auto"/>
              <w:ind w:left="82" w:right="81"/>
              <w:rPr>
                <w:spacing w:val="-2"/>
                <w:lang w:val="ru-RU"/>
              </w:rPr>
            </w:pPr>
          </w:p>
        </w:tc>
        <w:tc>
          <w:tcPr>
            <w:tcW w:w="6672" w:type="dxa"/>
            <w:vMerge/>
          </w:tcPr>
          <w:p w14:paraId="255E5007" w14:textId="77777777" w:rsidR="009003C5" w:rsidRPr="00EB234F" w:rsidRDefault="009003C5" w:rsidP="00AD447B">
            <w:pPr>
              <w:pStyle w:val="TableParagraph"/>
              <w:rPr>
                <w:lang w:val="ru-RU"/>
              </w:rPr>
            </w:pPr>
          </w:p>
        </w:tc>
        <w:tc>
          <w:tcPr>
            <w:tcW w:w="1134" w:type="dxa"/>
          </w:tcPr>
          <w:p w14:paraId="2E30E872" w14:textId="3C234854" w:rsidR="009003C5" w:rsidRPr="00EB234F" w:rsidRDefault="009003C5" w:rsidP="00AD447B">
            <w:pPr>
              <w:pStyle w:val="TableParagraph"/>
              <w:jc w:val="center"/>
              <w:rPr>
                <w:sz w:val="20"/>
                <w:lang w:val="ru-RU"/>
              </w:rPr>
            </w:pPr>
            <w:r>
              <w:rPr>
                <w:sz w:val="20"/>
              </w:rPr>
              <w:t>ДА</w:t>
            </w:r>
          </w:p>
        </w:tc>
        <w:tc>
          <w:tcPr>
            <w:tcW w:w="1701" w:type="dxa"/>
            <w:vMerge/>
          </w:tcPr>
          <w:p w14:paraId="25523754" w14:textId="77777777" w:rsidR="009003C5" w:rsidRPr="00EB234F" w:rsidRDefault="009003C5" w:rsidP="00AD447B">
            <w:pPr>
              <w:pStyle w:val="TableParagraph"/>
              <w:jc w:val="center"/>
              <w:rPr>
                <w:sz w:val="20"/>
                <w:lang w:val="ru-RU"/>
              </w:rPr>
            </w:pPr>
          </w:p>
        </w:tc>
        <w:tc>
          <w:tcPr>
            <w:tcW w:w="1549" w:type="dxa"/>
            <w:vMerge/>
          </w:tcPr>
          <w:p w14:paraId="5E216A27" w14:textId="77777777" w:rsidR="009003C5" w:rsidRPr="00EB234F" w:rsidRDefault="009003C5" w:rsidP="00AD447B">
            <w:pPr>
              <w:pStyle w:val="TableParagraph"/>
              <w:jc w:val="center"/>
              <w:rPr>
                <w:sz w:val="20"/>
                <w:lang w:val="ru-RU"/>
              </w:rPr>
            </w:pPr>
          </w:p>
        </w:tc>
      </w:tr>
      <w:tr w:rsidR="009003C5" w14:paraId="2578B3E4"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65D26812" w14:textId="77777777" w:rsidR="009003C5" w:rsidRPr="00EB234F" w:rsidRDefault="009003C5" w:rsidP="00AD447B">
            <w:pPr>
              <w:rPr>
                <w:sz w:val="2"/>
                <w:szCs w:val="2"/>
                <w:lang w:val="ru-RU"/>
              </w:rPr>
            </w:pPr>
          </w:p>
        </w:tc>
        <w:tc>
          <w:tcPr>
            <w:tcW w:w="2457" w:type="dxa"/>
            <w:vMerge/>
          </w:tcPr>
          <w:p w14:paraId="53EF6922" w14:textId="77777777" w:rsidR="009003C5" w:rsidRPr="00EB234F" w:rsidRDefault="009003C5" w:rsidP="00AD447B">
            <w:pPr>
              <w:pStyle w:val="TableParagraph"/>
              <w:tabs>
                <w:tab w:val="left" w:pos="1412"/>
              </w:tabs>
              <w:spacing w:before="71" w:line="237" w:lineRule="auto"/>
              <w:ind w:left="82" w:right="81"/>
              <w:rPr>
                <w:spacing w:val="-2"/>
                <w:lang w:val="ru-RU"/>
              </w:rPr>
            </w:pPr>
          </w:p>
        </w:tc>
        <w:tc>
          <w:tcPr>
            <w:tcW w:w="6672" w:type="dxa"/>
            <w:vMerge/>
          </w:tcPr>
          <w:p w14:paraId="22A11B17" w14:textId="77777777" w:rsidR="009003C5" w:rsidRPr="00EB234F" w:rsidRDefault="009003C5" w:rsidP="00AD447B">
            <w:pPr>
              <w:pStyle w:val="TableParagraph"/>
              <w:rPr>
                <w:lang w:val="ru-RU"/>
              </w:rPr>
            </w:pPr>
          </w:p>
        </w:tc>
        <w:tc>
          <w:tcPr>
            <w:tcW w:w="1134" w:type="dxa"/>
          </w:tcPr>
          <w:p w14:paraId="1998FDC0" w14:textId="309AA492" w:rsidR="009003C5" w:rsidRPr="00EB234F" w:rsidRDefault="009003C5" w:rsidP="00AD447B">
            <w:pPr>
              <w:pStyle w:val="TableParagraph"/>
              <w:jc w:val="center"/>
              <w:rPr>
                <w:sz w:val="20"/>
                <w:lang w:val="ru-RU"/>
              </w:rPr>
            </w:pPr>
            <w:r>
              <w:rPr>
                <w:sz w:val="20"/>
              </w:rPr>
              <w:t>ДА</w:t>
            </w:r>
          </w:p>
        </w:tc>
        <w:tc>
          <w:tcPr>
            <w:tcW w:w="1701" w:type="dxa"/>
            <w:vMerge/>
          </w:tcPr>
          <w:p w14:paraId="1D4B71AA" w14:textId="77777777" w:rsidR="009003C5" w:rsidRPr="00EB234F" w:rsidRDefault="009003C5" w:rsidP="00AD447B">
            <w:pPr>
              <w:pStyle w:val="TableParagraph"/>
              <w:jc w:val="center"/>
              <w:rPr>
                <w:sz w:val="20"/>
                <w:lang w:val="ru-RU"/>
              </w:rPr>
            </w:pPr>
          </w:p>
        </w:tc>
        <w:tc>
          <w:tcPr>
            <w:tcW w:w="1549" w:type="dxa"/>
            <w:vMerge/>
          </w:tcPr>
          <w:p w14:paraId="72544219" w14:textId="77777777" w:rsidR="009003C5" w:rsidRPr="00EB234F" w:rsidRDefault="009003C5" w:rsidP="00AD447B">
            <w:pPr>
              <w:pStyle w:val="TableParagraph"/>
              <w:jc w:val="center"/>
              <w:rPr>
                <w:sz w:val="20"/>
                <w:lang w:val="ru-RU"/>
              </w:rPr>
            </w:pPr>
          </w:p>
        </w:tc>
      </w:tr>
      <w:tr w:rsidR="009003C5" w:rsidRPr="002B0292" w14:paraId="588288E3"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90"/>
        </w:trPr>
        <w:tc>
          <w:tcPr>
            <w:tcW w:w="1796" w:type="dxa"/>
            <w:vMerge w:val="restart"/>
            <w:tcBorders>
              <w:top w:val="nil"/>
            </w:tcBorders>
          </w:tcPr>
          <w:p w14:paraId="229A0094" w14:textId="77777777" w:rsidR="009003C5" w:rsidRPr="00EB234F" w:rsidRDefault="009003C5" w:rsidP="00AD447B">
            <w:pPr>
              <w:rPr>
                <w:sz w:val="2"/>
                <w:szCs w:val="2"/>
                <w:lang w:val="ru-RU"/>
              </w:rPr>
            </w:pPr>
          </w:p>
        </w:tc>
        <w:tc>
          <w:tcPr>
            <w:tcW w:w="2457" w:type="dxa"/>
          </w:tcPr>
          <w:p w14:paraId="091503F0" w14:textId="77777777" w:rsidR="009003C5" w:rsidRDefault="009003C5" w:rsidP="00AD447B">
            <w:pPr>
              <w:pStyle w:val="TableParagraph"/>
              <w:spacing w:before="71" w:line="237" w:lineRule="auto"/>
              <w:ind w:left="82" w:right="80"/>
            </w:pPr>
            <w:r>
              <w:rPr>
                <w:spacing w:val="-2"/>
              </w:rPr>
              <w:t>транспортная доступность</w:t>
            </w:r>
          </w:p>
        </w:tc>
        <w:tc>
          <w:tcPr>
            <w:tcW w:w="6672" w:type="dxa"/>
          </w:tcPr>
          <w:p w14:paraId="0644BD52" w14:textId="77777777" w:rsidR="009003C5" w:rsidRPr="00D52E67" w:rsidRDefault="009003C5" w:rsidP="00AD447B">
            <w:pPr>
              <w:pStyle w:val="TableParagraph"/>
              <w:tabs>
                <w:tab w:val="left" w:pos="518"/>
              </w:tabs>
              <w:spacing w:before="71" w:line="237" w:lineRule="auto"/>
              <w:ind w:left="82" w:right="78"/>
              <w:rPr>
                <w:lang w:val="ru-RU"/>
              </w:rPr>
            </w:pPr>
            <w:r w:rsidRPr="00D52E67">
              <w:rPr>
                <w:lang w:val="ru-RU"/>
              </w:rPr>
              <w:t xml:space="preserve">- остановка общественного транспорта находится не более, чем в 5минутах пешком от </w:t>
            </w:r>
            <w:r w:rsidRPr="00D52E67">
              <w:rPr>
                <w:spacing w:val="-2"/>
                <w:lang w:val="ru-RU"/>
              </w:rPr>
              <w:t>организации;</w:t>
            </w:r>
          </w:p>
          <w:p w14:paraId="161FAFEF" w14:textId="77777777" w:rsidR="009003C5" w:rsidRPr="00D52E67" w:rsidRDefault="009003C5" w:rsidP="00AD447B">
            <w:pPr>
              <w:pStyle w:val="TableParagraph"/>
              <w:tabs>
                <w:tab w:val="left" w:pos="616"/>
                <w:tab w:val="left" w:pos="1916"/>
                <w:tab w:val="left" w:pos="3046"/>
              </w:tabs>
              <w:spacing w:line="237" w:lineRule="auto"/>
              <w:ind w:left="82" w:right="73"/>
              <w:rPr>
                <w:lang w:val="ru-RU"/>
              </w:rPr>
            </w:pPr>
            <w:r w:rsidRPr="00D52E67">
              <w:rPr>
                <w:lang w:val="ru-RU"/>
              </w:rPr>
              <w:t xml:space="preserve">- имеются в наличии </w:t>
            </w:r>
            <w:r w:rsidRPr="00D52E67">
              <w:rPr>
                <w:spacing w:val="-2"/>
                <w:lang w:val="ru-RU"/>
              </w:rPr>
              <w:t xml:space="preserve">парковочные </w:t>
            </w:r>
            <w:r w:rsidRPr="00D52E67">
              <w:rPr>
                <w:spacing w:val="-4"/>
                <w:lang w:val="ru-RU"/>
              </w:rPr>
              <w:t xml:space="preserve">места </w:t>
            </w:r>
            <w:r w:rsidRPr="00D52E67">
              <w:rPr>
                <w:spacing w:val="-6"/>
                <w:lang w:val="ru-RU"/>
              </w:rPr>
              <w:t xml:space="preserve">на </w:t>
            </w:r>
            <w:r w:rsidRPr="00D52E67">
              <w:rPr>
                <w:lang w:val="ru-RU"/>
              </w:rPr>
              <w:t>территории организации или в радиусе не более, чем 5минут пешком от организации;</w:t>
            </w:r>
          </w:p>
        </w:tc>
        <w:tc>
          <w:tcPr>
            <w:tcW w:w="1134" w:type="dxa"/>
          </w:tcPr>
          <w:p w14:paraId="58AD1FB1" w14:textId="37A837A7" w:rsidR="009003C5" w:rsidRPr="00EB234F" w:rsidRDefault="009003C5" w:rsidP="00AD447B">
            <w:pPr>
              <w:pStyle w:val="TableParagraph"/>
              <w:jc w:val="center"/>
              <w:rPr>
                <w:sz w:val="20"/>
                <w:lang w:val="ru-RU"/>
              </w:rPr>
            </w:pPr>
            <w:r>
              <w:rPr>
                <w:sz w:val="20"/>
              </w:rPr>
              <w:t>ДА</w:t>
            </w:r>
          </w:p>
        </w:tc>
        <w:tc>
          <w:tcPr>
            <w:tcW w:w="1701" w:type="dxa"/>
          </w:tcPr>
          <w:p w14:paraId="04A5A82A" w14:textId="4B6BC780" w:rsidR="009003C5" w:rsidRPr="00EB234F" w:rsidRDefault="009003C5" w:rsidP="00AD447B">
            <w:pPr>
              <w:jc w:val="center"/>
              <w:rPr>
                <w:lang w:val="ru-RU"/>
              </w:rPr>
            </w:pPr>
            <w:r>
              <w:rPr>
                <w:sz w:val="20"/>
              </w:rPr>
              <w:t>ХОРОШЕЕ</w:t>
            </w:r>
          </w:p>
        </w:tc>
        <w:tc>
          <w:tcPr>
            <w:tcW w:w="1549" w:type="dxa"/>
          </w:tcPr>
          <w:p w14:paraId="0D9CEED1" w14:textId="00D15E6F" w:rsidR="009003C5" w:rsidRPr="00EB234F" w:rsidRDefault="009003C5" w:rsidP="00AD447B">
            <w:pPr>
              <w:ind w:firstLine="794"/>
              <w:rPr>
                <w:lang w:val="ru-RU"/>
              </w:rPr>
            </w:pPr>
            <w:r>
              <w:rPr>
                <w:sz w:val="20"/>
              </w:rPr>
              <w:t>25,26,27</w:t>
            </w:r>
          </w:p>
        </w:tc>
      </w:tr>
      <w:tr w:rsidR="009003C5" w:rsidRPr="00EB234F" w14:paraId="758D1BFD"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090"/>
        </w:trPr>
        <w:tc>
          <w:tcPr>
            <w:tcW w:w="1796" w:type="dxa"/>
            <w:vMerge/>
          </w:tcPr>
          <w:p w14:paraId="22CA58D0" w14:textId="77777777" w:rsidR="009003C5" w:rsidRPr="00EB234F" w:rsidRDefault="009003C5" w:rsidP="00AD447B">
            <w:pPr>
              <w:rPr>
                <w:sz w:val="2"/>
                <w:szCs w:val="2"/>
                <w:lang w:val="ru-RU"/>
              </w:rPr>
            </w:pPr>
          </w:p>
        </w:tc>
        <w:tc>
          <w:tcPr>
            <w:tcW w:w="2457" w:type="dxa"/>
          </w:tcPr>
          <w:p w14:paraId="47BDF010" w14:textId="77777777" w:rsidR="009003C5" w:rsidRPr="00D52E67" w:rsidRDefault="009003C5" w:rsidP="00AD447B">
            <w:pPr>
              <w:pStyle w:val="TableParagraph"/>
              <w:spacing w:before="71" w:line="237" w:lineRule="auto"/>
              <w:ind w:left="82" w:right="80"/>
              <w:rPr>
                <w:lang w:val="ru-RU"/>
              </w:rPr>
            </w:pPr>
            <w:r w:rsidRPr="00D52E67">
              <w:rPr>
                <w:lang w:val="ru-RU"/>
              </w:rPr>
              <w:t>Доступность записи на получение услуги:</w:t>
            </w:r>
          </w:p>
          <w:p w14:paraId="5CAF811C" w14:textId="77777777" w:rsidR="009003C5" w:rsidRPr="00D52E67" w:rsidRDefault="009003C5" w:rsidP="00AD447B">
            <w:pPr>
              <w:pStyle w:val="TableParagraph"/>
              <w:tabs>
                <w:tab w:val="left" w:pos="210"/>
              </w:tabs>
              <w:spacing w:line="248" w:lineRule="exact"/>
              <w:ind w:left="82"/>
              <w:rPr>
                <w:lang w:val="ru-RU"/>
              </w:rPr>
            </w:pPr>
            <w:r w:rsidRPr="00D52E67">
              <w:rPr>
                <w:lang w:val="ru-RU"/>
              </w:rPr>
              <w:t xml:space="preserve">- по </w:t>
            </w:r>
            <w:r w:rsidRPr="00D52E67">
              <w:rPr>
                <w:spacing w:val="-2"/>
                <w:lang w:val="ru-RU"/>
              </w:rPr>
              <w:t>телефону,</w:t>
            </w:r>
          </w:p>
          <w:p w14:paraId="53F8ED35" w14:textId="77777777" w:rsidR="009003C5" w:rsidRPr="00D52E67" w:rsidRDefault="009003C5" w:rsidP="00AD447B">
            <w:pPr>
              <w:pStyle w:val="TableParagraph"/>
              <w:tabs>
                <w:tab w:val="left" w:pos="218"/>
              </w:tabs>
              <w:spacing w:line="237" w:lineRule="auto"/>
              <w:ind w:left="82" w:right="81"/>
              <w:rPr>
                <w:lang w:val="ru-RU"/>
              </w:rPr>
            </w:pPr>
            <w:r w:rsidRPr="00D52E67">
              <w:rPr>
                <w:lang w:val="ru-RU"/>
              </w:rPr>
              <w:t xml:space="preserve">- на официальном сайте </w:t>
            </w:r>
            <w:r w:rsidRPr="00D52E67">
              <w:rPr>
                <w:spacing w:val="-2"/>
                <w:lang w:val="ru-RU"/>
              </w:rPr>
              <w:t>организации,</w:t>
            </w:r>
          </w:p>
          <w:p w14:paraId="0FB0E286" w14:textId="77777777" w:rsidR="009003C5" w:rsidRPr="00D52E67" w:rsidRDefault="009003C5" w:rsidP="00AD447B">
            <w:pPr>
              <w:pStyle w:val="TableParagraph"/>
              <w:spacing w:before="18" w:line="237" w:lineRule="auto"/>
              <w:ind w:left="82" w:right="80"/>
              <w:rPr>
                <w:lang w:val="ru-RU"/>
              </w:rPr>
            </w:pPr>
            <w:r w:rsidRPr="00D52E67">
              <w:rPr>
                <w:lang w:val="ru-RU"/>
              </w:rPr>
              <w:t xml:space="preserve">- посредством </w:t>
            </w:r>
            <w:r>
              <w:rPr>
                <w:lang w:val="ru-RU"/>
              </w:rPr>
              <w:t>ЕГПУ</w:t>
            </w:r>
            <w:r w:rsidRPr="00D52E67">
              <w:rPr>
                <w:lang w:val="ru-RU"/>
              </w:rPr>
              <w:t>,</w:t>
            </w:r>
          </w:p>
          <w:p w14:paraId="0FEEE11C" w14:textId="77777777" w:rsidR="009003C5" w:rsidRPr="00D52E67" w:rsidRDefault="009003C5" w:rsidP="00AD447B">
            <w:pPr>
              <w:pStyle w:val="TableParagraph"/>
              <w:spacing w:line="248" w:lineRule="exact"/>
              <w:ind w:left="82"/>
              <w:rPr>
                <w:lang w:val="ru-RU"/>
              </w:rPr>
            </w:pPr>
            <w:r w:rsidRPr="00D52E67">
              <w:rPr>
                <w:lang w:val="ru-RU"/>
              </w:rPr>
              <w:t>-при</w:t>
            </w:r>
            <w:r w:rsidRPr="00D52E67">
              <w:rPr>
                <w:spacing w:val="-2"/>
                <w:lang w:val="ru-RU"/>
              </w:rPr>
              <w:t xml:space="preserve">личном посещении </w:t>
            </w:r>
            <w:r w:rsidRPr="00D52E67">
              <w:rPr>
                <w:spacing w:val="-10"/>
                <w:lang w:val="ru-RU"/>
              </w:rPr>
              <w:t xml:space="preserve">в </w:t>
            </w:r>
            <w:r w:rsidRPr="00D52E67">
              <w:rPr>
                <w:lang w:val="ru-RU"/>
              </w:rPr>
              <w:t>регистратуре или у специалиста и пр.</w:t>
            </w:r>
          </w:p>
        </w:tc>
        <w:tc>
          <w:tcPr>
            <w:tcW w:w="6672" w:type="dxa"/>
          </w:tcPr>
          <w:p w14:paraId="5A3EAC03" w14:textId="77777777" w:rsidR="009003C5" w:rsidRPr="00D52E67" w:rsidRDefault="009003C5" w:rsidP="00AD447B">
            <w:pPr>
              <w:pStyle w:val="TableParagraph"/>
              <w:tabs>
                <w:tab w:val="left" w:pos="2211"/>
              </w:tabs>
              <w:rPr>
                <w:lang w:val="ru-RU"/>
              </w:rPr>
            </w:pPr>
            <w:r w:rsidRPr="00D52E67">
              <w:rPr>
                <w:lang w:val="ru-RU"/>
              </w:rPr>
              <w:t xml:space="preserve">- указанные сервисы имеются в наличии (телефон работает, на </w:t>
            </w:r>
            <w:r w:rsidRPr="00D52E67">
              <w:rPr>
                <w:spacing w:val="-2"/>
                <w:lang w:val="ru-RU"/>
              </w:rPr>
              <w:t xml:space="preserve">сайте реализован </w:t>
            </w:r>
            <w:r w:rsidRPr="00D52E67">
              <w:rPr>
                <w:lang w:val="ru-RU"/>
              </w:rPr>
              <w:t>соответствующий функционал для записи, и/или есть ссылка/доступ к сервису записи на ЕПГУ);</w:t>
            </w:r>
          </w:p>
          <w:p w14:paraId="3159DBD0" w14:textId="77777777" w:rsidR="009003C5" w:rsidRPr="00D52E67" w:rsidRDefault="009003C5" w:rsidP="00AD447B">
            <w:pPr>
              <w:pStyle w:val="TableParagraph"/>
              <w:tabs>
                <w:tab w:val="left" w:pos="2211"/>
              </w:tabs>
              <w:rPr>
                <w:lang w:val="ru-RU"/>
              </w:rPr>
            </w:pPr>
            <w:r w:rsidRPr="00D52E67">
              <w:rPr>
                <w:lang w:val="ru-RU"/>
              </w:rPr>
              <w:t xml:space="preserve">- запись доступна не менее, чем </w:t>
            </w:r>
            <w:r w:rsidRPr="00D52E67">
              <w:rPr>
                <w:spacing w:val="-2"/>
                <w:lang w:val="ru-RU"/>
              </w:rPr>
              <w:t>двумя альтернативными способами</w:t>
            </w:r>
          </w:p>
        </w:tc>
        <w:tc>
          <w:tcPr>
            <w:tcW w:w="1134" w:type="dxa"/>
          </w:tcPr>
          <w:p w14:paraId="7B206F22" w14:textId="77777777" w:rsidR="009003C5" w:rsidRPr="005A4B92" w:rsidRDefault="009003C5" w:rsidP="00AD447B">
            <w:pPr>
              <w:pStyle w:val="TableParagraph"/>
              <w:jc w:val="center"/>
              <w:rPr>
                <w:sz w:val="20"/>
                <w:lang w:val="ru-RU"/>
              </w:rPr>
            </w:pPr>
          </w:p>
          <w:p w14:paraId="26546F01" w14:textId="77777777" w:rsidR="009003C5" w:rsidRPr="005A4B92" w:rsidRDefault="009003C5" w:rsidP="00AD447B">
            <w:pPr>
              <w:pStyle w:val="TableParagraph"/>
              <w:jc w:val="center"/>
              <w:rPr>
                <w:sz w:val="20"/>
                <w:lang w:val="ru-RU"/>
              </w:rPr>
            </w:pPr>
          </w:p>
          <w:p w14:paraId="10333DED" w14:textId="77777777" w:rsidR="009003C5" w:rsidRPr="005A4B92" w:rsidRDefault="009003C5" w:rsidP="00AD447B">
            <w:pPr>
              <w:pStyle w:val="TableParagraph"/>
              <w:jc w:val="center"/>
              <w:rPr>
                <w:sz w:val="20"/>
                <w:lang w:val="ru-RU"/>
              </w:rPr>
            </w:pPr>
          </w:p>
          <w:p w14:paraId="5F52838B" w14:textId="18DB684B" w:rsidR="009003C5" w:rsidRPr="00EB234F" w:rsidRDefault="009003C5" w:rsidP="00AD447B">
            <w:pPr>
              <w:pStyle w:val="TableParagraph"/>
              <w:jc w:val="center"/>
              <w:rPr>
                <w:sz w:val="20"/>
                <w:lang w:val="ru-RU"/>
              </w:rPr>
            </w:pPr>
            <w:r>
              <w:rPr>
                <w:sz w:val="20"/>
              </w:rPr>
              <w:t>ДА</w:t>
            </w:r>
          </w:p>
        </w:tc>
        <w:tc>
          <w:tcPr>
            <w:tcW w:w="1701" w:type="dxa"/>
          </w:tcPr>
          <w:p w14:paraId="343CCBC1" w14:textId="77777777" w:rsidR="009003C5" w:rsidRDefault="009003C5" w:rsidP="00AD447B">
            <w:pPr>
              <w:pStyle w:val="TableParagraph"/>
              <w:jc w:val="center"/>
              <w:rPr>
                <w:sz w:val="20"/>
              </w:rPr>
            </w:pPr>
          </w:p>
          <w:p w14:paraId="1B618208" w14:textId="77777777" w:rsidR="009003C5" w:rsidRDefault="009003C5" w:rsidP="00AD447B">
            <w:pPr>
              <w:pStyle w:val="TableParagraph"/>
              <w:jc w:val="center"/>
              <w:rPr>
                <w:sz w:val="20"/>
              </w:rPr>
            </w:pPr>
          </w:p>
          <w:p w14:paraId="06C63B5C" w14:textId="77777777" w:rsidR="009003C5" w:rsidRDefault="009003C5" w:rsidP="00AD447B">
            <w:pPr>
              <w:pStyle w:val="TableParagraph"/>
              <w:jc w:val="center"/>
              <w:rPr>
                <w:sz w:val="20"/>
              </w:rPr>
            </w:pPr>
          </w:p>
          <w:p w14:paraId="7B8D422F" w14:textId="7DDFF2B6" w:rsidR="009003C5" w:rsidRPr="00EB234F" w:rsidRDefault="009003C5" w:rsidP="00AD447B">
            <w:pPr>
              <w:jc w:val="center"/>
              <w:rPr>
                <w:lang w:val="ru-RU"/>
              </w:rPr>
            </w:pPr>
            <w:r>
              <w:rPr>
                <w:sz w:val="20"/>
              </w:rPr>
              <w:t>ХОРОШЕЕ</w:t>
            </w:r>
          </w:p>
        </w:tc>
        <w:tc>
          <w:tcPr>
            <w:tcW w:w="1549" w:type="dxa"/>
          </w:tcPr>
          <w:p w14:paraId="136F3C76" w14:textId="77777777" w:rsidR="009003C5" w:rsidRDefault="009003C5" w:rsidP="00AD447B">
            <w:pPr>
              <w:pStyle w:val="TableParagraph"/>
              <w:jc w:val="center"/>
              <w:rPr>
                <w:sz w:val="20"/>
              </w:rPr>
            </w:pPr>
          </w:p>
          <w:p w14:paraId="2D6F3696" w14:textId="77777777" w:rsidR="009003C5" w:rsidRDefault="009003C5" w:rsidP="00AD447B">
            <w:pPr>
              <w:pStyle w:val="TableParagraph"/>
              <w:jc w:val="center"/>
              <w:rPr>
                <w:sz w:val="20"/>
              </w:rPr>
            </w:pPr>
          </w:p>
          <w:p w14:paraId="1E8DE96B" w14:textId="77777777" w:rsidR="009003C5" w:rsidRDefault="009003C5" w:rsidP="00AD447B">
            <w:pPr>
              <w:pStyle w:val="TableParagraph"/>
              <w:jc w:val="center"/>
              <w:rPr>
                <w:sz w:val="20"/>
              </w:rPr>
            </w:pPr>
          </w:p>
          <w:p w14:paraId="75310B58" w14:textId="454067F1" w:rsidR="009003C5" w:rsidRPr="00EB234F" w:rsidRDefault="009003C5" w:rsidP="00AD447B">
            <w:pPr>
              <w:pStyle w:val="TableParagraph"/>
              <w:jc w:val="center"/>
              <w:rPr>
                <w:sz w:val="20"/>
                <w:lang w:val="ru-RU"/>
              </w:rPr>
            </w:pPr>
            <w:r>
              <w:rPr>
                <w:sz w:val="20"/>
              </w:rPr>
              <w:t>28,29,30</w:t>
            </w:r>
          </w:p>
        </w:tc>
      </w:tr>
      <w:tr w:rsidR="009003C5" w14:paraId="5D9E2C5D"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52"/>
        </w:trPr>
        <w:tc>
          <w:tcPr>
            <w:tcW w:w="1796" w:type="dxa"/>
            <w:vMerge/>
          </w:tcPr>
          <w:p w14:paraId="41779DD7" w14:textId="77777777" w:rsidR="009003C5" w:rsidRPr="00EB234F" w:rsidRDefault="009003C5" w:rsidP="00AD447B">
            <w:pPr>
              <w:rPr>
                <w:sz w:val="2"/>
                <w:szCs w:val="2"/>
                <w:lang w:val="ru-RU"/>
              </w:rPr>
            </w:pPr>
          </w:p>
        </w:tc>
        <w:tc>
          <w:tcPr>
            <w:tcW w:w="2457" w:type="dxa"/>
          </w:tcPr>
          <w:p w14:paraId="24EF0E5C" w14:textId="77777777" w:rsidR="009003C5" w:rsidRDefault="009003C5" w:rsidP="00AD447B">
            <w:pPr>
              <w:pStyle w:val="TableParagraph"/>
              <w:spacing w:before="71" w:line="237" w:lineRule="auto"/>
              <w:ind w:left="82" w:right="80"/>
            </w:pPr>
            <w:r>
              <w:rPr>
                <w:spacing w:val="-2"/>
              </w:rPr>
              <w:t xml:space="preserve">Наличие </w:t>
            </w:r>
            <w:r>
              <w:rPr>
                <w:spacing w:val="-10"/>
              </w:rPr>
              <w:t xml:space="preserve">и </w:t>
            </w:r>
            <w:r>
              <w:rPr>
                <w:spacing w:val="-2"/>
              </w:rPr>
              <w:t>состояние гардероба</w:t>
            </w:r>
          </w:p>
        </w:tc>
        <w:tc>
          <w:tcPr>
            <w:tcW w:w="6672" w:type="dxa"/>
          </w:tcPr>
          <w:p w14:paraId="02069D51" w14:textId="77777777" w:rsidR="009003C5" w:rsidRPr="00D52E67" w:rsidRDefault="009003C5" w:rsidP="00AD447B">
            <w:pPr>
              <w:pStyle w:val="TableParagraph"/>
              <w:tabs>
                <w:tab w:val="left" w:pos="508"/>
              </w:tabs>
              <w:spacing w:before="71" w:line="237" w:lineRule="auto"/>
              <w:ind w:left="82" w:right="78"/>
              <w:rPr>
                <w:lang w:val="ru-RU"/>
              </w:rPr>
            </w:pPr>
            <w:r w:rsidRPr="00D52E67">
              <w:rPr>
                <w:lang w:val="ru-RU"/>
              </w:rPr>
              <w:t>- в организации имеется гардероб, доступный для получателей услуг,</w:t>
            </w:r>
          </w:p>
          <w:p w14:paraId="52CDE140" w14:textId="77777777" w:rsidR="009003C5" w:rsidRPr="00D52E67" w:rsidRDefault="009003C5" w:rsidP="00AD447B">
            <w:pPr>
              <w:pStyle w:val="TableParagraph"/>
              <w:tabs>
                <w:tab w:val="left" w:pos="2211"/>
              </w:tabs>
              <w:ind w:left="82"/>
              <w:rPr>
                <w:lang w:val="ru-RU"/>
              </w:rPr>
            </w:pPr>
            <w:r w:rsidRPr="00D52E67">
              <w:rPr>
                <w:lang w:val="ru-RU"/>
              </w:rPr>
              <w:t xml:space="preserve">- гардероб доступен в течение всего периода времени работы </w:t>
            </w:r>
            <w:r w:rsidRPr="00D52E67">
              <w:rPr>
                <w:spacing w:val="-2"/>
                <w:lang w:val="ru-RU"/>
              </w:rPr>
              <w:t>организации</w:t>
            </w:r>
          </w:p>
        </w:tc>
        <w:tc>
          <w:tcPr>
            <w:tcW w:w="1134" w:type="dxa"/>
          </w:tcPr>
          <w:p w14:paraId="52E0599F" w14:textId="77777777" w:rsidR="009003C5" w:rsidRPr="005A4B92" w:rsidRDefault="009003C5" w:rsidP="00AD447B">
            <w:pPr>
              <w:pStyle w:val="TableParagraph"/>
              <w:jc w:val="center"/>
              <w:rPr>
                <w:sz w:val="20"/>
                <w:lang w:val="ru-RU"/>
              </w:rPr>
            </w:pPr>
          </w:p>
          <w:p w14:paraId="03DB1723" w14:textId="77777777" w:rsidR="009003C5" w:rsidRPr="005A4B92" w:rsidRDefault="009003C5" w:rsidP="00AD447B">
            <w:pPr>
              <w:pStyle w:val="TableParagraph"/>
              <w:jc w:val="center"/>
              <w:rPr>
                <w:sz w:val="20"/>
                <w:lang w:val="ru-RU"/>
              </w:rPr>
            </w:pPr>
          </w:p>
          <w:p w14:paraId="07133C30" w14:textId="77777777" w:rsidR="009003C5" w:rsidRPr="005A4B92" w:rsidRDefault="009003C5" w:rsidP="00AD447B">
            <w:pPr>
              <w:pStyle w:val="TableParagraph"/>
              <w:jc w:val="center"/>
              <w:rPr>
                <w:sz w:val="20"/>
                <w:lang w:val="ru-RU"/>
              </w:rPr>
            </w:pPr>
          </w:p>
          <w:p w14:paraId="3F473044" w14:textId="07F89FD5" w:rsidR="009003C5" w:rsidRPr="00EB234F" w:rsidRDefault="009003C5" w:rsidP="00AD447B">
            <w:pPr>
              <w:pStyle w:val="TableParagraph"/>
              <w:jc w:val="center"/>
              <w:rPr>
                <w:sz w:val="20"/>
                <w:lang w:val="ru-RU"/>
              </w:rPr>
            </w:pPr>
            <w:r>
              <w:rPr>
                <w:sz w:val="20"/>
              </w:rPr>
              <w:t>ДА</w:t>
            </w:r>
          </w:p>
        </w:tc>
        <w:tc>
          <w:tcPr>
            <w:tcW w:w="1701" w:type="dxa"/>
          </w:tcPr>
          <w:p w14:paraId="6818702A" w14:textId="77777777" w:rsidR="009003C5" w:rsidRDefault="009003C5" w:rsidP="00AD447B">
            <w:pPr>
              <w:pStyle w:val="TableParagraph"/>
              <w:jc w:val="center"/>
              <w:rPr>
                <w:sz w:val="20"/>
              </w:rPr>
            </w:pPr>
          </w:p>
          <w:p w14:paraId="0C93E788" w14:textId="77777777" w:rsidR="009003C5" w:rsidRDefault="009003C5" w:rsidP="00AD447B">
            <w:pPr>
              <w:pStyle w:val="TableParagraph"/>
              <w:jc w:val="center"/>
              <w:rPr>
                <w:sz w:val="20"/>
              </w:rPr>
            </w:pPr>
          </w:p>
          <w:p w14:paraId="212611F1" w14:textId="77777777" w:rsidR="009003C5" w:rsidRDefault="009003C5" w:rsidP="00AD447B">
            <w:pPr>
              <w:pStyle w:val="TableParagraph"/>
              <w:jc w:val="center"/>
              <w:rPr>
                <w:sz w:val="20"/>
              </w:rPr>
            </w:pPr>
          </w:p>
          <w:p w14:paraId="29136D48" w14:textId="4C8B139B" w:rsidR="009003C5" w:rsidRPr="00EB234F" w:rsidRDefault="009003C5" w:rsidP="00AD447B">
            <w:pPr>
              <w:jc w:val="center"/>
              <w:rPr>
                <w:lang w:val="ru-RU"/>
              </w:rPr>
            </w:pPr>
            <w:r>
              <w:rPr>
                <w:sz w:val="20"/>
              </w:rPr>
              <w:t>ХОРОШЕЕ</w:t>
            </w:r>
          </w:p>
        </w:tc>
        <w:tc>
          <w:tcPr>
            <w:tcW w:w="1549" w:type="dxa"/>
          </w:tcPr>
          <w:p w14:paraId="69542F0E" w14:textId="0E7BFEF9" w:rsidR="009003C5" w:rsidRPr="00EB234F" w:rsidRDefault="009003C5" w:rsidP="00AD447B">
            <w:pPr>
              <w:pStyle w:val="TableParagraph"/>
              <w:jc w:val="center"/>
              <w:rPr>
                <w:sz w:val="20"/>
                <w:lang w:val="ru-RU"/>
              </w:rPr>
            </w:pPr>
            <w:r>
              <w:rPr>
                <w:sz w:val="20"/>
              </w:rPr>
              <w:t>31,32,33</w:t>
            </w:r>
          </w:p>
        </w:tc>
      </w:tr>
    </w:tbl>
    <w:p w14:paraId="09345EDF" w14:textId="4295CC08" w:rsidR="00EB234F" w:rsidRPr="00AF5842" w:rsidRDefault="00EB234F" w:rsidP="00EB234F">
      <w:pPr>
        <w:pStyle w:val="1"/>
        <w:spacing w:before="0" w:after="0" w:line="240" w:lineRule="auto"/>
        <w:rPr>
          <w:color w:val="26282D"/>
          <w:spacing w:val="-2"/>
        </w:rPr>
      </w:pPr>
      <w:r>
        <w:rPr>
          <w:color w:val="26282D"/>
          <w:spacing w:val="-2"/>
        </w:rPr>
        <w:lastRenderedPageBreak/>
        <w:t xml:space="preserve">Бюджетное </w:t>
      </w:r>
      <w:r w:rsidRPr="00AF5842">
        <w:rPr>
          <w:color w:val="26282D"/>
          <w:spacing w:val="-2"/>
        </w:rPr>
        <w:t>учреждение Орловской области</w:t>
      </w:r>
    </w:p>
    <w:p w14:paraId="39283940" w14:textId="0FEB739D" w:rsidR="00EB234F" w:rsidRDefault="00EB234F" w:rsidP="00EB234F">
      <w:pPr>
        <w:jc w:val="center"/>
        <w:rPr>
          <w:b/>
          <w:i/>
          <w:sz w:val="28"/>
          <w:szCs w:val="28"/>
          <w:lang w:eastAsia="en-US"/>
        </w:rPr>
      </w:pPr>
      <w:r w:rsidRPr="00AF5842">
        <w:rPr>
          <w:b/>
          <w:i/>
          <w:sz w:val="28"/>
          <w:szCs w:val="28"/>
          <w:lang w:eastAsia="en-US"/>
        </w:rPr>
        <w:t>«</w:t>
      </w:r>
      <w:r w:rsidR="00C4351E">
        <w:rPr>
          <w:b/>
          <w:i/>
          <w:sz w:val="28"/>
          <w:szCs w:val="28"/>
          <w:lang w:eastAsia="en-US"/>
        </w:rPr>
        <w:t>Комплексный центр социального обслуживания населения Кромского района</w:t>
      </w:r>
      <w:r w:rsidRPr="00AF5842">
        <w:rPr>
          <w:b/>
          <w:i/>
          <w:sz w:val="28"/>
          <w:szCs w:val="28"/>
          <w:lang w:eastAsia="en-US"/>
        </w:rPr>
        <w:t>»</w:t>
      </w:r>
    </w:p>
    <w:p w14:paraId="5729147B" w14:textId="77777777" w:rsidR="00EB234F" w:rsidRDefault="00EB234F" w:rsidP="00EB234F">
      <w:pPr>
        <w:jc w:val="center"/>
        <w:rPr>
          <w:b/>
          <w:i/>
          <w:sz w:val="28"/>
          <w:szCs w:val="28"/>
          <w:lang w:eastAsia="en-US"/>
        </w:rPr>
      </w:pPr>
    </w:p>
    <w:tbl>
      <w:tblPr>
        <w:tblStyle w:val="TableNormal"/>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2457"/>
        <w:gridCol w:w="6672"/>
        <w:gridCol w:w="1134"/>
        <w:gridCol w:w="1701"/>
        <w:gridCol w:w="1549"/>
      </w:tblGrid>
      <w:tr w:rsidR="00EB234F" w14:paraId="7A79341D" w14:textId="77777777" w:rsidTr="00AD447B">
        <w:trPr>
          <w:trHeight w:val="1601"/>
        </w:trPr>
        <w:tc>
          <w:tcPr>
            <w:tcW w:w="1796" w:type="dxa"/>
            <w:vMerge w:val="restart"/>
          </w:tcPr>
          <w:p w14:paraId="5E03906B" w14:textId="77777777" w:rsidR="00EB234F" w:rsidRDefault="00EB234F" w:rsidP="00AD447B">
            <w:pPr>
              <w:pStyle w:val="TableParagraph"/>
              <w:spacing w:line="237" w:lineRule="auto"/>
              <w:ind w:right="86"/>
              <w:jc w:val="center"/>
            </w:pPr>
            <w:r>
              <w:t>Комфортность условий предоставления услуг</w:t>
            </w:r>
          </w:p>
        </w:tc>
        <w:tc>
          <w:tcPr>
            <w:tcW w:w="2457" w:type="dxa"/>
          </w:tcPr>
          <w:p w14:paraId="49C83BA0" w14:textId="77777777" w:rsidR="00EB234F" w:rsidRPr="00D52E67" w:rsidRDefault="00EB234F" w:rsidP="00AD447B">
            <w:pPr>
              <w:pStyle w:val="TableParagraph"/>
              <w:spacing w:before="71" w:line="237" w:lineRule="auto"/>
              <w:ind w:left="629" w:hanging="296"/>
              <w:rPr>
                <w:lang w:val="ru-RU"/>
              </w:rPr>
            </w:pPr>
            <w:r w:rsidRPr="00D52E67">
              <w:rPr>
                <w:lang w:val="ru-RU"/>
              </w:rPr>
              <w:t xml:space="preserve">Обеспечениев </w:t>
            </w:r>
            <w:r w:rsidRPr="00D52E67">
              <w:rPr>
                <w:spacing w:val="-2"/>
                <w:lang w:val="ru-RU"/>
              </w:rPr>
              <w:t>организации</w:t>
            </w:r>
          </w:p>
          <w:p w14:paraId="21A45267" w14:textId="77777777" w:rsidR="00EB234F" w:rsidRPr="00D52E67" w:rsidRDefault="00EB234F" w:rsidP="00AD447B">
            <w:pPr>
              <w:pStyle w:val="TableParagraph"/>
              <w:spacing w:line="237" w:lineRule="auto"/>
              <w:ind w:left="212" w:right="209" w:hanging="4"/>
              <w:jc w:val="center"/>
              <w:rPr>
                <w:lang w:val="ru-RU"/>
              </w:rPr>
            </w:pPr>
            <w:r w:rsidRPr="00D52E67">
              <w:rPr>
                <w:lang w:val="ru-RU"/>
              </w:rPr>
              <w:t xml:space="preserve">социальной сферы комфортных условий для предоставления </w:t>
            </w:r>
            <w:r w:rsidRPr="00D52E67">
              <w:rPr>
                <w:spacing w:val="-2"/>
                <w:lang w:val="ru-RU"/>
              </w:rPr>
              <w:t>услуг</w:t>
            </w:r>
          </w:p>
        </w:tc>
        <w:tc>
          <w:tcPr>
            <w:tcW w:w="6672" w:type="dxa"/>
          </w:tcPr>
          <w:p w14:paraId="37F9F4C3" w14:textId="77777777" w:rsidR="00EB234F" w:rsidRDefault="00EB234F" w:rsidP="00AD447B">
            <w:pPr>
              <w:pStyle w:val="TableParagraph"/>
              <w:spacing w:before="69"/>
              <w:ind w:left="411"/>
              <w:jc w:val="center"/>
            </w:pPr>
            <w:r>
              <w:t xml:space="preserve">Характеристика </w:t>
            </w:r>
            <w:r>
              <w:rPr>
                <w:spacing w:val="-2"/>
              </w:rPr>
              <w:t>состояния</w:t>
            </w:r>
          </w:p>
        </w:tc>
        <w:tc>
          <w:tcPr>
            <w:tcW w:w="1134" w:type="dxa"/>
          </w:tcPr>
          <w:p w14:paraId="0B2FB14A" w14:textId="77777777" w:rsidR="00EB234F" w:rsidRDefault="00EB234F" w:rsidP="00AD447B">
            <w:pPr>
              <w:pStyle w:val="TableParagraph"/>
              <w:jc w:val="center"/>
              <w:rPr>
                <w:spacing w:val="-2"/>
              </w:rPr>
            </w:pPr>
            <w:r>
              <w:rPr>
                <w:spacing w:val="-2"/>
              </w:rPr>
              <w:t>наличие</w:t>
            </w:r>
          </w:p>
        </w:tc>
        <w:tc>
          <w:tcPr>
            <w:tcW w:w="1701" w:type="dxa"/>
          </w:tcPr>
          <w:p w14:paraId="3FB10C32" w14:textId="77777777" w:rsidR="00EB234F" w:rsidRDefault="00EB234F" w:rsidP="00AD447B">
            <w:pPr>
              <w:pStyle w:val="TableParagraph"/>
              <w:jc w:val="center"/>
              <w:rPr>
                <w:spacing w:val="-2"/>
                <w:lang w:val="ru-RU"/>
              </w:rPr>
            </w:pPr>
            <w:r w:rsidRPr="00D52E67">
              <w:rPr>
                <w:spacing w:val="-2"/>
                <w:lang w:val="ru-RU"/>
              </w:rPr>
              <w:t>Соответствие</w:t>
            </w:r>
          </w:p>
          <w:p w14:paraId="062DA95E" w14:textId="77777777" w:rsidR="00EB234F" w:rsidRDefault="00EB234F" w:rsidP="00AD447B">
            <w:pPr>
              <w:pStyle w:val="TableParagraph"/>
              <w:jc w:val="center"/>
              <w:rPr>
                <w:spacing w:val="-2"/>
              </w:rPr>
            </w:pPr>
            <w:r w:rsidRPr="00D52E67">
              <w:rPr>
                <w:spacing w:val="-2"/>
                <w:lang w:val="ru-RU"/>
              </w:rPr>
              <w:t xml:space="preserve"> </w:t>
            </w:r>
            <w:r w:rsidRPr="00D52E67">
              <w:rPr>
                <w:lang w:val="ru-RU"/>
              </w:rPr>
              <w:t>требованиям</w:t>
            </w:r>
          </w:p>
          <w:p w14:paraId="20C72E67" w14:textId="77777777" w:rsidR="00EB234F" w:rsidRDefault="00EB234F" w:rsidP="00AD447B">
            <w:pPr>
              <w:pStyle w:val="TableParagraph"/>
              <w:jc w:val="center"/>
              <w:rPr>
                <w:spacing w:val="-2"/>
              </w:rPr>
            </w:pPr>
          </w:p>
        </w:tc>
        <w:tc>
          <w:tcPr>
            <w:tcW w:w="1549" w:type="dxa"/>
          </w:tcPr>
          <w:p w14:paraId="144BE230" w14:textId="77777777" w:rsidR="00EB234F" w:rsidRDefault="00EB234F" w:rsidP="00AD447B">
            <w:pPr>
              <w:pStyle w:val="TableParagraph"/>
              <w:jc w:val="center"/>
              <w:rPr>
                <w:spacing w:val="-2"/>
                <w:lang w:val="ru-RU"/>
              </w:rPr>
            </w:pPr>
            <w:r>
              <w:rPr>
                <w:spacing w:val="-2"/>
                <w:lang w:val="ru-RU"/>
              </w:rPr>
              <w:t>Номер фото/</w:t>
            </w:r>
          </w:p>
          <w:p w14:paraId="3E310AD4" w14:textId="77777777" w:rsidR="00EB234F" w:rsidRPr="00D52E67" w:rsidRDefault="00EB234F" w:rsidP="00AD447B">
            <w:pPr>
              <w:pStyle w:val="TableParagraph"/>
              <w:jc w:val="center"/>
              <w:rPr>
                <w:spacing w:val="-2"/>
                <w:lang w:val="ru-RU"/>
              </w:rPr>
            </w:pPr>
            <w:r>
              <w:rPr>
                <w:spacing w:val="-2"/>
                <w:lang w:val="ru-RU"/>
              </w:rPr>
              <w:t>скриншота</w:t>
            </w:r>
          </w:p>
        </w:tc>
      </w:tr>
      <w:tr w:rsidR="0062537D" w14:paraId="3705BB8A" w14:textId="77777777" w:rsidTr="00AD447B">
        <w:trPr>
          <w:trHeight w:val="923"/>
        </w:trPr>
        <w:tc>
          <w:tcPr>
            <w:tcW w:w="1796" w:type="dxa"/>
            <w:vMerge/>
          </w:tcPr>
          <w:p w14:paraId="16D13938" w14:textId="77777777" w:rsidR="0062537D" w:rsidRPr="00F805E4" w:rsidRDefault="0062537D" w:rsidP="00AD447B">
            <w:pPr>
              <w:rPr>
                <w:szCs w:val="2"/>
              </w:rPr>
            </w:pPr>
          </w:p>
        </w:tc>
        <w:tc>
          <w:tcPr>
            <w:tcW w:w="2457" w:type="dxa"/>
            <w:vMerge w:val="restart"/>
          </w:tcPr>
          <w:p w14:paraId="738CD668" w14:textId="77777777" w:rsidR="0062537D" w:rsidRPr="00D52E67" w:rsidRDefault="0062537D" w:rsidP="00AD447B">
            <w:pPr>
              <w:pStyle w:val="TableParagraph"/>
              <w:tabs>
                <w:tab w:val="left" w:pos="1196"/>
                <w:tab w:val="left" w:pos="1683"/>
              </w:tabs>
              <w:spacing w:before="71" w:line="237" w:lineRule="auto"/>
              <w:ind w:left="82" w:right="80"/>
              <w:rPr>
                <w:lang w:val="ru-RU"/>
              </w:rPr>
            </w:pPr>
            <w:r w:rsidRPr="00D52E67">
              <w:rPr>
                <w:spacing w:val="-2"/>
                <w:lang w:val="ru-RU"/>
              </w:rPr>
              <w:t xml:space="preserve">Наличие комфортной </w:t>
            </w:r>
            <w:r w:rsidRPr="00D52E67">
              <w:rPr>
                <w:spacing w:val="-4"/>
                <w:lang w:val="ru-RU"/>
              </w:rPr>
              <w:t xml:space="preserve">зоны </w:t>
            </w:r>
            <w:r w:rsidRPr="00D52E67">
              <w:rPr>
                <w:spacing w:val="-2"/>
                <w:lang w:val="ru-RU"/>
              </w:rPr>
              <w:t>отдыха (ожидания) оборудованной соответствующей мебелью</w:t>
            </w:r>
          </w:p>
        </w:tc>
        <w:tc>
          <w:tcPr>
            <w:tcW w:w="6672" w:type="dxa"/>
            <w:vMerge w:val="restart"/>
          </w:tcPr>
          <w:p w14:paraId="7D0A5567" w14:textId="77777777" w:rsidR="0062537D" w:rsidRPr="00D52E67" w:rsidRDefault="0062537D" w:rsidP="00AD447B">
            <w:pPr>
              <w:pStyle w:val="TableParagraph"/>
              <w:tabs>
                <w:tab w:val="left" w:pos="306"/>
              </w:tabs>
              <w:spacing w:before="71" w:line="237" w:lineRule="auto"/>
              <w:ind w:left="82" w:right="77"/>
              <w:rPr>
                <w:lang w:val="ru-RU"/>
              </w:rPr>
            </w:pPr>
            <w:r w:rsidRPr="00D52E67">
              <w:rPr>
                <w:lang w:val="ru-RU"/>
              </w:rPr>
              <w:t>- наличие в организации мест отдыха (рекреационных зон), оборудованных необходимой мебелью (стулья, кресла, скамьи и пр.);</w:t>
            </w:r>
          </w:p>
          <w:p w14:paraId="107B59EA" w14:textId="77777777" w:rsidR="0062537D" w:rsidRPr="00D52E67" w:rsidRDefault="0062537D" w:rsidP="00AD447B">
            <w:pPr>
              <w:pStyle w:val="TableParagraph"/>
              <w:tabs>
                <w:tab w:val="left" w:pos="208"/>
              </w:tabs>
              <w:spacing w:line="237" w:lineRule="auto"/>
              <w:ind w:left="82" w:right="77"/>
              <w:rPr>
                <w:lang w:val="ru-RU"/>
              </w:rPr>
            </w:pPr>
            <w:r w:rsidRPr="00D52E67">
              <w:rPr>
                <w:lang w:val="ru-RU"/>
              </w:rPr>
              <w:t xml:space="preserve">- количество мест достаточно для размещения посетителей вовремя "пиковой нагрузки" в </w:t>
            </w:r>
            <w:r w:rsidRPr="00D52E67">
              <w:rPr>
                <w:spacing w:val="-2"/>
                <w:lang w:val="ru-RU"/>
              </w:rPr>
              <w:t>организации</w:t>
            </w:r>
          </w:p>
        </w:tc>
        <w:tc>
          <w:tcPr>
            <w:tcW w:w="1134" w:type="dxa"/>
          </w:tcPr>
          <w:p w14:paraId="67352578" w14:textId="559C2414" w:rsidR="0062537D" w:rsidRPr="00EB234F" w:rsidRDefault="0062537D" w:rsidP="00AD447B">
            <w:pPr>
              <w:pStyle w:val="TableParagraph"/>
              <w:jc w:val="center"/>
              <w:rPr>
                <w:sz w:val="20"/>
                <w:lang w:val="ru-RU"/>
              </w:rPr>
            </w:pPr>
            <w:r>
              <w:rPr>
                <w:sz w:val="20"/>
              </w:rPr>
              <w:t>да</w:t>
            </w:r>
          </w:p>
        </w:tc>
        <w:tc>
          <w:tcPr>
            <w:tcW w:w="1701" w:type="dxa"/>
          </w:tcPr>
          <w:p w14:paraId="7CEB6706" w14:textId="6220ED67" w:rsidR="0062537D" w:rsidRPr="00EB234F" w:rsidRDefault="0062537D" w:rsidP="00AD447B">
            <w:pPr>
              <w:pStyle w:val="TableParagraph"/>
              <w:jc w:val="center"/>
              <w:rPr>
                <w:sz w:val="20"/>
                <w:lang w:val="ru-RU"/>
              </w:rPr>
            </w:pPr>
            <w:r>
              <w:rPr>
                <w:sz w:val="20"/>
              </w:rPr>
              <w:t>хорошее</w:t>
            </w:r>
          </w:p>
        </w:tc>
        <w:tc>
          <w:tcPr>
            <w:tcW w:w="1549" w:type="dxa"/>
          </w:tcPr>
          <w:p w14:paraId="6DDC49BD" w14:textId="244075F7" w:rsidR="0062537D" w:rsidRPr="00EB234F" w:rsidRDefault="0062537D" w:rsidP="00AD447B">
            <w:pPr>
              <w:pStyle w:val="TableParagraph"/>
              <w:jc w:val="center"/>
              <w:rPr>
                <w:sz w:val="20"/>
                <w:lang w:val="ru-RU"/>
              </w:rPr>
            </w:pPr>
            <w:r>
              <w:rPr>
                <w:sz w:val="20"/>
              </w:rPr>
              <w:t>№1</w:t>
            </w:r>
          </w:p>
        </w:tc>
      </w:tr>
      <w:tr w:rsidR="0062537D" w14:paraId="247780C2" w14:textId="77777777" w:rsidTr="00AD447B">
        <w:trPr>
          <w:trHeight w:val="922"/>
        </w:trPr>
        <w:tc>
          <w:tcPr>
            <w:tcW w:w="1796" w:type="dxa"/>
            <w:vMerge/>
          </w:tcPr>
          <w:p w14:paraId="71F87BEA" w14:textId="77777777" w:rsidR="0062537D" w:rsidRPr="00EB234F" w:rsidRDefault="0062537D" w:rsidP="00AD447B">
            <w:pPr>
              <w:rPr>
                <w:szCs w:val="2"/>
                <w:lang w:val="ru-RU"/>
              </w:rPr>
            </w:pPr>
          </w:p>
        </w:tc>
        <w:tc>
          <w:tcPr>
            <w:tcW w:w="2457" w:type="dxa"/>
            <w:vMerge/>
          </w:tcPr>
          <w:p w14:paraId="64B6B797" w14:textId="77777777" w:rsidR="0062537D" w:rsidRPr="00EB234F" w:rsidRDefault="0062537D" w:rsidP="00AD447B">
            <w:pPr>
              <w:pStyle w:val="TableParagraph"/>
              <w:tabs>
                <w:tab w:val="left" w:pos="1196"/>
                <w:tab w:val="left" w:pos="1683"/>
              </w:tabs>
              <w:spacing w:before="71" w:line="237" w:lineRule="auto"/>
              <w:ind w:left="82" w:right="80"/>
              <w:rPr>
                <w:spacing w:val="-2"/>
                <w:lang w:val="ru-RU"/>
              </w:rPr>
            </w:pPr>
          </w:p>
        </w:tc>
        <w:tc>
          <w:tcPr>
            <w:tcW w:w="6672" w:type="dxa"/>
            <w:vMerge/>
          </w:tcPr>
          <w:p w14:paraId="50AE1829" w14:textId="77777777" w:rsidR="0062537D" w:rsidRPr="00EB234F" w:rsidRDefault="0062537D" w:rsidP="00AD447B">
            <w:pPr>
              <w:pStyle w:val="TableParagraph"/>
              <w:tabs>
                <w:tab w:val="left" w:pos="306"/>
              </w:tabs>
              <w:spacing w:before="71" w:line="237" w:lineRule="auto"/>
              <w:ind w:left="82" w:right="77"/>
              <w:rPr>
                <w:lang w:val="ru-RU"/>
              </w:rPr>
            </w:pPr>
          </w:p>
        </w:tc>
        <w:tc>
          <w:tcPr>
            <w:tcW w:w="1134" w:type="dxa"/>
          </w:tcPr>
          <w:p w14:paraId="41E1C3D9" w14:textId="57FA4DA2" w:rsidR="0062537D" w:rsidRPr="00EB234F" w:rsidRDefault="0062537D" w:rsidP="00AD447B">
            <w:pPr>
              <w:pStyle w:val="TableParagraph"/>
              <w:jc w:val="center"/>
              <w:rPr>
                <w:sz w:val="20"/>
                <w:lang w:val="ru-RU"/>
              </w:rPr>
            </w:pPr>
            <w:r>
              <w:rPr>
                <w:sz w:val="20"/>
              </w:rPr>
              <w:t>да</w:t>
            </w:r>
          </w:p>
        </w:tc>
        <w:tc>
          <w:tcPr>
            <w:tcW w:w="1701" w:type="dxa"/>
          </w:tcPr>
          <w:p w14:paraId="0D232557" w14:textId="388135F0" w:rsidR="0062537D" w:rsidRPr="00EB234F" w:rsidRDefault="0062537D" w:rsidP="00AD447B">
            <w:pPr>
              <w:jc w:val="center"/>
              <w:rPr>
                <w:lang w:val="ru-RU"/>
              </w:rPr>
            </w:pPr>
            <w:r>
              <w:rPr>
                <w:sz w:val="20"/>
              </w:rPr>
              <w:t>хорошее</w:t>
            </w:r>
          </w:p>
        </w:tc>
        <w:tc>
          <w:tcPr>
            <w:tcW w:w="1549" w:type="dxa"/>
          </w:tcPr>
          <w:p w14:paraId="185C355A" w14:textId="4FFF1C37" w:rsidR="0062537D" w:rsidRPr="00EB234F" w:rsidRDefault="0062537D" w:rsidP="00AD447B">
            <w:pPr>
              <w:pStyle w:val="TableParagraph"/>
              <w:jc w:val="center"/>
              <w:rPr>
                <w:sz w:val="20"/>
                <w:lang w:val="ru-RU"/>
              </w:rPr>
            </w:pPr>
            <w:r>
              <w:rPr>
                <w:sz w:val="20"/>
              </w:rPr>
              <w:t>№1(1)</w:t>
            </w:r>
          </w:p>
        </w:tc>
      </w:tr>
      <w:tr w:rsidR="0062537D" w14:paraId="141CDA0C" w14:textId="77777777" w:rsidTr="00AD447B">
        <w:trPr>
          <w:trHeight w:val="694"/>
        </w:trPr>
        <w:tc>
          <w:tcPr>
            <w:tcW w:w="1796" w:type="dxa"/>
            <w:vMerge/>
          </w:tcPr>
          <w:p w14:paraId="17935BC2" w14:textId="77777777" w:rsidR="0062537D" w:rsidRPr="00EB234F" w:rsidRDefault="0062537D" w:rsidP="00AD447B">
            <w:pPr>
              <w:rPr>
                <w:sz w:val="2"/>
                <w:szCs w:val="2"/>
                <w:lang w:val="ru-RU"/>
              </w:rPr>
            </w:pPr>
          </w:p>
        </w:tc>
        <w:tc>
          <w:tcPr>
            <w:tcW w:w="2457" w:type="dxa"/>
            <w:vMerge w:val="restart"/>
          </w:tcPr>
          <w:p w14:paraId="0B33EDAF" w14:textId="77777777" w:rsidR="0062537D" w:rsidRPr="00D52E67" w:rsidRDefault="0062537D" w:rsidP="00AD447B">
            <w:pPr>
              <w:pStyle w:val="TableParagraph"/>
              <w:tabs>
                <w:tab w:val="left" w:pos="1707"/>
              </w:tabs>
              <w:spacing w:before="71" w:line="237" w:lineRule="auto"/>
              <w:ind w:left="82" w:right="76"/>
              <w:rPr>
                <w:lang w:val="ru-RU"/>
              </w:rPr>
            </w:pPr>
            <w:r w:rsidRPr="00D52E67">
              <w:rPr>
                <w:lang w:val="ru-RU"/>
              </w:rPr>
              <w:t xml:space="preserve">наличие и понятность </w:t>
            </w:r>
            <w:r w:rsidRPr="00D52E67">
              <w:rPr>
                <w:spacing w:val="-2"/>
                <w:lang w:val="ru-RU"/>
              </w:rPr>
              <w:t>навигации внутри организации</w:t>
            </w:r>
          </w:p>
        </w:tc>
        <w:tc>
          <w:tcPr>
            <w:tcW w:w="6672" w:type="dxa"/>
            <w:vMerge w:val="restart"/>
          </w:tcPr>
          <w:p w14:paraId="6231FBA2" w14:textId="77777777" w:rsidR="0062537D" w:rsidRPr="00D52E67" w:rsidRDefault="0062537D" w:rsidP="00AD447B">
            <w:pPr>
              <w:pStyle w:val="TableParagraph"/>
              <w:tabs>
                <w:tab w:val="left" w:pos="290"/>
              </w:tabs>
              <w:spacing w:before="71" w:line="237" w:lineRule="auto"/>
              <w:ind w:left="82" w:right="77"/>
              <w:rPr>
                <w:lang w:val="ru-RU"/>
              </w:rPr>
            </w:pPr>
            <w:r w:rsidRPr="00D52E67">
              <w:rPr>
                <w:lang w:val="ru-RU"/>
              </w:rPr>
              <w:t xml:space="preserve">- на каждом этаже размещены поэтажные схемы помещений, при необходимости они дублированы на первом этаже </w:t>
            </w:r>
            <w:r w:rsidRPr="00D52E67">
              <w:rPr>
                <w:spacing w:val="-2"/>
                <w:lang w:val="ru-RU"/>
              </w:rPr>
              <w:t>здания;</w:t>
            </w:r>
          </w:p>
          <w:p w14:paraId="328F645F" w14:textId="77777777" w:rsidR="0062537D" w:rsidRPr="00D52E67" w:rsidRDefault="0062537D" w:rsidP="00AD447B">
            <w:pPr>
              <w:pStyle w:val="TableParagraph"/>
              <w:tabs>
                <w:tab w:val="left" w:pos="402"/>
                <w:tab w:val="left" w:pos="2336"/>
              </w:tabs>
              <w:spacing w:line="237" w:lineRule="auto"/>
              <w:ind w:left="82" w:right="75"/>
              <w:rPr>
                <w:lang w:val="ru-RU"/>
              </w:rPr>
            </w:pPr>
            <w:r w:rsidRPr="00D52E67">
              <w:rPr>
                <w:lang w:val="ru-RU"/>
              </w:rPr>
              <w:t xml:space="preserve">- присутствуют указатели и </w:t>
            </w:r>
            <w:r w:rsidRPr="00D52E67">
              <w:rPr>
                <w:spacing w:val="-2"/>
                <w:lang w:val="ru-RU"/>
              </w:rPr>
              <w:t xml:space="preserve">кабинетные таблички, </w:t>
            </w:r>
            <w:r w:rsidRPr="00D52E67">
              <w:rPr>
                <w:lang w:val="ru-RU"/>
              </w:rPr>
              <w:t>позволяющие идентифицировать помещения организации;</w:t>
            </w:r>
          </w:p>
          <w:p w14:paraId="420A6747" w14:textId="77777777" w:rsidR="0062537D" w:rsidRPr="00D52E67" w:rsidRDefault="0062537D" w:rsidP="00AD447B">
            <w:pPr>
              <w:pStyle w:val="TableParagraph"/>
              <w:tabs>
                <w:tab w:val="left" w:pos="292"/>
                <w:tab w:val="left" w:pos="2285"/>
                <w:tab w:val="left" w:pos="2864"/>
              </w:tabs>
              <w:spacing w:line="237" w:lineRule="auto"/>
              <w:ind w:left="82" w:right="75"/>
              <w:rPr>
                <w:lang w:val="ru-RU"/>
              </w:rPr>
            </w:pPr>
            <w:r w:rsidRPr="00D52E67">
              <w:rPr>
                <w:lang w:val="ru-RU"/>
              </w:rPr>
              <w:t xml:space="preserve">- по всему зданию размещены </w:t>
            </w:r>
            <w:r w:rsidRPr="00D52E67">
              <w:rPr>
                <w:spacing w:val="-2"/>
                <w:lang w:val="ru-RU"/>
              </w:rPr>
              <w:t xml:space="preserve">специальные указатели, </w:t>
            </w:r>
            <w:r w:rsidRPr="00D52E67">
              <w:rPr>
                <w:lang w:val="ru-RU"/>
              </w:rPr>
              <w:t xml:space="preserve">информирующие об основных и запасных выходах из здания, расположении лифтов, пандусов и иных технических средств </w:t>
            </w:r>
            <w:r w:rsidRPr="00D52E67">
              <w:rPr>
                <w:spacing w:val="-2"/>
                <w:lang w:val="ru-RU"/>
              </w:rPr>
              <w:t>передвижения</w:t>
            </w:r>
            <w:r w:rsidRPr="00D52E67">
              <w:rPr>
                <w:spacing w:val="-4"/>
                <w:lang w:val="ru-RU"/>
              </w:rPr>
              <w:t xml:space="preserve">(для </w:t>
            </w:r>
            <w:r w:rsidRPr="00D52E67">
              <w:rPr>
                <w:lang w:val="ru-RU"/>
              </w:rPr>
              <w:t>маломобильных групп граждан)</w:t>
            </w:r>
          </w:p>
        </w:tc>
        <w:tc>
          <w:tcPr>
            <w:tcW w:w="1134" w:type="dxa"/>
          </w:tcPr>
          <w:p w14:paraId="2428F5AC" w14:textId="08EA56A1" w:rsidR="0062537D" w:rsidRPr="00EB234F" w:rsidRDefault="0062537D" w:rsidP="00AD447B">
            <w:pPr>
              <w:pStyle w:val="TableParagraph"/>
              <w:jc w:val="center"/>
              <w:rPr>
                <w:sz w:val="20"/>
                <w:lang w:val="ru-RU"/>
              </w:rPr>
            </w:pPr>
            <w:r>
              <w:rPr>
                <w:sz w:val="20"/>
              </w:rPr>
              <w:t>да</w:t>
            </w:r>
          </w:p>
        </w:tc>
        <w:tc>
          <w:tcPr>
            <w:tcW w:w="1701" w:type="dxa"/>
          </w:tcPr>
          <w:p w14:paraId="52658A05" w14:textId="210A2081" w:rsidR="0062537D" w:rsidRPr="00EB234F" w:rsidRDefault="0062537D" w:rsidP="00AD447B">
            <w:pPr>
              <w:jc w:val="center"/>
              <w:rPr>
                <w:lang w:val="ru-RU"/>
              </w:rPr>
            </w:pPr>
            <w:r>
              <w:rPr>
                <w:sz w:val="20"/>
              </w:rPr>
              <w:t>хорошее</w:t>
            </w:r>
          </w:p>
        </w:tc>
        <w:tc>
          <w:tcPr>
            <w:tcW w:w="1549" w:type="dxa"/>
          </w:tcPr>
          <w:p w14:paraId="1C6CC70C" w14:textId="1C8DA951" w:rsidR="0062537D" w:rsidRPr="00EB234F" w:rsidRDefault="0062537D" w:rsidP="00AD447B">
            <w:pPr>
              <w:pStyle w:val="TableParagraph"/>
              <w:jc w:val="center"/>
              <w:rPr>
                <w:sz w:val="20"/>
                <w:lang w:val="ru-RU"/>
              </w:rPr>
            </w:pPr>
            <w:r>
              <w:rPr>
                <w:sz w:val="20"/>
              </w:rPr>
              <w:t>№1</w:t>
            </w:r>
          </w:p>
        </w:tc>
      </w:tr>
      <w:tr w:rsidR="0062537D" w14:paraId="1952FA5A" w14:textId="77777777" w:rsidTr="00AD447B">
        <w:trPr>
          <w:trHeight w:val="987"/>
        </w:trPr>
        <w:tc>
          <w:tcPr>
            <w:tcW w:w="1796" w:type="dxa"/>
            <w:vMerge/>
          </w:tcPr>
          <w:p w14:paraId="31E5CB29" w14:textId="77777777" w:rsidR="0062537D" w:rsidRPr="00EB234F" w:rsidRDefault="0062537D" w:rsidP="00AD447B">
            <w:pPr>
              <w:rPr>
                <w:sz w:val="2"/>
                <w:szCs w:val="2"/>
                <w:lang w:val="ru-RU"/>
              </w:rPr>
            </w:pPr>
          </w:p>
        </w:tc>
        <w:tc>
          <w:tcPr>
            <w:tcW w:w="2457" w:type="dxa"/>
            <w:vMerge/>
          </w:tcPr>
          <w:p w14:paraId="57AFC4B3" w14:textId="77777777" w:rsidR="0062537D" w:rsidRPr="00EB234F" w:rsidRDefault="0062537D" w:rsidP="00AD447B">
            <w:pPr>
              <w:pStyle w:val="TableParagraph"/>
              <w:tabs>
                <w:tab w:val="left" w:pos="1707"/>
              </w:tabs>
              <w:spacing w:before="71" w:line="237" w:lineRule="auto"/>
              <w:ind w:left="82" w:right="76"/>
              <w:rPr>
                <w:lang w:val="ru-RU"/>
              </w:rPr>
            </w:pPr>
          </w:p>
        </w:tc>
        <w:tc>
          <w:tcPr>
            <w:tcW w:w="6672" w:type="dxa"/>
            <w:vMerge/>
          </w:tcPr>
          <w:p w14:paraId="0D19FAF2" w14:textId="77777777" w:rsidR="0062537D" w:rsidRPr="00EB234F" w:rsidRDefault="0062537D" w:rsidP="00AD447B">
            <w:pPr>
              <w:pStyle w:val="TableParagraph"/>
              <w:tabs>
                <w:tab w:val="left" w:pos="290"/>
              </w:tabs>
              <w:spacing w:before="71" w:line="237" w:lineRule="auto"/>
              <w:ind w:left="82" w:right="77"/>
              <w:rPr>
                <w:lang w:val="ru-RU"/>
              </w:rPr>
            </w:pPr>
          </w:p>
        </w:tc>
        <w:tc>
          <w:tcPr>
            <w:tcW w:w="1134" w:type="dxa"/>
          </w:tcPr>
          <w:p w14:paraId="38BCC951" w14:textId="01A5419A" w:rsidR="0062537D" w:rsidRPr="00EB234F" w:rsidRDefault="0062537D" w:rsidP="00AD447B">
            <w:pPr>
              <w:pStyle w:val="TableParagraph"/>
              <w:jc w:val="center"/>
              <w:rPr>
                <w:sz w:val="20"/>
                <w:lang w:val="ru-RU"/>
              </w:rPr>
            </w:pPr>
            <w:r>
              <w:rPr>
                <w:sz w:val="20"/>
              </w:rPr>
              <w:t>да</w:t>
            </w:r>
          </w:p>
        </w:tc>
        <w:tc>
          <w:tcPr>
            <w:tcW w:w="1701" w:type="dxa"/>
          </w:tcPr>
          <w:p w14:paraId="3D83F321" w14:textId="3BD254C3" w:rsidR="0062537D" w:rsidRPr="00EB234F" w:rsidRDefault="0062537D" w:rsidP="00AD447B">
            <w:pPr>
              <w:jc w:val="center"/>
              <w:rPr>
                <w:lang w:val="ru-RU"/>
              </w:rPr>
            </w:pPr>
            <w:r>
              <w:rPr>
                <w:sz w:val="20"/>
              </w:rPr>
              <w:t>хорошее</w:t>
            </w:r>
          </w:p>
        </w:tc>
        <w:tc>
          <w:tcPr>
            <w:tcW w:w="1549" w:type="dxa"/>
          </w:tcPr>
          <w:p w14:paraId="0A131681" w14:textId="0F0A8FF1" w:rsidR="0062537D" w:rsidRPr="00EB234F" w:rsidRDefault="0062537D" w:rsidP="00AD447B">
            <w:pPr>
              <w:pStyle w:val="TableParagraph"/>
              <w:jc w:val="center"/>
              <w:rPr>
                <w:sz w:val="20"/>
                <w:lang w:val="ru-RU"/>
              </w:rPr>
            </w:pPr>
            <w:r>
              <w:rPr>
                <w:sz w:val="20"/>
              </w:rPr>
              <w:t>№1</w:t>
            </w:r>
          </w:p>
        </w:tc>
      </w:tr>
      <w:tr w:rsidR="0062537D" w14:paraId="2BAEE1E3" w14:textId="77777777" w:rsidTr="00AD447B">
        <w:trPr>
          <w:trHeight w:val="1045"/>
        </w:trPr>
        <w:tc>
          <w:tcPr>
            <w:tcW w:w="1796" w:type="dxa"/>
            <w:vMerge/>
          </w:tcPr>
          <w:p w14:paraId="1F5B1DF9" w14:textId="77777777" w:rsidR="0062537D" w:rsidRPr="00EB234F" w:rsidRDefault="0062537D" w:rsidP="00AD447B">
            <w:pPr>
              <w:rPr>
                <w:sz w:val="2"/>
                <w:szCs w:val="2"/>
                <w:lang w:val="ru-RU"/>
              </w:rPr>
            </w:pPr>
          </w:p>
        </w:tc>
        <w:tc>
          <w:tcPr>
            <w:tcW w:w="2457" w:type="dxa"/>
            <w:vMerge/>
          </w:tcPr>
          <w:p w14:paraId="059993AE" w14:textId="77777777" w:rsidR="0062537D" w:rsidRPr="00EB234F" w:rsidRDefault="0062537D" w:rsidP="00AD447B">
            <w:pPr>
              <w:pStyle w:val="TableParagraph"/>
              <w:tabs>
                <w:tab w:val="left" w:pos="1707"/>
              </w:tabs>
              <w:spacing w:before="71" w:line="237" w:lineRule="auto"/>
              <w:ind w:left="82" w:right="76"/>
              <w:rPr>
                <w:lang w:val="ru-RU"/>
              </w:rPr>
            </w:pPr>
          </w:p>
        </w:tc>
        <w:tc>
          <w:tcPr>
            <w:tcW w:w="6672" w:type="dxa"/>
            <w:vMerge/>
          </w:tcPr>
          <w:p w14:paraId="6FC332DB" w14:textId="77777777" w:rsidR="0062537D" w:rsidRPr="00EB234F" w:rsidRDefault="0062537D" w:rsidP="00AD447B">
            <w:pPr>
              <w:pStyle w:val="TableParagraph"/>
              <w:tabs>
                <w:tab w:val="left" w:pos="290"/>
              </w:tabs>
              <w:spacing w:before="71" w:line="237" w:lineRule="auto"/>
              <w:ind w:left="82" w:right="77"/>
              <w:rPr>
                <w:lang w:val="ru-RU"/>
              </w:rPr>
            </w:pPr>
          </w:p>
        </w:tc>
        <w:tc>
          <w:tcPr>
            <w:tcW w:w="1134" w:type="dxa"/>
          </w:tcPr>
          <w:p w14:paraId="2E82E1B0" w14:textId="2340B9FD" w:rsidR="0062537D" w:rsidRPr="00EB234F" w:rsidRDefault="0062537D" w:rsidP="00AD447B">
            <w:pPr>
              <w:pStyle w:val="TableParagraph"/>
              <w:jc w:val="center"/>
              <w:rPr>
                <w:sz w:val="20"/>
                <w:lang w:val="ru-RU"/>
              </w:rPr>
            </w:pPr>
            <w:r>
              <w:rPr>
                <w:sz w:val="20"/>
              </w:rPr>
              <w:t>да</w:t>
            </w:r>
          </w:p>
        </w:tc>
        <w:tc>
          <w:tcPr>
            <w:tcW w:w="1701" w:type="dxa"/>
          </w:tcPr>
          <w:p w14:paraId="6E18E697" w14:textId="052BE38C" w:rsidR="0062537D" w:rsidRPr="00EB234F" w:rsidRDefault="0062537D" w:rsidP="00AD447B">
            <w:pPr>
              <w:jc w:val="center"/>
              <w:rPr>
                <w:lang w:val="ru-RU"/>
              </w:rPr>
            </w:pPr>
            <w:r>
              <w:rPr>
                <w:sz w:val="20"/>
              </w:rPr>
              <w:t>хорошее</w:t>
            </w:r>
          </w:p>
        </w:tc>
        <w:tc>
          <w:tcPr>
            <w:tcW w:w="1549" w:type="dxa"/>
          </w:tcPr>
          <w:p w14:paraId="4C531DE6" w14:textId="7FC53404" w:rsidR="0062537D" w:rsidRPr="00EB234F" w:rsidRDefault="0062537D" w:rsidP="00AD447B">
            <w:pPr>
              <w:pStyle w:val="TableParagraph"/>
              <w:jc w:val="center"/>
              <w:rPr>
                <w:sz w:val="20"/>
                <w:lang w:val="ru-RU"/>
              </w:rPr>
            </w:pPr>
            <w:r>
              <w:rPr>
                <w:sz w:val="20"/>
              </w:rPr>
              <w:t>№2</w:t>
            </w:r>
          </w:p>
        </w:tc>
      </w:tr>
      <w:tr w:rsidR="0062537D" w14:paraId="6B67BA04" w14:textId="77777777" w:rsidTr="00AD447B">
        <w:trPr>
          <w:trHeight w:val="601"/>
        </w:trPr>
        <w:tc>
          <w:tcPr>
            <w:tcW w:w="1796" w:type="dxa"/>
            <w:vMerge/>
          </w:tcPr>
          <w:p w14:paraId="6F1C996E" w14:textId="77777777" w:rsidR="0062537D" w:rsidRPr="00EB234F" w:rsidRDefault="0062537D" w:rsidP="00AD447B">
            <w:pPr>
              <w:rPr>
                <w:sz w:val="2"/>
                <w:szCs w:val="2"/>
                <w:lang w:val="ru-RU"/>
              </w:rPr>
            </w:pPr>
          </w:p>
        </w:tc>
        <w:tc>
          <w:tcPr>
            <w:tcW w:w="2457" w:type="dxa"/>
            <w:vMerge w:val="restart"/>
          </w:tcPr>
          <w:p w14:paraId="3736F43E" w14:textId="77777777" w:rsidR="0062537D" w:rsidRPr="00D52E67" w:rsidRDefault="0062537D" w:rsidP="00AD447B">
            <w:pPr>
              <w:pStyle w:val="TableParagraph"/>
              <w:spacing w:before="71" w:line="237" w:lineRule="auto"/>
              <w:ind w:left="82" w:right="77"/>
              <w:rPr>
                <w:lang w:val="ru-RU"/>
              </w:rPr>
            </w:pPr>
            <w:r w:rsidRPr="00D52E67">
              <w:rPr>
                <w:lang w:val="ru-RU"/>
              </w:rPr>
              <w:t>Наличие и доступность питьевой воды</w:t>
            </w:r>
          </w:p>
        </w:tc>
        <w:tc>
          <w:tcPr>
            <w:tcW w:w="6672" w:type="dxa"/>
            <w:vMerge w:val="restart"/>
          </w:tcPr>
          <w:p w14:paraId="5244BBEC" w14:textId="77777777" w:rsidR="0062537D" w:rsidRPr="00D52E67" w:rsidRDefault="0062537D" w:rsidP="00AD447B">
            <w:pPr>
              <w:pStyle w:val="TableParagraph"/>
              <w:tabs>
                <w:tab w:val="left" w:pos="364"/>
              </w:tabs>
              <w:ind w:left="82" w:right="76"/>
              <w:rPr>
                <w:lang w:val="ru-RU"/>
              </w:rPr>
            </w:pPr>
            <w:r w:rsidRPr="00D52E67">
              <w:rPr>
                <w:lang w:val="ru-RU"/>
              </w:rPr>
              <w:t>- в помещениях организации размещены кулеры с питьевой водой или обеспечена иная возможность доступа к питьевой воде (бутилированная вода, термоспоты, чайники и пр.);</w:t>
            </w:r>
          </w:p>
          <w:p w14:paraId="31EA3EED" w14:textId="77777777" w:rsidR="0062537D" w:rsidRPr="00D52E67" w:rsidRDefault="0062537D" w:rsidP="00AD447B">
            <w:pPr>
              <w:pStyle w:val="TableParagraph"/>
              <w:ind w:left="82" w:right="76"/>
              <w:rPr>
                <w:lang w:val="ru-RU"/>
              </w:rPr>
            </w:pPr>
            <w:r w:rsidRPr="00D52E67">
              <w:rPr>
                <w:lang w:val="ru-RU"/>
              </w:rPr>
              <w:t xml:space="preserve">- вода в наличии в течение </w:t>
            </w:r>
            <w:r w:rsidRPr="00D52E67">
              <w:rPr>
                <w:spacing w:val="-2"/>
                <w:lang w:val="ru-RU"/>
              </w:rPr>
              <w:t xml:space="preserve">всего </w:t>
            </w:r>
            <w:r w:rsidRPr="00D52E67">
              <w:rPr>
                <w:lang w:val="ru-RU"/>
              </w:rPr>
              <w:t>времени работы организации, имеются сменные бутыли;</w:t>
            </w:r>
          </w:p>
          <w:p w14:paraId="027CDD0C" w14:textId="77777777" w:rsidR="0062537D" w:rsidRPr="00D52E67" w:rsidRDefault="0062537D" w:rsidP="00AD447B">
            <w:pPr>
              <w:pStyle w:val="TableParagraph"/>
              <w:tabs>
                <w:tab w:val="left" w:pos="506"/>
              </w:tabs>
              <w:ind w:left="82" w:right="78"/>
              <w:rPr>
                <w:lang w:val="ru-RU"/>
              </w:rPr>
            </w:pPr>
            <w:r w:rsidRPr="00D52E67">
              <w:rPr>
                <w:lang w:val="ru-RU"/>
              </w:rPr>
              <w:t>- заключены договоры с поставщиками на поставку воды на срок не менее 6 месяцев;</w:t>
            </w:r>
          </w:p>
          <w:p w14:paraId="0B38CBC3" w14:textId="77777777" w:rsidR="0062537D" w:rsidRPr="00D52E67" w:rsidRDefault="0062537D" w:rsidP="00AD447B">
            <w:pPr>
              <w:pStyle w:val="TableParagraph"/>
              <w:tabs>
                <w:tab w:val="left" w:pos="225"/>
              </w:tabs>
              <w:ind w:left="82"/>
              <w:rPr>
                <w:lang w:val="ru-RU"/>
              </w:rPr>
            </w:pPr>
            <w:r w:rsidRPr="00D52E67">
              <w:rPr>
                <w:lang w:val="ru-RU"/>
              </w:rPr>
              <w:t xml:space="preserve">- доступ к питьевой воде обеспечен на каждом этаже здания и в </w:t>
            </w:r>
            <w:r w:rsidRPr="00D52E67">
              <w:rPr>
                <w:lang w:val="ru-RU"/>
              </w:rPr>
              <w:lastRenderedPageBreak/>
              <w:t>каждом обособленном подразделении организации</w:t>
            </w:r>
          </w:p>
        </w:tc>
        <w:tc>
          <w:tcPr>
            <w:tcW w:w="1134" w:type="dxa"/>
          </w:tcPr>
          <w:p w14:paraId="1CEDA660" w14:textId="4B698C91" w:rsidR="0062537D" w:rsidRPr="00EB234F" w:rsidRDefault="0062537D" w:rsidP="00AD447B">
            <w:pPr>
              <w:pStyle w:val="TableParagraph"/>
              <w:jc w:val="center"/>
              <w:rPr>
                <w:sz w:val="20"/>
                <w:lang w:val="ru-RU"/>
              </w:rPr>
            </w:pPr>
            <w:r>
              <w:rPr>
                <w:sz w:val="20"/>
              </w:rPr>
              <w:lastRenderedPageBreak/>
              <w:t>да</w:t>
            </w:r>
          </w:p>
        </w:tc>
        <w:tc>
          <w:tcPr>
            <w:tcW w:w="1701" w:type="dxa"/>
          </w:tcPr>
          <w:p w14:paraId="641473A0" w14:textId="2B426E1E" w:rsidR="0062537D" w:rsidRPr="00EB234F" w:rsidRDefault="0062537D" w:rsidP="00AD447B">
            <w:pPr>
              <w:jc w:val="center"/>
              <w:rPr>
                <w:lang w:val="ru-RU"/>
              </w:rPr>
            </w:pPr>
            <w:r>
              <w:rPr>
                <w:sz w:val="20"/>
              </w:rPr>
              <w:t>хорошее</w:t>
            </w:r>
          </w:p>
        </w:tc>
        <w:tc>
          <w:tcPr>
            <w:tcW w:w="1549" w:type="dxa"/>
          </w:tcPr>
          <w:p w14:paraId="7FA4AC02" w14:textId="2E874DC4" w:rsidR="0062537D" w:rsidRPr="00EB234F" w:rsidRDefault="0062537D" w:rsidP="00AD447B">
            <w:pPr>
              <w:pStyle w:val="TableParagraph"/>
              <w:jc w:val="center"/>
              <w:rPr>
                <w:sz w:val="20"/>
                <w:lang w:val="ru-RU"/>
              </w:rPr>
            </w:pPr>
            <w:r>
              <w:rPr>
                <w:sz w:val="20"/>
              </w:rPr>
              <w:t>№3</w:t>
            </w:r>
          </w:p>
        </w:tc>
      </w:tr>
      <w:tr w:rsidR="0062537D" w14:paraId="34ABF224" w14:textId="77777777" w:rsidTr="00AD447B">
        <w:trPr>
          <w:trHeight w:val="697"/>
        </w:trPr>
        <w:tc>
          <w:tcPr>
            <w:tcW w:w="1796" w:type="dxa"/>
            <w:vMerge/>
          </w:tcPr>
          <w:p w14:paraId="05581DDF" w14:textId="77777777" w:rsidR="0062537D" w:rsidRPr="00EB234F" w:rsidRDefault="0062537D" w:rsidP="00AD447B">
            <w:pPr>
              <w:rPr>
                <w:sz w:val="2"/>
                <w:szCs w:val="2"/>
                <w:lang w:val="ru-RU"/>
              </w:rPr>
            </w:pPr>
          </w:p>
        </w:tc>
        <w:tc>
          <w:tcPr>
            <w:tcW w:w="2457" w:type="dxa"/>
            <w:vMerge/>
          </w:tcPr>
          <w:p w14:paraId="207EB594" w14:textId="77777777" w:rsidR="0062537D" w:rsidRPr="00EB234F" w:rsidRDefault="0062537D" w:rsidP="00AD447B">
            <w:pPr>
              <w:pStyle w:val="TableParagraph"/>
              <w:spacing w:before="71" w:line="237" w:lineRule="auto"/>
              <w:ind w:left="82" w:right="77"/>
              <w:rPr>
                <w:lang w:val="ru-RU"/>
              </w:rPr>
            </w:pPr>
          </w:p>
        </w:tc>
        <w:tc>
          <w:tcPr>
            <w:tcW w:w="6672" w:type="dxa"/>
            <w:vMerge/>
          </w:tcPr>
          <w:p w14:paraId="38089FC5" w14:textId="77777777" w:rsidR="0062537D" w:rsidRPr="00EB234F" w:rsidRDefault="0062537D" w:rsidP="00AD447B">
            <w:pPr>
              <w:pStyle w:val="TableParagraph"/>
              <w:tabs>
                <w:tab w:val="left" w:pos="364"/>
              </w:tabs>
              <w:ind w:left="82" w:right="76"/>
              <w:rPr>
                <w:lang w:val="ru-RU"/>
              </w:rPr>
            </w:pPr>
          </w:p>
        </w:tc>
        <w:tc>
          <w:tcPr>
            <w:tcW w:w="1134" w:type="dxa"/>
          </w:tcPr>
          <w:p w14:paraId="3DE61A77" w14:textId="17BF1C04" w:rsidR="0062537D" w:rsidRPr="00EB234F" w:rsidRDefault="0062537D" w:rsidP="00AD447B">
            <w:pPr>
              <w:pStyle w:val="TableParagraph"/>
              <w:jc w:val="center"/>
              <w:rPr>
                <w:sz w:val="20"/>
                <w:lang w:val="ru-RU"/>
              </w:rPr>
            </w:pPr>
            <w:r>
              <w:rPr>
                <w:sz w:val="20"/>
              </w:rPr>
              <w:t>да</w:t>
            </w:r>
          </w:p>
        </w:tc>
        <w:tc>
          <w:tcPr>
            <w:tcW w:w="1701" w:type="dxa"/>
          </w:tcPr>
          <w:p w14:paraId="3F920F29" w14:textId="19A287B1" w:rsidR="0062537D" w:rsidRPr="00EB234F" w:rsidRDefault="0062537D" w:rsidP="00AD447B">
            <w:pPr>
              <w:jc w:val="center"/>
              <w:rPr>
                <w:lang w:val="ru-RU"/>
              </w:rPr>
            </w:pPr>
            <w:r>
              <w:rPr>
                <w:sz w:val="20"/>
              </w:rPr>
              <w:t>хорошее</w:t>
            </w:r>
          </w:p>
        </w:tc>
        <w:tc>
          <w:tcPr>
            <w:tcW w:w="1549" w:type="dxa"/>
          </w:tcPr>
          <w:p w14:paraId="615C801E" w14:textId="0B3C5AA9" w:rsidR="0062537D" w:rsidRPr="00EB234F" w:rsidRDefault="0062537D" w:rsidP="00AD447B">
            <w:pPr>
              <w:pStyle w:val="TableParagraph"/>
              <w:jc w:val="center"/>
              <w:rPr>
                <w:sz w:val="20"/>
                <w:lang w:val="ru-RU"/>
              </w:rPr>
            </w:pPr>
            <w:r>
              <w:rPr>
                <w:sz w:val="20"/>
              </w:rPr>
              <w:t>№3</w:t>
            </w:r>
          </w:p>
        </w:tc>
      </w:tr>
      <w:tr w:rsidR="0062537D" w14:paraId="2EBFFEF0" w14:textId="77777777" w:rsidTr="00AD447B">
        <w:trPr>
          <w:trHeight w:val="327"/>
        </w:trPr>
        <w:tc>
          <w:tcPr>
            <w:tcW w:w="1796" w:type="dxa"/>
            <w:vMerge/>
          </w:tcPr>
          <w:p w14:paraId="4375107E" w14:textId="77777777" w:rsidR="0062537D" w:rsidRPr="00EB234F" w:rsidRDefault="0062537D" w:rsidP="00AD447B">
            <w:pPr>
              <w:rPr>
                <w:sz w:val="2"/>
                <w:szCs w:val="2"/>
                <w:lang w:val="ru-RU"/>
              </w:rPr>
            </w:pPr>
          </w:p>
        </w:tc>
        <w:tc>
          <w:tcPr>
            <w:tcW w:w="2457" w:type="dxa"/>
            <w:vMerge/>
          </w:tcPr>
          <w:p w14:paraId="7D067B33" w14:textId="77777777" w:rsidR="0062537D" w:rsidRPr="00EB234F" w:rsidRDefault="0062537D" w:rsidP="00AD447B">
            <w:pPr>
              <w:pStyle w:val="TableParagraph"/>
              <w:spacing w:before="71" w:line="237" w:lineRule="auto"/>
              <w:ind w:left="82" w:right="77"/>
              <w:rPr>
                <w:lang w:val="ru-RU"/>
              </w:rPr>
            </w:pPr>
          </w:p>
        </w:tc>
        <w:tc>
          <w:tcPr>
            <w:tcW w:w="6672" w:type="dxa"/>
            <w:vMerge/>
          </w:tcPr>
          <w:p w14:paraId="7CB15407" w14:textId="77777777" w:rsidR="0062537D" w:rsidRPr="00EB234F" w:rsidRDefault="0062537D" w:rsidP="00AD447B">
            <w:pPr>
              <w:pStyle w:val="TableParagraph"/>
              <w:tabs>
                <w:tab w:val="left" w:pos="364"/>
              </w:tabs>
              <w:ind w:left="82" w:right="76"/>
              <w:rPr>
                <w:lang w:val="ru-RU"/>
              </w:rPr>
            </w:pPr>
          </w:p>
        </w:tc>
        <w:tc>
          <w:tcPr>
            <w:tcW w:w="1134" w:type="dxa"/>
          </w:tcPr>
          <w:p w14:paraId="39F17E2A" w14:textId="256EB234" w:rsidR="0062537D" w:rsidRPr="00EB234F" w:rsidRDefault="0062537D" w:rsidP="00AD447B">
            <w:pPr>
              <w:pStyle w:val="TableParagraph"/>
              <w:jc w:val="center"/>
              <w:rPr>
                <w:sz w:val="20"/>
                <w:lang w:val="ru-RU"/>
              </w:rPr>
            </w:pPr>
            <w:r>
              <w:rPr>
                <w:sz w:val="20"/>
              </w:rPr>
              <w:t>да</w:t>
            </w:r>
          </w:p>
        </w:tc>
        <w:tc>
          <w:tcPr>
            <w:tcW w:w="1701" w:type="dxa"/>
          </w:tcPr>
          <w:p w14:paraId="0081E136" w14:textId="22B74032" w:rsidR="0062537D" w:rsidRPr="00EB234F" w:rsidRDefault="0062537D" w:rsidP="00AD447B">
            <w:pPr>
              <w:jc w:val="center"/>
              <w:rPr>
                <w:lang w:val="ru-RU"/>
              </w:rPr>
            </w:pPr>
            <w:r>
              <w:rPr>
                <w:sz w:val="20"/>
              </w:rPr>
              <w:t>хорошее</w:t>
            </w:r>
          </w:p>
        </w:tc>
        <w:tc>
          <w:tcPr>
            <w:tcW w:w="1549" w:type="dxa"/>
          </w:tcPr>
          <w:p w14:paraId="11A980D4" w14:textId="6B2686B1" w:rsidR="0062537D" w:rsidRPr="00EB234F" w:rsidRDefault="0062537D" w:rsidP="00AD447B">
            <w:pPr>
              <w:pStyle w:val="TableParagraph"/>
              <w:jc w:val="center"/>
              <w:rPr>
                <w:sz w:val="20"/>
                <w:lang w:val="ru-RU"/>
              </w:rPr>
            </w:pPr>
            <w:r>
              <w:rPr>
                <w:sz w:val="20"/>
              </w:rPr>
              <w:t>№3</w:t>
            </w:r>
          </w:p>
        </w:tc>
      </w:tr>
      <w:tr w:rsidR="0062537D" w14:paraId="5E93C0E0" w14:textId="77777777" w:rsidTr="00AD447B">
        <w:trPr>
          <w:trHeight w:val="563"/>
        </w:trPr>
        <w:tc>
          <w:tcPr>
            <w:tcW w:w="1796" w:type="dxa"/>
            <w:vMerge/>
          </w:tcPr>
          <w:p w14:paraId="16A40BD4" w14:textId="77777777" w:rsidR="0062537D" w:rsidRPr="00EB234F" w:rsidRDefault="0062537D" w:rsidP="00AD447B">
            <w:pPr>
              <w:rPr>
                <w:sz w:val="2"/>
                <w:szCs w:val="2"/>
                <w:lang w:val="ru-RU"/>
              </w:rPr>
            </w:pPr>
          </w:p>
        </w:tc>
        <w:tc>
          <w:tcPr>
            <w:tcW w:w="2457" w:type="dxa"/>
            <w:vMerge/>
          </w:tcPr>
          <w:p w14:paraId="2E667C8D" w14:textId="77777777" w:rsidR="0062537D" w:rsidRPr="00EB234F" w:rsidRDefault="0062537D" w:rsidP="00AD447B">
            <w:pPr>
              <w:pStyle w:val="TableParagraph"/>
              <w:spacing w:before="71" w:line="237" w:lineRule="auto"/>
              <w:ind w:left="82" w:right="77"/>
              <w:rPr>
                <w:lang w:val="ru-RU"/>
              </w:rPr>
            </w:pPr>
          </w:p>
        </w:tc>
        <w:tc>
          <w:tcPr>
            <w:tcW w:w="6672" w:type="dxa"/>
            <w:vMerge/>
          </w:tcPr>
          <w:p w14:paraId="2CC4F5B8" w14:textId="77777777" w:rsidR="0062537D" w:rsidRPr="00EB234F" w:rsidRDefault="0062537D" w:rsidP="00AD447B">
            <w:pPr>
              <w:pStyle w:val="TableParagraph"/>
              <w:tabs>
                <w:tab w:val="left" w:pos="364"/>
              </w:tabs>
              <w:ind w:left="82" w:right="76"/>
              <w:rPr>
                <w:lang w:val="ru-RU"/>
              </w:rPr>
            </w:pPr>
          </w:p>
        </w:tc>
        <w:tc>
          <w:tcPr>
            <w:tcW w:w="1134" w:type="dxa"/>
          </w:tcPr>
          <w:p w14:paraId="1B13506D" w14:textId="400A2DE9" w:rsidR="0062537D" w:rsidRPr="00EB234F" w:rsidRDefault="0062537D" w:rsidP="00AD447B">
            <w:pPr>
              <w:pStyle w:val="TableParagraph"/>
              <w:jc w:val="center"/>
              <w:rPr>
                <w:sz w:val="20"/>
                <w:lang w:val="ru-RU"/>
              </w:rPr>
            </w:pPr>
            <w:r>
              <w:rPr>
                <w:sz w:val="20"/>
              </w:rPr>
              <w:t>да</w:t>
            </w:r>
          </w:p>
        </w:tc>
        <w:tc>
          <w:tcPr>
            <w:tcW w:w="1701" w:type="dxa"/>
          </w:tcPr>
          <w:p w14:paraId="4F0126BF" w14:textId="619015FD" w:rsidR="0062537D" w:rsidRPr="00EB234F" w:rsidRDefault="0062537D" w:rsidP="00AD447B">
            <w:pPr>
              <w:jc w:val="center"/>
              <w:rPr>
                <w:lang w:val="ru-RU"/>
              </w:rPr>
            </w:pPr>
            <w:r>
              <w:rPr>
                <w:sz w:val="20"/>
              </w:rPr>
              <w:t>хорошее</w:t>
            </w:r>
          </w:p>
        </w:tc>
        <w:tc>
          <w:tcPr>
            <w:tcW w:w="1549" w:type="dxa"/>
          </w:tcPr>
          <w:p w14:paraId="7A3857F8" w14:textId="6FA87CA6" w:rsidR="0062537D" w:rsidRPr="00EB234F" w:rsidRDefault="0062537D" w:rsidP="00AD447B">
            <w:pPr>
              <w:pStyle w:val="TableParagraph"/>
              <w:jc w:val="center"/>
              <w:rPr>
                <w:sz w:val="20"/>
                <w:lang w:val="ru-RU"/>
              </w:rPr>
            </w:pPr>
            <w:r>
              <w:rPr>
                <w:sz w:val="20"/>
              </w:rPr>
              <w:t>№9, № 10</w:t>
            </w:r>
          </w:p>
        </w:tc>
      </w:tr>
      <w:tr w:rsidR="0062537D" w14:paraId="3EA14661" w14:textId="77777777" w:rsidTr="00AD447B">
        <w:trPr>
          <w:trHeight w:val="562"/>
        </w:trPr>
        <w:tc>
          <w:tcPr>
            <w:tcW w:w="1796" w:type="dxa"/>
            <w:vMerge/>
          </w:tcPr>
          <w:p w14:paraId="655B2DE9" w14:textId="77777777" w:rsidR="0062537D" w:rsidRPr="00EB234F" w:rsidRDefault="0062537D" w:rsidP="00AD447B">
            <w:pPr>
              <w:rPr>
                <w:sz w:val="2"/>
                <w:szCs w:val="2"/>
                <w:lang w:val="ru-RU"/>
              </w:rPr>
            </w:pPr>
          </w:p>
        </w:tc>
        <w:tc>
          <w:tcPr>
            <w:tcW w:w="2457" w:type="dxa"/>
            <w:vMerge/>
          </w:tcPr>
          <w:p w14:paraId="75FD29FE" w14:textId="77777777" w:rsidR="0062537D" w:rsidRPr="00EB234F" w:rsidRDefault="0062537D" w:rsidP="00AD447B">
            <w:pPr>
              <w:pStyle w:val="TableParagraph"/>
              <w:spacing w:before="71" w:line="237" w:lineRule="auto"/>
              <w:ind w:left="82" w:right="77"/>
              <w:rPr>
                <w:lang w:val="ru-RU"/>
              </w:rPr>
            </w:pPr>
          </w:p>
        </w:tc>
        <w:tc>
          <w:tcPr>
            <w:tcW w:w="6672" w:type="dxa"/>
            <w:vMerge/>
          </w:tcPr>
          <w:p w14:paraId="0C40FA20" w14:textId="77777777" w:rsidR="0062537D" w:rsidRPr="00EB234F" w:rsidRDefault="0062537D" w:rsidP="00AD447B">
            <w:pPr>
              <w:pStyle w:val="TableParagraph"/>
              <w:tabs>
                <w:tab w:val="left" w:pos="364"/>
              </w:tabs>
              <w:ind w:left="82" w:right="76"/>
              <w:rPr>
                <w:lang w:val="ru-RU"/>
              </w:rPr>
            </w:pPr>
          </w:p>
        </w:tc>
        <w:tc>
          <w:tcPr>
            <w:tcW w:w="1134" w:type="dxa"/>
          </w:tcPr>
          <w:p w14:paraId="33C8530D" w14:textId="2DC2E22B" w:rsidR="0062537D" w:rsidRPr="00EB234F" w:rsidRDefault="0062537D" w:rsidP="00AD447B">
            <w:pPr>
              <w:pStyle w:val="TableParagraph"/>
              <w:jc w:val="center"/>
              <w:rPr>
                <w:sz w:val="20"/>
                <w:lang w:val="ru-RU"/>
              </w:rPr>
            </w:pPr>
            <w:r>
              <w:rPr>
                <w:sz w:val="20"/>
              </w:rPr>
              <w:t>да</w:t>
            </w:r>
          </w:p>
        </w:tc>
        <w:tc>
          <w:tcPr>
            <w:tcW w:w="1701" w:type="dxa"/>
          </w:tcPr>
          <w:p w14:paraId="2726E0C2" w14:textId="286B5AD2" w:rsidR="0062537D" w:rsidRPr="00EB234F" w:rsidRDefault="0062537D" w:rsidP="00AD447B">
            <w:pPr>
              <w:jc w:val="center"/>
              <w:rPr>
                <w:lang w:val="ru-RU"/>
              </w:rPr>
            </w:pPr>
            <w:r>
              <w:rPr>
                <w:sz w:val="20"/>
              </w:rPr>
              <w:t>хорошее</w:t>
            </w:r>
          </w:p>
        </w:tc>
        <w:tc>
          <w:tcPr>
            <w:tcW w:w="1549" w:type="dxa"/>
          </w:tcPr>
          <w:p w14:paraId="19892D73" w14:textId="398803E7" w:rsidR="0062537D" w:rsidRPr="00EB234F" w:rsidRDefault="0062537D" w:rsidP="00AD447B">
            <w:pPr>
              <w:pStyle w:val="TableParagraph"/>
              <w:jc w:val="center"/>
              <w:rPr>
                <w:sz w:val="20"/>
                <w:lang w:val="ru-RU"/>
              </w:rPr>
            </w:pPr>
            <w:r>
              <w:rPr>
                <w:sz w:val="20"/>
              </w:rPr>
              <w:t>№4</w:t>
            </w:r>
          </w:p>
        </w:tc>
      </w:tr>
      <w:tr w:rsidR="0062537D" w14:paraId="68B40337" w14:textId="77777777" w:rsidTr="00AD447B">
        <w:trPr>
          <w:trHeight w:val="688"/>
        </w:trPr>
        <w:tc>
          <w:tcPr>
            <w:tcW w:w="1796" w:type="dxa"/>
            <w:vMerge/>
          </w:tcPr>
          <w:p w14:paraId="4C15DA85" w14:textId="77777777" w:rsidR="0062537D" w:rsidRPr="00EB234F" w:rsidRDefault="0062537D" w:rsidP="00AD447B">
            <w:pPr>
              <w:rPr>
                <w:sz w:val="2"/>
                <w:szCs w:val="2"/>
                <w:lang w:val="ru-RU"/>
              </w:rPr>
            </w:pPr>
          </w:p>
        </w:tc>
        <w:tc>
          <w:tcPr>
            <w:tcW w:w="2457" w:type="dxa"/>
            <w:vMerge w:val="restart"/>
          </w:tcPr>
          <w:p w14:paraId="7D6CEDA4" w14:textId="77777777" w:rsidR="0062537D" w:rsidRPr="00D52E67" w:rsidRDefault="0062537D" w:rsidP="00AD447B">
            <w:pPr>
              <w:pStyle w:val="TableParagraph"/>
              <w:spacing w:before="71" w:line="237" w:lineRule="auto"/>
              <w:ind w:left="82" w:right="77"/>
              <w:rPr>
                <w:lang w:val="ru-RU"/>
              </w:rPr>
            </w:pPr>
            <w:r w:rsidRPr="00D52E67">
              <w:rPr>
                <w:lang w:val="ru-RU"/>
              </w:rPr>
              <w:t xml:space="preserve">Наличие и доступность </w:t>
            </w:r>
            <w:r w:rsidRPr="00D52E67">
              <w:rPr>
                <w:spacing w:val="-2"/>
                <w:lang w:val="ru-RU"/>
              </w:rPr>
              <w:t>санитарно-гигиеничес</w:t>
            </w:r>
            <w:r w:rsidRPr="00D52E67">
              <w:rPr>
                <w:lang w:val="ru-RU"/>
              </w:rPr>
              <w:t>ких помещений</w:t>
            </w:r>
          </w:p>
        </w:tc>
        <w:tc>
          <w:tcPr>
            <w:tcW w:w="6672" w:type="dxa"/>
            <w:vMerge w:val="restart"/>
          </w:tcPr>
          <w:p w14:paraId="56E597CD" w14:textId="77777777" w:rsidR="0062537D" w:rsidRPr="00D52E67" w:rsidRDefault="0062537D" w:rsidP="00AD447B">
            <w:pPr>
              <w:pStyle w:val="TableParagraph"/>
              <w:tabs>
                <w:tab w:val="left" w:pos="843"/>
                <w:tab w:val="left" w:pos="1748"/>
                <w:tab w:val="left" w:pos="3159"/>
              </w:tabs>
              <w:spacing w:before="71" w:line="237" w:lineRule="auto"/>
              <w:ind w:left="82" w:right="77"/>
              <w:rPr>
                <w:lang w:val="ru-RU"/>
              </w:rPr>
            </w:pPr>
            <w:r w:rsidRPr="00D52E67">
              <w:rPr>
                <w:spacing w:val="-2"/>
                <w:lang w:val="ru-RU"/>
              </w:rPr>
              <w:t xml:space="preserve">- санитарно-гигиенические помещения имеются </w:t>
            </w:r>
            <w:r w:rsidRPr="00D52E67">
              <w:rPr>
                <w:spacing w:val="-10"/>
                <w:lang w:val="ru-RU"/>
              </w:rPr>
              <w:t xml:space="preserve">в </w:t>
            </w:r>
            <w:r w:rsidRPr="00D52E67">
              <w:rPr>
                <w:spacing w:val="-2"/>
                <w:lang w:val="ru-RU"/>
              </w:rPr>
              <w:t>необходимом количестве;</w:t>
            </w:r>
          </w:p>
          <w:p w14:paraId="40FD6A9D" w14:textId="77777777" w:rsidR="0062537D" w:rsidRPr="00D52E67" w:rsidRDefault="0062537D" w:rsidP="00AD447B">
            <w:pPr>
              <w:pStyle w:val="TableParagraph"/>
              <w:tabs>
                <w:tab w:val="left" w:pos="742"/>
                <w:tab w:val="left" w:pos="2535"/>
              </w:tabs>
              <w:spacing w:line="237" w:lineRule="auto"/>
              <w:ind w:left="82" w:right="78"/>
              <w:rPr>
                <w:spacing w:val="-2"/>
                <w:lang w:val="ru-RU"/>
              </w:rPr>
            </w:pPr>
          </w:p>
          <w:p w14:paraId="54EFEC64" w14:textId="77777777" w:rsidR="0062537D" w:rsidRPr="00D52E67" w:rsidRDefault="0062537D" w:rsidP="00AD447B">
            <w:pPr>
              <w:pStyle w:val="TableParagraph"/>
              <w:tabs>
                <w:tab w:val="left" w:pos="742"/>
                <w:tab w:val="left" w:pos="2535"/>
              </w:tabs>
              <w:spacing w:line="237" w:lineRule="auto"/>
              <w:ind w:left="82" w:right="78"/>
              <w:rPr>
                <w:spacing w:val="-2"/>
                <w:lang w:val="ru-RU"/>
              </w:rPr>
            </w:pPr>
            <w:r w:rsidRPr="00D52E67">
              <w:rPr>
                <w:spacing w:val="-2"/>
                <w:lang w:val="ru-RU"/>
              </w:rPr>
              <w:t>- соблюдается чистота помещений;</w:t>
            </w:r>
          </w:p>
          <w:p w14:paraId="134C8CA0" w14:textId="77777777" w:rsidR="0062537D" w:rsidRPr="00D52E67" w:rsidRDefault="0062537D" w:rsidP="00AD447B">
            <w:pPr>
              <w:pStyle w:val="TableParagraph"/>
              <w:tabs>
                <w:tab w:val="left" w:pos="742"/>
                <w:tab w:val="left" w:pos="2535"/>
              </w:tabs>
              <w:spacing w:line="237" w:lineRule="auto"/>
              <w:ind w:left="82" w:right="78"/>
              <w:rPr>
                <w:spacing w:val="-2"/>
                <w:sz w:val="16"/>
                <w:szCs w:val="16"/>
                <w:lang w:val="ru-RU"/>
              </w:rPr>
            </w:pPr>
          </w:p>
          <w:p w14:paraId="7ABB96DC" w14:textId="77777777" w:rsidR="0062537D" w:rsidRPr="00D52E67" w:rsidRDefault="0062537D" w:rsidP="00AD447B">
            <w:pPr>
              <w:pStyle w:val="TableParagraph"/>
              <w:tabs>
                <w:tab w:val="left" w:pos="742"/>
                <w:tab w:val="left" w:pos="2535"/>
              </w:tabs>
              <w:spacing w:line="237" w:lineRule="auto"/>
              <w:ind w:left="82" w:right="78"/>
              <w:rPr>
                <w:lang w:val="ru-RU"/>
              </w:rPr>
            </w:pPr>
            <w:r w:rsidRPr="00D52E67">
              <w:rPr>
                <w:lang w:val="ru-RU"/>
              </w:rPr>
              <w:t xml:space="preserve">- средства гигиены (мыло, бумажные полотенца, туалетная бумага) имеются в достаточном </w:t>
            </w:r>
            <w:r w:rsidRPr="00D52E67">
              <w:rPr>
                <w:spacing w:val="-2"/>
                <w:lang w:val="ru-RU"/>
              </w:rPr>
              <w:t xml:space="preserve">количестве, регулярно </w:t>
            </w:r>
            <w:r w:rsidRPr="00D52E67">
              <w:rPr>
                <w:lang w:val="ru-RU"/>
              </w:rPr>
              <w:t xml:space="preserve">пополняется их наличие на </w:t>
            </w:r>
            <w:r w:rsidRPr="00D52E67">
              <w:rPr>
                <w:spacing w:val="-2"/>
                <w:lang w:val="ru-RU"/>
              </w:rPr>
              <w:t>местах;</w:t>
            </w:r>
          </w:p>
          <w:p w14:paraId="099773BB" w14:textId="77777777" w:rsidR="0062537D" w:rsidRPr="00D52E67" w:rsidRDefault="0062537D" w:rsidP="00AD447B">
            <w:pPr>
              <w:pStyle w:val="TableParagraph"/>
              <w:tabs>
                <w:tab w:val="left" w:pos="206"/>
                <w:tab w:val="left" w:pos="1810"/>
              </w:tabs>
              <w:spacing w:line="237" w:lineRule="auto"/>
              <w:ind w:left="82" w:right="75"/>
              <w:rPr>
                <w:lang w:val="ru-RU"/>
              </w:rPr>
            </w:pPr>
            <w:r w:rsidRPr="00D52E67">
              <w:rPr>
                <w:lang w:val="ru-RU"/>
              </w:rPr>
              <w:t xml:space="preserve">- в помещениях обеспечен доступ к холодному и горячему водоснабжению, в случае отсутствия централизованного </w:t>
            </w:r>
            <w:r w:rsidRPr="00D52E67">
              <w:rPr>
                <w:spacing w:val="-2"/>
                <w:lang w:val="ru-RU"/>
              </w:rPr>
              <w:t xml:space="preserve">горячего водоснабжения </w:t>
            </w:r>
            <w:r w:rsidRPr="00D52E67">
              <w:rPr>
                <w:lang w:val="ru-RU"/>
              </w:rPr>
              <w:t xml:space="preserve">установлены водонагревающие </w:t>
            </w:r>
            <w:r w:rsidRPr="00D52E67">
              <w:rPr>
                <w:spacing w:val="-2"/>
                <w:lang w:val="ru-RU"/>
              </w:rPr>
              <w:t>устройства</w:t>
            </w:r>
          </w:p>
        </w:tc>
        <w:tc>
          <w:tcPr>
            <w:tcW w:w="1134" w:type="dxa"/>
          </w:tcPr>
          <w:p w14:paraId="123F7F83" w14:textId="320A980D" w:rsidR="0062537D" w:rsidRPr="00EB234F" w:rsidRDefault="0062537D" w:rsidP="00AD447B">
            <w:pPr>
              <w:pStyle w:val="TableParagraph"/>
              <w:jc w:val="center"/>
              <w:rPr>
                <w:sz w:val="20"/>
                <w:lang w:val="ru-RU"/>
              </w:rPr>
            </w:pPr>
            <w:r>
              <w:rPr>
                <w:sz w:val="20"/>
              </w:rPr>
              <w:t>да</w:t>
            </w:r>
          </w:p>
        </w:tc>
        <w:tc>
          <w:tcPr>
            <w:tcW w:w="1701" w:type="dxa"/>
          </w:tcPr>
          <w:p w14:paraId="290B8F5F" w14:textId="5B77EA1C" w:rsidR="0062537D" w:rsidRPr="00EB234F" w:rsidRDefault="0062537D" w:rsidP="00AD447B">
            <w:pPr>
              <w:jc w:val="center"/>
              <w:rPr>
                <w:lang w:val="ru-RU"/>
              </w:rPr>
            </w:pPr>
            <w:r>
              <w:rPr>
                <w:sz w:val="20"/>
              </w:rPr>
              <w:t>хорошее</w:t>
            </w:r>
          </w:p>
        </w:tc>
        <w:tc>
          <w:tcPr>
            <w:tcW w:w="1549" w:type="dxa"/>
          </w:tcPr>
          <w:p w14:paraId="3B87EDA1" w14:textId="225D27A3" w:rsidR="0062537D" w:rsidRPr="00EB234F" w:rsidRDefault="0062537D" w:rsidP="00AD447B">
            <w:pPr>
              <w:pStyle w:val="TableParagraph"/>
              <w:jc w:val="center"/>
              <w:rPr>
                <w:sz w:val="20"/>
                <w:lang w:val="ru-RU"/>
              </w:rPr>
            </w:pPr>
            <w:r>
              <w:rPr>
                <w:sz w:val="20"/>
              </w:rPr>
              <w:t>№5</w:t>
            </w:r>
          </w:p>
        </w:tc>
      </w:tr>
      <w:tr w:rsidR="0062537D" w14:paraId="19CEC509" w14:textId="77777777" w:rsidTr="00AD447B">
        <w:trPr>
          <w:trHeight w:val="543"/>
        </w:trPr>
        <w:tc>
          <w:tcPr>
            <w:tcW w:w="1796" w:type="dxa"/>
            <w:vMerge/>
          </w:tcPr>
          <w:p w14:paraId="5CEC4AFE" w14:textId="77777777" w:rsidR="0062537D" w:rsidRPr="00EB234F" w:rsidRDefault="0062537D" w:rsidP="00AD447B">
            <w:pPr>
              <w:rPr>
                <w:sz w:val="2"/>
                <w:szCs w:val="2"/>
                <w:lang w:val="ru-RU"/>
              </w:rPr>
            </w:pPr>
          </w:p>
        </w:tc>
        <w:tc>
          <w:tcPr>
            <w:tcW w:w="2457" w:type="dxa"/>
            <w:vMerge/>
          </w:tcPr>
          <w:p w14:paraId="7005CF55" w14:textId="77777777" w:rsidR="0062537D" w:rsidRPr="00EB234F" w:rsidRDefault="0062537D" w:rsidP="00AD447B">
            <w:pPr>
              <w:pStyle w:val="TableParagraph"/>
              <w:spacing w:before="71" w:line="237" w:lineRule="auto"/>
              <w:ind w:left="82" w:right="77"/>
              <w:rPr>
                <w:lang w:val="ru-RU"/>
              </w:rPr>
            </w:pPr>
          </w:p>
        </w:tc>
        <w:tc>
          <w:tcPr>
            <w:tcW w:w="6672" w:type="dxa"/>
            <w:vMerge/>
          </w:tcPr>
          <w:p w14:paraId="29EFE0A6" w14:textId="77777777" w:rsidR="0062537D" w:rsidRPr="00EB234F" w:rsidRDefault="0062537D"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728A0204" w14:textId="6AC66E88" w:rsidR="0062537D" w:rsidRPr="00EB234F" w:rsidRDefault="0062537D" w:rsidP="00AD447B">
            <w:pPr>
              <w:pStyle w:val="TableParagraph"/>
              <w:jc w:val="center"/>
              <w:rPr>
                <w:sz w:val="20"/>
                <w:lang w:val="ru-RU"/>
              </w:rPr>
            </w:pPr>
            <w:r>
              <w:rPr>
                <w:sz w:val="20"/>
              </w:rPr>
              <w:t>да</w:t>
            </w:r>
          </w:p>
        </w:tc>
        <w:tc>
          <w:tcPr>
            <w:tcW w:w="1701" w:type="dxa"/>
          </w:tcPr>
          <w:p w14:paraId="337C38C2" w14:textId="598B3AD6" w:rsidR="0062537D" w:rsidRPr="00EB234F" w:rsidRDefault="0062537D" w:rsidP="00AD447B">
            <w:pPr>
              <w:jc w:val="center"/>
              <w:rPr>
                <w:lang w:val="ru-RU"/>
              </w:rPr>
            </w:pPr>
            <w:r>
              <w:rPr>
                <w:sz w:val="20"/>
              </w:rPr>
              <w:t>хорошее</w:t>
            </w:r>
          </w:p>
        </w:tc>
        <w:tc>
          <w:tcPr>
            <w:tcW w:w="1549" w:type="dxa"/>
          </w:tcPr>
          <w:p w14:paraId="3F9A3422" w14:textId="4D5CFF14" w:rsidR="0062537D" w:rsidRPr="00EB234F" w:rsidRDefault="0062537D" w:rsidP="00AD447B">
            <w:pPr>
              <w:pStyle w:val="TableParagraph"/>
              <w:jc w:val="center"/>
              <w:rPr>
                <w:sz w:val="20"/>
                <w:lang w:val="ru-RU"/>
              </w:rPr>
            </w:pPr>
            <w:r>
              <w:rPr>
                <w:sz w:val="20"/>
              </w:rPr>
              <w:t>№6</w:t>
            </w:r>
          </w:p>
        </w:tc>
      </w:tr>
      <w:tr w:rsidR="0062537D" w14:paraId="1BCD3EFB" w14:textId="77777777" w:rsidTr="00AD447B">
        <w:trPr>
          <w:trHeight w:val="893"/>
        </w:trPr>
        <w:tc>
          <w:tcPr>
            <w:tcW w:w="1796" w:type="dxa"/>
            <w:vMerge/>
          </w:tcPr>
          <w:p w14:paraId="2C69A517" w14:textId="77777777" w:rsidR="0062537D" w:rsidRPr="00EB234F" w:rsidRDefault="0062537D" w:rsidP="00AD447B">
            <w:pPr>
              <w:rPr>
                <w:sz w:val="2"/>
                <w:szCs w:val="2"/>
                <w:lang w:val="ru-RU"/>
              </w:rPr>
            </w:pPr>
          </w:p>
        </w:tc>
        <w:tc>
          <w:tcPr>
            <w:tcW w:w="2457" w:type="dxa"/>
            <w:vMerge/>
          </w:tcPr>
          <w:p w14:paraId="6BEF2D62" w14:textId="77777777" w:rsidR="0062537D" w:rsidRPr="00EB234F" w:rsidRDefault="0062537D" w:rsidP="00AD447B">
            <w:pPr>
              <w:pStyle w:val="TableParagraph"/>
              <w:spacing w:before="71" w:line="237" w:lineRule="auto"/>
              <w:ind w:left="82" w:right="77"/>
              <w:rPr>
                <w:lang w:val="ru-RU"/>
              </w:rPr>
            </w:pPr>
          </w:p>
        </w:tc>
        <w:tc>
          <w:tcPr>
            <w:tcW w:w="6672" w:type="dxa"/>
            <w:vMerge/>
          </w:tcPr>
          <w:p w14:paraId="51ACF41F" w14:textId="77777777" w:rsidR="0062537D" w:rsidRPr="00EB234F" w:rsidRDefault="0062537D"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731E3C46" w14:textId="03B28C38" w:rsidR="0062537D" w:rsidRPr="00EB234F" w:rsidRDefault="0062537D" w:rsidP="00AD447B">
            <w:pPr>
              <w:pStyle w:val="TableParagraph"/>
              <w:jc w:val="center"/>
              <w:rPr>
                <w:sz w:val="20"/>
                <w:lang w:val="ru-RU"/>
              </w:rPr>
            </w:pPr>
            <w:r>
              <w:rPr>
                <w:sz w:val="20"/>
              </w:rPr>
              <w:t>да</w:t>
            </w:r>
          </w:p>
        </w:tc>
        <w:tc>
          <w:tcPr>
            <w:tcW w:w="1701" w:type="dxa"/>
          </w:tcPr>
          <w:p w14:paraId="69FB42A9" w14:textId="73B9EDAC" w:rsidR="0062537D" w:rsidRPr="00EB234F" w:rsidRDefault="0062537D" w:rsidP="00AD447B">
            <w:pPr>
              <w:jc w:val="center"/>
              <w:rPr>
                <w:lang w:val="ru-RU"/>
              </w:rPr>
            </w:pPr>
            <w:r>
              <w:rPr>
                <w:sz w:val="20"/>
              </w:rPr>
              <w:t>хорошее</w:t>
            </w:r>
          </w:p>
        </w:tc>
        <w:tc>
          <w:tcPr>
            <w:tcW w:w="1549" w:type="dxa"/>
          </w:tcPr>
          <w:p w14:paraId="673949B3" w14:textId="3EDFDB91" w:rsidR="0062537D" w:rsidRPr="00EB234F" w:rsidRDefault="0062537D" w:rsidP="00AD447B">
            <w:pPr>
              <w:pStyle w:val="TableParagraph"/>
              <w:jc w:val="center"/>
              <w:rPr>
                <w:sz w:val="20"/>
                <w:lang w:val="ru-RU"/>
              </w:rPr>
            </w:pPr>
            <w:r>
              <w:rPr>
                <w:sz w:val="20"/>
              </w:rPr>
              <w:t>№7</w:t>
            </w:r>
          </w:p>
        </w:tc>
      </w:tr>
      <w:tr w:rsidR="0062537D" w14:paraId="7DB75922" w14:textId="77777777" w:rsidTr="00AD447B">
        <w:trPr>
          <w:trHeight w:val="705"/>
        </w:trPr>
        <w:tc>
          <w:tcPr>
            <w:tcW w:w="1796" w:type="dxa"/>
            <w:vMerge/>
          </w:tcPr>
          <w:p w14:paraId="2BF5ECB1" w14:textId="77777777" w:rsidR="0062537D" w:rsidRPr="00EB234F" w:rsidRDefault="0062537D" w:rsidP="00AD447B">
            <w:pPr>
              <w:rPr>
                <w:sz w:val="2"/>
                <w:szCs w:val="2"/>
                <w:lang w:val="ru-RU"/>
              </w:rPr>
            </w:pPr>
          </w:p>
        </w:tc>
        <w:tc>
          <w:tcPr>
            <w:tcW w:w="2457" w:type="dxa"/>
            <w:vMerge/>
          </w:tcPr>
          <w:p w14:paraId="1485FD0C" w14:textId="77777777" w:rsidR="0062537D" w:rsidRPr="00EB234F" w:rsidRDefault="0062537D" w:rsidP="00AD447B">
            <w:pPr>
              <w:pStyle w:val="TableParagraph"/>
              <w:spacing w:before="71" w:line="237" w:lineRule="auto"/>
              <w:ind w:left="82" w:right="77"/>
              <w:rPr>
                <w:lang w:val="ru-RU"/>
              </w:rPr>
            </w:pPr>
          </w:p>
        </w:tc>
        <w:tc>
          <w:tcPr>
            <w:tcW w:w="6672" w:type="dxa"/>
            <w:vMerge/>
          </w:tcPr>
          <w:p w14:paraId="7349786B" w14:textId="77777777" w:rsidR="0062537D" w:rsidRPr="00EB234F" w:rsidRDefault="0062537D"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0EEC61B3" w14:textId="2CF71BB9" w:rsidR="0062537D" w:rsidRPr="00EB234F" w:rsidRDefault="0062537D" w:rsidP="00AD447B">
            <w:pPr>
              <w:pStyle w:val="TableParagraph"/>
              <w:jc w:val="center"/>
              <w:rPr>
                <w:sz w:val="20"/>
                <w:lang w:val="ru-RU"/>
              </w:rPr>
            </w:pPr>
            <w:r>
              <w:rPr>
                <w:sz w:val="20"/>
              </w:rPr>
              <w:t>да</w:t>
            </w:r>
          </w:p>
        </w:tc>
        <w:tc>
          <w:tcPr>
            <w:tcW w:w="1701" w:type="dxa"/>
          </w:tcPr>
          <w:p w14:paraId="2077F403" w14:textId="1EEF5E14" w:rsidR="0062537D" w:rsidRPr="00EB234F" w:rsidRDefault="0062537D" w:rsidP="00AD447B">
            <w:pPr>
              <w:jc w:val="center"/>
              <w:rPr>
                <w:lang w:val="ru-RU"/>
              </w:rPr>
            </w:pPr>
            <w:r>
              <w:rPr>
                <w:sz w:val="20"/>
              </w:rPr>
              <w:t>хорошее</w:t>
            </w:r>
          </w:p>
        </w:tc>
        <w:tc>
          <w:tcPr>
            <w:tcW w:w="1549" w:type="dxa"/>
          </w:tcPr>
          <w:p w14:paraId="34D8D6DB" w14:textId="5FF8DEE2" w:rsidR="0062537D" w:rsidRPr="00EB234F" w:rsidRDefault="0062537D" w:rsidP="00AD447B">
            <w:pPr>
              <w:pStyle w:val="TableParagraph"/>
              <w:jc w:val="center"/>
              <w:rPr>
                <w:sz w:val="20"/>
                <w:lang w:val="ru-RU"/>
              </w:rPr>
            </w:pPr>
            <w:r>
              <w:rPr>
                <w:sz w:val="20"/>
              </w:rPr>
              <w:t>№3</w:t>
            </w:r>
          </w:p>
        </w:tc>
      </w:tr>
      <w:tr w:rsidR="0062537D" w:rsidRPr="002B0292" w14:paraId="2D8F70C1"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17"/>
        </w:trPr>
        <w:tc>
          <w:tcPr>
            <w:tcW w:w="1796" w:type="dxa"/>
            <w:vMerge/>
          </w:tcPr>
          <w:p w14:paraId="7DE37BC9" w14:textId="77777777" w:rsidR="0062537D" w:rsidRPr="00EB234F" w:rsidRDefault="0062537D" w:rsidP="00AD447B">
            <w:pPr>
              <w:rPr>
                <w:sz w:val="2"/>
                <w:szCs w:val="2"/>
                <w:lang w:val="ru-RU"/>
              </w:rPr>
            </w:pPr>
          </w:p>
        </w:tc>
        <w:tc>
          <w:tcPr>
            <w:tcW w:w="2457" w:type="dxa"/>
            <w:vMerge w:val="restart"/>
          </w:tcPr>
          <w:p w14:paraId="1B10D9C3" w14:textId="77777777" w:rsidR="0062537D" w:rsidRDefault="0062537D" w:rsidP="00AD447B">
            <w:pPr>
              <w:pStyle w:val="TableParagraph"/>
              <w:tabs>
                <w:tab w:val="left" w:pos="1412"/>
              </w:tabs>
              <w:spacing w:before="71" w:line="237" w:lineRule="auto"/>
              <w:ind w:left="82" w:right="81"/>
            </w:pPr>
            <w:r>
              <w:rPr>
                <w:spacing w:val="-2"/>
              </w:rPr>
              <w:t>Санитарное состояние помещений организации</w:t>
            </w:r>
          </w:p>
        </w:tc>
        <w:tc>
          <w:tcPr>
            <w:tcW w:w="6672" w:type="dxa"/>
            <w:vMerge w:val="restart"/>
          </w:tcPr>
          <w:p w14:paraId="707EDE89" w14:textId="77777777" w:rsidR="0062537D" w:rsidRPr="00D52E67" w:rsidRDefault="0062537D" w:rsidP="00AD447B">
            <w:pPr>
              <w:pStyle w:val="TableParagraph"/>
              <w:rPr>
                <w:lang w:val="ru-RU"/>
              </w:rPr>
            </w:pPr>
            <w:r w:rsidRPr="00D52E67">
              <w:rPr>
                <w:lang w:val="ru-RU"/>
              </w:rPr>
              <w:t>- наличие и соблюдение графика уборки в помещениях организации;</w:t>
            </w:r>
          </w:p>
          <w:p w14:paraId="4E2C1FA9" w14:textId="77777777" w:rsidR="0062537D" w:rsidRPr="00D52E67" w:rsidRDefault="0062537D" w:rsidP="00AD447B">
            <w:pPr>
              <w:pStyle w:val="TableParagraph"/>
              <w:rPr>
                <w:lang w:val="ru-RU"/>
              </w:rPr>
            </w:pPr>
            <w:r w:rsidRPr="00D52E67">
              <w:rPr>
                <w:lang w:val="ru-RU"/>
              </w:rPr>
              <w:t>- уборка производится с использованием чистящих средств, предусмотрено проведение дезинфекционных мероприятий с соблюдением установленных санитарно-</w:t>
            </w:r>
            <w:r w:rsidRPr="00D52E67">
              <w:rPr>
                <w:spacing w:val="-2"/>
                <w:lang w:val="ru-RU"/>
              </w:rPr>
              <w:t>эпидемиологических</w:t>
            </w:r>
          </w:p>
          <w:p w14:paraId="0DC773D5" w14:textId="77777777" w:rsidR="0062537D" w:rsidRPr="00D52E67" w:rsidRDefault="0062537D" w:rsidP="00AD447B">
            <w:pPr>
              <w:pStyle w:val="TableParagraph"/>
              <w:rPr>
                <w:lang w:val="ru-RU"/>
              </w:rPr>
            </w:pPr>
            <w:r w:rsidRPr="00D52E67">
              <w:rPr>
                <w:spacing w:val="-2"/>
                <w:lang w:val="ru-RU"/>
              </w:rPr>
              <w:t>требований</w:t>
            </w:r>
            <w:r w:rsidRPr="00D52E67">
              <w:rPr>
                <w:spacing w:val="-5"/>
                <w:lang w:val="ru-RU"/>
              </w:rPr>
              <w:t>;</w:t>
            </w:r>
          </w:p>
          <w:p w14:paraId="37B37943" w14:textId="77777777" w:rsidR="0062537D" w:rsidRPr="00D52E67" w:rsidRDefault="0062537D" w:rsidP="00AD447B">
            <w:pPr>
              <w:pStyle w:val="TableParagraph"/>
              <w:tabs>
                <w:tab w:val="left" w:pos="364"/>
                <w:tab w:val="left" w:pos="2057"/>
              </w:tabs>
              <w:ind w:right="76"/>
              <w:rPr>
                <w:lang w:val="ru-RU"/>
              </w:rPr>
            </w:pPr>
            <w:r w:rsidRPr="00D52E67">
              <w:rPr>
                <w:lang w:val="ru-RU"/>
              </w:rPr>
              <w:t xml:space="preserve">- в помещениях организации </w:t>
            </w:r>
            <w:r w:rsidRPr="00D52E67">
              <w:rPr>
                <w:spacing w:val="-2"/>
                <w:lang w:val="ru-RU"/>
              </w:rPr>
              <w:t xml:space="preserve">отсутствуют посторонние </w:t>
            </w:r>
            <w:r w:rsidRPr="00D52E67">
              <w:rPr>
                <w:lang w:val="ru-RU"/>
              </w:rPr>
              <w:t xml:space="preserve">(неприятные) запахи, грибок, плесень, а также насекомые, грызуны и следы их </w:t>
            </w:r>
            <w:r w:rsidRPr="00D52E67">
              <w:rPr>
                <w:spacing w:val="-2"/>
                <w:lang w:val="ru-RU"/>
              </w:rPr>
              <w:t>жизнедеятельности;</w:t>
            </w:r>
          </w:p>
          <w:p w14:paraId="7B3FD2BB" w14:textId="77777777" w:rsidR="0062537D" w:rsidRPr="00D52E67" w:rsidRDefault="0062537D" w:rsidP="00AD447B">
            <w:pPr>
              <w:pStyle w:val="TableParagraph"/>
              <w:tabs>
                <w:tab w:val="left" w:pos="213"/>
                <w:tab w:val="left" w:pos="2177"/>
              </w:tabs>
              <w:ind w:right="76"/>
              <w:rPr>
                <w:lang w:val="ru-RU"/>
              </w:rPr>
            </w:pPr>
            <w:r w:rsidRPr="00D52E67">
              <w:rPr>
                <w:lang w:val="ru-RU"/>
              </w:rPr>
              <w:t xml:space="preserve">- в помещениях организации и на </w:t>
            </w:r>
            <w:r w:rsidRPr="00D52E67">
              <w:rPr>
                <w:spacing w:val="-2"/>
                <w:lang w:val="ru-RU"/>
              </w:rPr>
              <w:t xml:space="preserve">прилегающей территории </w:t>
            </w:r>
            <w:r w:rsidRPr="00D52E67">
              <w:rPr>
                <w:lang w:val="ru-RU"/>
              </w:rPr>
              <w:t>оборудованы специальные места для сбора мусора(урны, уличные мусоросборники и т.п.);</w:t>
            </w:r>
          </w:p>
          <w:p w14:paraId="5A845681" w14:textId="77777777" w:rsidR="0062537D" w:rsidRPr="00D52E67" w:rsidRDefault="0062537D" w:rsidP="00AD447B">
            <w:pPr>
              <w:pStyle w:val="TableParagraph"/>
              <w:tabs>
                <w:tab w:val="left" w:pos="239"/>
                <w:tab w:val="left" w:pos="1923"/>
              </w:tabs>
              <w:ind w:right="78"/>
              <w:rPr>
                <w:spacing w:val="-2"/>
                <w:lang w:val="ru-RU"/>
              </w:rPr>
            </w:pPr>
            <w:r w:rsidRPr="00D52E67">
              <w:rPr>
                <w:lang w:val="ru-RU"/>
              </w:rPr>
              <w:t xml:space="preserve">- в медицинских организациях и </w:t>
            </w:r>
            <w:r w:rsidRPr="00D52E67">
              <w:rPr>
                <w:spacing w:val="-2"/>
                <w:lang w:val="ru-RU"/>
              </w:rPr>
              <w:t>помещениях медицинского назначения;</w:t>
            </w:r>
          </w:p>
          <w:p w14:paraId="21F77565" w14:textId="77777777" w:rsidR="0062537D" w:rsidRPr="00D52E67" w:rsidRDefault="0062537D" w:rsidP="00AD447B">
            <w:pPr>
              <w:pStyle w:val="TableParagraph"/>
              <w:tabs>
                <w:tab w:val="left" w:pos="239"/>
                <w:tab w:val="left" w:pos="1923"/>
              </w:tabs>
              <w:ind w:right="78"/>
              <w:rPr>
                <w:lang w:val="ru-RU"/>
              </w:rPr>
            </w:pPr>
            <w:r w:rsidRPr="00D52E67">
              <w:rPr>
                <w:lang w:val="ru-RU"/>
              </w:rPr>
              <w:t xml:space="preserve">- </w:t>
            </w:r>
            <w:r w:rsidRPr="00D52E67">
              <w:rPr>
                <w:spacing w:val="-2"/>
                <w:lang w:val="ru-RU"/>
              </w:rPr>
              <w:t xml:space="preserve">дополнительно </w:t>
            </w:r>
            <w:r w:rsidRPr="00D52E67">
              <w:rPr>
                <w:lang w:val="ru-RU"/>
              </w:rPr>
              <w:t xml:space="preserve">соблюдаются соответствующие </w:t>
            </w:r>
            <w:r w:rsidRPr="00D52E67">
              <w:rPr>
                <w:spacing w:val="-2"/>
                <w:lang w:val="ru-RU"/>
              </w:rPr>
              <w:t>санитарно-эпидемиологические требования</w:t>
            </w:r>
          </w:p>
        </w:tc>
        <w:tc>
          <w:tcPr>
            <w:tcW w:w="1134" w:type="dxa"/>
          </w:tcPr>
          <w:p w14:paraId="2D5F7810" w14:textId="698B7817" w:rsidR="0062537D" w:rsidRPr="00EB234F" w:rsidRDefault="0062537D" w:rsidP="00AD447B">
            <w:pPr>
              <w:pStyle w:val="TableParagraph"/>
              <w:jc w:val="center"/>
              <w:rPr>
                <w:sz w:val="20"/>
                <w:lang w:val="ru-RU"/>
              </w:rPr>
            </w:pPr>
            <w:r>
              <w:rPr>
                <w:sz w:val="20"/>
              </w:rPr>
              <w:t>да</w:t>
            </w:r>
          </w:p>
        </w:tc>
        <w:tc>
          <w:tcPr>
            <w:tcW w:w="1701" w:type="dxa"/>
            <w:vMerge w:val="restart"/>
          </w:tcPr>
          <w:p w14:paraId="428DC585" w14:textId="77777777" w:rsidR="0062537D" w:rsidRPr="00EB234F" w:rsidRDefault="0062537D" w:rsidP="00AD447B">
            <w:pPr>
              <w:jc w:val="center"/>
              <w:rPr>
                <w:lang w:val="ru-RU"/>
              </w:rPr>
            </w:pPr>
          </w:p>
        </w:tc>
        <w:tc>
          <w:tcPr>
            <w:tcW w:w="1549" w:type="dxa"/>
            <w:vMerge w:val="restart"/>
          </w:tcPr>
          <w:p w14:paraId="2BF9E9EA" w14:textId="77777777" w:rsidR="0062537D" w:rsidRPr="00EB234F" w:rsidRDefault="0062537D" w:rsidP="00AD447B">
            <w:pPr>
              <w:jc w:val="center"/>
              <w:rPr>
                <w:lang w:val="ru-RU"/>
              </w:rPr>
            </w:pPr>
          </w:p>
        </w:tc>
      </w:tr>
      <w:tr w:rsidR="0062537D" w14:paraId="70734CDB"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14"/>
        </w:trPr>
        <w:tc>
          <w:tcPr>
            <w:tcW w:w="1796" w:type="dxa"/>
            <w:vMerge/>
          </w:tcPr>
          <w:p w14:paraId="72E55F2C" w14:textId="77777777" w:rsidR="0062537D" w:rsidRPr="00EB234F" w:rsidRDefault="0062537D" w:rsidP="00AD447B">
            <w:pPr>
              <w:rPr>
                <w:sz w:val="2"/>
                <w:szCs w:val="2"/>
                <w:lang w:val="ru-RU"/>
              </w:rPr>
            </w:pPr>
          </w:p>
        </w:tc>
        <w:tc>
          <w:tcPr>
            <w:tcW w:w="2457" w:type="dxa"/>
            <w:vMerge/>
          </w:tcPr>
          <w:p w14:paraId="64810AA0" w14:textId="77777777" w:rsidR="0062537D" w:rsidRPr="00EB234F" w:rsidRDefault="0062537D" w:rsidP="00AD447B">
            <w:pPr>
              <w:pStyle w:val="TableParagraph"/>
              <w:tabs>
                <w:tab w:val="left" w:pos="1412"/>
              </w:tabs>
              <w:spacing w:before="71" w:line="237" w:lineRule="auto"/>
              <w:ind w:left="82" w:right="81"/>
              <w:rPr>
                <w:spacing w:val="-2"/>
                <w:lang w:val="ru-RU"/>
              </w:rPr>
            </w:pPr>
          </w:p>
        </w:tc>
        <w:tc>
          <w:tcPr>
            <w:tcW w:w="6672" w:type="dxa"/>
            <w:vMerge/>
          </w:tcPr>
          <w:p w14:paraId="45818ED7" w14:textId="77777777" w:rsidR="0062537D" w:rsidRPr="00EB234F" w:rsidRDefault="0062537D" w:rsidP="00AD447B">
            <w:pPr>
              <w:pStyle w:val="TableParagraph"/>
              <w:rPr>
                <w:lang w:val="ru-RU"/>
              </w:rPr>
            </w:pPr>
          </w:p>
        </w:tc>
        <w:tc>
          <w:tcPr>
            <w:tcW w:w="1134" w:type="dxa"/>
          </w:tcPr>
          <w:p w14:paraId="1651AB78" w14:textId="268AEB17" w:rsidR="0062537D" w:rsidRPr="00EB234F" w:rsidRDefault="0062537D" w:rsidP="00AD447B">
            <w:pPr>
              <w:pStyle w:val="TableParagraph"/>
              <w:jc w:val="center"/>
              <w:rPr>
                <w:sz w:val="20"/>
                <w:lang w:val="ru-RU"/>
              </w:rPr>
            </w:pPr>
            <w:r>
              <w:rPr>
                <w:sz w:val="20"/>
              </w:rPr>
              <w:t>да</w:t>
            </w:r>
          </w:p>
        </w:tc>
        <w:tc>
          <w:tcPr>
            <w:tcW w:w="1701" w:type="dxa"/>
            <w:vMerge/>
          </w:tcPr>
          <w:p w14:paraId="562BDA82" w14:textId="77777777" w:rsidR="0062537D" w:rsidRPr="00EB234F" w:rsidRDefault="0062537D" w:rsidP="00AD447B">
            <w:pPr>
              <w:pStyle w:val="TableParagraph"/>
              <w:jc w:val="center"/>
              <w:rPr>
                <w:sz w:val="20"/>
                <w:lang w:val="ru-RU"/>
              </w:rPr>
            </w:pPr>
          </w:p>
        </w:tc>
        <w:tc>
          <w:tcPr>
            <w:tcW w:w="1549" w:type="dxa"/>
            <w:vMerge/>
          </w:tcPr>
          <w:p w14:paraId="6B6A84BE" w14:textId="77777777" w:rsidR="0062537D" w:rsidRPr="00EB234F" w:rsidRDefault="0062537D" w:rsidP="00AD447B">
            <w:pPr>
              <w:pStyle w:val="TableParagraph"/>
              <w:jc w:val="center"/>
              <w:rPr>
                <w:sz w:val="20"/>
                <w:lang w:val="ru-RU"/>
              </w:rPr>
            </w:pPr>
          </w:p>
        </w:tc>
      </w:tr>
      <w:tr w:rsidR="0062537D" w14:paraId="32243D72"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004"/>
        </w:trPr>
        <w:tc>
          <w:tcPr>
            <w:tcW w:w="1796" w:type="dxa"/>
            <w:vMerge/>
          </w:tcPr>
          <w:p w14:paraId="125853B0" w14:textId="77777777" w:rsidR="0062537D" w:rsidRPr="00EB234F" w:rsidRDefault="0062537D" w:rsidP="00AD447B">
            <w:pPr>
              <w:rPr>
                <w:sz w:val="2"/>
                <w:szCs w:val="2"/>
                <w:lang w:val="ru-RU"/>
              </w:rPr>
            </w:pPr>
          </w:p>
        </w:tc>
        <w:tc>
          <w:tcPr>
            <w:tcW w:w="2457" w:type="dxa"/>
            <w:vMerge/>
          </w:tcPr>
          <w:p w14:paraId="618F5097" w14:textId="77777777" w:rsidR="0062537D" w:rsidRPr="00EB234F" w:rsidRDefault="0062537D" w:rsidP="00AD447B">
            <w:pPr>
              <w:pStyle w:val="TableParagraph"/>
              <w:tabs>
                <w:tab w:val="left" w:pos="1412"/>
              </w:tabs>
              <w:spacing w:before="71" w:line="237" w:lineRule="auto"/>
              <w:ind w:left="82" w:right="81"/>
              <w:rPr>
                <w:spacing w:val="-2"/>
                <w:lang w:val="ru-RU"/>
              </w:rPr>
            </w:pPr>
          </w:p>
        </w:tc>
        <w:tc>
          <w:tcPr>
            <w:tcW w:w="6672" w:type="dxa"/>
            <w:vMerge/>
          </w:tcPr>
          <w:p w14:paraId="52139FE6" w14:textId="77777777" w:rsidR="0062537D" w:rsidRPr="00EB234F" w:rsidRDefault="0062537D" w:rsidP="00AD447B">
            <w:pPr>
              <w:pStyle w:val="TableParagraph"/>
              <w:rPr>
                <w:lang w:val="ru-RU"/>
              </w:rPr>
            </w:pPr>
          </w:p>
        </w:tc>
        <w:tc>
          <w:tcPr>
            <w:tcW w:w="1134" w:type="dxa"/>
          </w:tcPr>
          <w:p w14:paraId="55EA1BBC" w14:textId="3A6997F0" w:rsidR="0062537D" w:rsidRPr="00EB234F" w:rsidRDefault="0062537D" w:rsidP="00AD447B">
            <w:pPr>
              <w:pStyle w:val="TableParagraph"/>
              <w:jc w:val="center"/>
              <w:rPr>
                <w:sz w:val="20"/>
                <w:lang w:val="ru-RU"/>
              </w:rPr>
            </w:pPr>
            <w:r>
              <w:rPr>
                <w:sz w:val="20"/>
              </w:rPr>
              <w:t>да</w:t>
            </w:r>
          </w:p>
        </w:tc>
        <w:tc>
          <w:tcPr>
            <w:tcW w:w="1701" w:type="dxa"/>
            <w:vMerge/>
          </w:tcPr>
          <w:p w14:paraId="1136EBB1" w14:textId="77777777" w:rsidR="0062537D" w:rsidRPr="00EB234F" w:rsidRDefault="0062537D" w:rsidP="00AD447B">
            <w:pPr>
              <w:pStyle w:val="TableParagraph"/>
              <w:jc w:val="center"/>
              <w:rPr>
                <w:sz w:val="20"/>
                <w:lang w:val="ru-RU"/>
              </w:rPr>
            </w:pPr>
          </w:p>
        </w:tc>
        <w:tc>
          <w:tcPr>
            <w:tcW w:w="1549" w:type="dxa"/>
            <w:vMerge/>
          </w:tcPr>
          <w:p w14:paraId="02FCAA77" w14:textId="77777777" w:rsidR="0062537D" w:rsidRPr="00EB234F" w:rsidRDefault="0062537D" w:rsidP="00AD447B">
            <w:pPr>
              <w:pStyle w:val="TableParagraph"/>
              <w:jc w:val="center"/>
              <w:rPr>
                <w:sz w:val="20"/>
                <w:lang w:val="ru-RU"/>
              </w:rPr>
            </w:pPr>
          </w:p>
        </w:tc>
      </w:tr>
      <w:tr w:rsidR="0062537D" w14:paraId="5C8D1FE7"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17"/>
        </w:trPr>
        <w:tc>
          <w:tcPr>
            <w:tcW w:w="1796" w:type="dxa"/>
            <w:vMerge/>
          </w:tcPr>
          <w:p w14:paraId="33560A52" w14:textId="77777777" w:rsidR="0062537D" w:rsidRPr="00EB234F" w:rsidRDefault="0062537D" w:rsidP="00AD447B">
            <w:pPr>
              <w:rPr>
                <w:sz w:val="2"/>
                <w:szCs w:val="2"/>
                <w:lang w:val="ru-RU"/>
              </w:rPr>
            </w:pPr>
          </w:p>
        </w:tc>
        <w:tc>
          <w:tcPr>
            <w:tcW w:w="2457" w:type="dxa"/>
            <w:vMerge/>
          </w:tcPr>
          <w:p w14:paraId="06D6B659" w14:textId="77777777" w:rsidR="0062537D" w:rsidRPr="00EB234F" w:rsidRDefault="0062537D" w:rsidP="00AD447B">
            <w:pPr>
              <w:pStyle w:val="TableParagraph"/>
              <w:tabs>
                <w:tab w:val="left" w:pos="1412"/>
              </w:tabs>
              <w:spacing w:before="71" w:line="237" w:lineRule="auto"/>
              <w:ind w:left="82" w:right="81"/>
              <w:rPr>
                <w:spacing w:val="-2"/>
                <w:lang w:val="ru-RU"/>
              </w:rPr>
            </w:pPr>
          </w:p>
        </w:tc>
        <w:tc>
          <w:tcPr>
            <w:tcW w:w="6672" w:type="dxa"/>
            <w:vMerge/>
          </w:tcPr>
          <w:p w14:paraId="761E1D8A" w14:textId="77777777" w:rsidR="0062537D" w:rsidRPr="00EB234F" w:rsidRDefault="0062537D" w:rsidP="00AD447B">
            <w:pPr>
              <w:pStyle w:val="TableParagraph"/>
              <w:rPr>
                <w:lang w:val="ru-RU"/>
              </w:rPr>
            </w:pPr>
          </w:p>
        </w:tc>
        <w:tc>
          <w:tcPr>
            <w:tcW w:w="1134" w:type="dxa"/>
          </w:tcPr>
          <w:p w14:paraId="7C603396" w14:textId="7FF6B012" w:rsidR="0062537D" w:rsidRPr="00EB234F" w:rsidRDefault="0062537D" w:rsidP="00AD447B">
            <w:pPr>
              <w:pStyle w:val="TableParagraph"/>
              <w:jc w:val="center"/>
              <w:rPr>
                <w:sz w:val="20"/>
                <w:lang w:val="ru-RU"/>
              </w:rPr>
            </w:pPr>
            <w:r>
              <w:rPr>
                <w:sz w:val="20"/>
              </w:rPr>
              <w:t>да</w:t>
            </w:r>
          </w:p>
        </w:tc>
        <w:tc>
          <w:tcPr>
            <w:tcW w:w="1701" w:type="dxa"/>
            <w:vMerge/>
          </w:tcPr>
          <w:p w14:paraId="11A7F675" w14:textId="77777777" w:rsidR="0062537D" w:rsidRPr="00EB234F" w:rsidRDefault="0062537D" w:rsidP="00AD447B">
            <w:pPr>
              <w:pStyle w:val="TableParagraph"/>
              <w:jc w:val="center"/>
              <w:rPr>
                <w:sz w:val="20"/>
                <w:lang w:val="ru-RU"/>
              </w:rPr>
            </w:pPr>
          </w:p>
        </w:tc>
        <w:tc>
          <w:tcPr>
            <w:tcW w:w="1549" w:type="dxa"/>
            <w:vMerge/>
          </w:tcPr>
          <w:p w14:paraId="73A6AECF" w14:textId="77777777" w:rsidR="0062537D" w:rsidRPr="00EB234F" w:rsidRDefault="0062537D" w:rsidP="00AD447B">
            <w:pPr>
              <w:pStyle w:val="TableParagraph"/>
              <w:jc w:val="center"/>
              <w:rPr>
                <w:sz w:val="20"/>
                <w:lang w:val="ru-RU"/>
              </w:rPr>
            </w:pPr>
          </w:p>
        </w:tc>
      </w:tr>
      <w:tr w:rsidR="0062537D" w14:paraId="1DE1EF14"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2D0DBF8E" w14:textId="77777777" w:rsidR="0062537D" w:rsidRPr="00EB234F" w:rsidRDefault="0062537D" w:rsidP="00AD447B">
            <w:pPr>
              <w:rPr>
                <w:sz w:val="2"/>
                <w:szCs w:val="2"/>
                <w:lang w:val="ru-RU"/>
              </w:rPr>
            </w:pPr>
          </w:p>
        </w:tc>
        <w:tc>
          <w:tcPr>
            <w:tcW w:w="2457" w:type="dxa"/>
            <w:vMerge/>
          </w:tcPr>
          <w:p w14:paraId="037A6DE0" w14:textId="77777777" w:rsidR="0062537D" w:rsidRPr="00EB234F" w:rsidRDefault="0062537D" w:rsidP="00AD447B">
            <w:pPr>
              <w:pStyle w:val="TableParagraph"/>
              <w:tabs>
                <w:tab w:val="left" w:pos="1412"/>
              </w:tabs>
              <w:spacing w:before="71" w:line="237" w:lineRule="auto"/>
              <w:ind w:left="82" w:right="81"/>
              <w:rPr>
                <w:spacing w:val="-2"/>
                <w:lang w:val="ru-RU"/>
              </w:rPr>
            </w:pPr>
          </w:p>
        </w:tc>
        <w:tc>
          <w:tcPr>
            <w:tcW w:w="6672" w:type="dxa"/>
            <w:vMerge/>
          </w:tcPr>
          <w:p w14:paraId="0AD5E233" w14:textId="77777777" w:rsidR="0062537D" w:rsidRPr="00EB234F" w:rsidRDefault="0062537D" w:rsidP="00AD447B">
            <w:pPr>
              <w:pStyle w:val="TableParagraph"/>
              <w:rPr>
                <w:lang w:val="ru-RU"/>
              </w:rPr>
            </w:pPr>
          </w:p>
        </w:tc>
        <w:tc>
          <w:tcPr>
            <w:tcW w:w="1134" w:type="dxa"/>
          </w:tcPr>
          <w:p w14:paraId="4A537E5E" w14:textId="35CD933B" w:rsidR="0062537D" w:rsidRPr="00EB234F" w:rsidRDefault="0062537D" w:rsidP="00AD447B">
            <w:pPr>
              <w:pStyle w:val="TableParagraph"/>
              <w:jc w:val="center"/>
              <w:rPr>
                <w:sz w:val="20"/>
                <w:lang w:val="ru-RU"/>
              </w:rPr>
            </w:pPr>
            <w:r>
              <w:rPr>
                <w:sz w:val="20"/>
              </w:rPr>
              <w:t>нет</w:t>
            </w:r>
          </w:p>
        </w:tc>
        <w:tc>
          <w:tcPr>
            <w:tcW w:w="1701" w:type="dxa"/>
            <w:vMerge/>
          </w:tcPr>
          <w:p w14:paraId="0023ACB3" w14:textId="77777777" w:rsidR="0062537D" w:rsidRPr="00EB234F" w:rsidRDefault="0062537D" w:rsidP="00AD447B">
            <w:pPr>
              <w:pStyle w:val="TableParagraph"/>
              <w:jc w:val="center"/>
              <w:rPr>
                <w:sz w:val="20"/>
                <w:lang w:val="ru-RU"/>
              </w:rPr>
            </w:pPr>
          </w:p>
        </w:tc>
        <w:tc>
          <w:tcPr>
            <w:tcW w:w="1549" w:type="dxa"/>
            <w:vMerge/>
          </w:tcPr>
          <w:p w14:paraId="73A50C9E" w14:textId="77777777" w:rsidR="0062537D" w:rsidRPr="00EB234F" w:rsidRDefault="0062537D" w:rsidP="00AD447B">
            <w:pPr>
              <w:pStyle w:val="TableParagraph"/>
              <w:jc w:val="center"/>
              <w:rPr>
                <w:sz w:val="20"/>
                <w:lang w:val="ru-RU"/>
              </w:rPr>
            </w:pPr>
          </w:p>
        </w:tc>
      </w:tr>
      <w:tr w:rsidR="0062537D" w14:paraId="04693C13"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7F9DA6DB" w14:textId="77777777" w:rsidR="0062537D" w:rsidRPr="00EB234F" w:rsidRDefault="0062537D" w:rsidP="00AD447B">
            <w:pPr>
              <w:rPr>
                <w:sz w:val="2"/>
                <w:szCs w:val="2"/>
                <w:lang w:val="ru-RU"/>
              </w:rPr>
            </w:pPr>
          </w:p>
        </w:tc>
        <w:tc>
          <w:tcPr>
            <w:tcW w:w="2457" w:type="dxa"/>
            <w:vMerge/>
          </w:tcPr>
          <w:p w14:paraId="5E172288" w14:textId="77777777" w:rsidR="0062537D" w:rsidRPr="00EB234F" w:rsidRDefault="0062537D" w:rsidP="00AD447B">
            <w:pPr>
              <w:pStyle w:val="TableParagraph"/>
              <w:tabs>
                <w:tab w:val="left" w:pos="1412"/>
              </w:tabs>
              <w:spacing w:before="71" w:line="237" w:lineRule="auto"/>
              <w:ind w:left="82" w:right="81"/>
              <w:rPr>
                <w:spacing w:val="-2"/>
                <w:lang w:val="ru-RU"/>
              </w:rPr>
            </w:pPr>
          </w:p>
        </w:tc>
        <w:tc>
          <w:tcPr>
            <w:tcW w:w="6672" w:type="dxa"/>
            <w:vMerge/>
          </w:tcPr>
          <w:p w14:paraId="3894A8BA" w14:textId="77777777" w:rsidR="0062537D" w:rsidRPr="00EB234F" w:rsidRDefault="0062537D" w:rsidP="00AD447B">
            <w:pPr>
              <w:pStyle w:val="TableParagraph"/>
              <w:rPr>
                <w:lang w:val="ru-RU"/>
              </w:rPr>
            </w:pPr>
          </w:p>
        </w:tc>
        <w:tc>
          <w:tcPr>
            <w:tcW w:w="1134" w:type="dxa"/>
          </w:tcPr>
          <w:p w14:paraId="3A19C1EF" w14:textId="77777777" w:rsidR="0062537D" w:rsidRPr="00EB234F" w:rsidRDefault="0062537D" w:rsidP="00AD447B">
            <w:pPr>
              <w:pStyle w:val="TableParagraph"/>
              <w:jc w:val="center"/>
              <w:rPr>
                <w:sz w:val="20"/>
                <w:lang w:val="ru-RU"/>
              </w:rPr>
            </w:pPr>
          </w:p>
        </w:tc>
        <w:tc>
          <w:tcPr>
            <w:tcW w:w="1701" w:type="dxa"/>
            <w:vMerge/>
          </w:tcPr>
          <w:p w14:paraId="0931C9EA" w14:textId="77777777" w:rsidR="0062537D" w:rsidRPr="00EB234F" w:rsidRDefault="0062537D" w:rsidP="00AD447B">
            <w:pPr>
              <w:pStyle w:val="TableParagraph"/>
              <w:jc w:val="center"/>
              <w:rPr>
                <w:sz w:val="20"/>
                <w:lang w:val="ru-RU"/>
              </w:rPr>
            </w:pPr>
          </w:p>
        </w:tc>
        <w:tc>
          <w:tcPr>
            <w:tcW w:w="1549" w:type="dxa"/>
            <w:vMerge/>
          </w:tcPr>
          <w:p w14:paraId="561BD28D" w14:textId="77777777" w:rsidR="0062537D" w:rsidRPr="00EB234F" w:rsidRDefault="0062537D" w:rsidP="00AD447B">
            <w:pPr>
              <w:pStyle w:val="TableParagraph"/>
              <w:jc w:val="center"/>
              <w:rPr>
                <w:sz w:val="20"/>
                <w:lang w:val="ru-RU"/>
              </w:rPr>
            </w:pPr>
          </w:p>
        </w:tc>
      </w:tr>
      <w:tr w:rsidR="0062537D" w:rsidRPr="002B0292" w14:paraId="5B2EB470"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90"/>
        </w:trPr>
        <w:tc>
          <w:tcPr>
            <w:tcW w:w="1796" w:type="dxa"/>
            <w:vMerge w:val="restart"/>
            <w:tcBorders>
              <w:top w:val="nil"/>
            </w:tcBorders>
          </w:tcPr>
          <w:p w14:paraId="54325801" w14:textId="77777777" w:rsidR="0062537D" w:rsidRPr="00EB234F" w:rsidRDefault="0062537D" w:rsidP="00AD447B">
            <w:pPr>
              <w:rPr>
                <w:sz w:val="2"/>
                <w:szCs w:val="2"/>
                <w:lang w:val="ru-RU"/>
              </w:rPr>
            </w:pPr>
          </w:p>
        </w:tc>
        <w:tc>
          <w:tcPr>
            <w:tcW w:w="2457" w:type="dxa"/>
          </w:tcPr>
          <w:p w14:paraId="2A66F38F" w14:textId="77777777" w:rsidR="0062537D" w:rsidRDefault="0062537D" w:rsidP="00AD447B">
            <w:pPr>
              <w:pStyle w:val="TableParagraph"/>
              <w:spacing w:before="71" w:line="237" w:lineRule="auto"/>
              <w:ind w:left="82" w:right="80"/>
            </w:pPr>
            <w:r>
              <w:rPr>
                <w:spacing w:val="-2"/>
              </w:rPr>
              <w:t>транспортная доступность</w:t>
            </w:r>
          </w:p>
        </w:tc>
        <w:tc>
          <w:tcPr>
            <w:tcW w:w="6672" w:type="dxa"/>
          </w:tcPr>
          <w:p w14:paraId="4A9A7C95" w14:textId="77777777" w:rsidR="0062537D" w:rsidRPr="00D52E67" w:rsidRDefault="0062537D" w:rsidP="00AD447B">
            <w:pPr>
              <w:pStyle w:val="TableParagraph"/>
              <w:tabs>
                <w:tab w:val="left" w:pos="518"/>
              </w:tabs>
              <w:spacing w:before="71" w:line="237" w:lineRule="auto"/>
              <w:ind w:left="82" w:right="78"/>
              <w:rPr>
                <w:lang w:val="ru-RU"/>
              </w:rPr>
            </w:pPr>
            <w:r w:rsidRPr="00D52E67">
              <w:rPr>
                <w:lang w:val="ru-RU"/>
              </w:rPr>
              <w:t xml:space="preserve">- остановка общественного транспорта находится не более, чем в 5минутах пешком от </w:t>
            </w:r>
            <w:r w:rsidRPr="00D52E67">
              <w:rPr>
                <w:spacing w:val="-2"/>
                <w:lang w:val="ru-RU"/>
              </w:rPr>
              <w:t>организации;</w:t>
            </w:r>
          </w:p>
          <w:p w14:paraId="23AA2C7C" w14:textId="77777777" w:rsidR="0062537D" w:rsidRPr="00D52E67" w:rsidRDefault="0062537D" w:rsidP="00AD447B">
            <w:pPr>
              <w:pStyle w:val="TableParagraph"/>
              <w:tabs>
                <w:tab w:val="left" w:pos="616"/>
                <w:tab w:val="left" w:pos="1916"/>
                <w:tab w:val="left" w:pos="3046"/>
              </w:tabs>
              <w:spacing w:line="237" w:lineRule="auto"/>
              <w:ind w:left="82" w:right="73"/>
              <w:rPr>
                <w:lang w:val="ru-RU"/>
              </w:rPr>
            </w:pPr>
            <w:r w:rsidRPr="00D52E67">
              <w:rPr>
                <w:lang w:val="ru-RU"/>
              </w:rPr>
              <w:t xml:space="preserve">- имеются в наличии </w:t>
            </w:r>
            <w:r w:rsidRPr="00D52E67">
              <w:rPr>
                <w:spacing w:val="-2"/>
                <w:lang w:val="ru-RU"/>
              </w:rPr>
              <w:t xml:space="preserve">парковочные </w:t>
            </w:r>
            <w:r w:rsidRPr="00D52E67">
              <w:rPr>
                <w:spacing w:val="-4"/>
                <w:lang w:val="ru-RU"/>
              </w:rPr>
              <w:t xml:space="preserve">места </w:t>
            </w:r>
            <w:r w:rsidRPr="00D52E67">
              <w:rPr>
                <w:spacing w:val="-6"/>
                <w:lang w:val="ru-RU"/>
              </w:rPr>
              <w:t xml:space="preserve">на </w:t>
            </w:r>
            <w:r w:rsidRPr="00D52E67">
              <w:rPr>
                <w:lang w:val="ru-RU"/>
              </w:rPr>
              <w:t>территории организации или в радиусе не более, чем 5минут пешком от организации;</w:t>
            </w:r>
          </w:p>
        </w:tc>
        <w:tc>
          <w:tcPr>
            <w:tcW w:w="1134" w:type="dxa"/>
          </w:tcPr>
          <w:p w14:paraId="5279480B" w14:textId="2A961F78" w:rsidR="0062537D" w:rsidRPr="00EB234F" w:rsidRDefault="0062537D" w:rsidP="00AD447B">
            <w:pPr>
              <w:pStyle w:val="TableParagraph"/>
              <w:jc w:val="center"/>
              <w:rPr>
                <w:sz w:val="20"/>
                <w:lang w:val="ru-RU"/>
              </w:rPr>
            </w:pPr>
            <w:r>
              <w:rPr>
                <w:sz w:val="20"/>
              </w:rPr>
              <w:t>да</w:t>
            </w:r>
          </w:p>
        </w:tc>
        <w:tc>
          <w:tcPr>
            <w:tcW w:w="1701" w:type="dxa"/>
          </w:tcPr>
          <w:p w14:paraId="11CDB447" w14:textId="77777777" w:rsidR="0062537D" w:rsidRPr="00EB234F" w:rsidRDefault="0062537D" w:rsidP="00AD447B">
            <w:pPr>
              <w:jc w:val="center"/>
              <w:rPr>
                <w:lang w:val="ru-RU"/>
              </w:rPr>
            </w:pPr>
          </w:p>
        </w:tc>
        <w:tc>
          <w:tcPr>
            <w:tcW w:w="1549" w:type="dxa"/>
          </w:tcPr>
          <w:p w14:paraId="0D88FBC0" w14:textId="77777777" w:rsidR="0062537D" w:rsidRPr="00EB234F" w:rsidRDefault="0062537D" w:rsidP="00AD447B">
            <w:pPr>
              <w:ind w:firstLine="794"/>
              <w:rPr>
                <w:lang w:val="ru-RU"/>
              </w:rPr>
            </w:pPr>
          </w:p>
        </w:tc>
      </w:tr>
      <w:tr w:rsidR="0062537D" w:rsidRPr="00EB234F" w14:paraId="15D02B86"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090"/>
        </w:trPr>
        <w:tc>
          <w:tcPr>
            <w:tcW w:w="1796" w:type="dxa"/>
            <w:vMerge/>
          </w:tcPr>
          <w:p w14:paraId="29CD15AA" w14:textId="77777777" w:rsidR="0062537D" w:rsidRPr="00EB234F" w:rsidRDefault="0062537D" w:rsidP="00AD447B">
            <w:pPr>
              <w:rPr>
                <w:sz w:val="2"/>
                <w:szCs w:val="2"/>
                <w:lang w:val="ru-RU"/>
              </w:rPr>
            </w:pPr>
          </w:p>
        </w:tc>
        <w:tc>
          <w:tcPr>
            <w:tcW w:w="2457" w:type="dxa"/>
          </w:tcPr>
          <w:p w14:paraId="3BC4E097" w14:textId="77777777" w:rsidR="0062537D" w:rsidRPr="00D52E67" w:rsidRDefault="0062537D" w:rsidP="00AD447B">
            <w:pPr>
              <w:pStyle w:val="TableParagraph"/>
              <w:spacing w:before="71" w:line="237" w:lineRule="auto"/>
              <w:ind w:left="82" w:right="80"/>
              <w:rPr>
                <w:lang w:val="ru-RU"/>
              </w:rPr>
            </w:pPr>
            <w:r w:rsidRPr="00D52E67">
              <w:rPr>
                <w:lang w:val="ru-RU"/>
              </w:rPr>
              <w:t>Доступность записи на получение услуги:</w:t>
            </w:r>
          </w:p>
          <w:p w14:paraId="0AE8E5CA" w14:textId="77777777" w:rsidR="0062537D" w:rsidRPr="00D52E67" w:rsidRDefault="0062537D" w:rsidP="00AD447B">
            <w:pPr>
              <w:pStyle w:val="TableParagraph"/>
              <w:tabs>
                <w:tab w:val="left" w:pos="210"/>
              </w:tabs>
              <w:spacing w:line="248" w:lineRule="exact"/>
              <w:ind w:left="82"/>
              <w:rPr>
                <w:lang w:val="ru-RU"/>
              </w:rPr>
            </w:pPr>
            <w:r w:rsidRPr="00D52E67">
              <w:rPr>
                <w:lang w:val="ru-RU"/>
              </w:rPr>
              <w:t xml:space="preserve">- по </w:t>
            </w:r>
            <w:r w:rsidRPr="00D52E67">
              <w:rPr>
                <w:spacing w:val="-2"/>
                <w:lang w:val="ru-RU"/>
              </w:rPr>
              <w:t>телефону,</w:t>
            </w:r>
          </w:p>
          <w:p w14:paraId="23C41D33" w14:textId="77777777" w:rsidR="0062537D" w:rsidRPr="00D52E67" w:rsidRDefault="0062537D" w:rsidP="00AD447B">
            <w:pPr>
              <w:pStyle w:val="TableParagraph"/>
              <w:tabs>
                <w:tab w:val="left" w:pos="218"/>
              </w:tabs>
              <w:spacing w:line="237" w:lineRule="auto"/>
              <w:ind w:left="82" w:right="81"/>
              <w:rPr>
                <w:lang w:val="ru-RU"/>
              </w:rPr>
            </w:pPr>
            <w:r w:rsidRPr="00D52E67">
              <w:rPr>
                <w:lang w:val="ru-RU"/>
              </w:rPr>
              <w:t xml:space="preserve">- на официальном сайте </w:t>
            </w:r>
            <w:r w:rsidRPr="00D52E67">
              <w:rPr>
                <w:spacing w:val="-2"/>
                <w:lang w:val="ru-RU"/>
              </w:rPr>
              <w:t>организации,</w:t>
            </w:r>
          </w:p>
          <w:p w14:paraId="35A0E473" w14:textId="77777777" w:rsidR="0062537D" w:rsidRPr="00D52E67" w:rsidRDefault="0062537D" w:rsidP="00AD447B">
            <w:pPr>
              <w:pStyle w:val="TableParagraph"/>
              <w:spacing w:before="18" w:line="237" w:lineRule="auto"/>
              <w:ind w:left="82" w:right="80"/>
              <w:rPr>
                <w:lang w:val="ru-RU"/>
              </w:rPr>
            </w:pPr>
            <w:r w:rsidRPr="00D52E67">
              <w:rPr>
                <w:lang w:val="ru-RU"/>
              </w:rPr>
              <w:t xml:space="preserve">- посредством </w:t>
            </w:r>
            <w:r>
              <w:rPr>
                <w:lang w:val="ru-RU"/>
              </w:rPr>
              <w:t>ЕГПУ</w:t>
            </w:r>
            <w:r w:rsidRPr="00D52E67">
              <w:rPr>
                <w:lang w:val="ru-RU"/>
              </w:rPr>
              <w:t>,</w:t>
            </w:r>
          </w:p>
          <w:p w14:paraId="7868EF15" w14:textId="77777777" w:rsidR="0062537D" w:rsidRPr="00D52E67" w:rsidRDefault="0062537D" w:rsidP="00AD447B">
            <w:pPr>
              <w:pStyle w:val="TableParagraph"/>
              <w:spacing w:line="248" w:lineRule="exact"/>
              <w:ind w:left="82"/>
              <w:rPr>
                <w:lang w:val="ru-RU"/>
              </w:rPr>
            </w:pPr>
            <w:r w:rsidRPr="00D52E67">
              <w:rPr>
                <w:lang w:val="ru-RU"/>
              </w:rPr>
              <w:t>-при</w:t>
            </w:r>
            <w:r w:rsidRPr="00D52E67">
              <w:rPr>
                <w:spacing w:val="-2"/>
                <w:lang w:val="ru-RU"/>
              </w:rPr>
              <w:t xml:space="preserve">личном посещении </w:t>
            </w:r>
            <w:r w:rsidRPr="00D52E67">
              <w:rPr>
                <w:spacing w:val="-10"/>
                <w:lang w:val="ru-RU"/>
              </w:rPr>
              <w:t xml:space="preserve">в </w:t>
            </w:r>
            <w:r w:rsidRPr="00D52E67">
              <w:rPr>
                <w:lang w:val="ru-RU"/>
              </w:rPr>
              <w:t>регистратуре или у специалиста и пр.</w:t>
            </w:r>
          </w:p>
        </w:tc>
        <w:tc>
          <w:tcPr>
            <w:tcW w:w="6672" w:type="dxa"/>
          </w:tcPr>
          <w:p w14:paraId="6CA8FAA1" w14:textId="77777777" w:rsidR="0062537D" w:rsidRPr="00D52E67" w:rsidRDefault="0062537D" w:rsidP="00AD447B">
            <w:pPr>
              <w:pStyle w:val="TableParagraph"/>
              <w:tabs>
                <w:tab w:val="left" w:pos="2211"/>
              </w:tabs>
              <w:rPr>
                <w:lang w:val="ru-RU"/>
              </w:rPr>
            </w:pPr>
            <w:r w:rsidRPr="00D52E67">
              <w:rPr>
                <w:lang w:val="ru-RU"/>
              </w:rPr>
              <w:t xml:space="preserve">- указанные сервисы имеются в наличии (телефон работает, на </w:t>
            </w:r>
            <w:r w:rsidRPr="00D52E67">
              <w:rPr>
                <w:spacing w:val="-2"/>
                <w:lang w:val="ru-RU"/>
              </w:rPr>
              <w:t xml:space="preserve">сайте реализован </w:t>
            </w:r>
            <w:r w:rsidRPr="00D52E67">
              <w:rPr>
                <w:lang w:val="ru-RU"/>
              </w:rPr>
              <w:t>соответствующий функционал для записи, и/или есть ссылка/доступ к сервису записи на ЕПГУ);</w:t>
            </w:r>
          </w:p>
          <w:p w14:paraId="29A3D206" w14:textId="77777777" w:rsidR="0062537D" w:rsidRPr="00D52E67" w:rsidRDefault="0062537D" w:rsidP="00AD447B">
            <w:pPr>
              <w:pStyle w:val="TableParagraph"/>
              <w:tabs>
                <w:tab w:val="left" w:pos="2211"/>
              </w:tabs>
              <w:rPr>
                <w:lang w:val="ru-RU"/>
              </w:rPr>
            </w:pPr>
            <w:r w:rsidRPr="00D52E67">
              <w:rPr>
                <w:lang w:val="ru-RU"/>
              </w:rPr>
              <w:t xml:space="preserve">- запись доступна не менее, чем </w:t>
            </w:r>
            <w:r w:rsidRPr="00D52E67">
              <w:rPr>
                <w:spacing w:val="-2"/>
                <w:lang w:val="ru-RU"/>
              </w:rPr>
              <w:t>двумя альтернативными способами</w:t>
            </w:r>
          </w:p>
        </w:tc>
        <w:tc>
          <w:tcPr>
            <w:tcW w:w="1134" w:type="dxa"/>
          </w:tcPr>
          <w:p w14:paraId="0CBCFA70" w14:textId="5C41FAAF" w:rsidR="0062537D" w:rsidRPr="00EB234F" w:rsidRDefault="0062537D" w:rsidP="00AD447B">
            <w:pPr>
              <w:pStyle w:val="TableParagraph"/>
              <w:jc w:val="center"/>
              <w:rPr>
                <w:sz w:val="20"/>
                <w:lang w:val="ru-RU"/>
              </w:rPr>
            </w:pPr>
            <w:r>
              <w:rPr>
                <w:sz w:val="20"/>
              </w:rPr>
              <w:t>да</w:t>
            </w:r>
          </w:p>
        </w:tc>
        <w:tc>
          <w:tcPr>
            <w:tcW w:w="1701" w:type="dxa"/>
          </w:tcPr>
          <w:p w14:paraId="48E04E63" w14:textId="77777777" w:rsidR="0062537D" w:rsidRPr="00EB234F" w:rsidRDefault="0062537D" w:rsidP="00AD447B">
            <w:pPr>
              <w:jc w:val="center"/>
              <w:rPr>
                <w:lang w:val="ru-RU"/>
              </w:rPr>
            </w:pPr>
          </w:p>
        </w:tc>
        <w:tc>
          <w:tcPr>
            <w:tcW w:w="1549" w:type="dxa"/>
          </w:tcPr>
          <w:p w14:paraId="602C128A" w14:textId="77777777" w:rsidR="0062537D" w:rsidRPr="00EB234F" w:rsidRDefault="0062537D" w:rsidP="00AD447B">
            <w:pPr>
              <w:pStyle w:val="TableParagraph"/>
              <w:jc w:val="center"/>
              <w:rPr>
                <w:sz w:val="20"/>
                <w:lang w:val="ru-RU"/>
              </w:rPr>
            </w:pPr>
          </w:p>
        </w:tc>
      </w:tr>
      <w:tr w:rsidR="0062537D" w14:paraId="202BC8E6"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52"/>
        </w:trPr>
        <w:tc>
          <w:tcPr>
            <w:tcW w:w="1796" w:type="dxa"/>
            <w:vMerge/>
          </w:tcPr>
          <w:p w14:paraId="6E228307" w14:textId="77777777" w:rsidR="0062537D" w:rsidRPr="00EB234F" w:rsidRDefault="0062537D" w:rsidP="00AD447B">
            <w:pPr>
              <w:rPr>
                <w:sz w:val="2"/>
                <w:szCs w:val="2"/>
                <w:lang w:val="ru-RU"/>
              </w:rPr>
            </w:pPr>
          </w:p>
        </w:tc>
        <w:tc>
          <w:tcPr>
            <w:tcW w:w="2457" w:type="dxa"/>
          </w:tcPr>
          <w:p w14:paraId="3D098B18" w14:textId="77777777" w:rsidR="0062537D" w:rsidRDefault="0062537D" w:rsidP="00AD447B">
            <w:pPr>
              <w:pStyle w:val="TableParagraph"/>
              <w:spacing w:before="71" w:line="237" w:lineRule="auto"/>
              <w:ind w:left="82" w:right="80"/>
            </w:pPr>
            <w:r>
              <w:rPr>
                <w:spacing w:val="-2"/>
              </w:rPr>
              <w:t xml:space="preserve">Наличие </w:t>
            </w:r>
            <w:r>
              <w:rPr>
                <w:spacing w:val="-10"/>
              </w:rPr>
              <w:t xml:space="preserve">и </w:t>
            </w:r>
            <w:r>
              <w:rPr>
                <w:spacing w:val="-2"/>
              </w:rPr>
              <w:t>состояние гардероба</w:t>
            </w:r>
          </w:p>
        </w:tc>
        <w:tc>
          <w:tcPr>
            <w:tcW w:w="6672" w:type="dxa"/>
          </w:tcPr>
          <w:p w14:paraId="3229F2C2" w14:textId="77777777" w:rsidR="0062537D" w:rsidRPr="00D52E67" w:rsidRDefault="0062537D" w:rsidP="00AD447B">
            <w:pPr>
              <w:pStyle w:val="TableParagraph"/>
              <w:tabs>
                <w:tab w:val="left" w:pos="508"/>
              </w:tabs>
              <w:spacing w:before="71" w:line="237" w:lineRule="auto"/>
              <w:ind w:left="82" w:right="78"/>
              <w:rPr>
                <w:lang w:val="ru-RU"/>
              </w:rPr>
            </w:pPr>
            <w:r w:rsidRPr="00D52E67">
              <w:rPr>
                <w:lang w:val="ru-RU"/>
              </w:rPr>
              <w:t>- в организации имеется гардероб, доступный для получателей услуг,</w:t>
            </w:r>
          </w:p>
          <w:p w14:paraId="0E52CA8E" w14:textId="77777777" w:rsidR="0062537D" w:rsidRPr="00D52E67" w:rsidRDefault="0062537D" w:rsidP="00AD447B">
            <w:pPr>
              <w:pStyle w:val="TableParagraph"/>
              <w:tabs>
                <w:tab w:val="left" w:pos="2211"/>
              </w:tabs>
              <w:ind w:left="82"/>
              <w:rPr>
                <w:lang w:val="ru-RU"/>
              </w:rPr>
            </w:pPr>
            <w:r w:rsidRPr="00D52E67">
              <w:rPr>
                <w:lang w:val="ru-RU"/>
              </w:rPr>
              <w:t xml:space="preserve">- гардероб доступен в течение всего периода времени работы </w:t>
            </w:r>
            <w:r w:rsidRPr="00D52E67">
              <w:rPr>
                <w:spacing w:val="-2"/>
                <w:lang w:val="ru-RU"/>
              </w:rPr>
              <w:t>организации</w:t>
            </w:r>
          </w:p>
        </w:tc>
        <w:tc>
          <w:tcPr>
            <w:tcW w:w="1134" w:type="dxa"/>
          </w:tcPr>
          <w:p w14:paraId="19316768" w14:textId="6A3AFF56" w:rsidR="0062537D" w:rsidRPr="00EB234F" w:rsidRDefault="0062537D" w:rsidP="00AD447B">
            <w:pPr>
              <w:pStyle w:val="TableParagraph"/>
              <w:jc w:val="center"/>
              <w:rPr>
                <w:sz w:val="20"/>
                <w:lang w:val="ru-RU"/>
              </w:rPr>
            </w:pPr>
            <w:r>
              <w:rPr>
                <w:sz w:val="20"/>
              </w:rPr>
              <w:t>да</w:t>
            </w:r>
          </w:p>
        </w:tc>
        <w:tc>
          <w:tcPr>
            <w:tcW w:w="1701" w:type="dxa"/>
          </w:tcPr>
          <w:p w14:paraId="1758AEA4" w14:textId="7462786E" w:rsidR="0062537D" w:rsidRPr="00EB234F" w:rsidRDefault="0062537D" w:rsidP="00AD447B">
            <w:pPr>
              <w:jc w:val="center"/>
              <w:rPr>
                <w:lang w:val="ru-RU"/>
              </w:rPr>
            </w:pPr>
            <w:r>
              <w:rPr>
                <w:sz w:val="20"/>
              </w:rPr>
              <w:t>хорошее</w:t>
            </w:r>
          </w:p>
        </w:tc>
        <w:tc>
          <w:tcPr>
            <w:tcW w:w="1549" w:type="dxa"/>
          </w:tcPr>
          <w:p w14:paraId="40308359" w14:textId="00B30D46" w:rsidR="0062537D" w:rsidRPr="00EB234F" w:rsidRDefault="0062537D" w:rsidP="00AD447B">
            <w:pPr>
              <w:pStyle w:val="TableParagraph"/>
              <w:jc w:val="center"/>
              <w:rPr>
                <w:sz w:val="20"/>
                <w:lang w:val="ru-RU"/>
              </w:rPr>
            </w:pPr>
            <w:r>
              <w:rPr>
                <w:sz w:val="20"/>
              </w:rPr>
              <w:t>№8</w:t>
            </w:r>
          </w:p>
        </w:tc>
      </w:tr>
    </w:tbl>
    <w:p w14:paraId="4AC6D1AE" w14:textId="77777777" w:rsidR="00EB234F" w:rsidRDefault="00EB234F" w:rsidP="00EB234F">
      <w:pPr>
        <w:rPr>
          <w:lang w:eastAsia="en-US"/>
        </w:rPr>
      </w:pPr>
    </w:p>
    <w:p w14:paraId="4866EDE8" w14:textId="5768BEEB" w:rsidR="00EB234F" w:rsidRPr="00AF5842" w:rsidRDefault="00EB234F" w:rsidP="00EB234F">
      <w:pPr>
        <w:pStyle w:val="1"/>
        <w:spacing w:before="0" w:after="0" w:line="240" w:lineRule="auto"/>
        <w:rPr>
          <w:color w:val="26282D"/>
          <w:spacing w:val="-2"/>
        </w:rPr>
      </w:pPr>
      <w:r>
        <w:rPr>
          <w:color w:val="26282D"/>
          <w:spacing w:val="-2"/>
        </w:rPr>
        <w:t xml:space="preserve">Бюджетное </w:t>
      </w:r>
      <w:r w:rsidR="00055766">
        <w:rPr>
          <w:color w:val="26282D"/>
          <w:spacing w:val="-2"/>
        </w:rPr>
        <w:t xml:space="preserve">стационарное </w:t>
      </w:r>
      <w:r w:rsidRPr="00AF5842">
        <w:rPr>
          <w:color w:val="26282D"/>
          <w:spacing w:val="-2"/>
        </w:rPr>
        <w:t xml:space="preserve">учреждение </w:t>
      </w:r>
      <w:r>
        <w:rPr>
          <w:color w:val="26282D"/>
          <w:spacing w:val="-2"/>
        </w:rPr>
        <w:t xml:space="preserve">социального обслуживания </w:t>
      </w:r>
      <w:r w:rsidRPr="00AF5842">
        <w:rPr>
          <w:color w:val="26282D"/>
          <w:spacing w:val="-2"/>
        </w:rPr>
        <w:t>Орловской области</w:t>
      </w:r>
    </w:p>
    <w:p w14:paraId="2FC1B420" w14:textId="33AF4CF4" w:rsidR="00EB234F" w:rsidRDefault="00EB234F" w:rsidP="00EB234F">
      <w:pPr>
        <w:jc w:val="center"/>
        <w:rPr>
          <w:b/>
          <w:i/>
          <w:sz w:val="28"/>
          <w:szCs w:val="28"/>
          <w:lang w:eastAsia="en-US"/>
        </w:rPr>
      </w:pPr>
      <w:r w:rsidRPr="00AF5842">
        <w:rPr>
          <w:b/>
          <w:i/>
          <w:sz w:val="28"/>
          <w:szCs w:val="28"/>
          <w:lang w:eastAsia="en-US"/>
        </w:rPr>
        <w:t>«</w:t>
      </w:r>
      <w:r>
        <w:rPr>
          <w:b/>
          <w:i/>
          <w:sz w:val="28"/>
          <w:szCs w:val="28"/>
          <w:lang w:eastAsia="en-US"/>
        </w:rPr>
        <w:t>Дом социального обслуживания «</w:t>
      </w:r>
      <w:r w:rsidR="00055766">
        <w:rPr>
          <w:b/>
          <w:i/>
          <w:sz w:val="28"/>
          <w:szCs w:val="28"/>
          <w:lang w:eastAsia="en-US"/>
        </w:rPr>
        <w:t>Успенский</w:t>
      </w:r>
      <w:r w:rsidRPr="00AF5842">
        <w:rPr>
          <w:b/>
          <w:i/>
          <w:sz w:val="28"/>
          <w:szCs w:val="28"/>
          <w:lang w:eastAsia="en-US"/>
        </w:rPr>
        <w:t>»</w:t>
      </w:r>
    </w:p>
    <w:p w14:paraId="3527F71C" w14:textId="77777777" w:rsidR="00EB234F" w:rsidRDefault="00EB234F" w:rsidP="00EB234F">
      <w:pPr>
        <w:jc w:val="center"/>
        <w:rPr>
          <w:b/>
          <w:i/>
          <w:sz w:val="28"/>
          <w:szCs w:val="28"/>
          <w:lang w:eastAsia="en-US"/>
        </w:rPr>
      </w:pPr>
    </w:p>
    <w:tbl>
      <w:tblPr>
        <w:tblStyle w:val="TableNormal"/>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2457"/>
        <w:gridCol w:w="6672"/>
        <w:gridCol w:w="1134"/>
        <w:gridCol w:w="1701"/>
        <w:gridCol w:w="1549"/>
      </w:tblGrid>
      <w:tr w:rsidR="00EB234F" w14:paraId="102230BF" w14:textId="77777777" w:rsidTr="00AD447B">
        <w:trPr>
          <w:trHeight w:val="1601"/>
        </w:trPr>
        <w:tc>
          <w:tcPr>
            <w:tcW w:w="1796" w:type="dxa"/>
            <w:vMerge w:val="restart"/>
          </w:tcPr>
          <w:p w14:paraId="593FAB96" w14:textId="77777777" w:rsidR="00EB234F" w:rsidRDefault="00EB234F" w:rsidP="00AD447B">
            <w:pPr>
              <w:pStyle w:val="TableParagraph"/>
              <w:spacing w:line="237" w:lineRule="auto"/>
              <w:ind w:right="86"/>
              <w:jc w:val="center"/>
            </w:pPr>
            <w:r>
              <w:t>Комфортность условий предоставления услуг</w:t>
            </w:r>
          </w:p>
        </w:tc>
        <w:tc>
          <w:tcPr>
            <w:tcW w:w="2457" w:type="dxa"/>
          </w:tcPr>
          <w:p w14:paraId="7AA67F17" w14:textId="77777777" w:rsidR="00EB234F" w:rsidRPr="00D52E67" w:rsidRDefault="00EB234F" w:rsidP="00AD447B">
            <w:pPr>
              <w:pStyle w:val="TableParagraph"/>
              <w:spacing w:before="71" w:line="237" w:lineRule="auto"/>
              <w:ind w:left="629" w:hanging="296"/>
              <w:rPr>
                <w:lang w:val="ru-RU"/>
              </w:rPr>
            </w:pPr>
            <w:r w:rsidRPr="00D52E67">
              <w:rPr>
                <w:lang w:val="ru-RU"/>
              </w:rPr>
              <w:t xml:space="preserve">Обеспечениев </w:t>
            </w:r>
            <w:r w:rsidRPr="00D52E67">
              <w:rPr>
                <w:spacing w:val="-2"/>
                <w:lang w:val="ru-RU"/>
              </w:rPr>
              <w:t>организации</w:t>
            </w:r>
          </w:p>
          <w:p w14:paraId="6066A13F" w14:textId="77777777" w:rsidR="00EB234F" w:rsidRPr="00D52E67" w:rsidRDefault="00EB234F" w:rsidP="00AD447B">
            <w:pPr>
              <w:pStyle w:val="TableParagraph"/>
              <w:spacing w:line="237" w:lineRule="auto"/>
              <w:ind w:left="212" w:right="209" w:hanging="4"/>
              <w:jc w:val="center"/>
              <w:rPr>
                <w:lang w:val="ru-RU"/>
              </w:rPr>
            </w:pPr>
            <w:r w:rsidRPr="00D52E67">
              <w:rPr>
                <w:lang w:val="ru-RU"/>
              </w:rPr>
              <w:t xml:space="preserve">социальной сферы комфортных условий для предоставления </w:t>
            </w:r>
            <w:r w:rsidRPr="00D52E67">
              <w:rPr>
                <w:spacing w:val="-2"/>
                <w:lang w:val="ru-RU"/>
              </w:rPr>
              <w:t>услуг</w:t>
            </w:r>
          </w:p>
        </w:tc>
        <w:tc>
          <w:tcPr>
            <w:tcW w:w="6672" w:type="dxa"/>
          </w:tcPr>
          <w:p w14:paraId="5C44CC85" w14:textId="77777777" w:rsidR="00EB234F" w:rsidRDefault="00EB234F" w:rsidP="00AD447B">
            <w:pPr>
              <w:pStyle w:val="TableParagraph"/>
              <w:spacing w:before="69"/>
              <w:ind w:left="411"/>
              <w:jc w:val="center"/>
            </w:pPr>
            <w:r>
              <w:t xml:space="preserve">Характеристика </w:t>
            </w:r>
            <w:r>
              <w:rPr>
                <w:spacing w:val="-2"/>
              </w:rPr>
              <w:t>состояния</w:t>
            </w:r>
          </w:p>
        </w:tc>
        <w:tc>
          <w:tcPr>
            <w:tcW w:w="1134" w:type="dxa"/>
          </w:tcPr>
          <w:p w14:paraId="5666F3F7" w14:textId="77777777" w:rsidR="00EB234F" w:rsidRDefault="00EB234F" w:rsidP="00AD447B">
            <w:pPr>
              <w:pStyle w:val="TableParagraph"/>
              <w:jc w:val="center"/>
              <w:rPr>
                <w:spacing w:val="-2"/>
              </w:rPr>
            </w:pPr>
            <w:r>
              <w:rPr>
                <w:spacing w:val="-2"/>
              </w:rPr>
              <w:t>наличие</w:t>
            </w:r>
          </w:p>
        </w:tc>
        <w:tc>
          <w:tcPr>
            <w:tcW w:w="1701" w:type="dxa"/>
          </w:tcPr>
          <w:p w14:paraId="46AA28EA" w14:textId="77777777" w:rsidR="00EB234F" w:rsidRDefault="00EB234F" w:rsidP="00AD447B">
            <w:pPr>
              <w:pStyle w:val="TableParagraph"/>
              <w:jc w:val="center"/>
              <w:rPr>
                <w:spacing w:val="-2"/>
                <w:lang w:val="ru-RU"/>
              </w:rPr>
            </w:pPr>
            <w:r w:rsidRPr="00D52E67">
              <w:rPr>
                <w:spacing w:val="-2"/>
                <w:lang w:val="ru-RU"/>
              </w:rPr>
              <w:t>Соответствие</w:t>
            </w:r>
          </w:p>
          <w:p w14:paraId="08F07F37" w14:textId="77777777" w:rsidR="00EB234F" w:rsidRDefault="00EB234F" w:rsidP="00AD447B">
            <w:pPr>
              <w:pStyle w:val="TableParagraph"/>
              <w:jc w:val="center"/>
              <w:rPr>
                <w:spacing w:val="-2"/>
              </w:rPr>
            </w:pPr>
            <w:r w:rsidRPr="00D52E67">
              <w:rPr>
                <w:spacing w:val="-2"/>
                <w:lang w:val="ru-RU"/>
              </w:rPr>
              <w:t xml:space="preserve"> </w:t>
            </w:r>
            <w:r w:rsidRPr="00D52E67">
              <w:rPr>
                <w:lang w:val="ru-RU"/>
              </w:rPr>
              <w:t>требованиям</w:t>
            </w:r>
          </w:p>
          <w:p w14:paraId="0D4D0B2B" w14:textId="77777777" w:rsidR="00EB234F" w:rsidRDefault="00EB234F" w:rsidP="00AD447B">
            <w:pPr>
              <w:pStyle w:val="TableParagraph"/>
              <w:jc w:val="center"/>
              <w:rPr>
                <w:spacing w:val="-2"/>
              </w:rPr>
            </w:pPr>
          </w:p>
        </w:tc>
        <w:tc>
          <w:tcPr>
            <w:tcW w:w="1549" w:type="dxa"/>
          </w:tcPr>
          <w:p w14:paraId="5FB22E36" w14:textId="77777777" w:rsidR="00EB234F" w:rsidRDefault="00EB234F" w:rsidP="00AD447B">
            <w:pPr>
              <w:pStyle w:val="TableParagraph"/>
              <w:jc w:val="center"/>
              <w:rPr>
                <w:spacing w:val="-2"/>
                <w:lang w:val="ru-RU"/>
              </w:rPr>
            </w:pPr>
            <w:r>
              <w:rPr>
                <w:spacing w:val="-2"/>
                <w:lang w:val="ru-RU"/>
              </w:rPr>
              <w:t>Номер фото/</w:t>
            </w:r>
          </w:p>
          <w:p w14:paraId="51A3B34B" w14:textId="77777777" w:rsidR="00EB234F" w:rsidRPr="00D52E67" w:rsidRDefault="00EB234F" w:rsidP="00AD447B">
            <w:pPr>
              <w:pStyle w:val="TableParagraph"/>
              <w:jc w:val="center"/>
              <w:rPr>
                <w:spacing w:val="-2"/>
                <w:lang w:val="ru-RU"/>
              </w:rPr>
            </w:pPr>
            <w:r>
              <w:rPr>
                <w:spacing w:val="-2"/>
                <w:lang w:val="ru-RU"/>
              </w:rPr>
              <w:t>скриншота</w:t>
            </w:r>
          </w:p>
        </w:tc>
      </w:tr>
      <w:tr w:rsidR="00482A95" w14:paraId="2EE3C3EC" w14:textId="77777777" w:rsidTr="00AD447B">
        <w:trPr>
          <w:trHeight w:val="923"/>
        </w:trPr>
        <w:tc>
          <w:tcPr>
            <w:tcW w:w="1796" w:type="dxa"/>
            <w:vMerge/>
          </w:tcPr>
          <w:p w14:paraId="0AB4C377" w14:textId="77777777" w:rsidR="00482A95" w:rsidRPr="00F805E4" w:rsidRDefault="00482A95" w:rsidP="00AD447B">
            <w:pPr>
              <w:rPr>
                <w:szCs w:val="2"/>
              </w:rPr>
            </w:pPr>
          </w:p>
        </w:tc>
        <w:tc>
          <w:tcPr>
            <w:tcW w:w="2457" w:type="dxa"/>
            <w:vMerge w:val="restart"/>
          </w:tcPr>
          <w:p w14:paraId="53BB68EC" w14:textId="77777777" w:rsidR="00482A95" w:rsidRPr="00D52E67" w:rsidRDefault="00482A95" w:rsidP="00AD447B">
            <w:pPr>
              <w:pStyle w:val="TableParagraph"/>
              <w:tabs>
                <w:tab w:val="left" w:pos="1196"/>
                <w:tab w:val="left" w:pos="1683"/>
              </w:tabs>
              <w:spacing w:before="71" w:line="237" w:lineRule="auto"/>
              <w:ind w:left="82" w:right="80"/>
              <w:rPr>
                <w:lang w:val="ru-RU"/>
              </w:rPr>
            </w:pPr>
            <w:r w:rsidRPr="00D52E67">
              <w:rPr>
                <w:spacing w:val="-2"/>
                <w:lang w:val="ru-RU"/>
              </w:rPr>
              <w:t xml:space="preserve">Наличие комфортной </w:t>
            </w:r>
            <w:r w:rsidRPr="00D52E67">
              <w:rPr>
                <w:spacing w:val="-4"/>
                <w:lang w:val="ru-RU"/>
              </w:rPr>
              <w:t xml:space="preserve">зоны </w:t>
            </w:r>
            <w:r w:rsidRPr="00D52E67">
              <w:rPr>
                <w:spacing w:val="-2"/>
                <w:lang w:val="ru-RU"/>
              </w:rPr>
              <w:t>отдыха (ожидания) оборудованной соответствующей мебелью</w:t>
            </w:r>
          </w:p>
        </w:tc>
        <w:tc>
          <w:tcPr>
            <w:tcW w:w="6672" w:type="dxa"/>
            <w:vMerge w:val="restart"/>
          </w:tcPr>
          <w:p w14:paraId="57B50484" w14:textId="77777777" w:rsidR="00482A95" w:rsidRPr="00D52E67" w:rsidRDefault="00482A95" w:rsidP="00AD447B">
            <w:pPr>
              <w:pStyle w:val="TableParagraph"/>
              <w:tabs>
                <w:tab w:val="left" w:pos="306"/>
              </w:tabs>
              <w:spacing w:before="71" w:line="237" w:lineRule="auto"/>
              <w:ind w:left="82" w:right="77"/>
              <w:rPr>
                <w:lang w:val="ru-RU"/>
              </w:rPr>
            </w:pPr>
            <w:r w:rsidRPr="00D52E67">
              <w:rPr>
                <w:lang w:val="ru-RU"/>
              </w:rPr>
              <w:t>- наличие в организации мест отдыха (рекреационных зон), оборудованных необходимой мебелью (стулья, кресла, скамьи и пр.);</w:t>
            </w:r>
          </w:p>
          <w:p w14:paraId="567B338A" w14:textId="77777777" w:rsidR="00482A95" w:rsidRPr="00D52E67" w:rsidRDefault="00482A95" w:rsidP="00AD447B">
            <w:pPr>
              <w:pStyle w:val="TableParagraph"/>
              <w:tabs>
                <w:tab w:val="left" w:pos="208"/>
              </w:tabs>
              <w:spacing w:line="237" w:lineRule="auto"/>
              <w:ind w:left="82" w:right="77"/>
              <w:rPr>
                <w:lang w:val="ru-RU"/>
              </w:rPr>
            </w:pPr>
            <w:r w:rsidRPr="00D52E67">
              <w:rPr>
                <w:lang w:val="ru-RU"/>
              </w:rPr>
              <w:t xml:space="preserve">- количество мест достаточно для размещения посетителей вовремя "пиковой нагрузки" в </w:t>
            </w:r>
            <w:r w:rsidRPr="00D52E67">
              <w:rPr>
                <w:spacing w:val="-2"/>
                <w:lang w:val="ru-RU"/>
              </w:rPr>
              <w:t>организации</w:t>
            </w:r>
          </w:p>
        </w:tc>
        <w:tc>
          <w:tcPr>
            <w:tcW w:w="1134" w:type="dxa"/>
          </w:tcPr>
          <w:p w14:paraId="4F750B13" w14:textId="4D94BEFE" w:rsidR="00482A95" w:rsidRPr="00EB234F" w:rsidRDefault="00482A95" w:rsidP="00AD447B">
            <w:pPr>
              <w:pStyle w:val="TableParagraph"/>
              <w:jc w:val="center"/>
              <w:rPr>
                <w:sz w:val="20"/>
                <w:lang w:val="ru-RU"/>
              </w:rPr>
            </w:pPr>
            <w:r w:rsidRPr="004646DD">
              <w:rPr>
                <w:rFonts w:cs="Times New Roman"/>
                <w:sz w:val="20"/>
                <w:szCs w:val="20"/>
              </w:rPr>
              <w:t>да</w:t>
            </w:r>
          </w:p>
        </w:tc>
        <w:tc>
          <w:tcPr>
            <w:tcW w:w="1701" w:type="dxa"/>
          </w:tcPr>
          <w:p w14:paraId="5836BEDA" w14:textId="77777777" w:rsidR="00482A95" w:rsidRPr="00EB234F" w:rsidRDefault="00482A95" w:rsidP="00AD447B">
            <w:pPr>
              <w:pStyle w:val="TableParagraph"/>
              <w:jc w:val="center"/>
              <w:rPr>
                <w:sz w:val="20"/>
                <w:lang w:val="ru-RU"/>
              </w:rPr>
            </w:pPr>
          </w:p>
        </w:tc>
        <w:tc>
          <w:tcPr>
            <w:tcW w:w="1549" w:type="dxa"/>
          </w:tcPr>
          <w:p w14:paraId="4744A110" w14:textId="5E6FEA91" w:rsidR="00482A95" w:rsidRPr="00EB234F" w:rsidRDefault="00482A95" w:rsidP="00AD447B">
            <w:pPr>
              <w:pStyle w:val="TableParagraph"/>
              <w:jc w:val="center"/>
              <w:rPr>
                <w:sz w:val="20"/>
                <w:lang w:val="ru-RU"/>
              </w:rPr>
            </w:pPr>
            <w:r w:rsidRPr="004646DD">
              <w:rPr>
                <w:rFonts w:cs="Times New Roman"/>
                <w:sz w:val="20"/>
                <w:szCs w:val="20"/>
              </w:rPr>
              <w:t>Фото 1</w:t>
            </w:r>
          </w:p>
        </w:tc>
      </w:tr>
      <w:tr w:rsidR="00482A95" w14:paraId="0A886463" w14:textId="77777777" w:rsidTr="00AD447B">
        <w:trPr>
          <w:trHeight w:val="922"/>
        </w:trPr>
        <w:tc>
          <w:tcPr>
            <w:tcW w:w="1796" w:type="dxa"/>
            <w:vMerge/>
          </w:tcPr>
          <w:p w14:paraId="72DFF7CB" w14:textId="77777777" w:rsidR="00482A95" w:rsidRPr="00EB234F" w:rsidRDefault="00482A95" w:rsidP="00AD447B">
            <w:pPr>
              <w:rPr>
                <w:szCs w:val="2"/>
                <w:lang w:val="ru-RU"/>
              </w:rPr>
            </w:pPr>
          </w:p>
        </w:tc>
        <w:tc>
          <w:tcPr>
            <w:tcW w:w="2457" w:type="dxa"/>
            <w:vMerge/>
          </w:tcPr>
          <w:p w14:paraId="15321664" w14:textId="77777777" w:rsidR="00482A95" w:rsidRPr="00EB234F" w:rsidRDefault="00482A95" w:rsidP="00AD447B">
            <w:pPr>
              <w:pStyle w:val="TableParagraph"/>
              <w:tabs>
                <w:tab w:val="left" w:pos="1196"/>
                <w:tab w:val="left" w:pos="1683"/>
              </w:tabs>
              <w:spacing w:before="71" w:line="237" w:lineRule="auto"/>
              <w:ind w:left="82" w:right="80"/>
              <w:rPr>
                <w:spacing w:val="-2"/>
                <w:lang w:val="ru-RU"/>
              </w:rPr>
            </w:pPr>
          </w:p>
        </w:tc>
        <w:tc>
          <w:tcPr>
            <w:tcW w:w="6672" w:type="dxa"/>
            <w:vMerge/>
          </w:tcPr>
          <w:p w14:paraId="3D91C6AE" w14:textId="77777777" w:rsidR="00482A95" w:rsidRPr="00EB234F" w:rsidRDefault="00482A95" w:rsidP="00AD447B">
            <w:pPr>
              <w:pStyle w:val="TableParagraph"/>
              <w:tabs>
                <w:tab w:val="left" w:pos="306"/>
              </w:tabs>
              <w:spacing w:before="71" w:line="237" w:lineRule="auto"/>
              <w:ind w:left="82" w:right="77"/>
              <w:rPr>
                <w:lang w:val="ru-RU"/>
              </w:rPr>
            </w:pPr>
          </w:p>
        </w:tc>
        <w:tc>
          <w:tcPr>
            <w:tcW w:w="1134" w:type="dxa"/>
          </w:tcPr>
          <w:p w14:paraId="1C7FDE93" w14:textId="0686A3C8" w:rsidR="00482A95" w:rsidRPr="00EB234F" w:rsidRDefault="00482A95" w:rsidP="00AD447B">
            <w:pPr>
              <w:pStyle w:val="TableParagraph"/>
              <w:jc w:val="center"/>
              <w:rPr>
                <w:sz w:val="20"/>
                <w:lang w:val="ru-RU"/>
              </w:rPr>
            </w:pPr>
            <w:r w:rsidRPr="004646DD">
              <w:rPr>
                <w:rFonts w:cs="Times New Roman"/>
                <w:sz w:val="20"/>
                <w:szCs w:val="20"/>
              </w:rPr>
              <w:t>да</w:t>
            </w:r>
          </w:p>
        </w:tc>
        <w:tc>
          <w:tcPr>
            <w:tcW w:w="1701" w:type="dxa"/>
          </w:tcPr>
          <w:p w14:paraId="708A6D50" w14:textId="77777777" w:rsidR="00482A95" w:rsidRPr="00EB234F" w:rsidRDefault="00482A95" w:rsidP="00AD447B">
            <w:pPr>
              <w:jc w:val="center"/>
              <w:rPr>
                <w:lang w:val="ru-RU"/>
              </w:rPr>
            </w:pPr>
          </w:p>
        </w:tc>
        <w:tc>
          <w:tcPr>
            <w:tcW w:w="1549" w:type="dxa"/>
          </w:tcPr>
          <w:p w14:paraId="099093F2" w14:textId="7645E0BB" w:rsidR="00482A95" w:rsidRPr="00EB234F" w:rsidRDefault="00482A95" w:rsidP="00AD447B">
            <w:pPr>
              <w:pStyle w:val="TableParagraph"/>
              <w:jc w:val="center"/>
              <w:rPr>
                <w:sz w:val="20"/>
                <w:lang w:val="ru-RU"/>
              </w:rPr>
            </w:pPr>
            <w:r w:rsidRPr="004646DD">
              <w:rPr>
                <w:rFonts w:cs="Times New Roman"/>
                <w:sz w:val="20"/>
                <w:szCs w:val="20"/>
              </w:rPr>
              <w:t>Фото 1.1</w:t>
            </w:r>
          </w:p>
        </w:tc>
      </w:tr>
      <w:tr w:rsidR="00482A95" w14:paraId="0B021B6E" w14:textId="77777777" w:rsidTr="00AD447B">
        <w:trPr>
          <w:trHeight w:val="694"/>
        </w:trPr>
        <w:tc>
          <w:tcPr>
            <w:tcW w:w="1796" w:type="dxa"/>
            <w:vMerge/>
          </w:tcPr>
          <w:p w14:paraId="2D7FE9A8" w14:textId="77777777" w:rsidR="00482A95" w:rsidRPr="00EB234F" w:rsidRDefault="00482A95" w:rsidP="00AD447B">
            <w:pPr>
              <w:rPr>
                <w:sz w:val="2"/>
                <w:szCs w:val="2"/>
                <w:lang w:val="ru-RU"/>
              </w:rPr>
            </w:pPr>
          </w:p>
        </w:tc>
        <w:tc>
          <w:tcPr>
            <w:tcW w:w="2457" w:type="dxa"/>
            <w:vMerge w:val="restart"/>
          </w:tcPr>
          <w:p w14:paraId="1F3394A5" w14:textId="77777777" w:rsidR="00482A95" w:rsidRPr="00D52E67" w:rsidRDefault="00482A95" w:rsidP="00AD447B">
            <w:pPr>
              <w:pStyle w:val="TableParagraph"/>
              <w:tabs>
                <w:tab w:val="left" w:pos="1707"/>
              </w:tabs>
              <w:spacing w:before="71" w:line="237" w:lineRule="auto"/>
              <w:ind w:left="82" w:right="76"/>
              <w:rPr>
                <w:lang w:val="ru-RU"/>
              </w:rPr>
            </w:pPr>
            <w:r w:rsidRPr="00D52E67">
              <w:rPr>
                <w:lang w:val="ru-RU"/>
              </w:rPr>
              <w:t xml:space="preserve">наличие и понятность </w:t>
            </w:r>
            <w:r w:rsidRPr="00D52E67">
              <w:rPr>
                <w:spacing w:val="-2"/>
                <w:lang w:val="ru-RU"/>
              </w:rPr>
              <w:t>навигации внутри организации</w:t>
            </w:r>
          </w:p>
        </w:tc>
        <w:tc>
          <w:tcPr>
            <w:tcW w:w="6672" w:type="dxa"/>
            <w:vMerge w:val="restart"/>
          </w:tcPr>
          <w:p w14:paraId="18DA43C7" w14:textId="77777777" w:rsidR="00482A95" w:rsidRPr="00D52E67" w:rsidRDefault="00482A95" w:rsidP="00AD447B">
            <w:pPr>
              <w:pStyle w:val="TableParagraph"/>
              <w:tabs>
                <w:tab w:val="left" w:pos="290"/>
              </w:tabs>
              <w:spacing w:before="71" w:line="237" w:lineRule="auto"/>
              <w:ind w:left="82" w:right="77"/>
              <w:rPr>
                <w:lang w:val="ru-RU"/>
              </w:rPr>
            </w:pPr>
            <w:r w:rsidRPr="00D52E67">
              <w:rPr>
                <w:lang w:val="ru-RU"/>
              </w:rPr>
              <w:t xml:space="preserve">- на каждом этаже размещены поэтажные схемы помещений, при необходимости они дублированы на первом этаже </w:t>
            </w:r>
            <w:r w:rsidRPr="00D52E67">
              <w:rPr>
                <w:spacing w:val="-2"/>
                <w:lang w:val="ru-RU"/>
              </w:rPr>
              <w:t>здания;</w:t>
            </w:r>
          </w:p>
          <w:p w14:paraId="0866E7DD" w14:textId="77777777" w:rsidR="00482A95" w:rsidRPr="00D52E67" w:rsidRDefault="00482A95" w:rsidP="00AD447B">
            <w:pPr>
              <w:pStyle w:val="TableParagraph"/>
              <w:tabs>
                <w:tab w:val="left" w:pos="402"/>
                <w:tab w:val="left" w:pos="2336"/>
              </w:tabs>
              <w:spacing w:line="237" w:lineRule="auto"/>
              <w:ind w:left="82" w:right="75"/>
              <w:rPr>
                <w:lang w:val="ru-RU"/>
              </w:rPr>
            </w:pPr>
            <w:r w:rsidRPr="00D52E67">
              <w:rPr>
                <w:lang w:val="ru-RU"/>
              </w:rPr>
              <w:t xml:space="preserve">- присутствуют указатели и </w:t>
            </w:r>
            <w:r w:rsidRPr="00D52E67">
              <w:rPr>
                <w:spacing w:val="-2"/>
                <w:lang w:val="ru-RU"/>
              </w:rPr>
              <w:t xml:space="preserve">кабинетные таблички, </w:t>
            </w:r>
            <w:r w:rsidRPr="00D52E67">
              <w:rPr>
                <w:lang w:val="ru-RU"/>
              </w:rPr>
              <w:t>позволяющие идентифицировать помещения организации;</w:t>
            </w:r>
          </w:p>
          <w:p w14:paraId="6ED9B018" w14:textId="77777777" w:rsidR="00482A95" w:rsidRPr="00D52E67" w:rsidRDefault="00482A95" w:rsidP="00AD447B">
            <w:pPr>
              <w:pStyle w:val="TableParagraph"/>
              <w:tabs>
                <w:tab w:val="left" w:pos="292"/>
                <w:tab w:val="left" w:pos="2285"/>
                <w:tab w:val="left" w:pos="2864"/>
              </w:tabs>
              <w:spacing w:line="237" w:lineRule="auto"/>
              <w:ind w:left="82" w:right="75"/>
              <w:rPr>
                <w:lang w:val="ru-RU"/>
              </w:rPr>
            </w:pPr>
            <w:r w:rsidRPr="00D52E67">
              <w:rPr>
                <w:lang w:val="ru-RU"/>
              </w:rPr>
              <w:t xml:space="preserve">- по всему зданию размещены </w:t>
            </w:r>
            <w:r w:rsidRPr="00D52E67">
              <w:rPr>
                <w:spacing w:val="-2"/>
                <w:lang w:val="ru-RU"/>
              </w:rPr>
              <w:t xml:space="preserve">специальные указатели, </w:t>
            </w:r>
            <w:r w:rsidRPr="00D52E67">
              <w:rPr>
                <w:lang w:val="ru-RU"/>
              </w:rPr>
              <w:t xml:space="preserve">информирующие об основных и запасных выходах из здания, расположении лифтов, пандусов и иных технических средств </w:t>
            </w:r>
            <w:r w:rsidRPr="00D52E67">
              <w:rPr>
                <w:spacing w:val="-2"/>
                <w:lang w:val="ru-RU"/>
              </w:rPr>
              <w:t>передвижения</w:t>
            </w:r>
            <w:r w:rsidRPr="00D52E67">
              <w:rPr>
                <w:spacing w:val="-4"/>
                <w:lang w:val="ru-RU"/>
              </w:rPr>
              <w:t xml:space="preserve">(для </w:t>
            </w:r>
            <w:r w:rsidRPr="00D52E67">
              <w:rPr>
                <w:lang w:val="ru-RU"/>
              </w:rPr>
              <w:t>маломобильных групп граждан)</w:t>
            </w:r>
          </w:p>
        </w:tc>
        <w:tc>
          <w:tcPr>
            <w:tcW w:w="1134" w:type="dxa"/>
          </w:tcPr>
          <w:p w14:paraId="30458C5E" w14:textId="71CB6529" w:rsidR="00482A95" w:rsidRPr="00EB234F" w:rsidRDefault="00482A95" w:rsidP="00AD447B">
            <w:pPr>
              <w:pStyle w:val="TableParagraph"/>
              <w:jc w:val="center"/>
              <w:rPr>
                <w:sz w:val="20"/>
                <w:lang w:val="ru-RU"/>
              </w:rPr>
            </w:pPr>
            <w:r w:rsidRPr="004646DD">
              <w:rPr>
                <w:rFonts w:cs="Times New Roman"/>
                <w:sz w:val="20"/>
                <w:szCs w:val="20"/>
              </w:rPr>
              <w:t>нет</w:t>
            </w:r>
          </w:p>
        </w:tc>
        <w:tc>
          <w:tcPr>
            <w:tcW w:w="1701" w:type="dxa"/>
          </w:tcPr>
          <w:p w14:paraId="7726D187" w14:textId="77777777" w:rsidR="00482A95" w:rsidRPr="00EB234F" w:rsidRDefault="00482A95" w:rsidP="00AD447B">
            <w:pPr>
              <w:jc w:val="center"/>
              <w:rPr>
                <w:lang w:val="ru-RU"/>
              </w:rPr>
            </w:pPr>
          </w:p>
        </w:tc>
        <w:tc>
          <w:tcPr>
            <w:tcW w:w="1549" w:type="dxa"/>
          </w:tcPr>
          <w:p w14:paraId="27413104" w14:textId="77777777" w:rsidR="00482A95" w:rsidRPr="00EB234F" w:rsidRDefault="00482A95" w:rsidP="00AD447B">
            <w:pPr>
              <w:pStyle w:val="TableParagraph"/>
              <w:jc w:val="center"/>
              <w:rPr>
                <w:sz w:val="20"/>
                <w:lang w:val="ru-RU"/>
              </w:rPr>
            </w:pPr>
          </w:p>
        </w:tc>
      </w:tr>
      <w:tr w:rsidR="00482A95" w14:paraId="5FF9F9A1" w14:textId="77777777" w:rsidTr="00AD447B">
        <w:trPr>
          <w:trHeight w:val="987"/>
        </w:trPr>
        <w:tc>
          <w:tcPr>
            <w:tcW w:w="1796" w:type="dxa"/>
            <w:vMerge/>
          </w:tcPr>
          <w:p w14:paraId="6AE30E8B" w14:textId="77777777" w:rsidR="00482A95" w:rsidRPr="00EB234F" w:rsidRDefault="00482A95" w:rsidP="00AD447B">
            <w:pPr>
              <w:rPr>
                <w:sz w:val="2"/>
                <w:szCs w:val="2"/>
                <w:lang w:val="ru-RU"/>
              </w:rPr>
            </w:pPr>
          </w:p>
        </w:tc>
        <w:tc>
          <w:tcPr>
            <w:tcW w:w="2457" w:type="dxa"/>
            <w:vMerge/>
          </w:tcPr>
          <w:p w14:paraId="23B1E48E" w14:textId="77777777" w:rsidR="00482A95" w:rsidRPr="00EB234F" w:rsidRDefault="00482A95" w:rsidP="00AD447B">
            <w:pPr>
              <w:pStyle w:val="TableParagraph"/>
              <w:tabs>
                <w:tab w:val="left" w:pos="1707"/>
              </w:tabs>
              <w:spacing w:before="71" w:line="237" w:lineRule="auto"/>
              <w:ind w:left="82" w:right="76"/>
              <w:rPr>
                <w:lang w:val="ru-RU"/>
              </w:rPr>
            </w:pPr>
          </w:p>
        </w:tc>
        <w:tc>
          <w:tcPr>
            <w:tcW w:w="6672" w:type="dxa"/>
            <w:vMerge/>
          </w:tcPr>
          <w:p w14:paraId="7A99F160" w14:textId="77777777" w:rsidR="00482A95" w:rsidRPr="00EB234F" w:rsidRDefault="00482A95" w:rsidP="00AD447B">
            <w:pPr>
              <w:pStyle w:val="TableParagraph"/>
              <w:tabs>
                <w:tab w:val="left" w:pos="290"/>
              </w:tabs>
              <w:spacing w:before="71" w:line="237" w:lineRule="auto"/>
              <w:ind w:left="82" w:right="77"/>
              <w:rPr>
                <w:lang w:val="ru-RU"/>
              </w:rPr>
            </w:pPr>
          </w:p>
        </w:tc>
        <w:tc>
          <w:tcPr>
            <w:tcW w:w="1134" w:type="dxa"/>
          </w:tcPr>
          <w:p w14:paraId="7ECDEF40" w14:textId="22F4C038" w:rsidR="00482A95" w:rsidRPr="00EB234F" w:rsidRDefault="00482A95" w:rsidP="00AD447B">
            <w:pPr>
              <w:pStyle w:val="TableParagraph"/>
              <w:jc w:val="center"/>
              <w:rPr>
                <w:sz w:val="20"/>
                <w:lang w:val="ru-RU"/>
              </w:rPr>
            </w:pPr>
            <w:r w:rsidRPr="004646DD">
              <w:rPr>
                <w:rFonts w:cs="Times New Roman"/>
                <w:sz w:val="20"/>
                <w:szCs w:val="20"/>
              </w:rPr>
              <w:t>да</w:t>
            </w:r>
          </w:p>
        </w:tc>
        <w:tc>
          <w:tcPr>
            <w:tcW w:w="1701" w:type="dxa"/>
          </w:tcPr>
          <w:p w14:paraId="3D60625C" w14:textId="77777777" w:rsidR="00482A95" w:rsidRPr="00EB234F" w:rsidRDefault="00482A95" w:rsidP="00AD447B">
            <w:pPr>
              <w:jc w:val="center"/>
              <w:rPr>
                <w:lang w:val="ru-RU"/>
              </w:rPr>
            </w:pPr>
          </w:p>
        </w:tc>
        <w:tc>
          <w:tcPr>
            <w:tcW w:w="1549" w:type="dxa"/>
          </w:tcPr>
          <w:p w14:paraId="35AA43DB" w14:textId="227EF498" w:rsidR="00482A95" w:rsidRPr="00EB234F" w:rsidRDefault="00482A95" w:rsidP="00AD447B">
            <w:pPr>
              <w:pStyle w:val="TableParagraph"/>
              <w:jc w:val="center"/>
              <w:rPr>
                <w:sz w:val="20"/>
                <w:lang w:val="ru-RU"/>
              </w:rPr>
            </w:pPr>
            <w:r w:rsidRPr="004646DD">
              <w:rPr>
                <w:rFonts w:cs="Times New Roman"/>
                <w:sz w:val="20"/>
                <w:szCs w:val="20"/>
              </w:rPr>
              <w:t>Фото 2</w:t>
            </w:r>
          </w:p>
        </w:tc>
      </w:tr>
      <w:tr w:rsidR="00482A95" w14:paraId="1B05D1C6" w14:textId="77777777" w:rsidTr="00AD447B">
        <w:trPr>
          <w:trHeight w:val="1045"/>
        </w:trPr>
        <w:tc>
          <w:tcPr>
            <w:tcW w:w="1796" w:type="dxa"/>
            <w:vMerge/>
          </w:tcPr>
          <w:p w14:paraId="13EA83DC" w14:textId="77777777" w:rsidR="00482A95" w:rsidRPr="00EB234F" w:rsidRDefault="00482A95" w:rsidP="00AD447B">
            <w:pPr>
              <w:rPr>
                <w:sz w:val="2"/>
                <w:szCs w:val="2"/>
                <w:lang w:val="ru-RU"/>
              </w:rPr>
            </w:pPr>
          </w:p>
        </w:tc>
        <w:tc>
          <w:tcPr>
            <w:tcW w:w="2457" w:type="dxa"/>
            <w:vMerge/>
          </w:tcPr>
          <w:p w14:paraId="26D157C1" w14:textId="77777777" w:rsidR="00482A95" w:rsidRPr="00EB234F" w:rsidRDefault="00482A95" w:rsidP="00AD447B">
            <w:pPr>
              <w:pStyle w:val="TableParagraph"/>
              <w:tabs>
                <w:tab w:val="left" w:pos="1707"/>
              </w:tabs>
              <w:spacing w:before="71" w:line="237" w:lineRule="auto"/>
              <w:ind w:left="82" w:right="76"/>
              <w:rPr>
                <w:lang w:val="ru-RU"/>
              </w:rPr>
            </w:pPr>
          </w:p>
        </w:tc>
        <w:tc>
          <w:tcPr>
            <w:tcW w:w="6672" w:type="dxa"/>
            <w:vMerge/>
          </w:tcPr>
          <w:p w14:paraId="48204FDE" w14:textId="77777777" w:rsidR="00482A95" w:rsidRPr="00EB234F" w:rsidRDefault="00482A95" w:rsidP="00AD447B">
            <w:pPr>
              <w:pStyle w:val="TableParagraph"/>
              <w:tabs>
                <w:tab w:val="left" w:pos="290"/>
              </w:tabs>
              <w:spacing w:before="71" w:line="237" w:lineRule="auto"/>
              <w:ind w:left="82" w:right="77"/>
              <w:rPr>
                <w:lang w:val="ru-RU"/>
              </w:rPr>
            </w:pPr>
          </w:p>
        </w:tc>
        <w:tc>
          <w:tcPr>
            <w:tcW w:w="1134" w:type="dxa"/>
          </w:tcPr>
          <w:p w14:paraId="1AA4DFCD" w14:textId="7B7A334C" w:rsidR="00482A95" w:rsidRPr="00EB234F" w:rsidRDefault="00482A95" w:rsidP="00AD447B">
            <w:pPr>
              <w:pStyle w:val="TableParagraph"/>
              <w:jc w:val="center"/>
              <w:rPr>
                <w:sz w:val="20"/>
                <w:lang w:val="ru-RU"/>
              </w:rPr>
            </w:pPr>
            <w:r w:rsidRPr="004646DD">
              <w:rPr>
                <w:rFonts w:cs="Times New Roman"/>
                <w:sz w:val="20"/>
                <w:szCs w:val="20"/>
              </w:rPr>
              <w:t>да</w:t>
            </w:r>
          </w:p>
        </w:tc>
        <w:tc>
          <w:tcPr>
            <w:tcW w:w="1701" w:type="dxa"/>
          </w:tcPr>
          <w:p w14:paraId="422A8162" w14:textId="77777777" w:rsidR="00482A95" w:rsidRPr="00EB234F" w:rsidRDefault="00482A95" w:rsidP="00AD447B">
            <w:pPr>
              <w:jc w:val="center"/>
              <w:rPr>
                <w:lang w:val="ru-RU"/>
              </w:rPr>
            </w:pPr>
          </w:p>
        </w:tc>
        <w:tc>
          <w:tcPr>
            <w:tcW w:w="1549" w:type="dxa"/>
          </w:tcPr>
          <w:p w14:paraId="73B25222" w14:textId="1A0EE0C6" w:rsidR="00482A95" w:rsidRPr="00EB234F" w:rsidRDefault="00482A95" w:rsidP="00AD447B">
            <w:pPr>
              <w:pStyle w:val="TableParagraph"/>
              <w:jc w:val="center"/>
              <w:rPr>
                <w:sz w:val="20"/>
                <w:lang w:val="ru-RU"/>
              </w:rPr>
            </w:pPr>
            <w:r w:rsidRPr="004646DD">
              <w:rPr>
                <w:rFonts w:cs="Times New Roman"/>
                <w:sz w:val="20"/>
                <w:szCs w:val="20"/>
              </w:rPr>
              <w:t>Фото 3</w:t>
            </w:r>
          </w:p>
        </w:tc>
      </w:tr>
      <w:tr w:rsidR="00482A95" w14:paraId="6BF08C95" w14:textId="77777777" w:rsidTr="00AD447B">
        <w:trPr>
          <w:trHeight w:val="601"/>
        </w:trPr>
        <w:tc>
          <w:tcPr>
            <w:tcW w:w="1796" w:type="dxa"/>
            <w:vMerge/>
          </w:tcPr>
          <w:p w14:paraId="494D504D" w14:textId="77777777" w:rsidR="00482A95" w:rsidRPr="00EB234F" w:rsidRDefault="00482A95" w:rsidP="00AD447B">
            <w:pPr>
              <w:rPr>
                <w:sz w:val="2"/>
                <w:szCs w:val="2"/>
                <w:lang w:val="ru-RU"/>
              </w:rPr>
            </w:pPr>
          </w:p>
        </w:tc>
        <w:tc>
          <w:tcPr>
            <w:tcW w:w="2457" w:type="dxa"/>
            <w:vMerge w:val="restart"/>
          </w:tcPr>
          <w:p w14:paraId="360E7CBB" w14:textId="77777777" w:rsidR="00482A95" w:rsidRPr="00D52E67" w:rsidRDefault="00482A95" w:rsidP="00AD447B">
            <w:pPr>
              <w:pStyle w:val="TableParagraph"/>
              <w:spacing w:before="71" w:line="237" w:lineRule="auto"/>
              <w:ind w:left="82" w:right="77"/>
              <w:rPr>
                <w:lang w:val="ru-RU"/>
              </w:rPr>
            </w:pPr>
            <w:r w:rsidRPr="00D52E67">
              <w:rPr>
                <w:lang w:val="ru-RU"/>
              </w:rPr>
              <w:t>Наличие и доступность питьевой воды</w:t>
            </w:r>
          </w:p>
        </w:tc>
        <w:tc>
          <w:tcPr>
            <w:tcW w:w="6672" w:type="dxa"/>
            <w:vMerge w:val="restart"/>
          </w:tcPr>
          <w:p w14:paraId="64D3D4D8" w14:textId="77777777" w:rsidR="00482A95" w:rsidRPr="00D52E67" w:rsidRDefault="00482A95" w:rsidP="00AD447B">
            <w:pPr>
              <w:pStyle w:val="TableParagraph"/>
              <w:tabs>
                <w:tab w:val="left" w:pos="364"/>
              </w:tabs>
              <w:ind w:left="82" w:right="76"/>
              <w:rPr>
                <w:lang w:val="ru-RU"/>
              </w:rPr>
            </w:pPr>
            <w:r w:rsidRPr="00D52E67">
              <w:rPr>
                <w:lang w:val="ru-RU"/>
              </w:rPr>
              <w:t>- в помещениях организации размещены кулеры с питьевой водой или обеспечена иная возможность доступа к питьевой воде (бутилированная вода, термоспоты, чайники и пр.);</w:t>
            </w:r>
          </w:p>
          <w:p w14:paraId="2D99442D" w14:textId="77777777" w:rsidR="00482A95" w:rsidRPr="00D52E67" w:rsidRDefault="00482A95" w:rsidP="00AD447B">
            <w:pPr>
              <w:pStyle w:val="TableParagraph"/>
              <w:ind w:left="82" w:right="76"/>
              <w:rPr>
                <w:lang w:val="ru-RU"/>
              </w:rPr>
            </w:pPr>
            <w:r w:rsidRPr="00D52E67">
              <w:rPr>
                <w:lang w:val="ru-RU"/>
              </w:rPr>
              <w:t xml:space="preserve">- вода в наличии в течение </w:t>
            </w:r>
            <w:r w:rsidRPr="00D52E67">
              <w:rPr>
                <w:spacing w:val="-2"/>
                <w:lang w:val="ru-RU"/>
              </w:rPr>
              <w:t xml:space="preserve">всего </w:t>
            </w:r>
            <w:r w:rsidRPr="00D52E67">
              <w:rPr>
                <w:lang w:val="ru-RU"/>
              </w:rPr>
              <w:t>времени работы организации, имеются сменные бутыли;</w:t>
            </w:r>
          </w:p>
          <w:p w14:paraId="6BD946CA" w14:textId="77777777" w:rsidR="00482A95" w:rsidRPr="00D52E67" w:rsidRDefault="00482A95" w:rsidP="00AD447B">
            <w:pPr>
              <w:pStyle w:val="TableParagraph"/>
              <w:tabs>
                <w:tab w:val="left" w:pos="506"/>
              </w:tabs>
              <w:ind w:left="82" w:right="78"/>
              <w:rPr>
                <w:lang w:val="ru-RU"/>
              </w:rPr>
            </w:pPr>
            <w:r w:rsidRPr="00D52E67">
              <w:rPr>
                <w:lang w:val="ru-RU"/>
              </w:rPr>
              <w:t>- заключены договоры с поставщиками на поставку воды на срок не менее 6 месяцев;</w:t>
            </w:r>
          </w:p>
          <w:p w14:paraId="097DA86D" w14:textId="77777777" w:rsidR="00482A95" w:rsidRPr="00D52E67" w:rsidRDefault="00482A95" w:rsidP="00AD447B">
            <w:pPr>
              <w:pStyle w:val="TableParagraph"/>
              <w:tabs>
                <w:tab w:val="left" w:pos="225"/>
              </w:tabs>
              <w:ind w:left="82"/>
              <w:rPr>
                <w:lang w:val="ru-RU"/>
              </w:rPr>
            </w:pPr>
            <w:r w:rsidRPr="00D52E67">
              <w:rPr>
                <w:lang w:val="ru-RU"/>
              </w:rPr>
              <w:t>- доступ к питьевой воде обеспечен на каждом этаже здания и в каждом обособленном подразделении организации</w:t>
            </w:r>
          </w:p>
        </w:tc>
        <w:tc>
          <w:tcPr>
            <w:tcW w:w="1134" w:type="dxa"/>
          </w:tcPr>
          <w:p w14:paraId="34B30696" w14:textId="47D1D0A4" w:rsidR="00482A95" w:rsidRPr="00EB234F" w:rsidRDefault="00482A95" w:rsidP="00AD447B">
            <w:pPr>
              <w:pStyle w:val="TableParagraph"/>
              <w:jc w:val="center"/>
              <w:rPr>
                <w:sz w:val="20"/>
                <w:lang w:val="ru-RU"/>
              </w:rPr>
            </w:pPr>
            <w:r w:rsidRPr="004646DD">
              <w:rPr>
                <w:rFonts w:cs="Times New Roman"/>
                <w:sz w:val="20"/>
                <w:szCs w:val="20"/>
              </w:rPr>
              <w:t>да</w:t>
            </w:r>
          </w:p>
        </w:tc>
        <w:tc>
          <w:tcPr>
            <w:tcW w:w="1701" w:type="dxa"/>
          </w:tcPr>
          <w:p w14:paraId="531069AE" w14:textId="77777777" w:rsidR="00482A95" w:rsidRPr="00EB234F" w:rsidRDefault="00482A95" w:rsidP="00AD447B">
            <w:pPr>
              <w:jc w:val="center"/>
              <w:rPr>
                <w:lang w:val="ru-RU"/>
              </w:rPr>
            </w:pPr>
          </w:p>
        </w:tc>
        <w:tc>
          <w:tcPr>
            <w:tcW w:w="1549" w:type="dxa"/>
          </w:tcPr>
          <w:p w14:paraId="37B3131A" w14:textId="573DECB5" w:rsidR="00482A95" w:rsidRPr="00EB234F" w:rsidRDefault="00482A95" w:rsidP="00AD447B">
            <w:pPr>
              <w:pStyle w:val="TableParagraph"/>
              <w:jc w:val="center"/>
              <w:rPr>
                <w:sz w:val="20"/>
                <w:lang w:val="ru-RU"/>
              </w:rPr>
            </w:pPr>
            <w:r w:rsidRPr="004646DD">
              <w:rPr>
                <w:rFonts w:cs="Times New Roman"/>
                <w:sz w:val="20"/>
                <w:szCs w:val="20"/>
              </w:rPr>
              <w:t>Фото 4</w:t>
            </w:r>
          </w:p>
        </w:tc>
      </w:tr>
      <w:tr w:rsidR="00482A95" w14:paraId="0DEF0362" w14:textId="77777777" w:rsidTr="00AD447B">
        <w:trPr>
          <w:trHeight w:val="697"/>
        </w:trPr>
        <w:tc>
          <w:tcPr>
            <w:tcW w:w="1796" w:type="dxa"/>
            <w:vMerge/>
          </w:tcPr>
          <w:p w14:paraId="064E1C8E" w14:textId="77777777" w:rsidR="00482A95" w:rsidRPr="00EB234F" w:rsidRDefault="00482A95" w:rsidP="00AD447B">
            <w:pPr>
              <w:rPr>
                <w:sz w:val="2"/>
                <w:szCs w:val="2"/>
                <w:lang w:val="ru-RU"/>
              </w:rPr>
            </w:pPr>
          </w:p>
        </w:tc>
        <w:tc>
          <w:tcPr>
            <w:tcW w:w="2457" w:type="dxa"/>
            <w:vMerge/>
          </w:tcPr>
          <w:p w14:paraId="7DAA20C4" w14:textId="77777777" w:rsidR="00482A95" w:rsidRPr="00EB234F" w:rsidRDefault="00482A95" w:rsidP="00AD447B">
            <w:pPr>
              <w:pStyle w:val="TableParagraph"/>
              <w:spacing w:before="71" w:line="237" w:lineRule="auto"/>
              <w:ind w:left="82" w:right="77"/>
              <w:rPr>
                <w:lang w:val="ru-RU"/>
              </w:rPr>
            </w:pPr>
          </w:p>
        </w:tc>
        <w:tc>
          <w:tcPr>
            <w:tcW w:w="6672" w:type="dxa"/>
            <w:vMerge/>
          </w:tcPr>
          <w:p w14:paraId="02B7ED5A" w14:textId="77777777" w:rsidR="00482A95" w:rsidRPr="00EB234F" w:rsidRDefault="00482A95" w:rsidP="00AD447B">
            <w:pPr>
              <w:pStyle w:val="TableParagraph"/>
              <w:tabs>
                <w:tab w:val="left" w:pos="364"/>
              </w:tabs>
              <w:ind w:left="82" w:right="76"/>
              <w:rPr>
                <w:lang w:val="ru-RU"/>
              </w:rPr>
            </w:pPr>
          </w:p>
        </w:tc>
        <w:tc>
          <w:tcPr>
            <w:tcW w:w="1134" w:type="dxa"/>
          </w:tcPr>
          <w:p w14:paraId="651949C5" w14:textId="77777777" w:rsidR="00482A95" w:rsidRPr="00EB234F" w:rsidRDefault="00482A95" w:rsidP="00AD447B">
            <w:pPr>
              <w:pStyle w:val="TableParagraph"/>
              <w:jc w:val="center"/>
              <w:rPr>
                <w:sz w:val="20"/>
                <w:lang w:val="ru-RU"/>
              </w:rPr>
            </w:pPr>
          </w:p>
        </w:tc>
        <w:tc>
          <w:tcPr>
            <w:tcW w:w="1701" w:type="dxa"/>
          </w:tcPr>
          <w:p w14:paraId="162FEDA0" w14:textId="77777777" w:rsidR="00482A95" w:rsidRPr="00EB234F" w:rsidRDefault="00482A95" w:rsidP="00AD447B">
            <w:pPr>
              <w:jc w:val="center"/>
              <w:rPr>
                <w:lang w:val="ru-RU"/>
              </w:rPr>
            </w:pPr>
          </w:p>
        </w:tc>
        <w:tc>
          <w:tcPr>
            <w:tcW w:w="1549" w:type="dxa"/>
          </w:tcPr>
          <w:p w14:paraId="47BBE28D" w14:textId="77777777" w:rsidR="00482A95" w:rsidRPr="00EB234F" w:rsidRDefault="00482A95" w:rsidP="00AD447B">
            <w:pPr>
              <w:pStyle w:val="TableParagraph"/>
              <w:jc w:val="center"/>
              <w:rPr>
                <w:sz w:val="20"/>
                <w:lang w:val="ru-RU"/>
              </w:rPr>
            </w:pPr>
          </w:p>
        </w:tc>
      </w:tr>
      <w:tr w:rsidR="00482A95" w14:paraId="19DFD7E9" w14:textId="77777777" w:rsidTr="00AD447B">
        <w:trPr>
          <w:trHeight w:val="327"/>
        </w:trPr>
        <w:tc>
          <w:tcPr>
            <w:tcW w:w="1796" w:type="dxa"/>
            <w:vMerge/>
          </w:tcPr>
          <w:p w14:paraId="25617702" w14:textId="77777777" w:rsidR="00482A95" w:rsidRPr="00EB234F" w:rsidRDefault="00482A95" w:rsidP="00AD447B">
            <w:pPr>
              <w:rPr>
                <w:sz w:val="2"/>
                <w:szCs w:val="2"/>
                <w:lang w:val="ru-RU"/>
              </w:rPr>
            </w:pPr>
          </w:p>
        </w:tc>
        <w:tc>
          <w:tcPr>
            <w:tcW w:w="2457" w:type="dxa"/>
            <w:vMerge/>
          </w:tcPr>
          <w:p w14:paraId="271F483E" w14:textId="77777777" w:rsidR="00482A95" w:rsidRPr="00EB234F" w:rsidRDefault="00482A95" w:rsidP="00AD447B">
            <w:pPr>
              <w:pStyle w:val="TableParagraph"/>
              <w:spacing w:before="71" w:line="237" w:lineRule="auto"/>
              <w:ind w:left="82" w:right="77"/>
              <w:rPr>
                <w:lang w:val="ru-RU"/>
              </w:rPr>
            </w:pPr>
          </w:p>
        </w:tc>
        <w:tc>
          <w:tcPr>
            <w:tcW w:w="6672" w:type="dxa"/>
            <w:vMerge/>
          </w:tcPr>
          <w:p w14:paraId="7623350F" w14:textId="77777777" w:rsidR="00482A95" w:rsidRPr="00EB234F" w:rsidRDefault="00482A95" w:rsidP="00AD447B">
            <w:pPr>
              <w:pStyle w:val="TableParagraph"/>
              <w:tabs>
                <w:tab w:val="left" w:pos="364"/>
              </w:tabs>
              <w:ind w:left="82" w:right="76"/>
              <w:rPr>
                <w:lang w:val="ru-RU"/>
              </w:rPr>
            </w:pPr>
          </w:p>
        </w:tc>
        <w:tc>
          <w:tcPr>
            <w:tcW w:w="1134" w:type="dxa"/>
          </w:tcPr>
          <w:p w14:paraId="3FB765AD" w14:textId="7DAEC061" w:rsidR="00482A95" w:rsidRPr="00EB234F" w:rsidRDefault="00482A95" w:rsidP="00AD447B">
            <w:pPr>
              <w:pStyle w:val="TableParagraph"/>
              <w:jc w:val="center"/>
              <w:rPr>
                <w:sz w:val="20"/>
                <w:lang w:val="ru-RU"/>
              </w:rPr>
            </w:pPr>
            <w:r w:rsidRPr="004646DD">
              <w:rPr>
                <w:rFonts w:cs="Times New Roman"/>
                <w:sz w:val="20"/>
                <w:szCs w:val="20"/>
              </w:rPr>
              <w:t>Да</w:t>
            </w:r>
          </w:p>
        </w:tc>
        <w:tc>
          <w:tcPr>
            <w:tcW w:w="1701" w:type="dxa"/>
          </w:tcPr>
          <w:p w14:paraId="79C486F8" w14:textId="77777777" w:rsidR="00482A95" w:rsidRPr="00EB234F" w:rsidRDefault="00482A95" w:rsidP="00AD447B">
            <w:pPr>
              <w:jc w:val="center"/>
              <w:rPr>
                <w:lang w:val="ru-RU"/>
              </w:rPr>
            </w:pPr>
          </w:p>
        </w:tc>
        <w:tc>
          <w:tcPr>
            <w:tcW w:w="1549" w:type="dxa"/>
          </w:tcPr>
          <w:p w14:paraId="037AD23B" w14:textId="34174745" w:rsidR="00482A95" w:rsidRPr="00EB234F" w:rsidRDefault="00482A95" w:rsidP="00AD447B">
            <w:pPr>
              <w:pStyle w:val="TableParagraph"/>
              <w:jc w:val="center"/>
              <w:rPr>
                <w:sz w:val="20"/>
                <w:lang w:val="ru-RU"/>
              </w:rPr>
            </w:pPr>
            <w:r w:rsidRPr="004646DD">
              <w:rPr>
                <w:rFonts w:cs="Times New Roman"/>
                <w:sz w:val="20"/>
                <w:szCs w:val="20"/>
              </w:rPr>
              <w:t>Фото 5</w:t>
            </w:r>
          </w:p>
        </w:tc>
      </w:tr>
      <w:tr w:rsidR="00482A95" w14:paraId="0BF39072" w14:textId="77777777" w:rsidTr="00AD447B">
        <w:trPr>
          <w:trHeight w:val="563"/>
        </w:trPr>
        <w:tc>
          <w:tcPr>
            <w:tcW w:w="1796" w:type="dxa"/>
            <w:vMerge/>
          </w:tcPr>
          <w:p w14:paraId="3B6ABB25" w14:textId="77777777" w:rsidR="00482A95" w:rsidRPr="00EB234F" w:rsidRDefault="00482A95" w:rsidP="00AD447B">
            <w:pPr>
              <w:rPr>
                <w:sz w:val="2"/>
                <w:szCs w:val="2"/>
                <w:lang w:val="ru-RU"/>
              </w:rPr>
            </w:pPr>
          </w:p>
        </w:tc>
        <w:tc>
          <w:tcPr>
            <w:tcW w:w="2457" w:type="dxa"/>
            <w:vMerge/>
          </w:tcPr>
          <w:p w14:paraId="089A4872" w14:textId="77777777" w:rsidR="00482A95" w:rsidRPr="00EB234F" w:rsidRDefault="00482A95" w:rsidP="00AD447B">
            <w:pPr>
              <w:pStyle w:val="TableParagraph"/>
              <w:spacing w:before="71" w:line="237" w:lineRule="auto"/>
              <w:ind w:left="82" w:right="77"/>
              <w:rPr>
                <w:lang w:val="ru-RU"/>
              </w:rPr>
            </w:pPr>
          </w:p>
        </w:tc>
        <w:tc>
          <w:tcPr>
            <w:tcW w:w="6672" w:type="dxa"/>
            <w:vMerge/>
          </w:tcPr>
          <w:p w14:paraId="21D9F444" w14:textId="77777777" w:rsidR="00482A95" w:rsidRPr="00EB234F" w:rsidRDefault="00482A95" w:rsidP="00AD447B">
            <w:pPr>
              <w:pStyle w:val="TableParagraph"/>
              <w:tabs>
                <w:tab w:val="left" w:pos="364"/>
              </w:tabs>
              <w:ind w:left="82" w:right="76"/>
              <w:rPr>
                <w:lang w:val="ru-RU"/>
              </w:rPr>
            </w:pPr>
          </w:p>
        </w:tc>
        <w:tc>
          <w:tcPr>
            <w:tcW w:w="1134" w:type="dxa"/>
          </w:tcPr>
          <w:p w14:paraId="417C86AE" w14:textId="7958C79C" w:rsidR="00482A95" w:rsidRPr="00EB234F" w:rsidRDefault="00482A95" w:rsidP="00482A95">
            <w:pPr>
              <w:pStyle w:val="TableParagraph"/>
              <w:jc w:val="center"/>
              <w:rPr>
                <w:sz w:val="20"/>
                <w:lang w:val="ru-RU"/>
              </w:rPr>
            </w:pPr>
            <w:r w:rsidRPr="004646DD">
              <w:rPr>
                <w:rFonts w:cs="Times New Roman"/>
                <w:sz w:val="20"/>
                <w:szCs w:val="20"/>
              </w:rPr>
              <w:t xml:space="preserve">Да </w:t>
            </w:r>
          </w:p>
        </w:tc>
        <w:tc>
          <w:tcPr>
            <w:tcW w:w="1701" w:type="dxa"/>
          </w:tcPr>
          <w:p w14:paraId="6147A0F8" w14:textId="77777777" w:rsidR="00482A95" w:rsidRPr="00EB234F" w:rsidRDefault="00482A95" w:rsidP="00AD447B">
            <w:pPr>
              <w:jc w:val="center"/>
              <w:rPr>
                <w:lang w:val="ru-RU"/>
              </w:rPr>
            </w:pPr>
          </w:p>
        </w:tc>
        <w:tc>
          <w:tcPr>
            <w:tcW w:w="1549" w:type="dxa"/>
          </w:tcPr>
          <w:p w14:paraId="13F7292E" w14:textId="6FB06482" w:rsidR="00482A95" w:rsidRPr="00EB234F" w:rsidRDefault="00482A95" w:rsidP="00AD447B">
            <w:pPr>
              <w:pStyle w:val="TableParagraph"/>
              <w:jc w:val="center"/>
              <w:rPr>
                <w:sz w:val="20"/>
                <w:lang w:val="ru-RU"/>
              </w:rPr>
            </w:pPr>
            <w:r w:rsidRPr="004646DD">
              <w:rPr>
                <w:rFonts w:cs="Times New Roman"/>
                <w:sz w:val="20"/>
                <w:szCs w:val="20"/>
              </w:rPr>
              <w:t>Фото 6</w:t>
            </w:r>
          </w:p>
        </w:tc>
      </w:tr>
      <w:tr w:rsidR="00482A95" w14:paraId="1B47DB95" w14:textId="77777777" w:rsidTr="00AD447B">
        <w:trPr>
          <w:trHeight w:val="562"/>
        </w:trPr>
        <w:tc>
          <w:tcPr>
            <w:tcW w:w="1796" w:type="dxa"/>
            <w:vMerge/>
          </w:tcPr>
          <w:p w14:paraId="19F92AE0" w14:textId="77777777" w:rsidR="00482A95" w:rsidRPr="00EB234F" w:rsidRDefault="00482A95" w:rsidP="00AD447B">
            <w:pPr>
              <w:rPr>
                <w:sz w:val="2"/>
                <w:szCs w:val="2"/>
                <w:lang w:val="ru-RU"/>
              </w:rPr>
            </w:pPr>
          </w:p>
        </w:tc>
        <w:tc>
          <w:tcPr>
            <w:tcW w:w="2457" w:type="dxa"/>
            <w:vMerge/>
          </w:tcPr>
          <w:p w14:paraId="06EE9577" w14:textId="77777777" w:rsidR="00482A95" w:rsidRPr="00EB234F" w:rsidRDefault="00482A95" w:rsidP="00AD447B">
            <w:pPr>
              <w:pStyle w:val="TableParagraph"/>
              <w:spacing w:before="71" w:line="237" w:lineRule="auto"/>
              <w:ind w:left="82" w:right="77"/>
              <w:rPr>
                <w:lang w:val="ru-RU"/>
              </w:rPr>
            </w:pPr>
          </w:p>
        </w:tc>
        <w:tc>
          <w:tcPr>
            <w:tcW w:w="6672" w:type="dxa"/>
            <w:vMerge/>
          </w:tcPr>
          <w:p w14:paraId="09E8B1A7" w14:textId="77777777" w:rsidR="00482A95" w:rsidRPr="00EB234F" w:rsidRDefault="00482A95" w:rsidP="00AD447B">
            <w:pPr>
              <w:pStyle w:val="TableParagraph"/>
              <w:tabs>
                <w:tab w:val="left" w:pos="364"/>
              </w:tabs>
              <w:ind w:left="82" w:right="76"/>
              <w:rPr>
                <w:lang w:val="ru-RU"/>
              </w:rPr>
            </w:pPr>
          </w:p>
        </w:tc>
        <w:tc>
          <w:tcPr>
            <w:tcW w:w="1134" w:type="dxa"/>
          </w:tcPr>
          <w:p w14:paraId="3EF408B8" w14:textId="5DBE4B4C" w:rsidR="00482A95" w:rsidRPr="00482A95" w:rsidRDefault="00482A95" w:rsidP="00482A95">
            <w:pPr>
              <w:pStyle w:val="TableParagraph"/>
              <w:jc w:val="center"/>
              <w:rPr>
                <w:sz w:val="20"/>
                <w:lang w:val="ru-RU"/>
              </w:rPr>
            </w:pPr>
            <w:r>
              <w:rPr>
                <w:rFonts w:cs="Times New Roman"/>
                <w:sz w:val="20"/>
                <w:szCs w:val="20"/>
              </w:rPr>
              <w:t xml:space="preserve">Да </w:t>
            </w:r>
          </w:p>
        </w:tc>
        <w:tc>
          <w:tcPr>
            <w:tcW w:w="1701" w:type="dxa"/>
          </w:tcPr>
          <w:p w14:paraId="32FF4566" w14:textId="77777777" w:rsidR="00482A95" w:rsidRPr="00EB234F" w:rsidRDefault="00482A95" w:rsidP="00AD447B">
            <w:pPr>
              <w:jc w:val="center"/>
              <w:rPr>
                <w:lang w:val="ru-RU"/>
              </w:rPr>
            </w:pPr>
          </w:p>
        </w:tc>
        <w:tc>
          <w:tcPr>
            <w:tcW w:w="1549" w:type="dxa"/>
          </w:tcPr>
          <w:p w14:paraId="061629A2" w14:textId="4AE9B579" w:rsidR="00482A95" w:rsidRPr="00EB234F" w:rsidRDefault="00482A95" w:rsidP="00AD447B">
            <w:pPr>
              <w:pStyle w:val="TableParagraph"/>
              <w:jc w:val="center"/>
              <w:rPr>
                <w:sz w:val="20"/>
                <w:lang w:val="ru-RU"/>
              </w:rPr>
            </w:pPr>
            <w:r w:rsidRPr="004646DD">
              <w:rPr>
                <w:rFonts w:cs="Times New Roman"/>
                <w:sz w:val="20"/>
                <w:szCs w:val="20"/>
              </w:rPr>
              <w:t>Фото 4</w:t>
            </w:r>
          </w:p>
        </w:tc>
      </w:tr>
      <w:tr w:rsidR="00482A95" w14:paraId="6E2A3428" w14:textId="77777777" w:rsidTr="00AD447B">
        <w:trPr>
          <w:trHeight w:val="688"/>
        </w:trPr>
        <w:tc>
          <w:tcPr>
            <w:tcW w:w="1796" w:type="dxa"/>
            <w:vMerge/>
          </w:tcPr>
          <w:p w14:paraId="2EBFB1A8" w14:textId="77777777" w:rsidR="00482A95" w:rsidRPr="00EB234F" w:rsidRDefault="00482A95" w:rsidP="00AD447B">
            <w:pPr>
              <w:rPr>
                <w:sz w:val="2"/>
                <w:szCs w:val="2"/>
                <w:lang w:val="ru-RU"/>
              </w:rPr>
            </w:pPr>
          </w:p>
        </w:tc>
        <w:tc>
          <w:tcPr>
            <w:tcW w:w="2457" w:type="dxa"/>
            <w:vMerge w:val="restart"/>
          </w:tcPr>
          <w:p w14:paraId="0B0F3B4C" w14:textId="77777777" w:rsidR="00482A95" w:rsidRPr="00D52E67" w:rsidRDefault="00482A95" w:rsidP="00AD447B">
            <w:pPr>
              <w:pStyle w:val="TableParagraph"/>
              <w:spacing w:before="71" w:line="237" w:lineRule="auto"/>
              <w:ind w:left="82" w:right="77"/>
              <w:rPr>
                <w:lang w:val="ru-RU"/>
              </w:rPr>
            </w:pPr>
            <w:r w:rsidRPr="00D52E67">
              <w:rPr>
                <w:lang w:val="ru-RU"/>
              </w:rPr>
              <w:t xml:space="preserve">Наличие и доступность </w:t>
            </w:r>
            <w:r w:rsidRPr="00D52E67">
              <w:rPr>
                <w:spacing w:val="-2"/>
                <w:lang w:val="ru-RU"/>
              </w:rPr>
              <w:t>санитарно-гигиеничес</w:t>
            </w:r>
            <w:r w:rsidRPr="00D52E67">
              <w:rPr>
                <w:lang w:val="ru-RU"/>
              </w:rPr>
              <w:t>ких помещений</w:t>
            </w:r>
          </w:p>
        </w:tc>
        <w:tc>
          <w:tcPr>
            <w:tcW w:w="6672" w:type="dxa"/>
            <w:vMerge w:val="restart"/>
          </w:tcPr>
          <w:p w14:paraId="62628E1A" w14:textId="77777777" w:rsidR="00482A95" w:rsidRPr="00D52E67" w:rsidRDefault="00482A95" w:rsidP="00AD447B">
            <w:pPr>
              <w:pStyle w:val="TableParagraph"/>
              <w:tabs>
                <w:tab w:val="left" w:pos="843"/>
                <w:tab w:val="left" w:pos="1748"/>
                <w:tab w:val="left" w:pos="3159"/>
              </w:tabs>
              <w:spacing w:before="71" w:line="237" w:lineRule="auto"/>
              <w:ind w:left="82" w:right="77"/>
              <w:rPr>
                <w:lang w:val="ru-RU"/>
              </w:rPr>
            </w:pPr>
            <w:r w:rsidRPr="00D52E67">
              <w:rPr>
                <w:spacing w:val="-2"/>
                <w:lang w:val="ru-RU"/>
              </w:rPr>
              <w:t xml:space="preserve">- санитарно-гигиенические помещения имеются </w:t>
            </w:r>
            <w:r w:rsidRPr="00D52E67">
              <w:rPr>
                <w:spacing w:val="-10"/>
                <w:lang w:val="ru-RU"/>
              </w:rPr>
              <w:t xml:space="preserve">в </w:t>
            </w:r>
            <w:r w:rsidRPr="00D52E67">
              <w:rPr>
                <w:spacing w:val="-2"/>
                <w:lang w:val="ru-RU"/>
              </w:rPr>
              <w:t>необходимом количестве;</w:t>
            </w:r>
          </w:p>
          <w:p w14:paraId="79F25DD3" w14:textId="77777777" w:rsidR="00482A95" w:rsidRPr="00D52E67" w:rsidRDefault="00482A95" w:rsidP="00AD447B">
            <w:pPr>
              <w:pStyle w:val="TableParagraph"/>
              <w:tabs>
                <w:tab w:val="left" w:pos="742"/>
                <w:tab w:val="left" w:pos="2535"/>
              </w:tabs>
              <w:spacing w:line="237" w:lineRule="auto"/>
              <w:ind w:left="82" w:right="78"/>
              <w:rPr>
                <w:spacing w:val="-2"/>
                <w:lang w:val="ru-RU"/>
              </w:rPr>
            </w:pPr>
          </w:p>
          <w:p w14:paraId="62065472" w14:textId="77777777" w:rsidR="00482A95" w:rsidRPr="00D52E67" w:rsidRDefault="00482A95" w:rsidP="00AD447B">
            <w:pPr>
              <w:pStyle w:val="TableParagraph"/>
              <w:tabs>
                <w:tab w:val="left" w:pos="742"/>
                <w:tab w:val="left" w:pos="2535"/>
              </w:tabs>
              <w:spacing w:line="237" w:lineRule="auto"/>
              <w:ind w:left="82" w:right="78"/>
              <w:rPr>
                <w:spacing w:val="-2"/>
                <w:lang w:val="ru-RU"/>
              </w:rPr>
            </w:pPr>
            <w:r w:rsidRPr="00D52E67">
              <w:rPr>
                <w:spacing w:val="-2"/>
                <w:lang w:val="ru-RU"/>
              </w:rPr>
              <w:t>- соблюдается чистота помещений;</w:t>
            </w:r>
          </w:p>
          <w:p w14:paraId="27E28FBA" w14:textId="77777777" w:rsidR="00482A95" w:rsidRPr="00D52E67" w:rsidRDefault="00482A95" w:rsidP="00AD447B">
            <w:pPr>
              <w:pStyle w:val="TableParagraph"/>
              <w:tabs>
                <w:tab w:val="left" w:pos="742"/>
                <w:tab w:val="left" w:pos="2535"/>
              </w:tabs>
              <w:spacing w:line="237" w:lineRule="auto"/>
              <w:ind w:left="82" w:right="78"/>
              <w:rPr>
                <w:spacing w:val="-2"/>
                <w:sz w:val="16"/>
                <w:szCs w:val="16"/>
                <w:lang w:val="ru-RU"/>
              </w:rPr>
            </w:pPr>
          </w:p>
          <w:p w14:paraId="39B0A524" w14:textId="77777777" w:rsidR="00482A95" w:rsidRPr="00D52E67" w:rsidRDefault="00482A95" w:rsidP="00AD447B">
            <w:pPr>
              <w:pStyle w:val="TableParagraph"/>
              <w:tabs>
                <w:tab w:val="left" w:pos="742"/>
                <w:tab w:val="left" w:pos="2535"/>
              </w:tabs>
              <w:spacing w:line="237" w:lineRule="auto"/>
              <w:ind w:left="82" w:right="78"/>
              <w:rPr>
                <w:lang w:val="ru-RU"/>
              </w:rPr>
            </w:pPr>
            <w:r w:rsidRPr="00D52E67">
              <w:rPr>
                <w:lang w:val="ru-RU"/>
              </w:rPr>
              <w:t xml:space="preserve">- средства гигиены (мыло, бумажные полотенца, туалетная бумага) имеются в достаточном </w:t>
            </w:r>
            <w:r w:rsidRPr="00D52E67">
              <w:rPr>
                <w:spacing w:val="-2"/>
                <w:lang w:val="ru-RU"/>
              </w:rPr>
              <w:t xml:space="preserve">количестве, регулярно </w:t>
            </w:r>
            <w:r w:rsidRPr="00D52E67">
              <w:rPr>
                <w:lang w:val="ru-RU"/>
              </w:rPr>
              <w:t xml:space="preserve">пополняется их наличие на </w:t>
            </w:r>
            <w:r w:rsidRPr="00D52E67">
              <w:rPr>
                <w:spacing w:val="-2"/>
                <w:lang w:val="ru-RU"/>
              </w:rPr>
              <w:t>местах;</w:t>
            </w:r>
          </w:p>
          <w:p w14:paraId="48BC365C" w14:textId="77777777" w:rsidR="00482A95" w:rsidRPr="00D52E67" w:rsidRDefault="00482A95" w:rsidP="00AD447B">
            <w:pPr>
              <w:pStyle w:val="TableParagraph"/>
              <w:tabs>
                <w:tab w:val="left" w:pos="206"/>
                <w:tab w:val="left" w:pos="1810"/>
              </w:tabs>
              <w:spacing w:line="237" w:lineRule="auto"/>
              <w:ind w:left="82" w:right="75"/>
              <w:rPr>
                <w:lang w:val="ru-RU"/>
              </w:rPr>
            </w:pPr>
            <w:r w:rsidRPr="00D52E67">
              <w:rPr>
                <w:lang w:val="ru-RU"/>
              </w:rPr>
              <w:t xml:space="preserve">- в помещениях обеспечен доступ к холодному и горячему водоснабжению, в случае отсутствия централизованного </w:t>
            </w:r>
            <w:r w:rsidRPr="00D52E67">
              <w:rPr>
                <w:spacing w:val="-2"/>
                <w:lang w:val="ru-RU"/>
              </w:rPr>
              <w:t xml:space="preserve">горячего водоснабжения </w:t>
            </w:r>
            <w:r w:rsidRPr="00D52E67">
              <w:rPr>
                <w:lang w:val="ru-RU"/>
              </w:rPr>
              <w:t xml:space="preserve">установлены водонагревающие </w:t>
            </w:r>
            <w:r w:rsidRPr="00D52E67">
              <w:rPr>
                <w:spacing w:val="-2"/>
                <w:lang w:val="ru-RU"/>
              </w:rPr>
              <w:t>устройства</w:t>
            </w:r>
          </w:p>
        </w:tc>
        <w:tc>
          <w:tcPr>
            <w:tcW w:w="1134" w:type="dxa"/>
          </w:tcPr>
          <w:p w14:paraId="777E50EB" w14:textId="02E3BCBA" w:rsidR="00482A95" w:rsidRPr="00EB234F" w:rsidRDefault="00482A95" w:rsidP="00AD447B">
            <w:pPr>
              <w:pStyle w:val="TableParagraph"/>
              <w:jc w:val="center"/>
              <w:rPr>
                <w:sz w:val="20"/>
                <w:lang w:val="ru-RU"/>
              </w:rPr>
            </w:pPr>
            <w:r w:rsidRPr="004646DD">
              <w:rPr>
                <w:rFonts w:cs="Times New Roman"/>
                <w:sz w:val="20"/>
                <w:szCs w:val="20"/>
              </w:rPr>
              <w:t>да</w:t>
            </w:r>
          </w:p>
        </w:tc>
        <w:tc>
          <w:tcPr>
            <w:tcW w:w="1701" w:type="dxa"/>
          </w:tcPr>
          <w:p w14:paraId="43F33DFC" w14:textId="77777777" w:rsidR="00482A95" w:rsidRPr="00EB234F" w:rsidRDefault="00482A95" w:rsidP="00AD447B">
            <w:pPr>
              <w:jc w:val="center"/>
              <w:rPr>
                <w:lang w:val="ru-RU"/>
              </w:rPr>
            </w:pPr>
          </w:p>
        </w:tc>
        <w:tc>
          <w:tcPr>
            <w:tcW w:w="1549" w:type="dxa"/>
          </w:tcPr>
          <w:p w14:paraId="659DB4B3" w14:textId="75CBCFE8" w:rsidR="00482A95" w:rsidRPr="00EB234F" w:rsidRDefault="00482A95" w:rsidP="00AD447B">
            <w:pPr>
              <w:pStyle w:val="TableParagraph"/>
              <w:jc w:val="center"/>
              <w:rPr>
                <w:sz w:val="20"/>
                <w:lang w:val="ru-RU"/>
              </w:rPr>
            </w:pPr>
            <w:r w:rsidRPr="004646DD">
              <w:rPr>
                <w:rFonts w:cs="Times New Roman"/>
                <w:sz w:val="20"/>
                <w:szCs w:val="20"/>
              </w:rPr>
              <w:t>Фото 7</w:t>
            </w:r>
          </w:p>
        </w:tc>
      </w:tr>
      <w:tr w:rsidR="00482A95" w14:paraId="3DDB3B0C" w14:textId="77777777" w:rsidTr="00AD447B">
        <w:trPr>
          <w:trHeight w:val="543"/>
        </w:trPr>
        <w:tc>
          <w:tcPr>
            <w:tcW w:w="1796" w:type="dxa"/>
            <w:vMerge/>
          </w:tcPr>
          <w:p w14:paraId="641FC968" w14:textId="77777777" w:rsidR="00482A95" w:rsidRPr="00EB234F" w:rsidRDefault="00482A95" w:rsidP="00AD447B">
            <w:pPr>
              <w:rPr>
                <w:sz w:val="2"/>
                <w:szCs w:val="2"/>
                <w:lang w:val="ru-RU"/>
              </w:rPr>
            </w:pPr>
          </w:p>
        </w:tc>
        <w:tc>
          <w:tcPr>
            <w:tcW w:w="2457" w:type="dxa"/>
            <w:vMerge/>
          </w:tcPr>
          <w:p w14:paraId="327E83C2" w14:textId="77777777" w:rsidR="00482A95" w:rsidRPr="00EB234F" w:rsidRDefault="00482A95" w:rsidP="00AD447B">
            <w:pPr>
              <w:pStyle w:val="TableParagraph"/>
              <w:spacing w:before="71" w:line="237" w:lineRule="auto"/>
              <w:ind w:left="82" w:right="77"/>
              <w:rPr>
                <w:lang w:val="ru-RU"/>
              </w:rPr>
            </w:pPr>
          </w:p>
        </w:tc>
        <w:tc>
          <w:tcPr>
            <w:tcW w:w="6672" w:type="dxa"/>
            <w:vMerge/>
          </w:tcPr>
          <w:p w14:paraId="3A916F4F" w14:textId="77777777" w:rsidR="00482A95" w:rsidRPr="00EB234F" w:rsidRDefault="00482A95"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78680EA0" w14:textId="26F3FB29" w:rsidR="00482A95" w:rsidRPr="00EB234F" w:rsidRDefault="00482A95" w:rsidP="00AD447B">
            <w:pPr>
              <w:pStyle w:val="TableParagraph"/>
              <w:jc w:val="center"/>
              <w:rPr>
                <w:sz w:val="20"/>
                <w:lang w:val="ru-RU"/>
              </w:rPr>
            </w:pPr>
            <w:r w:rsidRPr="004646DD">
              <w:rPr>
                <w:rFonts w:cs="Times New Roman"/>
                <w:sz w:val="20"/>
                <w:szCs w:val="20"/>
              </w:rPr>
              <w:t>да</w:t>
            </w:r>
          </w:p>
        </w:tc>
        <w:tc>
          <w:tcPr>
            <w:tcW w:w="1701" w:type="dxa"/>
          </w:tcPr>
          <w:p w14:paraId="4B0603AA" w14:textId="77777777" w:rsidR="00482A95" w:rsidRPr="00EB234F" w:rsidRDefault="00482A95" w:rsidP="00AD447B">
            <w:pPr>
              <w:jc w:val="center"/>
              <w:rPr>
                <w:lang w:val="ru-RU"/>
              </w:rPr>
            </w:pPr>
          </w:p>
        </w:tc>
        <w:tc>
          <w:tcPr>
            <w:tcW w:w="1549" w:type="dxa"/>
          </w:tcPr>
          <w:p w14:paraId="40C76E32" w14:textId="78F71275" w:rsidR="00482A95" w:rsidRPr="00EB234F" w:rsidRDefault="00482A95" w:rsidP="00AD447B">
            <w:pPr>
              <w:pStyle w:val="TableParagraph"/>
              <w:jc w:val="center"/>
              <w:rPr>
                <w:sz w:val="20"/>
                <w:lang w:val="ru-RU"/>
              </w:rPr>
            </w:pPr>
            <w:r w:rsidRPr="004646DD">
              <w:rPr>
                <w:rFonts w:cs="Times New Roman"/>
                <w:sz w:val="20"/>
                <w:szCs w:val="20"/>
              </w:rPr>
              <w:t>Фото 7</w:t>
            </w:r>
          </w:p>
        </w:tc>
      </w:tr>
      <w:tr w:rsidR="00482A95" w14:paraId="718ED0B9" w14:textId="77777777" w:rsidTr="00AD447B">
        <w:trPr>
          <w:trHeight w:val="893"/>
        </w:trPr>
        <w:tc>
          <w:tcPr>
            <w:tcW w:w="1796" w:type="dxa"/>
            <w:vMerge/>
          </w:tcPr>
          <w:p w14:paraId="1E750EC2" w14:textId="77777777" w:rsidR="00482A95" w:rsidRPr="00EB234F" w:rsidRDefault="00482A95" w:rsidP="00AD447B">
            <w:pPr>
              <w:rPr>
                <w:sz w:val="2"/>
                <w:szCs w:val="2"/>
                <w:lang w:val="ru-RU"/>
              </w:rPr>
            </w:pPr>
          </w:p>
        </w:tc>
        <w:tc>
          <w:tcPr>
            <w:tcW w:w="2457" w:type="dxa"/>
            <w:vMerge/>
          </w:tcPr>
          <w:p w14:paraId="0BC3E253" w14:textId="77777777" w:rsidR="00482A95" w:rsidRPr="00EB234F" w:rsidRDefault="00482A95" w:rsidP="00AD447B">
            <w:pPr>
              <w:pStyle w:val="TableParagraph"/>
              <w:spacing w:before="71" w:line="237" w:lineRule="auto"/>
              <w:ind w:left="82" w:right="77"/>
              <w:rPr>
                <w:lang w:val="ru-RU"/>
              </w:rPr>
            </w:pPr>
          </w:p>
        </w:tc>
        <w:tc>
          <w:tcPr>
            <w:tcW w:w="6672" w:type="dxa"/>
            <w:vMerge/>
          </w:tcPr>
          <w:p w14:paraId="74CE4651" w14:textId="77777777" w:rsidR="00482A95" w:rsidRPr="00EB234F" w:rsidRDefault="00482A95"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286C8C29" w14:textId="398C060B" w:rsidR="00482A95" w:rsidRPr="00EB234F" w:rsidRDefault="00482A95" w:rsidP="00AD447B">
            <w:pPr>
              <w:pStyle w:val="TableParagraph"/>
              <w:jc w:val="center"/>
              <w:rPr>
                <w:sz w:val="20"/>
                <w:lang w:val="ru-RU"/>
              </w:rPr>
            </w:pPr>
            <w:r w:rsidRPr="004646DD">
              <w:rPr>
                <w:rFonts w:cs="Times New Roman"/>
                <w:sz w:val="20"/>
                <w:szCs w:val="20"/>
              </w:rPr>
              <w:t>Да</w:t>
            </w:r>
          </w:p>
        </w:tc>
        <w:tc>
          <w:tcPr>
            <w:tcW w:w="1701" w:type="dxa"/>
          </w:tcPr>
          <w:p w14:paraId="6749C8C0" w14:textId="77777777" w:rsidR="00482A95" w:rsidRPr="00EB234F" w:rsidRDefault="00482A95" w:rsidP="00AD447B">
            <w:pPr>
              <w:jc w:val="center"/>
              <w:rPr>
                <w:lang w:val="ru-RU"/>
              </w:rPr>
            </w:pPr>
          </w:p>
        </w:tc>
        <w:tc>
          <w:tcPr>
            <w:tcW w:w="1549" w:type="dxa"/>
          </w:tcPr>
          <w:p w14:paraId="14A74F03" w14:textId="4BD0B16E" w:rsidR="00482A95" w:rsidRPr="00EB234F" w:rsidRDefault="00482A95" w:rsidP="00AD447B">
            <w:pPr>
              <w:pStyle w:val="TableParagraph"/>
              <w:jc w:val="center"/>
              <w:rPr>
                <w:sz w:val="20"/>
                <w:lang w:val="ru-RU"/>
              </w:rPr>
            </w:pPr>
            <w:r w:rsidRPr="004646DD">
              <w:rPr>
                <w:rFonts w:cs="Times New Roman"/>
                <w:sz w:val="20"/>
                <w:szCs w:val="20"/>
              </w:rPr>
              <w:t>Фото 7</w:t>
            </w:r>
          </w:p>
        </w:tc>
      </w:tr>
      <w:tr w:rsidR="00482A95" w14:paraId="545DFCDE" w14:textId="77777777" w:rsidTr="00AD447B">
        <w:trPr>
          <w:trHeight w:val="705"/>
        </w:trPr>
        <w:tc>
          <w:tcPr>
            <w:tcW w:w="1796" w:type="dxa"/>
            <w:vMerge/>
          </w:tcPr>
          <w:p w14:paraId="0EEA309D" w14:textId="77777777" w:rsidR="00482A95" w:rsidRPr="00EB234F" w:rsidRDefault="00482A95" w:rsidP="00AD447B">
            <w:pPr>
              <w:rPr>
                <w:sz w:val="2"/>
                <w:szCs w:val="2"/>
                <w:lang w:val="ru-RU"/>
              </w:rPr>
            </w:pPr>
          </w:p>
        </w:tc>
        <w:tc>
          <w:tcPr>
            <w:tcW w:w="2457" w:type="dxa"/>
            <w:vMerge/>
          </w:tcPr>
          <w:p w14:paraId="49579D9F" w14:textId="77777777" w:rsidR="00482A95" w:rsidRPr="00EB234F" w:rsidRDefault="00482A95" w:rsidP="00AD447B">
            <w:pPr>
              <w:pStyle w:val="TableParagraph"/>
              <w:spacing w:before="71" w:line="237" w:lineRule="auto"/>
              <w:ind w:left="82" w:right="77"/>
              <w:rPr>
                <w:lang w:val="ru-RU"/>
              </w:rPr>
            </w:pPr>
          </w:p>
        </w:tc>
        <w:tc>
          <w:tcPr>
            <w:tcW w:w="6672" w:type="dxa"/>
            <w:vMerge/>
          </w:tcPr>
          <w:p w14:paraId="4146CB82" w14:textId="77777777" w:rsidR="00482A95" w:rsidRPr="00EB234F" w:rsidRDefault="00482A95"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2C50852E" w14:textId="685B9C5E" w:rsidR="00482A95" w:rsidRPr="00EB234F" w:rsidRDefault="00482A95" w:rsidP="00482A95">
            <w:pPr>
              <w:pStyle w:val="TableParagraph"/>
              <w:jc w:val="center"/>
              <w:rPr>
                <w:sz w:val="20"/>
                <w:lang w:val="ru-RU"/>
              </w:rPr>
            </w:pPr>
            <w:r w:rsidRPr="00482A95">
              <w:rPr>
                <w:rFonts w:cs="Times New Roman"/>
                <w:sz w:val="20"/>
                <w:szCs w:val="20"/>
                <w:lang w:val="ru-RU"/>
              </w:rPr>
              <w:t xml:space="preserve">Да </w:t>
            </w:r>
          </w:p>
        </w:tc>
        <w:tc>
          <w:tcPr>
            <w:tcW w:w="1701" w:type="dxa"/>
          </w:tcPr>
          <w:p w14:paraId="39B76861" w14:textId="77777777" w:rsidR="00482A95" w:rsidRPr="00EB234F" w:rsidRDefault="00482A95" w:rsidP="00AD447B">
            <w:pPr>
              <w:jc w:val="center"/>
              <w:rPr>
                <w:lang w:val="ru-RU"/>
              </w:rPr>
            </w:pPr>
          </w:p>
        </w:tc>
        <w:tc>
          <w:tcPr>
            <w:tcW w:w="1549" w:type="dxa"/>
          </w:tcPr>
          <w:p w14:paraId="4C2C2396" w14:textId="7AE1E2A5" w:rsidR="00482A95" w:rsidRPr="00EB234F" w:rsidRDefault="00482A95" w:rsidP="00AD447B">
            <w:pPr>
              <w:pStyle w:val="TableParagraph"/>
              <w:jc w:val="center"/>
              <w:rPr>
                <w:sz w:val="20"/>
                <w:lang w:val="ru-RU"/>
              </w:rPr>
            </w:pPr>
            <w:r w:rsidRPr="004646DD">
              <w:rPr>
                <w:rFonts w:cs="Times New Roman"/>
                <w:sz w:val="20"/>
                <w:szCs w:val="20"/>
              </w:rPr>
              <w:t>Фото 8</w:t>
            </w:r>
          </w:p>
        </w:tc>
      </w:tr>
      <w:tr w:rsidR="00482A95" w:rsidRPr="002B0292" w14:paraId="49A64D1D"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17"/>
        </w:trPr>
        <w:tc>
          <w:tcPr>
            <w:tcW w:w="1796" w:type="dxa"/>
            <w:vMerge/>
          </w:tcPr>
          <w:p w14:paraId="34BAC683" w14:textId="77777777" w:rsidR="00482A95" w:rsidRPr="00EB234F" w:rsidRDefault="00482A95" w:rsidP="00AD447B">
            <w:pPr>
              <w:rPr>
                <w:sz w:val="2"/>
                <w:szCs w:val="2"/>
                <w:lang w:val="ru-RU"/>
              </w:rPr>
            </w:pPr>
          </w:p>
        </w:tc>
        <w:tc>
          <w:tcPr>
            <w:tcW w:w="2457" w:type="dxa"/>
            <w:vMerge w:val="restart"/>
          </w:tcPr>
          <w:p w14:paraId="7C5E5EB6" w14:textId="77777777" w:rsidR="00482A95" w:rsidRDefault="00482A95" w:rsidP="00AD447B">
            <w:pPr>
              <w:pStyle w:val="TableParagraph"/>
              <w:tabs>
                <w:tab w:val="left" w:pos="1412"/>
              </w:tabs>
              <w:spacing w:before="71" w:line="237" w:lineRule="auto"/>
              <w:ind w:left="82" w:right="81"/>
            </w:pPr>
            <w:r>
              <w:rPr>
                <w:spacing w:val="-2"/>
              </w:rPr>
              <w:t xml:space="preserve">Санитарное состояние </w:t>
            </w:r>
            <w:r>
              <w:rPr>
                <w:spacing w:val="-2"/>
              </w:rPr>
              <w:lastRenderedPageBreak/>
              <w:t>помещений организации</w:t>
            </w:r>
          </w:p>
        </w:tc>
        <w:tc>
          <w:tcPr>
            <w:tcW w:w="6672" w:type="dxa"/>
            <w:vMerge w:val="restart"/>
          </w:tcPr>
          <w:p w14:paraId="4B646520" w14:textId="77777777" w:rsidR="00482A95" w:rsidRPr="00D52E67" w:rsidRDefault="00482A95" w:rsidP="00AD447B">
            <w:pPr>
              <w:pStyle w:val="TableParagraph"/>
              <w:rPr>
                <w:lang w:val="ru-RU"/>
              </w:rPr>
            </w:pPr>
            <w:r w:rsidRPr="00D52E67">
              <w:rPr>
                <w:lang w:val="ru-RU"/>
              </w:rPr>
              <w:lastRenderedPageBreak/>
              <w:t>- наличие и соблюдение графика уборки в помещениях организации;</w:t>
            </w:r>
          </w:p>
          <w:p w14:paraId="658863F3" w14:textId="77777777" w:rsidR="00482A95" w:rsidRPr="00D52E67" w:rsidRDefault="00482A95" w:rsidP="00AD447B">
            <w:pPr>
              <w:pStyle w:val="TableParagraph"/>
              <w:rPr>
                <w:lang w:val="ru-RU"/>
              </w:rPr>
            </w:pPr>
            <w:r w:rsidRPr="00D52E67">
              <w:rPr>
                <w:lang w:val="ru-RU"/>
              </w:rPr>
              <w:lastRenderedPageBreak/>
              <w:t>- уборка производится с использованием чистящих средств, предусмотрено проведение дезинфекционных мероприятий с соблюдением установленных санитарно-</w:t>
            </w:r>
            <w:r w:rsidRPr="00D52E67">
              <w:rPr>
                <w:spacing w:val="-2"/>
                <w:lang w:val="ru-RU"/>
              </w:rPr>
              <w:t>эпидемиологических</w:t>
            </w:r>
          </w:p>
          <w:p w14:paraId="3C6F4DA0" w14:textId="77777777" w:rsidR="00482A95" w:rsidRPr="00D52E67" w:rsidRDefault="00482A95" w:rsidP="00AD447B">
            <w:pPr>
              <w:pStyle w:val="TableParagraph"/>
              <w:rPr>
                <w:lang w:val="ru-RU"/>
              </w:rPr>
            </w:pPr>
            <w:r w:rsidRPr="00D52E67">
              <w:rPr>
                <w:spacing w:val="-2"/>
                <w:lang w:val="ru-RU"/>
              </w:rPr>
              <w:t>требований</w:t>
            </w:r>
            <w:r w:rsidRPr="00D52E67">
              <w:rPr>
                <w:spacing w:val="-5"/>
                <w:lang w:val="ru-RU"/>
              </w:rPr>
              <w:t>;</w:t>
            </w:r>
          </w:p>
          <w:p w14:paraId="1501BFA1" w14:textId="77777777" w:rsidR="00482A95" w:rsidRPr="00D52E67" w:rsidRDefault="00482A95" w:rsidP="00AD447B">
            <w:pPr>
              <w:pStyle w:val="TableParagraph"/>
              <w:tabs>
                <w:tab w:val="left" w:pos="364"/>
                <w:tab w:val="left" w:pos="2057"/>
              </w:tabs>
              <w:ind w:right="76"/>
              <w:rPr>
                <w:lang w:val="ru-RU"/>
              </w:rPr>
            </w:pPr>
            <w:r w:rsidRPr="00D52E67">
              <w:rPr>
                <w:lang w:val="ru-RU"/>
              </w:rPr>
              <w:t xml:space="preserve">- в помещениях организации </w:t>
            </w:r>
            <w:r w:rsidRPr="00D52E67">
              <w:rPr>
                <w:spacing w:val="-2"/>
                <w:lang w:val="ru-RU"/>
              </w:rPr>
              <w:t xml:space="preserve">отсутствуют посторонние </w:t>
            </w:r>
            <w:r w:rsidRPr="00D52E67">
              <w:rPr>
                <w:lang w:val="ru-RU"/>
              </w:rPr>
              <w:t xml:space="preserve">(неприятные) запахи, грибок, плесень, а также насекомые, грызуны и следы их </w:t>
            </w:r>
            <w:r w:rsidRPr="00D52E67">
              <w:rPr>
                <w:spacing w:val="-2"/>
                <w:lang w:val="ru-RU"/>
              </w:rPr>
              <w:t>жизнедеятельности;</w:t>
            </w:r>
          </w:p>
          <w:p w14:paraId="7F21486B" w14:textId="77777777" w:rsidR="00482A95" w:rsidRPr="00D52E67" w:rsidRDefault="00482A95" w:rsidP="00AD447B">
            <w:pPr>
              <w:pStyle w:val="TableParagraph"/>
              <w:tabs>
                <w:tab w:val="left" w:pos="213"/>
                <w:tab w:val="left" w:pos="2177"/>
              </w:tabs>
              <w:ind w:right="76"/>
              <w:rPr>
                <w:lang w:val="ru-RU"/>
              </w:rPr>
            </w:pPr>
            <w:r w:rsidRPr="00D52E67">
              <w:rPr>
                <w:lang w:val="ru-RU"/>
              </w:rPr>
              <w:t xml:space="preserve">- в помещениях организации и на </w:t>
            </w:r>
            <w:r w:rsidRPr="00D52E67">
              <w:rPr>
                <w:spacing w:val="-2"/>
                <w:lang w:val="ru-RU"/>
              </w:rPr>
              <w:t xml:space="preserve">прилегающей территории </w:t>
            </w:r>
            <w:r w:rsidRPr="00D52E67">
              <w:rPr>
                <w:lang w:val="ru-RU"/>
              </w:rPr>
              <w:t>оборудованы специальные места для сбора мусора(урны, уличные мусоросборники и т.п.);</w:t>
            </w:r>
          </w:p>
          <w:p w14:paraId="3AE43545" w14:textId="77777777" w:rsidR="00482A95" w:rsidRPr="00D52E67" w:rsidRDefault="00482A95" w:rsidP="00AD447B">
            <w:pPr>
              <w:pStyle w:val="TableParagraph"/>
              <w:tabs>
                <w:tab w:val="left" w:pos="239"/>
                <w:tab w:val="left" w:pos="1923"/>
              </w:tabs>
              <w:ind w:right="78"/>
              <w:rPr>
                <w:spacing w:val="-2"/>
                <w:lang w:val="ru-RU"/>
              </w:rPr>
            </w:pPr>
            <w:r w:rsidRPr="00D52E67">
              <w:rPr>
                <w:lang w:val="ru-RU"/>
              </w:rPr>
              <w:t xml:space="preserve">- в медицинских организациях и </w:t>
            </w:r>
            <w:r w:rsidRPr="00D52E67">
              <w:rPr>
                <w:spacing w:val="-2"/>
                <w:lang w:val="ru-RU"/>
              </w:rPr>
              <w:t>помещениях медицинского назначения;</w:t>
            </w:r>
          </w:p>
          <w:p w14:paraId="5FDC7068" w14:textId="77777777" w:rsidR="00482A95" w:rsidRPr="00D52E67" w:rsidRDefault="00482A95" w:rsidP="00AD447B">
            <w:pPr>
              <w:pStyle w:val="TableParagraph"/>
              <w:tabs>
                <w:tab w:val="left" w:pos="239"/>
                <w:tab w:val="left" w:pos="1923"/>
              </w:tabs>
              <w:ind w:right="78"/>
              <w:rPr>
                <w:lang w:val="ru-RU"/>
              </w:rPr>
            </w:pPr>
            <w:r w:rsidRPr="00D52E67">
              <w:rPr>
                <w:lang w:val="ru-RU"/>
              </w:rPr>
              <w:t xml:space="preserve">- </w:t>
            </w:r>
            <w:r w:rsidRPr="00D52E67">
              <w:rPr>
                <w:spacing w:val="-2"/>
                <w:lang w:val="ru-RU"/>
              </w:rPr>
              <w:t xml:space="preserve">дополнительно </w:t>
            </w:r>
            <w:r w:rsidRPr="00D52E67">
              <w:rPr>
                <w:lang w:val="ru-RU"/>
              </w:rPr>
              <w:t xml:space="preserve">соблюдаются соответствующие </w:t>
            </w:r>
            <w:r w:rsidRPr="00D52E67">
              <w:rPr>
                <w:spacing w:val="-2"/>
                <w:lang w:val="ru-RU"/>
              </w:rPr>
              <w:t>санитарно-эпидемиологические требования</w:t>
            </w:r>
          </w:p>
        </w:tc>
        <w:tc>
          <w:tcPr>
            <w:tcW w:w="1134" w:type="dxa"/>
          </w:tcPr>
          <w:p w14:paraId="26D1258B" w14:textId="46C0DA83" w:rsidR="00482A95" w:rsidRPr="00EB234F" w:rsidRDefault="00482A95" w:rsidP="00AD447B">
            <w:pPr>
              <w:pStyle w:val="TableParagraph"/>
              <w:jc w:val="center"/>
              <w:rPr>
                <w:sz w:val="20"/>
                <w:lang w:val="ru-RU"/>
              </w:rPr>
            </w:pPr>
            <w:r w:rsidRPr="004646DD">
              <w:rPr>
                <w:rFonts w:cs="Times New Roman"/>
                <w:sz w:val="20"/>
                <w:szCs w:val="20"/>
              </w:rPr>
              <w:lastRenderedPageBreak/>
              <w:t>да</w:t>
            </w:r>
          </w:p>
        </w:tc>
        <w:tc>
          <w:tcPr>
            <w:tcW w:w="1701" w:type="dxa"/>
            <w:vMerge w:val="restart"/>
          </w:tcPr>
          <w:p w14:paraId="4099FE38" w14:textId="77777777" w:rsidR="00482A95" w:rsidRPr="00EB234F" w:rsidRDefault="00482A95" w:rsidP="00AD447B">
            <w:pPr>
              <w:jc w:val="center"/>
              <w:rPr>
                <w:lang w:val="ru-RU"/>
              </w:rPr>
            </w:pPr>
          </w:p>
        </w:tc>
        <w:tc>
          <w:tcPr>
            <w:tcW w:w="1549" w:type="dxa"/>
            <w:vMerge w:val="restart"/>
          </w:tcPr>
          <w:p w14:paraId="6F8BB61E" w14:textId="77777777" w:rsidR="00482A95" w:rsidRPr="005A4B92" w:rsidRDefault="00482A95" w:rsidP="00AD447B">
            <w:pPr>
              <w:pStyle w:val="TableParagraph"/>
              <w:jc w:val="center"/>
              <w:rPr>
                <w:rFonts w:cs="Times New Roman"/>
                <w:sz w:val="20"/>
                <w:szCs w:val="20"/>
                <w:lang w:val="ru-RU"/>
              </w:rPr>
            </w:pPr>
            <w:r w:rsidRPr="005A4B92">
              <w:rPr>
                <w:rFonts w:cs="Times New Roman"/>
                <w:sz w:val="20"/>
                <w:szCs w:val="20"/>
                <w:lang w:val="ru-RU"/>
              </w:rPr>
              <w:t>Фото 9.1</w:t>
            </w:r>
          </w:p>
          <w:p w14:paraId="5DD697A1" w14:textId="77777777" w:rsidR="00482A95" w:rsidRPr="005A4B92" w:rsidRDefault="00482A95" w:rsidP="00AD447B">
            <w:pPr>
              <w:pStyle w:val="TableParagraph"/>
              <w:jc w:val="center"/>
              <w:rPr>
                <w:rFonts w:cs="Times New Roman"/>
                <w:sz w:val="20"/>
                <w:szCs w:val="20"/>
                <w:lang w:val="ru-RU"/>
              </w:rPr>
            </w:pPr>
            <w:r w:rsidRPr="005A4B92">
              <w:rPr>
                <w:rFonts w:cs="Times New Roman"/>
                <w:sz w:val="20"/>
                <w:szCs w:val="20"/>
                <w:lang w:val="ru-RU"/>
              </w:rPr>
              <w:lastRenderedPageBreak/>
              <w:t>Фото 9</w:t>
            </w:r>
          </w:p>
          <w:p w14:paraId="0C83E9B6" w14:textId="77777777" w:rsidR="00482A95" w:rsidRPr="005A4B92" w:rsidRDefault="00482A95" w:rsidP="00AD447B">
            <w:pPr>
              <w:pStyle w:val="TableParagraph"/>
              <w:jc w:val="center"/>
              <w:rPr>
                <w:rFonts w:cs="Times New Roman"/>
                <w:sz w:val="20"/>
                <w:szCs w:val="20"/>
                <w:lang w:val="ru-RU"/>
              </w:rPr>
            </w:pPr>
          </w:p>
          <w:p w14:paraId="3BA9A603" w14:textId="77777777" w:rsidR="00482A95" w:rsidRPr="005A4B92" w:rsidRDefault="00482A95" w:rsidP="00AD447B">
            <w:pPr>
              <w:pStyle w:val="TableParagraph"/>
              <w:jc w:val="center"/>
              <w:rPr>
                <w:rFonts w:cs="Times New Roman"/>
                <w:sz w:val="20"/>
                <w:szCs w:val="20"/>
                <w:lang w:val="ru-RU"/>
              </w:rPr>
            </w:pPr>
          </w:p>
          <w:p w14:paraId="76529216" w14:textId="77777777" w:rsidR="00482A95" w:rsidRPr="005A4B92" w:rsidRDefault="00482A95" w:rsidP="00AD447B">
            <w:pPr>
              <w:pStyle w:val="TableParagraph"/>
              <w:jc w:val="center"/>
              <w:rPr>
                <w:rFonts w:cs="Times New Roman"/>
                <w:sz w:val="20"/>
                <w:szCs w:val="20"/>
                <w:lang w:val="ru-RU"/>
              </w:rPr>
            </w:pPr>
          </w:p>
          <w:p w14:paraId="58BB3D64" w14:textId="77777777" w:rsidR="00482A95" w:rsidRPr="005A4B92" w:rsidRDefault="00482A95" w:rsidP="00AD447B">
            <w:pPr>
              <w:pStyle w:val="TableParagraph"/>
              <w:jc w:val="center"/>
              <w:rPr>
                <w:rFonts w:cs="Times New Roman"/>
                <w:sz w:val="20"/>
                <w:szCs w:val="20"/>
                <w:lang w:val="ru-RU"/>
              </w:rPr>
            </w:pPr>
          </w:p>
          <w:p w14:paraId="222F18A5" w14:textId="77777777" w:rsidR="00482A95" w:rsidRPr="005A4B92" w:rsidRDefault="00482A95" w:rsidP="00AD447B">
            <w:pPr>
              <w:pStyle w:val="TableParagraph"/>
              <w:jc w:val="center"/>
              <w:rPr>
                <w:rFonts w:cs="Times New Roman"/>
                <w:sz w:val="20"/>
                <w:szCs w:val="20"/>
                <w:lang w:val="ru-RU"/>
              </w:rPr>
            </w:pPr>
          </w:p>
          <w:p w14:paraId="03D13A53" w14:textId="77777777" w:rsidR="00482A95" w:rsidRPr="005A4B92" w:rsidRDefault="00482A95" w:rsidP="00AD447B">
            <w:pPr>
              <w:pStyle w:val="TableParagraph"/>
              <w:jc w:val="center"/>
              <w:rPr>
                <w:rFonts w:cs="Times New Roman"/>
                <w:sz w:val="20"/>
                <w:szCs w:val="20"/>
                <w:lang w:val="ru-RU"/>
              </w:rPr>
            </w:pPr>
          </w:p>
          <w:p w14:paraId="0CB74777" w14:textId="77777777" w:rsidR="00482A95" w:rsidRPr="005A4B92" w:rsidRDefault="00482A95" w:rsidP="00AD447B">
            <w:pPr>
              <w:pStyle w:val="TableParagraph"/>
              <w:jc w:val="center"/>
              <w:rPr>
                <w:rFonts w:cs="Times New Roman"/>
                <w:sz w:val="20"/>
                <w:szCs w:val="20"/>
                <w:lang w:val="ru-RU"/>
              </w:rPr>
            </w:pPr>
            <w:r w:rsidRPr="005A4B92">
              <w:rPr>
                <w:rFonts w:cs="Times New Roman"/>
                <w:sz w:val="20"/>
                <w:szCs w:val="20"/>
                <w:lang w:val="ru-RU"/>
              </w:rPr>
              <w:t>Фото 9.2</w:t>
            </w:r>
          </w:p>
          <w:p w14:paraId="6E3D5461" w14:textId="77777777" w:rsidR="00482A95" w:rsidRPr="005A4B92" w:rsidRDefault="00482A95" w:rsidP="00AD447B">
            <w:pPr>
              <w:pStyle w:val="TableParagraph"/>
              <w:jc w:val="center"/>
              <w:rPr>
                <w:rFonts w:cs="Times New Roman"/>
                <w:sz w:val="20"/>
                <w:szCs w:val="20"/>
                <w:lang w:val="ru-RU"/>
              </w:rPr>
            </w:pPr>
            <w:r w:rsidRPr="005A4B92">
              <w:rPr>
                <w:rFonts w:cs="Times New Roman"/>
                <w:sz w:val="20"/>
                <w:szCs w:val="20"/>
                <w:lang w:val="ru-RU"/>
              </w:rPr>
              <w:t>Фото 9.3</w:t>
            </w:r>
          </w:p>
          <w:p w14:paraId="41DAF743" w14:textId="77777777" w:rsidR="00482A95" w:rsidRPr="005A4B92" w:rsidRDefault="00482A95" w:rsidP="00AD447B">
            <w:pPr>
              <w:pStyle w:val="TableParagraph"/>
              <w:jc w:val="center"/>
              <w:rPr>
                <w:rFonts w:cs="Times New Roman"/>
                <w:sz w:val="20"/>
                <w:szCs w:val="20"/>
                <w:lang w:val="ru-RU"/>
              </w:rPr>
            </w:pPr>
          </w:p>
          <w:p w14:paraId="084CA015" w14:textId="77777777" w:rsidR="00482A95" w:rsidRPr="005A4B92" w:rsidRDefault="00482A95" w:rsidP="00AD447B">
            <w:pPr>
              <w:pStyle w:val="TableParagraph"/>
              <w:jc w:val="center"/>
              <w:rPr>
                <w:rFonts w:cs="Times New Roman"/>
                <w:sz w:val="20"/>
                <w:szCs w:val="20"/>
                <w:lang w:val="ru-RU"/>
              </w:rPr>
            </w:pPr>
          </w:p>
          <w:p w14:paraId="7EA5F7D4" w14:textId="77777777" w:rsidR="00482A95" w:rsidRPr="005A4B92" w:rsidRDefault="00482A95" w:rsidP="00AD447B">
            <w:pPr>
              <w:pStyle w:val="TableParagraph"/>
              <w:jc w:val="center"/>
              <w:rPr>
                <w:rFonts w:cs="Times New Roman"/>
                <w:sz w:val="20"/>
                <w:szCs w:val="20"/>
                <w:lang w:val="ru-RU"/>
              </w:rPr>
            </w:pPr>
          </w:p>
          <w:p w14:paraId="5E7856C9" w14:textId="402174AE" w:rsidR="00482A95" w:rsidRPr="00EB234F" w:rsidRDefault="00482A95" w:rsidP="00AD447B">
            <w:pPr>
              <w:jc w:val="center"/>
              <w:rPr>
                <w:lang w:val="ru-RU"/>
              </w:rPr>
            </w:pPr>
            <w:r w:rsidRPr="00482A95">
              <w:rPr>
                <w:rFonts w:cs="Times New Roman"/>
                <w:sz w:val="20"/>
                <w:szCs w:val="20"/>
                <w:lang w:val="ru-RU"/>
              </w:rPr>
              <w:t>Фото 10</w:t>
            </w:r>
          </w:p>
        </w:tc>
      </w:tr>
      <w:tr w:rsidR="00482A95" w14:paraId="6EB02F9D"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14"/>
        </w:trPr>
        <w:tc>
          <w:tcPr>
            <w:tcW w:w="1796" w:type="dxa"/>
            <w:vMerge/>
          </w:tcPr>
          <w:p w14:paraId="0BE92130" w14:textId="77777777" w:rsidR="00482A95" w:rsidRPr="00EB234F" w:rsidRDefault="00482A95" w:rsidP="00AD447B">
            <w:pPr>
              <w:rPr>
                <w:sz w:val="2"/>
                <w:szCs w:val="2"/>
                <w:lang w:val="ru-RU"/>
              </w:rPr>
            </w:pPr>
          </w:p>
        </w:tc>
        <w:tc>
          <w:tcPr>
            <w:tcW w:w="2457" w:type="dxa"/>
            <w:vMerge/>
          </w:tcPr>
          <w:p w14:paraId="09AAE524" w14:textId="77777777" w:rsidR="00482A95" w:rsidRPr="00EB234F" w:rsidRDefault="00482A95" w:rsidP="00AD447B">
            <w:pPr>
              <w:pStyle w:val="TableParagraph"/>
              <w:tabs>
                <w:tab w:val="left" w:pos="1412"/>
              </w:tabs>
              <w:spacing w:before="71" w:line="237" w:lineRule="auto"/>
              <w:ind w:left="82" w:right="81"/>
              <w:rPr>
                <w:spacing w:val="-2"/>
                <w:lang w:val="ru-RU"/>
              </w:rPr>
            </w:pPr>
          </w:p>
        </w:tc>
        <w:tc>
          <w:tcPr>
            <w:tcW w:w="6672" w:type="dxa"/>
            <w:vMerge/>
          </w:tcPr>
          <w:p w14:paraId="7C253A1E" w14:textId="77777777" w:rsidR="00482A95" w:rsidRPr="00EB234F" w:rsidRDefault="00482A95" w:rsidP="00AD447B">
            <w:pPr>
              <w:pStyle w:val="TableParagraph"/>
              <w:rPr>
                <w:lang w:val="ru-RU"/>
              </w:rPr>
            </w:pPr>
          </w:p>
        </w:tc>
        <w:tc>
          <w:tcPr>
            <w:tcW w:w="1134" w:type="dxa"/>
          </w:tcPr>
          <w:p w14:paraId="3B3378E6" w14:textId="77777777" w:rsidR="00482A95" w:rsidRPr="00EB234F" w:rsidRDefault="00482A95" w:rsidP="00AD447B">
            <w:pPr>
              <w:pStyle w:val="TableParagraph"/>
              <w:jc w:val="center"/>
              <w:rPr>
                <w:sz w:val="20"/>
                <w:lang w:val="ru-RU"/>
              </w:rPr>
            </w:pPr>
          </w:p>
        </w:tc>
        <w:tc>
          <w:tcPr>
            <w:tcW w:w="1701" w:type="dxa"/>
            <w:vMerge/>
          </w:tcPr>
          <w:p w14:paraId="40B1EDE4" w14:textId="77777777" w:rsidR="00482A95" w:rsidRPr="00EB234F" w:rsidRDefault="00482A95" w:rsidP="00AD447B">
            <w:pPr>
              <w:pStyle w:val="TableParagraph"/>
              <w:jc w:val="center"/>
              <w:rPr>
                <w:sz w:val="20"/>
                <w:lang w:val="ru-RU"/>
              </w:rPr>
            </w:pPr>
          </w:p>
        </w:tc>
        <w:tc>
          <w:tcPr>
            <w:tcW w:w="1549" w:type="dxa"/>
            <w:vMerge/>
          </w:tcPr>
          <w:p w14:paraId="0500119C" w14:textId="77777777" w:rsidR="00482A95" w:rsidRPr="00EB234F" w:rsidRDefault="00482A95" w:rsidP="00AD447B">
            <w:pPr>
              <w:pStyle w:val="TableParagraph"/>
              <w:jc w:val="center"/>
              <w:rPr>
                <w:sz w:val="20"/>
                <w:lang w:val="ru-RU"/>
              </w:rPr>
            </w:pPr>
          </w:p>
        </w:tc>
      </w:tr>
      <w:tr w:rsidR="00482A95" w14:paraId="69195729"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004"/>
        </w:trPr>
        <w:tc>
          <w:tcPr>
            <w:tcW w:w="1796" w:type="dxa"/>
            <w:vMerge/>
          </w:tcPr>
          <w:p w14:paraId="781F7EBC" w14:textId="77777777" w:rsidR="00482A95" w:rsidRPr="00EB234F" w:rsidRDefault="00482A95" w:rsidP="00AD447B">
            <w:pPr>
              <w:rPr>
                <w:sz w:val="2"/>
                <w:szCs w:val="2"/>
                <w:lang w:val="ru-RU"/>
              </w:rPr>
            </w:pPr>
          </w:p>
        </w:tc>
        <w:tc>
          <w:tcPr>
            <w:tcW w:w="2457" w:type="dxa"/>
            <w:vMerge/>
          </w:tcPr>
          <w:p w14:paraId="6B4DF74B" w14:textId="77777777" w:rsidR="00482A95" w:rsidRPr="00EB234F" w:rsidRDefault="00482A95" w:rsidP="00AD447B">
            <w:pPr>
              <w:pStyle w:val="TableParagraph"/>
              <w:tabs>
                <w:tab w:val="left" w:pos="1412"/>
              </w:tabs>
              <w:spacing w:before="71" w:line="237" w:lineRule="auto"/>
              <w:ind w:left="82" w:right="81"/>
              <w:rPr>
                <w:spacing w:val="-2"/>
                <w:lang w:val="ru-RU"/>
              </w:rPr>
            </w:pPr>
          </w:p>
        </w:tc>
        <w:tc>
          <w:tcPr>
            <w:tcW w:w="6672" w:type="dxa"/>
            <w:vMerge/>
          </w:tcPr>
          <w:p w14:paraId="2914E1F9" w14:textId="77777777" w:rsidR="00482A95" w:rsidRPr="00EB234F" w:rsidRDefault="00482A95" w:rsidP="00AD447B">
            <w:pPr>
              <w:pStyle w:val="TableParagraph"/>
              <w:rPr>
                <w:lang w:val="ru-RU"/>
              </w:rPr>
            </w:pPr>
          </w:p>
        </w:tc>
        <w:tc>
          <w:tcPr>
            <w:tcW w:w="1134" w:type="dxa"/>
          </w:tcPr>
          <w:p w14:paraId="212DCC53" w14:textId="77777777" w:rsidR="00482A95" w:rsidRPr="00EB234F" w:rsidRDefault="00482A95" w:rsidP="00AD447B">
            <w:pPr>
              <w:pStyle w:val="TableParagraph"/>
              <w:jc w:val="center"/>
              <w:rPr>
                <w:sz w:val="20"/>
                <w:lang w:val="ru-RU"/>
              </w:rPr>
            </w:pPr>
          </w:p>
        </w:tc>
        <w:tc>
          <w:tcPr>
            <w:tcW w:w="1701" w:type="dxa"/>
            <w:vMerge/>
          </w:tcPr>
          <w:p w14:paraId="75044ED6" w14:textId="77777777" w:rsidR="00482A95" w:rsidRPr="00EB234F" w:rsidRDefault="00482A95" w:rsidP="00AD447B">
            <w:pPr>
              <w:pStyle w:val="TableParagraph"/>
              <w:jc w:val="center"/>
              <w:rPr>
                <w:sz w:val="20"/>
                <w:lang w:val="ru-RU"/>
              </w:rPr>
            </w:pPr>
          </w:p>
        </w:tc>
        <w:tc>
          <w:tcPr>
            <w:tcW w:w="1549" w:type="dxa"/>
            <w:vMerge/>
          </w:tcPr>
          <w:p w14:paraId="41515AE8" w14:textId="77777777" w:rsidR="00482A95" w:rsidRPr="00EB234F" w:rsidRDefault="00482A95" w:rsidP="00AD447B">
            <w:pPr>
              <w:pStyle w:val="TableParagraph"/>
              <w:jc w:val="center"/>
              <w:rPr>
                <w:sz w:val="20"/>
                <w:lang w:val="ru-RU"/>
              </w:rPr>
            </w:pPr>
          </w:p>
        </w:tc>
      </w:tr>
      <w:tr w:rsidR="00482A95" w14:paraId="65977020"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17"/>
        </w:trPr>
        <w:tc>
          <w:tcPr>
            <w:tcW w:w="1796" w:type="dxa"/>
            <w:vMerge/>
          </w:tcPr>
          <w:p w14:paraId="0C31BAC8" w14:textId="77777777" w:rsidR="00482A95" w:rsidRPr="00EB234F" w:rsidRDefault="00482A95" w:rsidP="00AD447B">
            <w:pPr>
              <w:rPr>
                <w:sz w:val="2"/>
                <w:szCs w:val="2"/>
                <w:lang w:val="ru-RU"/>
              </w:rPr>
            </w:pPr>
          </w:p>
        </w:tc>
        <w:tc>
          <w:tcPr>
            <w:tcW w:w="2457" w:type="dxa"/>
            <w:vMerge/>
          </w:tcPr>
          <w:p w14:paraId="6AD739EF" w14:textId="77777777" w:rsidR="00482A95" w:rsidRPr="00EB234F" w:rsidRDefault="00482A95" w:rsidP="00AD447B">
            <w:pPr>
              <w:pStyle w:val="TableParagraph"/>
              <w:tabs>
                <w:tab w:val="left" w:pos="1412"/>
              </w:tabs>
              <w:spacing w:before="71" w:line="237" w:lineRule="auto"/>
              <w:ind w:left="82" w:right="81"/>
              <w:rPr>
                <w:spacing w:val="-2"/>
                <w:lang w:val="ru-RU"/>
              </w:rPr>
            </w:pPr>
          </w:p>
        </w:tc>
        <w:tc>
          <w:tcPr>
            <w:tcW w:w="6672" w:type="dxa"/>
            <w:vMerge/>
          </w:tcPr>
          <w:p w14:paraId="5DD67744" w14:textId="77777777" w:rsidR="00482A95" w:rsidRPr="00EB234F" w:rsidRDefault="00482A95" w:rsidP="00AD447B">
            <w:pPr>
              <w:pStyle w:val="TableParagraph"/>
              <w:rPr>
                <w:lang w:val="ru-RU"/>
              </w:rPr>
            </w:pPr>
          </w:p>
        </w:tc>
        <w:tc>
          <w:tcPr>
            <w:tcW w:w="1134" w:type="dxa"/>
          </w:tcPr>
          <w:p w14:paraId="07AA45D8" w14:textId="77777777" w:rsidR="00482A95" w:rsidRPr="00EB234F" w:rsidRDefault="00482A95" w:rsidP="00AD447B">
            <w:pPr>
              <w:pStyle w:val="TableParagraph"/>
              <w:jc w:val="center"/>
              <w:rPr>
                <w:sz w:val="20"/>
                <w:lang w:val="ru-RU"/>
              </w:rPr>
            </w:pPr>
          </w:p>
        </w:tc>
        <w:tc>
          <w:tcPr>
            <w:tcW w:w="1701" w:type="dxa"/>
            <w:vMerge/>
          </w:tcPr>
          <w:p w14:paraId="2A4636A7" w14:textId="77777777" w:rsidR="00482A95" w:rsidRPr="00EB234F" w:rsidRDefault="00482A95" w:rsidP="00AD447B">
            <w:pPr>
              <w:pStyle w:val="TableParagraph"/>
              <w:jc w:val="center"/>
              <w:rPr>
                <w:sz w:val="20"/>
                <w:lang w:val="ru-RU"/>
              </w:rPr>
            </w:pPr>
          </w:p>
        </w:tc>
        <w:tc>
          <w:tcPr>
            <w:tcW w:w="1549" w:type="dxa"/>
            <w:vMerge/>
          </w:tcPr>
          <w:p w14:paraId="62AB6D92" w14:textId="77777777" w:rsidR="00482A95" w:rsidRPr="00EB234F" w:rsidRDefault="00482A95" w:rsidP="00AD447B">
            <w:pPr>
              <w:pStyle w:val="TableParagraph"/>
              <w:jc w:val="center"/>
              <w:rPr>
                <w:sz w:val="20"/>
                <w:lang w:val="ru-RU"/>
              </w:rPr>
            </w:pPr>
          </w:p>
        </w:tc>
      </w:tr>
      <w:tr w:rsidR="00482A95" w14:paraId="7313D49C"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7DB55FA7" w14:textId="77777777" w:rsidR="00482A95" w:rsidRPr="00EB234F" w:rsidRDefault="00482A95" w:rsidP="00AD447B">
            <w:pPr>
              <w:rPr>
                <w:sz w:val="2"/>
                <w:szCs w:val="2"/>
                <w:lang w:val="ru-RU"/>
              </w:rPr>
            </w:pPr>
          </w:p>
        </w:tc>
        <w:tc>
          <w:tcPr>
            <w:tcW w:w="2457" w:type="dxa"/>
            <w:vMerge/>
          </w:tcPr>
          <w:p w14:paraId="32237651" w14:textId="77777777" w:rsidR="00482A95" w:rsidRPr="00EB234F" w:rsidRDefault="00482A95" w:rsidP="00AD447B">
            <w:pPr>
              <w:pStyle w:val="TableParagraph"/>
              <w:tabs>
                <w:tab w:val="left" w:pos="1412"/>
              </w:tabs>
              <w:spacing w:before="71" w:line="237" w:lineRule="auto"/>
              <w:ind w:left="82" w:right="81"/>
              <w:rPr>
                <w:spacing w:val="-2"/>
                <w:lang w:val="ru-RU"/>
              </w:rPr>
            </w:pPr>
          </w:p>
        </w:tc>
        <w:tc>
          <w:tcPr>
            <w:tcW w:w="6672" w:type="dxa"/>
            <w:vMerge/>
          </w:tcPr>
          <w:p w14:paraId="157EC397" w14:textId="77777777" w:rsidR="00482A95" w:rsidRPr="00EB234F" w:rsidRDefault="00482A95" w:rsidP="00AD447B">
            <w:pPr>
              <w:pStyle w:val="TableParagraph"/>
              <w:rPr>
                <w:lang w:val="ru-RU"/>
              </w:rPr>
            </w:pPr>
          </w:p>
        </w:tc>
        <w:tc>
          <w:tcPr>
            <w:tcW w:w="1134" w:type="dxa"/>
          </w:tcPr>
          <w:p w14:paraId="3B223A3E" w14:textId="5E860A01" w:rsidR="00482A95" w:rsidRPr="00EB234F" w:rsidRDefault="00482A95" w:rsidP="00AD447B">
            <w:pPr>
              <w:pStyle w:val="TableParagraph"/>
              <w:jc w:val="center"/>
              <w:rPr>
                <w:sz w:val="20"/>
                <w:lang w:val="ru-RU"/>
              </w:rPr>
            </w:pPr>
            <w:r w:rsidRPr="004646DD">
              <w:rPr>
                <w:rFonts w:cs="Times New Roman"/>
                <w:sz w:val="20"/>
                <w:szCs w:val="20"/>
              </w:rPr>
              <w:t>нет</w:t>
            </w:r>
          </w:p>
        </w:tc>
        <w:tc>
          <w:tcPr>
            <w:tcW w:w="1701" w:type="dxa"/>
            <w:vMerge/>
          </w:tcPr>
          <w:p w14:paraId="2B2133D1" w14:textId="77777777" w:rsidR="00482A95" w:rsidRPr="00EB234F" w:rsidRDefault="00482A95" w:rsidP="00AD447B">
            <w:pPr>
              <w:pStyle w:val="TableParagraph"/>
              <w:jc w:val="center"/>
              <w:rPr>
                <w:sz w:val="20"/>
                <w:lang w:val="ru-RU"/>
              </w:rPr>
            </w:pPr>
          </w:p>
        </w:tc>
        <w:tc>
          <w:tcPr>
            <w:tcW w:w="1549" w:type="dxa"/>
            <w:vMerge/>
          </w:tcPr>
          <w:p w14:paraId="33CDA3DB" w14:textId="77777777" w:rsidR="00482A95" w:rsidRPr="00EB234F" w:rsidRDefault="00482A95" w:rsidP="00AD447B">
            <w:pPr>
              <w:pStyle w:val="TableParagraph"/>
              <w:jc w:val="center"/>
              <w:rPr>
                <w:sz w:val="20"/>
                <w:lang w:val="ru-RU"/>
              </w:rPr>
            </w:pPr>
          </w:p>
        </w:tc>
      </w:tr>
      <w:tr w:rsidR="00482A95" w14:paraId="13F775BD"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5AD04C85" w14:textId="77777777" w:rsidR="00482A95" w:rsidRPr="00EB234F" w:rsidRDefault="00482A95" w:rsidP="00AD447B">
            <w:pPr>
              <w:rPr>
                <w:sz w:val="2"/>
                <w:szCs w:val="2"/>
                <w:lang w:val="ru-RU"/>
              </w:rPr>
            </w:pPr>
          </w:p>
        </w:tc>
        <w:tc>
          <w:tcPr>
            <w:tcW w:w="2457" w:type="dxa"/>
            <w:vMerge/>
          </w:tcPr>
          <w:p w14:paraId="0414813B" w14:textId="77777777" w:rsidR="00482A95" w:rsidRPr="00EB234F" w:rsidRDefault="00482A95" w:rsidP="00AD447B">
            <w:pPr>
              <w:pStyle w:val="TableParagraph"/>
              <w:tabs>
                <w:tab w:val="left" w:pos="1412"/>
              </w:tabs>
              <w:spacing w:before="71" w:line="237" w:lineRule="auto"/>
              <w:ind w:left="82" w:right="81"/>
              <w:rPr>
                <w:spacing w:val="-2"/>
                <w:lang w:val="ru-RU"/>
              </w:rPr>
            </w:pPr>
          </w:p>
        </w:tc>
        <w:tc>
          <w:tcPr>
            <w:tcW w:w="6672" w:type="dxa"/>
            <w:vMerge/>
          </w:tcPr>
          <w:p w14:paraId="21AE7207" w14:textId="77777777" w:rsidR="00482A95" w:rsidRPr="00EB234F" w:rsidRDefault="00482A95" w:rsidP="00AD447B">
            <w:pPr>
              <w:pStyle w:val="TableParagraph"/>
              <w:rPr>
                <w:lang w:val="ru-RU"/>
              </w:rPr>
            </w:pPr>
          </w:p>
        </w:tc>
        <w:tc>
          <w:tcPr>
            <w:tcW w:w="1134" w:type="dxa"/>
          </w:tcPr>
          <w:p w14:paraId="3C5935DC" w14:textId="77777777" w:rsidR="00482A95" w:rsidRPr="00EB234F" w:rsidRDefault="00482A95" w:rsidP="00AD447B">
            <w:pPr>
              <w:pStyle w:val="TableParagraph"/>
              <w:jc w:val="center"/>
              <w:rPr>
                <w:sz w:val="20"/>
                <w:lang w:val="ru-RU"/>
              </w:rPr>
            </w:pPr>
          </w:p>
        </w:tc>
        <w:tc>
          <w:tcPr>
            <w:tcW w:w="1701" w:type="dxa"/>
            <w:vMerge/>
          </w:tcPr>
          <w:p w14:paraId="4573FF0E" w14:textId="77777777" w:rsidR="00482A95" w:rsidRPr="00EB234F" w:rsidRDefault="00482A95" w:rsidP="00AD447B">
            <w:pPr>
              <w:pStyle w:val="TableParagraph"/>
              <w:jc w:val="center"/>
              <w:rPr>
                <w:sz w:val="20"/>
                <w:lang w:val="ru-RU"/>
              </w:rPr>
            </w:pPr>
          </w:p>
        </w:tc>
        <w:tc>
          <w:tcPr>
            <w:tcW w:w="1549" w:type="dxa"/>
            <w:vMerge/>
          </w:tcPr>
          <w:p w14:paraId="0E0C9687" w14:textId="77777777" w:rsidR="00482A95" w:rsidRPr="00EB234F" w:rsidRDefault="00482A95" w:rsidP="00AD447B">
            <w:pPr>
              <w:pStyle w:val="TableParagraph"/>
              <w:jc w:val="center"/>
              <w:rPr>
                <w:sz w:val="20"/>
                <w:lang w:val="ru-RU"/>
              </w:rPr>
            </w:pPr>
          </w:p>
        </w:tc>
      </w:tr>
      <w:tr w:rsidR="00482A95" w:rsidRPr="002B0292" w14:paraId="3EBBD85F"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90"/>
        </w:trPr>
        <w:tc>
          <w:tcPr>
            <w:tcW w:w="1796" w:type="dxa"/>
            <w:vMerge w:val="restart"/>
            <w:tcBorders>
              <w:top w:val="nil"/>
            </w:tcBorders>
          </w:tcPr>
          <w:p w14:paraId="176C8C15" w14:textId="77777777" w:rsidR="00482A95" w:rsidRPr="00EB234F" w:rsidRDefault="00482A95" w:rsidP="00AD447B">
            <w:pPr>
              <w:rPr>
                <w:sz w:val="2"/>
                <w:szCs w:val="2"/>
                <w:lang w:val="ru-RU"/>
              </w:rPr>
            </w:pPr>
          </w:p>
        </w:tc>
        <w:tc>
          <w:tcPr>
            <w:tcW w:w="2457" w:type="dxa"/>
          </w:tcPr>
          <w:p w14:paraId="3A46D2DA" w14:textId="77777777" w:rsidR="00482A95" w:rsidRDefault="00482A95" w:rsidP="00AD447B">
            <w:pPr>
              <w:pStyle w:val="TableParagraph"/>
              <w:spacing w:before="71" w:line="237" w:lineRule="auto"/>
              <w:ind w:left="82" w:right="80"/>
            </w:pPr>
            <w:r>
              <w:rPr>
                <w:spacing w:val="-2"/>
              </w:rPr>
              <w:t>транспортная доступность</w:t>
            </w:r>
          </w:p>
        </w:tc>
        <w:tc>
          <w:tcPr>
            <w:tcW w:w="6672" w:type="dxa"/>
          </w:tcPr>
          <w:p w14:paraId="4A13CB23" w14:textId="77777777" w:rsidR="00482A95" w:rsidRPr="00D52E67" w:rsidRDefault="00482A95" w:rsidP="00AD447B">
            <w:pPr>
              <w:pStyle w:val="TableParagraph"/>
              <w:tabs>
                <w:tab w:val="left" w:pos="518"/>
              </w:tabs>
              <w:spacing w:before="71" w:line="237" w:lineRule="auto"/>
              <w:ind w:left="82" w:right="78"/>
              <w:rPr>
                <w:lang w:val="ru-RU"/>
              </w:rPr>
            </w:pPr>
            <w:r w:rsidRPr="00D52E67">
              <w:rPr>
                <w:lang w:val="ru-RU"/>
              </w:rPr>
              <w:t xml:space="preserve">- остановка общественного транспорта находится не более, чем в 5минутах пешком от </w:t>
            </w:r>
            <w:r w:rsidRPr="00D52E67">
              <w:rPr>
                <w:spacing w:val="-2"/>
                <w:lang w:val="ru-RU"/>
              </w:rPr>
              <w:t>организации;</w:t>
            </w:r>
          </w:p>
          <w:p w14:paraId="7464E4AA" w14:textId="77777777" w:rsidR="00482A95" w:rsidRPr="00D52E67" w:rsidRDefault="00482A95" w:rsidP="00AD447B">
            <w:pPr>
              <w:pStyle w:val="TableParagraph"/>
              <w:tabs>
                <w:tab w:val="left" w:pos="616"/>
                <w:tab w:val="left" w:pos="1916"/>
                <w:tab w:val="left" w:pos="3046"/>
              </w:tabs>
              <w:spacing w:line="237" w:lineRule="auto"/>
              <w:ind w:left="82" w:right="73"/>
              <w:rPr>
                <w:lang w:val="ru-RU"/>
              </w:rPr>
            </w:pPr>
            <w:r w:rsidRPr="00D52E67">
              <w:rPr>
                <w:lang w:val="ru-RU"/>
              </w:rPr>
              <w:t xml:space="preserve">- имеются в наличии </w:t>
            </w:r>
            <w:r w:rsidRPr="00D52E67">
              <w:rPr>
                <w:spacing w:val="-2"/>
                <w:lang w:val="ru-RU"/>
              </w:rPr>
              <w:t xml:space="preserve">парковочные </w:t>
            </w:r>
            <w:r w:rsidRPr="00D52E67">
              <w:rPr>
                <w:spacing w:val="-4"/>
                <w:lang w:val="ru-RU"/>
              </w:rPr>
              <w:t xml:space="preserve">места </w:t>
            </w:r>
            <w:r w:rsidRPr="00D52E67">
              <w:rPr>
                <w:spacing w:val="-6"/>
                <w:lang w:val="ru-RU"/>
              </w:rPr>
              <w:t xml:space="preserve">на </w:t>
            </w:r>
            <w:r w:rsidRPr="00D52E67">
              <w:rPr>
                <w:lang w:val="ru-RU"/>
              </w:rPr>
              <w:t>территории организации или в радиусе не более, чем 5минут пешком от организации;</w:t>
            </w:r>
          </w:p>
        </w:tc>
        <w:tc>
          <w:tcPr>
            <w:tcW w:w="1134" w:type="dxa"/>
          </w:tcPr>
          <w:p w14:paraId="573ABD8D" w14:textId="1D8AA25C" w:rsidR="00482A95" w:rsidRPr="004646DD" w:rsidRDefault="00482A95" w:rsidP="00AD447B">
            <w:pPr>
              <w:pStyle w:val="TableParagraph"/>
              <w:jc w:val="center"/>
              <w:rPr>
                <w:rFonts w:cs="Times New Roman"/>
                <w:sz w:val="20"/>
                <w:szCs w:val="20"/>
              </w:rPr>
            </w:pPr>
            <w:r w:rsidRPr="004646DD">
              <w:rPr>
                <w:rFonts w:cs="Times New Roman"/>
                <w:sz w:val="20"/>
                <w:szCs w:val="20"/>
              </w:rPr>
              <w:t xml:space="preserve">Да </w:t>
            </w:r>
          </w:p>
          <w:p w14:paraId="0386A75D" w14:textId="77777777" w:rsidR="00482A95" w:rsidRPr="004646DD" w:rsidRDefault="00482A95" w:rsidP="00AD447B">
            <w:pPr>
              <w:pStyle w:val="TableParagraph"/>
              <w:jc w:val="center"/>
              <w:rPr>
                <w:rFonts w:cs="Times New Roman"/>
                <w:sz w:val="20"/>
                <w:szCs w:val="20"/>
              </w:rPr>
            </w:pPr>
          </w:p>
          <w:p w14:paraId="5FCF45CB" w14:textId="77777777" w:rsidR="00482A95" w:rsidRPr="004646DD" w:rsidRDefault="00482A95" w:rsidP="00AD447B">
            <w:pPr>
              <w:pStyle w:val="TableParagraph"/>
              <w:jc w:val="center"/>
              <w:rPr>
                <w:rFonts w:cs="Times New Roman"/>
                <w:sz w:val="20"/>
                <w:szCs w:val="20"/>
              </w:rPr>
            </w:pPr>
          </w:p>
          <w:p w14:paraId="5DA53DA0" w14:textId="2DB560A0" w:rsidR="00482A95" w:rsidRPr="00EB234F" w:rsidRDefault="00482A95" w:rsidP="00AD447B">
            <w:pPr>
              <w:pStyle w:val="TableParagraph"/>
              <w:jc w:val="center"/>
              <w:rPr>
                <w:sz w:val="20"/>
                <w:lang w:val="ru-RU"/>
              </w:rPr>
            </w:pPr>
            <w:r w:rsidRPr="004646DD">
              <w:rPr>
                <w:rFonts w:cs="Times New Roman"/>
                <w:sz w:val="20"/>
                <w:szCs w:val="20"/>
              </w:rPr>
              <w:t>Да</w:t>
            </w:r>
          </w:p>
        </w:tc>
        <w:tc>
          <w:tcPr>
            <w:tcW w:w="1701" w:type="dxa"/>
          </w:tcPr>
          <w:p w14:paraId="273A044F" w14:textId="77777777" w:rsidR="00482A95" w:rsidRPr="00EB234F" w:rsidRDefault="00482A95" w:rsidP="00AD447B">
            <w:pPr>
              <w:jc w:val="center"/>
              <w:rPr>
                <w:lang w:val="ru-RU"/>
              </w:rPr>
            </w:pPr>
          </w:p>
        </w:tc>
        <w:tc>
          <w:tcPr>
            <w:tcW w:w="1549" w:type="dxa"/>
          </w:tcPr>
          <w:p w14:paraId="2248B8D6" w14:textId="77777777" w:rsidR="00482A95" w:rsidRPr="004646DD" w:rsidRDefault="00482A95" w:rsidP="00AD447B">
            <w:pPr>
              <w:pStyle w:val="TableParagraph"/>
              <w:jc w:val="center"/>
              <w:rPr>
                <w:rFonts w:cs="Times New Roman"/>
                <w:sz w:val="20"/>
                <w:szCs w:val="20"/>
              </w:rPr>
            </w:pPr>
          </w:p>
          <w:p w14:paraId="5AE7B3FF" w14:textId="77777777" w:rsidR="00482A95" w:rsidRPr="004646DD" w:rsidRDefault="00482A95" w:rsidP="00AD447B">
            <w:pPr>
              <w:pStyle w:val="TableParagraph"/>
              <w:jc w:val="center"/>
              <w:rPr>
                <w:rFonts w:cs="Times New Roman"/>
                <w:sz w:val="20"/>
                <w:szCs w:val="20"/>
              </w:rPr>
            </w:pPr>
          </w:p>
          <w:p w14:paraId="05F117B4" w14:textId="77777777" w:rsidR="00482A95" w:rsidRPr="004646DD" w:rsidRDefault="00482A95" w:rsidP="00AD447B">
            <w:pPr>
              <w:pStyle w:val="TableParagraph"/>
              <w:jc w:val="center"/>
              <w:rPr>
                <w:rFonts w:cs="Times New Roman"/>
                <w:sz w:val="20"/>
                <w:szCs w:val="20"/>
              </w:rPr>
            </w:pPr>
          </w:p>
          <w:p w14:paraId="0D27149C" w14:textId="77777777" w:rsidR="00482A95" w:rsidRPr="004646DD" w:rsidRDefault="00482A95" w:rsidP="00AD447B">
            <w:pPr>
              <w:pStyle w:val="TableParagraph"/>
              <w:jc w:val="center"/>
              <w:rPr>
                <w:rFonts w:cs="Times New Roman"/>
                <w:sz w:val="20"/>
                <w:szCs w:val="20"/>
              </w:rPr>
            </w:pPr>
          </w:p>
          <w:p w14:paraId="385C0F18" w14:textId="2F4E4B56" w:rsidR="00482A95" w:rsidRPr="00EB234F" w:rsidRDefault="00482A95" w:rsidP="00AD447B">
            <w:pPr>
              <w:ind w:firstLine="794"/>
              <w:rPr>
                <w:lang w:val="ru-RU"/>
              </w:rPr>
            </w:pPr>
            <w:r w:rsidRPr="004646DD">
              <w:rPr>
                <w:rFonts w:cs="Times New Roman"/>
                <w:sz w:val="20"/>
                <w:szCs w:val="20"/>
              </w:rPr>
              <w:t>Фото 11</w:t>
            </w:r>
          </w:p>
        </w:tc>
      </w:tr>
      <w:tr w:rsidR="00482A95" w:rsidRPr="00EB234F" w14:paraId="07D33CBD"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090"/>
        </w:trPr>
        <w:tc>
          <w:tcPr>
            <w:tcW w:w="1796" w:type="dxa"/>
            <w:vMerge/>
          </w:tcPr>
          <w:p w14:paraId="47688762" w14:textId="77777777" w:rsidR="00482A95" w:rsidRPr="00EB234F" w:rsidRDefault="00482A95" w:rsidP="00AD447B">
            <w:pPr>
              <w:rPr>
                <w:sz w:val="2"/>
                <w:szCs w:val="2"/>
                <w:lang w:val="ru-RU"/>
              </w:rPr>
            </w:pPr>
          </w:p>
        </w:tc>
        <w:tc>
          <w:tcPr>
            <w:tcW w:w="2457" w:type="dxa"/>
          </w:tcPr>
          <w:p w14:paraId="101E9066" w14:textId="77777777" w:rsidR="00482A95" w:rsidRPr="00D52E67" w:rsidRDefault="00482A95" w:rsidP="00AD447B">
            <w:pPr>
              <w:pStyle w:val="TableParagraph"/>
              <w:spacing w:before="71" w:line="237" w:lineRule="auto"/>
              <w:ind w:left="82" w:right="80"/>
              <w:rPr>
                <w:lang w:val="ru-RU"/>
              </w:rPr>
            </w:pPr>
            <w:r w:rsidRPr="00D52E67">
              <w:rPr>
                <w:lang w:val="ru-RU"/>
              </w:rPr>
              <w:t>Доступность записи на получение услуги:</w:t>
            </w:r>
          </w:p>
          <w:p w14:paraId="7F964BB4" w14:textId="77777777" w:rsidR="00482A95" w:rsidRPr="00D52E67" w:rsidRDefault="00482A95" w:rsidP="00AD447B">
            <w:pPr>
              <w:pStyle w:val="TableParagraph"/>
              <w:tabs>
                <w:tab w:val="left" w:pos="210"/>
              </w:tabs>
              <w:spacing w:line="248" w:lineRule="exact"/>
              <w:ind w:left="82"/>
              <w:rPr>
                <w:lang w:val="ru-RU"/>
              </w:rPr>
            </w:pPr>
            <w:r w:rsidRPr="00D52E67">
              <w:rPr>
                <w:lang w:val="ru-RU"/>
              </w:rPr>
              <w:t xml:space="preserve">- по </w:t>
            </w:r>
            <w:r w:rsidRPr="00D52E67">
              <w:rPr>
                <w:spacing w:val="-2"/>
                <w:lang w:val="ru-RU"/>
              </w:rPr>
              <w:t>телефону,</w:t>
            </w:r>
          </w:p>
          <w:p w14:paraId="43E33080" w14:textId="77777777" w:rsidR="00482A95" w:rsidRPr="00D52E67" w:rsidRDefault="00482A95" w:rsidP="00AD447B">
            <w:pPr>
              <w:pStyle w:val="TableParagraph"/>
              <w:tabs>
                <w:tab w:val="left" w:pos="218"/>
              </w:tabs>
              <w:spacing w:line="237" w:lineRule="auto"/>
              <w:ind w:left="82" w:right="81"/>
              <w:rPr>
                <w:lang w:val="ru-RU"/>
              </w:rPr>
            </w:pPr>
            <w:r w:rsidRPr="00D52E67">
              <w:rPr>
                <w:lang w:val="ru-RU"/>
              </w:rPr>
              <w:t xml:space="preserve">- на официальном сайте </w:t>
            </w:r>
            <w:r w:rsidRPr="00D52E67">
              <w:rPr>
                <w:spacing w:val="-2"/>
                <w:lang w:val="ru-RU"/>
              </w:rPr>
              <w:t>организации,</w:t>
            </w:r>
          </w:p>
          <w:p w14:paraId="7DC87EEE" w14:textId="77777777" w:rsidR="00482A95" w:rsidRPr="00D52E67" w:rsidRDefault="00482A95" w:rsidP="00AD447B">
            <w:pPr>
              <w:pStyle w:val="TableParagraph"/>
              <w:spacing w:before="18" w:line="237" w:lineRule="auto"/>
              <w:ind w:left="82" w:right="80"/>
              <w:rPr>
                <w:lang w:val="ru-RU"/>
              </w:rPr>
            </w:pPr>
            <w:r w:rsidRPr="00D52E67">
              <w:rPr>
                <w:lang w:val="ru-RU"/>
              </w:rPr>
              <w:t xml:space="preserve">- посредством </w:t>
            </w:r>
            <w:r>
              <w:rPr>
                <w:lang w:val="ru-RU"/>
              </w:rPr>
              <w:t>ЕГПУ</w:t>
            </w:r>
            <w:r w:rsidRPr="00D52E67">
              <w:rPr>
                <w:lang w:val="ru-RU"/>
              </w:rPr>
              <w:t>,</w:t>
            </w:r>
          </w:p>
          <w:p w14:paraId="0FBA67E6" w14:textId="77777777" w:rsidR="00482A95" w:rsidRPr="00D52E67" w:rsidRDefault="00482A95" w:rsidP="00AD447B">
            <w:pPr>
              <w:pStyle w:val="TableParagraph"/>
              <w:spacing w:line="248" w:lineRule="exact"/>
              <w:ind w:left="82"/>
              <w:rPr>
                <w:lang w:val="ru-RU"/>
              </w:rPr>
            </w:pPr>
            <w:r w:rsidRPr="00D52E67">
              <w:rPr>
                <w:lang w:val="ru-RU"/>
              </w:rPr>
              <w:t>-при</w:t>
            </w:r>
            <w:r w:rsidRPr="00D52E67">
              <w:rPr>
                <w:spacing w:val="-2"/>
                <w:lang w:val="ru-RU"/>
              </w:rPr>
              <w:t xml:space="preserve">личном посещении </w:t>
            </w:r>
            <w:r w:rsidRPr="00D52E67">
              <w:rPr>
                <w:spacing w:val="-10"/>
                <w:lang w:val="ru-RU"/>
              </w:rPr>
              <w:t xml:space="preserve">в </w:t>
            </w:r>
            <w:r w:rsidRPr="00D52E67">
              <w:rPr>
                <w:lang w:val="ru-RU"/>
              </w:rPr>
              <w:t>регистратуре или у специалиста и пр.</w:t>
            </w:r>
          </w:p>
        </w:tc>
        <w:tc>
          <w:tcPr>
            <w:tcW w:w="6672" w:type="dxa"/>
          </w:tcPr>
          <w:p w14:paraId="7D30AAB5" w14:textId="77777777" w:rsidR="00482A95" w:rsidRPr="00D52E67" w:rsidRDefault="00482A95" w:rsidP="00AD447B">
            <w:pPr>
              <w:pStyle w:val="TableParagraph"/>
              <w:tabs>
                <w:tab w:val="left" w:pos="2211"/>
              </w:tabs>
              <w:rPr>
                <w:lang w:val="ru-RU"/>
              </w:rPr>
            </w:pPr>
            <w:r w:rsidRPr="00D52E67">
              <w:rPr>
                <w:lang w:val="ru-RU"/>
              </w:rPr>
              <w:t xml:space="preserve">- указанные сервисы имеются в наличии (телефон работает, на </w:t>
            </w:r>
            <w:r w:rsidRPr="00D52E67">
              <w:rPr>
                <w:spacing w:val="-2"/>
                <w:lang w:val="ru-RU"/>
              </w:rPr>
              <w:t xml:space="preserve">сайте реализован </w:t>
            </w:r>
            <w:r w:rsidRPr="00D52E67">
              <w:rPr>
                <w:lang w:val="ru-RU"/>
              </w:rPr>
              <w:t>соответствующий функционал для записи, и/или есть ссылка/доступ к сервису записи на ЕПГУ);</w:t>
            </w:r>
          </w:p>
          <w:p w14:paraId="4F11DEE2" w14:textId="77777777" w:rsidR="00482A95" w:rsidRPr="00D52E67" w:rsidRDefault="00482A95" w:rsidP="00AD447B">
            <w:pPr>
              <w:pStyle w:val="TableParagraph"/>
              <w:tabs>
                <w:tab w:val="left" w:pos="2211"/>
              </w:tabs>
              <w:rPr>
                <w:lang w:val="ru-RU"/>
              </w:rPr>
            </w:pPr>
            <w:r w:rsidRPr="00D52E67">
              <w:rPr>
                <w:lang w:val="ru-RU"/>
              </w:rPr>
              <w:t xml:space="preserve">- запись доступна не менее, чем </w:t>
            </w:r>
            <w:r w:rsidRPr="00D52E67">
              <w:rPr>
                <w:spacing w:val="-2"/>
                <w:lang w:val="ru-RU"/>
              </w:rPr>
              <w:t>двумя альтернативными способами</w:t>
            </w:r>
          </w:p>
        </w:tc>
        <w:tc>
          <w:tcPr>
            <w:tcW w:w="1134" w:type="dxa"/>
          </w:tcPr>
          <w:p w14:paraId="7BA06B20" w14:textId="69ACF197" w:rsidR="00482A95" w:rsidRPr="00EB234F" w:rsidRDefault="00482A95" w:rsidP="00AD447B">
            <w:pPr>
              <w:pStyle w:val="TableParagraph"/>
              <w:jc w:val="center"/>
              <w:rPr>
                <w:sz w:val="20"/>
                <w:lang w:val="ru-RU"/>
              </w:rPr>
            </w:pPr>
            <w:r w:rsidRPr="004646DD">
              <w:rPr>
                <w:rFonts w:cs="Times New Roman"/>
                <w:sz w:val="20"/>
                <w:szCs w:val="20"/>
              </w:rPr>
              <w:t>Да</w:t>
            </w:r>
          </w:p>
        </w:tc>
        <w:tc>
          <w:tcPr>
            <w:tcW w:w="1701" w:type="dxa"/>
          </w:tcPr>
          <w:p w14:paraId="543AA176" w14:textId="77777777" w:rsidR="00482A95" w:rsidRPr="00EB234F" w:rsidRDefault="00482A95" w:rsidP="00AD447B">
            <w:pPr>
              <w:jc w:val="center"/>
              <w:rPr>
                <w:lang w:val="ru-RU"/>
              </w:rPr>
            </w:pPr>
          </w:p>
        </w:tc>
        <w:tc>
          <w:tcPr>
            <w:tcW w:w="1549" w:type="dxa"/>
          </w:tcPr>
          <w:p w14:paraId="2ABD1568" w14:textId="77777777" w:rsidR="00482A95" w:rsidRPr="004646DD" w:rsidRDefault="00482A95" w:rsidP="00AD447B">
            <w:pPr>
              <w:pStyle w:val="TableParagraph"/>
              <w:jc w:val="center"/>
              <w:rPr>
                <w:rFonts w:cs="Times New Roman"/>
                <w:sz w:val="20"/>
                <w:szCs w:val="20"/>
              </w:rPr>
            </w:pPr>
            <w:r w:rsidRPr="004646DD">
              <w:rPr>
                <w:rFonts w:cs="Times New Roman"/>
                <w:sz w:val="20"/>
                <w:szCs w:val="20"/>
              </w:rPr>
              <w:t>Фото 12</w:t>
            </w:r>
          </w:p>
          <w:p w14:paraId="32EB11AC" w14:textId="77777777" w:rsidR="00482A95" w:rsidRPr="004646DD" w:rsidRDefault="00482A95" w:rsidP="00AD447B">
            <w:pPr>
              <w:pStyle w:val="TableParagraph"/>
              <w:jc w:val="center"/>
              <w:rPr>
                <w:rFonts w:cs="Times New Roman"/>
                <w:sz w:val="20"/>
                <w:szCs w:val="20"/>
              </w:rPr>
            </w:pPr>
          </w:p>
          <w:p w14:paraId="7F11B39F" w14:textId="77777777" w:rsidR="00482A95" w:rsidRPr="004646DD" w:rsidRDefault="00482A95" w:rsidP="00AD447B">
            <w:pPr>
              <w:pStyle w:val="TableParagraph"/>
              <w:jc w:val="center"/>
              <w:rPr>
                <w:rFonts w:cs="Times New Roman"/>
                <w:sz w:val="20"/>
                <w:szCs w:val="20"/>
              </w:rPr>
            </w:pPr>
          </w:p>
          <w:p w14:paraId="6524C72E" w14:textId="77777777" w:rsidR="00482A95" w:rsidRPr="004646DD" w:rsidRDefault="00482A95" w:rsidP="00AD447B">
            <w:pPr>
              <w:pStyle w:val="TableParagraph"/>
              <w:jc w:val="center"/>
              <w:rPr>
                <w:rFonts w:cs="Times New Roman"/>
                <w:sz w:val="20"/>
                <w:szCs w:val="20"/>
              </w:rPr>
            </w:pPr>
          </w:p>
          <w:p w14:paraId="68510900" w14:textId="4EFA299E" w:rsidR="00482A95" w:rsidRPr="00EB234F" w:rsidRDefault="00482A95" w:rsidP="00AD447B">
            <w:pPr>
              <w:pStyle w:val="TableParagraph"/>
              <w:jc w:val="center"/>
              <w:rPr>
                <w:sz w:val="20"/>
                <w:lang w:val="ru-RU"/>
              </w:rPr>
            </w:pPr>
            <w:r w:rsidRPr="004646DD">
              <w:rPr>
                <w:rFonts w:cs="Times New Roman"/>
                <w:sz w:val="20"/>
                <w:szCs w:val="20"/>
              </w:rPr>
              <w:t>Фото 13</w:t>
            </w:r>
          </w:p>
        </w:tc>
      </w:tr>
      <w:tr w:rsidR="00482A95" w14:paraId="3D009258"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52"/>
        </w:trPr>
        <w:tc>
          <w:tcPr>
            <w:tcW w:w="1796" w:type="dxa"/>
            <w:vMerge/>
          </w:tcPr>
          <w:p w14:paraId="4DCDDC2D" w14:textId="77777777" w:rsidR="00482A95" w:rsidRPr="00EB234F" w:rsidRDefault="00482A95" w:rsidP="00AD447B">
            <w:pPr>
              <w:rPr>
                <w:sz w:val="2"/>
                <w:szCs w:val="2"/>
                <w:lang w:val="ru-RU"/>
              </w:rPr>
            </w:pPr>
          </w:p>
        </w:tc>
        <w:tc>
          <w:tcPr>
            <w:tcW w:w="2457" w:type="dxa"/>
          </w:tcPr>
          <w:p w14:paraId="6D84890E" w14:textId="77777777" w:rsidR="00482A95" w:rsidRDefault="00482A95" w:rsidP="00AD447B">
            <w:pPr>
              <w:pStyle w:val="TableParagraph"/>
              <w:spacing w:before="71" w:line="237" w:lineRule="auto"/>
              <w:ind w:left="82" w:right="80"/>
            </w:pPr>
            <w:r>
              <w:rPr>
                <w:spacing w:val="-2"/>
              </w:rPr>
              <w:t xml:space="preserve">Наличие </w:t>
            </w:r>
            <w:r>
              <w:rPr>
                <w:spacing w:val="-10"/>
              </w:rPr>
              <w:t xml:space="preserve">и </w:t>
            </w:r>
            <w:r>
              <w:rPr>
                <w:spacing w:val="-2"/>
              </w:rPr>
              <w:t>состояние гардероба</w:t>
            </w:r>
          </w:p>
        </w:tc>
        <w:tc>
          <w:tcPr>
            <w:tcW w:w="6672" w:type="dxa"/>
          </w:tcPr>
          <w:p w14:paraId="108ACEB5" w14:textId="77777777" w:rsidR="00482A95" w:rsidRPr="00D52E67" w:rsidRDefault="00482A95" w:rsidP="00AD447B">
            <w:pPr>
              <w:pStyle w:val="TableParagraph"/>
              <w:tabs>
                <w:tab w:val="left" w:pos="508"/>
              </w:tabs>
              <w:spacing w:before="71" w:line="237" w:lineRule="auto"/>
              <w:ind w:left="82" w:right="78"/>
              <w:rPr>
                <w:lang w:val="ru-RU"/>
              </w:rPr>
            </w:pPr>
            <w:r w:rsidRPr="00D52E67">
              <w:rPr>
                <w:lang w:val="ru-RU"/>
              </w:rPr>
              <w:t>- в организации имеется гардероб, доступный для получателей услуг,</w:t>
            </w:r>
          </w:p>
          <w:p w14:paraId="3828A988" w14:textId="77777777" w:rsidR="00482A95" w:rsidRPr="00D52E67" w:rsidRDefault="00482A95" w:rsidP="00AD447B">
            <w:pPr>
              <w:pStyle w:val="TableParagraph"/>
              <w:tabs>
                <w:tab w:val="left" w:pos="2211"/>
              </w:tabs>
              <w:ind w:left="82"/>
              <w:rPr>
                <w:lang w:val="ru-RU"/>
              </w:rPr>
            </w:pPr>
            <w:r w:rsidRPr="00D52E67">
              <w:rPr>
                <w:lang w:val="ru-RU"/>
              </w:rPr>
              <w:t xml:space="preserve">- гардероб доступен в течение всего периода времени работы </w:t>
            </w:r>
            <w:r w:rsidRPr="00D52E67">
              <w:rPr>
                <w:spacing w:val="-2"/>
                <w:lang w:val="ru-RU"/>
              </w:rPr>
              <w:t>организации</w:t>
            </w:r>
          </w:p>
        </w:tc>
        <w:tc>
          <w:tcPr>
            <w:tcW w:w="1134" w:type="dxa"/>
          </w:tcPr>
          <w:p w14:paraId="0AFC8D97" w14:textId="399D90C7" w:rsidR="00482A95" w:rsidRPr="00EB234F" w:rsidRDefault="00482A95" w:rsidP="00AD447B">
            <w:pPr>
              <w:pStyle w:val="TableParagraph"/>
              <w:jc w:val="center"/>
              <w:rPr>
                <w:sz w:val="20"/>
                <w:lang w:val="ru-RU"/>
              </w:rPr>
            </w:pPr>
            <w:r>
              <w:rPr>
                <w:rFonts w:cs="Times New Roman"/>
                <w:sz w:val="20"/>
                <w:szCs w:val="20"/>
                <w:lang w:val="ru-RU"/>
              </w:rPr>
              <w:t>Нет</w:t>
            </w:r>
          </w:p>
        </w:tc>
        <w:tc>
          <w:tcPr>
            <w:tcW w:w="1701" w:type="dxa"/>
          </w:tcPr>
          <w:p w14:paraId="15D0A2C3" w14:textId="77777777" w:rsidR="00482A95" w:rsidRPr="00EB234F" w:rsidRDefault="00482A95" w:rsidP="00AD447B">
            <w:pPr>
              <w:jc w:val="center"/>
              <w:rPr>
                <w:lang w:val="ru-RU"/>
              </w:rPr>
            </w:pPr>
          </w:p>
        </w:tc>
        <w:tc>
          <w:tcPr>
            <w:tcW w:w="1549" w:type="dxa"/>
          </w:tcPr>
          <w:p w14:paraId="301F2EC9" w14:textId="77777777" w:rsidR="00482A95" w:rsidRPr="004646DD" w:rsidRDefault="00482A95" w:rsidP="00AD447B">
            <w:pPr>
              <w:pStyle w:val="TableParagraph"/>
              <w:jc w:val="center"/>
              <w:rPr>
                <w:rFonts w:cs="Times New Roman"/>
                <w:sz w:val="20"/>
                <w:szCs w:val="20"/>
              </w:rPr>
            </w:pPr>
            <w:r w:rsidRPr="004646DD">
              <w:rPr>
                <w:rFonts w:cs="Times New Roman"/>
                <w:sz w:val="20"/>
                <w:szCs w:val="20"/>
              </w:rPr>
              <w:t>Фото 14</w:t>
            </w:r>
          </w:p>
          <w:p w14:paraId="0000E291" w14:textId="3752AA37" w:rsidR="00482A95" w:rsidRPr="00EB234F" w:rsidRDefault="00482A95" w:rsidP="00AD447B">
            <w:pPr>
              <w:pStyle w:val="TableParagraph"/>
              <w:jc w:val="center"/>
              <w:rPr>
                <w:sz w:val="20"/>
                <w:lang w:val="ru-RU"/>
              </w:rPr>
            </w:pPr>
            <w:r w:rsidRPr="004646DD">
              <w:rPr>
                <w:rFonts w:cs="Times New Roman"/>
                <w:sz w:val="20"/>
                <w:szCs w:val="20"/>
              </w:rPr>
              <w:t>Фото 15</w:t>
            </w:r>
          </w:p>
        </w:tc>
      </w:tr>
    </w:tbl>
    <w:p w14:paraId="0D458D6A" w14:textId="2B0FAF83" w:rsidR="00EB234F" w:rsidRPr="00AF5842" w:rsidRDefault="00EB234F" w:rsidP="00EB234F">
      <w:pPr>
        <w:pStyle w:val="1"/>
        <w:spacing w:before="0" w:after="0" w:line="240" w:lineRule="auto"/>
        <w:rPr>
          <w:color w:val="26282D"/>
          <w:spacing w:val="-2"/>
        </w:rPr>
      </w:pPr>
      <w:r>
        <w:rPr>
          <w:color w:val="26282D"/>
          <w:spacing w:val="-2"/>
        </w:rPr>
        <w:lastRenderedPageBreak/>
        <w:t xml:space="preserve">Бюджетное </w:t>
      </w:r>
      <w:r w:rsidRPr="00AF5842">
        <w:rPr>
          <w:color w:val="26282D"/>
          <w:spacing w:val="-2"/>
        </w:rPr>
        <w:t>учреждение Орловской области</w:t>
      </w:r>
    </w:p>
    <w:p w14:paraId="404EE024" w14:textId="281A9D35" w:rsidR="00EB234F" w:rsidRDefault="00EB234F" w:rsidP="00EB234F">
      <w:pPr>
        <w:jc w:val="center"/>
        <w:rPr>
          <w:b/>
          <w:i/>
          <w:sz w:val="28"/>
          <w:szCs w:val="28"/>
          <w:lang w:eastAsia="en-US"/>
        </w:rPr>
      </w:pPr>
      <w:r w:rsidRPr="00AF5842">
        <w:rPr>
          <w:b/>
          <w:i/>
          <w:sz w:val="28"/>
          <w:szCs w:val="28"/>
          <w:lang w:eastAsia="en-US"/>
        </w:rPr>
        <w:t>«</w:t>
      </w:r>
      <w:r w:rsidR="0078069A">
        <w:rPr>
          <w:b/>
          <w:i/>
          <w:sz w:val="28"/>
          <w:szCs w:val="28"/>
          <w:lang w:eastAsia="en-US"/>
        </w:rPr>
        <w:t>Центр социального обслуживания населения города Ливны</w:t>
      </w:r>
      <w:r w:rsidRPr="00AF5842">
        <w:rPr>
          <w:b/>
          <w:i/>
          <w:sz w:val="28"/>
          <w:szCs w:val="28"/>
          <w:lang w:eastAsia="en-US"/>
        </w:rPr>
        <w:t>»</w:t>
      </w:r>
    </w:p>
    <w:p w14:paraId="2CF9AD9B" w14:textId="77777777" w:rsidR="00EB234F" w:rsidRDefault="00EB234F" w:rsidP="00EB234F">
      <w:pPr>
        <w:jc w:val="center"/>
        <w:rPr>
          <w:b/>
          <w:i/>
          <w:sz w:val="28"/>
          <w:szCs w:val="28"/>
          <w:lang w:eastAsia="en-US"/>
        </w:rPr>
      </w:pPr>
    </w:p>
    <w:tbl>
      <w:tblPr>
        <w:tblStyle w:val="TableNormal"/>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2457"/>
        <w:gridCol w:w="6672"/>
        <w:gridCol w:w="1134"/>
        <w:gridCol w:w="1701"/>
        <w:gridCol w:w="1549"/>
      </w:tblGrid>
      <w:tr w:rsidR="00EB234F" w14:paraId="79C16DCE" w14:textId="77777777" w:rsidTr="00AD447B">
        <w:trPr>
          <w:trHeight w:val="1601"/>
        </w:trPr>
        <w:tc>
          <w:tcPr>
            <w:tcW w:w="1796" w:type="dxa"/>
            <w:vMerge w:val="restart"/>
          </w:tcPr>
          <w:p w14:paraId="0185D5B3" w14:textId="77777777" w:rsidR="00EB234F" w:rsidRDefault="00EB234F" w:rsidP="00AD447B">
            <w:pPr>
              <w:pStyle w:val="TableParagraph"/>
              <w:spacing w:line="237" w:lineRule="auto"/>
              <w:ind w:right="86"/>
              <w:jc w:val="center"/>
            </w:pPr>
            <w:r>
              <w:t>Комфортность условий предоставления услуг</w:t>
            </w:r>
          </w:p>
        </w:tc>
        <w:tc>
          <w:tcPr>
            <w:tcW w:w="2457" w:type="dxa"/>
          </w:tcPr>
          <w:p w14:paraId="0663E4F6" w14:textId="77777777" w:rsidR="00EB234F" w:rsidRPr="00D52E67" w:rsidRDefault="00EB234F" w:rsidP="00AD447B">
            <w:pPr>
              <w:pStyle w:val="TableParagraph"/>
              <w:spacing w:before="71" w:line="237" w:lineRule="auto"/>
              <w:ind w:left="629" w:hanging="296"/>
              <w:rPr>
                <w:lang w:val="ru-RU"/>
              </w:rPr>
            </w:pPr>
            <w:r w:rsidRPr="00D52E67">
              <w:rPr>
                <w:lang w:val="ru-RU"/>
              </w:rPr>
              <w:t xml:space="preserve">Обеспечениев </w:t>
            </w:r>
            <w:r w:rsidRPr="00D52E67">
              <w:rPr>
                <w:spacing w:val="-2"/>
                <w:lang w:val="ru-RU"/>
              </w:rPr>
              <w:t>организации</w:t>
            </w:r>
          </w:p>
          <w:p w14:paraId="415355EF" w14:textId="77777777" w:rsidR="00EB234F" w:rsidRPr="00D52E67" w:rsidRDefault="00EB234F" w:rsidP="00AD447B">
            <w:pPr>
              <w:pStyle w:val="TableParagraph"/>
              <w:spacing w:line="237" w:lineRule="auto"/>
              <w:ind w:left="212" w:right="209" w:hanging="4"/>
              <w:jc w:val="center"/>
              <w:rPr>
                <w:lang w:val="ru-RU"/>
              </w:rPr>
            </w:pPr>
            <w:r w:rsidRPr="00D52E67">
              <w:rPr>
                <w:lang w:val="ru-RU"/>
              </w:rPr>
              <w:t xml:space="preserve">социальной сферы комфортных условий для предоставления </w:t>
            </w:r>
            <w:r w:rsidRPr="00D52E67">
              <w:rPr>
                <w:spacing w:val="-2"/>
                <w:lang w:val="ru-RU"/>
              </w:rPr>
              <w:t>услуг</w:t>
            </w:r>
          </w:p>
        </w:tc>
        <w:tc>
          <w:tcPr>
            <w:tcW w:w="6672" w:type="dxa"/>
          </w:tcPr>
          <w:p w14:paraId="35148960" w14:textId="77777777" w:rsidR="00EB234F" w:rsidRDefault="00EB234F" w:rsidP="00AD447B">
            <w:pPr>
              <w:pStyle w:val="TableParagraph"/>
              <w:spacing w:before="69"/>
              <w:ind w:left="411"/>
              <w:jc w:val="center"/>
            </w:pPr>
            <w:r>
              <w:t xml:space="preserve">Характеристика </w:t>
            </w:r>
            <w:r>
              <w:rPr>
                <w:spacing w:val="-2"/>
              </w:rPr>
              <w:t>состояния</w:t>
            </w:r>
          </w:p>
        </w:tc>
        <w:tc>
          <w:tcPr>
            <w:tcW w:w="1134" w:type="dxa"/>
          </w:tcPr>
          <w:p w14:paraId="6FE6F067" w14:textId="77777777" w:rsidR="00EB234F" w:rsidRDefault="00EB234F" w:rsidP="00AD447B">
            <w:pPr>
              <w:pStyle w:val="TableParagraph"/>
              <w:jc w:val="center"/>
              <w:rPr>
                <w:spacing w:val="-2"/>
              </w:rPr>
            </w:pPr>
            <w:r>
              <w:rPr>
                <w:spacing w:val="-2"/>
              </w:rPr>
              <w:t>наличие</w:t>
            </w:r>
          </w:p>
        </w:tc>
        <w:tc>
          <w:tcPr>
            <w:tcW w:w="1701" w:type="dxa"/>
          </w:tcPr>
          <w:p w14:paraId="09A19908" w14:textId="77777777" w:rsidR="00EB234F" w:rsidRDefault="00EB234F" w:rsidP="00AD447B">
            <w:pPr>
              <w:pStyle w:val="TableParagraph"/>
              <w:jc w:val="center"/>
              <w:rPr>
                <w:spacing w:val="-2"/>
                <w:lang w:val="ru-RU"/>
              </w:rPr>
            </w:pPr>
            <w:r w:rsidRPr="00D52E67">
              <w:rPr>
                <w:spacing w:val="-2"/>
                <w:lang w:val="ru-RU"/>
              </w:rPr>
              <w:t>Соответствие</w:t>
            </w:r>
          </w:p>
          <w:p w14:paraId="177873E4" w14:textId="77777777" w:rsidR="00EB234F" w:rsidRDefault="00EB234F" w:rsidP="00AD447B">
            <w:pPr>
              <w:pStyle w:val="TableParagraph"/>
              <w:jc w:val="center"/>
              <w:rPr>
                <w:spacing w:val="-2"/>
              </w:rPr>
            </w:pPr>
            <w:r w:rsidRPr="00D52E67">
              <w:rPr>
                <w:spacing w:val="-2"/>
                <w:lang w:val="ru-RU"/>
              </w:rPr>
              <w:t xml:space="preserve"> </w:t>
            </w:r>
            <w:r w:rsidRPr="00D52E67">
              <w:rPr>
                <w:lang w:val="ru-RU"/>
              </w:rPr>
              <w:t>требованиям</w:t>
            </w:r>
          </w:p>
          <w:p w14:paraId="0302BD36" w14:textId="77777777" w:rsidR="00EB234F" w:rsidRDefault="00EB234F" w:rsidP="00AD447B">
            <w:pPr>
              <w:pStyle w:val="TableParagraph"/>
              <w:jc w:val="center"/>
              <w:rPr>
                <w:spacing w:val="-2"/>
              </w:rPr>
            </w:pPr>
          </w:p>
        </w:tc>
        <w:tc>
          <w:tcPr>
            <w:tcW w:w="1549" w:type="dxa"/>
          </w:tcPr>
          <w:p w14:paraId="1B2169C1" w14:textId="77777777" w:rsidR="00EB234F" w:rsidRDefault="00EB234F" w:rsidP="00AD447B">
            <w:pPr>
              <w:pStyle w:val="TableParagraph"/>
              <w:jc w:val="center"/>
              <w:rPr>
                <w:spacing w:val="-2"/>
                <w:lang w:val="ru-RU"/>
              </w:rPr>
            </w:pPr>
            <w:r>
              <w:rPr>
                <w:spacing w:val="-2"/>
                <w:lang w:val="ru-RU"/>
              </w:rPr>
              <w:t>Номер фото/</w:t>
            </w:r>
          </w:p>
          <w:p w14:paraId="6BE2E03D" w14:textId="77777777" w:rsidR="00EB234F" w:rsidRPr="00D52E67" w:rsidRDefault="00EB234F" w:rsidP="00AD447B">
            <w:pPr>
              <w:pStyle w:val="TableParagraph"/>
              <w:jc w:val="center"/>
              <w:rPr>
                <w:spacing w:val="-2"/>
                <w:lang w:val="ru-RU"/>
              </w:rPr>
            </w:pPr>
            <w:r>
              <w:rPr>
                <w:spacing w:val="-2"/>
                <w:lang w:val="ru-RU"/>
              </w:rPr>
              <w:t>скриншота</w:t>
            </w:r>
          </w:p>
        </w:tc>
      </w:tr>
      <w:tr w:rsidR="002D14E3" w14:paraId="7BBC63C3" w14:textId="77777777" w:rsidTr="00AD447B">
        <w:trPr>
          <w:trHeight w:val="923"/>
        </w:trPr>
        <w:tc>
          <w:tcPr>
            <w:tcW w:w="1796" w:type="dxa"/>
            <w:vMerge/>
          </w:tcPr>
          <w:p w14:paraId="0C9E7C8A" w14:textId="77777777" w:rsidR="002D14E3" w:rsidRPr="00F805E4" w:rsidRDefault="002D14E3" w:rsidP="00AD447B">
            <w:pPr>
              <w:rPr>
                <w:szCs w:val="2"/>
              </w:rPr>
            </w:pPr>
          </w:p>
        </w:tc>
        <w:tc>
          <w:tcPr>
            <w:tcW w:w="2457" w:type="dxa"/>
            <w:vMerge w:val="restart"/>
          </w:tcPr>
          <w:p w14:paraId="371C619F" w14:textId="77777777" w:rsidR="002D14E3" w:rsidRPr="00D52E67" w:rsidRDefault="002D14E3" w:rsidP="00AD447B">
            <w:pPr>
              <w:pStyle w:val="TableParagraph"/>
              <w:tabs>
                <w:tab w:val="left" w:pos="1196"/>
                <w:tab w:val="left" w:pos="1683"/>
              </w:tabs>
              <w:spacing w:before="71" w:line="237" w:lineRule="auto"/>
              <w:ind w:left="82" w:right="80"/>
              <w:rPr>
                <w:lang w:val="ru-RU"/>
              </w:rPr>
            </w:pPr>
            <w:r w:rsidRPr="00D52E67">
              <w:rPr>
                <w:spacing w:val="-2"/>
                <w:lang w:val="ru-RU"/>
              </w:rPr>
              <w:t xml:space="preserve">Наличие комфортной </w:t>
            </w:r>
            <w:r w:rsidRPr="00D52E67">
              <w:rPr>
                <w:spacing w:val="-4"/>
                <w:lang w:val="ru-RU"/>
              </w:rPr>
              <w:t xml:space="preserve">зоны </w:t>
            </w:r>
            <w:r w:rsidRPr="00D52E67">
              <w:rPr>
                <w:spacing w:val="-2"/>
                <w:lang w:val="ru-RU"/>
              </w:rPr>
              <w:t>отдыха (ожидания) оборудованной соответствующей мебелью</w:t>
            </w:r>
          </w:p>
        </w:tc>
        <w:tc>
          <w:tcPr>
            <w:tcW w:w="6672" w:type="dxa"/>
            <w:vMerge w:val="restart"/>
          </w:tcPr>
          <w:p w14:paraId="56D9E009" w14:textId="77777777" w:rsidR="002D14E3" w:rsidRPr="00D52E67" w:rsidRDefault="002D14E3" w:rsidP="00AD447B">
            <w:pPr>
              <w:pStyle w:val="TableParagraph"/>
              <w:tabs>
                <w:tab w:val="left" w:pos="306"/>
              </w:tabs>
              <w:spacing w:before="71" w:line="237" w:lineRule="auto"/>
              <w:ind w:left="82" w:right="77"/>
              <w:rPr>
                <w:lang w:val="ru-RU"/>
              </w:rPr>
            </w:pPr>
            <w:r w:rsidRPr="00D52E67">
              <w:rPr>
                <w:lang w:val="ru-RU"/>
              </w:rPr>
              <w:t>- наличие в организации мест отдыха (рекреационных зон), оборудованных необходимой мебелью (стулья, кресла, скамьи и пр.);</w:t>
            </w:r>
          </w:p>
          <w:p w14:paraId="7F7499D9" w14:textId="77777777" w:rsidR="002D14E3" w:rsidRPr="00D52E67" w:rsidRDefault="002D14E3" w:rsidP="00AD447B">
            <w:pPr>
              <w:pStyle w:val="TableParagraph"/>
              <w:tabs>
                <w:tab w:val="left" w:pos="208"/>
              </w:tabs>
              <w:spacing w:line="237" w:lineRule="auto"/>
              <w:ind w:left="82" w:right="77"/>
              <w:rPr>
                <w:lang w:val="ru-RU"/>
              </w:rPr>
            </w:pPr>
            <w:r w:rsidRPr="00D52E67">
              <w:rPr>
                <w:lang w:val="ru-RU"/>
              </w:rPr>
              <w:t xml:space="preserve">- количество мест достаточно для размещения посетителей вовремя "пиковой нагрузки" в </w:t>
            </w:r>
            <w:r w:rsidRPr="00D52E67">
              <w:rPr>
                <w:spacing w:val="-2"/>
                <w:lang w:val="ru-RU"/>
              </w:rPr>
              <w:t>организации</w:t>
            </w:r>
          </w:p>
        </w:tc>
        <w:tc>
          <w:tcPr>
            <w:tcW w:w="1134" w:type="dxa"/>
          </w:tcPr>
          <w:p w14:paraId="373F1F35" w14:textId="46D21479" w:rsidR="002D14E3" w:rsidRPr="00EB234F" w:rsidRDefault="002D14E3" w:rsidP="00AD447B">
            <w:pPr>
              <w:pStyle w:val="TableParagraph"/>
              <w:jc w:val="center"/>
              <w:rPr>
                <w:sz w:val="20"/>
                <w:lang w:val="ru-RU"/>
              </w:rPr>
            </w:pPr>
            <w:r>
              <w:rPr>
                <w:sz w:val="20"/>
              </w:rPr>
              <w:t>да</w:t>
            </w:r>
          </w:p>
        </w:tc>
        <w:tc>
          <w:tcPr>
            <w:tcW w:w="1701" w:type="dxa"/>
          </w:tcPr>
          <w:p w14:paraId="0B9CF405" w14:textId="046835C2" w:rsidR="002D14E3" w:rsidRPr="00EB234F" w:rsidRDefault="002D14E3" w:rsidP="00AD447B">
            <w:pPr>
              <w:pStyle w:val="TableParagraph"/>
              <w:jc w:val="center"/>
              <w:rPr>
                <w:sz w:val="20"/>
                <w:lang w:val="ru-RU"/>
              </w:rPr>
            </w:pPr>
            <w:r>
              <w:rPr>
                <w:sz w:val="20"/>
              </w:rPr>
              <w:t>хорошее</w:t>
            </w:r>
          </w:p>
        </w:tc>
        <w:tc>
          <w:tcPr>
            <w:tcW w:w="1549" w:type="dxa"/>
          </w:tcPr>
          <w:p w14:paraId="1F4A2D66" w14:textId="2CE3181D" w:rsidR="002D14E3" w:rsidRPr="00EB234F" w:rsidRDefault="002D14E3" w:rsidP="00AD447B">
            <w:pPr>
              <w:pStyle w:val="TableParagraph"/>
              <w:jc w:val="center"/>
              <w:rPr>
                <w:sz w:val="20"/>
                <w:lang w:val="ru-RU"/>
              </w:rPr>
            </w:pPr>
            <w:r>
              <w:rPr>
                <w:sz w:val="20"/>
              </w:rPr>
              <w:t>фото 1, 2</w:t>
            </w:r>
          </w:p>
        </w:tc>
      </w:tr>
      <w:tr w:rsidR="002D14E3" w14:paraId="606A80F3" w14:textId="77777777" w:rsidTr="00AD447B">
        <w:trPr>
          <w:trHeight w:val="922"/>
        </w:trPr>
        <w:tc>
          <w:tcPr>
            <w:tcW w:w="1796" w:type="dxa"/>
            <w:vMerge/>
          </w:tcPr>
          <w:p w14:paraId="054C3B83" w14:textId="77777777" w:rsidR="002D14E3" w:rsidRPr="00EB234F" w:rsidRDefault="002D14E3" w:rsidP="00AD447B">
            <w:pPr>
              <w:rPr>
                <w:szCs w:val="2"/>
                <w:lang w:val="ru-RU"/>
              </w:rPr>
            </w:pPr>
          </w:p>
        </w:tc>
        <w:tc>
          <w:tcPr>
            <w:tcW w:w="2457" w:type="dxa"/>
            <w:vMerge/>
          </w:tcPr>
          <w:p w14:paraId="5893B3E1" w14:textId="77777777" w:rsidR="002D14E3" w:rsidRPr="00EB234F" w:rsidRDefault="002D14E3" w:rsidP="00AD447B">
            <w:pPr>
              <w:pStyle w:val="TableParagraph"/>
              <w:tabs>
                <w:tab w:val="left" w:pos="1196"/>
                <w:tab w:val="left" w:pos="1683"/>
              </w:tabs>
              <w:spacing w:before="71" w:line="237" w:lineRule="auto"/>
              <w:ind w:left="82" w:right="80"/>
              <w:rPr>
                <w:spacing w:val="-2"/>
                <w:lang w:val="ru-RU"/>
              </w:rPr>
            </w:pPr>
          </w:p>
        </w:tc>
        <w:tc>
          <w:tcPr>
            <w:tcW w:w="6672" w:type="dxa"/>
            <w:vMerge/>
          </w:tcPr>
          <w:p w14:paraId="3568ADC8" w14:textId="77777777" w:rsidR="002D14E3" w:rsidRPr="00EB234F" w:rsidRDefault="002D14E3" w:rsidP="00AD447B">
            <w:pPr>
              <w:pStyle w:val="TableParagraph"/>
              <w:tabs>
                <w:tab w:val="left" w:pos="306"/>
              </w:tabs>
              <w:spacing w:before="71" w:line="237" w:lineRule="auto"/>
              <w:ind w:left="82" w:right="77"/>
              <w:rPr>
                <w:lang w:val="ru-RU"/>
              </w:rPr>
            </w:pPr>
          </w:p>
        </w:tc>
        <w:tc>
          <w:tcPr>
            <w:tcW w:w="1134" w:type="dxa"/>
          </w:tcPr>
          <w:p w14:paraId="0BDFB2D7" w14:textId="1F20D2B3" w:rsidR="002D14E3" w:rsidRPr="00EB234F" w:rsidRDefault="002D14E3" w:rsidP="00AD447B">
            <w:pPr>
              <w:pStyle w:val="TableParagraph"/>
              <w:jc w:val="center"/>
              <w:rPr>
                <w:sz w:val="20"/>
                <w:lang w:val="ru-RU"/>
              </w:rPr>
            </w:pPr>
            <w:r>
              <w:rPr>
                <w:sz w:val="20"/>
              </w:rPr>
              <w:t>да</w:t>
            </w:r>
          </w:p>
        </w:tc>
        <w:tc>
          <w:tcPr>
            <w:tcW w:w="1701" w:type="dxa"/>
          </w:tcPr>
          <w:p w14:paraId="1FDCAC23" w14:textId="493FDF6A" w:rsidR="002D14E3" w:rsidRPr="00EB234F" w:rsidRDefault="002D14E3" w:rsidP="00AD447B">
            <w:pPr>
              <w:jc w:val="center"/>
              <w:rPr>
                <w:lang w:val="ru-RU"/>
              </w:rPr>
            </w:pPr>
            <w:r>
              <w:rPr>
                <w:sz w:val="20"/>
              </w:rPr>
              <w:t>хорошее</w:t>
            </w:r>
          </w:p>
        </w:tc>
        <w:tc>
          <w:tcPr>
            <w:tcW w:w="1549" w:type="dxa"/>
          </w:tcPr>
          <w:p w14:paraId="6FC47FDF" w14:textId="326ABCCD" w:rsidR="002D14E3" w:rsidRPr="00EB234F" w:rsidRDefault="002D14E3" w:rsidP="00AD447B">
            <w:pPr>
              <w:pStyle w:val="TableParagraph"/>
              <w:jc w:val="center"/>
              <w:rPr>
                <w:sz w:val="20"/>
                <w:lang w:val="ru-RU"/>
              </w:rPr>
            </w:pPr>
            <w:r>
              <w:rPr>
                <w:sz w:val="20"/>
              </w:rPr>
              <w:t>фото 3, 4</w:t>
            </w:r>
          </w:p>
        </w:tc>
      </w:tr>
      <w:tr w:rsidR="002D14E3" w14:paraId="671E5949" w14:textId="77777777" w:rsidTr="00AD447B">
        <w:trPr>
          <w:trHeight w:val="694"/>
        </w:trPr>
        <w:tc>
          <w:tcPr>
            <w:tcW w:w="1796" w:type="dxa"/>
            <w:vMerge/>
          </w:tcPr>
          <w:p w14:paraId="70E1DCB1" w14:textId="77777777" w:rsidR="002D14E3" w:rsidRPr="00EB234F" w:rsidRDefault="002D14E3" w:rsidP="00AD447B">
            <w:pPr>
              <w:rPr>
                <w:sz w:val="2"/>
                <w:szCs w:val="2"/>
                <w:lang w:val="ru-RU"/>
              </w:rPr>
            </w:pPr>
          </w:p>
        </w:tc>
        <w:tc>
          <w:tcPr>
            <w:tcW w:w="2457" w:type="dxa"/>
            <w:vMerge w:val="restart"/>
          </w:tcPr>
          <w:p w14:paraId="23DC5A27" w14:textId="77777777" w:rsidR="002D14E3" w:rsidRPr="00D52E67" w:rsidRDefault="002D14E3" w:rsidP="00AD447B">
            <w:pPr>
              <w:pStyle w:val="TableParagraph"/>
              <w:tabs>
                <w:tab w:val="left" w:pos="1707"/>
              </w:tabs>
              <w:spacing w:before="71" w:line="237" w:lineRule="auto"/>
              <w:ind w:left="82" w:right="76"/>
              <w:rPr>
                <w:lang w:val="ru-RU"/>
              </w:rPr>
            </w:pPr>
            <w:r w:rsidRPr="00D52E67">
              <w:rPr>
                <w:lang w:val="ru-RU"/>
              </w:rPr>
              <w:t xml:space="preserve">наличие и понятность </w:t>
            </w:r>
            <w:r w:rsidRPr="00D52E67">
              <w:rPr>
                <w:spacing w:val="-2"/>
                <w:lang w:val="ru-RU"/>
              </w:rPr>
              <w:t>навигации внутри организации</w:t>
            </w:r>
          </w:p>
        </w:tc>
        <w:tc>
          <w:tcPr>
            <w:tcW w:w="6672" w:type="dxa"/>
            <w:vMerge w:val="restart"/>
          </w:tcPr>
          <w:p w14:paraId="577B5AB7" w14:textId="77777777" w:rsidR="002D14E3" w:rsidRPr="00D52E67" w:rsidRDefault="002D14E3" w:rsidP="00AD447B">
            <w:pPr>
              <w:pStyle w:val="TableParagraph"/>
              <w:tabs>
                <w:tab w:val="left" w:pos="290"/>
              </w:tabs>
              <w:spacing w:before="71" w:line="237" w:lineRule="auto"/>
              <w:ind w:left="82" w:right="77"/>
              <w:rPr>
                <w:lang w:val="ru-RU"/>
              </w:rPr>
            </w:pPr>
            <w:r w:rsidRPr="00D52E67">
              <w:rPr>
                <w:lang w:val="ru-RU"/>
              </w:rPr>
              <w:t xml:space="preserve">- на каждом этаже размещены поэтажные схемы помещений, при необходимости они дублированы на первом этаже </w:t>
            </w:r>
            <w:r w:rsidRPr="00D52E67">
              <w:rPr>
                <w:spacing w:val="-2"/>
                <w:lang w:val="ru-RU"/>
              </w:rPr>
              <w:t>здания;</w:t>
            </w:r>
          </w:p>
          <w:p w14:paraId="32540270" w14:textId="77777777" w:rsidR="002D14E3" w:rsidRPr="00D52E67" w:rsidRDefault="002D14E3" w:rsidP="00AD447B">
            <w:pPr>
              <w:pStyle w:val="TableParagraph"/>
              <w:tabs>
                <w:tab w:val="left" w:pos="402"/>
                <w:tab w:val="left" w:pos="2336"/>
              </w:tabs>
              <w:spacing w:line="237" w:lineRule="auto"/>
              <w:ind w:left="82" w:right="75"/>
              <w:rPr>
                <w:lang w:val="ru-RU"/>
              </w:rPr>
            </w:pPr>
            <w:r w:rsidRPr="00D52E67">
              <w:rPr>
                <w:lang w:val="ru-RU"/>
              </w:rPr>
              <w:t xml:space="preserve">- присутствуют указатели и </w:t>
            </w:r>
            <w:r w:rsidRPr="00D52E67">
              <w:rPr>
                <w:spacing w:val="-2"/>
                <w:lang w:val="ru-RU"/>
              </w:rPr>
              <w:t xml:space="preserve">кабинетные таблички, </w:t>
            </w:r>
            <w:r w:rsidRPr="00D52E67">
              <w:rPr>
                <w:lang w:val="ru-RU"/>
              </w:rPr>
              <w:t>позволяющие идентифицировать помещения организации;</w:t>
            </w:r>
          </w:p>
          <w:p w14:paraId="5BEE4200" w14:textId="77777777" w:rsidR="002D14E3" w:rsidRPr="00D52E67" w:rsidRDefault="002D14E3" w:rsidP="00AD447B">
            <w:pPr>
              <w:pStyle w:val="TableParagraph"/>
              <w:tabs>
                <w:tab w:val="left" w:pos="292"/>
                <w:tab w:val="left" w:pos="2285"/>
                <w:tab w:val="left" w:pos="2864"/>
              </w:tabs>
              <w:spacing w:line="237" w:lineRule="auto"/>
              <w:ind w:left="82" w:right="75"/>
              <w:rPr>
                <w:lang w:val="ru-RU"/>
              </w:rPr>
            </w:pPr>
            <w:r w:rsidRPr="00D52E67">
              <w:rPr>
                <w:lang w:val="ru-RU"/>
              </w:rPr>
              <w:t xml:space="preserve">- по всему зданию размещены </w:t>
            </w:r>
            <w:r w:rsidRPr="00D52E67">
              <w:rPr>
                <w:spacing w:val="-2"/>
                <w:lang w:val="ru-RU"/>
              </w:rPr>
              <w:t xml:space="preserve">специальные указатели, </w:t>
            </w:r>
            <w:r w:rsidRPr="00D52E67">
              <w:rPr>
                <w:lang w:val="ru-RU"/>
              </w:rPr>
              <w:t xml:space="preserve">информирующие об основных и запасных выходах из здания, расположении лифтов, пандусов и иных технических средств </w:t>
            </w:r>
            <w:r w:rsidRPr="00D52E67">
              <w:rPr>
                <w:spacing w:val="-2"/>
                <w:lang w:val="ru-RU"/>
              </w:rPr>
              <w:t>передвижения</w:t>
            </w:r>
            <w:r w:rsidRPr="00D52E67">
              <w:rPr>
                <w:spacing w:val="-4"/>
                <w:lang w:val="ru-RU"/>
              </w:rPr>
              <w:t xml:space="preserve">(для </w:t>
            </w:r>
            <w:r w:rsidRPr="00D52E67">
              <w:rPr>
                <w:lang w:val="ru-RU"/>
              </w:rPr>
              <w:t>маломобильных групп граждан)</w:t>
            </w:r>
          </w:p>
        </w:tc>
        <w:tc>
          <w:tcPr>
            <w:tcW w:w="1134" w:type="dxa"/>
          </w:tcPr>
          <w:p w14:paraId="5E66E67F" w14:textId="43D9CF67" w:rsidR="002D14E3" w:rsidRPr="00EB234F" w:rsidRDefault="002D14E3" w:rsidP="00AD447B">
            <w:pPr>
              <w:pStyle w:val="TableParagraph"/>
              <w:jc w:val="center"/>
              <w:rPr>
                <w:sz w:val="20"/>
                <w:lang w:val="ru-RU"/>
              </w:rPr>
            </w:pPr>
            <w:r>
              <w:rPr>
                <w:sz w:val="20"/>
              </w:rPr>
              <w:t>да</w:t>
            </w:r>
          </w:p>
        </w:tc>
        <w:tc>
          <w:tcPr>
            <w:tcW w:w="1701" w:type="dxa"/>
          </w:tcPr>
          <w:p w14:paraId="2CA57094" w14:textId="15F66E79" w:rsidR="002D14E3" w:rsidRPr="00EB234F" w:rsidRDefault="002D14E3" w:rsidP="00AD447B">
            <w:pPr>
              <w:jc w:val="center"/>
              <w:rPr>
                <w:lang w:val="ru-RU"/>
              </w:rPr>
            </w:pPr>
            <w:r w:rsidRPr="00D317B3">
              <w:rPr>
                <w:sz w:val="20"/>
              </w:rPr>
              <w:t>хорошее</w:t>
            </w:r>
          </w:p>
        </w:tc>
        <w:tc>
          <w:tcPr>
            <w:tcW w:w="1549" w:type="dxa"/>
          </w:tcPr>
          <w:p w14:paraId="61DC9A75" w14:textId="29F8D972" w:rsidR="002D14E3" w:rsidRPr="00EB234F" w:rsidRDefault="002D14E3" w:rsidP="00AD447B">
            <w:pPr>
              <w:pStyle w:val="TableParagraph"/>
              <w:jc w:val="center"/>
              <w:rPr>
                <w:sz w:val="20"/>
                <w:lang w:val="ru-RU"/>
              </w:rPr>
            </w:pPr>
            <w:r w:rsidRPr="00D317B3">
              <w:rPr>
                <w:sz w:val="20"/>
              </w:rPr>
              <w:t>фото 5, 6, 7, 8</w:t>
            </w:r>
          </w:p>
        </w:tc>
      </w:tr>
      <w:tr w:rsidR="002D14E3" w14:paraId="497ED5A0" w14:textId="77777777" w:rsidTr="00AD447B">
        <w:trPr>
          <w:trHeight w:val="987"/>
        </w:trPr>
        <w:tc>
          <w:tcPr>
            <w:tcW w:w="1796" w:type="dxa"/>
            <w:vMerge/>
          </w:tcPr>
          <w:p w14:paraId="12543D1C" w14:textId="77777777" w:rsidR="002D14E3" w:rsidRPr="00EB234F" w:rsidRDefault="002D14E3" w:rsidP="00AD447B">
            <w:pPr>
              <w:rPr>
                <w:sz w:val="2"/>
                <w:szCs w:val="2"/>
                <w:lang w:val="ru-RU"/>
              </w:rPr>
            </w:pPr>
          </w:p>
        </w:tc>
        <w:tc>
          <w:tcPr>
            <w:tcW w:w="2457" w:type="dxa"/>
            <w:vMerge/>
          </w:tcPr>
          <w:p w14:paraId="44B90AC0" w14:textId="77777777" w:rsidR="002D14E3" w:rsidRPr="00EB234F" w:rsidRDefault="002D14E3" w:rsidP="00AD447B">
            <w:pPr>
              <w:pStyle w:val="TableParagraph"/>
              <w:tabs>
                <w:tab w:val="left" w:pos="1707"/>
              </w:tabs>
              <w:spacing w:before="71" w:line="237" w:lineRule="auto"/>
              <w:ind w:left="82" w:right="76"/>
              <w:rPr>
                <w:lang w:val="ru-RU"/>
              </w:rPr>
            </w:pPr>
          </w:p>
        </w:tc>
        <w:tc>
          <w:tcPr>
            <w:tcW w:w="6672" w:type="dxa"/>
            <w:vMerge/>
          </w:tcPr>
          <w:p w14:paraId="09DE4EB5" w14:textId="77777777" w:rsidR="002D14E3" w:rsidRPr="00EB234F" w:rsidRDefault="002D14E3" w:rsidP="00AD447B">
            <w:pPr>
              <w:pStyle w:val="TableParagraph"/>
              <w:tabs>
                <w:tab w:val="left" w:pos="290"/>
              </w:tabs>
              <w:spacing w:before="71" w:line="237" w:lineRule="auto"/>
              <w:ind w:left="82" w:right="77"/>
              <w:rPr>
                <w:lang w:val="ru-RU"/>
              </w:rPr>
            </w:pPr>
          </w:p>
        </w:tc>
        <w:tc>
          <w:tcPr>
            <w:tcW w:w="1134" w:type="dxa"/>
          </w:tcPr>
          <w:p w14:paraId="307E18E6" w14:textId="4ABABAD0" w:rsidR="002D14E3" w:rsidRPr="00EB234F" w:rsidRDefault="002D14E3" w:rsidP="00AD447B">
            <w:pPr>
              <w:pStyle w:val="TableParagraph"/>
              <w:jc w:val="center"/>
              <w:rPr>
                <w:sz w:val="20"/>
                <w:lang w:val="ru-RU"/>
              </w:rPr>
            </w:pPr>
            <w:r>
              <w:rPr>
                <w:sz w:val="20"/>
              </w:rPr>
              <w:t>да</w:t>
            </w:r>
          </w:p>
        </w:tc>
        <w:tc>
          <w:tcPr>
            <w:tcW w:w="1701" w:type="dxa"/>
          </w:tcPr>
          <w:p w14:paraId="708DEA4C" w14:textId="789D9394" w:rsidR="002D14E3" w:rsidRPr="00EB234F" w:rsidRDefault="002D14E3" w:rsidP="00AD447B">
            <w:pPr>
              <w:jc w:val="center"/>
              <w:rPr>
                <w:lang w:val="ru-RU"/>
              </w:rPr>
            </w:pPr>
            <w:r>
              <w:rPr>
                <w:sz w:val="20"/>
              </w:rPr>
              <w:t>хорошее</w:t>
            </w:r>
          </w:p>
        </w:tc>
        <w:tc>
          <w:tcPr>
            <w:tcW w:w="1549" w:type="dxa"/>
          </w:tcPr>
          <w:p w14:paraId="0F624F09" w14:textId="503382AF" w:rsidR="002D14E3" w:rsidRPr="00EB234F" w:rsidRDefault="002D14E3" w:rsidP="00AD447B">
            <w:pPr>
              <w:pStyle w:val="TableParagraph"/>
              <w:jc w:val="center"/>
              <w:rPr>
                <w:sz w:val="20"/>
                <w:lang w:val="ru-RU"/>
              </w:rPr>
            </w:pPr>
            <w:r>
              <w:rPr>
                <w:sz w:val="20"/>
              </w:rPr>
              <w:t>фото 9, 10, 11</w:t>
            </w:r>
          </w:p>
        </w:tc>
      </w:tr>
      <w:tr w:rsidR="002D14E3" w14:paraId="12E8D65D" w14:textId="77777777" w:rsidTr="00AD447B">
        <w:trPr>
          <w:trHeight w:val="1045"/>
        </w:trPr>
        <w:tc>
          <w:tcPr>
            <w:tcW w:w="1796" w:type="dxa"/>
            <w:vMerge/>
          </w:tcPr>
          <w:p w14:paraId="21D62E4C" w14:textId="77777777" w:rsidR="002D14E3" w:rsidRPr="00EB234F" w:rsidRDefault="002D14E3" w:rsidP="00AD447B">
            <w:pPr>
              <w:rPr>
                <w:sz w:val="2"/>
                <w:szCs w:val="2"/>
                <w:lang w:val="ru-RU"/>
              </w:rPr>
            </w:pPr>
          </w:p>
        </w:tc>
        <w:tc>
          <w:tcPr>
            <w:tcW w:w="2457" w:type="dxa"/>
            <w:vMerge/>
          </w:tcPr>
          <w:p w14:paraId="30BAE4EA" w14:textId="77777777" w:rsidR="002D14E3" w:rsidRPr="00EB234F" w:rsidRDefault="002D14E3" w:rsidP="00AD447B">
            <w:pPr>
              <w:pStyle w:val="TableParagraph"/>
              <w:tabs>
                <w:tab w:val="left" w:pos="1707"/>
              </w:tabs>
              <w:spacing w:before="71" w:line="237" w:lineRule="auto"/>
              <w:ind w:left="82" w:right="76"/>
              <w:rPr>
                <w:lang w:val="ru-RU"/>
              </w:rPr>
            </w:pPr>
          </w:p>
        </w:tc>
        <w:tc>
          <w:tcPr>
            <w:tcW w:w="6672" w:type="dxa"/>
            <w:vMerge/>
          </w:tcPr>
          <w:p w14:paraId="0CECAD8B" w14:textId="77777777" w:rsidR="002D14E3" w:rsidRPr="00EB234F" w:rsidRDefault="002D14E3" w:rsidP="00AD447B">
            <w:pPr>
              <w:pStyle w:val="TableParagraph"/>
              <w:tabs>
                <w:tab w:val="left" w:pos="290"/>
              </w:tabs>
              <w:spacing w:before="71" w:line="237" w:lineRule="auto"/>
              <w:ind w:left="82" w:right="77"/>
              <w:rPr>
                <w:lang w:val="ru-RU"/>
              </w:rPr>
            </w:pPr>
          </w:p>
        </w:tc>
        <w:tc>
          <w:tcPr>
            <w:tcW w:w="1134" w:type="dxa"/>
          </w:tcPr>
          <w:p w14:paraId="6ECA5A60" w14:textId="63295F65" w:rsidR="002D14E3" w:rsidRPr="00EB234F" w:rsidRDefault="002D14E3" w:rsidP="00AD447B">
            <w:pPr>
              <w:pStyle w:val="TableParagraph"/>
              <w:jc w:val="center"/>
              <w:rPr>
                <w:sz w:val="20"/>
                <w:lang w:val="ru-RU"/>
              </w:rPr>
            </w:pPr>
            <w:r>
              <w:rPr>
                <w:sz w:val="20"/>
              </w:rPr>
              <w:t>да</w:t>
            </w:r>
          </w:p>
        </w:tc>
        <w:tc>
          <w:tcPr>
            <w:tcW w:w="1701" w:type="dxa"/>
          </w:tcPr>
          <w:p w14:paraId="63FA0D82" w14:textId="453D8E24" w:rsidR="002D14E3" w:rsidRPr="00EB234F" w:rsidRDefault="002D14E3" w:rsidP="00AD447B">
            <w:pPr>
              <w:jc w:val="center"/>
              <w:rPr>
                <w:lang w:val="ru-RU"/>
              </w:rPr>
            </w:pPr>
            <w:r>
              <w:rPr>
                <w:sz w:val="20"/>
              </w:rPr>
              <w:t>хорошее</w:t>
            </w:r>
          </w:p>
        </w:tc>
        <w:tc>
          <w:tcPr>
            <w:tcW w:w="1549" w:type="dxa"/>
          </w:tcPr>
          <w:p w14:paraId="0AE51F27" w14:textId="6582DCDC" w:rsidR="002D14E3" w:rsidRPr="00EB234F" w:rsidRDefault="002D14E3" w:rsidP="00AD447B">
            <w:pPr>
              <w:pStyle w:val="TableParagraph"/>
              <w:jc w:val="center"/>
              <w:rPr>
                <w:sz w:val="20"/>
                <w:lang w:val="ru-RU"/>
              </w:rPr>
            </w:pPr>
            <w:r>
              <w:rPr>
                <w:sz w:val="20"/>
              </w:rPr>
              <w:t>фото 12, 13, 14, 15, 16, 17</w:t>
            </w:r>
          </w:p>
        </w:tc>
      </w:tr>
      <w:tr w:rsidR="002D14E3" w14:paraId="15B400F6" w14:textId="77777777" w:rsidTr="00AD447B">
        <w:trPr>
          <w:trHeight w:val="601"/>
        </w:trPr>
        <w:tc>
          <w:tcPr>
            <w:tcW w:w="1796" w:type="dxa"/>
            <w:vMerge/>
          </w:tcPr>
          <w:p w14:paraId="0974744C" w14:textId="77777777" w:rsidR="002D14E3" w:rsidRPr="00EB234F" w:rsidRDefault="002D14E3" w:rsidP="00AD447B">
            <w:pPr>
              <w:rPr>
                <w:sz w:val="2"/>
                <w:szCs w:val="2"/>
                <w:lang w:val="ru-RU"/>
              </w:rPr>
            </w:pPr>
          </w:p>
        </w:tc>
        <w:tc>
          <w:tcPr>
            <w:tcW w:w="2457" w:type="dxa"/>
            <w:vMerge w:val="restart"/>
          </w:tcPr>
          <w:p w14:paraId="539E3829" w14:textId="77777777" w:rsidR="002D14E3" w:rsidRPr="00D52E67" w:rsidRDefault="002D14E3" w:rsidP="00AD447B">
            <w:pPr>
              <w:pStyle w:val="TableParagraph"/>
              <w:spacing w:before="71" w:line="237" w:lineRule="auto"/>
              <w:ind w:left="82" w:right="77"/>
              <w:rPr>
                <w:lang w:val="ru-RU"/>
              </w:rPr>
            </w:pPr>
            <w:r w:rsidRPr="00D52E67">
              <w:rPr>
                <w:lang w:val="ru-RU"/>
              </w:rPr>
              <w:t>Наличие и доступность питьевой воды</w:t>
            </w:r>
          </w:p>
        </w:tc>
        <w:tc>
          <w:tcPr>
            <w:tcW w:w="6672" w:type="dxa"/>
            <w:vMerge w:val="restart"/>
          </w:tcPr>
          <w:p w14:paraId="77DD71B4" w14:textId="77777777" w:rsidR="002D14E3" w:rsidRPr="00D52E67" w:rsidRDefault="002D14E3" w:rsidP="00AD447B">
            <w:pPr>
              <w:pStyle w:val="TableParagraph"/>
              <w:tabs>
                <w:tab w:val="left" w:pos="364"/>
              </w:tabs>
              <w:ind w:left="82" w:right="76"/>
              <w:rPr>
                <w:lang w:val="ru-RU"/>
              </w:rPr>
            </w:pPr>
            <w:r w:rsidRPr="00D52E67">
              <w:rPr>
                <w:lang w:val="ru-RU"/>
              </w:rPr>
              <w:t>- в помещениях организации размещены кулеры с питьевой водой или обеспечена иная возможность доступа к питьевой воде (бутилированная вода, термоспоты, чайники и пр.);</w:t>
            </w:r>
          </w:p>
          <w:p w14:paraId="05600D6A" w14:textId="77777777" w:rsidR="002D14E3" w:rsidRPr="00D52E67" w:rsidRDefault="002D14E3" w:rsidP="00AD447B">
            <w:pPr>
              <w:pStyle w:val="TableParagraph"/>
              <w:ind w:left="82" w:right="76"/>
              <w:rPr>
                <w:lang w:val="ru-RU"/>
              </w:rPr>
            </w:pPr>
            <w:r w:rsidRPr="00D52E67">
              <w:rPr>
                <w:lang w:val="ru-RU"/>
              </w:rPr>
              <w:t xml:space="preserve">- вода в наличии в течение </w:t>
            </w:r>
            <w:r w:rsidRPr="00D52E67">
              <w:rPr>
                <w:spacing w:val="-2"/>
                <w:lang w:val="ru-RU"/>
              </w:rPr>
              <w:t xml:space="preserve">всего </w:t>
            </w:r>
            <w:r w:rsidRPr="00D52E67">
              <w:rPr>
                <w:lang w:val="ru-RU"/>
              </w:rPr>
              <w:t>времени работы организации, имеются сменные бутыли;</w:t>
            </w:r>
          </w:p>
          <w:p w14:paraId="50EF5B45" w14:textId="77777777" w:rsidR="002D14E3" w:rsidRPr="00D52E67" w:rsidRDefault="002D14E3" w:rsidP="00AD447B">
            <w:pPr>
              <w:pStyle w:val="TableParagraph"/>
              <w:tabs>
                <w:tab w:val="left" w:pos="506"/>
              </w:tabs>
              <w:ind w:left="82" w:right="78"/>
              <w:rPr>
                <w:lang w:val="ru-RU"/>
              </w:rPr>
            </w:pPr>
            <w:r w:rsidRPr="00D52E67">
              <w:rPr>
                <w:lang w:val="ru-RU"/>
              </w:rPr>
              <w:t>- заключены договоры с поставщиками на поставку воды на срок не менее 6 месяцев;</w:t>
            </w:r>
          </w:p>
          <w:p w14:paraId="098D5603" w14:textId="77777777" w:rsidR="002D14E3" w:rsidRPr="00D52E67" w:rsidRDefault="002D14E3" w:rsidP="00AD447B">
            <w:pPr>
              <w:pStyle w:val="TableParagraph"/>
              <w:tabs>
                <w:tab w:val="left" w:pos="225"/>
              </w:tabs>
              <w:ind w:left="82"/>
              <w:rPr>
                <w:lang w:val="ru-RU"/>
              </w:rPr>
            </w:pPr>
            <w:r w:rsidRPr="00D52E67">
              <w:rPr>
                <w:lang w:val="ru-RU"/>
              </w:rPr>
              <w:t xml:space="preserve">- доступ к питьевой воде обеспечен на каждом этаже здания и в </w:t>
            </w:r>
            <w:r w:rsidRPr="00D52E67">
              <w:rPr>
                <w:lang w:val="ru-RU"/>
              </w:rPr>
              <w:lastRenderedPageBreak/>
              <w:t>каждом обособленном подразделении организации</w:t>
            </w:r>
          </w:p>
        </w:tc>
        <w:tc>
          <w:tcPr>
            <w:tcW w:w="1134" w:type="dxa"/>
          </w:tcPr>
          <w:p w14:paraId="0E2972CE" w14:textId="685FBF55" w:rsidR="002D14E3" w:rsidRPr="00EB234F" w:rsidRDefault="002D14E3" w:rsidP="00AD447B">
            <w:pPr>
              <w:pStyle w:val="TableParagraph"/>
              <w:jc w:val="center"/>
              <w:rPr>
                <w:sz w:val="20"/>
                <w:lang w:val="ru-RU"/>
              </w:rPr>
            </w:pPr>
            <w:r>
              <w:rPr>
                <w:sz w:val="20"/>
              </w:rPr>
              <w:lastRenderedPageBreak/>
              <w:t>да</w:t>
            </w:r>
          </w:p>
        </w:tc>
        <w:tc>
          <w:tcPr>
            <w:tcW w:w="1701" w:type="dxa"/>
          </w:tcPr>
          <w:p w14:paraId="672607C6" w14:textId="3C3C10CC" w:rsidR="002D14E3" w:rsidRPr="00EB234F" w:rsidRDefault="002D14E3" w:rsidP="00AD447B">
            <w:pPr>
              <w:jc w:val="center"/>
              <w:rPr>
                <w:lang w:val="ru-RU"/>
              </w:rPr>
            </w:pPr>
            <w:r>
              <w:rPr>
                <w:sz w:val="20"/>
              </w:rPr>
              <w:t>хорошее</w:t>
            </w:r>
          </w:p>
        </w:tc>
        <w:tc>
          <w:tcPr>
            <w:tcW w:w="1549" w:type="dxa"/>
          </w:tcPr>
          <w:p w14:paraId="390526F3" w14:textId="675D31AE" w:rsidR="002D14E3" w:rsidRPr="00EB234F" w:rsidRDefault="002D14E3" w:rsidP="00AD447B">
            <w:pPr>
              <w:pStyle w:val="TableParagraph"/>
              <w:jc w:val="center"/>
              <w:rPr>
                <w:sz w:val="20"/>
                <w:lang w:val="ru-RU"/>
              </w:rPr>
            </w:pPr>
            <w:r>
              <w:rPr>
                <w:sz w:val="20"/>
              </w:rPr>
              <w:t>фото 18, 39</w:t>
            </w:r>
          </w:p>
        </w:tc>
      </w:tr>
      <w:tr w:rsidR="002D14E3" w14:paraId="6B4747F0" w14:textId="77777777" w:rsidTr="00AD447B">
        <w:trPr>
          <w:trHeight w:val="697"/>
        </w:trPr>
        <w:tc>
          <w:tcPr>
            <w:tcW w:w="1796" w:type="dxa"/>
            <w:vMerge/>
          </w:tcPr>
          <w:p w14:paraId="35959830" w14:textId="77777777" w:rsidR="002D14E3" w:rsidRPr="00EB234F" w:rsidRDefault="002D14E3" w:rsidP="00AD447B">
            <w:pPr>
              <w:rPr>
                <w:sz w:val="2"/>
                <w:szCs w:val="2"/>
                <w:lang w:val="ru-RU"/>
              </w:rPr>
            </w:pPr>
          </w:p>
        </w:tc>
        <w:tc>
          <w:tcPr>
            <w:tcW w:w="2457" w:type="dxa"/>
            <w:vMerge/>
          </w:tcPr>
          <w:p w14:paraId="46FC3377" w14:textId="77777777" w:rsidR="002D14E3" w:rsidRPr="00EB234F" w:rsidRDefault="002D14E3" w:rsidP="00AD447B">
            <w:pPr>
              <w:pStyle w:val="TableParagraph"/>
              <w:spacing w:before="71" w:line="237" w:lineRule="auto"/>
              <w:ind w:left="82" w:right="77"/>
              <w:rPr>
                <w:lang w:val="ru-RU"/>
              </w:rPr>
            </w:pPr>
          </w:p>
        </w:tc>
        <w:tc>
          <w:tcPr>
            <w:tcW w:w="6672" w:type="dxa"/>
            <w:vMerge/>
          </w:tcPr>
          <w:p w14:paraId="544F47C0" w14:textId="77777777" w:rsidR="002D14E3" w:rsidRPr="00EB234F" w:rsidRDefault="002D14E3" w:rsidP="00AD447B">
            <w:pPr>
              <w:pStyle w:val="TableParagraph"/>
              <w:tabs>
                <w:tab w:val="left" w:pos="364"/>
              </w:tabs>
              <w:ind w:left="82" w:right="76"/>
              <w:rPr>
                <w:lang w:val="ru-RU"/>
              </w:rPr>
            </w:pPr>
          </w:p>
        </w:tc>
        <w:tc>
          <w:tcPr>
            <w:tcW w:w="1134" w:type="dxa"/>
          </w:tcPr>
          <w:p w14:paraId="008083B2" w14:textId="77777777" w:rsidR="002D14E3" w:rsidRPr="00EB234F" w:rsidRDefault="002D14E3" w:rsidP="00AD447B">
            <w:pPr>
              <w:pStyle w:val="TableParagraph"/>
              <w:jc w:val="center"/>
              <w:rPr>
                <w:sz w:val="20"/>
                <w:lang w:val="ru-RU"/>
              </w:rPr>
            </w:pPr>
          </w:p>
        </w:tc>
        <w:tc>
          <w:tcPr>
            <w:tcW w:w="1701" w:type="dxa"/>
          </w:tcPr>
          <w:p w14:paraId="5D48E934" w14:textId="77777777" w:rsidR="002D14E3" w:rsidRPr="00EB234F" w:rsidRDefault="002D14E3" w:rsidP="00AD447B">
            <w:pPr>
              <w:jc w:val="center"/>
              <w:rPr>
                <w:lang w:val="ru-RU"/>
              </w:rPr>
            </w:pPr>
          </w:p>
        </w:tc>
        <w:tc>
          <w:tcPr>
            <w:tcW w:w="1549" w:type="dxa"/>
          </w:tcPr>
          <w:p w14:paraId="512749CE" w14:textId="77777777" w:rsidR="002D14E3" w:rsidRPr="00EB234F" w:rsidRDefault="002D14E3" w:rsidP="00AD447B">
            <w:pPr>
              <w:pStyle w:val="TableParagraph"/>
              <w:jc w:val="center"/>
              <w:rPr>
                <w:sz w:val="20"/>
                <w:lang w:val="ru-RU"/>
              </w:rPr>
            </w:pPr>
          </w:p>
        </w:tc>
      </w:tr>
      <w:tr w:rsidR="002D14E3" w14:paraId="221A6CF9" w14:textId="77777777" w:rsidTr="00AD447B">
        <w:trPr>
          <w:trHeight w:val="327"/>
        </w:trPr>
        <w:tc>
          <w:tcPr>
            <w:tcW w:w="1796" w:type="dxa"/>
            <w:vMerge/>
          </w:tcPr>
          <w:p w14:paraId="289FB5CE" w14:textId="77777777" w:rsidR="002D14E3" w:rsidRPr="00EB234F" w:rsidRDefault="002D14E3" w:rsidP="00AD447B">
            <w:pPr>
              <w:rPr>
                <w:sz w:val="2"/>
                <w:szCs w:val="2"/>
                <w:lang w:val="ru-RU"/>
              </w:rPr>
            </w:pPr>
          </w:p>
        </w:tc>
        <w:tc>
          <w:tcPr>
            <w:tcW w:w="2457" w:type="dxa"/>
            <w:vMerge/>
          </w:tcPr>
          <w:p w14:paraId="120E5DCE" w14:textId="77777777" w:rsidR="002D14E3" w:rsidRPr="00EB234F" w:rsidRDefault="002D14E3" w:rsidP="00AD447B">
            <w:pPr>
              <w:pStyle w:val="TableParagraph"/>
              <w:spacing w:before="71" w:line="237" w:lineRule="auto"/>
              <w:ind w:left="82" w:right="77"/>
              <w:rPr>
                <w:lang w:val="ru-RU"/>
              </w:rPr>
            </w:pPr>
          </w:p>
        </w:tc>
        <w:tc>
          <w:tcPr>
            <w:tcW w:w="6672" w:type="dxa"/>
            <w:vMerge/>
          </w:tcPr>
          <w:p w14:paraId="4C3163A1" w14:textId="77777777" w:rsidR="002D14E3" w:rsidRPr="00EB234F" w:rsidRDefault="002D14E3" w:rsidP="00AD447B">
            <w:pPr>
              <w:pStyle w:val="TableParagraph"/>
              <w:tabs>
                <w:tab w:val="left" w:pos="364"/>
              </w:tabs>
              <w:ind w:left="82" w:right="76"/>
              <w:rPr>
                <w:lang w:val="ru-RU"/>
              </w:rPr>
            </w:pPr>
          </w:p>
        </w:tc>
        <w:tc>
          <w:tcPr>
            <w:tcW w:w="1134" w:type="dxa"/>
          </w:tcPr>
          <w:p w14:paraId="1DC7EF62" w14:textId="7D47DCAA" w:rsidR="002D14E3" w:rsidRPr="00EB234F" w:rsidRDefault="002D14E3" w:rsidP="00AD447B">
            <w:pPr>
              <w:pStyle w:val="TableParagraph"/>
              <w:jc w:val="center"/>
              <w:rPr>
                <w:sz w:val="20"/>
                <w:lang w:val="ru-RU"/>
              </w:rPr>
            </w:pPr>
            <w:r>
              <w:rPr>
                <w:sz w:val="20"/>
              </w:rPr>
              <w:t>да</w:t>
            </w:r>
          </w:p>
        </w:tc>
        <w:tc>
          <w:tcPr>
            <w:tcW w:w="1701" w:type="dxa"/>
          </w:tcPr>
          <w:p w14:paraId="1A37388D" w14:textId="48E95AA5" w:rsidR="002D14E3" w:rsidRPr="00EB234F" w:rsidRDefault="002D14E3" w:rsidP="00AD447B">
            <w:pPr>
              <w:jc w:val="center"/>
              <w:rPr>
                <w:lang w:val="ru-RU"/>
              </w:rPr>
            </w:pPr>
            <w:r>
              <w:rPr>
                <w:sz w:val="20"/>
              </w:rPr>
              <w:t>хорошее</w:t>
            </w:r>
          </w:p>
        </w:tc>
        <w:tc>
          <w:tcPr>
            <w:tcW w:w="1549" w:type="dxa"/>
          </w:tcPr>
          <w:p w14:paraId="53814AAB" w14:textId="3B475391" w:rsidR="002D14E3" w:rsidRPr="00EB234F" w:rsidRDefault="002D14E3" w:rsidP="00AD447B">
            <w:pPr>
              <w:pStyle w:val="TableParagraph"/>
              <w:jc w:val="center"/>
              <w:rPr>
                <w:sz w:val="20"/>
                <w:lang w:val="ru-RU"/>
              </w:rPr>
            </w:pPr>
            <w:r>
              <w:rPr>
                <w:sz w:val="20"/>
              </w:rPr>
              <w:t>фото 18, 39</w:t>
            </w:r>
          </w:p>
        </w:tc>
      </w:tr>
      <w:tr w:rsidR="002D14E3" w14:paraId="3863D814" w14:textId="77777777" w:rsidTr="00AD447B">
        <w:trPr>
          <w:trHeight w:val="563"/>
        </w:trPr>
        <w:tc>
          <w:tcPr>
            <w:tcW w:w="1796" w:type="dxa"/>
            <w:vMerge/>
          </w:tcPr>
          <w:p w14:paraId="6AD340AE" w14:textId="77777777" w:rsidR="002D14E3" w:rsidRPr="00EB234F" w:rsidRDefault="002D14E3" w:rsidP="00AD447B">
            <w:pPr>
              <w:rPr>
                <w:sz w:val="2"/>
                <w:szCs w:val="2"/>
                <w:lang w:val="ru-RU"/>
              </w:rPr>
            </w:pPr>
          </w:p>
        </w:tc>
        <w:tc>
          <w:tcPr>
            <w:tcW w:w="2457" w:type="dxa"/>
            <w:vMerge/>
          </w:tcPr>
          <w:p w14:paraId="45654434" w14:textId="77777777" w:rsidR="002D14E3" w:rsidRPr="00EB234F" w:rsidRDefault="002D14E3" w:rsidP="00AD447B">
            <w:pPr>
              <w:pStyle w:val="TableParagraph"/>
              <w:spacing w:before="71" w:line="237" w:lineRule="auto"/>
              <w:ind w:left="82" w:right="77"/>
              <w:rPr>
                <w:lang w:val="ru-RU"/>
              </w:rPr>
            </w:pPr>
          </w:p>
        </w:tc>
        <w:tc>
          <w:tcPr>
            <w:tcW w:w="6672" w:type="dxa"/>
            <w:vMerge/>
          </w:tcPr>
          <w:p w14:paraId="58F6556E" w14:textId="77777777" w:rsidR="002D14E3" w:rsidRPr="00EB234F" w:rsidRDefault="002D14E3" w:rsidP="00AD447B">
            <w:pPr>
              <w:pStyle w:val="TableParagraph"/>
              <w:tabs>
                <w:tab w:val="left" w:pos="364"/>
              </w:tabs>
              <w:ind w:left="82" w:right="76"/>
              <w:rPr>
                <w:lang w:val="ru-RU"/>
              </w:rPr>
            </w:pPr>
          </w:p>
        </w:tc>
        <w:tc>
          <w:tcPr>
            <w:tcW w:w="1134" w:type="dxa"/>
          </w:tcPr>
          <w:p w14:paraId="7D38554B" w14:textId="3A5DC388" w:rsidR="002D14E3" w:rsidRPr="00EB234F" w:rsidRDefault="002D14E3" w:rsidP="00AD447B">
            <w:pPr>
              <w:pStyle w:val="TableParagraph"/>
              <w:jc w:val="center"/>
              <w:rPr>
                <w:sz w:val="20"/>
                <w:lang w:val="ru-RU"/>
              </w:rPr>
            </w:pPr>
            <w:r>
              <w:rPr>
                <w:sz w:val="20"/>
              </w:rPr>
              <w:t>нет</w:t>
            </w:r>
          </w:p>
        </w:tc>
        <w:tc>
          <w:tcPr>
            <w:tcW w:w="1701" w:type="dxa"/>
          </w:tcPr>
          <w:p w14:paraId="752D1382" w14:textId="77777777" w:rsidR="002D14E3" w:rsidRPr="00EB234F" w:rsidRDefault="002D14E3" w:rsidP="00AD447B">
            <w:pPr>
              <w:jc w:val="center"/>
              <w:rPr>
                <w:lang w:val="ru-RU"/>
              </w:rPr>
            </w:pPr>
          </w:p>
        </w:tc>
        <w:tc>
          <w:tcPr>
            <w:tcW w:w="1549" w:type="dxa"/>
          </w:tcPr>
          <w:p w14:paraId="5D524667" w14:textId="77777777" w:rsidR="002D14E3" w:rsidRPr="00EB234F" w:rsidRDefault="002D14E3" w:rsidP="00AD447B">
            <w:pPr>
              <w:pStyle w:val="TableParagraph"/>
              <w:jc w:val="center"/>
              <w:rPr>
                <w:sz w:val="20"/>
                <w:lang w:val="ru-RU"/>
              </w:rPr>
            </w:pPr>
          </w:p>
        </w:tc>
      </w:tr>
      <w:tr w:rsidR="002D14E3" w14:paraId="6616109E" w14:textId="77777777" w:rsidTr="00AD447B">
        <w:trPr>
          <w:trHeight w:val="562"/>
        </w:trPr>
        <w:tc>
          <w:tcPr>
            <w:tcW w:w="1796" w:type="dxa"/>
            <w:vMerge/>
          </w:tcPr>
          <w:p w14:paraId="69653800" w14:textId="77777777" w:rsidR="002D14E3" w:rsidRPr="00EB234F" w:rsidRDefault="002D14E3" w:rsidP="00AD447B">
            <w:pPr>
              <w:rPr>
                <w:sz w:val="2"/>
                <w:szCs w:val="2"/>
                <w:lang w:val="ru-RU"/>
              </w:rPr>
            </w:pPr>
          </w:p>
        </w:tc>
        <w:tc>
          <w:tcPr>
            <w:tcW w:w="2457" w:type="dxa"/>
            <w:vMerge/>
          </w:tcPr>
          <w:p w14:paraId="6B2255CD" w14:textId="77777777" w:rsidR="002D14E3" w:rsidRPr="00EB234F" w:rsidRDefault="002D14E3" w:rsidP="00AD447B">
            <w:pPr>
              <w:pStyle w:val="TableParagraph"/>
              <w:spacing w:before="71" w:line="237" w:lineRule="auto"/>
              <w:ind w:left="82" w:right="77"/>
              <w:rPr>
                <w:lang w:val="ru-RU"/>
              </w:rPr>
            </w:pPr>
          </w:p>
        </w:tc>
        <w:tc>
          <w:tcPr>
            <w:tcW w:w="6672" w:type="dxa"/>
            <w:vMerge/>
          </w:tcPr>
          <w:p w14:paraId="1F4298B4" w14:textId="77777777" w:rsidR="002D14E3" w:rsidRPr="00EB234F" w:rsidRDefault="002D14E3" w:rsidP="00AD447B">
            <w:pPr>
              <w:pStyle w:val="TableParagraph"/>
              <w:tabs>
                <w:tab w:val="left" w:pos="364"/>
              </w:tabs>
              <w:ind w:left="82" w:right="76"/>
              <w:rPr>
                <w:lang w:val="ru-RU"/>
              </w:rPr>
            </w:pPr>
          </w:p>
        </w:tc>
        <w:tc>
          <w:tcPr>
            <w:tcW w:w="1134" w:type="dxa"/>
          </w:tcPr>
          <w:p w14:paraId="58E8F559" w14:textId="3A231ACA" w:rsidR="002D14E3" w:rsidRPr="00EB234F" w:rsidRDefault="002D14E3" w:rsidP="00AD447B">
            <w:pPr>
              <w:pStyle w:val="TableParagraph"/>
              <w:jc w:val="center"/>
              <w:rPr>
                <w:sz w:val="20"/>
                <w:lang w:val="ru-RU"/>
              </w:rPr>
            </w:pPr>
            <w:r>
              <w:rPr>
                <w:sz w:val="20"/>
              </w:rPr>
              <w:t>да</w:t>
            </w:r>
          </w:p>
        </w:tc>
        <w:tc>
          <w:tcPr>
            <w:tcW w:w="1701" w:type="dxa"/>
          </w:tcPr>
          <w:p w14:paraId="7C194DDE" w14:textId="6FC77DD0" w:rsidR="002D14E3" w:rsidRPr="00EB234F" w:rsidRDefault="002D14E3" w:rsidP="00AD447B">
            <w:pPr>
              <w:jc w:val="center"/>
              <w:rPr>
                <w:lang w:val="ru-RU"/>
              </w:rPr>
            </w:pPr>
            <w:r>
              <w:rPr>
                <w:sz w:val="20"/>
              </w:rPr>
              <w:t>хорошее</w:t>
            </w:r>
          </w:p>
        </w:tc>
        <w:tc>
          <w:tcPr>
            <w:tcW w:w="1549" w:type="dxa"/>
          </w:tcPr>
          <w:p w14:paraId="71CD251F" w14:textId="53328AE0" w:rsidR="002D14E3" w:rsidRPr="00EB234F" w:rsidRDefault="002D14E3" w:rsidP="00AD447B">
            <w:pPr>
              <w:pStyle w:val="TableParagraph"/>
              <w:jc w:val="center"/>
              <w:rPr>
                <w:sz w:val="20"/>
                <w:lang w:val="ru-RU"/>
              </w:rPr>
            </w:pPr>
            <w:r>
              <w:rPr>
                <w:sz w:val="20"/>
              </w:rPr>
              <w:t>фото 18, 39</w:t>
            </w:r>
          </w:p>
        </w:tc>
      </w:tr>
      <w:tr w:rsidR="002D14E3" w14:paraId="37724977" w14:textId="77777777" w:rsidTr="00AD447B">
        <w:trPr>
          <w:trHeight w:val="688"/>
        </w:trPr>
        <w:tc>
          <w:tcPr>
            <w:tcW w:w="1796" w:type="dxa"/>
            <w:vMerge/>
          </w:tcPr>
          <w:p w14:paraId="77886F10" w14:textId="77777777" w:rsidR="002D14E3" w:rsidRPr="00EB234F" w:rsidRDefault="002D14E3" w:rsidP="00AD447B">
            <w:pPr>
              <w:rPr>
                <w:sz w:val="2"/>
                <w:szCs w:val="2"/>
                <w:lang w:val="ru-RU"/>
              </w:rPr>
            </w:pPr>
          </w:p>
        </w:tc>
        <w:tc>
          <w:tcPr>
            <w:tcW w:w="2457" w:type="dxa"/>
            <w:vMerge w:val="restart"/>
          </w:tcPr>
          <w:p w14:paraId="4819A7B5" w14:textId="77777777" w:rsidR="002D14E3" w:rsidRPr="00D52E67" w:rsidRDefault="002D14E3" w:rsidP="00AD447B">
            <w:pPr>
              <w:pStyle w:val="TableParagraph"/>
              <w:spacing w:before="71" w:line="237" w:lineRule="auto"/>
              <w:ind w:left="82" w:right="77"/>
              <w:rPr>
                <w:lang w:val="ru-RU"/>
              </w:rPr>
            </w:pPr>
            <w:r w:rsidRPr="00D52E67">
              <w:rPr>
                <w:lang w:val="ru-RU"/>
              </w:rPr>
              <w:t xml:space="preserve">Наличие и доступность </w:t>
            </w:r>
            <w:r w:rsidRPr="00D52E67">
              <w:rPr>
                <w:spacing w:val="-2"/>
                <w:lang w:val="ru-RU"/>
              </w:rPr>
              <w:t>санитарно-гигиеничес</w:t>
            </w:r>
            <w:r w:rsidRPr="00D52E67">
              <w:rPr>
                <w:lang w:val="ru-RU"/>
              </w:rPr>
              <w:t>ких помещений</w:t>
            </w:r>
          </w:p>
        </w:tc>
        <w:tc>
          <w:tcPr>
            <w:tcW w:w="6672" w:type="dxa"/>
            <w:vMerge w:val="restart"/>
          </w:tcPr>
          <w:p w14:paraId="1B439E00" w14:textId="77777777" w:rsidR="002D14E3" w:rsidRPr="00D52E67" w:rsidRDefault="002D14E3" w:rsidP="00AD447B">
            <w:pPr>
              <w:pStyle w:val="TableParagraph"/>
              <w:tabs>
                <w:tab w:val="left" w:pos="843"/>
                <w:tab w:val="left" w:pos="1748"/>
                <w:tab w:val="left" w:pos="3159"/>
              </w:tabs>
              <w:spacing w:before="71" w:line="237" w:lineRule="auto"/>
              <w:ind w:left="82" w:right="77"/>
              <w:rPr>
                <w:lang w:val="ru-RU"/>
              </w:rPr>
            </w:pPr>
            <w:r w:rsidRPr="00D52E67">
              <w:rPr>
                <w:spacing w:val="-2"/>
                <w:lang w:val="ru-RU"/>
              </w:rPr>
              <w:t xml:space="preserve">- санитарно-гигиенические помещения имеются </w:t>
            </w:r>
            <w:r w:rsidRPr="00D52E67">
              <w:rPr>
                <w:spacing w:val="-10"/>
                <w:lang w:val="ru-RU"/>
              </w:rPr>
              <w:t xml:space="preserve">в </w:t>
            </w:r>
            <w:r w:rsidRPr="00D52E67">
              <w:rPr>
                <w:spacing w:val="-2"/>
                <w:lang w:val="ru-RU"/>
              </w:rPr>
              <w:t>необходимом количестве;</w:t>
            </w:r>
          </w:p>
          <w:p w14:paraId="0C113846" w14:textId="77777777" w:rsidR="002D14E3" w:rsidRPr="00D52E67" w:rsidRDefault="002D14E3" w:rsidP="00AD447B">
            <w:pPr>
              <w:pStyle w:val="TableParagraph"/>
              <w:tabs>
                <w:tab w:val="left" w:pos="742"/>
                <w:tab w:val="left" w:pos="2535"/>
              </w:tabs>
              <w:spacing w:line="237" w:lineRule="auto"/>
              <w:ind w:left="82" w:right="78"/>
              <w:rPr>
                <w:spacing w:val="-2"/>
                <w:lang w:val="ru-RU"/>
              </w:rPr>
            </w:pPr>
          </w:p>
          <w:p w14:paraId="0BA899D8" w14:textId="77777777" w:rsidR="002D14E3" w:rsidRPr="00D52E67" w:rsidRDefault="002D14E3" w:rsidP="00AD447B">
            <w:pPr>
              <w:pStyle w:val="TableParagraph"/>
              <w:tabs>
                <w:tab w:val="left" w:pos="742"/>
                <w:tab w:val="left" w:pos="2535"/>
              </w:tabs>
              <w:spacing w:line="237" w:lineRule="auto"/>
              <w:ind w:left="82" w:right="78"/>
              <w:rPr>
                <w:spacing w:val="-2"/>
                <w:lang w:val="ru-RU"/>
              </w:rPr>
            </w:pPr>
            <w:r w:rsidRPr="00D52E67">
              <w:rPr>
                <w:spacing w:val="-2"/>
                <w:lang w:val="ru-RU"/>
              </w:rPr>
              <w:t>- соблюдается чистота помещений;</w:t>
            </w:r>
          </w:p>
          <w:p w14:paraId="5E22A0B9" w14:textId="77777777" w:rsidR="002D14E3" w:rsidRPr="00D52E67" w:rsidRDefault="002D14E3" w:rsidP="00AD447B">
            <w:pPr>
              <w:pStyle w:val="TableParagraph"/>
              <w:tabs>
                <w:tab w:val="left" w:pos="742"/>
                <w:tab w:val="left" w:pos="2535"/>
              </w:tabs>
              <w:spacing w:line="237" w:lineRule="auto"/>
              <w:ind w:left="82" w:right="78"/>
              <w:rPr>
                <w:spacing w:val="-2"/>
                <w:sz w:val="16"/>
                <w:szCs w:val="16"/>
                <w:lang w:val="ru-RU"/>
              </w:rPr>
            </w:pPr>
          </w:p>
          <w:p w14:paraId="717CCE51" w14:textId="77777777" w:rsidR="002D14E3" w:rsidRPr="00D52E67" w:rsidRDefault="002D14E3" w:rsidP="00AD447B">
            <w:pPr>
              <w:pStyle w:val="TableParagraph"/>
              <w:tabs>
                <w:tab w:val="left" w:pos="742"/>
                <w:tab w:val="left" w:pos="2535"/>
              </w:tabs>
              <w:spacing w:line="237" w:lineRule="auto"/>
              <w:ind w:left="82" w:right="78"/>
              <w:rPr>
                <w:lang w:val="ru-RU"/>
              </w:rPr>
            </w:pPr>
            <w:r w:rsidRPr="00D52E67">
              <w:rPr>
                <w:lang w:val="ru-RU"/>
              </w:rPr>
              <w:t xml:space="preserve">- средства гигиены (мыло, бумажные полотенца, туалетная бумага) имеются в достаточном </w:t>
            </w:r>
            <w:r w:rsidRPr="00D52E67">
              <w:rPr>
                <w:spacing w:val="-2"/>
                <w:lang w:val="ru-RU"/>
              </w:rPr>
              <w:t xml:space="preserve">количестве, регулярно </w:t>
            </w:r>
            <w:r w:rsidRPr="00D52E67">
              <w:rPr>
                <w:lang w:val="ru-RU"/>
              </w:rPr>
              <w:t xml:space="preserve">пополняется их наличие на </w:t>
            </w:r>
            <w:r w:rsidRPr="00D52E67">
              <w:rPr>
                <w:spacing w:val="-2"/>
                <w:lang w:val="ru-RU"/>
              </w:rPr>
              <w:t>местах;</w:t>
            </w:r>
          </w:p>
          <w:p w14:paraId="5C03F5F5" w14:textId="77777777" w:rsidR="002D14E3" w:rsidRPr="00D52E67" w:rsidRDefault="002D14E3" w:rsidP="00AD447B">
            <w:pPr>
              <w:pStyle w:val="TableParagraph"/>
              <w:tabs>
                <w:tab w:val="left" w:pos="206"/>
                <w:tab w:val="left" w:pos="1810"/>
              </w:tabs>
              <w:spacing w:line="237" w:lineRule="auto"/>
              <w:ind w:left="82" w:right="75"/>
              <w:rPr>
                <w:lang w:val="ru-RU"/>
              </w:rPr>
            </w:pPr>
            <w:r w:rsidRPr="00D52E67">
              <w:rPr>
                <w:lang w:val="ru-RU"/>
              </w:rPr>
              <w:t xml:space="preserve">- в помещениях обеспечен доступ к холодному и горячему водоснабжению, в случае отсутствия централизованного </w:t>
            </w:r>
            <w:r w:rsidRPr="00D52E67">
              <w:rPr>
                <w:spacing w:val="-2"/>
                <w:lang w:val="ru-RU"/>
              </w:rPr>
              <w:t xml:space="preserve">горячего водоснабжения </w:t>
            </w:r>
            <w:r w:rsidRPr="00D52E67">
              <w:rPr>
                <w:lang w:val="ru-RU"/>
              </w:rPr>
              <w:t xml:space="preserve">установлены водонагревающие </w:t>
            </w:r>
            <w:r w:rsidRPr="00D52E67">
              <w:rPr>
                <w:spacing w:val="-2"/>
                <w:lang w:val="ru-RU"/>
              </w:rPr>
              <w:t>устройства</w:t>
            </w:r>
          </w:p>
        </w:tc>
        <w:tc>
          <w:tcPr>
            <w:tcW w:w="1134" w:type="dxa"/>
          </w:tcPr>
          <w:p w14:paraId="1EFF8DA6" w14:textId="55068605" w:rsidR="002D14E3" w:rsidRPr="00EB234F" w:rsidRDefault="002D14E3" w:rsidP="00AD447B">
            <w:pPr>
              <w:pStyle w:val="TableParagraph"/>
              <w:jc w:val="center"/>
              <w:rPr>
                <w:sz w:val="20"/>
                <w:lang w:val="ru-RU"/>
              </w:rPr>
            </w:pPr>
            <w:r>
              <w:rPr>
                <w:sz w:val="20"/>
              </w:rPr>
              <w:t>да</w:t>
            </w:r>
          </w:p>
        </w:tc>
        <w:tc>
          <w:tcPr>
            <w:tcW w:w="1701" w:type="dxa"/>
          </w:tcPr>
          <w:p w14:paraId="4CE9E462" w14:textId="76505511" w:rsidR="002D14E3" w:rsidRPr="00EB234F" w:rsidRDefault="002D14E3" w:rsidP="00AD447B">
            <w:pPr>
              <w:jc w:val="center"/>
              <w:rPr>
                <w:lang w:val="ru-RU"/>
              </w:rPr>
            </w:pPr>
            <w:r>
              <w:rPr>
                <w:sz w:val="20"/>
              </w:rPr>
              <w:t>хорошее</w:t>
            </w:r>
          </w:p>
        </w:tc>
        <w:tc>
          <w:tcPr>
            <w:tcW w:w="1549" w:type="dxa"/>
          </w:tcPr>
          <w:p w14:paraId="43EB5D97" w14:textId="02DC528F" w:rsidR="002D14E3" w:rsidRPr="00EB234F" w:rsidRDefault="002D14E3" w:rsidP="00AD447B">
            <w:pPr>
              <w:pStyle w:val="TableParagraph"/>
              <w:jc w:val="center"/>
              <w:rPr>
                <w:sz w:val="20"/>
                <w:lang w:val="ru-RU"/>
              </w:rPr>
            </w:pPr>
            <w:r>
              <w:rPr>
                <w:sz w:val="20"/>
              </w:rPr>
              <w:t>фото 19, 20, 21</w:t>
            </w:r>
          </w:p>
        </w:tc>
      </w:tr>
      <w:tr w:rsidR="002D14E3" w14:paraId="17EAAC17" w14:textId="77777777" w:rsidTr="00AD447B">
        <w:trPr>
          <w:trHeight w:val="543"/>
        </w:trPr>
        <w:tc>
          <w:tcPr>
            <w:tcW w:w="1796" w:type="dxa"/>
            <w:vMerge/>
          </w:tcPr>
          <w:p w14:paraId="36792B61" w14:textId="77777777" w:rsidR="002D14E3" w:rsidRPr="00EB234F" w:rsidRDefault="002D14E3" w:rsidP="00AD447B">
            <w:pPr>
              <w:rPr>
                <w:sz w:val="2"/>
                <w:szCs w:val="2"/>
                <w:lang w:val="ru-RU"/>
              </w:rPr>
            </w:pPr>
          </w:p>
        </w:tc>
        <w:tc>
          <w:tcPr>
            <w:tcW w:w="2457" w:type="dxa"/>
            <w:vMerge/>
          </w:tcPr>
          <w:p w14:paraId="6181F736" w14:textId="77777777" w:rsidR="002D14E3" w:rsidRPr="00EB234F" w:rsidRDefault="002D14E3" w:rsidP="00AD447B">
            <w:pPr>
              <w:pStyle w:val="TableParagraph"/>
              <w:spacing w:before="71" w:line="237" w:lineRule="auto"/>
              <w:ind w:left="82" w:right="77"/>
              <w:rPr>
                <w:lang w:val="ru-RU"/>
              </w:rPr>
            </w:pPr>
          </w:p>
        </w:tc>
        <w:tc>
          <w:tcPr>
            <w:tcW w:w="6672" w:type="dxa"/>
            <w:vMerge/>
          </w:tcPr>
          <w:p w14:paraId="51F5BDB0" w14:textId="77777777" w:rsidR="002D14E3" w:rsidRPr="00EB234F" w:rsidRDefault="002D14E3"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5B7AF86E" w14:textId="5957E248" w:rsidR="002D14E3" w:rsidRPr="00EB234F" w:rsidRDefault="002D14E3" w:rsidP="00AD447B">
            <w:pPr>
              <w:pStyle w:val="TableParagraph"/>
              <w:jc w:val="center"/>
              <w:rPr>
                <w:sz w:val="20"/>
                <w:lang w:val="ru-RU"/>
              </w:rPr>
            </w:pPr>
            <w:r>
              <w:rPr>
                <w:sz w:val="20"/>
              </w:rPr>
              <w:t>да</w:t>
            </w:r>
          </w:p>
        </w:tc>
        <w:tc>
          <w:tcPr>
            <w:tcW w:w="1701" w:type="dxa"/>
          </w:tcPr>
          <w:p w14:paraId="17997898" w14:textId="1B90D60D" w:rsidR="002D14E3" w:rsidRPr="00EB234F" w:rsidRDefault="002D14E3" w:rsidP="00AD447B">
            <w:pPr>
              <w:jc w:val="center"/>
              <w:rPr>
                <w:lang w:val="ru-RU"/>
              </w:rPr>
            </w:pPr>
            <w:r>
              <w:rPr>
                <w:sz w:val="20"/>
              </w:rPr>
              <w:t>хорошее</w:t>
            </w:r>
          </w:p>
        </w:tc>
        <w:tc>
          <w:tcPr>
            <w:tcW w:w="1549" w:type="dxa"/>
          </w:tcPr>
          <w:p w14:paraId="75B41085" w14:textId="1E707ECD" w:rsidR="002D14E3" w:rsidRPr="00EB234F" w:rsidRDefault="002D14E3" w:rsidP="00AD447B">
            <w:pPr>
              <w:pStyle w:val="TableParagraph"/>
              <w:jc w:val="center"/>
              <w:rPr>
                <w:sz w:val="20"/>
                <w:lang w:val="ru-RU"/>
              </w:rPr>
            </w:pPr>
            <w:r>
              <w:rPr>
                <w:sz w:val="20"/>
              </w:rPr>
              <w:t>фото 22, 23</w:t>
            </w:r>
          </w:p>
        </w:tc>
      </w:tr>
      <w:tr w:rsidR="002D14E3" w14:paraId="2A816E63" w14:textId="77777777" w:rsidTr="00AD447B">
        <w:trPr>
          <w:trHeight w:val="893"/>
        </w:trPr>
        <w:tc>
          <w:tcPr>
            <w:tcW w:w="1796" w:type="dxa"/>
            <w:vMerge/>
          </w:tcPr>
          <w:p w14:paraId="20D8A5E1" w14:textId="77777777" w:rsidR="002D14E3" w:rsidRPr="00EB234F" w:rsidRDefault="002D14E3" w:rsidP="00AD447B">
            <w:pPr>
              <w:rPr>
                <w:sz w:val="2"/>
                <w:szCs w:val="2"/>
                <w:lang w:val="ru-RU"/>
              </w:rPr>
            </w:pPr>
          </w:p>
        </w:tc>
        <w:tc>
          <w:tcPr>
            <w:tcW w:w="2457" w:type="dxa"/>
            <w:vMerge/>
          </w:tcPr>
          <w:p w14:paraId="32607311" w14:textId="77777777" w:rsidR="002D14E3" w:rsidRPr="00EB234F" w:rsidRDefault="002D14E3" w:rsidP="00AD447B">
            <w:pPr>
              <w:pStyle w:val="TableParagraph"/>
              <w:spacing w:before="71" w:line="237" w:lineRule="auto"/>
              <w:ind w:left="82" w:right="77"/>
              <w:rPr>
                <w:lang w:val="ru-RU"/>
              </w:rPr>
            </w:pPr>
          </w:p>
        </w:tc>
        <w:tc>
          <w:tcPr>
            <w:tcW w:w="6672" w:type="dxa"/>
            <w:vMerge/>
          </w:tcPr>
          <w:p w14:paraId="392B3435" w14:textId="77777777" w:rsidR="002D14E3" w:rsidRPr="00EB234F" w:rsidRDefault="002D14E3"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497EB7B6" w14:textId="5CBD3C49" w:rsidR="002D14E3" w:rsidRPr="00EB234F" w:rsidRDefault="002D14E3" w:rsidP="00AD447B">
            <w:pPr>
              <w:pStyle w:val="TableParagraph"/>
              <w:jc w:val="center"/>
              <w:rPr>
                <w:sz w:val="20"/>
                <w:lang w:val="ru-RU"/>
              </w:rPr>
            </w:pPr>
            <w:r>
              <w:rPr>
                <w:sz w:val="20"/>
              </w:rPr>
              <w:t>да</w:t>
            </w:r>
          </w:p>
        </w:tc>
        <w:tc>
          <w:tcPr>
            <w:tcW w:w="1701" w:type="dxa"/>
          </w:tcPr>
          <w:p w14:paraId="1D5A8E85" w14:textId="62BEB71A" w:rsidR="002D14E3" w:rsidRPr="00EB234F" w:rsidRDefault="002D14E3" w:rsidP="00AD447B">
            <w:pPr>
              <w:jc w:val="center"/>
              <w:rPr>
                <w:lang w:val="ru-RU"/>
              </w:rPr>
            </w:pPr>
            <w:r>
              <w:rPr>
                <w:sz w:val="20"/>
              </w:rPr>
              <w:t>хорошее</w:t>
            </w:r>
          </w:p>
        </w:tc>
        <w:tc>
          <w:tcPr>
            <w:tcW w:w="1549" w:type="dxa"/>
          </w:tcPr>
          <w:p w14:paraId="361A5025" w14:textId="49834094" w:rsidR="002D14E3" w:rsidRPr="00EB234F" w:rsidRDefault="002D14E3" w:rsidP="00AD447B">
            <w:pPr>
              <w:pStyle w:val="TableParagraph"/>
              <w:jc w:val="center"/>
              <w:rPr>
                <w:sz w:val="20"/>
                <w:lang w:val="ru-RU"/>
              </w:rPr>
            </w:pPr>
            <w:r w:rsidRPr="00D317B3">
              <w:rPr>
                <w:sz w:val="20"/>
              </w:rPr>
              <w:t>фото 24</w:t>
            </w:r>
            <w:r>
              <w:rPr>
                <w:sz w:val="20"/>
              </w:rPr>
              <w:t>, 25</w:t>
            </w:r>
          </w:p>
        </w:tc>
      </w:tr>
      <w:tr w:rsidR="002D14E3" w14:paraId="7346CF9B" w14:textId="77777777" w:rsidTr="00AD447B">
        <w:trPr>
          <w:trHeight w:val="705"/>
        </w:trPr>
        <w:tc>
          <w:tcPr>
            <w:tcW w:w="1796" w:type="dxa"/>
            <w:vMerge/>
          </w:tcPr>
          <w:p w14:paraId="4274A8BA" w14:textId="77777777" w:rsidR="002D14E3" w:rsidRPr="00EB234F" w:rsidRDefault="002D14E3" w:rsidP="00AD447B">
            <w:pPr>
              <w:rPr>
                <w:sz w:val="2"/>
                <w:szCs w:val="2"/>
                <w:lang w:val="ru-RU"/>
              </w:rPr>
            </w:pPr>
          </w:p>
        </w:tc>
        <w:tc>
          <w:tcPr>
            <w:tcW w:w="2457" w:type="dxa"/>
            <w:vMerge/>
          </w:tcPr>
          <w:p w14:paraId="1079BC78" w14:textId="77777777" w:rsidR="002D14E3" w:rsidRPr="00EB234F" w:rsidRDefault="002D14E3" w:rsidP="00AD447B">
            <w:pPr>
              <w:pStyle w:val="TableParagraph"/>
              <w:spacing w:before="71" w:line="237" w:lineRule="auto"/>
              <w:ind w:left="82" w:right="77"/>
              <w:rPr>
                <w:lang w:val="ru-RU"/>
              </w:rPr>
            </w:pPr>
          </w:p>
        </w:tc>
        <w:tc>
          <w:tcPr>
            <w:tcW w:w="6672" w:type="dxa"/>
            <w:vMerge/>
          </w:tcPr>
          <w:p w14:paraId="293FF35B" w14:textId="77777777" w:rsidR="002D14E3" w:rsidRPr="00EB234F" w:rsidRDefault="002D14E3"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14B4EE12" w14:textId="4B514954" w:rsidR="002D14E3" w:rsidRPr="00EB234F" w:rsidRDefault="002D14E3" w:rsidP="00AD447B">
            <w:pPr>
              <w:pStyle w:val="TableParagraph"/>
              <w:jc w:val="center"/>
              <w:rPr>
                <w:sz w:val="20"/>
                <w:lang w:val="ru-RU"/>
              </w:rPr>
            </w:pPr>
            <w:r>
              <w:rPr>
                <w:sz w:val="20"/>
              </w:rPr>
              <w:t>да</w:t>
            </w:r>
          </w:p>
        </w:tc>
        <w:tc>
          <w:tcPr>
            <w:tcW w:w="1701" w:type="dxa"/>
          </w:tcPr>
          <w:p w14:paraId="7211DD2B" w14:textId="0876F402" w:rsidR="002D14E3" w:rsidRPr="00EB234F" w:rsidRDefault="002D14E3" w:rsidP="00AD447B">
            <w:pPr>
              <w:jc w:val="center"/>
              <w:rPr>
                <w:lang w:val="ru-RU"/>
              </w:rPr>
            </w:pPr>
            <w:r>
              <w:rPr>
                <w:sz w:val="20"/>
              </w:rPr>
              <w:t>хорошее</w:t>
            </w:r>
          </w:p>
        </w:tc>
        <w:tc>
          <w:tcPr>
            <w:tcW w:w="1549" w:type="dxa"/>
          </w:tcPr>
          <w:p w14:paraId="325EA0AD" w14:textId="567BB80F" w:rsidR="002D14E3" w:rsidRPr="00EB234F" w:rsidRDefault="002D14E3" w:rsidP="00AD447B">
            <w:pPr>
              <w:pStyle w:val="TableParagraph"/>
              <w:jc w:val="center"/>
              <w:rPr>
                <w:sz w:val="20"/>
                <w:lang w:val="ru-RU"/>
              </w:rPr>
            </w:pPr>
            <w:r>
              <w:rPr>
                <w:sz w:val="20"/>
              </w:rPr>
              <w:t>фото 26, 27, 28</w:t>
            </w:r>
          </w:p>
        </w:tc>
      </w:tr>
      <w:tr w:rsidR="002D14E3" w:rsidRPr="002B0292" w14:paraId="72DEF3F0"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17"/>
        </w:trPr>
        <w:tc>
          <w:tcPr>
            <w:tcW w:w="1796" w:type="dxa"/>
            <w:vMerge/>
          </w:tcPr>
          <w:p w14:paraId="7E976770" w14:textId="77777777" w:rsidR="002D14E3" w:rsidRPr="00EB234F" w:rsidRDefault="002D14E3" w:rsidP="00AD447B">
            <w:pPr>
              <w:rPr>
                <w:sz w:val="2"/>
                <w:szCs w:val="2"/>
                <w:lang w:val="ru-RU"/>
              </w:rPr>
            </w:pPr>
          </w:p>
        </w:tc>
        <w:tc>
          <w:tcPr>
            <w:tcW w:w="2457" w:type="dxa"/>
            <w:vMerge w:val="restart"/>
          </w:tcPr>
          <w:p w14:paraId="116836E4" w14:textId="77777777" w:rsidR="002D14E3" w:rsidRDefault="002D14E3" w:rsidP="00AD447B">
            <w:pPr>
              <w:pStyle w:val="TableParagraph"/>
              <w:tabs>
                <w:tab w:val="left" w:pos="1412"/>
              </w:tabs>
              <w:spacing w:before="71" w:line="237" w:lineRule="auto"/>
              <w:ind w:left="82" w:right="81"/>
            </w:pPr>
            <w:r>
              <w:rPr>
                <w:spacing w:val="-2"/>
              </w:rPr>
              <w:t>Санитарное состояние помещений организации</w:t>
            </w:r>
          </w:p>
        </w:tc>
        <w:tc>
          <w:tcPr>
            <w:tcW w:w="6672" w:type="dxa"/>
            <w:vMerge w:val="restart"/>
          </w:tcPr>
          <w:p w14:paraId="660E7E66" w14:textId="77777777" w:rsidR="002D14E3" w:rsidRPr="00D52E67" w:rsidRDefault="002D14E3" w:rsidP="00AD447B">
            <w:pPr>
              <w:pStyle w:val="TableParagraph"/>
              <w:rPr>
                <w:lang w:val="ru-RU"/>
              </w:rPr>
            </w:pPr>
            <w:r w:rsidRPr="00D52E67">
              <w:rPr>
                <w:lang w:val="ru-RU"/>
              </w:rPr>
              <w:t>- наличие и соблюдение графика уборки в помещениях организации;</w:t>
            </w:r>
          </w:p>
          <w:p w14:paraId="55140A63" w14:textId="77777777" w:rsidR="002D14E3" w:rsidRPr="00D52E67" w:rsidRDefault="002D14E3" w:rsidP="00AD447B">
            <w:pPr>
              <w:pStyle w:val="TableParagraph"/>
              <w:rPr>
                <w:lang w:val="ru-RU"/>
              </w:rPr>
            </w:pPr>
            <w:r w:rsidRPr="00D52E67">
              <w:rPr>
                <w:lang w:val="ru-RU"/>
              </w:rPr>
              <w:t>- уборка производится с использованием чистящих средств, предусмотрено проведение дезинфекционных мероприятий с соблюдением установленных санитарно-</w:t>
            </w:r>
            <w:r w:rsidRPr="00D52E67">
              <w:rPr>
                <w:spacing w:val="-2"/>
                <w:lang w:val="ru-RU"/>
              </w:rPr>
              <w:t>эпидемиологических</w:t>
            </w:r>
          </w:p>
          <w:p w14:paraId="7CDF510D" w14:textId="77777777" w:rsidR="002D14E3" w:rsidRPr="00D52E67" w:rsidRDefault="002D14E3" w:rsidP="00AD447B">
            <w:pPr>
              <w:pStyle w:val="TableParagraph"/>
              <w:rPr>
                <w:lang w:val="ru-RU"/>
              </w:rPr>
            </w:pPr>
            <w:r w:rsidRPr="00D52E67">
              <w:rPr>
                <w:spacing w:val="-2"/>
                <w:lang w:val="ru-RU"/>
              </w:rPr>
              <w:t>требований</w:t>
            </w:r>
            <w:r w:rsidRPr="00D52E67">
              <w:rPr>
                <w:spacing w:val="-5"/>
                <w:lang w:val="ru-RU"/>
              </w:rPr>
              <w:t>;</w:t>
            </w:r>
          </w:p>
          <w:p w14:paraId="1E355ECE" w14:textId="77777777" w:rsidR="002D14E3" w:rsidRPr="00D52E67" w:rsidRDefault="002D14E3" w:rsidP="00AD447B">
            <w:pPr>
              <w:pStyle w:val="TableParagraph"/>
              <w:tabs>
                <w:tab w:val="left" w:pos="364"/>
                <w:tab w:val="left" w:pos="2057"/>
              </w:tabs>
              <w:ind w:right="76"/>
              <w:rPr>
                <w:lang w:val="ru-RU"/>
              </w:rPr>
            </w:pPr>
            <w:r w:rsidRPr="00D52E67">
              <w:rPr>
                <w:lang w:val="ru-RU"/>
              </w:rPr>
              <w:t xml:space="preserve">- в помещениях организации </w:t>
            </w:r>
            <w:r w:rsidRPr="00D52E67">
              <w:rPr>
                <w:spacing w:val="-2"/>
                <w:lang w:val="ru-RU"/>
              </w:rPr>
              <w:t xml:space="preserve">отсутствуют посторонние </w:t>
            </w:r>
            <w:r w:rsidRPr="00D52E67">
              <w:rPr>
                <w:lang w:val="ru-RU"/>
              </w:rPr>
              <w:t xml:space="preserve">(неприятные) запахи, грибок, плесень, а также насекомые, грызуны и следы их </w:t>
            </w:r>
            <w:r w:rsidRPr="00D52E67">
              <w:rPr>
                <w:spacing w:val="-2"/>
                <w:lang w:val="ru-RU"/>
              </w:rPr>
              <w:t>жизнедеятельности;</w:t>
            </w:r>
          </w:p>
          <w:p w14:paraId="0082BAB7" w14:textId="5DB6E15B" w:rsidR="002D14E3" w:rsidRPr="00D52E67" w:rsidRDefault="002D14E3" w:rsidP="00AD447B">
            <w:pPr>
              <w:pStyle w:val="TableParagraph"/>
              <w:tabs>
                <w:tab w:val="left" w:pos="213"/>
                <w:tab w:val="left" w:pos="2177"/>
              </w:tabs>
              <w:ind w:right="76"/>
              <w:rPr>
                <w:lang w:val="ru-RU"/>
              </w:rPr>
            </w:pPr>
            <w:r w:rsidRPr="00D52E67">
              <w:rPr>
                <w:lang w:val="ru-RU"/>
              </w:rPr>
              <w:t xml:space="preserve">- в помещениях организации и на </w:t>
            </w:r>
            <w:r w:rsidRPr="00D52E67">
              <w:rPr>
                <w:spacing w:val="-2"/>
                <w:lang w:val="ru-RU"/>
              </w:rPr>
              <w:t xml:space="preserve">прилегающей территории </w:t>
            </w:r>
            <w:r w:rsidRPr="00D52E67">
              <w:rPr>
                <w:lang w:val="ru-RU"/>
              </w:rPr>
              <w:t>оборудованы специальные места для сбора мусора</w:t>
            </w:r>
            <w:r w:rsidR="001F1F30">
              <w:rPr>
                <w:lang w:val="ru-RU"/>
              </w:rPr>
              <w:t xml:space="preserve"> </w:t>
            </w:r>
            <w:r w:rsidRPr="00D52E67">
              <w:rPr>
                <w:lang w:val="ru-RU"/>
              </w:rPr>
              <w:t>(урны, уличные мусоросборники и т.п.);</w:t>
            </w:r>
          </w:p>
          <w:p w14:paraId="3241A299" w14:textId="77777777" w:rsidR="002D14E3" w:rsidRPr="00D52E67" w:rsidRDefault="002D14E3" w:rsidP="00AD447B">
            <w:pPr>
              <w:pStyle w:val="TableParagraph"/>
              <w:tabs>
                <w:tab w:val="left" w:pos="239"/>
                <w:tab w:val="left" w:pos="1923"/>
              </w:tabs>
              <w:ind w:right="78"/>
              <w:rPr>
                <w:spacing w:val="-2"/>
                <w:lang w:val="ru-RU"/>
              </w:rPr>
            </w:pPr>
            <w:r w:rsidRPr="00D52E67">
              <w:rPr>
                <w:lang w:val="ru-RU"/>
              </w:rPr>
              <w:t xml:space="preserve">- в медицинских организациях и </w:t>
            </w:r>
            <w:r w:rsidRPr="00D52E67">
              <w:rPr>
                <w:spacing w:val="-2"/>
                <w:lang w:val="ru-RU"/>
              </w:rPr>
              <w:t>помещениях медицинского назначения;</w:t>
            </w:r>
          </w:p>
          <w:p w14:paraId="1B079031" w14:textId="77777777" w:rsidR="002D14E3" w:rsidRPr="00D52E67" w:rsidRDefault="002D14E3" w:rsidP="00AD447B">
            <w:pPr>
              <w:pStyle w:val="TableParagraph"/>
              <w:tabs>
                <w:tab w:val="left" w:pos="239"/>
                <w:tab w:val="left" w:pos="1923"/>
              </w:tabs>
              <w:ind w:right="78"/>
              <w:rPr>
                <w:lang w:val="ru-RU"/>
              </w:rPr>
            </w:pPr>
            <w:r w:rsidRPr="00D52E67">
              <w:rPr>
                <w:lang w:val="ru-RU"/>
              </w:rPr>
              <w:t xml:space="preserve">- </w:t>
            </w:r>
            <w:r w:rsidRPr="00D52E67">
              <w:rPr>
                <w:spacing w:val="-2"/>
                <w:lang w:val="ru-RU"/>
              </w:rPr>
              <w:t xml:space="preserve">дополнительно </w:t>
            </w:r>
            <w:r w:rsidRPr="00D52E67">
              <w:rPr>
                <w:lang w:val="ru-RU"/>
              </w:rPr>
              <w:t xml:space="preserve">соблюдаются соответствующие </w:t>
            </w:r>
            <w:r w:rsidRPr="00D52E67">
              <w:rPr>
                <w:spacing w:val="-2"/>
                <w:lang w:val="ru-RU"/>
              </w:rPr>
              <w:t>санитарно-эпидемиологические требования</w:t>
            </w:r>
          </w:p>
        </w:tc>
        <w:tc>
          <w:tcPr>
            <w:tcW w:w="1134" w:type="dxa"/>
          </w:tcPr>
          <w:p w14:paraId="0C336728" w14:textId="6350EE4A" w:rsidR="002D14E3" w:rsidRPr="00EB234F" w:rsidRDefault="002D14E3" w:rsidP="00AD447B">
            <w:pPr>
              <w:pStyle w:val="TableParagraph"/>
              <w:jc w:val="center"/>
              <w:rPr>
                <w:sz w:val="20"/>
                <w:lang w:val="ru-RU"/>
              </w:rPr>
            </w:pPr>
            <w:r>
              <w:rPr>
                <w:sz w:val="20"/>
              </w:rPr>
              <w:t>да</w:t>
            </w:r>
          </w:p>
        </w:tc>
        <w:tc>
          <w:tcPr>
            <w:tcW w:w="1701" w:type="dxa"/>
            <w:vMerge w:val="restart"/>
          </w:tcPr>
          <w:p w14:paraId="2B091FF8" w14:textId="32D27ABB" w:rsidR="002D14E3" w:rsidRPr="00EB234F" w:rsidRDefault="002D14E3" w:rsidP="00AD447B">
            <w:pPr>
              <w:jc w:val="center"/>
              <w:rPr>
                <w:lang w:val="ru-RU"/>
              </w:rPr>
            </w:pPr>
            <w:r>
              <w:rPr>
                <w:sz w:val="20"/>
              </w:rPr>
              <w:t>хорошее</w:t>
            </w:r>
          </w:p>
        </w:tc>
        <w:tc>
          <w:tcPr>
            <w:tcW w:w="1549" w:type="dxa"/>
            <w:vMerge w:val="restart"/>
          </w:tcPr>
          <w:p w14:paraId="11F804DB" w14:textId="4FBB1659" w:rsidR="002D14E3" w:rsidRPr="00EB234F" w:rsidRDefault="002D14E3" w:rsidP="00AD447B">
            <w:pPr>
              <w:jc w:val="center"/>
              <w:rPr>
                <w:lang w:val="ru-RU"/>
              </w:rPr>
            </w:pPr>
            <w:r>
              <w:rPr>
                <w:sz w:val="20"/>
              </w:rPr>
              <w:t>фото 29, 30, 31, 32, 33, 34, 35, 40</w:t>
            </w:r>
          </w:p>
        </w:tc>
      </w:tr>
      <w:tr w:rsidR="002D14E3" w14:paraId="31D7D08E"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14"/>
        </w:trPr>
        <w:tc>
          <w:tcPr>
            <w:tcW w:w="1796" w:type="dxa"/>
            <w:vMerge/>
          </w:tcPr>
          <w:p w14:paraId="6E4128BC" w14:textId="77777777" w:rsidR="002D14E3" w:rsidRPr="00EB234F" w:rsidRDefault="002D14E3" w:rsidP="00AD447B">
            <w:pPr>
              <w:rPr>
                <w:sz w:val="2"/>
                <w:szCs w:val="2"/>
                <w:lang w:val="ru-RU"/>
              </w:rPr>
            </w:pPr>
          </w:p>
        </w:tc>
        <w:tc>
          <w:tcPr>
            <w:tcW w:w="2457" w:type="dxa"/>
            <w:vMerge/>
          </w:tcPr>
          <w:p w14:paraId="54C49986" w14:textId="77777777" w:rsidR="002D14E3" w:rsidRPr="00EB234F" w:rsidRDefault="002D14E3" w:rsidP="00AD447B">
            <w:pPr>
              <w:pStyle w:val="TableParagraph"/>
              <w:tabs>
                <w:tab w:val="left" w:pos="1412"/>
              </w:tabs>
              <w:spacing w:before="71" w:line="237" w:lineRule="auto"/>
              <w:ind w:left="82" w:right="81"/>
              <w:rPr>
                <w:spacing w:val="-2"/>
                <w:lang w:val="ru-RU"/>
              </w:rPr>
            </w:pPr>
          </w:p>
        </w:tc>
        <w:tc>
          <w:tcPr>
            <w:tcW w:w="6672" w:type="dxa"/>
            <w:vMerge/>
          </w:tcPr>
          <w:p w14:paraId="154292CF" w14:textId="77777777" w:rsidR="002D14E3" w:rsidRPr="00EB234F" w:rsidRDefault="002D14E3" w:rsidP="00AD447B">
            <w:pPr>
              <w:pStyle w:val="TableParagraph"/>
              <w:rPr>
                <w:lang w:val="ru-RU"/>
              </w:rPr>
            </w:pPr>
          </w:p>
        </w:tc>
        <w:tc>
          <w:tcPr>
            <w:tcW w:w="1134" w:type="dxa"/>
          </w:tcPr>
          <w:p w14:paraId="3606BC9B" w14:textId="575539EF" w:rsidR="002D14E3" w:rsidRPr="00EB234F" w:rsidRDefault="002D14E3" w:rsidP="00AD447B">
            <w:pPr>
              <w:pStyle w:val="TableParagraph"/>
              <w:jc w:val="center"/>
              <w:rPr>
                <w:sz w:val="20"/>
                <w:lang w:val="ru-RU"/>
              </w:rPr>
            </w:pPr>
            <w:r>
              <w:rPr>
                <w:sz w:val="20"/>
              </w:rPr>
              <w:t>да</w:t>
            </w:r>
          </w:p>
        </w:tc>
        <w:tc>
          <w:tcPr>
            <w:tcW w:w="1701" w:type="dxa"/>
            <w:vMerge/>
          </w:tcPr>
          <w:p w14:paraId="3B7E62FF" w14:textId="77777777" w:rsidR="002D14E3" w:rsidRPr="00EB234F" w:rsidRDefault="002D14E3" w:rsidP="00AD447B">
            <w:pPr>
              <w:pStyle w:val="TableParagraph"/>
              <w:jc w:val="center"/>
              <w:rPr>
                <w:sz w:val="20"/>
                <w:lang w:val="ru-RU"/>
              </w:rPr>
            </w:pPr>
          </w:p>
        </w:tc>
        <w:tc>
          <w:tcPr>
            <w:tcW w:w="1549" w:type="dxa"/>
            <w:vMerge/>
          </w:tcPr>
          <w:p w14:paraId="7AA89E8F" w14:textId="77777777" w:rsidR="002D14E3" w:rsidRPr="00EB234F" w:rsidRDefault="002D14E3" w:rsidP="00AD447B">
            <w:pPr>
              <w:pStyle w:val="TableParagraph"/>
              <w:jc w:val="center"/>
              <w:rPr>
                <w:sz w:val="20"/>
                <w:lang w:val="ru-RU"/>
              </w:rPr>
            </w:pPr>
          </w:p>
        </w:tc>
      </w:tr>
      <w:tr w:rsidR="002D14E3" w14:paraId="45C0F173"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004"/>
        </w:trPr>
        <w:tc>
          <w:tcPr>
            <w:tcW w:w="1796" w:type="dxa"/>
            <w:vMerge/>
          </w:tcPr>
          <w:p w14:paraId="3F68B41F" w14:textId="77777777" w:rsidR="002D14E3" w:rsidRPr="00EB234F" w:rsidRDefault="002D14E3" w:rsidP="00AD447B">
            <w:pPr>
              <w:rPr>
                <w:sz w:val="2"/>
                <w:szCs w:val="2"/>
                <w:lang w:val="ru-RU"/>
              </w:rPr>
            </w:pPr>
          </w:p>
        </w:tc>
        <w:tc>
          <w:tcPr>
            <w:tcW w:w="2457" w:type="dxa"/>
            <w:vMerge/>
          </w:tcPr>
          <w:p w14:paraId="2ED2EF9D" w14:textId="77777777" w:rsidR="002D14E3" w:rsidRPr="00EB234F" w:rsidRDefault="002D14E3" w:rsidP="00AD447B">
            <w:pPr>
              <w:pStyle w:val="TableParagraph"/>
              <w:tabs>
                <w:tab w:val="left" w:pos="1412"/>
              </w:tabs>
              <w:spacing w:before="71" w:line="237" w:lineRule="auto"/>
              <w:ind w:left="82" w:right="81"/>
              <w:rPr>
                <w:spacing w:val="-2"/>
                <w:lang w:val="ru-RU"/>
              </w:rPr>
            </w:pPr>
          </w:p>
        </w:tc>
        <w:tc>
          <w:tcPr>
            <w:tcW w:w="6672" w:type="dxa"/>
            <w:vMerge/>
          </w:tcPr>
          <w:p w14:paraId="6D3F3884" w14:textId="77777777" w:rsidR="002D14E3" w:rsidRPr="00EB234F" w:rsidRDefault="002D14E3" w:rsidP="00AD447B">
            <w:pPr>
              <w:pStyle w:val="TableParagraph"/>
              <w:rPr>
                <w:lang w:val="ru-RU"/>
              </w:rPr>
            </w:pPr>
          </w:p>
        </w:tc>
        <w:tc>
          <w:tcPr>
            <w:tcW w:w="1134" w:type="dxa"/>
          </w:tcPr>
          <w:p w14:paraId="2D682208" w14:textId="7B9C6B59" w:rsidR="002D14E3" w:rsidRPr="00EB234F" w:rsidRDefault="002D14E3" w:rsidP="00AD447B">
            <w:pPr>
              <w:pStyle w:val="TableParagraph"/>
              <w:jc w:val="center"/>
              <w:rPr>
                <w:sz w:val="20"/>
                <w:lang w:val="ru-RU"/>
              </w:rPr>
            </w:pPr>
            <w:r>
              <w:rPr>
                <w:sz w:val="20"/>
              </w:rPr>
              <w:t>да</w:t>
            </w:r>
          </w:p>
        </w:tc>
        <w:tc>
          <w:tcPr>
            <w:tcW w:w="1701" w:type="dxa"/>
            <w:vMerge/>
          </w:tcPr>
          <w:p w14:paraId="0EEE4CF9" w14:textId="77777777" w:rsidR="002D14E3" w:rsidRPr="00EB234F" w:rsidRDefault="002D14E3" w:rsidP="00AD447B">
            <w:pPr>
              <w:pStyle w:val="TableParagraph"/>
              <w:jc w:val="center"/>
              <w:rPr>
                <w:sz w:val="20"/>
                <w:lang w:val="ru-RU"/>
              </w:rPr>
            </w:pPr>
          </w:p>
        </w:tc>
        <w:tc>
          <w:tcPr>
            <w:tcW w:w="1549" w:type="dxa"/>
            <w:vMerge/>
          </w:tcPr>
          <w:p w14:paraId="670BAB8B" w14:textId="77777777" w:rsidR="002D14E3" w:rsidRPr="00EB234F" w:rsidRDefault="002D14E3" w:rsidP="00AD447B">
            <w:pPr>
              <w:pStyle w:val="TableParagraph"/>
              <w:jc w:val="center"/>
              <w:rPr>
                <w:sz w:val="20"/>
                <w:lang w:val="ru-RU"/>
              </w:rPr>
            </w:pPr>
          </w:p>
        </w:tc>
      </w:tr>
      <w:tr w:rsidR="002D14E3" w14:paraId="5D3AC4CD"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17"/>
        </w:trPr>
        <w:tc>
          <w:tcPr>
            <w:tcW w:w="1796" w:type="dxa"/>
            <w:vMerge/>
          </w:tcPr>
          <w:p w14:paraId="15FBAF95" w14:textId="77777777" w:rsidR="002D14E3" w:rsidRPr="00EB234F" w:rsidRDefault="002D14E3" w:rsidP="00AD447B">
            <w:pPr>
              <w:rPr>
                <w:sz w:val="2"/>
                <w:szCs w:val="2"/>
                <w:lang w:val="ru-RU"/>
              </w:rPr>
            </w:pPr>
          </w:p>
        </w:tc>
        <w:tc>
          <w:tcPr>
            <w:tcW w:w="2457" w:type="dxa"/>
            <w:vMerge/>
          </w:tcPr>
          <w:p w14:paraId="738BA2B2" w14:textId="77777777" w:rsidR="002D14E3" w:rsidRPr="00EB234F" w:rsidRDefault="002D14E3" w:rsidP="00AD447B">
            <w:pPr>
              <w:pStyle w:val="TableParagraph"/>
              <w:tabs>
                <w:tab w:val="left" w:pos="1412"/>
              </w:tabs>
              <w:spacing w:before="71" w:line="237" w:lineRule="auto"/>
              <w:ind w:left="82" w:right="81"/>
              <w:rPr>
                <w:spacing w:val="-2"/>
                <w:lang w:val="ru-RU"/>
              </w:rPr>
            </w:pPr>
          </w:p>
        </w:tc>
        <w:tc>
          <w:tcPr>
            <w:tcW w:w="6672" w:type="dxa"/>
            <w:vMerge/>
          </w:tcPr>
          <w:p w14:paraId="4EED7003" w14:textId="77777777" w:rsidR="002D14E3" w:rsidRPr="00EB234F" w:rsidRDefault="002D14E3" w:rsidP="00AD447B">
            <w:pPr>
              <w:pStyle w:val="TableParagraph"/>
              <w:rPr>
                <w:lang w:val="ru-RU"/>
              </w:rPr>
            </w:pPr>
          </w:p>
        </w:tc>
        <w:tc>
          <w:tcPr>
            <w:tcW w:w="1134" w:type="dxa"/>
          </w:tcPr>
          <w:p w14:paraId="05EF0BEB" w14:textId="3ACF3A41" w:rsidR="002D14E3" w:rsidRPr="00EB234F" w:rsidRDefault="002D14E3" w:rsidP="00AD447B">
            <w:pPr>
              <w:pStyle w:val="TableParagraph"/>
              <w:jc w:val="center"/>
              <w:rPr>
                <w:sz w:val="20"/>
                <w:lang w:val="ru-RU"/>
              </w:rPr>
            </w:pPr>
            <w:r>
              <w:rPr>
                <w:sz w:val="20"/>
              </w:rPr>
              <w:t>да</w:t>
            </w:r>
          </w:p>
        </w:tc>
        <w:tc>
          <w:tcPr>
            <w:tcW w:w="1701" w:type="dxa"/>
            <w:vMerge/>
          </w:tcPr>
          <w:p w14:paraId="3EA8EE45" w14:textId="77777777" w:rsidR="002D14E3" w:rsidRPr="00EB234F" w:rsidRDefault="002D14E3" w:rsidP="00AD447B">
            <w:pPr>
              <w:pStyle w:val="TableParagraph"/>
              <w:jc w:val="center"/>
              <w:rPr>
                <w:sz w:val="20"/>
                <w:lang w:val="ru-RU"/>
              </w:rPr>
            </w:pPr>
          </w:p>
        </w:tc>
        <w:tc>
          <w:tcPr>
            <w:tcW w:w="1549" w:type="dxa"/>
            <w:vMerge/>
          </w:tcPr>
          <w:p w14:paraId="71C993DF" w14:textId="77777777" w:rsidR="002D14E3" w:rsidRPr="00EB234F" w:rsidRDefault="002D14E3" w:rsidP="00AD447B">
            <w:pPr>
              <w:pStyle w:val="TableParagraph"/>
              <w:jc w:val="center"/>
              <w:rPr>
                <w:sz w:val="20"/>
                <w:lang w:val="ru-RU"/>
              </w:rPr>
            </w:pPr>
          </w:p>
        </w:tc>
      </w:tr>
      <w:tr w:rsidR="002D14E3" w14:paraId="152C7BAF"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329CD0CE" w14:textId="77777777" w:rsidR="002D14E3" w:rsidRPr="00EB234F" w:rsidRDefault="002D14E3" w:rsidP="00AD447B">
            <w:pPr>
              <w:rPr>
                <w:sz w:val="2"/>
                <w:szCs w:val="2"/>
                <w:lang w:val="ru-RU"/>
              </w:rPr>
            </w:pPr>
          </w:p>
        </w:tc>
        <w:tc>
          <w:tcPr>
            <w:tcW w:w="2457" w:type="dxa"/>
            <w:vMerge/>
          </w:tcPr>
          <w:p w14:paraId="45032AA1" w14:textId="77777777" w:rsidR="002D14E3" w:rsidRPr="00EB234F" w:rsidRDefault="002D14E3" w:rsidP="00AD447B">
            <w:pPr>
              <w:pStyle w:val="TableParagraph"/>
              <w:tabs>
                <w:tab w:val="left" w:pos="1412"/>
              </w:tabs>
              <w:spacing w:before="71" w:line="237" w:lineRule="auto"/>
              <w:ind w:left="82" w:right="81"/>
              <w:rPr>
                <w:spacing w:val="-2"/>
                <w:lang w:val="ru-RU"/>
              </w:rPr>
            </w:pPr>
          </w:p>
        </w:tc>
        <w:tc>
          <w:tcPr>
            <w:tcW w:w="6672" w:type="dxa"/>
            <w:vMerge/>
          </w:tcPr>
          <w:p w14:paraId="25873A62" w14:textId="77777777" w:rsidR="002D14E3" w:rsidRPr="00EB234F" w:rsidRDefault="002D14E3" w:rsidP="00AD447B">
            <w:pPr>
              <w:pStyle w:val="TableParagraph"/>
              <w:rPr>
                <w:lang w:val="ru-RU"/>
              </w:rPr>
            </w:pPr>
          </w:p>
        </w:tc>
        <w:tc>
          <w:tcPr>
            <w:tcW w:w="1134" w:type="dxa"/>
          </w:tcPr>
          <w:p w14:paraId="4FD7778D" w14:textId="3AFAB272" w:rsidR="002D14E3" w:rsidRPr="00EB234F" w:rsidRDefault="002D14E3" w:rsidP="00AD447B">
            <w:pPr>
              <w:pStyle w:val="TableParagraph"/>
              <w:jc w:val="center"/>
              <w:rPr>
                <w:sz w:val="20"/>
                <w:lang w:val="ru-RU"/>
              </w:rPr>
            </w:pPr>
            <w:r>
              <w:rPr>
                <w:sz w:val="20"/>
              </w:rPr>
              <w:t>нет</w:t>
            </w:r>
          </w:p>
        </w:tc>
        <w:tc>
          <w:tcPr>
            <w:tcW w:w="1701" w:type="dxa"/>
            <w:vMerge/>
          </w:tcPr>
          <w:p w14:paraId="18122DAC" w14:textId="77777777" w:rsidR="002D14E3" w:rsidRPr="00EB234F" w:rsidRDefault="002D14E3" w:rsidP="00AD447B">
            <w:pPr>
              <w:pStyle w:val="TableParagraph"/>
              <w:jc w:val="center"/>
              <w:rPr>
                <w:sz w:val="20"/>
                <w:lang w:val="ru-RU"/>
              </w:rPr>
            </w:pPr>
          </w:p>
        </w:tc>
        <w:tc>
          <w:tcPr>
            <w:tcW w:w="1549" w:type="dxa"/>
            <w:vMerge/>
          </w:tcPr>
          <w:p w14:paraId="0C6EE3F9" w14:textId="77777777" w:rsidR="002D14E3" w:rsidRPr="00EB234F" w:rsidRDefault="002D14E3" w:rsidP="00AD447B">
            <w:pPr>
              <w:pStyle w:val="TableParagraph"/>
              <w:jc w:val="center"/>
              <w:rPr>
                <w:sz w:val="20"/>
                <w:lang w:val="ru-RU"/>
              </w:rPr>
            </w:pPr>
          </w:p>
        </w:tc>
      </w:tr>
      <w:tr w:rsidR="002D14E3" w14:paraId="043B65A7"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6691B333" w14:textId="77777777" w:rsidR="002D14E3" w:rsidRPr="00EB234F" w:rsidRDefault="002D14E3" w:rsidP="00AD447B">
            <w:pPr>
              <w:rPr>
                <w:sz w:val="2"/>
                <w:szCs w:val="2"/>
                <w:lang w:val="ru-RU"/>
              </w:rPr>
            </w:pPr>
          </w:p>
        </w:tc>
        <w:tc>
          <w:tcPr>
            <w:tcW w:w="2457" w:type="dxa"/>
            <w:vMerge/>
          </w:tcPr>
          <w:p w14:paraId="7E94A86E" w14:textId="77777777" w:rsidR="002D14E3" w:rsidRPr="00EB234F" w:rsidRDefault="002D14E3" w:rsidP="00AD447B">
            <w:pPr>
              <w:pStyle w:val="TableParagraph"/>
              <w:tabs>
                <w:tab w:val="left" w:pos="1412"/>
              </w:tabs>
              <w:spacing w:before="71" w:line="237" w:lineRule="auto"/>
              <w:ind w:left="82" w:right="81"/>
              <w:rPr>
                <w:spacing w:val="-2"/>
                <w:lang w:val="ru-RU"/>
              </w:rPr>
            </w:pPr>
          </w:p>
        </w:tc>
        <w:tc>
          <w:tcPr>
            <w:tcW w:w="6672" w:type="dxa"/>
            <w:vMerge/>
          </w:tcPr>
          <w:p w14:paraId="280E7C4C" w14:textId="77777777" w:rsidR="002D14E3" w:rsidRPr="00EB234F" w:rsidRDefault="002D14E3" w:rsidP="00AD447B">
            <w:pPr>
              <w:pStyle w:val="TableParagraph"/>
              <w:rPr>
                <w:lang w:val="ru-RU"/>
              </w:rPr>
            </w:pPr>
          </w:p>
        </w:tc>
        <w:tc>
          <w:tcPr>
            <w:tcW w:w="1134" w:type="dxa"/>
          </w:tcPr>
          <w:p w14:paraId="4EC33EA8" w14:textId="3E9C894B" w:rsidR="002D14E3" w:rsidRPr="00EB234F" w:rsidRDefault="002D14E3" w:rsidP="00AD447B">
            <w:pPr>
              <w:pStyle w:val="TableParagraph"/>
              <w:jc w:val="center"/>
              <w:rPr>
                <w:sz w:val="20"/>
                <w:lang w:val="ru-RU"/>
              </w:rPr>
            </w:pPr>
            <w:r>
              <w:rPr>
                <w:sz w:val="20"/>
              </w:rPr>
              <w:t>да</w:t>
            </w:r>
          </w:p>
        </w:tc>
        <w:tc>
          <w:tcPr>
            <w:tcW w:w="1701" w:type="dxa"/>
            <w:vMerge/>
          </w:tcPr>
          <w:p w14:paraId="3347A513" w14:textId="77777777" w:rsidR="002D14E3" w:rsidRPr="00EB234F" w:rsidRDefault="002D14E3" w:rsidP="00AD447B">
            <w:pPr>
              <w:pStyle w:val="TableParagraph"/>
              <w:jc w:val="center"/>
              <w:rPr>
                <w:sz w:val="20"/>
                <w:lang w:val="ru-RU"/>
              </w:rPr>
            </w:pPr>
          </w:p>
        </w:tc>
        <w:tc>
          <w:tcPr>
            <w:tcW w:w="1549" w:type="dxa"/>
            <w:vMerge/>
          </w:tcPr>
          <w:p w14:paraId="5E948EE9" w14:textId="77777777" w:rsidR="002D14E3" w:rsidRPr="00EB234F" w:rsidRDefault="002D14E3" w:rsidP="00AD447B">
            <w:pPr>
              <w:pStyle w:val="TableParagraph"/>
              <w:jc w:val="center"/>
              <w:rPr>
                <w:sz w:val="20"/>
                <w:lang w:val="ru-RU"/>
              </w:rPr>
            </w:pPr>
          </w:p>
        </w:tc>
      </w:tr>
      <w:tr w:rsidR="002D14E3" w:rsidRPr="002B0292" w14:paraId="318AF692"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90"/>
        </w:trPr>
        <w:tc>
          <w:tcPr>
            <w:tcW w:w="1796" w:type="dxa"/>
            <w:vMerge w:val="restart"/>
            <w:tcBorders>
              <w:top w:val="nil"/>
            </w:tcBorders>
          </w:tcPr>
          <w:p w14:paraId="75B76572" w14:textId="77777777" w:rsidR="002D14E3" w:rsidRPr="00EB234F" w:rsidRDefault="002D14E3" w:rsidP="00AD447B">
            <w:pPr>
              <w:rPr>
                <w:sz w:val="2"/>
                <w:szCs w:val="2"/>
                <w:lang w:val="ru-RU"/>
              </w:rPr>
            </w:pPr>
          </w:p>
        </w:tc>
        <w:tc>
          <w:tcPr>
            <w:tcW w:w="2457" w:type="dxa"/>
          </w:tcPr>
          <w:p w14:paraId="17BBC5F2" w14:textId="77777777" w:rsidR="002D14E3" w:rsidRDefault="002D14E3" w:rsidP="00AD447B">
            <w:pPr>
              <w:pStyle w:val="TableParagraph"/>
              <w:spacing w:before="71" w:line="237" w:lineRule="auto"/>
              <w:ind w:left="82" w:right="80"/>
            </w:pPr>
            <w:r>
              <w:rPr>
                <w:spacing w:val="-2"/>
              </w:rPr>
              <w:t>транспортная доступность</w:t>
            </w:r>
          </w:p>
        </w:tc>
        <w:tc>
          <w:tcPr>
            <w:tcW w:w="6672" w:type="dxa"/>
          </w:tcPr>
          <w:p w14:paraId="19A58E63" w14:textId="77777777" w:rsidR="002D14E3" w:rsidRPr="00D52E67" w:rsidRDefault="002D14E3" w:rsidP="00AD447B">
            <w:pPr>
              <w:pStyle w:val="TableParagraph"/>
              <w:tabs>
                <w:tab w:val="left" w:pos="518"/>
              </w:tabs>
              <w:spacing w:before="71" w:line="237" w:lineRule="auto"/>
              <w:ind w:left="82" w:right="78"/>
              <w:rPr>
                <w:lang w:val="ru-RU"/>
              </w:rPr>
            </w:pPr>
            <w:r w:rsidRPr="00D52E67">
              <w:rPr>
                <w:lang w:val="ru-RU"/>
              </w:rPr>
              <w:t xml:space="preserve">- остановка общественного транспорта находится не более, чем в 5минутах пешком от </w:t>
            </w:r>
            <w:r w:rsidRPr="00D52E67">
              <w:rPr>
                <w:spacing w:val="-2"/>
                <w:lang w:val="ru-RU"/>
              </w:rPr>
              <w:t>организации;</w:t>
            </w:r>
          </w:p>
          <w:p w14:paraId="7F542BA6" w14:textId="77777777" w:rsidR="002D14E3" w:rsidRPr="00D52E67" w:rsidRDefault="002D14E3" w:rsidP="00AD447B">
            <w:pPr>
              <w:pStyle w:val="TableParagraph"/>
              <w:tabs>
                <w:tab w:val="left" w:pos="616"/>
                <w:tab w:val="left" w:pos="1916"/>
                <w:tab w:val="left" w:pos="3046"/>
              </w:tabs>
              <w:spacing w:line="237" w:lineRule="auto"/>
              <w:ind w:left="82" w:right="73"/>
              <w:rPr>
                <w:lang w:val="ru-RU"/>
              </w:rPr>
            </w:pPr>
            <w:r w:rsidRPr="00D52E67">
              <w:rPr>
                <w:lang w:val="ru-RU"/>
              </w:rPr>
              <w:t xml:space="preserve">- имеются в наличии </w:t>
            </w:r>
            <w:r w:rsidRPr="00D52E67">
              <w:rPr>
                <w:spacing w:val="-2"/>
                <w:lang w:val="ru-RU"/>
              </w:rPr>
              <w:t xml:space="preserve">парковочные </w:t>
            </w:r>
            <w:r w:rsidRPr="00D52E67">
              <w:rPr>
                <w:spacing w:val="-4"/>
                <w:lang w:val="ru-RU"/>
              </w:rPr>
              <w:t xml:space="preserve">места </w:t>
            </w:r>
            <w:r w:rsidRPr="00D52E67">
              <w:rPr>
                <w:spacing w:val="-6"/>
                <w:lang w:val="ru-RU"/>
              </w:rPr>
              <w:t xml:space="preserve">на </w:t>
            </w:r>
            <w:r w:rsidRPr="00D52E67">
              <w:rPr>
                <w:lang w:val="ru-RU"/>
              </w:rPr>
              <w:t>территории организации или в радиусе не более, чем 5минут пешком от организации;</w:t>
            </w:r>
          </w:p>
        </w:tc>
        <w:tc>
          <w:tcPr>
            <w:tcW w:w="1134" w:type="dxa"/>
          </w:tcPr>
          <w:p w14:paraId="5B1B8EA4" w14:textId="164BDFD6" w:rsidR="002D14E3" w:rsidRPr="00EB234F" w:rsidRDefault="002D14E3" w:rsidP="00AD447B">
            <w:pPr>
              <w:pStyle w:val="TableParagraph"/>
              <w:jc w:val="center"/>
              <w:rPr>
                <w:sz w:val="20"/>
                <w:lang w:val="ru-RU"/>
              </w:rPr>
            </w:pPr>
            <w:r>
              <w:rPr>
                <w:sz w:val="20"/>
              </w:rPr>
              <w:t>да</w:t>
            </w:r>
          </w:p>
        </w:tc>
        <w:tc>
          <w:tcPr>
            <w:tcW w:w="1701" w:type="dxa"/>
          </w:tcPr>
          <w:p w14:paraId="4B3C15D9" w14:textId="77D6C332" w:rsidR="002D14E3" w:rsidRPr="00EB234F" w:rsidRDefault="002D14E3" w:rsidP="00AD447B">
            <w:pPr>
              <w:jc w:val="center"/>
              <w:rPr>
                <w:lang w:val="ru-RU"/>
              </w:rPr>
            </w:pPr>
            <w:r>
              <w:rPr>
                <w:sz w:val="20"/>
              </w:rPr>
              <w:t>хорошее</w:t>
            </w:r>
          </w:p>
        </w:tc>
        <w:tc>
          <w:tcPr>
            <w:tcW w:w="1549" w:type="dxa"/>
          </w:tcPr>
          <w:p w14:paraId="050B46AF" w14:textId="77777777" w:rsidR="002D14E3" w:rsidRDefault="002D14E3" w:rsidP="00AD447B">
            <w:pPr>
              <w:pStyle w:val="TableParagraph"/>
              <w:jc w:val="center"/>
              <w:rPr>
                <w:sz w:val="20"/>
              </w:rPr>
            </w:pPr>
            <w:r>
              <w:rPr>
                <w:sz w:val="20"/>
              </w:rPr>
              <w:t>фото 36, 37, 38, 45</w:t>
            </w:r>
          </w:p>
          <w:p w14:paraId="51F7FBFD" w14:textId="77777777" w:rsidR="002D14E3" w:rsidRPr="00EB234F" w:rsidRDefault="002D14E3" w:rsidP="00AD447B">
            <w:pPr>
              <w:ind w:firstLine="794"/>
              <w:rPr>
                <w:lang w:val="ru-RU"/>
              </w:rPr>
            </w:pPr>
          </w:p>
        </w:tc>
      </w:tr>
      <w:tr w:rsidR="002D14E3" w:rsidRPr="00EB234F" w14:paraId="52A5D11E"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090"/>
        </w:trPr>
        <w:tc>
          <w:tcPr>
            <w:tcW w:w="1796" w:type="dxa"/>
            <w:vMerge/>
          </w:tcPr>
          <w:p w14:paraId="3B221AD4" w14:textId="77777777" w:rsidR="002D14E3" w:rsidRPr="00EB234F" w:rsidRDefault="002D14E3" w:rsidP="00AD447B">
            <w:pPr>
              <w:rPr>
                <w:sz w:val="2"/>
                <w:szCs w:val="2"/>
                <w:lang w:val="ru-RU"/>
              </w:rPr>
            </w:pPr>
          </w:p>
        </w:tc>
        <w:tc>
          <w:tcPr>
            <w:tcW w:w="2457" w:type="dxa"/>
          </w:tcPr>
          <w:p w14:paraId="266BFE0D" w14:textId="77777777" w:rsidR="002D14E3" w:rsidRPr="00D52E67" w:rsidRDefault="002D14E3" w:rsidP="00AD447B">
            <w:pPr>
              <w:pStyle w:val="TableParagraph"/>
              <w:spacing w:before="71" w:line="237" w:lineRule="auto"/>
              <w:ind w:left="82" w:right="80"/>
              <w:rPr>
                <w:lang w:val="ru-RU"/>
              </w:rPr>
            </w:pPr>
            <w:r w:rsidRPr="00D52E67">
              <w:rPr>
                <w:lang w:val="ru-RU"/>
              </w:rPr>
              <w:t>Доступность записи на получение услуги:</w:t>
            </w:r>
          </w:p>
          <w:p w14:paraId="17FDF3B2" w14:textId="77777777" w:rsidR="002D14E3" w:rsidRPr="00D52E67" w:rsidRDefault="002D14E3" w:rsidP="00AD447B">
            <w:pPr>
              <w:pStyle w:val="TableParagraph"/>
              <w:tabs>
                <w:tab w:val="left" w:pos="210"/>
              </w:tabs>
              <w:spacing w:line="248" w:lineRule="exact"/>
              <w:ind w:left="82"/>
              <w:rPr>
                <w:lang w:val="ru-RU"/>
              </w:rPr>
            </w:pPr>
            <w:r w:rsidRPr="00D52E67">
              <w:rPr>
                <w:lang w:val="ru-RU"/>
              </w:rPr>
              <w:t xml:space="preserve">- по </w:t>
            </w:r>
            <w:r w:rsidRPr="00D52E67">
              <w:rPr>
                <w:spacing w:val="-2"/>
                <w:lang w:val="ru-RU"/>
              </w:rPr>
              <w:t>телефону,</w:t>
            </w:r>
          </w:p>
          <w:p w14:paraId="047AA545" w14:textId="77777777" w:rsidR="002D14E3" w:rsidRPr="00D52E67" w:rsidRDefault="002D14E3" w:rsidP="00AD447B">
            <w:pPr>
              <w:pStyle w:val="TableParagraph"/>
              <w:tabs>
                <w:tab w:val="left" w:pos="218"/>
              </w:tabs>
              <w:spacing w:line="237" w:lineRule="auto"/>
              <w:ind w:left="82" w:right="81"/>
              <w:rPr>
                <w:lang w:val="ru-RU"/>
              </w:rPr>
            </w:pPr>
            <w:r w:rsidRPr="00D52E67">
              <w:rPr>
                <w:lang w:val="ru-RU"/>
              </w:rPr>
              <w:t xml:space="preserve">- на официальном сайте </w:t>
            </w:r>
            <w:r w:rsidRPr="00D52E67">
              <w:rPr>
                <w:spacing w:val="-2"/>
                <w:lang w:val="ru-RU"/>
              </w:rPr>
              <w:t>организации,</w:t>
            </w:r>
          </w:p>
          <w:p w14:paraId="702304FB" w14:textId="77777777" w:rsidR="002D14E3" w:rsidRPr="00D52E67" w:rsidRDefault="002D14E3" w:rsidP="00AD447B">
            <w:pPr>
              <w:pStyle w:val="TableParagraph"/>
              <w:spacing w:before="18" w:line="237" w:lineRule="auto"/>
              <w:ind w:left="82" w:right="80"/>
              <w:rPr>
                <w:lang w:val="ru-RU"/>
              </w:rPr>
            </w:pPr>
            <w:r w:rsidRPr="00D52E67">
              <w:rPr>
                <w:lang w:val="ru-RU"/>
              </w:rPr>
              <w:t xml:space="preserve">- посредством </w:t>
            </w:r>
            <w:r>
              <w:rPr>
                <w:lang w:val="ru-RU"/>
              </w:rPr>
              <w:t>ЕГПУ</w:t>
            </w:r>
            <w:r w:rsidRPr="00D52E67">
              <w:rPr>
                <w:lang w:val="ru-RU"/>
              </w:rPr>
              <w:t>,</w:t>
            </w:r>
          </w:p>
          <w:p w14:paraId="0A8304E0" w14:textId="77777777" w:rsidR="002D14E3" w:rsidRPr="00D52E67" w:rsidRDefault="002D14E3" w:rsidP="00AD447B">
            <w:pPr>
              <w:pStyle w:val="TableParagraph"/>
              <w:spacing w:line="248" w:lineRule="exact"/>
              <w:ind w:left="82"/>
              <w:rPr>
                <w:lang w:val="ru-RU"/>
              </w:rPr>
            </w:pPr>
            <w:r w:rsidRPr="00D52E67">
              <w:rPr>
                <w:lang w:val="ru-RU"/>
              </w:rPr>
              <w:t>-при</w:t>
            </w:r>
            <w:r w:rsidRPr="00D52E67">
              <w:rPr>
                <w:spacing w:val="-2"/>
                <w:lang w:val="ru-RU"/>
              </w:rPr>
              <w:t xml:space="preserve">личном посещении </w:t>
            </w:r>
            <w:r w:rsidRPr="00D52E67">
              <w:rPr>
                <w:spacing w:val="-10"/>
                <w:lang w:val="ru-RU"/>
              </w:rPr>
              <w:t xml:space="preserve">в </w:t>
            </w:r>
            <w:r w:rsidRPr="00D52E67">
              <w:rPr>
                <w:lang w:val="ru-RU"/>
              </w:rPr>
              <w:t>регистратуре или у специалиста и пр.</w:t>
            </w:r>
          </w:p>
        </w:tc>
        <w:tc>
          <w:tcPr>
            <w:tcW w:w="6672" w:type="dxa"/>
          </w:tcPr>
          <w:p w14:paraId="5F5ECA3C" w14:textId="77777777" w:rsidR="002D14E3" w:rsidRPr="00D52E67" w:rsidRDefault="002D14E3" w:rsidP="00AD447B">
            <w:pPr>
              <w:pStyle w:val="TableParagraph"/>
              <w:tabs>
                <w:tab w:val="left" w:pos="2211"/>
              </w:tabs>
              <w:rPr>
                <w:lang w:val="ru-RU"/>
              </w:rPr>
            </w:pPr>
            <w:r w:rsidRPr="00D52E67">
              <w:rPr>
                <w:lang w:val="ru-RU"/>
              </w:rPr>
              <w:t xml:space="preserve">- указанные сервисы имеются в наличии (телефон работает, на </w:t>
            </w:r>
            <w:r w:rsidRPr="00D52E67">
              <w:rPr>
                <w:spacing w:val="-2"/>
                <w:lang w:val="ru-RU"/>
              </w:rPr>
              <w:t xml:space="preserve">сайте реализован </w:t>
            </w:r>
            <w:r w:rsidRPr="00D52E67">
              <w:rPr>
                <w:lang w:val="ru-RU"/>
              </w:rPr>
              <w:t>соответствующий функционал для записи, и/или есть ссылка/доступ к сервису записи на ЕПГУ);</w:t>
            </w:r>
          </w:p>
          <w:p w14:paraId="528136DD" w14:textId="77777777" w:rsidR="002D14E3" w:rsidRPr="00D52E67" w:rsidRDefault="002D14E3" w:rsidP="00AD447B">
            <w:pPr>
              <w:pStyle w:val="TableParagraph"/>
              <w:tabs>
                <w:tab w:val="left" w:pos="2211"/>
              </w:tabs>
              <w:rPr>
                <w:lang w:val="ru-RU"/>
              </w:rPr>
            </w:pPr>
            <w:r w:rsidRPr="00D52E67">
              <w:rPr>
                <w:lang w:val="ru-RU"/>
              </w:rPr>
              <w:t xml:space="preserve">- запись доступна не менее, чем </w:t>
            </w:r>
            <w:r w:rsidRPr="00D52E67">
              <w:rPr>
                <w:spacing w:val="-2"/>
                <w:lang w:val="ru-RU"/>
              </w:rPr>
              <w:t>двумя альтернативными способами</w:t>
            </w:r>
          </w:p>
        </w:tc>
        <w:tc>
          <w:tcPr>
            <w:tcW w:w="1134" w:type="dxa"/>
          </w:tcPr>
          <w:p w14:paraId="422298AC" w14:textId="1CA3623F" w:rsidR="002D14E3" w:rsidRPr="00EB234F" w:rsidRDefault="002D14E3" w:rsidP="00AD447B">
            <w:pPr>
              <w:pStyle w:val="TableParagraph"/>
              <w:jc w:val="center"/>
              <w:rPr>
                <w:sz w:val="20"/>
                <w:lang w:val="ru-RU"/>
              </w:rPr>
            </w:pPr>
            <w:r>
              <w:rPr>
                <w:sz w:val="20"/>
              </w:rPr>
              <w:t>да</w:t>
            </w:r>
          </w:p>
        </w:tc>
        <w:tc>
          <w:tcPr>
            <w:tcW w:w="1701" w:type="dxa"/>
          </w:tcPr>
          <w:p w14:paraId="4447D6E6" w14:textId="42FCC6FB" w:rsidR="002D14E3" w:rsidRPr="00EB234F" w:rsidRDefault="002D14E3" w:rsidP="00AD447B">
            <w:pPr>
              <w:jc w:val="center"/>
              <w:rPr>
                <w:lang w:val="ru-RU"/>
              </w:rPr>
            </w:pPr>
            <w:r>
              <w:rPr>
                <w:sz w:val="20"/>
              </w:rPr>
              <w:t>хорошее</w:t>
            </w:r>
          </w:p>
        </w:tc>
        <w:tc>
          <w:tcPr>
            <w:tcW w:w="1549" w:type="dxa"/>
          </w:tcPr>
          <w:p w14:paraId="130C1C49" w14:textId="766A5895" w:rsidR="002D14E3" w:rsidRPr="00EB234F" w:rsidRDefault="002D14E3" w:rsidP="00AD447B">
            <w:pPr>
              <w:pStyle w:val="TableParagraph"/>
              <w:jc w:val="center"/>
              <w:rPr>
                <w:sz w:val="20"/>
                <w:lang w:val="ru-RU"/>
              </w:rPr>
            </w:pPr>
            <w:r>
              <w:rPr>
                <w:sz w:val="20"/>
              </w:rPr>
              <w:t>фото 41, 42</w:t>
            </w:r>
          </w:p>
        </w:tc>
      </w:tr>
      <w:tr w:rsidR="002D14E3" w14:paraId="6DEA49C3"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52"/>
        </w:trPr>
        <w:tc>
          <w:tcPr>
            <w:tcW w:w="1796" w:type="dxa"/>
            <w:vMerge/>
          </w:tcPr>
          <w:p w14:paraId="3E54595E" w14:textId="77777777" w:rsidR="002D14E3" w:rsidRPr="00EB234F" w:rsidRDefault="002D14E3" w:rsidP="00AD447B">
            <w:pPr>
              <w:rPr>
                <w:sz w:val="2"/>
                <w:szCs w:val="2"/>
                <w:lang w:val="ru-RU"/>
              </w:rPr>
            </w:pPr>
          </w:p>
        </w:tc>
        <w:tc>
          <w:tcPr>
            <w:tcW w:w="2457" w:type="dxa"/>
          </w:tcPr>
          <w:p w14:paraId="44F55373" w14:textId="77777777" w:rsidR="002D14E3" w:rsidRDefault="002D14E3" w:rsidP="00AD447B">
            <w:pPr>
              <w:pStyle w:val="TableParagraph"/>
              <w:spacing w:before="71" w:line="237" w:lineRule="auto"/>
              <w:ind w:left="82" w:right="80"/>
            </w:pPr>
            <w:r>
              <w:rPr>
                <w:spacing w:val="-2"/>
              </w:rPr>
              <w:t xml:space="preserve">Наличие </w:t>
            </w:r>
            <w:r>
              <w:rPr>
                <w:spacing w:val="-10"/>
              </w:rPr>
              <w:t xml:space="preserve">и </w:t>
            </w:r>
            <w:r>
              <w:rPr>
                <w:spacing w:val="-2"/>
              </w:rPr>
              <w:t>состояние гардероба</w:t>
            </w:r>
          </w:p>
        </w:tc>
        <w:tc>
          <w:tcPr>
            <w:tcW w:w="6672" w:type="dxa"/>
          </w:tcPr>
          <w:p w14:paraId="128F36A0" w14:textId="77777777" w:rsidR="002D14E3" w:rsidRPr="00D52E67" w:rsidRDefault="002D14E3" w:rsidP="00AD447B">
            <w:pPr>
              <w:pStyle w:val="TableParagraph"/>
              <w:tabs>
                <w:tab w:val="left" w:pos="508"/>
              </w:tabs>
              <w:spacing w:before="71" w:line="237" w:lineRule="auto"/>
              <w:ind w:left="82" w:right="78"/>
              <w:rPr>
                <w:lang w:val="ru-RU"/>
              </w:rPr>
            </w:pPr>
            <w:r w:rsidRPr="00D52E67">
              <w:rPr>
                <w:lang w:val="ru-RU"/>
              </w:rPr>
              <w:t>- в организации имеется гардероб, доступный для получателей услуг,</w:t>
            </w:r>
          </w:p>
          <w:p w14:paraId="1B2F556B" w14:textId="77777777" w:rsidR="002D14E3" w:rsidRPr="00D52E67" w:rsidRDefault="002D14E3" w:rsidP="00AD447B">
            <w:pPr>
              <w:pStyle w:val="TableParagraph"/>
              <w:tabs>
                <w:tab w:val="left" w:pos="2211"/>
              </w:tabs>
              <w:ind w:left="82"/>
              <w:rPr>
                <w:lang w:val="ru-RU"/>
              </w:rPr>
            </w:pPr>
            <w:r w:rsidRPr="00D52E67">
              <w:rPr>
                <w:lang w:val="ru-RU"/>
              </w:rPr>
              <w:t xml:space="preserve">- гардероб доступен в течение всего периода времени работы </w:t>
            </w:r>
            <w:r w:rsidRPr="00D52E67">
              <w:rPr>
                <w:spacing w:val="-2"/>
                <w:lang w:val="ru-RU"/>
              </w:rPr>
              <w:t>организации</w:t>
            </w:r>
          </w:p>
        </w:tc>
        <w:tc>
          <w:tcPr>
            <w:tcW w:w="1134" w:type="dxa"/>
          </w:tcPr>
          <w:p w14:paraId="01ECB3AE" w14:textId="68D53E51" w:rsidR="002D14E3" w:rsidRPr="00EB234F" w:rsidRDefault="002D14E3" w:rsidP="00AD447B">
            <w:pPr>
              <w:pStyle w:val="TableParagraph"/>
              <w:jc w:val="center"/>
              <w:rPr>
                <w:sz w:val="20"/>
                <w:lang w:val="ru-RU"/>
              </w:rPr>
            </w:pPr>
            <w:r>
              <w:rPr>
                <w:sz w:val="20"/>
              </w:rPr>
              <w:t>да</w:t>
            </w:r>
          </w:p>
        </w:tc>
        <w:tc>
          <w:tcPr>
            <w:tcW w:w="1701" w:type="dxa"/>
          </w:tcPr>
          <w:p w14:paraId="70B5CA76" w14:textId="57C4A2BC" w:rsidR="002D14E3" w:rsidRPr="00EB234F" w:rsidRDefault="002D14E3" w:rsidP="00AD447B">
            <w:pPr>
              <w:jc w:val="center"/>
              <w:rPr>
                <w:lang w:val="ru-RU"/>
              </w:rPr>
            </w:pPr>
            <w:r>
              <w:rPr>
                <w:sz w:val="20"/>
              </w:rPr>
              <w:t>хорошее</w:t>
            </w:r>
          </w:p>
        </w:tc>
        <w:tc>
          <w:tcPr>
            <w:tcW w:w="1549" w:type="dxa"/>
          </w:tcPr>
          <w:p w14:paraId="0925102D" w14:textId="2DA3E30F" w:rsidR="002D14E3" w:rsidRPr="00EB234F" w:rsidRDefault="002D14E3" w:rsidP="00AD447B">
            <w:pPr>
              <w:pStyle w:val="TableParagraph"/>
              <w:jc w:val="center"/>
              <w:rPr>
                <w:sz w:val="20"/>
                <w:lang w:val="ru-RU"/>
              </w:rPr>
            </w:pPr>
            <w:r>
              <w:rPr>
                <w:sz w:val="20"/>
              </w:rPr>
              <w:t>фото 43, 44</w:t>
            </w:r>
          </w:p>
        </w:tc>
      </w:tr>
    </w:tbl>
    <w:p w14:paraId="501CBF9D" w14:textId="77777777" w:rsidR="00EB234F" w:rsidRDefault="00EB234F" w:rsidP="00EB234F">
      <w:pPr>
        <w:rPr>
          <w:lang w:eastAsia="en-US"/>
        </w:rPr>
      </w:pPr>
    </w:p>
    <w:p w14:paraId="79EFDAF3" w14:textId="58E5CF27" w:rsidR="00EB234F" w:rsidRPr="00AF5842" w:rsidRDefault="00EB234F" w:rsidP="00EB234F">
      <w:pPr>
        <w:pStyle w:val="1"/>
        <w:spacing w:before="0" w:after="0" w:line="240" w:lineRule="auto"/>
        <w:rPr>
          <w:color w:val="26282D"/>
          <w:spacing w:val="-2"/>
        </w:rPr>
      </w:pPr>
      <w:r>
        <w:rPr>
          <w:color w:val="26282D"/>
          <w:spacing w:val="-2"/>
        </w:rPr>
        <w:t xml:space="preserve">Бюджетное </w:t>
      </w:r>
      <w:r w:rsidRPr="00AF5842">
        <w:rPr>
          <w:color w:val="26282D"/>
          <w:spacing w:val="-2"/>
        </w:rPr>
        <w:t>учреждение Орловской области</w:t>
      </w:r>
    </w:p>
    <w:p w14:paraId="01AF9238" w14:textId="4C1CFC5E" w:rsidR="00EB234F" w:rsidRDefault="00EB234F" w:rsidP="00EB234F">
      <w:pPr>
        <w:jc w:val="center"/>
        <w:rPr>
          <w:b/>
          <w:i/>
          <w:sz w:val="28"/>
          <w:szCs w:val="28"/>
          <w:lang w:eastAsia="en-US"/>
        </w:rPr>
      </w:pPr>
      <w:r w:rsidRPr="00AF5842">
        <w:rPr>
          <w:b/>
          <w:i/>
          <w:sz w:val="28"/>
          <w:szCs w:val="28"/>
          <w:lang w:eastAsia="en-US"/>
        </w:rPr>
        <w:t>«</w:t>
      </w:r>
      <w:r w:rsidR="001D3F04">
        <w:rPr>
          <w:b/>
          <w:i/>
          <w:sz w:val="28"/>
          <w:szCs w:val="28"/>
          <w:lang w:eastAsia="en-US"/>
        </w:rPr>
        <w:t>Комплексный центр социального обслуживания насе</w:t>
      </w:r>
      <w:r w:rsidR="001F1F30">
        <w:rPr>
          <w:b/>
          <w:i/>
          <w:sz w:val="28"/>
          <w:szCs w:val="28"/>
          <w:lang w:eastAsia="en-US"/>
        </w:rPr>
        <w:t>ления Малоархангельского района</w:t>
      </w:r>
      <w:r w:rsidRPr="00AF5842">
        <w:rPr>
          <w:b/>
          <w:i/>
          <w:sz w:val="28"/>
          <w:szCs w:val="28"/>
          <w:lang w:eastAsia="en-US"/>
        </w:rPr>
        <w:t>»</w:t>
      </w:r>
    </w:p>
    <w:p w14:paraId="47891E39" w14:textId="77777777" w:rsidR="00EB234F" w:rsidRDefault="00EB234F" w:rsidP="00EB234F">
      <w:pPr>
        <w:jc w:val="center"/>
        <w:rPr>
          <w:b/>
          <w:i/>
          <w:sz w:val="28"/>
          <w:szCs w:val="28"/>
          <w:lang w:eastAsia="en-US"/>
        </w:rPr>
      </w:pPr>
    </w:p>
    <w:tbl>
      <w:tblPr>
        <w:tblStyle w:val="TableNormal"/>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2457"/>
        <w:gridCol w:w="6672"/>
        <w:gridCol w:w="1134"/>
        <w:gridCol w:w="1701"/>
        <w:gridCol w:w="1549"/>
      </w:tblGrid>
      <w:tr w:rsidR="00EB234F" w14:paraId="3C2C5279" w14:textId="77777777" w:rsidTr="00AD447B">
        <w:trPr>
          <w:trHeight w:val="1601"/>
        </w:trPr>
        <w:tc>
          <w:tcPr>
            <w:tcW w:w="1796" w:type="dxa"/>
            <w:vMerge w:val="restart"/>
          </w:tcPr>
          <w:p w14:paraId="72594D2B" w14:textId="77777777" w:rsidR="00EB234F" w:rsidRDefault="00EB234F" w:rsidP="00AD447B">
            <w:pPr>
              <w:pStyle w:val="TableParagraph"/>
              <w:spacing w:line="237" w:lineRule="auto"/>
              <w:ind w:right="86"/>
              <w:jc w:val="center"/>
            </w:pPr>
            <w:r>
              <w:t>Комфортность условий предоставления услуг</w:t>
            </w:r>
          </w:p>
        </w:tc>
        <w:tc>
          <w:tcPr>
            <w:tcW w:w="2457" w:type="dxa"/>
          </w:tcPr>
          <w:p w14:paraId="66F26101" w14:textId="77777777" w:rsidR="00EB234F" w:rsidRPr="00D52E67" w:rsidRDefault="00EB234F" w:rsidP="00AD447B">
            <w:pPr>
              <w:pStyle w:val="TableParagraph"/>
              <w:spacing w:before="71" w:line="237" w:lineRule="auto"/>
              <w:ind w:left="629" w:hanging="296"/>
              <w:rPr>
                <w:lang w:val="ru-RU"/>
              </w:rPr>
            </w:pPr>
            <w:r w:rsidRPr="00D52E67">
              <w:rPr>
                <w:lang w:val="ru-RU"/>
              </w:rPr>
              <w:t xml:space="preserve">Обеспечениев </w:t>
            </w:r>
            <w:r w:rsidRPr="00D52E67">
              <w:rPr>
                <w:spacing w:val="-2"/>
                <w:lang w:val="ru-RU"/>
              </w:rPr>
              <w:t>организации</w:t>
            </w:r>
          </w:p>
          <w:p w14:paraId="7B806343" w14:textId="77777777" w:rsidR="00EB234F" w:rsidRPr="00D52E67" w:rsidRDefault="00EB234F" w:rsidP="00AD447B">
            <w:pPr>
              <w:pStyle w:val="TableParagraph"/>
              <w:spacing w:line="237" w:lineRule="auto"/>
              <w:ind w:left="212" w:right="209" w:hanging="4"/>
              <w:jc w:val="center"/>
              <w:rPr>
                <w:lang w:val="ru-RU"/>
              </w:rPr>
            </w:pPr>
            <w:r w:rsidRPr="00D52E67">
              <w:rPr>
                <w:lang w:val="ru-RU"/>
              </w:rPr>
              <w:t xml:space="preserve">социальной сферы комфортных условий для предоставления </w:t>
            </w:r>
            <w:r w:rsidRPr="00D52E67">
              <w:rPr>
                <w:spacing w:val="-2"/>
                <w:lang w:val="ru-RU"/>
              </w:rPr>
              <w:t>услуг</w:t>
            </w:r>
          </w:p>
        </w:tc>
        <w:tc>
          <w:tcPr>
            <w:tcW w:w="6672" w:type="dxa"/>
          </w:tcPr>
          <w:p w14:paraId="076D03DE" w14:textId="77777777" w:rsidR="00EB234F" w:rsidRDefault="00EB234F" w:rsidP="00AD447B">
            <w:pPr>
              <w:pStyle w:val="TableParagraph"/>
              <w:spacing w:before="69"/>
              <w:ind w:left="411"/>
              <w:jc w:val="center"/>
            </w:pPr>
            <w:r>
              <w:t xml:space="preserve">Характеристика </w:t>
            </w:r>
            <w:r>
              <w:rPr>
                <w:spacing w:val="-2"/>
              </w:rPr>
              <w:t>состояния</w:t>
            </w:r>
          </w:p>
        </w:tc>
        <w:tc>
          <w:tcPr>
            <w:tcW w:w="1134" w:type="dxa"/>
          </w:tcPr>
          <w:p w14:paraId="7C3A1F4E" w14:textId="77777777" w:rsidR="00EB234F" w:rsidRDefault="00EB234F" w:rsidP="00AD447B">
            <w:pPr>
              <w:pStyle w:val="TableParagraph"/>
              <w:jc w:val="center"/>
              <w:rPr>
                <w:spacing w:val="-2"/>
              </w:rPr>
            </w:pPr>
            <w:r>
              <w:rPr>
                <w:spacing w:val="-2"/>
              </w:rPr>
              <w:t>наличие</w:t>
            </w:r>
          </w:p>
        </w:tc>
        <w:tc>
          <w:tcPr>
            <w:tcW w:w="1701" w:type="dxa"/>
          </w:tcPr>
          <w:p w14:paraId="5CCFF45C" w14:textId="77777777" w:rsidR="00EB234F" w:rsidRDefault="00EB234F" w:rsidP="00AD447B">
            <w:pPr>
              <w:pStyle w:val="TableParagraph"/>
              <w:jc w:val="center"/>
              <w:rPr>
                <w:spacing w:val="-2"/>
                <w:lang w:val="ru-RU"/>
              </w:rPr>
            </w:pPr>
            <w:r w:rsidRPr="00D52E67">
              <w:rPr>
                <w:spacing w:val="-2"/>
                <w:lang w:val="ru-RU"/>
              </w:rPr>
              <w:t>Соответствие</w:t>
            </w:r>
          </w:p>
          <w:p w14:paraId="30DE6588" w14:textId="77777777" w:rsidR="00EB234F" w:rsidRDefault="00EB234F" w:rsidP="00AD447B">
            <w:pPr>
              <w:pStyle w:val="TableParagraph"/>
              <w:jc w:val="center"/>
              <w:rPr>
                <w:spacing w:val="-2"/>
              </w:rPr>
            </w:pPr>
            <w:r w:rsidRPr="00D52E67">
              <w:rPr>
                <w:spacing w:val="-2"/>
                <w:lang w:val="ru-RU"/>
              </w:rPr>
              <w:t xml:space="preserve"> </w:t>
            </w:r>
            <w:r w:rsidRPr="00D52E67">
              <w:rPr>
                <w:lang w:val="ru-RU"/>
              </w:rPr>
              <w:t>требованиям</w:t>
            </w:r>
          </w:p>
          <w:p w14:paraId="5EE9F2C3" w14:textId="77777777" w:rsidR="00EB234F" w:rsidRDefault="00EB234F" w:rsidP="00AD447B">
            <w:pPr>
              <w:pStyle w:val="TableParagraph"/>
              <w:jc w:val="center"/>
              <w:rPr>
                <w:spacing w:val="-2"/>
              </w:rPr>
            </w:pPr>
          </w:p>
        </w:tc>
        <w:tc>
          <w:tcPr>
            <w:tcW w:w="1549" w:type="dxa"/>
          </w:tcPr>
          <w:p w14:paraId="5013134E" w14:textId="77777777" w:rsidR="00EB234F" w:rsidRDefault="00EB234F" w:rsidP="00AD447B">
            <w:pPr>
              <w:pStyle w:val="TableParagraph"/>
              <w:jc w:val="center"/>
              <w:rPr>
                <w:spacing w:val="-2"/>
                <w:lang w:val="ru-RU"/>
              </w:rPr>
            </w:pPr>
            <w:r>
              <w:rPr>
                <w:spacing w:val="-2"/>
                <w:lang w:val="ru-RU"/>
              </w:rPr>
              <w:t>Номер фото/</w:t>
            </w:r>
          </w:p>
          <w:p w14:paraId="06D889D5" w14:textId="77777777" w:rsidR="00EB234F" w:rsidRPr="00D52E67" w:rsidRDefault="00EB234F" w:rsidP="00AD447B">
            <w:pPr>
              <w:pStyle w:val="TableParagraph"/>
              <w:jc w:val="center"/>
              <w:rPr>
                <w:spacing w:val="-2"/>
                <w:lang w:val="ru-RU"/>
              </w:rPr>
            </w:pPr>
            <w:r>
              <w:rPr>
                <w:spacing w:val="-2"/>
                <w:lang w:val="ru-RU"/>
              </w:rPr>
              <w:t>скриншота</w:t>
            </w:r>
          </w:p>
        </w:tc>
      </w:tr>
      <w:tr w:rsidR="00404979" w14:paraId="6229180F" w14:textId="77777777" w:rsidTr="00AD447B">
        <w:trPr>
          <w:trHeight w:val="923"/>
        </w:trPr>
        <w:tc>
          <w:tcPr>
            <w:tcW w:w="1796" w:type="dxa"/>
            <w:vMerge/>
          </w:tcPr>
          <w:p w14:paraId="0B64B83D" w14:textId="77777777" w:rsidR="00404979" w:rsidRPr="00F805E4" w:rsidRDefault="00404979" w:rsidP="00AD447B">
            <w:pPr>
              <w:rPr>
                <w:szCs w:val="2"/>
              </w:rPr>
            </w:pPr>
          </w:p>
        </w:tc>
        <w:tc>
          <w:tcPr>
            <w:tcW w:w="2457" w:type="dxa"/>
            <w:vMerge w:val="restart"/>
          </w:tcPr>
          <w:p w14:paraId="31FCAC31" w14:textId="77777777" w:rsidR="00404979" w:rsidRPr="00D52E67" w:rsidRDefault="00404979" w:rsidP="00AD447B">
            <w:pPr>
              <w:pStyle w:val="TableParagraph"/>
              <w:tabs>
                <w:tab w:val="left" w:pos="1196"/>
                <w:tab w:val="left" w:pos="1683"/>
              </w:tabs>
              <w:spacing w:before="71" w:line="237" w:lineRule="auto"/>
              <w:ind w:left="82" w:right="80"/>
              <w:rPr>
                <w:lang w:val="ru-RU"/>
              </w:rPr>
            </w:pPr>
            <w:r w:rsidRPr="00D52E67">
              <w:rPr>
                <w:spacing w:val="-2"/>
                <w:lang w:val="ru-RU"/>
              </w:rPr>
              <w:t xml:space="preserve">Наличие комфортной </w:t>
            </w:r>
            <w:r w:rsidRPr="00D52E67">
              <w:rPr>
                <w:spacing w:val="-4"/>
                <w:lang w:val="ru-RU"/>
              </w:rPr>
              <w:t xml:space="preserve">зоны </w:t>
            </w:r>
            <w:r w:rsidRPr="00D52E67">
              <w:rPr>
                <w:spacing w:val="-2"/>
                <w:lang w:val="ru-RU"/>
              </w:rPr>
              <w:t>отдыха (ожидания) оборудованной соответствующей мебелью</w:t>
            </w:r>
          </w:p>
        </w:tc>
        <w:tc>
          <w:tcPr>
            <w:tcW w:w="6672" w:type="dxa"/>
            <w:vMerge w:val="restart"/>
          </w:tcPr>
          <w:p w14:paraId="456697D6" w14:textId="77777777" w:rsidR="00404979" w:rsidRPr="00D52E67" w:rsidRDefault="00404979" w:rsidP="00AD447B">
            <w:pPr>
              <w:pStyle w:val="TableParagraph"/>
              <w:tabs>
                <w:tab w:val="left" w:pos="306"/>
              </w:tabs>
              <w:spacing w:before="71" w:line="237" w:lineRule="auto"/>
              <w:ind w:left="82" w:right="77"/>
              <w:rPr>
                <w:lang w:val="ru-RU"/>
              </w:rPr>
            </w:pPr>
            <w:r w:rsidRPr="00D52E67">
              <w:rPr>
                <w:lang w:val="ru-RU"/>
              </w:rPr>
              <w:t>- наличие в организации мест отдыха (рекреационных зон), оборудованных необходимой мебелью (стулья, кресла, скамьи и пр.);</w:t>
            </w:r>
          </w:p>
          <w:p w14:paraId="0BDBC3E3" w14:textId="77777777" w:rsidR="00404979" w:rsidRPr="00D52E67" w:rsidRDefault="00404979" w:rsidP="00AD447B">
            <w:pPr>
              <w:pStyle w:val="TableParagraph"/>
              <w:tabs>
                <w:tab w:val="left" w:pos="208"/>
              </w:tabs>
              <w:spacing w:line="237" w:lineRule="auto"/>
              <w:ind w:left="82" w:right="77"/>
              <w:rPr>
                <w:lang w:val="ru-RU"/>
              </w:rPr>
            </w:pPr>
            <w:r w:rsidRPr="00D52E67">
              <w:rPr>
                <w:lang w:val="ru-RU"/>
              </w:rPr>
              <w:t xml:space="preserve">- количество мест достаточно для размещения посетителей вовремя "пиковой нагрузки" в </w:t>
            </w:r>
            <w:r w:rsidRPr="00D52E67">
              <w:rPr>
                <w:spacing w:val="-2"/>
                <w:lang w:val="ru-RU"/>
              </w:rPr>
              <w:t>организации</w:t>
            </w:r>
          </w:p>
        </w:tc>
        <w:tc>
          <w:tcPr>
            <w:tcW w:w="1134" w:type="dxa"/>
          </w:tcPr>
          <w:p w14:paraId="08F69876" w14:textId="0D8ED548" w:rsidR="00404979" w:rsidRPr="00EB234F" w:rsidRDefault="00404979" w:rsidP="00AD447B">
            <w:pPr>
              <w:pStyle w:val="TableParagraph"/>
              <w:jc w:val="center"/>
              <w:rPr>
                <w:sz w:val="20"/>
                <w:lang w:val="ru-RU"/>
              </w:rPr>
            </w:pPr>
            <w:r>
              <w:rPr>
                <w:sz w:val="20"/>
              </w:rPr>
              <w:t>да</w:t>
            </w:r>
          </w:p>
        </w:tc>
        <w:tc>
          <w:tcPr>
            <w:tcW w:w="1701" w:type="dxa"/>
          </w:tcPr>
          <w:p w14:paraId="774394CC" w14:textId="3B98F244" w:rsidR="00404979" w:rsidRPr="00EB234F" w:rsidRDefault="00404979" w:rsidP="00AD447B">
            <w:pPr>
              <w:pStyle w:val="TableParagraph"/>
              <w:jc w:val="center"/>
              <w:rPr>
                <w:sz w:val="20"/>
                <w:lang w:val="ru-RU"/>
              </w:rPr>
            </w:pPr>
            <w:r>
              <w:rPr>
                <w:sz w:val="20"/>
              </w:rPr>
              <w:t>хорошее</w:t>
            </w:r>
          </w:p>
        </w:tc>
        <w:tc>
          <w:tcPr>
            <w:tcW w:w="1549" w:type="dxa"/>
          </w:tcPr>
          <w:p w14:paraId="76B03D35" w14:textId="7592DCA3" w:rsidR="00404979" w:rsidRPr="00EB234F" w:rsidRDefault="00404979" w:rsidP="00AD447B">
            <w:pPr>
              <w:pStyle w:val="TableParagraph"/>
              <w:jc w:val="center"/>
              <w:rPr>
                <w:sz w:val="20"/>
                <w:lang w:val="ru-RU"/>
              </w:rPr>
            </w:pPr>
            <w:r>
              <w:rPr>
                <w:sz w:val="20"/>
              </w:rPr>
              <w:t>№2.1 -2.18</w:t>
            </w:r>
          </w:p>
        </w:tc>
      </w:tr>
      <w:tr w:rsidR="00404979" w14:paraId="2A64E6D3" w14:textId="77777777" w:rsidTr="00AD447B">
        <w:trPr>
          <w:trHeight w:val="922"/>
        </w:trPr>
        <w:tc>
          <w:tcPr>
            <w:tcW w:w="1796" w:type="dxa"/>
            <w:vMerge/>
          </w:tcPr>
          <w:p w14:paraId="5D8CD063" w14:textId="77777777" w:rsidR="00404979" w:rsidRPr="00EB234F" w:rsidRDefault="00404979" w:rsidP="00AD447B">
            <w:pPr>
              <w:rPr>
                <w:szCs w:val="2"/>
                <w:lang w:val="ru-RU"/>
              </w:rPr>
            </w:pPr>
          </w:p>
        </w:tc>
        <w:tc>
          <w:tcPr>
            <w:tcW w:w="2457" w:type="dxa"/>
            <w:vMerge/>
          </w:tcPr>
          <w:p w14:paraId="7E23571A" w14:textId="77777777" w:rsidR="00404979" w:rsidRPr="00EB234F" w:rsidRDefault="00404979" w:rsidP="00AD447B">
            <w:pPr>
              <w:pStyle w:val="TableParagraph"/>
              <w:tabs>
                <w:tab w:val="left" w:pos="1196"/>
                <w:tab w:val="left" w:pos="1683"/>
              </w:tabs>
              <w:spacing w:before="71" w:line="237" w:lineRule="auto"/>
              <w:ind w:left="82" w:right="80"/>
              <w:rPr>
                <w:spacing w:val="-2"/>
                <w:lang w:val="ru-RU"/>
              </w:rPr>
            </w:pPr>
          </w:p>
        </w:tc>
        <w:tc>
          <w:tcPr>
            <w:tcW w:w="6672" w:type="dxa"/>
            <w:vMerge/>
          </w:tcPr>
          <w:p w14:paraId="2CD18B4A" w14:textId="77777777" w:rsidR="00404979" w:rsidRPr="00EB234F" w:rsidRDefault="00404979" w:rsidP="00AD447B">
            <w:pPr>
              <w:pStyle w:val="TableParagraph"/>
              <w:tabs>
                <w:tab w:val="left" w:pos="306"/>
              </w:tabs>
              <w:spacing w:before="71" w:line="237" w:lineRule="auto"/>
              <w:ind w:left="82" w:right="77"/>
              <w:rPr>
                <w:lang w:val="ru-RU"/>
              </w:rPr>
            </w:pPr>
          </w:p>
        </w:tc>
        <w:tc>
          <w:tcPr>
            <w:tcW w:w="1134" w:type="dxa"/>
          </w:tcPr>
          <w:p w14:paraId="7DD95FAF" w14:textId="1E27536D" w:rsidR="00404979" w:rsidRPr="00EB234F" w:rsidRDefault="00404979" w:rsidP="00AD447B">
            <w:pPr>
              <w:pStyle w:val="TableParagraph"/>
              <w:jc w:val="center"/>
              <w:rPr>
                <w:sz w:val="20"/>
                <w:lang w:val="ru-RU"/>
              </w:rPr>
            </w:pPr>
            <w:r>
              <w:rPr>
                <w:sz w:val="20"/>
              </w:rPr>
              <w:t>да</w:t>
            </w:r>
          </w:p>
        </w:tc>
        <w:tc>
          <w:tcPr>
            <w:tcW w:w="1701" w:type="dxa"/>
          </w:tcPr>
          <w:p w14:paraId="1738B98F" w14:textId="65B839F6" w:rsidR="00404979" w:rsidRPr="00EB234F" w:rsidRDefault="00404979" w:rsidP="00AD447B">
            <w:pPr>
              <w:jc w:val="center"/>
              <w:rPr>
                <w:lang w:val="ru-RU"/>
              </w:rPr>
            </w:pPr>
            <w:r>
              <w:rPr>
                <w:sz w:val="20"/>
              </w:rPr>
              <w:t>хорошее</w:t>
            </w:r>
          </w:p>
        </w:tc>
        <w:tc>
          <w:tcPr>
            <w:tcW w:w="1549" w:type="dxa"/>
          </w:tcPr>
          <w:p w14:paraId="76335586" w14:textId="67948980" w:rsidR="00404979" w:rsidRPr="00EB234F" w:rsidRDefault="00404979" w:rsidP="00AD447B">
            <w:pPr>
              <w:pStyle w:val="TableParagraph"/>
              <w:jc w:val="center"/>
              <w:rPr>
                <w:sz w:val="20"/>
                <w:lang w:val="ru-RU"/>
              </w:rPr>
            </w:pPr>
            <w:r>
              <w:rPr>
                <w:sz w:val="20"/>
              </w:rPr>
              <w:t>№2.19,№2.20,№2.21</w:t>
            </w:r>
          </w:p>
        </w:tc>
      </w:tr>
      <w:tr w:rsidR="00404979" w14:paraId="67549747" w14:textId="77777777" w:rsidTr="00AD447B">
        <w:trPr>
          <w:trHeight w:val="694"/>
        </w:trPr>
        <w:tc>
          <w:tcPr>
            <w:tcW w:w="1796" w:type="dxa"/>
            <w:vMerge/>
          </w:tcPr>
          <w:p w14:paraId="7BF7EAEA" w14:textId="77777777" w:rsidR="00404979" w:rsidRPr="00EB234F" w:rsidRDefault="00404979" w:rsidP="00AD447B">
            <w:pPr>
              <w:rPr>
                <w:sz w:val="2"/>
                <w:szCs w:val="2"/>
                <w:lang w:val="ru-RU"/>
              </w:rPr>
            </w:pPr>
          </w:p>
        </w:tc>
        <w:tc>
          <w:tcPr>
            <w:tcW w:w="2457" w:type="dxa"/>
            <w:vMerge w:val="restart"/>
          </w:tcPr>
          <w:p w14:paraId="70FC1109" w14:textId="77777777" w:rsidR="00404979" w:rsidRPr="00D52E67" w:rsidRDefault="00404979" w:rsidP="00AD447B">
            <w:pPr>
              <w:pStyle w:val="TableParagraph"/>
              <w:tabs>
                <w:tab w:val="left" w:pos="1707"/>
              </w:tabs>
              <w:spacing w:before="71" w:line="237" w:lineRule="auto"/>
              <w:ind w:left="82" w:right="76"/>
              <w:rPr>
                <w:lang w:val="ru-RU"/>
              </w:rPr>
            </w:pPr>
            <w:r w:rsidRPr="00D52E67">
              <w:rPr>
                <w:lang w:val="ru-RU"/>
              </w:rPr>
              <w:t xml:space="preserve">наличие и понятность </w:t>
            </w:r>
            <w:r w:rsidRPr="00D52E67">
              <w:rPr>
                <w:spacing w:val="-2"/>
                <w:lang w:val="ru-RU"/>
              </w:rPr>
              <w:t>навигации внутри организации</w:t>
            </w:r>
          </w:p>
        </w:tc>
        <w:tc>
          <w:tcPr>
            <w:tcW w:w="6672" w:type="dxa"/>
            <w:vMerge w:val="restart"/>
          </w:tcPr>
          <w:p w14:paraId="11267431" w14:textId="77777777" w:rsidR="00404979" w:rsidRPr="00D52E67" w:rsidRDefault="00404979" w:rsidP="00AD447B">
            <w:pPr>
              <w:pStyle w:val="TableParagraph"/>
              <w:tabs>
                <w:tab w:val="left" w:pos="290"/>
              </w:tabs>
              <w:spacing w:before="71" w:line="237" w:lineRule="auto"/>
              <w:ind w:left="82" w:right="77"/>
              <w:rPr>
                <w:lang w:val="ru-RU"/>
              </w:rPr>
            </w:pPr>
            <w:r w:rsidRPr="00D52E67">
              <w:rPr>
                <w:lang w:val="ru-RU"/>
              </w:rPr>
              <w:t xml:space="preserve">- на каждом этаже размещены поэтажные схемы помещений, при необходимости они дублированы на первом этаже </w:t>
            </w:r>
            <w:r w:rsidRPr="00D52E67">
              <w:rPr>
                <w:spacing w:val="-2"/>
                <w:lang w:val="ru-RU"/>
              </w:rPr>
              <w:t>здания;</w:t>
            </w:r>
          </w:p>
          <w:p w14:paraId="0B444143" w14:textId="77777777" w:rsidR="00404979" w:rsidRPr="00D52E67" w:rsidRDefault="00404979" w:rsidP="00AD447B">
            <w:pPr>
              <w:pStyle w:val="TableParagraph"/>
              <w:tabs>
                <w:tab w:val="left" w:pos="402"/>
                <w:tab w:val="left" w:pos="2336"/>
              </w:tabs>
              <w:spacing w:line="237" w:lineRule="auto"/>
              <w:ind w:left="82" w:right="75"/>
              <w:rPr>
                <w:lang w:val="ru-RU"/>
              </w:rPr>
            </w:pPr>
            <w:r w:rsidRPr="00D52E67">
              <w:rPr>
                <w:lang w:val="ru-RU"/>
              </w:rPr>
              <w:t xml:space="preserve">- присутствуют указатели и </w:t>
            </w:r>
            <w:r w:rsidRPr="00D52E67">
              <w:rPr>
                <w:spacing w:val="-2"/>
                <w:lang w:val="ru-RU"/>
              </w:rPr>
              <w:t xml:space="preserve">кабинетные таблички, </w:t>
            </w:r>
            <w:r w:rsidRPr="00D52E67">
              <w:rPr>
                <w:lang w:val="ru-RU"/>
              </w:rPr>
              <w:t>позволяющие идентифицировать помещения организации;</w:t>
            </w:r>
          </w:p>
          <w:p w14:paraId="5488696D" w14:textId="77777777" w:rsidR="00404979" w:rsidRPr="00D52E67" w:rsidRDefault="00404979" w:rsidP="00AD447B">
            <w:pPr>
              <w:pStyle w:val="TableParagraph"/>
              <w:tabs>
                <w:tab w:val="left" w:pos="292"/>
                <w:tab w:val="left" w:pos="2285"/>
                <w:tab w:val="left" w:pos="2864"/>
              </w:tabs>
              <w:spacing w:line="237" w:lineRule="auto"/>
              <w:ind w:left="82" w:right="75"/>
              <w:rPr>
                <w:lang w:val="ru-RU"/>
              </w:rPr>
            </w:pPr>
            <w:r w:rsidRPr="00D52E67">
              <w:rPr>
                <w:lang w:val="ru-RU"/>
              </w:rPr>
              <w:t xml:space="preserve">- по всему зданию размещены </w:t>
            </w:r>
            <w:r w:rsidRPr="00D52E67">
              <w:rPr>
                <w:spacing w:val="-2"/>
                <w:lang w:val="ru-RU"/>
              </w:rPr>
              <w:t xml:space="preserve">специальные указатели, </w:t>
            </w:r>
            <w:r w:rsidRPr="00D52E67">
              <w:rPr>
                <w:lang w:val="ru-RU"/>
              </w:rPr>
              <w:t xml:space="preserve">информирующие об основных и запасных выходах из здания, расположении лифтов, пандусов и иных технических средств </w:t>
            </w:r>
            <w:r w:rsidRPr="00D52E67">
              <w:rPr>
                <w:spacing w:val="-2"/>
                <w:lang w:val="ru-RU"/>
              </w:rPr>
              <w:t>передвижения</w:t>
            </w:r>
            <w:r w:rsidRPr="00D52E67">
              <w:rPr>
                <w:spacing w:val="-4"/>
                <w:lang w:val="ru-RU"/>
              </w:rPr>
              <w:t xml:space="preserve">(для </w:t>
            </w:r>
            <w:r w:rsidRPr="00D52E67">
              <w:rPr>
                <w:lang w:val="ru-RU"/>
              </w:rPr>
              <w:t>маломобильных групп граждан)</w:t>
            </w:r>
          </w:p>
        </w:tc>
        <w:tc>
          <w:tcPr>
            <w:tcW w:w="1134" w:type="dxa"/>
          </w:tcPr>
          <w:p w14:paraId="10415C62" w14:textId="486BEC5C" w:rsidR="00404979" w:rsidRPr="00EB234F" w:rsidRDefault="00404979" w:rsidP="00AD447B">
            <w:pPr>
              <w:pStyle w:val="TableParagraph"/>
              <w:jc w:val="center"/>
              <w:rPr>
                <w:sz w:val="20"/>
                <w:lang w:val="ru-RU"/>
              </w:rPr>
            </w:pPr>
            <w:r>
              <w:rPr>
                <w:sz w:val="20"/>
              </w:rPr>
              <w:t>да</w:t>
            </w:r>
          </w:p>
        </w:tc>
        <w:tc>
          <w:tcPr>
            <w:tcW w:w="1701" w:type="dxa"/>
          </w:tcPr>
          <w:p w14:paraId="3681D0A7" w14:textId="6F575EBC" w:rsidR="00404979" w:rsidRPr="00EB234F" w:rsidRDefault="00404979" w:rsidP="00AD447B">
            <w:pPr>
              <w:jc w:val="center"/>
              <w:rPr>
                <w:lang w:val="ru-RU"/>
              </w:rPr>
            </w:pPr>
            <w:r>
              <w:rPr>
                <w:sz w:val="20"/>
              </w:rPr>
              <w:t>хорошее</w:t>
            </w:r>
          </w:p>
        </w:tc>
        <w:tc>
          <w:tcPr>
            <w:tcW w:w="1549" w:type="dxa"/>
          </w:tcPr>
          <w:p w14:paraId="2D2E6139" w14:textId="05DA3FEC" w:rsidR="00404979" w:rsidRPr="00EB234F" w:rsidRDefault="00404979" w:rsidP="00AD447B">
            <w:pPr>
              <w:pStyle w:val="TableParagraph"/>
              <w:jc w:val="center"/>
              <w:rPr>
                <w:sz w:val="20"/>
                <w:lang w:val="ru-RU"/>
              </w:rPr>
            </w:pPr>
            <w:r>
              <w:rPr>
                <w:sz w:val="20"/>
              </w:rPr>
              <w:t>№2.22,№2.23,№2.24</w:t>
            </w:r>
          </w:p>
        </w:tc>
      </w:tr>
      <w:tr w:rsidR="00404979" w14:paraId="54E4EB35" w14:textId="77777777" w:rsidTr="00AD447B">
        <w:trPr>
          <w:trHeight w:val="987"/>
        </w:trPr>
        <w:tc>
          <w:tcPr>
            <w:tcW w:w="1796" w:type="dxa"/>
            <w:vMerge/>
          </w:tcPr>
          <w:p w14:paraId="333C7B40" w14:textId="77777777" w:rsidR="00404979" w:rsidRPr="00EB234F" w:rsidRDefault="00404979" w:rsidP="00AD447B">
            <w:pPr>
              <w:rPr>
                <w:sz w:val="2"/>
                <w:szCs w:val="2"/>
                <w:lang w:val="ru-RU"/>
              </w:rPr>
            </w:pPr>
          </w:p>
        </w:tc>
        <w:tc>
          <w:tcPr>
            <w:tcW w:w="2457" w:type="dxa"/>
            <w:vMerge/>
          </w:tcPr>
          <w:p w14:paraId="325114C7" w14:textId="77777777" w:rsidR="00404979" w:rsidRPr="00EB234F" w:rsidRDefault="00404979" w:rsidP="00AD447B">
            <w:pPr>
              <w:pStyle w:val="TableParagraph"/>
              <w:tabs>
                <w:tab w:val="left" w:pos="1707"/>
              </w:tabs>
              <w:spacing w:before="71" w:line="237" w:lineRule="auto"/>
              <w:ind w:left="82" w:right="76"/>
              <w:rPr>
                <w:lang w:val="ru-RU"/>
              </w:rPr>
            </w:pPr>
          </w:p>
        </w:tc>
        <w:tc>
          <w:tcPr>
            <w:tcW w:w="6672" w:type="dxa"/>
            <w:vMerge/>
          </w:tcPr>
          <w:p w14:paraId="6B96D78E" w14:textId="77777777" w:rsidR="00404979" w:rsidRPr="00EB234F" w:rsidRDefault="00404979" w:rsidP="00AD447B">
            <w:pPr>
              <w:pStyle w:val="TableParagraph"/>
              <w:tabs>
                <w:tab w:val="left" w:pos="290"/>
              </w:tabs>
              <w:spacing w:before="71" w:line="237" w:lineRule="auto"/>
              <w:ind w:left="82" w:right="77"/>
              <w:rPr>
                <w:lang w:val="ru-RU"/>
              </w:rPr>
            </w:pPr>
          </w:p>
        </w:tc>
        <w:tc>
          <w:tcPr>
            <w:tcW w:w="1134" w:type="dxa"/>
          </w:tcPr>
          <w:p w14:paraId="14D84472" w14:textId="20D2EA52" w:rsidR="00404979" w:rsidRPr="00EB234F" w:rsidRDefault="00404979" w:rsidP="00AD447B">
            <w:pPr>
              <w:pStyle w:val="TableParagraph"/>
              <w:jc w:val="center"/>
              <w:rPr>
                <w:sz w:val="20"/>
                <w:lang w:val="ru-RU"/>
              </w:rPr>
            </w:pPr>
            <w:r>
              <w:rPr>
                <w:sz w:val="20"/>
              </w:rPr>
              <w:t>да</w:t>
            </w:r>
          </w:p>
        </w:tc>
        <w:tc>
          <w:tcPr>
            <w:tcW w:w="1701" w:type="dxa"/>
          </w:tcPr>
          <w:p w14:paraId="47C68595" w14:textId="56741E5C" w:rsidR="00404979" w:rsidRPr="00EB234F" w:rsidRDefault="00404979" w:rsidP="00AD447B">
            <w:pPr>
              <w:jc w:val="center"/>
              <w:rPr>
                <w:lang w:val="ru-RU"/>
              </w:rPr>
            </w:pPr>
            <w:r>
              <w:rPr>
                <w:sz w:val="20"/>
              </w:rPr>
              <w:t>хорошее</w:t>
            </w:r>
          </w:p>
        </w:tc>
        <w:tc>
          <w:tcPr>
            <w:tcW w:w="1549" w:type="dxa"/>
          </w:tcPr>
          <w:p w14:paraId="25FF7980" w14:textId="3FBD8FB4" w:rsidR="00404979" w:rsidRPr="00EB234F" w:rsidRDefault="00404979" w:rsidP="00AD447B">
            <w:pPr>
              <w:pStyle w:val="TableParagraph"/>
              <w:jc w:val="center"/>
              <w:rPr>
                <w:sz w:val="20"/>
                <w:lang w:val="ru-RU"/>
              </w:rPr>
            </w:pPr>
            <w:r>
              <w:rPr>
                <w:sz w:val="20"/>
              </w:rPr>
              <w:t>№2.25 ,№2.26,№2.27</w:t>
            </w:r>
          </w:p>
        </w:tc>
      </w:tr>
      <w:tr w:rsidR="00404979" w14:paraId="27362E86" w14:textId="77777777" w:rsidTr="00AD447B">
        <w:trPr>
          <w:trHeight w:val="1045"/>
        </w:trPr>
        <w:tc>
          <w:tcPr>
            <w:tcW w:w="1796" w:type="dxa"/>
            <w:vMerge/>
          </w:tcPr>
          <w:p w14:paraId="6D202392" w14:textId="77777777" w:rsidR="00404979" w:rsidRPr="00EB234F" w:rsidRDefault="00404979" w:rsidP="00AD447B">
            <w:pPr>
              <w:rPr>
                <w:sz w:val="2"/>
                <w:szCs w:val="2"/>
                <w:lang w:val="ru-RU"/>
              </w:rPr>
            </w:pPr>
          </w:p>
        </w:tc>
        <w:tc>
          <w:tcPr>
            <w:tcW w:w="2457" w:type="dxa"/>
            <w:vMerge/>
          </w:tcPr>
          <w:p w14:paraId="050197A5" w14:textId="77777777" w:rsidR="00404979" w:rsidRPr="00EB234F" w:rsidRDefault="00404979" w:rsidP="00AD447B">
            <w:pPr>
              <w:pStyle w:val="TableParagraph"/>
              <w:tabs>
                <w:tab w:val="left" w:pos="1707"/>
              </w:tabs>
              <w:spacing w:before="71" w:line="237" w:lineRule="auto"/>
              <w:ind w:left="82" w:right="76"/>
              <w:rPr>
                <w:lang w:val="ru-RU"/>
              </w:rPr>
            </w:pPr>
          </w:p>
        </w:tc>
        <w:tc>
          <w:tcPr>
            <w:tcW w:w="6672" w:type="dxa"/>
            <w:vMerge/>
          </w:tcPr>
          <w:p w14:paraId="2923554E" w14:textId="77777777" w:rsidR="00404979" w:rsidRPr="00EB234F" w:rsidRDefault="00404979" w:rsidP="00AD447B">
            <w:pPr>
              <w:pStyle w:val="TableParagraph"/>
              <w:tabs>
                <w:tab w:val="left" w:pos="290"/>
              </w:tabs>
              <w:spacing w:before="71" w:line="237" w:lineRule="auto"/>
              <w:ind w:left="82" w:right="77"/>
              <w:rPr>
                <w:lang w:val="ru-RU"/>
              </w:rPr>
            </w:pPr>
          </w:p>
        </w:tc>
        <w:tc>
          <w:tcPr>
            <w:tcW w:w="1134" w:type="dxa"/>
          </w:tcPr>
          <w:p w14:paraId="4B8C6C4C" w14:textId="663ED5E3" w:rsidR="00404979" w:rsidRPr="00EB234F" w:rsidRDefault="00404979" w:rsidP="00AD447B">
            <w:pPr>
              <w:pStyle w:val="TableParagraph"/>
              <w:jc w:val="center"/>
              <w:rPr>
                <w:sz w:val="20"/>
                <w:lang w:val="ru-RU"/>
              </w:rPr>
            </w:pPr>
            <w:r>
              <w:rPr>
                <w:sz w:val="20"/>
              </w:rPr>
              <w:t>да</w:t>
            </w:r>
          </w:p>
        </w:tc>
        <w:tc>
          <w:tcPr>
            <w:tcW w:w="1701" w:type="dxa"/>
          </w:tcPr>
          <w:p w14:paraId="65238D14" w14:textId="13A05C14" w:rsidR="00404979" w:rsidRPr="00EB234F" w:rsidRDefault="00404979" w:rsidP="00AD447B">
            <w:pPr>
              <w:jc w:val="center"/>
              <w:rPr>
                <w:lang w:val="ru-RU"/>
              </w:rPr>
            </w:pPr>
            <w:r>
              <w:rPr>
                <w:sz w:val="20"/>
              </w:rPr>
              <w:t>хорошее</w:t>
            </w:r>
          </w:p>
        </w:tc>
        <w:tc>
          <w:tcPr>
            <w:tcW w:w="1549" w:type="dxa"/>
          </w:tcPr>
          <w:p w14:paraId="1FE82091" w14:textId="09F9335A" w:rsidR="00404979" w:rsidRPr="00EB234F" w:rsidRDefault="00404979" w:rsidP="00AD447B">
            <w:pPr>
              <w:pStyle w:val="TableParagraph"/>
              <w:jc w:val="center"/>
              <w:rPr>
                <w:sz w:val="20"/>
                <w:lang w:val="ru-RU"/>
              </w:rPr>
            </w:pPr>
            <w:r>
              <w:rPr>
                <w:sz w:val="20"/>
              </w:rPr>
              <w:t>№2.28,№2.29,№2.30</w:t>
            </w:r>
          </w:p>
        </w:tc>
      </w:tr>
      <w:tr w:rsidR="00404979" w14:paraId="300C50A3" w14:textId="77777777" w:rsidTr="00AD447B">
        <w:trPr>
          <w:trHeight w:val="601"/>
        </w:trPr>
        <w:tc>
          <w:tcPr>
            <w:tcW w:w="1796" w:type="dxa"/>
            <w:vMerge/>
          </w:tcPr>
          <w:p w14:paraId="64A387F8" w14:textId="77777777" w:rsidR="00404979" w:rsidRPr="00EB234F" w:rsidRDefault="00404979" w:rsidP="00AD447B">
            <w:pPr>
              <w:rPr>
                <w:sz w:val="2"/>
                <w:szCs w:val="2"/>
                <w:lang w:val="ru-RU"/>
              </w:rPr>
            </w:pPr>
          </w:p>
        </w:tc>
        <w:tc>
          <w:tcPr>
            <w:tcW w:w="2457" w:type="dxa"/>
            <w:vMerge w:val="restart"/>
          </w:tcPr>
          <w:p w14:paraId="70A42542" w14:textId="77777777" w:rsidR="00404979" w:rsidRPr="00D52E67" w:rsidRDefault="00404979" w:rsidP="00AD447B">
            <w:pPr>
              <w:pStyle w:val="TableParagraph"/>
              <w:spacing w:before="71" w:line="237" w:lineRule="auto"/>
              <w:ind w:left="82" w:right="77"/>
              <w:rPr>
                <w:lang w:val="ru-RU"/>
              </w:rPr>
            </w:pPr>
            <w:r w:rsidRPr="00D52E67">
              <w:rPr>
                <w:lang w:val="ru-RU"/>
              </w:rPr>
              <w:t>Наличие и доступность питьевой воды</w:t>
            </w:r>
          </w:p>
        </w:tc>
        <w:tc>
          <w:tcPr>
            <w:tcW w:w="6672" w:type="dxa"/>
            <w:vMerge w:val="restart"/>
          </w:tcPr>
          <w:p w14:paraId="643651F4" w14:textId="77777777" w:rsidR="00404979" w:rsidRPr="00D52E67" w:rsidRDefault="00404979" w:rsidP="00AD447B">
            <w:pPr>
              <w:pStyle w:val="TableParagraph"/>
              <w:tabs>
                <w:tab w:val="left" w:pos="364"/>
              </w:tabs>
              <w:ind w:left="82" w:right="76"/>
              <w:rPr>
                <w:lang w:val="ru-RU"/>
              </w:rPr>
            </w:pPr>
            <w:r w:rsidRPr="00D52E67">
              <w:rPr>
                <w:lang w:val="ru-RU"/>
              </w:rPr>
              <w:t>- в помещениях организации размещены кулеры с питьевой водой или обеспечена иная возможность доступа к питьевой воде (бутилированная вода, термоспоты, чайники и пр.);</w:t>
            </w:r>
          </w:p>
          <w:p w14:paraId="12F2FCF2" w14:textId="77777777" w:rsidR="00404979" w:rsidRPr="00D52E67" w:rsidRDefault="00404979" w:rsidP="00AD447B">
            <w:pPr>
              <w:pStyle w:val="TableParagraph"/>
              <w:ind w:left="82" w:right="76"/>
              <w:rPr>
                <w:lang w:val="ru-RU"/>
              </w:rPr>
            </w:pPr>
            <w:r w:rsidRPr="00D52E67">
              <w:rPr>
                <w:lang w:val="ru-RU"/>
              </w:rPr>
              <w:t xml:space="preserve">- вода в наличии в течение </w:t>
            </w:r>
            <w:r w:rsidRPr="00D52E67">
              <w:rPr>
                <w:spacing w:val="-2"/>
                <w:lang w:val="ru-RU"/>
              </w:rPr>
              <w:t xml:space="preserve">всего </w:t>
            </w:r>
            <w:r w:rsidRPr="00D52E67">
              <w:rPr>
                <w:lang w:val="ru-RU"/>
              </w:rPr>
              <w:t>времени работы организации, имеются сменные бутыли;</w:t>
            </w:r>
          </w:p>
          <w:p w14:paraId="0EDE9AB2" w14:textId="77777777" w:rsidR="00404979" w:rsidRPr="00D52E67" w:rsidRDefault="00404979" w:rsidP="00AD447B">
            <w:pPr>
              <w:pStyle w:val="TableParagraph"/>
              <w:tabs>
                <w:tab w:val="left" w:pos="506"/>
              </w:tabs>
              <w:ind w:left="82" w:right="78"/>
              <w:rPr>
                <w:lang w:val="ru-RU"/>
              </w:rPr>
            </w:pPr>
            <w:r w:rsidRPr="00D52E67">
              <w:rPr>
                <w:lang w:val="ru-RU"/>
              </w:rPr>
              <w:t>- заключены договоры с поставщиками на поставку воды на срок не менее 6 месяцев;</w:t>
            </w:r>
          </w:p>
          <w:p w14:paraId="0CE15CC8" w14:textId="77777777" w:rsidR="00404979" w:rsidRPr="00D52E67" w:rsidRDefault="00404979" w:rsidP="00AD447B">
            <w:pPr>
              <w:pStyle w:val="TableParagraph"/>
              <w:tabs>
                <w:tab w:val="left" w:pos="225"/>
              </w:tabs>
              <w:ind w:left="82"/>
              <w:rPr>
                <w:lang w:val="ru-RU"/>
              </w:rPr>
            </w:pPr>
            <w:r w:rsidRPr="00D52E67">
              <w:rPr>
                <w:lang w:val="ru-RU"/>
              </w:rPr>
              <w:t>- доступ к питьевой воде обеспечен на каждом этаже здания и в каждом обособленном подразделении организации</w:t>
            </w:r>
          </w:p>
        </w:tc>
        <w:tc>
          <w:tcPr>
            <w:tcW w:w="1134" w:type="dxa"/>
          </w:tcPr>
          <w:p w14:paraId="3CB12E63" w14:textId="3833AD22" w:rsidR="00404979" w:rsidRPr="00EB234F" w:rsidRDefault="00404979" w:rsidP="00AD447B">
            <w:pPr>
              <w:pStyle w:val="TableParagraph"/>
              <w:jc w:val="center"/>
              <w:rPr>
                <w:sz w:val="20"/>
                <w:lang w:val="ru-RU"/>
              </w:rPr>
            </w:pPr>
            <w:r>
              <w:rPr>
                <w:sz w:val="20"/>
              </w:rPr>
              <w:t>да</w:t>
            </w:r>
          </w:p>
        </w:tc>
        <w:tc>
          <w:tcPr>
            <w:tcW w:w="1701" w:type="dxa"/>
          </w:tcPr>
          <w:p w14:paraId="744D5B9C" w14:textId="3185B5FD" w:rsidR="00404979" w:rsidRPr="00EB234F" w:rsidRDefault="00404979" w:rsidP="00AD447B">
            <w:pPr>
              <w:jc w:val="center"/>
              <w:rPr>
                <w:lang w:val="ru-RU"/>
              </w:rPr>
            </w:pPr>
            <w:r>
              <w:rPr>
                <w:sz w:val="20"/>
              </w:rPr>
              <w:t>хорошее</w:t>
            </w:r>
          </w:p>
        </w:tc>
        <w:tc>
          <w:tcPr>
            <w:tcW w:w="1549" w:type="dxa"/>
          </w:tcPr>
          <w:p w14:paraId="71A36D12" w14:textId="77777777" w:rsidR="00404979" w:rsidRDefault="00404979" w:rsidP="00AD447B">
            <w:pPr>
              <w:pStyle w:val="TableParagraph"/>
              <w:jc w:val="center"/>
              <w:rPr>
                <w:sz w:val="20"/>
              </w:rPr>
            </w:pPr>
            <w:r>
              <w:rPr>
                <w:sz w:val="20"/>
              </w:rPr>
              <w:t>№2.31,№2.32,№2.33</w:t>
            </w:r>
          </w:p>
          <w:p w14:paraId="56C07318" w14:textId="259C344A" w:rsidR="00404979" w:rsidRPr="00EB234F" w:rsidRDefault="00404979" w:rsidP="00AD447B">
            <w:pPr>
              <w:pStyle w:val="TableParagraph"/>
              <w:jc w:val="center"/>
              <w:rPr>
                <w:sz w:val="20"/>
                <w:lang w:val="ru-RU"/>
              </w:rPr>
            </w:pPr>
            <w:r>
              <w:rPr>
                <w:sz w:val="20"/>
              </w:rPr>
              <w:t>№2.34</w:t>
            </w:r>
          </w:p>
        </w:tc>
      </w:tr>
      <w:tr w:rsidR="00404979" w14:paraId="7C567D57" w14:textId="77777777" w:rsidTr="00AD447B">
        <w:trPr>
          <w:trHeight w:val="697"/>
        </w:trPr>
        <w:tc>
          <w:tcPr>
            <w:tcW w:w="1796" w:type="dxa"/>
            <w:vMerge/>
          </w:tcPr>
          <w:p w14:paraId="637E4CC9" w14:textId="77777777" w:rsidR="00404979" w:rsidRPr="00EB234F" w:rsidRDefault="00404979" w:rsidP="00AD447B">
            <w:pPr>
              <w:rPr>
                <w:sz w:val="2"/>
                <w:szCs w:val="2"/>
                <w:lang w:val="ru-RU"/>
              </w:rPr>
            </w:pPr>
          </w:p>
        </w:tc>
        <w:tc>
          <w:tcPr>
            <w:tcW w:w="2457" w:type="dxa"/>
            <w:vMerge/>
          </w:tcPr>
          <w:p w14:paraId="7F54B779" w14:textId="77777777" w:rsidR="00404979" w:rsidRPr="00EB234F" w:rsidRDefault="00404979" w:rsidP="00AD447B">
            <w:pPr>
              <w:pStyle w:val="TableParagraph"/>
              <w:spacing w:before="71" w:line="237" w:lineRule="auto"/>
              <w:ind w:left="82" w:right="77"/>
              <w:rPr>
                <w:lang w:val="ru-RU"/>
              </w:rPr>
            </w:pPr>
          </w:p>
        </w:tc>
        <w:tc>
          <w:tcPr>
            <w:tcW w:w="6672" w:type="dxa"/>
            <w:vMerge/>
          </w:tcPr>
          <w:p w14:paraId="700F91D8" w14:textId="77777777" w:rsidR="00404979" w:rsidRPr="00EB234F" w:rsidRDefault="00404979" w:rsidP="00AD447B">
            <w:pPr>
              <w:pStyle w:val="TableParagraph"/>
              <w:tabs>
                <w:tab w:val="left" w:pos="364"/>
              </w:tabs>
              <w:ind w:left="82" w:right="76"/>
              <w:rPr>
                <w:lang w:val="ru-RU"/>
              </w:rPr>
            </w:pPr>
          </w:p>
        </w:tc>
        <w:tc>
          <w:tcPr>
            <w:tcW w:w="1134" w:type="dxa"/>
          </w:tcPr>
          <w:p w14:paraId="205AF319" w14:textId="77777777" w:rsidR="00404979" w:rsidRPr="00EB234F" w:rsidRDefault="00404979" w:rsidP="00AD447B">
            <w:pPr>
              <w:pStyle w:val="TableParagraph"/>
              <w:jc w:val="center"/>
              <w:rPr>
                <w:sz w:val="20"/>
                <w:lang w:val="ru-RU"/>
              </w:rPr>
            </w:pPr>
          </w:p>
        </w:tc>
        <w:tc>
          <w:tcPr>
            <w:tcW w:w="1701" w:type="dxa"/>
          </w:tcPr>
          <w:p w14:paraId="5C2CC1A6" w14:textId="77777777" w:rsidR="00404979" w:rsidRPr="00EB234F" w:rsidRDefault="00404979" w:rsidP="00AD447B">
            <w:pPr>
              <w:jc w:val="center"/>
              <w:rPr>
                <w:lang w:val="ru-RU"/>
              </w:rPr>
            </w:pPr>
          </w:p>
        </w:tc>
        <w:tc>
          <w:tcPr>
            <w:tcW w:w="1549" w:type="dxa"/>
          </w:tcPr>
          <w:p w14:paraId="3C0DE6A8" w14:textId="77777777" w:rsidR="00404979" w:rsidRPr="00EB234F" w:rsidRDefault="00404979" w:rsidP="00AD447B">
            <w:pPr>
              <w:pStyle w:val="TableParagraph"/>
              <w:jc w:val="center"/>
              <w:rPr>
                <w:sz w:val="20"/>
                <w:lang w:val="ru-RU"/>
              </w:rPr>
            </w:pPr>
          </w:p>
        </w:tc>
      </w:tr>
      <w:tr w:rsidR="00404979" w14:paraId="5A411AD8" w14:textId="77777777" w:rsidTr="00AD447B">
        <w:trPr>
          <w:trHeight w:val="327"/>
        </w:trPr>
        <w:tc>
          <w:tcPr>
            <w:tcW w:w="1796" w:type="dxa"/>
            <w:vMerge/>
          </w:tcPr>
          <w:p w14:paraId="1D13694B" w14:textId="77777777" w:rsidR="00404979" w:rsidRPr="00EB234F" w:rsidRDefault="00404979" w:rsidP="00AD447B">
            <w:pPr>
              <w:rPr>
                <w:sz w:val="2"/>
                <w:szCs w:val="2"/>
                <w:lang w:val="ru-RU"/>
              </w:rPr>
            </w:pPr>
          </w:p>
        </w:tc>
        <w:tc>
          <w:tcPr>
            <w:tcW w:w="2457" w:type="dxa"/>
            <w:vMerge/>
          </w:tcPr>
          <w:p w14:paraId="0CBB314D" w14:textId="77777777" w:rsidR="00404979" w:rsidRPr="00EB234F" w:rsidRDefault="00404979" w:rsidP="00AD447B">
            <w:pPr>
              <w:pStyle w:val="TableParagraph"/>
              <w:spacing w:before="71" w:line="237" w:lineRule="auto"/>
              <w:ind w:left="82" w:right="77"/>
              <w:rPr>
                <w:lang w:val="ru-RU"/>
              </w:rPr>
            </w:pPr>
          </w:p>
        </w:tc>
        <w:tc>
          <w:tcPr>
            <w:tcW w:w="6672" w:type="dxa"/>
            <w:vMerge/>
          </w:tcPr>
          <w:p w14:paraId="045EFC4A" w14:textId="77777777" w:rsidR="00404979" w:rsidRPr="00EB234F" w:rsidRDefault="00404979" w:rsidP="00AD447B">
            <w:pPr>
              <w:pStyle w:val="TableParagraph"/>
              <w:tabs>
                <w:tab w:val="left" w:pos="364"/>
              </w:tabs>
              <w:ind w:left="82" w:right="76"/>
              <w:rPr>
                <w:lang w:val="ru-RU"/>
              </w:rPr>
            </w:pPr>
          </w:p>
        </w:tc>
        <w:tc>
          <w:tcPr>
            <w:tcW w:w="1134" w:type="dxa"/>
          </w:tcPr>
          <w:p w14:paraId="4B0167E4" w14:textId="748ED252" w:rsidR="00404979" w:rsidRPr="00EB234F" w:rsidRDefault="00404979" w:rsidP="00AD447B">
            <w:pPr>
              <w:pStyle w:val="TableParagraph"/>
              <w:jc w:val="center"/>
              <w:rPr>
                <w:sz w:val="20"/>
                <w:lang w:val="ru-RU"/>
              </w:rPr>
            </w:pPr>
            <w:r>
              <w:rPr>
                <w:sz w:val="20"/>
              </w:rPr>
              <w:t>да</w:t>
            </w:r>
          </w:p>
        </w:tc>
        <w:tc>
          <w:tcPr>
            <w:tcW w:w="1701" w:type="dxa"/>
          </w:tcPr>
          <w:p w14:paraId="0FFB7AD6" w14:textId="26279305" w:rsidR="00404979" w:rsidRPr="00EB234F" w:rsidRDefault="00404979" w:rsidP="00AD447B">
            <w:pPr>
              <w:jc w:val="center"/>
              <w:rPr>
                <w:lang w:val="ru-RU"/>
              </w:rPr>
            </w:pPr>
            <w:r>
              <w:rPr>
                <w:sz w:val="20"/>
              </w:rPr>
              <w:t>хорошее</w:t>
            </w:r>
          </w:p>
        </w:tc>
        <w:tc>
          <w:tcPr>
            <w:tcW w:w="1549" w:type="dxa"/>
          </w:tcPr>
          <w:p w14:paraId="3DA41186" w14:textId="573FEAC6" w:rsidR="00404979" w:rsidRPr="00EB234F" w:rsidRDefault="00404979" w:rsidP="00AD447B">
            <w:pPr>
              <w:pStyle w:val="TableParagraph"/>
              <w:jc w:val="center"/>
              <w:rPr>
                <w:sz w:val="20"/>
                <w:lang w:val="ru-RU"/>
              </w:rPr>
            </w:pPr>
            <w:r>
              <w:rPr>
                <w:sz w:val="20"/>
              </w:rPr>
              <w:t>№2.35</w:t>
            </w:r>
          </w:p>
        </w:tc>
      </w:tr>
      <w:tr w:rsidR="00404979" w14:paraId="44BB45E1" w14:textId="77777777" w:rsidTr="00AD447B">
        <w:trPr>
          <w:trHeight w:val="563"/>
        </w:trPr>
        <w:tc>
          <w:tcPr>
            <w:tcW w:w="1796" w:type="dxa"/>
            <w:vMerge/>
          </w:tcPr>
          <w:p w14:paraId="0EAFB028" w14:textId="77777777" w:rsidR="00404979" w:rsidRPr="00EB234F" w:rsidRDefault="00404979" w:rsidP="00AD447B">
            <w:pPr>
              <w:rPr>
                <w:sz w:val="2"/>
                <w:szCs w:val="2"/>
                <w:lang w:val="ru-RU"/>
              </w:rPr>
            </w:pPr>
          </w:p>
        </w:tc>
        <w:tc>
          <w:tcPr>
            <w:tcW w:w="2457" w:type="dxa"/>
            <w:vMerge/>
          </w:tcPr>
          <w:p w14:paraId="0505A04A" w14:textId="77777777" w:rsidR="00404979" w:rsidRPr="00EB234F" w:rsidRDefault="00404979" w:rsidP="00AD447B">
            <w:pPr>
              <w:pStyle w:val="TableParagraph"/>
              <w:spacing w:before="71" w:line="237" w:lineRule="auto"/>
              <w:ind w:left="82" w:right="77"/>
              <w:rPr>
                <w:lang w:val="ru-RU"/>
              </w:rPr>
            </w:pPr>
          </w:p>
        </w:tc>
        <w:tc>
          <w:tcPr>
            <w:tcW w:w="6672" w:type="dxa"/>
            <w:vMerge/>
          </w:tcPr>
          <w:p w14:paraId="43E2DB5F" w14:textId="77777777" w:rsidR="00404979" w:rsidRPr="00EB234F" w:rsidRDefault="00404979" w:rsidP="00AD447B">
            <w:pPr>
              <w:pStyle w:val="TableParagraph"/>
              <w:tabs>
                <w:tab w:val="left" w:pos="364"/>
              </w:tabs>
              <w:ind w:left="82" w:right="76"/>
              <w:rPr>
                <w:lang w:val="ru-RU"/>
              </w:rPr>
            </w:pPr>
          </w:p>
        </w:tc>
        <w:tc>
          <w:tcPr>
            <w:tcW w:w="1134" w:type="dxa"/>
          </w:tcPr>
          <w:p w14:paraId="7106B6F5" w14:textId="4A1EA477" w:rsidR="00404979" w:rsidRPr="00EB234F" w:rsidRDefault="00404979" w:rsidP="00AD447B">
            <w:pPr>
              <w:pStyle w:val="TableParagraph"/>
              <w:jc w:val="center"/>
              <w:rPr>
                <w:sz w:val="20"/>
                <w:lang w:val="ru-RU"/>
              </w:rPr>
            </w:pPr>
            <w:r>
              <w:rPr>
                <w:sz w:val="20"/>
              </w:rPr>
              <w:t>да</w:t>
            </w:r>
          </w:p>
        </w:tc>
        <w:tc>
          <w:tcPr>
            <w:tcW w:w="1701" w:type="dxa"/>
          </w:tcPr>
          <w:p w14:paraId="29A5C0FA" w14:textId="77777777" w:rsidR="00404979" w:rsidRPr="00EB234F" w:rsidRDefault="00404979" w:rsidP="00AD447B">
            <w:pPr>
              <w:jc w:val="center"/>
              <w:rPr>
                <w:lang w:val="ru-RU"/>
              </w:rPr>
            </w:pPr>
          </w:p>
        </w:tc>
        <w:tc>
          <w:tcPr>
            <w:tcW w:w="1549" w:type="dxa"/>
          </w:tcPr>
          <w:p w14:paraId="56E906EB" w14:textId="77777777" w:rsidR="00404979" w:rsidRPr="00EB234F" w:rsidRDefault="00404979" w:rsidP="00AD447B">
            <w:pPr>
              <w:pStyle w:val="TableParagraph"/>
              <w:jc w:val="center"/>
              <w:rPr>
                <w:sz w:val="20"/>
                <w:lang w:val="ru-RU"/>
              </w:rPr>
            </w:pPr>
          </w:p>
        </w:tc>
      </w:tr>
      <w:tr w:rsidR="00404979" w14:paraId="1F4404DD" w14:textId="77777777" w:rsidTr="00AD447B">
        <w:trPr>
          <w:trHeight w:val="562"/>
        </w:trPr>
        <w:tc>
          <w:tcPr>
            <w:tcW w:w="1796" w:type="dxa"/>
            <w:vMerge/>
          </w:tcPr>
          <w:p w14:paraId="5F74A0C7" w14:textId="77777777" w:rsidR="00404979" w:rsidRPr="00EB234F" w:rsidRDefault="00404979" w:rsidP="00AD447B">
            <w:pPr>
              <w:rPr>
                <w:sz w:val="2"/>
                <w:szCs w:val="2"/>
                <w:lang w:val="ru-RU"/>
              </w:rPr>
            </w:pPr>
          </w:p>
        </w:tc>
        <w:tc>
          <w:tcPr>
            <w:tcW w:w="2457" w:type="dxa"/>
            <w:vMerge/>
          </w:tcPr>
          <w:p w14:paraId="1848DC8B" w14:textId="77777777" w:rsidR="00404979" w:rsidRPr="00EB234F" w:rsidRDefault="00404979" w:rsidP="00AD447B">
            <w:pPr>
              <w:pStyle w:val="TableParagraph"/>
              <w:spacing w:before="71" w:line="237" w:lineRule="auto"/>
              <w:ind w:left="82" w:right="77"/>
              <w:rPr>
                <w:lang w:val="ru-RU"/>
              </w:rPr>
            </w:pPr>
          </w:p>
        </w:tc>
        <w:tc>
          <w:tcPr>
            <w:tcW w:w="6672" w:type="dxa"/>
            <w:vMerge/>
          </w:tcPr>
          <w:p w14:paraId="3E4189B4" w14:textId="77777777" w:rsidR="00404979" w:rsidRPr="00EB234F" w:rsidRDefault="00404979" w:rsidP="00AD447B">
            <w:pPr>
              <w:pStyle w:val="TableParagraph"/>
              <w:tabs>
                <w:tab w:val="left" w:pos="364"/>
              </w:tabs>
              <w:ind w:left="82" w:right="76"/>
              <w:rPr>
                <w:lang w:val="ru-RU"/>
              </w:rPr>
            </w:pPr>
          </w:p>
        </w:tc>
        <w:tc>
          <w:tcPr>
            <w:tcW w:w="1134" w:type="dxa"/>
          </w:tcPr>
          <w:p w14:paraId="734C839F" w14:textId="149850B6" w:rsidR="00404979" w:rsidRPr="00EB234F" w:rsidRDefault="00404979" w:rsidP="00AD447B">
            <w:pPr>
              <w:pStyle w:val="TableParagraph"/>
              <w:jc w:val="center"/>
              <w:rPr>
                <w:sz w:val="20"/>
                <w:lang w:val="ru-RU"/>
              </w:rPr>
            </w:pPr>
            <w:r>
              <w:rPr>
                <w:sz w:val="20"/>
              </w:rPr>
              <w:t>да</w:t>
            </w:r>
          </w:p>
        </w:tc>
        <w:tc>
          <w:tcPr>
            <w:tcW w:w="1701" w:type="dxa"/>
          </w:tcPr>
          <w:p w14:paraId="596264AB" w14:textId="77777777" w:rsidR="00404979" w:rsidRPr="00EB234F" w:rsidRDefault="00404979" w:rsidP="00AD447B">
            <w:pPr>
              <w:jc w:val="center"/>
              <w:rPr>
                <w:lang w:val="ru-RU"/>
              </w:rPr>
            </w:pPr>
          </w:p>
        </w:tc>
        <w:tc>
          <w:tcPr>
            <w:tcW w:w="1549" w:type="dxa"/>
          </w:tcPr>
          <w:p w14:paraId="2EBCE258" w14:textId="77777777" w:rsidR="00404979" w:rsidRPr="00EB234F" w:rsidRDefault="00404979" w:rsidP="00AD447B">
            <w:pPr>
              <w:pStyle w:val="TableParagraph"/>
              <w:jc w:val="center"/>
              <w:rPr>
                <w:sz w:val="20"/>
                <w:lang w:val="ru-RU"/>
              </w:rPr>
            </w:pPr>
          </w:p>
        </w:tc>
      </w:tr>
      <w:tr w:rsidR="00404979" w14:paraId="4EB4D88A" w14:textId="77777777" w:rsidTr="00AD447B">
        <w:trPr>
          <w:trHeight w:val="688"/>
        </w:trPr>
        <w:tc>
          <w:tcPr>
            <w:tcW w:w="1796" w:type="dxa"/>
            <w:vMerge/>
          </w:tcPr>
          <w:p w14:paraId="0F7B6349" w14:textId="77777777" w:rsidR="00404979" w:rsidRPr="00EB234F" w:rsidRDefault="00404979" w:rsidP="00AD447B">
            <w:pPr>
              <w:rPr>
                <w:sz w:val="2"/>
                <w:szCs w:val="2"/>
                <w:lang w:val="ru-RU"/>
              </w:rPr>
            </w:pPr>
          </w:p>
        </w:tc>
        <w:tc>
          <w:tcPr>
            <w:tcW w:w="2457" w:type="dxa"/>
            <w:vMerge w:val="restart"/>
          </w:tcPr>
          <w:p w14:paraId="0B9CA890" w14:textId="77777777" w:rsidR="00404979" w:rsidRPr="00D52E67" w:rsidRDefault="00404979" w:rsidP="00AD447B">
            <w:pPr>
              <w:pStyle w:val="TableParagraph"/>
              <w:spacing w:before="71" w:line="237" w:lineRule="auto"/>
              <w:ind w:left="82" w:right="77"/>
              <w:rPr>
                <w:lang w:val="ru-RU"/>
              </w:rPr>
            </w:pPr>
            <w:r w:rsidRPr="00D52E67">
              <w:rPr>
                <w:lang w:val="ru-RU"/>
              </w:rPr>
              <w:t xml:space="preserve">Наличие и доступность </w:t>
            </w:r>
            <w:r w:rsidRPr="00D52E67">
              <w:rPr>
                <w:spacing w:val="-2"/>
                <w:lang w:val="ru-RU"/>
              </w:rPr>
              <w:t>санитарно-гигиеничес</w:t>
            </w:r>
            <w:r w:rsidRPr="00D52E67">
              <w:rPr>
                <w:lang w:val="ru-RU"/>
              </w:rPr>
              <w:t>ких помещений</w:t>
            </w:r>
          </w:p>
        </w:tc>
        <w:tc>
          <w:tcPr>
            <w:tcW w:w="6672" w:type="dxa"/>
            <w:vMerge w:val="restart"/>
          </w:tcPr>
          <w:p w14:paraId="13FB42E7" w14:textId="77777777" w:rsidR="00404979" w:rsidRPr="00D52E67" w:rsidRDefault="00404979" w:rsidP="00AD447B">
            <w:pPr>
              <w:pStyle w:val="TableParagraph"/>
              <w:tabs>
                <w:tab w:val="left" w:pos="843"/>
                <w:tab w:val="left" w:pos="1748"/>
                <w:tab w:val="left" w:pos="3159"/>
              </w:tabs>
              <w:spacing w:before="71" w:line="237" w:lineRule="auto"/>
              <w:ind w:left="82" w:right="77"/>
              <w:rPr>
                <w:lang w:val="ru-RU"/>
              </w:rPr>
            </w:pPr>
            <w:r w:rsidRPr="00D52E67">
              <w:rPr>
                <w:spacing w:val="-2"/>
                <w:lang w:val="ru-RU"/>
              </w:rPr>
              <w:t xml:space="preserve">- санитарно-гигиенические помещения имеются </w:t>
            </w:r>
            <w:r w:rsidRPr="00D52E67">
              <w:rPr>
                <w:spacing w:val="-10"/>
                <w:lang w:val="ru-RU"/>
              </w:rPr>
              <w:t xml:space="preserve">в </w:t>
            </w:r>
            <w:r w:rsidRPr="00D52E67">
              <w:rPr>
                <w:spacing w:val="-2"/>
                <w:lang w:val="ru-RU"/>
              </w:rPr>
              <w:t>необходимом количестве;</w:t>
            </w:r>
          </w:p>
          <w:p w14:paraId="2942604D" w14:textId="77777777" w:rsidR="00404979" w:rsidRPr="00D52E67" w:rsidRDefault="00404979" w:rsidP="00AD447B">
            <w:pPr>
              <w:pStyle w:val="TableParagraph"/>
              <w:tabs>
                <w:tab w:val="left" w:pos="742"/>
                <w:tab w:val="left" w:pos="2535"/>
              </w:tabs>
              <w:spacing w:line="237" w:lineRule="auto"/>
              <w:ind w:left="82" w:right="78"/>
              <w:rPr>
                <w:spacing w:val="-2"/>
                <w:lang w:val="ru-RU"/>
              </w:rPr>
            </w:pPr>
          </w:p>
          <w:p w14:paraId="72752F47" w14:textId="77777777" w:rsidR="00404979" w:rsidRPr="00D52E67" w:rsidRDefault="00404979" w:rsidP="00AD447B">
            <w:pPr>
              <w:pStyle w:val="TableParagraph"/>
              <w:tabs>
                <w:tab w:val="left" w:pos="742"/>
                <w:tab w:val="left" w:pos="2535"/>
              </w:tabs>
              <w:spacing w:line="237" w:lineRule="auto"/>
              <w:ind w:left="82" w:right="78"/>
              <w:rPr>
                <w:spacing w:val="-2"/>
                <w:lang w:val="ru-RU"/>
              </w:rPr>
            </w:pPr>
            <w:r w:rsidRPr="00D52E67">
              <w:rPr>
                <w:spacing w:val="-2"/>
                <w:lang w:val="ru-RU"/>
              </w:rPr>
              <w:t>- соблюдается чистота помещений;</w:t>
            </w:r>
          </w:p>
          <w:p w14:paraId="14A3B7AC" w14:textId="77777777" w:rsidR="00404979" w:rsidRPr="00D52E67" w:rsidRDefault="00404979" w:rsidP="00AD447B">
            <w:pPr>
              <w:pStyle w:val="TableParagraph"/>
              <w:tabs>
                <w:tab w:val="left" w:pos="742"/>
                <w:tab w:val="left" w:pos="2535"/>
              </w:tabs>
              <w:spacing w:line="237" w:lineRule="auto"/>
              <w:ind w:left="82" w:right="78"/>
              <w:rPr>
                <w:spacing w:val="-2"/>
                <w:sz w:val="16"/>
                <w:szCs w:val="16"/>
                <w:lang w:val="ru-RU"/>
              </w:rPr>
            </w:pPr>
          </w:p>
          <w:p w14:paraId="67CA0524" w14:textId="77777777" w:rsidR="00404979" w:rsidRPr="00D52E67" w:rsidRDefault="00404979" w:rsidP="00AD447B">
            <w:pPr>
              <w:pStyle w:val="TableParagraph"/>
              <w:tabs>
                <w:tab w:val="left" w:pos="742"/>
                <w:tab w:val="left" w:pos="2535"/>
              </w:tabs>
              <w:spacing w:line="237" w:lineRule="auto"/>
              <w:ind w:left="82" w:right="78"/>
              <w:rPr>
                <w:lang w:val="ru-RU"/>
              </w:rPr>
            </w:pPr>
            <w:r w:rsidRPr="00D52E67">
              <w:rPr>
                <w:lang w:val="ru-RU"/>
              </w:rPr>
              <w:t xml:space="preserve">- средства гигиены (мыло, бумажные полотенца, туалетная бумага) имеются в достаточном </w:t>
            </w:r>
            <w:r w:rsidRPr="00D52E67">
              <w:rPr>
                <w:spacing w:val="-2"/>
                <w:lang w:val="ru-RU"/>
              </w:rPr>
              <w:t xml:space="preserve">количестве, регулярно </w:t>
            </w:r>
            <w:r w:rsidRPr="00D52E67">
              <w:rPr>
                <w:lang w:val="ru-RU"/>
              </w:rPr>
              <w:t xml:space="preserve">пополняется их наличие на </w:t>
            </w:r>
            <w:r w:rsidRPr="00D52E67">
              <w:rPr>
                <w:spacing w:val="-2"/>
                <w:lang w:val="ru-RU"/>
              </w:rPr>
              <w:t>местах;</w:t>
            </w:r>
          </w:p>
          <w:p w14:paraId="4C34371B" w14:textId="77777777" w:rsidR="00404979" w:rsidRPr="00D52E67" w:rsidRDefault="00404979" w:rsidP="00AD447B">
            <w:pPr>
              <w:pStyle w:val="TableParagraph"/>
              <w:tabs>
                <w:tab w:val="left" w:pos="206"/>
                <w:tab w:val="left" w:pos="1810"/>
              </w:tabs>
              <w:spacing w:line="237" w:lineRule="auto"/>
              <w:ind w:left="82" w:right="75"/>
              <w:rPr>
                <w:lang w:val="ru-RU"/>
              </w:rPr>
            </w:pPr>
            <w:r w:rsidRPr="00D52E67">
              <w:rPr>
                <w:lang w:val="ru-RU"/>
              </w:rPr>
              <w:t xml:space="preserve">- в помещениях обеспечен доступ к холодному и горячему водоснабжению, в случае отсутствия централизованного </w:t>
            </w:r>
            <w:r w:rsidRPr="00D52E67">
              <w:rPr>
                <w:spacing w:val="-2"/>
                <w:lang w:val="ru-RU"/>
              </w:rPr>
              <w:t xml:space="preserve">горячего водоснабжения </w:t>
            </w:r>
            <w:r w:rsidRPr="00D52E67">
              <w:rPr>
                <w:lang w:val="ru-RU"/>
              </w:rPr>
              <w:t xml:space="preserve">установлены водонагревающие </w:t>
            </w:r>
            <w:r w:rsidRPr="00D52E67">
              <w:rPr>
                <w:spacing w:val="-2"/>
                <w:lang w:val="ru-RU"/>
              </w:rPr>
              <w:t>устройства</w:t>
            </w:r>
          </w:p>
        </w:tc>
        <w:tc>
          <w:tcPr>
            <w:tcW w:w="1134" w:type="dxa"/>
          </w:tcPr>
          <w:p w14:paraId="0A32D869" w14:textId="325D03AD" w:rsidR="00404979" w:rsidRPr="00EB234F" w:rsidRDefault="00404979" w:rsidP="00AD447B">
            <w:pPr>
              <w:pStyle w:val="TableParagraph"/>
              <w:jc w:val="center"/>
              <w:rPr>
                <w:sz w:val="20"/>
                <w:lang w:val="ru-RU"/>
              </w:rPr>
            </w:pPr>
            <w:r>
              <w:rPr>
                <w:sz w:val="20"/>
              </w:rPr>
              <w:t>да</w:t>
            </w:r>
          </w:p>
        </w:tc>
        <w:tc>
          <w:tcPr>
            <w:tcW w:w="1701" w:type="dxa"/>
          </w:tcPr>
          <w:p w14:paraId="5BA4E033" w14:textId="3562C81C" w:rsidR="00404979" w:rsidRPr="00EB234F" w:rsidRDefault="00404979" w:rsidP="00AD447B">
            <w:pPr>
              <w:jc w:val="center"/>
              <w:rPr>
                <w:lang w:val="ru-RU"/>
              </w:rPr>
            </w:pPr>
            <w:r>
              <w:rPr>
                <w:sz w:val="20"/>
              </w:rPr>
              <w:t>хорошее</w:t>
            </w:r>
          </w:p>
        </w:tc>
        <w:tc>
          <w:tcPr>
            <w:tcW w:w="1549" w:type="dxa"/>
          </w:tcPr>
          <w:p w14:paraId="5F39FD3C" w14:textId="29A39FDB" w:rsidR="00404979" w:rsidRPr="00EB234F" w:rsidRDefault="00404979" w:rsidP="00AD447B">
            <w:pPr>
              <w:pStyle w:val="TableParagraph"/>
              <w:jc w:val="center"/>
              <w:rPr>
                <w:sz w:val="20"/>
                <w:lang w:val="ru-RU"/>
              </w:rPr>
            </w:pPr>
            <w:r>
              <w:rPr>
                <w:sz w:val="20"/>
              </w:rPr>
              <w:t>№ 2.36-№2.44</w:t>
            </w:r>
          </w:p>
        </w:tc>
      </w:tr>
      <w:tr w:rsidR="00404979" w14:paraId="0B3EC240" w14:textId="77777777" w:rsidTr="00AD447B">
        <w:trPr>
          <w:trHeight w:val="543"/>
        </w:trPr>
        <w:tc>
          <w:tcPr>
            <w:tcW w:w="1796" w:type="dxa"/>
            <w:vMerge/>
          </w:tcPr>
          <w:p w14:paraId="0AE3F5A3" w14:textId="77777777" w:rsidR="00404979" w:rsidRPr="00EB234F" w:rsidRDefault="00404979" w:rsidP="00AD447B">
            <w:pPr>
              <w:rPr>
                <w:sz w:val="2"/>
                <w:szCs w:val="2"/>
                <w:lang w:val="ru-RU"/>
              </w:rPr>
            </w:pPr>
          </w:p>
        </w:tc>
        <w:tc>
          <w:tcPr>
            <w:tcW w:w="2457" w:type="dxa"/>
            <w:vMerge/>
          </w:tcPr>
          <w:p w14:paraId="665316F9" w14:textId="77777777" w:rsidR="00404979" w:rsidRPr="00EB234F" w:rsidRDefault="00404979" w:rsidP="00AD447B">
            <w:pPr>
              <w:pStyle w:val="TableParagraph"/>
              <w:spacing w:before="71" w:line="237" w:lineRule="auto"/>
              <w:ind w:left="82" w:right="77"/>
              <w:rPr>
                <w:lang w:val="ru-RU"/>
              </w:rPr>
            </w:pPr>
          </w:p>
        </w:tc>
        <w:tc>
          <w:tcPr>
            <w:tcW w:w="6672" w:type="dxa"/>
            <w:vMerge/>
          </w:tcPr>
          <w:p w14:paraId="1CA54778" w14:textId="77777777" w:rsidR="00404979" w:rsidRPr="00EB234F" w:rsidRDefault="00404979"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0BB3877C" w14:textId="05386B8E" w:rsidR="00404979" w:rsidRPr="00EB234F" w:rsidRDefault="00404979" w:rsidP="00AD447B">
            <w:pPr>
              <w:pStyle w:val="TableParagraph"/>
              <w:jc w:val="center"/>
              <w:rPr>
                <w:sz w:val="20"/>
                <w:lang w:val="ru-RU"/>
              </w:rPr>
            </w:pPr>
            <w:r>
              <w:rPr>
                <w:sz w:val="20"/>
              </w:rPr>
              <w:t>да</w:t>
            </w:r>
          </w:p>
        </w:tc>
        <w:tc>
          <w:tcPr>
            <w:tcW w:w="1701" w:type="dxa"/>
          </w:tcPr>
          <w:p w14:paraId="01615F11" w14:textId="77777777" w:rsidR="00404979" w:rsidRPr="00EB234F" w:rsidRDefault="00404979" w:rsidP="00AD447B">
            <w:pPr>
              <w:jc w:val="center"/>
              <w:rPr>
                <w:lang w:val="ru-RU"/>
              </w:rPr>
            </w:pPr>
          </w:p>
        </w:tc>
        <w:tc>
          <w:tcPr>
            <w:tcW w:w="1549" w:type="dxa"/>
          </w:tcPr>
          <w:p w14:paraId="0F88B970" w14:textId="77777777" w:rsidR="00404979" w:rsidRPr="00EB234F" w:rsidRDefault="00404979" w:rsidP="00AD447B">
            <w:pPr>
              <w:pStyle w:val="TableParagraph"/>
              <w:jc w:val="center"/>
              <w:rPr>
                <w:sz w:val="20"/>
                <w:lang w:val="ru-RU"/>
              </w:rPr>
            </w:pPr>
          </w:p>
        </w:tc>
      </w:tr>
      <w:tr w:rsidR="00404979" w14:paraId="092D8437" w14:textId="77777777" w:rsidTr="00AD447B">
        <w:trPr>
          <w:trHeight w:val="893"/>
        </w:trPr>
        <w:tc>
          <w:tcPr>
            <w:tcW w:w="1796" w:type="dxa"/>
            <w:vMerge/>
          </w:tcPr>
          <w:p w14:paraId="01AED7F3" w14:textId="77777777" w:rsidR="00404979" w:rsidRPr="00EB234F" w:rsidRDefault="00404979" w:rsidP="00AD447B">
            <w:pPr>
              <w:rPr>
                <w:sz w:val="2"/>
                <w:szCs w:val="2"/>
                <w:lang w:val="ru-RU"/>
              </w:rPr>
            </w:pPr>
          </w:p>
        </w:tc>
        <w:tc>
          <w:tcPr>
            <w:tcW w:w="2457" w:type="dxa"/>
            <w:vMerge/>
          </w:tcPr>
          <w:p w14:paraId="2B9F3412" w14:textId="77777777" w:rsidR="00404979" w:rsidRPr="00EB234F" w:rsidRDefault="00404979" w:rsidP="00AD447B">
            <w:pPr>
              <w:pStyle w:val="TableParagraph"/>
              <w:spacing w:before="71" w:line="237" w:lineRule="auto"/>
              <w:ind w:left="82" w:right="77"/>
              <w:rPr>
                <w:lang w:val="ru-RU"/>
              </w:rPr>
            </w:pPr>
          </w:p>
        </w:tc>
        <w:tc>
          <w:tcPr>
            <w:tcW w:w="6672" w:type="dxa"/>
            <w:vMerge/>
          </w:tcPr>
          <w:p w14:paraId="159D6DE0" w14:textId="77777777" w:rsidR="00404979" w:rsidRPr="00EB234F" w:rsidRDefault="00404979"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538CD63F" w14:textId="6082D5A4" w:rsidR="00404979" w:rsidRPr="00EB234F" w:rsidRDefault="00404979" w:rsidP="00AD447B">
            <w:pPr>
              <w:pStyle w:val="TableParagraph"/>
              <w:jc w:val="center"/>
              <w:rPr>
                <w:sz w:val="20"/>
                <w:lang w:val="ru-RU"/>
              </w:rPr>
            </w:pPr>
            <w:r>
              <w:rPr>
                <w:sz w:val="20"/>
              </w:rPr>
              <w:t>да</w:t>
            </w:r>
          </w:p>
        </w:tc>
        <w:tc>
          <w:tcPr>
            <w:tcW w:w="1701" w:type="dxa"/>
          </w:tcPr>
          <w:p w14:paraId="5D0402FE" w14:textId="164AD11E" w:rsidR="00404979" w:rsidRPr="00EB234F" w:rsidRDefault="00404979" w:rsidP="00AD447B">
            <w:pPr>
              <w:jc w:val="center"/>
              <w:rPr>
                <w:lang w:val="ru-RU"/>
              </w:rPr>
            </w:pPr>
            <w:r>
              <w:rPr>
                <w:sz w:val="20"/>
              </w:rPr>
              <w:t>хорошее</w:t>
            </w:r>
          </w:p>
        </w:tc>
        <w:tc>
          <w:tcPr>
            <w:tcW w:w="1549" w:type="dxa"/>
          </w:tcPr>
          <w:p w14:paraId="7DF3B32B" w14:textId="4F452BE3" w:rsidR="00404979" w:rsidRPr="00EB234F" w:rsidRDefault="00404979" w:rsidP="00AD447B">
            <w:pPr>
              <w:pStyle w:val="TableParagraph"/>
              <w:jc w:val="center"/>
              <w:rPr>
                <w:sz w:val="20"/>
                <w:lang w:val="ru-RU"/>
              </w:rPr>
            </w:pPr>
            <w:r>
              <w:rPr>
                <w:sz w:val="20"/>
              </w:rPr>
              <w:t>№2.45,№2.46</w:t>
            </w:r>
          </w:p>
        </w:tc>
      </w:tr>
      <w:tr w:rsidR="00404979" w14:paraId="483112D1" w14:textId="77777777" w:rsidTr="00AD447B">
        <w:trPr>
          <w:trHeight w:val="705"/>
        </w:trPr>
        <w:tc>
          <w:tcPr>
            <w:tcW w:w="1796" w:type="dxa"/>
            <w:vMerge/>
          </w:tcPr>
          <w:p w14:paraId="3235F4BE" w14:textId="77777777" w:rsidR="00404979" w:rsidRPr="00EB234F" w:rsidRDefault="00404979" w:rsidP="00AD447B">
            <w:pPr>
              <w:rPr>
                <w:sz w:val="2"/>
                <w:szCs w:val="2"/>
                <w:lang w:val="ru-RU"/>
              </w:rPr>
            </w:pPr>
          </w:p>
        </w:tc>
        <w:tc>
          <w:tcPr>
            <w:tcW w:w="2457" w:type="dxa"/>
            <w:vMerge/>
          </w:tcPr>
          <w:p w14:paraId="5AFAF0CB" w14:textId="77777777" w:rsidR="00404979" w:rsidRPr="00EB234F" w:rsidRDefault="00404979" w:rsidP="00AD447B">
            <w:pPr>
              <w:pStyle w:val="TableParagraph"/>
              <w:spacing w:before="71" w:line="237" w:lineRule="auto"/>
              <w:ind w:left="82" w:right="77"/>
              <w:rPr>
                <w:lang w:val="ru-RU"/>
              </w:rPr>
            </w:pPr>
          </w:p>
        </w:tc>
        <w:tc>
          <w:tcPr>
            <w:tcW w:w="6672" w:type="dxa"/>
            <w:vMerge/>
          </w:tcPr>
          <w:p w14:paraId="67F4786E" w14:textId="77777777" w:rsidR="00404979" w:rsidRPr="00EB234F" w:rsidRDefault="00404979"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49C69F3C" w14:textId="2BB181F3" w:rsidR="00404979" w:rsidRPr="00EB234F" w:rsidRDefault="00404979" w:rsidP="00AD447B">
            <w:pPr>
              <w:pStyle w:val="TableParagraph"/>
              <w:jc w:val="center"/>
              <w:rPr>
                <w:sz w:val="20"/>
                <w:lang w:val="ru-RU"/>
              </w:rPr>
            </w:pPr>
            <w:r>
              <w:rPr>
                <w:sz w:val="20"/>
              </w:rPr>
              <w:t>да</w:t>
            </w:r>
          </w:p>
        </w:tc>
        <w:tc>
          <w:tcPr>
            <w:tcW w:w="1701" w:type="dxa"/>
          </w:tcPr>
          <w:p w14:paraId="32CBBD8C" w14:textId="53D322FD" w:rsidR="00404979" w:rsidRPr="00EB234F" w:rsidRDefault="00404979" w:rsidP="00AD447B">
            <w:pPr>
              <w:jc w:val="center"/>
              <w:rPr>
                <w:lang w:val="ru-RU"/>
              </w:rPr>
            </w:pPr>
            <w:r>
              <w:rPr>
                <w:sz w:val="20"/>
              </w:rPr>
              <w:t>хорошее</w:t>
            </w:r>
          </w:p>
        </w:tc>
        <w:tc>
          <w:tcPr>
            <w:tcW w:w="1549" w:type="dxa"/>
          </w:tcPr>
          <w:p w14:paraId="4D336832" w14:textId="65F22A56" w:rsidR="00404979" w:rsidRPr="00EB234F" w:rsidRDefault="00404979" w:rsidP="00AD447B">
            <w:pPr>
              <w:pStyle w:val="TableParagraph"/>
              <w:jc w:val="center"/>
              <w:rPr>
                <w:sz w:val="20"/>
                <w:lang w:val="ru-RU"/>
              </w:rPr>
            </w:pPr>
            <w:r>
              <w:rPr>
                <w:sz w:val="20"/>
              </w:rPr>
              <w:t>№2.47</w:t>
            </w:r>
          </w:p>
        </w:tc>
      </w:tr>
      <w:tr w:rsidR="00404979" w:rsidRPr="002B0292" w14:paraId="3818E234"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17"/>
        </w:trPr>
        <w:tc>
          <w:tcPr>
            <w:tcW w:w="1796" w:type="dxa"/>
            <w:vMerge/>
          </w:tcPr>
          <w:p w14:paraId="1DABAECD" w14:textId="77777777" w:rsidR="00404979" w:rsidRPr="00EB234F" w:rsidRDefault="00404979" w:rsidP="00AD447B">
            <w:pPr>
              <w:rPr>
                <w:sz w:val="2"/>
                <w:szCs w:val="2"/>
                <w:lang w:val="ru-RU"/>
              </w:rPr>
            </w:pPr>
          </w:p>
        </w:tc>
        <w:tc>
          <w:tcPr>
            <w:tcW w:w="2457" w:type="dxa"/>
            <w:vMerge w:val="restart"/>
          </w:tcPr>
          <w:p w14:paraId="5E5D9DE7" w14:textId="77777777" w:rsidR="00404979" w:rsidRDefault="00404979" w:rsidP="00AD447B">
            <w:pPr>
              <w:pStyle w:val="TableParagraph"/>
              <w:tabs>
                <w:tab w:val="left" w:pos="1412"/>
              </w:tabs>
              <w:spacing w:before="71" w:line="237" w:lineRule="auto"/>
              <w:ind w:left="82" w:right="81"/>
            </w:pPr>
            <w:r>
              <w:rPr>
                <w:spacing w:val="-2"/>
              </w:rPr>
              <w:t xml:space="preserve">Санитарное состояние </w:t>
            </w:r>
            <w:r>
              <w:rPr>
                <w:spacing w:val="-2"/>
              </w:rPr>
              <w:lastRenderedPageBreak/>
              <w:t>помещений организации</w:t>
            </w:r>
          </w:p>
        </w:tc>
        <w:tc>
          <w:tcPr>
            <w:tcW w:w="6672" w:type="dxa"/>
            <w:vMerge w:val="restart"/>
          </w:tcPr>
          <w:p w14:paraId="487F7FEF" w14:textId="77777777" w:rsidR="00404979" w:rsidRPr="00D52E67" w:rsidRDefault="00404979" w:rsidP="00AD447B">
            <w:pPr>
              <w:pStyle w:val="TableParagraph"/>
              <w:rPr>
                <w:lang w:val="ru-RU"/>
              </w:rPr>
            </w:pPr>
            <w:r w:rsidRPr="00D52E67">
              <w:rPr>
                <w:lang w:val="ru-RU"/>
              </w:rPr>
              <w:lastRenderedPageBreak/>
              <w:t>- наличие и соблюдение графика уборки в помещениях организации;</w:t>
            </w:r>
          </w:p>
          <w:p w14:paraId="5E5BC592" w14:textId="77777777" w:rsidR="00404979" w:rsidRPr="00D52E67" w:rsidRDefault="00404979" w:rsidP="00AD447B">
            <w:pPr>
              <w:pStyle w:val="TableParagraph"/>
              <w:rPr>
                <w:lang w:val="ru-RU"/>
              </w:rPr>
            </w:pPr>
            <w:r w:rsidRPr="00D52E67">
              <w:rPr>
                <w:lang w:val="ru-RU"/>
              </w:rPr>
              <w:lastRenderedPageBreak/>
              <w:t>- уборка производится с использованием чистящих средств, предусмотрено проведение дезинфекционных мероприятий с соблюдением установленных санитарно-</w:t>
            </w:r>
            <w:r w:rsidRPr="00D52E67">
              <w:rPr>
                <w:spacing w:val="-2"/>
                <w:lang w:val="ru-RU"/>
              </w:rPr>
              <w:t>эпидемиологических</w:t>
            </w:r>
          </w:p>
          <w:p w14:paraId="01B75267" w14:textId="77777777" w:rsidR="00404979" w:rsidRPr="00D52E67" w:rsidRDefault="00404979" w:rsidP="00AD447B">
            <w:pPr>
              <w:pStyle w:val="TableParagraph"/>
              <w:rPr>
                <w:lang w:val="ru-RU"/>
              </w:rPr>
            </w:pPr>
            <w:r w:rsidRPr="00D52E67">
              <w:rPr>
                <w:spacing w:val="-2"/>
                <w:lang w:val="ru-RU"/>
              </w:rPr>
              <w:t>требований</w:t>
            </w:r>
            <w:r w:rsidRPr="00D52E67">
              <w:rPr>
                <w:spacing w:val="-5"/>
                <w:lang w:val="ru-RU"/>
              </w:rPr>
              <w:t>;</w:t>
            </w:r>
          </w:p>
          <w:p w14:paraId="70E0DD28" w14:textId="77777777" w:rsidR="00404979" w:rsidRPr="00D52E67" w:rsidRDefault="00404979" w:rsidP="00AD447B">
            <w:pPr>
              <w:pStyle w:val="TableParagraph"/>
              <w:tabs>
                <w:tab w:val="left" w:pos="364"/>
                <w:tab w:val="left" w:pos="2057"/>
              </w:tabs>
              <w:ind w:right="76"/>
              <w:rPr>
                <w:lang w:val="ru-RU"/>
              </w:rPr>
            </w:pPr>
            <w:r w:rsidRPr="00D52E67">
              <w:rPr>
                <w:lang w:val="ru-RU"/>
              </w:rPr>
              <w:t xml:space="preserve">- в помещениях организации </w:t>
            </w:r>
            <w:r w:rsidRPr="00D52E67">
              <w:rPr>
                <w:spacing w:val="-2"/>
                <w:lang w:val="ru-RU"/>
              </w:rPr>
              <w:t xml:space="preserve">отсутствуют посторонние </w:t>
            </w:r>
            <w:r w:rsidRPr="00D52E67">
              <w:rPr>
                <w:lang w:val="ru-RU"/>
              </w:rPr>
              <w:t xml:space="preserve">(неприятные) запахи, грибок, плесень, а также насекомые, грызуны и следы их </w:t>
            </w:r>
            <w:r w:rsidRPr="00D52E67">
              <w:rPr>
                <w:spacing w:val="-2"/>
                <w:lang w:val="ru-RU"/>
              </w:rPr>
              <w:t>жизнедеятельности;</w:t>
            </w:r>
          </w:p>
          <w:p w14:paraId="7D913A05" w14:textId="77777777" w:rsidR="00404979" w:rsidRPr="00D52E67" w:rsidRDefault="00404979" w:rsidP="00AD447B">
            <w:pPr>
              <w:pStyle w:val="TableParagraph"/>
              <w:tabs>
                <w:tab w:val="left" w:pos="213"/>
                <w:tab w:val="left" w:pos="2177"/>
              </w:tabs>
              <w:ind w:right="76"/>
              <w:rPr>
                <w:lang w:val="ru-RU"/>
              </w:rPr>
            </w:pPr>
            <w:r w:rsidRPr="00D52E67">
              <w:rPr>
                <w:lang w:val="ru-RU"/>
              </w:rPr>
              <w:t xml:space="preserve">- в помещениях организации и на </w:t>
            </w:r>
            <w:r w:rsidRPr="00D52E67">
              <w:rPr>
                <w:spacing w:val="-2"/>
                <w:lang w:val="ru-RU"/>
              </w:rPr>
              <w:t xml:space="preserve">прилегающей территории </w:t>
            </w:r>
            <w:r w:rsidRPr="00D52E67">
              <w:rPr>
                <w:lang w:val="ru-RU"/>
              </w:rPr>
              <w:t>оборудованы специальные места для сбора мусора(урны, уличные мусоросборники и т.п.);</w:t>
            </w:r>
          </w:p>
          <w:p w14:paraId="476BD7B7" w14:textId="77777777" w:rsidR="00404979" w:rsidRPr="00D52E67" w:rsidRDefault="00404979" w:rsidP="00AD447B">
            <w:pPr>
              <w:pStyle w:val="TableParagraph"/>
              <w:tabs>
                <w:tab w:val="left" w:pos="239"/>
                <w:tab w:val="left" w:pos="1923"/>
              </w:tabs>
              <w:ind w:right="78"/>
              <w:rPr>
                <w:spacing w:val="-2"/>
                <w:lang w:val="ru-RU"/>
              </w:rPr>
            </w:pPr>
            <w:r w:rsidRPr="00D52E67">
              <w:rPr>
                <w:lang w:val="ru-RU"/>
              </w:rPr>
              <w:t xml:space="preserve">- в медицинских организациях и </w:t>
            </w:r>
            <w:r w:rsidRPr="00D52E67">
              <w:rPr>
                <w:spacing w:val="-2"/>
                <w:lang w:val="ru-RU"/>
              </w:rPr>
              <w:t>помещениях медицинского назначения;</w:t>
            </w:r>
          </w:p>
          <w:p w14:paraId="0F3F51BD" w14:textId="77777777" w:rsidR="00404979" w:rsidRPr="00D52E67" w:rsidRDefault="00404979" w:rsidP="00AD447B">
            <w:pPr>
              <w:pStyle w:val="TableParagraph"/>
              <w:tabs>
                <w:tab w:val="left" w:pos="239"/>
                <w:tab w:val="left" w:pos="1923"/>
              </w:tabs>
              <w:ind w:right="78"/>
              <w:rPr>
                <w:lang w:val="ru-RU"/>
              </w:rPr>
            </w:pPr>
            <w:r w:rsidRPr="00D52E67">
              <w:rPr>
                <w:lang w:val="ru-RU"/>
              </w:rPr>
              <w:t xml:space="preserve">- </w:t>
            </w:r>
            <w:r w:rsidRPr="00D52E67">
              <w:rPr>
                <w:spacing w:val="-2"/>
                <w:lang w:val="ru-RU"/>
              </w:rPr>
              <w:t xml:space="preserve">дополнительно </w:t>
            </w:r>
            <w:r w:rsidRPr="00D52E67">
              <w:rPr>
                <w:lang w:val="ru-RU"/>
              </w:rPr>
              <w:t xml:space="preserve">соблюдаются соответствующие </w:t>
            </w:r>
            <w:r w:rsidRPr="00D52E67">
              <w:rPr>
                <w:spacing w:val="-2"/>
                <w:lang w:val="ru-RU"/>
              </w:rPr>
              <w:t>санитарно-эпидемиологические требования</w:t>
            </w:r>
          </w:p>
        </w:tc>
        <w:tc>
          <w:tcPr>
            <w:tcW w:w="1134" w:type="dxa"/>
          </w:tcPr>
          <w:p w14:paraId="0B2F735D" w14:textId="164F0AB3" w:rsidR="00404979" w:rsidRPr="00EB234F" w:rsidRDefault="00404979" w:rsidP="00AD447B">
            <w:pPr>
              <w:pStyle w:val="TableParagraph"/>
              <w:jc w:val="center"/>
              <w:rPr>
                <w:sz w:val="20"/>
                <w:lang w:val="ru-RU"/>
              </w:rPr>
            </w:pPr>
            <w:r>
              <w:rPr>
                <w:sz w:val="20"/>
              </w:rPr>
              <w:lastRenderedPageBreak/>
              <w:t>да</w:t>
            </w:r>
          </w:p>
        </w:tc>
        <w:tc>
          <w:tcPr>
            <w:tcW w:w="1701" w:type="dxa"/>
            <w:vMerge w:val="restart"/>
          </w:tcPr>
          <w:p w14:paraId="36697700" w14:textId="715A2641" w:rsidR="00404979" w:rsidRPr="00EB234F" w:rsidRDefault="00404979" w:rsidP="00AD447B">
            <w:pPr>
              <w:jc w:val="center"/>
              <w:rPr>
                <w:lang w:val="ru-RU"/>
              </w:rPr>
            </w:pPr>
            <w:r>
              <w:rPr>
                <w:sz w:val="20"/>
              </w:rPr>
              <w:t>хорошее</w:t>
            </w:r>
          </w:p>
        </w:tc>
        <w:tc>
          <w:tcPr>
            <w:tcW w:w="1549" w:type="dxa"/>
            <w:vMerge w:val="restart"/>
          </w:tcPr>
          <w:p w14:paraId="2A7A726B" w14:textId="77777777" w:rsidR="00404979" w:rsidRDefault="00404979" w:rsidP="00AD447B">
            <w:pPr>
              <w:pStyle w:val="TableParagraph"/>
              <w:jc w:val="center"/>
              <w:rPr>
                <w:sz w:val="20"/>
              </w:rPr>
            </w:pPr>
            <w:r>
              <w:rPr>
                <w:sz w:val="20"/>
              </w:rPr>
              <w:t>№2.48,№2.49,№2.</w:t>
            </w:r>
            <w:r>
              <w:rPr>
                <w:sz w:val="20"/>
              </w:rPr>
              <w:lastRenderedPageBreak/>
              <w:t>50</w:t>
            </w:r>
          </w:p>
          <w:p w14:paraId="36842E71" w14:textId="77777777" w:rsidR="00404979" w:rsidRDefault="00404979" w:rsidP="00AD447B">
            <w:pPr>
              <w:pStyle w:val="TableParagraph"/>
              <w:jc w:val="center"/>
              <w:rPr>
                <w:sz w:val="20"/>
              </w:rPr>
            </w:pPr>
          </w:p>
          <w:p w14:paraId="07F6680A" w14:textId="77777777" w:rsidR="00404979" w:rsidRDefault="00404979" w:rsidP="00AD447B">
            <w:pPr>
              <w:pStyle w:val="TableParagraph"/>
              <w:jc w:val="center"/>
              <w:rPr>
                <w:sz w:val="20"/>
              </w:rPr>
            </w:pPr>
            <w:r>
              <w:rPr>
                <w:sz w:val="20"/>
              </w:rPr>
              <w:t>№2.51,№2.52,№2.53</w:t>
            </w:r>
          </w:p>
          <w:p w14:paraId="130209F3" w14:textId="77777777" w:rsidR="00404979" w:rsidRDefault="00404979" w:rsidP="00AD447B">
            <w:pPr>
              <w:pStyle w:val="TableParagraph"/>
              <w:jc w:val="center"/>
              <w:rPr>
                <w:sz w:val="20"/>
              </w:rPr>
            </w:pPr>
          </w:p>
          <w:p w14:paraId="65CE5828" w14:textId="5044593D" w:rsidR="00404979" w:rsidRPr="00EB234F" w:rsidRDefault="00404979" w:rsidP="00AD447B">
            <w:pPr>
              <w:jc w:val="center"/>
              <w:rPr>
                <w:lang w:val="ru-RU"/>
              </w:rPr>
            </w:pPr>
            <w:r>
              <w:rPr>
                <w:sz w:val="20"/>
              </w:rPr>
              <w:t>№2.54,№2.55,№2.56</w:t>
            </w:r>
          </w:p>
        </w:tc>
      </w:tr>
      <w:tr w:rsidR="00404979" w14:paraId="4B5959E6"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14"/>
        </w:trPr>
        <w:tc>
          <w:tcPr>
            <w:tcW w:w="1796" w:type="dxa"/>
            <w:vMerge/>
          </w:tcPr>
          <w:p w14:paraId="2DAABF68" w14:textId="77777777" w:rsidR="00404979" w:rsidRPr="00EB234F" w:rsidRDefault="00404979" w:rsidP="00AD447B">
            <w:pPr>
              <w:rPr>
                <w:sz w:val="2"/>
                <w:szCs w:val="2"/>
                <w:lang w:val="ru-RU"/>
              </w:rPr>
            </w:pPr>
          </w:p>
        </w:tc>
        <w:tc>
          <w:tcPr>
            <w:tcW w:w="2457" w:type="dxa"/>
            <w:vMerge/>
          </w:tcPr>
          <w:p w14:paraId="0A7DBC72" w14:textId="77777777" w:rsidR="00404979" w:rsidRPr="00EB234F" w:rsidRDefault="00404979" w:rsidP="00AD447B">
            <w:pPr>
              <w:pStyle w:val="TableParagraph"/>
              <w:tabs>
                <w:tab w:val="left" w:pos="1412"/>
              </w:tabs>
              <w:spacing w:before="71" w:line="237" w:lineRule="auto"/>
              <w:ind w:left="82" w:right="81"/>
              <w:rPr>
                <w:spacing w:val="-2"/>
                <w:lang w:val="ru-RU"/>
              </w:rPr>
            </w:pPr>
          </w:p>
        </w:tc>
        <w:tc>
          <w:tcPr>
            <w:tcW w:w="6672" w:type="dxa"/>
            <w:vMerge/>
          </w:tcPr>
          <w:p w14:paraId="14B315B8" w14:textId="77777777" w:rsidR="00404979" w:rsidRPr="00EB234F" w:rsidRDefault="00404979" w:rsidP="00AD447B">
            <w:pPr>
              <w:pStyle w:val="TableParagraph"/>
              <w:rPr>
                <w:lang w:val="ru-RU"/>
              </w:rPr>
            </w:pPr>
          </w:p>
        </w:tc>
        <w:tc>
          <w:tcPr>
            <w:tcW w:w="1134" w:type="dxa"/>
          </w:tcPr>
          <w:p w14:paraId="3554DF14" w14:textId="69204835" w:rsidR="00404979" w:rsidRPr="00EB234F" w:rsidRDefault="00404979" w:rsidP="00AD447B">
            <w:pPr>
              <w:pStyle w:val="TableParagraph"/>
              <w:jc w:val="center"/>
              <w:rPr>
                <w:sz w:val="20"/>
                <w:lang w:val="ru-RU"/>
              </w:rPr>
            </w:pPr>
            <w:r>
              <w:rPr>
                <w:sz w:val="20"/>
              </w:rPr>
              <w:t>да</w:t>
            </w:r>
          </w:p>
        </w:tc>
        <w:tc>
          <w:tcPr>
            <w:tcW w:w="1701" w:type="dxa"/>
            <w:vMerge/>
          </w:tcPr>
          <w:p w14:paraId="13FED4B1" w14:textId="77777777" w:rsidR="00404979" w:rsidRPr="00EB234F" w:rsidRDefault="00404979" w:rsidP="00AD447B">
            <w:pPr>
              <w:pStyle w:val="TableParagraph"/>
              <w:jc w:val="center"/>
              <w:rPr>
                <w:sz w:val="20"/>
                <w:lang w:val="ru-RU"/>
              </w:rPr>
            </w:pPr>
          </w:p>
        </w:tc>
        <w:tc>
          <w:tcPr>
            <w:tcW w:w="1549" w:type="dxa"/>
            <w:vMerge/>
          </w:tcPr>
          <w:p w14:paraId="32323649" w14:textId="77777777" w:rsidR="00404979" w:rsidRPr="00EB234F" w:rsidRDefault="00404979" w:rsidP="00AD447B">
            <w:pPr>
              <w:pStyle w:val="TableParagraph"/>
              <w:jc w:val="center"/>
              <w:rPr>
                <w:sz w:val="20"/>
                <w:lang w:val="ru-RU"/>
              </w:rPr>
            </w:pPr>
          </w:p>
        </w:tc>
      </w:tr>
      <w:tr w:rsidR="00404979" w14:paraId="4F387685"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004"/>
        </w:trPr>
        <w:tc>
          <w:tcPr>
            <w:tcW w:w="1796" w:type="dxa"/>
            <w:vMerge/>
          </w:tcPr>
          <w:p w14:paraId="3DDA9C0E" w14:textId="77777777" w:rsidR="00404979" w:rsidRPr="00EB234F" w:rsidRDefault="00404979" w:rsidP="00AD447B">
            <w:pPr>
              <w:rPr>
                <w:sz w:val="2"/>
                <w:szCs w:val="2"/>
                <w:lang w:val="ru-RU"/>
              </w:rPr>
            </w:pPr>
          </w:p>
        </w:tc>
        <w:tc>
          <w:tcPr>
            <w:tcW w:w="2457" w:type="dxa"/>
            <w:vMerge/>
          </w:tcPr>
          <w:p w14:paraId="06A19437" w14:textId="77777777" w:rsidR="00404979" w:rsidRPr="00EB234F" w:rsidRDefault="00404979" w:rsidP="00AD447B">
            <w:pPr>
              <w:pStyle w:val="TableParagraph"/>
              <w:tabs>
                <w:tab w:val="left" w:pos="1412"/>
              </w:tabs>
              <w:spacing w:before="71" w:line="237" w:lineRule="auto"/>
              <w:ind w:left="82" w:right="81"/>
              <w:rPr>
                <w:spacing w:val="-2"/>
                <w:lang w:val="ru-RU"/>
              </w:rPr>
            </w:pPr>
          </w:p>
        </w:tc>
        <w:tc>
          <w:tcPr>
            <w:tcW w:w="6672" w:type="dxa"/>
            <w:vMerge/>
          </w:tcPr>
          <w:p w14:paraId="7FBFAE42" w14:textId="77777777" w:rsidR="00404979" w:rsidRPr="00EB234F" w:rsidRDefault="00404979" w:rsidP="00AD447B">
            <w:pPr>
              <w:pStyle w:val="TableParagraph"/>
              <w:rPr>
                <w:lang w:val="ru-RU"/>
              </w:rPr>
            </w:pPr>
          </w:p>
        </w:tc>
        <w:tc>
          <w:tcPr>
            <w:tcW w:w="1134" w:type="dxa"/>
          </w:tcPr>
          <w:p w14:paraId="778D2797" w14:textId="167F0B4C" w:rsidR="00404979" w:rsidRPr="00EB234F" w:rsidRDefault="00404979" w:rsidP="00AD447B">
            <w:pPr>
              <w:pStyle w:val="TableParagraph"/>
              <w:jc w:val="center"/>
              <w:rPr>
                <w:sz w:val="20"/>
                <w:lang w:val="ru-RU"/>
              </w:rPr>
            </w:pPr>
            <w:r>
              <w:rPr>
                <w:sz w:val="20"/>
              </w:rPr>
              <w:t>да</w:t>
            </w:r>
          </w:p>
        </w:tc>
        <w:tc>
          <w:tcPr>
            <w:tcW w:w="1701" w:type="dxa"/>
            <w:vMerge/>
          </w:tcPr>
          <w:p w14:paraId="7D34B161" w14:textId="77777777" w:rsidR="00404979" w:rsidRPr="00EB234F" w:rsidRDefault="00404979" w:rsidP="00AD447B">
            <w:pPr>
              <w:pStyle w:val="TableParagraph"/>
              <w:jc w:val="center"/>
              <w:rPr>
                <w:sz w:val="20"/>
                <w:lang w:val="ru-RU"/>
              </w:rPr>
            </w:pPr>
          </w:p>
        </w:tc>
        <w:tc>
          <w:tcPr>
            <w:tcW w:w="1549" w:type="dxa"/>
            <w:vMerge/>
          </w:tcPr>
          <w:p w14:paraId="6985DB3C" w14:textId="77777777" w:rsidR="00404979" w:rsidRPr="00EB234F" w:rsidRDefault="00404979" w:rsidP="00AD447B">
            <w:pPr>
              <w:pStyle w:val="TableParagraph"/>
              <w:jc w:val="center"/>
              <w:rPr>
                <w:sz w:val="20"/>
                <w:lang w:val="ru-RU"/>
              </w:rPr>
            </w:pPr>
          </w:p>
        </w:tc>
      </w:tr>
      <w:tr w:rsidR="00404979" w14:paraId="56B81979"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17"/>
        </w:trPr>
        <w:tc>
          <w:tcPr>
            <w:tcW w:w="1796" w:type="dxa"/>
            <w:vMerge/>
          </w:tcPr>
          <w:p w14:paraId="4427B178" w14:textId="77777777" w:rsidR="00404979" w:rsidRPr="00EB234F" w:rsidRDefault="00404979" w:rsidP="00AD447B">
            <w:pPr>
              <w:rPr>
                <w:sz w:val="2"/>
                <w:szCs w:val="2"/>
                <w:lang w:val="ru-RU"/>
              </w:rPr>
            </w:pPr>
          </w:p>
        </w:tc>
        <w:tc>
          <w:tcPr>
            <w:tcW w:w="2457" w:type="dxa"/>
            <w:vMerge/>
          </w:tcPr>
          <w:p w14:paraId="41D02AAD" w14:textId="77777777" w:rsidR="00404979" w:rsidRPr="00EB234F" w:rsidRDefault="00404979" w:rsidP="00AD447B">
            <w:pPr>
              <w:pStyle w:val="TableParagraph"/>
              <w:tabs>
                <w:tab w:val="left" w:pos="1412"/>
              </w:tabs>
              <w:spacing w:before="71" w:line="237" w:lineRule="auto"/>
              <w:ind w:left="82" w:right="81"/>
              <w:rPr>
                <w:spacing w:val="-2"/>
                <w:lang w:val="ru-RU"/>
              </w:rPr>
            </w:pPr>
          </w:p>
        </w:tc>
        <w:tc>
          <w:tcPr>
            <w:tcW w:w="6672" w:type="dxa"/>
            <w:vMerge/>
          </w:tcPr>
          <w:p w14:paraId="6A01FFC5" w14:textId="77777777" w:rsidR="00404979" w:rsidRPr="00EB234F" w:rsidRDefault="00404979" w:rsidP="00AD447B">
            <w:pPr>
              <w:pStyle w:val="TableParagraph"/>
              <w:rPr>
                <w:lang w:val="ru-RU"/>
              </w:rPr>
            </w:pPr>
          </w:p>
        </w:tc>
        <w:tc>
          <w:tcPr>
            <w:tcW w:w="1134" w:type="dxa"/>
          </w:tcPr>
          <w:p w14:paraId="69BE08FF" w14:textId="22E1279F" w:rsidR="00404979" w:rsidRPr="00EB234F" w:rsidRDefault="00404979" w:rsidP="00AD447B">
            <w:pPr>
              <w:pStyle w:val="TableParagraph"/>
              <w:jc w:val="center"/>
              <w:rPr>
                <w:sz w:val="20"/>
                <w:lang w:val="ru-RU"/>
              </w:rPr>
            </w:pPr>
            <w:r>
              <w:rPr>
                <w:sz w:val="20"/>
              </w:rPr>
              <w:t>да</w:t>
            </w:r>
          </w:p>
        </w:tc>
        <w:tc>
          <w:tcPr>
            <w:tcW w:w="1701" w:type="dxa"/>
            <w:vMerge/>
          </w:tcPr>
          <w:p w14:paraId="3A6C1613" w14:textId="77777777" w:rsidR="00404979" w:rsidRPr="00EB234F" w:rsidRDefault="00404979" w:rsidP="00AD447B">
            <w:pPr>
              <w:pStyle w:val="TableParagraph"/>
              <w:jc w:val="center"/>
              <w:rPr>
                <w:sz w:val="20"/>
                <w:lang w:val="ru-RU"/>
              </w:rPr>
            </w:pPr>
          </w:p>
        </w:tc>
        <w:tc>
          <w:tcPr>
            <w:tcW w:w="1549" w:type="dxa"/>
            <w:vMerge/>
          </w:tcPr>
          <w:p w14:paraId="5F979EE8" w14:textId="77777777" w:rsidR="00404979" w:rsidRPr="00EB234F" w:rsidRDefault="00404979" w:rsidP="00AD447B">
            <w:pPr>
              <w:pStyle w:val="TableParagraph"/>
              <w:jc w:val="center"/>
              <w:rPr>
                <w:sz w:val="20"/>
                <w:lang w:val="ru-RU"/>
              </w:rPr>
            </w:pPr>
          </w:p>
        </w:tc>
      </w:tr>
      <w:tr w:rsidR="00404979" w14:paraId="648346C5"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6FB62613" w14:textId="77777777" w:rsidR="00404979" w:rsidRPr="00EB234F" w:rsidRDefault="00404979" w:rsidP="00AD447B">
            <w:pPr>
              <w:rPr>
                <w:sz w:val="2"/>
                <w:szCs w:val="2"/>
                <w:lang w:val="ru-RU"/>
              </w:rPr>
            </w:pPr>
          </w:p>
        </w:tc>
        <w:tc>
          <w:tcPr>
            <w:tcW w:w="2457" w:type="dxa"/>
            <w:vMerge/>
          </w:tcPr>
          <w:p w14:paraId="39DF8F0E" w14:textId="77777777" w:rsidR="00404979" w:rsidRPr="00EB234F" w:rsidRDefault="00404979" w:rsidP="00AD447B">
            <w:pPr>
              <w:pStyle w:val="TableParagraph"/>
              <w:tabs>
                <w:tab w:val="left" w:pos="1412"/>
              </w:tabs>
              <w:spacing w:before="71" w:line="237" w:lineRule="auto"/>
              <w:ind w:left="82" w:right="81"/>
              <w:rPr>
                <w:spacing w:val="-2"/>
                <w:lang w:val="ru-RU"/>
              </w:rPr>
            </w:pPr>
          </w:p>
        </w:tc>
        <w:tc>
          <w:tcPr>
            <w:tcW w:w="6672" w:type="dxa"/>
            <w:vMerge/>
          </w:tcPr>
          <w:p w14:paraId="507FD225" w14:textId="77777777" w:rsidR="00404979" w:rsidRPr="00EB234F" w:rsidRDefault="00404979" w:rsidP="00AD447B">
            <w:pPr>
              <w:pStyle w:val="TableParagraph"/>
              <w:rPr>
                <w:lang w:val="ru-RU"/>
              </w:rPr>
            </w:pPr>
          </w:p>
        </w:tc>
        <w:tc>
          <w:tcPr>
            <w:tcW w:w="1134" w:type="dxa"/>
          </w:tcPr>
          <w:p w14:paraId="52ADA8E9" w14:textId="32B9BD67" w:rsidR="00404979" w:rsidRPr="00EB234F" w:rsidRDefault="00404979" w:rsidP="00AD447B">
            <w:pPr>
              <w:pStyle w:val="TableParagraph"/>
              <w:jc w:val="center"/>
              <w:rPr>
                <w:sz w:val="20"/>
                <w:lang w:val="ru-RU"/>
              </w:rPr>
            </w:pPr>
            <w:r>
              <w:rPr>
                <w:sz w:val="20"/>
              </w:rPr>
              <w:t>нет</w:t>
            </w:r>
          </w:p>
        </w:tc>
        <w:tc>
          <w:tcPr>
            <w:tcW w:w="1701" w:type="dxa"/>
            <w:vMerge/>
          </w:tcPr>
          <w:p w14:paraId="6B35D9D2" w14:textId="77777777" w:rsidR="00404979" w:rsidRPr="00EB234F" w:rsidRDefault="00404979" w:rsidP="00AD447B">
            <w:pPr>
              <w:pStyle w:val="TableParagraph"/>
              <w:jc w:val="center"/>
              <w:rPr>
                <w:sz w:val="20"/>
                <w:lang w:val="ru-RU"/>
              </w:rPr>
            </w:pPr>
          </w:p>
        </w:tc>
        <w:tc>
          <w:tcPr>
            <w:tcW w:w="1549" w:type="dxa"/>
            <w:vMerge/>
          </w:tcPr>
          <w:p w14:paraId="0BF22BB4" w14:textId="77777777" w:rsidR="00404979" w:rsidRPr="00EB234F" w:rsidRDefault="00404979" w:rsidP="00AD447B">
            <w:pPr>
              <w:pStyle w:val="TableParagraph"/>
              <w:jc w:val="center"/>
              <w:rPr>
                <w:sz w:val="20"/>
                <w:lang w:val="ru-RU"/>
              </w:rPr>
            </w:pPr>
          </w:p>
        </w:tc>
      </w:tr>
      <w:tr w:rsidR="00404979" w14:paraId="183E439C"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1B3EDE1E" w14:textId="77777777" w:rsidR="00404979" w:rsidRPr="00EB234F" w:rsidRDefault="00404979" w:rsidP="00AD447B">
            <w:pPr>
              <w:rPr>
                <w:sz w:val="2"/>
                <w:szCs w:val="2"/>
                <w:lang w:val="ru-RU"/>
              </w:rPr>
            </w:pPr>
          </w:p>
        </w:tc>
        <w:tc>
          <w:tcPr>
            <w:tcW w:w="2457" w:type="dxa"/>
            <w:vMerge/>
          </w:tcPr>
          <w:p w14:paraId="55DBE39D" w14:textId="77777777" w:rsidR="00404979" w:rsidRPr="00EB234F" w:rsidRDefault="00404979" w:rsidP="00AD447B">
            <w:pPr>
              <w:pStyle w:val="TableParagraph"/>
              <w:tabs>
                <w:tab w:val="left" w:pos="1412"/>
              </w:tabs>
              <w:spacing w:before="71" w:line="237" w:lineRule="auto"/>
              <w:ind w:left="82" w:right="81"/>
              <w:rPr>
                <w:spacing w:val="-2"/>
                <w:lang w:val="ru-RU"/>
              </w:rPr>
            </w:pPr>
          </w:p>
        </w:tc>
        <w:tc>
          <w:tcPr>
            <w:tcW w:w="6672" w:type="dxa"/>
            <w:vMerge/>
          </w:tcPr>
          <w:p w14:paraId="6FB7D925" w14:textId="77777777" w:rsidR="00404979" w:rsidRPr="00EB234F" w:rsidRDefault="00404979" w:rsidP="00AD447B">
            <w:pPr>
              <w:pStyle w:val="TableParagraph"/>
              <w:rPr>
                <w:lang w:val="ru-RU"/>
              </w:rPr>
            </w:pPr>
          </w:p>
        </w:tc>
        <w:tc>
          <w:tcPr>
            <w:tcW w:w="1134" w:type="dxa"/>
          </w:tcPr>
          <w:p w14:paraId="7B125BD8" w14:textId="1AA3EC91" w:rsidR="00404979" w:rsidRPr="00EB234F" w:rsidRDefault="00404979" w:rsidP="00AD447B">
            <w:pPr>
              <w:pStyle w:val="TableParagraph"/>
              <w:jc w:val="center"/>
              <w:rPr>
                <w:sz w:val="20"/>
                <w:lang w:val="ru-RU"/>
              </w:rPr>
            </w:pPr>
            <w:r>
              <w:rPr>
                <w:sz w:val="20"/>
              </w:rPr>
              <w:t>да</w:t>
            </w:r>
          </w:p>
        </w:tc>
        <w:tc>
          <w:tcPr>
            <w:tcW w:w="1701" w:type="dxa"/>
            <w:vMerge/>
          </w:tcPr>
          <w:p w14:paraId="0A5A73F8" w14:textId="77777777" w:rsidR="00404979" w:rsidRPr="00EB234F" w:rsidRDefault="00404979" w:rsidP="00AD447B">
            <w:pPr>
              <w:pStyle w:val="TableParagraph"/>
              <w:jc w:val="center"/>
              <w:rPr>
                <w:sz w:val="20"/>
                <w:lang w:val="ru-RU"/>
              </w:rPr>
            </w:pPr>
          </w:p>
        </w:tc>
        <w:tc>
          <w:tcPr>
            <w:tcW w:w="1549" w:type="dxa"/>
            <w:vMerge/>
          </w:tcPr>
          <w:p w14:paraId="4B1FA65E" w14:textId="77777777" w:rsidR="00404979" w:rsidRPr="00EB234F" w:rsidRDefault="00404979" w:rsidP="00AD447B">
            <w:pPr>
              <w:pStyle w:val="TableParagraph"/>
              <w:jc w:val="center"/>
              <w:rPr>
                <w:sz w:val="20"/>
                <w:lang w:val="ru-RU"/>
              </w:rPr>
            </w:pPr>
          </w:p>
        </w:tc>
      </w:tr>
      <w:tr w:rsidR="00404979" w:rsidRPr="002B0292" w14:paraId="775798BC"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90"/>
        </w:trPr>
        <w:tc>
          <w:tcPr>
            <w:tcW w:w="1796" w:type="dxa"/>
            <w:vMerge w:val="restart"/>
            <w:tcBorders>
              <w:top w:val="nil"/>
            </w:tcBorders>
          </w:tcPr>
          <w:p w14:paraId="27B47AE2" w14:textId="77777777" w:rsidR="00404979" w:rsidRPr="00EB234F" w:rsidRDefault="00404979" w:rsidP="00AD447B">
            <w:pPr>
              <w:rPr>
                <w:sz w:val="2"/>
                <w:szCs w:val="2"/>
                <w:lang w:val="ru-RU"/>
              </w:rPr>
            </w:pPr>
          </w:p>
        </w:tc>
        <w:tc>
          <w:tcPr>
            <w:tcW w:w="2457" w:type="dxa"/>
          </w:tcPr>
          <w:p w14:paraId="51DB0751" w14:textId="77777777" w:rsidR="00404979" w:rsidRDefault="00404979" w:rsidP="00AD447B">
            <w:pPr>
              <w:pStyle w:val="TableParagraph"/>
              <w:spacing w:before="71" w:line="237" w:lineRule="auto"/>
              <w:ind w:left="82" w:right="80"/>
            </w:pPr>
            <w:r>
              <w:rPr>
                <w:spacing w:val="-2"/>
              </w:rPr>
              <w:t>транспортная доступность</w:t>
            </w:r>
          </w:p>
        </w:tc>
        <w:tc>
          <w:tcPr>
            <w:tcW w:w="6672" w:type="dxa"/>
          </w:tcPr>
          <w:p w14:paraId="5AB498BF" w14:textId="77777777" w:rsidR="00404979" w:rsidRPr="00D52E67" w:rsidRDefault="00404979" w:rsidP="00AD447B">
            <w:pPr>
              <w:pStyle w:val="TableParagraph"/>
              <w:tabs>
                <w:tab w:val="left" w:pos="518"/>
              </w:tabs>
              <w:spacing w:before="71" w:line="237" w:lineRule="auto"/>
              <w:ind w:left="82" w:right="78"/>
              <w:rPr>
                <w:lang w:val="ru-RU"/>
              </w:rPr>
            </w:pPr>
            <w:r w:rsidRPr="00D52E67">
              <w:rPr>
                <w:lang w:val="ru-RU"/>
              </w:rPr>
              <w:t xml:space="preserve">- остановка общественного транспорта находится не более, чем в 5минутах пешком от </w:t>
            </w:r>
            <w:r w:rsidRPr="00D52E67">
              <w:rPr>
                <w:spacing w:val="-2"/>
                <w:lang w:val="ru-RU"/>
              </w:rPr>
              <w:t>организации;</w:t>
            </w:r>
          </w:p>
          <w:p w14:paraId="5D54CDEC" w14:textId="77777777" w:rsidR="00404979" w:rsidRPr="00D52E67" w:rsidRDefault="00404979" w:rsidP="00AD447B">
            <w:pPr>
              <w:pStyle w:val="TableParagraph"/>
              <w:tabs>
                <w:tab w:val="left" w:pos="616"/>
                <w:tab w:val="left" w:pos="1916"/>
                <w:tab w:val="left" w:pos="3046"/>
              </w:tabs>
              <w:spacing w:line="237" w:lineRule="auto"/>
              <w:ind w:left="82" w:right="73"/>
              <w:rPr>
                <w:lang w:val="ru-RU"/>
              </w:rPr>
            </w:pPr>
            <w:r w:rsidRPr="00D52E67">
              <w:rPr>
                <w:lang w:val="ru-RU"/>
              </w:rPr>
              <w:t xml:space="preserve">- имеются в наличии </w:t>
            </w:r>
            <w:r w:rsidRPr="00D52E67">
              <w:rPr>
                <w:spacing w:val="-2"/>
                <w:lang w:val="ru-RU"/>
              </w:rPr>
              <w:t xml:space="preserve">парковочные </w:t>
            </w:r>
            <w:r w:rsidRPr="00D52E67">
              <w:rPr>
                <w:spacing w:val="-4"/>
                <w:lang w:val="ru-RU"/>
              </w:rPr>
              <w:t xml:space="preserve">места </w:t>
            </w:r>
            <w:r w:rsidRPr="00D52E67">
              <w:rPr>
                <w:spacing w:val="-6"/>
                <w:lang w:val="ru-RU"/>
              </w:rPr>
              <w:t xml:space="preserve">на </w:t>
            </w:r>
            <w:r w:rsidRPr="00D52E67">
              <w:rPr>
                <w:lang w:val="ru-RU"/>
              </w:rPr>
              <w:t>территории организации или в радиусе не более, чем 5минут пешком от организации;</w:t>
            </w:r>
          </w:p>
        </w:tc>
        <w:tc>
          <w:tcPr>
            <w:tcW w:w="1134" w:type="dxa"/>
          </w:tcPr>
          <w:p w14:paraId="196CBE37" w14:textId="1DB7297B" w:rsidR="00404979" w:rsidRPr="00EB234F" w:rsidRDefault="00404979" w:rsidP="00AD447B">
            <w:pPr>
              <w:pStyle w:val="TableParagraph"/>
              <w:jc w:val="center"/>
              <w:rPr>
                <w:sz w:val="20"/>
                <w:lang w:val="ru-RU"/>
              </w:rPr>
            </w:pPr>
            <w:r>
              <w:rPr>
                <w:sz w:val="20"/>
              </w:rPr>
              <w:t>да</w:t>
            </w:r>
          </w:p>
        </w:tc>
        <w:tc>
          <w:tcPr>
            <w:tcW w:w="1701" w:type="dxa"/>
          </w:tcPr>
          <w:p w14:paraId="7BC9F189" w14:textId="16BF0D02" w:rsidR="00404979" w:rsidRPr="00EB234F" w:rsidRDefault="00404979" w:rsidP="00AD447B">
            <w:pPr>
              <w:jc w:val="center"/>
              <w:rPr>
                <w:lang w:val="ru-RU"/>
              </w:rPr>
            </w:pPr>
            <w:r>
              <w:rPr>
                <w:sz w:val="20"/>
              </w:rPr>
              <w:t>хорошее</w:t>
            </w:r>
          </w:p>
        </w:tc>
        <w:tc>
          <w:tcPr>
            <w:tcW w:w="1549" w:type="dxa"/>
          </w:tcPr>
          <w:p w14:paraId="04A98B74" w14:textId="3A62B77B" w:rsidR="00404979" w:rsidRPr="00EB234F" w:rsidRDefault="00404979" w:rsidP="00AD447B">
            <w:pPr>
              <w:ind w:firstLine="794"/>
              <w:rPr>
                <w:lang w:val="ru-RU"/>
              </w:rPr>
            </w:pPr>
            <w:r>
              <w:rPr>
                <w:sz w:val="20"/>
              </w:rPr>
              <w:t>№2.57, №2.58</w:t>
            </w:r>
          </w:p>
        </w:tc>
      </w:tr>
      <w:tr w:rsidR="00404979" w:rsidRPr="00EB234F" w14:paraId="153808FC"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090"/>
        </w:trPr>
        <w:tc>
          <w:tcPr>
            <w:tcW w:w="1796" w:type="dxa"/>
            <w:vMerge/>
          </w:tcPr>
          <w:p w14:paraId="768B5BF4" w14:textId="77777777" w:rsidR="00404979" w:rsidRPr="00EB234F" w:rsidRDefault="00404979" w:rsidP="00AD447B">
            <w:pPr>
              <w:rPr>
                <w:sz w:val="2"/>
                <w:szCs w:val="2"/>
                <w:lang w:val="ru-RU"/>
              </w:rPr>
            </w:pPr>
          </w:p>
        </w:tc>
        <w:tc>
          <w:tcPr>
            <w:tcW w:w="2457" w:type="dxa"/>
          </w:tcPr>
          <w:p w14:paraId="5B53A2FD" w14:textId="77777777" w:rsidR="00404979" w:rsidRPr="00D52E67" w:rsidRDefault="00404979" w:rsidP="00AD447B">
            <w:pPr>
              <w:pStyle w:val="TableParagraph"/>
              <w:spacing w:before="71" w:line="237" w:lineRule="auto"/>
              <w:ind w:left="82" w:right="80"/>
              <w:rPr>
                <w:lang w:val="ru-RU"/>
              </w:rPr>
            </w:pPr>
            <w:r w:rsidRPr="00D52E67">
              <w:rPr>
                <w:lang w:val="ru-RU"/>
              </w:rPr>
              <w:t>Доступность записи на получение услуги:</w:t>
            </w:r>
          </w:p>
          <w:p w14:paraId="32A0ADC9" w14:textId="77777777" w:rsidR="00404979" w:rsidRPr="00D52E67" w:rsidRDefault="00404979" w:rsidP="00AD447B">
            <w:pPr>
              <w:pStyle w:val="TableParagraph"/>
              <w:tabs>
                <w:tab w:val="left" w:pos="210"/>
              </w:tabs>
              <w:spacing w:line="248" w:lineRule="exact"/>
              <w:ind w:left="82"/>
              <w:rPr>
                <w:lang w:val="ru-RU"/>
              </w:rPr>
            </w:pPr>
            <w:r w:rsidRPr="00D52E67">
              <w:rPr>
                <w:lang w:val="ru-RU"/>
              </w:rPr>
              <w:t xml:space="preserve">- по </w:t>
            </w:r>
            <w:r w:rsidRPr="00D52E67">
              <w:rPr>
                <w:spacing w:val="-2"/>
                <w:lang w:val="ru-RU"/>
              </w:rPr>
              <w:t>телефону,</w:t>
            </w:r>
          </w:p>
          <w:p w14:paraId="5937C4BF" w14:textId="77777777" w:rsidR="00404979" w:rsidRPr="00D52E67" w:rsidRDefault="00404979" w:rsidP="00AD447B">
            <w:pPr>
              <w:pStyle w:val="TableParagraph"/>
              <w:tabs>
                <w:tab w:val="left" w:pos="218"/>
              </w:tabs>
              <w:spacing w:line="237" w:lineRule="auto"/>
              <w:ind w:left="82" w:right="81"/>
              <w:rPr>
                <w:lang w:val="ru-RU"/>
              </w:rPr>
            </w:pPr>
            <w:r w:rsidRPr="00D52E67">
              <w:rPr>
                <w:lang w:val="ru-RU"/>
              </w:rPr>
              <w:t xml:space="preserve">- на официальном сайте </w:t>
            </w:r>
            <w:r w:rsidRPr="00D52E67">
              <w:rPr>
                <w:spacing w:val="-2"/>
                <w:lang w:val="ru-RU"/>
              </w:rPr>
              <w:t>организации,</w:t>
            </w:r>
          </w:p>
          <w:p w14:paraId="4B83AD3A" w14:textId="77777777" w:rsidR="00404979" w:rsidRPr="00D52E67" w:rsidRDefault="00404979" w:rsidP="00AD447B">
            <w:pPr>
              <w:pStyle w:val="TableParagraph"/>
              <w:spacing w:before="18" w:line="237" w:lineRule="auto"/>
              <w:ind w:left="82" w:right="80"/>
              <w:rPr>
                <w:lang w:val="ru-RU"/>
              </w:rPr>
            </w:pPr>
            <w:r w:rsidRPr="00D52E67">
              <w:rPr>
                <w:lang w:val="ru-RU"/>
              </w:rPr>
              <w:t xml:space="preserve">- посредством </w:t>
            </w:r>
            <w:r>
              <w:rPr>
                <w:lang w:val="ru-RU"/>
              </w:rPr>
              <w:t>ЕГПУ</w:t>
            </w:r>
            <w:r w:rsidRPr="00D52E67">
              <w:rPr>
                <w:lang w:val="ru-RU"/>
              </w:rPr>
              <w:t>,</w:t>
            </w:r>
          </w:p>
          <w:p w14:paraId="15995BBF" w14:textId="77777777" w:rsidR="00404979" w:rsidRPr="00D52E67" w:rsidRDefault="00404979" w:rsidP="00AD447B">
            <w:pPr>
              <w:pStyle w:val="TableParagraph"/>
              <w:spacing w:line="248" w:lineRule="exact"/>
              <w:ind w:left="82"/>
              <w:rPr>
                <w:lang w:val="ru-RU"/>
              </w:rPr>
            </w:pPr>
            <w:r w:rsidRPr="00D52E67">
              <w:rPr>
                <w:lang w:val="ru-RU"/>
              </w:rPr>
              <w:t>-при</w:t>
            </w:r>
            <w:r w:rsidRPr="00D52E67">
              <w:rPr>
                <w:spacing w:val="-2"/>
                <w:lang w:val="ru-RU"/>
              </w:rPr>
              <w:t xml:space="preserve">личном посещении </w:t>
            </w:r>
            <w:r w:rsidRPr="00D52E67">
              <w:rPr>
                <w:spacing w:val="-10"/>
                <w:lang w:val="ru-RU"/>
              </w:rPr>
              <w:t xml:space="preserve">в </w:t>
            </w:r>
            <w:r w:rsidRPr="00D52E67">
              <w:rPr>
                <w:lang w:val="ru-RU"/>
              </w:rPr>
              <w:t>регистратуре или у специалиста и пр.</w:t>
            </w:r>
          </w:p>
        </w:tc>
        <w:tc>
          <w:tcPr>
            <w:tcW w:w="6672" w:type="dxa"/>
          </w:tcPr>
          <w:p w14:paraId="3761616A" w14:textId="77777777" w:rsidR="00404979" w:rsidRPr="00D52E67" w:rsidRDefault="00404979" w:rsidP="00AD447B">
            <w:pPr>
              <w:pStyle w:val="TableParagraph"/>
              <w:tabs>
                <w:tab w:val="left" w:pos="2211"/>
              </w:tabs>
              <w:rPr>
                <w:lang w:val="ru-RU"/>
              </w:rPr>
            </w:pPr>
            <w:r w:rsidRPr="00D52E67">
              <w:rPr>
                <w:lang w:val="ru-RU"/>
              </w:rPr>
              <w:t xml:space="preserve">- указанные сервисы имеются в наличии (телефон работает, на </w:t>
            </w:r>
            <w:r w:rsidRPr="00D52E67">
              <w:rPr>
                <w:spacing w:val="-2"/>
                <w:lang w:val="ru-RU"/>
              </w:rPr>
              <w:t xml:space="preserve">сайте реализован </w:t>
            </w:r>
            <w:r w:rsidRPr="00D52E67">
              <w:rPr>
                <w:lang w:val="ru-RU"/>
              </w:rPr>
              <w:t>соответствующий функционал для записи, и/или есть ссылка/доступ к сервису записи на ЕПГУ);</w:t>
            </w:r>
          </w:p>
          <w:p w14:paraId="2DE2EDBC" w14:textId="77777777" w:rsidR="00404979" w:rsidRPr="00D52E67" w:rsidRDefault="00404979" w:rsidP="00AD447B">
            <w:pPr>
              <w:pStyle w:val="TableParagraph"/>
              <w:tabs>
                <w:tab w:val="left" w:pos="2211"/>
              </w:tabs>
              <w:rPr>
                <w:lang w:val="ru-RU"/>
              </w:rPr>
            </w:pPr>
            <w:r w:rsidRPr="00D52E67">
              <w:rPr>
                <w:lang w:val="ru-RU"/>
              </w:rPr>
              <w:t xml:space="preserve">- запись доступна не менее, чем </w:t>
            </w:r>
            <w:r w:rsidRPr="00D52E67">
              <w:rPr>
                <w:spacing w:val="-2"/>
                <w:lang w:val="ru-RU"/>
              </w:rPr>
              <w:t>двумя альтернативными способами</w:t>
            </w:r>
          </w:p>
        </w:tc>
        <w:tc>
          <w:tcPr>
            <w:tcW w:w="1134" w:type="dxa"/>
          </w:tcPr>
          <w:p w14:paraId="75C7110C" w14:textId="7825B489" w:rsidR="00404979" w:rsidRPr="00EB234F" w:rsidRDefault="00404979" w:rsidP="00AD447B">
            <w:pPr>
              <w:pStyle w:val="TableParagraph"/>
              <w:jc w:val="center"/>
              <w:rPr>
                <w:sz w:val="20"/>
                <w:lang w:val="ru-RU"/>
              </w:rPr>
            </w:pPr>
            <w:r>
              <w:rPr>
                <w:sz w:val="20"/>
              </w:rPr>
              <w:t>да</w:t>
            </w:r>
          </w:p>
        </w:tc>
        <w:tc>
          <w:tcPr>
            <w:tcW w:w="1701" w:type="dxa"/>
          </w:tcPr>
          <w:p w14:paraId="70E5EBB3" w14:textId="598BD737" w:rsidR="00404979" w:rsidRPr="00EB234F" w:rsidRDefault="00404979" w:rsidP="00AD447B">
            <w:pPr>
              <w:jc w:val="center"/>
              <w:rPr>
                <w:lang w:val="ru-RU"/>
              </w:rPr>
            </w:pPr>
            <w:r>
              <w:rPr>
                <w:sz w:val="20"/>
              </w:rPr>
              <w:t>хорошее</w:t>
            </w:r>
          </w:p>
        </w:tc>
        <w:tc>
          <w:tcPr>
            <w:tcW w:w="1549" w:type="dxa"/>
          </w:tcPr>
          <w:p w14:paraId="64CC451A" w14:textId="77777777" w:rsidR="00404979" w:rsidRDefault="00404979" w:rsidP="00AD447B">
            <w:pPr>
              <w:pStyle w:val="TableParagraph"/>
              <w:jc w:val="center"/>
              <w:rPr>
                <w:sz w:val="20"/>
              </w:rPr>
            </w:pPr>
            <w:r>
              <w:rPr>
                <w:sz w:val="20"/>
              </w:rPr>
              <w:t>№2.59,№2.60,</w:t>
            </w:r>
          </w:p>
          <w:p w14:paraId="0B83D469" w14:textId="77777777" w:rsidR="00404979" w:rsidRDefault="00404979" w:rsidP="00AD447B">
            <w:pPr>
              <w:pStyle w:val="TableParagraph"/>
              <w:jc w:val="center"/>
              <w:rPr>
                <w:sz w:val="20"/>
              </w:rPr>
            </w:pPr>
          </w:p>
          <w:p w14:paraId="3F90130F" w14:textId="5B786B14" w:rsidR="00404979" w:rsidRPr="00EB234F" w:rsidRDefault="00404979" w:rsidP="00AD447B">
            <w:pPr>
              <w:pStyle w:val="TableParagraph"/>
              <w:jc w:val="center"/>
              <w:rPr>
                <w:sz w:val="20"/>
                <w:lang w:val="ru-RU"/>
              </w:rPr>
            </w:pPr>
            <w:r>
              <w:rPr>
                <w:sz w:val="20"/>
              </w:rPr>
              <w:t>№2.61</w:t>
            </w:r>
          </w:p>
        </w:tc>
      </w:tr>
      <w:tr w:rsidR="00404979" w14:paraId="20566362"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52"/>
        </w:trPr>
        <w:tc>
          <w:tcPr>
            <w:tcW w:w="1796" w:type="dxa"/>
            <w:vMerge/>
          </w:tcPr>
          <w:p w14:paraId="21BD598E" w14:textId="77777777" w:rsidR="00404979" w:rsidRPr="00EB234F" w:rsidRDefault="00404979" w:rsidP="00AD447B">
            <w:pPr>
              <w:rPr>
                <w:sz w:val="2"/>
                <w:szCs w:val="2"/>
                <w:lang w:val="ru-RU"/>
              </w:rPr>
            </w:pPr>
          </w:p>
        </w:tc>
        <w:tc>
          <w:tcPr>
            <w:tcW w:w="2457" w:type="dxa"/>
          </w:tcPr>
          <w:p w14:paraId="7821644A" w14:textId="77777777" w:rsidR="00404979" w:rsidRDefault="00404979" w:rsidP="00AD447B">
            <w:pPr>
              <w:pStyle w:val="TableParagraph"/>
              <w:spacing w:before="71" w:line="237" w:lineRule="auto"/>
              <w:ind w:left="82" w:right="80"/>
            </w:pPr>
            <w:r>
              <w:rPr>
                <w:spacing w:val="-2"/>
              </w:rPr>
              <w:t xml:space="preserve">Наличие </w:t>
            </w:r>
            <w:r>
              <w:rPr>
                <w:spacing w:val="-10"/>
              </w:rPr>
              <w:t xml:space="preserve">и </w:t>
            </w:r>
            <w:r>
              <w:rPr>
                <w:spacing w:val="-2"/>
              </w:rPr>
              <w:t>состояние гардероба</w:t>
            </w:r>
          </w:p>
        </w:tc>
        <w:tc>
          <w:tcPr>
            <w:tcW w:w="6672" w:type="dxa"/>
          </w:tcPr>
          <w:p w14:paraId="34116491" w14:textId="77777777" w:rsidR="00404979" w:rsidRPr="00D52E67" w:rsidRDefault="00404979" w:rsidP="00AD447B">
            <w:pPr>
              <w:pStyle w:val="TableParagraph"/>
              <w:tabs>
                <w:tab w:val="left" w:pos="508"/>
              </w:tabs>
              <w:spacing w:before="71" w:line="237" w:lineRule="auto"/>
              <w:ind w:left="82" w:right="78"/>
              <w:rPr>
                <w:lang w:val="ru-RU"/>
              </w:rPr>
            </w:pPr>
            <w:r w:rsidRPr="00D52E67">
              <w:rPr>
                <w:lang w:val="ru-RU"/>
              </w:rPr>
              <w:t>- в организации имеется гардероб, доступный для получателей услуг,</w:t>
            </w:r>
          </w:p>
          <w:p w14:paraId="1A4BE7EB" w14:textId="77777777" w:rsidR="00404979" w:rsidRPr="00D52E67" w:rsidRDefault="00404979" w:rsidP="00AD447B">
            <w:pPr>
              <w:pStyle w:val="TableParagraph"/>
              <w:tabs>
                <w:tab w:val="left" w:pos="2211"/>
              </w:tabs>
              <w:ind w:left="82"/>
              <w:rPr>
                <w:lang w:val="ru-RU"/>
              </w:rPr>
            </w:pPr>
            <w:r w:rsidRPr="00D52E67">
              <w:rPr>
                <w:lang w:val="ru-RU"/>
              </w:rPr>
              <w:t xml:space="preserve">- гардероб доступен в течение всего периода времени работы </w:t>
            </w:r>
            <w:r w:rsidRPr="00D52E67">
              <w:rPr>
                <w:spacing w:val="-2"/>
                <w:lang w:val="ru-RU"/>
              </w:rPr>
              <w:t>организации</w:t>
            </w:r>
          </w:p>
        </w:tc>
        <w:tc>
          <w:tcPr>
            <w:tcW w:w="1134" w:type="dxa"/>
          </w:tcPr>
          <w:p w14:paraId="6D0CE2A8" w14:textId="35B0BB2D" w:rsidR="00404979" w:rsidRPr="00EB234F" w:rsidRDefault="00404979" w:rsidP="00AD447B">
            <w:pPr>
              <w:pStyle w:val="TableParagraph"/>
              <w:jc w:val="center"/>
              <w:rPr>
                <w:sz w:val="20"/>
                <w:lang w:val="ru-RU"/>
              </w:rPr>
            </w:pPr>
            <w:r>
              <w:rPr>
                <w:sz w:val="20"/>
              </w:rPr>
              <w:t>да</w:t>
            </w:r>
          </w:p>
        </w:tc>
        <w:tc>
          <w:tcPr>
            <w:tcW w:w="1701" w:type="dxa"/>
          </w:tcPr>
          <w:p w14:paraId="22604164" w14:textId="5809902D" w:rsidR="00404979" w:rsidRPr="00EB234F" w:rsidRDefault="00404979" w:rsidP="00AD447B">
            <w:pPr>
              <w:jc w:val="center"/>
              <w:rPr>
                <w:lang w:val="ru-RU"/>
              </w:rPr>
            </w:pPr>
            <w:r>
              <w:rPr>
                <w:sz w:val="20"/>
              </w:rPr>
              <w:t>хорошее</w:t>
            </w:r>
          </w:p>
        </w:tc>
        <w:tc>
          <w:tcPr>
            <w:tcW w:w="1549" w:type="dxa"/>
          </w:tcPr>
          <w:p w14:paraId="01ECFE98" w14:textId="77777777" w:rsidR="00404979" w:rsidRDefault="00404979" w:rsidP="00AD447B">
            <w:pPr>
              <w:pStyle w:val="TableParagraph"/>
              <w:jc w:val="center"/>
              <w:rPr>
                <w:sz w:val="20"/>
              </w:rPr>
            </w:pPr>
            <w:r>
              <w:rPr>
                <w:sz w:val="20"/>
              </w:rPr>
              <w:t>№2.62, №2.63,</w:t>
            </w:r>
          </w:p>
          <w:p w14:paraId="7BEFC470" w14:textId="77777777" w:rsidR="00404979" w:rsidRDefault="00404979" w:rsidP="00AD447B">
            <w:pPr>
              <w:pStyle w:val="TableParagraph"/>
              <w:jc w:val="center"/>
              <w:rPr>
                <w:sz w:val="20"/>
              </w:rPr>
            </w:pPr>
          </w:p>
          <w:p w14:paraId="61B964A1" w14:textId="384FF7DF" w:rsidR="00404979" w:rsidRPr="00EB234F" w:rsidRDefault="00404979" w:rsidP="00AD447B">
            <w:pPr>
              <w:pStyle w:val="TableParagraph"/>
              <w:jc w:val="center"/>
              <w:rPr>
                <w:sz w:val="20"/>
                <w:lang w:val="ru-RU"/>
              </w:rPr>
            </w:pPr>
            <w:r>
              <w:rPr>
                <w:sz w:val="20"/>
              </w:rPr>
              <w:t>№2.64</w:t>
            </w:r>
          </w:p>
        </w:tc>
      </w:tr>
    </w:tbl>
    <w:p w14:paraId="11624C1B" w14:textId="77590B0A" w:rsidR="00EB234F" w:rsidRPr="00AF5842" w:rsidRDefault="00EB234F" w:rsidP="00EB234F">
      <w:pPr>
        <w:pStyle w:val="1"/>
        <w:spacing w:before="0" w:after="0" w:line="240" w:lineRule="auto"/>
        <w:rPr>
          <w:color w:val="26282D"/>
          <w:spacing w:val="-2"/>
        </w:rPr>
      </w:pPr>
      <w:r>
        <w:rPr>
          <w:color w:val="26282D"/>
          <w:spacing w:val="-2"/>
        </w:rPr>
        <w:lastRenderedPageBreak/>
        <w:t xml:space="preserve">Бюджетное </w:t>
      </w:r>
      <w:r w:rsidR="001F1F30">
        <w:rPr>
          <w:color w:val="26282D"/>
          <w:spacing w:val="-2"/>
        </w:rPr>
        <w:t>стационарное учреждение</w:t>
      </w:r>
      <w:r w:rsidRPr="00AF5842">
        <w:rPr>
          <w:color w:val="26282D"/>
          <w:spacing w:val="-2"/>
        </w:rPr>
        <w:t xml:space="preserve"> </w:t>
      </w:r>
      <w:r>
        <w:rPr>
          <w:color w:val="26282D"/>
          <w:spacing w:val="-2"/>
        </w:rPr>
        <w:t xml:space="preserve">социального обслуживания </w:t>
      </w:r>
      <w:r w:rsidRPr="00AF5842">
        <w:rPr>
          <w:color w:val="26282D"/>
          <w:spacing w:val="-2"/>
        </w:rPr>
        <w:t>Орловской области</w:t>
      </w:r>
    </w:p>
    <w:p w14:paraId="030E6C39" w14:textId="1D47B626" w:rsidR="00EB234F" w:rsidRDefault="00EB234F" w:rsidP="00EB234F">
      <w:pPr>
        <w:jc w:val="center"/>
        <w:rPr>
          <w:b/>
          <w:i/>
          <w:sz w:val="28"/>
          <w:szCs w:val="28"/>
          <w:lang w:eastAsia="en-US"/>
        </w:rPr>
      </w:pPr>
      <w:r w:rsidRPr="00AF5842">
        <w:rPr>
          <w:b/>
          <w:i/>
          <w:sz w:val="28"/>
          <w:szCs w:val="28"/>
          <w:lang w:eastAsia="en-US"/>
        </w:rPr>
        <w:t>«</w:t>
      </w:r>
      <w:r>
        <w:rPr>
          <w:b/>
          <w:i/>
          <w:sz w:val="28"/>
          <w:szCs w:val="28"/>
          <w:lang w:eastAsia="en-US"/>
        </w:rPr>
        <w:t>Дом социального обслуживания «</w:t>
      </w:r>
      <w:r w:rsidR="0005621E">
        <w:rPr>
          <w:b/>
          <w:i/>
          <w:sz w:val="28"/>
          <w:szCs w:val="28"/>
          <w:lang w:eastAsia="en-US"/>
        </w:rPr>
        <w:t>Тельченский</w:t>
      </w:r>
      <w:r w:rsidRPr="00AF5842">
        <w:rPr>
          <w:b/>
          <w:i/>
          <w:sz w:val="28"/>
          <w:szCs w:val="28"/>
          <w:lang w:eastAsia="en-US"/>
        </w:rPr>
        <w:t>»</w:t>
      </w:r>
    </w:p>
    <w:p w14:paraId="5B5A73F6" w14:textId="77777777" w:rsidR="00EB234F" w:rsidRDefault="00EB234F" w:rsidP="00EB234F">
      <w:pPr>
        <w:jc w:val="center"/>
        <w:rPr>
          <w:b/>
          <w:i/>
          <w:sz w:val="28"/>
          <w:szCs w:val="28"/>
          <w:lang w:eastAsia="en-US"/>
        </w:rPr>
      </w:pPr>
    </w:p>
    <w:tbl>
      <w:tblPr>
        <w:tblStyle w:val="TableNormal"/>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2457"/>
        <w:gridCol w:w="6672"/>
        <w:gridCol w:w="1134"/>
        <w:gridCol w:w="1701"/>
        <w:gridCol w:w="1549"/>
      </w:tblGrid>
      <w:tr w:rsidR="00EB234F" w14:paraId="6737A792" w14:textId="77777777" w:rsidTr="00AD447B">
        <w:trPr>
          <w:trHeight w:val="1601"/>
        </w:trPr>
        <w:tc>
          <w:tcPr>
            <w:tcW w:w="1796" w:type="dxa"/>
            <w:vMerge w:val="restart"/>
          </w:tcPr>
          <w:p w14:paraId="381F997C" w14:textId="77777777" w:rsidR="00EB234F" w:rsidRDefault="00EB234F" w:rsidP="00AD447B">
            <w:pPr>
              <w:pStyle w:val="TableParagraph"/>
              <w:spacing w:line="237" w:lineRule="auto"/>
              <w:ind w:right="86"/>
              <w:jc w:val="center"/>
            </w:pPr>
            <w:r>
              <w:t>Комфортность условий предоставления услуг</w:t>
            </w:r>
          </w:p>
        </w:tc>
        <w:tc>
          <w:tcPr>
            <w:tcW w:w="2457" w:type="dxa"/>
          </w:tcPr>
          <w:p w14:paraId="2F4FF0DB" w14:textId="77777777" w:rsidR="00EB234F" w:rsidRPr="00D52E67" w:rsidRDefault="00EB234F" w:rsidP="00AD447B">
            <w:pPr>
              <w:pStyle w:val="TableParagraph"/>
              <w:spacing w:before="71" w:line="237" w:lineRule="auto"/>
              <w:ind w:left="629" w:hanging="296"/>
              <w:rPr>
                <w:lang w:val="ru-RU"/>
              </w:rPr>
            </w:pPr>
            <w:r w:rsidRPr="00D52E67">
              <w:rPr>
                <w:lang w:val="ru-RU"/>
              </w:rPr>
              <w:t xml:space="preserve">Обеспечениев </w:t>
            </w:r>
            <w:r w:rsidRPr="00D52E67">
              <w:rPr>
                <w:spacing w:val="-2"/>
                <w:lang w:val="ru-RU"/>
              </w:rPr>
              <w:t>организации</w:t>
            </w:r>
          </w:p>
          <w:p w14:paraId="28D7CDFD" w14:textId="77777777" w:rsidR="00EB234F" w:rsidRPr="00D52E67" w:rsidRDefault="00EB234F" w:rsidP="00AD447B">
            <w:pPr>
              <w:pStyle w:val="TableParagraph"/>
              <w:spacing w:line="237" w:lineRule="auto"/>
              <w:ind w:left="212" w:right="209" w:hanging="4"/>
              <w:jc w:val="center"/>
              <w:rPr>
                <w:lang w:val="ru-RU"/>
              </w:rPr>
            </w:pPr>
            <w:r w:rsidRPr="00D52E67">
              <w:rPr>
                <w:lang w:val="ru-RU"/>
              </w:rPr>
              <w:t xml:space="preserve">социальной сферы комфортных условий для предоставления </w:t>
            </w:r>
            <w:r w:rsidRPr="00D52E67">
              <w:rPr>
                <w:spacing w:val="-2"/>
                <w:lang w:val="ru-RU"/>
              </w:rPr>
              <w:t>услуг</w:t>
            </w:r>
          </w:p>
        </w:tc>
        <w:tc>
          <w:tcPr>
            <w:tcW w:w="6672" w:type="dxa"/>
          </w:tcPr>
          <w:p w14:paraId="7A0620DF" w14:textId="77777777" w:rsidR="00EB234F" w:rsidRDefault="00EB234F" w:rsidP="00AD447B">
            <w:pPr>
              <w:pStyle w:val="TableParagraph"/>
              <w:spacing w:before="69"/>
              <w:ind w:left="411"/>
              <w:jc w:val="center"/>
            </w:pPr>
            <w:r>
              <w:t xml:space="preserve">Характеристика </w:t>
            </w:r>
            <w:r>
              <w:rPr>
                <w:spacing w:val="-2"/>
              </w:rPr>
              <w:t>состояния</w:t>
            </w:r>
          </w:p>
        </w:tc>
        <w:tc>
          <w:tcPr>
            <w:tcW w:w="1134" w:type="dxa"/>
          </w:tcPr>
          <w:p w14:paraId="58281388" w14:textId="77777777" w:rsidR="00EB234F" w:rsidRDefault="00EB234F" w:rsidP="00AD447B">
            <w:pPr>
              <w:pStyle w:val="TableParagraph"/>
              <w:jc w:val="center"/>
              <w:rPr>
                <w:spacing w:val="-2"/>
              </w:rPr>
            </w:pPr>
            <w:r>
              <w:rPr>
                <w:spacing w:val="-2"/>
              </w:rPr>
              <w:t>наличие</w:t>
            </w:r>
          </w:p>
        </w:tc>
        <w:tc>
          <w:tcPr>
            <w:tcW w:w="1701" w:type="dxa"/>
          </w:tcPr>
          <w:p w14:paraId="14822073" w14:textId="77777777" w:rsidR="00EB234F" w:rsidRDefault="00EB234F" w:rsidP="00AD447B">
            <w:pPr>
              <w:pStyle w:val="TableParagraph"/>
              <w:jc w:val="center"/>
              <w:rPr>
                <w:spacing w:val="-2"/>
                <w:lang w:val="ru-RU"/>
              </w:rPr>
            </w:pPr>
            <w:r w:rsidRPr="00D52E67">
              <w:rPr>
                <w:spacing w:val="-2"/>
                <w:lang w:val="ru-RU"/>
              </w:rPr>
              <w:t>Соответствие</w:t>
            </w:r>
          </w:p>
          <w:p w14:paraId="5F239FA9" w14:textId="77777777" w:rsidR="00EB234F" w:rsidRDefault="00EB234F" w:rsidP="00AD447B">
            <w:pPr>
              <w:pStyle w:val="TableParagraph"/>
              <w:jc w:val="center"/>
              <w:rPr>
                <w:spacing w:val="-2"/>
              </w:rPr>
            </w:pPr>
            <w:r w:rsidRPr="00D52E67">
              <w:rPr>
                <w:spacing w:val="-2"/>
                <w:lang w:val="ru-RU"/>
              </w:rPr>
              <w:t xml:space="preserve"> </w:t>
            </w:r>
            <w:r w:rsidRPr="00D52E67">
              <w:rPr>
                <w:lang w:val="ru-RU"/>
              </w:rPr>
              <w:t>требованиям</w:t>
            </w:r>
          </w:p>
          <w:p w14:paraId="74B105F6" w14:textId="77777777" w:rsidR="00EB234F" w:rsidRDefault="00EB234F" w:rsidP="00AD447B">
            <w:pPr>
              <w:pStyle w:val="TableParagraph"/>
              <w:jc w:val="center"/>
              <w:rPr>
                <w:spacing w:val="-2"/>
              </w:rPr>
            </w:pPr>
          </w:p>
        </w:tc>
        <w:tc>
          <w:tcPr>
            <w:tcW w:w="1549" w:type="dxa"/>
          </w:tcPr>
          <w:p w14:paraId="463E99F7" w14:textId="77777777" w:rsidR="00EB234F" w:rsidRDefault="00EB234F" w:rsidP="00AD447B">
            <w:pPr>
              <w:pStyle w:val="TableParagraph"/>
              <w:jc w:val="center"/>
              <w:rPr>
                <w:spacing w:val="-2"/>
                <w:lang w:val="ru-RU"/>
              </w:rPr>
            </w:pPr>
            <w:r>
              <w:rPr>
                <w:spacing w:val="-2"/>
                <w:lang w:val="ru-RU"/>
              </w:rPr>
              <w:t>Номер фото/</w:t>
            </w:r>
          </w:p>
          <w:p w14:paraId="6AA56C46" w14:textId="77777777" w:rsidR="00EB234F" w:rsidRPr="00D52E67" w:rsidRDefault="00EB234F" w:rsidP="00AD447B">
            <w:pPr>
              <w:pStyle w:val="TableParagraph"/>
              <w:jc w:val="center"/>
              <w:rPr>
                <w:spacing w:val="-2"/>
                <w:lang w:val="ru-RU"/>
              </w:rPr>
            </w:pPr>
            <w:r>
              <w:rPr>
                <w:spacing w:val="-2"/>
                <w:lang w:val="ru-RU"/>
              </w:rPr>
              <w:t>скриншота</w:t>
            </w:r>
          </w:p>
        </w:tc>
      </w:tr>
      <w:tr w:rsidR="0005621E" w14:paraId="1494DE09" w14:textId="77777777" w:rsidTr="00AD447B">
        <w:trPr>
          <w:trHeight w:val="923"/>
        </w:trPr>
        <w:tc>
          <w:tcPr>
            <w:tcW w:w="1796" w:type="dxa"/>
            <w:vMerge/>
          </w:tcPr>
          <w:p w14:paraId="5D248CB1" w14:textId="77777777" w:rsidR="0005621E" w:rsidRPr="00F805E4" w:rsidRDefault="0005621E" w:rsidP="00AD447B">
            <w:pPr>
              <w:rPr>
                <w:szCs w:val="2"/>
              </w:rPr>
            </w:pPr>
          </w:p>
        </w:tc>
        <w:tc>
          <w:tcPr>
            <w:tcW w:w="2457" w:type="dxa"/>
            <w:vMerge w:val="restart"/>
          </w:tcPr>
          <w:p w14:paraId="5E36376B" w14:textId="77777777" w:rsidR="0005621E" w:rsidRPr="00D52E67" w:rsidRDefault="0005621E" w:rsidP="00AD447B">
            <w:pPr>
              <w:pStyle w:val="TableParagraph"/>
              <w:tabs>
                <w:tab w:val="left" w:pos="1196"/>
                <w:tab w:val="left" w:pos="1683"/>
              </w:tabs>
              <w:spacing w:before="71" w:line="237" w:lineRule="auto"/>
              <w:ind w:left="82" w:right="80"/>
              <w:rPr>
                <w:lang w:val="ru-RU"/>
              </w:rPr>
            </w:pPr>
            <w:r w:rsidRPr="00D52E67">
              <w:rPr>
                <w:spacing w:val="-2"/>
                <w:lang w:val="ru-RU"/>
              </w:rPr>
              <w:t xml:space="preserve">Наличие комфортной </w:t>
            </w:r>
            <w:r w:rsidRPr="00D52E67">
              <w:rPr>
                <w:spacing w:val="-4"/>
                <w:lang w:val="ru-RU"/>
              </w:rPr>
              <w:t xml:space="preserve">зоны </w:t>
            </w:r>
            <w:r w:rsidRPr="00D52E67">
              <w:rPr>
                <w:spacing w:val="-2"/>
                <w:lang w:val="ru-RU"/>
              </w:rPr>
              <w:t>отдыха (ожидания) оборудованной соответствующей мебелью</w:t>
            </w:r>
          </w:p>
        </w:tc>
        <w:tc>
          <w:tcPr>
            <w:tcW w:w="6672" w:type="dxa"/>
            <w:vMerge w:val="restart"/>
          </w:tcPr>
          <w:p w14:paraId="60F8EAE5" w14:textId="77777777" w:rsidR="0005621E" w:rsidRPr="00D52E67" w:rsidRDefault="0005621E" w:rsidP="00AD447B">
            <w:pPr>
              <w:pStyle w:val="TableParagraph"/>
              <w:tabs>
                <w:tab w:val="left" w:pos="306"/>
              </w:tabs>
              <w:spacing w:before="71" w:line="237" w:lineRule="auto"/>
              <w:ind w:left="82" w:right="77"/>
              <w:rPr>
                <w:lang w:val="ru-RU"/>
              </w:rPr>
            </w:pPr>
            <w:r w:rsidRPr="00D52E67">
              <w:rPr>
                <w:lang w:val="ru-RU"/>
              </w:rPr>
              <w:t>- наличие в организации мест отдыха (рекреационных зон), оборудованных необходимой мебелью (стулья, кресла, скамьи и пр.);</w:t>
            </w:r>
          </w:p>
          <w:p w14:paraId="48584A07" w14:textId="77777777" w:rsidR="0005621E" w:rsidRPr="00D52E67" w:rsidRDefault="0005621E" w:rsidP="00AD447B">
            <w:pPr>
              <w:pStyle w:val="TableParagraph"/>
              <w:tabs>
                <w:tab w:val="left" w:pos="208"/>
              </w:tabs>
              <w:spacing w:line="237" w:lineRule="auto"/>
              <w:ind w:left="82" w:right="77"/>
              <w:rPr>
                <w:lang w:val="ru-RU"/>
              </w:rPr>
            </w:pPr>
            <w:r w:rsidRPr="00D52E67">
              <w:rPr>
                <w:lang w:val="ru-RU"/>
              </w:rPr>
              <w:t xml:space="preserve">- количество мест достаточно для размещения посетителей вовремя "пиковой нагрузки" в </w:t>
            </w:r>
            <w:r w:rsidRPr="00D52E67">
              <w:rPr>
                <w:spacing w:val="-2"/>
                <w:lang w:val="ru-RU"/>
              </w:rPr>
              <w:t>организации</w:t>
            </w:r>
          </w:p>
        </w:tc>
        <w:tc>
          <w:tcPr>
            <w:tcW w:w="1134" w:type="dxa"/>
          </w:tcPr>
          <w:p w14:paraId="7E1CCB87" w14:textId="13F28BB5" w:rsidR="0005621E" w:rsidRPr="00EB234F" w:rsidRDefault="0005621E" w:rsidP="00AD447B">
            <w:pPr>
              <w:pStyle w:val="TableParagraph"/>
              <w:jc w:val="center"/>
              <w:rPr>
                <w:sz w:val="20"/>
                <w:lang w:val="ru-RU"/>
              </w:rPr>
            </w:pPr>
            <w:r>
              <w:rPr>
                <w:sz w:val="20"/>
              </w:rPr>
              <w:t>Да</w:t>
            </w:r>
          </w:p>
        </w:tc>
        <w:tc>
          <w:tcPr>
            <w:tcW w:w="1701" w:type="dxa"/>
          </w:tcPr>
          <w:p w14:paraId="31B8E3D8" w14:textId="5AE650CE" w:rsidR="0005621E" w:rsidRPr="00EB234F" w:rsidRDefault="0005621E" w:rsidP="00AD447B">
            <w:pPr>
              <w:pStyle w:val="TableParagraph"/>
              <w:jc w:val="center"/>
              <w:rPr>
                <w:sz w:val="20"/>
                <w:lang w:val="ru-RU"/>
              </w:rPr>
            </w:pPr>
            <w:r>
              <w:rPr>
                <w:sz w:val="20"/>
              </w:rPr>
              <w:t>Состояние хорошее,</w:t>
            </w:r>
          </w:p>
        </w:tc>
        <w:tc>
          <w:tcPr>
            <w:tcW w:w="1549" w:type="dxa"/>
          </w:tcPr>
          <w:p w14:paraId="1D099B3B" w14:textId="50B6D590" w:rsidR="0005621E" w:rsidRPr="00EB234F" w:rsidRDefault="0005621E" w:rsidP="00AD447B">
            <w:pPr>
              <w:pStyle w:val="TableParagraph"/>
              <w:jc w:val="center"/>
              <w:rPr>
                <w:sz w:val="20"/>
                <w:lang w:val="ru-RU"/>
              </w:rPr>
            </w:pPr>
            <w:r w:rsidRPr="00E82BCB">
              <w:rPr>
                <w:sz w:val="24"/>
                <w:szCs w:val="24"/>
              </w:rPr>
              <w:t>1-2</w:t>
            </w:r>
          </w:p>
        </w:tc>
      </w:tr>
      <w:tr w:rsidR="0005621E" w14:paraId="5F431B4A" w14:textId="77777777" w:rsidTr="00AD447B">
        <w:trPr>
          <w:trHeight w:val="922"/>
        </w:trPr>
        <w:tc>
          <w:tcPr>
            <w:tcW w:w="1796" w:type="dxa"/>
            <w:vMerge/>
          </w:tcPr>
          <w:p w14:paraId="2E16AA34" w14:textId="77777777" w:rsidR="0005621E" w:rsidRPr="00EB234F" w:rsidRDefault="0005621E" w:rsidP="00AD447B">
            <w:pPr>
              <w:rPr>
                <w:szCs w:val="2"/>
                <w:lang w:val="ru-RU"/>
              </w:rPr>
            </w:pPr>
          </w:p>
        </w:tc>
        <w:tc>
          <w:tcPr>
            <w:tcW w:w="2457" w:type="dxa"/>
            <w:vMerge/>
          </w:tcPr>
          <w:p w14:paraId="368C69CD" w14:textId="77777777" w:rsidR="0005621E" w:rsidRPr="00EB234F" w:rsidRDefault="0005621E" w:rsidP="00AD447B">
            <w:pPr>
              <w:pStyle w:val="TableParagraph"/>
              <w:tabs>
                <w:tab w:val="left" w:pos="1196"/>
                <w:tab w:val="left" w:pos="1683"/>
              </w:tabs>
              <w:spacing w:before="71" w:line="237" w:lineRule="auto"/>
              <w:ind w:left="82" w:right="80"/>
              <w:rPr>
                <w:spacing w:val="-2"/>
                <w:lang w:val="ru-RU"/>
              </w:rPr>
            </w:pPr>
          </w:p>
        </w:tc>
        <w:tc>
          <w:tcPr>
            <w:tcW w:w="6672" w:type="dxa"/>
            <w:vMerge/>
          </w:tcPr>
          <w:p w14:paraId="43C3C04E" w14:textId="77777777" w:rsidR="0005621E" w:rsidRPr="00EB234F" w:rsidRDefault="0005621E" w:rsidP="00AD447B">
            <w:pPr>
              <w:pStyle w:val="TableParagraph"/>
              <w:tabs>
                <w:tab w:val="left" w:pos="306"/>
              </w:tabs>
              <w:spacing w:before="71" w:line="237" w:lineRule="auto"/>
              <w:ind w:left="82" w:right="77"/>
              <w:rPr>
                <w:lang w:val="ru-RU"/>
              </w:rPr>
            </w:pPr>
          </w:p>
        </w:tc>
        <w:tc>
          <w:tcPr>
            <w:tcW w:w="1134" w:type="dxa"/>
          </w:tcPr>
          <w:p w14:paraId="47B53A37" w14:textId="112BD047" w:rsidR="0005621E" w:rsidRPr="00EB234F" w:rsidRDefault="0005621E" w:rsidP="00AD447B">
            <w:pPr>
              <w:pStyle w:val="TableParagraph"/>
              <w:jc w:val="center"/>
              <w:rPr>
                <w:sz w:val="20"/>
                <w:lang w:val="ru-RU"/>
              </w:rPr>
            </w:pPr>
            <w:r>
              <w:rPr>
                <w:sz w:val="20"/>
              </w:rPr>
              <w:t>Да</w:t>
            </w:r>
          </w:p>
        </w:tc>
        <w:tc>
          <w:tcPr>
            <w:tcW w:w="1701" w:type="dxa"/>
          </w:tcPr>
          <w:p w14:paraId="0E872D92" w14:textId="58E1FAE6" w:rsidR="0005621E" w:rsidRPr="00EB234F" w:rsidRDefault="0005621E" w:rsidP="00AD447B">
            <w:pPr>
              <w:jc w:val="center"/>
              <w:rPr>
                <w:lang w:val="ru-RU"/>
              </w:rPr>
            </w:pPr>
            <w:r>
              <w:rPr>
                <w:sz w:val="20"/>
              </w:rPr>
              <w:t>Состояние хорошее</w:t>
            </w:r>
          </w:p>
        </w:tc>
        <w:tc>
          <w:tcPr>
            <w:tcW w:w="1549" w:type="dxa"/>
          </w:tcPr>
          <w:p w14:paraId="72EBE87E" w14:textId="706331DA" w:rsidR="0005621E" w:rsidRPr="00EB234F" w:rsidRDefault="0005621E" w:rsidP="00AD447B">
            <w:pPr>
              <w:pStyle w:val="TableParagraph"/>
              <w:jc w:val="center"/>
              <w:rPr>
                <w:sz w:val="20"/>
                <w:lang w:val="ru-RU"/>
              </w:rPr>
            </w:pPr>
            <w:r w:rsidRPr="00E82BCB">
              <w:rPr>
                <w:sz w:val="24"/>
                <w:szCs w:val="24"/>
              </w:rPr>
              <w:t>3</w:t>
            </w:r>
          </w:p>
        </w:tc>
      </w:tr>
      <w:tr w:rsidR="0005621E" w14:paraId="60D5494F" w14:textId="77777777" w:rsidTr="00AD447B">
        <w:trPr>
          <w:trHeight w:val="694"/>
        </w:trPr>
        <w:tc>
          <w:tcPr>
            <w:tcW w:w="1796" w:type="dxa"/>
            <w:vMerge/>
          </w:tcPr>
          <w:p w14:paraId="2C7AC6EB" w14:textId="77777777" w:rsidR="0005621E" w:rsidRPr="00EB234F" w:rsidRDefault="0005621E" w:rsidP="00AD447B">
            <w:pPr>
              <w:rPr>
                <w:sz w:val="2"/>
                <w:szCs w:val="2"/>
                <w:lang w:val="ru-RU"/>
              </w:rPr>
            </w:pPr>
          </w:p>
        </w:tc>
        <w:tc>
          <w:tcPr>
            <w:tcW w:w="2457" w:type="dxa"/>
            <w:vMerge w:val="restart"/>
          </w:tcPr>
          <w:p w14:paraId="7D2DE176" w14:textId="77777777" w:rsidR="0005621E" w:rsidRPr="00D52E67" w:rsidRDefault="0005621E" w:rsidP="00AD447B">
            <w:pPr>
              <w:pStyle w:val="TableParagraph"/>
              <w:tabs>
                <w:tab w:val="left" w:pos="1707"/>
              </w:tabs>
              <w:spacing w:before="71" w:line="237" w:lineRule="auto"/>
              <w:ind w:left="82" w:right="76"/>
              <w:rPr>
                <w:lang w:val="ru-RU"/>
              </w:rPr>
            </w:pPr>
            <w:r w:rsidRPr="00D52E67">
              <w:rPr>
                <w:lang w:val="ru-RU"/>
              </w:rPr>
              <w:t xml:space="preserve">наличие и понятность </w:t>
            </w:r>
            <w:r w:rsidRPr="00D52E67">
              <w:rPr>
                <w:spacing w:val="-2"/>
                <w:lang w:val="ru-RU"/>
              </w:rPr>
              <w:t>навигации внутри организации</w:t>
            </w:r>
          </w:p>
        </w:tc>
        <w:tc>
          <w:tcPr>
            <w:tcW w:w="6672" w:type="dxa"/>
            <w:vMerge w:val="restart"/>
          </w:tcPr>
          <w:p w14:paraId="642F5FA1" w14:textId="77777777" w:rsidR="0005621E" w:rsidRPr="00D52E67" w:rsidRDefault="0005621E" w:rsidP="00AD447B">
            <w:pPr>
              <w:pStyle w:val="TableParagraph"/>
              <w:tabs>
                <w:tab w:val="left" w:pos="290"/>
              </w:tabs>
              <w:spacing w:before="71" w:line="237" w:lineRule="auto"/>
              <w:ind w:left="82" w:right="77"/>
              <w:rPr>
                <w:lang w:val="ru-RU"/>
              </w:rPr>
            </w:pPr>
            <w:r w:rsidRPr="00D52E67">
              <w:rPr>
                <w:lang w:val="ru-RU"/>
              </w:rPr>
              <w:t xml:space="preserve">- на каждом этаже размещены поэтажные схемы помещений, при необходимости они дублированы на первом этаже </w:t>
            </w:r>
            <w:r w:rsidRPr="00D52E67">
              <w:rPr>
                <w:spacing w:val="-2"/>
                <w:lang w:val="ru-RU"/>
              </w:rPr>
              <w:t>здания;</w:t>
            </w:r>
          </w:p>
          <w:p w14:paraId="087495C2" w14:textId="77777777" w:rsidR="0005621E" w:rsidRPr="00D52E67" w:rsidRDefault="0005621E" w:rsidP="00AD447B">
            <w:pPr>
              <w:pStyle w:val="TableParagraph"/>
              <w:tabs>
                <w:tab w:val="left" w:pos="402"/>
                <w:tab w:val="left" w:pos="2336"/>
              </w:tabs>
              <w:spacing w:line="237" w:lineRule="auto"/>
              <w:ind w:left="82" w:right="75"/>
              <w:rPr>
                <w:lang w:val="ru-RU"/>
              </w:rPr>
            </w:pPr>
            <w:r w:rsidRPr="00D52E67">
              <w:rPr>
                <w:lang w:val="ru-RU"/>
              </w:rPr>
              <w:t xml:space="preserve">- присутствуют указатели и </w:t>
            </w:r>
            <w:r w:rsidRPr="00D52E67">
              <w:rPr>
                <w:spacing w:val="-2"/>
                <w:lang w:val="ru-RU"/>
              </w:rPr>
              <w:t xml:space="preserve">кабинетные таблички, </w:t>
            </w:r>
            <w:r w:rsidRPr="00D52E67">
              <w:rPr>
                <w:lang w:val="ru-RU"/>
              </w:rPr>
              <w:t>позволяющие идентифицировать помещения организации;</w:t>
            </w:r>
          </w:p>
          <w:p w14:paraId="7BA1E706" w14:textId="77777777" w:rsidR="0005621E" w:rsidRPr="00D52E67" w:rsidRDefault="0005621E" w:rsidP="00AD447B">
            <w:pPr>
              <w:pStyle w:val="TableParagraph"/>
              <w:tabs>
                <w:tab w:val="left" w:pos="292"/>
                <w:tab w:val="left" w:pos="2285"/>
                <w:tab w:val="left" w:pos="2864"/>
              </w:tabs>
              <w:spacing w:line="237" w:lineRule="auto"/>
              <w:ind w:left="82" w:right="75"/>
              <w:rPr>
                <w:lang w:val="ru-RU"/>
              </w:rPr>
            </w:pPr>
            <w:r w:rsidRPr="00D52E67">
              <w:rPr>
                <w:lang w:val="ru-RU"/>
              </w:rPr>
              <w:t xml:space="preserve">- по всему зданию размещены </w:t>
            </w:r>
            <w:r w:rsidRPr="00D52E67">
              <w:rPr>
                <w:spacing w:val="-2"/>
                <w:lang w:val="ru-RU"/>
              </w:rPr>
              <w:t xml:space="preserve">специальные указатели, </w:t>
            </w:r>
            <w:r w:rsidRPr="00D52E67">
              <w:rPr>
                <w:lang w:val="ru-RU"/>
              </w:rPr>
              <w:t xml:space="preserve">информирующие об основных и запасных выходах из здания, расположении лифтов, пандусов и иных технических средств </w:t>
            </w:r>
            <w:r w:rsidRPr="00D52E67">
              <w:rPr>
                <w:spacing w:val="-2"/>
                <w:lang w:val="ru-RU"/>
              </w:rPr>
              <w:t>передвижения</w:t>
            </w:r>
            <w:r w:rsidRPr="00D52E67">
              <w:rPr>
                <w:spacing w:val="-4"/>
                <w:lang w:val="ru-RU"/>
              </w:rPr>
              <w:t xml:space="preserve">(для </w:t>
            </w:r>
            <w:r w:rsidRPr="00D52E67">
              <w:rPr>
                <w:lang w:val="ru-RU"/>
              </w:rPr>
              <w:t>маломобильных групп граждан)</w:t>
            </w:r>
          </w:p>
        </w:tc>
        <w:tc>
          <w:tcPr>
            <w:tcW w:w="1134" w:type="dxa"/>
          </w:tcPr>
          <w:p w14:paraId="0D28D030" w14:textId="287C7268" w:rsidR="0005621E" w:rsidRPr="00EB234F" w:rsidRDefault="0005621E" w:rsidP="00AD447B">
            <w:pPr>
              <w:pStyle w:val="TableParagraph"/>
              <w:jc w:val="center"/>
              <w:rPr>
                <w:sz w:val="20"/>
                <w:lang w:val="ru-RU"/>
              </w:rPr>
            </w:pPr>
            <w:r>
              <w:rPr>
                <w:sz w:val="20"/>
              </w:rPr>
              <w:t>Да</w:t>
            </w:r>
          </w:p>
        </w:tc>
        <w:tc>
          <w:tcPr>
            <w:tcW w:w="1701" w:type="dxa"/>
          </w:tcPr>
          <w:p w14:paraId="71C7706A" w14:textId="77777777" w:rsidR="0005621E" w:rsidRPr="00EB234F" w:rsidRDefault="0005621E" w:rsidP="00AD447B">
            <w:pPr>
              <w:jc w:val="center"/>
              <w:rPr>
                <w:lang w:val="ru-RU"/>
              </w:rPr>
            </w:pPr>
          </w:p>
        </w:tc>
        <w:tc>
          <w:tcPr>
            <w:tcW w:w="1549" w:type="dxa"/>
          </w:tcPr>
          <w:p w14:paraId="0B308E71" w14:textId="493DBD26" w:rsidR="0005621E" w:rsidRPr="00EB234F" w:rsidRDefault="0005621E" w:rsidP="00AD447B">
            <w:pPr>
              <w:pStyle w:val="TableParagraph"/>
              <w:jc w:val="center"/>
              <w:rPr>
                <w:sz w:val="20"/>
                <w:lang w:val="ru-RU"/>
              </w:rPr>
            </w:pPr>
            <w:r w:rsidRPr="00E82BCB">
              <w:rPr>
                <w:sz w:val="24"/>
                <w:szCs w:val="24"/>
              </w:rPr>
              <w:t>4-5</w:t>
            </w:r>
          </w:p>
        </w:tc>
      </w:tr>
      <w:tr w:rsidR="0005621E" w14:paraId="2EB79FA0" w14:textId="77777777" w:rsidTr="00AD447B">
        <w:trPr>
          <w:trHeight w:val="987"/>
        </w:trPr>
        <w:tc>
          <w:tcPr>
            <w:tcW w:w="1796" w:type="dxa"/>
            <w:vMerge/>
          </w:tcPr>
          <w:p w14:paraId="716A47BE" w14:textId="77777777" w:rsidR="0005621E" w:rsidRPr="00EB234F" w:rsidRDefault="0005621E" w:rsidP="00AD447B">
            <w:pPr>
              <w:rPr>
                <w:sz w:val="2"/>
                <w:szCs w:val="2"/>
                <w:lang w:val="ru-RU"/>
              </w:rPr>
            </w:pPr>
          </w:p>
        </w:tc>
        <w:tc>
          <w:tcPr>
            <w:tcW w:w="2457" w:type="dxa"/>
            <w:vMerge/>
          </w:tcPr>
          <w:p w14:paraId="154F4162" w14:textId="77777777" w:rsidR="0005621E" w:rsidRPr="00EB234F" w:rsidRDefault="0005621E" w:rsidP="00AD447B">
            <w:pPr>
              <w:pStyle w:val="TableParagraph"/>
              <w:tabs>
                <w:tab w:val="left" w:pos="1707"/>
              </w:tabs>
              <w:spacing w:before="71" w:line="237" w:lineRule="auto"/>
              <w:ind w:left="82" w:right="76"/>
              <w:rPr>
                <w:lang w:val="ru-RU"/>
              </w:rPr>
            </w:pPr>
          </w:p>
        </w:tc>
        <w:tc>
          <w:tcPr>
            <w:tcW w:w="6672" w:type="dxa"/>
            <w:vMerge/>
          </w:tcPr>
          <w:p w14:paraId="1C8BFBBC" w14:textId="77777777" w:rsidR="0005621E" w:rsidRPr="00EB234F" w:rsidRDefault="0005621E" w:rsidP="00AD447B">
            <w:pPr>
              <w:pStyle w:val="TableParagraph"/>
              <w:tabs>
                <w:tab w:val="left" w:pos="290"/>
              </w:tabs>
              <w:spacing w:before="71" w:line="237" w:lineRule="auto"/>
              <w:ind w:left="82" w:right="77"/>
              <w:rPr>
                <w:lang w:val="ru-RU"/>
              </w:rPr>
            </w:pPr>
          </w:p>
        </w:tc>
        <w:tc>
          <w:tcPr>
            <w:tcW w:w="1134" w:type="dxa"/>
          </w:tcPr>
          <w:p w14:paraId="41451870" w14:textId="608E2B93" w:rsidR="0005621E" w:rsidRPr="00EB234F" w:rsidRDefault="0005621E" w:rsidP="00AD447B">
            <w:pPr>
              <w:pStyle w:val="TableParagraph"/>
              <w:jc w:val="center"/>
              <w:rPr>
                <w:sz w:val="20"/>
                <w:lang w:val="ru-RU"/>
              </w:rPr>
            </w:pPr>
            <w:r>
              <w:rPr>
                <w:sz w:val="20"/>
              </w:rPr>
              <w:t>Да</w:t>
            </w:r>
          </w:p>
        </w:tc>
        <w:tc>
          <w:tcPr>
            <w:tcW w:w="1701" w:type="dxa"/>
          </w:tcPr>
          <w:p w14:paraId="12C762EC" w14:textId="492A9F43" w:rsidR="0005621E" w:rsidRPr="00EB234F" w:rsidRDefault="0005621E" w:rsidP="00AD447B">
            <w:pPr>
              <w:jc w:val="center"/>
              <w:rPr>
                <w:lang w:val="ru-RU"/>
              </w:rPr>
            </w:pPr>
            <w:r>
              <w:rPr>
                <w:sz w:val="20"/>
              </w:rPr>
              <w:t>Состояние хорошее</w:t>
            </w:r>
          </w:p>
        </w:tc>
        <w:tc>
          <w:tcPr>
            <w:tcW w:w="1549" w:type="dxa"/>
          </w:tcPr>
          <w:p w14:paraId="062AB03C" w14:textId="032CA6A9" w:rsidR="0005621E" w:rsidRPr="00EB234F" w:rsidRDefault="0005621E" w:rsidP="00AD447B">
            <w:pPr>
              <w:pStyle w:val="TableParagraph"/>
              <w:jc w:val="center"/>
              <w:rPr>
                <w:sz w:val="20"/>
                <w:lang w:val="ru-RU"/>
              </w:rPr>
            </w:pPr>
            <w:r w:rsidRPr="00E82BCB">
              <w:rPr>
                <w:sz w:val="24"/>
                <w:szCs w:val="24"/>
              </w:rPr>
              <w:t>6</w:t>
            </w:r>
          </w:p>
        </w:tc>
      </w:tr>
      <w:tr w:rsidR="0005621E" w14:paraId="3F6C25D7" w14:textId="77777777" w:rsidTr="00AD447B">
        <w:trPr>
          <w:trHeight w:val="1045"/>
        </w:trPr>
        <w:tc>
          <w:tcPr>
            <w:tcW w:w="1796" w:type="dxa"/>
            <w:vMerge/>
          </w:tcPr>
          <w:p w14:paraId="55738EF2" w14:textId="77777777" w:rsidR="0005621E" w:rsidRPr="00EB234F" w:rsidRDefault="0005621E" w:rsidP="00AD447B">
            <w:pPr>
              <w:rPr>
                <w:sz w:val="2"/>
                <w:szCs w:val="2"/>
                <w:lang w:val="ru-RU"/>
              </w:rPr>
            </w:pPr>
          </w:p>
        </w:tc>
        <w:tc>
          <w:tcPr>
            <w:tcW w:w="2457" w:type="dxa"/>
            <w:vMerge/>
          </w:tcPr>
          <w:p w14:paraId="4D3FC13D" w14:textId="77777777" w:rsidR="0005621E" w:rsidRPr="00EB234F" w:rsidRDefault="0005621E" w:rsidP="00AD447B">
            <w:pPr>
              <w:pStyle w:val="TableParagraph"/>
              <w:tabs>
                <w:tab w:val="left" w:pos="1707"/>
              </w:tabs>
              <w:spacing w:before="71" w:line="237" w:lineRule="auto"/>
              <w:ind w:left="82" w:right="76"/>
              <w:rPr>
                <w:lang w:val="ru-RU"/>
              </w:rPr>
            </w:pPr>
          </w:p>
        </w:tc>
        <w:tc>
          <w:tcPr>
            <w:tcW w:w="6672" w:type="dxa"/>
            <w:vMerge/>
          </w:tcPr>
          <w:p w14:paraId="21E52D82" w14:textId="77777777" w:rsidR="0005621E" w:rsidRPr="00EB234F" w:rsidRDefault="0005621E" w:rsidP="00AD447B">
            <w:pPr>
              <w:pStyle w:val="TableParagraph"/>
              <w:tabs>
                <w:tab w:val="left" w:pos="290"/>
              </w:tabs>
              <w:spacing w:before="71" w:line="237" w:lineRule="auto"/>
              <w:ind w:left="82" w:right="77"/>
              <w:rPr>
                <w:lang w:val="ru-RU"/>
              </w:rPr>
            </w:pPr>
          </w:p>
        </w:tc>
        <w:tc>
          <w:tcPr>
            <w:tcW w:w="1134" w:type="dxa"/>
          </w:tcPr>
          <w:p w14:paraId="700FA0BA" w14:textId="63024249" w:rsidR="0005621E" w:rsidRPr="00EB234F" w:rsidRDefault="0005621E" w:rsidP="00AD447B">
            <w:pPr>
              <w:pStyle w:val="TableParagraph"/>
              <w:jc w:val="center"/>
              <w:rPr>
                <w:sz w:val="20"/>
                <w:lang w:val="ru-RU"/>
              </w:rPr>
            </w:pPr>
            <w:r>
              <w:rPr>
                <w:sz w:val="20"/>
              </w:rPr>
              <w:t>Да</w:t>
            </w:r>
          </w:p>
        </w:tc>
        <w:tc>
          <w:tcPr>
            <w:tcW w:w="1701" w:type="dxa"/>
          </w:tcPr>
          <w:p w14:paraId="2295EADF" w14:textId="68B5E0C2" w:rsidR="0005621E" w:rsidRPr="00EB234F" w:rsidRDefault="0005621E" w:rsidP="00AD447B">
            <w:pPr>
              <w:jc w:val="center"/>
              <w:rPr>
                <w:lang w:val="ru-RU"/>
              </w:rPr>
            </w:pPr>
            <w:r>
              <w:rPr>
                <w:sz w:val="20"/>
              </w:rPr>
              <w:t>Состояние хорошее</w:t>
            </w:r>
          </w:p>
        </w:tc>
        <w:tc>
          <w:tcPr>
            <w:tcW w:w="1549" w:type="dxa"/>
          </w:tcPr>
          <w:p w14:paraId="6C6024AE" w14:textId="77777777" w:rsidR="0005621E" w:rsidRPr="00EB234F" w:rsidRDefault="0005621E" w:rsidP="00AD447B">
            <w:pPr>
              <w:pStyle w:val="TableParagraph"/>
              <w:jc w:val="center"/>
              <w:rPr>
                <w:sz w:val="20"/>
                <w:lang w:val="ru-RU"/>
              </w:rPr>
            </w:pPr>
          </w:p>
        </w:tc>
      </w:tr>
      <w:tr w:rsidR="0005621E" w14:paraId="4D7E1660" w14:textId="77777777" w:rsidTr="00AD447B">
        <w:trPr>
          <w:trHeight w:val="601"/>
        </w:trPr>
        <w:tc>
          <w:tcPr>
            <w:tcW w:w="1796" w:type="dxa"/>
            <w:vMerge/>
          </w:tcPr>
          <w:p w14:paraId="32F4820C" w14:textId="77777777" w:rsidR="0005621E" w:rsidRPr="00EB234F" w:rsidRDefault="0005621E" w:rsidP="00AD447B">
            <w:pPr>
              <w:rPr>
                <w:sz w:val="2"/>
                <w:szCs w:val="2"/>
                <w:lang w:val="ru-RU"/>
              </w:rPr>
            </w:pPr>
          </w:p>
        </w:tc>
        <w:tc>
          <w:tcPr>
            <w:tcW w:w="2457" w:type="dxa"/>
            <w:vMerge w:val="restart"/>
          </w:tcPr>
          <w:p w14:paraId="692DD123" w14:textId="77777777" w:rsidR="0005621E" w:rsidRPr="00D52E67" w:rsidRDefault="0005621E" w:rsidP="00AD447B">
            <w:pPr>
              <w:pStyle w:val="TableParagraph"/>
              <w:spacing w:before="71" w:line="237" w:lineRule="auto"/>
              <w:ind w:left="82" w:right="77"/>
              <w:rPr>
                <w:lang w:val="ru-RU"/>
              </w:rPr>
            </w:pPr>
            <w:r w:rsidRPr="00D52E67">
              <w:rPr>
                <w:lang w:val="ru-RU"/>
              </w:rPr>
              <w:t>Наличие и доступность питьевой воды</w:t>
            </w:r>
          </w:p>
        </w:tc>
        <w:tc>
          <w:tcPr>
            <w:tcW w:w="6672" w:type="dxa"/>
            <w:vMerge w:val="restart"/>
          </w:tcPr>
          <w:p w14:paraId="1DBD1032" w14:textId="77777777" w:rsidR="0005621E" w:rsidRPr="00D52E67" w:rsidRDefault="0005621E" w:rsidP="00AD447B">
            <w:pPr>
              <w:pStyle w:val="TableParagraph"/>
              <w:tabs>
                <w:tab w:val="left" w:pos="364"/>
              </w:tabs>
              <w:ind w:left="82" w:right="76"/>
              <w:rPr>
                <w:lang w:val="ru-RU"/>
              </w:rPr>
            </w:pPr>
            <w:r w:rsidRPr="00D52E67">
              <w:rPr>
                <w:lang w:val="ru-RU"/>
              </w:rPr>
              <w:t>- в помещениях организации размещены кулеры с питьевой водой или обеспечена иная возможность доступа к питьевой воде (бутилированная вода, термоспоты, чайники и пр.);</w:t>
            </w:r>
          </w:p>
          <w:p w14:paraId="792317E4" w14:textId="77777777" w:rsidR="0005621E" w:rsidRPr="00D52E67" w:rsidRDefault="0005621E" w:rsidP="00AD447B">
            <w:pPr>
              <w:pStyle w:val="TableParagraph"/>
              <w:ind w:left="82" w:right="76"/>
              <w:rPr>
                <w:lang w:val="ru-RU"/>
              </w:rPr>
            </w:pPr>
            <w:r w:rsidRPr="00D52E67">
              <w:rPr>
                <w:lang w:val="ru-RU"/>
              </w:rPr>
              <w:t xml:space="preserve">- вода в наличии в течение </w:t>
            </w:r>
            <w:r w:rsidRPr="00D52E67">
              <w:rPr>
                <w:spacing w:val="-2"/>
                <w:lang w:val="ru-RU"/>
              </w:rPr>
              <w:t xml:space="preserve">всего </w:t>
            </w:r>
            <w:r w:rsidRPr="00D52E67">
              <w:rPr>
                <w:lang w:val="ru-RU"/>
              </w:rPr>
              <w:t>времени работы организации, имеются сменные бутыли;</w:t>
            </w:r>
          </w:p>
          <w:p w14:paraId="52587BD7" w14:textId="77777777" w:rsidR="0005621E" w:rsidRPr="00D52E67" w:rsidRDefault="0005621E" w:rsidP="00AD447B">
            <w:pPr>
              <w:pStyle w:val="TableParagraph"/>
              <w:tabs>
                <w:tab w:val="left" w:pos="506"/>
              </w:tabs>
              <w:ind w:left="82" w:right="78"/>
              <w:rPr>
                <w:lang w:val="ru-RU"/>
              </w:rPr>
            </w:pPr>
            <w:r w:rsidRPr="00D52E67">
              <w:rPr>
                <w:lang w:val="ru-RU"/>
              </w:rPr>
              <w:t>- заключены договоры с поставщиками на поставку воды на срок не менее 6 месяцев;</w:t>
            </w:r>
          </w:p>
          <w:p w14:paraId="2793C43E" w14:textId="77777777" w:rsidR="0005621E" w:rsidRPr="00D52E67" w:rsidRDefault="0005621E" w:rsidP="00AD447B">
            <w:pPr>
              <w:pStyle w:val="TableParagraph"/>
              <w:tabs>
                <w:tab w:val="left" w:pos="225"/>
              </w:tabs>
              <w:ind w:left="82"/>
              <w:rPr>
                <w:lang w:val="ru-RU"/>
              </w:rPr>
            </w:pPr>
            <w:r w:rsidRPr="00D52E67">
              <w:rPr>
                <w:lang w:val="ru-RU"/>
              </w:rPr>
              <w:t xml:space="preserve">- доступ к питьевой воде обеспечен на каждом этаже здания и в </w:t>
            </w:r>
            <w:r w:rsidRPr="00D52E67">
              <w:rPr>
                <w:lang w:val="ru-RU"/>
              </w:rPr>
              <w:lastRenderedPageBreak/>
              <w:t>каждом обособленном подразделении организации</w:t>
            </w:r>
          </w:p>
        </w:tc>
        <w:tc>
          <w:tcPr>
            <w:tcW w:w="1134" w:type="dxa"/>
          </w:tcPr>
          <w:p w14:paraId="6ADC4FE5" w14:textId="247C5516" w:rsidR="0005621E" w:rsidRPr="00EB234F" w:rsidRDefault="0005621E" w:rsidP="00AD447B">
            <w:pPr>
              <w:pStyle w:val="TableParagraph"/>
              <w:jc w:val="center"/>
              <w:rPr>
                <w:sz w:val="20"/>
                <w:lang w:val="ru-RU"/>
              </w:rPr>
            </w:pPr>
            <w:r>
              <w:rPr>
                <w:sz w:val="20"/>
              </w:rPr>
              <w:lastRenderedPageBreak/>
              <w:t>Да</w:t>
            </w:r>
          </w:p>
        </w:tc>
        <w:tc>
          <w:tcPr>
            <w:tcW w:w="1701" w:type="dxa"/>
          </w:tcPr>
          <w:p w14:paraId="20F1E813" w14:textId="50D8E1F7" w:rsidR="0005621E" w:rsidRPr="00EB234F" w:rsidRDefault="0005621E" w:rsidP="00AD447B">
            <w:pPr>
              <w:jc w:val="center"/>
              <w:rPr>
                <w:lang w:val="ru-RU"/>
              </w:rPr>
            </w:pPr>
            <w:r>
              <w:rPr>
                <w:sz w:val="20"/>
              </w:rPr>
              <w:t>Состояние хорошее</w:t>
            </w:r>
          </w:p>
        </w:tc>
        <w:tc>
          <w:tcPr>
            <w:tcW w:w="1549" w:type="dxa"/>
          </w:tcPr>
          <w:p w14:paraId="7B60D952" w14:textId="2B61AAAE" w:rsidR="0005621E" w:rsidRPr="00EB234F" w:rsidRDefault="0005621E" w:rsidP="00AD447B">
            <w:pPr>
              <w:pStyle w:val="TableParagraph"/>
              <w:jc w:val="center"/>
              <w:rPr>
                <w:sz w:val="20"/>
                <w:lang w:val="ru-RU"/>
              </w:rPr>
            </w:pPr>
            <w:r w:rsidRPr="00E82BCB">
              <w:rPr>
                <w:sz w:val="24"/>
                <w:szCs w:val="24"/>
              </w:rPr>
              <w:t>7</w:t>
            </w:r>
          </w:p>
        </w:tc>
      </w:tr>
      <w:tr w:rsidR="0005621E" w14:paraId="23101AD3" w14:textId="77777777" w:rsidTr="00AD447B">
        <w:trPr>
          <w:trHeight w:val="697"/>
        </w:trPr>
        <w:tc>
          <w:tcPr>
            <w:tcW w:w="1796" w:type="dxa"/>
            <w:vMerge/>
          </w:tcPr>
          <w:p w14:paraId="792D36D1" w14:textId="77777777" w:rsidR="0005621E" w:rsidRPr="00EB234F" w:rsidRDefault="0005621E" w:rsidP="00AD447B">
            <w:pPr>
              <w:rPr>
                <w:sz w:val="2"/>
                <w:szCs w:val="2"/>
                <w:lang w:val="ru-RU"/>
              </w:rPr>
            </w:pPr>
          </w:p>
        </w:tc>
        <w:tc>
          <w:tcPr>
            <w:tcW w:w="2457" w:type="dxa"/>
            <w:vMerge/>
          </w:tcPr>
          <w:p w14:paraId="569CD6E0" w14:textId="77777777" w:rsidR="0005621E" w:rsidRPr="00EB234F" w:rsidRDefault="0005621E" w:rsidP="00AD447B">
            <w:pPr>
              <w:pStyle w:val="TableParagraph"/>
              <w:spacing w:before="71" w:line="237" w:lineRule="auto"/>
              <w:ind w:left="82" w:right="77"/>
              <w:rPr>
                <w:lang w:val="ru-RU"/>
              </w:rPr>
            </w:pPr>
          </w:p>
        </w:tc>
        <w:tc>
          <w:tcPr>
            <w:tcW w:w="6672" w:type="dxa"/>
            <w:vMerge/>
          </w:tcPr>
          <w:p w14:paraId="59EC3F64" w14:textId="77777777" w:rsidR="0005621E" w:rsidRPr="00EB234F" w:rsidRDefault="0005621E" w:rsidP="00AD447B">
            <w:pPr>
              <w:pStyle w:val="TableParagraph"/>
              <w:tabs>
                <w:tab w:val="left" w:pos="364"/>
              </w:tabs>
              <w:ind w:left="82" w:right="76"/>
              <w:rPr>
                <w:lang w:val="ru-RU"/>
              </w:rPr>
            </w:pPr>
          </w:p>
        </w:tc>
        <w:tc>
          <w:tcPr>
            <w:tcW w:w="1134" w:type="dxa"/>
          </w:tcPr>
          <w:p w14:paraId="5748CE5F" w14:textId="77777777" w:rsidR="0005621E" w:rsidRPr="00EB234F" w:rsidRDefault="0005621E" w:rsidP="00AD447B">
            <w:pPr>
              <w:pStyle w:val="TableParagraph"/>
              <w:jc w:val="center"/>
              <w:rPr>
                <w:sz w:val="20"/>
                <w:lang w:val="ru-RU"/>
              </w:rPr>
            </w:pPr>
          </w:p>
        </w:tc>
        <w:tc>
          <w:tcPr>
            <w:tcW w:w="1701" w:type="dxa"/>
          </w:tcPr>
          <w:p w14:paraId="1F21F3B2" w14:textId="77777777" w:rsidR="0005621E" w:rsidRPr="00EB234F" w:rsidRDefault="0005621E" w:rsidP="00AD447B">
            <w:pPr>
              <w:jc w:val="center"/>
              <w:rPr>
                <w:lang w:val="ru-RU"/>
              </w:rPr>
            </w:pPr>
          </w:p>
        </w:tc>
        <w:tc>
          <w:tcPr>
            <w:tcW w:w="1549" w:type="dxa"/>
          </w:tcPr>
          <w:p w14:paraId="748EBDB1" w14:textId="77777777" w:rsidR="0005621E" w:rsidRPr="00EB234F" w:rsidRDefault="0005621E" w:rsidP="00AD447B">
            <w:pPr>
              <w:pStyle w:val="TableParagraph"/>
              <w:jc w:val="center"/>
              <w:rPr>
                <w:sz w:val="20"/>
                <w:lang w:val="ru-RU"/>
              </w:rPr>
            </w:pPr>
          </w:p>
        </w:tc>
      </w:tr>
      <w:tr w:rsidR="0005621E" w14:paraId="309B335E" w14:textId="77777777" w:rsidTr="00AD447B">
        <w:trPr>
          <w:trHeight w:val="327"/>
        </w:trPr>
        <w:tc>
          <w:tcPr>
            <w:tcW w:w="1796" w:type="dxa"/>
            <w:vMerge/>
          </w:tcPr>
          <w:p w14:paraId="3BE1DD4E" w14:textId="77777777" w:rsidR="0005621E" w:rsidRPr="00EB234F" w:rsidRDefault="0005621E" w:rsidP="00AD447B">
            <w:pPr>
              <w:rPr>
                <w:sz w:val="2"/>
                <w:szCs w:val="2"/>
                <w:lang w:val="ru-RU"/>
              </w:rPr>
            </w:pPr>
          </w:p>
        </w:tc>
        <w:tc>
          <w:tcPr>
            <w:tcW w:w="2457" w:type="dxa"/>
            <w:vMerge/>
          </w:tcPr>
          <w:p w14:paraId="62F3CC34" w14:textId="77777777" w:rsidR="0005621E" w:rsidRPr="00EB234F" w:rsidRDefault="0005621E" w:rsidP="00AD447B">
            <w:pPr>
              <w:pStyle w:val="TableParagraph"/>
              <w:spacing w:before="71" w:line="237" w:lineRule="auto"/>
              <w:ind w:left="82" w:right="77"/>
              <w:rPr>
                <w:lang w:val="ru-RU"/>
              </w:rPr>
            </w:pPr>
          </w:p>
        </w:tc>
        <w:tc>
          <w:tcPr>
            <w:tcW w:w="6672" w:type="dxa"/>
            <w:vMerge/>
          </w:tcPr>
          <w:p w14:paraId="3DEDE30C" w14:textId="77777777" w:rsidR="0005621E" w:rsidRPr="00EB234F" w:rsidRDefault="0005621E" w:rsidP="00AD447B">
            <w:pPr>
              <w:pStyle w:val="TableParagraph"/>
              <w:tabs>
                <w:tab w:val="left" w:pos="364"/>
              </w:tabs>
              <w:ind w:left="82" w:right="76"/>
              <w:rPr>
                <w:lang w:val="ru-RU"/>
              </w:rPr>
            </w:pPr>
          </w:p>
        </w:tc>
        <w:tc>
          <w:tcPr>
            <w:tcW w:w="1134" w:type="dxa"/>
          </w:tcPr>
          <w:p w14:paraId="6A2C1C5F" w14:textId="77777777" w:rsidR="0005621E" w:rsidRPr="00EB234F" w:rsidRDefault="0005621E" w:rsidP="00AD447B">
            <w:pPr>
              <w:pStyle w:val="TableParagraph"/>
              <w:jc w:val="center"/>
              <w:rPr>
                <w:sz w:val="20"/>
                <w:lang w:val="ru-RU"/>
              </w:rPr>
            </w:pPr>
          </w:p>
        </w:tc>
        <w:tc>
          <w:tcPr>
            <w:tcW w:w="1701" w:type="dxa"/>
          </w:tcPr>
          <w:p w14:paraId="3949609F" w14:textId="77777777" w:rsidR="0005621E" w:rsidRPr="00EB234F" w:rsidRDefault="0005621E" w:rsidP="00AD447B">
            <w:pPr>
              <w:jc w:val="center"/>
              <w:rPr>
                <w:lang w:val="ru-RU"/>
              </w:rPr>
            </w:pPr>
          </w:p>
        </w:tc>
        <w:tc>
          <w:tcPr>
            <w:tcW w:w="1549" w:type="dxa"/>
          </w:tcPr>
          <w:p w14:paraId="4F0C941E" w14:textId="77777777" w:rsidR="0005621E" w:rsidRPr="00EB234F" w:rsidRDefault="0005621E" w:rsidP="00AD447B">
            <w:pPr>
              <w:pStyle w:val="TableParagraph"/>
              <w:jc w:val="center"/>
              <w:rPr>
                <w:sz w:val="20"/>
                <w:lang w:val="ru-RU"/>
              </w:rPr>
            </w:pPr>
          </w:p>
        </w:tc>
      </w:tr>
      <w:tr w:rsidR="0005621E" w14:paraId="6485DAAF" w14:textId="77777777" w:rsidTr="00AD447B">
        <w:trPr>
          <w:trHeight w:val="563"/>
        </w:trPr>
        <w:tc>
          <w:tcPr>
            <w:tcW w:w="1796" w:type="dxa"/>
            <w:vMerge/>
          </w:tcPr>
          <w:p w14:paraId="4D0E6946" w14:textId="77777777" w:rsidR="0005621E" w:rsidRPr="00EB234F" w:rsidRDefault="0005621E" w:rsidP="00AD447B">
            <w:pPr>
              <w:rPr>
                <w:sz w:val="2"/>
                <w:szCs w:val="2"/>
                <w:lang w:val="ru-RU"/>
              </w:rPr>
            </w:pPr>
          </w:p>
        </w:tc>
        <w:tc>
          <w:tcPr>
            <w:tcW w:w="2457" w:type="dxa"/>
            <w:vMerge/>
          </w:tcPr>
          <w:p w14:paraId="3CE99140" w14:textId="77777777" w:rsidR="0005621E" w:rsidRPr="00EB234F" w:rsidRDefault="0005621E" w:rsidP="00AD447B">
            <w:pPr>
              <w:pStyle w:val="TableParagraph"/>
              <w:spacing w:before="71" w:line="237" w:lineRule="auto"/>
              <w:ind w:left="82" w:right="77"/>
              <w:rPr>
                <w:lang w:val="ru-RU"/>
              </w:rPr>
            </w:pPr>
          </w:p>
        </w:tc>
        <w:tc>
          <w:tcPr>
            <w:tcW w:w="6672" w:type="dxa"/>
            <w:vMerge/>
          </w:tcPr>
          <w:p w14:paraId="67761086" w14:textId="77777777" w:rsidR="0005621E" w:rsidRPr="00EB234F" w:rsidRDefault="0005621E" w:rsidP="00AD447B">
            <w:pPr>
              <w:pStyle w:val="TableParagraph"/>
              <w:tabs>
                <w:tab w:val="left" w:pos="364"/>
              </w:tabs>
              <w:ind w:left="82" w:right="76"/>
              <w:rPr>
                <w:lang w:val="ru-RU"/>
              </w:rPr>
            </w:pPr>
          </w:p>
        </w:tc>
        <w:tc>
          <w:tcPr>
            <w:tcW w:w="1134" w:type="dxa"/>
          </w:tcPr>
          <w:p w14:paraId="3764E170" w14:textId="77777777" w:rsidR="0005621E" w:rsidRPr="00EB234F" w:rsidRDefault="0005621E" w:rsidP="00AD447B">
            <w:pPr>
              <w:pStyle w:val="TableParagraph"/>
              <w:jc w:val="center"/>
              <w:rPr>
                <w:sz w:val="20"/>
                <w:lang w:val="ru-RU"/>
              </w:rPr>
            </w:pPr>
          </w:p>
        </w:tc>
        <w:tc>
          <w:tcPr>
            <w:tcW w:w="1701" w:type="dxa"/>
          </w:tcPr>
          <w:p w14:paraId="342949B9" w14:textId="77777777" w:rsidR="0005621E" w:rsidRPr="00EB234F" w:rsidRDefault="0005621E" w:rsidP="00AD447B">
            <w:pPr>
              <w:jc w:val="center"/>
              <w:rPr>
                <w:lang w:val="ru-RU"/>
              </w:rPr>
            </w:pPr>
          </w:p>
        </w:tc>
        <w:tc>
          <w:tcPr>
            <w:tcW w:w="1549" w:type="dxa"/>
          </w:tcPr>
          <w:p w14:paraId="2EFE155A" w14:textId="77777777" w:rsidR="0005621E" w:rsidRPr="00EB234F" w:rsidRDefault="0005621E" w:rsidP="00AD447B">
            <w:pPr>
              <w:pStyle w:val="TableParagraph"/>
              <w:jc w:val="center"/>
              <w:rPr>
                <w:sz w:val="20"/>
                <w:lang w:val="ru-RU"/>
              </w:rPr>
            </w:pPr>
          </w:p>
        </w:tc>
      </w:tr>
      <w:tr w:rsidR="0005621E" w14:paraId="1FCA872F" w14:textId="77777777" w:rsidTr="00AD447B">
        <w:trPr>
          <w:trHeight w:val="562"/>
        </w:trPr>
        <w:tc>
          <w:tcPr>
            <w:tcW w:w="1796" w:type="dxa"/>
            <w:vMerge/>
          </w:tcPr>
          <w:p w14:paraId="7E23663A" w14:textId="77777777" w:rsidR="0005621E" w:rsidRPr="00EB234F" w:rsidRDefault="0005621E" w:rsidP="00AD447B">
            <w:pPr>
              <w:rPr>
                <w:sz w:val="2"/>
                <w:szCs w:val="2"/>
                <w:lang w:val="ru-RU"/>
              </w:rPr>
            </w:pPr>
          </w:p>
        </w:tc>
        <w:tc>
          <w:tcPr>
            <w:tcW w:w="2457" w:type="dxa"/>
            <w:vMerge/>
          </w:tcPr>
          <w:p w14:paraId="2F15CC89" w14:textId="77777777" w:rsidR="0005621E" w:rsidRPr="00EB234F" w:rsidRDefault="0005621E" w:rsidP="00AD447B">
            <w:pPr>
              <w:pStyle w:val="TableParagraph"/>
              <w:spacing w:before="71" w:line="237" w:lineRule="auto"/>
              <w:ind w:left="82" w:right="77"/>
              <w:rPr>
                <w:lang w:val="ru-RU"/>
              </w:rPr>
            </w:pPr>
          </w:p>
        </w:tc>
        <w:tc>
          <w:tcPr>
            <w:tcW w:w="6672" w:type="dxa"/>
            <w:vMerge/>
          </w:tcPr>
          <w:p w14:paraId="72547B35" w14:textId="77777777" w:rsidR="0005621E" w:rsidRPr="00EB234F" w:rsidRDefault="0005621E" w:rsidP="00AD447B">
            <w:pPr>
              <w:pStyle w:val="TableParagraph"/>
              <w:tabs>
                <w:tab w:val="left" w:pos="364"/>
              </w:tabs>
              <w:ind w:left="82" w:right="76"/>
              <w:rPr>
                <w:lang w:val="ru-RU"/>
              </w:rPr>
            </w:pPr>
          </w:p>
        </w:tc>
        <w:tc>
          <w:tcPr>
            <w:tcW w:w="1134" w:type="dxa"/>
          </w:tcPr>
          <w:p w14:paraId="2E079F7C" w14:textId="77777777" w:rsidR="0005621E" w:rsidRPr="00EB234F" w:rsidRDefault="0005621E" w:rsidP="00AD447B">
            <w:pPr>
              <w:pStyle w:val="TableParagraph"/>
              <w:jc w:val="center"/>
              <w:rPr>
                <w:sz w:val="20"/>
                <w:lang w:val="ru-RU"/>
              </w:rPr>
            </w:pPr>
          </w:p>
        </w:tc>
        <w:tc>
          <w:tcPr>
            <w:tcW w:w="1701" w:type="dxa"/>
          </w:tcPr>
          <w:p w14:paraId="757E1C01" w14:textId="77777777" w:rsidR="0005621E" w:rsidRPr="00EB234F" w:rsidRDefault="0005621E" w:rsidP="00AD447B">
            <w:pPr>
              <w:jc w:val="center"/>
              <w:rPr>
                <w:lang w:val="ru-RU"/>
              </w:rPr>
            </w:pPr>
          </w:p>
        </w:tc>
        <w:tc>
          <w:tcPr>
            <w:tcW w:w="1549" w:type="dxa"/>
          </w:tcPr>
          <w:p w14:paraId="020548E7" w14:textId="77777777" w:rsidR="0005621E" w:rsidRPr="00EB234F" w:rsidRDefault="0005621E" w:rsidP="00AD447B">
            <w:pPr>
              <w:pStyle w:val="TableParagraph"/>
              <w:jc w:val="center"/>
              <w:rPr>
                <w:sz w:val="20"/>
                <w:lang w:val="ru-RU"/>
              </w:rPr>
            </w:pPr>
          </w:p>
        </w:tc>
      </w:tr>
      <w:tr w:rsidR="0005621E" w14:paraId="439E1590" w14:textId="77777777" w:rsidTr="00AD447B">
        <w:trPr>
          <w:trHeight w:val="688"/>
        </w:trPr>
        <w:tc>
          <w:tcPr>
            <w:tcW w:w="1796" w:type="dxa"/>
            <w:vMerge/>
          </w:tcPr>
          <w:p w14:paraId="37B0D192" w14:textId="77777777" w:rsidR="0005621E" w:rsidRPr="00EB234F" w:rsidRDefault="0005621E" w:rsidP="00AD447B">
            <w:pPr>
              <w:rPr>
                <w:sz w:val="2"/>
                <w:szCs w:val="2"/>
                <w:lang w:val="ru-RU"/>
              </w:rPr>
            </w:pPr>
          </w:p>
        </w:tc>
        <w:tc>
          <w:tcPr>
            <w:tcW w:w="2457" w:type="dxa"/>
            <w:vMerge w:val="restart"/>
          </w:tcPr>
          <w:p w14:paraId="1564A110" w14:textId="77777777" w:rsidR="0005621E" w:rsidRPr="00D52E67" w:rsidRDefault="0005621E" w:rsidP="00AD447B">
            <w:pPr>
              <w:pStyle w:val="TableParagraph"/>
              <w:spacing w:before="71" w:line="237" w:lineRule="auto"/>
              <w:ind w:left="82" w:right="77"/>
              <w:rPr>
                <w:lang w:val="ru-RU"/>
              </w:rPr>
            </w:pPr>
            <w:r w:rsidRPr="00D52E67">
              <w:rPr>
                <w:lang w:val="ru-RU"/>
              </w:rPr>
              <w:t xml:space="preserve">Наличие и доступность </w:t>
            </w:r>
            <w:r w:rsidRPr="00D52E67">
              <w:rPr>
                <w:spacing w:val="-2"/>
                <w:lang w:val="ru-RU"/>
              </w:rPr>
              <w:t>санитарно-гигиеничес</w:t>
            </w:r>
            <w:r w:rsidRPr="00D52E67">
              <w:rPr>
                <w:lang w:val="ru-RU"/>
              </w:rPr>
              <w:t>ких помещений</w:t>
            </w:r>
          </w:p>
        </w:tc>
        <w:tc>
          <w:tcPr>
            <w:tcW w:w="6672" w:type="dxa"/>
            <w:vMerge w:val="restart"/>
          </w:tcPr>
          <w:p w14:paraId="5083A02E" w14:textId="77777777" w:rsidR="0005621E" w:rsidRPr="00D52E67" w:rsidRDefault="0005621E" w:rsidP="00AD447B">
            <w:pPr>
              <w:pStyle w:val="TableParagraph"/>
              <w:tabs>
                <w:tab w:val="left" w:pos="843"/>
                <w:tab w:val="left" w:pos="1748"/>
                <w:tab w:val="left" w:pos="3159"/>
              </w:tabs>
              <w:spacing w:before="71" w:line="237" w:lineRule="auto"/>
              <w:ind w:left="82" w:right="77"/>
              <w:rPr>
                <w:lang w:val="ru-RU"/>
              </w:rPr>
            </w:pPr>
            <w:r w:rsidRPr="00D52E67">
              <w:rPr>
                <w:spacing w:val="-2"/>
                <w:lang w:val="ru-RU"/>
              </w:rPr>
              <w:t xml:space="preserve">- санитарно-гигиенические помещения имеются </w:t>
            </w:r>
            <w:r w:rsidRPr="00D52E67">
              <w:rPr>
                <w:spacing w:val="-10"/>
                <w:lang w:val="ru-RU"/>
              </w:rPr>
              <w:t xml:space="preserve">в </w:t>
            </w:r>
            <w:r w:rsidRPr="00D52E67">
              <w:rPr>
                <w:spacing w:val="-2"/>
                <w:lang w:val="ru-RU"/>
              </w:rPr>
              <w:t>необходимом количестве;</w:t>
            </w:r>
          </w:p>
          <w:p w14:paraId="64A4D57B" w14:textId="77777777" w:rsidR="0005621E" w:rsidRPr="00D52E67" w:rsidRDefault="0005621E" w:rsidP="00AD447B">
            <w:pPr>
              <w:pStyle w:val="TableParagraph"/>
              <w:tabs>
                <w:tab w:val="left" w:pos="742"/>
                <w:tab w:val="left" w:pos="2535"/>
              </w:tabs>
              <w:spacing w:line="237" w:lineRule="auto"/>
              <w:ind w:left="82" w:right="78"/>
              <w:rPr>
                <w:spacing w:val="-2"/>
                <w:lang w:val="ru-RU"/>
              </w:rPr>
            </w:pPr>
          </w:p>
          <w:p w14:paraId="229EC88C" w14:textId="77777777" w:rsidR="0005621E" w:rsidRPr="00D52E67" w:rsidRDefault="0005621E" w:rsidP="00AD447B">
            <w:pPr>
              <w:pStyle w:val="TableParagraph"/>
              <w:tabs>
                <w:tab w:val="left" w:pos="742"/>
                <w:tab w:val="left" w:pos="2535"/>
              </w:tabs>
              <w:spacing w:line="237" w:lineRule="auto"/>
              <w:ind w:left="82" w:right="78"/>
              <w:rPr>
                <w:spacing w:val="-2"/>
                <w:lang w:val="ru-RU"/>
              </w:rPr>
            </w:pPr>
            <w:r w:rsidRPr="00D52E67">
              <w:rPr>
                <w:spacing w:val="-2"/>
                <w:lang w:val="ru-RU"/>
              </w:rPr>
              <w:t>- соблюдается чистота помещений;</w:t>
            </w:r>
          </w:p>
          <w:p w14:paraId="408055D0" w14:textId="77777777" w:rsidR="0005621E" w:rsidRPr="00D52E67" w:rsidRDefault="0005621E" w:rsidP="00AD447B">
            <w:pPr>
              <w:pStyle w:val="TableParagraph"/>
              <w:tabs>
                <w:tab w:val="left" w:pos="742"/>
                <w:tab w:val="left" w:pos="2535"/>
              </w:tabs>
              <w:spacing w:line="237" w:lineRule="auto"/>
              <w:ind w:left="82" w:right="78"/>
              <w:rPr>
                <w:spacing w:val="-2"/>
                <w:sz w:val="16"/>
                <w:szCs w:val="16"/>
                <w:lang w:val="ru-RU"/>
              </w:rPr>
            </w:pPr>
          </w:p>
          <w:p w14:paraId="1668D3D2" w14:textId="77777777" w:rsidR="0005621E" w:rsidRPr="00D52E67" w:rsidRDefault="0005621E" w:rsidP="00AD447B">
            <w:pPr>
              <w:pStyle w:val="TableParagraph"/>
              <w:tabs>
                <w:tab w:val="left" w:pos="742"/>
                <w:tab w:val="left" w:pos="2535"/>
              </w:tabs>
              <w:spacing w:line="237" w:lineRule="auto"/>
              <w:ind w:left="82" w:right="78"/>
              <w:rPr>
                <w:lang w:val="ru-RU"/>
              </w:rPr>
            </w:pPr>
            <w:r w:rsidRPr="00D52E67">
              <w:rPr>
                <w:lang w:val="ru-RU"/>
              </w:rPr>
              <w:t xml:space="preserve">- средства гигиены (мыло, бумажные полотенца, туалетная бумага) имеются в достаточном </w:t>
            </w:r>
            <w:r w:rsidRPr="00D52E67">
              <w:rPr>
                <w:spacing w:val="-2"/>
                <w:lang w:val="ru-RU"/>
              </w:rPr>
              <w:t xml:space="preserve">количестве, регулярно </w:t>
            </w:r>
            <w:r w:rsidRPr="00D52E67">
              <w:rPr>
                <w:lang w:val="ru-RU"/>
              </w:rPr>
              <w:t xml:space="preserve">пополняется их наличие на </w:t>
            </w:r>
            <w:r w:rsidRPr="00D52E67">
              <w:rPr>
                <w:spacing w:val="-2"/>
                <w:lang w:val="ru-RU"/>
              </w:rPr>
              <w:t>местах;</w:t>
            </w:r>
          </w:p>
          <w:p w14:paraId="4E92EF29" w14:textId="77777777" w:rsidR="0005621E" w:rsidRPr="00D52E67" w:rsidRDefault="0005621E" w:rsidP="00AD447B">
            <w:pPr>
              <w:pStyle w:val="TableParagraph"/>
              <w:tabs>
                <w:tab w:val="left" w:pos="206"/>
                <w:tab w:val="left" w:pos="1810"/>
              </w:tabs>
              <w:spacing w:line="237" w:lineRule="auto"/>
              <w:ind w:left="82" w:right="75"/>
              <w:rPr>
                <w:lang w:val="ru-RU"/>
              </w:rPr>
            </w:pPr>
            <w:r w:rsidRPr="00D52E67">
              <w:rPr>
                <w:lang w:val="ru-RU"/>
              </w:rPr>
              <w:t xml:space="preserve">- в помещениях обеспечен доступ к холодному и горячему водоснабжению, в случае отсутствия централизованного </w:t>
            </w:r>
            <w:r w:rsidRPr="00D52E67">
              <w:rPr>
                <w:spacing w:val="-2"/>
                <w:lang w:val="ru-RU"/>
              </w:rPr>
              <w:t xml:space="preserve">горячего водоснабжения </w:t>
            </w:r>
            <w:r w:rsidRPr="00D52E67">
              <w:rPr>
                <w:lang w:val="ru-RU"/>
              </w:rPr>
              <w:t xml:space="preserve">установлены водонагревающие </w:t>
            </w:r>
            <w:r w:rsidRPr="00D52E67">
              <w:rPr>
                <w:spacing w:val="-2"/>
                <w:lang w:val="ru-RU"/>
              </w:rPr>
              <w:t>устройства</w:t>
            </w:r>
          </w:p>
        </w:tc>
        <w:tc>
          <w:tcPr>
            <w:tcW w:w="1134" w:type="dxa"/>
          </w:tcPr>
          <w:p w14:paraId="75EDE9DC" w14:textId="5CDDA8E8" w:rsidR="0005621E" w:rsidRPr="00EB234F" w:rsidRDefault="0005621E" w:rsidP="00AD447B">
            <w:pPr>
              <w:pStyle w:val="TableParagraph"/>
              <w:jc w:val="center"/>
              <w:rPr>
                <w:sz w:val="20"/>
                <w:lang w:val="ru-RU"/>
              </w:rPr>
            </w:pPr>
            <w:r>
              <w:rPr>
                <w:sz w:val="20"/>
              </w:rPr>
              <w:t>Да</w:t>
            </w:r>
          </w:p>
        </w:tc>
        <w:tc>
          <w:tcPr>
            <w:tcW w:w="1701" w:type="dxa"/>
          </w:tcPr>
          <w:p w14:paraId="43318153" w14:textId="3EA5A200" w:rsidR="0005621E" w:rsidRPr="00EB234F" w:rsidRDefault="0005621E" w:rsidP="00AD447B">
            <w:pPr>
              <w:jc w:val="center"/>
              <w:rPr>
                <w:lang w:val="ru-RU"/>
              </w:rPr>
            </w:pPr>
            <w:r>
              <w:rPr>
                <w:sz w:val="20"/>
              </w:rPr>
              <w:t>Состояние хорошее</w:t>
            </w:r>
          </w:p>
        </w:tc>
        <w:tc>
          <w:tcPr>
            <w:tcW w:w="1549" w:type="dxa"/>
          </w:tcPr>
          <w:p w14:paraId="5D3B3646" w14:textId="77777777" w:rsidR="0005621E" w:rsidRPr="00EB234F" w:rsidRDefault="0005621E" w:rsidP="00AD447B">
            <w:pPr>
              <w:pStyle w:val="TableParagraph"/>
              <w:jc w:val="center"/>
              <w:rPr>
                <w:sz w:val="20"/>
                <w:lang w:val="ru-RU"/>
              </w:rPr>
            </w:pPr>
          </w:p>
        </w:tc>
      </w:tr>
      <w:tr w:rsidR="0005621E" w14:paraId="35318523" w14:textId="77777777" w:rsidTr="00AD447B">
        <w:trPr>
          <w:trHeight w:val="543"/>
        </w:trPr>
        <w:tc>
          <w:tcPr>
            <w:tcW w:w="1796" w:type="dxa"/>
            <w:vMerge/>
          </w:tcPr>
          <w:p w14:paraId="22AE1200" w14:textId="77777777" w:rsidR="0005621E" w:rsidRPr="00EB234F" w:rsidRDefault="0005621E" w:rsidP="00AD447B">
            <w:pPr>
              <w:rPr>
                <w:sz w:val="2"/>
                <w:szCs w:val="2"/>
                <w:lang w:val="ru-RU"/>
              </w:rPr>
            </w:pPr>
          </w:p>
        </w:tc>
        <w:tc>
          <w:tcPr>
            <w:tcW w:w="2457" w:type="dxa"/>
            <w:vMerge/>
          </w:tcPr>
          <w:p w14:paraId="0AF557EE" w14:textId="77777777" w:rsidR="0005621E" w:rsidRPr="00EB234F" w:rsidRDefault="0005621E" w:rsidP="00AD447B">
            <w:pPr>
              <w:pStyle w:val="TableParagraph"/>
              <w:spacing w:before="71" w:line="237" w:lineRule="auto"/>
              <w:ind w:left="82" w:right="77"/>
              <w:rPr>
                <w:lang w:val="ru-RU"/>
              </w:rPr>
            </w:pPr>
          </w:p>
        </w:tc>
        <w:tc>
          <w:tcPr>
            <w:tcW w:w="6672" w:type="dxa"/>
            <w:vMerge/>
          </w:tcPr>
          <w:p w14:paraId="013AF558" w14:textId="77777777" w:rsidR="0005621E" w:rsidRPr="00EB234F" w:rsidRDefault="0005621E"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4DE2E711" w14:textId="7344AC0B" w:rsidR="0005621E" w:rsidRPr="00EB234F" w:rsidRDefault="0005621E" w:rsidP="00AD447B">
            <w:pPr>
              <w:pStyle w:val="TableParagraph"/>
              <w:jc w:val="center"/>
              <w:rPr>
                <w:sz w:val="20"/>
                <w:lang w:val="ru-RU"/>
              </w:rPr>
            </w:pPr>
            <w:r>
              <w:rPr>
                <w:sz w:val="20"/>
              </w:rPr>
              <w:t>Да</w:t>
            </w:r>
          </w:p>
        </w:tc>
        <w:tc>
          <w:tcPr>
            <w:tcW w:w="1701" w:type="dxa"/>
          </w:tcPr>
          <w:p w14:paraId="14C75690" w14:textId="2C891E3B" w:rsidR="0005621E" w:rsidRPr="00EB234F" w:rsidRDefault="0005621E" w:rsidP="00AD447B">
            <w:pPr>
              <w:jc w:val="center"/>
              <w:rPr>
                <w:lang w:val="ru-RU"/>
              </w:rPr>
            </w:pPr>
            <w:r>
              <w:rPr>
                <w:sz w:val="20"/>
              </w:rPr>
              <w:t>Состояние хорошее</w:t>
            </w:r>
          </w:p>
        </w:tc>
        <w:tc>
          <w:tcPr>
            <w:tcW w:w="1549" w:type="dxa"/>
          </w:tcPr>
          <w:p w14:paraId="3E509A05" w14:textId="23597735" w:rsidR="0005621E" w:rsidRPr="00EB234F" w:rsidRDefault="0005621E" w:rsidP="00AD447B">
            <w:pPr>
              <w:pStyle w:val="TableParagraph"/>
              <w:jc w:val="center"/>
              <w:rPr>
                <w:sz w:val="20"/>
                <w:lang w:val="ru-RU"/>
              </w:rPr>
            </w:pPr>
            <w:r w:rsidRPr="00E82BCB">
              <w:rPr>
                <w:sz w:val="28"/>
                <w:szCs w:val="28"/>
              </w:rPr>
              <w:t>8</w:t>
            </w:r>
          </w:p>
        </w:tc>
      </w:tr>
      <w:tr w:rsidR="0005621E" w14:paraId="3AC5B607" w14:textId="77777777" w:rsidTr="00AD447B">
        <w:trPr>
          <w:trHeight w:val="893"/>
        </w:trPr>
        <w:tc>
          <w:tcPr>
            <w:tcW w:w="1796" w:type="dxa"/>
            <w:vMerge/>
          </w:tcPr>
          <w:p w14:paraId="47CD68F4" w14:textId="77777777" w:rsidR="0005621E" w:rsidRPr="00EB234F" w:rsidRDefault="0005621E" w:rsidP="00AD447B">
            <w:pPr>
              <w:rPr>
                <w:sz w:val="2"/>
                <w:szCs w:val="2"/>
                <w:lang w:val="ru-RU"/>
              </w:rPr>
            </w:pPr>
          </w:p>
        </w:tc>
        <w:tc>
          <w:tcPr>
            <w:tcW w:w="2457" w:type="dxa"/>
            <w:vMerge/>
          </w:tcPr>
          <w:p w14:paraId="2E403F4B" w14:textId="77777777" w:rsidR="0005621E" w:rsidRPr="00EB234F" w:rsidRDefault="0005621E" w:rsidP="00AD447B">
            <w:pPr>
              <w:pStyle w:val="TableParagraph"/>
              <w:spacing w:before="71" w:line="237" w:lineRule="auto"/>
              <w:ind w:left="82" w:right="77"/>
              <w:rPr>
                <w:lang w:val="ru-RU"/>
              </w:rPr>
            </w:pPr>
          </w:p>
        </w:tc>
        <w:tc>
          <w:tcPr>
            <w:tcW w:w="6672" w:type="dxa"/>
            <w:vMerge/>
          </w:tcPr>
          <w:p w14:paraId="71C8F43D" w14:textId="77777777" w:rsidR="0005621E" w:rsidRPr="00EB234F" w:rsidRDefault="0005621E"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454EB9C0" w14:textId="3A3EE174" w:rsidR="0005621E" w:rsidRPr="00EB234F" w:rsidRDefault="0005621E" w:rsidP="00AD447B">
            <w:pPr>
              <w:pStyle w:val="TableParagraph"/>
              <w:jc w:val="center"/>
              <w:rPr>
                <w:sz w:val="20"/>
                <w:lang w:val="ru-RU"/>
              </w:rPr>
            </w:pPr>
            <w:r>
              <w:rPr>
                <w:sz w:val="20"/>
              </w:rPr>
              <w:t>Да</w:t>
            </w:r>
          </w:p>
        </w:tc>
        <w:tc>
          <w:tcPr>
            <w:tcW w:w="1701" w:type="dxa"/>
          </w:tcPr>
          <w:p w14:paraId="7838E2AC" w14:textId="195BF7A2" w:rsidR="0005621E" w:rsidRPr="00EB234F" w:rsidRDefault="0005621E" w:rsidP="00AD447B">
            <w:pPr>
              <w:jc w:val="center"/>
              <w:rPr>
                <w:lang w:val="ru-RU"/>
              </w:rPr>
            </w:pPr>
            <w:r>
              <w:rPr>
                <w:sz w:val="20"/>
              </w:rPr>
              <w:t>Состояние хорошее</w:t>
            </w:r>
          </w:p>
        </w:tc>
        <w:tc>
          <w:tcPr>
            <w:tcW w:w="1549" w:type="dxa"/>
          </w:tcPr>
          <w:p w14:paraId="395CDE37" w14:textId="7837C92E" w:rsidR="0005621E" w:rsidRPr="00EB234F" w:rsidRDefault="0005621E" w:rsidP="00AD447B">
            <w:pPr>
              <w:pStyle w:val="TableParagraph"/>
              <w:jc w:val="center"/>
              <w:rPr>
                <w:sz w:val="20"/>
                <w:lang w:val="ru-RU"/>
              </w:rPr>
            </w:pPr>
            <w:r w:rsidRPr="00E82BCB">
              <w:rPr>
                <w:sz w:val="28"/>
                <w:szCs w:val="28"/>
              </w:rPr>
              <w:t>9</w:t>
            </w:r>
          </w:p>
        </w:tc>
      </w:tr>
      <w:tr w:rsidR="0005621E" w14:paraId="45A01E99" w14:textId="77777777" w:rsidTr="00AD447B">
        <w:trPr>
          <w:trHeight w:val="705"/>
        </w:trPr>
        <w:tc>
          <w:tcPr>
            <w:tcW w:w="1796" w:type="dxa"/>
            <w:vMerge/>
          </w:tcPr>
          <w:p w14:paraId="4DE50069" w14:textId="77777777" w:rsidR="0005621E" w:rsidRPr="00EB234F" w:rsidRDefault="0005621E" w:rsidP="00AD447B">
            <w:pPr>
              <w:rPr>
                <w:sz w:val="2"/>
                <w:szCs w:val="2"/>
                <w:lang w:val="ru-RU"/>
              </w:rPr>
            </w:pPr>
          </w:p>
        </w:tc>
        <w:tc>
          <w:tcPr>
            <w:tcW w:w="2457" w:type="dxa"/>
            <w:vMerge/>
          </w:tcPr>
          <w:p w14:paraId="654D9C20" w14:textId="77777777" w:rsidR="0005621E" w:rsidRPr="00EB234F" w:rsidRDefault="0005621E" w:rsidP="00AD447B">
            <w:pPr>
              <w:pStyle w:val="TableParagraph"/>
              <w:spacing w:before="71" w:line="237" w:lineRule="auto"/>
              <w:ind w:left="82" w:right="77"/>
              <w:rPr>
                <w:lang w:val="ru-RU"/>
              </w:rPr>
            </w:pPr>
          </w:p>
        </w:tc>
        <w:tc>
          <w:tcPr>
            <w:tcW w:w="6672" w:type="dxa"/>
            <w:vMerge/>
          </w:tcPr>
          <w:p w14:paraId="6D6B6B9D" w14:textId="77777777" w:rsidR="0005621E" w:rsidRPr="00EB234F" w:rsidRDefault="0005621E"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090C0190" w14:textId="0F2DE6EB" w:rsidR="0005621E" w:rsidRPr="00EB234F" w:rsidRDefault="0005621E" w:rsidP="00AD447B">
            <w:pPr>
              <w:pStyle w:val="TableParagraph"/>
              <w:jc w:val="center"/>
              <w:rPr>
                <w:sz w:val="20"/>
                <w:lang w:val="ru-RU"/>
              </w:rPr>
            </w:pPr>
            <w:r>
              <w:rPr>
                <w:sz w:val="20"/>
              </w:rPr>
              <w:t>Да</w:t>
            </w:r>
          </w:p>
        </w:tc>
        <w:tc>
          <w:tcPr>
            <w:tcW w:w="1701" w:type="dxa"/>
          </w:tcPr>
          <w:p w14:paraId="62C94DEC" w14:textId="6F008CED" w:rsidR="0005621E" w:rsidRPr="00EB234F" w:rsidRDefault="0005621E" w:rsidP="00AD447B">
            <w:pPr>
              <w:jc w:val="center"/>
              <w:rPr>
                <w:lang w:val="ru-RU"/>
              </w:rPr>
            </w:pPr>
            <w:r>
              <w:rPr>
                <w:sz w:val="20"/>
              </w:rPr>
              <w:t>Состояние хорошее</w:t>
            </w:r>
          </w:p>
        </w:tc>
        <w:tc>
          <w:tcPr>
            <w:tcW w:w="1549" w:type="dxa"/>
          </w:tcPr>
          <w:p w14:paraId="5FBF36A4" w14:textId="77777777" w:rsidR="0005621E" w:rsidRPr="00EB234F" w:rsidRDefault="0005621E" w:rsidP="00AD447B">
            <w:pPr>
              <w:pStyle w:val="TableParagraph"/>
              <w:jc w:val="center"/>
              <w:rPr>
                <w:sz w:val="20"/>
                <w:lang w:val="ru-RU"/>
              </w:rPr>
            </w:pPr>
          </w:p>
        </w:tc>
      </w:tr>
      <w:tr w:rsidR="0005621E" w:rsidRPr="002B0292" w14:paraId="001A4538"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17"/>
        </w:trPr>
        <w:tc>
          <w:tcPr>
            <w:tcW w:w="1796" w:type="dxa"/>
            <w:vMerge/>
          </w:tcPr>
          <w:p w14:paraId="2AC2B870" w14:textId="77777777" w:rsidR="0005621E" w:rsidRPr="00EB234F" w:rsidRDefault="0005621E" w:rsidP="00AD447B">
            <w:pPr>
              <w:rPr>
                <w:sz w:val="2"/>
                <w:szCs w:val="2"/>
                <w:lang w:val="ru-RU"/>
              </w:rPr>
            </w:pPr>
          </w:p>
        </w:tc>
        <w:tc>
          <w:tcPr>
            <w:tcW w:w="2457" w:type="dxa"/>
            <w:vMerge w:val="restart"/>
          </w:tcPr>
          <w:p w14:paraId="0B2A66E6" w14:textId="77777777" w:rsidR="0005621E" w:rsidRDefault="0005621E" w:rsidP="00AD447B">
            <w:pPr>
              <w:pStyle w:val="TableParagraph"/>
              <w:tabs>
                <w:tab w:val="left" w:pos="1412"/>
              </w:tabs>
              <w:spacing w:before="71" w:line="237" w:lineRule="auto"/>
              <w:ind w:left="82" w:right="81"/>
            </w:pPr>
            <w:r>
              <w:rPr>
                <w:spacing w:val="-2"/>
              </w:rPr>
              <w:t>Санитарное состояние помещений организации</w:t>
            </w:r>
          </w:p>
        </w:tc>
        <w:tc>
          <w:tcPr>
            <w:tcW w:w="6672" w:type="dxa"/>
            <w:vMerge w:val="restart"/>
          </w:tcPr>
          <w:p w14:paraId="74BA4098" w14:textId="77777777" w:rsidR="0005621E" w:rsidRPr="00D52E67" w:rsidRDefault="0005621E" w:rsidP="00AD447B">
            <w:pPr>
              <w:pStyle w:val="TableParagraph"/>
              <w:rPr>
                <w:lang w:val="ru-RU"/>
              </w:rPr>
            </w:pPr>
            <w:r w:rsidRPr="00D52E67">
              <w:rPr>
                <w:lang w:val="ru-RU"/>
              </w:rPr>
              <w:t>- наличие и соблюдение графика уборки в помещениях организации;</w:t>
            </w:r>
          </w:p>
          <w:p w14:paraId="284D0C85" w14:textId="77777777" w:rsidR="0005621E" w:rsidRPr="00D52E67" w:rsidRDefault="0005621E" w:rsidP="00AD447B">
            <w:pPr>
              <w:pStyle w:val="TableParagraph"/>
              <w:rPr>
                <w:lang w:val="ru-RU"/>
              </w:rPr>
            </w:pPr>
            <w:r w:rsidRPr="00D52E67">
              <w:rPr>
                <w:lang w:val="ru-RU"/>
              </w:rPr>
              <w:t>- уборка производится с использованием чистящих средств, предусмотрено проведение дезинфекционных мероприятий с соблюдением установленных санитарно-</w:t>
            </w:r>
            <w:r w:rsidRPr="00D52E67">
              <w:rPr>
                <w:spacing w:val="-2"/>
                <w:lang w:val="ru-RU"/>
              </w:rPr>
              <w:t>эпидемиологических</w:t>
            </w:r>
          </w:p>
          <w:p w14:paraId="2EE60330" w14:textId="77777777" w:rsidR="0005621E" w:rsidRPr="00D52E67" w:rsidRDefault="0005621E" w:rsidP="00AD447B">
            <w:pPr>
              <w:pStyle w:val="TableParagraph"/>
              <w:rPr>
                <w:lang w:val="ru-RU"/>
              </w:rPr>
            </w:pPr>
            <w:r w:rsidRPr="00D52E67">
              <w:rPr>
                <w:spacing w:val="-2"/>
                <w:lang w:val="ru-RU"/>
              </w:rPr>
              <w:t>требований</w:t>
            </w:r>
            <w:r w:rsidRPr="00D52E67">
              <w:rPr>
                <w:spacing w:val="-5"/>
                <w:lang w:val="ru-RU"/>
              </w:rPr>
              <w:t>;</w:t>
            </w:r>
          </w:p>
          <w:p w14:paraId="49151D1B" w14:textId="77777777" w:rsidR="0005621E" w:rsidRPr="00D52E67" w:rsidRDefault="0005621E" w:rsidP="00AD447B">
            <w:pPr>
              <w:pStyle w:val="TableParagraph"/>
              <w:tabs>
                <w:tab w:val="left" w:pos="364"/>
                <w:tab w:val="left" w:pos="2057"/>
              </w:tabs>
              <w:ind w:right="76"/>
              <w:rPr>
                <w:lang w:val="ru-RU"/>
              </w:rPr>
            </w:pPr>
            <w:r w:rsidRPr="00D52E67">
              <w:rPr>
                <w:lang w:val="ru-RU"/>
              </w:rPr>
              <w:t xml:space="preserve">- в помещениях организации </w:t>
            </w:r>
            <w:r w:rsidRPr="00D52E67">
              <w:rPr>
                <w:spacing w:val="-2"/>
                <w:lang w:val="ru-RU"/>
              </w:rPr>
              <w:t xml:space="preserve">отсутствуют посторонние </w:t>
            </w:r>
            <w:r w:rsidRPr="00D52E67">
              <w:rPr>
                <w:lang w:val="ru-RU"/>
              </w:rPr>
              <w:t xml:space="preserve">(неприятные) запахи, грибок, плесень, а также насекомые, грызуны и следы их </w:t>
            </w:r>
            <w:r w:rsidRPr="00D52E67">
              <w:rPr>
                <w:spacing w:val="-2"/>
                <w:lang w:val="ru-RU"/>
              </w:rPr>
              <w:t>жизнедеятельности;</w:t>
            </w:r>
          </w:p>
          <w:p w14:paraId="4A0A7863" w14:textId="77777777" w:rsidR="0005621E" w:rsidRPr="00D52E67" w:rsidRDefault="0005621E" w:rsidP="00AD447B">
            <w:pPr>
              <w:pStyle w:val="TableParagraph"/>
              <w:tabs>
                <w:tab w:val="left" w:pos="213"/>
                <w:tab w:val="left" w:pos="2177"/>
              </w:tabs>
              <w:ind w:right="76"/>
              <w:rPr>
                <w:lang w:val="ru-RU"/>
              </w:rPr>
            </w:pPr>
            <w:r w:rsidRPr="00D52E67">
              <w:rPr>
                <w:lang w:val="ru-RU"/>
              </w:rPr>
              <w:t xml:space="preserve">- в помещениях организации и на </w:t>
            </w:r>
            <w:r w:rsidRPr="00D52E67">
              <w:rPr>
                <w:spacing w:val="-2"/>
                <w:lang w:val="ru-RU"/>
              </w:rPr>
              <w:t xml:space="preserve">прилегающей территории </w:t>
            </w:r>
            <w:r w:rsidRPr="00D52E67">
              <w:rPr>
                <w:lang w:val="ru-RU"/>
              </w:rPr>
              <w:t>оборудованы специальные места для сбора мусора(урны, уличные мусоросборники и т.п.);</w:t>
            </w:r>
          </w:p>
          <w:p w14:paraId="0EB9572B" w14:textId="77777777" w:rsidR="0005621E" w:rsidRPr="00D52E67" w:rsidRDefault="0005621E" w:rsidP="00AD447B">
            <w:pPr>
              <w:pStyle w:val="TableParagraph"/>
              <w:tabs>
                <w:tab w:val="left" w:pos="239"/>
                <w:tab w:val="left" w:pos="1923"/>
              </w:tabs>
              <w:ind w:right="78"/>
              <w:rPr>
                <w:spacing w:val="-2"/>
                <w:lang w:val="ru-RU"/>
              </w:rPr>
            </w:pPr>
            <w:r w:rsidRPr="00D52E67">
              <w:rPr>
                <w:lang w:val="ru-RU"/>
              </w:rPr>
              <w:t xml:space="preserve">- в медицинских организациях и </w:t>
            </w:r>
            <w:r w:rsidRPr="00D52E67">
              <w:rPr>
                <w:spacing w:val="-2"/>
                <w:lang w:val="ru-RU"/>
              </w:rPr>
              <w:t>помещениях медицинского назначения;</w:t>
            </w:r>
          </w:p>
          <w:p w14:paraId="7751C0FE" w14:textId="77777777" w:rsidR="0005621E" w:rsidRPr="00D52E67" w:rsidRDefault="0005621E" w:rsidP="00AD447B">
            <w:pPr>
              <w:pStyle w:val="TableParagraph"/>
              <w:tabs>
                <w:tab w:val="left" w:pos="239"/>
                <w:tab w:val="left" w:pos="1923"/>
              </w:tabs>
              <w:ind w:right="78"/>
              <w:rPr>
                <w:lang w:val="ru-RU"/>
              </w:rPr>
            </w:pPr>
            <w:r w:rsidRPr="00D52E67">
              <w:rPr>
                <w:lang w:val="ru-RU"/>
              </w:rPr>
              <w:t xml:space="preserve">- </w:t>
            </w:r>
            <w:r w:rsidRPr="00D52E67">
              <w:rPr>
                <w:spacing w:val="-2"/>
                <w:lang w:val="ru-RU"/>
              </w:rPr>
              <w:t xml:space="preserve">дополнительно </w:t>
            </w:r>
            <w:r w:rsidRPr="00D52E67">
              <w:rPr>
                <w:lang w:val="ru-RU"/>
              </w:rPr>
              <w:t xml:space="preserve">соблюдаются соответствующие </w:t>
            </w:r>
            <w:r w:rsidRPr="00D52E67">
              <w:rPr>
                <w:spacing w:val="-2"/>
                <w:lang w:val="ru-RU"/>
              </w:rPr>
              <w:t>санитарно-эпидемиологические требования</w:t>
            </w:r>
          </w:p>
        </w:tc>
        <w:tc>
          <w:tcPr>
            <w:tcW w:w="1134" w:type="dxa"/>
          </w:tcPr>
          <w:p w14:paraId="1665CF34" w14:textId="032B4BD9" w:rsidR="0005621E" w:rsidRPr="00EB234F" w:rsidRDefault="0005621E" w:rsidP="00AD447B">
            <w:pPr>
              <w:pStyle w:val="TableParagraph"/>
              <w:jc w:val="center"/>
              <w:rPr>
                <w:sz w:val="20"/>
                <w:lang w:val="ru-RU"/>
              </w:rPr>
            </w:pPr>
            <w:r>
              <w:rPr>
                <w:sz w:val="20"/>
              </w:rPr>
              <w:t>Да</w:t>
            </w:r>
          </w:p>
        </w:tc>
        <w:tc>
          <w:tcPr>
            <w:tcW w:w="1701" w:type="dxa"/>
            <w:vMerge w:val="restart"/>
          </w:tcPr>
          <w:p w14:paraId="5ACACC57" w14:textId="77777777" w:rsidR="0005621E" w:rsidRPr="00EB234F" w:rsidRDefault="0005621E" w:rsidP="00AD447B">
            <w:pPr>
              <w:jc w:val="center"/>
              <w:rPr>
                <w:lang w:val="ru-RU"/>
              </w:rPr>
            </w:pPr>
          </w:p>
        </w:tc>
        <w:tc>
          <w:tcPr>
            <w:tcW w:w="1549" w:type="dxa"/>
            <w:vMerge w:val="restart"/>
          </w:tcPr>
          <w:p w14:paraId="2F097F1A" w14:textId="77777777" w:rsidR="0005621E" w:rsidRPr="00E82BCB" w:rsidRDefault="0005621E" w:rsidP="00AD447B">
            <w:pPr>
              <w:pStyle w:val="TableParagraph"/>
              <w:jc w:val="center"/>
              <w:rPr>
                <w:sz w:val="28"/>
                <w:szCs w:val="28"/>
              </w:rPr>
            </w:pPr>
            <w:r w:rsidRPr="00E82BCB">
              <w:rPr>
                <w:sz w:val="28"/>
                <w:szCs w:val="28"/>
              </w:rPr>
              <w:t>10-1</w:t>
            </w:r>
            <w:r>
              <w:rPr>
                <w:sz w:val="28"/>
                <w:szCs w:val="28"/>
              </w:rPr>
              <w:t>5</w:t>
            </w:r>
          </w:p>
          <w:p w14:paraId="1A5DD5ED" w14:textId="77777777" w:rsidR="0005621E" w:rsidRPr="00E82BCB" w:rsidRDefault="0005621E" w:rsidP="00AD447B">
            <w:pPr>
              <w:jc w:val="center"/>
              <w:rPr>
                <w:sz w:val="28"/>
                <w:szCs w:val="28"/>
              </w:rPr>
            </w:pPr>
          </w:p>
          <w:p w14:paraId="1CE4A889" w14:textId="77777777" w:rsidR="0005621E" w:rsidRPr="00E82BCB" w:rsidRDefault="0005621E" w:rsidP="00AD447B">
            <w:pPr>
              <w:jc w:val="center"/>
              <w:rPr>
                <w:sz w:val="28"/>
                <w:szCs w:val="28"/>
              </w:rPr>
            </w:pPr>
          </w:p>
          <w:p w14:paraId="0B225588" w14:textId="77777777" w:rsidR="0005621E" w:rsidRPr="00E82BCB" w:rsidRDefault="0005621E" w:rsidP="00AD447B">
            <w:pPr>
              <w:jc w:val="center"/>
              <w:rPr>
                <w:sz w:val="28"/>
                <w:szCs w:val="28"/>
              </w:rPr>
            </w:pPr>
          </w:p>
          <w:p w14:paraId="3F37FA01" w14:textId="77777777" w:rsidR="0005621E" w:rsidRPr="00E82BCB" w:rsidRDefault="0005621E" w:rsidP="00AD447B">
            <w:pPr>
              <w:jc w:val="center"/>
              <w:rPr>
                <w:sz w:val="28"/>
                <w:szCs w:val="28"/>
              </w:rPr>
            </w:pPr>
          </w:p>
          <w:p w14:paraId="617EC9A9" w14:textId="77777777" w:rsidR="0005621E" w:rsidRPr="00E82BCB" w:rsidRDefault="0005621E" w:rsidP="00AD447B">
            <w:pPr>
              <w:jc w:val="center"/>
              <w:rPr>
                <w:sz w:val="28"/>
                <w:szCs w:val="28"/>
              </w:rPr>
            </w:pPr>
          </w:p>
          <w:p w14:paraId="580B354E" w14:textId="77777777" w:rsidR="0005621E" w:rsidRPr="00E82BCB" w:rsidRDefault="0005621E" w:rsidP="00AD447B">
            <w:pPr>
              <w:jc w:val="center"/>
              <w:rPr>
                <w:sz w:val="28"/>
                <w:szCs w:val="28"/>
              </w:rPr>
            </w:pPr>
          </w:p>
          <w:p w14:paraId="4108D42B" w14:textId="77777777" w:rsidR="0005621E" w:rsidRPr="00E82BCB" w:rsidRDefault="0005621E" w:rsidP="00AD447B">
            <w:pPr>
              <w:jc w:val="center"/>
              <w:rPr>
                <w:sz w:val="28"/>
                <w:szCs w:val="28"/>
              </w:rPr>
            </w:pPr>
          </w:p>
          <w:p w14:paraId="0AC03F81" w14:textId="77777777" w:rsidR="0005621E" w:rsidRPr="00E82BCB" w:rsidRDefault="0005621E" w:rsidP="00AD447B">
            <w:pPr>
              <w:jc w:val="center"/>
              <w:rPr>
                <w:sz w:val="28"/>
                <w:szCs w:val="28"/>
              </w:rPr>
            </w:pPr>
          </w:p>
          <w:p w14:paraId="3E2A8417" w14:textId="0C50EF17" w:rsidR="0005621E" w:rsidRPr="00EB234F" w:rsidRDefault="0005621E" w:rsidP="00AD447B">
            <w:pPr>
              <w:jc w:val="center"/>
              <w:rPr>
                <w:lang w:val="ru-RU"/>
              </w:rPr>
            </w:pPr>
            <w:r w:rsidRPr="00E82BCB">
              <w:rPr>
                <w:sz w:val="28"/>
                <w:szCs w:val="28"/>
              </w:rPr>
              <w:t>1</w:t>
            </w:r>
            <w:r>
              <w:rPr>
                <w:sz w:val="28"/>
                <w:szCs w:val="28"/>
              </w:rPr>
              <w:t>6</w:t>
            </w:r>
          </w:p>
        </w:tc>
      </w:tr>
      <w:tr w:rsidR="0005621E" w14:paraId="49DDC468"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14"/>
        </w:trPr>
        <w:tc>
          <w:tcPr>
            <w:tcW w:w="1796" w:type="dxa"/>
            <w:vMerge/>
          </w:tcPr>
          <w:p w14:paraId="0ADE272D" w14:textId="77777777" w:rsidR="0005621E" w:rsidRPr="00EB234F" w:rsidRDefault="0005621E" w:rsidP="00AD447B">
            <w:pPr>
              <w:rPr>
                <w:sz w:val="2"/>
                <w:szCs w:val="2"/>
                <w:lang w:val="ru-RU"/>
              </w:rPr>
            </w:pPr>
          </w:p>
        </w:tc>
        <w:tc>
          <w:tcPr>
            <w:tcW w:w="2457" w:type="dxa"/>
            <w:vMerge/>
          </w:tcPr>
          <w:p w14:paraId="079194D0" w14:textId="77777777" w:rsidR="0005621E" w:rsidRPr="00EB234F" w:rsidRDefault="0005621E" w:rsidP="00AD447B">
            <w:pPr>
              <w:pStyle w:val="TableParagraph"/>
              <w:tabs>
                <w:tab w:val="left" w:pos="1412"/>
              </w:tabs>
              <w:spacing w:before="71" w:line="237" w:lineRule="auto"/>
              <w:ind w:left="82" w:right="81"/>
              <w:rPr>
                <w:spacing w:val="-2"/>
                <w:lang w:val="ru-RU"/>
              </w:rPr>
            </w:pPr>
          </w:p>
        </w:tc>
        <w:tc>
          <w:tcPr>
            <w:tcW w:w="6672" w:type="dxa"/>
            <w:vMerge/>
          </w:tcPr>
          <w:p w14:paraId="77069889" w14:textId="77777777" w:rsidR="0005621E" w:rsidRPr="00EB234F" w:rsidRDefault="0005621E" w:rsidP="00AD447B">
            <w:pPr>
              <w:pStyle w:val="TableParagraph"/>
              <w:rPr>
                <w:lang w:val="ru-RU"/>
              </w:rPr>
            </w:pPr>
          </w:p>
        </w:tc>
        <w:tc>
          <w:tcPr>
            <w:tcW w:w="1134" w:type="dxa"/>
          </w:tcPr>
          <w:p w14:paraId="5316BE6D" w14:textId="17F0F3D0" w:rsidR="0005621E" w:rsidRPr="00EB234F" w:rsidRDefault="0005621E" w:rsidP="00AD447B">
            <w:pPr>
              <w:pStyle w:val="TableParagraph"/>
              <w:jc w:val="center"/>
              <w:rPr>
                <w:sz w:val="20"/>
                <w:lang w:val="ru-RU"/>
              </w:rPr>
            </w:pPr>
            <w:r>
              <w:rPr>
                <w:sz w:val="20"/>
              </w:rPr>
              <w:t>Да</w:t>
            </w:r>
          </w:p>
        </w:tc>
        <w:tc>
          <w:tcPr>
            <w:tcW w:w="1701" w:type="dxa"/>
            <w:vMerge/>
          </w:tcPr>
          <w:p w14:paraId="2A943BE2" w14:textId="77777777" w:rsidR="0005621E" w:rsidRPr="00EB234F" w:rsidRDefault="0005621E" w:rsidP="00AD447B">
            <w:pPr>
              <w:pStyle w:val="TableParagraph"/>
              <w:jc w:val="center"/>
              <w:rPr>
                <w:sz w:val="20"/>
                <w:lang w:val="ru-RU"/>
              </w:rPr>
            </w:pPr>
          </w:p>
        </w:tc>
        <w:tc>
          <w:tcPr>
            <w:tcW w:w="1549" w:type="dxa"/>
            <w:vMerge/>
          </w:tcPr>
          <w:p w14:paraId="13CA103E" w14:textId="77777777" w:rsidR="0005621E" w:rsidRPr="00EB234F" w:rsidRDefault="0005621E" w:rsidP="00AD447B">
            <w:pPr>
              <w:pStyle w:val="TableParagraph"/>
              <w:jc w:val="center"/>
              <w:rPr>
                <w:sz w:val="20"/>
                <w:lang w:val="ru-RU"/>
              </w:rPr>
            </w:pPr>
          </w:p>
        </w:tc>
      </w:tr>
      <w:tr w:rsidR="0005621E" w14:paraId="53DD9D53"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004"/>
        </w:trPr>
        <w:tc>
          <w:tcPr>
            <w:tcW w:w="1796" w:type="dxa"/>
            <w:vMerge/>
          </w:tcPr>
          <w:p w14:paraId="5BC4B839" w14:textId="77777777" w:rsidR="0005621E" w:rsidRPr="00EB234F" w:rsidRDefault="0005621E" w:rsidP="00AD447B">
            <w:pPr>
              <w:rPr>
                <w:sz w:val="2"/>
                <w:szCs w:val="2"/>
                <w:lang w:val="ru-RU"/>
              </w:rPr>
            </w:pPr>
          </w:p>
        </w:tc>
        <w:tc>
          <w:tcPr>
            <w:tcW w:w="2457" w:type="dxa"/>
            <w:vMerge/>
          </w:tcPr>
          <w:p w14:paraId="24DC58DF" w14:textId="77777777" w:rsidR="0005621E" w:rsidRPr="00EB234F" w:rsidRDefault="0005621E" w:rsidP="00AD447B">
            <w:pPr>
              <w:pStyle w:val="TableParagraph"/>
              <w:tabs>
                <w:tab w:val="left" w:pos="1412"/>
              </w:tabs>
              <w:spacing w:before="71" w:line="237" w:lineRule="auto"/>
              <w:ind w:left="82" w:right="81"/>
              <w:rPr>
                <w:spacing w:val="-2"/>
                <w:lang w:val="ru-RU"/>
              </w:rPr>
            </w:pPr>
          </w:p>
        </w:tc>
        <w:tc>
          <w:tcPr>
            <w:tcW w:w="6672" w:type="dxa"/>
            <w:vMerge/>
          </w:tcPr>
          <w:p w14:paraId="344A27A6" w14:textId="77777777" w:rsidR="0005621E" w:rsidRPr="00EB234F" w:rsidRDefault="0005621E" w:rsidP="00AD447B">
            <w:pPr>
              <w:pStyle w:val="TableParagraph"/>
              <w:rPr>
                <w:lang w:val="ru-RU"/>
              </w:rPr>
            </w:pPr>
          </w:p>
        </w:tc>
        <w:tc>
          <w:tcPr>
            <w:tcW w:w="1134" w:type="dxa"/>
          </w:tcPr>
          <w:p w14:paraId="1BDFCD78" w14:textId="11C63DB8" w:rsidR="0005621E" w:rsidRPr="00EB234F" w:rsidRDefault="0005621E" w:rsidP="00AD447B">
            <w:pPr>
              <w:pStyle w:val="TableParagraph"/>
              <w:jc w:val="center"/>
              <w:rPr>
                <w:sz w:val="20"/>
                <w:lang w:val="ru-RU"/>
              </w:rPr>
            </w:pPr>
            <w:r>
              <w:rPr>
                <w:sz w:val="20"/>
              </w:rPr>
              <w:t>Да</w:t>
            </w:r>
          </w:p>
        </w:tc>
        <w:tc>
          <w:tcPr>
            <w:tcW w:w="1701" w:type="dxa"/>
            <w:vMerge/>
          </w:tcPr>
          <w:p w14:paraId="73DA36FA" w14:textId="77777777" w:rsidR="0005621E" w:rsidRPr="00EB234F" w:rsidRDefault="0005621E" w:rsidP="00AD447B">
            <w:pPr>
              <w:pStyle w:val="TableParagraph"/>
              <w:jc w:val="center"/>
              <w:rPr>
                <w:sz w:val="20"/>
                <w:lang w:val="ru-RU"/>
              </w:rPr>
            </w:pPr>
          </w:p>
        </w:tc>
        <w:tc>
          <w:tcPr>
            <w:tcW w:w="1549" w:type="dxa"/>
            <w:vMerge/>
          </w:tcPr>
          <w:p w14:paraId="157C127A" w14:textId="77777777" w:rsidR="0005621E" w:rsidRPr="00EB234F" w:rsidRDefault="0005621E" w:rsidP="00AD447B">
            <w:pPr>
              <w:pStyle w:val="TableParagraph"/>
              <w:jc w:val="center"/>
              <w:rPr>
                <w:sz w:val="20"/>
                <w:lang w:val="ru-RU"/>
              </w:rPr>
            </w:pPr>
          </w:p>
        </w:tc>
      </w:tr>
      <w:tr w:rsidR="0005621E" w14:paraId="1DCDE026"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17"/>
        </w:trPr>
        <w:tc>
          <w:tcPr>
            <w:tcW w:w="1796" w:type="dxa"/>
            <w:vMerge/>
          </w:tcPr>
          <w:p w14:paraId="77E94C2B" w14:textId="77777777" w:rsidR="0005621E" w:rsidRPr="00EB234F" w:rsidRDefault="0005621E" w:rsidP="00AD447B">
            <w:pPr>
              <w:rPr>
                <w:sz w:val="2"/>
                <w:szCs w:val="2"/>
                <w:lang w:val="ru-RU"/>
              </w:rPr>
            </w:pPr>
          </w:p>
        </w:tc>
        <w:tc>
          <w:tcPr>
            <w:tcW w:w="2457" w:type="dxa"/>
            <w:vMerge/>
          </w:tcPr>
          <w:p w14:paraId="4C1C17B7" w14:textId="77777777" w:rsidR="0005621E" w:rsidRPr="00EB234F" w:rsidRDefault="0005621E" w:rsidP="00AD447B">
            <w:pPr>
              <w:pStyle w:val="TableParagraph"/>
              <w:tabs>
                <w:tab w:val="left" w:pos="1412"/>
              </w:tabs>
              <w:spacing w:before="71" w:line="237" w:lineRule="auto"/>
              <w:ind w:left="82" w:right="81"/>
              <w:rPr>
                <w:spacing w:val="-2"/>
                <w:lang w:val="ru-RU"/>
              </w:rPr>
            </w:pPr>
          </w:p>
        </w:tc>
        <w:tc>
          <w:tcPr>
            <w:tcW w:w="6672" w:type="dxa"/>
            <w:vMerge/>
          </w:tcPr>
          <w:p w14:paraId="6CC69853" w14:textId="77777777" w:rsidR="0005621E" w:rsidRPr="00EB234F" w:rsidRDefault="0005621E" w:rsidP="00AD447B">
            <w:pPr>
              <w:pStyle w:val="TableParagraph"/>
              <w:rPr>
                <w:lang w:val="ru-RU"/>
              </w:rPr>
            </w:pPr>
          </w:p>
        </w:tc>
        <w:tc>
          <w:tcPr>
            <w:tcW w:w="1134" w:type="dxa"/>
          </w:tcPr>
          <w:p w14:paraId="19CEA7FC" w14:textId="7D3A766F" w:rsidR="0005621E" w:rsidRPr="00EB234F" w:rsidRDefault="0005621E" w:rsidP="00AD447B">
            <w:pPr>
              <w:pStyle w:val="TableParagraph"/>
              <w:jc w:val="center"/>
              <w:rPr>
                <w:sz w:val="20"/>
                <w:lang w:val="ru-RU"/>
              </w:rPr>
            </w:pPr>
            <w:r>
              <w:rPr>
                <w:sz w:val="20"/>
              </w:rPr>
              <w:t>Да</w:t>
            </w:r>
          </w:p>
        </w:tc>
        <w:tc>
          <w:tcPr>
            <w:tcW w:w="1701" w:type="dxa"/>
            <w:vMerge/>
          </w:tcPr>
          <w:p w14:paraId="280F1D87" w14:textId="77777777" w:rsidR="0005621E" w:rsidRPr="00EB234F" w:rsidRDefault="0005621E" w:rsidP="00AD447B">
            <w:pPr>
              <w:pStyle w:val="TableParagraph"/>
              <w:jc w:val="center"/>
              <w:rPr>
                <w:sz w:val="20"/>
                <w:lang w:val="ru-RU"/>
              </w:rPr>
            </w:pPr>
          </w:p>
        </w:tc>
        <w:tc>
          <w:tcPr>
            <w:tcW w:w="1549" w:type="dxa"/>
            <w:vMerge/>
          </w:tcPr>
          <w:p w14:paraId="66EC999C" w14:textId="77777777" w:rsidR="0005621E" w:rsidRPr="00EB234F" w:rsidRDefault="0005621E" w:rsidP="00AD447B">
            <w:pPr>
              <w:pStyle w:val="TableParagraph"/>
              <w:jc w:val="center"/>
              <w:rPr>
                <w:sz w:val="20"/>
                <w:lang w:val="ru-RU"/>
              </w:rPr>
            </w:pPr>
          </w:p>
        </w:tc>
      </w:tr>
      <w:tr w:rsidR="0005621E" w14:paraId="29974C52"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7E1CC98C" w14:textId="77777777" w:rsidR="0005621E" w:rsidRPr="00EB234F" w:rsidRDefault="0005621E" w:rsidP="00AD447B">
            <w:pPr>
              <w:rPr>
                <w:sz w:val="2"/>
                <w:szCs w:val="2"/>
                <w:lang w:val="ru-RU"/>
              </w:rPr>
            </w:pPr>
          </w:p>
        </w:tc>
        <w:tc>
          <w:tcPr>
            <w:tcW w:w="2457" w:type="dxa"/>
            <w:vMerge/>
          </w:tcPr>
          <w:p w14:paraId="316D0575" w14:textId="77777777" w:rsidR="0005621E" w:rsidRPr="00EB234F" w:rsidRDefault="0005621E" w:rsidP="00AD447B">
            <w:pPr>
              <w:pStyle w:val="TableParagraph"/>
              <w:tabs>
                <w:tab w:val="left" w:pos="1412"/>
              </w:tabs>
              <w:spacing w:before="71" w:line="237" w:lineRule="auto"/>
              <w:ind w:left="82" w:right="81"/>
              <w:rPr>
                <w:spacing w:val="-2"/>
                <w:lang w:val="ru-RU"/>
              </w:rPr>
            </w:pPr>
          </w:p>
        </w:tc>
        <w:tc>
          <w:tcPr>
            <w:tcW w:w="6672" w:type="dxa"/>
            <w:vMerge/>
          </w:tcPr>
          <w:p w14:paraId="3E772E40" w14:textId="77777777" w:rsidR="0005621E" w:rsidRPr="00EB234F" w:rsidRDefault="0005621E" w:rsidP="00AD447B">
            <w:pPr>
              <w:pStyle w:val="TableParagraph"/>
              <w:rPr>
                <w:lang w:val="ru-RU"/>
              </w:rPr>
            </w:pPr>
          </w:p>
        </w:tc>
        <w:tc>
          <w:tcPr>
            <w:tcW w:w="1134" w:type="dxa"/>
          </w:tcPr>
          <w:p w14:paraId="7D36116E" w14:textId="46DE822D" w:rsidR="0005621E" w:rsidRPr="00EB234F" w:rsidRDefault="0005621E" w:rsidP="00AD447B">
            <w:pPr>
              <w:pStyle w:val="TableParagraph"/>
              <w:jc w:val="center"/>
              <w:rPr>
                <w:sz w:val="20"/>
                <w:lang w:val="ru-RU"/>
              </w:rPr>
            </w:pPr>
            <w:r>
              <w:rPr>
                <w:sz w:val="20"/>
              </w:rPr>
              <w:t>Да</w:t>
            </w:r>
          </w:p>
        </w:tc>
        <w:tc>
          <w:tcPr>
            <w:tcW w:w="1701" w:type="dxa"/>
            <w:vMerge/>
          </w:tcPr>
          <w:p w14:paraId="1E47B468" w14:textId="77777777" w:rsidR="0005621E" w:rsidRPr="00EB234F" w:rsidRDefault="0005621E" w:rsidP="00AD447B">
            <w:pPr>
              <w:pStyle w:val="TableParagraph"/>
              <w:jc w:val="center"/>
              <w:rPr>
                <w:sz w:val="20"/>
                <w:lang w:val="ru-RU"/>
              </w:rPr>
            </w:pPr>
          </w:p>
        </w:tc>
        <w:tc>
          <w:tcPr>
            <w:tcW w:w="1549" w:type="dxa"/>
            <w:vMerge/>
          </w:tcPr>
          <w:p w14:paraId="3FE0AE9B" w14:textId="77777777" w:rsidR="0005621E" w:rsidRPr="00EB234F" w:rsidRDefault="0005621E" w:rsidP="00AD447B">
            <w:pPr>
              <w:pStyle w:val="TableParagraph"/>
              <w:jc w:val="center"/>
              <w:rPr>
                <w:sz w:val="20"/>
                <w:lang w:val="ru-RU"/>
              </w:rPr>
            </w:pPr>
          </w:p>
        </w:tc>
      </w:tr>
      <w:tr w:rsidR="0005621E" w14:paraId="1D01934C"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2C57C1BA" w14:textId="77777777" w:rsidR="0005621E" w:rsidRPr="00EB234F" w:rsidRDefault="0005621E" w:rsidP="00AD447B">
            <w:pPr>
              <w:rPr>
                <w:sz w:val="2"/>
                <w:szCs w:val="2"/>
                <w:lang w:val="ru-RU"/>
              </w:rPr>
            </w:pPr>
          </w:p>
        </w:tc>
        <w:tc>
          <w:tcPr>
            <w:tcW w:w="2457" w:type="dxa"/>
            <w:vMerge/>
          </w:tcPr>
          <w:p w14:paraId="3DAFD18A" w14:textId="77777777" w:rsidR="0005621E" w:rsidRPr="00EB234F" w:rsidRDefault="0005621E" w:rsidP="00AD447B">
            <w:pPr>
              <w:pStyle w:val="TableParagraph"/>
              <w:tabs>
                <w:tab w:val="left" w:pos="1412"/>
              </w:tabs>
              <w:spacing w:before="71" w:line="237" w:lineRule="auto"/>
              <w:ind w:left="82" w:right="81"/>
              <w:rPr>
                <w:spacing w:val="-2"/>
                <w:lang w:val="ru-RU"/>
              </w:rPr>
            </w:pPr>
          </w:p>
        </w:tc>
        <w:tc>
          <w:tcPr>
            <w:tcW w:w="6672" w:type="dxa"/>
            <w:vMerge/>
          </w:tcPr>
          <w:p w14:paraId="1D06743A" w14:textId="77777777" w:rsidR="0005621E" w:rsidRPr="00EB234F" w:rsidRDefault="0005621E" w:rsidP="00AD447B">
            <w:pPr>
              <w:pStyle w:val="TableParagraph"/>
              <w:rPr>
                <w:lang w:val="ru-RU"/>
              </w:rPr>
            </w:pPr>
          </w:p>
        </w:tc>
        <w:tc>
          <w:tcPr>
            <w:tcW w:w="1134" w:type="dxa"/>
          </w:tcPr>
          <w:p w14:paraId="1BA5876D" w14:textId="77777777" w:rsidR="0005621E" w:rsidRPr="00EB234F" w:rsidRDefault="0005621E" w:rsidP="00AD447B">
            <w:pPr>
              <w:pStyle w:val="TableParagraph"/>
              <w:jc w:val="center"/>
              <w:rPr>
                <w:sz w:val="20"/>
                <w:lang w:val="ru-RU"/>
              </w:rPr>
            </w:pPr>
          </w:p>
        </w:tc>
        <w:tc>
          <w:tcPr>
            <w:tcW w:w="1701" w:type="dxa"/>
            <w:vMerge/>
          </w:tcPr>
          <w:p w14:paraId="38491679" w14:textId="77777777" w:rsidR="0005621E" w:rsidRPr="00EB234F" w:rsidRDefault="0005621E" w:rsidP="00AD447B">
            <w:pPr>
              <w:pStyle w:val="TableParagraph"/>
              <w:jc w:val="center"/>
              <w:rPr>
                <w:sz w:val="20"/>
                <w:lang w:val="ru-RU"/>
              </w:rPr>
            </w:pPr>
          </w:p>
        </w:tc>
        <w:tc>
          <w:tcPr>
            <w:tcW w:w="1549" w:type="dxa"/>
            <w:vMerge/>
          </w:tcPr>
          <w:p w14:paraId="66EFEA6F" w14:textId="77777777" w:rsidR="0005621E" w:rsidRPr="00EB234F" w:rsidRDefault="0005621E" w:rsidP="00AD447B">
            <w:pPr>
              <w:pStyle w:val="TableParagraph"/>
              <w:jc w:val="center"/>
              <w:rPr>
                <w:sz w:val="20"/>
                <w:lang w:val="ru-RU"/>
              </w:rPr>
            </w:pPr>
          </w:p>
        </w:tc>
      </w:tr>
      <w:tr w:rsidR="0005621E" w:rsidRPr="002B0292" w14:paraId="0E758725"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90"/>
        </w:trPr>
        <w:tc>
          <w:tcPr>
            <w:tcW w:w="1796" w:type="dxa"/>
            <w:vMerge w:val="restart"/>
            <w:tcBorders>
              <w:top w:val="nil"/>
            </w:tcBorders>
          </w:tcPr>
          <w:p w14:paraId="607C7E75" w14:textId="77777777" w:rsidR="0005621E" w:rsidRPr="00EB234F" w:rsidRDefault="0005621E" w:rsidP="00AD447B">
            <w:pPr>
              <w:rPr>
                <w:sz w:val="2"/>
                <w:szCs w:val="2"/>
                <w:lang w:val="ru-RU"/>
              </w:rPr>
            </w:pPr>
          </w:p>
        </w:tc>
        <w:tc>
          <w:tcPr>
            <w:tcW w:w="2457" w:type="dxa"/>
          </w:tcPr>
          <w:p w14:paraId="230C4305" w14:textId="77777777" w:rsidR="0005621E" w:rsidRDefault="0005621E" w:rsidP="00AD447B">
            <w:pPr>
              <w:pStyle w:val="TableParagraph"/>
              <w:spacing w:before="71" w:line="237" w:lineRule="auto"/>
              <w:ind w:left="82" w:right="80"/>
            </w:pPr>
            <w:r>
              <w:rPr>
                <w:spacing w:val="-2"/>
              </w:rPr>
              <w:t>транспортная доступность</w:t>
            </w:r>
          </w:p>
        </w:tc>
        <w:tc>
          <w:tcPr>
            <w:tcW w:w="6672" w:type="dxa"/>
          </w:tcPr>
          <w:p w14:paraId="2873DB9A" w14:textId="77777777" w:rsidR="0005621E" w:rsidRPr="00D52E67" w:rsidRDefault="0005621E" w:rsidP="00AD447B">
            <w:pPr>
              <w:pStyle w:val="TableParagraph"/>
              <w:tabs>
                <w:tab w:val="left" w:pos="518"/>
              </w:tabs>
              <w:spacing w:before="71" w:line="237" w:lineRule="auto"/>
              <w:ind w:left="82" w:right="78"/>
              <w:rPr>
                <w:lang w:val="ru-RU"/>
              </w:rPr>
            </w:pPr>
            <w:r w:rsidRPr="00D52E67">
              <w:rPr>
                <w:lang w:val="ru-RU"/>
              </w:rPr>
              <w:t xml:space="preserve">- остановка общественного транспорта находится не более, чем в 5минутах пешком от </w:t>
            </w:r>
            <w:r w:rsidRPr="00D52E67">
              <w:rPr>
                <w:spacing w:val="-2"/>
                <w:lang w:val="ru-RU"/>
              </w:rPr>
              <w:t>организации;</w:t>
            </w:r>
          </w:p>
          <w:p w14:paraId="7FBC730A" w14:textId="77777777" w:rsidR="0005621E" w:rsidRPr="00D52E67" w:rsidRDefault="0005621E" w:rsidP="00AD447B">
            <w:pPr>
              <w:pStyle w:val="TableParagraph"/>
              <w:tabs>
                <w:tab w:val="left" w:pos="616"/>
                <w:tab w:val="left" w:pos="1916"/>
                <w:tab w:val="left" w:pos="3046"/>
              </w:tabs>
              <w:spacing w:line="237" w:lineRule="auto"/>
              <w:ind w:left="82" w:right="73"/>
              <w:rPr>
                <w:lang w:val="ru-RU"/>
              </w:rPr>
            </w:pPr>
            <w:r w:rsidRPr="00D52E67">
              <w:rPr>
                <w:lang w:val="ru-RU"/>
              </w:rPr>
              <w:t xml:space="preserve">- имеются в наличии </w:t>
            </w:r>
            <w:r w:rsidRPr="00D52E67">
              <w:rPr>
                <w:spacing w:val="-2"/>
                <w:lang w:val="ru-RU"/>
              </w:rPr>
              <w:t xml:space="preserve">парковочные </w:t>
            </w:r>
            <w:r w:rsidRPr="00D52E67">
              <w:rPr>
                <w:spacing w:val="-4"/>
                <w:lang w:val="ru-RU"/>
              </w:rPr>
              <w:t xml:space="preserve">места </w:t>
            </w:r>
            <w:r w:rsidRPr="00D52E67">
              <w:rPr>
                <w:spacing w:val="-6"/>
                <w:lang w:val="ru-RU"/>
              </w:rPr>
              <w:t xml:space="preserve">на </w:t>
            </w:r>
            <w:r w:rsidRPr="00D52E67">
              <w:rPr>
                <w:lang w:val="ru-RU"/>
              </w:rPr>
              <w:t>территории организации или в радиусе не более, чем 5минут пешком от организации;</w:t>
            </w:r>
          </w:p>
        </w:tc>
        <w:tc>
          <w:tcPr>
            <w:tcW w:w="1134" w:type="dxa"/>
          </w:tcPr>
          <w:p w14:paraId="7B964D80" w14:textId="6134C9F1" w:rsidR="0005621E" w:rsidRPr="00EB234F" w:rsidRDefault="0005621E" w:rsidP="00AD447B">
            <w:pPr>
              <w:pStyle w:val="TableParagraph"/>
              <w:jc w:val="center"/>
              <w:rPr>
                <w:sz w:val="20"/>
                <w:lang w:val="ru-RU"/>
              </w:rPr>
            </w:pPr>
            <w:r>
              <w:rPr>
                <w:sz w:val="20"/>
              </w:rPr>
              <w:t>Да</w:t>
            </w:r>
          </w:p>
        </w:tc>
        <w:tc>
          <w:tcPr>
            <w:tcW w:w="1701" w:type="dxa"/>
          </w:tcPr>
          <w:p w14:paraId="502825E7" w14:textId="77777777" w:rsidR="0005621E" w:rsidRPr="00EB234F" w:rsidRDefault="0005621E" w:rsidP="00AD447B">
            <w:pPr>
              <w:jc w:val="center"/>
              <w:rPr>
                <w:lang w:val="ru-RU"/>
              </w:rPr>
            </w:pPr>
          </w:p>
        </w:tc>
        <w:tc>
          <w:tcPr>
            <w:tcW w:w="1549" w:type="dxa"/>
          </w:tcPr>
          <w:p w14:paraId="41341B56" w14:textId="77777777" w:rsidR="0005621E" w:rsidRDefault="0005621E" w:rsidP="00AD447B">
            <w:pPr>
              <w:pStyle w:val="TableParagraph"/>
              <w:jc w:val="center"/>
              <w:rPr>
                <w:sz w:val="28"/>
                <w:szCs w:val="28"/>
              </w:rPr>
            </w:pPr>
            <w:r w:rsidRPr="00E82BCB">
              <w:rPr>
                <w:sz w:val="28"/>
                <w:szCs w:val="28"/>
              </w:rPr>
              <w:t>1</w:t>
            </w:r>
            <w:r>
              <w:rPr>
                <w:sz w:val="28"/>
                <w:szCs w:val="28"/>
              </w:rPr>
              <w:t>7</w:t>
            </w:r>
          </w:p>
          <w:p w14:paraId="07098498" w14:textId="77777777" w:rsidR="0005621E" w:rsidRDefault="0005621E" w:rsidP="00AD447B">
            <w:pPr>
              <w:pStyle w:val="TableParagraph"/>
              <w:jc w:val="center"/>
              <w:rPr>
                <w:sz w:val="28"/>
                <w:szCs w:val="28"/>
              </w:rPr>
            </w:pPr>
          </w:p>
          <w:p w14:paraId="37608FB3" w14:textId="1330603D" w:rsidR="0005621E" w:rsidRPr="00EB234F" w:rsidRDefault="0005621E" w:rsidP="00AD447B">
            <w:pPr>
              <w:ind w:firstLine="794"/>
              <w:rPr>
                <w:lang w:val="ru-RU"/>
              </w:rPr>
            </w:pPr>
            <w:r>
              <w:rPr>
                <w:sz w:val="28"/>
                <w:szCs w:val="28"/>
              </w:rPr>
              <w:t>18</w:t>
            </w:r>
          </w:p>
        </w:tc>
      </w:tr>
      <w:tr w:rsidR="0005621E" w:rsidRPr="00EB234F" w14:paraId="7F0DA3EC"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090"/>
        </w:trPr>
        <w:tc>
          <w:tcPr>
            <w:tcW w:w="1796" w:type="dxa"/>
            <w:vMerge/>
          </w:tcPr>
          <w:p w14:paraId="4DCE43FF" w14:textId="77777777" w:rsidR="0005621E" w:rsidRPr="00EB234F" w:rsidRDefault="0005621E" w:rsidP="00AD447B">
            <w:pPr>
              <w:rPr>
                <w:sz w:val="2"/>
                <w:szCs w:val="2"/>
                <w:lang w:val="ru-RU"/>
              </w:rPr>
            </w:pPr>
          </w:p>
        </w:tc>
        <w:tc>
          <w:tcPr>
            <w:tcW w:w="2457" w:type="dxa"/>
          </w:tcPr>
          <w:p w14:paraId="7D137842" w14:textId="77777777" w:rsidR="0005621E" w:rsidRPr="00D52E67" w:rsidRDefault="0005621E" w:rsidP="00AD447B">
            <w:pPr>
              <w:pStyle w:val="TableParagraph"/>
              <w:spacing w:before="71" w:line="237" w:lineRule="auto"/>
              <w:ind w:left="82" w:right="80"/>
              <w:rPr>
                <w:lang w:val="ru-RU"/>
              </w:rPr>
            </w:pPr>
            <w:r w:rsidRPr="00D52E67">
              <w:rPr>
                <w:lang w:val="ru-RU"/>
              </w:rPr>
              <w:t>Доступность записи на получение услуги:</w:t>
            </w:r>
          </w:p>
          <w:p w14:paraId="6EF96805" w14:textId="77777777" w:rsidR="0005621E" w:rsidRPr="00D52E67" w:rsidRDefault="0005621E" w:rsidP="00AD447B">
            <w:pPr>
              <w:pStyle w:val="TableParagraph"/>
              <w:tabs>
                <w:tab w:val="left" w:pos="210"/>
              </w:tabs>
              <w:spacing w:line="248" w:lineRule="exact"/>
              <w:ind w:left="82"/>
              <w:rPr>
                <w:lang w:val="ru-RU"/>
              </w:rPr>
            </w:pPr>
            <w:r w:rsidRPr="00D52E67">
              <w:rPr>
                <w:lang w:val="ru-RU"/>
              </w:rPr>
              <w:t xml:space="preserve">- по </w:t>
            </w:r>
            <w:r w:rsidRPr="00D52E67">
              <w:rPr>
                <w:spacing w:val="-2"/>
                <w:lang w:val="ru-RU"/>
              </w:rPr>
              <w:t>телефону,</w:t>
            </w:r>
          </w:p>
          <w:p w14:paraId="71188552" w14:textId="77777777" w:rsidR="0005621E" w:rsidRPr="00D52E67" w:rsidRDefault="0005621E" w:rsidP="00AD447B">
            <w:pPr>
              <w:pStyle w:val="TableParagraph"/>
              <w:tabs>
                <w:tab w:val="left" w:pos="218"/>
              </w:tabs>
              <w:spacing w:line="237" w:lineRule="auto"/>
              <w:ind w:left="82" w:right="81"/>
              <w:rPr>
                <w:lang w:val="ru-RU"/>
              </w:rPr>
            </w:pPr>
            <w:r w:rsidRPr="00D52E67">
              <w:rPr>
                <w:lang w:val="ru-RU"/>
              </w:rPr>
              <w:t xml:space="preserve">- на официальном сайте </w:t>
            </w:r>
            <w:r w:rsidRPr="00D52E67">
              <w:rPr>
                <w:spacing w:val="-2"/>
                <w:lang w:val="ru-RU"/>
              </w:rPr>
              <w:t>организации,</w:t>
            </w:r>
          </w:p>
          <w:p w14:paraId="54BF7E38" w14:textId="77777777" w:rsidR="0005621E" w:rsidRPr="00D52E67" w:rsidRDefault="0005621E" w:rsidP="00AD447B">
            <w:pPr>
              <w:pStyle w:val="TableParagraph"/>
              <w:spacing w:before="18" w:line="237" w:lineRule="auto"/>
              <w:ind w:left="82" w:right="80"/>
              <w:rPr>
                <w:lang w:val="ru-RU"/>
              </w:rPr>
            </w:pPr>
            <w:r w:rsidRPr="00D52E67">
              <w:rPr>
                <w:lang w:val="ru-RU"/>
              </w:rPr>
              <w:t xml:space="preserve">- посредством </w:t>
            </w:r>
            <w:r>
              <w:rPr>
                <w:lang w:val="ru-RU"/>
              </w:rPr>
              <w:t>ЕГПУ</w:t>
            </w:r>
            <w:r w:rsidRPr="00D52E67">
              <w:rPr>
                <w:lang w:val="ru-RU"/>
              </w:rPr>
              <w:t>,</w:t>
            </w:r>
          </w:p>
          <w:p w14:paraId="515A05AE" w14:textId="77777777" w:rsidR="0005621E" w:rsidRPr="00D52E67" w:rsidRDefault="0005621E" w:rsidP="00AD447B">
            <w:pPr>
              <w:pStyle w:val="TableParagraph"/>
              <w:spacing w:line="248" w:lineRule="exact"/>
              <w:ind w:left="82"/>
              <w:rPr>
                <w:lang w:val="ru-RU"/>
              </w:rPr>
            </w:pPr>
            <w:r w:rsidRPr="00D52E67">
              <w:rPr>
                <w:lang w:val="ru-RU"/>
              </w:rPr>
              <w:t>-при</w:t>
            </w:r>
            <w:r w:rsidRPr="00D52E67">
              <w:rPr>
                <w:spacing w:val="-2"/>
                <w:lang w:val="ru-RU"/>
              </w:rPr>
              <w:t xml:space="preserve">личном посещении </w:t>
            </w:r>
            <w:r w:rsidRPr="00D52E67">
              <w:rPr>
                <w:spacing w:val="-10"/>
                <w:lang w:val="ru-RU"/>
              </w:rPr>
              <w:t xml:space="preserve">в </w:t>
            </w:r>
            <w:r w:rsidRPr="00D52E67">
              <w:rPr>
                <w:lang w:val="ru-RU"/>
              </w:rPr>
              <w:t>регистратуре или у специалиста и пр.</w:t>
            </w:r>
          </w:p>
        </w:tc>
        <w:tc>
          <w:tcPr>
            <w:tcW w:w="6672" w:type="dxa"/>
          </w:tcPr>
          <w:p w14:paraId="0598CE2A" w14:textId="77777777" w:rsidR="0005621E" w:rsidRPr="00D52E67" w:rsidRDefault="0005621E" w:rsidP="00AD447B">
            <w:pPr>
              <w:pStyle w:val="TableParagraph"/>
              <w:tabs>
                <w:tab w:val="left" w:pos="2211"/>
              </w:tabs>
              <w:rPr>
                <w:lang w:val="ru-RU"/>
              </w:rPr>
            </w:pPr>
            <w:r w:rsidRPr="00D52E67">
              <w:rPr>
                <w:lang w:val="ru-RU"/>
              </w:rPr>
              <w:t xml:space="preserve">- указанные сервисы имеются в наличии (телефон работает, на </w:t>
            </w:r>
            <w:r w:rsidRPr="00D52E67">
              <w:rPr>
                <w:spacing w:val="-2"/>
                <w:lang w:val="ru-RU"/>
              </w:rPr>
              <w:t xml:space="preserve">сайте реализован </w:t>
            </w:r>
            <w:r w:rsidRPr="00D52E67">
              <w:rPr>
                <w:lang w:val="ru-RU"/>
              </w:rPr>
              <w:t>соответствующий функционал для записи, и/или есть ссылка/доступ к сервису записи на ЕПГУ);</w:t>
            </w:r>
          </w:p>
          <w:p w14:paraId="5229CE97" w14:textId="77777777" w:rsidR="0005621E" w:rsidRPr="00D52E67" w:rsidRDefault="0005621E" w:rsidP="00AD447B">
            <w:pPr>
              <w:pStyle w:val="TableParagraph"/>
              <w:tabs>
                <w:tab w:val="left" w:pos="2211"/>
              </w:tabs>
              <w:rPr>
                <w:lang w:val="ru-RU"/>
              </w:rPr>
            </w:pPr>
            <w:r w:rsidRPr="00D52E67">
              <w:rPr>
                <w:lang w:val="ru-RU"/>
              </w:rPr>
              <w:t xml:space="preserve">- запись доступна не менее, чем </w:t>
            </w:r>
            <w:r w:rsidRPr="00D52E67">
              <w:rPr>
                <w:spacing w:val="-2"/>
                <w:lang w:val="ru-RU"/>
              </w:rPr>
              <w:t>двумя альтернативными способами</w:t>
            </w:r>
          </w:p>
        </w:tc>
        <w:tc>
          <w:tcPr>
            <w:tcW w:w="1134" w:type="dxa"/>
          </w:tcPr>
          <w:p w14:paraId="28E74C93" w14:textId="41E8AD4C" w:rsidR="0005621E" w:rsidRPr="00EB234F" w:rsidRDefault="0005621E" w:rsidP="00AD447B">
            <w:pPr>
              <w:pStyle w:val="TableParagraph"/>
              <w:jc w:val="center"/>
              <w:rPr>
                <w:sz w:val="20"/>
                <w:lang w:val="ru-RU"/>
              </w:rPr>
            </w:pPr>
            <w:r>
              <w:rPr>
                <w:sz w:val="20"/>
              </w:rPr>
              <w:t>Нет</w:t>
            </w:r>
          </w:p>
        </w:tc>
        <w:tc>
          <w:tcPr>
            <w:tcW w:w="1701" w:type="dxa"/>
          </w:tcPr>
          <w:p w14:paraId="4C717573" w14:textId="77777777" w:rsidR="0005621E" w:rsidRPr="00EB234F" w:rsidRDefault="0005621E" w:rsidP="00AD447B">
            <w:pPr>
              <w:jc w:val="center"/>
              <w:rPr>
                <w:lang w:val="ru-RU"/>
              </w:rPr>
            </w:pPr>
          </w:p>
        </w:tc>
        <w:tc>
          <w:tcPr>
            <w:tcW w:w="1549" w:type="dxa"/>
          </w:tcPr>
          <w:p w14:paraId="37B392A5" w14:textId="77777777" w:rsidR="0005621E" w:rsidRPr="00EB234F" w:rsidRDefault="0005621E" w:rsidP="00AD447B">
            <w:pPr>
              <w:pStyle w:val="TableParagraph"/>
              <w:jc w:val="center"/>
              <w:rPr>
                <w:sz w:val="20"/>
                <w:lang w:val="ru-RU"/>
              </w:rPr>
            </w:pPr>
          </w:p>
        </w:tc>
      </w:tr>
      <w:tr w:rsidR="0005621E" w14:paraId="3651AAD5"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52"/>
        </w:trPr>
        <w:tc>
          <w:tcPr>
            <w:tcW w:w="1796" w:type="dxa"/>
            <w:vMerge/>
          </w:tcPr>
          <w:p w14:paraId="495688B9" w14:textId="77777777" w:rsidR="0005621E" w:rsidRPr="00EB234F" w:rsidRDefault="0005621E" w:rsidP="00AD447B">
            <w:pPr>
              <w:rPr>
                <w:sz w:val="2"/>
                <w:szCs w:val="2"/>
                <w:lang w:val="ru-RU"/>
              </w:rPr>
            </w:pPr>
          </w:p>
        </w:tc>
        <w:tc>
          <w:tcPr>
            <w:tcW w:w="2457" w:type="dxa"/>
          </w:tcPr>
          <w:p w14:paraId="17C801F1" w14:textId="77777777" w:rsidR="0005621E" w:rsidRDefault="0005621E" w:rsidP="00AD447B">
            <w:pPr>
              <w:pStyle w:val="TableParagraph"/>
              <w:spacing w:before="71" w:line="237" w:lineRule="auto"/>
              <w:ind w:left="82" w:right="80"/>
            </w:pPr>
            <w:r>
              <w:rPr>
                <w:spacing w:val="-2"/>
              </w:rPr>
              <w:t xml:space="preserve">Наличие </w:t>
            </w:r>
            <w:r>
              <w:rPr>
                <w:spacing w:val="-10"/>
              </w:rPr>
              <w:t xml:space="preserve">и </w:t>
            </w:r>
            <w:r>
              <w:rPr>
                <w:spacing w:val="-2"/>
              </w:rPr>
              <w:t>состояние гардероба</w:t>
            </w:r>
          </w:p>
        </w:tc>
        <w:tc>
          <w:tcPr>
            <w:tcW w:w="6672" w:type="dxa"/>
          </w:tcPr>
          <w:p w14:paraId="6EFF4121" w14:textId="77777777" w:rsidR="0005621E" w:rsidRPr="00D52E67" w:rsidRDefault="0005621E" w:rsidP="00AD447B">
            <w:pPr>
              <w:pStyle w:val="TableParagraph"/>
              <w:tabs>
                <w:tab w:val="left" w:pos="508"/>
              </w:tabs>
              <w:spacing w:before="71" w:line="237" w:lineRule="auto"/>
              <w:ind w:left="82" w:right="78"/>
              <w:rPr>
                <w:lang w:val="ru-RU"/>
              </w:rPr>
            </w:pPr>
            <w:r w:rsidRPr="00D52E67">
              <w:rPr>
                <w:lang w:val="ru-RU"/>
              </w:rPr>
              <w:t>- в организации имеется гардероб, доступный для получателей услуг,</w:t>
            </w:r>
          </w:p>
          <w:p w14:paraId="5172933C" w14:textId="77777777" w:rsidR="0005621E" w:rsidRPr="00D52E67" w:rsidRDefault="0005621E" w:rsidP="00AD447B">
            <w:pPr>
              <w:pStyle w:val="TableParagraph"/>
              <w:tabs>
                <w:tab w:val="left" w:pos="2211"/>
              </w:tabs>
              <w:ind w:left="82"/>
              <w:rPr>
                <w:lang w:val="ru-RU"/>
              </w:rPr>
            </w:pPr>
            <w:r w:rsidRPr="00D52E67">
              <w:rPr>
                <w:lang w:val="ru-RU"/>
              </w:rPr>
              <w:t xml:space="preserve">- гардероб доступен в течение всего периода времени работы </w:t>
            </w:r>
            <w:r w:rsidRPr="00D52E67">
              <w:rPr>
                <w:spacing w:val="-2"/>
                <w:lang w:val="ru-RU"/>
              </w:rPr>
              <w:t>организации</w:t>
            </w:r>
          </w:p>
        </w:tc>
        <w:tc>
          <w:tcPr>
            <w:tcW w:w="1134" w:type="dxa"/>
          </w:tcPr>
          <w:p w14:paraId="33875591" w14:textId="164D0BBD" w:rsidR="0005621E" w:rsidRPr="00EB234F" w:rsidRDefault="0005621E" w:rsidP="00AD447B">
            <w:pPr>
              <w:pStyle w:val="TableParagraph"/>
              <w:jc w:val="center"/>
              <w:rPr>
                <w:sz w:val="20"/>
                <w:lang w:val="ru-RU"/>
              </w:rPr>
            </w:pPr>
            <w:r>
              <w:rPr>
                <w:sz w:val="20"/>
              </w:rPr>
              <w:t>нет</w:t>
            </w:r>
          </w:p>
        </w:tc>
        <w:tc>
          <w:tcPr>
            <w:tcW w:w="1701" w:type="dxa"/>
          </w:tcPr>
          <w:p w14:paraId="69EA5D50" w14:textId="77777777" w:rsidR="0005621E" w:rsidRPr="00EB234F" w:rsidRDefault="0005621E" w:rsidP="00AD447B">
            <w:pPr>
              <w:jc w:val="center"/>
              <w:rPr>
                <w:lang w:val="ru-RU"/>
              </w:rPr>
            </w:pPr>
          </w:p>
        </w:tc>
        <w:tc>
          <w:tcPr>
            <w:tcW w:w="1549" w:type="dxa"/>
          </w:tcPr>
          <w:p w14:paraId="5F0AA465" w14:textId="77777777" w:rsidR="0005621E" w:rsidRPr="00EB234F" w:rsidRDefault="0005621E" w:rsidP="00AD447B">
            <w:pPr>
              <w:pStyle w:val="TableParagraph"/>
              <w:jc w:val="center"/>
              <w:rPr>
                <w:sz w:val="20"/>
                <w:lang w:val="ru-RU"/>
              </w:rPr>
            </w:pPr>
          </w:p>
        </w:tc>
      </w:tr>
    </w:tbl>
    <w:p w14:paraId="761375AF" w14:textId="77777777" w:rsidR="00EB234F" w:rsidRDefault="00EB234F" w:rsidP="00EB234F">
      <w:pPr>
        <w:rPr>
          <w:lang w:eastAsia="en-US"/>
        </w:rPr>
      </w:pPr>
    </w:p>
    <w:p w14:paraId="63969F47" w14:textId="2584A2C7" w:rsidR="00EB234F" w:rsidRPr="00AF5842" w:rsidRDefault="00EB234F" w:rsidP="00EB234F">
      <w:pPr>
        <w:pStyle w:val="1"/>
        <w:spacing w:before="0" w:after="0" w:line="240" w:lineRule="auto"/>
        <w:rPr>
          <w:color w:val="26282D"/>
          <w:spacing w:val="-2"/>
        </w:rPr>
      </w:pPr>
      <w:r>
        <w:rPr>
          <w:color w:val="26282D"/>
          <w:spacing w:val="-2"/>
        </w:rPr>
        <w:t xml:space="preserve">Бюджетное </w:t>
      </w:r>
      <w:r w:rsidR="00C821C0">
        <w:rPr>
          <w:color w:val="26282D"/>
          <w:spacing w:val="-2"/>
        </w:rPr>
        <w:t>стационарное учреждение</w:t>
      </w:r>
      <w:r w:rsidRPr="00AF5842">
        <w:rPr>
          <w:color w:val="26282D"/>
          <w:spacing w:val="-2"/>
        </w:rPr>
        <w:t xml:space="preserve"> </w:t>
      </w:r>
      <w:r>
        <w:rPr>
          <w:color w:val="26282D"/>
          <w:spacing w:val="-2"/>
        </w:rPr>
        <w:t xml:space="preserve">социального обслуживания </w:t>
      </w:r>
      <w:r w:rsidRPr="00AF5842">
        <w:rPr>
          <w:color w:val="26282D"/>
          <w:spacing w:val="-2"/>
        </w:rPr>
        <w:t>Орловской области</w:t>
      </w:r>
    </w:p>
    <w:p w14:paraId="2469456E" w14:textId="0CA1C371" w:rsidR="00EB234F" w:rsidRDefault="00EB234F" w:rsidP="00EB234F">
      <w:pPr>
        <w:jc w:val="center"/>
        <w:rPr>
          <w:b/>
          <w:i/>
          <w:sz w:val="28"/>
          <w:szCs w:val="28"/>
          <w:lang w:eastAsia="en-US"/>
        </w:rPr>
      </w:pPr>
      <w:r w:rsidRPr="00AF5842">
        <w:rPr>
          <w:b/>
          <w:i/>
          <w:sz w:val="28"/>
          <w:szCs w:val="28"/>
          <w:lang w:eastAsia="en-US"/>
        </w:rPr>
        <w:t>«</w:t>
      </w:r>
      <w:r w:rsidR="002360EC">
        <w:rPr>
          <w:b/>
          <w:i/>
          <w:sz w:val="28"/>
          <w:szCs w:val="28"/>
          <w:lang w:eastAsia="en-US"/>
        </w:rPr>
        <w:t>Каменский геронтологический центр</w:t>
      </w:r>
      <w:r w:rsidRPr="00AF5842">
        <w:rPr>
          <w:b/>
          <w:i/>
          <w:sz w:val="28"/>
          <w:szCs w:val="28"/>
          <w:lang w:eastAsia="en-US"/>
        </w:rPr>
        <w:t>»</w:t>
      </w:r>
    </w:p>
    <w:p w14:paraId="7599503E" w14:textId="77777777" w:rsidR="00EB234F" w:rsidRDefault="00EB234F" w:rsidP="00EB234F">
      <w:pPr>
        <w:jc w:val="center"/>
        <w:rPr>
          <w:b/>
          <w:i/>
          <w:sz w:val="28"/>
          <w:szCs w:val="28"/>
          <w:lang w:eastAsia="en-US"/>
        </w:rPr>
      </w:pPr>
    </w:p>
    <w:tbl>
      <w:tblPr>
        <w:tblStyle w:val="TableNormal"/>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2457"/>
        <w:gridCol w:w="6672"/>
        <w:gridCol w:w="1134"/>
        <w:gridCol w:w="1701"/>
        <w:gridCol w:w="1549"/>
      </w:tblGrid>
      <w:tr w:rsidR="00EB234F" w14:paraId="2A380905" w14:textId="77777777" w:rsidTr="00AD447B">
        <w:trPr>
          <w:trHeight w:val="1601"/>
        </w:trPr>
        <w:tc>
          <w:tcPr>
            <w:tcW w:w="1796" w:type="dxa"/>
            <w:vMerge w:val="restart"/>
          </w:tcPr>
          <w:p w14:paraId="15A85F13" w14:textId="77777777" w:rsidR="00EB234F" w:rsidRDefault="00EB234F" w:rsidP="00AD447B">
            <w:pPr>
              <w:pStyle w:val="TableParagraph"/>
              <w:spacing w:line="237" w:lineRule="auto"/>
              <w:ind w:right="86"/>
              <w:jc w:val="center"/>
            </w:pPr>
            <w:r>
              <w:t>Комфортность условий предоставления услуг</w:t>
            </w:r>
          </w:p>
        </w:tc>
        <w:tc>
          <w:tcPr>
            <w:tcW w:w="2457" w:type="dxa"/>
          </w:tcPr>
          <w:p w14:paraId="77541BD0" w14:textId="77777777" w:rsidR="00EB234F" w:rsidRPr="00D52E67" w:rsidRDefault="00EB234F" w:rsidP="00AD447B">
            <w:pPr>
              <w:pStyle w:val="TableParagraph"/>
              <w:spacing w:before="71" w:line="237" w:lineRule="auto"/>
              <w:ind w:left="629" w:hanging="296"/>
              <w:rPr>
                <w:lang w:val="ru-RU"/>
              </w:rPr>
            </w:pPr>
            <w:r w:rsidRPr="00D52E67">
              <w:rPr>
                <w:lang w:val="ru-RU"/>
              </w:rPr>
              <w:t xml:space="preserve">Обеспечениев </w:t>
            </w:r>
            <w:r w:rsidRPr="00D52E67">
              <w:rPr>
                <w:spacing w:val="-2"/>
                <w:lang w:val="ru-RU"/>
              </w:rPr>
              <w:t>организации</w:t>
            </w:r>
          </w:p>
          <w:p w14:paraId="70BBF870" w14:textId="77777777" w:rsidR="00EB234F" w:rsidRPr="00D52E67" w:rsidRDefault="00EB234F" w:rsidP="00AD447B">
            <w:pPr>
              <w:pStyle w:val="TableParagraph"/>
              <w:spacing w:line="237" w:lineRule="auto"/>
              <w:ind w:left="212" w:right="209" w:hanging="4"/>
              <w:jc w:val="center"/>
              <w:rPr>
                <w:lang w:val="ru-RU"/>
              </w:rPr>
            </w:pPr>
            <w:r w:rsidRPr="00D52E67">
              <w:rPr>
                <w:lang w:val="ru-RU"/>
              </w:rPr>
              <w:t xml:space="preserve">социальной сферы комфортных условий для предоставления </w:t>
            </w:r>
            <w:r w:rsidRPr="00D52E67">
              <w:rPr>
                <w:spacing w:val="-2"/>
                <w:lang w:val="ru-RU"/>
              </w:rPr>
              <w:t>услуг</w:t>
            </w:r>
          </w:p>
        </w:tc>
        <w:tc>
          <w:tcPr>
            <w:tcW w:w="6672" w:type="dxa"/>
          </w:tcPr>
          <w:p w14:paraId="7636E6E2" w14:textId="77777777" w:rsidR="00EB234F" w:rsidRDefault="00EB234F" w:rsidP="00AD447B">
            <w:pPr>
              <w:pStyle w:val="TableParagraph"/>
              <w:spacing w:before="69"/>
              <w:ind w:left="411"/>
              <w:jc w:val="center"/>
            </w:pPr>
            <w:r>
              <w:t xml:space="preserve">Характеристика </w:t>
            </w:r>
            <w:r>
              <w:rPr>
                <w:spacing w:val="-2"/>
              </w:rPr>
              <w:t>состояния</w:t>
            </w:r>
          </w:p>
        </w:tc>
        <w:tc>
          <w:tcPr>
            <w:tcW w:w="1134" w:type="dxa"/>
          </w:tcPr>
          <w:p w14:paraId="3344523B" w14:textId="77777777" w:rsidR="00EB234F" w:rsidRDefault="00EB234F" w:rsidP="00AD447B">
            <w:pPr>
              <w:pStyle w:val="TableParagraph"/>
              <w:jc w:val="center"/>
              <w:rPr>
                <w:spacing w:val="-2"/>
              </w:rPr>
            </w:pPr>
            <w:r>
              <w:rPr>
                <w:spacing w:val="-2"/>
              </w:rPr>
              <w:t>наличие</w:t>
            </w:r>
          </w:p>
        </w:tc>
        <w:tc>
          <w:tcPr>
            <w:tcW w:w="1701" w:type="dxa"/>
          </w:tcPr>
          <w:p w14:paraId="5F136B16" w14:textId="77777777" w:rsidR="00EB234F" w:rsidRDefault="00EB234F" w:rsidP="00AD447B">
            <w:pPr>
              <w:pStyle w:val="TableParagraph"/>
              <w:jc w:val="center"/>
              <w:rPr>
                <w:spacing w:val="-2"/>
                <w:lang w:val="ru-RU"/>
              </w:rPr>
            </w:pPr>
            <w:r w:rsidRPr="00D52E67">
              <w:rPr>
                <w:spacing w:val="-2"/>
                <w:lang w:val="ru-RU"/>
              </w:rPr>
              <w:t>Соответствие</w:t>
            </w:r>
          </w:p>
          <w:p w14:paraId="07001A0A" w14:textId="77777777" w:rsidR="00EB234F" w:rsidRDefault="00EB234F" w:rsidP="00AD447B">
            <w:pPr>
              <w:pStyle w:val="TableParagraph"/>
              <w:jc w:val="center"/>
              <w:rPr>
                <w:spacing w:val="-2"/>
              </w:rPr>
            </w:pPr>
            <w:r w:rsidRPr="00D52E67">
              <w:rPr>
                <w:spacing w:val="-2"/>
                <w:lang w:val="ru-RU"/>
              </w:rPr>
              <w:t xml:space="preserve"> </w:t>
            </w:r>
            <w:r w:rsidRPr="00D52E67">
              <w:rPr>
                <w:lang w:val="ru-RU"/>
              </w:rPr>
              <w:t>требованиям</w:t>
            </w:r>
          </w:p>
          <w:p w14:paraId="29F3AC74" w14:textId="77777777" w:rsidR="00EB234F" w:rsidRDefault="00EB234F" w:rsidP="00AD447B">
            <w:pPr>
              <w:pStyle w:val="TableParagraph"/>
              <w:jc w:val="center"/>
              <w:rPr>
                <w:spacing w:val="-2"/>
              </w:rPr>
            </w:pPr>
          </w:p>
        </w:tc>
        <w:tc>
          <w:tcPr>
            <w:tcW w:w="1549" w:type="dxa"/>
          </w:tcPr>
          <w:p w14:paraId="042BA82C" w14:textId="77777777" w:rsidR="00EB234F" w:rsidRDefault="00EB234F" w:rsidP="00AD447B">
            <w:pPr>
              <w:pStyle w:val="TableParagraph"/>
              <w:jc w:val="center"/>
              <w:rPr>
                <w:spacing w:val="-2"/>
                <w:lang w:val="ru-RU"/>
              </w:rPr>
            </w:pPr>
            <w:r>
              <w:rPr>
                <w:spacing w:val="-2"/>
                <w:lang w:val="ru-RU"/>
              </w:rPr>
              <w:t>Номер фото/</w:t>
            </w:r>
          </w:p>
          <w:p w14:paraId="19DF6525" w14:textId="77777777" w:rsidR="00EB234F" w:rsidRPr="00D52E67" w:rsidRDefault="00EB234F" w:rsidP="00AD447B">
            <w:pPr>
              <w:pStyle w:val="TableParagraph"/>
              <w:jc w:val="center"/>
              <w:rPr>
                <w:spacing w:val="-2"/>
                <w:lang w:val="ru-RU"/>
              </w:rPr>
            </w:pPr>
            <w:r>
              <w:rPr>
                <w:spacing w:val="-2"/>
                <w:lang w:val="ru-RU"/>
              </w:rPr>
              <w:t>скриншота</w:t>
            </w:r>
          </w:p>
        </w:tc>
      </w:tr>
      <w:tr w:rsidR="00ED4AC4" w14:paraId="73835CE5" w14:textId="77777777" w:rsidTr="00AD447B">
        <w:trPr>
          <w:trHeight w:val="923"/>
        </w:trPr>
        <w:tc>
          <w:tcPr>
            <w:tcW w:w="1796" w:type="dxa"/>
            <w:vMerge/>
          </w:tcPr>
          <w:p w14:paraId="42BED0B8" w14:textId="77777777" w:rsidR="00ED4AC4" w:rsidRPr="00F805E4" w:rsidRDefault="00ED4AC4" w:rsidP="00AD447B">
            <w:pPr>
              <w:rPr>
                <w:szCs w:val="2"/>
              </w:rPr>
            </w:pPr>
          </w:p>
        </w:tc>
        <w:tc>
          <w:tcPr>
            <w:tcW w:w="2457" w:type="dxa"/>
            <w:vMerge w:val="restart"/>
          </w:tcPr>
          <w:p w14:paraId="2D59FCC2" w14:textId="77777777" w:rsidR="00ED4AC4" w:rsidRPr="00D52E67" w:rsidRDefault="00ED4AC4" w:rsidP="00AD447B">
            <w:pPr>
              <w:pStyle w:val="TableParagraph"/>
              <w:tabs>
                <w:tab w:val="left" w:pos="1196"/>
                <w:tab w:val="left" w:pos="1683"/>
              </w:tabs>
              <w:spacing w:before="71" w:line="237" w:lineRule="auto"/>
              <w:ind w:left="82" w:right="80"/>
              <w:rPr>
                <w:lang w:val="ru-RU"/>
              </w:rPr>
            </w:pPr>
            <w:r w:rsidRPr="00D52E67">
              <w:rPr>
                <w:spacing w:val="-2"/>
                <w:lang w:val="ru-RU"/>
              </w:rPr>
              <w:t xml:space="preserve">Наличие комфортной </w:t>
            </w:r>
            <w:r w:rsidRPr="00D52E67">
              <w:rPr>
                <w:spacing w:val="-4"/>
                <w:lang w:val="ru-RU"/>
              </w:rPr>
              <w:t xml:space="preserve">зоны </w:t>
            </w:r>
            <w:r w:rsidRPr="00D52E67">
              <w:rPr>
                <w:spacing w:val="-2"/>
                <w:lang w:val="ru-RU"/>
              </w:rPr>
              <w:t>отдыха (ожидания) оборудованной соответствующей мебелью</w:t>
            </w:r>
          </w:p>
        </w:tc>
        <w:tc>
          <w:tcPr>
            <w:tcW w:w="6672" w:type="dxa"/>
            <w:vMerge w:val="restart"/>
          </w:tcPr>
          <w:p w14:paraId="7042771D" w14:textId="77777777" w:rsidR="00ED4AC4" w:rsidRPr="00D52E67" w:rsidRDefault="00ED4AC4" w:rsidP="00AD447B">
            <w:pPr>
              <w:pStyle w:val="TableParagraph"/>
              <w:tabs>
                <w:tab w:val="left" w:pos="306"/>
              </w:tabs>
              <w:spacing w:before="71" w:line="237" w:lineRule="auto"/>
              <w:ind w:left="82" w:right="77"/>
              <w:rPr>
                <w:lang w:val="ru-RU"/>
              </w:rPr>
            </w:pPr>
            <w:r w:rsidRPr="00D52E67">
              <w:rPr>
                <w:lang w:val="ru-RU"/>
              </w:rPr>
              <w:t>- наличие в организации мест отдыха (рекреационных зон), оборудованных необходимой мебелью (стулья, кресла, скамьи и пр.);</w:t>
            </w:r>
          </w:p>
          <w:p w14:paraId="40E08F2B" w14:textId="77777777" w:rsidR="00ED4AC4" w:rsidRPr="00D52E67" w:rsidRDefault="00ED4AC4" w:rsidP="00AD447B">
            <w:pPr>
              <w:pStyle w:val="TableParagraph"/>
              <w:tabs>
                <w:tab w:val="left" w:pos="208"/>
              </w:tabs>
              <w:spacing w:line="237" w:lineRule="auto"/>
              <w:ind w:left="82" w:right="77"/>
              <w:rPr>
                <w:lang w:val="ru-RU"/>
              </w:rPr>
            </w:pPr>
            <w:r w:rsidRPr="00D52E67">
              <w:rPr>
                <w:lang w:val="ru-RU"/>
              </w:rPr>
              <w:t xml:space="preserve">- количество мест достаточно для размещения посетителей вовремя "пиковой нагрузки" в </w:t>
            </w:r>
            <w:r w:rsidRPr="00D52E67">
              <w:rPr>
                <w:spacing w:val="-2"/>
                <w:lang w:val="ru-RU"/>
              </w:rPr>
              <w:t>организации</w:t>
            </w:r>
          </w:p>
        </w:tc>
        <w:tc>
          <w:tcPr>
            <w:tcW w:w="1134" w:type="dxa"/>
          </w:tcPr>
          <w:p w14:paraId="01E13360" w14:textId="332A31BA" w:rsidR="00ED4AC4" w:rsidRPr="00EB234F" w:rsidRDefault="00ED4AC4" w:rsidP="00AD447B">
            <w:pPr>
              <w:pStyle w:val="TableParagraph"/>
              <w:jc w:val="center"/>
              <w:rPr>
                <w:sz w:val="20"/>
                <w:lang w:val="ru-RU"/>
              </w:rPr>
            </w:pPr>
            <w:r>
              <w:rPr>
                <w:sz w:val="24"/>
                <w:szCs w:val="24"/>
              </w:rPr>
              <w:t>Да</w:t>
            </w:r>
          </w:p>
        </w:tc>
        <w:tc>
          <w:tcPr>
            <w:tcW w:w="1701" w:type="dxa"/>
          </w:tcPr>
          <w:p w14:paraId="377C99AE" w14:textId="77777777" w:rsidR="00ED4AC4" w:rsidRPr="00EB234F" w:rsidRDefault="00ED4AC4" w:rsidP="00AD447B">
            <w:pPr>
              <w:pStyle w:val="TableParagraph"/>
              <w:jc w:val="center"/>
              <w:rPr>
                <w:sz w:val="20"/>
                <w:lang w:val="ru-RU"/>
              </w:rPr>
            </w:pPr>
          </w:p>
        </w:tc>
        <w:tc>
          <w:tcPr>
            <w:tcW w:w="1549" w:type="dxa"/>
          </w:tcPr>
          <w:p w14:paraId="74C27F23" w14:textId="77777777" w:rsidR="00ED4AC4" w:rsidRDefault="00ED4AC4" w:rsidP="00AD447B">
            <w:pPr>
              <w:pStyle w:val="TableParagraph"/>
              <w:jc w:val="center"/>
            </w:pPr>
            <w:r w:rsidRPr="00CF3E42">
              <w:t>1; 1.1; 1.2; 1.3; 1.4; 1.5; 1.6; 1.7; 1.8; 1.9;</w:t>
            </w:r>
          </w:p>
          <w:p w14:paraId="6494685C" w14:textId="77777777" w:rsidR="00ED4AC4" w:rsidRPr="00CF3E42" w:rsidRDefault="00ED4AC4" w:rsidP="00AD447B">
            <w:pPr>
              <w:pStyle w:val="TableParagraph"/>
              <w:jc w:val="center"/>
            </w:pPr>
            <w:r w:rsidRPr="00CF3E42">
              <w:t>1.10; 1.11; 1.12; 1.13; 1.14; 1.15; 1.</w:t>
            </w:r>
            <w:r>
              <w:t>1</w:t>
            </w:r>
            <w:r w:rsidRPr="00CF3E42">
              <w:t>6; 1.</w:t>
            </w:r>
            <w:r>
              <w:t>1</w:t>
            </w:r>
            <w:r w:rsidRPr="00CF3E42">
              <w:t>7</w:t>
            </w:r>
          </w:p>
          <w:p w14:paraId="42207DB5" w14:textId="77777777" w:rsidR="00ED4AC4" w:rsidRPr="00EB234F" w:rsidRDefault="00ED4AC4" w:rsidP="00AD447B">
            <w:pPr>
              <w:pStyle w:val="TableParagraph"/>
              <w:jc w:val="center"/>
              <w:rPr>
                <w:sz w:val="20"/>
                <w:lang w:val="ru-RU"/>
              </w:rPr>
            </w:pPr>
          </w:p>
        </w:tc>
      </w:tr>
      <w:tr w:rsidR="00ED4AC4" w14:paraId="4B495B9B" w14:textId="77777777" w:rsidTr="00AD447B">
        <w:trPr>
          <w:trHeight w:val="922"/>
        </w:trPr>
        <w:tc>
          <w:tcPr>
            <w:tcW w:w="1796" w:type="dxa"/>
            <w:vMerge/>
          </w:tcPr>
          <w:p w14:paraId="118FBCB9" w14:textId="77777777" w:rsidR="00ED4AC4" w:rsidRPr="00EB234F" w:rsidRDefault="00ED4AC4" w:rsidP="00AD447B">
            <w:pPr>
              <w:rPr>
                <w:szCs w:val="2"/>
                <w:lang w:val="ru-RU"/>
              </w:rPr>
            </w:pPr>
          </w:p>
        </w:tc>
        <w:tc>
          <w:tcPr>
            <w:tcW w:w="2457" w:type="dxa"/>
            <w:vMerge/>
          </w:tcPr>
          <w:p w14:paraId="5247BEAD" w14:textId="77777777" w:rsidR="00ED4AC4" w:rsidRPr="00EB234F" w:rsidRDefault="00ED4AC4" w:rsidP="00AD447B">
            <w:pPr>
              <w:pStyle w:val="TableParagraph"/>
              <w:tabs>
                <w:tab w:val="left" w:pos="1196"/>
                <w:tab w:val="left" w:pos="1683"/>
              </w:tabs>
              <w:spacing w:before="71" w:line="237" w:lineRule="auto"/>
              <w:ind w:left="82" w:right="80"/>
              <w:rPr>
                <w:spacing w:val="-2"/>
                <w:lang w:val="ru-RU"/>
              </w:rPr>
            </w:pPr>
          </w:p>
        </w:tc>
        <w:tc>
          <w:tcPr>
            <w:tcW w:w="6672" w:type="dxa"/>
            <w:vMerge/>
          </w:tcPr>
          <w:p w14:paraId="256AD8E7" w14:textId="77777777" w:rsidR="00ED4AC4" w:rsidRPr="00EB234F" w:rsidRDefault="00ED4AC4" w:rsidP="00AD447B">
            <w:pPr>
              <w:pStyle w:val="TableParagraph"/>
              <w:tabs>
                <w:tab w:val="left" w:pos="306"/>
              </w:tabs>
              <w:spacing w:before="71" w:line="237" w:lineRule="auto"/>
              <w:ind w:left="82" w:right="77"/>
              <w:rPr>
                <w:lang w:val="ru-RU"/>
              </w:rPr>
            </w:pPr>
          </w:p>
        </w:tc>
        <w:tc>
          <w:tcPr>
            <w:tcW w:w="1134" w:type="dxa"/>
          </w:tcPr>
          <w:p w14:paraId="0F0FD888" w14:textId="2C747AFF" w:rsidR="00ED4AC4" w:rsidRPr="00EB234F" w:rsidRDefault="00ED4AC4" w:rsidP="00AD447B">
            <w:pPr>
              <w:pStyle w:val="TableParagraph"/>
              <w:jc w:val="center"/>
              <w:rPr>
                <w:sz w:val="20"/>
                <w:lang w:val="ru-RU"/>
              </w:rPr>
            </w:pPr>
            <w:r>
              <w:rPr>
                <w:sz w:val="24"/>
                <w:szCs w:val="24"/>
              </w:rPr>
              <w:t>Да</w:t>
            </w:r>
          </w:p>
        </w:tc>
        <w:tc>
          <w:tcPr>
            <w:tcW w:w="1701" w:type="dxa"/>
          </w:tcPr>
          <w:p w14:paraId="6DF29F3D" w14:textId="77777777" w:rsidR="00ED4AC4" w:rsidRPr="00EB234F" w:rsidRDefault="00ED4AC4" w:rsidP="00AD447B">
            <w:pPr>
              <w:jc w:val="center"/>
              <w:rPr>
                <w:lang w:val="ru-RU"/>
              </w:rPr>
            </w:pPr>
          </w:p>
        </w:tc>
        <w:tc>
          <w:tcPr>
            <w:tcW w:w="1549" w:type="dxa"/>
          </w:tcPr>
          <w:p w14:paraId="0B9F5FDB" w14:textId="77777777" w:rsidR="00ED4AC4" w:rsidRDefault="00ED4AC4" w:rsidP="00AD447B">
            <w:pPr>
              <w:pStyle w:val="TableParagraph"/>
              <w:jc w:val="center"/>
              <w:rPr>
                <w:sz w:val="24"/>
                <w:szCs w:val="24"/>
              </w:rPr>
            </w:pPr>
            <w:r>
              <w:rPr>
                <w:sz w:val="24"/>
                <w:szCs w:val="24"/>
              </w:rPr>
              <w:t>2; 2.1; 2.2; 2.3; 2.4; 2.5; 2.6</w:t>
            </w:r>
          </w:p>
          <w:p w14:paraId="0FD3CC18" w14:textId="77777777" w:rsidR="00ED4AC4" w:rsidRPr="00EB234F" w:rsidRDefault="00ED4AC4" w:rsidP="00AD447B">
            <w:pPr>
              <w:pStyle w:val="TableParagraph"/>
              <w:jc w:val="center"/>
              <w:rPr>
                <w:sz w:val="20"/>
                <w:lang w:val="ru-RU"/>
              </w:rPr>
            </w:pPr>
          </w:p>
        </w:tc>
      </w:tr>
      <w:tr w:rsidR="00ED4AC4" w14:paraId="2E821F1D" w14:textId="77777777" w:rsidTr="00AD447B">
        <w:trPr>
          <w:trHeight w:val="694"/>
        </w:trPr>
        <w:tc>
          <w:tcPr>
            <w:tcW w:w="1796" w:type="dxa"/>
            <w:vMerge/>
          </w:tcPr>
          <w:p w14:paraId="584C2D90" w14:textId="77777777" w:rsidR="00ED4AC4" w:rsidRPr="00EB234F" w:rsidRDefault="00ED4AC4" w:rsidP="00AD447B">
            <w:pPr>
              <w:rPr>
                <w:sz w:val="2"/>
                <w:szCs w:val="2"/>
                <w:lang w:val="ru-RU"/>
              </w:rPr>
            </w:pPr>
          </w:p>
        </w:tc>
        <w:tc>
          <w:tcPr>
            <w:tcW w:w="2457" w:type="dxa"/>
            <w:vMerge w:val="restart"/>
          </w:tcPr>
          <w:p w14:paraId="7D7CC87F" w14:textId="77777777" w:rsidR="00ED4AC4" w:rsidRPr="00D52E67" w:rsidRDefault="00ED4AC4" w:rsidP="00AD447B">
            <w:pPr>
              <w:pStyle w:val="TableParagraph"/>
              <w:tabs>
                <w:tab w:val="left" w:pos="1707"/>
              </w:tabs>
              <w:spacing w:before="71" w:line="237" w:lineRule="auto"/>
              <w:ind w:left="82" w:right="76"/>
              <w:rPr>
                <w:lang w:val="ru-RU"/>
              </w:rPr>
            </w:pPr>
            <w:r w:rsidRPr="00D52E67">
              <w:rPr>
                <w:lang w:val="ru-RU"/>
              </w:rPr>
              <w:t xml:space="preserve">наличие и понятность </w:t>
            </w:r>
            <w:r w:rsidRPr="00D52E67">
              <w:rPr>
                <w:spacing w:val="-2"/>
                <w:lang w:val="ru-RU"/>
              </w:rPr>
              <w:t>навигации внутри организации</w:t>
            </w:r>
          </w:p>
        </w:tc>
        <w:tc>
          <w:tcPr>
            <w:tcW w:w="6672" w:type="dxa"/>
            <w:vMerge w:val="restart"/>
          </w:tcPr>
          <w:p w14:paraId="3724B283" w14:textId="77777777" w:rsidR="00ED4AC4" w:rsidRPr="00D52E67" w:rsidRDefault="00ED4AC4" w:rsidP="00AD447B">
            <w:pPr>
              <w:pStyle w:val="TableParagraph"/>
              <w:tabs>
                <w:tab w:val="left" w:pos="290"/>
              </w:tabs>
              <w:spacing w:before="71" w:line="237" w:lineRule="auto"/>
              <w:ind w:left="82" w:right="77"/>
              <w:rPr>
                <w:lang w:val="ru-RU"/>
              </w:rPr>
            </w:pPr>
            <w:r w:rsidRPr="00D52E67">
              <w:rPr>
                <w:lang w:val="ru-RU"/>
              </w:rPr>
              <w:t xml:space="preserve">- на каждом этаже размещены поэтажные схемы помещений, при необходимости они дублированы на первом этаже </w:t>
            </w:r>
            <w:r w:rsidRPr="00D52E67">
              <w:rPr>
                <w:spacing w:val="-2"/>
                <w:lang w:val="ru-RU"/>
              </w:rPr>
              <w:t>здания;</w:t>
            </w:r>
          </w:p>
          <w:p w14:paraId="15E12788" w14:textId="77777777" w:rsidR="00ED4AC4" w:rsidRPr="00D52E67" w:rsidRDefault="00ED4AC4" w:rsidP="00AD447B">
            <w:pPr>
              <w:pStyle w:val="TableParagraph"/>
              <w:tabs>
                <w:tab w:val="left" w:pos="402"/>
                <w:tab w:val="left" w:pos="2336"/>
              </w:tabs>
              <w:spacing w:line="237" w:lineRule="auto"/>
              <w:ind w:left="82" w:right="75"/>
              <w:rPr>
                <w:lang w:val="ru-RU"/>
              </w:rPr>
            </w:pPr>
            <w:r w:rsidRPr="00D52E67">
              <w:rPr>
                <w:lang w:val="ru-RU"/>
              </w:rPr>
              <w:t xml:space="preserve">- присутствуют указатели и </w:t>
            </w:r>
            <w:r w:rsidRPr="00D52E67">
              <w:rPr>
                <w:spacing w:val="-2"/>
                <w:lang w:val="ru-RU"/>
              </w:rPr>
              <w:t xml:space="preserve">кабинетные таблички, </w:t>
            </w:r>
            <w:r w:rsidRPr="00D52E67">
              <w:rPr>
                <w:lang w:val="ru-RU"/>
              </w:rPr>
              <w:t>позволяющие идентифицировать помещения организации;</w:t>
            </w:r>
          </w:p>
          <w:p w14:paraId="79B63B02" w14:textId="77777777" w:rsidR="00ED4AC4" w:rsidRPr="00D52E67" w:rsidRDefault="00ED4AC4" w:rsidP="00AD447B">
            <w:pPr>
              <w:pStyle w:val="TableParagraph"/>
              <w:tabs>
                <w:tab w:val="left" w:pos="292"/>
                <w:tab w:val="left" w:pos="2285"/>
                <w:tab w:val="left" w:pos="2864"/>
              </w:tabs>
              <w:spacing w:line="237" w:lineRule="auto"/>
              <w:ind w:left="82" w:right="75"/>
              <w:rPr>
                <w:lang w:val="ru-RU"/>
              </w:rPr>
            </w:pPr>
            <w:r w:rsidRPr="00D52E67">
              <w:rPr>
                <w:lang w:val="ru-RU"/>
              </w:rPr>
              <w:t xml:space="preserve">- по всему зданию размещены </w:t>
            </w:r>
            <w:r w:rsidRPr="00D52E67">
              <w:rPr>
                <w:spacing w:val="-2"/>
                <w:lang w:val="ru-RU"/>
              </w:rPr>
              <w:t xml:space="preserve">специальные указатели, </w:t>
            </w:r>
            <w:r w:rsidRPr="00D52E67">
              <w:rPr>
                <w:lang w:val="ru-RU"/>
              </w:rPr>
              <w:t xml:space="preserve">информирующие об основных и запасных выходах из здания, расположении лифтов, пандусов и иных технических средств </w:t>
            </w:r>
            <w:r w:rsidRPr="00D52E67">
              <w:rPr>
                <w:spacing w:val="-2"/>
                <w:lang w:val="ru-RU"/>
              </w:rPr>
              <w:t>передвижения</w:t>
            </w:r>
            <w:r w:rsidRPr="00D52E67">
              <w:rPr>
                <w:spacing w:val="-4"/>
                <w:lang w:val="ru-RU"/>
              </w:rPr>
              <w:t xml:space="preserve">(для </w:t>
            </w:r>
            <w:r w:rsidRPr="00D52E67">
              <w:rPr>
                <w:lang w:val="ru-RU"/>
              </w:rPr>
              <w:t>маломобильных групп граждан)</w:t>
            </w:r>
          </w:p>
        </w:tc>
        <w:tc>
          <w:tcPr>
            <w:tcW w:w="1134" w:type="dxa"/>
          </w:tcPr>
          <w:p w14:paraId="5F02BB2E" w14:textId="7C2D1884" w:rsidR="00ED4AC4" w:rsidRPr="00EB234F" w:rsidRDefault="00ED4AC4" w:rsidP="00AD447B">
            <w:pPr>
              <w:pStyle w:val="TableParagraph"/>
              <w:jc w:val="center"/>
              <w:rPr>
                <w:sz w:val="20"/>
                <w:lang w:val="ru-RU"/>
              </w:rPr>
            </w:pPr>
            <w:r>
              <w:rPr>
                <w:sz w:val="24"/>
                <w:szCs w:val="24"/>
              </w:rPr>
              <w:t>Да</w:t>
            </w:r>
          </w:p>
        </w:tc>
        <w:tc>
          <w:tcPr>
            <w:tcW w:w="1701" w:type="dxa"/>
          </w:tcPr>
          <w:p w14:paraId="6912767D" w14:textId="77777777" w:rsidR="00ED4AC4" w:rsidRDefault="00ED4AC4" w:rsidP="00AD447B">
            <w:pPr>
              <w:pStyle w:val="TableParagraph"/>
              <w:jc w:val="center"/>
              <w:rPr>
                <w:sz w:val="24"/>
                <w:szCs w:val="24"/>
              </w:rPr>
            </w:pPr>
          </w:p>
          <w:p w14:paraId="0458810A" w14:textId="77777777" w:rsidR="00ED4AC4" w:rsidRDefault="00ED4AC4" w:rsidP="00AD447B">
            <w:pPr>
              <w:pStyle w:val="TableParagraph"/>
              <w:jc w:val="center"/>
              <w:rPr>
                <w:sz w:val="24"/>
                <w:szCs w:val="24"/>
              </w:rPr>
            </w:pPr>
          </w:p>
          <w:p w14:paraId="525B1820" w14:textId="77777777" w:rsidR="00ED4AC4" w:rsidRDefault="00ED4AC4" w:rsidP="00AD447B">
            <w:pPr>
              <w:pStyle w:val="TableParagraph"/>
              <w:jc w:val="center"/>
              <w:rPr>
                <w:sz w:val="24"/>
                <w:szCs w:val="24"/>
              </w:rPr>
            </w:pPr>
          </w:p>
          <w:p w14:paraId="06D3AC81" w14:textId="77777777" w:rsidR="00ED4AC4" w:rsidRPr="00EB234F" w:rsidRDefault="00ED4AC4" w:rsidP="00AD447B">
            <w:pPr>
              <w:jc w:val="center"/>
              <w:rPr>
                <w:lang w:val="ru-RU"/>
              </w:rPr>
            </w:pPr>
          </w:p>
        </w:tc>
        <w:tc>
          <w:tcPr>
            <w:tcW w:w="1549" w:type="dxa"/>
          </w:tcPr>
          <w:p w14:paraId="018D8DB6" w14:textId="0BB96602" w:rsidR="00ED4AC4" w:rsidRPr="00EB234F" w:rsidRDefault="00ED4AC4" w:rsidP="00AD447B">
            <w:pPr>
              <w:pStyle w:val="TableParagraph"/>
              <w:jc w:val="center"/>
              <w:rPr>
                <w:sz w:val="20"/>
                <w:lang w:val="ru-RU"/>
              </w:rPr>
            </w:pPr>
            <w:r>
              <w:rPr>
                <w:sz w:val="24"/>
                <w:szCs w:val="24"/>
              </w:rPr>
              <w:t>3; 3.1; 3.2</w:t>
            </w:r>
          </w:p>
        </w:tc>
      </w:tr>
      <w:tr w:rsidR="00ED4AC4" w14:paraId="1B378FBC" w14:textId="77777777" w:rsidTr="00AD447B">
        <w:trPr>
          <w:trHeight w:val="987"/>
        </w:trPr>
        <w:tc>
          <w:tcPr>
            <w:tcW w:w="1796" w:type="dxa"/>
            <w:vMerge/>
          </w:tcPr>
          <w:p w14:paraId="50F06484" w14:textId="77777777" w:rsidR="00ED4AC4" w:rsidRPr="00EB234F" w:rsidRDefault="00ED4AC4" w:rsidP="00AD447B">
            <w:pPr>
              <w:rPr>
                <w:sz w:val="2"/>
                <w:szCs w:val="2"/>
                <w:lang w:val="ru-RU"/>
              </w:rPr>
            </w:pPr>
          </w:p>
        </w:tc>
        <w:tc>
          <w:tcPr>
            <w:tcW w:w="2457" w:type="dxa"/>
            <w:vMerge/>
          </w:tcPr>
          <w:p w14:paraId="314CFE26" w14:textId="77777777" w:rsidR="00ED4AC4" w:rsidRPr="00EB234F" w:rsidRDefault="00ED4AC4" w:rsidP="00AD447B">
            <w:pPr>
              <w:pStyle w:val="TableParagraph"/>
              <w:tabs>
                <w:tab w:val="left" w:pos="1707"/>
              </w:tabs>
              <w:spacing w:before="71" w:line="237" w:lineRule="auto"/>
              <w:ind w:left="82" w:right="76"/>
              <w:rPr>
                <w:lang w:val="ru-RU"/>
              </w:rPr>
            </w:pPr>
          </w:p>
        </w:tc>
        <w:tc>
          <w:tcPr>
            <w:tcW w:w="6672" w:type="dxa"/>
            <w:vMerge/>
          </w:tcPr>
          <w:p w14:paraId="71BEC008" w14:textId="77777777" w:rsidR="00ED4AC4" w:rsidRPr="00EB234F" w:rsidRDefault="00ED4AC4" w:rsidP="00AD447B">
            <w:pPr>
              <w:pStyle w:val="TableParagraph"/>
              <w:tabs>
                <w:tab w:val="left" w:pos="290"/>
              </w:tabs>
              <w:spacing w:before="71" w:line="237" w:lineRule="auto"/>
              <w:ind w:left="82" w:right="77"/>
              <w:rPr>
                <w:lang w:val="ru-RU"/>
              </w:rPr>
            </w:pPr>
          </w:p>
        </w:tc>
        <w:tc>
          <w:tcPr>
            <w:tcW w:w="1134" w:type="dxa"/>
          </w:tcPr>
          <w:p w14:paraId="3DD9F701" w14:textId="628B2128" w:rsidR="00ED4AC4" w:rsidRPr="00EB234F" w:rsidRDefault="00ED4AC4" w:rsidP="00AD447B">
            <w:pPr>
              <w:pStyle w:val="TableParagraph"/>
              <w:jc w:val="center"/>
              <w:rPr>
                <w:sz w:val="20"/>
                <w:lang w:val="ru-RU"/>
              </w:rPr>
            </w:pPr>
            <w:r>
              <w:rPr>
                <w:sz w:val="24"/>
                <w:szCs w:val="24"/>
              </w:rPr>
              <w:t>Да</w:t>
            </w:r>
          </w:p>
        </w:tc>
        <w:tc>
          <w:tcPr>
            <w:tcW w:w="1701" w:type="dxa"/>
          </w:tcPr>
          <w:p w14:paraId="6DE5C431" w14:textId="77777777" w:rsidR="00ED4AC4" w:rsidRPr="00EB234F" w:rsidRDefault="00ED4AC4" w:rsidP="00AD447B">
            <w:pPr>
              <w:jc w:val="center"/>
              <w:rPr>
                <w:lang w:val="ru-RU"/>
              </w:rPr>
            </w:pPr>
          </w:p>
        </w:tc>
        <w:tc>
          <w:tcPr>
            <w:tcW w:w="1549" w:type="dxa"/>
          </w:tcPr>
          <w:p w14:paraId="22A47C0C" w14:textId="0E83F1D9" w:rsidR="00ED4AC4" w:rsidRPr="00EB234F" w:rsidRDefault="00ED4AC4" w:rsidP="00AD447B">
            <w:pPr>
              <w:pStyle w:val="TableParagraph"/>
              <w:jc w:val="center"/>
              <w:rPr>
                <w:sz w:val="20"/>
                <w:lang w:val="ru-RU"/>
              </w:rPr>
            </w:pPr>
            <w:r w:rsidRPr="00063EF9">
              <w:rPr>
                <w:sz w:val="20"/>
                <w:szCs w:val="20"/>
              </w:rPr>
              <w:t>4; 4.1; 4.2; 4.3; 4.4; 4.5; 4.6; 4.7; 4.8; 4.9; 4.10; 4.11; 4.12;</w:t>
            </w:r>
            <w:r>
              <w:rPr>
                <w:sz w:val="20"/>
                <w:szCs w:val="20"/>
              </w:rPr>
              <w:t xml:space="preserve"> 4.13; 4.14; 4.15; 4.16; 4.17; 4.18; 4.19</w:t>
            </w:r>
          </w:p>
        </w:tc>
      </w:tr>
      <w:tr w:rsidR="00ED4AC4" w14:paraId="29D4DE6D" w14:textId="77777777" w:rsidTr="00AD447B">
        <w:trPr>
          <w:trHeight w:val="1045"/>
        </w:trPr>
        <w:tc>
          <w:tcPr>
            <w:tcW w:w="1796" w:type="dxa"/>
            <w:vMerge/>
          </w:tcPr>
          <w:p w14:paraId="3D91DBB1" w14:textId="77777777" w:rsidR="00ED4AC4" w:rsidRPr="00EB234F" w:rsidRDefault="00ED4AC4" w:rsidP="00AD447B">
            <w:pPr>
              <w:rPr>
                <w:sz w:val="2"/>
                <w:szCs w:val="2"/>
                <w:lang w:val="ru-RU"/>
              </w:rPr>
            </w:pPr>
          </w:p>
        </w:tc>
        <w:tc>
          <w:tcPr>
            <w:tcW w:w="2457" w:type="dxa"/>
            <w:vMerge/>
          </w:tcPr>
          <w:p w14:paraId="1FA5D837" w14:textId="77777777" w:rsidR="00ED4AC4" w:rsidRPr="00EB234F" w:rsidRDefault="00ED4AC4" w:rsidP="00AD447B">
            <w:pPr>
              <w:pStyle w:val="TableParagraph"/>
              <w:tabs>
                <w:tab w:val="left" w:pos="1707"/>
              </w:tabs>
              <w:spacing w:before="71" w:line="237" w:lineRule="auto"/>
              <w:ind w:left="82" w:right="76"/>
              <w:rPr>
                <w:lang w:val="ru-RU"/>
              </w:rPr>
            </w:pPr>
          </w:p>
        </w:tc>
        <w:tc>
          <w:tcPr>
            <w:tcW w:w="6672" w:type="dxa"/>
            <w:vMerge/>
          </w:tcPr>
          <w:p w14:paraId="38647153" w14:textId="77777777" w:rsidR="00ED4AC4" w:rsidRPr="00EB234F" w:rsidRDefault="00ED4AC4" w:rsidP="00AD447B">
            <w:pPr>
              <w:pStyle w:val="TableParagraph"/>
              <w:tabs>
                <w:tab w:val="left" w:pos="290"/>
              </w:tabs>
              <w:spacing w:before="71" w:line="237" w:lineRule="auto"/>
              <w:ind w:left="82" w:right="77"/>
              <w:rPr>
                <w:lang w:val="ru-RU"/>
              </w:rPr>
            </w:pPr>
          </w:p>
        </w:tc>
        <w:tc>
          <w:tcPr>
            <w:tcW w:w="1134" w:type="dxa"/>
          </w:tcPr>
          <w:p w14:paraId="005C519A" w14:textId="76E1BE09" w:rsidR="00ED4AC4" w:rsidRPr="00EB234F" w:rsidRDefault="00ED4AC4" w:rsidP="00AD447B">
            <w:pPr>
              <w:pStyle w:val="TableParagraph"/>
              <w:jc w:val="center"/>
              <w:rPr>
                <w:sz w:val="20"/>
                <w:lang w:val="ru-RU"/>
              </w:rPr>
            </w:pPr>
            <w:r>
              <w:rPr>
                <w:sz w:val="24"/>
                <w:szCs w:val="24"/>
              </w:rPr>
              <w:t>Да</w:t>
            </w:r>
          </w:p>
        </w:tc>
        <w:tc>
          <w:tcPr>
            <w:tcW w:w="1701" w:type="dxa"/>
          </w:tcPr>
          <w:p w14:paraId="70B32941" w14:textId="77777777" w:rsidR="00ED4AC4" w:rsidRPr="00EB234F" w:rsidRDefault="00ED4AC4" w:rsidP="00AD447B">
            <w:pPr>
              <w:jc w:val="center"/>
              <w:rPr>
                <w:lang w:val="ru-RU"/>
              </w:rPr>
            </w:pPr>
          </w:p>
        </w:tc>
        <w:tc>
          <w:tcPr>
            <w:tcW w:w="1549" w:type="dxa"/>
          </w:tcPr>
          <w:p w14:paraId="2442982E" w14:textId="4D4465EA" w:rsidR="00ED4AC4" w:rsidRPr="00EB234F" w:rsidRDefault="00ED4AC4" w:rsidP="00AD447B">
            <w:pPr>
              <w:pStyle w:val="TableParagraph"/>
              <w:jc w:val="center"/>
              <w:rPr>
                <w:sz w:val="20"/>
                <w:lang w:val="ru-RU"/>
              </w:rPr>
            </w:pPr>
            <w:r w:rsidRPr="00401F6F">
              <w:rPr>
                <w:sz w:val="20"/>
                <w:szCs w:val="20"/>
              </w:rPr>
              <w:t>5</w:t>
            </w:r>
            <w:r>
              <w:rPr>
                <w:sz w:val="20"/>
                <w:szCs w:val="20"/>
              </w:rPr>
              <w:t>; 5.1;.5.2;.5.3; 5.4; 5.5; 5.6; 5.7; 5.8; 5.9; 5.10; 5.11; 5.12;  5.13; 5.14; 5.15</w:t>
            </w:r>
          </w:p>
        </w:tc>
      </w:tr>
      <w:tr w:rsidR="00ED4AC4" w14:paraId="67B60157" w14:textId="77777777" w:rsidTr="00AD447B">
        <w:trPr>
          <w:trHeight w:val="601"/>
        </w:trPr>
        <w:tc>
          <w:tcPr>
            <w:tcW w:w="1796" w:type="dxa"/>
            <w:vMerge/>
          </w:tcPr>
          <w:p w14:paraId="6665BA89" w14:textId="77777777" w:rsidR="00ED4AC4" w:rsidRPr="00EB234F" w:rsidRDefault="00ED4AC4" w:rsidP="00AD447B">
            <w:pPr>
              <w:rPr>
                <w:sz w:val="2"/>
                <w:szCs w:val="2"/>
                <w:lang w:val="ru-RU"/>
              </w:rPr>
            </w:pPr>
          </w:p>
        </w:tc>
        <w:tc>
          <w:tcPr>
            <w:tcW w:w="2457" w:type="dxa"/>
            <w:vMerge w:val="restart"/>
          </w:tcPr>
          <w:p w14:paraId="67B209C9" w14:textId="77777777" w:rsidR="00ED4AC4" w:rsidRPr="00D52E67" w:rsidRDefault="00ED4AC4" w:rsidP="00AD447B">
            <w:pPr>
              <w:pStyle w:val="TableParagraph"/>
              <w:spacing w:before="71" w:line="237" w:lineRule="auto"/>
              <w:ind w:left="82" w:right="77"/>
              <w:rPr>
                <w:lang w:val="ru-RU"/>
              </w:rPr>
            </w:pPr>
            <w:r w:rsidRPr="00D52E67">
              <w:rPr>
                <w:lang w:val="ru-RU"/>
              </w:rPr>
              <w:t>Наличие и доступность питьевой воды</w:t>
            </w:r>
          </w:p>
        </w:tc>
        <w:tc>
          <w:tcPr>
            <w:tcW w:w="6672" w:type="dxa"/>
            <w:vMerge w:val="restart"/>
          </w:tcPr>
          <w:p w14:paraId="342E5310" w14:textId="77777777" w:rsidR="00ED4AC4" w:rsidRPr="00D52E67" w:rsidRDefault="00ED4AC4" w:rsidP="00AD447B">
            <w:pPr>
              <w:pStyle w:val="TableParagraph"/>
              <w:tabs>
                <w:tab w:val="left" w:pos="364"/>
              </w:tabs>
              <w:ind w:left="82" w:right="76"/>
              <w:rPr>
                <w:lang w:val="ru-RU"/>
              </w:rPr>
            </w:pPr>
            <w:r w:rsidRPr="00D52E67">
              <w:rPr>
                <w:lang w:val="ru-RU"/>
              </w:rPr>
              <w:t>- в помещениях организации размещены кулеры с питьевой водой или обеспечена иная возможность доступа к питьевой воде (бутилированная вода, термоспоты, чайники и пр.);</w:t>
            </w:r>
          </w:p>
          <w:p w14:paraId="70356DFE" w14:textId="77777777" w:rsidR="00ED4AC4" w:rsidRPr="00D52E67" w:rsidRDefault="00ED4AC4" w:rsidP="00AD447B">
            <w:pPr>
              <w:pStyle w:val="TableParagraph"/>
              <w:ind w:left="82" w:right="76"/>
              <w:rPr>
                <w:lang w:val="ru-RU"/>
              </w:rPr>
            </w:pPr>
            <w:r w:rsidRPr="00D52E67">
              <w:rPr>
                <w:lang w:val="ru-RU"/>
              </w:rPr>
              <w:t xml:space="preserve">- вода в наличии в течение </w:t>
            </w:r>
            <w:r w:rsidRPr="00D52E67">
              <w:rPr>
                <w:spacing w:val="-2"/>
                <w:lang w:val="ru-RU"/>
              </w:rPr>
              <w:t xml:space="preserve">всего </w:t>
            </w:r>
            <w:r w:rsidRPr="00D52E67">
              <w:rPr>
                <w:lang w:val="ru-RU"/>
              </w:rPr>
              <w:t>времени работы организации, имеются сменные бутыли;</w:t>
            </w:r>
          </w:p>
          <w:p w14:paraId="4CC999AA" w14:textId="77777777" w:rsidR="00ED4AC4" w:rsidRPr="00D52E67" w:rsidRDefault="00ED4AC4" w:rsidP="00AD447B">
            <w:pPr>
              <w:pStyle w:val="TableParagraph"/>
              <w:tabs>
                <w:tab w:val="left" w:pos="506"/>
              </w:tabs>
              <w:ind w:left="82" w:right="78"/>
              <w:rPr>
                <w:lang w:val="ru-RU"/>
              </w:rPr>
            </w:pPr>
            <w:r w:rsidRPr="00D52E67">
              <w:rPr>
                <w:lang w:val="ru-RU"/>
              </w:rPr>
              <w:t>- заключены договоры с поставщиками на поставку воды на срок не менее 6 месяцев;</w:t>
            </w:r>
          </w:p>
          <w:p w14:paraId="6D18FA47" w14:textId="77777777" w:rsidR="00ED4AC4" w:rsidRPr="00D52E67" w:rsidRDefault="00ED4AC4" w:rsidP="00AD447B">
            <w:pPr>
              <w:pStyle w:val="TableParagraph"/>
              <w:tabs>
                <w:tab w:val="left" w:pos="225"/>
              </w:tabs>
              <w:ind w:left="82"/>
              <w:rPr>
                <w:lang w:val="ru-RU"/>
              </w:rPr>
            </w:pPr>
            <w:r w:rsidRPr="00D52E67">
              <w:rPr>
                <w:lang w:val="ru-RU"/>
              </w:rPr>
              <w:t>- доступ к питьевой воде обеспечен на каждом этаже здания и в каждом обособленном подразделении организации</w:t>
            </w:r>
          </w:p>
        </w:tc>
        <w:tc>
          <w:tcPr>
            <w:tcW w:w="1134" w:type="dxa"/>
          </w:tcPr>
          <w:p w14:paraId="724668BB" w14:textId="5406AB95" w:rsidR="00ED4AC4" w:rsidRPr="00EB234F" w:rsidRDefault="00ED4AC4" w:rsidP="00AD447B">
            <w:pPr>
              <w:pStyle w:val="TableParagraph"/>
              <w:jc w:val="center"/>
              <w:rPr>
                <w:sz w:val="20"/>
                <w:lang w:val="ru-RU"/>
              </w:rPr>
            </w:pPr>
            <w:r>
              <w:rPr>
                <w:sz w:val="24"/>
                <w:szCs w:val="24"/>
              </w:rPr>
              <w:t>Да</w:t>
            </w:r>
          </w:p>
        </w:tc>
        <w:tc>
          <w:tcPr>
            <w:tcW w:w="1701" w:type="dxa"/>
          </w:tcPr>
          <w:p w14:paraId="122CC05A" w14:textId="77777777" w:rsidR="00ED4AC4" w:rsidRPr="00EB234F" w:rsidRDefault="00ED4AC4" w:rsidP="00AD447B">
            <w:pPr>
              <w:jc w:val="center"/>
              <w:rPr>
                <w:lang w:val="ru-RU"/>
              </w:rPr>
            </w:pPr>
          </w:p>
        </w:tc>
        <w:tc>
          <w:tcPr>
            <w:tcW w:w="1549" w:type="dxa"/>
          </w:tcPr>
          <w:p w14:paraId="59DBFE42" w14:textId="1EF14A59" w:rsidR="00ED4AC4" w:rsidRPr="00EB234F" w:rsidRDefault="00ED4AC4" w:rsidP="00AD447B">
            <w:pPr>
              <w:pStyle w:val="TableParagraph"/>
              <w:jc w:val="center"/>
              <w:rPr>
                <w:sz w:val="20"/>
                <w:lang w:val="ru-RU"/>
              </w:rPr>
            </w:pPr>
            <w:r>
              <w:rPr>
                <w:sz w:val="24"/>
                <w:szCs w:val="24"/>
              </w:rPr>
              <w:t>6; 6.1</w:t>
            </w:r>
          </w:p>
        </w:tc>
      </w:tr>
      <w:tr w:rsidR="00ED4AC4" w14:paraId="3B86B217" w14:textId="77777777" w:rsidTr="00AD447B">
        <w:trPr>
          <w:trHeight w:val="697"/>
        </w:trPr>
        <w:tc>
          <w:tcPr>
            <w:tcW w:w="1796" w:type="dxa"/>
            <w:vMerge/>
          </w:tcPr>
          <w:p w14:paraId="4C5E5EDD" w14:textId="77777777" w:rsidR="00ED4AC4" w:rsidRPr="00EB234F" w:rsidRDefault="00ED4AC4" w:rsidP="00AD447B">
            <w:pPr>
              <w:rPr>
                <w:sz w:val="2"/>
                <w:szCs w:val="2"/>
                <w:lang w:val="ru-RU"/>
              </w:rPr>
            </w:pPr>
          </w:p>
        </w:tc>
        <w:tc>
          <w:tcPr>
            <w:tcW w:w="2457" w:type="dxa"/>
            <w:vMerge/>
          </w:tcPr>
          <w:p w14:paraId="5B6A3294" w14:textId="77777777" w:rsidR="00ED4AC4" w:rsidRPr="00EB234F" w:rsidRDefault="00ED4AC4" w:rsidP="00AD447B">
            <w:pPr>
              <w:pStyle w:val="TableParagraph"/>
              <w:spacing w:before="71" w:line="237" w:lineRule="auto"/>
              <w:ind w:left="82" w:right="77"/>
              <w:rPr>
                <w:lang w:val="ru-RU"/>
              </w:rPr>
            </w:pPr>
          </w:p>
        </w:tc>
        <w:tc>
          <w:tcPr>
            <w:tcW w:w="6672" w:type="dxa"/>
            <w:vMerge/>
          </w:tcPr>
          <w:p w14:paraId="14233FFE" w14:textId="77777777" w:rsidR="00ED4AC4" w:rsidRPr="00EB234F" w:rsidRDefault="00ED4AC4" w:rsidP="00AD447B">
            <w:pPr>
              <w:pStyle w:val="TableParagraph"/>
              <w:tabs>
                <w:tab w:val="left" w:pos="364"/>
              </w:tabs>
              <w:ind w:left="82" w:right="76"/>
              <w:rPr>
                <w:lang w:val="ru-RU"/>
              </w:rPr>
            </w:pPr>
          </w:p>
        </w:tc>
        <w:tc>
          <w:tcPr>
            <w:tcW w:w="1134" w:type="dxa"/>
          </w:tcPr>
          <w:p w14:paraId="29BDFC4B" w14:textId="77777777" w:rsidR="00ED4AC4" w:rsidRDefault="00ED4AC4" w:rsidP="00AD447B">
            <w:pPr>
              <w:pStyle w:val="TableParagraph"/>
              <w:jc w:val="center"/>
              <w:rPr>
                <w:sz w:val="24"/>
                <w:szCs w:val="24"/>
              </w:rPr>
            </w:pPr>
          </w:p>
          <w:p w14:paraId="275AC027" w14:textId="7884996B" w:rsidR="00ED4AC4" w:rsidRPr="00EB234F" w:rsidRDefault="00ED4AC4" w:rsidP="00AD447B">
            <w:pPr>
              <w:pStyle w:val="TableParagraph"/>
              <w:jc w:val="center"/>
              <w:rPr>
                <w:sz w:val="20"/>
                <w:lang w:val="ru-RU"/>
              </w:rPr>
            </w:pPr>
            <w:r>
              <w:rPr>
                <w:sz w:val="24"/>
                <w:szCs w:val="24"/>
              </w:rPr>
              <w:t>Да</w:t>
            </w:r>
          </w:p>
        </w:tc>
        <w:tc>
          <w:tcPr>
            <w:tcW w:w="1701" w:type="dxa"/>
          </w:tcPr>
          <w:p w14:paraId="5F8A5994" w14:textId="77777777" w:rsidR="00ED4AC4" w:rsidRPr="00EB234F" w:rsidRDefault="00ED4AC4" w:rsidP="00AD447B">
            <w:pPr>
              <w:jc w:val="center"/>
              <w:rPr>
                <w:lang w:val="ru-RU"/>
              </w:rPr>
            </w:pPr>
          </w:p>
        </w:tc>
        <w:tc>
          <w:tcPr>
            <w:tcW w:w="1549" w:type="dxa"/>
          </w:tcPr>
          <w:p w14:paraId="11FE855A" w14:textId="77777777" w:rsidR="00ED4AC4" w:rsidRDefault="00ED4AC4" w:rsidP="00AD447B">
            <w:pPr>
              <w:pStyle w:val="TableParagraph"/>
              <w:jc w:val="center"/>
              <w:rPr>
                <w:sz w:val="24"/>
                <w:szCs w:val="24"/>
              </w:rPr>
            </w:pPr>
          </w:p>
          <w:p w14:paraId="599B728F" w14:textId="77777777" w:rsidR="00ED4AC4" w:rsidRPr="00EB234F" w:rsidRDefault="00ED4AC4" w:rsidP="00AD447B">
            <w:pPr>
              <w:pStyle w:val="TableParagraph"/>
              <w:jc w:val="center"/>
              <w:rPr>
                <w:sz w:val="20"/>
                <w:lang w:val="ru-RU"/>
              </w:rPr>
            </w:pPr>
          </w:p>
        </w:tc>
      </w:tr>
      <w:tr w:rsidR="00ED4AC4" w14:paraId="3818CCAB" w14:textId="77777777" w:rsidTr="00AD447B">
        <w:trPr>
          <w:trHeight w:val="327"/>
        </w:trPr>
        <w:tc>
          <w:tcPr>
            <w:tcW w:w="1796" w:type="dxa"/>
            <w:vMerge/>
          </w:tcPr>
          <w:p w14:paraId="396AE38A" w14:textId="77777777" w:rsidR="00ED4AC4" w:rsidRPr="00EB234F" w:rsidRDefault="00ED4AC4" w:rsidP="00AD447B">
            <w:pPr>
              <w:rPr>
                <w:sz w:val="2"/>
                <w:szCs w:val="2"/>
                <w:lang w:val="ru-RU"/>
              </w:rPr>
            </w:pPr>
          </w:p>
        </w:tc>
        <w:tc>
          <w:tcPr>
            <w:tcW w:w="2457" w:type="dxa"/>
            <w:vMerge/>
          </w:tcPr>
          <w:p w14:paraId="54A7EE09" w14:textId="77777777" w:rsidR="00ED4AC4" w:rsidRPr="00EB234F" w:rsidRDefault="00ED4AC4" w:rsidP="00AD447B">
            <w:pPr>
              <w:pStyle w:val="TableParagraph"/>
              <w:spacing w:before="71" w:line="237" w:lineRule="auto"/>
              <w:ind w:left="82" w:right="77"/>
              <w:rPr>
                <w:lang w:val="ru-RU"/>
              </w:rPr>
            </w:pPr>
          </w:p>
        </w:tc>
        <w:tc>
          <w:tcPr>
            <w:tcW w:w="6672" w:type="dxa"/>
            <w:vMerge/>
          </w:tcPr>
          <w:p w14:paraId="4963C55B" w14:textId="77777777" w:rsidR="00ED4AC4" w:rsidRPr="00EB234F" w:rsidRDefault="00ED4AC4" w:rsidP="00AD447B">
            <w:pPr>
              <w:pStyle w:val="TableParagraph"/>
              <w:tabs>
                <w:tab w:val="left" w:pos="364"/>
              </w:tabs>
              <w:ind w:left="82" w:right="76"/>
              <w:rPr>
                <w:lang w:val="ru-RU"/>
              </w:rPr>
            </w:pPr>
          </w:p>
        </w:tc>
        <w:tc>
          <w:tcPr>
            <w:tcW w:w="1134" w:type="dxa"/>
          </w:tcPr>
          <w:p w14:paraId="13971817" w14:textId="6C4E7B53" w:rsidR="00ED4AC4" w:rsidRPr="00EB234F" w:rsidRDefault="00ED4AC4" w:rsidP="00AD447B">
            <w:pPr>
              <w:pStyle w:val="TableParagraph"/>
              <w:jc w:val="center"/>
              <w:rPr>
                <w:sz w:val="20"/>
                <w:lang w:val="ru-RU"/>
              </w:rPr>
            </w:pPr>
            <w:r>
              <w:rPr>
                <w:sz w:val="24"/>
                <w:szCs w:val="24"/>
              </w:rPr>
              <w:t>Нет</w:t>
            </w:r>
          </w:p>
        </w:tc>
        <w:tc>
          <w:tcPr>
            <w:tcW w:w="1701" w:type="dxa"/>
          </w:tcPr>
          <w:p w14:paraId="2683F0A4" w14:textId="77777777" w:rsidR="00ED4AC4" w:rsidRPr="00EB234F" w:rsidRDefault="00ED4AC4" w:rsidP="00AD447B">
            <w:pPr>
              <w:jc w:val="center"/>
              <w:rPr>
                <w:lang w:val="ru-RU"/>
              </w:rPr>
            </w:pPr>
          </w:p>
        </w:tc>
        <w:tc>
          <w:tcPr>
            <w:tcW w:w="1549" w:type="dxa"/>
          </w:tcPr>
          <w:p w14:paraId="2EB38597" w14:textId="19DE10BF" w:rsidR="00ED4AC4" w:rsidRPr="00EB234F" w:rsidRDefault="00ED4AC4" w:rsidP="00AD447B">
            <w:pPr>
              <w:pStyle w:val="TableParagraph"/>
              <w:jc w:val="center"/>
              <w:rPr>
                <w:sz w:val="20"/>
                <w:lang w:val="ru-RU"/>
              </w:rPr>
            </w:pPr>
            <w:r>
              <w:rPr>
                <w:sz w:val="24"/>
                <w:szCs w:val="24"/>
              </w:rPr>
              <w:t>-</w:t>
            </w:r>
          </w:p>
        </w:tc>
      </w:tr>
      <w:tr w:rsidR="00ED4AC4" w14:paraId="45A09902" w14:textId="77777777" w:rsidTr="00AD447B">
        <w:trPr>
          <w:trHeight w:val="563"/>
        </w:trPr>
        <w:tc>
          <w:tcPr>
            <w:tcW w:w="1796" w:type="dxa"/>
            <w:vMerge/>
          </w:tcPr>
          <w:p w14:paraId="2A709BA8" w14:textId="77777777" w:rsidR="00ED4AC4" w:rsidRPr="00EB234F" w:rsidRDefault="00ED4AC4" w:rsidP="00AD447B">
            <w:pPr>
              <w:rPr>
                <w:sz w:val="2"/>
                <w:szCs w:val="2"/>
                <w:lang w:val="ru-RU"/>
              </w:rPr>
            </w:pPr>
          </w:p>
        </w:tc>
        <w:tc>
          <w:tcPr>
            <w:tcW w:w="2457" w:type="dxa"/>
            <w:vMerge/>
          </w:tcPr>
          <w:p w14:paraId="3D104636" w14:textId="77777777" w:rsidR="00ED4AC4" w:rsidRPr="00EB234F" w:rsidRDefault="00ED4AC4" w:rsidP="00AD447B">
            <w:pPr>
              <w:pStyle w:val="TableParagraph"/>
              <w:spacing w:before="71" w:line="237" w:lineRule="auto"/>
              <w:ind w:left="82" w:right="77"/>
              <w:rPr>
                <w:lang w:val="ru-RU"/>
              </w:rPr>
            </w:pPr>
          </w:p>
        </w:tc>
        <w:tc>
          <w:tcPr>
            <w:tcW w:w="6672" w:type="dxa"/>
            <w:vMerge/>
          </w:tcPr>
          <w:p w14:paraId="346258B7" w14:textId="77777777" w:rsidR="00ED4AC4" w:rsidRPr="00EB234F" w:rsidRDefault="00ED4AC4" w:rsidP="00AD447B">
            <w:pPr>
              <w:pStyle w:val="TableParagraph"/>
              <w:tabs>
                <w:tab w:val="left" w:pos="364"/>
              </w:tabs>
              <w:ind w:left="82" w:right="76"/>
              <w:rPr>
                <w:lang w:val="ru-RU"/>
              </w:rPr>
            </w:pPr>
          </w:p>
        </w:tc>
        <w:tc>
          <w:tcPr>
            <w:tcW w:w="1134" w:type="dxa"/>
          </w:tcPr>
          <w:p w14:paraId="3BF228D1" w14:textId="773530F2" w:rsidR="00ED4AC4" w:rsidRPr="00EB234F" w:rsidRDefault="00ED4AC4" w:rsidP="00AD447B">
            <w:pPr>
              <w:pStyle w:val="TableParagraph"/>
              <w:jc w:val="center"/>
              <w:rPr>
                <w:sz w:val="20"/>
                <w:lang w:val="ru-RU"/>
              </w:rPr>
            </w:pPr>
            <w:r>
              <w:rPr>
                <w:sz w:val="24"/>
                <w:szCs w:val="24"/>
              </w:rPr>
              <w:t>Нет</w:t>
            </w:r>
          </w:p>
        </w:tc>
        <w:tc>
          <w:tcPr>
            <w:tcW w:w="1701" w:type="dxa"/>
          </w:tcPr>
          <w:p w14:paraId="5414A694" w14:textId="77777777" w:rsidR="00ED4AC4" w:rsidRPr="00EB234F" w:rsidRDefault="00ED4AC4" w:rsidP="00AD447B">
            <w:pPr>
              <w:jc w:val="center"/>
              <w:rPr>
                <w:lang w:val="ru-RU"/>
              </w:rPr>
            </w:pPr>
          </w:p>
        </w:tc>
        <w:tc>
          <w:tcPr>
            <w:tcW w:w="1549" w:type="dxa"/>
          </w:tcPr>
          <w:p w14:paraId="37474EA3" w14:textId="4EA3B1A5" w:rsidR="00ED4AC4" w:rsidRPr="00EB234F" w:rsidRDefault="00ED4AC4" w:rsidP="00AD447B">
            <w:pPr>
              <w:pStyle w:val="TableParagraph"/>
              <w:jc w:val="center"/>
              <w:rPr>
                <w:sz w:val="20"/>
                <w:lang w:val="ru-RU"/>
              </w:rPr>
            </w:pPr>
            <w:r>
              <w:rPr>
                <w:sz w:val="24"/>
                <w:szCs w:val="24"/>
              </w:rPr>
              <w:t>-</w:t>
            </w:r>
          </w:p>
        </w:tc>
      </w:tr>
      <w:tr w:rsidR="00ED4AC4" w14:paraId="1045E7B6" w14:textId="77777777" w:rsidTr="00AD447B">
        <w:trPr>
          <w:trHeight w:val="562"/>
        </w:trPr>
        <w:tc>
          <w:tcPr>
            <w:tcW w:w="1796" w:type="dxa"/>
            <w:vMerge/>
          </w:tcPr>
          <w:p w14:paraId="3D1ABABE" w14:textId="77777777" w:rsidR="00ED4AC4" w:rsidRPr="00EB234F" w:rsidRDefault="00ED4AC4" w:rsidP="00AD447B">
            <w:pPr>
              <w:rPr>
                <w:sz w:val="2"/>
                <w:szCs w:val="2"/>
                <w:lang w:val="ru-RU"/>
              </w:rPr>
            </w:pPr>
          </w:p>
        </w:tc>
        <w:tc>
          <w:tcPr>
            <w:tcW w:w="2457" w:type="dxa"/>
            <w:vMerge/>
          </w:tcPr>
          <w:p w14:paraId="457ADCC5" w14:textId="77777777" w:rsidR="00ED4AC4" w:rsidRPr="00EB234F" w:rsidRDefault="00ED4AC4" w:rsidP="00AD447B">
            <w:pPr>
              <w:pStyle w:val="TableParagraph"/>
              <w:spacing w:before="71" w:line="237" w:lineRule="auto"/>
              <w:ind w:left="82" w:right="77"/>
              <w:rPr>
                <w:lang w:val="ru-RU"/>
              </w:rPr>
            </w:pPr>
          </w:p>
        </w:tc>
        <w:tc>
          <w:tcPr>
            <w:tcW w:w="6672" w:type="dxa"/>
            <w:vMerge/>
          </w:tcPr>
          <w:p w14:paraId="157451ED" w14:textId="77777777" w:rsidR="00ED4AC4" w:rsidRPr="00EB234F" w:rsidRDefault="00ED4AC4" w:rsidP="00AD447B">
            <w:pPr>
              <w:pStyle w:val="TableParagraph"/>
              <w:tabs>
                <w:tab w:val="left" w:pos="364"/>
              </w:tabs>
              <w:ind w:left="82" w:right="76"/>
              <w:rPr>
                <w:lang w:val="ru-RU"/>
              </w:rPr>
            </w:pPr>
          </w:p>
        </w:tc>
        <w:tc>
          <w:tcPr>
            <w:tcW w:w="1134" w:type="dxa"/>
          </w:tcPr>
          <w:p w14:paraId="2A77BB34" w14:textId="78E2D8FC" w:rsidR="00ED4AC4" w:rsidRPr="00EB234F" w:rsidRDefault="00ED4AC4" w:rsidP="00AD447B">
            <w:pPr>
              <w:pStyle w:val="TableParagraph"/>
              <w:jc w:val="center"/>
              <w:rPr>
                <w:sz w:val="20"/>
                <w:lang w:val="ru-RU"/>
              </w:rPr>
            </w:pPr>
            <w:r>
              <w:rPr>
                <w:sz w:val="24"/>
                <w:szCs w:val="24"/>
              </w:rPr>
              <w:t>Да</w:t>
            </w:r>
          </w:p>
        </w:tc>
        <w:tc>
          <w:tcPr>
            <w:tcW w:w="1701" w:type="dxa"/>
          </w:tcPr>
          <w:p w14:paraId="4E558604" w14:textId="77777777" w:rsidR="00ED4AC4" w:rsidRPr="00EB234F" w:rsidRDefault="00ED4AC4" w:rsidP="00AD447B">
            <w:pPr>
              <w:jc w:val="center"/>
              <w:rPr>
                <w:lang w:val="ru-RU"/>
              </w:rPr>
            </w:pPr>
          </w:p>
        </w:tc>
        <w:tc>
          <w:tcPr>
            <w:tcW w:w="1549" w:type="dxa"/>
          </w:tcPr>
          <w:p w14:paraId="31AB37C7" w14:textId="77777777" w:rsidR="00ED4AC4" w:rsidRDefault="00ED4AC4" w:rsidP="00AD447B">
            <w:pPr>
              <w:pStyle w:val="TableParagraph"/>
              <w:jc w:val="center"/>
              <w:rPr>
                <w:sz w:val="24"/>
                <w:szCs w:val="24"/>
              </w:rPr>
            </w:pPr>
            <w:r>
              <w:rPr>
                <w:sz w:val="24"/>
                <w:szCs w:val="24"/>
              </w:rPr>
              <w:t>8; 8.1; 8.2; 8.3; 8.4; 8.5; 8.6; 8.7; 8.8; 8.9; 8.10; 8.11</w:t>
            </w:r>
          </w:p>
          <w:p w14:paraId="42033646" w14:textId="77777777" w:rsidR="00ED4AC4" w:rsidRPr="00EB234F" w:rsidRDefault="00ED4AC4" w:rsidP="00AD447B">
            <w:pPr>
              <w:pStyle w:val="TableParagraph"/>
              <w:jc w:val="center"/>
              <w:rPr>
                <w:sz w:val="20"/>
                <w:lang w:val="ru-RU"/>
              </w:rPr>
            </w:pPr>
          </w:p>
        </w:tc>
      </w:tr>
      <w:tr w:rsidR="00ED4AC4" w14:paraId="6FB86017" w14:textId="77777777" w:rsidTr="00AD447B">
        <w:trPr>
          <w:trHeight w:val="688"/>
        </w:trPr>
        <w:tc>
          <w:tcPr>
            <w:tcW w:w="1796" w:type="dxa"/>
            <w:vMerge/>
          </w:tcPr>
          <w:p w14:paraId="64D6E125" w14:textId="77777777" w:rsidR="00ED4AC4" w:rsidRPr="00EB234F" w:rsidRDefault="00ED4AC4" w:rsidP="00AD447B">
            <w:pPr>
              <w:rPr>
                <w:sz w:val="2"/>
                <w:szCs w:val="2"/>
                <w:lang w:val="ru-RU"/>
              </w:rPr>
            </w:pPr>
          </w:p>
        </w:tc>
        <w:tc>
          <w:tcPr>
            <w:tcW w:w="2457" w:type="dxa"/>
            <w:vMerge w:val="restart"/>
          </w:tcPr>
          <w:p w14:paraId="228832D7" w14:textId="77777777" w:rsidR="00ED4AC4" w:rsidRPr="00D52E67" w:rsidRDefault="00ED4AC4" w:rsidP="00AD447B">
            <w:pPr>
              <w:pStyle w:val="TableParagraph"/>
              <w:spacing w:before="71" w:line="237" w:lineRule="auto"/>
              <w:ind w:left="82" w:right="77"/>
              <w:rPr>
                <w:lang w:val="ru-RU"/>
              </w:rPr>
            </w:pPr>
            <w:r w:rsidRPr="00D52E67">
              <w:rPr>
                <w:lang w:val="ru-RU"/>
              </w:rPr>
              <w:t xml:space="preserve">Наличие и доступность </w:t>
            </w:r>
            <w:r w:rsidRPr="00D52E67">
              <w:rPr>
                <w:spacing w:val="-2"/>
                <w:lang w:val="ru-RU"/>
              </w:rPr>
              <w:t>санитарно-гигиеничес</w:t>
            </w:r>
            <w:r w:rsidRPr="00D52E67">
              <w:rPr>
                <w:lang w:val="ru-RU"/>
              </w:rPr>
              <w:t>ких помещений</w:t>
            </w:r>
          </w:p>
        </w:tc>
        <w:tc>
          <w:tcPr>
            <w:tcW w:w="6672" w:type="dxa"/>
            <w:vMerge w:val="restart"/>
          </w:tcPr>
          <w:p w14:paraId="5E13393F" w14:textId="77777777" w:rsidR="00ED4AC4" w:rsidRPr="00D52E67" w:rsidRDefault="00ED4AC4" w:rsidP="00AD447B">
            <w:pPr>
              <w:pStyle w:val="TableParagraph"/>
              <w:tabs>
                <w:tab w:val="left" w:pos="843"/>
                <w:tab w:val="left" w:pos="1748"/>
                <w:tab w:val="left" w:pos="3159"/>
              </w:tabs>
              <w:spacing w:before="71" w:line="237" w:lineRule="auto"/>
              <w:ind w:left="82" w:right="77"/>
              <w:rPr>
                <w:lang w:val="ru-RU"/>
              </w:rPr>
            </w:pPr>
            <w:r w:rsidRPr="00D52E67">
              <w:rPr>
                <w:spacing w:val="-2"/>
                <w:lang w:val="ru-RU"/>
              </w:rPr>
              <w:t xml:space="preserve">- санитарно-гигиенические помещения имеются </w:t>
            </w:r>
            <w:r w:rsidRPr="00D52E67">
              <w:rPr>
                <w:spacing w:val="-10"/>
                <w:lang w:val="ru-RU"/>
              </w:rPr>
              <w:t xml:space="preserve">в </w:t>
            </w:r>
            <w:r w:rsidRPr="00D52E67">
              <w:rPr>
                <w:spacing w:val="-2"/>
                <w:lang w:val="ru-RU"/>
              </w:rPr>
              <w:t>необходимом количестве;</w:t>
            </w:r>
          </w:p>
          <w:p w14:paraId="2288093E" w14:textId="77777777" w:rsidR="00ED4AC4" w:rsidRPr="00D52E67" w:rsidRDefault="00ED4AC4" w:rsidP="00AD447B">
            <w:pPr>
              <w:pStyle w:val="TableParagraph"/>
              <w:tabs>
                <w:tab w:val="left" w:pos="742"/>
                <w:tab w:val="left" w:pos="2535"/>
              </w:tabs>
              <w:spacing w:line="237" w:lineRule="auto"/>
              <w:ind w:left="82" w:right="78"/>
              <w:rPr>
                <w:spacing w:val="-2"/>
                <w:lang w:val="ru-RU"/>
              </w:rPr>
            </w:pPr>
          </w:p>
          <w:p w14:paraId="57D763D1" w14:textId="77777777" w:rsidR="00ED4AC4" w:rsidRPr="00D52E67" w:rsidRDefault="00ED4AC4" w:rsidP="00AD447B">
            <w:pPr>
              <w:pStyle w:val="TableParagraph"/>
              <w:tabs>
                <w:tab w:val="left" w:pos="742"/>
                <w:tab w:val="left" w:pos="2535"/>
              </w:tabs>
              <w:spacing w:line="237" w:lineRule="auto"/>
              <w:ind w:left="82" w:right="78"/>
              <w:rPr>
                <w:spacing w:val="-2"/>
                <w:lang w:val="ru-RU"/>
              </w:rPr>
            </w:pPr>
            <w:r w:rsidRPr="00D52E67">
              <w:rPr>
                <w:spacing w:val="-2"/>
                <w:lang w:val="ru-RU"/>
              </w:rPr>
              <w:t>- соблюдается чистота помещений;</w:t>
            </w:r>
          </w:p>
          <w:p w14:paraId="7D1D3006" w14:textId="77777777" w:rsidR="00ED4AC4" w:rsidRPr="00D52E67" w:rsidRDefault="00ED4AC4" w:rsidP="00AD447B">
            <w:pPr>
              <w:pStyle w:val="TableParagraph"/>
              <w:tabs>
                <w:tab w:val="left" w:pos="742"/>
                <w:tab w:val="left" w:pos="2535"/>
              </w:tabs>
              <w:spacing w:line="237" w:lineRule="auto"/>
              <w:ind w:left="82" w:right="78"/>
              <w:rPr>
                <w:spacing w:val="-2"/>
                <w:sz w:val="16"/>
                <w:szCs w:val="16"/>
                <w:lang w:val="ru-RU"/>
              </w:rPr>
            </w:pPr>
          </w:p>
          <w:p w14:paraId="63C853FC" w14:textId="77777777" w:rsidR="00ED4AC4" w:rsidRPr="00D52E67" w:rsidRDefault="00ED4AC4" w:rsidP="00AD447B">
            <w:pPr>
              <w:pStyle w:val="TableParagraph"/>
              <w:tabs>
                <w:tab w:val="left" w:pos="742"/>
                <w:tab w:val="left" w:pos="2535"/>
              </w:tabs>
              <w:spacing w:line="237" w:lineRule="auto"/>
              <w:ind w:left="82" w:right="78"/>
              <w:rPr>
                <w:lang w:val="ru-RU"/>
              </w:rPr>
            </w:pPr>
            <w:r w:rsidRPr="00D52E67">
              <w:rPr>
                <w:lang w:val="ru-RU"/>
              </w:rPr>
              <w:t xml:space="preserve">- средства гигиены (мыло, бумажные полотенца, туалетная бумага) имеются в достаточном </w:t>
            </w:r>
            <w:r w:rsidRPr="00D52E67">
              <w:rPr>
                <w:spacing w:val="-2"/>
                <w:lang w:val="ru-RU"/>
              </w:rPr>
              <w:t xml:space="preserve">количестве, регулярно </w:t>
            </w:r>
            <w:r w:rsidRPr="00D52E67">
              <w:rPr>
                <w:lang w:val="ru-RU"/>
              </w:rPr>
              <w:t xml:space="preserve">пополняется их наличие на </w:t>
            </w:r>
            <w:r w:rsidRPr="00D52E67">
              <w:rPr>
                <w:spacing w:val="-2"/>
                <w:lang w:val="ru-RU"/>
              </w:rPr>
              <w:t>местах;</w:t>
            </w:r>
          </w:p>
          <w:p w14:paraId="174AC37D" w14:textId="77777777" w:rsidR="00ED4AC4" w:rsidRPr="00D52E67" w:rsidRDefault="00ED4AC4" w:rsidP="00AD447B">
            <w:pPr>
              <w:pStyle w:val="TableParagraph"/>
              <w:tabs>
                <w:tab w:val="left" w:pos="206"/>
                <w:tab w:val="left" w:pos="1810"/>
              </w:tabs>
              <w:spacing w:line="237" w:lineRule="auto"/>
              <w:ind w:left="82" w:right="75"/>
              <w:rPr>
                <w:lang w:val="ru-RU"/>
              </w:rPr>
            </w:pPr>
            <w:r w:rsidRPr="00D52E67">
              <w:rPr>
                <w:lang w:val="ru-RU"/>
              </w:rPr>
              <w:t xml:space="preserve">- в помещениях обеспечен доступ к холодному и горячему водоснабжению, в случае отсутствия централизованного </w:t>
            </w:r>
            <w:r w:rsidRPr="00D52E67">
              <w:rPr>
                <w:spacing w:val="-2"/>
                <w:lang w:val="ru-RU"/>
              </w:rPr>
              <w:t xml:space="preserve">горячего водоснабжения </w:t>
            </w:r>
            <w:r w:rsidRPr="00D52E67">
              <w:rPr>
                <w:lang w:val="ru-RU"/>
              </w:rPr>
              <w:t xml:space="preserve">установлены водонагревающие </w:t>
            </w:r>
            <w:r w:rsidRPr="00D52E67">
              <w:rPr>
                <w:spacing w:val="-2"/>
                <w:lang w:val="ru-RU"/>
              </w:rPr>
              <w:t>устройства</w:t>
            </w:r>
          </w:p>
        </w:tc>
        <w:tc>
          <w:tcPr>
            <w:tcW w:w="1134" w:type="dxa"/>
          </w:tcPr>
          <w:p w14:paraId="2A3A5D31" w14:textId="1087AD6E" w:rsidR="00ED4AC4" w:rsidRPr="00EB234F" w:rsidRDefault="00ED4AC4" w:rsidP="00AD447B">
            <w:pPr>
              <w:pStyle w:val="TableParagraph"/>
              <w:jc w:val="center"/>
              <w:rPr>
                <w:sz w:val="20"/>
                <w:lang w:val="ru-RU"/>
              </w:rPr>
            </w:pPr>
            <w:r>
              <w:rPr>
                <w:sz w:val="24"/>
                <w:szCs w:val="24"/>
              </w:rPr>
              <w:lastRenderedPageBreak/>
              <w:t>Да</w:t>
            </w:r>
          </w:p>
        </w:tc>
        <w:tc>
          <w:tcPr>
            <w:tcW w:w="1701" w:type="dxa"/>
          </w:tcPr>
          <w:p w14:paraId="1C15DEEB" w14:textId="77777777" w:rsidR="00ED4AC4" w:rsidRPr="00EB234F" w:rsidRDefault="00ED4AC4" w:rsidP="00AD447B">
            <w:pPr>
              <w:jc w:val="center"/>
              <w:rPr>
                <w:lang w:val="ru-RU"/>
              </w:rPr>
            </w:pPr>
          </w:p>
        </w:tc>
        <w:tc>
          <w:tcPr>
            <w:tcW w:w="1549" w:type="dxa"/>
          </w:tcPr>
          <w:p w14:paraId="0E15A71B" w14:textId="77777777" w:rsidR="00ED4AC4" w:rsidRPr="00EB234F" w:rsidRDefault="00ED4AC4" w:rsidP="00AD447B">
            <w:pPr>
              <w:pStyle w:val="TableParagraph"/>
              <w:jc w:val="center"/>
              <w:rPr>
                <w:sz w:val="20"/>
                <w:lang w:val="ru-RU"/>
              </w:rPr>
            </w:pPr>
          </w:p>
        </w:tc>
      </w:tr>
      <w:tr w:rsidR="00ED4AC4" w14:paraId="72D614AA" w14:textId="77777777" w:rsidTr="00AD447B">
        <w:trPr>
          <w:trHeight w:val="543"/>
        </w:trPr>
        <w:tc>
          <w:tcPr>
            <w:tcW w:w="1796" w:type="dxa"/>
            <w:vMerge/>
          </w:tcPr>
          <w:p w14:paraId="0F4B55C8" w14:textId="77777777" w:rsidR="00ED4AC4" w:rsidRPr="00EB234F" w:rsidRDefault="00ED4AC4" w:rsidP="00AD447B">
            <w:pPr>
              <w:rPr>
                <w:sz w:val="2"/>
                <w:szCs w:val="2"/>
                <w:lang w:val="ru-RU"/>
              </w:rPr>
            </w:pPr>
          </w:p>
        </w:tc>
        <w:tc>
          <w:tcPr>
            <w:tcW w:w="2457" w:type="dxa"/>
            <w:vMerge/>
          </w:tcPr>
          <w:p w14:paraId="5826A435" w14:textId="77777777" w:rsidR="00ED4AC4" w:rsidRPr="00EB234F" w:rsidRDefault="00ED4AC4" w:rsidP="00AD447B">
            <w:pPr>
              <w:pStyle w:val="TableParagraph"/>
              <w:spacing w:before="71" w:line="237" w:lineRule="auto"/>
              <w:ind w:left="82" w:right="77"/>
              <w:rPr>
                <w:lang w:val="ru-RU"/>
              </w:rPr>
            </w:pPr>
          </w:p>
        </w:tc>
        <w:tc>
          <w:tcPr>
            <w:tcW w:w="6672" w:type="dxa"/>
            <w:vMerge/>
          </w:tcPr>
          <w:p w14:paraId="5D767B31" w14:textId="77777777" w:rsidR="00ED4AC4" w:rsidRPr="00EB234F" w:rsidRDefault="00ED4AC4"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2560DCE5" w14:textId="40150A29" w:rsidR="00ED4AC4" w:rsidRPr="00EB234F" w:rsidRDefault="00ED4AC4" w:rsidP="00AD447B">
            <w:pPr>
              <w:pStyle w:val="TableParagraph"/>
              <w:jc w:val="center"/>
              <w:rPr>
                <w:sz w:val="20"/>
                <w:lang w:val="ru-RU"/>
              </w:rPr>
            </w:pPr>
            <w:r>
              <w:rPr>
                <w:sz w:val="24"/>
                <w:szCs w:val="24"/>
              </w:rPr>
              <w:t>Да</w:t>
            </w:r>
          </w:p>
        </w:tc>
        <w:tc>
          <w:tcPr>
            <w:tcW w:w="1701" w:type="dxa"/>
          </w:tcPr>
          <w:p w14:paraId="10070BB8" w14:textId="77777777" w:rsidR="00ED4AC4" w:rsidRPr="00EB234F" w:rsidRDefault="00ED4AC4" w:rsidP="00AD447B">
            <w:pPr>
              <w:jc w:val="center"/>
              <w:rPr>
                <w:lang w:val="ru-RU"/>
              </w:rPr>
            </w:pPr>
          </w:p>
        </w:tc>
        <w:tc>
          <w:tcPr>
            <w:tcW w:w="1549" w:type="dxa"/>
          </w:tcPr>
          <w:p w14:paraId="7959531A" w14:textId="77777777" w:rsidR="00ED4AC4" w:rsidRPr="00EB234F" w:rsidRDefault="00ED4AC4" w:rsidP="00AD447B">
            <w:pPr>
              <w:pStyle w:val="TableParagraph"/>
              <w:jc w:val="center"/>
              <w:rPr>
                <w:sz w:val="20"/>
                <w:lang w:val="ru-RU"/>
              </w:rPr>
            </w:pPr>
          </w:p>
        </w:tc>
      </w:tr>
      <w:tr w:rsidR="00ED4AC4" w14:paraId="5A837B16" w14:textId="77777777" w:rsidTr="00AD447B">
        <w:trPr>
          <w:trHeight w:val="893"/>
        </w:trPr>
        <w:tc>
          <w:tcPr>
            <w:tcW w:w="1796" w:type="dxa"/>
            <w:vMerge/>
          </w:tcPr>
          <w:p w14:paraId="19E3A04B" w14:textId="77777777" w:rsidR="00ED4AC4" w:rsidRPr="00EB234F" w:rsidRDefault="00ED4AC4" w:rsidP="00AD447B">
            <w:pPr>
              <w:rPr>
                <w:sz w:val="2"/>
                <w:szCs w:val="2"/>
                <w:lang w:val="ru-RU"/>
              </w:rPr>
            </w:pPr>
          </w:p>
        </w:tc>
        <w:tc>
          <w:tcPr>
            <w:tcW w:w="2457" w:type="dxa"/>
            <w:vMerge/>
          </w:tcPr>
          <w:p w14:paraId="4C890B54" w14:textId="77777777" w:rsidR="00ED4AC4" w:rsidRPr="00EB234F" w:rsidRDefault="00ED4AC4" w:rsidP="00AD447B">
            <w:pPr>
              <w:pStyle w:val="TableParagraph"/>
              <w:spacing w:before="71" w:line="237" w:lineRule="auto"/>
              <w:ind w:left="82" w:right="77"/>
              <w:rPr>
                <w:lang w:val="ru-RU"/>
              </w:rPr>
            </w:pPr>
          </w:p>
        </w:tc>
        <w:tc>
          <w:tcPr>
            <w:tcW w:w="6672" w:type="dxa"/>
            <w:vMerge/>
          </w:tcPr>
          <w:p w14:paraId="40846431" w14:textId="77777777" w:rsidR="00ED4AC4" w:rsidRPr="00EB234F" w:rsidRDefault="00ED4AC4"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32047B00" w14:textId="02339F64" w:rsidR="00ED4AC4" w:rsidRPr="00EB234F" w:rsidRDefault="00ED4AC4" w:rsidP="00AD447B">
            <w:pPr>
              <w:pStyle w:val="TableParagraph"/>
              <w:jc w:val="center"/>
              <w:rPr>
                <w:sz w:val="20"/>
                <w:lang w:val="ru-RU"/>
              </w:rPr>
            </w:pPr>
            <w:r>
              <w:rPr>
                <w:sz w:val="24"/>
                <w:szCs w:val="24"/>
              </w:rPr>
              <w:t>Да</w:t>
            </w:r>
          </w:p>
        </w:tc>
        <w:tc>
          <w:tcPr>
            <w:tcW w:w="1701" w:type="dxa"/>
          </w:tcPr>
          <w:p w14:paraId="70EF889D" w14:textId="77777777" w:rsidR="00ED4AC4" w:rsidRPr="00EB234F" w:rsidRDefault="00ED4AC4" w:rsidP="00AD447B">
            <w:pPr>
              <w:jc w:val="center"/>
              <w:rPr>
                <w:lang w:val="ru-RU"/>
              </w:rPr>
            </w:pPr>
          </w:p>
        </w:tc>
        <w:tc>
          <w:tcPr>
            <w:tcW w:w="1549" w:type="dxa"/>
          </w:tcPr>
          <w:p w14:paraId="3058D22B" w14:textId="77777777" w:rsidR="00ED4AC4" w:rsidRPr="00EB234F" w:rsidRDefault="00ED4AC4" w:rsidP="00AD447B">
            <w:pPr>
              <w:pStyle w:val="TableParagraph"/>
              <w:jc w:val="center"/>
              <w:rPr>
                <w:sz w:val="20"/>
                <w:lang w:val="ru-RU"/>
              </w:rPr>
            </w:pPr>
          </w:p>
        </w:tc>
      </w:tr>
      <w:tr w:rsidR="00ED4AC4" w14:paraId="3B0258F6" w14:textId="77777777" w:rsidTr="00AD447B">
        <w:trPr>
          <w:trHeight w:val="705"/>
        </w:trPr>
        <w:tc>
          <w:tcPr>
            <w:tcW w:w="1796" w:type="dxa"/>
            <w:vMerge/>
          </w:tcPr>
          <w:p w14:paraId="0115CF11" w14:textId="77777777" w:rsidR="00ED4AC4" w:rsidRPr="00EB234F" w:rsidRDefault="00ED4AC4" w:rsidP="00AD447B">
            <w:pPr>
              <w:rPr>
                <w:sz w:val="2"/>
                <w:szCs w:val="2"/>
                <w:lang w:val="ru-RU"/>
              </w:rPr>
            </w:pPr>
          </w:p>
        </w:tc>
        <w:tc>
          <w:tcPr>
            <w:tcW w:w="2457" w:type="dxa"/>
            <w:vMerge/>
          </w:tcPr>
          <w:p w14:paraId="3CB56B02" w14:textId="77777777" w:rsidR="00ED4AC4" w:rsidRPr="00EB234F" w:rsidRDefault="00ED4AC4" w:rsidP="00AD447B">
            <w:pPr>
              <w:pStyle w:val="TableParagraph"/>
              <w:spacing w:before="71" w:line="237" w:lineRule="auto"/>
              <w:ind w:left="82" w:right="77"/>
              <w:rPr>
                <w:lang w:val="ru-RU"/>
              </w:rPr>
            </w:pPr>
          </w:p>
        </w:tc>
        <w:tc>
          <w:tcPr>
            <w:tcW w:w="6672" w:type="dxa"/>
            <w:vMerge/>
          </w:tcPr>
          <w:p w14:paraId="16D70F89" w14:textId="77777777" w:rsidR="00ED4AC4" w:rsidRPr="00EB234F" w:rsidRDefault="00ED4AC4"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1176604D" w14:textId="77777777" w:rsidR="00ED4AC4" w:rsidRDefault="00ED4AC4" w:rsidP="00AD447B">
            <w:pPr>
              <w:pStyle w:val="TableParagraph"/>
              <w:jc w:val="center"/>
              <w:rPr>
                <w:sz w:val="24"/>
                <w:szCs w:val="24"/>
              </w:rPr>
            </w:pPr>
            <w:r>
              <w:rPr>
                <w:sz w:val="24"/>
                <w:szCs w:val="24"/>
              </w:rPr>
              <w:t>Да</w:t>
            </w:r>
          </w:p>
          <w:p w14:paraId="45F793AC" w14:textId="77777777" w:rsidR="00ED4AC4" w:rsidRPr="00EB234F" w:rsidRDefault="00ED4AC4" w:rsidP="00AD447B">
            <w:pPr>
              <w:pStyle w:val="TableParagraph"/>
              <w:jc w:val="center"/>
              <w:rPr>
                <w:sz w:val="20"/>
                <w:lang w:val="ru-RU"/>
              </w:rPr>
            </w:pPr>
          </w:p>
        </w:tc>
        <w:tc>
          <w:tcPr>
            <w:tcW w:w="1701" w:type="dxa"/>
          </w:tcPr>
          <w:p w14:paraId="429334A2" w14:textId="77777777" w:rsidR="00ED4AC4" w:rsidRPr="00EB234F" w:rsidRDefault="00ED4AC4" w:rsidP="00AD447B">
            <w:pPr>
              <w:jc w:val="center"/>
              <w:rPr>
                <w:lang w:val="ru-RU"/>
              </w:rPr>
            </w:pPr>
          </w:p>
        </w:tc>
        <w:tc>
          <w:tcPr>
            <w:tcW w:w="1549" w:type="dxa"/>
          </w:tcPr>
          <w:p w14:paraId="05591A75" w14:textId="77777777" w:rsidR="00ED4AC4" w:rsidRDefault="00ED4AC4" w:rsidP="00AD447B">
            <w:pPr>
              <w:pStyle w:val="TableParagraph"/>
              <w:jc w:val="center"/>
              <w:rPr>
                <w:sz w:val="24"/>
                <w:szCs w:val="24"/>
              </w:rPr>
            </w:pPr>
            <w:r>
              <w:rPr>
                <w:sz w:val="24"/>
                <w:szCs w:val="24"/>
              </w:rPr>
              <w:t>9; 9.1; 9.2; 9.3; 9.4; 9.5; 9.6; 9.7; 9.8; 9.9; 9.10; 9.11; 9.12</w:t>
            </w:r>
          </w:p>
          <w:p w14:paraId="4658B2A0" w14:textId="77777777" w:rsidR="00ED4AC4" w:rsidRDefault="00ED4AC4" w:rsidP="00AD447B">
            <w:pPr>
              <w:pStyle w:val="TableParagraph"/>
              <w:jc w:val="center"/>
              <w:rPr>
                <w:sz w:val="24"/>
                <w:szCs w:val="24"/>
              </w:rPr>
            </w:pPr>
          </w:p>
          <w:p w14:paraId="24570FB5" w14:textId="77777777" w:rsidR="00ED4AC4" w:rsidRPr="00EB234F" w:rsidRDefault="00ED4AC4" w:rsidP="00AD447B">
            <w:pPr>
              <w:pStyle w:val="TableParagraph"/>
              <w:jc w:val="center"/>
              <w:rPr>
                <w:sz w:val="20"/>
                <w:lang w:val="ru-RU"/>
              </w:rPr>
            </w:pPr>
          </w:p>
        </w:tc>
      </w:tr>
      <w:tr w:rsidR="00ED4AC4" w:rsidRPr="002B0292" w14:paraId="4A626661"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17"/>
        </w:trPr>
        <w:tc>
          <w:tcPr>
            <w:tcW w:w="1796" w:type="dxa"/>
            <w:vMerge/>
          </w:tcPr>
          <w:p w14:paraId="641BB6C6" w14:textId="77777777" w:rsidR="00ED4AC4" w:rsidRPr="00EB234F" w:rsidRDefault="00ED4AC4" w:rsidP="00AD447B">
            <w:pPr>
              <w:rPr>
                <w:sz w:val="2"/>
                <w:szCs w:val="2"/>
                <w:lang w:val="ru-RU"/>
              </w:rPr>
            </w:pPr>
          </w:p>
        </w:tc>
        <w:tc>
          <w:tcPr>
            <w:tcW w:w="2457" w:type="dxa"/>
            <w:vMerge w:val="restart"/>
          </w:tcPr>
          <w:p w14:paraId="163FA8DE" w14:textId="77777777" w:rsidR="00ED4AC4" w:rsidRDefault="00ED4AC4" w:rsidP="00AD447B">
            <w:pPr>
              <w:pStyle w:val="TableParagraph"/>
              <w:tabs>
                <w:tab w:val="left" w:pos="1412"/>
              </w:tabs>
              <w:spacing w:before="71" w:line="237" w:lineRule="auto"/>
              <w:ind w:left="82" w:right="81"/>
            </w:pPr>
            <w:r>
              <w:rPr>
                <w:spacing w:val="-2"/>
              </w:rPr>
              <w:t>Санитарное состояние помещений организации</w:t>
            </w:r>
          </w:p>
        </w:tc>
        <w:tc>
          <w:tcPr>
            <w:tcW w:w="6672" w:type="dxa"/>
            <w:vMerge w:val="restart"/>
          </w:tcPr>
          <w:p w14:paraId="233E0572" w14:textId="77777777" w:rsidR="00ED4AC4" w:rsidRPr="00D52E67" w:rsidRDefault="00ED4AC4" w:rsidP="00AD447B">
            <w:pPr>
              <w:pStyle w:val="TableParagraph"/>
              <w:rPr>
                <w:lang w:val="ru-RU"/>
              </w:rPr>
            </w:pPr>
            <w:r w:rsidRPr="00D52E67">
              <w:rPr>
                <w:lang w:val="ru-RU"/>
              </w:rPr>
              <w:t>- наличие и соблюдение графика уборки в помещениях организации;</w:t>
            </w:r>
          </w:p>
          <w:p w14:paraId="1D63B41E" w14:textId="77777777" w:rsidR="00ED4AC4" w:rsidRPr="00D52E67" w:rsidRDefault="00ED4AC4" w:rsidP="00AD447B">
            <w:pPr>
              <w:pStyle w:val="TableParagraph"/>
              <w:rPr>
                <w:lang w:val="ru-RU"/>
              </w:rPr>
            </w:pPr>
            <w:r w:rsidRPr="00D52E67">
              <w:rPr>
                <w:lang w:val="ru-RU"/>
              </w:rPr>
              <w:t>- уборка производится с использованием чистящих средств, предусмотрено проведение дезинфекционных мероприятий с соблюдением установленных санитарно-</w:t>
            </w:r>
            <w:r w:rsidRPr="00D52E67">
              <w:rPr>
                <w:spacing w:val="-2"/>
                <w:lang w:val="ru-RU"/>
              </w:rPr>
              <w:t>эпидемиологических</w:t>
            </w:r>
          </w:p>
          <w:p w14:paraId="1501A43D" w14:textId="77777777" w:rsidR="00ED4AC4" w:rsidRPr="00D52E67" w:rsidRDefault="00ED4AC4" w:rsidP="00AD447B">
            <w:pPr>
              <w:pStyle w:val="TableParagraph"/>
              <w:rPr>
                <w:lang w:val="ru-RU"/>
              </w:rPr>
            </w:pPr>
            <w:r w:rsidRPr="00D52E67">
              <w:rPr>
                <w:spacing w:val="-2"/>
                <w:lang w:val="ru-RU"/>
              </w:rPr>
              <w:t>требований</w:t>
            </w:r>
            <w:r w:rsidRPr="00D52E67">
              <w:rPr>
                <w:spacing w:val="-5"/>
                <w:lang w:val="ru-RU"/>
              </w:rPr>
              <w:t>;</w:t>
            </w:r>
          </w:p>
          <w:p w14:paraId="7B067A9E" w14:textId="77777777" w:rsidR="00ED4AC4" w:rsidRPr="00D52E67" w:rsidRDefault="00ED4AC4" w:rsidP="00AD447B">
            <w:pPr>
              <w:pStyle w:val="TableParagraph"/>
              <w:tabs>
                <w:tab w:val="left" w:pos="364"/>
                <w:tab w:val="left" w:pos="2057"/>
              </w:tabs>
              <w:ind w:right="76"/>
              <w:rPr>
                <w:lang w:val="ru-RU"/>
              </w:rPr>
            </w:pPr>
            <w:r w:rsidRPr="00D52E67">
              <w:rPr>
                <w:lang w:val="ru-RU"/>
              </w:rPr>
              <w:t xml:space="preserve">- в помещениях организации </w:t>
            </w:r>
            <w:r w:rsidRPr="00D52E67">
              <w:rPr>
                <w:spacing w:val="-2"/>
                <w:lang w:val="ru-RU"/>
              </w:rPr>
              <w:t xml:space="preserve">отсутствуют посторонние </w:t>
            </w:r>
            <w:r w:rsidRPr="00D52E67">
              <w:rPr>
                <w:lang w:val="ru-RU"/>
              </w:rPr>
              <w:t xml:space="preserve">(неприятные) запахи, грибок, плесень, а также насекомые, грызуны и следы их </w:t>
            </w:r>
            <w:r w:rsidRPr="00D52E67">
              <w:rPr>
                <w:spacing w:val="-2"/>
                <w:lang w:val="ru-RU"/>
              </w:rPr>
              <w:t>жизнедеятельности;</w:t>
            </w:r>
          </w:p>
          <w:p w14:paraId="429B0406" w14:textId="77777777" w:rsidR="00ED4AC4" w:rsidRPr="00D52E67" w:rsidRDefault="00ED4AC4" w:rsidP="00AD447B">
            <w:pPr>
              <w:pStyle w:val="TableParagraph"/>
              <w:tabs>
                <w:tab w:val="left" w:pos="213"/>
                <w:tab w:val="left" w:pos="2177"/>
              </w:tabs>
              <w:ind w:right="76"/>
              <w:rPr>
                <w:lang w:val="ru-RU"/>
              </w:rPr>
            </w:pPr>
            <w:r w:rsidRPr="00D52E67">
              <w:rPr>
                <w:lang w:val="ru-RU"/>
              </w:rPr>
              <w:t xml:space="preserve">- в помещениях организации и на </w:t>
            </w:r>
            <w:r w:rsidRPr="00D52E67">
              <w:rPr>
                <w:spacing w:val="-2"/>
                <w:lang w:val="ru-RU"/>
              </w:rPr>
              <w:t xml:space="preserve">прилегающей территории </w:t>
            </w:r>
            <w:r w:rsidRPr="00D52E67">
              <w:rPr>
                <w:lang w:val="ru-RU"/>
              </w:rPr>
              <w:t>оборудованы специальные места для сбора мусора(урны, уличные мусоросборники и т.п.);</w:t>
            </w:r>
          </w:p>
          <w:p w14:paraId="4FF62123" w14:textId="77777777" w:rsidR="00ED4AC4" w:rsidRPr="00D52E67" w:rsidRDefault="00ED4AC4" w:rsidP="00AD447B">
            <w:pPr>
              <w:pStyle w:val="TableParagraph"/>
              <w:tabs>
                <w:tab w:val="left" w:pos="239"/>
                <w:tab w:val="left" w:pos="1923"/>
              </w:tabs>
              <w:ind w:right="78"/>
              <w:rPr>
                <w:spacing w:val="-2"/>
                <w:lang w:val="ru-RU"/>
              </w:rPr>
            </w:pPr>
            <w:r w:rsidRPr="00D52E67">
              <w:rPr>
                <w:lang w:val="ru-RU"/>
              </w:rPr>
              <w:t xml:space="preserve">- в медицинских организациях и </w:t>
            </w:r>
            <w:r w:rsidRPr="00D52E67">
              <w:rPr>
                <w:spacing w:val="-2"/>
                <w:lang w:val="ru-RU"/>
              </w:rPr>
              <w:t>помещениях медицинского назначения;</w:t>
            </w:r>
          </w:p>
          <w:p w14:paraId="30621614" w14:textId="77777777" w:rsidR="00ED4AC4" w:rsidRPr="00D52E67" w:rsidRDefault="00ED4AC4" w:rsidP="00AD447B">
            <w:pPr>
              <w:pStyle w:val="TableParagraph"/>
              <w:tabs>
                <w:tab w:val="left" w:pos="239"/>
                <w:tab w:val="left" w:pos="1923"/>
              </w:tabs>
              <w:ind w:right="78"/>
              <w:rPr>
                <w:lang w:val="ru-RU"/>
              </w:rPr>
            </w:pPr>
            <w:r w:rsidRPr="00D52E67">
              <w:rPr>
                <w:lang w:val="ru-RU"/>
              </w:rPr>
              <w:t xml:space="preserve">- </w:t>
            </w:r>
            <w:r w:rsidRPr="00D52E67">
              <w:rPr>
                <w:spacing w:val="-2"/>
                <w:lang w:val="ru-RU"/>
              </w:rPr>
              <w:t xml:space="preserve">дополнительно </w:t>
            </w:r>
            <w:r w:rsidRPr="00D52E67">
              <w:rPr>
                <w:lang w:val="ru-RU"/>
              </w:rPr>
              <w:t xml:space="preserve">соблюдаются соответствующие </w:t>
            </w:r>
            <w:r w:rsidRPr="00D52E67">
              <w:rPr>
                <w:spacing w:val="-2"/>
                <w:lang w:val="ru-RU"/>
              </w:rPr>
              <w:t>санитарно-эпидемиологические требования</w:t>
            </w:r>
          </w:p>
        </w:tc>
        <w:tc>
          <w:tcPr>
            <w:tcW w:w="1134" w:type="dxa"/>
          </w:tcPr>
          <w:p w14:paraId="53C97FD6" w14:textId="77777777" w:rsidR="00ED4AC4" w:rsidRPr="005A4B92" w:rsidRDefault="00ED4AC4" w:rsidP="00AD447B">
            <w:pPr>
              <w:pStyle w:val="TableParagraph"/>
              <w:jc w:val="center"/>
              <w:rPr>
                <w:sz w:val="24"/>
                <w:szCs w:val="24"/>
                <w:lang w:val="ru-RU"/>
              </w:rPr>
            </w:pPr>
          </w:p>
          <w:p w14:paraId="743A1B2B" w14:textId="77777777" w:rsidR="00ED4AC4" w:rsidRDefault="00ED4AC4" w:rsidP="00AD447B">
            <w:pPr>
              <w:pStyle w:val="TableParagraph"/>
              <w:jc w:val="center"/>
              <w:rPr>
                <w:sz w:val="24"/>
                <w:szCs w:val="24"/>
              </w:rPr>
            </w:pPr>
            <w:r>
              <w:rPr>
                <w:sz w:val="24"/>
                <w:szCs w:val="24"/>
              </w:rPr>
              <w:t>Да</w:t>
            </w:r>
          </w:p>
          <w:p w14:paraId="74312612" w14:textId="77777777" w:rsidR="00ED4AC4" w:rsidRDefault="00ED4AC4" w:rsidP="00AD447B">
            <w:pPr>
              <w:pStyle w:val="TableParagraph"/>
              <w:jc w:val="center"/>
              <w:rPr>
                <w:sz w:val="24"/>
                <w:szCs w:val="24"/>
              </w:rPr>
            </w:pPr>
          </w:p>
          <w:p w14:paraId="1C8E7EA5" w14:textId="77777777" w:rsidR="00ED4AC4" w:rsidRDefault="00ED4AC4" w:rsidP="00AD447B">
            <w:pPr>
              <w:pStyle w:val="TableParagraph"/>
              <w:jc w:val="center"/>
              <w:rPr>
                <w:sz w:val="24"/>
                <w:szCs w:val="24"/>
              </w:rPr>
            </w:pPr>
          </w:p>
          <w:p w14:paraId="219D4E65" w14:textId="77777777" w:rsidR="00ED4AC4" w:rsidRDefault="00ED4AC4" w:rsidP="00AD447B">
            <w:pPr>
              <w:pStyle w:val="TableParagraph"/>
              <w:jc w:val="center"/>
              <w:rPr>
                <w:sz w:val="24"/>
                <w:szCs w:val="24"/>
              </w:rPr>
            </w:pPr>
          </w:p>
          <w:p w14:paraId="3DF5D95A" w14:textId="77777777" w:rsidR="00ED4AC4" w:rsidRPr="00EB234F" w:rsidRDefault="00ED4AC4" w:rsidP="00AD447B">
            <w:pPr>
              <w:pStyle w:val="TableParagraph"/>
              <w:jc w:val="center"/>
              <w:rPr>
                <w:sz w:val="20"/>
                <w:lang w:val="ru-RU"/>
              </w:rPr>
            </w:pPr>
          </w:p>
        </w:tc>
        <w:tc>
          <w:tcPr>
            <w:tcW w:w="1701" w:type="dxa"/>
            <w:vMerge w:val="restart"/>
          </w:tcPr>
          <w:p w14:paraId="6C6D3097" w14:textId="77777777" w:rsidR="00ED4AC4" w:rsidRPr="00EB234F" w:rsidRDefault="00ED4AC4" w:rsidP="00AD447B">
            <w:pPr>
              <w:jc w:val="center"/>
              <w:rPr>
                <w:lang w:val="ru-RU"/>
              </w:rPr>
            </w:pPr>
          </w:p>
          <w:p w14:paraId="1BA0349A" w14:textId="29924BA8" w:rsidR="00ED4AC4" w:rsidRPr="00EB234F" w:rsidRDefault="00ED4AC4" w:rsidP="00AD447B">
            <w:pPr>
              <w:jc w:val="center"/>
              <w:rPr>
                <w:lang w:val="ru-RU"/>
              </w:rPr>
            </w:pPr>
          </w:p>
        </w:tc>
        <w:tc>
          <w:tcPr>
            <w:tcW w:w="1549" w:type="dxa"/>
            <w:vMerge w:val="restart"/>
          </w:tcPr>
          <w:p w14:paraId="6C0EC8CA" w14:textId="77777777" w:rsidR="00ED4AC4" w:rsidRPr="00EB234F" w:rsidRDefault="00ED4AC4" w:rsidP="00AD447B">
            <w:pPr>
              <w:pStyle w:val="TableParagraph"/>
              <w:jc w:val="center"/>
              <w:rPr>
                <w:sz w:val="20"/>
                <w:lang w:val="ru-RU"/>
              </w:rPr>
            </w:pPr>
          </w:p>
          <w:p w14:paraId="0E39ED37" w14:textId="77777777" w:rsidR="00ED4AC4" w:rsidRPr="00EB234F" w:rsidRDefault="00ED4AC4" w:rsidP="00AD447B">
            <w:pPr>
              <w:rPr>
                <w:lang w:val="ru-RU"/>
              </w:rPr>
            </w:pPr>
          </w:p>
          <w:p w14:paraId="5F4E05F5" w14:textId="77777777" w:rsidR="00ED4AC4" w:rsidRPr="00EB234F" w:rsidRDefault="00ED4AC4" w:rsidP="00AD447B">
            <w:pPr>
              <w:rPr>
                <w:lang w:val="ru-RU"/>
              </w:rPr>
            </w:pPr>
          </w:p>
          <w:p w14:paraId="4F4783EF" w14:textId="77777777" w:rsidR="00ED4AC4" w:rsidRPr="00EB234F" w:rsidRDefault="00ED4AC4" w:rsidP="00AD447B">
            <w:pPr>
              <w:rPr>
                <w:lang w:val="ru-RU"/>
              </w:rPr>
            </w:pPr>
          </w:p>
          <w:p w14:paraId="059D524D" w14:textId="77777777" w:rsidR="00ED4AC4" w:rsidRPr="00EB234F" w:rsidRDefault="00ED4AC4" w:rsidP="00AD447B">
            <w:pPr>
              <w:rPr>
                <w:lang w:val="ru-RU"/>
              </w:rPr>
            </w:pPr>
          </w:p>
          <w:p w14:paraId="7F6B0BB7" w14:textId="77777777" w:rsidR="00ED4AC4" w:rsidRPr="00EB234F" w:rsidRDefault="00ED4AC4" w:rsidP="00AD447B">
            <w:pPr>
              <w:rPr>
                <w:lang w:val="ru-RU"/>
              </w:rPr>
            </w:pPr>
          </w:p>
          <w:p w14:paraId="48AD7114" w14:textId="77777777" w:rsidR="00ED4AC4" w:rsidRPr="00EB234F" w:rsidRDefault="00ED4AC4" w:rsidP="00AD447B">
            <w:pPr>
              <w:rPr>
                <w:lang w:val="ru-RU"/>
              </w:rPr>
            </w:pPr>
          </w:p>
          <w:p w14:paraId="40D7E103" w14:textId="77777777" w:rsidR="00ED4AC4" w:rsidRPr="00EB234F" w:rsidRDefault="00ED4AC4" w:rsidP="00AD447B">
            <w:pPr>
              <w:rPr>
                <w:lang w:val="ru-RU"/>
              </w:rPr>
            </w:pPr>
          </w:p>
          <w:p w14:paraId="34DFF447" w14:textId="77777777" w:rsidR="00ED4AC4" w:rsidRPr="00EB234F" w:rsidRDefault="00ED4AC4" w:rsidP="00AD447B">
            <w:pPr>
              <w:rPr>
                <w:lang w:val="ru-RU"/>
              </w:rPr>
            </w:pPr>
          </w:p>
          <w:p w14:paraId="0EAB0683" w14:textId="77777777" w:rsidR="00ED4AC4" w:rsidRPr="00EB234F" w:rsidRDefault="00ED4AC4" w:rsidP="00AD447B">
            <w:pPr>
              <w:rPr>
                <w:lang w:val="ru-RU"/>
              </w:rPr>
            </w:pPr>
          </w:p>
          <w:p w14:paraId="52258457" w14:textId="77777777" w:rsidR="00ED4AC4" w:rsidRPr="00EB234F" w:rsidRDefault="00ED4AC4" w:rsidP="00AD447B">
            <w:pPr>
              <w:rPr>
                <w:lang w:val="ru-RU"/>
              </w:rPr>
            </w:pPr>
          </w:p>
          <w:p w14:paraId="0452D2A7" w14:textId="77777777" w:rsidR="00ED4AC4" w:rsidRPr="00EB234F" w:rsidRDefault="00ED4AC4" w:rsidP="00AD447B">
            <w:pPr>
              <w:rPr>
                <w:lang w:val="ru-RU"/>
              </w:rPr>
            </w:pPr>
          </w:p>
          <w:p w14:paraId="33EDF26A" w14:textId="77777777" w:rsidR="00ED4AC4" w:rsidRDefault="00ED4AC4" w:rsidP="00AD447B">
            <w:pPr>
              <w:pStyle w:val="TableParagraph"/>
              <w:jc w:val="center"/>
              <w:rPr>
                <w:sz w:val="24"/>
                <w:szCs w:val="24"/>
              </w:rPr>
            </w:pPr>
            <w:r>
              <w:rPr>
                <w:sz w:val="24"/>
                <w:szCs w:val="24"/>
              </w:rPr>
              <w:t>-</w:t>
            </w:r>
          </w:p>
          <w:p w14:paraId="4A79932A" w14:textId="77777777" w:rsidR="00ED4AC4" w:rsidRDefault="00ED4AC4" w:rsidP="00AD447B">
            <w:pPr>
              <w:pStyle w:val="TableParagraph"/>
              <w:jc w:val="center"/>
              <w:rPr>
                <w:sz w:val="24"/>
                <w:szCs w:val="24"/>
              </w:rPr>
            </w:pPr>
          </w:p>
          <w:p w14:paraId="350F971D" w14:textId="77777777" w:rsidR="00ED4AC4" w:rsidRDefault="00ED4AC4" w:rsidP="00AD447B">
            <w:pPr>
              <w:pStyle w:val="TableParagraph"/>
              <w:jc w:val="center"/>
              <w:rPr>
                <w:sz w:val="24"/>
                <w:szCs w:val="24"/>
              </w:rPr>
            </w:pPr>
          </w:p>
          <w:p w14:paraId="3224F9BE" w14:textId="77777777" w:rsidR="00ED4AC4" w:rsidRDefault="00ED4AC4" w:rsidP="00AD447B">
            <w:pPr>
              <w:pStyle w:val="TableParagraph"/>
              <w:jc w:val="center"/>
              <w:rPr>
                <w:sz w:val="24"/>
                <w:szCs w:val="24"/>
              </w:rPr>
            </w:pPr>
          </w:p>
          <w:p w14:paraId="4F8DCF6E" w14:textId="77777777" w:rsidR="00ED4AC4" w:rsidRDefault="00ED4AC4" w:rsidP="00AD447B">
            <w:pPr>
              <w:pStyle w:val="TableParagraph"/>
              <w:jc w:val="center"/>
              <w:rPr>
                <w:sz w:val="24"/>
                <w:szCs w:val="24"/>
              </w:rPr>
            </w:pPr>
          </w:p>
          <w:p w14:paraId="0E5B8DE6" w14:textId="77777777" w:rsidR="00ED4AC4" w:rsidRDefault="00ED4AC4" w:rsidP="00AD447B">
            <w:pPr>
              <w:pStyle w:val="TableParagraph"/>
              <w:jc w:val="center"/>
              <w:rPr>
                <w:sz w:val="24"/>
                <w:szCs w:val="24"/>
              </w:rPr>
            </w:pPr>
          </w:p>
          <w:p w14:paraId="78680A5C" w14:textId="695F6959" w:rsidR="00ED4AC4" w:rsidRPr="00EB234F" w:rsidRDefault="00ED4AC4" w:rsidP="00AD447B">
            <w:pPr>
              <w:jc w:val="center"/>
              <w:rPr>
                <w:lang w:val="ru-RU"/>
              </w:rPr>
            </w:pPr>
            <w:r>
              <w:rPr>
                <w:sz w:val="24"/>
                <w:szCs w:val="24"/>
              </w:rPr>
              <w:t>10; 10.1</w:t>
            </w:r>
          </w:p>
        </w:tc>
      </w:tr>
      <w:tr w:rsidR="00ED4AC4" w14:paraId="3807B8F1"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14"/>
        </w:trPr>
        <w:tc>
          <w:tcPr>
            <w:tcW w:w="1796" w:type="dxa"/>
            <w:vMerge/>
          </w:tcPr>
          <w:p w14:paraId="3BFE73ED" w14:textId="77777777" w:rsidR="00ED4AC4" w:rsidRPr="00EB234F" w:rsidRDefault="00ED4AC4" w:rsidP="00AD447B">
            <w:pPr>
              <w:rPr>
                <w:sz w:val="2"/>
                <w:szCs w:val="2"/>
                <w:lang w:val="ru-RU"/>
              </w:rPr>
            </w:pPr>
          </w:p>
        </w:tc>
        <w:tc>
          <w:tcPr>
            <w:tcW w:w="2457" w:type="dxa"/>
            <w:vMerge/>
          </w:tcPr>
          <w:p w14:paraId="2BB21906" w14:textId="77777777" w:rsidR="00ED4AC4" w:rsidRPr="00EB234F" w:rsidRDefault="00ED4AC4" w:rsidP="00AD447B">
            <w:pPr>
              <w:pStyle w:val="TableParagraph"/>
              <w:tabs>
                <w:tab w:val="left" w:pos="1412"/>
              </w:tabs>
              <w:spacing w:before="71" w:line="237" w:lineRule="auto"/>
              <w:ind w:left="82" w:right="81"/>
              <w:rPr>
                <w:spacing w:val="-2"/>
                <w:lang w:val="ru-RU"/>
              </w:rPr>
            </w:pPr>
          </w:p>
        </w:tc>
        <w:tc>
          <w:tcPr>
            <w:tcW w:w="6672" w:type="dxa"/>
            <w:vMerge/>
          </w:tcPr>
          <w:p w14:paraId="6A76D16B" w14:textId="77777777" w:rsidR="00ED4AC4" w:rsidRPr="00EB234F" w:rsidRDefault="00ED4AC4" w:rsidP="00AD447B">
            <w:pPr>
              <w:pStyle w:val="TableParagraph"/>
              <w:rPr>
                <w:lang w:val="ru-RU"/>
              </w:rPr>
            </w:pPr>
          </w:p>
        </w:tc>
        <w:tc>
          <w:tcPr>
            <w:tcW w:w="1134" w:type="dxa"/>
          </w:tcPr>
          <w:p w14:paraId="2AD532FD" w14:textId="77777777" w:rsidR="00ED4AC4" w:rsidRDefault="00ED4AC4" w:rsidP="00AD447B">
            <w:pPr>
              <w:pStyle w:val="ConsNonformat"/>
              <w:jc w:val="center"/>
              <w:rPr>
                <w:sz w:val="24"/>
                <w:szCs w:val="24"/>
              </w:rPr>
            </w:pPr>
            <w:r>
              <w:rPr>
                <w:sz w:val="24"/>
                <w:szCs w:val="24"/>
              </w:rPr>
              <w:t>Да</w:t>
            </w:r>
          </w:p>
          <w:p w14:paraId="5011D386" w14:textId="77777777" w:rsidR="00ED4AC4" w:rsidRDefault="00ED4AC4" w:rsidP="00AD447B">
            <w:pPr>
              <w:pStyle w:val="ConsNonformat"/>
              <w:jc w:val="center"/>
              <w:rPr>
                <w:sz w:val="24"/>
                <w:szCs w:val="24"/>
              </w:rPr>
            </w:pPr>
          </w:p>
          <w:p w14:paraId="56EC9DAF" w14:textId="77777777" w:rsidR="00ED4AC4" w:rsidRDefault="00ED4AC4" w:rsidP="00AD447B">
            <w:pPr>
              <w:pStyle w:val="ConsNonformat"/>
              <w:jc w:val="center"/>
              <w:rPr>
                <w:sz w:val="24"/>
                <w:szCs w:val="24"/>
              </w:rPr>
            </w:pPr>
          </w:p>
          <w:p w14:paraId="4E6A32E4" w14:textId="77777777" w:rsidR="00ED4AC4" w:rsidRDefault="00ED4AC4" w:rsidP="00AD447B">
            <w:pPr>
              <w:pStyle w:val="ConsNonformat"/>
              <w:jc w:val="center"/>
              <w:rPr>
                <w:sz w:val="24"/>
                <w:szCs w:val="24"/>
              </w:rPr>
            </w:pPr>
          </w:p>
          <w:p w14:paraId="6B4CF8B2" w14:textId="77777777" w:rsidR="00ED4AC4" w:rsidRPr="00EB234F" w:rsidRDefault="00ED4AC4" w:rsidP="00AD447B">
            <w:pPr>
              <w:pStyle w:val="TableParagraph"/>
              <w:jc w:val="center"/>
              <w:rPr>
                <w:sz w:val="20"/>
                <w:lang w:val="ru-RU"/>
              </w:rPr>
            </w:pPr>
          </w:p>
        </w:tc>
        <w:tc>
          <w:tcPr>
            <w:tcW w:w="1701" w:type="dxa"/>
            <w:vMerge/>
          </w:tcPr>
          <w:p w14:paraId="02EDA40D" w14:textId="77777777" w:rsidR="00ED4AC4" w:rsidRPr="00EB234F" w:rsidRDefault="00ED4AC4" w:rsidP="00AD447B">
            <w:pPr>
              <w:pStyle w:val="TableParagraph"/>
              <w:jc w:val="center"/>
              <w:rPr>
                <w:sz w:val="20"/>
                <w:lang w:val="ru-RU"/>
              </w:rPr>
            </w:pPr>
          </w:p>
        </w:tc>
        <w:tc>
          <w:tcPr>
            <w:tcW w:w="1549" w:type="dxa"/>
            <w:vMerge/>
          </w:tcPr>
          <w:p w14:paraId="71BB430A" w14:textId="77777777" w:rsidR="00ED4AC4" w:rsidRPr="00EB234F" w:rsidRDefault="00ED4AC4" w:rsidP="00AD447B">
            <w:pPr>
              <w:pStyle w:val="TableParagraph"/>
              <w:jc w:val="center"/>
              <w:rPr>
                <w:sz w:val="20"/>
                <w:lang w:val="ru-RU"/>
              </w:rPr>
            </w:pPr>
          </w:p>
        </w:tc>
      </w:tr>
      <w:tr w:rsidR="00ED4AC4" w14:paraId="266C622A"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004"/>
        </w:trPr>
        <w:tc>
          <w:tcPr>
            <w:tcW w:w="1796" w:type="dxa"/>
            <w:vMerge/>
          </w:tcPr>
          <w:p w14:paraId="1B4ECC18" w14:textId="77777777" w:rsidR="00ED4AC4" w:rsidRPr="00EB234F" w:rsidRDefault="00ED4AC4" w:rsidP="00AD447B">
            <w:pPr>
              <w:rPr>
                <w:sz w:val="2"/>
                <w:szCs w:val="2"/>
                <w:lang w:val="ru-RU"/>
              </w:rPr>
            </w:pPr>
          </w:p>
        </w:tc>
        <w:tc>
          <w:tcPr>
            <w:tcW w:w="2457" w:type="dxa"/>
            <w:vMerge/>
          </w:tcPr>
          <w:p w14:paraId="38F886B1" w14:textId="77777777" w:rsidR="00ED4AC4" w:rsidRPr="00EB234F" w:rsidRDefault="00ED4AC4" w:rsidP="00AD447B">
            <w:pPr>
              <w:pStyle w:val="TableParagraph"/>
              <w:tabs>
                <w:tab w:val="left" w:pos="1412"/>
              </w:tabs>
              <w:spacing w:before="71" w:line="237" w:lineRule="auto"/>
              <w:ind w:left="82" w:right="81"/>
              <w:rPr>
                <w:spacing w:val="-2"/>
                <w:lang w:val="ru-RU"/>
              </w:rPr>
            </w:pPr>
          </w:p>
        </w:tc>
        <w:tc>
          <w:tcPr>
            <w:tcW w:w="6672" w:type="dxa"/>
            <w:vMerge/>
          </w:tcPr>
          <w:p w14:paraId="31540334" w14:textId="77777777" w:rsidR="00ED4AC4" w:rsidRPr="00EB234F" w:rsidRDefault="00ED4AC4" w:rsidP="00AD447B">
            <w:pPr>
              <w:pStyle w:val="TableParagraph"/>
              <w:rPr>
                <w:lang w:val="ru-RU"/>
              </w:rPr>
            </w:pPr>
          </w:p>
        </w:tc>
        <w:tc>
          <w:tcPr>
            <w:tcW w:w="1134" w:type="dxa"/>
          </w:tcPr>
          <w:p w14:paraId="7F0B9FA1" w14:textId="5B2F3961" w:rsidR="00ED4AC4" w:rsidRPr="00EB234F" w:rsidRDefault="00ED4AC4" w:rsidP="00AD447B">
            <w:pPr>
              <w:pStyle w:val="TableParagraph"/>
              <w:jc w:val="center"/>
              <w:rPr>
                <w:sz w:val="20"/>
                <w:lang w:val="ru-RU"/>
              </w:rPr>
            </w:pPr>
            <w:r>
              <w:rPr>
                <w:sz w:val="24"/>
                <w:szCs w:val="24"/>
              </w:rPr>
              <w:t>Да</w:t>
            </w:r>
          </w:p>
        </w:tc>
        <w:tc>
          <w:tcPr>
            <w:tcW w:w="1701" w:type="dxa"/>
            <w:vMerge/>
          </w:tcPr>
          <w:p w14:paraId="7BF7D719" w14:textId="77777777" w:rsidR="00ED4AC4" w:rsidRPr="00EB234F" w:rsidRDefault="00ED4AC4" w:rsidP="00AD447B">
            <w:pPr>
              <w:pStyle w:val="TableParagraph"/>
              <w:jc w:val="center"/>
              <w:rPr>
                <w:sz w:val="20"/>
                <w:lang w:val="ru-RU"/>
              </w:rPr>
            </w:pPr>
          </w:p>
        </w:tc>
        <w:tc>
          <w:tcPr>
            <w:tcW w:w="1549" w:type="dxa"/>
            <w:vMerge/>
          </w:tcPr>
          <w:p w14:paraId="6E03E4C6" w14:textId="77777777" w:rsidR="00ED4AC4" w:rsidRPr="00EB234F" w:rsidRDefault="00ED4AC4" w:rsidP="00AD447B">
            <w:pPr>
              <w:pStyle w:val="TableParagraph"/>
              <w:jc w:val="center"/>
              <w:rPr>
                <w:sz w:val="20"/>
                <w:lang w:val="ru-RU"/>
              </w:rPr>
            </w:pPr>
          </w:p>
        </w:tc>
      </w:tr>
      <w:tr w:rsidR="00ED4AC4" w14:paraId="31F7BD1C"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17"/>
        </w:trPr>
        <w:tc>
          <w:tcPr>
            <w:tcW w:w="1796" w:type="dxa"/>
            <w:vMerge/>
          </w:tcPr>
          <w:p w14:paraId="26FE9DD5" w14:textId="77777777" w:rsidR="00ED4AC4" w:rsidRPr="00EB234F" w:rsidRDefault="00ED4AC4" w:rsidP="00AD447B">
            <w:pPr>
              <w:rPr>
                <w:sz w:val="2"/>
                <w:szCs w:val="2"/>
                <w:lang w:val="ru-RU"/>
              </w:rPr>
            </w:pPr>
          </w:p>
        </w:tc>
        <w:tc>
          <w:tcPr>
            <w:tcW w:w="2457" w:type="dxa"/>
            <w:vMerge/>
          </w:tcPr>
          <w:p w14:paraId="10F9AD2E" w14:textId="77777777" w:rsidR="00ED4AC4" w:rsidRPr="00EB234F" w:rsidRDefault="00ED4AC4" w:rsidP="00AD447B">
            <w:pPr>
              <w:pStyle w:val="TableParagraph"/>
              <w:tabs>
                <w:tab w:val="left" w:pos="1412"/>
              </w:tabs>
              <w:spacing w:before="71" w:line="237" w:lineRule="auto"/>
              <w:ind w:left="82" w:right="81"/>
              <w:rPr>
                <w:spacing w:val="-2"/>
                <w:lang w:val="ru-RU"/>
              </w:rPr>
            </w:pPr>
          </w:p>
        </w:tc>
        <w:tc>
          <w:tcPr>
            <w:tcW w:w="6672" w:type="dxa"/>
            <w:vMerge/>
          </w:tcPr>
          <w:p w14:paraId="5575650C" w14:textId="77777777" w:rsidR="00ED4AC4" w:rsidRPr="00EB234F" w:rsidRDefault="00ED4AC4" w:rsidP="00AD447B">
            <w:pPr>
              <w:pStyle w:val="TableParagraph"/>
              <w:rPr>
                <w:lang w:val="ru-RU"/>
              </w:rPr>
            </w:pPr>
          </w:p>
        </w:tc>
        <w:tc>
          <w:tcPr>
            <w:tcW w:w="1134" w:type="dxa"/>
          </w:tcPr>
          <w:p w14:paraId="13B26510" w14:textId="3DB9354D" w:rsidR="00ED4AC4" w:rsidRPr="00EB234F" w:rsidRDefault="00ED4AC4" w:rsidP="00AD447B">
            <w:pPr>
              <w:pStyle w:val="TableParagraph"/>
              <w:jc w:val="center"/>
              <w:rPr>
                <w:sz w:val="20"/>
                <w:lang w:val="ru-RU"/>
              </w:rPr>
            </w:pPr>
            <w:r>
              <w:rPr>
                <w:sz w:val="24"/>
                <w:szCs w:val="24"/>
              </w:rPr>
              <w:t>Да</w:t>
            </w:r>
          </w:p>
        </w:tc>
        <w:tc>
          <w:tcPr>
            <w:tcW w:w="1701" w:type="dxa"/>
            <w:vMerge/>
          </w:tcPr>
          <w:p w14:paraId="3DDBD946" w14:textId="77777777" w:rsidR="00ED4AC4" w:rsidRPr="00EB234F" w:rsidRDefault="00ED4AC4" w:rsidP="00AD447B">
            <w:pPr>
              <w:pStyle w:val="TableParagraph"/>
              <w:jc w:val="center"/>
              <w:rPr>
                <w:sz w:val="20"/>
                <w:lang w:val="ru-RU"/>
              </w:rPr>
            </w:pPr>
          </w:p>
        </w:tc>
        <w:tc>
          <w:tcPr>
            <w:tcW w:w="1549" w:type="dxa"/>
            <w:vMerge/>
          </w:tcPr>
          <w:p w14:paraId="362B30B1" w14:textId="77777777" w:rsidR="00ED4AC4" w:rsidRPr="00EB234F" w:rsidRDefault="00ED4AC4" w:rsidP="00AD447B">
            <w:pPr>
              <w:pStyle w:val="TableParagraph"/>
              <w:jc w:val="center"/>
              <w:rPr>
                <w:sz w:val="20"/>
                <w:lang w:val="ru-RU"/>
              </w:rPr>
            </w:pPr>
          </w:p>
        </w:tc>
      </w:tr>
      <w:tr w:rsidR="00ED4AC4" w14:paraId="48F1E0E5"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081EA79A" w14:textId="77777777" w:rsidR="00ED4AC4" w:rsidRPr="00EB234F" w:rsidRDefault="00ED4AC4" w:rsidP="00AD447B">
            <w:pPr>
              <w:rPr>
                <w:sz w:val="2"/>
                <w:szCs w:val="2"/>
                <w:lang w:val="ru-RU"/>
              </w:rPr>
            </w:pPr>
          </w:p>
        </w:tc>
        <w:tc>
          <w:tcPr>
            <w:tcW w:w="2457" w:type="dxa"/>
            <w:vMerge/>
          </w:tcPr>
          <w:p w14:paraId="1B107CEA" w14:textId="77777777" w:rsidR="00ED4AC4" w:rsidRPr="00EB234F" w:rsidRDefault="00ED4AC4" w:rsidP="00AD447B">
            <w:pPr>
              <w:pStyle w:val="TableParagraph"/>
              <w:tabs>
                <w:tab w:val="left" w:pos="1412"/>
              </w:tabs>
              <w:spacing w:before="71" w:line="237" w:lineRule="auto"/>
              <w:ind w:left="82" w:right="81"/>
              <w:rPr>
                <w:spacing w:val="-2"/>
                <w:lang w:val="ru-RU"/>
              </w:rPr>
            </w:pPr>
          </w:p>
        </w:tc>
        <w:tc>
          <w:tcPr>
            <w:tcW w:w="6672" w:type="dxa"/>
            <w:vMerge/>
          </w:tcPr>
          <w:p w14:paraId="6294D8CC" w14:textId="77777777" w:rsidR="00ED4AC4" w:rsidRPr="00EB234F" w:rsidRDefault="00ED4AC4" w:rsidP="00AD447B">
            <w:pPr>
              <w:pStyle w:val="TableParagraph"/>
              <w:rPr>
                <w:lang w:val="ru-RU"/>
              </w:rPr>
            </w:pPr>
          </w:p>
        </w:tc>
        <w:tc>
          <w:tcPr>
            <w:tcW w:w="1134" w:type="dxa"/>
          </w:tcPr>
          <w:p w14:paraId="034E085E" w14:textId="053E9681" w:rsidR="00ED4AC4" w:rsidRPr="00EB234F" w:rsidRDefault="00ED4AC4" w:rsidP="00AD447B">
            <w:pPr>
              <w:pStyle w:val="TableParagraph"/>
              <w:jc w:val="center"/>
              <w:rPr>
                <w:sz w:val="20"/>
                <w:lang w:val="ru-RU"/>
              </w:rPr>
            </w:pPr>
            <w:r>
              <w:rPr>
                <w:sz w:val="24"/>
                <w:szCs w:val="24"/>
              </w:rPr>
              <w:t>Да</w:t>
            </w:r>
          </w:p>
        </w:tc>
        <w:tc>
          <w:tcPr>
            <w:tcW w:w="1701" w:type="dxa"/>
            <w:vMerge/>
          </w:tcPr>
          <w:p w14:paraId="63A3B418" w14:textId="77777777" w:rsidR="00ED4AC4" w:rsidRPr="00EB234F" w:rsidRDefault="00ED4AC4" w:rsidP="00AD447B">
            <w:pPr>
              <w:pStyle w:val="TableParagraph"/>
              <w:jc w:val="center"/>
              <w:rPr>
                <w:sz w:val="20"/>
                <w:lang w:val="ru-RU"/>
              </w:rPr>
            </w:pPr>
          </w:p>
        </w:tc>
        <w:tc>
          <w:tcPr>
            <w:tcW w:w="1549" w:type="dxa"/>
            <w:vMerge/>
          </w:tcPr>
          <w:p w14:paraId="1A40F489" w14:textId="77777777" w:rsidR="00ED4AC4" w:rsidRPr="00EB234F" w:rsidRDefault="00ED4AC4" w:rsidP="00AD447B">
            <w:pPr>
              <w:pStyle w:val="TableParagraph"/>
              <w:jc w:val="center"/>
              <w:rPr>
                <w:sz w:val="20"/>
                <w:lang w:val="ru-RU"/>
              </w:rPr>
            </w:pPr>
          </w:p>
        </w:tc>
      </w:tr>
      <w:tr w:rsidR="00ED4AC4" w14:paraId="099E932D"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024D82B8" w14:textId="77777777" w:rsidR="00ED4AC4" w:rsidRPr="00EB234F" w:rsidRDefault="00ED4AC4" w:rsidP="00AD447B">
            <w:pPr>
              <w:rPr>
                <w:sz w:val="2"/>
                <w:szCs w:val="2"/>
                <w:lang w:val="ru-RU"/>
              </w:rPr>
            </w:pPr>
          </w:p>
        </w:tc>
        <w:tc>
          <w:tcPr>
            <w:tcW w:w="2457" w:type="dxa"/>
            <w:vMerge/>
          </w:tcPr>
          <w:p w14:paraId="729C71EE" w14:textId="77777777" w:rsidR="00ED4AC4" w:rsidRPr="00EB234F" w:rsidRDefault="00ED4AC4" w:rsidP="00AD447B">
            <w:pPr>
              <w:pStyle w:val="TableParagraph"/>
              <w:tabs>
                <w:tab w:val="left" w:pos="1412"/>
              </w:tabs>
              <w:spacing w:before="71" w:line="237" w:lineRule="auto"/>
              <w:ind w:left="82" w:right="81"/>
              <w:rPr>
                <w:spacing w:val="-2"/>
                <w:lang w:val="ru-RU"/>
              </w:rPr>
            </w:pPr>
          </w:p>
        </w:tc>
        <w:tc>
          <w:tcPr>
            <w:tcW w:w="6672" w:type="dxa"/>
            <w:vMerge/>
          </w:tcPr>
          <w:p w14:paraId="76CBB44A" w14:textId="77777777" w:rsidR="00ED4AC4" w:rsidRPr="00EB234F" w:rsidRDefault="00ED4AC4" w:rsidP="00AD447B">
            <w:pPr>
              <w:pStyle w:val="TableParagraph"/>
              <w:rPr>
                <w:lang w:val="ru-RU"/>
              </w:rPr>
            </w:pPr>
          </w:p>
        </w:tc>
        <w:tc>
          <w:tcPr>
            <w:tcW w:w="1134" w:type="dxa"/>
          </w:tcPr>
          <w:p w14:paraId="4D2089EF" w14:textId="77777777" w:rsidR="00ED4AC4" w:rsidRDefault="00ED4AC4" w:rsidP="00AD447B">
            <w:pPr>
              <w:pStyle w:val="ConsNonformat"/>
              <w:jc w:val="center"/>
              <w:rPr>
                <w:sz w:val="24"/>
                <w:szCs w:val="24"/>
              </w:rPr>
            </w:pPr>
            <w:r>
              <w:rPr>
                <w:sz w:val="24"/>
                <w:szCs w:val="24"/>
              </w:rPr>
              <w:t>Нет</w:t>
            </w:r>
          </w:p>
          <w:p w14:paraId="74588311" w14:textId="77777777" w:rsidR="00ED4AC4" w:rsidRDefault="00ED4AC4" w:rsidP="00AD447B">
            <w:pPr>
              <w:pStyle w:val="ConsNonformat"/>
              <w:jc w:val="center"/>
              <w:rPr>
                <w:sz w:val="24"/>
                <w:szCs w:val="24"/>
              </w:rPr>
            </w:pPr>
          </w:p>
          <w:p w14:paraId="02A91CF0" w14:textId="77777777" w:rsidR="00ED4AC4" w:rsidRDefault="00ED4AC4" w:rsidP="00AD447B">
            <w:pPr>
              <w:pStyle w:val="ConsNonformat"/>
              <w:jc w:val="center"/>
              <w:rPr>
                <w:sz w:val="24"/>
                <w:szCs w:val="24"/>
              </w:rPr>
            </w:pPr>
          </w:p>
          <w:p w14:paraId="2CC7DD1C" w14:textId="77777777" w:rsidR="00ED4AC4" w:rsidRDefault="00ED4AC4" w:rsidP="00AD447B">
            <w:pPr>
              <w:pStyle w:val="ConsNonformat"/>
              <w:jc w:val="center"/>
              <w:rPr>
                <w:sz w:val="24"/>
                <w:szCs w:val="24"/>
              </w:rPr>
            </w:pPr>
          </w:p>
          <w:p w14:paraId="0A7A3E50" w14:textId="77777777" w:rsidR="00ED4AC4" w:rsidRDefault="00ED4AC4" w:rsidP="00AD447B">
            <w:pPr>
              <w:pStyle w:val="ConsNonformat"/>
              <w:jc w:val="center"/>
              <w:rPr>
                <w:sz w:val="24"/>
                <w:szCs w:val="24"/>
              </w:rPr>
            </w:pPr>
          </w:p>
          <w:p w14:paraId="0EB543F4" w14:textId="77777777" w:rsidR="00ED4AC4" w:rsidRDefault="00ED4AC4" w:rsidP="00AD447B">
            <w:pPr>
              <w:pStyle w:val="ConsNonformat"/>
              <w:jc w:val="center"/>
              <w:rPr>
                <w:sz w:val="24"/>
                <w:szCs w:val="24"/>
              </w:rPr>
            </w:pPr>
          </w:p>
          <w:p w14:paraId="7FD08353" w14:textId="5AFCA6A7" w:rsidR="00ED4AC4" w:rsidRPr="00EB234F" w:rsidRDefault="00ED4AC4" w:rsidP="00AD447B">
            <w:pPr>
              <w:pStyle w:val="TableParagraph"/>
              <w:jc w:val="center"/>
              <w:rPr>
                <w:sz w:val="20"/>
                <w:lang w:val="ru-RU"/>
              </w:rPr>
            </w:pPr>
            <w:r>
              <w:rPr>
                <w:sz w:val="24"/>
                <w:szCs w:val="24"/>
              </w:rPr>
              <w:t>Да</w:t>
            </w:r>
          </w:p>
        </w:tc>
        <w:tc>
          <w:tcPr>
            <w:tcW w:w="1701" w:type="dxa"/>
            <w:vMerge/>
          </w:tcPr>
          <w:p w14:paraId="7D4AFE82" w14:textId="77777777" w:rsidR="00ED4AC4" w:rsidRPr="00EB234F" w:rsidRDefault="00ED4AC4" w:rsidP="00AD447B">
            <w:pPr>
              <w:pStyle w:val="TableParagraph"/>
              <w:jc w:val="center"/>
              <w:rPr>
                <w:sz w:val="20"/>
                <w:lang w:val="ru-RU"/>
              </w:rPr>
            </w:pPr>
          </w:p>
        </w:tc>
        <w:tc>
          <w:tcPr>
            <w:tcW w:w="1549" w:type="dxa"/>
            <w:vMerge/>
          </w:tcPr>
          <w:p w14:paraId="4112CF11" w14:textId="77777777" w:rsidR="00ED4AC4" w:rsidRPr="00EB234F" w:rsidRDefault="00ED4AC4" w:rsidP="00AD447B">
            <w:pPr>
              <w:pStyle w:val="TableParagraph"/>
              <w:jc w:val="center"/>
              <w:rPr>
                <w:sz w:val="20"/>
                <w:lang w:val="ru-RU"/>
              </w:rPr>
            </w:pPr>
          </w:p>
        </w:tc>
      </w:tr>
      <w:tr w:rsidR="00ED4AC4" w:rsidRPr="002B0292" w14:paraId="589D1E8C"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90"/>
        </w:trPr>
        <w:tc>
          <w:tcPr>
            <w:tcW w:w="1796" w:type="dxa"/>
            <w:vMerge w:val="restart"/>
            <w:tcBorders>
              <w:top w:val="nil"/>
            </w:tcBorders>
          </w:tcPr>
          <w:p w14:paraId="2380CA37" w14:textId="77777777" w:rsidR="00ED4AC4" w:rsidRPr="00EB234F" w:rsidRDefault="00ED4AC4" w:rsidP="00AD447B">
            <w:pPr>
              <w:rPr>
                <w:sz w:val="2"/>
                <w:szCs w:val="2"/>
                <w:lang w:val="ru-RU"/>
              </w:rPr>
            </w:pPr>
          </w:p>
        </w:tc>
        <w:tc>
          <w:tcPr>
            <w:tcW w:w="2457" w:type="dxa"/>
          </w:tcPr>
          <w:p w14:paraId="1EDA618C" w14:textId="77777777" w:rsidR="00ED4AC4" w:rsidRDefault="00ED4AC4" w:rsidP="00AD447B">
            <w:pPr>
              <w:pStyle w:val="TableParagraph"/>
              <w:spacing w:before="71" w:line="237" w:lineRule="auto"/>
              <w:ind w:left="82" w:right="80"/>
            </w:pPr>
            <w:r>
              <w:rPr>
                <w:spacing w:val="-2"/>
              </w:rPr>
              <w:t>транспортная доступность</w:t>
            </w:r>
          </w:p>
        </w:tc>
        <w:tc>
          <w:tcPr>
            <w:tcW w:w="6672" w:type="dxa"/>
          </w:tcPr>
          <w:p w14:paraId="3ADCE8DD" w14:textId="77777777" w:rsidR="00ED4AC4" w:rsidRPr="00D52E67" w:rsidRDefault="00ED4AC4" w:rsidP="00AD447B">
            <w:pPr>
              <w:pStyle w:val="TableParagraph"/>
              <w:tabs>
                <w:tab w:val="left" w:pos="518"/>
              </w:tabs>
              <w:spacing w:before="71" w:line="237" w:lineRule="auto"/>
              <w:ind w:left="82" w:right="78"/>
              <w:rPr>
                <w:lang w:val="ru-RU"/>
              </w:rPr>
            </w:pPr>
            <w:r w:rsidRPr="00D52E67">
              <w:rPr>
                <w:lang w:val="ru-RU"/>
              </w:rPr>
              <w:t xml:space="preserve">- остановка общественного транспорта находится не более, чем в 5минутах пешком от </w:t>
            </w:r>
            <w:r w:rsidRPr="00D52E67">
              <w:rPr>
                <w:spacing w:val="-2"/>
                <w:lang w:val="ru-RU"/>
              </w:rPr>
              <w:t>организации;</w:t>
            </w:r>
          </w:p>
          <w:p w14:paraId="47DE382E" w14:textId="77777777" w:rsidR="00ED4AC4" w:rsidRPr="00D52E67" w:rsidRDefault="00ED4AC4" w:rsidP="00AD447B">
            <w:pPr>
              <w:pStyle w:val="TableParagraph"/>
              <w:tabs>
                <w:tab w:val="left" w:pos="616"/>
                <w:tab w:val="left" w:pos="1916"/>
                <w:tab w:val="left" w:pos="3046"/>
              </w:tabs>
              <w:spacing w:line="237" w:lineRule="auto"/>
              <w:ind w:left="82" w:right="73"/>
              <w:rPr>
                <w:lang w:val="ru-RU"/>
              </w:rPr>
            </w:pPr>
            <w:r w:rsidRPr="00D52E67">
              <w:rPr>
                <w:lang w:val="ru-RU"/>
              </w:rPr>
              <w:t xml:space="preserve">- имеются в наличии </w:t>
            </w:r>
            <w:r w:rsidRPr="00D52E67">
              <w:rPr>
                <w:spacing w:val="-2"/>
                <w:lang w:val="ru-RU"/>
              </w:rPr>
              <w:t xml:space="preserve">парковочные </w:t>
            </w:r>
            <w:r w:rsidRPr="00D52E67">
              <w:rPr>
                <w:spacing w:val="-4"/>
                <w:lang w:val="ru-RU"/>
              </w:rPr>
              <w:t xml:space="preserve">места </w:t>
            </w:r>
            <w:r w:rsidRPr="00D52E67">
              <w:rPr>
                <w:spacing w:val="-6"/>
                <w:lang w:val="ru-RU"/>
              </w:rPr>
              <w:t xml:space="preserve">на </w:t>
            </w:r>
            <w:r w:rsidRPr="00D52E67">
              <w:rPr>
                <w:lang w:val="ru-RU"/>
              </w:rPr>
              <w:t>территории организации или в радиусе не более, чем 5минут пешком от организации;</w:t>
            </w:r>
          </w:p>
        </w:tc>
        <w:tc>
          <w:tcPr>
            <w:tcW w:w="1134" w:type="dxa"/>
          </w:tcPr>
          <w:p w14:paraId="0C596F66" w14:textId="77777777" w:rsidR="00ED4AC4" w:rsidRDefault="00ED4AC4" w:rsidP="00AD447B">
            <w:pPr>
              <w:pStyle w:val="TableParagraph"/>
              <w:jc w:val="center"/>
              <w:rPr>
                <w:sz w:val="24"/>
                <w:szCs w:val="24"/>
              </w:rPr>
            </w:pPr>
            <w:r>
              <w:rPr>
                <w:sz w:val="24"/>
                <w:szCs w:val="24"/>
              </w:rPr>
              <w:t>Да</w:t>
            </w:r>
          </w:p>
          <w:p w14:paraId="5E135D64" w14:textId="77777777" w:rsidR="00ED4AC4" w:rsidRDefault="00ED4AC4" w:rsidP="00AD447B">
            <w:pPr>
              <w:pStyle w:val="TableParagraph"/>
              <w:jc w:val="center"/>
              <w:rPr>
                <w:sz w:val="24"/>
                <w:szCs w:val="24"/>
              </w:rPr>
            </w:pPr>
          </w:p>
          <w:p w14:paraId="27F2AE28" w14:textId="77777777" w:rsidR="00ED4AC4" w:rsidRDefault="00ED4AC4" w:rsidP="00AD447B">
            <w:pPr>
              <w:pStyle w:val="TableParagraph"/>
              <w:jc w:val="center"/>
              <w:rPr>
                <w:sz w:val="24"/>
                <w:szCs w:val="24"/>
              </w:rPr>
            </w:pPr>
          </w:p>
          <w:p w14:paraId="240FEC6E" w14:textId="77777777" w:rsidR="00ED4AC4" w:rsidRDefault="00ED4AC4" w:rsidP="00AD447B">
            <w:pPr>
              <w:pStyle w:val="TableParagraph"/>
              <w:jc w:val="center"/>
              <w:rPr>
                <w:sz w:val="24"/>
                <w:szCs w:val="24"/>
              </w:rPr>
            </w:pPr>
          </w:p>
          <w:p w14:paraId="11EDFEC5" w14:textId="77777777" w:rsidR="00ED4AC4" w:rsidRDefault="00ED4AC4" w:rsidP="00AD447B">
            <w:pPr>
              <w:pStyle w:val="TableParagraph"/>
              <w:jc w:val="center"/>
              <w:rPr>
                <w:sz w:val="24"/>
                <w:szCs w:val="24"/>
              </w:rPr>
            </w:pPr>
          </w:p>
          <w:p w14:paraId="331E2B02" w14:textId="725397FE" w:rsidR="00ED4AC4" w:rsidRPr="00EB234F" w:rsidRDefault="00ED4AC4" w:rsidP="00AD447B">
            <w:pPr>
              <w:pStyle w:val="TableParagraph"/>
              <w:jc w:val="center"/>
              <w:rPr>
                <w:sz w:val="20"/>
                <w:lang w:val="ru-RU"/>
              </w:rPr>
            </w:pPr>
            <w:r>
              <w:rPr>
                <w:sz w:val="24"/>
                <w:szCs w:val="24"/>
              </w:rPr>
              <w:t>Да</w:t>
            </w:r>
          </w:p>
        </w:tc>
        <w:tc>
          <w:tcPr>
            <w:tcW w:w="1701" w:type="dxa"/>
          </w:tcPr>
          <w:p w14:paraId="2764AD97" w14:textId="77777777" w:rsidR="00ED4AC4" w:rsidRPr="00EB234F" w:rsidRDefault="00ED4AC4" w:rsidP="00AD447B">
            <w:pPr>
              <w:jc w:val="center"/>
              <w:rPr>
                <w:lang w:val="ru-RU"/>
              </w:rPr>
            </w:pPr>
          </w:p>
        </w:tc>
        <w:tc>
          <w:tcPr>
            <w:tcW w:w="1549" w:type="dxa"/>
          </w:tcPr>
          <w:p w14:paraId="0BFACF9B" w14:textId="77777777" w:rsidR="00ED4AC4" w:rsidRDefault="00ED4AC4" w:rsidP="00AD447B">
            <w:pPr>
              <w:pStyle w:val="TableParagraph"/>
              <w:jc w:val="center"/>
              <w:rPr>
                <w:sz w:val="24"/>
                <w:szCs w:val="24"/>
              </w:rPr>
            </w:pPr>
            <w:r>
              <w:rPr>
                <w:sz w:val="24"/>
                <w:szCs w:val="24"/>
              </w:rPr>
              <w:t>11; 11.1</w:t>
            </w:r>
          </w:p>
          <w:p w14:paraId="0DFA5BB6" w14:textId="77777777" w:rsidR="00ED4AC4" w:rsidRPr="00EB234F" w:rsidRDefault="00ED4AC4" w:rsidP="00AD447B">
            <w:pPr>
              <w:ind w:firstLine="794"/>
              <w:rPr>
                <w:lang w:val="ru-RU"/>
              </w:rPr>
            </w:pPr>
          </w:p>
        </w:tc>
      </w:tr>
      <w:tr w:rsidR="00ED4AC4" w:rsidRPr="00EB234F" w14:paraId="197C134B"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090"/>
        </w:trPr>
        <w:tc>
          <w:tcPr>
            <w:tcW w:w="1796" w:type="dxa"/>
            <w:vMerge/>
          </w:tcPr>
          <w:p w14:paraId="1EA9BB00" w14:textId="77777777" w:rsidR="00ED4AC4" w:rsidRPr="00EB234F" w:rsidRDefault="00ED4AC4" w:rsidP="00AD447B">
            <w:pPr>
              <w:rPr>
                <w:sz w:val="2"/>
                <w:szCs w:val="2"/>
                <w:lang w:val="ru-RU"/>
              </w:rPr>
            </w:pPr>
          </w:p>
        </w:tc>
        <w:tc>
          <w:tcPr>
            <w:tcW w:w="2457" w:type="dxa"/>
          </w:tcPr>
          <w:p w14:paraId="7077B62E" w14:textId="77777777" w:rsidR="00ED4AC4" w:rsidRPr="00D52E67" w:rsidRDefault="00ED4AC4" w:rsidP="00AD447B">
            <w:pPr>
              <w:pStyle w:val="TableParagraph"/>
              <w:spacing w:before="71" w:line="237" w:lineRule="auto"/>
              <w:ind w:left="82" w:right="80"/>
              <w:rPr>
                <w:lang w:val="ru-RU"/>
              </w:rPr>
            </w:pPr>
            <w:r w:rsidRPr="00D52E67">
              <w:rPr>
                <w:lang w:val="ru-RU"/>
              </w:rPr>
              <w:t>Доступность записи на получение услуги:</w:t>
            </w:r>
          </w:p>
          <w:p w14:paraId="3B94F1FB" w14:textId="77777777" w:rsidR="00ED4AC4" w:rsidRPr="00D52E67" w:rsidRDefault="00ED4AC4" w:rsidP="00AD447B">
            <w:pPr>
              <w:pStyle w:val="TableParagraph"/>
              <w:tabs>
                <w:tab w:val="left" w:pos="210"/>
              </w:tabs>
              <w:spacing w:line="248" w:lineRule="exact"/>
              <w:ind w:left="82"/>
              <w:rPr>
                <w:lang w:val="ru-RU"/>
              </w:rPr>
            </w:pPr>
            <w:r w:rsidRPr="00D52E67">
              <w:rPr>
                <w:lang w:val="ru-RU"/>
              </w:rPr>
              <w:t xml:space="preserve">- по </w:t>
            </w:r>
            <w:r w:rsidRPr="00D52E67">
              <w:rPr>
                <w:spacing w:val="-2"/>
                <w:lang w:val="ru-RU"/>
              </w:rPr>
              <w:t>телефону,</w:t>
            </w:r>
          </w:p>
          <w:p w14:paraId="5C13F9FB" w14:textId="77777777" w:rsidR="00ED4AC4" w:rsidRPr="00D52E67" w:rsidRDefault="00ED4AC4" w:rsidP="00AD447B">
            <w:pPr>
              <w:pStyle w:val="TableParagraph"/>
              <w:tabs>
                <w:tab w:val="left" w:pos="218"/>
              </w:tabs>
              <w:spacing w:line="237" w:lineRule="auto"/>
              <w:ind w:left="82" w:right="81"/>
              <w:rPr>
                <w:lang w:val="ru-RU"/>
              </w:rPr>
            </w:pPr>
            <w:r w:rsidRPr="00D52E67">
              <w:rPr>
                <w:lang w:val="ru-RU"/>
              </w:rPr>
              <w:t xml:space="preserve">- на официальном сайте </w:t>
            </w:r>
            <w:r w:rsidRPr="00D52E67">
              <w:rPr>
                <w:spacing w:val="-2"/>
                <w:lang w:val="ru-RU"/>
              </w:rPr>
              <w:t>организации,</w:t>
            </w:r>
          </w:p>
          <w:p w14:paraId="0569FD2F" w14:textId="77777777" w:rsidR="00ED4AC4" w:rsidRPr="00D52E67" w:rsidRDefault="00ED4AC4" w:rsidP="00AD447B">
            <w:pPr>
              <w:pStyle w:val="TableParagraph"/>
              <w:spacing w:before="18" w:line="237" w:lineRule="auto"/>
              <w:ind w:left="82" w:right="80"/>
              <w:rPr>
                <w:lang w:val="ru-RU"/>
              </w:rPr>
            </w:pPr>
            <w:r w:rsidRPr="00D52E67">
              <w:rPr>
                <w:lang w:val="ru-RU"/>
              </w:rPr>
              <w:t xml:space="preserve">- посредством </w:t>
            </w:r>
            <w:r>
              <w:rPr>
                <w:lang w:val="ru-RU"/>
              </w:rPr>
              <w:t>ЕГПУ</w:t>
            </w:r>
            <w:r w:rsidRPr="00D52E67">
              <w:rPr>
                <w:lang w:val="ru-RU"/>
              </w:rPr>
              <w:t>,</w:t>
            </w:r>
          </w:p>
          <w:p w14:paraId="4E22B63C" w14:textId="77777777" w:rsidR="00ED4AC4" w:rsidRPr="00D52E67" w:rsidRDefault="00ED4AC4" w:rsidP="00AD447B">
            <w:pPr>
              <w:pStyle w:val="TableParagraph"/>
              <w:spacing w:line="248" w:lineRule="exact"/>
              <w:ind w:left="82"/>
              <w:rPr>
                <w:lang w:val="ru-RU"/>
              </w:rPr>
            </w:pPr>
            <w:r w:rsidRPr="00D52E67">
              <w:rPr>
                <w:lang w:val="ru-RU"/>
              </w:rPr>
              <w:t>-при</w:t>
            </w:r>
            <w:r w:rsidRPr="00D52E67">
              <w:rPr>
                <w:spacing w:val="-2"/>
                <w:lang w:val="ru-RU"/>
              </w:rPr>
              <w:t xml:space="preserve">личном посещении </w:t>
            </w:r>
            <w:r w:rsidRPr="00D52E67">
              <w:rPr>
                <w:spacing w:val="-10"/>
                <w:lang w:val="ru-RU"/>
              </w:rPr>
              <w:t xml:space="preserve">в </w:t>
            </w:r>
            <w:r w:rsidRPr="00D52E67">
              <w:rPr>
                <w:lang w:val="ru-RU"/>
              </w:rPr>
              <w:t>регистратуре или у специалиста и пр.</w:t>
            </w:r>
          </w:p>
        </w:tc>
        <w:tc>
          <w:tcPr>
            <w:tcW w:w="6672" w:type="dxa"/>
          </w:tcPr>
          <w:p w14:paraId="24B6048C" w14:textId="77777777" w:rsidR="00ED4AC4" w:rsidRPr="00D52E67" w:rsidRDefault="00ED4AC4" w:rsidP="00AD447B">
            <w:pPr>
              <w:pStyle w:val="TableParagraph"/>
              <w:tabs>
                <w:tab w:val="left" w:pos="2211"/>
              </w:tabs>
              <w:rPr>
                <w:lang w:val="ru-RU"/>
              </w:rPr>
            </w:pPr>
            <w:r w:rsidRPr="00D52E67">
              <w:rPr>
                <w:lang w:val="ru-RU"/>
              </w:rPr>
              <w:t xml:space="preserve">- указанные сервисы имеются в наличии (телефон работает, на </w:t>
            </w:r>
            <w:r w:rsidRPr="00D52E67">
              <w:rPr>
                <w:spacing w:val="-2"/>
                <w:lang w:val="ru-RU"/>
              </w:rPr>
              <w:t xml:space="preserve">сайте реализован </w:t>
            </w:r>
            <w:r w:rsidRPr="00D52E67">
              <w:rPr>
                <w:lang w:val="ru-RU"/>
              </w:rPr>
              <w:t>соответствующий функционал для записи, и/или есть ссылка/доступ к сервису записи на ЕПГУ);</w:t>
            </w:r>
          </w:p>
          <w:p w14:paraId="75D94626" w14:textId="77777777" w:rsidR="00ED4AC4" w:rsidRPr="00D52E67" w:rsidRDefault="00ED4AC4" w:rsidP="00AD447B">
            <w:pPr>
              <w:pStyle w:val="TableParagraph"/>
              <w:tabs>
                <w:tab w:val="left" w:pos="2211"/>
              </w:tabs>
              <w:rPr>
                <w:lang w:val="ru-RU"/>
              </w:rPr>
            </w:pPr>
            <w:r w:rsidRPr="00D52E67">
              <w:rPr>
                <w:lang w:val="ru-RU"/>
              </w:rPr>
              <w:t xml:space="preserve">- запись доступна не менее, чем </w:t>
            </w:r>
            <w:r w:rsidRPr="00D52E67">
              <w:rPr>
                <w:spacing w:val="-2"/>
                <w:lang w:val="ru-RU"/>
              </w:rPr>
              <w:t>двумя альтернативными способами</w:t>
            </w:r>
          </w:p>
        </w:tc>
        <w:tc>
          <w:tcPr>
            <w:tcW w:w="1134" w:type="dxa"/>
          </w:tcPr>
          <w:p w14:paraId="2FFB292D" w14:textId="77777777" w:rsidR="00ED4AC4" w:rsidRDefault="00ED4AC4" w:rsidP="00AD447B">
            <w:pPr>
              <w:pStyle w:val="TableParagraph"/>
              <w:jc w:val="center"/>
              <w:rPr>
                <w:sz w:val="24"/>
                <w:szCs w:val="24"/>
              </w:rPr>
            </w:pPr>
            <w:r>
              <w:rPr>
                <w:sz w:val="24"/>
                <w:szCs w:val="24"/>
              </w:rPr>
              <w:t>Нет</w:t>
            </w:r>
          </w:p>
          <w:p w14:paraId="51678235" w14:textId="77777777" w:rsidR="00ED4AC4" w:rsidRDefault="00ED4AC4" w:rsidP="00AD447B">
            <w:pPr>
              <w:pStyle w:val="TableParagraph"/>
              <w:jc w:val="center"/>
              <w:rPr>
                <w:sz w:val="24"/>
                <w:szCs w:val="24"/>
              </w:rPr>
            </w:pPr>
          </w:p>
          <w:p w14:paraId="2B651119" w14:textId="0AFB0373" w:rsidR="00ED4AC4" w:rsidRPr="00EB234F" w:rsidRDefault="00ED4AC4" w:rsidP="00AD447B">
            <w:pPr>
              <w:pStyle w:val="TableParagraph"/>
              <w:jc w:val="center"/>
              <w:rPr>
                <w:sz w:val="20"/>
                <w:lang w:val="ru-RU"/>
              </w:rPr>
            </w:pPr>
            <w:r>
              <w:rPr>
                <w:sz w:val="24"/>
                <w:szCs w:val="24"/>
              </w:rPr>
              <w:t>Нет</w:t>
            </w:r>
          </w:p>
        </w:tc>
        <w:tc>
          <w:tcPr>
            <w:tcW w:w="1701" w:type="dxa"/>
          </w:tcPr>
          <w:p w14:paraId="5F4DB822" w14:textId="77777777" w:rsidR="00ED4AC4" w:rsidRPr="00EB234F" w:rsidRDefault="00ED4AC4" w:rsidP="00AD447B">
            <w:pPr>
              <w:jc w:val="center"/>
              <w:rPr>
                <w:lang w:val="ru-RU"/>
              </w:rPr>
            </w:pPr>
          </w:p>
        </w:tc>
        <w:tc>
          <w:tcPr>
            <w:tcW w:w="1549" w:type="dxa"/>
          </w:tcPr>
          <w:p w14:paraId="439DD834" w14:textId="77777777" w:rsidR="00ED4AC4" w:rsidRPr="00EB234F" w:rsidRDefault="00ED4AC4" w:rsidP="00AD447B">
            <w:pPr>
              <w:pStyle w:val="TableParagraph"/>
              <w:jc w:val="center"/>
              <w:rPr>
                <w:sz w:val="20"/>
                <w:lang w:val="ru-RU"/>
              </w:rPr>
            </w:pPr>
          </w:p>
        </w:tc>
      </w:tr>
      <w:tr w:rsidR="00ED4AC4" w14:paraId="51A36360"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52"/>
        </w:trPr>
        <w:tc>
          <w:tcPr>
            <w:tcW w:w="1796" w:type="dxa"/>
            <w:vMerge/>
          </w:tcPr>
          <w:p w14:paraId="47FCD3E6" w14:textId="77777777" w:rsidR="00ED4AC4" w:rsidRPr="00EB234F" w:rsidRDefault="00ED4AC4" w:rsidP="00AD447B">
            <w:pPr>
              <w:rPr>
                <w:sz w:val="2"/>
                <w:szCs w:val="2"/>
                <w:lang w:val="ru-RU"/>
              </w:rPr>
            </w:pPr>
          </w:p>
        </w:tc>
        <w:tc>
          <w:tcPr>
            <w:tcW w:w="2457" w:type="dxa"/>
          </w:tcPr>
          <w:p w14:paraId="495A0C79" w14:textId="77777777" w:rsidR="00ED4AC4" w:rsidRDefault="00ED4AC4" w:rsidP="00AD447B">
            <w:pPr>
              <w:pStyle w:val="TableParagraph"/>
              <w:spacing w:before="71" w:line="237" w:lineRule="auto"/>
              <w:ind w:left="82" w:right="80"/>
            </w:pPr>
            <w:r>
              <w:rPr>
                <w:spacing w:val="-2"/>
              </w:rPr>
              <w:t xml:space="preserve">Наличие </w:t>
            </w:r>
            <w:r>
              <w:rPr>
                <w:spacing w:val="-10"/>
              </w:rPr>
              <w:t xml:space="preserve">и </w:t>
            </w:r>
            <w:r>
              <w:rPr>
                <w:spacing w:val="-2"/>
              </w:rPr>
              <w:t>состояние гардероба</w:t>
            </w:r>
          </w:p>
        </w:tc>
        <w:tc>
          <w:tcPr>
            <w:tcW w:w="6672" w:type="dxa"/>
          </w:tcPr>
          <w:p w14:paraId="1E9D69B5" w14:textId="77777777" w:rsidR="00ED4AC4" w:rsidRPr="00D52E67" w:rsidRDefault="00ED4AC4" w:rsidP="00AD447B">
            <w:pPr>
              <w:pStyle w:val="TableParagraph"/>
              <w:tabs>
                <w:tab w:val="left" w:pos="508"/>
              </w:tabs>
              <w:spacing w:before="71" w:line="237" w:lineRule="auto"/>
              <w:ind w:left="82" w:right="78"/>
              <w:rPr>
                <w:lang w:val="ru-RU"/>
              </w:rPr>
            </w:pPr>
            <w:r w:rsidRPr="00D52E67">
              <w:rPr>
                <w:lang w:val="ru-RU"/>
              </w:rPr>
              <w:t>- в организации имеется гардероб, доступный для получателей услуг,</w:t>
            </w:r>
          </w:p>
          <w:p w14:paraId="17ECFFE0" w14:textId="77777777" w:rsidR="00ED4AC4" w:rsidRPr="00D52E67" w:rsidRDefault="00ED4AC4" w:rsidP="00AD447B">
            <w:pPr>
              <w:pStyle w:val="TableParagraph"/>
              <w:tabs>
                <w:tab w:val="left" w:pos="2211"/>
              </w:tabs>
              <w:ind w:left="82"/>
              <w:rPr>
                <w:lang w:val="ru-RU"/>
              </w:rPr>
            </w:pPr>
            <w:r w:rsidRPr="00D52E67">
              <w:rPr>
                <w:lang w:val="ru-RU"/>
              </w:rPr>
              <w:t xml:space="preserve">- гардероб доступен в течение всего периода времени работы </w:t>
            </w:r>
            <w:r w:rsidRPr="00D52E67">
              <w:rPr>
                <w:spacing w:val="-2"/>
                <w:lang w:val="ru-RU"/>
              </w:rPr>
              <w:t>организации</w:t>
            </w:r>
          </w:p>
        </w:tc>
        <w:tc>
          <w:tcPr>
            <w:tcW w:w="1134" w:type="dxa"/>
          </w:tcPr>
          <w:p w14:paraId="7A20F3E9" w14:textId="77777777" w:rsidR="00ED4AC4" w:rsidRPr="00EB234F" w:rsidRDefault="00ED4AC4" w:rsidP="00AD447B">
            <w:pPr>
              <w:pStyle w:val="TableParagraph"/>
              <w:jc w:val="center"/>
              <w:rPr>
                <w:sz w:val="20"/>
                <w:lang w:val="ru-RU"/>
              </w:rPr>
            </w:pPr>
          </w:p>
        </w:tc>
        <w:tc>
          <w:tcPr>
            <w:tcW w:w="1701" w:type="dxa"/>
          </w:tcPr>
          <w:p w14:paraId="5D3A330B" w14:textId="77777777" w:rsidR="00ED4AC4" w:rsidRPr="00EB234F" w:rsidRDefault="00ED4AC4" w:rsidP="00AD447B">
            <w:pPr>
              <w:jc w:val="center"/>
              <w:rPr>
                <w:lang w:val="ru-RU"/>
              </w:rPr>
            </w:pPr>
          </w:p>
        </w:tc>
        <w:tc>
          <w:tcPr>
            <w:tcW w:w="1549" w:type="dxa"/>
          </w:tcPr>
          <w:p w14:paraId="1CC52183" w14:textId="77777777" w:rsidR="00ED4AC4" w:rsidRPr="00EB234F" w:rsidRDefault="00ED4AC4" w:rsidP="00AD447B">
            <w:pPr>
              <w:pStyle w:val="TableParagraph"/>
              <w:jc w:val="center"/>
              <w:rPr>
                <w:sz w:val="20"/>
                <w:lang w:val="ru-RU"/>
              </w:rPr>
            </w:pPr>
          </w:p>
        </w:tc>
      </w:tr>
    </w:tbl>
    <w:p w14:paraId="042829FA" w14:textId="77777777" w:rsidR="00EB234F" w:rsidRDefault="00EB234F" w:rsidP="00EB234F">
      <w:pPr>
        <w:rPr>
          <w:lang w:eastAsia="en-US"/>
        </w:rPr>
      </w:pPr>
    </w:p>
    <w:p w14:paraId="13DF15F8" w14:textId="229CB150" w:rsidR="00EB234F" w:rsidRPr="00AF5842" w:rsidRDefault="00EB234F" w:rsidP="00EB234F">
      <w:pPr>
        <w:pStyle w:val="1"/>
        <w:spacing w:before="0" w:after="0" w:line="240" w:lineRule="auto"/>
        <w:rPr>
          <w:color w:val="26282D"/>
          <w:spacing w:val="-2"/>
        </w:rPr>
      </w:pPr>
      <w:r>
        <w:rPr>
          <w:color w:val="26282D"/>
          <w:spacing w:val="-2"/>
        </w:rPr>
        <w:t xml:space="preserve">Бюджетное </w:t>
      </w:r>
      <w:r w:rsidR="00C821C0">
        <w:rPr>
          <w:color w:val="26282D"/>
          <w:spacing w:val="-2"/>
        </w:rPr>
        <w:t>стационарное учреждение</w:t>
      </w:r>
      <w:r w:rsidRPr="00AF5842">
        <w:rPr>
          <w:color w:val="26282D"/>
          <w:spacing w:val="-2"/>
        </w:rPr>
        <w:t xml:space="preserve"> </w:t>
      </w:r>
      <w:r>
        <w:rPr>
          <w:color w:val="26282D"/>
          <w:spacing w:val="-2"/>
        </w:rPr>
        <w:t xml:space="preserve">социального обслуживания </w:t>
      </w:r>
      <w:r w:rsidRPr="00AF5842">
        <w:rPr>
          <w:color w:val="26282D"/>
          <w:spacing w:val="-2"/>
        </w:rPr>
        <w:t>Орловской области</w:t>
      </w:r>
    </w:p>
    <w:p w14:paraId="705A7CC5" w14:textId="49523176" w:rsidR="00EB234F" w:rsidRDefault="00EB234F" w:rsidP="00EB234F">
      <w:pPr>
        <w:jc w:val="center"/>
        <w:rPr>
          <w:b/>
          <w:i/>
          <w:sz w:val="28"/>
          <w:szCs w:val="28"/>
          <w:lang w:eastAsia="en-US"/>
        </w:rPr>
      </w:pPr>
      <w:r w:rsidRPr="00AF5842">
        <w:rPr>
          <w:b/>
          <w:i/>
          <w:sz w:val="28"/>
          <w:szCs w:val="28"/>
          <w:lang w:eastAsia="en-US"/>
        </w:rPr>
        <w:t>«</w:t>
      </w:r>
      <w:r w:rsidR="00DD45BE">
        <w:rPr>
          <w:b/>
          <w:i/>
          <w:sz w:val="28"/>
          <w:szCs w:val="28"/>
          <w:lang w:eastAsia="en-US"/>
        </w:rPr>
        <w:t>Ивановский специальный дом-интернат</w:t>
      </w:r>
      <w:r w:rsidRPr="00AF5842">
        <w:rPr>
          <w:b/>
          <w:i/>
          <w:sz w:val="28"/>
          <w:szCs w:val="28"/>
          <w:lang w:eastAsia="en-US"/>
        </w:rPr>
        <w:t>»</w:t>
      </w:r>
    </w:p>
    <w:p w14:paraId="5A717BD0" w14:textId="77777777" w:rsidR="00EB234F" w:rsidRDefault="00EB234F" w:rsidP="00EB234F">
      <w:pPr>
        <w:jc w:val="center"/>
        <w:rPr>
          <w:b/>
          <w:i/>
          <w:sz w:val="28"/>
          <w:szCs w:val="28"/>
          <w:lang w:eastAsia="en-US"/>
        </w:rPr>
      </w:pPr>
    </w:p>
    <w:tbl>
      <w:tblPr>
        <w:tblStyle w:val="TableNormal"/>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2457"/>
        <w:gridCol w:w="6672"/>
        <w:gridCol w:w="1134"/>
        <w:gridCol w:w="1701"/>
        <w:gridCol w:w="1549"/>
      </w:tblGrid>
      <w:tr w:rsidR="00EB234F" w14:paraId="446393E0" w14:textId="77777777" w:rsidTr="00AD447B">
        <w:trPr>
          <w:trHeight w:val="1601"/>
        </w:trPr>
        <w:tc>
          <w:tcPr>
            <w:tcW w:w="1796" w:type="dxa"/>
            <w:vMerge w:val="restart"/>
          </w:tcPr>
          <w:p w14:paraId="4EA7CA48" w14:textId="77777777" w:rsidR="00EB234F" w:rsidRDefault="00EB234F" w:rsidP="00AD447B">
            <w:pPr>
              <w:pStyle w:val="TableParagraph"/>
              <w:spacing w:line="237" w:lineRule="auto"/>
              <w:ind w:right="86"/>
              <w:jc w:val="center"/>
            </w:pPr>
            <w:r>
              <w:t>Комфортность условий предоставления услуг</w:t>
            </w:r>
          </w:p>
        </w:tc>
        <w:tc>
          <w:tcPr>
            <w:tcW w:w="2457" w:type="dxa"/>
          </w:tcPr>
          <w:p w14:paraId="1607FF54" w14:textId="77777777" w:rsidR="00EB234F" w:rsidRPr="00D52E67" w:rsidRDefault="00EB234F" w:rsidP="00AD447B">
            <w:pPr>
              <w:pStyle w:val="TableParagraph"/>
              <w:spacing w:before="71" w:line="237" w:lineRule="auto"/>
              <w:ind w:left="629" w:hanging="296"/>
              <w:rPr>
                <w:lang w:val="ru-RU"/>
              </w:rPr>
            </w:pPr>
            <w:r w:rsidRPr="00D52E67">
              <w:rPr>
                <w:lang w:val="ru-RU"/>
              </w:rPr>
              <w:t xml:space="preserve">Обеспечениев </w:t>
            </w:r>
            <w:r w:rsidRPr="00D52E67">
              <w:rPr>
                <w:spacing w:val="-2"/>
                <w:lang w:val="ru-RU"/>
              </w:rPr>
              <w:t>организации</w:t>
            </w:r>
          </w:p>
          <w:p w14:paraId="4BDB04D1" w14:textId="77777777" w:rsidR="00EB234F" w:rsidRPr="00D52E67" w:rsidRDefault="00EB234F" w:rsidP="00AD447B">
            <w:pPr>
              <w:pStyle w:val="TableParagraph"/>
              <w:spacing w:line="237" w:lineRule="auto"/>
              <w:ind w:left="212" w:right="209" w:hanging="4"/>
              <w:jc w:val="center"/>
              <w:rPr>
                <w:lang w:val="ru-RU"/>
              </w:rPr>
            </w:pPr>
            <w:r w:rsidRPr="00D52E67">
              <w:rPr>
                <w:lang w:val="ru-RU"/>
              </w:rPr>
              <w:t xml:space="preserve">социальной сферы комфортных условий для предоставления </w:t>
            </w:r>
            <w:r w:rsidRPr="00D52E67">
              <w:rPr>
                <w:spacing w:val="-2"/>
                <w:lang w:val="ru-RU"/>
              </w:rPr>
              <w:t>услуг</w:t>
            </w:r>
          </w:p>
        </w:tc>
        <w:tc>
          <w:tcPr>
            <w:tcW w:w="6672" w:type="dxa"/>
          </w:tcPr>
          <w:p w14:paraId="2C54B4D2" w14:textId="77777777" w:rsidR="00EB234F" w:rsidRDefault="00EB234F" w:rsidP="00AD447B">
            <w:pPr>
              <w:pStyle w:val="TableParagraph"/>
              <w:spacing w:before="69"/>
              <w:ind w:left="411"/>
              <w:jc w:val="center"/>
            </w:pPr>
            <w:r>
              <w:t xml:space="preserve">Характеристика </w:t>
            </w:r>
            <w:r>
              <w:rPr>
                <w:spacing w:val="-2"/>
              </w:rPr>
              <w:t>состояния</w:t>
            </w:r>
          </w:p>
        </w:tc>
        <w:tc>
          <w:tcPr>
            <w:tcW w:w="1134" w:type="dxa"/>
          </w:tcPr>
          <w:p w14:paraId="48A9AF89" w14:textId="77777777" w:rsidR="00EB234F" w:rsidRDefault="00EB234F" w:rsidP="00AD447B">
            <w:pPr>
              <w:pStyle w:val="TableParagraph"/>
              <w:jc w:val="center"/>
              <w:rPr>
                <w:spacing w:val="-2"/>
              </w:rPr>
            </w:pPr>
            <w:r>
              <w:rPr>
                <w:spacing w:val="-2"/>
              </w:rPr>
              <w:t>наличие</w:t>
            </w:r>
          </w:p>
        </w:tc>
        <w:tc>
          <w:tcPr>
            <w:tcW w:w="1701" w:type="dxa"/>
          </w:tcPr>
          <w:p w14:paraId="30BFED0B" w14:textId="77777777" w:rsidR="00EB234F" w:rsidRDefault="00EB234F" w:rsidP="00AD447B">
            <w:pPr>
              <w:pStyle w:val="TableParagraph"/>
              <w:jc w:val="center"/>
              <w:rPr>
                <w:spacing w:val="-2"/>
                <w:lang w:val="ru-RU"/>
              </w:rPr>
            </w:pPr>
            <w:r w:rsidRPr="00D52E67">
              <w:rPr>
                <w:spacing w:val="-2"/>
                <w:lang w:val="ru-RU"/>
              </w:rPr>
              <w:t>Соответствие</w:t>
            </w:r>
          </w:p>
          <w:p w14:paraId="4DF58368" w14:textId="77777777" w:rsidR="00EB234F" w:rsidRDefault="00EB234F" w:rsidP="00AD447B">
            <w:pPr>
              <w:pStyle w:val="TableParagraph"/>
              <w:jc w:val="center"/>
              <w:rPr>
                <w:spacing w:val="-2"/>
              </w:rPr>
            </w:pPr>
            <w:r w:rsidRPr="00D52E67">
              <w:rPr>
                <w:spacing w:val="-2"/>
                <w:lang w:val="ru-RU"/>
              </w:rPr>
              <w:t xml:space="preserve"> </w:t>
            </w:r>
            <w:r w:rsidRPr="00D52E67">
              <w:rPr>
                <w:lang w:val="ru-RU"/>
              </w:rPr>
              <w:t>требованиям</w:t>
            </w:r>
          </w:p>
          <w:p w14:paraId="5EBF0066" w14:textId="77777777" w:rsidR="00EB234F" w:rsidRDefault="00EB234F" w:rsidP="00AD447B">
            <w:pPr>
              <w:pStyle w:val="TableParagraph"/>
              <w:jc w:val="center"/>
              <w:rPr>
                <w:spacing w:val="-2"/>
              </w:rPr>
            </w:pPr>
          </w:p>
        </w:tc>
        <w:tc>
          <w:tcPr>
            <w:tcW w:w="1549" w:type="dxa"/>
          </w:tcPr>
          <w:p w14:paraId="607F3E2A" w14:textId="77777777" w:rsidR="00EB234F" w:rsidRDefault="00EB234F" w:rsidP="00AD447B">
            <w:pPr>
              <w:pStyle w:val="TableParagraph"/>
              <w:jc w:val="center"/>
              <w:rPr>
                <w:spacing w:val="-2"/>
                <w:lang w:val="ru-RU"/>
              </w:rPr>
            </w:pPr>
            <w:r>
              <w:rPr>
                <w:spacing w:val="-2"/>
                <w:lang w:val="ru-RU"/>
              </w:rPr>
              <w:t>Номер фото/</w:t>
            </w:r>
          </w:p>
          <w:p w14:paraId="0C80CDCB" w14:textId="77777777" w:rsidR="00EB234F" w:rsidRPr="00D52E67" w:rsidRDefault="00EB234F" w:rsidP="00AD447B">
            <w:pPr>
              <w:pStyle w:val="TableParagraph"/>
              <w:jc w:val="center"/>
              <w:rPr>
                <w:spacing w:val="-2"/>
                <w:lang w:val="ru-RU"/>
              </w:rPr>
            </w:pPr>
            <w:r>
              <w:rPr>
                <w:spacing w:val="-2"/>
                <w:lang w:val="ru-RU"/>
              </w:rPr>
              <w:t>скриншота</w:t>
            </w:r>
          </w:p>
        </w:tc>
      </w:tr>
      <w:tr w:rsidR="00F339AA" w14:paraId="4A55004B" w14:textId="77777777" w:rsidTr="00AD447B">
        <w:trPr>
          <w:trHeight w:val="923"/>
        </w:trPr>
        <w:tc>
          <w:tcPr>
            <w:tcW w:w="1796" w:type="dxa"/>
            <w:vMerge/>
          </w:tcPr>
          <w:p w14:paraId="3B2CDBE1" w14:textId="77777777" w:rsidR="00F339AA" w:rsidRPr="00F805E4" w:rsidRDefault="00F339AA" w:rsidP="00AD447B">
            <w:pPr>
              <w:rPr>
                <w:szCs w:val="2"/>
              </w:rPr>
            </w:pPr>
          </w:p>
        </w:tc>
        <w:tc>
          <w:tcPr>
            <w:tcW w:w="2457" w:type="dxa"/>
            <w:vMerge w:val="restart"/>
          </w:tcPr>
          <w:p w14:paraId="42FC28F8" w14:textId="77777777" w:rsidR="00F339AA" w:rsidRPr="00D52E67" w:rsidRDefault="00F339AA" w:rsidP="00AD447B">
            <w:pPr>
              <w:pStyle w:val="TableParagraph"/>
              <w:tabs>
                <w:tab w:val="left" w:pos="1196"/>
                <w:tab w:val="left" w:pos="1683"/>
              </w:tabs>
              <w:spacing w:before="71" w:line="237" w:lineRule="auto"/>
              <w:ind w:left="82" w:right="80"/>
              <w:rPr>
                <w:lang w:val="ru-RU"/>
              </w:rPr>
            </w:pPr>
            <w:r w:rsidRPr="00D52E67">
              <w:rPr>
                <w:spacing w:val="-2"/>
                <w:lang w:val="ru-RU"/>
              </w:rPr>
              <w:t xml:space="preserve">Наличие комфортной </w:t>
            </w:r>
            <w:r w:rsidRPr="00D52E67">
              <w:rPr>
                <w:spacing w:val="-4"/>
                <w:lang w:val="ru-RU"/>
              </w:rPr>
              <w:t xml:space="preserve">зоны </w:t>
            </w:r>
            <w:r w:rsidRPr="00D52E67">
              <w:rPr>
                <w:spacing w:val="-2"/>
                <w:lang w:val="ru-RU"/>
              </w:rPr>
              <w:t xml:space="preserve">отдыха (ожидания) оборудованной </w:t>
            </w:r>
            <w:r w:rsidRPr="00D52E67">
              <w:rPr>
                <w:spacing w:val="-2"/>
                <w:lang w:val="ru-RU"/>
              </w:rPr>
              <w:lastRenderedPageBreak/>
              <w:t>соответствующей мебелью</w:t>
            </w:r>
          </w:p>
        </w:tc>
        <w:tc>
          <w:tcPr>
            <w:tcW w:w="6672" w:type="dxa"/>
            <w:vMerge w:val="restart"/>
          </w:tcPr>
          <w:p w14:paraId="5EBC90F4" w14:textId="77777777" w:rsidR="00F339AA" w:rsidRPr="00D52E67" w:rsidRDefault="00F339AA" w:rsidP="00AD447B">
            <w:pPr>
              <w:pStyle w:val="TableParagraph"/>
              <w:tabs>
                <w:tab w:val="left" w:pos="306"/>
              </w:tabs>
              <w:spacing w:before="71" w:line="237" w:lineRule="auto"/>
              <w:ind w:left="82" w:right="77"/>
              <w:rPr>
                <w:lang w:val="ru-RU"/>
              </w:rPr>
            </w:pPr>
            <w:r w:rsidRPr="00D52E67">
              <w:rPr>
                <w:lang w:val="ru-RU"/>
              </w:rPr>
              <w:lastRenderedPageBreak/>
              <w:t>- наличие в организации мест отдыха (рекреационных зон), оборудованных необходимой мебелью (стулья, кресла, скамьи и пр.);</w:t>
            </w:r>
          </w:p>
          <w:p w14:paraId="0311B8D6" w14:textId="77777777" w:rsidR="00F339AA" w:rsidRPr="00D52E67" w:rsidRDefault="00F339AA" w:rsidP="00AD447B">
            <w:pPr>
              <w:pStyle w:val="TableParagraph"/>
              <w:tabs>
                <w:tab w:val="left" w:pos="208"/>
              </w:tabs>
              <w:spacing w:line="237" w:lineRule="auto"/>
              <w:ind w:left="82" w:right="77"/>
              <w:rPr>
                <w:lang w:val="ru-RU"/>
              </w:rPr>
            </w:pPr>
            <w:r w:rsidRPr="00D52E67">
              <w:rPr>
                <w:lang w:val="ru-RU"/>
              </w:rPr>
              <w:lastRenderedPageBreak/>
              <w:t xml:space="preserve">- количество мест достаточно для размещения посетителей вовремя "пиковой нагрузки" в </w:t>
            </w:r>
            <w:r w:rsidRPr="00D52E67">
              <w:rPr>
                <w:spacing w:val="-2"/>
                <w:lang w:val="ru-RU"/>
              </w:rPr>
              <w:t>организации</w:t>
            </w:r>
          </w:p>
        </w:tc>
        <w:tc>
          <w:tcPr>
            <w:tcW w:w="1134" w:type="dxa"/>
          </w:tcPr>
          <w:p w14:paraId="59EC9533" w14:textId="343B6BCE" w:rsidR="00F339AA" w:rsidRPr="00EB234F" w:rsidRDefault="00F339AA" w:rsidP="00AD447B">
            <w:pPr>
              <w:pStyle w:val="TableParagraph"/>
              <w:jc w:val="center"/>
              <w:rPr>
                <w:sz w:val="20"/>
                <w:lang w:val="ru-RU"/>
              </w:rPr>
            </w:pPr>
            <w:r>
              <w:rPr>
                <w:sz w:val="20"/>
              </w:rPr>
              <w:lastRenderedPageBreak/>
              <w:t>Да</w:t>
            </w:r>
          </w:p>
        </w:tc>
        <w:tc>
          <w:tcPr>
            <w:tcW w:w="1701" w:type="dxa"/>
          </w:tcPr>
          <w:p w14:paraId="6424ACDB" w14:textId="77777777" w:rsidR="00F339AA" w:rsidRPr="00EB234F" w:rsidRDefault="00F339AA" w:rsidP="00AD447B">
            <w:pPr>
              <w:pStyle w:val="TableParagraph"/>
              <w:jc w:val="center"/>
              <w:rPr>
                <w:sz w:val="20"/>
                <w:lang w:val="ru-RU"/>
              </w:rPr>
            </w:pPr>
          </w:p>
        </w:tc>
        <w:tc>
          <w:tcPr>
            <w:tcW w:w="1549" w:type="dxa"/>
          </w:tcPr>
          <w:p w14:paraId="6E082A8B" w14:textId="66A39054" w:rsidR="00F339AA" w:rsidRPr="00EB234F" w:rsidRDefault="00F339AA" w:rsidP="00AD447B">
            <w:pPr>
              <w:pStyle w:val="TableParagraph"/>
              <w:jc w:val="center"/>
              <w:rPr>
                <w:sz w:val="20"/>
                <w:lang w:val="ru-RU"/>
              </w:rPr>
            </w:pPr>
            <w:r>
              <w:rPr>
                <w:sz w:val="20"/>
              </w:rPr>
              <w:t>1; 1,1; 1,2</w:t>
            </w:r>
          </w:p>
        </w:tc>
      </w:tr>
      <w:tr w:rsidR="00F339AA" w14:paraId="118FC775" w14:textId="77777777" w:rsidTr="00AD447B">
        <w:trPr>
          <w:trHeight w:val="922"/>
        </w:trPr>
        <w:tc>
          <w:tcPr>
            <w:tcW w:w="1796" w:type="dxa"/>
            <w:vMerge/>
          </w:tcPr>
          <w:p w14:paraId="39F9295E" w14:textId="77777777" w:rsidR="00F339AA" w:rsidRPr="00EB234F" w:rsidRDefault="00F339AA" w:rsidP="00AD447B">
            <w:pPr>
              <w:rPr>
                <w:szCs w:val="2"/>
                <w:lang w:val="ru-RU"/>
              </w:rPr>
            </w:pPr>
          </w:p>
        </w:tc>
        <w:tc>
          <w:tcPr>
            <w:tcW w:w="2457" w:type="dxa"/>
            <w:vMerge/>
          </w:tcPr>
          <w:p w14:paraId="26B4D91C" w14:textId="77777777" w:rsidR="00F339AA" w:rsidRPr="00EB234F" w:rsidRDefault="00F339AA" w:rsidP="00AD447B">
            <w:pPr>
              <w:pStyle w:val="TableParagraph"/>
              <w:tabs>
                <w:tab w:val="left" w:pos="1196"/>
                <w:tab w:val="left" w:pos="1683"/>
              </w:tabs>
              <w:spacing w:before="71" w:line="237" w:lineRule="auto"/>
              <w:ind w:left="82" w:right="80"/>
              <w:rPr>
                <w:spacing w:val="-2"/>
                <w:lang w:val="ru-RU"/>
              </w:rPr>
            </w:pPr>
          </w:p>
        </w:tc>
        <w:tc>
          <w:tcPr>
            <w:tcW w:w="6672" w:type="dxa"/>
            <w:vMerge/>
          </w:tcPr>
          <w:p w14:paraId="02F9D879" w14:textId="77777777" w:rsidR="00F339AA" w:rsidRPr="00EB234F" w:rsidRDefault="00F339AA" w:rsidP="00AD447B">
            <w:pPr>
              <w:pStyle w:val="TableParagraph"/>
              <w:tabs>
                <w:tab w:val="left" w:pos="306"/>
              </w:tabs>
              <w:spacing w:before="71" w:line="237" w:lineRule="auto"/>
              <w:ind w:left="82" w:right="77"/>
              <w:rPr>
                <w:lang w:val="ru-RU"/>
              </w:rPr>
            </w:pPr>
          </w:p>
        </w:tc>
        <w:tc>
          <w:tcPr>
            <w:tcW w:w="1134" w:type="dxa"/>
          </w:tcPr>
          <w:p w14:paraId="45F25081" w14:textId="2BE4E632" w:rsidR="00F339AA" w:rsidRPr="00EB234F" w:rsidRDefault="00F339AA" w:rsidP="00AD447B">
            <w:pPr>
              <w:pStyle w:val="TableParagraph"/>
              <w:jc w:val="center"/>
              <w:rPr>
                <w:sz w:val="20"/>
                <w:lang w:val="ru-RU"/>
              </w:rPr>
            </w:pPr>
            <w:r>
              <w:rPr>
                <w:sz w:val="20"/>
              </w:rPr>
              <w:t>да</w:t>
            </w:r>
          </w:p>
        </w:tc>
        <w:tc>
          <w:tcPr>
            <w:tcW w:w="1701" w:type="dxa"/>
          </w:tcPr>
          <w:p w14:paraId="7C0747B1" w14:textId="77777777" w:rsidR="00F339AA" w:rsidRPr="00EB234F" w:rsidRDefault="00F339AA" w:rsidP="00AD447B">
            <w:pPr>
              <w:jc w:val="center"/>
              <w:rPr>
                <w:lang w:val="ru-RU"/>
              </w:rPr>
            </w:pPr>
          </w:p>
        </w:tc>
        <w:tc>
          <w:tcPr>
            <w:tcW w:w="1549" w:type="dxa"/>
          </w:tcPr>
          <w:p w14:paraId="3E56588C" w14:textId="77777777" w:rsidR="00F339AA" w:rsidRPr="00EB234F" w:rsidRDefault="00F339AA" w:rsidP="00AD447B">
            <w:pPr>
              <w:pStyle w:val="TableParagraph"/>
              <w:jc w:val="center"/>
              <w:rPr>
                <w:sz w:val="20"/>
                <w:lang w:val="ru-RU"/>
              </w:rPr>
            </w:pPr>
          </w:p>
        </w:tc>
      </w:tr>
      <w:tr w:rsidR="00F339AA" w14:paraId="05291F1A" w14:textId="77777777" w:rsidTr="00AD447B">
        <w:trPr>
          <w:trHeight w:val="694"/>
        </w:trPr>
        <w:tc>
          <w:tcPr>
            <w:tcW w:w="1796" w:type="dxa"/>
            <w:vMerge/>
          </w:tcPr>
          <w:p w14:paraId="53E389C0" w14:textId="77777777" w:rsidR="00F339AA" w:rsidRPr="00EB234F" w:rsidRDefault="00F339AA" w:rsidP="00AD447B">
            <w:pPr>
              <w:rPr>
                <w:sz w:val="2"/>
                <w:szCs w:val="2"/>
                <w:lang w:val="ru-RU"/>
              </w:rPr>
            </w:pPr>
          </w:p>
        </w:tc>
        <w:tc>
          <w:tcPr>
            <w:tcW w:w="2457" w:type="dxa"/>
            <w:vMerge w:val="restart"/>
          </w:tcPr>
          <w:p w14:paraId="5B287812" w14:textId="77777777" w:rsidR="00F339AA" w:rsidRPr="00D52E67" w:rsidRDefault="00F339AA" w:rsidP="00AD447B">
            <w:pPr>
              <w:pStyle w:val="TableParagraph"/>
              <w:tabs>
                <w:tab w:val="left" w:pos="1707"/>
              </w:tabs>
              <w:spacing w:before="71" w:line="237" w:lineRule="auto"/>
              <w:ind w:left="82" w:right="76"/>
              <w:rPr>
                <w:lang w:val="ru-RU"/>
              </w:rPr>
            </w:pPr>
            <w:r w:rsidRPr="00D52E67">
              <w:rPr>
                <w:lang w:val="ru-RU"/>
              </w:rPr>
              <w:t xml:space="preserve">наличие и понятность </w:t>
            </w:r>
            <w:r w:rsidRPr="00D52E67">
              <w:rPr>
                <w:spacing w:val="-2"/>
                <w:lang w:val="ru-RU"/>
              </w:rPr>
              <w:t>навигации внутри организации</w:t>
            </w:r>
          </w:p>
        </w:tc>
        <w:tc>
          <w:tcPr>
            <w:tcW w:w="6672" w:type="dxa"/>
            <w:vMerge w:val="restart"/>
          </w:tcPr>
          <w:p w14:paraId="3A9324E7" w14:textId="77777777" w:rsidR="00F339AA" w:rsidRPr="00D52E67" w:rsidRDefault="00F339AA" w:rsidP="00AD447B">
            <w:pPr>
              <w:pStyle w:val="TableParagraph"/>
              <w:tabs>
                <w:tab w:val="left" w:pos="290"/>
              </w:tabs>
              <w:spacing w:before="71" w:line="237" w:lineRule="auto"/>
              <w:ind w:left="82" w:right="77"/>
              <w:rPr>
                <w:lang w:val="ru-RU"/>
              </w:rPr>
            </w:pPr>
            <w:r w:rsidRPr="00D52E67">
              <w:rPr>
                <w:lang w:val="ru-RU"/>
              </w:rPr>
              <w:t xml:space="preserve">- на каждом этаже размещены поэтажные схемы помещений, при необходимости они дублированы на первом этаже </w:t>
            </w:r>
            <w:r w:rsidRPr="00D52E67">
              <w:rPr>
                <w:spacing w:val="-2"/>
                <w:lang w:val="ru-RU"/>
              </w:rPr>
              <w:t>здания;</w:t>
            </w:r>
          </w:p>
          <w:p w14:paraId="39FB8E01" w14:textId="77777777" w:rsidR="00F339AA" w:rsidRPr="00D52E67" w:rsidRDefault="00F339AA" w:rsidP="00AD447B">
            <w:pPr>
              <w:pStyle w:val="TableParagraph"/>
              <w:tabs>
                <w:tab w:val="left" w:pos="402"/>
                <w:tab w:val="left" w:pos="2336"/>
              </w:tabs>
              <w:spacing w:line="237" w:lineRule="auto"/>
              <w:ind w:left="82" w:right="75"/>
              <w:rPr>
                <w:lang w:val="ru-RU"/>
              </w:rPr>
            </w:pPr>
            <w:r w:rsidRPr="00D52E67">
              <w:rPr>
                <w:lang w:val="ru-RU"/>
              </w:rPr>
              <w:t xml:space="preserve">- присутствуют указатели и </w:t>
            </w:r>
            <w:r w:rsidRPr="00D52E67">
              <w:rPr>
                <w:spacing w:val="-2"/>
                <w:lang w:val="ru-RU"/>
              </w:rPr>
              <w:t xml:space="preserve">кабинетные таблички, </w:t>
            </w:r>
            <w:r w:rsidRPr="00D52E67">
              <w:rPr>
                <w:lang w:val="ru-RU"/>
              </w:rPr>
              <w:t>позволяющие идентифицировать помещения организации;</w:t>
            </w:r>
          </w:p>
          <w:p w14:paraId="02839F46" w14:textId="77777777" w:rsidR="00F339AA" w:rsidRPr="00D52E67" w:rsidRDefault="00F339AA" w:rsidP="00AD447B">
            <w:pPr>
              <w:pStyle w:val="TableParagraph"/>
              <w:tabs>
                <w:tab w:val="left" w:pos="292"/>
                <w:tab w:val="left" w:pos="2285"/>
                <w:tab w:val="left" w:pos="2864"/>
              </w:tabs>
              <w:spacing w:line="237" w:lineRule="auto"/>
              <w:ind w:left="82" w:right="75"/>
              <w:rPr>
                <w:lang w:val="ru-RU"/>
              </w:rPr>
            </w:pPr>
            <w:r w:rsidRPr="00D52E67">
              <w:rPr>
                <w:lang w:val="ru-RU"/>
              </w:rPr>
              <w:t xml:space="preserve">- по всему зданию размещены </w:t>
            </w:r>
            <w:r w:rsidRPr="00D52E67">
              <w:rPr>
                <w:spacing w:val="-2"/>
                <w:lang w:val="ru-RU"/>
              </w:rPr>
              <w:t xml:space="preserve">специальные указатели, </w:t>
            </w:r>
            <w:r w:rsidRPr="00D52E67">
              <w:rPr>
                <w:lang w:val="ru-RU"/>
              </w:rPr>
              <w:t xml:space="preserve">информирующие об основных и запасных выходах из здания, расположении лифтов, пандусов и иных технических средств </w:t>
            </w:r>
            <w:r w:rsidRPr="00D52E67">
              <w:rPr>
                <w:spacing w:val="-2"/>
                <w:lang w:val="ru-RU"/>
              </w:rPr>
              <w:t>передвижения</w:t>
            </w:r>
            <w:r w:rsidRPr="00D52E67">
              <w:rPr>
                <w:spacing w:val="-4"/>
                <w:lang w:val="ru-RU"/>
              </w:rPr>
              <w:t xml:space="preserve">(для </w:t>
            </w:r>
            <w:r w:rsidRPr="00D52E67">
              <w:rPr>
                <w:lang w:val="ru-RU"/>
              </w:rPr>
              <w:t>маломобильных групп граждан)</w:t>
            </w:r>
          </w:p>
        </w:tc>
        <w:tc>
          <w:tcPr>
            <w:tcW w:w="1134" w:type="dxa"/>
          </w:tcPr>
          <w:p w14:paraId="0E81EAEB" w14:textId="075FD36D" w:rsidR="00F339AA" w:rsidRPr="00EB234F" w:rsidRDefault="00F339AA" w:rsidP="00AD447B">
            <w:pPr>
              <w:pStyle w:val="TableParagraph"/>
              <w:jc w:val="center"/>
              <w:rPr>
                <w:sz w:val="20"/>
                <w:lang w:val="ru-RU"/>
              </w:rPr>
            </w:pPr>
            <w:r>
              <w:rPr>
                <w:sz w:val="20"/>
              </w:rPr>
              <w:t>да</w:t>
            </w:r>
          </w:p>
        </w:tc>
        <w:tc>
          <w:tcPr>
            <w:tcW w:w="1701" w:type="dxa"/>
          </w:tcPr>
          <w:p w14:paraId="291DEC7A" w14:textId="77777777" w:rsidR="00F339AA" w:rsidRPr="00EB234F" w:rsidRDefault="00F339AA" w:rsidP="00AD447B">
            <w:pPr>
              <w:jc w:val="center"/>
              <w:rPr>
                <w:lang w:val="ru-RU"/>
              </w:rPr>
            </w:pPr>
          </w:p>
        </w:tc>
        <w:tc>
          <w:tcPr>
            <w:tcW w:w="1549" w:type="dxa"/>
          </w:tcPr>
          <w:p w14:paraId="7C05CA26" w14:textId="023EA61D" w:rsidR="00F339AA" w:rsidRPr="00EB234F" w:rsidRDefault="00F339AA" w:rsidP="00AD447B">
            <w:pPr>
              <w:pStyle w:val="TableParagraph"/>
              <w:jc w:val="center"/>
              <w:rPr>
                <w:sz w:val="20"/>
                <w:lang w:val="ru-RU"/>
              </w:rPr>
            </w:pPr>
            <w:r>
              <w:rPr>
                <w:sz w:val="20"/>
              </w:rPr>
              <w:t>2; 2,1; 2,2</w:t>
            </w:r>
          </w:p>
        </w:tc>
      </w:tr>
      <w:tr w:rsidR="00F339AA" w14:paraId="1832E271" w14:textId="77777777" w:rsidTr="00AD447B">
        <w:trPr>
          <w:trHeight w:val="987"/>
        </w:trPr>
        <w:tc>
          <w:tcPr>
            <w:tcW w:w="1796" w:type="dxa"/>
            <w:vMerge/>
          </w:tcPr>
          <w:p w14:paraId="159ACF56" w14:textId="77777777" w:rsidR="00F339AA" w:rsidRPr="00EB234F" w:rsidRDefault="00F339AA" w:rsidP="00AD447B">
            <w:pPr>
              <w:rPr>
                <w:sz w:val="2"/>
                <w:szCs w:val="2"/>
                <w:lang w:val="ru-RU"/>
              </w:rPr>
            </w:pPr>
          </w:p>
        </w:tc>
        <w:tc>
          <w:tcPr>
            <w:tcW w:w="2457" w:type="dxa"/>
            <w:vMerge/>
          </w:tcPr>
          <w:p w14:paraId="6F10D421" w14:textId="77777777" w:rsidR="00F339AA" w:rsidRPr="00EB234F" w:rsidRDefault="00F339AA" w:rsidP="00AD447B">
            <w:pPr>
              <w:pStyle w:val="TableParagraph"/>
              <w:tabs>
                <w:tab w:val="left" w:pos="1707"/>
              </w:tabs>
              <w:spacing w:before="71" w:line="237" w:lineRule="auto"/>
              <w:ind w:left="82" w:right="76"/>
              <w:rPr>
                <w:lang w:val="ru-RU"/>
              </w:rPr>
            </w:pPr>
          </w:p>
        </w:tc>
        <w:tc>
          <w:tcPr>
            <w:tcW w:w="6672" w:type="dxa"/>
            <w:vMerge/>
          </w:tcPr>
          <w:p w14:paraId="73A6F789" w14:textId="77777777" w:rsidR="00F339AA" w:rsidRPr="00EB234F" w:rsidRDefault="00F339AA" w:rsidP="00AD447B">
            <w:pPr>
              <w:pStyle w:val="TableParagraph"/>
              <w:tabs>
                <w:tab w:val="left" w:pos="290"/>
              </w:tabs>
              <w:spacing w:before="71" w:line="237" w:lineRule="auto"/>
              <w:ind w:left="82" w:right="77"/>
              <w:rPr>
                <w:lang w:val="ru-RU"/>
              </w:rPr>
            </w:pPr>
          </w:p>
        </w:tc>
        <w:tc>
          <w:tcPr>
            <w:tcW w:w="1134" w:type="dxa"/>
          </w:tcPr>
          <w:p w14:paraId="67734538" w14:textId="38774BC6" w:rsidR="00F339AA" w:rsidRPr="00EB234F" w:rsidRDefault="00F339AA" w:rsidP="00AD447B">
            <w:pPr>
              <w:pStyle w:val="TableParagraph"/>
              <w:jc w:val="center"/>
              <w:rPr>
                <w:sz w:val="20"/>
                <w:lang w:val="ru-RU"/>
              </w:rPr>
            </w:pPr>
            <w:r>
              <w:rPr>
                <w:sz w:val="20"/>
              </w:rPr>
              <w:t>да</w:t>
            </w:r>
          </w:p>
        </w:tc>
        <w:tc>
          <w:tcPr>
            <w:tcW w:w="1701" w:type="dxa"/>
          </w:tcPr>
          <w:p w14:paraId="4C335853" w14:textId="77777777" w:rsidR="00F339AA" w:rsidRPr="00EB234F" w:rsidRDefault="00F339AA" w:rsidP="00AD447B">
            <w:pPr>
              <w:jc w:val="center"/>
              <w:rPr>
                <w:lang w:val="ru-RU"/>
              </w:rPr>
            </w:pPr>
          </w:p>
        </w:tc>
        <w:tc>
          <w:tcPr>
            <w:tcW w:w="1549" w:type="dxa"/>
          </w:tcPr>
          <w:p w14:paraId="68D03FF7" w14:textId="53A2CF56" w:rsidR="00F339AA" w:rsidRPr="00EB234F" w:rsidRDefault="00F339AA" w:rsidP="00AD447B">
            <w:pPr>
              <w:pStyle w:val="TableParagraph"/>
              <w:jc w:val="center"/>
              <w:rPr>
                <w:sz w:val="20"/>
                <w:lang w:val="ru-RU"/>
              </w:rPr>
            </w:pPr>
            <w:r>
              <w:rPr>
                <w:sz w:val="20"/>
              </w:rPr>
              <w:t>3; 3,1; 3,2</w:t>
            </w:r>
          </w:p>
        </w:tc>
      </w:tr>
      <w:tr w:rsidR="00F339AA" w14:paraId="38D52FFF" w14:textId="77777777" w:rsidTr="00AD447B">
        <w:trPr>
          <w:trHeight w:val="1045"/>
        </w:trPr>
        <w:tc>
          <w:tcPr>
            <w:tcW w:w="1796" w:type="dxa"/>
            <w:vMerge/>
          </w:tcPr>
          <w:p w14:paraId="7325B841" w14:textId="77777777" w:rsidR="00F339AA" w:rsidRPr="00EB234F" w:rsidRDefault="00F339AA" w:rsidP="00AD447B">
            <w:pPr>
              <w:rPr>
                <w:sz w:val="2"/>
                <w:szCs w:val="2"/>
                <w:lang w:val="ru-RU"/>
              </w:rPr>
            </w:pPr>
          </w:p>
        </w:tc>
        <w:tc>
          <w:tcPr>
            <w:tcW w:w="2457" w:type="dxa"/>
            <w:vMerge/>
          </w:tcPr>
          <w:p w14:paraId="091A8017" w14:textId="77777777" w:rsidR="00F339AA" w:rsidRPr="00EB234F" w:rsidRDefault="00F339AA" w:rsidP="00AD447B">
            <w:pPr>
              <w:pStyle w:val="TableParagraph"/>
              <w:tabs>
                <w:tab w:val="left" w:pos="1707"/>
              </w:tabs>
              <w:spacing w:before="71" w:line="237" w:lineRule="auto"/>
              <w:ind w:left="82" w:right="76"/>
              <w:rPr>
                <w:lang w:val="ru-RU"/>
              </w:rPr>
            </w:pPr>
          </w:p>
        </w:tc>
        <w:tc>
          <w:tcPr>
            <w:tcW w:w="6672" w:type="dxa"/>
            <w:vMerge/>
          </w:tcPr>
          <w:p w14:paraId="58B0AA2D" w14:textId="77777777" w:rsidR="00F339AA" w:rsidRPr="00EB234F" w:rsidRDefault="00F339AA" w:rsidP="00AD447B">
            <w:pPr>
              <w:pStyle w:val="TableParagraph"/>
              <w:tabs>
                <w:tab w:val="left" w:pos="290"/>
              </w:tabs>
              <w:spacing w:before="71" w:line="237" w:lineRule="auto"/>
              <w:ind w:left="82" w:right="77"/>
              <w:rPr>
                <w:lang w:val="ru-RU"/>
              </w:rPr>
            </w:pPr>
          </w:p>
        </w:tc>
        <w:tc>
          <w:tcPr>
            <w:tcW w:w="1134" w:type="dxa"/>
          </w:tcPr>
          <w:p w14:paraId="0C7D668E" w14:textId="27F8F002" w:rsidR="00F339AA" w:rsidRPr="00EB234F" w:rsidRDefault="00F339AA" w:rsidP="00AD447B">
            <w:pPr>
              <w:pStyle w:val="TableParagraph"/>
              <w:jc w:val="center"/>
              <w:rPr>
                <w:sz w:val="20"/>
                <w:lang w:val="ru-RU"/>
              </w:rPr>
            </w:pPr>
            <w:r>
              <w:rPr>
                <w:sz w:val="20"/>
              </w:rPr>
              <w:t>да</w:t>
            </w:r>
          </w:p>
        </w:tc>
        <w:tc>
          <w:tcPr>
            <w:tcW w:w="1701" w:type="dxa"/>
          </w:tcPr>
          <w:p w14:paraId="41D3FFC5" w14:textId="77777777" w:rsidR="00F339AA" w:rsidRPr="00EB234F" w:rsidRDefault="00F339AA" w:rsidP="00AD447B">
            <w:pPr>
              <w:jc w:val="center"/>
              <w:rPr>
                <w:lang w:val="ru-RU"/>
              </w:rPr>
            </w:pPr>
          </w:p>
        </w:tc>
        <w:tc>
          <w:tcPr>
            <w:tcW w:w="1549" w:type="dxa"/>
          </w:tcPr>
          <w:p w14:paraId="7D080C84" w14:textId="141C476F" w:rsidR="00F339AA" w:rsidRPr="00EB234F" w:rsidRDefault="00F339AA" w:rsidP="00AD447B">
            <w:pPr>
              <w:pStyle w:val="TableParagraph"/>
              <w:jc w:val="center"/>
              <w:rPr>
                <w:sz w:val="20"/>
                <w:lang w:val="ru-RU"/>
              </w:rPr>
            </w:pPr>
            <w:r>
              <w:rPr>
                <w:sz w:val="20"/>
              </w:rPr>
              <w:t>4; 4,1; 4,2</w:t>
            </w:r>
          </w:p>
        </w:tc>
      </w:tr>
      <w:tr w:rsidR="00F339AA" w14:paraId="62ADD2B0" w14:textId="77777777" w:rsidTr="00AD447B">
        <w:trPr>
          <w:trHeight w:val="601"/>
        </w:trPr>
        <w:tc>
          <w:tcPr>
            <w:tcW w:w="1796" w:type="dxa"/>
            <w:vMerge/>
          </w:tcPr>
          <w:p w14:paraId="659F0FD8" w14:textId="77777777" w:rsidR="00F339AA" w:rsidRPr="00EB234F" w:rsidRDefault="00F339AA" w:rsidP="00AD447B">
            <w:pPr>
              <w:rPr>
                <w:sz w:val="2"/>
                <w:szCs w:val="2"/>
                <w:lang w:val="ru-RU"/>
              </w:rPr>
            </w:pPr>
          </w:p>
        </w:tc>
        <w:tc>
          <w:tcPr>
            <w:tcW w:w="2457" w:type="dxa"/>
            <w:vMerge w:val="restart"/>
          </w:tcPr>
          <w:p w14:paraId="222FB2E1" w14:textId="77777777" w:rsidR="00F339AA" w:rsidRPr="00D52E67" w:rsidRDefault="00F339AA" w:rsidP="00AD447B">
            <w:pPr>
              <w:pStyle w:val="TableParagraph"/>
              <w:spacing w:before="71" w:line="237" w:lineRule="auto"/>
              <w:ind w:left="82" w:right="77"/>
              <w:rPr>
                <w:lang w:val="ru-RU"/>
              </w:rPr>
            </w:pPr>
            <w:r w:rsidRPr="00D52E67">
              <w:rPr>
                <w:lang w:val="ru-RU"/>
              </w:rPr>
              <w:t>Наличие и доступность питьевой воды</w:t>
            </w:r>
          </w:p>
        </w:tc>
        <w:tc>
          <w:tcPr>
            <w:tcW w:w="6672" w:type="dxa"/>
            <w:vMerge w:val="restart"/>
          </w:tcPr>
          <w:p w14:paraId="1AEE1A50" w14:textId="77777777" w:rsidR="00F339AA" w:rsidRPr="00D52E67" w:rsidRDefault="00F339AA" w:rsidP="00AD447B">
            <w:pPr>
              <w:pStyle w:val="TableParagraph"/>
              <w:tabs>
                <w:tab w:val="left" w:pos="364"/>
              </w:tabs>
              <w:ind w:left="82" w:right="76"/>
              <w:rPr>
                <w:lang w:val="ru-RU"/>
              </w:rPr>
            </w:pPr>
            <w:r w:rsidRPr="00D52E67">
              <w:rPr>
                <w:lang w:val="ru-RU"/>
              </w:rPr>
              <w:t>- в помещениях организации размещены кулеры с питьевой водой или обеспечена иная возможность доступа к питьевой воде (бутилированная вода, термоспоты, чайники и пр.);</w:t>
            </w:r>
          </w:p>
          <w:p w14:paraId="3B7427DC" w14:textId="77777777" w:rsidR="00F339AA" w:rsidRPr="00D52E67" w:rsidRDefault="00F339AA" w:rsidP="00AD447B">
            <w:pPr>
              <w:pStyle w:val="TableParagraph"/>
              <w:ind w:left="82" w:right="76"/>
              <w:rPr>
                <w:lang w:val="ru-RU"/>
              </w:rPr>
            </w:pPr>
            <w:r w:rsidRPr="00D52E67">
              <w:rPr>
                <w:lang w:val="ru-RU"/>
              </w:rPr>
              <w:t xml:space="preserve">- вода в наличии в течение </w:t>
            </w:r>
            <w:r w:rsidRPr="00D52E67">
              <w:rPr>
                <w:spacing w:val="-2"/>
                <w:lang w:val="ru-RU"/>
              </w:rPr>
              <w:t xml:space="preserve">всего </w:t>
            </w:r>
            <w:r w:rsidRPr="00D52E67">
              <w:rPr>
                <w:lang w:val="ru-RU"/>
              </w:rPr>
              <w:t>времени работы организации, имеются сменные бутыли;</w:t>
            </w:r>
          </w:p>
          <w:p w14:paraId="7229F09F" w14:textId="77777777" w:rsidR="00F339AA" w:rsidRPr="00D52E67" w:rsidRDefault="00F339AA" w:rsidP="00AD447B">
            <w:pPr>
              <w:pStyle w:val="TableParagraph"/>
              <w:tabs>
                <w:tab w:val="left" w:pos="506"/>
              </w:tabs>
              <w:ind w:left="82" w:right="78"/>
              <w:rPr>
                <w:lang w:val="ru-RU"/>
              </w:rPr>
            </w:pPr>
            <w:r w:rsidRPr="00D52E67">
              <w:rPr>
                <w:lang w:val="ru-RU"/>
              </w:rPr>
              <w:t>- заключены договоры с поставщиками на поставку воды на срок не менее 6 месяцев;</w:t>
            </w:r>
          </w:p>
          <w:p w14:paraId="4E00EB76" w14:textId="77777777" w:rsidR="00F339AA" w:rsidRPr="00D52E67" w:rsidRDefault="00F339AA" w:rsidP="00AD447B">
            <w:pPr>
              <w:pStyle w:val="TableParagraph"/>
              <w:tabs>
                <w:tab w:val="left" w:pos="225"/>
              </w:tabs>
              <w:ind w:left="82"/>
              <w:rPr>
                <w:lang w:val="ru-RU"/>
              </w:rPr>
            </w:pPr>
            <w:r w:rsidRPr="00D52E67">
              <w:rPr>
                <w:lang w:val="ru-RU"/>
              </w:rPr>
              <w:t>- доступ к питьевой воде обеспечен на каждом этаже здания и в каждом обособленном подразделении организации</w:t>
            </w:r>
          </w:p>
        </w:tc>
        <w:tc>
          <w:tcPr>
            <w:tcW w:w="1134" w:type="dxa"/>
          </w:tcPr>
          <w:p w14:paraId="1455F6B2" w14:textId="1BED2479" w:rsidR="00F339AA" w:rsidRPr="00EB234F" w:rsidRDefault="00F339AA" w:rsidP="00AD447B">
            <w:pPr>
              <w:pStyle w:val="TableParagraph"/>
              <w:jc w:val="center"/>
              <w:rPr>
                <w:sz w:val="20"/>
                <w:lang w:val="ru-RU"/>
              </w:rPr>
            </w:pPr>
            <w:r>
              <w:rPr>
                <w:sz w:val="20"/>
              </w:rPr>
              <w:t>да</w:t>
            </w:r>
          </w:p>
        </w:tc>
        <w:tc>
          <w:tcPr>
            <w:tcW w:w="1701" w:type="dxa"/>
          </w:tcPr>
          <w:p w14:paraId="40E5C290" w14:textId="77777777" w:rsidR="00F339AA" w:rsidRPr="00EB234F" w:rsidRDefault="00F339AA" w:rsidP="00AD447B">
            <w:pPr>
              <w:jc w:val="center"/>
              <w:rPr>
                <w:lang w:val="ru-RU"/>
              </w:rPr>
            </w:pPr>
          </w:p>
        </w:tc>
        <w:tc>
          <w:tcPr>
            <w:tcW w:w="1549" w:type="dxa"/>
          </w:tcPr>
          <w:p w14:paraId="4965D51F" w14:textId="739D03CE" w:rsidR="00F339AA" w:rsidRPr="00EB234F" w:rsidRDefault="00F339AA" w:rsidP="00AD447B">
            <w:pPr>
              <w:pStyle w:val="TableParagraph"/>
              <w:jc w:val="center"/>
              <w:rPr>
                <w:sz w:val="20"/>
                <w:lang w:val="ru-RU"/>
              </w:rPr>
            </w:pPr>
            <w:r>
              <w:rPr>
                <w:sz w:val="20"/>
              </w:rPr>
              <w:t>5; 5,1</w:t>
            </w:r>
          </w:p>
        </w:tc>
      </w:tr>
      <w:tr w:rsidR="00F339AA" w14:paraId="5565C34E" w14:textId="77777777" w:rsidTr="00AD447B">
        <w:trPr>
          <w:trHeight w:val="697"/>
        </w:trPr>
        <w:tc>
          <w:tcPr>
            <w:tcW w:w="1796" w:type="dxa"/>
            <w:vMerge/>
          </w:tcPr>
          <w:p w14:paraId="41788E44" w14:textId="77777777" w:rsidR="00F339AA" w:rsidRPr="00EB234F" w:rsidRDefault="00F339AA" w:rsidP="00AD447B">
            <w:pPr>
              <w:rPr>
                <w:sz w:val="2"/>
                <w:szCs w:val="2"/>
                <w:lang w:val="ru-RU"/>
              </w:rPr>
            </w:pPr>
          </w:p>
        </w:tc>
        <w:tc>
          <w:tcPr>
            <w:tcW w:w="2457" w:type="dxa"/>
            <w:vMerge/>
          </w:tcPr>
          <w:p w14:paraId="48F6A8DC" w14:textId="77777777" w:rsidR="00F339AA" w:rsidRPr="00EB234F" w:rsidRDefault="00F339AA" w:rsidP="00AD447B">
            <w:pPr>
              <w:pStyle w:val="TableParagraph"/>
              <w:spacing w:before="71" w:line="237" w:lineRule="auto"/>
              <w:ind w:left="82" w:right="77"/>
              <w:rPr>
                <w:lang w:val="ru-RU"/>
              </w:rPr>
            </w:pPr>
          </w:p>
        </w:tc>
        <w:tc>
          <w:tcPr>
            <w:tcW w:w="6672" w:type="dxa"/>
            <w:vMerge/>
          </w:tcPr>
          <w:p w14:paraId="39B8D7D0" w14:textId="77777777" w:rsidR="00F339AA" w:rsidRPr="00EB234F" w:rsidRDefault="00F339AA" w:rsidP="00AD447B">
            <w:pPr>
              <w:pStyle w:val="TableParagraph"/>
              <w:tabs>
                <w:tab w:val="left" w:pos="364"/>
              </w:tabs>
              <w:ind w:left="82" w:right="76"/>
              <w:rPr>
                <w:lang w:val="ru-RU"/>
              </w:rPr>
            </w:pPr>
          </w:p>
        </w:tc>
        <w:tc>
          <w:tcPr>
            <w:tcW w:w="1134" w:type="dxa"/>
          </w:tcPr>
          <w:p w14:paraId="033C22E1" w14:textId="77777777" w:rsidR="00F339AA" w:rsidRPr="00EB234F" w:rsidRDefault="00F339AA" w:rsidP="00AD447B">
            <w:pPr>
              <w:pStyle w:val="TableParagraph"/>
              <w:jc w:val="center"/>
              <w:rPr>
                <w:sz w:val="20"/>
                <w:lang w:val="ru-RU"/>
              </w:rPr>
            </w:pPr>
          </w:p>
        </w:tc>
        <w:tc>
          <w:tcPr>
            <w:tcW w:w="1701" w:type="dxa"/>
          </w:tcPr>
          <w:p w14:paraId="3512BCD3" w14:textId="77777777" w:rsidR="00F339AA" w:rsidRPr="00EB234F" w:rsidRDefault="00F339AA" w:rsidP="00AD447B">
            <w:pPr>
              <w:jc w:val="center"/>
              <w:rPr>
                <w:lang w:val="ru-RU"/>
              </w:rPr>
            </w:pPr>
          </w:p>
        </w:tc>
        <w:tc>
          <w:tcPr>
            <w:tcW w:w="1549" w:type="dxa"/>
          </w:tcPr>
          <w:p w14:paraId="2AE2AF24" w14:textId="77777777" w:rsidR="00F339AA" w:rsidRPr="00EB234F" w:rsidRDefault="00F339AA" w:rsidP="00AD447B">
            <w:pPr>
              <w:pStyle w:val="TableParagraph"/>
              <w:jc w:val="center"/>
              <w:rPr>
                <w:sz w:val="20"/>
                <w:lang w:val="ru-RU"/>
              </w:rPr>
            </w:pPr>
          </w:p>
        </w:tc>
      </w:tr>
      <w:tr w:rsidR="00F339AA" w14:paraId="32A4128D" w14:textId="77777777" w:rsidTr="00AD447B">
        <w:trPr>
          <w:trHeight w:val="327"/>
        </w:trPr>
        <w:tc>
          <w:tcPr>
            <w:tcW w:w="1796" w:type="dxa"/>
            <w:vMerge/>
          </w:tcPr>
          <w:p w14:paraId="3C026F43" w14:textId="77777777" w:rsidR="00F339AA" w:rsidRPr="00EB234F" w:rsidRDefault="00F339AA" w:rsidP="00AD447B">
            <w:pPr>
              <w:rPr>
                <w:sz w:val="2"/>
                <w:szCs w:val="2"/>
                <w:lang w:val="ru-RU"/>
              </w:rPr>
            </w:pPr>
          </w:p>
        </w:tc>
        <w:tc>
          <w:tcPr>
            <w:tcW w:w="2457" w:type="dxa"/>
            <w:vMerge/>
          </w:tcPr>
          <w:p w14:paraId="447334B5" w14:textId="77777777" w:rsidR="00F339AA" w:rsidRPr="00EB234F" w:rsidRDefault="00F339AA" w:rsidP="00AD447B">
            <w:pPr>
              <w:pStyle w:val="TableParagraph"/>
              <w:spacing w:before="71" w:line="237" w:lineRule="auto"/>
              <w:ind w:left="82" w:right="77"/>
              <w:rPr>
                <w:lang w:val="ru-RU"/>
              </w:rPr>
            </w:pPr>
          </w:p>
        </w:tc>
        <w:tc>
          <w:tcPr>
            <w:tcW w:w="6672" w:type="dxa"/>
            <w:vMerge/>
          </w:tcPr>
          <w:p w14:paraId="12B9D5A7" w14:textId="77777777" w:rsidR="00F339AA" w:rsidRPr="00EB234F" w:rsidRDefault="00F339AA" w:rsidP="00AD447B">
            <w:pPr>
              <w:pStyle w:val="TableParagraph"/>
              <w:tabs>
                <w:tab w:val="left" w:pos="364"/>
              </w:tabs>
              <w:ind w:left="82" w:right="76"/>
              <w:rPr>
                <w:lang w:val="ru-RU"/>
              </w:rPr>
            </w:pPr>
          </w:p>
        </w:tc>
        <w:tc>
          <w:tcPr>
            <w:tcW w:w="1134" w:type="dxa"/>
          </w:tcPr>
          <w:p w14:paraId="7E462F98" w14:textId="69A7EB79" w:rsidR="00F339AA" w:rsidRPr="00EB234F" w:rsidRDefault="00F339AA" w:rsidP="00AD447B">
            <w:pPr>
              <w:pStyle w:val="TableParagraph"/>
              <w:jc w:val="center"/>
              <w:rPr>
                <w:sz w:val="20"/>
                <w:lang w:val="ru-RU"/>
              </w:rPr>
            </w:pPr>
            <w:r>
              <w:rPr>
                <w:sz w:val="20"/>
              </w:rPr>
              <w:t>да</w:t>
            </w:r>
          </w:p>
        </w:tc>
        <w:tc>
          <w:tcPr>
            <w:tcW w:w="1701" w:type="dxa"/>
          </w:tcPr>
          <w:p w14:paraId="659CE8CE" w14:textId="77777777" w:rsidR="00F339AA" w:rsidRPr="00EB234F" w:rsidRDefault="00F339AA" w:rsidP="00AD447B">
            <w:pPr>
              <w:jc w:val="center"/>
              <w:rPr>
                <w:lang w:val="ru-RU"/>
              </w:rPr>
            </w:pPr>
          </w:p>
        </w:tc>
        <w:tc>
          <w:tcPr>
            <w:tcW w:w="1549" w:type="dxa"/>
          </w:tcPr>
          <w:p w14:paraId="4F9C1A26" w14:textId="77777777" w:rsidR="00F339AA" w:rsidRPr="00EB234F" w:rsidRDefault="00F339AA" w:rsidP="00AD447B">
            <w:pPr>
              <w:pStyle w:val="TableParagraph"/>
              <w:jc w:val="center"/>
              <w:rPr>
                <w:sz w:val="20"/>
                <w:lang w:val="ru-RU"/>
              </w:rPr>
            </w:pPr>
          </w:p>
        </w:tc>
      </w:tr>
      <w:tr w:rsidR="00F339AA" w14:paraId="2A3F5C7D" w14:textId="77777777" w:rsidTr="00AD447B">
        <w:trPr>
          <w:trHeight w:val="563"/>
        </w:trPr>
        <w:tc>
          <w:tcPr>
            <w:tcW w:w="1796" w:type="dxa"/>
            <w:vMerge/>
          </w:tcPr>
          <w:p w14:paraId="5B687088" w14:textId="77777777" w:rsidR="00F339AA" w:rsidRPr="00EB234F" w:rsidRDefault="00F339AA" w:rsidP="00AD447B">
            <w:pPr>
              <w:rPr>
                <w:sz w:val="2"/>
                <w:szCs w:val="2"/>
                <w:lang w:val="ru-RU"/>
              </w:rPr>
            </w:pPr>
          </w:p>
        </w:tc>
        <w:tc>
          <w:tcPr>
            <w:tcW w:w="2457" w:type="dxa"/>
            <w:vMerge/>
          </w:tcPr>
          <w:p w14:paraId="50B1EBEB" w14:textId="77777777" w:rsidR="00F339AA" w:rsidRPr="00EB234F" w:rsidRDefault="00F339AA" w:rsidP="00AD447B">
            <w:pPr>
              <w:pStyle w:val="TableParagraph"/>
              <w:spacing w:before="71" w:line="237" w:lineRule="auto"/>
              <w:ind w:left="82" w:right="77"/>
              <w:rPr>
                <w:lang w:val="ru-RU"/>
              </w:rPr>
            </w:pPr>
          </w:p>
        </w:tc>
        <w:tc>
          <w:tcPr>
            <w:tcW w:w="6672" w:type="dxa"/>
            <w:vMerge/>
          </w:tcPr>
          <w:p w14:paraId="54B48065" w14:textId="77777777" w:rsidR="00F339AA" w:rsidRPr="00EB234F" w:rsidRDefault="00F339AA" w:rsidP="00AD447B">
            <w:pPr>
              <w:pStyle w:val="TableParagraph"/>
              <w:tabs>
                <w:tab w:val="left" w:pos="364"/>
              </w:tabs>
              <w:ind w:left="82" w:right="76"/>
              <w:rPr>
                <w:lang w:val="ru-RU"/>
              </w:rPr>
            </w:pPr>
          </w:p>
        </w:tc>
        <w:tc>
          <w:tcPr>
            <w:tcW w:w="1134" w:type="dxa"/>
          </w:tcPr>
          <w:p w14:paraId="2BAE7D5B" w14:textId="6A0161B0" w:rsidR="00F339AA" w:rsidRPr="00EB234F" w:rsidRDefault="00F339AA" w:rsidP="00AD447B">
            <w:pPr>
              <w:pStyle w:val="TableParagraph"/>
              <w:jc w:val="center"/>
              <w:rPr>
                <w:sz w:val="20"/>
                <w:lang w:val="ru-RU"/>
              </w:rPr>
            </w:pPr>
            <w:r>
              <w:rPr>
                <w:sz w:val="20"/>
              </w:rPr>
              <w:t>да</w:t>
            </w:r>
          </w:p>
        </w:tc>
        <w:tc>
          <w:tcPr>
            <w:tcW w:w="1701" w:type="dxa"/>
          </w:tcPr>
          <w:p w14:paraId="600BDDA7" w14:textId="77777777" w:rsidR="00F339AA" w:rsidRPr="00EB234F" w:rsidRDefault="00F339AA" w:rsidP="00AD447B">
            <w:pPr>
              <w:jc w:val="center"/>
              <w:rPr>
                <w:lang w:val="ru-RU"/>
              </w:rPr>
            </w:pPr>
          </w:p>
        </w:tc>
        <w:tc>
          <w:tcPr>
            <w:tcW w:w="1549" w:type="dxa"/>
          </w:tcPr>
          <w:p w14:paraId="42434874" w14:textId="77777777" w:rsidR="00F339AA" w:rsidRPr="00EB234F" w:rsidRDefault="00F339AA" w:rsidP="00AD447B">
            <w:pPr>
              <w:pStyle w:val="TableParagraph"/>
              <w:jc w:val="center"/>
              <w:rPr>
                <w:sz w:val="20"/>
                <w:lang w:val="ru-RU"/>
              </w:rPr>
            </w:pPr>
          </w:p>
        </w:tc>
      </w:tr>
      <w:tr w:rsidR="00F339AA" w14:paraId="3F5E49C3" w14:textId="77777777" w:rsidTr="00AD447B">
        <w:trPr>
          <w:trHeight w:val="562"/>
        </w:trPr>
        <w:tc>
          <w:tcPr>
            <w:tcW w:w="1796" w:type="dxa"/>
            <w:vMerge/>
          </w:tcPr>
          <w:p w14:paraId="5BCBF2C9" w14:textId="77777777" w:rsidR="00F339AA" w:rsidRPr="00EB234F" w:rsidRDefault="00F339AA" w:rsidP="00AD447B">
            <w:pPr>
              <w:rPr>
                <w:sz w:val="2"/>
                <w:szCs w:val="2"/>
                <w:lang w:val="ru-RU"/>
              </w:rPr>
            </w:pPr>
          </w:p>
        </w:tc>
        <w:tc>
          <w:tcPr>
            <w:tcW w:w="2457" w:type="dxa"/>
            <w:vMerge/>
          </w:tcPr>
          <w:p w14:paraId="3A2DFEE2" w14:textId="77777777" w:rsidR="00F339AA" w:rsidRPr="00EB234F" w:rsidRDefault="00F339AA" w:rsidP="00AD447B">
            <w:pPr>
              <w:pStyle w:val="TableParagraph"/>
              <w:spacing w:before="71" w:line="237" w:lineRule="auto"/>
              <w:ind w:left="82" w:right="77"/>
              <w:rPr>
                <w:lang w:val="ru-RU"/>
              </w:rPr>
            </w:pPr>
          </w:p>
        </w:tc>
        <w:tc>
          <w:tcPr>
            <w:tcW w:w="6672" w:type="dxa"/>
            <w:vMerge/>
          </w:tcPr>
          <w:p w14:paraId="1197F33B" w14:textId="77777777" w:rsidR="00F339AA" w:rsidRPr="00EB234F" w:rsidRDefault="00F339AA" w:rsidP="00AD447B">
            <w:pPr>
              <w:pStyle w:val="TableParagraph"/>
              <w:tabs>
                <w:tab w:val="left" w:pos="364"/>
              </w:tabs>
              <w:ind w:left="82" w:right="76"/>
              <w:rPr>
                <w:lang w:val="ru-RU"/>
              </w:rPr>
            </w:pPr>
          </w:p>
        </w:tc>
        <w:tc>
          <w:tcPr>
            <w:tcW w:w="1134" w:type="dxa"/>
          </w:tcPr>
          <w:p w14:paraId="0D5ACAB8" w14:textId="520D89E2" w:rsidR="00F339AA" w:rsidRPr="00EB234F" w:rsidRDefault="00F339AA" w:rsidP="00AD447B">
            <w:pPr>
              <w:pStyle w:val="TableParagraph"/>
              <w:jc w:val="center"/>
              <w:rPr>
                <w:sz w:val="20"/>
                <w:lang w:val="ru-RU"/>
              </w:rPr>
            </w:pPr>
            <w:r>
              <w:rPr>
                <w:sz w:val="20"/>
              </w:rPr>
              <w:t>да</w:t>
            </w:r>
          </w:p>
        </w:tc>
        <w:tc>
          <w:tcPr>
            <w:tcW w:w="1701" w:type="dxa"/>
          </w:tcPr>
          <w:p w14:paraId="6F1FB5BB" w14:textId="77777777" w:rsidR="00F339AA" w:rsidRPr="00EB234F" w:rsidRDefault="00F339AA" w:rsidP="00AD447B">
            <w:pPr>
              <w:jc w:val="center"/>
              <w:rPr>
                <w:lang w:val="ru-RU"/>
              </w:rPr>
            </w:pPr>
          </w:p>
        </w:tc>
        <w:tc>
          <w:tcPr>
            <w:tcW w:w="1549" w:type="dxa"/>
          </w:tcPr>
          <w:p w14:paraId="2E8BAC50" w14:textId="77777777" w:rsidR="00F339AA" w:rsidRPr="00EB234F" w:rsidRDefault="00F339AA" w:rsidP="00AD447B">
            <w:pPr>
              <w:pStyle w:val="TableParagraph"/>
              <w:jc w:val="center"/>
              <w:rPr>
                <w:sz w:val="20"/>
                <w:lang w:val="ru-RU"/>
              </w:rPr>
            </w:pPr>
          </w:p>
        </w:tc>
      </w:tr>
      <w:tr w:rsidR="00F339AA" w14:paraId="54860CA3" w14:textId="77777777" w:rsidTr="00AD447B">
        <w:trPr>
          <w:trHeight w:val="688"/>
        </w:trPr>
        <w:tc>
          <w:tcPr>
            <w:tcW w:w="1796" w:type="dxa"/>
            <w:vMerge/>
          </w:tcPr>
          <w:p w14:paraId="1F40895F" w14:textId="77777777" w:rsidR="00F339AA" w:rsidRPr="00EB234F" w:rsidRDefault="00F339AA" w:rsidP="00AD447B">
            <w:pPr>
              <w:rPr>
                <w:sz w:val="2"/>
                <w:szCs w:val="2"/>
                <w:lang w:val="ru-RU"/>
              </w:rPr>
            </w:pPr>
          </w:p>
        </w:tc>
        <w:tc>
          <w:tcPr>
            <w:tcW w:w="2457" w:type="dxa"/>
            <w:vMerge w:val="restart"/>
          </w:tcPr>
          <w:p w14:paraId="09E2B896" w14:textId="77777777" w:rsidR="00F339AA" w:rsidRPr="00D52E67" w:rsidRDefault="00F339AA" w:rsidP="00AD447B">
            <w:pPr>
              <w:pStyle w:val="TableParagraph"/>
              <w:spacing w:before="71" w:line="237" w:lineRule="auto"/>
              <w:ind w:left="82" w:right="77"/>
              <w:rPr>
                <w:lang w:val="ru-RU"/>
              </w:rPr>
            </w:pPr>
            <w:r w:rsidRPr="00D52E67">
              <w:rPr>
                <w:lang w:val="ru-RU"/>
              </w:rPr>
              <w:t xml:space="preserve">Наличие и доступность </w:t>
            </w:r>
            <w:r w:rsidRPr="00D52E67">
              <w:rPr>
                <w:spacing w:val="-2"/>
                <w:lang w:val="ru-RU"/>
              </w:rPr>
              <w:t>санитарно-гигиеничес</w:t>
            </w:r>
            <w:r w:rsidRPr="00D52E67">
              <w:rPr>
                <w:lang w:val="ru-RU"/>
              </w:rPr>
              <w:t>ких помещений</w:t>
            </w:r>
          </w:p>
        </w:tc>
        <w:tc>
          <w:tcPr>
            <w:tcW w:w="6672" w:type="dxa"/>
            <w:vMerge w:val="restart"/>
          </w:tcPr>
          <w:p w14:paraId="59D01960" w14:textId="77777777" w:rsidR="00F339AA" w:rsidRPr="00D52E67" w:rsidRDefault="00F339AA" w:rsidP="00AD447B">
            <w:pPr>
              <w:pStyle w:val="TableParagraph"/>
              <w:tabs>
                <w:tab w:val="left" w:pos="843"/>
                <w:tab w:val="left" w:pos="1748"/>
                <w:tab w:val="left" w:pos="3159"/>
              </w:tabs>
              <w:spacing w:before="71" w:line="237" w:lineRule="auto"/>
              <w:ind w:left="82" w:right="77"/>
              <w:rPr>
                <w:lang w:val="ru-RU"/>
              </w:rPr>
            </w:pPr>
            <w:r w:rsidRPr="00D52E67">
              <w:rPr>
                <w:spacing w:val="-2"/>
                <w:lang w:val="ru-RU"/>
              </w:rPr>
              <w:t xml:space="preserve">- санитарно-гигиенические помещения имеются </w:t>
            </w:r>
            <w:r w:rsidRPr="00D52E67">
              <w:rPr>
                <w:spacing w:val="-10"/>
                <w:lang w:val="ru-RU"/>
              </w:rPr>
              <w:t xml:space="preserve">в </w:t>
            </w:r>
            <w:r w:rsidRPr="00D52E67">
              <w:rPr>
                <w:spacing w:val="-2"/>
                <w:lang w:val="ru-RU"/>
              </w:rPr>
              <w:t>необходимом количестве;</w:t>
            </w:r>
          </w:p>
          <w:p w14:paraId="1F6A4B46" w14:textId="77777777" w:rsidR="00F339AA" w:rsidRPr="00D52E67" w:rsidRDefault="00F339AA" w:rsidP="00AD447B">
            <w:pPr>
              <w:pStyle w:val="TableParagraph"/>
              <w:tabs>
                <w:tab w:val="left" w:pos="742"/>
                <w:tab w:val="left" w:pos="2535"/>
              </w:tabs>
              <w:spacing w:line="237" w:lineRule="auto"/>
              <w:ind w:left="82" w:right="78"/>
              <w:rPr>
                <w:spacing w:val="-2"/>
                <w:lang w:val="ru-RU"/>
              </w:rPr>
            </w:pPr>
          </w:p>
          <w:p w14:paraId="4BD67646" w14:textId="77777777" w:rsidR="00F339AA" w:rsidRPr="00D52E67" w:rsidRDefault="00F339AA" w:rsidP="00AD447B">
            <w:pPr>
              <w:pStyle w:val="TableParagraph"/>
              <w:tabs>
                <w:tab w:val="left" w:pos="742"/>
                <w:tab w:val="left" w:pos="2535"/>
              </w:tabs>
              <w:spacing w:line="237" w:lineRule="auto"/>
              <w:ind w:left="82" w:right="78"/>
              <w:rPr>
                <w:spacing w:val="-2"/>
                <w:lang w:val="ru-RU"/>
              </w:rPr>
            </w:pPr>
            <w:r w:rsidRPr="00D52E67">
              <w:rPr>
                <w:spacing w:val="-2"/>
                <w:lang w:val="ru-RU"/>
              </w:rPr>
              <w:t>- соблюдается чистота помещений;</w:t>
            </w:r>
          </w:p>
          <w:p w14:paraId="7D843DF5" w14:textId="77777777" w:rsidR="00F339AA" w:rsidRPr="00D52E67" w:rsidRDefault="00F339AA" w:rsidP="00AD447B">
            <w:pPr>
              <w:pStyle w:val="TableParagraph"/>
              <w:tabs>
                <w:tab w:val="left" w:pos="742"/>
                <w:tab w:val="left" w:pos="2535"/>
              </w:tabs>
              <w:spacing w:line="237" w:lineRule="auto"/>
              <w:ind w:left="82" w:right="78"/>
              <w:rPr>
                <w:spacing w:val="-2"/>
                <w:sz w:val="16"/>
                <w:szCs w:val="16"/>
                <w:lang w:val="ru-RU"/>
              </w:rPr>
            </w:pPr>
          </w:p>
          <w:p w14:paraId="5549DABC" w14:textId="77777777" w:rsidR="00F339AA" w:rsidRPr="00D52E67" w:rsidRDefault="00F339AA" w:rsidP="00AD447B">
            <w:pPr>
              <w:pStyle w:val="TableParagraph"/>
              <w:tabs>
                <w:tab w:val="left" w:pos="742"/>
                <w:tab w:val="left" w:pos="2535"/>
              </w:tabs>
              <w:spacing w:line="237" w:lineRule="auto"/>
              <w:ind w:left="82" w:right="78"/>
              <w:rPr>
                <w:lang w:val="ru-RU"/>
              </w:rPr>
            </w:pPr>
            <w:r w:rsidRPr="00D52E67">
              <w:rPr>
                <w:lang w:val="ru-RU"/>
              </w:rPr>
              <w:t xml:space="preserve">- средства гигиены (мыло, бумажные полотенца, туалетная бумага) имеются в достаточном </w:t>
            </w:r>
            <w:r w:rsidRPr="00D52E67">
              <w:rPr>
                <w:spacing w:val="-2"/>
                <w:lang w:val="ru-RU"/>
              </w:rPr>
              <w:t xml:space="preserve">количестве, регулярно </w:t>
            </w:r>
            <w:r w:rsidRPr="00D52E67">
              <w:rPr>
                <w:lang w:val="ru-RU"/>
              </w:rPr>
              <w:t xml:space="preserve">пополняется их наличие на </w:t>
            </w:r>
            <w:r w:rsidRPr="00D52E67">
              <w:rPr>
                <w:spacing w:val="-2"/>
                <w:lang w:val="ru-RU"/>
              </w:rPr>
              <w:t>местах;</w:t>
            </w:r>
          </w:p>
          <w:p w14:paraId="0D594C85" w14:textId="77777777" w:rsidR="00F339AA" w:rsidRPr="00D52E67" w:rsidRDefault="00F339AA" w:rsidP="00AD447B">
            <w:pPr>
              <w:pStyle w:val="TableParagraph"/>
              <w:tabs>
                <w:tab w:val="left" w:pos="206"/>
                <w:tab w:val="left" w:pos="1810"/>
              </w:tabs>
              <w:spacing w:line="237" w:lineRule="auto"/>
              <w:ind w:left="82" w:right="75"/>
              <w:rPr>
                <w:lang w:val="ru-RU"/>
              </w:rPr>
            </w:pPr>
            <w:r w:rsidRPr="00D52E67">
              <w:rPr>
                <w:lang w:val="ru-RU"/>
              </w:rPr>
              <w:t xml:space="preserve">- в помещениях обеспечен доступ к холодному и горячему водоснабжению, в случае отсутствия централизованного </w:t>
            </w:r>
            <w:r w:rsidRPr="00D52E67">
              <w:rPr>
                <w:spacing w:val="-2"/>
                <w:lang w:val="ru-RU"/>
              </w:rPr>
              <w:t xml:space="preserve">горячего водоснабжения </w:t>
            </w:r>
            <w:r w:rsidRPr="00D52E67">
              <w:rPr>
                <w:lang w:val="ru-RU"/>
              </w:rPr>
              <w:t xml:space="preserve">установлены водонагревающие </w:t>
            </w:r>
            <w:r w:rsidRPr="00D52E67">
              <w:rPr>
                <w:spacing w:val="-2"/>
                <w:lang w:val="ru-RU"/>
              </w:rPr>
              <w:t>устройства</w:t>
            </w:r>
          </w:p>
        </w:tc>
        <w:tc>
          <w:tcPr>
            <w:tcW w:w="1134" w:type="dxa"/>
          </w:tcPr>
          <w:p w14:paraId="35D94536" w14:textId="6C6F80FC" w:rsidR="00F339AA" w:rsidRPr="00EB234F" w:rsidRDefault="00F339AA" w:rsidP="00AD447B">
            <w:pPr>
              <w:pStyle w:val="TableParagraph"/>
              <w:jc w:val="center"/>
              <w:rPr>
                <w:sz w:val="20"/>
                <w:lang w:val="ru-RU"/>
              </w:rPr>
            </w:pPr>
            <w:r>
              <w:rPr>
                <w:sz w:val="20"/>
              </w:rPr>
              <w:t>да</w:t>
            </w:r>
          </w:p>
        </w:tc>
        <w:tc>
          <w:tcPr>
            <w:tcW w:w="1701" w:type="dxa"/>
          </w:tcPr>
          <w:p w14:paraId="6B40F99D" w14:textId="77777777" w:rsidR="00F339AA" w:rsidRPr="00EB234F" w:rsidRDefault="00F339AA" w:rsidP="00AD447B">
            <w:pPr>
              <w:jc w:val="center"/>
              <w:rPr>
                <w:lang w:val="ru-RU"/>
              </w:rPr>
            </w:pPr>
          </w:p>
        </w:tc>
        <w:tc>
          <w:tcPr>
            <w:tcW w:w="1549" w:type="dxa"/>
          </w:tcPr>
          <w:p w14:paraId="36B4E370" w14:textId="0CB4343E" w:rsidR="00F339AA" w:rsidRPr="00EB234F" w:rsidRDefault="00F339AA" w:rsidP="00AD447B">
            <w:pPr>
              <w:pStyle w:val="TableParagraph"/>
              <w:jc w:val="center"/>
              <w:rPr>
                <w:sz w:val="20"/>
                <w:lang w:val="ru-RU"/>
              </w:rPr>
            </w:pPr>
            <w:r>
              <w:rPr>
                <w:sz w:val="20"/>
              </w:rPr>
              <w:t>6; 6,1;</w:t>
            </w:r>
          </w:p>
        </w:tc>
      </w:tr>
      <w:tr w:rsidR="00F339AA" w14:paraId="1EC8BFB5" w14:textId="77777777" w:rsidTr="00AD447B">
        <w:trPr>
          <w:trHeight w:val="543"/>
        </w:trPr>
        <w:tc>
          <w:tcPr>
            <w:tcW w:w="1796" w:type="dxa"/>
            <w:vMerge/>
          </w:tcPr>
          <w:p w14:paraId="359FB7F6" w14:textId="77777777" w:rsidR="00F339AA" w:rsidRPr="00EB234F" w:rsidRDefault="00F339AA" w:rsidP="00AD447B">
            <w:pPr>
              <w:rPr>
                <w:sz w:val="2"/>
                <w:szCs w:val="2"/>
                <w:lang w:val="ru-RU"/>
              </w:rPr>
            </w:pPr>
          </w:p>
        </w:tc>
        <w:tc>
          <w:tcPr>
            <w:tcW w:w="2457" w:type="dxa"/>
            <w:vMerge/>
          </w:tcPr>
          <w:p w14:paraId="4B611DAD" w14:textId="77777777" w:rsidR="00F339AA" w:rsidRPr="00EB234F" w:rsidRDefault="00F339AA" w:rsidP="00AD447B">
            <w:pPr>
              <w:pStyle w:val="TableParagraph"/>
              <w:spacing w:before="71" w:line="237" w:lineRule="auto"/>
              <w:ind w:left="82" w:right="77"/>
              <w:rPr>
                <w:lang w:val="ru-RU"/>
              </w:rPr>
            </w:pPr>
          </w:p>
        </w:tc>
        <w:tc>
          <w:tcPr>
            <w:tcW w:w="6672" w:type="dxa"/>
            <w:vMerge/>
          </w:tcPr>
          <w:p w14:paraId="67BC505C" w14:textId="77777777" w:rsidR="00F339AA" w:rsidRPr="00EB234F" w:rsidRDefault="00F339AA"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3E63C372" w14:textId="7844E930" w:rsidR="00F339AA" w:rsidRPr="00EB234F" w:rsidRDefault="00F339AA" w:rsidP="00AD447B">
            <w:pPr>
              <w:pStyle w:val="TableParagraph"/>
              <w:jc w:val="center"/>
              <w:rPr>
                <w:sz w:val="20"/>
                <w:lang w:val="ru-RU"/>
              </w:rPr>
            </w:pPr>
            <w:r>
              <w:rPr>
                <w:sz w:val="20"/>
              </w:rPr>
              <w:t>да</w:t>
            </w:r>
          </w:p>
        </w:tc>
        <w:tc>
          <w:tcPr>
            <w:tcW w:w="1701" w:type="dxa"/>
          </w:tcPr>
          <w:p w14:paraId="144DC715" w14:textId="77777777" w:rsidR="00F339AA" w:rsidRPr="00EB234F" w:rsidRDefault="00F339AA" w:rsidP="00AD447B">
            <w:pPr>
              <w:jc w:val="center"/>
              <w:rPr>
                <w:lang w:val="ru-RU"/>
              </w:rPr>
            </w:pPr>
          </w:p>
        </w:tc>
        <w:tc>
          <w:tcPr>
            <w:tcW w:w="1549" w:type="dxa"/>
          </w:tcPr>
          <w:p w14:paraId="06DB1BDE" w14:textId="77777777" w:rsidR="00F339AA" w:rsidRPr="00EB234F" w:rsidRDefault="00F339AA" w:rsidP="00AD447B">
            <w:pPr>
              <w:pStyle w:val="TableParagraph"/>
              <w:jc w:val="center"/>
              <w:rPr>
                <w:sz w:val="20"/>
                <w:lang w:val="ru-RU"/>
              </w:rPr>
            </w:pPr>
          </w:p>
        </w:tc>
      </w:tr>
      <w:tr w:rsidR="00F339AA" w14:paraId="7ECE6383" w14:textId="77777777" w:rsidTr="00AD447B">
        <w:trPr>
          <w:trHeight w:val="893"/>
        </w:trPr>
        <w:tc>
          <w:tcPr>
            <w:tcW w:w="1796" w:type="dxa"/>
            <w:vMerge/>
          </w:tcPr>
          <w:p w14:paraId="166F551A" w14:textId="77777777" w:rsidR="00F339AA" w:rsidRPr="00EB234F" w:rsidRDefault="00F339AA" w:rsidP="00AD447B">
            <w:pPr>
              <w:rPr>
                <w:sz w:val="2"/>
                <w:szCs w:val="2"/>
                <w:lang w:val="ru-RU"/>
              </w:rPr>
            </w:pPr>
          </w:p>
        </w:tc>
        <w:tc>
          <w:tcPr>
            <w:tcW w:w="2457" w:type="dxa"/>
            <w:vMerge/>
          </w:tcPr>
          <w:p w14:paraId="482091D3" w14:textId="77777777" w:rsidR="00F339AA" w:rsidRPr="00EB234F" w:rsidRDefault="00F339AA" w:rsidP="00AD447B">
            <w:pPr>
              <w:pStyle w:val="TableParagraph"/>
              <w:spacing w:before="71" w:line="237" w:lineRule="auto"/>
              <w:ind w:left="82" w:right="77"/>
              <w:rPr>
                <w:lang w:val="ru-RU"/>
              </w:rPr>
            </w:pPr>
          </w:p>
        </w:tc>
        <w:tc>
          <w:tcPr>
            <w:tcW w:w="6672" w:type="dxa"/>
            <w:vMerge/>
          </w:tcPr>
          <w:p w14:paraId="24871B27" w14:textId="77777777" w:rsidR="00F339AA" w:rsidRPr="00EB234F" w:rsidRDefault="00F339AA"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6E29764A" w14:textId="06B2DF43" w:rsidR="00F339AA" w:rsidRPr="00EB234F" w:rsidRDefault="00F339AA" w:rsidP="00AD447B">
            <w:pPr>
              <w:pStyle w:val="TableParagraph"/>
              <w:jc w:val="center"/>
              <w:rPr>
                <w:sz w:val="20"/>
                <w:lang w:val="ru-RU"/>
              </w:rPr>
            </w:pPr>
            <w:r>
              <w:rPr>
                <w:sz w:val="20"/>
              </w:rPr>
              <w:t>да</w:t>
            </w:r>
          </w:p>
        </w:tc>
        <w:tc>
          <w:tcPr>
            <w:tcW w:w="1701" w:type="dxa"/>
          </w:tcPr>
          <w:p w14:paraId="47ABEDE4" w14:textId="77777777" w:rsidR="00F339AA" w:rsidRPr="00EB234F" w:rsidRDefault="00F339AA" w:rsidP="00AD447B">
            <w:pPr>
              <w:jc w:val="center"/>
              <w:rPr>
                <w:lang w:val="ru-RU"/>
              </w:rPr>
            </w:pPr>
          </w:p>
        </w:tc>
        <w:tc>
          <w:tcPr>
            <w:tcW w:w="1549" w:type="dxa"/>
          </w:tcPr>
          <w:p w14:paraId="29D22B28" w14:textId="77777777" w:rsidR="00F339AA" w:rsidRPr="00EB234F" w:rsidRDefault="00F339AA" w:rsidP="00AD447B">
            <w:pPr>
              <w:pStyle w:val="TableParagraph"/>
              <w:jc w:val="center"/>
              <w:rPr>
                <w:sz w:val="20"/>
                <w:lang w:val="ru-RU"/>
              </w:rPr>
            </w:pPr>
          </w:p>
        </w:tc>
      </w:tr>
      <w:tr w:rsidR="00F339AA" w14:paraId="098CFA60" w14:textId="77777777" w:rsidTr="00AD447B">
        <w:trPr>
          <w:trHeight w:val="705"/>
        </w:trPr>
        <w:tc>
          <w:tcPr>
            <w:tcW w:w="1796" w:type="dxa"/>
            <w:vMerge/>
          </w:tcPr>
          <w:p w14:paraId="4ECC8B74" w14:textId="77777777" w:rsidR="00F339AA" w:rsidRPr="00EB234F" w:rsidRDefault="00F339AA" w:rsidP="00AD447B">
            <w:pPr>
              <w:rPr>
                <w:sz w:val="2"/>
                <w:szCs w:val="2"/>
                <w:lang w:val="ru-RU"/>
              </w:rPr>
            </w:pPr>
          </w:p>
        </w:tc>
        <w:tc>
          <w:tcPr>
            <w:tcW w:w="2457" w:type="dxa"/>
            <w:vMerge/>
          </w:tcPr>
          <w:p w14:paraId="180ECC84" w14:textId="77777777" w:rsidR="00F339AA" w:rsidRPr="00EB234F" w:rsidRDefault="00F339AA" w:rsidP="00AD447B">
            <w:pPr>
              <w:pStyle w:val="TableParagraph"/>
              <w:spacing w:before="71" w:line="237" w:lineRule="auto"/>
              <w:ind w:left="82" w:right="77"/>
              <w:rPr>
                <w:lang w:val="ru-RU"/>
              </w:rPr>
            </w:pPr>
          </w:p>
        </w:tc>
        <w:tc>
          <w:tcPr>
            <w:tcW w:w="6672" w:type="dxa"/>
            <w:vMerge/>
          </w:tcPr>
          <w:p w14:paraId="0AC8A299" w14:textId="77777777" w:rsidR="00F339AA" w:rsidRPr="00EB234F" w:rsidRDefault="00F339AA"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257ACEF6" w14:textId="172BB488" w:rsidR="00F339AA" w:rsidRPr="00EB234F" w:rsidRDefault="00F339AA" w:rsidP="00AD447B">
            <w:pPr>
              <w:pStyle w:val="TableParagraph"/>
              <w:jc w:val="center"/>
              <w:rPr>
                <w:sz w:val="20"/>
                <w:lang w:val="ru-RU"/>
              </w:rPr>
            </w:pPr>
            <w:r>
              <w:rPr>
                <w:sz w:val="20"/>
              </w:rPr>
              <w:t>да</w:t>
            </w:r>
          </w:p>
        </w:tc>
        <w:tc>
          <w:tcPr>
            <w:tcW w:w="1701" w:type="dxa"/>
          </w:tcPr>
          <w:p w14:paraId="2BAD0914" w14:textId="77777777" w:rsidR="00F339AA" w:rsidRPr="00EB234F" w:rsidRDefault="00F339AA" w:rsidP="00AD447B">
            <w:pPr>
              <w:jc w:val="center"/>
              <w:rPr>
                <w:lang w:val="ru-RU"/>
              </w:rPr>
            </w:pPr>
          </w:p>
        </w:tc>
        <w:tc>
          <w:tcPr>
            <w:tcW w:w="1549" w:type="dxa"/>
          </w:tcPr>
          <w:p w14:paraId="284210D8" w14:textId="02B978D0" w:rsidR="00F339AA" w:rsidRPr="00EB234F" w:rsidRDefault="00F339AA" w:rsidP="00AD447B">
            <w:pPr>
              <w:pStyle w:val="TableParagraph"/>
              <w:jc w:val="center"/>
              <w:rPr>
                <w:sz w:val="20"/>
                <w:lang w:val="ru-RU"/>
              </w:rPr>
            </w:pPr>
            <w:r>
              <w:rPr>
                <w:sz w:val="20"/>
              </w:rPr>
              <w:t>6,2</w:t>
            </w:r>
          </w:p>
        </w:tc>
      </w:tr>
      <w:tr w:rsidR="00F339AA" w:rsidRPr="002B0292" w14:paraId="27D13C30"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17"/>
        </w:trPr>
        <w:tc>
          <w:tcPr>
            <w:tcW w:w="1796" w:type="dxa"/>
            <w:vMerge/>
          </w:tcPr>
          <w:p w14:paraId="006DE86E" w14:textId="77777777" w:rsidR="00F339AA" w:rsidRPr="00EB234F" w:rsidRDefault="00F339AA" w:rsidP="00AD447B">
            <w:pPr>
              <w:rPr>
                <w:sz w:val="2"/>
                <w:szCs w:val="2"/>
                <w:lang w:val="ru-RU"/>
              </w:rPr>
            </w:pPr>
          </w:p>
        </w:tc>
        <w:tc>
          <w:tcPr>
            <w:tcW w:w="2457" w:type="dxa"/>
            <w:vMerge w:val="restart"/>
          </w:tcPr>
          <w:p w14:paraId="137A763E" w14:textId="77777777" w:rsidR="00F339AA" w:rsidRDefault="00F339AA" w:rsidP="00AD447B">
            <w:pPr>
              <w:pStyle w:val="TableParagraph"/>
              <w:tabs>
                <w:tab w:val="left" w:pos="1412"/>
              </w:tabs>
              <w:spacing w:before="71" w:line="237" w:lineRule="auto"/>
              <w:ind w:left="82" w:right="81"/>
            </w:pPr>
            <w:r>
              <w:rPr>
                <w:spacing w:val="-2"/>
              </w:rPr>
              <w:t xml:space="preserve">Санитарное состояние </w:t>
            </w:r>
            <w:r>
              <w:rPr>
                <w:spacing w:val="-2"/>
              </w:rPr>
              <w:lastRenderedPageBreak/>
              <w:t>помещений организации</w:t>
            </w:r>
          </w:p>
        </w:tc>
        <w:tc>
          <w:tcPr>
            <w:tcW w:w="6672" w:type="dxa"/>
            <w:vMerge w:val="restart"/>
          </w:tcPr>
          <w:p w14:paraId="5C16D76E" w14:textId="77777777" w:rsidR="00F339AA" w:rsidRPr="00D52E67" w:rsidRDefault="00F339AA" w:rsidP="00AD447B">
            <w:pPr>
              <w:pStyle w:val="TableParagraph"/>
              <w:rPr>
                <w:lang w:val="ru-RU"/>
              </w:rPr>
            </w:pPr>
            <w:r w:rsidRPr="00D52E67">
              <w:rPr>
                <w:lang w:val="ru-RU"/>
              </w:rPr>
              <w:lastRenderedPageBreak/>
              <w:t>- наличие и соблюдение графика уборки в помещениях организации;</w:t>
            </w:r>
          </w:p>
          <w:p w14:paraId="7353710F" w14:textId="77777777" w:rsidR="00F339AA" w:rsidRPr="00D52E67" w:rsidRDefault="00F339AA" w:rsidP="00AD447B">
            <w:pPr>
              <w:pStyle w:val="TableParagraph"/>
              <w:rPr>
                <w:lang w:val="ru-RU"/>
              </w:rPr>
            </w:pPr>
            <w:r w:rsidRPr="00D52E67">
              <w:rPr>
                <w:lang w:val="ru-RU"/>
              </w:rPr>
              <w:lastRenderedPageBreak/>
              <w:t>- уборка производится с использованием чистящих средств, предусмотрено проведение дезинфекционных мероприятий с соблюдением установленных санитарно-</w:t>
            </w:r>
            <w:r w:rsidRPr="00D52E67">
              <w:rPr>
                <w:spacing w:val="-2"/>
                <w:lang w:val="ru-RU"/>
              </w:rPr>
              <w:t>эпидемиологических</w:t>
            </w:r>
          </w:p>
          <w:p w14:paraId="632549BA" w14:textId="77777777" w:rsidR="00F339AA" w:rsidRPr="00D52E67" w:rsidRDefault="00F339AA" w:rsidP="00AD447B">
            <w:pPr>
              <w:pStyle w:val="TableParagraph"/>
              <w:rPr>
                <w:lang w:val="ru-RU"/>
              </w:rPr>
            </w:pPr>
            <w:r w:rsidRPr="00D52E67">
              <w:rPr>
                <w:spacing w:val="-2"/>
                <w:lang w:val="ru-RU"/>
              </w:rPr>
              <w:t>требований</w:t>
            </w:r>
            <w:r w:rsidRPr="00D52E67">
              <w:rPr>
                <w:spacing w:val="-5"/>
                <w:lang w:val="ru-RU"/>
              </w:rPr>
              <w:t>;</w:t>
            </w:r>
          </w:p>
          <w:p w14:paraId="288A5963" w14:textId="77777777" w:rsidR="00F339AA" w:rsidRPr="00D52E67" w:rsidRDefault="00F339AA" w:rsidP="00AD447B">
            <w:pPr>
              <w:pStyle w:val="TableParagraph"/>
              <w:tabs>
                <w:tab w:val="left" w:pos="364"/>
                <w:tab w:val="left" w:pos="2057"/>
              </w:tabs>
              <w:ind w:right="76"/>
              <w:rPr>
                <w:lang w:val="ru-RU"/>
              </w:rPr>
            </w:pPr>
            <w:r w:rsidRPr="00D52E67">
              <w:rPr>
                <w:lang w:val="ru-RU"/>
              </w:rPr>
              <w:t xml:space="preserve">- в помещениях организации </w:t>
            </w:r>
            <w:r w:rsidRPr="00D52E67">
              <w:rPr>
                <w:spacing w:val="-2"/>
                <w:lang w:val="ru-RU"/>
              </w:rPr>
              <w:t xml:space="preserve">отсутствуют посторонние </w:t>
            </w:r>
            <w:r w:rsidRPr="00D52E67">
              <w:rPr>
                <w:lang w:val="ru-RU"/>
              </w:rPr>
              <w:t xml:space="preserve">(неприятные) запахи, грибок, плесень, а также насекомые, грызуны и следы их </w:t>
            </w:r>
            <w:r w:rsidRPr="00D52E67">
              <w:rPr>
                <w:spacing w:val="-2"/>
                <w:lang w:val="ru-RU"/>
              </w:rPr>
              <w:t>жизнедеятельности;</w:t>
            </w:r>
          </w:p>
          <w:p w14:paraId="5E93E542" w14:textId="77777777" w:rsidR="00F339AA" w:rsidRPr="00D52E67" w:rsidRDefault="00F339AA" w:rsidP="00AD447B">
            <w:pPr>
              <w:pStyle w:val="TableParagraph"/>
              <w:tabs>
                <w:tab w:val="left" w:pos="213"/>
                <w:tab w:val="left" w:pos="2177"/>
              </w:tabs>
              <w:ind w:right="76"/>
              <w:rPr>
                <w:lang w:val="ru-RU"/>
              </w:rPr>
            </w:pPr>
            <w:r w:rsidRPr="00D52E67">
              <w:rPr>
                <w:lang w:val="ru-RU"/>
              </w:rPr>
              <w:t xml:space="preserve">- в помещениях организации и на </w:t>
            </w:r>
            <w:r w:rsidRPr="00D52E67">
              <w:rPr>
                <w:spacing w:val="-2"/>
                <w:lang w:val="ru-RU"/>
              </w:rPr>
              <w:t xml:space="preserve">прилегающей территории </w:t>
            </w:r>
            <w:r w:rsidRPr="00D52E67">
              <w:rPr>
                <w:lang w:val="ru-RU"/>
              </w:rPr>
              <w:t>оборудованы специальные места для сбора мусора(урны, уличные мусоросборники и т.п.);</w:t>
            </w:r>
          </w:p>
          <w:p w14:paraId="6ACEFAF4" w14:textId="77777777" w:rsidR="00F339AA" w:rsidRPr="00D52E67" w:rsidRDefault="00F339AA" w:rsidP="00AD447B">
            <w:pPr>
              <w:pStyle w:val="TableParagraph"/>
              <w:tabs>
                <w:tab w:val="left" w:pos="239"/>
                <w:tab w:val="left" w:pos="1923"/>
              </w:tabs>
              <w:ind w:right="78"/>
              <w:rPr>
                <w:spacing w:val="-2"/>
                <w:lang w:val="ru-RU"/>
              </w:rPr>
            </w:pPr>
            <w:r w:rsidRPr="00D52E67">
              <w:rPr>
                <w:lang w:val="ru-RU"/>
              </w:rPr>
              <w:t xml:space="preserve">- в медицинских организациях и </w:t>
            </w:r>
            <w:r w:rsidRPr="00D52E67">
              <w:rPr>
                <w:spacing w:val="-2"/>
                <w:lang w:val="ru-RU"/>
              </w:rPr>
              <w:t>помещениях медицинского назначения;</w:t>
            </w:r>
          </w:p>
          <w:p w14:paraId="217E44A6" w14:textId="77777777" w:rsidR="00F339AA" w:rsidRPr="00D52E67" w:rsidRDefault="00F339AA" w:rsidP="00AD447B">
            <w:pPr>
              <w:pStyle w:val="TableParagraph"/>
              <w:tabs>
                <w:tab w:val="left" w:pos="239"/>
                <w:tab w:val="left" w:pos="1923"/>
              </w:tabs>
              <w:ind w:right="78"/>
              <w:rPr>
                <w:lang w:val="ru-RU"/>
              </w:rPr>
            </w:pPr>
            <w:r w:rsidRPr="00D52E67">
              <w:rPr>
                <w:lang w:val="ru-RU"/>
              </w:rPr>
              <w:t xml:space="preserve">- </w:t>
            </w:r>
            <w:r w:rsidRPr="00D52E67">
              <w:rPr>
                <w:spacing w:val="-2"/>
                <w:lang w:val="ru-RU"/>
              </w:rPr>
              <w:t xml:space="preserve">дополнительно </w:t>
            </w:r>
            <w:r w:rsidRPr="00D52E67">
              <w:rPr>
                <w:lang w:val="ru-RU"/>
              </w:rPr>
              <w:t xml:space="preserve">соблюдаются соответствующие </w:t>
            </w:r>
            <w:r w:rsidRPr="00D52E67">
              <w:rPr>
                <w:spacing w:val="-2"/>
                <w:lang w:val="ru-RU"/>
              </w:rPr>
              <w:t>санитарно-эпидемиологические требования</w:t>
            </w:r>
          </w:p>
        </w:tc>
        <w:tc>
          <w:tcPr>
            <w:tcW w:w="1134" w:type="dxa"/>
          </w:tcPr>
          <w:p w14:paraId="041C5E43" w14:textId="77777777" w:rsidR="00F339AA" w:rsidRPr="00EB234F" w:rsidRDefault="00F339AA" w:rsidP="00AD447B">
            <w:pPr>
              <w:pStyle w:val="TableParagraph"/>
              <w:jc w:val="center"/>
              <w:rPr>
                <w:sz w:val="20"/>
                <w:lang w:val="ru-RU"/>
              </w:rPr>
            </w:pPr>
          </w:p>
        </w:tc>
        <w:tc>
          <w:tcPr>
            <w:tcW w:w="1701" w:type="dxa"/>
            <w:vMerge w:val="restart"/>
          </w:tcPr>
          <w:p w14:paraId="4F58EE88" w14:textId="77777777" w:rsidR="00F339AA" w:rsidRPr="00EB234F" w:rsidRDefault="00F339AA" w:rsidP="00AD447B">
            <w:pPr>
              <w:jc w:val="center"/>
              <w:rPr>
                <w:lang w:val="ru-RU"/>
              </w:rPr>
            </w:pPr>
          </w:p>
        </w:tc>
        <w:tc>
          <w:tcPr>
            <w:tcW w:w="1549" w:type="dxa"/>
            <w:vMerge w:val="restart"/>
          </w:tcPr>
          <w:p w14:paraId="1CF96CD7" w14:textId="205C67E8" w:rsidR="00F339AA" w:rsidRPr="00EB234F" w:rsidRDefault="00F339AA" w:rsidP="00AD447B">
            <w:pPr>
              <w:jc w:val="center"/>
              <w:rPr>
                <w:lang w:val="ru-RU"/>
              </w:rPr>
            </w:pPr>
            <w:r>
              <w:rPr>
                <w:sz w:val="20"/>
              </w:rPr>
              <w:t>7; 7,1; 7,2</w:t>
            </w:r>
          </w:p>
        </w:tc>
      </w:tr>
      <w:tr w:rsidR="00F339AA" w14:paraId="72A6297B"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14"/>
        </w:trPr>
        <w:tc>
          <w:tcPr>
            <w:tcW w:w="1796" w:type="dxa"/>
            <w:vMerge/>
          </w:tcPr>
          <w:p w14:paraId="20FECD3D" w14:textId="77777777" w:rsidR="00F339AA" w:rsidRPr="00EB234F" w:rsidRDefault="00F339AA" w:rsidP="00AD447B">
            <w:pPr>
              <w:rPr>
                <w:sz w:val="2"/>
                <w:szCs w:val="2"/>
                <w:lang w:val="ru-RU"/>
              </w:rPr>
            </w:pPr>
          </w:p>
        </w:tc>
        <w:tc>
          <w:tcPr>
            <w:tcW w:w="2457" w:type="dxa"/>
            <w:vMerge/>
          </w:tcPr>
          <w:p w14:paraId="6A1461CB" w14:textId="77777777" w:rsidR="00F339AA" w:rsidRPr="00EB234F" w:rsidRDefault="00F339AA" w:rsidP="00AD447B">
            <w:pPr>
              <w:pStyle w:val="TableParagraph"/>
              <w:tabs>
                <w:tab w:val="left" w:pos="1412"/>
              </w:tabs>
              <w:spacing w:before="71" w:line="237" w:lineRule="auto"/>
              <w:ind w:left="82" w:right="81"/>
              <w:rPr>
                <w:spacing w:val="-2"/>
                <w:lang w:val="ru-RU"/>
              </w:rPr>
            </w:pPr>
          </w:p>
        </w:tc>
        <w:tc>
          <w:tcPr>
            <w:tcW w:w="6672" w:type="dxa"/>
            <w:vMerge/>
          </w:tcPr>
          <w:p w14:paraId="2AF89146" w14:textId="77777777" w:rsidR="00F339AA" w:rsidRPr="00EB234F" w:rsidRDefault="00F339AA" w:rsidP="00AD447B">
            <w:pPr>
              <w:pStyle w:val="TableParagraph"/>
              <w:rPr>
                <w:lang w:val="ru-RU"/>
              </w:rPr>
            </w:pPr>
          </w:p>
        </w:tc>
        <w:tc>
          <w:tcPr>
            <w:tcW w:w="1134" w:type="dxa"/>
          </w:tcPr>
          <w:p w14:paraId="1CE9ECD2" w14:textId="140AE66F" w:rsidR="00F339AA" w:rsidRPr="00EB234F" w:rsidRDefault="00F339AA" w:rsidP="00AD447B">
            <w:pPr>
              <w:pStyle w:val="TableParagraph"/>
              <w:jc w:val="center"/>
              <w:rPr>
                <w:sz w:val="20"/>
                <w:lang w:val="ru-RU"/>
              </w:rPr>
            </w:pPr>
            <w:r>
              <w:rPr>
                <w:sz w:val="20"/>
              </w:rPr>
              <w:t>да</w:t>
            </w:r>
          </w:p>
        </w:tc>
        <w:tc>
          <w:tcPr>
            <w:tcW w:w="1701" w:type="dxa"/>
            <w:vMerge/>
          </w:tcPr>
          <w:p w14:paraId="552EE537" w14:textId="77777777" w:rsidR="00F339AA" w:rsidRPr="00EB234F" w:rsidRDefault="00F339AA" w:rsidP="00AD447B">
            <w:pPr>
              <w:pStyle w:val="TableParagraph"/>
              <w:jc w:val="center"/>
              <w:rPr>
                <w:sz w:val="20"/>
                <w:lang w:val="ru-RU"/>
              </w:rPr>
            </w:pPr>
          </w:p>
        </w:tc>
        <w:tc>
          <w:tcPr>
            <w:tcW w:w="1549" w:type="dxa"/>
            <w:vMerge/>
          </w:tcPr>
          <w:p w14:paraId="031C6047" w14:textId="77777777" w:rsidR="00F339AA" w:rsidRPr="00EB234F" w:rsidRDefault="00F339AA" w:rsidP="00AD447B">
            <w:pPr>
              <w:pStyle w:val="TableParagraph"/>
              <w:jc w:val="center"/>
              <w:rPr>
                <w:sz w:val="20"/>
                <w:lang w:val="ru-RU"/>
              </w:rPr>
            </w:pPr>
          </w:p>
        </w:tc>
      </w:tr>
      <w:tr w:rsidR="00F339AA" w14:paraId="6A860DC4"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004"/>
        </w:trPr>
        <w:tc>
          <w:tcPr>
            <w:tcW w:w="1796" w:type="dxa"/>
            <w:vMerge/>
          </w:tcPr>
          <w:p w14:paraId="6B923B89" w14:textId="77777777" w:rsidR="00F339AA" w:rsidRPr="00EB234F" w:rsidRDefault="00F339AA" w:rsidP="00AD447B">
            <w:pPr>
              <w:rPr>
                <w:sz w:val="2"/>
                <w:szCs w:val="2"/>
                <w:lang w:val="ru-RU"/>
              </w:rPr>
            </w:pPr>
          </w:p>
        </w:tc>
        <w:tc>
          <w:tcPr>
            <w:tcW w:w="2457" w:type="dxa"/>
            <w:vMerge/>
          </w:tcPr>
          <w:p w14:paraId="6402DE3E" w14:textId="77777777" w:rsidR="00F339AA" w:rsidRPr="00EB234F" w:rsidRDefault="00F339AA" w:rsidP="00AD447B">
            <w:pPr>
              <w:pStyle w:val="TableParagraph"/>
              <w:tabs>
                <w:tab w:val="left" w:pos="1412"/>
              </w:tabs>
              <w:spacing w:before="71" w:line="237" w:lineRule="auto"/>
              <w:ind w:left="82" w:right="81"/>
              <w:rPr>
                <w:spacing w:val="-2"/>
                <w:lang w:val="ru-RU"/>
              </w:rPr>
            </w:pPr>
          </w:p>
        </w:tc>
        <w:tc>
          <w:tcPr>
            <w:tcW w:w="6672" w:type="dxa"/>
            <w:vMerge/>
          </w:tcPr>
          <w:p w14:paraId="5D14EAE1" w14:textId="77777777" w:rsidR="00F339AA" w:rsidRPr="00EB234F" w:rsidRDefault="00F339AA" w:rsidP="00AD447B">
            <w:pPr>
              <w:pStyle w:val="TableParagraph"/>
              <w:rPr>
                <w:lang w:val="ru-RU"/>
              </w:rPr>
            </w:pPr>
          </w:p>
        </w:tc>
        <w:tc>
          <w:tcPr>
            <w:tcW w:w="1134" w:type="dxa"/>
          </w:tcPr>
          <w:p w14:paraId="0683AB55" w14:textId="0136EED2" w:rsidR="00F339AA" w:rsidRPr="00EB234F" w:rsidRDefault="00F339AA" w:rsidP="00AD447B">
            <w:pPr>
              <w:pStyle w:val="TableParagraph"/>
              <w:jc w:val="center"/>
              <w:rPr>
                <w:sz w:val="20"/>
                <w:lang w:val="ru-RU"/>
              </w:rPr>
            </w:pPr>
            <w:r>
              <w:rPr>
                <w:sz w:val="20"/>
              </w:rPr>
              <w:t>да</w:t>
            </w:r>
          </w:p>
        </w:tc>
        <w:tc>
          <w:tcPr>
            <w:tcW w:w="1701" w:type="dxa"/>
            <w:vMerge/>
          </w:tcPr>
          <w:p w14:paraId="04509D72" w14:textId="77777777" w:rsidR="00F339AA" w:rsidRPr="00EB234F" w:rsidRDefault="00F339AA" w:rsidP="00AD447B">
            <w:pPr>
              <w:pStyle w:val="TableParagraph"/>
              <w:jc w:val="center"/>
              <w:rPr>
                <w:sz w:val="20"/>
                <w:lang w:val="ru-RU"/>
              </w:rPr>
            </w:pPr>
          </w:p>
        </w:tc>
        <w:tc>
          <w:tcPr>
            <w:tcW w:w="1549" w:type="dxa"/>
            <w:vMerge/>
          </w:tcPr>
          <w:p w14:paraId="23B4CF6B" w14:textId="77777777" w:rsidR="00F339AA" w:rsidRPr="00EB234F" w:rsidRDefault="00F339AA" w:rsidP="00AD447B">
            <w:pPr>
              <w:pStyle w:val="TableParagraph"/>
              <w:jc w:val="center"/>
              <w:rPr>
                <w:sz w:val="20"/>
                <w:lang w:val="ru-RU"/>
              </w:rPr>
            </w:pPr>
          </w:p>
        </w:tc>
      </w:tr>
      <w:tr w:rsidR="00F339AA" w14:paraId="6425858F"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17"/>
        </w:trPr>
        <w:tc>
          <w:tcPr>
            <w:tcW w:w="1796" w:type="dxa"/>
            <w:vMerge/>
          </w:tcPr>
          <w:p w14:paraId="33CB0680" w14:textId="77777777" w:rsidR="00F339AA" w:rsidRPr="00EB234F" w:rsidRDefault="00F339AA" w:rsidP="00AD447B">
            <w:pPr>
              <w:rPr>
                <w:sz w:val="2"/>
                <w:szCs w:val="2"/>
                <w:lang w:val="ru-RU"/>
              </w:rPr>
            </w:pPr>
          </w:p>
        </w:tc>
        <w:tc>
          <w:tcPr>
            <w:tcW w:w="2457" w:type="dxa"/>
            <w:vMerge/>
          </w:tcPr>
          <w:p w14:paraId="0EC51E5E" w14:textId="77777777" w:rsidR="00F339AA" w:rsidRPr="00EB234F" w:rsidRDefault="00F339AA" w:rsidP="00AD447B">
            <w:pPr>
              <w:pStyle w:val="TableParagraph"/>
              <w:tabs>
                <w:tab w:val="left" w:pos="1412"/>
              </w:tabs>
              <w:spacing w:before="71" w:line="237" w:lineRule="auto"/>
              <w:ind w:left="82" w:right="81"/>
              <w:rPr>
                <w:spacing w:val="-2"/>
                <w:lang w:val="ru-RU"/>
              </w:rPr>
            </w:pPr>
          </w:p>
        </w:tc>
        <w:tc>
          <w:tcPr>
            <w:tcW w:w="6672" w:type="dxa"/>
            <w:vMerge/>
          </w:tcPr>
          <w:p w14:paraId="3B2AA2AA" w14:textId="77777777" w:rsidR="00F339AA" w:rsidRPr="00EB234F" w:rsidRDefault="00F339AA" w:rsidP="00AD447B">
            <w:pPr>
              <w:pStyle w:val="TableParagraph"/>
              <w:rPr>
                <w:lang w:val="ru-RU"/>
              </w:rPr>
            </w:pPr>
          </w:p>
        </w:tc>
        <w:tc>
          <w:tcPr>
            <w:tcW w:w="1134" w:type="dxa"/>
          </w:tcPr>
          <w:p w14:paraId="6DAF152B" w14:textId="33748E22" w:rsidR="00F339AA" w:rsidRPr="00EB234F" w:rsidRDefault="00F339AA" w:rsidP="00AD447B">
            <w:pPr>
              <w:pStyle w:val="TableParagraph"/>
              <w:jc w:val="center"/>
              <w:rPr>
                <w:sz w:val="20"/>
                <w:lang w:val="ru-RU"/>
              </w:rPr>
            </w:pPr>
            <w:r>
              <w:rPr>
                <w:sz w:val="20"/>
              </w:rPr>
              <w:t>да</w:t>
            </w:r>
          </w:p>
        </w:tc>
        <w:tc>
          <w:tcPr>
            <w:tcW w:w="1701" w:type="dxa"/>
            <w:vMerge/>
          </w:tcPr>
          <w:p w14:paraId="70CC0269" w14:textId="77777777" w:rsidR="00F339AA" w:rsidRPr="00EB234F" w:rsidRDefault="00F339AA" w:rsidP="00AD447B">
            <w:pPr>
              <w:pStyle w:val="TableParagraph"/>
              <w:jc w:val="center"/>
              <w:rPr>
                <w:sz w:val="20"/>
                <w:lang w:val="ru-RU"/>
              </w:rPr>
            </w:pPr>
          </w:p>
        </w:tc>
        <w:tc>
          <w:tcPr>
            <w:tcW w:w="1549" w:type="dxa"/>
            <w:vMerge/>
          </w:tcPr>
          <w:p w14:paraId="5D8576A5" w14:textId="77777777" w:rsidR="00F339AA" w:rsidRPr="00EB234F" w:rsidRDefault="00F339AA" w:rsidP="00AD447B">
            <w:pPr>
              <w:pStyle w:val="TableParagraph"/>
              <w:jc w:val="center"/>
              <w:rPr>
                <w:sz w:val="20"/>
                <w:lang w:val="ru-RU"/>
              </w:rPr>
            </w:pPr>
          </w:p>
        </w:tc>
      </w:tr>
      <w:tr w:rsidR="00F339AA" w14:paraId="73498E82"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0E81B530" w14:textId="77777777" w:rsidR="00F339AA" w:rsidRPr="00EB234F" w:rsidRDefault="00F339AA" w:rsidP="00AD447B">
            <w:pPr>
              <w:rPr>
                <w:sz w:val="2"/>
                <w:szCs w:val="2"/>
                <w:lang w:val="ru-RU"/>
              </w:rPr>
            </w:pPr>
          </w:p>
        </w:tc>
        <w:tc>
          <w:tcPr>
            <w:tcW w:w="2457" w:type="dxa"/>
            <w:vMerge/>
          </w:tcPr>
          <w:p w14:paraId="2110BE0B" w14:textId="77777777" w:rsidR="00F339AA" w:rsidRPr="00EB234F" w:rsidRDefault="00F339AA" w:rsidP="00AD447B">
            <w:pPr>
              <w:pStyle w:val="TableParagraph"/>
              <w:tabs>
                <w:tab w:val="left" w:pos="1412"/>
              </w:tabs>
              <w:spacing w:before="71" w:line="237" w:lineRule="auto"/>
              <w:ind w:left="82" w:right="81"/>
              <w:rPr>
                <w:spacing w:val="-2"/>
                <w:lang w:val="ru-RU"/>
              </w:rPr>
            </w:pPr>
          </w:p>
        </w:tc>
        <w:tc>
          <w:tcPr>
            <w:tcW w:w="6672" w:type="dxa"/>
            <w:vMerge/>
          </w:tcPr>
          <w:p w14:paraId="1A576A0A" w14:textId="77777777" w:rsidR="00F339AA" w:rsidRPr="00EB234F" w:rsidRDefault="00F339AA" w:rsidP="00AD447B">
            <w:pPr>
              <w:pStyle w:val="TableParagraph"/>
              <w:rPr>
                <w:lang w:val="ru-RU"/>
              </w:rPr>
            </w:pPr>
          </w:p>
        </w:tc>
        <w:tc>
          <w:tcPr>
            <w:tcW w:w="1134" w:type="dxa"/>
          </w:tcPr>
          <w:p w14:paraId="268BC465" w14:textId="197D8FC3" w:rsidR="00F339AA" w:rsidRPr="00EB234F" w:rsidRDefault="00F339AA" w:rsidP="00AD447B">
            <w:pPr>
              <w:pStyle w:val="TableParagraph"/>
              <w:jc w:val="center"/>
              <w:rPr>
                <w:sz w:val="20"/>
                <w:lang w:val="ru-RU"/>
              </w:rPr>
            </w:pPr>
            <w:r>
              <w:rPr>
                <w:sz w:val="20"/>
              </w:rPr>
              <w:t>да</w:t>
            </w:r>
          </w:p>
        </w:tc>
        <w:tc>
          <w:tcPr>
            <w:tcW w:w="1701" w:type="dxa"/>
            <w:vMerge/>
          </w:tcPr>
          <w:p w14:paraId="5AFA2A76" w14:textId="77777777" w:rsidR="00F339AA" w:rsidRPr="00EB234F" w:rsidRDefault="00F339AA" w:rsidP="00AD447B">
            <w:pPr>
              <w:pStyle w:val="TableParagraph"/>
              <w:jc w:val="center"/>
              <w:rPr>
                <w:sz w:val="20"/>
                <w:lang w:val="ru-RU"/>
              </w:rPr>
            </w:pPr>
          </w:p>
        </w:tc>
        <w:tc>
          <w:tcPr>
            <w:tcW w:w="1549" w:type="dxa"/>
            <w:vMerge/>
          </w:tcPr>
          <w:p w14:paraId="4A3BCD8E" w14:textId="77777777" w:rsidR="00F339AA" w:rsidRPr="00EB234F" w:rsidRDefault="00F339AA" w:rsidP="00AD447B">
            <w:pPr>
              <w:pStyle w:val="TableParagraph"/>
              <w:jc w:val="center"/>
              <w:rPr>
                <w:sz w:val="20"/>
                <w:lang w:val="ru-RU"/>
              </w:rPr>
            </w:pPr>
          </w:p>
        </w:tc>
      </w:tr>
      <w:tr w:rsidR="00F339AA" w14:paraId="4911C15F"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67ED0DD5" w14:textId="77777777" w:rsidR="00F339AA" w:rsidRPr="00EB234F" w:rsidRDefault="00F339AA" w:rsidP="00AD447B">
            <w:pPr>
              <w:rPr>
                <w:sz w:val="2"/>
                <w:szCs w:val="2"/>
                <w:lang w:val="ru-RU"/>
              </w:rPr>
            </w:pPr>
          </w:p>
        </w:tc>
        <w:tc>
          <w:tcPr>
            <w:tcW w:w="2457" w:type="dxa"/>
            <w:vMerge/>
          </w:tcPr>
          <w:p w14:paraId="0C3880EB" w14:textId="77777777" w:rsidR="00F339AA" w:rsidRPr="00EB234F" w:rsidRDefault="00F339AA" w:rsidP="00AD447B">
            <w:pPr>
              <w:pStyle w:val="TableParagraph"/>
              <w:tabs>
                <w:tab w:val="left" w:pos="1412"/>
              </w:tabs>
              <w:spacing w:before="71" w:line="237" w:lineRule="auto"/>
              <w:ind w:left="82" w:right="81"/>
              <w:rPr>
                <w:spacing w:val="-2"/>
                <w:lang w:val="ru-RU"/>
              </w:rPr>
            </w:pPr>
          </w:p>
        </w:tc>
        <w:tc>
          <w:tcPr>
            <w:tcW w:w="6672" w:type="dxa"/>
            <w:vMerge/>
          </w:tcPr>
          <w:p w14:paraId="6EB6775B" w14:textId="77777777" w:rsidR="00F339AA" w:rsidRPr="00EB234F" w:rsidRDefault="00F339AA" w:rsidP="00AD447B">
            <w:pPr>
              <w:pStyle w:val="TableParagraph"/>
              <w:rPr>
                <w:lang w:val="ru-RU"/>
              </w:rPr>
            </w:pPr>
          </w:p>
        </w:tc>
        <w:tc>
          <w:tcPr>
            <w:tcW w:w="1134" w:type="dxa"/>
          </w:tcPr>
          <w:p w14:paraId="690DE2E7" w14:textId="77777777" w:rsidR="00F339AA" w:rsidRPr="00EB234F" w:rsidRDefault="00F339AA" w:rsidP="00AD447B">
            <w:pPr>
              <w:pStyle w:val="TableParagraph"/>
              <w:jc w:val="center"/>
              <w:rPr>
                <w:sz w:val="20"/>
                <w:lang w:val="ru-RU"/>
              </w:rPr>
            </w:pPr>
          </w:p>
        </w:tc>
        <w:tc>
          <w:tcPr>
            <w:tcW w:w="1701" w:type="dxa"/>
            <w:vMerge/>
          </w:tcPr>
          <w:p w14:paraId="54C6BA11" w14:textId="77777777" w:rsidR="00F339AA" w:rsidRPr="00EB234F" w:rsidRDefault="00F339AA" w:rsidP="00AD447B">
            <w:pPr>
              <w:pStyle w:val="TableParagraph"/>
              <w:jc w:val="center"/>
              <w:rPr>
                <w:sz w:val="20"/>
                <w:lang w:val="ru-RU"/>
              </w:rPr>
            </w:pPr>
          </w:p>
        </w:tc>
        <w:tc>
          <w:tcPr>
            <w:tcW w:w="1549" w:type="dxa"/>
            <w:vMerge/>
          </w:tcPr>
          <w:p w14:paraId="66DD0B92" w14:textId="77777777" w:rsidR="00F339AA" w:rsidRPr="00EB234F" w:rsidRDefault="00F339AA" w:rsidP="00AD447B">
            <w:pPr>
              <w:pStyle w:val="TableParagraph"/>
              <w:jc w:val="center"/>
              <w:rPr>
                <w:sz w:val="20"/>
                <w:lang w:val="ru-RU"/>
              </w:rPr>
            </w:pPr>
          </w:p>
        </w:tc>
      </w:tr>
      <w:tr w:rsidR="00F339AA" w:rsidRPr="002B0292" w14:paraId="626A8F14"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90"/>
        </w:trPr>
        <w:tc>
          <w:tcPr>
            <w:tcW w:w="1796" w:type="dxa"/>
            <w:vMerge w:val="restart"/>
            <w:tcBorders>
              <w:top w:val="nil"/>
            </w:tcBorders>
          </w:tcPr>
          <w:p w14:paraId="4934317A" w14:textId="77777777" w:rsidR="00F339AA" w:rsidRPr="00EB234F" w:rsidRDefault="00F339AA" w:rsidP="00AD447B">
            <w:pPr>
              <w:rPr>
                <w:sz w:val="2"/>
                <w:szCs w:val="2"/>
                <w:lang w:val="ru-RU"/>
              </w:rPr>
            </w:pPr>
          </w:p>
        </w:tc>
        <w:tc>
          <w:tcPr>
            <w:tcW w:w="2457" w:type="dxa"/>
          </w:tcPr>
          <w:p w14:paraId="725AF899" w14:textId="77777777" w:rsidR="00F339AA" w:rsidRDefault="00F339AA" w:rsidP="00AD447B">
            <w:pPr>
              <w:pStyle w:val="TableParagraph"/>
              <w:spacing w:before="71" w:line="237" w:lineRule="auto"/>
              <w:ind w:left="82" w:right="80"/>
            </w:pPr>
            <w:r>
              <w:rPr>
                <w:spacing w:val="-2"/>
              </w:rPr>
              <w:t>транспортная доступность</w:t>
            </w:r>
          </w:p>
        </w:tc>
        <w:tc>
          <w:tcPr>
            <w:tcW w:w="6672" w:type="dxa"/>
          </w:tcPr>
          <w:p w14:paraId="26FFF946" w14:textId="77777777" w:rsidR="00F339AA" w:rsidRPr="00D52E67" w:rsidRDefault="00F339AA" w:rsidP="00AD447B">
            <w:pPr>
              <w:pStyle w:val="TableParagraph"/>
              <w:tabs>
                <w:tab w:val="left" w:pos="518"/>
              </w:tabs>
              <w:spacing w:before="71" w:line="237" w:lineRule="auto"/>
              <w:ind w:left="82" w:right="78"/>
              <w:rPr>
                <w:lang w:val="ru-RU"/>
              </w:rPr>
            </w:pPr>
            <w:r w:rsidRPr="00D52E67">
              <w:rPr>
                <w:lang w:val="ru-RU"/>
              </w:rPr>
              <w:t xml:space="preserve">- остановка общественного транспорта находится не более, чем в 5минутах пешком от </w:t>
            </w:r>
            <w:r w:rsidRPr="00D52E67">
              <w:rPr>
                <w:spacing w:val="-2"/>
                <w:lang w:val="ru-RU"/>
              </w:rPr>
              <w:t>организации;</w:t>
            </w:r>
          </w:p>
          <w:p w14:paraId="450AB74A" w14:textId="77777777" w:rsidR="00F339AA" w:rsidRPr="00D52E67" w:rsidRDefault="00F339AA" w:rsidP="00AD447B">
            <w:pPr>
              <w:pStyle w:val="TableParagraph"/>
              <w:tabs>
                <w:tab w:val="left" w:pos="616"/>
                <w:tab w:val="left" w:pos="1916"/>
                <w:tab w:val="left" w:pos="3046"/>
              </w:tabs>
              <w:spacing w:line="237" w:lineRule="auto"/>
              <w:ind w:left="82" w:right="73"/>
              <w:rPr>
                <w:lang w:val="ru-RU"/>
              </w:rPr>
            </w:pPr>
            <w:r w:rsidRPr="00D52E67">
              <w:rPr>
                <w:lang w:val="ru-RU"/>
              </w:rPr>
              <w:t xml:space="preserve">- имеются в наличии </w:t>
            </w:r>
            <w:r w:rsidRPr="00D52E67">
              <w:rPr>
                <w:spacing w:val="-2"/>
                <w:lang w:val="ru-RU"/>
              </w:rPr>
              <w:t xml:space="preserve">парковочные </w:t>
            </w:r>
            <w:r w:rsidRPr="00D52E67">
              <w:rPr>
                <w:spacing w:val="-4"/>
                <w:lang w:val="ru-RU"/>
              </w:rPr>
              <w:t xml:space="preserve">места </w:t>
            </w:r>
            <w:r w:rsidRPr="00D52E67">
              <w:rPr>
                <w:spacing w:val="-6"/>
                <w:lang w:val="ru-RU"/>
              </w:rPr>
              <w:t xml:space="preserve">на </w:t>
            </w:r>
            <w:r w:rsidRPr="00D52E67">
              <w:rPr>
                <w:lang w:val="ru-RU"/>
              </w:rPr>
              <w:t>территории организации или в радиусе не более, чем 5минут пешком от организации;</w:t>
            </w:r>
          </w:p>
        </w:tc>
        <w:tc>
          <w:tcPr>
            <w:tcW w:w="1134" w:type="dxa"/>
          </w:tcPr>
          <w:p w14:paraId="472668F3" w14:textId="0100EFEB" w:rsidR="00F339AA" w:rsidRPr="00EB234F" w:rsidRDefault="00F339AA" w:rsidP="00AD447B">
            <w:pPr>
              <w:pStyle w:val="TableParagraph"/>
              <w:jc w:val="center"/>
              <w:rPr>
                <w:sz w:val="20"/>
                <w:lang w:val="ru-RU"/>
              </w:rPr>
            </w:pPr>
            <w:r>
              <w:rPr>
                <w:sz w:val="20"/>
              </w:rPr>
              <w:t>да</w:t>
            </w:r>
          </w:p>
        </w:tc>
        <w:tc>
          <w:tcPr>
            <w:tcW w:w="1701" w:type="dxa"/>
          </w:tcPr>
          <w:p w14:paraId="27950EAA" w14:textId="1C00AB74" w:rsidR="00F339AA" w:rsidRPr="00EB234F" w:rsidRDefault="00F339AA" w:rsidP="00AD447B">
            <w:pPr>
              <w:jc w:val="center"/>
              <w:rPr>
                <w:lang w:val="ru-RU"/>
              </w:rPr>
            </w:pPr>
            <w:r>
              <w:rPr>
                <w:sz w:val="20"/>
              </w:rPr>
              <w:t>более 5 минут</w:t>
            </w:r>
          </w:p>
        </w:tc>
        <w:tc>
          <w:tcPr>
            <w:tcW w:w="1549" w:type="dxa"/>
          </w:tcPr>
          <w:p w14:paraId="398946B6" w14:textId="77777777" w:rsidR="00F339AA" w:rsidRPr="00EB234F" w:rsidRDefault="00F339AA" w:rsidP="00AD447B">
            <w:pPr>
              <w:ind w:firstLine="794"/>
              <w:rPr>
                <w:lang w:val="ru-RU"/>
              </w:rPr>
            </w:pPr>
          </w:p>
        </w:tc>
      </w:tr>
      <w:tr w:rsidR="00F339AA" w:rsidRPr="00EB234F" w14:paraId="5674C280"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090"/>
        </w:trPr>
        <w:tc>
          <w:tcPr>
            <w:tcW w:w="1796" w:type="dxa"/>
            <w:vMerge/>
          </w:tcPr>
          <w:p w14:paraId="2CFFDFBD" w14:textId="77777777" w:rsidR="00F339AA" w:rsidRPr="00EB234F" w:rsidRDefault="00F339AA" w:rsidP="00AD447B">
            <w:pPr>
              <w:rPr>
                <w:sz w:val="2"/>
                <w:szCs w:val="2"/>
                <w:lang w:val="ru-RU"/>
              </w:rPr>
            </w:pPr>
          </w:p>
        </w:tc>
        <w:tc>
          <w:tcPr>
            <w:tcW w:w="2457" w:type="dxa"/>
          </w:tcPr>
          <w:p w14:paraId="6F371798" w14:textId="77777777" w:rsidR="00F339AA" w:rsidRPr="00D52E67" w:rsidRDefault="00F339AA" w:rsidP="00AD447B">
            <w:pPr>
              <w:pStyle w:val="TableParagraph"/>
              <w:spacing w:before="71" w:line="237" w:lineRule="auto"/>
              <w:ind w:left="82" w:right="80"/>
              <w:rPr>
                <w:lang w:val="ru-RU"/>
              </w:rPr>
            </w:pPr>
            <w:r w:rsidRPr="00D52E67">
              <w:rPr>
                <w:lang w:val="ru-RU"/>
              </w:rPr>
              <w:t>Доступность записи на получение услуги:</w:t>
            </w:r>
          </w:p>
          <w:p w14:paraId="2F911C6E" w14:textId="77777777" w:rsidR="00F339AA" w:rsidRPr="00D52E67" w:rsidRDefault="00F339AA" w:rsidP="00AD447B">
            <w:pPr>
              <w:pStyle w:val="TableParagraph"/>
              <w:tabs>
                <w:tab w:val="left" w:pos="210"/>
              </w:tabs>
              <w:spacing w:line="248" w:lineRule="exact"/>
              <w:ind w:left="82"/>
              <w:rPr>
                <w:lang w:val="ru-RU"/>
              </w:rPr>
            </w:pPr>
            <w:r w:rsidRPr="00D52E67">
              <w:rPr>
                <w:lang w:val="ru-RU"/>
              </w:rPr>
              <w:t xml:space="preserve">- по </w:t>
            </w:r>
            <w:r w:rsidRPr="00D52E67">
              <w:rPr>
                <w:spacing w:val="-2"/>
                <w:lang w:val="ru-RU"/>
              </w:rPr>
              <w:t>телефону,</w:t>
            </w:r>
          </w:p>
          <w:p w14:paraId="6CFC6553" w14:textId="77777777" w:rsidR="00F339AA" w:rsidRPr="00D52E67" w:rsidRDefault="00F339AA" w:rsidP="00AD447B">
            <w:pPr>
              <w:pStyle w:val="TableParagraph"/>
              <w:tabs>
                <w:tab w:val="left" w:pos="218"/>
              </w:tabs>
              <w:spacing w:line="237" w:lineRule="auto"/>
              <w:ind w:left="82" w:right="81"/>
              <w:rPr>
                <w:lang w:val="ru-RU"/>
              </w:rPr>
            </w:pPr>
            <w:r w:rsidRPr="00D52E67">
              <w:rPr>
                <w:lang w:val="ru-RU"/>
              </w:rPr>
              <w:t xml:space="preserve">- на официальном сайте </w:t>
            </w:r>
            <w:r w:rsidRPr="00D52E67">
              <w:rPr>
                <w:spacing w:val="-2"/>
                <w:lang w:val="ru-RU"/>
              </w:rPr>
              <w:t>организации,</w:t>
            </w:r>
          </w:p>
          <w:p w14:paraId="29C8184A" w14:textId="77777777" w:rsidR="00F339AA" w:rsidRPr="00D52E67" w:rsidRDefault="00F339AA" w:rsidP="00AD447B">
            <w:pPr>
              <w:pStyle w:val="TableParagraph"/>
              <w:spacing w:before="18" w:line="237" w:lineRule="auto"/>
              <w:ind w:left="82" w:right="80"/>
              <w:rPr>
                <w:lang w:val="ru-RU"/>
              </w:rPr>
            </w:pPr>
            <w:r w:rsidRPr="00D52E67">
              <w:rPr>
                <w:lang w:val="ru-RU"/>
              </w:rPr>
              <w:t xml:space="preserve">- посредством </w:t>
            </w:r>
            <w:r>
              <w:rPr>
                <w:lang w:val="ru-RU"/>
              </w:rPr>
              <w:t>ЕГПУ</w:t>
            </w:r>
            <w:r w:rsidRPr="00D52E67">
              <w:rPr>
                <w:lang w:val="ru-RU"/>
              </w:rPr>
              <w:t>,</w:t>
            </w:r>
          </w:p>
          <w:p w14:paraId="7C58A186" w14:textId="77777777" w:rsidR="00F339AA" w:rsidRPr="00D52E67" w:rsidRDefault="00F339AA" w:rsidP="00AD447B">
            <w:pPr>
              <w:pStyle w:val="TableParagraph"/>
              <w:spacing w:line="248" w:lineRule="exact"/>
              <w:ind w:left="82"/>
              <w:rPr>
                <w:lang w:val="ru-RU"/>
              </w:rPr>
            </w:pPr>
            <w:r w:rsidRPr="00D52E67">
              <w:rPr>
                <w:lang w:val="ru-RU"/>
              </w:rPr>
              <w:t>-при</w:t>
            </w:r>
            <w:r w:rsidRPr="00D52E67">
              <w:rPr>
                <w:spacing w:val="-2"/>
                <w:lang w:val="ru-RU"/>
              </w:rPr>
              <w:t xml:space="preserve">личном посещении </w:t>
            </w:r>
            <w:r w:rsidRPr="00D52E67">
              <w:rPr>
                <w:spacing w:val="-10"/>
                <w:lang w:val="ru-RU"/>
              </w:rPr>
              <w:t xml:space="preserve">в </w:t>
            </w:r>
            <w:r w:rsidRPr="00D52E67">
              <w:rPr>
                <w:lang w:val="ru-RU"/>
              </w:rPr>
              <w:t>регистратуре или у специалиста и пр.</w:t>
            </w:r>
          </w:p>
        </w:tc>
        <w:tc>
          <w:tcPr>
            <w:tcW w:w="6672" w:type="dxa"/>
          </w:tcPr>
          <w:p w14:paraId="6F399F4B" w14:textId="77777777" w:rsidR="00F339AA" w:rsidRPr="00D52E67" w:rsidRDefault="00F339AA" w:rsidP="00AD447B">
            <w:pPr>
              <w:pStyle w:val="TableParagraph"/>
              <w:tabs>
                <w:tab w:val="left" w:pos="2211"/>
              </w:tabs>
              <w:rPr>
                <w:lang w:val="ru-RU"/>
              </w:rPr>
            </w:pPr>
            <w:r w:rsidRPr="00D52E67">
              <w:rPr>
                <w:lang w:val="ru-RU"/>
              </w:rPr>
              <w:t xml:space="preserve">- указанные сервисы имеются в наличии (телефон работает, на </w:t>
            </w:r>
            <w:r w:rsidRPr="00D52E67">
              <w:rPr>
                <w:spacing w:val="-2"/>
                <w:lang w:val="ru-RU"/>
              </w:rPr>
              <w:t xml:space="preserve">сайте реализован </w:t>
            </w:r>
            <w:r w:rsidRPr="00D52E67">
              <w:rPr>
                <w:lang w:val="ru-RU"/>
              </w:rPr>
              <w:t>соответствующий функционал для записи, и/или есть ссылка/доступ к сервису записи на ЕПГУ);</w:t>
            </w:r>
          </w:p>
          <w:p w14:paraId="10A0E5C7" w14:textId="77777777" w:rsidR="00F339AA" w:rsidRPr="00D52E67" w:rsidRDefault="00F339AA" w:rsidP="00AD447B">
            <w:pPr>
              <w:pStyle w:val="TableParagraph"/>
              <w:tabs>
                <w:tab w:val="left" w:pos="2211"/>
              </w:tabs>
              <w:rPr>
                <w:lang w:val="ru-RU"/>
              </w:rPr>
            </w:pPr>
            <w:r w:rsidRPr="00D52E67">
              <w:rPr>
                <w:lang w:val="ru-RU"/>
              </w:rPr>
              <w:t xml:space="preserve">- запись доступна не менее, чем </w:t>
            </w:r>
            <w:r w:rsidRPr="00D52E67">
              <w:rPr>
                <w:spacing w:val="-2"/>
                <w:lang w:val="ru-RU"/>
              </w:rPr>
              <w:t>двумя альтернативными способами</w:t>
            </w:r>
          </w:p>
        </w:tc>
        <w:tc>
          <w:tcPr>
            <w:tcW w:w="1134" w:type="dxa"/>
          </w:tcPr>
          <w:p w14:paraId="079BBB91" w14:textId="60BE4F41" w:rsidR="00F339AA" w:rsidRPr="00EB234F" w:rsidRDefault="00F339AA" w:rsidP="00AD447B">
            <w:pPr>
              <w:pStyle w:val="TableParagraph"/>
              <w:jc w:val="center"/>
              <w:rPr>
                <w:sz w:val="20"/>
                <w:lang w:val="ru-RU"/>
              </w:rPr>
            </w:pPr>
            <w:r>
              <w:rPr>
                <w:sz w:val="20"/>
              </w:rPr>
              <w:t>да</w:t>
            </w:r>
          </w:p>
        </w:tc>
        <w:tc>
          <w:tcPr>
            <w:tcW w:w="1701" w:type="dxa"/>
          </w:tcPr>
          <w:p w14:paraId="7C776CF5" w14:textId="77777777" w:rsidR="00F339AA" w:rsidRPr="00EB234F" w:rsidRDefault="00F339AA" w:rsidP="00AD447B">
            <w:pPr>
              <w:jc w:val="center"/>
              <w:rPr>
                <w:lang w:val="ru-RU"/>
              </w:rPr>
            </w:pPr>
          </w:p>
        </w:tc>
        <w:tc>
          <w:tcPr>
            <w:tcW w:w="1549" w:type="dxa"/>
          </w:tcPr>
          <w:p w14:paraId="0C9BF78E" w14:textId="77777777" w:rsidR="00F339AA" w:rsidRPr="00EB234F" w:rsidRDefault="00F339AA" w:rsidP="00AD447B">
            <w:pPr>
              <w:pStyle w:val="TableParagraph"/>
              <w:jc w:val="center"/>
              <w:rPr>
                <w:sz w:val="20"/>
                <w:lang w:val="ru-RU"/>
              </w:rPr>
            </w:pPr>
          </w:p>
        </w:tc>
      </w:tr>
      <w:tr w:rsidR="00F339AA" w14:paraId="4EDBC6ED"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52"/>
        </w:trPr>
        <w:tc>
          <w:tcPr>
            <w:tcW w:w="1796" w:type="dxa"/>
            <w:vMerge/>
          </w:tcPr>
          <w:p w14:paraId="58568004" w14:textId="77777777" w:rsidR="00F339AA" w:rsidRPr="00EB234F" w:rsidRDefault="00F339AA" w:rsidP="00AD447B">
            <w:pPr>
              <w:rPr>
                <w:sz w:val="2"/>
                <w:szCs w:val="2"/>
                <w:lang w:val="ru-RU"/>
              </w:rPr>
            </w:pPr>
          </w:p>
        </w:tc>
        <w:tc>
          <w:tcPr>
            <w:tcW w:w="2457" w:type="dxa"/>
          </w:tcPr>
          <w:p w14:paraId="0979F94A" w14:textId="77777777" w:rsidR="00F339AA" w:rsidRDefault="00F339AA" w:rsidP="00AD447B">
            <w:pPr>
              <w:pStyle w:val="TableParagraph"/>
              <w:spacing w:before="71" w:line="237" w:lineRule="auto"/>
              <w:ind w:left="82" w:right="80"/>
            </w:pPr>
            <w:r>
              <w:rPr>
                <w:spacing w:val="-2"/>
              </w:rPr>
              <w:t xml:space="preserve">Наличие </w:t>
            </w:r>
            <w:r>
              <w:rPr>
                <w:spacing w:val="-10"/>
              </w:rPr>
              <w:t xml:space="preserve">и </w:t>
            </w:r>
            <w:r>
              <w:rPr>
                <w:spacing w:val="-2"/>
              </w:rPr>
              <w:t>состояние гардероба</w:t>
            </w:r>
          </w:p>
        </w:tc>
        <w:tc>
          <w:tcPr>
            <w:tcW w:w="6672" w:type="dxa"/>
          </w:tcPr>
          <w:p w14:paraId="275D4B93" w14:textId="77777777" w:rsidR="00F339AA" w:rsidRPr="00D52E67" w:rsidRDefault="00F339AA" w:rsidP="00AD447B">
            <w:pPr>
              <w:pStyle w:val="TableParagraph"/>
              <w:tabs>
                <w:tab w:val="left" w:pos="508"/>
              </w:tabs>
              <w:spacing w:before="71" w:line="237" w:lineRule="auto"/>
              <w:ind w:left="82" w:right="78"/>
              <w:rPr>
                <w:lang w:val="ru-RU"/>
              </w:rPr>
            </w:pPr>
            <w:r w:rsidRPr="00D52E67">
              <w:rPr>
                <w:lang w:val="ru-RU"/>
              </w:rPr>
              <w:t>- в организации имеется гардероб, доступный для получателей услуг,</w:t>
            </w:r>
          </w:p>
          <w:p w14:paraId="41290904" w14:textId="77777777" w:rsidR="00F339AA" w:rsidRPr="00D52E67" w:rsidRDefault="00F339AA" w:rsidP="00AD447B">
            <w:pPr>
              <w:pStyle w:val="TableParagraph"/>
              <w:tabs>
                <w:tab w:val="left" w:pos="2211"/>
              </w:tabs>
              <w:ind w:left="82"/>
              <w:rPr>
                <w:lang w:val="ru-RU"/>
              </w:rPr>
            </w:pPr>
            <w:r w:rsidRPr="00D52E67">
              <w:rPr>
                <w:lang w:val="ru-RU"/>
              </w:rPr>
              <w:t xml:space="preserve">- гардероб доступен в течение всего периода времени работы </w:t>
            </w:r>
            <w:r w:rsidRPr="00D52E67">
              <w:rPr>
                <w:spacing w:val="-2"/>
                <w:lang w:val="ru-RU"/>
              </w:rPr>
              <w:t>организации</w:t>
            </w:r>
          </w:p>
        </w:tc>
        <w:tc>
          <w:tcPr>
            <w:tcW w:w="1134" w:type="dxa"/>
          </w:tcPr>
          <w:p w14:paraId="5E4BA449" w14:textId="77777777" w:rsidR="00F339AA" w:rsidRPr="00EB234F" w:rsidRDefault="00F339AA" w:rsidP="00AD447B">
            <w:pPr>
              <w:pStyle w:val="TableParagraph"/>
              <w:jc w:val="center"/>
              <w:rPr>
                <w:sz w:val="20"/>
                <w:lang w:val="ru-RU"/>
              </w:rPr>
            </w:pPr>
          </w:p>
        </w:tc>
        <w:tc>
          <w:tcPr>
            <w:tcW w:w="1701" w:type="dxa"/>
          </w:tcPr>
          <w:p w14:paraId="16EA6973" w14:textId="77777777" w:rsidR="00F339AA" w:rsidRPr="00EB234F" w:rsidRDefault="00F339AA" w:rsidP="00AD447B">
            <w:pPr>
              <w:jc w:val="center"/>
              <w:rPr>
                <w:lang w:val="ru-RU"/>
              </w:rPr>
            </w:pPr>
          </w:p>
        </w:tc>
        <w:tc>
          <w:tcPr>
            <w:tcW w:w="1549" w:type="dxa"/>
          </w:tcPr>
          <w:p w14:paraId="39DC2DF4" w14:textId="77777777" w:rsidR="00F339AA" w:rsidRPr="00EB234F" w:rsidRDefault="00F339AA" w:rsidP="00AD447B">
            <w:pPr>
              <w:pStyle w:val="TableParagraph"/>
              <w:jc w:val="center"/>
              <w:rPr>
                <w:sz w:val="20"/>
                <w:lang w:val="ru-RU"/>
              </w:rPr>
            </w:pPr>
          </w:p>
        </w:tc>
      </w:tr>
    </w:tbl>
    <w:p w14:paraId="101EDE6C" w14:textId="0F27DF0F" w:rsidR="00EB234F" w:rsidRPr="00AF5842" w:rsidRDefault="00621CBE" w:rsidP="00EB234F">
      <w:pPr>
        <w:pStyle w:val="1"/>
        <w:spacing w:before="0" w:after="0" w:line="240" w:lineRule="auto"/>
        <w:rPr>
          <w:color w:val="26282D"/>
          <w:spacing w:val="-2"/>
        </w:rPr>
      </w:pPr>
      <w:r>
        <w:rPr>
          <w:color w:val="26282D"/>
          <w:spacing w:val="-2"/>
        </w:rPr>
        <w:lastRenderedPageBreak/>
        <w:t xml:space="preserve">Казенное </w:t>
      </w:r>
      <w:r w:rsidR="001F1F30">
        <w:rPr>
          <w:color w:val="26282D"/>
          <w:spacing w:val="-2"/>
        </w:rPr>
        <w:t>стационарное учреждение</w:t>
      </w:r>
      <w:r w:rsidR="00EB234F" w:rsidRPr="00AF5842">
        <w:rPr>
          <w:color w:val="26282D"/>
          <w:spacing w:val="-2"/>
        </w:rPr>
        <w:t xml:space="preserve"> </w:t>
      </w:r>
      <w:r w:rsidR="00EB234F">
        <w:rPr>
          <w:color w:val="26282D"/>
          <w:spacing w:val="-2"/>
        </w:rPr>
        <w:t xml:space="preserve">социального обслуживания </w:t>
      </w:r>
      <w:r w:rsidR="00EB234F" w:rsidRPr="00AF5842">
        <w:rPr>
          <w:color w:val="26282D"/>
          <w:spacing w:val="-2"/>
        </w:rPr>
        <w:t>Орловской области</w:t>
      </w:r>
    </w:p>
    <w:p w14:paraId="0B478E55" w14:textId="25503D83" w:rsidR="00EB234F" w:rsidRDefault="00EB234F" w:rsidP="00EB234F">
      <w:pPr>
        <w:jc w:val="center"/>
        <w:rPr>
          <w:b/>
          <w:i/>
          <w:sz w:val="28"/>
          <w:szCs w:val="28"/>
          <w:lang w:eastAsia="en-US"/>
        </w:rPr>
      </w:pPr>
      <w:r w:rsidRPr="00AF5842">
        <w:rPr>
          <w:b/>
          <w:i/>
          <w:sz w:val="28"/>
          <w:szCs w:val="28"/>
          <w:lang w:eastAsia="en-US"/>
        </w:rPr>
        <w:t>«</w:t>
      </w:r>
      <w:r w:rsidR="00621CBE">
        <w:rPr>
          <w:b/>
          <w:i/>
          <w:sz w:val="28"/>
          <w:szCs w:val="28"/>
          <w:lang w:eastAsia="en-US"/>
        </w:rPr>
        <w:t>Центр помощи детям, оставшимся без попечения родителей «Дом Солнца</w:t>
      </w:r>
      <w:r w:rsidRPr="00AF5842">
        <w:rPr>
          <w:b/>
          <w:i/>
          <w:sz w:val="28"/>
          <w:szCs w:val="28"/>
          <w:lang w:eastAsia="en-US"/>
        </w:rPr>
        <w:t>»</w:t>
      </w:r>
    </w:p>
    <w:p w14:paraId="532C1617" w14:textId="77777777" w:rsidR="00EB234F" w:rsidRDefault="00EB234F" w:rsidP="00EB234F">
      <w:pPr>
        <w:jc w:val="center"/>
        <w:rPr>
          <w:b/>
          <w:i/>
          <w:sz w:val="28"/>
          <w:szCs w:val="28"/>
          <w:lang w:eastAsia="en-US"/>
        </w:rPr>
      </w:pPr>
    </w:p>
    <w:tbl>
      <w:tblPr>
        <w:tblStyle w:val="TableNormal"/>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2457"/>
        <w:gridCol w:w="6672"/>
        <w:gridCol w:w="1134"/>
        <w:gridCol w:w="1701"/>
        <w:gridCol w:w="1549"/>
      </w:tblGrid>
      <w:tr w:rsidR="00EB234F" w14:paraId="58763261" w14:textId="77777777" w:rsidTr="00AD447B">
        <w:trPr>
          <w:trHeight w:val="1601"/>
        </w:trPr>
        <w:tc>
          <w:tcPr>
            <w:tcW w:w="1796" w:type="dxa"/>
            <w:vMerge w:val="restart"/>
          </w:tcPr>
          <w:p w14:paraId="5D584792" w14:textId="77777777" w:rsidR="00EB234F" w:rsidRDefault="00EB234F" w:rsidP="00AD447B">
            <w:pPr>
              <w:pStyle w:val="TableParagraph"/>
              <w:spacing w:line="237" w:lineRule="auto"/>
              <w:ind w:right="86"/>
              <w:jc w:val="center"/>
            </w:pPr>
            <w:r>
              <w:t>Комфортность условий предоставления услуг</w:t>
            </w:r>
          </w:p>
        </w:tc>
        <w:tc>
          <w:tcPr>
            <w:tcW w:w="2457" w:type="dxa"/>
          </w:tcPr>
          <w:p w14:paraId="1EBE965D" w14:textId="77777777" w:rsidR="00EB234F" w:rsidRPr="00D52E67" w:rsidRDefault="00EB234F" w:rsidP="00AD447B">
            <w:pPr>
              <w:pStyle w:val="TableParagraph"/>
              <w:spacing w:before="71" w:line="237" w:lineRule="auto"/>
              <w:ind w:left="629" w:hanging="296"/>
              <w:rPr>
                <w:lang w:val="ru-RU"/>
              </w:rPr>
            </w:pPr>
            <w:r w:rsidRPr="00D52E67">
              <w:rPr>
                <w:lang w:val="ru-RU"/>
              </w:rPr>
              <w:t xml:space="preserve">Обеспечениев </w:t>
            </w:r>
            <w:r w:rsidRPr="00D52E67">
              <w:rPr>
                <w:spacing w:val="-2"/>
                <w:lang w:val="ru-RU"/>
              </w:rPr>
              <w:t>организации</w:t>
            </w:r>
          </w:p>
          <w:p w14:paraId="109B3DF6" w14:textId="77777777" w:rsidR="00EB234F" w:rsidRPr="00D52E67" w:rsidRDefault="00EB234F" w:rsidP="00AD447B">
            <w:pPr>
              <w:pStyle w:val="TableParagraph"/>
              <w:spacing w:line="237" w:lineRule="auto"/>
              <w:ind w:left="212" w:right="209" w:hanging="4"/>
              <w:jc w:val="center"/>
              <w:rPr>
                <w:lang w:val="ru-RU"/>
              </w:rPr>
            </w:pPr>
            <w:r w:rsidRPr="00D52E67">
              <w:rPr>
                <w:lang w:val="ru-RU"/>
              </w:rPr>
              <w:t xml:space="preserve">социальной сферы комфортных условий для предоставления </w:t>
            </w:r>
            <w:r w:rsidRPr="00D52E67">
              <w:rPr>
                <w:spacing w:val="-2"/>
                <w:lang w:val="ru-RU"/>
              </w:rPr>
              <w:t>услуг</w:t>
            </w:r>
          </w:p>
        </w:tc>
        <w:tc>
          <w:tcPr>
            <w:tcW w:w="6672" w:type="dxa"/>
          </w:tcPr>
          <w:p w14:paraId="2EA4C77B" w14:textId="77777777" w:rsidR="00EB234F" w:rsidRDefault="00EB234F" w:rsidP="00AD447B">
            <w:pPr>
              <w:pStyle w:val="TableParagraph"/>
              <w:spacing w:before="69"/>
              <w:ind w:left="411"/>
              <w:jc w:val="center"/>
            </w:pPr>
            <w:r>
              <w:t xml:space="preserve">Характеристика </w:t>
            </w:r>
            <w:r>
              <w:rPr>
                <w:spacing w:val="-2"/>
              </w:rPr>
              <w:t>состояния</w:t>
            </w:r>
          </w:p>
        </w:tc>
        <w:tc>
          <w:tcPr>
            <w:tcW w:w="1134" w:type="dxa"/>
          </w:tcPr>
          <w:p w14:paraId="02858D9B" w14:textId="77777777" w:rsidR="00EB234F" w:rsidRDefault="00EB234F" w:rsidP="00AD447B">
            <w:pPr>
              <w:pStyle w:val="TableParagraph"/>
              <w:jc w:val="center"/>
              <w:rPr>
                <w:spacing w:val="-2"/>
              </w:rPr>
            </w:pPr>
            <w:r>
              <w:rPr>
                <w:spacing w:val="-2"/>
              </w:rPr>
              <w:t>наличие</w:t>
            </w:r>
          </w:p>
        </w:tc>
        <w:tc>
          <w:tcPr>
            <w:tcW w:w="1701" w:type="dxa"/>
          </w:tcPr>
          <w:p w14:paraId="58963791" w14:textId="77777777" w:rsidR="00EB234F" w:rsidRDefault="00EB234F" w:rsidP="00AD447B">
            <w:pPr>
              <w:pStyle w:val="TableParagraph"/>
              <w:jc w:val="center"/>
              <w:rPr>
                <w:spacing w:val="-2"/>
                <w:lang w:val="ru-RU"/>
              </w:rPr>
            </w:pPr>
            <w:r w:rsidRPr="00D52E67">
              <w:rPr>
                <w:spacing w:val="-2"/>
                <w:lang w:val="ru-RU"/>
              </w:rPr>
              <w:t>Соответствие</w:t>
            </w:r>
          </w:p>
          <w:p w14:paraId="15DEA1BA" w14:textId="77777777" w:rsidR="00EB234F" w:rsidRDefault="00EB234F" w:rsidP="00AD447B">
            <w:pPr>
              <w:pStyle w:val="TableParagraph"/>
              <w:jc w:val="center"/>
              <w:rPr>
                <w:spacing w:val="-2"/>
              </w:rPr>
            </w:pPr>
            <w:r w:rsidRPr="00D52E67">
              <w:rPr>
                <w:spacing w:val="-2"/>
                <w:lang w:val="ru-RU"/>
              </w:rPr>
              <w:t xml:space="preserve"> </w:t>
            </w:r>
            <w:r w:rsidRPr="00D52E67">
              <w:rPr>
                <w:lang w:val="ru-RU"/>
              </w:rPr>
              <w:t>требованиям</w:t>
            </w:r>
          </w:p>
          <w:p w14:paraId="18EF2434" w14:textId="77777777" w:rsidR="00EB234F" w:rsidRDefault="00EB234F" w:rsidP="00AD447B">
            <w:pPr>
              <w:pStyle w:val="TableParagraph"/>
              <w:jc w:val="center"/>
              <w:rPr>
                <w:spacing w:val="-2"/>
              </w:rPr>
            </w:pPr>
          </w:p>
        </w:tc>
        <w:tc>
          <w:tcPr>
            <w:tcW w:w="1549" w:type="dxa"/>
          </w:tcPr>
          <w:p w14:paraId="294CAB3F" w14:textId="77777777" w:rsidR="00EB234F" w:rsidRDefault="00EB234F" w:rsidP="00AD447B">
            <w:pPr>
              <w:pStyle w:val="TableParagraph"/>
              <w:jc w:val="center"/>
              <w:rPr>
                <w:spacing w:val="-2"/>
                <w:lang w:val="ru-RU"/>
              </w:rPr>
            </w:pPr>
            <w:r>
              <w:rPr>
                <w:spacing w:val="-2"/>
                <w:lang w:val="ru-RU"/>
              </w:rPr>
              <w:t>Номер фото/</w:t>
            </w:r>
          </w:p>
          <w:p w14:paraId="7D5246E1" w14:textId="77777777" w:rsidR="00EB234F" w:rsidRPr="00D52E67" w:rsidRDefault="00EB234F" w:rsidP="00AD447B">
            <w:pPr>
              <w:pStyle w:val="TableParagraph"/>
              <w:jc w:val="center"/>
              <w:rPr>
                <w:spacing w:val="-2"/>
                <w:lang w:val="ru-RU"/>
              </w:rPr>
            </w:pPr>
            <w:r>
              <w:rPr>
                <w:spacing w:val="-2"/>
                <w:lang w:val="ru-RU"/>
              </w:rPr>
              <w:t>скриншота</w:t>
            </w:r>
          </w:p>
        </w:tc>
      </w:tr>
      <w:tr w:rsidR="00344821" w14:paraId="53A9392A" w14:textId="77777777" w:rsidTr="00AD447B">
        <w:trPr>
          <w:trHeight w:val="923"/>
        </w:trPr>
        <w:tc>
          <w:tcPr>
            <w:tcW w:w="1796" w:type="dxa"/>
            <w:vMerge/>
          </w:tcPr>
          <w:p w14:paraId="49778AD4" w14:textId="77777777" w:rsidR="00344821" w:rsidRPr="00F805E4" w:rsidRDefault="00344821" w:rsidP="00AD447B">
            <w:pPr>
              <w:rPr>
                <w:szCs w:val="2"/>
              </w:rPr>
            </w:pPr>
          </w:p>
        </w:tc>
        <w:tc>
          <w:tcPr>
            <w:tcW w:w="2457" w:type="dxa"/>
            <w:vMerge w:val="restart"/>
          </w:tcPr>
          <w:p w14:paraId="0A15CDD2" w14:textId="77777777" w:rsidR="00344821" w:rsidRPr="00D52E67" w:rsidRDefault="00344821" w:rsidP="00AD447B">
            <w:pPr>
              <w:pStyle w:val="TableParagraph"/>
              <w:tabs>
                <w:tab w:val="left" w:pos="1196"/>
                <w:tab w:val="left" w:pos="1683"/>
              </w:tabs>
              <w:spacing w:before="71" w:line="237" w:lineRule="auto"/>
              <w:ind w:left="82" w:right="80"/>
              <w:rPr>
                <w:lang w:val="ru-RU"/>
              </w:rPr>
            </w:pPr>
            <w:r w:rsidRPr="00D52E67">
              <w:rPr>
                <w:spacing w:val="-2"/>
                <w:lang w:val="ru-RU"/>
              </w:rPr>
              <w:t xml:space="preserve">Наличие комфортной </w:t>
            </w:r>
            <w:r w:rsidRPr="00D52E67">
              <w:rPr>
                <w:spacing w:val="-4"/>
                <w:lang w:val="ru-RU"/>
              </w:rPr>
              <w:t xml:space="preserve">зоны </w:t>
            </w:r>
            <w:r w:rsidRPr="00D52E67">
              <w:rPr>
                <w:spacing w:val="-2"/>
                <w:lang w:val="ru-RU"/>
              </w:rPr>
              <w:t>отдыха (ожидания) оборудованной соответствующей мебелью</w:t>
            </w:r>
          </w:p>
        </w:tc>
        <w:tc>
          <w:tcPr>
            <w:tcW w:w="6672" w:type="dxa"/>
            <w:vMerge w:val="restart"/>
          </w:tcPr>
          <w:p w14:paraId="0185ACDC" w14:textId="77777777" w:rsidR="00344821" w:rsidRPr="00D52E67" w:rsidRDefault="00344821" w:rsidP="00AD447B">
            <w:pPr>
              <w:pStyle w:val="TableParagraph"/>
              <w:tabs>
                <w:tab w:val="left" w:pos="306"/>
              </w:tabs>
              <w:spacing w:before="71" w:line="237" w:lineRule="auto"/>
              <w:ind w:left="82" w:right="77"/>
              <w:rPr>
                <w:lang w:val="ru-RU"/>
              </w:rPr>
            </w:pPr>
            <w:r w:rsidRPr="00D52E67">
              <w:rPr>
                <w:lang w:val="ru-RU"/>
              </w:rPr>
              <w:t>- наличие в организации мест отдыха (рекреационных зон), оборудованных необходимой мебелью (стулья, кресла, скамьи и пр.);</w:t>
            </w:r>
          </w:p>
          <w:p w14:paraId="004536E9" w14:textId="77777777" w:rsidR="00344821" w:rsidRPr="00D52E67" w:rsidRDefault="00344821" w:rsidP="00AD447B">
            <w:pPr>
              <w:pStyle w:val="TableParagraph"/>
              <w:tabs>
                <w:tab w:val="left" w:pos="208"/>
              </w:tabs>
              <w:spacing w:line="237" w:lineRule="auto"/>
              <w:ind w:left="82" w:right="77"/>
              <w:rPr>
                <w:lang w:val="ru-RU"/>
              </w:rPr>
            </w:pPr>
            <w:r w:rsidRPr="00D52E67">
              <w:rPr>
                <w:lang w:val="ru-RU"/>
              </w:rPr>
              <w:t xml:space="preserve">- количество мест достаточно для размещения посетителей вовремя "пиковой нагрузки" в </w:t>
            </w:r>
            <w:r w:rsidRPr="00D52E67">
              <w:rPr>
                <w:spacing w:val="-2"/>
                <w:lang w:val="ru-RU"/>
              </w:rPr>
              <w:t>организации</w:t>
            </w:r>
          </w:p>
        </w:tc>
        <w:tc>
          <w:tcPr>
            <w:tcW w:w="1134" w:type="dxa"/>
          </w:tcPr>
          <w:p w14:paraId="7A584AF4" w14:textId="71A2A0C5" w:rsidR="00344821" w:rsidRPr="00EB234F" w:rsidRDefault="00344821" w:rsidP="00AD447B">
            <w:pPr>
              <w:pStyle w:val="TableParagraph"/>
              <w:jc w:val="center"/>
              <w:rPr>
                <w:sz w:val="20"/>
                <w:lang w:val="ru-RU"/>
              </w:rPr>
            </w:pPr>
            <w:r>
              <w:rPr>
                <w:sz w:val="20"/>
              </w:rPr>
              <w:t>да</w:t>
            </w:r>
          </w:p>
        </w:tc>
        <w:tc>
          <w:tcPr>
            <w:tcW w:w="1701" w:type="dxa"/>
          </w:tcPr>
          <w:p w14:paraId="284074D4" w14:textId="06FEA253" w:rsidR="00344821" w:rsidRPr="00EB234F" w:rsidRDefault="00344821" w:rsidP="00AD447B">
            <w:pPr>
              <w:pStyle w:val="TableParagraph"/>
              <w:jc w:val="center"/>
              <w:rPr>
                <w:sz w:val="20"/>
                <w:lang w:val="ru-RU"/>
              </w:rPr>
            </w:pPr>
            <w:r>
              <w:rPr>
                <w:sz w:val="20"/>
              </w:rPr>
              <w:t>хорошее</w:t>
            </w:r>
          </w:p>
        </w:tc>
        <w:tc>
          <w:tcPr>
            <w:tcW w:w="1549" w:type="dxa"/>
          </w:tcPr>
          <w:p w14:paraId="4BCEB2AB" w14:textId="71A60E42" w:rsidR="00344821" w:rsidRPr="00EB234F" w:rsidRDefault="00344821" w:rsidP="00AD447B">
            <w:pPr>
              <w:pStyle w:val="TableParagraph"/>
              <w:jc w:val="center"/>
              <w:rPr>
                <w:sz w:val="20"/>
                <w:lang w:val="ru-RU"/>
              </w:rPr>
            </w:pPr>
            <w:r>
              <w:rPr>
                <w:sz w:val="20"/>
              </w:rPr>
              <w:t>1</w:t>
            </w:r>
          </w:p>
        </w:tc>
      </w:tr>
      <w:tr w:rsidR="00344821" w14:paraId="35CFEE11" w14:textId="77777777" w:rsidTr="00AD447B">
        <w:trPr>
          <w:trHeight w:val="922"/>
        </w:trPr>
        <w:tc>
          <w:tcPr>
            <w:tcW w:w="1796" w:type="dxa"/>
            <w:vMerge/>
          </w:tcPr>
          <w:p w14:paraId="1E02E171" w14:textId="77777777" w:rsidR="00344821" w:rsidRPr="00EB234F" w:rsidRDefault="00344821" w:rsidP="00AD447B">
            <w:pPr>
              <w:rPr>
                <w:szCs w:val="2"/>
                <w:lang w:val="ru-RU"/>
              </w:rPr>
            </w:pPr>
          </w:p>
        </w:tc>
        <w:tc>
          <w:tcPr>
            <w:tcW w:w="2457" w:type="dxa"/>
            <w:vMerge/>
          </w:tcPr>
          <w:p w14:paraId="6F8F7614" w14:textId="77777777" w:rsidR="00344821" w:rsidRPr="00EB234F" w:rsidRDefault="00344821" w:rsidP="00AD447B">
            <w:pPr>
              <w:pStyle w:val="TableParagraph"/>
              <w:tabs>
                <w:tab w:val="left" w:pos="1196"/>
                <w:tab w:val="left" w:pos="1683"/>
              </w:tabs>
              <w:spacing w:before="71" w:line="237" w:lineRule="auto"/>
              <w:ind w:left="82" w:right="80"/>
              <w:rPr>
                <w:spacing w:val="-2"/>
                <w:lang w:val="ru-RU"/>
              </w:rPr>
            </w:pPr>
          </w:p>
        </w:tc>
        <w:tc>
          <w:tcPr>
            <w:tcW w:w="6672" w:type="dxa"/>
            <w:vMerge/>
          </w:tcPr>
          <w:p w14:paraId="6DB1C8C9" w14:textId="77777777" w:rsidR="00344821" w:rsidRPr="00EB234F" w:rsidRDefault="00344821" w:rsidP="00AD447B">
            <w:pPr>
              <w:pStyle w:val="TableParagraph"/>
              <w:tabs>
                <w:tab w:val="left" w:pos="306"/>
              </w:tabs>
              <w:spacing w:before="71" w:line="237" w:lineRule="auto"/>
              <w:ind w:left="82" w:right="77"/>
              <w:rPr>
                <w:lang w:val="ru-RU"/>
              </w:rPr>
            </w:pPr>
          </w:p>
        </w:tc>
        <w:tc>
          <w:tcPr>
            <w:tcW w:w="1134" w:type="dxa"/>
          </w:tcPr>
          <w:p w14:paraId="5870BA09" w14:textId="0A7DFE74" w:rsidR="00344821" w:rsidRPr="00EB234F" w:rsidRDefault="00344821" w:rsidP="00AD447B">
            <w:pPr>
              <w:pStyle w:val="TableParagraph"/>
              <w:jc w:val="center"/>
              <w:rPr>
                <w:sz w:val="20"/>
                <w:lang w:val="ru-RU"/>
              </w:rPr>
            </w:pPr>
            <w:r>
              <w:rPr>
                <w:sz w:val="20"/>
              </w:rPr>
              <w:t>да</w:t>
            </w:r>
          </w:p>
        </w:tc>
        <w:tc>
          <w:tcPr>
            <w:tcW w:w="1701" w:type="dxa"/>
          </w:tcPr>
          <w:p w14:paraId="779DBE36" w14:textId="1E976103" w:rsidR="00344821" w:rsidRPr="00EB234F" w:rsidRDefault="00344821" w:rsidP="00AD447B">
            <w:pPr>
              <w:jc w:val="center"/>
              <w:rPr>
                <w:lang w:val="ru-RU"/>
              </w:rPr>
            </w:pPr>
            <w:r w:rsidRPr="00341884">
              <w:rPr>
                <w:sz w:val="20"/>
              </w:rPr>
              <w:t>хорошее</w:t>
            </w:r>
          </w:p>
        </w:tc>
        <w:tc>
          <w:tcPr>
            <w:tcW w:w="1549" w:type="dxa"/>
          </w:tcPr>
          <w:p w14:paraId="799720BD" w14:textId="307184C3" w:rsidR="00344821" w:rsidRPr="00EB234F" w:rsidRDefault="00344821" w:rsidP="00AD447B">
            <w:pPr>
              <w:pStyle w:val="TableParagraph"/>
              <w:jc w:val="center"/>
              <w:rPr>
                <w:sz w:val="20"/>
                <w:lang w:val="ru-RU"/>
              </w:rPr>
            </w:pPr>
            <w:r>
              <w:rPr>
                <w:sz w:val="20"/>
              </w:rPr>
              <w:t>1</w:t>
            </w:r>
          </w:p>
        </w:tc>
      </w:tr>
      <w:tr w:rsidR="00344821" w14:paraId="5A3D2624" w14:textId="77777777" w:rsidTr="00AD447B">
        <w:trPr>
          <w:trHeight w:val="694"/>
        </w:trPr>
        <w:tc>
          <w:tcPr>
            <w:tcW w:w="1796" w:type="dxa"/>
            <w:vMerge/>
          </w:tcPr>
          <w:p w14:paraId="04ECE250" w14:textId="77777777" w:rsidR="00344821" w:rsidRPr="00EB234F" w:rsidRDefault="00344821" w:rsidP="00AD447B">
            <w:pPr>
              <w:rPr>
                <w:sz w:val="2"/>
                <w:szCs w:val="2"/>
                <w:lang w:val="ru-RU"/>
              </w:rPr>
            </w:pPr>
          </w:p>
        </w:tc>
        <w:tc>
          <w:tcPr>
            <w:tcW w:w="2457" w:type="dxa"/>
            <w:vMerge w:val="restart"/>
          </w:tcPr>
          <w:p w14:paraId="0EB2CC44" w14:textId="77777777" w:rsidR="00344821" w:rsidRPr="00D52E67" w:rsidRDefault="00344821" w:rsidP="00AD447B">
            <w:pPr>
              <w:pStyle w:val="TableParagraph"/>
              <w:tabs>
                <w:tab w:val="left" w:pos="1707"/>
              </w:tabs>
              <w:spacing w:before="71" w:line="237" w:lineRule="auto"/>
              <w:ind w:left="82" w:right="76"/>
              <w:rPr>
                <w:lang w:val="ru-RU"/>
              </w:rPr>
            </w:pPr>
            <w:r w:rsidRPr="00D52E67">
              <w:rPr>
                <w:lang w:val="ru-RU"/>
              </w:rPr>
              <w:t xml:space="preserve">наличие и понятность </w:t>
            </w:r>
            <w:r w:rsidRPr="00D52E67">
              <w:rPr>
                <w:spacing w:val="-2"/>
                <w:lang w:val="ru-RU"/>
              </w:rPr>
              <w:t>навигации внутри организации</w:t>
            </w:r>
          </w:p>
        </w:tc>
        <w:tc>
          <w:tcPr>
            <w:tcW w:w="6672" w:type="dxa"/>
            <w:vMerge w:val="restart"/>
          </w:tcPr>
          <w:p w14:paraId="7C52FED4" w14:textId="77777777" w:rsidR="00344821" w:rsidRPr="00D52E67" w:rsidRDefault="00344821" w:rsidP="00AD447B">
            <w:pPr>
              <w:pStyle w:val="TableParagraph"/>
              <w:tabs>
                <w:tab w:val="left" w:pos="290"/>
              </w:tabs>
              <w:spacing w:before="71" w:line="237" w:lineRule="auto"/>
              <w:ind w:left="82" w:right="77"/>
              <w:rPr>
                <w:lang w:val="ru-RU"/>
              </w:rPr>
            </w:pPr>
            <w:r w:rsidRPr="00D52E67">
              <w:rPr>
                <w:lang w:val="ru-RU"/>
              </w:rPr>
              <w:t xml:space="preserve">- на каждом этаже размещены поэтажные схемы помещений, при необходимости они дублированы на первом этаже </w:t>
            </w:r>
            <w:r w:rsidRPr="00D52E67">
              <w:rPr>
                <w:spacing w:val="-2"/>
                <w:lang w:val="ru-RU"/>
              </w:rPr>
              <w:t>здания;</w:t>
            </w:r>
          </w:p>
          <w:p w14:paraId="1706F8B7" w14:textId="77777777" w:rsidR="00344821" w:rsidRPr="00D52E67" w:rsidRDefault="00344821" w:rsidP="00AD447B">
            <w:pPr>
              <w:pStyle w:val="TableParagraph"/>
              <w:tabs>
                <w:tab w:val="left" w:pos="402"/>
                <w:tab w:val="left" w:pos="2336"/>
              </w:tabs>
              <w:spacing w:line="237" w:lineRule="auto"/>
              <w:ind w:left="82" w:right="75"/>
              <w:rPr>
                <w:lang w:val="ru-RU"/>
              </w:rPr>
            </w:pPr>
            <w:r w:rsidRPr="00D52E67">
              <w:rPr>
                <w:lang w:val="ru-RU"/>
              </w:rPr>
              <w:t xml:space="preserve">- присутствуют указатели и </w:t>
            </w:r>
            <w:r w:rsidRPr="00D52E67">
              <w:rPr>
                <w:spacing w:val="-2"/>
                <w:lang w:val="ru-RU"/>
              </w:rPr>
              <w:t xml:space="preserve">кабинетные таблички, </w:t>
            </w:r>
            <w:r w:rsidRPr="00D52E67">
              <w:rPr>
                <w:lang w:val="ru-RU"/>
              </w:rPr>
              <w:t>позволяющие идентифицировать помещения организации;</w:t>
            </w:r>
          </w:p>
          <w:p w14:paraId="018034F7" w14:textId="77777777" w:rsidR="00344821" w:rsidRPr="00D52E67" w:rsidRDefault="00344821" w:rsidP="00AD447B">
            <w:pPr>
              <w:pStyle w:val="TableParagraph"/>
              <w:tabs>
                <w:tab w:val="left" w:pos="292"/>
                <w:tab w:val="left" w:pos="2285"/>
                <w:tab w:val="left" w:pos="2864"/>
              </w:tabs>
              <w:spacing w:line="237" w:lineRule="auto"/>
              <w:ind w:left="82" w:right="75"/>
              <w:rPr>
                <w:lang w:val="ru-RU"/>
              </w:rPr>
            </w:pPr>
            <w:r w:rsidRPr="00D52E67">
              <w:rPr>
                <w:lang w:val="ru-RU"/>
              </w:rPr>
              <w:t xml:space="preserve">- по всему зданию размещены </w:t>
            </w:r>
            <w:r w:rsidRPr="00D52E67">
              <w:rPr>
                <w:spacing w:val="-2"/>
                <w:lang w:val="ru-RU"/>
              </w:rPr>
              <w:t xml:space="preserve">специальные указатели, </w:t>
            </w:r>
            <w:r w:rsidRPr="00D52E67">
              <w:rPr>
                <w:lang w:val="ru-RU"/>
              </w:rPr>
              <w:t xml:space="preserve">информирующие об основных и запасных выходах из здания, расположении лифтов, пандусов и иных технических средств </w:t>
            </w:r>
            <w:r w:rsidRPr="00D52E67">
              <w:rPr>
                <w:spacing w:val="-2"/>
                <w:lang w:val="ru-RU"/>
              </w:rPr>
              <w:t>передвижения</w:t>
            </w:r>
            <w:r w:rsidRPr="00D52E67">
              <w:rPr>
                <w:spacing w:val="-4"/>
                <w:lang w:val="ru-RU"/>
              </w:rPr>
              <w:t xml:space="preserve">(для </w:t>
            </w:r>
            <w:r w:rsidRPr="00D52E67">
              <w:rPr>
                <w:lang w:val="ru-RU"/>
              </w:rPr>
              <w:t>маломобильных групп граждан)</w:t>
            </w:r>
          </w:p>
        </w:tc>
        <w:tc>
          <w:tcPr>
            <w:tcW w:w="1134" w:type="dxa"/>
          </w:tcPr>
          <w:p w14:paraId="2E7C88DA" w14:textId="0DFEEA0F" w:rsidR="00344821" w:rsidRPr="00EB234F" w:rsidRDefault="00344821" w:rsidP="00AD447B">
            <w:pPr>
              <w:pStyle w:val="TableParagraph"/>
              <w:jc w:val="center"/>
              <w:rPr>
                <w:sz w:val="20"/>
                <w:lang w:val="ru-RU"/>
              </w:rPr>
            </w:pPr>
            <w:r>
              <w:rPr>
                <w:sz w:val="20"/>
              </w:rPr>
              <w:t>Да</w:t>
            </w:r>
          </w:p>
        </w:tc>
        <w:tc>
          <w:tcPr>
            <w:tcW w:w="1701" w:type="dxa"/>
          </w:tcPr>
          <w:p w14:paraId="7A9AD19C" w14:textId="0766044A" w:rsidR="00344821" w:rsidRPr="00EB234F" w:rsidRDefault="00344821" w:rsidP="00AD447B">
            <w:pPr>
              <w:jc w:val="center"/>
              <w:rPr>
                <w:lang w:val="ru-RU"/>
              </w:rPr>
            </w:pPr>
            <w:r w:rsidRPr="00341884">
              <w:rPr>
                <w:sz w:val="20"/>
              </w:rPr>
              <w:t>хорошее</w:t>
            </w:r>
          </w:p>
        </w:tc>
        <w:tc>
          <w:tcPr>
            <w:tcW w:w="1549" w:type="dxa"/>
          </w:tcPr>
          <w:p w14:paraId="20683EC7" w14:textId="6FBF3F41" w:rsidR="00344821" w:rsidRPr="00EB234F" w:rsidRDefault="00344821" w:rsidP="00AD447B">
            <w:pPr>
              <w:pStyle w:val="TableParagraph"/>
              <w:jc w:val="center"/>
              <w:rPr>
                <w:sz w:val="20"/>
                <w:lang w:val="ru-RU"/>
              </w:rPr>
            </w:pPr>
            <w:r>
              <w:rPr>
                <w:sz w:val="20"/>
              </w:rPr>
              <w:t>2,3,4,5</w:t>
            </w:r>
          </w:p>
        </w:tc>
      </w:tr>
      <w:tr w:rsidR="00344821" w14:paraId="01B3884E" w14:textId="77777777" w:rsidTr="00AD447B">
        <w:trPr>
          <w:trHeight w:val="987"/>
        </w:trPr>
        <w:tc>
          <w:tcPr>
            <w:tcW w:w="1796" w:type="dxa"/>
            <w:vMerge/>
          </w:tcPr>
          <w:p w14:paraId="76ED28B6" w14:textId="77777777" w:rsidR="00344821" w:rsidRPr="00EB234F" w:rsidRDefault="00344821" w:rsidP="00AD447B">
            <w:pPr>
              <w:rPr>
                <w:sz w:val="2"/>
                <w:szCs w:val="2"/>
                <w:lang w:val="ru-RU"/>
              </w:rPr>
            </w:pPr>
          </w:p>
        </w:tc>
        <w:tc>
          <w:tcPr>
            <w:tcW w:w="2457" w:type="dxa"/>
            <w:vMerge/>
          </w:tcPr>
          <w:p w14:paraId="033FD511" w14:textId="77777777" w:rsidR="00344821" w:rsidRPr="00EB234F" w:rsidRDefault="00344821" w:rsidP="00AD447B">
            <w:pPr>
              <w:pStyle w:val="TableParagraph"/>
              <w:tabs>
                <w:tab w:val="left" w:pos="1707"/>
              </w:tabs>
              <w:spacing w:before="71" w:line="237" w:lineRule="auto"/>
              <w:ind w:left="82" w:right="76"/>
              <w:rPr>
                <w:lang w:val="ru-RU"/>
              </w:rPr>
            </w:pPr>
          </w:p>
        </w:tc>
        <w:tc>
          <w:tcPr>
            <w:tcW w:w="6672" w:type="dxa"/>
            <w:vMerge/>
          </w:tcPr>
          <w:p w14:paraId="42DDA5E6" w14:textId="77777777" w:rsidR="00344821" w:rsidRPr="00EB234F" w:rsidRDefault="00344821" w:rsidP="00AD447B">
            <w:pPr>
              <w:pStyle w:val="TableParagraph"/>
              <w:tabs>
                <w:tab w:val="left" w:pos="290"/>
              </w:tabs>
              <w:spacing w:before="71" w:line="237" w:lineRule="auto"/>
              <w:ind w:left="82" w:right="77"/>
              <w:rPr>
                <w:lang w:val="ru-RU"/>
              </w:rPr>
            </w:pPr>
          </w:p>
        </w:tc>
        <w:tc>
          <w:tcPr>
            <w:tcW w:w="1134" w:type="dxa"/>
          </w:tcPr>
          <w:p w14:paraId="4C322F4A" w14:textId="16EA9F8B" w:rsidR="00344821" w:rsidRPr="00EB234F" w:rsidRDefault="00344821" w:rsidP="00AD447B">
            <w:pPr>
              <w:pStyle w:val="TableParagraph"/>
              <w:jc w:val="center"/>
              <w:rPr>
                <w:sz w:val="20"/>
                <w:lang w:val="ru-RU"/>
              </w:rPr>
            </w:pPr>
            <w:r>
              <w:rPr>
                <w:sz w:val="20"/>
              </w:rPr>
              <w:t>Да</w:t>
            </w:r>
          </w:p>
        </w:tc>
        <w:tc>
          <w:tcPr>
            <w:tcW w:w="1701" w:type="dxa"/>
          </w:tcPr>
          <w:p w14:paraId="3C4D0658" w14:textId="41F765F2" w:rsidR="00344821" w:rsidRPr="00EB234F" w:rsidRDefault="00344821" w:rsidP="00AD447B">
            <w:pPr>
              <w:jc w:val="center"/>
              <w:rPr>
                <w:lang w:val="ru-RU"/>
              </w:rPr>
            </w:pPr>
            <w:r w:rsidRPr="00341884">
              <w:rPr>
                <w:sz w:val="20"/>
              </w:rPr>
              <w:t>хорошее</w:t>
            </w:r>
          </w:p>
        </w:tc>
        <w:tc>
          <w:tcPr>
            <w:tcW w:w="1549" w:type="dxa"/>
          </w:tcPr>
          <w:p w14:paraId="4B0ED592" w14:textId="77777777" w:rsidR="00344821" w:rsidRDefault="00344821" w:rsidP="00AD447B">
            <w:pPr>
              <w:pStyle w:val="TableParagraph"/>
              <w:jc w:val="center"/>
              <w:rPr>
                <w:sz w:val="20"/>
              </w:rPr>
            </w:pPr>
            <w:r>
              <w:rPr>
                <w:sz w:val="20"/>
              </w:rPr>
              <w:t>6,7,8,9,10,11,12,13,14,15,16,17,18,19,20,21,22,23,24,</w:t>
            </w:r>
          </w:p>
          <w:p w14:paraId="71F93D5A" w14:textId="13242805" w:rsidR="00344821" w:rsidRPr="00EB234F" w:rsidRDefault="00344821" w:rsidP="00AD447B">
            <w:pPr>
              <w:pStyle w:val="TableParagraph"/>
              <w:jc w:val="center"/>
              <w:rPr>
                <w:sz w:val="20"/>
                <w:lang w:val="ru-RU"/>
              </w:rPr>
            </w:pPr>
            <w:r>
              <w:rPr>
                <w:sz w:val="20"/>
              </w:rPr>
              <w:t>25,26,27,28</w:t>
            </w:r>
          </w:p>
        </w:tc>
      </w:tr>
      <w:tr w:rsidR="00344821" w14:paraId="589138ED" w14:textId="77777777" w:rsidTr="00AD447B">
        <w:trPr>
          <w:trHeight w:val="1045"/>
        </w:trPr>
        <w:tc>
          <w:tcPr>
            <w:tcW w:w="1796" w:type="dxa"/>
            <w:vMerge/>
          </w:tcPr>
          <w:p w14:paraId="5F80CD4F" w14:textId="77777777" w:rsidR="00344821" w:rsidRPr="00EB234F" w:rsidRDefault="00344821" w:rsidP="00AD447B">
            <w:pPr>
              <w:rPr>
                <w:sz w:val="2"/>
                <w:szCs w:val="2"/>
                <w:lang w:val="ru-RU"/>
              </w:rPr>
            </w:pPr>
          </w:p>
        </w:tc>
        <w:tc>
          <w:tcPr>
            <w:tcW w:w="2457" w:type="dxa"/>
            <w:vMerge/>
          </w:tcPr>
          <w:p w14:paraId="6B5139A6" w14:textId="77777777" w:rsidR="00344821" w:rsidRPr="00EB234F" w:rsidRDefault="00344821" w:rsidP="00AD447B">
            <w:pPr>
              <w:pStyle w:val="TableParagraph"/>
              <w:tabs>
                <w:tab w:val="left" w:pos="1707"/>
              </w:tabs>
              <w:spacing w:before="71" w:line="237" w:lineRule="auto"/>
              <w:ind w:left="82" w:right="76"/>
              <w:rPr>
                <w:lang w:val="ru-RU"/>
              </w:rPr>
            </w:pPr>
          </w:p>
        </w:tc>
        <w:tc>
          <w:tcPr>
            <w:tcW w:w="6672" w:type="dxa"/>
            <w:vMerge/>
          </w:tcPr>
          <w:p w14:paraId="261D8001" w14:textId="77777777" w:rsidR="00344821" w:rsidRPr="00EB234F" w:rsidRDefault="00344821" w:rsidP="00AD447B">
            <w:pPr>
              <w:pStyle w:val="TableParagraph"/>
              <w:tabs>
                <w:tab w:val="left" w:pos="290"/>
              </w:tabs>
              <w:spacing w:before="71" w:line="237" w:lineRule="auto"/>
              <w:ind w:left="82" w:right="77"/>
              <w:rPr>
                <w:lang w:val="ru-RU"/>
              </w:rPr>
            </w:pPr>
          </w:p>
        </w:tc>
        <w:tc>
          <w:tcPr>
            <w:tcW w:w="1134" w:type="dxa"/>
          </w:tcPr>
          <w:p w14:paraId="54C47304" w14:textId="6D200375" w:rsidR="00344821" w:rsidRPr="00EB234F" w:rsidRDefault="00344821" w:rsidP="00AD447B">
            <w:pPr>
              <w:pStyle w:val="TableParagraph"/>
              <w:jc w:val="center"/>
              <w:rPr>
                <w:sz w:val="20"/>
                <w:lang w:val="ru-RU"/>
              </w:rPr>
            </w:pPr>
            <w:r>
              <w:rPr>
                <w:sz w:val="20"/>
              </w:rPr>
              <w:t>Да</w:t>
            </w:r>
          </w:p>
        </w:tc>
        <w:tc>
          <w:tcPr>
            <w:tcW w:w="1701" w:type="dxa"/>
          </w:tcPr>
          <w:p w14:paraId="0F7D3354" w14:textId="00318FD3" w:rsidR="00344821" w:rsidRPr="00EB234F" w:rsidRDefault="00344821" w:rsidP="00AD447B">
            <w:pPr>
              <w:jc w:val="center"/>
              <w:rPr>
                <w:lang w:val="ru-RU"/>
              </w:rPr>
            </w:pPr>
            <w:r w:rsidRPr="00341884">
              <w:rPr>
                <w:sz w:val="20"/>
              </w:rPr>
              <w:t>хорошее</w:t>
            </w:r>
          </w:p>
        </w:tc>
        <w:tc>
          <w:tcPr>
            <w:tcW w:w="1549" w:type="dxa"/>
          </w:tcPr>
          <w:p w14:paraId="5126CCF2" w14:textId="08674FEC" w:rsidR="00344821" w:rsidRPr="00EB234F" w:rsidRDefault="00344821" w:rsidP="00AD447B">
            <w:pPr>
              <w:pStyle w:val="TableParagraph"/>
              <w:jc w:val="center"/>
              <w:rPr>
                <w:sz w:val="20"/>
                <w:lang w:val="ru-RU"/>
              </w:rPr>
            </w:pPr>
            <w:r>
              <w:rPr>
                <w:sz w:val="20"/>
              </w:rPr>
              <w:t>29,30,31,32,33,34,35,36,37,38,39,40,41,42,43,44,45,46</w:t>
            </w:r>
          </w:p>
        </w:tc>
      </w:tr>
      <w:tr w:rsidR="00344821" w14:paraId="1C695AEE" w14:textId="77777777" w:rsidTr="00AD447B">
        <w:trPr>
          <w:trHeight w:val="601"/>
        </w:trPr>
        <w:tc>
          <w:tcPr>
            <w:tcW w:w="1796" w:type="dxa"/>
            <w:vMerge/>
          </w:tcPr>
          <w:p w14:paraId="5641D435" w14:textId="77777777" w:rsidR="00344821" w:rsidRPr="00EB234F" w:rsidRDefault="00344821" w:rsidP="00AD447B">
            <w:pPr>
              <w:rPr>
                <w:sz w:val="2"/>
                <w:szCs w:val="2"/>
                <w:lang w:val="ru-RU"/>
              </w:rPr>
            </w:pPr>
          </w:p>
        </w:tc>
        <w:tc>
          <w:tcPr>
            <w:tcW w:w="2457" w:type="dxa"/>
            <w:vMerge w:val="restart"/>
          </w:tcPr>
          <w:p w14:paraId="3676D59D" w14:textId="77777777" w:rsidR="00344821" w:rsidRPr="00D52E67" w:rsidRDefault="00344821" w:rsidP="00AD447B">
            <w:pPr>
              <w:pStyle w:val="TableParagraph"/>
              <w:spacing w:before="71" w:line="237" w:lineRule="auto"/>
              <w:ind w:left="82" w:right="77"/>
              <w:rPr>
                <w:lang w:val="ru-RU"/>
              </w:rPr>
            </w:pPr>
            <w:r w:rsidRPr="00D52E67">
              <w:rPr>
                <w:lang w:val="ru-RU"/>
              </w:rPr>
              <w:t>Наличие и доступность питьевой воды</w:t>
            </w:r>
          </w:p>
        </w:tc>
        <w:tc>
          <w:tcPr>
            <w:tcW w:w="6672" w:type="dxa"/>
            <w:vMerge w:val="restart"/>
          </w:tcPr>
          <w:p w14:paraId="07EDB225" w14:textId="77777777" w:rsidR="00344821" w:rsidRPr="00D52E67" w:rsidRDefault="00344821" w:rsidP="00AD447B">
            <w:pPr>
              <w:pStyle w:val="TableParagraph"/>
              <w:tabs>
                <w:tab w:val="left" w:pos="364"/>
              </w:tabs>
              <w:ind w:left="82" w:right="76"/>
              <w:rPr>
                <w:lang w:val="ru-RU"/>
              </w:rPr>
            </w:pPr>
            <w:r w:rsidRPr="00D52E67">
              <w:rPr>
                <w:lang w:val="ru-RU"/>
              </w:rPr>
              <w:t>- в помещениях организации размещены кулеры с питьевой водой или обеспечена иная возможность доступа к питьевой воде (бутилированная вода, термоспоты, чайники и пр.);</w:t>
            </w:r>
          </w:p>
          <w:p w14:paraId="44D7DB35" w14:textId="77777777" w:rsidR="00344821" w:rsidRPr="00D52E67" w:rsidRDefault="00344821" w:rsidP="00AD447B">
            <w:pPr>
              <w:pStyle w:val="TableParagraph"/>
              <w:ind w:left="82" w:right="76"/>
              <w:rPr>
                <w:lang w:val="ru-RU"/>
              </w:rPr>
            </w:pPr>
            <w:r w:rsidRPr="00D52E67">
              <w:rPr>
                <w:lang w:val="ru-RU"/>
              </w:rPr>
              <w:t xml:space="preserve">- вода в наличии в течение </w:t>
            </w:r>
            <w:r w:rsidRPr="00D52E67">
              <w:rPr>
                <w:spacing w:val="-2"/>
                <w:lang w:val="ru-RU"/>
              </w:rPr>
              <w:t xml:space="preserve">всего </w:t>
            </w:r>
            <w:r w:rsidRPr="00D52E67">
              <w:rPr>
                <w:lang w:val="ru-RU"/>
              </w:rPr>
              <w:t>времени работы организации, имеются сменные бутыли;</w:t>
            </w:r>
          </w:p>
          <w:p w14:paraId="280148B6" w14:textId="77777777" w:rsidR="00344821" w:rsidRPr="00D52E67" w:rsidRDefault="00344821" w:rsidP="00AD447B">
            <w:pPr>
              <w:pStyle w:val="TableParagraph"/>
              <w:tabs>
                <w:tab w:val="left" w:pos="506"/>
              </w:tabs>
              <w:ind w:left="82" w:right="78"/>
              <w:rPr>
                <w:lang w:val="ru-RU"/>
              </w:rPr>
            </w:pPr>
            <w:r w:rsidRPr="00D52E67">
              <w:rPr>
                <w:lang w:val="ru-RU"/>
              </w:rPr>
              <w:t>- заключены договоры с поставщиками на поставку воды на срок не менее 6 месяцев;</w:t>
            </w:r>
          </w:p>
          <w:p w14:paraId="544F3A65" w14:textId="77777777" w:rsidR="00344821" w:rsidRPr="00D52E67" w:rsidRDefault="00344821" w:rsidP="00AD447B">
            <w:pPr>
              <w:pStyle w:val="TableParagraph"/>
              <w:tabs>
                <w:tab w:val="left" w:pos="225"/>
              </w:tabs>
              <w:ind w:left="82"/>
              <w:rPr>
                <w:lang w:val="ru-RU"/>
              </w:rPr>
            </w:pPr>
            <w:r w:rsidRPr="00D52E67">
              <w:rPr>
                <w:lang w:val="ru-RU"/>
              </w:rPr>
              <w:t xml:space="preserve">- доступ к питьевой воде обеспечен на каждом этаже здания и в </w:t>
            </w:r>
            <w:r w:rsidRPr="00D52E67">
              <w:rPr>
                <w:lang w:val="ru-RU"/>
              </w:rPr>
              <w:lastRenderedPageBreak/>
              <w:t>каждом обособленном подразделении организации</w:t>
            </w:r>
          </w:p>
        </w:tc>
        <w:tc>
          <w:tcPr>
            <w:tcW w:w="1134" w:type="dxa"/>
          </w:tcPr>
          <w:p w14:paraId="7E800B15" w14:textId="7E71C209" w:rsidR="00344821" w:rsidRPr="00EB234F" w:rsidRDefault="00344821" w:rsidP="00AD447B">
            <w:pPr>
              <w:pStyle w:val="TableParagraph"/>
              <w:jc w:val="center"/>
              <w:rPr>
                <w:sz w:val="20"/>
                <w:lang w:val="ru-RU"/>
              </w:rPr>
            </w:pPr>
            <w:r>
              <w:rPr>
                <w:sz w:val="20"/>
              </w:rPr>
              <w:lastRenderedPageBreak/>
              <w:t>Да</w:t>
            </w:r>
          </w:p>
        </w:tc>
        <w:tc>
          <w:tcPr>
            <w:tcW w:w="1701" w:type="dxa"/>
          </w:tcPr>
          <w:p w14:paraId="11360F08" w14:textId="6D2DCF6A" w:rsidR="00344821" w:rsidRPr="00EB234F" w:rsidRDefault="00344821" w:rsidP="00AD447B">
            <w:pPr>
              <w:jc w:val="center"/>
              <w:rPr>
                <w:lang w:val="ru-RU"/>
              </w:rPr>
            </w:pPr>
            <w:r w:rsidRPr="00341884">
              <w:rPr>
                <w:sz w:val="20"/>
              </w:rPr>
              <w:t>хорошее</w:t>
            </w:r>
          </w:p>
        </w:tc>
        <w:tc>
          <w:tcPr>
            <w:tcW w:w="1549" w:type="dxa"/>
          </w:tcPr>
          <w:p w14:paraId="61EB56AF" w14:textId="117B05AE" w:rsidR="00344821" w:rsidRPr="00EB234F" w:rsidRDefault="00344821" w:rsidP="00AD447B">
            <w:pPr>
              <w:pStyle w:val="TableParagraph"/>
              <w:jc w:val="center"/>
              <w:rPr>
                <w:sz w:val="20"/>
                <w:lang w:val="ru-RU"/>
              </w:rPr>
            </w:pPr>
            <w:r>
              <w:rPr>
                <w:sz w:val="20"/>
              </w:rPr>
              <w:t>47,48,49,50</w:t>
            </w:r>
          </w:p>
        </w:tc>
      </w:tr>
      <w:tr w:rsidR="00344821" w14:paraId="1A7A5A56" w14:textId="77777777" w:rsidTr="00AD447B">
        <w:trPr>
          <w:trHeight w:val="697"/>
        </w:trPr>
        <w:tc>
          <w:tcPr>
            <w:tcW w:w="1796" w:type="dxa"/>
            <w:vMerge/>
          </w:tcPr>
          <w:p w14:paraId="10D230C2" w14:textId="77777777" w:rsidR="00344821" w:rsidRPr="00EB234F" w:rsidRDefault="00344821" w:rsidP="00AD447B">
            <w:pPr>
              <w:rPr>
                <w:sz w:val="2"/>
                <w:szCs w:val="2"/>
                <w:lang w:val="ru-RU"/>
              </w:rPr>
            </w:pPr>
          </w:p>
        </w:tc>
        <w:tc>
          <w:tcPr>
            <w:tcW w:w="2457" w:type="dxa"/>
            <w:vMerge/>
          </w:tcPr>
          <w:p w14:paraId="6AA54336" w14:textId="77777777" w:rsidR="00344821" w:rsidRPr="00EB234F" w:rsidRDefault="00344821" w:rsidP="00AD447B">
            <w:pPr>
              <w:pStyle w:val="TableParagraph"/>
              <w:spacing w:before="71" w:line="237" w:lineRule="auto"/>
              <w:ind w:left="82" w:right="77"/>
              <w:rPr>
                <w:lang w:val="ru-RU"/>
              </w:rPr>
            </w:pPr>
          </w:p>
        </w:tc>
        <w:tc>
          <w:tcPr>
            <w:tcW w:w="6672" w:type="dxa"/>
            <w:vMerge/>
          </w:tcPr>
          <w:p w14:paraId="61106C6C" w14:textId="77777777" w:rsidR="00344821" w:rsidRPr="00EB234F" w:rsidRDefault="00344821" w:rsidP="00AD447B">
            <w:pPr>
              <w:pStyle w:val="TableParagraph"/>
              <w:tabs>
                <w:tab w:val="left" w:pos="364"/>
              </w:tabs>
              <w:ind w:left="82" w:right="76"/>
              <w:rPr>
                <w:lang w:val="ru-RU"/>
              </w:rPr>
            </w:pPr>
          </w:p>
        </w:tc>
        <w:tc>
          <w:tcPr>
            <w:tcW w:w="1134" w:type="dxa"/>
          </w:tcPr>
          <w:p w14:paraId="4E1C4419" w14:textId="3795948A" w:rsidR="00344821" w:rsidRPr="00EB234F" w:rsidRDefault="00344821" w:rsidP="00AD447B">
            <w:pPr>
              <w:pStyle w:val="TableParagraph"/>
              <w:jc w:val="center"/>
              <w:rPr>
                <w:sz w:val="20"/>
                <w:lang w:val="ru-RU"/>
              </w:rPr>
            </w:pPr>
            <w:r>
              <w:rPr>
                <w:sz w:val="20"/>
              </w:rPr>
              <w:t>нет</w:t>
            </w:r>
          </w:p>
        </w:tc>
        <w:tc>
          <w:tcPr>
            <w:tcW w:w="1701" w:type="dxa"/>
          </w:tcPr>
          <w:p w14:paraId="2D6D5D42" w14:textId="77777777" w:rsidR="00344821" w:rsidRPr="00EB234F" w:rsidRDefault="00344821" w:rsidP="00AD447B">
            <w:pPr>
              <w:jc w:val="center"/>
              <w:rPr>
                <w:lang w:val="ru-RU"/>
              </w:rPr>
            </w:pPr>
          </w:p>
        </w:tc>
        <w:tc>
          <w:tcPr>
            <w:tcW w:w="1549" w:type="dxa"/>
          </w:tcPr>
          <w:p w14:paraId="579F6F36" w14:textId="77777777" w:rsidR="00344821" w:rsidRPr="00EB234F" w:rsidRDefault="00344821" w:rsidP="00AD447B">
            <w:pPr>
              <w:pStyle w:val="TableParagraph"/>
              <w:jc w:val="center"/>
              <w:rPr>
                <w:sz w:val="20"/>
                <w:lang w:val="ru-RU"/>
              </w:rPr>
            </w:pPr>
          </w:p>
        </w:tc>
      </w:tr>
      <w:tr w:rsidR="00344821" w14:paraId="567923A0" w14:textId="77777777" w:rsidTr="00AD447B">
        <w:trPr>
          <w:trHeight w:val="327"/>
        </w:trPr>
        <w:tc>
          <w:tcPr>
            <w:tcW w:w="1796" w:type="dxa"/>
            <w:vMerge/>
          </w:tcPr>
          <w:p w14:paraId="62E86869" w14:textId="77777777" w:rsidR="00344821" w:rsidRPr="00EB234F" w:rsidRDefault="00344821" w:rsidP="00AD447B">
            <w:pPr>
              <w:rPr>
                <w:sz w:val="2"/>
                <w:szCs w:val="2"/>
                <w:lang w:val="ru-RU"/>
              </w:rPr>
            </w:pPr>
          </w:p>
        </w:tc>
        <w:tc>
          <w:tcPr>
            <w:tcW w:w="2457" w:type="dxa"/>
            <w:vMerge/>
          </w:tcPr>
          <w:p w14:paraId="08FA75D0" w14:textId="77777777" w:rsidR="00344821" w:rsidRPr="00EB234F" w:rsidRDefault="00344821" w:rsidP="00AD447B">
            <w:pPr>
              <w:pStyle w:val="TableParagraph"/>
              <w:spacing w:before="71" w:line="237" w:lineRule="auto"/>
              <w:ind w:left="82" w:right="77"/>
              <w:rPr>
                <w:lang w:val="ru-RU"/>
              </w:rPr>
            </w:pPr>
          </w:p>
        </w:tc>
        <w:tc>
          <w:tcPr>
            <w:tcW w:w="6672" w:type="dxa"/>
            <w:vMerge/>
          </w:tcPr>
          <w:p w14:paraId="0B867519" w14:textId="77777777" w:rsidR="00344821" w:rsidRPr="00EB234F" w:rsidRDefault="00344821" w:rsidP="00AD447B">
            <w:pPr>
              <w:pStyle w:val="TableParagraph"/>
              <w:tabs>
                <w:tab w:val="left" w:pos="364"/>
              </w:tabs>
              <w:ind w:left="82" w:right="76"/>
              <w:rPr>
                <w:lang w:val="ru-RU"/>
              </w:rPr>
            </w:pPr>
          </w:p>
        </w:tc>
        <w:tc>
          <w:tcPr>
            <w:tcW w:w="1134" w:type="dxa"/>
          </w:tcPr>
          <w:p w14:paraId="4046ECF7" w14:textId="0070520C" w:rsidR="00344821" w:rsidRPr="00EB234F" w:rsidRDefault="00344821" w:rsidP="00AD447B">
            <w:pPr>
              <w:pStyle w:val="TableParagraph"/>
              <w:jc w:val="center"/>
              <w:rPr>
                <w:sz w:val="20"/>
                <w:lang w:val="ru-RU"/>
              </w:rPr>
            </w:pPr>
            <w:r>
              <w:rPr>
                <w:sz w:val="20"/>
              </w:rPr>
              <w:t>нет</w:t>
            </w:r>
          </w:p>
        </w:tc>
        <w:tc>
          <w:tcPr>
            <w:tcW w:w="1701" w:type="dxa"/>
          </w:tcPr>
          <w:p w14:paraId="7BFD9200" w14:textId="77777777" w:rsidR="00344821" w:rsidRPr="00EB234F" w:rsidRDefault="00344821" w:rsidP="00AD447B">
            <w:pPr>
              <w:jc w:val="center"/>
              <w:rPr>
                <w:lang w:val="ru-RU"/>
              </w:rPr>
            </w:pPr>
          </w:p>
        </w:tc>
        <w:tc>
          <w:tcPr>
            <w:tcW w:w="1549" w:type="dxa"/>
          </w:tcPr>
          <w:p w14:paraId="49D6F4C6" w14:textId="77777777" w:rsidR="00344821" w:rsidRPr="00EB234F" w:rsidRDefault="00344821" w:rsidP="00AD447B">
            <w:pPr>
              <w:pStyle w:val="TableParagraph"/>
              <w:jc w:val="center"/>
              <w:rPr>
                <w:sz w:val="20"/>
                <w:lang w:val="ru-RU"/>
              </w:rPr>
            </w:pPr>
          </w:p>
        </w:tc>
      </w:tr>
      <w:tr w:rsidR="00344821" w14:paraId="337B28CE" w14:textId="77777777" w:rsidTr="00AD447B">
        <w:trPr>
          <w:trHeight w:val="563"/>
        </w:trPr>
        <w:tc>
          <w:tcPr>
            <w:tcW w:w="1796" w:type="dxa"/>
            <w:vMerge/>
          </w:tcPr>
          <w:p w14:paraId="005886D9" w14:textId="77777777" w:rsidR="00344821" w:rsidRPr="00EB234F" w:rsidRDefault="00344821" w:rsidP="00AD447B">
            <w:pPr>
              <w:rPr>
                <w:sz w:val="2"/>
                <w:szCs w:val="2"/>
                <w:lang w:val="ru-RU"/>
              </w:rPr>
            </w:pPr>
          </w:p>
        </w:tc>
        <w:tc>
          <w:tcPr>
            <w:tcW w:w="2457" w:type="dxa"/>
            <w:vMerge/>
          </w:tcPr>
          <w:p w14:paraId="5F39DE83" w14:textId="77777777" w:rsidR="00344821" w:rsidRPr="00EB234F" w:rsidRDefault="00344821" w:rsidP="00AD447B">
            <w:pPr>
              <w:pStyle w:val="TableParagraph"/>
              <w:spacing w:before="71" w:line="237" w:lineRule="auto"/>
              <w:ind w:left="82" w:right="77"/>
              <w:rPr>
                <w:lang w:val="ru-RU"/>
              </w:rPr>
            </w:pPr>
          </w:p>
        </w:tc>
        <w:tc>
          <w:tcPr>
            <w:tcW w:w="6672" w:type="dxa"/>
            <w:vMerge/>
          </w:tcPr>
          <w:p w14:paraId="4A1A43D2" w14:textId="77777777" w:rsidR="00344821" w:rsidRPr="00EB234F" w:rsidRDefault="00344821" w:rsidP="00AD447B">
            <w:pPr>
              <w:pStyle w:val="TableParagraph"/>
              <w:tabs>
                <w:tab w:val="left" w:pos="364"/>
              </w:tabs>
              <w:ind w:left="82" w:right="76"/>
              <w:rPr>
                <w:lang w:val="ru-RU"/>
              </w:rPr>
            </w:pPr>
          </w:p>
        </w:tc>
        <w:tc>
          <w:tcPr>
            <w:tcW w:w="1134" w:type="dxa"/>
          </w:tcPr>
          <w:p w14:paraId="6CA8BDA8" w14:textId="700836A7" w:rsidR="00344821" w:rsidRPr="00EB234F" w:rsidRDefault="00344821" w:rsidP="00AD447B">
            <w:pPr>
              <w:pStyle w:val="TableParagraph"/>
              <w:jc w:val="center"/>
              <w:rPr>
                <w:sz w:val="20"/>
                <w:lang w:val="ru-RU"/>
              </w:rPr>
            </w:pPr>
            <w:r>
              <w:rPr>
                <w:sz w:val="20"/>
              </w:rPr>
              <w:t>нет</w:t>
            </w:r>
          </w:p>
        </w:tc>
        <w:tc>
          <w:tcPr>
            <w:tcW w:w="1701" w:type="dxa"/>
          </w:tcPr>
          <w:p w14:paraId="2080C53A" w14:textId="77777777" w:rsidR="00344821" w:rsidRPr="00EB234F" w:rsidRDefault="00344821" w:rsidP="00AD447B">
            <w:pPr>
              <w:jc w:val="center"/>
              <w:rPr>
                <w:lang w:val="ru-RU"/>
              </w:rPr>
            </w:pPr>
          </w:p>
        </w:tc>
        <w:tc>
          <w:tcPr>
            <w:tcW w:w="1549" w:type="dxa"/>
          </w:tcPr>
          <w:p w14:paraId="071B0AD4" w14:textId="77777777" w:rsidR="00344821" w:rsidRPr="00EB234F" w:rsidRDefault="00344821" w:rsidP="00AD447B">
            <w:pPr>
              <w:pStyle w:val="TableParagraph"/>
              <w:jc w:val="center"/>
              <w:rPr>
                <w:sz w:val="20"/>
                <w:lang w:val="ru-RU"/>
              </w:rPr>
            </w:pPr>
          </w:p>
        </w:tc>
      </w:tr>
      <w:tr w:rsidR="00344821" w14:paraId="7DE84E70" w14:textId="77777777" w:rsidTr="00AD447B">
        <w:trPr>
          <w:trHeight w:val="562"/>
        </w:trPr>
        <w:tc>
          <w:tcPr>
            <w:tcW w:w="1796" w:type="dxa"/>
            <w:vMerge/>
          </w:tcPr>
          <w:p w14:paraId="16D92CBF" w14:textId="77777777" w:rsidR="00344821" w:rsidRPr="00EB234F" w:rsidRDefault="00344821" w:rsidP="00AD447B">
            <w:pPr>
              <w:rPr>
                <w:sz w:val="2"/>
                <w:szCs w:val="2"/>
                <w:lang w:val="ru-RU"/>
              </w:rPr>
            </w:pPr>
          </w:p>
        </w:tc>
        <w:tc>
          <w:tcPr>
            <w:tcW w:w="2457" w:type="dxa"/>
            <w:vMerge/>
          </w:tcPr>
          <w:p w14:paraId="249660EC" w14:textId="77777777" w:rsidR="00344821" w:rsidRPr="00EB234F" w:rsidRDefault="00344821" w:rsidP="00AD447B">
            <w:pPr>
              <w:pStyle w:val="TableParagraph"/>
              <w:spacing w:before="71" w:line="237" w:lineRule="auto"/>
              <w:ind w:left="82" w:right="77"/>
              <w:rPr>
                <w:lang w:val="ru-RU"/>
              </w:rPr>
            </w:pPr>
          </w:p>
        </w:tc>
        <w:tc>
          <w:tcPr>
            <w:tcW w:w="6672" w:type="dxa"/>
            <w:vMerge/>
          </w:tcPr>
          <w:p w14:paraId="381106CA" w14:textId="77777777" w:rsidR="00344821" w:rsidRPr="00EB234F" w:rsidRDefault="00344821" w:rsidP="00AD447B">
            <w:pPr>
              <w:pStyle w:val="TableParagraph"/>
              <w:tabs>
                <w:tab w:val="left" w:pos="364"/>
              </w:tabs>
              <w:ind w:left="82" w:right="76"/>
              <w:rPr>
                <w:lang w:val="ru-RU"/>
              </w:rPr>
            </w:pPr>
          </w:p>
        </w:tc>
        <w:tc>
          <w:tcPr>
            <w:tcW w:w="1134" w:type="dxa"/>
          </w:tcPr>
          <w:p w14:paraId="003E510C" w14:textId="06258987" w:rsidR="00344821" w:rsidRPr="00EB234F" w:rsidRDefault="00344821" w:rsidP="00AD447B">
            <w:pPr>
              <w:pStyle w:val="TableParagraph"/>
              <w:jc w:val="center"/>
              <w:rPr>
                <w:sz w:val="20"/>
                <w:lang w:val="ru-RU"/>
              </w:rPr>
            </w:pPr>
            <w:r>
              <w:rPr>
                <w:sz w:val="20"/>
              </w:rPr>
              <w:t>да</w:t>
            </w:r>
          </w:p>
        </w:tc>
        <w:tc>
          <w:tcPr>
            <w:tcW w:w="1701" w:type="dxa"/>
          </w:tcPr>
          <w:p w14:paraId="71B7EEC8" w14:textId="6919AB6D" w:rsidR="00344821" w:rsidRPr="00EB234F" w:rsidRDefault="00344821" w:rsidP="00AD447B">
            <w:pPr>
              <w:jc w:val="center"/>
              <w:rPr>
                <w:lang w:val="ru-RU"/>
              </w:rPr>
            </w:pPr>
            <w:r w:rsidRPr="00341884">
              <w:rPr>
                <w:sz w:val="20"/>
              </w:rPr>
              <w:t>хорошее</w:t>
            </w:r>
          </w:p>
        </w:tc>
        <w:tc>
          <w:tcPr>
            <w:tcW w:w="1549" w:type="dxa"/>
          </w:tcPr>
          <w:p w14:paraId="38505C0E" w14:textId="18D254F5" w:rsidR="00344821" w:rsidRPr="00EB234F" w:rsidRDefault="00344821" w:rsidP="00AD447B">
            <w:pPr>
              <w:pStyle w:val="TableParagraph"/>
              <w:jc w:val="center"/>
              <w:rPr>
                <w:sz w:val="20"/>
                <w:lang w:val="ru-RU"/>
              </w:rPr>
            </w:pPr>
            <w:r>
              <w:rPr>
                <w:sz w:val="20"/>
              </w:rPr>
              <w:t>47,48,49,50</w:t>
            </w:r>
          </w:p>
        </w:tc>
      </w:tr>
      <w:tr w:rsidR="00344821" w14:paraId="4E37D975" w14:textId="77777777" w:rsidTr="00AD447B">
        <w:trPr>
          <w:trHeight w:val="688"/>
        </w:trPr>
        <w:tc>
          <w:tcPr>
            <w:tcW w:w="1796" w:type="dxa"/>
            <w:vMerge/>
          </w:tcPr>
          <w:p w14:paraId="54161838" w14:textId="77777777" w:rsidR="00344821" w:rsidRPr="00EB234F" w:rsidRDefault="00344821" w:rsidP="00AD447B">
            <w:pPr>
              <w:rPr>
                <w:sz w:val="2"/>
                <w:szCs w:val="2"/>
                <w:lang w:val="ru-RU"/>
              </w:rPr>
            </w:pPr>
          </w:p>
        </w:tc>
        <w:tc>
          <w:tcPr>
            <w:tcW w:w="2457" w:type="dxa"/>
            <w:vMerge w:val="restart"/>
          </w:tcPr>
          <w:p w14:paraId="6EAC0E28" w14:textId="77777777" w:rsidR="00344821" w:rsidRPr="00D52E67" w:rsidRDefault="00344821" w:rsidP="00AD447B">
            <w:pPr>
              <w:pStyle w:val="TableParagraph"/>
              <w:spacing w:before="71" w:line="237" w:lineRule="auto"/>
              <w:ind w:left="82" w:right="77"/>
              <w:rPr>
                <w:lang w:val="ru-RU"/>
              </w:rPr>
            </w:pPr>
            <w:r w:rsidRPr="00D52E67">
              <w:rPr>
                <w:lang w:val="ru-RU"/>
              </w:rPr>
              <w:t xml:space="preserve">Наличие и доступность </w:t>
            </w:r>
            <w:r w:rsidRPr="00D52E67">
              <w:rPr>
                <w:spacing w:val="-2"/>
                <w:lang w:val="ru-RU"/>
              </w:rPr>
              <w:t>санитарно-гигиеничес</w:t>
            </w:r>
            <w:r w:rsidRPr="00D52E67">
              <w:rPr>
                <w:lang w:val="ru-RU"/>
              </w:rPr>
              <w:t>ких помещений</w:t>
            </w:r>
          </w:p>
        </w:tc>
        <w:tc>
          <w:tcPr>
            <w:tcW w:w="6672" w:type="dxa"/>
            <w:vMerge w:val="restart"/>
          </w:tcPr>
          <w:p w14:paraId="59A8115C" w14:textId="77777777" w:rsidR="00344821" w:rsidRPr="00D52E67" w:rsidRDefault="00344821" w:rsidP="00AD447B">
            <w:pPr>
              <w:pStyle w:val="TableParagraph"/>
              <w:tabs>
                <w:tab w:val="left" w:pos="843"/>
                <w:tab w:val="left" w:pos="1748"/>
                <w:tab w:val="left" w:pos="3159"/>
              </w:tabs>
              <w:spacing w:before="71" w:line="237" w:lineRule="auto"/>
              <w:ind w:left="82" w:right="77"/>
              <w:rPr>
                <w:lang w:val="ru-RU"/>
              </w:rPr>
            </w:pPr>
            <w:r w:rsidRPr="00D52E67">
              <w:rPr>
                <w:spacing w:val="-2"/>
                <w:lang w:val="ru-RU"/>
              </w:rPr>
              <w:t xml:space="preserve">- санитарно-гигиенические помещения имеются </w:t>
            </w:r>
            <w:r w:rsidRPr="00D52E67">
              <w:rPr>
                <w:spacing w:val="-10"/>
                <w:lang w:val="ru-RU"/>
              </w:rPr>
              <w:t xml:space="preserve">в </w:t>
            </w:r>
            <w:r w:rsidRPr="00D52E67">
              <w:rPr>
                <w:spacing w:val="-2"/>
                <w:lang w:val="ru-RU"/>
              </w:rPr>
              <w:t>необходимом количестве;</w:t>
            </w:r>
          </w:p>
          <w:p w14:paraId="1FAEE7F1" w14:textId="77777777" w:rsidR="00344821" w:rsidRPr="00D52E67" w:rsidRDefault="00344821" w:rsidP="00AD447B">
            <w:pPr>
              <w:pStyle w:val="TableParagraph"/>
              <w:tabs>
                <w:tab w:val="left" w:pos="742"/>
                <w:tab w:val="left" w:pos="2535"/>
              </w:tabs>
              <w:spacing w:line="237" w:lineRule="auto"/>
              <w:ind w:left="82" w:right="78"/>
              <w:rPr>
                <w:spacing w:val="-2"/>
                <w:lang w:val="ru-RU"/>
              </w:rPr>
            </w:pPr>
          </w:p>
          <w:p w14:paraId="1404C326" w14:textId="77777777" w:rsidR="00344821" w:rsidRPr="00D52E67" w:rsidRDefault="00344821" w:rsidP="00AD447B">
            <w:pPr>
              <w:pStyle w:val="TableParagraph"/>
              <w:tabs>
                <w:tab w:val="left" w:pos="742"/>
                <w:tab w:val="left" w:pos="2535"/>
              </w:tabs>
              <w:spacing w:line="237" w:lineRule="auto"/>
              <w:ind w:left="82" w:right="78"/>
              <w:rPr>
                <w:spacing w:val="-2"/>
                <w:lang w:val="ru-RU"/>
              </w:rPr>
            </w:pPr>
            <w:r w:rsidRPr="00D52E67">
              <w:rPr>
                <w:spacing w:val="-2"/>
                <w:lang w:val="ru-RU"/>
              </w:rPr>
              <w:t>- соблюдается чистота помещений;</w:t>
            </w:r>
          </w:p>
          <w:p w14:paraId="15BF3DEF" w14:textId="77777777" w:rsidR="00344821" w:rsidRPr="00D52E67" w:rsidRDefault="00344821" w:rsidP="00AD447B">
            <w:pPr>
              <w:pStyle w:val="TableParagraph"/>
              <w:tabs>
                <w:tab w:val="left" w:pos="742"/>
                <w:tab w:val="left" w:pos="2535"/>
              </w:tabs>
              <w:spacing w:line="237" w:lineRule="auto"/>
              <w:ind w:left="82" w:right="78"/>
              <w:rPr>
                <w:spacing w:val="-2"/>
                <w:sz w:val="16"/>
                <w:szCs w:val="16"/>
                <w:lang w:val="ru-RU"/>
              </w:rPr>
            </w:pPr>
          </w:p>
          <w:p w14:paraId="64B7A4FB" w14:textId="77777777" w:rsidR="00344821" w:rsidRPr="00D52E67" w:rsidRDefault="00344821" w:rsidP="00AD447B">
            <w:pPr>
              <w:pStyle w:val="TableParagraph"/>
              <w:tabs>
                <w:tab w:val="left" w:pos="742"/>
                <w:tab w:val="left" w:pos="2535"/>
              </w:tabs>
              <w:spacing w:line="237" w:lineRule="auto"/>
              <w:ind w:left="82" w:right="78"/>
              <w:rPr>
                <w:lang w:val="ru-RU"/>
              </w:rPr>
            </w:pPr>
            <w:r w:rsidRPr="00D52E67">
              <w:rPr>
                <w:lang w:val="ru-RU"/>
              </w:rPr>
              <w:t xml:space="preserve">- средства гигиены (мыло, бумажные полотенца, туалетная бумага) имеются в достаточном </w:t>
            </w:r>
            <w:r w:rsidRPr="00D52E67">
              <w:rPr>
                <w:spacing w:val="-2"/>
                <w:lang w:val="ru-RU"/>
              </w:rPr>
              <w:t xml:space="preserve">количестве, регулярно </w:t>
            </w:r>
            <w:r w:rsidRPr="00D52E67">
              <w:rPr>
                <w:lang w:val="ru-RU"/>
              </w:rPr>
              <w:t xml:space="preserve">пополняется их наличие на </w:t>
            </w:r>
            <w:r w:rsidRPr="00D52E67">
              <w:rPr>
                <w:spacing w:val="-2"/>
                <w:lang w:val="ru-RU"/>
              </w:rPr>
              <w:t>местах;</w:t>
            </w:r>
          </w:p>
          <w:p w14:paraId="744122FF" w14:textId="77777777" w:rsidR="00344821" w:rsidRPr="00D52E67" w:rsidRDefault="00344821" w:rsidP="00AD447B">
            <w:pPr>
              <w:pStyle w:val="TableParagraph"/>
              <w:tabs>
                <w:tab w:val="left" w:pos="206"/>
                <w:tab w:val="left" w:pos="1810"/>
              </w:tabs>
              <w:spacing w:line="237" w:lineRule="auto"/>
              <w:ind w:left="82" w:right="75"/>
              <w:rPr>
                <w:lang w:val="ru-RU"/>
              </w:rPr>
            </w:pPr>
            <w:r w:rsidRPr="00D52E67">
              <w:rPr>
                <w:lang w:val="ru-RU"/>
              </w:rPr>
              <w:t xml:space="preserve">- в помещениях обеспечен доступ к холодному и горячему водоснабжению, в случае отсутствия централизованного </w:t>
            </w:r>
            <w:r w:rsidRPr="00D52E67">
              <w:rPr>
                <w:spacing w:val="-2"/>
                <w:lang w:val="ru-RU"/>
              </w:rPr>
              <w:t xml:space="preserve">горячего водоснабжения </w:t>
            </w:r>
            <w:r w:rsidRPr="00D52E67">
              <w:rPr>
                <w:lang w:val="ru-RU"/>
              </w:rPr>
              <w:t xml:space="preserve">установлены водонагревающие </w:t>
            </w:r>
            <w:r w:rsidRPr="00D52E67">
              <w:rPr>
                <w:spacing w:val="-2"/>
                <w:lang w:val="ru-RU"/>
              </w:rPr>
              <w:t>устройства</w:t>
            </w:r>
          </w:p>
        </w:tc>
        <w:tc>
          <w:tcPr>
            <w:tcW w:w="1134" w:type="dxa"/>
          </w:tcPr>
          <w:p w14:paraId="01E88D79" w14:textId="5812051B" w:rsidR="00344821" w:rsidRPr="00EB234F" w:rsidRDefault="00344821" w:rsidP="00AD447B">
            <w:pPr>
              <w:pStyle w:val="TableParagraph"/>
              <w:jc w:val="center"/>
              <w:rPr>
                <w:sz w:val="20"/>
                <w:lang w:val="ru-RU"/>
              </w:rPr>
            </w:pPr>
            <w:r>
              <w:rPr>
                <w:sz w:val="20"/>
              </w:rPr>
              <w:t>да</w:t>
            </w:r>
          </w:p>
        </w:tc>
        <w:tc>
          <w:tcPr>
            <w:tcW w:w="1701" w:type="dxa"/>
          </w:tcPr>
          <w:p w14:paraId="5187FFBF" w14:textId="465ACF4D" w:rsidR="00344821" w:rsidRPr="00EB234F" w:rsidRDefault="00344821" w:rsidP="00AD447B">
            <w:pPr>
              <w:jc w:val="center"/>
              <w:rPr>
                <w:lang w:val="ru-RU"/>
              </w:rPr>
            </w:pPr>
            <w:r w:rsidRPr="00341884">
              <w:rPr>
                <w:sz w:val="20"/>
              </w:rPr>
              <w:t>хорошее</w:t>
            </w:r>
          </w:p>
        </w:tc>
        <w:tc>
          <w:tcPr>
            <w:tcW w:w="1549" w:type="dxa"/>
          </w:tcPr>
          <w:p w14:paraId="696B2358" w14:textId="24CF856E" w:rsidR="00344821" w:rsidRPr="00EB234F" w:rsidRDefault="00344821" w:rsidP="00AD447B">
            <w:pPr>
              <w:pStyle w:val="TableParagraph"/>
              <w:jc w:val="center"/>
              <w:rPr>
                <w:sz w:val="20"/>
                <w:lang w:val="ru-RU"/>
              </w:rPr>
            </w:pPr>
            <w:r>
              <w:rPr>
                <w:sz w:val="20"/>
              </w:rPr>
              <w:t>51.52.53</w:t>
            </w:r>
          </w:p>
        </w:tc>
      </w:tr>
      <w:tr w:rsidR="00344821" w14:paraId="7EA81B15" w14:textId="77777777" w:rsidTr="00AD447B">
        <w:trPr>
          <w:trHeight w:val="543"/>
        </w:trPr>
        <w:tc>
          <w:tcPr>
            <w:tcW w:w="1796" w:type="dxa"/>
            <w:vMerge/>
          </w:tcPr>
          <w:p w14:paraId="4F9E4C52" w14:textId="77777777" w:rsidR="00344821" w:rsidRPr="00EB234F" w:rsidRDefault="00344821" w:rsidP="00AD447B">
            <w:pPr>
              <w:rPr>
                <w:sz w:val="2"/>
                <w:szCs w:val="2"/>
                <w:lang w:val="ru-RU"/>
              </w:rPr>
            </w:pPr>
          </w:p>
        </w:tc>
        <w:tc>
          <w:tcPr>
            <w:tcW w:w="2457" w:type="dxa"/>
            <w:vMerge/>
          </w:tcPr>
          <w:p w14:paraId="06E2D86F" w14:textId="77777777" w:rsidR="00344821" w:rsidRPr="00EB234F" w:rsidRDefault="00344821" w:rsidP="00AD447B">
            <w:pPr>
              <w:pStyle w:val="TableParagraph"/>
              <w:spacing w:before="71" w:line="237" w:lineRule="auto"/>
              <w:ind w:left="82" w:right="77"/>
              <w:rPr>
                <w:lang w:val="ru-RU"/>
              </w:rPr>
            </w:pPr>
          </w:p>
        </w:tc>
        <w:tc>
          <w:tcPr>
            <w:tcW w:w="6672" w:type="dxa"/>
            <w:vMerge/>
          </w:tcPr>
          <w:p w14:paraId="4795CA5A" w14:textId="77777777" w:rsidR="00344821" w:rsidRPr="00EB234F" w:rsidRDefault="00344821"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5880C918" w14:textId="483E993D" w:rsidR="00344821" w:rsidRPr="00EB234F" w:rsidRDefault="00344821" w:rsidP="00AD447B">
            <w:pPr>
              <w:pStyle w:val="TableParagraph"/>
              <w:jc w:val="center"/>
              <w:rPr>
                <w:sz w:val="20"/>
                <w:lang w:val="ru-RU"/>
              </w:rPr>
            </w:pPr>
            <w:r>
              <w:rPr>
                <w:sz w:val="20"/>
              </w:rPr>
              <w:t>да</w:t>
            </w:r>
          </w:p>
        </w:tc>
        <w:tc>
          <w:tcPr>
            <w:tcW w:w="1701" w:type="dxa"/>
          </w:tcPr>
          <w:p w14:paraId="5FAF74DC" w14:textId="24898F8E" w:rsidR="00344821" w:rsidRPr="00EB234F" w:rsidRDefault="00344821" w:rsidP="00AD447B">
            <w:pPr>
              <w:jc w:val="center"/>
              <w:rPr>
                <w:lang w:val="ru-RU"/>
              </w:rPr>
            </w:pPr>
            <w:r w:rsidRPr="00341884">
              <w:rPr>
                <w:sz w:val="20"/>
              </w:rPr>
              <w:t>хорошее</w:t>
            </w:r>
          </w:p>
        </w:tc>
        <w:tc>
          <w:tcPr>
            <w:tcW w:w="1549" w:type="dxa"/>
          </w:tcPr>
          <w:p w14:paraId="6922FF46" w14:textId="4C54FE9F" w:rsidR="00344821" w:rsidRPr="00EB234F" w:rsidRDefault="00344821" w:rsidP="00AD447B">
            <w:pPr>
              <w:pStyle w:val="TableParagraph"/>
              <w:jc w:val="center"/>
              <w:rPr>
                <w:sz w:val="20"/>
                <w:lang w:val="ru-RU"/>
              </w:rPr>
            </w:pPr>
            <w:r>
              <w:rPr>
                <w:sz w:val="20"/>
              </w:rPr>
              <w:t>54,55,56,57</w:t>
            </w:r>
          </w:p>
        </w:tc>
      </w:tr>
      <w:tr w:rsidR="00344821" w14:paraId="3044DC76" w14:textId="77777777" w:rsidTr="00AD447B">
        <w:trPr>
          <w:trHeight w:val="893"/>
        </w:trPr>
        <w:tc>
          <w:tcPr>
            <w:tcW w:w="1796" w:type="dxa"/>
            <w:vMerge/>
          </w:tcPr>
          <w:p w14:paraId="12240219" w14:textId="77777777" w:rsidR="00344821" w:rsidRPr="00EB234F" w:rsidRDefault="00344821" w:rsidP="00AD447B">
            <w:pPr>
              <w:rPr>
                <w:sz w:val="2"/>
                <w:szCs w:val="2"/>
                <w:lang w:val="ru-RU"/>
              </w:rPr>
            </w:pPr>
          </w:p>
        </w:tc>
        <w:tc>
          <w:tcPr>
            <w:tcW w:w="2457" w:type="dxa"/>
            <w:vMerge/>
          </w:tcPr>
          <w:p w14:paraId="0A712A2A" w14:textId="77777777" w:rsidR="00344821" w:rsidRPr="00EB234F" w:rsidRDefault="00344821" w:rsidP="00AD447B">
            <w:pPr>
              <w:pStyle w:val="TableParagraph"/>
              <w:spacing w:before="71" w:line="237" w:lineRule="auto"/>
              <w:ind w:left="82" w:right="77"/>
              <w:rPr>
                <w:lang w:val="ru-RU"/>
              </w:rPr>
            </w:pPr>
          </w:p>
        </w:tc>
        <w:tc>
          <w:tcPr>
            <w:tcW w:w="6672" w:type="dxa"/>
            <w:vMerge/>
          </w:tcPr>
          <w:p w14:paraId="326B3FC3" w14:textId="77777777" w:rsidR="00344821" w:rsidRPr="00EB234F" w:rsidRDefault="00344821"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5779DFA6" w14:textId="73B8F0E7" w:rsidR="00344821" w:rsidRPr="00EB234F" w:rsidRDefault="00344821" w:rsidP="00AD447B">
            <w:pPr>
              <w:pStyle w:val="TableParagraph"/>
              <w:jc w:val="center"/>
              <w:rPr>
                <w:sz w:val="20"/>
                <w:lang w:val="ru-RU"/>
              </w:rPr>
            </w:pPr>
            <w:r>
              <w:rPr>
                <w:sz w:val="20"/>
              </w:rPr>
              <w:t>да</w:t>
            </w:r>
          </w:p>
        </w:tc>
        <w:tc>
          <w:tcPr>
            <w:tcW w:w="1701" w:type="dxa"/>
          </w:tcPr>
          <w:p w14:paraId="7985CBE7" w14:textId="18FEB147" w:rsidR="00344821" w:rsidRPr="00EB234F" w:rsidRDefault="00344821" w:rsidP="00AD447B">
            <w:pPr>
              <w:jc w:val="center"/>
              <w:rPr>
                <w:lang w:val="ru-RU"/>
              </w:rPr>
            </w:pPr>
            <w:r w:rsidRPr="00341884">
              <w:rPr>
                <w:sz w:val="20"/>
              </w:rPr>
              <w:t>хорошее</w:t>
            </w:r>
          </w:p>
        </w:tc>
        <w:tc>
          <w:tcPr>
            <w:tcW w:w="1549" w:type="dxa"/>
          </w:tcPr>
          <w:p w14:paraId="1CEC4CA3" w14:textId="7DE39EDF" w:rsidR="00344821" w:rsidRPr="00EB234F" w:rsidRDefault="00344821" w:rsidP="00AD447B">
            <w:pPr>
              <w:pStyle w:val="TableParagraph"/>
              <w:jc w:val="center"/>
              <w:rPr>
                <w:sz w:val="20"/>
                <w:lang w:val="ru-RU"/>
              </w:rPr>
            </w:pPr>
            <w:r>
              <w:rPr>
                <w:sz w:val="20"/>
              </w:rPr>
              <w:t>58</w:t>
            </w:r>
          </w:p>
        </w:tc>
      </w:tr>
      <w:tr w:rsidR="00344821" w14:paraId="4FAADA87" w14:textId="77777777" w:rsidTr="00AD447B">
        <w:trPr>
          <w:trHeight w:val="705"/>
        </w:trPr>
        <w:tc>
          <w:tcPr>
            <w:tcW w:w="1796" w:type="dxa"/>
            <w:vMerge/>
          </w:tcPr>
          <w:p w14:paraId="5CCA6D23" w14:textId="77777777" w:rsidR="00344821" w:rsidRPr="00EB234F" w:rsidRDefault="00344821" w:rsidP="00AD447B">
            <w:pPr>
              <w:rPr>
                <w:sz w:val="2"/>
                <w:szCs w:val="2"/>
                <w:lang w:val="ru-RU"/>
              </w:rPr>
            </w:pPr>
          </w:p>
        </w:tc>
        <w:tc>
          <w:tcPr>
            <w:tcW w:w="2457" w:type="dxa"/>
            <w:vMerge/>
          </w:tcPr>
          <w:p w14:paraId="5CC9C27C" w14:textId="77777777" w:rsidR="00344821" w:rsidRPr="00EB234F" w:rsidRDefault="00344821" w:rsidP="00AD447B">
            <w:pPr>
              <w:pStyle w:val="TableParagraph"/>
              <w:spacing w:before="71" w:line="237" w:lineRule="auto"/>
              <w:ind w:left="82" w:right="77"/>
              <w:rPr>
                <w:lang w:val="ru-RU"/>
              </w:rPr>
            </w:pPr>
          </w:p>
        </w:tc>
        <w:tc>
          <w:tcPr>
            <w:tcW w:w="6672" w:type="dxa"/>
            <w:vMerge/>
          </w:tcPr>
          <w:p w14:paraId="43370908" w14:textId="77777777" w:rsidR="00344821" w:rsidRPr="00EB234F" w:rsidRDefault="00344821"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2052C60D" w14:textId="77777777" w:rsidR="00344821" w:rsidRDefault="00344821" w:rsidP="00AD447B">
            <w:pPr>
              <w:pStyle w:val="TableParagraph"/>
              <w:jc w:val="center"/>
              <w:rPr>
                <w:sz w:val="20"/>
              </w:rPr>
            </w:pPr>
          </w:p>
          <w:p w14:paraId="2284B013" w14:textId="77777777" w:rsidR="00344821" w:rsidRDefault="00344821" w:rsidP="00AD447B">
            <w:pPr>
              <w:pStyle w:val="TableParagraph"/>
              <w:jc w:val="center"/>
              <w:rPr>
                <w:sz w:val="20"/>
              </w:rPr>
            </w:pPr>
          </w:p>
          <w:p w14:paraId="2A2C8706" w14:textId="57638A17" w:rsidR="00344821" w:rsidRPr="00EB234F" w:rsidRDefault="00344821" w:rsidP="00AD447B">
            <w:pPr>
              <w:pStyle w:val="TableParagraph"/>
              <w:jc w:val="center"/>
              <w:rPr>
                <w:sz w:val="20"/>
                <w:lang w:val="ru-RU"/>
              </w:rPr>
            </w:pPr>
            <w:r>
              <w:rPr>
                <w:sz w:val="20"/>
              </w:rPr>
              <w:t>да</w:t>
            </w:r>
          </w:p>
        </w:tc>
        <w:tc>
          <w:tcPr>
            <w:tcW w:w="1701" w:type="dxa"/>
          </w:tcPr>
          <w:p w14:paraId="20B56F3F" w14:textId="77777777" w:rsidR="00344821" w:rsidRDefault="00344821" w:rsidP="00AD447B">
            <w:pPr>
              <w:jc w:val="center"/>
              <w:rPr>
                <w:sz w:val="20"/>
              </w:rPr>
            </w:pPr>
          </w:p>
          <w:p w14:paraId="6B798406" w14:textId="77777777" w:rsidR="00344821" w:rsidRDefault="00344821" w:rsidP="00AD447B">
            <w:pPr>
              <w:jc w:val="center"/>
              <w:rPr>
                <w:sz w:val="20"/>
              </w:rPr>
            </w:pPr>
          </w:p>
          <w:p w14:paraId="7D1D38AC" w14:textId="2FCAC69A" w:rsidR="00344821" w:rsidRPr="00EB234F" w:rsidRDefault="00344821" w:rsidP="00AD447B">
            <w:pPr>
              <w:jc w:val="center"/>
              <w:rPr>
                <w:lang w:val="ru-RU"/>
              </w:rPr>
            </w:pPr>
            <w:r w:rsidRPr="00341884">
              <w:rPr>
                <w:sz w:val="20"/>
              </w:rPr>
              <w:t>хорошее</w:t>
            </w:r>
          </w:p>
        </w:tc>
        <w:tc>
          <w:tcPr>
            <w:tcW w:w="1549" w:type="dxa"/>
          </w:tcPr>
          <w:p w14:paraId="65141D09" w14:textId="1131D57E" w:rsidR="00344821" w:rsidRPr="00EB234F" w:rsidRDefault="00344821" w:rsidP="00AD447B">
            <w:pPr>
              <w:pStyle w:val="TableParagraph"/>
              <w:jc w:val="center"/>
              <w:rPr>
                <w:sz w:val="20"/>
                <w:lang w:val="ru-RU"/>
              </w:rPr>
            </w:pPr>
            <w:r>
              <w:rPr>
                <w:sz w:val="20"/>
              </w:rPr>
              <w:t>59,60</w:t>
            </w:r>
          </w:p>
        </w:tc>
      </w:tr>
      <w:tr w:rsidR="00344821" w:rsidRPr="002B0292" w14:paraId="06E2F07F"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17"/>
        </w:trPr>
        <w:tc>
          <w:tcPr>
            <w:tcW w:w="1796" w:type="dxa"/>
            <w:vMerge/>
          </w:tcPr>
          <w:p w14:paraId="688E5B56" w14:textId="77777777" w:rsidR="00344821" w:rsidRPr="00EB234F" w:rsidRDefault="00344821" w:rsidP="00AD447B">
            <w:pPr>
              <w:rPr>
                <w:sz w:val="2"/>
                <w:szCs w:val="2"/>
                <w:lang w:val="ru-RU"/>
              </w:rPr>
            </w:pPr>
          </w:p>
        </w:tc>
        <w:tc>
          <w:tcPr>
            <w:tcW w:w="2457" w:type="dxa"/>
            <w:vMerge w:val="restart"/>
          </w:tcPr>
          <w:p w14:paraId="3852DA78" w14:textId="77777777" w:rsidR="00344821" w:rsidRDefault="00344821" w:rsidP="00AD447B">
            <w:pPr>
              <w:pStyle w:val="TableParagraph"/>
              <w:tabs>
                <w:tab w:val="left" w:pos="1412"/>
              </w:tabs>
              <w:spacing w:before="71" w:line="237" w:lineRule="auto"/>
              <w:ind w:left="82" w:right="81"/>
            </w:pPr>
            <w:r>
              <w:rPr>
                <w:spacing w:val="-2"/>
              </w:rPr>
              <w:t>Санитарное состояние помещений организации</w:t>
            </w:r>
          </w:p>
        </w:tc>
        <w:tc>
          <w:tcPr>
            <w:tcW w:w="6672" w:type="dxa"/>
            <w:vMerge w:val="restart"/>
          </w:tcPr>
          <w:p w14:paraId="5D93FA78" w14:textId="77777777" w:rsidR="00344821" w:rsidRPr="00D52E67" w:rsidRDefault="00344821" w:rsidP="00AD447B">
            <w:pPr>
              <w:pStyle w:val="TableParagraph"/>
              <w:rPr>
                <w:lang w:val="ru-RU"/>
              </w:rPr>
            </w:pPr>
            <w:r w:rsidRPr="00D52E67">
              <w:rPr>
                <w:lang w:val="ru-RU"/>
              </w:rPr>
              <w:t>- наличие и соблюдение графика уборки в помещениях организации;</w:t>
            </w:r>
          </w:p>
          <w:p w14:paraId="10FCB55F" w14:textId="77777777" w:rsidR="00344821" w:rsidRPr="00D52E67" w:rsidRDefault="00344821" w:rsidP="00AD447B">
            <w:pPr>
              <w:pStyle w:val="TableParagraph"/>
              <w:rPr>
                <w:lang w:val="ru-RU"/>
              </w:rPr>
            </w:pPr>
            <w:r w:rsidRPr="00D52E67">
              <w:rPr>
                <w:lang w:val="ru-RU"/>
              </w:rPr>
              <w:t>- уборка производится с использованием чистящих средств, предусмотрено проведение дезинфекционных мероприятий с соблюдением установленных санитарно-</w:t>
            </w:r>
            <w:r w:rsidRPr="00D52E67">
              <w:rPr>
                <w:spacing w:val="-2"/>
                <w:lang w:val="ru-RU"/>
              </w:rPr>
              <w:t>эпидемиологических</w:t>
            </w:r>
          </w:p>
          <w:p w14:paraId="49C6C6F1" w14:textId="77777777" w:rsidR="00344821" w:rsidRPr="00D52E67" w:rsidRDefault="00344821" w:rsidP="00AD447B">
            <w:pPr>
              <w:pStyle w:val="TableParagraph"/>
              <w:rPr>
                <w:lang w:val="ru-RU"/>
              </w:rPr>
            </w:pPr>
            <w:r w:rsidRPr="00D52E67">
              <w:rPr>
                <w:spacing w:val="-2"/>
                <w:lang w:val="ru-RU"/>
              </w:rPr>
              <w:t>требований</w:t>
            </w:r>
            <w:r w:rsidRPr="00D52E67">
              <w:rPr>
                <w:spacing w:val="-5"/>
                <w:lang w:val="ru-RU"/>
              </w:rPr>
              <w:t>;</w:t>
            </w:r>
          </w:p>
          <w:p w14:paraId="69CAE5B0" w14:textId="77777777" w:rsidR="00344821" w:rsidRPr="00D52E67" w:rsidRDefault="00344821" w:rsidP="00AD447B">
            <w:pPr>
              <w:pStyle w:val="TableParagraph"/>
              <w:tabs>
                <w:tab w:val="left" w:pos="364"/>
                <w:tab w:val="left" w:pos="2057"/>
              </w:tabs>
              <w:ind w:right="76"/>
              <w:rPr>
                <w:lang w:val="ru-RU"/>
              </w:rPr>
            </w:pPr>
            <w:r w:rsidRPr="00D52E67">
              <w:rPr>
                <w:lang w:val="ru-RU"/>
              </w:rPr>
              <w:t xml:space="preserve">- в помещениях организации </w:t>
            </w:r>
            <w:r w:rsidRPr="00D52E67">
              <w:rPr>
                <w:spacing w:val="-2"/>
                <w:lang w:val="ru-RU"/>
              </w:rPr>
              <w:t xml:space="preserve">отсутствуют посторонние </w:t>
            </w:r>
            <w:r w:rsidRPr="00D52E67">
              <w:rPr>
                <w:lang w:val="ru-RU"/>
              </w:rPr>
              <w:t xml:space="preserve">(неприятные) запахи, грибок, плесень, а также насекомые, грызуны и следы их </w:t>
            </w:r>
            <w:r w:rsidRPr="00D52E67">
              <w:rPr>
                <w:spacing w:val="-2"/>
                <w:lang w:val="ru-RU"/>
              </w:rPr>
              <w:t>жизнедеятельности;</w:t>
            </w:r>
          </w:p>
          <w:p w14:paraId="27DA7E7C" w14:textId="77777777" w:rsidR="00344821" w:rsidRPr="00D52E67" w:rsidRDefault="00344821" w:rsidP="00AD447B">
            <w:pPr>
              <w:pStyle w:val="TableParagraph"/>
              <w:tabs>
                <w:tab w:val="left" w:pos="213"/>
                <w:tab w:val="left" w:pos="2177"/>
              </w:tabs>
              <w:ind w:right="76"/>
              <w:rPr>
                <w:lang w:val="ru-RU"/>
              </w:rPr>
            </w:pPr>
            <w:r w:rsidRPr="00D52E67">
              <w:rPr>
                <w:lang w:val="ru-RU"/>
              </w:rPr>
              <w:t xml:space="preserve">- в помещениях организации и на </w:t>
            </w:r>
            <w:r w:rsidRPr="00D52E67">
              <w:rPr>
                <w:spacing w:val="-2"/>
                <w:lang w:val="ru-RU"/>
              </w:rPr>
              <w:t xml:space="preserve">прилегающей территории </w:t>
            </w:r>
            <w:r w:rsidRPr="00D52E67">
              <w:rPr>
                <w:lang w:val="ru-RU"/>
              </w:rPr>
              <w:t>оборудованы специальные места для сбора мусора(урны, уличные мусоросборники и т.п.);</w:t>
            </w:r>
          </w:p>
          <w:p w14:paraId="043323F5" w14:textId="77777777" w:rsidR="00344821" w:rsidRPr="00D52E67" w:rsidRDefault="00344821" w:rsidP="00AD447B">
            <w:pPr>
              <w:pStyle w:val="TableParagraph"/>
              <w:tabs>
                <w:tab w:val="left" w:pos="239"/>
                <w:tab w:val="left" w:pos="1923"/>
              </w:tabs>
              <w:ind w:right="78"/>
              <w:rPr>
                <w:spacing w:val="-2"/>
                <w:lang w:val="ru-RU"/>
              </w:rPr>
            </w:pPr>
            <w:r w:rsidRPr="00D52E67">
              <w:rPr>
                <w:lang w:val="ru-RU"/>
              </w:rPr>
              <w:t xml:space="preserve">- в медицинских организациях и </w:t>
            </w:r>
            <w:r w:rsidRPr="00D52E67">
              <w:rPr>
                <w:spacing w:val="-2"/>
                <w:lang w:val="ru-RU"/>
              </w:rPr>
              <w:t>помещениях медицинского назначения;</w:t>
            </w:r>
          </w:p>
          <w:p w14:paraId="38F7175D" w14:textId="77777777" w:rsidR="00344821" w:rsidRPr="00D52E67" w:rsidRDefault="00344821" w:rsidP="00AD447B">
            <w:pPr>
              <w:pStyle w:val="TableParagraph"/>
              <w:tabs>
                <w:tab w:val="left" w:pos="239"/>
                <w:tab w:val="left" w:pos="1923"/>
              </w:tabs>
              <w:ind w:right="78"/>
              <w:rPr>
                <w:lang w:val="ru-RU"/>
              </w:rPr>
            </w:pPr>
            <w:r w:rsidRPr="00D52E67">
              <w:rPr>
                <w:lang w:val="ru-RU"/>
              </w:rPr>
              <w:t xml:space="preserve">- </w:t>
            </w:r>
            <w:r w:rsidRPr="00D52E67">
              <w:rPr>
                <w:spacing w:val="-2"/>
                <w:lang w:val="ru-RU"/>
              </w:rPr>
              <w:t xml:space="preserve">дополнительно </w:t>
            </w:r>
            <w:r w:rsidRPr="00D52E67">
              <w:rPr>
                <w:lang w:val="ru-RU"/>
              </w:rPr>
              <w:t xml:space="preserve">соблюдаются соответствующие </w:t>
            </w:r>
            <w:r w:rsidRPr="00D52E67">
              <w:rPr>
                <w:spacing w:val="-2"/>
                <w:lang w:val="ru-RU"/>
              </w:rPr>
              <w:t>санитарно-эпидемиологические требования</w:t>
            </w:r>
          </w:p>
        </w:tc>
        <w:tc>
          <w:tcPr>
            <w:tcW w:w="1134" w:type="dxa"/>
          </w:tcPr>
          <w:p w14:paraId="7A482ED0" w14:textId="3FD80A8E" w:rsidR="00344821" w:rsidRPr="00EB234F" w:rsidRDefault="00344821" w:rsidP="00AD447B">
            <w:pPr>
              <w:pStyle w:val="TableParagraph"/>
              <w:jc w:val="center"/>
              <w:rPr>
                <w:sz w:val="20"/>
                <w:lang w:val="ru-RU"/>
              </w:rPr>
            </w:pPr>
            <w:r>
              <w:rPr>
                <w:sz w:val="20"/>
              </w:rPr>
              <w:t>Да</w:t>
            </w:r>
          </w:p>
        </w:tc>
        <w:tc>
          <w:tcPr>
            <w:tcW w:w="1701" w:type="dxa"/>
            <w:vMerge w:val="restart"/>
          </w:tcPr>
          <w:p w14:paraId="3E38CE35" w14:textId="5E19C3DF" w:rsidR="00344821" w:rsidRPr="00EB234F" w:rsidRDefault="00344821" w:rsidP="00AD447B">
            <w:pPr>
              <w:jc w:val="center"/>
              <w:rPr>
                <w:lang w:val="ru-RU"/>
              </w:rPr>
            </w:pPr>
            <w:r w:rsidRPr="00341884">
              <w:rPr>
                <w:sz w:val="20"/>
              </w:rPr>
              <w:t>хорошее</w:t>
            </w:r>
          </w:p>
        </w:tc>
        <w:tc>
          <w:tcPr>
            <w:tcW w:w="1549" w:type="dxa"/>
            <w:vMerge w:val="restart"/>
          </w:tcPr>
          <w:p w14:paraId="1D7C3D7F" w14:textId="77777777" w:rsidR="00344821" w:rsidRDefault="00344821" w:rsidP="00AD447B">
            <w:pPr>
              <w:pStyle w:val="TableParagraph"/>
              <w:jc w:val="center"/>
              <w:rPr>
                <w:sz w:val="20"/>
              </w:rPr>
            </w:pPr>
          </w:p>
          <w:p w14:paraId="424FF1CD" w14:textId="77777777" w:rsidR="00344821" w:rsidRPr="002B0292" w:rsidRDefault="00344821" w:rsidP="00AD447B">
            <w:pPr>
              <w:jc w:val="center"/>
            </w:pPr>
          </w:p>
          <w:p w14:paraId="0FFC15F3" w14:textId="77777777" w:rsidR="00344821" w:rsidRPr="002B0292" w:rsidRDefault="00344821" w:rsidP="00AD447B">
            <w:pPr>
              <w:jc w:val="center"/>
            </w:pPr>
          </w:p>
          <w:p w14:paraId="54E2C1E6" w14:textId="77777777" w:rsidR="00344821" w:rsidRPr="002B0292" w:rsidRDefault="00344821" w:rsidP="00AD447B">
            <w:pPr>
              <w:jc w:val="center"/>
            </w:pPr>
          </w:p>
          <w:p w14:paraId="1A357E5B" w14:textId="77777777" w:rsidR="00344821" w:rsidRPr="002B0292" w:rsidRDefault="00344821" w:rsidP="00AD447B">
            <w:pPr>
              <w:jc w:val="center"/>
            </w:pPr>
          </w:p>
          <w:p w14:paraId="113D2ED2" w14:textId="77777777" w:rsidR="00344821" w:rsidRPr="002B0292" w:rsidRDefault="00344821" w:rsidP="00AD447B">
            <w:pPr>
              <w:jc w:val="center"/>
            </w:pPr>
          </w:p>
          <w:p w14:paraId="7339E5E2" w14:textId="77777777" w:rsidR="00344821" w:rsidRPr="002B0292" w:rsidRDefault="00344821" w:rsidP="00AD447B">
            <w:pPr>
              <w:jc w:val="center"/>
            </w:pPr>
          </w:p>
          <w:p w14:paraId="0F3506C4" w14:textId="77777777" w:rsidR="00344821" w:rsidRPr="002B0292" w:rsidRDefault="00344821" w:rsidP="00AD447B">
            <w:pPr>
              <w:jc w:val="center"/>
            </w:pPr>
          </w:p>
          <w:p w14:paraId="005143D4" w14:textId="77777777" w:rsidR="00344821" w:rsidRPr="002B0292" w:rsidRDefault="00344821" w:rsidP="00AD447B">
            <w:pPr>
              <w:jc w:val="center"/>
            </w:pPr>
          </w:p>
          <w:p w14:paraId="48A3DF73" w14:textId="77777777" w:rsidR="00344821" w:rsidRPr="002B0292" w:rsidRDefault="00344821" w:rsidP="00AD447B">
            <w:pPr>
              <w:jc w:val="center"/>
            </w:pPr>
          </w:p>
          <w:p w14:paraId="51C02AE6" w14:textId="77777777" w:rsidR="00344821" w:rsidRDefault="00344821" w:rsidP="00AD447B">
            <w:pPr>
              <w:jc w:val="center"/>
            </w:pPr>
          </w:p>
          <w:p w14:paraId="543AA5E6" w14:textId="77777777" w:rsidR="00344821" w:rsidRDefault="00344821" w:rsidP="00AD447B">
            <w:pPr>
              <w:jc w:val="center"/>
            </w:pPr>
          </w:p>
          <w:p w14:paraId="00B04F68" w14:textId="68FB5B6B" w:rsidR="00344821" w:rsidRPr="00EB234F" w:rsidRDefault="00344821" w:rsidP="00AD447B">
            <w:pPr>
              <w:jc w:val="center"/>
              <w:rPr>
                <w:lang w:val="ru-RU"/>
              </w:rPr>
            </w:pPr>
            <w:r>
              <w:t>61,62,63</w:t>
            </w:r>
          </w:p>
        </w:tc>
      </w:tr>
      <w:tr w:rsidR="00344821" w14:paraId="06CAE25A"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14"/>
        </w:trPr>
        <w:tc>
          <w:tcPr>
            <w:tcW w:w="1796" w:type="dxa"/>
            <w:vMerge/>
          </w:tcPr>
          <w:p w14:paraId="4B30F5F4" w14:textId="77777777" w:rsidR="00344821" w:rsidRPr="00EB234F" w:rsidRDefault="00344821" w:rsidP="00AD447B">
            <w:pPr>
              <w:rPr>
                <w:sz w:val="2"/>
                <w:szCs w:val="2"/>
                <w:lang w:val="ru-RU"/>
              </w:rPr>
            </w:pPr>
          </w:p>
        </w:tc>
        <w:tc>
          <w:tcPr>
            <w:tcW w:w="2457" w:type="dxa"/>
            <w:vMerge/>
          </w:tcPr>
          <w:p w14:paraId="3058715D" w14:textId="77777777" w:rsidR="00344821" w:rsidRPr="00EB234F" w:rsidRDefault="00344821" w:rsidP="00AD447B">
            <w:pPr>
              <w:pStyle w:val="TableParagraph"/>
              <w:tabs>
                <w:tab w:val="left" w:pos="1412"/>
              </w:tabs>
              <w:spacing w:before="71" w:line="237" w:lineRule="auto"/>
              <w:ind w:left="82" w:right="81"/>
              <w:rPr>
                <w:spacing w:val="-2"/>
                <w:lang w:val="ru-RU"/>
              </w:rPr>
            </w:pPr>
          </w:p>
        </w:tc>
        <w:tc>
          <w:tcPr>
            <w:tcW w:w="6672" w:type="dxa"/>
            <w:vMerge/>
          </w:tcPr>
          <w:p w14:paraId="4C01C52A" w14:textId="77777777" w:rsidR="00344821" w:rsidRPr="00EB234F" w:rsidRDefault="00344821" w:rsidP="00AD447B">
            <w:pPr>
              <w:pStyle w:val="TableParagraph"/>
              <w:rPr>
                <w:lang w:val="ru-RU"/>
              </w:rPr>
            </w:pPr>
          </w:p>
        </w:tc>
        <w:tc>
          <w:tcPr>
            <w:tcW w:w="1134" w:type="dxa"/>
          </w:tcPr>
          <w:p w14:paraId="7AF5C7ED" w14:textId="0DEF032C" w:rsidR="00344821" w:rsidRPr="00EB234F" w:rsidRDefault="00344821" w:rsidP="00AD447B">
            <w:pPr>
              <w:pStyle w:val="TableParagraph"/>
              <w:jc w:val="center"/>
              <w:rPr>
                <w:sz w:val="20"/>
                <w:lang w:val="ru-RU"/>
              </w:rPr>
            </w:pPr>
            <w:r>
              <w:rPr>
                <w:sz w:val="20"/>
              </w:rPr>
              <w:t>Да</w:t>
            </w:r>
          </w:p>
        </w:tc>
        <w:tc>
          <w:tcPr>
            <w:tcW w:w="1701" w:type="dxa"/>
            <w:vMerge/>
          </w:tcPr>
          <w:p w14:paraId="4203CFF9" w14:textId="77777777" w:rsidR="00344821" w:rsidRPr="00EB234F" w:rsidRDefault="00344821" w:rsidP="00AD447B">
            <w:pPr>
              <w:pStyle w:val="TableParagraph"/>
              <w:jc w:val="center"/>
              <w:rPr>
                <w:sz w:val="20"/>
                <w:lang w:val="ru-RU"/>
              </w:rPr>
            </w:pPr>
          </w:p>
        </w:tc>
        <w:tc>
          <w:tcPr>
            <w:tcW w:w="1549" w:type="dxa"/>
            <w:vMerge/>
          </w:tcPr>
          <w:p w14:paraId="274E6D7B" w14:textId="77777777" w:rsidR="00344821" w:rsidRPr="00EB234F" w:rsidRDefault="00344821" w:rsidP="00AD447B">
            <w:pPr>
              <w:pStyle w:val="TableParagraph"/>
              <w:jc w:val="center"/>
              <w:rPr>
                <w:sz w:val="20"/>
                <w:lang w:val="ru-RU"/>
              </w:rPr>
            </w:pPr>
          </w:p>
        </w:tc>
      </w:tr>
      <w:tr w:rsidR="00344821" w14:paraId="76D9758D"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004"/>
        </w:trPr>
        <w:tc>
          <w:tcPr>
            <w:tcW w:w="1796" w:type="dxa"/>
            <w:vMerge/>
          </w:tcPr>
          <w:p w14:paraId="305A41EE" w14:textId="77777777" w:rsidR="00344821" w:rsidRPr="00EB234F" w:rsidRDefault="00344821" w:rsidP="00AD447B">
            <w:pPr>
              <w:rPr>
                <w:sz w:val="2"/>
                <w:szCs w:val="2"/>
                <w:lang w:val="ru-RU"/>
              </w:rPr>
            </w:pPr>
          </w:p>
        </w:tc>
        <w:tc>
          <w:tcPr>
            <w:tcW w:w="2457" w:type="dxa"/>
            <w:vMerge/>
          </w:tcPr>
          <w:p w14:paraId="11A019E3" w14:textId="77777777" w:rsidR="00344821" w:rsidRPr="00EB234F" w:rsidRDefault="00344821" w:rsidP="00AD447B">
            <w:pPr>
              <w:pStyle w:val="TableParagraph"/>
              <w:tabs>
                <w:tab w:val="left" w:pos="1412"/>
              </w:tabs>
              <w:spacing w:before="71" w:line="237" w:lineRule="auto"/>
              <w:ind w:left="82" w:right="81"/>
              <w:rPr>
                <w:spacing w:val="-2"/>
                <w:lang w:val="ru-RU"/>
              </w:rPr>
            </w:pPr>
          </w:p>
        </w:tc>
        <w:tc>
          <w:tcPr>
            <w:tcW w:w="6672" w:type="dxa"/>
            <w:vMerge/>
          </w:tcPr>
          <w:p w14:paraId="460DC573" w14:textId="77777777" w:rsidR="00344821" w:rsidRPr="00EB234F" w:rsidRDefault="00344821" w:rsidP="00AD447B">
            <w:pPr>
              <w:pStyle w:val="TableParagraph"/>
              <w:rPr>
                <w:lang w:val="ru-RU"/>
              </w:rPr>
            </w:pPr>
          </w:p>
        </w:tc>
        <w:tc>
          <w:tcPr>
            <w:tcW w:w="1134" w:type="dxa"/>
          </w:tcPr>
          <w:p w14:paraId="195C9828" w14:textId="255966A8" w:rsidR="00344821" w:rsidRPr="00EB234F" w:rsidRDefault="00344821" w:rsidP="00AD447B">
            <w:pPr>
              <w:pStyle w:val="TableParagraph"/>
              <w:jc w:val="center"/>
              <w:rPr>
                <w:sz w:val="20"/>
                <w:lang w:val="ru-RU"/>
              </w:rPr>
            </w:pPr>
            <w:r>
              <w:rPr>
                <w:sz w:val="20"/>
              </w:rPr>
              <w:t>Да</w:t>
            </w:r>
          </w:p>
        </w:tc>
        <w:tc>
          <w:tcPr>
            <w:tcW w:w="1701" w:type="dxa"/>
            <w:vMerge/>
          </w:tcPr>
          <w:p w14:paraId="10460609" w14:textId="77777777" w:rsidR="00344821" w:rsidRPr="00EB234F" w:rsidRDefault="00344821" w:rsidP="00AD447B">
            <w:pPr>
              <w:pStyle w:val="TableParagraph"/>
              <w:jc w:val="center"/>
              <w:rPr>
                <w:sz w:val="20"/>
                <w:lang w:val="ru-RU"/>
              </w:rPr>
            </w:pPr>
          </w:p>
        </w:tc>
        <w:tc>
          <w:tcPr>
            <w:tcW w:w="1549" w:type="dxa"/>
            <w:vMerge/>
          </w:tcPr>
          <w:p w14:paraId="69623007" w14:textId="77777777" w:rsidR="00344821" w:rsidRPr="00EB234F" w:rsidRDefault="00344821" w:rsidP="00AD447B">
            <w:pPr>
              <w:pStyle w:val="TableParagraph"/>
              <w:jc w:val="center"/>
              <w:rPr>
                <w:sz w:val="20"/>
                <w:lang w:val="ru-RU"/>
              </w:rPr>
            </w:pPr>
          </w:p>
        </w:tc>
      </w:tr>
      <w:tr w:rsidR="00344821" w14:paraId="18B20746"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17"/>
        </w:trPr>
        <w:tc>
          <w:tcPr>
            <w:tcW w:w="1796" w:type="dxa"/>
            <w:vMerge/>
          </w:tcPr>
          <w:p w14:paraId="0F7F897A" w14:textId="77777777" w:rsidR="00344821" w:rsidRPr="00EB234F" w:rsidRDefault="00344821" w:rsidP="00AD447B">
            <w:pPr>
              <w:rPr>
                <w:sz w:val="2"/>
                <w:szCs w:val="2"/>
                <w:lang w:val="ru-RU"/>
              </w:rPr>
            </w:pPr>
          </w:p>
        </w:tc>
        <w:tc>
          <w:tcPr>
            <w:tcW w:w="2457" w:type="dxa"/>
            <w:vMerge/>
          </w:tcPr>
          <w:p w14:paraId="2AC9CC7D" w14:textId="77777777" w:rsidR="00344821" w:rsidRPr="00EB234F" w:rsidRDefault="00344821" w:rsidP="00AD447B">
            <w:pPr>
              <w:pStyle w:val="TableParagraph"/>
              <w:tabs>
                <w:tab w:val="left" w:pos="1412"/>
              </w:tabs>
              <w:spacing w:before="71" w:line="237" w:lineRule="auto"/>
              <w:ind w:left="82" w:right="81"/>
              <w:rPr>
                <w:spacing w:val="-2"/>
                <w:lang w:val="ru-RU"/>
              </w:rPr>
            </w:pPr>
          </w:p>
        </w:tc>
        <w:tc>
          <w:tcPr>
            <w:tcW w:w="6672" w:type="dxa"/>
            <w:vMerge/>
          </w:tcPr>
          <w:p w14:paraId="1AB68F9C" w14:textId="77777777" w:rsidR="00344821" w:rsidRPr="00EB234F" w:rsidRDefault="00344821" w:rsidP="00AD447B">
            <w:pPr>
              <w:pStyle w:val="TableParagraph"/>
              <w:rPr>
                <w:lang w:val="ru-RU"/>
              </w:rPr>
            </w:pPr>
          </w:p>
        </w:tc>
        <w:tc>
          <w:tcPr>
            <w:tcW w:w="1134" w:type="dxa"/>
          </w:tcPr>
          <w:p w14:paraId="68B00FFD" w14:textId="71C4134B" w:rsidR="00344821" w:rsidRPr="00EB234F" w:rsidRDefault="00344821" w:rsidP="00AD447B">
            <w:pPr>
              <w:pStyle w:val="TableParagraph"/>
              <w:jc w:val="center"/>
              <w:rPr>
                <w:sz w:val="20"/>
                <w:lang w:val="ru-RU"/>
              </w:rPr>
            </w:pPr>
            <w:r>
              <w:rPr>
                <w:sz w:val="20"/>
              </w:rPr>
              <w:t>Да</w:t>
            </w:r>
          </w:p>
        </w:tc>
        <w:tc>
          <w:tcPr>
            <w:tcW w:w="1701" w:type="dxa"/>
            <w:vMerge/>
          </w:tcPr>
          <w:p w14:paraId="45623F37" w14:textId="77777777" w:rsidR="00344821" w:rsidRPr="00EB234F" w:rsidRDefault="00344821" w:rsidP="00AD447B">
            <w:pPr>
              <w:pStyle w:val="TableParagraph"/>
              <w:jc w:val="center"/>
              <w:rPr>
                <w:sz w:val="20"/>
                <w:lang w:val="ru-RU"/>
              </w:rPr>
            </w:pPr>
          </w:p>
        </w:tc>
        <w:tc>
          <w:tcPr>
            <w:tcW w:w="1549" w:type="dxa"/>
            <w:vMerge/>
          </w:tcPr>
          <w:p w14:paraId="652006CE" w14:textId="77777777" w:rsidR="00344821" w:rsidRPr="00EB234F" w:rsidRDefault="00344821" w:rsidP="00AD447B">
            <w:pPr>
              <w:pStyle w:val="TableParagraph"/>
              <w:jc w:val="center"/>
              <w:rPr>
                <w:sz w:val="20"/>
                <w:lang w:val="ru-RU"/>
              </w:rPr>
            </w:pPr>
          </w:p>
        </w:tc>
      </w:tr>
      <w:tr w:rsidR="00344821" w14:paraId="5D0EE193"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00CDB444" w14:textId="77777777" w:rsidR="00344821" w:rsidRPr="00EB234F" w:rsidRDefault="00344821" w:rsidP="00AD447B">
            <w:pPr>
              <w:rPr>
                <w:sz w:val="2"/>
                <w:szCs w:val="2"/>
                <w:lang w:val="ru-RU"/>
              </w:rPr>
            </w:pPr>
          </w:p>
        </w:tc>
        <w:tc>
          <w:tcPr>
            <w:tcW w:w="2457" w:type="dxa"/>
            <w:vMerge/>
          </w:tcPr>
          <w:p w14:paraId="6E895224" w14:textId="77777777" w:rsidR="00344821" w:rsidRPr="00EB234F" w:rsidRDefault="00344821" w:rsidP="00AD447B">
            <w:pPr>
              <w:pStyle w:val="TableParagraph"/>
              <w:tabs>
                <w:tab w:val="left" w:pos="1412"/>
              </w:tabs>
              <w:spacing w:before="71" w:line="237" w:lineRule="auto"/>
              <w:ind w:left="82" w:right="81"/>
              <w:rPr>
                <w:spacing w:val="-2"/>
                <w:lang w:val="ru-RU"/>
              </w:rPr>
            </w:pPr>
          </w:p>
        </w:tc>
        <w:tc>
          <w:tcPr>
            <w:tcW w:w="6672" w:type="dxa"/>
            <w:vMerge/>
          </w:tcPr>
          <w:p w14:paraId="25212D30" w14:textId="77777777" w:rsidR="00344821" w:rsidRPr="00EB234F" w:rsidRDefault="00344821" w:rsidP="00AD447B">
            <w:pPr>
              <w:pStyle w:val="TableParagraph"/>
              <w:rPr>
                <w:lang w:val="ru-RU"/>
              </w:rPr>
            </w:pPr>
          </w:p>
        </w:tc>
        <w:tc>
          <w:tcPr>
            <w:tcW w:w="1134" w:type="dxa"/>
          </w:tcPr>
          <w:p w14:paraId="04CF3E11" w14:textId="0A252367" w:rsidR="00344821" w:rsidRPr="00EB234F" w:rsidRDefault="00344821" w:rsidP="00AD447B">
            <w:pPr>
              <w:pStyle w:val="TableParagraph"/>
              <w:jc w:val="center"/>
              <w:rPr>
                <w:sz w:val="20"/>
                <w:lang w:val="ru-RU"/>
              </w:rPr>
            </w:pPr>
            <w:r>
              <w:rPr>
                <w:sz w:val="20"/>
              </w:rPr>
              <w:t>Да</w:t>
            </w:r>
          </w:p>
        </w:tc>
        <w:tc>
          <w:tcPr>
            <w:tcW w:w="1701" w:type="dxa"/>
            <w:vMerge/>
          </w:tcPr>
          <w:p w14:paraId="1D8CCB6C" w14:textId="77777777" w:rsidR="00344821" w:rsidRPr="00EB234F" w:rsidRDefault="00344821" w:rsidP="00AD447B">
            <w:pPr>
              <w:pStyle w:val="TableParagraph"/>
              <w:jc w:val="center"/>
              <w:rPr>
                <w:sz w:val="20"/>
                <w:lang w:val="ru-RU"/>
              </w:rPr>
            </w:pPr>
          </w:p>
        </w:tc>
        <w:tc>
          <w:tcPr>
            <w:tcW w:w="1549" w:type="dxa"/>
            <w:vMerge/>
          </w:tcPr>
          <w:p w14:paraId="3D64BF62" w14:textId="77777777" w:rsidR="00344821" w:rsidRPr="00EB234F" w:rsidRDefault="00344821" w:rsidP="00AD447B">
            <w:pPr>
              <w:pStyle w:val="TableParagraph"/>
              <w:jc w:val="center"/>
              <w:rPr>
                <w:sz w:val="20"/>
                <w:lang w:val="ru-RU"/>
              </w:rPr>
            </w:pPr>
          </w:p>
        </w:tc>
      </w:tr>
      <w:tr w:rsidR="00344821" w14:paraId="64BF7FD3"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1EF0AF7A" w14:textId="77777777" w:rsidR="00344821" w:rsidRPr="00EB234F" w:rsidRDefault="00344821" w:rsidP="00AD447B">
            <w:pPr>
              <w:rPr>
                <w:sz w:val="2"/>
                <w:szCs w:val="2"/>
                <w:lang w:val="ru-RU"/>
              </w:rPr>
            </w:pPr>
          </w:p>
        </w:tc>
        <w:tc>
          <w:tcPr>
            <w:tcW w:w="2457" w:type="dxa"/>
            <w:vMerge/>
          </w:tcPr>
          <w:p w14:paraId="1288A474" w14:textId="77777777" w:rsidR="00344821" w:rsidRPr="00EB234F" w:rsidRDefault="00344821" w:rsidP="00AD447B">
            <w:pPr>
              <w:pStyle w:val="TableParagraph"/>
              <w:tabs>
                <w:tab w:val="left" w:pos="1412"/>
              </w:tabs>
              <w:spacing w:before="71" w:line="237" w:lineRule="auto"/>
              <w:ind w:left="82" w:right="81"/>
              <w:rPr>
                <w:spacing w:val="-2"/>
                <w:lang w:val="ru-RU"/>
              </w:rPr>
            </w:pPr>
          </w:p>
        </w:tc>
        <w:tc>
          <w:tcPr>
            <w:tcW w:w="6672" w:type="dxa"/>
            <w:vMerge/>
          </w:tcPr>
          <w:p w14:paraId="1F19B469" w14:textId="77777777" w:rsidR="00344821" w:rsidRPr="00EB234F" w:rsidRDefault="00344821" w:rsidP="00AD447B">
            <w:pPr>
              <w:pStyle w:val="TableParagraph"/>
              <w:rPr>
                <w:lang w:val="ru-RU"/>
              </w:rPr>
            </w:pPr>
          </w:p>
        </w:tc>
        <w:tc>
          <w:tcPr>
            <w:tcW w:w="1134" w:type="dxa"/>
          </w:tcPr>
          <w:p w14:paraId="382AD173" w14:textId="4DCBE356" w:rsidR="00344821" w:rsidRPr="00EB234F" w:rsidRDefault="00344821" w:rsidP="00AD447B">
            <w:pPr>
              <w:pStyle w:val="TableParagraph"/>
              <w:jc w:val="center"/>
              <w:rPr>
                <w:sz w:val="20"/>
                <w:lang w:val="ru-RU"/>
              </w:rPr>
            </w:pPr>
            <w:r>
              <w:rPr>
                <w:sz w:val="20"/>
              </w:rPr>
              <w:t>Да</w:t>
            </w:r>
          </w:p>
        </w:tc>
        <w:tc>
          <w:tcPr>
            <w:tcW w:w="1701" w:type="dxa"/>
            <w:vMerge/>
          </w:tcPr>
          <w:p w14:paraId="5DB1F02F" w14:textId="77777777" w:rsidR="00344821" w:rsidRPr="00EB234F" w:rsidRDefault="00344821" w:rsidP="00AD447B">
            <w:pPr>
              <w:pStyle w:val="TableParagraph"/>
              <w:jc w:val="center"/>
              <w:rPr>
                <w:sz w:val="20"/>
                <w:lang w:val="ru-RU"/>
              </w:rPr>
            </w:pPr>
          </w:p>
        </w:tc>
        <w:tc>
          <w:tcPr>
            <w:tcW w:w="1549" w:type="dxa"/>
            <w:vMerge/>
          </w:tcPr>
          <w:p w14:paraId="0E5818E3" w14:textId="77777777" w:rsidR="00344821" w:rsidRPr="00EB234F" w:rsidRDefault="00344821" w:rsidP="00AD447B">
            <w:pPr>
              <w:pStyle w:val="TableParagraph"/>
              <w:jc w:val="center"/>
              <w:rPr>
                <w:sz w:val="20"/>
                <w:lang w:val="ru-RU"/>
              </w:rPr>
            </w:pPr>
          </w:p>
        </w:tc>
      </w:tr>
      <w:tr w:rsidR="00344821" w:rsidRPr="002B0292" w14:paraId="1E0E7496"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90"/>
        </w:trPr>
        <w:tc>
          <w:tcPr>
            <w:tcW w:w="1796" w:type="dxa"/>
            <w:vMerge w:val="restart"/>
            <w:tcBorders>
              <w:top w:val="nil"/>
            </w:tcBorders>
          </w:tcPr>
          <w:p w14:paraId="2197A6CF" w14:textId="77777777" w:rsidR="00344821" w:rsidRPr="00EB234F" w:rsidRDefault="00344821" w:rsidP="00AD447B">
            <w:pPr>
              <w:rPr>
                <w:sz w:val="2"/>
                <w:szCs w:val="2"/>
                <w:lang w:val="ru-RU"/>
              </w:rPr>
            </w:pPr>
          </w:p>
        </w:tc>
        <w:tc>
          <w:tcPr>
            <w:tcW w:w="2457" w:type="dxa"/>
          </w:tcPr>
          <w:p w14:paraId="51E70EEB" w14:textId="77777777" w:rsidR="00344821" w:rsidRDefault="00344821" w:rsidP="00AD447B">
            <w:pPr>
              <w:pStyle w:val="TableParagraph"/>
              <w:spacing w:before="71" w:line="237" w:lineRule="auto"/>
              <w:ind w:left="82" w:right="80"/>
            </w:pPr>
            <w:r>
              <w:rPr>
                <w:spacing w:val="-2"/>
              </w:rPr>
              <w:t>транспортная доступность</w:t>
            </w:r>
          </w:p>
        </w:tc>
        <w:tc>
          <w:tcPr>
            <w:tcW w:w="6672" w:type="dxa"/>
          </w:tcPr>
          <w:p w14:paraId="28341E4C" w14:textId="77777777" w:rsidR="00344821" w:rsidRPr="00D52E67" w:rsidRDefault="00344821" w:rsidP="00AD447B">
            <w:pPr>
              <w:pStyle w:val="TableParagraph"/>
              <w:tabs>
                <w:tab w:val="left" w:pos="518"/>
              </w:tabs>
              <w:spacing w:before="71" w:line="237" w:lineRule="auto"/>
              <w:ind w:left="82" w:right="78"/>
              <w:rPr>
                <w:lang w:val="ru-RU"/>
              </w:rPr>
            </w:pPr>
            <w:r w:rsidRPr="00D52E67">
              <w:rPr>
                <w:lang w:val="ru-RU"/>
              </w:rPr>
              <w:t xml:space="preserve">- остановка общественного транспорта находится не более, чем в 5минутах пешком от </w:t>
            </w:r>
            <w:r w:rsidRPr="00D52E67">
              <w:rPr>
                <w:spacing w:val="-2"/>
                <w:lang w:val="ru-RU"/>
              </w:rPr>
              <w:t>организации;</w:t>
            </w:r>
          </w:p>
          <w:p w14:paraId="727B03AD" w14:textId="77777777" w:rsidR="00344821" w:rsidRPr="00D52E67" w:rsidRDefault="00344821" w:rsidP="00AD447B">
            <w:pPr>
              <w:pStyle w:val="TableParagraph"/>
              <w:tabs>
                <w:tab w:val="left" w:pos="616"/>
                <w:tab w:val="left" w:pos="1916"/>
                <w:tab w:val="left" w:pos="3046"/>
              </w:tabs>
              <w:spacing w:line="237" w:lineRule="auto"/>
              <w:ind w:left="82" w:right="73"/>
              <w:rPr>
                <w:lang w:val="ru-RU"/>
              </w:rPr>
            </w:pPr>
            <w:r w:rsidRPr="00D52E67">
              <w:rPr>
                <w:lang w:val="ru-RU"/>
              </w:rPr>
              <w:t xml:space="preserve">- имеются в наличии </w:t>
            </w:r>
            <w:r w:rsidRPr="00D52E67">
              <w:rPr>
                <w:spacing w:val="-2"/>
                <w:lang w:val="ru-RU"/>
              </w:rPr>
              <w:t xml:space="preserve">парковочные </w:t>
            </w:r>
            <w:r w:rsidRPr="00D52E67">
              <w:rPr>
                <w:spacing w:val="-4"/>
                <w:lang w:val="ru-RU"/>
              </w:rPr>
              <w:t xml:space="preserve">места </w:t>
            </w:r>
            <w:r w:rsidRPr="00D52E67">
              <w:rPr>
                <w:spacing w:val="-6"/>
                <w:lang w:val="ru-RU"/>
              </w:rPr>
              <w:t xml:space="preserve">на </w:t>
            </w:r>
            <w:r w:rsidRPr="00D52E67">
              <w:rPr>
                <w:lang w:val="ru-RU"/>
              </w:rPr>
              <w:t>территории организации или в радиусе не более, чем 5минут пешком от организации;</w:t>
            </w:r>
          </w:p>
        </w:tc>
        <w:tc>
          <w:tcPr>
            <w:tcW w:w="1134" w:type="dxa"/>
          </w:tcPr>
          <w:p w14:paraId="7448FB48" w14:textId="21DD2792" w:rsidR="00344821" w:rsidRPr="00EB234F" w:rsidRDefault="00344821" w:rsidP="00AD447B">
            <w:pPr>
              <w:pStyle w:val="TableParagraph"/>
              <w:jc w:val="center"/>
              <w:rPr>
                <w:sz w:val="20"/>
                <w:lang w:val="ru-RU"/>
              </w:rPr>
            </w:pPr>
            <w:r>
              <w:rPr>
                <w:sz w:val="20"/>
              </w:rPr>
              <w:t>да</w:t>
            </w:r>
          </w:p>
        </w:tc>
        <w:tc>
          <w:tcPr>
            <w:tcW w:w="1701" w:type="dxa"/>
          </w:tcPr>
          <w:p w14:paraId="2EDCE7AD" w14:textId="3C43D0E6" w:rsidR="00344821" w:rsidRPr="00EB234F" w:rsidRDefault="00344821" w:rsidP="00AD447B">
            <w:pPr>
              <w:jc w:val="center"/>
              <w:rPr>
                <w:lang w:val="ru-RU"/>
              </w:rPr>
            </w:pPr>
            <w:r w:rsidRPr="00341884">
              <w:rPr>
                <w:sz w:val="20"/>
              </w:rPr>
              <w:t>хорошее</w:t>
            </w:r>
          </w:p>
        </w:tc>
        <w:tc>
          <w:tcPr>
            <w:tcW w:w="1549" w:type="dxa"/>
          </w:tcPr>
          <w:p w14:paraId="10B1DEA0" w14:textId="77777777" w:rsidR="00344821" w:rsidRDefault="00344821" w:rsidP="00AD447B">
            <w:pPr>
              <w:pStyle w:val="TableParagraph"/>
              <w:jc w:val="center"/>
              <w:rPr>
                <w:sz w:val="20"/>
              </w:rPr>
            </w:pPr>
          </w:p>
          <w:p w14:paraId="12B65627" w14:textId="77777777" w:rsidR="00344821" w:rsidRPr="002B0292" w:rsidRDefault="00344821" w:rsidP="00AD447B">
            <w:pPr>
              <w:jc w:val="center"/>
            </w:pPr>
            <w:r>
              <w:t>64</w:t>
            </w:r>
          </w:p>
          <w:p w14:paraId="7813C838" w14:textId="77777777" w:rsidR="00344821" w:rsidRDefault="00344821" w:rsidP="00AD447B">
            <w:pPr>
              <w:jc w:val="center"/>
            </w:pPr>
          </w:p>
          <w:p w14:paraId="742A83C8" w14:textId="29F4F312" w:rsidR="00344821" w:rsidRPr="00EB234F" w:rsidRDefault="00344821" w:rsidP="00AD447B">
            <w:pPr>
              <w:ind w:firstLine="794"/>
              <w:rPr>
                <w:lang w:val="ru-RU"/>
              </w:rPr>
            </w:pPr>
            <w:r>
              <w:t>65,66</w:t>
            </w:r>
          </w:p>
        </w:tc>
      </w:tr>
      <w:tr w:rsidR="00344821" w:rsidRPr="00EB234F" w14:paraId="2555433A"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090"/>
        </w:trPr>
        <w:tc>
          <w:tcPr>
            <w:tcW w:w="1796" w:type="dxa"/>
            <w:vMerge/>
          </w:tcPr>
          <w:p w14:paraId="2B9B6BBF" w14:textId="77777777" w:rsidR="00344821" w:rsidRPr="00EB234F" w:rsidRDefault="00344821" w:rsidP="00AD447B">
            <w:pPr>
              <w:rPr>
                <w:sz w:val="2"/>
                <w:szCs w:val="2"/>
                <w:lang w:val="ru-RU"/>
              </w:rPr>
            </w:pPr>
          </w:p>
        </w:tc>
        <w:tc>
          <w:tcPr>
            <w:tcW w:w="2457" w:type="dxa"/>
          </w:tcPr>
          <w:p w14:paraId="04813C48" w14:textId="77777777" w:rsidR="00344821" w:rsidRPr="00D52E67" w:rsidRDefault="00344821" w:rsidP="00AD447B">
            <w:pPr>
              <w:pStyle w:val="TableParagraph"/>
              <w:spacing w:before="71" w:line="237" w:lineRule="auto"/>
              <w:ind w:left="82" w:right="80"/>
              <w:rPr>
                <w:lang w:val="ru-RU"/>
              </w:rPr>
            </w:pPr>
            <w:r w:rsidRPr="00D52E67">
              <w:rPr>
                <w:lang w:val="ru-RU"/>
              </w:rPr>
              <w:t>Доступность записи на получение услуги:</w:t>
            </w:r>
          </w:p>
          <w:p w14:paraId="6CF24AFA" w14:textId="77777777" w:rsidR="00344821" w:rsidRPr="00D52E67" w:rsidRDefault="00344821" w:rsidP="00AD447B">
            <w:pPr>
              <w:pStyle w:val="TableParagraph"/>
              <w:tabs>
                <w:tab w:val="left" w:pos="210"/>
              </w:tabs>
              <w:spacing w:line="248" w:lineRule="exact"/>
              <w:ind w:left="82"/>
              <w:rPr>
                <w:lang w:val="ru-RU"/>
              </w:rPr>
            </w:pPr>
            <w:r w:rsidRPr="00D52E67">
              <w:rPr>
                <w:lang w:val="ru-RU"/>
              </w:rPr>
              <w:t xml:space="preserve">- по </w:t>
            </w:r>
            <w:r w:rsidRPr="00D52E67">
              <w:rPr>
                <w:spacing w:val="-2"/>
                <w:lang w:val="ru-RU"/>
              </w:rPr>
              <w:t>телефону,</w:t>
            </w:r>
          </w:p>
          <w:p w14:paraId="26335B33" w14:textId="77777777" w:rsidR="00344821" w:rsidRPr="00D52E67" w:rsidRDefault="00344821" w:rsidP="00AD447B">
            <w:pPr>
              <w:pStyle w:val="TableParagraph"/>
              <w:tabs>
                <w:tab w:val="left" w:pos="218"/>
              </w:tabs>
              <w:spacing w:line="237" w:lineRule="auto"/>
              <w:ind w:left="82" w:right="81"/>
              <w:rPr>
                <w:lang w:val="ru-RU"/>
              </w:rPr>
            </w:pPr>
            <w:r w:rsidRPr="00D52E67">
              <w:rPr>
                <w:lang w:val="ru-RU"/>
              </w:rPr>
              <w:t xml:space="preserve">- на официальном сайте </w:t>
            </w:r>
            <w:r w:rsidRPr="00D52E67">
              <w:rPr>
                <w:spacing w:val="-2"/>
                <w:lang w:val="ru-RU"/>
              </w:rPr>
              <w:t>организации,</w:t>
            </w:r>
          </w:p>
          <w:p w14:paraId="1B3E691B" w14:textId="77777777" w:rsidR="00344821" w:rsidRPr="00D52E67" w:rsidRDefault="00344821" w:rsidP="00AD447B">
            <w:pPr>
              <w:pStyle w:val="TableParagraph"/>
              <w:spacing w:before="18" w:line="237" w:lineRule="auto"/>
              <w:ind w:left="82" w:right="80"/>
              <w:rPr>
                <w:lang w:val="ru-RU"/>
              </w:rPr>
            </w:pPr>
            <w:r w:rsidRPr="00D52E67">
              <w:rPr>
                <w:lang w:val="ru-RU"/>
              </w:rPr>
              <w:t xml:space="preserve">- посредством </w:t>
            </w:r>
            <w:r>
              <w:rPr>
                <w:lang w:val="ru-RU"/>
              </w:rPr>
              <w:t>ЕГПУ</w:t>
            </w:r>
            <w:r w:rsidRPr="00D52E67">
              <w:rPr>
                <w:lang w:val="ru-RU"/>
              </w:rPr>
              <w:t>,</w:t>
            </w:r>
          </w:p>
          <w:p w14:paraId="4452DF6A" w14:textId="77777777" w:rsidR="00344821" w:rsidRPr="00D52E67" w:rsidRDefault="00344821" w:rsidP="00AD447B">
            <w:pPr>
              <w:pStyle w:val="TableParagraph"/>
              <w:spacing w:line="248" w:lineRule="exact"/>
              <w:ind w:left="82"/>
              <w:rPr>
                <w:lang w:val="ru-RU"/>
              </w:rPr>
            </w:pPr>
            <w:r w:rsidRPr="00D52E67">
              <w:rPr>
                <w:lang w:val="ru-RU"/>
              </w:rPr>
              <w:t>-при</w:t>
            </w:r>
            <w:r w:rsidRPr="00D52E67">
              <w:rPr>
                <w:spacing w:val="-2"/>
                <w:lang w:val="ru-RU"/>
              </w:rPr>
              <w:t xml:space="preserve">личном посещении </w:t>
            </w:r>
            <w:r w:rsidRPr="00D52E67">
              <w:rPr>
                <w:spacing w:val="-10"/>
                <w:lang w:val="ru-RU"/>
              </w:rPr>
              <w:t xml:space="preserve">в </w:t>
            </w:r>
            <w:r w:rsidRPr="00D52E67">
              <w:rPr>
                <w:lang w:val="ru-RU"/>
              </w:rPr>
              <w:t>регистратуре или у специалиста и пр.</w:t>
            </w:r>
          </w:p>
        </w:tc>
        <w:tc>
          <w:tcPr>
            <w:tcW w:w="6672" w:type="dxa"/>
          </w:tcPr>
          <w:p w14:paraId="3A51BE99" w14:textId="77777777" w:rsidR="00344821" w:rsidRPr="00D52E67" w:rsidRDefault="00344821" w:rsidP="00AD447B">
            <w:pPr>
              <w:pStyle w:val="TableParagraph"/>
              <w:tabs>
                <w:tab w:val="left" w:pos="2211"/>
              </w:tabs>
              <w:rPr>
                <w:lang w:val="ru-RU"/>
              </w:rPr>
            </w:pPr>
            <w:r w:rsidRPr="00D52E67">
              <w:rPr>
                <w:lang w:val="ru-RU"/>
              </w:rPr>
              <w:t xml:space="preserve">- указанные сервисы имеются в наличии (телефон работает, на </w:t>
            </w:r>
            <w:r w:rsidRPr="00D52E67">
              <w:rPr>
                <w:spacing w:val="-2"/>
                <w:lang w:val="ru-RU"/>
              </w:rPr>
              <w:t xml:space="preserve">сайте реализован </w:t>
            </w:r>
            <w:r w:rsidRPr="00D52E67">
              <w:rPr>
                <w:lang w:val="ru-RU"/>
              </w:rPr>
              <w:t>соответствующий функционал для записи, и/или есть ссылка/доступ к сервису записи на ЕПГУ);</w:t>
            </w:r>
          </w:p>
          <w:p w14:paraId="6D09CC4B" w14:textId="77777777" w:rsidR="00344821" w:rsidRPr="00D52E67" w:rsidRDefault="00344821" w:rsidP="00AD447B">
            <w:pPr>
              <w:pStyle w:val="TableParagraph"/>
              <w:tabs>
                <w:tab w:val="left" w:pos="2211"/>
              </w:tabs>
              <w:rPr>
                <w:lang w:val="ru-RU"/>
              </w:rPr>
            </w:pPr>
            <w:r w:rsidRPr="00D52E67">
              <w:rPr>
                <w:lang w:val="ru-RU"/>
              </w:rPr>
              <w:t xml:space="preserve">- запись доступна не менее, чем </w:t>
            </w:r>
            <w:r w:rsidRPr="00D52E67">
              <w:rPr>
                <w:spacing w:val="-2"/>
                <w:lang w:val="ru-RU"/>
              </w:rPr>
              <w:t>двумя альтернативными способами</w:t>
            </w:r>
          </w:p>
        </w:tc>
        <w:tc>
          <w:tcPr>
            <w:tcW w:w="1134" w:type="dxa"/>
          </w:tcPr>
          <w:p w14:paraId="2BEF5BD9" w14:textId="351DD494" w:rsidR="00344821" w:rsidRPr="00EB234F" w:rsidRDefault="00344821" w:rsidP="00AD447B">
            <w:pPr>
              <w:pStyle w:val="TableParagraph"/>
              <w:jc w:val="center"/>
              <w:rPr>
                <w:sz w:val="20"/>
                <w:lang w:val="ru-RU"/>
              </w:rPr>
            </w:pPr>
            <w:r>
              <w:rPr>
                <w:sz w:val="20"/>
              </w:rPr>
              <w:t>да</w:t>
            </w:r>
          </w:p>
        </w:tc>
        <w:tc>
          <w:tcPr>
            <w:tcW w:w="1701" w:type="dxa"/>
          </w:tcPr>
          <w:p w14:paraId="18A35E63" w14:textId="5470FFD7" w:rsidR="00344821" w:rsidRPr="00EB234F" w:rsidRDefault="00344821" w:rsidP="00AD447B">
            <w:pPr>
              <w:jc w:val="center"/>
              <w:rPr>
                <w:lang w:val="ru-RU"/>
              </w:rPr>
            </w:pPr>
            <w:r w:rsidRPr="00341884">
              <w:rPr>
                <w:sz w:val="20"/>
              </w:rPr>
              <w:t>хорошее</w:t>
            </w:r>
          </w:p>
        </w:tc>
        <w:tc>
          <w:tcPr>
            <w:tcW w:w="1549" w:type="dxa"/>
          </w:tcPr>
          <w:p w14:paraId="0E13BF4A" w14:textId="77777777" w:rsidR="00344821" w:rsidRPr="005A4B92" w:rsidRDefault="00603D86" w:rsidP="00AD447B">
            <w:pPr>
              <w:pStyle w:val="TableParagraph"/>
              <w:jc w:val="center"/>
              <w:rPr>
                <w:lang w:val="ru-RU"/>
              </w:rPr>
            </w:pPr>
            <w:hyperlink r:id="rId15" w:history="1">
              <w:r w:rsidR="00344821">
                <w:rPr>
                  <w:rStyle w:val="a5"/>
                  <w:rFonts w:ascii="Arial" w:hAnsi="Arial" w:cs="Arial"/>
                  <w:sz w:val="23"/>
                  <w:szCs w:val="23"/>
                  <w:shd w:val="clear" w:color="auto" w:fill="FFFFFF"/>
                </w:rPr>
                <w:t>https</w:t>
              </w:r>
              <w:r w:rsidR="00344821" w:rsidRPr="005A4B92">
                <w:rPr>
                  <w:rStyle w:val="a5"/>
                  <w:rFonts w:ascii="Arial" w:hAnsi="Arial" w:cs="Arial"/>
                  <w:sz w:val="23"/>
                  <w:szCs w:val="23"/>
                  <w:shd w:val="clear" w:color="auto" w:fill="FFFFFF"/>
                  <w:lang w:val="ru-RU"/>
                </w:rPr>
                <w:t>://</w:t>
              </w:r>
              <w:r w:rsidR="00344821">
                <w:rPr>
                  <w:rStyle w:val="a5"/>
                  <w:rFonts w:ascii="Arial" w:hAnsi="Arial" w:cs="Arial"/>
                  <w:sz w:val="23"/>
                  <w:szCs w:val="23"/>
                  <w:shd w:val="clear" w:color="auto" w:fill="FFFFFF"/>
                </w:rPr>
                <w:t>vk</w:t>
              </w:r>
              <w:r w:rsidR="00344821" w:rsidRPr="005A4B92">
                <w:rPr>
                  <w:rStyle w:val="a5"/>
                  <w:rFonts w:ascii="Arial" w:hAnsi="Arial" w:cs="Arial"/>
                  <w:sz w:val="23"/>
                  <w:szCs w:val="23"/>
                  <w:shd w:val="clear" w:color="auto" w:fill="FFFFFF"/>
                  <w:lang w:val="ru-RU"/>
                </w:rPr>
                <w:t>.</w:t>
              </w:r>
              <w:r w:rsidR="00344821">
                <w:rPr>
                  <w:rStyle w:val="a5"/>
                  <w:rFonts w:ascii="Arial" w:hAnsi="Arial" w:cs="Arial"/>
                  <w:sz w:val="23"/>
                  <w:szCs w:val="23"/>
                  <w:shd w:val="clear" w:color="auto" w:fill="FFFFFF"/>
                </w:rPr>
                <w:t>com</w:t>
              </w:r>
              <w:r w:rsidR="00344821" w:rsidRPr="005A4B92">
                <w:rPr>
                  <w:rStyle w:val="a5"/>
                  <w:rFonts w:ascii="Arial" w:hAnsi="Arial" w:cs="Arial"/>
                  <w:sz w:val="23"/>
                  <w:szCs w:val="23"/>
                  <w:shd w:val="clear" w:color="auto" w:fill="FFFFFF"/>
                  <w:lang w:val="ru-RU"/>
                </w:rPr>
                <w:t>/</w:t>
              </w:r>
              <w:r w:rsidR="00344821">
                <w:rPr>
                  <w:rStyle w:val="a5"/>
                  <w:rFonts w:ascii="Arial" w:hAnsi="Arial" w:cs="Arial"/>
                  <w:sz w:val="23"/>
                  <w:szCs w:val="23"/>
                  <w:shd w:val="clear" w:color="auto" w:fill="FFFFFF"/>
                </w:rPr>
                <w:t>detioftnesun</w:t>
              </w:r>
            </w:hyperlink>
          </w:p>
          <w:p w14:paraId="269E27BE" w14:textId="77777777" w:rsidR="00344821" w:rsidRPr="005A4B92" w:rsidRDefault="00344821" w:rsidP="00AD447B">
            <w:pPr>
              <w:pStyle w:val="TableParagraph"/>
              <w:jc w:val="center"/>
              <w:rPr>
                <w:lang w:val="ru-RU"/>
              </w:rPr>
            </w:pPr>
          </w:p>
          <w:p w14:paraId="4E68CB8A" w14:textId="1C675DCC" w:rsidR="00344821" w:rsidRPr="00EB234F" w:rsidRDefault="00344821" w:rsidP="00AD447B">
            <w:pPr>
              <w:pStyle w:val="TableParagraph"/>
              <w:jc w:val="center"/>
              <w:rPr>
                <w:sz w:val="20"/>
                <w:lang w:val="ru-RU"/>
              </w:rPr>
            </w:pPr>
            <w:r w:rsidRPr="00C03392">
              <w:rPr>
                <w:sz w:val="20"/>
              </w:rPr>
              <w:t>https</w:t>
            </w:r>
            <w:r w:rsidRPr="00344821">
              <w:rPr>
                <w:sz w:val="20"/>
                <w:lang w:val="ru-RU"/>
              </w:rPr>
              <w:t>://</w:t>
            </w:r>
            <w:r w:rsidRPr="00C03392">
              <w:rPr>
                <w:sz w:val="20"/>
              </w:rPr>
              <w:t>ok</w:t>
            </w:r>
            <w:r w:rsidRPr="00344821">
              <w:rPr>
                <w:sz w:val="20"/>
                <w:lang w:val="ru-RU"/>
              </w:rPr>
              <w:t>.</w:t>
            </w:r>
            <w:r w:rsidRPr="00C03392">
              <w:rPr>
                <w:sz w:val="20"/>
              </w:rPr>
              <w:t>ru</w:t>
            </w:r>
            <w:r w:rsidRPr="00344821">
              <w:rPr>
                <w:sz w:val="20"/>
                <w:lang w:val="ru-RU"/>
              </w:rPr>
              <w:t>/</w:t>
            </w:r>
            <w:r w:rsidRPr="00C03392">
              <w:rPr>
                <w:sz w:val="20"/>
              </w:rPr>
              <w:t>group</w:t>
            </w:r>
            <w:r w:rsidRPr="00344821">
              <w:rPr>
                <w:sz w:val="20"/>
                <w:lang w:val="ru-RU"/>
              </w:rPr>
              <w:t>/70000000960869</w:t>
            </w:r>
          </w:p>
        </w:tc>
      </w:tr>
      <w:tr w:rsidR="00344821" w14:paraId="6DFA9D21"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52"/>
        </w:trPr>
        <w:tc>
          <w:tcPr>
            <w:tcW w:w="1796" w:type="dxa"/>
            <w:vMerge/>
          </w:tcPr>
          <w:p w14:paraId="5300D698" w14:textId="77777777" w:rsidR="00344821" w:rsidRPr="00EB234F" w:rsidRDefault="00344821" w:rsidP="00AD447B">
            <w:pPr>
              <w:rPr>
                <w:sz w:val="2"/>
                <w:szCs w:val="2"/>
                <w:lang w:val="ru-RU"/>
              </w:rPr>
            </w:pPr>
          </w:p>
        </w:tc>
        <w:tc>
          <w:tcPr>
            <w:tcW w:w="2457" w:type="dxa"/>
          </w:tcPr>
          <w:p w14:paraId="62356CD8" w14:textId="77777777" w:rsidR="00344821" w:rsidRDefault="00344821" w:rsidP="00AD447B">
            <w:pPr>
              <w:pStyle w:val="TableParagraph"/>
              <w:spacing w:before="71" w:line="237" w:lineRule="auto"/>
              <w:ind w:left="82" w:right="80"/>
            </w:pPr>
            <w:r>
              <w:rPr>
                <w:spacing w:val="-2"/>
              </w:rPr>
              <w:t xml:space="preserve">Наличие </w:t>
            </w:r>
            <w:r>
              <w:rPr>
                <w:spacing w:val="-10"/>
              </w:rPr>
              <w:t xml:space="preserve">и </w:t>
            </w:r>
            <w:r>
              <w:rPr>
                <w:spacing w:val="-2"/>
              </w:rPr>
              <w:t>состояние гардероба</w:t>
            </w:r>
          </w:p>
        </w:tc>
        <w:tc>
          <w:tcPr>
            <w:tcW w:w="6672" w:type="dxa"/>
          </w:tcPr>
          <w:p w14:paraId="369D7C53" w14:textId="77777777" w:rsidR="00344821" w:rsidRPr="00D52E67" w:rsidRDefault="00344821" w:rsidP="00AD447B">
            <w:pPr>
              <w:pStyle w:val="TableParagraph"/>
              <w:tabs>
                <w:tab w:val="left" w:pos="508"/>
              </w:tabs>
              <w:spacing w:before="71" w:line="237" w:lineRule="auto"/>
              <w:ind w:left="82" w:right="78"/>
              <w:rPr>
                <w:lang w:val="ru-RU"/>
              </w:rPr>
            </w:pPr>
            <w:r w:rsidRPr="00D52E67">
              <w:rPr>
                <w:lang w:val="ru-RU"/>
              </w:rPr>
              <w:t>- в организации имеется гардероб, доступный для получателей услуг,</w:t>
            </w:r>
          </w:p>
          <w:p w14:paraId="52B75E88" w14:textId="77777777" w:rsidR="00344821" w:rsidRPr="00D52E67" w:rsidRDefault="00344821" w:rsidP="00AD447B">
            <w:pPr>
              <w:pStyle w:val="TableParagraph"/>
              <w:tabs>
                <w:tab w:val="left" w:pos="2211"/>
              </w:tabs>
              <w:ind w:left="82"/>
              <w:rPr>
                <w:lang w:val="ru-RU"/>
              </w:rPr>
            </w:pPr>
            <w:r w:rsidRPr="00D52E67">
              <w:rPr>
                <w:lang w:val="ru-RU"/>
              </w:rPr>
              <w:t xml:space="preserve">- гардероб доступен в течение всего периода времени работы </w:t>
            </w:r>
            <w:r w:rsidRPr="00D52E67">
              <w:rPr>
                <w:spacing w:val="-2"/>
                <w:lang w:val="ru-RU"/>
              </w:rPr>
              <w:t>организации</w:t>
            </w:r>
          </w:p>
        </w:tc>
        <w:tc>
          <w:tcPr>
            <w:tcW w:w="1134" w:type="dxa"/>
          </w:tcPr>
          <w:p w14:paraId="5FB27433" w14:textId="4486104F" w:rsidR="00344821" w:rsidRPr="00EB234F" w:rsidRDefault="00344821" w:rsidP="00AD447B">
            <w:pPr>
              <w:pStyle w:val="TableParagraph"/>
              <w:jc w:val="center"/>
              <w:rPr>
                <w:sz w:val="20"/>
                <w:lang w:val="ru-RU"/>
              </w:rPr>
            </w:pPr>
            <w:r>
              <w:rPr>
                <w:sz w:val="20"/>
              </w:rPr>
              <w:t>да</w:t>
            </w:r>
          </w:p>
        </w:tc>
        <w:tc>
          <w:tcPr>
            <w:tcW w:w="1701" w:type="dxa"/>
          </w:tcPr>
          <w:p w14:paraId="5C20BED6" w14:textId="662C7F30" w:rsidR="00344821" w:rsidRPr="00EB234F" w:rsidRDefault="00344821" w:rsidP="00AD447B">
            <w:pPr>
              <w:jc w:val="center"/>
              <w:rPr>
                <w:lang w:val="ru-RU"/>
              </w:rPr>
            </w:pPr>
            <w:r w:rsidRPr="00341884">
              <w:rPr>
                <w:sz w:val="20"/>
              </w:rPr>
              <w:t>хорошее</w:t>
            </w:r>
          </w:p>
        </w:tc>
        <w:tc>
          <w:tcPr>
            <w:tcW w:w="1549" w:type="dxa"/>
          </w:tcPr>
          <w:p w14:paraId="6F4610AD" w14:textId="54184222" w:rsidR="00344821" w:rsidRPr="00EB234F" w:rsidRDefault="00344821" w:rsidP="00AD447B">
            <w:pPr>
              <w:pStyle w:val="TableParagraph"/>
              <w:jc w:val="center"/>
              <w:rPr>
                <w:sz w:val="20"/>
                <w:lang w:val="ru-RU"/>
              </w:rPr>
            </w:pPr>
            <w:r>
              <w:rPr>
                <w:sz w:val="20"/>
              </w:rPr>
              <w:t>67,68,69</w:t>
            </w:r>
          </w:p>
        </w:tc>
      </w:tr>
    </w:tbl>
    <w:p w14:paraId="426AE490" w14:textId="77777777" w:rsidR="00EB234F" w:rsidRDefault="00EB234F" w:rsidP="00EB234F">
      <w:pPr>
        <w:rPr>
          <w:lang w:eastAsia="en-US"/>
        </w:rPr>
      </w:pPr>
    </w:p>
    <w:p w14:paraId="50D1D07F" w14:textId="3FA1F600" w:rsidR="004A0C30" w:rsidRPr="00AF5842" w:rsidRDefault="004A0C30" w:rsidP="004A0C30">
      <w:pPr>
        <w:pStyle w:val="1"/>
        <w:spacing w:before="0" w:after="0" w:line="240" w:lineRule="auto"/>
        <w:rPr>
          <w:color w:val="26282D"/>
          <w:spacing w:val="-2"/>
        </w:rPr>
      </w:pPr>
      <w:r>
        <w:rPr>
          <w:color w:val="26282D"/>
          <w:spacing w:val="-2"/>
        </w:rPr>
        <w:t xml:space="preserve">Казенное </w:t>
      </w:r>
      <w:r w:rsidR="001F1F30">
        <w:rPr>
          <w:color w:val="26282D"/>
          <w:spacing w:val="-2"/>
        </w:rPr>
        <w:t>стационарное учреждение</w:t>
      </w:r>
      <w:r w:rsidRPr="00AF5842">
        <w:rPr>
          <w:color w:val="26282D"/>
          <w:spacing w:val="-2"/>
        </w:rPr>
        <w:t xml:space="preserve"> </w:t>
      </w:r>
      <w:r>
        <w:rPr>
          <w:color w:val="26282D"/>
          <w:spacing w:val="-2"/>
        </w:rPr>
        <w:t xml:space="preserve">социального обслуживания </w:t>
      </w:r>
      <w:r w:rsidRPr="00AF5842">
        <w:rPr>
          <w:color w:val="26282D"/>
          <w:spacing w:val="-2"/>
        </w:rPr>
        <w:t>Орловской области</w:t>
      </w:r>
    </w:p>
    <w:p w14:paraId="1C386A8F" w14:textId="5EDDC168" w:rsidR="004A0C30" w:rsidRDefault="004A0C30" w:rsidP="004A0C30">
      <w:pPr>
        <w:jc w:val="center"/>
        <w:rPr>
          <w:b/>
          <w:i/>
          <w:sz w:val="28"/>
          <w:szCs w:val="28"/>
          <w:lang w:eastAsia="en-US"/>
        </w:rPr>
      </w:pPr>
      <w:r w:rsidRPr="00AF5842">
        <w:rPr>
          <w:b/>
          <w:i/>
          <w:sz w:val="28"/>
          <w:szCs w:val="28"/>
          <w:lang w:eastAsia="en-US"/>
        </w:rPr>
        <w:t>«</w:t>
      </w:r>
      <w:r>
        <w:rPr>
          <w:b/>
          <w:i/>
          <w:sz w:val="28"/>
          <w:szCs w:val="28"/>
          <w:lang w:eastAsia="en-US"/>
        </w:rPr>
        <w:t>Центр помощи детям, оставшимся без попечения родителей «Теплый дом</w:t>
      </w:r>
      <w:r w:rsidRPr="00AF5842">
        <w:rPr>
          <w:b/>
          <w:i/>
          <w:sz w:val="28"/>
          <w:szCs w:val="28"/>
          <w:lang w:eastAsia="en-US"/>
        </w:rPr>
        <w:t>»</w:t>
      </w:r>
    </w:p>
    <w:p w14:paraId="16253837" w14:textId="77777777" w:rsidR="00EB234F" w:rsidRDefault="00EB234F" w:rsidP="00EB234F">
      <w:pPr>
        <w:jc w:val="center"/>
        <w:rPr>
          <w:b/>
          <w:i/>
          <w:sz w:val="28"/>
          <w:szCs w:val="28"/>
          <w:lang w:eastAsia="en-US"/>
        </w:rPr>
      </w:pPr>
    </w:p>
    <w:tbl>
      <w:tblPr>
        <w:tblStyle w:val="TableNormal"/>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2457"/>
        <w:gridCol w:w="6672"/>
        <w:gridCol w:w="1134"/>
        <w:gridCol w:w="1701"/>
        <w:gridCol w:w="1549"/>
      </w:tblGrid>
      <w:tr w:rsidR="00EB234F" w14:paraId="0F6F7EFA" w14:textId="77777777" w:rsidTr="00AD447B">
        <w:trPr>
          <w:trHeight w:val="1601"/>
        </w:trPr>
        <w:tc>
          <w:tcPr>
            <w:tcW w:w="1796" w:type="dxa"/>
            <w:vMerge w:val="restart"/>
          </w:tcPr>
          <w:p w14:paraId="2CEA5778" w14:textId="77777777" w:rsidR="00EB234F" w:rsidRDefault="00EB234F" w:rsidP="00AD447B">
            <w:pPr>
              <w:pStyle w:val="TableParagraph"/>
              <w:spacing w:line="237" w:lineRule="auto"/>
              <w:ind w:right="86"/>
              <w:jc w:val="center"/>
            </w:pPr>
            <w:r>
              <w:t>Комфортность условий предоставления услуг</w:t>
            </w:r>
          </w:p>
        </w:tc>
        <w:tc>
          <w:tcPr>
            <w:tcW w:w="2457" w:type="dxa"/>
          </w:tcPr>
          <w:p w14:paraId="352A66FE" w14:textId="77777777" w:rsidR="00EB234F" w:rsidRPr="00D52E67" w:rsidRDefault="00EB234F" w:rsidP="00AD447B">
            <w:pPr>
              <w:pStyle w:val="TableParagraph"/>
              <w:spacing w:before="71" w:line="237" w:lineRule="auto"/>
              <w:ind w:left="629" w:hanging="296"/>
              <w:rPr>
                <w:lang w:val="ru-RU"/>
              </w:rPr>
            </w:pPr>
            <w:r w:rsidRPr="00D52E67">
              <w:rPr>
                <w:lang w:val="ru-RU"/>
              </w:rPr>
              <w:t xml:space="preserve">Обеспечениев </w:t>
            </w:r>
            <w:r w:rsidRPr="00D52E67">
              <w:rPr>
                <w:spacing w:val="-2"/>
                <w:lang w:val="ru-RU"/>
              </w:rPr>
              <w:t>организации</w:t>
            </w:r>
          </w:p>
          <w:p w14:paraId="36BDF44B" w14:textId="77777777" w:rsidR="00EB234F" w:rsidRPr="00D52E67" w:rsidRDefault="00EB234F" w:rsidP="00AD447B">
            <w:pPr>
              <w:pStyle w:val="TableParagraph"/>
              <w:spacing w:line="237" w:lineRule="auto"/>
              <w:ind w:left="212" w:right="209" w:hanging="4"/>
              <w:jc w:val="center"/>
              <w:rPr>
                <w:lang w:val="ru-RU"/>
              </w:rPr>
            </w:pPr>
            <w:r w:rsidRPr="00D52E67">
              <w:rPr>
                <w:lang w:val="ru-RU"/>
              </w:rPr>
              <w:t xml:space="preserve">социальной сферы комфортных условий для предоставления </w:t>
            </w:r>
            <w:r w:rsidRPr="00D52E67">
              <w:rPr>
                <w:spacing w:val="-2"/>
                <w:lang w:val="ru-RU"/>
              </w:rPr>
              <w:t>услуг</w:t>
            </w:r>
          </w:p>
        </w:tc>
        <w:tc>
          <w:tcPr>
            <w:tcW w:w="6672" w:type="dxa"/>
          </w:tcPr>
          <w:p w14:paraId="3051A8CE" w14:textId="77777777" w:rsidR="00EB234F" w:rsidRDefault="00EB234F" w:rsidP="00AD447B">
            <w:pPr>
              <w:pStyle w:val="TableParagraph"/>
              <w:spacing w:before="69"/>
              <w:ind w:left="411"/>
              <w:jc w:val="center"/>
            </w:pPr>
            <w:r>
              <w:t xml:space="preserve">Характеристика </w:t>
            </w:r>
            <w:r>
              <w:rPr>
                <w:spacing w:val="-2"/>
              </w:rPr>
              <w:t>состояния</w:t>
            </w:r>
          </w:p>
        </w:tc>
        <w:tc>
          <w:tcPr>
            <w:tcW w:w="1134" w:type="dxa"/>
          </w:tcPr>
          <w:p w14:paraId="47C5AC38" w14:textId="77777777" w:rsidR="00EB234F" w:rsidRDefault="00EB234F" w:rsidP="00AD447B">
            <w:pPr>
              <w:pStyle w:val="TableParagraph"/>
              <w:jc w:val="center"/>
              <w:rPr>
                <w:spacing w:val="-2"/>
              </w:rPr>
            </w:pPr>
            <w:r>
              <w:rPr>
                <w:spacing w:val="-2"/>
              </w:rPr>
              <w:t>наличие</w:t>
            </w:r>
          </w:p>
        </w:tc>
        <w:tc>
          <w:tcPr>
            <w:tcW w:w="1701" w:type="dxa"/>
          </w:tcPr>
          <w:p w14:paraId="056CC1D4" w14:textId="77777777" w:rsidR="00EB234F" w:rsidRDefault="00EB234F" w:rsidP="00AD447B">
            <w:pPr>
              <w:pStyle w:val="TableParagraph"/>
              <w:jc w:val="center"/>
              <w:rPr>
                <w:spacing w:val="-2"/>
                <w:lang w:val="ru-RU"/>
              </w:rPr>
            </w:pPr>
            <w:r w:rsidRPr="00D52E67">
              <w:rPr>
                <w:spacing w:val="-2"/>
                <w:lang w:val="ru-RU"/>
              </w:rPr>
              <w:t>Соответствие</w:t>
            </w:r>
          </w:p>
          <w:p w14:paraId="3854A18E" w14:textId="77777777" w:rsidR="00EB234F" w:rsidRDefault="00EB234F" w:rsidP="00AD447B">
            <w:pPr>
              <w:pStyle w:val="TableParagraph"/>
              <w:jc w:val="center"/>
              <w:rPr>
                <w:spacing w:val="-2"/>
              </w:rPr>
            </w:pPr>
            <w:r w:rsidRPr="00D52E67">
              <w:rPr>
                <w:spacing w:val="-2"/>
                <w:lang w:val="ru-RU"/>
              </w:rPr>
              <w:t xml:space="preserve"> </w:t>
            </w:r>
            <w:r w:rsidRPr="00D52E67">
              <w:rPr>
                <w:lang w:val="ru-RU"/>
              </w:rPr>
              <w:t>требованиям</w:t>
            </w:r>
          </w:p>
          <w:p w14:paraId="21C69FA0" w14:textId="77777777" w:rsidR="00EB234F" w:rsidRDefault="00EB234F" w:rsidP="00AD447B">
            <w:pPr>
              <w:pStyle w:val="TableParagraph"/>
              <w:jc w:val="center"/>
              <w:rPr>
                <w:spacing w:val="-2"/>
              </w:rPr>
            </w:pPr>
          </w:p>
        </w:tc>
        <w:tc>
          <w:tcPr>
            <w:tcW w:w="1549" w:type="dxa"/>
          </w:tcPr>
          <w:p w14:paraId="5BE68B33" w14:textId="77777777" w:rsidR="00EB234F" w:rsidRDefault="00EB234F" w:rsidP="00AD447B">
            <w:pPr>
              <w:pStyle w:val="TableParagraph"/>
              <w:jc w:val="center"/>
              <w:rPr>
                <w:spacing w:val="-2"/>
                <w:lang w:val="ru-RU"/>
              </w:rPr>
            </w:pPr>
            <w:r>
              <w:rPr>
                <w:spacing w:val="-2"/>
                <w:lang w:val="ru-RU"/>
              </w:rPr>
              <w:t>Номер фото/</w:t>
            </w:r>
          </w:p>
          <w:p w14:paraId="367707B5" w14:textId="77777777" w:rsidR="00EB234F" w:rsidRPr="00D52E67" w:rsidRDefault="00EB234F" w:rsidP="00AD447B">
            <w:pPr>
              <w:pStyle w:val="TableParagraph"/>
              <w:jc w:val="center"/>
              <w:rPr>
                <w:spacing w:val="-2"/>
                <w:lang w:val="ru-RU"/>
              </w:rPr>
            </w:pPr>
            <w:r>
              <w:rPr>
                <w:spacing w:val="-2"/>
                <w:lang w:val="ru-RU"/>
              </w:rPr>
              <w:t>скриншота</w:t>
            </w:r>
          </w:p>
        </w:tc>
      </w:tr>
      <w:tr w:rsidR="00992015" w14:paraId="18AE152F" w14:textId="77777777" w:rsidTr="00AD447B">
        <w:trPr>
          <w:trHeight w:val="923"/>
        </w:trPr>
        <w:tc>
          <w:tcPr>
            <w:tcW w:w="1796" w:type="dxa"/>
            <w:vMerge/>
          </w:tcPr>
          <w:p w14:paraId="4366F697" w14:textId="77777777" w:rsidR="00992015" w:rsidRPr="00F805E4" w:rsidRDefault="00992015" w:rsidP="00AD447B">
            <w:pPr>
              <w:rPr>
                <w:szCs w:val="2"/>
              </w:rPr>
            </w:pPr>
          </w:p>
        </w:tc>
        <w:tc>
          <w:tcPr>
            <w:tcW w:w="2457" w:type="dxa"/>
            <w:vMerge w:val="restart"/>
          </w:tcPr>
          <w:p w14:paraId="600EDA6B" w14:textId="77777777" w:rsidR="00992015" w:rsidRPr="00D52E67" w:rsidRDefault="00992015" w:rsidP="00AD447B">
            <w:pPr>
              <w:pStyle w:val="TableParagraph"/>
              <w:tabs>
                <w:tab w:val="left" w:pos="1196"/>
                <w:tab w:val="left" w:pos="1683"/>
              </w:tabs>
              <w:spacing w:before="71" w:line="237" w:lineRule="auto"/>
              <w:ind w:left="82" w:right="80"/>
              <w:rPr>
                <w:lang w:val="ru-RU"/>
              </w:rPr>
            </w:pPr>
            <w:r w:rsidRPr="00D52E67">
              <w:rPr>
                <w:spacing w:val="-2"/>
                <w:lang w:val="ru-RU"/>
              </w:rPr>
              <w:t xml:space="preserve">Наличие комфортной </w:t>
            </w:r>
            <w:r w:rsidRPr="00D52E67">
              <w:rPr>
                <w:spacing w:val="-4"/>
                <w:lang w:val="ru-RU"/>
              </w:rPr>
              <w:t xml:space="preserve">зоны </w:t>
            </w:r>
            <w:r w:rsidRPr="00D52E67">
              <w:rPr>
                <w:spacing w:val="-2"/>
                <w:lang w:val="ru-RU"/>
              </w:rPr>
              <w:t>отдыха (ожидания) оборудованной соответствующей мебелью</w:t>
            </w:r>
          </w:p>
        </w:tc>
        <w:tc>
          <w:tcPr>
            <w:tcW w:w="6672" w:type="dxa"/>
            <w:vMerge w:val="restart"/>
          </w:tcPr>
          <w:p w14:paraId="34DE135D" w14:textId="77777777" w:rsidR="00992015" w:rsidRPr="00D52E67" w:rsidRDefault="00992015" w:rsidP="00AD447B">
            <w:pPr>
              <w:pStyle w:val="TableParagraph"/>
              <w:tabs>
                <w:tab w:val="left" w:pos="306"/>
              </w:tabs>
              <w:spacing w:before="71" w:line="237" w:lineRule="auto"/>
              <w:ind w:left="82" w:right="77"/>
              <w:rPr>
                <w:lang w:val="ru-RU"/>
              </w:rPr>
            </w:pPr>
            <w:r w:rsidRPr="00D52E67">
              <w:rPr>
                <w:lang w:val="ru-RU"/>
              </w:rPr>
              <w:t>- наличие в организации мест отдыха (рекреационных зон), оборудованных необходимой мебелью (стулья, кресла, скамьи и пр.);</w:t>
            </w:r>
          </w:p>
          <w:p w14:paraId="46999E1E" w14:textId="77777777" w:rsidR="00992015" w:rsidRPr="00D52E67" w:rsidRDefault="00992015" w:rsidP="00AD447B">
            <w:pPr>
              <w:pStyle w:val="TableParagraph"/>
              <w:tabs>
                <w:tab w:val="left" w:pos="208"/>
              </w:tabs>
              <w:spacing w:line="237" w:lineRule="auto"/>
              <w:ind w:left="82" w:right="77"/>
              <w:rPr>
                <w:lang w:val="ru-RU"/>
              </w:rPr>
            </w:pPr>
            <w:r w:rsidRPr="00D52E67">
              <w:rPr>
                <w:lang w:val="ru-RU"/>
              </w:rPr>
              <w:t xml:space="preserve">- количество мест достаточно для размещения посетителей вовремя "пиковой нагрузки" в </w:t>
            </w:r>
            <w:r w:rsidRPr="00D52E67">
              <w:rPr>
                <w:spacing w:val="-2"/>
                <w:lang w:val="ru-RU"/>
              </w:rPr>
              <w:t>организации</w:t>
            </w:r>
          </w:p>
        </w:tc>
        <w:tc>
          <w:tcPr>
            <w:tcW w:w="1134" w:type="dxa"/>
          </w:tcPr>
          <w:p w14:paraId="0E53BBBE" w14:textId="2696AFCF" w:rsidR="00992015" w:rsidRPr="00EB234F" w:rsidRDefault="00992015" w:rsidP="00AD447B">
            <w:pPr>
              <w:pStyle w:val="TableParagraph"/>
              <w:jc w:val="center"/>
              <w:rPr>
                <w:sz w:val="20"/>
                <w:lang w:val="ru-RU"/>
              </w:rPr>
            </w:pPr>
            <w:r w:rsidRPr="004F7EF1">
              <w:rPr>
                <w:rFonts w:cs="Times New Roman"/>
                <w:sz w:val="20"/>
                <w:szCs w:val="20"/>
              </w:rPr>
              <w:t>Да</w:t>
            </w:r>
          </w:p>
        </w:tc>
        <w:tc>
          <w:tcPr>
            <w:tcW w:w="1701" w:type="dxa"/>
          </w:tcPr>
          <w:p w14:paraId="3D562F81" w14:textId="77777777" w:rsidR="00992015" w:rsidRPr="00EB234F" w:rsidRDefault="00992015" w:rsidP="00AD447B">
            <w:pPr>
              <w:pStyle w:val="TableParagraph"/>
              <w:jc w:val="center"/>
              <w:rPr>
                <w:sz w:val="20"/>
                <w:lang w:val="ru-RU"/>
              </w:rPr>
            </w:pPr>
          </w:p>
        </w:tc>
        <w:tc>
          <w:tcPr>
            <w:tcW w:w="1549" w:type="dxa"/>
          </w:tcPr>
          <w:p w14:paraId="2E694CA5" w14:textId="7DE34DC5" w:rsidR="00992015" w:rsidRPr="00EB234F" w:rsidRDefault="00992015" w:rsidP="00AD447B">
            <w:pPr>
              <w:pStyle w:val="TableParagraph"/>
              <w:jc w:val="center"/>
              <w:rPr>
                <w:sz w:val="20"/>
                <w:lang w:val="ru-RU"/>
              </w:rPr>
            </w:pPr>
            <w:r w:rsidRPr="004F7EF1">
              <w:rPr>
                <w:rFonts w:cs="Times New Roman"/>
                <w:sz w:val="20"/>
                <w:szCs w:val="20"/>
              </w:rPr>
              <w:t>Фото 1, 2,3,4, 30,28</w:t>
            </w:r>
          </w:p>
        </w:tc>
      </w:tr>
      <w:tr w:rsidR="00992015" w14:paraId="79885563" w14:textId="77777777" w:rsidTr="00AD447B">
        <w:trPr>
          <w:trHeight w:val="922"/>
        </w:trPr>
        <w:tc>
          <w:tcPr>
            <w:tcW w:w="1796" w:type="dxa"/>
            <w:vMerge/>
          </w:tcPr>
          <w:p w14:paraId="696F6B3D" w14:textId="77777777" w:rsidR="00992015" w:rsidRPr="00EB234F" w:rsidRDefault="00992015" w:rsidP="00AD447B">
            <w:pPr>
              <w:rPr>
                <w:szCs w:val="2"/>
                <w:lang w:val="ru-RU"/>
              </w:rPr>
            </w:pPr>
          </w:p>
        </w:tc>
        <w:tc>
          <w:tcPr>
            <w:tcW w:w="2457" w:type="dxa"/>
            <w:vMerge/>
          </w:tcPr>
          <w:p w14:paraId="7271E1B8" w14:textId="77777777" w:rsidR="00992015" w:rsidRPr="00EB234F" w:rsidRDefault="00992015" w:rsidP="00AD447B">
            <w:pPr>
              <w:pStyle w:val="TableParagraph"/>
              <w:tabs>
                <w:tab w:val="left" w:pos="1196"/>
                <w:tab w:val="left" w:pos="1683"/>
              </w:tabs>
              <w:spacing w:before="71" w:line="237" w:lineRule="auto"/>
              <w:ind w:left="82" w:right="80"/>
              <w:rPr>
                <w:spacing w:val="-2"/>
                <w:lang w:val="ru-RU"/>
              </w:rPr>
            </w:pPr>
          </w:p>
        </w:tc>
        <w:tc>
          <w:tcPr>
            <w:tcW w:w="6672" w:type="dxa"/>
            <w:vMerge/>
          </w:tcPr>
          <w:p w14:paraId="15ED3287" w14:textId="77777777" w:rsidR="00992015" w:rsidRPr="00EB234F" w:rsidRDefault="00992015" w:rsidP="00AD447B">
            <w:pPr>
              <w:pStyle w:val="TableParagraph"/>
              <w:tabs>
                <w:tab w:val="left" w:pos="306"/>
              </w:tabs>
              <w:spacing w:before="71" w:line="237" w:lineRule="auto"/>
              <w:ind w:left="82" w:right="77"/>
              <w:rPr>
                <w:lang w:val="ru-RU"/>
              </w:rPr>
            </w:pPr>
          </w:p>
        </w:tc>
        <w:tc>
          <w:tcPr>
            <w:tcW w:w="1134" w:type="dxa"/>
          </w:tcPr>
          <w:p w14:paraId="47B8210F" w14:textId="142B79E7" w:rsidR="00992015" w:rsidRPr="00EB234F" w:rsidRDefault="00992015" w:rsidP="00AD447B">
            <w:pPr>
              <w:pStyle w:val="TableParagraph"/>
              <w:jc w:val="center"/>
              <w:rPr>
                <w:sz w:val="20"/>
                <w:lang w:val="ru-RU"/>
              </w:rPr>
            </w:pPr>
            <w:r w:rsidRPr="004F7EF1">
              <w:rPr>
                <w:rFonts w:cs="Times New Roman"/>
                <w:sz w:val="20"/>
                <w:szCs w:val="20"/>
              </w:rPr>
              <w:t>Да</w:t>
            </w:r>
          </w:p>
        </w:tc>
        <w:tc>
          <w:tcPr>
            <w:tcW w:w="1701" w:type="dxa"/>
          </w:tcPr>
          <w:p w14:paraId="7DD9293E" w14:textId="77777777" w:rsidR="00992015" w:rsidRPr="00EB234F" w:rsidRDefault="00992015" w:rsidP="00AD447B">
            <w:pPr>
              <w:jc w:val="center"/>
              <w:rPr>
                <w:lang w:val="ru-RU"/>
              </w:rPr>
            </w:pPr>
          </w:p>
        </w:tc>
        <w:tc>
          <w:tcPr>
            <w:tcW w:w="1549" w:type="dxa"/>
          </w:tcPr>
          <w:p w14:paraId="0F1025D7" w14:textId="62F045CB" w:rsidR="00992015" w:rsidRPr="00EB234F" w:rsidRDefault="00992015" w:rsidP="00AD447B">
            <w:pPr>
              <w:pStyle w:val="TableParagraph"/>
              <w:jc w:val="center"/>
              <w:rPr>
                <w:sz w:val="20"/>
                <w:lang w:val="ru-RU"/>
              </w:rPr>
            </w:pPr>
            <w:r w:rsidRPr="004F7EF1">
              <w:rPr>
                <w:rFonts w:cs="Times New Roman"/>
                <w:sz w:val="20"/>
                <w:szCs w:val="20"/>
              </w:rPr>
              <w:t>Фото 1, 2,3,4, 30,28</w:t>
            </w:r>
          </w:p>
        </w:tc>
      </w:tr>
      <w:tr w:rsidR="00992015" w14:paraId="35E6BE12" w14:textId="77777777" w:rsidTr="00AD447B">
        <w:trPr>
          <w:trHeight w:val="694"/>
        </w:trPr>
        <w:tc>
          <w:tcPr>
            <w:tcW w:w="1796" w:type="dxa"/>
            <w:vMerge/>
          </w:tcPr>
          <w:p w14:paraId="7E409E36" w14:textId="77777777" w:rsidR="00992015" w:rsidRPr="00EB234F" w:rsidRDefault="00992015" w:rsidP="00AD447B">
            <w:pPr>
              <w:rPr>
                <w:sz w:val="2"/>
                <w:szCs w:val="2"/>
                <w:lang w:val="ru-RU"/>
              </w:rPr>
            </w:pPr>
          </w:p>
        </w:tc>
        <w:tc>
          <w:tcPr>
            <w:tcW w:w="2457" w:type="dxa"/>
            <w:vMerge w:val="restart"/>
          </w:tcPr>
          <w:p w14:paraId="10028983" w14:textId="77777777" w:rsidR="00992015" w:rsidRPr="00D52E67" w:rsidRDefault="00992015" w:rsidP="00AD447B">
            <w:pPr>
              <w:pStyle w:val="TableParagraph"/>
              <w:tabs>
                <w:tab w:val="left" w:pos="1707"/>
              </w:tabs>
              <w:spacing w:before="71" w:line="237" w:lineRule="auto"/>
              <w:ind w:left="82" w:right="76"/>
              <w:rPr>
                <w:lang w:val="ru-RU"/>
              </w:rPr>
            </w:pPr>
            <w:r w:rsidRPr="00D52E67">
              <w:rPr>
                <w:lang w:val="ru-RU"/>
              </w:rPr>
              <w:t xml:space="preserve">наличие и понятность </w:t>
            </w:r>
            <w:r w:rsidRPr="00D52E67">
              <w:rPr>
                <w:spacing w:val="-2"/>
                <w:lang w:val="ru-RU"/>
              </w:rPr>
              <w:t>навигации внутри организации</w:t>
            </w:r>
          </w:p>
        </w:tc>
        <w:tc>
          <w:tcPr>
            <w:tcW w:w="6672" w:type="dxa"/>
            <w:vMerge w:val="restart"/>
          </w:tcPr>
          <w:p w14:paraId="4C621EDC" w14:textId="77777777" w:rsidR="00992015" w:rsidRPr="00D52E67" w:rsidRDefault="00992015" w:rsidP="00AD447B">
            <w:pPr>
              <w:pStyle w:val="TableParagraph"/>
              <w:tabs>
                <w:tab w:val="left" w:pos="290"/>
              </w:tabs>
              <w:spacing w:before="71" w:line="237" w:lineRule="auto"/>
              <w:ind w:left="82" w:right="77"/>
              <w:rPr>
                <w:lang w:val="ru-RU"/>
              </w:rPr>
            </w:pPr>
            <w:r w:rsidRPr="00D52E67">
              <w:rPr>
                <w:lang w:val="ru-RU"/>
              </w:rPr>
              <w:t xml:space="preserve">- на каждом этаже размещены поэтажные схемы помещений, при необходимости они дублированы на первом этаже </w:t>
            </w:r>
            <w:r w:rsidRPr="00D52E67">
              <w:rPr>
                <w:spacing w:val="-2"/>
                <w:lang w:val="ru-RU"/>
              </w:rPr>
              <w:t>здания;</w:t>
            </w:r>
          </w:p>
          <w:p w14:paraId="6B46C792" w14:textId="77777777" w:rsidR="00992015" w:rsidRPr="00D52E67" w:rsidRDefault="00992015" w:rsidP="00AD447B">
            <w:pPr>
              <w:pStyle w:val="TableParagraph"/>
              <w:tabs>
                <w:tab w:val="left" w:pos="402"/>
                <w:tab w:val="left" w:pos="2336"/>
              </w:tabs>
              <w:spacing w:line="237" w:lineRule="auto"/>
              <w:ind w:left="82" w:right="75"/>
              <w:rPr>
                <w:lang w:val="ru-RU"/>
              </w:rPr>
            </w:pPr>
            <w:r w:rsidRPr="00D52E67">
              <w:rPr>
                <w:lang w:val="ru-RU"/>
              </w:rPr>
              <w:t xml:space="preserve">- присутствуют указатели и </w:t>
            </w:r>
            <w:r w:rsidRPr="00D52E67">
              <w:rPr>
                <w:spacing w:val="-2"/>
                <w:lang w:val="ru-RU"/>
              </w:rPr>
              <w:t xml:space="preserve">кабинетные таблички, </w:t>
            </w:r>
            <w:r w:rsidRPr="00D52E67">
              <w:rPr>
                <w:lang w:val="ru-RU"/>
              </w:rPr>
              <w:t>позволяющие идентифицировать помещения организации;</w:t>
            </w:r>
          </w:p>
          <w:p w14:paraId="15630A3A" w14:textId="77777777" w:rsidR="00992015" w:rsidRPr="00D52E67" w:rsidRDefault="00992015" w:rsidP="00AD447B">
            <w:pPr>
              <w:pStyle w:val="TableParagraph"/>
              <w:tabs>
                <w:tab w:val="left" w:pos="292"/>
                <w:tab w:val="left" w:pos="2285"/>
                <w:tab w:val="left" w:pos="2864"/>
              </w:tabs>
              <w:spacing w:line="237" w:lineRule="auto"/>
              <w:ind w:left="82" w:right="75"/>
              <w:rPr>
                <w:lang w:val="ru-RU"/>
              </w:rPr>
            </w:pPr>
            <w:r w:rsidRPr="00D52E67">
              <w:rPr>
                <w:lang w:val="ru-RU"/>
              </w:rPr>
              <w:t xml:space="preserve">- по всему зданию размещены </w:t>
            </w:r>
            <w:r w:rsidRPr="00D52E67">
              <w:rPr>
                <w:spacing w:val="-2"/>
                <w:lang w:val="ru-RU"/>
              </w:rPr>
              <w:t xml:space="preserve">специальные указатели, </w:t>
            </w:r>
            <w:r w:rsidRPr="00D52E67">
              <w:rPr>
                <w:lang w:val="ru-RU"/>
              </w:rPr>
              <w:t xml:space="preserve">информирующие об основных и запасных выходах из здания, расположении лифтов, пандусов и иных технических средств </w:t>
            </w:r>
            <w:r w:rsidRPr="00D52E67">
              <w:rPr>
                <w:spacing w:val="-2"/>
                <w:lang w:val="ru-RU"/>
              </w:rPr>
              <w:t>передвижения</w:t>
            </w:r>
            <w:r w:rsidRPr="00D52E67">
              <w:rPr>
                <w:spacing w:val="-4"/>
                <w:lang w:val="ru-RU"/>
              </w:rPr>
              <w:t xml:space="preserve">(для </w:t>
            </w:r>
            <w:r w:rsidRPr="00D52E67">
              <w:rPr>
                <w:lang w:val="ru-RU"/>
              </w:rPr>
              <w:t>маломобильных групп граждан)</w:t>
            </w:r>
          </w:p>
        </w:tc>
        <w:tc>
          <w:tcPr>
            <w:tcW w:w="1134" w:type="dxa"/>
          </w:tcPr>
          <w:p w14:paraId="138C12FD" w14:textId="36B26366" w:rsidR="00992015" w:rsidRPr="00EB234F" w:rsidRDefault="00992015" w:rsidP="00AD447B">
            <w:pPr>
              <w:pStyle w:val="TableParagraph"/>
              <w:jc w:val="center"/>
              <w:rPr>
                <w:sz w:val="20"/>
                <w:lang w:val="ru-RU"/>
              </w:rPr>
            </w:pPr>
            <w:r w:rsidRPr="004F7EF1">
              <w:rPr>
                <w:rFonts w:cs="Times New Roman"/>
                <w:sz w:val="20"/>
                <w:szCs w:val="20"/>
              </w:rPr>
              <w:t>Да</w:t>
            </w:r>
          </w:p>
        </w:tc>
        <w:tc>
          <w:tcPr>
            <w:tcW w:w="1701" w:type="dxa"/>
          </w:tcPr>
          <w:p w14:paraId="749C140C" w14:textId="77777777" w:rsidR="00992015" w:rsidRPr="004F7EF1" w:rsidRDefault="00992015" w:rsidP="00AD447B">
            <w:pPr>
              <w:pStyle w:val="TableParagraph"/>
              <w:jc w:val="center"/>
              <w:rPr>
                <w:rFonts w:cs="Times New Roman"/>
                <w:sz w:val="20"/>
                <w:szCs w:val="20"/>
              </w:rPr>
            </w:pPr>
          </w:p>
          <w:p w14:paraId="7FC1250F" w14:textId="77777777" w:rsidR="00992015" w:rsidRPr="00EB234F" w:rsidRDefault="00992015" w:rsidP="00AD447B">
            <w:pPr>
              <w:jc w:val="center"/>
              <w:rPr>
                <w:lang w:val="ru-RU"/>
              </w:rPr>
            </w:pPr>
          </w:p>
        </w:tc>
        <w:tc>
          <w:tcPr>
            <w:tcW w:w="1549" w:type="dxa"/>
          </w:tcPr>
          <w:p w14:paraId="2FB7B6A6" w14:textId="22BA01F4" w:rsidR="00992015" w:rsidRPr="00EB234F" w:rsidRDefault="00992015" w:rsidP="00AD447B">
            <w:pPr>
              <w:pStyle w:val="TableParagraph"/>
              <w:jc w:val="center"/>
              <w:rPr>
                <w:sz w:val="20"/>
                <w:lang w:val="ru-RU"/>
              </w:rPr>
            </w:pPr>
            <w:r w:rsidRPr="004F7EF1">
              <w:rPr>
                <w:rFonts w:cs="Times New Roman"/>
                <w:sz w:val="20"/>
                <w:szCs w:val="20"/>
              </w:rPr>
              <w:t>Фото 5, 11</w:t>
            </w:r>
          </w:p>
        </w:tc>
      </w:tr>
      <w:tr w:rsidR="00992015" w14:paraId="7F651991" w14:textId="77777777" w:rsidTr="00AD447B">
        <w:trPr>
          <w:trHeight w:val="987"/>
        </w:trPr>
        <w:tc>
          <w:tcPr>
            <w:tcW w:w="1796" w:type="dxa"/>
            <w:vMerge/>
          </w:tcPr>
          <w:p w14:paraId="7016821E" w14:textId="77777777" w:rsidR="00992015" w:rsidRPr="00EB234F" w:rsidRDefault="00992015" w:rsidP="00AD447B">
            <w:pPr>
              <w:rPr>
                <w:sz w:val="2"/>
                <w:szCs w:val="2"/>
                <w:lang w:val="ru-RU"/>
              </w:rPr>
            </w:pPr>
          </w:p>
        </w:tc>
        <w:tc>
          <w:tcPr>
            <w:tcW w:w="2457" w:type="dxa"/>
            <w:vMerge/>
          </w:tcPr>
          <w:p w14:paraId="2A8AA0FA" w14:textId="77777777" w:rsidR="00992015" w:rsidRPr="00EB234F" w:rsidRDefault="00992015" w:rsidP="00AD447B">
            <w:pPr>
              <w:pStyle w:val="TableParagraph"/>
              <w:tabs>
                <w:tab w:val="left" w:pos="1707"/>
              </w:tabs>
              <w:spacing w:before="71" w:line="237" w:lineRule="auto"/>
              <w:ind w:left="82" w:right="76"/>
              <w:rPr>
                <w:lang w:val="ru-RU"/>
              </w:rPr>
            </w:pPr>
          </w:p>
        </w:tc>
        <w:tc>
          <w:tcPr>
            <w:tcW w:w="6672" w:type="dxa"/>
            <w:vMerge/>
          </w:tcPr>
          <w:p w14:paraId="234E55D6" w14:textId="77777777" w:rsidR="00992015" w:rsidRPr="00EB234F" w:rsidRDefault="00992015" w:rsidP="00AD447B">
            <w:pPr>
              <w:pStyle w:val="TableParagraph"/>
              <w:tabs>
                <w:tab w:val="left" w:pos="290"/>
              </w:tabs>
              <w:spacing w:before="71" w:line="237" w:lineRule="auto"/>
              <w:ind w:left="82" w:right="77"/>
              <w:rPr>
                <w:lang w:val="ru-RU"/>
              </w:rPr>
            </w:pPr>
          </w:p>
        </w:tc>
        <w:tc>
          <w:tcPr>
            <w:tcW w:w="1134" w:type="dxa"/>
          </w:tcPr>
          <w:p w14:paraId="0F3FC35E" w14:textId="54E9AF34" w:rsidR="00992015" w:rsidRPr="00EB234F" w:rsidRDefault="00992015" w:rsidP="00AD447B">
            <w:pPr>
              <w:pStyle w:val="TableParagraph"/>
              <w:jc w:val="center"/>
              <w:rPr>
                <w:sz w:val="20"/>
                <w:lang w:val="ru-RU"/>
              </w:rPr>
            </w:pPr>
            <w:r w:rsidRPr="004F7EF1">
              <w:rPr>
                <w:rFonts w:cs="Times New Roman"/>
                <w:sz w:val="20"/>
                <w:szCs w:val="20"/>
              </w:rPr>
              <w:t>Да</w:t>
            </w:r>
          </w:p>
        </w:tc>
        <w:tc>
          <w:tcPr>
            <w:tcW w:w="1701" w:type="dxa"/>
          </w:tcPr>
          <w:p w14:paraId="1C36B1B6" w14:textId="77777777" w:rsidR="00992015" w:rsidRPr="00EB234F" w:rsidRDefault="00992015" w:rsidP="00AD447B">
            <w:pPr>
              <w:jc w:val="center"/>
              <w:rPr>
                <w:lang w:val="ru-RU"/>
              </w:rPr>
            </w:pPr>
          </w:p>
        </w:tc>
        <w:tc>
          <w:tcPr>
            <w:tcW w:w="1549" w:type="dxa"/>
          </w:tcPr>
          <w:p w14:paraId="794C4E4F" w14:textId="23F33542" w:rsidR="00992015" w:rsidRPr="00EB234F" w:rsidRDefault="00992015" w:rsidP="00AD447B">
            <w:pPr>
              <w:pStyle w:val="TableParagraph"/>
              <w:jc w:val="center"/>
              <w:rPr>
                <w:sz w:val="20"/>
                <w:lang w:val="ru-RU"/>
              </w:rPr>
            </w:pPr>
            <w:r w:rsidRPr="004F7EF1">
              <w:rPr>
                <w:rFonts w:cs="Times New Roman"/>
                <w:sz w:val="20"/>
                <w:szCs w:val="20"/>
              </w:rPr>
              <w:t>Фото 8, 9, 10,12, 13, 14, 7</w:t>
            </w:r>
          </w:p>
        </w:tc>
      </w:tr>
      <w:tr w:rsidR="00992015" w14:paraId="1646E242" w14:textId="77777777" w:rsidTr="00AD447B">
        <w:trPr>
          <w:trHeight w:val="1045"/>
        </w:trPr>
        <w:tc>
          <w:tcPr>
            <w:tcW w:w="1796" w:type="dxa"/>
            <w:vMerge/>
          </w:tcPr>
          <w:p w14:paraId="6492CD07" w14:textId="77777777" w:rsidR="00992015" w:rsidRPr="00EB234F" w:rsidRDefault="00992015" w:rsidP="00AD447B">
            <w:pPr>
              <w:rPr>
                <w:sz w:val="2"/>
                <w:szCs w:val="2"/>
                <w:lang w:val="ru-RU"/>
              </w:rPr>
            </w:pPr>
          </w:p>
        </w:tc>
        <w:tc>
          <w:tcPr>
            <w:tcW w:w="2457" w:type="dxa"/>
            <w:vMerge/>
          </w:tcPr>
          <w:p w14:paraId="6ED08166" w14:textId="77777777" w:rsidR="00992015" w:rsidRPr="00EB234F" w:rsidRDefault="00992015" w:rsidP="00AD447B">
            <w:pPr>
              <w:pStyle w:val="TableParagraph"/>
              <w:tabs>
                <w:tab w:val="left" w:pos="1707"/>
              </w:tabs>
              <w:spacing w:before="71" w:line="237" w:lineRule="auto"/>
              <w:ind w:left="82" w:right="76"/>
              <w:rPr>
                <w:lang w:val="ru-RU"/>
              </w:rPr>
            </w:pPr>
          </w:p>
        </w:tc>
        <w:tc>
          <w:tcPr>
            <w:tcW w:w="6672" w:type="dxa"/>
            <w:vMerge/>
          </w:tcPr>
          <w:p w14:paraId="5001098F" w14:textId="77777777" w:rsidR="00992015" w:rsidRPr="00EB234F" w:rsidRDefault="00992015" w:rsidP="00AD447B">
            <w:pPr>
              <w:pStyle w:val="TableParagraph"/>
              <w:tabs>
                <w:tab w:val="left" w:pos="290"/>
              </w:tabs>
              <w:spacing w:before="71" w:line="237" w:lineRule="auto"/>
              <w:ind w:left="82" w:right="77"/>
              <w:rPr>
                <w:lang w:val="ru-RU"/>
              </w:rPr>
            </w:pPr>
          </w:p>
        </w:tc>
        <w:tc>
          <w:tcPr>
            <w:tcW w:w="1134" w:type="dxa"/>
          </w:tcPr>
          <w:p w14:paraId="52D8952E" w14:textId="444EF6E0" w:rsidR="00992015" w:rsidRPr="00EB234F" w:rsidRDefault="00992015" w:rsidP="00AD447B">
            <w:pPr>
              <w:pStyle w:val="TableParagraph"/>
              <w:jc w:val="center"/>
              <w:rPr>
                <w:sz w:val="20"/>
                <w:lang w:val="ru-RU"/>
              </w:rPr>
            </w:pPr>
            <w:r w:rsidRPr="004F7EF1">
              <w:rPr>
                <w:rFonts w:cs="Times New Roman"/>
                <w:sz w:val="20"/>
                <w:szCs w:val="20"/>
              </w:rPr>
              <w:t>Да</w:t>
            </w:r>
          </w:p>
        </w:tc>
        <w:tc>
          <w:tcPr>
            <w:tcW w:w="1701" w:type="dxa"/>
          </w:tcPr>
          <w:p w14:paraId="59DFE492" w14:textId="77777777" w:rsidR="00992015" w:rsidRPr="00EB234F" w:rsidRDefault="00992015" w:rsidP="00AD447B">
            <w:pPr>
              <w:jc w:val="center"/>
              <w:rPr>
                <w:lang w:val="ru-RU"/>
              </w:rPr>
            </w:pPr>
          </w:p>
        </w:tc>
        <w:tc>
          <w:tcPr>
            <w:tcW w:w="1549" w:type="dxa"/>
          </w:tcPr>
          <w:p w14:paraId="7D508D3A" w14:textId="2461B74F" w:rsidR="00992015" w:rsidRPr="00EB234F" w:rsidRDefault="00992015" w:rsidP="00AD447B">
            <w:pPr>
              <w:pStyle w:val="TableParagraph"/>
              <w:jc w:val="center"/>
              <w:rPr>
                <w:sz w:val="20"/>
                <w:lang w:val="ru-RU"/>
              </w:rPr>
            </w:pPr>
            <w:r w:rsidRPr="004F7EF1">
              <w:rPr>
                <w:rFonts w:cs="Times New Roman"/>
                <w:sz w:val="20"/>
                <w:szCs w:val="20"/>
              </w:rPr>
              <w:t>Фото 5,6, 32,33</w:t>
            </w:r>
          </w:p>
        </w:tc>
      </w:tr>
      <w:tr w:rsidR="00992015" w14:paraId="11339FE5" w14:textId="77777777" w:rsidTr="00AD447B">
        <w:trPr>
          <w:trHeight w:val="601"/>
        </w:trPr>
        <w:tc>
          <w:tcPr>
            <w:tcW w:w="1796" w:type="dxa"/>
            <w:vMerge/>
          </w:tcPr>
          <w:p w14:paraId="3862BEF1" w14:textId="77777777" w:rsidR="00992015" w:rsidRPr="00EB234F" w:rsidRDefault="00992015" w:rsidP="00AD447B">
            <w:pPr>
              <w:rPr>
                <w:sz w:val="2"/>
                <w:szCs w:val="2"/>
                <w:lang w:val="ru-RU"/>
              </w:rPr>
            </w:pPr>
          </w:p>
        </w:tc>
        <w:tc>
          <w:tcPr>
            <w:tcW w:w="2457" w:type="dxa"/>
            <w:vMerge w:val="restart"/>
          </w:tcPr>
          <w:p w14:paraId="3F43E989" w14:textId="77777777" w:rsidR="00992015" w:rsidRPr="00D52E67" w:rsidRDefault="00992015" w:rsidP="00AD447B">
            <w:pPr>
              <w:pStyle w:val="TableParagraph"/>
              <w:spacing w:before="71" w:line="237" w:lineRule="auto"/>
              <w:ind w:left="82" w:right="77"/>
              <w:rPr>
                <w:lang w:val="ru-RU"/>
              </w:rPr>
            </w:pPr>
            <w:r w:rsidRPr="00D52E67">
              <w:rPr>
                <w:lang w:val="ru-RU"/>
              </w:rPr>
              <w:t>Наличие и доступность питьевой воды</w:t>
            </w:r>
          </w:p>
        </w:tc>
        <w:tc>
          <w:tcPr>
            <w:tcW w:w="6672" w:type="dxa"/>
            <w:vMerge w:val="restart"/>
          </w:tcPr>
          <w:p w14:paraId="2B62F946" w14:textId="77777777" w:rsidR="00992015" w:rsidRPr="00D52E67" w:rsidRDefault="00992015" w:rsidP="00AD447B">
            <w:pPr>
              <w:pStyle w:val="TableParagraph"/>
              <w:tabs>
                <w:tab w:val="left" w:pos="364"/>
              </w:tabs>
              <w:ind w:left="82" w:right="76"/>
              <w:rPr>
                <w:lang w:val="ru-RU"/>
              </w:rPr>
            </w:pPr>
            <w:r w:rsidRPr="00D52E67">
              <w:rPr>
                <w:lang w:val="ru-RU"/>
              </w:rPr>
              <w:t>- в помещениях организации размещены кулеры с питьевой водой или обеспечена иная возможность доступа к питьевой воде (бутилированная вода, термоспоты, чайники и пр.);</w:t>
            </w:r>
          </w:p>
          <w:p w14:paraId="0F01B75E" w14:textId="77777777" w:rsidR="00992015" w:rsidRPr="00D52E67" w:rsidRDefault="00992015" w:rsidP="00AD447B">
            <w:pPr>
              <w:pStyle w:val="TableParagraph"/>
              <w:ind w:left="82" w:right="76"/>
              <w:rPr>
                <w:lang w:val="ru-RU"/>
              </w:rPr>
            </w:pPr>
            <w:r w:rsidRPr="00D52E67">
              <w:rPr>
                <w:lang w:val="ru-RU"/>
              </w:rPr>
              <w:t xml:space="preserve">- вода в наличии в течение </w:t>
            </w:r>
            <w:r w:rsidRPr="00D52E67">
              <w:rPr>
                <w:spacing w:val="-2"/>
                <w:lang w:val="ru-RU"/>
              </w:rPr>
              <w:t xml:space="preserve">всего </w:t>
            </w:r>
            <w:r w:rsidRPr="00D52E67">
              <w:rPr>
                <w:lang w:val="ru-RU"/>
              </w:rPr>
              <w:t>времени работы организации, имеются сменные бутыли;</w:t>
            </w:r>
          </w:p>
          <w:p w14:paraId="4FE448D2" w14:textId="77777777" w:rsidR="00992015" w:rsidRPr="00D52E67" w:rsidRDefault="00992015" w:rsidP="00AD447B">
            <w:pPr>
              <w:pStyle w:val="TableParagraph"/>
              <w:tabs>
                <w:tab w:val="left" w:pos="506"/>
              </w:tabs>
              <w:ind w:left="82" w:right="78"/>
              <w:rPr>
                <w:lang w:val="ru-RU"/>
              </w:rPr>
            </w:pPr>
            <w:r w:rsidRPr="00D52E67">
              <w:rPr>
                <w:lang w:val="ru-RU"/>
              </w:rPr>
              <w:t>- заключены договоры с поставщиками на поставку воды на срок не менее 6 месяцев;</w:t>
            </w:r>
          </w:p>
          <w:p w14:paraId="03CA788F" w14:textId="77777777" w:rsidR="00992015" w:rsidRPr="00D52E67" w:rsidRDefault="00992015" w:rsidP="00AD447B">
            <w:pPr>
              <w:pStyle w:val="TableParagraph"/>
              <w:tabs>
                <w:tab w:val="left" w:pos="225"/>
              </w:tabs>
              <w:ind w:left="82"/>
              <w:rPr>
                <w:lang w:val="ru-RU"/>
              </w:rPr>
            </w:pPr>
            <w:r w:rsidRPr="00D52E67">
              <w:rPr>
                <w:lang w:val="ru-RU"/>
              </w:rPr>
              <w:t>- доступ к питьевой воде обеспечен на каждом этаже здания и в каждом обособленном подразделении организации</w:t>
            </w:r>
          </w:p>
        </w:tc>
        <w:tc>
          <w:tcPr>
            <w:tcW w:w="1134" w:type="dxa"/>
          </w:tcPr>
          <w:p w14:paraId="097FB861" w14:textId="53C2138F" w:rsidR="00992015" w:rsidRPr="00EB234F" w:rsidRDefault="00992015" w:rsidP="00AD447B">
            <w:pPr>
              <w:pStyle w:val="TableParagraph"/>
              <w:jc w:val="center"/>
              <w:rPr>
                <w:sz w:val="20"/>
                <w:lang w:val="ru-RU"/>
              </w:rPr>
            </w:pPr>
            <w:r w:rsidRPr="004F7EF1">
              <w:rPr>
                <w:rFonts w:cs="Times New Roman"/>
                <w:sz w:val="20"/>
                <w:szCs w:val="20"/>
              </w:rPr>
              <w:t>Да</w:t>
            </w:r>
          </w:p>
        </w:tc>
        <w:tc>
          <w:tcPr>
            <w:tcW w:w="1701" w:type="dxa"/>
          </w:tcPr>
          <w:p w14:paraId="03D11E16" w14:textId="77777777" w:rsidR="00992015" w:rsidRPr="00EB234F" w:rsidRDefault="00992015" w:rsidP="00AD447B">
            <w:pPr>
              <w:jc w:val="center"/>
              <w:rPr>
                <w:lang w:val="ru-RU"/>
              </w:rPr>
            </w:pPr>
          </w:p>
        </w:tc>
        <w:tc>
          <w:tcPr>
            <w:tcW w:w="1549" w:type="dxa"/>
          </w:tcPr>
          <w:p w14:paraId="087BD1FE" w14:textId="57754830" w:rsidR="00992015" w:rsidRPr="00EB234F" w:rsidRDefault="00992015" w:rsidP="00AD447B">
            <w:pPr>
              <w:pStyle w:val="TableParagraph"/>
              <w:jc w:val="center"/>
              <w:rPr>
                <w:sz w:val="20"/>
                <w:lang w:val="ru-RU"/>
              </w:rPr>
            </w:pPr>
            <w:r w:rsidRPr="004F7EF1">
              <w:rPr>
                <w:rFonts w:cs="Times New Roman"/>
                <w:sz w:val="20"/>
                <w:szCs w:val="20"/>
              </w:rPr>
              <w:t>Фото 4, 35</w:t>
            </w:r>
          </w:p>
        </w:tc>
      </w:tr>
      <w:tr w:rsidR="00992015" w14:paraId="5DF1F175" w14:textId="77777777" w:rsidTr="00AD447B">
        <w:trPr>
          <w:trHeight w:val="697"/>
        </w:trPr>
        <w:tc>
          <w:tcPr>
            <w:tcW w:w="1796" w:type="dxa"/>
            <w:vMerge/>
          </w:tcPr>
          <w:p w14:paraId="0489C486" w14:textId="77777777" w:rsidR="00992015" w:rsidRPr="00EB234F" w:rsidRDefault="00992015" w:rsidP="00AD447B">
            <w:pPr>
              <w:rPr>
                <w:sz w:val="2"/>
                <w:szCs w:val="2"/>
                <w:lang w:val="ru-RU"/>
              </w:rPr>
            </w:pPr>
          </w:p>
        </w:tc>
        <w:tc>
          <w:tcPr>
            <w:tcW w:w="2457" w:type="dxa"/>
            <w:vMerge/>
          </w:tcPr>
          <w:p w14:paraId="3445023A" w14:textId="77777777" w:rsidR="00992015" w:rsidRPr="00EB234F" w:rsidRDefault="00992015" w:rsidP="00AD447B">
            <w:pPr>
              <w:pStyle w:val="TableParagraph"/>
              <w:spacing w:before="71" w:line="237" w:lineRule="auto"/>
              <w:ind w:left="82" w:right="77"/>
              <w:rPr>
                <w:lang w:val="ru-RU"/>
              </w:rPr>
            </w:pPr>
          </w:p>
        </w:tc>
        <w:tc>
          <w:tcPr>
            <w:tcW w:w="6672" w:type="dxa"/>
            <w:vMerge/>
          </w:tcPr>
          <w:p w14:paraId="567331BA" w14:textId="77777777" w:rsidR="00992015" w:rsidRPr="00EB234F" w:rsidRDefault="00992015" w:rsidP="00AD447B">
            <w:pPr>
              <w:pStyle w:val="TableParagraph"/>
              <w:tabs>
                <w:tab w:val="left" w:pos="364"/>
              </w:tabs>
              <w:ind w:left="82" w:right="76"/>
              <w:rPr>
                <w:lang w:val="ru-RU"/>
              </w:rPr>
            </w:pPr>
          </w:p>
        </w:tc>
        <w:tc>
          <w:tcPr>
            <w:tcW w:w="1134" w:type="dxa"/>
          </w:tcPr>
          <w:p w14:paraId="1C47916D" w14:textId="495F4137" w:rsidR="00992015" w:rsidRPr="00EB234F" w:rsidRDefault="00992015" w:rsidP="00AD447B">
            <w:pPr>
              <w:pStyle w:val="TableParagraph"/>
              <w:jc w:val="center"/>
              <w:rPr>
                <w:sz w:val="20"/>
                <w:lang w:val="ru-RU"/>
              </w:rPr>
            </w:pPr>
            <w:r w:rsidRPr="004F7EF1">
              <w:rPr>
                <w:rFonts w:cs="Times New Roman"/>
                <w:sz w:val="20"/>
                <w:szCs w:val="20"/>
              </w:rPr>
              <w:t>Да</w:t>
            </w:r>
          </w:p>
        </w:tc>
        <w:tc>
          <w:tcPr>
            <w:tcW w:w="1701" w:type="dxa"/>
          </w:tcPr>
          <w:p w14:paraId="00A2C8CF" w14:textId="77777777" w:rsidR="00992015" w:rsidRPr="00EB234F" w:rsidRDefault="00992015" w:rsidP="00AD447B">
            <w:pPr>
              <w:jc w:val="center"/>
              <w:rPr>
                <w:lang w:val="ru-RU"/>
              </w:rPr>
            </w:pPr>
          </w:p>
        </w:tc>
        <w:tc>
          <w:tcPr>
            <w:tcW w:w="1549" w:type="dxa"/>
          </w:tcPr>
          <w:p w14:paraId="7FFE683D" w14:textId="6655A468" w:rsidR="00992015" w:rsidRPr="00EB234F" w:rsidRDefault="00992015" w:rsidP="00AD447B">
            <w:pPr>
              <w:pStyle w:val="TableParagraph"/>
              <w:jc w:val="center"/>
              <w:rPr>
                <w:sz w:val="20"/>
                <w:lang w:val="ru-RU"/>
              </w:rPr>
            </w:pPr>
            <w:r w:rsidRPr="004F7EF1">
              <w:rPr>
                <w:rFonts w:cs="Times New Roman"/>
                <w:sz w:val="20"/>
                <w:szCs w:val="20"/>
              </w:rPr>
              <w:t>Фото 4, 35</w:t>
            </w:r>
          </w:p>
        </w:tc>
      </w:tr>
      <w:tr w:rsidR="00992015" w14:paraId="1C805E88" w14:textId="77777777" w:rsidTr="00AD447B">
        <w:trPr>
          <w:trHeight w:val="327"/>
        </w:trPr>
        <w:tc>
          <w:tcPr>
            <w:tcW w:w="1796" w:type="dxa"/>
            <w:vMerge/>
          </w:tcPr>
          <w:p w14:paraId="25C90047" w14:textId="77777777" w:rsidR="00992015" w:rsidRPr="00EB234F" w:rsidRDefault="00992015" w:rsidP="00AD447B">
            <w:pPr>
              <w:rPr>
                <w:sz w:val="2"/>
                <w:szCs w:val="2"/>
                <w:lang w:val="ru-RU"/>
              </w:rPr>
            </w:pPr>
          </w:p>
        </w:tc>
        <w:tc>
          <w:tcPr>
            <w:tcW w:w="2457" w:type="dxa"/>
            <w:vMerge/>
          </w:tcPr>
          <w:p w14:paraId="2B1C776A" w14:textId="77777777" w:rsidR="00992015" w:rsidRPr="00EB234F" w:rsidRDefault="00992015" w:rsidP="00AD447B">
            <w:pPr>
              <w:pStyle w:val="TableParagraph"/>
              <w:spacing w:before="71" w:line="237" w:lineRule="auto"/>
              <w:ind w:left="82" w:right="77"/>
              <w:rPr>
                <w:lang w:val="ru-RU"/>
              </w:rPr>
            </w:pPr>
          </w:p>
        </w:tc>
        <w:tc>
          <w:tcPr>
            <w:tcW w:w="6672" w:type="dxa"/>
            <w:vMerge/>
          </w:tcPr>
          <w:p w14:paraId="7E1DEC41" w14:textId="77777777" w:rsidR="00992015" w:rsidRPr="00EB234F" w:rsidRDefault="00992015" w:rsidP="00AD447B">
            <w:pPr>
              <w:pStyle w:val="TableParagraph"/>
              <w:tabs>
                <w:tab w:val="left" w:pos="364"/>
              </w:tabs>
              <w:ind w:left="82" w:right="76"/>
              <w:rPr>
                <w:lang w:val="ru-RU"/>
              </w:rPr>
            </w:pPr>
          </w:p>
        </w:tc>
        <w:tc>
          <w:tcPr>
            <w:tcW w:w="1134" w:type="dxa"/>
          </w:tcPr>
          <w:p w14:paraId="5CFD7625" w14:textId="7E912A48" w:rsidR="00992015" w:rsidRPr="00EB234F" w:rsidRDefault="00992015" w:rsidP="00AD447B">
            <w:pPr>
              <w:pStyle w:val="TableParagraph"/>
              <w:jc w:val="center"/>
              <w:rPr>
                <w:sz w:val="20"/>
                <w:lang w:val="ru-RU"/>
              </w:rPr>
            </w:pPr>
            <w:r w:rsidRPr="004F7EF1">
              <w:rPr>
                <w:rFonts w:cs="Times New Roman"/>
                <w:sz w:val="20"/>
                <w:szCs w:val="20"/>
              </w:rPr>
              <w:t>Нет</w:t>
            </w:r>
          </w:p>
        </w:tc>
        <w:tc>
          <w:tcPr>
            <w:tcW w:w="1701" w:type="dxa"/>
          </w:tcPr>
          <w:p w14:paraId="02AA3F17" w14:textId="77777777" w:rsidR="00992015" w:rsidRPr="00EB234F" w:rsidRDefault="00992015" w:rsidP="00AD447B">
            <w:pPr>
              <w:jc w:val="center"/>
              <w:rPr>
                <w:lang w:val="ru-RU"/>
              </w:rPr>
            </w:pPr>
          </w:p>
        </w:tc>
        <w:tc>
          <w:tcPr>
            <w:tcW w:w="1549" w:type="dxa"/>
          </w:tcPr>
          <w:p w14:paraId="5842FA12" w14:textId="77777777" w:rsidR="00992015" w:rsidRPr="00EB234F" w:rsidRDefault="00992015" w:rsidP="00AD447B">
            <w:pPr>
              <w:pStyle w:val="TableParagraph"/>
              <w:jc w:val="center"/>
              <w:rPr>
                <w:sz w:val="20"/>
                <w:lang w:val="ru-RU"/>
              </w:rPr>
            </w:pPr>
          </w:p>
        </w:tc>
      </w:tr>
      <w:tr w:rsidR="00992015" w14:paraId="3719A3A1" w14:textId="77777777" w:rsidTr="00AD447B">
        <w:trPr>
          <w:trHeight w:val="563"/>
        </w:trPr>
        <w:tc>
          <w:tcPr>
            <w:tcW w:w="1796" w:type="dxa"/>
            <w:vMerge/>
          </w:tcPr>
          <w:p w14:paraId="03B757A9" w14:textId="77777777" w:rsidR="00992015" w:rsidRPr="00EB234F" w:rsidRDefault="00992015" w:rsidP="00AD447B">
            <w:pPr>
              <w:rPr>
                <w:sz w:val="2"/>
                <w:szCs w:val="2"/>
                <w:lang w:val="ru-RU"/>
              </w:rPr>
            </w:pPr>
          </w:p>
        </w:tc>
        <w:tc>
          <w:tcPr>
            <w:tcW w:w="2457" w:type="dxa"/>
            <w:vMerge/>
          </w:tcPr>
          <w:p w14:paraId="2BAA901D" w14:textId="77777777" w:rsidR="00992015" w:rsidRPr="00EB234F" w:rsidRDefault="00992015" w:rsidP="00AD447B">
            <w:pPr>
              <w:pStyle w:val="TableParagraph"/>
              <w:spacing w:before="71" w:line="237" w:lineRule="auto"/>
              <w:ind w:left="82" w:right="77"/>
              <w:rPr>
                <w:lang w:val="ru-RU"/>
              </w:rPr>
            </w:pPr>
          </w:p>
        </w:tc>
        <w:tc>
          <w:tcPr>
            <w:tcW w:w="6672" w:type="dxa"/>
            <w:vMerge/>
          </w:tcPr>
          <w:p w14:paraId="49677855" w14:textId="77777777" w:rsidR="00992015" w:rsidRPr="00EB234F" w:rsidRDefault="00992015" w:rsidP="00AD447B">
            <w:pPr>
              <w:pStyle w:val="TableParagraph"/>
              <w:tabs>
                <w:tab w:val="left" w:pos="364"/>
              </w:tabs>
              <w:ind w:left="82" w:right="76"/>
              <w:rPr>
                <w:lang w:val="ru-RU"/>
              </w:rPr>
            </w:pPr>
          </w:p>
        </w:tc>
        <w:tc>
          <w:tcPr>
            <w:tcW w:w="1134" w:type="dxa"/>
          </w:tcPr>
          <w:p w14:paraId="21803FE1" w14:textId="220FF9B4" w:rsidR="00992015" w:rsidRPr="00EB234F" w:rsidRDefault="00992015" w:rsidP="00AD447B">
            <w:pPr>
              <w:pStyle w:val="TableParagraph"/>
              <w:jc w:val="center"/>
              <w:rPr>
                <w:sz w:val="20"/>
                <w:lang w:val="ru-RU"/>
              </w:rPr>
            </w:pPr>
            <w:r w:rsidRPr="004F7EF1">
              <w:rPr>
                <w:rFonts w:cs="Times New Roman"/>
                <w:sz w:val="20"/>
                <w:szCs w:val="20"/>
              </w:rPr>
              <w:t>Да</w:t>
            </w:r>
          </w:p>
        </w:tc>
        <w:tc>
          <w:tcPr>
            <w:tcW w:w="1701" w:type="dxa"/>
          </w:tcPr>
          <w:p w14:paraId="501F5CE6" w14:textId="77777777" w:rsidR="00992015" w:rsidRPr="00EB234F" w:rsidRDefault="00992015" w:rsidP="00AD447B">
            <w:pPr>
              <w:jc w:val="center"/>
              <w:rPr>
                <w:lang w:val="ru-RU"/>
              </w:rPr>
            </w:pPr>
          </w:p>
        </w:tc>
        <w:tc>
          <w:tcPr>
            <w:tcW w:w="1549" w:type="dxa"/>
          </w:tcPr>
          <w:p w14:paraId="5E3BCC4E" w14:textId="59EB3772" w:rsidR="00992015" w:rsidRPr="00EB234F" w:rsidRDefault="00992015" w:rsidP="00AD447B">
            <w:pPr>
              <w:pStyle w:val="TableParagraph"/>
              <w:jc w:val="center"/>
              <w:rPr>
                <w:sz w:val="20"/>
                <w:lang w:val="ru-RU"/>
              </w:rPr>
            </w:pPr>
            <w:r w:rsidRPr="004F7EF1">
              <w:rPr>
                <w:rFonts w:cs="Times New Roman"/>
                <w:sz w:val="20"/>
                <w:szCs w:val="20"/>
              </w:rPr>
              <w:t>Фото 4, 35</w:t>
            </w:r>
          </w:p>
        </w:tc>
      </w:tr>
      <w:tr w:rsidR="00992015" w14:paraId="235E9215" w14:textId="77777777" w:rsidTr="00AD447B">
        <w:trPr>
          <w:trHeight w:val="562"/>
        </w:trPr>
        <w:tc>
          <w:tcPr>
            <w:tcW w:w="1796" w:type="dxa"/>
            <w:vMerge/>
          </w:tcPr>
          <w:p w14:paraId="6DA7226A" w14:textId="77777777" w:rsidR="00992015" w:rsidRPr="00EB234F" w:rsidRDefault="00992015" w:rsidP="00AD447B">
            <w:pPr>
              <w:rPr>
                <w:sz w:val="2"/>
                <w:szCs w:val="2"/>
                <w:lang w:val="ru-RU"/>
              </w:rPr>
            </w:pPr>
          </w:p>
        </w:tc>
        <w:tc>
          <w:tcPr>
            <w:tcW w:w="2457" w:type="dxa"/>
            <w:vMerge/>
          </w:tcPr>
          <w:p w14:paraId="3FE02EEC" w14:textId="77777777" w:rsidR="00992015" w:rsidRPr="00EB234F" w:rsidRDefault="00992015" w:rsidP="00AD447B">
            <w:pPr>
              <w:pStyle w:val="TableParagraph"/>
              <w:spacing w:before="71" w:line="237" w:lineRule="auto"/>
              <w:ind w:left="82" w:right="77"/>
              <w:rPr>
                <w:lang w:val="ru-RU"/>
              </w:rPr>
            </w:pPr>
          </w:p>
        </w:tc>
        <w:tc>
          <w:tcPr>
            <w:tcW w:w="6672" w:type="dxa"/>
            <w:vMerge/>
          </w:tcPr>
          <w:p w14:paraId="1674FBAA" w14:textId="77777777" w:rsidR="00992015" w:rsidRPr="00EB234F" w:rsidRDefault="00992015" w:rsidP="00AD447B">
            <w:pPr>
              <w:pStyle w:val="TableParagraph"/>
              <w:tabs>
                <w:tab w:val="left" w:pos="364"/>
              </w:tabs>
              <w:ind w:left="82" w:right="76"/>
              <w:rPr>
                <w:lang w:val="ru-RU"/>
              </w:rPr>
            </w:pPr>
          </w:p>
        </w:tc>
        <w:tc>
          <w:tcPr>
            <w:tcW w:w="1134" w:type="dxa"/>
          </w:tcPr>
          <w:p w14:paraId="20E759C3" w14:textId="2FBAEE13" w:rsidR="00992015" w:rsidRPr="00EB234F" w:rsidRDefault="00992015" w:rsidP="00AD447B">
            <w:pPr>
              <w:pStyle w:val="TableParagraph"/>
              <w:jc w:val="center"/>
              <w:rPr>
                <w:sz w:val="20"/>
                <w:lang w:val="ru-RU"/>
              </w:rPr>
            </w:pPr>
            <w:r w:rsidRPr="004F7EF1">
              <w:rPr>
                <w:rFonts w:cs="Times New Roman"/>
                <w:sz w:val="20"/>
                <w:szCs w:val="20"/>
              </w:rPr>
              <w:t>Да</w:t>
            </w:r>
          </w:p>
        </w:tc>
        <w:tc>
          <w:tcPr>
            <w:tcW w:w="1701" w:type="dxa"/>
          </w:tcPr>
          <w:p w14:paraId="666B5FBC" w14:textId="77777777" w:rsidR="00992015" w:rsidRPr="00EB234F" w:rsidRDefault="00992015" w:rsidP="00AD447B">
            <w:pPr>
              <w:jc w:val="center"/>
              <w:rPr>
                <w:lang w:val="ru-RU"/>
              </w:rPr>
            </w:pPr>
          </w:p>
        </w:tc>
        <w:tc>
          <w:tcPr>
            <w:tcW w:w="1549" w:type="dxa"/>
          </w:tcPr>
          <w:p w14:paraId="40449D97" w14:textId="314C2AB1" w:rsidR="00992015" w:rsidRPr="00EB234F" w:rsidRDefault="00992015" w:rsidP="00AD447B">
            <w:pPr>
              <w:pStyle w:val="TableParagraph"/>
              <w:jc w:val="center"/>
              <w:rPr>
                <w:sz w:val="20"/>
                <w:lang w:val="ru-RU"/>
              </w:rPr>
            </w:pPr>
            <w:r w:rsidRPr="004F7EF1">
              <w:rPr>
                <w:rFonts w:cs="Times New Roman"/>
                <w:sz w:val="20"/>
                <w:szCs w:val="20"/>
              </w:rPr>
              <w:t>Фото 15,16,17</w:t>
            </w:r>
          </w:p>
        </w:tc>
      </w:tr>
      <w:tr w:rsidR="00992015" w14:paraId="7A5C8169" w14:textId="77777777" w:rsidTr="00AD447B">
        <w:trPr>
          <w:trHeight w:val="688"/>
        </w:trPr>
        <w:tc>
          <w:tcPr>
            <w:tcW w:w="1796" w:type="dxa"/>
            <w:vMerge/>
          </w:tcPr>
          <w:p w14:paraId="7E16FC80" w14:textId="77777777" w:rsidR="00992015" w:rsidRPr="00EB234F" w:rsidRDefault="00992015" w:rsidP="00AD447B">
            <w:pPr>
              <w:rPr>
                <w:sz w:val="2"/>
                <w:szCs w:val="2"/>
                <w:lang w:val="ru-RU"/>
              </w:rPr>
            </w:pPr>
          </w:p>
        </w:tc>
        <w:tc>
          <w:tcPr>
            <w:tcW w:w="2457" w:type="dxa"/>
            <w:vMerge w:val="restart"/>
          </w:tcPr>
          <w:p w14:paraId="52E1C8A3" w14:textId="77777777" w:rsidR="00992015" w:rsidRPr="00D52E67" w:rsidRDefault="00992015" w:rsidP="00AD447B">
            <w:pPr>
              <w:pStyle w:val="TableParagraph"/>
              <w:spacing w:before="71" w:line="237" w:lineRule="auto"/>
              <w:ind w:left="82" w:right="77"/>
              <w:rPr>
                <w:lang w:val="ru-RU"/>
              </w:rPr>
            </w:pPr>
            <w:r w:rsidRPr="00D52E67">
              <w:rPr>
                <w:lang w:val="ru-RU"/>
              </w:rPr>
              <w:t xml:space="preserve">Наличие и доступность </w:t>
            </w:r>
            <w:r w:rsidRPr="00D52E67">
              <w:rPr>
                <w:spacing w:val="-2"/>
                <w:lang w:val="ru-RU"/>
              </w:rPr>
              <w:t>санитарно-гигиеничес</w:t>
            </w:r>
            <w:r w:rsidRPr="00D52E67">
              <w:rPr>
                <w:lang w:val="ru-RU"/>
              </w:rPr>
              <w:t>ких помещений</w:t>
            </w:r>
          </w:p>
        </w:tc>
        <w:tc>
          <w:tcPr>
            <w:tcW w:w="6672" w:type="dxa"/>
            <w:vMerge w:val="restart"/>
          </w:tcPr>
          <w:p w14:paraId="3ADB0515" w14:textId="77777777" w:rsidR="00992015" w:rsidRPr="00D52E67" w:rsidRDefault="00992015" w:rsidP="00AD447B">
            <w:pPr>
              <w:pStyle w:val="TableParagraph"/>
              <w:tabs>
                <w:tab w:val="left" w:pos="843"/>
                <w:tab w:val="left" w:pos="1748"/>
                <w:tab w:val="left" w:pos="3159"/>
              </w:tabs>
              <w:spacing w:before="71" w:line="237" w:lineRule="auto"/>
              <w:ind w:left="82" w:right="77"/>
              <w:rPr>
                <w:lang w:val="ru-RU"/>
              </w:rPr>
            </w:pPr>
            <w:r w:rsidRPr="00D52E67">
              <w:rPr>
                <w:spacing w:val="-2"/>
                <w:lang w:val="ru-RU"/>
              </w:rPr>
              <w:t xml:space="preserve">- санитарно-гигиенические помещения имеются </w:t>
            </w:r>
            <w:r w:rsidRPr="00D52E67">
              <w:rPr>
                <w:spacing w:val="-10"/>
                <w:lang w:val="ru-RU"/>
              </w:rPr>
              <w:t xml:space="preserve">в </w:t>
            </w:r>
            <w:r w:rsidRPr="00D52E67">
              <w:rPr>
                <w:spacing w:val="-2"/>
                <w:lang w:val="ru-RU"/>
              </w:rPr>
              <w:t>необходимом количестве;</w:t>
            </w:r>
          </w:p>
          <w:p w14:paraId="7F5ED7BC" w14:textId="77777777" w:rsidR="00992015" w:rsidRPr="00D52E67" w:rsidRDefault="00992015" w:rsidP="00AD447B">
            <w:pPr>
              <w:pStyle w:val="TableParagraph"/>
              <w:tabs>
                <w:tab w:val="left" w:pos="742"/>
                <w:tab w:val="left" w:pos="2535"/>
              </w:tabs>
              <w:spacing w:line="237" w:lineRule="auto"/>
              <w:ind w:left="82" w:right="78"/>
              <w:rPr>
                <w:spacing w:val="-2"/>
                <w:lang w:val="ru-RU"/>
              </w:rPr>
            </w:pPr>
          </w:p>
          <w:p w14:paraId="748730B8" w14:textId="77777777" w:rsidR="00992015" w:rsidRPr="00D52E67" w:rsidRDefault="00992015" w:rsidP="00AD447B">
            <w:pPr>
              <w:pStyle w:val="TableParagraph"/>
              <w:tabs>
                <w:tab w:val="left" w:pos="742"/>
                <w:tab w:val="left" w:pos="2535"/>
              </w:tabs>
              <w:spacing w:line="237" w:lineRule="auto"/>
              <w:ind w:left="82" w:right="78"/>
              <w:rPr>
                <w:spacing w:val="-2"/>
                <w:lang w:val="ru-RU"/>
              </w:rPr>
            </w:pPr>
            <w:r w:rsidRPr="00D52E67">
              <w:rPr>
                <w:spacing w:val="-2"/>
                <w:lang w:val="ru-RU"/>
              </w:rPr>
              <w:t>- соблюдается чистота помещений;</w:t>
            </w:r>
          </w:p>
          <w:p w14:paraId="0164F291" w14:textId="77777777" w:rsidR="00992015" w:rsidRPr="00D52E67" w:rsidRDefault="00992015" w:rsidP="00AD447B">
            <w:pPr>
              <w:pStyle w:val="TableParagraph"/>
              <w:tabs>
                <w:tab w:val="left" w:pos="742"/>
                <w:tab w:val="left" w:pos="2535"/>
              </w:tabs>
              <w:spacing w:line="237" w:lineRule="auto"/>
              <w:ind w:left="82" w:right="78"/>
              <w:rPr>
                <w:spacing w:val="-2"/>
                <w:sz w:val="16"/>
                <w:szCs w:val="16"/>
                <w:lang w:val="ru-RU"/>
              </w:rPr>
            </w:pPr>
          </w:p>
          <w:p w14:paraId="18BA5190" w14:textId="77777777" w:rsidR="00992015" w:rsidRPr="00D52E67" w:rsidRDefault="00992015" w:rsidP="00AD447B">
            <w:pPr>
              <w:pStyle w:val="TableParagraph"/>
              <w:tabs>
                <w:tab w:val="left" w:pos="742"/>
                <w:tab w:val="left" w:pos="2535"/>
              </w:tabs>
              <w:spacing w:line="237" w:lineRule="auto"/>
              <w:ind w:left="82" w:right="78"/>
              <w:rPr>
                <w:lang w:val="ru-RU"/>
              </w:rPr>
            </w:pPr>
            <w:r w:rsidRPr="00D52E67">
              <w:rPr>
                <w:lang w:val="ru-RU"/>
              </w:rPr>
              <w:t xml:space="preserve">- средства гигиены (мыло, бумажные полотенца, туалетная бумага) имеются в достаточном </w:t>
            </w:r>
            <w:r w:rsidRPr="00D52E67">
              <w:rPr>
                <w:spacing w:val="-2"/>
                <w:lang w:val="ru-RU"/>
              </w:rPr>
              <w:t xml:space="preserve">количестве, регулярно </w:t>
            </w:r>
            <w:r w:rsidRPr="00D52E67">
              <w:rPr>
                <w:lang w:val="ru-RU"/>
              </w:rPr>
              <w:t xml:space="preserve">пополняется их наличие на </w:t>
            </w:r>
            <w:r w:rsidRPr="00D52E67">
              <w:rPr>
                <w:spacing w:val="-2"/>
                <w:lang w:val="ru-RU"/>
              </w:rPr>
              <w:t>местах;</w:t>
            </w:r>
          </w:p>
          <w:p w14:paraId="3ED7AD39" w14:textId="77777777" w:rsidR="00992015" w:rsidRPr="00D52E67" w:rsidRDefault="00992015" w:rsidP="00AD447B">
            <w:pPr>
              <w:pStyle w:val="TableParagraph"/>
              <w:tabs>
                <w:tab w:val="left" w:pos="206"/>
                <w:tab w:val="left" w:pos="1810"/>
              </w:tabs>
              <w:spacing w:line="237" w:lineRule="auto"/>
              <w:ind w:left="82" w:right="75"/>
              <w:rPr>
                <w:lang w:val="ru-RU"/>
              </w:rPr>
            </w:pPr>
            <w:r w:rsidRPr="00D52E67">
              <w:rPr>
                <w:lang w:val="ru-RU"/>
              </w:rPr>
              <w:t xml:space="preserve">- в помещениях обеспечен доступ к холодному и горячему водоснабжению, в случае отсутствия централизованного </w:t>
            </w:r>
            <w:r w:rsidRPr="00D52E67">
              <w:rPr>
                <w:spacing w:val="-2"/>
                <w:lang w:val="ru-RU"/>
              </w:rPr>
              <w:t xml:space="preserve">горячего водоснабжения </w:t>
            </w:r>
            <w:r w:rsidRPr="00D52E67">
              <w:rPr>
                <w:lang w:val="ru-RU"/>
              </w:rPr>
              <w:t xml:space="preserve">установлены водонагревающие </w:t>
            </w:r>
            <w:r w:rsidRPr="00D52E67">
              <w:rPr>
                <w:spacing w:val="-2"/>
                <w:lang w:val="ru-RU"/>
              </w:rPr>
              <w:t>устройства</w:t>
            </w:r>
          </w:p>
        </w:tc>
        <w:tc>
          <w:tcPr>
            <w:tcW w:w="1134" w:type="dxa"/>
          </w:tcPr>
          <w:p w14:paraId="731D339E" w14:textId="520E8F55" w:rsidR="00992015" w:rsidRPr="00EB234F" w:rsidRDefault="00992015" w:rsidP="00AD447B">
            <w:pPr>
              <w:pStyle w:val="TableParagraph"/>
              <w:jc w:val="center"/>
              <w:rPr>
                <w:sz w:val="20"/>
                <w:lang w:val="ru-RU"/>
              </w:rPr>
            </w:pPr>
            <w:r w:rsidRPr="004F7EF1">
              <w:rPr>
                <w:rFonts w:cs="Times New Roman"/>
                <w:sz w:val="20"/>
                <w:szCs w:val="20"/>
              </w:rPr>
              <w:t>Да</w:t>
            </w:r>
          </w:p>
        </w:tc>
        <w:tc>
          <w:tcPr>
            <w:tcW w:w="1701" w:type="dxa"/>
          </w:tcPr>
          <w:p w14:paraId="425216B4" w14:textId="77777777" w:rsidR="00992015" w:rsidRPr="00EB234F" w:rsidRDefault="00992015" w:rsidP="00AD447B">
            <w:pPr>
              <w:jc w:val="center"/>
              <w:rPr>
                <w:lang w:val="ru-RU"/>
              </w:rPr>
            </w:pPr>
          </w:p>
        </w:tc>
        <w:tc>
          <w:tcPr>
            <w:tcW w:w="1549" w:type="dxa"/>
          </w:tcPr>
          <w:p w14:paraId="623DDD37" w14:textId="139D9137" w:rsidR="00992015" w:rsidRPr="00EB234F" w:rsidRDefault="00992015" w:rsidP="00AD447B">
            <w:pPr>
              <w:pStyle w:val="TableParagraph"/>
              <w:jc w:val="center"/>
              <w:rPr>
                <w:sz w:val="20"/>
                <w:lang w:val="ru-RU"/>
              </w:rPr>
            </w:pPr>
            <w:r w:rsidRPr="004F7EF1">
              <w:rPr>
                <w:rFonts w:cs="Times New Roman"/>
                <w:sz w:val="20"/>
                <w:szCs w:val="20"/>
              </w:rPr>
              <w:t>Фото 15,16,17</w:t>
            </w:r>
          </w:p>
        </w:tc>
      </w:tr>
      <w:tr w:rsidR="00992015" w14:paraId="446E0517" w14:textId="77777777" w:rsidTr="00AD447B">
        <w:trPr>
          <w:trHeight w:val="543"/>
        </w:trPr>
        <w:tc>
          <w:tcPr>
            <w:tcW w:w="1796" w:type="dxa"/>
            <w:vMerge/>
          </w:tcPr>
          <w:p w14:paraId="49DD91B4" w14:textId="77777777" w:rsidR="00992015" w:rsidRPr="00EB234F" w:rsidRDefault="00992015" w:rsidP="00AD447B">
            <w:pPr>
              <w:rPr>
                <w:sz w:val="2"/>
                <w:szCs w:val="2"/>
                <w:lang w:val="ru-RU"/>
              </w:rPr>
            </w:pPr>
          </w:p>
        </w:tc>
        <w:tc>
          <w:tcPr>
            <w:tcW w:w="2457" w:type="dxa"/>
            <w:vMerge/>
          </w:tcPr>
          <w:p w14:paraId="542B8A45" w14:textId="77777777" w:rsidR="00992015" w:rsidRPr="00EB234F" w:rsidRDefault="00992015" w:rsidP="00AD447B">
            <w:pPr>
              <w:pStyle w:val="TableParagraph"/>
              <w:spacing w:before="71" w:line="237" w:lineRule="auto"/>
              <w:ind w:left="82" w:right="77"/>
              <w:rPr>
                <w:lang w:val="ru-RU"/>
              </w:rPr>
            </w:pPr>
          </w:p>
        </w:tc>
        <w:tc>
          <w:tcPr>
            <w:tcW w:w="6672" w:type="dxa"/>
            <w:vMerge/>
          </w:tcPr>
          <w:p w14:paraId="256457C7" w14:textId="77777777" w:rsidR="00992015" w:rsidRPr="00EB234F" w:rsidRDefault="00992015"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1588378D" w14:textId="1ED89C96" w:rsidR="00992015" w:rsidRPr="00EB234F" w:rsidRDefault="00992015" w:rsidP="00AD447B">
            <w:pPr>
              <w:pStyle w:val="TableParagraph"/>
              <w:jc w:val="center"/>
              <w:rPr>
                <w:sz w:val="20"/>
                <w:lang w:val="ru-RU"/>
              </w:rPr>
            </w:pPr>
            <w:r w:rsidRPr="004F7EF1">
              <w:rPr>
                <w:rFonts w:cs="Times New Roman"/>
                <w:sz w:val="20"/>
                <w:szCs w:val="20"/>
              </w:rPr>
              <w:t>Да</w:t>
            </w:r>
          </w:p>
        </w:tc>
        <w:tc>
          <w:tcPr>
            <w:tcW w:w="1701" w:type="dxa"/>
          </w:tcPr>
          <w:p w14:paraId="25C7CFED" w14:textId="77777777" w:rsidR="00992015" w:rsidRPr="00EB234F" w:rsidRDefault="00992015" w:rsidP="00AD447B">
            <w:pPr>
              <w:jc w:val="center"/>
              <w:rPr>
                <w:lang w:val="ru-RU"/>
              </w:rPr>
            </w:pPr>
          </w:p>
        </w:tc>
        <w:tc>
          <w:tcPr>
            <w:tcW w:w="1549" w:type="dxa"/>
          </w:tcPr>
          <w:p w14:paraId="7D80774F" w14:textId="76FBE368" w:rsidR="00992015" w:rsidRPr="00EB234F" w:rsidRDefault="00992015" w:rsidP="00AD447B">
            <w:pPr>
              <w:pStyle w:val="TableParagraph"/>
              <w:jc w:val="center"/>
              <w:rPr>
                <w:sz w:val="20"/>
                <w:lang w:val="ru-RU"/>
              </w:rPr>
            </w:pPr>
            <w:r w:rsidRPr="004F7EF1">
              <w:rPr>
                <w:rFonts w:cs="Times New Roman"/>
                <w:sz w:val="20"/>
                <w:szCs w:val="20"/>
              </w:rPr>
              <w:t>Фото 15,16,17</w:t>
            </w:r>
          </w:p>
        </w:tc>
      </w:tr>
      <w:tr w:rsidR="00992015" w14:paraId="3D856C82" w14:textId="77777777" w:rsidTr="00AD447B">
        <w:trPr>
          <w:trHeight w:val="893"/>
        </w:trPr>
        <w:tc>
          <w:tcPr>
            <w:tcW w:w="1796" w:type="dxa"/>
            <w:vMerge/>
          </w:tcPr>
          <w:p w14:paraId="4BC612B4" w14:textId="77777777" w:rsidR="00992015" w:rsidRPr="00EB234F" w:rsidRDefault="00992015" w:rsidP="00AD447B">
            <w:pPr>
              <w:rPr>
                <w:sz w:val="2"/>
                <w:szCs w:val="2"/>
                <w:lang w:val="ru-RU"/>
              </w:rPr>
            </w:pPr>
          </w:p>
        </w:tc>
        <w:tc>
          <w:tcPr>
            <w:tcW w:w="2457" w:type="dxa"/>
            <w:vMerge/>
          </w:tcPr>
          <w:p w14:paraId="08C86AF2" w14:textId="77777777" w:rsidR="00992015" w:rsidRPr="00EB234F" w:rsidRDefault="00992015" w:rsidP="00AD447B">
            <w:pPr>
              <w:pStyle w:val="TableParagraph"/>
              <w:spacing w:before="71" w:line="237" w:lineRule="auto"/>
              <w:ind w:left="82" w:right="77"/>
              <w:rPr>
                <w:lang w:val="ru-RU"/>
              </w:rPr>
            </w:pPr>
          </w:p>
        </w:tc>
        <w:tc>
          <w:tcPr>
            <w:tcW w:w="6672" w:type="dxa"/>
            <w:vMerge/>
          </w:tcPr>
          <w:p w14:paraId="0BBB7A71" w14:textId="77777777" w:rsidR="00992015" w:rsidRPr="00EB234F" w:rsidRDefault="00992015"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32550131" w14:textId="38500079" w:rsidR="00992015" w:rsidRPr="00EB234F" w:rsidRDefault="00992015" w:rsidP="00AD447B">
            <w:pPr>
              <w:pStyle w:val="TableParagraph"/>
              <w:jc w:val="center"/>
              <w:rPr>
                <w:sz w:val="20"/>
                <w:lang w:val="ru-RU"/>
              </w:rPr>
            </w:pPr>
            <w:r w:rsidRPr="004F7EF1">
              <w:rPr>
                <w:rFonts w:cs="Times New Roman"/>
                <w:sz w:val="20"/>
                <w:szCs w:val="20"/>
              </w:rPr>
              <w:t>Да</w:t>
            </w:r>
          </w:p>
        </w:tc>
        <w:tc>
          <w:tcPr>
            <w:tcW w:w="1701" w:type="dxa"/>
          </w:tcPr>
          <w:p w14:paraId="021B7ADD" w14:textId="77777777" w:rsidR="00992015" w:rsidRPr="00EB234F" w:rsidRDefault="00992015" w:rsidP="00AD447B">
            <w:pPr>
              <w:jc w:val="center"/>
              <w:rPr>
                <w:lang w:val="ru-RU"/>
              </w:rPr>
            </w:pPr>
          </w:p>
        </w:tc>
        <w:tc>
          <w:tcPr>
            <w:tcW w:w="1549" w:type="dxa"/>
          </w:tcPr>
          <w:p w14:paraId="73451D64" w14:textId="702EE6D0" w:rsidR="00992015" w:rsidRPr="00EB234F" w:rsidRDefault="00992015" w:rsidP="00AD447B">
            <w:pPr>
              <w:pStyle w:val="TableParagraph"/>
              <w:jc w:val="center"/>
              <w:rPr>
                <w:sz w:val="20"/>
                <w:lang w:val="ru-RU"/>
              </w:rPr>
            </w:pPr>
            <w:r w:rsidRPr="004F7EF1">
              <w:rPr>
                <w:rFonts w:cs="Times New Roman"/>
                <w:sz w:val="20"/>
                <w:szCs w:val="20"/>
              </w:rPr>
              <w:t>Фото 26</w:t>
            </w:r>
          </w:p>
        </w:tc>
      </w:tr>
      <w:tr w:rsidR="00992015" w14:paraId="5667DCEC" w14:textId="77777777" w:rsidTr="00AD447B">
        <w:trPr>
          <w:trHeight w:val="705"/>
        </w:trPr>
        <w:tc>
          <w:tcPr>
            <w:tcW w:w="1796" w:type="dxa"/>
            <w:vMerge/>
          </w:tcPr>
          <w:p w14:paraId="42A08647" w14:textId="77777777" w:rsidR="00992015" w:rsidRPr="00EB234F" w:rsidRDefault="00992015" w:rsidP="00AD447B">
            <w:pPr>
              <w:rPr>
                <w:sz w:val="2"/>
                <w:szCs w:val="2"/>
                <w:lang w:val="ru-RU"/>
              </w:rPr>
            </w:pPr>
          </w:p>
        </w:tc>
        <w:tc>
          <w:tcPr>
            <w:tcW w:w="2457" w:type="dxa"/>
            <w:vMerge/>
          </w:tcPr>
          <w:p w14:paraId="234C1D79" w14:textId="77777777" w:rsidR="00992015" w:rsidRPr="00EB234F" w:rsidRDefault="00992015" w:rsidP="00AD447B">
            <w:pPr>
              <w:pStyle w:val="TableParagraph"/>
              <w:spacing w:before="71" w:line="237" w:lineRule="auto"/>
              <w:ind w:left="82" w:right="77"/>
              <w:rPr>
                <w:lang w:val="ru-RU"/>
              </w:rPr>
            </w:pPr>
          </w:p>
        </w:tc>
        <w:tc>
          <w:tcPr>
            <w:tcW w:w="6672" w:type="dxa"/>
            <w:vMerge/>
          </w:tcPr>
          <w:p w14:paraId="3A136FF7" w14:textId="77777777" w:rsidR="00992015" w:rsidRPr="00EB234F" w:rsidRDefault="00992015"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5259B6FE" w14:textId="77777777" w:rsidR="00992015" w:rsidRPr="004F7EF1" w:rsidRDefault="00992015" w:rsidP="00AD447B">
            <w:pPr>
              <w:pStyle w:val="TableParagraph"/>
              <w:jc w:val="center"/>
              <w:rPr>
                <w:rFonts w:cs="Times New Roman"/>
                <w:sz w:val="20"/>
                <w:szCs w:val="20"/>
              </w:rPr>
            </w:pPr>
            <w:r w:rsidRPr="004F7EF1">
              <w:rPr>
                <w:rFonts w:cs="Times New Roman"/>
                <w:sz w:val="20"/>
                <w:szCs w:val="20"/>
              </w:rPr>
              <w:t>Да</w:t>
            </w:r>
          </w:p>
          <w:p w14:paraId="27931B38" w14:textId="77777777" w:rsidR="00992015" w:rsidRPr="00EB234F" w:rsidRDefault="00992015" w:rsidP="00AD447B">
            <w:pPr>
              <w:pStyle w:val="TableParagraph"/>
              <w:jc w:val="center"/>
              <w:rPr>
                <w:sz w:val="20"/>
                <w:lang w:val="ru-RU"/>
              </w:rPr>
            </w:pPr>
          </w:p>
        </w:tc>
        <w:tc>
          <w:tcPr>
            <w:tcW w:w="1701" w:type="dxa"/>
          </w:tcPr>
          <w:p w14:paraId="1914153B" w14:textId="77777777" w:rsidR="00992015" w:rsidRPr="00EB234F" w:rsidRDefault="00992015" w:rsidP="00AD447B">
            <w:pPr>
              <w:jc w:val="center"/>
              <w:rPr>
                <w:lang w:val="ru-RU"/>
              </w:rPr>
            </w:pPr>
          </w:p>
        </w:tc>
        <w:tc>
          <w:tcPr>
            <w:tcW w:w="1549" w:type="dxa"/>
          </w:tcPr>
          <w:p w14:paraId="327F3D85" w14:textId="56CE0ACF" w:rsidR="00992015" w:rsidRPr="00EB234F" w:rsidRDefault="00992015" w:rsidP="00AD447B">
            <w:pPr>
              <w:pStyle w:val="TableParagraph"/>
              <w:jc w:val="center"/>
              <w:rPr>
                <w:sz w:val="20"/>
                <w:lang w:val="ru-RU"/>
              </w:rPr>
            </w:pPr>
            <w:r w:rsidRPr="004F7EF1">
              <w:rPr>
                <w:rFonts w:cs="Times New Roman"/>
                <w:sz w:val="20"/>
                <w:szCs w:val="20"/>
              </w:rPr>
              <w:t>Фото 18, 19, 20,21,22,23,24,25,29,</w:t>
            </w:r>
          </w:p>
        </w:tc>
      </w:tr>
      <w:tr w:rsidR="00992015" w:rsidRPr="002B0292" w14:paraId="5CE72914"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17"/>
        </w:trPr>
        <w:tc>
          <w:tcPr>
            <w:tcW w:w="1796" w:type="dxa"/>
            <w:vMerge/>
          </w:tcPr>
          <w:p w14:paraId="6993401E" w14:textId="77777777" w:rsidR="00992015" w:rsidRPr="00EB234F" w:rsidRDefault="00992015" w:rsidP="00AD447B">
            <w:pPr>
              <w:rPr>
                <w:sz w:val="2"/>
                <w:szCs w:val="2"/>
                <w:lang w:val="ru-RU"/>
              </w:rPr>
            </w:pPr>
          </w:p>
        </w:tc>
        <w:tc>
          <w:tcPr>
            <w:tcW w:w="2457" w:type="dxa"/>
            <w:vMerge w:val="restart"/>
          </w:tcPr>
          <w:p w14:paraId="510FBECD" w14:textId="77777777" w:rsidR="00992015" w:rsidRDefault="00992015" w:rsidP="00AD447B">
            <w:pPr>
              <w:pStyle w:val="TableParagraph"/>
              <w:tabs>
                <w:tab w:val="left" w:pos="1412"/>
              </w:tabs>
              <w:spacing w:before="71" w:line="237" w:lineRule="auto"/>
              <w:ind w:left="82" w:right="81"/>
            </w:pPr>
            <w:r>
              <w:rPr>
                <w:spacing w:val="-2"/>
              </w:rPr>
              <w:t>Санитарное состояние помещений организации</w:t>
            </w:r>
          </w:p>
        </w:tc>
        <w:tc>
          <w:tcPr>
            <w:tcW w:w="6672" w:type="dxa"/>
            <w:vMerge w:val="restart"/>
          </w:tcPr>
          <w:p w14:paraId="64179AA2" w14:textId="77777777" w:rsidR="00992015" w:rsidRPr="00D52E67" w:rsidRDefault="00992015" w:rsidP="00AD447B">
            <w:pPr>
              <w:pStyle w:val="TableParagraph"/>
              <w:rPr>
                <w:lang w:val="ru-RU"/>
              </w:rPr>
            </w:pPr>
            <w:r w:rsidRPr="00D52E67">
              <w:rPr>
                <w:lang w:val="ru-RU"/>
              </w:rPr>
              <w:t>- наличие и соблюдение графика уборки в помещениях организации;</w:t>
            </w:r>
          </w:p>
          <w:p w14:paraId="789422B9" w14:textId="77777777" w:rsidR="00992015" w:rsidRPr="00D52E67" w:rsidRDefault="00992015" w:rsidP="00AD447B">
            <w:pPr>
              <w:pStyle w:val="TableParagraph"/>
              <w:rPr>
                <w:lang w:val="ru-RU"/>
              </w:rPr>
            </w:pPr>
            <w:r w:rsidRPr="00D52E67">
              <w:rPr>
                <w:lang w:val="ru-RU"/>
              </w:rPr>
              <w:t>- уборка производится с использованием чистящих средств, предусмотрено проведение дезинфекционных мероприятий с соблюдением установленных санитарно-</w:t>
            </w:r>
            <w:r w:rsidRPr="00D52E67">
              <w:rPr>
                <w:spacing w:val="-2"/>
                <w:lang w:val="ru-RU"/>
              </w:rPr>
              <w:t>эпидемиологических</w:t>
            </w:r>
          </w:p>
          <w:p w14:paraId="6605064B" w14:textId="77777777" w:rsidR="00992015" w:rsidRPr="00D52E67" w:rsidRDefault="00992015" w:rsidP="00AD447B">
            <w:pPr>
              <w:pStyle w:val="TableParagraph"/>
              <w:rPr>
                <w:lang w:val="ru-RU"/>
              </w:rPr>
            </w:pPr>
            <w:r w:rsidRPr="00D52E67">
              <w:rPr>
                <w:spacing w:val="-2"/>
                <w:lang w:val="ru-RU"/>
              </w:rPr>
              <w:t>требований</w:t>
            </w:r>
            <w:r w:rsidRPr="00D52E67">
              <w:rPr>
                <w:spacing w:val="-5"/>
                <w:lang w:val="ru-RU"/>
              </w:rPr>
              <w:t>;</w:t>
            </w:r>
          </w:p>
          <w:p w14:paraId="69CF6B72" w14:textId="77777777" w:rsidR="00992015" w:rsidRPr="00D52E67" w:rsidRDefault="00992015" w:rsidP="00AD447B">
            <w:pPr>
              <w:pStyle w:val="TableParagraph"/>
              <w:tabs>
                <w:tab w:val="left" w:pos="364"/>
                <w:tab w:val="left" w:pos="2057"/>
              </w:tabs>
              <w:ind w:right="76"/>
              <w:rPr>
                <w:lang w:val="ru-RU"/>
              </w:rPr>
            </w:pPr>
            <w:r w:rsidRPr="00D52E67">
              <w:rPr>
                <w:lang w:val="ru-RU"/>
              </w:rPr>
              <w:lastRenderedPageBreak/>
              <w:t xml:space="preserve">- в помещениях организации </w:t>
            </w:r>
            <w:r w:rsidRPr="00D52E67">
              <w:rPr>
                <w:spacing w:val="-2"/>
                <w:lang w:val="ru-RU"/>
              </w:rPr>
              <w:t xml:space="preserve">отсутствуют посторонние </w:t>
            </w:r>
            <w:r w:rsidRPr="00D52E67">
              <w:rPr>
                <w:lang w:val="ru-RU"/>
              </w:rPr>
              <w:t xml:space="preserve">(неприятные) запахи, грибок, плесень, а также насекомые, грызуны и следы их </w:t>
            </w:r>
            <w:r w:rsidRPr="00D52E67">
              <w:rPr>
                <w:spacing w:val="-2"/>
                <w:lang w:val="ru-RU"/>
              </w:rPr>
              <w:t>жизнедеятельности;</w:t>
            </w:r>
          </w:p>
          <w:p w14:paraId="5559EC73" w14:textId="77777777" w:rsidR="00992015" w:rsidRPr="00D52E67" w:rsidRDefault="00992015" w:rsidP="00AD447B">
            <w:pPr>
              <w:pStyle w:val="TableParagraph"/>
              <w:tabs>
                <w:tab w:val="left" w:pos="213"/>
                <w:tab w:val="left" w:pos="2177"/>
              </w:tabs>
              <w:ind w:right="76"/>
              <w:rPr>
                <w:lang w:val="ru-RU"/>
              </w:rPr>
            </w:pPr>
            <w:r w:rsidRPr="00D52E67">
              <w:rPr>
                <w:lang w:val="ru-RU"/>
              </w:rPr>
              <w:t xml:space="preserve">- в помещениях организации и на </w:t>
            </w:r>
            <w:r w:rsidRPr="00D52E67">
              <w:rPr>
                <w:spacing w:val="-2"/>
                <w:lang w:val="ru-RU"/>
              </w:rPr>
              <w:t xml:space="preserve">прилегающей территории </w:t>
            </w:r>
            <w:r w:rsidRPr="00D52E67">
              <w:rPr>
                <w:lang w:val="ru-RU"/>
              </w:rPr>
              <w:t>оборудованы специальные места для сбора мусора(урны, уличные мусоросборники и т.п.);</w:t>
            </w:r>
          </w:p>
          <w:p w14:paraId="75D0D12A" w14:textId="77777777" w:rsidR="00992015" w:rsidRPr="00D52E67" w:rsidRDefault="00992015" w:rsidP="00AD447B">
            <w:pPr>
              <w:pStyle w:val="TableParagraph"/>
              <w:tabs>
                <w:tab w:val="left" w:pos="239"/>
                <w:tab w:val="left" w:pos="1923"/>
              </w:tabs>
              <w:ind w:right="78"/>
              <w:rPr>
                <w:spacing w:val="-2"/>
                <w:lang w:val="ru-RU"/>
              </w:rPr>
            </w:pPr>
            <w:r w:rsidRPr="00D52E67">
              <w:rPr>
                <w:lang w:val="ru-RU"/>
              </w:rPr>
              <w:t xml:space="preserve">- в медицинских организациях и </w:t>
            </w:r>
            <w:r w:rsidRPr="00D52E67">
              <w:rPr>
                <w:spacing w:val="-2"/>
                <w:lang w:val="ru-RU"/>
              </w:rPr>
              <w:t>помещениях медицинского назначения;</w:t>
            </w:r>
          </w:p>
          <w:p w14:paraId="66F52CD8" w14:textId="77777777" w:rsidR="00992015" w:rsidRPr="00D52E67" w:rsidRDefault="00992015" w:rsidP="00AD447B">
            <w:pPr>
              <w:pStyle w:val="TableParagraph"/>
              <w:tabs>
                <w:tab w:val="left" w:pos="239"/>
                <w:tab w:val="left" w:pos="1923"/>
              </w:tabs>
              <w:ind w:right="78"/>
              <w:rPr>
                <w:lang w:val="ru-RU"/>
              </w:rPr>
            </w:pPr>
            <w:r w:rsidRPr="00D52E67">
              <w:rPr>
                <w:lang w:val="ru-RU"/>
              </w:rPr>
              <w:t xml:space="preserve">- </w:t>
            </w:r>
            <w:r w:rsidRPr="00D52E67">
              <w:rPr>
                <w:spacing w:val="-2"/>
                <w:lang w:val="ru-RU"/>
              </w:rPr>
              <w:t xml:space="preserve">дополнительно </w:t>
            </w:r>
            <w:r w:rsidRPr="00D52E67">
              <w:rPr>
                <w:lang w:val="ru-RU"/>
              </w:rPr>
              <w:t xml:space="preserve">соблюдаются соответствующие </w:t>
            </w:r>
            <w:r w:rsidRPr="00D52E67">
              <w:rPr>
                <w:spacing w:val="-2"/>
                <w:lang w:val="ru-RU"/>
              </w:rPr>
              <w:t>санитарно-эпидемиологические требования</w:t>
            </w:r>
          </w:p>
        </w:tc>
        <w:tc>
          <w:tcPr>
            <w:tcW w:w="1134" w:type="dxa"/>
          </w:tcPr>
          <w:p w14:paraId="39818D8D" w14:textId="77777777" w:rsidR="00992015" w:rsidRPr="005A4B92" w:rsidRDefault="00992015" w:rsidP="00AD447B">
            <w:pPr>
              <w:pStyle w:val="TableParagraph"/>
              <w:jc w:val="center"/>
              <w:rPr>
                <w:rFonts w:cs="Times New Roman"/>
                <w:sz w:val="20"/>
                <w:szCs w:val="20"/>
                <w:lang w:val="ru-RU"/>
              </w:rPr>
            </w:pPr>
          </w:p>
          <w:p w14:paraId="3A2038B5" w14:textId="77777777" w:rsidR="00992015" w:rsidRPr="005A4B92" w:rsidRDefault="00992015" w:rsidP="00AD447B">
            <w:pPr>
              <w:pStyle w:val="TableParagraph"/>
              <w:jc w:val="center"/>
              <w:rPr>
                <w:rFonts w:cs="Times New Roman"/>
                <w:sz w:val="20"/>
                <w:szCs w:val="20"/>
                <w:lang w:val="ru-RU"/>
              </w:rPr>
            </w:pPr>
          </w:p>
          <w:p w14:paraId="012C5378" w14:textId="77777777" w:rsidR="00992015" w:rsidRPr="004F7EF1" w:rsidRDefault="00992015" w:rsidP="00AD447B">
            <w:pPr>
              <w:pStyle w:val="TableParagraph"/>
              <w:jc w:val="center"/>
              <w:rPr>
                <w:rFonts w:cs="Times New Roman"/>
                <w:sz w:val="20"/>
                <w:szCs w:val="20"/>
              </w:rPr>
            </w:pPr>
            <w:r w:rsidRPr="004F7EF1">
              <w:rPr>
                <w:rFonts w:cs="Times New Roman"/>
                <w:sz w:val="20"/>
                <w:szCs w:val="20"/>
              </w:rPr>
              <w:t>Да</w:t>
            </w:r>
          </w:p>
          <w:p w14:paraId="1C8AE2A9" w14:textId="77777777" w:rsidR="00992015" w:rsidRPr="004F7EF1" w:rsidRDefault="00992015" w:rsidP="00AD447B">
            <w:pPr>
              <w:pStyle w:val="TableParagraph"/>
              <w:jc w:val="center"/>
              <w:rPr>
                <w:rFonts w:cs="Times New Roman"/>
                <w:sz w:val="20"/>
                <w:szCs w:val="20"/>
              </w:rPr>
            </w:pPr>
          </w:p>
          <w:p w14:paraId="17262C7D" w14:textId="77777777" w:rsidR="00992015" w:rsidRPr="004F7EF1" w:rsidRDefault="00992015" w:rsidP="00AD447B">
            <w:pPr>
              <w:pStyle w:val="TableParagraph"/>
              <w:jc w:val="center"/>
              <w:rPr>
                <w:rFonts w:cs="Times New Roman"/>
                <w:sz w:val="20"/>
                <w:szCs w:val="20"/>
              </w:rPr>
            </w:pPr>
          </w:p>
          <w:p w14:paraId="2E857424" w14:textId="77777777" w:rsidR="00992015" w:rsidRPr="004F7EF1" w:rsidRDefault="00992015" w:rsidP="00AD447B">
            <w:pPr>
              <w:pStyle w:val="TableParagraph"/>
              <w:jc w:val="center"/>
              <w:rPr>
                <w:rFonts w:cs="Times New Roman"/>
                <w:sz w:val="20"/>
                <w:szCs w:val="20"/>
              </w:rPr>
            </w:pPr>
          </w:p>
          <w:p w14:paraId="66C64C95" w14:textId="77777777" w:rsidR="00992015" w:rsidRPr="00EB234F" w:rsidRDefault="00992015" w:rsidP="00AD447B">
            <w:pPr>
              <w:pStyle w:val="TableParagraph"/>
              <w:jc w:val="center"/>
              <w:rPr>
                <w:sz w:val="20"/>
                <w:lang w:val="ru-RU"/>
              </w:rPr>
            </w:pPr>
          </w:p>
        </w:tc>
        <w:tc>
          <w:tcPr>
            <w:tcW w:w="1701" w:type="dxa"/>
            <w:vMerge w:val="restart"/>
          </w:tcPr>
          <w:p w14:paraId="4D1182AC" w14:textId="77777777" w:rsidR="00992015" w:rsidRPr="00EB234F" w:rsidRDefault="00992015" w:rsidP="00AD447B">
            <w:pPr>
              <w:jc w:val="center"/>
              <w:rPr>
                <w:lang w:val="ru-RU"/>
              </w:rPr>
            </w:pPr>
          </w:p>
          <w:p w14:paraId="6074E278" w14:textId="1CBE56B8" w:rsidR="00992015" w:rsidRPr="00EB234F" w:rsidRDefault="00992015" w:rsidP="00AD447B">
            <w:pPr>
              <w:jc w:val="center"/>
              <w:rPr>
                <w:lang w:val="ru-RU"/>
              </w:rPr>
            </w:pPr>
          </w:p>
        </w:tc>
        <w:tc>
          <w:tcPr>
            <w:tcW w:w="1549" w:type="dxa"/>
            <w:vMerge w:val="restart"/>
          </w:tcPr>
          <w:p w14:paraId="7F20F679" w14:textId="77777777" w:rsidR="00992015" w:rsidRPr="00EB234F" w:rsidRDefault="00992015" w:rsidP="00AD447B">
            <w:pPr>
              <w:pStyle w:val="TableParagraph"/>
              <w:jc w:val="center"/>
              <w:rPr>
                <w:sz w:val="20"/>
                <w:lang w:val="ru-RU"/>
              </w:rPr>
            </w:pPr>
          </w:p>
          <w:p w14:paraId="2E9C7AD7" w14:textId="77777777" w:rsidR="00992015" w:rsidRPr="00EB234F" w:rsidRDefault="00992015" w:rsidP="00AD447B">
            <w:pPr>
              <w:rPr>
                <w:lang w:val="ru-RU"/>
              </w:rPr>
            </w:pPr>
          </w:p>
          <w:p w14:paraId="44215FC0" w14:textId="77777777" w:rsidR="00992015" w:rsidRPr="00EB234F" w:rsidRDefault="00992015" w:rsidP="00AD447B">
            <w:pPr>
              <w:rPr>
                <w:lang w:val="ru-RU"/>
              </w:rPr>
            </w:pPr>
          </w:p>
          <w:p w14:paraId="4F6313D4" w14:textId="77777777" w:rsidR="00992015" w:rsidRPr="00EB234F" w:rsidRDefault="00992015" w:rsidP="00AD447B">
            <w:pPr>
              <w:rPr>
                <w:lang w:val="ru-RU"/>
              </w:rPr>
            </w:pPr>
          </w:p>
          <w:p w14:paraId="26FC8602" w14:textId="77777777" w:rsidR="00992015" w:rsidRPr="00EB234F" w:rsidRDefault="00992015" w:rsidP="00AD447B">
            <w:pPr>
              <w:rPr>
                <w:lang w:val="ru-RU"/>
              </w:rPr>
            </w:pPr>
          </w:p>
          <w:p w14:paraId="40ADB3F9" w14:textId="77777777" w:rsidR="00992015" w:rsidRPr="00EB234F" w:rsidRDefault="00992015" w:rsidP="00AD447B">
            <w:pPr>
              <w:rPr>
                <w:lang w:val="ru-RU"/>
              </w:rPr>
            </w:pPr>
          </w:p>
          <w:p w14:paraId="62DE289A" w14:textId="77777777" w:rsidR="00992015" w:rsidRPr="00EB234F" w:rsidRDefault="00992015" w:rsidP="00AD447B">
            <w:pPr>
              <w:rPr>
                <w:lang w:val="ru-RU"/>
              </w:rPr>
            </w:pPr>
          </w:p>
          <w:p w14:paraId="7FC89148" w14:textId="77777777" w:rsidR="00992015" w:rsidRPr="00EB234F" w:rsidRDefault="00992015" w:rsidP="00AD447B">
            <w:pPr>
              <w:rPr>
                <w:lang w:val="ru-RU"/>
              </w:rPr>
            </w:pPr>
          </w:p>
          <w:p w14:paraId="4C7A623A" w14:textId="77777777" w:rsidR="00992015" w:rsidRPr="00EB234F" w:rsidRDefault="00992015" w:rsidP="00AD447B">
            <w:pPr>
              <w:rPr>
                <w:lang w:val="ru-RU"/>
              </w:rPr>
            </w:pPr>
          </w:p>
          <w:p w14:paraId="0E173AA4" w14:textId="77777777" w:rsidR="00992015" w:rsidRPr="00EB234F" w:rsidRDefault="00992015" w:rsidP="00AD447B">
            <w:pPr>
              <w:rPr>
                <w:lang w:val="ru-RU"/>
              </w:rPr>
            </w:pPr>
          </w:p>
          <w:p w14:paraId="2C316AD0" w14:textId="77777777" w:rsidR="00992015" w:rsidRPr="00EB234F" w:rsidRDefault="00992015" w:rsidP="00AD447B">
            <w:pPr>
              <w:rPr>
                <w:lang w:val="ru-RU"/>
              </w:rPr>
            </w:pPr>
          </w:p>
          <w:p w14:paraId="7EDB811B" w14:textId="77777777" w:rsidR="00992015" w:rsidRPr="00EB234F" w:rsidRDefault="00992015" w:rsidP="00AD447B">
            <w:pPr>
              <w:rPr>
                <w:lang w:val="ru-RU"/>
              </w:rPr>
            </w:pPr>
          </w:p>
          <w:p w14:paraId="45F4D6F4" w14:textId="33CED24F" w:rsidR="00992015" w:rsidRPr="00EB234F" w:rsidRDefault="00992015" w:rsidP="00AD447B">
            <w:pPr>
              <w:jc w:val="center"/>
              <w:rPr>
                <w:lang w:val="ru-RU"/>
              </w:rPr>
            </w:pPr>
            <w:r w:rsidRPr="004F7EF1">
              <w:rPr>
                <w:rFonts w:cs="Times New Roman"/>
                <w:sz w:val="20"/>
                <w:szCs w:val="20"/>
              </w:rPr>
              <w:t>Фото 36,37, 38</w:t>
            </w:r>
          </w:p>
        </w:tc>
      </w:tr>
      <w:tr w:rsidR="00992015" w14:paraId="05A845C6"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14"/>
        </w:trPr>
        <w:tc>
          <w:tcPr>
            <w:tcW w:w="1796" w:type="dxa"/>
            <w:vMerge/>
          </w:tcPr>
          <w:p w14:paraId="2B1FC753" w14:textId="77777777" w:rsidR="00992015" w:rsidRPr="00EB234F" w:rsidRDefault="00992015" w:rsidP="00AD447B">
            <w:pPr>
              <w:rPr>
                <w:sz w:val="2"/>
                <w:szCs w:val="2"/>
                <w:lang w:val="ru-RU"/>
              </w:rPr>
            </w:pPr>
          </w:p>
        </w:tc>
        <w:tc>
          <w:tcPr>
            <w:tcW w:w="2457" w:type="dxa"/>
            <w:vMerge/>
          </w:tcPr>
          <w:p w14:paraId="7D2E7392" w14:textId="77777777" w:rsidR="00992015" w:rsidRPr="00EB234F" w:rsidRDefault="00992015" w:rsidP="00AD447B">
            <w:pPr>
              <w:pStyle w:val="TableParagraph"/>
              <w:tabs>
                <w:tab w:val="left" w:pos="1412"/>
              </w:tabs>
              <w:spacing w:before="71" w:line="237" w:lineRule="auto"/>
              <w:ind w:left="82" w:right="81"/>
              <w:rPr>
                <w:spacing w:val="-2"/>
                <w:lang w:val="ru-RU"/>
              </w:rPr>
            </w:pPr>
          </w:p>
        </w:tc>
        <w:tc>
          <w:tcPr>
            <w:tcW w:w="6672" w:type="dxa"/>
            <w:vMerge/>
          </w:tcPr>
          <w:p w14:paraId="7A149F9F" w14:textId="77777777" w:rsidR="00992015" w:rsidRPr="00EB234F" w:rsidRDefault="00992015" w:rsidP="00AD447B">
            <w:pPr>
              <w:pStyle w:val="TableParagraph"/>
              <w:rPr>
                <w:lang w:val="ru-RU"/>
              </w:rPr>
            </w:pPr>
          </w:p>
        </w:tc>
        <w:tc>
          <w:tcPr>
            <w:tcW w:w="1134" w:type="dxa"/>
          </w:tcPr>
          <w:p w14:paraId="50C5582A" w14:textId="77777777" w:rsidR="00992015" w:rsidRPr="004F7EF1" w:rsidRDefault="00992015" w:rsidP="00AD447B">
            <w:pPr>
              <w:pStyle w:val="ConsNonformat"/>
              <w:jc w:val="center"/>
              <w:rPr>
                <w:rFonts w:ascii="Times New Roman" w:hAnsi="Times New Roman" w:cs="Times New Roman"/>
                <w:sz w:val="20"/>
                <w:szCs w:val="20"/>
              </w:rPr>
            </w:pPr>
          </w:p>
          <w:p w14:paraId="043C9312" w14:textId="3DD4259A" w:rsidR="00992015" w:rsidRPr="00EB234F" w:rsidRDefault="00992015" w:rsidP="00AD447B">
            <w:pPr>
              <w:pStyle w:val="TableParagraph"/>
              <w:jc w:val="center"/>
              <w:rPr>
                <w:sz w:val="20"/>
                <w:lang w:val="ru-RU"/>
              </w:rPr>
            </w:pPr>
            <w:r w:rsidRPr="004F7EF1">
              <w:rPr>
                <w:rFonts w:cs="Times New Roman"/>
                <w:sz w:val="20"/>
                <w:szCs w:val="20"/>
              </w:rPr>
              <w:t>Да</w:t>
            </w:r>
          </w:p>
        </w:tc>
        <w:tc>
          <w:tcPr>
            <w:tcW w:w="1701" w:type="dxa"/>
            <w:vMerge/>
          </w:tcPr>
          <w:p w14:paraId="22E2DA34" w14:textId="77777777" w:rsidR="00992015" w:rsidRPr="00EB234F" w:rsidRDefault="00992015" w:rsidP="00AD447B">
            <w:pPr>
              <w:pStyle w:val="TableParagraph"/>
              <w:jc w:val="center"/>
              <w:rPr>
                <w:sz w:val="20"/>
                <w:lang w:val="ru-RU"/>
              </w:rPr>
            </w:pPr>
          </w:p>
        </w:tc>
        <w:tc>
          <w:tcPr>
            <w:tcW w:w="1549" w:type="dxa"/>
            <w:vMerge/>
          </w:tcPr>
          <w:p w14:paraId="73D9CD5C" w14:textId="77777777" w:rsidR="00992015" w:rsidRPr="00EB234F" w:rsidRDefault="00992015" w:rsidP="00AD447B">
            <w:pPr>
              <w:pStyle w:val="TableParagraph"/>
              <w:jc w:val="center"/>
              <w:rPr>
                <w:sz w:val="20"/>
                <w:lang w:val="ru-RU"/>
              </w:rPr>
            </w:pPr>
          </w:p>
        </w:tc>
      </w:tr>
      <w:tr w:rsidR="00992015" w14:paraId="7C4073BB"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004"/>
        </w:trPr>
        <w:tc>
          <w:tcPr>
            <w:tcW w:w="1796" w:type="dxa"/>
            <w:vMerge/>
          </w:tcPr>
          <w:p w14:paraId="23898071" w14:textId="77777777" w:rsidR="00992015" w:rsidRPr="00EB234F" w:rsidRDefault="00992015" w:rsidP="00AD447B">
            <w:pPr>
              <w:rPr>
                <w:sz w:val="2"/>
                <w:szCs w:val="2"/>
                <w:lang w:val="ru-RU"/>
              </w:rPr>
            </w:pPr>
          </w:p>
        </w:tc>
        <w:tc>
          <w:tcPr>
            <w:tcW w:w="2457" w:type="dxa"/>
            <w:vMerge/>
          </w:tcPr>
          <w:p w14:paraId="6D113BC6" w14:textId="77777777" w:rsidR="00992015" w:rsidRPr="00EB234F" w:rsidRDefault="00992015" w:rsidP="00AD447B">
            <w:pPr>
              <w:pStyle w:val="TableParagraph"/>
              <w:tabs>
                <w:tab w:val="left" w:pos="1412"/>
              </w:tabs>
              <w:spacing w:before="71" w:line="237" w:lineRule="auto"/>
              <w:ind w:left="82" w:right="81"/>
              <w:rPr>
                <w:spacing w:val="-2"/>
                <w:lang w:val="ru-RU"/>
              </w:rPr>
            </w:pPr>
          </w:p>
        </w:tc>
        <w:tc>
          <w:tcPr>
            <w:tcW w:w="6672" w:type="dxa"/>
            <w:vMerge/>
          </w:tcPr>
          <w:p w14:paraId="492F1B22" w14:textId="77777777" w:rsidR="00992015" w:rsidRPr="00EB234F" w:rsidRDefault="00992015" w:rsidP="00AD447B">
            <w:pPr>
              <w:pStyle w:val="TableParagraph"/>
              <w:rPr>
                <w:lang w:val="ru-RU"/>
              </w:rPr>
            </w:pPr>
          </w:p>
        </w:tc>
        <w:tc>
          <w:tcPr>
            <w:tcW w:w="1134" w:type="dxa"/>
          </w:tcPr>
          <w:p w14:paraId="2F30B91A" w14:textId="0EB35B1E" w:rsidR="00992015" w:rsidRPr="00EB234F" w:rsidRDefault="00992015" w:rsidP="00AD447B">
            <w:pPr>
              <w:pStyle w:val="TableParagraph"/>
              <w:jc w:val="center"/>
              <w:rPr>
                <w:sz w:val="20"/>
                <w:lang w:val="ru-RU"/>
              </w:rPr>
            </w:pPr>
            <w:r w:rsidRPr="004F7EF1">
              <w:rPr>
                <w:rFonts w:cs="Times New Roman"/>
                <w:sz w:val="20"/>
                <w:szCs w:val="20"/>
              </w:rPr>
              <w:t>Да</w:t>
            </w:r>
          </w:p>
        </w:tc>
        <w:tc>
          <w:tcPr>
            <w:tcW w:w="1701" w:type="dxa"/>
            <w:vMerge/>
          </w:tcPr>
          <w:p w14:paraId="7B39D470" w14:textId="77777777" w:rsidR="00992015" w:rsidRPr="00EB234F" w:rsidRDefault="00992015" w:rsidP="00AD447B">
            <w:pPr>
              <w:pStyle w:val="TableParagraph"/>
              <w:jc w:val="center"/>
              <w:rPr>
                <w:sz w:val="20"/>
                <w:lang w:val="ru-RU"/>
              </w:rPr>
            </w:pPr>
          </w:p>
        </w:tc>
        <w:tc>
          <w:tcPr>
            <w:tcW w:w="1549" w:type="dxa"/>
            <w:vMerge/>
          </w:tcPr>
          <w:p w14:paraId="7497BD27" w14:textId="77777777" w:rsidR="00992015" w:rsidRPr="00EB234F" w:rsidRDefault="00992015" w:rsidP="00AD447B">
            <w:pPr>
              <w:pStyle w:val="TableParagraph"/>
              <w:jc w:val="center"/>
              <w:rPr>
                <w:sz w:val="20"/>
                <w:lang w:val="ru-RU"/>
              </w:rPr>
            </w:pPr>
          </w:p>
        </w:tc>
      </w:tr>
      <w:tr w:rsidR="00992015" w14:paraId="3FFD2E41"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17"/>
        </w:trPr>
        <w:tc>
          <w:tcPr>
            <w:tcW w:w="1796" w:type="dxa"/>
            <w:vMerge/>
          </w:tcPr>
          <w:p w14:paraId="4FA4C2CC" w14:textId="77777777" w:rsidR="00992015" w:rsidRPr="00EB234F" w:rsidRDefault="00992015" w:rsidP="00AD447B">
            <w:pPr>
              <w:rPr>
                <w:sz w:val="2"/>
                <w:szCs w:val="2"/>
                <w:lang w:val="ru-RU"/>
              </w:rPr>
            </w:pPr>
          </w:p>
        </w:tc>
        <w:tc>
          <w:tcPr>
            <w:tcW w:w="2457" w:type="dxa"/>
            <w:vMerge/>
          </w:tcPr>
          <w:p w14:paraId="7ED1DB4E" w14:textId="77777777" w:rsidR="00992015" w:rsidRPr="00EB234F" w:rsidRDefault="00992015" w:rsidP="00AD447B">
            <w:pPr>
              <w:pStyle w:val="TableParagraph"/>
              <w:tabs>
                <w:tab w:val="left" w:pos="1412"/>
              </w:tabs>
              <w:spacing w:before="71" w:line="237" w:lineRule="auto"/>
              <w:ind w:left="82" w:right="81"/>
              <w:rPr>
                <w:spacing w:val="-2"/>
                <w:lang w:val="ru-RU"/>
              </w:rPr>
            </w:pPr>
          </w:p>
        </w:tc>
        <w:tc>
          <w:tcPr>
            <w:tcW w:w="6672" w:type="dxa"/>
            <w:vMerge/>
          </w:tcPr>
          <w:p w14:paraId="53D73F50" w14:textId="77777777" w:rsidR="00992015" w:rsidRPr="00EB234F" w:rsidRDefault="00992015" w:rsidP="00AD447B">
            <w:pPr>
              <w:pStyle w:val="TableParagraph"/>
              <w:rPr>
                <w:lang w:val="ru-RU"/>
              </w:rPr>
            </w:pPr>
          </w:p>
        </w:tc>
        <w:tc>
          <w:tcPr>
            <w:tcW w:w="1134" w:type="dxa"/>
          </w:tcPr>
          <w:p w14:paraId="03A4C332" w14:textId="11BB3D08" w:rsidR="00992015" w:rsidRPr="00EB234F" w:rsidRDefault="00992015" w:rsidP="00AD447B">
            <w:pPr>
              <w:pStyle w:val="TableParagraph"/>
              <w:jc w:val="center"/>
              <w:rPr>
                <w:sz w:val="20"/>
                <w:lang w:val="ru-RU"/>
              </w:rPr>
            </w:pPr>
            <w:r w:rsidRPr="004F7EF1">
              <w:rPr>
                <w:rFonts w:cs="Times New Roman"/>
                <w:sz w:val="20"/>
                <w:szCs w:val="20"/>
              </w:rPr>
              <w:t>Да</w:t>
            </w:r>
          </w:p>
        </w:tc>
        <w:tc>
          <w:tcPr>
            <w:tcW w:w="1701" w:type="dxa"/>
            <w:vMerge/>
          </w:tcPr>
          <w:p w14:paraId="62E1148D" w14:textId="77777777" w:rsidR="00992015" w:rsidRPr="00EB234F" w:rsidRDefault="00992015" w:rsidP="00AD447B">
            <w:pPr>
              <w:pStyle w:val="TableParagraph"/>
              <w:jc w:val="center"/>
              <w:rPr>
                <w:sz w:val="20"/>
                <w:lang w:val="ru-RU"/>
              </w:rPr>
            </w:pPr>
          </w:p>
        </w:tc>
        <w:tc>
          <w:tcPr>
            <w:tcW w:w="1549" w:type="dxa"/>
            <w:vMerge/>
          </w:tcPr>
          <w:p w14:paraId="6FDE58AF" w14:textId="77777777" w:rsidR="00992015" w:rsidRPr="00EB234F" w:rsidRDefault="00992015" w:rsidP="00AD447B">
            <w:pPr>
              <w:pStyle w:val="TableParagraph"/>
              <w:jc w:val="center"/>
              <w:rPr>
                <w:sz w:val="20"/>
                <w:lang w:val="ru-RU"/>
              </w:rPr>
            </w:pPr>
          </w:p>
        </w:tc>
      </w:tr>
      <w:tr w:rsidR="00992015" w14:paraId="43F29B15"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6EE4570A" w14:textId="77777777" w:rsidR="00992015" w:rsidRPr="00EB234F" w:rsidRDefault="00992015" w:rsidP="00AD447B">
            <w:pPr>
              <w:rPr>
                <w:sz w:val="2"/>
                <w:szCs w:val="2"/>
                <w:lang w:val="ru-RU"/>
              </w:rPr>
            </w:pPr>
          </w:p>
        </w:tc>
        <w:tc>
          <w:tcPr>
            <w:tcW w:w="2457" w:type="dxa"/>
            <w:vMerge/>
          </w:tcPr>
          <w:p w14:paraId="48EC1C42" w14:textId="77777777" w:rsidR="00992015" w:rsidRPr="00EB234F" w:rsidRDefault="00992015" w:rsidP="00AD447B">
            <w:pPr>
              <w:pStyle w:val="TableParagraph"/>
              <w:tabs>
                <w:tab w:val="left" w:pos="1412"/>
              </w:tabs>
              <w:spacing w:before="71" w:line="237" w:lineRule="auto"/>
              <w:ind w:left="82" w:right="81"/>
              <w:rPr>
                <w:spacing w:val="-2"/>
                <w:lang w:val="ru-RU"/>
              </w:rPr>
            </w:pPr>
          </w:p>
        </w:tc>
        <w:tc>
          <w:tcPr>
            <w:tcW w:w="6672" w:type="dxa"/>
            <w:vMerge/>
          </w:tcPr>
          <w:p w14:paraId="2504F31C" w14:textId="77777777" w:rsidR="00992015" w:rsidRPr="00EB234F" w:rsidRDefault="00992015" w:rsidP="00AD447B">
            <w:pPr>
              <w:pStyle w:val="TableParagraph"/>
              <w:rPr>
                <w:lang w:val="ru-RU"/>
              </w:rPr>
            </w:pPr>
          </w:p>
        </w:tc>
        <w:tc>
          <w:tcPr>
            <w:tcW w:w="1134" w:type="dxa"/>
          </w:tcPr>
          <w:p w14:paraId="49EF3890" w14:textId="5721190C" w:rsidR="00992015" w:rsidRPr="00EB234F" w:rsidRDefault="00992015" w:rsidP="00AD447B">
            <w:pPr>
              <w:pStyle w:val="TableParagraph"/>
              <w:jc w:val="center"/>
              <w:rPr>
                <w:sz w:val="20"/>
                <w:lang w:val="ru-RU"/>
              </w:rPr>
            </w:pPr>
            <w:r w:rsidRPr="004F7EF1">
              <w:rPr>
                <w:rFonts w:cs="Times New Roman"/>
                <w:sz w:val="20"/>
                <w:szCs w:val="20"/>
              </w:rPr>
              <w:t>Да</w:t>
            </w:r>
          </w:p>
        </w:tc>
        <w:tc>
          <w:tcPr>
            <w:tcW w:w="1701" w:type="dxa"/>
            <w:vMerge/>
          </w:tcPr>
          <w:p w14:paraId="7959B969" w14:textId="77777777" w:rsidR="00992015" w:rsidRPr="00EB234F" w:rsidRDefault="00992015" w:rsidP="00AD447B">
            <w:pPr>
              <w:pStyle w:val="TableParagraph"/>
              <w:jc w:val="center"/>
              <w:rPr>
                <w:sz w:val="20"/>
                <w:lang w:val="ru-RU"/>
              </w:rPr>
            </w:pPr>
          </w:p>
        </w:tc>
        <w:tc>
          <w:tcPr>
            <w:tcW w:w="1549" w:type="dxa"/>
            <w:vMerge/>
          </w:tcPr>
          <w:p w14:paraId="022AEDD4" w14:textId="77777777" w:rsidR="00992015" w:rsidRPr="00EB234F" w:rsidRDefault="00992015" w:rsidP="00AD447B">
            <w:pPr>
              <w:pStyle w:val="TableParagraph"/>
              <w:jc w:val="center"/>
              <w:rPr>
                <w:sz w:val="20"/>
                <w:lang w:val="ru-RU"/>
              </w:rPr>
            </w:pPr>
          </w:p>
        </w:tc>
      </w:tr>
      <w:tr w:rsidR="00992015" w14:paraId="1286C133"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4D344FE5" w14:textId="77777777" w:rsidR="00992015" w:rsidRPr="00EB234F" w:rsidRDefault="00992015" w:rsidP="00AD447B">
            <w:pPr>
              <w:rPr>
                <w:sz w:val="2"/>
                <w:szCs w:val="2"/>
                <w:lang w:val="ru-RU"/>
              </w:rPr>
            </w:pPr>
          </w:p>
        </w:tc>
        <w:tc>
          <w:tcPr>
            <w:tcW w:w="2457" w:type="dxa"/>
            <w:vMerge/>
          </w:tcPr>
          <w:p w14:paraId="6AE9D7CF" w14:textId="77777777" w:rsidR="00992015" w:rsidRPr="00EB234F" w:rsidRDefault="00992015" w:rsidP="00AD447B">
            <w:pPr>
              <w:pStyle w:val="TableParagraph"/>
              <w:tabs>
                <w:tab w:val="left" w:pos="1412"/>
              </w:tabs>
              <w:spacing w:before="71" w:line="237" w:lineRule="auto"/>
              <w:ind w:left="82" w:right="81"/>
              <w:rPr>
                <w:spacing w:val="-2"/>
                <w:lang w:val="ru-RU"/>
              </w:rPr>
            </w:pPr>
          </w:p>
        </w:tc>
        <w:tc>
          <w:tcPr>
            <w:tcW w:w="6672" w:type="dxa"/>
            <w:vMerge/>
          </w:tcPr>
          <w:p w14:paraId="28091550" w14:textId="77777777" w:rsidR="00992015" w:rsidRPr="00EB234F" w:rsidRDefault="00992015" w:rsidP="00AD447B">
            <w:pPr>
              <w:pStyle w:val="TableParagraph"/>
              <w:rPr>
                <w:lang w:val="ru-RU"/>
              </w:rPr>
            </w:pPr>
          </w:p>
        </w:tc>
        <w:tc>
          <w:tcPr>
            <w:tcW w:w="1134" w:type="dxa"/>
          </w:tcPr>
          <w:p w14:paraId="7F83744D" w14:textId="2BCAC398" w:rsidR="00992015" w:rsidRPr="00EB234F" w:rsidRDefault="00992015" w:rsidP="00AD447B">
            <w:pPr>
              <w:pStyle w:val="TableParagraph"/>
              <w:jc w:val="center"/>
              <w:rPr>
                <w:sz w:val="20"/>
                <w:lang w:val="ru-RU"/>
              </w:rPr>
            </w:pPr>
            <w:r w:rsidRPr="004F7EF1">
              <w:rPr>
                <w:rFonts w:cs="Times New Roman"/>
                <w:sz w:val="20"/>
                <w:szCs w:val="20"/>
              </w:rPr>
              <w:t>Да</w:t>
            </w:r>
          </w:p>
        </w:tc>
        <w:tc>
          <w:tcPr>
            <w:tcW w:w="1701" w:type="dxa"/>
            <w:vMerge/>
          </w:tcPr>
          <w:p w14:paraId="7111B0CB" w14:textId="77777777" w:rsidR="00992015" w:rsidRPr="00EB234F" w:rsidRDefault="00992015" w:rsidP="00AD447B">
            <w:pPr>
              <w:pStyle w:val="TableParagraph"/>
              <w:jc w:val="center"/>
              <w:rPr>
                <w:sz w:val="20"/>
                <w:lang w:val="ru-RU"/>
              </w:rPr>
            </w:pPr>
          </w:p>
        </w:tc>
        <w:tc>
          <w:tcPr>
            <w:tcW w:w="1549" w:type="dxa"/>
            <w:vMerge/>
          </w:tcPr>
          <w:p w14:paraId="4EB861A4" w14:textId="77777777" w:rsidR="00992015" w:rsidRPr="00EB234F" w:rsidRDefault="00992015" w:rsidP="00AD447B">
            <w:pPr>
              <w:pStyle w:val="TableParagraph"/>
              <w:jc w:val="center"/>
              <w:rPr>
                <w:sz w:val="20"/>
                <w:lang w:val="ru-RU"/>
              </w:rPr>
            </w:pPr>
          </w:p>
        </w:tc>
      </w:tr>
      <w:tr w:rsidR="00992015" w:rsidRPr="002B0292" w14:paraId="39EAE373"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90"/>
        </w:trPr>
        <w:tc>
          <w:tcPr>
            <w:tcW w:w="1796" w:type="dxa"/>
            <w:vMerge w:val="restart"/>
            <w:tcBorders>
              <w:top w:val="nil"/>
            </w:tcBorders>
          </w:tcPr>
          <w:p w14:paraId="56AE753A" w14:textId="77777777" w:rsidR="00992015" w:rsidRPr="00EB234F" w:rsidRDefault="00992015" w:rsidP="00AD447B">
            <w:pPr>
              <w:rPr>
                <w:sz w:val="2"/>
                <w:szCs w:val="2"/>
                <w:lang w:val="ru-RU"/>
              </w:rPr>
            </w:pPr>
          </w:p>
        </w:tc>
        <w:tc>
          <w:tcPr>
            <w:tcW w:w="2457" w:type="dxa"/>
          </w:tcPr>
          <w:p w14:paraId="7DD418A5" w14:textId="77777777" w:rsidR="00992015" w:rsidRDefault="00992015" w:rsidP="00AD447B">
            <w:pPr>
              <w:pStyle w:val="TableParagraph"/>
              <w:spacing w:before="71" w:line="237" w:lineRule="auto"/>
              <w:ind w:left="82" w:right="80"/>
            </w:pPr>
            <w:r>
              <w:rPr>
                <w:spacing w:val="-2"/>
              </w:rPr>
              <w:t>транспортная доступность</w:t>
            </w:r>
          </w:p>
        </w:tc>
        <w:tc>
          <w:tcPr>
            <w:tcW w:w="6672" w:type="dxa"/>
          </w:tcPr>
          <w:p w14:paraId="4CC26555" w14:textId="77777777" w:rsidR="00992015" w:rsidRPr="00D52E67" w:rsidRDefault="00992015" w:rsidP="00AD447B">
            <w:pPr>
              <w:pStyle w:val="TableParagraph"/>
              <w:tabs>
                <w:tab w:val="left" w:pos="518"/>
              </w:tabs>
              <w:spacing w:before="71" w:line="237" w:lineRule="auto"/>
              <w:ind w:left="82" w:right="78"/>
              <w:rPr>
                <w:lang w:val="ru-RU"/>
              </w:rPr>
            </w:pPr>
            <w:r w:rsidRPr="00D52E67">
              <w:rPr>
                <w:lang w:val="ru-RU"/>
              </w:rPr>
              <w:t xml:space="preserve">- остановка общественного транспорта находится не более, чем в 5минутах пешком от </w:t>
            </w:r>
            <w:r w:rsidRPr="00D52E67">
              <w:rPr>
                <w:spacing w:val="-2"/>
                <w:lang w:val="ru-RU"/>
              </w:rPr>
              <w:t>организации;</w:t>
            </w:r>
          </w:p>
          <w:p w14:paraId="58B63D3A" w14:textId="77777777" w:rsidR="00992015" w:rsidRPr="00D52E67" w:rsidRDefault="00992015" w:rsidP="00AD447B">
            <w:pPr>
              <w:pStyle w:val="TableParagraph"/>
              <w:tabs>
                <w:tab w:val="left" w:pos="616"/>
                <w:tab w:val="left" w:pos="1916"/>
                <w:tab w:val="left" w:pos="3046"/>
              </w:tabs>
              <w:spacing w:line="237" w:lineRule="auto"/>
              <w:ind w:left="82" w:right="73"/>
              <w:rPr>
                <w:lang w:val="ru-RU"/>
              </w:rPr>
            </w:pPr>
            <w:r w:rsidRPr="00D52E67">
              <w:rPr>
                <w:lang w:val="ru-RU"/>
              </w:rPr>
              <w:t xml:space="preserve">- имеются в наличии </w:t>
            </w:r>
            <w:r w:rsidRPr="00D52E67">
              <w:rPr>
                <w:spacing w:val="-2"/>
                <w:lang w:val="ru-RU"/>
              </w:rPr>
              <w:t xml:space="preserve">парковочные </w:t>
            </w:r>
            <w:r w:rsidRPr="00D52E67">
              <w:rPr>
                <w:spacing w:val="-4"/>
                <w:lang w:val="ru-RU"/>
              </w:rPr>
              <w:t xml:space="preserve">места </w:t>
            </w:r>
            <w:r w:rsidRPr="00D52E67">
              <w:rPr>
                <w:spacing w:val="-6"/>
                <w:lang w:val="ru-RU"/>
              </w:rPr>
              <w:t xml:space="preserve">на </w:t>
            </w:r>
            <w:r w:rsidRPr="00D52E67">
              <w:rPr>
                <w:lang w:val="ru-RU"/>
              </w:rPr>
              <w:t>территории организации или в радиусе не более, чем 5минут пешком от организации;</w:t>
            </w:r>
          </w:p>
        </w:tc>
        <w:tc>
          <w:tcPr>
            <w:tcW w:w="1134" w:type="dxa"/>
          </w:tcPr>
          <w:p w14:paraId="6257C19F" w14:textId="2066E1AA" w:rsidR="00992015" w:rsidRPr="00EB234F" w:rsidRDefault="00992015" w:rsidP="00AD447B">
            <w:pPr>
              <w:pStyle w:val="TableParagraph"/>
              <w:jc w:val="center"/>
              <w:rPr>
                <w:sz w:val="20"/>
                <w:lang w:val="ru-RU"/>
              </w:rPr>
            </w:pPr>
            <w:r w:rsidRPr="004F7EF1">
              <w:rPr>
                <w:rFonts w:cs="Times New Roman"/>
                <w:sz w:val="20"/>
                <w:szCs w:val="20"/>
              </w:rPr>
              <w:t>Да</w:t>
            </w:r>
          </w:p>
        </w:tc>
        <w:tc>
          <w:tcPr>
            <w:tcW w:w="1701" w:type="dxa"/>
          </w:tcPr>
          <w:p w14:paraId="5BABCBA6" w14:textId="77777777" w:rsidR="00992015" w:rsidRPr="00EB234F" w:rsidRDefault="00992015" w:rsidP="00AD447B">
            <w:pPr>
              <w:jc w:val="center"/>
              <w:rPr>
                <w:lang w:val="ru-RU"/>
              </w:rPr>
            </w:pPr>
          </w:p>
        </w:tc>
        <w:tc>
          <w:tcPr>
            <w:tcW w:w="1549" w:type="dxa"/>
          </w:tcPr>
          <w:p w14:paraId="25EBFCBE" w14:textId="77777777" w:rsidR="00992015" w:rsidRPr="004F7EF1" w:rsidRDefault="00992015" w:rsidP="00AD447B">
            <w:pPr>
              <w:pStyle w:val="TableParagraph"/>
              <w:jc w:val="center"/>
              <w:rPr>
                <w:rFonts w:cs="Times New Roman"/>
                <w:sz w:val="20"/>
                <w:szCs w:val="20"/>
              </w:rPr>
            </w:pPr>
            <w:r w:rsidRPr="004F7EF1">
              <w:rPr>
                <w:rFonts w:cs="Times New Roman"/>
                <w:sz w:val="20"/>
                <w:szCs w:val="20"/>
              </w:rPr>
              <w:t>Фото 27</w:t>
            </w:r>
          </w:p>
          <w:p w14:paraId="570A1C42" w14:textId="77777777" w:rsidR="00992015" w:rsidRPr="00EB234F" w:rsidRDefault="00992015" w:rsidP="00AD447B">
            <w:pPr>
              <w:ind w:firstLine="794"/>
              <w:rPr>
                <w:lang w:val="ru-RU"/>
              </w:rPr>
            </w:pPr>
          </w:p>
        </w:tc>
      </w:tr>
      <w:tr w:rsidR="00992015" w:rsidRPr="00EB234F" w14:paraId="22A65A75"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090"/>
        </w:trPr>
        <w:tc>
          <w:tcPr>
            <w:tcW w:w="1796" w:type="dxa"/>
            <w:vMerge/>
          </w:tcPr>
          <w:p w14:paraId="03247398" w14:textId="77777777" w:rsidR="00992015" w:rsidRPr="00EB234F" w:rsidRDefault="00992015" w:rsidP="00AD447B">
            <w:pPr>
              <w:rPr>
                <w:sz w:val="2"/>
                <w:szCs w:val="2"/>
                <w:lang w:val="ru-RU"/>
              </w:rPr>
            </w:pPr>
          </w:p>
        </w:tc>
        <w:tc>
          <w:tcPr>
            <w:tcW w:w="2457" w:type="dxa"/>
          </w:tcPr>
          <w:p w14:paraId="28734644" w14:textId="77777777" w:rsidR="00992015" w:rsidRPr="00D52E67" w:rsidRDefault="00992015" w:rsidP="00AD447B">
            <w:pPr>
              <w:pStyle w:val="TableParagraph"/>
              <w:spacing w:before="71" w:line="237" w:lineRule="auto"/>
              <w:ind w:left="82" w:right="80"/>
              <w:rPr>
                <w:lang w:val="ru-RU"/>
              </w:rPr>
            </w:pPr>
            <w:r w:rsidRPr="00D52E67">
              <w:rPr>
                <w:lang w:val="ru-RU"/>
              </w:rPr>
              <w:t>Доступность записи на получение услуги:</w:t>
            </w:r>
          </w:p>
          <w:p w14:paraId="695B7372" w14:textId="77777777" w:rsidR="00992015" w:rsidRPr="00D52E67" w:rsidRDefault="00992015" w:rsidP="00AD447B">
            <w:pPr>
              <w:pStyle w:val="TableParagraph"/>
              <w:tabs>
                <w:tab w:val="left" w:pos="210"/>
              </w:tabs>
              <w:spacing w:line="248" w:lineRule="exact"/>
              <w:ind w:left="82"/>
              <w:rPr>
                <w:lang w:val="ru-RU"/>
              </w:rPr>
            </w:pPr>
            <w:r w:rsidRPr="00D52E67">
              <w:rPr>
                <w:lang w:val="ru-RU"/>
              </w:rPr>
              <w:t xml:space="preserve">- по </w:t>
            </w:r>
            <w:r w:rsidRPr="00D52E67">
              <w:rPr>
                <w:spacing w:val="-2"/>
                <w:lang w:val="ru-RU"/>
              </w:rPr>
              <w:t>телефону,</w:t>
            </w:r>
          </w:p>
          <w:p w14:paraId="7468DDF6" w14:textId="77777777" w:rsidR="00992015" w:rsidRPr="00D52E67" w:rsidRDefault="00992015" w:rsidP="00AD447B">
            <w:pPr>
              <w:pStyle w:val="TableParagraph"/>
              <w:tabs>
                <w:tab w:val="left" w:pos="218"/>
              </w:tabs>
              <w:spacing w:line="237" w:lineRule="auto"/>
              <w:ind w:left="82" w:right="81"/>
              <w:rPr>
                <w:lang w:val="ru-RU"/>
              </w:rPr>
            </w:pPr>
            <w:r w:rsidRPr="00D52E67">
              <w:rPr>
                <w:lang w:val="ru-RU"/>
              </w:rPr>
              <w:t xml:space="preserve">- на официальном сайте </w:t>
            </w:r>
            <w:r w:rsidRPr="00D52E67">
              <w:rPr>
                <w:spacing w:val="-2"/>
                <w:lang w:val="ru-RU"/>
              </w:rPr>
              <w:t>организации,</w:t>
            </w:r>
          </w:p>
          <w:p w14:paraId="761828BD" w14:textId="77777777" w:rsidR="00992015" w:rsidRPr="00D52E67" w:rsidRDefault="00992015" w:rsidP="00AD447B">
            <w:pPr>
              <w:pStyle w:val="TableParagraph"/>
              <w:spacing w:before="18" w:line="237" w:lineRule="auto"/>
              <w:ind w:left="82" w:right="80"/>
              <w:rPr>
                <w:lang w:val="ru-RU"/>
              </w:rPr>
            </w:pPr>
            <w:r w:rsidRPr="00D52E67">
              <w:rPr>
                <w:lang w:val="ru-RU"/>
              </w:rPr>
              <w:t xml:space="preserve">- посредством </w:t>
            </w:r>
            <w:r>
              <w:rPr>
                <w:lang w:val="ru-RU"/>
              </w:rPr>
              <w:t>ЕГПУ</w:t>
            </w:r>
            <w:r w:rsidRPr="00D52E67">
              <w:rPr>
                <w:lang w:val="ru-RU"/>
              </w:rPr>
              <w:t>,</w:t>
            </w:r>
          </w:p>
          <w:p w14:paraId="17DFDCF7" w14:textId="77777777" w:rsidR="00992015" w:rsidRPr="00D52E67" w:rsidRDefault="00992015" w:rsidP="00AD447B">
            <w:pPr>
              <w:pStyle w:val="TableParagraph"/>
              <w:spacing w:line="248" w:lineRule="exact"/>
              <w:ind w:left="82"/>
              <w:rPr>
                <w:lang w:val="ru-RU"/>
              </w:rPr>
            </w:pPr>
            <w:r w:rsidRPr="00D52E67">
              <w:rPr>
                <w:lang w:val="ru-RU"/>
              </w:rPr>
              <w:t>-при</w:t>
            </w:r>
            <w:r w:rsidRPr="00D52E67">
              <w:rPr>
                <w:spacing w:val="-2"/>
                <w:lang w:val="ru-RU"/>
              </w:rPr>
              <w:t xml:space="preserve">личном посещении </w:t>
            </w:r>
            <w:r w:rsidRPr="00D52E67">
              <w:rPr>
                <w:spacing w:val="-10"/>
                <w:lang w:val="ru-RU"/>
              </w:rPr>
              <w:t xml:space="preserve">в </w:t>
            </w:r>
            <w:r w:rsidRPr="00D52E67">
              <w:rPr>
                <w:lang w:val="ru-RU"/>
              </w:rPr>
              <w:t>регистратуре или у специалиста и пр.</w:t>
            </w:r>
          </w:p>
        </w:tc>
        <w:tc>
          <w:tcPr>
            <w:tcW w:w="6672" w:type="dxa"/>
          </w:tcPr>
          <w:p w14:paraId="022C9E6A" w14:textId="77777777" w:rsidR="00992015" w:rsidRPr="00D52E67" w:rsidRDefault="00992015" w:rsidP="00AD447B">
            <w:pPr>
              <w:pStyle w:val="TableParagraph"/>
              <w:tabs>
                <w:tab w:val="left" w:pos="2211"/>
              </w:tabs>
              <w:rPr>
                <w:lang w:val="ru-RU"/>
              </w:rPr>
            </w:pPr>
            <w:r w:rsidRPr="00D52E67">
              <w:rPr>
                <w:lang w:val="ru-RU"/>
              </w:rPr>
              <w:t xml:space="preserve">- указанные сервисы имеются в наличии (телефон работает, на </w:t>
            </w:r>
            <w:r w:rsidRPr="00D52E67">
              <w:rPr>
                <w:spacing w:val="-2"/>
                <w:lang w:val="ru-RU"/>
              </w:rPr>
              <w:t xml:space="preserve">сайте реализован </w:t>
            </w:r>
            <w:r w:rsidRPr="00D52E67">
              <w:rPr>
                <w:lang w:val="ru-RU"/>
              </w:rPr>
              <w:t>соответствующий функционал для записи, и/или есть ссылка/доступ к сервису записи на ЕПГУ);</w:t>
            </w:r>
          </w:p>
          <w:p w14:paraId="04C60235" w14:textId="77777777" w:rsidR="00992015" w:rsidRPr="00D52E67" w:rsidRDefault="00992015" w:rsidP="00AD447B">
            <w:pPr>
              <w:pStyle w:val="TableParagraph"/>
              <w:tabs>
                <w:tab w:val="left" w:pos="2211"/>
              </w:tabs>
              <w:rPr>
                <w:lang w:val="ru-RU"/>
              </w:rPr>
            </w:pPr>
            <w:r w:rsidRPr="00D52E67">
              <w:rPr>
                <w:lang w:val="ru-RU"/>
              </w:rPr>
              <w:t xml:space="preserve">- запись доступна не менее, чем </w:t>
            </w:r>
            <w:r w:rsidRPr="00D52E67">
              <w:rPr>
                <w:spacing w:val="-2"/>
                <w:lang w:val="ru-RU"/>
              </w:rPr>
              <w:t>двумя альтернативными способами</w:t>
            </w:r>
          </w:p>
        </w:tc>
        <w:tc>
          <w:tcPr>
            <w:tcW w:w="1134" w:type="dxa"/>
          </w:tcPr>
          <w:p w14:paraId="3B4F597D" w14:textId="694BD186" w:rsidR="00992015" w:rsidRPr="00EB234F" w:rsidRDefault="00992015" w:rsidP="00AD447B">
            <w:pPr>
              <w:pStyle w:val="TableParagraph"/>
              <w:jc w:val="center"/>
              <w:rPr>
                <w:sz w:val="20"/>
                <w:lang w:val="ru-RU"/>
              </w:rPr>
            </w:pPr>
            <w:r w:rsidRPr="004F7EF1">
              <w:rPr>
                <w:rFonts w:cs="Times New Roman"/>
                <w:sz w:val="20"/>
                <w:szCs w:val="20"/>
              </w:rPr>
              <w:t>Да</w:t>
            </w:r>
          </w:p>
        </w:tc>
        <w:tc>
          <w:tcPr>
            <w:tcW w:w="1701" w:type="dxa"/>
          </w:tcPr>
          <w:p w14:paraId="6E28DDA6" w14:textId="77777777" w:rsidR="00992015" w:rsidRPr="00EB234F" w:rsidRDefault="00992015" w:rsidP="00AD447B">
            <w:pPr>
              <w:jc w:val="center"/>
              <w:rPr>
                <w:lang w:val="ru-RU"/>
              </w:rPr>
            </w:pPr>
          </w:p>
        </w:tc>
        <w:tc>
          <w:tcPr>
            <w:tcW w:w="1549" w:type="dxa"/>
          </w:tcPr>
          <w:p w14:paraId="30CC24A3" w14:textId="1CB1ECFB" w:rsidR="00992015" w:rsidRPr="00EB234F" w:rsidRDefault="00992015" w:rsidP="00AD447B">
            <w:pPr>
              <w:pStyle w:val="TableParagraph"/>
              <w:jc w:val="center"/>
              <w:rPr>
                <w:sz w:val="20"/>
                <w:lang w:val="ru-RU"/>
              </w:rPr>
            </w:pPr>
            <w:r w:rsidRPr="004F7EF1">
              <w:rPr>
                <w:rFonts w:cs="Times New Roman"/>
                <w:sz w:val="20"/>
                <w:szCs w:val="20"/>
              </w:rPr>
              <w:t>Фото 34</w:t>
            </w:r>
          </w:p>
        </w:tc>
      </w:tr>
      <w:tr w:rsidR="00992015" w14:paraId="2C74A9D9"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52"/>
        </w:trPr>
        <w:tc>
          <w:tcPr>
            <w:tcW w:w="1796" w:type="dxa"/>
            <w:vMerge/>
          </w:tcPr>
          <w:p w14:paraId="62E8FACA" w14:textId="77777777" w:rsidR="00992015" w:rsidRPr="00EB234F" w:rsidRDefault="00992015" w:rsidP="00AD447B">
            <w:pPr>
              <w:rPr>
                <w:sz w:val="2"/>
                <w:szCs w:val="2"/>
                <w:lang w:val="ru-RU"/>
              </w:rPr>
            </w:pPr>
          </w:p>
        </w:tc>
        <w:tc>
          <w:tcPr>
            <w:tcW w:w="2457" w:type="dxa"/>
          </w:tcPr>
          <w:p w14:paraId="1EEA11BE" w14:textId="77777777" w:rsidR="00992015" w:rsidRDefault="00992015" w:rsidP="00AD447B">
            <w:pPr>
              <w:pStyle w:val="TableParagraph"/>
              <w:spacing w:before="71" w:line="237" w:lineRule="auto"/>
              <w:ind w:left="82" w:right="80"/>
            </w:pPr>
            <w:r>
              <w:rPr>
                <w:spacing w:val="-2"/>
              </w:rPr>
              <w:t xml:space="preserve">Наличие </w:t>
            </w:r>
            <w:r>
              <w:rPr>
                <w:spacing w:val="-10"/>
              </w:rPr>
              <w:t xml:space="preserve">и </w:t>
            </w:r>
            <w:r>
              <w:rPr>
                <w:spacing w:val="-2"/>
              </w:rPr>
              <w:t>состояние гардероба</w:t>
            </w:r>
          </w:p>
        </w:tc>
        <w:tc>
          <w:tcPr>
            <w:tcW w:w="6672" w:type="dxa"/>
          </w:tcPr>
          <w:p w14:paraId="14B77141" w14:textId="77777777" w:rsidR="00992015" w:rsidRPr="00D52E67" w:rsidRDefault="00992015" w:rsidP="00AD447B">
            <w:pPr>
              <w:pStyle w:val="TableParagraph"/>
              <w:tabs>
                <w:tab w:val="left" w:pos="508"/>
              </w:tabs>
              <w:spacing w:before="71" w:line="237" w:lineRule="auto"/>
              <w:ind w:left="82" w:right="78"/>
              <w:rPr>
                <w:lang w:val="ru-RU"/>
              </w:rPr>
            </w:pPr>
            <w:r w:rsidRPr="00D52E67">
              <w:rPr>
                <w:lang w:val="ru-RU"/>
              </w:rPr>
              <w:t>- в организации имеется гардероб, доступный для получателей услуг,</w:t>
            </w:r>
          </w:p>
          <w:p w14:paraId="5C808C2D" w14:textId="77777777" w:rsidR="00992015" w:rsidRPr="00D52E67" w:rsidRDefault="00992015" w:rsidP="00AD447B">
            <w:pPr>
              <w:pStyle w:val="TableParagraph"/>
              <w:tabs>
                <w:tab w:val="left" w:pos="2211"/>
              </w:tabs>
              <w:ind w:left="82"/>
              <w:rPr>
                <w:lang w:val="ru-RU"/>
              </w:rPr>
            </w:pPr>
            <w:r w:rsidRPr="00D52E67">
              <w:rPr>
                <w:lang w:val="ru-RU"/>
              </w:rPr>
              <w:t xml:space="preserve">- гардероб доступен в течение всего периода времени работы </w:t>
            </w:r>
            <w:r w:rsidRPr="00D52E67">
              <w:rPr>
                <w:spacing w:val="-2"/>
                <w:lang w:val="ru-RU"/>
              </w:rPr>
              <w:t>организации</w:t>
            </w:r>
          </w:p>
        </w:tc>
        <w:tc>
          <w:tcPr>
            <w:tcW w:w="1134" w:type="dxa"/>
          </w:tcPr>
          <w:p w14:paraId="4A8E71B7" w14:textId="77777777" w:rsidR="00992015" w:rsidRPr="00EB234F" w:rsidRDefault="00992015" w:rsidP="00AD447B">
            <w:pPr>
              <w:pStyle w:val="TableParagraph"/>
              <w:jc w:val="center"/>
              <w:rPr>
                <w:sz w:val="20"/>
                <w:lang w:val="ru-RU"/>
              </w:rPr>
            </w:pPr>
          </w:p>
        </w:tc>
        <w:tc>
          <w:tcPr>
            <w:tcW w:w="1701" w:type="dxa"/>
          </w:tcPr>
          <w:p w14:paraId="55AD4B60" w14:textId="77777777" w:rsidR="00992015" w:rsidRPr="00EB234F" w:rsidRDefault="00992015" w:rsidP="00AD447B">
            <w:pPr>
              <w:jc w:val="center"/>
              <w:rPr>
                <w:lang w:val="ru-RU"/>
              </w:rPr>
            </w:pPr>
          </w:p>
        </w:tc>
        <w:tc>
          <w:tcPr>
            <w:tcW w:w="1549" w:type="dxa"/>
          </w:tcPr>
          <w:p w14:paraId="7431902B" w14:textId="77777777" w:rsidR="00992015" w:rsidRPr="00EB234F" w:rsidRDefault="00992015" w:rsidP="00AD447B">
            <w:pPr>
              <w:pStyle w:val="TableParagraph"/>
              <w:jc w:val="center"/>
              <w:rPr>
                <w:sz w:val="20"/>
                <w:lang w:val="ru-RU"/>
              </w:rPr>
            </w:pPr>
          </w:p>
        </w:tc>
      </w:tr>
    </w:tbl>
    <w:p w14:paraId="12A4B6C9" w14:textId="77777777" w:rsidR="00EB234F" w:rsidRDefault="00EB234F" w:rsidP="00EB234F">
      <w:pPr>
        <w:rPr>
          <w:lang w:eastAsia="en-US"/>
        </w:rPr>
      </w:pPr>
    </w:p>
    <w:p w14:paraId="54050566" w14:textId="1DA30BC4" w:rsidR="00EB234F" w:rsidRPr="00AF5842" w:rsidRDefault="00EB234F" w:rsidP="00EB234F">
      <w:pPr>
        <w:pStyle w:val="1"/>
        <w:spacing w:before="0" w:after="0" w:line="240" w:lineRule="auto"/>
        <w:rPr>
          <w:color w:val="26282D"/>
          <w:spacing w:val="-2"/>
        </w:rPr>
      </w:pPr>
      <w:r>
        <w:rPr>
          <w:color w:val="26282D"/>
          <w:spacing w:val="-2"/>
        </w:rPr>
        <w:t xml:space="preserve">Бюджетное </w:t>
      </w:r>
      <w:r w:rsidRPr="00AF5842">
        <w:rPr>
          <w:color w:val="26282D"/>
          <w:spacing w:val="-2"/>
        </w:rPr>
        <w:t>учреждение Орловской области</w:t>
      </w:r>
    </w:p>
    <w:p w14:paraId="5FAD05BA" w14:textId="6C3DFA50" w:rsidR="00EB234F" w:rsidRDefault="00EB234F" w:rsidP="00EB234F">
      <w:pPr>
        <w:jc w:val="center"/>
        <w:rPr>
          <w:b/>
          <w:i/>
          <w:sz w:val="28"/>
          <w:szCs w:val="28"/>
          <w:lang w:eastAsia="en-US"/>
        </w:rPr>
      </w:pPr>
      <w:r w:rsidRPr="00AF5842">
        <w:rPr>
          <w:b/>
          <w:i/>
          <w:sz w:val="28"/>
          <w:szCs w:val="28"/>
          <w:lang w:eastAsia="en-US"/>
        </w:rPr>
        <w:t>«</w:t>
      </w:r>
      <w:r w:rsidR="00CC74C9">
        <w:rPr>
          <w:b/>
          <w:i/>
          <w:sz w:val="28"/>
          <w:szCs w:val="28"/>
          <w:lang w:eastAsia="en-US"/>
        </w:rPr>
        <w:t>Центр социального обслуживания населения Новодеревеньколвского района</w:t>
      </w:r>
      <w:r w:rsidRPr="00AF5842">
        <w:rPr>
          <w:b/>
          <w:i/>
          <w:sz w:val="28"/>
          <w:szCs w:val="28"/>
          <w:lang w:eastAsia="en-US"/>
        </w:rPr>
        <w:t>»</w:t>
      </w:r>
    </w:p>
    <w:p w14:paraId="0BC18B16" w14:textId="77777777" w:rsidR="00EB234F" w:rsidRDefault="00EB234F" w:rsidP="00EB234F">
      <w:pPr>
        <w:jc w:val="center"/>
        <w:rPr>
          <w:b/>
          <w:i/>
          <w:sz w:val="28"/>
          <w:szCs w:val="28"/>
          <w:lang w:eastAsia="en-US"/>
        </w:rPr>
      </w:pPr>
    </w:p>
    <w:tbl>
      <w:tblPr>
        <w:tblStyle w:val="TableNormal"/>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2457"/>
        <w:gridCol w:w="6672"/>
        <w:gridCol w:w="1134"/>
        <w:gridCol w:w="1701"/>
        <w:gridCol w:w="1549"/>
      </w:tblGrid>
      <w:tr w:rsidR="00EB234F" w14:paraId="512B7B95" w14:textId="77777777" w:rsidTr="00CC74C9">
        <w:trPr>
          <w:trHeight w:val="1882"/>
        </w:trPr>
        <w:tc>
          <w:tcPr>
            <w:tcW w:w="1796" w:type="dxa"/>
            <w:vMerge w:val="restart"/>
          </w:tcPr>
          <w:p w14:paraId="1B018EA8" w14:textId="77777777" w:rsidR="00EB234F" w:rsidRDefault="00EB234F" w:rsidP="00AD447B">
            <w:pPr>
              <w:pStyle w:val="TableParagraph"/>
              <w:spacing w:line="237" w:lineRule="auto"/>
              <w:ind w:right="86"/>
              <w:jc w:val="center"/>
            </w:pPr>
            <w:r>
              <w:t>Комфортность условий предоставления услуг</w:t>
            </w:r>
          </w:p>
        </w:tc>
        <w:tc>
          <w:tcPr>
            <w:tcW w:w="2457" w:type="dxa"/>
          </w:tcPr>
          <w:p w14:paraId="25CA7755" w14:textId="77777777" w:rsidR="00EB234F" w:rsidRPr="00D52E67" w:rsidRDefault="00EB234F" w:rsidP="00AD447B">
            <w:pPr>
              <w:pStyle w:val="TableParagraph"/>
              <w:spacing w:before="71" w:line="237" w:lineRule="auto"/>
              <w:ind w:left="629" w:hanging="296"/>
              <w:rPr>
                <w:lang w:val="ru-RU"/>
              </w:rPr>
            </w:pPr>
            <w:r w:rsidRPr="00D52E67">
              <w:rPr>
                <w:lang w:val="ru-RU"/>
              </w:rPr>
              <w:t xml:space="preserve">Обеспечениев </w:t>
            </w:r>
            <w:r w:rsidRPr="00D52E67">
              <w:rPr>
                <w:spacing w:val="-2"/>
                <w:lang w:val="ru-RU"/>
              </w:rPr>
              <w:t>организации</w:t>
            </w:r>
          </w:p>
          <w:p w14:paraId="6350C979" w14:textId="77777777" w:rsidR="00EB234F" w:rsidRPr="00D52E67" w:rsidRDefault="00EB234F" w:rsidP="00AD447B">
            <w:pPr>
              <w:pStyle w:val="TableParagraph"/>
              <w:spacing w:line="237" w:lineRule="auto"/>
              <w:ind w:left="212" w:right="209" w:hanging="4"/>
              <w:jc w:val="center"/>
              <w:rPr>
                <w:lang w:val="ru-RU"/>
              </w:rPr>
            </w:pPr>
            <w:r w:rsidRPr="00D52E67">
              <w:rPr>
                <w:lang w:val="ru-RU"/>
              </w:rPr>
              <w:t xml:space="preserve">социальной сферы комфортных условий для предоставления </w:t>
            </w:r>
            <w:r w:rsidRPr="00D52E67">
              <w:rPr>
                <w:spacing w:val="-2"/>
                <w:lang w:val="ru-RU"/>
              </w:rPr>
              <w:t>услуг</w:t>
            </w:r>
          </w:p>
        </w:tc>
        <w:tc>
          <w:tcPr>
            <w:tcW w:w="6672" w:type="dxa"/>
          </w:tcPr>
          <w:p w14:paraId="2D4E1FBE" w14:textId="77777777" w:rsidR="00EB234F" w:rsidRDefault="00EB234F" w:rsidP="00AD447B">
            <w:pPr>
              <w:pStyle w:val="TableParagraph"/>
              <w:spacing w:before="69"/>
              <w:ind w:left="411"/>
              <w:jc w:val="center"/>
            </w:pPr>
            <w:r>
              <w:t xml:space="preserve">Характеристика </w:t>
            </w:r>
            <w:r>
              <w:rPr>
                <w:spacing w:val="-2"/>
              </w:rPr>
              <w:t>состояния</w:t>
            </w:r>
          </w:p>
        </w:tc>
        <w:tc>
          <w:tcPr>
            <w:tcW w:w="1134" w:type="dxa"/>
          </w:tcPr>
          <w:p w14:paraId="29248E5F" w14:textId="77777777" w:rsidR="00EB234F" w:rsidRDefault="00EB234F" w:rsidP="00AD447B">
            <w:pPr>
              <w:pStyle w:val="TableParagraph"/>
              <w:jc w:val="center"/>
              <w:rPr>
                <w:spacing w:val="-2"/>
              </w:rPr>
            </w:pPr>
            <w:r>
              <w:rPr>
                <w:spacing w:val="-2"/>
              </w:rPr>
              <w:t>наличие</w:t>
            </w:r>
          </w:p>
        </w:tc>
        <w:tc>
          <w:tcPr>
            <w:tcW w:w="1701" w:type="dxa"/>
          </w:tcPr>
          <w:p w14:paraId="7A769DE3" w14:textId="77777777" w:rsidR="00EB234F" w:rsidRDefault="00EB234F" w:rsidP="00AD447B">
            <w:pPr>
              <w:pStyle w:val="TableParagraph"/>
              <w:jc w:val="center"/>
              <w:rPr>
                <w:spacing w:val="-2"/>
                <w:lang w:val="ru-RU"/>
              </w:rPr>
            </w:pPr>
            <w:r w:rsidRPr="00D52E67">
              <w:rPr>
                <w:spacing w:val="-2"/>
                <w:lang w:val="ru-RU"/>
              </w:rPr>
              <w:t>Соответствие</w:t>
            </w:r>
          </w:p>
          <w:p w14:paraId="33940354" w14:textId="77777777" w:rsidR="00EB234F" w:rsidRDefault="00EB234F" w:rsidP="00AD447B">
            <w:pPr>
              <w:pStyle w:val="TableParagraph"/>
              <w:jc w:val="center"/>
              <w:rPr>
                <w:spacing w:val="-2"/>
              </w:rPr>
            </w:pPr>
            <w:r w:rsidRPr="00D52E67">
              <w:rPr>
                <w:spacing w:val="-2"/>
                <w:lang w:val="ru-RU"/>
              </w:rPr>
              <w:t xml:space="preserve"> </w:t>
            </w:r>
            <w:r w:rsidRPr="00D52E67">
              <w:rPr>
                <w:lang w:val="ru-RU"/>
              </w:rPr>
              <w:t>требованиям</w:t>
            </w:r>
          </w:p>
          <w:p w14:paraId="50507CB7" w14:textId="77777777" w:rsidR="00EB234F" w:rsidRDefault="00EB234F" w:rsidP="00AD447B">
            <w:pPr>
              <w:pStyle w:val="TableParagraph"/>
              <w:jc w:val="center"/>
              <w:rPr>
                <w:spacing w:val="-2"/>
              </w:rPr>
            </w:pPr>
          </w:p>
        </w:tc>
        <w:tc>
          <w:tcPr>
            <w:tcW w:w="1549" w:type="dxa"/>
          </w:tcPr>
          <w:p w14:paraId="3ACD5218" w14:textId="77777777" w:rsidR="00EB234F" w:rsidRDefault="00EB234F" w:rsidP="00AD447B">
            <w:pPr>
              <w:pStyle w:val="TableParagraph"/>
              <w:jc w:val="center"/>
              <w:rPr>
                <w:spacing w:val="-2"/>
                <w:lang w:val="ru-RU"/>
              </w:rPr>
            </w:pPr>
            <w:r>
              <w:rPr>
                <w:spacing w:val="-2"/>
                <w:lang w:val="ru-RU"/>
              </w:rPr>
              <w:t>Номер фото/</w:t>
            </w:r>
          </w:p>
          <w:p w14:paraId="71D345D9" w14:textId="77777777" w:rsidR="00EB234F" w:rsidRPr="00D52E67" w:rsidRDefault="00EB234F" w:rsidP="00AD447B">
            <w:pPr>
              <w:pStyle w:val="TableParagraph"/>
              <w:jc w:val="center"/>
              <w:rPr>
                <w:spacing w:val="-2"/>
                <w:lang w:val="ru-RU"/>
              </w:rPr>
            </w:pPr>
            <w:r>
              <w:rPr>
                <w:spacing w:val="-2"/>
                <w:lang w:val="ru-RU"/>
              </w:rPr>
              <w:t>скриншота</w:t>
            </w:r>
          </w:p>
        </w:tc>
      </w:tr>
      <w:tr w:rsidR="00CC74C9" w14:paraId="6D79AB92" w14:textId="77777777" w:rsidTr="00AD447B">
        <w:trPr>
          <w:trHeight w:val="923"/>
        </w:trPr>
        <w:tc>
          <w:tcPr>
            <w:tcW w:w="1796" w:type="dxa"/>
            <w:vMerge/>
          </w:tcPr>
          <w:p w14:paraId="0C30F6BF" w14:textId="77777777" w:rsidR="00CC74C9" w:rsidRPr="00F805E4" w:rsidRDefault="00CC74C9" w:rsidP="00AD447B">
            <w:pPr>
              <w:rPr>
                <w:szCs w:val="2"/>
              </w:rPr>
            </w:pPr>
          </w:p>
        </w:tc>
        <w:tc>
          <w:tcPr>
            <w:tcW w:w="2457" w:type="dxa"/>
            <w:vMerge w:val="restart"/>
          </w:tcPr>
          <w:p w14:paraId="4D76BB47" w14:textId="77777777" w:rsidR="00CC74C9" w:rsidRPr="00D52E67" w:rsidRDefault="00CC74C9" w:rsidP="00AD447B">
            <w:pPr>
              <w:pStyle w:val="TableParagraph"/>
              <w:tabs>
                <w:tab w:val="left" w:pos="1196"/>
                <w:tab w:val="left" w:pos="1683"/>
              </w:tabs>
              <w:spacing w:before="71" w:line="237" w:lineRule="auto"/>
              <w:ind w:left="82" w:right="80"/>
              <w:rPr>
                <w:lang w:val="ru-RU"/>
              </w:rPr>
            </w:pPr>
            <w:r w:rsidRPr="00D52E67">
              <w:rPr>
                <w:spacing w:val="-2"/>
                <w:lang w:val="ru-RU"/>
              </w:rPr>
              <w:t xml:space="preserve">Наличие комфортной </w:t>
            </w:r>
            <w:r w:rsidRPr="00D52E67">
              <w:rPr>
                <w:spacing w:val="-4"/>
                <w:lang w:val="ru-RU"/>
              </w:rPr>
              <w:t xml:space="preserve">зоны </w:t>
            </w:r>
            <w:r w:rsidRPr="00D52E67">
              <w:rPr>
                <w:spacing w:val="-2"/>
                <w:lang w:val="ru-RU"/>
              </w:rPr>
              <w:t>отдыха (ожидания) оборудованной соответствующей мебелью</w:t>
            </w:r>
          </w:p>
        </w:tc>
        <w:tc>
          <w:tcPr>
            <w:tcW w:w="6672" w:type="dxa"/>
            <w:vMerge w:val="restart"/>
          </w:tcPr>
          <w:p w14:paraId="5EFB6DFB" w14:textId="77777777" w:rsidR="00CC74C9" w:rsidRPr="00D52E67" w:rsidRDefault="00CC74C9" w:rsidP="00AD447B">
            <w:pPr>
              <w:pStyle w:val="TableParagraph"/>
              <w:tabs>
                <w:tab w:val="left" w:pos="306"/>
              </w:tabs>
              <w:spacing w:before="71" w:line="237" w:lineRule="auto"/>
              <w:ind w:left="82" w:right="77"/>
              <w:rPr>
                <w:lang w:val="ru-RU"/>
              </w:rPr>
            </w:pPr>
            <w:r w:rsidRPr="00D52E67">
              <w:rPr>
                <w:lang w:val="ru-RU"/>
              </w:rPr>
              <w:t>- наличие в организации мест отдыха (рекреационных зон), оборудованных необходимой мебелью (стулья, кресла, скамьи и пр.);</w:t>
            </w:r>
          </w:p>
          <w:p w14:paraId="6EB71231" w14:textId="77777777" w:rsidR="00CC74C9" w:rsidRPr="00D52E67" w:rsidRDefault="00CC74C9" w:rsidP="00AD447B">
            <w:pPr>
              <w:pStyle w:val="TableParagraph"/>
              <w:tabs>
                <w:tab w:val="left" w:pos="208"/>
              </w:tabs>
              <w:spacing w:line="237" w:lineRule="auto"/>
              <w:ind w:left="82" w:right="77"/>
              <w:rPr>
                <w:lang w:val="ru-RU"/>
              </w:rPr>
            </w:pPr>
            <w:r w:rsidRPr="00D52E67">
              <w:rPr>
                <w:lang w:val="ru-RU"/>
              </w:rPr>
              <w:t xml:space="preserve">- количество мест достаточно для размещения посетителей вовремя "пиковой нагрузки" в </w:t>
            </w:r>
            <w:r w:rsidRPr="00D52E67">
              <w:rPr>
                <w:spacing w:val="-2"/>
                <w:lang w:val="ru-RU"/>
              </w:rPr>
              <w:t>организации</w:t>
            </w:r>
          </w:p>
        </w:tc>
        <w:tc>
          <w:tcPr>
            <w:tcW w:w="1134" w:type="dxa"/>
          </w:tcPr>
          <w:p w14:paraId="0041E41B" w14:textId="76C8AB15" w:rsidR="00CC74C9" w:rsidRPr="00EB234F" w:rsidRDefault="00CC74C9" w:rsidP="00AD447B">
            <w:pPr>
              <w:pStyle w:val="TableParagraph"/>
              <w:jc w:val="center"/>
              <w:rPr>
                <w:sz w:val="20"/>
                <w:lang w:val="ru-RU"/>
              </w:rPr>
            </w:pPr>
            <w:r w:rsidRPr="0045222C">
              <w:rPr>
                <w:rFonts w:cs="Times New Roman"/>
              </w:rPr>
              <w:t>Да</w:t>
            </w:r>
          </w:p>
        </w:tc>
        <w:tc>
          <w:tcPr>
            <w:tcW w:w="1701" w:type="dxa"/>
          </w:tcPr>
          <w:p w14:paraId="7AD88E7C" w14:textId="0B58364C" w:rsidR="00CC74C9" w:rsidRPr="00EB234F" w:rsidRDefault="00CC74C9" w:rsidP="00AD447B">
            <w:pPr>
              <w:pStyle w:val="TableParagraph"/>
              <w:jc w:val="center"/>
              <w:rPr>
                <w:sz w:val="20"/>
                <w:lang w:val="ru-RU"/>
              </w:rPr>
            </w:pPr>
            <w:r w:rsidRPr="0045222C">
              <w:rPr>
                <w:rFonts w:cs="Times New Roman"/>
              </w:rPr>
              <w:t>хорошее</w:t>
            </w:r>
          </w:p>
        </w:tc>
        <w:tc>
          <w:tcPr>
            <w:tcW w:w="1549" w:type="dxa"/>
          </w:tcPr>
          <w:p w14:paraId="60DF3178" w14:textId="5227CA37" w:rsidR="00CC74C9" w:rsidRPr="00EB234F" w:rsidRDefault="00CC74C9" w:rsidP="00AD447B">
            <w:pPr>
              <w:pStyle w:val="TableParagraph"/>
              <w:jc w:val="center"/>
              <w:rPr>
                <w:sz w:val="20"/>
                <w:lang w:val="ru-RU"/>
              </w:rPr>
            </w:pPr>
            <w:r w:rsidRPr="0045222C">
              <w:rPr>
                <w:rFonts w:cs="Times New Roman"/>
              </w:rPr>
              <w:t>Фото №1</w:t>
            </w:r>
          </w:p>
        </w:tc>
      </w:tr>
      <w:tr w:rsidR="00CC74C9" w14:paraId="47DC7FB7" w14:textId="77777777" w:rsidTr="00AD447B">
        <w:trPr>
          <w:trHeight w:val="922"/>
        </w:trPr>
        <w:tc>
          <w:tcPr>
            <w:tcW w:w="1796" w:type="dxa"/>
            <w:vMerge/>
          </w:tcPr>
          <w:p w14:paraId="6FB7FE37" w14:textId="77777777" w:rsidR="00CC74C9" w:rsidRPr="00EB234F" w:rsidRDefault="00CC74C9" w:rsidP="00AD447B">
            <w:pPr>
              <w:rPr>
                <w:szCs w:val="2"/>
                <w:lang w:val="ru-RU"/>
              </w:rPr>
            </w:pPr>
          </w:p>
        </w:tc>
        <w:tc>
          <w:tcPr>
            <w:tcW w:w="2457" w:type="dxa"/>
            <w:vMerge/>
          </w:tcPr>
          <w:p w14:paraId="00A07FB1" w14:textId="77777777" w:rsidR="00CC74C9" w:rsidRPr="00EB234F" w:rsidRDefault="00CC74C9" w:rsidP="00AD447B">
            <w:pPr>
              <w:pStyle w:val="TableParagraph"/>
              <w:tabs>
                <w:tab w:val="left" w:pos="1196"/>
                <w:tab w:val="left" w:pos="1683"/>
              </w:tabs>
              <w:spacing w:before="71" w:line="237" w:lineRule="auto"/>
              <w:ind w:left="82" w:right="80"/>
              <w:rPr>
                <w:spacing w:val="-2"/>
                <w:lang w:val="ru-RU"/>
              </w:rPr>
            </w:pPr>
          </w:p>
        </w:tc>
        <w:tc>
          <w:tcPr>
            <w:tcW w:w="6672" w:type="dxa"/>
            <w:vMerge/>
          </w:tcPr>
          <w:p w14:paraId="284F5895" w14:textId="77777777" w:rsidR="00CC74C9" w:rsidRPr="00EB234F" w:rsidRDefault="00CC74C9" w:rsidP="00AD447B">
            <w:pPr>
              <w:pStyle w:val="TableParagraph"/>
              <w:tabs>
                <w:tab w:val="left" w:pos="306"/>
              </w:tabs>
              <w:spacing w:before="71" w:line="237" w:lineRule="auto"/>
              <w:ind w:left="82" w:right="77"/>
              <w:rPr>
                <w:lang w:val="ru-RU"/>
              </w:rPr>
            </w:pPr>
          </w:p>
        </w:tc>
        <w:tc>
          <w:tcPr>
            <w:tcW w:w="1134" w:type="dxa"/>
          </w:tcPr>
          <w:p w14:paraId="07061736" w14:textId="5B857A31" w:rsidR="00CC74C9" w:rsidRPr="00EB234F" w:rsidRDefault="00CC74C9" w:rsidP="00AD447B">
            <w:pPr>
              <w:pStyle w:val="TableParagraph"/>
              <w:jc w:val="center"/>
              <w:rPr>
                <w:sz w:val="20"/>
                <w:lang w:val="ru-RU"/>
              </w:rPr>
            </w:pPr>
            <w:r w:rsidRPr="0045222C">
              <w:rPr>
                <w:rFonts w:cs="Times New Roman"/>
              </w:rPr>
              <w:t>Да</w:t>
            </w:r>
          </w:p>
        </w:tc>
        <w:tc>
          <w:tcPr>
            <w:tcW w:w="1701" w:type="dxa"/>
          </w:tcPr>
          <w:p w14:paraId="0FB531BF" w14:textId="2AAD9E51" w:rsidR="00CC74C9" w:rsidRPr="00EB234F" w:rsidRDefault="00CC74C9" w:rsidP="00AD447B">
            <w:pPr>
              <w:jc w:val="center"/>
              <w:rPr>
                <w:lang w:val="ru-RU"/>
              </w:rPr>
            </w:pPr>
            <w:r w:rsidRPr="0045222C">
              <w:rPr>
                <w:rFonts w:cs="Times New Roman"/>
              </w:rPr>
              <w:t>хорошее</w:t>
            </w:r>
          </w:p>
        </w:tc>
        <w:tc>
          <w:tcPr>
            <w:tcW w:w="1549" w:type="dxa"/>
          </w:tcPr>
          <w:p w14:paraId="35423448" w14:textId="619F4E35" w:rsidR="00CC74C9" w:rsidRPr="00EB234F" w:rsidRDefault="00CC74C9" w:rsidP="00AD447B">
            <w:pPr>
              <w:pStyle w:val="TableParagraph"/>
              <w:jc w:val="center"/>
              <w:rPr>
                <w:sz w:val="20"/>
                <w:lang w:val="ru-RU"/>
              </w:rPr>
            </w:pPr>
            <w:r w:rsidRPr="0045222C">
              <w:rPr>
                <w:rFonts w:cs="Times New Roman"/>
              </w:rPr>
              <w:t>Фото №2</w:t>
            </w:r>
          </w:p>
        </w:tc>
      </w:tr>
      <w:tr w:rsidR="00CC74C9" w14:paraId="72694E68" w14:textId="77777777" w:rsidTr="00AD447B">
        <w:trPr>
          <w:trHeight w:val="694"/>
        </w:trPr>
        <w:tc>
          <w:tcPr>
            <w:tcW w:w="1796" w:type="dxa"/>
            <w:vMerge/>
          </w:tcPr>
          <w:p w14:paraId="711C7199" w14:textId="77777777" w:rsidR="00CC74C9" w:rsidRPr="00EB234F" w:rsidRDefault="00CC74C9" w:rsidP="00AD447B">
            <w:pPr>
              <w:rPr>
                <w:sz w:val="2"/>
                <w:szCs w:val="2"/>
                <w:lang w:val="ru-RU"/>
              </w:rPr>
            </w:pPr>
          </w:p>
        </w:tc>
        <w:tc>
          <w:tcPr>
            <w:tcW w:w="2457" w:type="dxa"/>
            <w:vMerge w:val="restart"/>
          </w:tcPr>
          <w:p w14:paraId="6B3EE221" w14:textId="77777777" w:rsidR="00CC74C9" w:rsidRPr="00D52E67" w:rsidRDefault="00CC74C9" w:rsidP="00AD447B">
            <w:pPr>
              <w:pStyle w:val="TableParagraph"/>
              <w:tabs>
                <w:tab w:val="left" w:pos="1707"/>
              </w:tabs>
              <w:spacing w:before="71" w:line="237" w:lineRule="auto"/>
              <w:ind w:left="82" w:right="76"/>
              <w:rPr>
                <w:lang w:val="ru-RU"/>
              </w:rPr>
            </w:pPr>
            <w:r w:rsidRPr="00D52E67">
              <w:rPr>
                <w:lang w:val="ru-RU"/>
              </w:rPr>
              <w:t xml:space="preserve">наличие и понятность </w:t>
            </w:r>
            <w:r w:rsidRPr="00D52E67">
              <w:rPr>
                <w:spacing w:val="-2"/>
                <w:lang w:val="ru-RU"/>
              </w:rPr>
              <w:t>навигации внутри организации</w:t>
            </w:r>
          </w:p>
        </w:tc>
        <w:tc>
          <w:tcPr>
            <w:tcW w:w="6672" w:type="dxa"/>
            <w:vMerge w:val="restart"/>
          </w:tcPr>
          <w:p w14:paraId="66760D63" w14:textId="77777777" w:rsidR="00CC74C9" w:rsidRPr="00D52E67" w:rsidRDefault="00CC74C9" w:rsidP="00AD447B">
            <w:pPr>
              <w:pStyle w:val="TableParagraph"/>
              <w:tabs>
                <w:tab w:val="left" w:pos="290"/>
              </w:tabs>
              <w:spacing w:before="71" w:line="237" w:lineRule="auto"/>
              <w:ind w:left="82" w:right="77"/>
              <w:rPr>
                <w:lang w:val="ru-RU"/>
              </w:rPr>
            </w:pPr>
            <w:r w:rsidRPr="00D52E67">
              <w:rPr>
                <w:lang w:val="ru-RU"/>
              </w:rPr>
              <w:t xml:space="preserve">- на каждом этаже размещены поэтажные схемы помещений, при необходимости они дублированы на первом этаже </w:t>
            </w:r>
            <w:r w:rsidRPr="00D52E67">
              <w:rPr>
                <w:spacing w:val="-2"/>
                <w:lang w:val="ru-RU"/>
              </w:rPr>
              <w:t>здания;</w:t>
            </w:r>
          </w:p>
          <w:p w14:paraId="59EC837A" w14:textId="77777777" w:rsidR="00CC74C9" w:rsidRPr="00D52E67" w:rsidRDefault="00CC74C9" w:rsidP="00AD447B">
            <w:pPr>
              <w:pStyle w:val="TableParagraph"/>
              <w:tabs>
                <w:tab w:val="left" w:pos="402"/>
                <w:tab w:val="left" w:pos="2336"/>
              </w:tabs>
              <w:spacing w:line="237" w:lineRule="auto"/>
              <w:ind w:left="82" w:right="75"/>
              <w:rPr>
                <w:lang w:val="ru-RU"/>
              </w:rPr>
            </w:pPr>
            <w:r w:rsidRPr="00D52E67">
              <w:rPr>
                <w:lang w:val="ru-RU"/>
              </w:rPr>
              <w:t xml:space="preserve">- присутствуют указатели и </w:t>
            </w:r>
            <w:r w:rsidRPr="00D52E67">
              <w:rPr>
                <w:spacing w:val="-2"/>
                <w:lang w:val="ru-RU"/>
              </w:rPr>
              <w:t xml:space="preserve">кабинетные таблички, </w:t>
            </w:r>
            <w:r w:rsidRPr="00D52E67">
              <w:rPr>
                <w:lang w:val="ru-RU"/>
              </w:rPr>
              <w:t>позволяющие идентифицировать помещения организации;</w:t>
            </w:r>
          </w:p>
          <w:p w14:paraId="617CCA77" w14:textId="77777777" w:rsidR="00CC74C9" w:rsidRPr="00D52E67" w:rsidRDefault="00CC74C9" w:rsidP="00AD447B">
            <w:pPr>
              <w:pStyle w:val="TableParagraph"/>
              <w:tabs>
                <w:tab w:val="left" w:pos="292"/>
                <w:tab w:val="left" w:pos="2285"/>
                <w:tab w:val="left" w:pos="2864"/>
              </w:tabs>
              <w:spacing w:line="237" w:lineRule="auto"/>
              <w:ind w:left="82" w:right="75"/>
              <w:rPr>
                <w:lang w:val="ru-RU"/>
              </w:rPr>
            </w:pPr>
            <w:r w:rsidRPr="00D52E67">
              <w:rPr>
                <w:lang w:val="ru-RU"/>
              </w:rPr>
              <w:t xml:space="preserve">- по всему зданию размещены </w:t>
            </w:r>
            <w:r w:rsidRPr="00D52E67">
              <w:rPr>
                <w:spacing w:val="-2"/>
                <w:lang w:val="ru-RU"/>
              </w:rPr>
              <w:t xml:space="preserve">специальные указатели, </w:t>
            </w:r>
            <w:r w:rsidRPr="00D52E67">
              <w:rPr>
                <w:lang w:val="ru-RU"/>
              </w:rPr>
              <w:t xml:space="preserve">информирующие об основных и запасных выходах из здания, расположении лифтов, пандусов и иных технических средств </w:t>
            </w:r>
            <w:r w:rsidRPr="00D52E67">
              <w:rPr>
                <w:spacing w:val="-2"/>
                <w:lang w:val="ru-RU"/>
              </w:rPr>
              <w:t>передвижения</w:t>
            </w:r>
            <w:r w:rsidRPr="00D52E67">
              <w:rPr>
                <w:spacing w:val="-4"/>
                <w:lang w:val="ru-RU"/>
              </w:rPr>
              <w:t xml:space="preserve">(для </w:t>
            </w:r>
            <w:r w:rsidRPr="00D52E67">
              <w:rPr>
                <w:lang w:val="ru-RU"/>
              </w:rPr>
              <w:t>маломобильных групп граждан)</w:t>
            </w:r>
          </w:p>
        </w:tc>
        <w:tc>
          <w:tcPr>
            <w:tcW w:w="1134" w:type="dxa"/>
          </w:tcPr>
          <w:p w14:paraId="0B702DB2" w14:textId="37883DB7" w:rsidR="00CC74C9" w:rsidRPr="00EB234F" w:rsidRDefault="00CC74C9" w:rsidP="00AD447B">
            <w:pPr>
              <w:pStyle w:val="TableParagraph"/>
              <w:jc w:val="center"/>
              <w:rPr>
                <w:sz w:val="20"/>
                <w:lang w:val="ru-RU"/>
              </w:rPr>
            </w:pPr>
            <w:r w:rsidRPr="0045222C">
              <w:rPr>
                <w:rFonts w:cs="Times New Roman"/>
              </w:rPr>
              <w:t>Да</w:t>
            </w:r>
          </w:p>
        </w:tc>
        <w:tc>
          <w:tcPr>
            <w:tcW w:w="1701" w:type="dxa"/>
          </w:tcPr>
          <w:p w14:paraId="6995BFCE" w14:textId="00B475FE" w:rsidR="00CC74C9" w:rsidRPr="00EB234F" w:rsidRDefault="00CC74C9" w:rsidP="00AD447B">
            <w:pPr>
              <w:jc w:val="center"/>
              <w:rPr>
                <w:lang w:val="ru-RU"/>
              </w:rPr>
            </w:pPr>
            <w:r w:rsidRPr="0045222C">
              <w:rPr>
                <w:rFonts w:cs="Times New Roman"/>
              </w:rPr>
              <w:t>хорошее</w:t>
            </w:r>
          </w:p>
        </w:tc>
        <w:tc>
          <w:tcPr>
            <w:tcW w:w="1549" w:type="dxa"/>
          </w:tcPr>
          <w:p w14:paraId="30EC403E" w14:textId="261F42F4" w:rsidR="00CC74C9" w:rsidRPr="00EB234F" w:rsidRDefault="00CC74C9" w:rsidP="00AD447B">
            <w:pPr>
              <w:pStyle w:val="TableParagraph"/>
              <w:jc w:val="center"/>
              <w:rPr>
                <w:sz w:val="20"/>
                <w:lang w:val="ru-RU"/>
              </w:rPr>
            </w:pPr>
            <w:r w:rsidRPr="0045222C">
              <w:rPr>
                <w:rFonts w:cs="Times New Roman"/>
              </w:rPr>
              <w:t>Фото №3</w:t>
            </w:r>
          </w:p>
        </w:tc>
      </w:tr>
      <w:tr w:rsidR="00CC74C9" w14:paraId="35837479" w14:textId="77777777" w:rsidTr="00AD447B">
        <w:trPr>
          <w:trHeight w:val="987"/>
        </w:trPr>
        <w:tc>
          <w:tcPr>
            <w:tcW w:w="1796" w:type="dxa"/>
            <w:vMerge/>
          </w:tcPr>
          <w:p w14:paraId="4CF1DB59" w14:textId="77777777" w:rsidR="00CC74C9" w:rsidRPr="00EB234F" w:rsidRDefault="00CC74C9" w:rsidP="00AD447B">
            <w:pPr>
              <w:rPr>
                <w:sz w:val="2"/>
                <w:szCs w:val="2"/>
                <w:lang w:val="ru-RU"/>
              </w:rPr>
            </w:pPr>
          </w:p>
        </w:tc>
        <w:tc>
          <w:tcPr>
            <w:tcW w:w="2457" w:type="dxa"/>
            <w:vMerge/>
          </w:tcPr>
          <w:p w14:paraId="7578D100" w14:textId="77777777" w:rsidR="00CC74C9" w:rsidRPr="00EB234F" w:rsidRDefault="00CC74C9" w:rsidP="00AD447B">
            <w:pPr>
              <w:pStyle w:val="TableParagraph"/>
              <w:tabs>
                <w:tab w:val="left" w:pos="1707"/>
              </w:tabs>
              <w:spacing w:before="71" w:line="237" w:lineRule="auto"/>
              <w:ind w:left="82" w:right="76"/>
              <w:rPr>
                <w:lang w:val="ru-RU"/>
              </w:rPr>
            </w:pPr>
          </w:p>
        </w:tc>
        <w:tc>
          <w:tcPr>
            <w:tcW w:w="6672" w:type="dxa"/>
            <w:vMerge/>
          </w:tcPr>
          <w:p w14:paraId="36F6EDE1" w14:textId="77777777" w:rsidR="00CC74C9" w:rsidRPr="00EB234F" w:rsidRDefault="00CC74C9" w:rsidP="00AD447B">
            <w:pPr>
              <w:pStyle w:val="TableParagraph"/>
              <w:tabs>
                <w:tab w:val="left" w:pos="290"/>
              </w:tabs>
              <w:spacing w:before="71" w:line="237" w:lineRule="auto"/>
              <w:ind w:left="82" w:right="77"/>
              <w:rPr>
                <w:lang w:val="ru-RU"/>
              </w:rPr>
            </w:pPr>
          </w:p>
        </w:tc>
        <w:tc>
          <w:tcPr>
            <w:tcW w:w="1134" w:type="dxa"/>
          </w:tcPr>
          <w:p w14:paraId="3A109466" w14:textId="18584E88" w:rsidR="00CC74C9" w:rsidRPr="00EB234F" w:rsidRDefault="00CC74C9" w:rsidP="00AD447B">
            <w:pPr>
              <w:pStyle w:val="TableParagraph"/>
              <w:jc w:val="center"/>
              <w:rPr>
                <w:sz w:val="20"/>
                <w:lang w:val="ru-RU"/>
              </w:rPr>
            </w:pPr>
            <w:r w:rsidRPr="0045222C">
              <w:rPr>
                <w:rFonts w:cs="Times New Roman"/>
              </w:rPr>
              <w:t>Да</w:t>
            </w:r>
          </w:p>
        </w:tc>
        <w:tc>
          <w:tcPr>
            <w:tcW w:w="1701" w:type="dxa"/>
          </w:tcPr>
          <w:p w14:paraId="2919E7B8" w14:textId="0EC965C1" w:rsidR="00CC74C9" w:rsidRPr="00EB234F" w:rsidRDefault="00CC74C9" w:rsidP="00AD447B">
            <w:pPr>
              <w:jc w:val="center"/>
              <w:rPr>
                <w:lang w:val="ru-RU"/>
              </w:rPr>
            </w:pPr>
            <w:r w:rsidRPr="0045222C">
              <w:rPr>
                <w:rFonts w:cs="Times New Roman"/>
              </w:rPr>
              <w:t>хорошее</w:t>
            </w:r>
          </w:p>
        </w:tc>
        <w:tc>
          <w:tcPr>
            <w:tcW w:w="1549" w:type="dxa"/>
          </w:tcPr>
          <w:p w14:paraId="61DB4F70" w14:textId="5F514AA1" w:rsidR="00CC74C9" w:rsidRPr="00EB234F" w:rsidRDefault="00CC74C9" w:rsidP="00AD447B">
            <w:pPr>
              <w:pStyle w:val="TableParagraph"/>
              <w:jc w:val="center"/>
              <w:rPr>
                <w:sz w:val="20"/>
                <w:lang w:val="ru-RU"/>
              </w:rPr>
            </w:pPr>
            <w:r w:rsidRPr="0045222C">
              <w:rPr>
                <w:rFonts w:cs="Times New Roman"/>
              </w:rPr>
              <w:t>Фото №4</w:t>
            </w:r>
          </w:p>
        </w:tc>
      </w:tr>
      <w:tr w:rsidR="00CC74C9" w14:paraId="3FE7B398" w14:textId="77777777" w:rsidTr="00AD447B">
        <w:trPr>
          <w:trHeight w:val="1045"/>
        </w:trPr>
        <w:tc>
          <w:tcPr>
            <w:tcW w:w="1796" w:type="dxa"/>
            <w:vMerge/>
          </w:tcPr>
          <w:p w14:paraId="0F18184E" w14:textId="77777777" w:rsidR="00CC74C9" w:rsidRPr="00EB234F" w:rsidRDefault="00CC74C9" w:rsidP="00AD447B">
            <w:pPr>
              <w:rPr>
                <w:sz w:val="2"/>
                <w:szCs w:val="2"/>
                <w:lang w:val="ru-RU"/>
              </w:rPr>
            </w:pPr>
          </w:p>
        </w:tc>
        <w:tc>
          <w:tcPr>
            <w:tcW w:w="2457" w:type="dxa"/>
            <w:vMerge/>
          </w:tcPr>
          <w:p w14:paraId="2A6933B7" w14:textId="77777777" w:rsidR="00CC74C9" w:rsidRPr="00EB234F" w:rsidRDefault="00CC74C9" w:rsidP="00AD447B">
            <w:pPr>
              <w:pStyle w:val="TableParagraph"/>
              <w:tabs>
                <w:tab w:val="left" w:pos="1707"/>
              </w:tabs>
              <w:spacing w:before="71" w:line="237" w:lineRule="auto"/>
              <w:ind w:left="82" w:right="76"/>
              <w:rPr>
                <w:lang w:val="ru-RU"/>
              </w:rPr>
            </w:pPr>
          </w:p>
        </w:tc>
        <w:tc>
          <w:tcPr>
            <w:tcW w:w="6672" w:type="dxa"/>
            <w:vMerge/>
          </w:tcPr>
          <w:p w14:paraId="20F1C2FB" w14:textId="77777777" w:rsidR="00CC74C9" w:rsidRPr="00EB234F" w:rsidRDefault="00CC74C9" w:rsidP="00AD447B">
            <w:pPr>
              <w:pStyle w:val="TableParagraph"/>
              <w:tabs>
                <w:tab w:val="left" w:pos="290"/>
              </w:tabs>
              <w:spacing w:before="71" w:line="237" w:lineRule="auto"/>
              <w:ind w:left="82" w:right="77"/>
              <w:rPr>
                <w:lang w:val="ru-RU"/>
              </w:rPr>
            </w:pPr>
          </w:p>
        </w:tc>
        <w:tc>
          <w:tcPr>
            <w:tcW w:w="1134" w:type="dxa"/>
          </w:tcPr>
          <w:p w14:paraId="75D1E64E" w14:textId="4CA8FCCF" w:rsidR="00CC74C9" w:rsidRPr="00EB234F" w:rsidRDefault="00CC74C9" w:rsidP="00AD447B">
            <w:pPr>
              <w:pStyle w:val="TableParagraph"/>
              <w:jc w:val="center"/>
              <w:rPr>
                <w:sz w:val="20"/>
                <w:lang w:val="ru-RU"/>
              </w:rPr>
            </w:pPr>
            <w:r w:rsidRPr="0045222C">
              <w:rPr>
                <w:rFonts w:cs="Times New Roman"/>
              </w:rPr>
              <w:t>Да</w:t>
            </w:r>
          </w:p>
        </w:tc>
        <w:tc>
          <w:tcPr>
            <w:tcW w:w="1701" w:type="dxa"/>
          </w:tcPr>
          <w:p w14:paraId="107D3759" w14:textId="09F76C2A" w:rsidR="00CC74C9" w:rsidRPr="00EB234F" w:rsidRDefault="00CC74C9" w:rsidP="00AD447B">
            <w:pPr>
              <w:jc w:val="center"/>
              <w:rPr>
                <w:lang w:val="ru-RU"/>
              </w:rPr>
            </w:pPr>
            <w:r w:rsidRPr="0045222C">
              <w:rPr>
                <w:rFonts w:cs="Times New Roman"/>
              </w:rPr>
              <w:t>хорошее</w:t>
            </w:r>
          </w:p>
        </w:tc>
        <w:tc>
          <w:tcPr>
            <w:tcW w:w="1549" w:type="dxa"/>
          </w:tcPr>
          <w:p w14:paraId="2EC1124C" w14:textId="73FD4E5D" w:rsidR="00CC74C9" w:rsidRPr="00EB234F" w:rsidRDefault="00CC74C9" w:rsidP="00AD447B">
            <w:pPr>
              <w:pStyle w:val="TableParagraph"/>
              <w:jc w:val="center"/>
              <w:rPr>
                <w:sz w:val="20"/>
                <w:lang w:val="ru-RU"/>
              </w:rPr>
            </w:pPr>
            <w:r w:rsidRPr="0045222C">
              <w:rPr>
                <w:rFonts w:cs="Times New Roman"/>
              </w:rPr>
              <w:t>Фото №5</w:t>
            </w:r>
          </w:p>
        </w:tc>
      </w:tr>
      <w:tr w:rsidR="00CC74C9" w14:paraId="22271F61" w14:textId="77777777" w:rsidTr="00AD447B">
        <w:trPr>
          <w:trHeight w:val="601"/>
        </w:trPr>
        <w:tc>
          <w:tcPr>
            <w:tcW w:w="1796" w:type="dxa"/>
            <w:vMerge/>
          </w:tcPr>
          <w:p w14:paraId="36E19AB9" w14:textId="77777777" w:rsidR="00CC74C9" w:rsidRPr="00EB234F" w:rsidRDefault="00CC74C9" w:rsidP="00AD447B">
            <w:pPr>
              <w:rPr>
                <w:sz w:val="2"/>
                <w:szCs w:val="2"/>
                <w:lang w:val="ru-RU"/>
              </w:rPr>
            </w:pPr>
          </w:p>
        </w:tc>
        <w:tc>
          <w:tcPr>
            <w:tcW w:w="2457" w:type="dxa"/>
            <w:vMerge w:val="restart"/>
          </w:tcPr>
          <w:p w14:paraId="07F97025" w14:textId="77777777" w:rsidR="00CC74C9" w:rsidRPr="00D52E67" w:rsidRDefault="00CC74C9" w:rsidP="00AD447B">
            <w:pPr>
              <w:pStyle w:val="TableParagraph"/>
              <w:spacing w:before="71" w:line="237" w:lineRule="auto"/>
              <w:ind w:left="82" w:right="77"/>
              <w:rPr>
                <w:lang w:val="ru-RU"/>
              </w:rPr>
            </w:pPr>
            <w:r w:rsidRPr="00D52E67">
              <w:rPr>
                <w:lang w:val="ru-RU"/>
              </w:rPr>
              <w:t>Наличие и доступность питьевой воды</w:t>
            </w:r>
          </w:p>
        </w:tc>
        <w:tc>
          <w:tcPr>
            <w:tcW w:w="6672" w:type="dxa"/>
            <w:vMerge w:val="restart"/>
          </w:tcPr>
          <w:p w14:paraId="074FF31E" w14:textId="77777777" w:rsidR="00CC74C9" w:rsidRPr="00D52E67" w:rsidRDefault="00CC74C9" w:rsidP="00AD447B">
            <w:pPr>
              <w:pStyle w:val="TableParagraph"/>
              <w:tabs>
                <w:tab w:val="left" w:pos="364"/>
              </w:tabs>
              <w:ind w:left="82" w:right="76"/>
              <w:rPr>
                <w:lang w:val="ru-RU"/>
              </w:rPr>
            </w:pPr>
            <w:r w:rsidRPr="00D52E67">
              <w:rPr>
                <w:lang w:val="ru-RU"/>
              </w:rPr>
              <w:t xml:space="preserve">- в помещениях организации размещены кулеры с питьевой водой или обеспечена иная возможность доступа к питьевой воде </w:t>
            </w:r>
            <w:r w:rsidRPr="00D52E67">
              <w:rPr>
                <w:lang w:val="ru-RU"/>
              </w:rPr>
              <w:lastRenderedPageBreak/>
              <w:t>(бутилированная вода, термоспоты, чайники и пр.);</w:t>
            </w:r>
          </w:p>
          <w:p w14:paraId="212E77CE" w14:textId="77777777" w:rsidR="00CC74C9" w:rsidRPr="00D52E67" w:rsidRDefault="00CC74C9" w:rsidP="00AD447B">
            <w:pPr>
              <w:pStyle w:val="TableParagraph"/>
              <w:ind w:left="82" w:right="76"/>
              <w:rPr>
                <w:lang w:val="ru-RU"/>
              </w:rPr>
            </w:pPr>
            <w:r w:rsidRPr="00D52E67">
              <w:rPr>
                <w:lang w:val="ru-RU"/>
              </w:rPr>
              <w:t xml:space="preserve">- вода в наличии в течение </w:t>
            </w:r>
            <w:r w:rsidRPr="00D52E67">
              <w:rPr>
                <w:spacing w:val="-2"/>
                <w:lang w:val="ru-RU"/>
              </w:rPr>
              <w:t xml:space="preserve">всего </w:t>
            </w:r>
            <w:r w:rsidRPr="00D52E67">
              <w:rPr>
                <w:lang w:val="ru-RU"/>
              </w:rPr>
              <w:t>времени работы организации, имеются сменные бутыли;</w:t>
            </w:r>
          </w:p>
          <w:p w14:paraId="0EB6CC44" w14:textId="77777777" w:rsidR="00CC74C9" w:rsidRPr="00D52E67" w:rsidRDefault="00CC74C9" w:rsidP="00AD447B">
            <w:pPr>
              <w:pStyle w:val="TableParagraph"/>
              <w:tabs>
                <w:tab w:val="left" w:pos="506"/>
              </w:tabs>
              <w:ind w:left="82" w:right="78"/>
              <w:rPr>
                <w:lang w:val="ru-RU"/>
              </w:rPr>
            </w:pPr>
            <w:r w:rsidRPr="00D52E67">
              <w:rPr>
                <w:lang w:val="ru-RU"/>
              </w:rPr>
              <w:t>- заключены договоры с поставщиками на поставку воды на срок не менее 6 месяцев;</w:t>
            </w:r>
          </w:p>
          <w:p w14:paraId="15C7098C" w14:textId="77777777" w:rsidR="00CC74C9" w:rsidRPr="00D52E67" w:rsidRDefault="00CC74C9" w:rsidP="00AD447B">
            <w:pPr>
              <w:pStyle w:val="TableParagraph"/>
              <w:tabs>
                <w:tab w:val="left" w:pos="225"/>
              </w:tabs>
              <w:ind w:left="82"/>
              <w:rPr>
                <w:lang w:val="ru-RU"/>
              </w:rPr>
            </w:pPr>
            <w:r w:rsidRPr="00D52E67">
              <w:rPr>
                <w:lang w:val="ru-RU"/>
              </w:rPr>
              <w:t>- доступ к питьевой воде обеспечен на каждом этаже здания и в каждом обособленном подразделении организации</w:t>
            </w:r>
          </w:p>
        </w:tc>
        <w:tc>
          <w:tcPr>
            <w:tcW w:w="1134" w:type="dxa"/>
          </w:tcPr>
          <w:p w14:paraId="0FC60638" w14:textId="57B42E16" w:rsidR="00CC74C9" w:rsidRPr="00EB234F" w:rsidRDefault="00CC74C9" w:rsidP="00AD447B">
            <w:pPr>
              <w:pStyle w:val="TableParagraph"/>
              <w:jc w:val="center"/>
              <w:rPr>
                <w:sz w:val="20"/>
                <w:lang w:val="ru-RU"/>
              </w:rPr>
            </w:pPr>
            <w:r w:rsidRPr="0045222C">
              <w:rPr>
                <w:rFonts w:cs="Times New Roman"/>
              </w:rPr>
              <w:lastRenderedPageBreak/>
              <w:t>Да</w:t>
            </w:r>
          </w:p>
        </w:tc>
        <w:tc>
          <w:tcPr>
            <w:tcW w:w="1701" w:type="dxa"/>
          </w:tcPr>
          <w:p w14:paraId="3AE95B53" w14:textId="3658D5D6" w:rsidR="00CC74C9" w:rsidRPr="00EB234F" w:rsidRDefault="00CC74C9" w:rsidP="00AD447B">
            <w:pPr>
              <w:jc w:val="center"/>
              <w:rPr>
                <w:lang w:val="ru-RU"/>
              </w:rPr>
            </w:pPr>
            <w:r w:rsidRPr="0045222C">
              <w:rPr>
                <w:rFonts w:cs="Times New Roman"/>
              </w:rPr>
              <w:t>хорошее</w:t>
            </w:r>
          </w:p>
        </w:tc>
        <w:tc>
          <w:tcPr>
            <w:tcW w:w="1549" w:type="dxa"/>
          </w:tcPr>
          <w:p w14:paraId="256155D9" w14:textId="09105667" w:rsidR="00CC74C9" w:rsidRPr="00EB234F" w:rsidRDefault="00CC74C9" w:rsidP="00AD447B">
            <w:pPr>
              <w:pStyle w:val="TableParagraph"/>
              <w:jc w:val="center"/>
              <w:rPr>
                <w:sz w:val="20"/>
                <w:lang w:val="ru-RU"/>
              </w:rPr>
            </w:pPr>
            <w:r w:rsidRPr="0045222C">
              <w:rPr>
                <w:rFonts w:cs="Times New Roman"/>
              </w:rPr>
              <w:t>Фото №6</w:t>
            </w:r>
          </w:p>
        </w:tc>
      </w:tr>
      <w:tr w:rsidR="00CC74C9" w14:paraId="466A58A8" w14:textId="77777777" w:rsidTr="00AD447B">
        <w:trPr>
          <w:trHeight w:val="697"/>
        </w:trPr>
        <w:tc>
          <w:tcPr>
            <w:tcW w:w="1796" w:type="dxa"/>
            <w:vMerge/>
          </w:tcPr>
          <w:p w14:paraId="51EB92E5" w14:textId="77777777" w:rsidR="00CC74C9" w:rsidRPr="00EB234F" w:rsidRDefault="00CC74C9" w:rsidP="00AD447B">
            <w:pPr>
              <w:rPr>
                <w:sz w:val="2"/>
                <w:szCs w:val="2"/>
                <w:lang w:val="ru-RU"/>
              </w:rPr>
            </w:pPr>
          </w:p>
        </w:tc>
        <w:tc>
          <w:tcPr>
            <w:tcW w:w="2457" w:type="dxa"/>
            <w:vMerge/>
          </w:tcPr>
          <w:p w14:paraId="556F400B" w14:textId="77777777" w:rsidR="00CC74C9" w:rsidRPr="00EB234F" w:rsidRDefault="00CC74C9" w:rsidP="00AD447B">
            <w:pPr>
              <w:pStyle w:val="TableParagraph"/>
              <w:spacing w:before="71" w:line="237" w:lineRule="auto"/>
              <w:ind w:left="82" w:right="77"/>
              <w:rPr>
                <w:lang w:val="ru-RU"/>
              </w:rPr>
            </w:pPr>
          </w:p>
        </w:tc>
        <w:tc>
          <w:tcPr>
            <w:tcW w:w="6672" w:type="dxa"/>
            <w:vMerge/>
          </w:tcPr>
          <w:p w14:paraId="27F8D292" w14:textId="77777777" w:rsidR="00CC74C9" w:rsidRPr="00EB234F" w:rsidRDefault="00CC74C9" w:rsidP="00AD447B">
            <w:pPr>
              <w:pStyle w:val="TableParagraph"/>
              <w:tabs>
                <w:tab w:val="left" w:pos="364"/>
              </w:tabs>
              <w:ind w:left="82" w:right="76"/>
              <w:rPr>
                <w:lang w:val="ru-RU"/>
              </w:rPr>
            </w:pPr>
          </w:p>
        </w:tc>
        <w:tc>
          <w:tcPr>
            <w:tcW w:w="1134" w:type="dxa"/>
          </w:tcPr>
          <w:p w14:paraId="0FB2E616" w14:textId="52CF50DC" w:rsidR="00CC74C9" w:rsidRPr="00EB234F" w:rsidRDefault="00CC74C9" w:rsidP="00AD447B">
            <w:pPr>
              <w:pStyle w:val="TableParagraph"/>
              <w:jc w:val="center"/>
              <w:rPr>
                <w:sz w:val="20"/>
                <w:lang w:val="ru-RU"/>
              </w:rPr>
            </w:pPr>
            <w:r w:rsidRPr="0045222C">
              <w:rPr>
                <w:rFonts w:cs="Times New Roman"/>
              </w:rPr>
              <w:t>Да</w:t>
            </w:r>
          </w:p>
        </w:tc>
        <w:tc>
          <w:tcPr>
            <w:tcW w:w="1701" w:type="dxa"/>
          </w:tcPr>
          <w:p w14:paraId="5D319290" w14:textId="765DDE89" w:rsidR="00CC74C9" w:rsidRPr="00EB234F" w:rsidRDefault="00CC74C9" w:rsidP="00AD447B">
            <w:pPr>
              <w:jc w:val="center"/>
              <w:rPr>
                <w:lang w:val="ru-RU"/>
              </w:rPr>
            </w:pPr>
            <w:r w:rsidRPr="0045222C">
              <w:rPr>
                <w:rFonts w:cs="Times New Roman"/>
              </w:rPr>
              <w:t>хорошее</w:t>
            </w:r>
          </w:p>
        </w:tc>
        <w:tc>
          <w:tcPr>
            <w:tcW w:w="1549" w:type="dxa"/>
          </w:tcPr>
          <w:p w14:paraId="51D07D78" w14:textId="0A2F2D14" w:rsidR="00CC74C9" w:rsidRPr="00EB234F" w:rsidRDefault="00CC74C9" w:rsidP="00AD447B">
            <w:pPr>
              <w:pStyle w:val="TableParagraph"/>
              <w:jc w:val="center"/>
              <w:rPr>
                <w:sz w:val="20"/>
                <w:lang w:val="ru-RU"/>
              </w:rPr>
            </w:pPr>
            <w:r w:rsidRPr="0045222C">
              <w:rPr>
                <w:rFonts w:cs="Times New Roman"/>
              </w:rPr>
              <w:t>Фото №7</w:t>
            </w:r>
          </w:p>
        </w:tc>
      </w:tr>
      <w:tr w:rsidR="00CC74C9" w14:paraId="0E7ACFF8" w14:textId="77777777" w:rsidTr="00AD447B">
        <w:trPr>
          <w:trHeight w:val="327"/>
        </w:trPr>
        <w:tc>
          <w:tcPr>
            <w:tcW w:w="1796" w:type="dxa"/>
            <w:vMerge/>
          </w:tcPr>
          <w:p w14:paraId="78D80CBB" w14:textId="77777777" w:rsidR="00CC74C9" w:rsidRPr="00EB234F" w:rsidRDefault="00CC74C9" w:rsidP="00AD447B">
            <w:pPr>
              <w:rPr>
                <w:sz w:val="2"/>
                <w:szCs w:val="2"/>
                <w:lang w:val="ru-RU"/>
              </w:rPr>
            </w:pPr>
          </w:p>
        </w:tc>
        <w:tc>
          <w:tcPr>
            <w:tcW w:w="2457" w:type="dxa"/>
            <w:vMerge/>
          </w:tcPr>
          <w:p w14:paraId="136D4AC3" w14:textId="77777777" w:rsidR="00CC74C9" w:rsidRPr="00EB234F" w:rsidRDefault="00CC74C9" w:rsidP="00AD447B">
            <w:pPr>
              <w:pStyle w:val="TableParagraph"/>
              <w:spacing w:before="71" w:line="237" w:lineRule="auto"/>
              <w:ind w:left="82" w:right="77"/>
              <w:rPr>
                <w:lang w:val="ru-RU"/>
              </w:rPr>
            </w:pPr>
          </w:p>
        </w:tc>
        <w:tc>
          <w:tcPr>
            <w:tcW w:w="6672" w:type="dxa"/>
            <w:vMerge/>
          </w:tcPr>
          <w:p w14:paraId="62D9D2CF" w14:textId="77777777" w:rsidR="00CC74C9" w:rsidRPr="00EB234F" w:rsidRDefault="00CC74C9" w:rsidP="00AD447B">
            <w:pPr>
              <w:pStyle w:val="TableParagraph"/>
              <w:tabs>
                <w:tab w:val="left" w:pos="364"/>
              </w:tabs>
              <w:ind w:left="82" w:right="76"/>
              <w:rPr>
                <w:lang w:val="ru-RU"/>
              </w:rPr>
            </w:pPr>
          </w:p>
        </w:tc>
        <w:tc>
          <w:tcPr>
            <w:tcW w:w="1134" w:type="dxa"/>
          </w:tcPr>
          <w:p w14:paraId="59794356" w14:textId="4EE0FCC1" w:rsidR="00CC74C9" w:rsidRPr="00EB234F" w:rsidRDefault="00CC74C9" w:rsidP="00AD447B">
            <w:pPr>
              <w:pStyle w:val="TableParagraph"/>
              <w:jc w:val="center"/>
              <w:rPr>
                <w:sz w:val="20"/>
                <w:lang w:val="ru-RU"/>
              </w:rPr>
            </w:pPr>
            <w:r w:rsidRPr="0045222C">
              <w:rPr>
                <w:rFonts w:cs="Times New Roman"/>
              </w:rPr>
              <w:t>Да</w:t>
            </w:r>
          </w:p>
        </w:tc>
        <w:tc>
          <w:tcPr>
            <w:tcW w:w="1701" w:type="dxa"/>
          </w:tcPr>
          <w:p w14:paraId="1C1928EA" w14:textId="284D6390" w:rsidR="00CC74C9" w:rsidRPr="00EB234F" w:rsidRDefault="00CC74C9" w:rsidP="00AD447B">
            <w:pPr>
              <w:jc w:val="center"/>
              <w:rPr>
                <w:lang w:val="ru-RU"/>
              </w:rPr>
            </w:pPr>
            <w:r w:rsidRPr="0045222C">
              <w:rPr>
                <w:rFonts w:cs="Times New Roman"/>
              </w:rPr>
              <w:t>хорошее</w:t>
            </w:r>
          </w:p>
        </w:tc>
        <w:tc>
          <w:tcPr>
            <w:tcW w:w="1549" w:type="dxa"/>
          </w:tcPr>
          <w:p w14:paraId="0C43575A" w14:textId="3BF150EC" w:rsidR="00CC74C9" w:rsidRPr="00EB234F" w:rsidRDefault="00CC74C9" w:rsidP="00AD447B">
            <w:pPr>
              <w:pStyle w:val="TableParagraph"/>
              <w:jc w:val="center"/>
              <w:rPr>
                <w:sz w:val="20"/>
                <w:lang w:val="ru-RU"/>
              </w:rPr>
            </w:pPr>
            <w:r w:rsidRPr="0045222C">
              <w:rPr>
                <w:rFonts w:cs="Times New Roman"/>
              </w:rPr>
              <w:t>Фото №8</w:t>
            </w:r>
          </w:p>
        </w:tc>
      </w:tr>
      <w:tr w:rsidR="00CC74C9" w14:paraId="54A0A718" w14:textId="77777777" w:rsidTr="00AD447B">
        <w:trPr>
          <w:trHeight w:val="563"/>
        </w:trPr>
        <w:tc>
          <w:tcPr>
            <w:tcW w:w="1796" w:type="dxa"/>
            <w:vMerge/>
          </w:tcPr>
          <w:p w14:paraId="18892062" w14:textId="77777777" w:rsidR="00CC74C9" w:rsidRPr="00EB234F" w:rsidRDefault="00CC74C9" w:rsidP="00AD447B">
            <w:pPr>
              <w:rPr>
                <w:sz w:val="2"/>
                <w:szCs w:val="2"/>
                <w:lang w:val="ru-RU"/>
              </w:rPr>
            </w:pPr>
          </w:p>
        </w:tc>
        <w:tc>
          <w:tcPr>
            <w:tcW w:w="2457" w:type="dxa"/>
            <w:vMerge/>
          </w:tcPr>
          <w:p w14:paraId="5FAC076C" w14:textId="77777777" w:rsidR="00CC74C9" w:rsidRPr="00EB234F" w:rsidRDefault="00CC74C9" w:rsidP="00AD447B">
            <w:pPr>
              <w:pStyle w:val="TableParagraph"/>
              <w:spacing w:before="71" w:line="237" w:lineRule="auto"/>
              <w:ind w:left="82" w:right="77"/>
              <w:rPr>
                <w:lang w:val="ru-RU"/>
              </w:rPr>
            </w:pPr>
          </w:p>
        </w:tc>
        <w:tc>
          <w:tcPr>
            <w:tcW w:w="6672" w:type="dxa"/>
            <w:vMerge/>
          </w:tcPr>
          <w:p w14:paraId="65A5A06F" w14:textId="77777777" w:rsidR="00CC74C9" w:rsidRPr="00EB234F" w:rsidRDefault="00CC74C9" w:rsidP="00AD447B">
            <w:pPr>
              <w:pStyle w:val="TableParagraph"/>
              <w:tabs>
                <w:tab w:val="left" w:pos="364"/>
              </w:tabs>
              <w:ind w:left="82" w:right="76"/>
              <w:rPr>
                <w:lang w:val="ru-RU"/>
              </w:rPr>
            </w:pPr>
          </w:p>
        </w:tc>
        <w:tc>
          <w:tcPr>
            <w:tcW w:w="1134" w:type="dxa"/>
          </w:tcPr>
          <w:p w14:paraId="1E08B93D" w14:textId="33BA3DC2" w:rsidR="00CC74C9" w:rsidRPr="00EB234F" w:rsidRDefault="00CC74C9" w:rsidP="00AD447B">
            <w:pPr>
              <w:pStyle w:val="TableParagraph"/>
              <w:jc w:val="center"/>
              <w:rPr>
                <w:sz w:val="20"/>
                <w:lang w:val="ru-RU"/>
              </w:rPr>
            </w:pPr>
            <w:r w:rsidRPr="0045222C">
              <w:rPr>
                <w:rFonts w:cs="Times New Roman"/>
              </w:rPr>
              <w:t>Нет</w:t>
            </w:r>
          </w:p>
        </w:tc>
        <w:tc>
          <w:tcPr>
            <w:tcW w:w="1701" w:type="dxa"/>
          </w:tcPr>
          <w:p w14:paraId="4FB716C0" w14:textId="0AE01505" w:rsidR="00CC74C9" w:rsidRPr="00EB234F" w:rsidRDefault="00CC74C9" w:rsidP="00AD447B">
            <w:pPr>
              <w:jc w:val="center"/>
              <w:rPr>
                <w:lang w:val="ru-RU"/>
              </w:rPr>
            </w:pPr>
            <w:r w:rsidRPr="0045222C">
              <w:rPr>
                <w:rFonts w:cs="Times New Roman"/>
              </w:rPr>
              <w:t>-</w:t>
            </w:r>
          </w:p>
        </w:tc>
        <w:tc>
          <w:tcPr>
            <w:tcW w:w="1549" w:type="dxa"/>
          </w:tcPr>
          <w:p w14:paraId="3DF0A96E" w14:textId="5193169D" w:rsidR="00CC74C9" w:rsidRPr="00EB234F" w:rsidRDefault="00CC74C9" w:rsidP="00AD447B">
            <w:pPr>
              <w:pStyle w:val="TableParagraph"/>
              <w:jc w:val="center"/>
              <w:rPr>
                <w:sz w:val="20"/>
                <w:lang w:val="ru-RU"/>
              </w:rPr>
            </w:pPr>
            <w:r w:rsidRPr="0045222C">
              <w:rPr>
                <w:rFonts w:cs="Times New Roman"/>
              </w:rPr>
              <w:t>-</w:t>
            </w:r>
          </w:p>
        </w:tc>
      </w:tr>
      <w:tr w:rsidR="00CC74C9" w14:paraId="032A1C73" w14:textId="77777777" w:rsidTr="00AD447B">
        <w:trPr>
          <w:trHeight w:val="562"/>
        </w:trPr>
        <w:tc>
          <w:tcPr>
            <w:tcW w:w="1796" w:type="dxa"/>
            <w:vMerge/>
          </w:tcPr>
          <w:p w14:paraId="32371E29" w14:textId="77777777" w:rsidR="00CC74C9" w:rsidRPr="00EB234F" w:rsidRDefault="00CC74C9" w:rsidP="00AD447B">
            <w:pPr>
              <w:rPr>
                <w:sz w:val="2"/>
                <w:szCs w:val="2"/>
                <w:lang w:val="ru-RU"/>
              </w:rPr>
            </w:pPr>
          </w:p>
        </w:tc>
        <w:tc>
          <w:tcPr>
            <w:tcW w:w="2457" w:type="dxa"/>
            <w:vMerge/>
          </w:tcPr>
          <w:p w14:paraId="078CC797" w14:textId="77777777" w:rsidR="00CC74C9" w:rsidRPr="00EB234F" w:rsidRDefault="00CC74C9" w:rsidP="00AD447B">
            <w:pPr>
              <w:pStyle w:val="TableParagraph"/>
              <w:spacing w:before="71" w:line="237" w:lineRule="auto"/>
              <w:ind w:left="82" w:right="77"/>
              <w:rPr>
                <w:lang w:val="ru-RU"/>
              </w:rPr>
            </w:pPr>
          </w:p>
        </w:tc>
        <w:tc>
          <w:tcPr>
            <w:tcW w:w="6672" w:type="dxa"/>
            <w:vMerge/>
          </w:tcPr>
          <w:p w14:paraId="3ED1A447" w14:textId="77777777" w:rsidR="00CC74C9" w:rsidRPr="00EB234F" w:rsidRDefault="00CC74C9" w:rsidP="00AD447B">
            <w:pPr>
              <w:pStyle w:val="TableParagraph"/>
              <w:tabs>
                <w:tab w:val="left" w:pos="364"/>
              </w:tabs>
              <w:ind w:left="82" w:right="76"/>
              <w:rPr>
                <w:lang w:val="ru-RU"/>
              </w:rPr>
            </w:pPr>
          </w:p>
        </w:tc>
        <w:tc>
          <w:tcPr>
            <w:tcW w:w="1134" w:type="dxa"/>
          </w:tcPr>
          <w:p w14:paraId="0B980905" w14:textId="12D76EE9" w:rsidR="00CC74C9" w:rsidRPr="00EB234F" w:rsidRDefault="00CC74C9" w:rsidP="00AD447B">
            <w:pPr>
              <w:pStyle w:val="TableParagraph"/>
              <w:jc w:val="center"/>
              <w:rPr>
                <w:sz w:val="20"/>
                <w:lang w:val="ru-RU"/>
              </w:rPr>
            </w:pPr>
            <w:r w:rsidRPr="0045222C">
              <w:rPr>
                <w:rFonts w:cs="Times New Roman"/>
              </w:rPr>
              <w:t>Да</w:t>
            </w:r>
          </w:p>
        </w:tc>
        <w:tc>
          <w:tcPr>
            <w:tcW w:w="1701" w:type="dxa"/>
          </w:tcPr>
          <w:p w14:paraId="629EB465" w14:textId="6DC6AD5E" w:rsidR="00CC74C9" w:rsidRPr="00EB234F" w:rsidRDefault="00CC74C9" w:rsidP="00AD447B">
            <w:pPr>
              <w:jc w:val="center"/>
              <w:rPr>
                <w:lang w:val="ru-RU"/>
              </w:rPr>
            </w:pPr>
            <w:r w:rsidRPr="0045222C">
              <w:rPr>
                <w:rFonts w:cs="Times New Roman"/>
              </w:rPr>
              <w:t>хорошее</w:t>
            </w:r>
          </w:p>
        </w:tc>
        <w:tc>
          <w:tcPr>
            <w:tcW w:w="1549" w:type="dxa"/>
          </w:tcPr>
          <w:p w14:paraId="7D7B6DA4" w14:textId="79F5EF59" w:rsidR="00CC74C9" w:rsidRPr="00EB234F" w:rsidRDefault="00CC74C9" w:rsidP="00AD447B">
            <w:pPr>
              <w:pStyle w:val="TableParagraph"/>
              <w:jc w:val="center"/>
              <w:rPr>
                <w:sz w:val="20"/>
                <w:lang w:val="ru-RU"/>
              </w:rPr>
            </w:pPr>
            <w:r w:rsidRPr="0045222C">
              <w:rPr>
                <w:rFonts w:cs="Times New Roman"/>
              </w:rPr>
              <w:t>Фото №9</w:t>
            </w:r>
          </w:p>
        </w:tc>
      </w:tr>
      <w:tr w:rsidR="00CC74C9" w14:paraId="5ED0B639" w14:textId="77777777" w:rsidTr="00AD447B">
        <w:trPr>
          <w:trHeight w:val="688"/>
        </w:trPr>
        <w:tc>
          <w:tcPr>
            <w:tcW w:w="1796" w:type="dxa"/>
            <w:vMerge/>
          </w:tcPr>
          <w:p w14:paraId="0192229A" w14:textId="77777777" w:rsidR="00CC74C9" w:rsidRPr="00EB234F" w:rsidRDefault="00CC74C9" w:rsidP="00AD447B">
            <w:pPr>
              <w:rPr>
                <w:sz w:val="2"/>
                <w:szCs w:val="2"/>
                <w:lang w:val="ru-RU"/>
              </w:rPr>
            </w:pPr>
          </w:p>
        </w:tc>
        <w:tc>
          <w:tcPr>
            <w:tcW w:w="2457" w:type="dxa"/>
            <w:vMerge w:val="restart"/>
          </w:tcPr>
          <w:p w14:paraId="5E46119D" w14:textId="77777777" w:rsidR="00CC74C9" w:rsidRPr="00D52E67" w:rsidRDefault="00CC74C9" w:rsidP="00AD447B">
            <w:pPr>
              <w:pStyle w:val="TableParagraph"/>
              <w:spacing w:before="71" w:line="237" w:lineRule="auto"/>
              <w:ind w:left="82" w:right="77"/>
              <w:rPr>
                <w:lang w:val="ru-RU"/>
              </w:rPr>
            </w:pPr>
            <w:r w:rsidRPr="00D52E67">
              <w:rPr>
                <w:lang w:val="ru-RU"/>
              </w:rPr>
              <w:t xml:space="preserve">Наличие и доступность </w:t>
            </w:r>
            <w:r w:rsidRPr="00D52E67">
              <w:rPr>
                <w:spacing w:val="-2"/>
                <w:lang w:val="ru-RU"/>
              </w:rPr>
              <w:t>санитарно-гигиеничес</w:t>
            </w:r>
            <w:r w:rsidRPr="00D52E67">
              <w:rPr>
                <w:lang w:val="ru-RU"/>
              </w:rPr>
              <w:t>ких помещений</w:t>
            </w:r>
          </w:p>
        </w:tc>
        <w:tc>
          <w:tcPr>
            <w:tcW w:w="6672" w:type="dxa"/>
            <w:vMerge w:val="restart"/>
          </w:tcPr>
          <w:p w14:paraId="411E9031" w14:textId="77777777" w:rsidR="00CC74C9" w:rsidRPr="00D52E67" w:rsidRDefault="00CC74C9" w:rsidP="00AD447B">
            <w:pPr>
              <w:pStyle w:val="TableParagraph"/>
              <w:tabs>
                <w:tab w:val="left" w:pos="843"/>
                <w:tab w:val="left" w:pos="1748"/>
                <w:tab w:val="left" w:pos="3159"/>
              </w:tabs>
              <w:spacing w:before="71" w:line="237" w:lineRule="auto"/>
              <w:ind w:left="82" w:right="77"/>
              <w:rPr>
                <w:lang w:val="ru-RU"/>
              </w:rPr>
            </w:pPr>
            <w:r w:rsidRPr="00D52E67">
              <w:rPr>
                <w:spacing w:val="-2"/>
                <w:lang w:val="ru-RU"/>
              </w:rPr>
              <w:t xml:space="preserve">- санитарно-гигиенические помещения имеются </w:t>
            </w:r>
            <w:r w:rsidRPr="00D52E67">
              <w:rPr>
                <w:spacing w:val="-10"/>
                <w:lang w:val="ru-RU"/>
              </w:rPr>
              <w:t xml:space="preserve">в </w:t>
            </w:r>
            <w:r w:rsidRPr="00D52E67">
              <w:rPr>
                <w:spacing w:val="-2"/>
                <w:lang w:val="ru-RU"/>
              </w:rPr>
              <w:t>необходимом количестве;</w:t>
            </w:r>
          </w:p>
          <w:p w14:paraId="4C8E7E91" w14:textId="77777777" w:rsidR="00CC74C9" w:rsidRPr="00D52E67" w:rsidRDefault="00CC74C9" w:rsidP="00AD447B">
            <w:pPr>
              <w:pStyle w:val="TableParagraph"/>
              <w:tabs>
                <w:tab w:val="left" w:pos="742"/>
                <w:tab w:val="left" w:pos="2535"/>
              </w:tabs>
              <w:spacing w:line="237" w:lineRule="auto"/>
              <w:ind w:left="82" w:right="78"/>
              <w:rPr>
                <w:spacing w:val="-2"/>
                <w:lang w:val="ru-RU"/>
              </w:rPr>
            </w:pPr>
          </w:p>
          <w:p w14:paraId="119A678E" w14:textId="77777777" w:rsidR="00CC74C9" w:rsidRPr="00D52E67" w:rsidRDefault="00CC74C9" w:rsidP="00AD447B">
            <w:pPr>
              <w:pStyle w:val="TableParagraph"/>
              <w:tabs>
                <w:tab w:val="left" w:pos="742"/>
                <w:tab w:val="left" w:pos="2535"/>
              </w:tabs>
              <w:spacing w:line="237" w:lineRule="auto"/>
              <w:ind w:left="82" w:right="78"/>
              <w:rPr>
                <w:spacing w:val="-2"/>
                <w:lang w:val="ru-RU"/>
              </w:rPr>
            </w:pPr>
            <w:r w:rsidRPr="00D52E67">
              <w:rPr>
                <w:spacing w:val="-2"/>
                <w:lang w:val="ru-RU"/>
              </w:rPr>
              <w:t>- соблюдается чистота помещений;</w:t>
            </w:r>
          </w:p>
          <w:p w14:paraId="6B83751F" w14:textId="77777777" w:rsidR="00CC74C9" w:rsidRPr="00D52E67" w:rsidRDefault="00CC74C9" w:rsidP="00AD447B">
            <w:pPr>
              <w:pStyle w:val="TableParagraph"/>
              <w:tabs>
                <w:tab w:val="left" w:pos="742"/>
                <w:tab w:val="left" w:pos="2535"/>
              </w:tabs>
              <w:spacing w:line="237" w:lineRule="auto"/>
              <w:ind w:left="82" w:right="78"/>
              <w:rPr>
                <w:spacing w:val="-2"/>
                <w:sz w:val="16"/>
                <w:szCs w:val="16"/>
                <w:lang w:val="ru-RU"/>
              </w:rPr>
            </w:pPr>
          </w:p>
          <w:p w14:paraId="2D310B7E" w14:textId="77777777" w:rsidR="00CC74C9" w:rsidRPr="00D52E67" w:rsidRDefault="00CC74C9" w:rsidP="00AD447B">
            <w:pPr>
              <w:pStyle w:val="TableParagraph"/>
              <w:tabs>
                <w:tab w:val="left" w:pos="742"/>
                <w:tab w:val="left" w:pos="2535"/>
              </w:tabs>
              <w:spacing w:line="237" w:lineRule="auto"/>
              <w:ind w:left="82" w:right="78"/>
              <w:rPr>
                <w:lang w:val="ru-RU"/>
              </w:rPr>
            </w:pPr>
            <w:r w:rsidRPr="00D52E67">
              <w:rPr>
                <w:lang w:val="ru-RU"/>
              </w:rPr>
              <w:t xml:space="preserve">- средства гигиены (мыло, бумажные полотенца, туалетная бумага) имеются в достаточном </w:t>
            </w:r>
            <w:r w:rsidRPr="00D52E67">
              <w:rPr>
                <w:spacing w:val="-2"/>
                <w:lang w:val="ru-RU"/>
              </w:rPr>
              <w:t xml:space="preserve">количестве, регулярно </w:t>
            </w:r>
            <w:r w:rsidRPr="00D52E67">
              <w:rPr>
                <w:lang w:val="ru-RU"/>
              </w:rPr>
              <w:t xml:space="preserve">пополняется их наличие на </w:t>
            </w:r>
            <w:r w:rsidRPr="00D52E67">
              <w:rPr>
                <w:spacing w:val="-2"/>
                <w:lang w:val="ru-RU"/>
              </w:rPr>
              <w:t>местах;</w:t>
            </w:r>
          </w:p>
          <w:p w14:paraId="4D92A389" w14:textId="77777777" w:rsidR="00CC74C9" w:rsidRPr="00D52E67" w:rsidRDefault="00CC74C9" w:rsidP="00AD447B">
            <w:pPr>
              <w:pStyle w:val="TableParagraph"/>
              <w:tabs>
                <w:tab w:val="left" w:pos="206"/>
                <w:tab w:val="left" w:pos="1810"/>
              </w:tabs>
              <w:spacing w:line="237" w:lineRule="auto"/>
              <w:ind w:left="82" w:right="75"/>
              <w:rPr>
                <w:lang w:val="ru-RU"/>
              </w:rPr>
            </w:pPr>
            <w:r w:rsidRPr="00D52E67">
              <w:rPr>
                <w:lang w:val="ru-RU"/>
              </w:rPr>
              <w:t xml:space="preserve">- в помещениях обеспечен доступ к холодному и горячему водоснабжению, в случае отсутствия централизованного </w:t>
            </w:r>
            <w:r w:rsidRPr="00D52E67">
              <w:rPr>
                <w:spacing w:val="-2"/>
                <w:lang w:val="ru-RU"/>
              </w:rPr>
              <w:t xml:space="preserve">горячего водоснабжения </w:t>
            </w:r>
            <w:r w:rsidRPr="00D52E67">
              <w:rPr>
                <w:lang w:val="ru-RU"/>
              </w:rPr>
              <w:t xml:space="preserve">установлены водонагревающие </w:t>
            </w:r>
            <w:r w:rsidRPr="00D52E67">
              <w:rPr>
                <w:spacing w:val="-2"/>
                <w:lang w:val="ru-RU"/>
              </w:rPr>
              <w:t>устройства</w:t>
            </w:r>
          </w:p>
        </w:tc>
        <w:tc>
          <w:tcPr>
            <w:tcW w:w="1134" w:type="dxa"/>
          </w:tcPr>
          <w:p w14:paraId="0D98928B" w14:textId="6AEC2171" w:rsidR="00CC74C9" w:rsidRPr="00EB234F" w:rsidRDefault="00CC74C9" w:rsidP="00AD447B">
            <w:pPr>
              <w:pStyle w:val="TableParagraph"/>
              <w:jc w:val="center"/>
              <w:rPr>
                <w:sz w:val="20"/>
                <w:lang w:val="ru-RU"/>
              </w:rPr>
            </w:pPr>
            <w:r w:rsidRPr="0045222C">
              <w:rPr>
                <w:rFonts w:cs="Times New Roman"/>
              </w:rPr>
              <w:t>Да</w:t>
            </w:r>
          </w:p>
        </w:tc>
        <w:tc>
          <w:tcPr>
            <w:tcW w:w="1701" w:type="dxa"/>
          </w:tcPr>
          <w:p w14:paraId="313A94D2" w14:textId="7FCBCC7B" w:rsidR="00CC74C9" w:rsidRPr="00EB234F" w:rsidRDefault="00CC74C9" w:rsidP="00AD447B">
            <w:pPr>
              <w:jc w:val="center"/>
              <w:rPr>
                <w:lang w:val="ru-RU"/>
              </w:rPr>
            </w:pPr>
            <w:r w:rsidRPr="0045222C">
              <w:rPr>
                <w:rFonts w:cs="Times New Roman"/>
              </w:rPr>
              <w:t>хорошее</w:t>
            </w:r>
          </w:p>
        </w:tc>
        <w:tc>
          <w:tcPr>
            <w:tcW w:w="1549" w:type="dxa"/>
          </w:tcPr>
          <w:p w14:paraId="2F6C0A37" w14:textId="48708232" w:rsidR="00CC74C9" w:rsidRPr="00EB234F" w:rsidRDefault="00CC74C9" w:rsidP="00AD447B">
            <w:pPr>
              <w:pStyle w:val="TableParagraph"/>
              <w:jc w:val="center"/>
              <w:rPr>
                <w:sz w:val="20"/>
                <w:lang w:val="ru-RU"/>
              </w:rPr>
            </w:pPr>
            <w:r w:rsidRPr="0045222C">
              <w:rPr>
                <w:rFonts w:cs="Times New Roman"/>
              </w:rPr>
              <w:t>Фото №10</w:t>
            </w:r>
          </w:p>
        </w:tc>
      </w:tr>
      <w:tr w:rsidR="00CC74C9" w14:paraId="0276CD67" w14:textId="77777777" w:rsidTr="00AD447B">
        <w:trPr>
          <w:trHeight w:val="543"/>
        </w:trPr>
        <w:tc>
          <w:tcPr>
            <w:tcW w:w="1796" w:type="dxa"/>
            <w:vMerge/>
          </w:tcPr>
          <w:p w14:paraId="07EB852C" w14:textId="77777777" w:rsidR="00CC74C9" w:rsidRPr="00EB234F" w:rsidRDefault="00CC74C9" w:rsidP="00AD447B">
            <w:pPr>
              <w:rPr>
                <w:sz w:val="2"/>
                <w:szCs w:val="2"/>
                <w:lang w:val="ru-RU"/>
              </w:rPr>
            </w:pPr>
          </w:p>
        </w:tc>
        <w:tc>
          <w:tcPr>
            <w:tcW w:w="2457" w:type="dxa"/>
            <w:vMerge/>
          </w:tcPr>
          <w:p w14:paraId="7160A201" w14:textId="77777777" w:rsidR="00CC74C9" w:rsidRPr="00EB234F" w:rsidRDefault="00CC74C9" w:rsidP="00AD447B">
            <w:pPr>
              <w:pStyle w:val="TableParagraph"/>
              <w:spacing w:before="71" w:line="237" w:lineRule="auto"/>
              <w:ind w:left="82" w:right="77"/>
              <w:rPr>
                <w:lang w:val="ru-RU"/>
              </w:rPr>
            </w:pPr>
          </w:p>
        </w:tc>
        <w:tc>
          <w:tcPr>
            <w:tcW w:w="6672" w:type="dxa"/>
            <w:vMerge/>
          </w:tcPr>
          <w:p w14:paraId="2333E2F9" w14:textId="77777777" w:rsidR="00CC74C9" w:rsidRPr="00EB234F" w:rsidRDefault="00CC74C9"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18971F6F" w14:textId="1F3F8737" w:rsidR="00CC74C9" w:rsidRPr="00EB234F" w:rsidRDefault="00CC74C9" w:rsidP="00AD447B">
            <w:pPr>
              <w:pStyle w:val="TableParagraph"/>
              <w:jc w:val="center"/>
              <w:rPr>
                <w:sz w:val="20"/>
                <w:lang w:val="ru-RU"/>
              </w:rPr>
            </w:pPr>
            <w:r w:rsidRPr="0045222C">
              <w:rPr>
                <w:rFonts w:cs="Times New Roman"/>
              </w:rPr>
              <w:t>Да</w:t>
            </w:r>
          </w:p>
        </w:tc>
        <w:tc>
          <w:tcPr>
            <w:tcW w:w="1701" w:type="dxa"/>
          </w:tcPr>
          <w:p w14:paraId="789DA8E8" w14:textId="633314A8" w:rsidR="00CC74C9" w:rsidRPr="00EB234F" w:rsidRDefault="00CC74C9" w:rsidP="00AD447B">
            <w:pPr>
              <w:jc w:val="center"/>
              <w:rPr>
                <w:lang w:val="ru-RU"/>
              </w:rPr>
            </w:pPr>
            <w:r w:rsidRPr="0045222C">
              <w:rPr>
                <w:rFonts w:cs="Times New Roman"/>
              </w:rPr>
              <w:t>хорошее</w:t>
            </w:r>
          </w:p>
        </w:tc>
        <w:tc>
          <w:tcPr>
            <w:tcW w:w="1549" w:type="dxa"/>
          </w:tcPr>
          <w:p w14:paraId="5365C657" w14:textId="39AC5C67" w:rsidR="00CC74C9" w:rsidRPr="00EB234F" w:rsidRDefault="00CC74C9" w:rsidP="00AD447B">
            <w:pPr>
              <w:pStyle w:val="TableParagraph"/>
              <w:jc w:val="center"/>
              <w:rPr>
                <w:sz w:val="20"/>
                <w:lang w:val="ru-RU"/>
              </w:rPr>
            </w:pPr>
            <w:r w:rsidRPr="0045222C">
              <w:rPr>
                <w:rFonts w:cs="Times New Roman"/>
              </w:rPr>
              <w:t>Фото № 11</w:t>
            </w:r>
          </w:p>
        </w:tc>
      </w:tr>
      <w:tr w:rsidR="00CC74C9" w14:paraId="50E55631" w14:textId="77777777" w:rsidTr="00AD447B">
        <w:trPr>
          <w:trHeight w:val="893"/>
        </w:trPr>
        <w:tc>
          <w:tcPr>
            <w:tcW w:w="1796" w:type="dxa"/>
            <w:vMerge/>
          </w:tcPr>
          <w:p w14:paraId="22B29B12" w14:textId="77777777" w:rsidR="00CC74C9" w:rsidRPr="00EB234F" w:rsidRDefault="00CC74C9" w:rsidP="00AD447B">
            <w:pPr>
              <w:rPr>
                <w:sz w:val="2"/>
                <w:szCs w:val="2"/>
                <w:lang w:val="ru-RU"/>
              </w:rPr>
            </w:pPr>
          </w:p>
        </w:tc>
        <w:tc>
          <w:tcPr>
            <w:tcW w:w="2457" w:type="dxa"/>
            <w:vMerge/>
          </w:tcPr>
          <w:p w14:paraId="38F3D34A" w14:textId="77777777" w:rsidR="00CC74C9" w:rsidRPr="00EB234F" w:rsidRDefault="00CC74C9" w:rsidP="00AD447B">
            <w:pPr>
              <w:pStyle w:val="TableParagraph"/>
              <w:spacing w:before="71" w:line="237" w:lineRule="auto"/>
              <w:ind w:left="82" w:right="77"/>
              <w:rPr>
                <w:lang w:val="ru-RU"/>
              </w:rPr>
            </w:pPr>
          </w:p>
        </w:tc>
        <w:tc>
          <w:tcPr>
            <w:tcW w:w="6672" w:type="dxa"/>
            <w:vMerge/>
          </w:tcPr>
          <w:p w14:paraId="7CFD8EE0" w14:textId="77777777" w:rsidR="00CC74C9" w:rsidRPr="00EB234F" w:rsidRDefault="00CC74C9"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265F3524" w14:textId="2461C06C" w:rsidR="00CC74C9" w:rsidRPr="00EB234F" w:rsidRDefault="00CC74C9" w:rsidP="00AD447B">
            <w:pPr>
              <w:pStyle w:val="TableParagraph"/>
              <w:jc w:val="center"/>
              <w:rPr>
                <w:sz w:val="20"/>
                <w:lang w:val="ru-RU"/>
              </w:rPr>
            </w:pPr>
            <w:r w:rsidRPr="0045222C">
              <w:rPr>
                <w:rFonts w:cs="Times New Roman"/>
              </w:rPr>
              <w:t>Да</w:t>
            </w:r>
          </w:p>
        </w:tc>
        <w:tc>
          <w:tcPr>
            <w:tcW w:w="1701" w:type="dxa"/>
          </w:tcPr>
          <w:p w14:paraId="2D867308" w14:textId="551FC361" w:rsidR="00CC74C9" w:rsidRPr="00EB234F" w:rsidRDefault="00CC74C9" w:rsidP="00AD447B">
            <w:pPr>
              <w:jc w:val="center"/>
              <w:rPr>
                <w:lang w:val="ru-RU"/>
              </w:rPr>
            </w:pPr>
            <w:r w:rsidRPr="0045222C">
              <w:rPr>
                <w:rFonts w:cs="Times New Roman"/>
              </w:rPr>
              <w:t>хорошее</w:t>
            </w:r>
          </w:p>
        </w:tc>
        <w:tc>
          <w:tcPr>
            <w:tcW w:w="1549" w:type="dxa"/>
          </w:tcPr>
          <w:p w14:paraId="19F7C24A" w14:textId="3E973967" w:rsidR="00CC74C9" w:rsidRPr="00EB234F" w:rsidRDefault="00CC74C9" w:rsidP="00AD447B">
            <w:pPr>
              <w:pStyle w:val="TableParagraph"/>
              <w:jc w:val="center"/>
              <w:rPr>
                <w:sz w:val="20"/>
                <w:lang w:val="ru-RU"/>
              </w:rPr>
            </w:pPr>
            <w:r w:rsidRPr="0045222C">
              <w:rPr>
                <w:rFonts w:cs="Times New Roman"/>
              </w:rPr>
              <w:t>Фото №12</w:t>
            </w:r>
          </w:p>
        </w:tc>
      </w:tr>
      <w:tr w:rsidR="00CC74C9" w14:paraId="022ACC44" w14:textId="77777777" w:rsidTr="00AD447B">
        <w:trPr>
          <w:trHeight w:val="705"/>
        </w:trPr>
        <w:tc>
          <w:tcPr>
            <w:tcW w:w="1796" w:type="dxa"/>
            <w:vMerge/>
          </w:tcPr>
          <w:p w14:paraId="09287051" w14:textId="77777777" w:rsidR="00CC74C9" w:rsidRPr="00EB234F" w:rsidRDefault="00CC74C9" w:rsidP="00AD447B">
            <w:pPr>
              <w:rPr>
                <w:sz w:val="2"/>
                <w:szCs w:val="2"/>
                <w:lang w:val="ru-RU"/>
              </w:rPr>
            </w:pPr>
          </w:p>
        </w:tc>
        <w:tc>
          <w:tcPr>
            <w:tcW w:w="2457" w:type="dxa"/>
            <w:vMerge/>
          </w:tcPr>
          <w:p w14:paraId="6F699715" w14:textId="77777777" w:rsidR="00CC74C9" w:rsidRPr="00EB234F" w:rsidRDefault="00CC74C9" w:rsidP="00AD447B">
            <w:pPr>
              <w:pStyle w:val="TableParagraph"/>
              <w:spacing w:before="71" w:line="237" w:lineRule="auto"/>
              <w:ind w:left="82" w:right="77"/>
              <w:rPr>
                <w:lang w:val="ru-RU"/>
              </w:rPr>
            </w:pPr>
          </w:p>
        </w:tc>
        <w:tc>
          <w:tcPr>
            <w:tcW w:w="6672" w:type="dxa"/>
            <w:vMerge/>
          </w:tcPr>
          <w:p w14:paraId="40D601A8" w14:textId="77777777" w:rsidR="00CC74C9" w:rsidRPr="00EB234F" w:rsidRDefault="00CC74C9"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7764EDEB" w14:textId="4A82041A" w:rsidR="00CC74C9" w:rsidRPr="00EB234F" w:rsidRDefault="00CC74C9" w:rsidP="00AD447B">
            <w:pPr>
              <w:pStyle w:val="TableParagraph"/>
              <w:jc w:val="center"/>
              <w:rPr>
                <w:sz w:val="20"/>
                <w:lang w:val="ru-RU"/>
              </w:rPr>
            </w:pPr>
            <w:r w:rsidRPr="0045222C">
              <w:rPr>
                <w:rFonts w:cs="Times New Roman"/>
              </w:rPr>
              <w:t>Да</w:t>
            </w:r>
          </w:p>
        </w:tc>
        <w:tc>
          <w:tcPr>
            <w:tcW w:w="1701" w:type="dxa"/>
          </w:tcPr>
          <w:p w14:paraId="6D5E54C7" w14:textId="78E4318F" w:rsidR="00CC74C9" w:rsidRPr="00EB234F" w:rsidRDefault="00CC74C9" w:rsidP="00AD447B">
            <w:pPr>
              <w:jc w:val="center"/>
              <w:rPr>
                <w:lang w:val="ru-RU"/>
              </w:rPr>
            </w:pPr>
            <w:r w:rsidRPr="0045222C">
              <w:rPr>
                <w:rFonts w:cs="Times New Roman"/>
              </w:rPr>
              <w:t>хорошее</w:t>
            </w:r>
          </w:p>
        </w:tc>
        <w:tc>
          <w:tcPr>
            <w:tcW w:w="1549" w:type="dxa"/>
          </w:tcPr>
          <w:p w14:paraId="56E74ABB" w14:textId="654E2C2A" w:rsidR="00CC74C9" w:rsidRPr="00EB234F" w:rsidRDefault="00CC74C9" w:rsidP="00AD447B">
            <w:pPr>
              <w:pStyle w:val="TableParagraph"/>
              <w:jc w:val="center"/>
              <w:rPr>
                <w:sz w:val="20"/>
                <w:lang w:val="ru-RU"/>
              </w:rPr>
            </w:pPr>
            <w:r w:rsidRPr="0045222C">
              <w:rPr>
                <w:rFonts w:cs="Times New Roman"/>
              </w:rPr>
              <w:t>Фото № 13</w:t>
            </w:r>
          </w:p>
        </w:tc>
      </w:tr>
      <w:tr w:rsidR="00CC74C9" w:rsidRPr="002B0292" w14:paraId="550ED542"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17"/>
        </w:trPr>
        <w:tc>
          <w:tcPr>
            <w:tcW w:w="1796" w:type="dxa"/>
            <w:vMerge/>
          </w:tcPr>
          <w:p w14:paraId="3EEB087F" w14:textId="77777777" w:rsidR="00CC74C9" w:rsidRPr="00EB234F" w:rsidRDefault="00CC74C9" w:rsidP="00AD447B">
            <w:pPr>
              <w:rPr>
                <w:sz w:val="2"/>
                <w:szCs w:val="2"/>
                <w:lang w:val="ru-RU"/>
              </w:rPr>
            </w:pPr>
          </w:p>
        </w:tc>
        <w:tc>
          <w:tcPr>
            <w:tcW w:w="2457" w:type="dxa"/>
            <w:vMerge w:val="restart"/>
          </w:tcPr>
          <w:p w14:paraId="59B1C807" w14:textId="77777777" w:rsidR="00CC74C9" w:rsidRDefault="00CC74C9" w:rsidP="00AD447B">
            <w:pPr>
              <w:pStyle w:val="TableParagraph"/>
              <w:tabs>
                <w:tab w:val="left" w:pos="1412"/>
              </w:tabs>
              <w:spacing w:before="71" w:line="237" w:lineRule="auto"/>
              <w:ind w:left="82" w:right="81"/>
            </w:pPr>
            <w:r>
              <w:rPr>
                <w:spacing w:val="-2"/>
              </w:rPr>
              <w:t>Санитарное состояние помещений организации</w:t>
            </w:r>
          </w:p>
        </w:tc>
        <w:tc>
          <w:tcPr>
            <w:tcW w:w="6672" w:type="dxa"/>
            <w:vMerge w:val="restart"/>
          </w:tcPr>
          <w:p w14:paraId="1453A7DC" w14:textId="77777777" w:rsidR="00CC74C9" w:rsidRPr="00D52E67" w:rsidRDefault="00CC74C9" w:rsidP="00AD447B">
            <w:pPr>
              <w:pStyle w:val="TableParagraph"/>
              <w:rPr>
                <w:lang w:val="ru-RU"/>
              </w:rPr>
            </w:pPr>
            <w:r w:rsidRPr="00D52E67">
              <w:rPr>
                <w:lang w:val="ru-RU"/>
              </w:rPr>
              <w:t>- наличие и соблюдение графика уборки в помещениях организации;</w:t>
            </w:r>
          </w:p>
          <w:p w14:paraId="685B6B4D" w14:textId="77777777" w:rsidR="00CC74C9" w:rsidRPr="00D52E67" w:rsidRDefault="00CC74C9" w:rsidP="00AD447B">
            <w:pPr>
              <w:pStyle w:val="TableParagraph"/>
              <w:rPr>
                <w:lang w:val="ru-RU"/>
              </w:rPr>
            </w:pPr>
            <w:r w:rsidRPr="00D52E67">
              <w:rPr>
                <w:lang w:val="ru-RU"/>
              </w:rPr>
              <w:t>- уборка производится с использованием чистящих средств, предусмотрено проведение дезинфекционных мероприятий с соблюдением установленных санитарно-</w:t>
            </w:r>
            <w:r w:rsidRPr="00D52E67">
              <w:rPr>
                <w:spacing w:val="-2"/>
                <w:lang w:val="ru-RU"/>
              </w:rPr>
              <w:t>эпидемиологических</w:t>
            </w:r>
          </w:p>
          <w:p w14:paraId="163054A6" w14:textId="77777777" w:rsidR="00CC74C9" w:rsidRPr="00D52E67" w:rsidRDefault="00CC74C9" w:rsidP="00AD447B">
            <w:pPr>
              <w:pStyle w:val="TableParagraph"/>
              <w:rPr>
                <w:lang w:val="ru-RU"/>
              </w:rPr>
            </w:pPr>
            <w:r w:rsidRPr="00D52E67">
              <w:rPr>
                <w:spacing w:val="-2"/>
                <w:lang w:val="ru-RU"/>
              </w:rPr>
              <w:t>требований</w:t>
            </w:r>
            <w:r w:rsidRPr="00D52E67">
              <w:rPr>
                <w:spacing w:val="-5"/>
                <w:lang w:val="ru-RU"/>
              </w:rPr>
              <w:t>;</w:t>
            </w:r>
          </w:p>
          <w:p w14:paraId="572C1874" w14:textId="77777777" w:rsidR="00CC74C9" w:rsidRPr="00D52E67" w:rsidRDefault="00CC74C9" w:rsidP="00AD447B">
            <w:pPr>
              <w:pStyle w:val="TableParagraph"/>
              <w:tabs>
                <w:tab w:val="left" w:pos="364"/>
                <w:tab w:val="left" w:pos="2057"/>
              </w:tabs>
              <w:ind w:right="76"/>
              <w:rPr>
                <w:lang w:val="ru-RU"/>
              </w:rPr>
            </w:pPr>
            <w:r w:rsidRPr="00D52E67">
              <w:rPr>
                <w:lang w:val="ru-RU"/>
              </w:rPr>
              <w:t xml:space="preserve">- в помещениях организации </w:t>
            </w:r>
            <w:r w:rsidRPr="00D52E67">
              <w:rPr>
                <w:spacing w:val="-2"/>
                <w:lang w:val="ru-RU"/>
              </w:rPr>
              <w:t xml:space="preserve">отсутствуют посторонние </w:t>
            </w:r>
            <w:r w:rsidRPr="00D52E67">
              <w:rPr>
                <w:lang w:val="ru-RU"/>
              </w:rPr>
              <w:t xml:space="preserve">(неприятные) запахи, грибок, плесень, а также насекомые, грызуны и следы их </w:t>
            </w:r>
            <w:r w:rsidRPr="00D52E67">
              <w:rPr>
                <w:spacing w:val="-2"/>
                <w:lang w:val="ru-RU"/>
              </w:rPr>
              <w:t>жизнедеятельности;</w:t>
            </w:r>
          </w:p>
          <w:p w14:paraId="51B3042A" w14:textId="77777777" w:rsidR="00CC74C9" w:rsidRPr="00D52E67" w:rsidRDefault="00CC74C9" w:rsidP="00AD447B">
            <w:pPr>
              <w:pStyle w:val="TableParagraph"/>
              <w:tabs>
                <w:tab w:val="left" w:pos="213"/>
                <w:tab w:val="left" w:pos="2177"/>
              </w:tabs>
              <w:ind w:right="76"/>
              <w:rPr>
                <w:lang w:val="ru-RU"/>
              </w:rPr>
            </w:pPr>
            <w:r w:rsidRPr="00D52E67">
              <w:rPr>
                <w:lang w:val="ru-RU"/>
              </w:rPr>
              <w:t xml:space="preserve">- в помещениях организации и на </w:t>
            </w:r>
            <w:r w:rsidRPr="00D52E67">
              <w:rPr>
                <w:spacing w:val="-2"/>
                <w:lang w:val="ru-RU"/>
              </w:rPr>
              <w:t xml:space="preserve">прилегающей территории </w:t>
            </w:r>
            <w:r w:rsidRPr="00D52E67">
              <w:rPr>
                <w:lang w:val="ru-RU"/>
              </w:rPr>
              <w:t>оборудованы специальные места для сбора мусора(урны, уличные мусоросборники и т.п.);</w:t>
            </w:r>
          </w:p>
          <w:p w14:paraId="5BB399EB" w14:textId="77777777" w:rsidR="00CC74C9" w:rsidRPr="00D52E67" w:rsidRDefault="00CC74C9" w:rsidP="00AD447B">
            <w:pPr>
              <w:pStyle w:val="TableParagraph"/>
              <w:tabs>
                <w:tab w:val="left" w:pos="239"/>
                <w:tab w:val="left" w:pos="1923"/>
              </w:tabs>
              <w:ind w:right="78"/>
              <w:rPr>
                <w:spacing w:val="-2"/>
                <w:lang w:val="ru-RU"/>
              </w:rPr>
            </w:pPr>
            <w:r w:rsidRPr="00D52E67">
              <w:rPr>
                <w:lang w:val="ru-RU"/>
              </w:rPr>
              <w:t xml:space="preserve">- в медицинских организациях и </w:t>
            </w:r>
            <w:r w:rsidRPr="00D52E67">
              <w:rPr>
                <w:spacing w:val="-2"/>
                <w:lang w:val="ru-RU"/>
              </w:rPr>
              <w:t>помещениях медицинского назначения;</w:t>
            </w:r>
          </w:p>
          <w:p w14:paraId="1424C456" w14:textId="77777777" w:rsidR="00CC74C9" w:rsidRPr="00D52E67" w:rsidRDefault="00CC74C9" w:rsidP="00AD447B">
            <w:pPr>
              <w:pStyle w:val="TableParagraph"/>
              <w:tabs>
                <w:tab w:val="left" w:pos="239"/>
                <w:tab w:val="left" w:pos="1923"/>
              </w:tabs>
              <w:ind w:right="78"/>
              <w:rPr>
                <w:lang w:val="ru-RU"/>
              </w:rPr>
            </w:pPr>
            <w:r w:rsidRPr="00D52E67">
              <w:rPr>
                <w:lang w:val="ru-RU"/>
              </w:rPr>
              <w:t xml:space="preserve">- </w:t>
            </w:r>
            <w:r w:rsidRPr="00D52E67">
              <w:rPr>
                <w:spacing w:val="-2"/>
                <w:lang w:val="ru-RU"/>
              </w:rPr>
              <w:t xml:space="preserve">дополнительно </w:t>
            </w:r>
            <w:r w:rsidRPr="00D52E67">
              <w:rPr>
                <w:lang w:val="ru-RU"/>
              </w:rPr>
              <w:t xml:space="preserve">соблюдаются соответствующие </w:t>
            </w:r>
            <w:r w:rsidRPr="00D52E67">
              <w:rPr>
                <w:spacing w:val="-2"/>
                <w:lang w:val="ru-RU"/>
              </w:rPr>
              <w:t>санитарно-эпидемиологические требования</w:t>
            </w:r>
          </w:p>
        </w:tc>
        <w:tc>
          <w:tcPr>
            <w:tcW w:w="1134" w:type="dxa"/>
          </w:tcPr>
          <w:p w14:paraId="618CC34C" w14:textId="030132C9" w:rsidR="00CC74C9" w:rsidRPr="00EB234F" w:rsidRDefault="00CC74C9" w:rsidP="00AD447B">
            <w:pPr>
              <w:pStyle w:val="TableParagraph"/>
              <w:jc w:val="center"/>
              <w:rPr>
                <w:sz w:val="20"/>
                <w:lang w:val="ru-RU"/>
              </w:rPr>
            </w:pPr>
            <w:r w:rsidRPr="0045222C">
              <w:rPr>
                <w:rFonts w:cs="Times New Roman"/>
              </w:rPr>
              <w:t>Да</w:t>
            </w:r>
          </w:p>
        </w:tc>
        <w:tc>
          <w:tcPr>
            <w:tcW w:w="1701" w:type="dxa"/>
            <w:vMerge w:val="restart"/>
          </w:tcPr>
          <w:p w14:paraId="702D3351" w14:textId="6005EF3B" w:rsidR="00CC74C9" w:rsidRPr="00EB234F" w:rsidRDefault="00CC74C9" w:rsidP="00AD447B">
            <w:pPr>
              <w:jc w:val="center"/>
              <w:rPr>
                <w:lang w:val="ru-RU"/>
              </w:rPr>
            </w:pPr>
            <w:r w:rsidRPr="0045222C">
              <w:rPr>
                <w:rFonts w:cs="Times New Roman"/>
              </w:rPr>
              <w:t>хорошее</w:t>
            </w:r>
          </w:p>
        </w:tc>
        <w:tc>
          <w:tcPr>
            <w:tcW w:w="1549" w:type="dxa"/>
            <w:vMerge w:val="restart"/>
          </w:tcPr>
          <w:p w14:paraId="5EB79CB3" w14:textId="77777777" w:rsidR="00CC74C9" w:rsidRPr="0045222C" w:rsidRDefault="00CC74C9" w:rsidP="00AD447B">
            <w:pPr>
              <w:pStyle w:val="TableParagraph"/>
              <w:jc w:val="center"/>
              <w:rPr>
                <w:rFonts w:cs="Times New Roman"/>
              </w:rPr>
            </w:pPr>
            <w:r w:rsidRPr="0045222C">
              <w:rPr>
                <w:rFonts w:cs="Times New Roman"/>
              </w:rPr>
              <w:t>Фото № 14</w:t>
            </w:r>
          </w:p>
          <w:p w14:paraId="45036FF2" w14:textId="77777777" w:rsidR="00CC74C9" w:rsidRPr="0045222C" w:rsidRDefault="00CC74C9" w:rsidP="00AD447B">
            <w:pPr>
              <w:pStyle w:val="TableParagraph"/>
              <w:jc w:val="center"/>
              <w:rPr>
                <w:rFonts w:cs="Times New Roman"/>
              </w:rPr>
            </w:pPr>
          </w:p>
          <w:p w14:paraId="2FEA667D" w14:textId="77777777" w:rsidR="00CC74C9" w:rsidRPr="0045222C" w:rsidRDefault="00CC74C9" w:rsidP="00AD447B">
            <w:pPr>
              <w:pStyle w:val="TableParagraph"/>
              <w:jc w:val="center"/>
              <w:rPr>
                <w:rFonts w:cs="Times New Roman"/>
              </w:rPr>
            </w:pPr>
          </w:p>
          <w:p w14:paraId="4E6A9F81" w14:textId="77777777" w:rsidR="00CC74C9" w:rsidRPr="0045222C" w:rsidRDefault="00CC74C9" w:rsidP="00AD447B">
            <w:pPr>
              <w:pStyle w:val="TableParagraph"/>
              <w:jc w:val="center"/>
              <w:rPr>
                <w:rFonts w:cs="Times New Roman"/>
              </w:rPr>
            </w:pPr>
            <w:r w:rsidRPr="0045222C">
              <w:rPr>
                <w:rFonts w:cs="Times New Roman"/>
              </w:rPr>
              <w:t>Фото №15</w:t>
            </w:r>
          </w:p>
          <w:p w14:paraId="6B75E663" w14:textId="77777777" w:rsidR="00CC74C9" w:rsidRPr="0045222C" w:rsidRDefault="00CC74C9" w:rsidP="00AD447B">
            <w:pPr>
              <w:pStyle w:val="TableParagraph"/>
              <w:jc w:val="center"/>
              <w:rPr>
                <w:rFonts w:cs="Times New Roman"/>
              </w:rPr>
            </w:pPr>
          </w:p>
          <w:p w14:paraId="25144B98" w14:textId="77777777" w:rsidR="00CC74C9" w:rsidRPr="0045222C" w:rsidRDefault="00CC74C9" w:rsidP="00AD447B">
            <w:pPr>
              <w:pStyle w:val="TableParagraph"/>
              <w:jc w:val="center"/>
              <w:rPr>
                <w:rFonts w:cs="Times New Roman"/>
              </w:rPr>
            </w:pPr>
          </w:p>
          <w:p w14:paraId="16A4C1CA" w14:textId="77777777" w:rsidR="00CC74C9" w:rsidRPr="0045222C" w:rsidRDefault="00CC74C9" w:rsidP="00AD447B">
            <w:pPr>
              <w:pStyle w:val="TableParagraph"/>
              <w:jc w:val="center"/>
              <w:rPr>
                <w:rFonts w:cs="Times New Roman"/>
              </w:rPr>
            </w:pPr>
          </w:p>
          <w:p w14:paraId="49AB255E" w14:textId="77777777" w:rsidR="00CC74C9" w:rsidRPr="0045222C" w:rsidRDefault="00CC74C9" w:rsidP="00AD447B">
            <w:pPr>
              <w:pStyle w:val="TableParagraph"/>
              <w:jc w:val="center"/>
              <w:rPr>
                <w:rFonts w:cs="Times New Roman"/>
              </w:rPr>
            </w:pPr>
          </w:p>
          <w:p w14:paraId="45C56FD3" w14:textId="77777777" w:rsidR="00CC74C9" w:rsidRPr="0045222C" w:rsidRDefault="00CC74C9" w:rsidP="00AD447B">
            <w:pPr>
              <w:pStyle w:val="TableParagraph"/>
              <w:jc w:val="center"/>
              <w:rPr>
                <w:rFonts w:cs="Times New Roman"/>
              </w:rPr>
            </w:pPr>
          </w:p>
          <w:p w14:paraId="425FC1FA" w14:textId="77777777" w:rsidR="00CC74C9" w:rsidRPr="0045222C" w:rsidRDefault="00CC74C9" w:rsidP="00AD447B">
            <w:pPr>
              <w:pStyle w:val="TableParagraph"/>
              <w:jc w:val="center"/>
              <w:rPr>
                <w:rFonts w:cs="Times New Roman"/>
              </w:rPr>
            </w:pPr>
          </w:p>
          <w:p w14:paraId="6EA162DE" w14:textId="77777777" w:rsidR="00CC74C9" w:rsidRPr="0045222C" w:rsidRDefault="00CC74C9" w:rsidP="00AD447B">
            <w:pPr>
              <w:pStyle w:val="TableParagraph"/>
              <w:jc w:val="center"/>
              <w:rPr>
                <w:rFonts w:cs="Times New Roman"/>
              </w:rPr>
            </w:pPr>
          </w:p>
          <w:p w14:paraId="405AD0B1" w14:textId="77777777" w:rsidR="00CC74C9" w:rsidRPr="0045222C" w:rsidRDefault="00CC74C9" w:rsidP="00AD447B">
            <w:pPr>
              <w:pStyle w:val="TableParagraph"/>
              <w:jc w:val="center"/>
              <w:rPr>
                <w:rFonts w:cs="Times New Roman"/>
              </w:rPr>
            </w:pPr>
          </w:p>
          <w:p w14:paraId="63873526" w14:textId="7704DB75" w:rsidR="00CC74C9" w:rsidRPr="00EB234F" w:rsidRDefault="00CC74C9" w:rsidP="00AD447B">
            <w:pPr>
              <w:jc w:val="center"/>
              <w:rPr>
                <w:lang w:val="ru-RU"/>
              </w:rPr>
            </w:pPr>
            <w:r w:rsidRPr="0045222C">
              <w:rPr>
                <w:rFonts w:cs="Times New Roman"/>
              </w:rPr>
              <w:t>Фото №16, 17</w:t>
            </w:r>
          </w:p>
        </w:tc>
      </w:tr>
      <w:tr w:rsidR="00CC74C9" w14:paraId="4E6B4A57"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14"/>
        </w:trPr>
        <w:tc>
          <w:tcPr>
            <w:tcW w:w="1796" w:type="dxa"/>
            <w:vMerge/>
          </w:tcPr>
          <w:p w14:paraId="351838BE" w14:textId="77777777" w:rsidR="00CC74C9" w:rsidRPr="00EB234F" w:rsidRDefault="00CC74C9" w:rsidP="00AD447B">
            <w:pPr>
              <w:rPr>
                <w:sz w:val="2"/>
                <w:szCs w:val="2"/>
                <w:lang w:val="ru-RU"/>
              </w:rPr>
            </w:pPr>
          </w:p>
        </w:tc>
        <w:tc>
          <w:tcPr>
            <w:tcW w:w="2457" w:type="dxa"/>
            <w:vMerge/>
          </w:tcPr>
          <w:p w14:paraId="7D459CD9" w14:textId="77777777" w:rsidR="00CC74C9" w:rsidRPr="00EB234F" w:rsidRDefault="00CC74C9" w:rsidP="00AD447B">
            <w:pPr>
              <w:pStyle w:val="TableParagraph"/>
              <w:tabs>
                <w:tab w:val="left" w:pos="1412"/>
              </w:tabs>
              <w:spacing w:before="71" w:line="237" w:lineRule="auto"/>
              <w:ind w:left="82" w:right="81"/>
              <w:rPr>
                <w:spacing w:val="-2"/>
                <w:lang w:val="ru-RU"/>
              </w:rPr>
            </w:pPr>
          </w:p>
        </w:tc>
        <w:tc>
          <w:tcPr>
            <w:tcW w:w="6672" w:type="dxa"/>
            <w:vMerge/>
          </w:tcPr>
          <w:p w14:paraId="729F2A23" w14:textId="77777777" w:rsidR="00CC74C9" w:rsidRPr="00EB234F" w:rsidRDefault="00CC74C9" w:rsidP="00AD447B">
            <w:pPr>
              <w:pStyle w:val="TableParagraph"/>
              <w:rPr>
                <w:lang w:val="ru-RU"/>
              </w:rPr>
            </w:pPr>
          </w:p>
        </w:tc>
        <w:tc>
          <w:tcPr>
            <w:tcW w:w="1134" w:type="dxa"/>
          </w:tcPr>
          <w:p w14:paraId="5F2083EA" w14:textId="10640A72" w:rsidR="00CC74C9" w:rsidRPr="00EB234F" w:rsidRDefault="00CC74C9" w:rsidP="00AD447B">
            <w:pPr>
              <w:pStyle w:val="TableParagraph"/>
              <w:jc w:val="center"/>
              <w:rPr>
                <w:sz w:val="20"/>
                <w:lang w:val="ru-RU"/>
              </w:rPr>
            </w:pPr>
            <w:r w:rsidRPr="0045222C">
              <w:rPr>
                <w:rFonts w:cs="Times New Roman"/>
              </w:rPr>
              <w:t>Да</w:t>
            </w:r>
          </w:p>
        </w:tc>
        <w:tc>
          <w:tcPr>
            <w:tcW w:w="1701" w:type="dxa"/>
            <w:vMerge/>
          </w:tcPr>
          <w:p w14:paraId="7D7183F1" w14:textId="77777777" w:rsidR="00CC74C9" w:rsidRPr="00EB234F" w:rsidRDefault="00CC74C9" w:rsidP="00AD447B">
            <w:pPr>
              <w:pStyle w:val="TableParagraph"/>
              <w:jc w:val="center"/>
              <w:rPr>
                <w:sz w:val="20"/>
                <w:lang w:val="ru-RU"/>
              </w:rPr>
            </w:pPr>
          </w:p>
        </w:tc>
        <w:tc>
          <w:tcPr>
            <w:tcW w:w="1549" w:type="dxa"/>
            <w:vMerge/>
          </w:tcPr>
          <w:p w14:paraId="06DFAFE3" w14:textId="77777777" w:rsidR="00CC74C9" w:rsidRPr="00EB234F" w:rsidRDefault="00CC74C9" w:rsidP="00AD447B">
            <w:pPr>
              <w:pStyle w:val="TableParagraph"/>
              <w:jc w:val="center"/>
              <w:rPr>
                <w:sz w:val="20"/>
                <w:lang w:val="ru-RU"/>
              </w:rPr>
            </w:pPr>
          </w:p>
        </w:tc>
      </w:tr>
      <w:tr w:rsidR="00CC74C9" w14:paraId="1DE04ACB"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004"/>
        </w:trPr>
        <w:tc>
          <w:tcPr>
            <w:tcW w:w="1796" w:type="dxa"/>
            <w:vMerge/>
          </w:tcPr>
          <w:p w14:paraId="050FD243" w14:textId="77777777" w:rsidR="00CC74C9" w:rsidRPr="00EB234F" w:rsidRDefault="00CC74C9" w:rsidP="00AD447B">
            <w:pPr>
              <w:rPr>
                <w:sz w:val="2"/>
                <w:szCs w:val="2"/>
                <w:lang w:val="ru-RU"/>
              </w:rPr>
            </w:pPr>
          </w:p>
        </w:tc>
        <w:tc>
          <w:tcPr>
            <w:tcW w:w="2457" w:type="dxa"/>
            <w:vMerge/>
          </w:tcPr>
          <w:p w14:paraId="4B0201F9" w14:textId="77777777" w:rsidR="00CC74C9" w:rsidRPr="00EB234F" w:rsidRDefault="00CC74C9" w:rsidP="00AD447B">
            <w:pPr>
              <w:pStyle w:val="TableParagraph"/>
              <w:tabs>
                <w:tab w:val="left" w:pos="1412"/>
              </w:tabs>
              <w:spacing w:before="71" w:line="237" w:lineRule="auto"/>
              <w:ind w:left="82" w:right="81"/>
              <w:rPr>
                <w:spacing w:val="-2"/>
                <w:lang w:val="ru-RU"/>
              </w:rPr>
            </w:pPr>
          </w:p>
        </w:tc>
        <w:tc>
          <w:tcPr>
            <w:tcW w:w="6672" w:type="dxa"/>
            <w:vMerge/>
          </w:tcPr>
          <w:p w14:paraId="271278B0" w14:textId="77777777" w:rsidR="00CC74C9" w:rsidRPr="00EB234F" w:rsidRDefault="00CC74C9" w:rsidP="00AD447B">
            <w:pPr>
              <w:pStyle w:val="TableParagraph"/>
              <w:rPr>
                <w:lang w:val="ru-RU"/>
              </w:rPr>
            </w:pPr>
          </w:p>
        </w:tc>
        <w:tc>
          <w:tcPr>
            <w:tcW w:w="1134" w:type="dxa"/>
          </w:tcPr>
          <w:p w14:paraId="0AACB981" w14:textId="68F18377" w:rsidR="00CC74C9" w:rsidRPr="00EB234F" w:rsidRDefault="00CC74C9" w:rsidP="00AD447B">
            <w:pPr>
              <w:pStyle w:val="TableParagraph"/>
              <w:jc w:val="center"/>
              <w:rPr>
                <w:sz w:val="20"/>
                <w:lang w:val="ru-RU"/>
              </w:rPr>
            </w:pPr>
            <w:r w:rsidRPr="0045222C">
              <w:rPr>
                <w:rFonts w:cs="Times New Roman"/>
              </w:rPr>
              <w:t>Да</w:t>
            </w:r>
          </w:p>
        </w:tc>
        <w:tc>
          <w:tcPr>
            <w:tcW w:w="1701" w:type="dxa"/>
            <w:vMerge/>
          </w:tcPr>
          <w:p w14:paraId="1F553ADE" w14:textId="77777777" w:rsidR="00CC74C9" w:rsidRPr="00EB234F" w:rsidRDefault="00CC74C9" w:rsidP="00AD447B">
            <w:pPr>
              <w:pStyle w:val="TableParagraph"/>
              <w:jc w:val="center"/>
              <w:rPr>
                <w:sz w:val="20"/>
                <w:lang w:val="ru-RU"/>
              </w:rPr>
            </w:pPr>
          </w:p>
        </w:tc>
        <w:tc>
          <w:tcPr>
            <w:tcW w:w="1549" w:type="dxa"/>
            <w:vMerge/>
          </w:tcPr>
          <w:p w14:paraId="23C0288C" w14:textId="77777777" w:rsidR="00CC74C9" w:rsidRPr="00EB234F" w:rsidRDefault="00CC74C9" w:rsidP="00AD447B">
            <w:pPr>
              <w:pStyle w:val="TableParagraph"/>
              <w:jc w:val="center"/>
              <w:rPr>
                <w:sz w:val="20"/>
                <w:lang w:val="ru-RU"/>
              </w:rPr>
            </w:pPr>
          </w:p>
        </w:tc>
      </w:tr>
      <w:tr w:rsidR="00CC74C9" w14:paraId="7AD09477"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17"/>
        </w:trPr>
        <w:tc>
          <w:tcPr>
            <w:tcW w:w="1796" w:type="dxa"/>
            <w:vMerge/>
          </w:tcPr>
          <w:p w14:paraId="40A20F9C" w14:textId="77777777" w:rsidR="00CC74C9" w:rsidRPr="00EB234F" w:rsidRDefault="00CC74C9" w:rsidP="00AD447B">
            <w:pPr>
              <w:rPr>
                <w:sz w:val="2"/>
                <w:szCs w:val="2"/>
                <w:lang w:val="ru-RU"/>
              </w:rPr>
            </w:pPr>
          </w:p>
        </w:tc>
        <w:tc>
          <w:tcPr>
            <w:tcW w:w="2457" w:type="dxa"/>
            <w:vMerge/>
          </w:tcPr>
          <w:p w14:paraId="243DA08D" w14:textId="77777777" w:rsidR="00CC74C9" w:rsidRPr="00EB234F" w:rsidRDefault="00CC74C9" w:rsidP="00AD447B">
            <w:pPr>
              <w:pStyle w:val="TableParagraph"/>
              <w:tabs>
                <w:tab w:val="left" w:pos="1412"/>
              </w:tabs>
              <w:spacing w:before="71" w:line="237" w:lineRule="auto"/>
              <w:ind w:left="82" w:right="81"/>
              <w:rPr>
                <w:spacing w:val="-2"/>
                <w:lang w:val="ru-RU"/>
              </w:rPr>
            </w:pPr>
          </w:p>
        </w:tc>
        <w:tc>
          <w:tcPr>
            <w:tcW w:w="6672" w:type="dxa"/>
            <w:vMerge/>
          </w:tcPr>
          <w:p w14:paraId="6B4502A2" w14:textId="77777777" w:rsidR="00CC74C9" w:rsidRPr="00EB234F" w:rsidRDefault="00CC74C9" w:rsidP="00AD447B">
            <w:pPr>
              <w:pStyle w:val="TableParagraph"/>
              <w:rPr>
                <w:lang w:val="ru-RU"/>
              </w:rPr>
            </w:pPr>
          </w:p>
        </w:tc>
        <w:tc>
          <w:tcPr>
            <w:tcW w:w="1134" w:type="dxa"/>
          </w:tcPr>
          <w:p w14:paraId="5182F0A5" w14:textId="144D5416" w:rsidR="00CC74C9" w:rsidRPr="00EB234F" w:rsidRDefault="00CC74C9" w:rsidP="00AD447B">
            <w:pPr>
              <w:pStyle w:val="TableParagraph"/>
              <w:jc w:val="center"/>
              <w:rPr>
                <w:sz w:val="20"/>
                <w:lang w:val="ru-RU"/>
              </w:rPr>
            </w:pPr>
            <w:r w:rsidRPr="0045222C">
              <w:rPr>
                <w:rFonts w:cs="Times New Roman"/>
              </w:rPr>
              <w:t>Да</w:t>
            </w:r>
          </w:p>
        </w:tc>
        <w:tc>
          <w:tcPr>
            <w:tcW w:w="1701" w:type="dxa"/>
            <w:vMerge/>
          </w:tcPr>
          <w:p w14:paraId="2756C415" w14:textId="77777777" w:rsidR="00CC74C9" w:rsidRPr="00EB234F" w:rsidRDefault="00CC74C9" w:rsidP="00AD447B">
            <w:pPr>
              <w:pStyle w:val="TableParagraph"/>
              <w:jc w:val="center"/>
              <w:rPr>
                <w:sz w:val="20"/>
                <w:lang w:val="ru-RU"/>
              </w:rPr>
            </w:pPr>
          </w:p>
        </w:tc>
        <w:tc>
          <w:tcPr>
            <w:tcW w:w="1549" w:type="dxa"/>
            <w:vMerge/>
          </w:tcPr>
          <w:p w14:paraId="46AD20D0" w14:textId="77777777" w:rsidR="00CC74C9" w:rsidRPr="00EB234F" w:rsidRDefault="00CC74C9" w:rsidP="00AD447B">
            <w:pPr>
              <w:pStyle w:val="TableParagraph"/>
              <w:jc w:val="center"/>
              <w:rPr>
                <w:sz w:val="20"/>
                <w:lang w:val="ru-RU"/>
              </w:rPr>
            </w:pPr>
          </w:p>
        </w:tc>
      </w:tr>
      <w:tr w:rsidR="00CC74C9" w14:paraId="2D084920"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2EDC8F52" w14:textId="77777777" w:rsidR="00CC74C9" w:rsidRPr="00EB234F" w:rsidRDefault="00CC74C9" w:rsidP="00AD447B">
            <w:pPr>
              <w:rPr>
                <w:sz w:val="2"/>
                <w:szCs w:val="2"/>
                <w:lang w:val="ru-RU"/>
              </w:rPr>
            </w:pPr>
          </w:p>
        </w:tc>
        <w:tc>
          <w:tcPr>
            <w:tcW w:w="2457" w:type="dxa"/>
            <w:vMerge/>
          </w:tcPr>
          <w:p w14:paraId="5E72FA74" w14:textId="77777777" w:rsidR="00CC74C9" w:rsidRPr="00EB234F" w:rsidRDefault="00CC74C9" w:rsidP="00AD447B">
            <w:pPr>
              <w:pStyle w:val="TableParagraph"/>
              <w:tabs>
                <w:tab w:val="left" w:pos="1412"/>
              </w:tabs>
              <w:spacing w:before="71" w:line="237" w:lineRule="auto"/>
              <w:ind w:left="82" w:right="81"/>
              <w:rPr>
                <w:spacing w:val="-2"/>
                <w:lang w:val="ru-RU"/>
              </w:rPr>
            </w:pPr>
          </w:p>
        </w:tc>
        <w:tc>
          <w:tcPr>
            <w:tcW w:w="6672" w:type="dxa"/>
            <w:vMerge/>
          </w:tcPr>
          <w:p w14:paraId="7BFF20C9" w14:textId="77777777" w:rsidR="00CC74C9" w:rsidRPr="00EB234F" w:rsidRDefault="00CC74C9" w:rsidP="00AD447B">
            <w:pPr>
              <w:pStyle w:val="TableParagraph"/>
              <w:rPr>
                <w:lang w:val="ru-RU"/>
              </w:rPr>
            </w:pPr>
          </w:p>
        </w:tc>
        <w:tc>
          <w:tcPr>
            <w:tcW w:w="1134" w:type="dxa"/>
          </w:tcPr>
          <w:p w14:paraId="0599A766" w14:textId="759F7A06" w:rsidR="00CC74C9" w:rsidRPr="00EB234F" w:rsidRDefault="00CC74C9" w:rsidP="00AD447B">
            <w:pPr>
              <w:pStyle w:val="TableParagraph"/>
              <w:jc w:val="center"/>
              <w:rPr>
                <w:sz w:val="20"/>
                <w:lang w:val="ru-RU"/>
              </w:rPr>
            </w:pPr>
            <w:r w:rsidRPr="0045222C">
              <w:rPr>
                <w:rFonts w:cs="Times New Roman"/>
              </w:rPr>
              <w:t>нет</w:t>
            </w:r>
          </w:p>
        </w:tc>
        <w:tc>
          <w:tcPr>
            <w:tcW w:w="1701" w:type="dxa"/>
            <w:vMerge/>
          </w:tcPr>
          <w:p w14:paraId="72B7A894" w14:textId="77777777" w:rsidR="00CC74C9" w:rsidRPr="00EB234F" w:rsidRDefault="00CC74C9" w:rsidP="00AD447B">
            <w:pPr>
              <w:pStyle w:val="TableParagraph"/>
              <w:jc w:val="center"/>
              <w:rPr>
                <w:sz w:val="20"/>
                <w:lang w:val="ru-RU"/>
              </w:rPr>
            </w:pPr>
          </w:p>
        </w:tc>
        <w:tc>
          <w:tcPr>
            <w:tcW w:w="1549" w:type="dxa"/>
            <w:vMerge/>
          </w:tcPr>
          <w:p w14:paraId="0ACB1C45" w14:textId="77777777" w:rsidR="00CC74C9" w:rsidRPr="00EB234F" w:rsidRDefault="00CC74C9" w:rsidP="00AD447B">
            <w:pPr>
              <w:pStyle w:val="TableParagraph"/>
              <w:jc w:val="center"/>
              <w:rPr>
                <w:sz w:val="20"/>
                <w:lang w:val="ru-RU"/>
              </w:rPr>
            </w:pPr>
          </w:p>
        </w:tc>
      </w:tr>
      <w:tr w:rsidR="00CC74C9" w14:paraId="542110BD"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31EA2419" w14:textId="77777777" w:rsidR="00CC74C9" w:rsidRPr="00EB234F" w:rsidRDefault="00CC74C9" w:rsidP="00AD447B">
            <w:pPr>
              <w:rPr>
                <w:sz w:val="2"/>
                <w:szCs w:val="2"/>
                <w:lang w:val="ru-RU"/>
              </w:rPr>
            </w:pPr>
          </w:p>
        </w:tc>
        <w:tc>
          <w:tcPr>
            <w:tcW w:w="2457" w:type="dxa"/>
            <w:vMerge/>
          </w:tcPr>
          <w:p w14:paraId="7E7793E4" w14:textId="77777777" w:rsidR="00CC74C9" w:rsidRPr="00EB234F" w:rsidRDefault="00CC74C9" w:rsidP="00AD447B">
            <w:pPr>
              <w:pStyle w:val="TableParagraph"/>
              <w:tabs>
                <w:tab w:val="left" w:pos="1412"/>
              </w:tabs>
              <w:spacing w:before="71" w:line="237" w:lineRule="auto"/>
              <w:ind w:left="82" w:right="81"/>
              <w:rPr>
                <w:spacing w:val="-2"/>
                <w:lang w:val="ru-RU"/>
              </w:rPr>
            </w:pPr>
          </w:p>
        </w:tc>
        <w:tc>
          <w:tcPr>
            <w:tcW w:w="6672" w:type="dxa"/>
            <w:vMerge/>
          </w:tcPr>
          <w:p w14:paraId="4C71969A" w14:textId="77777777" w:rsidR="00CC74C9" w:rsidRPr="00EB234F" w:rsidRDefault="00CC74C9" w:rsidP="00AD447B">
            <w:pPr>
              <w:pStyle w:val="TableParagraph"/>
              <w:rPr>
                <w:lang w:val="ru-RU"/>
              </w:rPr>
            </w:pPr>
          </w:p>
        </w:tc>
        <w:tc>
          <w:tcPr>
            <w:tcW w:w="1134" w:type="dxa"/>
          </w:tcPr>
          <w:p w14:paraId="3CAB66B1" w14:textId="02193491" w:rsidR="00CC74C9" w:rsidRPr="00EB234F" w:rsidRDefault="00CC74C9" w:rsidP="00AD447B">
            <w:pPr>
              <w:pStyle w:val="TableParagraph"/>
              <w:jc w:val="center"/>
              <w:rPr>
                <w:sz w:val="20"/>
                <w:lang w:val="ru-RU"/>
              </w:rPr>
            </w:pPr>
            <w:r w:rsidRPr="0045222C">
              <w:rPr>
                <w:rFonts w:cs="Times New Roman"/>
              </w:rPr>
              <w:t>да</w:t>
            </w:r>
          </w:p>
        </w:tc>
        <w:tc>
          <w:tcPr>
            <w:tcW w:w="1701" w:type="dxa"/>
            <w:vMerge/>
          </w:tcPr>
          <w:p w14:paraId="168F587D" w14:textId="77777777" w:rsidR="00CC74C9" w:rsidRPr="00EB234F" w:rsidRDefault="00CC74C9" w:rsidP="00AD447B">
            <w:pPr>
              <w:pStyle w:val="TableParagraph"/>
              <w:jc w:val="center"/>
              <w:rPr>
                <w:sz w:val="20"/>
                <w:lang w:val="ru-RU"/>
              </w:rPr>
            </w:pPr>
          </w:p>
        </w:tc>
        <w:tc>
          <w:tcPr>
            <w:tcW w:w="1549" w:type="dxa"/>
            <w:vMerge/>
          </w:tcPr>
          <w:p w14:paraId="14427221" w14:textId="77777777" w:rsidR="00CC74C9" w:rsidRPr="00EB234F" w:rsidRDefault="00CC74C9" w:rsidP="00AD447B">
            <w:pPr>
              <w:pStyle w:val="TableParagraph"/>
              <w:jc w:val="center"/>
              <w:rPr>
                <w:sz w:val="20"/>
                <w:lang w:val="ru-RU"/>
              </w:rPr>
            </w:pPr>
          </w:p>
        </w:tc>
      </w:tr>
      <w:tr w:rsidR="00CC74C9" w:rsidRPr="002B0292" w14:paraId="4FCD60C5"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90"/>
        </w:trPr>
        <w:tc>
          <w:tcPr>
            <w:tcW w:w="1796" w:type="dxa"/>
            <w:vMerge w:val="restart"/>
            <w:tcBorders>
              <w:top w:val="nil"/>
            </w:tcBorders>
          </w:tcPr>
          <w:p w14:paraId="138BF7B5" w14:textId="77777777" w:rsidR="00CC74C9" w:rsidRPr="00EB234F" w:rsidRDefault="00CC74C9" w:rsidP="00AD447B">
            <w:pPr>
              <w:rPr>
                <w:sz w:val="2"/>
                <w:szCs w:val="2"/>
                <w:lang w:val="ru-RU"/>
              </w:rPr>
            </w:pPr>
          </w:p>
        </w:tc>
        <w:tc>
          <w:tcPr>
            <w:tcW w:w="2457" w:type="dxa"/>
          </w:tcPr>
          <w:p w14:paraId="7BAA9472" w14:textId="77777777" w:rsidR="00CC74C9" w:rsidRDefault="00CC74C9" w:rsidP="00AD447B">
            <w:pPr>
              <w:pStyle w:val="TableParagraph"/>
              <w:spacing w:before="71" w:line="237" w:lineRule="auto"/>
              <w:ind w:left="82" w:right="80"/>
            </w:pPr>
            <w:r>
              <w:rPr>
                <w:spacing w:val="-2"/>
              </w:rPr>
              <w:t>транспортная доступность</w:t>
            </w:r>
          </w:p>
        </w:tc>
        <w:tc>
          <w:tcPr>
            <w:tcW w:w="6672" w:type="dxa"/>
          </w:tcPr>
          <w:p w14:paraId="5A0DD45F" w14:textId="77777777" w:rsidR="00CC74C9" w:rsidRPr="00D52E67" w:rsidRDefault="00CC74C9" w:rsidP="00AD447B">
            <w:pPr>
              <w:pStyle w:val="TableParagraph"/>
              <w:tabs>
                <w:tab w:val="left" w:pos="518"/>
              </w:tabs>
              <w:spacing w:before="71" w:line="237" w:lineRule="auto"/>
              <w:ind w:left="82" w:right="78"/>
              <w:rPr>
                <w:lang w:val="ru-RU"/>
              </w:rPr>
            </w:pPr>
            <w:r w:rsidRPr="00D52E67">
              <w:rPr>
                <w:lang w:val="ru-RU"/>
              </w:rPr>
              <w:t xml:space="preserve">- остановка общественного транспорта находится не более, чем в 5минутах пешком от </w:t>
            </w:r>
            <w:r w:rsidRPr="00D52E67">
              <w:rPr>
                <w:spacing w:val="-2"/>
                <w:lang w:val="ru-RU"/>
              </w:rPr>
              <w:t>организации;</w:t>
            </w:r>
          </w:p>
          <w:p w14:paraId="5F991D32" w14:textId="77777777" w:rsidR="00CC74C9" w:rsidRPr="00D52E67" w:rsidRDefault="00CC74C9" w:rsidP="00AD447B">
            <w:pPr>
              <w:pStyle w:val="TableParagraph"/>
              <w:tabs>
                <w:tab w:val="left" w:pos="616"/>
                <w:tab w:val="left" w:pos="1916"/>
                <w:tab w:val="left" w:pos="3046"/>
              </w:tabs>
              <w:spacing w:line="237" w:lineRule="auto"/>
              <w:ind w:left="82" w:right="73"/>
              <w:rPr>
                <w:lang w:val="ru-RU"/>
              </w:rPr>
            </w:pPr>
            <w:r w:rsidRPr="00D52E67">
              <w:rPr>
                <w:lang w:val="ru-RU"/>
              </w:rPr>
              <w:t xml:space="preserve">- имеются в наличии </w:t>
            </w:r>
            <w:r w:rsidRPr="00D52E67">
              <w:rPr>
                <w:spacing w:val="-2"/>
                <w:lang w:val="ru-RU"/>
              </w:rPr>
              <w:t xml:space="preserve">парковочные </w:t>
            </w:r>
            <w:r w:rsidRPr="00D52E67">
              <w:rPr>
                <w:spacing w:val="-4"/>
                <w:lang w:val="ru-RU"/>
              </w:rPr>
              <w:t xml:space="preserve">места </w:t>
            </w:r>
            <w:r w:rsidRPr="00D52E67">
              <w:rPr>
                <w:spacing w:val="-6"/>
                <w:lang w:val="ru-RU"/>
              </w:rPr>
              <w:t xml:space="preserve">на </w:t>
            </w:r>
            <w:r w:rsidRPr="00D52E67">
              <w:rPr>
                <w:lang w:val="ru-RU"/>
              </w:rPr>
              <w:t>территории организации или в радиусе не более, чем 5минут пешком от организации;</w:t>
            </w:r>
          </w:p>
        </w:tc>
        <w:tc>
          <w:tcPr>
            <w:tcW w:w="1134" w:type="dxa"/>
          </w:tcPr>
          <w:p w14:paraId="1001FB75" w14:textId="1C023FDF" w:rsidR="00CC74C9" w:rsidRPr="00EB234F" w:rsidRDefault="00CC74C9" w:rsidP="00AD447B">
            <w:pPr>
              <w:pStyle w:val="TableParagraph"/>
              <w:jc w:val="center"/>
              <w:rPr>
                <w:sz w:val="20"/>
                <w:lang w:val="ru-RU"/>
              </w:rPr>
            </w:pPr>
            <w:r w:rsidRPr="0045222C">
              <w:rPr>
                <w:rFonts w:cs="Times New Roman"/>
              </w:rPr>
              <w:t>Да</w:t>
            </w:r>
          </w:p>
        </w:tc>
        <w:tc>
          <w:tcPr>
            <w:tcW w:w="1701" w:type="dxa"/>
          </w:tcPr>
          <w:p w14:paraId="37186762" w14:textId="1D591366" w:rsidR="00CC74C9" w:rsidRPr="00EB234F" w:rsidRDefault="00CC74C9" w:rsidP="00AD447B">
            <w:pPr>
              <w:jc w:val="center"/>
              <w:rPr>
                <w:lang w:val="ru-RU"/>
              </w:rPr>
            </w:pPr>
            <w:r w:rsidRPr="0045222C">
              <w:rPr>
                <w:rFonts w:cs="Times New Roman"/>
              </w:rPr>
              <w:t>хорошее</w:t>
            </w:r>
          </w:p>
        </w:tc>
        <w:tc>
          <w:tcPr>
            <w:tcW w:w="1549" w:type="dxa"/>
          </w:tcPr>
          <w:p w14:paraId="2A0D0033" w14:textId="7D4A022C" w:rsidR="00CC74C9" w:rsidRPr="00EB234F" w:rsidRDefault="00CC74C9" w:rsidP="00AD447B">
            <w:pPr>
              <w:ind w:firstLine="794"/>
              <w:rPr>
                <w:lang w:val="ru-RU"/>
              </w:rPr>
            </w:pPr>
            <w:r w:rsidRPr="0045222C">
              <w:rPr>
                <w:rFonts w:cs="Times New Roman"/>
              </w:rPr>
              <w:t>Фото № 18</w:t>
            </w:r>
          </w:p>
        </w:tc>
      </w:tr>
      <w:tr w:rsidR="00CC74C9" w:rsidRPr="00EB234F" w14:paraId="63C54F78"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090"/>
        </w:trPr>
        <w:tc>
          <w:tcPr>
            <w:tcW w:w="1796" w:type="dxa"/>
            <w:vMerge/>
          </w:tcPr>
          <w:p w14:paraId="150640E8" w14:textId="77777777" w:rsidR="00CC74C9" w:rsidRPr="00EB234F" w:rsidRDefault="00CC74C9" w:rsidP="00AD447B">
            <w:pPr>
              <w:rPr>
                <w:sz w:val="2"/>
                <w:szCs w:val="2"/>
                <w:lang w:val="ru-RU"/>
              </w:rPr>
            </w:pPr>
          </w:p>
        </w:tc>
        <w:tc>
          <w:tcPr>
            <w:tcW w:w="2457" w:type="dxa"/>
          </w:tcPr>
          <w:p w14:paraId="2BF4C7DE" w14:textId="77777777" w:rsidR="00CC74C9" w:rsidRPr="00D52E67" w:rsidRDefault="00CC74C9" w:rsidP="00AD447B">
            <w:pPr>
              <w:pStyle w:val="TableParagraph"/>
              <w:spacing w:before="71" w:line="237" w:lineRule="auto"/>
              <w:ind w:left="82" w:right="80"/>
              <w:rPr>
                <w:lang w:val="ru-RU"/>
              </w:rPr>
            </w:pPr>
            <w:r w:rsidRPr="00D52E67">
              <w:rPr>
                <w:lang w:val="ru-RU"/>
              </w:rPr>
              <w:t>Доступность записи на получение услуги:</w:t>
            </w:r>
          </w:p>
          <w:p w14:paraId="68A46357" w14:textId="77777777" w:rsidR="00CC74C9" w:rsidRPr="00D52E67" w:rsidRDefault="00CC74C9" w:rsidP="00AD447B">
            <w:pPr>
              <w:pStyle w:val="TableParagraph"/>
              <w:tabs>
                <w:tab w:val="left" w:pos="210"/>
              </w:tabs>
              <w:spacing w:line="248" w:lineRule="exact"/>
              <w:ind w:left="82"/>
              <w:rPr>
                <w:lang w:val="ru-RU"/>
              </w:rPr>
            </w:pPr>
            <w:r w:rsidRPr="00D52E67">
              <w:rPr>
                <w:lang w:val="ru-RU"/>
              </w:rPr>
              <w:t xml:space="preserve">- по </w:t>
            </w:r>
            <w:r w:rsidRPr="00D52E67">
              <w:rPr>
                <w:spacing w:val="-2"/>
                <w:lang w:val="ru-RU"/>
              </w:rPr>
              <w:t>телефону,</w:t>
            </w:r>
          </w:p>
          <w:p w14:paraId="0583FCB1" w14:textId="77777777" w:rsidR="00CC74C9" w:rsidRPr="00D52E67" w:rsidRDefault="00CC74C9" w:rsidP="00AD447B">
            <w:pPr>
              <w:pStyle w:val="TableParagraph"/>
              <w:tabs>
                <w:tab w:val="left" w:pos="218"/>
              </w:tabs>
              <w:spacing w:line="237" w:lineRule="auto"/>
              <w:ind w:left="82" w:right="81"/>
              <w:rPr>
                <w:lang w:val="ru-RU"/>
              </w:rPr>
            </w:pPr>
            <w:r w:rsidRPr="00D52E67">
              <w:rPr>
                <w:lang w:val="ru-RU"/>
              </w:rPr>
              <w:t xml:space="preserve">- на официальном сайте </w:t>
            </w:r>
            <w:r w:rsidRPr="00D52E67">
              <w:rPr>
                <w:spacing w:val="-2"/>
                <w:lang w:val="ru-RU"/>
              </w:rPr>
              <w:t>организации,</w:t>
            </w:r>
          </w:p>
          <w:p w14:paraId="3381BDFC" w14:textId="77777777" w:rsidR="00CC74C9" w:rsidRPr="00D52E67" w:rsidRDefault="00CC74C9" w:rsidP="00AD447B">
            <w:pPr>
              <w:pStyle w:val="TableParagraph"/>
              <w:spacing w:before="18" w:line="237" w:lineRule="auto"/>
              <w:ind w:left="82" w:right="80"/>
              <w:rPr>
                <w:lang w:val="ru-RU"/>
              </w:rPr>
            </w:pPr>
            <w:r w:rsidRPr="00D52E67">
              <w:rPr>
                <w:lang w:val="ru-RU"/>
              </w:rPr>
              <w:t xml:space="preserve">- посредством </w:t>
            </w:r>
            <w:r>
              <w:rPr>
                <w:lang w:val="ru-RU"/>
              </w:rPr>
              <w:t>ЕГПУ</w:t>
            </w:r>
            <w:r w:rsidRPr="00D52E67">
              <w:rPr>
                <w:lang w:val="ru-RU"/>
              </w:rPr>
              <w:t>,</w:t>
            </w:r>
          </w:p>
          <w:p w14:paraId="1362426B" w14:textId="77777777" w:rsidR="00CC74C9" w:rsidRPr="00D52E67" w:rsidRDefault="00CC74C9" w:rsidP="00AD447B">
            <w:pPr>
              <w:pStyle w:val="TableParagraph"/>
              <w:spacing w:line="248" w:lineRule="exact"/>
              <w:ind w:left="82"/>
              <w:rPr>
                <w:lang w:val="ru-RU"/>
              </w:rPr>
            </w:pPr>
            <w:r w:rsidRPr="00D52E67">
              <w:rPr>
                <w:lang w:val="ru-RU"/>
              </w:rPr>
              <w:t>-при</w:t>
            </w:r>
            <w:r w:rsidRPr="00D52E67">
              <w:rPr>
                <w:spacing w:val="-2"/>
                <w:lang w:val="ru-RU"/>
              </w:rPr>
              <w:t xml:space="preserve">личном посещении </w:t>
            </w:r>
            <w:r w:rsidRPr="00D52E67">
              <w:rPr>
                <w:spacing w:val="-10"/>
                <w:lang w:val="ru-RU"/>
              </w:rPr>
              <w:t xml:space="preserve">в </w:t>
            </w:r>
            <w:r w:rsidRPr="00D52E67">
              <w:rPr>
                <w:lang w:val="ru-RU"/>
              </w:rPr>
              <w:t>регистратуре или у специалиста и пр.</w:t>
            </w:r>
          </w:p>
        </w:tc>
        <w:tc>
          <w:tcPr>
            <w:tcW w:w="6672" w:type="dxa"/>
          </w:tcPr>
          <w:p w14:paraId="3B9ABC7E" w14:textId="77777777" w:rsidR="00CC74C9" w:rsidRPr="00D52E67" w:rsidRDefault="00CC74C9" w:rsidP="00AD447B">
            <w:pPr>
              <w:pStyle w:val="TableParagraph"/>
              <w:tabs>
                <w:tab w:val="left" w:pos="2211"/>
              </w:tabs>
              <w:rPr>
                <w:lang w:val="ru-RU"/>
              </w:rPr>
            </w:pPr>
            <w:r w:rsidRPr="00D52E67">
              <w:rPr>
                <w:lang w:val="ru-RU"/>
              </w:rPr>
              <w:t xml:space="preserve">- указанные сервисы имеются в наличии (телефон работает, на </w:t>
            </w:r>
            <w:r w:rsidRPr="00D52E67">
              <w:rPr>
                <w:spacing w:val="-2"/>
                <w:lang w:val="ru-RU"/>
              </w:rPr>
              <w:t xml:space="preserve">сайте реализован </w:t>
            </w:r>
            <w:r w:rsidRPr="00D52E67">
              <w:rPr>
                <w:lang w:val="ru-RU"/>
              </w:rPr>
              <w:t>соответствующий функционал для записи, и/или есть ссылка/доступ к сервису записи на ЕПГУ);</w:t>
            </w:r>
          </w:p>
          <w:p w14:paraId="3A3DFB66" w14:textId="77777777" w:rsidR="00CC74C9" w:rsidRPr="00D52E67" w:rsidRDefault="00CC74C9" w:rsidP="00AD447B">
            <w:pPr>
              <w:pStyle w:val="TableParagraph"/>
              <w:tabs>
                <w:tab w:val="left" w:pos="2211"/>
              </w:tabs>
              <w:rPr>
                <w:lang w:val="ru-RU"/>
              </w:rPr>
            </w:pPr>
            <w:r w:rsidRPr="00D52E67">
              <w:rPr>
                <w:lang w:val="ru-RU"/>
              </w:rPr>
              <w:t xml:space="preserve">- запись доступна не менее, чем </w:t>
            </w:r>
            <w:r w:rsidRPr="00D52E67">
              <w:rPr>
                <w:spacing w:val="-2"/>
                <w:lang w:val="ru-RU"/>
              </w:rPr>
              <w:t>двумя альтернативными способами</w:t>
            </w:r>
          </w:p>
        </w:tc>
        <w:tc>
          <w:tcPr>
            <w:tcW w:w="1134" w:type="dxa"/>
          </w:tcPr>
          <w:p w14:paraId="76E258C9" w14:textId="1B425530" w:rsidR="00CC74C9" w:rsidRPr="00EB234F" w:rsidRDefault="00CC74C9" w:rsidP="00AD447B">
            <w:pPr>
              <w:pStyle w:val="TableParagraph"/>
              <w:jc w:val="center"/>
              <w:rPr>
                <w:sz w:val="20"/>
                <w:lang w:val="ru-RU"/>
              </w:rPr>
            </w:pPr>
            <w:r w:rsidRPr="0045222C">
              <w:rPr>
                <w:rFonts w:cs="Times New Roman"/>
              </w:rPr>
              <w:t>да</w:t>
            </w:r>
          </w:p>
        </w:tc>
        <w:tc>
          <w:tcPr>
            <w:tcW w:w="1701" w:type="dxa"/>
          </w:tcPr>
          <w:p w14:paraId="647503F7" w14:textId="5ACAC803" w:rsidR="00CC74C9" w:rsidRPr="00EB234F" w:rsidRDefault="00CC74C9" w:rsidP="00AD447B">
            <w:pPr>
              <w:jc w:val="center"/>
              <w:rPr>
                <w:lang w:val="ru-RU"/>
              </w:rPr>
            </w:pPr>
            <w:r w:rsidRPr="0045222C">
              <w:rPr>
                <w:rFonts w:cs="Times New Roman"/>
              </w:rPr>
              <w:t>-</w:t>
            </w:r>
          </w:p>
        </w:tc>
        <w:tc>
          <w:tcPr>
            <w:tcW w:w="1549" w:type="dxa"/>
          </w:tcPr>
          <w:p w14:paraId="7825F8C3" w14:textId="3067F00F" w:rsidR="00CC74C9" w:rsidRPr="00EB234F" w:rsidRDefault="00CC74C9" w:rsidP="00AD447B">
            <w:pPr>
              <w:pStyle w:val="TableParagraph"/>
              <w:jc w:val="center"/>
              <w:rPr>
                <w:sz w:val="20"/>
                <w:lang w:val="ru-RU"/>
              </w:rPr>
            </w:pPr>
            <w:r w:rsidRPr="0045222C">
              <w:rPr>
                <w:rFonts w:cs="Times New Roman"/>
              </w:rPr>
              <w:t>-</w:t>
            </w:r>
          </w:p>
        </w:tc>
      </w:tr>
      <w:tr w:rsidR="00CC74C9" w14:paraId="48785BCE"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52"/>
        </w:trPr>
        <w:tc>
          <w:tcPr>
            <w:tcW w:w="1796" w:type="dxa"/>
            <w:vMerge/>
          </w:tcPr>
          <w:p w14:paraId="23868789" w14:textId="77777777" w:rsidR="00CC74C9" w:rsidRPr="00EB234F" w:rsidRDefault="00CC74C9" w:rsidP="00AD447B">
            <w:pPr>
              <w:rPr>
                <w:sz w:val="2"/>
                <w:szCs w:val="2"/>
                <w:lang w:val="ru-RU"/>
              </w:rPr>
            </w:pPr>
          </w:p>
        </w:tc>
        <w:tc>
          <w:tcPr>
            <w:tcW w:w="2457" w:type="dxa"/>
          </w:tcPr>
          <w:p w14:paraId="7B0A5D8B" w14:textId="77777777" w:rsidR="00CC74C9" w:rsidRDefault="00CC74C9" w:rsidP="00AD447B">
            <w:pPr>
              <w:pStyle w:val="TableParagraph"/>
              <w:spacing w:before="71" w:line="237" w:lineRule="auto"/>
              <w:ind w:left="82" w:right="80"/>
            </w:pPr>
            <w:r>
              <w:rPr>
                <w:spacing w:val="-2"/>
              </w:rPr>
              <w:t xml:space="preserve">Наличие </w:t>
            </w:r>
            <w:r>
              <w:rPr>
                <w:spacing w:val="-10"/>
              </w:rPr>
              <w:t xml:space="preserve">и </w:t>
            </w:r>
            <w:r>
              <w:rPr>
                <w:spacing w:val="-2"/>
              </w:rPr>
              <w:t>состояние гардероба</w:t>
            </w:r>
          </w:p>
        </w:tc>
        <w:tc>
          <w:tcPr>
            <w:tcW w:w="6672" w:type="dxa"/>
          </w:tcPr>
          <w:p w14:paraId="57B3A856" w14:textId="77777777" w:rsidR="00CC74C9" w:rsidRPr="00D52E67" w:rsidRDefault="00CC74C9" w:rsidP="00AD447B">
            <w:pPr>
              <w:pStyle w:val="TableParagraph"/>
              <w:tabs>
                <w:tab w:val="left" w:pos="508"/>
              </w:tabs>
              <w:spacing w:before="71" w:line="237" w:lineRule="auto"/>
              <w:ind w:left="82" w:right="78"/>
              <w:rPr>
                <w:lang w:val="ru-RU"/>
              </w:rPr>
            </w:pPr>
            <w:r w:rsidRPr="00D52E67">
              <w:rPr>
                <w:lang w:val="ru-RU"/>
              </w:rPr>
              <w:t>- в организации имеется гардероб, доступный для получателей услуг,</w:t>
            </w:r>
          </w:p>
          <w:p w14:paraId="224DDB69" w14:textId="77777777" w:rsidR="00CC74C9" w:rsidRPr="00D52E67" w:rsidRDefault="00CC74C9" w:rsidP="00AD447B">
            <w:pPr>
              <w:pStyle w:val="TableParagraph"/>
              <w:tabs>
                <w:tab w:val="left" w:pos="2211"/>
              </w:tabs>
              <w:ind w:left="82"/>
              <w:rPr>
                <w:lang w:val="ru-RU"/>
              </w:rPr>
            </w:pPr>
            <w:r w:rsidRPr="00D52E67">
              <w:rPr>
                <w:lang w:val="ru-RU"/>
              </w:rPr>
              <w:t xml:space="preserve">- гардероб доступен в течение всего периода времени работы </w:t>
            </w:r>
            <w:r w:rsidRPr="00D52E67">
              <w:rPr>
                <w:spacing w:val="-2"/>
                <w:lang w:val="ru-RU"/>
              </w:rPr>
              <w:t>организации</w:t>
            </w:r>
          </w:p>
        </w:tc>
        <w:tc>
          <w:tcPr>
            <w:tcW w:w="1134" w:type="dxa"/>
          </w:tcPr>
          <w:p w14:paraId="1FE721C4" w14:textId="1E71488B" w:rsidR="00CC74C9" w:rsidRPr="00EB234F" w:rsidRDefault="00CC74C9" w:rsidP="00AD447B">
            <w:pPr>
              <w:pStyle w:val="TableParagraph"/>
              <w:jc w:val="center"/>
              <w:rPr>
                <w:sz w:val="20"/>
                <w:lang w:val="ru-RU"/>
              </w:rPr>
            </w:pPr>
            <w:r w:rsidRPr="0045222C">
              <w:rPr>
                <w:rFonts w:cs="Times New Roman"/>
              </w:rPr>
              <w:t>да</w:t>
            </w:r>
          </w:p>
        </w:tc>
        <w:tc>
          <w:tcPr>
            <w:tcW w:w="1701" w:type="dxa"/>
          </w:tcPr>
          <w:p w14:paraId="01070EC9" w14:textId="7AF8AED8" w:rsidR="00CC74C9" w:rsidRPr="00EB234F" w:rsidRDefault="00CC74C9" w:rsidP="00AD447B">
            <w:pPr>
              <w:jc w:val="center"/>
              <w:rPr>
                <w:lang w:val="ru-RU"/>
              </w:rPr>
            </w:pPr>
            <w:r w:rsidRPr="0045222C">
              <w:rPr>
                <w:rFonts w:cs="Times New Roman"/>
              </w:rPr>
              <w:t>хорошее</w:t>
            </w:r>
          </w:p>
        </w:tc>
        <w:tc>
          <w:tcPr>
            <w:tcW w:w="1549" w:type="dxa"/>
          </w:tcPr>
          <w:p w14:paraId="06CED970" w14:textId="31589712" w:rsidR="00CC74C9" w:rsidRPr="00EB234F" w:rsidRDefault="00CC74C9" w:rsidP="00AD447B">
            <w:pPr>
              <w:pStyle w:val="TableParagraph"/>
              <w:jc w:val="center"/>
              <w:rPr>
                <w:sz w:val="20"/>
                <w:lang w:val="ru-RU"/>
              </w:rPr>
            </w:pPr>
            <w:r w:rsidRPr="0045222C">
              <w:rPr>
                <w:rFonts w:cs="Times New Roman"/>
              </w:rPr>
              <w:t>Фото № 19</w:t>
            </w:r>
          </w:p>
        </w:tc>
      </w:tr>
    </w:tbl>
    <w:p w14:paraId="4C66C311" w14:textId="77777777" w:rsidR="00EB234F" w:rsidRDefault="00EB234F" w:rsidP="00EB234F">
      <w:pPr>
        <w:rPr>
          <w:lang w:eastAsia="en-US"/>
        </w:rPr>
      </w:pPr>
    </w:p>
    <w:p w14:paraId="1D564170" w14:textId="29E2C659" w:rsidR="00EB234F" w:rsidRPr="00AF5842" w:rsidRDefault="00EB234F" w:rsidP="00EB234F">
      <w:pPr>
        <w:pStyle w:val="1"/>
        <w:spacing w:before="0" w:after="0" w:line="240" w:lineRule="auto"/>
        <w:rPr>
          <w:color w:val="26282D"/>
          <w:spacing w:val="-2"/>
        </w:rPr>
      </w:pPr>
      <w:r>
        <w:rPr>
          <w:color w:val="26282D"/>
          <w:spacing w:val="-2"/>
        </w:rPr>
        <w:t xml:space="preserve">Бюджетное </w:t>
      </w:r>
      <w:r w:rsidRPr="00AF5842">
        <w:rPr>
          <w:color w:val="26282D"/>
          <w:spacing w:val="-2"/>
        </w:rPr>
        <w:t>учреждение Орловской области</w:t>
      </w:r>
    </w:p>
    <w:p w14:paraId="11192C7F" w14:textId="41AFC3FE" w:rsidR="00EB234F" w:rsidRDefault="00EB234F" w:rsidP="00EB234F">
      <w:pPr>
        <w:jc w:val="center"/>
        <w:rPr>
          <w:b/>
          <w:i/>
          <w:sz w:val="28"/>
          <w:szCs w:val="28"/>
          <w:lang w:eastAsia="en-US"/>
        </w:rPr>
      </w:pPr>
      <w:r w:rsidRPr="00AF5842">
        <w:rPr>
          <w:b/>
          <w:i/>
          <w:sz w:val="28"/>
          <w:szCs w:val="28"/>
          <w:lang w:eastAsia="en-US"/>
        </w:rPr>
        <w:t>«</w:t>
      </w:r>
      <w:r w:rsidR="00166D9B">
        <w:rPr>
          <w:b/>
          <w:i/>
          <w:sz w:val="28"/>
          <w:szCs w:val="28"/>
          <w:lang w:eastAsia="en-US"/>
        </w:rPr>
        <w:t>Комплексный центр социального обслуживания населения Новосильского района</w:t>
      </w:r>
      <w:r w:rsidRPr="00AF5842">
        <w:rPr>
          <w:b/>
          <w:i/>
          <w:sz w:val="28"/>
          <w:szCs w:val="28"/>
          <w:lang w:eastAsia="en-US"/>
        </w:rPr>
        <w:t>»</w:t>
      </w:r>
    </w:p>
    <w:p w14:paraId="0DCCD091" w14:textId="77777777" w:rsidR="00EB234F" w:rsidRDefault="00EB234F" w:rsidP="00EB234F">
      <w:pPr>
        <w:jc w:val="center"/>
        <w:rPr>
          <w:b/>
          <w:i/>
          <w:sz w:val="28"/>
          <w:szCs w:val="28"/>
          <w:lang w:eastAsia="en-US"/>
        </w:rPr>
      </w:pPr>
    </w:p>
    <w:tbl>
      <w:tblPr>
        <w:tblStyle w:val="TableNormal"/>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2457"/>
        <w:gridCol w:w="6672"/>
        <w:gridCol w:w="1134"/>
        <w:gridCol w:w="1701"/>
        <w:gridCol w:w="1549"/>
      </w:tblGrid>
      <w:tr w:rsidR="00EB234F" w14:paraId="6CE48AE5" w14:textId="77777777" w:rsidTr="00AD447B">
        <w:trPr>
          <w:trHeight w:val="1601"/>
        </w:trPr>
        <w:tc>
          <w:tcPr>
            <w:tcW w:w="1796" w:type="dxa"/>
            <w:vMerge w:val="restart"/>
          </w:tcPr>
          <w:p w14:paraId="056A08A5" w14:textId="77777777" w:rsidR="00EB234F" w:rsidRDefault="00EB234F" w:rsidP="00AD447B">
            <w:pPr>
              <w:pStyle w:val="TableParagraph"/>
              <w:spacing w:line="237" w:lineRule="auto"/>
              <w:ind w:right="86"/>
              <w:jc w:val="center"/>
            </w:pPr>
            <w:r>
              <w:t>Комфортность условий предоставления услуг</w:t>
            </w:r>
          </w:p>
        </w:tc>
        <w:tc>
          <w:tcPr>
            <w:tcW w:w="2457" w:type="dxa"/>
          </w:tcPr>
          <w:p w14:paraId="4FDA5DBC" w14:textId="77777777" w:rsidR="00EB234F" w:rsidRPr="00D52E67" w:rsidRDefault="00EB234F" w:rsidP="00AD447B">
            <w:pPr>
              <w:pStyle w:val="TableParagraph"/>
              <w:spacing w:before="71" w:line="237" w:lineRule="auto"/>
              <w:ind w:left="629" w:hanging="296"/>
              <w:rPr>
                <w:lang w:val="ru-RU"/>
              </w:rPr>
            </w:pPr>
            <w:r w:rsidRPr="00D52E67">
              <w:rPr>
                <w:lang w:val="ru-RU"/>
              </w:rPr>
              <w:t xml:space="preserve">Обеспечениев </w:t>
            </w:r>
            <w:r w:rsidRPr="00D52E67">
              <w:rPr>
                <w:spacing w:val="-2"/>
                <w:lang w:val="ru-RU"/>
              </w:rPr>
              <w:t>организации</w:t>
            </w:r>
          </w:p>
          <w:p w14:paraId="074ACD31" w14:textId="77777777" w:rsidR="00EB234F" w:rsidRPr="00D52E67" w:rsidRDefault="00EB234F" w:rsidP="00AD447B">
            <w:pPr>
              <w:pStyle w:val="TableParagraph"/>
              <w:spacing w:line="237" w:lineRule="auto"/>
              <w:ind w:left="212" w:right="209" w:hanging="4"/>
              <w:jc w:val="center"/>
              <w:rPr>
                <w:lang w:val="ru-RU"/>
              </w:rPr>
            </w:pPr>
            <w:r w:rsidRPr="00D52E67">
              <w:rPr>
                <w:lang w:val="ru-RU"/>
              </w:rPr>
              <w:t xml:space="preserve">социальной сферы комфортных условий для предоставления </w:t>
            </w:r>
            <w:r w:rsidRPr="00D52E67">
              <w:rPr>
                <w:spacing w:val="-2"/>
                <w:lang w:val="ru-RU"/>
              </w:rPr>
              <w:t>услуг</w:t>
            </w:r>
          </w:p>
        </w:tc>
        <w:tc>
          <w:tcPr>
            <w:tcW w:w="6672" w:type="dxa"/>
          </w:tcPr>
          <w:p w14:paraId="5BAE86BF" w14:textId="77777777" w:rsidR="00EB234F" w:rsidRDefault="00EB234F" w:rsidP="00AD447B">
            <w:pPr>
              <w:pStyle w:val="TableParagraph"/>
              <w:spacing w:before="69"/>
              <w:ind w:left="411"/>
              <w:jc w:val="center"/>
            </w:pPr>
            <w:r>
              <w:t xml:space="preserve">Характеристика </w:t>
            </w:r>
            <w:r>
              <w:rPr>
                <w:spacing w:val="-2"/>
              </w:rPr>
              <w:t>состояния</w:t>
            </w:r>
          </w:p>
        </w:tc>
        <w:tc>
          <w:tcPr>
            <w:tcW w:w="1134" w:type="dxa"/>
          </w:tcPr>
          <w:p w14:paraId="51744532" w14:textId="77777777" w:rsidR="00EB234F" w:rsidRDefault="00EB234F" w:rsidP="00AD447B">
            <w:pPr>
              <w:pStyle w:val="TableParagraph"/>
              <w:jc w:val="center"/>
              <w:rPr>
                <w:spacing w:val="-2"/>
              </w:rPr>
            </w:pPr>
            <w:r>
              <w:rPr>
                <w:spacing w:val="-2"/>
              </w:rPr>
              <w:t>наличие</w:t>
            </w:r>
          </w:p>
        </w:tc>
        <w:tc>
          <w:tcPr>
            <w:tcW w:w="1701" w:type="dxa"/>
          </w:tcPr>
          <w:p w14:paraId="748F7A02" w14:textId="77777777" w:rsidR="00EB234F" w:rsidRDefault="00EB234F" w:rsidP="00AD447B">
            <w:pPr>
              <w:pStyle w:val="TableParagraph"/>
              <w:jc w:val="center"/>
              <w:rPr>
                <w:spacing w:val="-2"/>
                <w:lang w:val="ru-RU"/>
              </w:rPr>
            </w:pPr>
            <w:r w:rsidRPr="00D52E67">
              <w:rPr>
                <w:spacing w:val="-2"/>
                <w:lang w:val="ru-RU"/>
              </w:rPr>
              <w:t>Соответствие</w:t>
            </w:r>
          </w:p>
          <w:p w14:paraId="3F489FAE" w14:textId="77777777" w:rsidR="00EB234F" w:rsidRDefault="00EB234F" w:rsidP="00AD447B">
            <w:pPr>
              <w:pStyle w:val="TableParagraph"/>
              <w:jc w:val="center"/>
              <w:rPr>
                <w:spacing w:val="-2"/>
              </w:rPr>
            </w:pPr>
            <w:r w:rsidRPr="00D52E67">
              <w:rPr>
                <w:spacing w:val="-2"/>
                <w:lang w:val="ru-RU"/>
              </w:rPr>
              <w:t xml:space="preserve"> </w:t>
            </w:r>
            <w:r w:rsidRPr="00D52E67">
              <w:rPr>
                <w:lang w:val="ru-RU"/>
              </w:rPr>
              <w:t>требованиям</w:t>
            </w:r>
          </w:p>
          <w:p w14:paraId="6022A0EA" w14:textId="77777777" w:rsidR="00EB234F" w:rsidRDefault="00EB234F" w:rsidP="00AD447B">
            <w:pPr>
              <w:pStyle w:val="TableParagraph"/>
              <w:jc w:val="center"/>
              <w:rPr>
                <w:spacing w:val="-2"/>
              </w:rPr>
            </w:pPr>
          </w:p>
        </w:tc>
        <w:tc>
          <w:tcPr>
            <w:tcW w:w="1549" w:type="dxa"/>
          </w:tcPr>
          <w:p w14:paraId="2B840E85" w14:textId="77777777" w:rsidR="00EB234F" w:rsidRDefault="00EB234F" w:rsidP="00AD447B">
            <w:pPr>
              <w:pStyle w:val="TableParagraph"/>
              <w:jc w:val="center"/>
              <w:rPr>
                <w:spacing w:val="-2"/>
                <w:lang w:val="ru-RU"/>
              </w:rPr>
            </w:pPr>
            <w:r>
              <w:rPr>
                <w:spacing w:val="-2"/>
                <w:lang w:val="ru-RU"/>
              </w:rPr>
              <w:t>Номер фото/</w:t>
            </w:r>
          </w:p>
          <w:p w14:paraId="042DD22C" w14:textId="77777777" w:rsidR="00EB234F" w:rsidRPr="00D52E67" w:rsidRDefault="00EB234F" w:rsidP="00AD447B">
            <w:pPr>
              <w:pStyle w:val="TableParagraph"/>
              <w:jc w:val="center"/>
              <w:rPr>
                <w:spacing w:val="-2"/>
                <w:lang w:val="ru-RU"/>
              </w:rPr>
            </w:pPr>
            <w:r>
              <w:rPr>
                <w:spacing w:val="-2"/>
                <w:lang w:val="ru-RU"/>
              </w:rPr>
              <w:t>скриншота</w:t>
            </w:r>
          </w:p>
        </w:tc>
      </w:tr>
      <w:tr w:rsidR="00284A69" w14:paraId="1B24D293" w14:textId="77777777" w:rsidTr="00AD447B">
        <w:trPr>
          <w:trHeight w:val="923"/>
        </w:trPr>
        <w:tc>
          <w:tcPr>
            <w:tcW w:w="1796" w:type="dxa"/>
            <w:vMerge/>
          </w:tcPr>
          <w:p w14:paraId="16B153C7" w14:textId="77777777" w:rsidR="00284A69" w:rsidRPr="00F805E4" w:rsidRDefault="00284A69" w:rsidP="00AD447B">
            <w:pPr>
              <w:rPr>
                <w:szCs w:val="2"/>
              </w:rPr>
            </w:pPr>
          </w:p>
        </w:tc>
        <w:tc>
          <w:tcPr>
            <w:tcW w:w="2457" w:type="dxa"/>
            <w:vMerge w:val="restart"/>
          </w:tcPr>
          <w:p w14:paraId="2BE7B204" w14:textId="77777777" w:rsidR="00284A69" w:rsidRPr="00D52E67" w:rsidRDefault="00284A69" w:rsidP="00AD447B">
            <w:pPr>
              <w:pStyle w:val="TableParagraph"/>
              <w:tabs>
                <w:tab w:val="left" w:pos="1196"/>
                <w:tab w:val="left" w:pos="1683"/>
              </w:tabs>
              <w:spacing w:before="71" w:line="237" w:lineRule="auto"/>
              <w:ind w:left="82" w:right="80"/>
              <w:rPr>
                <w:lang w:val="ru-RU"/>
              </w:rPr>
            </w:pPr>
            <w:r w:rsidRPr="00D52E67">
              <w:rPr>
                <w:spacing w:val="-2"/>
                <w:lang w:val="ru-RU"/>
              </w:rPr>
              <w:t xml:space="preserve">Наличие комфортной </w:t>
            </w:r>
            <w:r w:rsidRPr="00D52E67">
              <w:rPr>
                <w:spacing w:val="-4"/>
                <w:lang w:val="ru-RU"/>
              </w:rPr>
              <w:t xml:space="preserve">зоны </w:t>
            </w:r>
            <w:r w:rsidRPr="00D52E67">
              <w:rPr>
                <w:spacing w:val="-2"/>
                <w:lang w:val="ru-RU"/>
              </w:rPr>
              <w:t xml:space="preserve">отдыха (ожидания) оборудованной </w:t>
            </w:r>
            <w:r w:rsidRPr="00D52E67">
              <w:rPr>
                <w:spacing w:val="-2"/>
                <w:lang w:val="ru-RU"/>
              </w:rPr>
              <w:lastRenderedPageBreak/>
              <w:t>соответствующей мебелью</w:t>
            </w:r>
          </w:p>
        </w:tc>
        <w:tc>
          <w:tcPr>
            <w:tcW w:w="6672" w:type="dxa"/>
            <w:vMerge w:val="restart"/>
          </w:tcPr>
          <w:p w14:paraId="72A50A2F" w14:textId="77777777" w:rsidR="00284A69" w:rsidRPr="00D52E67" w:rsidRDefault="00284A69" w:rsidP="00AD447B">
            <w:pPr>
              <w:pStyle w:val="TableParagraph"/>
              <w:tabs>
                <w:tab w:val="left" w:pos="306"/>
              </w:tabs>
              <w:spacing w:before="71" w:line="237" w:lineRule="auto"/>
              <w:ind w:left="82" w:right="77"/>
              <w:rPr>
                <w:lang w:val="ru-RU"/>
              </w:rPr>
            </w:pPr>
            <w:r w:rsidRPr="00D52E67">
              <w:rPr>
                <w:lang w:val="ru-RU"/>
              </w:rPr>
              <w:lastRenderedPageBreak/>
              <w:t>- наличие в организации мест отдыха (рекреационных зон), оборудованных необходимой мебелью (стулья, кресла, скамьи и пр.);</w:t>
            </w:r>
          </w:p>
          <w:p w14:paraId="408498E5" w14:textId="77777777" w:rsidR="00284A69" w:rsidRPr="00D52E67" w:rsidRDefault="00284A69" w:rsidP="00AD447B">
            <w:pPr>
              <w:pStyle w:val="TableParagraph"/>
              <w:tabs>
                <w:tab w:val="left" w:pos="208"/>
              </w:tabs>
              <w:spacing w:line="237" w:lineRule="auto"/>
              <w:ind w:left="82" w:right="77"/>
              <w:rPr>
                <w:lang w:val="ru-RU"/>
              </w:rPr>
            </w:pPr>
            <w:r w:rsidRPr="00D52E67">
              <w:rPr>
                <w:lang w:val="ru-RU"/>
              </w:rPr>
              <w:lastRenderedPageBreak/>
              <w:t xml:space="preserve">- количество мест достаточно для размещения посетителей вовремя "пиковой нагрузки" в </w:t>
            </w:r>
            <w:r w:rsidRPr="00D52E67">
              <w:rPr>
                <w:spacing w:val="-2"/>
                <w:lang w:val="ru-RU"/>
              </w:rPr>
              <w:t>организации</w:t>
            </w:r>
          </w:p>
        </w:tc>
        <w:tc>
          <w:tcPr>
            <w:tcW w:w="1134" w:type="dxa"/>
          </w:tcPr>
          <w:p w14:paraId="39EA71B8" w14:textId="77777777" w:rsidR="00284A69" w:rsidRPr="00EB234F" w:rsidRDefault="00284A69" w:rsidP="00AD447B">
            <w:pPr>
              <w:pStyle w:val="TableParagraph"/>
              <w:jc w:val="center"/>
              <w:rPr>
                <w:sz w:val="20"/>
                <w:lang w:val="ru-RU"/>
              </w:rPr>
            </w:pPr>
          </w:p>
        </w:tc>
        <w:tc>
          <w:tcPr>
            <w:tcW w:w="1701" w:type="dxa"/>
          </w:tcPr>
          <w:p w14:paraId="7219623A" w14:textId="77777777" w:rsidR="00284A69" w:rsidRPr="00EB234F" w:rsidRDefault="00284A69" w:rsidP="00AD447B">
            <w:pPr>
              <w:pStyle w:val="TableParagraph"/>
              <w:jc w:val="center"/>
              <w:rPr>
                <w:sz w:val="20"/>
                <w:lang w:val="ru-RU"/>
              </w:rPr>
            </w:pPr>
          </w:p>
        </w:tc>
        <w:tc>
          <w:tcPr>
            <w:tcW w:w="1549" w:type="dxa"/>
          </w:tcPr>
          <w:p w14:paraId="52DA48B9" w14:textId="77777777" w:rsidR="00284A69" w:rsidRPr="00EB234F" w:rsidRDefault="00284A69" w:rsidP="00AD447B">
            <w:pPr>
              <w:pStyle w:val="TableParagraph"/>
              <w:jc w:val="center"/>
              <w:rPr>
                <w:sz w:val="20"/>
                <w:lang w:val="ru-RU"/>
              </w:rPr>
            </w:pPr>
          </w:p>
        </w:tc>
      </w:tr>
      <w:tr w:rsidR="00284A69" w14:paraId="73872A9C" w14:textId="77777777" w:rsidTr="00AD447B">
        <w:trPr>
          <w:trHeight w:val="922"/>
        </w:trPr>
        <w:tc>
          <w:tcPr>
            <w:tcW w:w="1796" w:type="dxa"/>
            <w:vMerge/>
          </w:tcPr>
          <w:p w14:paraId="6EAF246C" w14:textId="77777777" w:rsidR="00284A69" w:rsidRPr="00EB234F" w:rsidRDefault="00284A69" w:rsidP="00AD447B">
            <w:pPr>
              <w:rPr>
                <w:szCs w:val="2"/>
                <w:lang w:val="ru-RU"/>
              </w:rPr>
            </w:pPr>
          </w:p>
        </w:tc>
        <w:tc>
          <w:tcPr>
            <w:tcW w:w="2457" w:type="dxa"/>
            <w:vMerge/>
          </w:tcPr>
          <w:p w14:paraId="501526F7" w14:textId="77777777" w:rsidR="00284A69" w:rsidRPr="00EB234F" w:rsidRDefault="00284A69" w:rsidP="00AD447B">
            <w:pPr>
              <w:pStyle w:val="TableParagraph"/>
              <w:tabs>
                <w:tab w:val="left" w:pos="1196"/>
                <w:tab w:val="left" w:pos="1683"/>
              </w:tabs>
              <w:spacing w:before="71" w:line="237" w:lineRule="auto"/>
              <w:ind w:left="82" w:right="80"/>
              <w:rPr>
                <w:spacing w:val="-2"/>
                <w:lang w:val="ru-RU"/>
              </w:rPr>
            </w:pPr>
          </w:p>
        </w:tc>
        <w:tc>
          <w:tcPr>
            <w:tcW w:w="6672" w:type="dxa"/>
            <w:vMerge/>
          </w:tcPr>
          <w:p w14:paraId="5684A294" w14:textId="77777777" w:rsidR="00284A69" w:rsidRPr="00EB234F" w:rsidRDefault="00284A69" w:rsidP="00AD447B">
            <w:pPr>
              <w:pStyle w:val="TableParagraph"/>
              <w:tabs>
                <w:tab w:val="left" w:pos="306"/>
              </w:tabs>
              <w:spacing w:before="71" w:line="237" w:lineRule="auto"/>
              <w:ind w:left="82" w:right="77"/>
              <w:rPr>
                <w:lang w:val="ru-RU"/>
              </w:rPr>
            </w:pPr>
          </w:p>
        </w:tc>
        <w:tc>
          <w:tcPr>
            <w:tcW w:w="1134" w:type="dxa"/>
          </w:tcPr>
          <w:p w14:paraId="395DE13B" w14:textId="19016DD7" w:rsidR="00284A69" w:rsidRPr="00EB234F" w:rsidRDefault="00284A69" w:rsidP="00AD447B">
            <w:pPr>
              <w:pStyle w:val="TableParagraph"/>
              <w:jc w:val="center"/>
              <w:rPr>
                <w:sz w:val="20"/>
                <w:lang w:val="ru-RU"/>
              </w:rPr>
            </w:pPr>
            <w:r>
              <w:rPr>
                <w:sz w:val="20"/>
              </w:rPr>
              <w:t>да</w:t>
            </w:r>
          </w:p>
        </w:tc>
        <w:tc>
          <w:tcPr>
            <w:tcW w:w="1701" w:type="dxa"/>
          </w:tcPr>
          <w:p w14:paraId="619669A0" w14:textId="66DFA180" w:rsidR="00284A69" w:rsidRPr="00EB234F" w:rsidRDefault="00284A69" w:rsidP="00AD447B">
            <w:pPr>
              <w:jc w:val="center"/>
              <w:rPr>
                <w:lang w:val="ru-RU"/>
              </w:rPr>
            </w:pPr>
            <w:r w:rsidRPr="00123DA1">
              <w:rPr>
                <w:i/>
              </w:rPr>
              <w:t>хорошее</w:t>
            </w:r>
          </w:p>
        </w:tc>
        <w:tc>
          <w:tcPr>
            <w:tcW w:w="1549" w:type="dxa"/>
          </w:tcPr>
          <w:p w14:paraId="625F0D1E" w14:textId="2C43A7E2" w:rsidR="00284A69" w:rsidRPr="00EB234F" w:rsidRDefault="00284A69" w:rsidP="00AD447B">
            <w:pPr>
              <w:pStyle w:val="TableParagraph"/>
              <w:jc w:val="center"/>
              <w:rPr>
                <w:sz w:val="20"/>
                <w:lang w:val="ru-RU"/>
              </w:rPr>
            </w:pPr>
            <w:r>
              <w:rPr>
                <w:sz w:val="20"/>
              </w:rPr>
              <w:t>1,1.1</w:t>
            </w:r>
          </w:p>
        </w:tc>
      </w:tr>
      <w:tr w:rsidR="00284A69" w14:paraId="74EC2788" w14:textId="77777777" w:rsidTr="00AD447B">
        <w:trPr>
          <w:trHeight w:val="694"/>
        </w:trPr>
        <w:tc>
          <w:tcPr>
            <w:tcW w:w="1796" w:type="dxa"/>
            <w:vMerge/>
          </w:tcPr>
          <w:p w14:paraId="237AA666" w14:textId="77777777" w:rsidR="00284A69" w:rsidRPr="00EB234F" w:rsidRDefault="00284A69" w:rsidP="00AD447B">
            <w:pPr>
              <w:rPr>
                <w:sz w:val="2"/>
                <w:szCs w:val="2"/>
                <w:lang w:val="ru-RU"/>
              </w:rPr>
            </w:pPr>
          </w:p>
        </w:tc>
        <w:tc>
          <w:tcPr>
            <w:tcW w:w="2457" w:type="dxa"/>
            <w:vMerge w:val="restart"/>
          </w:tcPr>
          <w:p w14:paraId="334E571F" w14:textId="77777777" w:rsidR="00284A69" w:rsidRPr="00D52E67" w:rsidRDefault="00284A69" w:rsidP="00AD447B">
            <w:pPr>
              <w:pStyle w:val="TableParagraph"/>
              <w:tabs>
                <w:tab w:val="left" w:pos="1707"/>
              </w:tabs>
              <w:spacing w:before="71" w:line="237" w:lineRule="auto"/>
              <w:ind w:left="82" w:right="76"/>
              <w:rPr>
                <w:lang w:val="ru-RU"/>
              </w:rPr>
            </w:pPr>
            <w:r w:rsidRPr="00D52E67">
              <w:rPr>
                <w:lang w:val="ru-RU"/>
              </w:rPr>
              <w:t xml:space="preserve">наличие и понятность </w:t>
            </w:r>
            <w:r w:rsidRPr="00D52E67">
              <w:rPr>
                <w:spacing w:val="-2"/>
                <w:lang w:val="ru-RU"/>
              </w:rPr>
              <w:t>навигации внутри организации</w:t>
            </w:r>
          </w:p>
        </w:tc>
        <w:tc>
          <w:tcPr>
            <w:tcW w:w="6672" w:type="dxa"/>
            <w:vMerge w:val="restart"/>
          </w:tcPr>
          <w:p w14:paraId="5F70FF5A" w14:textId="77777777" w:rsidR="00284A69" w:rsidRPr="00D52E67" w:rsidRDefault="00284A69" w:rsidP="00AD447B">
            <w:pPr>
              <w:pStyle w:val="TableParagraph"/>
              <w:tabs>
                <w:tab w:val="left" w:pos="290"/>
              </w:tabs>
              <w:spacing w:before="71" w:line="237" w:lineRule="auto"/>
              <w:ind w:left="82" w:right="77"/>
              <w:rPr>
                <w:lang w:val="ru-RU"/>
              </w:rPr>
            </w:pPr>
            <w:r w:rsidRPr="00D52E67">
              <w:rPr>
                <w:lang w:val="ru-RU"/>
              </w:rPr>
              <w:t xml:space="preserve">- на каждом этаже размещены поэтажные схемы помещений, при необходимости они дублированы на первом этаже </w:t>
            </w:r>
            <w:r w:rsidRPr="00D52E67">
              <w:rPr>
                <w:spacing w:val="-2"/>
                <w:lang w:val="ru-RU"/>
              </w:rPr>
              <w:t>здания;</w:t>
            </w:r>
          </w:p>
          <w:p w14:paraId="0D00F74A" w14:textId="77777777" w:rsidR="00284A69" w:rsidRPr="00D52E67" w:rsidRDefault="00284A69" w:rsidP="00AD447B">
            <w:pPr>
              <w:pStyle w:val="TableParagraph"/>
              <w:tabs>
                <w:tab w:val="left" w:pos="402"/>
                <w:tab w:val="left" w:pos="2336"/>
              </w:tabs>
              <w:spacing w:line="237" w:lineRule="auto"/>
              <w:ind w:left="82" w:right="75"/>
              <w:rPr>
                <w:lang w:val="ru-RU"/>
              </w:rPr>
            </w:pPr>
            <w:r w:rsidRPr="00D52E67">
              <w:rPr>
                <w:lang w:val="ru-RU"/>
              </w:rPr>
              <w:t xml:space="preserve">- присутствуют указатели и </w:t>
            </w:r>
            <w:r w:rsidRPr="00D52E67">
              <w:rPr>
                <w:spacing w:val="-2"/>
                <w:lang w:val="ru-RU"/>
              </w:rPr>
              <w:t xml:space="preserve">кабинетные таблички, </w:t>
            </w:r>
            <w:r w:rsidRPr="00D52E67">
              <w:rPr>
                <w:lang w:val="ru-RU"/>
              </w:rPr>
              <w:t>позволяющие идентифицировать помещения организации;</w:t>
            </w:r>
          </w:p>
          <w:p w14:paraId="791B9251" w14:textId="77777777" w:rsidR="00284A69" w:rsidRPr="00D52E67" w:rsidRDefault="00284A69" w:rsidP="00AD447B">
            <w:pPr>
              <w:pStyle w:val="TableParagraph"/>
              <w:tabs>
                <w:tab w:val="left" w:pos="292"/>
                <w:tab w:val="left" w:pos="2285"/>
                <w:tab w:val="left" w:pos="2864"/>
              </w:tabs>
              <w:spacing w:line="237" w:lineRule="auto"/>
              <w:ind w:left="82" w:right="75"/>
              <w:rPr>
                <w:lang w:val="ru-RU"/>
              </w:rPr>
            </w:pPr>
            <w:r w:rsidRPr="00D52E67">
              <w:rPr>
                <w:lang w:val="ru-RU"/>
              </w:rPr>
              <w:t xml:space="preserve">- по всему зданию размещены </w:t>
            </w:r>
            <w:r w:rsidRPr="00D52E67">
              <w:rPr>
                <w:spacing w:val="-2"/>
                <w:lang w:val="ru-RU"/>
              </w:rPr>
              <w:t xml:space="preserve">специальные указатели, </w:t>
            </w:r>
            <w:r w:rsidRPr="00D52E67">
              <w:rPr>
                <w:lang w:val="ru-RU"/>
              </w:rPr>
              <w:t xml:space="preserve">информирующие об основных и запасных выходах из здания, расположении лифтов, пандусов и иных технических средств </w:t>
            </w:r>
            <w:r w:rsidRPr="00D52E67">
              <w:rPr>
                <w:spacing w:val="-2"/>
                <w:lang w:val="ru-RU"/>
              </w:rPr>
              <w:t>передвижения</w:t>
            </w:r>
            <w:r w:rsidRPr="00D52E67">
              <w:rPr>
                <w:spacing w:val="-4"/>
                <w:lang w:val="ru-RU"/>
              </w:rPr>
              <w:t xml:space="preserve">(для </w:t>
            </w:r>
            <w:r w:rsidRPr="00D52E67">
              <w:rPr>
                <w:lang w:val="ru-RU"/>
              </w:rPr>
              <w:t>маломобильных групп граждан)</w:t>
            </w:r>
          </w:p>
        </w:tc>
        <w:tc>
          <w:tcPr>
            <w:tcW w:w="1134" w:type="dxa"/>
          </w:tcPr>
          <w:p w14:paraId="31C935B9" w14:textId="3A8C50A9" w:rsidR="00284A69" w:rsidRPr="00EB234F" w:rsidRDefault="00284A69" w:rsidP="00AD447B">
            <w:pPr>
              <w:pStyle w:val="TableParagraph"/>
              <w:jc w:val="center"/>
              <w:rPr>
                <w:sz w:val="20"/>
                <w:lang w:val="ru-RU"/>
              </w:rPr>
            </w:pPr>
            <w:r>
              <w:rPr>
                <w:sz w:val="20"/>
              </w:rPr>
              <w:t>да</w:t>
            </w:r>
          </w:p>
        </w:tc>
        <w:tc>
          <w:tcPr>
            <w:tcW w:w="1701" w:type="dxa"/>
          </w:tcPr>
          <w:p w14:paraId="0F1EBD45" w14:textId="33FF28C7" w:rsidR="00284A69" w:rsidRPr="00EB234F" w:rsidRDefault="00284A69" w:rsidP="00AD447B">
            <w:pPr>
              <w:jc w:val="center"/>
              <w:rPr>
                <w:lang w:val="ru-RU"/>
              </w:rPr>
            </w:pPr>
            <w:r w:rsidRPr="00123DA1">
              <w:rPr>
                <w:i/>
              </w:rPr>
              <w:t>хорошее</w:t>
            </w:r>
          </w:p>
        </w:tc>
        <w:tc>
          <w:tcPr>
            <w:tcW w:w="1549" w:type="dxa"/>
          </w:tcPr>
          <w:p w14:paraId="294FC959" w14:textId="5ECC3BC6" w:rsidR="00284A69" w:rsidRPr="00EB234F" w:rsidRDefault="00284A69" w:rsidP="00AD447B">
            <w:pPr>
              <w:pStyle w:val="TableParagraph"/>
              <w:jc w:val="center"/>
              <w:rPr>
                <w:sz w:val="20"/>
                <w:lang w:val="ru-RU"/>
              </w:rPr>
            </w:pPr>
            <w:r>
              <w:rPr>
                <w:sz w:val="20"/>
              </w:rPr>
              <w:t>2,2.2</w:t>
            </w:r>
          </w:p>
        </w:tc>
      </w:tr>
      <w:tr w:rsidR="00284A69" w14:paraId="1A942E03" w14:textId="77777777" w:rsidTr="00AD447B">
        <w:trPr>
          <w:trHeight w:val="987"/>
        </w:trPr>
        <w:tc>
          <w:tcPr>
            <w:tcW w:w="1796" w:type="dxa"/>
            <w:vMerge/>
          </w:tcPr>
          <w:p w14:paraId="22B58232" w14:textId="77777777" w:rsidR="00284A69" w:rsidRPr="00EB234F" w:rsidRDefault="00284A69" w:rsidP="00AD447B">
            <w:pPr>
              <w:rPr>
                <w:sz w:val="2"/>
                <w:szCs w:val="2"/>
                <w:lang w:val="ru-RU"/>
              </w:rPr>
            </w:pPr>
          </w:p>
        </w:tc>
        <w:tc>
          <w:tcPr>
            <w:tcW w:w="2457" w:type="dxa"/>
            <w:vMerge/>
          </w:tcPr>
          <w:p w14:paraId="28508052" w14:textId="77777777" w:rsidR="00284A69" w:rsidRPr="00EB234F" w:rsidRDefault="00284A69" w:rsidP="00AD447B">
            <w:pPr>
              <w:pStyle w:val="TableParagraph"/>
              <w:tabs>
                <w:tab w:val="left" w:pos="1707"/>
              </w:tabs>
              <w:spacing w:before="71" w:line="237" w:lineRule="auto"/>
              <w:ind w:left="82" w:right="76"/>
              <w:rPr>
                <w:lang w:val="ru-RU"/>
              </w:rPr>
            </w:pPr>
          </w:p>
        </w:tc>
        <w:tc>
          <w:tcPr>
            <w:tcW w:w="6672" w:type="dxa"/>
            <w:vMerge/>
          </w:tcPr>
          <w:p w14:paraId="3357A08F" w14:textId="77777777" w:rsidR="00284A69" w:rsidRPr="00EB234F" w:rsidRDefault="00284A69" w:rsidP="00AD447B">
            <w:pPr>
              <w:pStyle w:val="TableParagraph"/>
              <w:tabs>
                <w:tab w:val="left" w:pos="290"/>
              </w:tabs>
              <w:spacing w:before="71" w:line="237" w:lineRule="auto"/>
              <w:ind w:left="82" w:right="77"/>
              <w:rPr>
                <w:lang w:val="ru-RU"/>
              </w:rPr>
            </w:pPr>
          </w:p>
        </w:tc>
        <w:tc>
          <w:tcPr>
            <w:tcW w:w="1134" w:type="dxa"/>
          </w:tcPr>
          <w:p w14:paraId="43B74E76" w14:textId="5C1E00D5" w:rsidR="00284A69" w:rsidRPr="00EB234F" w:rsidRDefault="00284A69" w:rsidP="00AD447B">
            <w:pPr>
              <w:pStyle w:val="TableParagraph"/>
              <w:jc w:val="center"/>
              <w:rPr>
                <w:sz w:val="20"/>
                <w:lang w:val="ru-RU"/>
              </w:rPr>
            </w:pPr>
            <w:r>
              <w:rPr>
                <w:sz w:val="20"/>
              </w:rPr>
              <w:t>да</w:t>
            </w:r>
          </w:p>
        </w:tc>
        <w:tc>
          <w:tcPr>
            <w:tcW w:w="1701" w:type="dxa"/>
          </w:tcPr>
          <w:p w14:paraId="6A49EDC4" w14:textId="0612C66C" w:rsidR="00284A69" w:rsidRPr="00EB234F" w:rsidRDefault="00284A69" w:rsidP="00AD447B">
            <w:pPr>
              <w:jc w:val="center"/>
              <w:rPr>
                <w:lang w:val="ru-RU"/>
              </w:rPr>
            </w:pPr>
            <w:r w:rsidRPr="00123DA1">
              <w:rPr>
                <w:i/>
              </w:rPr>
              <w:t>хорошее</w:t>
            </w:r>
          </w:p>
        </w:tc>
        <w:tc>
          <w:tcPr>
            <w:tcW w:w="1549" w:type="dxa"/>
          </w:tcPr>
          <w:p w14:paraId="31335D6F" w14:textId="1952C4F3" w:rsidR="00284A69" w:rsidRPr="00EB234F" w:rsidRDefault="00284A69" w:rsidP="00AD447B">
            <w:pPr>
              <w:pStyle w:val="TableParagraph"/>
              <w:jc w:val="center"/>
              <w:rPr>
                <w:sz w:val="20"/>
                <w:lang w:val="ru-RU"/>
              </w:rPr>
            </w:pPr>
            <w:r>
              <w:rPr>
                <w:sz w:val="20"/>
              </w:rPr>
              <w:t>3,3.3</w:t>
            </w:r>
          </w:p>
        </w:tc>
      </w:tr>
      <w:tr w:rsidR="00284A69" w14:paraId="01D266D2" w14:textId="77777777" w:rsidTr="00AD447B">
        <w:trPr>
          <w:trHeight w:val="1045"/>
        </w:trPr>
        <w:tc>
          <w:tcPr>
            <w:tcW w:w="1796" w:type="dxa"/>
            <w:vMerge/>
          </w:tcPr>
          <w:p w14:paraId="41B5F5E4" w14:textId="77777777" w:rsidR="00284A69" w:rsidRPr="00EB234F" w:rsidRDefault="00284A69" w:rsidP="00AD447B">
            <w:pPr>
              <w:rPr>
                <w:sz w:val="2"/>
                <w:szCs w:val="2"/>
                <w:lang w:val="ru-RU"/>
              </w:rPr>
            </w:pPr>
          </w:p>
        </w:tc>
        <w:tc>
          <w:tcPr>
            <w:tcW w:w="2457" w:type="dxa"/>
            <w:vMerge/>
          </w:tcPr>
          <w:p w14:paraId="7CA70CA2" w14:textId="77777777" w:rsidR="00284A69" w:rsidRPr="00EB234F" w:rsidRDefault="00284A69" w:rsidP="00AD447B">
            <w:pPr>
              <w:pStyle w:val="TableParagraph"/>
              <w:tabs>
                <w:tab w:val="left" w:pos="1707"/>
              </w:tabs>
              <w:spacing w:before="71" w:line="237" w:lineRule="auto"/>
              <w:ind w:left="82" w:right="76"/>
              <w:rPr>
                <w:lang w:val="ru-RU"/>
              </w:rPr>
            </w:pPr>
          </w:p>
        </w:tc>
        <w:tc>
          <w:tcPr>
            <w:tcW w:w="6672" w:type="dxa"/>
            <w:vMerge/>
          </w:tcPr>
          <w:p w14:paraId="2F9C96C4" w14:textId="77777777" w:rsidR="00284A69" w:rsidRPr="00EB234F" w:rsidRDefault="00284A69" w:rsidP="00AD447B">
            <w:pPr>
              <w:pStyle w:val="TableParagraph"/>
              <w:tabs>
                <w:tab w:val="left" w:pos="290"/>
              </w:tabs>
              <w:spacing w:before="71" w:line="237" w:lineRule="auto"/>
              <w:ind w:left="82" w:right="77"/>
              <w:rPr>
                <w:lang w:val="ru-RU"/>
              </w:rPr>
            </w:pPr>
          </w:p>
        </w:tc>
        <w:tc>
          <w:tcPr>
            <w:tcW w:w="1134" w:type="dxa"/>
          </w:tcPr>
          <w:p w14:paraId="2550B70B" w14:textId="175A5C19" w:rsidR="00284A69" w:rsidRPr="00EB234F" w:rsidRDefault="00284A69" w:rsidP="00AD447B">
            <w:pPr>
              <w:pStyle w:val="TableParagraph"/>
              <w:jc w:val="center"/>
              <w:rPr>
                <w:sz w:val="20"/>
                <w:lang w:val="ru-RU"/>
              </w:rPr>
            </w:pPr>
            <w:r>
              <w:rPr>
                <w:sz w:val="20"/>
              </w:rPr>
              <w:t>да</w:t>
            </w:r>
          </w:p>
        </w:tc>
        <w:tc>
          <w:tcPr>
            <w:tcW w:w="1701" w:type="dxa"/>
          </w:tcPr>
          <w:p w14:paraId="248AF2AC" w14:textId="008BD8F1" w:rsidR="00284A69" w:rsidRPr="00EB234F" w:rsidRDefault="00284A69" w:rsidP="00AD447B">
            <w:pPr>
              <w:jc w:val="center"/>
              <w:rPr>
                <w:lang w:val="ru-RU"/>
              </w:rPr>
            </w:pPr>
            <w:r w:rsidRPr="00123DA1">
              <w:rPr>
                <w:i/>
              </w:rPr>
              <w:t>хорошее</w:t>
            </w:r>
          </w:p>
        </w:tc>
        <w:tc>
          <w:tcPr>
            <w:tcW w:w="1549" w:type="dxa"/>
          </w:tcPr>
          <w:p w14:paraId="018C6384" w14:textId="100E4F53" w:rsidR="00284A69" w:rsidRPr="00EB234F" w:rsidRDefault="00284A69" w:rsidP="00AD447B">
            <w:pPr>
              <w:pStyle w:val="TableParagraph"/>
              <w:jc w:val="center"/>
              <w:rPr>
                <w:sz w:val="20"/>
                <w:lang w:val="ru-RU"/>
              </w:rPr>
            </w:pPr>
            <w:r>
              <w:rPr>
                <w:sz w:val="20"/>
              </w:rPr>
              <w:t>4</w:t>
            </w:r>
          </w:p>
        </w:tc>
      </w:tr>
      <w:tr w:rsidR="00284A69" w14:paraId="7E4AADF5" w14:textId="77777777" w:rsidTr="00AD447B">
        <w:trPr>
          <w:trHeight w:val="601"/>
        </w:trPr>
        <w:tc>
          <w:tcPr>
            <w:tcW w:w="1796" w:type="dxa"/>
            <w:vMerge/>
          </w:tcPr>
          <w:p w14:paraId="7FBF2BAD" w14:textId="77777777" w:rsidR="00284A69" w:rsidRPr="00EB234F" w:rsidRDefault="00284A69" w:rsidP="00AD447B">
            <w:pPr>
              <w:rPr>
                <w:sz w:val="2"/>
                <w:szCs w:val="2"/>
                <w:lang w:val="ru-RU"/>
              </w:rPr>
            </w:pPr>
          </w:p>
        </w:tc>
        <w:tc>
          <w:tcPr>
            <w:tcW w:w="2457" w:type="dxa"/>
            <w:vMerge w:val="restart"/>
          </w:tcPr>
          <w:p w14:paraId="63FB89AF" w14:textId="77777777" w:rsidR="00284A69" w:rsidRPr="00D52E67" w:rsidRDefault="00284A69" w:rsidP="00AD447B">
            <w:pPr>
              <w:pStyle w:val="TableParagraph"/>
              <w:spacing w:before="71" w:line="237" w:lineRule="auto"/>
              <w:ind w:left="82" w:right="77"/>
              <w:rPr>
                <w:lang w:val="ru-RU"/>
              </w:rPr>
            </w:pPr>
            <w:r w:rsidRPr="00D52E67">
              <w:rPr>
                <w:lang w:val="ru-RU"/>
              </w:rPr>
              <w:t>Наличие и доступность питьевой воды</w:t>
            </w:r>
          </w:p>
        </w:tc>
        <w:tc>
          <w:tcPr>
            <w:tcW w:w="6672" w:type="dxa"/>
            <w:vMerge w:val="restart"/>
          </w:tcPr>
          <w:p w14:paraId="43DDFD94" w14:textId="77777777" w:rsidR="00284A69" w:rsidRPr="00D52E67" w:rsidRDefault="00284A69" w:rsidP="00AD447B">
            <w:pPr>
              <w:pStyle w:val="TableParagraph"/>
              <w:tabs>
                <w:tab w:val="left" w:pos="364"/>
              </w:tabs>
              <w:ind w:left="82" w:right="76"/>
              <w:rPr>
                <w:lang w:val="ru-RU"/>
              </w:rPr>
            </w:pPr>
            <w:r w:rsidRPr="00D52E67">
              <w:rPr>
                <w:lang w:val="ru-RU"/>
              </w:rPr>
              <w:t>- в помещениях организации размещены кулеры с питьевой водой или обеспечена иная возможность доступа к питьевой воде (бутилированная вода, термоспоты, чайники и пр.);</w:t>
            </w:r>
          </w:p>
          <w:p w14:paraId="3655EC09" w14:textId="77777777" w:rsidR="00284A69" w:rsidRPr="00D52E67" w:rsidRDefault="00284A69" w:rsidP="00AD447B">
            <w:pPr>
              <w:pStyle w:val="TableParagraph"/>
              <w:ind w:left="82" w:right="76"/>
              <w:rPr>
                <w:lang w:val="ru-RU"/>
              </w:rPr>
            </w:pPr>
            <w:r w:rsidRPr="00D52E67">
              <w:rPr>
                <w:lang w:val="ru-RU"/>
              </w:rPr>
              <w:t xml:space="preserve">- вода в наличии в течение </w:t>
            </w:r>
            <w:r w:rsidRPr="00D52E67">
              <w:rPr>
                <w:spacing w:val="-2"/>
                <w:lang w:val="ru-RU"/>
              </w:rPr>
              <w:t xml:space="preserve">всего </w:t>
            </w:r>
            <w:r w:rsidRPr="00D52E67">
              <w:rPr>
                <w:lang w:val="ru-RU"/>
              </w:rPr>
              <w:t>времени работы организации, имеются сменные бутыли;</w:t>
            </w:r>
          </w:p>
          <w:p w14:paraId="194CE3DF" w14:textId="77777777" w:rsidR="00284A69" w:rsidRPr="00D52E67" w:rsidRDefault="00284A69" w:rsidP="00AD447B">
            <w:pPr>
              <w:pStyle w:val="TableParagraph"/>
              <w:tabs>
                <w:tab w:val="left" w:pos="506"/>
              </w:tabs>
              <w:ind w:left="82" w:right="78"/>
              <w:rPr>
                <w:lang w:val="ru-RU"/>
              </w:rPr>
            </w:pPr>
            <w:r w:rsidRPr="00D52E67">
              <w:rPr>
                <w:lang w:val="ru-RU"/>
              </w:rPr>
              <w:t>- заключены договоры с поставщиками на поставку воды на срок не менее 6 месяцев;</w:t>
            </w:r>
          </w:p>
          <w:p w14:paraId="35CEAA3E" w14:textId="77777777" w:rsidR="00284A69" w:rsidRPr="00D52E67" w:rsidRDefault="00284A69" w:rsidP="00AD447B">
            <w:pPr>
              <w:pStyle w:val="TableParagraph"/>
              <w:tabs>
                <w:tab w:val="left" w:pos="225"/>
              </w:tabs>
              <w:ind w:left="82"/>
              <w:rPr>
                <w:lang w:val="ru-RU"/>
              </w:rPr>
            </w:pPr>
            <w:r w:rsidRPr="00D52E67">
              <w:rPr>
                <w:lang w:val="ru-RU"/>
              </w:rPr>
              <w:t>- доступ к питьевой воде обеспечен на каждом этаже здания и в каждом обособленном подразделении организации</w:t>
            </w:r>
          </w:p>
        </w:tc>
        <w:tc>
          <w:tcPr>
            <w:tcW w:w="1134" w:type="dxa"/>
          </w:tcPr>
          <w:p w14:paraId="5465EA42" w14:textId="77777777" w:rsidR="00284A69" w:rsidRPr="00EB234F" w:rsidRDefault="00284A69" w:rsidP="00AD447B">
            <w:pPr>
              <w:pStyle w:val="TableParagraph"/>
              <w:jc w:val="center"/>
              <w:rPr>
                <w:sz w:val="20"/>
                <w:lang w:val="ru-RU"/>
              </w:rPr>
            </w:pPr>
          </w:p>
        </w:tc>
        <w:tc>
          <w:tcPr>
            <w:tcW w:w="1701" w:type="dxa"/>
          </w:tcPr>
          <w:p w14:paraId="64D8C8BB" w14:textId="77777777" w:rsidR="00284A69" w:rsidRPr="00EB234F" w:rsidRDefault="00284A69" w:rsidP="00AD447B">
            <w:pPr>
              <w:jc w:val="center"/>
              <w:rPr>
                <w:lang w:val="ru-RU"/>
              </w:rPr>
            </w:pPr>
          </w:p>
        </w:tc>
        <w:tc>
          <w:tcPr>
            <w:tcW w:w="1549" w:type="dxa"/>
          </w:tcPr>
          <w:p w14:paraId="6B999735" w14:textId="77777777" w:rsidR="00284A69" w:rsidRPr="00EB234F" w:rsidRDefault="00284A69" w:rsidP="00AD447B">
            <w:pPr>
              <w:pStyle w:val="TableParagraph"/>
              <w:jc w:val="center"/>
              <w:rPr>
                <w:sz w:val="20"/>
                <w:lang w:val="ru-RU"/>
              </w:rPr>
            </w:pPr>
          </w:p>
        </w:tc>
      </w:tr>
      <w:tr w:rsidR="00284A69" w14:paraId="236EAEF8" w14:textId="77777777" w:rsidTr="00AD447B">
        <w:trPr>
          <w:trHeight w:val="697"/>
        </w:trPr>
        <w:tc>
          <w:tcPr>
            <w:tcW w:w="1796" w:type="dxa"/>
            <w:vMerge/>
          </w:tcPr>
          <w:p w14:paraId="12008AD1" w14:textId="77777777" w:rsidR="00284A69" w:rsidRPr="00EB234F" w:rsidRDefault="00284A69" w:rsidP="00AD447B">
            <w:pPr>
              <w:rPr>
                <w:sz w:val="2"/>
                <w:szCs w:val="2"/>
                <w:lang w:val="ru-RU"/>
              </w:rPr>
            </w:pPr>
          </w:p>
        </w:tc>
        <w:tc>
          <w:tcPr>
            <w:tcW w:w="2457" w:type="dxa"/>
            <w:vMerge/>
          </w:tcPr>
          <w:p w14:paraId="39DA1C50" w14:textId="77777777" w:rsidR="00284A69" w:rsidRPr="00EB234F" w:rsidRDefault="00284A69" w:rsidP="00AD447B">
            <w:pPr>
              <w:pStyle w:val="TableParagraph"/>
              <w:spacing w:before="71" w:line="237" w:lineRule="auto"/>
              <w:ind w:left="82" w:right="77"/>
              <w:rPr>
                <w:lang w:val="ru-RU"/>
              </w:rPr>
            </w:pPr>
          </w:p>
        </w:tc>
        <w:tc>
          <w:tcPr>
            <w:tcW w:w="6672" w:type="dxa"/>
            <w:vMerge/>
          </w:tcPr>
          <w:p w14:paraId="7F7CFF3A" w14:textId="77777777" w:rsidR="00284A69" w:rsidRPr="00EB234F" w:rsidRDefault="00284A69" w:rsidP="00AD447B">
            <w:pPr>
              <w:pStyle w:val="TableParagraph"/>
              <w:tabs>
                <w:tab w:val="left" w:pos="364"/>
              </w:tabs>
              <w:ind w:left="82" w:right="76"/>
              <w:rPr>
                <w:lang w:val="ru-RU"/>
              </w:rPr>
            </w:pPr>
          </w:p>
        </w:tc>
        <w:tc>
          <w:tcPr>
            <w:tcW w:w="1134" w:type="dxa"/>
          </w:tcPr>
          <w:p w14:paraId="79584FEC" w14:textId="1005D85B" w:rsidR="00284A69" w:rsidRPr="00EB234F" w:rsidRDefault="00284A69" w:rsidP="00AD447B">
            <w:pPr>
              <w:pStyle w:val="TableParagraph"/>
              <w:jc w:val="center"/>
              <w:rPr>
                <w:sz w:val="20"/>
                <w:lang w:val="ru-RU"/>
              </w:rPr>
            </w:pPr>
            <w:r>
              <w:rPr>
                <w:sz w:val="20"/>
              </w:rPr>
              <w:t>да</w:t>
            </w:r>
          </w:p>
        </w:tc>
        <w:tc>
          <w:tcPr>
            <w:tcW w:w="1701" w:type="dxa"/>
          </w:tcPr>
          <w:p w14:paraId="4BFF1AAD" w14:textId="4B49D8B0" w:rsidR="00284A69" w:rsidRPr="00EB234F" w:rsidRDefault="00284A69" w:rsidP="00AD447B">
            <w:pPr>
              <w:jc w:val="center"/>
              <w:rPr>
                <w:lang w:val="ru-RU"/>
              </w:rPr>
            </w:pPr>
            <w:r w:rsidRPr="00123DA1">
              <w:rPr>
                <w:i/>
              </w:rPr>
              <w:t>хорошее</w:t>
            </w:r>
          </w:p>
        </w:tc>
        <w:tc>
          <w:tcPr>
            <w:tcW w:w="1549" w:type="dxa"/>
          </w:tcPr>
          <w:p w14:paraId="14AF4820" w14:textId="6B0AADEA" w:rsidR="00284A69" w:rsidRPr="00EB234F" w:rsidRDefault="00284A69" w:rsidP="00AD447B">
            <w:pPr>
              <w:pStyle w:val="TableParagraph"/>
              <w:jc w:val="center"/>
              <w:rPr>
                <w:sz w:val="20"/>
                <w:lang w:val="ru-RU"/>
              </w:rPr>
            </w:pPr>
            <w:r>
              <w:rPr>
                <w:sz w:val="20"/>
              </w:rPr>
              <w:t>5</w:t>
            </w:r>
          </w:p>
        </w:tc>
      </w:tr>
      <w:tr w:rsidR="00284A69" w14:paraId="6802D576" w14:textId="77777777" w:rsidTr="00AD447B">
        <w:trPr>
          <w:trHeight w:val="327"/>
        </w:trPr>
        <w:tc>
          <w:tcPr>
            <w:tcW w:w="1796" w:type="dxa"/>
            <w:vMerge/>
          </w:tcPr>
          <w:p w14:paraId="683B3489" w14:textId="77777777" w:rsidR="00284A69" w:rsidRPr="00EB234F" w:rsidRDefault="00284A69" w:rsidP="00AD447B">
            <w:pPr>
              <w:rPr>
                <w:sz w:val="2"/>
                <w:szCs w:val="2"/>
                <w:lang w:val="ru-RU"/>
              </w:rPr>
            </w:pPr>
          </w:p>
        </w:tc>
        <w:tc>
          <w:tcPr>
            <w:tcW w:w="2457" w:type="dxa"/>
            <w:vMerge/>
          </w:tcPr>
          <w:p w14:paraId="425B60CF" w14:textId="77777777" w:rsidR="00284A69" w:rsidRPr="00EB234F" w:rsidRDefault="00284A69" w:rsidP="00AD447B">
            <w:pPr>
              <w:pStyle w:val="TableParagraph"/>
              <w:spacing w:before="71" w:line="237" w:lineRule="auto"/>
              <w:ind w:left="82" w:right="77"/>
              <w:rPr>
                <w:lang w:val="ru-RU"/>
              </w:rPr>
            </w:pPr>
          </w:p>
        </w:tc>
        <w:tc>
          <w:tcPr>
            <w:tcW w:w="6672" w:type="dxa"/>
            <w:vMerge/>
          </w:tcPr>
          <w:p w14:paraId="469DB466" w14:textId="77777777" w:rsidR="00284A69" w:rsidRPr="00EB234F" w:rsidRDefault="00284A69" w:rsidP="00AD447B">
            <w:pPr>
              <w:pStyle w:val="TableParagraph"/>
              <w:tabs>
                <w:tab w:val="left" w:pos="364"/>
              </w:tabs>
              <w:ind w:left="82" w:right="76"/>
              <w:rPr>
                <w:lang w:val="ru-RU"/>
              </w:rPr>
            </w:pPr>
          </w:p>
        </w:tc>
        <w:tc>
          <w:tcPr>
            <w:tcW w:w="1134" w:type="dxa"/>
          </w:tcPr>
          <w:p w14:paraId="2B1E86AC" w14:textId="77777777" w:rsidR="00284A69" w:rsidRPr="00EB234F" w:rsidRDefault="00284A69" w:rsidP="00AD447B">
            <w:pPr>
              <w:pStyle w:val="TableParagraph"/>
              <w:jc w:val="center"/>
              <w:rPr>
                <w:sz w:val="20"/>
                <w:lang w:val="ru-RU"/>
              </w:rPr>
            </w:pPr>
          </w:p>
        </w:tc>
        <w:tc>
          <w:tcPr>
            <w:tcW w:w="1701" w:type="dxa"/>
          </w:tcPr>
          <w:p w14:paraId="4D213140" w14:textId="77777777" w:rsidR="00284A69" w:rsidRPr="00EB234F" w:rsidRDefault="00284A69" w:rsidP="00AD447B">
            <w:pPr>
              <w:jc w:val="center"/>
              <w:rPr>
                <w:lang w:val="ru-RU"/>
              </w:rPr>
            </w:pPr>
          </w:p>
        </w:tc>
        <w:tc>
          <w:tcPr>
            <w:tcW w:w="1549" w:type="dxa"/>
          </w:tcPr>
          <w:p w14:paraId="0D6B4A02" w14:textId="77777777" w:rsidR="00284A69" w:rsidRPr="00EB234F" w:rsidRDefault="00284A69" w:rsidP="00AD447B">
            <w:pPr>
              <w:pStyle w:val="TableParagraph"/>
              <w:jc w:val="center"/>
              <w:rPr>
                <w:sz w:val="20"/>
                <w:lang w:val="ru-RU"/>
              </w:rPr>
            </w:pPr>
          </w:p>
        </w:tc>
      </w:tr>
      <w:tr w:rsidR="00284A69" w14:paraId="5B91F2BE" w14:textId="77777777" w:rsidTr="00AD447B">
        <w:trPr>
          <w:trHeight w:val="563"/>
        </w:trPr>
        <w:tc>
          <w:tcPr>
            <w:tcW w:w="1796" w:type="dxa"/>
            <w:vMerge/>
          </w:tcPr>
          <w:p w14:paraId="4FC40C8C" w14:textId="77777777" w:rsidR="00284A69" w:rsidRPr="00EB234F" w:rsidRDefault="00284A69" w:rsidP="00AD447B">
            <w:pPr>
              <w:rPr>
                <w:sz w:val="2"/>
                <w:szCs w:val="2"/>
                <w:lang w:val="ru-RU"/>
              </w:rPr>
            </w:pPr>
          </w:p>
        </w:tc>
        <w:tc>
          <w:tcPr>
            <w:tcW w:w="2457" w:type="dxa"/>
            <w:vMerge/>
          </w:tcPr>
          <w:p w14:paraId="2F223A4A" w14:textId="77777777" w:rsidR="00284A69" w:rsidRPr="00EB234F" w:rsidRDefault="00284A69" w:rsidP="00AD447B">
            <w:pPr>
              <w:pStyle w:val="TableParagraph"/>
              <w:spacing w:before="71" w:line="237" w:lineRule="auto"/>
              <w:ind w:left="82" w:right="77"/>
              <w:rPr>
                <w:lang w:val="ru-RU"/>
              </w:rPr>
            </w:pPr>
          </w:p>
        </w:tc>
        <w:tc>
          <w:tcPr>
            <w:tcW w:w="6672" w:type="dxa"/>
            <w:vMerge/>
          </w:tcPr>
          <w:p w14:paraId="4F230425" w14:textId="77777777" w:rsidR="00284A69" w:rsidRPr="00EB234F" w:rsidRDefault="00284A69" w:rsidP="00AD447B">
            <w:pPr>
              <w:pStyle w:val="TableParagraph"/>
              <w:tabs>
                <w:tab w:val="left" w:pos="364"/>
              </w:tabs>
              <w:ind w:left="82" w:right="76"/>
              <w:rPr>
                <w:lang w:val="ru-RU"/>
              </w:rPr>
            </w:pPr>
          </w:p>
        </w:tc>
        <w:tc>
          <w:tcPr>
            <w:tcW w:w="1134" w:type="dxa"/>
          </w:tcPr>
          <w:p w14:paraId="0D62E26D" w14:textId="77777777" w:rsidR="00284A69" w:rsidRPr="00EB234F" w:rsidRDefault="00284A69" w:rsidP="00AD447B">
            <w:pPr>
              <w:pStyle w:val="TableParagraph"/>
              <w:jc w:val="center"/>
              <w:rPr>
                <w:sz w:val="20"/>
                <w:lang w:val="ru-RU"/>
              </w:rPr>
            </w:pPr>
          </w:p>
        </w:tc>
        <w:tc>
          <w:tcPr>
            <w:tcW w:w="1701" w:type="dxa"/>
          </w:tcPr>
          <w:p w14:paraId="2595210D" w14:textId="77777777" w:rsidR="00284A69" w:rsidRPr="00EB234F" w:rsidRDefault="00284A69" w:rsidP="00AD447B">
            <w:pPr>
              <w:jc w:val="center"/>
              <w:rPr>
                <w:lang w:val="ru-RU"/>
              </w:rPr>
            </w:pPr>
          </w:p>
        </w:tc>
        <w:tc>
          <w:tcPr>
            <w:tcW w:w="1549" w:type="dxa"/>
          </w:tcPr>
          <w:p w14:paraId="6521C510" w14:textId="77777777" w:rsidR="00284A69" w:rsidRPr="00EB234F" w:rsidRDefault="00284A69" w:rsidP="00AD447B">
            <w:pPr>
              <w:pStyle w:val="TableParagraph"/>
              <w:jc w:val="center"/>
              <w:rPr>
                <w:sz w:val="20"/>
                <w:lang w:val="ru-RU"/>
              </w:rPr>
            </w:pPr>
          </w:p>
        </w:tc>
      </w:tr>
      <w:tr w:rsidR="00284A69" w14:paraId="57A62C1E" w14:textId="77777777" w:rsidTr="00AD447B">
        <w:trPr>
          <w:trHeight w:val="562"/>
        </w:trPr>
        <w:tc>
          <w:tcPr>
            <w:tcW w:w="1796" w:type="dxa"/>
            <w:vMerge/>
          </w:tcPr>
          <w:p w14:paraId="091A4D80" w14:textId="77777777" w:rsidR="00284A69" w:rsidRPr="00EB234F" w:rsidRDefault="00284A69" w:rsidP="00AD447B">
            <w:pPr>
              <w:rPr>
                <w:sz w:val="2"/>
                <w:szCs w:val="2"/>
                <w:lang w:val="ru-RU"/>
              </w:rPr>
            </w:pPr>
          </w:p>
        </w:tc>
        <w:tc>
          <w:tcPr>
            <w:tcW w:w="2457" w:type="dxa"/>
            <w:vMerge/>
          </w:tcPr>
          <w:p w14:paraId="511BDF3F" w14:textId="77777777" w:rsidR="00284A69" w:rsidRPr="00EB234F" w:rsidRDefault="00284A69" w:rsidP="00AD447B">
            <w:pPr>
              <w:pStyle w:val="TableParagraph"/>
              <w:spacing w:before="71" w:line="237" w:lineRule="auto"/>
              <w:ind w:left="82" w:right="77"/>
              <w:rPr>
                <w:lang w:val="ru-RU"/>
              </w:rPr>
            </w:pPr>
          </w:p>
        </w:tc>
        <w:tc>
          <w:tcPr>
            <w:tcW w:w="6672" w:type="dxa"/>
            <w:vMerge/>
          </w:tcPr>
          <w:p w14:paraId="3550531F" w14:textId="77777777" w:rsidR="00284A69" w:rsidRPr="00EB234F" w:rsidRDefault="00284A69" w:rsidP="00AD447B">
            <w:pPr>
              <w:pStyle w:val="TableParagraph"/>
              <w:tabs>
                <w:tab w:val="left" w:pos="364"/>
              </w:tabs>
              <w:ind w:left="82" w:right="76"/>
              <w:rPr>
                <w:lang w:val="ru-RU"/>
              </w:rPr>
            </w:pPr>
          </w:p>
        </w:tc>
        <w:tc>
          <w:tcPr>
            <w:tcW w:w="1134" w:type="dxa"/>
          </w:tcPr>
          <w:p w14:paraId="6591A0EE" w14:textId="77777777" w:rsidR="00284A69" w:rsidRPr="00EB234F" w:rsidRDefault="00284A69" w:rsidP="00AD447B">
            <w:pPr>
              <w:pStyle w:val="TableParagraph"/>
              <w:jc w:val="center"/>
              <w:rPr>
                <w:sz w:val="20"/>
                <w:lang w:val="ru-RU"/>
              </w:rPr>
            </w:pPr>
          </w:p>
        </w:tc>
        <w:tc>
          <w:tcPr>
            <w:tcW w:w="1701" w:type="dxa"/>
          </w:tcPr>
          <w:p w14:paraId="1ED7AE0B" w14:textId="77777777" w:rsidR="00284A69" w:rsidRPr="00EB234F" w:rsidRDefault="00284A69" w:rsidP="00AD447B">
            <w:pPr>
              <w:jc w:val="center"/>
              <w:rPr>
                <w:lang w:val="ru-RU"/>
              </w:rPr>
            </w:pPr>
          </w:p>
        </w:tc>
        <w:tc>
          <w:tcPr>
            <w:tcW w:w="1549" w:type="dxa"/>
          </w:tcPr>
          <w:p w14:paraId="533C9ED5" w14:textId="77777777" w:rsidR="00284A69" w:rsidRPr="00EB234F" w:rsidRDefault="00284A69" w:rsidP="00AD447B">
            <w:pPr>
              <w:pStyle w:val="TableParagraph"/>
              <w:jc w:val="center"/>
              <w:rPr>
                <w:sz w:val="20"/>
                <w:lang w:val="ru-RU"/>
              </w:rPr>
            </w:pPr>
          </w:p>
        </w:tc>
      </w:tr>
      <w:tr w:rsidR="00284A69" w14:paraId="23EBA347" w14:textId="77777777" w:rsidTr="00AD447B">
        <w:trPr>
          <w:trHeight w:val="688"/>
        </w:trPr>
        <w:tc>
          <w:tcPr>
            <w:tcW w:w="1796" w:type="dxa"/>
            <w:vMerge/>
          </w:tcPr>
          <w:p w14:paraId="1CF75377" w14:textId="77777777" w:rsidR="00284A69" w:rsidRPr="00EB234F" w:rsidRDefault="00284A69" w:rsidP="00AD447B">
            <w:pPr>
              <w:rPr>
                <w:sz w:val="2"/>
                <w:szCs w:val="2"/>
                <w:lang w:val="ru-RU"/>
              </w:rPr>
            </w:pPr>
          </w:p>
        </w:tc>
        <w:tc>
          <w:tcPr>
            <w:tcW w:w="2457" w:type="dxa"/>
            <w:vMerge w:val="restart"/>
          </w:tcPr>
          <w:p w14:paraId="5749CA88" w14:textId="77777777" w:rsidR="00284A69" w:rsidRPr="00D52E67" w:rsidRDefault="00284A69" w:rsidP="00AD447B">
            <w:pPr>
              <w:pStyle w:val="TableParagraph"/>
              <w:spacing w:before="71" w:line="237" w:lineRule="auto"/>
              <w:ind w:left="82" w:right="77"/>
              <w:rPr>
                <w:lang w:val="ru-RU"/>
              </w:rPr>
            </w:pPr>
            <w:r w:rsidRPr="00D52E67">
              <w:rPr>
                <w:lang w:val="ru-RU"/>
              </w:rPr>
              <w:t xml:space="preserve">Наличие и доступность </w:t>
            </w:r>
            <w:r w:rsidRPr="00D52E67">
              <w:rPr>
                <w:spacing w:val="-2"/>
                <w:lang w:val="ru-RU"/>
              </w:rPr>
              <w:t>санитарно-гигиеничес</w:t>
            </w:r>
            <w:r w:rsidRPr="00D52E67">
              <w:rPr>
                <w:lang w:val="ru-RU"/>
              </w:rPr>
              <w:t>ких помещений</w:t>
            </w:r>
          </w:p>
        </w:tc>
        <w:tc>
          <w:tcPr>
            <w:tcW w:w="6672" w:type="dxa"/>
            <w:vMerge w:val="restart"/>
          </w:tcPr>
          <w:p w14:paraId="44EB9621" w14:textId="77777777" w:rsidR="00284A69" w:rsidRPr="00D52E67" w:rsidRDefault="00284A69" w:rsidP="00AD447B">
            <w:pPr>
              <w:pStyle w:val="TableParagraph"/>
              <w:tabs>
                <w:tab w:val="left" w:pos="843"/>
                <w:tab w:val="left" w:pos="1748"/>
                <w:tab w:val="left" w:pos="3159"/>
              </w:tabs>
              <w:spacing w:before="71" w:line="237" w:lineRule="auto"/>
              <w:ind w:left="82" w:right="77"/>
              <w:rPr>
                <w:lang w:val="ru-RU"/>
              </w:rPr>
            </w:pPr>
            <w:r w:rsidRPr="00D52E67">
              <w:rPr>
                <w:spacing w:val="-2"/>
                <w:lang w:val="ru-RU"/>
              </w:rPr>
              <w:t xml:space="preserve">- санитарно-гигиенические помещения имеются </w:t>
            </w:r>
            <w:r w:rsidRPr="00D52E67">
              <w:rPr>
                <w:spacing w:val="-10"/>
                <w:lang w:val="ru-RU"/>
              </w:rPr>
              <w:t xml:space="preserve">в </w:t>
            </w:r>
            <w:r w:rsidRPr="00D52E67">
              <w:rPr>
                <w:spacing w:val="-2"/>
                <w:lang w:val="ru-RU"/>
              </w:rPr>
              <w:t>необходимом количестве;</w:t>
            </w:r>
          </w:p>
          <w:p w14:paraId="1CEB37D9" w14:textId="77777777" w:rsidR="00284A69" w:rsidRPr="00D52E67" w:rsidRDefault="00284A69" w:rsidP="00AD447B">
            <w:pPr>
              <w:pStyle w:val="TableParagraph"/>
              <w:tabs>
                <w:tab w:val="left" w:pos="742"/>
                <w:tab w:val="left" w:pos="2535"/>
              </w:tabs>
              <w:spacing w:line="237" w:lineRule="auto"/>
              <w:ind w:left="82" w:right="78"/>
              <w:rPr>
                <w:spacing w:val="-2"/>
                <w:lang w:val="ru-RU"/>
              </w:rPr>
            </w:pPr>
          </w:p>
          <w:p w14:paraId="06CA3ABB" w14:textId="77777777" w:rsidR="00284A69" w:rsidRPr="00D52E67" w:rsidRDefault="00284A69" w:rsidP="00AD447B">
            <w:pPr>
              <w:pStyle w:val="TableParagraph"/>
              <w:tabs>
                <w:tab w:val="left" w:pos="742"/>
                <w:tab w:val="left" w:pos="2535"/>
              </w:tabs>
              <w:spacing w:line="237" w:lineRule="auto"/>
              <w:ind w:left="82" w:right="78"/>
              <w:rPr>
                <w:spacing w:val="-2"/>
                <w:lang w:val="ru-RU"/>
              </w:rPr>
            </w:pPr>
            <w:r w:rsidRPr="00D52E67">
              <w:rPr>
                <w:spacing w:val="-2"/>
                <w:lang w:val="ru-RU"/>
              </w:rPr>
              <w:t>- соблюдается чистота помещений;</w:t>
            </w:r>
          </w:p>
          <w:p w14:paraId="173BC292" w14:textId="77777777" w:rsidR="00284A69" w:rsidRPr="00D52E67" w:rsidRDefault="00284A69" w:rsidP="00AD447B">
            <w:pPr>
              <w:pStyle w:val="TableParagraph"/>
              <w:tabs>
                <w:tab w:val="left" w:pos="742"/>
                <w:tab w:val="left" w:pos="2535"/>
              </w:tabs>
              <w:spacing w:line="237" w:lineRule="auto"/>
              <w:ind w:left="82" w:right="78"/>
              <w:rPr>
                <w:spacing w:val="-2"/>
                <w:sz w:val="16"/>
                <w:szCs w:val="16"/>
                <w:lang w:val="ru-RU"/>
              </w:rPr>
            </w:pPr>
          </w:p>
          <w:p w14:paraId="6AA41C13" w14:textId="77777777" w:rsidR="00284A69" w:rsidRPr="00D52E67" w:rsidRDefault="00284A69" w:rsidP="00AD447B">
            <w:pPr>
              <w:pStyle w:val="TableParagraph"/>
              <w:tabs>
                <w:tab w:val="left" w:pos="742"/>
                <w:tab w:val="left" w:pos="2535"/>
              </w:tabs>
              <w:spacing w:line="237" w:lineRule="auto"/>
              <w:ind w:left="82" w:right="78"/>
              <w:rPr>
                <w:lang w:val="ru-RU"/>
              </w:rPr>
            </w:pPr>
            <w:r w:rsidRPr="00D52E67">
              <w:rPr>
                <w:lang w:val="ru-RU"/>
              </w:rPr>
              <w:t xml:space="preserve">- средства гигиены (мыло, бумажные полотенца, туалетная бумага) имеются в достаточном </w:t>
            </w:r>
            <w:r w:rsidRPr="00D52E67">
              <w:rPr>
                <w:spacing w:val="-2"/>
                <w:lang w:val="ru-RU"/>
              </w:rPr>
              <w:t xml:space="preserve">количестве, регулярно </w:t>
            </w:r>
            <w:r w:rsidRPr="00D52E67">
              <w:rPr>
                <w:lang w:val="ru-RU"/>
              </w:rPr>
              <w:t xml:space="preserve">пополняется их наличие на </w:t>
            </w:r>
            <w:r w:rsidRPr="00D52E67">
              <w:rPr>
                <w:spacing w:val="-2"/>
                <w:lang w:val="ru-RU"/>
              </w:rPr>
              <w:t>местах;</w:t>
            </w:r>
          </w:p>
          <w:p w14:paraId="34D5F838" w14:textId="77777777" w:rsidR="00284A69" w:rsidRPr="00D52E67" w:rsidRDefault="00284A69" w:rsidP="00AD447B">
            <w:pPr>
              <w:pStyle w:val="TableParagraph"/>
              <w:tabs>
                <w:tab w:val="left" w:pos="206"/>
                <w:tab w:val="left" w:pos="1810"/>
              </w:tabs>
              <w:spacing w:line="237" w:lineRule="auto"/>
              <w:ind w:left="82" w:right="75"/>
              <w:rPr>
                <w:lang w:val="ru-RU"/>
              </w:rPr>
            </w:pPr>
            <w:r w:rsidRPr="00D52E67">
              <w:rPr>
                <w:lang w:val="ru-RU"/>
              </w:rPr>
              <w:t xml:space="preserve">- в помещениях обеспечен доступ к холодному и горячему водоснабжению, в случае отсутствия централизованного </w:t>
            </w:r>
            <w:r w:rsidRPr="00D52E67">
              <w:rPr>
                <w:spacing w:val="-2"/>
                <w:lang w:val="ru-RU"/>
              </w:rPr>
              <w:t xml:space="preserve">горячего водоснабжения </w:t>
            </w:r>
            <w:r w:rsidRPr="00D52E67">
              <w:rPr>
                <w:lang w:val="ru-RU"/>
              </w:rPr>
              <w:t xml:space="preserve">установлены водонагревающие </w:t>
            </w:r>
            <w:r w:rsidRPr="00D52E67">
              <w:rPr>
                <w:spacing w:val="-2"/>
                <w:lang w:val="ru-RU"/>
              </w:rPr>
              <w:t>устройства</w:t>
            </w:r>
          </w:p>
        </w:tc>
        <w:tc>
          <w:tcPr>
            <w:tcW w:w="1134" w:type="dxa"/>
          </w:tcPr>
          <w:p w14:paraId="0FA044BA" w14:textId="13BEE797" w:rsidR="00284A69" w:rsidRPr="00EB234F" w:rsidRDefault="00284A69" w:rsidP="00AD447B">
            <w:pPr>
              <w:pStyle w:val="TableParagraph"/>
              <w:jc w:val="center"/>
              <w:rPr>
                <w:sz w:val="20"/>
                <w:lang w:val="ru-RU"/>
              </w:rPr>
            </w:pPr>
            <w:r>
              <w:rPr>
                <w:sz w:val="20"/>
              </w:rPr>
              <w:t>да</w:t>
            </w:r>
          </w:p>
        </w:tc>
        <w:tc>
          <w:tcPr>
            <w:tcW w:w="1701" w:type="dxa"/>
          </w:tcPr>
          <w:p w14:paraId="127958E2" w14:textId="1DC74FD1" w:rsidR="00284A69" w:rsidRPr="00EB234F" w:rsidRDefault="00284A69" w:rsidP="00AD447B">
            <w:pPr>
              <w:jc w:val="center"/>
              <w:rPr>
                <w:lang w:val="ru-RU"/>
              </w:rPr>
            </w:pPr>
            <w:r w:rsidRPr="00123DA1">
              <w:rPr>
                <w:i/>
              </w:rPr>
              <w:t>хорошее</w:t>
            </w:r>
          </w:p>
        </w:tc>
        <w:tc>
          <w:tcPr>
            <w:tcW w:w="1549" w:type="dxa"/>
          </w:tcPr>
          <w:p w14:paraId="54538A40" w14:textId="024DD51A" w:rsidR="00284A69" w:rsidRPr="00EB234F" w:rsidRDefault="00284A69" w:rsidP="00AD447B">
            <w:pPr>
              <w:pStyle w:val="TableParagraph"/>
              <w:jc w:val="center"/>
              <w:rPr>
                <w:sz w:val="20"/>
                <w:lang w:val="ru-RU"/>
              </w:rPr>
            </w:pPr>
            <w:r>
              <w:rPr>
                <w:sz w:val="20"/>
              </w:rPr>
              <w:t>5,6</w:t>
            </w:r>
          </w:p>
        </w:tc>
      </w:tr>
      <w:tr w:rsidR="00284A69" w14:paraId="0E613EB0" w14:textId="77777777" w:rsidTr="00AD447B">
        <w:trPr>
          <w:trHeight w:val="543"/>
        </w:trPr>
        <w:tc>
          <w:tcPr>
            <w:tcW w:w="1796" w:type="dxa"/>
            <w:vMerge/>
          </w:tcPr>
          <w:p w14:paraId="21E38F18" w14:textId="77777777" w:rsidR="00284A69" w:rsidRPr="00EB234F" w:rsidRDefault="00284A69" w:rsidP="00AD447B">
            <w:pPr>
              <w:rPr>
                <w:sz w:val="2"/>
                <w:szCs w:val="2"/>
                <w:lang w:val="ru-RU"/>
              </w:rPr>
            </w:pPr>
          </w:p>
        </w:tc>
        <w:tc>
          <w:tcPr>
            <w:tcW w:w="2457" w:type="dxa"/>
            <w:vMerge/>
          </w:tcPr>
          <w:p w14:paraId="31F55D51" w14:textId="77777777" w:rsidR="00284A69" w:rsidRPr="00EB234F" w:rsidRDefault="00284A69" w:rsidP="00AD447B">
            <w:pPr>
              <w:pStyle w:val="TableParagraph"/>
              <w:spacing w:before="71" w:line="237" w:lineRule="auto"/>
              <w:ind w:left="82" w:right="77"/>
              <w:rPr>
                <w:lang w:val="ru-RU"/>
              </w:rPr>
            </w:pPr>
          </w:p>
        </w:tc>
        <w:tc>
          <w:tcPr>
            <w:tcW w:w="6672" w:type="dxa"/>
            <w:vMerge/>
          </w:tcPr>
          <w:p w14:paraId="2D09BED9" w14:textId="77777777" w:rsidR="00284A69" w:rsidRPr="00EB234F" w:rsidRDefault="00284A69"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69EB5D2D" w14:textId="7EF5078E" w:rsidR="00284A69" w:rsidRPr="00EB234F" w:rsidRDefault="00284A69" w:rsidP="00AD447B">
            <w:pPr>
              <w:pStyle w:val="TableParagraph"/>
              <w:jc w:val="center"/>
              <w:rPr>
                <w:sz w:val="20"/>
                <w:lang w:val="ru-RU"/>
              </w:rPr>
            </w:pPr>
            <w:r>
              <w:rPr>
                <w:sz w:val="20"/>
              </w:rPr>
              <w:t>да</w:t>
            </w:r>
          </w:p>
        </w:tc>
        <w:tc>
          <w:tcPr>
            <w:tcW w:w="1701" w:type="dxa"/>
          </w:tcPr>
          <w:p w14:paraId="05627918" w14:textId="192FCCE0" w:rsidR="00284A69" w:rsidRPr="00EB234F" w:rsidRDefault="00284A69" w:rsidP="00AD447B">
            <w:pPr>
              <w:jc w:val="center"/>
              <w:rPr>
                <w:lang w:val="ru-RU"/>
              </w:rPr>
            </w:pPr>
            <w:r w:rsidRPr="00123DA1">
              <w:rPr>
                <w:i/>
              </w:rPr>
              <w:t>хорошее</w:t>
            </w:r>
          </w:p>
        </w:tc>
        <w:tc>
          <w:tcPr>
            <w:tcW w:w="1549" w:type="dxa"/>
          </w:tcPr>
          <w:p w14:paraId="2DCC36DB" w14:textId="59D36259" w:rsidR="00284A69" w:rsidRPr="00EB234F" w:rsidRDefault="00284A69" w:rsidP="00AD447B">
            <w:pPr>
              <w:pStyle w:val="TableParagraph"/>
              <w:jc w:val="center"/>
              <w:rPr>
                <w:sz w:val="20"/>
                <w:lang w:val="ru-RU"/>
              </w:rPr>
            </w:pPr>
            <w:r>
              <w:rPr>
                <w:sz w:val="20"/>
              </w:rPr>
              <w:t>5,6</w:t>
            </w:r>
          </w:p>
        </w:tc>
      </w:tr>
      <w:tr w:rsidR="00284A69" w14:paraId="28D014EC" w14:textId="77777777" w:rsidTr="00AD447B">
        <w:trPr>
          <w:trHeight w:val="893"/>
        </w:trPr>
        <w:tc>
          <w:tcPr>
            <w:tcW w:w="1796" w:type="dxa"/>
            <w:vMerge/>
          </w:tcPr>
          <w:p w14:paraId="43AE9238" w14:textId="77777777" w:rsidR="00284A69" w:rsidRPr="00EB234F" w:rsidRDefault="00284A69" w:rsidP="00AD447B">
            <w:pPr>
              <w:rPr>
                <w:sz w:val="2"/>
                <w:szCs w:val="2"/>
                <w:lang w:val="ru-RU"/>
              </w:rPr>
            </w:pPr>
          </w:p>
        </w:tc>
        <w:tc>
          <w:tcPr>
            <w:tcW w:w="2457" w:type="dxa"/>
            <w:vMerge/>
          </w:tcPr>
          <w:p w14:paraId="1B2C5599" w14:textId="77777777" w:rsidR="00284A69" w:rsidRPr="00EB234F" w:rsidRDefault="00284A69" w:rsidP="00AD447B">
            <w:pPr>
              <w:pStyle w:val="TableParagraph"/>
              <w:spacing w:before="71" w:line="237" w:lineRule="auto"/>
              <w:ind w:left="82" w:right="77"/>
              <w:rPr>
                <w:lang w:val="ru-RU"/>
              </w:rPr>
            </w:pPr>
          </w:p>
        </w:tc>
        <w:tc>
          <w:tcPr>
            <w:tcW w:w="6672" w:type="dxa"/>
            <w:vMerge/>
          </w:tcPr>
          <w:p w14:paraId="0EDC8D9A" w14:textId="77777777" w:rsidR="00284A69" w:rsidRPr="00EB234F" w:rsidRDefault="00284A69"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3E30F735" w14:textId="1D70DA48" w:rsidR="00284A69" w:rsidRPr="00EB234F" w:rsidRDefault="00284A69" w:rsidP="00AD447B">
            <w:pPr>
              <w:pStyle w:val="TableParagraph"/>
              <w:jc w:val="center"/>
              <w:rPr>
                <w:sz w:val="20"/>
                <w:lang w:val="ru-RU"/>
              </w:rPr>
            </w:pPr>
            <w:r>
              <w:rPr>
                <w:sz w:val="20"/>
              </w:rPr>
              <w:t>да</w:t>
            </w:r>
          </w:p>
        </w:tc>
        <w:tc>
          <w:tcPr>
            <w:tcW w:w="1701" w:type="dxa"/>
          </w:tcPr>
          <w:p w14:paraId="778870CF" w14:textId="0D72CFDB" w:rsidR="00284A69" w:rsidRPr="00EB234F" w:rsidRDefault="00284A69" w:rsidP="00AD447B">
            <w:pPr>
              <w:jc w:val="center"/>
              <w:rPr>
                <w:lang w:val="ru-RU"/>
              </w:rPr>
            </w:pPr>
            <w:r w:rsidRPr="00123DA1">
              <w:rPr>
                <w:i/>
              </w:rPr>
              <w:t>хорошее</w:t>
            </w:r>
          </w:p>
        </w:tc>
        <w:tc>
          <w:tcPr>
            <w:tcW w:w="1549" w:type="dxa"/>
          </w:tcPr>
          <w:p w14:paraId="485CBD1E" w14:textId="089CB3EB" w:rsidR="00284A69" w:rsidRPr="00EB234F" w:rsidRDefault="00284A69" w:rsidP="00AD447B">
            <w:pPr>
              <w:pStyle w:val="TableParagraph"/>
              <w:jc w:val="center"/>
              <w:rPr>
                <w:sz w:val="20"/>
                <w:lang w:val="ru-RU"/>
              </w:rPr>
            </w:pPr>
            <w:r>
              <w:rPr>
                <w:sz w:val="20"/>
              </w:rPr>
              <w:t>5,6</w:t>
            </w:r>
          </w:p>
        </w:tc>
      </w:tr>
      <w:tr w:rsidR="00284A69" w14:paraId="3D2F5321" w14:textId="77777777" w:rsidTr="00AD447B">
        <w:trPr>
          <w:trHeight w:val="705"/>
        </w:trPr>
        <w:tc>
          <w:tcPr>
            <w:tcW w:w="1796" w:type="dxa"/>
            <w:vMerge/>
          </w:tcPr>
          <w:p w14:paraId="51BF6039" w14:textId="77777777" w:rsidR="00284A69" w:rsidRPr="00EB234F" w:rsidRDefault="00284A69" w:rsidP="00AD447B">
            <w:pPr>
              <w:rPr>
                <w:sz w:val="2"/>
                <w:szCs w:val="2"/>
                <w:lang w:val="ru-RU"/>
              </w:rPr>
            </w:pPr>
          </w:p>
        </w:tc>
        <w:tc>
          <w:tcPr>
            <w:tcW w:w="2457" w:type="dxa"/>
            <w:vMerge/>
          </w:tcPr>
          <w:p w14:paraId="35DB5747" w14:textId="77777777" w:rsidR="00284A69" w:rsidRPr="00EB234F" w:rsidRDefault="00284A69" w:rsidP="00AD447B">
            <w:pPr>
              <w:pStyle w:val="TableParagraph"/>
              <w:spacing w:before="71" w:line="237" w:lineRule="auto"/>
              <w:ind w:left="82" w:right="77"/>
              <w:rPr>
                <w:lang w:val="ru-RU"/>
              </w:rPr>
            </w:pPr>
          </w:p>
        </w:tc>
        <w:tc>
          <w:tcPr>
            <w:tcW w:w="6672" w:type="dxa"/>
            <w:vMerge/>
          </w:tcPr>
          <w:p w14:paraId="3AB02033" w14:textId="77777777" w:rsidR="00284A69" w:rsidRPr="00EB234F" w:rsidRDefault="00284A69"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417DEB3E" w14:textId="7EAEEA0D" w:rsidR="00284A69" w:rsidRPr="00EB234F" w:rsidRDefault="00284A69" w:rsidP="00AD447B">
            <w:pPr>
              <w:pStyle w:val="TableParagraph"/>
              <w:jc w:val="center"/>
              <w:rPr>
                <w:sz w:val="20"/>
                <w:lang w:val="ru-RU"/>
              </w:rPr>
            </w:pPr>
            <w:r>
              <w:rPr>
                <w:sz w:val="20"/>
              </w:rPr>
              <w:t>да</w:t>
            </w:r>
          </w:p>
        </w:tc>
        <w:tc>
          <w:tcPr>
            <w:tcW w:w="1701" w:type="dxa"/>
          </w:tcPr>
          <w:p w14:paraId="5CA9498E" w14:textId="1755F0F5" w:rsidR="00284A69" w:rsidRPr="00EB234F" w:rsidRDefault="00284A69" w:rsidP="00AD447B">
            <w:pPr>
              <w:jc w:val="center"/>
              <w:rPr>
                <w:lang w:val="ru-RU"/>
              </w:rPr>
            </w:pPr>
            <w:r w:rsidRPr="00123DA1">
              <w:rPr>
                <w:i/>
              </w:rPr>
              <w:t>хорошее</w:t>
            </w:r>
          </w:p>
        </w:tc>
        <w:tc>
          <w:tcPr>
            <w:tcW w:w="1549" w:type="dxa"/>
          </w:tcPr>
          <w:p w14:paraId="6577BA34" w14:textId="5709A0C6" w:rsidR="00284A69" w:rsidRPr="00EB234F" w:rsidRDefault="00284A69" w:rsidP="00AD447B">
            <w:pPr>
              <w:pStyle w:val="TableParagraph"/>
              <w:jc w:val="center"/>
              <w:rPr>
                <w:sz w:val="20"/>
                <w:lang w:val="ru-RU"/>
              </w:rPr>
            </w:pPr>
            <w:r>
              <w:rPr>
                <w:sz w:val="20"/>
              </w:rPr>
              <w:t>7</w:t>
            </w:r>
          </w:p>
        </w:tc>
      </w:tr>
      <w:tr w:rsidR="00284A69" w:rsidRPr="002B0292" w14:paraId="3C79B84F"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17"/>
        </w:trPr>
        <w:tc>
          <w:tcPr>
            <w:tcW w:w="1796" w:type="dxa"/>
            <w:vMerge/>
          </w:tcPr>
          <w:p w14:paraId="5B94E497" w14:textId="77777777" w:rsidR="00284A69" w:rsidRPr="00EB234F" w:rsidRDefault="00284A69" w:rsidP="00AD447B">
            <w:pPr>
              <w:rPr>
                <w:sz w:val="2"/>
                <w:szCs w:val="2"/>
                <w:lang w:val="ru-RU"/>
              </w:rPr>
            </w:pPr>
          </w:p>
        </w:tc>
        <w:tc>
          <w:tcPr>
            <w:tcW w:w="2457" w:type="dxa"/>
            <w:vMerge w:val="restart"/>
          </w:tcPr>
          <w:p w14:paraId="7A125942" w14:textId="77777777" w:rsidR="00284A69" w:rsidRDefault="00284A69" w:rsidP="00AD447B">
            <w:pPr>
              <w:pStyle w:val="TableParagraph"/>
              <w:tabs>
                <w:tab w:val="left" w:pos="1412"/>
              </w:tabs>
              <w:spacing w:before="71" w:line="237" w:lineRule="auto"/>
              <w:ind w:left="82" w:right="81"/>
            </w:pPr>
            <w:r>
              <w:rPr>
                <w:spacing w:val="-2"/>
              </w:rPr>
              <w:t xml:space="preserve">Санитарное состояние </w:t>
            </w:r>
            <w:r>
              <w:rPr>
                <w:spacing w:val="-2"/>
              </w:rPr>
              <w:lastRenderedPageBreak/>
              <w:t>помещений организации</w:t>
            </w:r>
          </w:p>
        </w:tc>
        <w:tc>
          <w:tcPr>
            <w:tcW w:w="6672" w:type="dxa"/>
            <w:vMerge w:val="restart"/>
          </w:tcPr>
          <w:p w14:paraId="2CF7221A" w14:textId="77777777" w:rsidR="00284A69" w:rsidRPr="00D52E67" w:rsidRDefault="00284A69" w:rsidP="00AD447B">
            <w:pPr>
              <w:pStyle w:val="TableParagraph"/>
              <w:rPr>
                <w:lang w:val="ru-RU"/>
              </w:rPr>
            </w:pPr>
            <w:r w:rsidRPr="00D52E67">
              <w:rPr>
                <w:lang w:val="ru-RU"/>
              </w:rPr>
              <w:lastRenderedPageBreak/>
              <w:t>- наличие и соблюдение графика уборки в помещениях организации;</w:t>
            </w:r>
          </w:p>
          <w:p w14:paraId="1FE4134B" w14:textId="77777777" w:rsidR="00284A69" w:rsidRPr="00D52E67" w:rsidRDefault="00284A69" w:rsidP="00AD447B">
            <w:pPr>
              <w:pStyle w:val="TableParagraph"/>
              <w:rPr>
                <w:lang w:val="ru-RU"/>
              </w:rPr>
            </w:pPr>
            <w:r w:rsidRPr="00D52E67">
              <w:rPr>
                <w:lang w:val="ru-RU"/>
              </w:rPr>
              <w:lastRenderedPageBreak/>
              <w:t>- уборка производится с использованием чистящих средств, предусмотрено проведение дезинфекционных мероприятий с соблюдением установленных санитарно-</w:t>
            </w:r>
            <w:r w:rsidRPr="00D52E67">
              <w:rPr>
                <w:spacing w:val="-2"/>
                <w:lang w:val="ru-RU"/>
              </w:rPr>
              <w:t>эпидемиологических</w:t>
            </w:r>
          </w:p>
          <w:p w14:paraId="0BC4E18A" w14:textId="77777777" w:rsidR="00284A69" w:rsidRPr="00D52E67" w:rsidRDefault="00284A69" w:rsidP="00AD447B">
            <w:pPr>
              <w:pStyle w:val="TableParagraph"/>
              <w:rPr>
                <w:lang w:val="ru-RU"/>
              </w:rPr>
            </w:pPr>
            <w:r w:rsidRPr="00D52E67">
              <w:rPr>
                <w:spacing w:val="-2"/>
                <w:lang w:val="ru-RU"/>
              </w:rPr>
              <w:t>требований</w:t>
            </w:r>
            <w:r w:rsidRPr="00D52E67">
              <w:rPr>
                <w:spacing w:val="-5"/>
                <w:lang w:val="ru-RU"/>
              </w:rPr>
              <w:t>;</w:t>
            </w:r>
          </w:p>
          <w:p w14:paraId="1B0D34F1" w14:textId="77777777" w:rsidR="00284A69" w:rsidRPr="00D52E67" w:rsidRDefault="00284A69" w:rsidP="00AD447B">
            <w:pPr>
              <w:pStyle w:val="TableParagraph"/>
              <w:tabs>
                <w:tab w:val="left" w:pos="364"/>
                <w:tab w:val="left" w:pos="2057"/>
              </w:tabs>
              <w:ind w:right="76"/>
              <w:rPr>
                <w:lang w:val="ru-RU"/>
              </w:rPr>
            </w:pPr>
            <w:r w:rsidRPr="00D52E67">
              <w:rPr>
                <w:lang w:val="ru-RU"/>
              </w:rPr>
              <w:t xml:space="preserve">- в помещениях организации </w:t>
            </w:r>
            <w:r w:rsidRPr="00D52E67">
              <w:rPr>
                <w:spacing w:val="-2"/>
                <w:lang w:val="ru-RU"/>
              </w:rPr>
              <w:t xml:space="preserve">отсутствуют посторонние </w:t>
            </w:r>
            <w:r w:rsidRPr="00D52E67">
              <w:rPr>
                <w:lang w:val="ru-RU"/>
              </w:rPr>
              <w:t xml:space="preserve">(неприятные) запахи, грибок, плесень, а также насекомые, грызуны и следы их </w:t>
            </w:r>
            <w:r w:rsidRPr="00D52E67">
              <w:rPr>
                <w:spacing w:val="-2"/>
                <w:lang w:val="ru-RU"/>
              </w:rPr>
              <w:t>жизнедеятельности;</w:t>
            </w:r>
          </w:p>
          <w:p w14:paraId="64B4B1CD" w14:textId="77777777" w:rsidR="00284A69" w:rsidRPr="00D52E67" w:rsidRDefault="00284A69" w:rsidP="00AD447B">
            <w:pPr>
              <w:pStyle w:val="TableParagraph"/>
              <w:tabs>
                <w:tab w:val="left" w:pos="213"/>
                <w:tab w:val="left" w:pos="2177"/>
              </w:tabs>
              <w:ind w:right="76"/>
              <w:rPr>
                <w:lang w:val="ru-RU"/>
              </w:rPr>
            </w:pPr>
            <w:r w:rsidRPr="00D52E67">
              <w:rPr>
                <w:lang w:val="ru-RU"/>
              </w:rPr>
              <w:t xml:space="preserve">- в помещениях организации и на </w:t>
            </w:r>
            <w:r w:rsidRPr="00D52E67">
              <w:rPr>
                <w:spacing w:val="-2"/>
                <w:lang w:val="ru-RU"/>
              </w:rPr>
              <w:t xml:space="preserve">прилегающей территории </w:t>
            </w:r>
            <w:r w:rsidRPr="00D52E67">
              <w:rPr>
                <w:lang w:val="ru-RU"/>
              </w:rPr>
              <w:t>оборудованы специальные места для сбора мусора(урны, уличные мусоросборники и т.п.);</w:t>
            </w:r>
          </w:p>
          <w:p w14:paraId="031604C8" w14:textId="77777777" w:rsidR="00284A69" w:rsidRPr="00D52E67" w:rsidRDefault="00284A69" w:rsidP="00AD447B">
            <w:pPr>
              <w:pStyle w:val="TableParagraph"/>
              <w:tabs>
                <w:tab w:val="left" w:pos="239"/>
                <w:tab w:val="left" w:pos="1923"/>
              </w:tabs>
              <w:ind w:right="78"/>
              <w:rPr>
                <w:spacing w:val="-2"/>
                <w:lang w:val="ru-RU"/>
              </w:rPr>
            </w:pPr>
            <w:r w:rsidRPr="00D52E67">
              <w:rPr>
                <w:lang w:val="ru-RU"/>
              </w:rPr>
              <w:t xml:space="preserve">- в медицинских организациях и </w:t>
            </w:r>
            <w:r w:rsidRPr="00D52E67">
              <w:rPr>
                <w:spacing w:val="-2"/>
                <w:lang w:val="ru-RU"/>
              </w:rPr>
              <w:t>помещениях медицинского назначения;</w:t>
            </w:r>
          </w:p>
          <w:p w14:paraId="7EC21111" w14:textId="77777777" w:rsidR="00284A69" w:rsidRPr="00D52E67" w:rsidRDefault="00284A69" w:rsidP="00AD447B">
            <w:pPr>
              <w:pStyle w:val="TableParagraph"/>
              <w:tabs>
                <w:tab w:val="left" w:pos="239"/>
                <w:tab w:val="left" w:pos="1923"/>
              </w:tabs>
              <w:ind w:right="78"/>
              <w:rPr>
                <w:lang w:val="ru-RU"/>
              </w:rPr>
            </w:pPr>
            <w:r w:rsidRPr="00D52E67">
              <w:rPr>
                <w:lang w:val="ru-RU"/>
              </w:rPr>
              <w:t xml:space="preserve">- </w:t>
            </w:r>
            <w:r w:rsidRPr="00D52E67">
              <w:rPr>
                <w:spacing w:val="-2"/>
                <w:lang w:val="ru-RU"/>
              </w:rPr>
              <w:t xml:space="preserve">дополнительно </w:t>
            </w:r>
            <w:r w:rsidRPr="00D52E67">
              <w:rPr>
                <w:lang w:val="ru-RU"/>
              </w:rPr>
              <w:t xml:space="preserve">соблюдаются соответствующие </w:t>
            </w:r>
            <w:r w:rsidRPr="00D52E67">
              <w:rPr>
                <w:spacing w:val="-2"/>
                <w:lang w:val="ru-RU"/>
              </w:rPr>
              <w:t>санитарно-эпидемиологические требования</w:t>
            </w:r>
          </w:p>
        </w:tc>
        <w:tc>
          <w:tcPr>
            <w:tcW w:w="1134" w:type="dxa"/>
          </w:tcPr>
          <w:p w14:paraId="7615C404" w14:textId="2769A77E" w:rsidR="00284A69" w:rsidRPr="00EB234F" w:rsidRDefault="00284A69" w:rsidP="00AD447B">
            <w:pPr>
              <w:pStyle w:val="TableParagraph"/>
              <w:jc w:val="center"/>
              <w:rPr>
                <w:sz w:val="20"/>
                <w:lang w:val="ru-RU"/>
              </w:rPr>
            </w:pPr>
            <w:r>
              <w:rPr>
                <w:sz w:val="20"/>
              </w:rPr>
              <w:lastRenderedPageBreak/>
              <w:t>да</w:t>
            </w:r>
          </w:p>
        </w:tc>
        <w:tc>
          <w:tcPr>
            <w:tcW w:w="1701" w:type="dxa"/>
            <w:vMerge w:val="restart"/>
          </w:tcPr>
          <w:p w14:paraId="3C0DD48D" w14:textId="1B4B6544" w:rsidR="00284A69" w:rsidRPr="00EB234F" w:rsidRDefault="00284A69" w:rsidP="00AD447B">
            <w:pPr>
              <w:jc w:val="center"/>
              <w:rPr>
                <w:lang w:val="ru-RU"/>
              </w:rPr>
            </w:pPr>
            <w:r w:rsidRPr="00123DA1">
              <w:rPr>
                <w:i/>
              </w:rPr>
              <w:t>хорошее</w:t>
            </w:r>
          </w:p>
        </w:tc>
        <w:tc>
          <w:tcPr>
            <w:tcW w:w="1549" w:type="dxa"/>
            <w:vMerge w:val="restart"/>
          </w:tcPr>
          <w:p w14:paraId="56A2BEAC" w14:textId="3678A909" w:rsidR="00284A69" w:rsidRPr="00EB234F" w:rsidRDefault="00284A69" w:rsidP="00AD447B">
            <w:pPr>
              <w:jc w:val="center"/>
              <w:rPr>
                <w:lang w:val="ru-RU"/>
              </w:rPr>
            </w:pPr>
            <w:r>
              <w:rPr>
                <w:sz w:val="20"/>
              </w:rPr>
              <w:t>8</w:t>
            </w:r>
          </w:p>
        </w:tc>
      </w:tr>
      <w:tr w:rsidR="00284A69" w14:paraId="2D708CC3"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14"/>
        </w:trPr>
        <w:tc>
          <w:tcPr>
            <w:tcW w:w="1796" w:type="dxa"/>
            <w:vMerge/>
          </w:tcPr>
          <w:p w14:paraId="24A070CA" w14:textId="77777777" w:rsidR="00284A69" w:rsidRPr="00EB234F" w:rsidRDefault="00284A69" w:rsidP="00AD447B">
            <w:pPr>
              <w:rPr>
                <w:sz w:val="2"/>
                <w:szCs w:val="2"/>
                <w:lang w:val="ru-RU"/>
              </w:rPr>
            </w:pPr>
          </w:p>
        </w:tc>
        <w:tc>
          <w:tcPr>
            <w:tcW w:w="2457" w:type="dxa"/>
            <w:vMerge/>
          </w:tcPr>
          <w:p w14:paraId="3A13B0CD" w14:textId="77777777" w:rsidR="00284A69" w:rsidRPr="00EB234F" w:rsidRDefault="00284A69" w:rsidP="00AD447B">
            <w:pPr>
              <w:pStyle w:val="TableParagraph"/>
              <w:tabs>
                <w:tab w:val="left" w:pos="1412"/>
              </w:tabs>
              <w:spacing w:before="71" w:line="237" w:lineRule="auto"/>
              <w:ind w:left="82" w:right="81"/>
              <w:rPr>
                <w:spacing w:val="-2"/>
                <w:lang w:val="ru-RU"/>
              </w:rPr>
            </w:pPr>
          </w:p>
        </w:tc>
        <w:tc>
          <w:tcPr>
            <w:tcW w:w="6672" w:type="dxa"/>
            <w:vMerge/>
          </w:tcPr>
          <w:p w14:paraId="207283E3" w14:textId="77777777" w:rsidR="00284A69" w:rsidRPr="00EB234F" w:rsidRDefault="00284A69" w:rsidP="00AD447B">
            <w:pPr>
              <w:pStyle w:val="TableParagraph"/>
              <w:rPr>
                <w:lang w:val="ru-RU"/>
              </w:rPr>
            </w:pPr>
          </w:p>
        </w:tc>
        <w:tc>
          <w:tcPr>
            <w:tcW w:w="1134" w:type="dxa"/>
          </w:tcPr>
          <w:p w14:paraId="643A6604" w14:textId="4DF9951C" w:rsidR="00284A69" w:rsidRPr="00EB234F" w:rsidRDefault="00284A69" w:rsidP="00AD447B">
            <w:pPr>
              <w:pStyle w:val="TableParagraph"/>
              <w:jc w:val="center"/>
              <w:rPr>
                <w:sz w:val="20"/>
                <w:lang w:val="ru-RU"/>
              </w:rPr>
            </w:pPr>
            <w:r>
              <w:rPr>
                <w:sz w:val="20"/>
              </w:rPr>
              <w:t>да</w:t>
            </w:r>
          </w:p>
        </w:tc>
        <w:tc>
          <w:tcPr>
            <w:tcW w:w="1701" w:type="dxa"/>
            <w:vMerge/>
          </w:tcPr>
          <w:p w14:paraId="2F689D64" w14:textId="77777777" w:rsidR="00284A69" w:rsidRPr="00EB234F" w:rsidRDefault="00284A69" w:rsidP="00AD447B">
            <w:pPr>
              <w:pStyle w:val="TableParagraph"/>
              <w:jc w:val="center"/>
              <w:rPr>
                <w:sz w:val="20"/>
                <w:lang w:val="ru-RU"/>
              </w:rPr>
            </w:pPr>
          </w:p>
        </w:tc>
        <w:tc>
          <w:tcPr>
            <w:tcW w:w="1549" w:type="dxa"/>
            <w:vMerge/>
          </w:tcPr>
          <w:p w14:paraId="5B6ADB6B" w14:textId="77777777" w:rsidR="00284A69" w:rsidRPr="00EB234F" w:rsidRDefault="00284A69" w:rsidP="00AD447B">
            <w:pPr>
              <w:pStyle w:val="TableParagraph"/>
              <w:jc w:val="center"/>
              <w:rPr>
                <w:sz w:val="20"/>
                <w:lang w:val="ru-RU"/>
              </w:rPr>
            </w:pPr>
          </w:p>
        </w:tc>
      </w:tr>
      <w:tr w:rsidR="00284A69" w14:paraId="12F11E8B"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004"/>
        </w:trPr>
        <w:tc>
          <w:tcPr>
            <w:tcW w:w="1796" w:type="dxa"/>
            <w:vMerge/>
          </w:tcPr>
          <w:p w14:paraId="51D4D61A" w14:textId="77777777" w:rsidR="00284A69" w:rsidRPr="00EB234F" w:rsidRDefault="00284A69" w:rsidP="00AD447B">
            <w:pPr>
              <w:rPr>
                <w:sz w:val="2"/>
                <w:szCs w:val="2"/>
                <w:lang w:val="ru-RU"/>
              </w:rPr>
            </w:pPr>
          </w:p>
        </w:tc>
        <w:tc>
          <w:tcPr>
            <w:tcW w:w="2457" w:type="dxa"/>
            <w:vMerge/>
          </w:tcPr>
          <w:p w14:paraId="6D26854D" w14:textId="77777777" w:rsidR="00284A69" w:rsidRPr="00EB234F" w:rsidRDefault="00284A69" w:rsidP="00AD447B">
            <w:pPr>
              <w:pStyle w:val="TableParagraph"/>
              <w:tabs>
                <w:tab w:val="left" w:pos="1412"/>
              </w:tabs>
              <w:spacing w:before="71" w:line="237" w:lineRule="auto"/>
              <w:ind w:left="82" w:right="81"/>
              <w:rPr>
                <w:spacing w:val="-2"/>
                <w:lang w:val="ru-RU"/>
              </w:rPr>
            </w:pPr>
          </w:p>
        </w:tc>
        <w:tc>
          <w:tcPr>
            <w:tcW w:w="6672" w:type="dxa"/>
            <w:vMerge/>
          </w:tcPr>
          <w:p w14:paraId="79D4BD5A" w14:textId="77777777" w:rsidR="00284A69" w:rsidRPr="00EB234F" w:rsidRDefault="00284A69" w:rsidP="00AD447B">
            <w:pPr>
              <w:pStyle w:val="TableParagraph"/>
              <w:rPr>
                <w:lang w:val="ru-RU"/>
              </w:rPr>
            </w:pPr>
          </w:p>
        </w:tc>
        <w:tc>
          <w:tcPr>
            <w:tcW w:w="1134" w:type="dxa"/>
          </w:tcPr>
          <w:p w14:paraId="71711290" w14:textId="7ADA4103" w:rsidR="00284A69" w:rsidRPr="00EB234F" w:rsidRDefault="00284A69" w:rsidP="00AD447B">
            <w:pPr>
              <w:pStyle w:val="TableParagraph"/>
              <w:jc w:val="center"/>
              <w:rPr>
                <w:sz w:val="20"/>
                <w:lang w:val="ru-RU"/>
              </w:rPr>
            </w:pPr>
            <w:r>
              <w:rPr>
                <w:sz w:val="20"/>
              </w:rPr>
              <w:t>да</w:t>
            </w:r>
          </w:p>
        </w:tc>
        <w:tc>
          <w:tcPr>
            <w:tcW w:w="1701" w:type="dxa"/>
            <w:vMerge/>
          </w:tcPr>
          <w:p w14:paraId="19E21BAC" w14:textId="77777777" w:rsidR="00284A69" w:rsidRPr="00EB234F" w:rsidRDefault="00284A69" w:rsidP="00AD447B">
            <w:pPr>
              <w:pStyle w:val="TableParagraph"/>
              <w:jc w:val="center"/>
              <w:rPr>
                <w:sz w:val="20"/>
                <w:lang w:val="ru-RU"/>
              </w:rPr>
            </w:pPr>
          </w:p>
        </w:tc>
        <w:tc>
          <w:tcPr>
            <w:tcW w:w="1549" w:type="dxa"/>
            <w:vMerge/>
          </w:tcPr>
          <w:p w14:paraId="124C449E" w14:textId="77777777" w:rsidR="00284A69" w:rsidRPr="00EB234F" w:rsidRDefault="00284A69" w:rsidP="00AD447B">
            <w:pPr>
              <w:pStyle w:val="TableParagraph"/>
              <w:jc w:val="center"/>
              <w:rPr>
                <w:sz w:val="20"/>
                <w:lang w:val="ru-RU"/>
              </w:rPr>
            </w:pPr>
          </w:p>
        </w:tc>
      </w:tr>
      <w:tr w:rsidR="00284A69" w14:paraId="701106CE"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17"/>
        </w:trPr>
        <w:tc>
          <w:tcPr>
            <w:tcW w:w="1796" w:type="dxa"/>
            <w:vMerge/>
          </w:tcPr>
          <w:p w14:paraId="472D765D" w14:textId="77777777" w:rsidR="00284A69" w:rsidRPr="00EB234F" w:rsidRDefault="00284A69" w:rsidP="00AD447B">
            <w:pPr>
              <w:rPr>
                <w:sz w:val="2"/>
                <w:szCs w:val="2"/>
                <w:lang w:val="ru-RU"/>
              </w:rPr>
            </w:pPr>
          </w:p>
        </w:tc>
        <w:tc>
          <w:tcPr>
            <w:tcW w:w="2457" w:type="dxa"/>
            <w:vMerge/>
          </w:tcPr>
          <w:p w14:paraId="3622ACA5" w14:textId="77777777" w:rsidR="00284A69" w:rsidRPr="00EB234F" w:rsidRDefault="00284A69" w:rsidP="00AD447B">
            <w:pPr>
              <w:pStyle w:val="TableParagraph"/>
              <w:tabs>
                <w:tab w:val="left" w:pos="1412"/>
              </w:tabs>
              <w:spacing w:before="71" w:line="237" w:lineRule="auto"/>
              <w:ind w:left="82" w:right="81"/>
              <w:rPr>
                <w:spacing w:val="-2"/>
                <w:lang w:val="ru-RU"/>
              </w:rPr>
            </w:pPr>
          </w:p>
        </w:tc>
        <w:tc>
          <w:tcPr>
            <w:tcW w:w="6672" w:type="dxa"/>
            <w:vMerge/>
          </w:tcPr>
          <w:p w14:paraId="6B460E21" w14:textId="77777777" w:rsidR="00284A69" w:rsidRPr="00EB234F" w:rsidRDefault="00284A69" w:rsidP="00AD447B">
            <w:pPr>
              <w:pStyle w:val="TableParagraph"/>
              <w:rPr>
                <w:lang w:val="ru-RU"/>
              </w:rPr>
            </w:pPr>
          </w:p>
        </w:tc>
        <w:tc>
          <w:tcPr>
            <w:tcW w:w="1134" w:type="dxa"/>
          </w:tcPr>
          <w:p w14:paraId="7999002C" w14:textId="21FD1B3C" w:rsidR="00284A69" w:rsidRPr="00EB234F" w:rsidRDefault="00284A69" w:rsidP="00AD447B">
            <w:pPr>
              <w:pStyle w:val="TableParagraph"/>
              <w:jc w:val="center"/>
              <w:rPr>
                <w:sz w:val="20"/>
                <w:lang w:val="ru-RU"/>
              </w:rPr>
            </w:pPr>
            <w:r>
              <w:rPr>
                <w:sz w:val="20"/>
              </w:rPr>
              <w:t>да</w:t>
            </w:r>
          </w:p>
        </w:tc>
        <w:tc>
          <w:tcPr>
            <w:tcW w:w="1701" w:type="dxa"/>
            <w:vMerge/>
          </w:tcPr>
          <w:p w14:paraId="7DA87F4F" w14:textId="77777777" w:rsidR="00284A69" w:rsidRPr="00EB234F" w:rsidRDefault="00284A69" w:rsidP="00AD447B">
            <w:pPr>
              <w:pStyle w:val="TableParagraph"/>
              <w:jc w:val="center"/>
              <w:rPr>
                <w:sz w:val="20"/>
                <w:lang w:val="ru-RU"/>
              </w:rPr>
            </w:pPr>
          </w:p>
        </w:tc>
        <w:tc>
          <w:tcPr>
            <w:tcW w:w="1549" w:type="dxa"/>
            <w:vMerge/>
          </w:tcPr>
          <w:p w14:paraId="4428E61F" w14:textId="77777777" w:rsidR="00284A69" w:rsidRPr="00EB234F" w:rsidRDefault="00284A69" w:rsidP="00AD447B">
            <w:pPr>
              <w:pStyle w:val="TableParagraph"/>
              <w:jc w:val="center"/>
              <w:rPr>
                <w:sz w:val="20"/>
                <w:lang w:val="ru-RU"/>
              </w:rPr>
            </w:pPr>
          </w:p>
        </w:tc>
      </w:tr>
      <w:tr w:rsidR="00284A69" w14:paraId="337A0B3F"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583EFAFB" w14:textId="77777777" w:rsidR="00284A69" w:rsidRPr="00EB234F" w:rsidRDefault="00284A69" w:rsidP="00AD447B">
            <w:pPr>
              <w:rPr>
                <w:sz w:val="2"/>
                <w:szCs w:val="2"/>
                <w:lang w:val="ru-RU"/>
              </w:rPr>
            </w:pPr>
          </w:p>
        </w:tc>
        <w:tc>
          <w:tcPr>
            <w:tcW w:w="2457" w:type="dxa"/>
            <w:vMerge/>
          </w:tcPr>
          <w:p w14:paraId="032F49A0" w14:textId="77777777" w:rsidR="00284A69" w:rsidRPr="00EB234F" w:rsidRDefault="00284A69" w:rsidP="00AD447B">
            <w:pPr>
              <w:pStyle w:val="TableParagraph"/>
              <w:tabs>
                <w:tab w:val="left" w:pos="1412"/>
              </w:tabs>
              <w:spacing w:before="71" w:line="237" w:lineRule="auto"/>
              <w:ind w:left="82" w:right="81"/>
              <w:rPr>
                <w:spacing w:val="-2"/>
                <w:lang w:val="ru-RU"/>
              </w:rPr>
            </w:pPr>
          </w:p>
        </w:tc>
        <w:tc>
          <w:tcPr>
            <w:tcW w:w="6672" w:type="dxa"/>
            <w:vMerge/>
          </w:tcPr>
          <w:p w14:paraId="48283BD1" w14:textId="77777777" w:rsidR="00284A69" w:rsidRPr="00EB234F" w:rsidRDefault="00284A69" w:rsidP="00AD447B">
            <w:pPr>
              <w:pStyle w:val="TableParagraph"/>
              <w:rPr>
                <w:lang w:val="ru-RU"/>
              </w:rPr>
            </w:pPr>
          </w:p>
        </w:tc>
        <w:tc>
          <w:tcPr>
            <w:tcW w:w="1134" w:type="dxa"/>
          </w:tcPr>
          <w:p w14:paraId="4A8B9FB6" w14:textId="77777777" w:rsidR="00284A69" w:rsidRPr="00EB234F" w:rsidRDefault="00284A69" w:rsidP="00AD447B">
            <w:pPr>
              <w:pStyle w:val="TableParagraph"/>
              <w:jc w:val="center"/>
              <w:rPr>
                <w:sz w:val="20"/>
                <w:lang w:val="ru-RU"/>
              </w:rPr>
            </w:pPr>
          </w:p>
        </w:tc>
        <w:tc>
          <w:tcPr>
            <w:tcW w:w="1701" w:type="dxa"/>
            <w:vMerge/>
          </w:tcPr>
          <w:p w14:paraId="697AF157" w14:textId="77777777" w:rsidR="00284A69" w:rsidRPr="00EB234F" w:rsidRDefault="00284A69" w:rsidP="00AD447B">
            <w:pPr>
              <w:pStyle w:val="TableParagraph"/>
              <w:jc w:val="center"/>
              <w:rPr>
                <w:sz w:val="20"/>
                <w:lang w:val="ru-RU"/>
              </w:rPr>
            </w:pPr>
          </w:p>
        </w:tc>
        <w:tc>
          <w:tcPr>
            <w:tcW w:w="1549" w:type="dxa"/>
            <w:vMerge/>
          </w:tcPr>
          <w:p w14:paraId="2C8989D9" w14:textId="77777777" w:rsidR="00284A69" w:rsidRPr="00EB234F" w:rsidRDefault="00284A69" w:rsidP="00AD447B">
            <w:pPr>
              <w:pStyle w:val="TableParagraph"/>
              <w:jc w:val="center"/>
              <w:rPr>
                <w:sz w:val="20"/>
                <w:lang w:val="ru-RU"/>
              </w:rPr>
            </w:pPr>
          </w:p>
        </w:tc>
      </w:tr>
      <w:tr w:rsidR="00284A69" w14:paraId="19EE2128"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6C0E3950" w14:textId="77777777" w:rsidR="00284A69" w:rsidRPr="00EB234F" w:rsidRDefault="00284A69" w:rsidP="00AD447B">
            <w:pPr>
              <w:rPr>
                <w:sz w:val="2"/>
                <w:szCs w:val="2"/>
                <w:lang w:val="ru-RU"/>
              </w:rPr>
            </w:pPr>
          </w:p>
        </w:tc>
        <w:tc>
          <w:tcPr>
            <w:tcW w:w="2457" w:type="dxa"/>
            <w:vMerge/>
          </w:tcPr>
          <w:p w14:paraId="78B9B290" w14:textId="77777777" w:rsidR="00284A69" w:rsidRPr="00EB234F" w:rsidRDefault="00284A69" w:rsidP="00AD447B">
            <w:pPr>
              <w:pStyle w:val="TableParagraph"/>
              <w:tabs>
                <w:tab w:val="left" w:pos="1412"/>
              </w:tabs>
              <w:spacing w:before="71" w:line="237" w:lineRule="auto"/>
              <w:ind w:left="82" w:right="81"/>
              <w:rPr>
                <w:spacing w:val="-2"/>
                <w:lang w:val="ru-RU"/>
              </w:rPr>
            </w:pPr>
          </w:p>
        </w:tc>
        <w:tc>
          <w:tcPr>
            <w:tcW w:w="6672" w:type="dxa"/>
            <w:vMerge/>
          </w:tcPr>
          <w:p w14:paraId="07042BF0" w14:textId="77777777" w:rsidR="00284A69" w:rsidRPr="00EB234F" w:rsidRDefault="00284A69" w:rsidP="00AD447B">
            <w:pPr>
              <w:pStyle w:val="TableParagraph"/>
              <w:rPr>
                <w:lang w:val="ru-RU"/>
              </w:rPr>
            </w:pPr>
          </w:p>
        </w:tc>
        <w:tc>
          <w:tcPr>
            <w:tcW w:w="1134" w:type="dxa"/>
          </w:tcPr>
          <w:p w14:paraId="46163FC6" w14:textId="060A8C1D" w:rsidR="00284A69" w:rsidRPr="00EB234F" w:rsidRDefault="00284A69" w:rsidP="00AD447B">
            <w:pPr>
              <w:pStyle w:val="TableParagraph"/>
              <w:jc w:val="center"/>
              <w:rPr>
                <w:sz w:val="20"/>
                <w:lang w:val="ru-RU"/>
              </w:rPr>
            </w:pPr>
            <w:r>
              <w:rPr>
                <w:sz w:val="20"/>
              </w:rPr>
              <w:t>да</w:t>
            </w:r>
          </w:p>
        </w:tc>
        <w:tc>
          <w:tcPr>
            <w:tcW w:w="1701" w:type="dxa"/>
            <w:vMerge/>
          </w:tcPr>
          <w:p w14:paraId="5E996180" w14:textId="77777777" w:rsidR="00284A69" w:rsidRPr="00EB234F" w:rsidRDefault="00284A69" w:rsidP="00AD447B">
            <w:pPr>
              <w:pStyle w:val="TableParagraph"/>
              <w:jc w:val="center"/>
              <w:rPr>
                <w:sz w:val="20"/>
                <w:lang w:val="ru-RU"/>
              </w:rPr>
            </w:pPr>
          </w:p>
        </w:tc>
        <w:tc>
          <w:tcPr>
            <w:tcW w:w="1549" w:type="dxa"/>
            <w:vMerge/>
          </w:tcPr>
          <w:p w14:paraId="3D3E4BC9" w14:textId="77777777" w:rsidR="00284A69" w:rsidRPr="00EB234F" w:rsidRDefault="00284A69" w:rsidP="00AD447B">
            <w:pPr>
              <w:pStyle w:val="TableParagraph"/>
              <w:jc w:val="center"/>
              <w:rPr>
                <w:sz w:val="20"/>
                <w:lang w:val="ru-RU"/>
              </w:rPr>
            </w:pPr>
          </w:p>
        </w:tc>
      </w:tr>
      <w:tr w:rsidR="00284A69" w:rsidRPr="002B0292" w14:paraId="7B740AD4"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90"/>
        </w:trPr>
        <w:tc>
          <w:tcPr>
            <w:tcW w:w="1796" w:type="dxa"/>
            <w:vMerge w:val="restart"/>
            <w:tcBorders>
              <w:top w:val="nil"/>
            </w:tcBorders>
          </w:tcPr>
          <w:p w14:paraId="5F7ACBC7" w14:textId="77777777" w:rsidR="00284A69" w:rsidRPr="00EB234F" w:rsidRDefault="00284A69" w:rsidP="00AD447B">
            <w:pPr>
              <w:rPr>
                <w:sz w:val="2"/>
                <w:szCs w:val="2"/>
                <w:lang w:val="ru-RU"/>
              </w:rPr>
            </w:pPr>
          </w:p>
        </w:tc>
        <w:tc>
          <w:tcPr>
            <w:tcW w:w="2457" w:type="dxa"/>
          </w:tcPr>
          <w:p w14:paraId="04E87FBE" w14:textId="77777777" w:rsidR="00284A69" w:rsidRDefault="00284A69" w:rsidP="00AD447B">
            <w:pPr>
              <w:pStyle w:val="TableParagraph"/>
              <w:spacing w:before="71" w:line="237" w:lineRule="auto"/>
              <w:ind w:left="82" w:right="80"/>
            </w:pPr>
            <w:r>
              <w:rPr>
                <w:spacing w:val="-2"/>
              </w:rPr>
              <w:t>транспортная доступность</w:t>
            </w:r>
          </w:p>
        </w:tc>
        <w:tc>
          <w:tcPr>
            <w:tcW w:w="6672" w:type="dxa"/>
          </w:tcPr>
          <w:p w14:paraId="66794575" w14:textId="77777777" w:rsidR="00284A69" w:rsidRPr="00D52E67" w:rsidRDefault="00284A69" w:rsidP="00AD447B">
            <w:pPr>
              <w:pStyle w:val="TableParagraph"/>
              <w:tabs>
                <w:tab w:val="left" w:pos="518"/>
              </w:tabs>
              <w:spacing w:before="71" w:line="237" w:lineRule="auto"/>
              <w:ind w:left="82" w:right="78"/>
              <w:rPr>
                <w:lang w:val="ru-RU"/>
              </w:rPr>
            </w:pPr>
            <w:r w:rsidRPr="00D52E67">
              <w:rPr>
                <w:lang w:val="ru-RU"/>
              </w:rPr>
              <w:t xml:space="preserve">- остановка общественного транспорта находится не более, чем в 5минутах пешком от </w:t>
            </w:r>
            <w:r w:rsidRPr="00D52E67">
              <w:rPr>
                <w:spacing w:val="-2"/>
                <w:lang w:val="ru-RU"/>
              </w:rPr>
              <w:t>организации;</w:t>
            </w:r>
          </w:p>
          <w:p w14:paraId="556A8480" w14:textId="77777777" w:rsidR="00284A69" w:rsidRPr="00D52E67" w:rsidRDefault="00284A69" w:rsidP="00AD447B">
            <w:pPr>
              <w:pStyle w:val="TableParagraph"/>
              <w:tabs>
                <w:tab w:val="left" w:pos="616"/>
                <w:tab w:val="left" w:pos="1916"/>
                <w:tab w:val="left" w:pos="3046"/>
              </w:tabs>
              <w:spacing w:line="237" w:lineRule="auto"/>
              <w:ind w:left="82" w:right="73"/>
              <w:rPr>
                <w:lang w:val="ru-RU"/>
              </w:rPr>
            </w:pPr>
            <w:r w:rsidRPr="00D52E67">
              <w:rPr>
                <w:lang w:val="ru-RU"/>
              </w:rPr>
              <w:t xml:space="preserve">- имеются в наличии </w:t>
            </w:r>
            <w:r w:rsidRPr="00D52E67">
              <w:rPr>
                <w:spacing w:val="-2"/>
                <w:lang w:val="ru-RU"/>
              </w:rPr>
              <w:t xml:space="preserve">парковочные </w:t>
            </w:r>
            <w:r w:rsidRPr="00D52E67">
              <w:rPr>
                <w:spacing w:val="-4"/>
                <w:lang w:val="ru-RU"/>
              </w:rPr>
              <w:t xml:space="preserve">места </w:t>
            </w:r>
            <w:r w:rsidRPr="00D52E67">
              <w:rPr>
                <w:spacing w:val="-6"/>
                <w:lang w:val="ru-RU"/>
              </w:rPr>
              <w:t xml:space="preserve">на </w:t>
            </w:r>
            <w:r w:rsidRPr="00D52E67">
              <w:rPr>
                <w:lang w:val="ru-RU"/>
              </w:rPr>
              <w:t>территории организации или в радиусе не более, чем 5минут пешком от организации;</w:t>
            </w:r>
          </w:p>
        </w:tc>
        <w:tc>
          <w:tcPr>
            <w:tcW w:w="1134" w:type="dxa"/>
          </w:tcPr>
          <w:p w14:paraId="726A0B06" w14:textId="5DADFAAB" w:rsidR="00284A69" w:rsidRPr="00EB234F" w:rsidRDefault="00284A69" w:rsidP="00AD447B">
            <w:pPr>
              <w:pStyle w:val="TableParagraph"/>
              <w:jc w:val="center"/>
              <w:rPr>
                <w:sz w:val="20"/>
                <w:lang w:val="ru-RU"/>
              </w:rPr>
            </w:pPr>
            <w:r>
              <w:rPr>
                <w:sz w:val="20"/>
              </w:rPr>
              <w:t>да</w:t>
            </w:r>
          </w:p>
        </w:tc>
        <w:tc>
          <w:tcPr>
            <w:tcW w:w="1701" w:type="dxa"/>
          </w:tcPr>
          <w:p w14:paraId="6935CDED" w14:textId="76764C8E" w:rsidR="00284A69" w:rsidRPr="00EB234F" w:rsidRDefault="00284A69" w:rsidP="00AD447B">
            <w:pPr>
              <w:jc w:val="center"/>
              <w:rPr>
                <w:lang w:val="ru-RU"/>
              </w:rPr>
            </w:pPr>
            <w:r w:rsidRPr="00123DA1">
              <w:rPr>
                <w:i/>
              </w:rPr>
              <w:t>хорошее</w:t>
            </w:r>
          </w:p>
        </w:tc>
        <w:tc>
          <w:tcPr>
            <w:tcW w:w="1549" w:type="dxa"/>
          </w:tcPr>
          <w:p w14:paraId="758B48C8" w14:textId="3363ED01" w:rsidR="00284A69" w:rsidRPr="00EB234F" w:rsidRDefault="00284A69" w:rsidP="00AD447B">
            <w:pPr>
              <w:ind w:firstLine="794"/>
              <w:rPr>
                <w:lang w:val="ru-RU"/>
              </w:rPr>
            </w:pPr>
            <w:r>
              <w:rPr>
                <w:sz w:val="20"/>
              </w:rPr>
              <w:t>9</w:t>
            </w:r>
          </w:p>
        </w:tc>
      </w:tr>
      <w:tr w:rsidR="00284A69" w:rsidRPr="00EB234F" w14:paraId="04B1C89F"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090"/>
        </w:trPr>
        <w:tc>
          <w:tcPr>
            <w:tcW w:w="1796" w:type="dxa"/>
            <w:vMerge/>
          </w:tcPr>
          <w:p w14:paraId="2DD04FB1" w14:textId="77777777" w:rsidR="00284A69" w:rsidRPr="00EB234F" w:rsidRDefault="00284A69" w:rsidP="00AD447B">
            <w:pPr>
              <w:rPr>
                <w:sz w:val="2"/>
                <w:szCs w:val="2"/>
                <w:lang w:val="ru-RU"/>
              </w:rPr>
            </w:pPr>
          </w:p>
        </w:tc>
        <w:tc>
          <w:tcPr>
            <w:tcW w:w="2457" w:type="dxa"/>
          </w:tcPr>
          <w:p w14:paraId="2B8E09B3" w14:textId="77777777" w:rsidR="00284A69" w:rsidRPr="00D52E67" w:rsidRDefault="00284A69" w:rsidP="00AD447B">
            <w:pPr>
              <w:pStyle w:val="TableParagraph"/>
              <w:spacing w:before="71" w:line="237" w:lineRule="auto"/>
              <w:ind w:left="82" w:right="80"/>
              <w:rPr>
                <w:lang w:val="ru-RU"/>
              </w:rPr>
            </w:pPr>
            <w:r w:rsidRPr="00D52E67">
              <w:rPr>
                <w:lang w:val="ru-RU"/>
              </w:rPr>
              <w:t>Доступность записи на получение услуги:</w:t>
            </w:r>
          </w:p>
          <w:p w14:paraId="0316EE0D" w14:textId="77777777" w:rsidR="00284A69" w:rsidRPr="00D52E67" w:rsidRDefault="00284A69" w:rsidP="00AD447B">
            <w:pPr>
              <w:pStyle w:val="TableParagraph"/>
              <w:tabs>
                <w:tab w:val="left" w:pos="210"/>
              </w:tabs>
              <w:spacing w:line="248" w:lineRule="exact"/>
              <w:ind w:left="82"/>
              <w:rPr>
                <w:lang w:val="ru-RU"/>
              </w:rPr>
            </w:pPr>
            <w:r w:rsidRPr="00D52E67">
              <w:rPr>
                <w:lang w:val="ru-RU"/>
              </w:rPr>
              <w:t xml:space="preserve">- по </w:t>
            </w:r>
            <w:r w:rsidRPr="00D52E67">
              <w:rPr>
                <w:spacing w:val="-2"/>
                <w:lang w:val="ru-RU"/>
              </w:rPr>
              <w:t>телефону,</w:t>
            </w:r>
          </w:p>
          <w:p w14:paraId="21B709EB" w14:textId="77777777" w:rsidR="00284A69" w:rsidRPr="00D52E67" w:rsidRDefault="00284A69" w:rsidP="00AD447B">
            <w:pPr>
              <w:pStyle w:val="TableParagraph"/>
              <w:tabs>
                <w:tab w:val="left" w:pos="218"/>
              </w:tabs>
              <w:spacing w:line="237" w:lineRule="auto"/>
              <w:ind w:left="82" w:right="81"/>
              <w:rPr>
                <w:lang w:val="ru-RU"/>
              </w:rPr>
            </w:pPr>
            <w:r w:rsidRPr="00D52E67">
              <w:rPr>
                <w:lang w:val="ru-RU"/>
              </w:rPr>
              <w:t xml:space="preserve">- на официальном сайте </w:t>
            </w:r>
            <w:r w:rsidRPr="00D52E67">
              <w:rPr>
                <w:spacing w:val="-2"/>
                <w:lang w:val="ru-RU"/>
              </w:rPr>
              <w:t>организации,</w:t>
            </w:r>
          </w:p>
          <w:p w14:paraId="060441C3" w14:textId="77777777" w:rsidR="00284A69" w:rsidRPr="00D52E67" w:rsidRDefault="00284A69" w:rsidP="00AD447B">
            <w:pPr>
              <w:pStyle w:val="TableParagraph"/>
              <w:spacing w:before="18" w:line="237" w:lineRule="auto"/>
              <w:ind w:left="82" w:right="80"/>
              <w:rPr>
                <w:lang w:val="ru-RU"/>
              </w:rPr>
            </w:pPr>
            <w:r w:rsidRPr="00D52E67">
              <w:rPr>
                <w:lang w:val="ru-RU"/>
              </w:rPr>
              <w:t xml:space="preserve">- посредством </w:t>
            </w:r>
            <w:r>
              <w:rPr>
                <w:lang w:val="ru-RU"/>
              </w:rPr>
              <w:t>ЕГПУ</w:t>
            </w:r>
            <w:r w:rsidRPr="00D52E67">
              <w:rPr>
                <w:lang w:val="ru-RU"/>
              </w:rPr>
              <w:t>,</w:t>
            </w:r>
          </w:p>
          <w:p w14:paraId="6C5B8198" w14:textId="77777777" w:rsidR="00284A69" w:rsidRPr="00D52E67" w:rsidRDefault="00284A69" w:rsidP="00AD447B">
            <w:pPr>
              <w:pStyle w:val="TableParagraph"/>
              <w:spacing w:line="248" w:lineRule="exact"/>
              <w:ind w:left="82"/>
              <w:rPr>
                <w:lang w:val="ru-RU"/>
              </w:rPr>
            </w:pPr>
            <w:r w:rsidRPr="00D52E67">
              <w:rPr>
                <w:lang w:val="ru-RU"/>
              </w:rPr>
              <w:t>-при</w:t>
            </w:r>
            <w:r w:rsidRPr="00D52E67">
              <w:rPr>
                <w:spacing w:val="-2"/>
                <w:lang w:val="ru-RU"/>
              </w:rPr>
              <w:t xml:space="preserve">личном посещении </w:t>
            </w:r>
            <w:r w:rsidRPr="00D52E67">
              <w:rPr>
                <w:spacing w:val="-10"/>
                <w:lang w:val="ru-RU"/>
              </w:rPr>
              <w:t xml:space="preserve">в </w:t>
            </w:r>
            <w:r w:rsidRPr="00D52E67">
              <w:rPr>
                <w:lang w:val="ru-RU"/>
              </w:rPr>
              <w:t>регистратуре или у специалиста и пр.</w:t>
            </w:r>
          </w:p>
        </w:tc>
        <w:tc>
          <w:tcPr>
            <w:tcW w:w="6672" w:type="dxa"/>
          </w:tcPr>
          <w:p w14:paraId="0D87A76C" w14:textId="77777777" w:rsidR="00284A69" w:rsidRPr="00D52E67" w:rsidRDefault="00284A69" w:rsidP="00AD447B">
            <w:pPr>
              <w:pStyle w:val="TableParagraph"/>
              <w:tabs>
                <w:tab w:val="left" w:pos="2211"/>
              </w:tabs>
              <w:rPr>
                <w:lang w:val="ru-RU"/>
              </w:rPr>
            </w:pPr>
            <w:r w:rsidRPr="00D52E67">
              <w:rPr>
                <w:lang w:val="ru-RU"/>
              </w:rPr>
              <w:t xml:space="preserve">- указанные сервисы имеются в наличии (телефон работает, на </w:t>
            </w:r>
            <w:r w:rsidRPr="00D52E67">
              <w:rPr>
                <w:spacing w:val="-2"/>
                <w:lang w:val="ru-RU"/>
              </w:rPr>
              <w:t xml:space="preserve">сайте реализован </w:t>
            </w:r>
            <w:r w:rsidRPr="00D52E67">
              <w:rPr>
                <w:lang w:val="ru-RU"/>
              </w:rPr>
              <w:t>соответствующий функционал для записи, и/или есть ссылка/доступ к сервису записи на ЕПГУ);</w:t>
            </w:r>
          </w:p>
          <w:p w14:paraId="282E8FCF" w14:textId="77777777" w:rsidR="00284A69" w:rsidRPr="00D52E67" w:rsidRDefault="00284A69" w:rsidP="00AD447B">
            <w:pPr>
              <w:pStyle w:val="TableParagraph"/>
              <w:tabs>
                <w:tab w:val="left" w:pos="2211"/>
              </w:tabs>
              <w:rPr>
                <w:lang w:val="ru-RU"/>
              </w:rPr>
            </w:pPr>
            <w:r w:rsidRPr="00D52E67">
              <w:rPr>
                <w:lang w:val="ru-RU"/>
              </w:rPr>
              <w:t xml:space="preserve">- запись доступна не менее, чем </w:t>
            </w:r>
            <w:r w:rsidRPr="00D52E67">
              <w:rPr>
                <w:spacing w:val="-2"/>
                <w:lang w:val="ru-RU"/>
              </w:rPr>
              <w:t>двумя альтернативными способами</w:t>
            </w:r>
          </w:p>
        </w:tc>
        <w:tc>
          <w:tcPr>
            <w:tcW w:w="1134" w:type="dxa"/>
          </w:tcPr>
          <w:p w14:paraId="1D4FCD2C" w14:textId="1B881E4D" w:rsidR="00284A69" w:rsidRPr="00EB234F" w:rsidRDefault="00284A69" w:rsidP="00AD447B">
            <w:pPr>
              <w:pStyle w:val="TableParagraph"/>
              <w:jc w:val="center"/>
              <w:rPr>
                <w:sz w:val="20"/>
                <w:lang w:val="ru-RU"/>
              </w:rPr>
            </w:pPr>
            <w:r>
              <w:rPr>
                <w:sz w:val="20"/>
              </w:rPr>
              <w:t>да</w:t>
            </w:r>
          </w:p>
        </w:tc>
        <w:tc>
          <w:tcPr>
            <w:tcW w:w="1701" w:type="dxa"/>
          </w:tcPr>
          <w:p w14:paraId="197EC3B7" w14:textId="4FFF28C5" w:rsidR="00284A69" w:rsidRPr="00EB234F" w:rsidRDefault="00284A69" w:rsidP="00AD447B">
            <w:pPr>
              <w:jc w:val="center"/>
              <w:rPr>
                <w:lang w:val="ru-RU"/>
              </w:rPr>
            </w:pPr>
            <w:r w:rsidRPr="00123DA1">
              <w:rPr>
                <w:i/>
              </w:rPr>
              <w:t>хорошее</w:t>
            </w:r>
          </w:p>
        </w:tc>
        <w:tc>
          <w:tcPr>
            <w:tcW w:w="1549" w:type="dxa"/>
          </w:tcPr>
          <w:p w14:paraId="2F26F5D5" w14:textId="0ACBDB45" w:rsidR="00284A69" w:rsidRPr="00EB234F" w:rsidRDefault="00284A69" w:rsidP="00AD447B">
            <w:pPr>
              <w:pStyle w:val="TableParagraph"/>
              <w:jc w:val="center"/>
              <w:rPr>
                <w:sz w:val="20"/>
                <w:lang w:val="ru-RU"/>
              </w:rPr>
            </w:pPr>
            <w:r>
              <w:rPr>
                <w:sz w:val="20"/>
              </w:rPr>
              <w:t>6.2</w:t>
            </w:r>
          </w:p>
        </w:tc>
      </w:tr>
      <w:tr w:rsidR="00284A69" w14:paraId="7AB93AF4"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52"/>
        </w:trPr>
        <w:tc>
          <w:tcPr>
            <w:tcW w:w="1796" w:type="dxa"/>
            <w:vMerge/>
          </w:tcPr>
          <w:p w14:paraId="336A1FE1" w14:textId="77777777" w:rsidR="00284A69" w:rsidRPr="00EB234F" w:rsidRDefault="00284A69" w:rsidP="00AD447B">
            <w:pPr>
              <w:rPr>
                <w:sz w:val="2"/>
                <w:szCs w:val="2"/>
                <w:lang w:val="ru-RU"/>
              </w:rPr>
            </w:pPr>
          </w:p>
        </w:tc>
        <w:tc>
          <w:tcPr>
            <w:tcW w:w="2457" w:type="dxa"/>
          </w:tcPr>
          <w:p w14:paraId="0955C359" w14:textId="77777777" w:rsidR="00284A69" w:rsidRDefault="00284A69" w:rsidP="00AD447B">
            <w:pPr>
              <w:pStyle w:val="TableParagraph"/>
              <w:spacing w:before="71" w:line="237" w:lineRule="auto"/>
              <w:ind w:left="82" w:right="80"/>
            </w:pPr>
            <w:r>
              <w:rPr>
                <w:spacing w:val="-2"/>
              </w:rPr>
              <w:t xml:space="preserve">Наличие </w:t>
            </w:r>
            <w:r>
              <w:rPr>
                <w:spacing w:val="-10"/>
              </w:rPr>
              <w:t xml:space="preserve">и </w:t>
            </w:r>
            <w:r>
              <w:rPr>
                <w:spacing w:val="-2"/>
              </w:rPr>
              <w:t>состояние гардероба</w:t>
            </w:r>
          </w:p>
        </w:tc>
        <w:tc>
          <w:tcPr>
            <w:tcW w:w="6672" w:type="dxa"/>
          </w:tcPr>
          <w:p w14:paraId="3A33E12F" w14:textId="77777777" w:rsidR="00284A69" w:rsidRPr="00D52E67" w:rsidRDefault="00284A69" w:rsidP="00AD447B">
            <w:pPr>
              <w:pStyle w:val="TableParagraph"/>
              <w:tabs>
                <w:tab w:val="left" w:pos="508"/>
              </w:tabs>
              <w:spacing w:before="71" w:line="237" w:lineRule="auto"/>
              <w:ind w:left="82" w:right="78"/>
              <w:rPr>
                <w:lang w:val="ru-RU"/>
              </w:rPr>
            </w:pPr>
            <w:r w:rsidRPr="00D52E67">
              <w:rPr>
                <w:lang w:val="ru-RU"/>
              </w:rPr>
              <w:t>- в организации имеется гардероб, доступный для получателей услуг,</w:t>
            </w:r>
          </w:p>
          <w:p w14:paraId="73529639" w14:textId="77777777" w:rsidR="00284A69" w:rsidRPr="00D52E67" w:rsidRDefault="00284A69" w:rsidP="00AD447B">
            <w:pPr>
              <w:pStyle w:val="TableParagraph"/>
              <w:tabs>
                <w:tab w:val="left" w:pos="2211"/>
              </w:tabs>
              <w:ind w:left="82"/>
              <w:rPr>
                <w:lang w:val="ru-RU"/>
              </w:rPr>
            </w:pPr>
            <w:r w:rsidRPr="00D52E67">
              <w:rPr>
                <w:lang w:val="ru-RU"/>
              </w:rPr>
              <w:t xml:space="preserve">- гардероб доступен в течение всего периода времени работы </w:t>
            </w:r>
            <w:r w:rsidRPr="00D52E67">
              <w:rPr>
                <w:spacing w:val="-2"/>
                <w:lang w:val="ru-RU"/>
              </w:rPr>
              <w:t>организации</w:t>
            </w:r>
          </w:p>
        </w:tc>
        <w:tc>
          <w:tcPr>
            <w:tcW w:w="1134" w:type="dxa"/>
          </w:tcPr>
          <w:p w14:paraId="4259F3DB" w14:textId="77777777" w:rsidR="00284A69" w:rsidRPr="00EB234F" w:rsidRDefault="00284A69" w:rsidP="00AD447B">
            <w:pPr>
              <w:pStyle w:val="TableParagraph"/>
              <w:jc w:val="center"/>
              <w:rPr>
                <w:sz w:val="20"/>
                <w:lang w:val="ru-RU"/>
              </w:rPr>
            </w:pPr>
          </w:p>
        </w:tc>
        <w:tc>
          <w:tcPr>
            <w:tcW w:w="1701" w:type="dxa"/>
          </w:tcPr>
          <w:p w14:paraId="0FECE8CF" w14:textId="77777777" w:rsidR="00284A69" w:rsidRPr="00EB234F" w:rsidRDefault="00284A69" w:rsidP="00AD447B">
            <w:pPr>
              <w:jc w:val="center"/>
              <w:rPr>
                <w:lang w:val="ru-RU"/>
              </w:rPr>
            </w:pPr>
          </w:p>
        </w:tc>
        <w:tc>
          <w:tcPr>
            <w:tcW w:w="1549" w:type="dxa"/>
          </w:tcPr>
          <w:p w14:paraId="0EAC1549" w14:textId="77777777" w:rsidR="00284A69" w:rsidRPr="00EB234F" w:rsidRDefault="00284A69" w:rsidP="00AD447B">
            <w:pPr>
              <w:pStyle w:val="TableParagraph"/>
              <w:jc w:val="center"/>
              <w:rPr>
                <w:sz w:val="20"/>
                <w:lang w:val="ru-RU"/>
              </w:rPr>
            </w:pPr>
          </w:p>
        </w:tc>
      </w:tr>
    </w:tbl>
    <w:p w14:paraId="2F178DA4" w14:textId="77777777" w:rsidR="00EB234F" w:rsidRDefault="00EB234F" w:rsidP="00EB234F">
      <w:pPr>
        <w:rPr>
          <w:lang w:eastAsia="en-US"/>
        </w:rPr>
      </w:pPr>
    </w:p>
    <w:p w14:paraId="35A18EBE" w14:textId="4ED79663" w:rsidR="00EB234F" w:rsidRPr="00AF5842" w:rsidRDefault="00EB234F" w:rsidP="00EB234F">
      <w:pPr>
        <w:pStyle w:val="1"/>
        <w:spacing w:before="0" w:after="0" w:line="240" w:lineRule="auto"/>
        <w:rPr>
          <w:color w:val="26282D"/>
          <w:spacing w:val="-2"/>
        </w:rPr>
      </w:pPr>
      <w:r>
        <w:rPr>
          <w:color w:val="26282D"/>
          <w:spacing w:val="-2"/>
        </w:rPr>
        <w:t xml:space="preserve">Бюджетное </w:t>
      </w:r>
      <w:r w:rsidR="001F1F30">
        <w:rPr>
          <w:color w:val="26282D"/>
          <w:spacing w:val="-2"/>
        </w:rPr>
        <w:t>стационарное учреждение</w:t>
      </w:r>
      <w:r w:rsidRPr="00AF5842">
        <w:rPr>
          <w:color w:val="26282D"/>
          <w:spacing w:val="-2"/>
        </w:rPr>
        <w:t xml:space="preserve"> </w:t>
      </w:r>
      <w:r>
        <w:rPr>
          <w:color w:val="26282D"/>
          <w:spacing w:val="-2"/>
        </w:rPr>
        <w:t xml:space="preserve">социального обслуживания </w:t>
      </w:r>
      <w:r w:rsidRPr="00AF5842">
        <w:rPr>
          <w:color w:val="26282D"/>
          <w:spacing w:val="-2"/>
        </w:rPr>
        <w:t>Орловской области</w:t>
      </w:r>
    </w:p>
    <w:p w14:paraId="11EDD16A" w14:textId="1C86F6C9" w:rsidR="00EB234F" w:rsidRDefault="00EB234F" w:rsidP="00EB234F">
      <w:pPr>
        <w:jc w:val="center"/>
        <w:rPr>
          <w:b/>
          <w:i/>
          <w:sz w:val="28"/>
          <w:szCs w:val="28"/>
          <w:lang w:eastAsia="en-US"/>
        </w:rPr>
      </w:pPr>
      <w:r w:rsidRPr="00AF5842">
        <w:rPr>
          <w:b/>
          <w:i/>
          <w:sz w:val="28"/>
          <w:szCs w:val="28"/>
          <w:lang w:eastAsia="en-US"/>
        </w:rPr>
        <w:t>«</w:t>
      </w:r>
      <w:r w:rsidR="00716724">
        <w:rPr>
          <w:b/>
          <w:i/>
          <w:sz w:val="28"/>
          <w:szCs w:val="28"/>
          <w:lang w:eastAsia="en-US"/>
        </w:rPr>
        <w:t>О</w:t>
      </w:r>
      <w:r w:rsidR="009B2BCB">
        <w:rPr>
          <w:b/>
          <w:i/>
          <w:sz w:val="28"/>
          <w:szCs w:val="28"/>
          <w:lang w:eastAsia="en-US"/>
        </w:rPr>
        <w:t>бластной</w:t>
      </w:r>
      <w:r w:rsidR="00716724">
        <w:rPr>
          <w:b/>
          <w:i/>
          <w:sz w:val="28"/>
          <w:szCs w:val="28"/>
          <w:lang w:eastAsia="en-US"/>
        </w:rPr>
        <w:t xml:space="preserve"> геронтологический центр ветеранов войны и труда</w:t>
      </w:r>
      <w:r w:rsidRPr="00AF5842">
        <w:rPr>
          <w:b/>
          <w:i/>
          <w:sz w:val="28"/>
          <w:szCs w:val="28"/>
          <w:lang w:eastAsia="en-US"/>
        </w:rPr>
        <w:t>»</w:t>
      </w:r>
    </w:p>
    <w:p w14:paraId="6B87806F" w14:textId="77777777" w:rsidR="00EB234F" w:rsidRDefault="00EB234F" w:rsidP="00EB234F">
      <w:pPr>
        <w:jc w:val="center"/>
        <w:rPr>
          <w:b/>
          <w:i/>
          <w:sz w:val="28"/>
          <w:szCs w:val="28"/>
          <w:lang w:eastAsia="en-US"/>
        </w:rPr>
      </w:pPr>
    </w:p>
    <w:tbl>
      <w:tblPr>
        <w:tblStyle w:val="TableNormal"/>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2457"/>
        <w:gridCol w:w="6672"/>
        <w:gridCol w:w="1134"/>
        <w:gridCol w:w="1701"/>
        <w:gridCol w:w="1549"/>
      </w:tblGrid>
      <w:tr w:rsidR="00EB234F" w14:paraId="466468FC" w14:textId="77777777" w:rsidTr="00AD447B">
        <w:trPr>
          <w:trHeight w:val="1601"/>
        </w:trPr>
        <w:tc>
          <w:tcPr>
            <w:tcW w:w="1796" w:type="dxa"/>
            <w:vMerge w:val="restart"/>
          </w:tcPr>
          <w:p w14:paraId="4857139E" w14:textId="77777777" w:rsidR="00EB234F" w:rsidRDefault="00EB234F" w:rsidP="00AD447B">
            <w:pPr>
              <w:pStyle w:val="TableParagraph"/>
              <w:spacing w:line="237" w:lineRule="auto"/>
              <w:ind w:right="86"/>
              <w:jc w:val="center"/>
            </w:pPr>
            <w:r>
              <w:t>Комфортность условий предоставления услуг</w:t>
            </w:r>
          </w:p>
        </w:tc>
        <w:tc>
          <w:tcPr>
            <w:tcW w:w="2457" w:type="dxa"/>
          </w:tcPr>
          <w:p w14:paraId="4F986073" w14:textId="77777777" w:rsidR="00EB234F" w:rsidRPr="00D52E67" w:rsidRDefault="00EB234F" w:rsidP="00AD447B">
            <w:pPr>
              <w:pStyle w:val="TableParagraph"/>
              <w:spacing w:before="71" w:line="237" w:lineRule="auto"/>
              <w:ind w:left="629" w:hanging="296"/>
              <w:rPr>
                <w:lang w:val="ru-RU"/>
              </w:rPr>
            </w:pPr>
            <w:r w:rsidRPr="00D52E67">
              <w:rPr>
                <w:lang w:val="ru-RU"/>
              </w:rPr>
              <w:t xml:space="preserve">Обеспечениев </w:t>
            </w:r>
            <w:r w:rsidRPr="00D52E67">
              <w:rPr>
                <w:spacing w:val="-2"/>
                <w:lang w:val="ru-RU"/>
              </w:rPr>
              <w:t>организации</w:t>
            </w:r>
          </w:p>
          <w:p w14:paraId="23B903A1" w14:textId="77777777" w:rsidR="00EB234F" w:rsidRPr="00D52E67" w:rsidRDefault="00EB234F" w:rsidP="00AD447B">
            <w:pPr>
              <w:pStyle w:val="TableParagraph"/>
              <w:spacing w:line="237" w:lineRule="auto"/>
              <w:ind w:left="212" w:right="209" w:hanging="4"/>
              <w:jc w:val="center"/>
              <w:rPr>
                <w:lang w:val="ru-RU"/>
              </w:rPr>
            </w:pPr>
            <w:r w:rsidRPr="00D52E67">
              <w:rPr>
                <w:lang w:val="ru-RU"/>
              </w:rPr>
              <w:t xml:space="preserve">социальной сферы комфортных условий для предоставления </w:t>
            </w:r>
            <w:r w:rsidRPr="00D52E67">
              <w:rPr>
                <w:spacing w:val="-2"/>
                <w:lang w:val="ru-RU"/>
              </w:rPr>
              <w:t>услуг</w:t>
            </w:r>
          </w:p>
        </w:tc>
        <w:tc>
          <w:tcPr>
            <w:tcW w:w="6672" w:type="dxa"/>
          </w:tcPr>
          <w:p w14:paraId="0BCD07E4" w14:textId="77777777" w:rsidR="00EB234F" w:rsidRDefault="00EB234F" w:rsidP="00AD447B">
            <w:pPr>
              <w:pStyle w:val="TableParagraph"/>
              <w:spacing w:before="69"/>
              <w:ind w:left="411"/>
              <w:jc w:val="center"/>
            </w:pPr>
            <w:r>
              <w:t xml:space="preserve">Характеристика </w:t>
            </w:r>
            <w:r>
              <w:rPr>
                <w:spacing w:val="-2"/>
              </w:rPr>
              <w:t>состояния</w:t>
            </w:r>
          </w:p>
        </w:tc>
        <w:tc>
          <w:tcPr>
            <w:tcW w:w="1134" w:type="dxa"/>
          </w:tcPr>
          <w:p w14:paraId="53B4657B" w14:textId="77777777" w:rsidR="00EB234F" w:rsidRDefault="00EB234F" w:rsidP="00AD447B">
            <w:pPr>
              <w:pStyle w:val="TableParagraph"/>
              <w:jc w:val="center"/>
              <w:rPr>
                <w:spacing w:val="-2"/>
              </w:rPr>
            </w:pPr>
            <w:r>
              <w:rPr>
                <w:spacing w:val="-2"/>
              </w:rPr>
              <w:t>наличие</w:t>
            </w:r>
          </w:p>
        </w:tc>
        <w:tc>
          <w:tcPr>
            <w:tcW w:w="1701" w:type="dxa"/>
          </w:tcPr>
          <w:p w14:paraId="4AA60D9A" w14:textId="77777777" w:rsidR="00EB234F" w:rsidRDefault="00EB234F" w:rsidP="00AD447B">
            <w:pPr>
              <w:pStyle w:val="TableParagraph"/>
              <w:jc w:val="center"/>
              <w:rPr>
                <w:spacing w:val="-2"/>
                <w:lang w:val="ru-RU"/>
              </w:rPr>
            </w:pPr>
            <w:r w:rsidRPr="00D52E67">
              <w:rPr>
                <w:spacing w:val="-2"/>
                <w:lang w:val="ru-RU"/>
              </w:rPr>
              <w:t>Соответствие</w:t>
            </w:r>
          </w:p>
          <w:p w14:paraId="5F64B8B1" w14:textId="77777777" w:rsidR="00EB234F" w:rsidRDefault="00EB234F" w:rsidP="00AD447B">
            <w:pPr>
              <w:pStyle w:val="TableParagraph"/>
              <w:jc w:val="center"/>
              <w:rPr>
                <w:spacing w:val="-2"/>
              </w:rPr>
            </w:pPr>
            <w:r w:rsidRPr="00D52E67">
              <w:rPr>
                <w:spacing w:val="-2"/>
                <w:lang w:val="ru-RU"/>
              </w:rPr>
              <w:t xml:space="preserve"> </w:t>
            </w:r>
            <w:r w:rsidRPr="00D52E67">
              <w:rPr>
                <w:lang w:val="ru-RU"/>
              </w:rPr>
              <w:t>требованиям</w:t>
            </w:r>
          </w:p>
          <w:p w14:paraId="360E3FC9" w14:textId="77777777" w:rsidR="00EB234F" w:rsidRDefault="00EB234F" w:rsidP="00AD447B">
            <w:pPr>
              <w:pStyle w:val="TableParagraph"/>
              <w:jc w:val="center"/>
              <w:rPr>
                <w:spacing w:val="-2"/>
              </w:rPr>
            </w:pPr>
          </w:p>
        </w:tc>
        <w:tc>
          <w:tcPr>
            <w:tcW w:w="1549" w:type="dxa"/>
          </w:tcPr>
          <w:p w14:paraId="5BB1C18F" w14:textId="77777777" w:rsidR="00EB234F" w:rsidRDefault="00EB234F" w:rsidP="00AD447B">
            <w:pPr>
              <w:pStyle w:val="TableParagraph"/>
              <w:jc w:val="center"/>
              <w:rPr>
                <w:spacing w:val="-2"/>
                <w:lang w:val="ru-RU"/>
              </w:rPr>
            </w:pPr>
            <w:r>
              <w:rPr>
                <w:spacing w:val="-2"/>
                <w:lang w:val="ru-RU"/>
              </w:rPr>
              <w:t>Номер фото/</w:t>
            </w:r>
          </w:p>
          <w:p w14:paraId="4D5B65FD" w14:textId="77777777" w:rsidR="00EB234F" w:rsidRPr="00D52E67" w:rsidRDefault="00EB234F" w:rsidP="00AD447B">
            <w:pPr>
              <w:pStyle w:val="TableParagraph"/>
              <w:jc w:val="center"/>
              <w:rPr>
                <w:spacing w:val="-2"/>
                <w:lang w:val="ru-RU"/>
              </w:rPr>
            </w:pPr>
            <w:r>
              <w:rPr>
                <w:spacing w:val="-2"/>
                <w:lang w:val="ru-RU"/>
              </w:rPr>
              <w:t>скриншота</w:t>
            </w:r>
          </w:p>
        </w:tc>
      </w:tr>
      <w:tr w:rsidR="0061644A" w14:paraId="62223149" w14:textId="77777777" w:rsidTr="00AD447B">
        <w:trPr>
          <w:trHeight w:val="923"/>
        </w:trPr>
        <w:tc>
          <w:tcPr>
            <w:tcW w:w="1796" w:type="dxa"/>
            <w:vMerge/>
          </w:tcPr>
          <w:p w14:paraId="151C6FBB" w14:textId="77777777" w:rsidR="0061644A" w:rsidRPr="00F805E4" w:rsidRDefault="0061644A" w:rsidP="00AD447B">
            <w:pPr>
              <w:rPr>
                <w:szCs w:val="2"/>
              </w:rPr>
            </w:pPr>
          </w:p>
        </w:tc>
        <w:tc>
          <w:tcPr>
            <w:tcW w:w="2457" w:type="dxa"/>
            <w:vMerge w:val="restart"/>
          </w:tcPr>
          <w:p w14:paraId="7EF706C9" w14:textId="77777777" w:rsidR="0061644A" w:rsidRPr="00D52E67" w:rsidRDefault="0061644A" w:rsidP="00AD447B">
            <w:pPr>
              <w:pStyle w:val="TableParagraph"/>
              <w:tabs>
                <w:tab w:val="left" w:pos="1196"/>
                <w:tab w:val="left" w:pos="1683"/>
              </w:tabs>
              <w:spacing w:before="71" w:line="237" w:lineRule="auto"/>
              <w:ind w:left="82" w:right="80"/>
              <w:rPr>
                <w:lang w:val="ru-RU"/>
              </w:rPr>
            </w:pPr>
            <w:r w:rsidRPr="00D52E67">
              <w:rPr>
                <w:spacing w:val="-2"/>
                <w:lang w:val="ru-RU"/>
              </w:rPr>
              <w:t xml:space="preserve">Наличие комфортной </w:t>
            </w:r>
            <w:r w:rsidRPr="00D52E67">
              <w:rPr>
                <w:spacing w:val="-4"/>
                <w:lang w:val="ru-RU"/>
              </w:rPr>
              <w:t xml:space="preserve">зоны </w:t>
            </w:r>
            <w:r w:rsidRPr="00D52E67">
              <w:rPr>
                <w:spacing w:val="-2"/>
                <w:lang w:val="ru-RU"/>
              </w:rPr>
              <w:t>отдыха (ожидания) оборудованной соответствующей мебелью</w:t>
            </w:r>
          </w:p>
        </w:tc>
        <w:tc>
          <w:tcPr>
            <w:tcW w:w="6672" w:type="dxa"/>
            <w:vMerge w:val="restart"/>
          </w:tcPr>
          <w:p w14:paraId="65CC5384" w14:textId="77777777" w:rsidR="0061644A" w:rsidRPr="00D52E67" w:rsidRDefault="0061644A" w:rsidP="00AD447B">
            <w:pPr>
              <w:pStyle w:val="TableParagraph"/>
              <w:tabs>
                <w:tab w:val="left" w:pos="306"/>
              </w:tabs>
              <w:spacing w:before="71" w:line="237" w:lineRule="auto"/>
              <w:ind w:left="82" w:right="77"/>
              <w:rPr>
                <w:lang w:val="ru-RU"/>
              </w:rPr>
            </w:pPr>
            <w:r w:rsidRPr="00D52E67">
              <w:rPr>
                <w:lang w:val="ru-RU"/>
              </w:rPr>
              <w:t>- наличие в организации мест отдыха (рекреационных зон), оборудованных необходимой мебелью (стулья, кресла, скамьи и пр.);</w:t>
            </w:r>
          </w:p>
          <w:p w14:paraId="6AACCA97" w14:textId="77777777" w:rsidR="0061644A" w:rsidRPr="00D52E67" w:rsidRDefault="0061644A" w:rsidP="00AD447B">
            <w:pPr>
              <w:pStyle w:val="TableParagraph"/>
              <w:tabs>
                <w:tab w:val="left" w:pos="208"/>
              </w:tabs>
              <w:spacing w:line="237" w:lineRule="auto"/>
              <w:ind w:left="82" w:right="77"/>
              <w:rPr>
                <w:lang w:val="ru-RU"/>
              </w:rPr>
            </w:pPr>
            <w:r w:rsidRPr="00D52E67">
              <w:rPr>
                <w:lang w:val="ru-RU"/>
              </w:rPr>
              <w:t xml:space="preserve">- количество мест достаточно для размещения посетителей вовремя "пиковой нагрузки" в </w:t>
            </w:r>
            <w:r w:rsidRPr="00D52E67">
              <w:rPr>
                <w:spacing w:val="-2"/>
                <w:lang w:val="ru-RU"/>
              </w:rPr>
              <w:t>организации</w:t>
            </w:r>
          </w:p>
        </w:tc>
        <w:tc>
          <w:tcPr>
            <w:tcW w:w="1134" w:type="dxa"/>
          </w:tcPr>
          <w:p w14:paraId="01E4E251" w14:textId="0D9D83CF" w:rsidR="0061644A" w:rsidRPr="00EB234F" w:rsidRDefault="0061644A" w:rsidP="00AD447B">
            <w:pPr>
              <w:pStyle w:val="TableParagraph"/>
              <w:jc w:val="center"/>
              <w:rPr>
                <w:sz w:val="20"/>
                <w:lang w:val="ru-RU"/>
              </w:rPr>
            </w:pPr>
            <w:r>
              <w:rPr>
                <w:sz w:val="20"/>
              </w:rPr>
              <w:t>да</w:t>
            </w:r>
          </w:p>
        </w:tc>
        <w:tc>
          <w:tcPr>
            <w:tcW w:w="1701" w:type="dxa"/>
          </w:tcPr>
          <w:p w14:paraId="44CB00A3" w14:textId="6ED6560B" w:rsidR="0061644A" w:rsidRPr="00EB234F" w:rsidRDefault="0061644A" w:rsidP="00AD447B">
            <w:pPr>
              <w:pStyle w:val="TableParagraph"/>
              <w:jc w:val="center"/>
              <w:rPr>
                <w:sz w:val="20"/>
                <w:lang w:val="ru-RU"/>
              </w:rPr>
            </w:pPr>
            <w:r>
              <w:rPr>
                <w:sz w:val="20"/>
              </w:rPr>
              <w:t>да</w:t>
            </w:r>
          </w:p>
        </w:tc>
        <w:tc>
          <w:tcPr>
            <w:tcW w:w="1549" w:type="dxa"/>
          </w:tcPr>
          <w:p w14:paraId="3AE4446F" w14:textId="2FAFC687" w:rsidR="0061644A" w:rsidRPr="00EB234F" w:rsidRDefault="0061644A" w:rsidP="00AD447B">
            <w:pPr>
              <w:pStyle w:val="TableParagraph"/>
              <w:jc w:val="center"/>
              <w:rPr>
                <w:sz w:val="20"/>
                <w:lang w:val="ru-RU"/>
              </w:rPr>
            </w:pPr>
            <w:r>
              <w:rPr>
                <w:sz w:val="20"/>
              </w:rPr>
              <w:t>1</w:t>
            </w:r>
          </w:p>
        </w:tc>
      </w:tr>
      <w:tr w:rsidR="0061644A" w14:paraId="288918A5" w14:textId="77777777" w:rsidTr="00AD447B">
        <w:trPr>
          <w:trHeight w:val="922"/>
        </w:trPr>
        <w:tc>
          <w:tcPr>
            <w:tcW w:w="1796" w:type="dxa"/>
            <w:vMerge/>
          </w:tcPr>
          <w:p w14:paraId="54C9AAFD" w14:textId="77777777" w:rsidR="0061644A" w:rsidRPr="00EB234F" w:rsidRDefault="0061644A" w:rsidP="00AD447B">
            <w:pPr>
              <w:rPr>
                <w:szCs w:val="2"/>
                <w:lang w:val="ru-RU"/>
              </w:rPr>
            </w:pPr>
          </w:p>
        </w:tc>
        <w:tc>
          <w:tcPr>
            <w:tcW w:w="2457" w:type="dxa"/>
            <w:vMerge/>
          </w:tcPr>
          <w:p w14:paraId="57B19436" w14:textId="77777777" w:rsidR="0061644A" w:rsidRPr="00EB234F" w:rsidRDefault="0061644A" w:rsidP="00AD447B">
            <w:pPr>
              <w:pStyle w:val="TableParagraph"/>
              <w:tabs>
                <w:tab w:val="left" w:pos="1196"/>
                <w:tab w:val="left" w:pos="1683"/>
              </w:tabs>
              <w:spacing w:before="71" w:line="237" w:lineRule="auto"/>
              <w:ind w:left="82" w:right="80"/>
              <w:rPr>
                <w:spacing w:val="-2"/>
                <w:lang w:val="ru-RU"/>
              </w:rPr>
            </w:pPr>
          </w:p>
        </w:tc>
        <w:tc>
          <w:tcPr>
            <w:tcW w:w="6672" w:type="dxa"/>
            <w:vMerge/>
          </w:tcPr>
          <w:p w14:paraId="528FAF76" w14:textId="77777777" w:rsidR="0061644A" w:rsidRPr="00EB234F" w:rsidRDefault="0061644A" w:rsidP="00AD447B">
            <w:pPr>
              <w:pStyle w:val="TableParagraph"/>
              <w:tabs>
                <w:tab w:val="left" w:pos="306"/>
              </w:tabs>
              <w:spacing w:before="71" w:line="237" w:lineRule="auto"/>
              <w:ind w:left="82" w:right="77"/>
              <w:rPr>
                <w:lang w:val="ru-RU"/>
              </w:rPr>
            </w:pPr>
          </w:p>
        </w:tc>
        <w:tc>
          <w:tcPr>
            <w:tcW w:w="1134" w:type="dxa"/>
          </w:tcPr>
          <w:p w14:paraId="6D4B2585" w14:textId="055FFD7E" w:rsidR="0061644A" w:rsidRPr="00EB234F" w:rsidRDefault="0061644A" w:rsidP="00AD447B">
            <w:pPr>
              <w:pStyle w:val="TableParagraph"/>
              <w:jc w:val="center"/>
              <w:rPr>
                <w:sz w:val="20"/>
                <w:lang w:val="ru-RU"/>
              </w:rPr>
            </w:pPr>
            <w:r>
              <w:rPr>
                <w:sz w:val="20"/>
              </w:rPr>
              <w:t>да</w:t>
            </w:r>
          </w:p>
        </w:tc>
        <w:tc>
          <w:tcPr>
            <w:tcW w:w="1701" w:type="dxa"/>
          </w:tcPr>
          <w:p w14:paraId="76EB4F7B" w14:textId="4E8C7316" w:rsidR="0061644A" w:rsidRPr="00EB234F" w:rsidRDefault="0061644A" w:rsidP="00AD447B">
            <w:pPr>
              <w:jc w:val="center"/>
              <w:rPr>
                <w:lang w:val="ru-RU"/>
              </w:rPr>
            </w:pPr>
            <w:r>
              <w:rPr>
                <w:sz w:val="20"/>
              </w:rPr>
              <w:t>да</w:t>
            </w:r>
          </w:p>
        </w:tc>
        <w:tc>
          <w:tcPr>
            <w:tcW w:w="1549" w:type="dxa"/>
          </w:tcPr>
          <w:p w14:paraId="3C551EBD" w14:textId="7D27E230" w:rsidR="0061644A" w:rsidRPr="00EB234F" w:rsidRDefault="0061644A" w:rsidP="00AD447B">
            <w:pPr>
              <w:pStyle w:val="TableParagraph"/>
              <w:jc w:val="center"/>
              <w:rPr>
                <w:sz w:val="20"/>
                <w:lang w:val="ru-RU"/>
              </w:rPr>
            </w:pPr>
            <w:r>
              <w:rPr>
                <w:sz w:val="20"/>
              </w:rPr>
              <w:t>2</w:t>
            </w:r>
          </w:p>
        </w:tc>
      </w:tr>
      <w:tr w:rsidR="0061644A" w14:paraId="14BC61FA" w14:textId="77777777" w:rsidTr="00AD447B">
        <w:trPr>
          <w:trHeight w:val="694"/>
        </w:trPr>
        <w:tc>
          <w:tcPr>
            <w:tcW w:w="1796" w:type="dxa"/>
            <w:vMerge/>
          </w:tcPr>
          <w:p w14:paraId="2E833F92" w14:textId="77777777" w:rsidR="0061644A" w:rsidRPr="00EB234F" w:rsidRDefault="0061644A" w:rsidP="00AD447B">
            <w:pPr>
              <w:rPr>
                <w:sz w:val="2"/>
                <w:szCs w:val="2"/>
                <w:lang w:val="ru-RU"/>
              </w:rPr>
            </w:pPr>
          </w:p>
        </w:tc>
        <w:tc>
          <w:tcPr>
            <w:tcW w:w="2457" w:type="dxa"/>
            <w:vMerge w:val="restart"/>
          </w:tcPr>
          <w:p w14:paraId="7C2A7E68" w14:textId="77777777" w:rsidR="0061644A" w:rsidRPr="00D52E67" w:rsidRDefault="0061644A" w:rsidP="00AD447B">
            <w:pPr>
              <w:pStyle w:val="TableParagraph"/>
              <w:tabs>
                <w:tab w:val="left" w:pos="1707"/>
              </w:tabs>
              <w:spacing w:before="71" w:line="237" w:lineRule="auto"/>
              <w:ind w:left="82" w:right="76"/>
              <w:rPr>
                <w:lang w:val="ru-RU"/>
              </w:rPr>
            </w:pPr>
            <w:r w:rsidRPr="00D52E67">
              <w:rPr>
                <w:lang w:val="ru-RU"/>
              </w:rPr>
              <w:t xml:space="preserve">наличие и понятность </w:t>
            </w:r>
            <w:r w:rsidRPr="00D52E67">
              <w:rPr>
                <w:spacing w:val="-2"/>
                <w:lang w:val="ru-RU"/>
              </w:rPr>
              <w:t>навигации внутри организации</w:t>
            </w:r>
          </w:p>
        </w:tc>
        <w:tc>
          <w:tcPr>
            <w:tcW w:w="6672" w:type="dxa"/>
            <w:vMerge w:val="restart"/>
          </w:tcPr>
          <w:p w14:paraId="054048BB" w14:textId="77777777" w:rsidR="0061644A" w:rsidRPr="00D52E67" w:rsidRDefault="0061644A" w:rsidP="00AD447B">
            <w:pPr>
              <w:pStyle w:val="TableParagraph"/>
              <w:tabs>
                <w:tab w:val="left" w:pos="290"/>
              </w:tabs>
              <w:spacing w:before="71" w:line="237" w:lineRule="auto"/>
              <w:ind w:left="82" w:right="77"/>
              <w:rPr>
                <w:lang w:val="ru-RU"/>
              </w:rPr>
            </w:pPr>
            <w:r w:rsidRPr="00D52E67">
              <w:rPr>
                <w:lang w:val="ru-RU"/>
              </w:rPr>
              <w:t xml:space="preserve">- на каждом этаже размещены поэтажные схемы помещений, при необходимости они дублированы на первом этаже </w:t>
            </w:r>
            <w:r w:rsidRPr="00D52E67">
              <w:rPr>
                <w:spacing w:val="-2"/>
                <w:lang w:val="ru-RU"/>
              </w:rPr>
              <w:t>здания;</w:t>
            </w:r>
          </w:p>
          <w:p w14:paraId="0E32E59C" w14:textId="77777777" w:rsidR="0061644A" w:rsidRPr="00D52E67" w:rsidRDefault="0061644A" w:rsidP="00AD447B">
            <w:pPr>
              <w:pStyle w:val="TableParagraph"/>
              <w:tabs>
                <w:tab w:val="left" w:pos="402"/>
                <w:tab w:val="left" w:pos="2336"/>
              </w:tabs>
              <w:spacing w:line="237" w:lineRule="auto"/>
              <w:ind w:left="82" w:right="75"/>
              <w:rPr>
                <w:lang w:val="ru-RU"/>
              </w:rPr>
            </w:pPr>
            <w:r w:rsidRPr="00D52E67">
              <w:rPr>
                <w:lang w:val="ru-RU"/>
              </w:rPr>
              <w:t xml:space="preserve">- присутствуют указатели и </w:t>
            </w:r>
            <w:r w:rsidRPr="00D52E67">
              <w:rPr>
                <w:spacing w:val="-2"/>
                <w:lang w:val="ru-RU"/>
              </w:rPr>
              <w:t xml:space="preserve">кабинетные таблички, </w:t>
            </w:r>
            <w:r w:rsidRPr="00D52E67">
              <w:rPr>
                <w:lang w:val="ru-RU"/>
              </w:rPr>
              <w:t>позволяющие идентифицировать помещения организации;</w:t>
            </w:r>
          </w:p>
          <w:p w14:paraId="519F4393" w14:textId="77777777" w:rsidR="0061644A" w:rsidRPr="00D52E67" w:rsidRDefault="0061644A" w:rsidP="00AD447B">
            <w:pPr>
              <w:pStyle w:val="TableParagraph"/>
              <w:tabs>
                <w:tab w:val="left" w:pos="292"/>
                <w:tab w:val="left" w:pos="2285"/>
                <w:tab w:val="left" w:pos="2864"/>
              </w:tabs>
              <w:spacing w:line="237" w:lineRule="auto"/>
              <w:ind w:left="82" w:right="75"/>
              <w:rPr>
                <w:lang w:val="ru-RU"/>
              </w:rPr>
            </w:pPr>
            <w:r w:rsidRPr="00D52E67">
              <w:rPr>
                <w:lang w:val="ru-RU"/>
              </w:rPr>
              <w:t xml:space="preserve">- по всему зданию размещены </w:t>
            </w:r>
            <w:r w:rsidRPr="00D52E67">
              <w:rPr>
                <w:spacing w:val="-2"/>
                <w:lang w:val="ru-RU"/>
              </w:rPr>
              <w:t xml:space="preserve">специальные указатели, </w:t>
            </w:r>
            <w:r w:rsidRPr="00D52E67">
              <w:rPr>
                <w:lang w:val="ru-RU"/>
              </w:rPr>
              <w:t xml:space="preserve">информирующие об основных и запасных выходах из здания, расположении лифтов, пандусов и иных технических средств </w:t>
            </w:r>
            <w:r w:rsidRPr="00D52E67">
              <w:rPr>
                <w:spacing w:val="-2"/>
                <w:lang w:val="ru-RU"/>
              </w:rPr>
              <w:t>передвижения</w:t>
            </w:r>
            <w:r w:rsidRPr="00D52E67">
              <w:rPr>
                <w:spacing w:val="-4"/>
                <w:lang w:val="ru-RU"/>
              </w:rPr>
              <w:t xml:space="preserve">(для </w:t>
            </w:r>
            <w:r w:rsidRPr="00D52E67">
              <w:rPr>
                <w:lang w:val="ru-RU"/>
              </w:rPr>
              <w:t>маломобильных групп граждан)</w:t>
            </w:r>
          </w:p>
        </w:tc>
        <w:tc>
          <w:tcPr>
            <w:tcW w:w="1134" w:type="dxa"/>
          </w:tcPr>
          <w:p w14:paraId="65F03731" w14:textId="7E1D4B69" w:rsidR="0061644A" w:rsidRPr="00EB234F" w:rsidRDefault="0061644A" w:rsidP="00AD447B">
            <w:pPr>
              <w:pStyle w:val="TableParagraph"/>
              <w:jc w:val="center"/>
              <w:rPr>
                <w:sz w:val="20"/>
                <w:lang w:val="ru-RU"/>
              </w:rPr>
            </w:pPr>
            <w:r>
              <w:rPr>
                <w:sz w:val="20"/>
              </w:rPr>
              <w:t>да</w:t>
            </w:r>
          </w:p>
        </w:tc>
        <w:tc>
          <w:tcPr>
            <w:tcW w:w="1701" w:type="dxa"/>
          </w:tcPr>
          <w:p w14:paraId="4B823601" w14:textId="44E304A3" w:rsidR="0061644A" w:rsidRPr="00EB234F" w:rsidRDefault="0061644A" w:rsidP="00AD447B">
            <w:pPr>
              <w:jc w:val="center"/>
              <w:rPr>
                <w:lang w:val="ru-RU"/>
              </w:rPr>
            </w:pPr>
            <w:r>
              <w:rPr>
                <w:sz w:val="20"/>
              </w:rPr>
              <w:t>да</w:t>
            </w:r>
          </w:p>
        </w:tc>
        <w:tc>
          <w:tcPr>
            <w:tcW w:w="1549" w:type="dxa"/>
          </w:tcPr>
          <w:p w14:paraId="5D5EB115" w14:textId="5435C70B" w:rsidR="0061644A" w:rsidRPr="00EB234F" w:rsidRDefault="0061644A" w:rsidP="00AD447B">
            <w:pPr>
              <w:pStyle w:val="TableParagraph"/>
              <w:jc w:val="center"/>
              <w:rPr>
                <w:sz w:val="20"/>
                <w:lang w:val="ru-RU"/>
              </w:rPr>
            </w:pPr>
            <w:r>
              <w:rPr>
                <w:sz w:val="20"/>
              </w:rPr>
              <w:t>3</w:t>
            </w:r>
          </w:p>
        </w:tc>
      </w:tr>
      <w:tr w:rsidR="0061644A" w14:paraId="438E582E" w14:textId="77777777" w:rsidTr="00AD447B">
        <w:trPr>
          <w:trHeight w:val="987"/>
        </w:trPr>
        <w:tc>
          <w:tcPr>
            <w:tcW w:w="1796" w:type="dxa"/>
            <w:vMerge/>
          </w:tcPr>
          <w:p w14:paraId="1A076427" w14:textId="77777777" w:rsidR="0061644A" w:rsidRPr="00EB234F" w:rsidRDefault="0061644A" w:rsidP="00AD447B">
            <w:pPr>
              <w:rPr>
                <w:sz w:val="2"/>
                <w:szCs w:val="2"/>
                <w:lang w:val="ru-RU"/>
              </w:rPr>
            </w:pPr>
          </w:p>
        </w:tc>
        <w:tc>
          <w:tcPr>
            <w:tcW w:w="2457" w:type="dxa"/>
            <w:vMerge/>
          </w:tcPr>
          <w:p w14:paraId="2899E5B7" w14:textId="77777777" w:rsidR="0061644A" w:rsidRPr="00EB234F" w:rsidRDefault="0061644A" w:rsidP="00AD447B">
            <w:pPr>
              <w:pStyle w:val="TableParagraph"/>
              <w:tabs>
                <w:tab w:val="left" w:pos="1707"/>
              </w:tabs>
              <w:spacing w:before="71" w:line="237" w:lineRule="auto"/>
              <w:ind w:left="82" w:right="76"/>
              <w:rPr>
                <w:lang w:val="ru-RU"/>
              </w:rPr>
            </w:pPr>
          </w:p>
        </w:tc>
        <w:tc>
          <w:tcPr>
            <w:tcW w:w="6672" w:type="dxa"/>
            <w:vMerge/>
          </w:tcPr>
          <w:p w14:paraId="330E6424" w14:textId="77777777" w:rsidR="0061644A" w:rsidRPr="00EB234F" w:rsidRDefault="0061644A" w:rsidP="00AD447B">
            <w:pPr>
              <w:pStyle w:val="TableParagraph"/>
              <w:tabs>
                <w:tab w:val="left" w:pos="290"/>
              </w:tabs>
              <w:spacing w:before="71" w:line="237" w:lineRule="auto"/>
              <w:ind w:left="82" w:right="77"/>
              <w:rPr>
                <w:lang w:val="ru-RU"/>
              </w:rPr>
            </w:pPr>
          </w:p>
        </w:tc>
        <w:tc>
          <w:tcPr>
            <w:tcW w:w="1134" w:type="dxa"/>
          </w:tcPr>
          <w:p w14:paraId="4A247791" w14:textId="2E21C511" w:rsidR="0061644A" w:rsidRPr="00EB234F" w:rsidRDefault="0061644A" w:rsidP="00AD447B">
            <w:pPr>
              <w:pStyle w:val="TableParagraph"/>
              <w:jc w:val="center"/>
              <w:rPr>
                <w:sz w:val="20"/>
                <w:lang w:val="ru-RU"/>
              </w:rPr>
            </w:pPr>
            <w:r>
              <w:rPr>
                <w:sz w:val="20"/>
              </w:rPr>
              <w:t>да</w:t>
            </w:r>
          </w:p>
        </w:tc>
        <w:tc>
          <w:tcPr>
            <w:tcW w:w="1701" w:type="dxa"/>
          </w:tcPr>
          <w:p w14:paraId="740BE23E" w14:textId="6091EF5F" w:rsidR="0061644A" w:rsidRPr="00EB234F" w:rsidRDefault="0061644A" w:rsidP="00AD447B">
            <w:pPr>
              <w:jc w:val="center"/>
              <w:rPr>
                <w:lang w:val="ru-RU"/>
              </w:rPr>
            </w:pPr>
            <w:r>
              <w:rPr>
                <w:sz w:val="20"/>
              </w:rPr>
              <w:t>да</w:t>
            </w:r>
          </w:p>
        </w:tc>
        <w:tc>
          <w:tcPr>
            <w:tcW w:w="1549" w:type="dxa"/>
          </w:tcPr>
          <w:p w14:paraId="06F36C4C" w14:textId="5998F351" w:rsidR="0061644A" w:rsidRPr="00EB234F" w:rsidRDefault="0061644A" w:rsidP="00AD447B">
            <w:pPr>
              <w:pStyle w:val="TableParagraph"/>
              <w:jc w:val="center"/>
              <w:rPr>
                <w:sz w:val="20"/>
                <w:lang w:val="ru-RU"/>
              </w:rPr>
            </w:pPr>
            <w:r>
              <w:rPr>
                <w:sz w:val="20"/>
              </w:rPr>
              <w:t>4,5</w:t>
            </w:r>
          </w:p>
        </w:tc>
      </w:tr>
      <w:tr w:rsidR="0061644A" w14:paraId="516AB6FB" w14:textId="77777777" w:rsidTr="00AD447B">
        <w:trPr>
          <w:trHeight w:val="1045"/>
        </w:trPr>
        <w:tc>
          <w:tcPr>
            <w:tcW w:w="1796" w:type="dxa"/>
            <w:vMerge/>
          </w:tcPr>
          <w:p w14:paraId="46D9BBDF" w14:textId="77777777" w:rsidR="0061644A" w:rsidRPr="00EB234F" w:rsidRDefault="0061644A" w:rsidP="00AD447B">
            <w:pPr>
              <w:rPr>
                <w:sz w:val="2"/>
                <w:szCs w:val="2"/>
                <w:lang w:val="ru-RU"/>
              </w:rPr>
            </w:pPr>
          </w:p>
        </w:tc>
        <w:tc>
          <w:tcPr>
            <w:tcW w:w="2457" w:type="dxa"/>
            <w:vMerge/>
          </w:tcPr>
          <w:p w14:paraId="2A0927B7" w14:textId="77777777" w:rsidR="0061644A" w:rsidRPr="00EB234F" w:rsidRDefault="0061644A" w:rsidP="00AD447B">
            <w:pPr>
              <w:pStyle w:val="TableParagraph"/>
              <w:tabs>
                <w:tab w:val="left" w:pos="1707"/>
              </w:tabs>
              <w:spacing w:before="71" w:line="237" w:lineRule="auto"/>
              <w:ind w:left="82" w:right="76"/>
              <w:rPr>
                <w:lang w:val="ru-RU"/>
              </w:rPr>
            </w:pPr>
          </w:p>
        </w:tc>
        <w:tc>
          <w:tcPr>
            <w:tcW w:w="6672" w:type="dxa"/>
            <w:vMerge/>
          </w:tcPr>
          <w:p w14:paraId="3C4558D2" w14:textId="77777777" w:rsidR="0061644A" w:rsidRPr="00EB234F" w:rsidRDefault="0061644A" w:rsidP="00AD447B">
            <w:pPr>
              <w:pStyle w:val="TableParagraph"/>
              <w:tabs>
                <w:tab w:val="left" w:pos="290"/>
              </w:tabs>
              <w:spacing w:before="71" w:line="237" w:lineRule="auto"/>
              <w:ind w:left="82" w:right="77"/>
              <w:rPr>
                <w:lang w:val="ru-RU"/>
              </w:rPr>
            </w:pPr>
          </w:p>
        </w:tc>
        <w:tc>
          <w:tcPr>
            <w:tcW w:w="1134" w:type="dxa"/>
          </w:tcPr>
          <w:p w14:paraId="4B6D32C0" w14:textId="5BBB422A" w:rsidR="0061644A" w:rsidRPr="00EB234F" w:rsidRDefault="0061644A" w:rsidP="00AD447B">
            <w:pPr>
              <w:pStyle w:val="TableParagraph"/>
              <w:jc w:val="center"/>
              <w:rPr>
                <w:sz w:val="20"/>
                <w:lang w:val="ru-RU"/>
              </w:rPr>
            </w:pPr>
            <w:r>
              <w:rPr>
                <w:sz w:val="20"/>
              </w:rPr>
              <w:t>да</w:t>
            </w:r>
          </w:p>
        </w:tc>
        <w:tc>
          <w:tcPr>
            <w:tcW w:w="1701" w:type="dxa"/>
          </w:tcPr>
          <w:p w14:paraId="3740CE03" w14:textId="39E639FF" w:rsidR="0061644A" w:rsidRPr="00EB234F" w:rsidRDefault="0061644A" w:rsidP="00AD447B">
            <w:pPr>
              <w:jc w:val="center"/>
              <w:rPr>
                <w:lang w:val="ru-RU"/>
              </w:rPr>
            </w:pPr>
            <w:r>
              <w:rPr>
                <w:sz w:val="20"/>
              </w:rPr>
              <w:t>да</w:t>
            </w:r>
          </w:p>
        </w:tc>
        <w:tc>
          <w:tcPr>
            <w:tcW w:w="1549" w:type="dxa"/>
          </w:tcPr>
          <w:p w14:paraId="4C2C0FE6" w14:textId="504BC553" w:rsidR="0061644A" w:rsidRPr="00EB234F" w:rsidRDefault="0061644A" w:rsidP="00AD447B">
            <w:pPr>
              <w:pStyle w:val="TableParagraph"/>
              <w:jc w:val="center"/>
              <w:rPr>
                <w:sz w:val="20"/>
                <w:lang w:val="ru-RU"/>
              </w:rPr>
            </w:pPr>
            <w:r>
              <w:rPr>
                <w:sz w:val="20"/>
              </w:rPr>
              <w:t>6</w:t>
            </w:r>
          </w:p>
        </w:tc>
      </w:tr>
      <w:tr w:rsidR="0061644A" w14:paraId="7AFF3B50" w14:textId="77777777" w:rsidTr="00AD447B">
        <w:trPr>
          <w:trHeight w:val="601"/>
        </w:trPr>
        <w:tc>
          <w:tcPr>
            <w:tcW w:w="1796" w:type="dxa"/>
            <w:vMerge/>
          </w:tcPr>
          <w:p w14:paraId="05FA9F84" w14:textId="77777777" w:rsidR="0061644A" w:rsidRPr="00EB234F" w:rsidRDefault="0061644A" w:rsidP="00AD447B">
            <w:pPr>
              <w:rPr>
                <w:sz w:val="2"/>
                <w:szCs w:val="2"/>
                <w:lang w:val="ru-RU"/>
              </w:rPr>
            </w:pPr>
          </w:p>
        </w:tc>
        <w:tc>
          <w:tcPr>
            <w:tcW w:w="2457" w:type="dxa"/>
            <w:vMerge w:val="restart"/>
          </w:tcPr>
          <w:p w14:paraId="7AC646BE" w14:textId="77777777" w:rsidR="0061644A" w:rsidRPr="00D52E67" w:rsidRDefault="0061644A" w:rsidP="00AD447B">
            <w:pPr>
              <w:pStyle w:val="TableParagraph"/>
              <w:spacing w:before="71" w:line="237" w:lineRule="auto"/>
              <w:ind w:left="82" w:right="77"/>
              <w:rPr>
                <w:lang w:val="ru-RU"/>
              </w:rPr>
            </w:pPr>
            <w:r w:rsidRPr="00D52E67">
              <w:rPr>
                <w:lang w:val="ru-RU"/>
              </w:rPr>
              <w:t>Наличие и доступность питьевой воды</w:t>
            </w:r>
          </w:p>
        </w:tc>
        <w:tc>
          <w:tcPr>
            <w:tcW w:w="6672" w:type="dxa"/>
            <w:vMerge w:val="restart"/>
          </w:tcPr>
          <w:p w14:paraId="2394E548" w14:textId="77777777" w:rsidR="0061644A" w:rsidRPr="00D52E67" w:rsidRDefault="0061644A" w:rsidP="00AD447B">
            <w:pPr>
              <w:pStyle w:val="TableParagraph"/>
              <w:tabs>
                <w:tab w:val="left" w:pos="364"/>
              </w:tabs>
              <w:ind w:left="82" w:right="76"/>
              <w:rPr>
                <w:lang w:val="ru-RU"/>
              </w:rPr>
            </w:pPr>
            <w:r w:rsidRPr="00D52E67">
              <w:rPr>
                <w:lang w:val="ru-RU"/>
              </w:rPr>
              <w:t>- в помещениях организации размещены кулеры с питьевой водой или обеспечена иная возможность доступа к питьевой воде (бутилированная вода, термоспоты, чайники и пр.);</w:t>
            </w:r>
          </w:p>
          <w:p w14:paraId="222CB12F" w14:textId="77777777" w:rsidR="0061644A" w:rsidRPr="00D52E67" w:rsidRDefault="0061644A" w:rsidP="00AD447B">
            <w:pPr>
              <w:pStyle w:val="TableParagraph"/>
              <w:ind w:left="82" w:right="76"/>
              <w:rPr>
                <w:lang w:val="ru-RU"/>
              </w:rPr>
            </w:pPr>
            <w:r w:rsidRPr="00D52E67">
              <w:rPr>
                <w:lang w:val="ru-RU"/>
              </w:rPr>
              <w:t xml:space="preserve">- вода в наличии в течение </w:t>
            </w:r>
            <w:r w:rsidRPr="00D52E67">
              <w:rPr>
                <w:spacing w:val="-2"/>
                <w:lang w:val="ru-RU"/>
              </w:rPr>
              <w:t xml:space="preserve">всего </w:t>
            </w:r>
            <w:r w:rsidRPr="00D52E67">
              <w:rPr>
                <w:lang w:val="ru-RU"/>
              </w:rPr>
              <w:t>времени работы организации, имеются сменные бутыли;</w:t>
            </w:r>
          </w:p>
          <w:p w14:paraId="27960A21" w14:textId="77777777" w:rsidR="0061644A" w:rsidRPr="00D52E67" w:rsidRDefault="0061644A" w:rsidP="00AD447B">
            <w:pPr>
              <w:pStyle w:val="TableParagraph"/>
              <w:tabs>
                <w:tab w:val="left" w:pos="506"/>
              </w:tabs>
              <w:ind w:left="82" w:right="78"/>
              <w:rPr>
                <w:lang w:val="ru-RU"/>
              </w:rPr>
            </w:pPr>
            <w:r w:rsidRPr="00D52E67">
              <w:rPr>
                <w:lang w:val="ru-RU"/>
              </w:rPr>
              <w:t>- заключены договоры с поставщиками на поставку воды на срок не менее 6 месяцев;</w:t>
            </w:r>
          </w:p>
          <w:p w14:paraId="420F545A" w14:textId="77777777" w:rsidR="0061644A" w:rsidRPr="00D52E67" w:rsidRDefault="0061644A" w:rsidP="00AD447B">
            <w:pPr>
              <w:pStyle w:val="TableParagraph"/>
              <w:tabs>
                <w:tab w:val="left" w:pos="225"/>
              </w:tabs>
              <w:ind w:left="82"/>
              <w:rPr>
                <w:lang w:val="ru-RU"/>
              </w:rPr>
            </w:pPr>
            <w:r w:rsidRPr="00D52E67">
              <w:rPr>
                <w:lang w:val="ru-RU"/>
              </w:rPr>
              <w:t xml:space="preserve">- доступ к питьевой воде обеспечен на каждом этаже здания и в </w:t>
            </w:r>
            <w:r w:rsidRPr="00D52E67">
              <w:rPr>
                <w:lang w:val="ru-RU"/>
              </w:rPr>
              <w:lastRenderedPageBreak/>
              <w:t>каждом обособленном подразделении организации</w:t>
            </w:r>
          </w:p>
        </w:tc>
        <w:tc>
          <w:tcPr>
            <w:tcW w:w="1134" w:type="dxa"/>
          </w:tcPr>
          <w:p w14:paraId="6123DBA8" w14:textId="05DDEB41" w:rsidR="0061644A" w:rsidRPr="00EB234F" w:rsidRDefault="0061644A" w:rsidP="00AD447B">
            <w:pPr>
              <w:pStyle w:val="TableParagraph"/>
              <w:jc w:val="center"/>
              <w:rPr>
                <w:sz w:val="20"/>
                <w:lang w:val="ru-RU"/>
              </w:rPr>
            </w:pPr>
            <w:r>
              <w:rPr>
                <w:sz w:val="20"/>
              </w:rPr>
              <w:lastRenderedPageBreak/>
              <w:t>да</w:t>
            </w:r>
          </w:p>
        </w:tc>
        <w:tc>
          <w:tcPr>
            <w:tcW w:w="1701" w:type="dxa"/>
          </w:tcPr>
          <w:p w14:paraId="37AEA981" w14:textId="2D96D7E2" w:rsidR="0061644A" w:rsidRPr="00EB234F" w:rsidRDefault="0061644A" w:rsidP="00AD447B">
            <w:pPr>
              <w:jc w:val="center"/>
              <w:rPr>
                <w:lang w:val="ru-RU"/>
              </w:rPr>
            </w:pPr>
            <w:r>
              <w:rPr>
                <w:sz w:val="20"/>
              </w:rPr>
              <w:t>да</w:t>
            </w:r>
          </w:p>
        </w:tc>
        <w:tc>
          <w:tcPr>
            <w:tcW w:w="1549" w:type="dxa"/>
          </w:tcPr>
          <w:p w14:paraId="42A97BCD" w14:textId="0EE4C695" w:rsidR="0061644A" w:rsidRPr="00EB234F" w:rsidRDefault="0061644A" w:rsidP="00AD447B">
            <w:pPr>
              <w:pStyle w:val="TableParagraph"/>
              <w:jc w:val="center"/>
              <w:rPr>
                <w:sz w:val="20"/>
                <w:lang w:val="ru-RU"/>
              </w:rPr>
            </w:pPr>
            <w:r>
              <w:rPr>
                <w:sz w:val="20"/>
              </w:rPr>
              <w:t>7,8,9</w:t>
            </w:r>
          </w:p>
        </w:tc>
      </w:tr>
      <w:tr w:rsidR="0061644A" w14:paraId="49EEB4EF" w14:textId="77777777" w:rsidTr="00AD447B">
        <w:trPr>
          <w:trHeight w:val="697"/>
        </w:trPr>
        <w:tc>
          <w:tcPr>
            <w:tcW w:w="1796" w:type="dxa"/>
            <w:vMerge/>
          </w:tcPr>
          <w:p w14:paraId="2C937615" w14:textId="77777777" w:rsidR="0061644A" w:rsidRPr="00EB234F" w:rsidRDefault="0061644A" w:rsidP="00AD447B">
            <w:pPr>
              <w:rPr>
                <w:sz w:val="2"/>
                <w:szCs w:val="2"/>
                <w:lang w:val="ru-RU"/>
              </w:rPr>
            </w:pPr>
          </w:p>
        </w:tc>
        <w:tc>
          <w:tcPr>
            <w:tcW w:w="2457" w:type="dxa"/>
            <w:vMerge/>
          </w:tcPr>
          <w:p w14:paraId="3025CD96" w14:textId="77777777" w:rsidR="0061644A" w:rsidRPr="00EB234F" w:rsidRDefault="0061644A" w:rsidP="00AD447B">
            <w:pPr>
              <w:pStyle w:val="TableParagraph"/>
              <w:spacing w:before="71" w:line="237" w:lineRule="auto"/>
              <w:ind w:left="82" w:right="77"/>
              <w:rPr>
                <w:lang w:val="ru-RU"/>
              </w:rPr>
            </w:pPr>
          </w:p>
        </w:tc>
        <w:tc>
          <w:tcPr>
            <w:tcW w:w="6672" w:type="dxa"/>
            <w:vMerge/>
          </w:tcPr>
          <w:p w14:paraId="354CB1AF" w14:textId="77777777" w:rsidR="0061644A" w:rsidRPr="00EB234F" w:rsidRDefault="0061644A" w:rsidP="00AD447B">
            <w:pPr>
              <w:pStyle w:val="TableParagraph"/>
              <w:tabs>
                <w:tab w:val="left" w:pos="364"/>
              </w:tabs>
              <w:ind w:left="82" w:right="76"/>
              <w:rPr>
                <w:lang w:val="ru-RU"/>
              </w:rPr>
            </w:pPr>
          </w:p>
        </w:tc>
        <w:tc>
          <w:tcPr>
            <w:tcW w:w="1134" w:type="dxa"/>
          </w:tcPr>
          <w:p w14:paraId="5A495745" w14:textId="77777777" w:rsidR="0061644A" w:rsidRPr="00EB234F" w:rsidRDefault="0061644A" w:rsidP="00AD447B">
            <w:pPr>
              <w:pStyle w:val="TableParagraph"/>
              <w:jc w:val="center"/>
              <w:rPr>
                <w:sz w:val="20"/>
                <w:lang w:val="ru-RU"/>
              </w:rPr>
            </w:pPr>
          </w:p>
        </w:tc>
        <w:tc>
          <w:tcPr>
            <w:tcW w:w="1701" w:type="dxa"/>
          </w:tcPr>
          <w:p w14:paraId="4AA5E3F5" w14:textId="77777777" w:rsidR="0061644A" w:rsidRPr="00EB234F" w:rsidRDefault="0061644A" w:rsidP="00AD447B">
            <w:pPr>
              <w:jc w:val="center"/>
              <w:rPr>
                <w:lang w:val="ru-RU"/>
              </w:rPr>
            </w:pPr>
          </w:p>
        </w:tc>
        <w:tc>
          <w:tcPr>
            <w:tcW w:w="1549" w:type="dxa"/>
          </w:tcPr>
          <w:p w14:paraId="59270B70" w14:textId="77777777" w:rsidR="0061644A" w:rsidRPr="00EB234F" w:rsidRDefault="0061644A" w:rsidP="00AD447B">
            <w:pPr>
              <w:pStyle w:val="TableParagraph"/>
              <w:jc w:val="center"/>
              <w:rPr>
                <w:sz w:val="20"/>
                <w:lang w:val="ru-RU"/>
              </w:rPr>
            </w:pPr>
          </w:p>
        </w:tc>
      </w:tr>
      <w:tr w:rsidR="0061644A" w14:paraId="652A81DC" w14:textId="77777777" w:rsidTr="00AD447B">
        <w:trPr>
          <w:trHeight w:val="327"/>
        </w:trPr>
        <w:tc>
          <w:tcPr>
            <w:tcW w:w="1796" w:type="dxa"/>
            <w:vMerge/>
          </w:tcPr>
          <w:p w14:paraId="65A00838" w14:textId="77777777" w:rsidR="0061644A" w:rsidRPr="00EB234F" w:rsidRDefault="0061644A" w:rsidP="00AD447B">
            <w:pPr>
              <w:rPr>
                <w:sz w:val="2"/>
                <w:szCs w:val="2"/>
                <w:lang w:val="ru-RU"/>
              </w:rPr>
            </w:pPr>
          </w:p>
        </w:tc>
        <w:tc>
          <w:tcPr>
            <w:tcW w:w="2457" w:type="dxa"/>
            <w:vMerge/>
          </w:tcPr>
          <w:p w14:paraId="47682C8D" w14:textId="77777777" w:rsidR="0061644A" w:rsidRPr="00EB234F" w:rsidRDefault="0061644A" w:rsidP="00AD447B">
            <w:pPr>
              <w:pStyle w:val="TableParagraph"/>
              <w:spacing w:before="71" w:line="237" w:lineRule="auto"/>
              <w:ind w:left="82" w:right="77"/>
              <w:rPr>
                <w:lang w:val="ru-RU"/>
              </w:rPr>
            </w:pPr>
          </w:p>
        </w:tc>
        <w:tc>
          <w:tcPr>
            <w:tcW w:w="6672" w:type="dxa"/>
            <w:vMerge/>
          </w:tcPr>
          <w:p w14:paraId="0281FFC2" w14:textId="77777777" w:rsidR="0061644A" w:rsidRPr="00EB234F" w:rsidRDefault="0061644A" w:rsidP="00AD447B">
            <w:pPr>
              <w:pStyle w:val="TableParagraph"/>
              <w:tabs>
                <w:tab w:val="left" w:pos="364"/>
              </w:tabs>
              <w:ind w:left="82" w:right="76"/>
              <w:rPr>
                <w:lang w:val="ru-RU"/>
              </w:rPr>
            </w:pPr>
          </w:p>
        </w:tc>
        <w:tc>
          <w:tcPr>
            <w:tcW w:w="1134" w:type="dxa"/>
          </w:tcPr>
          <w:p w14:paraId="503D637B" w14:textId="79A2EE8F" w:rsidR="0061644A" w:rsidRPr="00EB234F" w:rsidRDefault="0061644A" w:rsidP="00AD447B">
            <w:pPr>
              <w:pStyle w:val="TableParagraph"/>
              <w:jc w:val="center"/>
              <w:rPr>
                <w:sz w:val="20"/>
                <w:lang w:val="ru-RU"/>
              </w:rPr>
            </w:pPr>
            <w:r>
              <w:rPr>
                <w:sz w:val="20"/>
              </w:rPr>
              <w:t>да</w:t>
            </w:r>
          </w:p>
        </w:tc>
        <w:tc>
          <w:tcPr>
            <w:tcW w:w="1701" w:type="dxa"/>
          </w:tcPr>
          <w:p w14:paraId="5E1E53C1" w14:textId="7AA6D922" w:rsidR="0061644A" w:rsidRPr="00EB234F" w:rsidRDefault="0061644A" w:rsidP="00AD447B">
            <w:pPr>
              <w:jc w:val="center"/>
              <w:rPr>
                <w:lang w:val="ru-RU"/>
              </w:rPr>
            </w:pPr>
            <w:r>
              <w:rPr>
                <w:sz w:val="20"/>
              </w:rPr>
              <w:t>да</w:t>
            </w:r>
          </w:p>
        </w:tc>
        <w:tc>
          <w:tcPr>
            <w:tcW w:w="1549" w:type="dxa"/>
          </w:tcPr>
          <w:p w14:paraId="4C7FFD70" w14:textId="6DE4F0D9" w:rsidR="0061644A" w:rsidRPr="00EB234F" w:rsidRDefault="0061644A" w:rsidP="00AD447B">
            <w:pPr>
              <w:pStyle w:val="TableParagraph"/>
              <w:jc w:val="center"/>
              <w:rPr>
                <w:sz w:val="20"/>
                <w:lang w:val="ru-RU"/>
              </w:rPr>
            </w:pPr>
            <w:r>
              <w:rPr>
                <w:sz w:val="20"/>
              </w:rPr>
              <w:t>10</w:t>
            </w:r>
          </w:p>
        </w:tc>
      </w:tr>
      <w:tr w:rsidR="0061644A" w14:paraId="57162566" w14:textId="77777777" w:rsidTr="00AD447B">
        <w:trPr>
          <w:trHeight w:val="563"/>
        </w:trPr>
        <w:tc>
          <w:tcPr>
            <w:tcW w:w="1796" w:type="dxa"/>
            <w:vMerge/>
          </w:tcPr>
          <w:p w14:paraId="2AC4BC66" w14:textId="77777777" w:rsidR="0061644A" w:rsidRPr="00EB234F" w:rsidRDefault="0061644A" w:rsidP="00AD447B">
            <w:pPr>
              <w:rPr>
                <w:sz w:val="2"/>
                <w:szCs w:val="2"/>
                <w:lang w:val="ru-RU"/>
              </w:rPr>
            </w:pPr>
          </w:p>
        </w:tc>
        <w:tc>
          <w:tcPr>
            <w:tcW w:w="2457" w:type="dxa"/>
            <w:vMerge/>
          </w:tcPr>
          <w:p w14:paraId="587C68F9" w14:textId="77777777" w:rsidR="0061644A" w:rsidRPr="00EB234F" w:rsidRDefault="0061644A" w:rsidP="00AD447B">
            <w:pPr>
              <w:pStyle w:val="TableParagraph"/>
              <w:spacing w:before="71" w:line="237" w:lineRule="auto"/>
              <w:ind w:left="82" w:right="77"/>
              <w:rPr>
                <w:lang w:val="ru-RU"/>
              </w:rPr>
            </w:pPr>
          </w:p>
        </w:tc>
        <w:tc>
          <w:tcPr>
            <w:tcW w:w="6672" w:type="dxa"/>
            <w:vMerge/>
          </w:tcPr>
          <w:p w14:paraId="37D40315" w14:textId="77777777" w:rsidR="0061644A" w:rsidRPr="00EB234F" w:rsidRDefault="0061644A" w:rsidP="00AD447B">
            <w:pPr>
              <w:pStyle w:val="TableParagraph"/>
              <w:tabs>
                <w:tab w:val="left" w:pos="364"/>
              </w:tabs>
              <w:ind w:left="82" w:right="76"/>
              <w:rPr>
                <w:lang w:val="ru-RU"/>
              </w:rPr>
            </w:pPr>
          </w:p>
        </w:tc>
        <w:tc>
          <w:tcPr>
            <w:tcW w:w="1134" w:type="dxa"/>
          </w:tcPr>
          <w:p w14:paraId="5B870250" w14:textId="02F8ACA5" w:rsidR="0061644A" w:rsidRPr="00EB234F" w:rsidRDefault="0061644A" w:rsidP="00AD447B">
            <w:pPr>
              <w:pStyle w:val="TableParagraph"/>
              <w:jc w:val="center"/>
              <w:rPr>
                <w:sz w:val="20"/>
                <w:lang w:val="ru-RU"/>
              </w:rPr>
            </w:pPr>
            <w:r>
              <w:rPr>
                <w:sz w:val="20"/>
              </w:rPr>
              <w:t>да</w:t>
            </w:r>
          </w:p>
        </w:tc>
        <w:tc>
          <w:tcPr>
            <w:tcW w:w="1701" w:type="dxa"/>
          </w:tcPr>
          <w:p w14:paraId="65708E0D" w14:textId="1903FA81" w:rsidR="0061644A" w:rsidRPr="00EB234F" w:rsidRDefault="0061644A" w:rsidP="00AD447B">
            <w:pPr>
              <w:jc w:val="center"/>
              <w:rPr>
                <w:lang w:val="ru-RU"/>
              </w:rPr>
            </w:pPr>
            <w:r>
              <w:rPr>
                <w:sz w:val="20"/>
              </w:rPr>
              <w:t>да</w:t>
            </w:r>
          </w:p>
        </w:tc>
        <w:tc>
          <w:tcPr>
            <w:tcW w:w="1549" w:type="dxa"/>
          </w:tcPr>
          <w:p w14:paraId="2A068481" w14:textId="48ADE20F" w:rsidR="0061644A" w:rsidRPr="00EB234F" w:rsidRDefault="0061644A" w:rsidP="00AD447B">
            <w:pPr>
              <w:pStyle w:val="TableParagraph"/>
              <w:jc w:val="center"/>
              <w:rPr>
                <w:sz w:val="20"/>
                <w:lang w:val="ru-RU"/>
              </w:rPr>
            </w:pPr>
            <w:r>
              <w:rPr>
                <w:sz w:val="20"/>
              </w:rPr>
              <w:t>11(установлена система Осмос)</w:t>
            </w:r>
          </w:p>
        </w:tc>
      </w:tr>
      <w:tr w:rsidR="0061644A" w14:paraId="0FAAE368" w14:textId="77777777" w:rsidTr="00AD447B">
        <w:trPr>
          <w:trHeight w:val="562"/>
        </w:trPr>
        <w:tc>
          <w:tcPr>
            <w:tcW w:w="1796" w:type="dxa"/>
            <w:vMerge/>
          </w:tcPr>
          <w:p w14:paraId="07A5A069" w14:textId="77777777" w:rsidR="0061644A" w:rsidRPr="00EB234F" w:rsidRDefault="0061644A" w:rsidP="00AD447B">
            <w:pPr>
              <w:rPr>
                <w:sz w:val="2"/>
                <w:szCs w:val="2"/>
                <w:lang w:val="ru-RU"/>
              </w:rPr>
            </w:pPr>
          </w:p>
        </w:tc>
        <w:tc>
          <w:tcPr>
            <w:tcW w:w="2457" w:type="dxa"/>
            <w:vMerge/>
          </w:tcPr>
          <w:p w14:paraId="78079443" w14:textId="77777777" w:rsidR="0061644A" w:rsidRPr="00EB234F" w:rsidRDefault="0061644A" w:rsidP="00AD447B">
            <w:pPr>
              <w:pStyle w:val="TableParagraph"/>
              <w:spacing w:before="71" w:line="237" w:lineRule="auto"/>
              <w:ind w:left="82" w:right="77"/>
              <w:rPr>
                <w:lang w:val="ru-RU"/>
              </w:rPr>
            </w:pPr>
          </w:p>
        </w:tc>
        <w:tc>
          <w:tcPr>
            <w:tcW w:w="6672" w:type="dxa"/>
            <w:vMerge/>
          </w:tcPr>
          <w:p w14:paraId="55CFD06A" w14:textId="77777777" w:rsidR="0061644A" w:rsidRPr="00EB234F" w:rsidRDefault="0061644A" w:rsidP="00AD447B">
            <w:pPr>
              <w:pStyle w:val="TableParagraph"/>
              <w:tabs>
                <w:tab w:val="left" w:pos="364"/>
              </w:tabs>
              <w:ind w:left="82" w:right="76"/>
              <w:rPr>
                <w:lang w:val="ru-RU"/>
              </w:rPr>
            </w:pPr>
          </w:p>
        </w:tc>
        <w:tc>
          <w:tcPr>
            <w:tcW w:w="1134" w:type="dxa"/>
          </w:tcPr>
          <w:p w14:paraId="207B58F0" w14:textId="51C636F5" w:rsidR="0061644A" w:rsidRPr="00EB234F" w:rsidRDefault="0061644A" w:rsidP="00AD447B">
            <w:pPr>
              <w:pStyle w:val="TableParagraph"/>
              <w:jc w:val="center"/>
              <w:rPr>
                <w:sz w:val="20"/>
                <w:lang w:val="ru-RU"/>
              </w:rPr>
            </w:pPr>
            <w:r>
              <w:rPr>
                <w:sz w:val="20"/>
              </w:rPr>
              <w:t>да</w:t>
            </w:r>
          </w:p>
        </w:tc>
        <w:tc>
          <w:tcPr>
            <w:tcW w:w="1701" w:type="dxa"/>
          </w:tcPr>
          <w:p w14:paraId="370FAE47" w14:textId="3C374938" w:rsidR="0061644A" w:rsidRPr="00EB234F" w:rsidRDefault="0061644A" w:rsidP="00AD447B">
            <w:pPr>
              <w:jc w:val="center"/>
              <w:rPr>
                <w:lang w:val="ru-RU"/>
              </w:rPr>
            </w:pPr>
            <w:r>
              <w:rPr>
                <w:sz w:val="20"/>
              </w:rPr>
              <w:t>да</w:t>
            </w:r>
          </w:p>
        </w:tc>
        <w:tc>
          <w:tcPr>
            <w:tcW w:w="1549" w:type="dxa"/>
          </w:tcPr>
          <w:p w14:paraId="6F9DB162" w14:textId="3000B89F" w:rsidR="0061644A" w:rsidRPr="00EB234F" w:rsidRDefault="0061644A" w:rsidP="00AD447B">
            <w:pPr>
              <w:pStyle w:val="TableParagraph"/>
              <w:jc w:val="center"/>
              <w:rPr>
                <w:sz w:val="20"/>
                <w:lang w:val="ru-RU"/>
              </w:rPr>
            </w:pPr>
            <w:r>
              <w:rPr>
                <w:sz w:val="20"/>
              </w:rPr>
              <w:t>12,13</w:t>
            </w:r>
          </w:p>
        </w:tc>
      </w:tr>
      <w:tr w:rsidR="0061644A" w14:paraId="753E76D2" w14:textId="77777777" w:rsidTr="00AD447B">
        <w:trPr>
          <w:trHeight w:val="688"/>
        </w:trPr>
        <w:tc>
          <w:tcPr>
            <w:tcW w:w="1796" w:type="dxa"/>
            <w:vMerge/>
          </w:tcPr>
          <w:p w14:paraId="29E2C85A" w14:textId="77777777" w:rsidR="0061644A" w:rsidRPr="00EB234F" w:rsidRDefault="0061644A" w:rsidP="00AD447B">
            <w:pPr>
              <w:rPr>
                <w:sz w:val="2"/>
                <w:szCs w:val="2"/>
                <w:lang w:val="ru-RU"/>
              </w:rPr>
            </w:pPr>
          </w:p>
        </w:tc>
        <w:tc>
          <w:tcPr>
            <w:tcW w:w="2457" w:type="dxa"/>
            <w:vMerge w:val="restart"/>
          </w:tcPr>
          <w:p w14:paraId="7C2CE7AE" w14:textId="77777777" w:rsidR="0061644A" w:rsidRPr="00D52E67" w:rsidRDefault="0061644A" w:rsidP="00AD447B">
            <w:pPr>
              <w:pStyle w:val="TableParagraph"/>
              <w:spacing w:before="71" w:line="237" w:lineRule="auto"/>
              <w:ind w:left="82" w:right="77"/>
              <w:rPr>
                <w:lang w:val="ru-RU"/>
              </w:rPr>
            </w:pPr>
            <w:r w:rsidRPr="00D52E67">
              <w:rPr>
                <w:lang w:val="ru-RU"/>
              </w:rPr>
              <w:t xml:space="preserve">Наличие и доступность </w:t>
            </w:r>
            <w:r w:rsidRPr="00D52E67">
              <w:rPr>
                <w:spacing w:val="-2"/>
                <w:lang w:val="ru-RU"/>
              </w:rPr>
              <w:t>санитарно-гигиеничес</w:t>
            </w:r>
            <w:r w:rsidRPr="00D52E67">
              <w:rPr>
                <w:lang w:val="ru-RU"/>
              </w:rPr>
              <w:t>ких помещений</w:t>
            </w:r>
          </w:p>
        </w:tc>
        <w:tc>
          <w:tcPr>
            <w:tcW w:w="6672" w:type="dxa"/>
            <w:vMerge w:val="restart"/>
          </w:tcPr>
          <w:p w14:paraId="61C0E6E2" w14:textId="77777777" w:rsidR="0061644A" w:rsidRPr="00D52E67" w:rsidRDefault="0061644A" w:rsidP="00AD447B">
            <w:pPr>
              <w:pStyle w:val="TableParagraph"/>
              <w:tabs>
                <w:tab w:val="left" w:pos="843"/>
                <w:tab w:val="left" w:pos="1748"/>
                <w:tab w:val="left" w:pos="3159"/>
              </w:tabs>
              <w:spacing w:before="71" w:line="237" w:lineRule="auto"/>
              <w:ind w:left="82" w:right="77"/>
              <w:rPr>
                <w:lang w:val="ru-RU"/>
              </w:rPr>
            </w:pPr>
            <w:r w:rsidRPr="00D52E67">
              <w:rPr>
                <w:spacing w:val="-2"/>
                <w:lang w:val="ru-RU"/>
              </w:rPr>
              <w:t xml:space="preserve">- санитарно-гигиенические помещения имеются </w:t>
            </w:r>
            <w:r w:rsidRPr="00D52E67">
              <w:rPr>
                <w:spacing w:val="-10"/>
                <w:lang w:val="ru-RU"/>
              </w:rPr>
              <w:t xml:space="preserve">в </w:t>
            </w:r>
            <w:r w:rsidRPr="00D52E67">
              <w:rPr>
                <w:spacing w:val="-2"/>
                <w:lang w:val="ru-RU"/>
              </w:rPr>
              <w:t>необходимом количестве;</w:t>
            </w:r>
          </w:p>
          <w:p w14:paraId="406662DD" w14:textId="77777777" w:rsidR="0061644A" w:rsidRPr="00D52E67" w:rsidRDefault="0061644A" w:rsidP="00AD447B">
            <w:pPr>
              <w:pStyle w:val="TableParagraph"/>
              <w:tabs>
                <w:tab w:val="left" w:pos="742"/>
                <w:tab w:val="left" w:pos="2535"/>
              </w:tabs>
              <w:spacing w:line="237" w:lineRule="auto"/>
              <w:ind w:left="82" w:right="78"/>
              <w:rPr>
                <w:spacing w:val="-2"/>
                <w:lang w:val="ru-RU"/>
              </w:rPr>
            </w:pPr>
          </w:p>
          <w:p w14:paraId="32EB8E4E" w14:textId="77777777" w:rsidR="0061644A" w:rsidRPr="00D52E67" w:rsidRDefault="0061644A" w:rsidP="00AD447B">
            <w:pPr>
              <w:pStyle w:val="TableParagraph"/>
              <w:tabs>
                <w:tab w:val="left" w:pos="742"/>
                <w:tab w:val="left" w:pos="2535"/>
              </w:tabs>
              <w:spacing w:line="237" w:lineRule="auto"/>
              <w:ind w:left="82" w:right="78"/>
              <w:rPr>
                <w:spacing w:val="-2"/>
                <w:lang w:val="ru-RU"/>
              </w:rPr>
            </w:pPr>
            <w:r w:rsidRPr="00D52E67">
              <w:rPr>
                <w:spacing w:val="-2"/>
                <w:lang w:val="ru-RU"/>
              </w:rPr>
              <w:t>- соблюдается чистота помещений;</w:t>
            </w:r>
          </w:p>
          <w:p w14:paraId="11BF0DE5" w14:textId="77777777" w:rsidR="0061644A" w:rsidRPr="00D52E67" w:rsidRDefault="0061644A" w:rsidP="00AD447B">
            <w:pPr>
              <w:pStyle w:val="TableParagraph"/>
              <w:tabs>
                <w:tab w:val="left" w:pos="742"/>
                <w:tab w:val="left" w:pos="2535"/>
              </w:tabs>
              <w:spacing w:line="237" w:lineRule="auto"/>
              <w:ind w:left="82" w:right="78"/>
              <w:rPr>
                <w:spacing w:val="-2"/>
                <w:sz w:val="16"/>
                <w:szCs w:val="16"/>
                <w:lang w:val="ru-RU"/>
              </w:rPr>
            </w:pPr>
          </w:p>
          <w:p w14:paraId="6984CF93" w14:textId="77777777" w:rsidR="0061644A" w:rsidRPr="00D52E67" w:rsidRDefault="0061644A" w:rsidP="00AD447B">
            <w:pPr>
              <w:pStyle w:val="TableParagraph"/>
              <w:tabs>
                <w:tab w:val="left" w:pos="742"/>
                <w:tab w:val="left" w:pos="2535"/>
              </w:tabs>
              <w:spacing w:line="237" w:lineRule="auto"/>
              <w:ind w:left="82" w:right="78"/>
              <w:rPr>
                <w:lang w:val="ru-RU"/>
              </w:rPr>
            </w:pPr>
            <w:r w:rsidRPr="00D52E67">
              <w:rPr>
                <w:lang w:val="ru-RU"/>
              </w:rPr>
              <w:t xml:space="preserve">- средства гигиены (мыло, бумажные полотенца, туалетная бумага) имеются в достаточном </w:t>
            </w:r>
            <w:r w:rsidRPr="00D52E67">
              <w:rPr>
                <w:spacing w:val="-2"/>
                <w:lang w:val="ru-RU"/>
              </w:rPr>
              <w:t xml:space="preserve">количестве, регулярно </w:t>
            </w:r>
            <w:r w:rsidRPr="00D52E67">
              <w:rPr>
                <w:lang w:val="ru-RU"/>
              </w:rPr>
              <w:t xml:space="preserve">пополняется их наличие на </w:t>
            </w:r>
            <w:r w:rsidRPr="00D52E67">
              <w:rPr>
                <w:spacing w:val="-2"/>
                <w:lang w:val="ru-RU"/>
              </w:rPr>
              <w:t>местах;</w:t>
            </w:r>
          </w:p>
          <w:p w14:paraId="271C1BE3" w14:textId="77777777" w:rsidR="0061644A" w:rsidRPr="00D52E67" w:rsidRDefault="0061644A" w:rsidP="00AD447B">
            <w:pPr>
              <w:pStyle w:val="TableParagraph"/>
              <w:tabs>
                <w:tab w:val="left" w:pos="206"/>
                <w:tab w:val="left" w:pos="1810"/>
              </w:tabs>
              <w:spacing w:line="237" w:lineRule="auto"/>
              <w:ind w:left="82" w:right="75"/>
              <w:rPr>
                <w:lang w:val="ru-RU"/>
              </w:rPr>
            </w:pPr>
            <w:r w:rsidRPr="00D52E67">
              <w:rPr>
                <w:lang w:val="ru-RU"/>
              </w:rPr>
              <w:t xml:space="preserve">- в помещениях обеспечен доступ к холодному и горячему водоснабжению, в случае отсутствия централизованного </w:t>
            </w:r>
            <w:r w:rsidRPr="00D52E67">
              <w:rPr>
                <w:spacing w:val="-2"/>
                <w:lang w:val="ru-RU"/>
              </w:rPr>
              <w:t xml:space="preserve">горячего водоснабжения </w:t>
            </w:r>
            <w:r w:rsidRPr="00D52E67">
              <w:rPr>
                <w:lang w:val="ru-RU"/>
              </w:rPr>
              <w:t xml:space="preserve">установлены водонагревающие </w:t>
            </w:r>
            <w:r w:rsidRPr="00D52E67">
              <w:rPr>
                <w:spacing w:val="-2"/>
                <w:lang w:val="ru-RU"/>
              </w:rPr>
              <w:t>устройства</w:t>
            </w:r>
          </w:p>
        </w:tc>
        <w:tc>
          <w:tcPr>
            <w:tcW w:w="1134" w:type="dxa"/>
          </w:tcPr>
          <w:p w14:paraId="7C669300" w14:textId="26B765FC" w:rsidR="0061644A" w:rsidRPr="00EB234F" w:rsidRDefault="0061644A" w:rsidP="00AD447B">
            <w:pPr>
              <w:pStyle w:val="TableParagraph"/>
              <w:jc w:val="center"/>
              <w:rPr>
                <w:sz w:val="20"/>
                <w:lang w:val="ru-RU"/>
              </w:rPr>
            </w:pPr>
            <w:r>
              <w:rPr>
                <w:sz w:val="20"/>
              </w:rPr>
              <w:t>да</w:t>
            </w:r>
          </w:p>
        </w:tc>
        <w:tc>
          <w:tcPr>
            <w:tcW w:w="1701" w:type="dxa"/>
          </w:tcPr>
          <w:p w14:paraId="06226868" w14:textId="64D02D31" w:rsidR="0061644A" w:rsidRPr="00EB234F" w:rsidRDefault="0061644A" w:rsidP="00AD447B">
            <w:pPr>
              <w:jc w:val="center"/>
              <w:rPr>
                <w:lang w:val="ru-RU"/>
              </w:rPr>
            </w:pPr>
            <w:r>
              <w:rPr>
                <w:sz w:val="20"/>
              </w:rPr>
              <w:t>да</w:t>
            </w:r>
          </w:p>
        </w:tc>
        <w:tc>
          <w:tcPr>
            <w:tcW w:w="1549" w:type="dxa"/>
          </w:tcPr>
          <w:p w14:paraId="710C0591" w14:textId="216296EE" w:rsidR="0061644A" w:rsidRPr="00EB234F" w:rsidRDefault="0061644A" w:rsidP="00AD447B">
            <w:pPr>
              <w:pStyle w:val="TableParagraph"/>
              <w:jc w:val="center"/>
              <w:rPr>
                <w:sz w:val="20"/>
                <w:lang w:val="ru-RU"/>
              </w:rPr>
            </w:pPr>
            <w:r>
              <w:rPr>
                <w:sz w:val="20"/>
              </w:rPr>
              <w:t>14,1 5</w:t>
            </w:r>
          </w:p>
        </w:tc>
      </w:tr>
      <w:tr w:rsidR="0061644A" w14:paraId="1FB7E10F" w14:textId="77777777" w:rsidTr="00AD447B">
        <w:trPr>
          <w:trHeight w:val="543"/>
        </w:trPr>
        <w:tc>
          <w:tcPr>
            <w:tcW w:w="1796" w:type="dxa"/>
            <w:vMerge/>
          </w:tcPr>
          <w:p w14:paraId="78614CE6" w14:textId="77777777" w:rsidR="0061644A" w:rsidRPr="00EB234F" w:rsidRDefault="0061644A" w:rsidP="00AD447B">
            <w:pPr>
              <w:rPr>
                <w:sz w:val="2"/>
                <w:szCs w:val="2"/>
                <w:lang w:val="ru-RU"/>
              </w:rPr>
            </w:pPr>
          </w:p>
        </w:tc>
        <w:tc>
          <w:tcPr>
            <w:tcW w:w="2457" w:type="dxa"/>
            <w:vMerge/>
          </w:tcPr>
          <w:p w14:paraId="47D00213" w14:textId="77777777" w:rsidR="0061644A" w:rsidRPr="00EB234F" w:rsidRDefault="0061644A" w:rsidP="00AD447B">
            <w:pPr>
              <w:pStyle w:val="TableParagraph"/>
              <w:spacing w:before="71" w:line="237" w:lineRule="auto"/>
              <w:ind w:left="82" w:right="77"/>
              <w:rPr>
                <w:lang w:val="ru-RU"/>
              </w:rPr>
            </w:pPr>
          </w:p>
        </w:tc>
        <w:tc>
          <w:tcPr>
            <w:tcW w:w="6672" w:type="dxa"/>
            <w:vMerge/>
          </w:tcPr>
          <w:p w14:paraId="11EC69BF" w14:textId="77777777" w:rsidR="0061644A" w:rsidRPr="00EB234F" w:rsidRDefault="0061644A"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35A18BDF" w14:textId="5E44F20A" w:rsidR="0061644A" w:rsidRPr="00EB234F" w:rsidRDefault="0061644A" w:rsidP="00AD447B">
            <w:pPr>
              <w:pStyle w:val="TableParagraph"/>
              <w:jc w:val="center"/>
              <w:rPr>
                <w:sz w:val="20"/>
                <w:lang w:val="ru-RU"/>
              </w:rPr>
            </w:pPr>
            <w:r>
              <w:rPr>
                <w:sz w:val="20"/>
              </w:rPr>
              <w:t>да</w:t>
            </w:r>
          </w:p>
        </w:tc>
        <w:tc>
          <w:tcPr>
            <w:tcW w:w="1701" w:type="dxa"/>
          </w:tcPr>
          <w:p w14:paraId="117FA86E" w14:textId="160651B6" w:rsidR="0061644A" w:rsidRPr="00EB234F" w:rsidRDefault="0061644A" w:rsidP="00AD447B">
            <w:pPr>
              <w:jc w:val="center"/>
              <w:rPr>
                <w:lang w:val="ru-RU"/>
              </w:rPr>
            </w:pPr>
            <w:r>
              <w:rPr>
                <w:sz w:val="20"/>
              </w:rPr>
              <w:t>да</w:t>
            </w:r>
          </w:p>
        </w:tc>
        <w:tc>
          <w:tcPr>
            <w:tcW w:w="1549" w:type="dxa"/>
          </w:tcPr>
          <w:p w14:paraId="696D4333" w14:textId="0B79720F" w:rsidR="0061644A" w:rsidRPr="00EB234F" w:rsidRDefault="0061644A" w:rsidP="00AD447B">
            <w:pPr>
              <w:pStyle w:val="TableParagraph"/>
              <w:jc w:val="center"/>
              <w:rPr>
                <w:sz w:val="20"/>
                <w:lang w:val="ru-RU"/>
              </w:rPr>
            </w:pPr>
            <w:r>
              <w:rPr>
                <w:sz w:val="20"/>
              </w:rPr>
              <w:t>34,35</w:t>
            </w:r>
          </w:p>
        </w:tc>
      </w:tr>
      <w:tr w:rsidR="0061644A" w14:paraId="300AE77E" w14:textId="77777777" w:rsidTr="00AD447B">
        <w:trPr>
          <w:trHeight w:val="893"/>
        </w:trPr>
        <w:tc>
          <w:tcPr>
            <w:tcW w:w="1796" w:type="dxa"/>
            <w:vMerge/>
          </w:tcPr>
          <w:p w14:paraId="6C41B4A5" w14:textId="77777777" w:rsidR="0061644A" w:rsidRPr="00EB234F" w:rsidRDefault="0061644A" w:rsidP="00AD447B">
            <w:pPr>
              <w:rPr>
                <w:sz w:val="2"/>
                <w:szCs w:val="2"/>
                <w:lang w:val="ru-RU"/>
              </w:rPr>
            </w:pPr>
          </w:p>
        </w:tc>
        <w:tc>
          <w:tcPr>
            <w:tcW w:w="2457" w:type="dxa"/>
            <w:vMerge/>
          </w:tcPr>
          <w:p w14:paraId="2FBC00A0" w14:textId="77777777" w:rsidR="0061644A" w:rsidRPr="00EB234F" w:rsidRDefault="0061644A" w:rsidP="00AD447B">
            <w:pPr>
              <w:pStyle w:val="TableParagraph"/>
              <w:spacing w:before="71" w:line="237" w:lineRule="auto"/>
              <w:ind w:left="82" w:right="77"/>
              <w:rPr>
                <w:lang w:val="ru-RU"/>
              </w:rPr>
            </w:pPr>
          </w:p>
        </w:tc>
        <w:tc>
          <w:tcPr>
            <w:tcW w:w="6672" w:type="dxa"/>
            <w:vMerge/>
          </w:tcPr>
          <w:p w14:paraId="5A70B624" w14:textId="77777777" w:rsidR="0061644A" w:rsidRPr="00EB234F" w:rsidRDefault="0061644A"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31086FE0" w14:textId="4D19731A" w:rsidR="0061644A" w:rsidRPr="00EB234F" w:rsidRDefault="0061644A" w:rsidP="00AD447B">
            <w:pPr>
              <w:pStyle w:val="TableParagraph"/>
              <w:jc w:val="center"/>
              <w:rPr>
                <w:sz w:val="20"/>
                <w:lang w:val="ru-RU"/>
              </w:rPr>
            </w:pPr>
            <w:r>
              <w:rPr>
                <w:sz w:val="20"/>
              </w:rPr>
              <w:t>да</w:t>
            </w:r>
          </w:p>
        </w:tc>
        <w:tc>
          <w:tcPr>
            <w:tcW w:w="1701" w:type="dxa"/>
          </w:tcPr>
          <w:p w14:paraId="2BB8B453" w14:textId="64619B7D" w:rsidR="0061644A" w:rsidRPr="00EB234F" w:rsidRDefault="0061644A" w:rsidP="00AD447B">
            <w:pPr>
              <w:jc w:val="center"/>
              <w:rPr>
                <w:lang w:val="ru-RU"/>
              </w:rPr>
            </w:pPr>
            <w:r>
              <w:rPr>
                <w:sz w:val="20"/>
              </w:rPr>
              <w:t>да</w:t>
            </w:r>
          </w:p>
        </w:tc>
        <w:tc>
          <w:tcPr>
            <w:tcW w:w="1549" w:type="dxa"/>
          </w:tcPr>
          <w:p w14:paraId="67EAA6B9" w14:textId="0F96EB98" w:rsidR="0061644A" w:rsidRPr="00EB234F" w:rsidRDefault="0061644A" w:rsidP="00AD447B">
            <w:pPr>
              <w:pStyle w:val="TableParagraph"/>
              <w:jc w:val="center"/>
              <w:rPr>
                <w:sz w:val="20"/>
                <w:lang w:val="ru-RU"/>
              </w:rPr>
            </w:pPr>
            <w:r>
              <w:rPr>
                <w:sz w:val="20"/>
              </w:rPr>
              <w:t>16</w:t>
            </w:r>
          </w:p>
        </w:tc>
      </w:tr>
      <w:tr w:rsidR="0061644A" w14:paraId="018C0F87" w14:textId="77777777" w:rsidTr="00AD447B">
        <w:trPr>
          <w:trHeight w:val="705"/>
        </w:trPr>
        <w:tc>
          <w:tcPr>
            <w:tcW w:w="1796" w:type="dxa"/>
            <w:vMerge/>
          </w:tcPr>
          <w:p w14:paraId="2D5F8FE9" w14:textId="77777777" w:rsidR="0061644A" w:rsidRPr="00EB234F" w:rsidRDefault="0061644A" w:rsidP="00AD447B">
            <w:pPr>
              <w:rPr>
                <w:sz w:val="2"/>
                <w:szCs w:val="2"/>
                <w:lang w:val="ru-RU"/>
              </w:rPr>
            </w:pPr>
          </w:p>
        </w:tc>
        <w:tc>
          <w:tcPr>
            <w:tcW w:w="2457" w:type="dxa"/>
            <w:vMerge/>
          </w:tcPr>
          <w:p w14:paraId="4620ADE5" w14:textId="77777777" w:rsidR="0061644A" w:rsidRPr="00EB234F" w:rsidRDefault="0061644A" w:rsidP="00AD447B">
            <w:pPr>
              <w:pStyle w:val="TableParagraph"/>
              <w:spacing w:before="71" w:line="237" w:lineRule="auto"/>
              <w:ind w:left="82" w:right="77"/>
              <w:rPr>
                <w:lang w:val="ru-RU"/>
              </w:rPr>
            </w:pPr>
          </w:p>
        </w:tc>
        <w:tc>
          <w:tcPr>
            <w:tcW w:w="6672" w:type="dxa"/>
            <w:vMerge/>
          </w:tcPr>
          <w:p w14:paraId="6EBBF245" w14:textId="77777777" w:rsidR="0061644A" w:rsidRPr="00EB234F" w:rsidRDefault="0061644A"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07F42F93" w14:textId="2BD8F040" w:rsidR="0061644A" w:rsidRPr="00EB234F" w:rsidRDefault="0061644A" w:rsidP="00AD447B">
            <w:pPr>
              <w:pStyle w:val="TableParagraph"/>
              <w:jc w:val="center"/>
              <w:rPr>
                <w:sz w:val="20"/>
                <w:lang w:val="ru-RU"/>
              </w:rPr>
            </w:pPr>
            <w:r>
              <w:rPr>
                <w:sz w:val="20"/>
              </w:rPr>
              <w:t>да</w:t>
            </w:r>
          </w:p>
        </w:tc>
        <w:tc>
          <w:tcPr>
            <w:tcW w:w="1701" w:type="dxa"/>
          </w:tcPr>
          <w:p w14:paraId="4C08DFCA" w14:textId="3C858C69" w:rsidR="0061644A" w:rsidRPr="00EB234F" w:rsidRDefault="0061644A" w:rsidP="00AD447B">
            <w:pPr>
              <w:jc w:val="center"/>
              <w:rPr>
                <w:lang w:val="ru-RU"/>
              </w:rPr>
            </w:pPr>
            <w:r>
              <w:rPr>
                <w:sz w:val="20"/>
              </w:rPr>
              <w:t>да</w:t>
            </w:r>
          </w:p>
        </w:tc>
        <w:tc>
          <w:tcPr>
            <w:tcW w:w="1549" w:type="dxa"/>
          </w:tcPr>
          <w:p w14:paraId="0B7E2632" w14:textId="6A6864B8" w:rsidR="0061644A" w:rsidRPr="00EB234F" w:rsidRDefault="0061644A" w:rsidP="00AD447B">
            <w:pPr>
              <w:pStyle w:val="TableParagraph"/>
              <w:jc w:val="center"/>
              <w:rPr>
                <w:sz w:val="20"/>
                <w:lang w:val="ru-RU"/>
              </w:rPr>
            </w:pPr>
            <w:r>
              <w:rPr>
                <w:sz w:val="20"/>
              </w:rPr>
              <w:t>17</w:t>
            </w:r>
          </w:p>
        </w:tc>
      </w:tr>
      <w:tr w:rsidR="0061644A" w:rsidRPr="002B0292" w14:paraId="6685D76F"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17"/>
        </w:trPr>
        <w:tc>
          <w:tcPr>
            <w:tcW w:w="1796" w:type="dxa"/>
            <w:vMerge/>
          </w:tcPr>
          <w:p w14:paraId="753C6CD4" w14:textId="77777777" w:rsidR="0061644A" w:rsidRPr="00EB234F" w:rsidRDefault="0061644A" w:rsidP="00AD447B">
            <w:pPr>
              <w:rPr>
                <w:sz w:val="2"/>
                <w:szCs w:val="2"/>
                <w:lang w:val="ru-RU"/>
              </w:rPr>
            </w:pPr>
          </w:p>
        </w:tc>
        <w:tc>
          <w:tcPr>
            <w:tcW w:w="2457" w:type="dxa"/>
            <w:vMerge w:val="restart"/>
          </w:tcPr>
          <w:p w14:paraId="2A280976" w14:textId="77777777" w:rsidR="0061644A" w:rsidRDefault="0061644A" w:rsidP="00AD447B">
            <w:pPr>
              <w:pStyle w:val="TableParagraph"/>
              <w:tabs>
                <w:tab w:val="left" w:pos="1412"/>
              </w:tabs>
              <w:spacing w:before="71" w:line="237" w:lineRule="auto"/>
              <w:ind w:left="82" w:right="81"/>
            </w:pPr>
            <w:r>
              <w:rPr>
                <w:spacing w:val="-2"/>
              </w:rPr>
              <w:t>Санитарное состояние помещений организации</w:t>
            </w:r>
          </w:p>
        </w:tc>
        <w:tc>
          <w:tcPr>
            <w:tcW w:w="6672" w:type="dxa"/>
            <w:vMerge w:val="restart"/>
          </w:tcPr>
          <w:p w14:paraId="5CFFD067" w14:textId="77777777" w:rsidR="0061644A" w:rsidRPr="00D52E67" w:rsidRDefault="0061644A" w:rsidP="00AD447B">
            <w:pPr>
              <w:pStyle w:val="TableParagraph"/>
              <w:rPr>
                <w:lang w:val="ru-RU"/>
              </w:rPr>
            </w:pPr>
            <w:r w:rsidRPr="00D52E67">
              <w:rPr>
                <w:lang w:val="ru-RU"/>
              </w:rPr>
              <w:t>- наличие и соблюдение графика уборки в помещениях организации;</w:t>
            </w:r>
          </w:p>
          <w:p w14:paraId="5CEAE5C5" w14:textId="77777777" w:rsidR="0061644A" w:rsidRPr="00D52E67" w:rsidRDefault="0061644A" w:rsidP="00AD447B">
            <w:pPr>
              <w:pStyle w:val="TableParagraph"/>
              <w:rPr>
                <w:lang w:val="ru-RU"/>
              </w:rPr>
            </w:pPr>
            <w:r w:rsidRPr="00D52E67">
              <w:rPr>
                <w:lang w:val="ru-RU"/>
              </w:rPr>
              <w:t>- уборка производится с использованием чистящих средств, предусмотрено проведение дезинфекционных мероприятий с соблюдением установленных санитарно-</w:t>
            </w:r>
            <w:r w:rsidRPr="00D52E67">
              <w:rPr>
                <w:spacing w:val="-2"/>
                <w:lang w:val="ru-RU"/>
              </w:rPr>
              <w:t>эпидемиологических</w:t>
            </w:r>
          </w:p>
          <w:p w14:paraId="3A7D950D" w14:textId="77777777" w:rsidR="0061644A" w:rsidRPr="00D52E67" w:rsidRDefault="0061644A" w:rsidP="00AD447B">
            <w:pPr>
              <w:pStyle w:val="TableParagraph"/>
              <w:rPr>
                <w:lang w:val="ru-RU"/>
              </w:rPr>
            </w:pPr>
            <w:r w:rsidRPr="00D52E67">
              <w:rPr>
                <w:spacing w:val="-2"/>
                <w:lang w:val="ru-RU"/>
              </w:rPr>
              <w:t>требований</w:t>
            </w:r>
            <w:r w:rsidRPr="00D52E67">
              <w:rPr>
                <w:spacing w:val="-5"/>
                <w:lang w:val="ru-RU"/>
              </w:rPr>
              <w:t>;</w:t>
            </w:r>
          </w:p>
          <w:p w14:paraId="7ECBEF6E" w14:textId="77777777" w:rsidR="0061644A" w:rsidRPr="00D52E67" w:rsidRDefault="0061644A" w:rsidP="00AD447B">
            <w:pPr>
              <w:pStyle w:val="TableParagraph"/>
              <w:tabs>
                <w:tab w:val="left" w:pos="364"/>
                <w:tab w:val="left" w:pos="2057"/>
              </w:tabs>
              <w:ind w:right="76"/>
              <w:rPr>
                <w:lang w:val="ru-RU"/>
              </w:rPr>
            </w:pPr>
            <w:r w:rsidRPr="00D52E67">
              <w:rPr>
                <w:lang w:val="ru-RU"/>
              </w:rPr>
              <w:t xml:space="preserve">- в помещениях организации </w:t>
            </w:r>
            <w:r w:rsidRPr="00D52E67">
              <w:rPr>
                <w:spacing w:val="-2"/>
                <w:lang w:val="ru-RU"/>
              </w:rPr>
              <w:t xml:space="preserve">отсутствуют посторонние </w:t>
            </w:r>
            <w:r w:rsidRPr="00D52E67">
              <w:rPr>
                <w:lang w:val="ru-RU"/>
              </w:rPr>
              <w:t xml:space="preserve">(неприятные) запахи, грибок, плесень, а также насекомые, грызуны и следы их </w:t>
            </w:r>
            <w:r w:rsidRPr="00D52E67">
              <w:rPr>
                <w:spacing w:val="-2"/>
                <w:lang w:val="ru-RU"/>
              </w:rPr>
              <w:t>жизнедеятельности;</w:t>
            </w:r>
          </w:p>
          <w:p w14:paraId="70AD5BC0" w14:textId="77777777" w:rsidR="0061644A" w:rsidRPr="00D52E67" w:rsidRDefault="0061644A" w:rsidP="00AD447B">
            <w:pPr>
              <w:pStyle w:val="TableParagraph"/>
              <w:tabs>
                <w:tab w:val="left" w:pos="213"/>
                <w:tab w:val="left" w:pos="2177"/>
              </w:tabs>
              <w:ind w:right="76"/>
              <w:rPr>
                <w:lang w:val="ru-RU"/>
              </w:rPr>
            </w:pPr>
            <w:r w:rsidRPr="00D52E67">
              <w:rPr>
                <w:lang w:val="ru-RU"/>
              </w:rPr>
              <w:t xml:space="preserve">- в помещениях организации и на </w:t>
            </w:r>
            <w:r w:rsidRPr="00D52E67">
              <w:rPr>
                <w:spacing w:val="-2"/>
                <w:lang w:val="ru-RU"/>
              </w:rPr>
              <w:t xml:space="preserve">прилегающей территории </w:t>
            </w:r>
            <w:r w:rsidRPr="00D52E67">
              <w:rPr>
                <w:lang w:val="ru-RU"/>
              </w:rPr>
              <w:t>оборудованы специальные места для сбора мусора(урны, уличные мусоросборники и т.п.);</w:t>
            </w:r>
          </w:p>
          <w:p w14:paraId="45A5BA47" w14:textId="77777777" w:rsidR="0061644A" w:rsidRPr="00D52E67" w:rsidRDefault="0061644A" w:rsidP="00AD447B">
            <w:pPr>
              <w:pStyle w:val="TableParagraph"/>
              <w:tabs>
                <w:tab w:val="left" w:pos="239"/>
                <w:tab w:val="left" w:pos="1923"/>
              </w:tabs>
              <w:ind w:right="78"/>
              <w:rPr>
                <w:spacing w:val="-2"/>
                <w:lang w:val="ru-RU"/>
              </w:rPr>
            </w:pPr>
            <w:r w:rsidRPr="00D52E67">
              <w:rPr>
                <w:lang w:val="ru-RU"/>
              </w:rPr>
              <w:t xml:space="preserve">- в медицинских организациях и </w:t>
            </w:r>
            <w:r w:rsidRPr="00D52E67">
              <w:rPr>
                <w:spacing w:val="-2"/>
                <w:lang w:val="ru-RU"/>
              </w:rPr>
              <w:t>помещениях медицинского назначения;</w:t>
            </w:r>
          </w:p>
          <w:p w14:paraId="01E8146E" w14:textId="77777777" w:rsidR="0061644A" w:rsidRPr="00D52E67" w:rsidRDefault="0061644A" w:rsidP="00AD447B">
            <w:pPr>
              <w:pStyle w:val="TableParagraph"/>
              <w:tabs>
                <w:tab w:val="left" w:pos="239"/>
                <w:tab w:val="left" w:pos="1923"/>
              </w:tabs>
              <w:ind w:right="78"/>
              <w:rPr>
                <w:lang w:val="ru-RU"/>
              </w:rPr>
            </w:pPr>
            <w:r w:rsidRPr="00D52E67">
              <w:rPr>
                <w:lang w:val="ru-RU"/>
              </w:rPr>
              <w:t xml:space="preserve">- </w:t>
            </w:r>
            <w:r w:rsidRPr="00D52E67">
              <w:rPr>
                <w:spacing w:val="-2"/>
                <w:lang w:val="ru-RU"/>
              </w:rPr>
              <w:t xml:space="preserve">дополнительно </w:t>
            </w:r>
            <w:r w:rsidRPr="00D52E67">
              <w:rPr>
                <w:lang w:val="ru-RU"/>
              </w:rPr>
              <w:t xml:space="preserve">соблюдаются соответствующие </w:t>
            </w:r>
            <w:r w:rsidRPr="00D52E67">
              <w:rPr>
                <w:spacing w:val="-2"/>
                <w:lang w:val="ru-RU"/>
              </w:rPr>
              <w:t>санитарно-эпидемиологические требования</w:t>
            </w:r>
          </w:p>
        </w:tc>
        <w:tc>
          <w:tcPr>
            <w:tcW w:w="1134" w:type="dxa"/>
          </w:tcPr>
          <w:p w14:paraId="3F64833F" w14:textId="41ECD91C" w:rsidR="0061644A" w:rsidRPr="00EB234F" w:rsidRDefault="0061644A" w:rsidP="00AD447B">
            <w:pPr>
              <w:pStyle w:val="TableParagraph"/>
              <w:jc w:val="center"/>
              <w:rPr>
                <w:sz w:val="20"/>
                <w:lang w:val="ru-RU"/>
              </w:rPr>
            </w:pPr>
            <w:r>
              <w:rPr>
                <w:sz w:val="20"/>
              </w:rPr>
              <w:t>да</w:t>
            </w:r>
          </w:p>
        </w:tc>
        <w:tc>
          <w:tcPr>
            <w:tcW w:w="1701" w:type="dxa"/>
            <w:vMerge w:val="restart"/>
          </w:tcPr>
          <w:p w14:paraId="3651E116" w14:textId="77777777" w:rsidR="0061644A" w:rsidRPr="005A4B92" w:rsidRDefault="0061644A" w:rsidP="00AD447B">
            <w:pPr>
              <w:pStyle w:val="TableParagraph"/>
              <w:rPr>
                <w:sz w:val="20"/>
                <w:lang w:val="ru-RU"/>
              </w:rPr>
            </w:pPr>
            <w:r w:rsidRPr="005A4B92">
              <w:rPr>
                <w:sz w:val="20"/>
                <w:lang w:val="ru-RU"/>
              </w:rPr>
              <w:t>Да</w:t>
            </w:r>
          </w:p>
          <w:p w14:paraId="7E34E1A1" w14:textId="77777777" w:rsidR="0061644A" w:rsidRPr="005A4B92" w:rsidRDefault="0061644A" w:rsidP="00AD447B">
            <w:pPr>
              <w:pStyle w:val="TableParagraph"/>
              <w:rPr>
                <w:sz w:val="20"/>
                <w:lang w:val="ru-RU"/>
              </w:rPr>
            </w:pPr>
          </w:p>
          <w:p w14:paraId="4DC0D91F" w14:textId="77777777" w:rsidR="0061644A" w:rsidRPr="005A4B92" w:rsidRDefault="0061644A" w:rsidP="00AD447B">
            <w:pPr>
              <w:pStyle w:val="TableParagraph"/>
              <w:rPr>
                <w:sz w:val="20"/>
                <w:lang w:val="ru-RU"/>
              </w:rPr>
            </w:pPr>
            <w:r w:rsidRPr="005A4B92">
              <w:rPr>
                <w:sz w:val="20"/>
                <w:lang w:val="ru-RU"/>
              </w:rPr>
              <w:t>Да</w:t>
            </w:r>
          </w:p>
          <w:p w14:paraId="7A564902" w14:textId="77777777" w:rsidR="0061644A" w:rsidRPr="005A4B92" w:rsidRDefault="0061644A" w:rsidP="00AD447B">
            <w:pPr>
              <w:pStyle w:val="TableParagraph"/>
              <w:rPr>
                <w:sz w:val="20"/>
                <w:lang w:val="ru-RU"/>
              </w:rPr>
            </w:pPr>
          </w:p>
          <w:p w14:paraId="5B3BCE42" w14:textId="77777777" w:rsidR="0061644A" w:rsidRPr="005A4B92" w:rsidRDefault="0061644A" w:rsidP="00AD447B">
            <w:pPr>
              <w:pStyle w:val="TableParagraph"/>
              <w:rPr>
                <w:sz w:val="20"/>
                <w:lang w:val="ru-RU"/>
              </w:rPr>
            </w:pPr>
          </w:p>
          <w:p w14:paraId="20648F9F" w14:textId="77777777" w:rsidR="0061644A" w:rsidRPr="005A4B92" w:rsidRDefault="0061644A" w:rsidP="00AD447B">
            <w:pPr>
              <w:pStyle w:val="TableParagraph"/>
              <w:rPr>
                <w:sz w:val="20"/>
                <w:lang w:val="ru-RU"/>
              </w:rPr>
            </w:pPr>
          </w:p>
          <w:p w14:paraId="4CE691D7" w14:textId="77777777" w:rsidR="0061644A" w:rsidRPr="005A4B92" w:rsidRDefault="0061644A" w:rsidP="00AD447B">
            <w:pPr>
              <w:pStyle w:val="TableParagraph"/>
              <w:rPr>
                <w:sz w:val="20"/>
                <w:lang w:val="ru-RU"/>
              </w:rPr>
            </w:pPr>
          </w:p>
          <w:p w14:paraId="4475BF18" w14:textId="77777777" w:rsidR="0061644A" w:rsidRPr="005A4B92" w:rsidRDefault="0061644A" w:rsidP="00AD447B">
            <w:pPr>
              <w:pStyle w:val="TableParagraph"/>
              <w:rPr>
                <w:sz w:val="20"/>
                <w:lang w:val="ru-RU"/>
              </w:rPr>
            </w:pPr>
            <w:r w:rsidRPr="005A4B92">
              <w:rPr>
                <w:sz w:val="20"/>
                <w:lang w:val="ru-RU"/>
              </w:rPr>
              <w:t>Да</w:t>
            </w:r>
          </w:p>
          <w:p w14:paraId="7430DB53" w14:textId="77777777" w:rsidR="0061644A" w:rsidRPr="005A4B92" w:rsidRDefault="0061644A" w:rsidP="00AD447B">
            <w:pPr>
              <w:pStyle w:val="TableParagraph"/>
              <w:rPr>
                <w:sz w:val="20"/>
                <w:lang w:val="ru-RU"/>
              </w:rPr>
            </w:pPr>
          </w:p>
          <w:p w14:paraId="115AF6AB" w14:textId="77777777" w:rsidR="0061644A" w:rsidRPr="005A4B92" w:rsidRDefault="0061644A" w:rsidP="00AD447B">
            <w:pPr>
              <w:pStyle w:val="TableParagraph"/>
              <w:rPr>
                <w:sz w:val="20"/>
                <w:lang w:val="ru-RU"/>
              </w:rPr>
            </w:pPr>
          </w:p>
          <w:p w14:paraId="69B5A6CE" w14:textId="77777777" w:rsidR="0061644A" w:rsidRPr="005A4B92" w:rsidRDefault="0061644A" w:rsidP="00AD447B">
            <w:pPr>
              <w:pStyle w:val="TableParagraph"/>
              <w:rPr>
                <w:sz w:val="20"/>
                <w:lang w:val="ru-RU"/>
              </w:rPr>
            </w:pPr>
          </w:p>
          <w:p w14:paraId="78CD1EE0" w14:textId="77777777" w:rsidR="0061644A" w:rsidRPr="005A4B92" w:rsidRDefault="0061644A" w:rsidP="00AD447B">
            <w:pPr>
              <w:pStyle w:val="TableParagraph"/>
              <w:rPr>
                <w:sz w:val="20"/>
                <w:lang w:val="ru-RU"/>
              </w:rPr>
            </w:pPr>
          </w:p>
          <w:p w14:paraId="702662BF" w14:textId="77777777" w:rsidR="0061644A" w:rsidRPr="005A4B92" w:rsidRDefault="0061644A" w:rsidP="00AD447B">
            <w:pPr>
              <w:pStyle w:val="TableParagraph"/>
              <w:rPr>
                <w:sz w:val="20"/>
                <w:lang w:val="ru-RU"/>
              </w:rPr>
            </w:pPr>
            <w:r w:rsidRPr="005A4B92">
              <w:rPr>
                <w:sz w:val="20"/>
                <w:lang w:val="ru-RU"/>
              </w:rPr>
              <w:t>да</w:t>
            </w:r>
          </w:p>
          <w:p w14:paraId="0BA71E78" w14:textId="77777777" w:rsidR="0061644A" w:rsidRPr="005A4B92" w:rsidRDefault="0061644A" w:rsidP="00AD447B">
            <w:pPr>
              <w:pStyle w:val="TableParagraph"/>
              <w:rPr>
                <w:sz w:val="20"/>
                <w:lang w:val="ru-RU"/>
              </w:rPr>
            </w:pPr>
          </w:p>
          <w:p w14:paraId="2548966C" w14:textId="77777777" w:rsidR="0061644A" w:rsidRPr="005A4B92" w:rsidRDefault="0061644A" w:rsidP="00AD447B">
            <w:pPr>
              <w:pStyle w:val="TableParagraph"/>
              <w:rPr>
                <w:sz w:val="20"/>
                <w:lang w:val="ru-RU"/>
              </w:rPr>
            </w:pPr>
          </w:p>
          <w:p w14:paraId="6CBF62E1" w14:textId="77777777" w:rsidR="0061644A" w:rsidRPr="005A4B92" w:rsidRDefault="0061644A" w:rsidP="00AD447B">
            <w:pPr>
              <w:pStyle w:val="TableParagraph"/>
              <w:rPr>
                <w:sz w:val="20"/>
                <w:lang w:val="ru-RU"/>
              </w:rPr>
            </w:pPr>
          </w:p>
          <w:p w14:paraId="0541540B" w14:textId="77777777" w:rsidR="0061644A" w:rsidRPr="005A4B92" w:rsidRDefault="0061644A" w:rsidP="00AD447B">
            <w:pPr>
              <w:pStyle w:val="TableParagraph"/>
              <w:rPr>
                <w:sz w:val="20"/>
                <w:lang w:val="ru-RU"/>
              </w:rPr>
            </w:pPr>
            <w:r w:rsidRPr="005A4B92">
              <w:rPr>
                <w:sz w:val="20"/>
                <w:lang w:val="ru-RU"/>
              </w:rPr>
              <w:t>да</w:t>
            </w:r>
          </w:p>
          <w:p w14:paraId="3641D8AD" w14:textId="77777777" w:rsidR="0061644A" w:rsidRPr="005A4B92" w:rsidRDefault="0061644A" w:rsidP="00AD447B">
            <w:pPr>
              <w:pStyle w:val="TableParagraph"/>
              <w:rPr>
                <w:sz w:val="20"/>
                <w:lang w:val="ru-RU"/>
              </w:rPr>
            </w:pPr>
          </w:p>
          <w:p w14:paraId="172244E9" w14:textId="77777777" w:rsidR="0061644A" w:rsidRPr="005A4B92" w:rsidRDefault="0061644A" w:rsidP="00AD447B">
            <w:pPr>
              <w:pStyle w:val="TableParagraph"/>
              <w:rPr>
                <w:sz w:val="20"/>
                <w:lang w:val="ru-RU"/>
              </w:rPr>
            </w:pPr>
          </w:p>
          <w:p w14:paraId="18BA4CE1" w14:textId="77777777" w:rsidR="0061644A" w:rsidRPr="005A4B92" w:rsidRDefault="0061644A" w:rsidP="00AD447B">
            <w:pPr>
              <w:pStyle w:val="TableParagraph"/>
              <w:rPr>
                <w:sz w:val="20"/>
                <w:lang w:val="ru-RU"/>
              </w:rPr>
            </w:pPr>
            <w:r w:rsidRPr="005A4B92">
              <w:rPr>
                <w:sz w:val="20"/>
                <w:lang w:val="ru-RU"/>
              </w:rPr>
              <w:t>да</w:t>
            </w:r>
          </w:p>
          <w:p w14:paraId="3E2409FD" w14:textId="77777777" w:rsidR="0061644A" w:rsidRPr="005A4B92" w:rsidRDefault="0061644A" w:rsidP="00AD447B">
            <w:pPr>
              <w:pStyle w:val="TableParagraph"/>
              <w:rPr>
                <w:sz w:val="20"/>
                <w:lang w:val="ru-RU"/>
              </w:rPr>
            </w:pPr>
          </w:p>
          <w:p w14:paraId="079FF5DF" w14:textId="77777777" w:rsidR="0061644A" w:rsidRPr="005A4B92" w:rsidRDefault="0061644A" w:rsidP="00AD447B">
            <w:pPr>
              <w:pStyle w:val="TableParagraph"/>
              <w:rPr>
                <w:sz w:val="20"/>
                <w:lang w:val="ru-RU"/>
              </w:rPr>
            </w:pPr>
          </w:p>
          <w:p w14:paraId="1EA82004" w14:textId="77777777" w:rsidR="0061644A" w:rsidRPr="005A4B92" w:rsidRDefault="0061644A" w:rsidP="00AD447B">
            <w:pPr>
              <w:pStyle w:val="TableParagraph"/>
              <w:rPr>
                <w:sz w:val="20"/>
                <w:lang w:val="ru-RU"/>
              </w:rPr>
            </w:pPr>
          </w:p>
          <w:p w14:paraId="32E0EF2E" w14:textId="77777777" w:rsidR="0061644A" w:rsidRPr="005A4B92" w:rsidRDefault="0061644A" w:rsidP="00AD447B">
            <w:pPr>
              <w:pStyle w:val="TableParagraph"/>
              <w:rPr>
                <w:sz w:val="20"/>
                <w:lang w:val="ru-RU"/>
              </w:rPr>
            </w:pPr>
          </w:p>
          <w:p w14:paraId="7A447440" w14:textId="77777777" w:rsidR="0061644A" w:rsidRPr="005A4B92" w:rsidRDefault="0061644A" w:rsidP="00AD447B">
            <w:pPr>
              <w:pStyle w:val="TableParagraph"/>
              <w:rPr>
                <w:sz w:val="20"/>
                <w:lang w:val="ru-RU"/>
              </w:rPr>
            </w:pPr>
          </w:p>
          <w:p w14:paraId="2F2CB276" w14:textId="77777777" w:rsidR="0061644A" w:rsidRPr="005A4B92" w:rsidRDefault="0061644A" w:rsidP="00AD447B">
            <w:pPr>
              <w:pStyle w:val="TableParagraph"/>
              <w:rPr>
                <w:sz w:val="20"/>
                <w:lang w:val="ru-RU"/>
              </w:rPr>
            </w:pPr>
          </w:p>
          <w:p w14:paraId="60C73268" w14:textId="77777777" w:rsidR="0061644A" w:rsidRPr="005A4B92" w:rsidRDefault="0061644A" w:rsidP="00AD447B">
            <w:pPr>
              <w:pStyle w:val="TableParagraph"/>
              <w:rPr>
                <w:sz w:val="20"/>
                <w:lang w:val="ru-RU"/>
              </w:rPr>
            </w:pPr>
          </w:p>
          <w:p w14:paraId="54E59BF1" w14:textId="77777777" w:rsidR="0061644A" w:rsidRPr="005A4B92" w:rsidRDefault="0061644A" w:rsidP="00AD447B">
            <w:pPr>
              <w:pStyle w:val="TableParagraph"/>
              <w:rPr>
                <w:sz w:val="20"/>
                <w:lang w:val="ru-RU"/>
              </w:rPr>
            </w:pPr>
          </w:p>
          <w:p w14:paraId="079C566E" w14:textId="77777777" w:rsidR="0061644A" w:rsidRPr="005A4B92" w:rsidRDefault="0061644A" w:rsidP="00AD447B">
            <w:pPr>
              <w:pStyle w:val="TableParagraph"/>
              <w:rPr>
                <w:sz w:val="20"/>
                <w:lang w:val="ru-RU"/>
              </w:rPr>
            </w:pPr>
          </w:p>
          <w:p w14:paraId="0E0BE614" w14:textId="77777777" w:rsidR="0061644A" w:rsidRPr="00EB234F" w:rsidRDefault="0061644A" w:rsidP="00AD447B">
            <w:pPr>
              <w:jc w:val="center"/>
              <w:rPr>
                <w:lang w:val="ru-RU"/>
              </w:rPr>
            </w:pPr>
          </w:p>
        </w:tc>
        <w:tc>
          <w:tcPr>
            <w:tcW w:w="1549" w:type="dxa"/>
            <w:vMerge w:val="restart"/>
          </w:tcPr>
          <w:p w14:paraId="13AC6054" w14:textId="77777777" w:rsidR="0061644A" w:rsidRDefault="0061644A" w:rsidP="00AD447B">
            <w:pPr>
              <w:pStyle w:val="TableParagraph"/>
              <w:rPr>
                <w:sz w:val="20"/>
              </w:rPr>
            </w:pPr>
            <w:r>
              <w:rPr>
                <w:sz w:val="20"/>
              </w:rPr>
              <w:lastRenderedPageBreak/>
              <w:t>18,19</w:t>
            </w:r>
          </w:p>
          <w:p w14:paraId="56F829FE" w14:textId="77777777" w:rsidR="0061644A" w:rsidRDefault="0061644A" w:rsidP="00AD447B">
            <w:pPr>
              <w:pStyle w:val="TableParagraph"/>
              <w:rPr>
                <w:sz w:val="20"/>
              </w:rPr>
            </w:pPr>
          </w:p>
          <w:p w14:paraId="096FC6F3" w14:textId="77777777" w:rsidR="0061644A" w:rsidRDefault="0061644A" w:rsidP="00AD447B">
            <w:pPr>
              <w:pStyle w:val="TableParagraph"/>
              <w:rPr>
                <w:sz w:val="20"/>
              </w:rPr>
            </w:pPr>
          </w:p>
          <w:p w14:paraId="20300B4E" w14:textId="77777777" w:rsidR="0061644A" w:rsidRDefault="0061644A" w:rsidP="00AD447B">
            <w:pPr>
              <w:pStyle w:val="TableParagraph"/>
              <w:rPr>
                <w:sz w:val="20"/>
              </w:rPr>
            </w:pPr>
            <w:r>
              <w:rPr>
                <w:sz w:val="20"/>
              </w:rPr>
              <w:t>20</w:t>
            </w:r>
          </w:p>
          <w:p w14:paraId="6E2E7D8F" w14:textId="77777777" w:rsidR="0061644A" w:rsidRDefault="0061644A" w:rsidP="00AD447B">
            <w:pPr>
              <w:pStyle w:val="TableParagraph"/>
              <w:rPr>
                <w:sz w:val="20"/>
              </w:rPr>
            </w:pPr>
          </w:p>
          <w:p w14:paraId="0893C912" w14:textId="77777777" w:rsidR="0061644A" w:rsidRDefault="0061644A" w:rsidP="00AD447B">
            <w:pPr>
              <w:pStyle w:val="TableParagraph"/>
              <w:rPr>
                <w:sz w:val="20"/>
              </w:rPr>
            </w:pPr>
          </w:p>
          <w:p w14:paraId="28955D3B" w14:textId="77777777" w:rsidR="0061644A" w:rsidRDefault="0061644A" w:rsidP="00AD447B">
            <w:pPr>
              <w:pStyle w:val="TableParagraph"/>
              <w:rPr>
                <w:sz w:val="20"/>
              </w:rPr>
            </w:pPr>
          </w:p>
          <w:p w14:paraId="052661ED" w14:textId="77777777" w:rsidR="0061644A" w:rsidRDefault="0061644A" w:rsidP="00AD447B">
            <w:pPr>
              <w:pStyle w:val="TableParagraph"/>
              <w:rPr>
                <w:sz w:val="20"/>
              </w:rPr>
            </w:pPr>
          </w:p>
          <w:p w14:paraId="2C876B22" w14:textId="77777777" w:rsidR="0061644A" w:rsidRDefault="0061644A" w:rsidP="00AD447B">
            <w:pPr>
              <w:pStyle w:val="TableParagraph"/>
              <w:rPr>
                <w:sz w:val="20"/>
              </w:rPr>
            </w:pPr>
          </w:p>
          <w:p w14:paraId="6225CD5E" w14:textId="77777777" w:rsidR="0061644A" w:rsidRDefault="0061644A" w:rsidP="00AD447B">
            <w:pPr>
              <w:pStyle w:val="TableParagraph"/>
              <w:rPr>
                <w:sz w:val="20"/>
              </w:rPr>
            </w:pPr>
          </w:p>
          <w:p w14:paraId="5F447D11" w14:textId="77777777" w:rsidR="0061644A" w:rsidRDefault="0061644A" w:rsidP="00AD447B">
            <w:pPr>
              <w:pStyle w:val="TableParagraph"/>
              <w:rPr>
                <w:sz w:val="20"/>
              </w:rPr>
            </w:pPr>
            <w:r>
              <w:rPr>
                <w:sz w:val="20"/>
              </w:rPr>
              <w:t>30,31,32</w:t>
            </w:r>
          </w:p>
          <w:p w14:paraId="617EE0EC" w14:textId="77777777" w:rsidR="0061644A" w:rsidRDefault="0061644A" w:rsidP="00AD447B">
            <w:pPr>
              <w:pStyle w:val="TableParagraph"/>
              <w:rPr>
                <w:sz w:val="20"/>
              </w:rPr>
            </w:pPr>
          </w:p>
          <w:p w14:paraId="5B879F37" w14:textId="77777777" w:rsidR="0061644A" w:rsidRDefault="0061644A" w:rsidP="00AD447B">
            <w:pPr>
              <w:pStyle w:val="TableParagraph"/>
              <w:rPr>
                <w:sz w:val="20"/>
              </w:rPr>
            </w:pPr>
            <w:r>
              <w:rPr>
                <w:sz w:val="20"/>
              </w:rPr>
              <w:t>29</w:t>
            </w:r>
          </w:p>
          <w:p w14:paraId="7CF3E6E1" w14:textId="77777777" w:rsidR="0061644A" w:rsidRDefault="0061644A" w:rsidP="00AD447B">
            <w:pPr>
              <w:pStyle w:val="TableParagraph"/>
              <w:rPr>
                <w:sz w:val="20"/>
              </w:rPr>
            </w:pPr>
          </w:p>
          <w:p w14:paraId="33ED4724" w14:textId="77777777" w:rsidR="0061644A" w:rsidRDefault="0061644A" w:rsidP="00AD447B">
            <w:pPr>
              <w:pStyle w:val="TableParagraph"/>
              <w:rPr>
                <w:sz w:val="20"/>
              </w:rPr>
            </w:pPr>
          </w:p>
          <w:p w14:paraId="30CEFE3B" w14:textId="77777777" w:rsidR="0061644A" w:rsidRDefault="0061644A" w:rsidP="00AD447B">
            <w:pPr>
              <w:pStyle w:val="TableParagraph"/>
              <w:rPr>
                <w:sz w:val="20"/>
              </w:rPr>
            </w:pPr>
          </w:p>
          <w:p w14:paraId="0FFBE239" w14:textId="77777777" w:rsidR="0061644A" w:rsidRDefault="0061644A" w:rsidP="00AD447B">
            <w:pPr>
              <w:pStyle w:val="TableParagraph"/>
              <w:rPr>
                <w:sz w:val="20"/>
              </w:rPr>
            </w:pPr>
          </w:p>
          <w:p w14:paraId="4D224E71" w14:textId="77777777" w:rsidR="0061644A" w:rsidRDefault="0061644A" w:rsidP="00AD447B">
            <w:pPr>
              <w:pStyle w:val="TableParagraph"/>
              <w:rPr>
                <w:sz w:val="20"/>
              </w:rPr>
            </w:pPr>
          </w:p>
          <w:p w14:paraId="3828258F" w14:textId="77777777" w:rsidR="0061644A" w:rsidRDefault="0061644A" w:rsidP="00AD447B">
            <w:pPr>
              <w:pStyle w:val="TableParagraph"/>
              <w:rPr>
                <w:sz w:val="20"/>
              </w:rPr>
            </w:pPr>
            <w:r>
              <w:rPr>
                <w:sz w:val="20"/>
              </w:rPr>
              <w:t>28</w:t>
            </w:r>
          </w:p>
          <w:p w14:paraId="7735B6FD" w14:textId="77777777" w:rsidR="0061644A" w:rsidRDefault="0061644A" w:rsidP="00AD447B">
            <w:pPr>
              <w:pStyle w:val="TableParagraph"/>
              <w:rPr>
                <w:sz w:val="20"/>
              </w:rPr>
            </w:pPr>
          </w:p>
          <w:p w14:paraId="3D75AD4A" w14:textId="62B9F228" w:rsidR="0061644A" w:rsidRPr="00EB234F" w:rsidRDefault="0061644A" w:rsidP="00AD447B">
            <w:pPr>
              <w:jc w:val="center"/>
              <w:rPr>
                <w:lang w:val="ru-RU"/>
              </w:rPr>
            </w:pPr>
            <w:r>
              <w:rPr>
                <w:sz w:val="20"/>
              </w:rPr>
              <w:t>32</w:t>
            </w:r>
          </w:p>
        </w:tc>
      </w:tr>
      <w:tr w:rsidR="0061644A" w14:paraId="31DE6D83"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14"/>
        </w:trPr>
        <w:tc>
          <w:tcPr>
            <w:tcW w:w="1796" w:type="dxa"/>
            <w:vMerge/>
          </w:tcPr>
          <w:p w14:paraId="37A69837" w14:textId="77777777" w:rsidR="0061644A" w:rsidRPr="00EB234F" w:rsidRDefault="0061644A" w:rsidP="00AD447B">
            <w:pPr>
              <w:rPr>
                <w:sz w:val="2"/>
                <w:szCs w:val="2"/>
                <w:lang w:val="ru-RU"/>
              </w:rPr>
            </w:pPr>
          </w:p>
        </w:tc>
        <w:tc>
          <w:tcPr>
            <w:tcW w:w="2457" w:type="dxa"/>
            <w:vMerge/>
          </w:tcPr>
          <w:p w14:paraId="0D2A361F" w14:textId="77777777" w:rsidR="0061644A" w:rsidRPr="00EB234F" w:rsidRDefault="0061644A" w:rsidP="00AD447B">
            <w:pPr>
              <w:pStyle w:val="TableParagraph"/>
              <w:tabs>
                <w:tab w:val="left" w:pos="1412"/>
              </w:tabs>
              <w:spacing w:before="71" w:line="237" w:lineRule="auto"/>
              <w:ind w:left="82" w:right="81"/>
              <w:rPr>
                <w:spacing w:val="-2"/>
                <w:lang w:val="ru-RU"/>
              </w:rPr>
            </w:pPr>
          </w:p>
        </w:tc>
        <w:tc>
          <w:tcPr>
            <w:tcW w:w="6672" w:type="dxa"/>
            <w:vMerge/>
          </w:tcPr>
          <w:p w14:paraId="276B0952" w14:textId="77777777" w:rsidR="0061644A" w:rsidRPr="00EB234F" w:rsidRDefault="0061644A" w:rsidP="00AD447B">
            <w:pPr>
              <w:pStyle w:val="TableParagraph"/>
              <w:rPr>
                <w:lang w:val="ru-RU"/>
              </w:rPr>
            </w:pPr>
          </w:p>
        </w:tc>
        <w:tc>
          <w:tcPr>
            <w:tcW w:w="1134" w:type="dxa"/>
          </w:tcPr>
          <w:p w14:paraId="50516242" w14:textId="128BD841" w:rsidR="0061644A" w:rsidRPr="00EB234F" w:rsidRDefault="0061644A" w:rsidP="00AD447B">
            <w:pPr>
              <w:pStyle w:val="TableParagraph"/>
              <w:jc w:val="center"/>
              <w:rPr>
                <w:sz w:val="20"/>
                <w:lang w:val="ru-RU"/>
              </w:rPr>
            </w:pPr>
            <w:r>
              <w:rPr>
                <w:sz w:val="20"/>
              </w:rPr>
              <w:t>да</w:t>
            </w:r>
          </w:p>
        </w:tc>
        <w:tc>
          <w:tcPr>
            <w:tcW w:w="1701" w:type="dxa"/>
            <w:vMerge/>
          </w:tcPr>
          <w:p w14:paraId="5D336527" w14:textId="77777777" w:rsidR="0061644A" w:rsidRPr="00EB234F" w:rsidRDefault="0061644A" w:rsidP="00AD447B">
            <w:pPr>
              <w:pStyle w:val="TableParagraph"/>
              <w:jc w:val="center"/>
              <w:rPr>
                <w:sz w:val="20"/>
                <w:lang w:val="ru-RU"/>
              </w:rPr>
            </w:pPr>
          </w:p>
        </w:tc>
        <w:tc>
          <w:tcPr>
            <w:tcW w:w="1549" w:type="dxa"/>
            <w:vMerge/>
          </w:tcPr>
          <w:p w14:paraId="17BC6795" w14:textId="77777777" w:rsidR="0061644A" w:rsidRPr="00EB234F" w:rsidRDefault="0061644A" w:rsidP="00AD447B">
            <w:pPr>
              <w:pStyle w:val="TableParagraph"/>
              <w:jc w:val="center"/>
              <w:rPr>
                <w:sz w:val="20"/>
                <w:lang w:val="ru-RU"/>
              </w:rPr>
            </w:pPr>
          </w:p>
        </w:tc>
      </w:tr>
      <w:tr w:rsidR="0061644A" w14:paraId="3529E43E"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004"/>
        </w:trPr>
        <w:tc>
          <w:tcPr>
            <w:tcW w:w="1796" w:type="dxa"/>
            <w:vMerge/>
          </w:tcPr>
          <w:p w14:paraId="3D1BFEC6" w14:textId="77777777" w:rsidR="0061644A" w:rsidRPr="00EB234F" w:rsidRDefault="0061644A" w:rsidP="00AD447B">
            <w:pPr>
              <w:rPr>
                <w:sz w:val="2"/>
                <w:szCs w:val="2"/>
                <w:lang w:val="ru-RU"/>
              </w:rPr>
            </w:pPr>
          </w:p>
        </w:tc>
        <w:tc>
          <w:tcPr>
            <w:tcW w:w="2457" w:type="dxa"/>
            <w:vMerge/>
          </w:tcPr>
          <w:p w14:paraId="7609D701" w14:textId="77777777" w:rsidR="0061644A" w:rsidRPr="00EB234F" w:rsidRDefault="0061644A" w:rsidP="00AD447B">
            <w:pPr>
              <w:pStyle w:val="TableParagraph"/>
              <w:tabs>
                <w:tab w:val="left" w:pos="1412"/>
              </w:tabs>
              <w:spacing w:before="71" w:line="237" w:lineRule="auto"/>
              <w:ind w:left="82" w:right="81"/>
              <w:rPr>
                <w:spacing w:val="-2"/>
                <w:lang w:val="ru-RU"/>
              </w:rPr>
            </w:pPr>
          </w:p>
        </w:tc>
        <w:tc>
          <w:tcPr>
            <w:tcW w:w="6672" w:type="dxa"/>
            <w:vMerge/>
          </w:tcPr>
          <w:p w14:paraId="728A42D6" w14:textId="77777777" w:rsidR="0061644A" w:rsidRPr="00EB234F" w:rsidRDefault="0061644A" w:rsidP="00AD447B">
            <w:pPr>
              <w:pStyle w:val="TableParagraph"/>
              <w:rPr>
                <w:lang w:val="ru-RU"/>
              </w:rPr>
            </w:pPr>
          </w:p>
        </w:tc>
        <w:tc>
          <w:tcPr>
            <w:tcW w:w="1134" w:type="dxa"/>
          </w:tcPr>
          <w:p w14:paraId="3D330726" w14:textId="19F3E26C" w:rsidR="0061644A" w:rsidRPr="00EB234F" w:rsidRDefault="0061644A" w:rsidP="00AD447B">
            <w:pPr>
              <w:pStyle w:val="TableParagraph"/>
              <w:jc w:val="center"/>
              <w:rPr>
                <w:sz w:val="20"/>
                <w:lang w:val="ru-RU"/>
              </w:rPr>
            </w:pPr>
            <w:r>
              <w:rPr>
                <w:sz w:val="20"/>
              </w:rPr>
              <w:t>да</w:t>
            </w:r>
          </w:p>
        </w:tc>
        <w:tc>
          <w:tcPr>
            <w:tcW w:w="1701" w:type="dxa"/>
            <w:vMerge/>
          </w:tcPr>
          <w:p w14:paraId="69A61CEF" w14:textId="77777777" w:rsidR="0061644A" w:rsidRPr="00EB234F" w:rsidRDefault="0061644A" w:rsidP="00AD447B">
            <w:pPr>
              <w:pStyle w:val="TableParagraph"/>
              <w:jc w:val="center"/>
              <w:rPr>
                <w:sz w:val="20"/>
                <w:lang w:val="ru-RU"/>
              </w:rPr>
            </w:pPr>
          </w:p>
        </w:tc>
        <w:tc>
          <w:tcPr>
            <w:tcW w:w="1549" w:type="dxa"/>
            <w:vMerge/>
          </w:tcPr>
          <w:p w14:paraId="24B0FEC0" w14:textId="77777777" w:rsidR="0061644A" w:rsidRPr="00EB234F" w:rsidRDefault="0061644A" w:rsidP="00AD447B">
            <w:pPr>
              <w:pStyle w:val="TableParagraph"/>
              <w:jc w:val="center"/>
              <w:rPr>
                <w:sz w:val="20"/>
                <w:lang w:val="ru-RU"/>
              </w:rPr>
            </w:pPr>
          </w:p>
        </w:tc>
      </w:tr>
      <w:tr w:rsidR="0061644A" w14:paraId="5E381395"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17"/>
        </w:trPr>
        <w:tc>
          <w:tcPr>
            <w:tcW w:w="1796" w:type="dxa"/>
            <w:vMerge/>
          </w:tcPr>
          <w:p w14:paraId="2325E5DB" w14:textId="77777777" w:rsidR="0061644A" w:rsidRPr="00EB234F" w:rsidRDefault="0061644A" w:rsidP="00AD447B">
            <w:pPr>
              <w:rPr>
                <w:sz w:val="2"/>
                <w:szCs w:val="2"/>
                <w:lang w:val="ru-RU"/>
              </w:rPr>
            </w:pPr>
          </w:p>
        </w:tc>
        <w:tc>
          <w:tcPr>
            <w:tcW w:w="2457" w:type="dxa"/>
            <w:vMerge/>
          </w:tcPr>
          <w:p w14:paraId="7FEFD966" w14:textId="77777777" w:rsidR="0061644A" w:rsidRPr="00EB234F" w:rsidRDefault="0061644A" w:rsidP="00AD447B">
            <w:pPr>
              <w:pStyle w:val="TableParagraph"/>
              <w:tabs>
                <w:tab w:val="left" w:pos="1412"/>
              </w:tabs>
              <w:spacing w:before="71" w:line="237" w:lineRule="auto"/>
              <w:ind w:left="82" w:right="81"/>
              <w:rPr>
                <w:spacing w:val="-2"/>
                <w:lang w:val="ru-RU"/>
              </w:rPr>
            </w:pPr>
          </w:p>
        </w:tc>
        <w:tc>
          <w:tcPr>
            <w:tcW w:w="6672" w:type="dxa"/>
            <w:vMerge/>
          </w:tcPr>
          <w:p w14:paraId="2F740BE7" w14:textId="77777777" w:rsidR="0061644A" w:rsidRPr="00EB234F" w:rsidRDefault="0061644A" w:rsidP="00AD447B">
            <w:pPr>
              <w:pStyle w:val="TableParagraph"/>
              <w:rPr>
                <w:lang w:val="ru-RU"/>
              </w:rPr>
            </w:pPr>
          </w:p>
        </w:tc>
        <w:tc>
          <w:tcPr>
            <w:tcW w:w="1134" w:type="dxa"/>
          </w:tcPr>
          <w:p w14:paraId="11F95B7C" w14:textId="3C42148A" w:rsidR="0061644A" w:rsidRPr="00EB234F" w:rsidRDefault="0061644A" w:rsidP="00AD447B">
            <w:pPr>
              <w:pStyle w:val="TableParagraph"/>
              <w:jc w:val="center"/>
              <w:rPr>
                <w:sz w:val="20"/>
                <w:lang w:val="ru-RU"/>
              </w:rPr>
            </w:pPr>
            <w:r>
              <w:rPr>
                <w:sz w:val="20"/>
              </w:rPr>
              <w:t>да</w:t>
            </w:r>
          </w:p>
        </w:tc>
        <w:tc>
          <w:tcPr>
            <w:tcW w:w="1701" w:type="dxa"/>
            <w:vMerge/>
          </w:tcPr>
          <w:p w14:paraId="2637713A" w14:textId="77777777" w:rsidR="0061644A" w:rsidRPr="00EB234F" w:rsidRDefault="0061644A" w:rsidP="00AD447B">
            <w:pPr>
              <w:pStyle w:val="TableParagraph"/>
              <w:jc w:val="center"/>
              <w:rPr>
                <w:sz w:val="20"/>
                <w:lang w:val="ru-RU"/>
              </w:rPr>
            </w:pPr>
          </w:p>
        </w:tc>
        <w:tc>
          <w:tcPr>
            <w:tcW w:w="1549" w:type="dxa"/>
            <w:vMerge/>
          </w:tcPr>
          <w:p w14:paraId="37FF74FE" w14:textId="77777777" w:rsidR="0061644A" w:rsidRPr="00EB234F" w:rsidRDefault="0061644A" w:rsidP="00AD447B">
            <w:pPr>
              <w:pStyle w:val="TableParagraph"/>
              <w:jc w:val="center"/>
              <w:rPr>
                <w:sz w:val="20"/>
                <w:lang w:val="ru-RU"/>
              </w:rPr>
            </w:pPr>
          </w:p>
        </w:tc>
      </w:tr>
      <w:tr w:rsidR="0061644A" w14:paraId="7BDC982B"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285416C5" w14:textId="77777777" w:rsidR="0061644A" w:rsidRPr="00EB234F" w:rsidRDefault="0061644A" w:rsidP="00AD447B">
            <w:pPr>
              <w:rPr>
                <w:sz w:val="2"/>
                <w:szCs w:val="2"/>
                <w:lang w:val="ru-RU"/>
              </w:rPr>
            </w:pPr>
          </w:p>
        </w:tc>
        <w:tc>
          <w:tcPr>
            <w:tcW w:w="2457" w:type="dxa"/>
            <w:vMerge/>
          </w:tcPr>
          <w:p w14:paraId="3CFA3CAA" w14:textId="77777777" w:rsidR="0061644A" w:rsidRPr="00EB234F" w:rsidRDefault="0061644A" w:rsidP="00AD447B">
            <w:pPr>
              <w:pStyle w:val="TableParagraph"/>
              <w:tabs>
                <w:tab w:val="left" w:pos="1412"/>
              </w:tabs>
              <w:spacing w:before="71" w:line="237" w:lineRule="auto"/>
              <w:ind w:left="82" w:right="81"/>
              <w:rPr>
                <w:spacing w:val="-2"/>
                <w:lang w:val="ru-RU"/>
              </w:rPr>
            </w:pPr>
          </w:p>
        </w:tc>
        <w:tc>
          <w:tcPr>
            <w:tcW w:w="6672" w:type="dxa"/>
            <w:vMerge/>
          </w:tcPr>
          <w:p w14:paraId="66F608F7" w14:textId="77777777" w:rsidR="0061644A" w:rsidRPr="00EB234F" w:rsidRDefault="0061644A" w:rsidP="00AD447B">
            <w:pPr>
              <w:pStyle w:val="TableParagraph"/>
              <w:rPr>
                <w:lang w:val="ru-RU"/>
              </w:rPr>
            </w:pPr>
          </w:p>
        </w:tc>
        <w:tc>
          <w:tcPr>
            <w:tcW w:w="1134" w:type="dxa"/>
          </w:tcPr>
          <w:p w14:paraId="07C2E950" w14:textId="4E1ABAAA" w:rsidR="0061644A" w:rsidRPr="00EB234F" w:rsidRDefault="0061644A" w:rsidP="00AD447B">
            <w:pPr>
              <w:pStyle w:val="TableParagraph"/>
              <w:jc w:val="center"/>
              <w:rPr>
                <w:sz w:val="20"/>
                <w:lang w:val="ru-RU"/>
              </w:rPr>
            </w:pPr>
            <w:r>
              <w:rPr>
                <w:sz w:val="20"/>
              </w:rPr>
              <w:t>да</w:t>
            </w:r>
          </w:p>
        </w:tc>
        <w:tc>
          <w:tcPr>
            <w:tcW w:w="1701" w:type="dxa"/>
            <w:vMerge/>
          </w:tcPr>
          <w:p w14:paraId="5B7D6605" w14:textId="77777777" w:rsidR="0061644A" w:rsidRPr="00EB234F" w:rsidRDefault="0061644A" w:rsidP="00AD447B">
            <w:pPr>
              <w:pStyle w:val="TableParagraph"/>
              <w:jc w:val="center"/>
              <w:rPr>
                <w:sz w:val="20"/>
                <w:lang w:val="ru-RU"/>
              </w:rPr>
            </w:pPr>
          </w:p>
        </w:tc>
        <w:tc>
          <w:tcPr>
            <w:tcW w:w="1549" w:type="dxa"/>
            <w:vMerge/>
          </w:tcPr>
          <w:p w14:paraId="74BFC45A" w14:textId="77777777" w:rsidR="0061644A" w:rsidRPr="00EB234F" w:rsidRDefault="0061644A" w:rsidP="00AD447B">
            <w:pPr>
              <w:pStyle w:val="TableParagraph"/>
              <w:jc w:val="center"/>
              <w:rPr>
                <w:sz w:val="20"/>
                <w:lang w:val="ru-RU"/>
              </w:rPr>
            </w:pPr>
          </w:p>
        </w:tc>
      </w:tr>
      <w:tr w:rsidR="0061644A" w14:paraId="562E2EC0"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58C6A3FA" w14:textId="77777777" w:rsidR="0061644A" w:rsidRPr="00EB234F" w:rsidRDefault="0061644A" w:rsidP="00AD447B">
            <w:pPr>
              <w:rPr>
                <w:sz w:val="2"/>
                <w:szCs w:val="2"/>
                <w:lang w:val="ru-RU"/>
              </w:rPr>
            </w:pPr>
          </w:p>
        </w:tc>
        <w:tc>
          <w:tcPr>
            <w:tcW w:w="2457" w:type="dxa"/>
            <w:vMerge/>
          </w:tcPr>
          <w:p w14:paraId="578D9F7C" w14:textId="77777777" w:rsidR="0061644A" w:rsidRPr="00EB234F" w:rsidRDefault="0061644A" w:rsidP="00AD447B">
            <w:pPr>
              <w:pStyle w:val="TableParagraph"/>
              <w:tabs>
                <w:tab w:val="left" w:pos="1412"/>
              </w:tabs>
              <w:spacing w:before="71" w:line="237" w:lineRule="auto"/>
              <w:ind w:left="82" w:right="81"/>
              <w:rPr>
                <w:spacing w:val="-2"/>
                <w:lang w:val="ru-RU"/>
              </w:rPr>
            </w:pPr>
          </w:p>
        </w:tc>
        <w:tc>
          <w:tcPr>
            <w:tcW w:w="6672" w:type="dxa"/>
            <w:vMerge/>
          </w:tcPr>
          <w:p w14:paraId="6F2C46F0" w14:textId="77777777" w:rsidR="0061644A" w:rsidRPr="00EB234F" w:rsidRDefault="0061644A" w:rsidP="00AD447B">
            <w:pPr>
              <w:pStyle w:val="TableParagraph"/>
              <w:rPr>
                <w:lang w:val="ru-RU"/>
              </w:rPr>
            </w:pPr>
          </w:p>
        </w:tc>
        <w:tc>
          <w:tcPr>
            <w:tcW w:w="1134" w:type="dxa"/>
          </w:tcPr>
          <w:p w14:paraId="10AA5ECD" w14:textId="7277DF00" w:rsidR="0061644A" w:rsidRPr="00EB234F" w:rsidRDefault="0061644A" w:rsidP="00AD447B">
            <w:pPr>
              <w:pStyle w:val="TableParagraph"/>
              <w:jc w:val="center"/>
              <w:rPr>
                <w:sz w:val="20"/>
                <w:lang w:val="ru-RU"/>
              </w:rPr>
            </w:pPr>
            <w:r>
              <w:rPr>
                <w:sz w:val="20"/>
              </w:rPr>
              <w:t>да</w:t>
            </w:r>
          </w:p>
        </w:tc>
        <w:tc>
          <w:tcPr>
            <w:tcW w:w="1701" w:type="dxa"/>
            <w:vMerge/>
          </w:tcPr>
          <w:p w14:paraId="73038A74" w14:textId="77777777" w:rsidR="0061644A" w:rsidRPr="00EB234F" w:rsidRDefault="0061644A" w:rsidP="00AD447B">
            <w:pPr>
              <w:pStyle w:val="TableParagraph"/>
              <w:jc w:val="center"/>
              <w:rPr>
                <w:sz w:val="20"/>
                <w:lang w:val="ru-RU"/>
              </w:rPr>
            </w:pPr>
          </w:p>
        </w:tc>
        <w:tc>
          <w:tcPr>
            <w:tcW w:w="1549" w:type="dxa"/>
            <w:vMerge/>
          </w:tcPr>
          <w:p w14:paraId="69E375E1" w14:textId="77777777" w:rsidR="0061644A" w:rsidRPr="00EB234F" w:rsidRDefault="0061644A" w:rsidP="00AD447B">
            <w:pPr>
              <w:pStyle w:val="TableParagraph"/>
              <w:jc w:val="center"/>
              <w:rPr>
                <w:sz w:val="20"/>
                <w:lang w:val="ru-RU"/>
              </w:rPr>
            </w:pPr>
          </w:p>
        </w:tc>
      </w:tr>
      <w:tr w:rsidR="0061644A" w:rsidRPr="002B0292" w14:paraId="77D599B1"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90"/>
        </w:trPr>
        <w:tc>
          <w:tcPr>
            <w:tcW w:w="1796" w:type="dxa"/>
            <w:vMerge w:val="restart"/>
            <w:tcBorders>
              <w:top w:val="nil"/>
            </w:tcBorders>
          </w:tcPr>
          <w:p w14:paraId="44C458D0" w14:textId="77777777" w:rsidR="0061644A" w:rsidRPr="00EB234F" w:rsidRDefault="0061644A" w:rsidP="00AD447B">
            <w:pPr>
              <w:rPr>
                <w:sz w:val="2"/>
                <w:szCs w:val="2"/>
                <w:lang w:val="ru-RU"/>
              </w:rPr>
            </w:pPr>
          </w:p>
        </w:tc>
        <w:tc>
          <w:tcPr>
            <w:tcW w:w="2457" w:type="dxa"/>
          </w:tcPr>
          <w:p w14:paraId="3B8FEDF8" w14:textId="77777777" w:rsidR="0061644A" w:rsidRDefault="0061644A" w:rsidP="00AD447B">
            <w:pPr>
              <w:pStyle w:val="TableParagraph"/>
              <w:spacing w:before="71" w:line="237" w:lineRule="auto"/>
              <w:ind w:left="82" w:right="80"/>
            </w:pPr>
            <w:r>
              <w:rPr>
                <w:spacing w:val="-2"/>
              </w:rPr>
              <w:t>транспортная доступность</w:t>
            </w:r>
          </w:p>
        </w:tc>
        <w:tc>
          <w:tcPr>
            <w:tcW w:w="6672" w:type="dxa"/>
          </w:tcPr>
          <w:p w14:paraId="1BA904BC" w14:textId="77777777" w:rsidR="0061644A" w:rsidRPr="00D52E67" w:rsidRDefault="0061644A" w:rsidP="00AD447B">
            <w:pPr>
              <w:pStyle w:val="TableParagraph"/>
              <w:tabs>
                <w:tab w:val="left" w:pos="518"/>
              </w:tabs>
              <w:spacing w:before="71" w:line="237" w:lineRule="auto"/>
              <w:ind w:left="82" w:right="78"/>
              <w:rPr>
                <w:lang w:val="ru-RU"/>
              </w:rPr>
            </w:pPr>
            <w:r w:rsidRPr="00D52E67">
              <w:rPr>
                <w:lang w:val="ru-RU"/>
              </w:rPr>
              <w:t xml:space="preserve">- остановка общественного транспорта находится не более, чем в 5минутах пешком от </w:t>
            </w:r>
            <w:r w:rsidRPr="00D52E67">
              <w:rPr>
                <w:spacing w:val="-2"/>
                <w:lang w:val="ru-RU"/>
              </w:rPr>
              <w:t>организации;</w:t>
            </w:r>
          </w:p>
          <w:p w14:paraId="3E275845" w14:textId="77777777" w:rsidR="0061644A" w:rsidRPr="00D52E67" w:rsidRDefault="0061644A" w:rsidP="00AD447B">
            <w:pPr>
              <w:pStyle w:val="TableParagraph"/>
              <w:tabs>
                <w:tab w:val="left" w:pos="616"/>
                <w:tab w:val="left" w:pos="1916"/>
                <w:tab w:val="left" w:pos="3046"/>
              </w:tabs>
              <w:spacing w:line="237" w:lineRule="auto"/>
              <w:ind w:left="82" w:right="73"/>
              <w:rPr>
                <w:lang w:val="ru-RU"/>
              </w:rPr>
            </w:pPr>
            <w:r w:rsidRPr="00D52E67">
              <w:rPr>
                <w:lang w:val="ru-RU"/>
              </w:rPr>
              <w:t xml:space="preserve">- имеются в наличии </w:t>
            </w:r>
            <w:r w:rsidRPr="00D52E67">
              <w:rPr>
                <w:spacing w:val="-2"/>
                <w:lang w:val="ru-RU"/>
              </w:rPr>
              <w:t xml:space="preserve">парковочные </w:t>
            </w:r>
            <w:r w:rsidRPr="00D52E67">
              <w:rPr>
                <w:spacing w:val="-4"/>
                <w:lang w:val="ru-RU"/>
              </w:rPr>
              <w:t xml:space="preserve">места </w:t>
            </w:r>
            <w:r w:rsidRPr="00D52E67">
              <w:rPr>
                <w:spacing w:val="-6"/>
                <w:lang w:val="ru-RU"/>
              </w:rPr>
              <w:t xml:space="preserve">на </w:t>
            </w:r>
            <w:r w:rsidRPr="00D52E67">
              <w:rPr>
                <w:lang w:val="ru-RU"/>
              </w:rPr>
              <w:t>территории организации или в радиусе не более, чем 5минут пешком от организации;</w:t>
            </w:r>
          </w:p>
        </w:tc>
        <w:tc>
          <w:tcPr>
            <w:tcW w:w="1134" w:type="dxa"/>
          </w:tcPr>
          <w:p w14:paraId="06721CD9" w14:textId="7BB2FBA2" w:rsidR="0061644A" w:rsidRPr="00EB234F" w:rsidRDefault="0061644A" w:rsidP="00AD447B">
            <w:pPr>
              <w:pStyle w:val="TableParagraph"/>
              <w:jc w:val="center"/>
              <w:rPr>
                <w:sz w:val="20"/>
                <w:lang w:val="ru-RU"/>
              </w:rPr>
            </w:pPr>
            <w:r>
              <w:rPr>
                <w:sz w:val="20"/>
              </w:rPr>
              <w:t>да</w:t>
            </w:r>
          </w:p>
        </w:tc>
        <w:tc>
          <w:tcPr>
            <w:tcW w:w="1701" w:type="dxa"/>
          </w:tcPr>
          <w:p w14:paraId="62C952C6" w14:textId="1C6C60C7" w:rsidR="0061644A" w:rsidRPr="00EB234F" w:rsidRDefault="0061644A" w:rsidP="00AD447B">
            <w:pPr>
              <w:jc w:val="center"/>
              <w:rPr>
                <w:lang w:val="ru-RU"/>
              </w:rPr>
            </w:pPr>
            <w:r>
              <w:rPr>
                <w:sz w:val="20"/>
              </w:rPr>
              <w:t>да</w:t>
            </w:r>
          </w:p>
        </w:tc>
        <w:tc>
          <w:tcPr>
            <w:tcW w:w="1549" w:type="dxa"/>
          </w:tcPr>
          <w:p w14:paraId="2A96D77D" w14:textId="04C96D91" w:rsidR="0061644A" w:rsidRPr="00EB234F" w:rsidRDefault="0061644A" w:rsidP="00AD447B">
            <w:pPr>
              <w:ind w:firstLine="794"/>
              <w:rPr>
                <w:lang w:val="ru-RU"/>
              </w:rPr>
            </w:pPr>
            <w:r>
              <w:rPr>
                <w:sz w:val="20"/>
              </w:rPr>
              <w:t>21,22</w:t>
            </w:r>
          </w:p>
        </w:tc>
      </w:tr>
      <w:tr w:rsidR="0061644A" w:rsidRPr="00EB234F" w14:paraId="7BDA04D1"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090"/>
        </w:trPr>
        <w:tc>
          <w:tcPr>
            <w:tcW w:w="1796" w:type="dxa"/>
            <w:vMerge/>
          </w:tcPr>
          <w:p w14:paraId="58761FD9" w14:textId="77777777" w:rsidR="0061644A" w:rsidRPr="00EB234F" w:rsidRDefault="0061644A" w:rsidP="00AD447B">
            <w:pPr>
              <w:rPr>
                <w:sz w:val="2"/>
                <w:szCs w:val="2"/>
                <w:lang w:val="ru-RU"/>
              </w:rPr>
            </w:pPr>
          </w:p>
        </w:tc>
        <w:tc>
          <w:tcPr>
            <w:tcW w:w="2457" w:type="dxa"/>
          </w:tcPr>
          <w:p w14:paraId="46B0AE1C" w14:textId="77777777" w:rsidR="0061644A" w:rsidRPr="00D52E67" w:rsidRDefault="0061644A" w:rsidP="00AD447B">
            <w:pPr>
              <w:pStyle w:val="TableParagraph"/>
              <w:spacing w:before="71" w:line="237" w:lineRule="auto"/>
              <w:ind w:left="82" w:right="80"/>
              <w:rPr>
                <w:lang w:val="ru-RU"/>
              </w:rPr>
            </w:pPr>
            <w:r w:rsidRPr="00D52E67">
              <w:rPr>
                <w:lang w:val="ru-RU"/>
              </w:rPr>
              <w:t>Доступность записи на получение услуги:</w:t>
            </w:r>
          </w:p>
          <w:p w14:paraId="03143FB1" w14:textId="77777777" w:rsidR="0061644A" w:rsidRPr="00D52E67" w:rsidRDefault="0061644A" w:rsidP="00AD447B">
            <w:pPr>
              <w:pStyle w:val="TableParagraph"/>
              <w:tabs>
                <w:tab w:val="left" w:pos="210"/>
              </w:tabs>
              <w:spacing w:line="248" w:lineRule="exact"/>
              <w:ind w:left="82"/>
              <w:rPr>
                <w:lang w:val="ru-RU"/>
              </w:rPr>
            </w:pPr>
            <w:r w:rsidRPr="00D52E67">
              <w:rPr>
                <w:lang w:val="ru-RU"/>
              </w:rPr>
              <w:t xml:space="preserve">- по </w:t>
            </w:r>
            <w:r w:rsidRPr="00D52E67">
              <w:rPr>
                <w:spacing w:val="-2"/>
                <w:lang w:val="ru-RU"/>
              </w:rPr>
              <w:t>телефону,</w:t>
            </w:r>
          </w:p>
          <w:p w14:paraId="3ADC22C5" w14:textId="77777777" w:rsidR="0061644A" w:rsidRPr="00D52E67" w:rsidRDefault="0061644A" w:rsidP="00AD447B">
            <w:pPr>
              <w:pStyle w:val="TableParagraph"/>
              <w:tabs>
                <w:tab w:val="left" w:pos="218"/>
              </w:tabs>
              <w:spacing w:line="237" w:lineRule="auto"/>
              <w:ind w:left="82" w:right="81"/>
              <w:rPr>
                <w:lang w:val="ru-RU"/>
              </w:rPr>
            </w:pPr>
            <w:r w:rsidRPr="00D52E67">
              <w:rPr>
                <w:lang w:val="ru-RU"/>
              </w:rPr>
              <w:t xml:space="preserve">- на официальном сайте </w:t>
            </w:r>
            <w:r w:rsidRPr="00D52E67">
              <w:rPr>
                <w:spacing w:val="-2"/>
                <w:lang w:val="ru-RU"/>
              </w:rPr>
              <w:t>организации,</w:t>
            </w:r>
          </w:p>
          <w:p w14:paraId="2A2EC59F" w14:textId="77777777" w:rsidR="0061644A" w:rsidRPr="00D52E67" w:rsidRDefault="0061644A" w:rsidP="00AD447B">
            <w:pPr>
              <w:pStyle w:val="TableParagraph"/>
              <w:spacing w:before="18" w:line="237" w:lineRule="auto"/>
              <w:ind w:left="82" w:right="80"/>
              <w:rPr>
                <w:lang w:val="ru-RU"/>
              </w:rPr>
            </w:pPr>
            <w:r w:rsidRPr="00D52E67">
              <w:rPr>
                <w:lang w:val="ru-RU"/>
              </w:rPr>
              <w:t xml:space="preserve">- посредством </w:t>
            </w:r>
            <w:r>
              <w:rPr>
                <w:lang w:val="ru-RU"/>
              </w:rPr>
              <w:t>ЕГПУ</w:t>
            </w:r>
            <w:r w:rsidRPr="00D52E67">
              <w:rPr>
                <w:lang w:val="ru-RU"/>
              </w:rPr>
              <w:t>,</w:t>
            </w:r>
          </w:p>
          <w:p w14:paraId="5F603E60" w14:textId="77777777" w:rsidR="0061644A" w:rsidRPr="00D52E67" w:rsidRDefault="0061644A" w:rsidP="00AD447B">
            <w:pPr>
              <w:pStyle w:val="TableParagraph"/>
              <w:spacing w:line="248" w:lineRule="exact"/>
              <w:ind w:left="82"/>
              <w:rPr>
                <w:lang w:val="ru-RU"/>
              </w:rPr>
            </w:pPr>
            <w:r w:rsidRPr="00D52E67">
              <w:rPr>
                <w:lang w:val="ru-RU"/>
              </w:rPr>
              <w:t>-при</w:t>
            </w:r>
            <w:r w:rsidRPr="00D52E67">
              <w:rPr>
                <w:spacing w:val="-2"/>
                <w:lang w:val="ru-RU"/>
              </w:rPr>
              <w:t xml:space="preserve">личном посещении </w:t>
            </w:r>
            <w:r w:rsidRPr="00D52E67">
              <w:rPr>
                <w:spacing w:val="-10"/>
                <w:lang w:val="ru-RU"/>
              </w:rPr>
              <w:t xml:space="preserve">в </w:t>
            </w:r>
            <w:r w:rsidRPr="00D52E67">
              <w:rPr>
                <w:lang w:val="ru-RU"/>
              </w:rPr>
              <w:t>регистратуре или у специалиста и пр.</w:t>
            </w:r>
          </w:p>
        </w:tc>
        <w:tc>
          <w:tcPr>
            <w:tcW w:w="6672" w:type="dxa"/>
          </w:tcPr>
          <w:p w14:paraId="0A45CC02" w14:textId="77777777" w:rsidR="0061644A" w:rsidRPr="00D52E67" w:rsidRDefault="0061644A" w:rsidP="00AD447B">
            <w:pPr>
              <w:pStyle w:val="TableParagraph"/>
              <w:tabs>
                <w:tab w:val="left" w:pos="2211"/>
              </w:tabs>
              <w:rPr>
                <w:lang w:val="ru-RU"/>
              </w:rPr>
            </w:pPr>
            <w:r w:rsidRPr="00D52E67">
              <w:rPr>
                <w:lang w:val="ru-RU"/>
              </w:rPr>
              <w:t xml:space="preserve">- указанные сервисы имеются в наличии (телефон работает, на </w:t>
            </w:r>
            <w:r w:rsidRPr="00D52E67">
              <w:rPr>
                <w:spacing w:val="-2"/>
                <w:lang w:val="ru-RU"/>
              </w:rPr>
              <w:t xml:space="preserve">сайте реализован </w:t>
            </w:r>
            <w:r w:rsidRPr="00D52E67">
              <w:rPr>
                <w:lang w:val="ru-RU"/>
              </w:rPr>
              <w:t>соответствующий функционал для записи, и/или есть ссылка/доступ к сервису записи на ЕПГУ);</w:t>
            </w:r>
          </w:p>
          <w:p w14:paraId="32B0281E" w14:textId="77777777" w:rsidR="0061644A" w:rsidRPr="00D52E67" w:rsidRDefault="0061644A" w:rsidP="00AD447B">
            <w:pPr>
              <w:pStyle w:val="TableParagraph"/>
              <w:tabs>
                <w:tab w:val="left" w:pos="2211"/>
              </w:tabs>
              <w:rPr>
                <w:lang w:val="ru-RU"/>
              </w:rPr>
            </w:pPr>
            <w:r w:rsidRPr="00D52E67">
              <w:rPr>
                <w:lang w:val="ru-RU"/>
              </w:rPr>
              <w:t xml:space="preserve">- запись доступна не менее, чем </w:t>
            </w:r>
            <w:r w:rsidRPr="00D52E67">
              <w:rPr>
                <w:spacing w:val="-2"/>
                <w:lang w:val="ru-RU"/>
              </w:rPr>
              <w:t>двумя альтернативными способами</w:t>
            </w:r>
          </w:p>
        </w:tc>
        <w:tc>
          <w:tcPr>
            <w:tcW w:w="1134" w:type="dxa"/>
          </w:tcPr>
          <w:p w14:paraId="2AFFD400" w14:textId="3E7CFACA" w:rsidR="0061644A" w:rsidRPr="00EB234F" w:rsidRDefault="0061644A" w:rsidP="00AD447B">
            <w:pPr>
              <w:pStyle w:val="TableParagraph"/>
              <w:jc w:val="center"/>
              <w:rPr>
                <w:sz w:val="20"/>
                <w:lang w:val="ru-RU"/>
              </w:rPr>
            </w:pPr>
            <w:r>
              <w:rPr>
                <w:sz w:val="20"/>
              </w:rPr>
              <w:t>да</w:t>
            </w:r>
          </w:p>
        </w:tc>
        <w:tc>
          <w:tcPr>
            <w:tcW w:w="1701" w:type="dxa"/>
          </w:tcPr>
          <w:p w14:paraId="3374DA52" w14:textId="5BADEA2D" w:rsidR="0061644A" w:rsidRPr="00EB234F" w:rsidRDefault="0061644A" w:rsidP="00AD447B">
            <w:pPr>
              <w:jc w:val="center"/>
              <w:rPr>
                <w:lang w:val="ru-RU"/>
              </w:rPr>
            </w:pPr>
            <w:r>
              <w:rPr>
                <w:sz w:val="20"/>
              </w:rPr>
              <w:t>да</w:t>
            </w:r>
          </w:p>
        </w:tc>
        <w:tc>
          <w:tcPr>
            <w:tcW w:w="1549" w:type="dxa"/>
          </w:tcPr>
          <w:p w14:paraId="24E838DC" w14:textId="39FDB589" w:rsidR="0061644A" w:rsidRPr="00EB234F" w:rsidRDefault="0061644A" w:rsidP="00AD447B">
            <w:pPr>
              <w:pStyle w:val="TableParagraph"/>
              <w:jc w:val="center"/>
              <w:rPr>
                <w:sz w:val="20"/>
                <w:lang w:val="ru-RU"/>
              </w:rPr>
            </w:pPr>
            <w:r>
              <w:rPr>
                <w:sz w:val="20"/>
              </w:rPr>
              <w:t>23,24,25</w:t>
            </w:r>
          </w:p>
        </w:tc>
      </w:tr>
      <w:tr w:rsidR="0061644A" w14:paraId="5FDB08CA"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52"/>
        </w:trPr>
        <w:tc>
          <w:tcPr>
            <w:tcW w:w="1796" w:type="dxa"/>
            <w:vMerge/>
          </w:tcPr>
          <w:p w14:paraId="75F7CF44" w14:textId="77777777" w:rsidR="0061644A" w:rsidRPr="00EB234F" w:rsidRDefault="0061644A" w:rsidP="00AD447B">
            <w:pPr>
              <w:rPr>
                <w:sz w:val="2"/>
                <w:szCs w:val="2"/>
                <w:lang w:val="ru-RU"/>
              </w:rPr>
            </w:pPr>
          </w:p>
        </w:tc>
        <w:tc>
          <w:tcPr>
            <w:tcW w:w="2457" w:type="dxa"/>
          </w:tcPr>
          <w:p w14:paraId="3ED761F5" w14:textId="77777777" w:rsidR="0061644A" w:rsidRDefault="0061644A" w:rsidP="00AD447B">
            <w:pPr>
              <w:pStyle w:val="TableParagraph"/>
              <w:spacing w:before="71" w:line="237" w:lineRule="auto"/>
              <w:ind w:left="82" w:right="80"/>
            </w:pPr>
            <w:r>
              <w:rPr>
                <w:spacing w:val="-2"/>
              </w:rPr>
              <w:t xml:space="preserve">Наличие </w:t>
            </w:r>
            <w:r>
              <w:rPr>
                <w:spacing w:val="-10"/>
              </w:rPr>
              <w:t xml:space="preserve">и </w:t>
            </w:r>
            <w:r>
              <w:rPr>
                <w:spacing w:val="-2"/>
              </w:rPr>
              <w:t>состояние гардероба</w:t>
            </w:r>
          </w:p>
        </w:tc>
        <w:tc>
          <w:tcPr>
            <w:tcW w:w="6672" w:type="dxa"/>
          </w:tcPr>
          <w:p w14:paraId="67D5D063" w14:textId="77777777" w:rsidR="0061644A" w:rsidRPr="00D52E67" w:rsidRDefault="0061644A" w:rsidP="00AD447B">
            <w:pPr>
              <w:pStyle w:val="TableParagraph"/>
              <w:tabs>
                <w:tab w:val="left" w:pos="508"/>
              </w:tabs>
              <w:spacing w:before="71" w:line="237" w:lineRule="auto"/>
              <w:ind w:left="82" w:right="78"/>
              <w:rPr>
                <w:lang w:val="ru-RU"/>
              </w:rPr>
            </w:pPr>
            <w:r w:rsidRPr="00D52E67">
              <w:rPr>
                <w:lang w:val="ru-RU"/>
              </w:rPr>
              <w:t>- в организации имеется гардероб, доступный для получателей услуг,</w:t>
            </w:r>
          </w:p>
          <w:p w14:paraId="10A864BF" w14:textId="77777777" w:rsidR="0061644A" w:rsidRPr="00D52E67" w:rsidRDefault="0061644A" w:rsidP="00AD447B">
            <w:pPr>
              <w:pStyle w:val="TableParagraph"/>
              <w:tabs>
                <w:tab w:val="left" w:pos="2211"/>
              </w:tabs>
              <w:ind w:left="82"/>
              <w:rPr>
                <w:lang w:val="ru-RU"/>
              </w:rPr>
            </w:pPr>
            <w:r w:rsidRPr="00D52E67">
              <w:rPr>
                <w:lang w:val="ru-RU"/>
              </w:rPr>
              <w:t xml:space="preserve">- гардероб доступен в течение всего периода времени работы </w:t>
            </w:r>
            <w:r w:rsidRPr="00D52E67">
              <w:rPr>
                <w:spacing w:val="-2"/>
                <w:lang w:val="ru-RU"/>
              </w:rPr>
              <w:t>организации</w:t>
            </w:r>
          </w:p>
        </w:tc>
        <w:tc>
          <w:tcPr>
            <w:tcW w:w="1134" w:type="dxa"/>
          </w:tcPr>
          <w:p w14:paraId="272DB3C1" w14:textId="552A25E8" w:rsidR="0061644A" w:rsidRPr="00EB234F" w:rsidRDefault="0061644A" w:rsidP="00AD447B">
            <w:pPr>
              <w:pStyle w:val="TableParagraph"/>
              <w:jc w:val="center"/>
              <w:rPr>
                <w:sz w:val="20"/>
                <w:lang w:val="ru-RU"/>
              </w:rPr>
            </w:pPr>
            <w:r>
              <w:rPr>
                <w:sz w:val="20"/>
              </w:rPr>
              <w:t>да</w:t>
            </w:r>
          </w:p>
        </w:tc>
        <w:tc>
          <w:tcPr>
            <w:tcW w:w="1701" w:type="dxa"/>
          </w:tcPr>
          <w:p w14:paraId="1F55A7B7" w14:textId="4CFD06A7" w:rsidR="0061644A" w:rsidRPr="00EB234F" w:rsidRDefault="0061644A" w:rsidP="00AD447B">
            <w:pPr>
              <w:jc w:val="center"/>
              <w:rPr>
                <w:lang w:val="ru-RU"/>
              </w:rPr>
            </w:pPr>
            <w:r>
              <w:rPr>
                <w:sz w:val="20"/>
              </w:rPr>
              <w:t>да</w:t>
            </w:r>
          </w:p>
        </w:tc>
        <w:tc>
          <w:tcPr>
            <w:tcW w:w="1549" w:type="dxa"/>
          </w:tcPr>
          <w:p w14:paraId="340FDE97" w14:textId="21F5188D" w:rsidR="0061644A" w:rsidRPr="00EB234F" w:rsidRDefault="0061644A" w:rsidP="00AD447B">
            <w:pPr>
              <w:pStyle w:val="TableParagraph"/>
              <w:jc w:val="center"/>
              <w:rPr>
                <w:sz w:val="20"/>
                <w:lang w:val="ru-RU"/>
              </w:rPr>
            </w:pPr>
            <w:r>
              <w:rPr>
                <w:sz w:val="20"/>
              </w:rPr>
              <w:t>26,27</w:t>
            </w:r>
          </w:p>
        </w:tc>
      </w:tr>
    </w:tbl>
    <w:p w14:paraId="70ED2797" w14:textId="77777777" w:rsidR="00EB234F" w:rsidRDefault="00EB234F" w:rsidP="00EB234F">
      <w:pPr>
        <w:rPr>
          <w:lang w:eastAsia="en-US"/>
        </w:rPr>
      </w:pPr>
    </w:p>
    <w:p w14:paraId="5514AF82" w14:textId="69EA9905" w:rsidR="00EB234F" w:rsidRPr="00AF5842" w:rsidRDefault="00EB234F" w:rsidP="00EB234F">
      <w:pPr>
        <w:pStyle w:val="1"/>
        <w:spacing w:before="0" w:after="0" w:line="240" w:lineRule="auto"/>
        <w:rPr>
          <w:color w:val="26282D"/>
          <w:spacing w:val="-2"/>
        </w:rPr>
      </w:pPr>
      <w:r>
        <w:rPr>
          <w:color w:val="26282D"/>
          <w:spacing w:val="-2"/>
        </w:rPr>
        <w:t>Б</w:t>
      </w:r>
      <w:r w:rsidR="00F16F72">
        <w:rPr>
          <w:color w:val="26282D"/>
          <w:spacing w:val="-2"/>
        </w:rPr>
        <w:t xml:space="preserve">юджетное </w:t>
      </w:r>
      <w:r w:rsidR="001F1F30">
        <w:rPr>
          <w:color w:val="26282D"/>
          <w:spacing w:val="-2"/>
        </w:rPr>
        <w:t>стационарное учреждение</w:t>
      </w:r>
      <w:r w:rsidRPr="00AF5842">
        <w:rPr>
          <w:color w:val="26282D"/>
          <w:spacing w:val="-2"/>
        </w:rPr>
        <w:t xml:space="preserve"> </w:t>
      </w:r>
      <w:r>
        <w:rPr>
          <w:color w:val="26282D"/>
          <w:spacing w:val="-2"/>
        </w:rPr>
        <w:t xml:space="preserve">социального обслуживания </w:t>
      </w:r>
      <w:r w:rsidRPr="00AF5842">
        <w:rPr>
          <w:color w:val="26282D"/>
          <w:spacing w:val="-2"/>
        </w:rPr>
        <w:t>Орловской области</w:t>
      </w:r>
    </w:p>
    <w:p w14:paraId="159DFE8C" w14:textId="45723FAA" w:rsidR="00EB234F" w:rsidRDefault="00EB234F" w:rsidP="00EB234F">
      <w:pPr>
        <w:jc w:val="center"/>
        <w:rPr>
          <w:b/>
          <w:i/>
          <w:sz w:val="28"/>
          <w:szCs w:val="28"/>
          <w:lang w:eastAsia="en-US"/>
        </w:rPr>
      </w:pPr>
      <w:r w:rsidRPr="00AF5842">
        <w:rPr>
          <w:b/>
          <w:i/>
          <w:sz w:val="28"/>
          <w:szCs w:val="28"/>
          <w:lang w:eastAsia="en-US"/>
        </w:rPr>
        <w:t>«</w:t>
      </w:r>
      <w:r>
        <w:rPr>
          <w:b/>
          <w:i/>
          <w:sz w:val="28"/>
          <w:szCs w:val="28"/>
          <w:lang w:eastAsia="en-US"/>
        </w:rPr>
        <w:t>Дом социального обслуживания «</w:t>
      </w:r>
      <w:r w:rsidR="00F16F72">
        <w:rPr>
          <w:b/>
          <w:i/>
          <w:sz w:val="28"/>
          <w:szCs w:val="28"/>
          <w:lang w:eastAsia="en-US"/>
        </w:rPr>
        <w:t>Добринский</w:t>
      </w:r>
      <w:r w:rsidRPr="00AF5842">
        <w:rPr>
          <w:b/>
          <w:i/>
          <w:sz w:val="28"/>
          <w:szCs w:val="28"/>
          <w:lang w:eastAsia="en-US"/>
        </w:rPr>
        <w:t>»</w:t>
      </w:r>
    </w:p>
    <w:p w14:paraId="693AFF0C" w14:textId="77777777" w:rsidR="00EB234F" w:rsidRDefault="00EB234F" w:rsidP="00EB234F">
      <w:pPr>
        <w:jc w:val="center"/>
        <w:rPr>
          <w:b/>
          <w:i/>
          <w:sz w:val="28"/>
          <w:szCs w:val="28"/>
          <w:lang w:eastAsia="en-US"/>
        </w:rPr>
      </w:pPr>
    </w:p>
    <w:tbl>
      <w:tblPr>
        <w:tblStyle w:val="TableNormal"/>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2457"/>
        <w:gridCol w:w="6672"/>
        <w:gridCol w:w="1134"/>
        <w:gridCol w:w="1701"/>
        <w:gridCol w:w="1549"/>
      </w:tblGrid>
      <w:tr w:rsidR="00EB234F" w14:paraId="6D6D5226" w14:textId="77777777" w:rsidTr="00AD447B">
        <w:trPr>
          <w:trHeight w:val="1601"/>
        </w:trPr>
        <w:tc>
          <w:tcPr>
            <w:tcW w:w="1796" w:type="dxa"/>
            <w:vMerge w:val="restart"/>
          </w:tcPr>
          <w:p w14:paraId="1757666C" w14:textId="77777777" w:rsidR="00EB234F" w:rsidRDefault="00EB234F" w:rsidP="00AD447B">
            <w:pPr>
              <w:pStyle w:val="TableParagraph"/>
              <w:spacing w:line="237" w:lineRule="auto"/>
              <w:ind w:right="86"/>
              <w:jc w:val="center"/>
            </w:pPr>
            <w:r>
              <w:t>Комфортность условий предоставления услуг</w:t>
            </w:r>
          </w:p>
        </w:tc>
        <w:tc>
          <w:tcPr>
            <w:tcW w:w="2457" w:type="dxa"/>
          </w:tcPr>
          <w:p w14:paraId="0F0108C4" w14:textId="77777777" w:rsidR="00EB234F" w:rsidRPr="00D52E67" w:rsidRDefault="00EB234F" w:rsidP="00AD447B">
            <w:pPr>
              <w:pStyle w:val="TableParagraph"/>
              <w:spacing w:before="71" w:line="237" w:lineRule="auto"/>
              <w:ind w:left="629" w:hanging="296"/>
              <w:rPr>
                <w:lang w:val="ru-RU"/>
              </w:rPr>
            </w:pPr>
            <w:r w:rsidRPr="00D52E67">
              <w:rPr>
                <w:lang w:val="ru-RU"/>
              </w:rPr>
              <w:t xml:space="preserve">Обеспечениев </w:t>
            </w:r>
            <w:r w:rsidRPr="00D52E67">
              <w:rPr>
                <w:spacing w:val="-2"/>
                <w:lang w:val="ru-RU"/>
              </w:rPr>
              <w:t>организации</w:t>
            </w:r>
          </w:p>
          <w:p w14:paraId="35B9FE47" w14:textId="77777777" w:rsidR="00EB234F" w:rsidRPr="00D52E67" w:rsidRDefault="00EB234F" w:rsidP="00AD447B">
            <w:pPr>
              <w:pStyle w:val="TableParagraph"/>
              <w:spacing w:line="237" w:lineRule="auto"/>
              <w:ind w:left="212" w:right="209" w:hanging="4"/>
              <w:jc w:val="center"/>
              <w:rPr>
                <w:lang w:val="ru-RU"/>
              </w:rPr>
            </w:pPr>
            <w:r w:rsidRPr="00D52E67">
              <w:rPr>
                <w:lang w:val="ru-RU"/>
              </w:rPr>
              <w:t xml:space="preserve">социальной сферы комфортных условий для предоставления </w:t>
            </w:r>
            <w:r w:rsidRPr="00D52E67">
              <w:rPr>
                <w:spacing w:val="-2"/>
                <w:lang w:val="ru-RU"/>
              </w:rPr>
              <w:t>услуг</w:t>
            </w:r>
          </w:p>
        </w:tc>
        <w:tc>
          <w:tcPr>
            <w:tcW w:w="6672" w:type="dxa"/>
          </w:tcPr>
          <w:p w14:paraId="3B5CB0AD" w14:textId="77777777" w:rsidR="00EB234F" w:rsidRDefault="00EB234F" w:rsidP="00AD447B">
            <w:pPr>
              <w:pStyle w:val="TableParagraph"/>
              <w:spacing w:before="69"/>
              <w:ind w:left="411"/>
              <w:jc w:val="center"/>
            </w:pPr>
            <w:r>
              <w:t xml:space="preserve">Характеристика </w:t>
            </w:r>
            <w:r>
              <w:rPr>
                <w:spacing w:val="-2"/>
              </w:rPr>
              <w:t>состояния</w:t>
            </w:r>
          </w:p>
        </w:tc>
        <w:tc>
          <w:tcPr>
            <w:tcW w:w="1134" w:type="dxa"/>
          </w:tcPr>
          <w:p w14:paraId="6DF2B03E" w14:textId="77777777" w:rsidR="00EB234F" w:rsidRDefault="00EB234F" w:rsidP="00AD447B">
            <w:pPr>
              <w:pStyle w:val="TableParagraph"/>
              <w:jc w:val="center"/>
              <w:rPr>
                <w:spacing w:val="-2"/>
              </w:rPr>
            </w:pPr>
            <w:r>
              <w:rPr>
                <w:spacing w:val="-2"/>
              </w:rPr>
              <w:t>наличие</w:t>
            </w:r>
          </w:p>
        </w:tc>
        <w:tc>
          <w:tcPr>
            <w:tcW w:w="1701" w:type="dxa"/>
          </w:tcPr>
          <w:p w14:paraId="12601ABC" w14:textId="77777777" w:rsidR="00EB234F" w:rsidRDefault="00EB234F" w:rsidP="00AD447B">
            <w:pPr>
              <w:pStyle w:val="TableParagraph"/>
              <w:jc w:val="center"/>
              <w:rPr>
                <w:spacing w:val="-2"/>
                <w:lang w:val="ru-RU"/>
              </w:rPr>
            </w:pPr>
            <w:r w:rsidRPr="00D52E67">
              <w:rPr>
                <w:spacing w:val="-2"/>
                <w:lang w:val="ru-RU"/>
              </w:rPr>
              <w:t>Соответствие</w:t>
            </w:r>
          </w:p>
          <w:p w14:paraId="0BEE5A78" w14:textId="77777777" w:rsidR="00EB234F" w:rsidRDefault="00EB234F" w:rsidP="00AD447B">
            <w:pPr>
              <w:pStyle w:val="TableParagraph"/>
              <w:jc w:val="center"/>
              <w:rPr>
                <w:spacing w:val="-2"/>
              </w:rPr>
            </w:pPr>
            <w:r w:rsidRPr="00D52E67">
              <w:rPr>
                <w:spacing w:val="-2"/>
                <w:lang w:val="ru-RU"/>
              </w:rPr>
              <w:t xml:space="preserve"> </w:t>
            </w:r>
            <w:r w:rsidRPr="00D52E67">
              <w:rPr>
                <w:lang w:val="ru-RU"/>
              </w:rPr>
              <w:t>требованиям</w:t>
            </w:r>
          </w:p>
          <w:p w14:paraId="52115B99" w14:textId="77777777" w:rsidR="00EB234F" w:rsidRDefault="00EB234F" w:rsidP="00AD447B">
            <w:pPr>
              <w:pStyle w:val="TableParagraph"/>
              <w:jc w:val="center"/>
              <w:rPr>
                <w:spacing w:val="-2"/>
              </w:rPr>
            </w:pPr>
          </w:p>
        </w:tc>
        <w:tc>
          <w:tcPr>
            <w:tcW w:w="1549" w:type="dxa"/>
          </w:tcPr>
          <w:p w14:paraId="7EF3EAA6" w14:textId="77777777" w:rsidR="00EB234F" w:rsidRDefault="00EB234F" w:rsidP="00AD447B">
            <w:pPr>
              <w:pStyle w:val="TableParagraph"/>
              <w:jc w:val="center"/>
              <w:rPr>
                <w:spacing w:val="-2"/>
                <w:lang w:val="ru-RU"/>
              </w:rPr>
            </w:pPr>
            <w:r>
              <w:rPr>
                <w:spacing w:val="-2"/>
                <w:lang w:val="ru-RU"/>
              </w:rPr>
              <w:t>Номер фото/</w:t>
            </w:r>
          </w:p>
          <w:p w14:paraId="6E7DDBFC" w14:textId="77777777" w:rsidR="00EB234F" w:rsidRPr="00D52E67" w:rsidRDefault="00EB234F" w:rsidP="00AD447B">
            <w:pPr>
              <w:pStyle w:val="TableParagraph"/>
              <w:jc w:val="center"/>
              <w:rPr>
                <w:spacing w:val="-2"/>
                <w:lang w:val="ru-RU"/>
              </w:rPr>
            </w:pPr>
            <w:r>
              <w:rPr>
                <w:spacing w:val="-2"/>
                <w:lang w:val="ru-RU"/>
              </w:rPr>
              <w:t>скриншота</w:t>
            </w:r>
          </w:p>
        </w:tc>
      </w:tr>
      <w:tr w:rsidR="00B35E75" w14:paraId="7A1F3C1E" w14:textId="77777777" w:rsidTr="00AD447B">
        <w:trPr>
          <w:trHeight w:val="923"/>
        </w:trPr>
        <w:tc>
          <w:tcPr>
            <w:tcW w:w="1796" w:type="dxa"/>
            <w:vMerge/>
          </w:tcPr>
          <w:p w14:paraId="15F56289" w14:textId="77777777" w:rsidR="00B35E75" w:rsidRPr="00F805E4" w:rsidRDefault="00B35E75" w:rsidP="00AD447B">
            <w:pPr>
              <w:rPr>
                <w:szCs w:val="2"/>
              </w:rPr>
            </w:pPr>
          </w:p>
        </w:tc>
        <w:tc>
          <w:tcPr>
            <w:tcW w:w="2457" w:type="dxa"/>
            <w:vMerge w:val="restart"/>
          </w:tcPr>
          <w:p w14:paraId="01D1D673" w14:textId="77777777" w:rsidR="00B35E75" w:rsidRPr="00D52E67" w:rsidRDefault="00B35E75" w:rsidP="00AD447B">
            <w:pPr>
              <w:pStyle w:val="TableParagraph"/>
              <w:tabs>
                <w:tab w:val="left" w:pos="1196"/>
                <w:tab w:val="left" w:pos="1683"/>
              </w:tabs>
              <w:spacing w:before="71" w:line="237" w:lineRule="auto"/>
              <w:ind w:left="82" w:right="80"/>
              <w:rPr>
                <w:lang w:val="ru-RU"/>
              </w:rPr>
            </w:pPr>
            <w:r w:rsidRPr="00D52E67">
              <w:rPr>
                <w:spacing w:val="-2"/>
                <w:lang w:val="ru-RU"/>
              </w:rPr>
              <w:t xml:space="preserve">Наличие комфортной </w:t>
            </w:r>
            <w:r w:rsidRPr="00D52E67">
              <w:rPr>
                <w:spacing w:val="-4"/>
                <w:lang w:val="ru-RU"/>
              </w:rPr>
              <w:t xml:space="preserve">зоны </w:t>
            </w:r>
            <w:r w:rsidRPr="00D52E67">
              <w:rPr>
                <w:spacing w:val="-2"/>
                <w:lang w:val="ru-RU"/>
              </w:rPr>
              <w:t xml:space="preserve">отдыха (ожидания) оборудованной </w:t>
            </w:r>
            <w:r w:rsidRPr="00D52E67">
              <w:rPr>
                <w:spacing w:val="-2"/>
                <w:lang w:val="ru-RU"/>
              </w:rPr>
              <w:lastRenderedPageBreak/>
              <w:t>соответствующей мебелью</w:t>
            </w:r>
          </w:p>
        </w:tc>
        <w:tc>
          <w:tcPr>
            <w:tcW w:w="6672" w:type="dxa"/>
            <w:vMerge w:val="restart"/>
          </w:tcPr>
          <w:p w14:paraId="6A1CA17D" w14:textId="77777777" w:rsidR="00B35E75" w:rsidRPr="00D52E67" w:rsidRDefault="00B35E75" w:rsidP="00AD447B">
            <w:pPr>
              <w:pStyle w:val="TableParagraph"/>
              <w:tabs>
                <w:tab w:val="left" w:pos="306"/>
              </w:tabs>
              <w:spacing w:before="71" w:line="237" w:lineRule="auto"/>
              <w:ind w:left="82" w:right="77"/>
              <w:rPr>
                <w:lang w:val="ru-RU"/>
              </w:rPr>
            </w:pPr>
            <w:r w:rsidRPr="00D52E67">
              <w:rPr>
                <w:lang w:val="ru-RU"/>
              </w:rPr>
              <w:lastRenderedPageBreak/>
              <w:t>- наличие в организации мест отдыха (рекреационных зон), оборудованных необходимой мебелью (стулья, кресла, скамьи и пр.);</w:t>
            </w:r>
          </w:p>
          <w:p w14:paraId="676C1C97" w14:textId="77777777" w:rsidR="00B35E75" w:rsidRPr="00D52E67" w:rsidRDefault="00B35E75" w:rsidP="00AD447B">
            <w:pPr>
              <w:pStyle w:val="TableParagraph"/>
              <w:tabs>
                <w:tab w:val="left" w:pos="208"/>
              </w:tabs>
              <w:spacing w:line="237" w:lineRule="auto"/>
              <w:ind w:left="82" w:right="77"/>
              <w:rPr>
                <w:lang w:val="ru-RU"/>
              </w:rPr>
            </w:pPr>
            <w:r w:rsidRPr="00D52E67">
              <w:rPr>
                <w:lang w:val="ru-RU"/>
              </w:rPr>
              <w:lastRenderedPageBreak/>
              <w:t xml:space="preserve">- количество мест достаточно для размещения посетителей вовремя "пиковой нагрузки" в </w:t>
            </w:r>
            <w:r w:rsidRPr="00D52E67">
              <w:rPr>
                <w:spacing w:val="-2"/>
                <w:lang w:val="ru-RU"/>
              </w:rPr>
              <w:t>организации</w:t>
            </w:r>
          </w:p>
        </w:tc>
        <w:tc>
          <w:tcPr>
            <w:tcW w:w="1134" w:type="dxa"/>
          </w:tcPr>
          <w:p w14:paraId="3991B814" w14:textId="6D99C03D" w:rsidR="00B35E75" w:rsidRPr="00EB234F" w:rsidRDefault="00B35E75" w:rsidP="00AD447B">
            <w:pPr>
              <w:pStyle w:val="TableParagraph"/>
              <w:jc w:val="center"/>
              <w:rPr>
                <w:sz w:val="20"/>
                <w:lang w:val="ru-RU"/>
              </w:rPr>
            </w:pPr>
            <w:r>
              <w:rPr>
                <w:sz w:val="20"/>
              </w:rPr>
              <w:lastRenderedPageBreak/>
              <w:t>Да</w:t>
            </w:r>
          </w:p>
        </w:tc>
        <w:tc>
          <w:tcPr>
            <w:tcW w:w="1701" w:type="dxa"/>
          </w:tcPr>
          <w:p w14:paraId="264FAE56" w14:textId="77777777" w:rsidR="00B35E75" w:rsidRPr="00EB234F" w:rsidRDefault="00B35E75" w:rsidP="00AD447B">
            <w:pPr>
              <w:pStyle w:val="TableParagraph"/>
              <w:jc w:val="center"/>
              <w:rPr>
                <w:sz w:val="20"/>
                <w:lang w:val="ru-RU"/>
              </w:rPr>
            </w:pPr>
          </w:p>
        </w:tc>
        <w:tc>
          <w:tcPr>
            <w:tcW w:w="1549" w:type="dxa"/>
          </w:tcPr>
          <w:p w14:paraId="59DFCF44" w14:textId="7800E394" w:rsidR="00B35E75" w:rsidRPr="00EB234F" w:rsidRDefault="00B35E75" w:rsidP="00AD447B">
            <w:pPr>
              <w:pStyle w:val="TableParagraph"/>
              <w:jc w:val="center"/>
              <w:rPr>
                <w:sz w:val="20"/>
                <w:lang w:val="ru-RU"/>
              </w:rPr>
            </w:pPr>
            <w:r>
              <w:rPr>
                <w:sz w:val="20"/>
              </w:rPr>
              <w:t>№ 1, 2, 3, 4, 5, 6</w:t>
            </w:r>
          </w:p>
        </w:tc>
      </w:tr>
      <w:tr w:rsidR="00B35E75" w14:paraId="413A8C2D" w14:textId="77777777" w:rsidTr="00AD447B">
        <w:trPr>
          <w:trHeight w:val="922"/>
        </w:trPr>
        <w:tc>
          <w:tcPr>
            <w:tcW w:w="1796" w:type="dxa"/>
            <w:vMerge/>
          </w:tcPr>
          <w:p w14:paraId="1B5231A1" w14:textId="77777777" w:rsidR="00B35E75" w:rsidRPr="00EB234F" w:rsidRDefault="00B35E75" w:rsidP="00AD447B">
            <w:pPr>
              <w:rPr>
                <w:szCs w:val="2"/>
                <w:lang w:val="ru-RU"/>
              </w:rPr>
            </w:pPr>
          </w:p>
        </w:tc>
        <w:tc>
          <w:tcPr>
            <w:tcW w:w="2457" w:type="dxa"/>
            <w:vMerge/>
          </w:tcPr>
          <w:p w14:paraId="3B46A22A" w14:textId="77777777" w:rsidR="00B35E75" w:rsidRPr="00EB234F" w:rsidRDefault="00B35E75" w:rsidP="00AD447B">
            <w:pPr>
              <w:pStyle w:val="TableParagraph"/>
              <w:tabs>
                <w:tab w:val="left" w:pos="1196"/>
                <w:tab w:val="left" w:pos="1683"/>
              </w:tabs>
              <w:spacing w:before="71" w:line="237" w:lineRule="auto"/>
              <w:ind w:left="82" w:right="80"/>
              <w:rPr>
                <w:spacing w:val="-2"/>
                <w:lang w:val="ru-RU"/>
              </w:rPr>
            </w:pPr>
          </w:p>
        </w:tc>
        <w:tc>
          <w:tcPr>
            <w:tcW w:w="6672" w:type="dxa"/>
            <w:vMerge/>
          </w:tcPr>
          <w:p w14:paraId="1FC7F356" w14:textId="77777777" w:rsidR="00B35E75" w:rsidRPr="00EB234F" w:rsidRDefault="00B35E75" w:rsidP="00AD447B">
            <w:pPr>
              <w:pStyle w:val="TableParagraph"/>
              <w:tabs>
                <w:tab w:val="left" w:pos="306"/>
              </w:tabs>
              <w:spacing w:before="71" w:line="237" w:lineRule="auto"/>
              <w:ind w:left="82" w:right="77"/>
              <w:rPr>
                <w:lang w:val="ru-RU"/>
              </w:rPr>
            </w:pPr>
          </w:p>
        </w:tc>
        <w:tc>
          <w:tcPr>
            <w:tcW w:w="1134" w:type="dxa"/>
          </w:tcPr>
          <w:p w14:paraId="54CEE80F" w14:textId="552792D6" w:rsidR="00B35E75" w:rsidRPr="00EB234F" w:rsidRDefault="00B35E75" w:rsidP="00AD447B">
            <w:pPr>
              <w:pStyle w:val="TableParagraph"/>
              <w:jc w:val="center"/>
              <w:rPr>
                <w:sz w:val="20"/>
                <w:lang w:val="ru-RU"/>
              </w:rPr>
            </w:pPr>
            <w:r w:rsidRPr="000152BA">
              <w:rPr>
                <w:sz w:val="20"/>
              </w:rPr>
              <w:t>Да</w:t>
            </w:r>
          </w:p>
        </w:tc>
        <w:tc>
          <w:tcPr>
            <w:tcW w:w="1701" w:type="dxa"/>
          </w:tcPr>
          <w:p w14:paraId="20A95BAC" w14:textId="77777777" w:rsidR="00B35E75" w:rsidRPr="00EB234F" w:rsidRDefault="00B35E75" w:rsidP="00AD447B">
            <w:pPr>
              <w:pStyle w:val="TableParagraph"/>
              <w:jc w:val="center"/>
              <w:rPr>
                <w:lang w:val="ru-RU"/>
              </w:rPr>
            </w:pPr>
          </w:p>
        </w:tc>
        <w:tc>
          <w:tcPr>
            <w:tcW w:w="1549" w:type="dxa"/>
          </w:tcPr>
          <w:p w14:paraId="1C2E8F42" w14:textId="615FCD43" w:rsidR="00B35E75" w:rsidRPr="00EB234F" w:rsidRDefault="00B35E75" w:rsidP="00AD447B">
            <w:pPr>
              <w:pStyle w:val="TableParagraph"/>
              <w:jc w:val="center"/>
              <w:rPr>
                <w:sz w:val="20"/>
                <w:lang w:val="ru-RU"/>
              </w:rPr>
            </w:pPr>
            <w:r>
              <w:rPr>
                <w:sz w:val="20"/>
              </w:rPr>
              <w:t>№ 7</w:t>
            </w:r>
          </w:p>
        </w:tc>
      </w:tr>
      <w:tr w:rsidR="00B35E75" w14:paraId="23F07E75" w14:textId="77777777" w:rsidTr="00AD447B">
        <w:trPr>
          <w:trHeight w:val="694"/>
        </w:trPr>
        <w:tc>
          <w:tcPr>
            <w:tcW w:w="1796" w:type="dxa"/>
            <w:vMerge/>
          </w:tcPr>
          <w:p w14:paraId="7E2072D6" w14:textId="77777777" w:rsidR="00B35E75" w:rsidRPr="00EB234F" w:rsidRDefault="00B35E75" w:rsidP="00AD447B">
            <w:pPr>
              <w:rPr>
                <w:sz w:val="2"/>
                <w:szCs w:val="2"/>
                <w:lang w:val="ru-RU"/>
              </w:rPr>
            </w:pPr>
          </w:p>
        </w:tc>
        <w:tc>
          <w:tcPr>
            <w:tcW w:w="2457" w:type="dxa"/>
            <w:vMerge w:val="restart"/>
          </w:tcPr>
          <w:p w14:paraId="3DE26970" w14:textId="77777777" w:rsidR="00B35E75" w:rsidRPr="00D52E67" w:rsidRDefault="00B35E75" w:rsidP="00AD447B">
            <w:pPr>
              <w:pStyle w:val="TableParagraph"/>
              <w:tabs>
                <w:tab w:val="left" w:pos="1707"/>
              </w:tabs>
              <w:spacing w:before="71" w:line="237" w:lineRule="auto"/>
              <w:ind w:left="82" w:right="76"/>
              <w:rPr>
                <w:lang w:val="ru-RU"/>
              </w:rPr>
            </w:pPr>
            <w:r w:rsidRPr="00D52E67">
              <w:rPr>
                <w:lang w:val="ru-RU"/>
              </w:rPr>
              <w:t xml:space="preserve">наличие и понятность </w:t>
            </w:r>
            <w:r w:rsidRPr="00D52E67">
              <w:rPr>
                <w:spacing w:val="-2"/>
                <w:lang w:val="ru-RU"/>
              </w:rPr>
              <w:t>навигации внутри организации</w:t>
            </w:r>
          </w:p>
        </w:tc>
        <w:tc>
          <w:tcPr>
            <w:tcW w:w="6672" w:type="dxa"/>
            <w:vMerge w:val="restart"/>
          </w:tcPr>
          <w:p w14:paraId="31F3C488" w14:textId="77777777" w:rsidR="00B35E75" w:rsidRPr="00D52E67" w:rsidRDefault="00B35E75" w:rsidP="00AD447B">
            <w:pPr>
              <w:pStyle w:val="TableParagraph"/>
              <w:tabs>
                <w:tab w:val="left" w:pos="290"/>
              </w:tabs>
              <w:spacing w:before="71" w:line="237" w:lineRule="auto"/>
              <w:ind w:left="82" w:right="77"/>
              <w:rPr>
                <w:lang w:val="ru-RU"/>
              </w:rPr>
            </w:pPr>
            <w:r w:rsidRPr="00D52E67">
              <w:rPr>
                <w:lang w:val="ru-RU"/>
              </w:rPr>
              <w:t xml:space="preserve">- на каждом этаже размещены поэтажные схемы помещений, при необходимости они дублированы на первом этаже </w:t>
            </w:r>
            <w:r w:rsidRPr="00D52E67">
              <w:rPr>
                <w:spacing w:val="-2"/>
                <w:lang w:val="ru-RU"/>
              </w:rPr>
              <w:t>здания;</w:t>
            </w:r>
          </w:p>
          <w:p w14:paraId="6FC75CE3" w14:textId="77777777" w:rsidR="00B35E75" w:rsidRPr="00D52E67" w:rsidRDefault="00B35E75" w:rsidP="00AD447B">
            <w:pPr>
              <w:pStyle w:val="TableParagraph"/>
              <w:tabs>
                <w:tab w:val="left" w:pos="402"/>
                <w:tab w:val="left" w:pos="2336"/>
              </w:tabs>
              <w:spacing w:line="237" w:lineRule="auto"/>
              <w:ind w:left="82" w:right="75"/>
              <w:rPr>
                <w:lang w:val="ru-RU"/>
              </w:rPr>
            </w:pPr>
            <w:r w:rsidRPr="00D52E67">
              <w:rPr>
                <w:lang w:val="ru-RU"/>
              </w:rPr>
              <w:t xml:space="preserve">- присутствуют указатели и </w:t>
            </w:r>
            <w:r w:rsidRPr="00D52E67">
              <w:rPr>
                <w:spacing w:val="-2"/>
                <w:lang w:val="ru-RU"/>
              </w:rPr>
              <w:t xml:space="preserve">кабинетные таблички, </w:t>
            </w:r>
            <w:r w:rsidRPr="00D52E67">
              <w:rPr>
                <w:lang w:val="ru-RU"/>
              </w:rPr>
              <w:t>позволяющие идентифицировать помещения организации;</w:t>
            </w:r>
          </w:p>
          <w:p w14:paraId="4E43553E" w14:textId="77777777" w:rsidR="00B35E75" w:rsidRPr="00D52E67" w:rsidRDefault="00B35E75" w:rsidP="00AD447B">
            <w:pPr>
              <w:pStyle w:val="TableParagraph"/>
              <w:tabs>
                <w:tab w:val="left" w:pos="292"/>
                <w:tab w:val="left" w:pos="2285"/>
                <w:tab w:val="left" w:pos="2864"/>
              </w:tabs>
              <w:spacing w:line="237" w:lineRule="auto"/>
              <w:ind w:left="82" w:right="75"/>
              <w:rPr>
                <w:lang w:val="ru-RU"/>
              </w:rPr>
            </w:pPr>
            <w:r w:rsidRPr="00D52E67">
              <w:rPr>
                <w:lang w:val="ru-RU"/>
              </w:rPr>
              <w:t xml:space="preserve">- по всему зданию размещены </w:t>
            </w:r>
            <w:r w:rsidRPr="00D52E67">
              <w:rPr>
                <w:spacing w:val="-2"/>
                <w:lang w:val="ru-RU"/>
              </w:rPr>
              <w:t xml:space="preserve">специальные указатели, </w:t>
            </w:r>
            <w:r w:rsidRPr="00D52E67">
              <w:rPr>
                <w:lang w:val="ru-RU"/>
              </w:rPr>
              <w:t xml:space="preserve">информирующие об основных и запасных выходах из здания, расположении лифтов, пандусов и иных технических средств </w:t>
            </w:r>
            <w:r w:rsidRPr="00D52E67">
              <w:rPr>
                <w:spacing w:val="-2"/>
                <w:lang w:val="ru-RU"/>
              </w:rPr>
              <w:t>передвижения</w:t>
            </w:r>
            <w:r w:rsidRPr="00D52E67">
              <w:rPr>
                <w:spacing w:val="-4"/>
                <w:lang w:val="ru-RU"/>
              </w:rPr>
              <w:t xml:space="preserve">(для </w:t>
            </w:r>
            <w:r w:rsidRPr="00D52E67">
              <w:rPr>
                <w:lang w:val="ru-RU"/>
              </w:rPr>
              <w:t>маломобильных групп граждан)</w:t>
            </w:r>
          </w:p>
        </w:tc>
        <w:tc>
          <w:tcPr>
            <w:tcW w:w="1134" w:type="dxa"/>
          </w:tcPr>
          <w:p w14:paraId="082A1134" w14:textId="33527E13" w:rsidR="00B35E75" w:rsidRPr="00EB234F" w:rsidRDefault="00B35E75" w:rsidP="00AD447B">
            <w:pPr>
              <w:pStyle w:val="TableParagraph"/>
              <w:jc w:val="center"/>
              <w:rPr>
                <w:sz w:val="20"/>
                <w:lang w:val="ru-RU"/>
              </w:rPr>
            </w:pPr>
            <w:r w:rsidRPr="000152BA">
              <w:rPr>
                <w:sz w:val="20"/>
              </w:rPr>
              <w:t>Да</w:t>
            </w:r>
          </w:p>
        </w:tc>
        <w:tc>
          <w:tcPr>
            <w:tcW w:w="1701" w:type="dxa"/>
          </w:tcPr>
          <w:p w14:paraId="50E2BE06" w14:textId="77777777" w:rsidR="00B35E75" w:rsidRPr="00EB234F" w:rsidRDefault="00B35E75" w:rsidP="00AD447B">
            <w:pPr>
              <w:pStyle w:val="TableParagraph"/>
              <w:jc w:val="center"/>
              <w:rPr>
                <w:lang w:val="ru-RU"/>
              </w:rPr>
            </w:pPr>
          </w:p>
        </w:tc>
        <w:tc>
          <w:tcPr>
            <w:tcW w:w="1549" w:type="dxa"/>
          </w:tcPr>
          <w:p w14:paraId="25A0C69F" w14:textId="4C5C8683" w:rsidR="00B35E75" w:rsidRPr="00EB234F" w:rsidRDefault="00B35E75" w:rsidP="00AD447B">
            <w:pPr>
              <w:pStyle w:val="TableParagraph"/>
              <w:jc w:val="center"/>
              <w:rPr>
                <w:sz w:val="20"/>
                <w:lang w:val="ru-RU"/>
              </w:rPr>
            </w:pPr>
            <w:r>
              <w:rPr>
                <w:sz w:val="20"/>
              </w:rPr>
              <w:t>№ 8, 9</w:t>
            </w:r>
          </w:p>
        </w:tc>
      </w:tr>
      <w:tr w:rsidR="00B35E75" w14:paraId="516C87BB" w14:textId="77777777" w:rsidTr="00AD447B">
        <w:trPr>
          <w:trHeight w:val="987"/>
        </w:trPr>
        <w:tc>
          <w:tcPr>
            <w:tcW w:w="1796" w:type="dxa"/>
            <w:vMerge/>
          </w:tcPr>
          <w:p w14:paraId="5C3006EC" w14:textId="77777777" w:rsidR="00B35E75" w:rsidRPr="00EB234F" w:rsidRDefault="00B35E75" w:rsidP="00AD447B">
            <w:pPr>
              <w:rPr>
                <w:sz w:val="2"/>
                <w:szCs w:val="2"/>
                <w:lang w:val="ru-RU"/>
              </w:rPr>
            </w:pPr>
          </w:p>
        </w:tc>
        <w:tc>
          <w:tcPr>
            <w:tcW w:w="2457" w:type="dxa"/>
            <w:vMerge/>
          </w:tcPr>
          <w:p w14:paraId="39868352" w14:textId="77777777" w:rsidR="00B35E75" w:rsidRPr="00EB234F" w:rsidRDefault="00B35E75" w:rsidP="00AD447B">
            <w:pPr>
              <w:pStyle w:val="TableParagraph"/>
              <w:tabs>
                <w:tab w:val="left" w:pos="1707"/>
              </w:tabs>
              <w:spacing w:before="71" w:line="237" w:lineRule="auto"/>
              <w:ind w:left="82" w:right="76"/>
              <w:rPr>
                <w:lang w:val="ru-RU"/>
              </w:rPr>
            </w:pPr>
          </w:p>
        </w:tc>
        <w:tc>
          <w:tcPr>
            <w:tcW w:w="6672" w:type="dxa"/>
            <w:vMerge/>
          </w:tcPr>
          <w:p w14:paraId="7868B6BB" w14:textId="77777777" w:rsidR="00B35E75" w:rsidRPr="00EB234F" w:rsidRDefault="00B35E75" w:rsidP="00AD447B">
            <w:pPr>
              <w:pStyle w:val="TableParagraph"/>
              <w:tabs>
                <w:tab w:val="left" w:pos="290"/>
              </w:tabs>
              <w:spacing w:before="71" w:line="237" w:lineRule="auto"/>
              <w:ind w:left="82" w:right="77"/>
              <w:rPr>
                <w:lang w:val="ru-RU"/>
              </w:rPr>
            </w:pPr>
          </w:p>
        </w:tc>
        <w:tc>
          <w:tcPr>
            <w:tcW w:w="1134" w:type="dxa"/>
          </w:tcPr>
          <w:p w14:paraId="64370AE2" w14:textId="14A13652" w:rsidR="00B35E75" w:rsidRPr="00EB234F" w:rsidRDefault="00B35E75" w:rsidP="00AD447B">
            <w:pPr>
              <w:pStyle w:val="TableParagraph"/>
              <w:jc w:val="center"/>
              <w:rPr>
                <w:sz w:val="20"/>
                <w:lang w:val="ru-RU"/>
              </w:rPr>
            </w:pPr>
            <w:r w:rsidRPr="000152BA">
              <w:rPr>
                <w:sz w:val="20"/>
              </w:rPr>
              <w:t>Да</w:t>
            </w:r>
          </w:p>
        </w:tc>
        <w:tc>
          <w:tcPr>
            <w:tcW w:w="1701" w:type="dxa"/>
          </w:tcPr>
          <w:p w14:paraId="2A556F70" w14:textId="38643093" w:rsidR="00B35E75" w:rsidRPr="00AD447B" w:rsidRDefault="00B35E75" w:rsidP="00AD447B">
            <w:pPr>
              <w:pStyle w:val="TableParagraph"/>
              <w:rPr>
                <w:lang w:val="ru-RU"/>
              </w:rPr>
            </w:pPr>
          </w:p>
          <w:p w14:paraId="2EA9701F" w14:textId="77777777" w:rsidR="00B35E75" w:rsidRPr="00EB234F" w:rsidRDefault="00B35E75" w:rsidP="00AD447B">
            <w:pPr>
              <w:jc w:val="center"/>
              <w:rPr>
                <w:lang w:val="ru-RU"/>
              </w:rPr>
            </w:pPr>
          </w:p>
        </w:tc>
        <w:tc>
          <w:tcPr>
            <w:tcW w:w="1549" w:type="dxa"/>
          </w:tcPr>
          <w:p w14:paraId="353F1DF1" w14:textId="2AA0DDA0" w:rsidR="00B35E75" w:rsidRPr="00EB234F" w:rsidRDefault="00B35E75" w:rsidP="00AD447B">
            <w:pPr>
              <w:pStyle w:val="TableParagraph"/>
              <w:jc w:val="center"/>
              <w:rPr>
                <w:sz w:val="20"/>
                <w:lang w:val="ru-RU"/>
              </w:rPr>
            </w:pPr>
            <w:r>
              <w:rPr>
                <w:sz w:val="20"/>
              </w:rPr>
              <w:t>№ 10, 11, 12, 13, 14, 15, 16</w:t>
            </w:r>
          </w:p>
        </w:tc>
      </w:tr>
      <w:tr w:rsidR="00B35E75" w14:paraId="63BC2DF6" w14:textId="77777777" w:rsidTr="00AD447B">
        <w:trPr>
          <w:trHeight w:val="1045"/>
        </w:trPr>
        <w:tc>
          <w:tcPr>
            <w:tcW w:w="1796" w:type="dxa"/>
            <w:vMerge/>
          </w:tcPr>
          <w:p w14:paraId="4BA00153" w14:textId="77777777" w:rsidR="00B35E75" w:rsidRPr="00EB234F" w:rsidRDefault="00B35E75" w:rsidP="00AD447B">
            <w:pPr>
              <w:rPr>
                <w:sz w:val="2"/>
                <w:szCs w:val="2"/>
                <w:lang w:val="ru-RU"/>
              </w:rPr>
            </w:pPr>
          </w:p>
        </w:tc>
        <w:tc>
          <w:tcPr>
            <w:tcW w:w="2457" w:type="dxa"/>
            <w:vMerge/>
          </w:tcPr>
          <w:p w14:paraId="545FB8AC" w14:textId="77777777" w:rsidR="00B35E75" w:rsidRPr="00EB234F" w:rsidRDefault="00B35E75" w:rsidP="00AD447B">
            <w:pPr>
              <w:pStyle w:val="TableParagraph"/>
              <w:tabs>
                <w:tab w:val="left" w:pos="1707"/>
              </w:tabs>
              <w:spacing w:before="71" w:line="237" w:lineRule="auto"/>
              <w:ind w:left="82" w:right="76"/>
              <w:rPr>
                <w:lang w:val="ru-RU"/>
              </w:rPr>
            </w:pPr>
          </w:p>
        </w:tc>
        <w:tc>
          <w:tcPr>
            <w:tcW w:w="6672" w:type="dxa"/>
            <w:vMerge/>
          </w:tcPr>
          <w:p w14:paraId="773C916C" w14:textId="77777777" w:rsidR="00B35E75" w:rsidRPr="00EB234F" w:rsidRDefault="00B35E75" w:rsidP="00AD447B">
            <w:pPr>
              <w:pStyle w:val="TableParagraph"/>
              <w:tabs>
                <w:tab w:val="left" w:pos="290"/>
              </w:tabs>
              <w:spacing w:before="71" w:line="237" w:lineRule="auto"/>
              <w:ind w:left="82" w:right="77"/>
              <w:rPr>
                <w:lang w:val="ru-RU"/>
              </w:rPr>
            </w:pPr>
          </w:p>
        </w:tc>
        <w:tc>
          <w:tcPr>
            <w:tcW w:w="1134" w:type="dxa"/>
          </w:tcPr>
          <w:p w14:paraId="69A3CE7F" w14:textId="786316F7" w:rsidR="00B35E75" w:rsidRPr="00EB234F" w:rsidRDefault="00B35E75" w:rsidP="00AD447B">
            <w:pPr>
              <w:pStyle w:val="TableParagraph"/>
              <w:jc w:val="center"/>
              <w:rPr>
                <w:sz w:val="20"/>
                <w:lang w:val="ru-RU"/>
              </w:rPr>
            </w:pPr>
            <w:r w:rsidRPr="000152BA">
              <w:rPr>
                <w:sz w:val="20"/>
              </w:rPr>
              <w:t>Да</w:t>
            </w:r>
          </w:p>
        </w:tc>
        <w:tc>
          <w:tcPr>
            <w:tcW w:w="1701" w:type="dxa"/>
          </w:tcPr>
          <w:p w14:paraId="4C35DE7D" w14:textId="77777777" w:rsidR="00B35E75" w:rsidRPr="00EB234F" w:rsidRDefault="00B35E75" w:rsidP="00AD447B">
            <w:pPr>
              <w:pStyle w:val="TableParagraph"/>
              <w:jc w:val="center"/>
              <w:rPr>
                <w:lang w:val="ru-RU"/>
              </w:rPr>
            </w:pPr>
          </w:p>
        </w:tc>
        <w:tc>
          <w:tcPr>
            <w:tcW w:w="1549" w:type="dxa"/>
          </w:tcPr>
          <w:p w14:paraId="49A54105" w14:textId="0A7F73F3" w:rsidR="00B35E75" w:rsidRPr="00EB234F" w:rsidRDefault="00B35E75" w:rsidP="00AD447B">
            <w:pPr>
              <w:pStyle w:val="TableParagraph"/>
              <w:jc w:val="center"/>
              <w:rPr>
                <w:sz w:val="20"/>
                <w:lang w:val="ru-RU"/>
              </w:rPr>
            </w:pPr>
            <w:r>
              <w:rPr>
                <w:sz w:val="20"/>
              </w:rPr>
              <w:t>№ 17, 18, 19, 20, 21, 22, 23, 24</w:t>
            </w:r>
          </w:p>
        </w:tc>
      </w:tr>
      <w:tr w:rsidR="00B35E75" w14:paraId="3532D908" w14:textId="77777777" w:rsidTr="00AD447B">
        <w:trPr>
          <w:trHeight w:val="601"/>
        </w:trPr>
        <w:tc>
          <w:tcPr>
            <w:tcW w:w="1796" w:type="dxa"/>
            <w:vMerge/>
          </w:tcPr>
          <w:p w14:paraId="453C2BB4" w14:textId="77777777" w:rsidR="00B35E75" w:rsidRPr="00EB234F" w:rsidRDefault="00B35E75" w:rsidP="00AD447B">
            <w:pPr>
              <w:rPr>
                <w:sz w:val="2"/>
                <w:szCs w:val="2"/>
                <w:lang w:val="ru-RU"/>
              </w:rPr>
            </w:pPr>
          </w:p>
        </w:tc>
        <w:tc>
          <w:tcPr>
            <w:tcW w:w="2457" w:type="dxa"/>
            <w:vMerge w:val="restart"/>
          </w:tcPr>
          <w:p w14:paraId="30658377" w14:textId="77777777" w:rsidR="00B35E75" w:rsidRPr="00D52E67" w:rsidRDefault="00B35E75" w:rsidP="00AD447B">
            <w:pPr>
              <w:pStyle w:val="TableParagraph"/>
              <w:spacing w:before="71" w:line="237" w:lineRule="auto"/>
              <w:ind w:left="82" w:right="77"/>
              <w:rPr>
                <w:lang w:val="ru-RU"/>
              </w:rPr>
            </w:pPr>
            <w:r w:rsidRPr="00D52E67">
              <w:rPr>
                <w:lang w:val="ru-RU"/>
              </w:rPr>
              <w:t>Наличие и доступность питьевой воды</w:t>
            </w:r>
          </w:p>
        </w:tc>
        <w:tc>
          <w:tcPr>
            <w:tcW w:w="6672" w:type="dxa"/>
            <w:vMerge w:val="restart"/>
          </w:tcPr>
          <w:p w14:paraId="4171355C" w14:textId="77777777" w:rsidR="00B35E75" w:rsidRPr="00D52E67" w:rsidRDefault="00B35E75" w:rsidP="00AD447B">
            <w:pPr>
              <w:pStyle w:val="TableParagraph"/>
              <w:tabs>
                <w:tab w:val="left" w:pos="364"/>
              </w:tabs>
              <w:ind w:left="82" w:right="76"/>
              <w:rPr>
                <w:lang w:val="ru-RU"/>
              </w:rPr>
            </w:pPr>
            <w:r w:rsidRPr="00D52E67">
              <w:rPr>
                <w:lang w:val="ru-RU"/>
              </w:rPr>
              <w:t>- в помещениях организации размещены кулеры с питьевой водой или обеспечена иная возможность доступа к питьевой воде (бутилированная вода, термоспоты, чайники и пр.);</w:t>
            </w:r>
          </w:p>
          <w:p w14:paraId="2F18EF0D" w14:textId="77777777" w:rsidR="00B35E75" w:rsidRPr="00D52E67" w:rsidRDefault="00B35E75" w:rsidP="00AD447B">
            <w:pPr>
              <w:pStyle w:val="TableParagraph"/>
              <w:ind w:left="82" w:right="76"/>
              <w:rPr>
                <w:lang w:val="ru-RU"/>
              </w:rPr>
            </w:pPr>
            <w:r w:rsidRPr="00D52E67">
              <w:rPr>
                <w:lang w:val="ru-RU"/>
              </w:rPr>
              <w:t xml:space="preserve">- вода в наличии в течение </w:t>
            </w:r>
            <w:r w:rsidRPr="00D52E67">
              <w:rPr>
                <w:spacing w:val="-2"/>
                <w:lang w:val="ru-RU"/>
              </w:rPr>
              <w:t xml:space="preserve">всего </w:t>
            </w:r>
            <w:r w:rsidRPr="00D52E67">
              <w:rPr>
                <w:lang w:val="ru-RU"/>
              </w:rPr>
              <w:t>времени работы организации, имеются сменные бутыли;</w:t>
            </w:r>
          </w:p>
          <w:p w14:paraId="6A979D63" w14:textId="77777777" w:rsidR="00B35E75" w:rsidRPr="00D52E67" w:rsidRDefault="00B35E75" w:rsidP="00AD447B">
            <w:pPr>
              <w:pStyle w:val="TableParagraph"/>
              <w:tabs>
                <w:tab w:val="left" w:pos="506"/>
              </w:tabs>
              <w:ind w:left="82" w:right="78"/>
              <w:rPr>
                <w:lang w:val="ru-RU"/>
              </w:rPr>
            </w:pPr>
            <w:r w:rsidRPr="00D52E67">
              <w:rPr>
                <w:lang w:val="ru-RU"/>
              </w:rPr>
              <w:t>- заключены договоры с поставщиками на поставку воды на срок не менее 6 месяцев;</w:t>
            </w:r>
          </w:p>
          <w:p w14:paraId="557DCCBC" w14:textId="77777777" w:rsidR="00B35E75" w:rsidRPr="00D52E67" w:rsidRDefault="00B35E75" w:rsidP="00AD447B">
            <w:pPr>
              <w:pStyle w:val="TableParagraph"/>
              <w:tabs>
                <w:tab w:val="left" w:pos="225"/>
              </w:tabs>
              <w:ind w:left="82"/>
              <w:rPr>
                <w:lang w:val="ru-RU"/>
              </w:rPr>
            </w:pPr>
            <w:r w:rsidRPr="00D52E67">
              <w:rPr>
                <w:lang w:val="ru-RU"/>
              </w:rPr>
              <w:t>- доступ к питьевой воде обеспечен на каждом этаже здания и в каждом обособленном подразделении организации</w:t>
            </w:r>
          </w:p>
        </w:tc>
        <w:tc>
          <w:tcPr>
            <w:tcW w:w="1134" w:type="dxa"/>
          </w:tcPr>
          <w:p w14:paraId="5624261B" w14:textId="568FDB9D" w:rsidR="00B35E75" w:rsidRPr="00EB234F" w:rsidRDefault="00B35E75" w:rsidP="00AD447B">
            <w:pPr>
              <w:pStyle w:val="TableParagraph"/>
              <w:jc w:val="center"/>
              <w:rPr>
                <w:sz w:val="20"/>
                <w:lang w:val="ru-RU"/>
              </w:rPr>
            </w:pPr>
            <w:r>
              <w:rPr>
                <w:sz w:val="20"/>
              </w:rPr>
              <w:t>Да</w:t>
            </w:r>
          </w:p>
        </w:tc>
        <w:tc>
          <w:tcPr>
            <w:tcW w:w="1701" w:type="dxa"/>
          </w:tcPr>
          <w:p w14:paraId="6DDB6ADB" w14:textId="76A83777" w:rsidR="00B35E75" w:rsidRPr="00123DA1" w:rsidRDefault="00B35E75" w:rsidP="00AD447B">
            <w:pPr>
              <w:pStyle w:val="TableParagraph"/>
              <w:jc w:val="center"/>
            </w:pPr>
          </w:p>
          <w:p w14:paraId="43D6C388" w14:textId="77777777" w:rsidR="00B35E75" w:rsidRPr="00EB234F" w:rsidRDefault="00B35E75" w:rsidP="00AD447B">
            <w:pPr>
              <w:jc w:val="center"/>
              <w:rPr>
                <w:lang w:val="ru-RU"/>
              </w:rPr>
            </w:pPr>
          </w:p>
        </w:tc>
        <w:tc>
          <w:tcPr>
            <w:tcW w:w="1549" w:type="dxa"/>
          </w:tcPr>
          <w:p w14:paraId="21181D90" w14:textId="159F50EB" w:rsidR="00B35E75" w:rsidRPr="00EB234F" w:rsidRDefault="00B35E75" w:rsidP="00AD447B">
            <w:pPr>
              <w:pStyle w:val="TableParagraph"/>
              <w:jc w:val="center"/>
              <w:rPr>
                <w:sz w:val="20"/>
                <w:lang w:val="ru-RU"/>
              </w:rPr>
            </w:pPr>
            <w:r>
              <w:rPr>
                <w:sz w:val="20"/>
              </w:rPr>
              <w:t>№ 25, 26, 27</w:t>
            </w:r>
          </w:p>
        </w:tc>
      </w:tr>
      <w:tr w:rsidR="00B35E75" w14:paraId="6BE6C8E2" w14:textId="77777777" w:rsidTr="00AD447B">
        <w:trPr>
          <w:trHeight w:val="697"/>
        </w:trPr>
        <w:tc>
          <w:tcPr>
            <w:tcW w:w="1796" w:type="dxa"/>
            <w:vMerge/>
          </w:tcPr>
          <w:p w14:paraId="7ABCD8D3" w14:textId="77777777" w:rsidR="00B35E75" w:rsidRPr="00EB234F" w:rsidRDefault="00B35E75" w:rsidP="00AD447B">
            <w:pPr>
              <w:rPr>
                <w:sz w:val="2"/>
                <w:szCs w:val="2"/>
                <w:lang w:val="ru-RU"/>
              </w:rPr>
            </w:pPr>
          </w:p>
        </w:tc>
        <w:tc>
          <w:tcPr>
            <w:tcW w:w="2457" w:type="dxa"/>
            <w:vMerge/>
          </w:tcPr>
          <w:p w14:paraId="39D71D73" w14:textId="77777777" w:rsidR="00B35E75" w:rsidRPr="00EB234F" w:rsidRDefault="00B35E75" w:rsidP="00AD447B">
            <w:pPr>
              <w:pStyle w:val="TableParagraph"/>
              <w:spacing w:before="71" w:line="237" w:lineRule="auto"/>
              <w:ind w:left="82" w:right="77"/>
              <w:rPr>
                <w:lang w:val="ru-RU"/>
              </w:rPr>
            </w:pPr>
          </w:p>
        </w:tc>
        <w:tc>
          <w:tcPr>
            <w:tcW w:w="6672" w:type="dxa"/>
            <w:vMerge/>
          </w:tcPr>
          <w:p w14:paraId="0C9195EE" w14:textId="77777777" w:rsidR="00B35E75" w:rsidRPr="00EB234F" w:rsidRDefault="00B35E75" w:rsidP="00AD447B">
            <w:pPr>
              <w:pStyle w:val="TableParagraph"/>
              <w:tabs>
                <w:tab w:val="left" w:pos="364"/>
              </w:tabs>
              <w:ind w:left="82" w:right="76"/>
              <w:rPr>
                <w:lang w:val="ru-RU"/>
              </w:rPr>
            </w:pPr>
          </w:p>
        </w:tc>
        <w:tc>
          <w:tcPr>
            <w:tcW w:w="1134" w:type="dxa"/>
          </w:tcPr>
          <w:p w14:paraId="48317412" w14:textId="77777777" w:rsidR="00B35E75" w:rsidRPr="00EB234F" w:rsidRDefault="00B35E75" w:rsidP="00AD447B">
            <w:pPr>
              <w:pStyle w:val="TableParagraph"/>
              <w:jc w:val="center"/>
              <w:rPr>
                <w:sz w:val="20"/>
                <w:lang w:val="ru-RU"/>
              </w:rPr>
            </w:pPr>
          </w:p>
        </w:tc>
        <w:tc>
          <w:tcPr>
            <w:tcW w:w="1701" w:type="dxa"/>
          </w:tcPr>
          <w:p w14:paraId="2C3EC19D" w14:textId="77777777" w:rsidR="00B35E75" w:rsidRPr="00EB234F" w:rsidRDefault="00B35E75" w:rsidP="00AD447B">
            <w:pPr>
              <w:jc w:val="center"/>
              <w:rPr>
                <w:lang w:val="ru-RU"/>
              </w:rPr>
            </w:pPr>
          </w:p>
        </w:tc>
        <w:tc>
          <w:tcPr>
            <w:tcW w:w="1549" w:type="dxa"/>
          </w:tcPr>
          <w:p w14:paraId="7E966D29" w14:textId="77777777" w:rsidR="00B35E75" w:rsidRPr="00EB234F" w:rsidRDefault="00B35E75" w:rsidP="00AD447B">
            <w:pPr>
              <w:pStyle w:val="TableParagraph"/>
              <w:jc w:val="center"/>
              <w:rPr>
                <w:sz w:val="20"/>
                <w:lang w:val="ru-RU"/>
              </w:rPr>
            </w:pPr>
          </w:p>
        </w:tc>
      </w:tr>
      <w:tr w:rsidR="00B35E75" w14:paraId="7253C471" w14:textId="77777777" w:rsidTr="00AD447B">
        <w:trPr>
          <w:trHeight w:val="327"/>
        </w:trPr>
        <w:tc>
          <w:tcPr>
            <w:tcW w:w="1796" w:type="dxa"/>
            <w:vMerge/>
          </w:tcPr>
          <w:p w14:paraId="0FB58436" w14:textId="77777777" w:rsidR="00B35E75" w:rsidRPr="00EB234F" w:rsidRDefault="00B35E75" w:rsidP="00AD447B">
            <w:pPr>
              <w:rPr>
                <w:sz w:val="2"/>
                <w:szCs w:val="2"/>
                <w:lang w:val="ru-RU"/>
              </w:rPr>
            </w:pPr>
          </w:p>
        </w:tc>
        <w:tc>
          <w:tcPr>
            <w:tcW w:w="2457" w:type="dxa"/>
            <w:vMerge/>
          </w:tcPr>
          <w:p w14:paraId="419DB3B4" w14:textId="77777777" w:rsidR="00B35E75" w:rsidRPr="00EB234F" w:rsidRDefault="00B35E75" w:rsidP="00AD447B">
            <w:pPr>
              <w:pStyle w:val="TableParagraph"/>
              <w:spacing w:before="71" w:line="237" w:lineRule="auto"/>
              <w:ind w:left="82" w:right="77"/>
              <w:rPr>
                <w:lang w:val="ru-RU"/>
              </w:rPr>
            </w:pPr>
          </w:p>
        </w:tc>
        <w:tc>
          <w:tcPr>
            <w:tcW w:w="6672" w:type="dxa"/>
            <w:vMerge/>
          </w:tcPr>
          <w:p w14:paraId="5A03E10C" w14:textId="77777777" w:rsidR="00B35E75" w:rsidRPr="00EB234F" w:rsidRDefault="00B35E75" w:rsidP="00AD447B">
            <w:pPr>
              <w:pStyle w:val="TableParagraph"/>
              <w:tabs>
                <w:tab w:val="left" w:pos="364"/>
              </w:tabs>
              <w:ind w:left="82" w:right="76"/>
              <w:rPr>
                <w:lang w:val="ru-RU"/>
              </w:rPr>
            </w:pPr>
          </w:p>
        </w:tc>
        <w:tc>
          <w:tcPr>
            <w:tcW w:w="1134" w:type="dxa"/>
          </w:tcPr>
          <w:p w14:paraId="61DD6F56" w14:textId="1BEFF681" w:rsidR="00B35E75" w:rsidRPr="00EB234F" w:rsidRDefault="00B35E75" w:rsidP="00AD447B">
            <w:pPr>
              <w:pStyle w:val="TableParagraph"/>
              <w:jc w:val="center"/>
              <w:rPr>
                <w:sz w:val="20"/>
                <w:lang w:val="ru-RU"/>
              </w:rPr>
            </w:pPr>
            <w:r>
              <w:rPr>
                <w:sz w:val="20"/>
              </w:rPr>
              <w:t>Да</w:t>
            </w:r>
          </w:p>
        </w:tc>
        <w:tc>
          <w:tcPr>
            <w:tcW w:w="1701" w:type="dxa"/>
          </w:tcPr>
          <w:p w14:paraId="07051841" w14:textId="77777777" w:rsidR="00B35E75" w:rsidRPr="00EB234F" w:rsidRDefault="00B35E75" w:rsidP="00AD447B">
            <w:pPr>
              <w:pStyle w:val="TableParagraph"/>
              <w:jc w:val="center"/>
              <w:rPr>
                <w:lang w:val="ru-RU"/>
              </w:rPr>
            </w:pPr>
          </w:p>
        </w:tc>
        <w:tc>
          <w:tcPr>
            <w:tcW w:w="1549" w:type="dxa"/>
          </w:tcPr>
          <w:p w14:paraId="69801934" w14:textId="0B677E15" w:rsidR="00B35E75" w:rsidRPr="00EB234F" w:rsidRDefault="00B35E75" w:rsidP="00AD447B">
            <w:pPr>
              <w:pStyle w:val="TableParagraph"/>
              <w:jc w:val="center"/>
              <w:rPr>
                <w:sz w:val="20"/>
                <w:lang w:val="ru-RU"/>
              </w:rPr>
            </w:pPr>
            <w:r>
              <w:rPr>
                <w:sz w:val="20"/>
              </w:rPr>
              <w:t>№ 28, 29</w:t>
            </w:r>
          </w:p>
        </w:tc>
      </w:tr>
      <w:tr w:rsidR="00B35E75" w14:paraId="17C6F9A9" w14:textId="77777777" w:rsidTr="00AD447B">
        <w:trPr>
          <w:trHeight w:val="563"/>
        </w:trPr>
        <w:tc>
          <w:tcPr>
            <w:tcW w:w="1796" w:type="dxa"/>
            <w:vMerge/>
          </w:tcPr>
          <w:p w14:paraId="12A41A1D" w14:textId="77777777" w:rsidR="00B35E75" w:rsidRPr="00EB234F" w:rsidRDefault="00B35E75" w:rsidP="00AD447B">
            <w:pPr>
              <w:rPr>
                <w:sz w:val="2"/>
                <w:szCs w:val="2"/>
                <w:lang w:val="ru-RU"/>
              </w:rPr>
            </w:pPr>
          </w:p>
        </w:tc>
        <w:tc>
          <w:tcPr>
            <w:tcW w:w="2457" w:type="dxa"/>
            <w:vMerge/>
          </w:tcPr>
          <w:p w14:paraId="3C8A9623" w14:textId="77777777" w:rsidR="00B35E75" w:rsidRPr="00EB234F" w:rsidRDefault="00B35E75" w:rsidP="00AD447B">
            <w:pPr>
              <w:pStyle w:val="TableParagraph"/>
              <w:spacing w:before="71" w:line="237" w:lineRule="auto"/>
              <w:ind w:left="82" w:right="77"/>
              <w:rPr>
                <w:lang w:val="ru-RU"/>
              </w:rPr>
            </w:pPr>
          </w:p>
        </w:tc>
        <w:tc>
          <w:tcPr>
            <w:tcW w:w="6672" w:type="dxa"/>
            <w:vMerge/>
          </w:tcPr>
          <w:p w14:paraId="2BAEA11F" w14:textId="77777777" w:rsidR="00B35E75" w:rsidRPr="00EB234F" w:rsidRDefault="00B35E75" w:rsidP="00AD447B">
            <w:pPr>
              <w:pStyle w:val="TableParagraph"/>
              <w:tabs>
                <w:tab w:val="left" w:pos="364"/>
              </w:tabs>
              <w:ind w:left="82" w:right="76"/>
              <w:rPr>
                <w:lang w:val="ru-RU"/>
              </w:rPr>
            </w:pPr>
          </w:p>
        </w:tc>
        <w:tc>
          <w:tcPr>
            <w:tcW w:w="1134" w:type="dxa"/>
          </w:tcPr>
          <w:p w14:paraId="6567E505" w14:textId="1C5C9D75" w:rsidR="00B35E75" w:rsidRPr="00EB234F" w:rsidRDefault="00B35E75" w:rsidP="00AD447B">
            <w:pPr>
              <w:pStyle w:val="TableParagraph"/>
              <w:jc w:val="center"/>
              <w:rPr>
                <w:sz w:val="20"/>
                <w:lang w:val="ru-RU"/>
              </w:rPr>
            </w:pPr>
            <w:r>
              <w:rPr>
                <w:sz w:val="20"/>
              </w:rPr>
              <w:t>Да</w:t>
            </w:r>
          </w:p>
        </w:tc>
        <w:tc>
          <w:tcPr>
            <w:tcW w:w="1701" w:type="dxa"/>
          </w:tcPr>
          <w:p w14:paraId="5DC9EAF3" w14:textId="2E64B5AF" w:rsidR="00B35E75" w:rsidRPr="00EB234F" w:rsidRDefault="00B35E75" w:rsidP="00AD447B">
            <w:pPr>
              <w:jc w:val="center"/>
              <w:rPr>
                <w:lang w:val="ru-RU"/>
              </w:rPr>
            </w:pPr>
          </w:p>
        </w:tc>
        <w:tc>
          <w:tcPr>
            <w:tcW w:w="1549" w:type="dxa"/>
          </w:tcPr>
          <w:p w14:paraId="264748F7" w14:textId="5EFB8AAA" w:rsidR="00B35E75" w:rsidRPr="00EB234F" w:rsidRDefault="00B35E75" w:rsidP="00AD447B">
            <w:pPr>
              <w:pStyle w:val="TableParagraph"/>
              <w:jc w:val="center"/>
              <w:rPr>
                <w:sz w:val="20"/>
                <w:lang w:val="ru-RU"/>
              </w:rPr>
            </w:pPr>
            <w:r>
              <w:rPr>
                <w:sz w:val="20"/>
              </w:rPr>
              <w:t>№ 30, 31, 32, 33, 34</w:t>
            </w:r>
          </w:p>
        </w:tc>
      </w:tr>
      <w:tr w:rsidR="00B35E75" w14:paraId="478B99E3" w14:textId="77777777" w:rsidTr="00AD447B">
        <w:trPr>
          <w:trHeight w:val="562"/>
        </w:trPr>
        <w:tc>
          <w:tcPr>
            <w:tcW w:w="1796" w:type="dxa"/>
            <w:vMerge/>
          </w:tcPr>
          <w:p w14:paraId="47647846" w14:textId="77777777" w:rsidR="00B35E75" w:rsidRPr="00EB234F" w:rsidRDefault="00B35E75" w:rsidP="00AD447B">
            <w:pPr>
              <w:rPr>
                <w:sz w:val="2"/>
                <w:szCs w:val="2"/>
                <w:lang w:val="ru-RU"/>
              </w:rPr>
            </w:pPr>
          </w:p>
        </w:tc>
        <w:tc>
          <w:tcPr>
            <w:tcW w:w="2457" w:type="dxa"/>
            <w:vMerge/>
          </w:tcPr>
          <w:p w14:paraId="7466F1E3" w14:textId="77777777" w:rsidR="00B35E75" w:rsidRPr="00EB234F" w:rsidRDefault="00B35E75" w:rsidP="00AD447B">
            <w:pPr>
              <w:pStyle w:val="TableParagraph"/>
              <w:spacing w:before="71" w:line="237" w:lineRule="auto"/>
              <w:ind w:left="82" w:right="77"/>
              <w:rPr>
                <w:lang w:val="ru-RU"/>
              </w:rPr>
            </w:pPr>
          </w:p>
        </w:tc>
        <w:tc>
          <w:tcPr>
            <w:tcW w:w="6672" w:type="dxa"/>
            <w:vMerge/>
          </w:tcPr>
          <w:p w14:paraId="2C5A9737" w14:textId="77777777" w:rsidR="00B35E75" w:rsidRPr="00EB234F" w:rsidRDefault="00B35E75" w:rsidP="00AD447B">
            <w:pPr>
              <w:pStyle w:val="TableParagraph"/>
              <w:tabs>
                <w:tab w:val="left" w:pos="364"/>
              </w:tabs>
              <w:ind w:left="82" w:right="76"/>
              <w:rPr>
                <w:lang w:val="ru-RU"/>
              </w:rPr>
            </w:pPr>
          </w:p>
        </w:tc>
        <w:tc>
          <w:tcPr>
            <w:tcW w:w="1134" w:type="dxa"/>
          </w:tcPr>
          <w:p w14:paraId="2A67D54D" w14:textId="73038E9F" w:rsidR="00B35E75" w:rsidRPr="00EB234F" w:rsidRDefault="00B35E75" w:rsidP="00AD447B">
            <w:pPr>
              <w:pStyle w:val="TableParagraph"/>
              <w:jc w:val="center"/>
              <w:rPr>
                <w:sz w:val="20"/>
                <w:lang w:val="ru-RU"/>
              </w:rPr>
            </w:pPr>
            <w:r>
              <w:rPr>
                <w:sz w:val="20"/>
              </w:rPr>
              <w:t>Да</w:t>
            </w:r>
          </w:p>
        </w:tc>
        <w:tc>
          <w:tcPr>
            <w:tcW w:w="1701" w:type="dxa"/>
          </w:tcPr>
          <w:p w14:paraId="6C6EA6EA" w14:textId="77777777" w:rsidR="00B35E75" w:rsidRPr="00EB234F" w:rsidRDefault="00B35E75" w:rsidP="00AD447B">
            <w:pPr>
              <w:pStyle w:val="TableParagraph"/>
              <w:jc w:val="center"/>
              <w:rPr>
                <w:lang w:val="ru-RU"/>
              </w:rPr>
            </w:pPr>
          </w:p>
        </w:tc>
        <w:tc>
          <w:tcPr>
            <w:tcW w:w="1549" w:type="dxa"/>
          </w:tcPr>
          <w:p w14:paraId="6C0644D5" w14:textId="2FC9B350" w:rsidR="00B35E75" w:rsidRPr="00EB234F" w:rsidRDefault="00B35E75" w:rsidP="00AD447B">
            <w:pPr>
              <w:pStyle w:val="TableParagraph"/>
              <w:jc w:val="center"/>
              <w:rPr>
                <w:sz w:val="20"/>
                <w:lang w:val="ru-RU"/>
              </w:rPr>
            </w:pPr>
            <w:r>
              <w:rPr>
                <w:sz w:val="20"/>
              </w:rPr>
              <w:t>№ 35, 36</w:t>
            </w:r>
          </w:p>
        </w:tc>
      </w:tr>
      <w:tr w:rsidR="00B35E75" w14:paraId="40B7B784" w14:textId="77777777" w:rsidTr="00AD447B">
        <w:trPr>
          <w:trHeight w:val="688"/>
        </w:trPr>
        <w:tc>
          <w:tcPr>
            <w:tcW w:w="1796" w:type="dxa"/>
            <w:vMerge/>
          </w:tcPr>
          <w:p w14:paraId="519B72B4" w14:textId="77777777" w:rsidR="00B35E75" w:rsidRPr="00EB234F" w:rsidRDefault="00B35E75" w:rsidP="00AD447B">
            <w:pPr>
              <w:rPr>
                <w:sz w:val="2"/>
                <w:szCs w:val="2"/>
                <w:lang w:val="ru-RU"/>
              </w:rPr>
            </w:pPr>
          </w:p>
        </w:tc>
        <w:tc>
          <w:tcPr>
            <w:tcW w:w="2457" w:type="dxa"/>
            <w:vMerge w:val="restart"/>
          </w:tcPr>
          <w:p w14:paraId="538C4A0B" w14:textId="77777777" w:rsidR="00B35E75" w:rsidRPr="00D52E67" w:rsidRDefault="00B35E75" w:rsidP="00AD447B">
            <w:pPr>
              <w:pStyle w:val="TableParagraph"/>
              <w:spacing w:before="71" w:line="237" w:lineRule="auto"/>
              <w:ind w:left="82" w:right="77"/>
              <w:rPr>
                <w:lang w:val="ru-RU"/>
              </w:rPr>
            </w:pPr>
            <w:r w:rsidRPr="00D52E67">
              <w:rPr>
                <w:lang w:val="ru-RU"/>
              </w:rPr>
              <w:t xml:space="preserve">Наличие и доступность </w:t>
            </w:r>
            <w:r w:rsidRPr="00D52E67">
              <w:rPr>
                <w:spacing w:val="-2"/>
                <w:lang w:val="ru-RU"/>
              </w:rPr>
              <w:t>санитарно-гигиеничес</w:t>
            </w:r>
            <w:r w:rsidRPr="00D52E67">
              <w:rPr>
                <w:lang w:val="ru-RU"/>
              </w:rPr>
              <w:t>ких помещений</w:t>
            </w:r>
          </w:p>
        </w:tc>
        <w:tc>
          <w:tcPr>
            <w:tcW w:w="6672" w:type="dxa"/>
            <w:vMerge w:val="restart"/>
          </w:tcPr>
          <w:p w14:paraId="48015BFE" w14:textId="77777777" w:rsidR="00B35E75" w:rsidRPr="00D52E67" w:rsidRDefault="00B35E75" w:rsidP="00AD447B">
            <w:pPr>
              <w:pStyle w:val="TableParagraph"/>
              <w:tabs>
                <w:tab w:val="left" w:pos="843"/>
                <w:tab w:val="left" w:pos="1748"/>
                <w:tab w:val="left" w:pos="3159"/>
              </w:tabs>
              <w:spacing w:before="71" w:line="237" w:lineRule="auto"/>
              <w:ind w:left="82" w:right="77"/>
              <w:rPr>
                <w:lang w:val="ru-RU"/>
              </w:rPr>
            </w:pPr>
            <w:r w:rsidRPr="00D52E67">
              <w:rPr>
                <w:spacing w:val="-2"/>
                <w:lang w:val="ru-RU"/>
              </w:rPr>
              <w:t xml:space="preserve">- санитарно-гигиенические помещения имеются </w:t>
            </w:r>
            <w:r w:rsidRPr="00D52E67">
              <w:rPr>
                <w:spacing w:val="-10"/>
                <w:lang w:val="ru-RU"/>
              </w:rPr>
              <w:t xml:space="preserve">в </w:t>
            </w:r>
            <w:r w:rsidRPr="00D52E67">
              <w:rPr>
                <w:spacing w:val="-2"/>
                <w:lang w:val="ru-RU"/>
              </w:rPr>
              <w:t>необходимом количестве;</w:t>
            </w:r>
          </w:p>
          <w:p w14:paraId="7732EA80" w14:textId="77777777" w:rsidR="00B35E75" w:rsidRPr="00D52E67" w:rsidRDefault="00B35E75" w:rsidP="00AD447B">
            <w:pPr>
              <w:pStyle w:val="TableParagraph"/>
              <w:tabs>
                <w:tab w:val="left" w:pos="742"/>
                <w:tab w:val="left" w:pos="2535"/>
              </w:tabs>
              <w:spacing w:line="237" w:lineRule="auto"/>
              <w:ind w:left="82" w:right="78"/>
              <w:rPr>
                <w:spacing w:val="-2"/>
                <w:lang w:val="ru-RU"/>
              </w:rPr>
            </w:pPr>
          </w:p>
          <w:p w14:paraId="775B186C" w14:textId="77777777" w:rsidR="00B35E75" w:rsidRPr="00D52E67" w:rsidRDefault="00B35E75" w:rsidP="00AD447B">
            <w:pPr>
              <w:pStyle w:val="TableParagraph"/>
              <w:tabs>
                <w:tab w:val="left" w:pos="742"/>
                <w:tab w:val="left" w:pos="2535"/>
              </w:tabs>
              <w:spacing w:line="237" w:lineRule="auto"/>
              <w:ind w:left="82" w:right="78"/>
              <w:rPr>
                <w:spacing w:val="-2"/>
                <w:lang w:val="ru-RU"/>
              </w:rPr>
            </w:pPr>
            <w:r w:rsidRPr="00D52E67">
              <w:rPr>
                <w:spacing w:val="-2"/>
                <w:lang w:val="ru-RU"/>
              </w:rPr>
              <w:t>- соблюдается чистота помещений;</w:t>
            </w:r>
          </w:p>
          <w:p w14:paraId="7CC4E509" w14:textId="77777777" w:rsidR="00B35E75" w:rsidRPr="00D52E67" w:rsidRDefault="00B35E75" w:rsidP="00AD447B">
            <w:pPr>
              <w:pStyle w:val="TableParagraph"/>
              <w:tabs>
                <w:tab w:val="left" w:pos="742"/>
                <w:tab w:val="left" w:pos="2535"/>
              </w:tabs>
              <w:spacing w:line="237" w:lineRule="auto"/>
              <w:ind w:left="82" w:right="78"/>
              <w:rPr>
                <w:spacing w:val="-2"/>
                <w:sz w:val="16"/>
                <w:szCs w:val="16"/>
                <w:lang w:val="ru-RU"/>
              </w:rPr>
            </w:pPr>
          </w:p>
          <w:p w14:paraId="28938993" w14:textId="77777777" w:rsidR="00B35E75" w:rsidRPr="00D52E67" w:rsidRDefault="00B35E75" w:rsidP="00AD447B">
            <w:pPr>
              <w:pStyle w:val="TableParagraph"/>
              <w:tabs>
                <w:tab w:val="left" w:pos="742"/>
                <w:tab w:val="left" w:pos="2535"/>
              </w:tabs>
              <w:spacing w:line="237" w:lineRule="auto"/>
              <w:ind w:left="82" w:right="78"/>
              <w:rPr>
                <w:lang w:val="ru-RU"/>
              </w:rPr>
            </w:pPr>
            <w:r w:rsidRPr="00D52E67">
              <w:rPr>
                <w:lang w:val="ru-RU"/>
              </w:rPr>
              <w:t xml:space="preserve">- средства гигиены (мыло, бумажные полотенца, туалетная бумага) имеются в достаточном </w:t>
            </w:r>
            <w:r w:rsidRPr="00D52E67">
              <w:rPr>
                <w:spacing w:val="-2"/>
                <w:lang w:val="ru-RU"/>
              </w:rPr>
              <w:t xml:space="preserve">количестве, регулярно </w:t>
            </w:r>
            <w:r w:rsidRPr="00D52E67">
              <w:rPr>
                <w:lang w:val="ru-RU"/>
              </w:rPr>
              <w:t xml:space="preserve">пополняется их наличие на </w:t>
            </w:r>
            <w:r w:rsidRPr="00D52E67">
              <w:rPr>
                <w:spacing w:val="-2"/>
                <w:lang w:val="ru-RU"/>
              </w:rPr>
              <w:t>местах;</w:t>
            </w:r>
          </w:p>
          <w:p w14:paraId="3F119742" w14:textId="77777777" w:rsidR="00B35E75" w:rsidRPr="00D52E67" w:rsidRDefault="00B35E75" w:rsidP="00AD447B">
            <w:pPr>
              <w:pStyle w:val="TableParagraph"/>
              <w:tabs>
                <w:tab w:val="left" w:pos="206"/>
                <w:tab w:val="left" w:pos="1810"/>
              </w:tabs>
              <w:spacing w:line="237" w:lineRule="auto"/>
              <w:ind w:left="82" w:right="75"/>
              <w:rPr>
                <w:lang w:val="ru-RU"/>
              </w:rPr>
            </w:pPr>
            <w:r w:rsidRPr="00D52E67">
              <w:rPr>
                <w:lang w:val="ru-RU"/>
              </w:rPr>
              <w:t xml:space="preserve">- в помещениях обеспечен доступ к холодному и горячему водоснабжению, в случае отсутствия централизованного </w:t>
            </w:r>
            <w:r w:rsidRPr="00D52E67">
              <w:rPr>
                <w:spacing w:val="-2"/>
                <w:lang w:val="ru-RU"/>
              </w:rPr>
              <w:t xml:space="preserve">горячего водоснабжения </w:t>
            </w:r>
            <w:r w:rsidRPr="00D52E67">
              <w:rPr>
                <w:lang w:val="ru-RU"/>
              </w:rPr>
              <w:t xml:space="preserve">установлены водонагревающие </w:t>
            </w:r>
            <w:r w:rsidRPr="00D52E67">
              <w:rPr>
                <w:spacing w:val="-2"/>
                <w:lang w:val="ru-RU"/>
              </w:rPr>
              <w:t>устройства</w:t>
            </w:r>
          </w:p>
        </w:tc>
        <w:tc>
          <w:tcPr>
            <w:tcW w:w="1134" w:type="dxa"/>
          </w:tcPr>
          <w:p w14:paraId="20E48410" w14:textId="67F0DCDA" w:rsidR="00B35E75" w:rsidRPr="00EB234F" w:rsidRDefault="00B35E75" w:rsidP="00AD447B">
            <w:pPr>
              <w:pStyle w:val="TableParagraph"/>
              <w:jc w:val="center"/>
              <w:rPr>
                <w:sz w:val="20"/>
                <w:lang w:val="ru-RU"/>
              </w:rPr>
            </w:pPr>
            <w:r>
              <w:rPr>
                <w:sz w:val="20"/>
              </w:rPr>
              <w:t>Да</w:t>
            </w:r>
          </w:p>
        </w:tc>
        <w:tc>
          <w:tcPr>
            <w:tcW w:w="1701" w:type="dxa"/>
          </w:tcPr>
          <w:p w14:paraId="79AB1F6B" w14:textId="77777777" w:rsidR="00B35E75" w:rsidRPr="00EB234F" w:rsidRDefault="00B35E75" w:rsidP="00AD447B">
            <w:pPr>
              <w:pStyle w:val="TableParagraph"/>
              <w:jc w:val="center"/>
              <w:rPr>
                <w:lang w:val="ru-RU"/>
              </w:rPr>
            </w:pPr>
          </w:p>
        </w:tc>
        <w:tc>
          <w:tcPr>
            <w:tcW w:w="1549" w:type="dxa"/>
          </w:tcPr>
          <w:p w14:paraId="34E14242" w14:textId="1676A647" w:rsidR="00B35E75" w:rsidRPr="00EB234F" w:rsidRDefault="00B35E75" w:rsidP="00AD447B">
            <w:pPr>
              <w:pStyle w:val="TableParagraph"/>
              <w:jc w:val="center"/>
              <w:rPr>
                <w:sz w:val="20"/>
                <w:lang w:val="ru-RU"/>
              </w:rPr>
            </w:pPr>
            <w:r>
              <w:rPr>
                <w:sz w:val="20"/>
              </w:rPr>
              <w:t>№ 37, 38</w:t>
            </w:r>
          </w:p>
        </w:tc>
      </w:tr>
      <w:tr w:rsidR="00B35E75" w14:paraId="0FFD0CDC" w14:textId="77777777" w:rsidTr="00AD447B">
        <w:trPr>
          <w:trHeight w:val="543"/>
        </w:trPr>
        <w:tc>
          <w:tcPr>
            <w:tcW w:w="1796" w:type="dxa"/>
            <w:vMerge/>
          </w:tcPr>
          <w:p w14:paraId="63081F1D" w14:textId="77777777" w:rsidR="00B35E75" w:rsidRPr="00EB234F" w:rsidRDefault="00B35E75" w:rsidP="00AD447B">
            <w:pPr>
              <w:rPr>
                <w:sz w:val="2"/>
                <w:szCs w:val="2"/>
                <w:lang w:val="ru-RU"/>
              </w:rPr>
            </w:pPr>
          </w:p>
        </w:tc>
        <w:tc>
          <w:tcPr>
            <w:tcW w:w="2457" w:type="dxa"/>
            <w:vMerge/>
          </w:tcPr>
          <w:p w14:paraId="499E8569" w14:textId="77777777" w:rsidR="00B35E75" w:rsidRPr="00EB234F" w:rsidRDefault="00B35E75" w:rsidP="00AD447B">
            <w:pPr>
              <w:pStyle w:val="TableParagraph"/>
              <w:spacing w:before="71" w:line="237" w:lineRule="auto"/>
              <w:ind w:left="82" w:right="77"/>
              <w:rPr>
                <w:lang w:val="ru-RU"/>
              </w:rPr>
            </w:pPr>
          </w:p>
        </w:tc>
        <w:tc>
          <w:tcPr>
            <w:tcW w:w="6672" w:type="dxa"/>
            <w:vMerge/>
          </w:tcPr>
          <w:p w14:paraId="6170D9DF" w14:textId="77777777" w:rsidR="00B35E75" w:rsidRPr="00EB234F" w:rsidRDefault="00B35E75"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416319DA" w14:textId="60D5A21F" w:rsidR="00B35E75" w:rsidRPr="00EB234F" w:rsidRDefault="00B35E75" w:rsidP="00AD447B">
            <w:pPr>
              <w:pStyle w:val="TableParagraph"/>
              <w:jc w:val="center"/>
              <w:rPr>
                <w:sz w:val="20"/>
                <w:lang w:val="ru-RU"/>
              </w:rPr>
            </w:pPr>
            <w:r>
              <w:rPr>
                <w:sz w:val="20"/>
              </w:rPr>
              <w:t>Да</w:t>
            </w:r>
          </w:p>
        </w:tc>
        <w:tc>
          <w:tcPr>
            <w:tcW w:w="1701" w:type="dxa"/>
          </w:tcPr>
          <w:p w14:paraId="11E391DF" w14:textId="77777777" w:rsidR="00B35E75" w:rsidRPr="00EB234F" w:rsidRDefault="00B35E75" w:rsidP="00AD447B">
            <w:pPr>
              <w:pStyle w:val="TableParagraph"/>
              <w:jc w:val="center"/>
              <w:rPr>
                <w:lang w:val="ru-RU"/>
              </w:rPr>
            </w:pPr>
          </w:p>
        </w:tc>
        <w:tc>
          <w:tcPr>
            <w:tcW w:w="1549" w:type="dxa"/>
          </w:tcPr>
          <w:p w14:paraId="0CD13583" w14:textId="77777777" w:rsidR="00B35E75" w:rsidRDefault="00B35E75" w:rsidP="00AD447B">
            <w:pPr>
              <w:pStyle w:val="TableParagraph"/>
              <w:jc w:val="center"/>
              <w:rPr>
                <w:sz w:val="20"/>
              </w:rPr>
            </w:pPr>
            <w:r>
              <w:rPr>
                <w:sz w:val="20"/>
              </w:rPr>
              <w:t>№ 39</w:t>
            </w:r>
          </w:p>
          <w:p w14:paraId="50FE8967" w14:textId="77777777" w:rsidR="00B35E75" w:rsidRDefault="00B35E75" w:rsidP="00AD447B">
            <w:pPr>
              <w:pStyle w:val="TableParagraph"/>
              <w:jc w:val="center"/>
              <w:rPr>
                <w:sz w:val="20"/>
              </w:rPr>
            </w:pPr>
          </w:p>
          <w:p w14:paraId="4FEA11B4" w14:textId="77777777" w:rsidR="00B35E75" w:rsidRDefault="00B35E75" w:rsidP="00AD447B">
            <w:pPr>
              <w:pStyle w:val="TableParagraph"/>
              <w:jc w:val="center"/>
              <w:rPr>
                <w:sz w:val="20"/>
              </w:rPr>
            </w:pPr>
          </w:p>
          <w:p w14:paraId="61B605B3" w14:textId="77777777" w:rsidR="00B35E75" w:rsidRDefault="00B35E75" w:rsidP="00AD447B">
            <w:pPr>
              <w:pStyle w:val="TableParagraph"/>
              <w:jc w:val="center"/>
              <w:rPr>
                <w:sz w:val="20"/>
              </w:rPr>
            </w:pPr>
            <w:r>
              <w:rPr>
                <w:sz w:val="20"/>
              </w:rPr>
              <w:t>№ 40, 41, 42</w:t>
            </w:r>
          </w:p>
          <w:p w14:paraId="1F057FAB" w14:textId="77777777" w:rsidR="00B35E75" w:rsidRDefault="00B35E75" w:rsidP="00AD447B">
            <w:pPr>
              <w:pStyle w:val="TableParagraph"/>
              <w:jc w:val="center"/>
              <w:rPr>
                <w:sz w:val="20"/>
              </w:rPr>
            </w:pPr>
          </w:p>
          <w:p w14:paraId="30FF7C38" w14:textId="77777777" w:rsidR="00B35E75" w:rsidRDefault="00B35E75" w:rsidP="00AD447B">
            <w:pPr>
              <w:pStyle w:val="TableParagraph"/>
              <w:jc w:val="center"/>
              <w:rPr>
                <w:sz w:val="20"/>
              </w:rPr>
            </w:pPr>
          </w:p>
          <w:p w14:paraId="544D338E" w14:textId="77777777" w:rsidR="00B35E75" w:rsidRDefault="00B35E75" w:rsidP="00AD447B">
            <w:pPr>
              <w:pStyle w:val="TableParagraph"/>
              <w:jc w:val="center"/>
              <w:rPr>
                <w:sz w:val="20"/>
              </w:rPr>
            </w:pPr>
          </w:p>
          <w:p w14:paraId="30BFA5CE" w14:textId="77777777" w:rsidR="00B35E75" w:rsidRDefault="00B35E75" w:rsidP="00AD447B">
            <w:pPr>
              <w:pStyle w:val="TableParagraph"/>
              <w:jc w:val="center"/>
              <w:rPr>
                <w:sz w:val="20"/>
              </w:rPr>
            </w:pPr>
          </w:p>
          <w:p w14:paraId="434893CC" w14:textId="77777777" w:rsidR="00B35E75" w:rsidRDefault="00B35E75" w:rsidP="00AD447B">
            <w:pPr>
              <w:pStyle w:val="TableParagraph"/>
              <w:jc w:val="center"/>
              <w:rPr>
                <w:sz w:val="20"/>
              </w:rPr>
            </w:pPr>
          </w:p>
          <w:p w14:paraId="525AC948" w14:textId="77777777" w:rsidR="00B35E75" w:rsidRDefault="00B35E75" w:rsidP="00AD447B">
            <w:pPr>
              <w:pStyle w:val="TableParagraph"/>
              <w:jc w:val="center"/>
              <w:rPr>
                <w:sz w:val="20"/>
              </w:rPr>
            </w:pPr>
          </w:p>
          <w:p w14:paraId="7FE8B6A1" w14:textId="77777777" w:rsidR="00B35E75" w:rsidRDefault="00B35E75" w:rsidP="00AD447B">
            <w:pPr>
              <w:pStyle w:val="TableParagraph"/>
              <w:jc w:val="center"/>
              <w:rPr>
                <w:sz w:val="20"/>
              </w:rPr>
            </w:pPr>
          </w:p>
          <w:p w14:paraId="1DB338C6" w14:textId="77777777" w:rsidR="00B35E75" w:rsidRDefault="00B35E75" w:rsidP="00AD447B">
            <w:pPr>
              <w:pStyle w:val="TableParagraph"/>
              <w:jc w:val="center"/>
              <w:rPr>
                <w:sz w:val="20"/>
              </w:rPr>
            </w:pPr>
          </w:p>
          <w:p w14:paraId="7F95C830" w14:textId="77777777" w:rsidR="00B35E75" w:rsidRDefault="00B35E75" w:rsidP="00AD447B">
            <w:pPr>
              <w:pStyle w:val="TableParagraph"/>
              <w:jc w:val="center"/>
              <w:rPr>
                <w:sz w:val="20"/>
              </w:rPr>
            </w:pPr>
          </w:p>
          <w:p w14:paraId="302DC57C" w14:textId="77777777" w:rsidR="00B35E75" w:rsidRDefault="00B35E75" w:rsidP="00AD447B">
            <w:pPr>
              <w:pStyle w:val="TableParagraph"/>
              <w:jc w:val="center"/>
              <w:rPr>
                <w:sz w:val="20"/>
              </w:rPr>
            </w:pPr>
            <w:r>
              <w:rPr>
                <w:sz w:val="20"/>
              </w:rPr>
              <w:t>№ 43, 44</w:t>
            </w:r>
          </w:p>
          <w:p w14:paraId="66FDFD30" w14:textId="77777777" w:rsidR="00B35E75" w:rsidRDefault="00B35E75" w:rsidP="00AD447B">
            <w:pPr>
              <w:pStyle w:val="TableParagraph"/>
              <w:jc w:val="center"/>
              <w:rPr>
                <w:sz w:val="20"/>
              </w:rPr>
            </w:pPr>
          </w:p>
          <w:p w14:paraId="38E6FDCB" w14:textId="77777777" w:rsidR="00B35E75" w:rsidRDefault="00B35E75" w:rsidP="00AD447B">
            <w:pPr>
              <w:pStyle w:val="TableParagraph"/>
              <w:jc w:val="center"/>
              <w:rPr>
                <w:sz w:val="20"/>
              </w:rPr>
            </w:pPr>
          </w:p>
          <w:p w14:paraId="10A3290B" w14:textId="77777777" w:rsidR="00B35E75" w:rsidRDefault="00B35E75" w:rsidP="00AD447B">
            <w:pPr>
              <w:pStyle w:val="TableParagraph"/>
              <w:jc w:val="center"/>
              <w:rPr>
                <w:sz w:val="20"/>
              </w:rPr>
            </w:pPr>
          </w:p>
          <w:p w14:paraId="625FCB09" w14:textId="5E6A4BBC" w:rsidR="00B35E75" w:rsidRPr="00EB234F" w:rsidRDefault="00B35E75" w:rsidP="00AD447B">
            <w:pPr>
              <w:pStyle w:val="TableParagraph"/>
              <w:jc w:val="center"/>
              <w:rPr>
                <w:sz w:val="20"/>
                <w:lang w:val="ru-RU"/>
              </w:rPr>
            </w:pPr>
            <w:r>
              <w:rPr>
                <w:sz w:val="20"/>
              </w:rPr>
              <w:t>№ 45, 46</w:t>
            </w:r>
          </w:p>
        </w:tc>
      </w:tr>
      <w:tr w:rsidR="00B35E75" w14:paraId="7C8481FC" w14:textId="77777777" w:rsidTr="00AD447B">
        <w:trPr>
          <w:trHeight w:val="893"/>
        </w:trPr>
        <w:tc>
          <w:tcPr>
            <w:tcW w:w="1796" w:type="dxa"/>
            <w:vMerge/>
          </w:tcPr>
          <w:p w14:paraId="79E31FAC" w14:textId="77777777" w:rsidR="00B35E75" w:rsidRPr="00EB234F" w:rsidRDefault="00B35E75" w:rsidP="00AD447B">
            <w:pPr>
              <w:rPr>
                <w:sz w:val="2"/>
                <w:szCs w:val="2"/>
                <w:lang w:val="ru-RU"/>
              </w:rPr>
            </w:pPr>
          </w:p>
        </w:tc>
        <w:tc>
          <w:tcPr>
            <w:tcW w:w="2457" w:type="dxa"/>
            <w:vMerge/>
          </w:tcPr>
          <w:p w14:paraId="1942FBD4" w14:textId="77777777" w:rsidR="00B35E75" w:rsidRPr="00EB234F" w:rsidRDefault="00B35E75" w:rsidP="00AD447B">
            <w:pPr>
              <w:pStyle w:val="TableParagraph"/>
              <w:spacing w:before="71" w:line="237" w:lineRule="auto"/>
              <w:ind w:left="82" w:right="77"/>
              <w:rPr>
                <w:lang w:val="ru-RU"/>
              </w:rPr>
            </w:pPr>
          </w:p>
        </w:tc>
        <w:tc>
          <w:tcPr>
            <w:tcW w:w="6672" w:type="dxa"/>
            <w:vMerge/>
          </w:tcPr>
          <w:p w14:paraId="39C3AEAF" w14:textId="77777777" w:rsidR="00B35E75" w:rsidRPr="00EB234F" w:rsidRDefault="00B35E75"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23115208" w14:textId="2EE842BD" w:rsidR="00B35E75" w:rsidRPr="00EB234F" w:rsidRDefault="00B35E75" w:rsidP="00AD447B">
            <w:pPr>
              <w:pStyle w:val="TableParagraph"/>
              <w:jc w:val="center"/>
              <w:rPr>
                <w:sz w:val="20"/>
                <w:lang w:val="ru-RU"/>
              </w:rPr>
            </w:pPr>
            <w:r>
              <w:rPr>
                <w:sz w:val="20"/>
              </w:rPr>
              <w:t>Да</w:t>
            </w:r>
          </w:p>
        </w:tc>
        <w:tc>
          <w:tcPr>
            <w:tcW w:w="1701" w:type="dxa"/>
          </w:tcPr>
          <w:p w14:paraId="6A84CA4E" w14:textId="77777777" w:rsidR="00B35E75" w:rsidRPr="00EB234F" w:rsidRDefault="00B35E75" w:rsidP="00AD447B">
            <w:pPr>
              <w:jc w:val="center"/>
              <w:rPr>
                <w:lang w:val="ru-RU"/>
              </w:rPr>
            </w:pPr>
          </w:p>
        </w:tc>
        <w:tc>
          <w:tcPr>
            <w:tcW w:w="1549" w:type="dxa"/>
          </w:tcPr>
          <w:p w14:paraId="03520488" w14:textId="77777777" w:rsidR="00B35E75" w:rsidRPr="00EB234F" w:rsidRDefault="00B35E75" w:rsidP="00AD447B">
            <w:pPr>
              <w:pStyle w:val="TableParagraph"/>
              <w:jc w:val="center"/>
              <w:rPr>
                <w:sz w:val="20"/>
                <w:lang w:val="ru-RU"/>
              </w:rPr>
            </w:pPr>
          </w:p>
        </w:tc>
      </w:tr>
      <w:tr w:rsidR="00B35E75" w14:paraId="0DFF6AA6" w14:textId="77777777" w:rsidTr="00AD447B">
        <w:trPr>
          <w:trHeight w:val="705"/>
        </w:trPr>
        <w:tc>
          <w:tcPr>
            <w:tcW w:w="1796" w:type="dxa"/>
            <w:vMerge/>
          </w:tcPr>
          <w:p w14:paraId="027BA3AE" w14:textId="77777777" w:rsidR="00B35E75" w:rsidRPr="00EB234F" w:rsidRDefault="00B35E75" w:rsidP="00AD447B">
            <w:pPr>
              <w:rPr>
                <w:sz w:val="2"/>
                <w:szCs w:val="2"/>
                <w:lang w:val="ru-RU"/>
              </w:rPr>
            </w:pPr>
          </w:p>
        </w:tc>
        <w:tc>
          <w:tcPr>
            <w:tcW w:w="2457" w:type="dxa"/>
            <w:vMerge/>
          </w:tcPr>
          <w:p w14:paraId="5C42E974" w14:textId="77777777" w:rsidR="00B35E75" w:rsidRPr="00EB234F" w:rsidRDefault="00B35E75" w:rsidP="00AD447B">
            <w:pPr>
              <w:pStyle w:val="TableParagraph"/>
              <w:spacing w:before="71" w:line="237" w:lineRule="auto"/>
              <w:ind w:left="82" w:right="77"/>
              <w:rPr>
                <w:lang w:val="ru-RU"/>
              </w:rPr>
            </w:pPr>
          </w:p>
        </w:tc>
        <w:tc>
          <w:tcPr>
            <w:tcW w:w="6672" w:type="dxa"/>
            <w:vMerge/>
          </w:tcPr>
          <w:p w14:paraId="0E02FD88" w14:textId="77777777" w:rsidR="00B35E75" w:rsidRPr="00EB234F" w:rsidRDefault="00B35E75"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1F552587" w14:textId="77777777" w:rsidR="00B35E75" w:rsidRDefault="00B35E75" w:rsidP="00AD447B">
            <w:pPr>
              <w:pStyle w:val="TableParagraph"/>
              <w:jc w:val="center"/>
              <w:rPr>
                <w:sz w:val="20"/>
              </w:rPr>
            </w:pPr>
            <w:r>
              <w:rPr>
                <w:sz w:val="20"/>
              </w:rPr>
              <w:t>Да</w:t>
            </w:r>
          </w:p>
          <w:p w14:paraId="35E51231" w14:textId="240A723A" w:rsidR="00B35E75" w:rsidRPr="00EB234F" w:rsidRDefault="00B35E75" w:rsidP="00AD447B">
            <w:pPr>
              <w:pStyle w:val="TableParagraph"/>
              <w:jc w:val="center"/>
              <w:rPr>
                <w:sz w:val="20"/>
                <w:lang w:val="ru-RU"/>
              </w:rPr>
            </w:pPr>
          </w:p>
        </w:tc>
        <w:tc>
          <w:tcPr>
            <w:tcW w:w="1701" w:type="dxa"/>
          </w:tcPr>
          <w:p w14:paraId="2FF7AE74" w14:textId="77777777" w:rsidR="00B35E75" w:rsidRPr="00EB234F" w:rsidRDefault="00B35E75" w:rsidP="00AD447B">
            <w:pPr>
              <w:rPr>
                <w:sz w:val="20"/>
                <w:lang w:val="ru-RU"/>
              </w:rPr>
            </w:pPr>
          </w:p>
          <w:p w14:paraId="4BEC6B03" w14:textId="77777777" w:rsidR="00B35E75" w:rsidRPr="00EB234F" w:rsidRDefault="00B35E75" w:rsidP="00AD447B">
            <w:pPr>
              <w:jc w:val="center"/>
              <w:rPr>
                <w:sz w:val="20"/>
                <w:lang w:val="ru-RU"/>
              </w:rPr>
            </w:pPr>
          </w:p>
          <w:p w14:paraId="47D227E2" w14:textId="77777777" w:rsidR="00B35E75" w:rsidRPr="00EB234F" w:rsidRDefault="00B35E75" w:rsidP="00AD447B">
            <w:pPr>
              <w:jc w:val="center"/>
              <w:rPr>
                <w:lang w:val="ru-RU"/>
              </w:rPr>
            </w:pPr>
          </w:p>
        </w:tc>
        <w:tc>
          <w:tcPr>
            <w:tcW w:w="1549" w:type="dxa"/>
          </w:tcPr>
          <w:p w14:paraId="6450E21D" w14:textId="77777777" w:rsidR="00B35E75" w:rsidRPr="00EB234F" w:rsidRDefault="00B35E75" w:rsidP="00AD447B">
            <w:pPr>
              <w:pStyle w:val="TableParagraph"/>
              <w:jc w:val="center"/>
              <w:rPr>
                <w:sz w:val="20"/>
                <w:lang w:val="ru-RU"/>
              </w:rPr>
            </w:pPr>
          </w:p>
        </w:tc>
      </w:tr>
      <w:tr w:rsidR="00B35E75" w:rsidRPr="002B0292" w14:paraId="7F79FEDB"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17"/>
        </w:trPr>
        <w:tc>
          <w:tcPr>
            <w:tcW w:w="1796" w:type="dxa"/>
            <w:vMerge/>
          </w:tcPr>
          <w:p w14:paraId="1AAB1C4D" w14:textId="77777777" w:rsidR="00B35E75" w:rsidRPr="00EB234F" w:rsidRDefault="00B35E75" w:rsidP="00AD447B">
            <w:pPr>
              <w:rPr>
                <w:sz w:val="2"/>
                <w:szCs w:val="2"/>
                <w:lang w:val="ru-RU"/>
              </w:rPr>
            </w:pPr>
          </w:p>
        </w:tc>
        <w:tc>
          <w:tcPr>
            <w:tcW w:w="2457" w:type="dxa"/>
            <w:vMerge w:val="restart"/>
          </w:tcPr>
          <w:p w14:paraId="31698014" w14:textId="77777777" w:rsidR="00B35E75" w:rsidRDefault="00B35E75" w:rsidP="00AD447B">
            <w:pPr>
              <w:pStyle w:val="TableParagraph"/>
              <w:tabs>
                <w:tab w:val="left" w:pos="1412"/>
              </w:tabs>
              <w:spacing w:before="71" w:line="237" w:lineRule="auto"/>
              <w:ind w:left="82" w:right="81"/>
            </w:pPr>
            <w:r>
              <w:rPr>
                <w:spacing w:val="-2"/>
              </w:rPr>
              <w:t>Санитарное состояние помещений организации</w:t>
            </w:r>
          </w:p>
        </w:tc>
        <w:tc>
          <w:tcPr>
            <w:tcW w:w="6672" w:type="dxa"/>
            <w:vMerge w:val="restart"/>
          </w:tcPr>
          <w:p w14:paraId="37634B65" w14:textId="77777777" w:rsidR="00B35E75" w:rsidRPr="00D52E67" w:rsidRDefault="00B35E75" w:rsidP="00AD447B">
            <w:pPr>
              <w:pStyle w:val="TableParagraph"/>
              <w:rPr>
                <w:lang w:val="ru-RU"/>
              </w:rPr>
            </w:pPr>
            <w:r w:rsidRPr="00D52E67">
              <w:rPr>
                <w:lang w:val="ru-RU"/>
              </w:rPr>
              <w:t>- наличие и соблюдение графика уборки в помещениях организации;</w:t>
            </w:r>
          </w:p>
          <w:p w14:paraId="77502A25" w14:textId="77777777" w:rsidR="00B35E75" w:rsidRPr="00D52E67" w:rsidRDefault="00B35E75" w:rsidP="00AD447B">
            <w:pPr>
              <w:pStyle w:val="TableParagraph"/>
              <w:rPr>
                <w:lang w:val="ru-RU"/>
              </w:rPr>
            </w:pPr>
            <w:r w:rsidRPr="00D52E67">
              <w:rPr>
                <w:lang w:val="ru-RU"/>
              </w:rPr>
              <w:t>- уборка производится с использованием чистящих средств, предусмотрено проведение дезинфекционных мероприятий с соблюдением установленных санитарно-</w:t>
            </w:r>
            <w:r w:rsidRPr="00D52E67">
              <w:rPr>
                <w:spacing w:val="-2"/>
                <w:lang w:val="ru-RU"/>
              </w:rPr>
              <w:t>эпидемиологических</w:t>
            </w:r>
          </w:p>
          <w:p w14:paraId="596DC015" w14:textId="77777777" w:rsidR="00B35E75" w:rsidRPr="00D52E67" w:rsidRDefault="00B35E75" w:rsidP="00AD447B">
            <w:pPr>
              <w:pStyle w:val="TableParagraph"/>
              <w:rPr>
                <w:lang w:val="ru-RU"/>
              </w:rPr>
            </w:pPr>
            <w:r w:rsidRPr="00D52E67">
              <w:rPr>
                <w:spacing w:val="-2"/>
                <w:lang w:val="ru-RU"/>
              </w:rPr>
              <w:t>требований</w:t>
            </w:r>
            <w:r w:rsidRPr="00D52E67">
              <w:rPr>
                <w:spacing w:val="-5"/>
                <w:lang w:val="ru-RU"/>
              </w:rPr>
              <w:t>;</w:t>
            </w:r>
          </w:p>
          <w:p w14:paraId="626EBC2B" w14:textId="77777777" w:rsidR="00B35E75" w:rsidRPr="00D52E67" w:rsidRDefault="00B35E75" w:rsidP="00AD447B">
            <w:pPr>
              <w:pStyle w:val="TableParagraph"/>
              <w:tabs>
                <w:tab w:val="left" w:pos="364"/>
                <w:tab w:val="left" w:pos="2057"/>
              </w:tabs>
              <w:ind w:right="76"/>
              <w:rPr>
                <w:lang w:val="ru-RU"/>
              </w:rPr>
            </w:pPr>
            <w:r w:rsidRPr="00D52E67">
              <w:rPr>
                <w:lang w:val="ru-RU"/>
              </w:rPr>
              <w:t xml:space="preserve">- в помещениях организации </w:t>
            </w:r>
            <w:r w:rsidRPr="00D52E67">
              <w:rPr>
                <w:spacing w:val="-2"/>
                <w:lang w:val="ru-RU"/>
              </w:rPr>
              <w:t xml:space="preserve">отсутствуют посторонние </w:t>
            </w:r>
            <w:r w:rsidRPr="00D52E67">
              <w:rPr>
                <w:lang w:val="ru-RU"/>
              </w:rPr>
              <w:t xml:space="preserve">(неприятные) запахи, грибок, плесень, а также насекомые, грызуны и следы их </w:t>
            </w:r>
            <w:r w:rsidRPr="00D52E67">
              <w:rPr>
                <w:spacing w:val="-2"/>
                <w:lang w:val="ru-RU"/>
              </w:rPr>
              <w:t>жизнедеятельности;</w:t>
            </w:r>
          </w:p>
          <w:p w14:paraId="4D35B5F5" w14:textId="77777777" w:rsidR="00B35E75" w:rsidRPr="00D52E67" w:rsidRDefault="00B35E75" w:rsidP="00AD447B">
            <w:pPr>
              <w:pStyle w:val="TableParagraph"/>
              <w:tabs>
                <w:tab w:val="left" w:pos="213"/>
                <w:tab w:val="left" w:pos="2177"/>
              </w:tabs>
              <w:ind w:right="76"/>
              <w:rPr>
                <w:lang w:val="ru-RU"/>
              </w:rPr>
            </w:pPr>
            <w:r w:rsidRPr="00D52E67">
              <w:rPr>
                <w:lang w:val="ru-RU"/>
              </w:rPr>
              <w:t xml:space="preserve">- в помещениях организации и на </w:t>
            </w:r>
            <w:r w:rsidRPr="00D52E67">
              <w:rPr>
                <w:spacing w:val="-2"/>
                <w:lang w:val="ru-RU"/>
              </w:rPr>
              <w:t xml:space="preserve">прилегающей территории </w:t>
            </w:r>
            <w:r w:rsidRPr="00D52E67">
              <w:rPr>
                <w:lang w:val="ru-RU"/>
              </w:rPr>
              <w:t>оборудованы специальные места для сбора мусора(урны, уличные мусоросборники и т.п.);</w:t>
            </w:r>
          </w:p>
          <w:p w14:paraId="209246E8" w14:textId="77777777" w:rsidR="00B35E75" w:rsidRPr="00D52E67" w:rsidRDefault="00B35E75" w:rsidP="00AD447B">
            <w:pPr>
              <w:pStyle w:val="TableParagraph"/>
              <w:tabs>
                <w:tab w:val="left" w:pos="239"/>
                <w:tab w:val="left" w:pos="1923"/>
              </w:tabs>
              <w:ind w:right="78"/>
              <w:rPr>
                <w:spacing w:val="-2"/>
                <w:lang w:val="ru-RU"/>
              </w:rPr>
            </w:pPr>
            <w:r w:rsidRPr="00D52E67">
              <w:rPr>
                <w:lang w:val="ru-RU"/>
              </w:rPr>
              <w:t xml:space="preserve">- в медицинских организациях и </w:t>
            </w:r>
            <w:r w:rsidRPr="00D52E67">
              <w:rPr>
                <w:spacing w:val="-2"/>
                <w:lang w:val="ru-RU"/>
              </w:rPr>
              <w:t>помещениях медицинского назначения;</w:t>
            </w:r>
          </w:p>
          <w:p w14:paraId="26B6F006" w14:textId="77777777" w:rsidR="00B35E75" w:rsidRPr="00D52E67" w:rsidRDefault="00B35E75" w:rsidP="00AD447B">
            <w:pPr>
              <w:pStyle w:val="TableParagraph"/>
              <w:tabs>
                <w:tab w:val="left" w:pos="239"/>
                <w:tab w:val="left" w:pos="1923"/>
              </w:tabs>
              <w:ind w:right="78"/>
              <w:rPr>
                <w:lang w:val="ru-RU"/>
              </w:rPr>
            </w:pPr>
            <w:r w:rsidRPr="00D52E67">
              <w:rPr>
                <w:lang w:val="ru-RU"/>
              </w:rPr>
              <w:t xml:space="preserve">- </w:t>
            </w:r>
            <w:r w:rsidRPr="00D52E67">
              <w:rPr>
                <w:spacing w:val="-2"/>
                <w:lang w:val="ru-RU"/>
              </w:rPr>
              <w:t xml:space="preserve">дополнительно </w:t>
            </w:r>
            <w:r w:rsidRPr="00D52E67">
              <w:rPr>
                <w:lang w:val="ru-RU"/>
              </w:rPr>
              <w:t xml:space="preserve">соблюдаются соответствующие </w:t>
            </w:r>
            <w:r w:rsidRPr="00D52E67">
              <w:rPr>
                <w:spacing w:val="-2"/>
                <w:lang w:val="ru-RU"/>
              </w:rPr>
              <w:t>санитарно-эпидемиологические требования</w:t>
            </w:r>
          </w:p>
        </w:tc>
        <w:tc>
          <w:tcPr>
            <w:tcW w:w="1134" w:type="dxa"/>
          </w:tcPr>
          <w:p w14:paraId="5322E36E" w14:textId="6D08E6CB" w:rsidR="00B35E75" w:rsidRPr="00EB234F" w:rsidRDefault="00B35E75" w:rsidP="00AD447B">
            <w:pPr>
              <w:pStyle w:val="TableParagraph"/>
              <w:jc w:val="center"/>
              <w:rPr>
                <w:sz w:val="20"/>
                <w:lang w:val="ru-RU"/>
              </w:rPr>
            </w:pPr>
            <w:r>
              <w:rPr>
                <w:sz w:val="20"/>
              </w:rPr>
              <w:t>Да</w:t>
            </w:r>
          </w:p>
        </w:tc>
        <w:tc>
          <w:tcPr>
            <w:tcW w:w="1701" w:type="dxa"/>
            <w:vMerge w:val="restart"/>
          </w:tcPr>
          <w:p w14:paraId="264E5E1C" w14:textId="77777777" w:rsidR="00B35E75" w:rsidRPr="00EB234F" w:rsidRDefault="00B35E75" w:rsidP="00AD447B">
            <w:pPr>
              <w:jc w:val="center"/>
              <w:rPr>
                <w:lang w:val="ru-RU"/>
              </w:rPr>
            </w:pPr>
          </w:p>
          <w:p w14:paraId="7C7BD736" w14:textId="192472A2" w:rsidR="00B35E75" w:rsidRPr="00EB234F" w:rsidRDefault="00B35E75" w:rsidP="00AD447B">
            <w:pPr>
              <w:pStyle w:val="TableParagraph"/>
              <w:jc w:val="center"/>
              <w:rPr>
                <w:lang w:val="ru-RU"/>
              </w:rPr>
            </w:pPr>
          </w:p>
        </w:tc>
        <w:tc>
          <w:tcPr>
            <w:tcW w:w="1549" w:type="dxa"/>
            <w:vMerge w:val="restart"/>
          </w:tcPr>
          <w:p w14:paraId="35FC342B" w14:textId="77777777" w:rsidR="00B35E75" w:rsidRPr="00EB234F" w:rsidRDefault="00B35E75" w:rsidP="00AD447B">
            <w:pPr>
              <w:pStyle w:val="TableParagraph"/>
              <w:jc w:val="center"/>
              <w:rPr>
                <w:sz w:val="20"/>
                <w:lang w:val="ru-RU"/>
              </w:rPr>
            </w:pPr>
          </w:p>
          <w:p w14:paraId="276A31B6" w14:textId="77777777" w:rsidR="00B35E75" w:rsidRPr="00EB234F" w:rsidRDefault="00B35E75" w:rsidP="00AD447B">
            <w:pPr>
              <w:rPr>
                <w:lang w:val="ru-RU"/>
              </w:rPr>
            </w:pPr>
          </w:p>
          <w:p w14:paraId="3001CFA9" w14:textId="77777777" w:rsidR="00B35E75" w:rsidRPr="00EB234F" w:rsidRDefault="00B35E75" w:rsidP="00AD447B">
            <w:pPr>
              <w:rPr>
                <w:lang w:val="ru-RU"/>
              </w:rPr>
            </w:pPr>
          </w:p>
          <w:p w14:paraId="5088573E" w14:textId="77777777" w:rsidR="00B35E75" w:rsidRPr="00EB234F" w:rsidRDefault="00B35E75" w:rsidP="00AD447B">
            <w:pPr>
              <w:rPr>
                <w:lang w:val="ru-RU"/>
              </w:rPr>
            </w:pPr>
          </w:p>
          <w:p w14:paraId="1987BEFE" w14:textId="77777777" w:rsidR="00B35E75" w:rsidRPr="00EB234F" w:rsidRDefault="00B35E75" w:rsidP="00AD447B">
            <w:pPr>
              <w:rPr>
                <w:lang w:val="ru-RU"/>
              </w:rPr>
            </w:pPr>
          </w:p>
          <w:p w14:paraId="07B6C51B" w14:textId="77777777" w:rsidR="00B35E75" w:rsidRPr="00EB234F" w:rsidRDefault="00B35E75" w:rsidP="00AD447B">
            <w:pPr>
              <w:rPr>
                <w:lang w:val="ru-RU"/>
              </w:rPr>
            </w:pPr>
          </w:p>
          <w:p w14:paraId="09B46472" w14:textId="77777777" w:rsidR="00B35E75" w:rsidRPr="00EB234F" w:rsidRDefault="00B35E75" w:rsidP="00AD447B">
            <w:pPr>
              <w:rPr>
                <w:lang w:val="ru-RU"/>
              </w:rPr>
            </w:pPr>
          </w:p>
          <w:p w14:paraId="687E0F67" w14:textId="77777777" w:rsidR="00B35E75" w:rsidRPr="00EB234F" w:rsidRDefault="00B35E75" w:rsidP="00AD447B">
            <w:pPr>
              <w:rPr>
                <w:lang w:val="ru-RU"/>
              </w:rPr>
            </w:pPr>
          </w:p>
          <w:p w14:paraId="4721BFC7" w14:textId="77777777" w:rsidR="00B35E75" w:rsidRPr="00EB234F" w:rsidRDefault="00B35E75" w:rsidP="00AD447B">
            <w:pPr>
              <w:rPr>
                <w:lang w:val="ru-RU"/>
              </w:rPr>
            </w:pPr>
          </w:p>
          <w:p w14:paraId="74C71B91" w14:textId="77777777" w:rsidR="00B35E75" w:rsidRPr="00EB234F" w:rsidRDefault="00B35E75" w:rsidP="00AD447B">
            <w:pPr>
              <w:rPr>
                <w:lang w:val="ru-RU"/>
              </w:rPr>
            </w:pPr>
          </w:p>
          <w:p w14:paraId="1579878F" w14:textId="77777777" w:rsidR="00B35E75" w:rsidRPr="00EB234F" w:rsidRDefault="00B35E75" w:rsidP="00AD447B">
            <w:pPr>
              <w:rPr>
                <w:lang w:val="ru-RU"/>
              </w:rPr>
            </w:pPr>
          </w:p>
          <w:p w14:paraId="7252326B" w14:textId="77777777" w:rsidR="00B35E75" w:rsidRPr="00EB234F" w:rsidRDefault="00B35E75" w:rsidP="00AD447B">
            <w:pPr>
              <w:rPr>
                <w:lang w:val="ru-RU"/>
              </w:rPr>
            </w:pPr>
          </w:p>
          <w:p w14:paraId="5119FBC6" w14:textId="77777777" w:rsidR="00B35E75" w:rsidRPr="00EB234F" w:rsidRDefault="00B35E75" w:rsidP="00AD447B">
            <w:pPr>
              <w:jc w:val="center"/>
              <w:rPr>
                <w:lang w:val="ru-RU"/>
              </w:rPr>
            </w:pPr>
            <w:r>
              <w:rPr>
                <w:sz w:val="20"/>
              </w:rPr>
              <w:t>№ 47, 48, 49</w:t>
            </w:r>
          </w:p>
          <w:p w14:paraId="6EFAB6D0" w14:textId="77777777" w:rsidR="00B35E75" w:rsidRPr="00EB234F" w:rsidRDefault="00B35E75" w:rsidP="00AD447B">
            <w:pPr>
              <w:jc w:val="center"/>
              <w:rPr>
                <w:lang w:val="ru-RU"/>
              </w:rPr>
            </w:pPr>
            <w:r>
              <w:rPr>
                <w:sz w:val="20"/>
              </w:rPr>
              <w:t>№ 50, 51, 52, 53</w:t>
            </w:r>
          </w:p>
          <w:p w14:paraId="566518EC" w14:textId="23443397" w:rsidR="00B35E75" w:rsidRPr="00EB234F" w:rsidRDefault="00B35E75" w:rsidP="00AD447B">
            <w:pPr>
              <w:jc w:val="center"/>
              <w:rPr>
                <w:lang w:val="ru-RU"/>
              </w:rPr>
            </w:pPr>
            <w:r>
              <w:rPr>
                <w:sz w:val="20"/>
              </w:rPr>
              <w:t>№ 54, 55, 56</w:t>
            </w:r>
          </w:p>
        </w:tc>
      </w:tr>
      <w:tr w:rsidR="00B35E75" w14:paraId="2C47E3BD"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14"/>
        </w:trPr>
        <w:tc>
          <w:tcPr>
            <w:tcW w:w="1796" w:type="dxa"/>
            <w:vMerge/>
          </w:tcPr>
          <w:p w14:paraId="063311B2" w14:textId="77777777" w:rsidR="00B35E75" w:rsidRPr="00EB234F" w:rsidRDefault="00B35E75" w:rsidP="00AD447B">
            <w:pPr>
              <w:rPr>
                <w:sz w:val="2"/>
                <w:szCs w:val="2"/>
                <w:lang w:val="ru-RU"/>
              </w:rPr>
            </w:pPr>
          </w:p>
        </w:tc>
        <w:tc>
          <w:tcPr>
            <w:tcW w:w="2457" w:type="dxa"/>
            <w:vMerge/>
          </w:tcPr>
          <w:p w14:paraId="703A9022" w14:textId="77777777" w:rsidR="00B35E75" w:rsidRPr="00EB234F" w:rsidRDefault="00B35E75" w:rsidP="00AD447B">
            <w:pPr>
              <w:pStyle w:val="TableParagraph"/>
              <w:tabs>
                <w:tab w:val="left" w:pos="1412"/>
              </w:tabs>
              <w:spacing w:before="71" w:line="237" w:lineRule="auto"/>
              <w:ind w:left="82" w:right="81"/>
              <w:rPr>
                <w:spacing w:val="-2"/>
                <w:lang w:val="ru-RU"/>
              </w:rPr>
            </w:pPr>
          </w:p>
        </w:tc>
        <w:tc>
          <w:tcPr>
            <w:tcW w:w="6672" w:type="dxa"/>
            <w:vMerge/>
          </w:tcPr>
          <w:p w14:paraId="11B86A95" w14:textId="77777777" w:rsidR="00B35E75" w:rsidRPr="00EB234F" w:rsidRDefault="00B35E75" w:rsidP="00AD447B">
            <w:pPr>
              <w:pStyle w:val="TableParagraph"/>
              <w:rPr>
                <w:lang w:val="ru-RU"/>
              </w:rPr>
            </w:pPr>
          </w:p>
        </w:tc>
        <w:tc>
          <w:tcPr>
            <w:tcW w:w="1134" w:type="dxa"/>
          </w:tcPr>
          <w:p w14:paraId="6ADD7DEA" w14:textId="098AE978" w:rsidR="00B35E75" w:rsidRPr="00EB234F" w:rsidRDefault="00B35E75" w:rsidP="00AD447B">
            <w:pPr>
              <w:pStyle w:val="TableParagraph"/>
              <w:jc w:val="center"/>
              <w:rPr>
                <w:sz w:val="20"/>
                <w:lang w:val="ru-RU"/>
              </w:rPr>
            </w:pPr>
            <w:r>
              <w:rPr>
                <w:sz w:val="20"/>
              </w:rPr>
              <w:t>Да</w:t>
            </w:r>
          </w:p>
        </w:tc>
        <w:tc>
          <w:tcPr>
            <w:tcW w:w="1701" w:type="dxa"/>
            <w:vMerge/>
          </w:tcPr>
          <w:p w14:paraId="4E346528" w14:textId="77777777" w:rsidR="00B35E75" w:rsidRPr="00EB234F" w:rsidRDefault="00B35E75" w:rsidP="00AD447B">
            <w:pPr>
              <w:pStyle w:val="TableParagraph"/>
              <w:jc w:val="center"/>
              <w:rPr>
                <w:sz w:val="20"/>
                <w:lang w:val="ru-RU"/>
              </w:rPr>
            </w:pPr>
          </w:p>
        </w:tc>
        <w:tc>
          <w:tcPr>
            <w:tcW w:w="1549" w:type="dxa"/>
            <w:vMerge/>
          </w:tcPr>
          <w:p w14:paraId="4B197FC7" w14:textId="77777777" w:rsidR="00B35E75" w:rsidRPr="00EB234F" w:rsidRDefault="00B35E75" w:rsidP="00AD447B">
            <w:pPr>
              <w:pStyle w:val="TableParagraph"/>
              <w:jc w:val="center"/>
              <w:rPr>
                <w:sz w:val="20"/>
                <w:lang w:val="ru-RU"/>
              </w:rPr>
            </w:pPr>
          </w:p>
        </w:tc>
      </w:tr>
      <w:tr w:rsidR="00B35E75" w14:paraId="49994AEB"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004"/>
        </w:trPr>
        <w:tc>
          <w:tcPr>
            <w:tcW w:w="1796" w:type="dxa"/>
            <w:vMerge/>
          </w:tcPr>
          <w:p w14:paraId="5CF89975" w14:textId="77777777" w:rsidR="00B35E75" w:rsidRPr="00EB234F" w:rsidRDefault="00B35E75" w:rsidP="00AD447B">
            <w:pPr>
              <w:rPr>
                <w:sz w:val="2"/>
                <w:szCs w:val="2"/>
                <w:lang w:val="ru-RU"/>
              </w:rPr>
            </w:pPr>
          </w:p>
        </w:tc>
        <w:tc>
          <w:tcPr>
            <w:tcW w:w="2457" w:type="dxa"/>
            <w:vMerge/>
          </w:tcPr>
          <w:p w14:paraId="48240880" w14:textId="77777777" w:rsidR="00B35E75" w:rsidRPr="00EB234F" w:rsidRDefault="00B35E75" w:rsidP="00AD447B">
            <w:pPr>
              <w:pStyle w:val="TableParagraph"/>
              <w:tabs>
                <w:tab w:val="left" w:pos="1412"/>
              </w:tabs>
              <w:spacing w:before="71" w:line="237" w:lineRule="auto"/>
              <w:ind w:left="82" w:right="81"/>
              <w:rPr>
                <w:spacing w:val="-2"/>
                <w:lang w:val="ru-RU"/>
              </w:rPr>
            </w:pPr>
          </w:p>
        </w:tc>
        <w:tc>
          <w:tcPr>
            <w:tcW w:w="6672" w:type="dxa"/>
            <w:vMerge/>
          </w:tcPr>
          <w:p w14:paraId="2966FF07" w14:textId="77777777" w:rsidR="00B35E75" w:rsidRPr="00EB234F" w:rsidRDefault="00B35E75" w:rsidP="00AD447B">
            <w:pPr>
              <w:pStyle w:val="TableParagraph"/>
              <w:rPr>
                <w:lang w:val="ru-RU"/>
              </w:rPr>
            </w:pPr>
          </w:p>
        </w:tc>
        <w:tc>
          <w:tcPr>
            <w:tcW w:w="1134" w:type="dxa"/>
          </w:tcPr>
          <w:p w14:paraId="312B4D7A" w14:textId="77777777" w:rsidR="00B35E75" w:rsidRDefault="00B35E75" w:rsidP="00AD447B">
            <w:pPr>
              <w:pStyle w:val="ConsNonformat"/>
              <w:jc w:val="center"/>
              <w:rPr>
                <w:sz w:val="20"/>
              </w:rPr>
            </w:pPr>
            <w:r>
              <w:rPr>
                <w:sz w:val="20"/>
              </w:rPr>
              <w:t>Да</w:t>
            </w:r>
          </w:p>
          <w:p w14:paraId="6F5271ED" w14:textId="77777777" w:rsidR="00B35E75" w:rsidRPr="00EB234F" w:rsidRDefault="00B35E75" w:rsidP="00AD447B">
            <w:pPr>
              <w:pStyle w:val="TableParagraph"/>
              <w:jc w:val="center"/>
              <w:rPr>
                <w:sz w:val="20"/>
                <w:lang w:val="ru-RU"/>
              </w:rPr>
            </w:pPr>
          </w:p>
        </w:tc>
        <w:tc>
          <w:tcPr>
            <w:tcW w:w="1701" w:type="dxa"/>
            <w:vMerge/>
          </w:tcPr>
          <w:p w14:paraId="48E98EC1" w14:textId="77777777" w:rsidR="00B35E75" w:rsidRPr="00EB234F" w:rsidRDefault="00B35E75" w:rsidP="00AD447B">
            <w:pPr>
              <w:pStyle w:val="TableParagraph"/>
              <w:jc w:val="center"/>
              <w:rPr>
                <w:sz w:val="20"/>
                <w:lang w:val="ru-RU"/>
              </w:rPr>
            </w:pPr>
          </w:p>
        </w:tc>
        <w:tc>
          <w:tcPr>
            <w:tcW w:w="1549" w:type="dxa"/>
            <w:vMerge/>
          </w:tcPr>
          <w:p w14:paraId="43164D1E" w14:textId="77777777" w:rsidR="00B35E75" w:rsidRPr="00EB234F" w:rsidRDefault="00B35E75" w:rsidP="00AD447B">
            <w:pPr>
              <w:pStyle w:val="TableParagraph"/>
              <w:jc w:val="center"/>
              <w:rPr>
                <w:sz w:val="20"/>
                <w:lang w:val="ru-RU"/>
              </w:rPr>
            </w:pPr>
          </w:p>
        </w:tc>
      </w:tr>
      <w:tr w:rsidR="00B35E75" w14:paraId="28AABCE9"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17"/>
        </w:trPr>
        <w:tc>
          <w:tcPr>
            <w:tcW w:w="1796" w:type="dxa"/>
            <w:vMerge/>
          </w:tcPr>
          <w:p w14:paraId="18DBFD1A" w14:textId="77777777" w:rsidR="00B35E75" w:rsidRPr="00EB234F" w:rsidRDefault="00B35E75" w:rsidP="00AD447B">
            <w:pPr>
              <w:rPr>
                <w:sz w:val="2"/>
                <w:szCs w:val="2"/>
                <w:lang w:val="ru-RU"/>
              </w:rPr>
            </w:pPr>
          </w:p>
        </w:tc>
        <w:tc>
          <w:tcPr>
            <w:tcW w:w="2457" w:type="dxa"/>
            <w:vMerge/>
          </w:tcPr>
          <w:p w14:paraId="4A899F38" w14:textId="77777777" w:rsidR="00B35E75" w:rsidRPr="00EB234F" w:rsidRDefault="00B35E75" w:rsidP="00AD447B">
            <w:pPr>
              <w:pStyle w:val="TableParagraph"/>
              <w:tabs>
                <w:tab w:val="left" w:pos="1412"/>
              </w:tabs>
              <w:spacing w:before="71" w:line="237" w:lineRule="auto"/>
              <w:ind w:left="82" w:right="81"/>
              <w:rPr>
                <w:spacing w:val="-2"/>
                <w:lang w:val="ru-RU"/>
              </w:rPr>
            </w:pPr>
          </w:p>
        </w:tc>
        <w:tc>
          <w:tcPr>
            <w:tcW w:w="6672" w:type="dxa"/>
            <w:vMerge/>
          </w:tcPr>
          <w:p w14:paraId="1CADF9D8" w14:textId="77777777" w:rsidR="00B35E75" w:rsidRPr="00EB234F" w:rsidRDefault="00B35E75" w:rsidP="00AD447B">
            <w:pPr>
              <w:pStyle w:val="TableParagraph"/>
              <w:rPr>
                <w:lang w:val="ru-RU"/>
              </w:rPr>
            </w:pPr>
          </w:p>
        </w:tc>
        <w:tc>
          <w:tcPr>
            <w:tcW w:w="1134" w:type="dxa"/>
          </w:tcPr>
          <w:p w14:paraId="5956866B" w14:textId="65481397" w:rsidR="00B35E75" w:rsidRPr="00EB234F" w:rsidRDefault="00B35E75" w:rsidP="00AD447B">
            <w:pPr>
              <w:pStyle w:val="TableParagraph"/>
              <w:jc w:val="center"/>
              <w:rPr>
                <w:sz w:val="20"/>
                <w:lang w:val="ru-RU"/>
              </w:rPr>
            </w:pPr>
            <w:r>
              <w:rPr>
                <w:sz w:val="20"/>
              </w:rPr>
              <w:t>Да</w:t>
            </w:r>
          </w:p>
        </w:tc>
        <w:tc>
          <w:tcPr>
            <w:tcW w:w="1701" w:type="dxa"/>
            <w:vMerge/>
          </w:tcPr>
          <w:p w14:paraId="676FA47D" w14:textId="77777777" w:rsidR="00B35E75" w:rsidRPr="00EB234F" w:rsidRDefault="00B35E75" w:rsidP="00AD447B">
            <w:pPr>
              <w:pStyle w:val="TableParagraph"/>
              <w:jc w:val="center"/>
              <w:rPr>
                <w:sz w:val="20"/>
                <w:lang w:val="ru-RU"/>
              </w:rPr>
            </w:pPr>
          </w:p>
        </w:tc>
        <w:tc>
          <w:tcPr>
            <w:tcW w:w="1549" w:type="dxa"/>
            <w:vMerge/>
          </w:tcPr>
          <w:p w14:paraId="410645A6" w14:textId="77777777" w:rsidR="00B35E75" w:rsidRPr="00EB234F" w:rsidRDefault="00B35E75" w:rsidP="00AD447B">
            <w:pPr>
              <w:pStyle w:val="TableParagraph"/>
              <w:jc w:val="center"/>
              <w:rPr>
                <w:sz w:val="20"/>
                <w:lang w:val="ru-RU"/>
              </w:rPr>
            </w:pPr>
          </w:p>
        </w:tc>
      </w:tr>
      <w:tr w:rsidR="00B35E75" w14:paraId="2E80EB0E"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391DF4B0" w14:textId="77777777" w:rsidR="00B35E75" w:rsidRPr="00EB234F" w:rsidRDefault="00B35E75" w:rsidP="00AD447B">
            <w:pPr>
              <w:rPr>
                <w:sz w:val="2"/>
                <w:szCs w:val="2"/>
                <w:lang w:val="ru-RU"/>
              </w:rPr>
            </w:pPr>
          </w:p>
        </w:tc>
        <w:tc>
          <w:tcPr>
            <w:tcW w:w="2457" w:type="dxa"/>
            <w:vMerge/>
          </w:tcPr>
          <w:p w14:paraId="4D40C6B3" w14:textId="77777777" w:rsidR="00B35E75" w:rsidRPr="00EB234F" w:rsidRDefault="00B35E75" w:rsidP="00AD447B">
            <w:pPr>
              <w:pStyle w:val="TableParagraph"/>
              <w:tabs>
                <w:tab w:val="left" w:pos="1412"/>
              </w:tabs>
              <w:spacing w:before="71" w:line="237" w:lineRule="auto"/>
              <w:ind w:left="82" w:right="81"/>
              <w:rPr>
                <w:spacing w:val="-2"/>
                <w:lang w:val="ru-RU"/>
              </w:rPr>
            </w:pPr>
          </w:p>
        </w:tc>
        <w:tc>
          <w:tcPr>
            <w:tcW w:w="6672" w:type="dxa"/>
            <w:vMerge/>
          </w:tcPr>
          <w:p w14:paraId="491394CC" w14:textId="77777777" w:rsidR="00B35E75" w:rsidRPr="00EB234F" w:rsidRDefault="00B35E75" w:rsidP="00AD447B">
            <w:pPr>
              <w:pStyle w:val="TableParagraph"/>
              <w:rPr>
                <w:lang w:val="ru-RU"/>
              </w:rPr>
            </w:pPr>
          </w:p>
        </w:tc>
        <w:tc>
          <w:tcPr>
            <w:tcW w:w="1134" w:type="dxa"/>
          </w:tcPr>
          <w:p w14:paraId="0F4032CD" w14:textId="5F0C2FA6" w:rsidR="00B35E75" w:rsidRPr="00EB234F" w:rsidRDefault="00B35E75" w:rsidP="00AD447B">
            <w:pPr>
              <w:pStyle w:val="TableParagraph"/>
              <w:jc w:val="center"/>
              <w:rPr>
                <w:sz w:val="20"/>
                <w:lang w:val="ru-RU"/>
              </w:rPr>
            </w:pPr>
            <w:r>
              <w:rPr>
                <w:sz w:val="20"/>
              </w:rPr>
              <w:t>Да</w:t>
            </w:r>
          </w:p>
        </w:tc>
        <w:tc>
          <w:tcPr>
            <w:tcW w:w="1701" w:type="dxa"/>
            <w:vMerge/>
          </w:tcPr>
          <w:p w14:paraId="2CE98A09" w14:textId="77777777" w:rsidR="00B35E75" w:rsidRPr="00EB234F" w:rsidRDefault="00B35E75" w:rsidP="00AD447B">
            <w:pPr>
              <w:pStyle w:val="TableParagraph"/>
              <w:jc w:val="center"/>
              <w:rPr>
                <w:sz w:val="20"/>
                <w:lang w:val="ru-RU"/>
              </w:rPr>
            </w:pPr>
          </w:p>
        </w:tc>
        <w:tc>
          <w:tcPr>
            <w:tcW w:w="1549" w:type="dxa"/>
            <w:vMerge/>
          </w:tcPr>
          <w:p w14:paraId="16615184" w14:textId="77777777" w:rsidR="00B35E75" w:rsidRPr="00EB234F" w:rsidRDefault="00B35E75" w:rsidP="00AD447B">
            <w:pPr>
              <w:pStyle w:val="TableParagraph"/>
              <w:jc w:val="center"/>
              <w:rPr>
                <w:sz w:val="20"/>
                <w:lang w:val="ru-RU"/>
              </w:rPr>
            </w:pPr>
          </w:p>
        </w:tc>
      </w:tr>
      <w:tr w:rsidR="00B35E75" w14:paraId="0A64B49D"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22C6311C" w14:textId="77777777" w:rsidR="00B35E75" w:rsidRPr="00EB234F" w:rsidRDefault="00B35E75" w:rsidP="00AD447B">
            <w:pPr>
              <w:rPr>
                <w:sz w:val="2"/>
                <w:szCs w:val="2"/>
                <w:lang w:val="ru-RU"/>
              </w:rPr>
            </w:pPr>
          </w:p>
        </w:tc>
        <w:tc>
          <w:tcPr>
            <w:tcW w:w="2457" w:type="dxa"/>
            <w:vMerge/>
          </w:tcPr>
          <w:p w14:paraId="2856BB6A" w14:textId="77777777" w:rsidR="00B35E75" w:rsidRPr="00EB234F" w:rsidRDefault="00B35E75" w:rsidP="00AD447B">
            <w:pPr>
              <w:pStyle w:val="TableParagraph"/>
              <w:tabs>
                <w:tab w:val="left" w:pos="1412"/>
              </w:tabs>
              <w:spacing w:before="71" w:line="237" w:lineRule="auto"/>
              <w:ind w:left="82" w:right="81"/>
              <w:rPr>
                <w:spacing w:val="-2"/>
                <w:lang w:val="ru-RU"/>
              </w:rPr>
            </w:pPr>
          </w:p>
        </w:tc>
        <w:tc>
          <w:tcPr>
            <w:tcW w:w="6672" w:type="dxa"/>
            <w:vMerge/>
          </w:tcPr>
          <w:p w14:paraId="2260ACD9" w14:textId="77777777" w:rsidR="00B35E75" w:rsidRPr="00EB234F" w:rsidRDefault="00B35E75" w:rsidP="00AD447B">
            <w:pPr>
              <w:pStyle w:val="TableParagraph"/>
              <w:rPr>
                <w:lang w:val="ru-RU"/>
              </w:rPr>
            </w:pPr>
          </w:p>
        </w:tc>
        <w:tc>
          <w:tcPr>
            <w:tcW w:w="1134" w:type="dxa"/>
          </w:tcPr>
          <w:p w14:paraId="71D3C46A" w14:textId="6ADEB1ED" w:rsidR="00B35E75" w:rsidRPr="00EB234F" w:rsidRDefault="00B35E75" w:rsidP="00AD447B">
            <w:pPr>
              <w:pStyle w:val="TableParagraph"/>
              <w:jc w:val="center"/>
              <w:rPr>
                <w:sz w:val="20"/>
                <w:lang w:val="ru-RU"/>
              </w:rPr>
            </w:pPr>
            <w:r>
              <w:rPr>
                <w:sz w:val="20"/>
              </w:rPr>
              <w:t>Да</w:t>
            </w:r>
          </w:p>
        </w:tc>
        <w:tc>
          <w:tcPr>
            <w:tcW w:w="1701" w:type="dxa"/>
            <w:vMerge/>
          </w:tcPr>
          <w:p w14:paraId="64231090" w14:textId="77777777" w:rsidR="00B35E75" w:rsidRPr="00EB234F" w:rsidRDefault="00B35E75" w:rsidP="00AD447B">
            <w:pPr>
              <w:pStyle w:val="TableParagraph"/>
              <w:jc w:val="center"/>
              <w:rPr>
                <w:sz w:val="20"/>
                <w:lang w:val="ru-RU"/>
              </w:rPr>
            </w:pPr>
          </w:p>
        </w:tc>
        <w:tc>
          <w:tcPr>
            <w:tcW w:w="1549" w:type="dxa"/>
            <w:vMerge/>
          </w:tcPr>
          <w:p w14:paraId="303F6078" w14:textId="77777777" w:rsidR="00B35E75" w:rsidRPr="00EB234F" w:rsidRDefault="00B35E75" w:rsidP="00AD447B">
            <w:pPr>
              <w:pStyle w:val="TableParagraph"/>
              <w:jc w:val="center"/>
              <w:rPr>
                <w:sz w:val="20"/>
                <w:lang w:val="ru-RU"/>
              </w:rPr>
            </w:pPr>
          </w:p>
        </w:tc>
      </w:tr>
      <w:tr w:rsidR="00B35E75" w:rsidRPr="002B0292" w14:paraId="189AEA85"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90"/>
        </w:trPr>
        <w:tc>
          <w:tcPr>
            <w:tcW w:w="1796" w:type="dxa"/>
            <w:vMerge w:val="restart"/>
            <w:tcBorders>
              <w:top w:val="nil"/>
            </w:tcBorders>
          </w:tcPr>
          <w:p w14:paraId="5471966B" w14:textId="77777777" w:rsidR="00B35E75" w:rsidRPr="00EB234F" w:rsidRDefault="00B35E75" w:rsidP="00AD447B">
            <w:pPr>
              <w:rPr>
                <w:sz w:val="2"/>
                <w:szCs w:val="2"/>
                <w:lang w:val="ru-RU"/>
              </w:rPr>
            </w:pPr>
          </w:p>
        </w:tc>
        <w:tc>
          <w:tcPr>
            <w:tcW w:w="2457" w:type="dxa"/>
          </w:tcPr>
          <w:p w14:paraId="24A4673B" w14:textId="77777777" w:rsidR="00B35E75" w:rsidRDefault="00B35E75" w:rsidP="00AD447B">
            <w:pPr>
              <w:pStyle w:val="TableParagraph"/>
              <w:spacing w:before="71" w:line="237" w:lineRule="auto"/>
              <w:ind w:left="82" w:right="80"/>
            </w:pPr>
            <w:r>
              <w:rPr>
                <w:spacing w:val="-2"/>
              </w:rPr>
              <w:t>транспортная доступность</w:t>
            </w:r>
          </w:p>
        </w:tc>
        <w:tc>
          <w:tcPr>
            <w:tcW w:w="6672" w:type="dxa"/>
          </w:tcPr>
          <w:p w14:paraId="52190C89" w14:textId="77777777" w:rsidR="00B35E75" w:rsidRPr="00D52E67" w:rsidRDefault="00B35E75" w:rsidP="00AD447B">
            <w:pPr>
              <w:pStyle w:val="TableParagraph"/>
              <w:tabs>
                <w:tab w:val="left" w:pos="518"/>
              </w:tabs>
              <w:spacing w:before="71" w:line="237" w:lineRule="auto"/>
              <w:ind w:left="82" w:right="78"/>
              <w:rPr>
                <w:lang w:val="ru-RU"/>
              </w:rPr>
            </w:pPr>
            <w:r w:rsidRPr="00D52E67">
              <w:rPr>
                <w:lang w:val="ru-RU"/>
              </w:rPr>
              <w:t xml:space="preserve">- остановка общественного транспорта находится не более, чем в 5минутах пешком от </w:t>
            </w:r>
            <w:r w:rsidRPr="00D52E67">
              <w:rPr>
                <w:spacing w:val="-2"/>
                <w:lang w:val="ru-RU"/>
              </w:rPr>
              <w:t>организации;</w:t>
            </w:r>
          </w:p>
          <w:p w14:paraId="2602D643" w14:textId="77777777" w:rsidR="00B35E75" w:rsidRPr="00D52E67" w:rsidRDefault="00B35E75" w:rsidP="00AD447B">
            <w:pPr>
              <w:pStyle w:val="TableParagraph"/>
              <w:tabs>
                <w:tab w:val="left" w:pos="616"/>
                <w:tab w:val="left" w:pos="1916"/>
                <w:tab w:val="left" w:pos="3046"/>
              </w:tabs>
              <w:spacing w:line="237" w:lineRule="auto"/>
              <w:ind w:left="82" w:right="73"/>
              <w:rPr>
                <w:lang w:val="ru-RU"/>
              </w:rPr>
            </w:pPr>
            <w:r w:rsidRPr="00D52E67">
              <w:rPr>
                <w:lang w:val="ru-RU"/>
              </w:rPr>
              <w:t xml:space="preserve">- имеются в наличии </w:t>
            </w:r>
            <w:r w:rsidRPr="00D52E67">
              <w:rPr>
                <w:spacing w:val="-2"/>
                <w:lang w:val="ru-RU"/>
              </w:rPr>
              <w:t xml:space="preserve">парковочные </w:t>
            </w:r>
            <w:r w:rsidRPr="00D52E67">
              <w:rPr>
                <w:spacing w:val="-4"/>
                <w:lang w:val="ru-RU"/>
              </w:rPr>
              <w:t xml:space="preserve">места </w:t>
            </w:r>
            <w:r w:rsidRPr="00D52E67">
              <w:rPr>
                <w:spacing w:val="-6"/>
                <w:lang w:val="ru-RU"/>
              </w:rPr>
              <w:t xml:space="preserve">на </w:t>
            </w:r>
            <w:r w:rsidRPr="00D52E67">
              <w:rPr>
                <w:lang w:val="ru-RU"/>
              </w:rPr>
              <w:t>территории организации или в радиусе не более, чем 5минут пешком от организации;</w:t>
            </w:r>
          </w:p>
        </w:tc>
        <w:tc>
          <w:tcPr>
            <w:tcW w:w="1134" w:type="dxa"/>
          </w:tcPr>
          <w:p w14:paraId="55E290CB" w14:textId="77777777" w:rsidR="00B35E75" w:rsidRPr="00EB234F" w:rsidRDefault="00B35E75" w:rsidP="00AD447B">
            <w:pPr>
              <w:pStyle w:val="TableParagraph"/>
              <w:jc w:val="center"/>
              <w:rPr>
                <w:sz w:val="20"/>
                <w:lang w:val="ru-RU"/>
              </w:rPr>
            </w:pPr>
          </w:p>
        </w:tc>
        <w:tc>
          <w:tcPr>
            <w:tcW w:w="1701" w:type="dxa"/>
          </w:tcPr>
          <w:p w14:paraId="6FD9AE62" w14:textId="77777777" w:rsidR="00B35E75" w:rsidRPr="00EB234F" w:rsidRDefault="00B35E75" w:rsidP="00AD447B">
            <w:pPr>
              <w:jc w:val="center"/>
              <w:rPr>
                <w:lang w:val="ru-RU"/>
              </w:rPr>
            </w:pPr>
          </w:p>
        </w:tc>
        <w:tc>
          <w:tcPr>
            <w:tcW w:w="1549" w:type="dxa"/>
          </w:tcPr>
          <w:p w14:paraId="0D03E25C" w14:textId="77777777" w:rsidR="00B35E75" w:rsidRPr="00EB234F" w:rsidRDefault="00B35E75" w:rsidP="00AD447B">
            <w:pPr>
              <w:pStyle w:val="TableParagraph"/>
              <w:jc w:val="center"/>
              <w:rPr>
                <w:sz w:val="20"/>
                <w:lang w:val="ru-RU"/>
              </w:rPr>
            </w:pPr>
          </w:p>
          <w:p w14:paraId="690FA788" w14:textId="77777777" w:rsidR="00B35E75" w:rsidRPr="00EB234F" w:rsidRDefault="00B35E75" w:rsidP="00AD447B">
            <w:pPr>
              <w:ind w:firstLine="794"/>
              <w:rPr>
                <w:lang w:val="ru-RU"/>
              </w:rPr>
            </w:pPr>
          </w:p>
        </w:tc>
      </w:tr>
      <w:tr w:rsidR="00B35E75" w:rsidRPr="00EB234F" w14:paraId="37E605D1"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090"/>
        </w:trPr>
        <w:tc>
          <w:tcPr>
            <w:tcW w:w="1796" w:type="dxa"/>
            <w:vMerge/>
          </w:tcPr>
          <w:p w14:paraId="0A23A931" w14:textId="77777777" w:rsidR="00B35E75" w:rsidRPr="00EB234F" w:rsidRDefault="00B35E75" w:rsidP="00AD447B">
            <w:pPr>
              <w:rPr>
                <w:sz w:val="2"/>
                <w:szCs w:val="2"/>
                <w:lang w:val="ru-RU"/>
              </w:rPr>
            </w:pPr>
          </w:p>
        </w:tc>
        <w:tc>
          <w:tcPr>
            <w:tcW w:w="2457" w:type="dxa"/>
          </w:tcPr>
          <w:p w14:paraId="151E6B1C" w14:textId="77777777" w:rsidR="00B35E75" w:rsidRPr="00D52E67" w:rsidRDefault="00B35E75" w:rsidP="00AD447B">
            <w:pPr>
              <w:pStyle w:val="TableParagraph"/>
              <w:spacing w:before="71" w:line="237" w:lineRule="auto"/>
              <w:ind w:left="82" w:right="80"/>
              <w:rPr>
                <w:lang w:val="ru-RU"/>
              </w:rPr>
            </w:pPr>
            <w:r w:rsidRPr="00D52E67">
              <w:rPr>
                <w:lang w:val="ru-RU"/>
              </w:rPr>
              <w:t>Доступность записи на получение услуги:</w:t>
            </w:r>
          </w:p>
          <w:p w14:paraId="4AFFCE63" w14:textId="77777777" w:rsidR="00B35E75" w:rsidRPr="00D52E67" w:rsidRDefault="00B35E75" w:rsidP="00AD447B">
            <w:pPr>
              <w:pStyle w:val="TableParagraph"/>
              <w:tabs>
                <w:tab w:val="left" w:pos="210"/>
              </w:tabs>
              <w:spacing w:line="248" w:lineRule="exact"/>
              <w:ind w:left="82"/>
              <w:rPr>
                <w:lang w:val="ru-RU"/>
              </w:rPr>
            </w:pPr>
            <w:r w:rsidRPr="00D52E67">
              <w:rPr>
                <w:lang w:val="ru-RU"/>
              </w:rPr>
              <w:t xml:space="preserve">- по </w:t>
            </w:r>
            <w:r w:rsidRPr="00D52E67">
              <w:rPr>
                <w:spacing w:val="-2"/>
                <w:lang w:val="ru-RU"/>
              </w:rPr>
              <w:t>телефону,</w:t>
            </w:r>
          </w:p>
          <w:p w14:paraId="529D952A" w14:textId="77777777" w:rsidR="00B35E75" w:rsidRPr="00D52E67" w:rsidRDefault="00B35E75" w:rsidP="00AD447B">
            <w:pPr>
              <w:pStyle w:val="TableParagraph"/>
              <w:tabs>
                <w:tab w:val="left" w:pos="218"/>
              </w:tabs>
              <w:spacing w:line="237" w:lineRule="auto"/>
              <w:ind w:left="82" w:right="81"/>
              <w:rPr>
                <w:lang w:val="ru-RU"/>
              </w:rPr>
            </w:pPr>
            <w:r w:rsidRPr="00D52E67">
              <w:rPr>
                <w:lang w:val="ru-RU"/>
              </w:rPr>
              <w:t xml:space="preserve">- на официальном сайте </w:t>
            </w:r>
            <w:r w:rsidRPr="00D52E67">
              <w:rPr>
                <w:spacing w:val="-2"/>
                <w:lang w:val="ru-RU"/>
              </w:rPr>
              <w:t>организации,</w:t>
            </w:r>
          </w:p>
          <w:p w14:paraId="02704700" w14:textId="77777777" w:rsidR="00B35E75" w:rsidRPr="00D52E67" w:rsidRDefault="00B35E75" w:rsidP="00AD447B">
            <w:pPr>
              <w:pStyle w:val="TableParagraph"/>
              <w:spacing w:before="18" w:line="237" w:lineRule="auto"/>
              <w:ind w:left="82" w:right="80"/>
              <w:rPr>
                <w:lang w:val="ru-RU"/>
              </w:rPr>
            </w:pPr>
            <w:r w:rsidRPr="00D52E67">
              <w:rPr>
                <w:lang w:val="ru-RU"/>
              </w:rPr>
              <w:t xml:space="preserve">- посредством </w:t>
            </w:r>
            <w:r>
              <w:rPr>
                <w:lang w:val="ru-RU"/>
              </w:rPr>
              <w:t>ЕГПУ</w:t>
            </w:r>
            <w:r w:rsidRPr="00D52E67">
              <w:rPr>
                <w:lang w:val="ru-RU"/>
              </w:rPr>
              <w:t>,</w:t>
            </w:r>
          </w:p>
          <w:p w14:paraId="28607D34" w14:textId="77777777" w:rsidR="00B35E75" w:rsidRPr="00D52E67" w:rsidRDefault="00B35E75" w:rsidP="00AD447B">
            <w:pPr>
              <w:pStyle w:val="TableParagraph"/>
              <w:spacing w:line="248" w:lineRule="exact"/>
              <w:ind w:left="82"/>
              <w:rPr>
                <w:lang w:val="ru-RU"/>
              </w:rPr>
            </w:pPr>
            <w:r w:rsidRPr="00D52E67">
              <w:rPr>
                <w:lang w:val="ru-RU"/>
              </w:rPr>
              <w:t>-при</w:t>
            </w:r>
            <w:r w:rsidRPr="00D52E67">
              <w:rPr>
                <w:spacing w:val="-2"/>
                <w:lang w:val="ru-RU"/>
              </w:rPr>
              <w:t xml:space="preserve">личном посещении </w:t>
            </w:r>
            <w:r w:rsidRPr="00D52E67">
              <w:rPr>
                <w:spacing w:val="-10"/>
                <w:lang w:val="ru-RU"/>
              </w:rPr>
              <w:t xml:space="preserve">в </w:t>
            </w:r>
            <w:r w:rsidRPr="00D52E67">
              <w:rPr>
                <w:lang w:val="ru-RU"/>
              </w:rPr>
              <w:t>регистратуре или у специалиста и пр.</w:t>
            </w:r>
          </w:p>
        </w:tc>
        <w:tc>
          <w:tcPr>
            <w:tcW w:w="6672" w:type="dxa"/>
          </w:tcPr>
          <w:p w14:paraId="18B00232" w14:textId="77777777" w:rsidR="00B35E75" w:rsidRPr="00D52E67" w:rsidRDefault="00B35E75" w:rsidP="00AD447B">
            <w:pPr>
              <w:pStyle w:val="TableParagraph"/>
              <w:tabs>
                <w:tab w:val="left" w:pos="2211"/>
              </w:tabs>
              <w:rPr>
                <w:lang w:val="ru-RU"/>
              </w:rPr>
            </w:pPr>
            <w:r w:rsidRPr="00D52E67">
              <w:rPr>
                <w:lang w:val="ru-RU"/>
              </w:rPr>
              <w:t xml:space="preserve">- указанные сервисы имеются в наличии (телефон работает, на </w:t>
            </w:r>
            <w:r w:rsidRPr="00D52E67">
              <w:rPr>
                <w:spacing w:val="-2"/>
                <w:lang w:val="ru-RU"/>
              </w:rPr>
              <w:t xml:space="preserve">сайте реализован </w:t>
            </w:r>
            <w:r w:rsidRPr="00D52E67">
              <w:rPr>
                <w:lang w:val="ru-RU"/>
              </w:rPr>
              <w:t>соответствующий функционал для записи, и/или есть ссылка/доступ к сервису записи на ЕПГУ);</w:t>
            </w:r>
          </w:p>
          <w:p w14:paraId="3350FB87" w14:textId="77777777" w:rsidR="00B35E75" w:rsidRPr="00D52E67" w:rsidRDefault="00B35E75" w:rsidP="00AD447B">
            <w:pPr>
              <w:pStyle w:val="TableParagraph"/>
              <w:tabs>
                <w:tab w:val="left" w:pos="2211"/>
              </w:tabs>
              <w:rPr>
                <w:lang w:val="ru-RU"/>
              </w:rPr>
            </w:pPr>
            <w:r w:rsidRPr="00D52E67">
              <w:rPr>
                <w:lang w:val="ru-RU"/>
              </w:rPr>
              <w:t xml:space="preserve">- запись доступна не менее, чем </w:t>
            </w:r>
            <w:r w:rsidRPr="00D52E67">
              <w:rPr>
                <w:spacing w:val="-2"/>
                <w:lang w:val="ru-RU"/>
              </w:rPr>
              <w:t>двумя альтернативными способами</w:t>
            </w:r>
          </w:p>
        </w:tc>
        <w:tc>
          <w:tcPr>
            <w:tcW w:w="1134" w:type="dxa"/>
          </w:tcPr>
          <w:p w14:paraId="44CE28D5" w14:textId="77777777" w:rsidR="00B35E75" w:rsidRPr="00EB234F" w:rsidRDefault="00B35E75" w:rsidP="00AD447B">
            <w:pPr>
              <w:pStyle w:val="TableParagraph"/>
              <w:jc w:val="center"/>
              <w:rPr>
                <w:sz w:val="20"/>
                <w:lang w:val="ru-RU"/>
              </w:rPr>
            </w:pPr>
          </w:p>
        </w:tc>
        <w:tc>
          <w:tcPr>
            <w:tcW w:w="1701" w:type="dxa"/>
          </w:tcPr>
          <w:p w14:paraId="34015576" w14:textId="77777777" w:rsidR="00B35E75" w:rsidRPr="00EB234F" w:rsidRDefault="00B35E75" w:rsidP="00AD447B">
            <w:pPr>
              <w:jc w:val="center"/>
              <w:rPr>
                <w:lang w:val="ru-RU"/>
              </w:rPr>
            </w:pPr>
          </w:p>
        </w:tc>
        <w:tc>
          <w:tcPr>
            <w:tcW w:w="1549" w:type="dxa"/>
          </w:tcPr>
          <w:p w14:paraId="323860CA" w14:textId="77777777" w:rsidR="00B35E75" w:rsidRPr="00EB234F" w:rsidRDefault="00B35E75" w:rsidP="00AD447B">
            <w:pPr>
              <w:pStyle w:val="TableParagraph"/>
              <w:jc w:val="center"/>
              <w:rPr>
                <w:sz w:val="20"/>
                <w:lang w:val="ru-RU"/>
              </w:rPr>
            </w:pPr>
          </w:p>
        </w:tc>
      </w:tr>
      <w:tr w:rsidR="00B35E75" w14:paraId="03553144"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52"/>
        </w:trPr>
        <w:tc>
          <w:tcPr>
            <w:tcW w:w="1796" w:type="dxa"/>
            <w:vMerge/>
          </w:tcPr>
          <w:p w14:paraId="0E79F400" w14:textId="77777777" w:rsidR="00B35E75" w:rsidRPr="00EB234F" w:rsidRDefault="00B35E75" w:rsidP="00AD447B">
            <w:pPr>
              <w:rPr>
                <w:sz w:val="2"/>
                <w:szCs w:val="2"/>
                <w:lang w:val="ru-RU"/>
              </w:rPr>
            </w:pPr>
          </w:p>
        </w:tc>
        <w:tc>
          <w:tcPr>
            <w:tcW w:w="2457" w:type="dxa"/>
          </w:tcPr>
          <w:p w14:paraId="77926C01" w14:textId="77777777" w:rsidR="00B35E75" w:rsidRDefault="00B35E75" w:rsidP="00AD447B">
            <w:pPr>
              <w:pStyle w:val="TableParagraph"/>
              <w:spacing w:before="71" w:line="237" w:lineRule="auto"/>
              <w:ind w:left="82" w:right="80"/>
            </w:pPr>
            <w:r>
              <w:rPr>
                <w:spacing w:val="-2"/>
              </w:rPr>
              <w:t xml:space="preserve">Наличие </w:t>
            </w:r>
            <w:r>
              <w:rPr>
                <w:spacing w:val="-10"/>
              </w:rPr>
              <w:t xml:space="preserve">и </w:t>
            </w:r>
            <w:r>
              <w:rPr>
                <w:spacing w:val="-2"/>
              </w:rPr>
              <w:t>состояние гардероба</w:t>
            </w:r>
          </w:p>
        </w:tc>
        <w:tc>
          <w:tcPr>
            <w:tcW w:w="6672" w:type="dxa"/>
          </w:tcPr>
          <w:p w14:paraId="4746518F" w14:textId="77777777" w:rsidR="00B35E75" w:rsidRPr="00D52E67" w:rsidRDefault="00B35E75" w:rsidP="00AD447B">
            <w:pPr>
              <w:pStyle w:val="TableParagraph"/>
              <w:tabs>
                <w:tab w:val="left" w:pos="508"/>
              </w:tabs>
              <w:spacing w:before="71" w:line="237" w:lineRule="auto"/>
              <w:ind w:left="82" w:right="78"/>
              <w:rPr>
                <w:lang w:val="ru-RU"/>
              </w:rPr>
            </w:pPr>
            <w:r w:rsidRPr="00D52E67">
              <w:rPr>
                <w:lang w:val="ru-RU"/>
              </w:rPr>
              <w:t>- в организации имеется гардероб, доступный для получателей услуг,</w:t>
            </w:r>
          </w:p>
          <w:p w14:paraId="6FB3A3B4" w14:textId="77777777" w:rsidR="00B35E75" w:rsidRPr="00D52E67" w:rsidRDefault="00B35E75" w:rsidP="00AD447B">
            <w:pPr>
              <w:pStyle w:val="TableParagraph"/>
              <w:tabs>
                <w:tab w:val="left" w:pos="2211"/>
              </w:tabs>
              <w:ind w:left="82"/>
              <w:rPr>
                <w:lang w:val="ru-RU"/>
              </w:rPr>
            </w:pPr>
            <w:r w:rsidRPr="00D52E67">
              <w:rPr>
                <w:lang w:val="ru-RU"/>
              </w:rPr>
              <w:t xml:space="preserve">- гардероб доступен в течение всего периода времени работы </w:t>
            </w:r>
            <w:r w:rsidRPr="00D52E67">
              <w:rPr>
                <w:spacing w:val="-2"/>
                <w:lang w:val="ru-RU"/>
              </w:rPr>
              <w:t>организации</w:t>
            </w:r>
          </w:p>
        </w:tc>
        <w:tc>
          <w:tcPr>
            <w:tcW w:w="1134" w:type="dxa"/>
          </w:tcPr>
          <w:p w14:paraId="599C188A" w14:textId="77777777" w:rsidR="00B35E75" w:rsidRPr="00EB234F" w:rsidRDefault="00B35E75" w:rsidP="00AD447B">
            <w:pPr>
              <w:pStyle w:val="TableParagraph"/>
              <w:jc w:val="center"/>
              <w:rPr>
                <w:sz w:val="20"/>
                <w:lang w:val="ru-RU"/>
              </w:rPr>
            </w:pPr>
          </w:p>
        </w:tc>
        <w:tc>
          <w:tcPr>
            <w:tcW w:w="1701" w:type="dxa"/>
          </w:tcPr>
          <w:p w14:paraId="5466528E" w14:textId="77777777" w:rsidR="00B35E75" w:rsidRPr="00EB234F" w:rsidRDefault="00B35E75" w:rsidP="00AD447B">
            <w:pPr>
              <w:jc w:val="center"/>
              <w:rPr>
                <w:lang w:val="ru-RU"/>
              </w:rPr>
            </w:pPr>
          </w:p>
        </w:tc>
        <w:tc>
          <w:tcPr>
            <w:tcW w:w="1549" w:type="dxa"/>
          </w:tcPr>
          <w:p w14:paraId="7479E50E" w14:textId="77777777" w:rsidR="00B35E75" w:rsidRPr="00EB234F" w:rsidRDefault="00B35E75" w:rsidP="00AD447B">
            <w:pPr>
              <w:pStyle w:val="TableParagraph"/>
              <w:jc w:val="center"/>
              <w:rPr>
                <w:sz w:val="20"/>
                <w:lang w:val="ru-RU"/>
              </w:rPr>
            </w:pPr>
          </w:p>
        </w:tc>
      </w:tr>
    </w:tbl>
    <w:p w14:paraId="764FB5D2" w14:textId="77777777" w:rsidR="00EB234F" w:rsidRDefault="00EB234F" w:rsidP="00EB234F">
      <w:pPr>
        <w:rPr>
          <w:lang w:eastAsia="en-US"/>
        </w:rPr>
      </w:pPr>
    </w:p>
    <w:p w14:paraId="6AFF3B5D" w14:textId="2FBC16CB" w:rsidR="00EB234F" w:rsidRPr="00AF5842" w:rsidRDefault="00374D7F" w:rsidP="00EB234F">
      <w:pPr>
        <w:pStyle w:val="1"/>
        <w:spacing w:before="0" w:after="0" w:line="240" w:lineRule="auto"/>
        <w:rPr>
          <w:color w:val="26282D"/>
          <w:spacing w:val="-2"/>
        </w:rPr>
      </w:pPr>
      <w:r>
        <w:rPr>
          <w:color w:val="26282D"/>
          <w:spacing w:val="-2"/>
        </w:rPr>
        <w:t xml:space="preserve">Казенное </w:t>
      </w:r>
      <w:r w:rsidR="001F1F30">
        <w:rPr>
          <w:color w:val="26282D"/>
          <w:spacing w:val="-2"/>
        </w:rPr>
        <w:t>стационарное учреждение</w:t>
      </w:r>
      <w:r w:rsidR="00EB234F" w:rsidRPr="00AF5842">
        <w:rPr>
          <w:color w:val="26282D"/>
          <w:spacing w:val="-2"/>
        </w:rPr>
        <w:t xml:space="preserve"> </w:t>
      </w:r>
      <w:r w:rsidR="00EB234F">
        <w:rPr>
          <w:color w:val="26282D"/>
          <w:spacing w:val="-2"/>
        </w:rPr>
        <w:t xml:space="preserve">социального обслуживания </w:t>
      </w:r>
      <w:r w:rsidR="00EB234F" w:rsidRPr="00AF5842">
        <w:rPr>
          <w:color w:val="26282D"/>
          <w:spacing w:val="-2"/>
        </w:rPr>
        <w:t>Орловской области</w:t>
      </w:r>
    </w:p>
    <w:p w14:paraId="5C955C4A" w14:textId="00C65CE0" w:rsidR="00EB234F" w:rsidRDefault="00EB234F" w:rsidP="00EB234F">
      <w:pPr>
        <w:jc w:val="center"/>
        <w:rPr>
          <w:b/>
          <w:i/>
          <w:sz w:val="28"/>
          <w:szCs w:val="28"/>
          <w:lang w:eastAsia="en-US"/>
        </w:rPr>
      </w:pPr>
      <w:r w:rsidRPr="00AF5842">
        <w:rPr>
          <w:b/>
          <w:i/>
          <w:sz w:val="28"/>
          <w:szCs w:val="28"/>
          <w:lang w:eastAsia="en-US"/>
        </w:rPr>
        <w:t>«</w:t>
      </w:r>
      <w:r w:rsidR="00374D7F">
        <w:rPr>
          <w:b/>
          <w:i/>
          <w:sz w:val="28"/>
          <w:szCs w:val="28"/>
          <w:lang w:eastAsia="en-US"/>
        </w:rPr>
        <w:t>Центр помощи детям, оставшимся без попечения родителей «Распавь крылья</w:t>
      </w:r>
      <w:r w:rsidRPr="00AF5842">
        <w:rPr>
          <w:b/>
          <w:i/>
          <w:sz w:val="28"/>
          <w:szCs w:val="28"/>
          <w:lang w:eastAsia="en-US"/>
        </w:rPr>
        <w:t>»</w:t>
      </w:r>
    </w:p>
    <w:p w14:paraId="6902664F" w14:textId="77777777" w:rsidR="00EB234F" w:rsidRDefault="00EB234F" w:rsidP="00EB234F">
      <w:pPr>
        <w:jc w:val="center"/>
        <w:rPr>
          <w:b/>
          <w:i/>
          <w:sz w:val="28"/>
          <w:szCs w:val="28"/>
          <w:lang w:eastAsia="en-US"/>
        </w:rPr>
      </w:pPr>
    </w:p>
    <w:tbl>
      <w:tblPr>
        <w:tblStyle w:val="TableNormal"/>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2457"/>
        <w:gridCol w:w="6672"/>
        <w:gridCol w:w="1134"/>
        <w:gridCol w:w="1701"/>
        <w:gridCol w:w="1549"/>
      </w:tblGrid>
      <w:tr w:rsidR="00EB234F" w14:paraId="40EBFC1A" w14:textId="77777777" w:rsidTr="00AD447B">
        <w:trPr>
          <w:trHeight w:val="1601"/>
        </w:trPr>
        <w:tc>
          <w:tcPr>
            <w:tcW w:w="1796" w:type="dxa"/>
            <w:vMerge w:val="restart"/>
          </w:tcPr>
          <w:p w14:paraId="1C1BE654" w14:textId="77777777" w:rsidR="00EB234F" w:rsidRDefault="00EB234F" w:rsidP="00AD447B">
            <w:pPr>
              <w:pStyle w:val="TableParagraph"/>
              <w:spacing w:line="237" w:lineRule="auto"/>
              <w:ind w:right="86"/>
              <w:jc w:val="center"/>
            </w:pPr>
            <w:r>
              <w:t>Комфортность условий предоставления услуг</w:t>
            </w:r>
          </w:p>
        </w:tc>
        <w:tc>
          <w:tcPr>
            <w:tcW w:w="2457" w:type="dxa"/>
          </w:tcPr>
          <w:p w14:paraId="755FE121" w14:textId="77777777" w:rsidR="00EB234F" w:rsidRPr="00D52E67" w:rsidRDefault="00EB234F" w:rsidP="00AD447B">
            <w:pPr>
              <w:pStyle w:val="TableParagraph"/>
              <w:spacing w:before="71" w:line="237" w:lineRule="auto"/>
              <w:ind w:left="629" w:hanging="296"/>
              <w:rPr>
                <w:lang w:val="ru-RU"/>
              </w:rPr>
            </w:pPr>
            <w:r w:rsidRPr="00D52E67">
              <w:rPr>
                <w:lang w:val="ru-RU"/>
              </w:rPr>
              <w:t xml:space="preserve">Обеспечениев </w:t>
            </w:r>
            <w:r w:rsidRPr="00D52E67">
              <w:rPr>
                <w:spacing w:val="-2"/>
                <w:lang w:val="ru-RU"/>
              </w:rPr>
              <w:t>организации</w:t>
            </w:r>
          </w:p>
          <w:p w14:paraId="7A4CAD2A" w14:textId="77777777" w:rsidR="00EB234F" w:rsidRPr="00D52E67" w:rsidRDefault="00EB234F" w:rsidP="00AD447B">
            <w:pPr>
              <w:pStyle w:val="TableParagraph"/>
              <w:spacing w:line="237" w:lineRule="auto"/>
              <w:ind w:left="212" w:right="209" w:hanging="4"/>
              <w:jc w:val="center"/>
              <w:rPr>
                <w:lang w:val="ru-RU"/>
              </w:rPr>
            </w:pPr>
            <w:r w:rsidRPr="00D52E67">
              <w:rPr>
                <w:lang w:val="ru-RU"/>
              </w:rPr>
              <w:t xml:space="preserve">социальной сферы комфортных условий для предоставления </w:t>
            </w:r>
            <w:r w:rsidRPr="00D52E67">
              <w:rPr>
                <w:spacing w:val="-2"/>
                <w:lang w:val="ru-RU"/>
              </w:rPr>
              <w:t>услуг</w:t>
            </w:r>
          </w:p>
        </w:tc>
        <w:tc>
          <w:tcPr>
            <w:tcW w:w="6672" w:type="dxa"/>
          </w:tcPr>
          <w:p w14:paraId="6A9C1FF6" w14:textId="77777777" w:rsidR="00EB234F" w:rsidRDefault="00EB234F" w:rsidP="00AD447B">
            <w:pPr>
              <w:pStyle w:val="TableParagraph"/>
              <w:spacing w:before="69"/>
              <w:ind w:left="411"/>
              <w:jc w:val="center"/>
            </w:pPr>
            <w:r>
              <w:t xml:space="preserve">Характеристика </w:t>
            </w:r>
            <w:r>
              <w:rPr>
                <w:spacing w:val="-2"/>
              </w:rPr>
              <w:t>состояния</w:t>
            </w:r>
          </w:p>
        </w:tc>
        <w:tc>
          <w:tcPr>
            <w:tcW w:w="1134" w:type="dxa"/>
          </w:tcPr>
          <w:p w14:paraId="02831C61" w14:textId="77777777" w:rsidR="00EB234F" w:rsidRDefault="00EB234F" w:rsidP="00AD447B">
            <w:pPr>
              <w:pStyle w:val="TableParagraph"/>
              <w:jc w:val="center"/>
              <w:rPr>
                <w:spacing w:val="-2"/>
              </w:rPr>
            </w:pPr>
            <w:r>
              <w:rPr>
                <w:spacing w:val="-2"/>
              </w:rPr>
              <w:t>наличие</w:t>
            </w:r>
          </w:p>
        </w:tc>
        <w:tc>
          <w:tcPr>
            <w:tcW w:w="1701" w:type="dxa"/>
          </w:tcPr>
          <w:p w14:paraId="7AE459F3" w14:textId="77777777" w:rsidR="00EB234F" w:rsidRDefault="00EB234F" w:rsidP="00AD447B">
            <w:pPr>
              <w:pStyle w:val="TableParagraph"/>
              <w:jc w:val="center"/>
              <w:rPr>
                <w:spacing w:val="-2"/>
                <w:lang w:val="ru-RU"/>
              </w:rPr>
            </w:pPr>
            <w:r w:rsidRPr="00D52E67">
              <w:rPr>
                <w:spacing w:val="-2"/>
                <w:lang w:val="ru-RU"/>
              </w:rPr>
              <w:t>Соответствие</w:t>
            </w:r>
          </w:p>
          <w:p w14:paraId="255BBFA2" w14:textId="77777777" w:rsidR="00EB234F" w:rsidRDefault="00EB234F" w:rsidP="00AD447B">
            <w:pPr>
              <w:pStyle w:val="TableParagraph"/>
              <w:jc w:val="center"/>
              <w:rPr>
                <w:spacing w:val="-2"/>
              </w:rPr>
            </w:pPr>
            <w:r w:rsidRPr="00D52E67">
              <w:rPr>
                <w:spacing w:val="-2"/>
                <w:lang w:val="ru-RU"/>
              </w:rPr>
              <w:t xml:space="preserve"> </w:t>
            </w:r>
            <w:r w:rsidRPr="00D52E67">
              <w:rPr>
                <w:lang w:val="ru-RU"/>
              </w:rPr>
              <w:t>требованиям</w:t>
            </w:r>
          </w:p>
          <w:p w14:paraId="4BD37A19" w14:textId="77777777" w:rsidR="00EB234F" w:rsidRDefault="00EB234F" w:rsidP="00AD447B">
            <w:pPr>
              <w:pStyle w:val="TableParagraph"/>
              <w:jc w:val="center"/>
              <w:rPr>
                <w:spacing w:val="-2"/>
              </w:rPr>
            </w:pPr>
          </w:p>
        </w:tc>
        <w:tc>
          <w:tcPr>
            <w:tcW w:w="1549" w:type="dxa"/>
          </w:tcPr>
          <w:p w14:paraId="0AFFFF88" w14:textId="77777777" w:rsidR="00EB234F" w:rsidRDefault="00EB234F" w:rsidP="00AD447B">
            <w:pPr>
              <w:pStyle w:val="TableParagraph"/>
              <w:jc w:val="center"/>
              <w:rPr>
                <w:spacing w:val="-2"/>
                <w:lang w:val="ru-RU"/>
              </w:rPr>
            </w:pPr>
            <w:r>
              <w:rPr>
                <w:spacing w:val="-2"/>
                <w:lang w:val="ru-RU"/>
              </w:rPr>
              <w:t>Номер фото/</w:t>
            </w:r>
          </w:p>
          <w:p w14:paraId="19FAADD8" w14:textId="77777777" w:rsidR="00EB234F" w:rsidRPr="00D52E67" w:rsidRDefault="00EB234F" w:rsidP="00AD447B">
            <w:pPr>
              <w:pStyle w:val="TableParagraph"/>
              <w:jc w:val="center"/>
              <w:rPr>
                <w:spacing w:val="-2"/>
                <w:lang w:val="ru-RU"/>
              </w:rPr>
            </w:pPr>
            <w:r>
              <w:rPr>
                <w:spacing w:val="-2"/>
                <w:lang w:val="ru-RU"/>
              </w:rPr>
              <w:t>скриншота</w:t>
            </w:r>
          </w:p>
        </w:tc>
      </w:tr>
      <w:tr w:rsidR="00374D7F" w14:paraId="199A8279" w14:textId="77777777" w:rsidTr="00AD447B">
        <w:trPr>
          <w:trHeight w:val="923"/>
        </w:trPr>
        <w:tc>
          <w:tcPr>
            <w:tcW w:w="1796" w:type="dxa"/>
            <w:vMerge/>
          </w:tcPr>
          <w:p w14:paraId="383359F9" w14:textId="77777777" w:rsidR="00374D7F" w:rsidRPr="00F805E4" w:rsidRDefault="00374D7F" w:rsidP="00AD447B">
            <w:pPr>
              <w:rPr>
                <w:szCs w:val="2"/>
              </w:rPr>
            </w:pPr>
          </w:p>
        </w:tc>
        <w:tc>
          <w:tcPr>
            <w:tcW w:w="2457" w:type="dxa"/>
            <w:vMerge w:val="restart"/>
          </w:tcPr>
          <w:p w14:paraId="250F67D8" w14:textId="77777777" w:rsidR="00374D7F" w:rsidRPr="00D52E67" w:rsidRDefault="00374D7F" w:rsidP="00AD447B">
            <w:pPr>
              <w:pStyle w:val="TableParagraph"/>
              <w:tabs>
                <w:tab w:val="left" w:pos="1196"/>
                <w:tab w:val="left" w:pos="1683"/>
              </w:tabs>
              <w:spacing w:before="71" w:line="237" w:lineRule="auto"/>
              <w:ind w:left="82" w:right="80"/>
              <w:rPr>
                <w:lang w:val="ru-RU"/>
              </w:rPr>
            </w:pPr>
            <w:r w:rsidRPr="00D52E67">
              <w:rPr>
                <w:spacing w:val="-2"/>
                <w:lang w:val="ru-RU"/>
              </w:rPr>
              <w:t xml:space="preserve">Наличие комфортной </w:t>
            </w:r>
            <w:r w:rsidRPr="00D52E67">
              <w:rPr>
                <w:spacing w:val="-4"/>
                <w:lang w:val="ru-RU"/>
              </w:rPr>
              <w:t xml:space="preserve">зоны </w:t>
            </w:r>
            <w:r w:rsidRPr="00D52E67">
              <w:rPr>
                <w:spacing w:val="-2"/>
                <w:lang w:val="ru-RU"/>
              </w:rPr>
              <w:t>отдыха (ожидания) оборудованной соответствующей мебелью</w:t>
            </w:r>
          </w:p>
        </w:tc>
        <w:tc>
          <w:tcPr>
            <w:tcW w:w="6672" w:type="dxa"/>
            <w:vMerge w:val="restart"/>
          </w:tcPr>
          <w:p w14:paraId="5B0FA0C2" w14:textId="77777777" w:rsidR="00374D7F" w:rsidRPr="00D52E67" w:rsidRDefault="00374D7F" w:rsidP="00AD447B">
            <w:pPr>
              <w:pStyle w:val="TableParagraph"/>
              <w:tabs>
                <w:tab w:val="left" w:pos="306"/>
              </w:tabs>
              <w:spacing w:before="71" w:line="237" w:lineRule="auto"/>
              <w:ind w:left="82" w:right="77"/>
              <w:rPr>
                <w:lang w:val="ru-RU"/>
              </w:rPr>
            </w:pPr>
            <w:r w:rsidRPr="00D52E67">
              <w:rPr>
                <w:lang w:val="ru-RU"/>
              </w:rPr>
              <w:t>- наличие в организации мест отдыха (рекреационных зон), оборудованных необходимой мебелью (стулья, кресла, скамьи и пр.);</w:t>
            </w:r>
          </w:p>
          <w:p w14:paraId="019723C6" w14:textId="77777777" w:rsidR="00374D7F" w:rsidRPr="00D52E67" w:rsidRDefault="00374D7F" w:rsidP="00AD447B">
            <w:pPr>
              <w:pStyle w:val="TableParagraph"/>
              <w:tabs>
                <w:tab w:val="left" w:pos="208"/>
              </w:tabs>
              <w:spacing w:line="237" w:lineRule="auto"/>
              <w:ind w:left="82" w:right="77"/>
              <w:rPr>
                <w:lang w:val="ru-RU"/>
              </w:rPr>
            </w:pPr>
            <w:r w:rsidRPr="00D52E67">
              <w:rPr>
                <w:lang w:val="ru-RU"/>
              </w:rPr>
              <w:t xml:space="preserve">- количество мест достаточно для размещения посетителей вовремя "пиковой нагрузки" в </w:t>
            </w:r>
            <w:r w:rsidRPr="00D52E67">
              <w:rPr>
                <w:spacing w:val="-2"/>
                <w:lang w:val="ru-RU"/>
              </w:rPr>
              <w:t>организации</w:t>
            </w:r>
          </w:p>
        </w:tc>
        <w:tc>
          <w:tcPr>
            <w:tcW w:w="1134" w:type="dxa"/>
          </w:tcPr>
          <w:p w14:paraId="1E44089F" w14:textId="3132A0A4" w:rsidR="00374D7F" w:rsidRPr="00EB234F" w:rsidRDefault="00374D7F" w:rsidP="00AD447B">
            <w:pPr>
              <w:pStyle w:val="TableParagraph"/>
              <w:jc w:val="center"/>
              <w:rPr>
                <w:sz w:val="20"/>
                <w:lang w:val="ru-RU"/>
              </w:rPr>
            </w:pPr>
            <w:r>
              <w:rPr>
                <w:sz w:val="20"/>
              </w:rPr>
              <w:t>ДА</w:t>
            </w:r>
          </w:p>
        </w:tc>
        <w:tc>
          <w:tcPr>
            <w:tcW w:w="1701" w:type="dxa"/>
          </w:tcPr>
          <w:p w14:paraId="330B7D40" w14:textId="7E498D7D" w:rsidR="00374D7F" w:rsidRPr="00EB234F" w:rsidRDefault="00374D7F" w:rsidP="00AD447B">
            <w:pPr>
              <w:pStyle w:val="TableParagraph"/>
              <w:jc w:val="center"/>
              <w:rPr>
                <w:sz w:val="20"/>
                <w:lang w:val="ru-RU"/>
              </w:rPr>
            </w:pPr>
            <w:r w:rsidRPr="00123DA1">
              <w:rPr>
                <w:i/>
              </w:rPr>
              <w:t>хорошее</w:t>
            </w:r>
          </w:p>
        </w:tc>
        <w:tc>
          <w:tcPr>
            <w:tcW w:w="1549" w:type="dxa"/>
          </w:tcPr>
          <w:p w14:paraId="5AD0DC26" w14:textId="66C5F369" w:rsidR="00374D7F" w:rsidRPr="00EB234F" w:rsidRDefault="00374D7F" w:rsidP="00AD447B">
            <w:pPr>
              <w:pStyle w:val="TableParagraph"/>
              <w:jc w:val="center"/>
              <w:rPr>
                <w:sz w:val="20"/>
                <w:lang w:val="ru-RU"/>
              </w:rPr>
            </w:pPr>
            <w:r>
              <w:rPr>
                <w:sz w:val="20"/>
              </w:rPr>
              <w:t>1</w:t>
            </w:r>
          </w:p>
        </w:tc>
      </w:tr>
      <w:tr w:rsidR="00374D7F" w14:paraId="3ED6A441" w14:textId="77777777" w:rsidTr="00AD447B">
        <w:trPr>
          <w:trHeight w:val="922"/>
        </w:trPr>
        <w:tc>
          <w:tcPr>
            <w:tcW w:w="1796" w:type="dxa"/>
            <w:vMerge/>
          </w:tcPr>
          <w:p w14:paraId="578C23E3" w14:textId="77777777" w:rsidR="00374D7F" w:rsidRPr="00EB234F" w:rsidRDefault="00374D7F" w:rsidP="00AD447B">
            <w:pPr>
              <w:rPr>
                <w:szCs w:val="2"/>
                <w:lang w:val="ru-RU"/>
              </w:rPr>
            </w:pPr>
          </w:p>
        </w:tc>
        <w:tc>
          <w:tcPr>
            <w:tcW w:w="2457" w:type="dxa"/>
            <w:vMerge/>
          </w:tcPr>
          <w:p w14:paraId="3649A3B1" w14:textId="77777777" w:rsidR="00374D7F" w:rsidRPr="00EB234F" w:rsidRDefault="00374D7F" w:rsidP="00AD447B">
            <w:pPr>
              <w:pStyle w:val="TableParagraph"/>
              <w:tabs>
                <w:tab w:val="left" w:pos="1196"/>
                <w:tab w:val="left" w:pos="1683"/>
              </w:tabs>
              <w:spacing w:before="71" w:line="237" w:lineRule="auto"/>
              <w:ind w:left="82" w:right="80"/>
              <w:rPr>
                <w:spacing w:val="-2"/>
                <w:lang w:val="ru-RU"/>
              </w:rPr>
            </w:pPr>
          </w:p>
        </w:tc>
        <w:tc>
          <w:tcPr>
            <w:tcW w:w="6672" w:type="dxa"/>
            <w:vMerge/>
          </w:tcPr>
          <w:p w14:paraId="42198A2D" w14:textId="77777777" w:rsidR="00374D7F" w:rsidRPr="00EB234F" w:rsidRDefault="00374D7F" w:rsidP="00AD447B">
            <w:pPr>
              <w:pStyle w:val="TableParagraph"/>
              <w:tabs>
                <w:tab w:val="left" w:pos="306"/>
              </w:tabs>
              <w:spacing w:before="71" w:line="237" w:lineRule="auto"/>
              <w:ind w:left="82" w:right="77"/>
              <w:rPr>
                <w:lang w:val="ru-RU"/>
              </w:rPr>
            </w:pPr>
          </w:p>
        </w:tc>
        <w:tc>
          <w:tcPr>
            <w:tcW w:w="1134" w:type="dxa"/>
          </w:tcPr>
          <w:p w14:paraId="68D6C81F" w14:textId="5317FEDA" w:rsidR="00374D7F" w:rsidRPr="00EB234F" w:rsidRDefault="00374D7F" w:rsidP="00AD447B">
            <w:pPr>
              <w:pStyle w:val="TableParagraph"/>
              <w:jc w:val="center"/>
              <w:rPr>
                <w:sz w:val="20"/>
                <w:lang w:val="ru-RU"/>
              </w:rPr>
            </w:pPr>
            <w:r>
              <w:rPr>
                <w:sz w:val="20"/>
              </w:rPr>
              <w:t>ДА</w:t>
            </w:r>
          </w:p>
        </w:tc>
        <w:tc>
          <w:tcPr>
            <w:tcW w:w="1701" w:type="dxa"/>
          </w:tcPr>
          <w:p w14:paraId="12C83D0F" w14:textId="5A98C6C3" w:rsidR="00374D7F" w:rsidRPr="00EB234F" w:rsidRDefault="00374D7F" w:rsidP="00AD447B">
            <w:pPr>
              <w:jc w:val="center"/>
              <w:rPr>
                <w:lang w:val="ru-RU"/>
              </w:rPr>
            </w:pPr>
            <w:r w:rsidRPr="00123DA1">
              <w:rPr>
                <w:i/>
              </w:rPr>
              <w:t>хорошее</w:t>
            </w:r>
          </w:p>
        </w:tc>
        <w:tc>
          <w:tcPr>
            <w:tcW w:w="1549" w:type="dxa"/>
          </w:tcPr>
          <w:p w14:paraId="26DB1C3A" w14:textId="320E1150" w:rsidR="00374D7F" w:rsidRPr="00EB234F" w:rsidRDefault="00374D7F" w:rsidP="00AD447B">
            <w:pPr>
              <w:pStyle w:val="TableParagraph"/>
              <w:jc w:val="center"/>
              <w:rPr>
                <w:sz w:val="20"/>
                <w:lang w:val="ru-RU"/>
              </w:rPr>
            </w:pPr>
            <w:r>
              <w:rPr>
                <w:sz w:val="20"/>
              </w:rPr>
              <w:t>1</w:t>
            </w:r>
          </w:p>
        </w:tc>
      </w:tr>
      <w:tr w:rsidR="00374D7F" w14:paraId="2CEF5CFA" w14:textId="77777777" w:rsidTr="00AD447B">
        <w:trPr>
          <w:trHeight w:val="694"/>
        </w:trPr>
        <w:tc>
          <w:tcPr>
            <w:tcW w:w="1796" w:type="dxa"/>
            <w:vMerge/>
          </w:tcPr>
          <w:p w14:paraId="4B681A85" w14:textId="77777777" w:rsidR="00374D7F" w:rsidRPr="00EB234F" w:rsidRDefault="00374D7F" w:rsidP="00AD447B">
            <w:pPr>
              <w:rPr>
                <w:sz w:val="2"/>
                <w:szCs w:val="2"/>
                <w:lang w:val="ru-RU"/>
              </w:rPr>
            </w:pPr>
          </w:p>
        </w:tc>
        <w:tc>
          <w:tcPr>
            <w:tcW w:w="2457" w:type="dxa"/>
            <w:vMerge w:val="restart"/>
          </w:tcPr>
          <w:p w14:paraId="73CE300A" w14:textId="77777777" w:rsidR="00374D7F" w:rsidRPr="00D52E67" w:rsidRDefault="00374D7F" w:rsidP="00AD447B">
            <w:pPr>
              <w:pStyle w:val="TableParagraph"/>
              <w:tabs>
                <w:tab w:val="left" w:pos="1707"/>
              </w:tabs>
              <w:spacing w:before="71" w:line="237" w:lineRule="auto"/>
              <w:ind w:left="82" w:right="76"/>
              <w:rPr>
                <w:lang w:val="ru-RU"/>
              </w:rPr>
            </w:pPr>
            <w:r w:rsidRPr="00D52E67">
              <w:rPr>
                <w:lang w:val="ru-RU"/>
              </w:rPr>
              <w:t xml:space="preserve">наличие и понятность </w:t>
            </w:r>
            <w:r w:rsidRPr="00D52E67">
              <w:rPr>
                <w:spacing w:val="-2"/>
                <w:lang w:val="ru-RU"/>
              </w:rPr>
              <w:t>навигации внутри организации</w:t>
            </w:r>
          </w:p>
        </w:tc>
        <w:tc>
          <w:tcPr>
            <w:tcW w:w="6672" w:type="dxa"/>
            <w:vMerge w:val="restart"/>
          </w:tcPr>
          <w:p w14:paraId="4815D3A9" w14:textId="77777777" w:rsidR="00374D7F" w:rsidRPr="00D52E67" w:rsidRDefault="00374D7F" w:rsidP="00AD447B">
            <w:pPr>
              <w:pStyle w:val="TableParagraph"/>
              <w:tabs>
                <w:tab w:val="left" w:pos="290"/>
              </w:tabs>
              <w:spacing w:before="71" w:line="237" w:lineRule="auto"/>
              <w:ind w:left="82" w:right="77"/>
              <w:rPr>
                <w:lang w:val="ru-RU"/>
              </w:rPr>
            </w:pPr>
            <w:r w:rsidRPr="00D52E67">
              <w:rPr>
                <w:lang w:val="ru-RU"/>
              </w:rPr>
              <w:t xml:space="preserve">- на каждом этаже размещены поэтажные схемы помещений, при необходимости они дублированы на первом этаже </w:t>
            </w:r>
            <w:r w:rsidRPr="00D52E67">
              <w:rPr>
                <w:spacing w:val="-2"/>
                <w:lang w:val="ru-RU"/>
              </w:rPr>
              <w:t>здания;</w:t>
            </w:r>
          </w:p>
          <w:p w14:paraId="0865E71F" w14:textId="77777777" w:rsidR="00374D7F" w:rsidRPr="00D52E67" w:rsidRDefault="00374D7F" w:rsidP="00AD447B">
            <w:pPr>
              <w:pStyle w:val="TableParagraph"/>
              <w:tabs>
                <w:tab w:val="left" w:pos="402"/>
                <w:tab w:val="left" w:pos="2336"/>
              </w:tabs>
              <w:spacing w:line="237" w:lineRule="auto"/>
              <w:ind w:left="82" w:right="75"/>
              <w:rPr>
                <w:lang w:val="ru-RU"/>
              </w:rPr>
            </w:pPr>
            <w:r w:rsidRPr="00D52E67">
              <w:rPr>
                <w:lang w:val="ru-RU"/>
              </w:rPr>
              <w:t xml:space="preserve">- присутствуют указатели и </w:t>
            </w:r>
            <w:r w:rsidRPr="00D52E67">
              <w:rPr>
                <w:spacing w:val="-2"/>
                <w:lang w:val="ru-RU"/>
              </w:rPr>
              <w:t xml:space="preserve">кабинетные таблички, </w:t>
            </w:r>
            <w:r w:rsidRPr="00D52E67">
              <w:rPr>
                <w:lang w:val="ru-RU"/>
              </w:rPr>
              <w:t>позволяющие идентифицировать помещения организации;</w:t>
            </w:r>
          </w:p>
          <w:p w14:paraId="486032E1" w14:textId="77777777" w:rsidR="00374D7F" w:rsidRPr="00D52E67" w:rsidRDefault="00374D7F" w:rsidP="00AD447B">
            <w:pPr>
              <w:pStyle w:val="TableParagraph"/>
              <w:tabs>
                <w:tab w:val="left" w:pos="292"/>
                <w:tab w:val="left" w:pos="2285"/>
                <w:tab w:val="left" w:pos="2864"/>
              </w:tabs>
              <w:spacing w:line="237" w:lineRule="auto"/>
              <w:ind w:left="82" w:right="75"/>
              <w:rPr>
                <w:lang w:val="ru-RU"/>
              </w:rPr>
            </w:pPr>
            <w:r w:rsidRPr="00D52E67">
              <w:rPr>
                <w:lang w:val="ru-RU"/>
              </w:rPr>
              <w:t xml:space="preserve">- по всему зданию размещены </w:t>
            </w:r>
            <w:r w:rsidRPr="00D52E67">
              <w:rPr>
                <w:spacing w:val="-2"/>
                <w:lang w:val="ru-RU"/>
              </w:rPr>
              <w:t xml:space="preserve">специальные указатели, </w:t>
            </w:r>
            <w:r w:rsidRPr="00D52E67">
              <w:rPr>
                <w:lang w:val="ru-RU"/>
              </w:rPr>
              <w:t xml:space="preserve">информирующие об основных и запасных выходах из здания, </w:t>
            </w:r>
            <w:r w:rsidRPr="00D52E67">
              <w:rPr>
                <w:lang w:val="ru-RU"/>
              </w:rPr>
              <w:lastRenderedPageBreak/>
              <w:t xml:space="preserve">расположении лифтов, пандусов и иных технических средств </w:t>
            </w:r>
            <w:r w:rsidRPr="00D52E67">
              <w:rPr>
                <w:spacing w:val="-2"/>
                <w:lang w:val="ru-RU"/>
              </w:rPr>
              <w:t>передвижения</w:t>
            </w:r>
            <w:r w:rsidRPr="00D52E67">
              <w:rPr>
                <w:spacing w:val="-4"/>
                <w:lang w:val="ru-RU"/>
              </w:rPr>
              <w:t xml:space="preserve">(для </w:t>
            </w:r>
            <w:r w:rsidRPr="00D52E67">
              <w:rPr>
                <w:lang w:val="ru-RU"/>
              </w:rPr>
              <w:t>маломобильных групп граждан)</w:t>
            </w:r>
          </w:p>
        </w:tc>
        <w:tc>
          <w:tcPr>
            <w:tcW w:w="1134" w:type="dxa"/>
          </w:tcPr>
          <w:p w14:paraId="2D8CB86F" w14:textId="60BB082C" w:rsidR="00374D7F" w:rsidRPr="00EB234F" w:rsidRDefault="00374D7F" w:rsidP="00AD447B">
            <w:pPr>
              <w:pStyle w:val="TableParagraph"/>
              <w:jc w:val="center"/>
              <w:rPr>
                <w:sz w:val="20"/>
                <w:lang w:val="ru-RU"/>
              </w:rPr>
            </w:pPr>
            <w:r>
              <w:rPr>
                <w:sz w:val="20"/>
              </w:rPr>
              <w:lastRenderedPageBreak/>
              <w:t>ДА</w:t>
            </w:r>
          </w:p>
        </w:tc>
        <w:tc>
          <w:tcPr>
            <w:tcW w:w="1701" w:type="dxa"/>
          </w:tcPr>
          <w:p w14:paraId="0A8C33DF" w14:textId="02355F39" w:rsidR="00374D7F" w:rsidRPr="00EB234F" w:rsidRDefault="00374D7F" w:rsidP="00AD447B">
            <w:pPr>
              <w:jc w:val="center"/>
              <w:rPr>
                <w:lang w:val="ru-RU"/>
              </w:rPr>
            </w:pPr>
            <w:r w:rsidRPr="00123DA1">
              <w:rPr>
                <w:i/>
              </w:rPr>
              <w:t>хорошее</w:t>
            </w:r>
          </w:p>
        </w:tc>
        <w:tc>
          <w:tcPr>
            <w:tcW w:w="1549" w:type="dxa"/>
          </w:tcPr>
          <w:p w14:paraId="3FAEB8AB" w14:textId="5492BC03" w:rsidR="00374D7F" w:rsidRPr="00EB234F" w:rsidRDefault="00374D7F" w:rsidP="00AD447B">
            <w:pPr>
              <w:pStyle w:val="TableParagraph"/>
              <w:jc w:val="center"/>
              <w:rPr>
                <w:sz w:val="20"/>
                <w:lang w:val="ru-RU"/>
              </w:rPr>
            </w:pPr>
            <w:r>
              <w:rPr>
                <w:sz w:val="20"/>
              </w:rPr>
              <w:t>2</w:t>
            </w:r>
          </w:p>
        </w:tc>
      </w:tr>
      <w:tr w:rsidR="00374D7F" w14:paraId="5EDD1C48" w14:textId="77777777" w:rsidTr="00AD447B">
        <w:trPr>
          <w:trHeight w:val="987"/>
        </w:trPr>
        <w:tc>
          <w:tcPr>
            <w:tcW w:w="1796" w:type="dxa"/>
            <w:vMerge/>
          </w:tcPr>
          <w:p w14:paraId="75CEA906" w14:textId="77777777" w:rsidR="00374D7F" w:rsidRPr="00EB234F" w:rsidRDefault="00374D7F" w:rsidP="00AD447B">
            <w:pPr>
              <w:rPr>
                <w:sz w:val="2"/>
                <w:szCs w:val="2"/>
                <w:lang w:val="ru-RU"/>
              </w:rPr>
            </w:pPr>
          </w:p>
        </w:tc>
        <w:tc>
          <w:tcPr>
            <w:tcW w:w="2457" w:type="dxa"/>
            <w:vMerge/>
          </w:tcPr>
          <w:p w14:paraId="143752F4" w14:textId="77777777" w:rsidR="00374D7F" w:rsidRPr="00EB234F" w:rsidRDefault="00374D7F" w:rsidP="00AD447B">
            <w:pPr>
              <w:pStyle w:val="TableParagraph"/>
              <w:tabs>
                <w:tab w:val="left" w:pos="1707"/>
              </w:tabs>
              <w:spacing w:before="71" w:line="237" w:lineRule="auto"/>
              <w:ind w:left="82" w:right="76"/>
              <w:rPr>
                <w:lang w:val="ru-RU"/>
              </w:rPr>
            </w:pPr>
          </w:p>
        </w:tc>
        <w:tc>
          <w:tcPr>
            <w:tcW w:w="6672" w:type="dxa"/>
            <w:vMerge/>
          </w:tcPr>
          <w:p w14:paraId="29761337" w14:textId="77777777" w:rsidR="00374D7F" w:rsidRPr="00EB234F" w:rsidRDefault="00374D7F" w:rsidP="00AD447B">
            <w:pPr>
              <w:pStyle w:val="TableParagraph"/>
              <w:tabs>
                <w:tab w:val="left" w:pos="290"/>
              </w:tabs>
              <w:spacing w:before="71" w:line="237" w:lineRule="auto"/>
              <w:ind w:left="82" w:right="77"/>
              <w:rPr>
                <w:lang w:val="ru-RU"/>
              </w:rPr>
            </w:pPr>
          </w:p>
        </w:tc>
        <w:tc>
          <w:tcPr>
            <w:tcW w:w="1134" w:type="dxa"/>
          </w:tcPr>
          <w:p w14:paraId="31CBDDC7" w14:textId="1C43A2AD" w:rsidR="00374D7F" w:rsidRPr="00EB234F" w:rsidRDefault="00374D7F" w:rsidP="00AD447B">
            <w:pPr>
              <w:pStyle w:val="TableParagraph"/>
              <w:jc w:val="center"/>
              <w:rPr>
                <w:sz w:val="20"/>
                <w:lang w:val="ru-RU"/>
              </w:rPr>
            </w:pPr>
            <w:r>
              <w:rPr>
                <w:sz w:val="20"/>
              </w:rPr>
              <w:t>ДА</w:t>
            </w:r>
          </w:p>
        </w:tc>
        <w:tc>
          <w:tcPr>
            <w:tcW w:w="1701" w:type="dxa"/>
          </w:tcPr>
          <w:p w14:paraId="7507E8FE" w14:textId="69C47A52" w:rsidR="00374D7F" w:rsidRPr="00EB234F" w:rsidRDefault="00374D7F" w:rsidP="00AD447B">
            <w:pPr>
              <w:jc w:val="center"/>
              <w:rPr>
                <w:lang w:val="ru-RU"/>
              </w:rPr>
            </w:pPr>
            <w:r w:rsidRPr="00123DA1">
              <w:rPr>
                <w:i/>
              </w:rPr>
              <w:t>хорошее</w:t>
            </w:r>
          </w:p>
        </w:tc>
        <w:tc>
          <w:tcPr>
            <w:tcW w:w="1549" w:type="dxa"/>
          </w:tcPr>
          <w:p w14:paraId="4B823FF9" w14:textId="319593D3" w:rsidR="00374D7F" w:rsidRPr="00EB234F" w:rsidRDefault="00374D7F" w:rsidP="00AD447B">
            <w:pPr>
              <w:pStyle w:val="TableParagraph"/>
              <w:jc w:val="center"/>
              <w:rPr>
                <w:sz w:val="20"/>
                <w:lang w:val="ru-RU"/>
              </w:rPr>
            </w:pPr>
            <w:r>
              <w:rPr>
                <w:sz w:val="20"/>
              </w:rPr>
              <w:t>2</w:t>
            </w:r>
          </w:p>
        </w:tc>
      </w:tr>
      <w:tr w:rsidR="00374D7F" w14:paraId="3DB23B4D" w14:textId="77777777" w:rsidTr="00AD447B">
        <w:trPr>
          <w:trHeight w:val="1045"/>
        </w:trPr>
        <w:tc>
          <w:tcPr>
            <w:tcW w:w="1796" w:type="dxa"/>
            <w:vMerge/>
          </w:tcPr>
          <w:p w14:paraId="6392D46A" w14:textId="77777777" w:rsidR="00374D7F" w:rsidRPr="00EB234F" w:rsidRDefault="00374D7F" w:rsidP="00AD447B">
            <w:pPr>
              <w:rPr>
                <w:sz w:val="2"/>
                <w:szCs w:val="2"/>
                <w:lang w:val="ru-RU"/>
              </w:rPr>
            </w:pPr>
          </w:p>
        </w:tc>
        <w:tc>
          <w:tcPr>
            <w:tcW w:w="2457" w:type="dxa"/>
            <w:vMerge/>
          </w:tcPr>
          <w:p w14:paraId="12EBD3AE" w14:textId="77777777" w:rsidR="00374D7F" w:rsidRPr="00EB234F" w:rsidRDefault="00374D7F" w:rsidP="00AD447B">
            <w:pPr>
              <w:pStyle w:val="TableParagraph"/>
              <w:tabs>
                <w:tab w:val="left" w:pos="1707"/>
              </w:tabs>
              <w:spacing w:before="71" w:line="237" w:lineRule="auto"/>
              <w:ind w:left="82" w:right="76"/>
              <w:rPr>
                <w:lang w:val="ru-RU"/>
              </w:rPr>
            </w:pPr>
          </w:p>
        </w:tc>
        <w:tc>
          <w:tcPr>
            <w:tcW w:w="6672" w:type="dxa"/>
            <w:vMerge/>
          </w:tcPr>
          <w:p w14:paraId="7C2486A2" w14:textId="77777777" w:rsidR="00374D7F" w:rsidRPr="00EB234F" w:rsidRDefault="00374D7F" w:rsidP="00AD447B">
            <w:pPr>
              <w:pStyle w:val="TableParagraph"/>
              <w:tabs>
                <w:tab w:val="left" w:pos="290"/>
              </w:tabs>
              <w:spacing w:before="71" w:line="237" w:lineRule="auto"/>
              <w:ind w:left="82" w:right="77"/>
              <w:rPr>
                <w:lang w:val="ru-RU"/>
              </w:rPr>
            </w:pPr>
          </w:p>
        </w:tc>
        <w:tc>
          <w:tcPr>
            <w:tcW w:w="1134" w:type="dxa"/>
          </w:tcPr>
          <w:p w14:paraId="204DFF8C" w14:textId="5254DF0A" w:rsidR="00374D7F" w:rsidRPr="00EB234F" w:rsidRDefault="00374D7F" w:rsidP="00AD447B">
            <w:pPr>
              <w:pStyle w:val="TableParagraph"/>
              <w:jc w:val="center"/>
              <w:rPr>
                <w:sz w:val="20"/>
                <w:lang w:val="ru-RU"/>
              </w:rPr>
            </w:pPr>
            <w:r>
              <w:rPr>
                <w:sz w:val="20"/>
              </w:rPr>
              <w:t>ДА</w:t>
            </w:r>
          </w:p>
        </w:tc>
        <w:tc>
          <w:tcPr>
            <w:tcW w:w="1701" w:type="dxa"/>
          </w:tcPr>
          <w:p w14:paraId="6B5159BA" w14:textId="1CFD7739" w:rsidR="00374D7F" w:rsidRPr="00EB234F" w:rsidRDefault="00374D7F" w:rsidP="00AD447B">
            <w:pPr>
              <w:jc w:val="center"/>
              <w:rPr>
                <w:lang w:val="ru-RU"/>
              </w:rPr>
            </w:pPr>
            <w:r w:rsidRPr="00123DA1">
              <w:rPr>
                <w:i/>
              </w:rPr>
              <w:t>хорошее</w:t>
            </w:r>
          </w:p>
        </w:tc>
        <w:tc>
          <w:tcPr>
            <w:tcW w:w="1549" w:type="dxa"/>
          </w:tcPr>
          <w:p w14:paraId="2AEC136E" w14:textId="42D39176" w:rsidR="00374D7F" w:rsidRPr="00EB234F" w:rsidRDefault="00374D7F" w:rsidP="00AD447B">
            <w:pPr>
              <w:pStyle w:val="TableParagraph"/>
              <w:jc w:val="center"/>
              <w:rPr>
                <w:sz w:val="20"/>
                <w:lang w:val="ru-RU"/>
              </w:rPr>
            </w:pPr>
            <w:r>
              <w:rPr>
                <w:sz w:val="20"/>
              </w:rPr>
              <w:t>2</w:t>
            </w:r>
          </w:p>
        </w:tc>
      </w:tr>
      <w:tr w:rsidR="00374D7F" w14:paraId="3A398ACB" w14:textId="77777777" w:rsidTr="00AD447B">
        <w:trPr>
          <w:trHeight w:val="601"/>
        </w:trPr>
        <w:tc>
          <w:tcPr>
            <w:tcW w:w="1796" w:type="dxa"/>
            <w:vMerge/>
          </w:tcPr>
          <w:p w14:paraId="7999D8BA" w14:textId="77777777" w:rsidR="00374D7F" w:rsidRPr="00EB234F" w:rsidRDefault="00374D7F" w:rsidP="00AD447B">
            <w:pPr>
              <w:rPr>
                <w:sz w:val="2"/>
                <w:szCs w:val="2"/>
                <w:lang w:val="ru-RU"/>
              </w:rPr>
            </w:pPr>
          </w:p>
        </w:tc>
        <w:tc>
          <w:tcPr>
            <w:tcW w:w="2457" w:type="dxa"/>
            <w:vMerge w:val="restart"/>
          </w:tcPr>
          <w:p w14:paraId="1E1C5D05" w14:textId="77777777" w:rsidR="00374D7F" w:rsidRPr="00D52E67" w:rsidRDefault="00374D7F" w:rsidP="00AD447B">
            <w:pPr>
              <w:pStyle w:val="TableParagraph"/>
              <w:spacing w:before="71" w:line="237" w:lineRule="auto"/>
              <w:ind w:left="82" w:right="77"/>
              <w:rPr>
                <w:lang w:val="ru-RU"/>
              </w:rPr>
            </w:pPr>
            <w:r w:rsidRPr="00D52E67">
              <w:rPr>
                <w:lang w:val="ru-RU"/>
              </w:rPr>
              <w:t>Наличие и доступность питьевой воды</w:t>
            </w:r>
          </w:p>
        </w:tc>
        <w:tc>
          <w:tcPr>
            <w:tcW w:w="6672" w:type="dxa"/>
            <w:vMerge w:val="restart"/>
          </w:tcPr>
          <w:p w14:paraId="41294FA0" w14:textId="77777777" w:rsidR="00374D7F" w:rsidRPr="00D52E67" w:rsidRDefault="00374D7F" w:rsidP="00AD447B">
            <w:pPr>
              <w:pStyle w:val="TableParagraph"/>
              <w:tabs>
                <w:tab w:val="left" w:pos="364"/>
              </w:tabs>
              <w:ind w:left="82" w:right="76"/>
              <w:rPr>
                <w:lang w:val="ru-RU"/>
              </w:rPr>
            </w:pPr>
            <w:r w:rsidRPr="00D52E67">
              <w:rPr>
                <w:lang w:val="ru-RU"/>
              </w:rPr>
              <w:t>- в помещениях организации размещены кулеры с питьевой водой или обеспечена иная возможность доступа к питьевой воде (бутилированная вода, термоспоты, чайники и пр.);</w:t>
            </w:r>
          </w:p>
          <w:p w14:paraId="68E0798D" w14:textId="77777777" w:rsidR="00374D7F" w:rsidRPr="00D52E67" w:rsidRDefault="00374D7F" w:rsidP="00AD447B">
            <w:pPr>
              <w:pStyle w:val="TableParagraph"/>
              <w:ind w:left="82" w:right="76"/>
              <w:rPr>
                <w:lang w:val="ru-RU"/>
              </w:rPr>
            </w:pPr>
            <w:r w:rsidRPr="00D52E67">
              <w:rPr>
                <w:lang w:val="ru-RU"/>
              </w:rPr>
              <w:t xml:space="preserve">- вода в наличии в течение </w:t>
            </w:r>
            <w:r w:rsidRPr="00D52E67">
              <w:rPr>
                <w:spacing w:val="-2"/>
                <w:lang w:val="ru-RU"/>
              </w:rPr>
              <w:t xml:space="preserve">всего </w:t>
            </w:r>
            <w:r w:rsidRPr="00D52E67">
              <w:rPr>
                <w:lang w:val="ru-RU"/>
              </w:rPr>
              <w:t>времени работы организации, имеются сменные бутыли;</w:t>
            </w:r>
          </w:p>
          <w:p w14:paraId="06A3FA8E" w14:textId="77777777" w:rsidR="00374D7F" w:rsidRPr="00D52E67" w:rsidRDefault="00374D7F" w:rsidP="00AD447B">
            <w:pPr>
              <w:pStyle w:val="TableParagraph"/>
              <w:tabs>
                <w:tab w:val="left" w:pos="506"/>
              </w:tabs>
              <w:ind w:left="82" w:right="78"/>
              <w:rPr>
                <w:lang w:val="ru-RU"/>
              </w:rPr>
            </w:pPr>
            <w:r w:rsidRPr="00D52E67">
              <w:rPr>
                <w:lang w:val="ru-RU"/>
              </w:rPr>
              <w:t>- заключены договоры с поставщиками на поставку воды на срок не менее 6 месяцев;</w:t>
            </w:r>
          </w:p>
          <w:p w14:paraId="5BCFD561" w14:textId="77777777" w:rsidR="00374D7F" w:rsidRPr="00D52E67" w:rsidRDefault="00374D7F" w:rsidP="00AD447B">
            <w:pPr>
              <w:pStyle w:val="TableParagraph"/>
              <w:tabs>
                <w:tab w:val="left" w:pos="225"/>
              </w:tabs>
              <w:ind w:left="82"/>
              <w:rPr>
                <w:lang w:val="ru-RU"/>
              </w:rPr>
            </w:pPr>
            <w:r w:rsidRPr="00D52E67">
              <w:rPr>
                <w:lang w:val="ru-RU"/>
              </w:rPr>
              <w:t>- доступ к питьевой воде обеспечен на каждом этаже здания и в каждом обособленном подразделении организации</w:t>
            </w:r>
          </w:p>
        </w:tc>
        <w:tc>
          <w:tcPr>
            <w:tcW w:w="1134" w:type="dxa"/>
          </w:tcPr>
          <w:p w14:paraId="4F39C221" w14:textId="498027D8" w:rsidR="00374D7F" w:rsidRPr="00EB234F" w:rsidRDefault="00374D7F" w:rsidP="00AD447B">
            <w:pPr>
              <w:pStyle w:val="TableParagraph"/>
              <w:jc w:val="center"/>
              <w:rPr>
                <w:sz w:val="20"/>
                <w:lang w:val="ru-RU"/>
              </w:rPr>
            </w:pPr>
            <w:r>
              <w:rPr>
                <w:sz w:val="20"/>
              </w:rPr>
              <w:t>ДА</w:t>
            </w:r>
          </w:p>
        </w:tc>
        <w:tc>
          <w:tcPr>
            <w:tcW w:w="1701" w:type="dxa"/>
          </w:tcPr>
          <w:p w14:paraId="75D9484C" w14:textId="54856A5A" w:rsidR="00374D7F" w:rsidRPr="00EB234F" w:rsidRDefault="00374D7F" w:rsidP="00AD447B">
            <w:pPr>
              <w:jc w:val="center"/>
              <w:rPr>
                <w:lang w:val="ru-RU"/>
              </w:rPr>
            </w:pPr>
            <w:r w:rsidRPr="00123DA1">
              <w:rPr>
                <w:i/>
              </w:rPr>
              <w:t>хорошее</w:t>
            </w:r>
          </w:p>
        </w:tc>
        <w:tc>
          <w:tcPr>
            <w:tcW w:w="1549" w:type="dxa"/>
          </w:tcPr>
          <w:p w14:paraId="2BB7836C" w14:textId="1D4DD338" w:rsidR="00374D7F" w:rsidRPr="00EB234F" w:rsidRDefault="00374D7F" w:rsidP="00AD447B">
            <w:pPr>
              <w:pStyle w:val="TableParagraph"/>
              <w:jc w:val="center"/>
              <w:rPr>
                <w:sz w:val="20"/>
                <w:lang w:val="ru-RU"/>
              </w:rPr>
            </w:pPr>
            <w:r>
              <w:rPr>
                <w:sz w:val="20"/>
              </w:rPr>
              <w:t>3</w:t>
            </w:r>
          </w:p>
        </w:tc>
      </w:tr>
      <w:tr w:rsidR="00374D7F" w14:paraId="382C55CE" w14:textId="77777777" w:rsidTr="00AD447B">
        <w:trPr>
          <w:trHeight w:val="697"/>
        </w:trPr>
        <w:tc>
          <w:tcPr>
            <w:tcW w:w="1796" w:type="dxa"/>
            <w:vMerge/>
          </w:tcPr>
          <w:p w14:paraId="4C8E6F4D" w14:textId="77777777" w:rsidR="00374D7F" w:rsidRPr="00EB234F" w:rsidRDefault="00374D7F" w:rsidP="00AD447B">
            <w:pPr>
              <w:rPr>
                <w:sz w:val="2"/>
                <w:szCs w:val="2"/>
                <w:lang w:val="ru-RU"/>
              </w:rPr>
            </w:pPr>
          </w:p>
        </w:tc>
        <w:tc>
          <w:tcPr>
            <w:tcW w:w="2457" w:type="dxa"/>
            <w:vMerge/>
          </w:tcPr>
          <w:p w14:paraId="0F50C9D9" w14:textId="77777777" w:rsidR="00374D7F" w:rsidRPr="00EB234F" w:rsidRDefault="00374D7F" w:rsidP="00AD447B">
            <w:pPr>
              <w:pStyle w:val="TableParagraph"/>
              <w:spacing w:before="71" w:line="237" w:lineRule="auto"/>
              <w:ind w:left="82" w:right="77"/>
              <w:rPr>
                <w:lang w:val="ru-RU"/>
              </w:rPr>
            </w:pPr>
          </w:p>
        </w:tc>
        <w:tc>
          <w:tcPr>
            <w:tcW w:w="6672" w:type="dxa"/>
            <w:vMerge/>
          </w:tcPr>
          <w:p w14:paraId="295C3A63" w14:textId="77777777" w:rsidR="00374D7F" w:rsidRPr="00EB234F" w:rsidRDefault="00374D7F" w:rsidP="00AD447B">
            <w:pPr>
              <w:pStyle w:val="TableParagraph"/>
              <w:tabs>
                <w:tab w:val="left" w:pos="364"/>
              </w:tabs>
              <w:ind w:left="82" w:right="76"/>
              <w:rPr>
                <w:lang w:val="ru-RU"/>
              </w:rPr>
            </w:pPr>
          </w:p>
        </w:tc>
        <w:tc>
          <w:tcPr>
            <w:tcW w:w="1134" w:type="dxa"/>
          </w:tcPr>
          <w:p w14:paraId="5238B66A" w14:textId="77777777" w:rsidR="00374D7F" w:rsidRPr="00EB234F" w:rsidRDefault="00374D7F" w:rsidP="00AD447B">
            <w:pPr>
              <w:pStyle w:val="TableParagraph"/>
              <w:jc w:val="center"/>
              <w:rPr>
                <w:sz w:val="20"/>
                <w:lang w:val="ru-RU"/>
              </w:rPr>
            </w:pPr>
          </w:p>
        </w:tc>
        <w:tc>
          <w:tcPr>
            <w:tcW w:w="1701" w:type="dxa"/>
          </w:tcPr>
          <w:p w14:paraId="64BAE12A" w14:textId="77777777" w:rsidR="00374D7F" w:rsidRPr="00EB234F" w:rsidRDefault="00374D7F" w:rsidP="00AD447B">
            <w:pPr>
              <w:jc w:val="center"/>
              <w:rPr>
                <w:lang w:val="ru-RU"/>
              </w:rPr>
            </w:pPr>
          </w:p>
        </w:tc>
        <w:tc>
          <w:tcPr>
            <w:tcW w:w="1549" w:type="dxa"/>
          </w:tcPr>
          <w:p w14:paraId="705CEE3C" w14:textId="77777777" w:rsidR="00374D7F" w:rsidRPr="00EB234F" w:rsidRDefault="00374D7F" w:rsidP="00AD447B">
            <w:pPr>
              <w:pStyle w:val="TableParagraph"/>
              <w:jc w:val="center"/>
              <w:rPr>
                <w:sz w:val="20"/>
                <w:lang w:val="ru-RU"/>
              </w:rPr>
            </w:pPr>
          </w:p>
        </w:tc>
      </w:tr>
      <w:tr w:rsidR="00374D7F" w14:paraId="03B75945" w14:textId="77777777" w:rsidTr="00AD447B">
        <w:trPr>
          <w:trHeight w:val="327"/>
        </w:trPr>
        <w:tc>
          <w:tcPr>
            <w:tcW w:w="1796" w:type="dxa"/>
            <w:vMerge/>
          </w:tcPr>
          <w:p w14:paraId="17E489CB" w14:textId="77777777" w:rsidR="00374D7F" w:rsidRPr="00EB234F" w:rsidRDefault="00374D7F" w:rsidP="00AD447B">
            <w:pPr>
              <w:rPr>
                <w:sz w:val="2"/>
                <w:szCs w:val="2"/>
                <w:lang w:val="ru-RU"/>
              </w:rPr>
            </w:pPr>
          </w:p>
        </w:tc>
        <w:tc>
          <w:tcPr>
            <w:tcW w:w="2457" w:type="dxa"/>
            <w:vMerge/>
          </w:tcPr>
          <w:p w14:paraId="3586EEF0" w14:textId="77777777" w:rsidR="00374D7F" w:rsidRPr="00EB234F" w:rsidRDefault="00374D7F" w:rsidP="00AD447B">
            <w:pPr>
              <w:pStyle w:val="TableParagraph"/>
              <w:spacing w:before="71" w:line="237" w:lineRule="auto"/>
              <w:ind w:left="82" w:right="77"/>
              <w:rPr>
                <w:lang w:val="ru-RU"/>
              </w:rPr>
            </w:pPr>
          </w:p>
        </w:tc>
        <w:tc>
          <w:tcPr>
            <w:tcW w:w="6672" w:type="dxa"/>
            <w:vMerge/>
          </w:tcPr>
          <w:p w14:paraId="14893DE3" w14:textId="77777777" w:rsidR="00374D7F" w:rsidRPr="00EB234F" w:rsidRDefault="00374D7F" w:rsidP="00AD447B">
            <w:pPr>
              <w:pStyle w:val="TableParagraph"/>
              <w:tabs>
                <w:tab w:val="left" w:pos="364"/>
              </w:tabs>
              <w:ind w:left="82" w:right="76"/>
              <w:rPr>
                <w:lang w:val="ru-RU"/>
              </w:rPr>
            </w:pPr>
          </w:p>
        </w:tc>
        <w:tc>
          <w:tcPr>
            <w:tcW w:w="1134" w:type="dxa"/>
          </w:tcPr>
          <w:p w14:paraId="7017F8FD" w14:textId="4DACBA9F" w:rsidR="00374D7F" w:rsidRPr="00EB234F" w:rsidRDefault="00374D7F" w:rsidP="00AD447B">
            <w:pPr>
              <w:pStyle w:val="TableParagraph"/>
              <w:jc w:val="center"/>
              <w:rPr>
                <w:sz w:val="20"/>
                <w:lang w:val="ru-RU"/>
              </w:rPr>
            </w:pPr>
            <w:r>
              <w:rPr>
                <w:sz w:val="20"/>
              </w:rPr>
              <w:t>ДА</w:t>
            </w:r>
          </w:p>
        </w:tc>
        <w:tc>
          <w:tcPr>
            <w:tcW w:w="1701" w:type="dxa"/>
          </w:tcPr>
          <w:p w14:paraId="62B805B5" w14:textId="76805733" w:rsidR="00374D7F" w:rsidRPr="00EB234F" w:rsidRDefault="00374D7F" w:rsidP="00AD447B">
            <w:pPr>
              <w:jc w:val="center"/>
              <w:rPr>
                <w:lang w:val="ru-RU"/>
              </w:rPr>
            </w:pPr>
            <w:r w:rsidRPr="00123DA1">
              <w:rPr>
                <w:i/>
              </w:rPr>
              <w:t>хорошее</w:t>
            </w:r>
          </w:p>
        </w:tc>
        <w:tc>
          <w:tcPr>
            <w:tcW w:w="1549" w:type="dxa"/>
          </w:tcPr>
          <w:p w14:paraId="48BFDE13" w14:textId="349E3FE1" w:rsidR="00374D7F" w:rsidRPr="00EB234F" w:rsidRDefault="00374D7F" w:rsidP="00AD447B">
            <w:pPr>
              <w:pStyle w:val="TableParagraph"/>
              <w:jc w:val="center"/>
              <w:rPr>
                <w:sz w:val="20"/>
                <w:lang w:val="ru-RU"/>
              </w:rPr>
            </w:pPr>
            <w:r>
              <w:rPr>
                <w:sz w:val="20"/>
              </w:rPr>
              <w:t>3</w:t>
            </w:r>
          </w:p>
        </w:tc>
      </w:tr>
      <w:tr w:rsidR="00374D7F" w14:paraId="16CAD175" w14:textId="77777777" w:rsidTr="00AD447B">
        <w:trPr>
          <w:trHeight w:val="563"/>
        </w:trPr>
        <w:tc>
          <w:tcPr>
            <w:tcW w:w="1796" w:type="dxa"/>
            <w:vMerge/>
          </w:tcPr>
          <w:p w14:paraId="2BE861CB" w14:textId="77777777" w:rsidR="00374D7F" w:rsidRPr="00EB234F" w:rsidRDefault="00374D7F" w:rsidP="00AD447B">
            <w:pPr>
              <w:rPr>
                <w:sz w:val="2"/>
                <w:szCs w:val="2"/>
                <w:lang w:val="ru-RU"/>
              </w:rPr>
            </w:pPr>
          </w:p>
        </w:tc>
        <w:tc>
          <w:tcPr>
            <w:tcW w:w="2457" w:type="dxa"/>
            <w:vMerge/>
          </w:tcPr>
          <w:p w14:paraId="0CFC654B" w14:textId="77777777" w:rsidR="00374D7F" w:rsidRPr="00EB234F" w:rsidRDefault="00374D7F" w:rsidP="00AD447B">
            <w:pPr>
              <w:pStyle w:val="TableParagraph"/>
              <w:spacing w:before="71" w:line="237" w:lineRule="auto"/>
              <w:ind w:left="82" w:right="77"/>
              <w:rPr>
                <w:lang w:val="ru-RU"/>
              </w:rPr>
            </w:pPr>
          </w:p>
        </w:tc>
        <w:tc>
          <w:tcPr>
            <w:tcW w:w="6672" w:type="dxa"/>
            <w:vMerge/>
          </w:tcPr>
          <w:p w14:paraId="49C698BB" w14:textId="77777777" w:rsidR="00374D7F" w:rsidRPr="00EB234F" w:rsidRDefault="00374D7F" w:rsidP="00AD447B">
            <w:pPr>
              <w:pStyle w:val="TableParagraph"/>
              <w:tabs>
                <w:tab w:val="left" w:pos="364"/>
              </w:tabs>
              <w:ind w:left="82" w:right="76"/>
              <w:rPr>
                <w:lang w:val="ru-RU"/>
              </w:rPr>
            </w:pPr>
          </w:p>
        </w:tc>
        <w:tc>
          <w:tcPr>
            <w:tcW w:w="1134" w:type="dxa"/>
          </w:tcPr>
          <w:p w14:paraId="62DE1765" w14:textId="36057A6C" w:rsidR="00374D7F" w:rsidRPr="00EB234F" w:rsidRDefault="00374D7F" w:rsidP="00AD447B">
            <w:pPr>
              <w:pStyle w:val="TableParagraph"/>
              <w:jc w:val="center"/>
              <w:rPr>
                <w:sz w:val="20"/>
                <w:lang w:val="ru-RU"/>
              </w:rPr>
            </w:pPr>
            <w:r>
              <w:rPr>
                <w:sz w:val="20"/>
              </w:rPr>
              <w:t>НЕТ</w:t>
            </w:r>
          </w:p>
        </w:tc>
        <w:tc>
          <w:tcPr>
            <w:tcW w:w="1701" w:type="dxa"/>
          </w:tcPr>
          <w:p w14:paraId="7D34793F" w14:textId="77777777" w:rsidR="00374D7F" w:rsidRPr="00EB234F" w:rsidRDefault="00374D7F" w:rsidP="00AD447B">
            <w:pPr>
              <w:jc w:val="center"/>
              <w:rPr>
                <w:lang w:val="ru-RU"/>
              </w:rPr>
            </w:pPr>
          </w:p>
        </w:tc>
        <w:tc>
          <w:tcPr>
            <w:tcW w:w="1549" w:type="dxa"/>
          </w:tcPr>
          <w:p w14:paraId="611C53E1" w14:textId="77777777" w:rsidR="00374D7F" w:rsidRPr="00EB234F" w:rsidRDefault="00374D7F" w:rsidP="00AD447B">
            <w:pPr>
              <w:pStyle w:val="TableParagraph"/>
              <w:jc w:val="center"/>
              <w:rPr>
                <w:sz w:val="20"/>
                <w:lang w:val="ru-RU"/>
              </w:rPr>
            </w:pPr>
          </w:p>
        </w:tc>
      </w:tr>
      <w:tr w:rsidR="00374D7F" w14:paraId="5A4EE713" w14:textId="77777777" w:rsidTr="00AD447B">
        <w:trPr>
          <w:trHeight w:val="562"/>
        </w:trPr>
        <w:tc>
          <w:tcPr>
            <w:tcW w:w="1796" w:type="dxa"/>
            <w:vMerge/>
          </w:tcPr>
          <w:p w14:paraId="7DD22C7F" w14:textId="77777777" w:rsidR="00374D7F" w:rsidRPr="00EB234F" w:rsidRDefault="00374D7F" w:rsidP="00AD447B">
            <w:pPr>
              <w:rPr>
                <w:sz w:val="2"/>
                <w:szCs w:val="2"/>
                <w:lang w:val="ru-RU"/>
              </w:rPr>
            </w:pPr>
          </w:p>
        </w:tc>
        <w:tc>
          <w:tcPr>
            <w:tcW w:w="2457" w:type="dxa"/>
            <w:vMerge/>
          </w:tcPr>
          <w:p w14:paraId="030210C8" w14:textId="77777777" w:rsidR="00374D7F" w:rsidRPr="00EB234F" w:rsidRDefault="00374D7F" w:rsidP="00AD447B">
            <w:pPr>
              <w:pStyle w:val="TableParagraph"/>
              <w:spacing w:before="71" w:line="237" w:lineRule="auto"/>
              <w:ind w:left="82" w:right="77"/>
              <w:rPr>
                <w:lang w:val="ru-RU"/>
              </w:rPr>
            </w:pPr>
          </w:p>
        </w:tc>
        <w:tc>
          <w:tcPr>
            <w:tcW w:w="6672" w:type="dxa"/>
            <w:vMerge/>
          </w:tcPr>
          <w:p w14:paraId="014A79E3" w14:textId="77777777" w:rsidR="00374D7F" w:rsidRPr="00EB234F" w:rsidRDefault="00374D7F" w:rsidP="00AD447B">
            <w:pPr>
              <w:pStyle w:val="TableParagraph"/>
              <w:tabs>
                <w:tab w:val="left" w:pos="364"/>
              </w:tabs>
              <w:ind w:left="82" w:right="76"/>
              <w:rPr>
                <w:lang w:val="ru-RU"/>
              </w:rPr>
            </w:pPr>
          </w:p>
        </w:tc>
        <w:tc>
          <w:tcPr>
            <w:tcW w:w="1134" w:type="dxa"/>
          </w:tcPr>
          <w:p w14:paraId="2132B9E8" w14:textId="0B36595B" w:rsidR="00374D7F" w:rsidRPr="00EB234F" w:rsidRDefault="00374D7F" w:rsidP="00AD447B">
            <w:pPr>
              <w:pStyle w:val="TableParagraph"/>
              <w:jc w:val="center"/>
              <w:rPr>
                <w:sz w:val="20"/>
                <w:lang w:val="ru-RU"/>
              </w:rPr>
            </w:pPr>
            <w:r>
              <w:rPr>
                <w:sz w:val="20"/>
              </w:rPr>
              <w:t>ДА</w:t>
            </w:r>
          </w:p>
        </w:tc>
        <w:tc>
          <w:tcPr>
            <w:tcW w:w="1701" w:type="dxa"/>
          </w:tcPr>
          <w:p w14:paraId="3212CBD9" w14:textId="77777777" w:rsidR="00374D7F" w:rsidRPr="00EB234F" w:rsidRDefault="00374D7F" w:rsidP="00AD447B">
            <w:pPr>
              <w:jc w:val="center"/>
              <w:rPr>
                <w:lang w:val="ru-RU"/>
              </w:rPr>
            </w:pPr>
          </w:p>
        </w:tc>
        <w:tc>
          <w:tcPr>
            <w:tcW w:w="1549" w:type="dxa"/>
          </w:tcPr>
          <w:p w14:paraId="162310F9" w14:textId="3F0E9C8D" w:rsidR="00374D7F" w:rsidRPr="00EB234F" w:rsidRDefault="00374D7F" w:rsidP="00AD447B">
            <w:pPr>
              <w:pStyle w:val="TableParagraph"/>
              <w:jc w:val="center"/>
              <w:rPr>
                <w:sz w:val="20"/>
                <w:lang w:val="ru-RU"/>
              </w:rPr>
            </w:pPr>
            <w:r>
              <w:rPr>
                <w:sz w:val="20"/>
              </w:rPr>
              <w:t>3</w:t>
            </w:r>
          </w:p>
        </w:tc>
      </w:tr>
      <w:tr w:rsidR="00374D7F" w14:paraId="6F199602" w14:textId="77777777" w:rsidTr="00AD447B">
        <w:trPr>
          <w:trHeight w:val="688"/>
        </w:trPr>
        <w:tc>
          <w:tcPr>
            <w:tcW w:w="1796" w:type="dxa"/>
            <w:vMerge/>
          </w:tcPr>
          <w:p w14:paraId="2003B875" w14:textId="77777777" w:rsidR="00374D7F" w:rsidRPr="00EB234F" w:rsidRDefault="00374D7F" w:rsidP="00AD447B">
            <w:pPr>
              <w:rPr>
                <w:sz w:val="2"/>
                <w:szCs w:val="2"/>
                <w:lang w:val="ru-RU"/>
              </w:rPr>
            </w:pPr>
          </w:p>
        </w:tc>
        <w:tc>
          <w:tcPr>
            <w:tcW w:w="2457" w:type="dxa"/>
            <w:vMerge w:val="restart"/>
          </w:tcPr>
          <w:p w14:paraId="49C8158E" w14:textId="77777777" w:rsidR="00374D7F" w:rsidRPr="00D52E67" w:rsidRDefault="00374D7F" w:rsidP="00AD447B">
            <w:pPr>
              <w:pStyle w:val="TableParagraph"/>
              <w:spacing w:before="71" w:line="237" w:lineRule="auto"/>
              <w:ind w:left="82" w:right="77"/>
              <w:rPr>
                <w:lang w:val="ru-RU"/>
              </w:rPr>
            </w:pPr>
            <w:r w:rsidRPr="00D52E67">
              <w:rPr>
                <w:lang w:val="ru-RU"/>
              </w:rPr>
              <w:t xml:space="preserve">Наличие и доступность </w:t>
            </w:r>
            <w:r w:rsidRPr="00D52E67">
              <w:rPr>
                <w:spacing w:val="-2"/>
                <w:lang w:val="ru-RU"/>
              </w:rPr>
              <w:t>санитарно-гигиеничес</w:t>
            </w:r>
            <w:r w:rsidRPr="00D52E67">
              <w:rPr>
                <w:lang w:val="ru-RU"/>
              </w:rPr>
              <w:t>ких помещений</w:t>
            </w:r>
          </w:p>
        </w:tc>
        <w:tc>
          <w:tcPr>
            <w:tcW w:w="6672" w:type="dxa"/>
            <w:vMerge w:val="restart"/>
          </w:tcPr>
          <w:p w14:paraId="1BEFB324" w14:textId="77777777" w:rsidR="00374D7F" w:rsidRPr="00D52E67" w:rsidRDefault="00374D7F" w:rsidP="00AD447B">
            <w:pPr>
              <w:pStyle w:val="TableParagraph"/>
              <w:tabs>
                <w:tab w:val="left" w:pos="843"/>
                <w:tab w:val="left" w:pos="1748"/>
                <w:tab w:val="left" w:pos="3159"/>
              </w:tabs>
              <w:spacing w:before="71" w:line="237" w:lineRule="auto"/>
              <w:ind w:left="82" w:right="77"/>
              <w:rPr>
                <w:lang w:val="ru-RU"/>
              </w:rPr>
            </w:pPr>
            <w:r w:rsidRPr="00D52E67">
              <w:rPr>
                <w:spacing w:val="-2"/>
                <w:lang w:val="ru-RU"/>
              </w:rPr>
              <w:t xml:space="preserve">- санитарно-гигиенические помещения имеются </w:t>
            </w:r>
            <w:r w:rsidRPr="00D52E67">
              <w:rPr>
                <w:spacing w:val="-10"/>
                <w:lang w:val="ru-RU"/>
              </w:rPr>
              <w:t xml:space="preserve">в </w:t>
            </w:r>
            <w:r w:rsidRPr="00D52E67">
              <w:rPr>
                <w:spacing w:val="-2"/>
                <w:lang w:val="ru-RU"/>
              </w:rPr>
              <w:t>необходимом количестве;</w:t>
            </w:r>
          </w:p>
          <w:p w14:paraId="55B83BA7" w14:textId="77777777" w:rsidR="00374D7F" w:rsidRPr="00D52E67" w:rsidRDefault="00374D7F" w:rsidP="00AD447B">
            <w:pPr>
              <w:pStyle w:val="TableParagraph"/>
              <w:tabs>
                <w:tab w:val="left" w:pos="742"/>
                <w:tab w:val="left" w:pos="2535"/>
              </w:tabs>
              <w:spacing w:line="237" w:lineRule="auto"/>
              <w:ind w:left="82" w:right="78"/>
              <w:rPr>
                <w:spacing w:val="-2"/>
                <w:lang w:val="ru-RU"/>
              </w:rPr>
            </w:pPr>
          </w:p>
          <w:p w14:paraId="17D54BC3" w14:textId="77777777" w:rsidR="00374D7F" w:rsidRPr="00D52E67" w:rsidRDefault="00374D7F" w:rsidP="00AD447B">
            <w:pPr>
              <w:pStyle w:val="TableParagraph"/>
              <w:tabs>
                <w:tab w:val="left" w:pos="742"/>
                <w:tab w:val="left" w:pos="2535"/>
              </w:tabs>
              <w:spacing w:line="237" w:lineRule="auto"/>
              <w:ind w:left="82" w:right="78"/>
              <w:rPr>
                <w:spacing w:val="-2"/>
                <w:lang w:val="ru-RU"/>
              </w:rPr>
            </w:pPr>
            <w:r w:rsidRPr="00D52E67">
              <w:rPr>
                <w:spacing w:val="-2"/>
                <w:lang w:val="ru-RU"/>
              </w:rPr>
              <w:t>- соблюдается чистота помещений;</w:t>
            </w:r>
          </w:p>
          <w:p w14:paraId="6CC8465D" w14:textId="77777777" w:rsidR="00374D7F" w:rsidRPr="00D52E67" w:rsidRDefault="00374D7F" w:rsidP="00AD447B">
            <w:pPr>
              <w:pStyle w:val="TableParagraph"/>
              <w:tabs>
                <w:tab w:val="left" w:pos="742"/>
                <w:tab w:val="left" w:pos="2535"/>
              </w:tabs>
              <w:spacing w:line="237" w:lineRule="auto"/>
              <w:ind w:left="82" w:right="78"/>
              <w:rPr>
                <w:spacing w:val="-2"/>
                <w:sz w:val="16"/>
                <w:szCs w:val="16"/>
                <w:lang w:val="ru-RU"/>
              </w:rPr>
            </w:pPr>
          </w:p>
          <w:p w14:paraId="5A404569" w14:textId="77777777" w:rsidR="00374D7F" w:rsidRPr="00D52E67" w:rsidRDefault="00374D7F" w:rsidP="00AD447B">
            <w:pPr>
              <w:pStyle w:val="TableParagraph"/>
              <w:tabs>
                <w:tab w:val="left" w:pos="742"/>
                <w:tab w:val="left" w:pos="2535"/>
              </w:tabs>
              <w:spacing w:line="237" w:lineRule="auto"/>
              <w:ind w:left="82" w:right="78"/>
              <w:rPr>
                <w:lang w:val="ru-RU"/>
              </w:rPr>
            </w:pPr>
            <w:r w:rsidRPr="00D52E67">
              <w:rPr>
                <w:lang w:val="ru-RU"/>
              </w:rPr>
              <w:t xml:space="preserve">- средства гигиены (мыло, бумажные полотенца, туалетная бумага) имеются в достаточном </w:t>
            </w:r>
            <w:r w:rsidRPr="00D52E67">
              <w:rPr>
                <w:spacing w:val="-2"/>
                <w:lang w:val="ru-RU"/>
              </w:rPr>
              <w:t xml:space="preserve">количестве, регулярно </w:t>
            </w:r>
            <w:r w:rsidRPr="00D52E67">
              <w:rPr>
                <w:lang w:val="ru-RU"/>
              </w:rPr>
              <w:t xml:space="preserve">пополняется их наличие на </w:t>
            </w:r>
            <w:r w:rsidRPr="00D52E67">
              <w:rPr>
                <w:spacing w:val="-2"/>
                <w:lang w:val="ru-RU"/>
              </w:rPr>
              <w:t>местах;</w:t>
            </w:r>
          </w:p>
          <w:p w14:paraId="6EB3AF13" w14:textId="77777777" w:rsidR="00374D7F" w:rsidRPr="00D52E67" w:rsidRDefault="00374D7F" w:rsidP="00AD447B">
            <w:pPr>
              <w:pStyle w:val="TableParagraph"/>
              <w:tabs>
                <w:tab w:val="left" w:pos="206"/>
                <w:tab w:val="left" w:pos="1810"/>
              </w:tabs>
              <w:spacing w:line="237" w:lineRule="auto"/>
              <w:ind w:left="82" w:right="75"/>
              <w:rPr>
                <w:lang w:val="ru-RU"/>
              </w:rPr>
            </w:pPr>
            <w:r w:rsidRPr="00D52E67">
              <w:rPr>
                <w:lang w:val="ru-RU"/>
              </w:rPr>
              <w:t xml:space="preserve">- в помещениях обеспечен доступ к холодному и горячему водоснабжению, в случае отсутствия централизованного </w:t>
            </w:r>
            <w:r w:rsidRPr="00D52E67">
              <w:rPr>
                <w:spacing w:val="-2"/>
                <w:lang w:val="ru-RU"/>
              </w:rPr>
              <w:t xml:space="preserve">горячего водоснабжения </w:t>
            </w:r>
            <w:r w:rsidRPr="00D52E67">
              <w:rPr>
                <w:lang w:val="ru-RU"/>
              </w:rPr>
              <w:t xml:space="preserve">установлены водонагревающие </w:t>
            </w:r>
            <w:r w:rsidRPr="00D52E67">
              <w:rPr>
                <w:spacing w:val="-2"/>
                <w:lang w:val="ru-RU"/>
              </w:rPr>
              <w:t>устройства</w:t>
            </w:r>
          </w:p>
        </w:tc>
        <w:tc>
          <w:tcPr>
            <w:tcW w:w="1134" w:type="dxa"/>
          </w:tcPr>
          <w:p w14:paraId="7E505540" w14:textId="2E98924F" w:rsidR="00374D7F" w:rsidRPr="00EB234F" w:rsidRDefault="00374D7F" w:rsidP="00AD447B">
            <w:pPr>
              <w:pStyle w:val="TableParagraph"/>
              <w:jc w:val="center"/>
              <w:rPr>
                <w:sz w:val="20"/>
                <w:lang w:val="ru-RU"/>
              </w:rPr>
            </w:pPr>
            <w:r>
              <w:rPr>
                <w:sz w:val="20"/>
              </w:rPr>
              <w:t>ДА</w:t>
            </w:r>
          </w:p>
        </w:tc>
        <w:tc>
          <w:tcPr>
            <w:tcW w:w="1701" w:type="dxa"/>
          </w:tcPr>
          <w:p w14:paraId="6AE36113" w14:textId="2E31A64F" w:rsidR="00374D7F" w:rsidRPr="00EB234F" w:rsidRDefault="00374D7F" w:rsidP="00AD447B">
            <w:pPr>
              <w:jc w:val="center"/>
              <w:rPr>
                <w:lang w:val="ru-RU"/>
              </w:rPr>
            </w:pPr>
            <w:r w:rsidRPr="00123DA1">
              <w:rPr>
                <w:i/>
              </w:rPr>
              <w:t>хорошее</w:t>
            </w:r>
          </w:p>
        </w:tc>
        <w:tc>
          <w:tcPr>
            <w:tcW w:w="1549" w:type="dxa"/>
          </w:tcPr>
          <w:p w14:paraId="300FF43D" w14:textId="41C5F4B9" w:rsidR="00374D7F" w:rsidRPr="00EB234F" w:rsidRDefault="00374D7F" w:rsidP="00AD447B">
            <w:pPr>
              <w:pStyle w:val="TableParagraph"/>
              <w:jc w:val="center"/>
              <w:rPr>
                <w:sz w:val="20"/>
                <w:lang w:val="ru-RU"/>
              </w:rPr>
            </w:pPr>
            <w:r>
              <w:rPr>
                <w:sz w:val="20"/>
              </w:rPr>
              <w:t>3</w:t>
            </w:r>
          </w:p>
        </w:tc>
      </w:tr>
      <w:tr w:rsidR="00374D7F" w14:paraId="7BE7F3F7" w14:textId="77777777" w:rsidTr="00AD447B">
        <w:trPr>
          <w:trHeight w:val="543"/>
        </w:trPr>
        <w:tc>
          <w:tcPr>
            <w:tcW w:w="1796" w:type="dxa"/>
            <w:vMerge/>
          </w:tcPr>
          <w:p w14:paraId="439CC05D" w14:textId="77777777" w:rsidR="00374D7F" w:rsidRPr="00EB234F" w:rsidRDefault="00374D7F" w:rsidP="00AD447B">
            <w:pPr>
              <w:rPr>
                <w:sz w:val="2"/>
                <w:szCs w:val="2"/>
                <w:lang w:val="ru-RU"/>
              </w:rPr>
            </w:pPr>
          </w:p>
        </w:tc>
        <w:tc>
          <w:tcPr>
            <w:tcW w:w="2457" w:type="dxa"/>
            <w:vMerge/>
          </w:tcPr>
          <w:p w14:paraId="6F8C9084" w14:textId="77777777" w:rsidR="00374D7F" w:rsidRPr="00EB234F" w:rsidRDefault="00374D7F" w:rsidP="00AD447B">
            <w:pPr>
              <w:pStyle w:val="TableParagraph"/>
              <w:spacing w:before="71" w:line="237" w:lineRule="auto"/>
              <w:ind w:left="82" w:right="77"/>
              <w:rPr>
                <w:lang w:val="ru-RU"/>
              </w:rPr>
            </w:pPr>
          </w:p>
        </w:tc>
        <w:tc>
          <w:tcPr>
            <w:tcW w:w="6672" w:type="dxa"/>
            <w:vMerge/>
          </w:tcPr>
          <w:p w14:paraId="7E9104E5" w14:textId="77777777" w:rsidR="00374D7F" w:rsidRPr="00EB234F" w:rsidRDefault="00374D7F"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1C75C998" w14:textId="624A36BF" w:rsidR="00374D7F" w:rsidRPr="00EB234F" w:rsidRDefault="00374D7F" w:rsidP="00AD447B">
            <w:pPr>
              <w:pStyle w:val="TableParagraph"/>
              <w:jc w:val="center"/>
              <w:rPr>
                <w:sz w:val="20"/>
                <w:lang w:val="ru-RU"/>
              </w:rPr>
            </w:pPr>
            <w:r>
              <w:rPr>
                <w:sz w:val="20"/>
              </w:rPr>
              <w:t>ДА</w:t>
            </w:r>
          </w:p>
        </w:tc>
        <w:tc>
          <w:tcPr>
            <w:tcW w:w="1701" w:type="dxa"/>
          </w:tcPr>
          <w:p w14:paraId="6DC37E32" w14:textId="5423198C" w:rsidR="00374D7F" w:rsidRPr="00EB234F" w:rsidRDefault="00374D7F" w:rsidP="00AD447B">
            <w:pPr>
              <w:jc w:val="center"/>
              <w:rPr>
                <w:lang w:val="ru-RU"/>
              </w:rPr>
            </w:pPr>
            <w:r w:rsidRPr="00123DA1">
              <w:rPr>
                <w:i/>
              </w:rPr>
              <w:t>хорошее</w:t>
            </w:r>
          </w:p>
        </w:tc>
        <w:tc>
          <w:tcPr>
            <w:tcW w:w="1549" w:type="dxa"/>
          </w:tcPr>
          <w:p w14:paraId="7FCD23EB" w14:textId="6197F9BB" w:rsidR="00374D7F" w:rsidRPr="00EB234F" w:rsidRDefault="00374D7F" w:rsidP="00AD447B">
            <w:pPr>
              <w:pStyle w:val="TableParagraph"/>
              <w:jc w:val="center"/>
              <w:rPr>
                <w:sz w:val="20"/>
                <w:lang w:val="ru-RU"/>
              </w:rPr>
            </w:pPr>
            <w:r w:rsidRPr="0090108E">
              <w:rPr>
                <w:sz w:val="20"/>
              </w:rPr>
              <w:t>3</w:t>
            </w:r>
          </w:p>
        </w:tc>
      </w:tr>
      <w:tr w:rsidR="00374D7F" w14:paraId="4AF9C1FD" w14:textId="77777777" w:rsidTr="00AD447B">
        <w:trPr>
          <w:trHeight w:val="893"/>
        </w:trPr>
        <w:tc>
          <w:tcPr>
            <w:tcW w:w="1796" w:type="dxa"/>
            <w:vMerge/>
          </w:tcPr>
          <w:p w14:paraId="0C8745D7" w14:textId="77777777" w:rsidR="00374D7F" w:rsidRPr="00EB234F" w:rsidRDefault="00374D7F" w:rsidP="00AD447B">
            <w:pPr>
              <w:rPr>
                <w:sz w:val="2"/>
                <w:szCs w:val="2"/>
                <w:lang w:val="ru-RU"/>
              </w:rPr>
            </w:pPr>
          </w:p>
        </w:tc>
        <w:tc>
          <w:tcPr>
            <w:tcW w:w="2457" w:type="dxa"/>
            <w:vMerge/>
          </w:tcPr>
          <w:p w14:paraId="3C8F0D5E" w14:textId="77777777" w:rsidR="00374D7F" w:rsidRPr="00EB234F" w:rsidRDefault="00374D7F" w:rsidP="00AD447B">
            <w:pPr>
              <w:pStyle w:val="TableParagraph"/>
              <w:spacing w:before="71" w:line="237" w:lineRule="auto"/>
              <w:ind w:left="82" w:right="77"/>
              <w:rPr>
                <w:lang w:val="ru-RU"/>
              </w:rPr>
            </w:pPr>
          </w:p>
        </w:tc>
        <w:tc>
          <w:tcPr>
            <w:tcW w:w="6672" w:type="dxa"/>
            <w:vMerge/>
          </w:tcPr>
          <w:p w14:paraId="570094D5" w14:textId="77777777" w:rsidR="00374D7F" w:rsidRPr="00EB234F" w:rsidRDefault="00374D7F"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4C5A865F" w14:textId="1E546E07" w:rsidR="00374D7F" w:rsidRPr="00EB234F" w:rsidRDefault="00374D7F" w:rsidP="00AD447B">
            <w:pPr>
              <w:pStyle w:val="TableParagraph"/>
              <w:jc w:val="center"/>
              <w:rPr>
                <w:sz w:val="20"/>
                <w:lang w:val="ru-RU"/>
              </w:rPr>
            </w:pPr>
            <w:r>
              <w:rPr>
                <w:sz w:val="20"/>
              </w:rPr>
              <w:t>ДА</w:t>
            </w:r>
          </w:p>
        </w:tc>
        <w:tc>
          <w:tcPr>
            <w:tcW w:w="1701" w:type="dxa"/>
          </w:tcPr>
          <w:p w14:paraId="47E1BFEE" w14:textId="280DB605" w:rsidR="00374D7F" w:rsidRPr="00EB234F" w:rsidRDefault="00374D7F" w:rsidP="00AD447B">
            <w:pPr>
              <w:jc w:val="center"/>
              <w:rPr>
                <w:lang w:val="ru-RU"/>
              </w:rPr>
            </w:pPr>
            <w:r w:rsidRPr="00123DA1">
              <w:rPr>
                <w:i/>
              </w:rPr>
              <w:t>хорошее</w:t>
            </w:r>
          </w:p>
        </w:tc>
        <w:tc>
          <w:tcPr>
            <w:tcW w:w="1549" w:type="dxa"/>
          </w:tcPr>
          <w:p w14:paraId="3A8CE9FF" w14:textId="310CAF7D" w:rsidR="00374D7F" w:rsidRPr="00EB234F" w:rsidRDefault="00374D7F" w:rsidP="00AD447B">
            <w:pPr>
              <w:pStyle w:val="TableParagraph"/>
              <w:jc w:val="center"/>
              <w:rPr>
                <w:sz w:val="20"/>
                <w:lang w:val="ru-RU"/>
              </w:rPr>
            </w:pPr>
            <w:r w:rsidRPr="0090108E">
              <w:rPr>
                <w:sz w:val="20"/>
              </w:rPr>
              <w:t>3</w:t>
            </w:r>
          </w:p>
        </w:tc>
      </w:tr>
      <w:tr w:rsidR="00374D7F" w14:paraId="6A7C4A9D" w14:textId="77777777" w:rsidTr="00AD447B">
        <w:trPr>
          <w:trHeight w:val="705"/>
        </w:trPr>
        <w:tc>
          <w:tcPr>
            <w:tcW w:w="1796" w:type="dxa"/>
            <w:vMerge/>
          </w:tcPr>
          <w:p w14:paraId="6A93E564" w14:textId="77777777" w:rsidR="00374D7F" w:rsidRPr="00EB234F" w:rsidRDefault="00374D7F" w:rsidP="00AD447B">
            <w:pPr>
              <w:rPr>
                <w:sz w:val="2"/>
                <w:szCs w:val="2"/>
                <w:lang w:val="ru-RU"/>
              </w:rPr>
            </w:pPr>
          </w:p>
        </w:tc>
        <w:tc>
          <w:tcPr>
            <w:tcW w:w="2457" w:type="dxa"/>
            <w:vMerge/>
          </w:tcPr>
          <w:p w14:paraId="46D42F67" w14:textId="77777777" w:rsidR="00374D7F" w:rsidRPr="00EB234F" w:rsidRDefault="00374D7F" w:rsidP="00AD447B">
            <w:pPr>
              <w:pStyle w:val="TableParagraph"/>
              <w:spacing w:before="71" w:line="237" w:lineRule="auto"/>
              <w:ind w:left="82" w:right="77"/>
              <w:rPr>
                <w:lang w:val="ru-RU"/>
              </w:rPr>
            </w:pPr>
          </w:p>
        </w:tc>
        <w:tc>
          <w:tcPr>
            <w:tcW w:w="6672" w:type="dxa"/>
            <w:vMerge/>
          </w:tcPr>
          <w:p w14:paraId="552B68D8" w14:textId="77777777" w:rsidR="00374D7F" w:rsidRPr="00EB234F" w:rsidRDefault="00374D7F"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2C943B08" w14:textId="4EB527CD" w:rsidR="00374D7F" w:rsidRPr="00EB234F" w:rsidRDefault="00374D7F" w:rsidP="00AD447B">
            <w:pPr>
              <w:pStyle w:val="TableParagraph"/>
              <w:jc w:val="center"/>
              <w:rPr>
                <w:sz w:val="20"/>
                <w:lang w:val="ru-RU"/>
              </w:rPr>
            </w:pPr>
            <w:r>
              <w:rPr>
                <w:sz w:val="20"/>
              </w:rPr>
              <w:t>ДА</w:t>
            </w:r>
          </w:p>
        </w:tc>
        <w:tc>
          <w:tcPr>
            <w:tcW w:w="1701" w:type="dxa"/>
          </w:tcPr>
          <w:p w14:paraId="073914D9" w14:textId="16C4B1B3" w:rsidR="00374D7F" w:rsidRPr="00EB234F" w:rsidRDefault="00374D7F" w:rsidP="00AD447B">
            <w:pPr>
              <w:jc w:val="center"/>
              <w:rPr>
                <w:lang w:val="ru-RU"/>
              </w:rPr>
            </w:pPr>
            <w:r w:rsidRPr="00123DA1">
              <w:rPr>
                <w:i/>
              </w:rPr>
              <w:t>хорошее</w:t>
            </w:r>
          </w:p>
        </w:tc>
        <w:tc>
          <w:tcPr>
            <w:tcW w:w="1549" w:type="dxa"/>
          </w:tcPr>
          <w:p w14:paraId="33E16F6C" w14:textId="12E1EBC8" w:rsidR="00374D7F" w:rsidRPr="00EB234F" w:rsidRDefault="00374D7F" w:rsidP="00AD447B">
            <w:pPr>
              <w:pStyle w:val="TableParagraph"/>
              <w:jc w:val="center"/>
              <w:rPr>
                <w:sz w:val="20"/>
                <w:lang w:val="ru-RU"/>
              </w:rPr>
            </w:pPr>
            <w:r w:rsidRPr="0090108E">
              <w:rPr>
                <w:sz w:val="20"/>
              </w:rPr>
              <w:t>3</w:t>
            </w:r>
          </w:p>
        </w:tc>
      </w:tr>
      <w:tr w:rsidR="00374D7F" w:rsidRPr="002B0292" w14:paraId="2D92D593"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17"/>
        </w:trPr>
        <w:tc>
          <w:tcPr>
            <w:tcW w:w="1796" w:type="dxa"/>
            <w:vMerge/>
          </w:tcPr>
          <w:p w14:paraId="3D4754B5" w14:textId="77777777" w:rsidR="00374D7F" w:rsidRPr="00EB234F" w:rsidRDefault="00374D7F" w:rsidP="00AD447B">
            <w:pPr>
              <w:rPr>
                <w:sz w:val="2"/>
                <w:szCs w:val="2"/>
                <w:lang w:val="ru-RU"/>
              </w:rPr>
            </w:pPr>
          </w:p>
        </w:tc>
        <w:tc>
          <w:tcPr>
            <w:tcW w:w="2457" w:type="dxa"/>
            <w:vMerge w:val="restart"/>
          </w:tcPr>
          <w:p w14:paraId="74897E44" w14:textId="77777777" w:rsidR="00374D7F" w:rsidRDefault="00374D7F" w:rsidP="00AD447B">
            <w:pPr>
              <w:pStyle w:val="TableParagraph"/>
              <w:tabs>
                <w:tab w:val="left" w:pos="1412"/>
              </w:tabs>
              <w:spacing w:before="71" w:line="237" w:lineRule="auto"/>
              <w:ind w:left="82" w:right="81"/>
            </w:pPr>
            <w:r>
              <w:rPr>
                <w:spacing w:val="-2"/>
              </w:rPr>
              <w:t>Санитарное состояние помещений организации</w:t>
            </w:r>
          </w:p>
        </w:tc>
        <w:tc>
          <w:tcPr>
            <w:tcW w:w="6672" w:type="dxa"/>
            <w:vMerge w:val="restart"/>
          </w:tcPr>
          <w:p w14:paraId="59BDE0BA" w14:textId="77777777" w:rsidR="00374D7F" w:rsidRPr="00D52E67" w:rsidRDefault="00374D7F" w:rsidP="00AD447B">
            <w:pPr>
              <w:pStyle w:val="TableParagraph"/>
              <w:rPr>
                <w:lang w:val="ru-RU"/>
              </w:rPr>
            </w:pPr>
            <w:r w:rsidRPr="00D52E67">
              <w:rPr>
                <w:lang w:val="ru-RU"/>
              </w:rPr>
              <w:t>- наличие и соблюдение графика уборки в помещениях организации;</w:t>
            </w:r>
          </w:p>
          <w:p w14:paraId="64631A4E" w14:textId="77777777" w:rsidR="00374D7F" w:rsidRPr="00D52E67" w:rsidRDefault="00374D7F" w:rsidP="00AD447B">
            <w:pPr>
              <w:pStyle w:val="TableParagraph"/>
              <w:rPr>
                <w:lang w:val="ru-RU"/>
              </w:rPr>
            </w:pPr>
            <w:r w:rsidRPr="00D52E67">
              <w:rPr>
                <w:lang w:val="ru-RU"/>
              </w:rPr>
              <w:t>- уборка производится с использованием чистящих средств, предусмотрено проведение дезинфекционных мероприятий с соблюдением установленных санитарно-</w:t>
            </w:r>
            <w:r w:rsidRPr="00D52E67">
              <w:rPr>
                <w:spacing w:val="-2"/>
                <w:lang w:val="ru-RU"/>
              </w:rPr>
              <w:t>эпидемиологических</w:t>
            </w:r>
          </w:p>
          <w:p w14:paraId="48F52144" w14:textId="77777777" w:rsidR="00374D7F" w:rsidRPr="00D52E67" w:rsidRDefault="00374D7F" w:rsidP="00AD447B">
            <w:pPr>
              <w:pStyle w:val="TableParagraph"/>
              <w:rPr>
                <w:lang w:val="ru-RU"/>
              </w:rPr>
            </w:pPr>
            <w:r w:rsidRPr="00D52E67">
              <w:rPr>
                <w:spacing w:val="-2"/>
                <w:lang w:val="ru-RU"/>
              </w:rPr>
              <w:t>требований</w:t>
            </w:r>
            <w:r w:rsidRPr="00D52E67">
              <w:rPr>
                <w:spacing w:val="-5"/>
                <w:lang w:val="ru-RU"/>
              </w:rPr>
              <w:t>;</w:t>
            </w:r>
          </w:p>
          <w:p w14:paraId="7F09FC00" w14:textId="77777777" w:rsidR="00374D7F" w:rsidRPr="00D52E67" w:rsidRDefault="00374D7F" w:rsidP="00AD447B">
            <w:pPr>
              <w:pStyle w:val="TableParagraph"/>
              <w:tabs>
                <w:tab w:val="left" w:pos="364"/>
                <w:tab w:val="left" w:pos="2057"/>
              </w:tabs>
              <w:ind w:right="76"/>
              <w:rPr>
                <w:lang w:val="ru-RU"/>
              </w:rPr>
            </w:pPr>
            <w:r w:rsidRPr="00D52E67">
              <w:rPr>
                <w:lang w:val="ru-RU"/>
              </w:rPr>
              <w:t xml:space="preserve">- в помещениях организации </w:t>
            </w:r>
            <w:r w:rsidRPr="00D52E67">
              <w:rPr>
                <w:spacing w:val="-2"/>
                <w:lang w:val="ru-RU"/>
              </w:rPr>
              <w:t xml:space="preserve">отсутствуют посторонние </w:t>
            </w:r>
            <w:r w:rsidRPr="00D52E67">
              <w:rPr>
                <w:lang w:val="ru-RU"/>
              </w:rPr>
              <w:t xml:space="preserve">(неприятные) запахи, грибок, плесень, а также насекомые, грызуны и следы их </w:t>
            </w:r>
            <w:r w:rsidRPr="00D52E67">
              <w:rPr>
                <w:spacing w:val="-2"/>
                <w:lang w:val="ru-RU"/>
              </w:rPr>
              <w:t>жизнедеятельности;</w:t>
            </w:r>
          </w:p>
          <w:p w14:paraId="3D158516" w14:textId="77777777" w:rsidR="00374D7F" w:rsidRPr="00D52E67" w:rsidRDefault="00374D7F" w:rsidP="00AD447B">
            <w:pPr>
              <w:pStyle w:val="TableParagraph"/>
              <w:tabs>
                <w:tab w:val="left" w:pos="213"/>
                <w:tab w:val="left" w:pos="2177"/>
              </w:tabs>
              <w:ind w:right="76"/>
              <w:rPr>
                <w:lang w:val="ru-RU"/>
              </w:rPr>
            </w:pPr>
            <w:r w:rsidRPr="00D52E67">
              <w:rPr>
                <w:lang w:val="ru-RU"/>
              </w:rPr>
              <w:t xml:space="preserve">- в помещениях организации и на </w:t>
            </w:r>
            <w:r w:rsidRPr="00D52E67">
              <w:rPr>
                <w:spacing w:val="-2"/>
                <w:lang w:val="ru-RU"/>
              </w:rPr>
              <w:t xml:space="preserve">прилегающей территории </w:t>
            </w:r>
            <w:r w:rsidRPr="00D52E67">
              <w:rPr>
                <w:lang w:val="ru-RU"/>
              </w:rPr>
              <w:t xml:space="preserve">оборудованы специальные места для сбора мусора(урны, уличные </w:t>
            </w:r>
            <w:r w:rsidRPr="00D52E67">
              <w:rPr>
                <w:lang w:val="ru-RU"/>
              </w:rPr>
              <w:lastRenderedPageBreak/>
              <w:t>мусоросборники и т.п.);</w:t>
            </w:r>
          </w:p>
          <w:p w14:paraId="7D9F64D8" w14:textId="77777777" w:rsidR="00374D7F" w:rsidRPr="00D52E67" w:rsidRDefault="00374D7F" w:rsidP="00AD447B">
            <w:pPr>
              <w:pStyle w:val="TableParagraph"/>
              <w:tabs>
                <w:tab w:val="left" w:pos="239"/>
                <w:tab w:val="left" w:pos="1923"/>
              </w:tabs>
              <w:ind w:right="78"/>
              <w:rPr>
                <w:spacing w:val="-2"/>
                <w:lang w:val="ru-RU"/>
              </w:rPr>
            </w:pPr>
            <w:r w:rsidRPr="00D52E67">
              <w:rPr>
                <w:lang w:val="ru-RU"/>
              </w:rPr>
              <w:t xml:space="preserve">- в медицинских организациях и </w:t>
            </w:r>
            <w:r w:rsidRPr="00D52E67">
              <w:rPr>
                <w:spacing w:val="-2"/>
                <w:lang w:val="ru-RU"/>
              </w:rPr>
              <w:t>помещениях медицинского назначения;</w:t>
            </w:r>
          </w:p>
          <w:p w14:paraId="66ECBA16" w14:textId="77777777" w:rsidR="00374D7F" w:rsidRPr="00D52E67" w:rsidRDefault="00374D7F" w:rsidP="00AD447B">
            <w:pPr>
              <w:pStyle w:val="TableParagraph"/>
              <w:tabs>
                <w:tab w:val="left" w:pos="239"/>
                <w:tab w:val="left" w:pos="1923"/>
              </w:tabs>
              <w:ind w:right="78"/>
              <w:rPr>
                <w:lang w:val="ru-RU"/>
              </w:rPr>
            </w:pPr>
            <w:r w:rsidRPr="00D52E67">
              <w:rPr>
                <w:lang w:val="ru-RU"/>
              </w:rPr>
              <w:t xml:space="preserve">- </w:t>
            </w:r>
            <w:r w:rsidRPr="00D52E67">
              <w:rPr>
                <w:spacing w:val="-2"/>
                <w:lang w:val="ru-RU"/>
              </w:rPr>
              <w:t xml:space="preserve">дополнительно </w:t>
            </w:r>
            <w:r w:rsidRPr="00D52E67">
              <w:rPr>
                <w:lang w:val="ru-RU"/>
              </w:rPr>
              <w:t xml:space="preserve">соблюдаются соответствующие </w:t>
            </w:r>
            <w:r w:rsidRPr="00D52E67">
              <w:rPr>
                <w:spacing w:val="-2"/>
                <w:lang w:val="ru-RU"/>
              </w:rPr>
              <w:t>санитарно-эпидемиологические требования</w:t>
            </w:r>
          </w:p>
        </w:tc>
        <w:tc>
          <w:tcPr>
            <w:tcW w:w="1134" w:type="dxa"/>
          </w:tcPr>
          <w:p w14:paraId="22ABD581" w14:textId="001F23A3" w:rsidR="00374D7F" w:rsidRPr="00EB234F" w:rsidRDefault="00374D7F" w:rsidP="00AD447B">
            <w:pPr>
              <w:pStyle w:val="TableParagraph"/>
              <w:jc w:val="center"/>
              <w:rPr>
                <w:sz w:val="20"/>
                <w:lang w:val="ru-RU"/>
              </w:rPr>
            </w:pPr>
            <w:r w:rsidRPr="00A73D38">
              <w:rPr>
                <w:sz w:val="20"/>
              </w:rPr>
              <w:lastRenderedPageBreak/>
              <w:t>ДА</w:t>
            </w:r>
          </w:p>
        </w:tc>
        <w:tc>
          <w:tcPr>
            <w:tcW w:w="1701" w:type="dxa"/>
            <w:vMerge w:val="restart"/>
          </w:tcPr>
          <w:p w14:paraId="352A84D7" w14:textId="45A6DEBC" w:rsidR="00374D7F" w:rsidRPr="00EB234F" w:rsidRDefault="00374D7F" w:rsidP="00AD447B">
            <w:pPr>
              <w:jc w:val="center"/>
              <w:rPr>
                <w:lang w:val="ru-RU"/>
              </w:rPr>
            </w:pPr>
            <w:r w:rsidRPr="00123DA1">
              <w:rPr>
                <w:i/>
              </w:rPr>
              <w:t>хорошее</w:t>
            </w:r>
          </w:p>
        </w:tc>
        <w:tc>
          <w:tcPr>
            <w:tcW w:w="1549" w:type="dxa"/>
            <w:vMerge w:val="restart"/>
          </w:tcPr>
          <w:p w14:paraId="4E4AFB2D" w14:textId="2DBBA6D2" w:rsidR="00374D7F" w:rsidRPr="00EB234F" w:rsidRDefault="00374D7F" w:rsidP="00AD447B">
            <w:pPr>
              <w:jc w:val="center"/>
              <w:rPr>
                <w:lang w:val="ru-RU"/>
              </w:rPr>
            </w:pPr>
            <w:r>
              <w:rPr>
                <w:sz w:val="20"/>
              </w:rPr>
              <w:t>4</w:t>
            </w:r>
          </w:p>
        </w:tc>
      </w:tr>
      <w:tr w:rsidR="00374D7F" w14:paraId="7CD4DCF2"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14"/>
        </w:trPr>
        <w:tc>
          <w:tcPr>
            <w:tcW w:w="1796" w:type="dxa"/>
            <w:vMerge/>
          </w:tcPr>
          <w:p w14:paraId="75183547" w14:textId="77777777" w:rsidR="00374D7F" w:rsidRPr="00EB234F" w:rsidRDefault="00374D7F" w:rsidP="00AD447B">
            <w:pPr>
              <w:rPr>
                <w:sz w:val="2"/>
                <w:szCs w:val="2"/>
                <w:lang w:val="ru-RU"/>
              </w:rPr>
            </w:pPr>
          </w:p>
        </w:tc>
        <w:tc>
          <w:tcPr>
            <w:tcW w:w="2457" w:type="dxa"/>
            <w:vMerge/>
          </w:tcPr>
          <w:p w14:paraId="3CC0CC92" w14:textId="77777777" w:rsidR="00374D7F" w:rsidRPr="00EB234F" w:rsidRDefault="00374D7F" w:rsidP="00AD447B">
            <w:pPr>
              <w:pStyle w:val="TableParagraph"/>
              <w:tabs>
                <w:tab w:val="left" w:pos="1412"/>
              </w:tabs>
              <w:spacing w:before="71" w:line="237" w:lineRule="auto"/>
              <w:ind w:left="82" w:right="81"/>
              <w:rPr>
                <w:spacing w:val="-2"/>
                <w:lang w:val="ru-RU"/>
              </w:rPr>
            </w:pPr>
          </w:p>
        </w:tc>
        <w:tc>
          <w:tcPr>
            <w:tcW w:w="6672" w:type="dxa"/>
            <w:vMerge/>
          </w:tcPr>
          <w:p w14:paraId="4B74C68B" w14:textId="77777777" w:rsidR="00374D7F" w:rsidRPr="00EB234F" w:rsidRDefault="00374D7F" w:rsidP="00AD447B">
            <w:pPr>
              <w:pStyle w:val="TableParagraph"/>
              <w:rPr>
                <w:lang w:val="ru-RU"/>
              </w:rPr>
            </w:pPr>
          </w:p>
        </w:tc>
        <w:tc>
          <w:tcPr>
            <w:tcW w:w="1134" w:type="dxa"/>
          </w:tcPr>
          <w:p w14:paraId="59F1A39A" w14:textId="12FB83F5" w:rsidR="00374D7F" w:rsidRPr="00EB234F" w:rsidRDefault="00374D7F" w:rsidP="00AD447B">
            <w:pPr>
              <w:pStyle w:val="TableParagraph"/>
              <w:jc w:val="center"/>
              <w:rPr>
                <w:sz w:val="20"/>
                <w:lang w:val="ru-RU"/>
              </w:rPr>
            </w:pPr>
            <w:r w:rsidRPr="00A73D38">
              <w:rPr>
                <w:sz w:val="20"/>
              </w:rPr>
              <w:t>ДА</w:t>
            </w:r>
          </w:p>
        </w:tc>
        <w:tc>
          <w:tcPr>
            <w:tcW w:w="1701" w:type="dxa"/>
            <w:vMerge/>
          </w:tcPr>
          <w:p w14:paraId="261E345F" w14:textId="77777777" w:rsidR="00374D7F" w:rsidRPr="00EB234F" w:rsidRDefault="00374D7F" w:rsidP="00AD447B">
            <w:pPr>
              <w:pStyle w:val="TableParagraph"/>
              <w:jc w:val="center"/>
              <w:rPr>
                <w:sz w:val="20"/>
                <w:lang w:val="ru-RU"/>
              </w:rPr>
            </w:pPr>
          </w:p>
        </w:tc>
        <w:tc>
          <w:tcPr>
            <w:tcW w:w="1549" w:type="dxa"/>
            <w:vMerge/>
          </w:tcPr>
          <w:p w14:paraId="6FCBE9CA" w14:textId="77777777" w:rsidR="00374D7F" w:rsidRPr="00EB234F" w:rsidRDefault="00374D7F" w:rsidP="00AD447B">
            <w:pPr>
              <w:pStyle w:val="TableParagraph"/>
              <w:jc w:val="center"/>
              <w:rPr>
                <w:sz w:val="20"/>
                <w:lang w:val="ru-RU"/>
              </w:rPr>
            </w:pPr>
          </w:p>
        </w:tc>
      </w:tr>
      <w:tr w:rsidR="00374D7F" w14:paraId="0321C8C5"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004"/>
        </w:trPr>
        <w:tc>
          <w:tcPr>
            <w:tcW w:w="1796" w:type="dxa"/>
            <w:vMerge/>
          </w:tcPr>
          <w:p w14:paraId="0D2D25C8" w14:textId="77777777" w:rsidR="00374D7F" w:rsidRPr="00EB234F" w:rsidRDefault="00374D7F" w:rsidP="00AD447B">
            <w:pPr>
              <w:rPr>
                <w:sz w:val="2"/>
                <w:szCs w:val="2"/>
                <w:lang w:val="ru-RU"/>
              </w:rPr>
            </w:pPr>
          </w:p>
        </w:tc>
        <w:tc>
          <w:tcPr>
            <w:tcW w:w="2457" w:type="dxa"/>
            <w:vMerge/>
          </w:tcPr>
          <w:p w14:paraId="180F127F" w14:textId="77777777" w:rsidR="00374D7F" w:rsidRPr="00EB234F" w:rsidRDefault="00374D7F" w:rsidP="00AD447B">
            <w:pPr>
              <w:pStyle w:val="TableParagraph"/>
              <w:tabs>
                <w:tab w:val="left" w:pos="1412"/>
              </w:tabs>
              <w:spacing w:before="71" w:line="237" w:lineRule="auto"/>
              <w:ind w:left="82" w:right="81"/>
              <w:rPr>
                <w:spacing w:val="-2"/>
                <w:lang w:val="ru-RU"/>
              </w:rPr>
            </w:pPr>
          </w:p>
        </w:tc>
        <w:tc>
          <w:tcPr>
            <w:tcW w:w="6672" w:type="dxa"/>
            <w:vMerge/>
          </w:tcPr>
          <w:p w14:paraId="15454564" w14:textId="77777777" w:rsidR="00374D7F" w:rsidRPr="00EB234F" w:rsidRDefault="00374D7F" w:rsidP="00AD447B">
            <w:pPr>
              <w:pStyle w:val="TableParagraph"/>
              <w:rPr>
                <w:lang w:val="ru-RU"/>
              </w:rPr>
            </w:pPr>
          </w:p>
        </w:tc>
        <w:tc>
          <w:tcPr>
            <w:tcW w:w="1134" w:type="dxa"/>
          </w:tcPr>
          <w:p w14:paraId="1D83CA19" w14:textId="56021449" w:rsidR="00374D7F" w:rsidRPr="00EB234F" w:rsidRDefault="00374D7F" w:rsidP="00AD447B">
            <w:pPr>
              <w:pStyle w:val="TableParagraph"/>
              <w:jc w:val="center"/>
              <w:rPr>
                <w:sz w:val="20"/>
                <w:lang w:val="ru-RU"/>
              </w:rPr>
            </w:pPr>
            <w:r w:rsidRPr="00A73D38">
              <w:rPr>
                <w:sz w:val="20"/>
              </w:rPr>
              <w:t>ДА</w:t>
            </w:r>
          </w:p>
        </w:tc>
        <w:tc>
          <w:tcPr>
            <w:tcW w:w="1701" w:type="dxa"/>
            <w:vMerge/>
          </w:tcPr>
          <w:p w14:paraId="63ECE078" w14:textId="77777777" w:rsidR="00374D7F" w:rsidRPr="00EB234F" w:rsidRDefault="00374D7F" w:rsidP="00AD447B">
            <w:pPr>
              <w:pStyle w:val="TableParagraph"/>
              <w:jc w:val="center"/>
              <w:rPr>
                <w:sz w:val="20"/>
                <w:lang w:val="ru-RU"/>
              </w:rPr>
            </w:pPr>
          </w:p>
        </w:tc>
        <w:tc>
          <w:tcPr>
            <w:tcW w:w="1549" w:type="dxa"/>
            <w:vMerge/>
          </w:tcPr>
          <w:p w14:paraId="116C4F10" w14:textId="77777777" w:rsidR="00374D7F" w:rsidRPr="00EB234F" w:rsidRDefault="00374D7F" w:rsidP="00AD447B">
            <w:pPr>
              <w:pStyle w:val="TableParagraph"/>
              <w:jc w:val="center"/>
              <w:rPr>
                <w:sz w:val="20"/>
                <w:lang w:val="ru-RU"/>
              </w:rPr>
            </w:pPr>
          </w:p>
        </w:tc>
      </w:tr>
      <w:tr w:rsidR="00374D7F" w14:paraId="33C24C5F"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17"/>
        </w:trPr>
        <w:tc>
          <w:tcPr>
            <w:tcW w:w="1796" w:type="dxa"/>
            <w:vMerge/>
          </w:tcPr>
          <w:p w14:paraId="421FEAA2" w14:textId="77777777" w:rsidR="00374D7F" w:rsidRPr="00EB234F" w:rsidRDefault="00374D7F" w:rsidP="00AD447B">
            <w:pPr>
              <w:rPr>
                <w:sz w:val="2"/>
                <w:szCs w:val="2"/>
                <w:lang w:val="ru-RU"/>
              </w:rPr>
            </w:pPr>
          </w:p>
        </w:tc>
        <w:tc>
          <w:tcPr>
            <w:tcW w:w="2457" w:type="dxa"/>
            <w:vMerge/>
          </w:tcPr>
          <w:p w14:paraId="5D79241D" w14:textId="77777777" w:rsidR="00374D7F" w:rsidRPr="00EB234F" w:rsidRDefault="00374D7F" w:rsidP="00AD447B">
            <w:pPr>
              <w:pStyle w:val="TableParagraph"/>
              <w:tabs>
                <w:tab w:val="left" w:pos="1412"/>
              </w:tabs>
              <w:spacing w:before="71" w:line="237" w:lineRule="auto"/>
              <w:ind w:left="82" w:right="81"/>
              <w:rPr>
                <w:spacing w:val="-2"/>
                <w:lang w:val="ru-RU"/>
              </w:rPr>
            </w:pPr>
          </w:p>
        </w:tc>
        <w:tc>
          <w:tcPr>
            <w:tcW w:w="6672" w:type="dxa"/>
            <w:vMerge/>
          </w:tcPr>
          <w:p w14:paraId="0B6B6686" w14:textId="77777777" w:rsidR="00374D7F" w:rsidRPr="00EB234F" w:rsidRDefault="00374D7F" w:rsidP="00AD447B">
            <w:pPr>
              <w:pStyle w:val="TableParagraph"/>
              <w:rPr>
                <w:lang w:val="ru-RU"/>
              </w:rPr>
            </w:pPr>
          </w:p>
        </w:tc>
        <w:tc>
          <w:tcPr>
            <w:tcW w:w="1134" w:type="dxa"/>
          </w:tcPr>
          <w:p w14:paraId="3248CB11" w14:textId="28D11CE5" w:rsidR="00374D7F" w:rsidRPr="00EB234F" w:rsidRDefault="00374D7F" w:rsidP="00AD447B">
            <w:pPr>
              <w:pStyle w:val="TableParagraph"/>
              <w:jc w:val="center"/>
              <w:rPr>
                <w:sz w:val="20"/>
                <w:lang w:val="ru-RU"/>
              </w:rPr>
            </w:pPr>
            <w:r w:rsidRPr="00A73D38">
              <w:rPr>
                <w:sz w:val="20"/>
              </w:rPr>
              <w:t>ДА</w:t>
            </w:r>
          </w:p>
        </w:tc>
        <w:tc>
          <w:tcPr>
            <w:tcW w:w="1701" w:type="dxa"/>
            <w:vMerge/>
          </w:tcPr>
          <w:p w14:paraId="2DA32158" w14:textId="77777777" w:rsidR="00374D7F" w:rsidRPr="00EB234F" w:rsidRDefault="00374D7F" w:rsidP="00AD447B">
            <w:pPr>
              <w:pStyle w:val="TableParagraph"/>
              <w:jc w:val="center"/>
              <w:rPr>
                <w:sz w:val="20"/>
                <w:lang w:val="ru-RU"/>
              </w:rPr>
            </w:pPr>
          </w:p>
        </w:tc>
        <w:tc>
          <w:tcPr>
            <w:tcW w:w="1549" w:type="dxa"/>
            <w:vMerge/>
          </w:tcPr>
          <w:p w14:paraId="66430276" w14:textId="77777777" w:rsidR="00374D7F" w:rsidRPr="00EB234F" w:rsidRDefault="00374D7F" w:rsidP="00AD447B">
            <w:pPr>
              <w:pStyle w:val="TableParagraph"/>
              <w:jc w:val="center"/>
              <w:rPr>
                <w:sz w:val="20"/>
                <w:lang w:val="ru-RU"/>
              </w:rPr>
            </w:pPr>
          </w:p>
        </w:tc>
      </w:tr>
      <w:tr w:rsidR="00374D7F" w14:paraId="35DBA456"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3FF8BABE" w14:textId="77777777" w:rsidR="00374D7F" w:rsidRPr="00EB234F" w:rsidRDefault="00374D7F" w:rsidP="00AD447B">
            <w:pPr>
              <w:rPr>
                <w:sz w:val="2"/>
                <w:szCs w:val="2"/>
                <w:lang w:val="ru-RU"/>
              </w:rPr>
            </w:pPr>
          </w:p>
        </w:tc>
        <w:tc>
          <w:tcPr>
            <w:tcW w:w="2457" w:type="dxa"/>
            <w:vMerge/>
          </w:tcPr>
          <w:p w14:paraId="4420E9E2" w14:textId="77777777" w:rsidR="00374D7F" w:rsidRPr="00EB234F" w:rsidRDefault="00374D7F" w:rsidP="00AD447B">
            <w:pPr>
              <w:pStyle w:val="TableParagraph"/>
              <w:tabs>
                <w:tab w:val="left" w:pos="1412"/>
              </w:tabs>
              <w:spacing w:before="71" w:line="237" w:lineRule="auto"/>
              <w:ind w:left="82" w:right="81"/>
              <w:rPr>
                <w:spacing w:val="-2"/>
                <w:lang w:val="ru-RU"/>
              </w:rPr>
            </w:pPr>
          </w:p>
        </w:tc>
        <w:tc>
          <w:tcPr>
            <w:tcW w:w="6672" w:type="dxa"/>
            <w:vMerge/>
          </w:tcPr>
          <w:p w14:paraId="3DB95B4B" w14:textId="77777777" w:rsidR="00374D7F" w:rsidRPr="00EB234F" w:rsidRDefault="00374D7F" w:rsidP="00AD447B">
            <w:pPr>
              <w:pStyle w:val="TableParagraph"/>
              <w:rPr>
                <w:lang w:val="ru-RU"/>
              </w:rPr>
            </w:pPr>
          </w:p>
        </w:tc>
        <w:tc>
          <w:tcPr>
            <w:tcW w:w="1134" w:type="dxa"/>
          </w:tcPr>
          <w:p w14:paraId="0AF01E12" w14:textId="794E5800" w:rsidR="00374D7F" w:rsidRPr="00EB234F" w:rsidRDefault="00374D7F" w:rsidP="00AD447B">
            <w:pPr>
              <w:pStyle w:val="TableParagraph"/>
              <w:jc w:val="center"/>
              <w:rPr>
                <w:sz w:val="20"/>
                <w:lang w:val="ru-RU"/>
              </w:rPr>
            </w:pPr>
            <w:r w:rsidRPr="00A73D38">
              <w:rPr>
                <w:sz w:val="20"/>
              </w:rPr>
              <w:t>ДА</w:t>
            </w:r>
          </w:p>
        </w:tc>
        <w:tc>
          <w:tcPr>
            <w:tcW w:w="1701" w:type="dxa"/>
            <w:vMerge/>
          </w:tcPr>
          <w:p w14:paraId="38BE5981" w14:textId="77777777" w:rsidR="00374D7F" w:rsidRPr="00EB234F" w:rsidRDefault="00374D7F" w:rsidP="00AD447B">
            <w:pPr>
              <w:pStyle w:val="TableParagraph"/>
              <w:jc w:val="center"/>
              <w:rPr>
                <w:sz w:val="20"/>
                <w:lang w:val="ru-RU"/>
              </w:rPr>
            </w:pPr>
          </w:p>
        </w:tc>
        <w:tc>
          <w:tcPr>
            <w:tcW w:w="1549" w:type="dxa"/>
            <w:vMerge/>
          </w:tcPr>
          <w:p w14:paraId="797C6FD8" w14:textId="77777777" w:rsidR="00374D7F" w:rsidRPr="00EB234F" w:rsidRDefault="00374D7F" w:rsidP="00AD447B">
            <w:pPr>
              <w:pStyle w:val="TableParagraph"/>
              <w:jc w:val="center"/>
              <w:rPr>
                <w:sz w:val="20"/>
                <w:lang w:val="ru-RU"/>
              </w:rPr>
            </w:pPr>
          </w:p>
        </w:tc>
      </w:tr>
      <w:tr w:rsidR="00374D7F" w14:paraId="3CF8585C"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463C3C40" w14:textId="77777777" w:rsidR="00374D7F" w:rsidRPr="00EB234F" w:rsidRDefault="00374D7F" w:rsidP="00AD447B">
            <w:pPr>
              <w:rPr>
                <w:sz w:val="2"/>
                <w:szCs w:val="2"/>
                <w:lang w:val="ru-RU"/>
              </w:rPr>
            </w:pPr>
          </w:p>
        </w:tc>
        <w:tc>
          <w:tcPr>
            <w:tcW w:w="2457" w:type="dxa"/>
            <w:vMerge/>
          </w:tcPr>
          <w:p w14:paraId="0FE04842" w14:textId="77777777" w:rsidR="00374D7F" w:rsidRPr="00EB234F" w:rsidRDefault="00374D7F" w:rsidP="00AD447B">
            <w:pPr>
              <w:pStyle w:val="TableParagraph"/>
              <w:tabs>
                <w:tab w:val="left" w:pos="1412"/>
              </w:tabs>
              <w:spacing w:before="71" w:line="237" w:lineRule="auto"/>
              <w:ind w:left="82" w:right="81"/>
              <w:rPr>
                <w:spacing w:val="-2"/>
                <w:lang w:val="ru-RU"/>
              </w:rPr>
            </w:pPr>
          </w:p>
        </w:tc>
        <w:tc>
          <w:tcPr>
            <w:tcW w:w="6672" w:type="dxa"/>
            <w:vMerge/>
          </w:tcPr>
          <w:p w14:paraId="2A40B9C2" w14:textId="77777777" w:rsidR="00374D7F" w:rsidRPr="00EB234F" w:rsidRDefault="00374D7F" w:rsidP="00AD447B">
            <w:pPr>
              <w:pStyle w:val="TableParagraph"/>
              <w:rPr>
                <w:lang w:val="ru-RU"/>
              </w:rPr>
            </w:pPr>
          </w:p>
        </w:tc>
        <w:tc>
          <w:tcPr>
            <w:tcW w:w="1134" w:type="dxa"/>
          </w:tcPr>
          <w:p w14:paraId="102320A5" w14:textId="4D92FDE5" w:rsidR="00374D7F" w:rsidRPr="00EB234F" w:rsidRDefault="00374D7F" w:rsidP="00AD447B">
            <w:pPr>
              <w:pStyle w:val="TableParagraph"/>
              <w:jc w:val="center"/>
              <w:rPr>
                <w:sz w:val="20"/>
                <w:lang w:val="ru-RU"/>
              </w:rPr>
            </w:pPr>
            <w:r w:rsidRPr="00A73D38">
              <w:rPr>
                <w:sz w:val="20"/>
              </w:rPr>
              <w:t>ДА</w:t>
            </w:r>
          </w:p>
        </w:tc>
        <w:tc>
          <w:tcPr>
            <w:tcW w:w="1701" w:type="dxa"/>
            <w:vMerge/>
          </w:tcPr>
          <w:p w14:paraId="2EA81343" w14:textId="77777777" w:rsidR="00374D7F" w:rsidRPr="00EB234F" w:rsidRDefault="00374D7F" w:rsidP="00AD447B">
            <w:pPr>
              <w:pStyle w:val="TableParagraph"/>
              <w:jc w:val="center"/>
              <w:rPr>
                <w:sz w:val="20"/>
                <w:lang w:val="ru-RU"/>
              </w:rPr>
            </w:pPr>
          </w:p>
        </w:tc>
        <w:tc>
          <w:tcPr>
            <w:tcW w:w="1549" w:type="dxa"/>
            <w:vMerge/>
          </w:tcPr>
          <w:p w14:paraId="00F7C976" w14:textId="77777777" w:rsidR="00374D7F" w:rsidRPr="00EB234F" w:rsidRDefault="00374D7F" w:rsidP="00AD447B">
            <w:pPr>
              <w:pStyle w:val="TableParagraph"/>
              <w:jc w:val="center"/>
              <w:rPr>
                <w:sz w:val="20"/>
                <w:lang w:val="ru-RU"/>
              </w:rPr>
            </w:pPr>
          </w:p>
        </w:tc>
      </w:tr>
      <w:tr w:rsidR="00374D7F" w:rsidRPr="002B0292" w14:paraId="5433A4CC"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90"/>
        </w:trPr>
        <w:tc>
          <w:tcPr>
            <w:tcW w:w="1796" w:type="dxa"/>
            <w:vMerge w:val="restart"/>
            <w:tcBorders>
              <w:top w:val="nil"/>
            </w:tcBorders>
          </w:tcPr>
          <w:p w14:paraId="1E628682" w14:textId="77777777" w:rsidR="00374D7F" w:rsidRPr="00EB234F" w:rsidRDefault="00374D7F" w:rsidP="00AD447B">
            <w:pPr>
              <w:rPr>
                <w:sz w:val="2"/>
                <w:szCs w:val="2"/>
                <w:lang w:val="ru-RU"/>
              </w:rPr>
            </w:pPr>
          </w:p>
        </w:tc>
        <w:tc>
          <w:tcPr>
            <w:tcW w:w="2457" w:type="dxa"/>
          </w:tcPr>
          <w:p w14:paraId="44CEFA4D" w14:textId="77777777" w:rsidR="00374D7F" w:rsidRDefault="00374D7F" w:rsidP="00AD447B">
            <w:pPr>
              <w:pStyle w:val="TableParagraph"/>
              <w:spacing w:before="71" w:line="237" w:lineRule="auto"/>
              <w:ind w:left="82" w:right="80"/>
            </w:pPr>
            <w:r>
              <w:rPr>
                <w:spacing w:val="-2"/>
              </w:rPr>
              <w:t>транспортная доступность</w:t>
            </w:r>
          </w:p>
        </w:tc>
        <w:tc>
          <w:tcPr>
            <w:tcW w:w="6672" w:type="dxa"/>
          </w:tcPr>
          <w:p w14:paraId="536523FA" w14:textId="77777777" w:rsidR="00374D7F" w:rsidRPr="00D52E67" w:rsidRDefault="00374D7F" w:rsidP="00AD447B">
            <w:pPr>
              <w:pStyle w:val="TableParagraph"/>
              <w:tabs>
                <w:tab w:val="left" w:pos="518"/>
              </w:tabs>
              <w:spacing w:before="71" w:line="237" w:lineRule="auto"/>
              <w:ind w:left="82" w:right="78"/>
              <w:rPr>
                <w:lang w:val="ru-RU"/>
              </w:rPr>
            </w:pPr>
            <w:r w:rsidRPr="00D52E67">
              <w:rPr>
                <w:lang w:val="ru-RU"/>
              </w:rPr>
              <w:t xml:space="preserve">- остановка общественного транспорта находится не более, чем в 5минутах пешком от </w:t>
            </w:r>
            <w:r w:rsidRPr="00D52E67">
              <w:rPr>
                <w:spacing w:val="-2"/>
                <w:lang w:val="ru-RU"/>
              </w:rPr>
              <w:t>организации;</w:t>
            </w:r>
          </w:p>
          <w:p w14:paraId="6A221D03" w14:textId="77777777" w:rsidR="00374D7F" w:rsidRPr="00D52E67" w:rsidRDefault="00374D7F" w:rsidP="00AD447B">
            <w:pPr>
              <w:pStyle w:val="TableParagraph"/>
              <w:tabs>
                <w:tab w:val="left" w:pos="616"/>
                <w:tab w:val="left" w:pos="1916"/>
                <w:tab w:val="left" w:pos="3046"/>
              </w:tabs>
              <w:spacing w:line="237" w:lineRule="auto"/>
              <w:ind w:left="82" w:right="73"/>
              <w:rPr>
                <w:lang w:val="ru-RU"/>
              </w:rPr>
            </w:pPr>
            <w:r w:rsidRPr="00D52E67">
              <w:rPr>
                <w:lang w:val="ru-RU"/>
              </w:rPr>
              <w:t xml:space="preserve">- имеются в наличии </w:t>
            </w:r>
            <w:r w:rsidRPr="00D52E67">
              <w:rPr>
                <w:spacing w:val="-2"/>
                <w:lang w:val="ru-RU"/>
              </w:rPr>
              <w:t xml:space="preserve">парковочные </w:t>
            </w:r>
            <w:r w:rsidRPr="00D52E67">
              <w:rPr>
                <w:spacing w:val="-4"/>
                <w:lang w:val="ru-RU"/>
              </w:rPr>
              <w:t xml:space="preserve">места </w:t>
            </w:r>
            <w:r w:rsidRPr="00D52E67">
              <w:rPr>
                <w:spacing w:val="-6"/>
                <w:lang w:val="ru-RU"/>
              </w:rPr>
              <w:t xml:space="preserve">на </w:t>
            </w:r>
            <w:r w:rsidRPr="00D52E67">
              <w:rPr>
                <w:lang w:val="ru-RU"/>
              </w:rPr>
              <w:t>территории организации или в радиусе не более, чем 5минут пешком от организации;</w:t>
            </w:r>
          </w:p>
        </w:tc>
        <w:tc>
          <w:tcPr>
            <w:tcW w:w="1134" w:type="dxa"/>
          </w:tcPr>
          <w:p w14:paraId="39BFEB36" w14:textId="1B232AD0" w:rsidR="00374D7F" w:rsidRPr="00EB234F" w:rsidRDefault="00374D7F" w:rsidP="00AD447B">
            <w:pPr>
              <w:pStyle w:val="TableParagraph"/>
              <w:jc w:val="center"/>
              <w:rPr>
                <w:sz w:val="20"/>
                <w:lang w:val="ru-RU"/>
              </w:rPr>
            </w:pPr>
            <w:r w:rsidRPr="00A73D38">
              <w:rPr>
                <w:sz w:val="20"/>
              </w:rPr>
              <w:t>ДА</w:t>
            </w:r>
          </w:p>
        </w:tc>
        <w:tc>
          <w:tcPr>
            <w:tcW w:w="1701" w:type="dxa"/>
          </w:tcPr>
          <w:p w14:paraId="12AF3868" w14:textId="2F2E2144" w:rsidR="00374D7F" w:rsidRPr="00EB234F" w:rsidRDefault="00374D7F" w:rsidP="00AD447B">
            <w:pPr>
              <w:jc w:val="center"/>
              <w:rPr>
                <w:lang w:val="ru-RU"/>
              </w:rPr>
            </w:pPr>
            <w:r w:rsidRPr="00123DA1">
              <w:rPr>
                <w:i/>
                <w:spacing w:val="-2"/>
              </w:rPr>
              <w:t>удовлетворительное</w:t>
            </w:r>
          </w:p>
        </w:tc>
        <w:tc>
          <w:tcPr>
            <w:tcW w:w="1549" w:type="dxa"/>
          </w:tcPr>
          <w:p w14:paraId="79E152D5" w14:textId="17BEEDEB" w:rsidR="00374D7F" w:rsidRPr="00EB234F" w:rsidRDefault="00374D7F" w:rsidP="00AD447B">
            <w:pPr>
              <w:ind w:firstLine="794"/>
              <w:rPr>
                <w:lang w:val="ru-RU"/>
              </w:rPr>
            </w:pPr>
            <w:r>
              <w:rPr>
                <w:sz w:val="20"/>
              </w:rPr>
              <w:t>5</w:t>
            </w:r>
          </w:p>
        </w:tc>
      </w:tr>
      <w:tr w:rsidR="00374D7F" w:rsidRPr="00EB234F" w14:paraId="4D902EF8"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090"/>
        </w:trPr>
        <w:tc>
          <w:tcPr>
            <w:tcW w:w="1796" w:type="dxa"/>
            <w:vMerge/>
          </w:tcPr>
          <w:p w14:paraId="5C4603D8" w14:textId="77777777" w:rsidR="00374D7F" w:rsidRPr="00EB234F" w:rsidRDefault="00374D7F" w:rsidP="00AD447B">
            <w:pPr>
              <w:rPr>
                <w:sz w:val="2"/>
                <w:szCs w:val="2"/>
                <w:lang w:val="ru-RU"/>
              </w:rPr>
            </w:pPr>
          </w:p>
        </w:tc>
        <w:tc>
          <w:tcPr>
            <w:tcW w:w="2457" w:type="dxa"/>
          </w:tcPr>
          <w:p w14:paraId="050E583A" w14:textId="77777777" w:rsidR="00374D7F" w:rsidRPr="00D52E67" w:rsidRDefault="00374D7F" w:rsidP="00AD447B">
            <w:pPr>
              <w:pStyle w:val="TableParagraph"/>
              <w:spacing w:before="71" w:line="237" w:lineRule="auto"/>
              <w:ind w:left="82" w:right="80"/>
              <w:rPr>
                <w:lang w:val="ru-RU"/>
              </w:rPr>
            </w:pPr>
            <w:r w:rsidRPr="00D52E67">
              <w:rPr>
                <w:lang w:val="ru-RU"/>
              </w:rPr>
              <w:t>Доступность записи на получение услуги:</w:t>
            </w:r>
          </w:p>
          <w:p w14:paraId="125B6BFC" w14:textId="77777777" w:rsidR="00374D7F" w:rsidRPr="00D52E67" w:rsidRDefault="00374D7F" w:rsidP="00AD447B">
            <w:pPr>
              <w:pStyle w:val="TableParagraph"/>
              <w:tabs>
                <w:tab w:val="left" w:pos="210"/>
              </w:tabs>
              <w:spacing w:line="248" w:lineRule="exact"/>
              <w:ind w:left="82"/>
              <w:rPr>
                <w:lang w:val="ru-RU"/>
              </w:rPr>
            </w:pPr>
            <w:r w:rsidRPr="00D52E67">
              <w:rPr>
                <w:lang w:val="ru-RU"/>
              </w:rPr>
              <w:t xml:space="preserve">- по </w:t>
            </w:r>
            <w:r w:rsidRPr="00D52E67">
              <w:rPr>
                <w:spacing w:val="-2"/>
                <w:lang w:val="ru-RU"/>
              </w:rPr>
              <w:t>телефону,</w:t>
            </w:r>
          </w:p>
          <w:p w14:paraId="584A5DE4" w14:textId="77777777" w:rsidR="00374D7F" w:rsidRPr="00D52E67" w:rsidRDefault="00374D7F" w:rsidP="00AD447B">
            <w:pPr>
              <w:pStyle w:val="TableParagraph"/>
              <w:tabs>
                <w:tab w:val="left" w:pos="218"/>
              </w:tabs>
              <w:spacing w:line="237" w:lineRule="auto"/>
              <w:ind w:left="82" w:right="81"/>
              <w:rPr>
                <w:lang w:val="ru-RU"/>
              </w:rPr>
            </w:pPr>
            <w:r w:rsidRPr="00D52E67">
              <w:rPr>
                <w:lang w:val="ru-RU"/>
              </w:rPr>
              <w:t xml:space="preserve">- на официальном сайте </w:t>
            </w:r>
            <w:r w:rsidRPr="00D52E67">
              <w:rPr>
                <w:spacing w:val="-2"/>
                <w:lang w:val="ru-RU"/>
              </w:rPr>
              <w:t>организации,</w:t>
            </w:r>
          </w:p>
          <w:p w14:paraId="3800C846" w14:textId="77777777" w:rsidR="00374D7F" w:rsidRPr="00D52E67" w:rsidRDefault="00374D7F" w:rsidP="00AD447B">
            <w:pPr>
              <w:pStyle w:val="TableParagraph"/>
              <w:spacing w:before="18" w:line="237" w:lineRule="auto"/>
              <w:ind w:left="82" w:right="80"/>
              <w:rPr>
                <w:lang w:val="ru-RU"/>
              </w:rPr>
            </w:pPr>
            <w:r w:rsidRPr="00D52E67">
              <w:rPr>
                <w:lang w:val="ru-RU"/>
              </w:rPr>
              <w:t xml:space="preserve">- посредством </w:t>
            </w:r>
            <w:r>
              <w:rPr>
                <w:lang w:val="ru-RU"/>
              </w:rPr>
              <w:t>ЕГПУ</w:t>
            </w:r>
            <w:r w:rsidRPr="00D52E67">
              <w:rPr>
                <w:lang w:val="ru-RU"/>
              </w:rPr>
              <w:t>,</w:t>
            </w:r>
          </w:p>
          <w:p w14:paraId="110FF41C" w14:textId="77777777" w:rsidR="00374D7F" w:rsidRPr="00D52E67" w:rsidRDefault="00374D7F" w:rsidP="00AD447B">
            <w:pPr>
              <w:pStyle w:val="TableParagraph"/>
              <w:spacing w:line="248" w:lineRule="exact"/>
              <w:ind w:left="82"/>
              <w:rPr>
                <w:lang w:val="ru-RU"/>
              </w:rPr>
            </w:pPr>
            <w:r w:rsidRPr="00D52E67">
              <w:rPr>
                <w:lang w:val="ru-RU"/>
              </w:rPr>
              <w:t>-при</w:t>
            </w:r>
            <w:r w:rsidRPr="00D52E67">
              <w:rPr>
                <w:spacing w:val="-2"/>
                <w:lang w:val="ru-RU"/>
              </w:rPr>
              <w:t xml:space="preserve">личном посещении </w:t>
            </w:r>
            <w:r w:rsidRPr="00D52E67">
              <w:rPr>
                <w:spacing w:val="-10"/>
                <w:lang w:val="ru-RU"/>
              </w:rPr>
              <w:t xml:space="preserve">в </w:t>
            </w:r>
            <w:r w:rsidRPr="00D52E67">
              <w:rPr>
                <w:lang w:val="ru-RU"/>
              </w:rPr>
              <w:t>регистратуре или у специалиста и пр.</w:t>
            </w:r>
          </w:p>
        </w:tc>
        <w:tc>
          <w:tcPr>
            <w:tcW w:w="6672" w:type="dxa"/>
          </w:tcPr>
          <w:p w14:paraId="2C147F02" w14:textId="77777777" w:rsidR="00374D7F" w:rsidRPr="00D52E67" w:rsidRDefault="00374D7F" w:rsidP="00AD447B">
            <w:pPr>
              <w:pStyle w:val="TableParagraph"/>
              <w:tabs>
                <w:tab w:val="left" w:pos="2211"/>
              </w:tabs>
              <w:rPr>
                <w:lang w:val="ru-RU"/>
              </w:rPr>
            </w:pPr>
            <w:r w:rsidRPr="00D52E67">
              <w:rPr>
                <w:lang w:val="ru-RU"/>
              </w:rPr>
              <w:t xml:space="preserve">- указанные сервисы имеются в наличии (телефон работает, на </w:t>
            </w:r>
            <w:r w:rsidRPr="00D52E67">
              <w:rPr>
                <w:spacing w:val="-2"/>
                <w:lang w:val="ru-RU"/>
              </w:rPr>
              <w:t xml:space="preserve">сайте реализован </w:t>
            </w:r>
            <w:r w:rsidRPr="00D52E67">
              <w:rPr>
                <w:lang w:val="ru-RU"/>
              </w:rPr>
              <w:t>соответствующий функционал для записи, и/или есть ссылка/доступ к сервису записи на ЕПГУ);</w:t>
            </w:r>
          </w:p>
          <w:p w14:paraId="29594958" w14:textId="77777777" w:rsidR="00374D7F" w:rsidRPr="00D52E67" w:rsidRDefault="00374D7F" w:rsidP="00AD447B">
            <w:pPr>
              <w:pStyle w:val="TableParagraph"/>
              <w:tabs>
                <w:tab w:val="left" w:pos="2211"/>
              </w:tabs>
              <w:rPr>
                <w:lang w:val="ru-RU"/>
              </w:rPr>
            </w:pPr>
            <w:r w:rsidRPr="00D52E67">
              <w:rPr>
                <w:lang w:val="ru-RU"/>
              </w:rPr>
              <w:t xml:space="preserve">- запись доступна не менее, чем </w:t>
            </w:r>
            <w:r w:rsidRPr="00D52E67">
              <w:rPr>
                <w:spacing w:val="-2"/>
                <w:lang w:val="ru-RU"/>
              </w:rPr>
              <w:t>двумя альтернативными способами</w:t>
            </w:r>
          </w:p>
        </w:tc>
        <w:tc>
          <w:tcPr>
            <w:tcW w:w="1134" w:type="dxa"/>
          </w:tcPr>
          <w:p w14:paraId="615F71BC" w14:textId="12BA1D67" w:rsidR="00374D7F" w:rsidRPr="00EB234F" w:rsidRDefault="00374D7F" w:rsidP="00AD447B">
            <w:pPr>
              <w:pStyle w:val="TableParagraph"/>
              <w:jc w:val="center"/>
              <w:rPr>
                <w:sz w:val="20"/>
                <w:lang w:val="ru-RU"/>
              </w:rPr>
            </w:pPr>
            <w:r w:rsidRPr="00A73D38">
              <w:rPr>
                <w:sz w:val="20"/>
              </w:rPr>
              <w:t>ДА</w:t>
            </w:r>
          </w:p>
        </w:tc>
        <w:tc>
          <w:tcPr>
            <w:tcW w:w="1701" w:type="dxa"/>
          </w:tcPr>
          <w:p w14:paraId="259B1F0D" w14:textId="0906A168" w:rsidR="00374D7F" w:rsidRPr="00EB234F" w:rsidRDefault="00374D7F" w:rsidP="00AD447B">
            <w:pPr>
              <w:jc w:val="center"/>
              <w:rPr>
                <w:lang w:val="ru-RU"/>
              </w:rPr>
            </w:pPr>
            <w:r w:rsidRPr="00123DA1">
              <w:rPr>
                <w:i/>
              </w:rPr>
              <w:t>хорошее</w:t>
            </w:r>
          </w:p>
        </w:tc>
        <w:tc>
          <w:tcPr>
            <w:tcW w:w="1549" w:type="dxa"/>
          </w:tcPr>
          <w:p w14:paraId="4B0302D3" w14:textId="5E6AD3F8" w:rsidR="00374D7F" w:rsidRPr="00EB234F" w:rsidRDefault="00374D7F" w:rsidP="00AD447B">
            <w:pPr>
              <w:pStyle w:val="TableParagraph"/>
              <w:jc w:val="center"/>
              <w:rPr>
                <w:sz w:val="20"/>
                <w:lang w:val="ru-RU"/>
              </w:rPr>
            </w:pPr>
            <w:r>
              <w:rPr>
                <w:sz w:val="20"/>
              </w:rPr>
              <w:t>6</w:t>
            </w:r>
          </w:p>
        </w:tc>
      </w:tr>
      <w:tr w:rsidR="00374D7F" w14:paraId="3714A53F"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52"/>
        </w:trPr>
        <w:tc>
          <w:tcPr>
            <w:tcW w:w="1796" w:type="dxa"/>
            <w:vMerge/>
          </w:tcPr>
          <w:p w14:paraId="2F66C386" w14:textId="77777777" w:rsidR="00374D7F" w:rsidRPr="00EB234F" w:rsidRDefault="00374D7F" w:rsidP="00AD447B">
            <w:pPr>
              <w:rPr>
                <w:sz w:val="2"/>
                <w:szCs w:val="2"/>
                <w:lang w:val="ru-RU"/>
              </w:rPr>
            </w:pPr>
          </w:p>
        </w:tc>
        <w:tc>
          <w:tcPr>
            <w:tcW w:w="2457" w:type="dxa"/>
          </w:tcPr>
          <w:p w14:paraId="1467C6F2" w14:textId="77777777" w:rsidR="00374D7F" w:rsidRDefault="00374D7F" w:rsidP="00AD447B">
            <w:pPr>
              <w:pStyle w:val="TableParagraph"/>
              <w:spacing w:before="71" w:line="237" w:lineRule="auto"/>
              <w:ind w:left="82" w:right="80"/>
            </w:pPr>
            <w:r>
              <w:rPr>
                <w:spacing w:val="-2"/>
              </w:rPr>
              <w:t xml:space="preserve">Наличие </w:t>
            </w:r>
            <w:r>
              <w:rPr>
                <w:spacing w:val="-10"/>
              </w:rPr>
              <w:t xml:space="preserve">и </w:t>
            </w:r>
            <w:r>
              <w:rPr>
                <w:spacing w:val="-2"/>
              </w:rPr>
              <w:t>состояние гардероба</w:t>
            </w:r>
          </w:p>
        </w:tc>
        <w:tc>
          <w:tcPr>
            <w:tcW w:w="6672" w:type="dxa"/>
          </w:tcPr>
          <w:p w14:paraId="6C47EE87" w14:textId="77777777" w:rsidR="00374D7F" w:rsidRPr="00D52E67" w:rsidRDefault="00374D7F" w:rsidP="00AD447B">
            <w:pPr>
              <w:pStyle w:val="TableParagraph"/>
              <w:tabs>
                <w:tab w:val="left" w:pos="508"/>
              </w:tabs>
              <w:spacing w:before="71" w:line="237" w:lineRule="auto"/>
              <w:ind w:left="82" w:right="78"/>
              <w:rPr>
                <w:lang w:val="ru-RU"/>
              </w:rPr>
            </w:pPr>
            <w:r w:rsidRPr="00D52E67">
              <w:rPr>
                <w:lang w:val="ru-RU"/>
              </w:rPr>
              <w:t>- в организации имеется гардероб, доступный для получателей услуг,</w:t>
            </w:r>
          </w:p>
          <w:p w14:paraId="1E96AF39" w14:textId="77777777" w:rsidR="00374D7F" w:rsidRPr="00D52E67" w:rsidRDefault="00374D7F" w:rsidP="00AD447B">
            <w:pPr>
              <w:pStyle w:val="TableParagraph"/>
              <w:tabs>
                <w:tab w:val="left" w:pos="2211"/>
              </w:tabs>
              <w:ind w:left="82"/>
              <w:rPr>
                <w:lang w:val="ru-RU"/>
              </w:rPr>
            </w:pPr>
            <w:r w:rsidRPr="00D52E67">
              <w:rPr>
                <w:lang w:val="ru-RU"/>
              </w:rPr>
              <w:t xml:space="preserve">- гардероб доступен в течение всего периода времени работы </w:t>
            </w:r>
            <w:r w:rsidRPr="00D52E67">
              <w:rPr>
                <w:spacing w:val="-2"/>
                <w:lang w:val="ru-RU"/>
              </w:rPr>
              <w:t>организации</w:t>
            </w:r>
          </w:p>
        </w:tc>
        <w:tc>
          <w:tcPr>
            <w:tcW w:w="1134" w:type="dxa"/>
          </w:tcPr>
          <w:p w14:paraId="15CCF30E" w14:textId="4352ABFB" w:rsidR="00374D7F" w:rsidRPr="00EB234F" w:rsidRDefault="00374D7F" w:rsidP="00AD447B">
            <w:pPr>
              <w:pStyle w:val="TableParagraph"/>
              <w:jc w:val="center"/>
              <w:rPr>
                <w:sz w:val="20"/>
                <w:lang w:val="ru-RU"/>
              </w:rPr>
            </w:pPr>
            <w:r>
              <w:rPr>
                <w:sz w:val="20"/>
              </w:rPr>
              <w:t>НЕТ</w:t>
            </w:r>
          </w:p>
        </w:tc>
        <w:tc>
          <w:tcPr>
            <w:tcW w:w="1701" w:type="dxa"/>
          </w:tcPr>
          <w:p w14:paraId="72950F4A" w14:textId="559CA2AF" w:rsidR="00374D7F" w:rsidRPr="00EB234F" w:rsidRDefault="00374D7F" w:rsidP="00AD447B">
            <w:pPr>
              <w:jc w:val="center"/>
              <w:rPr>
                <w:lang w:val="ru-RU"/>
              </w:rPr>
            </w:pPr>
            <w:r w:rsidRPr="00123DA1">
              <w:rPr>
                <w:i/>
                <w:spacing w:val="-2"/>
              </w:rPr>
              <w:t>неудовлетворительное</w:t>
            </w:r>
          </w:p>
        </w:tc>
        <w:tc>
          <w:tcPr>
            <w:tcW w:w="1549" w:type="dxa"/>
          </w:tcPr>
          <w:p w14:paraId="5B78745B" w14:textId="77777777" w:rsidR="00374D7F" w:rsidRPr="00EB234F" w:rsidRDefault="00374D7F" w:rsidP="00AD447B">
            <w:pPr>
              <w:pStyle w:val="TableParagraph"/>
              <w:jc w:val="center"/>
              <w:rPr>
                <w:sz w:val="20"/>
                <w:lang w:val="ru-RU"/>
              </w:rPr>
            </w:pPr>
          </w:p>
        </w:tc>
      </w:tr>
    </w:tbl>
    <w:p w14:paraId="2E1421BA" w14:textId="1906AEB5" w:rsidR="00EB234F" w:rsidRDefault="00EB234F" w:rsidP="00EB234F">
      <w:pPr>
        <w:rPr>
          <w:lang w:eastAsia="en-US"/>
        </w:rPr>
      </w:pPr>
    </w:p>
    <w:p w14:paraId="30691F1C" w14:textId="10B7422E" w:rsidR="001F1F30" w:rsidRDefault="001F1F30" w:rsidP="00EB234F">
      <w:pPr>
        <w:rPr>
          <w:lang w:eastAsia="en-US"/>
        </w:rPr>
      </w:pPr>
    </w:p>
    <w:p w14:paraId="61729FAC" w14:textId="65606261" w:rsidR="001F1F30" w:rsidRDefault="001F1F30" w:rsidP="00EB234F">
      <w:pPr>
        <w:rPr>
          <w:lang w:eastAsia="en-US"/>
        </w:rPr>
      </w:pPr>
    </w:p>
    <w:p w14:paraId="3DAB0E04" w14:textId="1C382E4C" w:rsidR="001F1F30" w:rsidRDefault="001F1F30" w:rsidP="00EB234F">
      <w:pPr>
        <w:rPr>
          <w:lang w:eastAsia="en-US"/>
        </w:rPr>
      </w:pPr>
    </w:p>
    <w:p w14:paraId="3254ECDB" w14:textId="72163AAF" w:rsidR="001F1F30" w:rsidRDefault="001F1F30" w:rsidP="00EB234F">
      <w:pPr>
        <w:rPr>
          <w:lang w:eastAsia="en-US"/>
        </w:rPr>
      </w:pPr>
    </w:p>
    <w:p w14:paraId="59D64DA6" w14:textId="6D9EDD32" w:rsidR="001F1F30" w:rsidRDefault="001F1F30" w:rsidP="00EB234F">
      <w:pPr>
        <w:rPr>
          <w:lang w:eastAsia="en-US"/>
        </w:rPr>
      </w:pPr>
    </w:p>
    <w:p w14:paraId="0298B277" w14:textId="2855E389" w:rsidR="001F1F30" w:rsidRDefault="001F1F30" w:rsidP="00EB234F">
      <w:pPr>
        <w:rPr>
          <w:lang w:eastAsia="en-US"/>
        </w:rPr>
      </w:pPr>
    </w:p>
    <w:p w14:paraId="0206CBF3" w14:textId="77777777" w:rsidR="001F1F30" w:rsidRDefault="001F1F30" w:rsidP="00EB234F">
      <w:pPr>
        <w:rPr>
          <w:lang w:eastAsia="en-US"/>
        </w:rPr>
      </w:pPr>
    </w:p>
    <w:p w14:paraId="555EAD1E" w14:textId="4813D421" w:rsidR="00EB234F" w:rsidRPr="00AF5842" w:rsidRDefault="00EB234F" w:rsidP="00EB234F">
      <w:pPr>
        <w:pStyle w:val="1"/>
        <w:spacing w:before="0" w:after="0" w:line="240" w:lineRule="auto"/>
        <w:rPr>
          <w:color w:val="26282D"/>
          <w:spacing w:val="-2"/>
        </w:rPr>
      </w:pPr>
      <w:r>
        <w:rPr>
          <w:color w:val="26282D"/>
          <w:spacing w:val="-2"/>
        </w:rPr>
        <w:lastRenderedPageBreak/>
        <w:t xml:space="preserve">Бюджетное </w:t>
      </w:r>
      <w:r w:rsidRPr="00AF5842">
        <w:rPr>
          <w:color w:val="26282D"/>
          <w:spacing w:val="-2"/>
        </w:rPr>
        <w:t>учреждение Орловской области</w:t>
      </w:r>
    </w:p>
    <w:p w14:paraId="2C243BDB" w14:textId="3B3F3A3A" w:rsidR="00EB234F" w:rsidRDefault="00EB234F" w:rsidP="00EB234F">
      <w:pPr>
        <w:jc w:val="center"/>
        <w:rPr>
          <w:b/>
          <w:i/>
          <w:sz w:val="28"/>
          <w:szCs w:val="28"/>
          <w:lang w:eastAsia="en-US"/>
        </w:rPr>
      </w:pPr>
      <w:r w:rsidRPr="00AF5842">
        <w:rPr>
          <w:b/>
          <w:i/>
          <w:sz w:val="28"/>
          <w:szCs w:val="28"/>
          <w:lang w:eastAsia="en-US"/>
        </w:rPr>
        <w:t>«</w:t>
      </w:r>
      <w:r w:rsidR="00591B5C">
        <w:rPr>
          <w:b/>
          <w:i/>
          <w:sz w:val="28"/>
          <w:szCs w:val="28"/>
          <w:lang w:eastAsia="en-US"/>
        </w:rPr>
        <w:t>Центр социальной профилактики и реабилитации инвалидов «Солнышко</w:t>
      </w:r>
      <w:r w:rsidRPr="00AF5842">
        <w:rPr>
          <w:b/>
          <w:i/>
          <w:sz w:val="28"/>
          <w:szCs w:val="28"/>
          <w:lang w:eastAsia="en-US"/>
        </w:rPr>
        <w:t>»</w:t>
      </w:r>
    </w:p>
    <w:p w14:paraId="0518FFE0" w14:textId="77777777" w:rsidR="00EB234F" w:rsidRDefault="00EB234F" w:rsidP="00EB234F">
      <w:pPr>
        <w:jc w:val="center"/>
        <w:rPr>
          <w:b/>
          <w:i/>
          <w:sz w:val="28"/>
          <w:szCs w:val="28"/>
          <w:lang w:eastAsia="en-US"/>
        </w:rPr>
      </w:pPr>
    </w:p>
    <w:tbl>
      <w:tblPr>
        <w:tblStyle w:val="TableNormal"/>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2457"/>
        <w:gridCol w:w="6672"/>
        <w:gridCol w:w="1134"/>
        <w:gridCol w:w="1701"/>
        <w:gridCol w:w="1549"/>
      </w:tblGrid>
      <w:tr w:rsidR="00EB234F" w14:paraId="1BF3E3C8" w14:textId="77777777" w:rsidTr="00AD447B">
        <w:trPr>
          <w:trHeight w:val="1601"/>
        </w:trPr>
        <w:tc>
          <w:tcPr>
            <w:tcW w:w="1796" w:type="dxa"/>
            <w:vMerge w:val="restart"/>
          </w:tcPr>
          <w:p w14:paraId="2B1CFA82" w14:textId="77777777" w:rsidR="00EB234F" w:rsidRDefault="00EB234F" w:rsidP="00AD447B">
            <w:pPr>
              <w:pStyle w:val="TableParagraph"/>
              <w:spacing w:line="237" w:lineRule="auto"/>
              <w:ind w:right="86"/>
              <w:jc w:val="center"/>
            </w:pPr>
            <w:r>
              <w:t>Комфортность условий предоставления услуг</w:t>
            </w:r>
          </w:p>
        </w:tc>
        <w:tc>
          <w:tcPr>
            <w:tcW w:w="2457" w:type="dxa"/>
          </w:tcPr>
          <w:p w14:paraId="11C327AB" w14:textId="77777777" w:rsidR="00EB234F" w:rsidRPr="00D52E67" w:rsidRDefault="00EB234F" w:rsidP="00AD447B">
            <w:pPr>
              <w:pStyle w:val="TableParagraph"/>
              <w:spacing w:before="71" w:line="237" w:lineRule="auto"/>
              <w:ind w:left="629" w:hanging="296"/>
              <w:rPr>
                <w:lang w:val="ru-RU"/>
              </w:rPr>
            </w:pPr>
            <w:r w:rsidRPr="00D52E67">
              <w:rPr>
                <w:lang w:val="ru-RU"/>
              </w:rPr>
              <w:t xml:space="preserve">Обеспечениев </w:t>
            </w:r>
            <w:r w:rsidRPr="00D52E67">
              <w:rPr>
                <w:spacing w:val="-2"/>
                <w:lang w:val="ru-RU"/>
              </w:rPr>
              <w:t>организации</w:t>
            </w:r>
          </w:p>
          <w:p w14:paraId="06D587D1" w14:textId="77777777" w:rsidR="00EB234F" w:rsidRPr="00D52E67" w:rsidRDefault="00EB234F" w:rsidP="00AD447B">
            <w:pPr>
              <w:pStyle w:val="TableParagraph"/>
              <w:spacing w:line="237" w:lineRule="auto"/>
              <w:ind w:left="212" w:right="209" w:hanging="4"/>
              <w:jc w:val="center"/>
              <w:rPr>
                <w:lang w:val="ru-RU"/>
              </w:rPr>
            </w:pPr>
            <w:r w:rsidRPr="00D52E67">
              <w:rPr>
                <w:lang w:val="ru-RU"/>
              </w:rPr>
              <w:t xml:space="preserve">социальной сферы комфортных условий для предоставления </w:t>
            </w:r>
            <w:r w:rsidRPr="00D52E67">
              <w:rPr>
                <w:spacing w:val="-2"/>
                <w:lang w:val="ru-RU"/>
              </w:rPr>
              <w:t>услуг</w:t>
            </w:r>
          </w:p>
        </w:tc>
        <w:tc>
          <w:tcPr>
            <w:tcW w:w="6672" w:type="dxa"/>
          </w:tcPr>
          <w:p w14:paraId="48C81559" w14:textId="77777777" w:rsidR="00EB234F" w:rsidRDefault="00EB234F" w:rsidP="00AD447B">
            <w:pPr>
              <w:pStyle w:val="TableParagraph"/>
              <w:spacing w:before="69"/>
              <w:ind w:left="411"/>
              <w:jc w:val="center"/>
            </w:pPr>
            <w:r>
              <w:t xml:space="preserve">Характеристика </w:t>
            </w:r>
            <w:r>
              <w:rPr>
                <w:spacing w:val="-2"/>
              </w:rPr>
              <w:t>состояния</w:t>
            </w:r>
          </w:p>
        </w:tc>
        <w:tc>
          <w:tcPr>
            <w:tcW w:w="1134" w:type="dxa"/>
          </w:tcPr>
          <w:p w14:paraId="3EE7C88E" w14:textId="77777777" w:rsidR="00EB234F" w:rsidRDefault="00EB234F" w:rsidP="00AD447B">
            <w:pPr>
              <w:pStyle w:val="TableParagraph"/>
              <w:jc w:val="center"/>
              <w:rPr>
                <w:spacing w:val="-2"/>
              </w:rPr>
            </w:pPr>
            <w:r>
              <w:rPr>
                <w:spacing w:val="-2"/>
              </w:rPr>
              <w:t>наличие</w:t>
            </w:r>
          </w:p>
        </w:tc>
        <w:tc>
          <w:tcPr>
            <w:tcW w:w="1701" w:type="dxa"/>
          </w:tcPr>
          <w:p w14:paraId="5D05C587" w14:textId="77777777" w:rsidR="00EB234F" w:rsidRDefault="00EB234F" w:rsidP="00AD447B">
            <w:pPr>
              <w:pStyle w:val="TableParagraph"/>
              <w:jc w:val="center"/>
              <w:rPr>
                <w:spacing w:val="-2"/>
                <w:lang w:val="ru-RU"/>
              </w:rPr>
            </w:pPr>
            <w:r w:rsidRPr="00D52E67">
              <w:rPr>
                <w:spacing w:val="-2"/>
                <w:lang w:val="ru-RU"/>
              </w:rPr>
              <w:t>Соответствие</w:t>
            </w:r>
          </w:p>
          <w:p w14:paraId="4177B2FF" w14:textId="77777777" w:rsidR="00EB234F" w:rsidRDefault="00EB234F" w:rsidP="00AD447B">
            <w:pPr>
              <w:pStyle w:val="TableParagraph"/>
              <w:jc w:val="center"/>
              <w:rPr>
                <w:spacing w:val="-2"/>
              </w:rPr>
            </w:pPr>
            <w:r w:rsidRPr="00D52E67">
              <w:rPr>
                <w:spacing w:val="-2"/>
                <w:lang w:val="ru-RU"/>
              </w:rPr>
              <w:t xml:space="preserve"> </w:t>
            </w:r>
            <w:r w:rsidRPr="00D52E67">
              <w:rPr>
                <w:lang w:val="ru-RU"/>
              </w:rPr>
              <w:t>требованиям</w:t>
            </w:r>
          </w:p>
          <w:p w14:paraId="281AAA25" w14:textId="77777777" w:rsidR="00EB234F" w:rsidRDefault="00EB234F" w:rsidP="00AD447B">
            <w:pPr>
              <w:pStyle w:val="TableParagraph"/>
              <w:jc w:val="center"/>
              <w:rPr>
                <w:spacing w:val="-2"/>
              </w:rPr>
            </w:pPr>
          </w:p>
        </w:tc>
        <w:tc>
          <w:tcPr>
            <w:tcW w:w="1549" w:type="dxa"/>
          </w:tcPr>
          <w:p w14:paraId="21FE0830" w14:textId="77777777" w:rsidR="00EB234F" w:rsidRDefault="00EB234F" w:rsidP="00AD447B">
            <w:pPr>
              <w:pStyle w:val="TableParagraph"/>
              <w:jc w:val="center"/>
              <w:rPr>
                <w:spacing w:val="-2"/>
                <w:lang w:val="ru-RU"/>
              </w:rPr>
            </w:pPr>
            <w:r>
              <w:rPr>
                <w:spacing w:val="-2"/>
                <w:lang w:val="ru-RU"/>
              </w:rPr>
              <w:t>Номер фото/</w:t>
            </w:r>
          </w:p>
          <w:p w14:paraId="298CDC80" w14:textId="77777777" w:rsidR="00EB234F" w:rsidRPr="00D52E67" w:rsidRDefault="00EB234F" w:rsidP="00AD447B">
            <w:pPr>
              <w:pStyle w:val="TableParagraph"/>
              <w:jc w:val="center"/>
              <w:rPr>
                <w:spacing w:val="-2"/>
                <w:lang w:val="ru-RU"/>
              </w:rPr>
            </w:pPr>
            <w:r>
              <w:rPr>
                <w:spacing w:val="-2"/>
                <w:lang w:val="ru-RU"/>
              </w:rPr>
              <w:t>скриншота</w:t>
            </w:r>
          </w:p>
        </w:tc>
      </w:tr>
      <w:tr w:rsidR="009A6093" w14:paraId="4BAD75D2" w14:textId="77777777" w:rsidTr="00AD447B">
        <w:trPr>
          <w:trHeight w:val="923"/>
        </w:trPr>
        <w:tc>
          <w:tcPr>
            <w:tcW w:w="1796" w:type="dxa"/>
            <w:vMerge/>
          </w:tcPr>
          <w:p w14:paraId="76763BDB" w14:textId="77777777" w:rsidR="009A6093" w:rsidRPr="00F805E4" w:rsidRDefault="009A6093" w:rsidP="00AD447B">
            <w:pPr>
              <w:rPr>
                <w:szCs w:val="2"/>
              </w:rPr>
            </w:pPr>
          </w:p>
        </w:tc>
        <w:tc>
          <w:tcPr>
            <w:tcW w:w="2457" w:type="dxa"/>
            <w:vMerge w:val="restart"/>
          </w:tcPr>
          <w:p w14:paraId="30E33659" w14:textId="77777777" w:rsidR="009A6093" w:rsidRPr="00D52E67" w:rsidRDefault="009A6093" w:rsidP="00AD447B">
            <w:pPr>
              <w:pStyle w:val="TableParagraph"/>
              <w:tabs>
                <w:tab w:val="left" w:pos="1196"/>
                <w:tab w:val="left" w:pos="1683"/>
              </w:tabs>
              <w:spacing w:before="71" w:line="237" w:lineRule="auto"/>
              <w:ind w:left="82" w:right="80"/>
              <w:rPr>
                <w:lang w:val="ru-RU"/>
              </w:rPr>
            </w:pPr>
            <w:r w:rsidRPr="00D52E67">
              <w:rPr>
                <w:spacing w:val="-2"/>
                <w:lang w:val="ru-RU"/>
              </w:rPr>
              <w:t xml:space="preserve">Наличие комфортной </w:t>
            </w:r>
            <w:r w:rsidRPr="00D52E67">
              <w:rPr>
                <w:spacing w:val="-4"/>
                <w:lang w:val="ru-RU"/>
              </w:rPr>
              <w:t xml:space="preserve">зоны </w:t>
            </w:r>
            <w:r w:rsidRPr="00D52E67">
              <w:rPr>
                <w:spacing w:val="-2"/>
                <w:lang w:val="ru-RU"/>
              </w:rPr>
              <w:t>отдыха (ожидания) оборудованной соответствующей мебелью</w:t>
            </w:r>
          </w:p>
        </w:tc>
        <w:tc>
          <w:tcPr>
            <w:tcW w:w="6672" w:type="dxa"/>
            <w:vMerge w:val="restart"/>
          </w:tcPr>
          <w:p w14:paraId="17A8BC7E" w14:textId="77777777" w:rsidR="009A6093" w:rsidRPr="00D52E67" w:rsidRDefault="009A6093" w:rsidP="00AD447B">
            <w:pPr>
              <w:pStyle w:val="TableParagraph"/>
              <w:tabs>
                <w:tab w:val="left" w:pos="306"/>
              </w:tabs>
              <w:spacing w:before="71" w:line="237" w:lineRule="auto"/>
              <w:ind w:left="82" w:right="77"/>
              <w:rPr>
                <w:lang w:val="ru-RU"/>
              </w:rPr>
            </w:pPr>
            <w:r w:rsidRPr="00D52E67">
              <w:rPr>
                <w:lang w:val="ru-RU"/>
              </w:rPr>
              <w:t>- наличие в организации мест отдыха (рекреационных зон), оборудованных необходимой мебелью (стулья, кресла, скамьи и пр.);</w:t>
            </w:r>
          </w:p>
          <w:p w14:paraId="3F53DE2D" w14:textId="77777777" w:rsidR="009A6093" w:rsidRPr="00D52E67" w:rsidRDefault="009A6093" w:rsidP="00AD447B">
            <w:pPr>
              <w:pStyle w:val="TableParagraph"/>
              <w:tabs>
                <w:tab w:val="left" w:pos="208"/>
              </w:tabs>
              <w:spacing w:line="237" w:lineRule="auto"/>
              <w:ind w:left="82" w:right="77"/>
              <w:rPr>
                <w:lang w:val="ru-RU"/>
              </w:rPr>
            </w:pPr>
            <w:r w:rsidRPr="00D52E67">
              <w:rPr>
                <w:lang w:val="ru-RU"/>
              </w:rPr>
              <w:t xml:space="preserve">- количество мест достаточно для размещения посетителей вовремя "пиковой нагрузки" в </w:t>
            </w:r>
            <w:r w:rsidRPr="00D52E67">
              <w:rPr>
                <w:spacing w:val="-2"/>
                <w:lang w:val="ru-RU"/>
              </w:rPr>
              <w:t>организации</w:t>
            </w:r>
          </w:p>
        </w:tc>
        <w:tc>
          <w:tcPr>
            <w:tcW w:w="1134" w:type="dxa"/>
          </w:tcPr>
          <w:p w14:paraId="0F7F4B3A" w14:textId="75318E7B" w:rsidR="009A6093" w:rsidRPr="00EB234F" w:rsidRDefault="009A6093" w:rsidP="00AD447B">
            <w:pPr>
              <w:pStyle w:val="TableParagraph"/>
              <w:jc w:val="center"/>
              <w:rPr>
                <w:sz w:val="20"/>
                <w:lang w:val="ru-RU"/>
              </w:rPr>
            </w:pPr>
            <w:r>
              <w:rPr>
                <w:sz w:val="20"/>
              </w:rPr>
              <w:t>да</w:t>
            </w:r>
          </w:p>
        </w:tc>
        <w:tc>
          <w:tcPr>
            <w:tcW w:w="1701" w:type="dxa"/>
          </w:tcPr>
          <w:p w14:paraId="2175B29C" w14:textId="0933FE72" w:rsidR="009A6093" w:rsidRPr="00EB234F" w:rsidRDefault="009A6093" w:rsidP="00AD447B">
            <w:pPr>
              <w:pStyle w:val="TableParagraph"/>
              <w:jc w:val="center"/>
              <w:rPr>
                <w:sz w:val="20"/>
                <w:lang w:val="ru-RU"/>
              </w:rPr>
            </w:pPr>
            <w:r>
              <w:rPr>
                <w:sz w:val="20"/>
              </w:rPr>
              <w:t>Хор</w:t>
            </w:r>
          </w:p>
        </w:tc>
        <w:tc>
          <w:tcPr>
            <w:tcW w:w="1549" w:type="dxa"/>
          </w:tcPr>
          <w:p w14:paraId="3B51C98A" w14:textId="2AB51556" w:rsidR="009A6093" w:rsidRPr="00EB234F" w:rsidRDefault="009A6093" w:rsidP="00AD447B">
            <w:pPr>
              <w:pStyle w:val="TableParagraph"/>
              <w:jc w:val="center"/>
              <w:rPr>
                <w:sz w:val="20"/>
                <w:lang w:val="ru-RU"/>
              </w:rPr>
            </w:pPr>
            <w:r>
              <w:rPr>
                <w:sz w:val="20"/>
              </w:rPr>
              <w:t>1</w:t>
            </w:r>
          </w:p>
        </w:tc>
      </w:tr>
      <w:tr w:rsidR="009A6093" w14:paraId="6141DB97" w14:textId="77777777" w:rsidTr="00AD447B">
        <w:trPr>
          <w:trHeight w:val="922"/>
        </w:trPr>
        <w:tc>
          <w:tcPr>
            <w:tcW w:w="1796" w:type="dxa"/>
            <w:vMerge/>
          </w:tcPr>
          <w:p w14:paraId="588DC617" w14:textId="77777777" w:rsidR="009A6093" w:rsidRPr="00EB234F" w:rsidRDefault="009A6093" w:rsidP="00AD447B">
            <w:pPr>
              <w:rPr>
                <w:szCs w:val="2"/>
                <w:lang w:val="ru-RU"/>
              </w:rPr>
            </w:pPr>
          </w:p>
        </w:tc>
        <w:tc>
          <w:tcPr>
            <w:tcW w:w="2457" w:type="dxa"/>
            <w:vMerge/>
          </w:tcPr>
          <w:p w14:paraId="51F54129" w14:textId="77777777" w:rsidR="009A6093" w:rsidRPr="00EB234F" w:rsidRDefault="009A6093" w:rsidP="00AD447B">
            <w:pPr>
              <w:pStyle w:val="TableParagraph"/>
              <w:tabs>
                <w:tab w:val="left" w:pos="1196"/>
                <w:tab w:val="left" w:pos="1683"/>
              </w:tabs>
              <w:spacing w:before="71" w:line="237" w:lineRule="auto"/>
              <w:ind w:left="82" w:right="80"/>
              <w:rPr>
                <w:spacing w:val="-2"/>
                <w:lang w:val="ru-RU"/>
              </w:rPr>
            </w:pPr>
          </w:p>
        </w:tc>
        <w:tc>
          <w:tcPr>
            <w:tcW w:w="6672" w:type="dxa"/>
            <w:vMerge/>
          </w:tcPr>
          <w:p w14:paraId="48D1B5CF" w14:textId="77777777" w:rsidR="009A6093" w:rsidRPr="00EB234F" w:rsidRDefault="009A6093" w:rsidP="00AD447B">
            <w:pPr>
              <w:pStyle w:val="TableParagraph"/>
              <w:tabs>
                <w:tab w:val="left" w:pos="306"/>
              </w:tabs>
              <w:spacing w:before="71" w:line="237" w:lineRule="auto"/>
              <w:ind w:left="82" w:right="77"/>
              <w:rPr>
                <w:lang w:val="ru-RU"/>
              </w:rPr>
            </w:pPr>
          </w:p>
        </w:tc>
        <w:tc>
          <w:tcPr>
            <w:tcW w:w="1134" w:type="dxa"/>
          </w:tcPr>
          <w:p w14:paraId="30389FF7" w14:textId="2A93D170" w:rsidR="009A6093" w:rsidRPr="001F1F30" w:rsidRDefault="001F1F30" w:rsidP="00AD447B">
            <w:pPr>
              <w:pStyle w:val="TableParagraph"/>
              <w:jc w:val="center"/>
              <w:rPr>
                <w:sz w:val="20"/>
                <w:lang w:val="ru-RU"/>
              </w:rPr>
            </w:pPr>
            <w:r>
              <w:rPr>
                <w:sz w:val="20"/>
                <w:lang w:val="ru-RU"/>
              </w:rPr>
              <w:t>да</w:t>
            </w:r>
          </w:p>
        </w:tc>
        <w:tc>
          <w:tcPr>
            <w:tcW w:w="1701" w:type="dxa"/>
          </w:tcPr>
          <w:p w14:paraId="075D9170" w14:textId="25BF247D" w:rsidR="009A6093" w:rsidRPr="00EB234F" w:rsidRDefault="009A6093" w:rsidP="00AD447B">
            <w:pPr>
              <w:jc w:val="center"/>
              <w:rPr>
                <w:lang w:val="ru-RU"/>
              </w:rPr>
            </w:pPr>
            <w:r>
              <w:rPr>
                <w:sz w:val="20"/>
              </w:rPr>
              <w:t>хор.</w:t>
            </w:r>
          </w:p>
        </w:tc>
        <w:tc>
          <w:tcPr>
            <w:tcW w:w="1549" w:type="dxa"/>
          </w:tcPr>
          <w:p w14:paraId="2BA12CD6" w14:textId="30E7977E" w:rsidR="009A6093" w:rsidRPr="00EB234F" w:rsidRDefault="009A6093" w:rsidP="00AD447B">
            <w:pPr>
              <w:pStyle w:val="TableParagraph"/>
              <w:jc w:val="center"/>
              <w:rPr>
                <w:sz w:val="20"/>
                <w:lang w:val="ru-RU"/>
              </w:rPr>
            </w:pPr>
            <w:r>
              <w:rPr>
                <w:sz w:val="20"/>
              </w:rPr>
              <w:t>1</w:t>
            </w:r>
          </w:p>
        </w:tc>
      </w:tr>
      <w:tr w:rsidR="009A6093" w14:paraId="3394145D" w14:textId="77777777" w:rsidTr="00AD447B">
        <w:trPr>
          <w:trHeight w:val="694"/>
        </w:trPr>
        <w:tc>
          <w:tcPr>
            <w:tcW w:w="1796" w:type="dxa"/>
            <w:vMerge/>
          </w:tcPr>
          <w:p w14:paraId="3692257E" w14:textId="77777777" w:rsidR="009A6093" w:rsidRPr="00EB234F" w:rsidRDefault="009A6093" w:rsidP="00AD447B">
            <w:pPr>
              <w:rPr>
                <w:sz w:val="2"/>
                <w:szCs w:val="2"/>
                <w:lang w:val="ru-RU"/>
              </w:rPr>
            </w:pPr>
          </w:p>
        </w:tc>
        <w:tc>
          <w:tcPr>
            <w:tcW w:w="2457" w:type="dxa"/>
            <w:vMerge w:val="restart"/>
          </w:tcPr>
          <w:p w14:paraId="1FB5335C" w14:textId="77777777" w:rsidR="009A6093" w:rsidRPr="00D52E67" w:rsidRDefault="009A6093" w:rsidP="00AD447B">
            <w:pPr>
              <w:pStyle w:val="TableParagraph"/>
              <w:tabs>
                <w:tab w:val="left" w:pos="1707"/>
              </w:tabs>
              <w:spacing w:before="71" w:line="237" w:lineRule="auto"/>
              <w:ind w:left="82" w:right="76"/>
              <w:rPr>
                <w:lang w:val="ru-RU"/>
              </w:rPr>
            </w:pPr>
            <w:r w:rsidRPr="00D52E67">
              <w:rPr>
                <w:lang w:val="ru-RU"/>
              </w:rPr>
              <w:t xml:space="preserve">наличие и понятность </w:t>
            </w:r>
            <w:r w:rsidRPr="00D52E67">
              <w:rPr>
                <w:spacing w:val="-2"/>
                <w:lang w:val="ru-RU"/>
              </w:rPr>
              <w:t>навигации внутри организации</w:t>
            </w:r>
          </w:p>
        </w:tc>
        <w:tc>
          <w:tcPr>
            <w:tcW w:w="6672" w:type="dxa"/>
            <w:vMerge w:val="restart"/>
          </w:tcPr>
          <w:p w14:paraId="05800912" w14:textId="77777777" w:rsidR="009A6093" w:rsidRPr="00D52E67" w:rsidRDefault="009A6093" w:rsidP="00AD447B">
            <w:pPr>
              <w:pStyle w:val="TableParagraph"/>
              <w:tabs>
                <w:tab w:val="left" w:pos="290"/>
              </w:tabs>
              <w:spacing w:before="71" w:line="237" w:lineRule="auto"/>
              <w:ind w:left="82" w:right="77"/>
              <w:rPr>
                <w:lang w:val="ru-RU"/>
              </w:rPr>
            </w:pPr>
            <w:r w:rsidRPr="00D52E67">
              <w:rPr>
                <w:lang w:val="ru-RU"/>
              </w:rPr>
              <w:t xml:space="preserve">- на каждом этаже размещены поэтажные схемы помещений, при необходимости они дублированы на первом этаже </w:t>
            </w:r>
            <w:r w:rsidRPr="00D52E67">
              <w:rPr>
                <w:spacing w:val="-2"/>
                <w:lang w:val="ru-RU"/>
              </w:rPr>
              <w:t>здания;</w:t>
            </w:r>
          </w:p>
          <w:p w14:paraId="1BE8B74E" w14:textId="77777777" w:rsidR="009A6093" w:rsidRPr="00D52E67" w:rsidRDefault="009A6093" w:rsidP="00AD447B">
            <w:pPr>
              <w:pStyle w:val="TableParagraph"/>
              <w:tabs>
                <w:tab w:val="left" w:pos="402"/>
                <w:tab w:val="left" w:pos="2336"/>
              </w:tabs>
              <w:spacing w:line="237" w:lineRule="auto"/>
              <w:ind w:left="82" w:right="75"/>
              <w:rPr>
                <w:lang w:val="ru-RU"/>
              </w:rPr>
            </w:pPr>
            <w:r w:rsidRPr="00D52E67">
              <w:rPr>
                <w:lang w:val="ru-RU"/>
              </w:rPr>
              <w:t xml:space="preserve">- присутствуют указатели и </w:t>
            </w:r>
            <w:r w:rsidRPr="00D52E67">
              <w:rPr>
                <w:spacing w:val="-2"/>
                <w:lang w:val="ru-RU"/>
              </w:rPr>
              <w:t xml:space="preserve">кабинетные таблички, </w:t>
            </w:r>
            <w:r w:rsidRPr="00D52E67">
              <w:rPr>
                <w:lang w:val="ru-RU"/>
              </w:rPr>
              <w:t>позволяющие идентифицировать помещения организации;</w:t>
            </w:r>
          </w:p>
          <w:p w14:paraId="49CCF4EA" w14:textId="77777777" w:rsidR="009A6093" w:rsidRPr="00D52E67" w:rsidRDefault="009A6093" w:rsidP="00AD447B">
            <w:pPr>
              <w:pStyle w:val="TableParagraph"/>
              <w:tabs>
                <w:tab w:val="left" w:pos="292"/>
                <w:tab w:val="left" w:pos="2285"/>
                <w:tab w:val="left" w:pos="2864"/>
              </w:tabs>
              <w:spacing w:line="237" w:lineRule="auto"/>
              <w:ind w:left="82" w:right="75"/>
              <w:rPr>
                <w:lang w:val="ru-RU"/>
              </w:rPr>
            </w:pPr>
            <w:r w:rsidRPr="00D52E67">
              <w:rPr>
                <w:lang w:val="ru-RU"/>
              </w:rPr>
              <w:t xml:space="preserve">- по всему зданию размещены </w:t>
            </w:r>
            <w:r w:rsidRPr="00D52E67">
              <w:rPr>
                <w:spacing w:val="-2"/>
                <w:lang w:val="ru-RU"/>
              </w:rPr>
              <w:t xml:space="preserve">специальные указатели, </w:t>
            </w:r>
            <w:r w:rsidRPr="00D52E67">
              <w:rPr>
                <w:lang w:val="ru-RU"/>
              </w:rPr>
              <w:t xml:space="preserve">информирующие об основных и запасных выходах из здания, расположении лифтов, пандусов и иных технических средств </w:t>
            </w:r>
            <w:r w:rsidRPr="00D52E67">
              <w:rPr>
                <w:spacing w:val="-2"/>
                <w:lang w:val="ru-RU"/>
              </w:rPr>
              <w:t>передвижения</w:t>
            </w:r>
            <w:r w:rsidRPr="00D52E67">
              <w:rPr>
                <w:spacing w:val="-4"/>
                <w:lang w:val="ru-RU"/>
              </w:rPr>
              <w:t xml:space="preserve">(для </w:t>
            </w:r>
            <w:r w:rsidRPr="00D52E67">
              <w:rPr>
                <w:lang w:val="ru-RU"/>
              </w:rPr>
              <w:t>маломобильных групп граждан)</w:t>
            </w:r>
          </w:p>
        </w:tc>
        <w:tc>
          <w:tcPr>
            <w:tcW w:w="1134" w:type="dxa"/>
          </w:tcPr>
          <w:p w14:paraId="56DC9D15" w14:textId="3FAB9A5C" w:rsidR="009A6093" w:rsidRPr="00EB234F" w:rsidRDefault="009A6093" w:rsidP="00AD447B">
            <w:pPr>
              <w:pStyle w:val="TableParagraph"/>
              <w:jc w:val="center"/>
              <w:rPr>
                <w:sz w:val="20"/>
                <w:lang w:val="ru-RU"/>
              </w:rPr>
            </w:pPr>
            <w:r>
              <w:rPr>
                <w:sz w:val="20"/>
              </w:rPr>
              <w:t>да</w:t>
            </w:r>
          </w:p>
        </w:tc>
        <w:tc>
          <w:tcPr>
            <w:tcW w:w="1701" w:type="dxa"/>
          </w:tcPr>
          <w:p w14:paraId="688313EE" w14:textId="354D903E" w:rsidR="009A6093" w:rsidRPr="00EB234F" w:rsidRDefault="009A6093" w:rsidP="00AD447B">
            <w:pPr>
              <w:jc w:val="center"/>
              <w:rPr>
                <w:lang w:val="ru-RU"/>
              </w:rPr>
            </w:pPr>
            <w:r>
              <w:rPr>
                <w:sz w:val="20"/>
              </w:rPr>
              <w:t>Хор</w:t>
            </w:r>
          </w:p>
        </w:tc>
        <w:tc>
          <w:tcPr>
            <w:tcW w:w="1549" w:type="dxa"/>
          </w:tcPr>
          <w:p w14:paraId="07A0817C" w14:textId="7BA365AC" w:rsidR="009A6093" w:rsidRPr="00EB234F" w:rsidRDefault="009A6093" w:rsidP="00AD447B">
            <w:pPr>
              <w:pStyle w:val="TableParagraph"/>
              <w:jc w:val="center"/>
              <w:rPr>
                <w:sz w:val="20"/>
                <w:lang w:val="ru-RU"/>
              </w:rPr>
            </w:pPr>
            <w:r>
              <w:rPr>
                <w:sz w:val="20"/>
              </w:rPr>
              <w:t>2</w:t>
            </w:r>
          </w:p>
        </w:tc>
      </w:tr>
      <w:tr w:rsidR="009A6093" w14:paraId="60A8CBE0" w14:textId="77777777" w:rsidTr="00AD447B">
        <w:trPr>
          <w:trHeight w:val="987"/>
        </w:trPr>
        <w:tc>
          <w:tcPr>
            <w:tcW w:w="1796" w:type="dxa"/>
            <w:vMerge/>
          </w:tcPr>
          <w:p w14:paraId="52DE14F7" w14:textId="77777777" w:rsidR="009A6093" w:rsidRPr="00EB234F" w:rsidRDefault="009A6093" w:rsidP="00AD447B">
            <w:pPr>
              <w:rPr>
                <w:sz w:val="2"/>
                <w:szCs w:val="2"/>
                <w:lang w:val="ru-RU"/>
              </w:rPr>
            </w:pPr>
          </w:p>
        </w:tc>
        <w:tc>
          <w:tcPr>
            <w:tcW w:w="2457" w:type="dxa"/>
            <w:vMerge/>
          </w:tcPr>
          <w:p w14:paraId="2CD73820" w14:textId="77777777" w:rsidR="009A6093" w:rsidRPr="00EB234F" w:rsidRDefault="009A6093" w:rsidP="00AD447B">
            <w:pPr>
              <w:pStyle w:val="TableParagraph"/>
              <w:tabs>
                <w:tab w:val="left" w:pos="1707"/>
              </w:tabs>
              <w:spacing w:before="71" w:line="237" w:lineRule="auto"/>
              <w:ind w:left="82" w:right="76"/>
              <w:rPr>
                <w:lang w:val="ru-RU"/>
              </w:rPr>
            </w:pPr>
          </w:p>
        </w:tc>
        <w:tc>
          <w:tcPr>
            <w:tcW w:w="6672" w:type="dxa"/>
            <w:vMerge/>
          </w:tcPr>
          <w:p w14:paraId="5790E8C8" w14:textId="77777777" w:rsidR="009A6093" w:rsidRPr="00EB234F" w:rsidRDefault="009A6093" w:rsidP="00AD447B">
            <w:pPr>
              <w:pStyle w:val="TableParagraph"/>
              <w:tabs>
                <w:tab w:val="left" w:pos="290"/>
              </w:tabs>
              <w:spacing w:before="71" w:line="237" w:lineRule="auto"/>
              <w:ind w:left="82" w:right="77"/>
              <w:rPr>
                <w:lang w:val="ru-RU"/>
              </w:rPr>
            </w:pPr>
          </w:p>
        </w:tc>
        <w:tc>
          <w:tcPr>
            <w:tcW w:w="1134" w:type="dxa"/>
          </w:tcPr>
          <w:p w14:paraId="6D3F3398" w14:textId="46807ECE" w:rsidR="009A6093" w:rsidRPr="00EB234F" w:rsidRDefault="009A6093" w:rsidP="00AD447B">
            <w:pPr>
              <w:pStyle w:val="TableParagraph"/>
              <w:jc w:val="center"/>
              <w:rPr>
                <w:sz w:val="20"/>
                <w:lang w:val="ru-RU"/>
              </w:rPr>
            </w:pPr>
            <w:r>
              <w:rPr>
                <w:sz w:val="20"/>
              </w:rPr>
              <w:t>да</w:t>
            </w:r>
          </w:p>
        </w:tc>
        <w:tc>
          <w:tcPr>
            <w:tcW w:w="1701" w:type="dxa"/>
          </w:tcPr>
          <w:p w14:paraId="2CAB407C" w14:textId="4A8D8079" w:rsidR="009A6093" w:rsidRPr="00EB234F" w:rsidRDefault="009A6093" w:rsidP="00AD447B">
            <w:pPr>
              <w:jc w:val="center"/>
              <w:rPr>
                <w:lang w:val="ru-RU"/>
              </w:rPr>
            </w:pPr>
            <w:r>
              <w:rPr>
                <w:sz w:val="20"/>
              </w:rPr>
              <w:t>хор</w:t>
            </w:r>
          </w:p>
        </w:tc>
        <w:tc>
          <w:tcPr>
            <w:tcW w:w="1549" w:type="dxa"/>
          </w:tcPr>
          <w:p w14:paraId="40D5AF09" w14:textId="3186816B" w:rsidR="009A6093" w:rsidRPr="00EB234F" w:rsidRDefault="009A6093" w:rsidP="00AD447B">
            <w:pPr>
              <w:pStyle w:val="TableParagraph"/>
              <w:jc w:val="center"/>
              <w:rPr>
                <w:sz w:val="20"/>
                <w:lang w:val="ru-RU"/>
              </w:rPr>
            </w:pPr>
            <w:r>
              <w:rPr>
                <w:sz w:val="20"/>
              </w:rPr>
              <w:t>3</w:t>
            </w:r>
          </w:p>
        </w:tc>
      </w:tr>
      <w:tr w:rsidR="009A6093" w14:paraId="7AA214C7" w14:textId="77777777" w:rsidTr="00AD447B">
        <w:trPr>
          <w:trHeight w:val="1045"/>
        </w:trPr>
        <w:tc>
          <w:tcPr>
            <w:tcW w:w="1796" w:type="dxa"/>
            <w:vMerge/>
          </w:tcPr>
          <w:p w14:paraId="46A247E3" w14:textId="77777777" w:rsidR="009A6093" w:rsidRPr="00EB234F" w:rsidRDefault="009A6093" w:rsidP="00AD447B">
            <w:pPr>
              <w:rPr>
                <w:sz w:val="2"/>
                <w:szCs w:val="2"/>
                <w:lang w:val="ru-RU"/>
              </w:rPr>
            </w:pPr>
          </w:p>
        </w:tc>
        <w:tc>
          <w:tcPr>
            <w:tcW w:w="2457" w:type="dxa"/>
            <w:vMerge/>
          </w:tcPr>
          <w:p w14:paraId="5AAC9E70" w14:textId="77777777" w:rsidR="009A6093" w:rsidRPr="00EB234F" w:rsidRDefault="009A6093" w:rsidP="00AD447B">
            <w:pPr>
              <w:pStyle w:val="TableParagraph"/>
              <w:tabs>
                <w:tab w:val="left" w:pos="1707"/>
              </w:tabs>
              <w:spacing w:before="71" w:line="237" w:lineRule="auto"/>
              <w:ind w:left="82" w:right="76"/>
              <w:rPr>
                <w:lang w:val="ru-RU"/>
              </w:rPr>
            </w:pPr>
          </w:p>
        </w:tc>
        <w:tc>
          <w:tcPr>
            <w:tcW w:w="6672" w:type="dxa"/>
            <w:vMerge/>
          </w:tcPr>
          <w:p w14:paraId="2B4719C3" w14:textId="77777777" w:rsidR="009A6093" w:rsidRPr="00EB234F" w:rsidRDefault="009A6093" w:rsidP="00AD447B">
            <w:pPr>
              <w:pStyle w:val="TableParagraph"/>
              <w:tabs>
                <w:tab w:val="left" w:pos="290"/>
              </w:tabs>
              <w:spacing w:before="71" w:line="237" w:lineRule="auto"/>
              <w:ind w:left="82" w:right="77"/>
              <w:rPr>
                <w:lang w:val="ru-RU"/>
              </w:rPr>
            </w:pPr>
          </w:p>
        </w:tc>
        <w:tc>
          <w:tcPr>
            <w:tcW w:w="1134" w:type="dxa"/>
          </w:tcPr>
          <w:p w14:paraId="61B416F8" w14:textId="101FA916" w:rsidR="009A6093" w:rsidRPr="00EB234F" w:rsidRDefault="009A6093" w:rsidP="00AD447B">
            <w:pPr>
              <w:pStyle w:val="TableParagraph"/>
              <w:jc w:val="center"/>
              <w:rPr>
                <w:sz w:val="20"/>
                <w:lang w:val="ru-RU"/>
              </w:rPr>
            </w:pPr>
            <w:r>
              <w:rPr>
                <w:sz w:val="20"/>
              </w:rPr>
              <w:t>да</w:t>
            </w:r>
          </w:p>
        </w:tc>
        <w:tc>
          <w:tcPr>
            <w:tcW w:w="1701" w:type="dxa"/>
          </w:tcPr>
          <w:p w14:paraId="54E20CB9" w14:textId="29A661D9" w:rsidR="009A6093" w:rsidRPr="00EB234F" w:rsidRDefault="009A6093" w:rsidP="00AD447B">
            <w:pPr>
              <w:jc w:val="center"/>
              <w:rPr>
                <w:lang w:val="ru-RU"/>
              </w:rPr>
            </w:pPr>
            <w:r>
              <w:rPr>
                <w:sz w:val="20"/>
              </w:rPr>
              <w:t>хор.</w:t>
            </w:r>
          </w:p>
        </w:tc>
        <w:tc>
          <w:tcPr>
            <w:tcW w:w="1549" w:type="dxa"/>
          </w:tcPr>
          <w:p w14:paraId="7F0EECDF" w14:textId="6F0485CA" w:rsidR="009A6093" w:rsidRPr="00EB234F" w:rsidRDefault="009A6093" w:rsidP="00AD447B">
            <w:pPr>
              <w:pStyle w:val="TableParagraph"/>
              <w:jc w:val="center"/>
              <w:rPr>
                <w:sz w:val="20"/>
                <w:lang w:val="ru-RU"/>
              </w:rPr>
            </w:pPr>
            <w:r>
              <w:rPr>
                <w:sz w:val="20"/>
              </w:rPr>
              <w:t>4</w:t>
            </w:r>
          </w:p>
        </w:tc>
      </w:tr>
      <w:tr w:rsidR="009A6093" w14:paraId="3EE7CE89" w14:textId="77777777" w:rsidTr="00AD447B">
        <w:trPr>
          <w:trHeight w:val="601"/>
        </w:trPr>
        <w:tc>
          <w:tcPr>
            <w:tcW w:w="1796" w:type="dxa"/>
            <w:vMerge/>
          </w:tcPr>
          <w:p w14:paraId="37041A8B" w14:textId="77777777" w:rsidR="009A6093" w:rsidRPr="00EB234F" w:rsidRDefault="009A6093" w:rsidP="00AD447B">
            <w:pPr>
              <w:rPr>
                <w:sz w:val="2"/>
                <w:szCs w:val="2"/>
                <w:lang w:val="ru-RU"/>
              </w:rPr>
            </w:pPr>
          </w:p>
        </w:tc>
        <w:tc>
          <w:tcPr>
            <w:tcW w:w="2457" w:type="dxa"/>
            <w:vMerge w:val="restart"/>
          </w:tcPr>
          <w:p w14:paraId="337B10E7" w14:textId="77777777" w:rsidR="009A6093" w:rsidRPr="00D52E67" w:rsidRDefault="009A6093" w:rsidP="00AD447B">
            <w:pPr>
              <w:pStyle w:val="TableParagraph"/>
              <w:spacing w:before="71" w:line="237" w:lineRule="auto"/>
              <w:ind w:left="82" w:right="77"/>
              <w:rPr>
                <w:lang w:val="ru-RU"/>
              </w:rPr>
            </w:pPr>
            <w:r w:rsidRPr="00D52E67">
              <w:rPr>
                <w:lang w:val="ru-RU"/>
              </w:rPr>
              <w:t>Наличие и доступность питьевой воды</w:t>
            </w:r>
          </w:p>
        </w:tc>
        <w:tc>
          <w:tcPr>
            <w:tcW w:w="6672" w:type="dxa"/>
            <w:vMerge w:val="restart"/>
          </w:tcPr>
          <w:p w14:paraId="13442F8F" w14:textId="77777777" w:rsidR="009A6093" w:rsidRPr="00D52E67" w:rsidRDefault="009A6093" w:rsidP="00AD447B">
            <w:pPr>
              <w:pStyle w:val="TableParagraph"/>
              <w:tabs>
                <w:tab w:val="left" w:pos="364"/>
              </w:tabs>
              <w:ind w:left="82" w:right="76"/>
              <w:rPr>
                <w:lang w:val="ru-RU"/>
              </w:rPr>
            </w:pPr>
            <w:r w:rsidRPr="00D52E67">
              <w:rPr>
                <w:lang w:val="ru-RU"/>
              </w:rPr>
              <w:t>- в помещениях организации размещены кулеры с питьевой водой или обеспечена иная возможность доступа к питьевой воде (бутилированная вода, термоспоты, чайники и пр.);</w:t>
            </w:r>
          </w:p>
          <w:p w14:paraId="39E138EC" w14:textId="77777777" w:rsidR="009A6093" w:rsidRPr="00D52E67" w:rsidRDefault="009A6093" w:rsidP="00AD447B">
            <w:pPr>
              <w:pStyle w:val="TableParagraph"/>
              <w:ind w:left="82" w:right="76"/>
              <w:rPr>
                <w:lang w:val="ru-RU"/>
              </w:rPr>
            </w:pPr>
            <w:r w:rsidRPr="00D52E67">
              <w:rPr>
                <w:lang w:val="ru-RU"/>
              </w:rPr>
              <w:t xml:space="preserve">- вода в наличии в течение </w:t>
            </w:r>
            <w:r w:rsidRPr="00D52E67">
              <w:rPr>
                <w:spacing w:val="-2"/>
                <w:lang w:val="ru-RU"/>
              </w:rPr>
              <w:t xml:space="preserve">всего </w:t>
            </w:r>
            <w:r w:rsidRPr="00D52E67">
              <w:rPr>
                <w:lang w:val="ru-RU"/>
              </w:rPr>
              <w:t>времени работы организации, имеются сменные бутыли;</w:t>
            </w:r>
          </w:p>
          <w:p w14:paraId="10518383" w14:textId="77777777" w:rsidR="009A6093" w:rsidRPr="00D52E67" w:rsidRDefault="009A6093" w:rsidP="00AD447B">
            <w:pPr>
              <w:pStyle w:val="TableParagraph"/>
              <w:tabs>
                <w:tab w:val="left" w:pos="506"/>
              </w:tabs>
              <w:ind w:left="82" w:right="78"/>
              <w:rPr>
                <w:lang w:val="ru-RU"/>
              </w:rPr>
            </w:pPr>
            <w:r w:rsidRPr="00D52E67">
              <w:rPr>
                <w:lang w:val="ru-RU"/>
              </w:rPr>
              <w:t>- заключены договоры с поставщиками на поставку воды на срок не менее 6 месяцев;</w:t>
            </w:r>
          </w:p>
          <w:p w14:paraId="222F00E6" w14:textId="77777777" w:rsidR="009A6093" w:rsidRPr="00D52E67" w:rsidRDefault="009A6093" w:rsidP="00AD447B">
            <w:pPr>
              <w:pStyle w:val="TableParagraph"/>
              <w:tabs>
                <w:tab w:val="left" w:pos="225"/>
              </w:tabs>
              <w:ind w:left="82"/>
              <w:rPr>
                <w:lang w:val="ru-RU"/>
              </w:rPr>
            </w:pPr>
            <w:r w:rsidRPr="00D52E67">
              <w:rPr>
                <w:lang w:val="ru-RU"/>
              </w:rPr>
              <w:t xml:space="preserve">- доступ к питьевой воде обеспечен на каждом этаже здания и в </w:t>
            </w:r>
            <w:r w:rsidRPr="00D52E67">
              <w:rPr>
                <w:lang w:val="ru-RU"/>
              </w:rPr>
              <w:lastRenderedPageBreak/>
              <w:t>каждом обособленном подразделении организации</w:t>
            </w:r>
          </w:p>
        </w:tc>
        <w:tc>
          <w:tcPr>
            <w:tcW w:w="1134" w:type="dxa"/>
          </w:tcPr>
          <w:p w14:paraId="004235E6" w14:textId="1B8D8CEC" w:rsidR="009A6093" w:rsidRPr="00EB234F" w:rsidRDefault="009A6093" w:rsidP="00AD447B">
            <w:pPr>
              <w:pStyle w:val="TableParagraph"/>
              <w:jc w:val="center"/>
              <w:rPr>
                <w:sz w:val="20"/>
                <w:lang w:val="ru-RU"/>
              </w:rPr>
            </w:pPr>
            <w:r>
              <w:rPr>
                <w:sz w:val="20"/>
              </w:rPr>
              <w:lastRenderedPageBreak/>
              <w:t>да</w:t>
            </w:r>
          </w:p>
        </w:tc>
        <w:tc>
          <w:tcPr>
            <w:tcW w:w="1701" w:type="dxa"/>
          </w:tcPr>
          <w:p w14:paraId="071A70D4" w14:textId="2063FB00" w:rsidR="009A6093" w:rsidRPr="00EB234F" w:rsidRDefault="009A6093" w:rsidP="00AD447B">
            <w:pPr>
              <w:jc w:val="center"/>
              <w:rPr>
                <w:lang w:val="ru-RU"/>
              </w:rPr>
            </w:pPr>
            <w:r>
              <w:rPr>
                <w:sz w:val="20"/>
              </w:rPr>
              <w:t>Хор.</w:t>
            </w:r>
          </w:p>
        </w:tc>
        <w:tc>
          <w:tcPr>
            <w:tcW w:w="1549" w:type="dxa"/>
          </w:tcPr>
          <w:p w14:paraId="1C67384E" w14:textId="36A0EA7E" w:rsidR="009A6093" w:rsidRPr="00EB234F" w:rsidRDefault="009A6093" w:rsidP="00AD447B">
            <w:pPr>
              <w:pStyle w:val="TableParagraph"/>
              <w:jc w:val="center"/>
              <w:rPr>
                <w:sz w:val="20"/>
                <w:lang w:val="ru-RU"/>
              </w:rPr>
            </w:pPr>
            <w:r>
              <w:rPr>
                <w:sz w:val="20"/>
              </w:rPr>
              <w:t>5</w:t>
            </w:r>
          </w:p>
        </w:tc>
      </w:tr>
      <w:tr w:rsidR="009A6093" w14:paraId="056A6841" w14:textId="77777777" w:rsidTr="00AD447B">
        <w:trPr>
          <w:trHeight w:val="697"/>
        </w:trPr>
        <w:tc>
          <w:tcPr>
            <w:tcW w:w="1796" w:type="dxa"/>
            <w:vMerge/>
          </w:tcPr>
          <w:p w14:paraId="5DEB2FED" w14:textId="77777777" w:rsidR="009A6093" w:rsidRPr="00EB234F" w:rsidRDefault="009A6093" w:rsidP="00AD447B">
            <w:pPr>
              <w:rPr>
                <w:sz w:val="2"/>
                <w:szCs w:val="2"/>
                <w:lang w:val="ru-RU"/>
              </w:rPr>
            </w:pPr>
          </w:p>
        </w:tc>
        <w:tc>
          <w:tcPr>
            <w:tcW w:w="2457" w:type="dxa"/>
            <w:vMerge/>
          </w:tcPr>
          <w:p w14:paraId="229A8AA4" w14:textId="77777777" w:rsidR="009A6093" w:rsidRPr="00EB234F" w:rsidRDefault="009A6093" w:rsidP="00AD447B">
            <w:pPr>
              <w:pStyle w:val="TableParagraph"/>
              <w:spacing w:before="71" w:line="237" w:lineRule="auto"/>
              <w:ind w:left="82" w:right="77"/>
              <w:rPr>
                <w:lang w:val="ru-RU"/>
              </w:rPr>
            </w:pPr>
          </w:p>
        </w:tc>
        <w:tc>
          <w:tcPr>
            <w:tcW w:w="6672" w:type="dxa"/>
            <w:vMerge/>
          </w:tcPr>
          <w:p w14:paraId="1DC56C81" w14:textId="77777777" w:rsidR="009A6093" w:rsidRPr="00EB234F" w:rsidRDefault="009A6093" w:rsidP="00AD447B">
            <w:pPr>
              <w:pStyle w:val="TableParagraph"/>
              <w:tabs>
                <w:tab w:val="left" w:pos="364"/>
              </w:tabs>
              <w:ind w:left="82" w:right="76"/>
              <w:rPr>
                <w:lang w:val="ru-RU"/>
              </w:rPr>
            </w:pPr>
          </w:p>
        </w:tc>
        <w:tc>
          <w:tcPr>
            <w:tcW w:w="1134" w:type="dxa"/>
          </w:tcPr>
          <w:p w14:paraId="39E049CF" w14:textId="77777777" w:rsidR="009A6093" w:rsidRPr="00EB234F" w:rsidRDefault="009A6093" w:rsidP="00AD447B">
            <w:pPr>
              <w:pStyle w:val="TableParagraph"/>
              <w:jc w:val="center"/>
              <w:rPr>
                <w:sz w:val="20"/>
                <w:lang w:val="ru-RU"/>
              </w:rPr>
            </w:pPr>
          </w:p>
        </w:tc>
        <w:tc>
          <w:tcPr>
            <w:tcW w:w="1701" w:type="dxa"/>
          </w:tcPr>
          <w:p w14:paraId="6C7C65D6" w14:textId="77777777" w:rsidR="009A6093" w:rsidRPr="00EB234F" w:rsidRDefault="009A6093" w:rsidP="00AD447B">
            <w:pPr>
              <w:jc w:val="center"/>
              <w:rPr>
                <w:lang w:val="ru-RU"/>
              </w:rPr>
            </w:pPr>
          </w:p>
        </w:tc>
        <w:tc>
          <w:tcPr>
            <w:tcW w:w="1549" w:type="dxa"/>
          </w:tcPr>
          <w:p w14:paraId="7B5BA233" w14:textId="77777777" w:rsidR="009A6093" w:rsidRPr="00EB234F" w:rsidRDefault="009A6093" w:rsidP="00AD447B">
            <w:pPr>
              <w:pStyle w:val="TableParagraph"/>
              <w:jc w:val="center"/>
              <w:rPr>
                <w:sz w:val="20"/>
                <w:lang w:val="ru-RU"/>
              </w:rPr>
            </w:pPr>
          </w:p>
        </w:tc>
      </w:tr>
      <w:tr w:rsidR="009A6093" w14:paraId="7DFE62F7" w14:textId="77777777" w:rsidTr="00AD447B">
        <w:trPr>
          <w:trHeight w:val="327"/>
        </w:trPr>
        <w:tc>
          <w:tcPr>
            <w:tcW w:w="1796" w:type="dxa"/>
            <w:vMerge/>
          </w:tcPr>
          <w:p w14:paraId="5E2E447A" w14:textId="77777777" w:rsidR="009A6093" w:rsidRPr="00EB234F" w:rsidRDefault="009A6093" w:rsidP="00AD447B">
            <w:pPr>
              <w:rPr>
                <w:sz w:val="2"/>
                <w:szCs w:val="2"/>
                <w:lang w:val="ru-RU"/>
              </w:rPr>
            </w:pPr>
          </w:p>
        </w:tc>
        <w:tc>
          <w:tcPr>
            <w:tcW w:w="2457" w:type="dxa"/>
            <w:vMerge/>
          </w:tcPr>
          <w:p w14:paraId="3005E55F" w14:textId="77777777" w:rsidR="009A6093" w:rsidRPr="00EB234F" w:rsidRDefault="009A6093" w:rsidP="00AD447B">
            <w:pPr>
              <w:pStyle w:val="TableParagraph"/>
              <w:spacing w:before="71" w:line="237" w:lineRule="auto"/>
              <w:ind w:left="82" w:right="77"/>
              <w:rPr>
                <w:lang w:val="ru-RU"/>
              </w:rPr>
            </w:pPr>
          </w:p>
        </w:tc>
        <w:tc>
          <w:tcPr>
            <w:tcW w:w="6672" w:type="dxa"/>
            <w:vMerge/>
          </w:tcPr>
          <w:p w14:paraId="6D3D3A50" w14:textId="77777777" w:rsidR="009A6093" w:rsidRPr="00EB234F" w:rsidRDefault="009A6093" w:rsidP="00AD447B">
            <w:pPr>
              <w:pStyle w:val="TableParagraph"/>
              <w:tabs>
                <w:tab w:val="left" w:pos="364"/>
              </w:tabs>
              <w:ind w:left="82" w:right="76"/>
              <w:rPr>
                <w:lang w:val="ru-RU"/>
              </w:rPr>
            </w:pPr>
          </w:p>
        </w:tc>
        <w:tc>
          <w:tcPr>
            <w:tcW w:w="1134" w:type="dxa"/>
          </w:tcPr>
          <w:p w14:paraId="60F2EFDE" w14:textId="5650C627" w:rsidR="009A6093" w:rsidRPr="00EB234F" w:rsidRDefault="009A6093" w:rsidP="00AD447B">
            <w:pPr>
              <w:pStyle w:val="TableParagraph"/>
              <w:jc w:val="center"/>
              <w:rPr>
                <w:sz w:val="20"/>
                <w:lang w:val="ru-RU"/>
              </w:rPr>
            </w:pPr>
            <w:r>
              <w:rPr>
                <w:sz w:val="20"/>
              </w:rPr>
              <w:t>да</w:t>
            </w:r>
          </w:p>
        </w:tc>
        <w:tc>
          <w:tcPr>
            <w:tcW w:w="1701" w:type="dxa"/>
          </w:tcPr>
          <w:p w14:paraId="62E90B90" w14:textId="73CEB2F6" w:rsidR="009A6093" w:rsidRPr="00EB234F" w:rsidRDefault="009A6093" w:rsidP="00AD447B">
            <w:pPr>
              <w:jc w:val="center"/>
              <w:rPr>
                <w:lang w:val="ru-RU"/>
              </w:rPr>
            </w:pPr>
            <w:r>
              <w:rPr>
                <w:sz w:val="20"/>
              </w:rPr>
              <w:t>Хор.</w:t>
            </w:r>
          </w:p>
        </w:tc>
        <w:tc>
          <w:tcPr>
            <w:tcW w:w="1549" w:type="dxa"/>
          </w:tcPr>
          <w:p w14:paraId="216D6D14" w14:textId="5BB47DAD" w:rsidR="009A6093" w:rsidRPr="00EB234F" w:rsidRDefault="009A6093" w:rsidP="00AD447B">
            <w:pPr>
              <w:pStyle w:val="TableParagraph"/>
              <w:jc w:val="center"/>
              <w:rPr>
                <w:sz w:val="20"/>
                <w:lang w:val="ru-RU"/>
              </w:rPr>
            </w:pPr>
            <w:r>
              <w:rPr>
                <w:sz w:val="20"/>
              </w:rPr>
              <w:t>6</w:t>
            </w:r>
          </w:p>
        </w:tc>
      </w:tr>
      <w:tr w:rsidR="009A6093" w14:paraId="5B276C27" w14:textId="77777777" w:rsidTr="00AD447B">
        <w:trPr>
          <w:trHeight w:val="563"/>
        </w:trPr>
        <w:tc>
          <w:tcPr>
            <w:tcW w:w="1796" w:type="dxa"/>
            <w:vMerge/>
          </w:tcPr>
          <w:p w14:paraId="2327A19B" w14:textId="77777777" w:rsidR="009A6093" w:rsidRPr="00EB234F" w:rsidRDefault="009A6093" w:rsidP="00AD447B">
            <w:pPr>
              <w:rPr>
                <w:sz w:val="2"/>
                <w:szCs w:val="2"/>
                <w:lang w:val="ru-RU"/>
              </w:rPr>
            </w:pPr>
          </w:p>
        </w:tc>
        <w:tc>
          <w:tcPr>
            <w:tcW w:w="2457" w:type="dxa"/>
            <w:vMerge/>
          </w:tcPr>
          <w:p w14:paraId="426F8529" w14:textId="77777777" w:rsidR="009A6093" w:rsidRPr="00EB234F" w:rsidRDefault="009A6093" w:rsidP="00AD447B">
            <w:pPr>
              <w:pStyle w:val="TableParagraph"/>
              <w:spacing w:before="71" w:line="237" w:lineRule="auto"/>
              <w:ind w:left="82" w:right="77"/>
              <w:rPr>
                <w:lang w:val="ru-RU"/>
              </w:rPr>
            </w:pPr>
          </w:p>
        </w:tc>
        <w:tc>
          <w:tcPr>
            <w:tcW w:w="6672" w:type="dxa"/>
            <w:vMerge/>
          </w:tcPr>
          <w:p w14:paraId="4B54452B" w14:textId="77777777" w:rsidR="009A6093" w:rsidRPr="00EB234F" w:rsidRDefault="009A6093" w:rsidP="00AD447B">
            <w:pPr>
              <w:pStyle w:val="TableParagraph"/>
              <w:tabs>
                <w:tab w:val="left" w:pos="364"/>
              </w:tabs>
              <w:ind w:left="82" w:right="76"/>
              <w:rPr>
                <w:lang w:val="ru-RU"/>
              </w:rPr>
            </w:pPr>
          </w:p>
        </w:tc>
        <w:tc>
          <w:tcPr>
            <w:tcW w:w="1134" w:type="dxa"/>
          </w:tcPr>
          <w:p w14:paraId="7AEE6333" w14:textId="36464EDC" w:rsidR="009A6093" w:rsidRPr="00EB234F" w:rsidRDefault="009A6093" w:rsidP="00AD447B">
            <w:pPr>
              <w:pStyle w:val="TableParagraph"/>
              <w:jc w:val="center"/>
              <w:rPr>
                <w:sz w:val="20"/>
                <w:lang w:val="ru-RU"/>
              </w:rPr>
            </w:pPr>
            <w:r>
              <w:rPr>
                <w:sz w:val="20"/>
              </w:rPr>
              <w:t>Да</w:t>
            </w:r>
          </w:p>
        </w:tc>
        <w:tc>
          <w:tcPr>
            <w:tcW w:w="1701" w:type="dxa"/>
          </w:tcPr>
          <w:p w14:paraId="2660A0E7" w14:textId="424C0ECF" w:rsidR="009A6093" w:rsidRPr="00EB234F" w:rsidRDefault="009A6093" w:rsidP="00AD447B">
            <w:pPr>
              <w:jc w:val="center"/>
              <w:rPr>
                <w:lang w:val="ru-RU"/>
              </w:rPr>
            </w:pPr>
            <w:r>
              <w:rPr>
                <w:sz w:val="20"/>
              </w:rPr>
              <w:t>хор.</w:t>
            </w:r>
          </w:p>
        </w:tc>
        <w:tc>
          <w:tcPr>
            <w:tcW w:w="1549" w:type="dxa"/>
          </w:tcPr>
          <w:p w14:paraId="64097DAE" w14:textId="7AE10093" w:rsidR="009A6093" w:rsidRPr="00EB234F" w:rsidRDefault="009A6093" w:rsidP="00AD447B">
            <w:pPr>
              <w:pStyle w:val="TableParagraph"/>
              <w:jc w:val="center"/>
              <w:rPr>
                <w:sz w:val="20"/>
                <w:lang w:val="ru-RU"/>
              </w:rPr>
            </w:pPr>
            <w:r>
              <w:rPr>
                <w:sz w:val="20"/>
              </w:rPr>
              <w:t>9</w:t>
            </w:r>
          </w:p>
        </w:tc>
      </w:tr>
      <w:tr w:rsidR="009A6093" w14:paraId="1594EAFF" w14:textId="77777777" w:rsidTr="00AD447B">
        <w:trPr>
          <w:trHeight w:val="562"/>
        </w:trPr>
        <w:tc>
          <w:tcPr>
            <w:tcW w:w="1796" w:type="dxa"/>
            <w:vMerge/>
          </w:tcPr>
          <w:p w14:paraId="126CFC3F" w14:textId="77777777" w:rsidR="009A6093" w:rsidRPr="00EB234F" w:rsidRDefault="009A6093" w:rsidP="00AD447B">
            <w:pPr>
              <w:rPr>
                <w:sz w:val="2"/>
                <w:szCs w:val="2"/>
                <w:lang w:val="ru-RU"/>
              </w:rPr>
            </w:pPr>
          </w:p>
        </w:tc>
        <w:tc>
          <w:tcPr>
            <w:tcW w:w="2457" w:type="dxa"/>
            <w:vMerge/>
          </w:tcPr>
          <w:p w14:paraId="7A15BBD3" w14:textId="77777777" w:rsidR="009A6093" w:rsidRPr="00EB234F" w:rsidRDefault="009A6093" w:rsidP="00AD447B">
            <w:pPr>
              <w:pStyle w:val="TableParagraph"/>
              <w:spacing w:before="71" w:line="237" w:lineRule="auto"/>
              <w:ind w:left="82" w:right="77"/>
              <w:rPr>
                <w:lang w:val="ru-RU"/>
              </w:rPr>
            </w:pPr>
          </w:p>
        </w:tc>
        <w:tc>
          <w:tcPr>
            <w:tcW w:w="6672" w:type="dxa"/>
            <w:vMerge/>
          </w:tcPr>
          <w:p w14:paraId="2ED37DAC" w14:textId="77777777" w:rsidR="009A6093" w:rsidRPr="00EB234F" w:rsidRDefault="009A6093" w:rsidP="00AD447B">
            <w:pPr>
              <w:pStyle w:val="TableParagraph"/>
              <w:tabs>
                <w:tab w:val="left" w:pos="364"/>
              </w:tabs>
              <w:ind w:left="82" w:right="76"/>
              <w:rPr>
                <w:lang w:val="ru-RU"/>
              </w:rPr>
            </w:pPr>
          </w:p>
        </w:tc>
        <w:tc>
          <w:tcPr>
            <w:tcW w:w="1134" w:type="dxa"/>
          </w:tcPr>
          <w:p w14:paraId="0288F83E" w14:textId="24DFFE64" w:rsidR="009A6093" w:rsidRPr="00EB234F" w:rsidRDefault="009A6093" w:rsidP="00AD447B">
            <w:pPr>
              <w:pStyle w:val="TableParagraph"/>
              <w:jc w:val="center"/>
              <w:rPr>
                <w:sz w:val="20"/>
                <w:lang w:val="ru-RU"/>
              </w:rPr>
            </w:pPr>
            <w:r>
              <w:rPr>
                <w:sz w:val="20"/>
              </w:rPr>
              <w:t>да</w:t>
            </w:r>
          </w:p>
        </w:tc>
        <w:tc>
          <w:tcPr>
            <w:tcW w:w="1701" w:type="dxa"/>
          </w:tcPr>
          <w:p w14:paraId="5BA8244F" w14:textId="402F06E3" w:rsidR="009A6093" w:rsidRPr="00EB234F" w:rsidRDefault="009A6093" w:rsidP="00AD447B">
            <w:pPr>
              <w:jc w:val="center"/>
              <w:rPr>
                <w:lang w:val="ru-RU"/>
              </w:rPr>
            </w:pPr>
            <w:r>
              <w:rPr>
                <w:sz w:val="20"/>
              </w:rPr>
              <w:t>хор</w:t>
            </w:r>
          </w:p>
        </w:tc>
        <w:tc>
          <w:tcPr>
            <w:tcW w:w="1549" w:type="dxa"/>
          </w:tcPr>
          <w:p w14:paraId="5C85D6F9" w14:textId="67281405" w:rsidR="009A6093" w:rsidRPr="00EB234F" w:rsidRDefault="009A6093" w:rsidP="00AD447B">
            <w:pPr>
              <w:pStyle w:val="TableParagraph"/>
              <w:jc w:val="center"/>
              <w:rPr>
                <w:sz w:val="20"/>
                <w:lang w:val="ru-RU"/>
              </w:rPr>
            </w:pPr>
            <w:r>
              <w:rPr>
                <w:sz w:val="20"/>
              </w:rPr>
              <w:t>5</w:t>
            </w:r>
          </w:p>
        </w:tc>
      </w:tr>
      <w:tr w:rsidR="009A6093" w14:paraId="4B6466BA" w14:textId="77777777" w:rsidTr="00AD447B">
        <w:trPr>
          <w:trHeight w:val="688"/>
        </w:trPr>
        <w:tc>
          <w:tcPr>
            <w:tcW w:w="1796" w:type="dxa"/>
            <w:vMerge/>
          </w:tcPr>
          <w:p w14:paraId="0D07F8A1" w14:textId="77777777" w:rsidR="009A6093" w:rsidRPr="00EB234F" w:rsidRDefault="009A6093" w:rsidP="00AD447B">
            <w:pPr>
              <w:rPr>
                <w:sz w:val="2"/>
                <w:szCs w:val="2"/>
                <w:lang w:val="ru-RU"/>
              </w:rPr>
            </w:pPr>
          </w:p>
        </w:tc>
        <w:tc>
          <w:tcPr>
            <w:tcW w:w="2457" w:type="dxa"/>
            <w:vMerge w:val="restart"/>
          </w:tcPr>
          <w:p w14:paraId="05D9F09D" w14:textId="77777777" w:rsidR="009A6093" w:rsidRPr="00D52E67" w:rsidRDefault="009A6093" w:rsidP="00AD447B">
            <w:pPr>
              <w:pStyle w:val="TableParagraph"/>
              <w:spacing w:before="71" w:line="237" w:lineRule="auto"/>
              <w:ind w:left="82" w:right="77"/>
              <w:rPr>
                <w:lang w:val="ru-RU"/>
              </w:rPr>
            </w:pPr>
            <w:r w:rsidRPr="00D52E67">
              <w:rPr>
                <w:lang w:val="ru-RU"/>
              </w:rPr>
              <w:t xml:space="preserve">Наличие и доступность </w:t>
            </w:r>
            <w:r w:rsidRPr="00D52E67">
              <w:rPr>
                <w:spacing w:val="-2"/>
                <w:lang w:val="ru-RU"/>
              </w:rPr>
              <w:t>санитарно-гигиеничес</w:t>
            </w:r>
            <w:r w:rsidRPr="00D52E67">
              <w:rPr>
                <w:lang w:val="ru-RU"/>
              </w:rPr>
              <w:t>ких помещений</w:t>
            </w:r>
          </w:p>
        </w:tc>
        <w:tc>
          <w:tcPr>
            <w:tcW w:w="6672" w:type="dxa"/>
            <w:vMerge w:val="restart"/>
          </w:tcPr>
          <w:p w14:paraId="14F06C63" w14:textId="77777777" w:rsidR="009A6093" w:rsidRPr="00D52E67" w:rsidRDefault="009A6093" w:rsidP="00AD447B">
            <w:pPr>
              <w:pStyle w:val="TableParagraph"/>
              <w:tabs>
                <w:tab w:val="left" w:pos="843"/>
                <w:tab w:val="left" w:pos="1748"/>
                <w:tab w:val="left" w:pos="3159"/>
              </w:tabs>
              <w:spacing w:before="71" w:line="237" w:lineRule="auto"/>
              <w:ind w:left="82" w:right="77"/>
              <w:rPr>
                <w:lang w:val="ru-RU"/>
              </w:rPr>
            </w:pPr>
            <w:r w:rsidRPr="00D52E67">
              <w:rPr>
                <w:spacing w:val="-2"/>
                <w:lang w:val="ru-RU"/>
              </w:rPr>
              <w:t xml:space="preserve">- санитарно-гигиенические помещения имеются </w:t>
            </w:r>
            <w:r w:rsidRPr="00D52E67">
              <w:rPr>
                <w:spacing w:val="-10"/>
                <w:lang w:val="ru-RU"/>
              </w:rPr>
              <w:t xml:space="preserve">в </w:t>
            </w:r>
            <w:r w:rsidRPr="00D52E67">
              <w:rPr>
                <w:spacing w:val="-2"/>
                <w:lang w:val="ru-RU"/>
              </w:rPr>
              <w:t>необходимом количестве;</w:t>
            </w:r>
          </w:p>
          <w:p w14:paraId="667AD207" w14:textId="77777777" w:rsidR="009A6093" w:rsidRPr="00D52E67" w:rsidRDefault="009A6093" w:rsidP="00AD447B">
            <w:pPr>
              <w:pStyle w:val="TableParagraph"/>
              <w:tabs>
                <w:tab w:val="left" w:pos="742"/>
                <w:tab w:val="left" w:pos="2535"/>
              </w:tabs>
              <w:spacing w:line="237" w:lineRule="auto"/>
              <w:ind w:left="82" w:right="78"/>
              <w:rPr>
                <w:spacing w:val="-2"/>
                <w:lang w:val="ru-RU"/>
              </w:rPr>
            </w:pPr>
          </w:p>
          <w:p w14:paraId="10D83C00" w14:textId="77777777" w:rsidR="009A6093" w:rsidRPr="00D52E67" w:rsidRDefault="009A6093" w:rsidP="00AD447B">
            <w:pPr>
              <w:pStyle w:val="TableParagraph"/>
              <w:tabs>
                <w:tab w:val="left" w:pos="742"/>
                <w:tab w:val="left" w:pos="2535"/>
              </w:tabs>
              <w:spacing w:line="237" w:lineRule="auto"/>
              <w:ind w:left="82" w:right="78"/>
              <w:rPr>
                <w:spacing w:val="-2"/>
                <w:lang w:val="ru-RU"/>
              </w:rPr>
            </w:pPr>
            <w:r w:rsidRPr="00D52E67">
              <w:rPr>
                <w:spacing w:val="-2"/>
                <w:lang w:val="ru-RU"/>
              </w:rPr>
              <w:t>- соблюдается чистота помещений;</w:t>
            </w:r>
          </w:p>
          <w:p w14:paraId="52827D3A" w14:textId="77777777" w:rsidR="009A6093" w:rsidRPr="00D52E67" w:rsidRDefault="009A6093" w:rsidP="00AD447B">
            <w:pPr>
              <w:pStyle w:val="TableParagraph"/>
              <w:tabs>
                <w:tab w:val="left" w:pos="742"/>
                <w:tab w:val="left" w:pos="2535"/>
              </w:tabs>
              <w:spacing w:line="237" w:lineRule="auto"/>
              <w:ind w:left="82" w:right="78"/>
              <w:rPr>
                <w:spacing w:val="-2"/>
                <w:sz w:val="16"/>
                <w:szCs w:val="16"/>
                <w:lang w:val="ru-RU"/>
              </w:rPr>
            </w:pPr>
          </w:p>
          <w:p w14:paraId="730B00DE" w14:textId="77777777" w:rsidR="009A6093" w:rsidRPr="00D52E67" w:rsidRDefault="009A6093" w:rsidP="00AD447B">
            <w:pPr>
              <w:pStyle w:val="TableParagraph"/>
              <w:tabs>
                <w:tab w:val="left" w:pos="742"/>
                <w:tab w:val="left" w:pos="2535"/>
              </w:tabs>
              <w:spacing w:line="237" w:lineRule="auto"/>
              <w:ind w:left="82" w:right="78"/>
              <w:rPr>
                <w:lang w:val="ru-RU"/>
              </w:rPr>
            </w:pPr>
            <w:r w:rsidRPr="00D52E67">
              <w:rPr>
                <w:lang w:val="ru-RU"/>
              </w:rPr>
              <w:t xml:space="preserve">- средства гигиены (мыло, бумажные полотенца, туалетная бумага) имеются в достаточном </w:t>
            </w:r>
            <w:r w:rsidRPr="00D52E67">
              <w:rPr>
                <w:spacing w:val="-2"/>
                <w:lang w:val="ru-RU"/>
              </w:rPr>
              <w:t xml:space="preserve">количестве, регулярно </w:t>
            </w:r>
            <w:r w:rsidRPr="00D52E67">
              <w:rPr>
                <w:lang w:val="ru-RU"/>
              </w:rPr>
              <w:t xml:space="preserve">пополняется их наличие на </w:t>
            </w:r>
            <w:r w:rsidRPr="00D52E67">
              <w:rPr>
                <w:spacing w:val="-2"/>
                <w:lang w:val="ru-RU"/>
              </w:rPr>
              <w:t>местах;</w:t>
            </w:r>
          </w:p>
          <w:p w14:paraId="082D4CF2" w14:textId="77777777" w:rsidR="009A6093" w:rsidRPr="00D52E67" w:rsidRDefault="009A6093" w:rsidP="00AD447B">
            <w:pPr>
              <w:pStyle w:val="TableParagraph"/>
              <w:tabs>
                <w:tab w:val="left" w:pos="206"/>
                <w:tab w:val="left" w:pos="1810"/>
              </w:tabs>
              <w:spacing w:line="237" w:lineRule="auto"/>
              <w:ind w:left="82" w:right="75"/>
              <w:rPr>
                <w:lang w:val="ru-RU"/>
              </w:rPr>
            </w:pPr>
            <w:r w:rsidRPr="00D52E67">
              <w:rPr>
                <w:lang w:val="ru-RU"/>
              </w:rPr>
              <w:t xml:space="preserve">- в помещениях обеспечен доступ к холодному и горячему водоснабжению, в случае отсутствия централизованного </w:t>
            </w:r>
            <w:r w:rsidRPr="00D52E67">
              <w:rPr>
                <w:spacing w:val="-2"/>
                <w:lang w:val="ru-RU"/>
              </w:rPr>
              <w:t xml:space="preserve">горячего водоснабжения </w:t>
            </w:r>
            <w:r w:rsidRPr="00D52E67">
              <w:rPr>
                <w:lang w:val="ru-RU"/>
              </w:rPr>
              <w:t xml:space="preserve">установлены водонагревающие </w:t>
            </w:r>
            <w:r w:rsidRPr="00D52E67">
              <w:rPr>
                <w:spacing w:val="-2"/>
                <w:lang w:val="ru-RU"/>
              </w:rPr>
              <w:t>устройства</w:t>
            </w:r>
          </w:p>
        </w:tc>
        <w:tc>
          <w:tcPr>
            <w:tcW w:w="1134" w:type="dxa"/>
          </w:tcPr>
          <w:p w14:paraId="4CEDA2F9" w14:textId="77777777" w:rsidR="009A6093" w:rsidRPr="00EB234F" w:rsidRDefault="009A6093" w:rsidP="00AD447B">
            <w:pPr>
              <w:pStyle w:val="TableParagraph"/>
              <w:jc w:val="center"/>
              <w:rPr>
                <w:sz w:val="20"/>
                <w:lang w:val="ru-RU"/>
              </w:rPr>
            </w:pPr>
          </w:p>
        </w:tc>
        <w:tc>
          <w:tcPr>
            <w:tcW w:w="1701" w:type="dxa"/>
          </w:tcPr>
          <w:p w14:paraId="53921A19" w14:textId="77777777" w:rsidR="009A6093" w:rsidRPr="00EB234F" w:rsidRDefault="009A6093" w:rsidP="00AD447B">
            <w:pPr>
              <w:jc w:val="center"/>
              <w:rPr>
                <w:lang w:val="ru-RU"/>
              </w:rPr>
            </w:pPr>
          </w:p>
        </w:tc>
        <w:tc>
          <w:tcPr>
            <w:tcW w:w="1549" w:type="dxa"/>
          </w:tcPr>
          <w:p w14:paraId="270023A6" w14:textId="77777777" w:rsidR="009A6093" w:rsidRPr="00EB234F" w:rsidRDefault="009A6093" w:rsidP="00AD447B">
            <w:pPr>
              <w:pStyle w:val="TableParagraph"/>
              <w:jc w:val="center"/>
              <w:rPr>
                <w:sz w:val="20"/>
                <w:lang w:val="ru-RU"/>
              </w:rPr>
            </w:pPr>
          </w:p>
        </w:tc>
      </w:tr>
      <w:tr w:rsidR="009A6093" w14:paraId="37A7B639" w14:textId="77777777" w:rsidTr="00AD447B">
        <w:trPr>
          <w:trHeight w:val="543"/>
        </w:trPr>
        <w:tc>
          <w:tcPr>
            <w:tcW w:w="1796" w:type="dxa"/>
            <w:vMerge/>
          </w:tcPr>
          <w:p w14:paraId="65C5DC16" w14:textId="77777777" w:rsidR="009A6093" w:rsidRPr="00EB234F" w:rsidRDefault="009A6093" w:rsidP="00AD447B">
            <w:pPr>
              <w:rPr>
                <w:sz w:val="2"/>
                <w:szCs w:val="2"/>
                <w:lang w:val="ru-RU"/>
              </w:rPr>
            </w:pPr>
          </w:p>
        </w:tc>
        <w:tc>
          <w:tcPr>
            <w:tcW w:w="2457" w:type="dxa"/>
            <w:vMerge/>
          </w:tcPr>
          <w:p w14:paraId="7299351F" w14:textId="77777777" w:rsidR="009A6093" w:rsidRPr="00EB234F" w:rsidRDefault="009A6093" w:rsidP="00AD447B">
            <w:pPr>
              <w:pStyle w:val="TableParagraph"/>
              <w:spacing w:before="71" w:line="237" w:lineRule="auto"/>
              <w:ind w:left="82" w:right="77"/>
              <w:rPr>
                <w:lang w:val="ru-RU"/>
              </w:rPr>
            </w:pPr>
          </w:p>
        </w:tc>
        <w:tc>
          <w:tcPr>
            <w:tcW w:w="6672" w:type="dxa"/>
            <w:vMerge/>
          </w:tcPr>
          <w:p w14:paraId="7A97CD23" w14:textId="77777777" w:rsidR="009A6093" w:rsidRPr="00EB234F" w:rsidRDefault="009A6093"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2CA5A0B1" w14:textId="77777777" w:rsidR="009A6093" w:rsidRPr="00EB234F" w:rsidRDefault="009A6093" w:rsidP="00AD447B">
            <w:pPr>
              <w:pStyle w:val="TableParagraph"/>
              <w:jc w:val="center"/>
              <w:rPr>
                <w:sz w:val="20"/>
                <w:lang w:val="ru-RU"/>
              </w:rPr>
            </w:pPr>
          </w:p>
        </w:tc>
        <w:tc>
          <w:tcPr>
            <w:tcW w:w="1701" w:type="dxa"/>
          </w:tcPr>
          <w:p w14:paraId="69126C35" w14:textId="77777777" w:rsidR="009A6093" w:rsidRPr="00EB234F" w:rsidRDefault="009A6093" w:rsidP="00AD447B">
            <w:pPr>
              <w:jc w:val="center"/>
              <w:rPr>
                <w:lang w:val="ru-RU"/>
              </w:rPr>
            </w:pPr>
          </w:p>
        </w:tc>
        <w:tc>
          <w:tcPr>
            <w:tcW w:w="1549" w:type="dxa"/>
          </w:tcPr>
          <w:p w14:paraId="02CE1928" w14:textId="77777777" w:rsidR="009A6093" w:rsidRPr="00EB234F" w:rsidRDefault="009A6093" w:rsidP="00AD447B">
            <w:pPr>
              <w:pStyle w:val="TableParagraph"/>
              <w:jc w:val="center"/>
              <w:rPr>
                <w:sz w:val="20"/>
                <w:lang w:val="ru-RU"/>
              </w:rPr>
            </w:pPr>
          </w:p>
        </w:tc>
      </w:tr>
      <w:tr w:rsidR="009A6093" w14:paraId="2C545C5A" w14:textId="77777777" w:rsidTr="00AD447B">
        <w:trPr>
          <w:trHeight w:val="893"/>
        </w:trPr>
        <w:tc>
          <w:tcPr>
            <w:tcW w:w="1796" w:type="dxa"/>
            <w:vMerge/>
          </w:tcPr>
          <w:p w14:paraId="3806865F" w14:textId="77777777" w:rsidR="009A6093" w:rsidRPr="00EB234F" w:rsidRDefault="009A6093" w:rsidP="00AD447B">
            <w:pPr>
              <w:rPr>
                <w:sz w:val="2"/>
                <w:szCs w:val="2"/>
                <w:lang w:val="ru-RU"/>
              </w:rPr>
            </w:pPr>
          </w:p>
        </w:tc>
        <w:tc>
          <w:tcPr>
            <w:tcW w:w="2457" w:type="dxa"/>
            <w:vMerge/>
          </w:tcPr>
          <w:p w14:paraId="6D5DB6F0" w14:textId="77777777" w:rsidR="009A6093" w:rsidRPr="00EB234F" w:rsidRDefault="009A6093" w:rsidP="00AD447B">
            <w:pPr>
              <w:pStyle w:val="TableParagraph"/>
              <w:spacing w:before="71" w:line="237" w:lineRule="auto"/>
              <w:ind w:left="82" w:right="77"/>
              <w:rPr>
                <w:lang w:val="ru-RU"/>
              </w:rPr>
            </w:pPr>
          </w:p>
        </w:tc>
        <w:tc>
          <w:tcPr>
            <w:tcW w:w="6672" w:type="dxa"/>
            <w:vMerge/>
          </w:tcPr>
          <w:p w14:paraId="3F3FF984" w14:textId="77777777" w:rsidR="009A6093" w:rsidRPr="00EB234F" w:rsidRDefault="009A6093"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14541F30" w14:textId="0794F0B1" w:rsidR="009A6093" w:rsidRPr="00EB234F" w:rsidRDefault="009A6093" w:rsidP="00AD447B">
            <w:pPr>
              <w:pStyle w:val="TableParagraph"/>
              <w:jc w:val="center"/>
              <w:rPr>
                <w:sz w:val="20"/>
                <w:lang w:val="ru-RU"/>
              </w:rPr>
            </w:pPr>
            <w:r>
              <w:rPr>
                <w:sz w:val="20"/>
              </w:rPr>
              <w:t>да</w:t>
            </w:r>
          </w:p>
        </w:tc>
        <w:tc>
          <w:tcPr>
            <w:tcW w:w="1701" w:type="dxa"/>
          </w:tcPr>
          <w:p w14:paraId="7A3D2CEE" w14:textId="77E266DA" w:rsidR="009A6093" w:rsidRPr="00EB234F" w:rsidRDefault="009A6093" w:rsidP="00AD447B">
            <w:pPr>
              <w:jc w:val="center"/>
              <w:rPr>
                <w:lang w:val="ru-RU"/>
              </w:rPr>
            </w:pPr>
            <w:r>
              <w:rPr>
                <w:sz w:val="20"/>
              </w:rPr>
              <w:t>хор</w:t>
            </w:r>
          </w:p>
        </w:tc>
        <w:tc>
          <w:tcPr>
            <w:tcW w:w="1549" w:type="dxa"/>
          </w:tcPr>
          <w:p w14:paraId="17F1A505" w14:textId="4390AE02" w:rsidR="009A6093" w:rsidRPr="00EB234F" w:rsidRDefault="009A6093" w:rsidP="00AD447B">
            <w:pPr>
              <w:pStyle w:val="TableParagraph"/>
              <w:jc w:val="center"/>
              <w:rPr>
                <w:sz w:val="20"/>
                <w:lang w:val="ru-RU"/>
              </w:rPr>
            </w:pPr>
            <w:r>
              <w:rPr>
                <w:sz w:val="20"/>
              </w:rPr>
              <w:t>7</w:t>
            </w:r>
          </w:p>
        </w:tc>
      </w:tr>
      <w:tr w:rsidR="009A6093" w14:paraId="0DA317EC" w14:textId="77777777" w:rsidTr="00AD447B">
        <w:trPr>
          <w:trHeight w:val="705"/>
        </w:trPr>
        <w:tc>
          <w:tcPr>
            <w:tcW w:w="1796" w:type="dxa"/>
            <w:vMerge/>
          </w:tcPr>
          <w:p w14:paraId="3B67B0A1" w14:textId="77777777" w:rsidR="009A6093" w:rsidRPr="00EB234F" w:rsidRDefault="009A6093" w:rsidP="00AD447B">
            <w:pPr>
              <w:rPr>
                <w:sz w:val="2"/>
                <w:szCs w:val="2"/>
                <w:lang w:val="ru-RU"/>
              </w:rPr>
            </w:pPr>
          </w:p>
        </w:tc>
        <w:tc>
          <w:tcPr>
            <w:tcW w:w="2457" w:type="dxa"/>
            <w:vMerge/>
          </w:tcPr>
          <w:p w14:paraId="13EFD25A" w14:textId="77777777" w:rsidR="009A6093" w:rsidRPr="00EB234F" w:rsidRDefault="009A6093" w:rsidP="00AD447B">
            <w:pPr>
              <w:pStyle w:val="TableParagraph"/>
              <w:spacing w:before="71" w:line="237" w:lineRule="auto"/>
              <w:ind w:left="82" w:right="77"/>
              <w:rPr>
                <w:lang w:val="ru-RU"/>
              </w:rPr>
            </w:pPr>
          </w:p>
        </w:tc>
        <w:tc>
          <w:tcPr>
            <w:tcW w:w="6672" w:type="dxa"/>
            <w:vMerge/>
          </w:tcPr>
          <w:p w14:paraId="72659392" w14:textId="77777777" w:rsidR="009A6093" w:rsidRPr="00EB234F" w:rsidRDefault="009A6093"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79F01311" w14:textId="77777777" w:rsidR="009A6093" w:rsidRPr="00EB234F" w:rsidRDefault="009A6093" w:rsidP="00AD447B">
            <w:pPr>
              <w:pStyle w:val="TableParagraph"/>
              <w:jc w:val="center"/>
              <w:rPr>
                <w:sz w:val="20"/>
                <w:lang w:val="ru-RU"/>
              </w:rPr>
            </w:pPr>
          </w:p>
        </w:tc>
        <w:tc>
          <w:tcPr>
            <w:tcW w:w="1701" w:type="dxa"/>
          </w:tcPr>
          <w:p w14:paraId="56F9E224" w14:textId="77777777" w:rsidR="009A6093" w:rsidRPr="00EB234F" w:rsidRDefault="009A6093" w:rsidP="00AD447B">
            <w:pPr>
              <w:jc w:val="center"/>
              <w:rPr>
                <w:lang w:val="ru-RU"/>
              </w:rPr>
            </w:pPr>
          </w:p>
        </w:tc>
        <w:tc>
          <w:tcPr>
            <w:tcW w:w="1549" w:type="dxa"/>
          </w:tcPr>
          <w:p w14:paraId="4B6570BE" w14:textId="77777777" w:rsidR="009A6093" w:rsidRPr="00EB234F" w:rsidRDefault="009A6093" w:rsidP="00AD447B">
            <w:pPr>
              <w:pStyle w:val="TableParagraph"/>
              <w:jc w:val="center"/>
              <w:rPr>
                <w:sz w:val="20"/>
                <w:lang w:val="ru-RU"/>
              </w:rPr>
            </w:pPr>
          </w:p>
        </w:tc>
      </w:tr>
      <w:tr w:rsidR="009A6093" w:rsidRPr="002B0292" w14:paraId="799963ED"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17"/>
        </w:trPr>
        <w:tc>
          <w:tcPr>
            <w:tcW w:w="1796" w:type="dxa"/>
            <w:vMerge/>
          </w:tcPr>
          <w:p w14:paraId="44D9659E" w14:textId="77777777" w:rsidR="009A6093" w:rsidRPr="00EB234F" w:rsidRDefault="009A6093" w:rsidP="00AD447B">
            <w:pPr>
              <w:rPr>
                <w:sz w:val="2"/>
                <w:szCs w:val="2"/>
                <w:lang w:val="ru-RU"/>
              </w:rPr>
            </w:pPr>
          </w:p>
        </w:tc>
        <w:tc>
          <w:tcPr>
            <w:tcW w:w="2457" w:type="dxa"/>
            <w:vMerge w:val="restart"/>
          </w:tcPr>
          <w:p w14:paraId="631C30AB" w14:textId="77777777" w:rsidR="009A6093" w:rsidRDefault="009A6093" w:rsidP="00AD447B">
            <w:pPr>
              <w:pStyle w:val="TableParagraph"/>
              <w:tabs>
                <w:tab w:val="left" w:pos="1412"/>
              </w:tabs>
              <w:spacing w:before="71" w:line="237" w:lineRule="auto"/>
              <w:ind w:left="82" w:right="81"/>
            </w:pPr>
            <w:r>
              <w:rPr>
                <w:spacing w:val="-2"/>
              </w:rPr>
              <w:t>Санитарное состояние помещений организации</w:t>
            </w:r>
          </w:p>
        </w:tc>
        <w:tc>
          <w:tcPr>
            <w:tcW w:w="6672" w:type="dxa"/>
            <w:vMerge w:val="restart"/>
          </w:tcPr>
          <w:p w14:paraId="4B83FAE5" w14:textId="77777777" w:rsidR="009A6093" w:rsidRPr="00D52E67" w:rsidRDefault="009A6093" w:rsidP="00AD447B">
            <w:pPr>
              <w:pStyle w:val="TableParagraph"/>
              <w:rPr>
                <w:lang w:val="ru-RU"/>
              </w:rPr>
            </w:pPr>
            <w:r w:rsidRPr="00D52E67">
              <w:rPr>
                <w:lang w:val="ru-RU"/>
              </w:rPr>
              <w:t>- наличие и соблюдение графика уборки в помещениях организации;</w:t>
            </w:r>
          </w:p>
          <w:p w14:paraId="213CF6D0" w14:textId="77777777" w:rsidR="009A6093" w:rsidRPr="00D52E67" w:rsidRDefault="009A6093" w:rsidP="00AD447B">
            <w:pPr>
              <w:pStyle w:val="TableParagraph"/>
              <w:rPr>
                <w:lang w:val="ru-RU"/>
              </w:rPr>
            </w:pPr>
            <w:r w:rsidRPr="00D52E67">
              <w:rPr>
                <w:lang w:val="ru-RU"/>
              </w:rPr>
              <w:t>- уборка производится с использованием чистящих средств, предусмотрено проведение дезинфекционных мероприятий с соблюдением установленных санитарно-</w:t>
            </w:r>
            <w:r w:rsidRPr="00D52E67">
              <w:rPr>
                <w:spacing w:val="-2"/>
                <w:lang w:val="ru-RU"/>
              </w:rPr>
              <w:t>эпидемиологических</w:t>
            </w:r>
          </w:p>
          <w:p w14:paraId="3AD55850" w14:textId="77777777" w:rsidR="009A6093" w:rsidRPr="00D52E67" w:rsidRDefault="009A6093" w:rsidP="00AD447B">
            <w:pPr>
              <w:pStyle w:val="TableParagraph"/>
              <w:rPr>
                <w:lang w:val="ru-RU"/>
              </w:rPr>
            </w:pPr>
            <w:r w:rsidRPr="00D52E67">
              <w:rPr>
                <w:spacing w:val="-2"/>
                <w:lang w:val="ru-RU"/>
              </w:rPr>
              <w:t>требований</w:t>
            </w:r>
            <w:r w:rsidRPr="00D52E67">
              <w:rPr>
                <w:spacing w:val="-5"/>
                <w:lang w:val="ru-RU"/>
              </w:rPr>
              <w:t>;</w:t>
            </w:r>
          </w:p>
          <w:p w14:paraId="25A9CB3B" w14:textId="77777777" w:rsidR="009A6093" w:rsidRPr="00D52E67" w:rsidRDefault="009A6093" w:rsidP="00AD447B">
            <w:pPr>
              <w:pStyle w:val="TableParagraph"/>
              <w:tabs>
                <w:tab w:val="left" w:pos="364"/>
                <w:tab w:val="left" w:pos="2057"/>
              </w:tabs>
              <w:ind w:right="76"/>
              <w:rPr>
                <w:lang w:val="ru-RU"/>
              </w:rPr>
            </w:pPr>
            <w:r w:rsidRPr="00D52E67">
              <w:rPr>
                <w:lang w:val="ru-RU"/>
              </w:rPr>
              <w:t xml:space="preserve">- в помещениях организации </w:t>
            </w:r>
            <w:r w:rsidRPr="00D52E67">
              <w:rPr>
                <w:spacing w:val="-2"/>
                <w:lang w:val="ru-RU"/>
              </w:rPr>
              <w:t xml:space="preserve">отсутствуют посторонние </w:t>
            </w:r>
            <w:r w:rsidRPr="00D52E67">
              <w:rPr>
                <w:lang w:val="ru-RU"/>
              </w:rPr>
              <w:t xml:space="preserve">(неприятные) запахи, грибок, плесень, а также насекомые, грызуны и следы их </w:t>
            </w:r>
            <w:r w:rsidRPr="00D52E67">
              <w:rPr>
                <w:spacing w:val="-2"/>
                <w:lang w:val="ru-RU"/>
              </w:rPr>
              <w:t>жизнедеятельности;</w:t>
            </w:r>
          </w:p>
          <w:p w14:paraId="7DE66BEC" w14:textId="77777777" w:rsidR="009A6093" w:rsidRPr="00D52E67" w:rsidRDefault="009A6093" w:rsidP="00AD447B">
            <w:pPr>
              <w:pStyle w:val="TableParagraph"/>
              <w:tabs>
                <w:tab w:val="left" w:pos="213"/>
                <w:tab w:val="left" w:pos="2177"/>
              </w:tabs>
              <w:ind w:right="76"/>
              <w:rPr>
                <w:lang w:val="ru-RU"/>
              </w:rPr>
            </w:pPr>
            <w:r w:rsidRPr="00D52E67">
              <w:rPr>
                <w:lang w:val="ru-RU"/>
              </w:rPr>
              <w:t xml:space="preserve">- в помещениях организации и на </w:t>
            </w:r>
            <w:r w:rsidRPr="00D52E67">
              <w:rPr>
                <w:spacing w:val="-2"/>
                <w:lang w:val="ru-RU"/>
              </w:rPr>
              <w:t xml:space="preserve">прилегающей территории </w:t>
            </w:r>
            <w:r w:rsidRPr="00D52E67">
              <w:rPr>
                <w:lang w:val="ru-RU"/>
              </w:rPr>
              <w:t>оборудованы специальные места для сбора мусора(урны, уличные мусоросборники и т.п.);</w:t>
            </w:r>
          </w:p>
          <w:p w14:paraId="0BC7469B" w14:textId="77777777" w:rsidR="009A6093" w:rsidRPr="00D52E67" w:rsidRDefault="009A6093" w:rsidP="00AD447B">
            <w:pPr>
              <w:pStyle w:val="TableParagraph"/>
              <w:tabs>
                <w:tab w:val="left" w:pos="239"/>
                <w:tab w:val="left" w:pos="1923"/>
              </w:tabs>
              <w:ind w:right="78"/>
              <w:rPr>
                <w:spacing w:val="-2"/>
                <w:lang w:val="ru-RU"/>
              </w:rPr>
            </w:pPr>
            <w:r w:rsidRPr="00D52E67">
              <w:rPr>
                <w:lang w:val="ru-RU"/>
              </w:rPr>
              <w:t xml:space="preserve">- в медицинских организациях и </w:t>
            </w:r>
            <w:r w:rsidRPr="00D52E67">
              <w:rPr>
                <w:spacing w:val="-2"/>
                <w:lang w:val="ru-RU"/>
              </w:rPr>
              <w:t>помещениях медицинского назначения;</w:t>
            </w:r>
          </w:p>
          <w:p w14:paraId="76EC642C" w14:textId="77777777" w:rsidR="009A6093" w:rsidRPr="00D52E67" w:rsidRDefault="009A6093" w:rsidP="00AD447B">
            <w:pPr>
              <w:pStyle w:val="TableParagraph"/>
              <w:tabs>
                <w:tab w:val="left" w:pos="239"/>
                <w:tab w:val="left" w:pos="1923"/>
              </w:tabs>
              <w:ind w:right="78"/>
              <w:rPr>
                <w:lang w:val="ru-RU"/>
              </w:rPr>
            </w:pPr>
            <w:r w:rsidRPr="00D52E67">
              <w:rPr>
                <w:lang w:val="ru-RU"/>
              </w:rPr>
              <w:t xml:space="preserve">- </w:t>
            </w:r>
            <w:r w:rsidRPr="00D52E67">
              <w:rPr>
                <w:spacing w:val="-2"/>
                <w:lang w:val="ru-RU"/>
              </w:rPr>
              <w:t xml:space="preserve">дополнительно </w:t>
            </w:r>
            <w:r w:rsidRPr="00D52E67">
              <w:rPr>
                <w:lang w:val="ru-RU"/>
              </w:rPr>
              <w:t xml:space="preserve">соблюдаются соответствующие </w:t>
            </w:r>
            <w:r w:rsidRPr="00D52E67">
              <w:rPr>
                <w:spacing w:val="-2"/>
                <w:lang w:val="ru-RU"/>
              </w:rPr>
              <w:t>санитарно-эпидемиологические требования</w:t>
            </w:r>
          </w:p>
        </w:tc>
        <w:tc>
          <w:tcPr>
            <w:tcW w:w="1134" w:type="dxa"/>
          </w:tcPr>
          <w:p w14:paraId="65CBF134" w14:textId="20706376" w:rsidR="009A6093" w:rsidRPr="00EB234F" w:rsidRDefault="009A6093" w:rsidP="00AD447B">
            <w:pPr>
              <w:pStyle w:val="TableParagraph"/>
              <w:jc w:val="center"/>
              <w:rPr>
                <w:sz w:val="20"/>
                <w:lang w:val="ru-RU"/>
              </w:rPr>
            </w:pPr>
            <w:r>
              <w:rPr>
                <w:sz w:val="20"/>
              </w:rPr>
              <w:t>да</w:t>
            </w:r>
          </w:p>
        </w:tc>
        <w:tc>
          <w:tcPr>
            <w:tcW w:w="1701" w:type="dxa"/>
            <w:vMerge w:val="restart"/>
          </w:tcPr>
          <w:p w14:paraId="5BF15698" w14:textId="77777777" w:rsidR="009A6093" w:rsidRPr="00EB234F" w:rsidRDefault="009A6093" w:rsidP="00AD447B">
            <w:pPr>
              <w:jc w:val="center"/>
              <w:rPr>
                <w:lang w:val="ru-RU"/>
              </w:rPr>
            </w:pPr>
          </w:p>
        </w:tc>
        <w:tc>
          <w:tcPr>
            <w:tcW w:w="1549" w:type="dxa"/>
            <w:vMerge w:val="restart"/>
          </w:tcPr>
          <w:p w14:paraId="0859D6FD" w14:textId="12A46C74" w:rsidR="009A6093" w:rsidRPr="00EB234F" w:rsidRDefault="009A6093" w:rsidP="00AD447B">
            <w:pPr>
              <w:jc w:val="center"/>
              <w:rPr>
                <w:lang w:val="ru-RU"/>
              </w:rPr>
            </w:pPr>
            <w:r>
              <w:rPr>
                <w:sz w:val="20"/>
              </w:rPr>
              <w:t>7</w:t>
            </w:r>
          </w:p>
        </w:tc>
      </w:tr>
      <w:tr w:rsidR="009A6093" w14:paraId="0E7C8487"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14"/>
        </w:trPr>
        <w:tc>
          <w:tcPr>
            <w:tcW w:w="1796" w:type="dxa"/>
            <w:vMerge/>
          </w:tcPr>
          <w:p w14:paraId="0C9B67E6" w14:textId="77777777" w:rsidR="009A6093" w:rsidRPr="00EB234F" w:rsidRDefault="009A6093" w:rsidP="00AD447B">
            <w:pPr>
              <w:rPr>
                <w:sz w:val="2"/>
                <w:szCs w:val="2"/>
                <w:lang w:val="ru-RU"/>
              </w:rPr>
            </w:pPr>
          </w:p>
        </w:tc>
        <w:tc>
          <w:tcPr>
            <w:tcW w:w="2457" w:type="dxa"/>
            <w:vMerge/>
          </w:tcPr>
          <w:p w14:paraId="40ED8C24" w14:textId="77777777" w:rsidR="009A6093" w:rsidRPr="00EB234F" w:rsidRDefault="009A6093" w:rsidP="00AD447B">
            <w:pPr>
              <w:pStyle w:val="TableParagraph"/>
              <w:tabs>
                <w:tab w:val="left" w:pos="1412"/>
              </w:tabs>
              <w:spacing w:before="71" w:line="237" w:lineRule="auto"/>
              <w:ind w:left="82" w:right="81"/>
              <w:rPr>
                <w:spacing w:val="-2"/>
                <w:lang w:val="ru-RU"/>
              </w:rPr>
            </w:pPr>
          </w:p>
        </w:tc>
        <w:tc>
          <w:tcPr>
            <w:tcW w:w="6672" w:type="dxa"/>
            <w:vMerge/>
          </w:tcPr>
          <w:p w14:paraId="742613A5" w14:textId="77777777" w:rsidR="009A6093" w:rsidRPr="00EB234F" w:rsidRDefault="009A6093" w:rsidP="00AD447B">
            <w:pPr>
              <w:pStyle w:val="TableParagraph"/>
              <w:rPr>
                <w:lang w:val="ru-RU"/>
              </w:rPr>
            </w:pPr>
          </w:p>
        </w:tc>
        <w:tc>
          <w:tcPr>
            <w:tcW w:w="1134" w:type="dxa"/>
          </w:tcPr>
          <w:p w14:paraId="73CCA796" w14:textId="48E155AA" w:rsidR="009A6093" w:rsidRPr="00EB234F" w:rsidRDefault="009A6093" w:rsidP="00AD447B">
            <w:pPr>
              <w:pStyle w:val="TableParagraph"/>
              <w:jc w:val="center"/>
              <w:rPr>
                <w:sz w:val="20"/>
                <w:lang w:val="ru-RU"/>
              </w:rPr>
            </w:pPr>
            <w:r>
              <w:rPr>
                <w:sz w:val="20"/>
              </w:rPr>
              <w:t>да</w:t>
            </w:r>
          </w:p>
        </w:tc>
        <w:tc>
          <w:tcPr>
            <w:tcW w:w="1701" w:type="dxa"/>
            <w:vMerge/>
          </w:tcPr>
          <w:p w14:paraId="0D460F12" w14:textId="77777777" w:rsidR="009A6093" w:rsidRPr="00EB234F" w:rsidRDefault="009A6093" w:rsidP="00AD447B">
            <w:pPr>
              <w:pStyle w:val="TableParagraph"/>
              <w:jc w:val="center"/>
              <w:rPr>
                <w:sz w:val="20"/>
                <w:lang w:val="ru-RU"/>
              </w:rPr>
            </w:pPr>
          </w:p>
        </w:tc>
        <w:tc>
          <w:tcPr>
            <w:tcW w:w="1549" w:type="dxa"/>
            <w:vMerge/>
          </w:tcPr>
          <w:p w14:paraId="53BCD677" w14:textId="77777777" w:rsidR="009A6093" w:rsidRPr="00EB234F" w:rsidRDefault="009A6093" w:rsidP="00AD447B">
            <w:pPr>
              <w:pStyle w:val="TableParagraph"/>
              <w:jc w:val="center"/>
              <w:rPr>
                <w:sz w:val="20"/>
                <w:lang w:val="ru-RU"/>
              </w:rPr>
            </w:pPr>
          </w:p>
        </w:tc>
      </w:tr>
      <w:tr w:rsidR="009A6093" w14:paraId="20FAFAB0"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004"/>
        </w:trPr>
        <w:tc>
          <w:tcPr>
            <w:tcW w:w="1796" w:type="dxa"/>
            <w:vMerge/>
          </w:tcPr>
          <w:p w14:paraId="59F4D4BB" w14:textId="77777777" w:rsidR="009A6093" w:rsidRPr="00EB234F" w:rsidRDefault="009A6093" w:rsidP="00AD447B">
            <w:pPr>
              <w:rPr>
                <w:sz w:val="2"/>
                <w:szCs w:val="2"/>
                <w:lang w:val="ru-RU"/>
              </w:rPr>
            </w:pPr>
          </w:p>
        </w:tc>
        <w:tc>
          <w:tcPr>
            <w:tcW w:w="2457" w:type="dxa"/>
            <w:vMerge/>
          </w:tcPr>
          <w:p w14:paraId="2091F1C9" w14:textId="77777777" w:rsidR="009A6093" w:rsidRPr="00EB234F" w:rsidRDefault="009A6093" w:rsidP="00AD447B">
            <w:pPr>
              <w:pStyle w:val="TableParagraph"/>
              <w:tabs>
                <w:tab w:val="left" w:pos="1412"/>
              </w:tabs>
              <w:spacing w:before="71" w:line="237" w:lineRule="auto"/>
              <w:ind w:left="82" w:right="81"/>
              <w:rPr>
                <w:spacing w:val="-2"/>
                <w:lang w:val="ru-RU"/>
              </w:rPr>
            </w:pPr>
          </w:p>
        </w:tc>
        <w:tc>
          <w:tcPr>
            <w:tcW w:w="6672" w:type="dxa"/>
            <w:vMerge/>
          </w:tcPr>
          <w:p w14:paraId="19F57C6C" w14:textId="77777777" w:rsidR="009A6093" w:rsidRPr="00EB234F" w:rsidRDefault="009A6093" w:rsidP="00AD447B">
            <w:pPr>
              <w:pStyle w:val="TableParagraph"/>
              <w:rPr>
                <w:lang w:val="ru-RU"/>
              </w:rPr>
            </w:pPr>
          </w:p>
        </w:tc>
        <w:tc>
          <w:tcPr>
            <w:tcW w:w="1134" w:type="dxa"/>
          </w:tcPr>
          <w:p w14:paraId="79B2EAE3" w14:textId="07A02517" w:rsidR="009A6093" w:rsidRPr="00EB234F" w:rsidRDefault="009A6093" w:rsidP="00AD447B">
            <w:pPr>
              <w:pStyle w:val="TableParagraph"/>
              <w:jc w:val="center"/>
              <w:rPr>
                <w:sz w:val="20"/>
                <w:lang w:val="ru-RU"/>
              </w:rPr>
            </w:pPr>
            <w:r>
              <w:rPr>
                <w:sz w:val="20"/>
              </w:rPr>
              <w:t>да</w:t>
            </w:r>
          </w:p>
        </w:tc>
        <w:tc>
          <w:tcPr>
            <w:tcW w:w="1701" w:type="dxa"/>
            <w:vMerge/>
          </w:tcPr>
          <w:p w14:paraId="5FE9F462" w14:textId="77777777" w:rsidR="009A6093" w:rsidRPr="00EB234F" w:rsidRDefault="009A6093" w:rsidP="00AD447B">
            <w:pPr>
              <w:pStyle w:val="TableParagraph"/>
              <w:jc w:val="center"/>
              <w:rPr>
                <w:sz w:val="20"/>
                <w:lang w:val="ru-RU"/>
              </w:rPr>
            </w:pPr>
          </w:p>
        </w:tc>
        <w:tc>
          <w:tcPr>
            <w:tcW w:w="1549" w:type="dxa"/>
            <w:vMerge/>
          </w:tcPr>
          <w:p w14:paraId="2D513F6D" w14:textId="77777777" w:rsidR="009A6093" w:rsidRPr="00EB234F" w:rsidRDefault="009A6093" w:rsidP="00AD447B">
            <w:pPr>
              <w:pStyle w:val="TableParagraph"/>
              <w:jc w:val="center"/>
              <w:rPr>
                <w:sz w:val="20"/>
                <w:lang w:val="ru-RU"/>
              </w:rPr>
            </w:pPr>
          </w:p>
        </w:tc>
      </w:tr>
      <w:tr w:rsidR="009A6093" w14:paraId="3062DA10"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17"/>
        </w:trPr>
        <w:tc>
          <w:tcPr>
            <w:tcW w:w="1796" w:type="dxa"/>
            <w:vMerge/>
          </w:tcPr>
          <w:p w14:paraId="576FED5B" w14:textId="77777777" w:rsidR="009A6093" w:rsidRPr="00EB234F" w:rsidRDefault="009A6093" w:rsidP="00AD447B">
            <w:pPr>
              <w:rPr>
                <w:sz w:val="2"/>
                <w:szCs w:val="2"/>
                <w:lang w:val="ru-RU"/>
              </w:rPr>
            </w:pPr>
          </w:p>
        </w:tc>
        <w:tc>
          <w:tcPr>
            <w:tcW w:w="2457" w:type="dxa"/>
            <w:vMerge/>
          </w:tcPr>
          <w:p w14:paraId="7BF19778" w14:textId="77777777" w:rsidR="009A6093" w:rsidRPr="00EB234F" w:rsidRDefault="009A6093" w:rsidP="00AD447B">
            <w:pPr>
              <w:pStyle w:val="TableParagraph"/>
              <w:tabs>
                <w:tab w:val="left" w:pos="1412"/>
              </w:tabs>
              <w:spacing w:before="71" w:line="237" w:lineRule="auto"/>
              <w:ind w:left="82" w:right="81"/>
              <w:rPr>
                <w:spacing w:val="-2"/>
                <w:lang w:val="ru-RU"/>
              </w:rPr>
            </w:pPr>
          </w:p>
        </w:tc>
        <w:tc>
          <w:tcPr>
            <w:tcW w:w="6672" w:type="dxa"/>
            <w:vMerge/>
          </w:tcPr>
          <w:p w14:paraId="7E4CC782" w14:textId="77777777" w:rsidR="009A6093" w:rsidRPr="00EB234F" w:rsidRDefault="009A6093" w:rsidP="00AD447B">
            <w:pPr>
              <w:pStyle w:val="TableParagraph"/>
              <w:rPr>
                <w:lang w:val="ru-RU"/>
              </w:rPr>
            </w:pPr>
          </w:p>
        </w:tc>
        <w:tc>
          <w:tcPr>
            <w:tcW w:w="1134" w:type="dxa"/>
          </w:tcPr>
          <w:p w14:paraId="628EBC3D" w14:textId="25BB9E07" w:rsidR="009A6093" w:rsidRPr="00EB234F" w:rsidRDefault="009A6093" w:rsidP="00AD447B">
            <w:pPr>
              <w:pStyle w:val="TableParagraph"/>
              <w:jc w:val="center"/>
              <w:rPr>
                <w:sz w:val="20"/>
                <w:lang w:val="ru-RU"/>
              </w:rPr>
            </w:pPr>
            <w:r>
              <w:rPr>
                <w:sz w:val="20"/>
              </w:rPr>
              <w:t>Да</w:t>
            </w:r>
          </w:p>
        </w:tc>
        <w:tc>
          <w:tcPr>
            <w:tcW w:w="1701" w:type="dxa"/>
            <w:vMerge/>
          </w:tcPr>
          <w:p w14:paraId="18D84D4C" w14:textId="77777777" w:rsidR="009A6093" w:rsidRPr="00EB234F" w:rsidRDefault="009A6093" w:rsidP="00AD447B">
            <w:pPr>
              <w:pStyle w:val="TableParagraph"/>
              <w:jc w:val="center"/>
              <w:rPr>
                <w:sz w:val="20"/>
                <w:lang w:val="ru-RU"/>
              </w:rPr>
            </w:pPr>
          </w:p>
        </w:tc>
        <w:tc>
          <w:tcPr>
            <w:tcW w:w="1549" w:type="dxa"/>
            <w:vMerge/>
          </w:tcPr>
          <w:p w14:paraId="3D1A2DFB" w14:textId="77777777" w:rsidR="009A6093" w:rsidRPr="00EB234F" w:rsidRDefault="009A6093" w:rsidP="00AD447B">
            <w:pPr>
              <w:pStyle w:val="TableParagraph"/>
              <w:jc w:val="center"/>
              <w:rPr>
                <w:sz w:val="20"/>
                <w:lang w:val="ru-RU"/>
              </w:rPr>
            </w:pPr>
          </w:p>
        </w:tc>
      </w:tr>
      <w:tr w:rsidR="009A6093" w14:paraId="01BAE55C"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5B547685" w14:textId="77777777" w:rsidR="009A6093" w:rsidRPr="00EB234F" w:rsidRDefault="009A6093" w:rsidP="00AD447B">
            <w:pPr>
              <w:rPr>
                <w:sz w:val="2"/>
                <w:szCs w:val="2"/>
                <w:lang w:val="ru-RU"/>
              </w:rPr>
            </w:pPr>
          </w:p>
        </w:tc>
        <w:tc>
          <w:tcPr>
            <w:tcW w:w="2457" w:type="dxa"/>
            <w:vMerge/>
          </w:tcPr>
          <w:p w14:paraId="5253BCEF" w14:textId="77777777" w:rsidR="009A6093" w:rsidRPr="00EB234F" w:rsidRDefault="009A6093" w:rsidP="00AD447B">
            <w:pPr>
              <w:pStyle w:val="TableParagraph"/>
              <w:tabs>
                <w:tab w:val="left" w:pos="1412"/>
              </w:tabs>
              <w:spacing w:before="71" w:line="237" w:lineRule="auto"/>
              <w:ind w:left="82" w:right="81"/>
              <w:rPr>
                <w:spacing w:val="-2"/>
                <w:lang w:val="ru-RU"/>
              </w:rPr>
            </w:pPr>
          </w:p>
        </w:tc>
        <w:tc>
          <w:tcPr>
            <w:tcW w:w="6672" w:type="dxa"/>
            <w:vMerge/>
          </w:tcPr>
          <w:p w14:paraId="7183F6E3" w14:textId="77777777" w:rsidR="009A6093" w:rsidRPr="00EB234F" w:rsidRDefault="009A6093" w:rsidP="00AD447B">
            <w:pPr>
              <w:pStyle w:val="TableParagraph"/>
              <w:rPr>
                <w:lang w:val="ru-RU"/>
              </w:rPr>
            </w:pPr>
          </w:p>
        </w:tc>
        <w:tc>
          <w:tcPr>
            <w:tcW w:w="1134" w:type="dxa"/>
          </w:tcPr>
          <w:p w14:paraId="6EA3490A" w14:textId="29AA2EA3" w:rsidR="009A6093" w:rsidRPr="00EB234F" w:rsidRDefault="009A6093" w:rsidP="00AD447B">
            <w:pPr>
              <w:pStyle w:val="TableParagraph"/>
              <w:jc w:val="center"/>
              <w:rPr>
                <w:sz w:val="20"/>
                <w:lang w:val="ru-RU"/>
              </w:rPr>
            </w:pPr>
            <w:r>
              <w:rPr>
                <w:sz w:val="20"/>
              </w:rPr>
              <w:t>да</w:t>
            </w:r>
          </w:p>
        </w:tc>
        <w:tc>
          <w:tcPr>
            <w:tcW w:w="1701" w:type="dxa"/>
            <w:vMerge/>
          </w:tcPr>
          <w:p w14:paraId="0935F81A" w14:textId="77777777" w:rsidR="009A6093" w:rsidRPr="00EB234F" w:rsidRDefault="009A6093" w:rsidP="00AD447B">
            <w:pPr>
              <w:pStyle w:val="TableParagraph"/>
              <w:jc w:val="center"/>
              <w:rPr>
                <w:sz w:val="20"/>
                <w:lang w:val="ru-RU"/>
              </w:rPr>
            </w:pPr>
          </w:p>
        </w:tc>
        <w:tc>
          <w:tcPr>
            <w:tcW w:w="1549" w:type="dxa"/>
            <w:vMerge/>
          </w:tcPr>
          <w:p w14:paraId="767BAD79" w14:textId="77777777" w:rsidR="009A6093" w:rsidRPr="00EB234F" w:rsidRDefault="009A6093" w:rsidP="00AD447B">
            <w:pPr>
              <w:pStyle w:val="TableParagraph"/>
              <w:jc w:val="center"/>
              <w:rPr>
                <w:sz w:val="20"/>
                <w:lang w:val="ru-RU"/>
              </w:rPr>
            </w:pPr>
          </w:p>
        </w:tc>
      </w:tr>
      <w:tr w:rsidR="009A6093" w14:paraId="7DF9FBCB"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79FDAB32" w14:textId="77777777" w:rsidR="009A6093" w:rsidRPr="00EB234F" w:rsidRDefault="009A6093" w:rsidP="00AD447B">
            <w:pPr>
              <w:rPr>
                <w:sz w:val="2"/>
                <w:szCs w:val="2"/>
                <w:lang w:val="ru-RU"/>
              </w:rPr>
            </w:pPr>
          </w:p>
        </w:tc>
        <w:tc>
          <w:tcPr>
            <w:tcW w:w="2457" w:type="dxa"/>
            <w:vMerge/>
          </w:tcPr>
          <w:p w14:paraId="139DA6E3" w14:textId="77777777" w:rsidR="009A6093" w:rsidRPr="00EB234F" w:rsidRDefault="009A6093" w:rsidP="00AD447B">
            <w:pPr>
              <w:pStyle w:val="TableParagraph"/>
              <w:tabs>
                <w:tab w:val="left" w:pos="1412"/>
              </w:tabs>
              <w:spacing w:before="71" w:line="237" w:lineRule="auto"/>
              <w:ind w:left="82" w:right="81"/>
              <w:rPr>
                <w:spacing w:val="-2"/>
                <w:lang w:val="ru-RU"/>
              </w:rPr>
            </w:pPr>
          </w:p>
        </w:tc>
        <w:tc>
          <w:tcPr>
            <w:tcW w:w="6672" w:type="dxa"/>
            <w:vMerge/>
          </w:tcPr>
          <w:p w14:paraId="2218177A" w14:textId="77777777" w:rsidR="009A6093" w:rsidRPr="00EB234F" w:rsidRDefault="009A6093" w:rsidP="00AD447B">
            <w:pPr>
              <w:pStyle w:val="TableParagraph"/>
              <w:rPr>
                <w:lang w:val="ru-RU"/>
              </w:rPr>
            </w:pPr>
          </w:p>
        </w:tc>
        <w:tc>
          <w:tcPr>
            <w:tcW w:w="1134" w:type="dxa"/>
          </w:tcPr>
          <w:p w14:paraId="114961F7" w14:textId="77777777" w:rsidR="009A6093" w:rsidRPr="00EB234F" w:rsidRDefault="009A6093" w:rsidP="00AD447B">
            <w:pPr>
              <w:pStyle w:val="TableParagraph"/>
              <w:jc w:val="center"/>
              <w:rPr>
                <w:sz w:val="20"/>
                <w:lang w:val="ru-RU"/>
              </w:rPr>
            </w:pPr>
          </w:p>
        </w:tc>
        <w:tc>
          <w:tcPr>
            <w:tcW w:w="1701" w:type="dxa"/>
            <w:vMerge/>
          </w:tcPr>
          <w:p w14:paraId="473FEE83" w14:textId="77777777" w:rsidR="009A6093" w:rsidRPr="00EB234F" w:rsidRDefault="009A6093" w:rsidP="00AD447B">
            <w:pPr>
              <w:pStyle w:val="TableParagraph"/>
              <w:jc w:val="center"/>
              <w:rPr>
                <w:sz w:val="20"/>
                <w:lang w:val="ru-RU"/>
              </w:rPr>
            </w:pPr>
          </w:p>
        </w:tc>
        <w:tc>
          <w:tcPr>
            <w:tcW w:w="1549" w:type="dxa"/>
            <w:vMerge/>
          </w:tcPr>
          <w:p w14:paraId="7AADF0C0" w14:textId="77777777" w:rsidR="009A6093" w:rsidRPr="00EB234F" w:rsidRDefault="009A6093" w:rsidP="00AD447B">
            <w:pPr>
              <w:pStyle w:val="TableParagraph"/>
              <w:jc w:val="center"/>
              <w:rPr>
                <w:sz w:val="20"/>
                <w:lang w:val="ru-RU"/>
              </w:rPr>
            </w:pPr>
          </w:p>
        </w:tc>
      </w:tr>
      <w:tr w:rsidR="009A6093" w:rsidRPr="002B0292" w14:paraId="4329ECC6"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90"/>
        </w:trPr>
        <w:tc>
          <w:tcPr>
            <w:tcW w:w="1796" w:type="dxa"/>
            <w:vMerge w:val="restart"/>
            <w:tcBorders>
              <w:top w:val="nil"/>
            </w:tcBorders>
          </w:tcPr>
          <w:p w14:paraId="7A3D994C" w14:textId="77777777" w:rsidR="009A6093" w:rsidRPr="00EB234F" w:rsidRDefault="009A6093" w:rsidP="00AD447B">
            <w:pPr>
              <w:rPr>
                <w:sz w:val="2"/>
                <w:szCs w:val="2"/>
                <w:lang w:val="ru-RU"/>
              </w:rPr>
            </w:pPr>
          </w:p>
        </w:tc>
        <w:tc>
          <w:tcPr>
            <w:tcW w:w="2457" w:type="dxa"/>
          </w:tcPr>
          <w:p w14:paraId="282EF0DF" w14:textId="77777777" w:rsidR="009A6093" w:rsidRDefault="009A6093" w:rsidP="00AD447B">
            <w:pPr>
              <w:pStyle w:val="TableParagraph"/>
              <w:spacing w:before="71" w:line="237" w:lineRule="auto"/>
              <w:ind w:left="82" w:right="80"/>
            </w:pPr>
            <w:r>
              <w:rPr>
                <w:spacing w:val="-2"/>
              </w:rPr>
              <w:t>транспортная доступность</w:t>
            </w:r>
          </w:p>
        </w:tc>
        <w:tc>
          <w:tcPr>
            <w:tcW w:w="6672" w:type="dxa"/>
          </w:tcPr>
          <w:p w14:paraId="2BDB6305" w14:textId="77777777" w:rsidR="009A6093" w:rsidRPr="00D52E67" w:rsidRDefault="009A6093" w:rsidP="00AD447B">
            <w:pPr>
              <w:pStyle w:val="TableParagraph"/>
              <w:tabs>
                <w:tab w:val="left" w:pos="518"/>
              </w:tabs>
              <w:spacing w:before="71" w:line="237" w:lineRule="auto"/>
              <w:ind w:left="82" w:right="78"/>
              <w:rPr>
                <w:lang w:val="ru-RU"/>
              </w:rPr>
            </w:pPr>
            <w:r w:rsidRPr="00D52E67">
              <w:rPr>
                <w:lang w:val="ru-RU"/>
              </w:rPr>
              <w:t xml:space="preserve">- остановка общественного транспорта находится не более, чем в 5минутах пешком от </w:t>
            </w:r>
            <w:r w:rsidRPr="00D52E67">
              <w:rPr>
                <w:spacing w:val="-2"/>
                <w:lang w:val="ru-RU"/>
              </w:rPr>
              <w:t>организации;</w:t>
            </w:r>
          </w:p>
          <w:p w14:paraId="1A727FA6" w14:textId="77777777" w:rsidR="009A6093" w:rsidRPr="00D52E67" w:rsidRDefault="009A6093" w:rsidP="00AD447B">
            <w:pPr>
              <w:pStyle w:val="TableParagraph"/>
              <w:tabs>
                <w:tab w:val="left" w:pos="616"/>
                <w:tab w:val="left" w:pos="1916"/>
                <w:tab w:val="left" w:pos="3046"/>
              </w:tabs>
              <w:spacing w:line="237" w:lineRule="auto"/>
              <w:ind w:left="82" w:right="73"/>
              <w:rPr>
                <w:lang w:val="ru-RU"/>
              </w:rPr>
            </w:pPr>
            <w:r w:rsidRPr="00D52E67">
              <w:rPr>
                <w:lang w:val="ru-RU"/>
              </w:rPr>
              <w:t xml:space="preserve">- имеются в наличии </w:t>
            </w:r>
            <w:r w:rsidRPr="00D52E67">
              <w:rPr>
                <w:spacing w:val="-2"/>
                <w:lang w:val="ru-RU"/>
              </w:rPr>
              <w:t xml:space="preserve">парковочные </w:t>
            </w:r>
            <w:r w:rsidRPr="00D52E67">
              <w:rPr>
                <w:spacing w:val="-4"/>
                <w:lang w:val="ru-RU"/>
              </w:rPr>
              <w:t xml:space="preserve">места </w:t>
            </w:r>
            <w:r w:rsidRPr="00D52E67">
              <w:rPr>
                <w:spacing w:val="-6"/>
                <w:lang w:val="ru-RU"/>
              </w:rPr>
              <w:t xml:space="preserve">на </w:t>
            </w:r>
            <w:r w:rsidRPr="00D52E67">
              <w:rPr>
                <w:lang w:val="ru-RU"/>
              </w:rPr>
              <w:t>территории организации или в радиусе не более, чем 5минут пешком от организации;</w:t>
            </w:r>
          </w:p>
        </w:tc>
        <w:tc>
          <w:tcPr>
            <w:tcW w:w="1134" w:type="dxa"/>
          </w:tcPr>
          <w:p w14:paraId="3597CC10" w14:textId="00CBF09F" w:rsidR="009A6093" w:rsidRPr="00EB234F" w:rsidRDefault="009A6093" w:rsidP="00AD447B">
            <w:pPr>
              <w:pStyle w:val="TableParagraph"/>
              <w:jc w:val="center"/>
              <w:rPr>
                <w:sz w:val="20"/>
                <w:lang w:val="ru-RU"/>
              </w:rPr>
            </w:pPr>
            <w:r>
              <w:rPr>
                <w:sz w:val="20"/>
              </w:rPr>
              <w:t>нет</w:t>
            </w:r>
          </w:p>
        </w:tc>
        <w:tc>
          <w:tcPr>
            <w:tcW w:w="1701" w:type="dxa"/>
          </w:tcPr>
          <w:p w14:paraId="1B7C439A" w14:textId="77777777" w:rsidR="009A6093" w:rsidRPr="00EB234F" w:rsidRDefault="009A6093" w:rsidP="00AD447B">
            <w:pPr>
              <w:jc w:val="center"/>
              <w:rPr>
                <w:lang w:val="ru-RU"/>
              </w:rPr>
            </w:pPr>
          </w:p>
        </w:tc>
        <w:tc>
          <w:tcPr>
            <w:tcW w:w="1549" w:type="dxa"/>
          </w:tcPr>
          <w:p w14:paraId="18710718" w14:textId="77777777" w:rsidR="009A6093" w:rsidRPr="00EB234F" w:rsidRDefault="009A6093" w:rsidP="00AD447B">
            <w:pPr>
              <w:ind w:firstLine="794"/>
              <w:rPr>
                <w:lang w:val="ru-RU"/>
              </w:rPr>
            </w:pPr>
          </w:p>
        </w:tc>
      </w:tr>
      <w:tr w:rsidR="009A6093" w:rsidRPr="00EB234F" w14:paraId="6854F72E"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090"/>
        </w:trPr>
        <w:tc>
          <w:tcPr>
            <w:tcW w:w="1796" w:type="dxa"/>
            <w:vMerge/>
          </w:tcPr>
          <w:p w14:paraId="3A6D4597" w14:textId="77777777" w:rsidR="009A6093" w:rsidRPr="00EB234F" w:rsidRDefault="009A6093" w:rsidP="00AD447B">
            <w:pPr>
              <w:rPr>
                <w:sz w:val="2"/>
                <w:szCs w:val="2"/>
                <w:lang w:val="ru-RU"/>
              </w:rPr>
            </w:pPr>
          </w:p>
        </w:tc>
        <w:tc>
          <w:tcPr>
            <w:tcW w:w="2457" w:type="dxa"/>
          </w:tcPr>
          <w:p w14:paraId="0D138DA5" w14:textId="77777777" w:rsidR="009A6093" w:rsidRPr="00D52E67" w:rsidRDefault="009A6093" w:rsidP="00AD447B">
            <w:pPr>
              <w:pStyle w:val="TableParagraph"/>
              <w:spacing w:before="71" w:line="237" w:lineRule="auto"/>
              <w:ind w:left="82" w:right="80"/>
              <w:rPr>
                <w:lang w:val="ru-RU"/>
              </w:rPr>
            </w:pPr>
            <w:r w:rsidRPr="00D52E67">
              <w:rPr>
                <w:lang w:val="ru-RU"/>
              </w:rPr>
              <w:t>Доступность записи на получение услуги:</w:t>
            </w:r>
          </w:p>
          <w:p w14:paraId="422DB9F9" w14:textId="77777777" w:rsidR="009A6093" w:rsidRPr="00D52E67" w:rsidRDefault="009A6093" w:rsidP="00AD447B">
            <w:pPr>
              <w:pStyle w:val="TableParagraph"/>
              <w:tabs>
                <w:tab w:val="left" w:pos="210"/>
              </w:tabs>
              <w:spacing w:line="248" w:lineRule="exact"/>
              <w:ind w:left="82"/>
              <w:rPr>
                <w:lang w:val="ru-RU"/>
              </w:rPr>
            </w:pPr>
            <w:r w:rsidRPr="00D52E67">
              <w:rPr>
                <w:lang w:val="ru-RU"/>
              </w:rPr>
              <w:t xml:space="preserve">- по </w:t>
            </w:r>
            <w:r w:rsidRPr="00D52E67">
              <w:rPr>
                <w:spacing w:val="-2"/>
                <w:lang w:val="ru-RU"/>
              </w:rPr>
              <w:t>телефону,</w:t>
            </w:r>
          </w:p>
          <w:p w14:paraId="6F4466C9" w14:textId="77777777" w:rsidR="009A6093" w:rsidRPr="00D52E67" w:rsidRDefault="009A6093" w:rsidP="00AD447B">
            <w:pPr>
              <w:pStyle w:val="TableParagraph"/>
              <w:tabs>
                <w:tab w:val="left" w:pos="218"/>
              </w:tabs>
              <w:spacing w:line="237" w:lineRule="auto"/>
              <w:ind w:left="82" w:right="81"/>
              <w:rPr>
                <w:lang w:val="ru-RU"/>
              </w:rPr>
            </w:pPr>
            <w:r w:rsidRPr="00D52E67">
              <w:rPr>
                <w:lang w:val="ru-RU"/>
              </w:rPr>
              <w:t xml:space="preserve">- на официальном сайте </w:t>
            </w:r>
            <w:r w:rsidRPr="00D52E67">
              <w:rPr>
                <w:spacing w:val="-2"/>
                <w:lang w:val="ru-RU"/>
              </w:rPr>
              <w:t>организации,</w:t>
            </w:r>
          </w:p>
          <w:p w14:paraId="2E282B5A" w14:textId="77777777" w:rsidR="009A6093" w:rsidRPr="00D52E67" w:rsidRDefault="009A6093" w:rsidP="00AD447B">
            <w:pPr>
              <w:pStyle w:val="TableParagraph"/>
              <w:spacing w:before="18" w:line="237" w:lineRule="auto"/>
              <w:ind w:left="82" w:right="80"/>
              <w:rPr>
                <w:lang w:val="ru-RU"/>
              </w:rPr>
            </w:pPr>
            <w:r w:rsidRPr="00D52E67">
              <w:rPr>
                <w:lang w:val="ru-RU"/>
              </w:rPr>
              <w:t xml:space="preserve">- посредством </w:t>
            </w:r>
            <w:r>
              <w:rPr>
                <w:lang w:val="ru-RU"/>
              </w:rPr>
              <w:t>ЕГПУ</w:t>
            </w:r>
            <w:r w:rsidRPr="00D52E67">
              <w:rPr>
                <w:lang w:val="ru-RU"/>
              </w:rPr>
              <w:t>,</w:t>
            </w:r>
          </w:p>
          <w:p w14:paraId="5613D8C3" w14:textId="77777777" w:rsidR="009A6093" w:rsidRPr="00D52E67" w:rsidRDefault="009A6093" w:rsidP="00AD447B">
            <w:pPr>
              <w:pStyle w:val="TableParagraph"/>
              <w:spacing w:line="248" w:lineRule="exact"/>
              <w:ind w:left="82"/>
              <w:rPr>
                <w:lang w:val="ru-RU"/>
              </w:rPr>
            </w:pPr>
            <w:r w:rsidRPr="00D52E67">
              <w:rPr>
                <w:lang w:val="ru-RU"/>
              </w:rPr>
              <w:t>-при</w:t>
            </w:r>
            <w:r w:rsidRPr="00D52E67">
              <w:rPr>
                <w:spacing w:val="-2"/>
                <w:lang w:val="ru-RU"/>
              </w:rPr>
              <w:t xml:space="preserve">личном посещении </w:t>
            </w:r>
            <w:r w:rsidRPr="00D52E67">
              <w:rPr>
                <w:spacing w:val="-10"/>
                <w:lang w:val="ru-RU"/>
              </w:rPr>
              <w:t xml:space="preserve">в </w:t>
            </w:r>
            <w:r w:rsidRPr="00D52E67">
              <w:rPr>
                <w:lang w:val="ru-RU"/>
              </w:rPr>
              <w:t>регистратуре или у специалиста и пр.</w:t>
            </w:r>
          </w:p>
        </w:tc>
        <w:tc>
          <w:tcPr>
            <w:tcW w:w="6672" w:type="dxa"/>
          </w:tcPr>
          <w:p w14:paraId="526F8C1A" w14:textId="77777777" w:rsidR="009A6093" w:rsidRPr="00D52E67" w:rsidRDefault="009A6093" w:rsidP="00AD447B">
            <w:pPr>
              <w:pStyle w:val="TableParagraph"/>
              <w:tabs>
                <w:tab w:val="left" w:pos="2211"/>
              </w:tabs>
              <w:rPr>
                <w:lang w:val="ru-RU"/>
              </w:rPr>
            </w:pPr>
            <w:r w:rsidRPr="00D52E67">
              <w:rPr>
                <w:lang w:val="ru-RU"/>
              </w:rPr>
              <w:t xml:space="preserve">- указанные сервисы имеются в наличии (телефон работает, на </w:t>
            </w:r>
            <w:r w:rsidRPr="00D52E67">
              <w:rPr>
                <w:spacing w:val="-2"/>
                <w:lang w:val="ru-RU"/>
              </w:rPr>
              <w:t xml:space="preserve">сайте реализован </w:t>
            </w:r>
            <w:r w:rsidRPr="00D52E67">
              <w:rPr>
                <w:lang w:val="ru-RU"/>
              </w:rPr>
              <w:t>соответствующий функционал для записи, и/или есть ссылка/доступ к сервису записи на ЕПГУ);</w:t>
            </w:r>
          </w:p>
          <w:p w14:paraId="1C5EA46E" w14:textId="77777777" w:rsidR="009A6093" w:rsidRPr="00D52E67" w:rsidRDefault="009A6093" w:rsidP="00AD447B">
            <w:pPr>
              <w:pStyle w:val="TableParagraph"/>
              <w:tabs>
                <w:tab w:val="left" w:pos="2211"/>
              </w:tabs>
              <w:rPr>
                <w:lang w:val="ru-RU"/>
              </w:rPr>
            </w:pPr>
            <w:r w:rsidRPr="00D52E67">
              <w:rPr>
                <w:lang w:val="ru-RU"/>
              </w:rPr>
              <w:t xml:space="preserve">- запись доступна не менее, чем </w:t>
            </w:r>
            <w:r w:rsidRPr="00D52E67">
              <w:rPr>
                <w:spacing w:val="-2"/>
                <w:lang w:val="ru-RU"/>
              </w:rPr>
              <w:t>двумя альтернативными способами</w:t>
            </w:r>
          </w:p>
        </w:tc>
        <w:tc>
          <w:tcPr>
            <w:tcW w:w="1134" w:type="dxa"/>
          </w:tcPr>
          <w:p w14:paraId="75D6C169" w14:textId="2ADAA93A" w:rsidR="009A6093" w:rsidRPr="00EB234F" w:rsidRDefault="009A6093" w:rsidP="00AD447B">
            <w:pPr>
              <w:pStyle w:val="TableParagraph"/>
              <w:jc w:val="center"/>
              <w:rPr>
                <w:sz w:val="20"/>
                <w:lang w:val="ru-RU"/>
              </w:rPr>
            </w:pPr>
            <w:r>
              <w:rPr>
                <w:sz w:val="20"/>
              </w:rPr>
              <w:t>нет</w:t>
            </w:r>
          </w:p>
        </w:tc>
        <w:tc>
          <w:tcPr>
            <w:tcW w:w="1701" w:type="dxa"/>
          </w:tcPr>
          <w:p w14:paraId="4AC6D4DA" w14:textId="77777777" w:rsidR="009A6093" w:rsidRPr="00EB234F" w:rsidRDefault="009A6093" w:rsidP="00AD447B">
            <w:pPr>
              <w:jc w:val="center"/>
              <w:rPr>
                <w:lang w:val="ru-RU"/>
              </w:rPr>
            </w:pPr>
          </w:p>
        </w:tc>
        <w:tc>
          <w:tcPr>
            <w:tcW w:w="1549" w:type="dxa"/>
          </w:tcPr>
          <w:p w14:paraId="48E084D7" w14:textId="77777777" w:rsidR="009A6093" w:rsidRPr="00EB234F" w:rsidRDefault="009A6093" w:rsidP="00AD447B">
            <w:pPr>
              <w:pStyle w:val="TableParagraph"/>
              <w:jc w:val="center"/>
              <w:rPr>
                <w:sz w:val="20"/>
                <w:lang w:val="ru-RU"/>
              </w:rPr>
            </w:pPr>
          </w:p>
        </w:tc>
      </w:tr>
      <w:tr w:rsidR="009A6093" w14:paraId="504224B8"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52"/>
        </w:trPr>
        <w:tc>
          <w:tcPr>
            <w:tcW w:w="1796" w:type="dxa"/>
            <w:vMerge/>
          </w:tcPr>
          <w:p w14:paraId="1E9BA011" w14:textId="77777777" w:rsidR="009A6093" w:rsidRPr="00EB234F" w:rsidRDefault="009A6093" w:rsidP="00AD447B">
            <w:pPr>
              <w:rPr>
                <w:sz w:val="2"/>
                <w:szCs w:val="2"/>
                <w:lang w:val="ru-RU"/>
              </w:rPr>
            </w:pPr>
          </w:p>
        </w:tc>
        <w:tc>
          <w:tcPr>
            <w:tcW w:w="2457" w:type="dxa"/>
          </w:tcPr>
          <w:p w14:paraId="5358656C" w14:textId="77777777" w:rsidR="009A6093" w:rsidRDefault="009A6093" w:rsidP="00AD447B">
            <w:pPr>
              <w:pStyle w:val="TableParagraph"/>
              <w:spacing w:before="71" w:line="237" w:lineRule="auto"/>
              <w:ind w:left="82" w:right="80"/>
            </w:pPr>
            <w:r>
              <w:rPr>
                <w:spacing w:val="-2"/>
              </w:rPr>
              <w:t xml:space="preserve">Наличие </w:t>
            </w:r>
            <w:r>
              <w:rPr>
                <w:spacing w:val="-10"/>
              </w:rPr>
              <w:t xml:space="preserve">и </w:t>
            </w:r>
            <w:r>
              <w:rPr>
                <w:spacing w:val="-2"/>
              </w:rPr>
              <w:t>состояние гардероба</w:t>
            </w:r>
          </w:p>
        </w:tc>
        <w:tc>
          <w:tcPr>
            <w:tcW w:w="6672" w:type="dxa"/>
          </w:tcPr>
          <w:p w14:paraId="0137B163" w14:textId="77777777" w:rsidR="009A6093" w:rsidRPr="00D52E67" w:rsidRDefault="009A6093" w:rsidP="00AD447B">
            <w:pPr>
              <w:pStyle w:val="TableParagraph"/>
              <w:tabs>
                <w:tab w:val="left" w:pos="508"/>
              </w:tabs>
              <w:spacing w:before="71" w:line="237" w:lineRule="auto"/>
              <w:ind w:left="82" w:right="78"/>
              <w:rPr>
                <w:lang w:val="ru-RU"/>
              </w:rPr>
            </w:pPr>
            <w:r w:rsidRPr="00D52E67">
              <w:rPr>
                <w:lang w:val="ru-RU"/>
              </w:rPr>
              <w:t>- в организации имеется гардероб, доступный для получателей услуг,</w:t>
            </w:r>
          </w:p>
          <w:p w14:paraId="509CCB93" w14:textId="77777777" w:rsidR="009A6093" w:rsidRPr="00D52E67" w:rsidRDefault="009A6093" w:rsidP="00AD447B">
            <w:pPr>
              <w:pStyle w:val="TableParagraph"/>
              <w:tabs>
                <w:tab w:val="left" w:pos="2211"/>
              </w:tabs>
              <w:ind w:left="82"/>
              <w:rPr>
                <w:lang w:val="ru-RU"/>
              </w:rPr>
            </w:pPr>
            <w:r w:rsidRPr="00D52E67">
              <w:rPr>
                <w:lang w:val="ru-RU"/>
              </w:rPr>
              <w:t xml:space="preserve">- гардероб доступен в течение всего периода времени работы </w:t>
            </w:r>
            <w:r w:rsidRPr="00D52E67">
              <w:rPr>
                <w:spacing w:val="-2"/>
                <w:lang w:val="ru-RU"/>
              </w:rPr>
              <w:t>организации</w:t>
            </w:r>
          </w:p>
        </w:tc>
        <w:tc>
          <w:tcPr>
            <w:tcW w:w="1134" w:type="dxa"/>
          </w:tcPr>
          <w:p w14:paraId="2A3AB17A" w14:textId="219AE905" w:rsidR="009A6093" w:rsidRPr="00EB234F" w:rsidRDefault="009A6093" w:rsidP="00AD447B">
            <w:pPr>
              <w:pStyle w:val="TableParagraph"/>
              <w:jc w:val="center"/>
              <w:rPr>
                <w:sz w:val="20"/>
                <w:lang w:val="ru-RU"/>
              </w:rPr>
            </w:pPr>
            <w:r>
              <w:rPr>
                <w:sz w:val="20"/>
              </w:rPr>
              <w:t>нет</w:t>
            </w:r>
          </w:p>
        </w:tc>
        <w:tc>
          <w:tcPr>
            <w:tcW w:w="1701" w:type="dxa"/>
          </w:tcPr>
          <w:p w14:paraId="28B769EB" w14:textId="77777777" w:rsidR="009A6093" w:rsidRPr="00EB234F" w:rsidRDefault="009A6093" w:rsidP="00AD447B">
            <w:pPr>
              <w:jc w:val="center"/>
              <w:rPr>
                <w:lang w:val="ru-RU"/>
              </w:rPr>
            </w:pPr>
          </w:p>
        </w:tc>
        <w:tc>
          <w:tcPr>
            <w:tcW w:w="1549" w:type="dxa"/>
          </w:tcPr>
          <w:p w14:paraId="1F67129F" w14:textId="77777777" w:rsidR="009A6093" w:rsidRPr="00EB234F" w:rsidRDefault="009A6093" w:rsidP="00AD447B">
            <w:pPr>
              <w:pStyle w:val="TableParagraph"/>
              <w:jc w:val="center"/>
              <w:rPr>
                <w:sz w:val="20"/>
                <w:lang w:val="ru-RU"/>
              </w:rPr>
            </w:pPr>
          </w:p>
        </w:tc>
      </w:tr>
    </w:tbl>
    <w:p w14:paraId="14878136" w14:textId="77777777" w:rsidR="00EB234F" w:rsidRDefault="00EB234F" w:rsidP="00EB234F">
      <w:pPr>
        <w:rPr>
          <w:lang w:eastAsia="en-US"/>
        </w:rPr>
      </w:pPr>
    </w:p>
    <w:p w14:paraId="2D74AA58" w14:textId="73F070CA" w:rsidR="00EB234F" w:rsidRPr="00AF5842" w:rsidRDefault="00EB234F" w:rsidP="00EB234F">
      <w:pPr>
        <w:pStyle w:val="1"/>
        <w:spacing w:before="0" w:after="0" w:line="240" w:lineRule="auto"/>
        <w:rPr>
          <w:color w:val="26282D"/>
          <w:spacing w:val="-2"/>
        </w:rPr>
      </w:pPr>
      <w:r>
        <w:rPr>
          <w:color w:val="26282D"/>
          <w:spacing w:val="-2"/>
        </w:rPr>
        <w:t xml:space="preserve">Бюджетное </w:t>
      </w:r>
      <w:r w:rsidRPr="00AF5842">
        <w:rPr>
          <w:color w:val="26282D"/>
          <w:spacing w:val="-2"/>
        </w:rPr>
        <w:t>учреждение Орловской области</w:t>
      </w:r>
    </w:p>
    <w:p w14:paraId="6FB7AE82" w14:textId="2A449974" w:rsidR="00EB234F" w:rsidRDefault="00EB234F" w:rsidP="00EB234F">
      <w:pPr>
        <w:jc w:val="center"/>
        <w:rPr>
          <w:b/>
          <w:i/>
          <w:sz w:val="28"/>
          <w:szCs w:val="28"/>
          <w:lang w:eastAsia="en-US"/>
        </w:rPr>
      </w:pPr>
      <w:r w:rsidRPr="00AF5842">
        <w:rPr>
          <w:b/>
          <w:i/>
          <w:sz w:val="28"/>
          <w:szCs w:val="28"/>
          <w:lang w:eastAsia="en-US"/>
        </w:rPr>
        <w:t>«</w:t>
      </w:r>
      <w:r w:rsidR="006E5523">
        <w:rPr>
          <w:b/>
          <w:i/>
          <w:sz w:val="28"/>
          <w:szCs w:val="28"/>
          <w:lang w:eastAsia="en-US"/>
        </w:rPr>
        <w:t>Центр социальной профилактики и реабилитации инвалидов «Березка</w:t>
      </w:r>
      <w:r w:rsidRPr="00AF5842">
        <w:rPr>
          <w:b/>
          <w:i/>
          <w:sz w:val="28"/>
          <w:szCs w:val="28"/>
          <w:lang w:eastAsia="en-US"/>
        </w:rPr>
        <w:t>»</w:t>
      </w:r>
    </w:p>
    <w:p w14:paraId="74AEA86F" w14:textId="77777777" w:rsidR="00EB234F" w:rsidRDefault="00EB234F" w:rsidP="00EB234F">
      <w:pPr>
        <w:jc w:val="center"/>
        <w:rPr>
          <w:b/>
          <w:i/>
          <w:sz w:val="28"/>
          <w:szCs w:val="28"/>
          <w:lang w:eastAsia="en-US"/>
        </w:rPr>
      </w:pPr>
    </w:p>
    <w:tbl>
      <w:tblPr>
        <w:tblStyle w:val="TableNormal"/>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2457"/>
        <w:gridCol w:w="6672"/>
        <w:gridCol w:w="1134"/>
        <w:gridCol w:w="1701"/>
        <w:gridCol w:w="1549"/>
      </w:tblGrid>
      <w:tr w:rsidR="00EB234F" w14:paraId="7A26FFA8" w14:textId="77777777" w:rsidTr="00AD447B">
        <w:trPr>
          <w:trHeight w:val="1601"/>
        </w:trPr>
        <w:tc>
          <w:tcPr>
            <w:tcW w:w="1796" w:type="dxa"/>
            <w:vMerge w:val="restart"/>
          </w:tcPr>
          <w:p w14:paraId="6B80AA39" w14:textId="77777777" w:rsidR="00EB234F" w:rsidRDefault="00EB234F" w:rsidP="00AD447B">
            <w:pPr>
              <w:pStyle w:val="TableParagraph"/>
              <w:spacing w:line="237" w:lineRule="auto"/>
              <w:ind w:right="86"/>
              <w:jc w:val="center"/>
            </w:pPr>
            <w:r>
              <w:t>Комфортность условий предоставления услуг</w:t>
            </w:r>
          </w:p>
        </w:tc>
        <w:tc>
          <w:tcPr>
            <w:tcW w:w="2457" w:type="dxa"/>
          </w:tcPr>
          <w:p w14:paraId="420F4F4F" w14:textId="77777777" w:rsidR="00EB234F" w:rsidRPr="00D52E67" w:rsidRDefault="00EB234F" w:rsidP="00AD447B">
            <w:pPr>
              <w:pStyle w:val="TableParagraph"/>
              <w:spacing w:before="71" w:line="237" w:lineRule="auto"/>
              <w:ind w:left="629" w:hanging="296"/>
              <w:rPr>
                <w:lang w:val="ru-RU"/>
              </w:rPr>
            </w:pPr>
            <w:r w:rsidRPr="00D52E67">
              <w:rPr>
                <w:lang w:val="ru-RU"/>
              </w:rPr>
              <w:t xml:space="preserve">Обеспечениев </w:t>
            </w:r>
            <w:r w:rsidRPr="00D52E67">
              <w:rPr>
                <w:spacing w:val="-2"/>
                <w:lang w:val="ru-RU"/>
              </w:rPr>
              <w:t>организации</w:t>
            </w:r>
          </w:p>
          <w:p w14:paraId="60625440" w14:textId="77777777" w:rsidR="00EB234F" w:rsidRPr="00D52E67" w:rsidRDefault="00EB234F" w:rsidP="00AD447B">
            <w:pPr>
              <w:pStyle w:val="TableParagraph"/>
              <w:spacing w:line="237" w:lineRule="auto"/>
              <w:ind w:left="212" w:right="209" w:hanging="4"/>
              <w:jc w:val="center"/>
              <w:rPr>
                <w:lang w:val="ru-RU"/>
              </w:rPr>
            </w:pPr>
            <w:r w:rsidRPr="00D52E67">
              <w:rPr>
                <w:lang w:val="ru-RU"/>
              </w:rPr>
              <w:t xml:space="preserve">социальной сферы комфортных условий для предоставления </w:t>
            </w:r>
            <w:r w:rsidRPr="00D52E67">
              <w:rPr>
                <w:spacing w:val="-2"/>
                <w:lang w:val="ru-RU"/>
              </w:rPr>
              <w:t>услуг</w:t>
            </w:r>
          </w:p>
        </w:tc>
        <w:tc>
          <w:tcPr>
            <w:tcW w:w="6672" w:type="dxa"/>
          </w:tcPr>
          <w:p w14:paraId="37471130" w14:textId="77777777" w:rsidR="00EB234F" w:rsidRDefault="00EB234F" w:rsidP="00AD447B">
            <w:pPr>
              <w:pStyle w:val="TableParagraph"/>
              <w:spacing w:before="69"/>
              <w:ind w:left="411"/>
              <w:jc w:val="center"/>
            </w:pPr>
            <w:r>
              <w:t xml:space="preserve">Характеристика </w:t>
            </w:r>
            <w:r>
              <w:rPr>
                <w:spacing w:val="-2"/>
              </w:rPr>
              <w:t>состояния</w:t>
            </w:r>
          </w:p>
        </w:tc>
        <w:tc>
          <w:tcPr>
            <w:tcW w:w="1134" w:type="dxa"/>
          </w:tcPr>
          <w:p w14:paraId="3C6B3488" w14:textId="77777777" w:rsidR="00EB234F" w:rsidRDefault="00EB234F" w:rsidP="00AD447B">
            <w:pPr>
              <w:pStyle w:val="TableParagraph"/>
              <w:jc w:val="center"/>
              <w:rPr>
                <w:spacing w:val="-2"/>
              </w:rPr>
            </w:pPr>
            <w:r>
              <w:rPr>
                <w:spacing w:val="-2"/>
              </w:rPr>
              <w:t>наличие</w:t>
            </w:r>
          </w:p>
        </w:tc>
        <w:tc>
          <w:tcPr>
            <w:tcW w:w="1701" w:type="dxa"/>
          </w:tcPr>
          <w:p w14:paraId="77CB13EE" w14:textId="77777777" w:rsidR="00EB234F" w:rsidRDefault="00EB234F" w:rsidP="00AD447B">
            <w:pPr>
              <w:pStyle w:val="TableParagraph"/>
              <w:jc w:val="center"/>
              <w:rPr>
                <w:spacing w:val="-2"/>
                <w:lang w:val="ru-RU"/>
              </w:rPr>
            </w:pPr>
            <w:r w:rsidRPr="00D52E67">
              <w:rPr>
                <w:spacing w:val="-2"/>
                <w:lang w:val="ru-RU"/>
              </w:rPr>
              <w:t>Соответствие</w:t>
            </w:r>
          </w:p>
          <w:p w14:paraId="44C87916" w14:textId="77777777" w:rsidR="00EB234F" w:rsidRDefault="00EB234F" w:rsidP="00AD447B">
            <w:pPr>
              <w:pStyle w:val="TableParagraph"/>
              <w:jc w:val="center"/>
              <w:rPr>
                <w:spacing w:val="-2"/>
              </w:rPr>
            </w:pPr>
            <w:r w:rsidRPr="00D52E67">
              <w:rPr>
                <w:spacing w:val="-2"/>
                <w:lang w:val="ru-RU"/>
              </w:rPr>
              <w:t xml:space="preserve"> </w:t>
            </w:r>
            <w:r w:rsidRPr="00D52E67">
              <w:rPr>
                <w:lang w:val="ru-RU"/>
              </w:rPr>
              <w:t>требованиям</w:t>
            </w:r>
          </w:p>
          <w:p w14:paraId="59DA22EC" w14:textId="77777777" w:rsidR="00EB234F" w:rsidRDefault="00EB234F" w:rsidP="00AD447B">
            <w:pPr>
              <w:pStyle w:val="TableParagraph"/>
              <w:jc w:val="center"/>
              <w:rPr>
                <w:spacing w:val="-2"/>
              </w:rPr>
            </w:pPr>
          </w:p>
        </w:tc>
        <w:tc>
          <w:tcPr>
            <w:tcW w:w="1549" w:type="dxa"/>
          </w:tcPr>
          <w:p w14:paraId="207AA116" w14:textId="77777777" w:rsidR="00EB234F" w:rsidRDefault="00EB234F" w:rsidP="00AD447B">
            <w:pPr>
              <w:pStyle w:val="TableParagraph"/>
              <w:jc w:val="center"/>
              <w:rPr>
                <w:spacing w:val="-2"/>
                <w:lang w:val="ru-RU"/>
              </w:rPr>
            </w:pPr>
            <w:r>
              <w:rPr>
                <w:spacing w:val="-2"/>
                <w:lang w:val="ru-RU"/>
              </w:rPr>
              <w:t>Номер фото/</w:t>
            </w:r>
          </w:p>
          <w:p w14:paraId="1B828B4E" w14:textId="77777777" w:rsidR="00EB234F" w:rsidRPr="00D52E67" w:rsidRDefault="00EB234F" w:rsidP="00AD447B">
            <w:pPr>
              <w:pStyle w:val="TableParagraph"/>
              <w:jc w:val="center"/>
              <w:rPr>
                <w:spacing w:val="-2"/>
                <w:lang w:val="ru-RU"/>
              </w:rPr>
            </w:pPr>
            <w:r>
              <w:rPr>
                <w:spacing w:val="-2"/>
                <w:lang w:val="ru-RU"/>
              </w:rPr>
              <w:t>скриншота</w:t>
            </w:r>
          </w:p>
        </w:tc>
      </w:tr>
      <w:tr w:rsidR="00EB234F" w14:paraId="38F9418E" w14:textId="77777777" w:rsidTr="00AD447B">
        <w:trPr>
          <w:trHeight w:val="923"/>
        </w:trPr>
        <w:tc>
          <w:tcPr>
            <w:tcW w:w="1796" w:type="dxa"/>
            <w:vMerge/>
          </w:tcPr>
          <w:p w14:paraId="452AC572" w14:textId="77777777" w:rsidR="00EB234F" w:rsidRPr="00F805E4" w:rsidRDefault="00EB234F" w:rsidP="00AD447B">
            <w:pPr>
              <w:rPr>
                <w:szCs w:val="2"/>
              </w:rPr>
            </w:pPr>
          </w:p>
        </w:tc>
        <w:tc>
          <w:tcPr>
            <w:tcW w:w="2457" w:type="dxa"/>
            <w:vMerge w:val="restart"/>
          </w:tcPr>
          <w:p w14:paraId="14E5722B" w14:textId="77777777" w:rsidR="00EB234F" w:rsidRPr="00D52E67" w:rsidRDefault="00EB234F" w:rsidP="00AD447B">
            <w:pPr>
              <w:pStyle w:val="TableParagraph"/>
              <w:tabs>
                <w:tab w:val="left" w:pos="1196"/>
                <w:tab w:val="left" w:pos="1683"/>
              </w:tabs>
              <w:spacing w:before="71" w:line="237" w:lineRule="auto"/>
              <w:ind w:left="82" w:right="80"/>
              <w:rPr>
                <w:lang w:val="ru-RU"/>
              </w:rPr>
            </w:pPr>
            <w:r w:rsidRPr="00D52E67">
              <w:rPr>
                <w:spacing w:val="-2"/>
                <w:lang w:val="ru-RU"/>
              </w:rPr>
              <w:t xml:space="preserve">Наличие комфортной </w:t>
            </w:r>
            <w:r w:rsidRPr="00D52E67">
              <w:rPr>
                <w:spacing w:val="-4"/>
                <w:lang w:val="ru-RU"/>
              </w:rPr>
              <w:t xml:space="preserve">зоны </w:t>
            </w:r>
            <w:r w:rsidRPr="00D52E67">
              <w:rPr>
                <w:spacing w:val="-2"/>
                <w:lang w:val="ru-RU"/>
              </w:rPr>
              <w:t>отдыха (ожидания) оборудованной соответствующей мебелью</w:t>
            </w:r>
          </w:p>
        </w:tc>
        <w:tc>
          <w:tcPr>
            <w:tcW w:w="6672" w:type="dxa"/>
            <w:vMerge w:val="restart"/>
          </w:tcPr>
          <w:p w14:paraId="4159A799" w14:textId="77777777" w:rsidR="00EB234F" w:rsidRPr="00D52E67" w:rsidRDefault="00EB234F" w:rsidP="00AD447B">
            <w:pPr>
              <w:pStyle w:val="TableParagraph"/>
              <w:tabs>
                <w:tab w:val="left" w:pos="306"/>
              </w:tabs>
              <w:spacing w:before="71" w:line="237" w:lineRule="auto"/>
              <w:ind w:left="82" w:right="77"/>
              <w:rPr>
                <w:lang w:val="ru-RU"/>
              </w:rPr>
            </w:pPr>
            <w:r w:rsidRPr="00D52E67">
              <w:rPr>
                <w:lang w:val="ru-RU"/>
              </w:rPr>
              <w:t>- наличие в организации мест отдыха (рекреационных зон), оборудованных необходимой мебелью (стулья, кресла, скамьи и пр.);</w:t>
            </w:r>
          </w:p>
          <w:p w14:paraId="277F7977" w14:textId="77777777" w:rsidR="00EB234F" w:rsidRPr="00D52E67" w:rsidRDefault="00EB234F" w:rsidP="00AD447B">
            <w:pPr>
              <w:pStyle w:val="TableParagraph"/>
              <w:tabs>
                <w:tab w:val="left" w:pos="208"/>
              </w:tabs>
              <w:spacing w:line="237" w:lineRule="auto"/>
              <w:ind w:left="82" w:right="77"/>
              <w:rPr>
                <w:lang w:val="ru-RU"/>
              </w:rPr>
            </w:pPr>
            <w:r w:rsidRPr="00D52E67">
              <w:rPr>
                <w:lang w:val="ru-RU"/>
              </w:rPr>
              <w:t xml:space="preserve">- количество мест достаточно для размещения посетителей вовремя "пиковой нагрузки" в </w:t>
            </w:r>
            <w:r w:rsidRPr="00D52E67">
              <w:rPr>
                <w:spacing w:val="-2"/>
                <w:lang w:val="ru-RU"/>
              </w:rPr>
              <w:t>организации</w:t>
            </w:r>
          </w:p>
        </w:tc>
        <w:tc>
          <w:tcPr>
            <w:tcW w:w="1134" w:type="dxa"/>
          </w:tcPr>
          <w:p w14:paraId="60639EBF" w14:textId="47BBAF15" w:rsidR="00EB234F" w:rsidRPr="00EB234F" w:rsidRDefault="001F1F30" w:rsidP="00AD447B">
            <w:pPr>
              <w:pStyle w:val="TableParagraph"/>
              <w:jc w:val="center"/>
              <w:rPr>
                <w:sz w:val="20"/>
                <w:lang w:val="ru-RU"/>
              </w:rPr>
            </w:pPr>
            <w:r>
              <w:rPr>
                <w:sz w:val="20"/>
                <w:lang w:val="ru-RU"/>
              </w:rPr>
              <w:t>да</w:t>
            </w:r>
          </w:p>
        </w:tc>
        <w:tc>
          <w:tcPr>
            <w:tcW w:w="1701" w:type="dxa"/>
          </w:tcPr>
          <w:p w14:paraId="68CE0164" w14:textId="77777777" w:rsidR="00EB234F" w:rsidRPr="00EB234F" w:rsidRDefault="00EB234F" w:rsidP="00AD447B">
            <w:pPr>
              <w:pStyle w:val="TableParagraph"/>
              <w:jc w:val="center"/>
              <w:rPr>
                <w:sz w:val="20"/>
                <w:lang w:val="ru-RU"/>
              </w:rPr>
            </w:pPr>
          </w:p>
        </w:tc>
        <w:tc>
          <w:tcPr>
            <w:tcW w:w="1549" w:type="dxa"/>
          </w:tcPr>
          <w:p w14:paraId="42184AC5" w14:textId="77777777" w:rsidR="00EB234F" w:rsidRPr="00EB234F" w:rsidRDefault="00EB234F" w:rsidP="00AD447B">
            <w:pPr>
              <w:pStyle w:val="TableParagraph"/>
              <w:jc w:val="center"/>
              <w:rPr>
                <w:sz w:val="20"/>
                <w:lang w:val="ru-RU"/>
              </w:rPr>
            </w:pPr>
          </w:p>
        </w:tc>
      </w:tr>
      <w:tr w:rsidR="00EB234F" w14:paraId="51F766AC" w14:textId="77777777" w:rsidTr="00AD447B">
        <w:trPr>
          <w:trHeight w:val="922"/>
        </w:trPr>
        <w:tc>
          <w:tcPr>
            <w:tcW w:w="1796" w:type="dxa"/>
            <w:vMerge/>
          </w:tcPr>
          <w:p w14:paraId="4D54C432" w14:textId="77777777" w:rsidR="00EB234F" w:rsidRPr="00EB234F" w:rsidRDefault="00EB234F" w:rsidP="00AD447B">
            <w:pPr>
              <w:rPr>
                <w:szCs w:val="2"/>
                <w:lang w:val="ru-RU"/>
              </w:rPr>
            </w:pPr>
          </w:p>
        </w:tc>
        <w:tc>
          <w:tcPr>
            <w:tcW w:w="2457" w:type="dxa"/>
            <w:vMerge/>
          </w:tcPr>
          <w:p w14:paraId="47F78350" w14:textId="77777777" w:rsidR="00EB234F" w:rsidRPr="00EB234F" w:rsidRDefault="00EB234F" w:rsidP="00AD447B">
            <w:pPr>
              <w:pStyle w:val="TableParagraph"/>
              <w:tabs>
                <w:tab w:val="left" w:pos="1196"/>
                <w:tab w:val="left" w:pos="1683"/>
              </w:tabs>
              <w:spacing w:before="71" w:line="237" w:lineRule="auto"/>
              <w:ind w:left="82" w:right="80"/>
              <w:rPr>
                <w:spacing w:val="-2"/>
                <w:lang w:val="ru-RU"/>
              </w:rPr>
            </w:pPr>
          </w:p>
        </w:tc>
        <w:tc>
          <w:tcPr>
            <w:tcW w:w="6672" w:type="dxa"/>
            <w:vMerge/>
          </w:tcPr>
          <w:p w14:paraId="7D756309" w14:textId="77777777" w:rsidR="00EB234F" w:rsidRPr="00EB234F" w:rsidRDefault="00EB234F" w:rsidP="00AD447B">
            <w:pPr>
              <w:pStyle w:val="TableParagraph"/>
              <w:tabs>
                <w:tab w:val="left" w:pos="306"/>
              </w:tabs>
              <w:spacing w:before="71" w:line="237" w:lineRule="auto"/>
              <w:ind w:left="82" w:right="77"/>
              <w:rPr>
                <w:lang w:val="ru-RU"/>
              </w:rPr>
            </w:pPr>
          </w:p>
        </w:tc>
        <w:tc>
          <w:tcPr>
            <w:tcW w:w="1134" w:type="dxa"/>
          </w:tcPr>
          <w:p w14:paraId="1B653B58" w14:textId="2D09A0AF" w:rsidR="00EB234F" w:rsidRPr="00EB234F" w:rsidRDefault="001F1F30" w:rsidP="00AD447B">
            <w:pPr>
              <w:pStyle w:val="TableParagraph"/>
              <w:jc w:val="center"/>
              <w:rPr>
                <w:sz w:val="20"/>
                <w:lang w:val="ru-RU"/>
              </w:rPr>
            </w:pPr>
            <w:r>
              <w:rPr>
                <w:sz w:val="20"/>
                <w:lang w:val="ru-RU"/>
              </w:rPr>
              <w:t>да</w:t>
            </w:r>
          </w:p>
        </w:tc>
        <w:tc>
          <w:tcPr>
            <w:tcW w:w="1701" w:type="dxa"/>
          </w:tcPr>
          <w:p w14:paraId="15A2682D" w14:textId="77777777" w:rsidR="00EB234F" w:rsidRPr="00EB234F" w:rsidRDefault="00EB234F" w:rsidP="00AD447B">
            <w:pPr>
              <w:jc w:val="center"/>
              <w:rPr>
                <w:lang w:val="ru-RU"/>
              </w:rPr>
            </w:pPr>
          </w:p>
        </w:tc>
        <w:tc>
          <w:tcPr>
            <w:tcW w:w="1549" w:type="dxa"/>
          </w:tcPr>
          <w:p w14:paraId="12834B96" w14:textId="77777777" w:rsidR="00EB234F" w:rsidRPr="00EB234F" w:rsidRDefault="00EB234F" w:rsidP="00AD447B">
            <w:pPr>
              <w:pStyle w:val="TableParagraph"/>
              <w:jc w:val="center"/>
              <w:rPr>
                <w:sz w:val="20"/>
                <w:lang w:val="ru-RU"/>
              </w:rPr>
            </w:pPr>
          </w:p>
        </w:tc>
      </w:tr>
      <w:tr w:rsidR="00EB234F" w14:paraId="792AB1D5" w14:textId="77777777" w:rsidTr="00AD447B">
        <w:trPr>
          <w:trHeight w:val="694"/>
        </w:trPr>
        <w:tc>
          <w:tcPr>
            <w:tcW w:w="1796" w:type="dxa"/>
            <w:vMerge/>
          </w:tcPr>
          <w:p w14:paraId="1B2AC2A2" w14:textId="77777777" w:rsidR="00EB234F" w:rsidRPr="00EB234F" w:rsidRDefault="00EB234F" w:rsidP="00AD447B">
            <w:pPr>
              <w:rPr>
                <w:sz w:val="2"/>
                <w:szCs w:val="2"/>
                <w:lang w:val="ru-RU"/>
              </w:rPr>
            </w:pPr>
          </w:p>
        </w:tc>
        <w:tc>
          <w:tcPr>
            <w:tcW w:w="2457" w:type="dxa"/>
            <w:vMerge w:val="restart"/>
          </w:tcPr>
          <w:p w14:paraId="527974C7" w14:textId="77777777" w:rsidR="00EB234F" w:rsidRPr="00D52E67" w:rsidRDefault="00EB234F" w:rsidP="00AD447B">
            <w:pPr>
              <w:pStyle w:val="TableParagraph"/>
              <w:tabs>
                <w:tab w:val="left" w:pos="1707"/>
              </w:tabs>
              <w:spacing w:before="71" w:line="237" w:lineRule="auto"/>
              <w:ind w:left="82" w:right="76"/>
              <w:rPr>
                <w:lang w:val="ru-RU"/>
              </w:rPr>
            </w:pPr>
            <w:r w:rsidRPr="00D52E67">
              <w:rPr>
                <w:lang w:val="ru-RU"/>
              </w:rPr>
              <w:t xml:space="preserve">наличие и понятность </w:t>
            </w:r>
            <w:r w:rsidRPr="00D52E67">
              <w:rPr>
                <w:spacing w:val="-2"/>
                <w:lang w:val="ru-RU"/>
              </w:rPr>
              <w:t>навигации внутри организации</w:t>
            </w:r>
          </w:p>
        </w:tc>
        <w:tc>
          <w:tcPr>
            <w:tcW w:w="6672" w:type="dxa"/>
            <w:vMerge w:val="restart"/>
          </w:tcPr>
          <w:p w14:paraId="1881CB6A" w14:textId="77777777" w:rsidR="00EB234F" w:rsidRPr="00D52E67" w:rsidRDefault="00EB234F" w:rsidP="00AD447B">
            <w:pPr>
              <w:pStyle w:val="TableParagraph"/>
              <w:tabs>
                <w:tab w:val="left" w:pos="290"/>
              </w:tabs>
              <w:spacing w:before="71" w:line="237" w:lineRule="auto"/>
              <w:ind w:left="82" w:right="77"/>
              <w:rPr>
                <w:lang w:val="ru-RU"/>
              </w:rPr>
            </w:pPr>
            <w:r w:rsidRPr="00D52E67">
              <w:rPr>
                <w:lang w:val="ru-RU"/>
              </w:rPr>
              <w:t xml:space="preserve">- на каждом этаже размещены поэтажные схемы помещений, при необходимости они дублированы на первом этаже </w:t>
            </w:r>
            <w:r w:rsidRPr="00D52E67">
              <w:rPr>
                <w:spacing w:val="-2"/>
                <w:lang w:val="ru-RU"/>
              </w:rPr>
              <w:t>здания;</w:t>
            </w:r>
          </w:p>
          <w:p w14:paraId="4665622C" w14:textId="77777777" w:rsidR="00EB234F" w:rsidRPr="00D52E67" w:rsidRDefault="00EB234F" w:rsidP="00AD447B">
            <w:pPr>
              <w:pStyle w:val="TableParagraph"/>
              <w:tabs>
                <w:tab w:val="left" w:pos="402"/>
                <w:tab w:val="left" w:pos="2336"/>
              </w:tabs>
              <w:spacing w:line="237" w:lineRule="auto"/>
              <w:ind w:left="82" w:right="75"/>
              <w:rPr>
                <w:lang w:val="ru-RU"/>
              </w:rPr>
            </w:pPr>
            <w:r w:rsidRPr="00D52E67">
              <w:rPr>
                <w:lang w:val="ru-RU"/>
              </w:rPr>
              <w:t xml:space="preserve">- присутствуют указатели и </w:t>
            </w:r>
            <w:r w:rsidRPr="00D52E67">
              <w:rPr>
                <w:spacing w:val="-2"/>
                <w:lang w:val="ru-RU"/>
              </w:rPr>
              <w:t xml:space="preserve">кабинетные таблички, </w:t>
            </w:r>
            <w:r w:rsidRPr="00D52E67">
              <w:rPr>
                <w:lang w:val="ru-RU"/>
              </w:rPr>
              <w:t>позволяющие идентифицировать помещения организации;</w:t>
            </w:r>
          </w:p>
          <w:p w14:paraId="3A740275" w14:textId="77777777" w:rsidR="00EB234F" w:rsidRPr="00D52E67" w:rsidRDefault="00EB234F" w:rsidP="00AD447B">
            <w:pPr>
              <w:pStyle w:val="TableParagraph"/>
              <w:tabs>
                <w:tab w:val="left" w:pos="292"/>
                <w:tab w:val="left" w:pos="2285"/>
                <w:tab w:val="left" w:pos="2864"/>
              </w:tabs>
              <w:spacing w:line="237" w:lineRule="auto"/>
              <w:ind w:left="82" w:right="75"/>
              <w:rPr>
                <w:lang w:val="ru-RU"/>
              </w:rPr>
            </w:pPr>
            <w:r w:rsidRPr="00D52E67">
              <w:rPr>
                <w:lang w:val="ru-RU"/>
              </w:rPr>
              <w:t xml:space="preserve">- по всему зданию размещены </w:t>
            </w:r>
            <w:r w:rsidRPr="00D52E67">
              <w:rPr>
                <w:spacing w:val="-2"/>
                <w:lang w:val="ru-RU"/>
              </w:rPr>
              <w:t xml:space="preserve">специальные указатели, </w:t>
            </w:r>
            <w:r w:rsidRPr="00D52E67">
              <w:rPr>
                <w:lang w:val="ru-RU"/>
              </w:rPr>
              <w:t xml:space="preserve">информирующие об основных и запасных выходах из здания, расположении лифтов, пандусов и иных технических средств </w:t>
            </w:r>
            <w:r w:rsidRPr="00D52E67">
              <w:rPr>
                <w:spacing w:val="-2"/>
                <w:lang w:val="ru-RU"/>
              </w:rPr>
              <w:t>передвижения</w:t>
            </w:r>
            <w:r w:rsidRPr="00D52E67">
              <w:rPr>
                <w:spacing w:val="-4"/>
                <w:lang w:val="ru-RU"/>
              </w:rPr>
              <w:t xml:space="preserve">(для </w:t>
            </w:r>
            <w:r w:rsidRPr="00D52E67">
              <w:rPr>
                <w:lang w:val="ru-RU"/>
              </w:rPr>
              <w:t>маломобильных групп граждан)</w:t>
            </w:r>
          </w:p>
        </w:tc>
        <w:tc>
          <w:tcPr>
            <w:tcW w:w="1134" w:type="dxa"/>
          </w:tcPr>
          <w:p w14:paraId="0F8F1F7E" w14:textId="1B3B1331" w:rsidR="00EB234F" w:rsidRPr="00EB234F" w:rsidRDefault="001F1F30" w:rsidP="00AD447B">
            <w:pPr>
              <w:pStyle w:val="TableParagraph"/>
              <w:jc w:val="center"/>
              <w:rPr>
                <w:sz w:val="20"/>
                <w:lang w:val="ru-RU"/>
              </w:rPr>
            </w:pPr>
            <w:r>
              <w:rPr>
                <w:sz w:val="20"/>
                <w:lang w:val="ru-RU"/>
              </w:rPr>
              <w:t>да</w:t>
            </w:r>
          </w:p>
        </w:tc>
        <w:tc>
          <w:tcPr>
            <w:tcW w:w="1701" w:type="dxa"/>
          </w:tcPr>
          <w:p w14:paraId="00B7E837" w14:textId="77777777" w:rsidR="00EB234F" w:rsidRPr="00EB234F" w:rsidRDefault="00EB234F" w:rsidP="00AD447B">
            <w:pPr>
              <w:jc w:val="center"/>
              <w:rPr>
                <w:lang w:val="ru-RU"/>
              </w:rPr>
            </w:pPr>
          </w:p>
        </w:tc>
        <w:tc>
          <w:tcPr>
            <w:tcW w:w="1549" w:type="dxa"/>
          </w:tcPr>
          <w:p w14:paraId="2A542561" w14:textId="77777777" w:rsidR="00EB234F" w:rsidRPr="00EB234F" w:rsidRDefault="00EB234F" w:rsidP="00AD447B">
            <w:pPr>
              <w:pStyle w:val="TableParagraph"/>
              <w:jc w:val="center"/>
              <w:rPr>
                <w:sz w:val="20"/>
                <w:lang w:val="ru-RU"/>
              </w:rPr>
            </w:pPr>
          </w:p>
        </w:tc>
      </w:tr>
      <w:tr w:rsidR="00EB234F" w14:paraId="011580A1" w14:textId="77777777" w:rsidTr="00AD447B">
        <w:trPr>
          <w:trHeight w:val="987"/>
        </w:trPr>
        <w:tc>
          <w:tcPr>
            <w:tcW w:w="1796" w:type="dxa"/>
            <w:vMerge/>
          </w:tcPr>
          <w:p w14:paraId="75F53B8A" w14:textId="77777777" w:rsidR="00EB234F" w:rsidRPr="00EB234F" w:rsidRDefault="00EB234F" w:rsidP="00AD447B">
            <w:pPr>
              <w:rPr>
                <w:sz w:val="2"/>
                <w:szCs w:val="2"/>
                <w:lang w:val="ru-RU"/>
              </w:rPr>
            </w:pPr>
          </w:p>
        </w:tc>
        <w:tc>
          <w:tcPr>
            <w:tcW w:w="2457" w:type="dxa"/>
            <w:vMerge/>
          </w:tcPr>
          <w:p w14:paraId="5BFA08CE" w14:textId="77777777" w:rsidR="00EB234F" w:rsidRPr="00EB234F" w:rsidRDefault="00EB234F" w:rsidP="00AD447B">
            <w:pPr>
              <w:pStyle w:val="TableParagraph"/>
              <w:tabs>
                <w:tab w:val="left" w:pos="1707"/>
              </w:tabs>
              <w:spacing w:before="71" w:line="237" w:lineRule="auto"/>
              <w:ind w:left="82" w:right="76"/>
              <w:rPr>
                <w:lang w:val="ru-RU"/>
              </w:rPr>
            </w:pPr>
          </w:p>
        </w:tc>
        <w:tc>
          <w:tcPr>
            <w:tcW w:w="6672" w:type="dxa"/>
            <w:vMerge/>
          </w:tcPr>
          <w:p w14:paraId="2230A16D" w14:textId="77777777" w:rsidR="00EB234F" w:rsidRPr="00EB234F" w:rsidRDefault="00EB234F" w:rsidP="00AD447B">
            <w:pPr>
              <w:pStyle w:val="TableParagraph"/>
              <w:tabs>
                <w:tab w:val="left" w:pos="290"/>
              </w:tabs>
              <w:spacing w:before="71" w:line="237" w:lineRule="auto"/>
              <w:ind w:left="82" w:right="77"/>
              <w:rPr>
                <w:lang w:val="ru-RU"/>
              </w:rPr>
            </w:pPr>
          </w:p>
        </w:tc>
        <w:tc>
          <w:tcPr>
            <w:tcW w:w="1134" w:type="dxa"/>
          </w:tcPr>
          <w:p w14:paraId="3EAD9D3A" w14:textId="4235ABD5" w:rsidR="00EB234F" w:rsidRPr="00EB234F" w:rsidRDefault="001F1F30" w:rsidP="00AD447B">
            <w:pPr>
              <w:pStyle w:val="TableParagraph"/>
              <w:jc w:val="center"/>
              <w:rPr>
                <w:sz w:val="20"/>
                <w:lang w:val="ru-RU"/>
              </w:rPr>
            </w:pPr>
            <w:r>
              <w:rPr>
                <w:sz w:val="20"/>
                <w:lang w:val="ru-RU"/>
              </w:rPr>
              <w:t>да</w:t>
            </w:r>
          </w:p>
        </w:tc>
        <w:tc>
          <w:tcPr>
            <w:tcW w:w="1701" w:type="dxa"/>
          </w:tcPr>
          <w:p w14:paraId="2575909D" w14:textId="77777777" w:rsidR="00EB234F" w:rsidRPr="00EB234F" w:rsidRDefault="00EB234F" w:rsidP="00AD447B">
            <w:pPr>
              <w:jc w:val="center"/>
              <w:rPr>
                <w:lang w:val="ru-RU"/>
              </w:rPr>
            </w:pPr>
          </w:p>
        </w:tc>
        <w:tc>
          <w:tcPr>
            <w:tcW w:w="1549" w:type="dxa"/>
          </w:tcPr>
          <w:p w14:paraId="2A39A902" w14:textId="77777777" w:rsidR="00EB234F" w:rsidRPr="00EB234F" w:rsidRDefault="00EB234F" w:rsidP="00AD447B">
            <w:pPr>
              <w:pStyle w:val="TableParagraph"/>
              <w:jc w:val="center"/>
              <w:rPr>
                <w:sz w:val="20"/>
                <w:lang w:val="ru-RU"/>
              </w:rPr>
            </w:pPr>
          </w:p>
        </w:tc>
      </w:tr>
      <w:tr w:rsidR="00EB234F" w14:paraId="42C573BC" w14:textId="77777777" w:rsidTr="00AD447B">
        <w:trPr>
          <w:trHeight w:val="1045"/>
        </w:trPr>
        <w:tc>
          <w:tcPr>
            <w:tcW w:w="1796" w:type="dxa"/>
            <w:vMerge/>
          </w:tcPr>
          <w:p w14:paraId="30F45E3B" w14:textId="77777777" w:rsidR="00EB234F" w:rsidRPr="00EB234F" w:rsidRDefault="00EB234F" w:rsidP="00AD447B">
            <w:pPr>
              <w:rPr>
                <w:sz w:val="2"/>
                <w:szCs w:val="2"/>
                <w:lang w:val="ru-RU"/>
              </w:rPr>
            </w:pPr>
          </w:p>
        </w:tc>
        <w:tc>
          <w:tcPr>
            <w:tcW w:w="2457" w:type="dxa"/>
            <w:vMerge/>
          </w:tcPr>
          <w:p w14:paraId="29CFCAB0" w14:textId="77777777" w:rsidR="00EB234F" w:rsidRPr="00EB234F" w:rsidRDefault="00EB234F" w:rsidP="00AD447B">
            <w:pPr>
              <w:pStyle w:val="TableParagraph"/>
              <w:tabs>
                <w:tab w:val="left" w:pos="1707"/>
              </w:tabs>
              <w:spacing w:before="71" w:line="237" w:lineRule="auto"/>
              <w:ind w:left="82" w:right="76"/>
              <w:rPr>
                <w:lang w:val="ru-RU"/>
              </w:rPr>
            </w:pPr>
          </w:p>
        </w:tc>
        <w:tc>
          <w:tcPr>
            <w:tcW w:w="6672" w:type="dxa"/>
            <w:vMerge/>
          </w:tcPr>
          <w:p w14:paraId="239F8B55" w14:textId="77777777" w:rsidR="00EB234F" w:rsidRPr="00EB234F" w:rsidRDefault="00EB234F" w:rsidP="00AD447B">
            <w:pPr>
              <w:pStyle w:val="TableParagraph"/>
              <w:tabs>
                <w:tab w:val="left" w:pos="290"/>
              </w:tabs>
              <w:spacing w:before="71" w:line="237" w:lineRule="auto"/>
              <w:ind w:left="82" w:right="77"/>
              <w:rPr>
                <w:lang w:val="ru-RU"/>
              </w:rPr>
            </w:pPr>
          </w:p>
        </w:tc>
        <w:tc>
          <w:tcPr>
            <w:tcW w:w="1134" w:type="dxa"/>
          </w:tcPr>
          <w:p w14:paraId="3AB0FF5A" w14:textId="77777777" w:rsidR="00EB234F" w:rsidRPr="00EB234F" w:rsidRDefault="00EB234F" w:rsidP="00AD447B">
            <w:pPr>
              <w:pStyle w:val="TableParagraph"/>
              <w:jc w:val="center"/>
              <w:rPr>
                <w:sz w:val="20"/>
                <w:lang w:val="ru-RU"/>
              </w:rPr>
            </w:pPr>
          </w:p>
        </w:tc>
        <w:tc>
          <w:tcPr>
            <w:tcW w:w="1701" w:type="dxa"/>
          </w:tcPr>
          <w:p w14:paraId="3340FC1F" w14:textId="77777777" w:rsidR="00EB234F" w:rsidRPr="00EB234F" w:rsidRDefault="00EB234F" w:rsidP="00AD447B">
            <w:pPr>
              <w:jc w:val="center"/>
              <w:rPr>
                <w:lang w:val="ru-RU"/>
              </w:rPr>
            </w:pPr>
          </w:p>
        </w:tc>
        <w:tc>
          <w:tcPr>
            <w:tcW w:w="1549" w:type="dxa"/>
          </w:tcPr>
          <w:p w14:paraId="5F14F9F1" w14:textId="77777777" w:rsidR="00EB234F" w:rsidRPr="00EB234F" w:rsidRDefault="00EB234F" w:rsidP="00AD447B">
            <w:pPr>
              <w:pStyle w:val="TableParagraph"/>
              <w:jc w:val="center"/>
              <w:rPr>
                <w:sz w:val="20"/>
                <w:lang w:val="ru-RU"/>
              </w:rPr>
            </w:pPr>
          </w:p>
        </w:tc>
      </w:tr>
      <w:tr w:rsidR="00EB234F" w14:paraId="01D40EA9" w14:textId="77777777" w:rsidTr="00AD447B">
        <w:trPr>
          <w:trHeight w:val="601"/>
        </w:trPr>
        <w:tc>
          <w:tcPr>
            <w:tcW w:w="1796" w:type="dxa"/>
            <w:vMerge/>
          </w:tcPr>
          <w:p w14:paraId="2BF5BD54" w14:textId="77777777" w:rsidR="00EB234F" w:rsidRPr="00EB234F" w:rsidRDefault="00EB234F" w:rsidP="00AD447B">
            <w:pPr>
              <w:rPr>
                <w:sz w:val="2"/>
                <w:szCs w:val="2"/>
                <w:lang w:val="ru-RU"/>
              </w:rPr>
            </w:pPr>
          </w:p>
        </w:tc>
        <w:tc>
          <w:tcPr>
            <w:tcW w:w="2457" w:type="dxa"/>
            <w:vMerge w:val="restart"/>
          </w:tcPr>
          <w:p w14:paraId="0D6D04AE" w14:textId="77777777" w:rsidR="00EB234F" w:rsidRPr="00D52E67" w:rsidRDefault="00EB234F" w:rsidP="00AD447B">
            <w:pPr>
              <w:pStyle w:val="TableParagraph"/>
              <w:spacing w:before="71" w:line="237" w:lineRule="auto"/>
              <w:ind w:left="82" w:right="77"/>
              <w:rPr>
                <w:lang w:val="ru-RU"/>
              </w:rPr>
            </w:pPr>
            <w:r w:rsidRPr="00D52E67">
              <w:rPr>
                <w:lang w:val="ru-RU"/>
              </w:rPr>
              <w:t>Наличие и доступность питьевой воды</w:t>
            </w:r>
          </w:p>
        </w:tc>
        <w:tc>
          <w:tcPr>
            <w:tcW w:w="6672" w:type="dxa"/>
            <w:vMerge w:val="restart"/>
          </w:tcPr>
          <w:p w14:paraId="2A592D6D" w14:textId="77777777" w:rsidR="00EB234F" w:rsidRPr="00D52E67" w:rsidRDefault="00EB234F" w:rsidP="00AD447B">
            <w:pPr>
              <w:pStyle w:val="TableParagraph"/>
              <w:tabs>
                <w:tab w:val="left" w:pos="364"/>
              </w:tabs>
              <w:ind w:left="82" w:right="76"/>
              <w:rPr>
                <w:lang w:val="ru-RU"/>
              </w:rPr>
            </w:pPr>
            <w:r w:rsidRPr="00D52E67">
              <w:rPr>
                <w:lang w:val="ru-RU"/>
              </w:rPr>
              <w:t>- в помещениях организации размещены кулеры с питьевой водой или обеспечена иная возможность доступа к питьевой воде (бутилированная вода, термоспоты, чайники и пр.);</w:t>
            </w:r>
          </w:p>
          <w:p w14:paraId="3A307A80" w14:textId="77777777" w:rsidR="00EB234F" w:rsidRPr="00D52E67" w:rsidRDefault="00EB234F" w:rsidP="00AD447B">
            <w:pPr>
              <w:pStyle w:val="TableParagraph"/>
              <w:ind w:left="82" w:right="76"/>
              <w:rPr>
                <w:lang w:val="ru-RU"/>
              </w:rPr>
            </w:pPr>
            <w:r w:rsidRPr="00D52E67">
              <w:rPr>
                <w:lang w:val="ru-RU"/>
              </w:rPr>
              <w:t xml:space="preserve">- вода в наличии в течение </w:t>
            </w:r>
            <w:r w:rsidRPr="00D52E67">
              <w:rPr>
                <w:spacing w:val="-2"/>
                <w:lang w:val="ru-RU"/>
              </w:rPr>
              <w:t xml:space="preserve">всего </w:t>
            </w:r>
            <w:r w:rsidRPr="00D52E67">
              <w:rPr>
                <w:lang w:val="ru-RU"/>
              </w:rPr>
              <w:t>времени работы организации, имеются сменные бутыли;</w:t>
            </w:r>
          </w:p>
          <w:p w14:paraId="70D85A69" w14:textId="77777777" w:rsidR="00EB234F" w:rsidRPr="00D52E67" w:rsidRDefault="00EB234F" w:rsidP="00AD447B">
            <w:pPr>
              <w:pStyle w:val="TableParagraph"/>
              <w:tabs>
                <w:tab w:val="left" w:pos="506"/>
              </w:tabs>
              <w:ind w:left="82" w:right="78"/>
              <w:rPr>
                <w:lang w:val="ru-RU"/>
              </w:rPr>
            </w:pPr>
            <w:r w:rsidRPr="00D52E67">
              <w:rPr>
                <w:lang w:val="ru-RU"/>
              </w:rPr>
              <w:t>- заключены договоры с поставщиками на поставку воды на срок не менее 6 месяцев;</w:t>
            </w:r>
          </w:p>
          <w:p w14:paraId="37116D26" w14:textId="77777777" w:rsidR="00EB234F" w:rsidRPr="00D52E67" w:rsidRDefault="00EB234F" w:rsidP="00AD447B">
            <w:pPr>
              <w:pStyle w:val="TableParagraph"/>
              <w:tabs>
                <w:tab w:val="left" w:pos="225"/>
              </w:tabs>
              <w:ind w:left="82"/>
              <w:rPr>
                <w:lang w:val="ru-RU"/>
              </w:rPr>
            </w:pPr>
            <w:r w:rsidRPr="00D52E67">
              <w:rPr>
                <w:lang w:val="ru-RU"/>
              </w:rPr>
              <w:t>- доступ к питьевой воде обеспечен на каждом этаже здания и в каждом обособленном подразделении организации</w:t>
            </w:r>
          </w:p>
        </w:tc>
        <w:tc>
          <w:tcPr>
            <w:tcW w:w="1134" w:type="dxa"/>
          </w:tcPr>
          <w:p w14:paraId="32952026" w14:textId="77777777" w:rsidR="00EB234F" w:rsidRPr="00EB234F" w:rsidRDefault="00EB234F" w:rsidP="00AD447B">
            <w:pPr>
              <w:pStyle w:val="TableParagraph"/>
              <w:jc w:val="center"/>
              <w:rPr>
                <w:sz w:val="20"/>
                <w:lang w:val="ru-RU"/>
              </w:rPr>
            </w:pPr>
          </w:p>
        </w:tc>
        <w:tc>
          <w:tcPr>
            <w:tcW w:w="1701" w:type="dxa"/>
          </w:tcPr>
          <w:p w14:paraId="1DFF2760" w14:textId="77777777" w:rsidR="00EB234F" w:rsidRPr="00EB234F" w:rsidRDefault="00EB234F" w:rsidP="00AD447B">
            <w:pPr>
              <w:jc w:val="center"/>
              <w:rPr>
                <w:lang w:val="ru-RU"/>
              </w:rPr>
            </w:pPr>
          </w:p>
        </w:tc>
        <w:tc>
          <w:tcPr>
            <w:tcW w:w="1549" w:type="dxa"/>
          </w:tcPr>
          <w:p w14:paraId="609651FC" w14:textId="77777777" w:rsidR="00EB234F" w:rsidRPr="00EB234F" w:rsidRDefault="00EB234F" w:rsidP="00AD447B">
            <w:pPr>
              <w:pStyle w:val="TableParagraph"/>
              <w:jc w:val="center"/>
              <w:rPr>
                <w:sz w:val="20"/>
                <w:lang w:val="ru-RU"/>
              </w:rPr>
            </w:pPr>
          </w:p>
        </w:tc>
      </w:tr>
      <w:tr w:rsidR="00EB234F" w14:paraId="13AFC552" w14:textId="77777777" w:rsidTr="00AD447B">
        <w:trPr>
          <w:trHeight w:val="697"/>
        </w:trPr>
        <w:tc>
          <w:tcPr>
            <w:tcW w:w="1796" w:type="dxa"/>
            <w:vMerge/>
          </w:tcPr>
          <w:p w14:paraId="3F432244" w14:textId="77777777" w:rsidR="00EB234F" w:rsidRPr="00EB234F" w:rsidRDefault="00EB234F" w:rsidP="00AD447B">
            <w:pPr>
              <w:rPr>
                <w:sz w:val="2"/>
                <w:szCs w:val="2"/>
                <w:lang w:val="ru-RU"/>
              </w:rPr>
            </w:pPr>
          </w:p>
        </w:tc>
        <w:tc>
          <w:tcPr>
            <w:tcW w:w="2457" w:type="dxa"/>
            <w:vMerge/>
          </w:tcPr>
          <w:p w14:paraId="0D865F61" w14:textId="77777777" w:rsidR="00EB234F" w:rsidRPr="00EB234F" w:rsidRDefault="00EB234F" w:rsidP="00AD447B">
            <w:pPr>
              <w:pStyle w:val="TableParagraph"/>
              <w:spacing w:before="71" w:line="237" w:lineRule="auto"/>
              <w:ind w:left="82" w:right="77"/>
              <w:rPr>
                <w:lang w:val="ru-RU"/>
              </w:rPr>
            </w:pPr>
          </w:p>
        </w:tc>
        <w:tc>
          <w:tcPr>
            <w:tcW w:w="6672" w:type="dxa"/>
            <w:vMerge/>
          </w:tcPr>
          <w:p w14:paraId="7705BA17" w14:textId="77777777" w:rsidR="00EB234F" w:rsidRPr="00EB234F" w:rsidRDefault="00EB234F" w:rsidP="00AD447B">
            <w:pPr>
              <w:pStyle w:val="TableParagraph"/>
              <w:tabs>
                <w:tab w:val="left" w:pos="364"/>
              </w:tabs>
              <w:ind w:left="82" w:right="76"/>
              <w:rPr>
                <w:lang w:val="ru-RU"/>
              </w:rPr>
            </w:pPr>
          </w:p>
        </w:tc>
        <w:tc>
          <w:tcPr>
            <w:tcW w:w="1134" w:type="dxa"/>
          </w:tcPr>
          <w:p w14:paraId="31C10ADA" w14:textId="05910E7B" w:rsidR="00EB234F" w:rsidRPr="00EB234F" w:rsidRDefault="0005298F" w:rsidP="00AD447B">
            <w:pPr>
              <w:pStyle w:val="TableParagraph"/>
              <w:jc w:val="center"/>
              <w:rPr>
                <w:sz w:val="20"/>
                <w:lang w:val="ru-RU"/>
              </w:rPr>
            </w:pPr>
            <w:r>
              <w:rPr>
                <w:sz w:val="20"/>
                <w:lang w:val="ru-RU"/>
              </w:rPr>
              <w:t>да</w:t>
            </w:r>
          </w:p>
        </w:tc>
        <w:tc>
          <w:tcPr>
            <w:tcW w:w="1701" w:type="dxa"/>
          </w:tcPr>
          <w:p w14:paraId="55CA28D5" w14:textId="77777777" w:rsidR="00EB234F" w:rsidRPr="00EB234F" w:rsidRDefault="00EB234F" w:rsidP="00AD447B">
            <w:pPr>
              <w:jc w:val="center"/>
              <w:rPr>
                <w:lang w:val="ru-RU"/>
              </w:rPr>
            </w:pPr>
          </w:p>
        </w:tc>
        <w:tc>
          <w:tcPr>
            <w:tcW w:w="1549" w:type="dxa"/>
          </w:tcPr>
          <w:p w14:paraId="478D52D6" w14:textId="77777777" w:rsidR="00EB234F" w:rsidRPr="00EB234F" w:rsidRDefault="00EB234F" w:rsidP="00AD447B">
            <w:pPr>
              <w:pStyle w:val="TableParagraph"/>
              <w:jc w:val="center"/>
              <w:rPr>
                <w:sz w:val="20"/>
                <w:lang w:val="ru-RU"/>
              </w:rPr>
            </w:pPr>
          </w:p>
        </w:tc>
      </w:tr>
      <w:tr w:rsidR="00EB234F" w14:paraId="6ABEE77A" w14:textId="77777777" w:rsidTr="00AD447B">
        <w:trPr>
          <w:trHeight w:val="327"/>
        </w:trPr>
        <w:tc>
          <w:tcPr>
            <w:tcW w:w="1796" w:type="dxa"/>
            <w:vMerge/>
          </w:tcPr>
          <w:p w14:paraId="59318BA4" w14:textId="77777777" w:rsidR="00EB234F" w:rsidRPr="00EB234F" w:rsidRDefault="00EB234F" w:rsidP="00AD447B">
            <w:pPr>
              <w:rPr>
                <w:sz w:val="2"/>
                <w:szCs w:val="2"/>
                <w:lang w:val="ru-RU"/>
              </w:rPr>
            </w:pPr>
          </w:p>
        </w:tc>
        <w:tc>
          <w:tcPr>
            <w:tcW w:w="2457" w:type="dxa"/>
            <w:vMerge/>
          </w:tcPr>
          <w:p w14:paraId="5CC6FCE6" w14:textId="77777777" w:rsidR="00EB234F" w:rsidRPr="00EB234F" w:rsidRDefault="00EB234F" w:rsidP="00AD447B">
            <w:pPr>
              <w:pStyle w:val="TableParagraph"/>
              <w:spacing w:before="71" w:line="237" w:lineRule="auto"/>
              <w:ind w:left="82" w:right="77"/>
              <w:rPr>
                <w:lang w:val="ru-RU"/>
              </w:rPr>
            </w:pPr>
          </w:p>
        </w:tc>
        <w:tc>
          <w:tcPr>
            <w:tcW w:w="6672" w:type="dxa"/>
            <w:vMerge/>
          </w:tcPr>
          <w:p w14:paraId="58E0FA17" w14:textId="77777777" w:rsidR="00EB234F" w:rsidRPr="00EB234F" w:rsidRDefault="00EB234F" w:rsidP="00AD447B">
            <w:pPr>
              <w:pStyle w:val="TableParagraph"/>
              <w:tabs>
                <w:tab w:val="left" w:pos="364"/>
              </w:tabs>
              <w:ind w:left="82" w:right="76"/>
              <w:rPr>
                <w:lang w:val="ru-RU"/>
              </w:rPr>
            </w:pPr>
          </w:p>
        </w:tc>
        <w:tc>
          <w:tcPr>
            <w:tcW w:w="1134" w:type="dxa"/>
          </w:tcPr>
          <w:p w14:paraId="49E72BD5" w14:textId="77777777" w:rsidR="00EB234F" w:rsidRPr="00EB234F" w:rsidRDefault="00EB234F" w:rsidP="00AD447B">
            <w:pPr>
              <w:pStyle w:val="TableParagraph"/>
              <w:jc w:val="center"/>
              <w:rPr>
                <w:sz w:val="20"/>
                <w:lang w:val="ru-RU"/>
              </w:rPr>
            </w:pPr>
          </w:p>
        </w:tc>
        <w:tc>
          <w:tcPr>
            <w:tcW w:w="1701" w:type="dxa"/>
          </w:tcPr>
          <w:p w14:paraId="44895E4C" w14:textId="77777777" w:rsidR="00EB234F" w:rsidRPr="00EB234F" w:rsidRDefault="00EB234F" w:rsidP="00AD447B">
            <w:pPr>
              <w:jc w:val="center"/>
              <w:rPr>
                <w:lang w:val="ru-RU"/>
              </w:rPr>
            </w:pPr>
          </w:p>
        </w:tc>
        <w:tc>
          <w:tcPr>
            <w:tcW w:w="1549" w:type="dxa"/>
          </w:tcPr>
          <w:p w14:paraId="64F3743B" w14:textId="77777777" w:rsidR="00EB234F" w:rsidRPr="00EB234F" w:rsidRDefault="00EB234F" w:rsidP="00AD447B">
            <w:pPr>
              <w:pStyle w:val="TableParagraph"/>
              <w:jc w:val="center"/>
              <w:rPr>
                <w:sz w:val="20"/>
                <w:lang w:val="ru-RU"/>
              </w:rPr>
            </w:pPr>
          </w:p>
        </w:tc>
      </w:tr>
      <w:tr w:rsidR="00EB234F" w14:paraId="18496A77" w14:textId="77777777" w:rsidTr="00AD447B">
        <w:trPr>
          <w:trHeight w:val="563"/>
        </w:trPr>
        <w:tc>
          <w:tcPr>
            <w:tcW w:w="1796" w:type="dxa"/>
            <w:vMerge/>
          </w:tcPr>
          <w:p w14:paraId="38C330AD" w14:textId="77777777" w:rsidR="00EB234F" w:rsidRPr="00EB234F" w:rsidRDefault="00EB234F" w:rsidP="00AD447B">
            <w:pPr>
              <w:rPr>
                <w:sz w:val="2"/>
                <w:szCs w:val="2"/>
                <w:lang w:val="ru-RU"/>
              </w:rPr>
            </w:pPr>
          </w:p>
        </w:tc>
        <w:tc>
          <w:tcPr>
            <w:tcW w:w="2457" w:type="dxa"/>
            <w:vMerge/>
          </w:tcPr>
          <w:p w14:paraId="332F3244" w14:textId="77777777" w:rsidR="00EB234F" w:rsidRPr="00EB234F" w:rsidRDefault="00EB234F" w:rsidP="00AD447B">
            <w:pPr>
              <w:pStyle w:val="TableParagraph"/>
              <w:spacing w:before="71" w:line="237" w:lineRule="auto"/>
              <w:ind w:left="82" w:right="77"/>
              <w:rPr>
                <w:lang w:val="ru-RU"/>
              </w:rPr>
            </w:pPr>
          </w:p>
        </w:tc>
        <w:tc>
          <w:tcPr>
            <w:tcW w:w="6672" w:type="dxa"/>
            <w:vMerge/>
          </w:tcPr>
          <w:p w14:paraId="34A8373E" w14:textId="77777777" w:rsidR="00EB234F" w:rsidRPr="00EB234F" w:rsidRDefault="00EB234F" w:rsidP="00AD447B">
            <w:pPr>
              <w:pStyle w:val="TableParagraph"/>
              <w:tabs>
                <w:tab w:val="left" w:pos="364"/>
              </w:tabs>
              <w:ind w:left="82" w:right="76"/>
              <w:rPr>
                <w:lang w:val="ru-RU"/>
              </w:rPr>
            </w:pPr>
          </w:p>
        </w:tc>
        <w:tc>
          <w:tcPr>
            <w:tcW w:w="1134" w:type="dxa"/>
          </w:tcPr>
          <w:p w14:paraId="345C0583" w14:textId="4FF366C5" w:rsidR="00EB234F" w:rsidRPr="00EB234F" w:rsidRDefault="0005298F" w:rsidP="00AD447B">
            <w:pPr>
              <w:pStyle w:val="TableParagraph"/>
              <w:jc w:val="center"/>
              <w:rPr>
                <w:sz w:val="20"/>
                <w:lang w:val="ru-RU"/>
              </w:rPr>
            </w:pPr>
            <w:r>
              <w:rPr>
                <w:sz w:val="20"/>
                <w:lang w:val="ru-RU"/>
              </w:rPr>
              <w:t>да</w:t>
            </w:r>
          </w:p>
        </w:tc>
        <w:tc>
          <w:tcPr>
            <w:tcW w:w="1701" w:type="dxa"/>
          </w:tcPr>
          <w:p w14:paraId="494C5113" w14:textId="77777777" w:rsidR="00EB234F" w:rsidRPr="00EB234F" w:rsidRDefault="00EB234F" w:rsidP="00AD447B">
            <w:pPr>
              <w:jc w:val="center"/>
              <w:rPr>
                <w:lang w:val="ru-RU"/>
              </w:rPr>
            </w:pPr>
          </w:p>
        </w:tc>
        <w:tc>
          <w:tcPr>
            <w:tcW w:w="1549" w:type="dxa"/>
          </w:tcPr>
          <w:p w14:paraId="0FCF219E" w14:textId="77777777" w:rsidR="00EB234F" w:rsidRPr="00EB234F" w:rsidRDefault="00EB234F" w:rsidP="00AD447B">
            <w:pPr>
              <w:pStyle w:val="TableParagraph"/>
              <w:jc w:val="center"/>
              <w:rPr>
                <w:sz w:val="20"/>
                <w:lang w:val="ru-RU"/>
              </w:rPr>
            </w:pPr>
          </w:p>
        </w:tc>
      </w:tr>
      <w:tr w:rsidR="00EB234F" w14:paraId="0E3C3BAF" w14:textId="77777777" w:rsidTr="00AD447B">
        <w:trPr>
          <w:trHeight w:val="562"/>
        </w:trPr>
        <w:tc>
          <w:tcPr>
            <w:tcW w:w="1796" w:type="dxa"/>
            <w:vMerge/>
          </w:tcPr>
          <w:p w14:paraId="53861652" w14:textId="77777777" w:rsidR="00EB234F" w:rsidRPr="00EB234F" w:rsidRDefault="00EB234F" w:rsidP="00AD447B">
            <w:pPr>
              <w:rPr>
                <w:sz w:val="2"/>
                <w:szCs w:val="2"/>
                <w:lang w:val="ru-RU"/>
              </w:rPr>
            </w:pPr>
          </w:p>
        </w:tc>
        <w:tc>
          <w:tcPr>
            <w:tcW w:w="2457" w:type="dxa"/>
            <w:vMerge/>
          </w:tcPr>
          <w:p w14:paraId="5A131F61" w14:textId="77777777" w:rsidR="00EB234F" w:rsidRPr="00EB234F" w:rsidRDefault="00EB234F" w:rsidP="00AD447B">
            <w:pPr>
              <w:pStyle w:val="TableParagraph"/>
              <w:spacing w:before="71" w:line="237" w:lineRule="auto"/>
              <w:ind w:left="82" w:right="77"/>
              <w:rPr>
                <w:lang w:val="ru-RU"/>
              </w:rPr>
            </w:pPr>
          </w:p>
        </w:tc>
        <w:tc>
          <w:tcPr>
            <w:tcW w:w="6672" w:type="dxa"/>
            <w:vMerge/>
          </w:tcPr>
          <w:p w14:paraId="2AA7B30B" w14:textId="77777777" w:rsidR="00EB234F" w:rsidRPr="00EB234F" w:rsidRDefault="00EB234F" w:rsidP="00AD447B">
            <w:pPr>
              <w:pStyle w:val="TableParagraph"/>
              <w:tabs>
                <w:tab w:val="left" w:pos="364"/>
              </w:tabs>
              <w:ind w:left="82" w:right="76"/>
              <w:rPr>
                <w:lang w:val="ru-RU"/>
              </w:rPr>
            </w:pPr>
          </w:p>
        </w:tc>
        <w:tc>
          <w:tcPr>
            <w:tcW w:w="1134" w:type="dxa"/>
          </w:tcPr>
          <w:p w14:paraId="7E8C6890" w14:textId="77777777" w:rsidR="00EB234F" w:rsidRPr="00EB234F" w:rsidRDefault="00EB234F" w:rsidP="00AD447B">
            <w:pPr>
              <w:pStyle w:val="TableParagraph"/>
              <w:jc w:val="center"/>
              <w:rPr>
                <w:sz w:val="20"/>
                <w:lang w:val="ru-RU"/>
              </w:rPr>
            </w:pPr>
          </w:p>
        </w:tc>
        <w:tc>
          <w:tcPr>
            <w:tcW w:w="1701" w:type="dxa"/>
          </w:tcPr>
          <w:p w14:paraId="6B9445A9" w14:textId="77777777" w:rsidR="00EB234F" w:rsidRPr="00EB234F" w:rsidRDefault="00EB234F" w:rsidP="00AD447B">
            <w:pPr>
              <w:jc w:val="center"/>
              <w:rPr>
                <w:lang w:val="ru-RU"/>
              </w:rPr>
            </w:pPr>
          </w:p>
        </w:tc>
        <w:tc>
          <w:tcPr>
            <w:tcW w:w="1549" w:type="dxa"/>
          </w:tcPr>
          <w:p w14:paraId="32414D38" w14:textId="77777777" w:rsidR="00EB234F" w:rsidRPr="00EB234F" w:rsidRDefault="00EB234F" w:rsidP="00AD447B">
            <w:pPr>
              <w:pStyle w:val="TableParagraph"/>
              <w:jc w:val="center"/>
              <w:rPr>
                <w:sz w:val="20"/>
                <w:lang w:val="ru-RU"/>
              </w:rPr>
            </w:pPr>
          </w:p>
        </w:tc>
      </w:tr>
      <w:tr w:rsidR="00EB234F" w14:paraId="39EB1332" w14:textId="77777777" w:rsidTr="00AD447B">
        <w:trPr>
          <w:trHeight w:val="688"/>
        </w:trPr>
        <w:tc>
          <w:tcPr>
            <w:tcW w:w="1796" w:type="dxa"/>
            <w:vMerge/>
          </w:tcPr>
          <w:p w14:paraId="37CA4FFD" w14:textId="77777777" w:rsidR="00EB234F" w:rsidRPr="00EB234F" w:rsidRDefault="00EB234F" w:rsidP="00AD447B">
            <w:pPr>
              <w:rPr>
                <w:sz w:val="2"/>
                <w:szCs w:val="2"/>
                <w:lang w:val="ru-RU"/>
              </w:rPr>
            </w:pPr>
          </w:p>
        </w:tc>
        <w:tc>
          <w:tcPr>
            <w:tcW w:w="2457" w:type="dxa"/>
            <w:vMerge w:val="restart"/>
          </w:tcPr>
          <w:p w14:paraId="676B6537" w14:textId="77777777" w:rsidR="00EB234F" w:rsidRPr="00D52E67" w:rsidRDefault="00EB234F" w:rsidP="00AD447B">
            <w:pPr>
              <w:pStyle w:val="TableParagraph"/>
              <w:spacing w:before="71" w:line="237" w:lineRule="auto"/>
              <w:ind w:left="82" w:right="77"/>
              <w:rPr>
                <w:lang w:val="ru-RU"/>
              </w:rPr>
            </w:pPr>
            <w:r w:rsidRPr="00D52E67">
              <w:rPr>
                <w:lang w:val="ru-RU"/>
              </w:rPr>
              <w:t xml:space="preserve">Наличие и доступность </w:t>
            </w:r>
            <w:r w:rsidRPr="00D52E67">
              <w:rPr>
                <w:spacing w:val="-2"/>
                <w:lang w:val="ru-RU"/>
              </w:rPr>
              <w:t>санитарно-гигиеничес</w:t>
            </w:r>
            <w:r w:rsidRPr="00D52E67">
              <w:rPr>
                <w:lang w:val="ru-RU"/>
              </w:rPr>
              <w:t>ких помещений</w:t>
            </w:r>
          </w:p>
        </w:tc>
        <w:tc>
          <w:tcPr>
            <w:tcW w:w="6672" w:type="dxa"/>
            <w:vMerge w:val="restart"/>
          </w:tcPr>
          <w:p w14:paraId="1E16D3B0" w14:textId="77777777" w:rsidR="00EB234F" w:rsidRPr="00D52E67" w:rsidRDefault="00EB234F" w:rsidP="00AD447B">
            <w:pPr>
              <w:pStyle w:val="TableParagraph"/>
              <w:tabs>
                <w:tab w:val="left" w:pos="843"/>
                <w:tab w:val="left" w:pos="1748"/>
                <w:tab w:val="left" w:pos="3159"/>
              </w:tabs>
              <w:spacing w:before="71" w:line="237" w:lineRule="auto"/>
              <w:ind w:left="82" w:right="77"/>
              <w:rPr>
                <w:lang w:val="ru-RU"/>
              </w:rPr>
            </w:pPr>
            <w:r w:rsidRPr="00D52E67">
              <w:rPr>
                <w:spacing w:val="-2"/>
                <w:lang w:val="ru-RU"/>
              </w:rPr>
              <w:t xml:space="preserve">- санитарно-гигиенические помещения имеются </w:t>
            </w:r>
            <w:r w:rsidRPr="00D52E67">
              <w:rPr>
                <w:spacing w:val="-10"/>
                <w:lang w:val="ru-RU"/>
              </w:rPr>
              <w:t xml:space="preserve">в </w:t>
            </w:r>
            <w:r w:rsidRPr="00D52E67">
              <w:rPr>
                <w:spacing w:val="-2"/>
                <w:lang w:val="ru-RU"/>
              </w:rPr>
              <w:t>необходимом количестве;</w:t>
            </w:r>
          </w:p>
          <w:p w14:paraId="6CC3BF35" w14:textId="77777777" w:rsidR="00EB234F" w:rsidRPr="00D52E67" w:rsidRDefault="00EB234F" w:rsidP="00AD447B">
            <w:pPr>
              <w:pStyle w:val="TableParagraph"/>
              <w:tabs>
                <w:tab w:val="left" w:pos="742"/>
                <w:tab w:val="left" w:pos="2535"/>
              </w:tabs>
              <w:spacing w:line="237" w:lineRule="auto"/>
              <w:ind w:left="82" w:right="78"/>
              <w:rPr>
                <w:spacing w:val="-2"/>
                <w:lang w:val="ru-RU"/>
              </w:rPr>
            </w:pPr>
          </w:p>
          <w:p w14:paraId="2C8B3DE8" w14:textId="77777777" w:rsidR="00EB234F" w:rsidRPr="00D52E67" w:rsidRDefault="00EB234F" w:rsidP="00AD447B">
            <w:pPr>
              <w:pStyle w:val="TableParagraph"/>
              <w:tabs>
                <w:tab w:val="left" w:pos="742"/>
                <w:tab w:val="left" w:pos="2535"/>
              </w:tabs>
              <w:spacing w:line="237" w:lineRule="auto"/>
              <w:ind w:left="82" w:right="78"/>
              <w:rPr>
                <w:spacing w:val="-2"/>
                <w:lang w:val="ru-RU"/>
              </w:rPr>
            </w:pPr>
            <w:r w:rsidRPr="00D52E67">
              <w:rPr>
                <w:spacing w:val="-2"/>
                <w:lang w:val="ru-RU"/>
              </w:rPr>
              <w:t>- соблюдается чистота помещений;</w:t>
            </w:r>
          </w:p>
          <w:p w14:paraId="74D2A540" w14:textId="77777777" w:rsidR="00EB234F" w:rsidRPr="00D52E67" w:rsidRDefault="00EB234F" w:rsidP="00AD447B">
            <w:pPr>
              <w:pStyle w:val="TableParagraph"/>
              <w:tabs>
                <w:tab w:val="left" w:pos="742"/>
                <w:tab w:val="left" w:pos="2535"/>
              </w:tabs>
              <w:spacing w:line="237" w:lineRule="auto"/>
              <w:ind w:left="82" w:right="78"/>
              <w:rPr>
                <w:spacing w:val="-2"/>
                <w:sz w:val="16"/>
                <w:szCs w:val="16"/>
                <w:lang w:val="ru-RU"/>
              </w:rPr>
            </w:pPr>
          </w:p>
          <w:p w14:paraId="501A7C63" w14:textId="77777777" w:rsidR="00EB234F" w:rsidRPr="00D52E67" w:rsidRDefault="00EB234F" w:rsidP="00AD447B">
            <w:pPr>
              <w:pStyle w:val="TableParagraph"/>
              <w:tabs>
                <w:tab w:val="left" w:pos="742"/>
                <w:tab w:val="left" w:pos="2535"/>
              </w:tabs>
              <w:spacing w:line="237" w:lineRule="auto"/>
              <w:ind w:left="82" w:right="78"/>
              <w:rPr>
                <w:lang w:val="ru-RU"/>
              </w:rPr>
            </w:pPr>
            <w:r w:rsidRPr="00D52E67">
              <w:rPr>
                <w:lang w:val="ru-RU"/>
              </w:rPr>
              <w:t xml:space="preserve">- средства гигиены (мыло, бумажные полотенца, туалетная бумага) имеются в достаточном </w:t>
            </w:r>
            <w:r w:rsidRPr="00D52E67">
              <w:rPr>
                <w:spacing w:val="-2"/>
                <w:lang w:val="ru-RU"/>
              </w:rPr>
              <w:t xml:space="preserve">количестве, регулярно </w:t>
            </w:r>
            <w:r w:rsidRPr="00D52E67">
              <w:rPr>
                <w:lang w:val="ru-RU"/>
              </w:rPr>
              <w:t xml:space="preserve">пополняется их наличие на </w:t>
            </w:r>
            <w:r w:rsidRPr="00D52E67">
              <w:rPr>
                <w:spacing w:val="-2"/>
                <w:lang w:val="ru-RU"/>
              </w:rPr>
              <w:t>местах;</w:t>
            </w:r>
          </w:p>
          <w:p w14:paraId="2322D0C9" w14:textId="77777777" w:rsidR="00EB234F" w:rsidRPr="00D52E67" w:rsidRDefault="00EB234F" w:rsidP="00AD447B">
            <w:pPr>
              <w:pStyle w:val="TableParagraph"/>
              <w:tabs>
                <w:tab w:val="left" w:pos="206"/>
                <w:tab w:val="left" w:pos="1810"/>
              </w:tabs>
              <w:spacing w:line="237" w:lineRule="auto"/>
              <w:ind w:left="82" w:right="75"/>
              <w:rPr>
                <w:lang w:val="ru-RU"/>
              </w:rPr>
            </w:pPr>
            <w:r w:rsidRPr="00D52E67">
              <w:rPr>
                <w:lang w:val="ru-RU"/>
              </w:rPr>
              <w:t xml:space="preserve">- в помещениях обеспечен доступ к холодному и горячему водоснабжению, в случае отсутствия централизованного </w:t>
            </w:r>
            <w:r w:rsidRPr="00D52E67">
              <w:rPr>
                <w:spacing w:val="-2"/>
                <w:lang w:val="ru-RU"/>
              </w:rPr>
              <w:t xml:space="preserve">горячего водоснабжения </w:t>
            </w:r>
            <w:r w:rsidRPr="00D52E67">
              <w:rPr>
                <w:lang w:val="ru-RU"/>
              </w:rPr>
              <w:t xml:space="preserve">установлены водонагревающие </w:t>
            </w:r>
            <w:r w:rsidRPr="00D52E67">
              <w:rPr>
                <w:spacing w:val="-2"/>
                <w:lang w:val="ru-RU"/>
              </w:rPr>
              <w:t>устройства</w:t>
            </w:r>
          </w:p>
        </w:tc>
        <w:tc>
          <w:tcPr>
            <w:tcW w:w="1134" w:type="dxa"/>
          </w:tcPr>
          <w:p w14:paraId="09B07B4D" w14:textId="41FCACC0" w:rsidR="00EB234F" w:rsidRPr="00EB234F" w:rsidRDefault="0005298F" w:rsidP="00AD447B">
            <w:pPr>
              <w:pStyle w:val="TableParagraph"/>
              <w:jc w:val="center"/>
              <w:rPr>
                <w:sz w:val="20"/>
                <w:lang w:val="ru-RU"/>
              </w:rPr>
            </w:pPr>
            <w:r>
              <w:rPr>
                <w:sz w:val="20"/>
                <w:lang w:val="ru-RU"/>
              </w:rPr>
              <w:t>да</w:t>
            </w:r>
          </w:p>
        </w:tc>
        <w:tc>
          <w:tcPr>
            <w:tcW w:w="1701" w:type="dxa"/>
          </w:tcPr>
          <w:p w14:paraId="5276E900" w14:textId="77777777" w:rsidR="00EB234F" w:rsidRPr="00EB234F" w:rsidRDefault="00EB234F" w:rsidP="00AD447B">
            <w:pPr>
              <w:jc w:val="center"/>
              <w:rPr>
                <w:lang w:val="ru-RU"/>
              </w:rPr>
            </w:pPr>
          </w:p>
        </w:tc>
        <w:tc>
          <w:tcPr>
            <w:tcW w:w="1549" w:type="dxa"/>
          </w:tcPr>
          <w:p w14:paraId="36D58F66" w14:textId="77777777" w:rsidR="00EB234F" w:rsidRPr="00EB234F" w:rsidRDefault="00EB234F" w:rsidP="00AD447B">
            <w:pPr>
              <w:pStyle w:val="TableParagraph"/>
              <w:jc w:val="center"/>
              <w:rPr>
                <w:sz w:val="20"/>
                <w:lang w:val="ru-RU"/>
              </w:rPr>
            </w:pPr>
          </w:p>
        </w:tc>
      </w:tr>
      <w:tr w:rsidR="00EB234F" w14:paraId="258CBD00" w14:textId="77777777" w:rsidTr="00AD447B">
        <w:trPr>
          <w:trHeight w:val="543"/>
        </w:trPr>
        <w:tc>
          <w:tcPr>
            <w:tcW w:w="1796" w:type="dxa"/>
            <w:vMerge/>
          </w:tcPr>
          <w:p w14:paraId="0A4C4886" w14:textId="77777777" w:rsidR="00EB234F" w:rsidRPr="00EB234F" w:rsidRDefault="00EB234F" w:rsidP="00AD447B">
            <w:pPr>
              <w:rPr>
                <w:sz w:val="2"/>
                <w:szCs w:val="2"/>
                <w:lang w:val="ru-RU"/>
              </w:rPr>
            </w:pPr>
          </w:p>
        </w:tc>
        <w:tc>
          <w:tcPr>
            <w:tcW w:w="2457" w:type="dxa"/>
            <w:vMerge/>
          </w:tcPr>
          <w:p w14:paraId="2B86EA9D" w14:textId="77777777" w:rsidR="00EB234F" w:rsidRPr="00EB234F" w:rsidRDefault="00EB234F" w:rsidP="00AD447B">
            <w:pPr>
              <w:pStyle w:val="TableParagraph"/>
              <w:spacing w:before="71" w:line="237" w:lineRule="auto"/>
              <w:ind w:left="82" w:right="77"/>
              <w:rPr>
                <w:lang w:val="ru-RU"/>
              </w:rPr>
            </w:pPr>
          </w:p>
        </w:tc>
        <w:tc>
          <w:tcPr>
            <w:tcW w:w="6672" w:type="dxa"/>
            <w:vMerge/>
          </w:tcPr>
          <w:p w14:paraId="71E349C5" w14:textId="77777777" w:rsidR="00EB234F" w:rsidRPr="00EB234F" w:rsidRDefault="00EB234F"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3792085F" w14:textId="557723EB" w:rsidR="00EB234F" w:rsidRPr="00EB234F" w:rsidRDefault="0005298F" w:rsidP="00AD447B">
            <w:pPr>
              <w:pStyle w:val="TableParagraph"/>
              <w:jc w:val="center"/>
              <w:rPr>
                <w:sz w:val="20"/>
                <w:lang w:val="ru-RU"/>
              </w:rPr>
            </w:pPr>
            <w:r>
              <w:rPr>
                <w:sz w:val="20"/>
                <w:lang w:val="ru-RU"/>
              </w:rPr>
              <w:t>да</w:t>
            </w:r>
          </w:p>
        </w:tc>
        <w:tc>
          <w:tcPr>
            <w:tcW w:w="1701" w:type="dxa"/>
          </w:tcPr>
          <w:p w14:paraId="7857FD73" w14:textId="77777777" w:rsidR="00EB234F" w:rsidRPr="00EB234F" w:rsidRDefault="00EB234F" w:rsidP="00AD447B">
            <w:pPr>
              <w:jc w:val="center"/>
              <w:rPr>
                <w:lang w:val="ru-RU"/>
              </w:rPr>
            </w:pPr>
          </w:p>
        </w:tc>
        <w:tc>
          <w:tcPr>
            <w:tcW w:w="1549" w:type="dxa"/>
          </w:tcPr>
          <w:p w14:paraId="62A315EB" w14:textId="77777777" w:rsidR="00EB234F" w:rsidRPr="00EB234F" w:rsidRDefault="00EB234F" w:rsidP="00AD447B">
            <w:pPr>
              <w:pStyle w:val="TableParagraph"/>
              <w:jc w:val="center"/>
              <w:rPr>
                <w:sz w:val="20"/>
                <w:lang w:val="ru-RU"/>
              </w:rPr>
            </w:pPr>
          </w:p>
        </w:tc>
      </w:tr>
      <w:tr w:rsidR="00EB234F" w14:paraId="534ABAC3" w14:textId="77777777" w:rsidTr="00AD447B">
        <w:trPr>
          <w:trHeight w:val="893"/>
        </w:trPr>
        <w:tc>
          <w:tcPr>
            <w:tcW w:w="1796" w:type="dxa"/>
            <w:vMerge/>
          </w:tcPr>
          <w:p w14:paraId="233B80AB" w14:textId="77777777" w:rsidR="00EB234F" w:rsidRPr="00EB234F" w:rsidRDefault="00EB234F" w:rsidP="00AD447B">
            <w:pPr>
              <w:rPr>
                <w:sz w:val="2"/>
                <w:szCs w:val="2"/>
                <w:lang w:val="ru-RU"/>
              </w:rPr>
            </w:pPr>
          </w:p>
        </w:tc>
        <w:tc>
          <w:tcPr>
            <w:tcW w:w="2457" w:type="dxa"/>
            <w:vMerge/>
          </w:tcPr>
          <w:p w14:paraId="3CC3E787" w14:textId="77777777" w:rsidR="00EB234F" w:rsidRPr="00EB234F" w:rsidRDefault="00EB234F" w:rsidP="00AD447B">
            <w:pPr>
              <w:pStyle w:val="TableParagraph"/>
              <w:spacing w:before="71" w:line="237" w:lineRule="auto"/>
              <w:ind w:left="82" w:right="77"/>
              <w:rPr>
                <w:lang w:val="ru-RU"/>
              </w:rPr>
            </w:pPr>
          </w:p>
        </w:tc>
        <w:tc>
          <w:tcPr>
            <w:tcW w:w="6672" w:type="dxa"/>
            <w:vMerge/>
          </w:tcPr>
          <w:p w14:paraId="429603DA" w14:textId="77777777" w:rsidR="00EB234F" w:rsidRPr="00EB234F" w:rsidRDefault="00EB234F"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101EABEC" w14:textId="60B17127" w:rsidR="00EB234F" w:rsidRPr="00EB234F" w:rsidRDefault="0005298F" w:rsidP="00AD447B">
            <w:pPr>
              <w:pStyle w:val="TableParagraph"/>
              <w:jc w:val="center"/>
              <w:rPr>
                <w:sz w:val="20"/>
                <w:lang w:val="ru-RU"/>
              </w:rPr>
            </w:pPr>
            <w:r>
              <w:rPr>
                <w:sz w:val="20"/>
                <w:lang w:val="ru-RU"/>
              </w:rPr>
              <w:t>да</w:t>
            </w:r>
          </w:p>
        </w:tc>
        <w:tc>
          <w:tcPr>
            <w:tcW w:w="1701" w:type="dxa"/>
          </w:tcPr>
          <w:p w14:paraId="03B63B87" w14:textId="77777777" w:rsidR="00EB234F" w:rsidRPr="00EB234F" w:rsidRDefault="00EB234F" w:rsidP="00AD447B">
            <w:pPr>
              <w:jc w:val="center"/>
              <w:rPr>
                <w:lang w:val="ru-RU"/>
              </w:rPr>
            </w:pPr>
          </w:p>
        </w:tc>
        <w:tc>
          <w:tcPr>
            <w:tcW w:w="1549" w:type="dxa"/>
          </w:tcPr>
          <w:p w14:paraId="011665C4" w14:textId="77777777" w:rsidR="00EB234F" w:rsidRPr="00EB234F" w:rsidRDefault="00EB234F" w:rsidP="00AD447B">
            <w:pPr>
              <w:pStyle w:val="TableParagraph"/>
              <w:jc w:val="center"/>
              <w:rPr>
                <w:sz w:val="20"/>
                <w:lang w:val="ru-RU"/>
              </w:rPr>
            </w:pPr>
          </w:p>
        </w:tc>
      </w:tr>
      <w:tr w:rsidR="00EB234F" w14:paraId="284BCA49" w14:textId="77777777" w:rsidTr="00AD447B">
        <w:trPr>
          <w:trHeight w:val="705"/>
        </w:trPr>
        <w:tc>
          <w:tcPr>
            <w:tcW w:w="1796" w:type="dxa"/>
            <w:vMerge/>
          </w:tcPr>
          <w:p w14:paraId="74EBAB45" w14:textId="77777777" w:rsidR="00EB234F" w:rsidRPr="00EB234F" w:rsidRDefault="00EB234F" w:rsidP="00AD447B">
            <w:pPr>
              <w:rPr>
                <w:sz w:val="2"/>
                <w:szCs w:val="2"/>
                <w:lang w:val="ru-RU"/>
              </w:rPr>
            </w:pPr>
          </w:p>
        </w:tc>
        <w:tc>
          <w:tcPr>
            <w:tcW w:w="2457" w:type="dxa"/>
            <w:vMerge/>
          </w:tcPr>
          <w:p w14:paraId="101678F8" w14:textId="77777777" w:rsidR="00EB234F" w:rsidRPr="00EB234F" w:rsidRDefault="00EB234F" w:rsidP="00AD447B">
            <w:pPr>
              <w:pStyle w:val="TableParagraph"/>
              <w:spacing w:before="71" w:line="237" w:lineRule="auto"/>
              <w:ind w:left="82" w:right="77"/>
              <w:rPr>
                <w:lang w:val="ru-RU"/>
              </w:rPr>
            </w:pPr>
          </w:p>
        </w:tc>
        <w:tc>
          <w:tcPr>
            <w:tcW w:w="6672" w:type="dxa"/>
            <w:vMerge/>
          </w:tcPr>
          <w:p w14:paraId="492B8228" w14:textId="77777777" w:rsidR="00EB234F" w:rsidRPr="00EB234F" w:rsidRDefault="00EB234F"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252D1DFC" w14:textId="1BA2C437" w:rsidR="00EB234F" w:rsidRPr="00EB234F" w:rsidRDefault="0005298F" w:rsidP="00AD447B">
            <w:pPr>
              <w:pStyle w:val="TableParagraph"/>
              <w:jc w:val="center"/>
              <w:rPr>
                <w:sz w:val="20"/>
                <w:lang w:val="ru-RU"/>
              </w:rPr>
            </w:pPr>
            <w:r>
              <w:rPr>
                <w:sz w:val="20"/>
                <w:lang w:val="ru-RU"/>
              </w:rPr>
              <w:t>да</w:t>
            </w:r>
          </w:p>
          <w:p w14:paraId="4EE42423" w14:textId="77777777" w:rsidR="00EB234F" w:rsidRPr="00EB234F" w:rsidRDefault="00EB234F" w:rsidP="00AD447B">
            <w:pPr>
              <w:pStyle w:val="TableParagraph"/>
              <w:rPr>
                <w:sz w:val="20"/>
                <w:lang w:val="ru-RU"/>
              </w:rPr>
            </w:pPr>
          </w:p>
          <w:p w14:paraId="214B3985" w14:textId="77777777" w:rsidR="00EB234F" w:rsidRPr="00EB234F" w:rsidRDefault="00EB234F" w:rsidP="00AD447B">
            <w:pPr>
              <w:pStyle w:val="TableParagraph"/>
              <w:jc w:val="center"/>
              <w:rPr>
                <w:sz w:val="20"/>
                <w:lang w:val="ru-RU"/>
              </w:rPr>
            </w:pPr>
          </w:p>
        </w:tc>
        <w:tc>
          <w:tcPr>
            <w:tcW w:w="1701" w:type="dxa"/>
          </w:tcPr>
          <w:p w14:paraId="5DEA5EE2" w14:textId="77777777" w:rsidR="00EB234F" w:rsidRPr="00EB234F" w:rsidRDefault="00EB234F" w:rsidP="00AD447B">
            <w:pPr>
              <w:rPr>
                <w:sz w:val="20"/>
                <w:lang w:val="ru-RU"/>
              </w:rPr>
            </w:pPr>
          </w:p>
          <w:p w14:paraId="0346ED74" w14:textId="77777777" w:rsidR="00EB234F" w:rsidRPr="00EB234F" w:rsidRDefault="00EB234F" w:rsidP="00AD447B">
            <w:pPr>
              <w:jc w:val="center"/>
              <w:rPr>
                <w:sz w:val="20"/>
                <w:lang w:val="ru-RU"/>
              </w:rPr>
            </w:pPr>
          </w:p>
          <w:p w14:paraId="53103D74" w14:textId="77777777" w:rsidR="00EB234F" w:rsidRPr="00EB234F" w:rsidRDefault="00EB234F" w:rsidP="00AD447B">
            <w:pPr>
              <w:jc w:val="center"/>
              <w:rPr>
                <w:lang w:val="ru-RU"/>
              </w:rPr>
            </w:pPr>
          </w:p>
        </w:tc>
        <w:tc>
          <w:tcPr>
            <w:tcW w:w="1549" w:type="dxa"/>
          </w:tcPr>
          <w:p w14:paraId="31125B78" w14:textId="77777777" w:rsidR="00EB234F" w:rsidRPr="00EB234F" w:rsidRDefault="00EB234F" w:rsidP="00AD447B">
            <w:pPr>
              <w:pStyle w:val="TableParagraph"/>
              <w:jc w:val="center"/>
              <w:rPr>
                <w:sz w:val="20"/>
                <w:lang w:val="ru-RU"/>
              </w:rPr>
            </w:pPr>
          </w:p>
        </w:tc>
      </w:tr>
      <w:tr w:rsidR="00EB234F" w:rsidRPr="002B0292" w14:paraId="2C6BB6FC"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17"/>
        </w:trPr>
        <w:tc>
          <w:tcPr>
            <w:tcW w:w="1796" w:type="dxa"/>
            <w:vMerge/>
          </w:tcPr>
          <w:p w14:paraId="7E9C1521" w14:textId="77777777" w:rsidR="00EB234F" w:rsidRPr="00EB234F" w:rsidRDefault="00EB234F" w:rsidP="00AD447B">
            <w:pPr>
              <w:rPr>
                <w:sz w:val="2"/>
                <w:szCs w:val="2"/>
                <w:lang w:val="ru-RU"/>
              </w:rPr>
            </w:pPr>
          </w:p>
        </w:tc>
        <w:tc>
          <w:tcPr>
            <w:tcW w:w="2457" w:type="dxa"/>
            <w:vMerge w:val="restart"/>
          </w:tcPr>
          <w:p w14:paraId="44E37F2F" w14:textId="77777777" w:rsidR="00EB234F" w:rsidRDefault="00EB234F" w:rsidP="00AD447B">
            <w:pPr>
              <w:pStyle w:val="TableParagraph"/>
              <w:tabs>
                <w:tab w:val="left" w:pos="1412"/>
              </w:tabs>
              <w:spacing w:before="71" w:line="237" w:lineRule="auto"/>
              <w:ind w:left="82" w:right="81"/>
            </w:pPr>
            <w:r>
              <w:rPr>
                <w:spacing w:val="-2"/>
              </w:rPr>
              <w:t xml:space="preserve">Санитарное состояние </w:t>
            </w:r>
            <w:r>
              <w:rPr>
                <w:spacing w:val="-2"/>
              </w:rPr>
              <w:lastRenderedPageBreak/>
              <w:t>помещений организации</w:t>
            </w:r>
          </w:p>
        </w:tc>
        <w:tc>
          <w:tcPr>
            <w:tcW w:w="6672" w:type="dxa"/>
            <w:vMerge w:val="restart"/>
          </w:tcPr>
          <w:p w14:paraId="66931300" w14:textId="77777777" w:rsidR="00EB234F" w:rsidRPr="00D52E67" w:rsidRDefault="00EB234F" w:rsidP="00AD447B">
            <w:pPr>
              <w:pStyle w:val="TableParagraph"/>
              <w:rPr>
                <w:lang w:val="ru-RU"/>
              </w:rPr>
            </w:pPr>
            <w:r w:rsidRPr="00D52E67">
              <w:rPr>
                <w:lang w:val="ru-RU"/>
              </w:rPr>
              <w:lastRenderedPageBreak/>
              <w:t>- наличие и соблюдение графика уборки в помещениях организации;</w:t>
            </w:r>
          </w:p>
          <w:p w14:paraId="334CDA8A" w14:textId="77777777" w:rsidR="00EB234F" w:rsidRPr="00D52E67" w:rsidRDefault="00EB234F" w:rsidP="00AD447B">
            <w:pPr>
              <w:pStyle w:val="TableParagraph"/>
              <w:rPr>
                <w:lang w:val="ru-RU"/>
              </w:rPr>
            </w:pPr>
            <w:r w:rsidRPr="00D52E67">
              <w:rPr>
                <w:lang w:val="ru-RU"/>
              </w:rPr>
              <w:lastRenderedPageBreak/>
              <w:t>- уборка производится с использованием чистящих средств, предусмотрено проведение дезинфекционных мероприятий с соблюдением установленных санитарно-</w:t>
            </w:r>
            <w:r w:rsidRPr="00D52E67">
              <w:rPr>
                <w:spacing w:val="-2"/>
                <w:lang w:val="ru-RU"/>
              </w:rPr>
              <w:t>эпидемиологических</w:t>
            </w:r>
          </w:p>
          <w:p w14:paraId="2668BD6C" w14:textId="77777777" w:rsidR="00EB234F" w:rsidRPr="00D52E67" w:rsidRDefault="00EB234F" w:rsidP="00AD447B">
            <w:pPr>
              <w:pStyle w:val="TableParagraph"/>
              <w:rPr>
                <w:lang w:val="ru-RU"/>
              </w:rPr>
            </w:pPr>
            <w:r w:rsidRPr="00D52E67">
              <w:rPr>
                <w:spacing w:val="-2"/>
                <w:lang w:val="ru-RU"/>
              </w:rPr>
              <w:t>требований</w:t>
            </w:r>
            <w:r w:rsidRPr="00D52E67">
              <w:rPr>
                <w:spacing w:val="-5"/>
                <w:lang w:val="ru-RU"/>
              </w:rPr>
              <w:t>;</w:t>
            </w:r>
          </w:p>
          <w:p w14:paraId="1B37912F" w14:textId="77777777" w:rsidR="00EB234F" w:rsidRPr="00D52E67" w:rsidRDefault="00EB234F" w:rsidP="00AD447B">
            <w:pPr>
              <w:pStyle w:val="TableParagraph"/>
              <w:tabs>
                <w:tab w:val="left" w:pos="364"/>
                <w:tab w:val="left" w:pos="2057"/>
              </w:tabs>
              <w:ind w:right="76"/>
              <w:rPr>
                <w:lang w:val="ru-RU"/>
              </w:rPr>
            </w:pPr>
            <w:r w:rsidRPr="00D52E67">
              <w:rPr>
                <w:lang w:val="ru-RU"/>
              </w:rPr>
              <w:t xml:space="preserve">- в помещениях организации </w:t>
            </w:r>
            <w:r w:rsidRPr="00D52E67">
              <w:rPr>
                <w:spacing w:val="-2"/>
                <w:lang w:val="ru-RU"/>
              </w:rPr>
              <w:t xml:space="preserve">отсутствуют посторонние </w:t>
            </w:r>
            <w:r w:rsidRPr="00D52E67">
              <w:rPr>
                <w:lang w:val="ru-RU"/>
              </w:rPr>
              <w:t xml:space="preserve">(неприятные) запахи, грибок, плесень, а также насекомые, грызуны и следы их </w:t>
            </w:r>
            <w:r w:rsidRPr="00D52E67">
              <w:rPr>
                <w:spacing w:val="-2"/>
                <w:lang w:val="ru-RU"/>
              </w:rPr>
              <w:t>жизнедеятельности;</w:t>
            </w:r>
          </w:p>
          <w:p w14:paraId="3DC96D59" w14:textId="77777777" w:rsidR="00EB234F" w:rsidRPr="00D52E67" w:rsidRDefault="00EB234F" w:rsidP="00AD447B">
            <w:pPr>
              <w:pStyle w:val="TableParagraph"/>
              <w:tabs>
                <w:tab w:val="left" w:pos="213"/>
                <w:tab w:val="left" w:pos="2177"/>
              </w:tabs>
              <w:ind w:right="76"/>
              <w:rPr>
                <w:lang w:val="ru-RU"/>
              </w:rPr>
            </w:pPr>
            <w:r w:rsidRPr="00D52E67">
              <w:rPr>
                <w:lang w:val="ru-RU"/>
              </w:rPr>
              <w:t xml:space="preserve">- в помещениях организации и на </w:t>
            </w:r>
            <w:r w:rsidRPr="00D52E67">
              <w:rPr>
                <w:spacing w:val="-2"/>
                <w:lang w:val="ru-RU"/>
              </w:rPr>
              <w:t xml:space="preserve">прилегающей территории </w:t>
            </w:r>
            <w:r w:rsidRPr="00D52E67">
              <w:rPr>
                <w:lang w:val="ru-RU"/>
              </w:rPr>
              <w:t>оборудованы специальные места для сбора мусора(урны, уличные мусоросборники и т.п.);</w:t>
            </w:r>
          </w:p>
          <w:p w14:paraId="7374CECA" w14:textId="77777777" w:rsidR="00EB234F" w:rsidRPr="00D52E67" w:rsidRDefault="00EB234F" w:rsidP="00AD447B">
            <w:pPr>
              <w:pStyle w:val="TableParagraph"/>
              <w:tabs>
                <w:tab w:val="left" w:pos="239"/>
                <w:tab w:val="left" w:pos="1923"/>
              </w:tabs>
              <w:ind w:right="78"/>
              <w:rPr>
                <w:spacing w:val="-2"/>
                <w:lang w:val="ru-RU"/>
              </w:rPr>
            </w:pPr>
            <w:r w:rsidRPr="00D52E67">
              <w:rPr>
                <w:lang w:val="ru-RU"/>
              </w:rPr>
              <w:t xml:space="preserve">- в медицинских организациях и </w:t>
            </w:r>
            <w:r w:rsidRPr="00D52E67">
              <w:rPr>
                <w:spacing w:val="-2"/>
                <w:lang w:val="ru-RU"/>
              </w:rPr>
              <w:t>помещениях медицинского назначения;</w:t>
            </w:r>
          </w:p>
          <w:p w14:paraId="632E04F4" w14:textId="77777777" w:rsidR="00EB234F" w:rsidRPr="00D52E67" w:rsidRDefault="00EB234F" w:rsidP="00AD447B">
            <w:pPr>
              <w:pStyle w:val="TableParagraph"/>
              <w:tabs>
                <w:tab w:val="left" w:pos="239"/>
                <w:tab w:val="left" w:pos="1923"/>
              </w:tabs>
              <w:ind w:right="78"/>
              <w:rPr>
                <w:lang w:val="ru-RU"/>
              </w:rPr>
            </w:pPr>
            <w:r w:rsidRPr="00D52E67">
              <w:rPr>
                <w:lang w:val="ru-RU"/>
              </w:rPr>
              <w:t xml:space="preserve">- </w:t>
            </w:r>
            <w:r w:rsidRPr="00D52E67">
              <w:rPr>
                <w:spacing w:val="-2"/>
                <w:lang w:val="ru-RU"/>
              </w:rPr>
              <w:t xml:space="preserve">дополнительно </w:t>
            </w:r>
            <w:r w:rsidRPr="00D52E67">
              <w:rPr>
                <w:lang w:val="ru-RU"/>
              </w:rPr>
              <w:t xml:space="preserve">соблюдаются соответствующие </w:t>
            </w:r>
            <w:r w:rsidRPr="00D52E67">
              <w:rPr>
                <w:spacing w:val="-2"/>
                <w:lang w:val="ru-RU"/>
              </w:rPr>
              <w:t>санитарно-эпидемиологические требования</w:t>
            </w:r>
          </w:p>
        </w:tc>
        <w:tc>
          <w:tcPr>
            <w:tcW w:w="1134" w:type="dxa"/>
          </w:tcPr>
          <w:p w14:paraId="7781024B" w14:textId="77777777" w:rsidR="00EB234F" w:rsidRPr="00EB234F" w:rsidRDefault="00EB234F" w:rsidP="00AD447B">
            <w:pPr>
              <w:pStyle w:val="TableParagraph"/>
              <w:jc w:val="center"/>
              <w:rPr>
                <w:sz w:val="20"/>
                <w:lang w:val="ru-RU"/>
              </w:rPr>
            </w:pPr>
          </w:p>
        </w:tc>
        <w:tc>
          <w:tcPr>
            <w:tcW w:w="1701" w:type="dxa"/>
            <w:vMerge w:val="restart"/>
          </w:tcPr>
          <w:p w14:paraId="2B41E88A" w14:textId="77777777" w:rsidR="00EB234F" w:rsidRPr="00EB234F" w:rsidRDefault="00EB234F" w:rsidP="00AD447B">
            <w:pPr>
              <w:jc w:val="center"/>
              <w:rPr>
                <w:lang w:val="ru-RU"/>
              </w:rPr>
            </w:pPr>
          </w:p>
        </w:tc>
        <w:tc>
          <w:tcPr>
            <w:tcW w:w="1549" w:type="dxa"/>
            <w:vMerge w:val="restart"/>
          </w:tcPr>
          <w:p w14:paraId="1A82C230" w14:textId="77777777" w:rsidR="00EB234F" w:rsidRPr="00EB234F" w:rsidRDefault="00EB234F" w:rsidP="00AD447B">
            <w:pPr>
              <w:pStyle w:val="TableParagraph"/>
              <w:jc w:val="center"/>
              <w:rPr>
                <w:sz w:val="20"/>
                <w:lang w:val="ru-RU"/>
              </w:rPr>
            </w:pPr>
          </w:p>
          <w:p w14:paraId="25606CED" w14:textId="77777777" w:rsidR="00EB234F" w:rsidRPr="00EB234F" w:rsidRDefault="00EB234F" w:rsidP="00AD447B">
            <w:pPr>
              <w:rPr>
                <w:lang w:val="ru-RU"/>
              </w:rPr>
            </w:pPr>
          </w:p>
          <w:p w14:paraId="7F3F907E" w14:textId="77777777" w:rsidR="00EB234F" w:rsidRPr="00EB234F" w:rsidRDefault="00EB234F" w:rsidP="00AD447B">
            <w:pPr>
              <w:rPr>
                <w:lang w:val="ru-RU"/>
              </w:rPr>
            </w:pPr>
          </w:p>
          <w:p w14:paraId="44972E28" w14:textId="77777777" w:rsidR="00EB234F" w:rsidRPr="00EB234F" w:rsidRDefault="00EB234F" w:rsidP="00AD447B">
            <w:pPr>
              <w:rPr>
                <w:lang w:val="ru-RU"/>
              </w:rPr>
            </w:pPr>
          </w:p>
          <w:p w14:paraId="76D27C16" w14:textId="77777777" w:rsidR="00EB234F" w:rsidRPr="00EB234F" w:rsidRDefault="00EB234F" w:rsidP="00AD447B">
            <w:pPr>
              <w:rPr>
                <w:lang w:val="ru-RU"/>
              </w:rPr>
            </w:pPr>
          </w:p>
          <w:p w14:paraId="03EF43BE" w14:textId="77777777" w:rsidR="00EB234F" w:rsidRPr="00EB234F" w:rsidRDefault="00EB234F" w:rsidP="00AD447B">
            <w:pPr>
              <w:rPr>
                <w:lang w:val="ru-RU"/>
              </w:rPr>
            </w:pPr>
          </w:p>
          <w:p w14:paraId="0D068B4C" w14:textId="77777777" w:rsidR="00EB234F" w:rsidRPr="00EB234F" w:rsidRDefault="00EB234F" w:rsidP="00AD447B">
            <w:pPr>
              <w:rPr>
                <w:lang w:val="ru-RU"/>
              </w:rPr>
            </w:pPr>
          </w:p>
          <w:p w14:paraId="4F1A89B9" w14:textId="77777777" w:rsidR="00EB234F" w:rsidRPr="00EB234F" w:rsidRDefault="00EB234F" w:rsidP="00AD447B">
            <w:pPr>
              <w:rPr>
                <w:lang w:val="ru-RU"/>
              </w:rPr>
            </w:pPr>
          </w:p>
          <w:p w14:paraId="48225101" w14:textId="77777777" w:rsidR="00EB234F" w:rsidRPr="00EB234F" w:rsidRDefault="00EB234F" w:rsidP="00AD447B">
            <w:pPr>
              <w:rPr>
                <w:lang w:val="ru-RU"/>
              </w:rPr>
            </w:pPr>
          </w:p>
          <w:p w14:paraId="678A6230" w14:textId="77777777" w:rsidR="00EB234F" w:rsidRPr="00EB234F" w:rsidRDefault="00EB234F" w:rsidP="00AD447B">
            <w:pPr>
              <w:rPr>
                <w:lang w:val="ru-RU"/>
              </w:rPr>
            </w:pPr>
          </w:p>
          <w:p w14:paraId="42E5A893" w14:textId="77777777" w:rsidR="00EB234F" w:rsidRPr="00EB234F" w:rsidRDefault="00EB234F" w:rsidP="00AD447B">
            <w:pPr>
              <w:rPr>
                <w:lang w:val="ru-RU"/>
              </w:rPr>
            </w:pPr>
          </w:p>
          <w:p w14:paraId="7F80E0C5" w14:textId="77777777" w:rsidR="00EB234F" w:rsidRPr="00EB234F" w:rsidRDefault="00EB234F" w:rsidP="00AD447B">
            <w:pPr>
              <w:rPr>
                <w:lang w:val="ru-RU"/>
              </w:rPr>
            </w:pPr>
          </w:p>
          <w:p w14:paraId="0E3BEFD0" w14:textId="77777777" w:rsidR="00EB234F" w:rsidRPr="00EB234F" w:rsidRDefault="00EB234F" w:rsidP="00AD447B">
            <w:pPr>
              <w:jc w:val="center"/>
              <w:rPr>
                <w:lang w:val="ru-RU"/>
              </w:rPr>
            </w:pPr>
          </w:p>
        </w:tc>
      </w:tr>
      <w:tr w:rsidR="00EB234F" w14:paraId="33C17327"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14"/>
        </w:trPr>
        <w:tc>
          <w:tcPr>
            <w:tcW w:w="1796" w:type="dxa"/>
            <w:vMerge/>
          </w:tcPr>
          <w:p w14:paraId="3B57B2C5" w14:textId="77777777" w:rsidR="00EB234F" w:rsidRPr="00EB234F" w:rsidRDefault="00EB234F" w:rsidP="00AD447B">
            <w:pPr>
              <w:rPr>
                <w:sz w:val="2"/>
                <w:szCs w:val="2"/>
                <w:lang w:val="ru-RU"/>
              </w:rPr>
            </w:pPr>
          </w:p>
        </w:tc>
        <w:tc>
          <w:tcPr>
            <w:tcW w:w="2457" w:type="dxa"/>
            <w:vMerge/>
          </w:tcPr>
          <w:p w14:paraId="2E720583" w14:textId="77777777" w:rsidR="00EB234F" w:rsidRPr="00EB234F" w:rsidRDefault="00EB234F" w:rsidP="00AD447B">
            <w:pPr>
              <w:pStyle w:val="TableParagraph"/>
              <w:tabs>
                <w:tab w:val="left" w:pos="1412"/>
              </w:tabs>
              <w:spacing w:before="71" w:line="237" w:lineRule="auto"/>
              <w:ind w:left="82" w:right="81"/>
              <w:rPr>
                <w:spacing w:val="-2"/>
                <w:lang w:val="ru-RU"/>
              </w:rPr>
            </w:pPr>
          </w:p>
        </w:tc>
        <w:tc>
          <w:tcPr>
            <w:tcW w:w="6672" w:type="dxa"/>
            <w:vMerge/>
          </w:tcPr>
          <w:p w14:paraId="674A332D" w14:textId="77777777" w:rsidR="00EB234F" w:rsidRPr="00EB234F" w:rsidRDefault="00EB234F" w:rsidP="00AD447B">
            <w:pPr>
              <w:pStyle w:val="TableParagraph"/>
              <w:rPr>
                <w:lang w:val="ru-RU"/>
              </w:rPr>
            </w:pPr>
          </w:p>
        </w:tc>
        <w:tc>
          <w:tcPr>
            <w:tcW w:w="1134" w:type="dxa"/>
          </w:tcPr>
          <w:p w14:paraId="249A3538" w14:textId="3E8EB49C" w:rsidR="00EB234F" w:rsidRPr="00EB234F" w:rsidRDefault="0005298F" w:rsidP="00AD447B">
            <w:pPr>
              <w:pStyle w:val="TableParagraph"/>
              <w:jc w:val="center"/>
              <w:rPr>
                <w:sz w:val="20"/>
                <w:lang w:val="ru-RU"/>
              </w:rPr>
            </w:pPr>
            <w:r>
              <w:rPr>
                <w:sz w:val="20"/>
                <w:lang w:val="ru-RU"/>
              </w:rPr>
              <w:t>да</w:t>
            </w:r>
          </w:p>
        </w:tc>
        <w:tc>
          <w:tcPr>
            <w:tcW w:w="1701" w:type="dxa"/>
            <w:vMerge/>
          </w:tcPr>
          <w:p w14:paraId="4AF86016" w14:textId="77777777" w:rsidR="00EB234F" w:rsidRPr="00EB234F" w:rsidRDefault="00EB234F" w:rsidP="00AD447B">
            <w:pPr>
              <w:pStyle w:val="TableParagraph"/>
              <w:jc w:val="center"/>
              <w:rPr>
                <w:sz w:val="20"/>
                <w:lang w:val="ru-RU"/>
              </w:rPr>
            </w:pPr>
          </w:p>
        </w:tc>
        <w:tc>
          <w:tcPr>
            <w:tcW w:w="1549" w:type="dxa"/>
            <w:vMerge/>
          </w:tcPr>
          <w:p w14:paraId="358B156B" w14:textId="77777777" w:rsidR="00EB234F" w:rsidRPr="00EB234F" w:rsidRDefault="00EB234F" w:rsidP="00AD447B">
            <w:pPr>
              <w:pStyle w:val="TableParagraph"/>
              <w:jc w:val="center"/>
              <w:rPr>
                <w:sz w:val="20"/>
                <w:lang w:val="ru-RU"/>
              </w:rPr>
            </w:pPr>
          </w:p>
        </w:tc>
      </w:tr>
      <w:tr w:rsidR="00EB234F" w14:paraId="08392D89"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004"/>
        </w:trPr>
        <w:tc>
          <w:tcPr>
            <w:tcW w:w="1796" w:type="dxa"/>
            <w:vMerge/>
          </w:tcPr>
          <w:p w14:paraId="1F6B6B5F" w14:textId="77777777" w:rsidR="00EB234F" w:rsidRPr="00EB234F" w:rsidRDefault="00EB234F" w:rsidP="00AD447B">
            <w:pPr>
              <w:rPr>
                <w:sz w:val="2"/>
                <w:szCs w:val="2"/>
                <w:lang w:val="ru-RU"/>
              </w:rPr>
            </w:pPr>
          </w:p>
        </w:tc>
        <w:tc>
          <w:tcPr>
            <w:tcW w:w="2457" w:type="dxa"/>
            <w:vMerge/>
          </w:tcPr>
          <w:p w14:paraId="7702EAEF" w14:textId="77777777" w:rsidR="00EB234F" w:rsidRPr="00EB234F" w:rsidRDefault="00EB234F" w:rsidP="00AD447B">
            <w:pPr>
              <w:pStyle w:val="TableParagraph"/>
              <w:tabs>
                <w:tab w:val="left" w:pos="1412"/>
              </w:tabs>
              <w:spacing w:before="71" w:line="237" w:lineRule="auto"/>
              <w:ind w:left="82" w:right="81"/>
              <w:rPr>
                <w:spacing w:val="-2"/>
                <w:lang w:val="ru-RU"/>
              </w:rPr>
            </w:pPr>
          </w:p>
        </w:tc>
        <w:tc>
          <w:tcPr>
            <w:tcW w:w="6672" w:type="dxa"/>
            <w:vMerge/>
          </w:tcPr>
          <w:p w14:paraId="45FBC158" w14:textId="77777777" w:rsidR="00EB234F" w:rsidRPr="00EB234F" w:rsidRDefault="00EB234F" w:rsidP="00AD447B">
            <w:pPr>
              <w:pStyle w:val="TableParagraph"/>
              <w:rPr>
                <w:lang w:val="ru-RU"/>
              </w:rPr>
            </w:pPr>
          </w:p>
        </w:tc>
        <w:tc>
          <w:tcPr>
            <w:tcW w:w="1134" w:type="dxa"/>
          </w:tcPr>
          <w:p w14:paraId="663523CF" w14:textId="33216089" w:rsidR="00EB234F" w:rsidRPr="00EB234F" w:rsidRDefault="0005298F" w:rsidP="00AD447B">
            <w:pPr>
              <w:pStyle w:val="TableParagraph"/>
              <w:jc w:val="center"/>
              <w:rPr>
                <w:sz w:val="20"/>
                <w:lang w:val="ru-RU"/>
              </w:rPr>
            </w:pPr>
            <w:r>
              <w:rPr>
                <w:sz w:val="20"/>
                <w:lang w:val="ru-RU"/>
              </w:rPr>
              <w:t>да</w:t>
            </w:r>
          </w:p>
        </w:tc>
        <w:tc>
          <w:tcPr>
            <w:tcW w:w="1701" w:type="dxa"/>
            <w:vMerge/>
          </w:tcPr>
          <w:p w14:paraId="1FABAA0C" w14:textId="77777777" w:rsidR="00EB234F" w:rsidRPr="00EB234F" w:rsidRDefault="00EB234F" w:rsidP="00AD447B">
            <w:pPr>
              <w:pStyle w:val="TableParagraph"/>
              <w:jc w:val="center"/>
              <w:rPr>
                <w:sz w:val="20"/>
                <w:lang w:val="ru-RU"/>
              </w:rPr>
            </w:pPr>
          </w:p>
        </w:tc>
        <w:tc>
          <w:tcPr>
            <w:tcW w:w="1549" w:type="dxa"/>
            <w:vMerge/>
          </w:tcPr>
          <w:p w14:paraId="17A74CC7" w14:textId="77777777" w:rsidR="00EB234F" w:rsidRPr="00EB234F" w:rsidRDefault="00EB234F" w:rsidP="00AD447B">
            <w:pPr>
              <w:pStyle w:val="TableParagraph"/>
              <w:jc w:val="center"/>
              <w:rPr>
                <w:sz w:val="20"/>
                <w:lang w:val="ru-RU"/>
              </w:rPr>
            </w:pPr>
          </w:p>
        </w:tc>
      </w:tr>
      <w:tr w:rsidR="00EB234F" w14:paraId="202BAA5E"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17"/>
        </w:trPr>
        <w:tc>
          <w:tcPr>
            <w:tcW w:w="1796" w:type="dxa"/>
            <w:vMerge/>
          </w:tcPr>
          <w:p w14:paraId="14949FF0" w14:textId="77777777" w:rsidR="00EB234F" w:rsidRPr="00EB234F" w:rsidRDefault="00EB234F" w:rsidP="00AD447B">
            <w:pPr>
              <w:rPr>
                <w:sz w:val="2"/>
                <w:szCs w:val="2"/>
                <w:lang w:val="ru-RU"/>
              </w:rPr>
            </w:pPr>
          </w:p>
        </w:tc>
        <w:tc>
          <w:tcPr>
            <w:tcW w:w="2457" w:type="dxa"/>
            <w:vMerge/>
          </w:tcPr>
          <w:p w14:paraId="24C87263" w14:textId="77777777" w:rsidR="00EB234F" w:rsidRPr="00EB234F" w:rsidRDefault="00EB234F" w:rsidP="00AD447B">
            <w:pPr>
              <w:pStyle w:val="TableParagraph"/>
              <w:tabs>
                <w:tab w:val="left" w:pos="1412"/>
              </w:tabs>
              <w:spacing w:before="71" w:line="237" w:lineRule="auto"/>
              <w:ind w:left="82" w:right="81"/>
              <w:rPr>
                <w:spacing w:val="-2"/>
                <w:lang w:val="ru-RU"/>
              </w:rPr>
            </w:pPr>
          </w:p>
        </w:tc>
        <w:tc>
          <w:tcPr>
            <w:tcW w:w="6672" w:type="dxa"/>
            <w:vMerge/>
          </w:tcPr>
          <w:p w14:paraId="38D8FC48" w14:textId="77777777" w:rsidR="00EB234F" w:rsidRPr="00EB234F" w:rsidRDefault="00EB234F" w:rsidP="00AD447B">
            <w:pPr>
              <w:pStyle w:val="TableParagraph"/>
              <w:rPr>
                <w:lang w:val="ru-RU"/>
              </w:rPr>
            </w:pPr>
          </w:p>
        </w:tc>
        <w:tc>
          <w:tcPr>
            <w:tcW w:w="1134" w:type="dxa"/>
          </w:tcPr>
          <w:p w14:paraId="77533876" w14:textId="3F932065" w:rsidR="00EB234F" w:rsidRPr="00EB234F" w:rsidRDefault="0005298F" w:rsidP="00AD447B">
            <w:pPr>
              <w:pStyle w:val="TableParagraph"/>
              <w:jc w:val="center"/>
              <w:rPr>
                <w:sz w:val="20"/>
                <w:lang w:val="ru-RU"/>
              </w:rPr>
            </w:pPr>
            <w:r>
              <w:rPr>
                <w:sz w:val="20"/>
                <w:lang w:val="ru-RU"/>
              </w:rPr>
              <w:t>да</w:t>
            </w:r>
          </w:p>
        </w:tc>
        <w:tc>
          <w:tcPr>
            <w:tcW w:w="1701" w:type="dxa"/>
            <w:vMerge/>
          </w:tcPr>
          <w:p w14:paraId="4EA9ECB2" w14:textId="77777777" w:rsidR="00EB234F" w:rsidRPr="00EB234F" w:rsidRDefault="00EB234F" w:rsidP="00AD447B">
            <w:pPr>
              <w:pStyle w:val="TableParagraph"/>
              <w:jc w:val="center"/>
              <w:rPr>
                <w:sz w:val="20"/>
                <w:lang w:val="ru-RU"/>
              </w:rPr>
            </w:pPr>
          </w:p>
        </w:tc>
        <w:tc>
          <w:tcPr>
            <w:tcW w:w="1549" w:type="dxa"/>
            <w:vMerge/>
          </w:tcPr>
          <w:p w14:paraId="67EA3CCE" w14:textId="77777777" w:rsidR="00EB234F" w:rsidRPr="00EB234F" w:rsidRDefault="00EB234F" w:rsidP="00AD447B">
            <w:pPr>
              <w:pStyle w:val="TableParagraph"/>
              <w:jc w:val="center"/>
              <w:rPr>
                <w:sz w:val="20"/>
                <w:lang w:val="ru-RU"/>
              </w:rPr>
            </w:pPr>
          </w:p>
        </w:tc>
      </w:tr>
      <w:tr w:rsidR="00EB234F" w14:paraId="72C036EA"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46339178" w14:textId="77777777" w:rsidR="00EB234F" w:rsidRPr="00EB234F" w:rsidRDefault="00EB234F" w:rsidP="00AD447B">
            <w:pPr>
              <w:rPr>
                <w:sz w:val="2"/>
                <w:szCs w:val="2"/>
                <w:lang w:val="ru-RU"/>
              </w:rPr>
            </w:pPr>
          </w:p>
        </w:tc>
        <w:tc>
          <w:tcPr>
            <w:tcW w:w="2457" w:type="dxa"/>
            <w:vMerge/>
          </w:tcPr>
          <w:p w14:paraId="436080B6" w14:textId="77777777" w:rsidR="00EB234F" w:rsidRPr="00EB234F" w:rsidRDefault="00EB234F" w:rsidP="00AD447B">
            <w:pPr>
              <w:pStyle w:val="TableParagraph"/>
              <w:tabs>
                <w:tab w:val="left" w:pos="1412"/>
              </w:tabs>
              <w:spacing w:before="71" w:line="237" w:lineRule="auto"/>
              <w:ind w:left="82" w:right="81"/>
              <w:rPr>
                <w:spacing w:val="-2"/>
                <w:lang w:val="ru-RU"/>
              </w:rPr>
            </w:pPr>
          </w:p>
        </w:tc>
        <w:tc>
          <w:tcPr>
            <w:tcW w:w="6672" w:type="dxa"/>
            <w:vMerge/>
          </w:tcPr>
          <w:p w14:paraId="683690F8" w14:textId="77777777" w:rsidR="00EB234F" w:rsidRPr="00EB234F" w:rsidRDefault="00EB234F" w:rsidP="00AD447B">
            <w:pPr>
              <w:pStyle w:val="TableParagraph"/>
              <w:rPr>
                <w:lang w:val="ru-RU"/>
              </w:rPr>
            </w:pPr>
          </w:p>
        </w:tc>
        <w:tc>
          <w:tcPr>
            <w:tcW w:w="1134" w:type="dxa"/>
          </w:tcPr>
          <w:p w14:paraId="1064658B" w14:textId="30B58B19" w:rsidR="00EB234F" w:rsidRPr="00EB234F" w:rsidRDefault="0005298F" w:rsidP="00AD447B">
            <w:pPr>
              <w:pStyle w:val="TableParagraph"/>
              <w:jc w:val="center"/>
              <w:rPr>
                <w:sz w:val="20"/>
                <w:lang w:val="ru-RU"/>
              </w:rPr>
            </w:pPr>
            <w:r>
              <w:rPr>
                <w:sz w:val="20"/>
                <w:lang w:val="ru-RU"/>
              </w:rPr>
              <w:t>да</w:t>
            </w:r>
          </w:p>
        </w:tc>
        <w:tc>
          <w:tcPr>
            <w:tcW w:w="1701" w:type="dxa"/>
            <w:vMerge/>
          </w:tcPr>
          <w:p w14:paraId="76984B1A" w14:textId="77777777" w:rsidR="00EB234F" w:rsidRPr="00EB234F" w:rsidRDefault="00EB234F" w:rsidP="00AD447B">
            <w:pPr>
              <w:pStyle w:val="TableParagraph"/>
              <w:jc w:val="center"/>
              <w:rPr>
                <w:sz w:val="20"/>
                <w:lang w:val="ru-RU"/>
              </w:rPr>
            </w:pPr>
          </w:p>
        </w:tc>
        <w:tc>
          <w:tcPr>
            <w:tcW w:w="1549" w:type="dxa"/>
            <w:vMerge/>
          </w:tcPr>
          <w:p w14:paraId="4B861AD5" w14:textId="77777777" w:rsidR="00EB234F" w:rsidRPr="00EB234F" w:rsidRDefault="00EB234F" w:rsidP="00AD447B">
            <w:pPr>
              <w:pStyle w:val="TableParagraph"/>
              <w:jc w:val="center"/>
              <w:rPr>
                <w:sz w:val="20"/>
                <w:lang w:val="ru-RU"/>
              </w:rPr>
            </w:pPr>
          </w:p>
        </w:tc>
      </w:tr>
      <w:tr w:rsidR="00EB234F" w14:paraId="0D4CCF20"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5307B188" w14:textId="77777777" w:rsidR="00EB234F" w:rsidRPr="00EB234F" w:rsidRDefault="00EB234F" w:rsidP="00AD447B">
            <w:pPr>
              <w:rPr>
                <w:sz w:val="2"/>
                <w:szCs w:val="2"/>
                <w:lang w:val="ru-RU"/>
              </w:rPr>
            </w:pPr>
          </w:p>
        </w:tc>
        <w:tc>
          <w:tcPr>
            <w:tcW w:w="2457" w:type="dxa"/>
            <w:vMerge/>
          </w:tcPr>
          <w:p w14:paraId="6932986D" w14:textId="77777777" w:rsidR="00EB234F" w:rsidRPr="00EB234F" w:rsidRDefault="00EB234F" w:rsidP="00AD447B">
            <w:pPr>
              <w:pStyle w:val="TableParagraph"/>
              <w:tabs>
                <w:tab w:val="left" w:pos="1412"/>
              </w:tabs>
              <w:spacing w:before="71" w:line="237" w:lineRule="auto"/>
              <w:ind w:left="82" w:right="81"/>
              <w:rPr>
                <w:spacing w:val="-2"/>
                <w:lang w:val="ru-RU"/>
              </w:rPr>
            </w:pPr>
          </w:p>
        </w:tc>
        <w:tc>
          <w:tcPr>
            <w:tcW w:w="6672" w:type="dxa"/>
            <w:vMerge/>
          </w:tcPr>
          <w:p w14:paraId="550E8EA0" w14:textId="77777777" w:rsidR="00EB234F" w:rsidRPr="00EB234F" w:rsidRDefault="00EB234F" w:rsidP="00AD447B">
            <w:pPr>
              <w:pStyle w:val="TableParagraph"/>
              <w:rPr>
                <w:lang w:val="ru-RU"/>
              </w:rPr>
            </w:pPr>
          </w:p>
        </w:tc>
        <w:tc>
          <w:tcPr>
            <w:tcW w:w="1134" w:type="dxa"/>
          </w:tcPr>
          <w:p w14:paraId="2A8261B9" w14:textId="77777777" w:rsidR="00EB234F" w:rsidRPr="00EB234F" w:rsidRDefault="00EB234F" w:rsidP="00AD447B">
            <w:pPr>
              <w:pStyle w:val="TableParagraph"/>
              <w:jc w:val="center"/>
              <w:rPr>
                <w:sz w:val="20"/>
                <w:lang w:val="ru-RU"/>
              </w:rPr>
            </w:pPr>
          </w:p>
        </w:tc>
        <w:tc>
          <w:tcPr>
            <w:tcW w:w="1701" w:type="dxa"/>
            <w:vMerge/>
          </w:tcPr>
          <w:p w14:paraId="66EBC8A0" w14:textId="77777777" w:rsidR="00EB234F" w:rsidRPr="00EB234F" w:rsidRDefault="00EB234F" w:rsidP="00AD447B">
            <w:pPr>
              <w:pStyle w:val="TableParagraph"/>
              <w:jc w:val="center"/>
              <w:rPr>
                <w:sz w:val="20"/>
                <w:lang w:val="ru-RU"/>
              </w:rPr>
            </w:pPr>
          </w:p>
        </w:tc>
        <w:tc>
          <w:tcPr>
            <w:tcW w:w="1549" w:type="dxa"/>
            <w:vMerge/>
          </w:tcPr>
          <w:p w14:paraId="7E7C9AD5" w14:textId="77777777" w:rsidR="00EB234F" w:rsidRPr="00EB234F" w:rsidRDefault="00EB234F" w:rsidP="00AD447B">
            <w:pPr>
              <w:pStyle w:val="TableParagraph"/>
              <w:jc w:val="center"/>
              <w:rPr>
                <w:sz w:val="20"/>
                <w:lang w:val="ru-RU"/>
              </w:rPr>
            </w:pPr>
          </w:p>
        </w:tc>
      </w:tr>
      <w:tr w:rsidR="00EB234F" w:rsidRPr="002B0292" w14:paraId="5A62A245"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90"/>
        </w:trPr>
        <w:tc>
          <w:tcPr>
            <w:tcW w:w="1796" w:type="dxa"/>
            <w:vMerge w:val="restart"/>
            <w:tcBorders>
              <w:top w:val="nil"/>
            </w:tcBorders>
          </w:tcPr>
          <w:p w14:paraId="56B2A7E9" w14:textId="77777777" w:rsidR="00EB234F" w:rsidRPr="00EB234F" w:rsidRDefault="00EB234F" w:rsidP="00AD447B">
            <w:pPr>
              <w:rPr>
                <w:sz w:val="2"/>
                <w:szCs w:val="2"/>
                <w:lang w:val="ru-RU"/>
              </w:rPr>
            </w:pPr>
          </w:p>
        </w:tc>
        <w:tc>
          <w:tcPr>
            <w:tcW w:w="2457" w:type="dxa"/>
          </w:tcPr>
          <w:p w14:paraId="1EE072B5" w14:textId="77777777" w:rsidR="00EB234F" w:rsidRDefault="00EB234F" w:rsidP="00AD447B">
            <w:pPr>
              <w:pStyle w:val="TableParagraph"/>
              <w:spacing w:before="71" w:line="237" w:lineRule="auto"/>
              <w:ind w:left="82" w:right="80"/>
            </w:pPr>
            <w:r>
              <w:rPr>
                <w:spacing w:val="-2"/>
              </w:rPr>
              <w:t>транспортная доступность</w:t>
            </w:r>
          </w:p>
        </w:tc>
        <w:tc>
          <w:tcPr>
            <w:tcW w:w="6672" w:type="dxa"/>
          </w:tcPr>
          <w:p w14:paraId="239D5429" w14:textId="0FEF3A05" w:rsidR="00EB234F" w:rsidRPr="00D52E67" w:rsidRDefault="00EB234F" w:rsidP="00AD447B">
            <w:pPr>
              <w:pStyle w:val="TableParagraph"/>
              <w:tabs>
                <w:tab w:val="left" w:pos="518"/>
              </w:tabs>
              <w:spacing w:before="71" w:line="237" w:lineRule="auto"/>
              <w:ind w:left="82" w:right="78"/>
              <w:rPr>
                <w:lang w:val="ru-RU"/>
              </w:rPr>
            </w:pPr>
            <w:r w:rsidRPr="00D52E67">
              <w:rPr>
                <w:lang w:val="ru-RU"/>
              </w:rPr>
              <w:t>- остановка общественного транспорта находится не более, чем в 5</w:t>
            </w:r>
            <w:r w:rsidR="0005298F">
              <w:rPr>
                <w:lang w:val="ru-RU"/>
              </w:rPr>
              <w:t xml:space="preserve">  </w:t>
            </w:r>
            <w:r w:rsidRPr="00D52E67">
              <w:rPr>
                <w:lang w:val="ru-RU"/>
              </w:rPr>
              <w:t xml:space="preserve">минутах пешком от </w:t>
            </w:r>
            <w:r w:rsidRPr="00D52E67">
              <w:rPr>
                <w:spacing w:val="-2"/>
                <w:lang w:val="ru-RU"/>
              </w:rPr>
              <w:t>организации;</w:t>
            </w:r>
          </w:p>
          <w:p w14:paraId="65B26A88" w14:textId="77777777" w:rsidR="00EB234F" w:rsidRPr="00D52E67" w:rsidRDefault="00EB234F" w:rsidP="00AD447B">
            <w:pPr>
              <w:pStyle w:val="TableParagraph"/>
              <w:tabs>
                <w:tab w:val="left" w:pos="616"/>
                <w:tab w:val="left" w:pos="1916"/>
                <w:tab w:val="left" w:pos="3046"/>
              </w:tabs>
              <w:spacing w:line="237" w:lineRule="auto"/>
              <w:ind w:left="82" w:right="73"/>
              <w:rPr>
                <w:lang w:val="ru-RU"/>
              </w:rPr>
            </w:pPr>
            <w:r w:rsidRPr="00D52E67">
              <w:rPr>
                <w:lang w:val="ru-RU"/>
              </w:rPr>
              <w:t xml:space="preserve">- имеются в наличии </w:t>
            </w:r>
            <w:r w:rsidRPr="00D52E67">
              <w:rPr>
                <w:spacing w:val="-2"/>
                <w:lang w:val="ru-RU"/>
              </w:rPr>
              <w:t xml:space="preserve">парковочные </w:t>
            </w:r>
            <w:r w:rsidRPr="00D52E67">
              <w:rPr>
                <w:spacing w:val="-4"/>
                <w:lang w:val="ru-RU"/>
              </w:rPr>
              <w:t xml:space="preserve">места </w:t>
            </w:r>
            <w:r w:rsidRPr="00D52E67">
              <w:rPr>
                <w:spacing w:val="-6"/>
                <w:lang w:val="ru-RU"/>
              </w:rPr>
              <w:t xml:space="preserve">на </w:t>
            </w:r>
            <w:r w:rsidRPr="00D52E67">
              <w:rPr>
                <w:lang w:val="ru-RU"/>
              </w:rPr>
              <w:t>территории организации или в радиусе не более, чем 5минут пешком от организации;</w:t>
            </w:r>
          </w:p>
        </w:tc>
        <w:tc>
          <w:tcPr>
            <w:tcW w:w="1134" w:type="dxa"/>
          </w:tcPr>
          <w:p w14:paraId="0449ABB0" w14:textId="77777777" w:rsidR="00EB234F" w:rsidRDefault="00EB234F" w:rsidP="00AD447B">
            <w:pPr>
              <w:pStyle w:val="TableParagraph"/>
              <w:jc w:val="center"/>
              <w:rPr>
                <w:sz w:val="20"/>
                <w:lang w:val="ru-RU"/>
              </w:rPr>
            </w:pPr>
          </w:p>
          <w:p w14:paraId="02D81E1B" w14:textId="77777777" w:rsidR="0005298F" w:rsidRDefault="0005298F" w:rsidP="00AD447B">
            <w:pPr>
              <w:pStyle w:val="TableParagraph"/>
              <w:jc w:val="center"/>
              <w:rPr>
                <w:sz w:val="20"/>
                <w:lang w:val="ru-RU"/>
              </w:rPr>
            </w:pPr>
          </w:p>
          <w:p w14:paraId="1A3DA103" w14:textId="77777777" w:rsidR="0005298F" w:rsidRDefault="0005298F" w:rsidP="00AD447B">
            <w:pPr>
              <w:pStyle w:val="TableParagraph"/>
              <w:jc w:val="center"/>
              <w:rPr>
                <w:sz w:val="20"/>
                <w:lang w:val="ru-RU"/>
              </w:rPr>
            </w:pPr>
          </w:p>
          <w:p w14:paraId="08ADC1BF" w14:textId="377FE938" w:rsidR="0005298F" w:rsidRPr="00EB234F" w:rsidRDefault="0005298F" w:rsidP="00AD447B">
            <w:pPr>
              <w:pStyle w:val="TableParagraph"/>
              <w:jc w:val="center"/>
              <w:rPr>
                <w:sz w:val="20"/>
                <w:lang w:val="ru-RU"/>
              </w:rPr>
            </w:pPr>
            <w:r>
              <w:rPr>
                <w:sz w:val="20"/>
                <w:lang w:val="ru-RU"/>
              </w:rPr>
              <w:t>да</w:t>
            </w:r>
          </w:p>
        </w:tc>
        <w:tc>
          <w:tcPr>
            <w:tcW w:w="1701" w:type="dxa"/>
          </w:tcPr>
          <w:p w14:paraId="0CEE63CD" w14:textId="77777777" w:rsidR="00EB234F" w:rsidRPr="00EB234F" w:rsidRDefault="00EB234F" w:rsidP="00AD447B">
            <w:pPr>
              <w:jc w:val="center"/>
              <w:rPr>
                <w:lang w:val="ru-RU"/>
              </w:rPr>
            </w:pPr>
          </w:p>
        </w:tc>
        <w:tc>
          <w:tcPr>
            <w:tcW w:w="1549" w:type="dxa"/>
          </w:tcPr>
          <w:p w14:paraId="307777C8" w14:textId="77777777" w:rsidR="00EB234F" w:rsidRPr="00EB234F" w:rsidRDefault="00EB234F" w:rsidP="00AD447B">
            <w:pPr>
              <w:pStyle w:val="TableParagraph"/>
              <w:jc w:val="center"/>
              <w:rPr>
                <w:sz w:val="20"/>
                <w:lang w:val="ru-RU"/>
              </w:rPr>
            </w:pPr>
          </w:p>
          <w:p w14:paraId="723AF1FE" w14:textId="77777777" w:rsidR="00EB234F" w:rsidRPr="00EB234F" w:rsidRDefault="00EB234F" w:rsidP="00AD447B">
            <w:pPr>
              <w:ind w:firstLine="794"/>
              <w:rPr>
                <w:lang w:val="ru-RU"/>
              </w:rPr>
            </w:pPr>
          </w:p>
        </w:tc>
      </w:tr>
      <w:tr w:rsidR="00EB234F" w:rsidRPr="00EB234F" w14:paraId="5C4735E2"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090"/>
        </w:trPr>
        <w:tc>
          <w:tcPr>
            <w:tcW w:w="1796" w:type="dxa"/>
            <w:vMerge/>
          </w:tcPr>
          <w:p w14:paraId="14F81ACB" w14:textId="77777777" w:rsidR="00EB234F" w:rsidRPr="00EB234F" w:rsidRDefault="00EB234F" w:rsidP="00AD447B">
            <w:pPr>
              <w:rPr>
                <w:sz w:val="2"/>
                <w:szCs w:val="2"/>
                <w:lang w:val="ru-RU"/>
              </w:rPr>
            </w:pPr>
          </w:p>
        </w:tc>
        <w:tc>
          <w:tcPr>
            <w:tcW w:w="2457" w:type="dxa"/>
          </w:tcPr>
          <w:p w14:paraId="0D289C8A" w14:textId="77777777" w:rsidR="00EB234F" w:rsidRPr="00D52E67" w:rsidRDefault="00EB234F" w:rsidP="00AD447B">
            <w:pPr>
              <w:pStyle w:val="TableParagraph"/>
              <w:spacing w:before="71" w:line="237" w:lineRule="auto"/>
              <w:ind w:left="82" w:right="80"/>
              <w:rPr>
                <w:lang w:val="ru-RU"/>
              </w:rPr>
            </w:pPr>
            <w:r w:rsidRPr="00D52E67">
              <w:rPr>
                <w:lang w:val="ru-RU"/>
              </w:rPr>
              <w:t>Доступность записи на получение услуги:</w:t>
            </w:r>
          </w:p>
          <w:p w14:paraId="6A0A15D9" w14:textId="77777777" w:rsidR="00EB234F" w:rsidRPr="00D52E67" w:rsidRDefault="00EB234F" w:rsidP="00AD447B">
            <w:pPr>
              <w:pStyle w:val="TableParagraph"/>
              <w:tabs>
                <w:tab w:val="left" w:pos="210"/>
              </w:tabs>
              <w:spacing w:line="248" w:lineRule="exact"/>
              <w:ind w:left="82"/>
              <w:rPr>
                <w:lang w:val="ru-RU"/>
              </w:rPr>
            </w:pPr>
            <w:r w:rsidRPr="00D52E67">
              <w:rPr>
                <w:lang w:val="ru-RU"/>
              </w:rPr>
              <w:t xml:space="preserve">- по </w:t>
            </w:r>
            <w:r w:rsidRPr="00D52E67">
              <w:rPr>
                <w:spacing w:val="-2"/>
                <w:lang w:val="ru-RU"/>
              </w:rPr>
              <w:t>телефону,</w:t>
            </w:r>
          </w:p>
          <w:p w14:paraId="1FF51D1F" w14:textId="77777777" w:rsidR="00EB234F" w:rsidRPr="00D52E67" w:rsidRDefault="00EB234F" w:rsidP="00AD447B">
            <w:pPr>
              <w:pStyle w:val="TableParagraph"/>
              <w:tabs>
                <w:tab w:val="left" w:pos="218"/>
              </w:tabs>
              <w:spacing w:line="237" w:lineRule="auto"/>
              <w:ind w:left="82" w:right="81"/>
              <w:rPr>
                <w:lang w:val="ru-RU"/>
              </w:rPr>
            </w:pPr>
            <w:r w:rsidRPr="00D52E67">
              <w:rPr>
                <w:lang w:val="ru-RU"/>
              </w:rPr>
              <w:t xml:space="preserve">- на официальном сайте </w:t>
            </w:r>
            <w:r w:rsidRPr="00D52E67">
              <w:rPr>
                <w:spacing w:val="-2"/>
                <w:lang w:val="ru-RU"/>
              </w:rPr>
              <w:t>организации,</w:t>
            </w:r>
          </w:p>
          <w:p w14:paraId="196AE855" w14:textId="77777777" w:rsidR="00EB234F" w:rsidRPr="00D52E67" w:rsidRDefault="00EB234F" w:rsidP="00AD447B">
            <w:pPr>
              <w:pStyle w:val="TableParagraph"/>
              <w:spacing w:before="18" w:line="237" w:lineRule="auto"/>
              <w:ind w:left="82" w:right="80"/>
              <w:rPr>
                <w:lang w:val="ru-RU"/>
              </w:rPr>
            </w:pPr>
            <w:r w:rsidRPr="00D52E67">
              <w:rPr>
                <w:lang w:val="ru-RU"/>
              </w:rPr>
              <w:t xml:space="preserve">- посредством </w:t>
            </w:r>
            <w:r>
              <w:rPr>
                <w:lang w:val="ru-RU"/>
              </w:rPr>
              <w:t>ЕГПУ</w:t>
            </w:r>
            <w:r w:rsidRPr="00D52E67">
              <w:rPr>
                <w:lang w:val="ru-RU"/>
              </w:rPr>
              <w:t>,</w:t>
            </w:r>
          </w:p>
          <w:p w14:paraId="355FD5F4" w14:textId="77777777" w:rsidR="00EB234F" w:rsidRPr="00D52E67" w:rsidRDefault="00EB234F" w:rsidP="00AD447B">
            <w:pPr>
              <w:pStyle w:val="TableParagraph"/>
              <w:spacing w:line="248" w:lineRule="exact"/>
              <w:ind w:left="82"/>
              <w:rPr>
                <w:lang w:val="ru-RU"/>
              </w:rPr>
            </w:pPr>
            <w:r w:rsidRPr="00D52E67">
              <w:rPr>
                <w:lang w:val="ru-RU"/>
              </w:rPr>
              <w:t>-при</w:t>
            </w:r>
            <w:r w:rsidRPr="00D52E67">
              <w:rPr>
                <w:spacing w:val="-2"/>
                <w:lang w:val="ru-RU"/>
              </w:rPr>
              <w:t xml:space="preserve">личном посещении </w:t>
            </w:r>
            <w:r w:rsidRPr="00D52E67">
              <w:rPr>
                <w:spacing w:val="-10"/>
                <w:lang w:val="ru-RU"/>
              </w:rPr>
              <w:t xml:space="preserve">в </w:t>
            </w:r>
            <w:r w:rsidRPr="00D52E67">
              <w:rPr>
                <w:lang w:val="ru-RU"/>
              </w:rPr>
              <w:t>регистратуре или у специалиста и пр.</w:t>
            </w:r>
          </w:p>
        </w:tc>
        <w:tc>
          <w:tcPr>
            <w:tcW w:w="6672" w:type="dxa"/>
          </w:tcPr>
          <w:p w14:paraId="389FB9A6" w14:textId="77777777" w:rsidR="00EB234F" w:rsidRPr="00D52E67" w:rsidRDefault="00EB234F" w:rsidP="00AD447B">
            <w:pPr>
              <w:pStyle w:val="TableParagraph"/>
              <w:tabs>
                <w:tab w:val="left" w:pos="2211"/>
              </w:tabs>
              <w:rPr>
                <w:lang w:val="ru-RU"/>
              </w:rPr>
            </w:pPr>
            <w:r w:rsidRPr="00D52E67">
              <w:rPr>
                <w:lang w:val="ru-RU"/>
              </w:rPr>
              <w:t xml:space="preserve">- указанные сервисы имеются в наличии (телефон работает, на </w:t>
            </w:r>
            <w:r w:rsidRPr="00D52E67">
              <w:rPr>
                <w:spacing w:val="-2"/>
                <w:lang w:val="ru-RU"/>
              </w:rPr>
              <w:t xml:space="preserve">сайте реализован </w:t>
            </w:r>
            <w:r w:rsidRPr="00D52E67">
              <w:rPr>
                <w:lang w:val="ru-RU"/>
              </w:rPr>
              <w:t>соответствующий функционал для записи, и/или есть ссылка/доступ к сервису записи на ЕПГУ);</w:t>
            </w:r>
          </w:p>
          <w:p w14:paraId="62A1DE22" w14:textId="77777777" w:rsidR="00EB234F" w:rsidRPr="00D52E67" w:rsidRDefault="00EB234F" w:rsidP="00AD447B">
            <w:pPr>
              <w:pStyle w:val="TableParagraph"/>
              <w:tabs>
                <w:tab w:val="left" w:pos="2211"/>
              </w:tabs>
              <w:rPr>
                <w:lang w:val="ru-RU"/>
              </w:rPr>
            </w:pPr>
            <w:r w:rsidRPr="00D52E67">
              <w:rPr>
                <w:lang w:val="ru-RU"/>
              </w:rPr>
              <w:t xml:space="preserve">- запись доступна не менее, чем </w:t>
            </w:r>
            <w:r w:rsidRPr="00D52E67">
              <w:rPr>
                <w:spacing w:val="-2"/>
                <w:lang w:val="ru-RU"/>
              </w:rPr>
              <w:t>двумя альтернативными способами</w:t>
            </w:r>
          </w:p>
        </w:tc>
        <w:tc>
          <w:tcPr>
            <w:tcW w:w="1134" w:type="dxa"/>
          </w:tcPr>
          <w:p w14:paraId="76D3AD78" w14:textId="0A558CB0" w:rsidR="00EB234F" w:rsidRPr="00EB234F" w:rsidRDefault="0005298F" w:rsidP="00AD447B">
            <w:pPr>
              <w:pStyle w:val="TableParagraph"/>
              <w:jc w:val="center"/>
              <w:rPr>
                <w:sz w:val="20"/>
                <w:lang w:val="ru-RU"/>
              </w:rPr>
            </w:pPr>
            <w:r>
              <w:rPr>
                <w:sz w:val="20"/>
                <w:lang w:val="ru-RU"/>
              </w:rPr>
              <w:t>да</w:t>
            </w:r>
          </w:p>
        </w:tc>
        <w:tc>
          <w:tcPr>
            <w:tcW w:w="1701" w:type="dxa"/>
          </w:tcPr>
          <w:p w14:paraId="31B2BCBF" w14:textId="77777777" w:rsidR="00EB234F" w:rsidRPr="00EB234F" w:rsidRDefault="00EB234F" w:rsidP="00AD447B">
            <w:pPr>
              <w:jc w:val="center"/>
              <w:rPr>
                <w:lang w:val="ru-RU"/>
              </w:rPr>
            </w:pPr>
          </w:p>
        </w:tc>
        <w:tc>
          <w:tcPr>
            <w:tcW w:w="1549" w:type="dxa"/>
          </w:tcPr>
          <w:p w14:paraId="30FFB172" w14:textId="77777777" w:rsidR="00EB234F" w:rsidRPr="00EB234F" w:rsidRDefault="00EB234F" w:rsidP="00AD447B">
            <w:pPr>
              <w:pStyle w:val="TableParagraph"/>
              <w:jc w:val="center"/>
              <w:rPr>
                <w:sz w:val="20"/>
                <w:lang w:val="ru-RU"/>
              </w:rPr>
            </w:pPr>
          </w:p>
        </w:tc>
      </w:tr>
      <w:tr w:rsidR="00EB234F" w14:paraId="53100BDB"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52"/>
        </w:trPr>
        <w:tc>
          <w:tcPr>
            <w:tcW w:w="1796" w:type="dxa"/>
            <w:vMerge/>
          </w:tcPr>
          <w:p w14:paraId="32EB0647" w14:textId="77777777" w:rsidR="00EB234F" w:rsidRPr="00EB234F" w:rsidRDefault="00EB234F" w:rsidP="00AD447B">
            <w:pPr>
              <w:rPr>
                <w:sz w:val="2"/>
                <w:szCs w:val="2"/>
                <w:lang w:val="ru-RU"/>
              </w:rPr>
            </w:pPr>
          </w:p>
        </w:tc>
        <w:tc>
          <w:tcPr>
            <w:tcW w:w="2457" w:type="dxa"/>
          </w:tcPr>
          <w:p w14:paraId="7D5CB033" w14:textId="77777777" w:rsidR="00EB234F" w:rsidRDefault="00EB234F" w:rsidP="00AD447B">
            <w:pPr>
              <w:pStyle w:val="TableParagraph"/>
              <w:spacing w:before="71" w:line="237" w:lineRule="auto"/>
              <w:ind w:left="82" w:right="80"/>
            </w:pPr>
            <w:r>
              <w:rPr>
                <w:spacing w:val="-2"/>
              </w:rPr>
              <w:t xml:space="preserve">Наличие </w:t>
            </w:r>
            <w:r>
              <w:rPr>
                <w:spacing w:val="-10"/>
              </w:rPr>
              <w:t xml:space="preserve">и </w:t>
            </w:r>
            <w:r>
              <w:rPr>
                <w:spacing w:val="-2"/>
              </w:rPr>
              <w:t>состояние гардероба</w:t>
            </w:r>
          </w:p>
        </w:tc>
        <w:tc>
          <w:tcPr>
            <w:tcW w:w="6672" w:type="dxa"/>
          </w:tcPr>
          <w:p w14:paraId="67E08FA2" w14:textId="77777777" w:rsidR="00EB234F" w:rsidRPr="00D52E67" w:rsidRDefault="00EB234F" w:rsidP="00AD447B">
            <w:pPr>
              <w:pStyle w:val="TableParagraph"/>
              <w:tabs>
                <w:tab w:val="left" w:pos="508"/>
              </w:tabs>
              <w:spacing w:before="71" w:line="237" w:lineRule="auto"/>
              <w:ind w:left="82" w:right="78"/>
              <w:rPr>
                <w:lang w:val="ru-RU"/>
              </w:rPr>
            </w:pPr>
            <w:r w:rsidRPr="00D52E67">
              <w:rPr>
                <w:lang w:val="ru-RU"/>
              </w:rPr>
              <w:t>- в организации имеется гардероб, доступный для получателей услуг,</w:t>
            </w:r>
          </w:p>
          <w:p w14:paraId="2CF3247A" w14:textId="77777777" w:rsidR="00EB234F" w:rsidRPr="00D52E67" w:rsidRDefault="00EB234F" w:rsidP="00AD447B">
            <w:pPr>
              <w:pStyle w:val="TableParagraph"/>
              <w:tabs>
                <w:tab w:val="left" w:pos="2211"/>
              </w:tabs>
              <w:ind w:left="82"/>
              <w:rPr>
                <w:lang w:val="ru-RU"/>
              </w:rPr>
            </w:pPr>
            <w:r w:rsidRPr="00D52E67">
              <w:rPr>
                <w:lang w:val="ru-RU"/>
              </w:rPr>
              <w:t xml:space="preserve">- гардероб доступен в течение всего периода времени работы </w:t>
            </w:r>
            <w:r w:rsidRPr="00D52E67">
              <w:rPr>
                <w:spacing w:val="-2"/>
                <w:lang w:val="ru-RU"/>
              </w:rPr>
              <w:t>организации</w:t>
            </w:r>
          </w:p>
        </w:tc>
        <w:tc>
          <w:tcPr>
            <w:tcW w:w="1134" w:type="dxa"/>
          </w:tcPr>
          <w:p w14:paraId="57FE29C8" w14:textId="77777777" w:rsidR="00EB234F" w:rsidRDefault="00EB234F" w:rsidP="00AD447B">
            <w:pPr>
              <w:pStyle w:val="TableParagraph"/>
              <w:jc w:val="center"/>
              <w:rPr>
                <w:sz w:val="20"/>
                <w:lang w:val="ru-RU"/>
              </w:rPr>
            </w:pPr>
          </w:p>
          <w:p w14:paraId="4400EF2C" w14:textId="77777777" w:rsidR="0005298F" w:rsidRDefault="0005298F" w:rsidP="00AD447B">
            <w:pPr>
              <w:pStyle w:val="TableParagraph"/>
              <w:jc w:val="center"/>
              <w:rPr>
                <w:sz w:val="20"/>
                <w:lang w:val="ru-RU"/>
              </w:rPr>
            </w:pPr>
          </w:p>
          <w:p w14:paraId="243E0A2B" w14:textId="77777777" w:rsidR="0005298F" w:rsidRDefault="0005298F" w:rsidP="00AD447B">
            <w:pPr>
              <w:pStyle w:val="TableParagraph"/>
              <w:jc w:val="center"/>
              <w:rPr>
                <w:sz w:val="20"/>
                <w:lang w:val="ru-RU"/>
              </w:rPr>
            </w:pPr>
          </w:p>
          <w:p w14:paraId="06CB2202" w14:textId="64611DB4" w:rsidR="0005298F" w:rsidRPr="00EB234F" w:rsidRDefault="0005298F" w:rsidP="00AD447B">
            <w:pPr>
              <w:pStyle w:val="TableParagraph"/>
              <w:jc w:val="center"/>
              <w:rPr>
                <w:sz w:val="20"/>
                <w:lang w:val="ru-RU"/>
              </w:rPr>
            </w:pPr>
            <w:r>
              <w:rPr>
                <w:sz w:val="20"/>
                <w:lang w:val="ru-RU"/>
              </w:rPr>
              <w:t>да</w:t>
            </w:r>
          </w:p>
        </w:tc>
        <w:tc>
          <w:tcPr>
            <w:tcW w:w="1701" w:type="dxa"/>
          </w:tcPr>
          <w:p w14:paraId="39E4575B" w14:textId="77777777" w:rsidR="00EB234F" w:rsidRPr="00EB234F" w:rsidRDefault="00EB234F" w:rsidP="00AD447B">
            <w:pPr>
              <w:jc w:val="center"/>
              <w:rPr>
                <w:lang w:val="ru-RU"/>
              </w:rPr>
            </w:pPr>
          </w:p>
        </w:tc>
        <w:tc>
          <w:tcPr>
            <w:tcW w:w="1549" w:type="dxa"/>
          </w:tcPr>
          <w:p w14:paraId="07F8137B" w14:textId="77777777" w:rsidR="00EB234F" w:rsidRPr="00EB234F" w:rsidRDefault="00EB234F" w:rsidP="00AD447B">
            <w:pPr>
              <w:pStyle w:val="TableParagraph"/>
              <w:jc w:val="center"/>
              <w:rPr>
                <w:sz w:val="20"/>
                <w:lang w:val="ru-RU"/>
              </w:rPr>
            </w:pPr>
          </w:p>
        </w:tc>
      </w:tr>
    </w:tbl>
    <w:p w14:paraId="08ACE722" w14:textId="14B2DEE5" w:rsidR="00EB234F" w:rsidRPr="00AF5842" w:rsidRDefault="00EB234F" w:rsidP="00EB234F">
      <w:pPr>
        <w:pStyle w:val="1"/>
        <w:spacing w:before="0" w:after="0" w:line="240" w:lineRule="auto"/>
        <w:rPr>
          <w:color w:val="26282D"/>
          <w:spacing w:val="-2"/>
        </w:rPr>
      </w:pPr>
      <w:r>
        <w:rPr>
          <w:color w:val="26282D"/>
          <w:spacing w:val="-2"/>
        </w:rPr>
        <w:lastRenderedPageBreak/>
        <w:t xml:space="preserve">Бюджетное </w:t>
      </w:r>
      <w:r w:rsidR="00BE58D0">
        <w:rPr>
          <w:color w:val="26282D"/>
          <w:spacing w:val="-2"/>
        </w:rPr>
        <w:t>стационарное</w:t>
      </w:r>
      <w:r>
        <w:rPr>
          <w:color w:val="26282D"/>
          <w:spacing w:val="-2"/>
        </w:rPr>
        <w:t xml:space="preserve"> </w:t>
      </w:r>
      <w:r w:rsidRPr="00AF5842">
        <w:rPr>
          <w:color w:val="26282D"/>
          <w:spacing w:val="-2"/>
        </w:rPr>
        <w:t xml:space="preserve">учреждение </w:t>
      </w:r>
      <w:r>
        <w:rPr>
          <w:color w:val="26282D"/>
          <w:spacing w:val="-2"/>
        </w:rPr>
        <w:t xml:space="preserve">социального обслуживания </w:t>
      </w:r>
      <w:r w:rsidRPr="00AF5842">
        <w:rPr>
          <w:color w:val="26282D"/>
          <w:spacing w:val="-2"/>
        </w:rPr>
        <w:t>Орловской области</w:t>
      </w:r>
    </w:p>
    <w:p w14:paraId="6C2BB8B3" w14:textId="59C0CE7A" w:rsidR="00EB234F" w:rsidRDefault="00EB234F" w:rsidP="00EB234F">
      <w:pPr>
        <w:jc w:val="center"/>
        <w:rPr>
          <w:b/>
          <w:i/>
          <w:sz w:val="28"/>
          <w:szCs w:val="28"/>
          <w:lang w:eastAsia="en-US"/>
        </w:rPr>
      </w:pPr>
      <w:r w:rsidRPr="00AF5842">
        <w:rPr>
          <w:b/>
          <w:i/>
          <w:sz w:val="28"/>
          <w:szCs w:val="28"/>
          <w:lang w:eastAsia="en-US"/>
        </w:rPr>
        <w:t>«</w:t>
      </w:r>
      <w:r>
        <w:rPr>
          <w:b/>
          <w:i/>
          <w:sz w:val="28"/>
          <w:szCs w:val="28"/>
          <w:lang w:eastAsia="en-US"/>
        </w:rPr>
        <w:t>Дом социального обслуживания «</w:t>
      </w:r>
      <w:r w:rsidR="00BE58D0">
        <w:rPr>
          <w:b/>
          <w:i/>
          <w:sz w:val="28"/>
          <w:szCs w:val="28"/>
          <w:lang w:eastAsia="en-US"/>
        </w:rPr>
        <w:t>Урицкий</w:t>
      </w:r>
      <w:r w:rsidRPr="00AF5842">
        <w:rPr>
          <w:b/>
          <w:i/>
          <w:sz w:val="28"/>
          <w:szCs w:val="28"/>
          <w:lang w:eastAsia="en-US"/>
        </w:rPr>
        <w:t>»</w:t>
      </w:r>
    </w:p>
    <w:p w14:paraId="64599174" w14:textId="77777777" w:rsidR="00EB234F" w:rsidRDefault="00EB234F" w:rsidP="00EB234F">
      <w:pPr>
        <w:jc w:val="center"/>
        <w:rPr>
          <w:b/>
          <w:i/>
          <w:sz w:val="28"/>
          <w:szCs w:val="28"/>
          <w:lang w:eastAsia="en-US"/>
        </w:rPr>
      </w:pPr>
    </w:p>
    <w:tbl>
      <w:tblPr>
        <w:tblStyle w:val="TableNormal"/>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2457"/>
        <w:gridCol w:w="6672"/>
        <w:gridCol w:w="1134"/>
        <w:gridCol w:w="1701"/>
        <w:gridCol w:w="1549"/>
      </w:tblGrid>
      <w:tr w:rsidR="00EB234F" w14:paraId="7BF3379C" w14:textId="77777777" w:rsidTr="00AD447B">
        <w:trPr>
          <w:trHeight w:val="1601"/>
        </w:trPr>
        <w:tc>
          <w:tcPr>
            <w:tcW w:w="1796" w:type="dxa"/>
            <w:vMerge w:val="restart"/>
          </w:tcPr>
          <w:p w14:paraId="5B2DF4AB" w14:textId="77777777" w:rsidR="00EB234F" w:rsidRDefault="00EB234F" w:rsidP="00AD447B">
            <w:pPr>
              <w:pStyle w:val="TableParagraph"/>
              <w:spacing w:line="237" w:lineRule="auto"/>
              <w:ind w:right="86"/>
              <w:jc w:val="center"/>
            </w:pPr>
            <w:r>
              <w:t>Комфортность условий предоставления услуг</w:t>
            </w:r>
          </w:p>
        </w:tc>
        <w:tc>
          <w:tcPr>
            <w:tcW w:w="2457" w:type="dxa"/>
          </w:tcPr>
          <w:p w14:paraId="0D1022AF" w14:textId="77777777" w:rsidR="00EB234F" w:rsidRPr="00D52E67" w:rsidRDefault="00EB234F" w:rsidP="00AD447B">
            <w:pPr>
              <w:pStyle w:val="TableParagraph"/>
              <w:spacing w:before="71" w:line="237" w:lineRule="auto"/>
              <w:ind w:left="629" w:hanging="296"/>
              <w:rPr>
                <w:lang w:val="ru-RU"/>
              </w:rPr>
            </w:pPr>
            <w:r w:rsidRPr="00D52E67">
              <w:rPr>
                <w:lang w:val="ru-RU"/>
              </w:rPr>
              <w:t xml:space="preserve">Обеспечениев </w:t>
            </w:r>
            <w:r w:rsidRPr="00D52E67">
              <w:rPr>
                <w:spacing w:val="-2"/>
                <w:lang w:val="ru-RU"/>
              </w:rPr>
              <w:t>организации</w:t>
            </w:r>
          </w:p>
          <w:p w14:paraId="3F0F4FE4" w14:textId="77777777" w:rsidR="00EB234F" w:rsidRPr="00D52E67" w:rsidRDefault="00EB234F" w:rsidP="00AD447B">
            <w:pPr>
              <w:pStyle w:val="TableParagraph"/>
              <w:spacing w:line="237" w:lineRule="auto"/>
              <w:ind w:left="212" w:right="209" w:hanging="4"/>
              <w:jc w:val="center"/>
              <w:rPr>
                <w:lang w:val="ru-RU"/>
              </w:rPr>
            </w:pPr>
            <w:r w:rsidRPr="00D52E67">
              <w:rPr>
                <w:lang w:val="ru-RU"/>
              </w:rPr>
              <w:t xml:space="preserve">социальной сферы комфортных условий для предоставления </w:t>
            </w:r>
            <w:r w:rsidRPr="00D52E67">
              <w:rPr>
                <w:spacing w:val="-2"/>
                <w:lang w:val="ru-RU"/>
              </w:rPr>
              <w:t>услуг</w:t>
            </w:r>
          </w:p>
        </w:tc>
        <w:tc>
          <w:tcPr>
            <w:tcW w:w="6672" w:type="dxa"/>
          </w:tcPr>
          <w:p w14:paraId="4978C022" w14:textId="77777777" w:rsidR="00EB234F" w:rsidRDefault="00EB234F" w:rsidP="00AD447B">
            <w:pPr>
              <w:pStyle w:val="TableParagraph"/>
              <w:spacing w:before="69"/>
              <w:ind w:left="411"/>
              <w:jc w:val="center"/>
            </w:pPr>
            <w:r>
              <w:t xml:space="preserve">Характеристика </w:t>
            </w:r>
            <w:r>
              <w:rPr>
                <w:spacing w:val="-2"/>
              </w:rPr>
              <w:t>состояния</w:t>
            </w:r>
          </w:p>
        </w:tc>
        <w:tc>
          <w:tcPr>
            <w:tcW w:w="1134" w:type="dxa"/>
          </w:tcPr>
          <w:p w14:paraId="386FBE2E" w14:textId="77777777" w:rsidR="00EB234F" w:rsidRDefault="00EB234F" w:rsidP="00AD447B">
            <w:pPr>
              <w:pStyle w:val="TableParagraph"/>
              <w:jc w:val="center"/>
              <w:rPr>
                <w:spacing w:val="-2"/>
              </w:rPr>
            </w:pPr>
            <w:r>
              <w:rPr>
                <w:spacing w:val="-2"/>
              </w:rPr>
              <w:t>наличие</w:t>
            </w:r>
          </w:p>
        </w:tc>
        <w:tc>
          <w:tcPr>
            <w:tcW w:w="1701" w:type="dxa"/>
          </w:tcPr>
          <w:p w14:paraId="31DFBEC8" w14:textId="77777777" w:rsidR="00EB234F" w:rsidRDefault="00EB234F" w:rsidP="00AD447B">
            <w:pPr>
              <w:pStyle w:val="TableParagraph"/>
              <w:jc w:val="center"/>
              <w:rPr>
                <w:spacing w:val="-2"/>
                <w:lang w:val="ru-RU"/>
              </w:rPr>
            </w:pPr>
            <w:r w:rsidRPr="00D52E67">
              <w:rPr>
                <w:spacing w:val="-2"/>
                <w:lang w:val="ru-RU"/>
              </w:rPr>
              <w:t>Соответствие</w:t>
            </w:r>
          </w:p>
          <w:p w14:paraId="6FA6D0DA" w14:textId="77777777" w:rsidR="00EB234F" w:rsidRDefault="00EB234F" w:rsidP="00AD447B">
            <w:pPr>
              <w:pStyle w:val="TableParagraph"/>
              <w:jc w:val="center"/>
              <w:rPr>
                <w:spacing w:val="-2"/>
              </w:rPr>
            </w:pPr>
            <w:r w:rsidRPr="00D52E67">
              <w:rPr>
                <w:spacing w:val="-2"/>
                <w:lang w:val="ru-RU"/>
              </w:rPr>
              <w:t xml:space="preserve"> </w:t>
            </w:r>
            <w:r w:rsidRPr="00D52E67">
              <w:rPr>
                <w:lang w:val="ru-RU"/>
              </w:rPr>
              <w:t>требованиям</w:t>
            </w:r>
          </w:p>
          <w:p w14:paraId="6DA71EFF" w14:textId="77777777" w:rsidR="00EB234F" w:rsidRDefault="00EB234F" w:rsidP="00AD447B">
            <w:pPr>
              <w:pStyle w:val="TableParagraph"/>
              <w:jc w:val="center"/>
              <w:rPr>
                <w:spacing w:val="-2"/>
              </w:rPr>
            </w:pPr>
          </w:p>
        </w:tc>
        <w:tc>
          <w:tcPr>
            <w:tcW w:w="1549" w:type="dxa"/>
          </w:tcPr>
          <w:p w14:paraId="3F5D1ABE" w14:textId="77777777" w:rsidR="00EB234F" w:rsidRDefault="00EB234F" w:rsidP="00AD447B">
            <w:pPr>
              <w:pStyle w:val="TableParagraph"/>
              <w:jc w:val="center"/>
              <w:rPr>
                <w:spacing w:val="-2"/>
                <w:lang w:val="ru-RU"/>
              </w:rPr>
            </w:pPr>
            <w:r>
              <w:rPr>
                <w:spacing w:val="-2"/>
                <w:lang w:val="ru-RU"/>
              </w:rPr>
              <w:t>Номер фото/</w:t>
            </w:r>
          </w:p>
          <w:p w14:paraId="71D7B978" w14:textId="77777777" w:rsidR="00EB234F" w:rsidRPr="00D52E67" w:rsidRDefault="00EB234F" w:rsidP="00AD447B">
            <w:pPr>
              <w:pStyle w:val="TableParagraph"/>
              <w:jc w:val="center"/>
              <w:rPr>
                <w:spacing w:val="-2"/>
                <w:lang w:val="ru-RU"/>
              </w:rPr>
            </w:pPr>
            <w:r>
              <w:rPr>
                <w:spacing w:val="-2"/>
                <w:lang w:val="ru-RU"/>
              </w:rPr>
              <w:t>скриншота</w:t>
            </w:r>
          </w:p>
        </w:tc>
      </w:tr>
      <w:tr w:rsidR="008F59D3" w14:paraId="78513E31" w14:textId="77777777" w:rsidTr="00AD447B">
        <w:trPr>
          <w:trHeight w:val="923"/>
        </w:trPr>
        <w:tc>
          <w:tcPr>
            <w:tcW w:w="1796" w:type="dxa"/>
            <w:vMerge/>
          </w:tcPr>
          <w:p w14:paraId="3CA9682A" w14:textId="77777777" w:rsidR="008F59D3" w:rsidRPr="00F805E4" w:rsidRDefault="008F59D3" w:rsidP="00AD447B">
            <w:pPr>
              <w:rPr>
                <w:szCs w:val="2"/>
              </w:rPr>
            </w:pPr>
          </w:p>
        </w:tc>
        <w:tc>
          <w:tcPr>
            <w:tcW w:w="2457" w:type="dxa"/>
            <w:vMerge w:val="restart"/>
          </w:tcPr>
          <w:p w14:paraId="4A0DDCE9" w14:textId="77777777" w:rsidR="008F59D3" w:rsidRPr="00D52E67" w:rsidRDefault="008F59D3" w:rsidP="00AD447B">
            <w:pPr>
              <w:pStyle w:val="TableParagraph"/>
              <w:tabs>
                <w:tab w:val="left" w:pos="1196"/>
                <w:tab w:val="left" w:pos="1683"/>
              </w:tabs>
              <w:spacing w:before="71" w:line="237" w:lineRule="auto"/>
              <w:ind w:left="82" w:right="80"/>
              <w:rPr>
                <w:lang w:val="ru-RU"/>
              </w:rPr>
            </w:pPr>
            <w:r w:rsidRPr="00D52E67">
              <w:rPr>
                <w:spacing w:val="-2"/>
                <w:lang w:val="ru-RU"/>
              </w:rPr>
              <w:t xml:space="preserve">Наличие комфортной </w:t>
            </w:r>
            <w:r w:rsidRPr="00D52E67">
              <w:rPr>
                <w:spacing w:val="-4"/>
                <w:lang w:val="ru-RU"/>
              </w:rPr>
              <w:t xml:space="preserve">зоны </w:t>
            </w:r>
            <w:r w:rsidRPr="00D52E67">
              <w:rPr>
                <w:spacing w:val="-2"/>
                <w:lang w:val="ru-RU"/>
              </w:rPr>
              <w:t>отдыха (ожидания) оборудованной соответствующей мебелью</w:t>
            </w:r>
          </w:p>
        </w:tc>
        <w:tc>
          <w:tcPr>
            <w:tcW w:w="6672" w:type="dxa"/>
            <w:vMerge w:val="restart"/>
          </w:tcPr>
          <w:p w14:paraId="10E0C5B1" w14:textId="77777777" w:rsidR="008F59D3" w:rsidRPr="00D52E67" w:rsidRDefault="008F59D3" w:rsidP="00AD447B">
            <w:pPr>
              <w:pStyle w:val="TableParagraph"/>
              <w:tabs>
                <w:tab w:val="left" w:pos="306"/>
              </w:tabs>
              <w:spacing w:before="71" w:line="237" w:lineRule="auto"/>
              <w:ind w:left="82" w:right="77"/>
              <w:rPr>
                <w:lang w:val="ru-RU"/>
              </w:rPr>
            </w:pPr>
            <w:r w:rsidRPr="00D52E67">
              <w:rPr>
                <w:lang w:val="ru-RU"/>
              </w:rPr>
              <w:t>- наличие в организации мест отдыха (рекреационных зон), оборудованных необходимой мебелью (стулья, кресла, скамьи и пр.);</w:t>
            </w:r>
          </w:p>
          <w:p w14:paraId="1A0CD21F" w14:textId="77777777" w:rsidR="008F59D3" w:rsidRPr="00D52E67" w:rsidRDefault="008F59D3" w:rsidP="00AD447B">
            <w:pPr>
              <w:pStyle w:val="TableParagraph"/>
              <w:tabs>
                <w:tab w:val="left" w:pos="208"/>
              </w:tabs>
              <w:spacing w:line="237" w:lineRule="auto"/>
              <w:ind w:left="82" w:right="77"/>
              <w:rPr>
                <w:lang w:val="ru-RU"/>
              </w:rPr>
            </w:pPr>
            <w:r w:rsidRPr="00D52E67">
              <w:rPr>
                <w:lang w:val="ru-RU"/>
              </w:rPr>
              <w:t xml:space="preserve">- количество мест достаточно для размещения посетителей вовремя "пиковой нагрузки" в </w:t>
            </w:r>
            <w:r w:rsidRPr="00D52E67">
              <w:rPr>
                <w:spacing w:val="-2"/>
                <w:lang w:val="ru-RU"/>
              </w:rPr>
              <w:t>организации</w:t>
            </w:r>
          </w:p>
        </w:tc>
        <w:tc>
          <w:tcPr>
            <w:tcW w:w="1134" w:type="dxa"/>
          </w:tcPr>
          <w:p w14:paraId="78E5B94A" w14:textId="23919763" w:rsidR="008F59D3" w:rsidRPr="00EB234F" w:rsidRDefault="008F59D3" w:rsidP="00AD447B">
            <w:pPr>
              <w:pStyle w:val="TableParagraph"/>
              <w:jc w:val="center"/>
              <w:rPr>
                <w:sz w:val="20"/>
                <w:lang w:val="ru-RU"/>
              </w:rPr>
            </w:pPr>
            <w:r>
              <w:rPr>
                <w:sz w:val="20"/>
              </w:rPr>
              <w:t>да</w:t>
            </w:r>
          </w:p>
        </w:tc>
        <w:tc>
          <w:tcPr>
            <w:tcW w:w="1701" w:type="dxa"/>
          </w:tcPr>
          <w:p w14:paraId="20023768" w14:textId="23697347" w:rsidR="008F59D3" w:rsidRPr="00EB234F" w:rsidRDefault="008F59D3" w:rsidP="00AD447B">
            <w:pPr>
              <w:pStyle w:val="TableParagraph"/>
              <w:jc w:val="center"/>
              <w:rPr>
                <w:sz w:val="20"/>
                <w:lang w:val="ru-RU"/>
              </w:rPr>
            </w:pPr>
            <w:r>
              <w:rPr>
                <w:sz w:val="20"/>
              </w:rPr>
              <w:t>хорошее</w:t>
            </w:r>
          </w:p>
        </w:tc>
        <w:tc>
          <w:tcPr>
            <w:tcW w:w="1549" w:type="dxa"/>
          </w:tcPr>
          <w:p w14:paraId="10145D70" w14:textId="1F783B1E" w:rsidR="008F59D3" w:rsidRPr="00EB234F" w:rsidRDefault="008F59D3" w:rsidP="00AD447B">
            <w:pPr>
              <w:pStyle w:val="TableParagraph"/>
              <w:jc w:val="center"/>
              <w:rPr>
                <w:sz w:val="20"/>
                <w:lang w:val="ru-RU"/>
              </w:rPr>
            </w:pPr>
            <w:r>
              <w:rPr>
                <w:sz w:val="20"/>
              </w:rPr>
              <w:t>1:   1,1</w:t>
            </w:r>
          </w:p>
        </w:tc>
      </w:tr>
      <w:tr w:rsidR="008F59D3" w14:paraId="0DEDAACE" w14:textId="77777777" w:rsidTr="00AD447B">
        <w:trPr>
          <w:trHeight w:val="922"/>
        </w:trPr>
        <w:tc>
          <w:tcPr>
            <w:tcW w:w="1796" w:type="dxa"/>
            <w:vMerge/>
          </w:tcPr>
          <w:p w14:paraId="5FCBD9F5" w14:textId="77777777" w:rsidR="008F59D3" w:rsidRPr="00EB234F" w:rsidRDefault="008F59D3" w:rsidP="00AD447B">
            <w:pPr>
              <w:rPr>
                <w:szCs w:val="2"/>
                <w:lang w:val="ru-RU"/>
              </w:rPr>
            </w:pPr>
          </w:p>
        </w:tc>
        <w:tc>
          <w:tcPr>
            <w:tcW w:w="2457" w:type="dxa"/>
            <w:vMerge/>
          </w:tcPr>
          <w:p w14:paraId="2A756518" w14:textId="77777777" w:rsidR="008F59D3" w:rsidRPr="00EB234F" w:rsidRDefault="008F59D3" w:rsidP="00AD447B">
            <w:pPr>
              <w:pStyle w:val="TableParagraph"/>
              <w:tabs>
                <w:tab w:val="left" w:pos="1196"/>
                <w:tab w:val="left" w:pos="1683"/>
              </w:tabs>
              <w:spacing w:before="71" w:line="237" w:lineRule="auto"/>
              <w:ind w:left="82" w:right="80"/>
              <w:rPr>
                <w:spacing w:val="-2"/>
                <w:lang w:val="ru-RU"/>
              </w:rPr>
            </w:pPr>
          </w:p>
        </w:tc>
        <w:tc>
          <w:tcPr>
            <w:tcW w:w="6672" w:type="dxa"/>
            <w:vMerge/>
          </w:tcPr>
          <w:p w14:paraId="74B4226E" w14:textId="77777777" w:rsidR="008F59D3" w:rsidRPr="00EB234F" w:rsidRDefault="008F59D3" w:rsidP="00AD447B">
            <w:pPr>
              <w:pStyle w:val="TableParagraph"/>
              <w:tabs>
                <w:tab w:val="left" w:pos="306"/>
              </w:tabs>
              <w:spacing w:before="71" w:line="237" w:lineRule="auto"/>
              <w:ind w:left="82" w:right="77"/>
              <w:rPr>
                <w:lang w:val="ru-RU"/>
              </w:rPr>
            </w:pPr>
          </w:p>
        </w:tc>
        <w:tc>
          <w:tcPr>
            <w:tcW w:w="1134" w:type="dxa"/>
          </w:tcPr>
          <w:p w14:paraId="3D99D890" w14:textId="6280BCF2" w:rsidR="008F59D3" w:rsidRPr="00EB234F" w:rsidRDefault="008F59D3" w:rsidP="00AD447B">
            <w:pPr>
              <w:pStyle w:val="TableParagraph"/>
              <w:jc w:val="center"/>
              <w:rPr>
                <w:sz w:val="20"/>
                <w:lang w:val="ru-RU"/>
              </w:rPr>
            </w:pPr>
            <w:r>
              <w:rPr>
                <w:sz w:val="20"/>
              </w:rPr>
              <w:t>да</w:t>
            </w:r>
          </w:p>
        </w:tc>
        <w:tc>
          <w:tcPr>
            <w:tcW w:w="1701" w:type="dxa"/>
          </w:tcPr>
          <w:p w14:paraId="5215D6DE" w14:textId="7FDD81F4" w:rsidR="008F59D3" w:rsidRPr="00EB234F" w:rsidRDefault="008F59D3" w:rsidP="00AD447B">
            <w:pPr>
              <w:jc w:val="center"/>
              <w:rPr>
                <w:lang w:val="ru-RU"/>
              </w:rPr>
            </w:pPr>
            <w:r>
              <w:rPr>
                <w:sz w:val="20"/>
              </w:rPr>
              <w:t>хорошее</w:t>
            </w:r>
          </w:p>
        </w:tc>
        <w:tc>
          <w:tcPr>
            <w:tcW w:w="1549" w:type="dxa"/>
          </w:tcPr>
          <w:p w14:paraId="2AE0D239" w14:textId="6FCF5903" w:rsidR="008F59D3" w:rsidRPr="00EB234F" w:rsidRDefault="008F59D3" w:rsidP="00AD447B">
            <w:pPr>
              <w:pStyle w:val="TableParagraph"/>
              <w:jc w:val="center"/>
              <w:rPr>
                <w:sz w:val="20"/>
                <w:lang w:val="ru-RU"/>
              </w:rPr>
            </w:pPr>
            <w:r>
              <w:rPr>
                <w:sz w:val="20"/>
              </w:rPr>
              <w:t>2</w:t>
            </w:r>
          </w:p>
        </w:tc>
      </w:tr>
      <w:tr w:rsidR="008F59D3" w14:paraId="29FA7F6C" w14:textId="77777777" w:rsidTr="00AD447B">
        <w:trPr>
          <w:trHeight w:val="694"/>
        </w:trPr>
        <w:tc>
          <w:tcPr>
            <w:tcW w:w="1796" w:type="dxa"/>
            <w:vMerge/>
          </w:tcPr>
          <w:p w14:paraId="71BE48FF" w14:textId="77777777" w:rsidR="008F59D3" w:rsidRPr="00EB234F" w:rsidRDefault="008F59D3" w:rsidP="00AD447B">
            <w:pPr>
              <w:rPr>
                <w:sz w:val="2"/>
                <w:szCs w:val="2"/>
                <w:lang w:val="ru-RU"/>
              </w:rPr>
            </w:pPr>
          </w:p>
        </w:tc>
        <w:tc>
          <w:tcPr>
            <w:tcW w:w="2457" w:type="dxa"/>
            <w:vMerge w:val="restart"/>
          </w:tcPr>
          <w:p w14:paraId="2C034644" w14:textId="77777777" w:rsidR="008F59D3" w:rsidRPr="00D52E67" w:rsidRDefault="008F59D3" w:rsidP="00AD447B">
            <w:pPr>
              <w:pStyle w:val="TableParagraph"/>
              <w:tabs>
                <w:tab w:val="left" w:pos="1707"/>
              </w:tabs>
              <w:spacing w:before="71" w:line="237" w:lineRule="auto"/>
              <w:ind w:left="82" w:right="76"/>
              <w:rPr>
                <w:lang w:val="ru-RU"/>
              </w:rPr>
            </w:pPr>
            <w:r w:rsidRPr="00D52E67">
              <w:rPr>
                <w:lang w:val="ru-RU"/>
              </w:rPr>
              <w:t xml:space="preserve">наличие и понятность </w:t>
            </w:r>
            <w:r w:rsidRPr="00D52E67">
              <w:rPr>
                <w:spacing w:val="-2"/>
                <w:lang w:val="ru-RU"/>
              </w:rPr>
              <w:t>навигации внутри организации</w:t>
            </w:r>
          </w:p>
        </w:tc>
        <w:tc>
          <w:tcPr>
            <w:tcW w:w="6672" w:type="dxa"/>
            <w:vMerge w:val="restart"/>
          </w:tcPr>
          <w:p w14:paraId="14AB5A46" w14:textId="77777777" w:rsidR="008F59D3" w:rsidRPr="00D52E67" w:rsidRDefault="008F59D3" w:rsidP="00AD447B">
            <w:pPr>
              <w:pStyle w:val="TableParagraph"/>
              <w:tabs>
                <w:tab w:val="left" w:pos="290"/>
              </w:tabs>
              <w:spacing w:before="71" w:line="237" w:lineRule="auto"/>
              <w:ind w:left="82" w:right="77"/>
              <w:rPr>
                <w:lang w:val="ru-RU"/>
              </w:rPr>
            </w:pPr>
            <w:r w:rsidRPr="00D52E67">
              <w:rPr>
                <w:lang w:val="ru-RU"/>
              </w:rPr>
              <w:t xml:space="preserve">- на каждом этаже размещены поэтажные схемы помещений, при необходимости они дублированы на первом этаже </w:t>
            </w:r>
            <w:r w:rsidRPr="00D52E67">
              <w:rPr>
                <w:spacing w:val="-2"/>
                <w:lang w:val="ru-RU"/>
              </w:rPr>
              <w:t>здания;</w:t>
            </w:r>
          </w:p>
          <w:p w14:paraId="0CB2F26B" w14:textId="77777777" w:rsidR="008F59D3" w:rsidRPr="00D52E67" w:rsidRDefault="008F59D3" w:rsidP="00AD447B">
            <w:pPr>
              <w:pStyle w:val="TableParagraph"/>
              <w:tabs>
                <w:tab w:val="left" w:pos="402"/>
                <w:tab w:val="left" w:pos="2336"/>
              </w:tabs>
              <w:spacing w:line="237" w:lineRule="auto"/>
              <w:ind w:left="82" w:right="75"/>
              <w:rPr>
                <w:lang w:val="ru-RU"/>
              </w:rPr>
            </w:pPr>
            <w:r w:rsidRPr="00D52E67">
              <w:rPr>
                <w:lang w:val="ru-RU"/>
              </w:rPr>
              <w:t xml:space="preserve">- присутствуют указатели и </w:t>
            </w:r>
            <w:r w:rsidRPr="00D52E67">
              <w:rPr>
                <w:spacing w:val="-2"/>
                <w:lang w:val="ru-RU"/>
              </w:rPr>
              <w:t xml:space="preserve">кабинетные таблички, </w:t>
            </w:r>
            <w:r w:rsidRPr="00D52E67">
              <w:rPr>
                <w:lang w:val="ru-RU"/>
              </w:rPr>
              <w:t>позволяющие идентифицировать помещения организации;</w:t>
            </w:r>
          </w:p>
          <w:p w14:paraId="480AB52F" w14:textId="77777777" w:rsidR="008F59D3" w:rsidRPr="00D52E67" w:rsidRDefault="008F59D3" w:rsidP="00AD447B">
            <w:pPr>
              <w:pStyle w:val="TableParagraph"/>
              <w:tabs>
                <w:tab w:val="left" w:pos="292"/>
                <w:tab w:val="left" w:pos="2285"/>
                <w:tab w:val="left" w:pos="2864"/>
              </w:tabs>
              <w:spacing w:line="237" w:lineRule="auto"/>
              <w:ind w:left="82" w:right="75"/>
              <w:rPr>
                <w:lang w:val="ru-RU"/>
              </w:rPr>
            </w:pPr>
            <w:r w:rsidRPr="00D52E67">
              <w:rPr>
                <w:lang w:val="ru-RU"/>
              </w:rPr>
              <w:t xml:space="preserve">- по всему зданию размещены </w:t>
            </w:r>
            <w:r w:rsidRPr="00D52E67">
              <w:rPr>
                <w:spacing w:val="-2"/>
                <w:lang w:val="ru-RU"/>
              </w:rPr>
              <w:t xml:space="preserve">специальные указатели, </w:t>
            </w:r>
            <w:r w:rsidRPr="00D52E67">
              <w:rPr>
                <w:lang w:val="ru-RU"/>
              </w:rPr>
              <w:t xml:space="preserve">информирующие об основных и запасных выходах из здания, расположении лифтов, пандусов и иных технических средств </w:t>
            </w:r>
            <w:r w:rsidRPr="00D52E67">
              <w:rPr>
                <w:spacing w:val="-2"/>
                <w:lang w:val="ru-RU"/>
              </w:rPr>
              <w:t>передвижения</w:t>
            </w:r>
            <w:r w:rsidRPr="00D52E67">
              <w:rPr>
                <w:spacing w:val="-4"/>
                <w:lang w:val="ru-RU"/>
              </w:rPr>
              <w:t xml:space="preserve">(для </w:t>
            </w:r>
            <w:r w:rsidRPr="00D52E67">
              <w:rPr>
                <w:lang w:val="ru-RU"/>
              </w:rPr>
              <w:t>маломобильных групп граждан)</w:t>
            </w:r>
          </w:p>
        </w:tc>
        <w:tc>
          <w:tcPr>
            <w:tcW w:w="1134" w:type="dxa"/>
          </w:tcPr>
          <w:p w14:paraId="5DD59C65" w14:textId="0096AD2C" w:rsidR="008F59D3" w:rsidRPr="00EB234F" w:rsidRDefault="008F59D3" w:rsidP="00AD447B">
            <w:pPr>
              <w:pStyle w:val="TableParagraph"/>
              <w:jc w:val="center"/>
              <w:rPr>
                <w:sz w:val="20"/>
                <w:lang w:val="ru-RU"/>
              </w:rPr>
            </w:pPr>
            <w:r>
              <w:rPr>
                <w:sz w:val="20"/>
              </w:rPr>
              <w:t>да</w:t>
            </w:r>
          </w:p>
        </w:tc>
        <w:tc>
          <w:tcPr>
            <w:tcW w:w="1701" w:type="dxa"/>
          </w:tcPr>
          <w:p w14:paraId="66DDC41A" w14:textId="2F7E25CF" w:rsidR="008F59D3" w:rsidRPr="00EB234F" w:rsidRDefault="008F59D3" w:rsidP="00AD447B">
            <w:pPr>
              <w:jc w:val="center"/>
              <w:rPr>
                <w:lang w:val="ru-RU"/>
              </w:rPr>
            </w:pPr>
            <w:r>
              <w:rPr>
                <w:sz w:val="20"/>
              </w:rPr>
              <w:t>хорошее</w:t>
            </w:r>
          </w:p>
        </w:tc>
        <w:tc>
          <w:tcPr>
            <w:tcW w:w="1549" w:type="dxa"/>
          </w:tcPr>
          <w:p w14:paraId="64B90B7C" w14:textId="157D5237" w:rsidR="008F59D3" w:rsidRPr="00EB234F" w:rsidRDefault="008F59D3" w:rsidP="00AD447B">
            <w:pPr>
              <w:pStyle w:val="TableParagraph"/>
              <w:jc w:val="center"/>
              <w:rPr>
                <w:sz w:val="20"/>
                <w:lang w:val="ru-RU"/>
              </w:rPr>
            </w:pPr>
            <w:r>
              <w:rPr>
                <w:sz w:val="20"/>
              </w:rPr>
              <w:t>3</w:t>
            </w:r>
          </w:p>
        </w:tc>
      </w:tr>
      <w:tr w:rsidR="008F59D3" w14:paraId="7C384E08" w14:textId="77777777" w:rsidTr="00AD447B">
        <w:trPr>
          <w:trHeight w:val="987"/>
        </w:trPr>
        <w:tc>
          <w:tcPr>
            <w:tcW w:w="1796" w:type="dxa"/>
            <w:vMerge/>
          </w:tcPr>
          <w:p w14:paraId="09F710E1" w14:textId="77777777" w:rsidR="008F59D3" w:rsidRPr="00EB234F" w:rsidRDefault="008F59D3" w:rsidP="00AD447B">
            <w:pPr>
              <w:rPr>
                <w:sz w:val="2"/>
                <w:szCs w:val="2"/>
                <w:lang w:val="ru-RU"/>
              </w:rPr>
            </w:pPr>
          </w:p>
        </w:tc>
        <w:tc>
          <w:tcPr>
            <w:tcW w:w="2457" w:type="dxa"/>
            <w:vMerge/>
          </w:tcPr>
          <w:p w14:paraId="664F3584" w14:textId="77777777" w:rsidR="008F59D3" w:rsidRPr="00EB234F" w:rsidRDefault="008F59D3" w:rsidP="00AD447B">
            <w:pPr>
              <w:pStyle w:val="TableParagraph"/>
              <w:tabs>
                <w:tab w:val="left" w:pos="1707"/>
              </w:tabs>
              <w:spacing w:before="71" w:line="237" w:lineRule="auto"/>
              <w:ind w:left="82" w:right="76"/>
              <w:rPr>
                <w:lang w:val="ru-RU"/>
              </w:rPr>
            </w:pPr>
          </w:p>
        </w:tc>
        <w:tc>
          <w:tcPr>
            <w:tcW w:w="6672" w:type="dxa"/>
            <w:vMerge/>
          </w:tcPr>
          <w:p w14:paraId="07C5087C" w14:textId="77777777" w:rsidR="008F59D3" w:rsidRPr="00EB234F" w:rsidRDefault="008F59D3" w:rsidP="00AD447B">
            <w:pPr>
              <w:pStyle w:val="TableParagraph"/>
              <w:tabs>
                <w:tab w:val="left" w:pos="290"/>
              </w:tabs>
              <w:spacing w:before="71" w:line="237" w:lineRule="auto"/>
              <w:ind w:left="82" w:right="77"/>
              <w:rPr>
                <w:lang w:val="ru-RU"/>
              </w:rPr>
            </w:pPr>
          </w:p>
        </w:tc>
        <w:tc>
          <w:tcPr>
            <w:tcW w:w="1134" w:type="dxa"/>
          </w:tcPr>
          <w:p w14:paraId="2CE3365E" w14:textId="03C7C90F" w:rsidR="008F59D3" w:rsidRPr="00EB234F" w:rsidRDefault="008F59D3" w:rsidP="00AD447B">
            <w:pPr>
              <w:pStyle w:val="TableParagraph"/>
              <w:jc w:val="center"/>
              <w:rPr>
                <w:sz w:val="20"/>
                <w:lang w:val="ru-RU"/>
              </w:rPr>
            </w:pPr>
            <w:r>
              <w:rPr>
                <w:sz w:val="20"/>
              </w:rPr>
              <w:t>да</w:t>
            </w:r>
          </w:p>
        </w:tc>
        <w:tc>
          <w:tcPr>
            <w:tcW w:w="1701" w:type="dxa"/>
          </w:tcPr>
          <w:p w14:paraId="23A98C44" w14:textId="227901B5" w:rsidR="008F59D3" w:rsidRPr="00EB234F" w:rsidRDefault="008F59D3" w:rsidP="00AD447B">
            <w:pPr>
              <w:jc w:val="center"/>
              <w:rPr>
                <w:lang w:val="ru-RU"/>
              </w:rPr>
            </w:pPr>
            <w:r>
              <w:rPr>
                <w:sz w:val="20"/>
              </w:rPr>
              <w:t>хорошее</w:t>
            </w:r>
          </w:p>
        </w:tc>
        <w:tc>
          <w:tcPr>
            <w:tcW w:w="1549" w:type="dxa"/>
          </w:tcPr>
          <w:p w14:paraId="3A76D78F" w14:textId="17432FE5" w:rsidR="008F59D3" w:rsidRPr="00EB234F" w:rsidRDefault="008F59D3" w:rsidP="00AD447B">
            <w:pPr>
              <w:pStyle w:val="TableParagraph"/>
              <w:jc w:val="center"/>
              <w:rPr>
                <w:sz w:val="20"/>
                <w:lang w:val="ru-RU"/>
              </w:rPr>
            </w:pPr>
            <w:r>
              <w:rPr>
                <w:sz w:val="20"/>
              </w:rPr>
              <w:t>4</w:t>
            </w:r>
          </w:p>
        </w:tc>
      </w:tr>
      <w:tr w:rsidR="008F59D3" w14:paraId="407CC52F" w14:textId="77777777" w:rsidTr="00AD447B">
        <w:trPr>
          <w:trHeight w:val="1045"/>
        </w:trPr>
        <w:tc>
          <w:tcPr>
            <w:tcW w:w="1796" w:type="dxa"/>
            <w:vMerge/>
          </w:tcPr>
          <w:p w14:paraId="171674E1" w14:textId="77777777" w:rsidR="008F59D3" w:rsidRPr="00EB234F" w:rsidRDefault="008F59D3" w:rsidP="00AD447B">
            <w:pPr>
              <w:rPr>
                <w:sz w:val="2"/>
                <w:szCs w:val="2"/>
                <w:lang w:val="ru-RU"/>
              </w:rPr>
            </w:pPr>
          </w:p>
        </w:tc>
        <w:tc>
          <w:tcPr>
            <w:tcW w:w="2457" w:type="dxa"/>
            <w:vMerge/>
          </w:tcPr>
          <w:p w14:paraId="538EABD6" w14:textId="77777777" w:rsidR="008F59D3" w:rsidRPr="00EB234F" w:rsidRDefault="008F59D3" w:rsidP="00AD447B">
            <w:pPr>
              <w:pStyle w:val="TableParagraph"/>
              <w:tabs>
                <w:tab w:val="left" w:pos="1707"/>
              </w:tabs>
              <w:spacing w:before="71" w:line="237" w:lineRule="auto"/>
              <w:ind w:left="82" w:right="76"/>
              <w:rPr>
                <w:lang w:val="ru-RU"/>
              </w:rPr>
            </w:pPr>
          </w:p>
        </w:tc>
        <w:tc>
          <w:tcPr>
            <w:tcW w:w="6672" w:type="dxa"/>
            <w:vMerge/>
          </w:tcPr>
          <w:p w14:paraId="23631140" w14:textId="77777777" w:rsidR="008F59D3" w:rsidRPr="00EB234F" w:rsidRDefault="008F59D3" w:rsidP="00AD447B">
            <w:pPr>
              <w:pStyle w:val="TableParagraph"/>
              <w:tabs>
                <w:tab w:val="left" w:pos="290"/>
              </w:tabs>
              <w:spacing w:before="71" w:line="237" w:lineRule="auto"/>
              <w:ind w:left="82" w:right="77"/>
              <w:rPr>
                <w:lang w:val="ru-RU"/>
              </w:rPr>
            </w:pPr>
          </w:p>
        </w:tc>
        <w:tc>
          <w:tcPr>
            <w:tcW w:w="1134" w:type="dxa"/>
          </w:tcPr>
          <w:p w14:paraId="2A999C4B" w14:textId="079129B1" w:rsidR="008F59D3" w:rsidRPr="00EB234F" w:rsidRDefault="008F59D3" w:rsidP="00AD447B">
            <w:pPr>
              <w:pStyle w:val="TableParagraph"/>
              <w:jc w:val="center"/>
              <w:rPr>
                <w:sz w:val="20"/>
                <w:lang w:val="ru-RU"/>
              </w:rPr>
            </w:pPr>
            <w:r>
              <w:rPr>
                <w:sz w:val="20"/>
              </w:rPr>
              <w:t>да</w:t>
            </w:r>
          </w:p>
        </w:tc>
        <w:tc>
          <w:tcPr>
            <w:tcW w:w="1701" w:type="dxa"/>
          </w:tcPr>
          <w:p w14:paraId="620DAD21" w14:textId="66F91DB0" w:rsidR="008F59D3" w:rsidRPr="00EB234F" w:rsidRDefault="008F59D3" w:rsidP="00AD447B">
            <w:pPr>
              <w:jc w:val="center"/>
              <w:rPr>
                <w:lang w:val="ru-RU"/>
              </w:rPr>
            </w:pPr>
            <w:r>
              <w:rPr>
                <w:sz w:val="20"/>
              </w:rPr>
              <w:t>хорошее</w:t>
            </w:r>
          </w:p>
        </w:tc>
        <w:tc>
          <w:tcPr>
            <w:tcW w:w="1549" w:type="dxa"/>
          </w:tcPr>
          <w:p w14:paraId="41B7BA8F" w14:textId="7DF4DBD6" w:rsidR="008F59D3" w:rsidRPr="00EB234F" w:rsidRDefault="008F59D3" w:rsidP="00AD447B">
            <w:pPr>
              <w:pStyle w:val="TableParagraph"/>
              <w:jc w:val="center"/>
              <w:rPr>
                <w:sz w:val="20"/>
                <w:lang w:val="ru-RU"/>
              </w:rPr>
            </w:pPr>
            <w:r>
              <w:rPr>
                <w:sz w:val="20"/>
              </w:rPr>
              <w:t>5</w:t>
            </w:r>
          </w:p>
        </w:tc>
      </w:tr>
      <w:tr w:rsidR="008F59D3" w14:paraId="72FB975E" w14:textId="77777777" w:rsidTr="00AD447B">
        <w:trPr>
          <w:trHeight w:val="601"/>
        </w:trPr>
        <w:tc>
          <w:tcPr>
            <w:tcW w:w="1796" w:type="dxa"/>
            <w:vMerge/>
          </w:tcPr>
          <w:p w14:paraId="0DA56F9F" w14:textId="77777777" w:rsidR="008F59D3" w:rsidRPr="00EB234F" w:rsidRDefault="008F59D3" w:rsidP="00AD447B">
            <w:pPr>
              <w:rPr>
                <w:sz w:val="2"/>
                <w:szCs w:val="2"/>
                <w:lang w:val="ru-RU"/>
              </w:rPr>
            </w:pPr>
          </w:p>
        </w:tc>
        <w:tc>
          <w:tcPr>
            <w:tcW w:w="2457" w:type="dxa"/>
            <w:vMerge w:val="restart"/>
          </w:tcPr>
          <w:p w14:paraId="1EB7EE8C" w14:textId="77777777" w:rsidR="008F59D3" w:rsidRPr="00D52E67" w:rsidRDefault="008F59D3" w:rsidP="00AD447B">
            <w:pPr>
              <w:pStyle w:val="TableParagraph"/>
              <w:spacing w:before="71" w:line="237" w:lineRule="auto"/>
              <w:ind w:left="82" w:right="77"/>
              <w:rPr>
                <w:lang w:val="ru-RU"/>
              </w:rPr>
            </w:pPr>
            <w:r w:rsidRPr="00D52E67">
              <w:rPr>
                <w:lang w:val="ru-RU"/>
              </w:rPr>
              <w:t>Наличие и доступность питьевой воды</w:t>
            </w:r>
          </w:p>
        </w:tc>
        <w:tc>
          <w:tcPr>
            <w:tcW w:w="6672" w:type="dxa"/>
            <w:vMerge w:val="restart"/>
          </w:tcPr>
          <w:p w14:paraId="114724CA" w14:textId="77777777" w:rsidR="008F59D3" w:rsidRPr="00D52E67" w:rsidRDefault="008F59D3" w:rsidP="00AD447B">
            <w:pPr>
              <w:pStyle w:val="TableParagraph"/>
              <w:tabs>
                <w:tab w:val="left" w:pos="364"/>
              </w:tabs>
              <w:ind w:left="82" w:right="76"/>
              <w:rPr>
                <w:lang w:val="ru-RU"/>
              </w:rPr>
            </w:pPr>
            <w:r w:rsidRPr="00D52E67">
              <w:rPr>
                <w:lang w:val="ru-RU"/>
              </w:rPr>
              <w:t>- в помещениях организации размещены кулеры с питьевой водой или обеспечена иная возможность доступа к питьевой воде (бутилированная вода, термоспоты, чайники и пр.);</w:t>
            </w:r>
          </w:p>
          <w:p w14:paraId="715B0823" w14:textId="77777777" w:rsidR="008F59D3" w:rsidRPr="00D52E67" w:rsidRDefault="008F59D3" w:rsidP="00AD447B">
            <w:pPr>
              <w:pStyle w:val="TableParagraph"/>
              <w:ind w:left="82" w:right="76"/>
              <w:rPr>
                <w:lang w:val="ru-RU"/>
              </w:rPr>
            </w:pPr>
            <w:r w:rsidRPr="00D52E67">
              <w:rPr>
                <w:lang w:val="ru-RU"/>
              </w:rPr>
              <w:t xml:space="preserve">- вода в наличии в течение </w:t>
            </w:r>
            <w:r w:rsidRPr="00D52E67">
              <w:rPr>
                <w:spacing w:val="-2"/>
                <w:lang w:val="ru-RU"/>
              </w:rPr>
              <w:t xml:space="preserve">всего </w:t>
            </w:r>
            <w:r w:rsidRPr="00D52E67">
              <w:rPr>
                <w:lang w:val="ru-RU"/>
              </w:rPr>
              <w:t>времени работы организации, имеются сменные бутыли;</w:t>
            </w:r>
          </w:p>
          <w:p w14:paraId="4C540DBE" w14:textId="77777777" w:rsidR="008F59D3" w:rsidRPr="00D52E67" w:rsidRDefault="008F59D3" w:rsidP="00AD447B">
            <w:pPr>
              <w:pStyle w:val="TableParagraph"/>
              <w:tabs>
                <w:tab w:val="left" w:pos="506"/>
              </w:tabs>
              <w:ind w:left="82" w:right="78"/>
              <w:rPr>
                <w:lang w:val="ru-RU"/>
              </w:rPr>
            </w:pPr>
            <w:r w:rsidRPr="00D52E67">
              <w:rPr>
                <w:lang w:val="ru-RU"/>
              </w:rPr>
              <w:t>- заключены договоры с поставщиками на поставку воды на срок не менее 6 месяцев;</w:t>
            </w:r>
          </w:p>
          <w:p w14:paraId="4FA00292" w14:textId="77777777" w:rsidR="008F59D3" w:rsidRPr="00D52E67" w:rsidRDefault="008F59D3" w:rsidP="00AD447B">
            <w:pPr>
              <w:pStyle w:val="TableParagraph"/>
              <w:tabs>
                <w:tab w:val="left" w:pos="225"/>
              </w:tabs>
              <w:ind w:left="82"/>
              <w:rPr>
                <w:lang w:val="ru-RU"/>
              </w:rPr>
            </w:pPr>
            <w:r w:rsidRPr="00D52E67">
              <w:rPr>
                <w:lang w:val="ru-RU"/>
              </w:rPr>
              <w:t xml:space="preserve">- доступ к питьевой воде обеспечен на каждом этаже здания и в </w:t>
            </w:r>
            <w:r w:rsidRPr="00D52E67">
              <w:rPr>
                <w:lang w:val="ru-RU"/>
              </w:rPr>
              <w:lastRenderedPageBreak/>
              <w:t>каждом обособленном подразделении организации</w:t>
            </w:r>
          </w:p>
        </w:tc>
        <w:tc>
          <w:tcPr>
            <w:tcW w:w="1134" w:type="dxa"/>
          </w:tcPr>
          <w:p w14:paraId="488F7EFE" w14:textId="35A2A2AB" w:rsidR="008F59D3" w:rsidRPr="00EB234F" w:rsidRDefault="008F59D3" w:rsidP="00AD447B">
            <w:pPr>
              <w:pStyle w:val="TableParagraph"/>
              <w:jc w:val="center"/>
              <w:rPr>
                <w:sz w:val="20"/>
                <w:lang w:val="ru-RU"/>
              </w:rPr>
            </w:pPr>
            <w:r>
              <w:rPr>
                <w:sz w:val="20"/>
              </w:rPr>
              <w:lastRenderedPageBreak/>
              <w:t>да</w:t>
            </w:r>
          </w:p>
        </w:tc>
        <w:tc>
          <w:tcPr>
            <w:tcW w:w="1701" w:type="dxa"/>
          </w:tcPr>
          <w:p w14:paraId="4407BBF4" w14:textId="3B4752C3" w:rsidR="008F59D3" w:rsidRPr="00EB234F" w:rsidRDefault="008F59D3" w:rsidP="00AD447B">
            <w:pPr>
              <w:jc w:val="center"/>
              <w:rPr>
                <w:lang w:val="ru-RU"/>
              </w:rPr>
            </w:pPr>
            <w:r>
              <w:rPr>
                <w:sz w:val="20"/>
              </w:rPr>
              <w:t>хорошее</w:t>
            </w:r>
          </w:p>
        </w:tc>
        <w:tc>
          <w:tcPr>
            <w:tcW w:w="1549" w:type="dxa"/>
          </w:tcPr>
          <w:p w14:paraId="77C245C5" w14:textId="3A3ED81C" w:rsidR="008F59D3" w:rsidRPr="00EB234F" w:rsidRDefault="008F59D3" w:rsidP="00AD447B">
            <w:pPr>
              <w:pStyle w:val="TableParagraph"/>
              <w:jc w:val="center"/>
              <w:rPr>
                <w:sz w:val="20"/>
                <w:lang w:val="ru-RU"/>
              </w:rPr>
            </w:pPr>
            <w:r>
              <w:rPr>
                <w:sz w:val="20"/>
              </w:rPr>
              <w:t>6</w:t>
            </w:r>
          </w:p>
        </w:tc>
      </w:tr>
      <w:tr w:rsidR="008F59D3" w14:paraId="7792C102" w14:textId="77777777" w:rsidTr="00AD447B">
        <w:trPr>
          <w:trHeight w:val="697"/>
        </w:trPr>
        <w:tc>
          <w:tcPr>
            <w:tcW w:w="1796" w:type="dxa"/>
            <w:vMerge/>
          </w:tcPr>
          <w:p w14:paraId="38EAD448" w14:textId="77777777" w:rsidR="008F59D3" w:rsidRPr="00EB234F" w:rsidRDefault="008F59D3" w:rsidP="00AD447B">
            <w:pPr>
              <w:rPr>
                <w:sz w:val="2"/>
                <w:szCs w:val="2"/>
                <w:lang w:val="ru-RU"/>
              </w:rPr>
            </w:pPr>
          </w:p>
        </w:tc>
        <w:tc>
          <w:tcPr>
            <w:tcW w:w="2457" w:type="dxa"/>
            <w:vMerge/>
          </w:tcPr>
          <w:p w14:paraId="23DE8D9F" w14:textId="77777777" w:rsidR="008F59D3" w:rsidRPr="00EB234F" w:rsidRDefault="008F59D3" w:rsidP="00AD447B">
            <w:pPr>
              <w:pStyle w:val="TableParagraph"/>
              <w:spacing w:before="71" w:line="237" w:lineRule="auto"/>
              <w:ind w:left="82" w:right="77"/>
              <w:rPr>
                <w:lang w:val="ru-RU"/>
              </w:rPr>
            </w:pPr>
          </w:p>
        </w:tc>
        <w:tc>
          <w:tcPr>
            <w:tcW w:w="6672" w:type="dxa"/>
            <w:vMerge/>
          </w:tcPr>
          <w:p w14:paraId="2BEBE0D5" w14:textId="77777777" w:rsidR="008F59D3" w:rsidRPr="00EB234F" w:rsidRDefault="008F59D3" w:rsidP="00AD447B">
            <w:pPr>
              <w:pStyle w:val="TableParagraph"/>
              <w:tabs>
                <w:tab w:val="left" w:pos="364"/>
              </w:tabs>
              <w:ind w:left="82" w:right="76"/>
              <w:rPr>
                <w:lang w:val="ru-RU"/>
              </w:rPr>
            </w:pPr>
          </w:p>
        </w:tc>
        <w:tc>
          <w:tcPr>
            <w:tcW w:w="1134" w:type="dxa"/>
          </w:tcPr>
          <w:p w14:paraId="131D1D94" w14:textId="17F578C6" w:rsidR="008F59D3" w:rsidRPr="00EB234F" w:rsidRDefault="008F59D3" w:rsidP="00AD447B">
            <w:pPr>
              <w:pStyle w:val="TableParagraph"/>
              <w:jc w:val="center"/>
              <w:rPr>
                <w:sz w:val="20"/>
                <w:lang w:val="ru-RU"/>
              </w:rPr>
            </w:pPr>
            <w:r>
              <w:rPr>
                <w:sz w:val="20"/>
              </w:rPr>
              <w:t>да</w:t>
            </w:r>
          </w:p>
        </w:tc>
        <w:tc>
          <w:tcPr>
            <w:tcW w:w="1701" w:type="dxa"/>
          </w:tcPr>
          <w:p w14:paraId="5F047435" w14:textId="3F270C29" w:rsidR="008F59D3" w:rsidRPr="00EB234F" w:rsidRDefault="008F59D3" w:rsidP="00AD447B">
            <w:pPr>
              <w:jc w:val="center"/>
              <w:rPr>
                <w:lang w:val="ru-RU"/>
              </w:rPr>
            </w:pPr>
            <w:r>
              <w:rPr>
                <w:sz w:val="20"/>
              </w:rPr>
              <w:t>хорошее</w:t>
            </w:r>
          </w:p>
        </w:tc>
        <w:tc>
          <w:tcPr>
            <w:tcW w:w="1549" w:type="dxa"/>
          </w:tcPr>
          <w:p w14:paraId="48EAECFF" w14:textId="580A5EA1" w:rsidR="008F59D3" w:rsidRPr="00EB234F" w:rsidRDefault="008F59D3" w:rsidP="00AD447B">
            <w:pPr>
              <w:pStyle w:val="TableParagraph"/>
              <w:jc w:val="center"/>
              <w:rPr>
                <w:sz w:val="20"/>
                <w:lang w:val="ru-RU"/>
              </w:rPr>
            </w:pPr>
            <w:r>
              <w:rPr>
                <w:sz w:val="20"/>
              </w:rPr>
              <w:t>6</w:t>
            </w:r>
          </w:p>
        </w:tc>
      </w:tr>
      <w:tr w:rsidR="008F59D3" w14:paraId="291C8316" w14:textId="77777777" w:rsidTr="00AD447B">
        <w:trPr>
          <w:trHeight w:val="327"/>
        </w:trPr>
        <w:tc>
          <w:tcPr>
            <w:tcW w:w="1796" w:type="dxa"/>
            <w:vMerge/>
          </w:tcPr>
          <w:p w14:paraId="540369C7" w14:textId="77777777" w:rsidR="008F59D3" w:rsidRPr="00EB234F" w:rsidRDefault="008F59D3" w:rsidP="00AD447B">
            <w:pPr>
              <w:rPr>
                <w:sz w:val="2"/>
                <w:szCs w:val="2"/>
                <w:lang w:val="ru-RU"/>
              </w:rPr>
            </w:pPr>
          </w:p>
        </w:tc>
        <w:tc>
          <w:tcPr>
            <w:tcW w:w="2457" w:type="dxa"/>
            <w:vMerge/>
          </w:tcPr>
          <w:p w14:paraId="21FDE178" w14:textId="77777777" w:rsidR="008F59D3" w:rsidRPr="00EB234F" w:rsidRDefault="008F59D3" w:rsidP="00AD447B">
            <w:pPr>
              <w:pStyle w:val="TableParagraph"/>
              <w:spacing w:before="71" w:line="237" w:lineRule="auto"/>
              <w:ind w:left="82" w:right="77"/>
              <w:rPr>
                <w:lang w:val="ru-RU"/>
              </w:rPr>
            </w:pPr>
          </w:p>
        </w:tc>
        <w:tc>
          <w:tcPr>
            <w:tcW w:w="6672" w:type="dxa"/>
            <w:vMerge/>
          </w:tcPr>
          <w:p w14:paraId="23BF7AD5" w14:textId="77777777" w:rsidR="008F59D3" w:rsidRPr="00EB234F" w:rsidRDefault="008F59D3" w:rsidP="00AD447B">
            <w:pPr>
              <w:pStyle w:val="TableParagraph"/>
              <w:tabs>
                <w:tab w:val="left" w:pos="364"/>
              </w:tabs>
              <w:ind w:left="82" w:right="76"/>
              <w:rPr>
                <w:lang w:val="ru-RU"/>
              </w:rPr>
            </w:pPr>
          </w:p>
        </w:tc>
        <w:tc>
          <w:tcPr>
            <w:tcW w:w="1134" w:type="dxa"/>
          </w:tcPr>
          <w:p w14:paraId="03D806BD" w14:textId="20DD293F" w:rsidR="008F59D3" w:rsidRPr="00EB234F" w:rsidRDefault="008F59D3" w:rsidP="00AD447B">
            <w:pPr>
              <w:pStyle w:val="TableParagraph"/>
              <w:jc w:val="center"/>
              <w:rPr>
                <w:sz w:val="20"/>
                <w:lang w:val="ru-RU"/>
              </w:rPr>
            </w:pPr>
            <w:r>
              <w:rPr>
                <w:sz w:val="20"/>
              </w:rPr>
              <w:t>да</w:t>
            </w:r>
          </w:p>
        </w:tc>
        <w:tc>
          <w:tcPr>
            <w:tcW w:w="1701" w:type="dxa"/>
          </w:tcPr>
          <w:p w14:paraId="11872D78" w14:textId="77777777" w:rsidR="008F59D3" w:rsidRPr="00EB234F" w:rsidRDefault="008F59D3" w:rsidP="00AD447B">
            <w:pPr>
              <w:jc w:val="center"/>
              <w:rPr>
                <w:lang w:val="ru-RU"/>
              </w:rPr>
            </w:pPr>
          </w:p>
        </w:tc>
        <w:tc>
          <w:tcPr>
            <w:tcW w:w="1549" w:type="dxa"/>
          </w:tcPr>
          <w:p w14:paraId="09E81FE6" w14:textId="5F8418CC" w:rsidR="008F59D3" w:rsidRPr="00EB234F" w:rsidRDefault="008F59D3" w:rsidP="00AD447B">
            <w:pPr>
              <w:pStyle w:val="TableParagraph"/>
              <w:jc w:val="center"/>
              <w:rPr>
                <w:sz w:val="20"/>
                <w:lang w:val="ru-RU"/>
              </w:rPr>
            </w:pPr>
            <w:r>
              <w:rPr>
                <w:sz w:val="20"/>
              </w:rPr>
              <w:t>7</w:t>
            </w:r>
          </w:p>
        </w:tc>
      </w:tr>
      <w:tr w:rsidR="008F59D3" w14:paraId="2F715B53" w14:textId="77777777" w:rsidTr="00AD447B">
        <w:trPr>
          <w:trHeight w:val="563"/>
        </w:trPr>
        <w:tc>
          <w:tcPr>
            <w:tcW w:w="1796" w:type="dxa"/>
            <w:vMerge/>
          </w:tcPr>
          <w:p w14:paraId="45DDB63D" w14:textId="77777777" w:rsidR="008F59D3" w:rsidRPr="00EB234F" w:rsidRDefault="008F59D3" w:rsidP="00AD447B">
            <w:pPr>
              <w:rPr>
                <w:sz w:val="2"/>
                <w:szCs w:val="2"/>
                <w:lang w:val="ru-RU"/>
              </w:rPr>
            </w:pPr>
          </w:p>
        </w:tc>
        <w:tc>
          <w:tcPr>
            <w:tcW w:w="2457" w:type="dxa"/>
            <w:vMerge/>
          </w:tcPr>
          <w:p w14:paraId="65A5146E" w14:textId="77777777" w:rsidR="008F59D3" w:rsidRPr="00EB234F" w:rsidRDefault="008F59D3" w:rsidP="00AD447B">
            <w:pPr>
              <w:pStyle w:val="TableParagraph"/>
              <w:spacing w:before="71" w:line="237" w:lineRule="auto"/>
              <w:ind w:left="82" w:right="77"/>
              <w:rPr>
                <w:lang w:val="ru-RU"/>
              </w:rPr>
            </w:pPr>
          </w:p>
        </w:tc>
        <w:tc>
          <w:tcPr>
            <w:tcW w:w="6672" w:type="dxa"/>
            <w:vMerge/>
          </w:tcPr>
          <w:p w14:paraId="090DAABD" w14:textId="77777777" w:rsidR="008F59D3" w:rsidRPr="00EB234F" w:rsidRDefault="008F59D3" w:rsidP="00AD447B">
            <w:pPr>
              <w:pStyle w:val="TableParagraph"/>
              <w:tabs>
                <w:tab w:val="left" w:pos="364"/>
              </w:tabs>
              <w:ind w:left="82" w:right="76"/>
              <w:rPr>
                <w:lang w:val="ru-RU"/>
              </w:rPr>
            </w:pPr>
          </w:p>
        </w:tc>
        <w:tc>
          <w:tcPr>
            <w:tcW w:w="1134" w:type="dxa"/>
          </w:tcPr>
          <w:p w14:paraId="6C5BC1EA" w14:textId="69B82BD0" w:rsidR="008F59D3" w:rsidRPr="00EB234F" w:rsidRDefault="008F59D3" w:rsidP="00AD447B">
            <w:pPr>
              <w:pStyle w:val="TableParagraph"/>
              <w:jc w:val="center"/>
              <w:rPr>
                <w:sz w:val="20"/>
                <w:lang w:val="ru-RU"/>
              </w:rPr>
            </w:pPr>
            <w:r>
              <w:rPr>
                <w:sz w:val="20"/>
              </w:rPr>
              <w:t>да</w:t>
            </w:r>
          </w:p>
        </w:tc>
        <w:tc>
          <w:tcPr>
            <w:tcW w:w="1701" w:type="dxa"/>
          </w:tcPr>
          <w:p w14:paraId="172B2320" w14:textId="77777777" w:rsidR="008F59D3" w:rsidRPr="00EB234F" w:rsidRDefault="008F59D3" w:rsidP="00AD447B">
            <w:pPr>
              <w:jc w:val="center"/>
              <w:rPr>
                <w:lang w:val="ru-RU"/>
              </w:rPr>
            </w:pPr>
          </w:p>
        </w:tc>
        <w:tc>
          <w:tcPr>
            <w:tcW w:w="1549" w:type="dxa"/>
          </w:tcPr>
          <w:p w14:paraId="6CEF3280" w14:textId="5975C55E" w:rsidR="008F59D3" w:rsidRPr="00EB234F" w:rsidRDefault="008F59D3" w:rsidP="00AD447B">
            <w:pPr>
              <w:pStyle w:val="TableParagraph"/>
              <w:jc w:val="center"/>
              <w:rPr>
                <w:sz w:val="20"/>
                <w:lang w:val="ru-RU"/>
              </w:rPr>
            </w:pPr>
            <w:r>
              <w:rPr>
                <w:sz w:val="20"/>
              </w:rPr>
              <w:t>8</w:t>
            </w:r>
          </w:p>
        </w:tc>
      </w:tr>
      <w:tr w:rsidR="008F59D3" w14:paraId="1FEA24F1" w14:textId="77777777" w:rsidTr="00AD447B">
        <w:trPr>
          <w:trHeight w:val="562"/>
        </w:trPr>
        <w:tc>
          <w:tcPr>
            <w:tcW w:w="1796" w:type="dxa"/>
            <w:vMerge/>
          </w:tcPr>
          <w:p w14:paraId="2AC95EB0" w14:textId="77777777" w:rsidR="008F59D3" w:rsidRPr="00EB234F" w:rsidRDefault="008F59D3" w:rsidP="00AD447B">
            <w:pPr>
              <w:rPr>
                <w:sz w:val="2"/>
                <w:szCs w:val="2"/>
                <w:lang w:val="ru-RU"/>
              </w:rPr>
            </w:pPr>
          </w:p>
        </w:tc>
        <w:tc>
          <w:tcPr>
            <w:tcW w:w="2457" w:type="dxa"/>
            <w:vMerge/>
          </w:tcPr>
          <w:p w14:paraId="0A42501F" w14:textId="77777777" w:rsidR="008F59D3" w:rsidRPr="00EB234F" w:rsidRDefault="008F59D3" w:rsidP="00AD447B">
            <w:pPr>
              <w:pStyle w:val="TableParagraph"/>
              <w:spacing w:before="71" w:line="237" w:lineRule="auto"/>
              <w:ind w:left="82" w:right="77"/>
              <w:rPr>
                <w:lang w:val="ru-RU"/>
              </w:rPr>
            </w:pPr>
          </w:p>
        </w:tc>
        <w:tc>
          <w:tcPr>
            <w:tcW w:w="6672" w:type="dxa"/>
            <w:vMerge/>
          </w:tcPr>
          <w:p w14:paraId="2D0861FF" w14:textId="77777777" w:rsidR="008F59D3" w:rsidRPr="00EB234F" w:rsidRDefault="008F59D3" w:rsidP="00AD447B">
            <w:pPr>
              <w:pStyle w:val="TableParagraph"/>
              <w:tabs>
                <w:tab w:val="left" w:pos="364"/>
              </w:tabs>
              <w:ind w:left="82" w:right="76"/>
              <w:rPr>
                <w:lang w:val="ru-RU"/>
              </w:rPr>
            </w:pPr>
          </w:p>
        </w:tc>
        <w:tc>
          <w:tcPr>
            <w:tcW w:w="1134" w:type="dxa"/>
          </w:tcPr>
          <w:p w14:paraId="35A437F9" w14:textId="16219C30" w:rsidR="008F59D3" w:rsidRPr="00EB234F" w:rsidRDefault="008F59D3" w:rsidP="00AD447B">
            <w:pPr>
              <w:pStyle w:val="TableParagraph"/>
              <w:jc w:val="center"/>
              <w:rPr>
                <w:sz w:val="20"/>
                <w:lang w:val="ru-RU"/>
              </w:rPr>
            </w:pPr>
            <w:r>
              <w:rPr>
                <w:sz w:val="20"/>
              </w:rPr>
              <w:t>да</w:t>
            </w:r>
          </w:p>
        </w:tc>
        <w:tc>
          <w:tcPr>
            <w:tcW w:w="1701" w:type="dxa"/>
          </w:tcPr>
          <w:p w14:paraId="7804181B" w14:textId="77777777" w:rsidR="008F59D3" w:rsidRPr="00EB234F" w:rsidRDefault="008F59D3" w:rsidP="00AD447B">
            <w:pPr>
              <w:jc w:val="center"/>
              <w:rPr>
                <w:lang w:val="ru-RU"/>
              </w:rPr>
            </w:pPr>
          </w:p>
        </w:tc>
        <w:tc>
          <w:tcPr>
            <w:tcW w:w="1549" w:type="dxa"/>
          </w:tcPr>
          <w:p w14:paraId="501DBD0B" w14:textId="2271ACA4" w:rsidR="008F59D3" w:rsidRPr="00EB234F" w:rsidRDefault="008F59D3" w:rsidP="00AD447B">
            <w:pPr>
              <w:pStyle w:val="TableParagraph"/>
              <w:jc w:val="center"/>
              <w:rPr>
                <w:sz w:val="20"/>
                <w:lang w:val="ru-RU"/>
              </w:rPr>
            </w:pPr>
            <w:r>
              <w:rPr>
                <w:sz w:val="20"/>
              </w:rPr>
              <w:t>9</w:t>
            </w:r>
          </w:p>
        </w:tc>
      </w:tr>
      <w:tr w:rsidR="008F59D3" w14:paraId="494E255C" w14:textId="77777777" w:rsidTr="00AD447B">
        <w:trPr>
          <w:trHeight w:val="688"/>
        </w:trPr>
        <w:tc>
          <w:tcPr>
            <w:tcW w:w="1796" w:type="dxa"/>
            <w:vMerge/>
          </w:tcPr>
          <w:p w14:paraId="7497F223" w14:textId="77777777" w:rsidR="008F59D3" w:rsidRPr="00EB234F" w:rsidRDefault="008F59D3" w:rsidP="00AD447B">
            <w:pPr>
              <w:rPr>
                <w:sz w:val="2"/>
                <w:szCs w:val="2"/>
                <w:lang w:val="ru-RU"/>
              </w:rPr>
            </w:pPr>
          </w:p>
        </w:tc>
        <w:tc>
          <w:tcPr>
            <w:tcW w:w="2457" w:type="dxa"/>
            <w:vMerge w:val="restart"/>
          </w:tcPr>
          <w:p w14:paraId="04311896" w14:textId="77777777" w:rsidR="008F59D3" w:rsidRPr="00D52E67" w:rsidRDefault="008F59D3" w:rsidP="00AD447B">
            <w:pPr>
              <w:pStyle w:val="TableParagraph"/>
              <w:spacing w:before="71" w:line="237" w:lineRule="auto"/>
              <w:ind w:left="82" w:right="77"/>
              <w:rPr>
                <w:lang w:val="ru-RU"/>
              </w:rPr>
            </w:pPr>
            <w:r w:rsidRPr="00D52E67">
              <w:rPr>
                <w:lang w:val="ru-RU"/>
              </w:rPr>
              <w:t xml:space="preserve">Наличие и доступность </w:t>
            </w:r>
            <w:r w:rsidRPr="00D52E67">
              <w:rPr>
                <w:spacing w:val="-2"/>
                <w:lang w:val="ru-RU"/>
              </w:rPr>
              <w:t>санитарно-гигиеничес</w:t>
            </w:r>
            <w:r w:rsidRPr="00D52E67">
              <w:rPr>
                <w:lang w:val="ru-RU"/>
              </w:rPr>
              <w:t>ких помещений</w:t>
            </w:r>
          </w:p>
        </w:tc>
        <w:tc>
          <w:tcPr>
            <w:tcW w:w="6672" w:type="dxa"/>
            <w:vMerge w:val="restart"/>
          </w:tcPr>
          <w:p w14:paraId="6A88ED4F" w14:textId="77777777" w:rsidR="008F59D3" w:rsidRPr="00D52E67" w:rsidRDefault="008F59D3" w:rsidP="00AD447B">
            <w:pPr>
              <w:pStyle w:val="TableParagraph"/>
              <w:tabs>
                <w:tab w:val="left" w:pos="843"/>
                <w:tab w:val="left" w:pos="1748"/>
                <w:tab w:val="left" w:pos="3159"/>
              </w:tabs>
              <w:spacing w:before="71" w:line="237" w:lineRule="auto"/>
              <w:ind w:left="82" w:right="77"/>
              <w:rPr>
                <w:lang w:val="ru-RU"/>
              </w:rPr>
            </w:pPr>
            <w:r w:rsidRPr="00D52E67">
              <w:rPr>
                <w:spacing w:val="-2"/>
                <w:lang w:val="ru-RU"/>
              </w:rPr>
              <w:t xml:space="preserve">- санитарно-гигиенические помещения имеются </w:t>
            </w:r>
            <w:r w:rsidRPr="00D52E67">
              <w:rPr>
                <w:spacing w:val="-10"/>
                <w:lang w:val="ru-RU"/>
              </w:rPr>
              <w:t xml:space="preserve">в </w:t>
            </w:r>
            <w:r w:rsidRPr="00D52E67">
              <w:rPr>
                <w:spacing w:val="-2"/>
                <w:lang w:val="ru-RU"/>
              </w:rPr>
              <w:t>необходимом количестве;</w:t>
            </w:r>
          </w:p>
          <w:p w14:paraId="2204E018" w14:textId="77777777" w:rsidR="008F59D3" w:rsidRPr="00D52E67" w:rsidRDefault="008F59D3" w:rsidP="00AD447B">
            <w:pPr>
              <w:pStyle w:val="TableParagraph"/>
              <w:tabs>
                <w:tab w:val="left" w:pos="742"/>
                <w:tab w:val="left" w:pos="2535"/>
              </w:tabs>
              <w:spacing w:line="237" w:lineRule="auto"/>
              <w:ind w:left="82" w:right="78"/>
              <w:rPr>
                <w:spacing w:val="-2"/>
                <w:lang w:val="ru-RU"/>
              </w:rPr>
            </w:pPr>
          </w:p>
          <w:p w14:paraId="3015BDE1" w14:textId="77777777" w:rsidR="008F59D3" w:rsidRPr="00D52E67" w:rsidRDefault="008F59D3" w:rsidP="00AD447B">
            <w:pPr>
              <w:pStyle w:val="TableParagraph"/>
              <w:tabs>
                <w:tab w:val="left" w:pos="742"/>
                <w:tab w:val="left" w:pos="2535"/>
              </w:tabs>
              <w:spacing w:line="237" w:lineRule="auto"/>
              <w:ind w:left="82" w:right="78"/>
              <w:rPr>
                <w:spacing w:val="-2"/>
                <w:lang w:val="ru-RU"/>
              </w:rPr>
            </w:pPr>
            <w:r w:rsidRPr="00D52E67">
              <w:rPr>
                <w:spacing w:val="-2"/>
                <w:lang w:val="ru-RU"/>
              </w:rPr>
              <w:t>- соблюдается чистота помещений;</w:t>
            </w:r>
          </w:p>
          <w:p w14:paraId="4D222D51" w14:textId="77777777" w:rsidR="008F59D3" w:rsidRPr="00D52E67" w:rsidRDefault="008F59D3" w:rsidP="00AD447B">
            <w:pPr>
              <w:pStyle w:val="TableParagraph"/>
              <w:tabs>
                <w:tab w:val="left" w:pos="742"/>
                <w:tab w:val="left" w:pos="2535"/>
              </w:tabs>
              <w:spacing w:line="237" w:lineRule="auto"/>
              <w:ind w:left="82" w:right="78"/>
              <w:rPr>
                <w:spacing w:val="-2"/>
                <w:sz w:val="16"/>
                <w:szCs w:val="16"/>
                <w:lang w:val="ru-RU"/>
              </w:rPr>
            </w:pPr>
          </w:p>
          <w:p w14:paraId="33314854" w14:textId="77777777" w:rsidR="008F59D3" w:rsidRPr="00D52E67" w:rsidRDefault="008F59D3" w:rsidP="00AD447B">
            <w:pPr>
              <w:pStyle w:val="TableParagraph"/>
              <w:tabs>
                <w:tab w:val="left" w:pos="742"/>
                <w:tab w:val="left" w:pos="2535"/>
              </w:tabs>
              <w:spacing w:line="237" w:lineRule="auto"/>
              <w:ind w:left="82" w:right="78"/>
              <w:rPr>
                <w:lang w:val="ru-RU"/>
              </w:rPr>
            </w:pPr>
            <w:r w:rsidRPr="00D52E67">
              <w:rPr>
                <w:lang w:val="ru-RU"/>
              </w:rPr>
              <w:t xml:space="preserve">- средства гигиены (мыло, бумажные полотенца, туалетная бумага) имеются в достаточном </w:t>
            </w:r>
            <w:r w:rsidRPr="00D52E67">
              <w:rPr>
                <w:spacing w:val="-2"/>
                <w:lang w:val="ru-RU"/>
              </w:rPr>
              <w:t xml:space="preserve">количестве, регулярно </w:t>
            </w:r>
            <w:r w:rsidRPr="00D52E67">
              <w:rPr>
                <w:lang w:val="ru-RU"/>
              </w:rPr>
              <w:t xml:space="preserve">пополняется их наличие на </w:t>
            </w:r>
            <w:r w:rsidRPr="00D52E67">
              <w:rPr>
                <w:spacing w:val="-2"/>
                <w:lang w:val="ru-RU"/>
              </w:rPr>
              <w:t>местах;</w:t>
            </w:r>
          </w:p>
          <w:p w14:paraId="04B0986F" w14:textId="77777777" w:rsidR="008F59D3" w:rsidRPr="00D52E67" w:rsidRDefault="008F59D3" w:rsidP="00AD447B">
            <w:pPr>
              <w:pStyle w:val="TableParagraph"/>
              <w:tabs>
                <w:tab w:val="left" w:pos="206"/>
                <w:tab w:val="left" w:pos="1810"/>
              </w:tabs>
              <w:spacing w:line="237" w:lineRule="auto"/>
              <w:ind w:left="82" w:right="75"/>
              <w:rPr>
                <w:lang w:val="ru-RU"/>
              </w:rPr>
            </w:pPr>
            <w:r w:rsidRPr="00D52E67">
              <w:rPr>
                <w:lang w:val="ru-RU"/>
              </w:rPr>
              <w:t xml:space="preserve">- в помещениях обеспечен доступ к холодному и горячему водоснабжению, в случае отсутствия централизованного </w:t>
            </w:r>
            <w:r w:rsidRPr="00D52E67">
              <w:rPr>
                <w:spacing w:val="-2"/>
                <w:lang w:val="ru-RU"/>
              </w:rPr>
              <w:t xml:space="preserve">горячего водоснабжения </w:t>
            </w:r>
            <w:r w:rsidRPr="00D52E67">
              <w:rPr>
                <w:lang w:val="ru-RU"/>
              </w:rPr>
              <w:t xml:space="preserve">установлены водонагревающие </w:t>
            </w:r>
            <w:r w:rsidRPr="00D52E67">
              <w:rPr>
                <w:spacing w:val="-2"/>
                <w:lang w:val="ru-RU"/>
              </w:rPr>
              <w:t>устройства</w:t>
            </w:r>
          </w:p>
        </w:tc>
        <w:tc>
          <w:tcPr>
            <w:tcW w:w="1134" w:type="dxa"/>
          </w:tcPr>
          <w:p w14:paraId="05D48C9B" w14:textId="7DF8C2D3" w:rsidR="008F59D3" w:rsidRPr="00EB234F" w:rsidRDefault="008F59D3" w:rsidP="00AD447B">
            <w:pPr>
              <w:pStyle w:val="TableParagraph"/>
              <w:jc w:val="center"/>
              <w:rPr>
                <w:sz w:val="20"/>
                <w:lang w:val="ru-RU"/>
              </w:rPr>
            </w:pPr>
            <w:r>
              <w:rPr>
                <w:sz w:val="20"/>
              </w:rPr>
              <w:t>да</w:t>
            </w:r>
          </w:p>
        </w:tc>
        <w:tc>
          <w:tcPr>
            <w:tcW w:w="1701" w:type="dxa"/>
          </w:tcPr>
          <w:p w14:paraId="4622C537" w14:textId="4B572225" w:rsidR="008F59D3" w:rsidRPr="00EB234F" w:rsidRDefault="008F59D3" w:rsidP="00AD447B">
            <w:pPr>
              <w:jc w:val="center"/>
              <w:rPr>
                <w:lang w:val="ru-RU"/>
              </w:rPr>
            </w:pPr>
            <w:r>
              <w:rPr>
                <w:sz w:val="20"/>
              </w:rPr>
              <w:t>хорошее</w:t>
            </w:r>
          </w:p>
        </w:tc>
        <w:tc>
          <w:tcPr>
            <w:tcW w:w="1549" w:type="dxa"/>
          </w:tcPr>
          <w:p w14:paraId="3EF49D95" w14:textId="68C5CB44" w:rsidR="008F59D3" w:rsidRPr="00EB234F" w:rsidRDefault="008F59D3" w:rsidP="00AD447B">
            <w:pPr>
              <w:pStyle w:val="TableParagraph"/>
              <w:jc w:val="center"/>
              <w:rPr>
                <w:sz w:val="20"/>
                <w:lang w:val="ru-RU"/>
              </w:rPr>
            </w:pPr>
            <w:r>
              <w:rPr>
                <w:sz w:val="20"/>
              </w:rPr>
              <w:t>10</w:t>
            </w:r>
          </w:p>
        </w:tc>
      </w:tr>
      <w:tr w:rsidR="008F59D3" w14:paraId="4CF05AB1" w14:textId="77777777" w:rsidTr="00AD447B">
        <w:trPr>
          <w:trHeight w:val="543"/>
        </w:trPr>
        <w:tc>
          <w:tcPr>
            <w:tcW w:w="1796" w:type="dxa"/>
            <w:vMerge/>
          </w:tcPr>
          <w:p w14:paraId="55FC1828" w14:textId="77777777" w:rsidR="008F59D3" w:rsidRPr="00EB234F" w:rsidRDefault="008F59D3" w:rsidP="00AD447B">
            <w:pPr>
              <w:rPr>
                <w:sz w:val="2"/>
                <w:szCs w:val="2"/>
                <w:lang w:val="ru-RU"/>
              </w:rPr>
            </w:pPr>
          </w:p>
        </w:tc>
        <w:tc>
          <w:tcPr>
            <w:tcW w:w="2457" w:type="dxa"/>
            <w:vMerge/>
          </w:tcPr>
          <w:p w14:paraId="43379949" w14:textId="77777777" w:rsidR="008F59D3" w:rsidRPr="00EB234F" w:rsidRDefault="008F59D3" w:rsidP="00AD447B">
            <w:pPr>
              <w:pStyle w:val="TableParagraph"/>
              <w:spacing w:before="71" w:line="237" w:lineRule="auto"/>
              <w:ind w:left="82" w:right="77"/>
              <w:rPr>
                <w:lang w:val="ru-RU"/>
              </w:rPr>
            </w:pPr>
          </w:p>
        </w:tc>
        <w:tc>
          <w:tcPr>
            <w:tcW w:w="6672" w:type="dxa"/>
            <w:vMerge/>
          </w:tcPr>
          <w:p w14:paraId="47006ECB" w14:textId="77777777" w:rsidR="008F59D3" w:rsidRPr="00EB234F" w:rsidRDefault="008F59D3"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76A74373" w14:textId="0713EA24" w:rsidR="008F59D3" w:rsidRPr="00EB234F" w:rsidRDefault="008F59D3" w:rsidP="00AD447B">
            <w:pPr>
              <w:pStyle w:val="TableParagraph"/>
              <w:jc w:val="center"/>
              <w:rPr>
                <w:sz w:val="20"/>
                <w:lang w:val="ru-RU"/>
              </w:rPr>
            </w:pPr>
            <w:r>
              <w:rPr>
                <w:sz w:val="20"/>
              </w:rPr>
              <w:t>да</w:t>
            </w:r>
          </w:p>
        </w:tc>
        <w:tc>
          <w:tcPr>
            <w:tcW w:w="1701" w:type="dxa"/>
          </w:tcPr>
          <w:p w14:paraId="09D38D97" w14:textId="77777777" w:rsidR="008F59D3" w:rsidRPr="00EB234F" w:rsidRDefault="008F59D3" w:rsidP="00AD447B">
            <w:pPr>
              <w:jc w:val="center"/>
              <w:rPr>
                <w:lang w:val="ru-RU"/>
              </w:rPr>
            </w:pPr>
          </w:p>
        </w:tc>
        <w:tc>
          <w:tcPr>
            <w:tcW w:w="1549" w:type="dxa"/>
          </w:tcPr>
          <w:p w14:paraId="13EB823F" w14:textId="77777777" w:rsidR="008F59D3" w:rsidRPr="00EB234F" w:rsidRDefault="008F59D3" w:rsidP="00AD447B">
            <w:pPr>
              <w:pStyle w:val="TableParagraph"/>
              <w:jc w:val="center"/>
              <w:rPr>
                <w:sz w:val="20"/>
                <w:lang w:val="ru-RU"/>
              </w:rPr>
            </w:pPr>
          </w:p>
        </w:tc>
      </w:tr>
      <w:tr w:rsidR="008F59D3" w14:paraId="0C4684CF" w14:textId="77777777" w:rsidTr="00AD447B">
        <w:trPr>
          <w:trHeight w:val="893"/>
        </w:trPr>
        <w:tc>
          <w:tcPr>
            <w:tcW w:w="1796" w:type="dxa"/>
            <w:vMerge/>
          </w:tcPr>
          <w:p w14:paraId="3BD40DCB" w14:textId="77777777" w:rsidR="008F59D3" w:rsidRPr="00EB234F" w:rsidRDefault="008F59D3" w:rsidP="00AD447B">
            <w:pPr>
              <w:rPr>
                <w:sz w:val="2"/>
                <w:szCs w:val="2"/>
                <w:lang w:val="ru-RU"/>
              </w:rPr>
            </w:pPr>
          </w:p>
        </w:tc>
        <w:tc>
          <w:tcPr>
            <w:tcW w:w="2457" w:type="dxa"/>
            <w:vMerge/>
          </w:tcPr>
          <w:p w14:paraId="51220840" w14:textId="77777777" w:rsidR="008F59D3" w:rsidRPr="00EB234F" w:rsidRDefault="008F59D3" w:rsidP="00AD447B">
            <w:pPr>
              <w:pStyle w:val="TableParagraph"/>
              <w:spacing w:before="71" w:line="237" w:lineRule="auto"/>
              <w:ind w:left="82" w:right="77"/>
              <w:rPr>
                <w:lang w:val="ru-RU"/>
              </w:rPr>
            </w:pPr>
          </w:p>
        </w:tc>
        <w:tc>
          <w:tcPr>
            <w:tcW w:w="6672" w:type="dxa"/>
            <w:vMerge/>
          </w:tcPr>
          <w:p w14:paraId="21A3617C" w14:textId="77777777" w:rsidR="008F59D3" w:rsidRPr="00EB234F" w:rsidRDefault="008F59D3"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13DF8A8C" w14:textId="220A12EA" w:rsidR="008F59D3" w:rsidRPr="00EB234F" w:rsidRDefault="008F59D3" w:rsidP="00AD447B">
            <w:pPr>
              <w:pStyle w:val="TableParagraph"/>
              <w:jc w:val="center"/>
              <w:rPr>
                <w:sz w:val="20"/>
                <w:lang w:val="ru-RU"/>
              </w:rPr>
            </w:pPr>
            <w:r>
              <w:rPr>
                <w:sz w:val="20"/>
              </w:rPr>
              <w:t>да</w:t>
            </w:r>
          </w:p>
        </w:tc>
        <w:tc>
          <w:tcPr>
            <w:tcW w:w="1701" w:type="dxa"/>
          </w:tcPr>
          <w:p w14:paraId="01D2CEB1" w14:textId="77777777" w:rsidR="008F59D3" w:rsidRPr="00EB234F" w:rsidRDefault="008F59D3" w:rsidP="00AD447B">
            <w:pPr>
              <w:jc w:val="center"/>
              <w:rPr>
                <w:lang w:val="ru-RU"/>
              </w:rPr>
            </w:pPr>
          </w:p>
        </w:tc>
        <w:tc>
          <w:tcPr>
            <w:tcW w:w="1549" w:type="dxa"/>
          </w:tcPr>
          <w:p w14:paraId="0F5007C3" w14:textId="77777777" w:rsidR="008F59D3" w:rsidRPr="00EB234F" w:rsidRDefault="008F59D3" w:rsidP="00AD447B">
            <w:pPr>
              <w:pStyle w:val="TableParagraph"/>
              <w:jc w:val="center"/>
              <w:rPr>
                <w:sz w:val="20"/>
                <w:lang w:val="ru-RU"/>
              </w:rPr>
            </w:pPr>
          </w:p>
        </w:tc>
      </w:tr>
      <w:tr w:rsidR="008F59D3" w14:paraId="23BFEF0E" w14:textId="77777777" w:rsidTr="00AD447B">
        <w:trPr>
          <w:trHeight w:val="705"/>
        </w:trPr>
        <w:tc>
          <w:tcPr>
            <w:tcW w:w="1796" w:type="dxa"/>
            <w:vMerge/>
          </w:tcPr>
          <w:p w14:paraId="0861AFD3" w14:textId="77777777" w:rsidR="008F59D3" w:rsidRPr="00EB234F" w:rsidRDefault="008F59D3" w:rsidP="00AD447B">
            <w:pPr>
              <w:rPr>
                <w:sz w:val="2"/>
                <w:szCs w:val="2"/>
                <w:lang w:val="ru-RU"/>
              </w:rPr>
            </w:pPr>
          </w:p>
        </w:tc>
        <w:tc>
          <w:tcPr>
            <w:tcW w:w="2457" w:type="dxa"/>
            <w:vMerge/>
          </w:tcPr>
          <w:p w14:paraId="26A2F517" w14:textId="77777777" w:rsidR="008F59D3" w:rsidRPr="00EB234F" w:rsidRDefault="008F59D3" w:rsidP="00AD447B">
            <w:pPr>
              <w:pStyle w:val="TableParagraph"/>
              <w:spacing w:before="71" w:line="237" w:lineRule="auto"/>
              <w:ind w:left="82" w:right="77"/>
              <w:rPr>
                <w:lang w:val="ru-RU"/>
              </w:rPr>
            </w:pPr>
          </w:p>
        </w:tc>
        <w:tc>
          <w:tcPr>
            <w:tcW w:w="6672" w:type="dxa"/>
            <w:vMerge/>
          </w:tcPr>
          <w:p w14:paraId="54A1391D" w14:textId="77777777" w:rsidR="008F59D3" w:rsidRPr="00EB234F" w:rsidRDefault="008F59D3"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05F4D73D" w14:textId="77845872" w:rsidR="008F59D3" w:rsidRPr="00EB234F" w:rsidRDefault="008F59D3" w:rsidP="00AD447B">
            <w:pPr>
              <w:pStyle w:val="TableParagraph"/>
              <w:jc w:val="center"/>
              <w:rPr>
                <w:sz w:val="20"/>
                <w:lang w:val="ru-RU"/>
              </w:rPr>
            </w:pPr>
            <w:r>
              <w:rPr>
                <w:sz w:val="20"/>
              </w:rPr>
              <w:t>да</w:t>
            </w:r>
          </w:p>
        </w:tc>
        <w:tc>
          <w:tcPr>
            <w:tcW w:w="1701" w:type="dxa"/>
          </w:tcPr>
          <w:p w14:paraId="178D08BD" w14:textId="77777777" w:rsidR="008F59D3" w:rsidRPr="00EB234F" w:rsidRDefault="008F59D3" w:rsidP="00AD447B">
            <w:pPr>
              <w:jc w:val="center"/>
              <w:rPr>
                <w:lang w:val="ru-RU"/>
              </w:rPr>
            </w:pPr>
          </w:p>
        </w:tc>
        <w:tc>
          <w:tcPr>
            <w:tcW w:w="1549" w:type="dxa"/>
          </w:tcPr>
          <w:p w14:paraId="1894E91E" w14:textId="2B420B85" w:rsidR="008F59D3" w:rsidRPr="00EB234F" w:rsidRDefault="008F59D3" w:rsidP="00AD447B">
            <w:pPr>
              <w:pStyle w:val="TableParagraph"/>
              <w:jc w:val="center"/>
              <w:rPr>
                <w:sz w:val="20"/>
                <w:lang w:val="ru-RU"/>
              </w:rPr>
            </w:pPr>
            <w:r>
              <w:rPr>
                <w:sz w:val="20"/>
              </w:rPr>
              <w:t>11</w:t>
            </w:r>
          </w:p>
        </w:tc>
      </w:tr>
      <w:tr w:rsidR="008F59D3" w:rsidRPr="002B0292" w14:paraId="31B9C333"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17"/>
        </w:trPr>
        <w:tc>
          <w:tcPr>
            <w:tcW w:w="1796" w:type="dxa"/>
            <w:vMerge/>
          </w:tcPr>
          <w:p w14:paraId="1542A6AF" w14:textId="77777777" w:rsidR="008F59D3" w:rsidRPr="00EB234F" w:rsidRDefault="008F59D3" w:rsidP="00AD447B">
            <w:pPr>
              <w:rPr>
                <w:sz w:val="2"/>
                <w:szCs w:val="2"/>
                <w:lang w:val="ru-RU"/>
              </w:rPr>
            </w:pPr>
          </w:p>
        </w:tc>
        <w:tc>
          <w:tcPr>
            <w:tcW w:w="2457" w:type="dxa"/>
            <w:vMerge w:val="restart"/>
          </w:tcPr>
          <w:p w14:paraId="39013CB3" w14:textId="77777777" w:rsidR="008F59D3" w:rsidRDefault="008F59D3" w:rsidP="00AD447B">
            <w:pPr>
              <w:pStyle w:val="TableParagraph"/>
              <w:tabs>
                <w:tab w:val="left" w:pos="1412"/>
              </w:tabs>
              <w:spacing w:before="71" w:line="237" w:lineRule="auto"/>
              <w:ind w:left="82" w:right="81"/>
            </w:pPr>
            <w:r>
              <w:rPr>
                <w:spacing w:val="-2"/>
              </w:rPr>
              <w:t>Санитарное состояние помещений организации</w:t>
            </w:r>
          </w:p>
        </w:tc>
        <w:tc>
          <w:tcPr>
            <w:tcW w:w="6672" w:type="dxa"/>
            <w:vMerge w:val="restart"/>
          </w:tcPr>
          <w:p w14:paraId="7F82708C" w14:textId="77777777" w:rsidR="008F59D3" w:rsidRPr="00D52E67" w:rsidRDefault="008F59D3" w:rsidP="00AD447B">
            <w:pPr>
              <w:pStyle w:val="TableParagraph"/>
              <w:rPr>
                <w:lang w:val="ru-RU"/>
              </w:rPr>
            </w:pPr>
            <w:r w:rsidRPr="00D52E67">
              <w:rPr>
                <w:lang w:val="ru-RU"/>
              </w:rPr>
              <w:t>- наличие и соблюдение графика уборки в помещениях организации;</w:t>
            </w:r>
          </w:p>
          <w:p w14:paraId="4A249CAD" w14:textId="77777777" w:rsidR="008F59D3" w:rsidRPr="00D52E67" w:rsidRDefault="008F59D3" w:rsidP="00AD447B">
            <w:pPr>
              <w:pStyle w:val="TableParagraph"/>
              <w:rPr>
                <w:lang w:val="ru-RU"/>
              </w:rPr>
            </w:pPr>
            <w:r w:rsidRPr="00D52E67">
              <w:rPr>
                <w:lang w:val="ru-RU"/>
              </w:rPr>
              <w:t>- уборка производится с использованием чистящих средств, предусмотрено проведение дезинфекционных мероприятий с соблюдением установленных санитарно-</w:t>
            </w:r>
            <w:r w:rsidRPr="00D52E67">
              <w:rPr>
                <w:spacing w:val="-2"/>
                <w:lang w:val="ru-RU"/>
              </w:rPr>
              <w:t>эпидемиологических</w:t>
            </w:r>
          </w:p>
          <w:p w14:paraId="799B6F63" w14:textId="77777777" w:rsidR="008F59D3" w:rsidRPr="00D52E67" w:rsidRDefault="008F59D3" w:rsidP="00AD447B">
            <w:pPr>
              <w:pStyle w:val="TableParagraph"/>
              <w:rPr>
                <w:lang w:val="ru-RU"/>
              </w:rPr>
            </w:pPr>
            <w:r w:rsidRPr="00D52E67">
              <w:rPr>
                <w:spacing w:val="-2"/>
                <w:lang w:val="ru-RU"/>
              </w:rPr>
              <w:t>требований</w:t>
            </w:r>
            <w:r w:rsidRPr="00D52E67">
              <w:rPr>
                <w:spacing w:val="-5"/>
                <w:lang w:val="ru-RU"/>
              </w:rPr>
              <w:t>;</w:t>
            </w:r>
          </w:p>
          <w:p w14:paraId="5B0D214C" w14:textId="77777777" w:rsidR="008F59D3" w:rsidRPr="00D52E67" w:rsidRDefault="008F59D3" w:rsidP="00AD447B">
            <w:pPr>
              <w:pStyle w:val="TableParagraph"/>
              <w:tabs>
                <w:tab w:val="left" w:pos="364"/>
                <w:tab w:val="left" w:pos="2057"/>
              </w:tabs>
              <w:ind w:right="76"/>
              <w:rPr>
                <w:lang w:val="ru-RU"/>
              </w:rPr>
            </w:pPr>
            <w:r w:rsidRPr="00D52E67">
              <w:rPr>
                <w:lang w:val="ru-RU"/>
              </w:rPr>
              <w:t xml:space="preserve">- в помещениях организации </w:t>
            </w:r>
            <w:r w:rsidRPr="00D52E67">
              <w:rPr>
                <w:spacing w:val="-2"/>
                <w:lang w:val="ru-RU"/>
              </w:rPr>
              <w:t xml:space="preserve">отсутствуют посторонние </w:t>
            </w:r>
            <w:r w:rsidRPr="00D52E67">
              <w:rPr>
                <w:lang w:val="ru-RU"/>
              </w:rPr>
              <w:t xml:space="preserve">(неприятные) запахи, грибок, плесень, а также насекомые, грызуны и следы их </w:t>
            </w:r>
            <w:r w:rsidRPr="00D52E67">
              <w:rPr>
                <w:spacing w:val="-2"/>
                <w:lang w:val="ru-RU"/>
              </w:rPr>
              <w:t>жизнедеятельности;</w:t>
            </w:r>
          </w:p>
          <w:p w14:paraId="21C35606" w14:textId="77777777" w:rsidR="008F59D3" w:rsidRPr="00D52E67" w:rsidRDefault="008F59D3" w:rsidP="00AD447B">
            <w:pPr>
              <w:pStyle w:val="TableParagraph"/>
              <w:tabs>
                <w:tab w:val="left" w:pos="213"/>
                <w:tab w:val="left" w:pos="2177"/>
              </w:tabs>
              <w:ind w:right="76"/>
              <w:rPr>
                <w:lang w:val="ru-RU"/>
              </w:rPr>
            </w:pPr>
            <w:r w:rsidRPr="00D52E67">
              <w:rPr>
                <w:lang w:val="ru-RU"/>
              </w:rPr>
              <w:t xml:space="preserve">- в помещениях организации и на </w:t>
            </w:r>
            <w:r w:rsidRPr="00D52E67">
              <w:rPr>
                <w:spacing w:val="-2"/>
                <w:lang w:val="ru-RU"/>
              </w:rPr>
              <w:t xml:space="preserve">прилегающей территории </w:t>
            </w:r>
            <w:r w:rsidRPr="00D52E67">
              <w:rPr>
                <w:lang w:val="ru-RU"/>
              </w:rPr>
              <w:t>оборудованы специальные места для сбора мусора(урны, уличные мусоросборники и т.п.);</w:t>
            </w:r>
          </w:p>
          <w:p w14:paraId="5DC7EFDB" w14:textId="77777777" w:rsidR="008F59D3" w:rsidRPr="00D52E67" w:rsidRDefault="008F59D3" w:rsidP="00AD447B">
            <w:pPr>
              <w:pStyle w:val="TableParagraph"/>
              <w:tabs>
                <w:tab w:val="left" w:pos="239"/>
                <w:tab w:val="left" w:pos="1923"/>
              </w:tabs>
              <w:ind w:right="78"/>
              <w:rPr>
                <w:spacing w:val="-2"/>
                <w:lang w:val="ru-RU"/>
              </w:rPr>
            </w:pPr>
            <w:r w:rsidRPr="00D52E67">
              <w:rPr>
                <w:lang w:val="ru-RU"/>
              </w:rPr>
              <w:t xml:space="preserve">- в медицинских организациях и </w:t>
            </w:r>
            <w:r w:rsidRPr="00D52E67">
              <w:rPr>
                <w:spacing w:val="-2"/>
                <w:lang w:val="ru-RU"/>
              </w:rPr>
              <w:t>помещениях медицинского назначения;</w:t>
            </w:r>
          </w:p>
          <w:p w14:paraId="5A498FEE" w14:textId="77777777" w:rsidR="008F59D3" w:rsidRPr="00D52E67" w:rsidRDefault="008F59D3" w:rsidP="00AD447B">
            <w:pPr>
              <w:pStyle w:val="TableParagraph"/>
              <w:tabs>
                <w:tab w:val="left" w:pos="239"/>
                <w:tab w:val="left" w:pos="1923"/>
              </w:tabs>
              <w:ind w:right="78"/>
              <w:rPr>
                <w:lang w:val="ru-RU"/>
              </w:rPr>
            </w:pPr>
            <w:r w:rsidRPr="00D52E67">
              <w:rPr>
                <w:lang w:val="ru-RU"/>
              </w:rPr>
              <w:t xml:space="preserve">- </w:t>
            </w:r>
            <w:r w:rsidRPr="00D52E67">
              <w:rPr>
                <w:spacing w:val="-2"/>
                <w:lang w:val="ru-RU"/>
              </w:rPr>
              <w:t xml:space="preserve">дополнительно </w:t>
            </w:r>
            <w:r w:rsidRPr="00D52E67">
              <w:rPr>
                <w:lang w:val="ru-RU"/>
              </w:rPr>
              <w:t xml:space="preserve">соблюдаются соответствующие </w:t>
            </w:r>
            <w:r w:rsidRPr="00D52E67">
              <w:rPr>
                <w:spacing w:val="-2"/>
                <w:lang w:val="ru-RU"/>
              </w:rPr>
              <w:t>санитарно-эпидемиологические требования</w:t>
            </w:r>
          </w:p>
        </w:tc>
        <w:tc>
          <w:tcPr>
            <w:tcW w:w="1134" w:type="dxa"/>
          </w:tcPr>
          <w:p w14:paraId="53238277" w14:textId="1FC0BBC5" w:rsidR="008F59D3" w:rsidRPr="00EB234F" w:rsidRDefault="008F59D3" w:rsidP="00AD447B">
            <w:pPr>
              <w:pStyle w:val="TableParagraph"/>
              <w:jc w:val="center"/>
              <w:rPr>
                <w:sz w:val="20"/>
                <w:lang w:val="ru-RU"/>
              </w:rPr>
            </w:pPr>
            <w:r>
              <w:rPr>
                <w:sz w:val="20"/>
              </w:rPr>
              <w:t>да</w:t>
            </w:r>
          </w:p>
        </w:tc>
        <w:tc>
          <w:tcPr>
            <w:tcW w:w="1701" w:type="dxa"/>
            <w:vMerge w:val="restart"/>
          </w:tcPr>
          <w:p w14:paraId="1450E361" w14:textId="77777777" w:rsidR="008F59D3" w:rsidRPr="00EB234F" w:rsidRDefault="008F59D3" w:rsidP="00AD447B">
            <w:pPr>
              <w:jc w:val="center"/>
              <w:rPr>
                <w:lang w:val="ru-RU"/>
              </w:rPr>
            </w:pPr>
          </w:p>
        </w:tc>
        <w:tc>
          <w:tcPr>
            <w:tcW w:w="1549" w:type="dxa"/>
            <w:vMerge w:val="restart"/>
          </w:tcPr>
          <w:p w14:paraId="1AC5CF98" w14:textId="3FF02EDC" w:rsidR="008F59D3" w:rsidRPr="00EB234F" w:rsidRDefault="008F59D3" w:rsidP="00AD447B">
            <w:pPr>
              <w:jc w:val="center"/>
              <w:rPr>
                <w:lang w:val="ru-RU"/>
              </w:rPr>
            </w:pPr>
            <w:r>
              <w:rPr>
                <w:sz w:val="20"/>
              </w:rPr>
              <w:t>12,13</w:t>
            </w:r>
          </w:p>
        </w:tc>
      </w:tr>
      <w:tr w:rsidR="008F59D3" w14:paraId="3C5837F0"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14"/>
        </w:trPr>
        <w:tc>
          <w:tcPr>
            <w:tcW w:w="1796" w:type="dxa"/>
            <w:vMerge/>
          </w:tcPr>
          <w:p w14:paraId="3E825238" w14:textId="77777777" w:rsidR="008F59D3" w:rsidRPr="00EB234F" w:rsidRDefault="008F59D3" w:rsidP="00AD447B">
            <w:pPr>
              <w:rPr>
                <w:sz w:val="2"/>
                <w:szCs w:val="2"/>
                <w:lang w:val="ru-RU"/>
              </w:rPr>
            </w:pPr>
          </w:p>
        </w:tc>
        <w:tc>
          <w:tcPr>
            <w:tcW w:w="2457" w:type="dxa"/>
            <w:vMerge/>
          </w:tcPr>
          <w:p w14:paraId="28990E41" w14:textId="77777777" w:rsidR="008F59D3" w:rsidRPr="00EB234F" w:rsidRDefault="008F59D3" w:rsidP="00AD447B">
            <w:pPr>
              <w:pStyle w:val="TableParagraph"/>
              <w:tabs>
                <w:tab w:val="left" w:pos="1412"/>
              </w:tabs>
              <w:spacing w:before="71" w:line="237" w:lineRule="auto"/>
              <w:ind w:left="82" w:right="81"/>
              <w:rPr>
                <w:spacing w:val="-2"/>
                <w:lang w:val="ru-RU"/>
              </w:rPr>
            </w:pPr>
          </w:p>
        </w:tc>
        <w:tc>
          <w:tcPr>
            <w:tcW w:w="6672" w:type="dxa"/>
            <w:vMerge/>
          </w:tcPr>
          <w:p w14:paraId="12C49A46" w14:textId="77777777" w:rsidR="008F59D3" w:rsidRPr="00EB234F" w:rsidRDefault="008F59D3" w:rsidP="00AD447B">
            <w:pPr>
              <w:pStyle w:val="TableParagraph"/>
              <w:rPr>
                <w:lang w:val="ru-RU"/>
              </w:rPr>
            </w:pPr>
          </w:p>
        </w:tc>
        <w:tc>
          <w:tcPr>
            <w:tcW w:w="1134" w:type="dxa"/>
          </w:tcPr>
          <w:p w14:paraId="1B5F2DEC" w14:textId="7C4293E5" w:rsidR="008F59D3" w:rsidRPr="00EB234F" w:rsidRDefault="008F59D3" w:rsidP="00AD447B">
            <w:pPr>
              <w:pStyle w:val="TableParagraph"/>
              <w:jc w:val="center"/>
              <w:rPr>
                <w:sz w:val="20"/>
                <w:lang w:val="ru-RU"/>
              </w:rPr>
            </w:pPr>
            <w:r>
              <w:rPr>
                <w:sz w:val="20"/>
              </w:rPr>
              <w:t>да</w:t>
            </w:r>
          </w:p>
        </w:tc>
        <w:tc>
          <w:tcPr>
            <w:tcW w:w="1701" w:type="dxa"/>
            <w:vMerge/>
          </w:tcPr>
          <w:p w14:paraId="2D717CF2" w14:textId="77777777" w:rsidR="008F59D3" w:rsidRPr="00EB234F" w:rsidRDefault="008F59D3" w:rsidP="00AD447B">
            <w:pPr>
              <w:pStyle w:val="TableParagraph"/>
              <w:jc w:val="center"/>
              <w:rPr>
                <w:sz w:val="20"/>
                <w:lang w:val="ru-RU"/>
              </w:rPr>
            </w:pPr>
          </w:p>
        </w:tc>
        <w:tc>
          <w:tcPr>
            <w:tcW w:w="1549" w:type="dxa"/>
            <w:vMerge/>
          </w:tcPr>
          <w:p w14:paraId="75D30AF4" w14:textId="77777777" w:rsidR="008F59D3" w:rsidRPr="00EB234F" w:rsidRDefault="008F59D3" w:rsidP="00AD447B">
            <w:pPr>
              <w:pStyle w:val="TableParagraph"/>
              <w:jc w:val="center"/>
              <w:rPr>
                <w:sz w:val="20"/>
                <w:lang w:val="ru-RU"/>
              </w:rPr>
            </w:pPr>
          </w:p>
        </w:tc>
      </w:tr>
      <w:tr w:rsidR="008F59D3" w14:paraId="741BB00C"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004"/>
        </w:trPr>
        <w:tc>
          <w:tcPr>
            <w:tcW w:w="1796" w:type="dxa"/>
            <w:vMerge/>
          </w:tcPr>
          <w:p w14:paraId="1F66D16C" w14:textId="77777777" w:rsidR="008F59D3" w:rsidRPr="00EB234F" w:rsidRDefault="008F59D3" w:rsidP="00AD447B">
            <w:pPr>
              <w:rPr>
                <w:sz w:val="2"/>
                <w:szCs w:val="2"/>
                <w:lang w:val="ru-RU"/>
              </w:rPr>
            </w:pPr>
          </w:p>
        </w:tc>
        <w:tc>
          <w:tcPr>
            <w:tcW w:w="2457" w:type="dxa"/>
            <w:vMerge/>
          </w:tcPr>
          <w:p w14:paraId="467CF0E7" w14:textId="77777777" w:rsidR="008F59D3" w:rsidRPr="00EB234F" w:rsidRDefault="008F59D3" w:rsidP="00AD447B">
            <w:pPr>
              <w:pStyle w:val="TableParagraph"/>
              <w:tabs>
                <w:tab w:val="left" w:pos="1412"/>
              </w:tabs>
              <w:spacing w:before="71" w:line="237" w:lineRule="auto"/>
              <w:ind w:left="82" w:right="81"/>
              <w:rPr>
                <w:spacing w:val="-2"/>
                <w:lang w:val="ru-RU"/>
              </w:rPr>
            </w:pPr>
          </w:p>
        </w:tc>
        <w:tc>
          <w:tcPr>
            <w:tcW w:w="6672" w:type="dxa"/>
            <w:vMerge/>
          </w:tcPr>
          <w:p w14:paraId="4232B17F" w14:textId="77777777" w:rsidR="008F59D3" w:rsidRPr="00EB234F" w:rsidRDefault="008F59D3" w:rsidP="00AD447B">
            <w:pPr>
              <w:pStyle w:val="TableParagraph"/>
              <w:rPr>
                <w:lang w:val="ru-RU"/>
              </w:rPr>
            </w:pPr>
          </w:p>
        </w:tc>
        <w:tc>
          <w:tcPr>
            <w:tcW w:w="1134" w:type="dxa"/>
          </w:tcPr>
          <w:p w14:paraId="2DD03E56" w14:textId="2130C090" w:rsidR="008F59D3" w:rsidRPr="00EB234F" w:rsidRDefault="008F59D3" w:rsidP="00AD447B">
            <w:pPr>
              <w:pStyle w:val="TableParagraph"/>
              <w:jc w:val="center"/>
              <w:rPr>
                <w:sz w:val="20"/>
                <w:lang w:val="ru-RU"/>
              </w:rPr>
            </w:pPr>
            <w:r>
              <w:rPr>
                <w:sz w:val="20"/>
              </w:rPr>
              <w:t>да</w:t>
            </w:r>
          </w:p>
        </w:tc>
        <w:tc>
          <w:tcPr>
            <w:tcW w:w="1701" w:type="dxa"/>
            <w:vMerge/>
          </w:tcPr>
          <w:p w14:paraId="28F443FB" w14:textId="77777777" w:rsidR="008F59D3" w:rsidRPr="00EB234F" w:rsidRDefault="008F59D3" w:rsidP="00AD447B">
            <w:pPr>
              <w:pStyle w:val="TableParagraph"/>
              <w:jc w:val="center"/>
              <w:rPr>
                <w:sz w:val="20"/>
                <w:lang w:val="ru-RU"/>
              </w:rPr>
            </w:pPr>
          </w:p>
        </w:tc>
        <w:tc>
          <w:tcPr>
            <w:tcW w:w="1549" w:type="dxa"/>
            <w:vMerge/>
          </w:tcPr>
          <w:p w14:paraId="3DE0CCC0" w14:textId="77777777" w:rsidR="008F59D3" w:rsidRPr="00EB234F" w:rsidRDefault="008F59D3" w:rsidP="00AD447B">
            <w:pPr>
              <w:pStyle w:val="TableParagraph"/>
              <w:jc w:val="center"/>
              <w:rPr>
                <w:sz w:val="20"/>
                <w:lang w:val="ru-RU"/>
              </w:rPr>
            </w:pPr>
          </w:p>
        </w:tc>
      </w:tr>
      <w:tr w:rsidR="008F59D3" w14:paraId="30756D66"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17"/>
        </w:trPr>
        <w:tc>
          <w:tcPr>
            <w:tcW w:w="1796" w:type="dxa"/>
            <w:vMerge/>
          </w:tcPr>
          <w:p w14:paraId="653DB571" w14:textId="77777777" w:rsidR="008F59D3" w:rsidRPr="00EB234F" w:rsidRDefault="008F59D3" w:rsidP="00AD447B">
            <w:pPr>
              <w:rPr>
                <w:sz w:val="2"/>
                <w:szCs w:val="2"/>
                <w:lang w:val="ru-RU"/>
              </w:rPr>
            </w:pPr>
          </w:p>
        </w:tc>
        <w:tc>
          <w:tcPr>
            <w:tcW w:w="2457" w:type="dxa"/>
            <w:vMerge/>
          </w:tcPr>
          <w:p w14:paraId="0B669E46" w14:textId="77777777" w:rsidR="008F59D3" w:rsidRPr="00EB234F" w:rsidRDefault="008F59D3" w:rsidP="00AD447B">
            <w:pPr>
              <w:pStyle w:val="TableParagraph"/>
              <w:tabs>
                <w:tab w:val="left" w:pos="1412"/>
              </w:tabs>
              <w:spacing w:before="71" w:line="237" w:lineRule="auto"/>
              <w:ind w:left="82" w:right="81"/>
              <w:rPr>
                <w:spacing w:val="-2"/>
                <w:lang w:val="ru-RU"/>
              </w:rPr>
            </w:pPr>
          </w:p>
        </w:tc>
        <w:tc>
          <w:tcPr>
            <w:tcW w:w="6672" w:type="dxa"/>
            <w:vMerge/>
          </w:tcPr>
          <w:p w14:paraId="7AD29E52" w14:textId="77777777" w:rsidR="008F59D3" w:rsidRPr="00EB234F" w:rsidRDefault="008F59D3" w:rsidP="00AD447B">
            <w:pPr>
              <w:pStyle w:val="TableParagraph"/>
              <w:rPr>
                <w:lang w:val="ru-RU"/>
              </w:rPr>
            </w:pPr>
          </w:p>
        </w:tc>
        <w:tc>
          <w:tcPr>
            <w:tcW w:w="1134" w:type="dxa"/>
          </w:tcPr>
          <w:p w14:paraId="7D10A725" w14:textId="66581E44" w:rsidR="008F59D3" w:rsidRPr="00EB234F" w:rsidRDefault="008F59D3" w:rsidP="00AD447B">
            <w:pPr>
              <w:pStyle w:val="TableParagraph"/>
              <w:jc w:val="center"/>
              <w:rPr>
                <w:sz w:val="20"/>
                <w:lang w:val="ru-RU"/>
              </w:rPr>
            </w:pPr>
            <w:r>
              <w:rPr>
                <w:sz w:val="20"/>
              </w:rPr>
              <w:t>да</w:t>
            </w:r>
          </w:p>
        </w:tc>
        <w:tc>
          <w:tcPr>
            <w:tcW w:w="1701" w:type="dxa"/>
            <w:vMerge/>
          </w:tcPr>
          <w:p w14:paraId="02E94449" w14:textId="77777777" w:rsidR="008F59D3" w:rsidRPr="00EB234F" w:rsidRDefault="008F59D3" w:rsidP="00AD447B">
            <w:pPr>
              <w:pStyle w:val="TableParagraph"/>
              <w:jc w:val="center"/>
              <w:rPr>
                <w:sz w:val="20"/>
                <w:lang w:val="ru-RU"/>
              </w:rPr>
            </w:pPr>
          </w:p>
        </w:tc>
        <w:tc>
          <w:tcPr>
            <w:tcW w:w="1549" w:type="dxa"/>
            <w:vMerge/>
          </w:tcPr>
          <w:p w14:paraId="49ED5227" w14:textId="77777777" w:rsidR="008F59D3" w:rsidRPr="00EB234F" w:rsidRDefault="008F59D3" w:rsidP="00AD447B">
            <w:pPr>
              <w:pStyle w:val="TableParagraph"/>
              <w:jc w:val="center"/>
              <w:rPr>
                <w:sz w:val="20"/>
                <w:lang w:val="ru-RU"/>
              </w:rPr>
            </w:pPr>
          </w:p>
        </w:tc>
      </w:tr>
      <w:tr w:rsidR="008F59D3" w14:paraId="54C9AEFB"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23F2BA9F" w14:textId="77777777" w:rsidR="008F59D3" w:rsidRPr="00EB234F" w:rsidRDefault="008F59D3" w:rsidP="00AD447B">
            <w:pPr>
              <w:rPr>
                <w:sz w:val="2"/>
                <w:szCs w:val="2"/>
                <w:lang w:val="ru-RU"/>
              </w:rPr>
            </w:pPr>
          </w:p>
        </w:tc>
        <w:tc>
          <w:tcPr>
            <w:tcW w:w="2457" w:type="dxa"/>
            <w:vMerge/>
          </w:tcPr>
          <w:p w14:paraId="31EE3410" w14:textId="77777777" w:rsidR="008F59D3" w:rsidRPr="00EB234F" w:rsidRDefault="008F59D3" w:rsidP="00AD447B">
            <w:pPr>
              <w:pStyle w:val="TableParagraph"/>
              <w:tabs>
                <w:tab w:val="left" w:pos="1412"/>
              </w:tabs>
              <w:spacing w:before="71" w:line="237" w:lineRule="auto"/>
              <w:ind w:left="82" w:right="81"/>
              <w:rPr>
                <w:spacing w:val="-2"/>
                <w:lang w:val="ru-RU"/>
              </w:rPr>
            </w:pPr>
          </w:p>
        </w:tc>
        <w:tc>
          <w:tcPr>
            <w:tcW w:w="6672" w:type="dxa"/>
            <w:vMerge/>
          </w:tcPr>
          <w:p w14:paraId="1A501C89" w14:textId="77777777" w:rsidR="008F59D3" w:rsidRPr="00EB234F" w:rsidRDefault="008F59D3" w:rsidP="00AD447B">
            <w:pPr>
              <w:pStyle w:val="TableParagraph"/>
              <w:rPr>
                <w:lang w:val="ru-RU"/>
              </w:rPr>
            </w:pPr>
          </w:p>
        </w:tc>
        <w:tc>
          <w:tcPr>
            <w:tcW w:w="1134" w:type="dxa"/>
          </w:tcPr>
          <w:p w14:paraId="0E637BA1" w14:textId="5D8DFB41" w:rsidR="008F59D3" w:rsidRPr="00EB234F" w:rsidRDefault="008F59D3" w:rsidP="00AD447B">
            <w:pPr>
              <w:pStyle w:val="TableParagraph"/>
              <w:jc w:val="center"/>
              <w:rPr>
                <w:sz w:val="20"/>
                <w:lang w:val="ru-RU"/>
              </w:rPr>
            </w:pPr>
            <w:r>
              <w:rPr>
                <w:sz w:val="20"/>
              </w:rPr>
              <w:t>да</w:t>
            </w:r>
          </w:p>
        </w:tc>
        <w:tc>
          <w:tcPr>
            <w:tcW w:w="1701" w:type="dxa"/>
            <w:vMerge/>
          </w:tcPr>
          <w:p w14:paraId="198A8A62" w14:textId="77777777" w:rsidR="008F59D3" w:rsidRPr="00EB234F" w:rsidRDefault="008F59D3" w:rsidP="00AD447B">
            <w:pPr>
              <w:pStyle w:val="TableParagraph"/>
              <w:jc w:val="center"/>
              <w:rPr>
                <w:sz w:val="20"/>
                <w:lang w:val="ru-RU"/>
              </w:rPr>
            </w:pPr>
          </w:p>
        </w:tc>
        <w:tc>
          <w:tcPr>
            <w:tcW w:w="1549" w:type="dxa"/>
            <w:vMerge/>
          </w:tcPr>
          <w:p w14:paraId="72EBA299" w14:textId="77777777" w:rsidR="008F59D3" w:rsidRPr="00EB234F" w:rsidRDefault="008F59D3" w:rsidP="00AD447B">
            <w:pPr>
              <w:pStyle w:val="TableParagraph"/>
              <w:jc w:val="center"/>
              <w:rPr>
                <w:sz w:val="20"/>
                <w:lang w:val="ru-RU"/>
              </w:rPr>
            </w:pPr>
          </w:p>
        </w:tc>
      </w:tr>
      <w:tr w:rsidR="008F59D3" w14:paraId="1B600259"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584AC67F" w14:textId="77777777" w:rsidR="008F59D3" w:rsidRPr="00EB234F" w:rsidRDefault="008F59D3" w:rsidP="00AD447B">
            <w:pPr>
              <w:rPr>
                <w:sz w:val="2"/>
                <w:szCs w:val="2"/>
                <w:lang w:val="ru-RU"/>
              </w:rPr>
            </w:pPr>
          </w:p>
        </w:tc>
        <w:tc>
          <w:tcPr>
            <w:tcW w:w="2457" w:type="dxa"/>
            <w:vMerge/>
          </w:tcPr>
          <w:p w14:paraId="47ADE4E1" w14:textId="77777777" w:rsidR="008F59D3" w:rsidRPr="00EB234F" w:rsidRDefault="008F59D3" w:rsidP="00AD447B">
            <w:pPr>
              <w:pStyle w:val="TableParagraph"/>
              <w:tabs>
                <w:tab w:val="left" w:pos="1412"/>
              </w:tabs>
              <w:spacing w:before="71" w:line="237" w:lineRule="auto"/>
              <w:ind w:left="82" w:right="81"/>
              <w:rPr>
                <w:spacing w:val="-2"/>
                <w:lang w:val="ru-RU"/>
              </w:rPr>
            </w:pPr>
          </w:p>
        </w:tc>
        <w:tc>
          <w:tcPr>
            <w:tcW w:w="6672" w:type="dxa"/>
            <w:vMerge/>
          </w:tcPr>
          <w:p w14:paraId="75327768" w14:textId="77777777" w:rsidR="008F59D3" w:rsidRPr="00EB234F" w:rsidRDefault="008F59D3" w:rsidP="00AD447B">
            <w:pPr>
              <w:pStyle w:val="TableParagraph"/>
              <w:rPr>
                <w:lang w:val="ru-RU"/>
              </w:rPr>
            </w:pPr>
          </w:p>
        </w:tc>
        <w:tc>
          <w:tcPr>
            <w:tcW w:w="1134" w:type="dxa"/>
          </w:tcPr>
          <w:p w14:paraId="2C1BD1A9" w14:textId="2AECE3AD" w:rsidR="008F59D3" w:rsidRPr="00EB234F" w:rsidRDefault="008F59D3" w:rsidP="00AD447B">
            <w:pPr>
              <w:pStyle w:val="TableParagraph"/>
              <w:jc w:val="center"/>
              <w:rPr>
                <w:sz w:val="20"/>
                <w:lang w:val="ru-RU"/>
              </w:rPr>
            </w:pPr>
            <w:r>
              <w:rPr>
                <w:sz w:val="20"/>
              </w:rPr>
              <w:t>да</w:t>
            </w:r>
          </w:p>
        </w:tc>
        <w:tc>
          <w:tcPr>
            <w:tcW w:w="1701" w:type="dxa"/>
            <w:vMerge/>
          </w:tcPr>
          <w:p w14:paraId="4247040E" w14:textId="77777777" w:rsidR="008F59D3" w:rsidRPr="00EB234F" w:rsidRDefault="008F59D3" w:rsidP="00AD447B">
            <w:pPr>
              <w:pStyle w:val="TableParagraph"/>
              <w:jc w:val="center"/>
              <w:rPr>
                <w:sz w:val="20"/>
                <w:lang w:val="ru-RU"/>
              </w:rPr>
            </w:pPr>
          </w:p>
        </w:tc>
        <w:tc>
          <w:tcPr>
            <w:tcW w:w="1549" w:type="dxa"/>
            <w:vMerge/>
          </w:tcPr>
          <w:p w14:paraId="397367C0" w14:textId="77777777" w:rsidR="008F59D3" w:rsidRPr="00EB234F" w:rsidRDefault="008F59D3" w:rsidP="00AD447B">
            <w:pPr>
              <w:pStyle w:val="TableParagraph"/>
              <w:jc w:val="center"/>
              <w:rPr>
                <w:sz w:val="20"/>
                <w:lang w:val="ru-RU"/>
              </w:rPr>
            </w:pPr>
          </w:p>
        </w:tc>
      </w:tr>
      <w:tr w:rsidR="008F59D3" w:rsidRPr="002B0292" w14:paraId="2E984C30"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90"/>
        </w:trPr>
        <w:tc>
          <w:tcPr>
            <w:tcW w:w="1796" w:type="dxa"/>
            <w:vMerge w:val="restart"/>
            <w:tcBorders>
              <w:top w:val="nil"/>
            </w:tcBorders>
          </w:tcPr>
          <w:p w14:paraId="4D46E2C1" w14:textId="77777777" w:rsidR="008F59D3" w:rsidRPr="00EB234F" w:rsidRDefault="008F59D3" w:rsidP="00AD447B">
            <w:pPr>
              <w:rPr>
                <w:sz w:val="2"/>
                <w:szCs w:val="2"/>
                <w:lang w:val="ru-RU"/>
              </w:rPr>
            </w:pPr>
          </w:p>
        </w:tc>
        <w:tc>
          <w:tcPr>
            <w:tcW w:w="2457" w:type="dxa"/>
          </w:tcPr>
          <w:p w14:paraId="3375D876" w14:textId="77777777" w:rsidR="008F59D3" w:rsidRDefault="008F59D3" w:rsidP="00AD447B">
            <w:pPr>
              <w:pStyle w:val="TableParagraph"/>
              <w:spacing w:before="71" w:line="237" w:lineRule="auto"/>
              <w:ind w:left="82" w:right="80"/>
            </w:pPr>
            <w:r>
              <w:rPr>
                <w:spacing w:val="-2"/>
              </w:rPr>
              <w:t>транспортная доступность</w:t>
            </w:r>
          </w:p>
        </w:tc>
        <w:tc>
          <w:tcPr>
            <w:tcW w:w="6672" w:type="dxa"/>
          </w:tcPr>
          <w:p w14:paraId="4AFDF23F" w14:textId="77777777" w:rsidR="008F59D3" w:rsidRPr="00D52E67" w:rsidRDefault="008F59D3" w:rsidP="00AD447B">
            <w:pPr>
              <w:pStyle w:val="TableParagraph"/>
              <w:tabs>
                <w:tab w:val="left" w:pos="518"/>
              </w:tabs>
              <w:spacing w:before="71" w:line="237" w:lineRule="auto"/>
              <w:ind w:left="82" w:right="78"/>
              <w:rPr>
                <w:lang w:val="ru-RU"/>
              </w:rPr>
            </w:pPr>
            <w:r w:rsidRPr="00D52E67">
              <w:rPr>
                <w:lang w:val="ru-RU"/>
              </w:rPr>
              <w:t xml:space="preserve">- остановка общественного транспорта находится не более, чем в 5минутах пешком от </w:t>
            </w:r>
            <w:r w:rsidRPr="00D52E67">
              <w:rPr>
                <w:spacing w:val="-2"/>
                <w:lang w:val="ru-RU"/>
              </w:rPr>
              <w:t>организации;</w:t>
            </w:r>
          </w:p>
          <w:p w14:paraId="0B432A64" w14:textId="77777777" w:rsidR="008F59D3" w:rsidRPr="00D52E67" w:rsidRDefault="008F59D3" w:rsidP="00AD447B">
            <w:pPr>
              <w:pStyle w:val="TableParagraph"/>
              <w:tabs>
                <w:tab w:val="left" w:pos="616"/>
                <w:tab w:val="left" w:pos="1916"/>
                <w:tab w:val="left" w:pos="3046"/>
              </w:tabs>
              <w:spacing w:line="237" w:lineRule="auto"/>
              <w:ind w:left="82" w:right="73"/>
              <w:rPr>
                <w:lang w:val="ru-RU"/>
              </w:rPr>
            </w:pPr>
            <w:r w:rsidRPr="00D52E67">
              <w:rPr>
                <w:lang w:val="ru-RU"/>
              </w:rPr>
              <w:t xml:space="preserve">- имеются в наличии </w:t>
            </w:r>
            <w:r w:rsidRPr="00D52E67">
              <w:rPr>
                <w:spacing w:val="-2"/>
                <w:lang w:val="ru-RU"/>
              </w:rPr>
              <w:t xml:space="preserve">парковочные </w:t>
            </w:r>
            <w:r w:rsidRPr="00D52E67">
              <w:rPr>
                <w:spacing w:val="-4"/>
                <w:lang w:val="ru-RU"/>
              </w:rPr>
              <w:t xml:space="preserve">места </w:t>
            </w:r>
            <w:r w:rsidRPr="00D52E67">
              <w:rPr>
                <w:spacing w:val="-6"/>
                <w:lang w:val="ru-RU"/>
              </w:rPr>
              <w:t xml:space="preserve">на </w:t>
            </w:r>
            <w:r w:rsidRPr="00D52E67">
              <w:rPr>
                <w:lang w:val="ru-RU"/>
              </w:rPr>
              <w:t>территории организации или в радиусе не более, чем 5минут пешком от организации;</w:t>
            </w:r>
          </w:p>
        </w:tc>
        <w:tc>
          <w:tcPr>
            <w:tcW w:w="1134" w:type="dxa"/>
          </w:tcPr>
          <w:p w14:paraId="2ABDE717" w14:textId="5CE72F60" w:rsidR="008F59D3" w:rsidRPr="00EB234F" w:rsidRDefault="008F59D3" w:rsidP="00AD447B">
            <w:pPr>
              <w:pStyle w:val="TableParagraph"/>
              <w:jc w:val="center"/>
              <w:rPr>
                <w:sz w:val="20"/>
                <w:lang w:val="ru-RU"/>
              </w:rPr>
            </w:pPr>
            <w:r>
              <w:rPr>
                <w:sz w:val="20"/>
              </w:rPr>
              <w:t>да</w:t>
            </w:r>
          </w:p>
        </w:tc>
        <w:tc>
          <w:tcPr>
            <w:tcW w:w="1701" w:type="dxa"/>
          </w:tcPr>
          <w:p w14:paraId="52573000" w14:textId="2C115350" w:rsidR="008F59D3" w:rsidRPr="00EB234F" w:rsidRDefault="008F59D3" w:rsidP="00AD447B">
            <w:pPr>
              <w:jc w:val="center"/>
              <w:rPr>
                <w:lang w:val="ru-RU"/>
              </w:rPr>
            </w:pPr>
            <w:r>
              <w:rPr>
                <w:sz w:val="20"/>
              </w:rPr>
              <w:t>хорошее</w:t>
            </w:r>
          </w:p>
        </w:tc>
        <w:tc>
          <w:tcPr>
            <w:tcW w:w="1549" w:type="dxa"/>
          </w:tcPr>
          <w:p w14:paraId="2DF517A1" w14:textId="2FB5EAF2" w:rsidR="008F59D3" w:rsidRPr="00EB234F" w:rsidRDefault="008F59D3" w:rsidP="00AD447B">
            <w:pPr>
              <w:ind w:firstLine="794"/>
              <w:rPr>
                <w:lang w:val="ru-RU"/>
              </w:rPr>
            </w:pPr>
            <w:r>
              <w:rPr>
                <w:sz w:val="20"/>
              </w:rPr>
              <w:t>14</w:t>
            </w:r>
          </w:p>
        </w:tc>
      </w:tr>
      <w:tr w:rsidR="008F59D3" w:rsidRPr="00EB234F" w14:paraId="005BD57A"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090"/>
        </w:trPr>
        <w:tc>
          <w:tcPr>
            <w:tcW w:w="1796" w:type="dxa"/>
            <w:vMerge/>
          </w:tcPr>
          <w:p w14:paraId="23AF98F8" w14:textId="77777777" w:rsidR="008F59D3" w:rsidRPr="00EB234F" w:rsidRDefault="008F59D3" w:rsidP="00AD447B">
            <w:pPr>
              <w:rPr>
                <w:sz w:val="2"/>
                <w:szCs w:val="2"/>
                <w:lang w:val="ru-RU"/>
              </w:rPr>
            </w:pPr>
          </w:p>
        </w:tc>
        <w:tc>
          <w:tcPr>
            <w:tcW w:w="2457" w:type="dxa"/>
          </w:tcPr>
          <w:p w14:paraId="228C192B" w14:textId="77777777" w:rsidR="008F59D3" w:rsidRPr="00D52E67" w:rsidRDefault="008F59D3" w:rsidP="00AD447B">
            <w:pPr>
              <w:pStyle w:val="TableParagraph"/>
              <w:spacing w:before="71" w:line="237" w:lineRule="auto"/>
              <w:ind w:left="82" w:right="80"/>
              <w:rPr>
                <w:lang w:val="ru-RU"/>
              </w:rPr>
            </w:pPr>
            <w:r w:rsidRPr="00D52E67">
              <w:rPr>
                <w:lang w:val="ru-RU"/>
              </w:rPr>
              <w:t>Доступность записи на получение услуги:</w:t>
            </w:r>
          </w:p>
          <w:p w14:paraId="73AE4D80" w14:textId="77777777" w:rsidR="008F59D3" w:rsidRPr="00D52E67" w:rsidRDefault="008F59D3" w:rsidP="00AD447B">
            <w:pPr>
              <w:pStyle w:val="TableParagraph"/>
              <w:tabs>
                <w:tab w:val="left" w:pos="210"/>
              </w:tabs>
              <w:spacing w:line="248" w:lineRule="exact"/>
              <w:ind w:left="82"/>
              <w:rPr>
                <w:lang w:val="ru-RU"/>
              </w:rPr>
            </w:pPr>
            <w:r w:rsidRPr="00D52E67">
              <w:rPr>
                <w:lang w:val="ru-RU"/>
              </w:rPr>
              <w:t xml:space="preserve">- по </w:t>
            </w:r>
            <w:r w:rsidRPr="00D52E67">
              <w:rPr>
                <w:spacing w:val="-2"/>
                <w:lang w:val="ru-RU"/>
              </w:rPr>
              <w:t>телефону,</w:t>
            </w:r>
          </w:p>
          <w:p w14:paraId="00E02143" w14:textId="77777777" w:rsidR="008F59D3" w:rsidRPr="00D52E67" w:rsidRDefault="008F59D3" w:rsidP="00AD447B">
            <w:pPr>
              <w:pStyle w:val="TableParagraph"/>
              <w:tabs>
                <w:tab w:val="left" w:pos="218"/>
              </w:tabs>
              <w:spacing w:line="237" w:lineRule="auto"/>
              <w:ind w:left="82" w:right="81"/>
              <w:rPr>
                <w:lang w:val="ru-RU"/>
              </w:rPr>
            </w:pPr>
            <w:r w:rsidRPr="00D52E67">
              <w:rPr>
                <w:lang w:val="ru-RU"/>
              </w:rPr>
              <w:t xml:space="preserve">- на официальном сайте </w:t>
            </w:r>
            <w:r w:rsidRPr="00D52E67">
              <w:rPr>
                <w:spacing w:val="-2"/>
                <w:lang w:val="ru-RU"/>
              </w:rPr>
              <w:t>организации,</w:t>
            </w:r>
          </w:p>
          <w:p w14:paraId="3168C143" w14:textId="77777777" w:rsidR="008F59D3" w:rsidRPr="00D52E67" w:rsidRDefault="008F59D3" w:rsidP="00AD447B">
            <w:pPr>
              <w:pStyle w:val="TableParagraph"/>
              <w:spacing w:before="18" w:line="237" w:lineRule="auto"/>
              <w:ind w:left="82" w:right="80"/>
              <w:rPr>
                <w:lang w:val="ru-RU"/>
              </w:rPr>
            </w:pPr>
            <w:r w:rsidRPr="00D52E67">
              <w:rPr>
                <w:lang w:val="ru-RU"/>
              </w:rPr>
              <w:t xml:space="preserve">- посредством </w:t>
            </w:r>
            <w:r>
              <w:rPr>
                <w:lang w:val="ru-RU"/>
              </w:rPr>
              <w:t>ЕГПУ</w:t>
            </w:r>
            <w:r w:rsidRPr="00D52E67">
              <w:rPr>
                <w:lang w:val="ru-RU"/>
              </w:rPr>
              <w:t>,</w:t>
            </w:r>
          </w:p>
          <w:p w14:paraId="1ACAEA7B" w14:textId="77777777" w:rsidR="008F59D3" w:rsidRPr="00D52E67" w:rsidRDefault="008F59D3" w:rsidP="00AD447B">
            <w:pPr>
              <w:pStyle w:val="TableParagraph"/>
              <w:spacing w:line="248" w:lineRule="exact"/>
              <w:ind w:left="82"/>
              <w:rPr>
                <w:lang w:val="ru-RU"/>
              </w:rPr>
            </w:pPr>
            <w:r w:rsidRPr="00D52E67">
              <w:rPr>
                <w:lang w:val="ru-RU"/>
              </w:rPr>
              <w:t>-при</w:t>
            </w:r>
            <w:r w:rsidRPr="00D52E67">
              <w:rPr>
                <w:spacing w:val="-2"/>
                <w:lang w:val="ru-RU"/>
              </w:rPr>
              <w:t xml:space="preserve">личном посещении </w:t>
            </w:r>
            <w:r w:rsidRPr="00D52E67">
              <w:rPr>
                <w:spacing w:val="-10"/>
                <w:lang w:val="ru-RU"/>
              </w:rPr>
              <w:t xml:space="preserve">в </w:t>
            </w:r>
            <w:r w:rsidRPr="00D52E67">
              <w:rPr>
                <w:lang w:val="ru-RU"/>
              </w:rPr>
              <w:t>регистратуре или у специалиста и пр.</w:t>
            </w:r>
          </w:p>
        </w:tc>
        <w:tc>
          <w:tcPr>
            <w:tcW w:w="6672" w:type="dxa"/>
          </w:tcPr>
          <w:p w14:paraId="75922611" w14:textId="77777777" w:rsidR="008F59D3" w:rsidRPr="00D52E67" w:rsidRDefault="008F59D3" w:rsidP="00AD447B">
            <w:pPr>
              <w:pStyle w:val="TableParagraph"/>
              <w:tabs>
                <w:tab w:val="left" w:pos="2211"/>
              </w:tabs>
              <w:rPr>
                <w:lang w:val="ru-RU"/>
              </w:rPr>
            </w:pPr>
            <w:r w:rsidRPr="00D52E67">
              <w:rPr>
                <w:lang w:val="ru-RU"/>
              </w:rPr>
              <w:t xml:space="preserve">- указанные сервисы имеются в наличии (телефон работает, на </w:t>
            </w:r>
            <w:r w:rsidRPr="00D52E67">
              <w:rPr>
                <w:spacing w:val="-2"/>
                <w:lang w:val="ru-RU"/>
              </w:rPr>
              <w:t xml:space="preserve">сайте реализован </w:t>
            </w:r>
            <w:r w:rsidRPr="00D52E67">
              <w:rPr>
                <w:lang w:val="ru-RU"/>
              </w:rPr>
              <w:t>соответствующий функционал для записи, и/или есть ссылка/доступ к сервису записи на ЕПГУ);</w:t>
            </w:r>
          </w:p>
          <w:p w14:paraId="02CB5746" w14:textId="77777777" w:rsidR="008F59D3" w:rsidRPr="00D52E67" w:rsidRDefault="008F59D3" w:rsidP="00AD447B">
            <w:pPr>
              <w:pStyle w:val="TableParagraph"/>
              <w:tabs>
                <w:tab w:val="left" w:pos="2211"/>
              </w:tabs>
              <w:rPr>
                <w:lang w:val="ru-RU"/>
              </w:rPr>
            </w:pPr>
            <w:r w:rsidRPr="00D52E67">
              <w:rPr>
                <w:lang w:val="ru-RU"/>
              </w:rPr>
              <w:t xml:space="preserve">- запись доступна не менее, чем </w:t>
            </w:r>
            <w:r w:rsidRPr="00D52E67">
              <w:rPr>
                <w:spacing w:val="-2"/>
                <w:lang w:val="ru-RU"/>
              </w:rPr>
              <w:t>двумя альтернативными способами</w:t>
            </w:r>
          </w:p>
        </w:tc>
        <w:tc>
          <w:tcPr>
            <w:tcW w:w="1134" w:type="dxa"/>
          </w:tcPr>
          <w:p w14:paraId="4DDFC250" w14:textId="7103194E" w:rsidR="008F59D3" w:rsidRPr="00EB234F" w:rsidRDefault="008F59D3" w:rsidP="00AD447B">
            <w:pPr>
              <w:pStyle w:val="TableParagraph"/>
              <w:jc w:val="center"/>
              <w:rPr>
                <w:sz w:val="20"/>
                <w:lang w:val="ru-RU"/>
              </w:rPr>
            </w:pPr>
            <w:r>
              <w:rPr>
                <w:sz w:val="20"/>
              </w:rPr>
              <w:t>да</w:t>
            </w:r>
          </w:p>
        </w:tc>
        <w:tc>
          <w:tcPr>
            <w:tcW w:w="1701" w:type="dxa"/>
          </w:tcPr>
          <w:p w14:paraId="1C2E6583" w14:textId="77777777" w:rsidR="008F59D3" w:rsidRPr="00EB234F" w:rsidRDefault="008F59D3" w:rsidP="00AD447B">
            <w:pPr>
              <w:jc w:val="center"/>
              <w:rPr>
                <w:lang w:val="ru-RU"/>
              </w:rPr>
            </w:pPr>
          </w:p>
        </w:tc>
        <w:tc>
          <w:tcPr>
            <w:tcW w:w="1549" w:type="dxa"/>
          </w:tcPr>
          <w:p w14:paraId="3AF91307" w14:textId="77777777" w:rsidR="008F59D3" w:rsidRPr="00EB234F" w:rsidRDefault="008F59D3" w:rsidP="00AD447B">
            <w:pPr>
              <w:pStyle w:val="TableParagraph"/>
              <w:jc w:val="center"/>
              <w:rPr>
                <w:sz w:val="20"/>
                <w:lang w:val="ru-RU"/>
              </w:rPr>
            </w:pPr>
          </w:p>
        </w:tc>
      </w:tr>
      <w:tr w:rsidR="008F59D3" w14:paraId="7606BF42"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52"/>
        </w:trPr>
        <w:tc>
          <w:tcPr>
            <w:tcW w:w="1796" w:type="dxa"/>
            <w:vMerge/>
          </w:tcPr>
          <w:p w14:paraId="5E196C4E" w14:textId="77777777" w:rsidR="008F59D3" w:rsidRPr="00EB234F" w:rsidRDefault="008F59D3" w:rsidP="00AD447B">
            <w:pPr>
              <w:rPr>
                <w:sz w:val="2"/>
                <w:szCs w:val="2"/>
                <w:lang w:val="ru-RU"/>
              </w:rPr>
            </w:pPr>
          </w:p>
        </w:tc>
        <w:tc>
          <w:tcPr>
            <w:tcW w:w="2457" w:type="dxa"/>
          </w:tcPr>
          <w:p w14:paraId="105CD504" w14:textId="77777777" w:rsidR="008F59D3" w:rsidRDefault="008F59D3" w:rsidP="00AD447B">
            <w:pPr>
              <w:pStyle w:val="TableParagraph"/>
              <w:spacing w:before="71" w:line="237" w:lineRule="auto"/>
              <w:ind w:left="82" w:right="80"/>
            </w:pPr>
            <w:r>
              <w:rPr>
                <w:spacing w:val="-2"/>
              </w:rPr>
              <w:t xml:space="preserve">Наличие </w:t>
            </w:r>
            <w:r>
              <w:rPr>
                <w:spacing w:val="-10"/>
              </w:rPr>
              <w:t xml:space="preserve">и </w:t>
            </w:r>
            <w:r>
              <w:rPr>
                <w:spacing w:val="-2"/>
              </w:rPr>
              <w:t>состояние гардероба</w:t>
            </w:r>
          </w:p>
        </w:tc>
        <w:tc>
          <w:tcPr>
            <w:tcW w:w="6672" w:type="dxa"/>
          </w:tcPr>
          <w:p w14:paraId="5464B2CC" w14:textId="77777777" w:rsidR="008F59D3" w:rsidRPr="00D52E67" w:rsidRDefault="008F59D3" w:rsidP="00AD447B">
            <w:pPr>
              <w:pStyle w:val="TableParagraph"/>
              <w:tabs>
                <w:tab w:val="left" w:pos="508"/>
              </w:tabs>
              <w:spacing w:before="71" w:line="237" w:lineRule="auto"/>
              <w:ind w:left="82" w:right="78"/>
              <w:rPr>
                <w:lang w:val="ru-RU"/>
              </w:rPr>
            </w:pPr>
            <w:r w:rsidRPr="00D52E67">
              <w:rPr>
                <w:lang w:val="ru-RU"/>
              </w:rPr>
              <w:t>- в организации имеется гардероб, доступный для получателей услуг,</w:t>
            </w:r>
          </w:p>
          <w:p w14:paraId="362C2CBA" w14:textId="77777777" w:rsidR="008F59D3" w:rsidRPr="00D52E67" w:rsidRDefault="008F59D3" w:rsidP="00AD447B">
            <w:pPr>
              <w:pStyle w:val="TableParagraph"/>
              <w:tabs>
                <w:tab w:val="left" w:pos="2211"/>
              </w:tabs>
              <w:ind w:left="82"/>
              <w:rPr>
                <w:lang w:val="ru-RU"/>
              </w:rPr>
            </w:pPr>
            <w:r w:rsidRPr="00D52E67">
              <w:rPr>
                <w:lang w:val="ru-RU"/>
              </w:rPr>
              <w:t xml:space="preserve">- гардероб доступен в течение всего периода времени работы </w:t>
            </w:r>
            <w:r w:rsidRPr="00D52E67">
              <w:rPr>
                <w:spacing w:val="-2"/>
                <w:lang w:val="ru-RU"/>
              </w:rPr>
              <w:t>организации</w:t>
            </w:r>
          </w:p>
        </w:tc>
        <w:tc>
          <w:tcPr>
            <w:tcW w:w="1134" w:type="dxa"/>
          </w:tcPr>
          <w:p w14:paraId="57BCB5A2" w14:textId="1EEECBE9" w:rsidR="008F59D3" w:rsidRPr="00EB234F" w:rsidRDefault="008F59D3" w:rsidP="00AD447B">
            <w:pPr>
              <w:pStyle w:val="TableParagraph"/>
              <w:jc w:val="center"/>
              <w:rPr>
                <w:sz w:val="20"/>
                <w:lang w:val="ru-RU"/>
              </w:rPr>
            </w:pPr>
            <w:r>
              <w:rPr>
                <w:sz w:val="20"/>
              </w:rPr>
              <w:t>нет</w:t>
            </w:r>
          </w:p>
        </w:tc>
        <w:tc>
          <w:tcPr>
            <w:tcW w:w="1701" w:type="dxa"/>
          </w:tcPr>
          <w:p w14:paraId="7D90EE6D" w14:textId="77777777" w:rsidR="008F59D3" w:rsidRPr="00EB234F" w:rsidRDefault="008F59D3" w:rsidP="00AD447B">
            <w:pPr>
              <w:jc w:val="center"/>
              <w:rPr>
                <w:lang w:val="ru-RU"/>
              </w:rPr>
            </w:pPr>
          </w:p>
        </w:tc>
        <w:tc>
          <w:tcPr>
            <w:tcW w:w="1549" w:type="dxa"/>
          </w:tcPr>
          <w:p w14:paraId="3C17BEFD" w14:textId="77777777" w:rsidR="008F59D3" w:rsidRPr="00EB234F" w:rsidRDefault="008F59D3" w:rsidP="00AD447B">
            <w:pPr>
              <w:pStyle w:val="TableParagraph"/>
              <w:jc w:val="center"/>
              <w:rPr>
                <w:sz w:val="20"/>
                <w:lang w:val="ru-RU"/>
              </w:rPr>
            </w:pPr>
          </w:p>
        </w:tc>
      </w:tr>
    </w:tbl>
    <w:p w14:paraId="7BE42E86" w14:textId="77777777" w:rsidR="00EB234F" w:rsidRDefault="00EB234F" w:rsidP="00EB234F">
      <w:pPr>
        <w:rPr>
          <w:lang w:eastAsia="en-US"/>
        </w:rPr>
      </w:pPr>
    </w:p>
    <w:p w14:paraId="7BD9CC14" w14:textId="23F90416" w:rsidR="00EB234F" w:rsidRPr="00AF5842" w:rsidRDefault="00EB234F" w:rsidP="00EB234F">
      <w:pPr>
        <w:pStyle w:val="1"/>
        <w:spacing w:before="0" w:after="0" w:line="240" w:lineRule="auto"/>
        <w:rPr>
          <w:color w:val="26282D"/>
          <w:spacing w:val="-2"/>
        </w:rPr>
      </w:pPr>
      <w:r>
        <w:rPr>
          <w:color w:val="26282D"/>
          <w:spacing w:val="-2"/>
        </w:rPr>
        <w:t xml:space="preserve">Бюджетное </w:t>
      </w:r>
      <w:r w:rsidR="00330219">
        <w:rPr>
          <w:color w:val="26282D"/>
          <w:spacing w:val="-2"/>
        </w:rPr>
        <w:t>стационарное учреждение</w:t>
      </w:r>
      <w:r w:rsidRPr="00AF5842">
        <w:rPr>
          <w:color w:val="26282D"/>
          <w:spacing w:val="-2"/>
        </w:rPr>
        <w:t xml:space="preserve"> </w:t>
      </w:r>
      <w:r>
        <w:rPr>
          <w:color w:val="26282D"/>
          <w:spacing w:val="-2"/>
        </w:rPr>
        <w:t xml:space="preserve">социального обслуживания </w:t>
      </w:r>
      <w:r w:rsidRPr="00AF5842">
        <w:rPr>
          <w:color w:val="26282D"/>
          <w:spacing w:val="-2"/>
        </w:rPr>
        <w:t>Орловской области</w:t>
      </w:r>
    </w:p>
    <w:p w14:paraId="6D770FC7" w14:textId="6B9BB7B5" w:rsidR="00EB234F" w:rsidRDefault="00EB234F" w:rsidP="00EB234F">
      <w:pPr>
        <w:jc w:val="center"/>
        <w:rPr>
          <w:b/>
          <w:i/>
          <w:sz w:val="28"/>
          <w:szCs w:val="28"/>
          <w:lang w:eastAsia="en-US"/>
        </w:rPr>
      </w:pPr>
      <w:r w:rsidRPr="00AF5842">
        <w:rPr>
          <w:b/>
          <w:i/>
          <w:sz w:val="28"/>
          <w:szCs w:val="28"/>
          <w:lang w:eastAsia="en-US"/>
        </w:rPr>
        <w:t>«</w:t>
      </w:r>
      <w:r>
        <w:rPr>
          <w:b/>
          <w:i/>
          <w:sz w:val="28"/>
          <w:szCs w:val="28"/>
          <w:lang w:eastAsia="en-US"/>
        </w:rPr>
        <w:t>Дом социального обслуживания «</w:t>
      </w:r>
      <w:r w:rsidR="00980DFA">
        <w:rPr>
          <w:b/>
          <w:i/>
          <w:sz w:val="28"/>
          <w:szCs w:val="28"/>
          <w:lang w:eastAsia="en-US"/>
        </w:rPr>
        <w:t>Богдановский</w:t>
      </w:r>
      <w:r w:rsidRPr="00AF5842">
        <w:rPr>
          <w:b/>
          <w:i/>
          <w:sz w:val="28"/>
          <w:szCs w:val="28"/>
          <w:lang w:eastAsia="en-US"/>
        </w:rPr>
        <w:t>»</w:t>
      </w:r>
    </w:p>
    <w:p w14:paraId="0BA53085" w14:textId="77777777" w:rsidR="00EB234F" w:rsidRDefault="00EB234F" w:rsidP="00EB234F">
      <w:pPr>
        <w:jc w:val="center"/>
        <w:rPr>
          <w:b/>
          <w:i/>
          <w:sz w:val="28"/>
          <w:szCs w:val="28"/>
          <w:lang w:eastAsia="en-US"/>
        </w:rPr>
      </w:pPr>
    </w:p>
    <w:tbl>
      <w:tblPr>
        <w:tblStyle w:val="TableNormal"/>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2457"/>
        <w:gridCol w:w="6672"/>
        <w:gridCol w:w="1134"/>
        <w:gridCol w:w="1701"/>
        <w:gridCol w:w="1549"/>
      </w:tblGrid>
      <w:tr w:rsidR="00EB234F" w14:paraId="1F58C3E1" w14:textId="77777777" w:rsidTr="00AD447B">
        <w:trPr>
          <w:trHeight w:val="1601"/>
        </w:trPr>
        <w:tc>
          <w:tcPr>
            <w:tcW w:w="1796" w:type="dxa"/>
            <w:vMerge w:val="restart"/>
          </w:tcPr>
          <w:p w14:paraId="5B430F18" w14:textId="77777777" w:rsidR="00EB234F" w:rsidRDefault="00EB234F" w:rsidP="00AD447B">
            <w:pPr>
              <w:pStyle w:val="TableParagraph"/>
              <w:spacing w:line="237" w:lineRule="auto"/>
              <w:ind w:right="86"/>
              <w:jc w:val="center"/>
            </w:pPr>
            <w:r>
              <w:t>Комфортность условий предоставления услуг</w:t>
            </w:r>
          </w:p>
        </w:tc>
        <w:tc>
          <w:tcPr>
            <w:tcW w:w="2457" w:type="dxa"/>
          </w:tcPr>
          <w:p w14:paraId="36A6EF13" w14:textId="77777777" w:rsidR="00EB234F" w:rsidRPr="00D52E67" w:rsidRDefault="00EB234F" w:rsidP="00AD447B">
            <w:pPr>
              <w:pStyle w:val="TableParagraph"/>
              <w:spacing w:before="71" w:line="237" w:lineRule="auto"/>
              <w:ind w:left="629" w:hanging="296"/>
              <w:rPr>
                <w:lang w:val="ru-RU"/>
              </w:rPr>
            </w:pPr>
            <w:r w:rsidRPr="00D52E67">
              <w:rPr>
                <w:lang w:val="ru-RU"/>
              </w:rPr>
              <w:t xml:space="preserve">Обеспечениев </w:t>
            </w:r>
            <w:r w:rsidRPr="00D52E67">
              <w:rPr>
                <w:spacing w:val="-2"/>
                <w:lang w:val="ru-RU"/>
              </w:rPr>
              <w:t>организации</w:t>
            </w:r>
          </w:p>
          <w:p w14:paraId="3D2E8032" w14:textId="77777777" w:rsidR="00EB234F" w:rsidRPr="00D52E67" w:rsidRDefault="00EB234F" w:rsidP="00AD447B">
            <w:pPr>
              <w:pStyle w:val="TableParagraph"/>
              <w:spacing w:line="237" w:lineRule="auto"/>
              <w:ind w:left="212" w:right="209" w:hanging="4"/>
              <w:jc w:val="center"/>
              <w:rPr>
                <w:lang w:val="ru-RU"/>
              </w:rPr>
            </w:pPr>
            <w:r w:rsidRPr="00D52E67">
              <w:rPr>
                <w:lang w:val="ru-RU"/>
              </w:rPr>
              <w:t xml:space="preserve">социальной сферы комфортных условий для предоставления </w:t>
            </w:r>
            <w:r w:rsidRPr="00D52E67">
              <w:rPr>
                <w:spacing w:val="-2"/>
                <w:lang w:val="ru-RU"/>
              </w:rPr>
              <w:t>услуг</w:t>
            </w:r>
          </w:p>
        </w:tc>
        <w:tc>
          <w:tcPr>
            <w:tcW w:w="6672" w:type="dxa"/>
          </w:tcPr>
          <w:p w14:paraId="3BF8E544" w14:textId="77777777" w:rsidR="00EB234F" w:rsidRDefault="00EB234F" w:rsidP="00AD447B">
            <w:pPr>
              <w:pStyle w:val="TableParagraph"/>
              <w:spacing w:before="69"/>
              <w:ind w:left="411"/>
              <w:jc w:val="center"/>
            </w:pPr>
            <w:r>
              <w:t xml:space="preserve">Характеристика </w:t>
            </w:r>
            <w:r>
              <w:rPr>
                <w:spacing w:val="-2"/>
              </w:rPr>
              <w:t>состояния</w:t>
            </w:r>
          </w:p>
        </w:tc>
        <w:tc>
          <w:tcPr>
            <w:tcW w:w="1134" w:type="dxa"/>
          </w:tcPr>
          <w:p w14:paraId="56803925" w14:textId="77777777" w:rsidR="00EB234F" w:rsidRDefault="00EB234F" w:rsidP="00AD447B">
            <w:pPr>
              <w:pStyle w:val="TableParagraph"/>
              <w:jc w:val="center"/>
              <w:rPr>
                <w:spacing w:val="-2"/>
              </w:rPr>
            </w:pPr>
            <w:r>
              <w:rPr>
                <w:spacing w:val="-2"/>
              </w:rPr>
              <w:t>наличие</w:t>
            </w:r>
          </w:p>
        </w:tc>
        <w:tc>
          <w:tcPr>
            <w:tcW w:w="1701" w:type="dxa"/>
          </w:tcPr>
          <w:p w14:paraId="101D194F" w14:textId="77777777" w:rsidR="00EB234F" w:rsidRDefault="00EB234F" w:rsidP="00AD447B">
            <w:pPr>
              <w:pStyle w:val="TableParagraph"/>
              <w:jc w:val="center"/>
              <w:rPr>
                <w:spacing w:val="-2"/>
                <w:lang w:val="ru-RU"/>
              </w:rPr>
            </w:pPr>
            <w:r w:rsidRPr="00D52E67">
              <w:rPr>
                <w:spacing w:val="-2"/>
                <w:lang w:val="ru-RU"/>
              </w:rPr>
              <w:t>Соответствие</w:t>
            </w:r>
          </w:p>
          <w:p w14:paraId="4760AF82" w14:textId="77777777" w:rsidR="00EB234F" w:rsidRDefault="00EB234F" w:rsidP="00AD447B">
            <w:pPr>
              <w:pStyle w:val="TableParagraph"/>
              <w:jc w:val="center"/>
              <w:rPr>
                <w:spacing w:val="-2"/>
              </w:rPr>
            </w:pPr>
            <w:r w:rsidRPr="00D52E67">
              <w:rPr>
                <w:spacing w:val="-2"/>
                <w:lang w:val="ru-RU"/>
              </w:rPr>
              <w:t xml:space="preserve"> </w:t>
            </w:r>
            <w:r w:rsidRPr="00D52E67">
              <w:rPr>
                <w:lang w:val="ru-RU"/>
              </w:rPr>
              <w:t>требованиям</w:t>
            </w:r>
          </w:p>
          <w:p w14:paraId="6339F6D3" w14:textId="77777777" w:rsidR="00EB234F" w:rsidRDefault="00EB234F" w:rsidP="00AD447B">
            <w:pPr>
              <w:pStyle w:val="TableParagraph"/>
              <w:jc w:val="center"/>
              <w:rPr>
                <w:spacing w:val="-2"/>
              </w:rPr>
            </w:pPr>
          </w:p>
        </w:tc>
        <w:tc>
          <w:tcPr>
            <w:tcW w:w="1549" w:type="dxa"/>
          </w:tcPr>
          <w:p w14:paraId="41BEEC5F" w14:textId="77777777" w:rsidR="00EB234F" w:rsidRDefault="00EB234F" w:rsidP="00AD447B">
            <w:pPr>
              <w:pStyle w:val="TableParagraph"/>
              <w:jc w:val="center"/>
              <w:rPr>
                <w:spacing w:val="-2"/>
                <w:lang w:val="ru-RU"/>
              </w:rPr>
            </w:pPr>
            <w:r>
              <w:rPr>
                <w:spacing w:val="-2"/>
                <w:lang w:val="ru-RU"/>
              </w:rPr>
              <w:t>Номер фото/</w:t>
            </w:r>
          </w:p>
          <w:p w14:paraId="547ECBAE" w14:textId="77777777" w:rsidR="00EB234F" w:rsidRPr="00D52E67" w:rsidRDefault="00EB234F" w:rsidP="00AD447B">
            <w:pPr>
              <w:pStyle w:val="TableParagraph"/>
              <w:jc w:val="center"/>
              <w:rPr>
                <w:spacing w:val="-2"/>
                <w:lang w:val="ru-RU"/>
              </w:rPr>
            </w:pPr>
            <w:r>
              <w:rPr>
                <w:spacing w:val="-2"/>
                <w:lang w:val="ru-RU"/>
              </w:rPr>
              <w:t>скриншота</w:t>
            </w:r>
          </w:p>
        </w:tc>
      </w:tr>
      <w:tr w:rsidR="00224097" w14:paraId="1CE46450" w14:textId="77777777" w:rsidTr="00AD447B">
        <w:trPr>
          <w:trHeight w:val="923"/>
        </w:trPr>
        <w:tc>
          <w:tcPr>
            <w:tcW w:w="1796" w:type="dxa"/>
            <w:vMerge/>
          </w:tcPr>
          <w:p w14:paraId="2B5F5745" w14:textId="77777777" w:rsidR="00224097" w:rsidRPr="00F805E4" w:rsidRDefault="00224097" w:rsidP="00AD447B">
            <w:pPr>
              <w:rPr>
                <w:szCs w:val="2"/>
              </w:rPr>
            </w:pPr>
          </w:p>
        </w:tc>
        <w:tc>
          <w:tcPr>
            <w:tcW w:w="2457" w:type="dxa"/>
            <w:vMerge w:val="restart"/>
          </w:tcPr>
          <w:p w14:paraId="03A3C551" w14:textId="77777777" w:rsidR="00224097" w:rsidRPr="00D52E67" w:rsidRDefault="00224097" w:rsidP="00AD447B">
            <w:pPr>
              <w:pStyle w:val="TableParagraph"/>
              <w:tabs>
                <w:tab w:val="left" w:pos="1196"/>
                <w:tab w:val="left" w:pos="1683"/>
              </w:tabs>
              <w:spacing w:before="71" w:line="237" w:lineRule="auto"/>
              <w:ind w:left="82" w:right="80"/>
              <w:rPr>
                <w:lang w:val="ru-RU"/>
              </w:rPr>
            </w:pPr>
            <w:r w:rsidRPr="00D52E67">
              <w:rPr>
                <w:spacing w:val="-2"/>
                <w:lang w:val="ru-RU"/>
              </w:rPr>
              <w:t xml:space="preserve">Наличие комфортной </w:t>
            </w:r>
            <w:r w:rsidRPr="00D52E67">
              <w:rPr>
                <w:spacing w:val="-4"/>
                <w:lang w:val="ru-RU"/>
              </w:rPr>
              <w:t xml:space="preserve">зоны </w:t>
            </w:r>
            <w:r w:rsidRPr="00D52E67">
              <w:rPr>
                <w:spacing w:val="-2"/>
                <w:lang w:val="ru-RU"/>
              </w:rPr>
              <w:t>отдыха (ожидания) оборудованной соответствующей мебелью</w:t>
            </w:r>
          </w:p>
        </w:tc>
        <w:tc>
          <w:tcPr>
            <w:tcW w:w="6672" w:type="dxa"/>
            <w:vMerge w:val="restart"/>
          </w:tcPr>
          <w:p w14:paraId="3CD56056" w14:textId="77777777" w:rsidR="00224097" w:rsidRPr="00D52E67" w:rsidRDefault="00224097" w:rsidP="00AD447B">
            <w:pPr>
              <w:pStyle w:val="TableParagraph"/>
              <w:tabs>
                <w:tab w:val="left" w:pos="306"/>
              </w:tabs>
              <w:spacing w:before="71" w:line="237" w:lineRule="auto"/>
              <w:ind w:left="82" w:right="77"/>
              <w:rPr>
                <w:lang w:val="ru-RU"/>
              </w:rPr>
            </w:pPr>
            <w:r w:rsidRPr="00D52E67">
              <w:rPr>
                <w:lang w:val="ru-RU"/>
              </w:rPr>
              <w:t>- наличие в организации мест отдыха (рекреационных зон), оборудованных необходимой мебелью (стулья, кресла, скамьи и пр.);</w:t>
            </w:r>
          </w:p>
          <w:p w14:paraId="60DD87A6" w14:textId="77777777" w:rsidR="00224097" w:rsidRPr="00D52E67" w:rsidRDefault="00224097" w:rsidP="00AD447B">
            <w:pPr>
              <w:pStyle w:val="TableParagraph"/>
              <w:tabs>
                <w:tab w:val="left" w:pos="208"/>
              </w:tabs>
              <w:spacing w:line="237" w:lineRule="auto"/>
              <w:ind w:left="82" w:right="77"/>
              <w:rPr>
                <w:lang w:val="ru-RU"/>
              </w:rPr>
            </w:pPr>
            <w:r w:rsidRPr="00D52E67">
              <w:rPr>
                <w:lang w:val="ru-RU"/>
              </w:rPr>
              <w:t xml:space="preserve">- количество мест достаточно для размещения посетителей вовремя "пиковой нагрузки" в </w:t>
            </w:r>
            <w:r w:rsidRPr="00D52E67">
              <w:rPr>
                <w:spacing w:val="-2"/>
                <w:lang w:val="ru-RU"/>
              </w:rPr>
              <w:t>организации</w:t>
            </w:r>
          </w:p>
        </w:tc>
        <w:tc>
          <w:tcPr>
            <w:tcW w:w="1134" w:type="dxa"/>
          </w:tcPr>
          <w:p w14:paraId="7F72367F" w14:textId="77777777" w:rsidR="00224097" w:rsidRPr="005A4B92" w:rsidRDefault="00224097" w:rsidP="0077351C">
            <w:pPr>
              <w:pStyle w:val="TableParagraph"/>
              <w:jc w:val="center"/>
              <w:rPr>
                <w:sz w:val="20"/>
                <w:lang w:val="ru-RU"/>
              </w:rPr>
            </w:pPr>
          </w:p>
          <w:p w14:paraId="2DA9E54A" w14:textId="5BA19C4C" w:rsidR="00224097" w:rsidRPr="00EB234F" w:rsidRDefault="00224097" w:rsidP="00AD447B">
            <w:pPr>
              <w:pStyle w:val="TableParagraph"/>
              <w:jc w:val="center"/>
              <w:rPr>
                <w:sz w:val="20"/>
                <w:lang w:val="ru-RU"/>
              </w:rPr>
            </w:pPr>
            <w:r>
              <w:rPr>
                <w:sz w:val="20"/>
              </w:rPr>
              <w:t>Да</w:t>
            </w:r>
          </w:p>
        </w:tc>
        <w:tc>
          <w:tcPr>
            <w:tcW w:w="1701" w:type="dxa"/>
          </w:tcPr>
          <w:p w14:paraId="61F5FAAE" w14:textId="77777777" w:rsidR="00224097" w:rsidRDefault="00224097" w:rsidP="0077351C">
            <w:pPr>
              <w:pStyle w:val="TableParagraph"/>
              <w:jc w:val="center"/>
              <w:rPr>
                <w:sz w:val="20"/>
              </w:rPr>
            </w:pPr>
          </w:p>
          <w:p w14:paraId="69CE16A1" w14:textId="349ED4B5" w:rsidR="00224097" w:rsidRPr="00EB234F" w:rsidRDefault="00224097" w:rsidP="00AD447B">
            <w:pPr>
              <w:pStyle w:val="TableParagraph"/>
              <w:jc w:val="center"/>
              <w:rPr>
                <w:sz w:val="20"/>
                <w:lang w:val="ru-RU"/>
              </w:rPr>
            </w:pPr>
            <w:r>
              <w:rPr>
                <w:sz w:val="20"/>
              </w:rPr>
              <w:t>Хорошее</w:t>
            </w:r>
          </w:p>
        </w:tc>
        <w:tc>
          <w:tcPr>
            <w:tcW w:w="1549" w:type="dxa"/>
          </w:tcPr>
          <w:p w14:paraId="4C52E205" w14:textId="77777777" w:rsidR="00224097" w:rsidRDefault="00224097" w:rsidP="0077351C">
            <w:pPr>
              <w:pStyle w:val="TableParagraph"/>
              <w:jc w:val="center"/>
              <w:rPr>
                <w:sz w:val="20"/>
              </w:rPr>
            </w:pPr>
          </w:p>
          <w:p w14:paraId="22B5B17C" w14:textId="77777777" w:rsidR="00224097" w:rsidRDefault="00224097" w:rsidP="0077351C">
            <w:pPr>
              <w:pStyle w:val="TableParagraph"/>
              <w:jc w:val="center"/>
              <w:rPr>
                <w:sz w:val="20"/>
              </w:rPr>
            </w:pPr>
          </w:p>
          <w:p w14:paraId="22471B05" w14:textId="2F66A974" w:rsidR="00224097" w:rsidRPr="00EB234F" w:rsidRDefault="00224097" w:rsidP="00AD447B">
            <w:pPr>
              <w:pStyle w:val="TableParagraph"/>
              <w:jc w:val="center"/>
              <w:rPr>
                <w:sz w:val="20"/>
                <w:lang w:val="ru-RU"/>
              </w:rPr>
            </w:pPr>
            <w:r>
              <w:rPr>
                <w:sz w:val="20"/>
              </w:rPr>
              <w:t>1</w:t>
            </w:r>
          </w:p>
        </w:tc>
      </w:tr>
      <w:tr w:rsidR="00224097" w14:paraId="60D0B9B7" w14:textId="77777777" w:rsidTr="00AD447B">
        <w:trPr>
          <w:trHeight w:val="922"/>
        </w:trPr>
        <w:tc>
          <w:tcPr>
            <w:tcW w:w="1796" w:type="dxa"/>
            <w:vMerge/>
          </w:tcPr>
          <w:p w14:paraId="00E90E35" w14:textId="77777777" w:rsidR="00224097" w:rsidRPr="00EB234F" w:rsidRDefault="00224097" w:rsidP="00AD447B">
            <w:pPr>
              <w:rPr>
                <w:szCs w:val="2"/>
                <w:lang w:val="ru-RU"/>
              </w:rPr>
            </w:pPr>
          </w:p>
        </w:tc>
        <w:tc>
          <w:tcPr>
            <w:tcW w:w="2457" w:type="dxa"/>
            <w:vMerge/>
          </w:tcPr>
          <w:p w14:paraId="07D2C320" w14:textId="77777777" w:rsidR="00224097" w:rsidRPr="00EB234F" w:rsidRDefault="00224097" w:rsidP="00AD447B">
            <w:pPr>
              <w:pStyle w:val="TableParagraph"/>
              <w:tabs>
                <w:tab w:val="left" w:pos="1196"/>
                <w:tab w:val="left" w:pos="1683"/>
              </w:tabs>
              <w:spacing w:before="71" w:line="237" w:lineRule="auto"/>
              <w:ind w:left="82" w:right="80"/>
              <w:rPr>
                <w:spacing w:val="-2"/>
                <w:lang w:val="ru-RU"/>
              </w:rPr>
            </w:pPr>
          </w:p>
        </w:tc>
        <w:tc>
          <w:tcPr>
            <w:tcW w:w="6672" w:type="dxa"/>
            <w:vMerge/>
          </w:tcPr>
          <w:p w14:paraId="3B945B1F" w14:textId="77777777" w:rsidR="00224097" w:rsidRPr="00EB234F" w:rsidRDefault="00224097" w:rsidP="00AD447B">
            <w:pPr>
              <w:pStyle w:val="TableParagraph"/>
              <w:tabs>
                <w:tab w:val="left" w:pos="306"/>
              </w:tabs>
              <w:spacing w:before="71" w:line="237" w:lineRule="auto"/>
              <w:ind w:left="82" w:right="77"/>
              <w:rPr>
                <w:lang w:val="ru-RU"/>
              </w:rPr>
            </w:pPr>
          </w:p>
        </w:tc>
        <w:tc>
          <w:tcPr>
            <w:tcW w:w="1134" w:type="dxa"/>
          </w:tcPr>
          <w:p w14:paraId="107FA4F4" w14:textId="77777777" w:rsidR="00224097" w:rsidRDefault="00224097" w:rsidP="0077351C">
            <w:pPr>
              <w:pStyle w:val="TableParagraph"/>
              <w:jc w:val="center"/>
              <w:rPr>
                <w:sz w:val="20"/>
              </w:rPr>
            </w:pPr>
          </w:p>
          <w:p w14:paraId="457897F4" w14:textId="0BE7E801" w:rsidR="00224097" w:rsidRPr="00EB234F" w:rsidRDefault="00224097" w:rsidP="00AD447B">
            <w:pPr>
              <w:pStyle w:val="TableParagraph"/>
              <w:jc w:val="center"/>
              <w:rPr>
                <w:sz w:val="20"/>
                <w:lang w:val="ru-RU"/>
              </w:rPr>
            </w:pPr>
            <w:r>
              <w:rPr>
                <w:sz w:val="20"/>
              </w:rPr>
              <w:t>Да</w:t>
            </w:r>
          </w:p>
        </w:tc>
        <w:tc>
          <w:tcPr>
            <w:tcW w:w="1701" w:type="dxa"/>
          </w:tcPr>
          <w:p w14:paraId="5ABC2D27" w14:textId="77777777" w:rsidR="00224097" w:rsidRDefault="00224097" w:rsidP="0077351C">
            <w:pPr>
              <w:pStyle w:val="TableParagraph"/>
              <w:jc w:val="center"/>
              <w:rPr>
                <w:sz w:val="20"/>
              </w:rPr>
            </w:pPr>
          </w:p>
          <w:p w14:paraId="3E6A4C26" w14:textId="001D1341" w:rsidR="00224097" w:rsidRPr="00EB234F" w:rsidRDefault="00224097" w:rsidP="00AD447B">
            <w:pPr>
              <w:jc w:val="center"/>
              <w:rPr>
                <w:lang w:val="ru-RU"/>
              </w:rPr>
            </w:pPr>
            <w:r>
              <w:rPr>
                <w:sz w:val="20"/>
              </w:rPr>
              <w:t>Хорошее</w:t>
            </w:r>
          </w:p>
        </w:tc>
        <w:tc>
          <w:tcPr>
            <w:tcW w:w="1549" w:type="dxa"/>
          </w:tcPr>
          <w:p w14:paraId="76784F2B" w14:textId="77777777" w:rsidR="00224097" w:rsidRDefault="00224097" w:rsidP="0077351C">
            <w:pPr>
              <w:pStyle w:val="TableParagraph"/>
              <w:jc w:val="center"/>
              <w:rPr>
                <w:sz w:val="20"/>
              </w:rPr>
            </w:pPr>
          </w:p>
          <w:p w14:paraId="0EF825D9" w14:textId="00822B6C" w:rsidR="00224097" w:rsidRPr="00EB234F" w:rsidRDefault="00224097" w:rsidP="00AD447B">
            <w:pPr>
              <w:pStyle w:val="TableParagraph"/>
              <w:jc w:val="center"/>
              <w:rPr>
                <w:sz w:val="20"/>
                <w:lang w:val="ru-RU"/>
              </w:rPr>
            </w:pPr>
            <w:r>
              <w:rPr>
                <w:sz w:val="20"/>
              </w:rPr>
              <w:t>2</w:t>
            </w:r>
          </w:p>
        </w:tc>
      </w:tr>
      <w:tr w:rsidR="00224097" w14:paraId="5E34D45D" w14:textId="77777777" w:rsidTr="00AD447B">
        <w:trPr>
          <w:trHeight w:val="694"/>
        </w:trPr>
        <w:tc>
          <w:tcPr>
            <w:tcW w:w="1796" w:type="dxa"/>
            <w:vMerge/>
          </w:tcPr>
          <w:p w14:paraId="4271910D" w14:textId="77777777" w:rsidR="00224097" w:rsidRPr="00EB234F" w:rsidRDefault="00224097" w:rsidP="00AD447B">
            <w:pPr>
              <w:rPr>
                <w:sz w:val="2"/>
                <w:szCs w:val="2"/>
                <w:lang w:val="ru-RU"/>
              </w:rPr>
            </w:pPr>
          </w:p>
        </w:tc>
        <w:tc>
          <w:tcPr>
            <w:tcW w:w="2457" w:type="dxa"/>
            <w:vMerge w:val="restart"/>
          </w:tcPr>
          <w:p w14:paraId="19D664F6" w14:textId="77777777" w:rsidR="00224097" w:rsidRPr="00D52E67" w:rsidRDefault="00224097" w:rsidP="00AD447B">
            <w:pPr>
              <w:pStyle w:val="TableParagraph"/>
              <w:tabs>
                <w:tab w:val="left" w:pos="1707"/>
              </w:tabs>
              <w:spacing w:before="71" w:line="237" w:lineRule="auto"/>
              <w:ind w:left="82" w:right="76"/>
              <w:rPr>
                <w:lang w:val="ru-RU"/>
              </w:rPr>
            </w:pPr>
            <w:r w:rsidRPr="00D52E67">
              <w:rPr>
                <w:lang w:val="ru-RU"/>
              </w:rPr>
              <w:t xml:space="preserve">наличие и понятность </w:t>
            </w:r>
            <w:r w:rsidRPr="00D52E67">
              <w:rPr>
                <w:spacing w:val="-2"/>
                <w:lang w:val="ru-RU"/>
              </w:rPr>
              <w:t>навигации внутри организации</w:t>
            </w:r>
          </w:p>
        </w:tc>
        <w:tc>
          <w:tcPr>
            <w:tcW w:w="6672" w:type="dxa"/>
            <w:vMerge w:val="restart"/>
          </w:tcPr>
          <w:p w14:paraId="50EBDE8C" w14:textId="77777777" w:rsidR="00224097" w:rsidRPr="00D52E67" w:rsidRDefault="00224097" w:rsidP="00AD447B">
            <w:pPr>
              <w:pStyle w:val="TableParagraph"/>
              <w:tabs>
                <w:tab w:val="left" w:pos="290"/>
              </w:tabs>
              <w:spacing w:before="71" w:line="237" w:lineRule="auto"/>
              <w:ind w:left="82" w:right="77"/>
              <w:rPr>
                <w:lang w:val="ru-RU"/>
              </w:rPr>
            </w:pPr>
            <w:r w:rsidRPr="00D52E67">
              <w:rPr>
                <w:lang w:val="ru-RU"/>
              </w:rPr>
              <w:t xml:space="preserve">- на каждом этаже размещены поэтажные схемы помещений, при необходимости они дублированы на первом этаже </w:t>
            </w:r>
            <w:r w:rsidRPr="00D52E67">
              <w:rPr>
                <w:spacing w:val="-2"/>
                <w:lang w:val="ru-RU"/>
              </w:rPr>
              <w:t>здания;</w:t>
            </w:r>
          </w:p>
          <w:p w14:paraId="03C58F02" w14:textId="77777777" w:rsidR="00224097" w:rsidRPr="00D52E67" w:rsidRDefault="00224097" w:rsidP="00AD447B">
            <w:pPr>
              <w:pStyle w:val="TableParagraph"/>
              <w:tabs>
                <w:tab w:val="left" w:pos="402"/>
                <w:tab w:val="left" w:pos="2336"/>
              </w:tabs>
              <w:spacing w:line="237" w:lineRule="auto"/>
              <w:ind w:left="82" w:right="75"/>
              <w:rPr>
                <w:lang w:val="ru-RU"/>
              </w:rPr>
            </w:pPr>
            <w:r w:rsidRPr="00D52E67">
              <w:rPr>
                <w:lang w:val="ru-RU"/>
              </w:rPr>
              <w:t xml:space="preserve">- присутствуют указатели и </w:t>
            </w:r>
            <w:r w:rsidRPr="00D52E67">
              <w:rPr>
                <w:spacing w:val="-2"/>
                <w:lang w:val="ru-RU"/>
              </w:rPr>
              <w:t xml:space="preserve">кабинетные таблички, </w:t>
            </w:r>
            <w:r w:rsidRPr="00D52E67">
              <w:rPr>
                <w:lang w:val="ru-RU"/>
              </w:rPr>
              <w:t>позволяющие идентифицировать помещения организации;</w:t>
            </w:r>
          </w:p>
          <w:p w14:paraId="4D0BF3A7" w14:textId="77777777" w:rsidR="00224097" w:rsidRPr="00D52E67" w:rsidRDefault="00224097" w:rsidP="00AD447B">
            <w:pPr>
              <w:pStyle w:val="TableParagraph"/>
              <w:tabs>
                <w:tab w:val="left" w:pos="292"/>
                <w:tab w:val="left" w:pos="2285"/>
                <w:tab w:val="left" w:pos="2864"/>
              </w:tabs>
              <w:spacing w:line="237" w:lineRule="auto"/>
              <w:ind w:left="82" w:right="75"/>
              <w:rPr>
                <w:lang w:val="ru-RU"/>
              </w:rPr>
            </w:pPr>
            <w:r w:rsidRPr="00D52E67">
              <w:rPr>
                <w:lang w:val="ru-RU"/>
              </w:rPr>
              <w:t xml:space="preserve">- по всему зданию размещены </w:t>
            </w:r>
            <w:r w:rsidRPr="00D52E67">
              <w:rPr>
                <w:spacing w:val="-2"/>
                <w:lang w:val="ru-RU"/>
              </w:rPr>
              <w:t xml:space="preserve">специальные указатели, </w:t>
            </w:r>
            <w:r w:rsidRPr="00D52E67">
              <w:rPr>
                <w:lang w:val="ru-RU"/>
              </w:rPr>
              <w:t xml:space="preserve">информирующие об основных и запасных выходах из здания, расположении лифтов, пандусов и иных технических средств </w:t>
            </w:r>
            <w:r w:rsidRPr="00D52E67">
              <w:rPr>
                <w:spacing w:val="-2"/>
                <w:lang w:val="ru-RU"/>
              </w:rPr>
              <w:t>передвижения</w:t>
            </w:r>
            <w:r w:rsidRPr="00D52E67">
              <w:rPr>
                <w:spacing w:val="-4"/>
                <w:lang w:val="ru-RU"/>
              </w:rPr>
              <w:t xml:space="preserve">(для </w:t>
            </w:r>
            <w:r w:rsidRPr="00D52E67">
              <w:rPr>
                <w:lang w:val="ru-RU"/>
              </w:rPr>
              <w:t>маломобильных групп граждан)</w:t>
            </w:r>
          </w:p>
        </w:tc>
        <w:tc>
          <w:tcPr>
            <w:tcW w:w="1134" w:type="dxa"/>
          </w:tcPr>
          <w:p w14:paraId="1CC88768" w14:textId="77777777" w:rsidR="00224097" w:rsidRPr="005A4B92" w:rsidRDefault="00224097" w:rsidP="0077351C">
            <w:pPr>
              <w:pStyle w:val="TableParagraph"/>
              <w:jc w:val="center"/>
              <w:rPr>
                <w:sz w:val="20"/>
                <w:lang w:val="ru-RU"/>
              </w:rPr>
            </w:pPr>
          </w:p>
          <w:p w14:paraId="5E8F22C9" w14:textId="53FF6AF6" w:rsidR="00224097" w:rsidRPr="00EB234F" w:rsidRDefault="00224097" w:rsidP="00AD447B">
            <w:pPr>
              <w:pStyle w:val="TableParagraph"/>
              <w:jc w:val="center"/>
              <w:rPr>
                <w:sz w:val="20"/>
                <w:lang w:val="ru-RU"/>
              </w:rPr>
            </w:pPr>
            <w:r>
              <w:rPr>
                <w:sz w:val="20"/>
              </w:rPr>
              <w:t>Да</w:t>
            </w:r>
          </w:p>
        </w:tc>
        <w:tc>
          <w:tcPr>
            <w:tcW w:w="1701" w:type="dxa"/>
          </w:tcPr>
          <w:p w14:paraId="08B73DF8" w14:textId="77777777" w:rsidR="00224097" w:rsidRDefault="00224097" w:rsidP="0077351C">
            <w:pPr>
              <w:pStyle w:val="TableParagraph"/>
              <w:jc w:val="center"/>
              <w:rPr>
                <w:sz w:val="20"/>
              </w:rPr>
            </w:pPr>
          </w:p>
          <w:p w14:paraId="3436600C" w14:textId="78D0FFBF" w:rsidR="00224097" w:rsidRPr="00EB234F" w:rsidRDefault="00224097" w:rsidP="00AD447B">
            <w:pPr>
              <w:jc w:val="center"/>
              <w:rPr>
                <w:lang w:val="ru-RU"/>
              </w:rPr>
            </w:pPr>
            <w:r>
              <w:rPr>
                <w:sz w:val="20"/>
              </w:rPr>
              <w:t>Хорошее</w:t>
            </w:r>
          </w:p>
        </w:tc>
        <w:tc>
          <w:tcPr>
            <w:tcW w:w="1549" w:type="dxa"/>
          </w:tcPr>
          <w:p w14:paraId="04F04C7C" w14:textId="77777777" w:rsidR="00224097" w:rsidRDefault="00224097" w:rsidP="0077351C">
            <w:pPr>
              <w:pStyle w:val="TableParagraph"/>
              <w:jc w:val="center"/>
              <w:rPr>
                <w:sz w:val="20"/>
              </w:rPr>
            </w:pPr>
          </w:p>
          <w:p w14:paraId="250F7CD6" w14:textId="11B2DB89" w:rsidR="00224097" w:rsidRPr="00EB234F" w:rsidRDefault="00224097" w:rsidP="00AD447B">
            <w:pPr>
              <w:pStyle w:val="TableParagraph"/>
              <w:jc w:val="center"/>
              <w:rPr>
                <w:sz w:val="20"/>
                <w:lang w:val="ru-RU"/>
              </w:rPr>
            </w:pPr>
            <w:r>
              <w:rPr>
                <w:sz w:val="20"/>
              </w:rPr>
              <w:t>3</w:t>
            </w:r>
          </w:p>
        </w:tc>
      </w:tr>
      <w:tr w:rsidR="00224097" w14:paraId="4567FDC5" w14:textId="77777777" w:rsidTr="00AD447B">
        <w:trPr>
          <w:trHeight w:val="987"/>
        </w:trPr>
        <w:tc>
          <w:tcPr>
            <w:tcW w:w="1796" w:type="dxa"/>
            <w:vMerge/>
          </w:tcPr>
          <w:p w14:paraId="2BC3DD96" w14:textId="77777777" w:rsidR="00224097" w:rsidRPr="00EB234F" w:rsidRDefault="00224097" w:rsidP="00AD447B">
            <w:pPr>
              <w:rPr>
                <w:sz w:val="2"/>
                <w:szCs w:val="2"/>
                <w:lang w:val="ru-RU"/>
              </w:rPr>
            </w:pPr>
          </w:p>
        </w:tc>
        <w:tc>
          <w:tcPr>
            <w:tcW w:w="2457" w:type="dxa"/>
            <w:vMerge/>
          </w:tcPr>
          <w:p w14:paraId="14188941" w14:textId="77777777" w:rsidR="00224097" w:rsidRPr="00EB234F" w:rsidRDefault="00224097" w:rsidP="00AD447B">
            <w:pPr>
              <w:pStyle w:val="TableParagraph"/>
              <w:tabs>
                <w:tab w:val="left" w:pos="1707"/>
              </w:tabs>
              <w:spacing w:before="71" w:line="237" w:lineRule="auto"/>
              <w:ind w:left="82" w:right="76"/>
              <w:rPr>
                <w:lang w:val="ru-RU"/>
              </w:rPr>
            </w:pPr>
          </w:p>
        </w:tc>
        <w:tc>
          <w:tcPr>
            <w:tcW w:w="6672" w:type="dxa"/>
            <w:vMerge/>
          </w:tcPr>
          <w:p w14:paraId="0C563A37" w14:textId="77777777" w:rsidR="00224097" w:rsidRPr="00EB234F" w:rsidRDefault="00224097" w:rsidP="00AD447B">
            <w:pPr>
              <w:pStyle w:val="TableParagraph"/>
              <w:tabs>
                <w:tab w:val="left" w:pos="290"/>
              </w:tabs>
              <w:spacing w:before="71" w:line="237" w:lineRule="auto"/>
              <w:ind w:left="82" w:right="77"/>
              <w:rPr>
                <w:lang w:val="ru-RU"/>
              </w:rPr>
            </w:pPr>
          </w:p>
        </w:tc>
        <w:tc>
          <w:tcPr>
            <w:tcW w:w="1134" w:type="dxa"/>
          </w:tcPr>
          <w:p w14:paraId="159CC9E0" w14:textId="77777777" w:rsidR="00224097" w:rsidRDefault="00224097" w:rsidP="0077351C">
            <w:pPr>
              <w:pStyle w:val="TableParagraph"/>
              <w:jc w:val="center"/>
              <w:rPr>
                <w:sz w:val="20"/>
              </w:rPr>
            </w:pPr>
          </w:p>
          <w:p w14:paraId="3AF94535" w14:textId="77777777" w:rsidR="00224097" w:rsidRDefault="00224097" w:rsidP="0077351C">
            <w:pPr>
              <w:pStyle w:val="TableParagraph"/>
              <w:jc w:val="center"/>
              <w:rPr>
                <w:sz w:val="20"/>
              </w:rPr>
            </w:pPr>
          </w:p>
          <w:p w14:paraId="6303FAEA" w14:textId="07E0C9E4" w:rsidR="00224097" w:rsidRPr="00EB234F" w:rsidRDefault="00224097" w:rsidP="00AD447B">
            <w:pPr>
              <w:pStyle w:val="TableParagraph"/>
              <w:jc w:val="center"/>
              <w:rPr>
                <w:sz w:val="20"/>
                <w:lang w:val="ru-RU"/>
              </w:rPr>
            </w:pPr>
            <w:r>
              <w:rPr>
                <w:sz w:val="20"/>
              </w:rPr>
              <w:t>Да</w:t>
            </w:r>
          </w:p>
        </w:tc>
        <w:tc>
          <w:tcPr>
            <w:tcW w:w="1701" w:type="dxa"/>
          </w:tcPr>
          <w:p w14:paraId="55ADD5D1" w14:textId="77777777" w:rsidR="00224097" w:rsidRDefault="00224097" w:rsidP="0077351C">
            <w:pPr>
              <w:pStyle w:val="TableParagraph"/>
              <w:jc w:val="center"/>
              <w:rPr>
                <w:sz w:val="20"/>
              </w:rPr>
            </w:pPr>
          </w:p>
          <w:p w14:paraId="2ABDBFEC" w14:textId="08F0904A" w:rsidR="00224097" w:rsidRPr="00EB234F" w:rsidRDefault="00224097" w:rsidP="00AD447B">
            <w:pPr>
              <w:jc w:val="center"/>
              <w:rPr>
                <w:lang w:val="ru-RU"/>
              </w:rPr>
            </w:pPr>
            <w:r>
              <w:rPr>
                <w:sz w:val="20"/>
              </w:rPr>
              <w:t>Хорошее</w:t>
            </w:r>
          </w:p>
        </w:tc>
        <w:tc>
          <w:tcPr>
            <w:tcW w:w="1549" w:type="dxa"/>
          </w:tcPr>
          <w:p w14:paraId="0FDC26CD" w14:textId="77777777" w:rsidR="00224097" w:rsidRDefault="00224097" w:rsidP="0077351C">
            <w:pPr>
              <w:pStyle w:val="TableParagraph"/>
              <w:jc w:val="center"/>
              <w:rPr>
                <w:sz w:val="20"/>
              </w:rPr>
            </w:pPr>
          </w:p>
          <w:p w14:paraId="4C787D33" w14:textId="0BC937A1" w:rsidR="00224097" w:rsidRPr="00EB234F" w:rsidRDefault="00224097" w:rsidP="00AD447B">
            <w:pPr>
              <w:pStyle w:val="TableParagraph"/>
              <w:jc w:val="center"/>
              <w:rPr>
                <w:sz w:val="20"/>
                <w:lang w:val="ru-RU"/>
              </w:rPr>
            </w:pPr>
            <w:r>
              <w:rPr>
                <w:sz w:val="20"/>
              </w:rPr>
              <w:t>4</w:t>
            </w:r>
          </w:p>
        </w:tc>
      </w:tr>
      <w:tr w:rsidR="00224097" w14:paraId="042B2221" w14:textId="77777777" w:rsidTr="00AD447B">
        <w:trPr>
          <w:trHeight w:val="1045"/>
        </w:trPr>
        <w:tc>
          <w:tcPr>
            <w:tcW w:w="1796" w:type="dxa"/>
            <w:vMerge/>
          </w:tcPr>
          <w:p w14:paraId="417F4C27" w14:textId="77777777" w:rsidR="00224097" w:rsidRPr="00EB234F" w:rsidRDefault="00224097" w:rsidP="00AD447B">
            <w:pPr>
              <w:rPr>
                <w:sz w:val="2"/>
                <w:szCs w:val="2"/>
                <w:lang w:val="ru-RU"/>
              </w:rPr>
            </w:pPr>
          </w:p>
        </w:tc>
        <w:tc>
          <w:tcPr>
            <w:tcW w:w="2457" w:type="dxa"/>
            <w:vMerge/>
          </w:tcPr>
          <w:p w14:paraId="4B9948FD" w14:textId="77777777" w:rsidR="00224097" w:rsidRPr="00EB234F" w:rsidRDefault="00224097" w:rsidP="00AD447B">
            <w:pPr>
              <w:pStyle w:val="TableParagraph"/>
              <w:tabs>
                <w:tab w:val="left" w:pos="1707"/>
              </w:tabs>
              <w:spacing w:before="71" w:line="237" w:lineRule="auto"/>
              <w:ind w:left="82" w:right="76"/>
              <w:rPr>
                <w:lang w:val="ru-RU"/>
              </w:rPr>
            </w:pPr>
          </w:p>
        </w:tc>
        <w:tc>
          <w:tcPr>
            <w:tcW w:w="6672" w:type="dxa"/>
            <w:vMerge/>
          </w:tcPr>
          <w:p w14:paraId="5291DD10" w14:textId="77777777" w:rsidR="00224097" w:rsidRPr="00EB234F" w:rsidRDefault="00224097" w:rsidP="00AD447B">
            <w:pPr>
              <w:pStyle w:val="TableParagraph"/>
              <w:tabs>
                <w:tab w:val="left" w:pos="290"/>
              </w:tabs>
              <w:spacing w:before="71" w:line="237" w:lineRule="auto"/>
              <w:ind w:left="82" w:right="77"/>
              <w:rPr>
                <w:lang w:val="ru-RU"/>
              </w:rPr>
            </w:pPr>
          </w:p>
        </w:tc>
        <w:tc>
          <w:tcPr>
            <w:tcW w:w="1134" w:type="dxa"/>
          </w:tcPr>
          <w:p w14:paraId="4167D4F5" w14:textId="77777777" w:rsidR="00224097" w:rsidRDefault="00224097" w:rsidP="0077351C">
            <w:pPr>
              <w:pStyle w:val="TableParagraph"/>
              <w:jc w:val="center"/>
              <w:rPr>
                <w:sz w:val="20"/>
              </w:rPr>
            </w:pPr>
          </w:p>
          <w:p w14:paraId="4761A10E" w14:textId="77777777" w:rsidR="00224097" w:rsidRDefault="00224097" w:rsidP="0077351C">
            <w:pPr>
              <w:pStyle w:val="TableParagraph"/>
              <w:jc w:val="center"/>
              <w:rPr>
                <w:sz w:val="20"/>
              </w:rPr>
            </w:pPr>
          </w:p>
          <w:p w14:paraId="076C7F10" w14:textId="77777777" w:rsidR="00224097" w:rsidRDefault="00224097" w:rsidP="0077351C">
            <w:pPr>
              <w:pStyle w:val="TableParagraph"/>
              <w:jc w:val="center"/>
              <w:rPr>
                <w:sz w:val="20"/>
              </w:rPr>
            </w:pPr>
            <w:r>
              <w:rPr>
                <w:sz w:val="20"/>
              </w:rPr>
              <w:t>Да</w:t>
            </w:r>
          </w:p>
          <w:p w14:paraId="40DA8FC5" w14:textId="77777777" w:rsidR="00224097" w:rsidRPr="00EB234F" w:rsidRDefault="00224097" w:rsidP="00AD447B">
            <w:pPr>
              <w:pStyle w:val="TableParagraph"/>
              <w:jc w:val="center"/>
              <w:rPr>
                <w:sz w:val="20"/>
                <w:lang w:val="ru-RU"/>
              </w:rPr>
            </w:pPr>
          </w:p>
        </w:tc>
        <w:tc>
          <w:tcPr>
            <w:tcW w:w="1701" w:type="dxa"/>
          </w:tcPr>
          <w:p w14:paraId="68534EA5" w14:textId="77777777" w:rsidR="00224097" w:rsidRDefault="00224097" w:rsidP="0077351C">
            <w:pPr>
              <w:pStyle w:val="TableParagraph"/>
              <w:jc w:val="center"/>
              <w:rPr>
                <w:sz w:val="20"/>
              </w:rPr>
            </w:pPr>
          </w:p>
          <w:p w14:paraId="5EFCF4DE" w14:textId="77777777" w:rsidR="00224097" w:rsidRDefault="00224097" w:rsidP="0077351C">
            <w:pPr>
              <w:pStyle w:val="TableParagraph"/>
              <w:jc w:val="center"/>
              <w:rPr>
                <w:sz w:val="20"/>
              </w:rPr>
            </w:pPr>
          </w:p>
          <w:p w14:paraId="1BCA540E" w14:textId="294ADC31" w:rsidR="00224097" w:rsidRPr="00EB234F" w:rsidRDefault="00224097" w:rsidP="00AD447B">
            <w:pPr>
              <w:jc w:val="center"/>
              <w:rPr>
                <w:lang w:val="ru-RU"/>
              </w:rPr>
            </w:pPr>
            <w:r>
              <w:rPr>
                <w:sz w:val="20"/>
              </w:rPr>
              <w:t>Хорошее</w:t>
            </w:r>
          </w:p>
        </w:tc>
        <w:tc>
          <w:tcPr>
            <w:tcW w:w="1549" w:type="dxa"/>
          </w:tcPr>
          <w:p w14:paraId="37EDFAB9" w14:textId="77777777" w:rsidR="00224097" w:rsidRDefault="00224097" w:rsidP="0077351C">
            <w:pPr>
              <w:pStyle w:val="TableParagraph"/>
              <w:jc w:val="center"/>
              <w:rPr>
                <w:sz w:val="20"/>
              </w:rPr>
            </w:pPr>
          </w:p>
          <w:p w14:paraId="3FB86A84" w14:textId="77777777" w:rsidR="00224097" w:rsidRDefault="00224097" w:rsidP="0077351C">
            <w:pPr>
              <w:pStyle w:val="TableParagraph"/>
              <w:jc w:val="center"/>
              <w:rPr>
                <w:sz w:val="20"/>
              </w:rPr>
            </w:pPr>
          </w:p>
          <w:p w14:paraId="3C076E9C" w14:textId="20DB2598" w:rsidR="00224097" w:rsidRPr="00EB234F" w:rsidRDefault="00224097" w:rsidP="00AD447B">
            <w:pPr>
              <w:pStyle w:val="TableParagraph"/>
              <w:jc w:val="center"/>
              <w:rPr>
                <w:sz w:val="20"/>
                <w:lang w:val="ru-RU"/>
              </w:rPr>
            </w:pPr>
            <w:r>
              <w:rPr>
                <w:sz w:val="20"/>
              </w:rPr>
              <w:t>5, 6</w:t>
            </w:r>
          </w:p>
        </w:tc>
      </w:tr>
      <w:tr w:rsidR="00224097" w14:paraId="1DAEA856" w14:textId="77777777" w:rsidTr="00AD447B">
        <w:trPr>
          <w:trHeight w:val="601"/>
        </w:trPr>
        <w:tc>
          <w:tcPr>
            <w:tcW w:w="1796" w:type="dxa"/>
            <w:vMerge/>
          </w:tcPr>
          <w:p w14:paraId="05C8FC19" w14:textId="77777777" w:rsidR="00224097" w:rsidRPr="00EB234F" w:rsidRDefault="00224097" w:rsidP="00AD447B">
            <w:pPr>
              <w:rPr>
                <w:sz w:val="2"/>
                <w:szCs w:val="2"/>
                <w:lang w:val="ru-RU"/>
              </w:rPr>
            </w:pPr>
          </w:p>
        </w:tc>
        <w:tc>
          <w:tcPr>
            <w:tcW w:w="2457" w:type="dxa"/>
            <w:vMerge w:val="restart"/>
          </w:tcPr>
          <w:p w14:paraId="0A7BEFBA" w14:textId="77777777" w:rsidR="00224097" w:rsidRPr="00D52E67" w:rsidRDefault="00224097" w:rsidP="00AD447B">
            <w:pPr>
              <w:pStyle w:val="TableParagraph"/>
              <w:spacing w:before="71" w:line="237" w:lineRule="auto"/>
              <w:ind w:left="82" w:right="77"/>
              <w:rPr>
                <w:lang w:val="ru-RU"/>
              </w:rPr>
            </w:pPr>
            <w:r w:rsidRPr="00D52E67">
              <w:rPr>
                <w:lang w:val="ru-RU"/>
              </w:rPr>
              <w:t>Наличие и доступность питьевой воды</w:t>
            </w:r>
          </w:p>
        </w:tc>
        <w:tc>
          <w:tcPr>
            <w:tcW w:w="6672" w:type="dxa"/>
            <w:vMerge w:val="restart"/>
          </w:tcPr>
          <w:p w14:paraId="4FA85F3A" w14:textId="77777777" w:rsidR="00224097" w:rsidRPr="00D52E67" w:rsidRDefault="00224097" w:rsidP="00AD447B">
            <w:pPr>
              <w:pStyle w:val="TableParagraph"/>
              <w:tabs>
                <w:tab w:val="left" w:pos="364"/>
              </w:tabs>
              <w:ind w:left="82" w:right="76"/>
              <w:rPr>
                <w:lang w:val="ru-RU"/>
              </w:rPr>
            </w:pPr>
            <w:r w:rsidRPr="00D52E67">
              <w:rPr>
                <w:lang w:val="ru-RU"/>
              </w:rPr>
              <w:t>- в помещениях организации размещены кулеры с питьевой водой или обеспечена иная возможность доступа к питьевой воде (бутилированная вода, термоспоты, чайники и пр.);</w:t>
            </w:r>
          </w:p>
          <w:p w14:paraId="095A17CE" w14:textId="77777777" w:rsidR="00224097" w:rsidRPr="00D52E67" w:rsidRDefault="00224097" w:rsidP="00AD447B">
            <w:pPr>
              <w:pStyle w:val="TableParagraph"/>
              <w:ind w:left="82" w:right="76"/>
              <w:rPr>
                <w:lang w:val="ru-RU"/>
              </w:rPr>
            </w:pPr>
            <w:r w:rsidRPr="00D52E67">
              <w:rPr>
                <w:lang w:val="ru-RU"/>
              </w:rPr>
              <w:t xml:space="preserve">- вода в наличии в течение </w:t>
            </w:r>
            <w:r w:rsidRPr="00D52E67">
              <w:rPr>
                <w:spacing w:val="-2"/>
                <w:lang w:val="ru-RU"/>
              </w:rPr>
              <w:t xml:space="preserve">всего </w:t>
            </w:r>
            <w:r w:rsidRPr="00D52E67">
              <w:rPr>
                <w:lang w:val="ru-RU"/>
              </w:rPr>
              <w:t>времени работы организации, имеются сменные бутыли;</w:t>
            </w:r>
          </w:p>
          <w:p w14:paraId="604FE43E" w14:textId="77777777" w:rsidR="00224097" w:rsidRPr="00D52E67" w:rsidRDefault="00224097" w:rsidP="00AD447B">
            <w:pPr>
              <w:pStyle w:val="TableParagraph"/>
              <w:tabs>
                <w:tab w:val="left" w:pos="506"/>
              </w:tabs>
              <w:ind w:left="82" w:right="78"/>
              <w:rPr>
                <w:lang w:val="ru-RU"/>
              </w:rPr>
            </w:pPr>
            <w:r w:rsidRPr="00D52E67">
              <w:rPr>
                <w:lang w:val="ru-RU"/>
              </w:rPr>
              <w:t>- заключены договоры с поставщиками на поставку воды на срок не менее 6 месяцев;</w:t>
            </w:r>
          </w:p>
          <w:p w14:paraId="73F41761" w14:textId="77777777" w:rsidR="00224097" w:rsidRPr="00D52E67" w:rsidRDefault="00224097" w:rsidP="00AD447B">
            <w:pPr>
              <w:pStyle w:val="TableParagraph"/>
              <w:tabs>
                <w:tab w:val="left" w:pos="225"/>
              </w:tabs>
              <w:ind w:left="82"/>
              <w:rPr>
                <w:lang w:val="ru-RU"/>
              </w:rPr>
            </w:pPr>
            <w:r w:rsidRPr="00D52E67">
              <w:rPr>
                <w:lang w:val="ru-RU"/>
              </w:rPr>
              <w:t>- доступ к питьевой воде обеспечен на каждом этаже здания и в каждом обособленном подразделении организации</w:t>
            </w:r>
          </w:p>
        </w:tc>
        <w:tc>
          <w:tcPr>
            <w:tcW w:w="1134" w:type="dxa"/>
          </w:tcPr>
          <w:p w14:paraId="123DF151" w14:textId="77777777" w:rsidR="00224097" w:rsidRPr="005A4B92" w:rsidRDefault="00224097" w:rsidP="0077351C">
            <w:pPr>
              <w:pStyle w:val="TableParagraph"/>
              <w:jc w:val="center"/>
              <w:rPr>
                <w:sz w:val="20"/>
                <w:lang w:val="ru-RU"/>
              </w:rPr>
            </w:pPr>
          </w:p>
          <w:p w14:paraId="7631E3EA" w14:textId="6D5F73A2" w:rsidR="00224097" w:rsidRPr="00EB234F" w:rsidRDefault="00224097" w:rsidP="00AD447B">
            <w:pPr>
              <w:pStyle w:val="TableParagraph"/>
              <w:jc w:val="center"/>
              <w:rPr>
                <w:sz w:val="20"/>
                <w:lang w:val="ru-RU"/>
              </w:rPr>
            </w:pPr>
            <w:r>
              <w:rPr>
                <w:sz w:val="20"/>
              </w:rPr>
              <w:t>Да</w:t>
            </w:r>
          </w:p>
        </w:tc>
        <w:tc>
          <w:tcPr>
            <w:tcW w:w="1701" w:type="dxa"/>
          </w:tcPr>
          <w:p w14:paraId="01E40B6F" w14:textId="77777777" w:rsidR="00224097" w:rsidRDefault="00224097" w:rsidP="0077351C">
            <w:pPr>
              <w:pStyle w:val="TableParagraph"/>
              <w:jc w:val="center"/>
              <w:rPr>
                <w:sz w:val="20"/>
              </w:rPr>
            </w:pPr>
          </w:p>
          <w:p w14:paraId="730175A0" w14:textId="24976549" w:rsidR="00224097" w:rsidRPr="00EB234F" w:rsidRDefault="00224097" w:rsidP="00AD447B">
            <w:pPr>
              <w:jc w:val="center"/>
              <w:rPr>
                <w:lang w:val="ru-RU"/>
              </w:rPr>
            </w:pPr>
            <w:r>
              <w:rPr>
                <w:sz w:val="20"/>
              </w:rPr>
              <w:t>Хорошее</w:t>
            </w:r>
          </w:p>
        </w:tc>
        <w:tc>
          <w:tcPr>
            <w:tcW w:w="1549" w:type="dxa"/>
          </w:tcPr>
          <w:p w14:paraId="5F1571B2" w14:textId="77777777" w:rsidR="00224097" w:rsidRDefault="00224097" w:rsidP="0077351C">
            <w:pPr>
              <w:pStyle w:val="TableParagraph"/>
              <w:jc w:val="center"/>
              <w:rPr>
                <w:sz w:val="20"/>
              </w:rPr>
            </w:pPr>
          </w:p>
          <w:p w14:paraId="1A0A7170" w14:textId="54B791C7" w:rsidR="00224097" w:rsidRPr="00EB234F" w:rsidRDefault="00224097" w:rsidP="00AD447B">
            <w:pPr>
              <w:pStyle w:val="TableParagraph"/>
              <w:jc w:val="center"/>
              <w:rPr>
                <w:sz w:val="20"/>
                <w:lang w:val="ru-RU"/>
              </w:rPr>
            </w:pPr>
            <w:r>
              <w:rPr>
                <w:sz w:val="20"/>
              </w:rPr>
              <w:t>7</w:t>
            </w:r>
          </w:p>
        </w:tc>
      </w:tr>
      <w:tr w:rsidR="00224097" w14:paraId="6E0E63DC" w14:textId="77777777" w:rsidTr="00AD447B">
        <w:trPr>
          <w:trHeight w:val="697"/>
        </w:trPr>
        <w:tc>
          <w:tcPr>
            <w:tcW w:w="1796" w:type="dxa"/>
            <w:vMerge/>
          </w:tcPr>
          <w:p w14:paraId="507CAC21" w14:textId="77777777" w:rsidR="00224097" w:rsidRPr="00EB234F" w:rsidRDefault="00224097" w:rsidP="00AD447B">
            <w:pPr>
              <w:rPr>
                <w:sz w:val="2"/>
                <w:szCs w:val="2"/>
                <w:lang w:val="ru-RU"/>
              </w:rPr>
            </w:pPr>
          </w:p>
        </w:tc>
        <w:tc>
          <w:tcPr>
            <w:tcW w:w="2457" w:type="dxa"/>
            <w:vMerge/>
          </w:tcPr>
          <w:p w14:paraId="59E4535D" w14:textId="77777777" w:rsidR="00224097" w:rsidRPr="00EB234F" w:rsidRDefault="00224097" w:rsidP="00AD447B">
            <w:pPr>
              <w:pStyle w:val="TableParagraph"/>
              <w:spacing w:before="71" w:line="237" w:lineRule="auto"/>
              <w:ind w:left="82" w:right="77"/>
              <w:rPr>
                <w:lang w:val="ru-RU"/>
              </w:rPr>
            </w:pPr>
          </w:p>
        </w:tc>
        <w:tc>
          <w:tcPr>
            <w:tcW w:w="6672" w:type="dxa"/>
            <w:vMerge/>
          </w:tcPr>
          <w:p w14:paraId="275F0DC6" w14:textId="77777777" w:rsidR="00224097" w:rsidRPr="00EB234F" w:rsidRDefault="00224097" w:rsidP="00AD447B">
            <w:pPr>
              <w:pStyle w:val="TableParagraph"/>
              <w:tabs>
                <w:tab w:val="left" w:pos="364"/>
              </w:tabs>
              <w:ind w:left="82" w:right="76"/>
              <w:rPr>
                <w:lang w:val="ru-RU"/>
              </w:rPr>
            </w:pPr>
          </w:p>
        </w:tc>
        <w:tc>
          <w:tcPr>
            <w:tcW w:w="1134" w:type="dxa"/>
          </w:tcPr>
          <w:p w14:paraId="21607083" w14:textId="77777777" w:rsidR="00224097" w:rsidRDefault="00224097" w:rsidP="0077351C">
            <w:pPr>
              <w:pStyle w:val="TableParagraph"/>
              <w:jc w:val="center"/>
              <w:rPr>
                <w:sz w:val="20"/>
              </w:rPr>
            </w:pPr>
          </w:p>
          <w:p w14:paraId="04A0297E" w14:textId="0BC916AD" w:rsidR="00224097" w:rsidRPr="00EB234F" w:rsidRDefault="00224097" w:rsidP="00AD447B">
            <w:pPr>
              <w:pStyle w:val="TableParagraph"/>
              <w:jc w:val="center"/>
              <w:rPr>
                <w:sz w:val="20"/>
                <w:lang w:val="ru-RU"/>
              </w:rPr>
            </w:pPr>
            <w:r>
              <w:rPr>
                <w:sz w:val="20"/>
              </w:rPr>
              <w:t>Да</w:t>
            </w:r>
          </w:p>
        </w:tc>
        <w:tc>
          <w:tcPr>
            <w:tcW w:w="1701" w:type="dxa"/>
          </w:tcPr>
          <w:p w14:paraId="3C77B075" w14:textId="77777777" w:rsidR="00224097" w:rsidRDefault="00224097" w:rsidP="0077351C">
            <w:pPr>
              <w:pStyle w:val="TableParagraph"/>
              <w:jc w:val="center"/>
              <w:rPr>
                <w:sz w:val="20"/>
              </w:rPr>
            </w:pPr>
          </w:p>
          <w:p w14:paraId="0F6481F8" w14:textId="56B94887" w:rsidR="00224097" w:rsidRPr="00EB234F" w:rsidRDefault="00224097" w:rsidP="00AD447B">
            <w:pPr>
              <w:jc w:val="center"/>
              <w:rPr>
                <w:lang w:val="ru-RU"/>
              </w:rPr>
            </w:pPr>
            <w:r>
              <w:rPr>
                <w:sz w:val="20"/>
              </w:rPr>
              <w:t>Да</w:t>
            </w:r>
          </w:p>
        </w:tc>
        <w:tc>
          <w:tcPr>
            <w:tcW w:w="1549" w:type="dxa"/>
          </w:tcPr>
          <w:p w14:paraId="1D203C96" w14:textId="77777777" w:rsidR="00224097" w:rsidRDefault="00224097" w:rsidP="0077351C">
            <w:pPr>
              <w:pStyle w:val="TableParagraph"/>
              <w:jc w:val="center"/>
              <w:rPr>
                <w:sz w:val="20"/>
              </w:rPr>
            </w:pPr>
          </w:p>
          <w:p w14:paraId="1DDACD9B" w14:textId="78C0FC4A" w:rsidR="00224097" w:rsidRPr="00EB234F" w:rsidRDefault="00224097" w:rsidP="00AD447B">
            <w:pPr>
              <w:pStyle w:val="TableParagraph"/>
              <w:jc w:val="center"/>
              <w:rPr>
                <w:sz w:val="20"/>
                <w:lang w:val="ru-RU"/>
              </w:rPr>
            </w:pPr>
            <w:r>
              <w:rPr>
                <w:sz w:val="20"/>
              </w:rPr>
              <w:t>7</w:t>
            </w:r>
          </w:p>
        </w:tc>
      </w:tr>
      <w:tr w:rsidR="00224097" w14:paraId="41598DCD" w14:textId="77777777" w:rsidTr="00AD447B">
        <w:trPr>
          <w:trHeight w:val="327"/>
        </w:trPr>
        <w:tc>
          <w:tcPr>
            <w:tcW w:w="1796" w:type="dxa"/>
            <w:vMerge/>
          </w:tcPr>
          <w:p w14:paraId="3919E3BC" w14:textId="77777777" w:rsidR="00224097" w:rsidRPr="00EB234F" w:rsidRDefault="00224097" w:rsidP="00AD447B">
            <w:pPr>
              <w:rPr>
                <w:sz w:val="2"/>
                <w:szCs w:val="2"/>
                <w:lang w:val="ru-RU"/>
              </w:rPr>
            </w:pPr>
          </w:p>
        </w:tc>
        <w:tc>
          <w:tcPr>
            <w:tcW w:w="2457" w:type="dxa"/>
            <w:vMerge/>
          </w:tcPr>
          <w:p w14:paraId="31428408" w14:textId="77777777" w:rsidR="00224097" w:rsidRPr="00EB234F" w:rsidRDefault="00224097" w:rsidP="00AD447B">
            <w:pPr>
              <w:pStyle w:val="TableParagraph"/>
              <w:spacing w:before="71" w:line="237" w:lineRule="auto"/>
              <w:ind w:left="82" w:right="77"/>
              <w:rPr>
                <w:lang w:val="ru-RU"/>
              </w:rPr>
            </w:pPr>
          </w:p>
        </w:tc>
        <w:tc>
          <w:tcPr>
            <w:tcW w:w="6672" w:type="dxa"/>
            <w:vMerge/>
          </w:tcPr>
          <w:p w14:paraId="5FCFED7D" w14:textId="77777777" w:rsidR="00224097" w:rsidRPr="00EB234F" w:rsidRDefault="00224097" w:rsidP="00AD447B">
            <w:pPr>
              <w:pStyle w:val="TableParagraph"/>
              <w:tabs>
                <w:tab w:val="left" w:pos="364"/>
              </w:tabs>
              <w:ind w:left="82" w:right="76"/>
              <w:rPr>
                <w:lang w:val="ru-RU"/>
              </w:rPr>
            </w:pPr>
          </w:p>
        </w:tc>
        <w:tc>
          <w:tcPr>
            <w:tcW w:w="1134" w:type="dxa"/>
          </w:tcPr>
          <w:p w14:paraId="46D6B24C" w14:textId="1E9B8CC2" w:rsidR="00224097" w:rsidRPr="00EB234F" w:rsidRDefault="00224097" w:rsidP="00AD447B">
            <w:pPr>
              <w:pStyle w:val="TableParagraph"/>
              <w:jc w:val="center"/>
              <w:rPr>
                <w:sz w:val="20"/>
                <w:lang w:val="ru-RU"/>
              </w:rPr>
            </w:pPr>
            <w:r>
              <w:rPr>
                <w:sz w:val="20"/>
              </w:rPr>
              <w:t>Да</w:t>
            </w:r>
          </w:p>
        </w:tc>
        <w:tc>
          <w:tcPr>
            <w:tcW w:w="1701" w:type="dxa"/>
          </w:tcPr>
          <w:p w14:paraId="3582D7F0" w14:textId="5073BB47" w:rsidR="00224097" w:rsidRPr="00EB234F" w:rsidRDefault="00224097" w:rsidP="00AD447B">
            <w:pPr>
              <w:jc w:val="center"/>
              <w:rPr>
                <w:lang w:val="ru-RU"/>
              </w:rPr>
            </w:pPr>
            <w:r>
              <w:rPr>
                <w:sz w:val="20"/>
              </w:rPr>
              <w:t>Да</w:t>
            </w:r>
          </w:p>
        </w:tc>
        <w:tc>
          <w:tcPr>
            <w:tcW w:w="1549" w:type="dxa"/>
          </w:tcPr>
          <w:p w14:paraId="77A2F337" w14:textId="02E4739B" w:rsidR="00224097" w:rsidRPr="00EB234F" w:rsidRDefault="00224097" w:rsidP="00AD447B">
            <w:pPr>
              <w:pStyle w:val="TableParagraph"/>
              <w:jc w:val="center"/>
              <w:rPr>
                <w:sz w:val="20"/>
                <w:lang w:val="ru-RU"/>
              </w:rPr>
            </w:pPr>
            <w:r>
              <w:rPr>
                <w:sz w:val="20"/>
              </w:rPr>
              <w:t>8</w:t>
            </w:r>
          </w:p>
        </w:tc>
      </w:tr>
      <w:tr w:rsidR="00224097" w14:paraId="2315C9BB" w14:textId="77777777" w:rsidTr="00AD447B">
        <w:trPr>
          <w:trHeight w:val="563"/>
        </w:trPr>
        <w:tc>
          <w:tcPr>
            <w:tcW w:w="1796" w:type="dxa"/>
            <w:vMerge/>
          </w:tcPr>
          <w:p w14:paraId="23A1BF07" w14:textId="77777777" w:rsidR="00224097" w:rsidRPr="00EB234F" w:rsidRDefault="00224097" w:rsidP="00AD447B">
            <w:pPr>
              <w:rPr>
                <w:sz w:val="2"/>
                <w:szCs w:val="2"/>
                <w:lang w:val="ru-RU"/>
              </w:rPr>
            </w:pPr>
          </w:p>
        </w:tc>
        <w:tc>
          <w:tcPr>
            <w:tcW w:w="2457" w:type="dxa"/>
            <w:vMerge/>
          </w:tcPr>
          <w:p w14:paraId="0F2A22F2" w14:textId="77777777" w:rsidR="00224097" w:rsidRPr="00EB234F" w:rsidRDefault="00224097" w:rsidP="00AD447B">
            <w:pPr>
              <w:pStyle w:val="TableParagraph"/>
              <w:spacing w:before="71" w:line="237" w:lineRule="auto"/>
              <w:ind w:left="82" w:right="77"/>
              <w:rPr>
                <w:lang w:val="ru-RU"/>
              </w:rPr>
            </w:pPr>
          </w:p>
        </w:tc>
        <w:tc>
          <w:tcPr>
            <w:tcW w:w="6672" w:type="dxa"/>
            <w:vMerge/>
          </w:tcPr>
          <w:p w14:paraId="5E8B689E" w14:textId="77777777" w:rsidR="00224097" w:rsidRPr="00EB234F" w:rsidRDefault="00224097" w:rsidP="00AD447B">
            <w:pPr>
              <w:pStyle w:val="TableParagraph"/>
              <w:tabs>
                <w:tab w:val="left" w:pos="364"/>
              </w:tabs>
              <w:ind w:left="82" w:right="76"/>
              <w:rPr>
                <w:lang w:val="ru-RU"/>
              </w:rPr>
            </w:pPr>
          </w:p>
        </w:tc>
        <w:tc>
          <w:tcPr>
            <w:tcW w:w="1134" w:type="dxa"/>
          </w:tcPr>
          <w:p w14:paraId="1133A880" w14:textId="77777777" w:rsidR="00224097" w:rsidRDefault="00224097" w:rsidP="0077351C">
            <w:pPr>
              <w:pStyle w:val="TableParagraph"/>
              <w:jc w:val="center"/>
              <w:rPr>
                <w:sz w:val="20"/>
              </w:rPr>
            </w:pPr>
          </w:p>
          <w:p w14:paraId="253952E9" w14:textId="05D3E9E8" w:rsidR="00224097" w:rsidRPr="00EB234F" w:rsidRDefault="00224097" w:rsidP="00AD447B">
            <w:pPr>
              <w:pStyle w:val="TableParagraph"/>
              <w:jc w:val="center"/>
              <w:rPr>
                <w:sz w:val="20"/>
                <w:lang w:val="ru-RU"/>
              </w:rPr>
            </w:pPr>
            <w:r>
              <w:rPr>
                <w:sz w:val="20"/>
              </w:rPr>
              <w:t>Да</w:t>
            </w:r>
          </w:p>
        </w:tc>
        <w:tc>
          <w:tcPr>
            <w:tcW w:w="1701" w:type="dxa"/>
          </w:tcPr>
          <w:p w14:paraId="2DC124A0" w14:textId="77777777" w:rsidR="00224097" w:rsidRDefault="00224097" w:rsidP="0077351C">
            <w:pPr>
              <w:pStyle w:val="TableParagraph"/>
              <w:jc w:val="center"/>
              <w:rPr>
                <w:sz w:val="20"/>
              </w:rPr>
            </w:pPr>
          </w:p>
          <w:p w14:paraId="232E827F" w14:textId="65A6E291" w:rsidR="00224097" w:rsidRPr="00EB234F" w:rsidRDefault="00224097" w:rsidP="00AD447B">
            <w:pPr>
              <w:jc w:val="center"/>
              <w:rPr>
                <w:lang w:val="ru-RU"/>
              </w:rPr>
            </w:pPr>
            <w:r>
              <w:rPr>
                <w:sz w:val="20"/>
              </w:rPr>
              <w:t>Да</w:t>
            </w:r>
          </w:p>
        </w:tc>
        <w:tc>
          <w:tcPr>
            <w:tcW w:w="1549" w:type="dxa"/>
          </w:tcPr>
          <w:p w14:paraId="4E4EC9B7" w14:textId="77777777" w:rsidR="00224097" w:rsidRDefault="00224097" w:rsidP="0077351C">
            <w:pPr>
              <w:pStyle w:val="TableParagraph"/>
              <w:jc w:val="center"/>
              <w:rPr>
                <w:sz w:val="20"/>
              </w:rPr>
            </w:pPr>
          </w:p>
          <w:p w14:paraId="4A511169" w14:textId="3F9D40AE" w:rsidR="00224097" w:rsidRPr="00EB234F" w:rsidRDefault="00224097" w:rsidP="00AD447B">
            <w:pPr>
              <w:pStyle w:val="TableParagraph"/>
              <w:jc w:val="center"/>
              <w:rPr>
                <w:sz w:val="20"/>
                <w:lang w:val="ru-RU"/>
              </w:rPr>
            </w:pPr>
            <w:r>
              <w:rPr>
                <w:sz w:val="20"/>
              </w:rPr>
              <w:t>16,17,18</w:t>
            </w:r>
          </w:p>
        </w:tc>
      </w:tr>
      <w:tr w:rsidR="00224097" w14:paraId="2F67BB29" w14:textId="77777777" w:rsidTr="00AD447B">
        <w:trPr>
          <w:trHeight w:val="562"/>
        </w:trPr>
        <w:tc>
          <w:tcPr>
            <w:tcW w:w="1796" w:type="dxa"/>
            <w:vMerge/>
          </w:tcPr>
          <w:p w14:paraId="15E8C395" w14:textId="77777777" w:rsidR="00224097" w:rsidRPr="00EB234F" w:rsidRDefault="00224097" w:rsidP="00AD447B">
            <w:pPr>
              <w:rPr>
                <w:sz w:val="2"/>
                <w:szCs w:val="2"/>
                <w:lang w:val="ru-RU"/>
              </w:rPr>
            </w:pPr>
          </w:p>
        </w:tc>
        <w:tc>
          <w:tcPr>
            <w:tcW w:w="2457" w:type="dxa"/>
            <w:vMerge/>
          </w:tcPr>
          <w:p w14:paraId="1DA3EAE5" w14:textId="77777777" w:rsidR="00224097" w:rsidRPr="00EB234F" w:rsidRDefault="00224097" w:rsidP="00AD447B">
            <w:pPr>
              <w:pStyle w:val="TableParagraph"/>
              <w:spacing w:before="71" w:line="237" w:lineRule="auto"/>
              <w:ind w:left="82" w:right="77"/>
              <w:rPr>
                <w:lang w:val="ru-RU"/>
              </w:rPr>
            </w:pPr>
          </w:p>
        </w:tc>
        <w:tc>
          <w:tcPr>
            <w:tcW w:w="6672" w:type="dxa"/>
            <w:vMerge/>
          </w:tcPr>
          <w:p w14:paraId="34771CC6" w14:textId="77777777" w:rsidR="00224097" w:rsidRPr="00EB234F" w:rsidRDefault="00224097" w:rsidP="00AD447B">
            <w:pPr>
              <w:pStyle w:val="TableParagraph"/>
              <w:tabs>
                <w:tab w:val="left" w:pos="364"/>
              </w:tabs>
              <w:ind w:left="82" w:right="76"/>
              <w:rPr>
                <w:lang w:val="ru-RU"/>
              </w:rPr>
            </w:pPr>
          </w:p>
        </w:tc>
        <w:tc>
          <w:tcPr>
            <w:tcW w:w="1134" w:type="dxa"/>
          </w:tcPr>
          <w:p w14:paraId="0EC72CD4" w14:textId="77777777" w:rsidR="00224097" w:rsidRDefault="00224097" w:rsidP="0077351C">
            <w:pPr>
              <w:pStyle w:val="TableParagraph"/>
              <w:jc w:val="center"/>
              <w:rPr>
                <w:sz w:val="20"/>
              </w:rPr>
            </w:pPr>
          </w:p>
          <w:p w14:paraId="589799A4" w14:textId="0A0F7DC9" w:rsidR="00224097" w:rsidRPr="00EB234F" w:rsidRDefault="00224097" w:rsidP="00AD447B">
            <w:pPr>
              <w:pStyle w:val="TableParagraph"/>
              <w:jc w:val="center"/>
              <w:rPr>
                <w:sz w:val="20"/>
                <w:lang w:val="ru-RU"/>
              </w:rPr>
            </w:pPr>
            <w:r>
              <w:rPr>
                <w:sz w:val="20"/>
              </w:rPr>
              <w:t>Да</w:t>
            </w:r>
          </w:p>
        </w:tc>
        <w:tc>
          <w:tcPr>
            <w:tcW w:w="1701" w:type="dxa"/>
          </w:tcPr>
          <w:p w14:paraId="0F59476A" w14:textId="77777777" w:rsidR="00224097" w:rsidRDefault="00224097" w:rsidP="0077351C">
            <w:pPr>
              <w:pStyle w:val="TableParagraph"/>
              <w:jc w:val="center"/>
              <w:rPr>
                <w:sz w:val="20"/>
              </w:rPr>
            </w:pPr>
          </w:p>
          <w:p w14:paraId="4AEE0DE1" w14:textId="6F15543E" w:rsidR="00224097" w:rsidRPr="00EB234F" w:rsidRDefault="00224097" w:rsidP="00AD447B">
            <w:pPr>
              <w:jc w:val="center"/>
              <w:rPr>
                <w:lang w:val="ru-RU"/>
              </w:rPr>
            </w:pPr>
            <w:r>
              <w:rPr>
                <w:sz w:val="20"/>
              </w:rPr>
              <w:t>Да</w:t>
            </w:r>
          </w:p>
        </w:tc>
        <w:tc>
          <w:tcPr>
            <w:tcW w:w="1549" w:type="dxa"/>
          </w:tcPr>
          <w:p w14:paraId="204DCB35" w14:textId="77777777" w:rsidR="00224097" w:rsidRDefault="00224097" w:rsidP="0077351C">
            <w:pPr>
              <w:pStyle w:val="TableParagraph"/>
              <w:jc w:val="center"/>
              <w:rPr>
                <w:sz w:val="20"/>
              </w:rPr>
            </w:pPr>
          </w:p>
          <w:p w14:paraId="299760C2" w14:textId="63796D52" w:rsidR="00224097" w:rsidRPr="00EB234F" w:rsidRDefault="00224097" w:rsidP="00AD447B">
            <w:pPr>
              <w:pStyle w:val="TableParagraph"/>
              <w:jc w:val="center"/>
              <w:rPr>
                <w:sz w:val="20"/>
                <w:lang w:val="ru-RU"/>
              </w:rPr>
            </w:pPr>
            <w:r>
              <w:rPr>
                <w:sz w:val="20"/>
              </w:rPr>
              <w:t>9</w:t>
            </w:r>
          </w:p>
        </w:tc>
      </w:tr>
      <w:tr w:rsidR="00224097" w14:paraId="5CD40233" w14:textId="77777777" w:rsidTr="00AD447B">
        <w:trPr>
          <w:trHeight w:val="688"/>
        </w:trPr>
        <w:tc>
          <w:tcPr>
            <w:tcW w:w="1796" w:type="dxa"/>
            <w:vMerge/>
          </w:tcPr>
          <w:p w14:paraId="3983CEB7" w14:textId="77777777" w:rsidR="00224097" w:rsidRPr="00EB234F" w:rsidRDefault="00224097" w:rsidP="00AD447B">
            <w:pPr>
              <w:rPr>
                <w:sz w:val="2"/>
                <w:szCs w:val="2"/>
                <w:lang w:val="ru-RU"/>
              </w:rPr>
            </w:pPr>
          </w:p>
        </w:tc>
        <w:tc>
          <w:tcPr>
            <w:tcW w:w="2457" w:type="dxa"/>
            <w:vMerge w:val="restart"/>
          </w:tcPr>
          <w:p w14:paraId="109E0C83" w14:textId="77777777" w:rsidR="00224097" w:rsidRPr="00D52E67" w:rsidRDefault="00224097" w:rsidP="00AD447B">
            <w:pPr>
              <w:pStyle w:val="TableParagraph"/>
              <w:spacing w:before="71" w:line="237" w:lineRule="auto"/>
              <w:ind w:left="82" w:right="77"/>
              <w:rPr>
                <w:lang w:val="ru-RU"/>
              </w:rPr>
            </w:pPr>
            <w:r w:rsidRPr="00D52E67">
              <w:rPr>
                <w:lang w:val="ru-RU"/>
              </w:rPr>
              <w:t xml:space="preserve">Наличие и доступность </w:t>
            </w:r>
            <w:r w:rsidRPr="00D52E67">
              <w:rPr>
                <w:spacing w:val="-2"/>
                <w:lang w:val="ru-RU"/>
              </w:rPr>
              <w:t>санитарно-гигиеничес</w:t>
            </w:r>
            <w:r w:rsidRPr="00D52E67">
              <w:rPr>
                <w:lang w:val="ru-RU"/>
              </w:rPr>
              <w:t>ких помещений</w:t>
            </w:r>
          </w:p>
        </w:tc>
        <w:tc>
          <w:tcPr>
            <w:tcW w:w="6672" w:type="dxa"/>
            <w:vMerge w:val="restart"/>
          </w:tcPr>
          <w:p w14:paraId="1A52C2C0" w14:textId="77777777" w:rsidR="00224097" w:rsidRPr="00D52E67" w:rsidRDefault="00224097" w:rsidP="00AD447B">
            <w:pPr>
              <w:pStyle w:val="TableParagraph"/>
              <w:tabs>
                <w:tab w:val="left" w:pos="843"/>
                <w:tab w:val="left" w:pos="1748"/>
                <w:tab w:val="left" w:pos="3159"/>
              </w:tabs>
              <w:spacing w:before="71" w:line="237" w:lineRule="auto"/>
              <w:ind w:left="82" w:right="77"/>
              <w:rPr>
                <w:lang w:val="ru-RU"/>
              </w:rPr>
            </w:pPr>
            <w:r w:rsidRPr="00D52E67">
              <w:rPr>
                <w:spacing w:val="-2"/>
                <w:lang w:val="ru-RU"/>
              </w:rPr>
              <w:t xml:space="preserve">- санитарно-гигиенические помещения имеются </w:t>
            </w:r>
            <w:r w:rsidRPr="00D52E67">
              <w:rPr>
                <w:spacing w:val="-10"/>
                <w:lang w:val="ru-RU"/>
              </w:rPr>
              <w:t xml:space="preserve">в </w:t>
            </w:r>
            <w:r w:rsidRPr="00D52E67">
              <w:rPr>
                <w:spacing w:val="-2"/>
                <w:lang w:val="ru-RU"/>
              </w:rPr>
              <w:t>необходимом количестве;</w:t>
            </w:r>
          </w:p>
          <w:p w14:paraId="74060C53" w14:textId="77777777" w:rsidR="00224097" w:rsidRPr="00D52E67" w:rsidRDefault="00224097" w:rsidP="00AD447B">
            <w:pPr>
              <w:pStyle w:val="TableParagraph"/>
              <w:tabs>
                <w:tab w:val="left" w:pos="742"/>
                <w:tab w:val="left" w:pos="2535"/>
              </w:tabs>
              <w:spacing w:line="237" w:lineRule="auto"/>
              <w:ind w:left="82" w:right="78"/>
              <w:rPr>
                <w:spacing w:val="-2"/>
                <w:lang w:val="ru-RU"/>
              </w:rPr>
            </w:pPr>
          </w:p>
          <w:p w14:paraId="2713BE6B" w14:textId="77777777" w:rsidR="00224097" w:rsidRPr="00D52E67" w:rsidRDefault="00224097" w:rsidP="00AD447B">
            <w:pPr>
              <w:pStyle w:val="TableParagraph"/>
              <w:tabs>
                <w:tab w:val="left" w:pos="742"/>
                <w:tab w:val="left" w:pos="2535"/>
              </w:tabs>
              <w:spacing w:line="237" w:lineRule="auto"/>
              <w:ind w:left="82" w:right="78"/>
              <w:rPr>
                <w:spacing w:val="-2"/>
                <w:lang w:val="ru-RU"/>
              </w:rPr>
            </w:pPr>
            <w:r w:rsidRPr="00D52E67">
              <w:rPr>
                <w:spacing w:val="-2"/>
                <w:lang w:val="ru-RU"/>
              </w:rPr>
              <w:t>- соблюдается чистота помещений;</w:t>
            </w:r>
          </w:p>
          <w:p w14:paraId="3B7CE8DC" w14:textId="77777777" w:rsidR="00224097" w:rsidRPr="00D52E67" w:rsidRDefault="00224097" w:rsidP="00AD447B">
            <w:pPr>
              <w:pStyle w:val="TableParagraph"/>
              <w:tabs>
                <w:tab w:val="left" w:pos="742"/>
                <w:tab w:val="left" w:pos="2535"/>
              </w:tabs>
              <w:spacing w:line="237" w:lineRule="auto"/>
              <w:ind w:left="82" w:right="78"/>
              <w:rPr>
                <w:spacing w:val="-2"/>
                <w:sz w:val="16"/>
                <w:szCs w:val="16"/>
                <w:lang w:val="ru-RU"/>
              </w:rPr>
            </w:pPr>
          </w:p>
          <w:p w14:paraId="41FE1F88" w14:textId="77777777" w:rsidR="00224097" w:rsidRPr="00D52E67" w:rsidRDefault="00224097" w:rsidP="00AD447B">
            <w:pPr>
              <w:pStyle w:val="TableParagraph"/>
              <w:tabs>
                <w:tab w:val="left" w:pos="742"/>
                <w:tab w:val="left" w:pos="2535"/>
              </w:tabs>
              <w:spacing w:line="237" w:lineRule="auto"/>
              <w:ind w:left="82" w:right="78"/>
              <w:rPr>
                <w:lang w:val="ru-RU"/>
              </w:rPr>
            </w:pPr>
            <w:r w:rsidRPr="00D52E67">
              <w:rPr>
                <w:lang w:val="ru-RU"/>
              </w:rPr>
              <w:t xml:space="preserve">- средства гигиены (мыло, бумажные полотенца, туалетная бумага) имеются в достаточном </w:t>
            </w:r>
            <w:r w:rsidRPr="00D52E67">
              <w:rPr>
                <w:spacing w:val="-2"/>
                <w:lang w:val="ru-RU"/>
              </w:rPr>
              <w:t xml:space="preserve">количестве, регулярно </w:t>
            </w:r>
            <w:r w:rsidRPr="00D52E67">
              <w:rPr>
                <w:lang w:val="ru-RU"/>
              </w:rPr>
              <w:t xml:space="preserve">пополняется их наличие на </w:t>
            </w:r>
            <w:r w:rsidRPr="00D52E67">
              <w:rPr>
                <w:spacing w:val="-2"/>
                <w:lang w:val="ru-RU"/>
              </w:rPr>
              <w:t>местах;</w:t>
            </w:r>
          </w:p>
          <w:p w14:paraId="4D0C758E" w14:textId="77777777" w:rsidR="00224097" w:rsidRPr="00D52E67" w:rsidRDefault="00224097" w:rsidP="00AD447B">
            <w:pPr>
              <w:pStyle w:val="TableParagraph"/>
              <w:tabs>
                <w:tab w:val="left" w:pos="206"/>
                <w:tab w:val="left" w:pos="1810"/>
              </w:tabs>
              <w:spacing w:line="237" w:lineRule="auto"/>
              <w:ind w:left="82" w:right="75"/>
              <w:rPr>
                <w:lang w:val="ru-RU"/>
              </w:rPr>
            </w:pPr>
            <w:r w:rsidRPr="00D52E67">
              <w:rPr>
                <w:lang w:val="ru-RU"/>
              </w:rPr>
              <w:t xml:space="preserve">- в помещениях обеспечен доступ к холодному и горячему водоснабжению, в случае отсутствия централизованного </w:t>
            </w:r>
            <w:r w:rsidRPr="00D52E67">
              <w:rPr>
                <w:spacing w:val="-2"/>
                <w:lang w:val="ru-RU"/>
              </w:rPr>
              <w:t xml:space="preserve">горячего водоснабжения </w:t>
            </w:r>
            <w:r w:rsidRPr="00D52E67">
              <w:rPr>
                <w:lang w:val="ru-RU"/>
              </w:rPr>
              <w:t xml:space="preserve">установлены водонагревающие </w:t>
            </w:r>
            <w:r w:rsidRPr="00D52E67">
              <w:rPr>
                <w:spacing w:val="-2"/>
                <w:lang w:val="ru-RU"/>
              </w:rPr>
              <w:t>устройства</w:t>
            </w:r>
          </w:p>
        </w:tc>
        <w:tc>
          <w:tcPr>
            <w:tcW w:w="1134" w:type="dxa"/>
          </w:tcPr>
          <w:p w14:paraId="4463BE0D" w14:textId="77777777" w:rsidR="00224097" w:rsidRPr="005A4B92" w:rsidRDefault="00224097" w:rsidP="0077351C">
            <w:pPr>
              <w:pStyle w:val="TableParagraph"/>
              <w:jc w:val="center"/>
              <w:rPr>
                <w:sz w:val="20"/>
                <w:lang w:val="ru-RU"/>
              </w:rPr>
            </w:pPr>
          </w:p>
          <w:p w14:paraId="7206978F" w14:textId="417EDBB4" w:rsidR="00224097" w:rsidRPr="00EB234F" w:rsidRDefault="00224097" w:rsidP="00AD447B">
            <w:pPr>
              <w:pStyle w:val="TableParagraph"/>
              <w:jc w:val="center"/>
              <w:rPr>
                <w:sz w:val="20"/>
                <w:lang w:val="ru-RU"/>
              </w:rPr>
            </w:pPr>
            <w:r>
              <w:rPr>
                <w:sz w:val="20"/>
              </w:rPr>
              <w:t>Да</w:t>
            </w:r>
          </w:p>
        </w:tc>
        <w:tc>
          <w:tcPr>
            <w:tcW w:w="1701" w:type="dxa"/>
          </w:tcPr>
          <w:p w14:paraId="3ABF6035" w14:textId="77777777" w:rsidR="00224097" w:rsidRDefault="00224097" w:rsidP="0077351C">
            <w:pPr>
              <w:pStyle w:val="TableParagraph"/>
              <w:jc w:val="center"/>
              <w:rPr>
                <w:sz w:val="20"/>
              </w:rPr>
            </w:pPr>
          </w:p>
          <w:p w14:paraId="01F13407" w14:textId="5ADAA699" w:rsidR="00224097" w:rsidRPr="00EB234F" w:rsidRDefault="00224097" w:rsidP="00AD447B">
            <w:pPr>
              <w:jc w:val="center"/>
              <w:rPr>
                <w:lang w:val="ru-RU"/>
              </w:rPr>
            </w:pPr>
            <w:r>
              <w:rPr>
                <w:sz w:val="20"/>
              </w:rPr>
              <w:t>Да</w:t>
            </w:r>
          </w:p>
        </w:tc>
        <w:tc>
          <w:tcPr>
            <w:tcW w:w="1549" w:type="dxa"/>
          </w:tcPr>
          <w:p w14:paraId="11361127" w14:textId="77777777" w:rsidR="00224097" w:rsidRDefault="00224097" w:rsidP="0077351C">
            <w:pPr>
              <w:pStyle w:val="TableParagraph"/>
              <w:jc w:val="center"/>
              <w:rPr>
                <w:sz w:val="20"/>
              </w:rPr>
            </w:pPr>
          </w:p>
          <w:p w14:paraId="1D659363" w14:textId="623CC947" w:rsidR="00224097" w:rsidRPr="00EB234F" w:rsidRDefault="00224097" w:rsidP="00AD447B">
            <w:pPr>
              <w:pStyle w:val="TableParagraph"/>
              <w:jc w:val="center"/>
              <w:rPr>
                <w:sz w:val="20"/>
                <w:lang w:val="ru-RU"/>
              </w:rPr>
            </w:pPr>
            <w:r>
              <w:rPr>
                <w:sz w:val="20"/>
              </w:rPr>
              <w:t>10</w:t>
            </w:r>
          </w:p>
        </w:tc>
      </w:tr>
      <w:tr w:rsidR="00224097" w14:paraId="35B1B5C3" w14:textId="77777777" w:rsidTr="00AD447B">
        <w:trPr>
          <w:trHeight w:val="543"/>
        </w:trPr>
        <w:tc>
          <w:tcPr>
            <w:tcW w:w="1796" w:type="dxa"/>
            <w:vMerge/>
          </w:tcPr>
          <w:p w14:paraId="4C654913" w14:textId="77777777" w:rsidR="00224097" w:rsidRPr="00EB234F" w:rsidRDefault="00224097" w:rsidP="00AD447B">
            <w:pPr>
              <w:rPr>
                <w:sz w:val="2"/>
                <w:szCs w:val="2"/>
                <w:lang w:val="ru-RU"/>
              </w:rPr>
            </w:pPr>
          </w:p>
        </w:tc>
        <w:tc>
          <w:tcPr>
            <w:tcW w:w="2457" w:type="dxa"/>
            <w:vMerge/>
          </w:tcPr>
          <w:p w14:paraId="64B142FB" w14:textId="77777777" w:rsidR="00224097" w:rsidRPr="00EB234F" w:rsidRDefault="00224097" w:rsidP="00AD447B">
            <w:pPr>
              <w:pStyle w:val="TableParagraph"/>
              <w:spacing w:before="71" w:line="237" w:lineRule="auto"/>
              <w:ind w:left="82" w:right="77"/>
              <w:rPr>
                <w:lang w:val="ru-RU"/>
              </w:rPr>
            </w:pPr>
          </w:p>
        </w:tc>
        <w:tc>
          <w:tcPr>
            <w:tcW w:w="6672" w:type="dxa"/>
            <w:vMerge/>
          </w:tcPr>
          <w:p w14:paraId="7F63724B" w14:textId="77777777" w:rsidR="00224097" w:rsidRPr="00EB234F" w:rsidRDefault="00224097"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510286E7" w14:textId="77777777" w:rsidR="00224097" w:rsidRDefault="00224097" w:rsidP="0077351C">
            <w:pPr>
              <w:pStyle w:val="TableParagraph"/>
              <w:jc w:val="center"/>
              <w:rPr>
                <w:sz w:val="20"/>
              </w:rPr>
            </w:pPr>
          </w:p>
          <w:p w14:paraId="2524A2A8" w14:textId="68FE2B26" w:rsidR="00224097" w:rsidRPr="00EB234F" w:rsidRDefault="00224097" w:rsidP="00AD447B">
            <w:pPr>
              <w:pStyle w:val="TableParagraph"/>
              <w:jc w:val="center"/>
              <w:rPr>
                <w:sz w:val="20"/>
                <w:lang w:val="ru-RU"/>
              </w:rPr>
            </w:pPr>
            <w:r>
              <w:rPr>
                <w:sz w:val="20"/>
              </w:rPr>
              <w:t>Да</w:t>
            </w:r>
          </w:p>
        </w:tc>
        <w:tc>
          <w:tcPr>
            <w:tcW w:w="1701" w:type="dxa"/>
          </w:tcPr>
          <w:p w14:paraId="79CA4BD5" w14:textId="77777777" w:rsidR="00224097" w:rsidRDefault="00224097" w:rsidP="0077351C">
            <w:pPr>
              <w:pStyle w:val="TableParagraph"/>
              <w:jc w:val="center"/>
              <w:rPr>
                <w:sz w:val="20"/>
              </w:rPr>
            </w:pPr>
          </w:p>
          <w:p w14:paraId="0980C0CE" w14:textId="60CC3452" w:rsidR="00224097" w:rsidRPr="00EB234F" w:rsidRDefault="00224097" w:rsidP="00AD447B">
            <w:pPr>
              <w:jc w:val="center"/>
              <w:rPr>
                <w:lang w:val="ru-RU"/>
              </w:rPr>
            </w:pPr>
            <w:r>
              <w:rPr>
                <w:sz w:val="20"/>
              </w:rPr>
              <w:t>Да</w:t>
            </w:r>
          </w:p>
        </w:tc>
        <w:tc>
          <w:tcPr>
            <w:tcW w:w="1549" w:type="dxa"/>
          </w:tcPr>
          <w:p w14:paraId="15001711" w14:textId="77777777" w:rsidR="00224097" w:rsidRDefault="00224097" w:rsidP="0077351C">
            <w:pPr>
              <w:pStyle w:val="TableParagraph"/>
              <w:jc w:val="center"/>
              <w:rPr>
                <w:sz w:val="20"/>
              </w:rPr>
            </w:pPr>
          </w:p>
          <w:p w14:paraId="2B715409" w14:textId="3F81A285" w:rsidR="00224097" w:rsidRPr="00EB234F" w:rsidRDefault="00224097" w:rsidP="00AD447B">
            <w:pPr>
              <w:pStyle w:val="TableParagraph"/>
              <w:jc w:val="center"/>
              <w:rPr>
                <w:sz w:val="20"/>
                <w:lang w:val="ru-RU"/>
              </w:rPr>
            </w:pPr>
            <w:r>
              <w:rPr>
                <w:sz w:val="20"/>
              </w:rPr>
              <w:t>10</w:t>
            </w:r>
          </w:p>
        </w:tc>
      </w:tr>
      <w:tr w:rsidR="00224097" w14:paraId="628C8574" w14:textId="77777777" w:rsidTr="00AD447B">
        <w:trPr>
          <w:trHeight w:val="893"/>
        </w:trPr>
        <w:tc>
          <w:tcPr>
            <w:tcW w:w="1796" w:type="dxa"/>
            <w:vMerge/>
          </w:tcPr>
          <w:p w14:paraId="7D96C12B" w14:textId="77777777" w:rsidR="00224097" w:rsidRPr="00EB234F" w:rsidRDefault="00224097" w:rsidP="00AD447B">
            <w:pPr>
              <w:rPr>
                <w:sz w:val="2"/>
                <w:szCs w:val="2"/>
                <w:lang w:val="ru-RU"/>
              </w:rPr>
            </w:pPr>
          </w:p>
        </w:tc>
        <w:tc>
          <w:tcPr>
            <w:tcW w:w="2457" w:type="dxa"/>
            <w:vMerge/>
          </w:tcPr>
          <w:p w14:paraId="1B7D8BD4" w14:textId="77777777" w:rsidR="00224097" w:rsidRPr="00EB234F" w:rsidRDefault="00224097" w:rsidP="00AD447B">
            <w:pPr>
              <w:pStyle w:val="TableParagraph"/>
              <w:spacing w:before="71" w:line="237" w:lineRule="auto"/>
              <w:ind w:left="82" w:right="77"/>
              <w:rPr>
                <w:lang w:val="ru-RU"/>
              </w:rPr>
            </w:pPr>
          </w:p>
        </w:tc>
        <w:tc>
          <w:tcPr>
            <w:tcW w:w="6672" w:type="dxa"/>
            <w:vMerge/>
          </w:tcPr>
          <w:p w14:paraId="3A6A0B93" w14:textId="77777777" w:rsidR="00224097" w:rsidRPr="00EB234F" w:rsidRDefault="00224097"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6B449CC2" w14:textId="77777777" w:rsidR="00224097" w:rsidRDefault="00224097" w:rsidP="0077351C">
            <w:pPr>
              <w:pStyle w:val="TableParagraph"/>
              <w:jc w:val="center"/>
              <w:rPr>
                <w:sz w:val="20"/>
              </w:rPr>
            </w:pPr>
          </w:p>
          <w:p w14:paraId="114ACBCA" w14:textId="423EB384" w:rsidR="00224097" w:rsidRPr="00EB234F" w:rsidRDefault="00224097" w:rsidP="00AD447B">
            <w:pPr>
              <w:pStyle w:val="TableParagraph"/>
              <w:jc w:val="center"/>
              <w:rPr>
                <w:sz w:val="20"/>
                <w:lang w:val="ru-RU"/>
              </w:rPr>
            </w:pPr>
            <w:r>
              <w:rPr>
                <w:sz w:val="20"/>
              </w:rPr>
              <w:t>Да</w:t>
            </w:r>
          </w:p>
        </w:tc>
        <w:tc>
          <w:tcPr>
            <w:tcW w:w="1701" w:type="dxa"/>
          </w:tcPr>
          <w:p w14:paraId="7A799E4D" w14:textId="77777777" w:rsidR="00224097" w:rsidRDefault="00224097" w:rsidP="0077351C">
            <w:pPr>
              <w:pStyle w:val="TableParagraph"/>
              <w:jc w:val="center"/>
              <w:rPr>
                <w:sz w:val="20"/>
              </w:rPr>
            </w:pPr>
          </w:p>
          <w:p w14:paraId="7D78BF7F" w14:textId="26BAD787" w:rsidR="00224097" w:rsidRPr="00EB234F" w:rsidRDefault="00224097" w:rsidP="00AD447B">
            <w:pPr>
              <w:jc w:val="center"/>
              <w:rPr>
                <w:lang w:val="ru-RU"/>
              </w:rPr>
            </w:pPr>
            <w:r>
              <w:rPr>
                <w:sz w:val="20"/>
              </w:rPr>
              <w:t>Да</w:t>
            </w:r>
          </w:p>
        </w:tc>
        <w:tc>
          <w:tcPr>
            <w:tcW w:w="1549" w:type="dxa"/>
          </w:tcPr>
          <w:p w14:paraId="68EB0AB7" w14:textId="77777777" w:rsidR="00224097" w:rsidRDefault="00224097" w:rsidP="0077351C">
            <w:pPr>
              <w:pStyle w:val="TableParagraph"/>
              <w:jc w:val="center"/>
              <w:rPr>
                <w:sz w:val="20"/>
              </w:rPr>
            </w:pPr>
          </w:p>
          <w:p w14:paraId="1C577768" w14:textId="1C0702EC" w:rsidR="00224097" w:rsidRPr="00EB234F" w:rsidRDefault="00224097" w:rsidP="00AD447B">
            <w:pPr>
              <w:pStyle w:val="TableParagraph"/>
              <w:jc w:val="center"/>
              <w:rPr>
                <w:sz w:val="20"/>
                <w:lang w:val="ru-RU"/>
              </w:rPr>
            </w:pPr>
            <w:r>
              <w:rPr>
                <w:sz w:val="20"/>
              </w:rPr>
              <w:t>11</w:t>
            </w:r>
          </w:p>
        </w:tc>
      </w:tr>
      <w:tr w:rsidR="00224097" w14:paraId="7D00F39C" w14:textId="77777777" w:rsidTr="00AD447B">
        <w:trPr>
          <w:trHeight w:val="705"/>
        </w:trPr>
        <w:tc>
          <w:tcPr>
            <w:tcW w:w="1796" w:type="dxa"/>
            <w:vMerge/>
          </w:tcPr>
          <w:p w14:paraId="43E8A794" w14:textId="77777777" w:rsidR="00224097" w:rsidRPr="00EB234F" w:rsidRDefault="00224097" w:rsidP="00AD447B">
            <w:pPr>
              <w:rPr>
                <w:sz w:val="2"/>
                <w:szCs w:val="2"/>
                <w:lang w:val="ru-RU"/>
              </w:rPr>
            </w:pPr>
          </w:p>
        </w:tc>
        <w:tc>
          <w:tcPr>
            <w:tcW w:w="2457" w:type="dxa"/>
            <w:vMerge/>
          </w:tcPr>
          <w:p w14:paraId="4F71BCF2" w14:textId="77777777" w:rsidR="00224097" w:rsidRPr="00EB234F" w:rsidRDefault="00224097" w:rsidP="00AD447B">
            <w:pPr>
              <w:pStyle w:val="TableParagraph"/>
              <w:spacing w:before="71" w:line="237" w:lineRule="auto"/>
              <w:ind w:left="82" w:right="77"/>
              <w:rPr>
                <w:lang w:val="ru-RU"/>
              </w:rPr>
            </w:pPr>
          </w:p>
        </w:tc>
        <w:tc>
          <w:tcPr>
            <w:tcW w:w="6672" w:type="dxa"/>
            <w:vMerge/>
          </w:tcPr>
          <w:p w14:paraId="596A6422" w14:textId="77777777" w:rsidR="00224097" w:rsidRPr="00EB234F" w:rsidRDefault="00224097"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5407D58D" w14:textId="77777777" w:rsidR="00224097" w:rsidRDefault="00224097" w:rsidP="0077351C">
            <w:pPr>
              <w:pStyle w:val="TableParagraph"/>
              <w:jc w:val="center"/>
              <w:rPr>
                <w:sz w:val="20"/>
              </w:rPr>
            </w:pPr>
          </w:p>
          <w:p w14:paraId="4B985671" w14:textId="77777777" w:rsidR="00224097" w:rsidRDefault="00224097" w:rsidP="0077351C">
            <w:pPr>
              <w:pStyle w:val="TableParagraph"/>
              <w:jc w:val="center"/>
              <w:rPr>
                <w:sz w:val="20"/>
              </w:rPr>
            </w:pPr>
          </w:p>
          <w:p w14:paraId="76979529" w14:textId="2E390D2F" w:rsidR="00224097" w:rsidRPr="00EB234F" w:rsidRDefault="00224097" w:rsidP="00AD447B">
            <w:pPr>
              <w:pStyle w:val="TableParagraph"/>
              <w:jc w:val="center"/>
              <w:rPr>
                <w:sz w:val="20"/>
                <w:lang w:val="ru-RU"/>
              </w:rPr>
            </w:pPr>
            <w:r>
              <w:rPr>
                <w:sz w:val="20"/>
              </w:rPr>
              <w:t>Да</w:t>
            </w:r>
          </w:p>
        </w:tc>
        <w:tc>
          <w:tcPr>
            <w:tcW w:w="1701" w:type="dxa"/>
          </w:tcPr>
          <w:p w14:paraId="5DBB9FA3" w14:textId="77777777" w:rsidR="00224097" w:rsidRDefault="00224097" w:rsidP="0077351C">
            <w:pPr>
              <w:pStyle w:val="TableParagraph"/>
              <w:jc w:val="center"/>
              <w:rPr>
                <w:sz w:val="20"/>
              </w:rPr>
            </w:pPr>
          </w:p>
          <w:p w14:paraId="01E808B6" w14:textId="77777777" w:rsidR="00224097" w:rsidRDefault="00224097" w:rsidP="0077351C">
            <w:pPr>
              <w:pStyle w:val="TableParagraph"/>
              <w:jc w:val="center"/>
              <w:rPr>
                <w:sz w:val="20"/>
              </w:rPr>
            </w:pPr>
          </w:p>
          <w:p w14:paraId="799E2A44" w14:textId="3DA2CF16" w:rsidR="00224097" w:rsidRPr="00EB234F" w:rsidRDefault="00224097" w:rsidP="00AD447B">
            <w:pPr>
              <w:jc w:val="center"/>
              <w:rPr>
                <w:lang w:val="ru-RU"/>
              </w:rPr>
            </w:pPr>
            <w:r>
              <w:rPr>
                <w:sz w:val="20"/>
              </w:rPr>
              <w:t>Да</w:t>
            </w:r>
          </w:p>
        </w:tc>
        <w:tc>
          <w:tcPr>
            <w:tcW w:w="1549" w:type="dxa"/>
          </w:tcPr>
          <w:p w14:paraId="29EF55D7" w14:textId="77777777" w:rsidR="00224097" w:rsidRDefault="00224097" w:rsidP="0077351C">
            <w:pPr>
              <w:pStyle w:val="TableParagraph"/>
              <w:jc w:val="center"/>
              <w:rPr>
                <w:sz w:val="20"/>
              </w:rPr>
            </w:pPr>
          </w:p>
          <w:p w14:paraId="5DBCD13A" w14:textId="77777777" w:rsidR="00224097" w:rsidRDefault="00224097" w:rsidP="0077351C">
            <w:pPr>
              <w:pStyle w:val="TableParagraph"/>
              <w:jc w:val="center"/>
              <w:rPr>
                <w:sz w:val="20"/>
              </w:rPr>
            </w:pPr>
          </w:p>
          <w:p w14:paraId="43C87A19" w14:textId="2FB379C9" w:rsidR="00224097" w:rsidRPr="00EB234F" w:rsidRDefault="00224097" w:rsidP="00AD447B">
            <w:pPr>
              <w:pStyle w:val="TableParagraph"/>
              <w:jc w:val="center"/>
              <w:rPr>
                <w:sz w:val="20"/>
                <w:lang w:val="ru-RU"/>
              </w:rPr>
            </w:pPr>
            <w:r>
              <w:rPr>
                <w:sz w:val="20"/>
              </w:rPr>
              <w:t>12</w:t>
            </w:r>
          </w:p>
        </w:tc>
      </w:tr>
      <w:tr w:rsidR="00224097" w:rsidRPr="002B0292" w14:paraId="55BEC25E"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17"/>
        </w:trPr>
        <w:tc>
          <w:tcPr>
            <w:tcW w:w="1796" w:type="dxa"/>
            <w:vMerge/>
          </w:tcPr>
          <w:p w14:paraId="288EA268" w14:textId="77777777" w:rsidR="00224097" w:rsidRPr="00EB234F" w:rsidRDefault="00224097" w:rsidP="00AD447B">
            <w:pPr>
              <w:rPr>
                <w:sz w:val="2"/>
                <w:szCs w:val="2"/>
                <w:lang w:val="ru-RU"/>
              </w:rPr>
            </w:pPr>
          </w:p>
        </w:tc>
        <w:tc>
          <w:tcPr>
            <w:tcW w:w="2457" w:type="dxa"/>
            <w:vMerge w:val="restart"/>
          </w:tcPr>
          <w:p w14:paraId="02F937A4" w14:textId="77777777" w:rsidR="00224097" w:rsidRDefault="00224097" w:rsidP="00AD447B">
            <w:pPr>
              <w:pStyle w:val="TableParagraph"/>
              <w:tabs>
                <w:tab w:val="left" w:pos="1412"/>
              </w:tabs>
              <w:spacing w:before="71" w:line="237" w:lineRule="auto"/>
              <w:ind w:left="82" w:right="81"/>
            </w:pPr>
            <w:r>
              <w:rPr>
                <w:spacing w:val="-2"/>
              </w:rPr>
              <w:t xml:space="preserve">Санитарное состояние </w:t>
            </w:r>
            <w:r>
              <w:rPr>
                <w:spacing w:val="-2"/>
              </w:rPr>
              <w:lastRenderedPageBreak/>
              <w:t>помещений организации</w:t>
            </w:r>
          </w:p>
        </w:tc>
        <w:tc>
          <w:tcPr>
            <w:tcW w:w="6672" w:type="dxa"/>
            <w:vMerge w:val="restart"/>
          </w:tcPr>
          <w:p w14:paraId="2DD84979" w14:textId="77777777" w:rsidR="00224097" w:rsidRPr="00D52E67" w:rsidRDefault="00224097" w:rsidP="00AD447B">
            <w:pPr>
              <w:pStyle w:val="TableParagraph"/>
              <w:rPr>
                <w:lang w:val="ru-RU"/>
              </w:rPr>
            </w:pPr>
            <w:r w:rsidRPr="00D52E67">
              <w:rPr>
                <w:lang w:val="ru-RU"/>
              </w:rPr>
              <w:lastRenderedPageBreak/>
              <w:t>- наличие и соблюдение графика уборки в помещениях организации;</w:t>
            </w:r>
          </w:p>
          <w:p w14:paraId="5D8777F5" w14:textId="77777777" w:rsidR="00224097" w:rsidRPr="00D52E67" w:rsidRDefault="00224097" w:rsidP="00AD447B">
            <w:pPr>
              <w:pStyle w:val="TableParagraph"/>
              <w:rPr>
                <w:lang w:val="ru-RU"/>
              </w:rPr>
            </w:pPr>
            <w:r w:rsidRPr="00D52E67">
              <w:rPr>
                <w:lang w:val="ru-RU"/>
              </w:rPr>
              <w:lastRenderedPageBreak/>
              <w:t>- уборка производится с использованием чистящих средств, предусмотрено проведение дезинфекционных мероприятий с соблюдением установленных санитарно-</w:t>
            </w:r>
            <w:r w:rsidRPr="00D52E67">
              <w:rPr>
                <w:spacing w:val="-2"/>
                <w:lang w:val="ru-RU"/>
              </w:rPr>
              <w:t>эпидемиологических</w:t>
            </w:r>
          </w:p>
          <w:p w14:paraId="3111CA0C" w14:textId="77777777" w:rsidR="00224097" w:rsidRPr="00D52E67" w:rsidRDefault="00224097" w:rsidP="00AD447B">
            <w:pPr>
              <w:pStyle w:val="TableParagraph"/>
              <w:rPr>
                <w:lang w:val="ru-RU"/>
              </w:rPr>
            </w:pPr>
            <w:r w:rsidRPr="00D52E67">
              <w:rPr>
                <w:spacing w:val="-2"/>
                <w:lang w:val="ru-RU"/>
              </w:rPr>
              <w:t>требований</w:t>
            </w:r>
            <w:r w:rsidRPr="00D52E67">
              <w:rPr>
                <w:spacing w:val="-5"/>
                <w:lang w:val="ru-RU"/>
              </w:rPr>
              <w:t>;</w:t>
            </w:r>
          </w:p>
          <w:p w14:paraId="1280F23F" w14:textId="77777777" w:rsidR="00224097" w:rsidRPr="00D52E67" w:rsidRDefault="00224097" w:rsidP="00AD447B">
            <w:pPr>
              <w:pStyle w:val="TableParagraph"/>
              <w:tabs>
                <w:tab w:val="left" w:pos="364"/>
                <w:tab w:val="left" w:pos="2057"/>
              </w:tabs>
              <w:ind w:right="76"/>
              <w:rPr>
                <w:lang w:val="ru-RU"/>
              </w:rPr>
            </w:pPr>
            <w:r w:rsidRPr="00D52E67">
              <w:rPr>
                <w:lang w:val="ru-RU"/>
              </w:rPr>
              <w:t xml:space="preserve">- в помещениях организации </w:t>
            </w:r>
            <w:r w:rsidRPr="00D52E67">
              <w:rPr>
                <w:spacing w:val="-2"/>
                <w:lang w:val="ru-RU"/>
              </w:rPr>
              <w:t xml:space="preserve">отсутствуют посторонние </w:t>
            </w:r>
            <w:r w:rsidRPr="00D52E67">
              <w:rPr>
                <w:lang w:val="ru-RU"/>
              </w:rPr>
              <w:t xml:space="preserve">(неприятные) запахи, грибок, плесень, а также насекомые, грызуны и следы их </w:t>
            </w:r>
            <w:r w:rsidRPr="00D52E67">
              <w:rPr>
                <w:spacing w:val="-2"/>
                <w:lang w:val="ru-RU"/>
              </w:rPr>
              <w:t>жизнедеятельности;</w:t>
            </w:r>
          </w:p>
          <w:p w14:paraId="77DA2417" w14:textId="77777777" w:rsidR="00224097" w:rsidRPr="00D52E67" w:rsidRDefault="00224097" w:rsidP="00AD447B">
            <w:pPr>
              <w:pStyle w:val="TableParagraph"/>
              <w:tabs>
                <w:tab w:val="left" w:pos="213"/>
                <w:tab w:val="left" w:pos="2177"/>
              </w:tabs>
              <w:ind w:right="76"/>
              <w:rPr>
                <w:lang w:val="ru-RU"/>
              </w:rPr>
            </w:pPr>
            <w:r w:rsidRPr="00D52E67">
              <w:rPr>
                <w:lang w:val="ru-RU"/>
              </w:rPr>
              <w:t xml:space="preserve">- в помещениях организации и на </w:t>
            </w:r>
            <w:r w:rsidRPr="00D52E67">
              <w:rPr>
                <w:spacing w:val="-2"/>
                <w:lang w:val="ru-RU"/>
              </w:rPr>
              <w:t xml:space="preserve">прилегающей территории </w:t>
            </w:r>
            <w:r w:rsidRPr="00D52E67">
              <w:rPr>
                <w:lang w:val="ru-RU"/>
              </w:rPr>
              <w:t>оборудованы специальные места для сбора мусора(урны, уличные мусоросборники и т.п.);</w:t>
            </w:r>
          </w:p>
          <w:p w14:paraId="06A771F5" w14:textId="77777777" w:rsidR="00224097" w:rsidRPr="00D52E67" w:rsidRDefault="00224097" w:rsidP="00AD447B">
            <w:pPr>
              <w:pStyle w:val="TableParagraph"/>
              <w:tabs>
                <w:tab w:val="left" w:pos="239"/>
                <w:tab w:val="left" w:pos="1923"/>
              </w:tabs>
              <w:ind w:right="78"/>
              <w:rPr>
                <w:spacing w:val="-2"/>
                <w:lang w:val="ru-RU"/>
              </w:rPr>
            </w:pPr>
            <w:r w:rsidRPr="00D52E67">
              <w:rPr>
                <w:lang w:val="ru-RU"/>
              </w:rPr>
              <w:t xml:space="preserve">- в медицинских организациях и </w:t>
            </w:r>
            <w:r w:rsidRPr="00D52E67">
              <w:rPr>
                <w:spacing w:val="-2"/>
                <w:lang w:val="ru-RU"/>
              </w:rPr>
              <w:t>помещениях медицинского назначения;</w:t>
            </w:r>
          </w:p>
          <w:p w14:paraId="60CB712F" w14:textId="77777777" w:rsidR="00224097" w:rsidRPr="00D52E67" w:rsidRDefault="00224097" w:rsidP="00AD447B">
            <w:pPr>
              <w:pStyle w:val="TableParagraph"/>
              <w:tabs>
                <w:tab w:val="left" w:pos="239"/>
                <w:tab w:val="left" w:pos="1923"/>
              </w:tabs>
              <w:ind w:right="78"/>
              <w:rPr>
                <w:lang w:val="ru-RU"/>
              </w:rPr>
            </w:pPr>
            <w:r w:rsidRPr="00D52E67">
              <w:rPr>
                <w:lang w:val="ru-RU"/>
              </w:rPr>
              <w:t xml:space="preserve">- </w:t>
            </w:r>
            <w:r w:rsidRPr="00D52E67">
              <w:rPr>
                <w:spacing w:val="-2"/>
                <w:lang w:val="ru-RU"/>
              </w:rPr>
              <w:t xml:space="preserve">дополнительно </w:t>
            </w:r>
            <w:r w:rsidRPr="00D52E67">
              <w:rPr>
                <w:lang w:val="ru-RU"/>
              </w:rPr>
              <w:t xml:space="preserve">соблюдаются соответствующие </w:t>
            </w:r>
            <w:r w:rsidRPr="00D52E67">
              <w:rPr>
                <w:spacing w:val="-2"/>
                <w:lang w:val="ru-RU"/>
              </w:rPr>
              <w:t>санитарно-эпидемиологические требования</w:t>
            </w:r>
          </w:p>
        </w:tc>
        <w:tc>
          <w:tcPr>
            <w:tcW w:w="1134" w:type="dxa"/>
          </w:tcPr>
          <w:p w14:paraId="77C20637" w14:textId="1353D416" w:rsidR="00224097" w:rsidRPr="00EB234F" w:rsidRDefault="00224097" w:rsidP="00AD447B">
            <w:pPr>
              <w:pStyle w:val="TableParagraph"/>
              <w:jc w:val="center"/>
              <w:rPr>
                <w:sz w:val="20"/>
                <w:lang w:val="ru-RU"/>
              </w:rPr>
            </w:pPr>
            <w:r>
              <w:rPr>
                <w:sz w:val="20"/>
              </w:rPr>
              <w:lastRenderedPageBreak/>
              <w:t>да</w:t>
            </w:r>
          </w:p>
        </w:tc>
        <w:tc>
          <w:tcPr>
            <w:tcW w:w="1701" w:type="dxa"/>
            <w:vMerge w:val="restart"/>
          </w:tcPr>
          <w:p w14:paraId="11FC0F16" w14:textId="77777777" w:rsidR="00224097" w:rsidRDefault="00224097" w:rsidP="0077351C">
            <w:pPr>
              <w:pStyle w:val="TableParagraph"/>
              <w:jc w:val="center"/>
              <w:rPr>
                <w:sz w:val="20"/>
              </w:rPr>
            </w:pPr>
          </w:p>
          <w:p w14:paraId="0DDB7039" w14:textId="77777777" w:rsidR="00224097" w:rsidRDefault="00224097" w:rsidP="0077351C">
            <w:pPr>
              <w:pStyle w:val="TableParagraph"/>
              <w:jc w:val="center"/>
              <w:rPr>
                <w:sz w:val="20"/>
              </w:rPr>
            </w:pPr>
          </w:p>
          <w:p w14:paraId="366CFB25" w14:textId="77777777" w:rsidR="00224097" w:rsidRDefault="00224097" w:rsidP="0077351C">
            <w:pPr>
              <w:pStyle w:val="TableParagraph"/>
              <w:jc w:val="center"/>
              <w:rPr>
                <w:sz w:val="20"/>
              </w:rPr>
            </w:pPr>
          </w:p>
          <w:p w14:paraId="0DEB9C60" w14:textId="77777777" w:rsidR="00224097" w:rsidRDefault="00224097" w:rsidP="0077351C">
            <w:pPr>
              <w:pStyle w:val="TableParagraph"/>
              <w:jc w:val="center"/>
              <w:rPr>
                <w:sz w:val="20"/>
              </w:rPr>
            </w:pPr>
          </w:p>
          <w:p w14:paraId="22DAD1DD" w14:textId="77777777" w:rsidR="00224097" w:rsidRDefault="00224097" w:rsidP="0077351C">
            <w:pPr>
              <w:pStyle w:val="TableParagraph"/>
              <w:jc w:val="center"/>
              <w:rPr>
                <w:sz w:val="20"/>
              </w:rPr>
            </w:pPr>
          </w:p>
          <w:p w14:paraId="3FB1CD99" w14:textId="77777777" w:rsidR="00224097" w:rsidRDefault="00224097" w:rsidP="0077351C">
            <w:pPr>
              <w:pStyle w:val="TableParagraph"/>
              <w:jc w:val="center"/>
              <w:rPr>
                <w:sz w:val="20"/>
              </w:rPr>
            </w:pPr>
          </w:p>
          <w:p w14:paraId="232936E8" w14:textId="77777777" w:rsidR="00224097" w:rsidRDefault="00224097" w:rsidP="0077351C">
            <w:pPr>
              <w:pStyle w:val="TableParagraph"/>
              <w:jc w:val="center"/>
              <w:rPr>
                <w:sz w:val="20"/>
              </w:rPr>
            </w:pPr>
          </w:p>
          <w:p w14:paraId="7F2C3154" w14:textId="77777777" w:rsidR="00224097" w:rsidRDefault="00224097" w:rsidP="0077351C">
            <w:pPr>
              <w:pStyle w:val="TableParagraph"/>
              <w:jc w:val="center"/>
              <w:rPr>
                <w:sz w:val="20"/>
              </w:rPr>
            </w:pPr>
          </w:p>
          <w:p w14:paraId="5D6D558E" w14:textId="77777777" w:rsidR="00224097" w:rsidRDefault="00224097" w:rsidP="0077351C">
            <w:pPr>
              <w:pStyle w:val="TableParagraph"/>
              <w:jc w:val="center"/>
              <w:rPr>
                <w:sz w:val="20"/>
              </w:rPr>
            </w:pPr>
          </w:p>
          <w:p w14:paraId="69756CA1" w14:textId="4678141C" w:rsidR="00224097" w:rsidRPr="00EB234F" w:rsidRDefault="00224097" w:rsidP="00AD447B">
            <w:pPr>
              <w:jc w:val="center"/>
              <w:rPr>
                <w:lang w:val="ru-RU"/>
              </w:rPr>
            </w:pPr>
            <w:r>
              <w:rPr>
                <w:sz w:val="20"/>
              </w:rPr>
              <w:t>хорошее</w:t>
            </w:r>
          </w:p>
        </w:tc>
        <w:tc>
          <w:tcPr>
            <w:tcW w:w="1549" w:type="dxa"/>
            <w:vMerge w:val="restart"/>
          </w:tcPr>
          <w:p w14:paraId="07A842C1" w14:textId="77777777" w:rsidR="00224097" w:rsidRDefault="00224097" w:rsidP="0077351C">
            <w:pPr>
              <w:pStyle w:val="TableParagraph"/>
              <w:jc w:val="center"/>
              <w:rPr>
                <w:sz w:val="20"/>
              </w:rPr>
            </w:pPr>
          </w:p>
          <w:p w14:paraId="5D158BA7" w14:textId="77777777" w:rsidR="00224097" w:rsidRDefault="00224097" w:rsidP="0077351C">
            <w:pPr>
              <w:pStyle w:val="TableParagraph"/>
              <w:jc w:val="center"/>
              <w:rPr>
                <w:sz w:val="20"/>
              </w:rPr>
            </w:pPr>
          </w:p>
          <w:p w14:paraId="1E9B5F96" w14:textId="77777777" w:rsidR="00224097" w:rsidRDefault="00224097" w:rsidP="0077351C">
            <w:pPr>
              <w:pStyle w:val="TableParagraph"/>
              <w:jc w:val="center"/>
              <w:rPr>
                <w:sz w:val="20"/>
              </w:rPr>
            </w:pPr>
          </w:p>
          <w:p w14:paraId="49AEAFC5" w14:textId="77777777" w:rsidR="00224097" w:rsidRDefault="00224097" w:rsidP="0077351C">
            <w:pPr>
              <w:pStyle w:val="TableParagraph"/>
              <w:jc w:val="center"/>
              <w:rPr>
                <w:sz w:val="20"/>
              </w:rPr>
            </w:pPr>
          </w:p>
          <w:p w14:paraId="3B58B905" w14:textId="4D99EDD6" w:rsidR="00224097" w:rsidRPr="00EB234F" w:rsidRDefault="00224097" w:rsidP="00AD447B">
            <w:pPr>
              <w:jc w:val="center"/>
              <w:rPr>
                <w:lang w:val="ru-RU"/>
              </w:rPr>
            </w:pPr>
            <w:r>
              <w:rPr>
                <w:sz w:val="20"/>
              </w:rPr>
              <w:t>13, 14</w:t>
            </w:r>
          </w:p>
        </w:tc>
      </w:tr>
      <w:tr w:rsidR="00224097" w14:paraId="6A5231CC"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14"/>
        </w:trPr>
        <w:tc>
          <w:tcPr>
            <w:tcW w:w="1796" w:type="dxa"/>
            <w:vMerge/>
          </w:tcPr>
          <w:p w14:paraId="123369EA" w14:textId="77777777" w:rsidR="00224097" w:rsidRPr="00EB234F" w:rsidRDefault="00224097" w:rsidP="00AD447B">
            <w:pPr>
              <w:rPr>
                <w:sz w:val="2"/>
                <w:szCs w:val="2"/>
                <w:lang w:val="ru-RU"/>
              </w:rPr>
            </w:pPr>
          </w:p>
        </w:tc>
        <w:tc>
          <w:tcPr>
            <w:tcW w:w="2457" w:type="dxa"/>
            <w:vMerge/>
          </w:tcPr>
          <w:p w14:paraId="597300B6" w14:textId="77777777" w:rsidR="00224097" w:rsidRPr="00EB234F" w:rsidRDefault="00224097" w:rsidP="00AD447B">
            <w:pPr>
              <w:pStyle w:val="TableParagraph"/>
              <w:tabs>
                <w:tab w:val="left" w:pos="1412"/>
              </w:tabs>
              <w:spacing w:before="71" w:line="237" w:lineRule="auto"/>
              <w:ind w:left="82" w:right="81"/>
              <w:rPr>
                <w:spacing w:val="-2"/>
                <w:lang w:val="ru-RU"/>
              </w:rPr>
            </w:pPr>
          </w:p>
        </w:tc>
        <w:tc>
          <w:tcPr>
            <w:tcW w:w="6672" w:type="dxa"/>
            <w:vMerge/>
          </w:tcPr>
          <w:p w14:paraId="2BEF23A1" w14:textId="77777777" w:rsidR="00224097" w:rsidRPr="00EB234F" w:rsidRDefault="00224097" w:rsidP="00AD447B">
            <w:pPr>
              <w:pStyle w:val="TableParagraph"/>
              <w:rPr>
                <w:lang w:val="ru-RU"/>
              </w:rPr>
            </w:pPr>
          </w:p>
        </w:tc>
        <w:tc>
          <w:tcPr>
            <w:tcW w:w="1134" w:type="dxa"/>
          </w:tcPr>
          <w:p w14:paraId="2545F958" w14:textId="77777777" w:rsidR="00224097" w:rsidRDefault="00224097" w:rsidP="0077351C">
            <w:pPr>
              <w:pStyle w:val="TableParagraph"/>
              <w:jc w:val="center"/>
              <w:rPr>
                <w:sz w:val="20"/>
              </w:rPr>
            </w:pPr>
          </w:p>
          <w:p w14:paraId="087B6D34" w14:textId="77777777" w:rsidR="00224097" w:rsidRDefault="00224097" w:rsidP="0077351C">
            <w:pPr>
              <w:pStyle w:val="TableParagraph"/>
              <w:jc w:val="center"/>
              <w:rPr>
                <w:sz w:val="20"/>
              </w:rPr>
            </w:pPr>
          </w:p>
          <w:p w14:paraId="1036A558" w14:textId="02191B44" w:rsidR="00224097" w:rsidRPr="00EB234F" w:rsidRDefault="00224097" w:rsidP="00AD447B">
            <w:pPr>
              <w:pStyle w:val="TableParagraph"/>
              <w:jc w:val="center"/>
              <w:rPr>
                <w:sz w:val="20"/>
                <w:lang w:val="ru-RU"/>
              </w:rPr>
            </w:pPr>
            <w:r>
              <w:rPr>
                <w:sz w:val="20"/>
              </w:rPr>
              <w:t>Да</w:t>
            </w:r>
          </w:p>
        </w:tc>
        <w:tc>
          <w:tcPr>
            <w:tcW w:w="1701" w:type="dxa"/>
            <w:vMerge/>
          </w:tcPr>
          <w:p w14:paraId="1B71C9E2" w14:textId="77777777" w:rsidR="00224097" w:rsidRPr="00EB234F" w:rsidRDefault="00224097" w:rsidP="00AD447B">
            <w:pPr>
              <w:pStyle w:val="TableParagraph"/>
              <w:jc w:val="center"/>
              <w:rPr>
                <w:sz w:val="20"/>
                <w:lang w:val="ru-RU"/>
              </w:rPr>
            </w:pPr>
          </w:p>
        </w:tc>
        <w:tc>
          <w:tcPr>
            <w:tcW w:w="1549" w:type="dxa"/>
            <w:vMerge/>
          </w:tcPr>
          <w:p w14:paraId="775A9D51" w14:textId="77777777" w:rsidR="00224097" w:rsidRPr="00EB234F" w:rsidRDefault="00224097" w:rsidP="00AD447B">
            <w:pPr>
              <w:pStyle w:val="TableParagraph"/>
              <w:jc w:val="center"/>
              <w:rPr>
                <w:sz w:val="20"/>
                <w:lang w:val="ru-RU"/>
              </w:rPr>
            </w:pPr>
          </w:p>
        </w:tc>
      </w:tr>
      <w:tr w:rsidR="00224097" w14:paraId="506ED00B"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004"/>
        </w:trPr>
        <w:tc>
          <w:tcPr>
            <w:tcW w:w="1796" w:type="dxa"/>
            <w:vMerge/>
          </w:tcPr>
          <w:p w14:paraId="6E4D453C" w14:textId="77777777" w:rsidR="00224097" w:rsidRPr="00EB234F" w:rsidRDefault="00224097" w:rsidP="00AD447B">
            <w:pPr>
              <w:rPr>
                <w:sz w:val="2"/>
                <w:szCs w:val="2"/>
                <w:lang w:val="ru-RU"/>
              </w:rPr>
            </w:pPr>
          </w:p>
        </w:tc>
        <w:tc>
          <w:tcPr>
            <w:tcW w:w="2457" w:type="dxa"/>
            <w:vMerge/>
          </w:tcPr>
          <w:p w14:paraId="2565FEBE" w14:textId="77777777" w:rsidR="00224097" w:rsidRPr="00EB234F" w:rsidRDefault="00224097" w:rsidP="00AD447B">
            <w:pPr>
              <w:pStyle w:val="TableParagraph"/>
              <w:tabs>
                <w:tab w:val="left" w:pos="1412"/>
              </w:tabs>
              <w:spacing w:before="71" w:line="237" w:lineRule="auto"/>
              <w:ind w:left="82" w:right="81"/>
              <w:rPr>
                <w:spacing w:val="-2"/>
                <w:lang w:val="ru-RU"/>
              </w:rPr>
            </w:pPr>
          </w:p>
        </w:tc>
        <w:tc>
          <w:tcPr>
            <w:tcW w:w="6672" w:type="dxa"/>
            <w:vMerge/>
          </w:tcPr>
          <w:p w14:paraId="54EA80E2" w14:textId="77777777" w:rsidR="00224097" w:rsidRPr="00EB234F" w:rsidRDefault="00224097" w:rsidP="00AD447B">
            <w:pPr>
              <w:pStyle w:val="TableParagraph"/>
              <w:rPr>
                <w:lang w:val="ru-RU"/>
              </w:rPr>
            </w:pPr>
          </w:p>
        </w:tc>
        <w:tc>
          <w:tcPr>
            <w:tcW w:w="1134" w:type="dxa"/>
          </w:tcPr>
          <w:p w14:paraId="1837BC19" w14:textId="77777777" w:rsidR="00224097" w:rsidRDefault="00224097" w:rsidP="0077351C">
            <w:pPr>
              <w:pStyle w:val="TableParagraph"/>
              <w:jc w:val="center"/>
              <w:rPr>
                <w:sz w:val="20"/>
              </w:rPr>
            </w:pPr>
          </w:p>
          <w:p w14:paraId="2D37CDFF" w14:textId="77777777" w:rsidR="00224097" w:rsidRDefault="00224097" w:rsidP="0077351C">
            <w:pPr>
              <w:pStyle w:val="TableParagraph"/>
              <w:jc w:val="center"/>
              <w:rPr>
                <w:sz w:val="20"/>
              </w:rPr>
            </w:pPr>
          </w:p>
          <w:p w14:paraId="435F5157" w14:textId="50E681FB" w:rsidR="00224097" w:rsidRPr="00EB234F" w:rsidRDefault="00224097" w:rsidP="00AD447B">
            <w:pPr>
              <w:pStyle w:val="TableParagraph"/>
              <w:jc w:val="center"/>
              <w:rPr>
                <w:sz w:val="20"/>
                <w:lang w:val="ru-RU"/>
              </w:rPr>
            </w:pPr>
            <w:r>
              <w:rPr>
                <w:sz w:val="20"/>
              </w:rPr>
              <w:t>да</w:t>
            </w:r>
          </w:p>
        </w:tc>
        <w:tc>
          <w:tcPr>
            <w:tcW w:w="1701" w:type="dxa"/>
            <w:vMerge/>
          </w:tcPr>
          <w:p w14:paraId="3AC05E62" w14:textId="77777777" w:rsidR="00224097" w:rsidRPr="00EB234F" w:rsidRDefault="00224097" w:rsidP="00AD447B">
            <w:pPr>
              <w:pStyle w:val="TableParagraph"/>
              <w:jc w:val="center"/>
              <w:rPr>
                <w:sz w:val="20"/>
                <w:lang w:val="ru-RU"/>
              </w:rPr>
            </w:pPr>
          </w:p>
        </w:tc>
        <w:tc>
          <w:tcPr>
            <w:tcW w:w="1549" w:type="dxa"/>
            <w:vMerge/>
          </w:tcPr>
          <w:p w14:paraId="00F19F09" w14:textId="77777777" w:rsidR="00224097" w:rsidRPr="00EB234F" w:rsidRDefault="00224097" w:rsidP="00AD447B">
            <w:pPr>
              <w:pStyle w:val="TableParagraph"/>
              <w:jc w:val="center"/>
              <w:rPr>
                <w:sz w:val="20"/>
                <w:lang w:val="ru-RU"/>
              </w:rPr>
            </w:pPr>
          </w:p>
        </w:tc>
      </w:tr>
      <w:tr w:rsidR="00224097" w14:paraId="0CFFD975"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17"/>
        </w:trPr>
        <w:tc>
          <w:tcPr>
            <w:tcW w:w="1796" w:type="dxa"/>
            <w:vMerge/>
          </w:tcPr>
          <w:p w14:paraId="4630238B" w14:textId="77777777" w:rsidR="00224097" w:rsidRPr="00EB234F" w:rsidRDefault="00224097" w:rsidP="00AD447B">
            <w:pPr>
              <w:rPr>
                <w:sz w:val="2"/>
                <w:szCs w:val="2"/>
                <w:lang w:val="ru-RU"/>
              </w:rPr>
            </w:pPr>
          </w:p>
        </w:tc>
        <w:tc>
          <w:tcPr>
            <w:tcW w:w="2457" w:type="dxa"/>
            <w:vMerge/>
          </w:tcPr>
          <w:p w14:paraId="3FD05FDE" w14:textId="77777777" w:rsidR="00224097" w:rsidRPr="00EB234F" w:rsidRDefault="00224097" w:rsidP="00AD447B">
            <w:pPr>
              <w:pStyle w:val="TableParagraph"/>
              <w:tabs>
                <w:tab w:val="left" w:pos="1412"/>
              </w:tabs>
              <w:spacing w:before="71" w:line="237" w:lineRule="auto"/>
              <w:ind w:left="82" w:right="81"/>
              <w:rPr>
                <w:spacing w:val="-2"/>
                <w:lang w:val="ru-RU"/>
              </w:rPr>
            </w:pPr>
          </w:p>
        </w:tc>
        <w:tc>
          <w:tcPr>
            <w:tcW w:w="6672" w:type="dxa"/>
            <w:vMerge/>
          </w:tcPr>
          <w:p w14:paraId="37FA8F5B" w14:textId="77777777" w:rsidR="00224097" w:rsidRPr="00EB234F" w:rsidRDefault="00224097" w:rsidP="00AD447B">
            <w:pPr>
              <w:pStyle w:val="TableParagraph"/>
              <w:rPr>
                <w:lang w:val="ru-RU"/>
              </w:rPr>
            </w:pPr>
          </w:p>
        </w:tc>
        <w:tc>
          <w:tcPr>
            <w:tcW w:w="1134" w:type="dxa"/>
          </w:tcPr>
          <w:p w14:paraId="36156BED" w14:textId="77777777" w:rsidR="00224097" w:rsidRDefault="00224097" w:rsidP="0077351C">
            <w:pPr>
              <w:pStyle w:val="TableParagraph"/>
              <w:jc w:val="center"/>
              <w:rPr>
                <w:sz w:val="20"/>
              </w:rPr>
            </w:pPr>
          </w:p>
          <w:p w14:paraId="6EDA3298" w14:textId="77777777" w:rsidR="00224097" w:rsidRDefault="00224097" w:rsidP="0077351C">
            <w:pPr>
              <w:pStyle w:val="TableParagraph"/>
              <w:jc w:val="center"/>
              <w:rPr>
                <w:sz w:val="20"/>
              </w:rPr>
            </w:pPr>
          </w:p>
          <w:p w14:paraId="225A6962" w14:textId="43D3E6B5" w:rsidR="00224097" w:rsidRPr="00EB234F" w:rsidRDefault="00224097" w:rsidP="00AD447B">
            <w:pPr>
              <w:pStyle w:val="TableParagraph"/>
              <w:jc w:val="center"/>
              <w:rPr>
                <w:sz w:val="20"/>
                <w:lang w:val="ru-RU"/>
              </w:rPr>
            </w:pPr>
            <w:r>
              <w:rPr>
                <w:sz w:val="20"/>
              </w:rPr>
              <w:t>Да</w:t>
            </w:r>
          </w:p>
        </w:tc>
        <w:tc>
          <w:tcPr>
            <w:tcW w:w="1701" w:type="dxa"/>
            <w:vMerge/>
          </w:tcPr>
          <w:p w14:paraId="0189877B" w14:textId="77777777" w:rsidR="00224097" w:rsidRPr="00EB234F" w:rsidRDefault="00224097" w:rsidP="00AD447B">
            <w:pPr>
              <w:pStyle w:val="TableParagraph"/>
              <w:jc w:val="center"/>
              <w:rPr>
                <w:sz w:val="20"/>
                <w:lang w:val="ru-RU"/>
              </w:rPr>
            </w:pPr>
          </w:p>
        </w:tc>
        <w:tc>
          <w:tcPr>
            <w:tcW w:w="1549" w:type="dxa"/>
            <w:vMerge/>
          </w:tcPr>
          <w:p w14:paraId="141F39FA" w14:textId="77777777" w:rsidR="00224097" w:rsidRPr="00EB234F" w:rsidRDefault="00224097" w:rsidP="00AD447B">
            <w:pPr>
              <w:pStyle w:val="TableParagraph"/>
              <w:jc w:val="center"/>
              <w:rPr>
                <w:sz w:val="20"/>
                <w:lang w:val="ru-RU"/>
              </w:rPr>
            </w:pPr>
          </w:p>
        </w:tc>
      </w:tr>
      <w:tr w:rsidR="00224097" w14:paraId="2450E609"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4E460DDF" w14:textId="77777777" w:rsidR="00224097" w:rsidRPr="00EB234F" w:rsidRDefault="00224097" w:rsidP="00AD447B">
            <w:pPr>
              <w:rPr>
                <w:sz w:val="2"/>
                <w:szCs w:val="2"/>
                <w:lang w:val="ru-RU"/>
              </w:rPr>
            </w:pPr>
          </w:p>
        </w:tc>
        <w:tc>
          <w:tcPr>
            <w:tcW w:w="2457" w:type="dxa"/>
            <w:vMerge/>
          </w:tcPr>
          <w:p w14:paraId="708EF438" w14:textId="77777777" w:rsidR="00224097" w:rsidRPr="00EB234F" w:rsidRDefault="00224097" w:rsidP="00AD447B">
            <w:pPr>
              <w:pStyle w:val="TableParagraph"/>
              <w:tabs>
                <w:tab w:val="left" w:pos="1412"/>
              </w:tabs>
              <w:spacing w:before="71" w:line="237" w:lineRule="auto"/>
              <w:ind w:left="82" w:right="81"/>
              <w:rPr>
                <w:spacing w:val="-2"/>
                <w:lang w:val="ru-RU"/>
              </w:rPr>
            </w:pPr>
          </w:p>
        </w:tc>
        <w:tc>
          <w:tcPr>
            <w:tcW w:w="6672" w:type="dxa"/>
            <w:vMerge/>
          </w:tcPr>
          <w:p w14:paraId="373C0686" w14:textId="77777777" w:rsidR="00224097" w:rsidRPr="00EB234F" w:rsidRDefault="00224097" w:rsidP="00AD447B">
            <w:pPr>
              <w:pStyle w:val="TableParagraph"/>
              <w:rPr>
                <w:lang w:val="ru-RU"/>
              </w:rPr>
            </w:pPr>
          </w:p>
        </w:tc>
        <w:tc>
          <w:tcPr>
            <w:tcW w:w="1134" w:type="dxa"/>
          </w:tcPr>
          <w:p w14:paraId="33468067" w14:textId="77777777" w:rsidR="00224097" w:rsidRDefault="00224097" w:rsidP="0077351C">
            <w:pPr>
              <w:pStyle w:val="TableParagraph"/>
              <w:jc w:val="center"/>
              <w:rPr>
                <w:sz w:val="20"/>
              </w:rPr>
            </w:pPr>
          </w:p>
          <w:p w14:paraId="14D31807" w14:textId="32B8B04F" w:rsidR="00224097" w:rsidRPr="00EB234F" w:rsidRDefault="00224097" w:rsidP="00AD447B">
            <w:pPr>
              <w:pStyle w:val="TableParagraph"/>
              <w:jc w:val="center"/>
              <w:rPr>
                <w:sz w:val="20"/>
                <w:lang w:val="ru-RU"/>
              </w:rPr>
            </w:pPr>
            <w:r>
              <w:rPr>
                <w:sz w:val="20"/>
              </w:rPr>
              <w:t>нет</w:t>
            </w:r>
          </w:p>
        </w:tc>
        <w:tc>
          <w:tcPr>
            <w:tcW w:w="1701" w:type="dxa"/>
            <w:vMerge/>
          </w:tcPr>
          <w:p w14:paraId="014D73C0" w14:textId="77777777" w:rsidR="00224097" w:rsidRPr="00EB234F" w:rsidRDefault="00224097" w:rsidP="00AD447B">
            <w:pPr>
              <w:pStyle w:val="TableParagraph"/>
              <w:jc w:val="center"/>
              <w:rPr>
                <w:sz w:val="20"/>
                <w:lang w:val="ru-RU"/>
              </w:rPr>
            </w:pPr>
          </w:p>
        </w:tc>
        <w:tc>
          <w:tcPr>
            <w:tcW w:w="1549" w:type="dxa"/>
            <w:vMerge/>
          </w:tcPr>
          <w:p w14:paraId="135E50DD" w14:textId="77777777" w:rsidR="00224097" w:rsidRPr="00EB234F" w:rsidRDefault="00224097" w:rsidP="00AD447B">
            <w:pPr>
              <w:pStyle w:val="TableParagraph"/>
              <w:jc w:val="center"/>
              <w:rPr>
                <w:sz w:val="20"/>
                <w:lang w:val="ru-RU"/>
              </w:rPr>
            </w:pPr>
          </w:p>
        </w:tc>
      </w:tr>
      <w:tr w:rsidR="00224097" w14:paraId="66DC2C0B"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4E95ABA4" w14:textId="77777777" w:rsidR="00224097" w:rsidRPr="00EB234F" w:rsidRDefault="00224097" w:rsidP="00AD447B">
            <w:pPr>
              <w:rPr>
                <w:sz w:val="2"/>
                <w:szCs w:val="2"/>
                <w:lang w:val="ru-RU"/>
              </w:rPr>
            </w:pPr>
          </w:p>
        </w:tc>
        <w:tc>
          <w:tcPr>
            <w:tcW w:w="2457" w:type="dxa"/>
            <w:vMerge/>
          </w:tcPr>
          <w:p w14:paraId="5EE695E5" w14:textId="77777777" w:rsidR="00224097" w:rsidRPr="00EB234F" w:rsidRDefault="00224097" w:rsidP="00AD447B">
            <w:pPr>
              <w:pStyle w:val="TableParagraph"/>
              <w:tabs>
                <w:tab w:val="left" w:pos="1412"/>
              </w:tabs>
              <w:spacing w:before="71" w:line="237" w:lineRule="auto"/>
              <w:ind w:left="82" w:right="81"/>
              <w:rPr>
                <w:spacing w:val="-2"/>
                <w:lang w:val="ru-RU"/>
              </w:rPr>
            </w:pPr>
          </w:p>
        </w:tc>
        <w:tc>
          <w:tcPr>
            <w:tcW w:w="6672" w:type="dxa"/>
            <w:vMerge/>
          </w:tcPr>
          <w:p w14:paraId="4F115625" w14:textId="77777777" w:rsidR="00224097" w:rsidRPr="00EB234F" w:rsidRDefault="00224097" w:rsidP="00AD447B">
            <w:pPr>
              <w:pStyle w:val="TableParagraph"/>
              <w:rPr>
                <w:lang w:val="ru-RU"/>
              </w:rPr>
            </w:pPr>
          </w:p>
        </w:tc>
        <w:tc>
          <w:tcPr>
            <w:tcW w:w="1134" w:type="dxa"/>
          </w:tcPr>
          <w:p w14:paraId="725085B6" w14:textId="77777777" w:rsidR="00224097" w:rsidRDefault="00224097" w:rsidP="0077351C">
            <w:pPr>
              <w:pStyle w:val="TableParagraph"/>
              <w:jc w:val="center"/>
              <w:rPr>
                <w:sz w:val="20"/>
              </w:rPr>
            </w:pPr>
          </w:p>
          <w:p w14:paraId="6722AF1E" w14:textId="16268E1B" w:rsidR="00224097" w:rsidRPr="00EB234F" w:rsidRDefault="00224097" w:rsidP="00AD447B">
            <w:pPr>
              <w:pStyle w:val="TableParagraph"/>
              <w:jc w:val="center"/>
              <w:rPr>
                <w:sz w:val="20"/>
                <w:lang w:val="ru-RU"/>
              </w:rPr>
            </w:pPr>
            <w:r>
              <w:rPr>
                <w:sz w:val="20"/>
              </w:rPr>
              <w:t>Да</w:t>
            </w:r>
          </w:p>
        </w:tc>
        <w:tc>
          <w:tcPr>
            <w:tcW w:w="1701" w:type="dxa"/>
            <w:vMerge/>
          </w:tcPr>
          <w:p w14:paraId="38A4FE65" w14:textId="77777777" w:rsidR="00224097" w:rsidRPr="00EB234F" w:rsidRDefault="00224097" w:rsidP="00AD447B">
            <w:pPr>
              <w:pStyle w:val="TableParagraph"/>
              <w:jc w:val="center"/>
              <w:rPr>
                <w:sz w:val="20"/>
                <w:lang w:val="ru-RU"/>
              </w:rPr>
            </w:pPr>
          </w:p>
        </w:tc>
        <w:tc>
          <w:tcPr>
            <w:tcW w:w="1549" w:type="dxa"/>
            <w:vMerge/>
          </w:tcPr>
          <w:p w14:paraId="2CC04322" w14:textId="77777777" w:rsidR="00224097" w:rsidRPr="00EB234F" w:rsidRDefault="00224097" w:rsidP="00AD447B">
            <w:pPr>
              <w:pStyle w:val="TableParagraph"/>
              <w:jc w:val="center"/>
              <w:rPr>
                <w:sz w:val="20"/>
                <w:lang w:val="ru-RU"/>
              </w:rPr>
            </w:pPr>
          </w:p>
        </w:tc>
      </w:tr>
      <w:tr w:rsidR="00224097" w:rsidRPr="002B0292" w14:paraId="2C4CC4DF"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90"/>
        </w:trPr>
        <w:tc>
          <w:tcPr>
            <w:tcW w:w="1796" w:type="dxa"/>
            <w:vMerge w:val="restart"/>
            <w:tcBorders>
              <w:top w:val="nil"/>
            </w:tcBorders>
          </w:tcPr>
          <w:p w14:paraId="279280C8" w14:textId="77777777" w:rsidR="00224097" w:rsidRPr="00EB234F" w:rsidRDefault="00224097" w:rsidP="00AD447B">
            <w:pPr>
              <w:rPr>
                <w:sz w:val="2"/>
                <w:szCs w:val="2"/>
                <w:lang w:val="ru-RU"/>
              </w:rPr>
            </w:pPr>
          </w:p>
        </w:tc>
        <w:tc>
          <w:tcPr>
            <w:tcW w:w="2457" w:type="dxa"/>
          </w:tcPr>
          <w:p w14:paraId="3A6349E1" w14:textId="77777777" w:rsidR="00224097" w:rsidRDefault="00224097" w:rsidP="00AD447B">
            <w:pPr>
              <w:pStyle w:val="TableParagraph"/>
              <w:spacing w:before="71" w:line="237" w:lineRule="auto"/>
              <w:ind w:left="82" w:right="80"/>
            </w:pPr>
            <w:r>
              <w:rPr>
                <w:spacing w:val="-2"/>
              </w:rPr>
              <w:t>транспортная доступность</w:t>
            </w:r>
          </w:p>
        </w:tc>
        <w:tc>
          <w:tcPr>
            <w:tcW w:w="6672" w:type="dxa"/>
          </w:tcPr>
          <w:p w14:paraId="0E1612AF" w14:textId="77777777" w:rsidR="00224097" w:rsidRPr="00D52E67" w:rsidRDefault="00224097" w:rsidP="00AD447B">
            <w:pPr>
              <w:pStyle w:val="TableParagraph"/>
              <w:tabs>
                <w:tab w:val="left" w:pos="518"/>
              </w:tabs>
              <w:spacing w:before="71" w:line="237" w:lineRule="auto"/>
              <w:ind w:left="82" w:right="78"/>
              <w:rPr>
                <w:lang w:val="ru-RU"/>
              </w:rPr>
            </w:pPr>
            <w:r w:rsidRPr="00D52E67">
              <w:rPr>
                <w:lang w:val="ru-RU"/>
              </w:rPr>
              <w:t xml:space="preserve">- остановка общественного транспорта находится не более, чем в 5минутах пешком от </w:t>
            </w:r>
            <w:r w:rsidRPr="00D52E67">
              <w:rPr>
                <w:spacing w:val="-2"/>
                <w:lang w:val="ru-RU"/>
              </w:rPr>
              <w:t>организации;</w:t>
            </w:r>
          </w:p>
          <w:p w14:paraId="7FD78429" w14:textId="77777777" w:rsidR="00224097" w:rsidRPr="00D52E67" w:rsidRDefault="00224097" w:rsidP="00AD447B">
            <w:pPr>
              <w:pStyle w:val="TableParagraph"/>
              <w:tabs>
                <w:tab w:val="left" w:pos="616"/>
                <w:tab w:val="left" w:pos="1916"/>
                <w:tab w:val="left" w:pos="3046"/>
              </w:tabs>
              <w:spacing w:line="237" w:lineRule="auto"/>
              <w:ind w:left="82" w:right="73"/>
              <w:rPr>
                <w:lang w:val="ru-RU"/>
              </w:rPr>
            </w:pPr>
            <w:r w:rsidRPr="00D52E67">
              <w:rPr>
                <w:lang w:val="ru-RU"/>
              </w:rPr>
              <w:t xml:space="preserve">- имеются в наличии </w:t>
            </w:r>
            <w:r w:rsidRPr="00D52E67">
              <w:rPr>
                <w:spacing w:val="-2"/>
                <w:lang w:val="ru-RU"/>
              </w:rPr>
              <w:t xml:space="preserve">парковочные </w:t>
            </w:r>
            <w:r w:rsidRPr="00D52E67">
              <w:rPr>
                <w:spacing w:val="-4"/>
                <w:lang w:val="ru-RU"/>
              </w:rPr>
              <w:t xml:space="preserve">места </w:t>
            </w:r>
            <w:r w:rsidRPr="00D52E67">
              <w:rPr>
                <w:spacing w:val="-6"/>
                <w:lang w:val="ru-RU"/>
              </w:rPr>
              <w:t xml:space="preserve">на </w:t>
            </w:r>
            <w:r w:rsidRPr="00D52E67">
              <w:rPr>
                <w:lang w:val="ru-RU"/>
              </w:rPr>
              <w:t>территории организации или в радиусе не более, чем 5минут пешком от организации;</w:t>
            </w:r>
          </w:p>
        </w:tc>
        <w:tc>
          <w:tcPr>
            <w:tcW w:w="1134" w:type="dxa"/>
          </w:tcPr>
          <w:p w14:paraId="6026665E" w14:textId="77777777" w:rsidR="00224097" w:rsidRPr="005A4B92" w:rsidRDefault="00224097" w:rsidP="0077351C">
            <w:pPr>
              <w:pStyle w:val="TableParagraph"/>
              <w:jc w:val="center"/>
              <w:rPr>
                <w:sz w:val="20"/>
                <w:lang w:val="ru-RU"/>
              </w:rPr>
            </w:pPr>
          </w:p>
          <w:p w14:paraId="3C3205B5" w14:textId="77777777" w:rsidR="00224097" w:rsidRPr="005A4B92" w:rsidRDefault="00224097" w:rsidP="0077351C">
            <w:pPr>
              <w:pStyle w:val="TableParagraph"/>
              <w:jc w:val="center"/>
              <w:rPr>
                <w:sz w:val="20"/>
                <w:lang w:val="ru-RU"/>
              </w:rPr>
            </w:pPr>
          </w:p>
          <w:p w14:paraId="09F608C4" w14:textId="6611B742" w:rsidR="00224097" w:rsidRPr="00EB234F" w:rsidRDefault="00224097" w:rsidP="00AD447B">
            <w:pPr>
              <w:pStyle w:val="TableParagraph"/>
              <w:jc w:val="center"/>
              <w:rPr>
                <w:sz w:val="20"/>
                <w:lang w:val="ru-RU"/>
              </w:rPr>
            </w:pPr>
            <w:r>
              <w:rPr>
                <w:sz w:val="20"/>
              </w:rPr>
              <w:t>Да</w:t>
            </w:r>
          </w:p>
        </w:tc>
        <w:tc>
          <w:tcPr>
            <w:tcW w:w="1701" w:type="dxa"/>
          </w:tcPr>
          <w:p w14:paraId="50B05C42" w14:textId="77777777" w:rsidR="00224097" w:rsidRDefault="00224097" w:rsidP="0077351C">
            <w:pPr>
              <w:pStyle w:val="TableParagraph"/>
              <w:jc w:val="center"/>
              <w:rPr>
                <w:sz w:val="20"/>
              </w:rPr>
            </w:pPr>
          </w:p>
          <w:p w14:paraId="18D01E6E" w14:textId="77777777" w:rsidR="00224097" w:rsidRDefault="00224097" w:rsidP="0077351C">
            <w:pPr>
              <w:pStyle w:val="TableParagraph"/>
              <w:jc w:val="center"/>
              <w:rPr>
                <w:sz w:val="20"/>
              </w:rPr>
            </w:pPr>
          </w:p>
          <w:p w14:paraId="032C1C42" w14:textId="77777777" w:rsidR="00224097" w:rsidRDefault="00224097" w:rsidP="0077351C">
            <w:pPr>
              <w:pStyle w:val="TableParagraph"/>
              <w:jc w:val="center"/>
              <w:rPr>
                <w:sz w:val="20"/>
              </w:rPr>
            </w:pPr>
          </w:p>
          <w:p w14:paraId="3EBB0206" w14:textId="4E44CF97" w:rsidR="00224097" w:rsidRPr="00EB234F" w:rsidRDefault="00224097" w:rsidP="00AD447B">
            <w:pPr>
              <w:jc w:val="center"/>
              <w:rPr>
                <w:lang w:val="ru-RU"/>
              </w:rPr>
            </w:pPr>
            <w:r>
              <w:rPr>
                <w:sz w:val="20"/>
              </w:rPr>
              <w:t>хорошее</w:t>
            </w:r>
          </w:p>
        </w:tc>
        <w:tc>
          <w:tcPr>
            <w:tcW w:w="1549" w:type="dxa"/>
          </w:tcPr>
          <w:p w14:paraId="40DCB5DD" w14:textId="77777777" w:rsidR="00224097" w:rsidRDefault="00224097" w:rsidP="0077351C">
            <w:pPr>
              <w:pStyle w:val="TableParagraph"/>
              <w:jc w:val="center"/>
              <w:rPr>
                <w:sz w:val="20"/>
              </w:rPr>
            </w:pPr>
          </w:p>
          <w:p w14:paraId="6E39C03D" w14:textId="77777777" w:rsidR="00224097" w:rsidRDefault="00224097" w:rsidP="0077351C">
            <w:pPr>
              <w:pStyle w:val="TableParagraph"/>
              <w:jc w:val="center"/>
              <w:rPr>
                <w:sz w:val="20"/>
              </w:rPr>
            </w:pPr>
          </w:p>
          <w:p w14:paraId="3890E603" w14:textId="77777777" w:rsidR="00224097" w:rsidRDefault="00224097" w:rsidP="0077351C">
            <w:pPr>
              <w:pStyle w:val="TableParagraph"/>
              <w:jc w:val="center"/>
              <w:rPr>
                <w:sz w:val="20"/>
              </w:rPr>
            </w:pPr>
            <w:r>
              <w:rPr>
                <w:sz w:val="20"/>
              </w:rPr>
              <w:t>15</w:t>
            </w:r>
          </w:p>
          <w:p w14:paraId="467C5EC7" w14:textId="77777777" w:rsidR="00224097" w:rsidRPr="00EB234F" w:rsidRDefault="00224097" w:rsidP="00AD447B">
            <w:pPr>
              <w:ind w:firstLine="794"/>
              <w:rPr>
                <w:lang w:val="ru-RU"/>
              </w:rPr>
            </w:pPr>
          </w:p>
        </w:tc>
      </w:tr>
      <w:tr w:rsidR="00224097" w:rsidRPr="00EB234F" w14:paraId="52C2ADBD"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090"/>
        </w:trPr>
        <w:tc>
          <w:tcPr>
            <w:tcW w:w="1796" w:type="dxa"/>
            <w:vMerge/>
          </w:tcPr>
          <w:p w14:paraId="18296AEB" w14:textId="77777777" w:rsidR="00224097" w:rsidRPr="00EB234F" w:rsidRDefault="00224097" w:rsidP="00AD447B">
            <w:pPr>
              <w:rPr>
                <w:sz w:val="2"/>
                <w:szCs w:val="2"/>
                <w:lang w:val="ru-RU"/>
              </w:rPr>
            </w:pPr>
          </w:p>
        </w:tc>
        <w:tc>
          <w:tcPr>
            <w:tcW w:w="2457" w:type="dxa"/>
          </w:tcPr>
          <w:p w14:paraId="07F76CED" w14:textId="77777777" w:rsidR="00224097" w:rsidRPr="00D52E67" w:rsidRDefault="00224097" w:rsidP="00AD447B">
            <w:pPr>
              <w:pStyle w:val="TableParagraph"/>
              <w:spacing w:before="71" w:line="237" w:lineRule="auto"/>
              <w:ind w:left="82" w:right="80"/>
              <w:rPr>
                <w:lang w:val="ru-RU"/>
              </w:rPr>
            </w:pPr>
            <w:r w:rsidRPr="00D52E67">
              <w:rPr>
                <w:lang w:val="ru-RU"/>
              </w:rPr>
              <w:t>Доступность записи на получение услуги:</w:t>
            </w:r>
          </w:p>
          <w:p w14:paraId="3A1A7260" w14:textId="77777777" w:rsidR="00224097" w:rsidRPr="00D52E67" w:rsidRDefault="00224097" w:rsidP="00AD447B">
            <w:pPr>
              <w:pStyle w:val="TableParagraph"/>
              <w:tabs>
                <w:tab w:val="left" w:pos="210"/>
              </w:tabs>
              <w:spacing w:line="248" w:lineRule="exact"/>
              <w:ind w:left="82"/>
              <w:rPr>
                <w:lang w:val="ru-RU"/>
              </w:rPr>
            </w:pPr>
            <w:r w:rsidRPr="00D52E67">
              <w:rPr>
                <w:lang w:val="ru-RU"/>
              </w:rPr>
              <w:t xml:space="preserve">- по </w:t>
            </w:r>
            <w:r w:rsidRPr="00D52E67">
              <w:rPr>
                <w:spacing w:val="-2"/>
                <w:lang w:val="ru-RU"/>
              </w:rPr>
              <w:t>телефону,</w:t>
            </w:r>
          </w:p>
          <w:p w14:paraId="23A2A225" w14:textId="77777777" w:rsidR="00224097" w:rsidRPr="00D52E67" w:rsidRDefault="00224097" w:rsidP="00AD447B">
            <w:pPr>
              <w:pStyle w:val="TableParagraph"/>
              <w:tabs>
                <w:tab w:val="left" w:pos="218"/>
              </w:tabs>
              <w:spacing w:line="237" w:lineRule="auto"/>
              <w:ind w:left="82" w:right="81"/>
              <w:rPr>
                <w:lang w:val="ru-RU"/>
              </w:rPr>
            </w:pPr>
            <w:r w:rsidRPr="00D52E67">
              <w:rPr>
                <w:lang w:val="ru-RU"/>
              </w:rPr>
              <w:t xml:space="preserve">- на официальном сайте </w:t>
            </w:r>
            <w:r w:rsidRPr="00D52E67">
              <w:rPr>
                <w:spacing w:val="-2"/>
                <w:lang w:val="ru-RU"/>
              </w:rPr>
              <w:t>организации,</w:t>
            </w:r>
          </w:p>
          <w:p w14:paraId="3133340B" w14:textId="77777777" w:rsidR="00224097" w:rsidRPr="00D52E67" w:rsidRDefault="00224097" w:rsidP="00AD447B">
            <w:pPr>
              <w:pStyle w:val="TableParagraph"/>
              <w:spacing w:before="18" w:line="237" w:lineRule="auto"/>
              <w:ind w:left="82" w:right="80"/>
              <w:rPr>
                <w:lang w:val="ru-RU"/>
              </w:rPr>
            </w:pPr>
            <w:r w:rsidRPr="00D52E67">
              <w:rPr>
                <w:lang w:val="ru-RU"/>
              </w:rPr>
              <w:t xml:space="preserve">- посредством </w:t>
            </w:r>
            <w:r>
              <w:rPr>
                <w:lang w:val="ru-RU"/>
              </w:rPr>
              <w:t>ЕГПУ</w:t>
            </w:r>
            <w:r w:rsidRPr="00D52E67">
              <w:rPr>
                <w:lang w:val="ru-RU"/>
              </w:rPr>
              <w:t>,</w:t>
            </w:r>
          </w:p>
          <w:p w14:paraId="1460523B" w14:textId="77777777" w:rsidR="00224097" w:rsidRPr="00D52E67" w:rsidRDefault="00224097" w:rsidP="00AD447B">
            <w:pPr>
              <w:pStyle w:val="TableParagraph"/>
              <w:spacing w:line="248" w:lineRule="exact"/>
              <w:ind w:left="82"/>
              <w:rPr>
                <w:lang w:val="ru-RU"/>
              </w:rPr>
            </w:pPr>
            <w:r w:rsidRPr="00D52E67">
              <w:rPr>
                <w:lang w:val="ru-RU"/>
              </w:rPr>
              <w:t>-при</w:t>
            </w:r>
            <w:r w:rsidRPr="00D52E67">
              <w:rPr>
                <w:spacing w:val="-2"/>
                <w:lang w:val="ru-RU"/>
              </w:rPr>
              <w:t xml:space="preserve">личном посещении </w:t>
            </w:r>
            <w:r w:rsidRPr="00D52E67">
              <w:rPr>
                <w:spacing w:val="-10"/>
                <w:lang w:val="ru-RU"/>
              </w:rPr>
              <w:t xml:space="preserve">в </w:t>
            </w:r>
            <w:r w:rsidRPr="00D52E67">
              <w:rPr>
                <w:lang w:val="ru-RU"/>
              </w:rPr>
              <w:t>регистратуре или у специалиста и пр.</w:t>
            </w:r>
          </w:p>
        </w:tc>
        <w:tc>
          <w:tcPr>
            <w:tcW w:w="6672" w:type="dxa"/>
          </w:tcPr>
          <w:p w14:paraId="4E3F58CE" w14:textId="77777777" w:rsidR="00224097" w:rsidRPr="00D52E67" w:rsidRDefault="00224097" w:rsidP="00AD447B">
            <w:pPr>
              <w:pStyle w:val="TableParagraph"/>
              <w:tabs>
                <w:tab w:val="left" w:pos="2211"/>
              </w:tabs>
              <w:rPr>
                <w:lang w:val="ru-RU"/>
              </w:rPr>
            </w:pPr>
            <w:r w:rsidRPr="00D52E67">
              <w:rPr>
                <w:lang w:val="ru-RU"/>
              </w:rPr>
              <w:t xml:space="preserve">- указанные сервисы имеются в наличии (телефон работает, на </w:t>
            </w:r>
            <w:r w:rsidRPr="00D52E67">
              <w:rPr>
                <w:spacing w:val="-2"/>
                <w:lang w:val="ru-RU"/>
              </w:rPr>
              <w:t xml:space="preserve">сайте реализован </w:t>
            </w:r>
            <w:r w:rsidRPr="00D52E67">
              <w:rPr>
                <w:lang w:val="ru-RU"/>
              </w:rPr>
              <w:t>соответствующий функционал для записи, и/или есть ссылка/доступ к сервису записи на ЕПГУ);</w:t>
            </w:r>
          </w:p>
          <w:p w14:paraId="6F3EB997" w14:textId="77777777" w:rsidR="00224097" w:rsidRPr="00D52E67" w:rsidRDefault="00224097" w:rsidP="00AD447B">
            <w:pPr>
              <w:pStyle w:val="TableParagraph"/>
              <w:tabs>
                <w:tab w:val="left" w:pos="2211"/>
              </w:tabs>
              <w:rPr>
                <w:lang w:val="ru-RU"/>
              </w:rPr>
            </w:pPr>
            <w:r w:rsidRPr="00D52E67">
              <w:rPr>
                <w:lang w:val="ru-RU"/>
              </w:rPr>
              <w:t xml:space="preserve">- запись доступна не менее, чем </w:t>
            </w:r>
            <w:r w:rsidRPr="00D52E67">
              <w:rPr>
                <w:spacing w:val="-2"/>
                <w:lang w:val="ru-RU"/>
              </w:rPr>
              <w:t>двумя альтернативными способами</w:t>
            </w:r>
          </w:p>
        </w:tc>
        <w:tc>
          <w:tcPr>
            <w:tcW w:w="1134" w:type="dxa"/>
          </w:tcPr>
          <w:p w14:paraId="29D4D2B0" w14:textId="77777777" w:rsidR="00224097" w:rsidRPr="005A4B92" w:rsidRDefault="00224097" w:rsidP="0077351C">
            <w:pPr>
              <w:pStyle w:val="TableParagraph"/>
              <w:jc w:val="center"/>
              <w:rPr>
                <w:sz w:val="20"/>
                <w:lang w:val="ru-RU"/>
              </w:rPr>
            </w:pPr>
          </w:p>
          <w:p w14:paraId="64A37C5B" w14:textId="77777777" w:rsidR="00224097" w:rsidRPr="005A4B92" w:rsidRDefault="00224097" w:rsidP="0077351C">
            <w:pPr>
              <w:pStyle w:val="TableParagraph"/>
              <w:jc w:val="center"/>
              <w:rPr>
                <w:sz w:val="20"/>
                <w:lang w:val="ru-RU"/>
              </w:rPr>
            </w:pPr>
          </w:p>
          <w:p w14:paraId="6EE6A7C4" w14:textId="77777777" w:rsidR="00224097" w:rsidRPr="005A4B92" w:rsidRDefault="00224097" w:rsidP="0077351C">
            <w:pPr>
              <w:pStyle w:val="TableParagraph"/>
              <w:jc w:val="center"/>
              <w:rPr>
                <w:sz w:val="20"/>
                <w:lang w:val="ru-RU"/>
              </w:rPr>
            </w:pPr>
          </w:p>
          <w:p w14:paraId="21BEFBF2" w14:textId="77777777" w:rsidR="00224097" w:rsidRPr="005A4B92" w:rsidRDefault="00224097" w:rsidP="0077351C">
            <w:pPr>
              <w:pStyle w:val="TableParagraph"/>
              <w:jc w:val="center"/>
              <w:rPr>
                <w:sz w:val="20"/>
                <w:lang w:val="ru-RU"/>
              </w:rPr>
            </w:pPr>
          </w:p>
          <w:p w14:paraId="5462BF21" w14:textId="36D44290" w:rsidR="00224097" w:rsidRPr="00EB234F" w:rsidRDefault="00224097" w:rsidP="00AD447B">
            <w:pPr>
              <w:pStyle w:val="TableParagraph"/>
              <w:jc w:val="center"/>
              <w:rPr>
                <w:sz w:val="20"/>
                <w:lang w:val="ru-RU"/>
              </w:rPr>
            </w:pPr>
            <w:r>
              <w:rPr>
                <w:sz w:val="20"/>
              </w:rPr>
              <w:t>да</w:t>
            </w:r>
          </w:p>
        </w:tc>
        <w:tc>
          <w:tcPr>
            <w:tcW w:w="1701" w:type="dxa"/>
          </w:tcPr>
          <w:p w14:paraId="6B4B36C4" w14:textId="77777777" w:rsidR="00224097" w:rsidRPr="00EB234F" w:rsidRDefault="00224097" w:rsidP="00AD447B">
            <w:pPr>
              <w:jc w:val="center"/>
              <w:rPr>
                <w:lang w:val="ru-RU"/>
              </w:rPr>
            </w:pPr>
          </w:p>
        </w:tc>
        <w:tc>
          <w:tcPr>
            <w:tcW w:w="1549" w:type="dxa"/>
          </w:tcPr>
          <w:p w14:paraId="080A6B61" w14:textId="77777777" w:rsidR="00224097" w:rsidRDefault="00224097" w:rsidP="0077351C">
            <w:pPr>
              <w:pStyle w:val="TableParagraph"/>
              <w:jc w:val="center"/>
              <w:rPr>
                <w:sz w:val="20"/>
              </w:rPr>
            </w:pPr>
          </w:p>
          <w:p w14:paraId="12C60C48" w14:textId="77777777" w:rsidR="00224097" w:rsidRDefault="00224097" w:rsidP="0077351C">
            <w:pPr>
              <w:pStyle w:val="TableParagraph"/>
              <w:jc w:val="center"/>
              <w:rPr>
                <w:sz w:val="20"/>
              </w:rPr>
            </w:pPr>
          </w:p>
          <w:p w14:paraId="52D1E7CB" w14:textId="77777777" w:rsidR="00224097" w:rsidRDefault="00224097" w:rsidP="0077351C">
            <w:pPr>
              <w:pStyle w:val="TableParagraph"/>
              <w:jc w:val="center"/>
              <w:rPr>
                <w:sz w:val="20"/>
              </w:rPr>
            </w:pPr>
          </w:p>
          <w:p w14:paraId="59B63514" w14:textId="77777777" w:rsidR="00224097" w:rsidRDefault="00224097" w:rsidP="0077351C">
            <w:pPr>
              <w:pStyle w:val="TableParagraph"/>
              <w:jc w:val="center"/>
              <w:rPr>
                <w:sz w:val="20"/>
              </w:rPr>
            </w:pPr>
          </w:p>
          <w:p w14:paraId="3E1F3468" w14:textId="77777777" w:rsidR="00224097" w:rsidRDefault="00224097" w:rsidP="0077351C">
            <w:pPr>
              <w:pStyle w:val="TableParagraph"/>
              <w:jc w:val="center"/>
              <w:rPr>
                <w:sz w:val="20"/>
              </w:rPr>
            </w:pPr>
          </w:p>
          <w:p w14:paraId="4E2A4216" w14:textId="77777777" w:rsidR="00224097" w:rsidRDefault="00224097" w:rsidP="0077351C">
            <w:pPr>
              <w:pStyle w:val="TableParagraph"/>
              <w:jc w:val="center"/>
              <w:rPr>
                <w:sz w:val="20"/>
              </w:rPr>
            </w:pPr>
          </w:p>
          <w:p w14:paraId="3F80FEFB" w14:textId="77777777" w:rsidR="00224097" w:rsidRPr="00EB234F" w:rsidRDefault="00224097" w:rsidP="00AD447B">
            <w:pPr>
              <w:pStyle w:val="TableParagraph"/>
              <w:jc w:val="center"/>
              <w:rPr>
                <w:sz w:val="20"/>
                <w:lang w:val="ru-RU"/>
              </w:rPr>
            </w:pPr>
          </w:p>
        </w:tc>
      </w:tr>
      <w:tr w:rsidR="00224097" w14:paraId="2D9C6A39"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52"/>
        </w:trPr>
        <w:tc>
          <w:tcPr>
            <w:tcW w:w="1796" w:type="dxa"/>
            <w:vMerge/>
          </w:tcPr>
          <w:p w14:paraId="118FFB3D" w14:textId="77777777" w:rsidR="00224097" w:rsidRPr="00EB234F" w:rsidRDefault="00224097" w:rsidP="00AD447B">
            <w:pPr>
              <w:rPr>
                <w:sz w:val="2"/>
                <w:szCs w:val="2"/>
                <w:lang w:val="ru-RU"/>
              </w:rPr>
            </w:pPr>
          </w:p>
        </w:tc>
        <w:tc>
          <w:tcPr>
            <w:tcW w:w="2457" w:type="dxa"/>
          </w:tcPr>
          <w:p w14:paraId="5BA602E3" w14:textId="77777777" w:rsidR="00224097" w:rsidRDefault="00224097" w:rsidP="00AD447B">
            <w:pPr>
              <w:pStyle w:val="TableParagraph"/>
              <w:spacing w:before="71" w:line="237" w:lineRule="auto"/>
              <w:ind w:left="82" w:right="80"/>
            </w:pPr>
            <w:r>
              <w:rPr>
                <w:spacing w:val="-2"/>
              </w:rPr>
              <w:t xml:space="preserve">Наличие </w:t>
            </w:r>
            <w:r>
              <w:rPr>
                <w:spacing w:val="-10"/>
              </w:rPr>
              <w:t xml:space="preserve">и </w:t>
            </w:r>
            <w:r>
              <w:rPr>
                <w:spacing w:val="-2"/>
              </w:rPr>
              <w:t>состояние гардероба</w:t>
            </w:r>
          </w:p>
        </w:tc>
        <w:tc>
          <w:tcPr>
            <w:tcW w:w="6672" w:type="dxa"/>
          </w:tcPr>
          <w:p w14:paraId="0AC9B35B" w14:textId="77777777" w:rsidR="00224097" w:rsidRPr="00D52E67" w:rsidRDefault="00224097" w:rsidP="00AD447B">
            <w:pPr>
              <w:pStyle w:val="TableParagraph"/>
              <w:tabs>
                <w:tab w:val="left" w:pos="508"/>
              </w:tabs>
              <w:spacing w:before="71" w:line="237" w:lineRule="auto"/>
              <w:ind w:left="82" w:right="78"/>
              <w:rPr>
                <w:lang w:val="ru-RU"/>
              </w:rPr>
            </w:pPr>
            <w:r w:rsidRPr="00D52E67">
              <w:rPr>
                <w:lang w:val="ru-RU"/>
              </w:rPr>
              <w:t>- в организации имеется гардероб, доступный для получателей услуг,</w:t>
            </w:r>
          </w:p>
          <w:p w14:paraId="76F26B51" w14:textId="77777777" w:rsidR="00224097" w:rsidRPr="00D52E67" w:rsidRDefault="00224097" w:rsidP="00AD447B">
            <w:pPr>
              <w:pStyle w:val="TableParagraph"/>
              <w:tabs>
                <w:tab w:val="left" w:pos="2211"/>
              </w:tabs>
              <w:ind w:left="82"/>
              <w:rPr>
                <w:lang w:val="ru-RU"/>
              </w:rPr>
            </w:pPr>
            <w:r w:rsidRPr="00D52E67">
              <w:rPr>
                <w:lang w:val="ru-RU"/>
              </w:rPr>
              <w:t xml:space="preserve">- гардероб доступен в течение всего периода времени работы </w:t>
            </w:r>
            <w:r w:rsidRPr="00D52E67">
              <w:rPr>
                <w:spacing w:val="-2"/>
                <w:lang w:val="ru-RU"/>
              </w:rPr>
              <w:t>организации</w:t>
            </w:r>
          </w:p>
        </w:tc>
        <w:tc>
          <w:tcPr>
            <w:tcW w:w="1134" w:type="dxa"/>
          </w:tcPr>
          <w:p w14:paraId="46362AB2" w14:textId="77777777" w:rsidR="00224097" w:rsidRPr="005A4B92" w:rsidRDefault="00224097" w:rsidP="0077351C">
            <w:pPr>
              <w:pStyle w:val="TableParagraph"/>
              <w:jc w:val="center"/>
              <w:rPr>
                <w:sz w:val="20"/>
                <w:lang w:val="ru-RU"/>
              </w:rPr>
            </w:pPr>
          </w:p>
          <w:p w14:paraId="2710CD4D" w14:textId="77777777" w:rsidR="00224097" w:rsidRPr="005A4B92" w:rsidRDefault="00224097" w:rsidP="0077351C">
            <w:pPr>
              <w:pStyle w:val="TableParagraph"/>
              <w:jc w:val="center"/>
              <w:rPr>
                <w:sz w:val="20"/>
                <w:lang w:val="ru-RU"/>
              </w:rPr>
            </w:pPr>
          </w:p>
          <w:p w14:paraId="4D0C0AA5" w14:textId="4AA0C642" w:rsidR="00224097" w:rsidRPr="00EB234F" w:rsidRDefault="00224097" w:rsidP="00AD447B">
            <w:pPr>
              <w:pStyle w:val="TableParagraph"/>
              <w:jc w:val="center"/>
              <w:rPr>
                <w:sz w:val="20"/>
                <w:lang w:val="ru-RU"/>
              </w:rPr>
            </w:pPr>
            <w:r>
              <w:rPr>
                <w:sz w:val="20"/>
              </w:rPr>
              <w:t>Нет</w:t>
            </w:r>
          </w:p>
        </w:tc>
        <w:tc>
          <w:tcPr>
            <w:tcW w:w="1701" w:type="dxa"/>
          </w:tcPr>
          <w:p w14:paraId="14E2B02A" w14:textId="77777777" w:rsidR="00224097" w:rsidRDefault="00224097" w:rsidP="0077351C">
            <w:pPr>
              <w:pStyle w:val="TableParagraph"/>
              <w:jc w:val="center"/>
              <w:rPr>
                <w:sz w:val="20"/>
              </w:rPr>
            </w:pPr>
          </w:p>
          <w:p w14:paraId="578CFB18" w14:textId="77777777" w:rsidR="00224097" w:rsidRDefault="00224097" w:rsidP="0077351C">
            <w:pPr>
              <w:pStyle w:val="TableParagraph"/>
              <w:jc w:val="center"/>
              <w:rPr>
                <w:sz w:val="20"/>
              </w:rPr>
            </w:pPr>
          </w:p>
          <w:p w14:paraId="62013E78" w14:textId="5689BEA1" w:rsidR="00224097" w:rsidRPr="00EB234F" w:rsidRDefault="00224097" w:rsidP="00AD447B">
            <w:pPr>
              <w:jc w:val="center"/>
              <w:rPr>
                <w:lang w:val="ru-RU"/>
              </w:rPr>
            </w:pPr>
            <w:r>
              <w:rPr>
                <w:sz w:val="20"/>
              </w:rPr>
              <w:t>-----</w:t>
            </w:r>
          </w:p>
        </w:tc>
        <w:tc>
          <w:tcPr>
            <w:tcW w:w="1549" w:type="dxa"/>
          </w:tcPr>
          <w:p w14:paraId="64C67C53" w14:textId="77777777" w:rsidR="00224097" w:rsidRPr="00EB234F" w:rsidRDefault="00224097" w:rsidP="00AD447B">
            <w:pPr>
              <w:pStyle w:val="TableParagraph"/>
              <w:jc w:val="center"/>
              <w:rPr>
                <w:sz w:val="20"/>
                <w:lang w:val="ru-RU"/>
              </w:rPr>
            </w:pPr>
          </w:p>
        </w:tc>
      </w:tr>
    </w:tbl>
    <w:p w14:paraId="7DD645C7" w14:textId="6A675B87" w:rsidR="00EB234F" w:rsidRPr="00AF5842" w:rsidRDefault="00EB234F" w:rsidP="00EB234F">
      <w:pPr>
        <w:pStyle w:val="1"/>
        <w:spacing w:before="0" w:after="0" w:line="240" w:lineRule="auto"/>
        <w:rPr>
          <w:color w:val="26282D"/>
          <w:spacing w:val="-2"/>
        </w:rPr>
      </w:pPr>
      <w:r>
        <w:rPr>
          <w:color w:val="26282D"/>
          <w:spacing w:val="-2"/>
        </w:rPr>
        <w:lastRenderedPageBreak/>
        <w:t xml:space="preserve">Бюджетное </w:t>
      </w:r>
      <w:r w:rsidRPr="00AF5842">
        <w:rPr>
          <w:color w:val="26282D"/>
          <w:spacing w:val="-2"/>
        </w:rPr>
        <w:t>учреждение Орловской области</w:t>
      </w:r>
    </w:p>
    <w:p w14:paraId="203FF04F" w14:textId="64BDCA40" w:rsidR="00EB234F" w:rsidRDefault="00EB234F" w:rsidP="00EB234F">
      <w:pPr>
        <w:jc w:val="center"/>
        <w:rPr>
          <w:b/>
          <w:i/>
          <w:sz w:val="28"/>
          <w:szCs w:val="28"/>
          <w:lang w:eastAsia="en-US"/>
        </w:rPr>
      </w:pPr>
      <w:r w:rsidRPr="00AF5842">
        <w:rPr>
          <w:b/>
          <w:i/>
          <w:sz w:val="28"/>
          <w:szCs w:val="28"/>
          <w:lang w:eastAsia="en-US"/>
        </w:rPr>
        <w:t>«</w:t>
      </w:r>
      <w:r w:rsidR="00AD3068">
        <w:rPr>
          <w:b/>
          <w:i/>
          <w:sz w:val="28"/>
          <w:szCs w:val="28"/>
          <w:lang w:eastAsia="en-US"/>
        </w:rPr>
        <w:t>Центр социального обслуживания населения Шаблыкинского района</w:t>
      </w:r>
      <w:r w:rsidRPr="00AF5842">
        <w:rPr>
          <w:b/>
          <w:i/>
          <w:sz w:val="28"/>
          <w:szCs w:val="28"/>
          <w:lang w:eastAsia="en-US"/>
        </w:rPr>
        <w:t>»</w:t>
      </w:r>
    </w:p>
    <w:p w14:paraId="4FF2DAD8" w14:textId="77777777" w:rsidR="00EB234F" w:rsidRDefault="00EB234F" w:rsidP="00EB234F">
      <w:pPr>
        <w:jc w:val="center"/>
        <w:rPr>
          <w:b/>
          <w:i/>
          <w:sz w:val="28"/>
          <w:szCs w:val="28"/>
          <w:lang w:eastAsia="en-US"/>
        </w:rPr>
      </w:pPr>
    </w:p>
    <w:tbl>
      <w:tblPr>
        <w:tblStyle w:val="TableNormal"/>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2457"/>
        <w:gridCol w:w="6672"/>
        <w:gridCol w:w="1134"/>
        <w:gridCol w:w="1701"/>
        <w:gridCol w:w="1549"/>
      </w:tblGrid>
      <w:tr w:rsidR="00EB234F" w14:paraId="6F76B0E2" w14:textId="77777777" w:rsidTr="00AD447B">
        <w:trPr>
          <w:trHeight w:val="1601"/>
        </w:trPr>
        <w:tc>
          <w:tcPr>
            <w:tcW w:w="1796" w:type="dxa"/>
            <w:vMerge w:val="restart"/>
          </w:tcPr>
          <w:p w14:paraId="32C269A2" w14:textId="77777777" w:rsidR="00EB234F" w:rsidRDefault="00EB234F" w:rsidP="00AD447B">
            <w:pPr>
              <w:pStyle w:val="TableParagraph"/>
              <w:spacing w:line="237" w:lineRule="auto"/>
              <w:ind w:right="86"/>
              <w:jc w:val="center"/>
            </w:pPr>
            <w:r>
              <w:t>Комфортность условий предоставления услуг</w:t>
            </w:r>
          </w:p>
        </w:tc>
        <w:tc>
          <w:tcPr>
            <w:tcW w:w="2457" w:type="dxa"/>
          </w:tcPr>
          <w:p w14:paraId="675B4B88" w14:textId="77777777" w:rsidR="00EB234F" w:rsidRPr="00D52E67" w:rsidRDefault="00EB234F" w:rsidP="00AD447B">
            <w:pPr>
              <w:pStyle w:val="TableParagraph"/>
              <w:spacing w:before="71" w:line="237" w:lineRule="auto"/>
              <w:ind w:left="629" w:hanging="296"/>
              <w:rPr>
                <w:lang w:val="ru-RU"/>
              </w:rPr>
            </w:pPr>
            <w:r w:rsidRPr="00D52E67">
              <w:rPr>
                <w:lang w:val="ru-RU"/>
              </w:rPr>
              <w:t xml:space="preserve">Обеспечениев </w:t>
            </w:r>
            <w:r w:rsidRPr="00D52E67">
              <w:rPr>
                <w:spacing w:val="-2"/>
                <w:lang w:val="ru-RU"/>
              </w:rPr>
              <w:t>организации</w:t>
            </w:r>
          </w:p>
          <w:p w14:paraId="346D9EE3" w14:textId="77777777" w:rsidR="00EB234F" w:rsidRPr="00D52E67" w:rsidRDefault="00EB234F" w:rsidP="00AD447B">
            <w:pPr>
              <w:pStyle w:val="TableParagraph"/>
              <w:spacing w:line="237" w:lineRule="auto"/>
              <w:ind w:left="212" w:right="209" w:hanging="4"/>
              <w:jc w:val="center"/>
              <w:rPr>
                <w:lang w:val="ru-RU"/>
              </w:rPr>
            </w:pPr>
            <w:r w:rsidRPr="00D52E67">
              <w:rPr>
                <w:lang w:val="ru-RU"/>
              </w:rPr>
              <w:t xml:space="preserve">социальной сферы комфортных условий для предоставления </w:t>
            </w:r>
            <w:r w:rsidRPr="00D52E67">
              <w:rPr>
                <w:spacing w:val="-2"/>
                <w:lang w:val="ru-RU"/>
              </w:rPr>
              <w:t>услуг</w:t>
            </w:r>
          </w:p>
        </w:tc>
        <w:tc>
          <w:tcPr>
            <w:tcW w:w="6672" w:type="dxa"/>
          </w:tcPr>
          <w:p w14:paraId="6C753551" w14:textId="77777777" w:rsidR="00EB234F" w:rsidRDefault="00EB234F" w:rsidP="00AD447B">
            <w:pPr>
              <w:pStyle w:val="TableParagraph"/>
              <w:spacing w:before="69"/>
              <w:ind w:left="411"/>
              <w:jc w:val="center"/>
            </w:pPr>
            <w:r>
              <w:t xml:space="preserve">Характеристика </w:t>
            </w:r>
            <w:r>
              <w:rPr>
                <w:spacing w:val="-2"/>
              </w:rPr>
              <w:t>состояния</w:t>
            </w:r>
          </w:p>
        </w:tc>
        <w:tc>
          <w:tcPr>
            <w:tcW w:w="1134" w:type="dxa"/>
          </w:tcPr>
          <w:p w14:paraId="678B4FDF" w14:textId="77777777" w:rsidR="00EB234F" w:rsidRDefault="00EB234F" w:rsidP="00AD447B">
            <w:pPr>
              <w:pStyle w:val="TableParagraph"/>
              <w:jc w:val="center"/>
              <w:rPr>
                <w:spacing w:val="-2"/>
              </w:rPr>
            </w:pPr>
            <w:r>
              <w:rPr>
                <w:spacing w:val="-2"/>
              </w:rPr>
              <w:t>наличие</w:t>
            </w:r>
          </w:p>
        </w:tc>
        <w:tc>
          <w:tcPr>
            <w:tcW w:w="1701" w:type="dxa"/>
          </w:tcPr>
          <w:p w14:paraId="66840A22" w14:textId="77777777" w:rsidR="00EB234F" w:rsidRDefault="00EB234F" w:rsidP="00AD447B">
            <w:pPr>
              <w:pStyle w:val="TableParagraph"/>
              <w:jc w:val="center"/>
              <w:rPr>
                <w:spacing w:val="-2"/>
                <w:lang w:val="ru-RU"/>
              </w:rPr>
            </w:pPr>
            <w:r w:rsidRPr="00D52E67">
              <w:rPr>
                <w:spacing w:val="-2"/>
                <w:lang w:val="ru-RU"/>
              </w:rPr>
              <w:t>Соответствие</w:t>
            </w:r>
          </w:p>
          <w:p w14:paraId="7285984F" w14:textId="77777777" w:rsidR="00EB234F" w:rsidRDefault="00EB234F" w:rsidP="00AD447B">
            <w:pPr>
              <w:pStyle w:val="TableParagraph"/>
              <w:jc w:val="center"/>
              <w:rPr>
                <w:spacing w:val="-2"/>
              </w:rPr>
            </w:pPr>
            <w:r w:rsidRPr="00D52E67">
              <w:rPr>
                <w:spacing w:val="-2"/>
                <w:lang w:val="ru-RU"/>
              </w:rPr>
              <w:t xml:space="preserve"> </w:t>
            </w:r>
            <w:r w:rsidRPr="00D52E67">
              <w:rPr>
                <w:lang w:val="ru-RU"/>
              </w:rPr>
              <w:t>требованиям</w:t>
            </w:r>
          </w:p>
          <w:p w14:paraId="0A31065D" w14:textId="77777777" w:rsidR="00EB234F" w:rsidRDefault="00EB234F" w:rsidP="00AD447B">
            <w:pPr>
              <w:pStyle w:val="TableParagraph"/>
              <w:jc w:val="center"/>
              <w:rPr>
                <w:spacing w:val="-2"/>
              </w:rPr>
            </w:pPr>
          </w:p>
        </w:tc>
        <w:tc>
          <w:tcPr>
            <w:tcW w:w="1549" w:type="dxa"/>
          </w:tcPr>
          <w:p w14:paraId="15CDD469" w14:textId="77777777" w:rsidR="00EB234F" w:rsidRDefault="00EB234F" w:rsidP="00AD447B">
            <w:pPr>
              <w:pStyle w:val="TableParagraph"/>
              <w:jc w:val="center"/>
              <w:rPr>
                <w:spacing w:val="-2"/>
                <w:lang w:val="ru-RU"/>
              </w:rPr>
            </w:pPr>
            <w:r>
              <w:rPr>
                <w:spacing w:val="-2"/>
                <w:lang w:val="ru-RU"/>
              </w:rPr>
              <w:t>Номер фото/</w:t>
            </w:r>
          </w:p>
          <w:p w14:paraId="145A8395" w14:textId="77777777" w:rsidR="00EB234F" w:rsidRPr="00D52E67" w:rsidRDefault="00EB234F" w:rsidP="00AD447B">
            <w:pPr>
              <w:pStyle w:val="TableParagraph"/>
              <w:jc w:val="center"/>
              <w:rPr>
                <w:spacing w:val="-2"/>
                <w:lang w:val="ru-RU"/>
              </w:rPr>
            </w:pPr>
            <w:r>
              <w:rPr>
                <w:spacing w:val="-2"/>
                <w:lang w:val="ru-RU"/>
              </w:rPr>
              <w:t>скриншота</w:t>
            </w:r>
          </w:p>
        </w:tc>
      </w:tr>
      <w:tr w:rsidR="00EB234F" w14:paraId="350ED2E3" w14:textId="77777777" w:rsidTr="00AD447B">
        <w:trPr>
          <w:trHeight w:val="923"/>
        </w:trPr>
        <w:tc>
          <w:tcPr>
            <w:tcW w:w="1796" w:type="dxa"/>
            <w:vMerge/>
          </w:tcPr>
          <w:p w14:paraId="376CD26D" w14:textId="77777777" w:rsidR="00EB234F" w:rsidRPr="00F805E4" w:rsidRDefault="00EB234F" w:rsidP="00AD447B">
            <w:pPr>
              <w:rPr>
                <w:szCs w:val="2"/>
              </w:rPr>
            </w:pPr>
          </w:p>
        </w:tc>
        <w:tc>
          <w:tcPr>
            <w:tcW w:w="2457" w:type="dxa"/>
            <w:vMerge w:val="restart"/>
          </w:tcPr>
          <w:p w14:paraId="64D1710B" w14:textId="77777777" w:rsidR="00EB234F" w:rsidRPr="00D52E67" w:rsidRDefault="00EB234F" w:rsidP="00AD447B">
            <w:pPr>
              <w:pStyle w:val="TableParagraph"/>
              <w:tabs>
                <w:tab w:val="left" w:pos="1196"/>
                <w:tab w:val="left" w:pos="1683"/>
              </w:tabs>
              <w:spacing w:before="71" w:line="237" w:lineRule="auto"/>
              <w:ind w:left="82" w:right="80"/>
              <w:rPr>
                <w:lang w:val="ru-RU"/>
              </w:rPr>
            </w:pPr>
            <w:r w:rsidRPr="00D52E67">
              <w:rPr>
                <w:spacing w:val="-2"/>
                <w:lang w:val="ru-RU"/>
              </w:rPr>
              <w:t xml:space="preserve">Наличие комфортной </w:t>
            </w:r>
            <w:r w:rsidRPr="00D52E67">
              <w:rPr>
                <w:spacing w:val="-4"/>
                <w:lang w:val="ru-RU"/>
              </w:rPr>
              <w:t xml:space="preserve">зоны </w:t>
            </w:r>
            <w:r w:rsidRPr="00D52E67">
              <w:rPr>
                <w:spacing w:val="-2"/>
                <w:lang w:val="ru-RU"/>
              </w:rPr>
              <w:t>отдыха (ожидания) оборудованной соответствующей мебелью</w:t>
            </w:r>
          </w:p>
        </w:tc>
        <w:tc>
          <w:tcPr>
            <w:tcW w:w="6672" w:type="dxa"/>
            <w:vMerge w:val="restart"/>
          </w:tcPr>
          <w:p w14:paraId="51EA9DD8" w14:textId="77777777" w:rsidR="00EB234F" w:rsidRPr="00D52E67" w:rsidRDefault="00EB234F" w:rsidP="00AD447B">
            <w:pPr>
              <w:pStyle w:val="TableParagraph"/>
              <w:tabs>
                <w:tab w:val="left" w:pos="306"/>
              </w:tabs>
              <w:spacing w:before="71" w:line="237" w:lineRule="auto"/>
              <w:ind w:left="82" w:right="77"/>
              <w:rPr>
                <w:lang w:val="ru-RU"/>
              </w:rPr>
            </w:pPr>
            <w:r w:rsidRPr="00D52E67">
              <w:rPr>
                <w:lang w:val="ru-RU"/>
              </w:rPr>
              <w:t>- наличие в организации мест отдыха (рекреационных зон), оборудованных необходимой мебелью (стулья, кресла, скамьи и пр.);</w:t>
            </w:r>
          </w:p>
          <w:p w14:paraId="30B6420F" w14:textId="77777777" w:rsidR="00EB234F" w:rsidRPr="00D52E67" w:rsidRDefault="00EB234F" w:rsidP="00AD447B">
            <w:pPr>
              <w:pStyle w:val="TableParagraph"/>
              <w:tabs>
                <w:tab w:val="left" w:pos="208"/>
              </w:tabs>
              <w:spacing w:line="237" w:lineRule="auto"/>
              <w:ind w:left="82" w:right="77"/>
              <w:rPr>
                <w:lang w:val="ru-RU"/>
              </w:rPr>
            </w:pPr>
            <w:r w:rsidRPr="00D52E67">
              <w:rPr>
                <w:lang w:val="ru-RU"/>
              </w:rPr>
              <w:t xml:space="preserve">- количество мест достаточно для размещения посетителей вовремя "пиковой нагрузки" в </w:t>
            </w:r>
            <w:r w:rsidRPr="00D52E67">
              <w:rPr>
                <w:spacing w:val="-2"/>
                <w:lang w:val="ru-RU"/>
              </w:rPr>
              <w:t>организации</w:t>
            </w:r>
          </w:p>
        </w:tc>
        <w:tc>
          <w:tcPr>
            <w:tcW w:w="1134" w:type="dxa"/>
          </w:tcPr>
          <w:p w14:paraId="5B110414" w14:textId="57E0CE17" w:rsidR="00EB234F" w:rsidRPr="00EB234F" w:rsidRDefault="00EB234F" w:rsidP="00AD447B">
            <w:pPr>
              <w:pStyle w:val="TableParagraph"/>
              <w:jc w:val="center"/>
              <w:rPr>
                <w:sz w:val="20"/>
                <w:lang w:val="ru-RU"/>
              </w:rPr>
            </w:pPr>
          </w:p>
        </w:tc>
        <w:tc>
          <w:tcPr>
            <w:tcW w:w="1701" w:type="dxa"/>
          </w:tcPr>
          <w:p w14:paraId="36D649CF" w14:textId="77777777" w:rsidR="00EB234F" w:rsidRPr="00EB234F" w:rsidRDefault="00EB234F" w:rsidP="00AD447B">
            <w:pPr>
              <w:pStyle w:val="TableParagraph"/>
              <w:jc w:val="center"/>
              <w:rPr>
                <w:sz w:val="20"/>
                <w:lang w:val="ru-RU"/>
              </w:rPr>
            </w:pPr>
          </w:p>
        </w:tc>
        <w:tc>
          <w:tcPr>
            <w:tcW w:w="1549" w:type="dxa"/>
          </w:tcPr>
          <w:p w14:paraId="55DA5C2B" w14:textId="77777777" w:rsidR="00EB234F" w:rsidRPr="00EB234F" w:rsidRDefault="00EB234F" w:rsidP="00AD447B">
            <w:pPr>
              <w:pStyle w:val="TableParagraph"/>
              <w:jc w:val="center"/>
              <w:rPr>
                <w:sz w:val="20"/>
                <w:lang w:val="ru-RU"/>
              </w:rPr>
            </w:pPr>
          </w:p>
        </w:tc>
      </w:tr>
      <w:tr w:rsidR="00EB234F" w14:paraId="302BDE04" w14:textId="77777777" w:rsidTr="00AD447B">
        <w:trPr>
          <w:trHeight w:val="922"/>
        </w:trPr>
        <w:tc>
          <w:tcPr>
            <w:tcW w:w="1796" w:type="dxa"/>
            <w:vMerge/>
          </w:tcPr>
          <w:p w14:paraId="14BD0C35" w14:textId="77777777" w:rsidR="00EB234F" w:rsidRPr="00EB234F" w:rsidRDefault="00EB234F" w:rsidP="00AD447B">
            <w:pPr>
              <w:rPr>
                <w:szCs w:val="2"/>
                <w:lang w:val="ru-RU"/>
              </w:rPr>
            </w:pPr>
          </w:p>
        </w:tc>
        <w:tc>
          <w:tcPr>
            <w:tcW w:w="2457" w:type="dxa"/>
            <w:vMerge/>
          </w:tcPr>
          <w:p w14:paraId="338A1A82" w14:textId="77777777" w:rsidR="00EB234F" w:rsidRPr="00EB234F" w:rsidRDefault="00EB234F" w:rsidP="00AD447B">
            <w:pPr>
              <w:pStyle w:val="TableParagraph"/>
              <w:tabs>
                <w:tab w:val="left" w:pos="1196"/>
                <w:tab w:val="left" w:pos="1683"/>
              </w:tabs>
              <w:spacing w:before="71" w:line="237" w:lineRule="auto"/>
              <w:ind w:left="82" w:right="80"/>
              <w:rPr>
                <w:spacing w:val="-2"/>
                <w:lang w:val="ru-RU"/>
              </w:rPr>
            </w:pPr>
          </w:p>
        </w:tc>
        <w:tc>
          <w:tcPr>
            <w:tcW w:w="6672" w:type="dxa"/>
            <w:vMerge/>
          </w:tcPr>
          <w:p w14:paraId="5427AB1E" w14:textId="77777777" w:rsidR="00EB234F" w:rsidRPr="00EB234F" w:rsidRDefault="00EB234F" w:rsidP="00AD447B">
            <w:pPr>
              <w:pStyle w:val="TableParagraph"/>
              <w:tabs>
                <w:tab w:val="left" w:pos="306"/>
              </w:tabs>
              <w:spacing w:before="71" w:line="237" w:lineRule="auto"/>
              <w:ind w:left="82" w:right="77"/>
              <w:rPr>
                <w:lang w:val="ru-RU"/>
              </w:rPr>
            </w:pPr>
          </w:p>
        </w:tc>
        <w:tc>
          <w:tcPr>
            <w:tcW w:w="1134" w:type="dxa"/>
          </w:tcPr>
          <w:p w14:paraId="10DC7917" w14:textId="714D488B" w:rsidR="00EB234F" w:rsidRPr="00EB234F" w:rsidRDefault="00330219" w:rsidP="00AD447B">
            <w:pPr>
              <w:pStyle w:val="TableParagraph"/>
              <w:jc w:val="center"/>
              <w:rPr>
                <w:sz w:val="20"/>
                <w:lang w:val="ru-RU"/>
              </w:rPr>
            </w:pPr>
            <w:r>
              <w:rPr>
                <w:sz w:val="20"/>
                <w:lang w:val="ru-RU"/>
              </w:rPr>
              <w:t>да</w:t>
            </w:r>
          </w:p>
        </w:tc>
        <w:tc>
          <w:tcPr>
            <w:tcW w:w="1701" w:type="dxa"/>
          </w:tcPr>
          <w:p w14:paraId="751E1D00" w14:textId="77777777" w:rsidR="00EB234F" w:rsidRPr="00EB234F" w:rsidRDefault="00EB234F" w:rsidP="00AD447B">
            <w:pPr>
              <w:jc w:val="center"/>
              <w:rPr>
                <w:lang w:val="ru-RU"/>
              </w:rPr>
            </w:pPr>
          </w:p>
        </w:tc>
        <w:tc>
          <w:tcPr>
            <w:tcW w:w="1549" w:type="dxa"/>
          </w:tcPr>
          <w:p w14:paraId="1F4B8B4D" w14:textId="77777777" w:rsidR="00EB234F" w:rsidRPr="00EB234F" w:rsidRDefault="00EB234F" w:rsidP="00AD447B">
            <w:pPr>
              <w:pStyle w:val="TableParagraph"/>
              <w:jc w:val="center"/>
              <w:rPr>
                <w:sz w:val="20"/>
                <w:lang w:val="ru-RU"/>
              </w:rPr>
            </w:pPr>
          </w:p>
        </w:tc>
      </w:tr>
      <w:tr w:rsidR="00EB234F" w14:paraId="7CD54D2D" w14:textId="77777777" w:rsidTr="00AD447B">
        <w:trPr>
          <w:trHeight w:val="694"/>
        </w:trPr>
        <w:tc>
          <w:tcPr>
            <w:tcW w:w="1796" w:type="dxa"/>
            <w:vMerge/>
          </w:tcPr>
          <w:p w14:paraId="1DF11F83" w14:textId="77777777" w:rsidR="00EB234F" w:rsidRPr="00EB234F" w:rsidRDefault="00EB234F" w:rsidP="00AD447B">
            <w:pPr>
              <w:rPr>
                <w:sz w:val="2"/>
                <w:szCs w:val="2"/>
                <w:lang w:val="ru-RU"/>
              </w:rPr>
            </w:pPr>
          </w:p>
        </w:tc>
        <w:tc>
          <w:tcPr>
            <w:tcW w:w="2457" w:type="dxa"/>
            <w:vMerge w:val="restart"/>
          </w:tcPr>
          <w:p w14:paraId="4652B92F" w14:textId="77777777" w:rsidR="00EB234F" w:rsidRPr="00D52E67" w:rsidRDefault="00EB234F" w:rsidP="00AD447B">
            <w:pPr>
              <w:pStyle w:val="TableParagraph"/>
              <w:tabs>
                <w:tab w:val="left" w:pos="1707"/>
              </w:tabs>
              <w:spacing w:before="71" w:line="237" w:lineRule="auto"/>
              <w:ind w:left="82" w:right="76"/>
              <w:rPr>
                <w:lang w:val="ru-RU"/>
              </w:rPr>
            </w:pPr>
            <w:r w:rsidRPr="00D52E67">
              <w:rPr>
                <w:lang w:val="ru-RU"/>
              </w:rPr>
              <w:t xml:space="preserve">наличие и понятность </w:t>
            </w:r>
            <w:r w:rsidRPr="00D52E67">
              <w:rPr>
                <w:spacing w:val="-2"/>
                <w:lang w:val="ru-RU"/>
              </w:rPr>
              <w:t>навигации внутри организации</w:t>
            </w:r>
          </w:p>
        </w:tc>
        <w:tc>
          <w:tcPr>
            <w:tcW w:w="6672" w:type="dxa"/>
            <w:vMerge w:val="restart"/>
          </w:tcPr>
          <w:p w14:paraId="6E971CAF" w14:textId="77777777" w:rsidR="00EB234F" w:rsidRPr="00D52E67" w:rsidRDefault="00EB234F" w:rsidP="00AD447B">
            <w:pPr>
              <w:pStyle w:val="TableParagraph"/>
              <w:tabs>
                <w:tab w:val="left" w:pos="290"/>
              </w:tabs>
              <w:spacing w:before="71" w:line="237" w:lineRule="auto"/>
              <w:ind w:left="82" w:right="77"/>
              <w:rPr>
                <w:lang w:val="ru-RU"/>
              </w:rPr>
            </w:pPr>
            <w:r w:rsidRPr="00D52E67">
              <w:rPr>
                <w:lang w:val="ru-RU"/>
              </w:rPr>
              <w:t xml:space="preserve">- на каждом этаже размещены поэтажные схемы помещений, при необходимости они дублированы на первом этаже </w:t>
            </w:r>
            <w:r w:rsidRPr="00D52E67">
              <w:rPr>
                <w:spacing w:val="-2"/>
                <w:lang w:val="ru-RU"/>
              </w:rPr>
              <w:t>здания;</w:t>
            </w:r>
          </w:p>
          <w:p w14:paraId="363452E5" w14:textId="77777777" w:rsidR="00EB234F" w:rsidRPr="00D52E67" w:rsidRDefault="00EB234F" w:rsidP="00AD447B">
            <w:pPr>
              <w:pStyle w:val="TableParagraph"/>
              <w:tabs>
                <w:tab w:val="left" w:pos="402"/>
                <w:tab w:val="left" w:pos="2336"/>
              </w:tabs>
              <w:spacing w:line="237" w:lineRule="auto"/>
              <w:ind w:left="82" w:right="75"/>
              <w:rPr>
                <w:lang w:val="ru-RU"/>
              </w:rPr>
            </w:pPr>
            <w:r w:rsidRPr="00D52E67">
              <w:rPr>
                <w:lang w:val="ru-RU"/>
              </w:rPr>
              <w:t xml:space="preserve">- присутствуют указатели и </w:t>
            </w:r>
            <w:r w:rsidRPr="00D52E67">
              <w:rPr>
                <w:spacing w:val="-2"/>
                <w:lang w:val="ru-RU"/>
              </w:rPr>
              <w:t xml:space="preserve">кабинетные таблички, </w:t>
            </w:r>
            <w:r w:rsidRPr="00D52E67">
              <w:rPr>
                <w:lang w:val="ru-RU"/>
              </w:rPr>
              <w:t>позволяющие идентифицировать помещения организации;</w:t>
            </w:r>
          </w:p>
          <w:p w14:paraId="105CF5A2" w14:textId="77777777" w:rsidR="00EB234F" w:rsidRPr="00D52E67" w:rsidRDefault="00EB234F" w:rsidP="00AD447B">
            <w:pPr>
              <w:pStyle w:val="TableParagraph"/>
              <w:tabs>
                <w:tab w:val="left" w:pos="292"/>
                <w:tab w:val="left" w:pos="2285"/>
                <w:tab w:val="left" w:pos="2864"/>
              </w:tabs>
              <w:spacing w:line="237" w:lineRule="auto"/>
              <w:ind w:left="82" w:right="75"/>
              <w:rPr>
                <w:lang w:val="ru-RU"/>
              </w:rPr>
            </w:pPr>
            <w:r w:rsidRPr="00D52E67">
              <w:rPr>
                <w:lang w:val="ru-RU"/>
              </w:rPr>
              <w:t xml:space="preserve">- по всему зданию размещены </w:t>
            </w:r>
            <w:r w:rsidRPr="00D52E67">
              <w:rPr>
                <w:spacing w:val="-2"/>
                <w:lang w:val="ru-RU"/>
              </w:rPr>
              <w:t xml:space="preserve">специальные указатели, </w:t>
            </w:r>
            <w:r w:rsidRPr="00D52E67">
              <w:rPr>
                <w:lang w:val="ru-RU"/>
              </w:rPr>
              <w:t xml:space="preserve">информирующие об основных и запасных выходах из здания, расположении лифтов, пандусов и иных технических средств </w:t>
            </w:r>
            <w:r w:rsidRPr="00D52E67">
              <w:rPr>
                <w:spacing w:val="-2"/>
                <w:lang w:val="ru-RU"/>
              </w:rPr>
              <w:t>передвижения</w:t>
            </w:r>
            <w:r w:rsidRPr="00D52E67">
              <w:rPr>
                <w:spacing w:val="-4"/>
                <w:lang w:val="ru-RU"/>
              </w:rPr>
              <w:t xml:space="preserve">(для </w:t>
            </w:r>
            <w:r w:rsidRPr="00D52E67">
              <w:rPr>
                <w:lang w:val="ru-RU"/>
              </w:rPr>
              <w:t>маломобильных групп граждан)</w:t>
            </w:r>
          </w:p>
        </w:tc>
        <w:tc>
          <w:tcPr>
            <w:tcW w:w="1134" w:type="dxa"/>
          </w:tcPr>
          <w:p w14:paraId="5948048B" w14:textId="4E8B9F83" w:rsidR="00EB234F" w:rsidRPr="00EB234F" w:rsidRDefault="00330219" w:rsidP="00AD447B">
            <w:pPr>
              <w:pStyle w:val="TableParagraph"/>
              <w:jc w:val="center"/>
              <w:rPr>
                <w:sz w:val="20"/>
                <w:lang w:val="ru-RU"/>
              </w:rPr>
            </w:pPr>
            <w:r>
              <w:rPr>
                <w:sz w:val="20"/>
                <w:lang w:val="ru-RU"/>
              </w:rPr>
              <w:t>да</w:t>
            </w:r>
          </w:p>
        </w:tc>
        <w:tc>
          <w:tcPr>
            <w:tcW w:w="1701" w:type="dxa"/>
          </w:tcPr>
          <w:p w14:paraId="3AE32748" w14:textId="77777777" w:rsidR="00EB234F" w:rsidRPr="00EB234F" w:rsidRDefault="00EB234F" w:rsidP="00AD447B">
            <w:pPr>
              <w:jc w:val="center"/>
              <w:rPr>
                <w:lang w:val="ru-RU"/>
              </w:rPr>
            </w:pPr>
          </w:p>
        </w:tc>
        <w:tc>
          <w:tcPr>
            <w:tcW w:w="1549" w:type="dxa"/>
          </w:tcPr>
          <w:p w14:paraId="3766C661" w14:textId="77777777" w:rsidR="00EB234F" w:rsidRPr="00EB234F" w:rsidRDefault="00EB234F" w:rsidP="00AD447B">
            <w:pPr>
              <w:pStyle w:val="TableParagraph"/>
              <w:jc w:val="center"/>
              <w:rPr>
                <w:sz w:val="20"/>
                <w:lang w:val="ru-RU"/>
              </w:rPr>
            </w:pPr>
          </w:p>
        </w:tc>
      </w:tr>
      <w:tr w:rsidR="00EB234F" w14:paraId="7B1265DB" w14:textId="77777777" w:rsidTr="00AD447B">
        <w:trPr>
          <w:trHeight w:val="987"/>
        </w:trPr>
        <w:tc>
          <w:tcPr>
            <w:tcW w:w="1796" w:type="dxa"/>
            <w:vMerge/>
          </w:tcPr>
          <w:p w14:paraId="1DFEC4AA" w14:textId="77777777" w:rsidR="00EB234F" w:rsidRPr="00EB234F" w:rsidRDefault="00EB234F" w:rsidP="00AD447B">
            <w:pPr>
              <w:rPr>
                <w:sz w:val="2"/>
                <w:szCs w:val="2"/>
                <w:lang w:val="ru-RU"/>
              </w:rPr>
            </w:pPr>
          </w:p>
        </w:tc>
        <w:tc>
          <w:tcPr>
            <w:tcW w:w="2457" w:type="dxa"/>
            <w:vMerge/>
          </w:tcPr>
          <w:p w14:paraId="51CB7769" w14:textId="77777777" w:rsidR="00EB234F" w:rsidRPr="00EB234F" w:rsidRDefault="00EB234F" w:rsidP="00AD447B">
            <w:pPr>
              <w:pStyle w:val="TableParagraph"/>
              <w:tabs>
                <w:tab w:val="left" w:pos="1707"/>
              </w:tabs>
              <w:spacing w:before="71" w:line="237" w:lineRule="auto"/>
              <w:ind w:left="82" w:right="76"/>
              <w:rPr>
                <w:lang w:val="ru-RU"/>
              </w:rPr>
            </w:pPr>
          </w:p>
        </w:tc>
        <w:tc>
          <w:tcPr>
            <w:tcW w:w="6672" w:type="dxa"/>
            <w:vMerge/>
          </w:tcPr>
          <w:p w14:paraId="05B0E631" w14:textId="77777777" w:rsidR="00EB234F" w:rsidRPr="00EB234F" w:rsidRDefault="00EB234F" w:rsidP="00AD447B">
            <w:pPr>
              <w:pStyle w:val="TableParagraph"/>
              <w:tabs>
                <w:tab w:val="left" w:pos="290"/>
              </w:tabs>
              <w:spacing w:before="71" w:line="237" w:lineRule="auto"/>
              <w:ind w:left="82" w:right="77"/>
              <w:rPr>
                <w:lang w:val="ru-RU"/>
              </w:rPr>
            </w:pPr>
          </w:p>
        </w:tc>
        <w:tc>
          <w:tcPr>
            <w:tcW w:w="1134" w:type="dxa"/>
          </w:tcPr>
          <w:p w14:paraId="6E7BA09E" w14:textId="5B547254" w:rsidR="00EB234F" w:rsidRPr="00EB234F" w:rsidRDefault="00330219" w:rsidP="00AD447B">
            <w:pPr>
              <w:pStyle w:val="TableParagraph"/>
              <w:jc w:val="center"/>
              <w:rPr>
                <w:sz w:val="20"/>
                <w:lang w:val="ru-RU"/>
              </w:rPr>
            </w:pPr>
            <w:r>
              <w:rPr>
                <w:sz w:val="20"/>
                <w:lang w:val="ru-RU"/>
              </w:rPr>
              <w:t>да</w:t>
            </w:r>
          </w:p>
        </w:tc>
        <w:tc>
          <w:tcPr>
            <w:tcW w:w="1701" w:type="dxa"/>
          </w:tcPr>
          <w:p w14:paraId="17CDBDCB" w14:textId="77777777" w:rsidR="00EB234F" w:rsidRPr="00EB234F" w:rsidRDefault="00EB234F" w:rsidP="00AD447B">
            <w:pPr>
              <w:jc w:val="center"/>
              <w:rPr>
                <w:lang w:val="ru-RU"/>
              </w:rPr>
            </w:pPr>
          </w:p>
        </w:tc>
        <w:tc>
          <w:tcPr>
            <w:tcW w:w="1549" w:type="dxa"/>
          </w:tcPr>
          <w:p w14:paraId="4AF6D9E8" w14:textId="77777777" w:rsidR="00EB234F" w:rsidRPr="00EB234F" w:rsidRDefault="00EB234F" w:rsidP="00AD447B">
            <w:pPr>
              <w:pStyle w:val="TableParagraph"/>
              <w:jc w:val="center"/>
              <w:rPr>
                <w:sz w:val="20"/>
                <w:lang w:val="ru-RU"/>
              </w:rPr>
            </w:pPr>
          </w:p>
        </w:tc>
      </w:tr>
      <w:tr w:rsidR="00EB234F" w14:paraId="0D09E38B" w14:textId="77777777" w:rsidTr="00AD447B">
        <w:trPr>
          <w:trHeight w:val="1045"/>
        </w:trPr>
        <w:tc>
          <w:tcPr>
            <w:tcW w:w="1796" w:type="dxa"/>
            <w:vMerge/>
          </w:tcPr>
          <w:p w14:paraId="0BDA74D4" w14:textId="77777777" w:rsidR="00EB234F" w:rsidRPr="00EB234F" w:rsidRDefault="00EB234F" w:rsidP="00AD447B">
            <w:pPr>
              <w:rPr>
                <w:sz w:val="2"/>
                <w:szCs w:val="2"/>
                <w:lang w:val="ru-RU"/>
              </w:rPr>
            </w:pPr>
          </w:p>
        </w:tc>
        <w:tc>
          <w:tcPr>
            <w:tcW w:w="2457" w:type="dxa"/>
            <w:vMerge/>
          </w:tcPr>
          <w:p w14:paraId="56C09CA4" w14:textId="77777777" w:rsidR="00EB234F" w:rsidRPr="00EB234F" w:rsidRDefault="00EB234F" w:rsidP="00AD447B">
            <w:pPr>
              <w:pStyle w:val="TableParagraph"/>
              <w:tabs>
                <w:tab w:val="left" w:pos="1707"/>
              </w:tabs>
              <w:spacing w:before="71" w:line="237" w:lineRule="auto"/>
              <w:ind w:left="82" w:right="76"/>
              <w:rPr>
                <w:lang w:val="ru-RU"/>
              </w:rPr>
            </w:pPr>
          </w:p>
        </w:tc>
        <w:tc>
          <w:tcPr>
            <w:tcW w:w="6672" w:type="dxa"/>
            <w:vMerge/>
          </w:tcPr>
          <w:p w14:paraId="36461F30" w14:textId="77777777" w:rsidR="00EB234F" w:rsidRPr="00EB234F" w:rsidRDefault="00EB234F" w:rsidP="00AD447B">
            <w:pPr>
              <w:pStyle w:val="TableParagraph"/>
              <w:tabs>
                <w:tab w:val="left" w:pos="290"/>
              </w:tabs>
              <w:spacing w:before="71" w:line="237" w:lineRule="auto"/>
              <w:ind w:left="82" w:right="77"/>
              <w:rPr>
                <w:lang w:val="ru-RU"/>
              </w:rPr>
            </w:pPr>
          </w:p>
        </w:tc>
        <w:tc>
          <w:tcPr>
            <w:tcW w:w="1134" w:type="dxa"/>
          </w:tcPr>
          <w:p w14:paraId="3B274596" w14:textId="15283B72" w:rsidR="00EB234F" w:rsidRPr="00EB234F" w:rsidRDefault="00330219" w:rsidP="00AD447B">
            <w:pPr>
              <w:pStyle w:val="TableParagraph"/>
              <w:jc w:val="center"/>
              <w:rPr>
                <w:sz w:val="20"/>
                <w:lang w:val="ru-RU"/>
              </w:rPr>
            </w:pPr>
            <w:r>
              <w:rPr>
                <w:sz w:val="20"/>
                <w:lang w:val="ru-RU"/>
              </w:rPr>
              <w:t>да</w:t>
            </w:r>
          </w:p>
        </w:tc>
        <w:tc>
          <w:tcPr>
            <w:tcW w:w="1701" w:type="dxa"/>
          </w:tcPr>
          <w:p w14:paraId="6CA55A77" w14:textId="77777777" w:rsidR="00EB234F" w:rsidRPr="00EB234F" w:rsidRDefault="00EB234F" w:rsidP="00AD447B">
            <w:pPr>
              <w:jc w:val="center"/>
              <w:rPr>
                <w:lang w:val="ru-RU"/>
              </w:rPr>
            </w:pPr>
          </w:p>
        </w:tc>
        <w:tc>
          <w:tcPr>
            <w:tcW w:w="1549" w:type="dxa"/>
          </w:tcPr>
          <w:p w14:paraId="1E8C724E" w14:textId="77777777" w:rsidR="00EB234F" w:rsidRPr="00EB234F" w:rsidRDefault="00EB234F" w:rsidP="00AD447B">
            <w:pPr>
              <w:pStyle w:val="TableParagraph"/>
              <w:jc w:val="center"/>
              <w:rPr>
                <w:sz w:val="20"/>
                <w:lang w:val="ru-RU"/>
              </w:rPr>
            </w:pPr>
          </w:p>
        </w:tc>
      </w:tr>
      <w:tr w:rsidR="00EB234F" w14:paraId="4FAFF8EE" w14:textId="77777777" w:rsidTr="00AD447B">
        <w:trPr>
          <w:trHeight w:val="601"/>
        </w:trPr>
        <w:tc>
          <w:tcPr>
            <w:tcW w:w="1796" w:type="dxa"/>
            <w:vMerge/>
          </w:tcPr>
          <w:p w14:paraId="4F6B10BB" w14:textId="77777777" w:rsidR="00EB234F" w:rsidRPr="00EB234F" w:rsidRDefault="00EB234F" w:rsidP="00AD447B">
            <w:pPr>
              <w:rPr>
                <w:sz w:val="2"/>
                <w:szCs w:val="2"/>
                <w:lang w:val="ru-RU"/>
              </w:rPr>
            </w:pPr>
          </w:p>
        </w:tc>
        <w:tc>
          <w:tcPr>
            <w:tcW w:w="2457" w:type="dxa"/>
            <w:vMerge w:val="restart"/>
          </w:tcPr>
          <w:p w14:paraId="596DA97A" w14:textId="77777777" w:rsidR="00EB234F" w:rsidRPr="00D52E67" w:rsidRDefault="00EB234F" w:rsidP="00AD447B">
            <w:pPr>
              <w:pStyle w:val="TableParagraph"/>
              <w:spacing w:before="71" w:line="237" w:lineRule="auto"/>
              <w:ind w:left="82" w:right="77"/>
              <w:rPr>
                <w:lang w:val="ru-RU"/>
              </w:rPr>
            </w:pPr>
            <w:r w:rsidRPr="00D52E67">
              <w:rPr>
                <w:lang w:val="ru-RU"/>
              </w:rPr>
              <w:t>Наличие и доступность питьевой воды</w:t>
            </w:r>
          </w:p>
        </w:tc>
        <w:tc>
          <w:tcPr>
            <w:tcW w:w="6672" w:type="dxa"/>
            <w:vMerge w:val="restart"/>
          </w:tcPr>
          <w:p w14:paraId="5F0B9B77" w14:textId="77777777" w:rsidR="00EB234F" w:rsidRPr="00D52E67" w:rsidRDefault="00EB234F" w:rsidP="00AD447B">
            <w:pPr>
              <w:pStyle w:val="TableParagraph"/>
              <w:tabs>
                <w:tab w:val="left" w:pos="364"/>
              </w:tabs>
              <w:ind w:left="82" w:right="76"/>
              <w:rPr>
                <w:lang w:val="ru-RU"/>
              </w:rPr>
            </w:pPr>
            <w:r w:rsidRPr="00D52E67">
              <w:rPr>
                <w:lang w:val="ru-RU"/>
              </w:rPr>
              <w:t>- в помещениях организации размещены кулеры с питьевой водой или обеспечена иная возможность доступа к питьевой воде (бутилированная вода, термоспоты, чайники и пр.);</w:t>
            </w:r>
          </w:p>
          <w:p w14:paraId="5B57FE85" w14:textId="77777777" w:rsidR="00EB234F" w:rsidRPr="00D52E67" w:rsidRDefault="00EB234F" w:rsidP="00AD447B">
            <w:pPr>
              <w:pStyle w:val="TableParagraph"/>
              <w:ind w:left="82" w:right="76"/>
              <w:rPr>
                <w:lang w:val="ru-RU"/>
              </w:rPr>
            </w:pPr>
            <w:r w:rsidRPr="00D52E67">
              <w:rPr>
                <w:lang w:val="ru-RU"/>
              </w:rPr>
              <w:t xml:space="preserve">- вода в наличии в течение </w:t>
            </w:r>
            <w:r w:rsidRPr="00D52E67">
              <w:rPr>
                <w:spacing w:val="-2"/>
                <w:lang w:val="ru-RU"/>
              </w:rPr>
              <w:t xml:space="preserve">всего </w:t>
            </w:r>
            <w:r w:rsidRPr="00D52E67">
              <w:rPr>
                <w:lang w:val="ru-RU"/>
              </w:rPr>
              <w:t>времени работы организации, имеются сменные бутыли;</w:t>
            </w:r>
          </w:p>
          <w:p w14:paraId="59CC096F" w14:textId="77777777" w:rsidR="00EB234F" w:rsidRPr="00D52E67" w:rsidRDefault="00EB234F" w:rsidP="00AD447B">
            <w:pPr>
              <w:pStyle w:val="TableParagraph"/>
              <w:tabs>
                <w:tab w:val="left" w:pos="506"/>
              </w:tabs>
              <w:ind w:left="82" w:right="78"/>
              <w:rPr>
                <w:lang w:val="ru-RU"/>
              </w:rPr>
            </w:pPr>
            <w:r w:rsidRPr="00D52E67">
              <w:rPr>
                <w:lang w:val="ru-RU"/>
              </w:rPr>
              <w:t>- заключены договоры с поставщиками на поставку воды на срок не менее 6 месяцев;</w:t>
            </w:r>
          </w:p>
          <w:p w14:paraId="0392CE5B" w14:textId="77777777" w:rsidR="00EB234F" w:rsidRPr="00D52E67" w:rsidRDefault="00EB234F" w:rsidP="00AD447B">
            <w:pPr>
              <w:pStyle w:val="TableParagraph"/>
              <w:tabs>
                <w:tab w:val="left" w:pos="225"/>
              </w:tabs>
              <w:ind w:left="82"/>
              <w:rPr>
                <w:lang w:val="ru-RU"/>
              </w:rPr>
            </w:pPr>
            <w:r w:rsidRPr="00D52E67">
              <w:rPr>
                <w:lang w:val="ru-RU"/>
              </w:rPr>
              <w:t xml:space="preserve">- доступ к питьевой воде обеспечен на каждом этаже здания и в </w:t>
            </w:r>
            <w:r w:rsidRPr="00D52E67">
              <w:rPr>
                <w:lang w:val="ru-RU"/>
              </w:rPr>
              <w:lastRenderedPageBreak/>
              <w:t>каждом обособленном подразделении организации</w:t>
            </w:r>
          </w:p>
        </w:tc>
        <w:tc>
          <w:tcPr>
            <w:tcW w:w="1134" w:type="dxa"/>
          </w:tcPr>
          <w:p w14:paraId="3203232B" w14:textId="77777777" w:rsidR="00EB234F" w:rsidRPr="00EB234F" w:rsidRDefault="00EB234F" w:rsidP="00AD447B">
            <w:pPr>
              <w:pStyle w:val="TableParagraph"/>
              <w:jc w:val="center"/>
              <w:rPr>
                <w:sz w:val="20"/>
                <w:lang w:val="ru-RU"/>
              </w:rPr>
            </w:pPr>
          </w:p>
        </w:tc>
        <w:tc>
          <w:tcPr>
            <w:tcW w:w="1701" w:type="dxa"/>
          </w:tcPr>
          <w:p w14:paraId="3D69059C" w14:textId="77777777" w:rsidR="00EB234F" w:rsidRPr="00EB234F" w:rsidRDefault="00EB234F" w:rsidP="00AD447B">
            <w:pPr>
              <w:jc w:val="center"/>
              <w:rPr>
                <w:lang w:val="ru-RU"/>
              </w:rPr>
            </w:pPr>
          </w:p>
        </w:tc>
        <w:tc>
          <w:tcPr>
            <w:tcW w:w="1549" w:type="dxa"/>
          </w:tcPr>
          <w:p w14:paraId="0108F51D" w14:textId="77777777" w:rsidR="00EB234F" w:rsidRPr="00EB234F" w:rsidRDefault="00EB234F" w:rsidP="00AD447B">
            <w:pPr>
              <w:pStyle w:val="TableParagraph"/>
              <w:jc w:val="center"/>
              <w:rPr>
                <w:sz w:val="20"/>
                <w:lang w:val="ru-RU"/>
              </w:rPr>
            </w:pPr>
          </w:p>
        </w:tc>
      </w:tr>
      <w:tr w:rsidR="00EB234F" w14:paraId="649A20F2" w14:textId="77777777" w:rsidTr="00AD447B">
        <w:trPr>
          <w:trHeight w:val="697"/>
        </w:trPr>
        <w:tc>
          <w:tcPr>
            <w:tcW w:w="1796" w:type="dxa"/>
            <w:vMerge/>
          </w:tcPr>
          <w:p w14:paraId="2CEDA06C" w14:textId="77777777" w:rsidR="00EB234F" w:rsidRPr="00EB234F" w:rsidRDefault="00EB234F" w:rsidP="00AD447B">
            <w:pPr>
              <w:rPr>
                <w:sz w:val="2"/>
                <w:szCs w:val="2"/>
                <w:lang w:val="ru-RU"/>
              </w:rPr>
            </w:pPr>
          </w:p>
        </w:tc>
        <w:tc>
          <w:tcPr>
            <w:tcW w:w="2457" w:type="dxa"/>
            <w:vMerge/>
          </w:tcPr>
          <w:p w14:paraId="33302BFF" w14:textId="77777777" w:rsidR="00EB234F" w:rsidRPr="00EB234F" w:rsidRDefault="00EB234F" w:rsidP="00AD447B">
            <w:pPr>
              <w:pStyle w:val="TableParagraph"/>
              <w:spacing w:before="71" w:line="237" w:lineRule="auto"/>
              <w:ind w:left="82" w:right="77"/>
              <w:rPr>
                <w:lang w:val="ru-RU"/>
              </w:rPr>
            </w:pPr>
          </w:p>
        </w:tc>
        <w:tc>
          <w:tcPr>
            <w:tcW w:w="6672" w:type="dxa"/>
            <w:vMerge/>
          </w:tcPr>
          <w:p w14:paraId="5A14AA87" w14:textId="77777777" w:rsidR="00EB234F" w:rsidRPr="00EB234F" w:rsidRDefault="00EB234F" w:rsidP="00AD447B">
            <w:pPr>
              <w:pStyle w:val="TableParagraph"/>
              <w:tabs>
                <w:tab w:val="left" w:pos="364"/>
              </w:tabs>
              <w:ind w:left="82" w:right="76"/>
              <w:rPr>
                <w:lang w:val="ru-RU"/>
              </w:rPr>
            </w:pPr>
          </w:p>
        </w:tc>
        <w:tc>
          <w:tcPr>
            <w:tcW w:w="1134" w:type="dxa"/>
          </w:tcPr>
          <w:p w14:paraId="65DEF587" w14:textId="710B9620" w:rsidR="00EB234F" w:rsidRPr="00EB234F" w:rsidRDefault="00330219" w:rsidP="00AD447B">
            <w:pPr>
              <w:pStyle w:val="TableParagraph"/>
              <w:jc w:val="center"/>
              <w:rPr>
                <w:sz w:val="20"/>
                <w:lang w:val="ru-RU"/>
              </w:rPr>
            </w:pPr>
            <w:r>
              <w:rPr>
                <w:sz w:val="20"/>
                <w:lang w:val="ru-RU"/>
              </w:rPr>
              <w:t>да</w:t>
            </w:r>
          </w:p>
        </w:tc>
        <w:tc>
          <w:tcPr>
            <w:tcW w:w="1701" w:type="dxa"/>
          </w:tcPr>
          <w:p w14:paraId="357E18E1" w14:textId="77777777" w:rsidR="00EB234F" w:rsidRPr="00EB234F" w:rsidRDefault="00EB234F" w:rsidP="00AD447B">
            <w:pPr>
              <w:jc w:val="center"/>
              <w:rPr>
                <w:lang w:val="ru-RU"/>
              </w:rPr>
            </w:pPr>
          </w:p>
        </w:tc>
        <w:tc>
          <w:tcPr>
            <w:tcW w:w="1549" w:type="dxa"/>
          </w:tcPr>
          <w:p w14:paraId="418D4B9A" w14:textId="77777777" w:rsidR="00EB234F" w:rsidRPr="00EB234F" w:rsidRDefault="00EB234F" w:rsidP="00AD447B">
            <w:pPr>
              <w:pStyle w:val="TableParagraph"/>
              <w:jc w:val="center"/>
              <w:rPr>
                <w:sz w:val="20"/>
                <w:lang w:val="ru-RU"/>
              </w:rPr>
            </w:pPr>
          </w:p>
        </w:tc>
      </w:tr>
      <w:tr w:rsidR="00EB234F" w14:paraId="76D3C772" w14:textId="77777777" w:rsidTr="00AD447B">
        <w:trPr>
          <w:trHeight w:val="327"/>
        </w:trPr>
        <w:tc>
          <w:tcPr>
            <w:tcW w:w="1796" w:type="dxa"/>
            <w:vMerge/>
          </w:tcPr>
          <w:p w14:paraId="07EEC121" w14:textId="77777777" w:rsidR="00EB234F" w:rsidRPr="00EB234F" w:rsidRDefault="00EB234F" w:rsidP="00AD447B">
            <w:pPr>
              <w:rPr>
                <w:sz w:val="2"/>
                <w:szCs w:val="2"/>
                <w:lang w:val="ru-RU"/>
              </w:rPr>
            </w:pPr>
          </w:p>
        </w:tc>
        <w:tc>
          <w:tcPr>
            <w:tcW w:w="2457" w:type="dxa"/>
            <w:vMerge/>
          </w:tcPr>
          <w:p w14:paraId="6D73C0F7" w14:textId="77777777" w:rsidR="00EB234F" w:rsidRPr="00EB234F" w:rsidRDefault="00EB234F" w:rsidP="00AD447B">
            <w:pPr>
              <w:pStyle w:val="TableParagraph"/>
              <w:spacing w:before="71" w:line="237" w:lineRule="auto"/>
              <w:ind w:left="82" w:right="77"/>
              <w:rPr>
                <w:lang w:val="ru-RU"/>
              </w:rPr>
            </w:pPr>
          </w:p>
        </w:tc>
        <w:tc>
          <w:tcPr>
            <w:tcW w:w="6672" w:type="dxa"/>
            <w:vMerge/>
          </w:tcPr>
          <w:p w14:paraId="0CBEA37E" w14:textId="77777777" w:rsidR="00EB234F" w:rsidRPr="00EB234F" w:rsidRDefault="00EB234F" w:rsidP="00AD447B">
            <w:pPr>
              <w:pStyle w:val="TableParagraph"/>
              <w:tabs>
                <w:tab w:val="left" w:pos="364"/>
              </w:tabs>
              <w:ind w:left="82" w:right="76"/>
              <w:rPr>
                <w:lang w:val="ru-RU"/>
              </w:rPr>
            </w:pPr>
          </w:p>
        </w:tc>
        <w:tc>
          <w:tcPr>
            <w:tcW w:w="1134" w:type="dxa"/>
          </w:tcPr>
          <w:p w14:paraId="0892D1A6" w14:textId="77777777" w:rsidR="00EB234F" w:rsidRPr="00EB234F" w:rsidRDefault="00EB234F" w:rsidP="00AD447B">
            <w:pPr>
              <w:pStyle w:val="TableParagraph"/>
              <w:jc w:val="center"/>
              <w:rPr>
                <w:sz w:val="20"/>
                <w:lang w:val="ru-RU"/>
              </w:rPr>
            </w:pPr>
          </w:p>
        </w:tc>
        <w:tc>
          <w:tcPr>
            <w:tcW w:w="1701" w:type="dxa"/>
          </w:tcPr>
          <w:p w14:paraId="03817B9D" w14:textId="77777777" w:rsidR="00EB234F" w:rsidRPr="00EB234F" w:rsidRDefault="00EB234F" w:rsidP="00AD447B">
            <w:pPr>
              <w:jc w:val="center"/>
              <w:rPr>
                <w:lang w:val="ru-RU"/>
              </w:rPr>
            </w:pPr>
          </w:p>
        </w:tc>
        <w:tc>
          <w:tcPr>
            <w:tcW w:w="1549" w:type="dxa"/>
          </w:tcPr>
          <w:p w14:paraId="196FF341" w14:textId="77777777" w:rsidR="00EB234F" w:rsidRPr="00EB234F" w:rsidRDefault="00EB234F" w:rsidP="00AD447B">
            <w:pPr>
              <w:pStyle w:val="TableParagraph"/>
              <w:jc w:val="center"/>
              <w:rPr>
                <w:sz w:val="20"/>
                <w:lang w:val="ru-RU"/>
              </w:rPr>
            </w:pPr>
          </w:p>
        </w:tc>
      </w:tr>
      <w:tr w:rsidR="00EB234F" w14:paraId="110394BC" w14:textId="77777777" w:rsidTr="00AD447B">
        <w:trPr>
          <w:trHeight w:val="563"/>
        </w:trPr>
        <w:tc>
          <w:tcPr>
            <w:tcW w:w="1796" w:type="dxa"/>
            <w:vMerge/>
          </w:tcPr>
          <w:p w14:paraId="35976184" w14:textId="77777777" w:rsidR="00EB234F" w:rsidRPr="00EB234F" w:rsidRDefault="00EB234F" w:rsidP="00AD447B">
            <w:pPr>
              <w:rPr>
                <w:sz w:val="2"/>
                <w:szCs w:val="2"/>
                <w:lang w:val="ru-RU"/>
              </w:rPr>
            </w:pPr>
          </w:p>
        </w:tc>
        <w:tc>
          <w:tcPr>
            <w:tcW w:w="2457" w:type="dxa"/>
            <w:vMerge/>
          </w:tcPr>
          <w:p w14:paraId="0B84DD99" w14:textId="77777777" w:rsidR="00EB234F" w:rsidRPr="00EB234F" w:rsidRDefault="00EB234F" w:rsidP="00AD447B">
            <w:pPr>
              <w:pStyle w:val="TableParagraph"/>
              <w:spacing w:before="71" w:line="237" w:lineRule="auto"/>
              <w:ind w:left="82" w:right="77"/>
              <w:rPr>
                <w:lang w:val="ru-RU"/>
              </w:rPr>
            </w:pPr>
          </w:p>
        </w:tc>
        <w:tc>
          <w:tcPr>
            <w:tcW w:w="6672" w:type="dxa"/>
            <w:vMerge/>
          </w:tcPr>
          <w:p w14:paraId="0335E57E" w14:textId="77777777" w:rsidR="00EB234F" w:rsidRPr="00EB234F" w:rsidRDefault="00EB234F" w:rsidP="00AD447B">
            <w:pPr>
              <w:pStyle w:val="TableParagraph"/>
              <w:tabs>
                <w:tab w:val="left" w:pos="364"/>
              </w:tabs>
              <w:ind w:left="82" w:right="76"/>
              <w:rPr>
                <w:lang w:val="ru-RU"/>
              </w:rPr>
            </w:pPr>
          </w:p>
        </w:tc>
        <w:tc>
          <w:tcPr>
            <w:tcW w:w="1134" w:type="dxa"/>
          </w:tcPr>
          <w:p w14:paraId="45B1BB03" w14:textId="77777777" w:rsidR="00EB234F" w:rsidRPr="00EB234F" w:rsidRDefault="00EB234F" w:rsidP="00AD447B">
            <w:pPr>
              <w:pStyle w:val="TableParagraph"/>
              <w:jc w:val="center"/>
              <w:rPr>
                <w:sz w:val="20"/>
                <w:lang w:val="ru-RU"/>
              </w:rPr>
            </w:pPr>
          </w:p>
        </w:tc>
        <w:tc>
          <w:tcPr>
            <w:tcW w:w="1701" w:type="dxa"/>
          </w:tcPr>
          <w:p w14:paraId="4E602A53" w14:textId="77777777" w:rsidR="00EB234F" w:rsidRPr="00EB234F" w:rsidRDefault="00EB234F" w:rsidP="00AD447B">
            <w:pPr>
              <w:jc w:val="center"/>
              <w:rPr>
                <w:lang w:val="ru-RU"/>
              </w:rPr>
            </w:pPr>
          </w:p>
        </w:tc>
        <w:tc>
          <w:tcPr>
            <w:tcW w:w="1549" w:type="dxa"/>
          </w:tcPr>
          <w:p w14:paraId="5A448087" w14:textId="77777777" w:rsidR="00EB234F" w:rsidRPr="00EB234F" w:rsidRDefault="00EB234F" w:rsidP="00AD447B">
            <w:pPr>
              <w:pStyle w:val="TableParagraph"/>
              <w:jc w:val="center"/>
              <w:rPr>
                <w:sz w:val="20"/>
                <w:lang w:val="ru-RU"/>
              </w:rPr>
            </w:pPr>
          </w:p>
        </w:tc>
      </w:tr>
      <w:tr w:rsidR="00EB234F" w14:paraId="6DA66880" w14:textId="77777777" w:rsidTr="00AD447B">
        <w:trPr>
          <w:trHeight w:val="562"/>
        </w:trPr>
        <w:tc>
          <w:tcPr>
            <w:tcW w:w="1796" w:type="dxa"/>
            <w:vMerge/>
          </w:tcPr>
          <w:p w14:paraId="516DB408" w14:textId="77777777" w:rsidR="00EB234F" w:rsidRPr="00EB234F" w:rsidRDefault="00EB234F" w:rsidP="00AD447B">
            <w:pPr>
              <w:rPr>
                <w:sz w:val="2"/>
                <w:szCs w:val="2"/>
                <w:lang w:val="ru-RU"/>
              </w:rPr>
            </w:pPr>
          </w:p>
        </w:tc>
        <w:tc>
          <w:tcPr>
            <w:tcW w:w="2457" w:type="dxa"/>
            <w:vMerge/>
          </w:tcPr>
          <w:p w14:paraId="78A07889" w14:textId="77777777" w:rsidR="00EB234F" w:rsidRPr="00EB234F" w:rsidRDefault="00EB234F" w:rsidP="00AD447B">
            <w:pPr>
              <w:pStyle w:val="TableParagraph"/>
              <w:spacing w:before="71" w:line="237" w:lineRule="auto"/>
              <w:ind w:left="82" w:right="77"/>
              <w:rPr>
                <w:lang w:val="ru-RU"/>
              </w:rPr>
            </w:pPr>
          </w:p>
        </w:tc>
        <w:tc>
          <w:tcPr>
            <w:tcW w:w="6672" w:type="dxa"/>
            <w:vMerge/>
          </w:tcPr>
          <w:p w14:paraId="3F3D139C" w14:textId="77777777" w:rsidR="00EB234F" w:rsidRPr="00EB234F" w:rsidRDefault="00EB234F" w:rsidP="00AD447B">
            <w:pPr>
              <w:pStyle w:val="TableParagraph"/>
              <w:tabs>
                <w:tab w:val="left" w:pos="364"/>
              </w:tabs>
              <w:ind w:left="82" w:right="76"/>
              <w:rPr>
                <w:lang w:val="ru-RU"/>
              </w:rPr>
            </w:pPr>
          </w:p>
        </w:tc>
        <w:tc>
          <w:tcPr>
            <w:tcW w:w="1134" w:type="dxa"/>
          </w:tcPr>
          <w:p w14:paraId="25261A9F" w14:textId="77777777" w:rsidR="00EB234F" w:rsidRPr="00EB234F" w:rsidRDefault="00EB234F" w:rsidP="00AD447B">
            <w:pPr>
              <w:pStyle w:val="TableParagraph"/>
              <w:jc w:val="center"/>
              <w:rPr>
                <w:sz w:val="20"/>
                <w:lang w:val="ru-RU"/>
              </w:rPr>
            </w:pPr>
          </w:p>
        </w:tc>
        <w:tc>
          <w:tcPr>
            <w:tcW w:w="1701" w:type="dxa"/>
          </w:tcPr>
          <w:p w14:paraId="41D7FC29" w14:textId="77777777" w:rsidR="00EB234F" w:rsidRPr="00EB234F" w:rsidRDefault="00EB234F" w:rsidP="00AD447B">
            <w:pPr>
              <w:jc w:val="center"/>
              <w:rPr>
                <w:lang w:val="ru-RU"/>
              </w:rPr>
            </w:pPr>
          </w:p>
        </w:tc>
        <w:tc>
          <w:tcPr>
            <w:tcW w:w="1549" w:type="dxa"/>
          </w:tcPr>
          <w:p w14:paraId="15F185CB" w14:textId="77777777" w:rsidR="00EB234F" w:rsidRPr="00EB234F" w:rsidRDefault="00EB234F" w:rsidP="00AD447B">
            <w:pPr>
              <w:pStyle w:val="TableParagraph"/>
              <w:jc w:val="center"/>
              <w:rPr>
                <w:sz w:val="20"/>
                <w:lang w:val="ru-RU"/>
              </w:rPr>
            </w:pPr>
          </w:p>
        </w:tc>
      </w:tr>
      <w:tr w:rsidR="00EB234F" w14:paraId="2AEBA511" w14:textId="77777777" w:rsidTr="00AD447B">
        <w:trPr>
          <w:trHeight w:val="688"/>
        </w:trPr>
        <w:tc>
          <w:tcPr>
            <w:tcW w:w="1796" w:type="dxa"/>
            <w:vMerge/>
          </w:tcPr>
          <w:p w14:paraId="2403F9B4" w14:textId="77777777" w:rsidR="00EB234F" w:rsidRPr="00EB234F" w:rsidRDefault="00EB234F" w:rsidP="00AD447B">
            <w:pPr>
              <w:rPr>
                <w:sz w:val="2"/>
                <w:szCs w:val="2"/>
                <w:lang w:val="ru-RU"/>
              </w:rPr>
            </w:pPr>
          </w:p>
        </w:tc>
        <w:tc>
          <w:tcPr>
            <w:tcW w:w="2457" w:type="dxa"/>
            <w:vMerge w:val="restart"/>
          </w:tcPr>
          <w:p w14:paraId="478F23F7" w14:textId="77777777" w:rsidR="00EB234F" w:rsidRPr="00D52E67" w:rsidRDefault="00EB234F" w:rsidP="00AD447B">
            <w:pPr>
              <w:pStyle w:val="TableParagraph"/>
              <w:spacing w:before="71" w:line="237" w:lineRule="auto"/>
              <w:ind w:left="82" w:right="77"/>
              <w:rPr>
                <w:lang w:val="ru-RU"/>
              </w:rPr>
            </w:pPr>
            <w:r w:rsidRPr="00D52E67">
              <w:rPr>
                <w:lang w:val="ru-RU"/>
              </w:rPr>
              <w:t xml:space="preserve">Наличие и доступность </w:t>
            </w:r>
            <w:r w:rsidRPr="00D52E67">
              <w:rPr>
                <w:spacing w:val="-2"/>
                <w:lang w:val="ru-RU"/>
              </w:rPr>
              <w:t>санитарно-гигиеничес</w:t>
            </w:r>
            <w:r w:rsidRPr="00D52E67">
              <w:rPr>
                <w:lang w:val="ru-RU"/>
              </w:rPr>
              <w:t>ких помещений</w:t>
            </w:r>
          </w:p>
        </w:tc>
        <w:tc>
          <w:tcPr>
            <w:tcW w:w="6672" w:type="dxa"/>
            <w:vMerge w:val="restart"/>
          </w:tcPr>
          <w:p w14:paraId="59638FB3" w14:textId="77777777" w:rsidR="00EB234F" w:rsidRPr="00D52E67" w:rsidRDefault="00EB234F" w:rsidP="00AD447B">
            <w:pPr>
              <w:pStyle w:val="TableParagraph"/>
              <w:tabs>
                <w:tab w:val="left" w:pos="843"/>
                <w:tab w:val="left" w:pos="1748"/>
                <w:tab w:val="left" w:pos="3159"/>
              </w:tabs>
              <w:spacing w:before="71" w:line="237" w:lineRule="auto"/>
              <w:ind w:left="82" w:right="77"/>
              <w:rPr>
                <w:lang w:val="ru-RU"/>
              </w:rPr>
            </w:pPr>
            <w:r w:rsidRPr="00D52E67">
              <w:rPr>
                <w:spacing w:val="-2"/>
                <w:lang w:val="ru-RU"/>
              </w:rPr>
              <w:t xml:space="preserve">- санитарно-гигиенические помещения имеются </w:t>
            </w:r>
            <w:r w:rsidRPr="00D52E67">
              <w:rPr>
                <w:spacing w:val="-10"/>
                <w:lang w:val="ru-RU"/>
              </w:rPr>
              <w:t xml:space="preserve">в </w:t>
            </w:r>
            <w:r w:rsidRPr="00D52E67">
              <w:rPr>
                <w:spacing w:val="-2"/>
                <w:lang w:val="ru-RU"/>
              </w:rPr>
              <w:t>необходимом количестве;</w:t>
            </w:r>
          </w:p>
          <w:p w14:paraId="5B8C9F1E" w14:textId="77777777" w:rsidR="00EB234F" w:rsidRPr="00D52E67" w:rsidRDefault="00EB234F" w:rsidP="00AD447B">
            <w:pPr>
              <w:pStyle w:val="TableParagraph"/>
              <w:tabs>
                <w:tab w:val="left" w:pos="742"/>
                <w:tab w:val="left" w:pos="2535"/>
              </w:tabs>
              <w:spacing w:line="237" w:lineRule="auto"/>
              <w:ind w:left="82" w:right="78"/>
              <w:rPr>
                <w:spacing w:val="-2"/>
                <w:lang w:val="ru-RU"/>
              </w:rPr>
            </w:pPr>
          </w:p>
          <w:p w14:paraId="3CC11A9D" w14:textId="77777777" w:rsidR="00EB234F" w:rsidRPr="00D52E67" w:rsidRDefault="00EB234F" w:rsidP="00AD447B">
            <w:pPr>
              <w:pStyle w:val="TableParagraph"/>
              <w:tabs>
                <w:tab w:val="left" w:pos="742"/>
                <w:tab w:val="left" w:pos="2535"/>
              </w:tabs>
              <w:spacing w:line="237" w:lineRule="auto"/>
              <w:ind w:left="82" w:right="78"/>
              <w:rPr>
                <w:spacing w:val="-2"/>
                <w:lang w:val="ru-RU"/>
              </w:rPr>
            </w:pPr>
            <w:r w:rsidRPr="00D52E67">
              <w:rPr>
                <w:spacing w:val="-2"/>
                <w:lang w:val="ru-RU"/>
              </w:rPr>
              <w:t>- соблюдается чистота помещений;</w:t>
            </w:r>
          </w:p>
          <w:p w14:paraId="5726D545" w14:textId="77777777" w:rsidR="00EB234F" w:rsidRPr="00D52E67" w:rsidRDefault="00EB234F" w:rsidP="00AD447B">
            <w:pPr>
              <w:pStyle w:val="TableParagraph"/>
              <w:tabs>
                <w:tab w:val="left" w:pos="742"/>
                <w:tab w:val="left" w:pos="2535"/>
              </w:tabs>
              <w:spacing w:line="237" w:lineRule="auto"/>
              <w:ind w:left="82" w:right="78"/>
              <w:rPr>
                <w:spacing w:val="-2"/>
                <w:sz w:val="16"/>
                <w:szCs w:val="16"/>
                <w:lang w:val="ru-RU"/>
              </w:rPr>
            </w:pPr>
          </w:p>
          <w:p w14:paraId="07D0A8EA" w14:textId="77777777" w:rsidR="00EB234F" w:rsidRPr="00D52E67" w:rsidRDefault="00EB234F" w:rsidP="00AD447B">
            <w:pPr>
              <w:pStyle w:val="TableParagraph"/>
              <w:tabs>
                <w:tab w:val="left" w:pos="742"/>
                <w:tab w:val="left" w:pos="2535"/>
              </w:tabs>
              <w:spacing w:line="237" w:lineRule="auto"/>
              <w:ind w:left="82" w:right="78"/>
              <w:rPr>
                <w:lang w:val="ru-RU"/>
              </w:rPr>
            </w:pPr>
            <w:r w:rsidRPr="00D52E67">
              <w:rPr>
                <w:lang w:val="ru-RU"/>
              </w:rPr>
              <w:t xml:space="preserve">- средства гигиены (мыло, бумажные полотенца, туалетная бумага) имеются в достаточном </w:t>
            </w:r>
            <w:r w:rsidRPr="00D52E67">
              <w:rPr>
                <w:spacing w:val="-2"/>
                <w:lang w:val="ru-RU"/>
              </w:rPr>
              <w:t xml:space="preserve">количестве, регулярно </w:t>
            </w:r>
            <w:r w:rsidRPr="00D52E67">
              <w:rPr>
                <w:lang w:val="ru-RU"/>
              </w:rPr>
              <w:t xml:space="preserve">пополняется их наличие на </w:t>
            </w:r>
            <w:r w:rsidRPr="00D52E67">
              <w:rPr>
                <w:spacing w:val="-2"/>
                <w:lang w:val="ru-RU"/>
              </w:rPr>
              <w:t>местах;</w:t>
            </w:r>
          </w:p>
          <w:p w14:paraId="6AECBB3F" w14:textId="77777777" w:rsidR="00EB234F" w:rsidRPr="00D52E67" w:rsidRDefault="00EB234F" w:rsidP="00AD447B">
            <w:pPr>
              <w:pStyle w:val="TableParagraph"/>
              <w:tabs>
                <w:tab w:val="left" w:pos="206"/>
                <w:tab w:val="left" w:pos="1810"/>
              </w:tabs>
              <w:spacing w:line="237" w:lineRule="auto"/>
              <w:ind w:left="82" w:right="75"/>
              <w:rPr>
                <w:lang w:val="ru-RU"/>
              </w:rPr>
            </w:pPr>
            <w:r w:rsidRPr="00D52E67">
              <w:rPr>
                <w:lang w:val="ru-RU"/>
              </w:rPr>
              <w:t xml:space="preserve">- в помещениях обеспечен доступ к холодному и горячему водоснабжению, в случае отсутствия централизованного </w:t>
            </w:r>
            <w:r w:rsidRPr="00D52E67">
              <w:rPr>
                <w:spacing w:val="-2"/>
                <w:lang w:val="ru-RU"/>
              </w:rPr>
              <w:t xml:space="preserve">горячего водоснабжения </w:t>
            </w:r>
            <w:r w:rsidRPr="00D52E67">
              <w:rPr>
                <w:lang w:val="ru-RU"/>
              </w:rPr>
              <w:t xml:space="preserve">установлены водонагревающие </w:t>
            </w:r>
            <w:r w:rsidRPr="00D52E67">
              <w:rPr>
                <w:spacing w:val="-2"/>
                <w:lang w:val="ru-RU"/>
              </w:rPr>
              <w:t>устройства</w:t>
            </w:r>
          </w:p>
        </w:tc>
        <w:tc>
          <w:tcPr>
            <w:tcW w:w="1134" w:type="dxa"/>
          </w:tcPr>
          <w:p w14:paraId="16D86077" w14:textId="518CD93B" w:rsidR="00EB234F" w:rsidRPr="00EB234F" w:rsidRDefault="00330219" w:rsidP="00AD447B">
            <w:pPr>
              <w:pStyle w:val="TableParagraph"/>
              <w:jc w:val="center"/>
              <w:rPr>
                <w:sz w:val="20"/>
                <w:lang w:val="ru-RU"/>
              </w:rPr>
            </w:pPr>
            <w:r>
              <w:rPr>
                <w:sz w:val="20"/>
                <w:lang w:val="ru-RU"/>
              </w:rPr>
              <w:t>да</w:t>
            </w:r>
          </w:p>
        </w:tc>
        <w:tc>
          <w:tcPr>
            <w:tcW w:w="1701" w:type="dxa"/>
          </w:tcPr>
          <w:p w14:paraId="05F98362" w14:textId="77777777" w:rsidR="00EB234F" w:rsidRPr="00EB234F" w:rsidRDefault="00EB234F" w:rsidP="00AD447B">
            <w:pPr>
              <w:jc w:val="center"/>
              <w:rPr>
                <w:lang w:val="ru-RU"/>
              </w:rPr>
            </w:pPr>
          </w:p>
        </w:tc>
        <w:tc>
          <w:tcPr>
            <w:tcW w:w="1549" w:type="dxa"/>
          </w:tcPr>
          <w:p w14:paraId="50320B63" w14:textId="77777777" w:rsidR="00EB234F" w:rsidRPr="00EB234F" w:rsidRDefault="00EB234F" w:rsidP="00AD447B">
            <w:pPr>
              <w:pStyle w:val="TableParagraph"/>
              <w:jc w:val="center"/>
              <w:rPr>
                <w:sz w:val="20"/>
                <w:lang w:val="ru-RU"/>
              </w:rPr>
            </w:pPr>
          </w:p>
        </w:tc>
      </w:tr>
      <w:tr w:rsidR="00EB234F" w14:paraId="67D9E6B4" w14:textId="77777777" w:rsidTr="00AD447B">
        <w:trPr>
          <w:trHeight w:val="543"/>
        </w:trPr>
        <w:tc>
          <w:tcPr>
            <w:tcW w:w="1796" w:type="dxa"/>
            <w:vMerge/>
          </w:tcPr>
          <w:p w14:paraId="2D283752" w14:textId="77777777" w:rsidR="00EB234F" w:rsidRPr="00EB234F" w:rsidRDefault="00EB234F" w:rsidP="00AD447B">
            <w:pPr>
              <w:rPr>
                <w:sz w:val="2"/>
                <w:szCs w:val="2"/>
                <w:lang w:val="ru-RU"/>
              </w:rPr>
            </w:pPr>
          </w:p>
        </w:tc>
        <w:tc>
          <w:tcPr>
            <w:tcW w:w="2457" w:type="dxa"/>
            <w:vMerge/>
          </w:tcPr>
          <w:p w14:paraId="7ADF1CD4" w14:textId="77777777" w:rsidR="00EB234F" w:rsidRPr="00EB234F" w:rsidRDefault="00EB234F" w:rsidP="00AD447B">
            <w:pPr>
              <w:pStyle w:val="TableParagraph"/>
              <w:spacing w:before="71" w:line="237" w:lineRule="auto"/>
              <w:ind w:left="82" w:right="77"/>
              <w:rPr>
                <w:lang w:val="ru-RU"/>
              </w:rPr>
            </w:pPr>
          </w:p>
        </w:tc>
        <w:tc>
          <w:tcPr>
            <w:tcW w:w="6672" w:type="dxa"/>
            <w:vMerge/>
          </w:tcPr>
          <w:p w14:paraId="5C61DB43" w14:textId="77777777" w:rsidR="00EB234F" w:rsidRPr="00EB234F" w:rsidRDefault="00EB234F"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3125890F" w14:textId="099A2886" w:rsidR="00EB234F" w:rsidRPr="00EB234F" w:rsidRDefault="00330219" w:rsidP="00AD447B">
            <w:pPr>
              <w:pStyle w:val="TableParagraph"/>
              <w:jc w:val="center"/>
              <w:rPr>
                <w:sz w:val="20"/>
                <w:lang w:val="ru-RU"/>
              </w:rPr>
            </w:pPr>
            <w:r>
              <w:rPr>
                <w:sz w:val="20"/>
                <w:lang w:val="ru-RU"/>
              </w:rPr>
              <w:t>да</w:t>
            </w:r>
          </w:p>
        </w:tc>
        <w:tc>
          <w:tcPr>
            <w:tcW w:w="1701" w:type="dxa"/>
          </w:tcPr>
          <w:p w14:paraId="0807D7A0" w14:textId="77777777" w:rsidR="00EB234F" w:rsidRPr="00EB234F" w:rsidRDefault="00EB234F" w:rsidP="00AD447B">
            <w:pPr>
              <w:jc w:val="center"/>
              <w:rPr>
                <w:lang w:val="ru-RU"/>
              </w:rPr>
            </w:pPr>
          </w:p>
        </w:tc>
        <w:tc>
          <w:tcPr>
            <w:tcW w:w="1549" w:type="dxa"/>
          </w:tcPr>
          <w:p w14:paraId="2FE7BA11" w14:textId="77777777" w:rsidR="00EB234F" w:rsidRPr="00EB234F" w:rsidRDefault="00EB234F" w:rsidP="00AD447B">
            <w:pPr>
              <w:pStyle w:val="TableParagraph"/>
              <w:jc w:val="center"/>
              <w:rPr>
                <w:sz w:val="20"/>
                <w:lang w:val="ru-RU"/>
              </w:rPr>
            </w:pPr>
          </w:p>
        </w:tc>
      </w:tr>
      <w:tr w:rsidR="00EB234F" w14:paraId="0D35B880" w14:textId="77777777" w:rsidTr="00AD447B">
        <w:trPr>
          <w:trHeight w:val="893"/>
        </w:trPr>
        <w:tc>
          <w:tcPr>
            <w:tcW w:w="1796" w:type="dxa"/>
            <w:vMerge/>
          </w:tcPr>
          <w:p w14:paraId="2D748100" w14:textId="77777777" w:rsidR="00EB234F" w:rsidRPr="00EB234F" w:rsidRDefault="00EB234F" w:rsidP="00AD447B">
            <w:pPr>
              <w:rPr>
                <w:sz w:val="2"/>
                <w:szCs w:val="2"/>
                <w:lang w:val="ru-RU"/>
              </w:rPr>
            </w:pPr>
          </w:p>
        </w:tc>
        <w:tc>
          <w:tcPr>
            <w:tcW w:w="2457" w:type="dxa"/>
            <w:vMerge/>
          </w:tcPr>
          <w:p w14:paraId="6985AF45" w14:textId="77777777" w:rsidR="00EB234F" w:rsidRPr="00EB234F" w:rsidRDefault="00EB234F" w:rsidP="00AD447B">
            <w:pPr>
              <w:pStyle w:val="TableParagraph"/>
              <w:spacing w:before="71" w:line="237" w:lineRule="auto"/>
              <w:ind w:left="82" w:right="77"/>
              <w:rPr>
                <w:lang w:val="ru-RU"/>
              </w:rPr>
            </w:pPr>
          </w:p>
        </w:tc>
        <w:tc>
          <w:tcPr>
            <w:tcW w:w="6672" w:type="dxa"/>
            <w:vMerge/>
          </w:tcPr>
          <w:p w14:paraId="48A1D4D7" w14:textId="77777777" w:rsidR="00EB234F" w:rsidRPr="00EB234F" w:rsidRDefault="00EB234F"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036F0FBB" w14:textId="67D7BFCC" w:rsidR="00EB234F" w:rsidRPr="00EB234F" w:rsidRDefault="00330219" w:rsidP="00AD447B">
            <w:pPr>
              <w:pStyle w:val="TableParagraph"/>
              <w:jc w:val="center"/>
              <w:rPr>
                <w:sz w:val="20"/>
                <w:lang w:val="ru-RU"/>
              </w:rPr>
            </w:pPr>
            <w:r>
              <w:rPr>
                <w:sz w:val="20"/>
                <w:lang w:val="ru-RU"/>
              </w:rPr>
              <w:t>да</w:t>
            </w:r>
          </w:p>
        </w:tc>
        <w:tc>
          <w:tcPr>
            <w:tcW w:w="1701" w:type="dxa"/>
          </w:tcPr>
          <w:p w14:paraId="56BB2152" w14:textId="77777777" w:rsidR="00EB234F" w:rsidRPr="00EB234F" w:rsidRDefault="00EB234F" w:rsidP="00AD447B">
            <w:pPr>
              <w:jc w:val="center"/>
              <w:rPr>
                <w:lang w:val="ru-RU"/>
              </w:rPr>
            </w:pPr>
          </w:p>
        </w:tc>
        <w:tc>
          <w:tcPr>
            <w:tcW w:w="1549" w:type="dxa"/>
          </w:tcPr>
          <w:p w14:paraId="63FA1CF4" w14:textId="77777777" w:rsidR="00EB234F" w:rsidRPr="00EB234F" w:rsidRDefault="00EB234F" w:rsidP="00AD447B">
            <w:pPr>
              <w:pStyle w:val="TableParagraph"/>
              <w:jc w:val="center"/>
              <w:rPr>
                <w:sz w:val="20"/>
                <w:lang w:val="ru-RU"/>
              </w:rPr>
            </w:pPr>
          </w:p>
        </w:tc>
      </w:tr>
      <w:tr w:rsidR="00EB234F" w14:paraId="7AA179C9" w14:textId="77777777" w:rsidTr="00AD447B">
        <w:trPr>
          <w:trHeight w:val="705"/>
        </w:trPr>
        <w:tc>
          <w:tcPr>
            <w:tcW w:w="1796" w:type="dxa"/>
            <w:vMerge/>
          </w:tcPr>
          <w:p w14:paraId="60F3C3A4" w14:textId="77777777" w:rsidR="00EB234F" w:rsidRPr="00EB234F" w:rsidRDefault="00EB234F" w:rsidP="00AD447B">
            <w:pPr>
              <w:rPr>
                <w:sz w:val="2"/>
                <w:szCs w:val="2"/>
                <w:lang w:val="ru-RU"/>
              </w:rPr>
            </w:pPr>
          </w:p>
        </w:tc>
        <w:tc>
          <w:tcPr>
            <w:tcW w:w="2457" w:type="dxa"/>
            <w:vMerge/>
          </w:tcPr>
          <w:p w14:paraId="02A54CD0" w14:textId="77777777" w:rsidR="00EB234F" w:rsidRPr="00EB234F" w:rsidRDefault="00EB234F" w:rsidP="00AD447B">
            <w:pPr>
              <w:pStyle w:val="TableParagraph"/>
              <w:spacing w:before="71" w:line="237" w:lineRule="auto"/>
              <w:ind w:left="82" w:right="77"/>
              <w:rPr>
                <w:lang w:val="ru-RU"/>
              </w:rPr>
            </w:pPr>
          </w:p>
        </w:tc>
        <w:tc>
          <w:tcPr>
            <w:tcW w:w="6672" w:type="dxa"/>
            <w:vMerge/>
          </w:tcPr>
          <w:p w14:paraId="1A808010" w14:textId="77777777" w:rsidR="00EB234F" w:rsidRPr="00EB234F" w:rsidRDefault="00EB234F"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4EBD97A4" w14:textId="77777777" w:rsidR="00EB234F" w:rsidRPr="00EB234F" w:rsidRDefault="00EB234F" w:rsidP="00AD447B">
            <w:pPr>
              <w:pStyle w:val="TableParagraph"/>
              <w:jc w:val="center"/>
              <w:rPr>
                <w:sz w:val="20"/>
                <w:lang w:val="ru-RU"/>
              </w:rPr>
            </w:pPr>
          </w:p>
          <w:p w14:paraId="5A6F5767" w14:textId="77777777" w:rsidR="00EB234F" w:rsidRPr="00EB234F" w:rsidRDefault="00EB234F" w:rsidP="00AD447B">
            <w:pPr>
              <w:pStyle w:val="TableParagraph"/>
              <w:rPr>
                <w:sz w:val="20"/>
                <w:lang w:val="ru-RU"/>
              </w:rPr>
            </w:pPr>
          </w:p>
          <w:p w14:paraId="7C78E8AD" w14:textId="77777777" w:rsidR="00EB234F" w:rsidRPr="00EB234F" w:rsidRDefault="00EB234F" w:rsidP="00AD447B">
            <w:pPr>
              <w:pStyle w:val="TableParagraph"/>
              <w:jc w:val="center"/>
              <w:rPr>
                <w:sz w:val="20"/>
                <w:lang w:val="ru-RU"/>
              </w:rPr>
            </w:pPr>
          </w:p>
        </w:tc>
        <w:tc>
          <w:tcPr>
            <w:tcW w:w="1701" w:type="dxa"/>
          </w:tcPr>
          <w:p w14:paraId="45832205" w14:textId="77777777" w:rsidR="00EB234F" w:rsidRPr="00EB234F" w:rsidRDefault="00EB234F" w:rsidP="00AD447B">
            <w:pPr>
              <w:rPr>
                <w:sz w:val="20"/>
                <w:lang w:val="ru-RU"/>
              </w:rPr>
            </w:pPr>
          </w:p>
          <w:p w14:paraId="52BCE651" w14:textId="77777777" w:rsidR="00EB234F" w:rsidRPr="00EB234F" w:rsidRDefault="00EB234F" w:rsidP="00AD447B">
            <w:pPr>
              <w:jc w:val="center"/>
              <w:rPr>
                <w:sz w:val="20"/>
                <w:lang w:val="ru-RU"/>
              </w:rPr>
            </w:pPr>
          </w:p>
          <w:p w14:paraId="33DC9CB9" w14:textId="77777777" w:rsidR="00EB234F" w:rsidRPr="00EB234F" w:rsidRDefault="00EB234F" w:rsidP="00AD447B">
            <w:pPr>
              <w:jc w:val="center"/>
              <w:rPr>
                <w:lang w:val="ru-RU"/>
              </w:rPr>
            </w:pPr>
          </w:p>
        </w:tc>
        <w:tc>
          <w:tcPr>
            <w:tcW w:w="1549" w:type="dxa"/>
          </w:tcPr>
          <w:p w14:paraId="3175433E" w14:textId="77777777" w:rsidR="00EB234F" w:rsidRPr="00EB234F" w:rsidRDefault="00EB234F" w:rsidP="00AD447B">
            <w:pPr>
              <w:pStyle w:val="TableParagraph"/>
              <w:jc w:val="center"/>
              <w:rPr>
                <w:sz w:val="20"/>
                <w:lang w:val="ru-RU"/>
              </w:rPr>
            </w:pPr>
          </w:p>
        </w:tc>
      </w:tr>
      <w:tr w:rsidR="00EB234F" w:rsidRPr="002B0292" w14:paraId="71903D68"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17"/>
        </w:trPr>
        <w:tc>
          <w:tcPr>
            <w:tcW w:w="1796" w:type="dxa"/>
            <w:vMerge/>
          </w:tcPr>
          <w:p w14:paraId="1FCA132D" w14:textId="77777777" w:rsidR="00EB234F" w:rsidRPr="00EB234F" w:rsidRDefault="00EB234F" w:rsidP="00AD447B">
            <w:pPr>
              <w:rPr>
                <w:sz w:val="2"/>
                <w:szCs w:val="2"/>
                <w:lang w:val="ru-RU"/>
              </w:rPr>
            </w:pPr>
          </w:p>
        </w:tc>
        <w:tc>
          <w:tcPr>
            <w:tcW w:w="2457" w:type="dxa"/>
            <w:vMerge w:val="restart"/>
          </w:tcPr>
          <w:p w14:paraId="264E6244" w14:textId="77777777" w:rsidR="00EB234F" w:rsidRDefault="00EB234F" w:rsidP="00AD447B">
            <w:pPr>
              <w:pStyle w:val="TableParagraph"/>
              <w:tabs>
                <w:tab w:val="left" w:pos="1412"/>
              </w:tabs>
              <w:spacing w:before="71" w:line="237" w:lineRule="auto"/>
              <w:ind w:left="82" w:right="81"/>
            </w:pPr>
            <w:r>
              <w:rPr>
                <w:spacing w:val="-2"/>
              </w:rPr>
              <w:t>Санитарное состояние помещений организации</w:t>
            </w:r>
          </w:p>
        </w:tc>
        <w:tc>
          <w:tcPr>
            <w:tcW w:w="6672" w:type="dxa"/>
            <w:vMerge w:val="restart"/>
          </w:tcPr>
          <w:p w14:paraId="281C9808" w14:textId="77777777" w:rsidR="00EB234F" w:rsidRPr="00D52E67" w:rsidRDefault="00EB234F" w:rsidP="00AD447B">
            <w:pPr>
              <w:pStyle w:val="TableParagraph"/>
              <w:rPr>
                <w:lang w:val="ru-RU"/>
              </w:rPr>
            </w:pPr>
            <w:r w:rsidRPr="00D52E67">
              <w:rPr>
                <w:lang w:val="ru-RU"/>
              </w:rPr>
              <w:t>- наличие и соблюдение графика уборки в помещениях организации;</w:t>
            </w:r>
          </w:p>
          <w:p w14:paraId="6C012FC3" w14:textId="77777777" w:rsidR="00EB234F" w:rsidRPr="00D52E67" w:rsidRDefault="00EB234F" w:rsidP="00AD447B">
            <w:pPr>
              <w:pStyle w:val="TableParagraph"/>
              <w:rPr>
                <w:lang w:val="ru-RU"/>
              </w:rPr>
            </w:pPr>
            <w:r w:rsidRPr="00D52E67">
              <w:rPr>
                <w:lang w:val="ru-RU"/>
              </w:rPr>
              <w:t>- уборка производится с использованием чистящих средств, предусмотрено проведение дезинфекционных мероприятий с соблюдением установленных санитарно-</w:t>
            </w:r>
            <w:r w:rsidRPr="00D52E67">
              <w:rPr>
                <w:spacing w:val="-2"/>
                <w:lang w:val="ru-RU"/>
              </w:rPr>
              <w:t>эпидемиологических</w:t>
            </w:r>
          </w:p>
          <w:p w14:paraId="04924946" w14:textId="77777777" w:rsidR="00EB234F" w:rsidRPr="00D52E67" w:rsidRDefault="00EB234F" w:rsidP="00AD447B">
            <w:pPr>
              <w:pStyle w:val="TableParagraph"/>
              <w:rPr>
                <w:lang w:val="ru-RU"/>
              </w:rPr>
            </w:pPr>
            <w:r w:rsidRPr="00D52E67">
              <w:rPr>
                <w:spacing w:val="-2"/>
                <w:lang w:val="ru-RU"/>
              </w:rPr>
              <w:t>требований</w:t>
            </w:r>
            <w:r w:rsidRPr="00D52E67">
              <w:rPr>
                <w:spacing w:val="-5"/>
                <w:lang w:val="ru-RU"/>
              </w:rPr>
              <w:t>;</w:t>
            </w:r>
          </w:p>
          <w:p w14:paraId="7B11B899" w14:textId="77777777" w:rsidR="00EB234F" w:rsidRPr="00D52E67" w:rsidRDefault="00EB234F" w:rsidP="00AD447B">
            <w:pPr>
              <w:pStyle w:val="TableParagraph"/>
              <w:tabs>
                <w:tab w:val="left" w:pos="364"/>
                <w:tab w:val="left" w:pos="2057"/>
              </w:tabs>
              <w:ind w:right="76"/>
              <w:rPr>
                <w:lang w:val="ru-RU"/>
              </w:rPr>
            </w:pPr>
            <w:r w:rsidRPr="00D52E67">
              <w:rPr>
                <w:lang w:val="ru-RU"/>
              </w:rPr>
              <w:t xml:space="preserve">- в помещениях организации </w:t>
            </w:r>
            <w:r w:rsidRPr="00D52E67">
              <w:rPr>
                <w:spacing w:val="-2"/>
                <w:lang w:val="ru-RU"/>
              </w:rPr>
              <w:t xml:space="preserve">отсутствуют посторонние </w:t>
            </w:r>
            <w:r w:rsidRPr="00D52E67">
              <w:rPr>
                <w:lang w:val="ru-RU"/>
              </w:rPr>
              <w:t xml:space="preserve">(неприятные) запахи, грибок, плесень, а также насекомые, грызуны и следы их </w:t>
            </w:r>
            <w:r w:rsidRPr="00D52E67">
              <w:rPr>
                <w:spacing w:val="-2"/>
                <w:lang w:val="ru-RU"/>
              </w:rPr>
              <w:t>жизнедеятельности;</w:t>
            </w:r>
          </w:p>
          <w:p w14:paraId="71E3D24B" w14:textId="77777777" w:rsidR="00EB234F" w:rsidRPr="00D52E67" w:rsidRDefault="00EB234F" w:rsidP="00AD447B">
            <w:pPr>
              <w:pStyle w:val="TableParagraph"/>
              <w:tabs>
                <w:tab w:val="left" w:pos="213"/>
                <w:tab w:val="left" w:pos="2177"/>
              </w:tabs>
              <w:ind w:right="76"/>
              <w:rPr>
                <w:lang w:val="ru-RU"/>
              </w:rPr>
            </w:pPr>
            <w:r w:rsidRPr="00D52E67">
              <w:rPr>
                <w:lang w:val="ru-RU"/>
              </w:rPr>
              <w:t xml:space="preserve">- в помещениях организации и на </w:t>
            </w:r>
            <w:r w:rsidRPr="00D52E67">
              <w:rPr>
                <w:spacing w:val="-2"/>
                <w:lang w:val="ru-RU"/>
              </w:rPr>
              <w:t xml:space="preserve">прилегающей территории </w:t>
            </w:r>
            <w:r w:rsidRPr="00D52E67">
              <w:rPr>
                <w:lang w:val="ru-RU"/>
              </w:rPr>
              <w:t>оборудованы специальные места для сбора мусора(урны, уличные мусоросборники и т.п.);</w:t>
            </w:r>
          </w:p>
          <w:p w14:paraId="4C078C3E" w14:textId="77777777" w:rsidR="00EB234F" w:rsidRPr="00D52E67" w:rsidRDefault="00EB234F" w:rsidP="00AD447B">
            <w:pPr>
              <w:pStyle w:val="TableParagraph"/>
              <w:tabs>
                <w:tab w:val="left" w:pos="239"/>
                <w:tab w:val="left" w:pos="1923"/>
              </w:tabs>
              <w:ind w:right="78"/>
              <w:rPr>
                <w:spacing w:val="-2"/>
                <w:lang w:val="ru-RU"/>
              </w:rPr>
            </w:pPr>
            <w:r w:rsidRPr="00D52E67">
              <w:rPr>
                <w:lang w:val="ru-RU"/>
              </w:rPr>
              <w:t xml:space="preserve">- в медицинских организациях и </w:t>
            </w:r>
            <w:r w:rsidRPr="00D52E67">
              <w:rPr>
                <w:spacing w:val="-2"/>
                <w:lang w:val="ru-RU"/>
              </w:rPr>
              <w:t>помещениях медицинского назначения;</w:t>
            </w:r>
          </w:p>
          <w:p w14:paraId="589C103F" w14:textId="77777777" w:rsidR="00EB234F" w:rsidRPr="00D52E67" w:rsidRDefault="00EB234F" w:rsidP="00AD447B">
            <w:pPr>
              <w:pStyle w:val="TableParagraph"/>
              <w:tabs>
                <w:tab w:val="left" w:pos="239"/>
                <w:tab w:val="left" w:pos="1923"/>
              </w:tabs>
              <w:ind w:right="78"/>
              <w:rPr>
                <w:lang w:val="ru-RU"/>
              </w:rPr>
            </w:pPr>
            <w:r w:rsidRPr="00D52E67">
              <w:rPr>
                <w:lang w:val="ru-RU"/>
              </w:rPr>
              <w:t xml:space="preserve">- </w:t>
            </w:r>
            <w:r w:rsidRPr="00D52E67">
              <w:rPr>
                <w:spacing w:val="-2"/>
                <w:lang w:val="ru-RU"/>
              </w:rPr>
              <w:t xml:space="preserve">дополнительно </w:t>
            </w:r>
            <w:r w:rsidRPr="00D52E67">
              <w:rPr>
                <w:lang w:val="ru-RU"/>
              </w:rPr>
              <w:t xml:space="preserve">соблюдаются соответствующие </w:t>
            </w:r>
            <w:r w:rsidRPr="00D52E67">
              <w:rPr>
                <w:spacing w:val="-2"/>
                <w:lang w:val="ru-RU"/>
              </w:rPr>
              <w:t>санитарно-эпидемиологические требования</w:t>
            </w:r>
          </w:p>
        </w:tc>
        <w:tc>
          <w:tcPr>
            <w:tcW w:w="1134" w:type="dxa"/>
          </w:tcPr>
          <w:p w14:paraId="76282609" w14:textId="77777777" w:rsidR="00EB234F" w:rsidRPr="00EB234F" w:rsidRDefault="00EB234F" w:rsidP="00AD447B">
            <w:pPr>
              <w:pStyle w:val="TableParagraph"/>
              <w:jc w:val="center"/>
              <w:rPr>
                <w:sz w:val="20"/>
                <w:lang w:val="ru-RU"/>
              </w:rPr>
            </w:pPr>
          </w:p>
        </w:tc>
        <w:tc>
          <w:tcPr>
            <w:tcW w:w="1701" w:type="dxa"/>
            <w:vMerge w:val="restart"/>
          </w:tcPr>
          <w:p w14:paraId="7D482FB6" w14:textId="77777777" w:rsidR="00EB234F" w:rsidRPr="00EB234F" w:rsidRDefault="00EB234F" w:rsidP="00AD447B">
            <w:pPr>
              <w:jc w:val="center"/>
              <w:rPr>
                <w:lang w:val="ru-RU"/>
              </w:rPr>
            </w:pPr>
          </w:p>
        </w:tc>
        <w:tc>
          <w:tcPr>
            <w:tcW w:w="1549" w:type="dxa"/>
            <w:vMerge w:val="restart"/>
          </w:tcPr>
          <w:p w14:paraId="555B507A" w14:textId="77777777" w:rsidR="00EB234F" w:rsidRPr="00EB234F" w:rsidRDefault="00EB234F" w:rsidP="00AD447B">
            <w:pPr>
              <w:pStyle w:val="TableParagraph"/>
              <w:jc w:val="center"/>
              <w:rPr>
                <w:sz w:val="20"/>
                <w:lang w:val="ru-RU"/>
              </w:rPr>
            </w:pPr>
          </w:p>
          <w:p w14:paraId="2B2B3FCC" w14:textId="77777777" w:rsidR="00EB234F" w:rsidRPr="00EB234F" w:rsidRDefault="00EB234F" w:rsidP="00AD447B">
            <w:pPr>
              <w:rPr>
                <w:lang w:val="ru-RU"/>
              </w:rPr>
            </w:pPr>
          </w:p>
          <w:p w14:paraId="353B4908" w14:textId="77777777" w:rsidR="00EB234F" w:rsidRPr="00EB234F" w:rsidRDefault="00EB234F" w:rsidP="00AD447B">
            <w:pPr>
              <w:rPr>
                <w:lang w:val="ru-RU"/>
              </w:rPr>
            </w:pPr>
          </w:p>
          <w:p w14:paraId="3E6D7C2B" w14:textId="77777777" w:rsidR="00EB234F" w:rsidRPr="00EB234F" w:rsidRDefault="00EB234F" w:rsidP="00AD447B">
            <w:pPr>
              <w:rPr>
                <w:lang w:val="ru-RU"/>
              </w:rPr>
            </w:pPr>
          </w:p>
          <w:p w14:paraId="0941434F" w14:textId="77777777" w:rsidR="00EB234F" w:rsidRPr="00EB234F" w:rsidRDefault="00EB234F" w:rsidP="00AD447B">
            <w:pPr>
              <w:rPr>
                <w:lang w:val="ru-RU"/>
              </w:rPr>
            </w:pPr>
          </w:p>
          <w:p w14:paraId="27BFDE54" w14:textId="77777777" w:rsidR="00EB234F" w:rsidRPr="00EB234F" w:rsidRDefault="00EB234F" w:rsidP="00AD447B">
            <w:pPr>
              <w:rPr>
                <w:lang w:val="ru-RU"/>
              </w:rPr>
            </w:pPr>
          </w:p>
          <w:p w14:paraId="06C111F0" w14:textId="77777777" w:rsidR="00EB234F" w:rsidRPr="00EB234F" w:rsidRDefault="00EB234F" w:rsidP="00AD447B">
            <w:pPr>
              <w:rPr>
                <w:lang w:val="ru-RU"/>
              </w:rPr>
            </w:pPr>
          </w:p>
          <w:p w14:paraId="37D9DA5D" w14:textId="77777777" w:rsidR="00EB234F" w:rsidRPr="00EB234F" w:rsidRDefault="00EB234F" w:rsidP="00AD447B">
            <w:pPr>
              <w:rPr>
                <w:lang w:val="ru-RU"/>
              </w:rPr>
            </w:pPr>
          </w:p>
          <w:p w14:paraId="3B9AE1C6" w14:textId="77777777" w:rsidR="00EB234F" w:rsidRPr="00EB234F" w:rsidRDefault="00EB234F" w:rsidP="00AD447B">
            <w:pPr>
              <w:rPr>
                <w:lang w:val="ru-RU"/>
              </w:rPr>
            </w:pPr>
          </w:p>
          <w:p w14:paraId="3FD4476A" w14:textId="77777777" w:rsidR="00EB234F" w:rsidRPr="00EB234F" w:rsidRDefault="00EB234F" w:rsidP="00AD447B">
            <w:pPr>
              <w:rPr>
                <w:lang w:val="ru-RU"/>
              </w:rPr>
            </w:pPr>
          </w:p>
          <w:p w14:paraId="4DC48938" w14:textId="77777777" w:rsidR="00EB234F" w:rsidRPr="00EB234F" w:rsidRDefault="00EB234F" w:rsidP="00AD447B">
            <w:pPr>
              <w:rPr>
                <w:lang w:val="ru-RU"/>
              </w:rPr>
            </w:pPr>
          </w:p>
          <w:p w14:paraId="07D10FC6" w14:textId="77777777" w:rsidR="00EB234F" w:rsidRPr="00EB234F" w:rsidRDefault="00EB234F" w:rsidP="00AD447B">
            <w:pPr>
              <w:rPr>
                <w:lang w:val="ru-RU"/>
              </w:rPr>
            </w:pPr>
          </w:p>
          <w:p w14:paraId="7A56DE04" w14:textId="77777777" w:rsidR="00EB234F" w:rsidRPr="00EB234F" w:rsidRDefault="00EB234F" w:rsidP="00AD447B">
            <w:pPr>
              <w:jc w:val="center"/>
              <w:rPr>
                <w:lang w:val="ru-RU"/>
              </w:rPr>
            </w:pPr>
          </w:p>
        </w:tc>
      </w:tr>
      <w:tr w:rsidR="00EB234F" w14:paraId="620EFD8E"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14"/>
        </w:trPr>
        <w:tc>
          <w:tcPr>
            <w:tcW w:w="1796" w:type="dxa"/>
            <w:vMerge/>
          </w:tcPr>
          <w:p w14:paraId="4590A5A8" w14:textId="77777777" w:rsidR="00EB234F" w:rsidRPr="00EB234F" w:rsidRDefault="00EB234F" w:rsidP="00AD447B">
            <w:pPr>
              <w:rPr>
                <w:sz w:val="2"/>
                <w:szCs w:val="2"/>
                <w:lang w:val="ru-RU"/>
              </w:rPr>
            </w:pPr>
          </w:p>
        </w:tc>
        <w:tc>
          <w:tcPr>
            <w:tcW w:w="2457" w:type="dxa"/>
            <w:vMerge/>
          </w:tcPr>
          <w:p w14:paraId="59300701" w14:textId="77777777" w:rsidR="00EB234F" w:rsidRPr="00EB234F" w:rsidRDefault="00EB234F" w:rsidP="00AD447B">
            <w:pPr>
              <w:pStyle w:val="TableParagraph"/>
              <w:tabs>
                <w:tab w:val="left" w:pos="1412"/>
              </w:tabs>
              <w:spacing w:before="71" w:line="237" w:lineRule="auto"/>
              <w:ind w:left="82" w:right="81"/>
              <w:rPr>
                <w:spacing w:val="-2"/>
                <w:lang w:val="ru-RU"/>
              </w:rPr>
            </w:pPr>
          </w:p>
        </w:tc>
        <w:tc>
          <w:tcPr>
            <w:tcW w:w="6672" w:type="dxa"/>
            <w:vMerge/>
          </w:tcPr>
          <w:p w14:paraId="22899D90" w14:textId="77777777" w:rsidR="00EB234F" w:rsidRPr="00EB234F" w:rsidRDefault="00EB234F" w:rsidP="00AD447B">
            <w:pPr>
              <w:pStyle w:val="TableParagraph"/>
              <w:rPr>
                <w:lang w:val="ru-RU"/>
              </w:rPr>
            </w:pPr>
          </w:p>
        </w:tc>
        <w:tc>
          <w:tcPr>
            <w:tcW w:w="1134" w:type="dxa"/>
          </w:tcPr>
          <w:p w14:paraId="146E5BE1" w14:textId="3F54D3A3" w:rsidR="00EB234F" w:rsidRPr="00EB234F" w:rsidRDefault="00330219" w:rsidP="00AD447B">
            <w:pPr>
              <w:pStyle w:val="TableParagraph"/>
              <w:jc w:val="center"/>
              <w:rPr>
                <w:sz w:val="20"/>
                <w:lang w:val="ru-RU"/>
              </w:rPr>
            </w:pPr>
            <w:r>
              <w:rPr>
                <w:sz w:val="20"/>
                <w:lang w:val="ru-RU"/>
              </w:rPr>
              <w:t>да</w:t>
            </w:r>
          </w:p>
        </w:tc>
        <w:tc>
          <w:tcPr>
            <w:tcW w:w="1701" w:type="dxa"/>
            <w:vMerge/>
          </w:tcPr>
          <w:p w14:paraId="68C793EA" w14:textId="77777777" w:rsidR="00EB234F" w:rsidRPr="00EB234F" w:rsidRDefault="00EB234F" w:rsidP="00AD447B">
            <w:pPr>
              <w:pStyle w:val="TableParagraph"/>
              <w:jc w:val="center"/>
              <w:rPr>
                <w:sz w:val="20"/>
                <w:lang w:val="ru-RU"/>
              </w:rPr>
            </w:pPr>
          </w:p>
        </w:tc>
        <w:tc>
          <w:tcPr>
            <w:tcW w:w="1549" w:type="dxa"/>
            <w:vMerge/>
          </w:tcPr>
          <w:p w14:paraId="4B82554B" w14:textId="77777777" w:rsidR="00EB234F" w:rsidRPr="00EB234F" w:rsidRDefault="00EB234F" w:rsidP="00AD447B">
            <w:pPr>
              <w:pStyle w:val="TableParagraph"/>
              <w:jc w:val="center"/>
              <w:rPr>
                <w:sz w:val="20"/>
                <w:lang w:val="ru-RU"/>
              </w:rPr>
            </w:pPr>
          </w:p>
        </w:tc>
      </w:tr>
      <w:tr w:rsidR="00EB234F" w14:paraId="09734F57"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004"/>
        </w:trPr>
        <w:tc>
          <w:tcPr>
            <w:tcW w:w="1796" w:type="dxa"/>
            <w:vMerge/>
          </w:tcPr>
          <w:p w14:paraId="74220C38" w14:textId="77777777" w:rsidR="00EB234F" w:rsidRPr="00EB234F" w:rsidRDefault="00EB234F" w:rsidP="00AD447B">
            <w:pPr>
              <w:rPr>
                <w:sz w:val="2"/>
                <w:szCs w:val="2"/>
                <w:lang w:val="ru-RU"/>
              </w:rPr>
            </w:pPr>
          </w:p>
        </w:tc>
        <w:tc>
          <w:tcPr>
            <w:tcW w:w="2457" w:type="dxa"/>
            <w:vMerge/>
          </w:tcPr>
          <w:p w14:paraId="593BC62A" w14:textId="77777777" w:rsidR="00EB234F" w:rsidRPr="00EB234F" w:rsidRDefault="00EB234F" w:rsidP="00AD447B">
            <w:pPr>
              <w:pStyle w:val="TableParagraph"/>
              <w:tabs>
                <w:tab w:val="left" w:pos="1412"/>
              </w:tabs>
              <w:spacing w:before="71" w:line="237" w:lineRule="auto"/>
              <w:ind w:left="82" w:right="81"/>
              <w:rPr>
                <w:spacing w:val="-2"/>
                <w:lang w:val="ru-RU"/>
              </w:rPr>
            </w:pPr>
          </w:p>
        </w:tc>
        <w:tc>
          <w:tcPr>
            <w:tcW w:w="6672" w:type="dxa"/>
            <w:vMerge/>
          </w:tcPr>
          <w:p w14:paraId="652E22FB" w14:textId="77777777" w:rsidR="00EB234F" w:rsidRPr="00EB234F" w:rsidRDefault="00EB234F" w:rsidP="00AD447B">
            <w:pPr>
              <w:pStyle w:val="TableParagraph"/>
              <w:rPr>
                <w:lang w:val="ru-RU"/>
              </w:rPr>
            </w:pPr>
          </w:p>
        </w:tc>
        <w:tc>
          <w:tcPr>
            <w:tcW w:w="1134" w:type="dxa"/>
          </w:tcPr>
          <w:p w14:paraId="3600DC56" w14:textId="25016CAF" w:rsidR="00EB234F" w:rsidRPr="00EB234F" w:rsidRDefault="00330219" w:rsidP="00AD447B">
            <w:pPr>
              <w:pStyle w:val="TableParagraph"/>
              <w:jc w:val="center"/>
              <w:rPr>
                <w:sz w:val="20"/>
                <w:lang w:val="ru-RU"/>
              </w:rPr>
            </w:pPr>
            <w:r>
              <w:rPr>
                <w:sz w:val="20"/>
                <w:lang w:val="ru-RU"/>
              </w:rPr>
              <w:t>да</w:t>
            </w:r>
          </w:p>
        </w:tc>
        <w:tc>
          <w:tcPr>
            <w:tcW w:w="1701" w:type="dxa"/>
            <w:vMerge/>
          </w:tcPr>
          <w:p w14:paraId="5A11B152" w14:textId="77777777" w:rsidR="00EB234F" w:rsidRPr="00EB234F" w:rsidRDefault="00EB234F" w:rsidP="00AD447B">
            <w:pPr>
              <w:pStyle w:val="TableParagraph"/>
              <w:jc w:val="center"/>
              <w:rPr>
                <w:sz w:val="20"/>
                <w:lang w:val="ru-RU"/>
              </w:rPr>
            </w:pPr>
          </w:p>
        </w:tc>
        <w:tc>
          <w:tcPr>
            <w:tcW w:w="1549" w:type="dxa"/>
            <w:vMerge/>
          </w:tcPr>
          <w:p w14:paraId="73CC8E12" w14:textId="77777777" w:rsidR="00EB234F" w:rsidRPr="00EB234F" w:rsidRDefault="00EB234F" w:rsidP="00AD447B">
            <w:pPr>
              <w:pStyle w:val="TableParagraph"/>
              <w:jc w:val="center"/>
              <w:rPr>
                <w:sz w:val="20"/>
                <w:lang w:val="ru-RU"/>
              </w:rPr>
            </w:pPr>
          </w:p>
        </w:tc>
      </w:tr>
      <w:tr w:rsidR="00EB234F" w14:paraId="494FF861"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17"/>
        </w:trPr>
        <w:tc>
          <w:tcPr>
            <w:tcW w:w="1796" w:type="dxa"/>
            <w:vMerge/>
          </w:tcPr>
          <w:p w14:paraId="27B76764" w14:textId="77777777" w:rsidR="00EB234F" w:rsidRPr="00EB234F" w:rsidRDefault="00EB234F" w:rsidP="00AD447B">
            <w:pPr>
              <w:rPr>
                <w:sz w:val="2"/>
                <w:szCs w:val="2"/>
                <w:lang w:val="ru-RU"/>
              </w:rPr>
            </w:pPr>
          </w:p>
        </w:tc>
        <w:tc>
          <w:tcPr>
            <w:tcW w:w="2457" w:type="dxa"/>
            <w:vMerge/>
          </w:tcPr>
          <w:p w14:paraId="4206364E" w14:textId="77777777" w:rsidR="00EB234F" w:rsidRPr="00EB234F" w:rsidRDefault="00EB234F" w:rsidP="00AD447B">
            <w:pPr>
              <w:pStyle w:val="TableParagraph"/>
              <w:tabs>
                <w:tab w:val="left" w:pos="1412"/>
              </w:tabs>
              <w:spacing w:before="71" w:line="237" w:lineRule="auto"/>
              <w:ind w:left="82" w:right="81"/>
              <w:rPr>
                <w:spacing w:val="-2"/>
                <w:lang w:val="ru-RU"/>
              </w:rPr>
            </w:pPr>
          </w:p>
        </w:tc>
        <w:tc>
          <w:tcPr>
            <w:tcW w:w="6672" w:type="dxa"/>
            <w:vMerge/>
          </w:tcPr>
          <w:p w14:paraId="035E130D" w14:textId="77777777" w:rsidR="00EB234F" w:rsidRPr="00EB234F" w:rsidRDefault="00EB234F" w:rsidP="00AD447B">
            <w:pPr>
              <w:pStyle w:val="TableParagraph"/>
              <w:rPr>
                <w:lang w:val="ru-RU"/>
              </w:rPr>
            </w:pPr>
          </w:p>
        </w:tc>
        <w:tc>
          <w:tcPr>
            <w:tcW w:w="1134" w:type="dxa"/>
          </w:tcPr>
          <w:p w14:paraId="4B0D7C7D" w14:textId="1EFC5C1F" w:rsidR="00EB234F" w:rsidRPr="00EB234F" w:rsidRDefault="00330219" w:rsidP="00AD447B">
            <w:pPr>
              <w:pStyle w:val="TableParagraph"/>
              <w:jc w:val="center"/>
              <w:rPr>
                <w:sz w:val="20"/>
                <w:lang w:val="ru-RU"/>
              </w:rPr>
            </w:pPr>
            <w:r>
              <w:rPr>
                <w:sz w:val="20"/>
                <w:lang w:val="ru-RU"/>
              </w:rPr>
              <w:t>да</w:t>
            </w:r>
          </w:p>
        </w:tc>
        <w:tc>
          <w:tcPr>
            <w:tcW w:w="1701" w:type="dxa"/>
            <w:vMerge/>
          </w:tcPr>
          <w:p w14:paraId="5F6DAC0A" w14:textId="77777777" w:rsidR="00EB234F" w:rsidRPr="00EB234F" w:rsidRDefault="00EB234F" w:rsidP="00AD447B">
            <w:pPr>
              <w:pStyle w:val="TableParagraph"/>
              <w:jc w:val="center"/>
              <w:rPr>
                <w:sz w:val="20"/>
                <w:lang w:val="ru-RU"/>
              </w:rPr>
            </w:pPr>
          </w:p>
        </w:tc>
        <w:tc>
          <w:tcPr>
            <w:tcW w:w="1549" w:type="dxa"/>
            <w:vMerge/>
          </w:tcPr>
          <w:p w14:paraId="0D6DD34D" w14:textId="77777777" w:rsidR="00EB234F" w:rsidRPr="00EB234F" w:rsidRDefault="00EB234F" w:rsidP="00AD447B">
            <w:pPr>
              <w:pStyle w:val="TableParagraph"/>
              <w:jc w:val="center"/>
              <w:rPr>
                <w:sz w:val="20"/>
                <w:lang w:val="ru-RU"/>
              </w:rPr>
            </w:pPr>
          </w:p>
        </w:tc>
      </w:tr>
      <w:tr w:rsidR="00EB234F" w14:paraId="27C71563"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1BF87F0D" w14:textId="77777777" w:rsidR="00EB234F" w:rsidRPr="00EB234F" w:rsidRDefault="00EB234F" w:rsidP="00AD447B">
            <w:pPr>
              <w:rPr>
                <w:sz w:val="2"/>
                <w:szCs w:val="2"/>
                <w:lang w:val="ru-RU"/>
              </w:rPr>
            </w:pPr>
          </w:p>
        </w:tc>
        <w:tc>
          <w:tcPr>
            <w:tcW w:w="2457" w:type="dxa"/>
            <w:vMerge/>
          </w:tcPr>
          <w:p w14:paraId="272ED916" w14:textId="77777777" w:rsidR="00EB234F" w:rsidRPr="00EB234F" w:rsidRDefault="00EB234F" w:rsidP="00AD447B">
            <w:pPr>
              <w:pStyle w:val="TableParagraph"/>
              <w:tabs>
                <w:tab w:val="left" w:pos="1412"/>
              </w:tabs>
              <w:spacing w:before="71" w:line="237" w:lineRule="auto"/>
              <w:ind w:left="82" w:right="81"/>
              <w:rPr>
                <w:spacing w:val="-2"/>
                <w:lang w:val="ru-RU"/>
              </w:rPr>
            </w:pPr>
          </w:p>
        </w:tc>
        <w:tc>
          <w:tcPr>
            <w:tcW w:w="6672" w:type="dxa"/>
            <w:vMerge/>
          </w:tcPr>
          <w:p w14:paraId="4B4ADFC8" w14:textId="77777777" w:rsidR="00EB234F" w:rsidRPr="00EB234F" w:rsidRDefault="00EB234F" w:rsidP="00AD447B">
            <w:pPr>
              <w:pStyle w:val="TableParagraph"/>
              <w:rPr>
                <w:lang w:val="ru-RU"/>
              </w:rPr>
            </w:pPr>
          </w:p>
        </w:tc>
        <w:tc>
          <w:tcPr>
            <w:tcW w:w="1134" w:type="dxa"/>
          </w:tcPr>
          <w:p w14:paraId="1277DDBE" w14:textId="77777777" w:rsidR="00EB234F" w:rsidRPr="00EB234F" w:rsidRDefault="00EB234F" w:rsidP="00AD447B">
            <w:pPr>
              <w:pStyle w:val="TableParagraph"/>
              <w:jc w:val="center"/>
              <w:rPr>
                <w:sz w:val="20"/>
                <w:lang w:val="ru-RU"/>
              </w:rPr>
            </w:pPr>
          </w:p>
        </w:tc>
        <w:tc>
          <w:tcPr>
            <w:tcW w:w="1701" w:type="dxa"/>
            <w:vMerge/>
          </w:tcPr>
          <w:p w14:paraId="1B826C96" w14:textId="77777777" w:rsidR="00EB234F" w:rsidRPr="00EB234F" w:rsidRDefault="00EB234F" w:rsidP="00AD447B">
            <w:pPr>
              <w:pStyle w:val="TableParagraph"/>
              <w:jc w:val="center"/>
              <w:rPr>
                <w:sz w:val="20"/>
                <w:lang w:val="ru-RU"/>
              </w:rPr>
            </w:pPr>
          </w:p>
        </w:tc>
        <w:tc>
          <w:tcPr>
            <w:tcW w:w="1549" w:type="dxa"/>
            <w:vMerge/>
          </w:tcPr>
          <w:p w14:paraId="758C708F" w14:textId="77777777" w:rsidR="00EB234F" w:rsidRPr="00EB234F" w:rsidRDefault="00EB234F" w:rsidP="00AD447B">
            <w:pPr>
              <w:pStyle w:val="TableParagraph"/>
              <w:jc w:val="center"/>
              <w:rPr>
                <w:sz w:val="20"/>
                <w:lang w:val="ru-RU"/>
              </w:rPr>
            </w:pPr>
          </w:p>
        </w:tc>
      </w:tr>
      <w:tr w:rsidR="00EB234F" w14:paraId="0D5F781E"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1B8C3F20" w14:textId="77777777" w:rsidR="00EB234F" w:rsidRPr="00EB234F" w:rsidRDefault="00EB234F" w:rsidP="00AD447B">
            <w:pPr>
              <w:rPr>
                <w:sz w:val="2"/>
                <w:szCs w:val="2"/>
                <w:lang w:val="ru-RU"/>
              </w:rPr>
            </w:pPr>
          </w:p>
        </w:tc>
        <w:tc>
          <w:tcPr>
            <w:tcW w:w="2457" w:type="dxa"/>
            <w:vMerge/>
          </w:tcPr>
          <w:p w14:paraId="6E5E5F07" w14:textId="77777777" w:rsidR="00EB234F" w:rsidRPr="00EB234F" w:rsidRDefault="00EB234F" w:rsidP="00AD447B">
            <w:pPr>
              <w:pStyle w:val="TableParagraph"/>
              <w:tabs>
                <w:tab w:val="left" w:pos="1412"/>
              </w:tabs>
              <w:spacing w:before="71" w:line="237" w:lineRule="auto"/>
              <w:ind w:left="82" w:right="81"/>
              <w:rPr>
                <w:spacing w:val="-2"/>
                <w:lang w:val="ru-RU"/>
              </w:rPr>
            </w:pPr>
          </w:p>
        </w:tc>
        <w:tc>
          <w:tcPr>
            <w:tcW w:w="6672" w:type="dxa"/>
            <w:vMerge/>
          </w:tcPr>
          <w:p w14:paraId="3570766C" w14:textId="77777777" w:rsidR="00EB234F" w:rsidRPr="00EB234F" w:rsidRDefault="00EB234F" w:rsidP="00AD447B">
            <w:pPr>
              <w:pStyle w:val="TableParagraph"/>
              <w:rPr>
                <w:lang w:val="ru-RU"/>
              </w:rPr>
            </w:pPr>
          </w:p>
        </w:tc>
        <w:tc>
          <w:tcPr>
            <w:tcW w:w="1134" w:type="dxa"/>
          </w:tcPr>
          <w:p w14:paraId="367BCFD9" w14:textId="77777777" w:rsidR="00EB234F" w:rsidRPr="00EB234F" w:rsidRDefault="00EB234F" w:rsidP="00AD447B">
            <w:pPr>
              <w:pStyle w:val="TableParagraph"/>
              <w:jc w:val="center"/>
              <w:rPr>
                <w:sz w:val="20"/>
                <w:lang w:val="ru-RU"/>
              </w:rPr>
            </w:pPr>
          </w:p>
        </w:tc>
        <w:tc>
          <w:tcPr>
            <w:tcW w:w="1701" w:type="dxa"/>
            <w:vMerge/>
          </w:tcPr>
          <w:p w14:paraId="46E17DAA" w14:textId="77777777" w:rsidR="00EB234F" w:rsidRPr="00EB234F" w:rsidRDefault="00EB234F" w:rsidP="00AD447B">
            <w:pPr>
              <w:pStyle w:val="TableParagraph"/>
              <w:jc w:val="center"/>
              <w:rPr>
                <w:sz w:val="20"/>
                <w:lang w:val="ru-RU"/>
              </w:rPr>
            </w:pPr>
          </w:p>
        </w:tc>
        <w:tc>
          <w:tcPr>
            <w:tcW w:w="1549" w:type="dxa"/>
            <w:vMerge/>
          </w:tcPr>
          <w:p w14:paraId="539EC7AF" w14:textId="77777777" w:rsidR="00EB234F" w:rsidRPr="00EB234F" w:rsidRDefault="00EB234F" w:rsidP="00AD447B">
            <w:pPr>
              <w:pStyle w:val="TableParagraph"/>
              <w:jc w:val="center"/>
              <w:rPr>
                <w:sz w:val="20"/>
                <w:lang w:val="ru-RU"/>
              </w:rPr>
            </w:pPr>
          </w:p>
        </w:tc>
      </w:tr>
      <w:tr w:rsidR="00EB234F" w:rsidRPr="002B0292" w14:paraId="4C2D9BC8"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90"/>
        </w:trPr>
        <w:tc>
          <w:tcPr>
            <w:tcW w:w="1796" w:type="dxa"/>
            <w:vMerge w:val="restart"/>
            <w:tcBorders>
              <w:top w:val="nil"/>
            </w:tcBorders>
          </w:tcPr>
          <w:p w14:paraId="228FCDD3" w14:textId="77777777" w:rsidR="00EB234F" w:rsidRPr="00EB234F" w:rsidRDefault="00EB234F" w:rsidP="00AD447B">
            <w:pPr>
              <w:rPr>
                <w:sz w:val="2"/>
                <w:szCs w:val="2"/>
                <w:lang w:val="ru-RU"/>
              </w:rPr>
            </w:pPr>
          </w:p>
        </w:tc>
        <w:tc>
          <w:tcPr>
            <w:tcW w:w="2457" w:type="dxa"/>
          </w:tcPr>
          <w:p w14:paraId="01D7D09A" w14:textId="77777777" w:rsidR="00EB234F" w:rsidRDefault="00EB234F" w:rsidP="00AD447B">
            <w:pPr>
              <w:pStyle w:val="TableParagraph"/>
              <w:spacing w:before="71" w:line="237" w:lineRule="auto"/>
              <w:ind w:left="82" w:right="80"/>
            </w:pPr>
            <w:r>
              <w:rPr>
                <w:spacing w:val="-2"/>
              </w:rPr>
              <w:t>транспортная доступность</w:t>
            </w:r>
          </w:p>
        </w:tc>
        <w:tc>
          <w:tcPr>
            <w:tcW w:w="6672" w:type="dxa"/>
          </w:tcPr>
          <w:p w14:paraId="4F6A5938" w14:textId="77777777" w:rsidR="00EB234F" w:rsidRPr="00D52E67" w:rsidRDefault="00EB234F" w:rsidP="00AD447B">
            <w:pPr>
              <w:pStyle w:val="TableParagraph"/>
              <w:tabs>
                <w:tab w:val="left" w:pos="518"/>
              </w:tabs>
              <w:spacing w:before="71" w:line="237" w:lineRule="auto"/>
              <w:ind w:left="82" w:right="78"/>
              <w:rPr>
                <w:lang w:val="ru-RU"/>
              </w:rPr>
            </w:pPr>
            <w:r w:rsidRPr="00D52E67">
              <w:rPr>
                <w:lang w:val="ru-RU"/>
              </w:rPr>
              <w:t xml:space="preserve">- остановка общественного транспорта находится не более, чем в 5минутах пешком от </w:t>
            </w:r>
            <w:r w:rsidRPr="00D52E67">
              <w:rPr>
                <w:spacing w:val="-2"/>
                <w:lang w:val="ru-RU"/>
              </w:rPr>
              <w:t>организации;</w:t>
            </w:r>
          </w:p>
          <w:p w14:paraId="3DED98CE" w14:textId="77777777" w:rsidR="00EB234F" w:rsidRPr="00D52E67" w:rsidRDefault="00EB234F" w:rsidP="00AD447B">
            <w:pPr>
              <w:pStyle w:val="TableParagraph"/>
              <w:tabs>
                <w:tab w:val="left" w:pos="616"/>
                <w:tab w:val="left" w:pos="1916"/>
                <w:tab w:val="left" w:pos="3046"/>
              </w:tabs>
              <w:spacing w:line="237" w:lineRule="auto"/>
              <w:ind w:left="82" w:right="73"/>
              <w:rPr>
                <w:lang w:val="ru-RU"/>
              </w:rPr>
            </w:pPr>
            <w:r w:rsidRPr="00D52E67">
              <w:rPr>
                <w:lang w:val="ru-RU"/>
              </w:rPr>
              <w:t xml:space="preserve">- имеются в наличии </w:t>
            </w:r>
            <w:r w:rsidRPr="00D52E67">
              <w:rPr>
                <w:spacing w:val="-2"/>
                <w:lang w:val="ru-RU"/>
              </w:rPr>
              <w:t xml:space="preserve">парковочные </w:t>
            </w:r>
            <w:r w:rsidRPr="00D52E67">
              <w:rPr>
                <w:spacing w:val="-4"/>
                <w:lang w:val="ru-RU"/>
              </w:rPr>
              <w:t xml:space="preserve">места </w:t>
            </w:r>
            <w:r w:rsidRPr="00D52E67">
              <w:rPr>
                <w:spacing w:val="-6"/>
                <w:lang w:val="ru-RU"/>
              </w:rPr>
              <w:t xml:space="preserve">на </w:t>
            </w:r>
            <w:r w:rsidRPr="00D52E67">
              <w:rPr>
                <w:lang w:val="ru-RU"/>
              </w:rPr>
              <w:t>территории организации или в радиусе не более, чем 5минут пешком от организации;</w:t>
            </w:r>
          </w:p>
        </w:tc>
        <w:tc>
          <w:tcPr>
            <w:tcW w:w="1134" w:type="dxa"/>
          </w:tcPr>
          <w:p w14:paraId="61D5ACF1" w14:textId="62E54BAD" w:rsidR="00EB234F" w:rsidRDefault="00330219" w:rsidP="00AD447B">
            <w:pPr>
              <w:pStyle w:val="TableParagraph"/>
              <w:jc w:val="center"/>
              <w:rPr>
                <w:sz w:val="20"/>
                <w:lang w:val="ru-RU"/>
              </w:rPr>
            </w:pPr>
            <w:r>
              <w:rPr>
                <w:sz w:val="20"/>
                <w:lang w:val="ru-RU"/>
              </w:rPr>
              <w:t>Да</w:t>
            </w:r>
          </w:p>
          <w:p w14:paraId="5F0BF10C" w14:textId="4403D380" w:rsidR="00330219" w:rsidRPr="00EB234F" w:rsidRDefault="00330219" w:rsidP="00AD447B">
            <w:pPr>
              <w:pStyle w:val="TableParagraph"/>
              <w:jc w:val="center"/>
              <w:rPr>
                <w:sz w:val="20"/>
                <w:lang w:val="ru-RU"/>
              </w:rPr>
            </w:pPr>
          </w:p>
        </w:tc>
        <w:tc>
          <w:tcPr>
            <w:tcW w:w="1701" w:type="dxa"/>
          </w:tcPr>
          <w:p w14:paraId="682B4DDF" w14:textId="77777777" w:rsidR="00EB234F" w:rsidRPr="00EB234F" w:rsidRDefault="00EB234F" w:rsidP="00AD447B">
            <w:pPr>
              <w:jc w:val="center"/>
              <w:rPr>
                <w:lang w:val="ru-RU"/>
              </w:rPr>
            </w:pPr>
          </w:p>
        </w:tc>
        <w:tc>
          <w:tcPr>
            <w:tcW w:w="1549" w:type="dxa"/>
          </w:tcPr>
          <w:p w14:paraId="60574F28" w14:textId="77777777" w:rsidR="00EB234F" w:rsidRPr="00EB234F" w:rsidRDefault="00EB234F" w:rsidP="00AD447B">
            <w:pPr>
              <w:pStyle w:val="TableParagraph"/>
              <w:jc w:val="center"/>
              <w:rPr>
                <w:sz w:val="20"/>
                <w:lang w:val="ru-RU"/>
              </w:rPr>
            </w:pPr>
          </w:p>
          <w:p w14:paraId="1084A7FF" w14:textId="77777777" w:rsidR="00EB234F" w:rsidRPr="00EB234F" w:rsidRDefault="00EB234F" w:rsidP="00AD447B">
            <w:pPr>
              <w:ind w:firstLine="794"/>
              <w:rPr>
                <w:lang w:val="ru-RU"/>
              </w:rPr>
            </w:pPr>
          </w:p>
        </w:tc>
      </w:tr>
      <w:tr w:rsidR="00EB234F" w:rsidRPr="00EB234F" w14:paraId="69CD6CD4"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090"/>
        </w:trPr>
        <w:tc>
          <w:tcPr>
            <w:tcW w:w="1796" w:type="dxa"/>
            <w:vMerge/>
          </w:tcPr>
          <w:p w14:paraId="0CBE1FB3" w14:textId="77777777" w:rsidR="00EB234F" w:rsidRPr="00EB234F" w:rsidRDefault="00EB234F" w:rsidP="00AD447B">
            <w:pPr>
              <w:rPr>
                <w:sz w:val="2"/>
                <w:szCs w:val="2"/>
                <w:lang w:val="ru-RU"/>
              </w:rPr>
            </w:pPr>
          </w:p>
        </w:tc>
        <w:tc>
          <w:tcPr>
            <w:tcW w:w="2457" w:type="dxa"/>
          </w:tcPr>
          <w:p w14:paraId="74D2D9E9" w14:textId="77777777" w:rsidR="00EB234F" w:rsidRPr="00D52E67" w:rsidRDefault="00EB234F" w:rsidP="00AD447B">
            <w:pPr>
              <w:pStyle w:val="TableParagraph"/>
              <w:spacing w:before="71" w:line="237" w:lineRule="auto"/>
              <w:ind w:left="82" w:right="80"/>
              <w:rPr>
                <w:lang w:val="ru-RU"/>
              </w:rPr>
            </w:pPr>
            <w:r w:rsidRPr="00D52E67">
              <w:rPr>
                <w:lang w:val="ru-RU"/>
              </w:rPr>
              <w:t>Доступность записи на получение услуги:</w:t>
            </w:r>
          </w:p>
          <w:p w14:paraId="57FEAF36" w14:textId="77777777" w:rsidR="00EB234F" w:rsidRPr="00D52E67" w:rsidRDefault="00EB234F" w:rsidP="00AD447B">
            <w:pPr>
              <w:pStyle w:val="TableParagraph"/>
              <w:tabs>
                <w:tab w:val="left" w:pos="210"/>
              </w:tabs>
              <w:spacing w:line="248" w:lineRule="exact"/>
              <w:ind w:left="82"/>
              <w:rPr>
                <w:lang w:val="ru-RU"/>
              </w:rPr>
            </w:pPr>
            <w:r w:rsidRPr="00D52E67">
              <w:rPr>
                <w:lang w:val="ru-RU"/>
              </w:rPr>
              <w:t xml:space="preserve">- по </w:t>
            </w:r>
            <w:r w:rsidRPr="00D52E67">
              <w:rPr>
                <w:spacing w:val="-2"/>
                <w:lang w:val="ru-RU"/>
              </w:rPr>
              <w:t>телефону,</w:t>
            </w:r>
          </w:p>
          <w:p w14:paraId="6094964A" w14:textId="77777777" w:rsidR="00EB234F" w:rsidRPr="00D52E67" w:rsidRDefault="00EB234F" w:rsidP="00AD447B">
            <w:pPr>
              <w:pStyle w:val="TableParagraph"/>
              <w:tabs>
                <w:tab w:val="left" w:pos="218"/>
              </w:tabs>
              <w:spacing w:line="237" w:lineRule="auto"/>
              <w:ind w:left="82" w:right="81"/>
              <w:rPr>
                <w:lang w:val="ru-RU"/>
              </w:rPr>
            </w:pPr>
            <w:r w:rsidRPr="00D52E67">
              <w:rPr>
                <w:lang w:val="ru-RU"/>
              </w:rPr>
              <w:t xml:space="preserve">- на официальном сайте </w:t>
            </w:r>
            <w:r w:rsidRPr="00D52E67">
              <w:rPr>
                <w:spacing w:val="-2"/>
                <w:lang w:val="ru-RU"/>
              </w:rPr>
              <w:t>организации,</w:t>
            </w:r>
          </w:p>
          <w:p w14:paraId="3F566F66" w14:textId="77777777" w:rsidR="00EB234F" w:rsidRPr="00D52E67" w:rsidRDefault="00EB234F" w:rsidP="00AD447B">
            <w:pPr>
              <w:pStyle w:val="TableParagraph"/>
              <w:spacing w:before="18" w:line="237" w:lineRule="auto"/>
              <w:ind w:left="82" w:right="80"/>
              <w:rPr>
                <w:lang w:val="ru-RU"/>
              </w:rPr>
            </w:pPr>
            <w:r w:rsidRPr="00D52E67">
              <w:rPr>
                <w:lang w:val="ru-RU"/>
              </w:rPr>
              <w:t xml:space="preserve">- посредством </w:t>
            </w:r>
            <w:r>
              <w:rPr>
                <w:lang w:val="ru-RU"/>
              </w:rPr>
              <w:t>ЕГПУ</w:t>
            </w:r>
            <w:r w:rsidRPr="00D52E67">
              <w:rPr>
                <w:lang w:val="ru-RU"/>
              </w:rPr>
              <w:t>,</w:t>
            </w:r>
          </w:p>
          <w:p w14:paraId="71FC5FB6" w14:textId="77777777" w:rsidR="00EB234F" w:rsidRPr="00D52E67" w:rsidRDefault="00EB234F" w:rsidP="00AD447B">
            <w:pPr>
              <w:pStyle w:val="TableParagraph"/>
              <w:spacing w:line="248" w:lineRule="exact"/>
              <w:ind w:left="82"/>
              <w:rPr>
                <w:lang w:val="ru-RU"/>
              </w:rPr>
            </w:pPr>
            <w:r w:rsidRPr="00D52E67">
              <w:rPr>
                <w:lang w:val="ru-RU"/>
              </w:rPr>
              <w:t>-при</w:t>
            </w:r>
            <w:r w:rsidRPr="00D52E67">
              <w:rPr>
                <w:spacing w:val="-2"/>
                <w:lang w:val="ru-RU"/>
              </w:rPr>
              <w:t xml:space="preserve">личном посещении </w:t>
            </w:r>
            <w:r w:rsidRPr="00D52E67">
              <w:rPr>
                <w:spacing w:val="-10"/>
                <w:lang w:val="ru-RU"/>
              </w:rPr>
              <w:t xml:space="preserve">в </w:t>
            </w:r>
            <w:r w:rsidRPr="00D52E67">
              <w:rPr>
                <w:lang w:val="ru-RU"/>
              </w:rPr>
              <w:t>регистратуре или у специалиста и пр.</w:t>
            </w:r>
          </w:p>
        </w:tc>
        <w:tc>
          <w:tcPr>
            <w:tcW w:w="6672" w:type="dxa"/>
          </w:tcPr>
          <w:p w14:paraId="79F0CA24" w14:textId="77777777" w:rsidR="00EB234F" w:rsidRPr="00D52E67" w:rsidRDefault="00EB234F" w:rsidP="00AD447B">
            <w:pPr>
              <w:pStyle w:val="TableParagraph"/>
              <w:tabs>
                <w:tab w:val="left" w:pos="2211"/>
              </w:tabs>
              <w:rPr>
                <w:lang w:val="ru-RU"/>
              </w:rPr>
            </w:pPr>
            <w:r w:rsidRPr="00D52E67">
              <w:rPr>
                <w:lang w:val="ru-RU"/>
              </w:rPr>
              <w:t xml:space="preserve">- указанные сервисы имеются в наличии (телефон работает, на </w:t>
            </w:r>
            <w:r w:rsidRPr="00D52E67">
              <w:rPr>
                <w:spacing w:val="-2"/>
                <w:lang w:val="ru-RU"/>
              </w:rPr>
              <w:t xml:space="preserve">сайте реализован </w:t>
            </w:r>
            <w:r w:rsidRPr="00D52E67">
              <w:rPr>
                <w:lang w:val="ru-RU"/>
              </w:rPr>
              <w:t>соответствующий функционал для записи, и/или есть ссылка/доступ к сервису записи на ЕПГУ);</w:t>
            </w:r>
          </w:p>
          <w:p w14:paraId="2587BF31" w14:textId="77777777" w:rsidR="00EB234F" w:rsidRPr="00D52E67" w:rsidRDefault="00EB234F" w:rsidP="00AD447B">
            <w:pPr>
              <w:pStyle w:val="TableParagraph"/>
              <w:tabs>
                <w:tab w:val="left" w:pos="2211"/>
              </w:tabs>
              <w:rPr>
                <w:lang w:val="ru-RU"/>
              </w:rPr>
            </w:pPr>
            <w:r w:rsidRPr="00D52E67">
              <w:rPr>
                <w:lang w:val="ru-RU"/>
              </w:rPr>
              <w:t xml:space="preserve">- запись доступна не менее, чем </w:t>
            </w:r>
            <w:r w:rsidRPr="00D52E67">
              <w:rPr>
                <w:spacing w:val="-2"/>
                <w:lang w:val="ru-RU"/>
              </w:rPr>
              <w:t>двумя альтернативными способами</w:t>
            </w:r>
          </w:p>
        </w:tc>
        <w:tc>
          <w:tcPr>
            <w:tcW w:w="1134" w:type="dxa"/>
          </w:tcPr>
          <w:p w14:paraId="63BE74DE" w14:textId="6B25F897" w:rsidR="00EB234F" w:rsidRPr="00EB234F" w:rsidRDefault="00330219" w:rsidP="00AD447B">
            <w:pPr>
              <w:pStyle w:val="TableParagraph"/>
              <w:jc w:val="center"/>
              <w:rPr>
                <w:sz w:val="20"/>
                <w:lang w:val="ru-RU"/>
              </w:rPr>
            </w:pPr>
            <w:r>
              <w:rPr>
                <w:sz w:val="20"/>
                <w:lang w:val="ru-RU"/>
              </w:rPr>
              <w:t>да</w:t>
            </w:r>
          </w:p>
        </w:tc>
        <w:tc>
          <w:tcPr>
            <w:tcW w:w="1701" w:type="dxa"/>
          </w:tcPr>
          <w:p w14:paraId="1C966016" w14:textId="77777777" w:rsidR="00EB234F" w:rsidRPr="00EB234F" w:rsidRDefault="00EB234F" w:rsidP="00AD447B">
            <w:pPr>
              <w:jc w:val="center"/>
              <w:rPr>
                <w:lang w:val="ru-RU"/>
              </w:rPr>
            </w:pPr>
          </w:p>
        </w:tc>
        <w:tc>
          <w:tcPr>
            <w:tcW w:w="1549" w:type="dxa"/>
          </w:tcPr>
          <w:p w14:paraId="4FF0F3FF" w14:textId="77777777" w:rsidR="00EB234F" w:rsidRPr="00EB234F" w:rsidRDefault="00EB234F" w:rsidP="00AD447B">
            <w:pPr>
              <w:pStyle w:val="TableParagraph"/>
              <w:jc w:val="center"/>
              <w:rPr>
                <w:sz w:val="20"/>
                <w:lang w:val="ru-RU"/>
              </w:rPr>
            </w:pPr>
          </w:p>
        </w:tc>
      </w:tr>
      <w:tr w:rsidR="00EB234F" w14:paraId="0F74640E"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52"/>
        </w:trPr>
        <w:tc>
          <w:tcPr>
            <w:tcW w:w="1796" w:type="dxa"/>
            <w:vMerge/>
          </w:tcPr>
          <w:p w14:paraId="08D4F023" w14:textId="77777777" w:rsidR="00EB234F" w:rsidRPr="00EB234F" w:rsidRDefault="00EB234F" w:rsidP="00AD447B">
            <w:pPr>
              <w:rPr>
                <w:sz w:val="2"/>
                <w:szCs w:val="2"/>
                <w:lang w:val="ru-RU"/>
              </w:rPr>
            </w:pPr>
          </w:p>
        </w:tc>
        <w:tc>
          <w:tcPr>
            <w:tcW w:w="2457" w:type="dxa"/>
          </w:tcPr>
          <w:p w14:paraId="6C0D3080" w14:textId="77777777" w:rsidR="00EB234F" w:rsidRDefault="00EB234F" w:rsidP="00AD447B">
            <w:pPr>
              <w:pStyle w:val="TableParagraph"/>
              <w:spacing w:before="71" w:line="237" w:lineRule="auto"/>
              <w:ind w:left="82" w:right="80"/>
            </w:pPr>
            <w:r>
              <w:rPr>
                <w:spacing w:val="-2"/>
              </w:rPr>
              <w:t xml:space="preserve">Наличие </w:t>
            </w:r>
            <w:r>
              <w:rPr>
                <w:spacing w:val="-10"/>
              </w:rPr>
              <w:t xml:space="preserve">и </w:t>
            </w:r>
            <w:r>
              <w:rPr>
                <w:spacing w:val="-2"/>
              </w:rPr>
              <w:t>состояние гардероба</w:t>
            </w:r>
          </w:p>
        </w:tc>
        <w:tc>
          <w:tcPr>
            <w:tcW w:w="6672" w:type="dxa"/>
          </w:tcPr>
          <w:p w14:paraId="510A8AC5" w14:textId="77777777" w:rsidR="00EB234F" w:rsidRPr="00D52E67" w:rsidRDefault="00EB234F" w:rsidP="00AD447B">
            <w:pPr>
              <w:pStyle w:val="TableParagraph"/>
              <w:tabs>
                <w:tab w:val="left" w:pos="508"/>
              </w:tabs>
              <w:spacing w:before="71" w:line="237" w:lineRule="auto"/>
              <w:ind w:left="82" w:right="78"/>
              <w:rPr>
                <w:lang w:val="ru-RU"/>
              </w:rPr>
            </w:pPr>
            <w:r w:rsidRPr="00D52E67">
              <w:rPr>
                <w:lang w:val="ru-RU"/>
              </w:rPr>
              <w:t>- в организации имеется гардероб, доступный для получателей услуг,</w:t>
            </w:r>
          </w:p>
          <w:p w14:paraId="1C7A938A" w14:textId="77777777" w:rsidR="00EB234F" w:rsidRPr="00D52E67" w:rsidRDefault="00EB234F" w:rsidP="00AD447B">
            <w:pPr>
              <w:pStyle w:val="TableParagraph"/>
              <w:tabs>
                <w:tab w:val="left" w:pos="2211"/>
              </w:tabs>
              <w:ind w:left="82"/>
              <w:rPr>
                <w:lang w:val="ru-RU"/>
              </w:rPr>
            </w:pPr>
            <w:r w:rsidRPr="00D52E67">
              <w:rPr>
                <w:lang w:val="ru-RU"/>
              </w:rPr>
              <w:t xml:space="preserve">- гардероб доступен в течение всего периода времени работы </w:t>
            </w:r>
            <w:r w:rsidRPr="00D52E67">
              <w:rPr>
                <w:spacing w:val="-2"/>
                <w:lang w:val="ru-RU"/>
              </w:rPr>
              <w:t>организации</w:t>
            </w:r>
          </w:p>
        </w:tc>
        <w:tc>
          <w:tcPr>
            <w:tcW w:w="1134" w:type="dxa"/>
          </w:tcPr>
          <w:p w14:paraId="257AE528" w14:textId="77777777" w:rsidR="00EB234F" w:rsidRPr="00EB234F" w:rsidRDefault="00EB234F" w:rsidP="00AD447B">
            <w:pPr>
              <w:pStyle w:val="TableParagraph"/>
              <w:jc w:val="center"/>
              <w:rPr>
                <w:sz w:val="20"/>
                <w:lang w:val="ru-RU"/>
              </w:rPr>
            </w:pPr>
          </w:p>
        </w:tc>
        <w:tc>
          <w:tcPr>
            <w:tcW w:w="1701" w:type="dxa"/>
          </w:tcPr>
          <w:p w14:paraId="76B60911" w14:textId="77777777" w:rsidR="00EB234F" w:rsidRPr="00EB234F" w:rsidRDefault="00EB234F" w:rsidP="00AD447B">
            <w:pPr>
              <w:jc w:val="center"/>
              <w:rPr>
                <w:lang w:val="ru-RU"/>
              </w:rPr>
            </w:pPr>
          </w:p>
        </w:tc>
        <w:tc>
          <w:tcPr>
            <w:tcW w:w="1549" w:type="dxa"/>
          </w:tcPr>
          <w:p w14:paraId="4086D3B3" w14:textId="77777777" w:rsidR="00EB234F" w:rsidRPr="00EB234F" w:rsidRDefault="00EB234F" w:rsidP="00AD447B">
            <w:pPr>
              <w:pStyle w:val="TableParagraph"/>
              <w:jc w:val="center"/>
              <w:rPr>
                <w:sz w:val="20"/>
                <w:lang w:val="ru-RU"/>
              </w:rPr>
            </w:pPr>
          </w:p>
        </w:tc>
      </w:tr>
    </w:tbl>
    <w:p w14:paraId="7F2F2162" w14:textId="77777777" w:rsidR="00EB234F" w:rsidRDefault="00EB234F" w:rsidP="00EB234F">
      <w:pPr>
        <w:rPr>
          <w:lang w:eastAsia="en-US"/>
        </w:rPr>
      </w:pPr>
    </w:p>
    <w:p w14:paraId="4E20A490" w14:textId="30427F15" w:rsidR="00EB234F" w:rsidRPr="00AF5842" w:rsidRDefault="00EB234F" w:rsidP="00EB234F">
      <w:pPr>
        <w:pStyle w:val="1"/>
        <w:spacing w:before="0" w:after="0" w:line="240" w:lineRule="auto"/>
        <w:rPr>
          <w:color w:val="26282D"/>
          <w:spacing w:val="-2"/>
        </w:rPr>
      </w:pPr>
      <w:r>
        <w:rPr>
          <w:color w:val="26282D"/>
          <w:spacing w:val="-2"/>
        </w:rPr>
        <w:t xml:space="preserve">Бюджетное </w:t>
      </w:r>
      <w:r w:rsidRPr="00AF5842">
        <w:rPr>
          <w:color w:val="26282D"/>
          <w:spacing w:val="-2"/>
        </w:rPr>
        <w:t>учреждение Орловской области</w:t>
      </w:r>
    </w:p>
    <w:p w14:paraId="5555FACF" w14:textId="3848360C" w:rsidR="00EB234F" w:rsidRDefault="00EB234F" w:rsidP="00EB234F">
      <w:pPr>
        <w:jc w:val="center"/>
        <w:rPr>
          <w:b/>
          <w:i/>
          <w:sz w:val="28"/>
          <w:szCs w:val="28"/>
          <w:lang w:eastAsia="en-US"/>
        </w:rPr>
      </w:pPr>
      <w:r w:rsidRPr="00AF5842">
        <w:rPr>
          <w:b/>
          <w:i/>
          <w:sz w:val="28"/>
          <w:szCs w:val="28"/>
          <w:lang w:eastAsia="en-US"/>
        </w:rPr>
        <w:t>«</w:t>
      </w:r>
      <w:r w:rsidR="00F77518">
        <w:rPr>
          <w:b/>
          <w:i/>
          <w:sz w:val="28"/>
          <w:szCs w:val="28"/>
          <w:lang w:eastAsia="en-US"/>
        </w:rPr>
        <w:t>Центр социальной адаптации для лиц без определенного места жительства и занятий»</w:t>
      </w:r>
    </w:p>
    <w:p w14:paraId="5E83B083" w14:textId="77777777" w:rsidR="00EB234F" w:rsidRDefault="00EB234F" w:rsidP="00EB234F">
      <w:pPr>
        <w:jc w:val="center"/>
        <w:rPr>
          <w:b/>
          <w:i/>
          <w:sz w:val="28"/>
          <w:szCs w:val="28"/>
          <w:lang w:eastAsia="en-US"/>
        </w:rPr>
      </w:pPr>
    </w:p>
    <w:tbl>
      <w:tblPr>
        <w:tblStyle w:val="TableNormal"/>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2457"/>
        <w:gridCol w:w="6672"/>
        <w:gridCol w:w="1134"/>
        <w:gridCol w:w="1701"/>
        <w:gridCol w:w="1549"/>
      </w:tblGrid>
      <w:tr w:rsidR="00EB234F" w14:paraId="2DA6569B" w14:textId="77777777" w:rsidTr="00AD447B">
        <w:trPr>
          <w:trHeight w:val="1601"/>
        </w:trPr>
        <w:tc>
          <w:tcPr>
            <w:tcW w:w="1796" w:type="dxa"/>
            <w:vMerge w:val="restart"/>
          </w:tcPr>
          <w:p w14:paraId="7D177F35" w14:textId="77777777" w:rsidR="00EB234F" w:rsidRDefault="00EB234F" w:rsidP="00AD447B">
            <w:pPr>
              <w:pStyle w:val="TableParagraph"/>
              <w:spacing w:line="237" w:lineRule="auto"/>
              <w:ind w:right="86"/>
              <w:jc w:val="center"/>
            </w:pPr>
            <w:r>
              <w:t>Комфортность условий предоставления услуг</w:t>
            </w:r>
          </w:p>
        </w:tc>
        <w:tc>
          <w:tcPr>
            <w:tcW w:w="2457" w:type="dxa"/>
          </w:tcPr>
          <w:p w14:paraId="09780A7F" w14:textId="77777777" w:rsidR="00EB234F" w:rsidRPr="00D52E67" w:rsidRDefault="00EB234F" w:rsidP="00AD447B">
            <w:pPr>
              <w:pStyle w:val="TableParagraph"/>
              <w:spacing w:before="71" w:line="237" w:lineRule="auto"/>
              <w:ind w:left="629" w:hanging="296"/>
              <w:rPr>
                <w:lang w:val="ru-RU"/>
              </w:rPr>
            </w:pPr>
            <w:r w:rsidRPr="00D52E67">
              <w:rPr>
                <w:lang w:val="ru-RU"/>
              </w:rPr>
              <w:t xml:space="preserve">Обеспечениев </w:t>
            </w:r>
            <w:r w:rsidRPr="00D52E67">
              <w:rPr>
                <w:spacing w:val="-2"/>
                <w:lang w:val="ru-RU"/>
              </w:rPr>
              <w:t>организации</w:t>
            </w:r>
          </w:p>
          <w:p w14:paraId="5D374F86" w14:textId="77777777" w:rsidR="00EB234F" w:rsidRPr="00D52E67" w:rsidRDefault="00EB234F" w:rsidP="00AD447B">
            <w:pPr>
              <w:pStyle w:val="TableParagraph"/>
              <w:spacing w:line="237" w:lineRule="auto"/>
              <w:ind w:left="212" w:right="209" w:hanging="4"/>
              <w:jc w:val="center"/>
              <w:rPr>
                <w:lang w:val="ru-RU"/>
              </w:rPr>
            </w:pPr>
            <w:r w:rsidRPr="00D52E67">
              <w:rPr>
                <w:lang w:val="ru-RU"/>
              </w:rPr>
              <w:t xml:space="preserve">социальной сферы комфортных условий для предоставления </w:t>
            </w:r>
            <w:r w:rsidRPr="00D52E67">
              <w:rPr>
                <w:spacing w:val="-2"/>
                <w:lang w:val="ru-RU"/>
              </w:rPr>
              <w:t>услуг</w:t>
            </w:r>
          </w:p>
        </w:tc>
        <w:tc>
          <w:tcPr>
            <w:tcW w:w="6672" w:type="dxa"/>
          </w:tcPr>
          <w:p w14:paraId="2DF2BA06" w14:textId="77777777" w:rsidR="00EB234F" w:rsidRDefault="00EB234F" w:rsidP="00AD447B">
            <w:pPr>
              <w:pStyle w:val="TableParagraph"/>
              <w:spacing w:before="69"/>
              <w:ind w:left="411"/>
              <w:jc w:val="center"/>
            </w:pPr>
            <w:r>
              <w:t xml:space="preserve">Характеристика </w:t>
            </w:r>
            <w:r>
              <w:rPr>
                <w:spacing w:val="-2"/>
              </w:rPr>
              <w:t>состояния</w:t>
            </w:r>
          </w:p>
        </w:tc>
        <w:tc>
          <w:tcPr>
            <w:tcW w:w="1134" w:type="dxa"/>
          </w:tcPr>
          <w:p w14:paraId="53D732B3" w14:textId="77777777" w:rsidR="00EB234F" w:rsidRDefault="00EB234F" w:rsidP="00AD447B">
            <w:pPr>
              <w:pStyle w:val="TableParagraph"/>
              <w:jc w:val="center"/>
              <w:rPr>
                <w:spacing w:val="-2"/>
              </w:rPr>
            </w:pPr>
            <w:r>
              <w:rPr>
                <w:spacing w:val="-2"/>
              </w:rPr>
              <w:t>наличие</w:t>
            </w:r>
          </w:p>
        </w:tc>
        <w:tc>
          <w:tcPr>
            <w:tcW w:w="1701" w:type="dxa"/>
          </w:tcPr>
          <w:p w14:paraId="01C0D18D" w14:textId="77777777" w:rsidR="00EB234F" w:rsidRDefault="00EB234F" w:rsidP="00AD447B">
            <w:pPr>
              <w:pStyle w:val="TableParagraph"/>
              <w:jc w:val="center"/>
              <w:rPr>
                <w:spacing w:val="-2"/>
                <w:lang w:val="ru-RU"/>
              </w:rPr>
            </w:pPr>
            <w:r w:rsidRPr="00D52E67">
              <w:rPr>
                <w:spacing w:val="-2"/>
                <w:lang w:val="ru-RU"/>
              </w:rPr>
              <w:t>Соответствие</w:t>
            </w:r>
          </w:p>
          <w:p w14:paraId="5D33BD80" w14:textId="77777777" w:rsidR="00EB234F" w:rsidRDefault="00EB234F" w:rsidP="00AD447B">
            <w:pPr>
              <w:pStyle w:val="TableParagraph"/>
              <w:jc w:val="center"/>
              <w:rPr>
                <w:spacing w:val="-2"/>
              </w:rPr>
            </w:pPr>
            <w:r w:rsidRPr="00D52E67">
              <w:rPr>
                <w:spacing w:val="-2"/>
                <w:lang w:val="ru-RU"/>
              </w:rPr>
              <w:t xml:space="preserve"> </w:t>
            </w:r>
            <w:r w:rsidRPr="00D52E67">
              <w:rPr>
                <w:lang w:val="ru-RU"/>
              </w:rPr>
              <w:t>требованиям</w:t>
            </w:r>
          </w:p>
          <w:p w14:paraId="24F9C8F2" w14:textId="77777777" w:rsidR="00EB234F" w:rsidRDefault="00EB234F" w:rsidP="00AD447B">
            <w:pPr>
              <w:pStyle w:val="TableParagraph"/>
              <w:jc w:val="center"/>
              <w:rPr>
                <w:spacing w:val="-2"/>
              </w:rPr>
            </w:pPr>
          </w:p>
        </w:tc>
        <w:tc>
          <w:tcPr>
            <w:tcW w:w="1549" w:type="dxa"/>
          </w:tcPr>
          <w:p w14:paraId="1D9EB68C" w14:textId="77777777" w:rsidR="00EB234F" w:rsidRDefault="00EB234F" w:rsidP="00AD447B">
            <w:pPr>
              <w:pStyle w:val="TableParagraph"/>
              <w:jc w:val="center"/>
              <w:rPr>
                <w:spacing w:val="-2"/>
                <w:lang w:val="ru-RU"/>
              </w:rPr>
            </w:pPr>
            <w:r>
              <w:rPr>
                <w:spacing w:val="-2"/>
                <w:lang w:val="ru-RU"/>
              </w:rPr>
              <w:t>Номер фото/</w:t>
            </w:r>
          </w:p>
          <w:p w14:paraId="6CCDC909" w14:textId="77777777" w:rsidR="00EB234F" w:rsidRPr="00D52E67" w:rsidRDefault="00EB234F" w:rsidP="00AD447B">
            <w:pPr>
              <w:pStyle w:val="TableParagraph"/>
              <w:jc w:val="center"/>
              <w:rPr>
                <w:spacing w:val="-2"/>
                <w:lang w:val="ru-RU"/>
              </w:rPr>
            </w:pPr>
            <w:r>
              <w:rPr>
                <w:spacing w:val="-2"/>
                <w:lang w:val="ru-RU"/>
              </w:rPr>
              <w:t>скриншота</w:t>
            </w:r>
          </w:p>
        </w:tc>
      </w:tr>
      <w:tr w:rsidR="00632438" w14:paraId="1A785F99" w14:textId="77777777" w:rsidTr="00AD447B">
        <w:trPr>
          <w:trHeight w:val="923"/>
        </w:trPr>
        <w:tc>
          <w:tcPr>
            <w:tcW w:w="1796" w:type="dxa"/>
            <w:vMerge/>
          </w:tcPr>
          <w:p w14:paraId="6155475B" w14:textId="77777777" w:rsidR="00632438" w:rsidRPr="00F805E4" w:rsidRDefault="00632438" w:rsidP="00AD447B">
            <w:pPr>
              <w:rPr>
                <w:szCs w:val="2"/>
              </w:rPr>
            </w:pPr>
          </w:p>
        </w:tc>
        <w:tc>
          <w:tcPr>
            <w:tcW w:w="2457" w:type="dxa"/>
            <w:vMerge w:val="restart"/>
          </w:tcPr>
          <w:p w14:paraId="1F9F601A" w14:textId="77777777" w:rsidR="00632438" w:rsidRPr="00D52E67" w:rsidRDefault="00632438" w:rsidP="00AD447B">
            <w:pPr>
              <w:pStyle w:val="TableParagraph"/>
              <w:tabs>
                <w:tab w:val="left" w:pos="1196"/>
                <w:tab w:val="left" w:pos="1683"/>
              </w:tabs>
              <w:spacing w:before="71" w:line="237" w:lineRule="auto"/>
              <w:ind w:left="82" w:right="80"/>
              <w:rPr>
                <w:lang w:val="ru-RU"/>
              </w:rPr>
            </w:pPr>
            <w:r w:rsidRPr="00D52E67">
              <w:rPr>
                <w:spacing w:val="-2"/>
                <w:lang w:val="ru-RU"/>
              </w:rPr>
              <w:t xml:space="preserve">Наличие комфортной </w:t>
            </w:r>
            <w:r w:rsidRPr="00D52E67">
              <w:rPr>
                <w:spacing w:val="-4"/>
                <w:lang w:val="ru-RU"/>
              </w:rPr>
              <w:t xml:space="preserve">зоны </w:t>
            </w:r>
            <w:r w:rsidRPr="00D52E67">
              <w:rPr>
                <w:spacing w:val="-2"/>
                <w:lang w:val="ru-RU"/>
              </w:rPr>
              <w:t>отдыха (ожидания) оборудованной соответствующей мебелью</w:t>
            </w:r>
          </w:p>
        </w:tc>
        <w:tc>
          <w:tcPr>
            <w:tcW w:w="6672" w:type="dxa"/>
            <w:vMerge w:val="restart"/>
          </w:tcPr>
          <w:p w14:paraId="40368A74" w14:textId="77777777" w:rsidR="00632438" w:rsidRPr="00D52E67" w:rsidRDefault="00632438" w:rsidP="00AD447B">
            <w:pPr>
              <w:pStyle w:val="TableParagraph"/>
              <w:tabs>
                <w:tab w:val="left" w:pos="306"/>
              </w:tabs>
              <w:spacing w:before="71" w:line="237" w:lineRule="auto"/>
              <w:ind w:left="82" w:right="77"/>
              <w:rPr>
                <w:lang w:val="ru-RU"/>
              </w:rPr>
            </w:pPr>
            <w:r w:rsidRPr="00D52E67">
              <w:rPr>
                <w:lang w:val="ru-RU"/>
              </w:rPr>
              <w:t>- наличие в организации мест отдыха (рекреационных зон), оборудованных необходимой мебелью (стулья, кресла, скамьи и пр.);</w:t>
            </w:r>
          </w:p>
          <w:p w14:paraId="076A6926" w14:textId="77777777" w:rsidR="00632438" w:rsidRPr="00D52E67" w:rsidRDefault="00632438" w:rsidP="00AD447B">
            <w:pPr>
              <w:pStyle w:val="TableParagraph"/>
              <w:tabs>
                <w:tab w:val="left" w:pos="208"/>
              </w:tabs>
              <w:spacing w:line="237" w:lineRule="auto"/>
              <w:ind w:left="82" w:right="77"/>
              <w:rPr>
                <w:lang w:val="ru-RU"/>
              </w:rPr>
            </w:pPr>
            <w:r w:rsidRPr="00D52E67">
              <w:rPr>
                <w:lang w:val="ru-RU"/>
              </w:rPr>
              <w:t xml:space="preserve">- количество мест достаточно для размещения посетителей вовремя "пиковой нагрузки" в </w:t>
            </w:r>
            <w:r w:rsidRPr="00D52E67">
              <w:rPr>
                <w:spacing w:val="-2"/>
                <w:lang w:val="ru-RU"/>
              </w:rPr>
              <w:t>организации</w:t>
            </w:r>
          </w:p>
        </w:tc>
        <w:tc>
          <w:tcPr>
            <w:tcW w:w="1134" w:type="dxa"/>
          </w:tcPr>
          <w:p w14:paraId="18508497" w14:textId="146E89E0" w:rsidR="00632438" w:rsidRPr="00EB234F" w:rsidRDefault="00632438" w:rsidP="00AD447B">
            <w:pPr>
              <w:pStyle w:val="TableParagraph"/>
              <w:jc w:val="center"/>
              <w:rPr>
                <w:sz w:val="20"/>
                <w:lang w:val="ru-RU"/>
              </w:rPr>
            </w:pPr>
            <w:r>
              <w:rPr>
                <w:sz w:val="20"/>
              </w:rPr>
              <w:t>да</w:t>
            </w:r>
          </w:p>
        </w:tc>
        <w:tc>
          <w:tcPr>
            <w:tcW w:w="1701" w:type="dxa"/>
          </w:tcPr>
          <w:p w14:paraId="63FB47A8" w14:textId="6FAC0700" w:rsidR="00632438" w:rsidRPr="00EB234F" w:rsidRDefault="00632438" w:rsidP="00AD447B">
            <w:pPr>
              <w:pStyle w:val="TableParagraph"/>
              <w:jc w:val="center"/>
              <w:rPr>
                <w:sz w:val="20"/>
                <w:lang w:val="ru-RU"/>
              </w:rPr>
            </w:pPr>
            <w:r>
              <w:rPr>
                <w:sz w:val="20"/>
              </w:rPr>
              <w:t>хорошо</w:t>
            </w:r>
          </w:p>
        </w:tc>
        <w:tc>
          <w:tcPr>
            <w:tcW w:w="1549" w:type="dxa"/>
          </w:tcPr>
          <w:p w14:paraId="39F8D7B7" w14:textId="359586C8" w:rsidR="00632438" w:rsidRPr="00EB234F" w:rsidRDefault="00632438" w:rsidP="00AD447B">
            <w:pPr>
              <w:pStyle w:val="TableParagraph"/>
              <w:jc w:val="center"/>
              <w:rPr>
                <w:sz w:val="20"/>
                <w:lang w:val="ru-RU"/>
              </w:rPr>
            </w:pPr>
            <w:r>
              <w:rPr>
                <w:sz w:val="20"/>
              </w:rPr>
              <w:t>1</w:t>
            </w:r>
          </w:p>
        </w:tc>
      </w:tr>
      <w:tr w:rsidR="00632438" w14:paraId="386FEDE7" w14:textId="77777777" w:rsidTr="00AD447B">
        <w:trPr>
          <w:trHeight w:val="922"/>
        </w:trPr>
        <w:tc>
          <w:tcPr>
            <w:tcW w:w="1796" w:type="dxa"/>
            <w:vMerge/>
          </w:tcPr>
          <w:p w14:paraId="16F83B70" w14:textId="77777777" w:rsidR="00632438" w:rsidRPr="00EB234F" w:rsidRDefault="00632438" w:rsidP="00AD447B">
            <w:pPr>
              <w:rPr>
                <w:szCs w:val="2"/>
                <w:lang w:val="ru-RU"/>
              </w:rPr>
            </w:pPr>
          </w:p>
        </w:tc>
        <w:tc>
          <w:tcPr>
            <w:tcW w:w="2457" w:type="dxa"/>
            <w:vMerge/>
          </w:tcPr>
          <w:p w14:paraId="4C0CFCC5" w14:textId="77777777" w:rsidR="00632438" w:rsidRPr="00EB234F" w:rsidRDefault="00632438" w:rsidP="00AD447B">
            <w:pPr>
              <w:pStyle w:val="TableParagraph"/>
              <w:tabs>
                <w:tab w:val="left" w:pos="1196"/>
                <w:tab w:val="left" w:pos="1683"/>
              </w:tabs>
              <w:spacing w:before="71" w:line="237" w:lineRule="auto"/>
              <w:ind w:left="82" w:right="80"/>
              <w:rPr>
                <w:spacing w:val="-2"/>
                <w:lang w:val="ru-RU"/>
              </w:rPr>
            </w:pPr>
          </w:p>
        </w:tc>
        <w:tc>
          <w:tcPr>
            <w:tcW w:w="6672" w:type="dxa"/>
            <w:vMerge/>
          </w:tcPr>
          <w:p w14:paraId="2949FD8A" w14:textId="77777777" w:rsidR="00632438" w:rsidRPr="00EB234F" w:rsidRDefault="00632438" w:rsidP="00AD447B">
            <w:pPr>
              <w:pStyle w:val="TableParagraph"/>
              <w:tabs>
                <w:tab w:val="left" w:pos="306"/>
              </w:tabs>
              <w:spacing w:before="71" w:line="237" w:lineRule="auto"/>
              <w:ind w:left="82" w:right="77"/>
              <w:rPr>
                <w:lang w:val="ru-RU"/>
              </w:rPr>
            </w:pPr>
          </w:p>
        </w:tc>
        <w:tc>
          <w:tcPr>
            <w:tcW w:w="1134" w:type="dxa"/>
          </w:tcPr>
          <w:p w14:paraId="16906729" w14:textId="44608331" w:rsidR="00632438" w:rsidRPr="00EB234F" w:rsidRDefault="00632438" w:rsidP="00AD447B">
            <w:pPr>
              <w:pStyle w:val="TableParagraph"/>
              <w:jc w:val="center"/>
              <w:rPr>
                <w:sz w:val="20"/>
                <w:lang w:val="ru-RU"/>
              </w:rPr>
            </w:pPr>
            <w:r>
              <w:rPr>
                <w:sz w:val="20"/>
              </w:rPr>
              <w:t>да</w:t>
            </w:r>
          </w:p>
        </w:tc>
        <w:tc>
          <w:tcPr>
            <w:tcW w:w="1701" w:type="dxa"/>
          </w:tcPr>
          <w:p w14:paraId="3CD24312" w14:textId="4595D527" w:rsidR="00632438" w:rsidRPr="00EB234F" w:rsidRDefault="00632438" w:rsidP="00AD447B">
            <w:pPr>
              <w:jc w:val="center"/>
              <w:rPr>
                <w:lang w:val="ru-RU"/>
              </w:rPr>
            </w:pPr>
            <w:r>
              <w:rPr>
                <w:sz w:val="20"/>
              </w:rPr>
              <w:t>Хорошо</w:t>
            </w:r>
          </w:p>
        </w:tc>
        <w:tc>
          <w:tcPr>
            <w:tcW w:w="1549" w:type="dxa"/>
          </w:tcPr>
          <w:p w14:paraId="6963E5B3" w14:textId="201F17A8" w:rsidR="00632438" w:rsidRPr="00EB234F" w:rsidRDefault="00632438" w:rsidP="00AD447B">
            <w:pPr>
              <w:pStyle w:val="TableParagraph"/>
              <w:jc w:val="center"/>
              <w:rPr>
                <w:sz w:val="20"/>
                <w:lang w:val="ru-RU"/>
              </w:rPr>
            </w:pPr>
            <w:r>
              <w:rPr>
                <w:sz w:val="20"/>
              </w:rPr>
              <w:t>2</w:t>
            </w:r>
          </w:p>
        </w:tc>
      </w:tr>
      <w:tr w:rsidR="00632438" w14:paraId="6D86D1B3" w14:textId="77777777" w:rsidTr="00AD447B">
        <w:trPr>
          <w:trHeight w:val="694"/>
        </w:trPr>
        <w:tc>
          <w:tcPr>
            <w:tcW w:w="1796" w:type="dxa"/>
            <w:vMerge/>
          </w:tcPr>
          <w:p w14:paraId="390683A5" w14:textId="77777777" w:rsidR="00632438" w:rsidRPr="00EB234F" w:rsidRDefault="00632438" w:rsidP="00AD447B">
            <w:pPr>
              <w:rPr>
                <w:sz w:val="2"/>
                <w:szCs w:val="2"/>
                <w:lang w:val="ru-RU"/>
              </w:rPr>
            </w:pPr>
          </w:p>
        </w:tc>
        <w:tc>
          <w:tcPr>
            <w:tcW w:w="2457" w:type="dxa"/>
            <w:vMerge w:val="restart"/>
          </w:tcPr>
          <w:p w14:paraId="49F52AC8" w14:textId="77777777" w:rsidR="00632438" w:rsidRPr="00D52E67" w:rsidRDefault="00632438" w:rsidP="00AD447B">
            <w:pPr>
              <w:pStyle w:val="TableParagraph"/>
              <w:tabs>
                <w:tab w:val="left" w:pos="1707"/>
              </w:tabs>
              <w:spacing w:before="71" w:line="237" w:lineRule="auto"/>
              <w:ind w:left="82" w:right="76"/>
              <w:rPr>
                <w:lang w:val="ru-RU"/>
              </w:rPr>
            </w:pPr>
            <w:r w:rsidRPr="00D52E67">
              <w:rPr>
                <w:lang w:val="ru-RU"/>
              </w:rPr>
              <w:t xml:space="preserve">наличие и понятность </w:t>
            </w:r>
            <w:r w:rsidRPr="00D52E67">
              <w:rPr>
                <w:spacing w:val="-2"/>
                <w:lang w:val="ru-RU"/>
              </w:rPr>
              <w:t>навигации внутри организации</w:t>
            </w:r>
          </w:p>
        </w:tc>
        <w:tc>
          <w:tcPr>
            <w:tcW w:w="6672" w:type="dxa"/>
            <w:vMerge w:val="restart"/>
          </w:tcPr>
          <w:p w14:paraId="5D770C54" w14:textId="77777777" w:rsidR="00632438" w:rsidRPr="00D52E67" w:rsidRDefault="00632438" w:rsidP="00AD447B">
            <w:pPr>
              <w:pStyle w:val="TableParagraph"/>
              <w:tabs>
                <w:tab w:val="left" w:pos="290"/>
              </w:tabs>
              <w:spacing w:before="71" w:line="237" w:lineRule="auto"/>
              <w:ind w:left="82" w:right="77"/>
              <w:rPr>
                <w:lang w:val="ru-RU"/>
              </w:rPr>
            </w:pPr>
            <w:r w:rsidRPr="00D52E67">
              <w:rPr>
                <w:lang w:val="ru-RU"/>
              </w:rPr>
              <w:t xml:space="preserve">- на каждом этаже размещены поэтажные схемы помещений, при необходимости они дублированы на первом этаже </w:t>
            </w:r>
            <w:r w:rsidRPr="00D52E67">
              <w:rPr>
                <w:spacing w:val="-2"/>
                <w:lang w:val="ru-RU"/>
              </w:rPr>
              <w:t>здания;</w:t>
            </w:r>
          </w:p>
          <w:p w14:paraId="3B20CBE8" w14:textId="77777777" w:rsidR="00632438" w:rsidRPr="00D52E67" w:rsidRDefault="00632438" w:rsidP="00AD447B">
            <w:pPr>
              <w:pStyle w:val="TableParagraph"/>
              <w:tabs>
                <w:tab w:val="left" w:pos="402"/>
                <w:tab w:val="left" w:pos="2336"/>
              </w:tabs>
              <w:spacing w:line="237" w:lineRule="auto"/>
              <w:ind w:left="82" w:right="75"/>
              <w:rPr>
                <w:lang w:val="ru-RU"/>
              </w:rPr>
            </w:pPr>
            <w:r w:rsidRPr="00D52E67">
              <w:rPr>
                <w:lang w:val="ru-RU"/>
              </w:rPr>
              <w:t xml:space="preserve">- присутствуют указатели и </w:t>
            </w:r>
            <w:r w:rsidRPr="00D52E67">
              <w:rPr>
                <w:spacing w:val="-2"/>
                <w:lang w:val="ru-RU"/>
              </w:rPr>
              <w:t xml:space="preserve">кабинетные таблички, </w:t>
            </w:r>
            <w:r w:rsidRPr="00D52E67">
              <w:rPr>
                <w:lang w:val="ru-RU"/>
              </w:rPr>
              <w:t>позволяющие идентифицировать помещения организации;</w:t>
            </w:r>
          </w:p>
          <w:p w14:paraId="743B5181" w14:textId="77777777" w:rsidR="00632438" w:rsidRPr="00D52E67" w:rsidRDefault="00632438" w:rsidP="00AD447B">
            <w:pPr>
              <w:pStyle w:val="TableParagraph"/>
              <w:tabs>
                <w:tab w:val="left" w:pos="292"/>
                <w:tab w:val="left" w:pos="2285"/>
                <w:tab w:val="left" w:pos="2864"/>
              </w:tabs>
              <w:spacing w:line="237" w:lineRule="auto"/>
              <w:ind w:left="82" w:right="75"/>
              <w:rPr>
                <w:lang w:val="ru-RU"/>
              </w:rPr>
            </w:pPr>
            <w:r w:rsidRPr="00D52E67">
              <w:rPr>
                <w:lang w:val="ru-RU"/>
              </w:rPr>
              <w:t xml:space="preserve">- по всему зданию размещены </w:t>
            </w:r>
            <w:r w:rsidRPr="00D52E67">
              <w:rPr>
                <w:spacing w:val="-2"/>
                <w:lang w:val="ru-RU"/>
              </w:rPr>
              <w:t xml:space="preserve">специальные указатели, </w:t>
            </w:r>
            <w:r w:rsidRPr="00D52E67">
              <w:rPr>
                <w:lang w:val="ru-RU"/>
              </w:rPr>
              <w:t xml:space="preserve">информирующие об основных и запасных выходах из здания, расположении лифтов, пандусов и иных технических средств </w:t>
            </w:r>
            <w:r w:rsidRPr="00D52E67">
              <w:rPr>
                <w:spacing w:val="-2"/>
                <w:lang w:val="ru-RU"/>
              </w:rPr>
              <w:t>передвижения</w:t>
            </w:r>
            <w:r w:rsidRPr="00D52E67">
              <w:rPr>
                <w:spacing w:val="-4"/>
                <w:lang w:val="ru-RU"/>
              </w:rPr>
              <w:t xml:space="preserve">(для </w:t>
            </w:r>
            <w:r w:rsidRPr="00D52E67">
              <w:rPr>
                <w:lang w:val="ru-RU"/>
              </w:rPr>
              <w:t>маломобильных групп граждан)</w:t>
            </w:r>
          </w:p>
        </w:tc>
        <w:tc>
          <w:tcPr>
            <w:tcW w:w="1134" w:type="dxa"/>
          </w:tcPr>
          <w:p w14:paraId="22B2B3FB" w14:textId="63DB3D61" w:rsidR="00632438" w:rsidRPr="00EB234F" w:rsidRDefault="00632438" w:rsidP="00AD447B">
            <w:pPr>
              <w:pStyle w:val="TableParagraph"/>
              <w:jc w:val="center"/>
              <w:rPr>
                <w:sz w:val="20"/>
                <w:lang w:val="ru-RU"/>
              </w:rPr>
            </w:pPr>
            <w:r>
              <w:rPr>
                <w:sz w:val="20"/>
              </w:rPr>
              <w:t>Да</w:t>
            </w:r>
          </w:p>
        </w:tc>
        <w:tc>
          <w:tcPr>
            <w:tcW w:w="1701" w:type="dxa"/>
          </w:tcPr>
          <w:p w14:paraId="3CAF703D" w14:textId="6CCE98AA" w:rsidR="00632438" w:rsidRPr="00EB234F" w:rsidRDefault="00632438" w:rsidP="00AD447B">
            <w:pPr>
              <w:jc w:val="center"/>
              <w:rPr>
                <w:lang w:val="ru-RU"/>
              </w:rPr>
            </w:pPr>
            <w:r>
              <w:rPr>
                <w:sz w:val="20"/>
              </w:rPr>
              <w:t>Хорошо</w:t>
            </w:r>
          </w:p>
        </w:tc>
        <w:tc>
          <w:tcPr>
            <w:tcW w:w="1549" w:type="dxa"/>
          </w:tcPr>
          <w:p w14:paraId="317195A6" w14:textId="4CC39736" w:rsidR="00632438" w:rsidRPr="00EB234F" w:rsidRDefault="00632438" w:rsidP="00AD447B">
            <w:pPr>
              <w:pStyle w:val="TableParagraph"/>
              <w:jc w:val="center"/>
              <w:rPr>
                <w:sz w:val="20"/>
                <w:lang w:val="ru-RU"/>
              </w:rPr>
            </w:pPr>
            <w:r>
              <w:rPr>
                <w:sz w:val="20"/>
              </w:rPr>
              <w:t>3</w:t>
            </w:r>
          </w:p>
        </w:tc>
      </w:tr>
      <w:tr w:rsidR="00632438" w14:paraId="01697623" w14:textId="77777777" w:rsidTr="00AD447B">
        <w:trPr>
          <w:trHeight w:val="987"/>
        </w:trPr>
        <w:tc>
          <w:tcPr>
            <w:tcW w:w="1796" w:type="dxa"/>
            <w:vMerge/>
          </w:tcPr>
          <w:p w14:paraId="6827BC68" w14:textId="77777777" w:rsidR="00632438" w:rsidRPr="00EB234F" w:rsidRDefault="00632438" w:rsidP="00AD447B">
            <w:pPr>
              <w:rPr>
                <w:sz w:val="2"/>
                <w:szCs w:val="2"/>
                <w:lang w:val="ru-RU"/>
              </w:rPr>
            </w:pPr>
          </w:p>
        </w:tc>
        <w:tc>
          <w:tcPr>
            <w:tcW w:w="2457" w:type="dxa"/>
            <w:vMerge/>
          </w:tcPr>
          <w:p w14:paraId="5773CFB3" w14:textId="77777777" w:rsidR="00632438" w:rsidRPr="00EB234F" w:rsidRDefault="00632438" w:rsidP="00AD447B">
            <w:pPr>
              <w:pStyle w:val="TableParagraph"/>
              <w:tabs>
                <w:tab w:val="left" w:pos="1707"/>
              </w:tabs>
              <w:spacing w:before="71" w:line="237" w:lineRule="auto"/>
              <w:ind w:left="82" w:right="76"/>
              <w:rPr>
                <w:lang w:val="ru-RU"/>
              </w:rPr>
            </w:pPr>
          </w:p>
        </w:tc>
        <w:tc>
          <w:tcPr>
            <w:tcW w:w="6672" w:type="dxa"/>
            <w:vMerge/>
          </w:tcPr>
          <w:p w14:paraId="10F3F1C7" w14:textId="77777777" w:rsidR="00632438" w:rsidRPr="00EB234F" w:rsidRDefault="00632438" w:rsidP="00AD447B">
            <w:pPr>
              <w:pStyle w:val="TableParagraph"/>
              <w:tabs>
                <w:tab w:val="left" w:pos="290"/>
              </w:tabs>
              <w:spacing w:before="71" w:line="237" w:lineRule="auto"/>
              <w:ind w:left="82" w:right="77"/>
              <w:rPr>
                <w:lang w:val="ru-RU"/>
              </w:rPr>
            </w:pPr>
          </w:p>
        </w:tc>
        <w:tc>
          <w:tcPr>
            <w:tcW w:w="1134" w:type="dxa"/>
          </w:tcPr>
          <w:p w14:paraId="798F1A69" w14:textId="068CCA5D" w:rsidR="00632438" w:rsidRPr="00EB234F" w:rsidRDefault="00632438" w:rsidP="00AD447B">
            <w:pPr>
              <w:pStyle w:val="TableParagraph"/>
              <w:jc w:val="center"/>
              <w:rPr>
                <w:sz w:val="20"/>
                <w:lang w:val="ru-RU"/>
              </w:rPr>
            </w:pPr>
            <w:r>
              <w:rPr>
                <w:sz w:val="20"/>
              </w:rPr>
              <w:t>Да</w:t>
            </w:r>
          </w:p>
        </w:tc>
        <w:tc>
          <w:tcPr>
            <w:tcW w:w="1701" w:type="dxa"/>
          </w:tcPr>
          <w:p w14:paraId="01F5140D" w14:textId="623BF9CC" w:rsidR="00632438" w:rsidRPr="00EB234F" w:rsidRDefault="00632438" w:rsidP="00AD447B">
            <w:pPr>
              <w:jc w:val="center"/>
              <w:rPr>
                <w:lang w:val="ru-RU"/>
              </w:rPr>
            </w:pPr>
            <w:r>
              <w:rPr>
                <w:sz w:val="20"/>
              </w:rPr>
              <w:t>Хорошо</w:t>
            </w:r>
          </w:p>
        </w:tc>
        <w:tc>
          <w:tcPr>
            <w:tcW w:w="1549" w:type="dxa"/>
          </w:tcPr>
          <w:p w14:paraId="320EEB66" w14:textId="31EAE0CD" w:rsidR="00632438" w:rsidRPr="00EB234F" w:rsidRDefault="00632438" w:rsidP="00AD447B">
            <w:pPr>
              <w:pStyle w:val="TableParagraph"/>
              <w:jc w:val="center"/>
              <w:rPr>
                <w:sz w:val="20"/>
                <w:lang w:val="ru-RU"/>
              </w:rPr>
            </w:pPr>
            <w:r>
              <w:rPr>
                <w:sz w:val="20"/>
              </w:rPr>
              <w:t>4</w:t>
            </w:r>
          </w:p>
        </w:tc>
      </w:tr>
      <w:tr w:rsidR="00632438" w14:paraId="2D939A24" w14:textId="77777777" w:rsidTr="00AD447B">
        <w:trPr>
          <w:trHeight w:val="1045"/>
        </w:trPr>
        <w:tc>
          <w:tcPr>
            <w:tcW w:w="1796" w:type="dxa"/>
            <w:vMerge/>
          </w:tcPr>
          <w:p w14:paraId="45E5CB2C" w14:textId="77777777" w:rsidR="00632438" w:rsidRPr="00EB234F" w:rsidRDefault="00632438" w:rsidP="00AD447B">
            <w:pPr>
              <w:rPr>
                <w:sz w:val="2"/>
                <w:szCs w:val="2"/>
                <w:lang w:val="ru-RU"/>
              </w:rPr>
            </w:pPr>
          </w:p>
        </w:tc>
        <w:tc>
          <w:tcPr>
            <w:tcW w:w="2457" w:type="dxa"/>
            <w:vMerge/>
          </w:tcPr>
          <w:p w14:paraId="1BB02224" w14:textId="77777777" w:rsidR="00632438" w:rsidRPr="00EB234F" w:rsidRDefault="00632438" w:rsidP="00AD447B">
            <w:pPr>
              <w:pStyle w:val="TableParagraph"/>
              <w:tabs>
                <w:tab w:val="left" w:pos="1707"/>
              </w:tabs>
              <w:spacing w:before="71" w:line="237" w:lineRule="auto"/>
              <w:ind w:left="82" w:right="76"/>
              <w:rPr>
                <w:lang w:val="ru-RU"/>
              </w:rPr>
            </w:pPr>
          </w:p>
        </w:tc>
        <w:tc>
          <w:tcPr>
            <w:tcW w:w="6672" w:type="dxa"/>
            <w:vMerge/>
          </w:tcPr>
          <w:p w14:paraId="4F1A8523" w14:textId="77777777" w:rsidR="00632438" w:rsidRPr="00EB234F" w:rsidRDefault="00632438" w:rsidP="00AD447B">
            <w:pPr>
              <w:pStyle w:val="TableParagraph"/>
              <w:tabs>
                <w:tab w:val="left" w:pos="290"/>
              </w:tabs>
              <w:spacing w:before="71" w:line="237" w:lineRule="auto"/>
              <w:ind w:left="82" w:right="77"/>
              <w:rPr>
                <w:lang w:val="ru-RU"/>
              </w:rPr>
            </w:pPr>
          </w:p>
        </w:tc>
        <w:tc>
          <w:tcPr>
            <w:tcW w:w="1134" w:type="dxa"/>
          </w:tcPr>
          <w:p w14:paraId="4772632F" w14:textId="1ABEDC36" w:rsidR="00632438" w:rsidRPr="00EB234F" w:rsidRDefault="00632438" w:rsidP="00AD447B">
            <w:pPr>
              <w:pStyle w:val="TableParagraph"/>
              <w:jc w:val="center"/>
              <w:rPr>
                <w:sz w:val="20"/>
                <w:lang w:val="ru-RU"/>
              </w:rPr>
            </w:pPr>
            <w:r>
              <w:rPr>
                <w:sz w:val="20"/>
              </w:rPr>
              <w:t>да</w:t>
            </w:r>
          </w:p>
        </w:tc>
        <w:tc>
          <w:tcPr>
            <w:tcW w:w="1701" w:type="dxa"/>
          </w:tcPr>
          <w:p w14:paraId="0A53E941" w14:textId="2712BEE3" w:rsidR="00632438" w:rsidRPr="00EB234F" w:rsidRDefault="00632438" w:rsidP="00AD447B">
            <w:pPr>
              <w:jc w:val="center"/>
              <w:rPr>
                <w:lang w:val="ru-RU"/>
              </w:rPr>
            </w:pPr>
            <w:r>
              <w:rPr>
                <w:sz w:val="20"/>
              </w:rPr>
              <w:t>хорошо</w:t>
            </w:r>
          </w:p>
        </w:tc>
        <w:tc>
          <w:tcPr>
            <w:tcW w:w="1549" w:type="dxa"/>
          </w:tcPr>
          <w:p w14:paraId="50281AA9" w14:textId="1531D7F2" w:rsidR="00632438" w:rsidRPr="00EB234F" w:rsidRDefault="00632438" w:rsidP="00AD447B">
            <w:pPr>
              <w:pStyle w:val="TableParagraph"/>
              <w:jc w:val="center"/>
              <w:rPr>
                <w:sz w:val="20"/>
                <w:lang w:val="ru-RU"/>
              </w:rPr>
            </w:pPr>
            <w:r>
              <w:rPr>
                <w:sz w:val="20"/>
              </w:rPr>
              <w:t>5</w:t>
            </w:r>
          </w:p>
        </w:tc>
      </w:tr>
      <w:tr w:rsidR="00632438" w14:paraId="3454C9E6" w14:textId="77777777" w:rsidTr="00AD447B">
        <w:trPr>
          <w:trHeight w:val="601"/>
        </w:trPr>
        <w:tc>
          <w:tcPr>
            <w:tcW w:w="1796" w:type="dxa"/>
            <w:vMerge/>
          </w:tcPr>
          <w:p w14:paraId="128D1B44" w14:textId="77777777" w:rsidR="00632438" w:rsidRPr="00EB234F" w:rsidRDefault="00632438" w:rsidP="00AD447B">
            <w:pPr>
              <w:rPr>
                <w:sz w:val="2"/>
                <w:szCs w:val="2"/>
                <w:lang w:val="ru-RU"/>
              </w:rPr>
            </w:pPr>
          </w:p>
        </w:tc>
        <w:tc>
          <w:tcPr>
            <w:tcW w:w="2457" w:type="dxa"/>
            <w:vMerge w:val="restart"/>
          </w:tcPr>
          <w:p w14:paraId="4A5BBE6B" w14:textId="77777777" w:rsidR="00632438" w:rsidRPr="00D52E67" w:rsidRDefault="00632438" w:rsidP="00AD447B">
            <w:pPr>
              <w:pStyle w:val="TableParagraph"/>
              <w:spacing w:before="71" w:line="237" w:lineRule="auto"/>
              <w:ind w:left="82" w:right="77"/>
              <w:rPr>
                <w:lang w:val="ru-RU"/>
              </w:rPr>
            </w:pPr>
            <w:r w:rsidRPr="00D52E67">
              <w:rPr>
                <w:lang w:val="ru-RU"/>
              </w:rPr>
              <w:t>Наличие и доступность питьевой воды</w:t>
            </w:r>
          </w:p>
        </w:tc>
        <w:tc>
          <w:tcPr>
            <w:tcW w:w="6672" w:type="dxa"/>
            <w:vMerge w:val="restart"/>
          </w:tcPr>
          <w:p w14:paraId="3CA4E9FC" w14:textId="77777777" w:rsidR="00632438" w:rsidRPr="00D52E67" w:rsidRDefault="00632438" w:rsidP="00AD447B">
            <w:pPr>
              <w:pStyle w:val="TableParagraph"/>
              <w:tabs>
                <w:tab w:val="left" w:pos="364"/>
              </w:tabs>
              <w:ind w:left="82" w:right="76"/>
              <w:rPr>
                <w:lang w:val="ru-RU"/>
              </w:rPr>
            </w:pPr>
            <w:r w:rsidRPr="00D52E67">
              <w:rPr>
                <w:lang w:val="ru-RU"/>
              </w:rPr>
              <w:t>- в помещениях организации размещены кулеры с питьевой водой или обеспечена иная возможность доступа к питьевой воде (бутилированная вода, термоспоты, чайники и пр.);</w:t>
            </w:r>
          </w:p>
          <w:p w14:paraId="1DB13D98" w14:textId="77777777" w:rsidR="00632438" w:rsidRPr="00D52E67" w:rsidRDefault="00632438" w:rsidP="00AD447B">
            <w:pPr>
              <w:pStyle w:val="TableParagraph"/>
              <w:ind w:left="82" w:right="76"/>
              <w:rPr>
                <w:lang w:val="ru-RU"/>
              </w:rPr>
            </w:pPr>
            <w:r w:rsidRPr="00D52E67">
              <w:rPr>
                <w:lang w:val="ru-RU"/>
              </w:rPr>
              <w:t xml:space="preserve">- вода в наличии в течение </w:t>
            </w:r>
            <w:r w:rsidRPr="00D52E67">
              <w:rPr>
                <w:spacing w:val="-2"/>
                <w:lang w:val="ru-RU"/>
              </w:rPr>
              <w:t xml:space="preserve">всего </w:t>
            </w:r>
            <w:r w:rsidRPr="00D52E67">
              <w:rPr>
                <w:lang w:val="ru-RU"/>
              </w:rPr>
              <w:t>времени работы организации, имеются сменные бутыли;</w:t>
            </w:r>
          </w:p>
          <w:p w14:paraId="3394A9EA" w14:textId="77777777" w:rsidR="00632438" w:rsidRPr="00D52E67" w:rsidRDefault="00632438" w:rsidP="00AD447B">
            <w:pPr>
              <w:pStyle w:val="TableParagraph"/>
              <w:tabs>
                <w:tab w:val="left" w:pos="506"/>
              </w:tabs>
              <w:ind w:left="82" w:right="78"/>
              <w:rPr>
                <w:lang w:val="ru-RU"/>
              </w:rPr>
            </w:pPr>
            <w:r w:rsidRPr="00D52E67">
              <w:rPr>
                <w:lang w:val="ru-RU"/>
              </w:rPr>
              <w:t>- заключены договоры с поставщиками на поставку воды на срок не менее 6 месяцев;</w:t>
            </w:r>
          </w:p>
          <w:p w14:paraId="69474A9A" w14:textId="77777777" w:rsidR="00632438" w:rsidRPr="00D52E67" w:rsidRDefault="00632438" w:rsidP="00AD447B">
            <w:pPr>
              <w:pStyle w:val="TableParagraph"/>
              <w:tabs>
                <w:tab w:val="left" w:pos="225"/>
              </w:tabs>
              <w:ind w:left="82"/>
              <w:rPr>
                <w:lang w:val="ru-RU"/>
              </w:rPr>
            </w:pPr>
            <w:r w:rsidRPr="00D52E67">
              <w:rPr>
                <w:lang w:val="ru-RU"/>
              </w:rPr>
              <w:t>- доступ к питьевой воде обеспечен на каждом этаже здания и в каждом обособленном подразделении организации</w:t>
            </w:r>
          </w:p>
        </w:tc>
        <w:tc>
          <w:tcPr>
            <w:tcW w:w="1134" w:type="dxa"/>
          </w:tcPr>
          <w:p w14:paraId="6F05D28E" w14:textId="34360B59" w:rsidR="00632438" w:rsidRPr="00EB234F" w:rsidRDefault="00632438" w:rsidP="00AD447B">
            <w:pPr>
              <w:pStyle w:val="TableParagraph"/>
              <w:jc w:val="center"/>
              <w:rPr>
                <w:sz w:val="20"/>
                <w:lang w:val="ru-RU"/>
              </w:rPr>
            </w:pPr>
            <w:r>
              <w:rPr>
                <w:sz w:val="20"/>
              </w:rPr>
              <w:t>да</w:t>
            </w:r>
          </w:p>
        </w:tc>
        <w:tc>
          <w:tcPr>
            <w:tcW w:w="1701" w:type="dxa"/>
          </w:tcPr>
          <w:p w14:paraId="4D6B7EE8" w14:textId="185E2429" w:rsidR="00632438" w:rsidRPr="00EB234F" w:rsidRDefault="00632438" w:rsidP="00AD447B">
            <w:pPr>
              <w:jc w:val="center"/>
              <w:rPr>
                <w:lang w:val="ru-RU"/>
              </w:rPr>
            </w:pPr>
            <w:r>
              <w:rPr>
                <w:sz w:val="20"/>
              </w:rPr>
              <w:t>Хорошо</w:t>
            </w:r>
          </w:p>
        </w:tc>
        <w:tc>
          <w:tcPr>
            <w:tcW w:w="1549" w:type="dxa"/>
          </w:tcPr>
          <w:p w14:paraId="2FF064B9" w14:textId="6E9DEFAA" w:rsidR="00632438" w:rsidRPr="00EB234F" w:rsidRDefault="00632438" w:rsidP="00AD447B">
            <w:pPr>
              <w:pStyle w:val="TableParagraph"/>
              <w:jc w:val="center"/>
              <w:rPr>
                <w:sz w:val="20"/>
                <w:lang w:val="ru-RU"/>
              </w:rPr>
            </w:pPr>
            <w:r>
              <w:rPr>
                <w:sz w:val="20"/>
              </w:rPr>
              <w:t>6</w:t>
            </w:r>
          </w:p>
        </w:tc>
      </w:tr>
      <w:tr w:rsidR="00632438" w14:paraId="3B64F22D" w14:textId="77777777" w:rsidTr="00AD447B">
        <w:trPr>
          <w:trHeight w:val="697"/>
        </w:trPr>
        <w:tc>
          <w:tcPr>
            <w:tcW w:w="1796" w:type="dxa"/>
            <w:vMerge/>
          </w:tcPr>
          <w:p w14:paraId="33D25B57" w14:textId="77777777" w:rsidR="00632438" w:rsidRPr="00EB234F" w:rsidRDefault="00632438" w:rsidP="00AD447B">
            <w:pPr>
              <w:rPr>
                <w:sz w:val="2"/>
                <w:szCs w:val="2"/>
                <w:lang w:val="ru-RU"/>
              </w:rPr>
            </w:pPr>
          </w:p>
        </w:tc>
        <w:tc>
          <w:tcPr>
            <w:tcW w:w="2457" w:type="dxa"/>
            <w:vMerge/>
          </w:tcPr>
          <w:p w14:paraId="2806E9D4" w14:textId="77777777" w:rsidR="00632438" w:rsidRPr="00EB234F" w:rsidRDefault="00632438" w:rsidP="00AD447B">
            <w:pPr>
              <w:pStyle w:val="TableParagraph"/>
              <w:spacing w:before="71" w:line="237" w:lineRule="auto"/>
              <w:ind w:left="82" w:right="77"/>
              <w:rPr>
                <w:lang w:val="ru-RU"/>
              </w:rPr>
            </w:pPr>
          </w:p>
        </w:tc>
        <w:tc>
          <w:tcPr>
            <w:tcW w:w="6672" w:type="dxa"/>
            <w:vMerge/>
          </w:tcPr>
          <w:p w14:paraId="2C453FF6" w14:textId="77777777" w:rsidR="00632438" w:rsidRPr="00EB234F" w:rsidRDefault="00632438" w:rsidP="00AD447B">
            <w:pPr>
              <w:pStyle w:val="TableParagraph"/>
              <w:tabs>
                <w:tab w:val="left" w:pos="364"/>
              </w:tabs>
              <w:ind w:left="82" w:right="76"/>
              <w:rPr>
                <w:lang w:val="ru-RU"/>
              </w:rPr>
            </w:pPr>
          </w:p>
        </w:tc>
        <w:tc>
          <w:tcPr>
            <w:tcW w:w="1134" w:type="dxa"/>
          </w:tcPr>
          <w:p w14:paraId="77B380F4" w14:textId="77777777" w:rsidR="00632438" w:rsidRPr="00EB234F" w:rsidRDefault="00632438" w:rsidP="00AD447B">
            <w:pPr>
              <w:pStyle w:val="TableParagraph"/>
              <w:jc w:val="center"/>
              <w:rPr>
                <w:sz w:val="20"/>
                <w:lang w:val="ru-RU"/>
              </w:rPr>
            </w:pPr>
          </w:p>
        </w:tc>
        <w:tc>
          <w:tcPr>
            <w:tcW w:w="1701" w:type="dxa"/>
          </w:tcPr>
          <w:p w14:paraId="3C670082" w14:textId="77777777" w:rsidR="00632438" w:rsidRPr="00EB234F" w:rsidRDefault="00632438" w:rsidP="00AD447B">
            <w:pPr>
              <w:jc w:val="center"/>
              <w:rPr>
                <w:lang w:val="ru-RU"/>
              </w:rPr>
            </w:pPr>
          </w:p>
        </w:tc>
        <w:tc>
          <w:tcPr>
            <w:tcW w:w="1549" w:type="dxa"/>
          </w:tcPr>
          <w:p w14:paraId="568B5C68" w14:textId="77777777" w:rsidR="00632438" w:rsidRPr="00EB234F" w:rsidRDefault="00632438" w:rsidP="00AD447B">
            <w:pPr>
              <w:pStyle w:val="TableParagraph"/>
              <w:jc w:val="center"/>
              <w:rPr>
                <w:sz w:val="20"/>
                <w:lang w:val="ru-RU"/>
              </w:rPr>
            </w:pPr>
          </w:p>
        </w:tc>
      </w:tr>
      <w:tr w:rsidR="00632438" w14:paraId="60EA944D" w14:textId="77777777" w:rsidTr="00AD447B">
        <w:trPr>
          <w:trHeight w:val="327"/>
        </w:trPr>
        <w:tc>
          <w:tcPr>
            <w:tcW w:w="1796" w:type="dxa"/>
            <w:vMerge/>
          </w:tcPr>
          <w:p w14:paraId="2AAB6D82" w14:textId="77777777" w:rsidR="00632438" w:rsidRPr="00EB234F" w:rsidRDefault="00632438" w:rsidP="00AD447B">
            <w:pPr>
              <w:rPr>
                <w:sz w:val="2"/>
                <w:szCs w:val="2"/>
                <w:lang w:val="ru-RU"/>
              </w:rPr>
            </w:pPr>
          </w:p>
        </w:tc>
        <w:tc>
          <w:tcPr>
            <w:tcW w:w="2457" w:type="dxa"/>
            <w:vMerge/>
          </w:tcPr>
          <w:p w14:paraId="0D94E0CF" w14:textId="77777777" w:rsidR="00632438" w:rsidRPr="00EB234F" w:rsidRDefault="00632438" w:rsidP="00AD447B">
            <w:pPr>
              <w:pStyle w:val="TableParagraph"/>
              <w:spacing w:before="71" w:line="237" w:lineRule="auto"/>
              <w:ind w:left="82" w:right="77"/>
              <w:rPr>
                <w:lang w:val="ru-RU"/>
              </w:rPr>
            </w:pPr>
          </w:p>
        </w:tc>
        <w:tc>
          <w:tcPr>
            <w:tcW w:w="6672" w:type="dxa"/>
            <w:vMerge/>
          </w:tcPr>
          <w:p w14:paraId="23810ABE" w14:textId="77777777" w:rsidR="00632438" w:rsidRPr="00EB234F" w:rsidRDefault="00632438" w:rsidP="00AD447B">
            <w:pPr>
              <w:pStyle w:val="TableParagraph"/>
              <w:tabs>
                <w:tab w:val="left" w:pos="364"/>
              </w:tabs>
              <w:ind w:left="82" w:right="76"/>
              <w:rPr>
                <w:lang w:val="ru-RU"/>
              </w:rPr>
            </w:pPr>
          </w:p>
        </w:tc>
        <w:tc>
          <w:tcPr>
            <w:tcW w:w="1134" w:type="dxa"/>
          </w:tcPr>
          <w:p w14:paraId="2885CE93" w14:textId="3C00447E" w:rsidR="00632438" w:rsidRPr="00EB234F" w:rsidRDefault="00632438" w:rsidP="00AD447B">
            <w:pPr>
              <w:pStyle w:val="TableParagraph"/>
              <w:jc w:val="center"/>
              <w:rPr>
                <w:sz w:val="20"/>
                <w:lang w:val="ru-RU"/>
              </w:rPr>
            </w:pPr>
            <w:r>
              <w:rPr>
                <w:sz w:val="20"/>
              </w:rPr>
              <w:t>да</w:t>
            </w:r>
          </w:p>
        </w:tc>
        <w:tc>
          <w:tcPr>
            <w:tcW w:w="1701" w:type="dxa"/>
          </w:tcPr>
          <w:p w14:paraId="3052B60B" w14:textId="715079CD" w:rsidR="00632438" w:rsidRPr="00EB234F" w:rsidRDefault="00632438" w:rsidP="00AD447B">
            <w:pPr>
              <w:jc w:val="center"/>
              <w:rPr>
                <w:lang w:val="ru-RU"/>
              </w:rPr>
            </w:pPr>
            <w:r>
              <w:rPr>
                <w:sz w:val="20"/>
              </w:rPr>
              <w:t>Хорошо</w:t>
            </w:r>
          </w:p>
        </w:tc>
        <w:tc>
          <w:tcPr>
            <w:tcW w:w="1549" w:type="dxa"/>
          </w:tcPr>
          <w:p w14:paraId="701E9943" w14:textId="375D9A1F" w:rsidR="00632438" w:rsidRPr="00EB234F" w:rsidRDefault="00632438" w:rsidP="00AD447B">
            <w:pPr>
              <w:pStyle w:val="TableParagraph"/>
              <w:jc w:val="center"/>
              <w:rPr>
                <w:sz w:val="20"/>
                <w:lang w:val="ru-RU"/>
              </w:rPr>
            </w:pPr>
            <w:r>
              <w:rPr>
                <w:sz w:val="20"/>
              </w:rPr>
              <w:t>6</w:t>
            </w:r>
          </w:p>
        </w:tc>
      </w:tr>
      <w:tr w:rsidR="00632438" w14:paraId="3CD0967F" w14:textId="77777777" w:rsidTr="00AD447B">
        <w:trPr>
          <w:trHeight w:val="563"/>
        </w:trPr>
        <w:tc>
          <w:tcPr>
            <w:tcW w:w="1796" w:type="dxa"/>
            <w:vMerge/>
          </w:tcPr>
          <w:p w14:paraId="22483CA5" w14:textId="77777777" w:rsidR="00632438" w:rsidRPr="00EB234F" w:rsidRDefault="00632438" w:rsidP="00AD447B">
            <w:pPr>
              <w:rPr>
                <w:sz w:val="2"/>
                <w:szCs w:val="2"/>
                <w:lang w:val="ru-RU"/>
              </w:rPr>
            </w:pPr>
          </w:p>
        </w:tc>
        <w:tc>
          <w:tcPr>
            <w:tcW w:w="2457" w:type="dxa"/>
            <w:vMerge/>
          </w:tcPr>
          <w:p w14:paraId="484B4448" w14:textId="77777777" w:rsidR="00632438" w:rsidRPr="00EB234F" w:rsidRDefault="00632438" w:rsidP="00AD447B">
            <w:pPr>
              <w:pStyle w:val="TableParagraph"/>
              <w:spacing w:before="71" w:line="237" w:lineRule="auto"/>
              <w:ind w:left="82" w:right="77"/>
              <w:rPr>
                <w:lang w:val="ru-RU"/>
              </w:rPr>
            </w:pPr>
          </w:p>
        </w:tc>
        <w:tc>
          <w:tcPr>
            <w:tcW w:w="6672" w:type="dxa"/>
            <w:vMerge/>
          </w:tcPr>
          <w:p w14:paraId="0A875CCB" w14:textId="77777777" w:rsidR="00632438" w:rsidRPr="00EB234F" w:rsidRDefault="00632438" w:rsidP="00AD447B">
            <w:pPr>
              <w:pStyle w:val="TableParagraph"/>
              <w:tabs>
                <w:tab w:val="left" w:pos="364"/>
              </w:tabs>
              <w:ind w:left="82" w:right="76"/>
              <w:rPr>
                <w:lang w:val="ru-RU"/>
              </w:rPr>
            </w:pPr>
          </w:p>
        </w:tc>
        <w:tc>
          <w:tcPr>
            <w:tcW w:w="1134" w:type="dxa"/>
          </w:tcPr>
          <w:p w14:paraId="05FF9B09" w14:textId="1CEE596D" w:rsidR="00632438" w:rsidRPr="00EB234F" w:rsidRDefault="00632438" w:rsidP="00AD447B">
            <w:pPr>
              <w:pStyle w:val="TableParagraph"/>
              <w:jc w:val="center"/>
              <w:rPr>
                <w:sz w:val="20"/>
                <w:lang w:val="ru-RU"/>
              </w:rPr>
            </w:pPr>
            <w:r>
              <w:rPr>
                <w:sz w:val="20"/>
              </w:rPr>
              <w:t>да</w:t>
            </w:r>
          </w:p>
        </w:tc>
        <w:tc>
          <w:tcPr>
            <w:tcW w:w="1701" w:type="dxa"/>
          </w:tcPr>
          <w:p w14:paraId="39EB6018" w14:textId="7EE96CFB" w:rsidR="00632438" w:rsidRPr="00EB234F" w:rsidRDefault="00632438" w:rsidP="00AD447B">
            <w:pPr>
              <w:jc w:val="center"/>
              <w:rPr>
                <w:lang w:val="ru-RU"/>
              </w:rPr>
            </w:pPr>
            <w:r>
              <w:rPr>
                <w:sz w:val="20"/>
              </w:rPr>
              <w:t>хорошо</w:t>
            </w:r>
          </w:p>
        </w:tc>
        <w:tc>
          <w:tcPr>
            <w:tcW w:w="1549" w:type="dxa"/>
          </w:tcPr>
          <w:p w14:paraId="15D23890" w14:textId="5C06D6D6" w:rsidR="00632438" w:rsidRPr="00EB234F" w:rsidRDefault="00632438" w:rsidP="00AD447B">
            <w:pPr>
              <w:pStyle w:val="TableParagraph"/>
              <w:jc w:val="center"/>
              <w:rPr>
                <w:sz w:val="20"/>
                <w:lang w:val="ru-RU"/>
              </w:rPr>
            </w:pPr>
            <w:r>
              <w:rPr>
                <w:sz w:val="20"/>
              </w:rPr>
              <w:t>6</w:t>
            </w:r>
          </w:p>
        </w:tc>
      </w:tr>
      <w:tr w:rsidR="00632438" w14:paraId="1BC4DC84" w14:textId="77777777" w:rsidTr="00AD447B">
        <w:trPr>
          <w:trHeight w:val="562"/>
        </w:trPr>
        <w:tc>
          <w:tcPr>
            <w:tcW w:w="1796" w:type="dxa"/>
            <w:vMerge/>
          </w:tcPr>
          <w:p w14:paraId="292A6A18" w14:textId="77777777" w:rsidR="00632438" w:rsidRPr="00EB234F" w:rsidRDefault="00632438" w:rsidP="00AD447B">
            <w:pPr>
              <w:rPr>
                <w:sz w:val="2"/>
                <w:szCs w:val="2"/>
                <w:lang w:val="ru-RU"/>
              </w:rPr>
            </w:pPr>
          </w:p>
        </w:tc>
        <w:tc>
          <w:tcPr>
            <w:tcW w:w="2457" w:type="dxa"/>
            <w:vMerge/>
          </w:tcPr>
          <w:p w14:paraId="5B34DA08" w14:textId="77777777" w:rsidR="00632438" w:rsidRPr="00EB234F" w:rsidRDefault="00632438" w:rsidP="00AD447B">
            <w:pPr>
              <w:pStyle w:val="TableParagraph"/>
              <w:spacing w:before="71" w:line="237" w:lineRule="auto"/>
              <w:ind w:left="82" w:right="77"/>
              <w:rPr>
                <w:lang w:val="ru-RU"/>
              </w:rPr>
            </w:pPr>
          </w:p>
        </w:tc>
        <w:tc>
          <w:tcPr>
            <w:tcW w:w="6672" w:type="dxa"/>
            <w:vMerge/>
          </w:tcPr>
          <w:p w14:paraId="159D5168" w14:textId="77777777" w:rsidR="00632438" w:rsidRPr="00EB234F" w:rsidRDefault="00632438" w:rsidP="00AD447B">
            <w:pPr>
              <w:pStyle w:val="TableParagraph"/>
              <w:tabs>
                <w:tab w:val="left" w:pos="364"/>
              </w:tabs>
              <w:ind w:left="82" w:right="76"/>
              <w:rPr>
                <w:lang w:val="ru-RU"/>
              </w:rPr>
            </w:pPr>
          </w:p>
        </w:tc>
        <w:tc>
          <w:tcPr>
            <w:tcW w:w="1134" w:type="dxa"/>
          </w:tcPr>
          <w:p w14:paraId="4F48B6DB" w14:textId="0D6CC11D" w:rsidR="00632438" w:rsidRPr="00EB234F" w:rsidRDefault="00632438" w:rsidP="00AD447B">
            <w:pPr>
              <w:pStyle w:val="TableParagraph"/>
              <w:jc w:val="center"/>
              <w:rPr>
                <w:sz w:val="20"/>
                <w:lang w:val="ru-RU"/>
              </w:rPr>
            </w:pPr>
            <w:r>
              <w:rPr>
                <w:sz w:val="20"/>
              </w:rPr>
              <w:t>да</w:t>
            </w:r>
          </w:p>
        </w:tc>
        <w:tc>
          <w:tcPr>
            <w:tcW w:w="1701" w:type="dxa"/>
          </w:tcPr>
          <w:p w14:paraId="339BD29D" w14:textId="20392232" w:rsidR="00632438" w:rsidRPr="00EB234F" w:rsidRDefault="00632438" w:rsidP="00AD447B">
            <w:pPr>
              <w:jc w:val="center"/>
              <w:rPr>
                <w:lang w:val="ru-RU"/>
              </w:rPr>
            </w:pPr>
            <w:r>
              <w:rPr>
                <w:sz w:val="20"/>
              </w:rPr>
              <w:t>хорошо</w:t>
            </w:r>
          </w:p>
        </w:tc>
        <w:tc>
          <w:tcPr>
            <w:tcW w:w="1549" w:type="dxa"/>
          </w:tcPr>
          <w:p w14:paraId="7BEBAFD1" w14:textId="4AE19588" w:rsidR="00632438" w:rsidRPr="00EB234F" w:rsidRDefault="00632438" w:rsidP="00AD447B">
            <w:pPr>
              <w:pStyle w:val="TableParagraph"/>
              <w:jc w:val="center"/>
              <w:rPr>
                <w:sz w:val="20"/>
                <w:lang w:val="ru-RU"/>
              </w:rPr>
            </w:pPr>
            <w:r>
              <w:rPr>
                <w:sz w:val="20"/>
              </w:rPr>
              <w:t>6</w:t>
            </w:r>
          </w:p>
        </w:tc>
      </w:tr>
      <w:tr w:rsidR="00632438" w14:paraId="23368BC1" w14:textId="77777777" w:rsidTr="00AD447B">
        <w:trPr>
          <w:trHeight w:val="688"/>
        </w:trPr>
        <w:tc>
          <w:tcPr>
            <w:tcW w:w="1796" w:type="dxa"/>
            <w:vMerge/>
          </w:tcPr>
          <w:p w14:paraId="6A4C6388" w14:textId="77777777" w:rsidR="00632438" w:rsidRPr="00EB234F" w:rsidRDefault="00632438" w:rsidP="00AD447B">
            <w:pPr>
              <w:rPr>
                <w:sz w:val="2"/>
                <w:szCs w:val="2"/>
                <w:lang w:val="ru-RU"/>
              </w:rPr>
            </w:pPr>
          </w:p>
        </w:tc>
        <w:tc>
          <w:tcPr>
            <w:tcW w:w="2457" w:type="dxa"/>
            <w:vMerge w:val="restart"/>
          </w:tcPr>
          <w:p w14:paraId="0F933F5C" w14:textId="77777777" w:rsidR="00632438" w:rsidRPr="00D52E67" w:rsidRDefault="00632438" w:rsidP="00AD447B">
            <w:pPr>
              <w:pStyle w:val="TableParagraph"/>
              <w:spacing w:before="71" w:line="237" w:lineRule="auto"/>
              <w:ind w:left="82" w:right="77"/>
              <w:rPr>
                <w:lang w:val="ru-RU"/>
              </w:rPr>
            </w:pPr>
            <w:r w:rsidRPr="00D52E67">
              <w:rPr>
                <w:lang w:val="ru-RU"/>
              </w:rPr>
              <w:t xml:space="preserve">Наличие и доступность </w:t>
            </w:r>
            <w:r w:rsidRPr="00D52E67">
              <w:rPr>
                <w:spacing w:val="-2"/>
                <w:lang w:val="ru-RU"/>
              </w:rPr>
              <w:t>санитарно-гигиеничес</w:t>
            </w:r>
            <w:r w:rsidRPr="00D52E67">
              <w:rPr>
                <w:lang w:val="ru-RU"/>
              </w:rPr>
              <w:t>ких помещений</w:t>
            </w:r>
          </w:p>
        </w:tc>
        <w:tc>
          <w:tcPr>
            <w:tcW w:w="6672" w:type="dxa"/>
            <w:vMerge w:val="restart"/>
          </w:tcPr>
          <w:p w14:paraId="1EF275EE" w14:textId="77777777" w:rsidR="00632438" w:rsidRPr="00D52E67" w:rsidRDefault="00632438" w:rsidP="00AD447B">
            <w:pPr>
              <w:pStyle w:val="TableParagraph"/>
              <w:tabs>
                <w:tab w:val="left" w:pos="843"/>
                <w:tab w:val="left" w:pos="1748"/>
                <w:tab w:val="left" w:pos="3159"/>
              </w:tabs>
              <w:spacing w:before="71" w:line="237" w:lineRule="auto"/>
              <w:ind w:left="82" w:right="77"/>
              <w:rPr>
                <w:lang w:val="ru-RU"/>
              </w:rPr>
            </w:pPr>
            <w:r w:rsidRPr="00D52E67">
              <w:rPr>
                <w:spacing w:val="-2"/>
                <w:lang w:val="ru-RU"/>
              </w:rPr>
              <w:t xml:space="preserve">- санитарно-гигиенические помещения имеются </w:t>
            </w:r>
            <w:r w:rsidRPr="00D52E67">
              <w:rPr>
                <w:spacing w:val="-10"/>
                <w:lang w:val="ru-RU"/>
              </w:rPr>
              <w:t xml:space="preserve">в </w:t>
            </w:r>
            <w:r w:rsidRPr="00D52E67">
              <w:rPr>
                <w:spacing w:val="-2"/>
                <w:lang w:val="ru-RU"/>
              </w:rPr>
              <w:t>необходимом количестве;</w:t>
            </w:r>
          </w:p>
          <w:p w14:paraId="56A2E634" w14:textId="77777777" w:rsidR="00632438" w:rsidRPr="00D52E67" w:rsidRDefault="00632438" w:rsidP="00AD447B">
            <w:pPr>
              <w:pStyle w:val="TableParagraph"/>
              <w:tabs>
                <w:tab w:val="left" w:pos="742"/>
                <w:tab w:val="left" w:pos="2535"/>
              </w:tabs>
              <w:spacing w:line="237" w:lineRule="auto"/>
              <w:ind w:left="82" w:right="78"/>
              <w:rPr>
                <w:spacing w:val="-2"/>
                <w:lang w:val="ru-RU"/>
              </w:rPr>
            </w:pPr>
          </w:p>
          <w:p w14:paraId="42664251" w14:textId="77777777" w:rsidR="00632438" w:rsidRPr="00D52E67" w:rsidRDefault="00632438" w:rsidP="00AD447B">
            <w:pPr>
              <w:pStyle w:val="TableParagraph"/>
              <w:tabs>
                <w:tab w:val="left" w:pos="742"/>
                <w:tab w:val="left" w:pos="2535"/>
              </w:tabs>
              <w:spacing w:line="237" w:lineRule="auto"/>
              <w:ind w:left="82" w:right="78"/>
              <w:rPr>
                <w:spacing w:val="-2"/>
                <w:lang w:val="ru-RU"/>
              </w:rPr>
            </w:pPr>
            <w:r w:rsidRPr="00D52E67">
              <w:rPr>
                <w:spacing w:val="-2"/>
                <w:lang w:val="ru-RU"/>
              </w:rPr>
              <w:t>- соблюдается чистота помещений;</w:t>
            </w:r>
          </w:p>
          <w:p w14:paraId="680AE6B4" w14:textId="77777777" w:rsidR="00632438" w:rsidRPr="00D52E67" w:rsidRDefault="00632438" w:rsidP="00AD447B">
            <w:pPr>
              <w:pStyle w:val="TableParagraph"/>
              <w:tabs>
                <w:tab w:val="left" w:pos="742"/>
                <w:tab w:val="left" w:pos="2535"/>
              </w:tabs>
              <w:spacing w:line="237" w:lineRule="auto"/>
              <w:ind w:left="82" w:right="78"/>
              <w:rPr>
                <w:spacing w:val="-2"/>
                <w:sz w:val="16"/>
                <w:szCs w:val="16"/>
                <w:lang w:val="ru-RU"/>
              </w:rPr>
            </w:pPr>
          </w:p>
          <w:p w14:paraId="054179F6" w14:textId="77777777" w:rsidR="00632438" w:rsidRPr="00D52E67" w:rsidRDefault="00632438" w:rsidP="00AD447B">
            <w:pPr>
              <w:pStyle w:val="TableParagraph"/>
              <w:tabs>
                <w:tab w:val="left" w:pos="742"/>
                <w:tab w:val="left" w:pos="2535"/>
              </w:tabs>
              <w:spacing w:line="237" w:lineRule="auto"/>
              <w:ind w:left="82" w:right="78"/>
              <w:rPr>
                <w:lang w:val="ru-RU"/>
              </w:rPr>
            </w:pPr>
            <w:r w:rsidRPr="00D52E67">
              <w:rPr>
                <w:lang w:val="ru-RU"/>
              </w:rPr>
              <w:t xml:space="preserve">- средства гигиены (мыло, бумажные полотенца, туалетная бумага) имеются в достаточном </w:t>
            </w:r>
            <w:r w:rsidRPr="00D52E67">
              <w:rPr>
                <w:spacing w:val="-2"/>
                <w:lang w:val="ru-RU"/>
              </w:rPr>
              <w:t xml:space="preserve">количестве, регулярно </w:t>
            </w:r>
            <w:r w:rsidRPr="00D52E67">
              <w:rPr>
                <w:lang w:val="ru-RU"/>
              </w:rPr>
              <w:t xml:space="preserve">пополняется их наличие на </w:t>
            </w:r>
            <w:r w:rsidRPr="00D52E67">
              <w:rPr>
                <w:spacing w:val="-2"/>
                <w:lang w:val="ru-RU"/>
              </w:rPr>
              <w:t>местах;</w:t>
            </w:r>
          </w:p>
          <w:p w14:paraId="3BF07B6E" w14:textId="77777777" w:rsidR="00632438" w:rsidRPr="00D52E67" w:rsidRDefault="00632438" w:rsidP="00AD447B">
            <w:pPr>
              <w:pStyle w:val="TableParagraph"/>
              <w:tabs>
                <w:tab w:val="left" w:pos="206"/>
                <w:tab w:val="left" w:pos="1810"/>
              </w:tabs>
              <w:spacing w:line="237" w:lineRule="auto"/>
              <w:ind w:left="82" w:right="75"/>
              <w:rPr>
                <w:lang w:val="ru-RU"/>
              </w:rPr>
            </w:pPr>
            <w:r w:rsidRPr="00D52E67">
              <w:rPr>
                <w:lang w:val="ru-RU"/>
              </w:rPr>
              <w:t xml:space="preserve">- в помещениях обеспечен доступ к холодному и горячему водоснабжению, в случае отсутствия централизованного </w:t>
            </w:r>
            <w:r w:rsidRPr="00D52E67">
              <w:rPr>
                <w:spacing w:val="-2"/>
                <w:lang w:val="ru-RU"/>
              </w:rPr>
              <w:t xml:space="preserve">горячего водоснабжения </w:t>
            </w:r>
            <w:r w:rsidRPr="00D52E67">
              <w:rPr>
                <w:lang w:val="ru-RU"/>
              </w:rPr>
              <w:t xml:space="preserve">установлены водонагревающие </w:t>
            </w:r>
            <w:r w:rsidRPr="00D52E67">
              <w:rPr>
                <w:spacing w:val="-2"/>
                <w:lang w:val="ru-RU"/>
              </w:rPr>
              <w:t>устройства</w:t>
            </w:r>
          </w:p>
        </w:tc>
        <w:tc>
          <w:tcPr>
            <w:tcW w:w="1134" w:type="dxa"/>
          </w:tcPr>
          <w:p w14:paraId="13BBF31F" w14:textId="4B32532E" w:rsidR="00632438" w:rsidRPr="00EB234F" w:rsidRDefault="00632438" w:rsidP="00AD447B">
            <w:pPr>
              <w:pStyle w:val="TableParagraph"/>
              <w:jc w:val="center"/>
              <w:rPr>
                <w:sz w:val="20"/>
                <w:lang w:val="ru-RU"/>
              </w:rPr>
            </w:pPr>
            <w:r>
              <w:rPr>
                <w:sz w:val="20"/>
              </w:rPr>
              <w:t>да</w:t>
            </w:r>
          </w:p>
        </w:tc>
        <w:tc>
          <w:tcPr>
            <w:tcW w:w="1701" w:type="dxa"/>
          </w:tcPr>
          <w:p w14:paraId="2C6A9CAB" w14:textId="64ADDE34" w:rsidR="00632438" w:rsidRPr="00EB234F" w:rsidRDefault="00632438" w:rsidP="00AD447B">
            <w:pPr>
              <w:jc w:val="center"/>
              <w:rPr>
                <w:lang w:val="ru-RU"/>
              </w:rPr>
            </w:pPr>
            <w:r>
              <w:rPr>
                <w:sz w:val="20"/>
              </w:rPr>
              <w:t>Хорошо</w:t>
            </w:r>
          </w:p>
        </w:tc>
        <w:tc>
          <w:tcPr>
            <w:tcW w:w="1549" w:type="dxa"/>
          </w:tcPr>
          <w:p w14:paraId="11090CA3" w14:textId="7D327091" w:rsidR="00632438" w:rsidRPr="00EB234F" w:rsidRDefault="00632438" w:rsidP="00AD447B">
            <w:pPr>
              <w:pStyle w:val="TableParagraph"/>
              <w:jc w:val="center"/>
              <w:rPr>
                <w:sz w:val="20"/>
                <w:lang w:val="ru-RU"/>
              </w:rPr>
            </w:pPr>
            <w:r>
              <w:rPr>
                <w:sz w:val="20"/>
              </w:rPr>
              <w:t>7</w:t>
            </w:r>
          </w:p>
        </w:tc>
      </w:tr>
      <w:tr w:rsidR="00632438" w14:paraId="3BF37B35" w14:textId="77777777" w:rsidTr="00AD447B">
        <w:trPr>
          <w:trHeight w:val="543"/>
        </w:trPr>
        <w:tc>
          <w:tcPr>
            <w:tcW w:w="1796" w:type="dxa"/>
            <w:vMerge/>
          </w:tcPr>
          <w:p w14:paraId="7E9C29FA" w14:textId="77777777" w:rsidR="00632438" w:rsidRPr="00EB234F" w:rsidRDefault="00632438" w:rsidP="00AD447B">
            <w:pPr>
              <w:rPr>
                <w:sz w:val="2"/>
                <w:szCs w:val="2"/>
                <w:lang w:val="ru-RU"/>
              </w:rPr>
            </w:pPr>
          </w:p>
        </w:tc>
        <w:tc>
          <w:tcPr>
            <w:tcW w:w="2457" w:type="dxa"/>
            <w:vMerge/>
          </w:tcPr>
          <w:p w14:paraId="480344DF" w14:textId="77777777" w:rsidR="00632438" w:rsidRPr="00EB234F" w:rsidRDefault="00632438" w:rsidP="00AD447B">
            <w:pPr>
              <w:pStyle w:val="TableParagraph"/>
              <w:spacing w:before="71" w:line="237" w:lineRule="auto"/>
              <w:ind w:left="82" w:right="77"/>
              <w:rPr>
                <w:lang w:val="ru-RU"/>
              </w:rPr>
            </w:pPr>
          </w:p>
        </w:tc>
        <w:tc>
          <w:tcPr>
            <w:tcW w:w="6672" w:type="dxa"/>
            <w:vMerge/>
          </w:tcPr>
          <w:p w14:paraId="4075EBF7" w14:textId="77777777" w:rsidR="00632438" w:rsidRPr="00EB234F" w:rsidRDefault="00632438"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06EA2B1D" w14:textId="1315584D" w:rsidR="00632438" w:rsidRPr="00EB234F" w:rsidRDefault="00632438" w:rsidP="00AD447B">
            <w:pPr>
              <w:pStyle w:val="TableParagraph"/>
              <w:jc w:val="center"/>
              <w:rPr>
                <w:sz w:val="20"/>
                <w:lang w:val="ru-RU"/>
              </w:rPr>
            </w:pPr>
            <w:r>
              <w:rPr>
                <w:sz w:val="20"/>
              </w:rPr>
              <w:t>Да</w:t>
            </w:r>
          </w:p>
        </w:tc>
        <w:tc>
          <w:tcPr>
            <w:tcW w:w="1701" w:type="dxa"/>
          </w:tcPr>
          <w:p w14:paraId="6084BCD8" w14:textId="34E92B8F" w:rsidR="00632438" w:rsidRPr="00EB234F" w:rsidRDefault="00632438" w:rsidP="00AD447B">
            <w:pPr>
              <w:jc w:val="center"/>
              <w:rPr>
                <w:lang w:val="ru-RU"/>
              </w:rPr>
            </w:pPr>
            <w:r>
              <w:rPr>
                <w:sz w:val="20"/>
              </w:rPr>
              <w:t>Хорошо</w:t>
            </w:r>
          </w:p>
        </w:tc>
        <w:tc>
          <w:tcPr>
            <w:tcW w:w="1549" w:type="dxa"/>
          </w:tcPr>
          <w:p w14:paraId="5F4D84FB" w14:textId="7038DF85" w:rsidR="00632438" w:rsidRPr="00EB234F" w:rsidRDefault="00632438" w:rsidP="00AD447B">
            <w:pPr>
              <w:pStyle w:val="TableParagraph"/>
              <w:jc w:val="center"/>
              <w:rPr>
                <w:sz w:val="20"/>
                <w:lang w:val="ru-RU"/>
              </w:rPr>
            </w:pPr>
            <w:r>
              <w:rPr>
                <w:sz w:val="20"/>
              </w:rPr>
              <w:t>7</w:t>
            </w:r>
          </w:p>
        </w:tc>
      </w:tr>
      <w:tr w:rsidR="00632438" w14:paraId="1F6F2055" w14:textId="77777777" w:rsidTr="00AD447B">
        <w:trPr>
          <w:trHeight w:val="893"/>
        </w:trPr>
        <w:tc>
          <w:tcPr>
            <w:tcW w:w="1796" w:type="dxa"/>
            <w:vMerge/>
          </w:tcPr>
          <w:p w14:paraId="06CA7AEC" w14:textId="77777777" w:rsidR="00632438" w:rsidRPr="00EB234F" w:rsidRDefault="00632438" w:rsidP="00AD447B">
            <w:pPr>
              <w:rPr>
                <w:sz w:val="2"/>
                <w:szCs w:val="2"/>
                <w:lang w:val="ru-RU"/>
              </w:rPr>
            </w:pPr>
          </w:p>
        </w:tc>
        <w:tc>
          <w:tcPr>
            <w:tcW w:w="2457" w:type="dxa"/>
            <w:vMerge/>
          </w:tcPr>
          <w:p w14:paraId="20DA5AF8" w14:textId="77777777" w:rsidR="00632438" w:rsidRPr="00EB234F" w:rsidRDefault="00632438" w:rsidP="00AD447B">
            <w:pPr>
              <w:pStyle w:val="TableParagraph"/>
              <w:spacing w:before="71" w:line="237" w:lineRule="auto"/>
              <w:ind w:left="82" w:right="77"/>
              <w:rPr>
                <w:lang w:val="ru-RU"/>
              </w:rPr>
            </w:pPr>
          </w:p>
        </w:tc>
        <w:tc>
          <w:tcPr>
            <w:tcW w:w="6672" w:type="dxa"/>
            <w:vMerge/>
          </w:tcPr>
          <w:p w14:paraId="73E0AE83" w14:textId="77777777" w:rsidR="00632438" w:rsidRPr="00EB234F" w:rsidRDefault="00632438"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0D93D04D" w14:textId="50E3D199" w:rsidR="00632438" w:rsidRPr="00EB234F" w:rsidRDefault="00632438" w:rsidP="00AD447B">
            <w:pPr>
              <w:pStyle w:val="TableParagraph"/>
              <w:jc w:val="center"/>
              <w:rPr>
                <w:sz w:val="20"/>
                <w:lang w:val="ru-RU"/>
              </w:rPr>
            </w:pPr>
            <w:r>
              <w:rPr>
                <w:sz w:val="20"/>
              </w:rPr>
              <w:t>Да</w:t>
            </w:r>
          </w:p>
        </w:tc>
        <w:tc>
          <w:tcPr>
            <w:tcW w:w="1701" w:type="dxa"/>
          </w:tcPr>
          <w:p w14:paraId="7AAAE56C" w14:textId="4EECC428" w:rsidR="00632438" w:rsidRPr="00EB234F" w:rsidRDefault="00632438" w:rsidP="00AD447B">
            <w:pPr>
              <w:jc w:val="center"/>
              <w:rPr>
                <w:lang w:val="ru-RU"/>
              </w:rPr>
            </w:pPr>
            <w:r>
              <w:rPr>
                <w:sz w:val="20"/>
              </w:rPr>
              <w:t>Хорошо</w:t>
            </w:r>
          </w:p>
        </w:tc>
        <w:tc>
          <w:tcPr>
            <w:tcW w:w="1549" w:type="dxa"/>
          </w:tcPr>
          <w:p w14:paraId="09305D12" w14:textId="6C2E09BF" w:rsidR="00632438" w:rsidRPr="00EB234F" w:rsidRDefault="00632438" w:rsidP="00AD447B">
            <w:pPr>
              <w:pStyle w:val="TableParagraph"/>
              <w:jc w:val="center"/>
              <w:rPr>
                <w:sz w:val="20"/>
                <w:lang w:val="ru-RU"/>
              </w:rPr>
            </w:pPr>
            <w:r>
              <w:rPr>
                <w:sz w:val="20"/>
              </w:rPr>
              <w:t>7</w:t>
            </w:r>
          </w:p>
        </w:tc>
      </w:tr>
      <w:tr w:rsidR="00632438" w14:paraId="7584D2A2" w14:textId="77777777" w:rsidTr="00AD447B">
        <w:trPr>
          <w:trHeight w:val="705"/>
        </w:trPr>
        <w:tc>
          <w:tcPr>
            <w:tcW w:w="1796" w:type="dxa"/>
            <w:vMerge/>
          </w:tcPr>
          <w:p w14:paraId="0538177A" w14:textId="77777777" w:rsidR="00632438" w:rsidRPr="00EB234F" w:rsidRDefault="00632438" w:rsidP="00AD447B">
            <w:pPr>
              <w:rPr>
                <w:sz w:val="2"/>
                <w:szCs w:val="2"/>
                <w:lang w:val="ru-RU"/>
              </w:rPr>
            </w:pPr>
          </w:p>
        </w:tc>
        <w:tc>
          <w:tcPr>
            <w:tcW w:w="2457" w:type="dxa"/>
            <w:vMerge/>
          </w:tcPr>
          <w:p w14:paraId="53E95872" w14:textId="77777777" w:rsidR="00632438" w:rsidRPr="00EB234F" w:rsidRDefault="00632438" w:rsidP="00AD447B">
            <w:pPr>
              <w:pStyle w:val="TableParagraph"/>
              <w:spacing w:before="71" w:line="237" w:lineRule="auto"/>
              <w:ind w:left="82" w:right="77"/>
              <w:rPr>
                <w:lang w:val="ru-RU"/>
              </w:rPr>
            </w:pPr>
          </w:p>
        </w:tc>
        <w:tc>
          <w:tcPr>
            <w:tcW w:w="6672" w:type="dxa"/>
            <w:vMerge/>
          </w:tcPr>
          <w:p w14:paraId="39F2DEF0" w14:textId="77777777" w:rsidR="00632438" w:rsidRPr="00EB234F" w:rsidRDefault="00632438"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7512C15C" w14:textId="3D38CEB6" w:rsidR="00632438" w:rsidRPr="00EB234F" w:rsidRDefault="00632438" w:rsidP="00AD447B">
            <w:pPr>
              <w:pStyle w:val="TableParagraph"/>
              <w:jc w:val="center"/>
              <w:rPr>
                <w:sz w:val="20"/>
                <w:lang w:val="ru-RU"/>
              </w:rPr>
            </w:pPr>
            <w:r>
              <w:rPr>
                <w:sz w:val="20"/>
              </w:rPr>
              <w:t>да</w:t>
            </w:r>
          </w:p>
        </w:tc>
        <w:tc>
          <w:tcPr>
            <w:tcW w:w="1701" w:type="dxa"/>
          </w:tcPr>
          <w:p w14:paraId="43361C86" w14:textId="475EEC5E" w:rsidR="00632438" w:rsidRPr="00EB234F" w:rsidRDefault="00632438" w:rsidP="00AD447B">
            <w:pPr>
              <w:jc w:val="center"/>
              <w:rPr>
                <w:lang w:val="ru-RU"/>
              </w:rPr>
            </w:pPr>
            <w:r>
              <w:rPr>
                <w:sz w:val="20"/>
              </w:rPr>
              <w:t>хорошо</w:t>
            </w:r>
          </w:p>
        </w:tc>
        <w:tc>
          <w:tcPr>
            <w:tcW w:w="1549" w:type="dxa"/>
          </w:tcPr>
          <w:p w14:paraId="0DF11A26" w14:textId="1F9E9A3B" w:rsidR="00632438" w:rsidRPr="00EB234F" w:rsidRDefault="00632438" w:rsidP="00AD447B">
            <w:pPr>
              <w:pStyle w:val="TableParagraph"/>
              <w:jc w:val="center"/>
              <w:rPr>
                <w:sz w:val="20"/>
                <w:lang w:val="ru-RU"/>
              </w:rPr>
            </w:pPr>
            <w:r>
              <w:rPr>
                <w:sz w:val="20"/>
              </w:rPr>
              <w:t>8</w:t>
            </w:r>
          </w:p>
        </w:tc>
      </w:tr>
      <w:tr w:rsidR="00632438" w:rsidRPr="002B0292" w14:paraId="2853BC5E"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17"/>
        </w:trPr>
        <w:tc>
          <w:tcPr>
            <w:tcW w:w="1796" w:type="dxa"/>
            <w:vMerge/>
          </w:tcPr>
          <w:p w14:paraId="03917EDA" w14:textId="77777777" w:rsidR="00632438" w:rsidRPr="00EB234F" w:rsidRDefault="00632438" w:rsidP="00AD447B">
            <w:pPr>
              <w:rPr>
                <w:sz w:val="2"/>
                <w:szCs w:val="2"/>
                <w:lang w:val="ru-RU"/>
              </w:rPr>
            </w:pPr>
          </w:p>
        </w:tc>
        <w:tc>
          <w:tcPr>
            <w:tcW w:w="2457" w:type="dxa"/>
            <w:vMerge w:val="restart"/>
          </w:tcPr>
          <w:p w14:paraId="7FBC172E" w14:textId="77777777" w:rsidR="00632438" w:rsidRDefault="00632438" w:rsidP="00AD447B">
            <w:pPr>
              <w:pStyle w:val="TableParagraph"/>
              <w:tabs>
                <w:tab w:val="left" w:pos="1412"/>
              </w:tabs>
              <w:spacing w:before="71" w:line="237" w:lineRule="auto"/>
              <w:ind w:left="82" w:right="81"/>
            </w:pPr>
            <w:r>
              <w:rPr>
                <w:spacing w:val="-2"/>
              </w:rPr>
              <w:t xml:space="preserve">Санитарное состояние </w:t>
            </w:r>
            <w:r>
              <w:rPr>
                <w:spacing w:val="-2"/>
              </w:rPr>
              <w:lastRenderedPageBreak/>
              <w:t>помещений организации</w:t>
            </w:r>
          </w:p>
        </w:tc>
        <w:tc>
          <w:tcPr>
            <w:tcW w:w="6672" w:type="dxa"/>
            <w:vMerge w:val="restart"/>
          </w:tcPr>
          <w:p w14:paraId="6DD2436F" w14:textId="77777777" w:rsidR="00632438" w:rsidRPr="00D52E67" w:rsidRDefault="00632438" w:rsidP="00AD447B">
            <w:pPr>
              <w:pStyle w:val="TableParagraph"/>
              <w:rPr>
                <w:lang w:val="ru-RU"/>
              </w:rPr>
            </w:pPr>
            <w:r w:rsidRPr="00D52E67">
              <w:rPr>
                <w:lang w:val="ru-RU"/>
              </w:rPr>
              <w:lastRenderedPageBreak/>
              <w:t>- наличие и соблюдение графика уборки в помещениях организации;</w:t>
            </w:r>
          </w:p>
          <w:p w14:paraId="3671DFC1" w14:textId="77777777" w:rsidR="00632438" w:rsidRPr="00D52E67" w:rsidRDefault="00632438" w:rsidP="00AD447B">
            <w:pPr>
              <w:pStyle w:val="TableParagraph"/>
              <w:rPr>
                <w:lang w:val="ru-RU"/>
              </w:rPr>
            </w:pPr>
            <w:r w:rsidRPr="00D52E67">
              <w:rPr>
                <w:lang w:val="ru-RU"/>
              </w:rPr>
              <w:lastRenderedPageBreak/>
              <w:t>- уборка производится с использованием чистящих средств, предусмотрено проведение дезинфекционных мероприятий с соблюдением установленных санитарно-</w:t>
            </w:r>
            <w:r w:rsidRPr="00D52E67">
              <w:rPr>
                <w:spacing w:val="-2"/>
                <w:lang w:val="ru-RU"/>
              </w:rPr>
              <w:t>эпидемиологических</w:t>
            </w:r>
          </w:p>
          <w:p w14:paraId="49A1AE47" w14:textId="77777777" w:rsidR="00632438" w:rsidRPr="00D52E67" w:rsidRDefault="00632438" w:rsidP="00AD447B">
            <w:pPr>
              <w:pStyle w:val="TableParagraph"/>
              <w:rPr>
                <w:lang w:val="ru-RU"/>
              </w:rPr>
            </w:pPr>
            <w:r w:rsidRPr="00D52E67">
              <w:rPr>
                <w:spacing w:val="-2"/>
                <w:lang w:val="ru-RU"/>
              </w:rPr>
              <w:t>требований</w:t>
            </w:r>
            <w:r w:rsidRPr="00D52E67">
              <w:rPr>
                <w:spacing w:val="-5"/>
                <w:lang w:val="ru-RU"/>
              </w:rPr>
              <w:t>;</w:t>
            </w:r>
          </w:p>
          <w:p w14:paraId="5AA7B85A" w14:textId="77777777" w:rsidR="00632438" w:rsidRPr="00D52E67" w:rsidRDefault="00632438" w:rsidP="00AD447B">
            <w:pPr>
              <w:pStyle w:val="TableParagraph"/>
              <w:tabs>
                <w:tab w:val="left" w:pos="364"/>
                <w:tab w:val="left" w:pos="2057"/>
              </w:tabs>
              <w:ind w:right="76"/>
              <w:rPr>
                <w:lang w:val="ru-RU"/>
              </w:rPr>
            </w:pPr>
            <w:r w:rsidRPr="00D52E67">
              <w:rPr>
                <w:lang w:val="ru-RU"/>
              </w:rPr>
              <w:t xml:space="preserve">- в помещениях организации </w:t>
            </w:r>
            <w:r w:rsidRPr="00D52E67">
              <w:rPr>
                <w:spacing w:val="-2"/>
                <w:lang w:val="ru-RU"/>
              </w:rPr>
              <w:t xml:space="preserve">отсутствуют посторонние </w:t>
            </w:r>
            <w:r w:rsidRPr="00D52E67">
              <w:rPr>
                <w:lang w:val="ru-RU"/>
              </w:rPr>
              <w:t xml:space="preserve">(неприятные) запахи, грибок, плесень, а также насекомые, грызуны и следы их </w:t>
            </w:r>
            <w:r w:rsidRPr="00D52E67">
              <w:rPr>
                <w:spacing w:val="-2"/>
                <w:lang w:val="ru-RU"/>
              </w:rPr>
              <w:t>жизнедеятельности;</w:t>
            </w:r>
          </w:p>
          <w:p w14:paraId="6F583760" w14:textId="77777777" w:rsidR="00632438" w:rsidRPr="00D52E67" w:rsidRDefault="00632438" w:rsidP="00AD447B">
            <w:pPr>
              <w:pStyle w:val="TableParagraph"/>
              <w:tabs>
                <w:tab w:val="left" w:pos="213"/>
                <w:tab w:val="left" w:pos="2177"/>
              </w:tabs>
              <w:ind w:right="76"/>
              <w:rPr>
                <w:lang w:val="ru-RU"/>
              </w:rPr>
            </w:pPr>
            <w:r w:rsidRPr="00D52E67">
              <w:rPr>
                <w:lang w:val="ru-RU"/>
              </w:rPr>
              <w:t xml:space="preserve">- в помещениях организации и на </w:t>
            </w:r>
            <w:r w:rsidRPr="00D52E67">
              <w:rPr>
                <w:spacing w:val="-2"/>
                <w:lang w:val="ru-RU"/>
              </w:rPr>
              <w:t xml:space="preserve">прилегающей территории </w:t>
            </w:r>
            <w:r w:rsidRPr="00D52E67">
              <w:rPr>
                <w:lang w:val="ru-RU"/>
              </w:rPr>
              <w:t>оборудованы специальные места для сбора мусора(урны, уличные мусоросборники и т.п.);</w:t>
            </w:r>
          </w:p>
          <w:p w14:paraId="2651402F" w14:textId="77777777" w:rsidR="00632438" w:rsidRPr="00D52E67" w:rsidRDefault="00632438" w:rsidP="00AD447B">
            <w:pPr>
              <w:pStyle w:val="TableParagraph"/>
              <w:tabs>
                <w:tab w:val="left" w:pos="239"/>
                <w:tab w:val="left" w:pos="1923"/>
              </w:tabs>
              <w:ind w:right="78"/>
              <w:rPr>
                <w:spacing w:val="-2"/>
                <w:lang w:val="ru-RU"/>
              </w:rPr>
            </w:pPr>
            <w:r w:rsidRPr="00D52E67">
              <w:rPr>
                <w:lang w:val="ru-RU"/>
              </w:rPr>
              <w:t xml:space="preserve">- в медицинских организациях и </w:t>
            </w:r>
            <w:r w:rsidRPr="00D52E67">
              <w:rPr>
                <w:spacing w:val="-2"/>
                <w:lang w:val="ru-RU"/>
              </w:rPr>
              <w:t>помещениях медицинского назначения;</w:t>
            </w:r>
          </w:p>
          <w:p w14:paraId="16180A8B" w14:textId="77777777" w:rsidR="00632438" w:rsidRPr="00D52E67" w:rsidRDefault="00632438" w:rsidP="00AD447B">
            <w:pPr>
              <w:pStyle w:val="TableParagraph"/>
              <w:tabs>
                <w:tab w:val="left" w:pos="239"/>
                <w:tab w:val="left" w:pos="1923"/>
              </w:tabs>
              <w:ind w:right="78"/>
              <w:rPr>
                <w:lang w:val="ru-RU"/>
              </w:rPr>
            </w:pPr>
            <w:r w:rsidRPr="00D52E67">
              <w:rPr>
                <w:lang w:val="ru-RU"/>
              </w:rPr>
              <w:t xml:space="preserve">- </w:t>
            </w:r>
            <w:r w:rsidRPr="00D52E67">
              <w:rPr>
                <w:spacing w:val="-2"/>
                <w:lang w:val="ru-RU"/>
              </w:rPr>
              <w:t xml:space="preserve">дополнительно </w:t>
            </w:r>
            <w:r w:rsidRPr="00D52E67">
              <w:rPr>
                <w:lang w:val="ru-RU"/>
              </w:rPr>
              <w:t xml:space="preserve">соблюдаются соответствующие </w:t>
            </w:r>
            <w:r w:rsidRPr="00D52E67">
              <w:rPr>
                <w:spacing w:val="-2"/>
                <w:lang w:val="ru-RU"/>
              </w:rPr>
              <w:t>санитарно-эпидемиологические требования</w:t>
            </w:r>
          </w:p>
        </w:tc>
        <w:tc>
          <w:tcPr>
            <w:tcW w:w="1134" w:type="dxa"/>
          </w:tcPr>
          <w:p w14:paraId="33592434" w14:textId="228F993C" w:rsidR="00632438" w:rsidRPr="00EB234F" w:rsidRDefault="00632438" w:rsidP="00AD447B">
            <w:pPr>
              <w:pStyle w:val="TableParagraph"/>
              <w:jc w:val="center"/>
              <w:rPr>
                <w:sz w:val="20"/>
                <w:lang w:val="ru-RU"/>
              </w:rPr>
            </w:pPr>
            <w:r>
              <w:rPr>
                <w:sz w:val="20"/>
              </w:rPr>
              <w:lastRenderedPageBreak/>
              <w:t>Да</w:t>
            </w:r>
          </w:p>
        </w:tc>
        <w:tc>
          <w:tcPr>
            <w:tcW w:w="1701" w:type="dxa"/>
            <w:vMerge w:val="restart"/>
          </w:tcPr>
          <w:p w14:paraId="7DCEB115" w14:textId="79F6576E" w:rsidR="00632438" w:rsidRPr="00EB234F" w:rsidRDefault="00632438" w:rsidP="00AD447B">
            <w:pPr>
              <w:jc w:val="center"/>
              <w:rPr>
                <w:lang w:val="ru-RU"/>
              </w:rPr>
            </w:pPr>
            <w:r>
              <w:rPr>
                <w:sz w:val="20"/>
              </w:rPr>
              <w:t>хорошо</w:t>
            </w:r>
          </w:p>
        </w:tc>
        <w:tc>
          <w:tcPr>
            <w:tcW w:w="1549" w:type="dxa"/>
            <w:vMerge w:val="restart"/>
          </w:tcPr>
          <w:p w14:paraId="26ABCFE8" w14:textId="7A84FF7C" w:rsidR="00632438" w:rsidRPr="00EB234F" w:rsidRDefault="00632438" w:rsidP="00AD447B">
            <w:pPr>
              <w:jc w:val="center"/>
              <w:rPr>
                <w:lang w:val="ru-RU"/>
              </w:rPr>
            </w:pPr>
            <w:r>
              <w:rPr>
                <w:sz w:val="20"/>
              </w:rPr>
              <w:t>9</w:t>
            </w:r>
          </w:p>
        </w:tc>
      </w:tr>
      <w:tr w:rsidR="00632438" w14:paraId="54E2CA40"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14"/>
        </w:trPr>
        <w:tc>
          <w:tcPr>
            <w:tcW w:w="1796" w:type="dxa"/>
            <w:vMerge/>
          </w:tcPr>
          <w:p w14:paraId="2F6E27C2" w14:textId="77777777" w:rsidR="00632438" w:rsidRPr="00EB234F" w:rsidRDefault="00632438" w:rsidP="00AD447B">
            <w:pPr>
              <w:rPr>
                <w:sz w:val="2"/>
                <w:szCs w:val="2"/>
                <w:lang w:val="ru-RU"/>
              </w:rPr>
            </w:pPr>
          </w:p>
        </w:tc>
        <w:tc>
          <w:tcPr>
            <w:tcW w:w="2457" w:type="dxa"/>
            <w:vMerge/>
          </w:tcPr>
          <w:p w14:paraId="2FF80D80" w14:textId="77777777" w:rsidR="00632438" w:rsidRPr="00EB234F" w:rsidRDefault="00632438" w:rsidP="00AD447B">
            <w:pPr>
              <w:pStyle w:val="TableParagraph"/>
              <w:tabs>
                <w:tab w:val="left" w:pos="1412"/>
              </w:tabs>
              <w:spacing w:before="71" w:line="237" w:lineRule="auto"/>
              <w:ind w:left="82" w:right="81"/>
              <w:rPr>
                <w:spacing w:val="-2"/>
                <w:lang w:val="ru-RU"/>
              </w:rPr>
            </w:pPr>
          </w:p>
        </w:tc>
        <w:tc>
          <w:tcPr>
            <w:tcW w:w="6672" w:type="dxa"/>
            <w:vMerge/>
          </w:tcPr>
          <w:p w14:paraId="5A2AC10A" w14:textId="77777777" w:rsidR="00632438" w:rsidRPr="00EB234F" w:rsidRDefault="00632438" w:rsidP="00AD447B">
            <w:pPr>
              <w:pStyle w:val="TableParagraph"/>
              <w:rPr>
                <w:lang w:val="ru-RU"/>
              </w:rPr>
            </w:pPr>
          </w:p>
        </w:tc>
        <w:tc>
          <w:tcPr>
            <w:tcW w:w="1134" w:type="dxa"/>
          </w:tcPr>
          <w:p w14:paraId="353C78CC" w14:textId="5B4A20DF" w:rsidR="00632438" w:rsidRPr="00EB234F" w:rsidRDefault="00632438" w:rsidP="00AD447B">
            <w:pPr>
              <w:pStyle w:val="TableParagraph"/>
              <w:jc w:val="center"/>
              <w:rPr>
                <w:sz w:val="20"/>
                <w:lang w:val="ru-RU"/>
              </w:rPr>
            </w:pPr>
            <w:r>
              <w:rPr>
                <w:sz w:val="20"/>
              </w:rPr>
              <w:t>Да</w:t>
            </w:r>
          </w:p>
        </w:tc>
        <w:tc>
          <w:tcPr>
            <w:tcW w:w="1701" w:type="dxa"/>
            <w:vMerge/>
          </w:tcPr>
          <w:p w14:paraId="6BF2ED9E" w14:textId="77777777" w:rsidR="00632438" w:rsidRPr="00EB234F" w:rsidRDefault="00632438" w:rsidP="00AD447B">
            <w:pPr>
              <w:pStyle w:val="TableParagraph"/>
              <w:jc w:val="center"/>
              <w:rPr>
                <w:sz w:val="20"/>
                <w:lang w:val="ru-RU"/>
              </w:rPr>
            </w:pPr>
          </w:p>
        </w:tc>
        <w:tc>
          <w:tcPr>
            <w:tcW w:w="1549" w:type="dxa"/>
            <w:vMerge/>
          </w:tcPr>
          <w:p w14:paraId="6192B97D" w14:textId="77777777" w:rsidR="00632438" w:rsidRPr="00EB234F" w:rsidRDefault="00632438" w:rsidP="00AD447B">
            <w:pPr>
              <w:pStyle w:val="TableParagraph"/>
              <w:jc w:val="center"/>
              <w:rPr>
                <w:sz w:val="20"/>
                <w:lang w:val="ru-RU"/>
              </w:rPr>
            </w:pPr>
          </w:p>
        </w:tc>
      </w:tr>
      <w:tr w:rsidR="00632438" w14:paraId="2CF484A8"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004"/>
        </w:trPr>
        <w:tc>
          <w:tcPr>
            <w:tcW w:w="1796" w:type="dxa"/>
            <w:vMerge/>
          </w:tcPr>
          <w:p w14:paraId="1B75CAED" w14:textId="77777777" w:rsidR="00632438" w:rsidRPr="00EB234F" w:rsidRDefault="00632438" w:rsidP="00AD447B">
            <w:pPr>
              <w:rPr>
                <w:sz w:val="2"/>
                <w:szCs w:val="2"/>
                <w:lang w:val="ru-RU"/>
              </w:rPr>
            </w:pPr>
          </w:p>
        </w:tc>
        <w:tc>
          <w:tcPr>
            <w:tcW w:w="2457" w:type="dxa"/>
            <w:vMerge/>
          </w:tcPr>
          <w:p w14:paraId="10F69921" w14:textId="77777777" w:rsidR="00632438" w:rsidRPr="00EB234F" w:rsidRDefault="00632438" w:rsidP="00AD447B">
            <w:pPr>
              <w:pStyle w:val="TableParagraph"/>
              <w:tabs>
                <w:tab w:val="left" w:pos="1412"/>
              </w:tabs>
              <w:spacing w:before="71" w:line="237" w:lineRule="auto"/>
              <w:ind w:left="82" w:right="81"/>
              <w:rPr>
                <w:spacing w:val="-2"/>
                <w:lang w:val="ru-RU"/>
              </w:rPr>
            </w:pPr>
          </w:p>
        </w:tc>
        <w:tc>
          <w:tcPr>
            <w:tcW w:w="6672" w:type="dxa"/>
            <w:vMerge/>
          </w:tcPr>
          <w:p w14:paraId="5F5D2ED9" w14:textId="77777777" w:rsidR="00632438" w:rsidRPr="00EB234F" w:rsidRDefault="00632438" w:rsidP="00AD447B">
            <w:pPr>
              <w:pStyle w:val="TableParagraph"/>
              <w:rPr>
                <w:lang w:val="ru-RU"/>
              </w:rPr>
            </w:pPr>
          </w:p>
        </w:tc>
        <w:tc>
          <w:tcPr>
            <w:tcW w:w="1134" w:type="dxa"/>
          </w:tcPr>
          <w:p w14:paraId="14DB2CF3" w14:textId="45DBE959" w:rsidR="00632438" w:rsidRPr="00EB234F" w:rsidRDefault="00632438" w:rsidP="00AD447B">
            <w:pPr>
              <w:pStyle w:val="TableParagraph"/>
              <w:jc w:val="center"/>
              <w:rPr>
                <w:sz w:val="20"/>
                <w:lang w:val="ru-RU"/>
              </w:rPr>
            </w:pPr>
            <w:r>
              <w:rPr>
                <w:sz w:val="20"/>
              </w:rPr>
              <w:t>Да</w:t>
            </w:r>
          </w:p>
        </w:tc>
        <w:tc>
          <w:tcPr>
            <w:tcW w:w="1701" w:type="dxa"/>
            <w:vMerge/>
          </w:tcPr>
          <w:p w14:paraId="37583241" w14:textId="77777777" w:rsidR="00632438" w:rsidRPr="00EB234F" w:rsidRDefault="00632438" w:rsidP="00AD447B">
            <w:pPr>
              <w:pStyle w:val="TableParagraph"/>
              <w:jc w:val="center"/>
              <w:rPr>
                <w:sz w:val="20"/>
                <w:lang w:val="ru-RU"/>
              </w:rPr>
            </w:pPr>
          </w:p>
        </w:tc>
        <w:tc>
          <w:tcPr>
            <w:tcW w:w="1549" w:type="dxa"/>
            <w:vMerge/>
          </w:tcPr>
          <w:p w14:paraId="4D8CC87F" w14:textId="77777777" w:rsidR="00632438" w:rsidRPr="00EB234F" w:rsidRDefault="00632438" w:rsidP="00AD447B">
            <w:pPr>
              <w:pStyle w:val="TableParagraph"/>
              <w:jc w:val="center"/>
              <w:rPr>
                <w:sz w:val="20"/>
                <w:lang w:val="ru-RU"/>
              </w:rPr>
            </w:pPr>
          </w:p>
        </w:tc>
      </w:tr>
      <w:tr w:rsidR="00632438" w14:paraId="363AAF60"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17"/>
        </w:trPr>
        <w:tc>
          <w:tcPr>
            <w:tcW w:w="1796" w:type="dxa"/>
            <w:vMerge/>
          </w:tcPr>
          <w:p w14:paraId="3B91F6AD" w14:textId="77777777" w:rsidR="00632438" w:rsidRPr="00EB234F" w:rsidRDefault="00632438" w:rsidP="00AD447B">
            <w:pPr>
              <w:rPr>
                <w:sz w:val="2"/>
                <w:szCs w:val="2"/>
                <w:lang w:val="ru-RU"/>
              </w:rPr>
            </w:pPr>
          </w:p>
        </w:tc>
        <w:tc>
          <w:tcPr>
            <w:tcW w:w="2457" w:type="dxa"/>
            <w:vMerge/>
          </w:tcPr>
          <w:p w14:paraId="69B115EC" w14:textId="77777777" w:rsidR="00632438" w:rsidRPr="00EB234F" w:rsidRDefault="00632438" w:rsidP="00AD447B">
            <w:pPr>
              <w:pStyle w:val="TableParagraph"/>
              <w:tabs>
                <w:tab w:val="left" w:pos="1412"/>
              </w:tabs>
              <w:spacing w:before="71" w:line="237" w:lineRule="auto"/>
              <w:ind w:left="82" w:right="81"/>
              <w:rPr>
                <w:spacing w:val="-2"/>
                <w:lang w:val="ru-RU"/>
              </w:rPr>
            </w:pPr>
          </w:p>
        </w:tc>
        <w:tc>
          <w:tcPr>
            <w:tcW w:w="6672" w:type="dxa"/>
            <w:vMerge/>
          </w:tcPr>
          <w:p w14:paraId="49A2FF16" w14:textId="77777777" w:rsidR="00632438" w:rsidRPr="00EB234F" w:rsidRDefault="00632438" w:rsidP="00AD447B">
            <w:pPr>
              <w:pStyle w:val="TableParagraph"/>
              <w:rPr>
                <w:lang w:val="ru-RU"/>
              </w:rPr>
            </w:pPr>
          </w:p>
        </w:tc>
        <w:tc>
          <w:tcPr>
            <w:tcW w:w="1134" w:type="dxa"/>
          </w:tcPr>
          <w:p w14:paraId="0D20CE9B" w14:textId="2093C91C" w:rsidR="00632438" w:rsidRPr="00EB234F" w:rsidRDefault="00632438" w:rsidP="00AD447B">
            <w:pPr>
              <w:pStyle w:val="TableParagraph"/>
              <w:jc w:val="center"/>
              <w:rPr>
                <w:sz w:val="20"/>
                <w:lang w:val="ru-RU"/>
              </w:rPr>
            </w:pPr>
            <w:r>
              <w:rPr>
                <w:sz w:val="20"/>
              </w:rPr>
              <w:t>Да</w:t>
            </w:r>
          </w:p>
        </w:tc>
        <w:tc>
          <w:tcPr>
            <w:tcW w:w="1701" w:type="dxa"/>
            <w:vMerge/>
          </w:tcPr>
          <w:p w14:paraId="3EA2BB18" w14:textId="77777777" w:rsidR="00632438" w:rsidRPr="00EB234F" w:rsidRDefault="00632438" w:rsidP="00AD447B">
            <w:pPr>
              <w:pStyle w:val="TableParagraph"/>
              <w:jc w:val="center"/>
              <w:rPr>
                <w:sz w:val="20"/>
                <w:lang w:val="ru-RU"/>
              </w:rPr>
            </w:pPr>
          </w:p>
        </w:tc>
        <w:tc>
          <w:tcPr>
            <w:tcW w:w="1549" w:type="dxa"/>
            <w:vMerge/>
          </w:tcPr>
          <w:p w14:paraId="03F056B2" w14:textId="77777777" w:rsidR="00632438" w:rsidRPr="00EB234F" w:rsidRDefault="00632438" w:rsidP="00AD447B">
            <w:pPr>
              <w:pStyle w:val="TableParagraph"/>
              <w:jc w:val="center"/>
              <w:rPr>
                <w:sz w:val="20"/>
                <w:lang w:val="ru-RU"/>
              </w:rPr>
            </w:pPr>
          </w:p>
        </w:tc>
      </w:tr>
      <w:tr w:rsidR="00632438" w14:paraId="303A3F14"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0466BF02" w14:textId="77777777" w:rsidR="00632438" w:rsidRPr="00EB234F" w:rsidRDefault="00632438" w:rsidP="00AD447B">
            <w:pPr>
              <w:rPr>
                <w:sz w:val="2"/>
                <w:szCs w:val="2"/>
                <w:lang w:val="ru-RU"/>
              </w:rPr>
            </w:pPr>
          </w:p>
        </w:tc>
        <w:tc>
          <w:tcPr>
            <w:tcW w:w="2457" w:type="dxa"/>
            <w:vMerge/>
          </w:tcPr>
          <w:p w14:paraId="74BA6DFD" w14:textId="77777777" w:rsidR="00632438" w:rsidRPr="00EB234F" w:rsidRDefault="00632438" w:rsidP="00AD447B">
            <w:pPr>
              <w:pStyle w:val="TableParagraph"/>
              <w:tabs>
                <w:tab w:val="left" w:pos="1412"/>
              </w:tabs>
              <w:spacing w:before="71" w:line="237" w:lineRule="auto"/>
              <w:ind w:left="82" w:right="81"/>
              <w:rPr>
                <w:spacing w:val="-2"/>
                <w:lang w:val="ru-RU"/>
              </w:rPr>
            </w:pPr>
          </w:p>
        </w:tc>
        <w:tc>
          <w:tcPr>
            <w:tcW w:w="6672" w:type="dxa"/>
            <w:vMerge/>
          </w:tcPr>
          <w:p w14:paraId="2F1A80F1" w14:textId="77777777" w:rsidR="00632438" w:rsidRPr="00EB234F" w:rsidRDefault="00632438" w:rsidP="00AD447B">
            <w:pPr>
              <w:pStyle w:val="TableParagraph"/>
              <w:rPr>
                <w:lang w:val="ru-RU"/>
              </w:rPr>
            </w:pPr>
          </w:p>
        </w:tc>
        <w:tc>
          <w:tcPr>
            <w:tcW w:w="1134" w:type="dxa"/>
          </w:tcPr>
          <w:p w14:paraId="26D1651C" w14:textId="6096FF7A" w:rsidR="00632438" w:rsidRPr="00EB234F" w:rsidRDefault="00632438" w:rsidP="00AD447B">
            <w:pPr>
              <w:pStyle w:val="TableParagraph"/>
              <w:jc w:val="center"/>
              <w:rPr>
                <w:sz w:val="20"/>
                <w:lang w:val="ru-RU"/>
              </w:rPr>
            </w:pPr>
            <w:r>
              <w:rPr>
                <w:sz w:val="20"/>
              </w:rPr>
              <w:t>да</w:t>
            </w:r>
          </w:p>
        </w:tc>
        <w:tc>
          <w:tcPr>
            <w:tcW w:w="1701" w:type="dxa"/>
            <w:vMerge/>
          </w:tcPr>
          <w:p w14:paraId="4A20A88E" w14:textId="77777777" w:rsidR="00632438" w:rsidRPr="00EB234F" w:rsidRDefault="00632438" w:rsidP="00AD447B">
            <w:pPr>
              <w:pStyle w:val="TableParagraph"/>
              <w:jc w:val="center"/>
              <w:rPr>
                <w:sz w:val="20"/>
                <w:lang w:val="ru-RU"/>
              </w:rPr>
            </w:pPr>
          </w:p>
        </w:tc>
        <w:tc>
          <w:tcPr>
            <w:tcW w:w="1549" w:type="dxa"/>
            <w:vMerge/>
          </w:tcPr>
          <w:p w14:paraId="61EF3111" w14:textId="77777777" w:rsidR="00632438" w:rsidRPr="00EB234F" w:rsidRDefault="00632438" w:rsidP="00AD447B">
            <w:pPr>
              <w:pStyle w:val="TableParagraph"/>
              <w:jc w:val="center"/>
              <w:rPr>
                <w:sz w:val="20"/>
                <w:lang w:val="ru-RU"/>
              </w:rPr>
            </w:pPr>
          </w:p>
        </w:tc>
      </w:tr>
      <w:tr w:rsidR="00632438" w14:paraId="1F505981"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4592BD4E" w14:textId="77777777" w:rsidR="00632438" w:rsidRPr="00EB234F" w:rsidRDefault="00632438" w:rsidP="00AD447B">
            <w:pPr>
              <w:rPr>
                <w:sz w:val="2"/>
                <w:szCs w:val="2"/>
                <w:lang w:val="ru-RU"/>
              </w:rPr>
            </w:pPr>
          </w:p>
        </w:tc>
        <w:tc>
          <w:tcPr>
            <w:tcW w:w="2457" w:type="dxa"/>
            <w:vMerge/>
          </w:tcPr>
          <w:p w14:paraId="2975276A" w14:textId="77777777" w:rsidR="00632438" w:rsidRPr="00EB234F" w:rsidRDefault="00632438" w:rsidP="00AD447B">
            <w:pPr>
              <w:pStyle w:val="TableParagraph"/>
              <w:tabs>
                <w:tab w:val="left" w:pos="1412"/>
              </w:tabs>
              <w:spacing w:before="71" w:line="237" w:lineRule="auto"/>
              <w:ind w:left="82" w:right="81"/>
              <w:rPr>
                <w:spacing w:val="-2"/>
                <w:lang w:val="ru-RU"/>
              </w:rPr>
            </w:pPr>
          </w:p>
        </w:tc>
        <w:tc>
          <w:tcPr>
            <w:tcW w:w="6672" w:type="dxa"/>
            <w:vMerge/>
          </w:tcPr>
          <w:p w14:paraId="0E75CB54" w14:textId="77777777" w:rsidR="00632438" w:rsidRPr="00EB234F" w:rsidRDefault="00632438" w:rsidP="00AD447B">
            <w:pPr>
              <w:pStyle w:val="TableParagraph"/>
              <w:rPr>
                <w:lang w:val="ru-RU"/>
              </w:rPr>
            </w:pPr>
          </w:p>
        </w:tc>
        <w:tc>
          <w:tcPr>
            <w:tcW w:w="1134" w:type="dxa"/>
          </w:tcPr>
          <w:p w14:paraId="5806035F" w14:textId="1BD3D007" w:rsidR="00632438" w:rsidRPr="00EB234F" w:rsidRDefault="00632438" w:rsidP="00AD447B">
            <w:pPr>
              <w:pStyle w:val="TableParagraph"/>
              <w:jc w:val="center"/>
              <w:rPr>
                <w:sz w:val="20"/>
                <w:lang w:val="ru-RU"/>
              </w:rPr>
            </w:pPr>
            <w:r>
              <w:rPr>
                <w:sz w:val="20"/>
              </w:rPr>
              <w:t>да</w:t>
            </w:r>
          </w:p>
        </w:tc>
        <w:tc>
          <w:tcPr>
            <w:tcW w:w="1701" w:type="dxa"/>
            <w:vMerge/>
          </w:tcPr>
          <w:p w14:paraId="79BC33A4" w14:textId="77777777" w:rsidR="00632438" w:rsidRPr="00EB234F" w:rsidRDefault="00632438" w:rsidP="00AD447B">
            <w:pPr>
              <w:pStyle w:val="TableParagraph"/>
              <w:jc w:val="center"/>
              <w:rPr>
                <w:sz w:val="20"/>
                <w:lang w:val="ru-RU"/>
              </w:rPr>
            </w:pPr>
          </w:p>
        </w:tc>
        <w:tc>
          <w:tcPr>
            <w:tcW w:w="1549" w:type="dxa"/>
            <w:vMerge/>
          </w:tcPr>
          <w:p w14:paraId="44161C81" w14:textId="77777777" w:rsidR="00632438" w:rsidRPr="00EB234F" w:rsidRDefault="00632438" w:rsidP="00AD447B">
            <w:pPr>
              <w:pStyle w:val="TableParagraph"/>
              <w:jc w:val="center"/>
              <w:rPr>
                <w:sz w:val="20"/>
                <w:lang w:val="ru-RU"/>
              </w:rPr>
            </w:pPr>
          </w:p>
        </w:tc>
      </w:tr>
      <w:tr w:rsidR="00632438" w:rsidRPr="002B0292" w14:paraId="7134B6F5"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90"/>
        </w:trPr>
        <w:tc>
          <w:tcPr>
            <w:tcW w:w="1796" w:type="dxa"/>
            <w:vMerge w:val="restart"/>
            <w:tcBorders>
              <w:top w:val="nil"/>
            </w:tcBorders>
          </w:tcPr>
          <w:p w14:paraId="68867F21" w14:textId="77777777" w:rsidR="00632438" w:rsidRPr="00EB234F" w:rsidRDefault="00632438" w:rsidP="00AD447B">
            <w:pPr>
              <w:rPr>
                <w:sz w:val="2"/>
                <w:szCs w:val="2"/>
                <w:lang w:val="ru-RU"/>
              </w:rPr>
            </w:pPr>
          </w:p>
        </w:tc>
        <w:tc>
          <w:tcPr>
            <w:tcW w:w="2457" w:type="dxa"/>
          </w:tcPr>
          <w:p w14:paraId="0AC809F4" w14:textId="77777777" w:rsidR="00632438" w:rsidRDefault="00632438" w:rsidP="00AD447B">
            <w:pPr>
              <w:pStyle w:val="TableParagraph"/>
              <w:spacing w:before="71" w:line="237" w:lineRule="auto"/>
              <w:ind w:left="82" w:right="80"/>
            </w:pPr>
            <w:r>
              <w:rPr>
                <w:spacing w:val="-2"/>
              </w:rPr>
              <w:t>транспортная доступность</w:t>
            </w:r>
          </w:p>
        </w:tc>
        <w:tc>
          <w:tcPr>
            <w:tcW w:w="6672" w:type="dxa"/>
          </w:tcPr>
          <w:p w14:paraId="37329DDF" w14:textId="77777777" w:rsidR="00632438" w:rsidRPr="00D52E67" w:rsidRDefault="00632438" w:rsidP="00AD447B">
            <w:pPr>
              <w:pStyle w:val="TableParagraph"/>
              <w:tabs>
                <w:tab w:val="left" w:pos="518"/>
              </w:tabs>
              <w:spacing w:before="71" w:line="237" w:lineRule="auto"/>
              <w:ind w:left="82" w:right="78"/>
              <w:rPr>
                <w:lang w:val="ru-RU"/>
              </w:rPr>
            </w:pPr>
            <w:r w:rsidRPr="00D52E67">
              <w:rPr>
                <w:lang w:val="ru-RU"/>
              </w:rPr>
              <w:t xml:space="preserve">- остановка общественного транспорта находится не более, чем в 5минутах пешком от </w:t>
            </w:r>
            <w:r w:rsidRPr="00D52E67">
              <w:rPr>
                <w:spacing w:val="-2"/>
                <w:lang w:val="ru-RU"/>
              </w:rPr>
              <w:t>организации;</w:t>
            </w:r>
          </w:p>
          <w:p w14:paraId="2BDF51C0" w14:textId="77777777" w:rsidR="00632438" w:rsidRPr="00D52E67" w:rsidRDefault="00632438" w:rsidP="00AD447B">
            <w:pPr>
              <w:pStyle w:val="TableParagraph"/>
              <w:tabs>
                <w:tab w:val="left" w:pos="616"/>
                <w:tab w:val="left" w:pos="1916"/>
                <w:tab w:val="left" w:pos="3046"/>
              </w:tabs>
              <w:spacing w:line="237" w:lineRule="auto"/>
              <w:ind w:left="82" w:right="73"/>
              <w:rPr>
                <w:lang w:val="ru-RU"/>
              </w:rPr>
            </w:pPr>
            <w:r w:rsidRPr="00D52E67">
              <w:rPr>
                <w:lang w:val="ru-RU"/>
              </w:rPr>
              <w:t xml:space="preserve">- имеются в наличии </w:t>
            </w:r>
            <w:r w:rsidRPr="00D52E67">
              <w:rPr>
                <w:spacing w:val="-2"/>
                <w:lang w:val="ru-RU"/>
              </w:rPr>
              <w:t xml:space="preserve">парковочные </w:t>
            </w:r>
            <w:r w:rsidRPr="00D52E67">
              <w:rPr>
                <w:spacing w:val="-4"/>
                <w:lang w:val="ru-RU"/>
              </w:rPr>
              <w:t xml:space="preserve">места </w:t>
            </w:r>
            <w:r w:rsidRPr="00D52E67">
              <w:rPr>
                <w:spacing w:val="-6"/>
                <w:lang w:val="ru-RU"/>
              </w:rPr>
              <w:t xml:space="preserve">на </w:t>
            </w:r>
            <w:r w:rsidRPr="00D52E67">
              <w:rPr>
                <w:lang w:val="ru-RU"/>
              </w:rPr>
              <w:t>территории организации или в радиусе не более, чем 5минут пешком от организации;</w:t>
            </w:r>
          </w:p>
        </w:tc>
        <w:tc>
          <w:tcPr>
            <w:tcW w:w="1134" w:type="dxa"/>
          </w:tcPr>
          <w:p w14:paraId="27E054D1" w14:textId="77777777" w:rsidR="00632438" w:rsidRDefault="00632438" w:rsidP="0077351C">
            <w:pPr>
              <w:pStyle w:val="TableParagraph"/>
              <w:jc w:val="center"/>
              <w:rPr>
                <w:sz w:val="20"/>
              </w:rPr>
            </w:pPr>
            <w:r>
              <w:rPr>
                <w:sz w:val="20"/>
              </w:rPr>
              <w:t>да</w:t>
            </w:r>
          </w:p>
          <w:p w14:paraId="64229936" w14:textId="77777777" w:rsidR="00632438" w:rsidRDefault="00632438" w:rsidP="0077351C">
            <w:pPr>
              <w:pStyle w:val="TableParagraph"/>
              <w:jc w:val="center"/>
              <w:rPr>
                <w:sz w:val="20"/>
              </w:rPr>
            </w:pPr>
          </w:p>
          <w:p w14:paraId="1E5C8ACE" w14:textId="77777777" w:rsidR="00632438" w:rsidRDefault="00632438" w:rsidP="0077351C">
            <w:pPr>
              <w:pStyle w:val="TableParagraph"/>
              <w:jc w:val="center"/>
              <w:rPr>
                <w:sz w:val="20"/>
              </w:rPr>
            </w:pPr>
          </w:p>
          <w:p w14:paraId="314FEF25" w14:textId="5F45C0AC" w:rsidR="00632438" w:rsidRPr="00EB234F" w:rsidRDefault="00632438" w:rsidP="00AD447B">
            <w:pPr>
              <w:pStyle w:val="TableParagraph"/>
              <w:jc w:val="center"/>
              <w:rPr>
                <w:sz w:val="20"/>
                <w:lang w:val="ru-RU"/>
              </w:rPr>
            </w:pPr>
            <w:r>
              <w:rPr>
                <w:sz w:val="20"/>
              </w:rPr>
              <w:t>да</w:t>
            </w:r>
          </w:p>
        </w:tc>
        <w:tc>
          <w:tcPr>
            <w:tcW w:w="1701" w:type="dxa"/>
          </w:tcPr>
          <w:p w14:paraId="6296215A" w14:textId="11FD7D66" w:rsidR="00632438" w:rsidRPr="00EB234F" w:rsidRDefault="00632438" w:rsidP="00AD447B">
            <w:pPr>
              <w:jc w:val="center"/>
              <w:rPr>
                <w:lang w:val="ru-RU"/>
              </w:rPr>
            </w:pPr>
            <w:r>
              <w:rPr>
                <w:sz w:val="20"/>
              </w:rPr>
              <w:t>хорошо</w:t>
            </w:r>
          </w:p>
        </w:tc>
        <w:tc>
          <w:tcPr>
            <w:tcW w:w="1549" w:type="dxa"/>
          </w:tcPr>
          <w:p w14:paraId="3AE152DD" w14:textId="44C06FA5" w:rsidR="00632438" w:rsidRPr="00EB234F" w:rsidRDefault="00632438" w:rsidP="00AD447B">
            <w:pPr>
              <w:ind w:firstLine="794"/>
              <w:rPr>
                <w:lang w:val="ru-RU"/>
              </w:rPr>
            </w:pPr>
            <w:r>
              <w:rPr>
                <w:sz w:val="20"/>
              </w:rPr>
              <w:t>10</w:t>
            </w:r>
          </w:p>
        </w:tc>
      </w:tr>
      <w:tr w:rsidR="00632438" w:rsidRPr="00EB234F" w14:paraId="276700F7"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090"/>
        </w:trPr>
        <w:tc>
          <w:tcPr>
            <w:tcW w:w="1796" w:type="dxa"/>
            <w:vMerge/>
          </w:tcPr>
          <w:p w14:paraId="0E5BCA92" w14:textId="77777777" w:rsidR="00632438" w:rsidRPr="00EB234F" w:rsidRDefault="00632438" w:rsidP="00AD447B">
            <w:pPr>
              <w:rPr>
                <w:sz w:val="2"/>
                <w:szCs w:val="2"/>
                <w:lang w:val="ru-RU"/>
              </w:rPr>
            </w:pPr>
          </w:p>
        </w:tc>
        <w:tc>
          <w:tcPr>
            <w:tcW w:w="2457" w:type="dxa"/>
          </w:tcPr>
          <w:p w14:paraId="7276F65D" w14:textId="77777777" w:rsidR="00632438" w:rsidRPr="00D52E67" w:rsidRDefault="00632438" w:rsidP="00AD447B">
            <w:pPr>
              <w:pStyle w:val="TableParagraph"/>
              <w:spacing w:before="71" w:line="237" w:lineRule="auto"/>
              <w:ind w:left="82" w:right="80"/>
              <w:rPr>
                <w:lang w:val="ru-RU"/>
              </w:rPr>
            </w:pPr>
            <w:r w:rsidRPr="00D52E67">
              <w:rPr>
                <w:lang w:val="ru-RU"/>
              </w:rPr>
              <w:t>Доступность записи на получение услуги:</w:t>
            </w:r>
          </w:p>
          <w:p w14:paraId="58D637E2" w14:textId="77777777" w:rsidR="00632438" w:rsidRPr="00D52E67" w:rsidRDefault="00632438" w:rsidP="00AD447B">
            <w:pPr>
              <w:pStyle w:val="TableParagraph"/>
              <w:tabs>
                <w:tab w:val="left" w:pos="210"/>
              </w:tabs>
              <w:spacing w:line="248" w:lineRule="exact"/>
              <w:ind w:left="82"/>
              <w:rPr>
                <w:lang w:val="ru-RU"/>
              </w:rPr>
            </w:pPr>
            <w:r w:rsidRPr="00D52E67">
              <w:rPr>
                <w:lang w:val="ru-RU"/>
              </w:rPr>
              <w:t xml:space="preserve">- по </w:t>
            </w:r>
            <w:r w:rsidRPr="00D52E67">
              <w:rPr>
                <w:spacing w:val="-2"/>
                <w:lang w:val="ru-RU"/>
              </w:rPr>
              <w:t>телефону,</w:t>
            </w:r>
          </w:p>
          <w:p w14:paraId="2D2ABABC" w14:textId="77777777" w:rsidR="00632438" w:rsidRPr="00D52E67" w:rsidRDefault="00632438" w:rsidP="00AD447B">
            <w:pPr>
              <w:pStyle w:val="TableParagraph"/>
              <w:tabs>
                <w:tab w:val="left" w:pos="218"/>
              </w:tabs>
              <w:spacing w:line="237" w:lineRule="auto"/>
              <w:ind w:left="82" w:right="81"/>
              <w:rPr>
                <w:lang w:val="ru-RU"/>
              </w:rPr>
            </w:pPr>
            <w:r w:rsidRPr="00D52E67">
              <w:rPr>
                <w:lang w:val="ru-RU"/>
              </w:rPr>
              <w:t xml:space="preserve">- на официальном сайте </w:t>
            </w:r>
            <w:r w:rsidRPr="00D52E67">
              <w:rPr>
                <w:spacing w:val="-2"/>
                <w:lang w:val="ru-RU"/>
              </w:rPr>
              <w:t>организации,</w:t>
            </w:r>
          </w:p>
          <w:p w14:paraId="5B4A8BC5" w14:textId="77777777" w:rsidR="00632438" w:rsidRPr="00D52E67" w:rsidRDefault="00632438" w:rsidP="00AD447B">
            <w:pPr>
              <w:pStyle w:val="TableParagraph"/>
              <w:spacing w:before="18" w:line="237" w:lineRule="auto"/>
              <w:ind w:left="82" w:right="80"/>
              <w:rPr>
                <w:lang w:val="ru-RU"/>
              </w:rPr>
            </w:pPr>
            <w:r w:rsidRPr="00D52E67">
              <w:rPr>
                <w:lang w:val="ru-RU"/>
              </w:rPr>
              <w:t xml:space="preserve">- посредством </w:t>
            </w:r>
            <w:r>
              <w:rPr>
                <w:lang w:val="ru-RU"/>
              </w:rPr>
              <w:t>ЕГПУ</w:t>
            </w:r>
            <w:r w:rsidRPr="00D52E67">
              <w:rPr>
                <w:lang w:val="ru-RU"/>
              </w:rPr>
              <w:t>,</w:t>
            </w:r>
          </w:p>
          <w:p w14:paraId="55E0FDB9" w14:textId="77777777" w:rsidR="00632438" w:rsidRPr="00D52E67" w:rsidRDefault="00632438" w:rsidP="00AD447B">
            <w:pPr>
              <w:pStyle w:val="TableParagraph"/>
              <w:spacing w:line="248" w:lineRule="exact"/>
              <w:ind w:left="82"/>
              <w:rPr>
                <w:lang w:val="ru-RU"/>
              </w:rPr>
            </w:pPr>
            <w:r w:rsidRPr="00D52E67">
              <w:rPr>
                <w:lang w:val="ru-RU"/>
              </w:rPr>
              <w:t>-при</w:t>
            </w:r>
            <w:r w:rsidRPr="00D52E67">
              <w:rPr>
                <w:spacing w:val="-2"/>
                <w:lang w:val="ru-RU"/>
              </w:rPr>
              <w:t xml:space="preserve">личном посещении </w:t>
            </w:r>
            <w:r w:rsidRPr="00D52E67">
              <w:rPr>
                <w:spacing w:val="-10"/>
                <w:lang w:val="ru-RU"/>
              </w:rPr>
              <w:t xml:space="preserve">в </w:t>
            </w:r>
            <w:r w:rsidRPr="00D52E67">
              <w:rPr>
                <w:lang w:val="ru-RU"/>
              </w:rPr>
              <w:t>регистратуре или у специалиста и пр.</w:t>
            </w:r>
          </w:p>
        </w:tc>
        <w:tc>
          <w:tcPr>
            <w:tcW w:w="6672" w:type="dxa"/>
          </w:tcPr>
          <w:p w14:paraId="33729765" w14:textId="77777777" w:rsidR="00632438" w:rsidRPr="00D52E67" w:rsidRDefault="00632438" w:rsidP="00AD447B">
            <w:pPr>
              <w:pStyle w:val="TableParagraph"/>
              <w:tabs>
                <w:tab w:val="left" w:pos="2211"/>
              </w:tabs>
              <w:rPr>
                <w:lang w:val="ru-RU"/>
              </w:rPr>
            </w:pPr>
            <w:r w:rsidRPr="00D52E67">
              <w:rPr>
                <w:lang w:val="ru-RU"/>
              </w:rPr>
              <w:t xml:space="preserve">- указанные сервисы имеются в наличии (телефон работает, на </w:t>
            </w:r>
            <w:r w:rsidRPr="00D52E67">
              <w:rPr>
                <w:spacing w:val="-2"/>
                <w:lang w:val="ru-RU"/>
              </w:rPr>
              <w:t xml:space="preserve">сайте реализован </w:t>
            </w:r>
            <w:r w:rsidRPr="00D52E67">
              <w:rPr>
                <w:lang w:val="ru-RU"/>
              </w:rPr>
              <w:t>соответствующий функционал для записи, и/или есть ссылка/доступ к сервису записи на ЕПГУ);</w:t>
            </w:r>
          </w:p>
          <w:p w14:paraId="4E26DAD4" w14:textId="77777777" w:rsidR="00632438" w:rsidRPr="00D52E67" w:rsidRDefault="00632438" w:rsidP="00AD447B">
            <w:pPr>
              <w:pStyle w:val="TableParagraph"/>
              <w:tabs>
                <w:tab w:val="left" w:pos="2211"/>
              </w:tabs>
              <w:rPr>
                <w:lang w:val="ru-RU"/>
              </w:rPr>
            </w:pPr>
            <w:r w:rsidRPr="00D52E67">
              <w:rPr>
                <w:lang w:val="ru-RU"/>
              </w:rPr>
              <w:t xml:space="preserve">- запись доступна не менее, чем </w:t>
            </w:r>
            <w:r w:rsidRPr="00D52E67">
              <w:rPr>
                <w:spacing w:val="-2"/>
                <w:lang w:val="ru-RU"/>
              </w:rPr>
              <w:t>двумя альтернативными способами</w:t>
            </w:r>
          </w:p>
        </w:tc>
        <w:tc>
          <w:tcPr>
            <w:tcW w:w="1134" w:type="dxa"/>
          </w:tcPr>
          <w:p w14:paraId="2587F29F" w14:textId="77777777" w:rsidR="00632438" w:rsidRDefault="00632438" w:rsidP="0077351C">
            <w:pPr>
              <w:pStyle w:val="TableParagraph"/>
              <w:jc w:val="center"/>
              <w:rPr>
                <w:sz w:val="20"/>
              </w:rPr>
            </w:pPr>
            <w:r>
              <w:rPr>
                <w:sz w:val="20"/>
              </w:rPr>
              <w:t>Да</w:t>
            </w:r>
          </w:p>
          <w:p w14:paraId="6B7383E4" w14:textId="77777777" w:rsidR="00632438" w:rsidRDefault="00632438" w:rsidP="0077351C">
            <w:pPr>
              <w:pStyle w:val="TableParagraph"/>
              <w:jc w:val="center"/>
              <w:rPr>
                <w:sz w:val="20"/>
              </w:rPr>
            </w:pPr>
          </w:p>
          <w:p w14:paraId="4997C2A1" w14:textId="77777777" w:rsidR="00632438" w:rsidRDefault="00632438" w:rsidP="0077351C">
            <w:pPr>
              <w:pStyle w:val="TableParagraph"/>
              <w:jc w:val="center"/>
              <w:rPr>
                <w:sz w:val="20"/>
              </w:rPr>
            </w:pPr>
          </w:p>
          <w:p w14:paraId="5E127D9E" w14:textId="77777777" w:rsidR="00632438" w:rsidRDefault="00632438" w:rsidP="0077351C">
            <w:pPr>
              <w:pStyle w:val="TableParagraph"/>
              <w:jc w:val="center"/>
              <w:rPr>
                <w:sz w:val="20"/>
              </w:rPr>
            </w:pPr>
          </w:p>
          <w:p w14:paraId="0669FC28" w14:textId="77777777" w:rsidR="00632438" w:rsidRDefault="00632438" w:rsidP="0077351C">
            <w:pPr>
              <w:pStyle w:val="TableParagraph"/>
              <w:jc w:val="center"/>
              <w:rPr>
                <w:sz w:val="20"/>
              </w:rPr>
            </w:pPr>
          </w:p>
          <w:p w14:paraId="43A5C863" w14:textId="2AFB3145" w:rsidR="00632438" w:rsidRPr="00EB234F" w:rsidRDefault="00632438" w:rsidP="00AD447B">
            <w:pPr>
              <w:pStyle w:val="TableParagraph"/>
              <w:jc w:val="center"/>
              <w:rPr>
                <w:sz w:val="20"/>
                <w:lang w:val="ru-RU"/>
              </w:rPr>
            </w:pPr>
            <w:r>
              <w:rPr>
                <w:sz w:val="20"/>
              </w:rPr>
              <w:t>нет</w:t>
            </w:r>
          </w:p>
        </w:tc>
        <w:tc>
          <w:tcPr>
            <w:tcW w:w="1701" w:type="dxa"/>
          </w:tcPr>
          <w:p w14:paraId="4A0561D8" w14:textId="019DFA63" w:rsidR="00632438" w:rsidRPr="00EB234F" w:rsidRDefault="00632438" w:rsidP="00AD447B">
            <w:pPr>
              <w:jc w:val="center"/>
              <w:rPr>
                <w:lang w:val="ru-RU"/>
              </w:rPr>
            </w:pPr>
            <w:r>
              <w:rPr>
                <w:sz w:val="20"/>
              </w:rPr>
              <w:t>хорошо</w:t>
            </w:r>
          </w:p>
        </w:tc>
        <w:tc>
          <w:tcPr>
            <w:tcW w:w="1549" w:type="dxa"/>
          </w:tcPr>
          <w:p w14:paraId="4B877A2D" w14:textId="249B6509" w:rsidR="00632438" w:rsidRPr="00EB234F" w:rsidRDefault="00632438" w:rsidP="00AD447B">
            <w:pPr>
              <w:pStyle w:val="TableParagraph"/>
              <w:jc w:val="center"/>
              <w:rPr>
                <w:sz w:val="20"/>
                <w:lang w:val="ru-RU"/>
              </w:rPr>
            </w:pPr>
            <w:r>
              <w:rPr>
                <w:sz w:val="20"/>
              </w:rPr>
              <w:t>11</w:t>
            </w:r>
          </w:p>
        </w:tc>
      </w:tr>
      <w:tr w:rsidR="00632438" w14:paraId="10EA42F0"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52"/>
        </w:trPr>
        <w:tc>
          <w:tcPr>
            <w:tcW w:w="1796" w:type="dxa"/>
            <w:vMerge/>
          </w:tcPr>
          <w:p w14:paraId="359CDDCC" w14:textId="77777777" w:rsidR="00632438" w:rsidRPr="00EB234F" w:rsidRDefault="00632438" w:rsidP="00AD447B">
            <w:pPr>
              <w:rPr>
                <w:sz w:val="2"/>
                <w:szCs w:val="2"/>
                <w:lang w:val="ru-RU"/>
              </w:rPr>
            </w:pPr>
          </w:p>
        </w:tc>
        <w:tc>
          <w:tcPr>
            <w:tcW w:w="2457" w:type="dxa"/>
          </w:tcPr>
          <w:p w14:paraId="5DF59B52" w14:textId="77777777" w:rsidR="00632438" w:rsidRDefault="00632438" w:rsidP="00AD447B">
            <w:pPr>
              <w:pStyle w:val="TableParagraph"/>
              <w:spacing w:before="71" w:line="237" w:lineRule="auto"/>
              <w:ind w:left="82" w:right="80"/>
            </w:pPr>
            <w:r>
              <w:rPr>
                <w:spacing w:val="-2"/>
              </w:rPr>
              <w:t xml:space="preserve">Наличие </w:t>
            </w:r>
            <w:r>
              <w:rPr>
                <w:spacing w:val="-10"/>
              </w:rPr>
              <w:t xml:space="preserve">и </w:t>
            </w:r>
            <w:r>
              <w:rPr>
                <w:spacing w:val="-2"/>
              </w:rPr>
              <w:t>состояние гардероба</w:t>
            </w:r>
          </w:p>
        </w:tc>
        <w:tc>
          <w:tcPr>
            <w:tcW w:w="6672" w:type="dxa"/>
          </w:tcPr>
          <w:p w14:paraId="32548C2E" w14:textId="77777777" w:rsidR="00632438" w:rsidRPr="00D52E67" w:rsidRDefault="00632438" w:rsidP="00AD447B">
            <w:pPr>
              <w:pStyle w:val="TableParagraph"/>
              <w:tabs>
                <w:tab w:val="left" w:pos="508"/>
              </w:tabs>
              <w:spacing w:before="71" w:line="237" w:lineRule="auto"/>
              <w:ind w:left="82" w:right="78"/>
              <w:rPr>
                <w:lang w:val="ru-RU"/>
              </w:rPr>
            </w:pPr>
            <w:r w:rsidRPr="00D52E67">
              <w:rPr>
                <w:lang w:val="ru-RU"/>
              </w:rPr>
              <w:t>- в организации имеется гардероб, доступный для получателей услуг,</w:t>
            </w:r>
          </w:p>
          <w:p w14:paraId="7092900F" w14:textId="77777777" w:rsidR="00632438" w:rsidRPr="00D52E67" w:rsidRDefault="00632438" w:rsidP="00AD447B">
            <w:pPr>
              <w:pStyle w:val="TableParagraph"/>
              <w:tabs>
                <w:tab w:val="left" w:pos="2211"/>
              </w:tabs>
              <w:ind w:left="82"/>
              <w:rPr>
                <w:lang w:val="ru-RU"/>
              </w:rPr>
            </w:pPr>
            <w:r w:rsidRPr="00D52E67">
              <w:rPr>
                <w:lang w:val="ru-RU"/>
              </w:rPr>
              <w:t xml:space="preserve">- гардероб доступен в течение всего периода времени работы </w:t>
            </w:r>
            <w:r w:rsidRPr="00D52E67">
              <w:rPr>
                <w:spacing w:val="-2"/>
                <w:lang w:val="ru-RU"/>
              </w:rPr>
              <w:t>организации</w:t>
            </w:r>
          </w:p>
        </w:tc>
        <w:tc>
          <w:tcPr>
            <w:tcW w:w="1134" w:type="dxa"/>
          </w:tcPr>
          <w:p w14:paraId="787FBF2B" w14:textId="77777777" w:rsidR="00632438" w:rsidRDefault="00632438" w:rsidP="0077351C">
            <w:pPr>
              <w:pStyle w:val="TableParagraph"/>
              <w:jc w:val="center"/>
              <w:rPr>
                <w:sz w:val="20"/>
              </w:rPr>
            </w:pPr>
            <w:r>
              <w:rPr>
                <w:sz w:val="20"/>
              </w:rPr>
              <w:t>Да</w:t>
            </w:r>
          </w:p>
          <w:p w14:paraId="57D5C31A" w14:textId="77777777" w:rsidR="00632438" w:rsidRDefault="00632438" w:rsidP="0077351C">
            <w:pPr>
              <w:pStyle w:val="TableParagraph"/>
              <w:jc w:val="center"/>
              <w:rPr>
                <w:sz w:val="20"/>
              </w:rPr>
            </w:pPr>
          </w:p>
          <w:p w14:paraId="3EAAA306" w14:textId="77777777" w:rsidR="00632438" w:rsidRDefault="00632438" w:rsidP="0077351C">
            <w:pPr>
              <w:pStyle w:val="TableParagraph"/>
              <w:jc w:val="center"/>
              <w:rPr>
                <w:sz w:val="20"/>
              </w:rPr>
            </w:pPr>
          </w:p>
          <w:p w14:paraId="41AD7700" w14:textId="333CEA35" w:rsidR="00632438" w:rsidRPr="00EB234F" w:rsidRDefault="00632438" w:rsidP="00AD447B">
            <w:pPr>
              <w:pStyle w:val="TableParagraph"/>
              <w:jc w:val="center"/>
              <w:rPr>
                <w:sz w:val="20"/>
                <w:lang w:val="ru-RU"/>
              </w:rPr>
            </w:pPr>
            <w:r>
              <w:rPr>
                <w:sz w:val="20"/>
              </w:rPr>
              <w:t>да</w:t>
            </w:r>
          </w:p>
        </w:tc>
        <w:tc>
          <w:tcPr>
            <w:tcW w:w="1701" w:type="dxa"/>
          </w:tcPr>
          <w:p w14:paraId="36BB160A" w14:textId="42F1C29A" w:rsidR="00632438" w:rsidRPr="00EB234F" w:rsidRDefault="00632438" w:rsidP="00AD447B">
            <w:pPr>
              <w:jc w:val="center"/>
              <w:rPr>
                <w:lang w:val="ru-RU"/>
              </w:rPr>
            </w:pPr>
            <w:r>
              <w:rPr>
                <w:sz w:val="20"/>
              </w:rPr>
              <w:t>Хорошо</w:t>
            </w:r>
          </w:p>
        </w:tc>
        <w:tc>
          <w:tcPr>
            <w:tcW w:w="1549" w:type="dxa"/>
          </w:tcPr>
          <w:p w14:paraId="42494BB5" w14:textId="4FC3757F" w:rsidR="00632438" w:rsidRPr="00EB234F" w:rsidRDefault="00632438" w:rsidP="00AD447B">
            <w:pPr>
              <w:pStyle w:val="TableParagraph"/>
              <w:jc w:val="center"/>
              <w:rPr>
                <w:sz w:val="20"/>
                <w:lang w:val="ru-RU"/>
              </w:rPr>
            </w:pPr>
            <w:r>
              <w:rPr>
                <w:sz w:val="20"/>
              </w:rPr>
              <w:t>12</w:t>
            </w:r>
          </w:p>
        </w:tc>
      </w:tr>
    </w:tbl>
    <w:p w14:paraId="2CE04921" w14:textId="29ADBDFC" w:rsidR="00EB234F" w:rsidRPr="00AF5842" w:rsidRDefault="00632438" w:rsidP="00EB234F">
      <w:pPr>
        <w:pStyle w:val="1"/>
        <w:spacing w:before="0" w:after="0" w:line="240" w:lineRule="auto"/>
        <w:rPr>
          <w:color w:val="26282D"/>
          <w:spacing w:val="-2"/>
        </w:rPr>
      </w:pPr>
      <w:r>
        <w:rPr>
          <w:color w:val="26282D"/>
          <w:spacing w:val="-2"/>
        </w:rPr>
        <w:lastRenderedPageBreak/>
        <w:t xml:space="preserve">Казенное </w:t>
      </w:r>
      <w:r w:rsidR="00435F16">
        <w:rPr>
          <w:color w:val="26282D"/>
          <w:spacing w:val="-2"/>
        </w:rPr>
        <w:t>стационарное учреждение</w:t>
      </w:r>
      <w:r w:rsidR="00EB234F" w:rsidRPr="00AF5842">
        <w:rPr>
          <w:color w:val="26282D"/>
          <w:spacing w:val="-2"/>
        </w:rPr>
        <w:t xml:space="preserve"> </w:t>
      </w:r>
      <w:r w:rsidR="00EB234F">
        <w:rPr>
          <w:color w:val="26282D"/>
          <w:spacing w:val="-2"/>
        </w:rPr>
        <w:t xml:space="preserve">социального обслуживания </w:t>
      </w:r>
      <w:r w:rsidR="00EB234F" w:rsidRPr="00AF5842">
        <w:rPr>
          <w:color w:val="26282D"/>
          <w:spacing w:val="-2"/>
        </w:rPr>
        <w:t>Орловской области</w:t>
      </w:r>
    </w:p>
    <w:p w14:paraId="3362528D" w14:textId="36E40F46" w:rsidR="00EB234F" w:rsidRDefault="00EB234F" w:rsidP="00EB234F">
      <w:pPr>
        <w:jc w:val="center"/>
        <w:rPr>
          <w:b/>
          <w:i/>
          <w:sz w:val="28"/>
          <w:szCs w:val="28"/>
          <w:lang w:eastAsia="en-US"/>
        </w:rPr>
      </w:pPr>
      <w:r w:rsidRPr="00AF5842">
        <w:rPr>
          <w:b/>
          <w:i/>
          <w:sz w:val="28"/>
          <w:szCs w:val="28"/>
          <w:lang w:eastAsia="en-US"/>
        </w:rPr>
        <w:t>«</w:t>
      </w:r>
      <w:r w:rsidR="00632438">
        <w:rPr>
          <w:b/>
          <w:i/>
          <w:sz w:val="28"/>
          <w:szCs w:val="28"/>
          <w:lang w:eastAsia="en-US"/>
        </w:rPr>
        <w:t>Центр помощи детям, оставшимся без попечения родителей «Маленькая страна</w:t>
      </w:r>
      <w:r w:rsidRPr="00AF5842">
        <w:rPr>
          <w:b/>
          <w:i/>
          <w:sz w:val="28"/>
          <w:szCs w:val="28"/>
          <w:lang w:eastAsia="en-US"/>
        </w:rPr>
        <w:t>»</w:t>
      </w:r>
    </w:p>
    <w:p w14:paraId="5E05C3B6" w14:textId="77777777" w:rsidR="00EB234F" w:rsidRDefault="00EB234F" w:rsidP="00EB234F">
      <w:pPr>
        <w:jc w:val="center"/>
        <w:rPr>
          <w:b/>
          <w:i/>
          <w:sz w:val="28"/>
          <w:szCs w:val="28"/>
          <w:lang w:eastAsia="en-US"/>
        </w:rPr>
      </w:pPr>
    </w:p>
    <w:tbl>
      <w:tblPr>
        <w:tblStyle w:val="TableNormal"/>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2457"/>
        <w:gridCol w:w="6672"/>
        <w:gridCol w:w="1134"/>
        <w:gridCol w:w="1701"/>
        <w:gridCol w:w="1549"/>
      </w:tblGrid>
      <w:tr w:rsidR="00EB234F" w14:paraId="2DE95D36" w14:textId="77777777" w:rsidTr="00AD447B">
        <w:trPr>
          <w:trHeight w:val="1601"/>
        </w:trPr>
        <w:tc>
          <w:tcPr>
            <w:tcW w:w="1796" w:type="dxa"/>
            <w:vMerge w:val="restart"/>
          </w:tcPr>
          <w:p w14:paraId="1E320AD1" w14:textId="77777777" w:rsidR="00EB234F" w:rsidRDefault="00EB234F" w:rsidP="00AD447B">
            <w:pPr>
              <w:pStyle w:val="TableParagraph"/>
              <w:spacing w:line="237" w:lineRule="auto"/>
              <w:ind w:right="86"/>
              <w:jc w:val="center"/>
            </w:pPr>
            <w:r>
              <w:t>Комфортность условий предоставления услуг</w:t>
            </w:r>
          </w:p>
        </w:tc>
        <w:tc>
          <w:tcPr>
            <w:tcW w:w="2457" w:type="dxa"/>
          </w:tcPr>
          <w:p w14:paraId="00D5A469" w14:textId="77777777" w:rsidR="00EB234F" w:rsidRPr="00D52E67" w:rsidRDefault="00EB234F" w:rsidP="00AD447B">
            <w:pPr>
              <w:pStyle w:val="TableParagraph"/>
              <w:spacing w:before="71" w:line="237" w:lineRule="auto"/>
              <w:ind w:left="629" w:hanging="296"/>
              <w:rPr>
                <w:lang w:val="ru-RU"/>
              </w:rPr>
            </w:pPr>
            <w:r w:rsidRPr="00D52E67">
              <w:rPr>
                <w:lang w:val="ru-RU"/>
              </w:rPr>
              <w:t xml:space="preserve">Обеспечениев </w:t>
            </w:r>
            <w:r w:rsidRPr="00D52E67">
              <w:rPr>
                <w:spacing w:val="-2"/>
                <w:lang w:val="ru-RU"/>
              </w:rPr>
              <w:t>организации</w:t>
            </w:r>
          </w:p>
          <w:p w14:paraId="1F10F144" w14:textId="77777777" w:rsidR="00EB234F" w:rsidRPr="00D52E67" w:rsidRDefault="00EB234F" w:rsidP="00AD447B">
            <w:pPr>
              <w:pStyle w:val="TableParagraph"/>
              <w:spacing w:line="237" w:lineRule="auto"/>
              <w:ind w:left="212" w:right="209" w:hanging="4"/>
              <w:jc w:val="center"/>
              <w:rPr>
                <w:lang w:val="ru-RU"/>
              </w:rPr>
            </w:pPr>
            <w:r w:rsidRPr="00D52E67">
              <w:rPr>
                <w:lang w:val="ru-RU"/>
              </w:rPr>
              <w:t xml:space="preserve">социальной сферы комфортных условий для предоставления </w:t>
            </w:r>
            <w:r w:rsidRPr="00D52E67">
              <w:rPr>
                <w:spacing w:val="-2"/>
                <w:lang w:val="ru-RU"/>
              </w:rPr>
              <w:t>услуг</w:t>
            </w:r>
          </w:p>
        </w:tc>
        <w:tc>
          <w:tcPr>
            <w:tcW w:w="6672" w:type="dxa"/>
          </w:tcPr>
          <w:p w14:paraId="68047C1E" w14:textId="77777777" w:rsidR="00EB234F" w:rsidRDefault="00EB234F" w:rsidP="00AD447B">
            <w:pPr>
              <w:pStyle w:val="TableParagraph"/>
              <w:spacing w:before="69"/>
              <w:ind w:left="411"/>
              <w:jc w:val="center"/>
            </w:pPr>
            <w:r>
              <w:t xml:space="preserve">Характеристика </w:t>
            </w:r>
            <w:r>
              <w:rPr>
                <w:spacing w:val="-2"/>
              </w:rPr>
              <w:t>состояния</w:t>
            </w:r>
          </w:p>
        </w:tc>
        <w:tc>
          <w:tcPr>
            <w:tcW w:w="1134" w:type="dxa"/>
          </w:tcPr>
          <w:p w14:paraId="0F1A7C02" w14:textId="77777777" w:rsidR="00EB234F" w:rsidRDefault="00EB234F" w:rsidP="00AD447B">
            <w:pPr>
              <w:pStyle w:val="TableParagraph"/>
              <w:jc w:val="center"/>
              <w:rPr>
                <w:spacing w:val="-2"/>
              </w:rPr>
            </w:pPr>
            <w:r>
              <w:rPr>
                <w:spacing w:val="-2"/>
              </w:rPr>
              <w:t>наличие</w:t>
            </w:r>
          </w:p>
        </w:tc>
        <w:tc>
          <w:tcPr>
            <w:tcW w:w="1701" w:type="dxa"/>
          </w:tcPr>
          <w:p w14:paraId="06140025" w14:textId="77777777" w:rsidR="00EB234F" w:rsidRDefault="00EB234F" w:rsidP="00AD447B">
            <w:pPr>
              <w:pStyle w:val="TableParagraph"/>
              <w:jc w:val="center"/>
              <w:rPr>
                <w:spacing w:val="-2"/>
                <w:lang w:val="ru-RU"/>
              </w:rPr>
            </w:pPr>
            <w:r w:rsidRPr="00D52E67">
              <w:rPr>
                <w:spacing w:val="-2"/>
                <w:lang w:val="ru-RU"/>
              </w:rPr>
              <w:t>Соответствие</w:t>
            </w:r>
          </w:p>
          <w:p w14:paraId="48562D62" w14:textId="77777777" w:rsidR="00EB234F" w:rsidRDefault="00EB234F" w:rsidP="00AD447B">
            <w:pPr>
              <w:pStyle w:val="TableParagraph"/>
              <w:jc w:val="center"/>
              <w:rPr>
                <w:spacing w:val="-2"/>
              </w:rPr>
            </w:pPr>
            <w:r w:rsidRPr="00D52E67">
              <w:rPr>
                <w:spacing w:val="-2"/>
                <w:lang w:val="ru-RU"/>
              </w:rPr>
              <w:t xml:space="preserve"> </w:t>
            </w:r>
            <w:r w:rsidRPr="00D52E67">
              <w:rPr>
                <w:lang w:val="ru-RU"/>
              </w:rPr>
              <w:t>требованиям</w:t>
            </w:r>
          </w:p>
          <w:p w14:paraId="2D17ED4F" w14:textId="77777777" w:rsidR="00EB234F" w:rsidRDefault="00EB234F" w:rsidP="00AD447B">
            <w:pPr>
              <w:pStyle w:val="TableParagraph"/>
              <w:jc w:val="center"/>
              <w:rPr>
                <w:spacing w:val="-2"/>
              </w:rPr>
            </w:pPr>
          </w:p>
        </w:tc>
        <w:tc>
          <w:tcPr>
            <w:tcW w:w="1549" w:type="dxa"/>
          </w:tcPr>
          <w:p w14:paraId="09F7A7F9" w14:textId="77777777" w:rsidR="00EB234F" w:rsidRDefault="00EB234F" w:rsidP="00AD447B">
            <w:pPr>
              <w:pStyle w:val="TableParagraph"/>
              <w:jc w:val="center"/>
              <w:rPr>
                <w:spacing w:val="-2"/>
                <w:lang w:val="ru-RU"/>
              </w:rPr>
            </w:pPr>
            <w:r>
              <w:rPr>
                <w:spacing w:val="-2"/>
                <w:lang w:val="ru-RU"/>
              </w:rPr>
              <w:t>Номер фото/</w:t>
            </w:r>
          </w:p>
          <w:p w14:paraId="7CF3BEBD" w14:textId="77777777" w:rsidR="00EB234F" w:rsidRPr="00D52E67" w:rsidRDefault="00EB234F" w:rsidP="00AD447B">
            <w:pPr>
              <w:pStyle w:val="TableParagraph"/>
              <w:jc w:val="center"/>
              <w:rPr>
                <w:spacing w:val="-2"/>
                <w:lang w:val="ru-RU"/>
              </w:rPr>
            </w:pPr>
            <w:r>
              <w:rPr>
                <w:spacing w:val="-2"/>
                <w:lang w:val="ru-RU"/>
              </w:rPr>
              <w:t>скриншота</w:t>
            </w:r>
          </w:p>
        </w:tc>
      </w:tr>
      <w:tr w:rsidR="00A95DE8" w14:paraId="28B6DC9D" w14:textId="77777777" w:rsidTr="00AD447B">
        <w:trPr>
          <w:trHeight w:val="923"/>
        </w:trPr>
        <w:tc>
          <w:tcPr>
            <w:tcW w:w="1796" w:type="dxa"/>
            <w:vMerge/>
          </w:tcPr>
          <w:p w14:paraId="6CA9A087" w14:textId="77777777" w:rsidR="00A95DE8" w:rsidRPr="00F805E4" w:rsidRDefault="00A95DE8" w:rsidP="00AD447B">
            <w:pPr>
              <w:rPr>
                <w:szCs w:val="2"/>
              </w:rPr>
            </w:pPr>
          </w:p>
        </w:tc>
        <w:tc>
          <w:tcPr>
            <w:tcW w:w="2457" w:type="dxa"/>
            <w:vMerge w:val="restart"/>
          </w:tcPr>
          <w:p w14:paraId="428058EC" w14:textId="77777777" w:rsidR="00A95DE8" w:rsidRPr="00D52E67" w:rsidRDefault="00A95DE8" w:rsidP="00AD447B">
            <w:pPr>
              <w:pStyle w:val="TableParagraph"/>
              <w:tabs>
                <w:tab w:val="left" w:pos="1196"/>
                <w:tab w:val="left" w:pos="1683"/>
              </w:tabs>
              <w:spacing w:before="71" w:line="237" w:lineRule="auto"/>
              <w:ind w:left="82" w:right="80"/>
              <w:rPr>
                <w:lang w:val="ru-RU"/>
              </w:rPr>
            </w:pPr>
            <w:r w:rsidRPr="00D52E67">
              <w:rPr>
                <w:spacing w:val="-2"/>
                <w:lang w:val="ru-RU"/>
              </w:rPr>
              <w:t xml:space="preserve">Наличие комфортной </w:t>
            </w:r>
            <w:r w:rsidRPr="00D52E67">
              <w:rPr>
                <w:spacing w:val="-4"/>
                <w:lang w:val="ru-RU"/>
              </w:rPr>
              <w:t xml:space="preserve">зоны </w:t>
            </w:r>
            <w:r w:rsidRPr="00D52E67">
              <w:rPr>
                <w:spacing w:val="-2"/>
                <w:lang w:val="ru-RU"/>
              </w:rPr>
              <w:t>отдыха (ожидания) оборудованной соответствующей мебелью</w:t>
            </w:r>
          </w:p>
        </w:tc>
        <w:tc>
          <w:tcPr>
            <w:tcW w:w="6672" w:type="dxa"/>
            <w:vMerge w:val="restart"/>
          </w:tcPr>
          <w:p w14:paraId="50E03591" w14:textId="77777777" w:rsidR="00A95DE8" w:rsidRPr="00D52E67" w:rsidRDefault="00A95DE8" w:rsidP="00AD447B">
            <w:pPr>
              <w:pStyle w:val="TableParagraph"/>
              <w:tabs>
                <w:tab w:val="left" w:pos="306"/>
              </w:tabs>
              <w:spacing w:before="71" w:line="237" w:lineRule="auto"/>
              <w:ind w:left="82" w:right="77"/>
              <w:rPr>
                <w:lang w:val="ru-RU"/>
              </w:rPr>
            </w:pPr>
            <w:r w:rsidRPr="00D52E67">
              <w:rPr>
                <w:lang w:val="ru-RU"/>
              </w:rPr>
              <w:t>- наличие в организации мест отдыха (рекреационных зон), оборудованных необходимой мебелью (стулья, кресла, скамьи и пр.);</w:t>
            </w:r>
          </w:p>
          <w:p w14:paraId="4473E1BA" w14:textId="77777777" w:rsidR="00A95DE8" w:rsidRPr="00D52E67" w:rsidRDefault="00A95DE8" w:rsidP="00AD447B">
            <w:pPr>
              <w:pStyle w:val="TableParagraph"/>
              <w:tabs>
                <w:tab w:val="left" w:pos="208"/>
              </w:tabs>
              <w:spacing w:line="237" w:lineRule="auto"/>
              <w:ind w:left="82" w:right="77"/>
              <w:rPr>
                <w:lang w:val="ru-RU"/>
              </w:rPr>
            </w:pPr>
            <w:r w:rsidRPr="00D52E67">
              <w:rPr>
                <w:lang w:val="ru-RU"/>
              </w:rPr>
              <w:t xml:space="preserve">- количество мест достаточно для размещения посетителей вовремя "пиковой нагрузки" в </w:t>
            </w:r>
            <w:r w:rsidRPr="00D52E67">
              <w:rPr>
                <w:spacing w:val="-2"/>
                <w:lang w:val="ru-RU"/>
              </w:rPr>
              <w:t>организации</w:t>
            </w:r>
          </w:p>
        </w:tc>
        <w:tc>
          <w:tcPr>
            <w:tcW w:w="1134" w:type="dxa"/>
          </w:tcPr>
          <w:p w14:paraId="2CA7858C" w14:textId="17B1F630" w:rsidR="00A95DE8" w:rsidRPr="00435F16" w:rsidRDefault="00A95DE8" w:rsidP="00AD447B">
            <w:pPr>
              <w:pStyle w:val="TableParagraph"/>
              <w:jc w:val="center"/>
              <w:rPr>
                <w:lang w:val="ru-RU"/>
              </w:rPr>
            </w:pPr>
            <w:r w:rsidRPr="00435F16">
              <w:t>Да</w:t>
            </w:r>
          </w:p>
        </w:tc>
        <w:tc>
          <w:tcPr>
            <w:tcW w:w="1701" w:type="dxa"/>
          </w:tcPr>
          <w:p w14:paraId="31BB11B2" w14:textId="213E435D" w:rsidR="00A95DE8" w:rsidRPr="00435F16" w:rsidRDefault="00A95DE8" w:rsidP="00AD447B">
            <w:pPr>
              <w:pStyle w:val="TableParagraph"/>
              <w:jc w:val="center"/>
              <w:rPr>
                <w:lang w:val="ru-RU"/>
              </w:rPr>
            </w:pPr>
            <w:r w:rsidRPr="00435F16">
              <w:t>Состояние хорошее</w:t>
            </w:r>
          </w:p>
        </w:tc>
        <w:tc>
          <w:tcPr>
            <w:tcW w:w="1549" w:type="dxa"/>
          </w:tcPr>
          <w:p w14:paraId="70A2983A" w14:textId="6CAB1BE7" w:rsidR="00A95DE8" w:rsidRPr="00435F16" w:rsidRDefault="00A95DE8" w:rsidP="00AD447B">
            <w:pPr>
              <w:pStyle w:val="TableParagraph"/>
              <w:jc w:val="center"/>
              <w:rPr>
                <w:lang w:val="ru-RU"/>
              </w:rPr>
            </w:pPr>
            <w:r w:rsidRPr="00435F16">
              <w:t>3.1.1, 3.1.2, 3.1.3, 3.1.4, 3.1.5, 3.1.6</w:t>
            </w:r>
          </w:p>
        </w:tc>
      </w:tr>
      <w:tr w:rsidR="00A95DE8" w14:paraId="680A92BA" w14:textId="77777777" w:rsidTr="00AD447B">
        <w:trPr>
          <w:trHeight w:val="922"/>
        </w:trPr>
        <w:tc>
          <w:tcPr>
            <w:tcW w:w="1796" w:type="dxa"/>
            <w:vMerge/>
          </w:tcPr>
          <w:p w14:paraId="0A3A2A1C" w14:textId="77777777" w:rsidR="00A95DE8" w:rsidRPr="00EB234F" w:rsidRDefault="00A95DE8" w:rsidP="00AD447B">
            <w:pPr>
              <w:rPr>
                <w:szCs w:val="2"/>
                <w:lang w:val="ru-RU"/>
              </w:rPr>
            </w:pPr>
          </w:p>
        </w:tc>
        <w:tc>
          <w:tcPr>
            <w:tcW w:w="2457" w:type="dxa"/>
            <w:vMerge/>
          </w:tcPr>
          <w:p w14:paraId="746E3B0D" w14:textId="77777777" w:rsidR="00A95DE8" w:rsidRPr="00EB234F" w:rsidRDefault="00A95DE8" w:rsidP="00AD447B">
            <w:pPr>
              <w:pStyle w:val="TableParagraph"/>
              <w:tabs>
                <w:tab w:val="left" w:pos="1196"/>
                <w:tab w:val="left" w:pos="1683"/>
              </w:tabs>
              <w:spacing w:before="71" w:line="237" w:lineRule="auto"/>
              <w:ind w:left="82" w:right="80"/>
              <w:rPr>
                <w:spacing w:val="-2"/>
                <w:lang w:val="ru-RU"/>
              </w:rPr>
            </w:pPr>
          </w:p>
        </w:tc>
        <w:tc>
          <w:tcPr>
            <w:tcW w:w="6672" w:type="dxa"/>
            <w:vMerge/>
          </w:tcPr>
          <w:p w14:paraId="43DC5B7B" w14:textId="77777777" w:rsidR="00A95DE8" w:rsidRPr="00EB234F" w:rsidRDefault="00A95DE8" w:rsidP="00AD447B">
            <w:pPr>
              <w:pStyle w:val="TableParagraph"/>
              <w:tabs>
                <w:tab w:val="left" w:pos="306"/>
              </w:tabs>
              <w:spacing w:before="71" w:line="237" w:lineRule="auto"/>
              <w:ind w:left="82" w:right="77"/>
              <w:rPr>
                <w:lang w:val="ru-RU"/>
              </w:rPr>
            </w:pPr>
          </w:p>
        </w:tc>
        <w:tc>
          <w:tcPr>
            <w:tcW w:w="1134" w:type="dxa"/>
          </w:tcPr>
          <w:p w14:paraId="77AE5DF7" w14:textId="7B5A53F1" w:rsidR="00A95DE8" w:rsidRPr="00435F16" w:rsidRDefault="00A95DE8" w:rsidP="00AD447B">
            <w:pPr>
              <w:pStyle w:val="TableParagraph"/>
              <w:jc w:val="center"/>
              <w:rPr>
                <w:lang w:val="ru-RU"/>
              </w:rPr>
            </w:pPr>
            <w:r w:rsidRPr="00435F16">
              <w:t>Да</w:t>
            </w:r>
          </w:p>
        </w:tc>
        <w:tc>
          <w:tcPr>
            <w:tcW w:w="1701" w:type="dxa"/>
          </w:tcPr>
          <w:p w14:paraId="7757B63A" w14:textId="53533B76" w:rsidR="00A95DE8" w:rsidRPr="00435F16" w:rsidRDefault="00A95DE8" w:rsidP="00AD447B">
            <w:pPr>
              <w:jc w:val="center"/>
              <w:rPr>
                <w:lang w:val="ru-RU"/>
              </w:rPr>
            </w:pPr>
            <w:r w:rsidRPr="00435F16">
              <w:t>Состояние хорошее</w:t>
            </w:r>
          </w:p>
        </w:tc>
        <w:tc>
          <w:tcPr>
            <w:tcW w:w="1549" w:type="dxa"/>
          </w:tcPr>
          <w:p w14:paraId="7AF6C5AE" w14:textId="77777777" w:rsidR="00A95DE8" w:rsidRPr="00435F16" w:rsidRDefault="00A95DE8" w:rsidP="00AD447B">
            <w:pPr>
              <w:pStyle w:val="TableParagraph"/>
              <w:jc w:val="center"/>
              <w:rPr>
                <w:lang w:val="ru-RU"/>
              </w:rPr>
            </w:pPr>
          </w:p>
        </w:tc>
      </w:tr>
      <w:tr w:rsidR="00A95DE8" w14:paraId="15E255A9" w14:textId="77777777" w:rsidTr="00AD447B">
        <w:trPr>
          <w:trHeight w:val="694"/>
        </w:trPr>
        <w:tc>
          <w:tcPr>
            <w:tcW w:w="1796" w:type="dxa"/>
            <w:vMerge/>
          </w:tcPr>
          <w:p w14:paraId="78ABE6C6" w14:textId="77777777" w:rsidR="00A95DE8" w:rsidRPr="00EB234F" w:rsidRDefault="00A95DE8" w:rsidP="00AD447B">
            <w:pPr>
              <w:rPr>
                <w:sz w:val="2"/>
                <w:szCs w:val="2"/>
                <w:lang w:val="ru-RU"/>
              </w:rPr>
            </w:pPr>
          </w:p>
        </w:tc>
        <w:tc>
          <w:tcPr>
            <w:tcW w:w="2457" w:type="dxa"/>
            <w:vMerge w:val="restart"/>
          </w:tcPr>
          <w:p w14:paraId="75C127C6" w14:textId="77777777" w:rsidR="00A95DE8" w:rsidRPr="00D52E67" w:rsidRDefault="00A95DE8" w:rsidP="00AD447B">
            <w:pPr>
              <w:pStyle w:val="TableParagraph"/>
              <w:tabs>
                <w:tab w:val="left" w:pos="1707"/>
              </w:tabs>
              <w:spacing w:before="71" w:line="237" w:lineRule="auto"/>
              <w:ind w:left="82" w:right="76"/>
              <w:rPr>
                <w:lang w:val="ru-RU"/>
              </w:rPr>
            </w:pPr>
            <w:r w:rsidRPr="00D52E67">
              <w:rPr>
                <w:lang w:val="ru-RU"/>
              </w:rPr>
              <w:t xml:space="preserve">наличие и понятность </w:t>
            </w:r>
            <w:r w:rsidRPr="00D52E67">
              <w:rPr>
                <w:spacing w:val="-2"/>
                <w:lang w:val="ru-RU"/>
              </w:rPr>
              <w:t>навигации внутри организации</w:t>
            </w:r>
          </w:p>
        </w:tc>
        <w:tc>
          <w:tcPr>
            <w:tcW w:w="6672" w:type="dxa"/>
            <w:vMerge w:val="restart"/>
          </w:tcPr>
          <w:p w14:paraId="0E1FBBDD" w14:textId="77777777" w:rsidR="00A95DE8" w:rsidRPr="00D52E67" w:rsidRDefault="00A95DE8" w:rsidP="00AD447B">
            <w:pPr>
              <w:pStyle w:val="TableParagraph"/>
              <w:tabs>
                <w:tab w:val="left" w:pos="290"/>
              </w:tabs>
              <w:spacing w:before="71" w:line="237" w:lineRule="auto"/>
              <w:ind w:left="82" w:right="77"/>
              <w:rPr>
                <w:lang w:val="ru-RU"/>
              </w:rPr>
            </w:pPr>
            <w:r w:rsidRPr="00D52E67">
              <w:rPr>
                <w:lang w:val="ru-RU"/>
              </w:rPr>
              <w:t xml:space="preserve">- на каждом этаже размещены поэтажные схемы помещений, при необходимости они дублированы на первом этаже </w:t>
            </w:r>
            <w:r w:rsidRPr="00D52E67">
              <w:rPr>
                <w:spacing w:val="-2"/>
                <w:lang w:val="ru-RU"/>
              </w:rPr>
              <w:t>здания;</w:t>
            </w:r>
          </w:p>
          <w:p w14:paraId="7276B42C" w14:textId="77777777" w:rsidR="00A95DE8" w:rsidRPr="00D52E67" w:rsidRDefault="00A95DE8" w:rsidP="00AD447B">
            <w:pPr>
              <w:pStyle w:val="TableParagraph"/>
              <w:tabs>
                <w:tab w:val="left" w:pos="402"/>
                <w:tab w:val="left" w:pos="2336"/>
              </w:tabs>
              <w:spacing w:line="237" w:lineRule="auto"/>
              <w:ind w:left="82" w:right="75"/>
              <w:rPr>
                <w:lang w:val="ru-RU"/>
              </w:rPr>
            </w:pPr>
            <w:r w:rsidRPr="00D52E67">
              <w:rPr>
                <w:lang w:val="ru-RU"/>
              </w:rPr>
              <w:t xml:space="preserve">- присутствуют указатели и </w:t>
            </w:r>
            <w:r w:rsidRPr="00D52E67">
              <w:rPr>
                <w:spacing w:val="-2"/>
                <w:lang w:val="ru-RU"/>
              </w:rPr>
              <w:t xml:space="preserve">кабинетные таблички, </w:t>
            </w:r>
            <w:r w:rsidRPr="00D52E67">
              <w:rPr>
                <w:lang w:val="ru-RU"/>
              </w:rPr>
              <w:t>позволяющие идентифицировать помещения организации;</w:t>
            </w:r>
          </w:p>
          <w:p w14:paraId="4EEAE03D" w14:textId="77777777" w:rsidR="00A95DE8" w:rsidRPr="00D52E67" w:rsidRDefault="00A95DE8" w:rsidP="00AD447B">
            <w:pPr>
              <w:pStyle w:val="TableParagraph"/>
              <w:tabs>
                <w:tab w:val="left" w:pos="292"/>
                <w:tab w:val="left" w:pos="2285"/>
                <w:tab w:val="left" w:pos="2864"/>
              </w:tabs>
              <w:spacing w:line="237" w:lineRule="auto"/>
              <w:ind w:left="82" w:right="75"/>
              <w:rPr>
                <w:lang w:val="ru-RU"/>
              </w:rPr>
            </w:pPr>
            <w:r w:rsidRPr="00D52E67">
              <w:rPr>
                <w:lang w:val="ru-RU"/>
              </w:rPr>
              <w:t xml:space="preserve">- по всему зданию размещены </w:t>
            </w:r>
            <w:r w:rsidRPr="00D52E67">
              <w:rPr>
                <w:spacing w:val="-2"/>
                <w:lang w:val="ru-RU"/>
              </w:rPr>
              <w:t xml:space="preserve">специальные указатели, </w:t>
            </w:r>
            <w:r w:rsidRPr="00D52E67">
              <w:rPr>
                <w:lang w:val="ru-RU"/>
              </w:rPr>
              <w:t xml:space="preserve">информирующие об основных и запасных выходах из здания, расположении лифтов, пандусов и иных технических средств </w:t>
            </w:r>
            <w:r w:rsidRPr="00D52E67">
              <w:rPr>
                <w:spacing w:val="-2"/>
                <w:lang w:val="ru-RU"/>
              </w:rPr>
              <w:t>передвижения</w:t>
            </w:r>
            <w:r w:rsidRPr="00D52E67">
              <w:rPr>
                <w:spacing w:val="-4"/>
                <w:lang w:val="ru-RU"/>
              </w:rPr>
              <w:t xml:space="preserve">(для </w:t>
            </w:r>
            <w:r w:rsidRPr="00D52E67">
              <w:rPr>
                <w:lang w:val="ru-RU"/>
              </w:rPr>
              <w:t>маломобильных групп граждан)</w:t>
            </w:r>
          </w:p>
        </w:tc>
        <w:tc>
          <w:tcPr>
            <w:tcW w:w="1134" w:type="dxa"/>
          </w:tcPr>
          <w:p w14:paraId="23A95F80" w14:textId="3B1D01E6" w:rsidR="00A95DE8" w:rsidRPr="00435F16" w:rsidRDefault="00A95DE8" w:rsidP="00AD447B">
            <w:pPr>
              <w:pStyle w:val="TableParagraph"/>
              <w:jc w:val="center"/>
              <w:rPr>
                <w:lang w:val="ru-RU"/>
              </w:rPr>
            </w:pPr>
            <w:r w:rsidRPr="00435F16">
              <w:t>Да</w:t>
            </w:r>
          </w:p>
        </w:tc>
        <w:tc>
          <w:tcPr>
            <w:tcW w:w="1701" w:type="dxa"/>
          </w:tcPr>
          <w:p w14:paraId="33C17516" w14:textId="62DE9AD6" w:rsidR="00A95DE8" w:rsidRPr="00435F16" w:rsidRDefault="00A95DE8" w:rsidP="00AD447B">
            <w:pPr>
              <w:jc w:val="center"/>
              <w:rPr>
                <w:lang w:val="ru-RU"/>
              </w:rPr>
            </w:pPr>
            <w:r w:rsidRPr="00435F16">
              <w:t>Состояние хорошее</w:t>
            </w:r>
          </w:p>
        </w:tc>
        <w:tc>
          <w:tcPr>
            <w:tcW w:w="1549" w:type="dxa"/>
          </w:tcPr>
          <w:p w14:paraId="1FB5A0B0" w14:textId="10E6EC1F" w:rsidR="00A95DE8" w:rsidRPr="00435F16" w:rsidRDefault="00A95DE8" w:rsidP="00AD447B">
            <w:pPr>
              <w:pStyle w:val="TableParagraph"/>
              <w:jc w:val="center"/>
              <w:rPr>
                <w:lang w:val="ru-RU"/>
              </w:rPr>
            </w:pPr>
            <w:r w:rsidRPr="00435F16">
              <w:t>3.2.1.1, 3.2.1.2</w:t>
            </w:r>
          </w:p>
        </w:tc>
      </w:tr>
      <w:tr w:rsidR="00A95DE8" w14:paraId="2157CCF6" w14:textId="77777777" w:rsidTr="00AD447B">
        <w:trPr>
          <w:trHeight w:val="987"/>
        </w:trPr>
        <w:tc>
          <w:tcPr>
            <w:tcW w:w="1796" w:type="dxa"/>
            <w:vMerge/>
          </w:tcPr>
          <w:p w14:paraId="26FCE014" w14:textId="77777777" w:rsidR="00A95DE8" w:rsidRPr="00EB234F" w:rsidRDefault="00A95DE8" w:rsidP="00AD447B">
            <w:pPr>
              <w:rPr>
                <w:sz w:val="2"/>
                <w:szCs w:val="2"/>
                <w:lang w:val="ru-RU"/>
              </w:rPr>
            </w:pPr>
          </w:p>
        </w:tc>
        <w:tc>
          <w:tcPr>
            <w:tcW w:w="2457" w:type="dxa"/>
            <w:vMerge/>
          </w:tcPr>
          <w:p w14:paraId="4E2D3522" w14:textId="77777777" w:rsidR="00A95DE8" w:rsidRPr="00EB234F" w:rsidRDefault="00A95DE8" w:rsidP="00AD447B">
            <w:pPr>
              <w:pStyle w:val="TableParagraph"/>
              <w:tabs>
                <w:tab w:val="left" w:pos="1707"/>
              </w:tabs>
              <w:spacing w:before="71" w:line="237" w:lineRule="auto"/>
              <w:ind w:left="82" w:right="76"/>
              <w:rPr>
                <w:lang w:val="ru-RU"/>
              </w:rPr>
            </w:pPr>
          </w:p>
        </w:tc>
        <w:tc>
          <w:tcPr>
            <w:tcW w:w="6672" w:type="dxa"/>
            <w:vMerge/>
          </w:tcPr>
          <w:p w14:paraId="375C3956" w14:textId="77777777" w:rsidR="00A95DE8" w:rsidRPr="00EB234F" w:rsidRDefault="00A95DE8" w:rsidP="00AD447B">
            <w:pPr>
              <w:pStyle w:val="TableParagraph"/>
              <w:tabs>
                <w:tab w:val="left" w:pos="290"/>
              </w:tabs>
              <w:spacing w:before="71" w:line="237" w:lineRule="auto"/>
              <w:ind w:left="82" w:right="77"/>
              <w:rPr>
                <w:lang w:val="ru-RU"/>
              </w:rPr>
            </w:pPr>
          </w:p>
        </w:tc>
        <w:tc>
          <w:tcPr>
            <w:tcW w:w="1134" w:type="dxa"/>
          </w:tcPr>
          <w:p w14:paraId="681065DE" w14:textId="05FD15B7" w:rsidR="00A95DE8" w:rsidRPr="00435F16" w:rsidRDefault="00A95DE8" w:rsidP="00AD447B">
            <w:pPr>
              <w:pStyle w:val="TableParagraph"/>
              <w:jc w:val="center"/>
              <w:rPr>
                <w:lang w:val="ru-RU"/>
              </w:rPr>
            </w:pPr>
            <w:r w:rsidRPr="00435F16">
              <w:t>Да</w:t>
            </w:r>
          </w:p>
        </w:tc>
        <w:tc>
          <w:tcPr>
            <w:tcW w:w="1701" w:type="dxa"/>
          </w:tcPr>
          <w:p w14:paraId="5820D661" w14:textId="5936C6A6" w:rsidR="00A95DE8" w:rsidRPr="00435F16" w:rsidRDefault="00A95DE8" w:rsidP="00AD447B">
            <w:pPr>
              <w:jc w:val="center"/>
              <w:rPr>
                <w:lang w:val="ru-RU"/>
              </w:rPr>
            </w:pPr>
            <w:r w:rsidRPr="00435F16">
              <w:t>Состояние хорошее</w:t>
            </w:r>
          </w:p>
        </w:tc>
        <w:tc>
          <w:tcPr>
            <w:tcW w:w="1549" w:type="dxa"/>
          </w:tcPr>
          <w:p w14:paraId="7ECD342E" w14:textId="256FBED9" w:rsidR="00A95DE8" w:rsidRPr="00435F16" w:rsidRDefault="00A95DE8" w:rsidP="00AD447B">
            <w:pPr>
              <w:pStyle w:val="TableParagraph"/>
              <w:jc w:val="center"/>
              <w:rPr>
                <w:lang w:val="ru-RU"/>
              </w:rPr>
            </w:pPr>
            <w:r w:rsidRPr="00435F16">
              <w:t>3.2.2.1, 3.2.2.2, 3.2.2.3</w:t>
            </w:r>
          </w:p>
        </w:tc>
      </w:tr>
      <w:tr w:rsidR="00A95DE8" w14:paraId="6C87189A" w14:textId="77777777" w:rsidTr="00AD447B">
        <w:trPr>
          <w:trHeight w:val="1045"/>
        </w:trPr>
        <w:tc>
          <w:tcPr>
            <w:tcW w:w="1796" w:type="dxa"/>
            <w:vMerge/>
          </w:tcPr>
          <w:p w14:paraId="405EC3C5" w14:textId="77777777" w:rsidR="00A95DE8" w:rsidRPr="00EB234F" w:rsidRDefault="00A95DE8" w:rsidP="00AD447B">
            <w:pPr>
              <w:rPr>
                <w:sz w:val="2"/>
                <w:szCs w:val="2"/>
                <w:lang w:val="ru-RU"/>
              </w:rPr>
            </w:pPr>
          </w:p>
        </w:tc>
        <w:tc>
          <w:tcPr>
            <w:tcW w:w="2457" w:type="dxa"/>
            <w:vMerge/>
          </w:tcPr>
          <w:p w14:paraId="0E894492" w14:textId="77777777" w:rsidR="00A95DE8" w:rsidRPr="00EB234F" w:rsidRDefault="00A95DE8" w:rsidP="00AD447B">
            <w:pPr>
              <w:pStyle w:val="TableParagraph"/>
              <w:tabs>
                <w:tab w:val="left" w:pos="1707"/>
              </w:tabs>
              <w:spacing w:before="71" w:line="237" w:lineRule="auto"/>
              <w:ind w:left="82" w:right="76"/>
              <w:rPr>
                <w:lang w:val="ru-RU"/>
              </w:rPr>
            </w:pPr>
          </w:p>
        </w:tc>
        <w:tc>
          <w:tcPr>
            <w:tcW w:w="6672" w:type="dxa"/>
            <w:vMerge/>
          </w:tcPr>
          <w:p w14:paraId="43184D03" w14:textId="77777777" w:rsidR="00A95DE8" w:rsidRPr="00EB234F" w:rsidRDefault="00A95DE8" w:rsidP="00AD447B">
            <w:pPr>
              <w:pStyle w:val="TableParagraph"/>
              <w:tabs>
                <w:tab w:val="left" w:pos="290"/>
              </w:tabs>
              <w:spacing w:before="71" w:line="237" w:lineRule="auto"/>
              <w:ind w:left="82" w:right="77"/>
              <w:rPr>
                <w:lang w:val="ru-RU"/>
              </w:rPr>
            </w:pPr>
          </w:p>
        </w:tc>
        <w:tc>
          <w:tcPr>
            <w:tcW w:w="1134" w:type="dxa"/>
          </w:tcPr>
          <w:p w14:paraId="164F39DE" w14:textId="4AF95DED" w:rsidR="00A95DE8" w:rsidRPr="00435F16" w:rsidRDefault="00A95DE8" w:rsidP="00AD447B">
            <w:pPr>
              <w:pStyle w:val="TableParagraph"/>
              <w:jc w:val="center"/>
              <w:rPr>
                <w:lang w:val="ru-RU"/>
              </w:rPr>
            </w:pPr>
            <w:r w:rsidRPr="00435F16">
              <w:t>Да</w:t>
            </w:r>
          </w:p>
        </w:tc>
        <w:tc>
          <w:tcPr>
            <w:tcW w:w="1701" w:type="dxa"/>
          </w:tcPr>
          <w:p w14:paraId="786BC1F3" w14:textId="5B9537CB" w:rsidR="00A95DE8" w:rsidRPr="00435F16" w:rsidRDefault="00A95DE8" w:rsidP="00AD447B">
            <w:pPr>
              <w:jc w:val="center"/>
              <w:rPr>
                <w:lang w:val="ru-RU"/>
              </w:rPr>
            </w:pPr>
            <w:r w:rsidRPr="00435F16">
              <w:t>Состояние хорошее</w:t>
            </w:r>
          </w:p>
        </w:tc>
        <w:tc>
          <w:tcPr>
            <w:tcW w:w="1549" w:type="dxa"/>
          </w:tcPr>
          <w:p w14:paraId="58FC9258" w14:textId="068A59C4" w:rsidR="00A95DE8" w:rsidRPr="00435F16" w:rsidRDefault="00A95DE8" w:rsidP="00AD447B">
            <w:pPr>
              <w:pStyle w:val="TableParagraph"/>
              <w:jc w:val="center"/>
              <w:rPr>
                <w:lang w:val="ru-RU"/>
              </w:rPr>
            </w:pPr>
            <w:r w:rsidRPr="00435F16">
              <w:t>3.2.2.4, 3.2.2.5, 3.2.2.6, 3.2.2.7, 3.2.2.8</w:t>
            </w:r>
          </w:p>
        </w:tc>
      </w:tr>
      <w:tr w:rsidR="00A95DE8" w14:paraId="514FF3BA" w14:textId="77777777" w:rsidTr="00AD447B">
        <w:trPr>
          <w:trHeight w:val="601"/>
        </w:trPr>
        <w:tc>
          <w:tcPr>
            <w:tcW w:w="1796" w:type="dxa"/>
            <w:vMerge/>
          </w:tcPr>
          <w:p w14:paraId="15C7B599" w14:textId="77777777" w:rsidR="00A95DE8" w:rsidRPr="00EB234F" w:rsidRDefault="00A95DE8" w:rsidP="00AD447B">
            <w:pPr>
              <w:rPr>
                <w:sz w:val="2"/>
                <w:szCs w:val="2"/>
                <w:lang w:val="ru-RU"/>
              </w:rPr>
            </w:pPr>
          </w:p>
        </w:tc>
        <w:tc>
          <w:tcPr>
            <w:tcW w:w="2457" w:type="dxa"/>
            <w:vMerge w:val="restart"/>
          </w:tcPr>
          <w:p w14:paraId="298E668E" w14:textId="77777777" w:rsidR="00A95DE8" w:rsidRPr="00D52E67" w:rsidRDefault="00A95DE8" w:rsidP="00AD447B">
            <w:pPr>
              <w:pStyle w:val="TableParagraph"/>
              <w:spacing w:before="71" w:line="237" w:lineRule="auto"/>
              <w:ind w:left="82" w:right="77"/>
              <w:rPr>
                <w:lang w:val="ru-RU"/>
              </w:rPr>
            </w:pPr>
            <w:r w:rsidRPr="00D52E67">
              <w:rPr>
                <w:lang w:val="ru-RU"/>
              </w:rPr>
              <w:t>Наличие и доступность питьевой воды</w:t>
            </w:r>
          </w:p>
        </w:tc>
        <w:tc>
          <w:tcPr>
            <w:tcW w:w="6672" w:type="dxa"/>
            <w:vMerge w:val="restart"/>
          </w:tcPr>
          <w:p w14:paraId="5701235C" w14:textId="77777777" w:rsidR="00A95DE8" w:rsidRPr="00D52E67" w:rsidRDefault="00A95DE8" w:rsidP="00AD447B">
            <w:pPr>
              <w:pStyle w:val="TableParagraph"/>
              <w:tabs>
                <w:tab w:val="left" w:pos="364"/>
              </w:tabs>
              <w:ind w:left="82" w:right="76"/>
              <w:rPr>
                <w:lang w:val="ru-RU"/>
              </w:rPr>
            </w:pPr>
            <w:r w:rsidRPr="00D52E67">
              <w:rPr>
                <w:lang w:val="ru-RU"/>
              </w:rPr>
              <w:t>- в помещениях организации размещены кулеры с питьевой водой или обеспечена иная возможность доступа к питьевой воде (бутилированная вода, термоспоты, чайники и пр.);</w:t>
            </w:r>
          </w:p>
          <w:p w14:paraId="61B66F17" w14:textId="77777777" w:rsidR="00A95DE8" w:rsidRPr="00D52E67" w:rsidRDefault="00A95DE8" w:rsidP="00AD447B">
            <w:pPr>
              <w:pStyle w:val="TableParagraph"/>
              <w:ind w:left="82" w:right="76"/>
              <w:rPr>
                <w:lang w:val="ru-RU"/>
              </w:rPr>
            </w:pPr>
            <w:r w:rsidRPr="00D52E67">
              <w:rPr>
                <w:lang w:val="ru-RU"/>
              </w:rPr>
              <w:t xml:space="preserve">- вода в наличии в течение </w:t>
            </w:r>
            <w:r w:rsidRPr="00D52E67">
              <w:rPr>
                <w:spacing w:val="-2"/>
                <w:lang w:val="ru-RU"/>
              </w:rPr>
              <w:t xml:space="preserve">всего </w:t>
            </w:r>
            <w:r w:rsidRPr="00D52E67">
              <w:rPr>
                <w:lang w:val="ru-RU"/>
              </w:rPr>
              <w:t>времени работы организации, имеются сменные бутыли;</w:t>
            </w:r>
          </w:p>
          <w:p w14:paraId="2ED0AA0F" w14:textId="77777777" w:rsidR="00A95DE8" w:rsidRPr="00D52E67" w:rsidRDefault="00A95DE8" w:rsidP="00AD447B">
            <w:pPr>
              <w:pStyle w:val="TableParagraph"/>
              <w:tabs>
                <w:tab w:val="left" w:pos="506"/>
              </w:tabs>
              <w:ind w:left="82" w:right="78"/>
              <w:rPr>
                <w:lang w:val="ru-RU"/>
              </w:rPr>
            </w:pPr>
            <w:r w:rsidRPr="00D52E67">
              <w:rPr>
                <w:lang w:val="ru-RU"/>
              </w:rPr>
              <w:t>- заключены договоры с поставщиками на поставку воды на срок не менее 6 месяцев;</w:t>
            </w:r>
          </w:p>
          <w:p w14:paraId="1618E016" w14:textId="77777777" w:rsidR="00A95DE8" w:rsidRPr="00D52E67" w:rsidRDefault="00A95DE8" w:rsidP="00AD447B">
            <w:pPr>
              <w:pStyle w:val="TableParagraph"/>
              <w:tabs>
                <w:tab w:val="left" w:pos="225"/>
              </w:tabs>
              <w:ind w:left="82"/>
              <w:rPr>
                <w:lang w:val="ru-RU"/>
              </w:rPr>
            </w:pPr>
            <w:r w:rsidRPr="00D52E67">
              <w:rPr>
                <w:lang w:val="ru-RU"/>
              </w:rPr>
              <w:t>- доступ к питьевой воде обеспечен на каждом этаже здания и в каждом обособленном подразделении организации</w:t>
            </w:r>
          </w:p>
        </w:tc>
        <w:tc>
          <w:tcPr>
            <w:tcW w:w="1134" w:type="dxa"/>
          </w:tcPr>
          <w:p w14:paraId="53596F47" w14:textId="04A260B7" w:rsidR="00A95DE8" w:rsidRPr="00435F16" w:rsidRDefault="00A95DE8" w:rsidP="00AD447B">
            <w:pPr>
              <w:pStyle w:val="TableParagraph"/>
              <w:jc w:val="center"/>
              <w:rPr>
                <w:lang w:val="ru-RU"/>
              </w:rPr>
            </w:pPr>
            <w:r w:rsidRPr="00435F16">
              <w:t>Да</w:t>
            </w:r>
          </w:p>
        </w:tc>
        <w:tc>
          <w:tcPr>
            <w:tcW w:w="1701" w:type="dxa"/>
          </w:tcPr>
          <w:p w14:paraId="290ED4FB" w14:textId="6464FBE8" w:rsidR="00A95DE8" w:rsidRPr="00435F16" w:rsidRDefault="00A95DE8" w:rsidP="00AD447B">
            <w:pPr>
              <w:jc w:val="center"/>
              <w:rPr>
                <w:lang w:val="ru-RU"/>
              </w:rPr>
            </w:pPr>
            <w:r w:rsidRPr="00435F16">
              <w:t>Состояние хорошее</w:t>
            </w:r>
          </w:p>
        </w:tc>
        <w:tc>
          <w:tcPr>
            <w:tcW w:w="1549" w:type="dxa"/>
          </w:tcPr>
          <w:p w14:paraId="390D6106" w14:textId="1120F2AA" w:rsidR="00A95DE8" w:rsidRPr="00435F16" w:rsidRDefault="00A95DE8" w:rsidP="00AD447B">
            <w:pPr>
              <w:pStyle w:val="TableParagraph"/>
              <w:jc w:val="center"/>
              <w:rPr>
                <w:lang w:val="ru-RU"/>
              </w:rPr>
            </w:pPr>
            <w:r w:rsidRPr="00435F16">
              <w:t>3.3.1.1, 3.3.1.2,</w:t>
            </w:r>
          </w:p>
        </w:tc>
      </w:tr>
      <w:tr w:rsidR="00A95DE8" w14:paraId="1D00E59A" w14:textId="77777777" w:rsidTr="00AD447B">
        <w:trPr>
          <w:trHeight w:val="697"/>
        </w:trPr>
        <w:tc>
          <w:tcPr>
            <w:tcW w:w="1796" w:type="dxa"/>
            <w:vMerge/>
          </w:tcPr>
          <w:p w14:paraId="03460A87" w14:textId="77777777" w:rsidR="00A95DE8" w:rsidRPr="00EB234F" w:rsidRDefault="00A95DE8" w:rsidP="00AD447B">
            <w:pPr>
              <w:rPr>
                <w:sz w:val="2"/>
                <w:szCs w:val="2"/>
                <w:lang w:val="ru-RU"/>
              </w:rPr>
            </w:pPr>
          </w:p>
        </w:tc>
        <w:tc>
          <w:tcPr>
            <w:tcW w:w="2457" w:type="dxa"/>
            <w:vMerge/>
          </w:tcPr>
          <w:p w14:paraId="310E9C5C" w14:textId="77777777" w:rsidR="00A95DE8" w:rsidRPr="00EB234F" w:rsidRDefault="00A95DE8" w:rsidP="00AD447B">
            <w:pPr>
              <w:pStyle w:val="TableParagraph"/>
              <w:spacing w:before="71" w:line="237" w:lineRule="auto"/>
              <w:ind w:left="82" w:right="77"/>
              <w:rPr>
                <w:lang w:val="ru-RU"/>
              </w:rPr>
            </w:pPr>
          </w:p>
        </w:tc>
        <w:tc>
          <w:tcPr>
            <w:tcW w:w="6672" w:type="dxa"/>
            <w:vMerge/>
          </w:tcPr>
          <w:p w14:paraId="18913B8F" w14:textId="77777777" w:rsidR="00A95DE8" w:rsidRPr="00EB234F" w:rsidRDefault="00A95DE8" w:rsidP="00AD447B">
            <w:pPr>
              <w:pStyle w:val="TableParagraph"/>
              <w:tabs>
                <w:tab w:val="left" w:pos="364"/>
              </w:tabs>
              <w:ind w:left="82" w:right="76"/>
              <w:rPr>
                <w:lang w:val="ru-RU"/>
              </w:rPr>
            </w:pPr>
          </w:p>
        </w:tc>
        <w:tc>
          <w:tcPr>
            <w:tcW w:w="1134" w:type="dxa"/>
          </w:tcPr>
          <w:p w14:paraId="16A6A808" w14:textId="77777777" w:rsidR="00A95DE8" w:rsidRPr="00435F16" w:rsidRDefault="00A95DE8" w:rsidP="00AD447B">
            <w:pPr>
              <w:pStyle w:val="TableParagraph"/>
              <w:jc w:val="center"/>
              <w:rPr>
                <w:lang w:val="ru-RU"/>
              </w:rPr>
            </w:pPr>
          </w:p>
        </w:tc>
        <w:tc>
          <w:tcPr>
            <w:tcW w:w="1701" w:type="dxa"/>
          </w:tcPr>
          <w:p w14:paraId="1288EE89" w14:textId="77777777" w:rsidR="00A95DE8" w:rsidRPr="00435F16" w:rsidRDefault="00A95DE8" w:rsidP="00AD447B">
            <w:pPr>
              <w:jc w:val="center"/>
              <w:rPr>
                <w:lang w:val="ru-RU"/>
              </w:rPr>
            </w:pPr>
          </w:p>
        </w:tc>
        <w:tc>
          <w:tcPr>
            <w:tcW w:w="1549" w:type="dxa"/>
          </w:tcPr>
          <w:p w14:paraId="2A33B704" w14:textId="380A0F24" w:rsidR="00A95DE8" w:rsidRPr="00435F16" w:rsidRDefault="00A95DE8" w:rsidP="00AD447B">
            <w:pPr>
              <w:pStyle w:val="TableParagraph"/>
              <w:jc w:val="center"/>
              <w:rPr>
                <w:lang w:val="ru-RU"/>
              </w:rPr>
            </w:pPr>
            <w:r w:rsidRPr="00435F16">
              <w:t>3.3.1.3, 3.3.1.4, 3.3.1.5</w:t>
            </w:r>
          </w:p>
        </w:tc>
      </w:tr>
      <w:tr w:rsidR="00A95DE8" w14:paraId="29F2837B" w14:textId="77777777" w:rsidTr="00AD447B">
        <w:trPr>
          <w:trHeight w:val="327"/>
        </w:trPr>
        <w:tc>
          <w:tcPr>
            <w:tcW w:w="1796" w:type="dxa"/>
            <w:vMerge/>
          </w:tcPr>
          <w:p w14:paraId="467513EB" w14:textId="77777777" w:rsidR="00A95DE8" w:rsidRPr="00EB234F" w:rsidRDefault="00A95DE8" w:rsidP="00AD447B">
            <w:pPr>
              <w:rPr>
                <w:sz w:val="2"/>
                <w:szCs w:val="2"/>
                <w:lang w:val="ru-RU"/>
              </w:rPr>
            </w:pPr>
          </w:p>
        </w:tc>
        <w:tc>
          <w:tcPr>
            <w:tcW w:w="2457" w:type="dxa"/>
            <w:vMerge/>
          </w:tcPr>
          <w:p w14:paraId="148A0972" w14:textId="77777777" w:rsidR="00A95DE8" w:rsidRPr="00EB234F" w:rsidRDefault="00A95DE8" w:rsidP="00AD447B">
            <w:pPr>
              <w:pStyle w:val="TableParagraph"/>
              <w:spacing w:before="71" w:line="237" w:lineRule="auto"/>
              <w:ind w:left="82" w:right="77"/>
              <w:rPr>
                <w:lang w:val="ru-RU"/>
              </w:rPr>
            </w:pPr>
          </w:p>
        </w:tc>
        <w:tc>
          <w:tcPr>
            <w:tcW w:w="6672" w:type="dxa"/>
            <w:vMerge/>
          </w:tcPr>
          <w:p w14:paraId="0E99238C" w14:textId="77777777" w:rsidR="00A95DE8" w:rsidRPr="00EB234F" w:rsidRDefault="00A95DE8" w:rsidP="00AD447B">
            <w:pPr>
              <w:pStyle w:val="TableParagraph"/>
              <w:tabs>
                <w:tab w:val="left" w:pos="364"/>
              </w:tabs>
              <w:ind w:left="82" w:right="76"/>
              <w:rPr>
                <w:lang w:val="ru-RU"/>
              </w:rPr>
            </w:pPr>
          </w:p>
        </w:tc>
        <w:tc>
          <w:tcPr>
            <w:tcW w:w="1134" w:type="dxa"/>
          </w:tcPr>
          <w:p w14:paraId="23F57020" w14:textId="74F3B86F" w:rsidR="00A95DE8" w:rsidRPr="00435F16" w:rsidRDefault="00A95DE8" w:rsidP="00AD447B">
            <w:pPr>
              <w:pStyle w:val="TableParagraph"/>
              <w:jc w:val="center"/>
              <w:rPr>
                <w:lang w:val="ru-RU"/>
              </w:rPr>
            </w:pPr>
            <w:r w:rsidRPr="00435F16">
              <w:t>Да</w:t>
            </w:r>
          </w:p>
        </w:tc>
        <w:tc>
          <w:tcPr>
            <w:tcW w:w="1701" w:type="dxa"/>
          </w:tcPr>
          <w:p w14:paraId="19DB534B" w14:textId="44F76ACB" w:rsidR="00A95DE8" w:rsidRPr="00435F16" w:rsidRDefault="00A95DE8" w:rsidP="00AD447B">
            <w:pPr>
              <w:jc w:val="center"/>
              <w:rPr>
                <w:lang w:val="ru-RU"/>
              </w:rPr>
            </w:pPr>
            <w:r w:rsidRPr="00435F16">
              <w:t>Состояние хорошее</w:t>
            </w:r>
          </w:p>
        </w:tc>
        <w:tc>
          <w:tcPr>
            <w:tcW w:w="1549" w:type="dxa"/>
          </w:tcPr>
          <w:p w14:paraId="0E172BA8" w14:textId="77777777" w:rsidR="00A95DE8" w:rsidRPr="00435F16" w:rsidRDefault="00A95DE8" w:rsidP="00AD447B">
            <w:pPr>
              <w:pStyle w:val="TableParagraph"/>
              <w:jc w:val="center"/>
              <w:rPr>
                <w:lang w:val="ru-RU"/>
              </w:rPr>
            </w:pPr>
          </w:p>
        </w:tc>
      </w:tr>
      <w:tr w:rsidR="00A95DE8" w14:paraId="3D6C8E25" w14:textId="77777777" w:rsidTr="00AD447B">
        <w:trPr>
          <w:trHeight w:val="563"/>
        </w:trPr>
        <w:tc>
          <w:tcPr>
            <w:tcW w:w="1796" w:type="dxa"/>
            <w:vMerge/>
          </w:tcPr>
          <w:p w14:paraId="57AAC90B" w14:textId="77777777" w:rsidR="00A95DE8" w:rsidRPr="00EB234F" w:rsidRDefault="00A95DE8" w:rsidP="00AD447B">
            <w:pPr>
              <w:rPr>
                <w:sz w:val="2"/>
                <w:szCs w:val="2"/>
                <w:lang w:val="ru-RU"/>
              </w:rPr>
            </w:pPr>
          </w:p>
        </w:tc>
        <w:tc>
          <w:tcPr>
            <w:tcW w:w="2457" w:type="dxa"/>
            <w:vMerge/>
          </w:tcPr>
          <w:p w14:paraId="4DEF9026" w14:textId="77777777" w:rsidR="00A95DE8" w:rsidRPr="00EB234F" w:rsidRDefault="00A95DE8" w:rsidP="00AD447B">
            <w:pPr>
              <w:pStyle w:val="TableParagraph"/>
              <w:spacing w:before="71" w:line="237" w:lineRule="auto"/>
              <w:ind w:left="82" w:right="77"/>
              <w:rPr>
                <w:lang w:val="ru-RU"/>
              </w:rPr>
            </w:pPr>
          </w:p>
        </w:tc>
        <w:tc>
          <w:tcPr>
            <w:tcW w:w="6672" w:type="dxa"/>
            <w:vMerge/>
          </w:tcPr>
          <w:p w14:paraId="7A79E3E2" w14:textId="77777777" w:rsidR="00A95DE8" w:rsidRPr="00EB234F" w:rsidRDefault="00A95DE8" w:rsidP="00AD447B">
            <w:pPr>
              <w:pStyle w:val="TableParagraph"/>
              <w:tabs>
                <w:tab w:val="left" w:pos="364"/>
              </w:tabs>
              <w:ind w:left="82" w:right="76"/>
              <w:rPr>
                <w:lang w:val="ru-RU"/>
              </w:rPr>
            </w:pPr>
          </w:p>
        </w:tc>
        <w:tc>
          <w:tcPr>
            <w:tcW w:w="1134" w:type="dxa"/>
          </w:tcPr>
          <w:p w14:paraId="31284C63" w14:textId="77777777" w:rsidR="00A95DE8" w:rsidRPr="00435F16" w:rsidRDefault="00A95DE8" w:rsidP="00AD447B">
            <w:pPr>
              <w:pStyle w:val="TableParagraph"/>
              <w:jc w:val="center"/>
              <w:rPr>
                <w:lang w:val="ru-RU"/>
              </w:rPr>
            </w:pPr>
          </w:p>
        </w:tc>
        <w:tc>
          <w:tcPr>
            <w:tcW w:w="1701" w:type="dxa"/>
          </w:tcPr>
          <w:p w14:paraId="72075265" w14:textId="77777777" w:rsidR="00A95DE8" w:rsidRPr="00435F16" w:rsidRDefault="00A95DE8" w:rsidP="00AD447B">
            <w:pPr>
              <w:jc w:val="center"/>
              <w:rPr>
                <w:lang w:val="ru-RU"/>
              </w:rPr>
            </w:pPr>
          </w:p>
        </w:tc>
        <w:tc>
          <w:tcPr>
            <w:tcW w:w="1549" w:type="dxa"/>
          </w:tcPr>
          <w:p w14:paraId="1DF0E421" w14:textId="77777777" w:rsidR="00A95DE8" w:rsidRPr="00435F16" w:rsidRDefault="00A95DE8" w:rsidP="00AD447B">
            <w:pPr>
              <w:pStyle w:val="TableParagraph"/>
              <w:jc w:val="center"/>
              <w:rPr>
                <w:lang w:val="ru-RU"/>
              </w:rPr>
            </w:pPr>
          </w:p>
        </w:tc>
      </w:tr>
      <w:tr w:rsidR="00A95DE8" w14:paraId="14B84BF2" w14:textId="77777777" w:rsidTr="00AD447B">
        <w:trPr>
          <w:trHeight w:val="562"/>
        </w:trPr>
        <w:tc>
          <w:tcPr>
            <w:tcW w:w="1796" w:type="dxa"/>
            <w:vMerge/>
          </w:tcPr>
          <w:p w14:paraId="0895F836" w14:textId="77777777" w:rsidR="00A95DE8" w:rsidRPr="00EB234F" w:rsidRDefault="00A95DE8" w:rsidP="00AD447B">
            <w:pPr>
              <w:rPr>
                <w:sz w:val="2"/>
                <w:szCs w:val="2"/>
                <w:lang w:val="ru-RU"/>
              </w:rPr>
            </w:pPr>
          </w:p>
        </w:tc>
        <w:tc>
          <w:tcPr>
            <w:tcW w:w="2457" w:type="dxa"/>
            <w:vMerge/>
          </w:tcPr>
          <w:p w14:paraId="7C5FF021" w14:textId="77777777" w:rsidR="00A95DE8" w:rsidRPr="00EB234F" w:rsidRDefault="00A95DE8" w:rsidP="00AD447B">
            <w:pPr>
              <w:pStyle w:val="TableParagraph"/>
              <w:spacing w:before="71" w:line="237" w:lineRule="auto"/>
              <w:ind w:left="82" w:right="77"/>
              <w:rPr>
                <w:lang w:val="ru-RU"/>
              </w:rPr>
            </w:pPr>
          </w:p>
        </w:tc>
        <w:tc>
          <w:tcPr>
            <w:tcW w:w="6672" w:type="dxa"/>
            <w:vMerge/>
          </w:tcPr>
          <w:p w14:paraId="078C0AE4" w14:textId="77777777" w:rsidR="00A95DE8" w:rsidRPr="00EB234F" w:rsidRDefault="00A95DE8" w:rsidP="00AD447B">
            <w:pPr>
              <w:pStyle w:val="TableParagraph"/>
              <w:tabs>
                <w:tab w:val="left" w:pos="364"/>
              </w:tabs>
              <w:ind w:left="82" w:right="76"/>
              <w:rPr>
                <w:lang w:val="ru-RU"/>
              </w:rPr>
            </w:pPr>
          </w:p>
        </w:tc>
        <w:tc>
          <w:tcPr>
            <w:tcW w:w="1134" w:type="dxa"/>
          </w:tcPr>
          <w:p w14:paraId="228A8BB2" w14:textId="62C8B9F2" w:rsidR="00A95DE8" w:rsidRPr="00435F16" w:rsidRDefault="00A95DE8" w:rsidP="00AD447B">
            <w:pPr>
              <w:pStyle w:val="TableParagraph"/>
              <w:jc w:val="center"/>
              <w:rPr>
                <w:lang w:val="ru-RU"/>
              </w:rPr>
            </w:pPr>
            <w:r w:rsidRPr="00435F16">
              <w:t>Да</w:t>
            </w:r>
          </w:p>
        </w:tc>
        <w:tc>
          <w:tcPr>
            <w:tcW w:w="1701" w:type="dxa"/>
          </w:tcPr>
          <w:p w14:paraId="381DEE5A" w14:textId="49926EB3" w:rsidR="00A95DE8" w:rsidRPr="00435F16" w:rsidRDefault="00A95DE8" w:rsidP="00AD447B">
            <w:pPr>
              <w:jc w:val="center"/>
              <w:rPr>
                <w:lang w:val="ru-RU"/>
              </w:rPr>
            </w:pPr>
            <w:r w:rsidRPr="00435F16">
              <w:t>Состояние хорошее</w:t>
            </w:r>
          </w:p>
        </w:tc>
        <w:tc>
          <w:tcPr>
            <w:tcW w:w="1549" w:type="dxa"/>
          </w:tcPr>
          <w:p w14:paraId="6F4DBF7F" w14:textId="77777777" w:rsidR="00A95DE8" w:rsidRPr="00435F16" w:rsidRDefault="00A95DE8" w:rsidP="00AD447B">
            <w:pPr>
              <w:pStyle w:val="TableParagraph"/>
              <w:jc w:val="center"/>
              <w:rPr>
                <w:lang w:val="ru-RU"/>
              </w:rPr>
            </w:pPr>
          </w:p>
        </w:tc>
      </w:tr>
      <w:tr w:rsidR="00A95DE8" w14:paraId="31D45903" w14:textId="77777777" w:rsidTr="00AD447B">
        <w:trPr>
          <w:trHeight w:val="688"/>
        </w:trPr>
        <w:tc>
          <w:tcPr>
            <w:tcW w:w="1796" w:type="dxa"/>
            <w:vMerge/>
          </w:tcPr>
          <w:p w14:paraId="7D465076" w14:textId="77777777" w:rsidR="00A95DE8" w:rsidRPr="00EB234F" w:rsidRDefault="00A95DE8" w:rsidP="00AD447B">
            <w:pPr>
              <w:rPr>
                <w:sz w:val="2"/>
                <w:szCs w:val="2"/>
                <w:lang w:val="ru-RU"/>
              </w:rPr>
            </w:pPr>
          </w:p>
        </w:tc>
        <w:tc>
          <w:tcPr>
            <w:tcW w:w="2457" w:type="dxa"/>
            <w:vMerge w:val="restart"/>
          </w:tcPr>
          <w:p w14:paraId="0D89BEFF" w14:textId="77777777" w:rsidR="00A95DE8" w:rsidRPr="00D52E67" w:rsidRDefault="00A95DE8" w:rsidP="00AD447B">
            <w:pPr>
              <w:pStyle w:val="TableParagraph"/>
              <w:spacing w:before="71" w:line="237" w:lineRule="auto"/>
              <w:ind w:left="82" w:right="77"/>
              <w:rPr>
                <w:lang w:val="ru-RU"/>
              </w:rPr>
            </w:pPr>
            <w:r w:rsidRPr="00D52E67">
              <w:rPr>
                <w:lang w:val="ru-RU"/>
              </w:rPr>
              <w:t xml:space="preserve">Наличие и доступность </w:t>
            </w:r>
            <w:r w:rsidRPr="00D52E67">
              <w:rPr>
                <w:spacing w:val="-2"/>
                <w:lang w:val="ru-RU"/>
              </w:rPr>
              <w:t>санитарно-гигиеничес</w:t>
            </w:r>
            <w:r w:rsidRPr="00D52E67">
              <w:rPr>
                <w:lang w:val="ru-RU"/>
              </w:rPr>
              <w:t>ких помещений</w:t>
            </w:r>
          </w:p>
        </w:tc>
        <w:tc>
          <w:tcPr>
            <w:tcW w:w="6672" w:type="dxa"/>
            <w:vMerge w:val="restart"/>
          </w:tcPr>
          <w:p w14:paraId="7871077D" w14:textId="77777777" w:rsidR="00A95DE8" w:rsidRPr="00D52E67" w:rsidRDefault="00A95DE8" w:rsidP="00AD447B">
            <w:pPr>
              <w:pStyle w:val="TableParagraph"/>
              <w:tabs>
                <w:tab w:val="left" w:pos="843"/>
                <w:tab w:val="left" w:pos="1748"/>
                <w:tab w:val="left" w:pos="3159"/>
              </w:tabs>
              <w:spacing w:before="71" w:line="237" w:lineRule="auto"/>
              <w:ind w:left="82" w:right="77"/>
              <w:rPr>
                <w:lang w:val="ru-RU"/>
              </w:rPr>
            </w:pPr>
            <w:r w:rsidRPr="00D52E67">
              <w:rPr>
                <w:spacing w:val="-2"/>
                <w:lang w:val="ru-RU"/>
              </w:rPr>
              <w:t xml:space="preserve">- санитарно-гигиенические помещения имеются </w:t>
            </w:r>
            <w:r w:rsidRPr="00D52E67">
              <w:rPr>
                <w:spacing w:val="-10"/>
                <w:lang w:val="ru-RU"/>
              </w:rPr>
              <w:t xml:space="preserve">в </w:t>
            </w:r>
            <w:r w:rsidRPr="00D52E67">
              <w:rPr>
                <w:spacing w:val="-2"/>
                <w:lang w:val="ru-RU"/>
              </w:rPr>
              <w:t>необходимом количестве;</w:t>
            </w:r>
          </w:p>
          <w:p w14:paraId="233931DC" w14:textId="77777777" w:rsidR="00A95DE8" w:rsidRPr="00D52E67" w:rsidRDefault="00A95DE8" w:rsidP="00AD447B">
            <w:pPr>
              <w:pStyle w:val="TableParagraph"/>
              <w:tabs>
                <w:tab w:val="left" w:pos="742"/>
                <w:tab w:val="left" w:pos="2535"/>
              </w:tabs>
              <w:spacing w:line="237" w:lineRule="auto"/>
              <w:ind w:left="82" w:right="78"/>
              <w:rPr>
                <w:spacing w:val="-2"/>
                <w:lang w:val="ru-RU"/>
              </w:rPr>
            </w:pPr>
          </w:p>
          <w:p w14:paraId="643A8AAE" w14:textId="77777777" w:rsidR="00A95DE8" w:rsidRPr="00D52E67" w:rsidRDefault="00A95DE8" w:rsidP="00AD447B">
            <w:pPr>
              <w:pStyle w:val="TableParagraph"/>
              <w:tabs>
                <w:tab w:val="left" w:pos="742"/>
                <w:tab w:val="left" w:pos="2535"/>
              </w:tabs>
              <w:spacing w:line="237" w:lineRule="auto"/>
              <w:ind w:left="82" w:right="78"/>
              <w:rPr>
                <w:spacing w:val="-2"/>
                <w:lang w:val="ru-RU"/>
              </w:rPr>
            </w:pPr>
            <w:r w:rsidRPr="00D52E67">
              <w:rPr>
                <w:spacing w:val="-2"/>
                <w:lang w:val="ru-RU"/>
              </w:rPr>
              <w:t>- соблюдается чистота помещений;</w:t>
            </w:r>
          </w:p>
          <w:p w14:paraId="34E7132C" w14:textId="77777777" w:rsidR="00A95DE8" w:rsidRPr="00D52E67" w:rsidRDefault="00A95DE8" w:rsidP="00AD447B">
            <w:pPr>
              <w:pStyle w:val="TableParagraph"/>
              <w:tabs>
                <w:tab w:val="left" w:pos="742"/>
                <w:tab w:val="left" w:pos="2535"/>
              </w:tabs>
              <w:spacing w:line="237" w:lineRule="auto"/>
              <w:ind w:left="82" w:right="78"/>
              <w:rPr>
                <w:spacing w:val="-2"/>
                <w:sz w:val="16"/>
                <w:szCs w:val="16"/>
                <w:lang w:val="ru-RU"/>
              </w:rPr>
            </w:pPr>
          </w:p>
          <w:p w14:paraId="1FD75049" w14:textId="77777777" w:rsidR="00A95DE8" w:rsidRPr="00D52E67" w:rsidRDefault="00A95DE8" w:rsidP="00AD447B">
            <w:pPr>
              <w:pStyle w:val="TableParagraph"/>
              <w:tabs>
                <w:tab w:val="left" w:pos="742"/>
                <w:tab w:val="left" w:pos="2535"/>
              </w:tabs>
              <w:spacing w:line="237" w:lineRule="auto"/>
              <w:ind w:left="82" w:right="78"/>
              <w:rPr>
                <w:lang w:val="ru-RU"/>
              </w:rPr>
            </w:pPr>
            <w:r w:rsidRPr="00D52E67">
              <w:rPr>
                <w:lang w:val="ru-RU"/>
              </w:rPr>
              <w:t xml:space="preserve">- средства гигиены (мыло, бумажные полотенца, туалетная бумага) имеются в достаточном </w:t>
            </w:r>
            <w:r w:rsidRPr="00D52E67">
              <w:rPr>
                <w:spacing w:val="-2"/>
                <w:lang w:val="ru-RU"/>
              </w:rPr>
              <w:t xml:space="preserve">количестве, регулярно </w:t>
            </w:r>
            <w:r w:rsidRPr="00D52E67">
              <w:rPr>
                <w:lang w:val="ru-RU"/>
              </w:rPr>
              <w:t xml:space="preserve">пополняется их наличие на </w:t>
            </w:r>
            <w:r w:rsidRPr="00D52E67">
              <w:rPr>
                <w:spacing w:val="-2"/>
                <w:lang w:val="ru-RU"/>
              </w:rPr>
              <w:t>местах;</w:t>
            </w:r>
          </w:p>
          <w:p w14:paraId="222FB712" w14:textId="77777777" w:rsidR="00A95DE8" w:rsidRPr="00D52E67" w:rsidRDefault="00A95DE8" w:rsidP="00AD447B">
            <w:pPr>
              <w:pStyle w:val="TableParagraph"/>
              <w:tabs>
                <w:tab w:val="left" w:pos="206"/>
                <w:tab w:val="left" w:pos="1810"/>
              </w:tabs>
              <w:spacing w:line="237" w:lineRule="auto"/>
              <w:ind w:left="82" w:right="75"/>
              <w:rPr>
                <w:lang w:val="ru-RU"/>
              </w:rPr>
            </w:pPr>
            <w:r w:rsidRPr="00D52E67">
              <w:rPr>
                <w:lang w:val="ru-RU"/>
              </w:rPr>
              <w:t xml:space="preserve">- в помещениях обеспечен доступ к холодному и горячему водоснабжению, в случае отсутствия централизованного </w:t>
            </w:r>
            <w:r w:rsidRPr="00D52E67">
              <w:rPr>
                <w:spacing w:val="-2"/>
                <w:lang w:val="ru-RU"/>
              </w:rPr>
              <w:t xml:space="preserve">горячего водоснабжения </w:t>
            </w:r>
            <w:r w:rsidRPr="00D52E67">
              <w:rPr>
                <w:lang w:val="ru-RU"/>
              </w:rPr>
              <w:t xml:space="preserve">установлены водонагревающие </w:t>
            </w:r>
            <w:r w:rsidRPr="00D52E67">
              <w:rPr>
                <w:spacing w:val="-2"/>
                <w:lang w:val="ru-RU"/>
              </w:rPr>
              <w:t>устройства</w:t>
            </w:r>
          </w:p>
        </w:tc>
        <w:tc>
          <w:tcPr>
            <w:tcW w:w="1134" w:type="dxa"/>
          </w:tcPr>
          <w:p w14:paraId="1B8EEA02" w14:textId="11ADB78D" w:rsidR="00A95DE8" w:rsidRPr="00435F16" w:rsidRDefault="00A95DE8" w:rsidP="00AD447B">
            <w:pPr>
              <w:pStyle w:val="TableParagraph"/>
              <w:jc w:val="center"/>
              <w:rPr>
                <w:lang w:val="ru-RU"/>
              </w:rPr>
            </w:pPr>
            <w:r w:rsidRPr="00435F16">
              <w:t>Да</w:t>
            </w:r>
          </w:p>
        </w:tc>
        <w:tc>
          <w:tcPr>
            <w:tcW w:w="1701" w:type="dxa"/>
          </w:tcPr>
          <w:p w14:paraId="54B4189B" w14:textId="50674CA0" w:rsidR="00A95DE8" w:rsidRPr="00435F16" w:rsidRDefault="00A95DE8" w:rsidP="00AD447B">
            <w:pPr>
              <w:jc w:val="center"/>
              <w:rPr>
                <w:lang w:val="ru-RU"/>
              </w:rPr>
            </w:pPr>
            <w:r w:rsidRPr="00435F16">
              <w:t>Состояние хорошее</w:t>
            </w:r>
          </w:p>
        </w:tc>
        <w:tc>
          <w:tcPr>
            <w:tcW w:w="1549" w:type="dxa"/>
          </w:tcPr>
          <w:p w14:paraId="1C20CFE6" w14:textId="25F37D01" w:rsidR="00A95DE8" w:rsidRPr="00435F16" w:rsidRDefault="00A95DE8" w:rsidP="00AD447B">
            <w:pPr>
              <w:pStyle w:val="TableParagraph"/>
              <w:jc w:val="center"/>
              <w:rPr>
                <w:lang w:val="ru-RU"/>
              </w:rPr>
            </w:pPr>
            <w:r w:rsidRPr="00435F16">
              <w:t>3.4.1.1, 3.4.1.2, 3.4.1.3, 3.4.1.4, 3.4.1.5</w:t>
            </w:r>
          </w:p>
        </w:tc>
      </w:tr>
      <w:tr w:rsidR="00A95DE8" w14:paraId="20461A5E" w14:textId="77777777" w:rsidTr="00AD447B">
        <w:trPr>
          <w:trHeight w:val="543"/>
        </w:trPr>
        <w:tc>
          <w:tcPr>
            <w:tcW w:w="1796" w:type="dxa"/>
            <w:vMerge/>
          </w:tcPr>
          <w:p w14:paraId="3A67933E" w14:textId="77777777" w:rsidR="00A95DE8" w:rsidRPr="00EB234F" w:rsidRDefault="00A95DE8" w:rsidP="00AD447B">
            <w:pPr>
              <w:rPr>
                <w:sz w:val="2"/>
                <w:szCs w:val="2"/>
                <w:lang w:val="ru-RU"/>
              </w:rPr>
            </w:pPr>
          </w:p>
        </w:tc>
        <w:tc>
          <w:tcPr>
            <w:tcW w:w="2457" w:type="dxa"/>
            <w:vMerge/>
          </w:tcPr>
          <w:p w14:paraId="3288927B" w14:textId="77777777" w:rsidR="00A95DE8" w:rsidRPr="00EB234F" w:rsidRDefault="00A95DE8" w:rsidP="00AD447B">
            <w:pPr>
              <w:pStyle w:val="TableParagraph"/>
              <w:spacing w:before="71" w:line="237" w:lineRule="auto"/>
              <w:ind w:left="82" w:right="77"/>
              <w:rPr>
                <w:lang w:val="ru-RU"/>
              </w:rPr>
            </w:pPr>
          </w:p>
        </w:tc>
        <w:tc>
          <w:tcPr>
            <w:tcW w:w="6672" w:type="dxa"/>
            <w:vMerge/>
          </w:tcPr>
          <w:p w14:paraId="3C68542C" w14:textId="77777777" w:rsidR="00A95DE8" w:rsidRPr="00EB234F" w:rsidRDefault="00A95DE8"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0971ED83" w14:textId="090F51E7" w:rsidR="00A95DE8" w:rsidRPr="00435F16" w:rsidRDefault="00A95DE8" w:rsidP="00AD447B">
            <w:pPr>
              <w:pStyle w:val="TableParagraph"/>
              <w:jc w:val="center"/>
              <w:rPr>
                <w:lang w:val="ru-RU"/>
              </w:rPr>
            </w:pPr>
            <w:r w:rsidRPr="00435F16">
              <w:t>Да</w:t>
            </w:r>
          </w:p>
        </w:tc>
        <w:tc>
          <w:tcPr>
            <w:tcW w:w="1701" w:type="dxa"/>
          </w:tcPr>
          <w:p w14:paraId="72B15FAD" w14:textId="2BC5C9C9" w:rsidR="00A95DE8" w:rsidRPr="00435F16" w:rsidRDefault="00A95DE8" w:rsidP="00AD447B">
            <w:pPr>
              <w:jc w:val="center"/>
              <w:rPr>
                <w:lang w:val="ru-RU"/>
              </w:rPr>
            </w:pPr>
            <w:r w:rsidRPr="00435F16">
              <w:t>Состояние хорошее</w:t>
            </w:r>
          </w:p>
        </w:tc>
        <w:tc>
          <w:tcPr>
            <w:tcW w:w="1549" w:type="dxa"/>
          </w:tcPr>
          <w:p w14:paraId="19B06CAE" w14:textId="77777777" w:rsidR="00A95DE8" w:rsidRPr="00435F16" w:rsidRDefault="00A95DE8" w:rsidP="00AD447B">
            <w:pPr>
              <w:pStyle w:val="TableParagraph"/>
              <w:jc w:val="center"/>
              <w:rPr>
                <w:lang w:val="ru-RU"/>
              </w:rPr>
            </w:pPr>
          </w:p>
        </w:tc>
      </w:tr>
      <w:tr w:rsidR="00A95DE8" w14:paraId="49DC350C" w14:textId="77777777" w:rsidTr="00AD447B">
        <w:trPr>
          <w:trHeight w:val="893"/>
        </w:trPr>
        <w:tc>
          <w:tcPr>
            <w:tcW w:w="1796" w:type="dxa"/>
            <w:vMerge/>
          </w:tcPr>
          <w:p w14:paraId="3C6E42BE" w14:textId="77777777" w:rsidR="00A95DE8" w:rsidRPr="00EB234F" w:rsidRDefault="00A95DE8" w:rsidP="00AD447B">
            <w:pPr>
              <w:rPr>
                <w:sz w:val="2"/>
                <w:szCs w:val="2"/>
                <w:lang w:val="ru-RU"/>
              </w:rPr>
            </w:pPr>
          </w:p>
        </w:tc>
        <w:tc>
          <w:tcPr>
            <w:tcW w:w="2457" w:type="dxa"/>
            <w:vMerge/>
          </w:tcPr>
          <w:p w14:paraId="6D034E82" w14:textId="77777777" w:rsidR="00A95DE8" w:rsidRPr="00EB234F" w:rsidRDefault="00A95DE8" w:rsidP="00AD447B">
            <w:pPr>
              <w:pStyle w:val="TableParagraph"/>
              <w:spacing w:before="71" w:line="237" w:lineRule="auto"/>
              <w:ind w:left="82" w:right="77"/>
              <w:rPr>
                <w:lang w:val="ru-RU"/>
              </w:rPr>
            </w:pPr>
          </w:p>
        </w:tc>
        <w:tc>
          <w:tcPr>
            <w:tcW w:w="6672" w:type="dxa"/>
            <w:vMerge/>
          </w:tcPr>
          <w:p w14:paraId="32E7C91D" w14:textId="77777777" w:rsidR="00A95DE8" w:rsidRPr="00EB234F" w:rsidRDefault="00A95DE8"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011B28FE" w14:textId="5DDAE6B4" w:rsidR="00A95DE8" w:rsidRPr="00435F16" w:rsidRDefault="00A95DE8" w:rsidP="00AD447B">
            <w:pPr>
              <w:pStyle w:val="TableParagraph"/>
              <w:jc w:val="center"/>
              <w:rPr>
                <w:lang w:val="ru-RU"/>
              </w:rPr>
            </w:pPr>
            <w:r w:rsidRPr="00435F16">
              <w:t>Да</w:t>
            </w:r>
          </w:p>
        </w:tc>
        <w:tc>
          <w:tcPr>
            <w:tcW w:w="1701" w:type="dxa"/>
          </w:tcPr>
          <w:p w14:paraId="0A004862" w14:textId="31D17A8E" w:rsidR="00A95DE8" w:rsidRPr="00435F16" w:rsidRDefault="00A95DE8" w:rsidP="00AD447B">
            <w:pPr>
              <w:jc w:val="center"/>
              <w:rPr>
                <w:lang w:val="ru-RU"/>
              </w:rPr>
            </w:pPr>
            <w:r w:rsidRPr="00435F16">
              <w:t>Состояние хорошее</w:t>
            </w:r>
          </w:p>
        </w:tc>
        <w:tc>
          <w:tcPr>
            <w:tcW w:w="1549" w:type="dxa"/>
          </w:tcPr>
          <w:p w14:paraId="47E57C3E" w14:textId="77777777" w:rsidR="00A95DE8" w:rsidRPr="00435F16" w:rsidRDefault="00A95DE8" w:rsidP="00AD447B">
            <w:pPr>
              <w:pStyle w:val="TableParagraph"/>
              <w:jc w:val="center"/>
              <w:rPr>
                <w:lang w:val="ru-RU"/>
              </w:rPr>
            </w:pPr>
          </w:p>
        </w:tc>
      </w:tr>
      <w:tr w:rsidR="00A95DE8" w14:paraId="480735B1" w14:textId="77777777" w:rsidTr="00AD447B">
        <w:trPr>
          <w:trHeight w:val="705"/>
        </w:trPr>
        <w:tc>
          <w:tcPr>
            <w:tcW w:w="1796" w:type="dxa"/>
            <w:vMerge/>
          </w:tcPr>
          <w:p w14:paraId="1FEBD957" w14:textId="77777777" w:rsidR="00A95DE8" w:rsidRPr="00EB234F" w:rsidRDefault="00A95DE8" w:rsidP="00AD447B">
            <w:pPr>
              <w:rPr>
                <w:sz w:val="2"/>
                <w:szCs w:val="2"/>
                <w:lang w:val="ru-RU"/>
              </w:rPr>
            </w:pPr>
          </w:p>
        </w:tc>
        <w:tc>
          <w:tcPr>
            <w:tcW w:w="2457" w:type="dxa"/>
            <w:vMerge/>
          </w:tcPr>
          <w:p w14:paraId="35FD9920" w14:textId="77777777" w:rsidR="00A95DE8" w:rsidRPr="00EB234F" w:rsidRDefault="00A95DE8" w:rsidP="00AD447B">
            <w:pPr>
              <w:pStyle w:val="TableParagraph"/>
              <w:spacing w:before="71" w:line="237" w:lineRule="auto"/>
              <w:ind w:left="82" w:right="77"/>
              <w:rPr>
                <w:lang w:val="ru-RU"/>
              </w:rPr>
            </w:pPr>
          </w:p>
        </w:tc>
        <w:tc>
          <w:tcPr>
            <w:tcW w:w="6672" w:type="dxa"/>
            <w:vMerge/>
          </w:tcPr>
          <w:p w14:paraId="5CE83525" w14:textId="77777777" w:rsidR="00A95DE8" w:rsidRPr="00EB234F" w:rsidRDefault="00A95DE8" w:rsidP="00AD447B">
            <w:pPr>
              <w:pStyle w:val="TableParagraph"/>
              <w:tabs>
                <w:tab w:val="left" w:pos="843"/>
                <w:tab w:val="left" w:pos="1748"/>
                <w:tab w:val="left" w:pos="3159"/>
              </w:tabs>
              <w:spacing w:before="71" w:line="237" w:lineRule="auto"/>
              <w:ind w:left="82" w:right="77"/>
              <w:rPr>
                <w:spacing w:val="-2"/>
                <w:lang w:val="ru-RU"/>
              </w:rPr>
            </w:pPr>
          </w:p>
        </w:tc>
        <w:tc>
          <w:tcPr>
            <w:tcW w:w="1134" w:type="dxa"/>
          </w:tcPr>
          <w:p w14:paraId="6E4E1987" w14:textId="4C577A65" w:rsidR="00A95DE8" w:rsidRPr="00435F16" w:rsidRDefault="00A95DE8" w:rsidP="00AD447B">
            <w:pPr>
              <w:pStyle w:val="TableParagraph"/>
              <w:jc w:val="center"/>
              <w:rPr>
                <w:lang w:val="ru-RU"/>
              </w:rPr>
            </w:pPr>
            <w:r w:rsidRPr="00435F16">
              <w:t>Да</w:t>
            </w:r>
          </w:p>
        </w:tc>
        <w:tc>
          <w:tcPr>
            <w:tcW w:w="1701" w:type="dxa"/>
          </w:tcPr>
          <w:p w14:paraId="7F1322E6" w14:textId="52FF423E" w:rsidR="00A95DE8" w:rsidRPr="00435F16" w:rsidRDefault="00A95DE8" w:rsidP="00AD447B">
            <w:pPr>
              <w:jc w:val="center"/>
              <w:rPr>
                <w:lang w:val="ru-RU"/>
              </w:rPr>
            </w:pPr>
            <w:r w:rsidRPr="00435F16">
              <w:t>Состояние хорошее</w:t>
            </w:r>
          </w:p>
        </w:tc>
        <w:tc>
          <w:tcPr>
            <w:tcW w:w="1549" w:type="dxa"/>
          </w:tcPr>
          <w:p w14:paraId="1C2EBCA1" w14:textId="259D1E4A" w:rsidR="00A95DE8" w:rsidRPr="00435F16" w:rsidRDefault="00A95DE8" w:rsidP="00AD447B">
            <w:pPr>
              <w:pStyle w:val="TableParagraph"/>
              <w:jc w:val="center"/>
              <w:rPr>
                <w:lang w:val="ru-RU"/>
              </w:rPr>
            </w:pPr>
            <w:r w:rsidRPr="00435F16">
              <w:t>3.3.1.3</w:t>
            </w:r>
          </w:p>
        </w:tc>
      </w:tr>
      <w:tr w:rsidR="00A95DE8" w:rsidRPr="002B0292" w14:paraId="5CD60277"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17"/>
        </w:trPr>
        <w:tc>
          <w:tcPr>
            <w:tcW w:w="1796" w:type="dxa"/>
            <w:vMerge/>
          </w:tcPr>
          <w:p w14:paraId="57A3B2E6" w14:textId="77777777" w:rsidR="00A95DE8" w:rsidRPr="00EB234F" w:rsidRDefault="00A95DE8" w:rsidP="00AD447B">
            <w:pPr>
              <w:rPr>
                <w:sz w:val="2"/>
                <w:szCs w:val="2"/>
                <w:lang w:val="ru-RU"/>
              </w:rPr>
            </w:pPr>
          </w:p>
        </w:tc>
        <w:tc>
          <w:tcPr>
            <w:tcW w:w="2457" w:type="dxa"/>
            <w:vMerge w:val="restart"/>
          </w:tcPr>
          <w:p w14:paraId="3E12F51A" w14:textId="77777777" w:rsidR="00A95DE8" w:rsidRDefault="00A95DE8" w:rsidP="00AD447B">
            <w:pPr>
              <w:pStyle w:val="TableParagraph"/>
              <w:tabs>
                <w:tab w:val="left" w:pos="1412"/>
              </w:tabs>
              <w:spacing w:before="71" w:line="237" w:lineRule="auto"/>
              <w:ind w:left="82" w:right="81"/>
            </w:pPr>
            <w:r>
              <w:rPr>
                <w:spacing w:val="-2"/>
              </w:rPr>
              <w:t>Санитарное состояние помещений организации</w:t>
            </w:r>
          </w:p>
        </w:tc>
        <w:tc>
          <w:tcPr>
            <w:tcW w:w="6672" w:type="dxa"/>
            <w:vMerge w:val="restart"/>
          </w:tcPr>
          <w:p w14:paraId="7851AE39" w14:textId="77777777" w:rsidR="00A95DE8" w:rsidRPr="00D52E67" w:rsidRDefault="00A95DE8" w:rsidP="00AD447B">
            <w:pPr>
              <w:pStyle w:val="TableParagraph"/>
              <w:rPr>
                <w:lang w:val="ru-RU"/>
              </w:rPr>
            </w:pPr>
            <w:r w:rsidRPr="00D52E67">
              <w:rPr>
                <w:lang w:val="ru-RU"/>
              </w:rPr>
              <w:t>- наличие и соблюдение графика уборки в помещениях организации;</w:t>
            </w:r>
          </w:p>
          <w:p w14:paraId="7095C15B" w14:textId="77777777" w:rsidR="00A95DE8" w:rsidRPr="00D52E67" w:rsidRDefault="00A95DE8" w:rsidP="00AD447B">
            <w:pPr>
              <w:pStyle w:val="TableParagraph"/>
              <w:rPr>
                <w:lang w:val="ru-RU"/>
              </w:rPr>
            </w:pPr>
            <w:r w:rsidRPr="00D52E67">
              <w:rPr>
                <w:lang w:val="ru-RU"/>
              </w:rPr>
              <w:t>- уборка производится с использованием чистящих средств, предусмотрено проведение дезинфекционных мероприятий с соблюдением установленных санитарно-</w:t>
            </w:r>
            <w:r w:rsidRPr="00D52E67">
              <w:rPr>
                <w:spacing w:val="-2"/>
                <w:lang w:val="ru-RU"/>
              </w:rPr>
              <w:t>эпидемиологических</w:t>
            </w:r>
          </w:p>
          <w:p w14:paraId="3C27BB9E" w14:textId="77777777" w:rsidR="00A95DE8" w:rsidRPr="00D52E67" w:rsidRDefault="00A95DE8" w:rsidP="00AD447B">
            <w:pPr>
              <w:pStyle w:val="TableParagraph"/>
              <w:rPr>
                <w:lang w:val="ru-RU"/>
              </w:rPr>
            </w:pPr>
            <w:r w:rsidRPr="00D52E67">
              <w:rPr>
                <w:spacing w:val="-2"/>
                <w:lang w:val="ru-RU"/>
              </w:rPr>
              <w:t>требований</w:t>
            </w:r>
            <w:r w:rsidRPr="00D52E67">
              <w:rPr>
                <w:spacing w:val="-5"/>
                <w:lang w:val="ru-RU"/>
              </w:rPr>
              <w:t>;</w:t>
            </w:r>
          </w:p>
          <w:p w14:paraId="5B55641A" w14:textId="77777777" w:rsidR="00A95DE8" w:rsidRPr="00D52E67" w:rsidRDefault="00A95DE8" w:rsidP="00AD447B">
            <w:pPr>
              <w:pStyle w:val="TableParagraph"/>
              <w:tabs>
                <w:tab w:val="left" w:pos="364"/>
                <w:tab w:val="left" w:pos="2057"/>
              </w:tabs>
              <w:ind w:right="76"/>
              <w:rPr>
                <w:lang w:val="ru-RU"/>
              </w:rPr>
            </w:pPr>
            <w:r w:rsidRPr="00D52E67">
              <w:rPr>
                <w:lang w:val="ru-RU"/>
              </w:rPr>
              <w:t xml:space="preserve">- в помещениях организации </w:t>
            </w:r>
            <w:r w:rsidRPr="00D52E67">
              <w:rPr>
                <w:spacing w:val="-2"/>
                <w:lang w:val="ru-RU"/>
              </w:rPr>
              <w:t xml:space="preserve">отсутствуют посторонние </w:t>
            </w:r>
            <w:r w:rsidRPr="00D52E67">
              <w:rPr>
                <w:lang w:val="ru-RU"/>
              </w:rPr>
              <w:t xml:space="preserve">(неприятные) запахи, грибок, плесень, а также насекомые, грызуны и следы их </w:t>
            </w:r>
            <w:r w:rsidRPr="00D52E67">
              <w:rPr>
                <w:spacing w:val="-2"/>
                <w:lang w:val="ru-RU"/>
              </w:rPr>
              <w:t>жизнедеятельности;</w:t>
            </w:r>
          </w:p>
          <w:p w14:paraId="75EE3320" w14:textId="77777777" w:rsidR="00A95DE8" w:rsidRPr="00D52E67" w:rsidRDefault="00A95DE8" w:rsidP="00AD447B">
            <w:pPr>
              <w:pStyle w:val="TableParagraph"/>
              <w:tabs>
                <w:tab w:val="left" w:pos="213"/>
                <w:tab w:val="left" w:pos="2177"/>
              </w:tabs>
              <w:ind w:right="76"/>
              <w:rPr>
                <w:lang w:val="ru-RU"/>
              </w:rPr>
            </w:pPr>
            <w:r w:rsidRPr="00D52E67">
              <w:rPr>
                <w:lang w:val="ru-RU"/>
              </w:rPr>
              <w:t xml:space="preserve">- в помещениях организации и на </w:t>
            </w:r>
            <w:r w:rsidRPr="00D52E67">
              <w:rPr>
                <w:spacing w:val="-2"/>
                <w:lang w:val="ru-RU"/>
              </w:rPr>
              <w:t xml:space="preserve">прилегающей территории </w:t>
            </w:r>
            <w:r w:rsidRPr="00D52E67">
              <w:rPr>
                <w:lang w:val="ru-RU"/>
              </w:rPr>
              <w:t>оборудованы специальные места для сбора мусора(урны, уличные мусоросборники и т.п.);</w:t>
            </w:r>
          </w:p>
          <w:p w14:paraId="4E2C523A" w14:textId="77777777" w:rsidR="00A95DE8" w:rsidRPr="00D52E67" w:rsidRDefault="00A95DE8" w:rsidP="00AD447B">
            <w:pPr>
              <w:pStyle w:val="TableParagraph"/>
              <w:tabs>
                <w:tab w:val="left" w:pos="239"/>
                <w:tab w:val="left" w:pos="1923"/>
              </w:tabs>
              <w:ind w:right="78"/>
              <w:rPr>
                <w:spacing w:val="-2"/>
                <w:lang w:val="ru-RU"/>
              </w:rPr>
            </w:pPr>
            <w:r w:rsidRPr="00D52E67">
              <w:rPr>
                <w:lang w:val="ru-RU"/>
              </w:rPr>
              <w:t xml:space="preserve">- в медицинских организациях и </w:t>
            </w:r>
            <w:r w:rsidRPr="00D52E67">
              <w:rPr>
                <w:spacing w:val="-2"/>
                <w:lang w:val="ru-RU"/>
              </w:rPr>
              <w:t>помещениях медицинского назначения;</w:t>
            </w:r>
          </w:p>
          <w:p w14:paraId="155B61CD" w14:textId="77777777" w:rsidR="00A95DE8" w:rsidRPr="00D52E67" w:rsidRDefault="00A95DE8" w:rsidP="00AD447B">
            <w:pPr>
              <w:pStyle w:val="TableParagraph"/>
              <w:tabs>
                <w:tab w:val="left" w:pos="239"/>
                <w:tab w:val="left" w:pos="1923"/>
              </w:tabs>
              <w:ind w:right="78"/>
              <w:rPr>
                <w:lang w:val="ru-RU"/>
              </w:rPr>
            </w:pPr>
            <w:r w:rsidRPr="00D52E67">
              <w:rPr>
                <w:lang w:val="ru-RU"/>
              </w:rPr>
              <w:t xml:space="preserve">- </w:t>
            </w:r>
            <w:r w:rsidRPr="00D52E67">
              <w:rPr>
                <w:spacing w:val="-2"/>
                <w:lang w:val="ru-RU"/>
              </w:rPr>
              <w:t xml:space="preserve">дополнительно </w:t>
            </w:r>
            <w:r w:rsidRPr="00D52E67">
              <w:rPr>
                <w:lang w:val="ru-RU"/>
              </w:rPr>
              <w:t xml:space="preserve">соблюдаются соответствующие </w:t>
            </w:r>
            <w:r w:rsidRPr="00D52E67">
              <w:rPr>
                <w:spacing w:val="-2"/>
                <w:lang w:val="ru-RU"/>
              </w:rPr>
              <w:t>санитарно-эпидемиологические требования</w:t>
            </w:r>
          </w:p>
        </w:tc>
        <w:tc>
          <w:tcPr>
            <w:tcW w:w="1134" w:type="dxa"/>
          </w:tcPr>
          <w:p w14:paraId="6DC3AA12" w14:textId="179FC797" w:rsidR="00A95DE8" w:rsidRPr="00435F16" w:rsidRDefault="00A95DE8" w:rsidP="00AD447B">
            <w:pPr>
              <w:pStyle w:val="TableParagraph"/>
              <w:jc w:val="center"/>
              <w:rPr>
                <w:lang w:val="ru-RU"/>
              </w:rPr>
            </w:pPr>
            <w:r w:rsidRPr="00435F16">
              <w:t>Да</w:t>
            </w:r>
          </w:p>
        </w:tc>
        <w:tc>
          <w:tcPr>
            <w:tcW w:w="1701" w:type="dxa"/>
            <w:vMerge w:val="restart"/>
          </w:tcPr>
          <w:p w14:paraId="06606203" w14:textId="77777777" w:rsidR="00A95DE8" w:rsidRPr="00435F16" w:rsidRDefault="00A95DE8" w:rsidP="00AD447B">
            <w:pPr>
              <w:jc w:val="center"/>
              <w:rPr>
                <w:lang w:val="ru-RU"/>
              </w:rPr>
            </w:pPr>
          </w:p>
        </w:tc>
        <w:tc>
          <w:tcPr>
            <w:tcW w:w="1549" w:type="dxa"/>
            <w:vMerge w:val="restart"/>
          </w:tcPr>
          <w:p w14:paraId="4C6BC0F3" w14:textId="67B8A300" w:rsidR="00A95DE8" w:rsidRPr="00435F16" w:rsidRDefault="00A95DE8" w:rsidP="00AD447B">
            <w:pPr>
              <w:jc w:val="center"/>
              <w:rPr>
                <w:lang w:val="ru-RU"/>
              </w:rPr>
            </w:pPr>
            <w:r w:rsidRPr="00435F16">
              <w:t>3.5.1, 3.5.2, 3.5.3, 3.5.4</w:t>
            </w:r>
          </w:p>
        </w:tc>
      </w:tr>
      <w:tr w:rsidR="00A95DE8" w14:paraId="6C6AE98E"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14"/>
        </w:trPr>
        <w:tc>
          <w:tcPr>
            <w:tcW w:w="1796" w:type="dxa"/>
            <w:vMerge/>
          </w:tcPr>
          <w:p w14:paraId="1929876B" w14:textId="77777777" w:rsidR="00A95DE8" w:rsidRPr="00EB234F" w:rsidRDefault="00A95DE8" w:rsidP="00AD447B">
            <w:pPr>
              <w:rPr>
                <w:sz w:val="2"/>
                <w:szCs w:val="2"/>
                <w:lang w:val="ru-RU"/>
              </w:rPr>
            </w:pPr>
          </w:p>
        </w:tc>
        <w:tc>
          <w:tcPr>
            <w:tcW w:w="2457" w:type="dxa"/>
            <w:vMerge/>
          </w:tcPr>
          <w:p w14:paraId="693CD4D5" w14:textId="77777777" w:rsidR="00A95DE8" w:rsidRPr="00EB234F" w:rsidRDefault="00A95DE8" w:rsidP="00AD447B">
            <w:pPr>
              <w:pStyle w:val="TableParagraph"/>
              <w:tabs>
                <w:tab w:val="left" w:pos="1412"/>
              </w:tabs>
              <w:spacing w:before="71" w:line="237" w:lineRule="auto"/>
              <w:ind w:left="82" w:right="81"/>
              <w:rPr>
                <w:spacing w:val="-2"/>
                <w:lang w:val="ru-RU"/>
              </w:rPr>
            </w:pPr>
          </w:p>
        </w:tc>
        <w:tc>
          <w:tcPr>
            <w:tcW w:w="6672" w:type="dxa"/>
            <w:vMerge/>
          </w:tcPr>
          <w:p w14:paraId="5DBDDBB9" w14:textId="77777777" w:rsidR="00A95DE8" w:rsidRPr="00EB234F" w:rsidRDefault="00A95DE8" w:rsidP="00AD447B">
            <w:pPr>
              <w:pStyle w:val="TableParagraph"/>
              <w:rPr>
                <w:lang w:val="ru-RU"/>
              </w:rPr>
            </w:pPr>
          </w:p>
        </w:tc>
        <w:tc>
          <w:tcPr>
            <w:tcW w:w="1134" w:type="dxa"/>
          </w:tcPr>
          <w:p w14:paraId="57A33B12" w14:textId="31522B37" w:rsidR="00A95DE8" w:rsidRPr="00435F16" w:rsidRDefault="00A95DE8" w:rsidP="00AD447B">
            <w:pPr>
              <w:pStyle w:val="TableParagraph"/>
              <w:jc w:val="center"/>
              <w:rPr>
                <w:lang w:val="ru-RU"/>
              </w:rPr>
            </w:pPr>
            <w:r w:rsidRPr="00435F16">
              <w:t>Да</w:t>
            </w:r>
          </w:p>
        </w:tc>
        <w:tc>
          <w:tcPr>
            <w:tcW w:w="1701" w:type="dxa"/>
            <w:vMerge/>
          </w:tcPr>
          <w:p w14:paraId="2C1E0CD7" w14:textId="77777777" w:rsidR="00A95DE8" w:rsidRPr="00435F16" w:rsidRDefault="00A95DE8" w:rsidP="00AD447B">
            <w:pPr>
              <w:pStyle w:val="TableParagraph"/>
              <w:jc w:val="center"/>
              <w:rPr>
                <w:lang w:val="ru-RU"/>
              </w:rPr>
            </w:pPr>
          </w:p>
        </w:tc>
        <w:tc>
          <w:tcPr>
            <w:tcW w:w="1549" w:type="dxa"/>
            <w:vMerge/>
          </w:tcPr>
          <w:p w14:paraId="17DF4BC8" w14:textId="77777777" w:rsidR="00A95DE8" w:rsidRPr="00435F16" w:rsidRDefault="00A95DE8" w:rsidP="00AD447B">
            <w:pPr>
              <w:pStyle w:val="TableParagraph"/>
              <w:jc w:val="center"/>
              <w:rPr>
                <w:lang w:val="ru-RU"/>
              </w:rPr>
            </w:pPr>
          </w:p>
        </w:tc>
      </w:tr>
      <w:tr w:rsidR="00A95DE8" w14:paraId="606208B7"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004"/>
        </w:trPr>
        <w:tc>
          <w:tcPr>
            <w:tcW w:w="1796" w:type="dxa"/>
            <w:vMerge/>
          </w:tcPr>
          <w:p w14:paraId="5C8EEBBD" w14:textId="77777777" w:rsidR="00A95DE8" w:rsidRPr="00EB234F" w:rsidRDefault="00A95DE8" w:rsidP="00AD447B">
            <w:pPr>
              <w:rPr>
                <w:sz w:val="2"/>
                <w:szCs w:val="2"/>
                <w:lang w:val="ru-RU"/>
              </w:rPr>
            </w:pPr>
          </w:p>
        </w:tc>
        <w:tc>
          <w:tcPr>
            <w:tcW w:w="2457" w:type="dxa"/>
            <w:vMerge/>
          </w:tcPr>
          <w:p w14:paraId="71F694F0" w14:textId="77777777" w:rsidR="00A95DE8" w:rsidRPr="00EB234F" w:rsidRDefault="00A95DE8" w:rsidP="00AD447B">
            <w:pPr>
              <w:pStyle w:val="TableParagraph"/>
              <w:tabs>
                <w:tab w:val="left" w:pos="1412"/>
              </w:tabs>
              <w:spacing w:before="71" w:line="237" w:lineRule="auto"/>
              <w:ind w:left="82" w:right="81"/>
              <w:rPr>
                <w:spacing w:val="-2"/>
                <w:lang w:val="ru-RU"/>
              </w:rPr>
            </w:pPr>
          </w:p>
        </w:tc>
        <w:tc>
          <w:tcPr>
            <w:tcW w:w="6672" w:type="dxa"/>
            <w:vMerge/>
          </w:tcPr>
          <w:p w14:paraId="1BBCAEE1" w14:textId="77777777" w:rsidR="00A95DE8" w:rsidRPr="00EB234F" w:rsidRDefault="00A95DE8" w:rsidP="00AD447B">
            <w:pPr>
              <w:pStyle w:val="TableParagraph"/>
              <w:rPr>
                <w:lang w:val="ru-RU"/>
              </w:rPr>
            </w:pPr>
          </w:p>
        </w:tc>
        <w:tc>
          <w:tcPr>
            <w:tcW w:w="1134" w:type="dxa"/>
          </w:tcPr>
          <w:p w14:paraId="308DB299" w14:textId="3850AC41" w:rsidR="00A95DE8" w:rsidRPr="00435F16" w:rsidRDefault="00A95DE8" w:rsidP="00AD447B">
            <w:pPr>
              <w:pStyle w:val="TableParagraph"/>
              <w:jc w:val="center"/>
              <w:rPr>
                <w:lang w:val="ru-RU"/>
              </w:rPr>
            </w:pPr>
            <w:r w:rsidRPr="00435F16">
              <w:t>Да</w:t>
            </w:r>
          </w:p>
        </w:tc>
        <w:tc>
          <w:tcPr>
            <w:tcW w:w="1701" w:type="dxa"/>
            <w:vMerge/>
          </w:tcPr>
          <w:p w14:paraId="47096EA6" w14:textId="77777777" w:rsidR="00A95DE8" w:rsidRPr="00435F16" w:rsidRDefault="00A95DE8" w:rsidP="00AD447B">
            <w:pPr>
              <w:pStyle w:val="TableParagraph"/>
              <w:jc w:val="center"/>
              <w:rPr>
                <w:lang w:val="ru-RU"/>
              </w:rPr>
            </w:pPr>
          </w:p>
        </w:tc>
        <w:tc>
          <w:tcPr>
            <w:tcW w:w="1549" w:type="dxa"/>
            <w:vMerge/>
          </w:tcPr>
          <w:p w14:paraId="4FE6B2B1" w14:textId="77777777" w:rsidR="00A95DE8" w:rsidRPr="00435F16" w:rsidRDefault="00A95DE8" w:rsidP="00AD447B">
            <w:pPr>
              <w:pStyle w:val="TableParagraph"/>
              <w:jc w:val="center"/>
              <w:rPr>
                <w:lang w:val="ru-RU"/>
              </w:rPr>
            </w:pPr>
          </w:p>
        </w:tc>
      </w:tr>
      <w:tr w:rsidR="00A95DE8" w14:paraId="4A3E9906"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17"/>
        </w:trPr>
        <w:tc>
          <w:tcPr>
            <w:tcW w:w="1796" w:type="dxa"/>
            <w:vMerge/>
          </w:tcPr>
          <w:p w14:paraId="2BF53B35" w14:textId="77777777" w:rsidR="00A95DE8" w:rsidRPr="00EB234F" w:rsidRDefault="00A95DE8" w:rsidP="00AD447B">
            <w:pPr>
              <w:rPr>
                <w:sz w:val="2"/>
                <w:szCs w:val="2"/>
                <w:lang w:val="ru-RU"/>
              </w:rPr>
            </w:pPr>
          </w:p>
        </w:tc>
        <w:tc>
          <w:tcPr>
            <w:tcW w:w="2457" w:type="dxa"/>
            <w:vMerge/>
          </w:tcPr>
          <w:p w14:paraId="79ED3B37" w14:textId="77777777" w:rsidR="00A95DE8" w:rsidRPr="00EB234F" w:rsidRDefault="00A95DE8" w:rsidP="00AD447B">
            <w:pPr>
              <w:pStyle w:val="TableParagraph"/>
              <w:tabs>
                <w:tab w:val="left" w:pos="1412"/>
              </w:tabs>
              <w:spacing w:before="71" w:line="237" w:lineRule="auto"/>
              <w:ind w:left="82" w:right="81"/>
              <w:rPr>
                <w:spacing w:val="-2"/>
                <w:lang w:val="ru-RU"/>
              </w:rPr>
            </w:pPr>
          </w:p>
        </w:tc>
        <w:tc>
          <w:tcPr>
            <w:tcW w:w="6672" w:type="dxa"/>
            <w:vMerge/>
          </w:tcPr>
          <w:p w14:paraId="1D059A74" w14:textId="77777777" w:rsidR="00A95DE8" w:rsidRPr="00EB234F" w:rsidRDefault="00A95DE8" w:rsidP="00AD447B">
            <w:pPr>
              <w:pStyle w:val="TableParagraph"/>
              <w:rPr>
                <w:lang w:val="ru-RU"/>
              </w:rPr>
            </w:pPr>
          </w:p>
        </w:tc>
        <w:tc>
          <w:tcPr>
            <w:tcW w:w="1134" w:type="dxa"/>
          </w:tcPr>
          <w:p w14:paraId="7B031626" w14:textId="09ED1A33" w:rsidR="00A95DE8" w:rsidRPr="00435F16" w:rsidRDefault="00A95DE8" w:rsidP="00AD447B">
            <w:pPr>
              <w:pStyle w:val="TableParagraph"/>
              <w:jc w:val="center"/>
              <w:rPr>
                <w:lang w:val="ru-RU"/>
              </w:rPr>
            </w:pPr>
            <w:r w:rsidRPr="00435F16">
              <w:t>Да</w:t>
            </w:r>
          </w:p>
        </w:tc>
        <w:tc>
          <w:tcPr>
            <w:tcW w:w="1701" w:type="dxa"/>
            <w:vMerge/>
          </w:tcPr>
          <w:p w14:paraId="4075B0FB" w14:textId="77777777" w:rsidR="00A95DE8" w:rsidRPr="00435F16" w:rsidRDefault="00A95DE8" w:rsidP="00AD447B">
            <w:pPr>
              <w:pStyle w:val="TableParagraph"/>
              <w:jc w:val="center"/>
              <w:rPr>
                <w:lang w:val="ru-RU"/>
              </w:rPr>
            </w:pPr>
          </w:p>
        </w:tc>
        <w:tc>
          <w:tcPr>
            <w:tcW w:w="1549" w:type="dxa"/>
            <w:vMerge/>
          </w:tcPr>
          <w:p w14:paraId="7E136CB7" w14:textId="77777777" w:rsidR="00A95DE8" w:rsidRPr="00435F16" w:rsidRDefault="00A95DE8" w:rsidP="00AD447B">
            <w:pPr>
              <w:pStyle w:val="TableParagraph"/>
              <w:jc w:val="center"/>
              <w:rPr>
                <w:lang w:val="ru-RU"/>
              </w:rPr>
            </w:pPr>
          </w:p>
        </w:tc>
      </w:tr>
      <w:tr w:rsidR="00A95DE8" w14:paraId="53FF5824"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5E814E6C" w14:textId="77777777" w:rsidR="00A95DE8" w:rsidRPr="00EB234F" w:rsidRDefault="00A95DE8" w:rsidP="00AD447B">
            <w:pPr>
              <w:rPr>
                <w:sz w:val="2"/>
                <w:szCs w:val="2"/>
                <w:lang w:val="ru-RU"/>
              </w:rPr>
            </w:pPr>
          </w:p>
        </w:tc>
        <w:tc>
          <w:tcPr>
            <w:tcW w:w="2457" w:type="dxa"/>
            <w:vMerge/>
          </w:tcPr>
          <w:p w14:paraId="21AA7DDF" w14:textId="77777777" w:rsidR="00A95DE8" w:rsidRPr="00EB234F" w:rsidRDefault="00A95DE8" w:rsidP="00AD447B">
            <w:pPr>
              <w:pStyle w:val="TableParagraph"/>
              <w:tabs>
                <w:tab w:val="left" w:pos="1412"/>
              </w:tabs>
              <w:spacing w:before="71" w:line="237" w:lineRule="auto"/>
              <w:ind w:left="82" w:right="81"/>
              <w:rPr>
                <w:spacing w:val="-2"/>
                <w:lang w:val="ru-RU"/>
              </w:rPr>
            </w:pPr>
          </w:p>
        </w:tc>
        <w:tc>
          <w:tcPr>
            <w:tcW w:w="6672" w:type="dxa"/>
            <w:vMerge/>
          </w:tcPr>
          <w:p w14:paraId="24AB986C" w14:textId="77777777" w:rsidR="00A95DE8" w:rsidRPr="00EB234F" w:rsidRDefault="00A95DE8" w:rsidP="00AD447B">
            <w:pPr>
              <w:pStyle w:val="TableParagraph"/>
              <w:rPr>
                <w:lang w:val="ru-RU"/>
              </w:rPr>
            </w:pPr>
          </w:p>
        </w:tc>
        <w:tc>
          <w:tcPr>
            <w:tcW w:w="1134" w:type="dxa"/>
          </w:tcPr>
          <w:p w14:paraId="66033ADA" w14:textId="6812CF2C" w:rsidR="00A95DE8" w:rsidRPr="00435F16" w:rsidRDefault="00A95DE8" w:rsidP="00AD447B">
            <w:pPr>
              <w:pStyle w:val="TableParagraph"/>
              <w:jc w:val="center"/>
              <w:rPr>
                <w:lang w:val="ru-RU"/>
              </w:rPr>
            </w:pPr>
            <w:r w:rsidRPr="00435F16">
              <w:t>Да</w:t>
            </w:r>
          </w:p>
        </w:tc>
        <w:tc>
          <w:tcPr>
            <w:tcW w:w="1701" w:type="dxa"/>
            <w:vMerge/>
          </w:tcPr>
          <w:p w14:paraId="24F5B24F" w14:textId="77777777" w:rsidR="00A95DE8" w:rsidRPr="00435F16" w:rsidRDefault="00A95DE8" w:rsidP="00AD447B">
            <w:pPr>
              <w:pStyle w:val="TableParagraph"/>
              <w:jc w:val="center"/>
              <w:rPr>
                <w:lang w:val="ru-RU"/>
              </w:rPr>
            </w:pPr>
          </w:p>
        </w:tc>
        <w:tc>
          <w:tcPr>
            <w:tcW w:w="1549" w:type="dxa"/>
            <w:vMerge/>
          </w:tcPr>
          <w:p w14:paraId="00C656DF" w14:textId="77777777" w:rsidR="00A95DE8" w:rsidRPr="00435F16" w:rsidRDefault="00A95DE8" w:rsidP="00AD447B">
            <w:pPr>
              <w:pStyle w:val="TableParagraph"/>
              <w:jc w:val="center"/>
              <w:rPr>
                <w:lang w:val="ru-RU"/>
              </w:rPr>
            </w:pPr>
          </w:p>
        </w:tc>
      </w:tr>
      <w:tr w:rsidR="00A95DE8" w14:paraId="127E25CF"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00"/>
        </w:trPr>
        <w:tc>
          <w:tcPr>
            <w:tcW w:w="1796" w:type="dxa"/>
            <w:vMerge/>
          </w:tcPr>
          <w:p w14:paraId="05E54097" w14:textId="77777777" w:rsidR="00A95DE8" w:rsidRPr="00EB234F" w:rsidRDefault="00A95DE8" w:rsidP="00AD447B">
            <w:pPr>
              <w:rPr>
                <w:sz w:val="2"/>
                <w:szCs w:val="2"/>
                <w:lang w:val="ru-RU"/>
              </w:rPr>
            </w:pPr>
          </w:p>
        </w:tc>
        <w:tc>
          <w:tcPr>
            <w:tcW w:w="2457" w:type="dxa"/>
            <w:vMerge/>
          </w:tcPr>
          <w:p w14:paraId="46EB81D3" w14:textId="77777777" w:rsidR="00A95DE8" w:rsidRPr="00EB234F" w:rsidRDefault="00A95DE8" w:rsidP="00AD447B">
            <w:pPr>
              <w:pStyle w:val="TableParagraph"/>
              <w:tabs>
                <w:tab w:val="left" w:pos="1412"/>
              </w:tabs>
              <w:spacing w:before="71" w:line="237" w:lineRule="auto"/>
              <w:ind w:left="82" w:right="81"/>
              <w:rPr>
                <w:spacing w:val="-2"/>
                <w:lang w:val="ru-RU"/>
              </w:rPr>
            </w:pPr>
          </w:p>
        </w:tc>
        <w:tc>
          <w:tcPr>
            <w:tcW w:w="6672" w:type="dxa"/>
            <w:vMerge/>
          </w:tcPr>
          <w:p w14:paraId="53E0527E" w14:textId="77777777" w:rsidR="00A95DE8" w:rsidRPr="00EB234F" w:rsidRDefault="00A95DE8" w:rsidP="00AD447B">
            <w:pPr>
              <w:pStyle w:val="TableParagraph"/>
              <w:rPr>
                <w:lang w:val="ru-RU"/>
              </w:rPr>
            </w:pPr>
          </w:p>
        </w:tc>
        <w:tc>
          <w:tcPr>
            <w:tcW w:w="1134" w:type="dxa"/>
          </w:tcPr>
          <w:p w14:paraId="5FC9999E" w14:textId="34A2B11D" w:rsidR="00A95DE8" w:rsidRPr="00435F16" w:rsidRDefault="00A95DE8" w:rsidP="00AD447B">
            <w:pPr>
              <w:pStyle w:val="TableParagraph"/>
              <w:jc w:val="center"/>
              <w:rPr>
                <w:lang w:val="ru-RU"/>
              </w:rPr>
            </w:pPr>
            <w:r w:rsidRPr="00435F16">
              <w:t>Да</w:t>
            </w:r>
          </w:p>
        </w:tc>
        <w:tc>
          <w:tcPr>
            <w:tcW w:w="1701" w:type="dxa"/>
            <w:vMerge/>
          </w:tcPr>
          <w:p w14:paraId="5417272D" w14:textId="77777777" w:rsidR="00A95DE8" w:rsidRPr="00435F16" w:rsidRDefault="00A95DE8" w:rsidP="00AD447B">
            <w:pPr>
              <w:pStyle w:val="TableParagraph"/>
              <w:jc w:val="center"/>
              <w:rPr>
                <w:lang w:val="ru-RU"/>
              </w:rPr>
            </w:pPr>
          </w:p>
        </w:tc>
        <w:tc>
          <w:tcPr>
            <w:tcW w:w="1549" w:type="dxa"/>
            <w:vMerge/>
          </w:tcPr>
          <w:p w14:paraId="1746CEF4" w14:textId="77777777" w:rsidR="00A95DE8" w:rsidRPr="00435F16" w:rsidRDefault="00A95DE8" w:rsidP="00AD447B">
            <w:pPr>
              <w:pStyle w:val="TableParagraph"/>
              <w:jc w:val="center"/>
              <w:rPr>
                <w:lang w:val="ru-RU"/>
              </w:rPr>
            </w:pPr>
          </w:p>
        </w:tc>
      </w:tr>
      <w:tr w:rsidR="00A95DE8" w:rsidRPr="002B0292" w14:paraId="52ED7F7D"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290"/>
        </w:trPr>
        <w:tc>
          <w:tcPr>
            <w:tcW w:w="1796" w:type="dxa"/>
            <w:vMerge w:val="restart"/>
            <w:tcBorders>
              <w:top w:val="nil"/>
            </w:tcBorders>
          </w:tcPr>
          <w:p w14:paraId="0C7D2E66" w14:textId="77777777" w:rsidR="00A95DE8" w:rsidRPr="00EB234F" w:rsidRDefault="00A95DE8" w:rsidP="00AD447B">
            <w:pPr>
              <w:rPr>
                <w:sz w:val="2"/>
                <w:szCs w:val="2"/>
                <w:lang w:val="ru-RU"/>
              </w:rPr>
            </w:pPr>
          </w:p>
        </w:tc>
        <w:tc>
          <w:tcPr>
            <w:tcW w:w="2457" w:type="dxa"/>
          </w:tcPr>
          <w:p w14:paraId="3969BB5F" w14:textId="77777777" w:rsidR="00A95DE8" w:rsidRDefault="00A95DE8" w:rsidP="00AD447B">
            <w:pPr>
              <w:pStyle w:val="TableParagraph"/>
              <w:spacing w:before="71" w:line="237" w:lineRule="auto"/>
              <w:ind w:left="82" w:right="80"/>
            </w:pPr>
            <w:r>
              <w:rPr>
                <w:spacing w:val="-2"/>
              </w:rPr>
              <w:t>транспортная доступность</w:t>
            </w:r>
          </w:p>
        </w:tc>
        <w:tc>
          <w:tcPr>
            <w:tcW w:w="6672" w:type="dxa"/>
          </w:tcPr>
          <w:p w14:paraId="28460DD2" w14:textId="77777777" w:rsidR="00A95DE8" w:rsidRPr="00D52E67" w:rsidRDefault="00A95DE8" w:rsidP="00AD447B">
            <w:pPr>
              <w:pStyle w:val="TableParagraph"/>
              <w:tabs>
                <w:tab w:val="left" w:pos="518"/>
              </w:tabs>
              <w:spacing w:before="71" w:line="237" w:lineRule="auto"/>
              <w:ind w:left="82" w:right="78"/>
              <w:rPr>
                <w:lang w:val="ru-RU"/>
              </w:rPr>
            </w:pPr>
            <w:r w:rsidRPr="00D52E67">
              <w:rPr>
                <w:lang w:val="ru-RU"/>
              </w:rPr>
              <w:t xml:space="preserve">- остановка общественного транспорта находится не более, чем в 5минутах пешком от </w:t>
            </w:r>
            <w:r w:rsidRPr="00D52E67">
              <w:rPr>
                <w:spacing w:val="-2"/>
                <w:lang w:val="ru-RU"/>
              </w:rPr>
              <w:t>организации;</w:t>
            </w:r>
          </w:p>
          <w:p w14:paraId="228CF0C1" w14:textId="77777777" w:rsidR="00A95DE8" w:rsidRPr="00D52E67" w:rsidRDefault="00A95DE8" w:rsidP="00AD447B">
            <w:pPr>
              <w:pStyle w:val="TableParagraph"/>
              <w:tabs>
                <w:tab w:val="left" w:pos="616"/>
                <w:tab w:val="left" w:pos="1916"/>
                <w:tab w:val="left" w:pos="3046"/>
              </w:tabs>
              <w:spacing w:line="237" w:lineRule="auto"/>
              <w:ind w:left="82" w:right="73"/>
              <w:rPr>
                <w:lang w:val="ru-RU"/>
              </w:rPr>
            </w:pPr>
            <w:r w:rsidRPr="00D52E67">
              <w:rPr>
                <w:lang w:val="ru-RU"/>
              </w:rPr>
              <w:t xml:space="preserve">- имеются в наличии </w:t>
            </w:r>
            <w:r w:rsidRPr="00D52E67">
              <w:rPr>
                <w:spacing w:val="-2"/>
                <w:lang w:val="ru-RU"/>
              </w:rPr>
              <w:t xml:space="preserve">парковочные </w:t>
            </w:r>
            <w:r w:rsidRPr="00D52E67">
              <w:rPr>
                <w:spacing w:val="-4"/>
                <w:lang w:val="ru-RU"/>
              </w:rPr>
              <w:t xml:space="preserve">места </w:t>
            </w:r>
            <w:r w:rsidRPr="00D52E67">
              <w:rPr>
                <w:spacing w:val="-6"/>
                <w:lang w:val="ru-RU"/>
              </w:rPr>
              <w:t xml:space="preserve">на </w:t>
            </w:r>
            <w:r w:rsidRPr="00D52E67">
              <w:rPr>
                <w:lang w:val="ru-RU"/>
              </w:rPr>
              <w:t>территории организации или в радиусе не более, чем 5минут пешком от организации;</w:t>
            </w:r>
          </w:p>
        </w:tc>
        <w:tc>
          <w:tcPr>
            <w:tcW w:w="1134" w:type="dxa"/>
          </w:tcPr>
          <w:p w14:paraId="13FCF030" w14:textId="60716F1D" w:rsidR="00A95DE8" w:rsidRPr="00435F16" w:rsidRDefault="00A95DE8" w:rsidP="00AD447B">
            <w:pPr>
              <w:pStyle w:val="TableParagraph"/>
              <w:jc w:val="center"/>
              <w:rPr>
                <w:lang w:val="ru-RU"/>
              </w:rPr>
            </w:pPr>
            <w:r w:rsidRPr="00435F16">
              <w:t>Да</w:t>
            </w:r>
          </w:p>
        </w:tc>
        <w:tc>
          <w:tcPr>
            <w:tcW w:w="1701" w:type="dxa"/>
          </w:tcPr>
          <w:p w14:paraId="69970D45" w14:textId="7AC0939B" w:rsidR="00A95DE8" w:rsidRPr="00435F16" w:rsidRDefault="00A95DE8" w:rsidP="00AD447B">
            <w:pPr>
              <w:jc w:val="center"/>
              <w:rPr>
                <w:lang w:val="ru-RU"/>
              </w:rPr>
            </w:pPr>
            <w:r w:rsidRPr="00435F16">
              <w:t>Состояние хорошее</w:t>
            </w:r>
          </w:p>
        </w:tc>
        <w:tc>
          <w:tcPr>
            <w:tcW w:w="1549" w:type="dxa"/>
          </w:tcPr>
          <w:p w14:paraId="046C89C2" w14:textId="48EBACFA" w:rsidR="00A95DE8" w:rsidRPr="00435F16" w:rsidRDefault="00A95DE8" w:rsidP="00AD447B">
            <w:pPr>
              <w:ind w:firstLine="794"/>
              <w:rPr>
                <w:lang w:val="ru-RU"/>
              </w:rPr>
            </w:pPr>
            <w:r w:rsidRPr="00435F16">
              <w:t>3.6.1, 3.6.2</w:t>
            </w:r>
          </w:p>
        </w:tc>
      </w:tr>
      <w:tr w:rsidR="00A95DE8" w:rsidRPr="00EB234F" w14:paraId="19C311F8"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090"/>
        </w:trPr>
        <w:tc>
          <w:tcPr>
            <w:tcW w:w="1796" w:type="dxa"/>
            <w:vMerge/>
          </w:tcPr>
          <w:p w14:paraId="7C40B819" w14:textId="77777777" w:rsidR="00A95DE8" w:rsidRPr="00EB234F" w:rsidRDefault="00A95DE8" w:rsidP="00AD447B">
            <w:pPr>
              <w:rPr>
                <w:sz w:val="2"/>
                <w:szCs w:val="2"/>
                <w:lang w:val="ru-RU"/>
              </w:rPr>
            </w:pPr>
          </w:p>
        </w:tc>
        <w:tc>
          <w:tcPr>
            <w:tcW w:w="2457" w:type="dxa"/>
          </w:tcPr>
          <w:p w14:paraId="59E3812E" w14:textId="77777777" w:rsidR="00A95DE8" w:rsidRPr="00D52E67" w:rsidRDefault="00A95DE8" w:rsidP="00AD447B">
            <w:pPr>
              <w:pStyle w:val="TableParagraph"/>
              <w:spacing w:before="71" w:line="237" w:lineRule="auto"/>
              <w:ind w:left="82" w:right="80"/>
              <w:rPr>
                <w:lang w:val="ru-RU"/>
              </w:rPr>
            </w:pPr>
            <w:r w:rsidRPr="00D52E67">
              <w:rPr>
                <w:lang w:val="ru-RU"/>
              </w:rPr>
              <w:t>Доступность записи на получение услуги:</w:t>
            </w:r>
          </w:p>
          <w:p w14:paraId="07DFA359" w14:textId="77777777" w:rsidR="00A95DE8" w:rsidRPr="00D52E67" w:rsidRDefault="00A95DE8" w:rsidP="00AD447B">
            <w:pPr>
              <w:pStyle w:val="TableParagraph"/>
              <w:tabs>
                <w:tab w:val="left" w:pos="210"/>
              </w:tabs>
              <w:spacing w:line="248" w:lineRule="exact"/>
              <w:ind w:left="82"/>
              <w:rPr>
                <w:lang w:val="ru-RU"/>
              </w:rPr>
            </w:pPr>
            <w:r w:rsidRPr="00D52E67">
              <w:rPr>
                <w:lang w:val="ru-RU"/>
              </w:rPr>
              <w:t xml:space="preserve">- по </w:t>
            </w:r>
            <w:r w:rsidRPr="00D52E67">
              <w:rPr>
                <w:spacing w:val="-2"/>
                <w:lang w:val="ru-RU"/>
              </w:rPr>
              <w:t>телефону,</w:t>
            </w:r>
          </w:p>
          <w:p w14:paraId="298A3472" w14:textId="77777777" w:rsidR="00A95DE8" w:rsidRPr="00D52E67" w:rsidRDefault="00A95DE8" w:rsidP="00AD447B">
            <w:pPr>
              <w:pStyle w:val="TableParagraph"/>
              <w:tabs>
                <w:tab w:val="left" w:pos="218"/>
              </w:tabs>
              <w:spacing w:line="237" w:lineRule="auto"/>
              <w:ind w:left="82" w:right="81"/>
              <w:rPr>
                <w:lang w:val="ru-RU"/>
              </w:rPr>
            </w:pPr>
            <w:r w:rsidRPr="00D52E67">
              <w:rPr>
                <w:lang w:val="ru-RU"/>
              </w:rPr>
              <w:t xml:space="preserve">- на официальном сайте </w:t>
            </w:r>
            <w:r w:rsidRPr="00D52E67">
              <w:rPr>
                <w:spacing w:val="-2"/>
                <w:lang w:val="ru-RU"/>
              </w:rPr>
              <w:t>организации,</w:t>
            </w:r>
          </w:p>
          <w:p w14:paraId="360ACC36" w14:textId="77777777" w:rsidR="00A95DE8" w:rsidRPr="00D52E67" w:rsidRDefault="00A95DE8" w:rsidP="00AD447B">
            <w:pPr>
              <w:pStyle w:val="TableParagraph"/>
              <w:spacing w:before="18" w:line="237" w:lineRule="auto"/>
              <w:ind w:left="82" w:right="80"/>
              <w:rPr>
                <w:lang w:val="ru-RU"/>
              </w:rPr>
            </w:pPr>
            <w:r w:rsidRPr="00D52E67">
              <w:rPr>
                <w:lang w:val="ru-RU"/>
              </w:rPr>
              <w:t xml:space="preserve">- посредством </w:t>
            </w:r>
            <w:r>
              <w:rPr>
                <w:lang w:val="ru-RU"/>
              </w:rPr>
              <w:t>ЕГПУ</w:t>
            </w:r>
            <w:r w:rsidRPr="00D52E67">
              <w:rPr>
                <w:lang w:val="ru-RU"/>
              </w:rPr>
              <w:t>,</w:t>
            </w:r>
          </w:p>
          <w:p w14:paraId="57490271" w14:textId="77777777" w:rsidR="00A95DE8" w:rsidRPr="00D52E67" w:rsidRDefault="00A95DE8" w:rsidP="00AD447B">
            <w:pPr>
              <w:pStyle w:val="TableParagraph"/>
              <w:spacing w:line="248" w:lineRule="exact"/>
              <w:ind w:left="82"/>
              <w:rPr>
                <w:lang w:val="ru-RU"/>
              </w:rPr>
            </w:pPr>
            <w:r w:rsidRPr="00D52E67">
              <w:rPr>
                <w:lang w:val="ru-RU"/>
              </w:rPr>
              <w:t>-при</w:t>
            </w:r>
            <w:r w:rsidRPr="00D52E67">
              <w:rPr>
                <w:spacing w:val="-2"/>
                <w:lang w:val="ru-RU"/>
              </w:rPr>
              <w:t xml:space="preserve">личном посещении </w:t>
            </w:r>
            <w:r w:rsidRPr="00D52E67">
              <w:rPr>
                <w:spacing w:val="-10"/>
                <w:lang w:val="ru-RU"/>
              </w:rPr>
              <w:t xml:space="preserve">в </w:t>
            </w:r>
            <w:r w:rsidRPr="00D52E67">
              <w:rPr>
                <w:lang w:val="ru-RU"/>
              </w:rPr>
              <w:t>регистратуре или у специалиста и пр.</w:t>
            </w:r>
          </w:p>
        </w:tc>
        <w:tc>
          <w:tcPr>
            <w:tcW w:w="6672" w:type="dxa"/>
          </w:tcPr>
          <w:p w14:paraId="26EF8630" w14:textId="77777777" w:rsidR="00A95DE8" w:rsidRPr="00D52E67" w:rsidRDefault="00A95DE8" w:rsidP="00AD447B">
            <w:pPr>
              <w:pStyle w:val="TableParagraph"/>
              <w:tabs>
                <w:tab w:val="left" w:pos="2211"/>
              </w:tabs>
              <w:rPr>
                <w:lang w:val="ru-RU"/>
              </w:rPr>
            </w:pPr>
            <w:r w:rsidRPr="00D52E67">
              <w:rPr>
                <w:lang w:val="ru-RU"/>
              </w:rPr>
              <w:t xml:space="preserve">- указанные сервисы имеются в наличии (телефон работает, на </w:t>
            </w:r>
            <w:r w:rsidRPr="00D52E67">
              <w:rPr>
                <w:spacing w:val="-2"/>
                <w:lang w:val="ru-RU"/>
              </w:rPr>
              <w:t xml:space="preserve">сайте реализован </w:t>
            </w:r>
            <w:r w:rsidRPr="00D52E67">
              <w:rPr>
                <w:lang w:val="ru-RU"/>
              </w:rPr>
              <w:t>соответствующий функционал для записи, и/или есть ссылка/доступ к сервису записи на ЕПГУ);</w:t>
            </w:r>
          </w:p>
          <w:p w14:paraId="4DFBB0CF" w14:textId="77777777" w:rsidR="00A95DE8" w:rsidRPr="00D52E67" w:rsidRDefault="00A95DE8" w:rsidP="00AD447B">
            <w:pPr>
              <w:pStyle w:val="TableParagraph"/>
              <w:tabs>
                <w:tab w:val="left" w:pos="2211"/>
              </w:tabs>
              <w:rPr>
                <w:lang w:val="ru-RU"/>
              </w:rPr>
            </w:pPr>
            <w:r w:rsidRPr="00D52E67">
              <w:rPr>
                <w:lang w:val="ru-RU"/>
              </w:rPr>
              <w:t xml:space="preserve">- запись доступна не менее, чем </w:t>
            </w:r>
            <w:r w:rsidRPr="00D52E67">
              <w:rPr>
                <w:spacing w:val="-2"/>
                <w:lang w:val="ru-RU"/>
              </w:rPr>
              <w:t>двумя альтернативными способами</w:t>
            </w:r>
          </w:p>
        </w:tc>
        <w:tc>
          <w:tcPr>
            <w:tcW w:w="1134" w:type="dxa"/>
          </w:tcPr>
          <w:p w14:paraId="4BBAD914" w14:textId="77777777" w:rsidR="00A95DE8" w:rsidRPr="00435F16" w:rsidRDefault="00A95DE8" w:rsidP="00AD447B">
            <w:pPr>
              <w:pStyle w:val="TableParagraph"/>
              <w:jc w:val="center"/>
              <w:rPr>
                <w:lang w:val="ru-RU"/>
              </w:rPr>
            </w:pPr>
          </w:p>
        </w:tc>
        <w:tc>
          <w:tcPr>
            <w:tcW w:w="1701" w:type="dxa"/>
          </w:tcPr>
          <w:p w14:paraId="5A26B2F9" w14:textId="77777777" w:rsidR="00A95DE8" w:rsidRPr="00435F16" w:rsidRDefault="00A95DE8" w:rsidP="00AD447B">
            <w:pPr>
              <w:jc w:val="center"/>
              <w:rPr>
                <w:lang w:val="ru-RU"/>
              </w:rPr>
            </w:pPr>
          </w:p>
        </w:tc>
        <w:tc>
          <w:tcPr>
            <w:tcW w:w="1549" w:type="dxa"/>
          </w:tcPr>
          <w:p w14:paraId="19ACEB14" w14:textId="77777777" w:rsidR="00A95DE8" w:rsidRPr="00435F16" w:rsidRDefault="00A95DE8" w:rsidP="00AD447B">
            <w:pPr>
              <w:pStyle w:val="TableParagraph"/>
              <w:jc w:val="center"/>
              <w:rPr>
                <w:lang w:val="ru-RU"/>
              </w:rPr>
            </w:pPr>
          </w:p>
        </w:tc>
      </w:tr>
      <w:tr w:rsidR="00A95DE8" w14:paraId="2ED5EE50" w14:textId="77777777" w:rsidTr="00AD44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152"/>
        </w:trPr>
        <w:tc>
          <w:tcPr>
            <w:tcW w:w="1796" w:type="dxa"/>
            <w:vMerge/>
          </w:tcPr>
          <w:p w14:paraId="6B95174E" w14:textId="77777777" w:rsidR="00A95DE8" w:rsidRPr="00EB234F" w:rsidRDefault="00A95DE8" w:rsidP="00AD447B">
            <w:pPr>
              <w:rPr>
                <w:sz w:val="2"/>
                <w:szCs w:val="2"/>
                <w:lang w:val="ru-RU"/>
              </w:rPr>
            </w:pPr>
          </w:p>
        </w:tc>
        <w:tc>
          <w:tcPr>
            <w:tcW w:w="2457" w:type="dxa"/>
          </w:tcPr>
          <w:p w14:paraId="51ABFEBA" w14:textId="77777777" w:rsidR="00A95DE8" w:rsidRDefault="00A95DE8" w:rsidP="00AD447B">
            <w:pPr>
              <w:pStyle w:val="TableParagraph"/>
              <w:spacing w:before="71" w:line="237" w:lineRule="auto"/>
              <w:ind w:left="82" w:right="80"/>
            </w:pPr>
            <w:r>
              <w:rPr>
                <w:spacing w:val="-2"/>
              </w:rPr>
              <w:t xml:space="preserve">Наличие </w:t>
            </w:r>
            <w:r>
              <w:rPr>
                <w:spacing w:val="-10"/>
              </w:rPr>
              <w:t xml:space="preserve">и </w:t>
            </w:r>
            <w:r>
              <w:rPr>
                <w:spacing w:val="-2"/>
              </w:rPr>
              <w:t>состояние гардероба</w:t>
            </w:r>
          </w:p>
        </w:tc>
        <w:tc>
          <w:tcPr>
            <w:tcW w:w="6672" w:type="dxa"/>
          </w:tcPr>
          <w:p w14:paraId="4E57F4EB" w14:textId="77777777" w:rsidR="00A95DE8" w:rsidRPr="00D52E67" w:rsidRDefault="00A95DE8" w:rsidP="00AD447B">
            <w:pPr>
              <w:pStyle w:val="TableParagraph"/>
              <w:tabs>
                <w:tab w:val="left" w:pos="508"/>
              </w:tabs>
              <w:spacing w:before="71" w:line="237" w:lineRule="auto"/>
              <w:ind w:left="82" w:right="78"/>
              <w:rPr>
                <w:lang w:val="ru-RU"/>
              </w:rPr>
            </w:pPr>
            <w:r w:rsidRPr="00D52E67">
              <w:rPr>
                <w:lang w:val="ru-RU"/>
              </w:rPr>
              <w:t>- в организации имеется гардероб, доступный для получателей услуг,</w:t>
            </w:r>
          </w:p>
          <w:p w14:paraId="1F5BC2ED" w14:textId="77777777" w:rsidR="00A95DE8" w:rsidRPr="00D52E67" w:rsidRDefault="00A95DE8" w:rsidP="00AD447B">
            <w:pPr>
              <w:pStyle w:val="TableParagraph"/>
              <w:tabs>
                <w:tab w:val="left" w:pos="2211"/>
              </w:tabs>
              <w:ind w:left="82"/>
              <w:rPr>
                <w:lang w:val="ru-RU"/>
              </w:rPr>
            </w:pPr>
            <w:r w:rsidRPr="00D52E67">
              <w:rPr>
                <w:lang w:val="ru-RU"/>
              </w:rPr>
              <w:t xml:space="preserve">- гардероб доступен в течение всего периода времени работы </w:t>
            </w:r>
            <w:r w:rsidRPr="00D52E67">
              <w:rPr>
                <w:spacing w:val="-2"/>
                <w:lang w:val="ru-RU"/>
              </w:rPr>
              <w:t>организации</w:t>
            </w:r>
          </w:p>
        </w:tc>
        <w:tc>
          <w:tcPr>
            <w:tcW w:w="1134" w:type="dxa"/>
          </w:tcPr>
          <w:p w14:paraId="1E51B2A0" w14:textId="1457BC7A" w:rsidR="00A95DE8" w:rsidRPr="00435F16" w:rsidRDefault="00A95DE8" w:rsidP="00AD447B">
            <w:pPr>
              <w:pStyle w:val="TableParagraph"/>
              <w:jc w:val="center"/>
              <w:rPr>
                <w:lang w:val="ru-RU"/>
              </w:rPr>
            </w:pPr>
            <w:r w:rsidRPr="00435F16">
              <w:t>Да</w:t>
            </w:r>
          </w:p>
        </w:tc>
        <w:tc>
          <w:tcPr>
            <w:tcW w:w="1701" w:type="dxa"/>
          </w:tcPr>
          <w:p w14:paraId="3F3E6444" w14:textId="04E65D01" w:rsidR="00A95DE8" w:rsidRPr="00435F16" w:rsidRDefault="00A95DE8" w:rsidP="00AD447B">
            <w:pPr>
              <w:jc w:val="center"/>
              <w:rPr>
                <w:lang w:val="ru-RU"/>
              </w:rPr>
            </w:pPr>
            <w:r w:rsidRPr="00435F16">
              <w:t>Состояние хорошее</w:t>
            </w:r>
          </w:p>
        </w:tc>
        <w:tc>
          <w:tcPr>
            <w:tcW w:w="1549" w:type="dxa"/>
          </w:tcPr>
          <w:p w14:paraId="57994AC3" w14:textId="148AAA2F" w:rsidR="00A95DE8" w:rsidRPr="00435F16" w:rsidRDefault="00A95DE8" w:rsidP="00AD447B">
            <w:pPr>
              <w:pStyle w:val="TableParagraph"/>
              <w:jc w:val="center"/>
              <w:rPr>
                <w:lang w:val="ru-RU"/>
              </w:rPr>
            </w:pPr>
            <w:r w:rsidRPr="00435F16">
              <w:t>3.8.1, 3.8.2</w:t>
            </w:r>
          </w:p>
        </w:tc>
      </w:tr>
    </w:tbl>
    <w:p w14:paraId="602433E0" w14:textId="77777777" w:rsidR="00EB234F" w:rsidRDefault="00EB234F" w:rsidP="00EB234F">
      <w:pPr>
        <w:rPr>
          <w:lang w:eastAsia="en-US"/>
        </w:rPr>
      </w:pPr>
    </w:p>
    <w:p w14:paraId="0443E64C" w14:textId="77777777" w:rsidR="001D30DD" w:rsidRPr="001D30DD" w:rsidRDefault="001D30DD" w:rsidP="001D30DD">
      <w:pPr>
        <w:rPr>
          <w:lang w:eastAsia="en-US"/>
        </w:rPr>
      </w:pPr>
    </w:p>
    <w:p w14:paraId="4699965E" w14:textId="77777777" w:rsidR="008B447D" w:rsidRDefault="008B447D" w:rsidP="009A5D90">
      <w:pPr>
        <w:pStyle w:val="aff5"/>
        <w:spacing w:before="108"/>
        <w:jc w:val="left"/>
        <w:rPr>
          <w:b/>
        </w:rPr>
      </w:pPr>
    </w:p>
    <w:p w14:paraId="27C8A6B3" w14:textId="77777777" w:rsidR="008B447D" w:rsidRDefault="008B447D" w:rsidP="009A5D90">
      <w:pPr>
        <w:pStyle w:val="aff5"/>
        <w:spacing w:before="108"/>
        <w:jc w:val="left"/>
        <w:rPr>
          <w:b/>
        </w:rPr>
      </w:pPr>
    </w:p>
    <w:p w14:paraId="1D375F7D" w14:textId="1063DFE6" w:rsidR="00F55816" w:rsidRDefault="00F55816" w:rsidP="004900BC">
      <w:pPr>
        <w:pStyle w:val="aff5"/>
        <w:spacing w:before="130"/>
        <w:jc w:val="left"/>
      </w:pPr>
    </w:p>
    <w:p w14:paraId="629142A2" w14:textId="77777777" w:rsidR="00F55816" w:rsidRDefault="00F55816" w:rsidP="004900BC">
      <w:pPr>
        <w:pStyle w:val="aff5"/>
        <w:spacing w:before="130"/>
        <w:jc w:val="left"/>
      </w:pPr>
    </w:p>
    <w:p w14:paraId="486E3FC8" w14:textId="77777777" w:rsidR="00274607" w:rsidRDefault="00274607" w:rsidP="004900BC">
      <w:pPr>
        <w:pStyle w:val="aff5"/>
        <w:spacing w:before="130"/>
        <w:jc w:val="left"/>
      </w:pPr>
    </w:p>
    <w:p w14:paraId="4891AEC0" w14:textId="77777777" w:rsidR="00274607" w:rsidRDefault="00274607" w:rsidP="004900BC">
      <w:pPr>
        <w:pStyle w:val="aff5"/>
        <w:spacing w:before="130"/>
        <w:jc w:val="left"/>
      </w:pPr>
    </w:p>
    <w:p w14:paraId="17E9E673" w14:textId="77777777" w:rsidR="00274607" w:rsidRDefault="00274607" w:rsidP="004900BC">
      <w:pPr>
        <w:pStyle w:val="aff5"/>
        <w:spacing w:before="130"/>
        <w:jc w:val="left"/>
      </w:pPr>
    </w:p>
    <w:p w14:paraId="033A966F" w14:textId="77777777" w:rsidR="00274607" w:rsidRDefault="00274607" w:rsidP="004900BC">
      <w:pPr>
        <w:pStyle w:val="aff5"/>
        <w:spacing w:before="130"/>
        <w:jc w:val="left"/>
      </w:pPr>
    </w:p>
    <w:p w14:paraId="36C615A6" w14:textId="77777777" w:rsidR="005A4B92" w:rsidRDefault="005A4B92" w:rsidP="00F55816">
      <w:pPr>
        <w:pStyle w:val="aff5"/>
        <w:spacing w:line="240" w:lineRule="auto"/>
        <w:jc w:val="center"/>
        <w:rPr>
          <w:b/>
          <w:i/>
          <w:color w:val="138576" w:themeColor="accent6" w:themeShade="BF"/>
          <w:sz w:val="28"/>
          <w:szCs w:val="28"/>
        </w:rPr>
      </w:pPr>
    </w:p>
    <w:p w14:paraId="6EDB43FC" w14:textId="6AF43C9C" w:rsidR="00F55816" w:rsidRDefault="00F55816" w:rsidP="00F55816">
      <w:pPr>
        <w:pStyle w:val="aff5"/>
        <w:spacing w:line="240" w:lineRule="auto"/>
        <w:jc w:val="center"/>
        <w:rPr>
          <w:b/>
          <w:i/>
          <w:color w:val="138576" w:themeColor="accent6" w:themeShade="BF"/>
          <w:sz w:val="28"/>
          <w:szCs w:val="28"/>
        </w:rPr>
      </w:pPr>
      <w:r w:rsidRPr="00F55816">
        <w:rPr>
          <w:b/>
          <w:i/>
          <w:color w:val="138576" w:themeColor="accent6" w:themeShade="BF"/>
          <w:sz w:val="28"/>
          <w:szCs w:val="28"/>
        </w:rPr>
        <w:lastRenderedPageBreak/>
        <w:t>Результат оценки доступности для инвалидов</w:t>
      </w:r>
    </w:p>
    <w:p w14:paraId="09CBFB4E" w14:textId="77777777" w:rsidR="00F55816" w:rsidRPr="00F55816" w:rsidRDefault="00F55816" w:rsidP="00F55816">
      <w:pPr>
        <w:pStyle w:val="aff5"/>
        <w:spacing w:line="240" w:lineRule="auto"/>
        <w:rPr>
          <w:b/>
          <w:i/>
          <w:color w:val="138576" w:themeColor="accent6" w:themeShade="BF"/>
          <w:sz w:val="28"/>
          <w:szCs w:val="28"/>
        </w:rPr>
      </w:pPr>
    </w:p>
    <w:p w14:paraId="5FE7AFE9" w14:textId="558EBDC9" w:rsidR="00F55816" w:rsidRPr="008401E8" w:rsidRDefault="008401E8" w:rsidP="008401E8">
      <w:pPr>
        <w:pStyle w:val="aff5"/>
        <w:spacing w:line="240" w:lineRule="auto"/>
        <w:jc w:val="center"/>
        <w:rPr>
          <w:b/>
          <w:i/>
          <w:sz w:val="28"/>
          <w:szCs w:val="28"/>
        </w:rPr>
      </w:pPr>
      <w:r w:rsidRPr="008401E8">
        <w:rPr>
          <w:b/>
          <w:i/>
          <w:sz w:val="28"/>
          <w:szCs w:val="28"/>
        </w:rPr>
        <w:t xml:space="preserve">Бюджетное </w:t>
      </w:r>
      <w:r w:rsidR="003B64CA">
        <w:rPr>
          <w:b/>
          <w:i/>
          <w:sz w:val="28"/>
          <w:szCs w:val="28"/>
        </w:rPr>
        <w:t xml:space="preserve">стационарное </w:t>
      </w:r>
      <w:r w:rsidRPr="008401E8">
        <w:rPr>
          <w:b/>
          <w:i/>
          <w:sz w:val="28"/>
          <w:szCs w:val="28"/>
        </w:rPr>
        <w:t>учреждение</w:t>
      </w:r>
      <w:r w:rsidR="003B64CA">
        <w:rPr>
          <w:b/>
          <w:i/>
          <w:sz w:val="28"/>
          <w:szCs w:val="28"/>
        </w:rPr>
        <w:t xml:space="preserve"> социального </w:t>
      </w:r>
      <w:r w:rsidR="007665DB">
        <w:rPr>
          <w:b/>
          <w:i/>
          <w:sz w:val="28"/>
          <w:szCs w:val="28"/>
        </w:rPr>
        <w:t xml:space="preserve">обслуживания </w:t>
      </w:r>
      <w:r w:rsidR="007665DB" w:rsidRPr="008401E8">
        <w:rPr>
          <w:b/>
          <w:i/>
          <w:sz w:val="28"/>
          <w:szCs w:val="28"/>
        </w:rPr>
        <w:t>Орл</w:t>
      </w:r>
      <w:r w:rsidR="00864EDB">
        <w:rPr>
          <w:b/>
          <w:i/>
          <w:sz w:val="28"/>
          <w:szCs w:val="28"/>
        </w:rPr>
        <w:t>овс</w:t>
      </w:r>
      <w:r w:rsidR="007665DB" w:rsidRPr="008401E8">
        <w:rPr>
          <w:b/>
          <w:i/>
          <w:sz w:val="28"/>
          <w:szCs w:val="28"/>
        </w:rPr>
        <w:t>кой</w:t>
      </w:r>
      <w:r w:rsidRPr="008401E8">
        <w:rPr>
          <w:b/>
          <w:i/>
          <w:sz w:val="28"/>
          <w:szCs w:val="28"/>
        </w:rPr>
        <w:t xml:space="preserve"> об</w:t>
      </w:r>
      <w:r w:rsidR="00864EDB">
        <w:rPr>
          <w:b/>
          <w:i/>
          <w:sz w:val="28"/>
          <w:szCs w:val="28"/>
        </w:rPr>
        <w:t>ла</w:t>
      </w:r>
      <w:r w:rsidRPr="008401E8">
        <w:rPr>
          <w:b/>
          <w:i/>
          <w:sz w:val="28"/>
          <w:szCs w:val="28"/>
        </w:rPr>
        <w:t>сти</w:t>
      </w:r>
    </w:p>
    <w:p w14:paraId="6817414E" w14:textId="397B3E26" w:rsidR="008401E8" w:rsidRDefault="008401E8" w:rsidP="008401E8">
      <w:pPr>
        <w:pStyle w:val="aff5"/>
        <w:spacing w:line="240" w:lineRule="auto"/>
        <w:jc w:val="center"/>
        <w:rPr>
          <w:b/>
          <w:i/>
          <w:sz w:val="28"/>
          <w:szCs w:val="28"/>
        </w:rPr>
      </w:pPr>
      <w:r w:rsidRPr="008401E8">
        <w:rPr>
          <w:b/>
          <w:i/>
          <w:sz w:val="28"/>
          <w:szCs w:val="28"/>
        </w:rPr>
        <w:t>«</w:t>
      </w:r>
      <w:r w:rsidR="003B64CA">
        <w:rPr>
          <w:b/>
          <w:i/>
          <w:sz w:val="28"/>
          <w:szCs w:val="28"/>
        </w:rPr>
        <w:t>Дом социального обслуживания «Болховский</w:t>
      </w:r>
      <w:r w:rsidRPr="008401E8">
        <w:rPr>
          <w:b/>
          <w:i/>
          <w:sz w:val="28"/>
          <w:szCs w:val="28"/>
        </w:rPr>
        <w:t>»</w:t>
      </w:r>
    </w:p>
    <w:p w14:paraId="76C335BA" w14:textId="77777777" w:rsidR="005A4B92" w:rsidRDefault="005A4B92" w:rsidP="005A4B92">
      <w:pPr>
        <w:rPr>
          <w:lang w:eastAsia="en-US"/>
        </w:rPr>
      </w:pPr>
    </w:p>
    <w:tbl>
      <w:tblPr>
        <w:tblStyle w:val="TableNormal"/>
        <w:tblW w:w="14906"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71"/>
        <w:gridCol w:w="2604"/>
        <w:gridCol w:w="6520"/>
        <w:gridCol w:w="1276"/>
        <w:gridCol w:w="1559"/>
        <w:gridCol w:w="1276"/>
      </w:tblGrid>
      <w:tr w:rsidR="005A4B92" w14:paraId="29E761A8" w14:textId="77777777" w:rsidTr="000109F1">
        <w:trPr>
          <w:trHeight w:val="364"/>
        </w:trPr>
        <w:tc>
          <w:tcPr>
            <w:tcW w:w="1671" w:type="dxa"/>
          </w:tcPr>
          <w:p w14:paraId="6539AEC4" w14:textId="77777777" w:rsidR="005A4B92" w:rsidRDefault="005A4B92" w:rsidP="0077351C">
            <w:pPr>
              <w:pStyle w:val="TableParagraph"/>
              <w:spacing w:before="69"/>
              <w:ind w:left="377"/>
            </w:pPr>
            <w:r>
              <w:rPr>
                <w:spacing w:val="-2"/>
              </w:rPr>
              <w:t>Критерий</w:t>
            </w:r>
          </w:p>
        </w:tc>
        <w:tc>
          <w:tcPr>
            <w:tcW w:w="9124" w:type="dxa"/>
            <w:gridSpan w:val="2"/>
          </w:tcPr>
          <w:p w14:paraId="70F27017" w14:textId="77777777" w:rsidR="005A4B92" w:rsidRDefault="005A4B92" w:rsidP="0077351C">
            <w:pPr>
              <w:pStyle w:val="TableParagraph"/>
              <w:spacing w:before="69"/>
              <w:ind w:left="1"/>
              <w:jc w:val="center"/>
            </w:pPr>
            <w:r>
              <w:rPr>
                <w:spacing w:val="-2"/>
              </w:rPr>
              <w:t>Показатель</w:t>
            </w:r>
          </w:p>
        </w:tc>
        <w:tc>
          <w:tcPr>
            <w:tcW w:w="2835" w:type="dxa"/>
            <w:gridSpan w:val="2"/>
          </w:tcPr>
          <w:p w14:paraId="1FC308DC" w14:textId="77777777" w:rsidR="005A4B92" w:rsidRDefault="005A4B92" w:rsidP="0077351C">
            <w:pPr>
              <w:pStyle w:val="TableParagraph"/>
              <w:spacing w:before="69"/>
              <w:ind w:left="1"/>
              <w:jc w:val="center"/>
            </w:pPr>
            <w:r>
              <w:t>Результат</w:t>
            </w:r>
          </w:p>
        </w:tc>
        <w:tc>
          <w:tcPr>
            <w:tcW w:w="1276" w:type="dxa"/>
          </w:tcPr>
          <w:p w14:paraId="1837A5FC" w14:textId="77777777" w:rsidR="005A4B92" w:rsidRDefault="005A4B92" w:rsidP="0077351C">
            <w:pPr>
              <w:pStyle w:val="TableParagraph"/>
              <w:spacing w:before="16" w:line="237" w:lineRule="auto"/>
              <w:ind w:left="108" w:right="105"/>
              <w:jc w:val="center"/>
            </w:pPr>
          </w:p>
        </w:tc>
      </w:tr>
      <w:tr w:rsidR="005A4B92" w14:paraId="09070E20" w14:textId="77777777" w:rsidTr="000109F1">
        <w:trPr>
          <w:trHeight w:val="931"/>
        </w:trPr>
        <w:tc>
          <w:tcPr>
            <w:tcW w:w="1671" w:type="dxa"/>
            <w:vMerge w:val="restart"/>
          </w:tcPr>
          <w:p w14:paraId="2C9A2AD9" w14:textId="3CFF31F6" w:rsidR="005A4B92" w:rsidRPr="009107C5" w:rsidRDefault="005A4B92" w:rsidP="0077351C">
            <w:pPr>
              <w:pStyle w:val="TableParagraph"/>
              <w:jc w:val="center"/>
            </w:pPr>
            <w:r>
              <w:t xml:space="preserve">Доступность услуг для </w:t>
            </w:r>
            <w:r>
              <w:rPr>
                <w:spacing w:val="-2"/>
              </w:rPr>
              <w:t>инвалидов</w:t>
            </w:r>
          </w:p>
        </w:tc>
        <w:tc>
          <w:tcPr>
            <w:tcW w:w="9124" w:type="dxa"/>
            <w:gridSpan w:val="2"/>
          </w:tcPr>
          <w:p w14:paraId="316A7EE1" w14:textId="5B291431" w:rsidR="005A4B92" w:rsidRPr="005A4B92" w:rsidRDefault="005A4B92" w:rsidP="0077351C">
            <w:pPr>
              <w:pStyle w:val="TableParagraph"/>
              <w:jc w:val="center"/>
              <w:rPr>
                <w:lang w:val="ru-RU"/>
              </w:rPr>
            </w:pPr>
            <w:r w:rsidRPr="005A4B92">
              <w:rPr>
                <w:lang w:val="ru-RU"/>
              </w:rPr>
              <w:t>1.</w:t>
            </w:r>
            <w:r w:rsidRPr="005A4B92">
              <w:rPr>
                <w:spacing w:val="-14"/>
                <w:lang w:val="ru-RU"/>
              </w:rPr>
              <w:t xml:space="preserve"> </w:t>
            </w:r>
            <w:r w:rsidRPr="005A4B92">
              <w:rPr>
                <w:lang w:val="ru-RU"/>
              </w:rPr>
              <w:t xml:space="preserve">Оборудование </w:t>
            </w:r>
            <w:r w:rsidRPr="005A4B92">
              <w:rPr>
                <w:spacing w:val="-2"/>
                <w:lang w:val="ru-RU"/>
              </w:rPr>
              <w:t>территории,</w:t>
            </w:r>
          </w:p>
          <w:p w14:paraId="5D92527B" w14:textId="77777777" w:rsidR="005A4B92" w:rsidRPr="005A4B92" w:rsidRDefault="005A4B92" w:rsidP="0077351C">
            <w:pPr>
              <w:pStyle w:val="TableParagraph"/>
              <w:jc w:val="center"/>
              <w:rPr>
                <w:lang w:val="ru-RU"/>
              </w:rPr>
            </w:pPr>
            <w:r w:rsidRPr="005A4B92">
              <w:rPr>
                <w:lang w:val="ru-RU"/>
              </w:rPr>
              <w:t xml:space="preserve">прилегающей к </w:t>
            </w:r>
            <w:r w:rsidRPr="005A4B92">
              <w:rPr>
                <w:spacing w:val="-2"/>
                <w:lang w:val="ru-RU"/>
              </w:rPr>
              <w:t xml:space="preserve">организации </w:t>
            </w:r>
            <w:r w:rsidRPr="005A4B92">
              <w:rPr>
                <w:lang w:val="ru-RU"/>
              </w:rPr>
              <w:t>социальной</w:t>
            </w:r>
            <w:r w:rsidRPr="005A4B92">
              <w:rPr>
                <w:spacing w:val="-11"/>
                <w:lang w:val="ru-RU"/>
              </w:rPr>
              <w:t xml:space="preserve"> </w:t>
            </w:r>
            <w:r w:rsidRPr="005A4B92">
              <w:rPr>
                <w:lang w:val="ru-RU"/>
              </w:rPr>
              <w:t>сферы,</w:t>
            </w:r>
            <w:r w:rsidRPr="005A4B92">
              <w:rPr>
                <w:spacing w:val="-11"/>
                <w:lang w:val="ru-RU"/>
              </w:rPr>
              <w:t xml:space="preserve"> </w:t>
            </w:r>
            <w:r w:rsidRPr="005A4B92">
              <w:rPr>
                <w:lang w:val="ru-RU"/>
              </w:rPr>
              <w:t>и</w:t>
            </w:r>
            <w:r w:rsidRPr="005A4B92">
              <w:rPr>
                <w:spacing w:val="-11"/>
                <w:lang w:val="ru-RU"/>
              </w:rPr>
              <w:t xml:space="preserve"> </w:t>
            </w:r>
            <w:r w:rsidRPr="005A4B92">
              <w:rPr>
                <w:lang w:val="ru-RU"/>
              </w:rPr>
              <w:t xml:space="preserve">ее помещений </w:t>
            </w:r>
          </w:p>
          <w:p w14:paraId="5173233B" w14:textId="77777777" w:rsidR="005A4B92" w:rsidRPr="005A4B92" w:rsidRDefault="005A4B92" w:rsidP="0077351C">
            <w:pPr>
              <w:pStyle w:val="TableParagraph"/>
              <w:jc w:val="center"/>
              <w:rPr>
                <w:lang w:val="ru-RU"/>
              </w:rPr>
            </w:pPr>
            <w:r w:rsidRPr="005A4B92">
              <w:rPr>
                <w:lang w:val="ru-RU"/>
              </w:rPr>
              <w:t xml:space="preserve">с учетом доступности для </w:t>
            </w:r>
            <w:r w:rsidRPr="005A4B92">
              <w:rPr>
                <w:spacing w:val="-2"/>
                <w:lang w:val="ru-RU"/>
              </w:rPr>
              <w:t>инвалидов</w:t>
            </w:r>
          </w:p>
        </w:tc>
        <w:tc>
          <w:tcPr>
            <w:tcW w:w="1276" w:type="dxa"/>
          </w:tcPr>
          <w:p w14:paraId="491B7383" w14:textId="77777777" w:rsidR="005A4B92" w:rsidRDefault="005A4B92" w:rsidP="0077351C">
            <w:pPr>
              <w:pStyle w:val="TableParagraph"/>
              <w:jc w:val="center"/>
            </w:pPr>
            <w:r>
              <w:rPr>
                <w:spacing w:val="-2"/>
              </w:rPr>
              <w:t>Наличие</w:t>
            </w:r>
          </w:p>
          <w:p w14:paraId="3D2B43B4" w14:textId="77777777" w:rsidR="005A4B92" w:rsidRDefault="005A4B92" w:rsidP="0077351C">
            <w:pPr>
              <w:pStyle w:val="TableParagraph"/>
              <w:rPr>
                <w:spacing w:val="-2"/>
              </w:rPr>
            </w:pPr>
          </w:p>
        </w:tc>
        <w:tc>
          <w:tcPr>
            <w:tcW w:w="1559" w:type="dxa"/>
          </w:tcPr>
          <w:p w14:paraId="3FD1256F" w14:textId="66C5727C" w:rsidR="0077351C" w:rsidRPr="005A4B92" w:rsidRDefault="005A4B92" w:rsidP="0077351C">
            <w:pPr>
              <w:pStyle w:val="TableParagraph"/>
              <w:jc w:val="center"/>
              <w:rPr>
                <w:lang w:val="ru-RU"/>
              </w:rPr>
            </w:pPr>
            <w:r w:rsidRPr="005A4B92">
              <w:rPr>
                <w:spacing w:val="-2"/>
                <w:lang w:val="ru-RU"/>
              </w:rPr>
              <w:t xml:space="preserve">Соответствие </w:t>
            </w:r>
            <w:r w:rsidRPr="005A4B92">
              <w:rPr>
                <w:lang w:val="ru-RU"/>
              </w:rPr>
              <w:t>требованиям</w:t>
            </w:r>
          </w:p>
          <w:p w14:paraId="26BFAE40" w14:textId="73FBF3D0" w:rsidR="005A4B92" w:rsidRPr="005A4B92" w:rsidRDefault="005A4B92" w:rsidP="0077351C">
            <w:pPr>
              <w:pStyle w:val="TableParagraph"/>
              <w:jc w:val="center"/>
              <w:rPr>
                <w:lang w:val="ru-RU"/>
              </w:rPr>
            </w:pPr>
          </w:p>
        </w:tc>
        <w:tc>
          <w:tcPr>
            <w:tcW w:w="1276" w:type="dxa"/>
          </w:tcPr>
          <w:p w14:paraId="63C76725" w14:textId="77777777" w:rsidR="0077351C" w:rsidRDefault="005A4B92" w:rsidP="0077351C">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228CA79E" w14:textId="703F0E53" w:rsidR="005A4B92" w:rsidRPr="005A4B92" w:rsidRDefault="00D46B88" w:rsidP="0077351C">
            <w:pPr>
              <w:pStyle w:val="TableParagraph"/>
              <w:jc w:val="center"/>
              <w:rPr>
                <w:lang w:val="ru-RU"/>
              </w:rPr>
            </w:pPr>
            <w:r>
              <w:rPr>
                <w:spacing w:val="-2"/>
                <w:lang w:val="ru-RU"/>
              </w:rPr>
              <w:t>скриншота</w:t>
            </w:r>
            <w:r w:rsidR="005A4B92" w:rsidRPr="005A4B92">
              <w:rPr>
                <w:spacing w:val="-2"/>
                <w:lang w:val="ru-RU"/>
              </w:rPr>
              <w:t xml:space="preserve"> </w:t>
            </w:r>
          </w:p>
        </w:tc>
      </w:tr>
      <w:tr w:rsidR="005A4B92" w14:paraId="34D9126B" w14:textId="77777777" w:rsidTr="000109F1">
        <w:trPr>
          <w:trHeight w:val="717"/>
        </w:trPr>
        <w:tc>
          <w:tcPr>
            <w:tcW w:w="1671" w:type="dxa"/>
            <w:vMerge/>
          </w:tcPr>
          <w:p w14:paraId="71A76D23" w14:textId="77777777" w:rsidR="005A4B92" w:rsidRDefault="005A4B92" w:rsidP="0077351C">
            <w:pPr>
              <w:rPr>
                <w:sz w:val="2"/>
                <w:szCs w:val="2"/>
              </w:rPr>
            </w:pPr>
          </w:p>
        </w:tc>
        <w:tc>
          <w:tcPr>
            <w:tcW w:w="2604" w:type="dxa"/>
            <w:vMerge w:val="restart"/>
          </w:tcPr>
          <w:p w14:paraId="3F12D778" w14:textId="77777777" w:rsidR="005A4B92" w:rsidRPr="005A4B92" w:rsidRDefault="005A4B92" w:rsidP="00EB6978">
            <w:pPr>
              <w:pStyle w:val="TableParagraph"/>
              <w:rPr>
                <w:spacing w:val="-10"/>
                <w:lang w:val="ru-RU"/>
              </w:rPr>
            </w:pPr>
            <w:r w:rsidRPr="005A4B92">
              <w:rPr>
                <w:spacing w:val="-2"/>
                <w:lang w:val="ru-RU"/>
              </w:rPr>
              <w:t>наличие</w:t>
            </w:r>
            <w:r w:rsidRPr="005A4B92">
              <w:rPr>
                <w:spacing w:val="80"/>
                <w:lang w:val="ru-RU"/>
              </w:rPr>
              <w:t xml:space="preserve"> </w:t>
            </w:r>
            <w:r w:rsidRPr="005A4B92">
              <w:rPr>
                <w:spacing w:val="-2"/>
                <w:lang w:val="ru-RU"/>
              </w:rPr>
              <w:t>оборудованных</w:t>
            </w:r>
            <w:r w:rsidRPr="005A4B92">
              <w:rPr>
                <w:spacing w:val="40"/>
                <w:lang w:val="ru-RU"/>
              </w:rPr>
              <w:t xml:space="preserve"> </w:t>
            </w:r>
            <w:r w:rsidRPr="005A4B92">
              <w:rPr>
                <w:spacing w:val="-2"/>
                <w:lang w:val="ru-RU"/>
              </w:rPr>
              <w:t>входных</w:t>
            </w:r>
            <w:r w:rsidRPr="005A4B92">
              <w:rPr>
                <w:lang w:val="ru-RU"/>
              </w:rPr>
              <w:t xml:space="preserve"> </w:t>
            </w:r>
            <w:r w:rsidRPr="005A4B92">
              <w:rPr>
                <w:spacing w:val="-2"/>
                <w:lang w:val="ru-RU"/>
              </w:rPr>
              <w:t>групп пандусами/подъемными платформами</w:t>
            </w:r>
          </w:p>
        </w:tc>
        <w:tc>
          <w:tcPr>
            <w:tcW w:w="6520" w:type="dxa"/>
            <w:vMerge w:val="restart"/>
          </w:tcPr>
          <w:p w14:paraId="50E0E4E5" w14:textId="77777777" w:rsidR="005A4B92" w:rsidRPr="005A4B92" w:rsidRDefault="005A4B92" w:rsidP="00EB6978">
            <w:pPr>
              <w:pStyle w:val="TableParagraph"/>
              <w:tabs>
                <w:tab w:val="left" w:pos="350"/>
              </w:tabs>
              <w:rPr>
                <w:lang w:val="ru-RU"/>
              </w:rPr>
            </w:pPr>
            <w:r w:rsidRPr="005A4B92">
              <w:rPr>
                <w:lang w:val="ru-RU"/>
              </w:rPr>
              <w:t>- оборудование входа ровной площадкой непосредственно перед входной дверью для обеспечения его доступности</w:t>
            </w:r>
            <w:r w:rsidRPr="005A4B92">
              <w:rPr>
                <w:spacing w:val="-4"/>
                <w:lang w:val="ru-RU"/>
              </w:rPr>
              <w:t xml:space="preserve"> </w:t>
            </w:r>
            <w:r w:rsidRPr="005A4B92">
              <w:rPr>
                <w:lang w:val="ru-RU"/>
              </w:rPr>
              <w:t>для инвалидов на креслах-колясках;</w:t>
            </w:r>
          </w:p>
          <w:p w14:paraId="5EB9F7E9" w14:textId="77777777" w:rsidR="005A4B92" w:rsidRPr="005A4B92" w:rsidRDefault="005A4B92" w:rsidP="00EB6978">
            <w:pPr>
              <w:pStyle w:val="TableParagraph"/>
              <w:tabs>
                <w:tab w:val="left" w:pos="450"/>
              </w:tabs>
              <w:rPr>
                <w:lang w:val="ru-RU"/>
              </w:rPr>
            </w:pPr>
            <w:r w:rsidRPr="005A4B92">
              <w:rPr>
                <w:lang w:val="ru-RU"/>
              </w:rPr>
              <w:t>- расположение пандуса и входной двери в сочетании с направлением пути подхода;</w:t>
            </w:r>
          </w:p>
          <w:p w14:paraId="1F6893DE" w14:textId="77777777" w:rsidR="005A4B92" w:rsidRPr="005A4B92" w:rsidRDefault="005A4B92" w:rsidP="00EB6978">
            <w:pPr>
              <w:pStyle w:val="TableParagraph"/>
              <w:tabs>
                <w:tab w:val="left" w:pos="374"/>
              </w:tabs>
              <w:rPr>
                <w:lang w:val="ru-RU"/>
              </w:rPr>
            </w:pPr>
            <w:r w:rsidRPr="005A4B92">
              <w:rPr>
                <w:lang w:val="ru-RU"/>
              </w:rPr>
              <w:t xml:space="preserve">- при входе в организацию оборудована кнопка вызова </w:t>
            </w:r>
            <w:r w:rsidRPr="005A4B92">
              <w:rPr>
                <w:spacing w:val="-2"/>
                <w:lang w:val="ru-RU"/>
              </w:rPr>
              <w:t>сопровождающего;</w:t>
            </w:r>
          </w:p>
          <w:p w14:paraId="09FD668C" w14:textId="77777777" w:rsidR="005A4B92" w:rsidRPr="005A4B92" w:rsidRDefault="005A4B92" w:rsidP="00EB6978">
            <w:pPr>
              <w:pStyle w:val="TableParagraph"/>
              <w:tabs>
                <w:tab w:val="left" w:pos="453"/>
                <w:tab w:val="left" w:pos="2199"/>
                <w:tab w:val="left" w:pos="3159"/>
              </w:tabs>
              <w:rPr>
                <w:lang w:val="ru-RU"/>
              </w:rPr>
            </w:pPr>
            <w:r w:rsidRPr="005A4B92">
              <w:rPr>
                <w:lang w:val="ru-RU"/>
              </w:rPr>
              <w:t xml:space="preserve">- оборудование выхода со специальных парковочных мест </w:t>
            </w:r>
            <w:r w:rsidRPr="005A4B92">
              <w:rPr>
                <w:spacing w:val="-2"/>
                <w:lang w:val="ru-RU"/>
              </w:rPr>
              <w:t>бордюрными</w:t>
            </w:r>
            <w:r w:rsidRPr="005A4B92">
              <w:rPr>
                <w:lang w:val="ru-RU"/>
              </w:rPr>
              <w:t xml:space="preserve"> </w:t>
            </w:r>
            <w:r w:rsidRPr="005A4B92">
              <w:rPr>
                <w:spacing w:val="-2"/>
                <w:lang w:val="ru-RU"/>
              </w:rPr>
              <w:t>пандусами, расположенными</w:t>
            </w:r>
            <w:r w:rsidRPr="005A4B92">
              <w:rPr>
                <w:lang w:val="ru-RU"/>
              </w:rPr>
              <w:t xml:space="preserve"> </w:t>
            </w:r>
            <w:r w:rsidRPr="005A4B92">
              <w:rPr>
                <w:spacing w:val="-10"/>
                <w:lang w:val="ru-RU"/>
              </w:rPr>
              <w:t xml:space="preserve">в </w:t>
            </w:r>
            <w:r w:rsidRPr="005A4B92">
              <w:rPr>
                <w:lang w:val="ru-RU"/>
              </w:rPr>
              <w:t xml:space="preserve">непосредственной близости от </w:t>
            </w:r>
            <w:r w:rsidRPr="005A4B92">
              <w:rPr>
                <w:spacing w:val="-4"/>
                <w:lang w:val="ru-RU"/>
              </w:rPr>
              <w:t>них;</w:t>
            </w:r>
          </w:p>
          <w:p w14:paraId="5953B37E" w14:textId="77777777" w:rsidR="005A4B92" w:rsidRPr="005A4B92" w:rsidRDefault="005A4B92" w:rsidP="00EB6978">
            <w:pPr>
              <w:pStyle w:val="TableParagraph"/>
              <w:rPr>
                <w:lang w:val="ru-RU"/>
              </w:rPr>
            </w:pPr>
            <w:r w:rsidRPr="005A4B92">
              <w:rPr>
                <w:lang w:val="ru-RU"/>
              </w:rPr>
              <w:t>- входные</w:t>
            </w:r>
            <w:r w:rsidRPr="005A4B92">
              <w:rPr>
                <w:spacing w:val="56"/>
                <w:w w:val="150"/>
                <w:lang w:val="ru-RU"/>
              </w:rPr>
              <w:t xml:space="preserve"> </w:t>
            </w:r>
            <w:r w:rsidRPr="005A4B92">
              <w:rPr>
                <w:lang w:val="ru-RU"/>
              </w:rPr>
              <w:t>группы</w:t>
            </w:r>
            <w:r w:rsidRPr="005A4B92">
              <w:rPr>
                <w:spacing w:val="56"/>
                <w:w w:val="150"/>
                <w:lang w:val="ru-RU"/>
              </w:rPr>
              <w:t xml:space="preserve"> </w:t>
            </w:r>
            <w:r w:rsidRPr="005A4B92">
              <w:rPr>
                <w:spacing w:val="-2"/>
                <w:lang w:val="ru-RU"/>
              </w:rPr>
              <w:t>достаточной</w:t>
            </w:r>
            <w:r w:rsidRPr="005A4B92">
              <w:rPr>
                <w:lang w:val="ru-RU"/>
              </w:rPr>
              <w:t xml:space="preserve"> ширины для проезда инвалидной </w:t>
            </w:r>
            <w:r w:rsidRPr="005A4B92">
              <w:rPr>
                <w:spacing w:val="-2"/>
                <w:lang w:val="ru-RU"/>
              </w:rPr>
              <w:t>коляски;</w:t>
            </w:r>
          </w:p>
          <w:p w14:paraId="7B19D02C" w14:textId="77777777" w:rsidR="005A4B92" w:rsidRPr="005A4B92" w:rsidRDefault="005A4B92" w:rsidP="00EB6978">
            <w:pPr>
              <w:pStyle w:val="TableParagraph"/>
              <w:tabs>
                <w:tab w:val="left" w:pos="393"/>
              </w:tabs>
              <w:rPr>
                <w:lang w:val="ru-RU"/>
              </w:rPr>
            </w:pPr>
            <w:r w:rsidRPr="005A4B92">
              <w:rPr>
                <w:lang w:val="ru-RU"/>
              </w:rPr>
              <w:t>- использование специальных ограждений и тактильных направляющих для лиц с нарушениями зрения,</w:t>
            </w:r>
          </w:p>
          <w:p w14:paraId="28541B4D" w14:textId="77777777" w:rsidR="005A4B92" w:rsidRPr="005A4B92" w:rsidRDefault="005A4B92" w:rsidP="00EB6978">
            <w:pPr>
              <w:pStyle w:val="TableParagraph"/>
              <w:tabs>
                <w:tab w:val="left" w:pos="534"/>
                <w:tab w:val="left" w:pos="2748"/>
              </w:tabs>
              <w:rPr>
                <w:lang w:val="ru-RU"/>
              </w:rPr>
            </w:pPr>
            <w:r w:rsidRPr="005A4B92">
              <w:rPr>
                <w:lang w:val="ru-RU"/>
              </w:rPr>
              <w:t xml:space="preserve">- использование визуально </w:t>
            </w:r>
            <w:r w:rsidRPr="005A4B92">
              <w:rPr>
                <w:spacing w:val="-2"/>
                <w:lang w:val="ru-RU"/>
              </w:rPr>
              <w:t>отличающегося</w:t>
            </w:r>
            <w:r w:rsidRPr="005A4B92">
              <w:rPr>
                <w:lang w:val="ru-RU"/>
              </w:rPr>
              <w:t xml:space="preserve"> </w:t>
            </w:r>
            <w:r w:rsidRPr="005A4B92">
              <w:rPr>
                <w:spacing w:val="-2"/>
                <w:lang w:val="ru-RU"/>
              </w:rPr>
              <w:t xml:space="preserve">цвета </w:t>
            </w:r>
            <w:r w:rsidRPr="005A4B92">
              <w:rPr>
                <w:lang w:val="ru-RU"/>
              </w:rPr>
              <w:t>поверхности пандуса от цвета горизонтальной площадки;</w:t>
            </w:r>
          </w:p>
          <w:p w14:paraId="3DA8216E" w14:textId="77777777" w:rsidR="005A4B92" w:rsidRPr="005A4B92" w:rsidRDefault="005A4B92" w:rsidP="00EB6978">
            <w:pPr>
              <w:pStyle w:val="TableParagraph"/>
              <w:tabs>
                <w:tab w:val="left" w:pos="737"/>
                <w:tab w:val="left" w:pos="2100"/>
              </w:tabs>
              <w:rPr>
                <w:lang w:val="ru-RU"/>
              </w:rPr>
            </w:pPr>
            <w:r w:rsidRPr="005A4B92">
              <w:rPr>
                <w:spacing w:val="-2"/>
                <w:lang w:val="ru-RU"/>
              </w:rPr>
              <w:t>- прочное</w:t>
            </w:r>
            <w:r w:rsidRPr="005A4B92">
              <w:rPr>
                <w:lang w:val="ru-RU"/>
              </w:rPr>
              <w:t xml:space="preserve"> </w:t>
            </w:r>
            <w:r w:rsidRPr="005A4B92">
              <w:rPr>
                <w:spacing w:val="-2"/>
                <w:lang w:val="ru-RU"/>
              </w:rPr>
              <w:t xml:space="preserve">закрепление </w:t>
            </w:r>
            <w:r w:rsidRPr="005A4B92">
              <w:rPr>
                <w:lang w:val="ru-RU"/>
              </w:rPr>
              <w:t xml:space="preserve">противоскользящей поверхности </w:t>
            </w:r>
            <w:r w:rsidRPr="005A4B92">
              <w:rPr>
                <w:spacing w:val="-2"/>
                <w:lang w:val="ru-RU"/>
              </w:rPr>
              <w:t>пандусов;</w:t>
            </w:r>
          </w:p>
          <w:p w14:paraId="7617453C" w14:textId="77777777" w:rsidR="005A4B92" w:rsidRPr="005A4B92" w:rsidRDefault="005A4B92" w:rsidP="00EB6978">
            <w:pPr>
              <w:pStyle w:val="TableParagraph"/>
              <w:tabs>
                <w:tab w:val="left" w:pos="297"/>
              </w:tabs>
              <w:rPr>
                <w:lang w:val="ru-RU"/>
              </w:rPr>
            </w:pPr>
            <w:r w:rsidRPr="005A4B92">
              <w:rPr>
                <w:lang w:val="ru-RU"/>
              </w:rPr>
              <w:t xml:space="preserve">- обеспечение возможности входа и выхода из здания, в том числе с использованием </w:t>
            </w:r>
            <w:r w:rsidRPr="005A4B92">
              <w:rPr>
                <w:spacing w:val="-2"/>
                <w:lang w:val="ru-RU"/>
              </w:rPr>
              <w:t>специальных</w:t>
            </w:r>
            <w:r w:rsidRPr="005A4B92">
              <w:rPr>
                <w:lang w:val="ru-RU"/>
              </w:rPr>
              <w:t xml:space="preserve"> </w:t>
            </w:r>
            <w:r w:rsidRPr="005A4B92">
              <w:rPr>
                <w:spacing w:val="-2"/>
                <w:lang w:val="ru-RU"/>
              </w:rPr>
              <w:t xml:space="preserve">подъемных </w:t>
            </w:r>
            <w:r w:rsidRPr="005A4B92">
              <w:rPr>
                <w:lang w:val="ru-RU"/>
              </w:rPr>
              <w:t xml:space="preserve">устройств или обеспечение </w:t>
            </w:r>
            <w:r w:rsidRPr="005A4B92">
              <w:rPr>
                <w:spacing w:val="-2"/>
                <w:lang w:val="ru-RU"/>
              </w:rPr>
              <w:t xml:space="preserve">альтернативного способа </w:t>
            </w:r>
            <w:r w:rsidRPr="005A4B92">
              <w:rPr>
                <w:lang w:val="ru-RU"/>
              </w:rPr>
              <w:t>преодоления перепада высот с помощью ступеней;</w:t>
            </w:r>
          </w:p>
        </w:tc>
        <w:tc>
          <w:tcPr>
            <w:tcW w:w="1276" w:type="dxa"/>
          </w:tcPr>
          <w:p w14:paraId="75C80B8D" w14:textId="2097B373" w:rsidR="005A4B92" w:rsidRPr="00DA5E03" w:rsidRDefault="00435F16" w:rsidP="00112C98">
            <w:pPr>
              <w:pStyle w:val="TableParagraph"/>
              <w:tabs>
                <w:tab w:val="left" w:pos="297"/>
              </w:tabs>
              <w:jc w:val="center"/>
              <w:rPr>
                <w:lang w:val="ru-RU"/>
              </w:rPr>
            </w:pPr>
            <w:r>
              <w:rPr>
                <w:lang w:val="ru-RU"/>
              </w:rPr>
              <w:t>да</w:t>
            </w:r>
          </w:p>
        </w:tc>
        <w:tc>
          <w:tcPr>
            <w:tcW w:w="1559" w:type="dxa"/>
          </w:tcPr>
          <w:p w14:paraId="22606709" w14:textId="77777777" w:rsidR="005A4B92" w:rsidRPr="00DA5E03" w:rsidRDefault="005A4B92" w:rsidP="00112C98">
            <w:pPr>
              <w:pStyle w:val="TableParagraph"/>
              <w:jc w:val="center"/>
              <w:rPr>
                <w:lang w:val="ru-RU"/>
              </w:rPr>
            </w:pPr>
          </w:p>
        </w:tc>
        <w:tc>
          <w:tcPr>
            <w:tcW w:w="1276" w:type="dxa"/>
          </w:tcPr>
          <w:p w14:paraId="0C22F9E2" w14:textId="1E2261F1" w:rsidR="005A4B92" w:rsidRPr="00DA5E03" w:rsidRDefault="005A4B92" w:rsidP="00112C98">
            <w:pPr>
              <w:jc w:val="center"/>
              <w:rPr>
                <w:lang w:val="ru-RU"/>
              </w:rPr>
            </w:pPr>
          </w:p>
        </w:tc>
      </w:tr>
      <w:tr w:rsidR="005A4B92" w14:paraId="4D061C29" w14:textId="77777777" w:rsidTr="000109F1">
        <w:trPr>
          <w:trHeight w:val="543"/>
        </w:trPr>
        <w:tc>
          <w:tcPr>
            <w:tcW w:w="1671" w:type="dxa"/>
            <w:vMerge/>
          </w:tcPr>
          <w:p w14:paraId="06A45902" w14:textId="77777777" w:rsidR="005A4B92" w:rsidRPr="00DA5E03" w:rsidRDefault="005A4B92" w:rsidP="0077351C">
            <w:pPr>
              <w:rPr>
                <w:sz w:val="2"/>
                <w:szCs w:val="2"/>
                <w:lang w:val="ru-RU"/>
              </w:rPr>
            </w:pPr>
          </w:p>
        </w:tc>
        <w:tc>
          <w:tcPr>
            <w:tcW w:w="2604" w:type="dxa"/>
            <w:vMerge/>
          </w:tcPr>
          <w:p w14:paraId="69F755CD" w14:textId="77777777" w:rsidR="005A4B92" w:rsidRPr="00DA5E03" w:rsidRDefault="005A4B92" w:rsidP="00EB6978">
            <w:pPr>
              <w:pStyle w:val="TableParagraph"/>
              <w:rPr>
                <w:spacing w:val="-2"/>
                <w:lang w:val="ru-RU"/>
              </w:rPr>
            </w:pPr>
          </w:p>
        </w:tc>
        <w:tc>
          <w:tcPr>
            <w:tcW w:w="6520" w:type="dxa"/>
            <w:vMerge/>
          </w:tcPr>
          <w:p w14:paraId="50A37C87" w14:textId="77777777" w:rsidR="005A4B92" w:rsidRPr="00DA5E03" w:rsidRDefault="005A4B92" w:rsidP="00EB6978">
            <w:pPr>
              <w:pStyle w:val="TableParagraph"/>
              <w:tabs>
                <w:tab w:val="left" w:pos="350"/>
              </w:tabs>
              <w:rPr>
                <w:lang w:val="ru-RU"/>
              </w:rPr>
            </w:pPr>
          </w:p>
        </w:tc>
        <w:tc>
          <w:tcPr>
            <w:tcW w:w="1276" w:type="dxa"/>
          </w:tcPr>
          <w:p w14:paraId="2AED25D4" w14:textId="66009981" w:rsidR="005A4B92" w:rsidRPr="00DA5E03" w:rsidRDefault="00435F16" w:rsidP="00112C98">
            <w:pPr>
              <w:pStyle w:val="TableParagraph"/>
              <w:tabs>
                <w:tab w:val="left" w:pos="297"/>
              </w:tabs>
              <w:jc w:val="center"/>
              <w:rPr>
                <w:lang w:val="ru-RU"/>
              </w:rPr>
            </w:pPr>
            <w:r>
              <w:rPr>
                <w:lang w:val="ru-RU"/>
              </w:rPr>
              <w:t>да</w:t>
            </w:r>
          </w:p>
        </w:tc>
        <w:tc>
          <w:tcPr>
            <w:tcW w:w="1559" w:type="dxa"/>
          </w:tcPr>
          <w:p w14:paraId="7A721D65" w14:textId="77777777" w:rsidR="005A4B92" w:rsidRPr="00DA5E03" w:rsidRDefault="005A4B92" w:rsidP="00112C98">
            <w:pPr>
              <w:pStyle w:val="TableParagraph"/>
              <w:jc w:val="center"/>
              <w:rPr>
                <w:lang w:val="ru-RU"/>
              </w:rPr>
            </w:pPr>
          </w:p>
        </w:tc>
        <w:tc>
          <w:tcPr>
            <w:tcW w:w="1276" w:type="dxa"/>
          </w:tcPr>
          <w:p w14:paraId="25085DE0" w14:textId="1DB5C581" w:rsidR="005A4B92" w:rsidRPr="00DA5E03" w:rsidRDefault="005A4B92" w:rsidP="00112C98">
            <w:pPr>
              <w:jc w:val="center"/>
              <w:rPr>
                <w:lang w:val="ru-RU"/>
              </w:rPr>
            </w:pPr>
          </w:p>
        </w:tc>
      </w:tr>
      <w:tr w:rsidR="005A4B92" w14:paraId="616A7A78" w14:textId="77777777" w:rsidTr="000109F1">
        <w:trPr>
          <w:trHeight w:val="557"/>
        </w:trPr>
        <w:tc>
          <w:tcPr>
            <w:tcW w:w="1671" w:type="dxa"/>
            <w:vMerge/>
          </w:tcPr>
          <w:p w14:paraId="7E733D2A" w14:textId="77777777" w:rsidR="005A4B92" w:rsidRPr="00DA5E03" w:rsidRDefault="005A4B92" w:rsidP="0077351C">
            <w:pPr>
              <w:rPr>
                <w:sz w:val="2"/>
                <w:szCs w:val="2"/>
                <w:lang w:val="ru-RU"/>
              </w:rPr>
            </w:pPr>
          </w:p>
        </w:tc>
        <w:tc>
          <w:tcPr>
            <w:tcW w:w="2604" w:type="dxa"/>
            <w:vMerge/>
          </w:tcPr>
          <w:p w14:paraId="25FE6028" w14:textId="77777777" w:rsidR="005A4B92" w:rsidRPr="00DA5E03" w:rsidRDefault="005A4B92" w:rsidP="00EB6978">
            <w:pPr>
              <w:pStyle w:val="TableParagraph"/>
              <w:rPr>
                <w:spacing w:val="-2"/>
                <w:lang w:val="ru-RU"/>
              </w:rPr>
            </w:pPr>
          </w:p>
        </w:tc>
        <w:tc>
          <w:tcPr>
            <w:tcW w:w="6520" w:type="dxa"/>
            <w:vMerge/>
          </w:tcPr>
          <w:p w14:paraId="2ABBA797" w14:textId="77777777" w:rsidR="005A4B92" w:rsidRPr="00DA5E03" w:rsidRDefault="005A4B92" w:rsidP="00EB6978">
            <w:pPr>
              <w:pStyle w:val="TableParagraph"/>
              <w:tabs>
                <w:tab w:val="left" w:pos="350"/>
              </w:tabs>
              <w:rPr>
                <w:lang w:val="ru-RU"/>
              </w:rPr>
            </w:pPr>
          </w:p>
        </w:tc>
        <w:tc>
          <w:tcPr>
            <w:tcW w:w="1276" w:type="dxa"/>
          </w:tcPr>
          <w:p w14:paraId="7C190326" w14:textId="3B4B8B4A" w:rsidR="005A4B92" w:rsidRPr="00DA5E03" w:rsidRDefault="005A4B92" w:rsidP="00112C98">
            <w:pPr>
              <w:pStyle w:val="TableParagraph"/>
              <w:tabs>
                <w:tab w:val="left" w:pos="297"/>
              </w:tabs>
              <w:jc w:val="center"/>
              <w:rPr>
                <w:lang w:val="ru-RU"/>
              </w:rPr>
            </w:pPr>
          </w:p>
        </w:tc>
        <w:tc>
          <w:tcPr>
            <w:tcW w:w="1559" w:type="dxa"/>
          </w:tcPr>
          <w:p w14:paraId="669ACAF4" w14:textId="77777777" w:rsidR="005A4B92" w:rsidRPr="00DA5E03" w:rsidRDefault="005A4B92" w:rsidP="00112C98">
            <w:pPr>
              <w:pStyle w:val="TableParagraph"/>
              <w:tabs>
                <w:tab w:val="left" w:pos="297"/>
              </w:tabs>
              <w:jc w:val="center"/>
              <w:rPr>
                <w:lang w:val="ru-RU"/>
              </w:rPr>
            </w:pPr>
          </w:p>
        </w:tc>
        <w:tc>
          <w:tcPr>
            <w:tcW w:w="1276" w:type="dxa"/>
          </w:tcPr>
          <w:p w14:paraId="5B68E01C" w14:textId="77777777" w:rsidR="005A4B92" w:rsidRPr="00DA5E03" w:rsidRDefault="005A4B92" w:rsidP="00112C98">
            <w:pPr>
              <w:pStyle w:val="TableParagraph"/>
              <w:tabs>
                <w:tab w:val="left" w:pos="297"/>
              </w:tabs>
              <w:jc w:val="center"/>
              <w:rPr>
                <w:lang w:val="ru-RU"/>
              </w:rPr>
            </w:pPr>
          </w:p>
        </w:tc>
      </w:tr>
      <w:tr w:rsidR="005A4B92" w14:paraId="4B2469A3" w14:textId="77777777" w:rsidTr="000109F1">
        <w:trPr>
          <w:trHeight w:val="871"/>
        </w:trPr>
        <w:tc>
          <w:tcPr>
            <w:tcW w:w="1671" w:type="dxa"/>
            <w:vMerge/>
          </w:tcPr>
          <w:p w14:paraId="4CE947CD" w14:textId="77777777" w:rsidR="005A4B92" w:rsidRPr="00DA5E03" w:rsidRDefault="005A4B92" w:rsidP="0077351C">
            <w:pPr>
              <w:rPr>
                <w:sz w:val="2"/>
                <w:szCs w:val="2"/>
                <w:lang w:val="ru-RU"/>
              </w:rPr>
            </w:pPr>
          </w:p>
        </w:tc>
        <w:tc>
          <w:tcPr>
            <w:tcW w:w="2604" w:type="dxa"/>
            <w:vMerge/>
          </w:tcPr>
          <w:p w14:paraId="2C746721" w14:textId="77777777" w:rsidR="005A4B92" w:rsidRPr="00DA5E03" w:rsidRDefault="005A4B92" w:rsidP="00EB6978">
            <w:pPr>
              <w:pStyle w:val="TableParagraph"/>
              <w:rPr>
                <w:spacing w:val="-2"/>
                <w:lang w:val="ru-RU"/>
              </w:rPr>
            </w:pPr>
          </w:p>
        </w:tc>
        <w:tc>
          <w:tcPr>
            <w:tcW w:w="6520" w:type="dxa"/>
            <w:vMerge/>
          </w:tcPr>
          <w:p w14:paraId="08A526CC" w14:textId="77777777" w:rsidR="005A4B92" w:rsidRPr="00DA5E03" w:rsidRDefault="005A4B92" w:rsidP="00EB6978">
            <w:pPr>
              <w:pStyle w:val="TableParagraph"/>
              <w:tabs>
                <w:tab w:val="left" w:pos="350"/>
              </w:tabs>
              <w:rPr>
                <w:lang w:val="ru-RU"/>
              </w:rPr>
            </w:pPr>
          </w:p>
        </w:tc>
        <w:tc>
          <w:tcPr>
            <w:tcW w:w="1276" w:type="dxa"/>
          </w:tcPr>
          <w:p w14:paraId="732DE259" w14:textId="0AF0CC4B" w:rsidR="005A4B92" w:rsidRPr="00DA5E03" w:rsidRDefault="005A4B92" w:rsidP="00112C98">
            <w:pPr>
              <w:jc w:val="center"/>
              <w:rPr>
                <w:lang w:val="ru-RU"/>
              </w:rPr>
            </w:pPr>
          </w:p>
        </w:tc>
        <w:tc>
          <w:tcPr>
            <w:tcW w:w="1559" w:type="dxa"/>
          </w:tcPr>
          <w:p w14:paraId="25DCB58C" w14:textId="77777777" w:rsidR="005A4B92" w:rsidRPr="00DA5E03" w:rsidRDefault="005A4B92" w:rsidP="00112C98">
            <w:pPr>
              <w:pStyle w:val="TableParagraph"/>
              <w:jc w:val="center"/>
              <w:rPr>
                <w:lang w:val="ru-RU"/>
              </w:rPr>
            </w:pPr>
          </w:p>
        </w:tc>
        <w:tc>
          <w:tcPr>
            <w:tcW w:w="1276" w:type="dxa"/>
          </w:tcPr>
          <w:p w14:paraId="32CF05F5" w14:textId="5C2B79E9" w:rsidR="005A4B92" w:rsidRPr="00DA5E03" w:rsidRDefault="005A4B92" w:rsidP="00112C98">
            <w:pPr>
              <w:pStyle w:val="TableParagraph"/>
              <w:tabs>
                <w:tab w:val="left" w:pos="297"/>
              </w:tabs>
              <w:jc w:val="center"/>
              <w:rPr>
                <w:lang w:val="ru-RU"/>
              </w:rPr>
            </w:pPr>
          </w:p>
        </w:tc>
      </w:tr>
      <w:tr w:rsidR="005A4B92" w14:paraId="388D6C97" w14:textId="77777777" w:rsidTr="000109F1">
        <w:trPr>
          <w:trHeight w:val="423"/>
        </w:trPr>
        <w:tc>
          <w:tcPr>
            <w:tcW w:w="1671" w:type="dxa"/>
            <w:vMerge/>
          </w:tcPr>
          <w:p w14:paraId="4EF55FB1" w14:textId="77777777" w:rsidR="005A4B92" w:rsidRPr="00DA5E03" w:rsidRDefault="005A4B92" w:rsidP="0077351C">
            <w:pPr>
              <w:rPr>
                <w:sz w:val="2"/>
                <w:szCs w:val="2"/>
                <w:lang w:val="ru-RU"/>
              </w:rPr>
            </w:pPr>
          </w:p>
        </w:tc>
        <w:tc>
          <w:tcPr>
            <w:tcW w:w="2604" w:type="dxa"/>
            <w:vMerge/>
          </w:tcPr>
          <w:p w14:paraId="3664DC19" w14:textId="77777777" w:rsidR="005A4B92" w:rsidRPr="00DA5E03" w:rsidRDefault="005A4B92" w:rsidP="00EB6978">
            <w:pPr>
              <w:pStyle w:val="TableParagraph"/>
              <w:rPr>
                <w:spacing w:val="-2"/>
                <w:lang w:val="ru-RU"/>
              </w:rPr>
            </w:pPr>
          </w:p>
        </w:tc>
        <w:tc>
          <w:tcPr>
            <w:tcW w:w="6520" w:type="dxa"/>
            <w:vMerge/>
          </w:tcPr>
          <w:p w14:paraId="565C79E8" w14:textId="77777777" w:rsidR="005A4B92" w:rsidRPr="00DA5E03" w:rsidRDefault="005A4B92" w:rsidP="00EB6978">
            <w:pPr>
              <w:pStyle w:val="TableParagraph"/>
              <w:tabs>
                <w:tab w:val="left" w:pos="350"/>
              </w:tabs>
              <w:rPr>
                <w:lang w:val="ru-RU"/>
              </w:rPr>
            </w:pPr>
          </w:p>
        </w:tc>
        <w:tc>
          <w:tcPr>
            <w:tcW w:w="1276" w:type="dxa"/>
          </w:tcPr>
          <w:p w14:paraId="34BD966B" w14:textId="0AB7C669" w:rsidR="005A4B92" w:rsidRPr="00DA5E03" w:rsidRDefault="00906DAA" w:rsidP="00112C98">
            <w:pPr>
              <w:pStyle w:val="TableParagraph"/>
              <w:tabs>
                <w:tab w:val="left" w:pos="297"/>
              </w:tabs>
              <w:jc w:val="center"/>
              <w:rPr>
                <w:lang w:val="ru-RU"/>
              </w:rPr>
            </w:pPr>
            <w:r>
              <w:rPr>
                <w:lang w:val="ru-RU"/>
              </w:rPr>
              <w:t>да</w:t>
            </w:r>
          </w:p>
        </w:tc>
        <w:tc>
          <w:tcPr>
            <w:tcW w:w="1559" w:type="dxa"/>
          </w:tcPr>
          <w:p w14:paraId="407C1C21" w14:textId="77777777" w:rsidR="005A4B92" w:rsidRPr="00DA5E03" w:rsidRDefault="005A4B92" w:rsidP="00112C98">
            <w:pPr>
              <w:pStyle w:val="TableParagraph"/>
              <w:jc w:val="center"/>
              <w:rPr>
                <w:lang w:val="ru-RU"/>
              </w:rPr>
            </w:pPr>
          </w:p>
        </w:tc>
        <w:tc>
          <w:tcPr>
            <w:tcW w:w="1276" w:type="dxa"/>
          </w:tcPr>
          <w:p w14:paraId="744FE83D" w14:textId="52DA1B42" w:rsidR="005A4B92" w:rsidRPr="00DA5E03" w:rsidRDefault="005A4B92" w:rsidP="00112C98">
            <w:pPr>
              <w:pStyle w:val="TableParagraph"/>
              <w:tabs>
                <w:tab w:val="left" w:pos="297"/>
              </w:tabs>
              <w:jc w:val="center"/>
              <w:rPr>
                <w:lang w:val="ru-RU"/>
              </w:rPr>
            </w:pPr>
          </w:p>
        </w:tc>
      </w:tr>
      <w:tr w:rsidR="005A4B92" w14:paraId="7B2B9621" w14:textId="77777777" w:rsidTr="000109F1">
        <w:trPr>
          <w:trHeight w:val="324"/>
        </w:trPr>
        <w:tc>
          <w:tcPr>
            <w:tcW w:w="1671" w:type="dxa"/>
            <w:vMerge/>
          </w:tcPr>
          <w:p w14:paraId="248B9D39" w14:textId="77777777" w:rsidR="005A4B92" w:rsidRPr="00DA5E03" w:rsidRDefault="005A4B92" w:rsidP="0077351C">
            <w:pPr>
              <w:rPr>
                <w:sz w:val="2"/>
                <w:szCs w:val="2"/>
                <w:lang w:val="ru-RU"/>
              </w:rPr>
            </w:pPr>
          </w:p>
        </w:tc>
        <w:tc>
          <w:tcPr>
            <w:tcW w:w="2604" w:type="dxa"/>
            <w:vMerge/>
          </w:tcPr>
          <w:p w14:paraId="1B1B484F" w14:textId="77777777" w:rsidR="005A4B92" w:rsidRPr="00DA5E03" w:rsidRDefault="005A4B92" w:rsidP="00EB6978">
            <w:pPr>
              <w:pStyle w:val="TableParagraph"/>
              <w:rPr>
                <w:spacing w:val="-2"/>
                <w:lang w:val="ru-RU"/>
              </w:rPr>
            </w:pPr>
          </w:p>
        </w:tc>
        <w:tc>
          <w:tcPr>
            <w:tcW w:w="6520" w:type="dxa"/>
            <w:vMerge/>
          </w:tcPr>
          <w:p w14:paraId="00B1C5CF" w14:textId="77777777" w:rsidR="005A4B92" w:rsidRPr="00DA5E03" w:rsidRDefault="005A4B92" w:rsidP="00EB6978">
            <w:pPr>
              <w:pStyle w:val="TableParagraph"/>
              <w:tabs>
                <w:tab w:val="left" w:pos="350"/>
              </w:tabs>
              <w:rPr>
                <w:lang w:val="ru-RU"/>
              </w:rPr>
            </w:pPr>
          </w:p>
        </w:tc>
        <w:tc>
          <w:tcPr>
            <w:tcW w:w="1276" w:type="dxa"/>
          </w:tcPr>
          <w:p w14:paraId="3EFE5823" w14:textId="76AFCA8C" w:rsidR="005A4B92" w:rsidRPr="00DA5E03" w:rsidRDefault="005A4B92" w:rsidP="00112C98">
            <w:pPr>
              <w:pStyle w:val="TableParagraph"/>
              <w:tabs>
                <w:tab w:val="left" w:pos="297"/>
              </w:tabs>
              <w:jc w:val="center"/>
              <w:rPr>
                <w:lang w:val="ru-RU"/>
              </w:rPr>
            </w:pPr>
          </w:p>
        </w:tc>
        <w:tc>
          <w:tcPr>
            <w:tcW w:w="1559" w:type="dxa"/>
          </w:tcPr>
          <w:p w14:paraId="0E8B1754" w14:textId="24662F19" w:rsidR="005A4B92" w:rsidRPr="00DA5E03" w:rsidRDefault="005A4B92" w:rsidP="00112C98">
            <w:pPr>
              <w:pStyle w:val="TableParagraph"/>
              <w:jc w:val="center"/>
              <w:rPr>
                <w:lang w:val="ru-RU"/>
              </w:rPr>
            </w:pPr>
          </w:p>
        </w:tc>
        <w:tc>
          <w:tcPr>
            <w:tcW w:w="1276" w:type="dxa"/>
          </w:tcPr>
          <w:p w14:paraId="090AB76D" w14:textId="0AD05DEC" w:rsidR="005A4B92" w:rsidRPr="00DA5E03" w:rsidRDefault="005A4B92" w:rsidP="00112C98">
            <w:pPr>
              <w:pStyle w:val="TableParagraph"/>
              <w:tabs>
                <w:tab w:val="left" w:pos="297"/>
              </w:tabs>
              <w:jc w:val="center"/>
              <w:rPr>
                <w:lang w:val="ru-RU"/>
              </w:rPr>
            </w:pPr>
          </w:p>
        </w:tc>
      </w:tr>
      <w:tr w:rsidR="005A4B92" w14:paraId="2BD54574" w14:textId="77777777" w:rsidTr="000109F1">
        <w:trPr>
          <w:trHeight w:val="388"/>
        </w:trPr>
        <w:tc>
          <w:tcPr>
            <w:tcW w:w="1671" w:type="dxa"/>
            <w:vMerge/>
          </w:tcPr>
          <w:p w14:paraId="522B5F68" w14:textId="77777777" w:rsidR="005A4B92" w:rsidRPr="00DA5E03" w:rsidRDefault="005A4B92" w:rsidP="0077351C">
            <w:pPr>
              <w:rPr>
                <w:sz w:val="2"/>
                <w:szCs w:val="2"/>
                <w:lang w:val="ru-RU"/>
              </w:rPr>
            </w:pPr>
          </w:p>
        </w:tc>
        <w:tc>
          <w:tcPr>
            <w:tcW w:w="2604" w:type="dxa"/>
            <w:vMerge/>
          </w:tcPr>
          <w:p w14:paraId="64F7F684" w14:textId="77777777" w:rsidR="005A4B92" w:rsidRPr="00DA5E03" w:rsidRDefault="005A4B92" w:rsidP="00EB6978">
            <w:pPr>
              <w:pStyle w:val="TableParagraph"/>
              <w:rPr>
                <w:spacing w:val="-2"/>
                <w:lang w:val="ru-RU"/>
              </w:rPr>
            </w:pPr>
          </w:p>
        </w:tc>
        <w:tc>
          <w:tcPr>
            <w:tcW w:w="6520" w:type="dxa"/>
            <w:vMerge/>
          </w:tcPr>
          <w:p w14:paraId="17B908B6" w14:textId="77777777" w:rsidR="005A4B92" w:rsidRPr="00DA5E03" w:rsidRDefault="005A4B92" w:rsidP="00EB6978">
            <w:pPr>
              <w:pStyle w:val="TableParagraph"/>
              <w:tabs>
                <w:tab w:val="left" w:pos="350"/>
              </w:tabs>
              <w:rPr>
                <w:lang w:val="ru-RU"/>
              </w:rPr>
            </w:pPr>
          </w:p>
        </w:tc>
        <w:tc>
          <w:tcPr>
            <w:tcW w:w="1276" w:type="dxa"/>
          </w:tcPr>
          <w:p w14:paraId="308FF108" w14:textId="3B4E1426" w:rsidR="005A4B92" w:rsidRPr="00DA5E03" w:rsidRDefault="005A4B92" w:rsidP="00112C98">
            <w:pPr>
              <w:pStyle w:val="TableParagraph"/>
              <w:tabs>
                <w:tab w:val="left" w:pos="297"/>
              </w:tabs>
              <w:jc w:val="center"/>
              <w:rPr>
                <w:lang w:val="ru-RU"/>
              </w:rPr>
            </w:pPr>
          </w:p>
        </w:tc>
        <w:tc>
          <w:tcPr>
            <w:tcW w:w="1559" w:type="dxa"/>
          </w:tcPr>
          <w:p w14:paraId="68EBED56" w14:textId="2ECE4C33" w:rsidR="005A4B92" w:rsidRPr="00DA5E03" w:rsidRDefault="005A4B92" w:rsidP="00112C98">
            <w:pPr>
              <w:pStyle w:val="TableParagraph"/>
              <w:jc w:val="center"/>
              <w:rPr>
                <w:i/>
                <w:lang w:val="ru-RU"/>
              </w:rPr>
            </w:pPr>
          </w:p>
        </w:tc>
        <w:tc>
          <w:tcPr>
            <w:tcW w:w="1276" w:type="dxa"/>
          </w:tcPr>
          <w:p w14:paraId="3DFCF1CE" w14:textId="50FA5651" w:rsidR="005A4B92" w:rsidRPr="00DA5E03" w:rsidRDefault="005A4B92" w:rsidP="00112C98">
            <w:pPr>
              <w:pStyle w:val="TableParagraph"/>
              <w:tabs>
                <w:tab w:val="left" w:pos="297"/>
              </w:tabs>
              <w:jc w:val="center"/>
              <w:rPr>
                <w:lang w:val="ru-RU"/>
              </w:rPr>
            </w:pPr>
          </w:p>
        </w:tc>
      </w:tr>
      <w:tr w:rsidR="005A4B92" w14:paraId="6D4040D4" w14:textId="77777777" w:rsidTr="000109F1">
        <w:trPr>
          <w:trHeight w:val="138"/>
        </w:trPr>
        <w:tc>
          <w:tcPr>
            <w:tcW w:w="1671" w:type="dxa"/>
            <w:vMerge/>
          </w:tcPr>
          <w:p w14:paraId="2FD62FE9" w14:textId="77777777" w:rsidR="005A4B92" w:rsidRPr="00DA5E03" w:rsidRDefault="005A4B92" w:rsidP="0077351C">
            <w:pPr>
              <w:rPr>
                <w:sz w:val="2"/>
                <w:szCs w:val="2"/>
                <w:lang w:val="ru-RU"/>
              </w:rPr>
            </w:pPr>
          </w:p>
        </w:tc>
        <w:tc>
          <w:tcPr>
            <w:tcW w:w="2604" w:type="dxa"/>
            <w:vMerge/>
          </w:tcPr>
          <w:p w14:paraId="46F8BD09" w14:textId="77777777" w:rsidR="005A4B92" w:rsidRPr="00DA5E03" w:rsidRDefault="005A4B92" w:rsidP="00EB6978">
            <w:pPr>
              <w:pStyle w:val="TableParagraph"/>
              <w:rPr>
                <w:spacing w:val="-2"/>
                <w:lang w:val="ru-RU"/>
              </w:rPr>
            </w:pPr>
          </w:p>
        </w:tc>
        <w:tc>
          <w:tcPr>
            <w:tcW w:w="6520" w:type="dxa"/>
            <w:vMerge/>
          </w:tcPr>
          <w:p w14:paraId="4F78CF5F" w14:textId="77777777" w:rsidR="005A4B92" w:rsidRPr="00DA5E03" w:rsidRDefault="005A4B92" w:rsidP="00EB6978">
            <w:pPr>
              <w:pStyle w:val="TableParagraph"/>
              <w:tabs>
                <w:tab w:val="left" w:pos="350"/>
              </w:tabs>
              <w:rPr>
                <w:lang w:val="ru-RU"/>
              </w:rPr>
            </w:pPr>
          </w:p>
        </w:tc>
        <w:tc>
          <w:tcPr>
            <w:tcW w:w="1276" w:type="dxa"/>
          </w:tcPr>
          <w:p w14:paraId="68B845D4" w14:textId="5A979850" w:rsidR="005A4B92" w:rsidRPr="00DA5E03" w:rsidRDefault="00112C98" w:rsidP="00112C98">
            <w:pPr>
              <w:pStyle w:val="TableParagraph"/>
              <w:tabs>
                <w:tab w:val="left" w:pos="297"/>
              </w:tabs>
              <w:jc w:val="center"/>
              <w:rPr>
                <w:lang w:val="ru-RU"/>
              </w:rPr>
            </w:pPr>
            <w:r>
              <w:rPr>
                <w:lang w:val="ru-RU"/>
              </w:rPr>
              <w:t>да</w:t>
            </w:r>
          </w:p>
        </w:tc>
        <w:tc>
          <w:tcPr>
            <w:tcW w:w="1559" w:type="dxa"/>
          </w:tcPr>
          <w:p w14:paraId="005BB973" w14:textId="77777777" w:rsidR="005A4B92" w:rsidRPr="00DA5E03" w:rsidRDefault="005A4B92" w:rsidP="00112C98">
            <w:pPr>
              <w:pStyle w:val="TableParagraph"/>
              <w:tabs>
                <w:tab w:val="left" w:pos="297"/>
              </w:tabs>
              <w:jc w:val="center"/>
              <w:rPr>
                <w:lang w:val="ru-RU"/>
              </w:rPr>
            </w:pPr>
          </w:p>
        </w:tc>
        <w:tc>
          <w:tcPr>
            <w:tcW w:w="1276" w:type="dxa"/>
          </w:tcPr>
          <w:p w14:paraId="59E625AD" w14:textId="77777777" w:rsidR="005A4B92" w:rsidRPr="00DA5E03" w:rsidRDefault="005A4B92" w:rsidP="00112C98">
            <w:pPr>
              <w:pStyle w:val="TableParagraph"/>
              <w:tabs>
                <w:tab w:val="left" w:pos="297"/>
              </w:tabs>
              <w:jc w:val="center"/>
              <w:rPr>
                <w:lang w:val="ru-RU"/>
              </w:rPr>
            </w:pPr>
          </w:p>
        </w:tc>
      </w:tr>
      <w:tr w:rsidR="005A4B92" w14:paraId="3E6C951E" w14:textId="77777777" w:rsidTr="000109F1">
        <w:trPr>
          <w:trHeight w:val="75"/>
        </w:trPr>
        <w:tc>
          <w:tcPr>
            <w:tcW w:w="1671" w:type="dxa"/>
            <w:vMerge/>
          </w:tcPr>
          <w:p w14:paraId="5503EB38" w14:textId="77777777" w:rsidR="005A4B92" w:rsidRPr="00DA5E03" w:rsidRDefault="005A4B92" w:rsidP="0077351C">
            <w:pPr>
              <w:rPr>
                <w:sz w:val="2"/>
                <w:szCs w:val="2"/>
                <w:lang w:val="ru-RU"/>
              </w:rPr>
            </w:pPr>
          </w:p>
        </w:tc>
        <w:tc>
          <w:tcPr>
            <w:tcW w:w="2604" w:type="dxa"/>
            <w:vMerge/>
          </w:tcPr>
          <w:p w14:paraId="126393E5" w14:textId="77777777" w:rsidR="005A4B92" w:rsidRPr="00DA5E03" w:rsidRDefault="005A4B92" w:rsidP="00EB6978">
            <w:pPr>
              <w:pStyle w:val="TableParagraph"/>
              <w:rPr>
                <w:spacing w:val="-2"/>
                <w:lang w:val="ru-RU"/>
              </w:rPr>
            </w:pPr>
          </w:p>
        </w:tc>
        <w:tc>
          <w:tcPr>
            <w:tcW w:w="6520" w:type="dxa"/>
            <w:vMerge/>
          </w:tcPr>
          <w:p w14:paraId="112D75C9" w14:textId="77777777" w:rsidR="005A4B92" w:rsidRPr="00DA5E03" w:rsidRDefault="005A4B92" w:rsidP="00EB6978">
            <w:pPr>
              <w:pStyle w:val="TableParagraph"/>
              <w:tabs>
                <w:tab w:val="left" w:pos="350"/>
              </w:tabs>
              <w:rPr>
                <w:lang w:val="ru-RU"/>
              </w:rPr>
            </w:pPr>
          </w:p>
        </w:tc>
        <w:tc>
          <w:tcPr>
            <w:tcW w:w="1276" w:type="dxa"/>
          </w:tcPr>
          <w:p w14:paraId="180C5F56" w14:textId="77777777" w:rsidR="005A4B92" w:rsidRPr="00DA5E03" w:rsidRDefault="005A4B92" w:rsidP="00112C98">
            <w:pPr>
              <w:pStyle w:val="TableParagraph"/>
              <w:tabs>
                <w:tab w:val="left" w:pos="297"/>
              </w:tabs>
              <w:jc w:val="center"/>
              <w:rPr>
                <w:lang w:val="ru-RU"/>
              </w:rPr>
            </w:pPr>
          </w:p>
        </w:tc>
        <w:tc>
          <w:tcPr>
            <w:tcW w:w="1559" w:type="dxa"/>
          </w:tcPr>
          <w:p w14:paraId="2DB22C60" w14:textId="77777777" w:rsidR="005A4B92" w:rsidRPr="00DA5E03" w:rsidRDefault="005A4B92" w:rsidP="00112C98">
            <w:pPr>
              <w:pStyle w:val="TableParagraph"/>
              <w:tabs>
                <w:tab w:val="left" w:pos="297"/>
              </w:tabs>
              <w:jc w:val="center"/>
              <w:rPr>
                <w:lang w:val="ru-RU"/>
              </w:rPr>
            </w:pPr>
          </w:p>
        </w:tc>
        <w:tc>
          <w:tcPr>
            <w:tcW w:w="1276" w:type="dxa"/>
          </w:tcPr>
          <w:p w14:paraId="275D3951" w14:textId="77777777" w:rsidR="005A4B92" w:rsidRPr="00DA5E03" w:rsidRDefault="005A4B92" w:rsidP="00112C98">
            <w:pPr>
              <w:pStyle w:val="TableParagraph"/>
              <w:tabs>
                <w:tab w:val="left" w:pos="297"/>
              </w:tabs>
              <w:jc w:val="center"/>
              <w:rPr>
                <w:lang w:val="ru-RU"/>
              </w:rPr>
            </w:pPr>
          </w:p>
        </w:tc>
      </w:tr>
      <w:tr w:rsidR="005A4B92" w14:paraId="2460BA04" w14:textId="77777777" w:rsidTr="000109F1">
        <w:trPr>
          <w:trHeight w:val="564"/>
        </w:trPr>
        <w:tc>
          <w:tcPr>
            <w:tcW w:w="1671" w:type="dxa"/>
            <w:vMerge/>
          </w:tcPr>
          <w:p w14:paraId="66A17EAE" w14:textId="77777777" w:rsidR="005A4B92" w:rsidRPr="00DA5E03" w:rsidRDefault="005A4B92" w:rsidP="0077351C">
            <w:pPr>
              <w:rPr>
                <w:sz w:val="2"/>
                <w:szCs w:val="2"/>
                <w:lang w:val="ru-RU"/>
              </w:rPr>
            </w:pPr>
          </w:p>
        </w:tc>
        <w:tc>
          <w:tcPr>
            <w:tcW w:w="2604" w:type="dxa"/>
            <w:vMerge w:val="restart"/>
          </w:tcPr>
          <w:p w14:paraId="5C85D0CC" w14:textId="77777777" w:rsidR="005A4B92" w:rsidRPr="005A4B92" w:rsidRDefault="005A4B92" w:rsidP="00EB6978">
            <w:pPr>
              <w:pStyle w:val="TableParagraph"/>
              <w:rPr>
                <w:spacing w:val="-2"/>
                <w:lang w:val="ru-RU"/>
              </w:rPr>
            </w:pPr>
            <w:r w:rsidRPr="005A4B92">
              <w:rPr>
                <w:spacing w:val="-2"/>
                <w:lang w:val="ru-RU"/>
              </w:rPr>
              <w:t>наличие</w:t>
            </w:r>
            <w:r w:rsidRPr="005A4B92">
              <w:rPr>
                <w:lang w:val="ru-RU"/>
              </w:rPr>
              <w:t xml:space="preserve"> </w:t>
            </w:r>
            <w:r w:rsidRPr="005A4B92">
              <w:rPr>
                <w:spacing w:val="-2"/>
                <w:lang w:val="ru-RU"/>
              </w:rPr>
              <w:t>выделенных стоянок</w:t>
            </w:r>
            <w:r w:rsidRPr="005A4B92">
              <w:rPr>
                <w:lang w:val="ru-RU"/>
              </w:rPr>
              <w:t xml:space="preserve"> </w:t>
            </w:r>
            <w:r w:rsidRPr="005A4B92">
              <w:rPr>
                <w:spacing w:val="-5"/>
                <w:lang w:val="ru-RU"/>
              </w:rPr>
              <w:t xml:space="preserve">для </w:t>
            </w:r>
            <w:r w:rsidRPr="005A4B92">
              <w:rPr>
                <w:spacing w:val="-2"/>
                <w:lang w:val="ru-RU"/>
              </w:rPr>
              <w:t xml:space="preserve">автотранспортных </w:t>
            </w:r>
            <w:r w:rsidRPr="005A4B92">
              <w:rPr>
                <w:lang w:val="ru-RU"/>
              </w:rPr>
              <w:t>средств</w:t>
            </w:r>
            <w:r w:rsidRPr="005A4B92">
              <w:rPr>
                <w:spacing w:val="-6"/>
                <w:lang w:val="ru-RU"/>
              </w:rPr>
              <w:t xml:space="preserve"> </w:t>
            </w:r>
            <w:r w:rsidRPr="005A4B92">
              <w:rPr>
                <w:spacing w:val="-2"/>
                <w:lang w:val="ru-RU"/>
              </w:rPr>
              <w:t>инвалидов</w:t>
            </w:r>
          </w:p>
        </w:tc>
        <w:tc>
          <w:tcPr>
            <w:tcW w:w="6520" w:type="dxa"/>
            <w:vMerge w:val="restart"/>
          </w:tcPr>
          <w:p w14:paraId="14A7F80E" w14:textId="77777777" w:rsidR="005A4B92" w:rsidRPr="005A4B92" w:rsidRDefault="005A4B92" w:rsidP="00EB6978">
            <w:pPr>
              <w:pStyle w:val="TableParagraph"/>
              <w:tabs>
                <w:tab w:val="left" w:pos="520"/>
              </w:tabs>
              <w:rPr>
                <w:lang w:val="ru-RU"/>
              </w:rPr>
            </w:pPr>
            <w:r w:rsidRPr="005A4B92">
              <w:rPr>
                <w:lang w:val="ru-RU"/>
              </w:rPr>
              <w:t xml:space="preserve">- размещение специальных парковочных мест рядом друг с </w:t>
            </w:r>
            <w:r w:rsidRPr="005A4B92">
              <w:rPr>
                <w:spacing w:val="-2"/>
                <w:lang w:val="ru-RU"/>
              </w:rPr>
              <w:t>другом,</w:t>
            </w:r>
          </w:p>
          <w:p w14:paraId="442973BB" w14:textId="073879D4" w:rsidR="00EB6978" w:rsidRPr="005A4B92" w:rsidRDefault="005A4B92" w:rsidP="00EB6978">
            <w:pPr>
              <w:pStyle w:val="TableParagraph"/>
              <w:tabs>
                <w:tab w:val="left" w:pos="1004"/>
                <w:tab w:val="left" w:pos="3034"/>
              </w:tabs>
              <w:rPr>
                <w:lang w:val="ru-RU"/>
              </w:rPr>
            </w:pPr>
            <w:r w:rsidRPr="005A4B92">
              <w:rPr>
                <w:spacing w:val="-2"/>
                <w:lang w:val="ru-RU"/>
              </w:rPr>
              <w:t>- обозначение</w:t>
            </w:r>
            <w:r w:rsidRPr="005A4B92">
              <w:rPr>
                <w:lang w:val="ru-RU"/>
              </w:rPr>
              <w:t xml:space="preserve"> </w:t>
            </w:r>
            <w:r w:rsidRPr="005A4B92">
              <w:rPr>
                <w:spacing w:val="-6"/>
                <w:lang w:val="ru-RU"/>
              </w:rPr>
              <w:t xml:space="preserve">их </w:t>
            </w:r>
            <w:r w:rsidRPr="005A4B92">
              <w:rPr>
                <w:lang w:val="ru-RU"/>
              </w:rPr>
              <w:t>местонахождения указателем, расположенным</w:t>
            </w:r>
            <w:r w:rsidRPr="005A4B92">
              <w:rPr>
                <w:spacing w:val="-6"/>
                <w:lang w:val="ru-RU"/>
              </w:rPr>
              <w:t xml:space="preserve"> </w:t>
            </w:r>
            <w:r w:rsidRPr="005A4B92">
              <w:rPr>
                <w:lang w:val="ru-RU"/>
              </w:rPr>
              <w:t>рядом</w:t>
            </w:r>
            <w:r w:rsidRPr="005A4B92">
              <w:rPr>
                <w:spacing w:val="-9"/>
                <w:lang w:val="ru-RU"/>
              </w:rPr>
              <w:t xml:space="preserve"> </w:t>
            </w:r>
            <w:r w:rsidRPr="005A4B92">
              <w:rPr>
                <w:lang w:val="ru-RU"/>
              </w:rPr>
              <w:t>с</w:t>
            </w:r>
            <w:r w:rsidRPr="005A4B92">
              <w:rPr>
                <w:spacing w:val="-9"/>
                <w:lang w:val="ru-RU"/>
              </w:rPr>
              <w:t xml:space="preserve"> </w:t>
            </w:r>
            <w:r w:rsidRPr="005A4B92">
              <w:rPr>
                <w:lang w:val="ru-RU"/>
              </w:rPr>
              <w:t>главным входом в здание;</w:t>
            </w:r>
          </w:p>
          <w:p w14:paraId="65BB435A" w14:textId="77777777" w:rsidR="005A4B92" w:rsidRPr="005A4B92" w:rsidRDefault="005A4B92" w:rsidP="00EB6978">
            <w:pPr>
              <w:pStyle w:val="TableParagraph"/>
              <w:tabs>
                <w:tab w:val="left" w:pos="498"/>
              </w:tabs>
              <w:rPr>
                <w:lang w:val="ru-RU"/>
              </w:rPr>
            </w:pPr>
            <w:r w:rsidRPr="005A4B92">
              <w:rPr>
                <w:lang w:val="ru-RU"/>
              </w:rPr>
              <w:t xml:space="preserve">- обозначение специальных парковочных мест наземной разметкой с обозначением как на поверхности парковки, так и с помощью </w:t>
            </w:r>
            <w:r w:rsidRPr="005A4B92">
              <w:rPr>
                <w:lang w:val="ru-RU"/>
              </w:rPr>
              <w:lastRenderedPageBreak/>
              <w:t>вертикального знака;</w:t>
            </w:r>
          </w:p>
          <w:p w14:paraId="5C13B4CD" w14:textId="77777777" w:rsidR="005A4B92" w:rsidRPr="005A4B92" w:rsidRDefault="005A4B92" w:rsidP="00EB6978">
            <w:pPr>
              <w:pStyle w:val="TableParagraph"/>
              <w:tabs>
                <w:tab w:val="left" w:pos="2626"/>
              </w:tabs>
              <w:rPr>
                <w:lang w:val="ru-RU"/>
              </w:rPr>
            </w:pPr>
            <w:r w:rsidRPr="005A4B92">
              <w:rPr>
                <w:spacing w:val="-2"/>
                <w:lang w:val="ru-RU"/>
              </w:rPr>
              <w:t>- создание</w:t>
            </w:r>
            <w:r w:rsidRPr="005A4B92">
              <w:rPr>
                <w:lang w:val="ru-RU"/>
              </w:rPr>
              <w:t xml:space="preserve"> </w:t>
            </w:r>
            <w:r w:rsidRPr="005A4B92">
              <w:rPr>
                <w:spacing w:val="-2"/>
                <w:lang w:val="ru-RU"/>
              </w:rPr>
              <w:t xml:space="preserve">системы </w:t>
            </w:r>
            <w:r w:rsidRPr="005A4B92">
              <w:rPr>
                <w:lang w:val="ru-RU"/>
              </w:rPr>
              <w:t xml:space="preserve">управления/наблюдения, чтобы </w:t>
            </w:r>
            <w:r w:rsidRPr="005A4B92">
              <w:rPr>
                <w:spacing w:val="-2"/>
                <w:lang w:val="ru-RU"/>
              </w:rPr>
              <w:t>выделенные</w:t>
            </w:r>
            <w:r w:rsidRPr="005A4B92">
              <w:rPr>
                <w:lang w:val="ru-RU"/>
              </w:rPr>
              <w:t xml:space="preserve"> </w:t>
            </w:r>
            <w:r w:rsidRPr="005A4B92">
              <w:rPr>
                <w:spacing w:val="-2"/>
                <w:lang w:val="ru-RU"/>
              </w:rPr>
              <w:t>специальные парковочные</w:t>
            </w:r>
            <w:r w:rsidRPr="005A4B92">
              <w:rPr>
                <w:lang w:val="ru-RU"/>
              </w:rPr>
              <w:t xml:space="preserve"> </w:t>
            </w:r>
            <w:r w:rsidRPr="005A4B92">
              <w:rPr>
                <w:spacing w:val="-2"/>
                <w:lang w:val="ru-RU"/>
              </w:rPr>
              <w:t>места использовались</w:t>
            </w:r>
            <w:r w:rsidRPr="005A4B92">
              <w:rPr>
                <w:lang w:val="ru-RU"/>
              </w:rPr>
              <w:t xml:space="preserve"> </w:t>
            </w:r>
            <w:r w:rsidRPr="005A4B92">
              <w:rPr>
                <w:spacing w:val="-2"/>
                <w:lang w:val="ru-RU"/>
              </w:rPr>
              <w:t>только инвалидами;</w:t>
            </w:r>
          </w:p>
          <w:p w14:paraId="7B0C05E5" w14:textId="77777777" w:rsidR="005A4B92" w:rsidRPr="005A4B92" w:rsidRDefault="005A4B92" w:rsidP="00EB6978">
            <w:pPr>
              <w:pStyle w:val="TableParagraph"/>
              <w:tabs>
                <w:tab w:val="left" w:pos="417"/>
              </w:tabs>
              <w:rPr>
                <w:lang w:val="ru-RU"/>
              </w:rPr>
            </w:pPr>
            <w:r w:rsidRPr="005A4B92">
              <w:rPr>
                <w:lang w:val="ru-RU"/>
              </w:rPr>
              <w:t>- расположение специальных парковочных мест как можно ближе к входу в сооружение</w:t>
            </w:r>
          </w:p>
          <w:p w14:paraId="174B11D6" w14:textId="77777777" w:rsidR="005A4B92" w:rsidRPr="005A4B92" w:rsidRDefault="005A4B92" w:rsidP="00EB6978">
            <w:pPr>
              <w:pStyle w:val="TableParagraph"/>
              <w:tabs>
                <w:tab w:val="left" w:pos="350"/>
              </w:tabs>
              <w:rPr>
                <w:lang w:val="ru-RU"/>
              </w:rPr>
            </w:pPr>
            <w:r w:rsidRPr="005A4B92">
              <w:rPr>
                <w:lang w:val="ru-RU"/>
              </w:rPr>
              <w:t>- возможность посадки в транспортное</w:t>
            </w:r>
            <w:r w:rsidRPr="005A4B92">
              <w:rPr>
                <w:spacing w:val="-9"/>
                <w:lang w:val="ru-RU"/>
              </w:rPr>
              <w:t xml:space="preserve"> </w:t>
            </w:r>
            <w:r w:rsidRPr="005A4B92">
              <w:rPr>
                <w:lang w:val="ru-RU"/>
              </w:rPr>
              <w:t>средство</w:t>
            </w:r>
            <w:r w:rsidRPr="005A4B92">
              <w:rPr>
                <w:spacing w:val="-9"/>
                <w:lang w:val="ru-RU"/>
              </w:rPr>
              <w:t xml:space="preserve"> </w:t>
            </w:r>
            <w:r w:rsidRPr="005A4B92">
              <w:rPr>
                <w:lang w:val="ru-RU"/>
              </w:rPr>
              <w:t>и</w:t>
            </w:r>
            <w:r w:rsidRPr="005A4B92">
              <w:rPr>
                <w:spacing w:val="-10"/>
                <w:lang w:val="ru-RU"/>
              </w:rPr>
              <w:t xml:space="preserve"> </w:t>
            </w:r>
            <w:r w:rsidRPr="005A4B92">
              <w:rPr>
                <w:lang w:val="ru-RU"/>
              </w:rPr>
              <w:t>высадки из него перед входом в объект,</w:t>
            </w:r>
          </w:p>
        </w:tc>
        <w:tc>
          <w:tcPr>
            <w:tcW w:w="1276" w:type="dxa"/>
          </w:tcPr>
          <w:p w14:paraId="35F80B18" w14:textId="7DB5312E" w:rsidR="005A4B92" w:rsidRPr="00DA5E03" w:rsidRDefault="00435F16" w:rsidP="00112C98">
            <w:pPr>
              <w:pStyle w:val="TableParagraph"/>
              <w:tabs>
                <w:tab w:val="left" w:pos="297"/>
              </w:tabs>
              <w:jc w:val="center"/>
              <w:rPr>
                <w:lang w:val="ru-RU"/>
              </w:rPr>
            </w:pPr>
            <w:r>
              <w:rPr>
                <w:lang w:val="ru-RU"/>
              </w:rPr>
              <w:lastRenderedPageBreak/>
              <w:t>да</w:t>
            </w:r>
          </w:p>
        </w:tc>
        <w:tc>
          <w:tcPr>
            <w:tcW w:w="1559" w:type="dxa"/>
          </w:tcPr>
          <w:p w14:paraId="07CE7515" w14:textId="77777777" w:rsidR="005A4B92" w:rsidRPr="00DA5E03" w:rsidRDefault="005A4B92" w:rsidP="00112C98">
            <w:pPr>
              <w:pStyle w:val="TableParagraph"/>
              <w:tabs>
                <w:tab w:val="left" w:pos="297"/>
              </w:tabs>
              <w:jc w:val="center"/>
              <w:rPr>
                <w:lang w:val="ru-RU"/>
              </w:rPr>
            </w:pPr>
          </w:p>
        </w:tc>
        <w:tc>
          <w:tcPr>
            <w:tcW w:w="1276" w:type="dxa"/>
          </w:tcPr>
          <w:p w14:paraId="166E668C" w14:textId="77777777" w:rsidR="005A4B92" w:rsidRPr="00DA5E03" w:rsidRDefault="005A4B92" w:rsidP="00112C98">
            <w:pPr>
              <w:pStyle w:val="TableParagraph"/>
              <w:tabs>
                <w:tab w:val="left" w:pos="297"/>
              </w:tabs>
              <w:jc w:val="center"/>
              <w:rPr>
                <w:lang w:val="ru-RU"/>
              </w:rPr>
            </w:pPr>
          </w:p>
        </w:tc>
      </w:tr>
      <w:tr w:rsidR="005A4B92" w14:paraId="0A1839D9" w14:textId="77777777" w:rsidTr="000109F1">
        <w:trPr>
          <w:trHeight w:val="839"/>
        </w:trPr>
        <w:tc>
          <w:tcPr>
            <w:tcW w:w="1671" w:type="dxa"/>
            <w:vMerge/>
          </w:tcPr>
          <w:p w14:paraId="2DCCE4ED" w14:textId="77777777" w:rsidR="005A4B92" w:rsidRPr="00DA5E03" w:rsidRDefault="005A4B92" w:rsidP="0077351C">
            <w:pPr>
              <w:rPr>
                <w:sz w:val="2"/>
                <w:szCs w:val="2"/>
                <w:lang w:val="ru-RU"/>
              </w:rPr>
            </w:pPr>
          </w:p>
        </w:tc>
        <w:tc>
          <w:tcPr>
            <w:tcW w:w="2604" w:type="dxa"/>
            <w:vMerge/>
          </w:tcPr>
          <w:p w14:paraId="287717CA" w14:textId="77777777" w:rsidR="005A4B92" w:rsidRPr="00DA5E03" w:rsidRDefault="005A4B92" w:rsidP="00EB6978">
            <w:pPr>
              <w:pStyle w:val="TableParagraph"/>
              <w:rPr>
                <w:spacing w:val="-2"/>
                <w:lang w:val="ru-RU"/>
              </w:rPr>
            </w:pPr>
          </w:p>
        </w:tc>
        <w:tc>
          <w:tcPr>
            <w:tcW w:w="6520" w:type="dxa"/>
            <w:vMerge/>
          </w:tcPr>
          <w:p w14:paraId="7BD862FE" w14:textId="77777777" w:rsidR="005A4B92" w:rsidRPr="00DA5E03" w:rsidRDefault="005A4B92" w:rsidP="00EB6978">
            <w:pPr>
              <w:pStyle w:val="TableParagraph"/>
              <w:tabs>
                <w:tab w:val="left" w:pos="520"/>
              </w:tabs>
              <w:rPr>
                <w:lang w:val="ru-RU"/>
              </w:rPr>
            </w:pPr>
          </w:p>
        </w:tc>
        <w:tc>
          <w:tcPr>
            <w:tcW w:w="1276" w:type="dxa"/>
          </w:tcPr>
          <w:p w14:paraId="375A9679" w14:textId="50EC51C1" w:rsidR="005A4B92" w:rsidRPr="00DA5E03" w:rsidRDefault="005A4B92" w:rsidP="00112C98">
            <w:pPr>
              <w:pStyle w:val="TableParagraph"/>
              <w:tabs>
                <w:tab w:val="left" w:pos="297"/>
              </w:tabs>
              <w:jc w:val="center"/>
              <w:rPr>
                <w:lang w:val="ru-RU"/>
              </w:rPr>
            </w:pPr>
          </w:p>
        </w:tc>
        <w:tc>
          <w:tcPr>
            <w:tcW w:w="1559" w:type="dxa"/>
          </w:tcPr>
          <w:p w14:paraId="294B5E86" w14:textId="77777777" w:rsidR="005A4B92" w:rsidRPr="00DA5E03" w:rsidRDefault="005A4B92" w:rsidP="00112C98">
            <w:pPr>
              <w:pStyle w:val="TableParagraph"/>
              <w:tabs>
                <w:tab w:val="left" w:pos="297"/>
              </w:tabs>
              <w:jc w:val="center"/>
              <w:rPr>
                <w:lang w:val="ru-RU"/>
              </w:rPr>
            </w:pPr>
          </w:p>
        </w:tc>
        <w:tc>
          <w:tcPr>
            <w:tcW w:w="1276" w:type="dxa"/>
          </w:tcPr>
          <w:p w14:paraId="4B7607DB" w14:textId="77777777" w:rsidR="005A4B92" w:rsidRPr="00DA5E03" w:rsidRDefault="005A4B92" w:rsidP="00112C98">
            <w:pPr>
              <w:pStyle w:val="TableParagraph"/>
              <w:tabs>
                <w:tab w:val="left" w:pos="297"/>
              </w:tabs>
              <w:jc w:val="center"/>
              <w:rPr>
                <w:lang w:val="ru-RU"/>
              </w:rPr>
            </w:pPr>
          </w:p>
        </w:tc>
      </w:tr>
      <w:tr w:rsidR="005A4B92" w14:paraId="2C87303D" w14:textId="77777777" w:rsidTr="000109F1">
        <w:trPr>
          <w:trHeight w:val="979"/>
        </w:trPr>
        <w:tc>
          <w:tcPr>
            <w:tcW w:w="1671" w:type="dxa"/>
            <w:vMerge/>
          </w:tcPr>
          <w:p w14:paraId="5E6FF2C7" w14:textId="77777777" w:rsidR="005A4B92" w:rsidRPr="00DA5E03" w:rsidRDefault="005A4B92" w:rsidP="0077351C">
            <w:pPr>
              <w:rPr>
                <w:sz w:val="2"/>
                <w:szCs w:val="2"/>
                <w:lang w:val="ru-RU"/>
              </w:rPr>
            </w:pPr>
          </w:p>
        </w:tc>
        <w:tc>
          <w:tcPr>
            <w:tcW w:w="2604" w:type="dxa"/>
            <w:vMerge/>
          </w:tcPr>
          <w:p w14:paraId="07C197EF" w14:textId="77777777" w:rsidR="005A4B92" w:rsidRPr="00DA5E03" w:rsidRDefault="005A4B92" w:rsidP="00EB6978">
            <w:pPr>
              <w:pStyle w:val="TableParagraph"/>
              <w:rPr>
                <w:spacing w:val="-2"/>
                <w:lang w:val="ru-RU"/>
              </w:rPr>
            </w:pPr>
          </w:p>
        </w:tc>
        <w:tc>
          <w:tcPr>
            <w:tcW w:w="6520" w:type="dxa"/>
            <w:vMerge/>
          </w:tcPr>
          <w:p w14:paraId="28EE64EC" w14:textId="77777777" w:rsidR="005A4B92" w:rsidRPr="00DA5E03" w:rsidRDefault="005A4B92" w:rsidP="00EB6978">
            <w:pPr>
              <w:pStyle w:val="TableParagraph"/>
              <w:tabs>
                <w:tab w:val="left" w:pos="520"/>
              </w:tabs>
              <w:rPr>
                <w:lang w:val="ru-RU"/>
              </w:rPr>
            </w:pPr>
          </w:p>
        </w:tc>
        <w:tc>
          <w:tcPr>
            <w:tcW w:w="1276" w:type="dxa"/>
          </w:tcPr>
          <w:p w14:paraId="5CA274F2" w14:textId="15092E9C" w:rsidR="005A4B92" w:rsidRPr="00DA5E03" w:rsidRDefault="005A4B92" w:rsidP="00112C98">
            <w:pPr>
              <w:pStyle w:val="TableParagraph"/>
              <w:tabs>
                <w:tab w:val="left" w:pos="297"/>
              </w:tabs>
              <w:jc w:val="center"/>
              <w:rPr>
                <w:lang w:val="ru-RU"/>
              </w:rPr>
            </w:pPr>
          </w:p>
        </w:tc>
        <w:tc>
          <w:tcPr>
            <w:tcW w:w="1559" w:type="dxa"/>
          </w:tcPr>
          <w:p w14:paraId="15BF5F77" w14:textId="56DC4E25" w:rsidR="005A4B92" w:rsidRPr="00DA5E03" w:rsidRDefault="005A4B92" w:rsidP="00112C98">
            <w:pPr>
              <w:jc w:val="center"/>
              <w:rPr>
                <w:lang w:val="ru-RU"/>
              </w:rPr>
            </w:pPr>
          </w:p>
        </w:tc>
        <w:tc>
          <w:tcPr>
            <w:tcW w:w="1276" w:type="dxa"/>
          </w:tcPr>
          <w:p w14:paraId="7D1BBF4F" w14:textId="77777777" w:rsidR="005A4B92" w:rsidRPr="00DA5E03" w:rsidRDefault="005A4B92" w:rsidP="00112C98">
            <w:pPr>
              <w:pStyle w:val="TableParagraph"/>
              <w:tabs>
                <w:tab w:val="left" w:pos="297"/>
              </w:tabs>
              <w:jc w:val="center"/>
              <w:rPr>
                <w:lang w:val="ru-RU"/>
              </w:rPr>
            </w:pPr>
          </w:p>
        </w:tc>
      </w:tr>
      <w:tr w:rsidR="005A4B92" w14:paraId="51AC7387" w14:textId="77777777" w:rsidTr="000109F1">
        <w:trPr>
          <w:trHeight w:val="280"/>
        </w:trPr>
        <w:tc>
          <w:tcPr>
            <w:tcW w:w="1671" w:type="dxa"/>
            <w:vMerge/>
          </w:tcPr>
          <w:p w14:paraId="5952556C" w14:textId="77777777" w:rsidR="005A4B92" w:rsidRPr="00DA5E03" w:rsidRDefault="005A4B92" w:rsidP="0077351C">
            <w:pPr>
              <w:rPr>
                <w:sz w:val="2"/>
                <w:szCs w:val="2"/>
                <w:lang w:val="ru-RU"/>
              </w:rPr>
            </w:pPr>
          </w:p>
        </w:tc>
        <w:tc>
          <w:tcPr>
            <w:tcW w:w="2604" w:type="dxa"/>
            <w:vMerge/>
          </w:tcPr>
          <w:p w14:paraId="46A3F217" w14:textId="77777777" w:rsidR="005A4B92" w:rsidRPr="00DA5E03" w:rsidRDefault="005A4B92" w:rsidP="00EB6978">
            <w:pPr>
              <w:pStyle w:val="TableParagraph"/>
              <w:rPr>
                <w:spacing w:val="-2"/>
                <w:lang w:val="ru-RU"/>
              </w:rPr>
            </w:pPr>
          </w:p>
        </w:tc>
        <w:tc>
          <w:tcPr>
            <w:tcW w:w="6520" w:type="dxa"/>
            <w:vMerge/>
          </w:tcPr>
          <w:p w14:paraId="1A8B3EBD" w14:textId="77777777" w:rsidR="005A4B92" w:rsidRPr="00DA5E03" w:rsidRDefault="005A4B92" w:rsidP="00EB6978">
            <w:pPr>
              <w:pStyle w:val="TableParagraph"/>
              <w:tabs>
                <w:tab w:val="left" w:pos="520"/>
              </w:tabs>
              <w:rPr>
                <w:lang w:val="ru-RU"/>
              </w:rPr>
            </w:pPr>
          </w:p>
        </w:tc>
        <w:tc>
          <w:tcPr>
            <w:tcW w:w="1276" w:type="dxa"/>
          </w:tcPr>
          <w:p w14:paraId="6AF29F17" w14:textId="1C4DD3D1" w:rsidR="005A4B92" w:rsidRPr="00DA5E03" w:rsidRDefault="005A4B92" w:rsidP="00112C98">
            <w:pPr>
              <w:pStyle w:val="TableParagraph"/>
              <w:tabs>
                <w:tab w:val="left" w:pos="297"/>
              </w:tabs>
              <w:jc w:val="center"/>
              <w:rPr>
                <w:lang w:val="ru-RU"/>
              </w:rPr>
            </w:pPr>
          </w:p>
        </w:tc>
        <w:tc>
          <w:tcPr>
            <w:tcW w:w="1559" w:type="dxa"/>
          </w:tcPr>
          <w:p w14:paraId="78CE2BAA" w14:textId="77777777" w:rsidR="005A4B92" w:rsidRPr="00DA5E03" w:rsidRDefault="005A4B92" w:rsidP="00112C98">
            <w:pPr>
              <w:pStyle w:val="TableParagraph"/>
              <w:tabs>
                <w:tab w:val="left" w:pos="297"/>
              </w:tabs>
              <w:jc w:val="center"/>
              <w:rPr>
                <w:lang w:val="ru-RU"/>
              </w:rPr>
            </w:pPr>
          </w:p>
        </w:tc>
        <w:tc>
          <w:tcPr>
            <w:tcW w:w="1276" w:type="dxa"/>
          </w:tcPr>
          <w:p w14:paraId="186E11C5" w14:textId="77777777" w:rsidR="005A4B92" w:rsidRPr="00DA5E03" w:rsidRDefault="005A4B92" w:rsidP="00112C98">
            <w:pPr>
              <w:pStyle w:val="TableParagraph"/>
              <w:tabs>
                <w:tab w:val="left" w:pos="297"/>
              </w:tabs>
              <w:jc w:val="center"/>
              <w:rPr>
                <w:lang w:val="ru-RU"/>
              </w:rPr>
            </w:pPr>
          </w:p>
        </w:tc>
      </w:tr>
      <w:tr w:rsidR="005A4B92" w14:paraId="50178777" w14:textId="77777777" w:rsidTr="000109F1">
        <w:trPr>
          <w:trHeight w:val="412"/>
        </w:trPr>
        <w:tc>
          <w:tcPr>
            <w:tcW w:w="1671" w:type="dxa"/>
            <w:vMerge/>
          </w:tcPr>
          <w:p w14:paraId="5FD8EE63" w14:textId="77777777" w:rsidR="005A4B92" w:rsidRPr="00DA5E03" w:rsidRDefault="005A4B92" w:rsidP="0077351C">
            <w:pPr>
              <w:rPr>
                <w:sz w:val="2"/>
                <w:szCs w:val="2"/>
                <w:lang w:val="ru-RU"/>
              </w:rPr>
            </w:pPr>
          </w:p>
        </w:tc>
        <w:tc>
          <w:tcPr>
            <w:tcW w:w="2604" w:type="dxa"/>
            <w:vMerge/>
          </w:tcPr>
          <w:p w14:paraId="203E3ED5" w14:textId="77777777" w:rsidR="005A4B92" w:rsidRPr="00DA5E03" w:rsidRDefault="005A4B92" w:rsidP="00EB6978">
            <w:pPr>
              <w:pStyle w:val="TableParagraph"/>
              <w:rPr>
                <w:spacing w:val="-2"/>
                <w:lang w:val="ru-RU"/>
              </w:rPr>
            </w:pPr>
          </w:p>
        </w:tc>
        <w:tc>
          <w:tcPr>
            <w:tcW w:w="6520" w:type="dxa"/>
            <w:vMerge/>
          </w:tcPr>
          <w:p w14:paraId="0EFD3651" w14:textId="77777777" w:rsidR="005A4B92" w:rsidRPr="00DA5E03" w:rsidRDefault="005A4B92" w:rsidP="00EB6978">
            <w:pPr>
              <w:pStyle w:val="TableParagraph"/>
              <w:tabs>
                <w:tab w:val="left" w:pos="520"/>
              </w:tabs>
              <w:rPr>
                <w:lang w:val="ru-RU"/>
              </w:rPr>
            </w:pPr>
          </w:p>
        </w:tc>
        <w:tc>
          <w:tcPr>
            <w:tcW w:w="1276" w:type="dxa"/>
          </w:tcPr>
          <w:p w14:paraId="23197919" w14:textId="70C3B4CA" w:rsidR="005A4B92" w:rsidRPr="00DA5E03" w:rsidRDefault="005A4B92" w:rsidP="00112C98">
            <w:pPr>
              <w:pStyle w:val="TableParagraph"/>
              <w:tabs>
                <w:tab w:val="left" w:pos="297"/>
              </w:tabs>
              <w:jc w:val="center"/>
              <w:rPr>
                <w:lang w:val="ru-RU"/>
              </w:rPr>
            </w:pPr>
          </w:p>
        </w:tc>
        <w:tc>
          <w:tcPr>
            <w:tcW w:w="1559" w:type="dxa"/>
          </w:tcPr>
          <w:p w14:paraId="23478C5A" w14:textId="77777777" w:rsidR="005A4B92" w:rsidRPr="00DA5E03" w:rsidRDefault="005A4B92" w:rsidP="00112C98">
            <w:pPr>
              <w:pStyle w:val="TableParagraph"/>
              <w:tabs>
                <w:tab w:val="left" w:pos="297"/>
              </w:tabs>
              <w:jc w:val="center"/>
              <w:rPr>
                <w:lang w:val="ru-RU"/>
              </w:rPr>
            </w:pPr>
          </w:p>
        </w:tc>
        <w:tc>
          <w:tcPr>
            <w:tcW w:w="1276" w:type="dxa"/>
          </w:tcPr>
          <w:p w14:paraId="0AE00B20" w14:textId="77777777" w:rsidR="005A4B92" w:rsidRPr="00DA5E03" w:rsidRDefault="005A4B92" w:rsidP="00112C98">
            <w:pPr>
              <w:pStyle w:val="TableParagraph"/>
              <w:tabs>
                <w:tab w:val="left" w:pos="297"/>
              </w:tabs>
              <w:jc w:val="center"/>
              <w:rPr>
                <w:lang w:val="ru-RU"/>
              </w:rPr>
            </w:pPr>
          </w:p>
        </w:tc>
      </w:tr>
      <w:tr w:rsidR="005A4B92" w14:paraId="29927419" w14:textId="77777777" w:rsidTr="000109F1">
        <w:trPr>
          <w:trHeight w:val="75"/>
        </w:trPr>
        <w:tc>
          <w:tcPr>
            <w:tcW w:w="1671" w:type="dxa"/>
            <w:vMerge/>
          </w:tcPr>
          <w:p w14:paraId="31B4CCF4" w14:textId="77777777" w:rsidR="005A4B92" w:rsidRPr="00DA5E03" w:rsidRDefault="005A4B92" w:rsidP="0077351C">
            <w:pPr>
              <w:rPr>
                <w:sz w:val="2"/>
                <w:szCs w:val="2"/>
                <w:lang w:val="ru-RU"/>
              </w:rPr>
            </w:pPr>
          </w:p>
        </w:tc>
        <w:tc>
          <w:tcPr>
            <w:tcW w:w="2604" w:type="dxa"/>
            <w:vMerge/>
          </w:tcPr>
          <w:p w14:paraId="002775A0" w14:textId="77777777" w:rsidR="005A4B92" w:rsidRPr="00DA5E03" w:rsidRDefault="005A4B92" w:rsidP="00EB6978">
            <w:pPr>
              <w:pStyle w:val="TableParagraph"/>
              <w:rPr>
                <w:spacing w:val="-2"/>
                <w:lang w:val="ru-RU"/>
              </w:rPr>
            </w:pPr>
          </w:p>
        </w:tc>
        <w:tc>
          <w:tcPr>
            <w:tcW w:w="6520" w:type="dxa"/>
            <w:vMerge/>
          </w:tcPr>
          <w:p w14:paraId="04D82B75" w14:textId="77777777" w:rsidR="005A4B92" w:rsidRPr="00DA5E03" w:rsidRDefault="005A4B92" w:rsidP="00EB6978">
            <w:pPr>
              <w:pStyle w:val="TableParagraph"/>
              <w:tabs>
                <w:tab w:val="left" w:pos="520"/>
              </w:tabs>
              <w:rPr>
                <w:lang w:val="ru-RU"/>
              </w:rPr>
            </w:pPr>
          </w:p>
        </w:tc>
        <w:tc>
          <w:tcPr>
            <w:tcW w:w="1276" w:type="dxa"/>
          </w:tcPr>
          <w:p w14:paraId="7407E10C" w14:textId="1EFBAE9C" w:rsidR="005A4B92" w:rsidRPr="00DA5E03" w:rsidRDefault="005A4B92" w:rsidP="00112C98">
            <w:pPr>
              <w:pStyle w:val="TableParagraph"/>
              <w:tabs>
                <w:tab w:val="left" w:pos="297"/>
              </w:tabs>
              <w:jc w:val="center"/>
              <w:rPr>
                <w:lang w:val="ru-RU"/>
              </w:rPr>
            </w:pPr>
          </w:p>
        </w:tc>
        <w:tc>
          <w:tcPr>
            <w:tcW w:w="1559" w:type="dxa"/>
          </w:tcPr>
          <w:p w14:paraId="6D5184C0" w14:textId="77777777" w:rsidR="005A4B92" w:rsidRPr="00DA5E03" w:rsidRDefault="005A4B92" w:rsidP="00112C98">
            <w:pPr>
              <w:pStyle w:val="TableParagraph"/>
              <w:tabs>
                <w:tab w:val="left" w:pos="297"/>
              </w:tabs>
              <w:jc w:val="center"/>
              <w:rPr>
                <w:lang w:val="ru-RU"/>
              </w:rPr>
            </w:pPr>
          </w:p>
        </w:tc>
        <w:tc>
          <w:tcPr>
            <w:tcW w:w="1276" w:type="dxa"/>
          </w:tcPr>
          <w:p w14:paraId="6B5EA951" w14:textId="77777777" w:rsidR="005A4B92" w:rsidRPr="00DA5E03" w:rsidRDefault="005A4B92" w:rsidP="00112C98">
            <w:pPr>
              <w:pStyle w:val="TableParagraph"/>
              <w:tabs>
                <w:tab w:val="left" w:pos="297"/>
              </w:tabs>
              <w:jc w:val="center"/>
              <w:rPr>
                <w:lang w:val="ru-RU"/>
              </w:rPr>
            </w:pPr>
          </w:p>
        </w:tc>
      </w:tr>
      <w:tr w:rsidR="005A4B92" w14:paraId="018D52CB" w14:textId="77777777" w:rsidTr="000109F1">
        <w:trPr>
          <w:trHeight w:val="166"/>
        </w:trPr>
        <w:tc>
          <w:tcPr>
            <w:tcW w:w="1671" w:type="dxa"/>
            <w:vMerge/>
          </w:tcPr>
          <w:p w14:paraId="727CBDAB" w14:textId="77777777" w:rsidR="005A4B92" w:rsidRPr="00DA5E03" w:rsidRDefault="005A4B92" w:rsidP="0077351C">
            <w:pPr>
              <w:rPr>
                <w:sz w:val="2"/>
                <w:szCs w:val="2"/>
                <w:lang w:val="ru-RU"/>
              </w:rPr>
            </w:pPr>
          </w:p>
        </w:tc>
        <w:tc>
          <w:tcPr>
            <w:tcW w:w="2604" w:type="dxa"/>
            <w:vMerge w:val="restart"/>
          </w:tcPr>
          <w:p w14:paraId="36853A1D" w14:textId="77777777" w:rsidR="005A4B92" w:rsidRPr="005A4B92" w:rsidRDefault="005A4B92" w:rsidP="00EB6978">
            <w:pPr>
              <w:pStyle w:val="TableParagraph"/>
              <w:tabs>
                <w:tab w:val="left" w:pos="1193"/>
                <w:tab w:val="left" w:pos="2036"/>
              </w:tabs>
              <w:rPr>
                <w:lang w:val="ru-RU"/>
              </w:rPr>
            </w:pPr>
            <w:r w:rsidRPr="005A4B92">
              <w:rPr>
                <w:spacing w:val="-2"/>
                <w:lang w:val="ru-RU"/>
              </w:rPr>
              <w:t>наличие адаптированных</w:t>
            </w:r>
            <w:r w:rsidRPr="005A4B92">
              <w:rPr>
                <w:spacing w:val="40"/>
                <w:lang w:val="ru-RU"/>
              </w:rPr>
              <w:t xml:space="preserve"> </w:t>
            </w:r>
            <w:r w:rsidRPr="005A4B92">
              <w:rPr>
                <w:spacing w:val="-2"/>
                <w:lang w:val="ru-RU"/>
              </w:rPr>
              <w:t xml:space="preserve">лифтов, поручней, </w:t>
            </w:r>
            <w:r w:rsidRPr="005A4B92">
              <w:rPr>
                <w:lang w:val="ru-RU"/>
              </w:rPr>
              <w:t>расширенных</w:t>
            </w:r>
            <w:r w:rsidRPr="005A4B92">
              <w:rPr>
                <w:spacing w:val="80"/>
                <w:lang w:val="ru-RU"/>
              </w:rPr>
              <w:t xml:space="preserve"> </w:t>
            </w:r>
            <w:r w:rsidRPr="005A4B92">
              <w:rPr>
                <w:lang w:val="ru-RU"/>
              </w:rPr>
              <w:t xml:space="preserve">дверных </w:t>
            </w:r>
            <w:r w:rsidRPr="005A4B92">
              <w:rPr>
                <w:spacing w:val="-2"/>
                <w:lang w:val="ru-RU"/>
              </w:rPr>
              <w:t>проемов</w:t>
            </w:r>
          </w:p>
        </w:tc>
        <w:tc>
          <w:tcPr>
            <w:tcW w:w="6520" w:type="dxa"/>
            <w:vMerge w:val="restart"/>
          </w:tcPr>
          <w:p w14:paraId="30134114" w14:textId="77777777" w:rsidR="005A4B92" w:rsidRPr="005A4B92" w:rsidRDefault="005A4B92" w:rsidP="00EB6978">
            <w:pPr>
              <w:pStyle w:val="TableParagraph"/>
              <w:tabs>
                <w:tab w:val="left" w:pos="2084"/>
              </w:tabs>
              <w:rPr>
                <w:lang w:val="ru-RU"/>
              </w:rPr>
            </w:pPr>
            <w:r w:rsidRPr="005A4B92">
              <w:rPr>
                <w:spacing w:val="-2"/>
                <w:lang w:val="ru-RU"/>
              </w:rPr>
              <w:t xml:space="preserve">- обеспечение </w:t>
            </w:r>
            <w:r w:rsidRPr="005A4B92">
              <w:rPr>
                <w:lang w:val="ru-RU"/>
              </w:rPr>
              <w:t>противоскользящих свойств ступеней на лестницах;</w:t>
            </w:r>
          </w:p>
          <w:p w14:paraId="6DB46E3C" w14:textId="77777777" w:rsidR="005A4B92" w:rsidRPr="005A4B92" w:rsidRDefault="005A4B92" w:rsidP="00EB6978">
            <w:pPr>
              <w:pStyle w:val="TableParagraph"/>
              <w:tabs>
                <w:tab w:val="left" w:pos="232"/>
                <w:tab w:val="left" w:pos="1407"/>
              </w:tabs>
              <w:rPr>
                <w:lang w:val="ru-RU"/>
              </w:rPr>
            </w:pPr>
            <w:r w:rsidRPr="005A4B92">
              <w:rPr>
                <w:lang w:val="ru-RU"/>
              </w:rPr>
              <w:t xml:space="preserve">- обеспечено отличие по цвету и </w:t>
            </w:r>
            <w:r w:rsidRPr="005A4B92">
              <w:rPr>
                <w:spacing w:val="-2"/>
                <w:lang w:val="ru-RU"/>
              </w:rPr>
              <w:t>яркости</w:t>
            </w:r>
            <w:r w:rsidRPr="005A4B92">
              <w:rPr>
                <w:lang w:val="ru-RU"/>
              </w:rPr>
              <w:t xml:space="preserve"> </w:t>
            </w:r>
            <w:r w:rsidRPr="005A4B92">
              <w:rPr>
                <w:spacing w:val="-2"/>
                <w:lang w:val="ru-RU"/>
              </w:rPr>
              <w:t xml:space="preserve">предохранительной </w:t>
            </w:r>
            <w:r w:rsidRPr="005A4B92">
              <w:rPr>
                <w:lang w:val="ru-RU"/>
              </w:rPr>
              <w:t>оковки каждой ступени лестниц от примыкающей к ней ступени;</w:t>
            </w:r>
          </w:p>
          <w:p w14:paraId="3DF5E90F" w14:textId="014EF293" w:rsidR="005A4B92" w:rsidRPr="005A4B92" w:rsidRDefault="005A4B92" w:rsidP="00EB6978">
            <w:pPr>
              <w:pStyle w:val="TableParagraph"/>
              <w:tabs>
                <w:tab w:val="left" w:pos="213"/>
                <w:tab w:val="left" w:pos="1894"/>
                <w:tab w:val="left" w:pos="2600"/>
              </w:tabs>
              <w:rPr>
                <w:lang w:val="ru-RU"/>
              </w:rPr>
            </w:pPr>
            <w:r w:rsidRPr="005A4B92">
              <w:rPr>
                <w:lang w:val="ru-RU"/>
              </w:rPr>
              <w:t>- устройство</w:t>
            </w:r>
            <w:r w:rsidRPr="005A4B92">
              <w:rPr>
                <w:spacing w:val="-5"/>
                <w:lang w:val="ru-RU"/>
              </w:rPr>
              <w:t xml:space="preserve"> </w:t>
            </w:r>
            <w:r w:rsidRPr="005A4B92">
              <w:rPr>
                <w:lang w:val="ru-RU"/>
              </w:rPr>
              <w:t>входного</w:t>
            </w:r>
            <w:r w:rsidRPr="005A4B92">
              <w:rPr>
                <w:spacing w:val="-4"/>
                <w:lang w:val="ru-RU"/>
              </w:rPr>
              <w:t xml:space="preserve"> </w:t>
            </w:r>
            <w:r w:rsidRPr="005A4B92">
              <w:rPr>
                <w:lang w:val="ru-RU"/>
              </w:rPr>
              <w:t xml:space="preserve">вестибюля </w:t>
            </w:r>
            <w:r w:rsidR="007C63C5" w:rsidRPr="005A4B92">
              <w:rPr>
                <w:spacing w:val="-2"/>
                <w:lang w:val="ru-RU"/>
              </w:rPr>
              <w:t>оборудовано</w:t>
            </w:r>
            <w:r w:rsidR="007C63C5" w:rsidRPr="005A4B92">
              <w:rPr>
                <w:lang w:val="ru-RU"/>
              </w:rPr>
              <w:t xml:space="preserve"> с</w:t>
            </w:r>
            <w:r w:rsidRPr="005A4B92">
              <w:rPr>
                <w:lang w:val="ru-RU"/>
              </w:rPr>
              <w:t xml:space="preserve"> </w:t>
            </w:r>
            <w:r w:rsidRPr="005A4B92">
              <w:rPr>
                <w:spacing w:val="-2"/>
                <w:lang w:val="ru-RU"/>
              </w:rPr>
              <w:t xml:space="preserve">учетом </w:t>
            </w:r>
            <w:r w:rsidRPr="005A4B92">
              <w:rPr>
                <w:lang w:val="ru-RU"/>
              </w:rPr>
              <w:t>предоставления инвалиду в кресле-коляске возможности проезда и поворота по ширине и длине</w:t>
            </w:r>
            <w:r w:rsidRPr="005A4B92">
              <w:rPr>
                <w:spacing w:val="80"/>
                <w:lang w:val="ru-RU"/>
              </w:rPr>
              <w:t xml:space="preserve"> </w:t>
            </w:r>
            <w:r w:rsidRPr="005A4B92">
              <w:rPr>
                <w:lang w:val="ru-RU"/>
              </w:rPr>
              <w:t>помещения</w:t>
            </w:r>
            <w:r w:rsidRPr="005A4B92">
              <w:rPr>
                <w:spacing w:val="80"/>
                <w:lang w:val="ru-RU"/>
              </w:rPr>
              <w:t xml:space="preserve"> </w:t>
            </w:r>
            <w:r w:rsidRPr="005A4B92">
              <w:rPr>
                <w:lang w:val="ru-RU"/>
              </w:rPr>
              <w:t>(не</w:t>
            </w:r>
            <w:r w:rsidRPr="005A4B92">
              <w:rPr>
                <w:spacing w:val="80"/>
                <w:lang w:val="ru-RU"/>
              </w:rPr>
              <w:t xml:space="preserve"> </w:t>
            </w:r>
            <w:r w:rsidRPr="005A4B92">
              <w:rPr>
                <w:lang w:val="ru-RU"/>
              </w:rPr>
              <w:t>менее</w:t>
            </w:r>
            <w:r w:rsidRPr="005A4B92">
              <w:rPr>
                <w:spacing w:val="40"/>
                <w:lang w:val="ru-RU"/>
              </w:rPr>
              <w:t xml:space="preserve"> </w:t>
            </w:r>
            <w:r w:rsidRPr="005A4B92">
              <w:rPr>
                <w:lang w:val="ru-RU"/>
              </w:rPr>
              <w:t>1,8 м);</w:t>
            </w:r>
          </w:p>
          <w:p w14:paraId="1DFAC8A1" w14:textId="77777777" w:rsidR="005A4B92" w:rsidRPr="005A4B92" w:rsidRDefault="005A4B92" w:rsidP="00EB6978">
            <w:pPr>
              <w:pStyle w:val="TableParagraph"/>
              <w:tabs>
                <w:tab w:val="left" w:pos="888"/>
                <w:tab w:val="left" w:pos="2036"/>
                <w:tab w:val="left" w:pos="2463"/>
              </w:tabs>
              <w:rPr>
                <w:lang w:val="ru-RU"/>
              </w:rPr>
            </w:pPr>
            <w:r w:rsidRPr="005A4B92">
              <w:rPr>
                <w:lang w:val="ru-RU"/>
              </w:rPr>
              <w:t>- вдоль свободных участков стен в безбарьерной зоне организации предусмотрены</w:t>
            </w:r>
            <w:r w:rsidRPr="005A4B92">
              <w:rPr>
                <w:spacing w:val="-14"/>
                <w:lang w:val="ru-RU"/>
              </w:rPr>
              <w:t xml:space="preserve"> </w:t>
            </w:r>
            <w:r w:rsidRPr="005A4B92">
              <w:rPr>
                <w:lang w:val="ru-RU"/>
              </w:rPr>
              <w:t>опорные</w:t>
            </w:r>
            <w:r w:rsidRPr="005A4B92">
              <w:rPr>
                <w:spacing w:val="-14"/>
                <w:lang w:val="ru-RU"/>
              </w:rPr>
              <w:t xml:space="preserve"> </w:t>
            </w:r>
            <w:r w:rsidRPr="005A4B92">
              <w:rPr>
                <w:lang w:val="ru-RU"/>
              </w:rPr>
              <w:t>поручни на высоте 0,7 и 0,9 м</w:t>
            </w:r>
          </w:p>
        </w:tc>
        <w:tc>
          <w:tcPr>
            <w:tcW w:w="1276" w:type="dxa"/>
          </w:tcPr>
          <w:p w14:paraId="38EF9CB5" w14:textId="16077628" w:rsidR="005A4B92" w:rsidRPr="00DA5E03" w:rsidRDefault="00112C98" w:rsidP="00112C98">
            <w:pPr>
              <w:pStyle w:val="TableParagraph"/>
              <w:tabs>
                <w:tab w:val="left" w:pos="210"/>
                <w:tab w:val="left" w:pos="297"/>
                <w:tab w:val="center" w:pos="706"/>
              </w:tabs>
              <w:jc w:val="center"/>
              <w:rPr>
                <w:lang w:val="ru-RU"/>
              </w:rPr>
            </w:pPr>
            <w:r>
              <w:rPr>
                <w:lang w:val="ru-RU"/>
              </w:rPr>
              <w:t>да</w:t>
            </w:r>
          </w:p>
        </w:tc>
        <w:tc>
          <w:tcPr>
            <w:tcW w:w="1559" w:type="dxa"/>
          </w:tcPr>
          <w:p w14:paraId="6D8D8808" w14:textId="46FDE810" w:rsidR="005A4B92" w:rsidRPr="00DA5E03" w:rsidRDefault="005A4B92" w:rsidP="00112C98">
            <w:pPr>
              <w:pStyle w:val="TableParagraph"/>
              <w:jc w:val="center"/>
              <w:rPr>
                <w:i/>
                <w:lang w:val="ru-RU"/>
              </w:rPr>
            </w:pPr>
          </w:p>
        </w:tc>
        <w:tc>
          <w:tcPr>
            <w:tcW w:w="1276" w:type="dxa"/>
          </w:tcPr>
          <w:p w14:paraId="69A88899" w14:textId="386648A6" w:rsidR="005A4B92" w:rsidRPr="00DA5E03" w:rsidRDefault="005A4B92" w:rsidP="00112C98">
            <w:pPr>
              <w:pStyle w:val="TableParagraph"/>
              <w:tabs>
                <w:tab w:val="left" w:pos="297"/>
              </w:tabs>
              <w:jc w:val="center"/>
              <w:rPr>
                <w:lang w:val="ru-RU"/>
              </w:rPr>
            </w:pPr>
          </w:p>
        </w:tc>
      </w:tr>
      <w:tr w:rsidR="005A4B92" w14:paraId="585D4032" w14:textId="77777777" w:rsidTr="000109F1">
        <w:trPr>
          <w:trHeight w:val="482"/>
        </w:trPr>
        <w:tc>
          <w:tcPr>
            <w:tcW w:w="1671" w:type="dxa"/>
            <w:vMerge/>
          </w:tcPr>
          <w:p w14:paraId="25ADD6DE" w14:textId="77777777" w:rsidR="005A4B92" w:rsidRPr="00DA5E03" w:rsidRDefault="005A4B92" w:rsidP="0077351C">
            <w:pPr>
              <w:rPr>
                <w:sz w:val="2"/>
                <w:szCs w:val="2"/>
                <w:lang w:val="ru-RU"/>
              </w:rPr>
            </w:pPr>
          </w:p>
        </w:tc>
        <w:tc>
          <w:tcPr>
            <w:tcW w:w="2604" w:type="dxa"/>
            <w:vMerge/>
          </w:tcPr>
          <w:p w14:paraId="1918C111" w14:textId="77777777" w:rsidR="005A4B92" w:rsidRPr="00DA5E03" w:rsidRDefault="005A4B92" w:rsidP="00EB6978">
            <w:pPr>
              <w:pStyle w:val="TableParagraph"/>
              <w:tabs>
                <w:tab w:val="left" w:pos="1193"/>
                <w:tab w:val="left" w:pos="2036"/>
              </w:tabs>
              <w:rPr>
                <w:spacing w:val="-2"/>
                <w:lang w:val="ru-RU"/>
              </w:rPr>
            </w:pPr>
          </w:p>
        </w:tc>
        <w:tc>
          <w:tcPr>
            <w:tcW w:w="6520" w:type="dxa"/>
            <w:vMerge/>
          </w:tcPr>
          <w:p w14:paraId="65B373EA" w14:textId="77777777" w:rsidR="005A4B92" w:rsidRPr="00DA5E03" w:rsidRDefault="005A4B92" w:rsidP="00EB6978">
            <w:pPr>
              <w:pStyle w:val="TableParagraph"/>
              <w:tabs>
                <w:tab w:val="left" w:pos="2084"/>
              </w:tabs>
              <w:rPr>
                <w:spacing w:val="-2"/>
                <w:lang w:val="ru-RU"/>
              </w:rPr>
            </w:pPr>
          </w:p>
        </w:tc>
        <w:tc>
          <w:tcPr>
            <w:tcW w:w="1276" w:type="dxa"/>
          </w:tcPr>
          <w:p w14:paraId="3072CC2F" w14:textId="36DB4E58" w:rsidR="005A4B92" w:rsidRPr="00DA5E03" w:rsidRDefault="005A4B92" w:rsidP="00112C98">
            <w:pPr>
              <w:pStyle w:val="TableParagraph"/>
              <w:tabs>
                <w:tab w:val="left" w:pos="297"/>
              </w:tabs>
              <w:jc w:val="center"/>
              <w:rPr>
                <w:lang w:val="ru-RU"/>
              </w:rPr>
            </w:pPr>
          </w:p>
        </w:tc>
        <w:tc>
          <w:tcPr>
            <w:tcW w:w="1559" w:type="dxa"/>
          </w:tcPr>
          <w:p w14:paraId="23A2910F" w14:textId="77777777" w:rsidR="005A4B92" w:rsidRPr="00DA5E03" w:rsidRDefault="005A4B92" w:rsidP="00112C98">
            <w:pPr>
              <w:pStyle w:val="TableParagraph"/>
              <w:jc w:val="center"/>
              <w:rPr>
                <w:lang w:val="ru-RU"/>
              </w:rPr>
            </w:pPr>
          </w:p>
        </w:tc>
        <w:tc>
          <w:tcPr>
            <w:tcW w:w="1276" w:type="dxa"/>
          </w:tcPr>
          <w:p w14:paraId="2EA3AE2A" w14:textId="7D761A49" w:rsidR="005A4B92" w:rsidRPr="00DA5E03" w:rsidRDefault="005A4B92" w:rsidP="00112C98">
            <w:pPr>
              <w:pStyle w:val="TableParagraph"/>
              <w:tabs>
                <w:tab w:val="left" w:pos="297"/>
              </w:tabs>
              <w:jc w:val="center"/>
              <w:rPr>
                <w:lang w:val="ru-RU"/>
              </w:rPr>
            </w:pPr>
          </w:p>
        </w:tc>
      </w:tr>
      <w:tr w:rsidR="005A4B92" w14:paraId="339DA23E" w14:textId="77777777" w:rsidTr="000109F1">
        <w:trPr>
          <w:trHeight w:val="673"/>
        </w:trPr>
        <w:tc>
          <w:tcPr>
            <w:tcW w:w="1671" w:type="dxa"/>
            <w:vMerge/>
          </w:tcPr>
          <w:p w14:paraId="0C74AE2F" w14:textId="77777777" w:rsidR="005A4B92" w:rsidRPr="00DA5E03" w:rsidRDefault="005A4B92" w:rsidP="0077351C">
            <w:pPr>
              <w:rPr>
                <w:sz w:val="2"/>
                <w:szCs w:val="2"/>
                <w:lang w:val="ru-RU"/>
              </w:rPr>
            </w:pPr>
          </w:p>
        </w:tc>
        <w:tc>
          <w:tcPr>
            <w:tcW w:w="2604" w:type="dxa"/>
            <w:vMerge/>
          </w:tcPr>
          <w:p w14:paraId="734B09C0" w14:textId="77777777" w:rsidR="005A4B92" w:rsidRPr="00DA5E03" w:rsidRDefault="005A4B92" w:rsidP="00EB6978">
            <w:pPr>
              <w:pStyle w:val="TableParagraph"/>
              <w:tabs>
                <w:tab w:val="left" w:pos="1193"/>
                <w:tab w:val="left" w:pos="2036"/>
              </w:tabs>
              <w:rPr>
                <w:spacing w:val="-2"/>
                <w:lang w:val="ru-RU"/>
              </w:rPr>
            </w:pPr>
          </w:p>
        </w:tc>
        <w:tc>
          <w:tcPr>
            <w:tcW w:w="6520" w:type="dxa"/>
            <w:vMerge/>
          </w:tcPr>
          <w:p w14:paraId="20C2124C" w14:textId="77777777" w:rsidR="005A4B92" w:rsidRPr="00DA5E03" w:rsidRDefault="005A4B92" w:rsidP="00EB6978">
            <w:pPr>
              <w:pStyle w:val="TableParagraph"/>
              <w:tabs>
                <w:tab w:val="left" w:pos="2084"/>
              </w:tabs>
              <w:rPr>
                <w:spacing w:val="-2"/>
                <w:lang w:val="ru-RU"/>
              </w:rPr>
            </w:pPr>
          </w:p>
        </w:tc>
        <w:tc>
          <w:tcPr>
            <w:tcW w:w="1276" w:type="dxa"/>
          </w:tcPr>
          <w:p w14:paraId="5044B7B6" w14:textId="7A3102BC" w:rsidR="005A4B92" w:rsidRPr="00DA5E03" w:rsidRDefault="005A4B92" w:rsidP="00112C98">
            <w:pPr>
              <w:pStyle w:val="TableParagraph"/>
              <w:tabs>
                <w:tab w:val="left" w:pos="297"/>
              </w:tabs>
              <w:jc w:val="center"/>
              <w:rPr>
                <w:lang w:val="ru-RU"/>
              </w:rPr>
            </w:pPr>
          </w:p>
        </w:tc>
        <w:tc>
          <w:tcPr>
            <w:tcW w:w="1559" w:type="dxa"/>
          </w:tcPr>
          <w:p w14:paraId="54AC9CF7" w14:textId="3A0273D5" w:rsidR="005A4B92" w:rsidRPr="00DA5E03" w:rsidRDefault="005A4B92" w:rsidP="00112C98">
            <w:pPr>
              <w:pStyle w:val="TableParagraph"/>
              <w:jc w:val="center"/>
              <w:rPr>
                <w:lang w:val="ru-RU"/>
              </w:rPr>
            </w:pPr>
          </w:p>
        </w:tc>
        <w:tc>
          <w:tcPr>
            <w:tcW w:w="1276" w:type="dxa"/>
          </w:tcPr>
          <w:p w14:paraId="7D0E9601" w14:textId="16594822" w:rsidR="005A4B92" w:rsidRPr="00DA5E03" w:rsidRDefault="005A4B92" w:rsidP="00112C98">
            <w:pPr>
              <w:pStyle w:val="TableParagraph"/>
              <w:tabs>
                <w:tab w:val="left" w:pos="297"/>
              </w:tabs>
              <w:jc w:val="center"/>
              <w:rPr>
                <w:lang w:val="ru-RU"/>
              </w:rPr>
            </w:pPr>
          </w:p>
        </w:tc>
      </w:tr>
      <w:tr w:rsidR="005A4B92" w14:paraId="56E896EE" w14:textId="77777777" w:rsidTr="000109F1">
        <w:trPr>
          <w:trHeight w:val="757"/>
        </w:trPr>
        <w:tc>
          <w:tcPr>
            <w:tcW w:w="1671" w:type="dxa"/>
            <w:vMerge/>
          </w:tcPr>
          <w:p w14:paraId="4166045B" w14:textId="77777777" w:rsidR="005A4B92" w:rsidRPr="00DA5E03" w:rsidRDefault="005A4B92" w:rsidP="0077351C">
            <w:pPr>
              <w:rPr>
                <w:sz w:val="2"/>
                <w:szCs w:val="2"/>
                <w:lang w:val="ru-RU"/>
              </w:rPr>
            </w:pPr>
          </w:p>
        </w:tc>
        <w:tc>
          <w:tcPr>
            <w:tcW w:w="2604" w:type="dxa"/>
            <w:vMerge/>
          </w:tcPr>
          <w:p w14:paraId="01C1FD1D" w14:textId="77777777" w:rsidR="005A4B92" w:rsidRPr="00DA5E03" w:rsidRDefault="005A4B92" w:rsidP="00EB6978">
            <w:pPr>
              <w:pStyle w:val="TableParagraph"/>
              <w:tabs>
                <w:tab w:val="left" w:pos="1193"/>
                <w:tab w:val="left" w:pos="2036"/>
              </w:tabs>
              <w:rPr>
                <w:spacing w:val="-2"/>
                <w:lang w:val="ru-RU"/>
              </w:rPr>
            </w:pPr>
          </w:p>
        </w:tc>
        <w:tc>
          <w:tcPr>
            <w:tcW w:w="6520" w:type="dxa"/>
            <w:vMerge/>
          </w:tcPr>
          <w:p w14:paraId="0A180426" w14:textId="77777777" w:rsidR="005A4B92" w:rsidRPr="00DA5E03" w:rsidRDefault="005A4B92" w:rsidP="00EB6978">
            <w:pPr>
              <w:pStyle w:val="TableParagraph"/>
              <w:tabs>
                <w:tab w:val="left" w:pos="2084"/>
              </w:tabs>
              <w:rPr>
                <w:spacing w:val="-2"/>
                <w:lang w:val="ru-RU"/>
              </w:rPr>
            </w:pPr>
          </w:p>
        </w:tc>
        <w:tc>
          <w:tcPr>
            <w:tcW w:w="1276" w:type="dxa"/>
          </w:tcPr>
          <w:p w14:paraId="5663EBA4" w14:textId="77777777" w:rsidR="005A4B92" w:rsidRPr="00DA5E03" w:rsidRDefault="005A4B92" w:rsidP="00112C98">
            <w:pPr>
              <w:pStyle w:val="TableParagraph"/>
              <w:tabs>
                <w:tab w:val="left" w:pos="297"/>
              </w:tabs>
              <w:jc w:val="center"/>
              <w:rPr>
                <w:lang w:val="ru-RU"/>
              </w:rPr>
            </w:pPr>
          </w:p>
        </w:tc>
        <w:tc>
          <w:tcPr>
            <w:tcW w:w="1559" w:type="dxa"/>
          </w:tcPr>
          <w:p w14:paraId="5253C823" w14:textId="77777777" w:rsidR="005A4B92" w:rsidRPr="00DA5E03" w:rsidRDefault="005A4B92" w:rsidP="00112C98">
            <w:pPr>
              <w:pStyle w:val="TableParagraph"/>
              <w:tabs>
                <w:tab w:val="left" w:pos="297"/>
              </w:tabs>
              <w:jc w:val="center"/>
              <w:rPr>
                <w:lang w:val="ru-RU"/>
              </w:rPr>
            </w:pPr>
          </w:p>
        </w:tc>
        <w:tc>
          <w:tcPr>
            <w:tcW w:w="1276" w:type="dxa"/>
          </w:tcPr>
          <w:p w14:paraId="7331C1E6" w14:textId="77777777" w:rsidR="005A4B92" w:rsidRPr="00DA5E03" w:rsidRDefault="005A4B92" w:rsidP="00112C98">
            <w:pPr>
              <w:pStyle w:val="TableParagraph"/>
              <w:tabs>
                <w:tab w:val="left" w:pos="297"/>
              </w:tabs>
              <w:jc w:val="center"/>
              <w:rPr>
                <w:lang w:val="ru-RU"/>
              </w:rPr>
            </w:pPr>
          </w:p>
        </w:tc>
      </w:tr>
      <w:tr w:rsidR="005A4B92" w14:paraId="6DC1310F" w14:textId="77777777" w:rsidTr="000109F1">
        <w:trPr>
          <w:trHeight w:val="359"/>
        </w:trPr>
        <w:tc>
          <w:tcPr>
            <w:tcW w:w="1671" w:type="dxa"/>
          </w:tcPr>
          <w:p w14:paraId="33F30466" w14:textId="77777777" w:rsidR="005A4B92" w:rsidRPr="00DA5E03" w:rsidRDefault="005A4B92" w:rsidP="0077351C">
            <w:pPr>
              <w:rPr>
                <w:sz w:val="2"/>
                <w:szCs w:val="2"/>
                <w:lang w:val="ru-RU"/>
              </w:rPr>
            </w:pPr>
          </w:p>
        </w:tc>
        <w:tc>
          <w:tcPr>
            <w:tcW w:w="2604" w:type="dxa"/>
          </w:tcPr>
          <w:p w14:paraId="0CFC9207" w14:textId="77777777" w:rsidR="005A4B92" w:rsidRDefault="005A4B92" w:rsidP="00EB6978">
            <w:pPr>
              <w:pStyle w:val="TableParagraph"/>
              <w:tabs>
                <w:tab w:val="left" w:pos="1529"/>
              </w:tabs>
            </w:pPr>
            <w:r>
              <w:rPr>
                <w:spacing w:val="-2"/>
              </w:rPr>
              <w:t>наличие</w:t>
            </w:r>
            <w:r>
              <w:t xml:space="preserve"> </w:t>
            </w:r>
            <w:r>
              <w:rPr>
                <w:spacing w:val="-2"/>
              </w:rPr>
              <w:t>сменных кресел-колясок</w:t>
            </w:r>
          </w:p>
        </w:tc>
        <w:tc>
          <w:tcPr>
            <w:tcW w:w="6520" w:type="dxa"/>
          </w:tcPr>
          <w:p w14:paraId="507AC945" w14:textId="77777777" w:rsidR="005A4B92" w:rsidRPr="005A4B92" w:rsidRDefault="005A4B92" w:rsidP="00EB6978">
            <w:pPr>
              <w:pStyle w:val="TableParagraph"/>
              <w:rPr>
                <w:lang w:val="ru-RU"/>
              </w:rPr>
            </w:pPr>
            <w:r w:rsidRPr="005A4B92">
              <w:rPr>
                <w:lang w:val="ru-RU"/>
              </w:rPr>
              <w:t>- имеются в наличии сменные кресла-коляски в количестве, достаточном для обеспечения не менее</w:t>
            </w:r>
            <w:r w:rsidRPr="005A4B92">
              <w:rPr>
                <w:spacing w:val="40"/>
                <w:lang w:val="ru-RU"/>
              </w:rPr>
              <w:t xml:space="preserve"> </w:t>
            </w:r>
            <w:r w:rsidRPr="005A4B92">
              <w:rPr>
                <w:lang w:val="ru-RU"/>
              </w:rPr>
              <w:t>10</w:t>
            </w:r>
            <w:r w:rsidRPr="005A4B92">
              <w:rPr>
                <w:spacing w:val="-2"/>
                <w:lang w:val="ru-RU"/>
              </w:rPr>
              <w:t xml:space="preserve"> </w:t>
            </w:r>
            <w:r w:rsidRPr="005A4B92">
              <w:rPr>
                <w:lang w:val="ru-RU"/>
              </w:rPr>
              <w:t>%</w:t>
            </w:r>
            <w:r w:rsidRPr="005A4B92">
              <w:rPr>
                <w:spacing w:val="40"/>
                <w:lang w:val="ru-RU"/>
              </w:rPr>
              <w:t xml:space="preserve"> </w:t>
            </w:r>
            <w:r w:rsidRPr="005A4B92">
              <w:rPr>
                <w:lang w:val="ru-RU"/>
              </w:rPr>
              <w:t xml:space="preserve">контингента получателей услуг - инвалидов единовременно, но не менее </w:t>
            </w:r>
            <w:r w:rsidRPr="005A4B92">
              <w:rPr>
                <w:spacing w:val="-2"/>
                <w:lang w:val="ru-RU"/>
              </w:rPr>
              <w:t>одного</w:t>
            </w:r>
          </w:p>
        </w:tc>
        <w:tc>
          <w:tcPr>
            <w:tcW w:w="1276" w:type="dxa"/>
          </w:tcPr>
          <w:p w14:paraId="118834C9" w14:textId="3EA126AD" w:rsidR="005A4B92" w:rsidRPr="00DA5E03" w:rsidRDefault="00435F16" w:rsidP="00112C98">
            <w:pPr>
              <w:pStyle w:val="TableParagraph"/>
              <w:tabs>
                <w:tab w:val="left" w:pos="297"/>
              </w:tabs>
              <w:jc w:val="center"/>
              <w:rPr>
                <w:lang w:val="ru-RU"/>
              </w:rPr>
            </w:pPr>
            <w:r>
              <w:rPr>
                <w:lang w:val="ru-RU"/>
              </w:rPr>
              <w:t>да</w:t>
            </w:r>
          </w:p>
        </w:tc>
        <w:tc>
          <w:tcPr>
            <w:tcW w:w="1559" w:type="dxa"/>
          </w:tcPr>
          <w:p w14:paraId="34B2D617" w14:textId="77777777" w:rsidR="005A4B92" w:rsidRPr="00DA5E03" w:rsidRDefault="005A4B92" w:rsidP="00112C98">
            <w:pPr>
              <w:pStyle w:val="TableParagraph"/>
              <w:tabs>
                <w:tab w:val="left" w:pos="297"/>
              </w:tabs>
              <w:jc w:val="center"/>
              <w:rPr>
                <w:lang w:val="ru-RU"/>
              </w:rPr>
            </w:pPr>
          </w:p>
        </w:tc>
        <w:tc>
          <w:tcPr>
            <w:tcW w:w="1276" w:type="dxa"/>
          </w:tcPr>
          <w:p w14:paraId="4BCC0AA5" w14:textId="4542E3F4" w:rsidR="005A4B92" w:rsidRPr="00DA5E03" w:rsidRDefault="005A4B92" w:rsidP="00112C98">
            <w:pPr>
              <w:pStyle w:val="TableParagraph"/>
              <w:tabs>
                <w:tab w:val="left" w:pos="297"/>
              </w:tabs>
              <w:jc w:val="center"/>
              <w:rPr>
                <w:lang w:val="ru-RU"/>
              </w:rPr>
            </w:pPr>
          </w:p>
        </w:tc>
      </w:tr>
      <w:tr w:rsidR="005A4B92" w14:paraId="2B61A3C0" w14:textId="77777777" w:rsidTr="000109F1">
        <w:trPr>
          <w:trHeight w:val="748"/>
        </w:trPr>
        <w:tc>
          <w:tcPr>
            <w:tcW w:w="1671" w:type="dxa"/>
            <w:vMerge w:val="restart"/>
          </w:tcPr>
          <w:p w14:paraId="2783F37A" w14:textId="77777777" w:rsidR="005A4B92" w:rsidRPr="00DA5E03" w:rsidRDefault="005A4B92" w:rsidP="0077351C">
            <w:pPr>
              <w:rPr>
                <w:sz w:val="2"/>
                <w:szCs w:val="2"/>
                <w:lang w:val="ru-RU"/>
              </w:rPr>
            </w:pPr>
          </w:p>
        </w:tc>
        <w:tc>
          <w:tcPr>
            <w:tcW w:w="2604" w:type="dxa"/>
            <w:vMerge w:val="restart"/>
          </w:tcPr>
          <w:p w14:paraId="0C205FDF" w14:textId="77777777" w:rsidR="005A4B92" w:rsidRPr="005A4B92" w:rsidRDefault="005A4B92" w:rsidP="00EB6978">
            <w:pPr>
              <w:pStyle w:val="TableParagraph"/>
              <w:rPr>
                <w:lang w:val="ru-RU"/>
              </w:rPr>
            </w:pPr>
            <w:r w:rsidRPr="005A4B92">
              <w:rPr>
                <w:lang w:val="ru-RU"/>
              </w:rPr>
              <w:t xml:space="preserve">наличие специально оборудованных для </w:t>
            </w:r>
            <w:r w:rsidRPr="005A4B92">
              <w:rPr>
                <w:spacing w:val="-2"/>
                <w:lang w:val="ru-RU"/>
              </w:rPr>
              <w:t>инвалидов санитарно-гигиеничес</w:t>
            </w:r>
            <w:r w:rsidRPr="005A4B92">
              <w:rPr>
                <w:lang w:val="ru-RU"/>
              </w:rPr>
              <w:t>ких помещений</w:t>
            </w:r>
          </w:p>
        </w:tc>
        <w:tc>
          <w:tcPr>
            <w:tcW w:w="6520" w:type="dxa"/>
            <w:vMerge w:val="restart"/>
          </w:tcPr>
          <w:p w14:paraId="510AAB9A" w14:textId="77777777" w:rsidR="005A4B92" w:rsidRPr="005A4B92" w:rsidRDefault="005A4B92" w:rsidP="00EB6978">
            <w:pPr>
              <w:pStyle w:val="TableParagraph"/>
              <w:tabs>
                <w:tab w:val="left" w:pos="2475"/>
              </w:tabs>
              <w:rPr>
                <w:lang w:val="ru-RU"/>
              </w:rPr>
            </w:pPr>
            <w:r w:rsidRPr="005A4B92">
              <w:rPr>
                <w:spacing w:val="-10"/>
                <w:lang w:val="ru-RU"/>
              </w:rPr>
              <w:t>-</w:t>
            </w:r>
            <w:r w:rsidRPr="005A4B92">
              <w:rPr>
                <w:lang w:val="ru-RU"/>
              </w:rPr>
              <w:t xml:space="preserve"> </w:t>
            </w:r>
            <w:r w:rsidRPr="005A4B92">
              <w:rPr>
                <w:spacing w:val="-2"/>
                <w:lang w:val="ru-RU"/>
              </w:rPr>
              <w:t xml:space="preserve">санитарно-гигиенические </w:t>
            </w:r>
            <w:r w:rsidRPr="005A4B92">
              <w:rPr>
                <w:lang w:val="ru-RU"/>
              </w:rPr>
              <w:t xml:space="preserve">помещения размещены в </w:t>
            </w:r>
            <w:r w:rsidRPr="005A4B92">
              <w:rPr>
                <w:spacing w:val="-2"/>
                <w:lang w:val="ru-RU"/>
              </w:rPr>
              <w:t>непосредственной</w:t>
            </w:r>
            <w:r w:rsidRPr="005A4B92">
              <w:rPr>
                <w:lang w:val="ru-RU"/>
              </w:rPr>
              <w:t xml:space="preserve"> </w:t>
            </w:r>
            <w:r w:rsidRPr="005A4B92">
              <w:rPr>
                <w:spacing w:val="-2"/>
                <w:lang w:val="ru-RU"/>
              </w:rPr>
              <w:t>близости</w:t>
            </w:r>
            <w:r w:rsidRPr="005A4B92">
              <w:rPr>
                <w:lang w:val="ru-RU"/>
              </w:rPr>
              <w:t xml:space="preserve"> (доступности) от основных </w:t>
            </w:r>
            <w:r w:rsidRPr="005A4B92">
              <w:rPr>
                <w:spacing w:val="-2"/>
                <w:lang w:val="ru-RU"/>
              </w:rPr>
              <w:t xml:space="preserve">входов, въездов, </w:t>
            </w:r>
            <w:r w:rsidRPr="005A4B92">
              <w:rPr>
                <w:lang w:val="ru-RU"/>
              </w:rPr>
              <w:t>коммуникационных</w:t>
            </w:r>
            <w:r w:rsidRPr="005A4B92">
              <w:rPr>
                <w:spacing w:val="-4"/>
                <w:lang w:val="ru-RU"/>
              </w:rPr>
              <w:t xml:space="preserve"> </w:t>
            </w:r>
            <w:r w:rsidRPr="005A4B92">
              <w:rPr>
                <w:lang w:val="ru-RU"/>
              </w:rPr>
              <w:t>узлов</w:t>
            </w:r>
            <w:r w:rsidRPr="005A4B92">
              <w:rPr>
                <w:spacing w:val="-1"/>
                <w:lang w:val="ru-RU"/>
              </w:rPr>
              <w:t xml:space="preserve"> </w:t>
            </w:r>
            <w:r w:rsidRPr="005A4B92">
              <w:rPr>
                <w:lang w:val="ru-RU"/>
              </w:rPr>
              <w:t xml:space="preserve">здания </w:t>
            </w:r>
            <w:r w:rsidRPr="005A4B92">
              <w:rPr>
                <w:spacing w:val="-2"/>
                <w:lang w:val="ru-RU"/>
              </w:rPr>
              <w:t>организации,</w:t>
            </w:r>
          </w:p>
          <w:p w14:paraId="216618A0" w14:textId="77777777" w:rsidR="005A4B92" w:rsidRPr="005A4B92" w:rsidRDefault="005A4B92" w:rsidP="00EB6978">
            <w:pPr>
              <w:pStyle w:val="TableParagraph"/>
              <w:tabs>
                <w:tab w:val="left" w:pos="438"/>
              </w:tabs>
              <w:rPr>
                <w:lang w:val="ru-RU"/>
              </w:rPr>
            </w:pPr>
            <w:r w:rsidRPr="005A4B92">
              <w:rPr>
                <w:lang w:val="ru-RU"/>
              </w:rPr>
              <w:t>- в санитарно-гигиенических помещениях имеется кнопка вызова персонала;</w:t>
            </w:r>
          </w:p>
          <w:p w14:paraId="64CB7842" w14:textId="77777777" w:rsidR="005A4B92" w:rsidRPr="005A4B92" w:rsidRDefault="005A4B92" w:rsidP="00EB6978">
            <w:pPr>
              <w:pStyle w:val="TableParagraph"/>
              <w:tabs>
                <w:tab w:val="left" w:pos="230"/>
              </w:tabs>
              <w:rPr>
                <w:lang w:val="ru-RU"/>
              </w:rPr>
            </w:pPr>
            <w:r w:rsidRPr="005A4B92">
              <w:rPr>
                <w:lang w:val="ru-RU"/>
              </w:rPr>
              <w:t>- ширина прохода между рядами кабин, между стеной и рядом кабин, между писсуарами и линией открытых дверей противостоящего ряда кабин - не менее 1,8 м;</w:t>
            </w:r>
          </w:p>
          <w:p w14:paraId="6CD1566A" w14:textId="77777777" w:rsidR="005A4B92" w:rsidRPr="005A4B92" w:rsidRDefault="005A4B92" w:rsidP="00EB6978">
            <w:pPr>
              <w:pStyle w:val="TableParagraph"/>
              <w:tabs>
                <w:tab w:val="left" w:pos="747"/>
                <w:tab w:val="left" w:pos="2290"/>
                <w:tab w:val="left" w:pos="2444"/>
              </w:tabs>
              <w:rPr>
                <w:lang w:val="ru-RU"/>
              </w:rPr>
            </w:pPr>
            <w:r w:rsidRPr="005A4B92">
              <w:rPr>
                <w:spacing w:val="-2"/>
                <w:lang w:val="ru-RU"/>
              </w:rPr>
              <w:t>- санитарные</w:t>
            </w:r>
            <w:r w:rsidRPr="005A4B92">
              <w:rPr>
                <w:lang w:val="ru-RU"/>
              </w:rPr>
              <w:t xml:space="preserve"> </w:t>
            </w:r>
            <w:r w:rsidRPr="005A4B92">
              <w:rPr>
                <w:spacing w:val="-2"/>
                <w:lang w:val="ru-RU"/>
              </w:rPr>
              <w:t>комнаты оборудованы</w:t>
            </w:r>
            <w:r w:rsidRPr="005A4B92">
              <w:rPr>
                <w:lang w:val="ru-RU"/>
              </w:rPr>
              <w:t xml:space="preserve"> </w:t>
            </w:r>
            <w:r w:rsidRPr="005A4B92">
              <w:rPr>
                <w:spacing w:val="-2"/>
                <w:lang w:val="ru-RU"/>
              </w:rPr>
              <w:t xml:space="preserve">опорными </w:t>
            </w:r>
            <w:r w:rsidRPr="005A4B92">
              <w:rPr>
                <w:lang w:val="ru-RU"/>
              </w:rPr>
              <w:t>поручнями</w:t>
            </w:r>
            <w:r w:rsidRPr="005A4B92">
              <w:rPr>
                <w:spacing w:val="-1"/>
                <w:lang w:val="ru-RU"/>
              </w:rPr>
              <w:t xml:space="preserve"> </w:t>
            </w:r>
            <w:r w:rsidRPr="005A4B92">
              <w:rPr>
                <w:lang w:val="ru-RU"/>
              </w:rPr>
              <w:t>у</w:t>
            </w:r>
            <w:r w:rsidRPr="005A4B92">
              <w:rPr>
                <w:spacing w:val="-1"/>
                <w:lang w:val="ru-RU"/>
              </w:rPr>
              <w:t xml:space="preserve"> </w:t>
            </w:r>
            <w:r w:rsidRPr="005A4B92">
              <w:rPr>
                <w:lang w:val="ru-RU"/>
              </w:rPr>
              <w:t>унитазов</w:t>
            </w:r>
            <w:r w:rsidRPr="005A4B92">
              <w:rPr>
                <w:spacing w:val="-1"/>
                <w:lang w:val="ru-RU"/>
              </w:rPr>
              <w:t xml:space="preserve"> </w:t>
            </w:r>
            <w:r w:rsidRPr="005A4B92">
              <w:rPr>
                <w:lang w:val="ru-RU"/>
              </w:rPr>
              <w:t>и</w:t>
            </w:r>
            <w:r w:rsidRPr="005A4B92">
              <w:rPr>
                <w:spacing w:val="-1"/>
                <w:lang w:val="ru-RU"/>
              </w:rPr>
              <w:t xml:space="preserve"> </w:t>
            </w:r>
            <w:r w:rsidRPr="005A4B92">
              <w:rPr>
                <w:lang w:val="ru-RU"/>
              </w:rPr>
              <w:t>раковин;</w:t>
            </w:r>
          </w:p>
          <w:p w14:paraId="35ED0390" w14:textId="77777777" w:rsidR="005A4B92" w:rsidRPr="005A4B92" w:rsidRDefault="005A4B92" w:rsidP="00EB6978">
            <w:pPr>
              <w:pStyle w:val="TableParagraph"/>
              <w:tabs>
                <w:tab w:val="left" w:pos="843"/>
                <w:tab w:val="left" w:pos="2412"/>
              </w:tabs>
              <w:rPr>
                <w:lang w:val="ru-RU"/>
              </w:rPr>
            </w:pPr>
            <w:r w:rsidRPr="005A4B92">
              <w:rPr>
                <w:lang w:val="ru-RU"/>
              </w:rPr>
              <w:t xml:space="preserve">- используются адаптационные приспособления для инвалидов </w:t>
            </w:r>
            <w:r w:rsidRPr="005A4B92">
              <w:rPr>
                <w:spacing w:val="-2"/>
                <w:lang w:val="ru-RU"/>
              </w:rPr>
              <w:t>(специальные</w:t>
            </w:r>
            <w:r w:rsidRPr="005A4B92">
              <w:rPr>
                <w:lang w:val="ru-RU"/>
              </w:rPr>
              <w:t xml:space="preserve"> </w:t>
            </w:r>
            <w:r w:rsidRPr="005A4B92">
              <w:rPr>
                <w:spacing w:val="-2"/>
                <w:lang w:val="ru-RU"/>
              </w:rPr>
              <w:t xml:space="preserve">унитазы, </w:t>
            </w:r>
            <w:r w:rsidRPr="005A4B92">
              <w:rPr>
                <w:lang w:val="ru-RU"/>
              </w:rPr>
              <w:t xml:space="preserve">раковины, раковины для </w:t>
            </w:r>
            <w:r w:rsidRPr="005A4B92">
              <w:rPr>
                <w:spacing w:val="-2"/>
                <w:lang w:val="ru-RU"/>
              </w:rPr>
              <w:t>инвалидов</w:t>
            </w:r>
            <w:r w:rsidRPr="005A4B92">
              <w:rPr>
                <w:lang w:val="ru-RU"/>
              </w:rPr>
              <w:t xml:space="preserve"> </w:t>
            </w:r>
            <w:r w:rsidRPr="005A4B92">
              <w:rPr>
                <w:spacing w:val="-10"/>
                <w:lang w:val="ru-RU"/>
              </w:rPr>
              <w:t>с</w:t>
            </w:r>
            <w:r w:rsidRPr="005A4B92">
              <w:rPr>
                <w:lang w:val="ru-RU"/>
              </w:rPr>
              <w:t xml:space="preserve"> </w:t>
            </w:r>
            <w:r w:rsidRPr="005A4B92">
              <w:rPr>
                <w:spacing w:val="-6"/>
                <w:lang w:val="ru-RU"/>
              </w:rPr>
              <w:t xml:space="preserve">локтевым </w:t>
            </w:r>
            <w:r w:rsidRPr="005A4B92">
              <w:rPr>
                <w:lang w:val="ru-RU"/>
              </w:rPr>
              <w:t xml:space="preserve">смесителем; травмобезопасный </w:t>
            </w:r>
            <w:r w:rsidRPr="005A4B92">
              <w:rPr>
                <w:spacing w:val="-2"/>
                <w:lang w:val="ru-RU"/>
              </w:rPr>
              <w:t>держатель</w:t>
            </w:r>
            <w:r w:rsidRPr="005A4B92">
              <w:rPr>
                <w:lang w:val="ru-RU"/>
              </w:rPr>
              <w:t xml:space="preserve"> </w:t>
            </w:r>
            <w:r w:rsidRPr="005A4B92">
              <w:rPr>
                <w:spacing w:val="-2"/>
                <w:lang w:val="ru-RU"/>
              </w:rPr>
              <w:t xml:space="preserve">(крючок); </w:t>
            </w:r>
            <w:r w:rsidRPr="005A4B92">
              <w:rPr>
                <w:lang w:val="ru-RU"/>
              </w:rPr>
              <w:t>травмобезопасное поворотное зеркало; сенсорный дозатор мыла; тактильные пиктограммы</w:t>
            </w:r>
            <w:r w:rsidRPr="005A4B92">
              <w:rPr>
                <w:spacing w:val="40"/>
                <w:lang w:val="ru-RU"/>
              </w:rPr>
              <w:t xml:space="preserve"> </w:t>
            </w:r>
            <w:r w:rsidRPr="005A4B92">
              <w:rPr>
                <w:lang w:val="ru-RU"/>
              </w:rPr>
              <w:t>и др.)</w:t>
            </w:r>
          </w:p>
        </w:tc>
        <w:tc>
          <w:tcPr>
            <w:tcW w:w="1276" w:type="dxa"/>
          </w:tcPr>
          <w:p w14:paraId="60AE8A3F" w14:textId="7B52B763" w:rsidR="005A4B92" w:rsidRPr="00DA5E03" w:rsidRDefault="00435F16" w:rsidP="00112C98">
            <w:pPr>
              <w:pStyle w:val="TableParagraph"/>
              <w:tabs>
                <w:tab w:val="left" w:pos="297"/>
              </w:tabs>
              <w:jc w:val="center"/>
              <w:rPr>
                <w:lang w:val="ru-RU"/>
              </w:rPr>
            </w:pPr>
            <w:r>
              <w:rPr>
                <w:lang w:val="ru-RU"/>
              </w:rPr>
              <w:t>да</w:t>
            </w:r>
          </w:p>
        </w:tc>
        <w:tc>
          <w:tcPr>
            <w:tcW w:w="1559" w:type="dxa"/>
          </w:tcPr>
          <w:p w14:paraId="05069B27" w14:textId="77777777" w:rsidR="005A4B92" w:rsidRPr="00DA5E03" w:rsidRDefault="005A4B92" w:rsidP="00112C98">
            <w:pPr>
              <w:pStyle w:val="TableParagraph"/>
              <w:jc w:val="center"/>
              <w:rPr>
                <w:lang w:val="ru-RU"/>
              </w:rPr>
            </w:pPr>
          </w:p>
        </w:tc>
        <w:tc>
          <w:tcPr>
            <w:tcW w:w="1276" w:type="dxa"/>
          </w:tcPr>
          <w:p w14:paraId="697AE9A1" w14:textId="6FB0D6F6" w:rsidR="005A4B92" w:rsidRPr="00DA5E03" w:rsidRDefault="005A4B92" w:rsidP="00112C98">
            <w:pPr>
              <w:pStyle w:val="TableParagraph"/>
              <w:tabs>
                <w:tab w:val="left" w:pos="297"/>
              </w:tabs>
              <w:jc w:val="center"/>
              <w:rPr>
                <w:lang w:val="ru-RU"/>
              </w:rPr>
            </w:pPr>
          </w:p>
        </w:tc>
      </w:tr>
      <w:tr w:rsidR="005A4B92" w14:paraId="5046D98A" w14:textId="77777777" w:rsidTr="000109F1">
        <w:trPr>
          <w:trHeight w:val="425"/>
        </w:trPr>
        <w:tc>
          <w:tcPr>
            <w:tcW w:w="1671" w:type="dxa"/>
            <w:vMerge/>
          </w:tcPr>
          <w:p w14:paraId="5BD3C38E" w14:textId="77777777" w:rsidR="005A4B92" w:rsidRPr="00DA5E03" w:rsidRDefault="005A4B92" w:rsidP="0077351C">
            <w:pPr>
              <w:rPr>
                <w:sz w:val="2"/>
                <w:szCs w:val="2"/>
                <w:lang w:val="ru-RU"/>
              </w:rPr>
            </w:pPr>
          </w:p>
        </w:tc>
        <w:tc>
          <w:tcPr>
            <w:tcW w:w="2604" w:type="dxa"/>
            <w:vMerge/>
          </w:tcPr>
          <w:p w14:paraId="66021160" w14:textId="77777777" w:rsidR="005A4B92" w:rsidRPr="00DA5E03" w:rsidRDefault="005A4B92" w:rsidP="00EB6978">
            <w:pPr>
              <w:pStyle w:val="TableParagraph"/>
              <w:rPr>
                <w:lang w:val="ru-RU"/>
              </w:rPr>
            </w:pPr>
          </w:p>
        </w:tc>
        <w:tc>
          <w:tcPr>
            <w:tcW w:w="6520" w:type="dxa"/>
            <w:vMerge/>
          </w:tcPr>
          <w:p w14:paraId="78617433" w14:textId="77777777" w:rsidR="005A4B92" w:rsidRPr="00DA5E03" w:rsidRDefault="005A4B92" w:rsidP="00EB6978">
            <w:pPr>
              <w:pStyle w:val="TableParagraph"/>
              <w:tabs>
                <w:tab w:val="left" w:pos="2475"/>
              </w:tabs>
              <w:rPr>
                <w:spacing w:val="-10"/>
                <w:lang w:val="ru-RU"/>
              </w:rPr>
            </w:pPr>
          </w:p>
        </w:tc>
        <w:tc>
          <w:tcPr>
            <w:tcW w:w="1276" w:type="dxa"/>
          </w:tcPr>
          <w:p w14:paraId="4DB3D10C" w14:textId="489FB2EE" w:rsidR="005A4B92" w:rsidRPr="00DA5E03" w:rsidRDefault="005A4B92" w:rsidP="00112C98">
            <w:pPr>
              <w:pStyle w:val="TableParagraph"/>
              <w:tabs>
                <w:tab w:val="left" w:pos="297"/>
              </w:tabs>
              <w:jc w:val="center"/>
              <w:rPr>
                <w:lang w:val="ru-RU"/>
              </w:rPr>
            </w:pPr>
          </w:p>
        </w:tc>
        <w:tc>
          <w:tcPr>
            <w:tcW w:w="1559" w:type="dxa"/>
          </w:tcPr>
          <w:p w14:paraId="06679167" w14:textId="77777777" w:rsidR="005A4B92" w:rsidRPr="00DA5E03" w:rsidRDefault="005A4B92" w:rsidP="00112C98">
            <w:pPr>
              <w:pStyle w:val="TableParagraph"/>
              <w:tabs>
                <w:tab w:val="left" w:pos="297"/>
              </w:tabs>
              <w:jc w:val="center"/>
              <w:rPr>
                <w:lang w:val="ru-RU"/>
              </w:rPr>
            </w:pPr>
          </w:p>
        </w:tc>
        <w:tc>
          <w:tcPr>
            <w:tcW w:w="1276" w:type="dxa"/>
          </w:tcPr>
          <w:p w14:paraId="4E41E04D" w14:textId="77777777" w:rsidR="005A4B92" w:rsidRPr="00DA5E03" w:rsidRDefault="005A4B92" w:rsidP="00112C98">
            <w:pPr>
              <w:pStyle w:val="TableParagraph"/>
              <w:tabs>
                <w:tab w:val="left" w:pos="297"/>
              </w:tabs>
              <w:jc w:val="center"/>
              <w:rPr>
                <w:lang w:val="ru-RU"/>
              </w:rPr>
            </w:pPr>
          </w:p>
        </w:tc>
      </w:tr>
      <w:tr w:rsidR="005A4B92" w14:paraId="20C4B689" w14:textId="77777777" w:rsidTr="000109F1">
        <w:trPr>
          <w:trHeight w:val="960"/>
        </w:trPr>
        <w:tc>
          <w:tcPr>
            <w:tcW w:w="1671" w:type="dxa"/>
            <w:vMerge/>
          </w:tcPr>
          <w:p w14:paraId="49146EBB" w14:textId="77777777" w:rsidR="005A4B92" w:rsidRPr="00DA5E03" w:rsidRDefault="005A4B92" w:rsidP="0077351C">
            <w:pPr>
              <w:rPr>
                <w:sz w:val="2"/>
                <w:szCs w:val="2"/>
                <w:lang w:val="ru-RU"/>
              </w:rPr>
            </w:pPr>
          </w:p>
        </w:tc>
        <w:tc>
          <w:tcPr>
            <w:tcW w:w="2604" w:type="dxa"/>
            <w:vMerge/>
          </w:tcPr>
          <w:p w14:paraId="2FE8CF7B" w14:textId="77777777" w:rsidR="005A4B92" w:rsidRPr="00DA5E03" w:rsidRDefault="005A4B92" w:rsidP="00EB6978">
            <w:pPr>
              <w:pStyle w:val="TableParagraph"/>
              <w:rPr>
                <w:lang w:val="ru-RU"/>
              </w:rPr>
            </w:pPr>
          </w:p>
        </w:tc>
        <w:tc>
          <w:tcPr>
            <w:tcW w:w="6520" w:type="dxa"/>
            <w:vMerge/>
          </w:tcPr>
          <w:p w14:paraId="116C6978" w14:textId="77777777" w:rsidR="005A4B92" w:rsidRPr="00DA5E03" w:rsidRDefault="005A4B92" w:rsidP="00EB6978">
            <w:pPr>
              <w:pStyle w:val="TableParagraph"/>
              <w:tabs>
                <w:tab w:val="left" w:pos="2475"/>
              </w:tabs>
              <w:rPr>
                <w:spacing w:val="-10"/>
                <w:lang w:val="ru-RU"/>
              </w:rPr>
            </w:pPr>
          </w:p>
        </w:tc>
        <w:tc>
          <w:tcPr>
            <w:tcW w:w="1276" w:type="dxa"/>
          </w:tcPr>
          <w:p w14:paraId="0716D486" w14:textId="69119229" w:rsidR="005A4B92" w:rsidRPr="00DA5E03" w:rsidRDefault="005A4B92" w:rsidP="00112C98">
            <w:pPr>
              <w:pStyle w:val="TableParagraph"/>
              <w:tabs>
                <w:tab w:val="left" w:pos="297"/>
              </w:tabs>
              <w:jc w:val="center"/>
              <w:rPr>
                <w:lang w:val="ru-RU"/>
              </w:rPr>
            </w:pPr>
          </w:p>
        </w:tc>
        <w:tc>
          <w:tcPr>
            <w:tcW w:w="1559" w:type="dxa"/>
          </w:tcPr>
          <w:p w14:paraId="05ED512C" w14:textId="77777777" w:rsidR="005A4B92" w:rsidRPr="00DA5E03" w:rsidRDefault="005A4B92" w:rsidP="00112C98">
            <w:pPr>
              <w:pStyle w:val="TableParagraph"/>
              <w:jc w:val="center"/>
              <w:rPr>
                <w:lang w:val="ru-RU"/>
              </w:rPr>
            </w:pPr>
          </w:p>
        </w:tc>
        <w:tc>
          <w:tcPr>
            <w:tcW w:w="1276" w:type="dxa"/>
            <w:vMerge w:val="restart"/>
          </w:tcPr>
          <w:p w14:paraId="279F2E6C" w14:textId="31A02E00" w:rsidR="005A4B92" w:rsidRPr="00DA5E03" w:rsidRDefault="005A4B92" w:rsidP="00112C98">
            <w:pPr>
              <w:pStyle w:val="TableParagraph"/>
              <w:tabs>
                <w:tab w:val="left" w:pos="297"/>
              </w:tabs>
              <w:jc w:val="center"/>
              <w:rPr>
                <w:lang w:val="ru-RU"/>
              </w:rPr>
            </w:pPr>
          </w:p>
        </w:tc>
      </w:tr>
      <w:tr w:rsidR="005A4B92" w14:paraId="46D2DAC2" w14:textId="77777777" w:rsidTr="000109F1">
        <w:trPr>
          <w:trHeight w:val="587"/>
        </w:trPr>
        <w:tc>
          <w:tcPr>
            <w:tcW w:w="1671" w:type="dxa"/>
            <w:vMerge/>
          </w:tcPr>
          <w:p w14:paraId="359B5C51" w14:textId="77777777" w:rsidR="005A4B92" w:rsidRPr="00DA5E03" w:rsidRDefault="005A4B92" w:rsidP="0077351C">
            <w:pPr>
              <w:rPr>
                <w:sz w:val="2"/>
                <w:szCs w:val="2"/>
                <w:lang w:val="ru-RU"/>
              </w:rPr>
            </w:pPr>
          </w:p>
        </w:tc>
        <w:tc>
          <w:tcPr>
            <w:tcW w:w="2604" w:type="dxa"/>
            <w:vMerge/>
          </w:tcPr>
          <w:p w14:paraId="24317242" w14:textId="77777777" w:rsidR="005A4B92" w:rsidRPr="00DA5E03" w:rsidRDefault="005A4B92" w:rsidP="00EB6978">
            <w:pPr>
              <w:pStyle w:val="TableParagraph"/>
              <w:rPr>
                <w:lang w:val="ru-RU"/>
              </w:rPr>
            </w:pPr>
          </w:p>
        </w:tc>
        <w:tc>
          <w:tcPr>
            <w:tcW w:w="6520" w:type="dxa"/>
            <w:vMerge/>
          </w:tcPr>
          <w:p w14:paraId="17F917DC" w14:textId="77777777" w:rsidR="005A4B92" w:rsidRPr="00DA5E03" w:rsidRDefault="005A4B92" w:rsidP="00EB6978">
            <w:pPr>
              <w:pStyle w:val="TableParagraph"/>
              <w:tabs>
                <w:tab w:val="left" w:pos="2475"/>
              </w:tabs>
              <w:rPr>
                <w:spacing w:val="-10"/>
                <w:lang w:val="ru-RU"/>
              </w:rPr>
            </w:pPr>
          </w:p>
        </w:tc>
        <w:tc>
          <w:tcPr>
            <w:tcW w:w="1276" w:type="dxa"/>
          </w:tcPr>
          <w:p w14:paraId="4A150A25" w14:textId="18F8AFD3" w:rsidR="005A4B92" w:rsidRPr="00DA5E03" w:rsidRDefault="00435F16" w:rsidP="00112C98">
            <w:pPr>
              <w:pStyle w:val="TableParagraph"/>
              <w:tabs>
                <w:tab w:val="left" w:pos="297"/>
              </w:tabs>
              <w:jc w:val="center"/>
              <w:rPr>
                <w:lang w:val="ru-RU"/>
              </w:rPr>
            </w:pPr>
            <w:r>
              <w:rPr>
                <w:lang w:val="ru-RU"/>
              </w:rPr>
              <w:t>да</w:t>
            </w:r>
          </w:p>
        </w:tc>
        <w:tc>
          <w:tcPr>
            <w:tcW w:w="1559" w:type="dxa"/>
          </w:tcPr>
          <w:p w14:paraId="688FB5BA" w14:textId="77777777" w:rsidR="005A4B92" w:rsidRPr="00DA5E03" w:rsidRDefault="005A4B92" w:rsidP="00112C98">
            <w:pPr>
              <w:pStyle w:val="TableParagraph"/>
              <w:jc w:val="center"/>
              <w:rPr>
                <w:lang w:val="ru-RU"/>
              </w:rPr>
            </w:pPr>
          </w:p>
        </w:tc>
        <w:tc>
          <w:tcPr>
            <w:tcW w:w="1276" w:type="dxa"/>
            <w:vMerge/>
          </w:tcPr>
          <w:p w14:paraId="6C3BA26B" w14:textId="77777777" w:rsidR="005A4B92" w:rsidRPr="00DA5E03" w:rsidRDefault="005A4B92" w:rsidP="00112C98">
            <w:pPr>
              <w:pStyle w:val="TableParagraph"/>
              <w:tabs>
                <w:tab w:val="left" w:pos="297"/>
              </w:tabs>
              <w:jc w:val="center"/>
              <w:rPr>
                <w:lang w:val="ru-RU"/>
              </w:rPr>
            </w:pPr>
          </w:p>
        </w:tc>
      </w:tr>
      <w:tr w:rsidR="005A4B92" w14:paraId="1696F7D1" w14:textId="77777777" w:rsidTr="000109F1">
        <w:trPr>
          <w:trHeight w:val="1829"/>
        </w:trPr>
        <w:tc>
          <w:tcPr>
            <w:tcW w:w="1671" w:type="dxa"/>
            <w:vMerge/>
          </w:tcPr>
          <w:p w14:paraId="221F0FEE" w14:textId="77777777" w:rsidR="005A4B92" w:rsidRPr="00DA5E03" w:rsidRDefault="005A4B92" w:rsidP="0077351C">
            <w:pPr>
              <w:rPr>
                <w:sz w:val="2"/>
                <w:szCs w:val="2"/>
                <w:lang w:val="ru-RU"/>
              </w:rPr>
            </w:pPr>
          </w:p>
        </w:tc>
        <w:tc>
          <w:tcPr>
            <w:tcW w:w="2604" w:type="dxa"/>
            <w:vMerge/>
          </w:tcPr>
          <w:p w14:paraId="1CB2F3EE" w14:textId="77777777" w:rsidR="005A4B92" w:rsidRPr="00DA5E03" w:rsidRDefault="005A4B92" w:rsidP="00EB6978">
            <w:pPr>
              <w:pStyle w:val="TableParagraph"/>
              <w:rPr>
                <w:lang w:val="ru-RU"/>
              </w:rPr>
            </w:pPr>
          </w:p>
        </w:tc>
        <w:tc>
          <w:tcPr>
            <w:tcW w:w="6520" w:type="dxa"/>
            <w:vMerge/>
          </w:tcPr>
          <w:p w14:paraId="1844BC78" w14:textId="77777777" w:rsidR="005A4B92" w:rsidRPr="00DA5E03" w:rsidRDefault="005A4B92" w:rsidP="00EB6978">
            <w:pPr>
              <w:pStyle w:val="TableParagraph"/>
              <w:tabs>
                <w:tab w:val="left" w:pos="2475"/>
              </w:tabs>
              <w:rPr>
                <w:spacing w:val="-10"/>
                <w:lang w:val="ru-RU"/>
              </w:rPr>
            </w:pPr>
          </w:p>
        </w:tc>
        <w:tc>
          <w:tcPr>
            <w:tcW w:w="1276" w:type="dxa"/>
          </w:tcPr>
          <w:p w14:paraId="1FFEF441" w14:textId="2457B916" w:rsidR="005A4B92" w:rsidRPr="00DA5E03" w:rsidRDefault="005A4B92" w:rsidP="00112C98">
            <w:pPr>
              <w:pStyle w:val="TableParagraph"/>
              <w:tabs>
                <w:tab w:val="left" w:pos="297"/>
              </w:tabs>
              <w:jc w:val="center"/>
              <w:rPr>
                <w:lang w:val="ru-RU"/>
              </w:rPr>
            </w:pPr>
          </w:p>
        </w:tc>
        <w:tc>
          <w:tcPr>
            <w:tcW w:w="1559" w:type="dxa"/>
          </w:tcPr>
          <w:p w14:paraId="2DCA53F5" w14:textId="0E8C24A4" w:rsidR="005A4B92" w:rsidRPr="00DA5E03" w:rsidRDefault="005A4B92" w:rsidP="00112C98">
            <w:pPr>
              <w:jc w:val="center"/>
              <w:rPr>
                <w:lang w:val="ru-RU"/>
              </w:rPr>
            </w:pPr>
          </w:p>
        </w:tc>
        <w:tc>
          <w:tcPr>
            <w:tcW w:w="1276" w:type="dxa"/>
          </w:tcPr>
          <w:p w14:paraId="4603B080" w14:textId="2AC00A4B" w:rsidR="005A4B92" w:rsidRPr="00DA5E03" w:rsidRDefault="005A4B92" w:rsidP="00112C98">
            <w:pPr>
              <w:pStyle w:val="TableParagraph"/>
              <w:tabs>
                <w:tab w:val="left" w:pos="297"/>
              </w:tabs>
              <w:jc w:val="center"/>
              <w:rPr>
                <w:lang w:val="ru-RU"/>
              </w:rPr>
            </w:pPr>
          </w:p>
        </w:tc>
      </w:tr>
      <w:tr w:rsidR="007665DB" w14:paraId="5B53FB48" w14:textId="77777777" w:rsidTr="000109F1">
        <w:trPr>
          <w:trHeight w:val="990"/>
        </w:trPr>
        <w:tc>
          <w:tcPr>
            <w:tcW w:w="1671" w:type="dxa"/>
          </w:tcPr>
          <w:p w14:paraId="38ADD42F" w14:textId="77777777" w:rsidR="007665DB" w:rsidRPr="00DA5E03" w:rsidRDefault="007665DB" w:rsidP="007665DB">
            <w:pPr>
              <w:rPr>
                <w:sz w:val="2"/>
                <w:szCs w:val="2"/>
                <w:lang w:val="ru-RU"/>
              </w:rPr>
            </w:pPr>
          </w:p>
        </w:tc>
        <w:tc>
          <w:tcPr>
            <w:tcW w:w="9124" w:type="dxa"/>
            <w:gridSpan w:val="2"/>
          </w:tcPr>
          <w:p w14:paraId="7FB1DEF2" w14:textId="3805BBDF" w:rsidR="007665DB" w:rsidRPr="005A4B92" w:rsidRDefault="007665DB" w:rsidP="007665DB">
            <w:pPr>
              <w:pStyle w:val="TableParagraph"/>
              <w:jc w:val="center"/>
              <w:rPr>
                <w:lang w:val="ru-RU"/>
              </w:rPr>
            </w:pPr>
            <w:r w:rsidRPr="005A4B92">
              <w:rPr>
                <w:lang w:val="ru-RU"/>
              </w:rPr>
              <w:t>2.</w:t>
            </w:r>
            <w:r w:rsidRPr="005A4B92">
              <w:rPr>
                <w:spacing w:val="-14"/>
                <w:lang w:val="ru-RU"/>
              </w:rPr>
              <w:t xml:space="preserve"> </w:t>
            </w:r>
            <w:r w:rsidRPr="005A4B92">
              <w:rPr>
                <w:lang w:val="ru-RU"/>
              </w:rPr>
              <w:t>Обеспечение</w:t>
            </w:r>
            <w:r w:rsidRPr="005A4B92">
              <w:rPr>
                <w:spacing w:val="-14"/>
                <w:lang w:val="ru-RU"/>
              </w:rPr>
              <w:t xml:space="preserve"> </w:t>
            </w:r>
            <w:r w:rsidRPr="005A4B92">
              <w:rPr>
                <w:lang w:val="ru-RU"/>
              </w:rPr>
              <w:t xml:space="preserve">в </w:t>
            </w:r>
            <w:r w:rsidRPr="005A4B92">
              <w:rPr>
                <w:spacing w:val="-2"/>
                <w:lang w:val="ru-RU"/>
              </w:rPr>
              <w:t>организации</w:t>
            </w:r>
          </w:p>
          <w:p w14:paraId="172123DD" w14:textId="126B0F3B" w:rsidR="007665DB" w:rsidRDefault="007665DB" w:rsidP="007665DB">
            <w:pPr>
              <w:pStyle w:val="TableParagraph"/>
              <w:tabs>
                <w:tab w:val="left" w:pos="2475"/>
              </w:tabs>
              <w:jc w:val="center"/>
              <w:rPr>
                <w:lang w:val="ru-RU"/>
              </w:rPr>
            </w:pPr>
            <w:r w:rsidRPr="005A4B92">
              <w:rPr>
                <w:lang w:val="ru-RU"/>
              </w:rPr>
              <w:t>социальной сферы условий</w:t>
            </w:r>
            <w:r w:rsidRPr="005A4B92">
              <w:rPr>
                <w:spacing w:val="-14"/>
                <w:lang w:val="ru-RU"/>
              </w:rPr>
              <w:t xml:space="preserve"> </w:t>
            </w:r>
            <w:r w:rsidRPr="005A4B92">
              <w:rPr>
                <w:lang w:val="ru-RU"/>
              </w:rPr>
              <w:t xml:space="preserve">доступности, </w:t>
            </w:r>
            <w:r w:rsidRPr="005A4B92">
              <w:rPr>
                <w:spacing w:val="-2"/>
                <w:lang w:val="ru-RU"/>
              </w:rPr>
              <w:t xml:space="preserve">позволяющих </w:t>
            </w:r>
            <w:r w:rsidRPr="005A4B92">
              <w:rPr>
                <w:lang w:val="ru-RU"/>
              </w:rPr>
              <w:t>инвалидам получать услуги</w:t>
            </w:r>
          </w:p>
          <w:p w14:paraId="65C2DBE1" w14:textId="7FCDD995" w:rsidR="007665DB" w:rsidRPr="005A4B92" w:rsidRDefault="007665DB" w:rsidP="007665DB">
            <w:pPr>
              <w:pStyle w:val="TableParagraph"/>
              <w:tabs>
                <w:tab w:val="left" w:pos="2475"/>
              </w:tabs>
              <w:jc w:val="center"/>
              <w:rPr>
                <w:spacing w:val="-10"/>
                <w:lang w:val="ru-RU"/>
              </w:rPr>
            </w:pPr>
            <w:r w:rsidRPr="005A4B92">
              <w:rPr>
                <w:lang w:val="ru-RU"/>
              </w:rPr>
              <w:t>наравне с</w:t>
            </w:r>
            <w:r w:rsidRPr="005A4B92">
              <w:rPr>
                <w:spacing w:val="-2"/>
                <w:lang w:val="ru-RU"/>
              </w:rPr>
              <w:t xml:space="preserve"> другими</w:t>
            </w:r>
          </w:p>
        </w:tc>
        <w:tc>
          <w:tcPr>
            <w:tcW w:w="1276" w:type="dxa"/>
          </w:tcPr>
          <w:p w14:paraId="2F585B5F" w14:textId="77777777" w:rsidR="007665DB" w:rsidRDefault="007665DB" w:rsidP="007665DB">
            <w:pPr>
              <w:pStyle w:val="TableParagraph"/>
              <w:jc w:val="center"/>
            </w:pPr>
            <w:r>
              <w:rPr>
                <w:spacing w:val="-2"/>
              </w:rPr>
              <w:t>Наличие</w:t>
            </w:r>
          </w:p>
          <w:p w14:paraId="7F7A2B37" w14:textId="77777777" w:rsidR="007665DB" w:rsidRPr="005A4B92" w:rsidRDefault="007665DB" w:rsidP="007665DB">
            <w:pPr>
              <w:pStyle w:val="TableParagraph"/>
              <w:tabs>
                <w:tab w:val="left" w:pos="297"/>
              </w:tabs>
              <w:rPr>
                <w:lang w:val="ru-RU"/>
              </w:rPr>
            </w:pPr>
          </w:p>
        </w:tc>
        <w:tc>
          <w:tcPr>
            <w:tcW w:w="1559" w:type="dxa"/>
          </w:tcPr>
          <w:p w14:paraId="6BB612EB" w14:textId="77777777" w:rsidR="007665DB" w:rsidRPr="005A4B92" w:rsidRDefault="007665DB" w:rsidP="007665DB">
            <w:pPr>
              <w:pStyle w:val="TableParagraph"/>
              <w:jc w:val="center"/>
              <w:rPr>
                <w:lang w:val="ru-RU"/>
              </w:rPr>
            </w:pPr>
            <w:r w:rsidRPr="005A4B92">
              <w:rPr>
                <w:spacing w:val="-2"/>
                <w:lang w:val="ru-RU"/>
              </w:rPr>
              <w:t xml:space="preserve">Соответствие </w:t>
            </w:r>
            <w:r w:rsidRPr="005A4B92">
              <w:rPr>
                <w:lang w:val="ru-RU"/>
              </w:rPr>
              <w:t>требованиям</w:t>
            </w:r>
          </w:p>
          <w:p w14:paraId="0CD8CD14" w14:textId="77777777" w:rsidR="007665DB" w:rsidRPr="005A4B92" w:rsidRDefault="007665DB" w:rsidP="007665DB">
            <w:pPr>
              <w:pStyle w:val="TableParagraph"/>
              <w:tabs>
                <w:tab w:val="left" w:pos="297"/>
              </w:tabs>
              <w:rPr>
                <w:lang w:val="ru-RU"/>
              </w:rPr>
            </w:pPr>
          </w:p>
        </w:tc>
        <w:tc>
          <w:tcPr>
            <w:tcW w:w="1276" w:type="dxa"/>
          </w:tcPr>
          <w:p w14:paraId="43009F2E" w14:textId="77777777" w:rsidR="007665DB" w:rsidRDefault="007665DB" w:rsidP="007665DB">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7440218C" w14:textId="09E79170" w:rsidR="007665DB" w:rsidRPr="005A4B92" w:rsidRDefault="007665DB" w:rsidP="007665DB">
            <w:pPr>
              <w:pStyle w:val="TableParagraph"/>
              <w:tabs>
                <w:tab w:val="left" w:pos="297"/>
              </w:tabs>
              <w:jc w:val="center"/>
              <w:rPr>
                <w:lang w:val="ru-RU"/>
              </w:rPr>
            </w:pPr>
            <w:r w:rsidRPr="005A4B92">
              <w:rPr>
                <w:spacing w:val="-2"/>
                <w:lang w:val="ru-RU"/>
              </w:rPr>
              <w:t xml:space="preserve">скриншота, </w:t>
            </w:r>
          </w:p>
        </w:tc>
      </w:tr>
      <w:tr w:rsidR="007665DB" w14:paraId="1F815065" w14:textId="77777777" w:rsidTr="000109F1">
        <w:trPr>
          <w:trHeight w:val="422"/>
        </w:trPr>
        <w:tc>
          <w:tcPr>
            <w:tcW w:w="1671" w:type="dxa"/>
            <w:vMerge w:val="restart"/>
          </w:tcPr>
          <w:p w14:paraId="3FDBEA13" w14:textId="77777777" w:rsidR="007665DB" w:rsidRPr="005A4B92" w:rsidRDefault="007665DB" w:rsidP="007665DB">
            <w:pPr>
              <w:rPr>
                <w:sz w:val="2"/>
                <w:szCs w:val="2"/>
                <w:lang w:val="ru-RU"/>
              </w:rPr>
            </w:pPr>
          </w:p>
        </w:tc>
        <w:tc>
          <w:tcPr>
            <w:tcW w:w="2604" w:type="dxa"/>
            <w:vMerge w:val="restart"/>
          </w:tcPr>
          <w:p w14:paraId="72AFAA79" w14:textId="77777777" w:rsidR="007665DB" w:rsidRPr="005A4B92" w:rsidRDefault="007665DB" w:rsidP="007665DB">
            <w:pPr>
              <w:pStyle w:val="TableParagraph"/>
              <w:tabs>
                <w:tab w:val="left" w:pos="1085"/>
                <w:tab w:val="left" w:pos="2036"/>
                <w:tab w:val="left" w:pos="2242"/>
              </w:tabs>
              <w:rPr>
                <w:lang w:val="ru-RU"/>
              </w:rPr>
            </w:pPr>
            <w:r w:rsidRPr="005A4B92">
              <w:rPr>
                <w:spacing w:val="-2"/>
                <w:lang w:val="ru-RU"/>
              </w:rPr>
              <w:t>дублирование</w:t>
            </w:r>
            <w:r w:rsidRPr="005A4B92">
              <w:rPr>
                <w:lang w:val="ru-RU"/>
              </w:rPr>
              <w:t xml:space="preserve"> </w:t>
            </w:r>
            <w:r w:rsidRPr="005A4B92">
              <w:rPr>
                <w:spacing w:val="-4"/>
                <w:lang w:val="ru-RU"/>
              </w:rPr>
              <w:t xml:space="preserve">для </w:t>
            </w:r>
            <w:r w:rsidRPr="005A4B92">
              <w:rPr>
                <w:lang w:val="ru-RU"/>
              </w:rPr>
              <w:t>инвалидов</w:t>
            </w:r>
            <w:r w:rsidRPr="005A4B92">
              <w:rPr>
                <w:spacing w:val="40"/>
                <w:lang w:val="ru-RU"/>
              </w:rPr>
              <w:t xml:space="preserve"> </w:t>
            </w:r>
            <w:r w:rsidRPr="005A4B92">
              <w:rPr>
                <w:lang w:val="ru-RU"/>
              </w:rPr>
              <w:t>по</w:t>
            </w:r>
            <w:r w:rsidRPr="005A4B92">
              <w:rPr>
                <w:spacing w:val="40"/>
                <w:lang w:val="ru-RU"/>
              </w:rPr>
              <w:t xml:space="preserve"> </w:t>
            </w:r>
            <w:r w:rsidRPr="005A4B92">
              <w:rPr>
                <w:lang w:val="ru-RU"/>
              </w:rPr>
              <w:t>слуху</w:t>
            </w:r>
            <w:r w:rsidRPr="005A4B92">
              <w:rPr>
                <w:spacing w:val="40"/>
                <w:lang w:val="ru-RU"/>
              </w:rPr>
              <w:t xml:space="preserve"> </w:t>
            </w:r>
            <w:r w:rsidRPr="005A4B92">
              <w:rPr>
                <w:lang w:val="ru-RU"/>
              </w:rPr>
              <w:t xml:space="preserve">и </w:t>
            </w:r>
            <w:r w:rsidRPr="005A4B92">
              <w:rPr>
                <w:spacing w:val="-2"/>
                <w:lang w:val="ru-RU"/>
              </w:rPr>
              <w:t>зрению</w:t>
            </w:r>
            <w:r w:rsidRPr="005A4B92">
              <w:rPr>
                <w:lang w:val="ru-RU"/>
              </w:rPr>
              <w:t xml:space="preserve"> </w:t>
            </w:r>
            <w:r w:rsidRPr="005A4B92">
              <w:rPr>
                <w:spacing w:val="-2"/>
                <w:lang w:val="ru-RU"/>
              </w:rPr>
              <w:t>звуковой</w:t>
            </w:r>
            <w:r w:rsidRPr="005A4B92">
              <w:rPr>
                <w:lang w:val="ru-RU"/>
              </w:rPr>
              <w:t xml:space="preserve"> </w:t>
            </w:r>
            <w:r w:rsidRPr="005A4B92">
              <w:rPr>
                <w:spacing w:val="-10"/>
                <w:lang w:val="ru-RU"/>
              </w:rPr>
              <w:t xml:space="preserve">и </w:t>
            </w:r>
            <w:r w:rsidRPr="005A4B92">
              <w:rPr>
                <w:spacing w:val="-2"/>
                <w:lang w:val="ru-RU"/>
              </w:rPr>
              <w:t>зрительной</w:t>
            </w:r>
            <w:r w:rsidRPr="005A4B92">
              <w:rPr>
                <w:spacing w:val="80"/>
                <w:lang w:val="ru-RU"/>
              </w:rPr>
              <w:t xml:space="preserve"> </w:t>
            </w:r>
            <w:r w:rsidRPr="005A4B92">
              <w:rPr>
                <w:spacing w:val="-2"/>
                <w:lang w:val="ru-RU"/>
              </w:rPr>
              <w:t>информации</w:t>
            </w:r>
          </w:p>
        </w:tc>
        <w:tc>
          <w:tcPr>
            <w:tcW w:w="6520" w:type="dxa"/>
            <w:vMerge w:val="restart"/>
          </w:tcPr>
          <w:p w14:paraId="582BE069" w14:textId="77777777" w:rsidR="007665DB" w:rsidRPr="005A4B92" w:rsidRDefault="007665DB" w:rsidP="007665DB">
            <w:pPr>
              <w:pStyle w:val="TableParagraph"/>
              <w:tabs>
                <w:tab w:val="left" w:pos="2492"/>
              </w:tabs>
              <w:rPr>
                <w:lang w:val="ru-RU"/>
              </w:rPr>
            </w:pPr>
            <w:r w:rsidRPr="005A4B92">
              <w:rPr>
                <w:spacing w:val="-2"/>
                <w:lang w:val="ru-RU"/>
              </w:rPr>
              <w:t xml:space="preserve">- наличие </w:t>
            </w:r>
            <w:r w:rsidRPr="005A4B92">
              <w:rPr>
                <w:lang w:val="ru-RU"/>
              </w:rPr>
              <w:t xml:space="preserve">визуально-акустических систем, </w:t>
            </w:r>
            <w:r w:rsidRPr="005A4B92">
              <w:rPr>
                <w:spacing w:val="-2"/>
                <w:lang w:val="ru-RU"/>
              </w:rPr>
              <w:t>позволяющих</w:t>
            </w:r>
            <w:r w:rsidRPr="005A4B92">
              <w:rPr>
                <w:lang w:val="ru-RU"/>
              </w:rPr>
              <w:t xml:space="preserve"> </w:t>
            </w:r>
            <w:r w:rsidRPr="005A4B92">
              <w:rPr>
                <w:spacing w:val="-2"/>
                <w:lang w:val="ru-RU"/>
              </w:rPr>
              <w:t>получать информацию</w:t>
            </w:r>
            <w:r w:rsidRPr="005A4B92">
              <w:rPr>
                <w:lang w:val="ru-RU"/>
              </w:rPr>
              <w:t xml:space="preserve"> </w:t>
            </w:r>
            <w:r w:rsidRPr="005A4B92">
              <w:rPr>
                <w:spacing w:val="-2"/>
                <w:lang w:val="ru-RU"/>
              </w:rPr>
              <w:t xml:space="preserve">одновременно </w:t>
            </w:r>
            <w:r w:rsidRPr="005A4B92">
              <w:rPr>
                <w:lang w:val="ru-RU"/>
              </w:rPr>
              <w:t xml:space="preserve">зрительным и звуковым </w:t>
            </w:r>
            <w:r w:rsidRPr="005A4B92">
              <w:rPr>
                <w:spacing w:val="-2"/>
                <w:lang w:val="ru-RU"/>
              </w:rPr>
              <w:t>способом;</w:t>
            </w:r>
          </w:p>
          <w:p w14:paraId="264D111C" w14:textId="77777777" w:rsidR="007665DB" w:rsidRPr="005A4B92" w:rsidRDefault="007665DB" w:rsidP="007665DB">
            <w:pPr>
              <w:pStyle w:val="TableParagraph"/>
              <w:tabs>
                <w:tab w:val="left" w:pos="573"/>
              </w:tabs>
              <w:rPr>
                <w:lang w:val="ru-RU"/>
              </w:rPr>
            </w:pPr>
            <w:r w:rsidRPr="005A4B92">
              <w:rPr>
                <w:lang w:val="ru-RU"/>
              </w:rPr>
              <w:t>- табло, воспроизводящих визуально-речевые сообщения;</w:t>
            </w:r>
          </w:p>
          <w:p w14:paraId="1C727828" w14:textId="2B058DDA" w:rsidR="007665DB" w:rsidRPr="005A4B92" w:rsidRDefault="007665DB" w:rsidP="007665DB">
            <w:pPr>
              <w:pStyle w:val="TableParagraph"/>
              <w:tabs>
                <w:tab w:val="left" w:pos="567"/>
                <w:tab w:val="left" w:pos="838"/>
                <w:tab w:val="left" w:pos="1563"/>
                <w:tab w:val="left" w:pos="1719"/>
                <w:tab w:val="left" w:pos="1860"/>
                <w:tab w:val="left" w:pos="1995"/>
                <w:tab w:val="left" w:pos="2127"/>
                <w:tab w:val="left" w:pos="2280"/>
                <w:tab w:val="left" w:pos="2669"/>
                <w:tab w:val="left" w:pos="2717"/>
                <w:tab w:val="left" w:pos="2823"/>
                <w:tab w:val="left" w:pos="2936"/>
                <w:tab w:val="left" w:pos="3144"/>
              </w:tabs>
              <w:rPr>
                <w:lang w:val="ru-RU"/>
              </w:rPr>
            </w:pPr>
            <w:r w:rsidRPr="005A4B92">
              <w:rPr>
                <w:spacing w:val="-2"/>
                <w:lang w:val="ru-RU"/>
              </w:rPr>
              <w:t>- звуковых</w:t>
            </w:r>
            <w:r w:rsidRPr="005A4B92">
              <w:rPr>
                <w:lang w:val="ru-RU"/>
              </w:rPr>
              <w:t xml:space="preserve"> </w:t>
            </w:r>
            <w:r w:rsidRPr="005A4B92">
              <w:rPr>
                <w:spacing w:val="-2"/>
                <w:lang w:val="ru-RU"/>
              </w:rPr>
              <w:t>маяков</w:t>
            </w:r>
            <w:r w:rsidRPr="005A4B92">
              <w:rPr>
                <w:lang w:val="ru-RU"/>
              </w:rPr>
              <w:tab/>
              <w:t xml:space="preserve"> </w:t>
            </w:r>
            <w:r w:rsidRPr="005A4B92">
              <w:rPr>
                <w:spacing w:val="-4"/>
                <w:lang w:val="ru-RU"/>
              </w:rPr>
              <w:t xml:space="preserve">для </w:t>
            </w:r>
            <w:r w:rsidRPr="005A4B92">
              <w:rPr>
                <w:spacing w:val="-2"/>
                <w:lang w:val="ru-RU"/>
              </w:rPr>
              <w:t>воспроизведения</w:t>
            </w:r>
            <w:r w:rsidRPr="005A4B92">
              <w:rPr>
                <w:spacing w:val="40"/>
                <w:lang w:val="ru-RU"/>
              </w:rPr>
              <w:t xml:space="preserve"> </w:t>
            </w:r>
            <w:r w:rsidRPr="005A4B92">
              <w:rPr>
                <w:spacing w:val="-2"/>
                <w:lang w:val="ru-RU"/>
              </w:rPr>
              <w:t>аудиосообщений</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целью информирования</w:t>
            </w:r>
            <w:r w:rsidRPr="005A4B92">
              <w:rPr>
                <w:lang w:val="ru-RU"/>
              </w:rPr>
              <w:t xml:space="preserve"> </w:t>
            </w:r>
            <w:r w:rsidRPr="005A4B92">
              <w:rPr>
                <w:spacing w:val="-2"/>
                <w:lang w:val="ru-RU"/>
              </w:rPr>
              <w:t>незрячих</w:t>
            </w:r>
            <w:r w:rsidRPr="005A4B92">
              <w:rPr>
                <w:lang w:val="ru-RU"/>
              </w:rPr>
              <w:t xml:space="preserve"> </w:t>
            </w:r>
            <w:r w:rsidRPr="005A4B92">
              <w:rPr>
                <w:spacing w:val="-10"/>
                <w:lang w:val="ru-RU"/>
              </w:rPr>
              <w:t xml:space="preserve">и </w:t>
            </w:r>
            <w:r w:rsidRPr="005A4B92">
              <w:rPr>
                <w:spacing w:val="-2"/>
                <w:lang w:val="ru-RU"/>
              </w:rPr>
              <w:t>слабовидящих</w:t>
            </w:r>
            <w:r w:rsidRPr="005A4B92">
              <w:rPr>
                <w:lang w:val="ru-RU"/>
              </w:rPr>
              <w:t xml:space="preserve"> посетителей о том, какие услуги могут получить, как</w:t>
            </w:r>
            <w:r w:rsidRPr="005A4B92">
              <w:rPr>
                <w:spacing w:val="80"/>
                <w:lang w:val="ru-RU"/>
              </w:rPr>
              <w:t xml:space="preserve"> </w:t>
            </w:r>
            <w:r w:rsidRPr="005A4B92">
              <w:rPr>
                <w:lang w:val="ru-RU"/>
              </w:rPr>
              <w:t>пройти</w:t>
            </w:r>
            <w:r w:rsidRPr="005A4B92">
              <w:rPr>
                <w:spacing w:val="80"/>
                <w:lang w:val="ru-RU"/>
              </w:rPr>
              <w:t xml:space="preserve"> </w:t>
            </w:r>
            <w:r w:rsidRPr="005A4B92">
              <w:rPr>
                <w:lang w:val="ru-RU"/>
              </w:rPr>
              <w:t>и</w:t>
            </w:r>
            <w:r w:rsidRPr="005A4B92">
              <w:rPr>
                <w:spacing w:val="80"/>
                <w:lang w:val="ru-RU"/>
              </w:rPr>
              <w:t xml:space="preserve"> </w:t>
            </w:r>
            <w:r w:rsidRPr="005A4B92">
              <w:rPr>
                <w:lang w:val="ru-RU"/>
              </w:rPr>
              <w:t xml:space="preserve">какие </w:t>
            </w:r>
            <w:r w:rsidRPr="005A4B92">
              <w:rPr>
                <w:spacing w:val="-2"/>
                <w:lang w:val="ru-RU"/>
              </w:rPr>
              <w:t xml:space="preserve">препятствия </w:t>
            </w:r>
            <w:r w:rsidRPr="005A4B92">
              <w:rPr>
                <w:spacing w:val="-4"/>
                <w:lang w:val="ru-RU"/>
              </w:rPr>
              <w:t>есть</w:t>
            </w:r>
            <w:r w:rsidRPr="005A4B92">
              <w:rPr>
                <w:lang w:val="ru-RU"/>
              </w:rPr>
              <w:t xml:space="preserve"> </w:t>
            </w:r>
            <w:r w:rsidRPr="005A4B92">
              <w:rPr>
                <w:spacing w:val="-6"/>
                <w:lang w:val="ru-RU"/>
              </w:rPr>
              <w:t>на</w:t>
            </w:r>
            <w:r w:rsidRPr="005A4B92">
              <w:rPr>
                <w:lang w:val="ru-RU"/>
              </w:rPr>
              <w:t xml:space="preserve"> </w:t>
            </w:r>
            <w:r w:rsidRPr="005A4B92">
              <w:rPr>
                <w:spacing w:val="-4"/>
                <w:lang w:val="ru-RU"/>
              </w:rPr>
              <w:t xml:space="preserve">пути </w:t>
            </w:r>
            <w:r w:rsidRPr="005A4B92">
              <w:rPr>
                <w:spacing w:val="-2"/>
                <w:lang w:val="ru-RU"/>
              </w:rPr>
              <w:t>следования;</w:t>
            </w:r>
          </w:p>
          <w:p w14:paraId="6E7852FF" w14:textId="77777777" w:rsidR="007665DB" w:rsidRPr="005A4B92" w:rsidRDefault="007665DB" w:rsidP="007665DB">
            <w:pPr>
              <w:pStyle w:val="TableParagraph"/>
              <w:tabs>
                <w:tab w:val="left" w:pos="225"/>
              </w:tabs>
              <w:rPr>
                <w:lang w:val="ru-RU"/>
              </w:rPr>
            </w:pPr>
            <w:r w:rsidRPr="005A4B92">
              <w:rPr>
                <w:lang w:val="ru-RU"/>
              </w:rPr>
              <w:t>- наличие навигационных систем для слабовидящих и незрячих.</w:t>
            </w:r>
          </w:p>
        </w:tc>
        <w:tc>
          <w:tcPr>
            <w:tcW w:w="1276" w:type="dxa"/>
          </w:tcPr>
          <w:p w14:paraId="1914F0E2" w14:textId="546452AA" w:rsidR="007665DB" w:rsidRPr="00DA5E03" w:rsidRDefault="007665DB" w:rsidP="007665DB">
            <w:pPr>
              <w:pStyle w:val="TableParagraph"/>
              <w:tabs>
                <w:tab w:val="left" w:pos="297"/>
              </w:tabs>
              <w:jc w:val="center"/>
              <w:rPr>
                <w:lang w:val="ru-RU"/>
              </w:rPr>
            </w:pPr>
          </w:p>
        </w:tc>
        <w:tc>
          <w:tcPr>
            <w:tcW w:w="1559" w:type="dxa"/>
          </w:tcPr>
          <w:p w14:paraId="5369C579" w14:textId="77777777" w:rsidR="007665DB" w:rsidRPr="00DA5E03" w:rsidRDefault="007665DB" w:rsidP="007665DB">
            <w:pPr>
              <w:pStyle w:val="TableParagraph"/>
              <w:tabs>
                <w:tab w:val="left" w:pos="297"/>
              </w:tabs>
              <w:jc w:val="center"/>
              <w:rPr>
                <w:lang w:val="ru-RU"/>
              </w:rPr>
            </w:pPr>
          </w:p>
        </w:tc>
        <w:tc>
          <w:tcPr>
            <w:tcW w:w="1276" w:type="dxa"/>
          </w:tcPr>
          <w:p w14:paraId="1BC995B7" w14:textId="77777777" w:rsidR="007665DB" w:rsidRPr="00DA5E03" w:rsidRDefault="007665DB" w:rsidP="007665DB">
            <w:pPr>
              <w:pStyle w:val="TableParagraph"/>
              <w:tabs>
                <w:tab w:val="left" w:pos="297"/>
              </w:tabs>
              <w:jc w:val="center"/>
              <w:rPr>
                <w:lang w:val="ru-RU"/>
              </w:rPr>
            </w:pPr>
          </w:p>
        </w:tc>
      </w:tr>
      <w:tr w:rsidR="007665DB" w14:paraId="3552EF99" w14:textId="77777777" w:rsidTr="000109F1">
        <w:trPr>
          <w:trHeight w:val="273"/>
        </w:trPr>
        <w:tc>
          <w:tcPr>
            <w:tcW w:w="1671" w:type="dxa"/>
            <w:vMerge/>
          </w:tcPr>
          <w:p w14:paraId="3EF5EE09" w14:textId="77777777" w:rsidR="007665DB" w:rsidRPr="00DA5E03" w:rsidRDefault="007665DB" w:rsidP="007665DB">
            <w:pPr>
              <w:rPr>
                <w:sz w:val="2"/>
                <w:szCs w:val="2"/>
                <w:lang w:val="ru-RU"/>
              </w:rPr>
            </w:pPr>
          </w:p>
        </w:tc>
        <w:tc>
          <w:tcPr>
            <w:tcW w:w="2604" w:type="dxa"/>
            <w:vMerge/>
          </w:tcPr>
          <w:p w14:paraId="7BB9A3B6" w14:textId="77777777" w:rsidR="007665DB" w:rsidRPr="00DA5E03" w:rsidRDefault="007665DB" w:rsidP="007665DB">
            <w:pPr>
              <w:pStyle w:val="TableParagraph"/>
              <w:tabs>
                <w:tab w:val="left" w:pos="1085"/>
                <w:tab w:val="left" w:pos="2036"/>
                <w:tab w:val="left" w:pos="2242"/>
              </w:tabs>
              <w:rPr>
                <w:spacing w:val="-2"/>
                <w:lang w:val="ru-RU"/>
              </w:rPr>
            </w:pPr>
          </w:p>
        </w:tc>
        <w:tc>
          <w:tcPr>
            <w:tcW w:w="6520" w:type="dxa"/>
            <w:vMerge/>
          </w:tcPr>
          <w:p w14:paraId="1BCA7228" w14:textId="77777777" w:rsidR="007665DB" w:rsidRPr="00DA5E03" w:rsidRDefault="007665DB" w:rsidP="007665DB">
            <w:pPr>
              <w:pStyle w:val="TableParagraph"/>
              <w:tabs>
                <w:tab w:val="left" w:pos="2492"/>
              </w:tabs>
              <w:rPr>
                <w:spacing w:val="-2"/>
                <w:lang w:val="ru-RU"/>
              </w:rPr>
            </w:pPr>
          </w:p>
        </w:tc>
        <w:tc>
          <w:tcPr>
            <w:tcW w:w="1276" w:type="dxa"/>
          </w:tcPr>
          <w:p w14:paraId="408A37E1" w14:textId="552A43A8" w:rsidR="007665DB" w:rsidRPr="00DA5E03" w:rsidRDefault="007665DB" w:rsidP="007665DB">
            <w:pPr>
              <w:pStyle w:val="TableParagraph"/>
              <w:tabs>
                <w:tab w:val="left" w:pos="297"/>
              </w:tabs>
              <w:jc w:val="center"/>
              <w:rPr>
                <w:lang w:val="ru-RU"/>
              </w:rPr>
            </w:pPr>
          </w:p>
        </w:tc>
        <w:tc>
          <w:tcPr>
            <w:tcW w:w="1559" w:type="dxa"/>
          </w:tcPr>
          <w:p w14:paraId="26C1E3C6" w14:textId="299F0908" w:rsidR="007665DB" w:rsidRPr="00DA5E03" w:rsidRDefault="007665DB" w:rsidP="007665DB">
            <w:pPr>
              <w:pStyle w:val="TableParagraph"/>
              <w:jc w:val="center"/>
              <w:rPr>
                <w:i/>
                <w:lang w:val="ru-RU"/>
              </w:rPr>
            </w:pPr>
          </w:p>
        </w:tc>
        <w:tc>
          <w:tcPr>
            <w:tcW w:w="1276" w:type="dxa"/>
          </w:tcPr>
          <w:p w14:paraId="774BE311" w14:textId="27C41D26" w:rsidR="007665DB" w:rsidRPr="00DA5E03" w:rsidRDefault="007665DB" w:rsidP="007665DB">
            <w:pPr>
              <w:pStyle w:val="TableParagraph"/>
              <w:tabs>
                <w:tab w:val="left" w:pos="297"/>
              </w:tabs>
              <w:jc w:val="center"/>
              <w:rPr>
                <w:lang w:val="ru-RU"/>
              </w:rPr>
            </w:pPr>
          </w:p>
        </w:tc>
      </w:tr>
      <w:tr w:rsidR="007665DB" w14:paraId="2437AFC4" w14:textId="77777777" w:rsidTr="000109F1">
        <w:trPr>
          <w:trHeight w:val="985"/>
        </w:trPr>
        <w:tc>
          <w:tcPr>
            <w:tcW w:w="1671" w:type="dxa"/>
            <w:vMerge/>
          </w:tcPr>
          <w:p w14:paraId="49BE9420" w14:textId="77777777" w:rsidR="007665DB" w:rsidRPr="00DA5E03" w:rsidRDefault="007665DB" w:rsidP="007665DB">
            <w:pPr>
              <w:rPr>
                <w:sz w:val="2"/>
                <w:szCs w:val="2"/>
                <w:lang w:val="ru-RU"/>
              </w:rPr>
            </w:pPr>
          </w:p>
        </w:tc>
        <w:tc>
          <w:tcPr>
            <w:tcW w:w="2604" w:type="dxa"/>
            <w:vMerge/>
          </w:tcPr>
          <w:p w14:paraId="2F457DC5" w14:textId="77777777" w:rsidR="007665DB" w:rsidRPr="00DA5E03" w:rsidRDefault="007665DB" w:rsidP="007665DB">
            <w:pPr>
              <w:pStyle w:val="TableParagraph"/>
              <w:tabs>
                <w:tab w:val="left" w:pos="1085"/>
                <w:tab w:val="left" w:pos="2036"/>
                <w:tab w:val="left" w:pos="2242"/>
              </w:tabs>
              <w:rPr>
                <w:spacing w:val="-2"/>
                <w:lang w:val="ru-RU"/>
              </w:rPr>
            </w:pPr>
          </w:p>
        </w:tc>
        <w:tc>
          <w:tcPr>
            <w:tcW w:w="6520" w:type="dxa"/>
            <w:vMerge/>
          </w:tcPr>
          <w:p w14:paraId="17F6C8DC" w14:textId="77777777" w:rsidR="007665DB" w:rsidRPr="00DA5E03" w:rsidRDefault="007665DB" w:rsidP="007665DB">
            <w:pPr>
              <w:pStyle w:val="TableParagraph"/>
              <w:tabs>
                <w:tab w:val="left" w:pos="2492"/>
              </w:tabs>
              <w:rPr>
                <w:spacing w:val="-2"/>
                <w:lang w:val="ru-RU"/>
              </w:rPr>
            </w:pPr>
          </w:p>
        </w:tc>
        <w:tc>
          <w:tcPr>
            <w:tcW w:w="1276" w:type="dxa"/>
          </w:tcPr>
          <w:p w14:paraId="71844EAD" w14:textId="5172765F" w:rsidR="007665DB" w:rsidRPr="00DA5E03" w:rsidRDefault="007665DB" w:rsidP="007665DB">
            <w:pPr>
              <w:pStyle w:val="TableParagraph"/>
              <w:tabs>
                <w:tab w:val="left" w:pos="297"/>
              </w:tabs>
              <w:jc w:val="center"/>
              <w:rPr>
                <w:lang w:val="ru-RU"/>
              </w:rPr>
            </w:pPr>
          </w:p>
        </w:tc>
        <w:tc>
          <w:tcPr>
            <w:tcW w:w="1559" w:type="dxa"/>
          </w:tcPr>
          <w:p w14:paraId="7BCB29DF" w14:textId="77777777" w:rsidR="007665DB" w:rsidRPr="00DA5E03" w:rsidRDefault="007665DB" w:rsidP="007665DB">
            <w:pPr>
              <w:pStyle w:val="TableParagraph"/>
              <w:tabs>
                <w:tab w:val="left" w:pos="297"/>
              </w:tabs>
              <w:jc w:val="center"/>
              <w:rPr>
                <w:lang w:val="ru-RU"/>
              </w:rPr>
            </w:pPr>
          </w:p>
        </w:tc>
        <w:tc>
          <w:tcPr>
            <w:tcW w:w="1276" w:type="dxa"/>
          </w:tcPr>
          <w:p w14:paraId="3C1246EC" w14:textId="77777777" w:rsidR="007665DB" w:rsidRPr="00DA5E03" w:rsidRDefault="007665DB" w:rsidP="007665DB">
            <w:pPr>
              <w:pStyle w:val="TableParagraph"/>
              <w:tabs>
                <w:tab w:val="left" w:pos="297"/>
              </w:tabs>
              <w:jc w:val="center"/>
              <w:rPr>
                <w:lang w:val="ru-RU"/>
              </w:rPr>
            </w:pPr>
          </w:p>
        </w:tc>
      </w:tr>
      <w:tr w:rsidR="007665DB" w14:paraId="336CFD02" w14:textId="77777777" w:rsidTr="000109F1">
        <w:trPr>
          <w:trHeight w:val="418"/>
        </w:trPr>
        <w:tc>
          <w:tcPr>
            <w:tcW w:w="1671" w:type="dxa"/>
            <w:vMerge/>
          </w:tcPr>
          <w:p w14:paraId="075EB87D" w14:textId="77777777" w:rsidR="007665DB" w:rsidRPr="00DA5E03" w:rsidRDefault="007665DB" w:rsidP="007665DB">
            <w:pPr>
              <w:rPr>
                <w:sz w:val="2"/>
                <w:szCs w:val="2"/>
                <w:lang w:val="ru-RU"/>
              </w:rPr>
            </w:pPr>
          </w:p>
        </w:tc>
        <w:tc>
          <w:tcPr>
            <w:tcW w:w="2604" w:type="dxa"/>
            <w:vMerge/>
          </w:tcPr>
          <w:p w14:paraId="57D8556C" w14:textId="77777777" w:rsidR="007665DB" w:rsidRPr="00DA5E03" w:rsidRDefault="007665DB" w:rsidP="007665DB">
            <w:pPr>
              <w:pStyle w:val="TableParagraph"/>
              <w:tabs>
                <w:tab w:val="left" w:pos="1085"/>
                <w:tab w:val="left" w:pos="2036"/>
                <w:tab w:val="left" w:pos="2242"/>
              </w:tabs>
              <w:rPr>
                <w:spacing w:val="-2"/>
                <w:lang w:val="ru-RU"/>
              </w:rPr>
            </w:pPr>
          </w:p>
        </w:tc>
        <w:tc>
          <w:tcPr>
            <w:tcW w:w="6520" w:type="dxa"/>
            <w:vMerge/>
          </w:tcPr>
          <w:p w14:paraId="2151EB0D" w14:textId="77777777" w:rsidR="007665DB" w:rsidRPr="00DA5E03" w:rsidRDefault="007665DB" w:rsidP="007665DB">
            <w:pPr>
              <w:pStyle w:val="TableParagraph"/>
              <w:tabs>
                <w:tab w:val="left" w:pos="2492"/>
              </w:tabs>
              <w:rPr>
                <w:spacing w:val="-2"/>
                <w:lang w:val="ru-RU"/>
              </w:rPr>
            </w:pPr>
          </w:p>
        </w:tc>
        <w:tc>
          <w:tcPr>
            <w:tcW w:w="1276" w:type="dxa"/>
          </w:tcPr>
          <w:p w14:paraId="5EB30AE4" w14:textId="78402635" w:rsidR="007665DB" w:rsidRPr="00EB6978" w:rsidRDefault="007665DB" w:rsidP="007665DB">
            <w:pPr>
              <w:pStyle w:val="TableParagraph"/>
              <w:tabs>
                <w:tab w:val="left" w:pos="297"/>
              </w:tabs>
              <w:jc w:val="center"/>
              <w:rPr>
                <w:lang w:val="ru-RU"/>
              </w:rPr>
            </w:pPr>
          </w:p>
        </w:tc>
        <w:tc>
          <w:tcPr>
            <w:tcW w:w="1559" w:type="dxa"/>
          </w:tcPr>
          <w:p w14:paraId="15B5BD60" w14:textId="77777777" w:rsidR="007665DB" w:rsidRPr="00DA5E03" w:rsidRDefault="007665DB" w:rsidP="007665DB">
            <w:pPr>
              <w:pStyle w:val="TableParagraph"/>
              <w:tabs>
                <w:tab w:val="left" w:pos="297"/>
              </w:tabs>
              <w:rPr>
                <w:lang w:val="ru-RU"/>
              </w:rPr>
            </w:pPr>
          </w:p>
        </w:tc>
        <w:tc>
          <w:tcPr>
            <w:tcW w:w="1276" w:type="dxa"/>
          </w:tcPr>
          <w:p w14:paraId="782EB89B" w14:textId="2F33FB65" w:rsidR="007665DB" w:rsidRPr="005A4B92" w:rsidRDefault="007665DB" w:rsidP="007665DB">
            <w:pPr>
              <w:pStyle w:val="TableParagraph"/>
              <w:tabs>
                <w:tab w:val="left" w:pos="297"/>
              </w:tabs>
              <w:jc w:val="center"/>
              <w:rPr>
                <w:lang w:val="ru-RU"/>
              </w:rPr>
            </w:pPr>
          </w:p>
        </w:tc>
      </w:tr>
      <w:tr w:rsidR="007665DB" w14:paraId="3E5D8CCE" w14:textId="77777777" w:rsidTr="000109F1">
        <w:trPr>
          <w:trHeight w:val="766"/>
        </w:trPr>
        <w:tc>
          <w:tcPr>
            <w:tcW w:w="1671" w:type="dxa"/>
            <w:vMerge w:val="restart"/>
          </w:tcPr>
          <w:p w14:paraId="7AEF161B" w14:textId="77777777" w:rsidR="007665DB" w:rsidRPr="005A4B92" w:rsidRDefault="007665DB" w:rsidP="007665DB">
            <w:pPr>
              <w:rPr>
                <w:sz w:val="2"/>
                <w:szCs w:val="2"/>
                <w:lang w:val="ru-RU"/>
              </w:rPr>
            </w:pPr>
          </w:p>
        </w:tc>
        <w:tc>
          <w:tcPr>
            <w:tcW w:w="2604" w:type="dxa"/>
            <w:vMerge w:val="restart"/>
          </w:tcPr>
          <w:p w14:paraId="4130061D" w14:textId="77777777" w:rsidR="007665DB" w:rsidRPr="005A4B92" w:rsidRDefault="007665DB" w:rsidP="007665DB">
            <w:pPr>
              <w:pStyle w:val="TableParagraph"/>
              <w:tabs>
                <w:tab w:val="left" w:pos="924"/>
                <w:tab w:val="left" w:pos="1316"/>
                <w:tab w:val="left" w:pos="1539"/>
                <w:tab w:val="left" w:pos="2242"/>
              </w:tabs>
              <w:rPr>
                <w:lang w:val="ru-RU"/>
              </w:rPr>
            </w:pPr>
            <w:r w:rsidRPr="005A4B92">
              <w:rPr>
                <w:spacing w:val="-2"/>
                <w:lang w:val="ru-RU"/>
              </w:rPr>
              <w:t>дублирование</w:t>
            </w:r>
            <w:r w:rsidRPr="005A4B92">
              <w:rPr>
                <w:spacing w:val="40"/>
                <w:lang w:val="ru-RU"/>
              </w:rPr>
              <w:t xml:space="preserve"> </w:t>
            </w:r>
            <w:r w:rsidRPr="005A4B92">
              <w:rPr>
                <w:spacing w:val="-2"/>
                <w:lang w:val="ru-RU"/>
              </w:rPr>
              <w:t>надписей,</w:t>
            </w:r>
            <w:r w:rsidRPr="005A4B92">
              <w:rPr>
                <w:lang w:val="ru-RU"/>
              </w:rPr>
              <w:t xml:space="preserve"> </w:t>
            </w:r>
            <w:r w:rsidRPr="005A4B92">
              <w:rPr>
                <w:spacing w:val="-2"/>
                <w:lang w:val="ru-RU"/>
              </w:rPr>
              <w:t>знаков</w:t>
            </w:r>
            <w:r w:rsidRPr="005A4B92">
              <w:rPr>
                <w:lang w:val="ru-RU"/>
              </w:rPr>
              <w:t xml:space="preserve"> </w:t>
            </w:r>
            <w:r w:rsidRPr="005A4B92">
              <w:rPr>
                <w:spacing w:val="-10"/>
                <w:lang w:val="ru-RU"/>
              </w:rPr>
              <w:t xml:space="preserve">и </w:t>
            </w:r>
            <w:r w:rsidRPr="005A4B92">
              <w:rPr>
                <w:spacing w:val="-4"/>
                <w:lang w:val="ru-RU"/>
              </w:rPr>
              <w:t>иной</w:t>
            </w:r>
            <w:r w:rsidRPr="005A4B92">
              <w:rPr>
                <w:lang w:val="ru-RU"/>
              </w:rPr>
              <w:t xml:space="preserve"> </w:t>
            </w:r>
            <w:r w:rsidRPr="005A4B92">
              <w:rPr>
                <w:spacing w:val="-2"/>
                <w:lang w:val="ru-RU"/>
              </w:rPr>
              <w:t>текстовой</w:t>
            </w:r>
            <w:r w:rsidRPr="005A4B92">
              <w:rPr>
                <w:lang w:val="ru-RU"/>
              </w:rPr>
              <w:tab/>
              <w:t xml:space="preserve"> </w:t>
            </w:r>
            <w:r w:rsidRPr="005A4B92">
              <w:rPr>
                <w:spacing w:val="-10"/>
                <w:lang w:val="ru-RU"/>
              </w:rPr>
              <w:t xml:space="preserve">и </w:t>
            </w:r>
            <w:r w:rsidRPr="005A4B92">
              <w:rPr>
                <w:spacing w:val="-2"/>
                <w:lang w:val="ru-RU"/>
              </w:rPr>
              <w:t>графической информации</w:t>
            </w:r>
            <w:r w:rsidRPr="005A4B92">
              <w:rPr>
                <w:lang w:val="ru-RU"/>
              </w:rPr>
              <w:t xml:space="preserve"> </w:t>
            </w:r>
            <w:r w:rsidRPr="005A4B92">
              <w:rPr>
                <w:spacing w:val="-2"/>
                <w:lang w:val="ru-RU"/>
              </w:rPr>
              <w:t xml:space="preserve">знаками, выполненными рельефно-точечным </w:t>
            </w:r>
            <w:r w:rsidRPr="005A4B92">
              <w:rPr>
                <w:lang w:val="ru-RU"/>
              </w:rPr>
              <w:t>шрифтом Брайля</w:t>
            </w:r>
          </w:p>
        </w:tc>
        <w:tc>
          <w:tcPr>
            <w:tcW w:w="6520" w:type="dxa"/>
            <w:vMerge w:val="restart"/>
          </w:tcPr>
          <w:p w14:paraId="6A676D8F" w14:textId="77777777" w:rsidR="007665DB" w:rsidRPr="005A4B92" w:rsidRDefault="007665DB" w:rsidP="007665DB">
            <w:pPr>
              <w:pStyle w:val="TableParagraph"/>
              <w:tabs>
                <w:tab w:val="left" w:pos="1522"/>
                <w:tab w:val="left" w:pos="2285"/>
              </w:tabs>
              <w:rPr>
                <w:lang w:val="ru-RU"/>
              </w:rPr>
            </w:pPr>
            <w:r w:rsidRPr="005A4B92">
              <w:rPr>
                <w:lang w:val="ru-RU"/>
              </w:rPr>
              <w:t xml:space="preserve">- наличие при входе в объект </w:t>
            </w:r>
            <w:r w:rsidRPr="005A4B92">
              <w:rPr>
                <w:spacing w:val="-2"/>
                <w:lang w:val="ru-RU"/>
              </w:rPr>
              <w:t>вывески</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 xml:space="preserve">названием </w:t>
            </w:r>
            <w:r w:rsidRPr="005A4B92">
              <w:rPr>
                <w:lang w:val="ru-RU"/>
              </w:rPr>
              <w:t xml:space="preserve">организации, графиком работы организации, плана здания, </w:t>
            </w:r>
            <w:r w:rsidRPr="005A4B92">
              <w:rPr>
                <w:spacing w:val="-2"/>
                <w:lang w:val="ru-RU"/>
              </w:rPr>
              <w:t xml:space="preserve">выполненных </w:t>
            </w:r>
            <w:r w:rsidRPr="005A4B92">
              <w:rPr>
                <w:lang w:val="ru-RU"/>
              </w:rPr>
              <w:t>рельефно-точечным шрифтом Брайля и на контрастном фоне;</w:t>
            </w:r>
          </w:p>
          <w:p w14:paraId="1CE2FDCA" w14:textId="77777777" w:rsidR="007665DB" w:rsidRPr="005A4B92" w:rsidRDefault="007665DB" w:rsidP="007665DB">
            <w:pPr>
              <w:pStyle w:val="TableParagraph"/>
              <w:tabs>
                <w:tab w:val="left" w:pos="1522"/>
                <w:tab w:val="left" w:pos="2285"/>
              </w:tabs>
              <w:rPr>
                <w:lang w:val="ru-RU"/>
              </w:rPr>
            </w:pPr>
            <w:r w:rsidRPr="005A4B92">
              <w:rPr>
                <w:lang w:val="ru-RU"/>
              </w:rPr>
              <w:t>-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tc>
        <w:tc>
          <w:tcPr>
            <w:tcW w:w="1276" w:type="dxa"/>
          </w:tcPr>
          <w:p w14:paraId="4B2EE501" w14:textId="5F4EB4F5" w:rsidR="007665DB" w:rsidRPr="00DA5E03" w:rsidRDefault="00435F16" w:rsidP="007665DB">
            <w:pPr>
              <w:pStyle w:val="TableParagraph"/>
              <w:tabs>
                <w:tab w:val="left" w:pos="297"/>
              </w:tabs>
              <w:jc w:val="center"/>
              <w:rPr>
                <w:lang w:val="ru-RU"/>
              </w:rPr>
            </w:pPr>
            <w:r>
              <w:rPr>
                <w:lang w:val="ru-RU"/>
              </w:rPr>
              <w:t>да</w:t>
            </w:r>
          </w:p>
        </w:tc>
        <w:tc>
          <w:tcPr>
            <w:tcW w:w="1559" w:type="dxa"/>
          </w:tcPr>
          <w:p w14:paraId="6114AE04" w14:textId="7ED2BA95" w:rsidR="007665DB" w:rsidRPr="00DA5E03" w:rsidRDefault="007665DB" w:rsidP="007665DB">
            <w:pPr>
              <w:pStyle w:val="TableParagraph"/>
              <w:tabs>
                <w:tab w:val="left" w:pos="297"/>
              </w:tabs>
              <w:jc w:val="center"/>
              <w:rPr>
                <w:lang w:val="ru-RU"/>
              </w:rPr>
            </w:pPr>
          </w:p>
        </w:tc>
        <w:tc>
          <w:tcPr>
            <w:tcW w:w="1276" w:type="dxa"/>
          </w:tcPr>
          <w:p w14:paraId="7164AD69" w14:textId="5006BB42" w:rsidR="007665DB" w:rsidRPr="00DA5E03" w:rsidRDefault="007665DB" w:rsidP="007665DB">
            <w:pPr>
              <w:pStyle w:val="TableParagraph"/>
              <w:tabs>
                <w:tab w:val="left" w:pos="297"/>
              </w:tabs>
              <w:jc w:val="center"/>
              <w:rPr>
                <w:lang w:val="ru-RU"/>
              </w:rPr>
            </w:pPr>
          </w:p>
        </w:tc>
      </w:tr>
      <w:tr w:rsidR="007665DB" w14:paraId="24B8CC85" w14:textId="77777777" w:rsidTr="000109F1">
        <w:trPr>
          <w:trHeight w:val="691"/>
        </w:trPr>
        <w:tc>
          <w:tcPr>
            <w:tcW w:w="1671" w:type="dxa"/>
            <w:vMerge/>
          </w:tcPr>
          <w:p w14:paraId="25EF97D3" w14:textId="77777777" w:rsidR="007665DB" w:rsidRPr="00DA5E03" w:rsidRDefault="007665DB" w:rsidP="007665DB">
            <w:pPr>
              <w:rPr>
                <w:sz w:val="2"/>
                <w:szCs w:val="2"/>
                <w:lang w:val="ru-RU"/>
              </w:rPr>
            </w:pPr>
          </w:p>
        </w:tc>
        <w:tc>
          <w:tcPr>
            <w:tcW w:w="2604" w:type="dxa"/>
            <w:vMerge/>
          </w:tcPr>
          <w:p w14:paraId="73A03D16" w14:textId="77777777" w:rsidR="007665DB" w:rsidRPr="00DA5E03" w:rsidRDefault="007665DB" w:rsidP="007665DB">
            <w:pPr>
              <w:pStyle w:val="TableParagraph"/>
              <w:tabs>
                <w:tab w:val="left" w:pos="924"/>
                <w:tab w:val="left" w:pos="1316"/>
                <w:tab w:val="left" w:pos="1539"/>
                <w:tab w:val="left" w:pos="2242"/>
              </w:tabs>
              <w:rPr>
                <w:spacing w:val="-2"/>
                <w:lang w:val="ru-RU"/>
              </w:rPr>
            </w:pPr>
          </w:p>
        </w:tc>
        <w:tc>
          <w:tcPr>
            <w:tcW w:w="6520" w:type="dxa"/>
            <w:vMerge/>
          </w:tcPr>
          <w:p w14:paraId="6554611D" w14:textId="77777777" w:rsidR="007665DB" w:rsidRPr="00DA5E03" w:rsidRDefault="007665DB" w:rsidP="007665DB">
            <w:pPr>
              <w:pStyle w:val="TableParagraph"/>
              <w:tabs>
                <w:tab w:val="left" w:pos="1522"/>
                <w:tab w:val="left" w:pos="2285"/>
              </w:tabs>
              <w:rPr>
                <w:lang w:val="ru-RU"/>
              </w:rPr>
            </w:pPr>
          </w:p>
        </w:tc>
        <w:tc>
          <w:tcPr>
            <w:tcW w:w="1276" w:type="dxa"/>
          </w:tcPr>
          <w:p w14:paraId="711E7391" w14:textId="2D486019" w:rsidR="007665DB" w:rsidRPr="00DA5E03" w:rsidRDefault="00112C98" w:rsidP="007665DB">
            <w:pPr>
              <w:pStyle w:val="TableParagraph"/>
              <w:tabs>
                <w:tab w:val="left" w:pos="297"/>
              </w:tabs>
              <w:jc w:val="center"/>
              <w:rPr>
                <w:lang w:val="ru-RU"/>
              </w:rPr>
            </w:pPr>
            <w:r>
              <w:rPr>
                <w:lang w:val="ru-RU"/>
              </w:rPr>
              <w:t>да</w:t>
            </w:r>
          </w:p>
        </w:tc>
        <w:tc>
          <w:tcPr>
            <w:tcW w:w="1559" w:type="dxa"/>
          </w:tcPr>
          <w:p w14:paraId="36FB0947" w14:textId="32F8B4B6" w:rsidR="007665DB" w:rsidRPr="00DA5E03" w:rsidRDefault="007665DB" w:rsidP="007665DB">
            <w:pPr>
              <w:pStyle w:val="TableParagraph"/>
              <w:tabs>
                <w:tab w:val="left" w:pos="297"/>
              </w:tabs>
              <w:jc w:val="center"/>
              <w:rPr>
                <w:lang w:val="ru-RU"/>
              </w:rPr>
            </w:pPr>
          </w:p>
        </w:tc>
        <w:tc>
          <w:tcPr>
            <w:tcW w:w="1276" w:type="dxa"/>
          </w:tcPr>
          <w:p w14:paraId="579FB392" w14:textId="2860F6BB" w:rsidR="007665DB" w:rsidRPr="00DA5E03" w:rsidRDefault="007665DB" w:rsidP="007665DB">
            <w:pPr>
              <w:pStyle w:val="TableParagraph"/>
              <w:tabs>
                <w:tab w:val="left" w:pos="297"/>
              </w:tabs>
              <w:jc w:val="center"/>
              <w:rPr>
                <w:lang w:val="ru-RU"/>
              </w:rPr>
            </w:pPr>
          </w:p>
        </w:tc>
      </w:tr>
      <w:tr w:rsidR="007665DB" w14:paraId="7D1E6EF1" w14:textId="77777777" w:rsidTr="000109F1">
        <w:trPr>
          <w:trHeight w:val="359"/>
        </w:trPr>
        <w:tc>
          <w:tcPr>
            <w:tcW w:w="1671" w:type="dxa"/>
          </w:tcPr>
          <w:p w14:paraId="608AD40B" w14:textId="77777777" w:rsidR="007665DB" w:rsidRPr="00DA5E03" w:rsidRDefault="007665DB" w:rsidP="007665DB">
            <w:pPr>
              <w:rPr>
                <w:sz w:val="2"/>
                <w:szCs w:val="2"/>
                <w:lang w:val="ru-RU"/>
              </w:rPr>
            </w:pPr>
          </w:p>
        </w:tc>
        <w:tc>
          <w:tcPr>
            <w:tcW w:w="2604" w:type="dxa"/>
          </w:tcPr>
          <w:p w14:paraId="48F5A002" w14:textId="77777777" w:rsidR="007665DB" w:rsidRPr="005A4B92" w:rsidRDefault="007665DB" w:rsidP="007665DB">
            <w:pPr>
              <w:pStyle w:val="TableParagraph"/>
              <w:tabs>
                <w:tab w:val="left" w:pos="1347"/>
                <w:tab w:val="left" w:pos="1824"/>
              </w:tabs>
              <w:rPr>
                <w:lang w:val="ru-RU"/>
              </w:rPr>
            </w:pPr>
            <w:r w:rsidRPr="005A4B92">
              <w:rPr>
                <w:spacing w:val="-2"/>
                <w:lang w:val="ru-RU"/>
              </w:rPr>
              <w:t>возможность предоставления инвалидам</w:t>
            </w:r>
            <w:r w:rsidRPr="005A4B92">
              <w:rPr>
                <w:lang w:val="ru-RU"/>
              </w:rPr>
              <w:t xml:space="preserve"> </w:t>
            </w:r>
            <w:r w:rsidRPr="005A4B92">
              <w:rPr>
                <w:spacing w:val="-6"/>
                <w:lang w:val="ru-RU"/>
              </w:rPr>
              <w:t>по</w:t>
            </w:r>
            <w:r w:rsidRPr="005A4B92">
              <w:rPr>
                <w:lang w:val="ru-RU"/>
              </w:rPr>
              <w:t xml:space="preserve"> </w:t>
            </w:r>
            <w:r w:rsidRPr="005A4B92">
              <w:rPr>
                <w:spacing w:val="-4"/>
                <w:lang w:val="ru-RU"/>
              </w:rPr>
              <w:t xml:space="preserve">слуху </w:t>
            </w:r>
            <w:r w:rsidRPr="005A4B92">
              <w:rPr>
                <w:lang w:val="ru-RU"/>
              </w:rPr>
              <w:t>(слуху и</w:t>
            </w:r>
            <w:r w:rsidRPr="005A4B92">
              <w:rPr>
                <w:spacing w:val="23"/>
                <w:lang w:val="ru-RU"/>
              </w:rPr>
              <w:t xml:space="preserve"> </w:t>
            </w:r>
            <w:r w:rsidRPr="005A4B92">
              <w:rPr>
                <w:lang w:val="ru-RU"/>
              </w:rPr>
              <w:t>зрению)</w:t>
            </w:r>
            <w:r w:rsidRPr="005A4B92">
              <w:rPr>
                <w:spacing w:val="23"/>
                <w:lang w:val="ru-RU"/>
              </w:rPr>
              <w:t xml:space="preserve"> </w:t>
            </w:r>
            <w:r w:rsidRPr="005A4B92">
              <w:rPr>
                <w:lang w:val="ru-RU"/>
              </w:rPr>
              <w:t xml:space="preserve">услуг </w:t>
            </w:r>
            <w:r w:rsidRPr="005A4B92">
              <w:rPr>
                <w:spacing w:val="-2"/>
                <w:lang w:val="ru-RU"/>
              </w:rPr>
              <w:t>сурдопереводчика (тифлосурдопереводчи</w:t>
            </w:r>
            <w:r w:rsidRPr="005A4B92">
              <w:rPr>
                <w:spacing w:val="-4"/>
                <w:lang w:val="ru-RU"/>
              </w:rPr>
              <w:t>ка)</w:t>
            </w:r>
          </w:p>
        </w:tc>
        <w:tc>
          <w:tcPr>
            <w:tcW w:w="6520" w:type="dxa"/>
          </w:tcPr>
          <w:p w14:paraId="120849CA" w14:textId="77777777" w:rsidR="007665DB" w:rsidRPr="005A4B92" w:rsidRDefault="007665DB" w:rsidP="007665DB">
            <w:pPr>
              <w:pStyle w:val="TableParagraph"/>
              <w:tabs>
                <w:tab w:val="left" w:pos="1752"/>
                <w:tab w:val="left" w:pos="3032"/>
              </w:tabs>
              <w:rPr>
                <w:lang w:val="ru-RU"/>
              </w:rPr>
            </w:pPr>
            <w:r w:rsidRPr="005A4B92">
              <w:rPr>
                <w:lang w:val="ru-RU"/>
              </w:rPr>
              <w:t>-</w:t>
            </w:r>
            <w:r w:rsidRPr="005A4B92">
              <w:rPr>
                <w:spacing w:val="25"/>
                <w:lang w:val="ru-RU"/>
              </w:rPr>
              <w:t xml:space="preserve"> </w:t>
            </w:r>
            <w:r w:rsidRPr="005A4B92">
              <w:rPr>
                <w:lang w:val="ru-RU"/>
              </w:rPr>
              <w:t>в</w:t>
            </w:r>
            <w:r w:rsidRPr="005A4B92">
              <w:rPr>
                <w:spacing w:val="25"/>
                <w:lang w:val="ru-RU"/>
              </w:rPr>
              <w:t xml:space="preserve"> </w:t>
            </w:r>
            <w:r w:rsidRPr="005A4B92">
              <w:rPr>
                <w:lang w:val="ru-RU"/>
              </w:rPr>
              <w:t>организации</w:t>
            </w:r>
            <w:r w:rsidRPr="005A4B92">
              <w:rPr>
                <w:spacing w:val="27"/>
                <w:lang w:val="ru-RU"/>
              </w:rPr>
              <w:t xml:space="preserve"> </w:t>
            </w:r>
            <w:r w:rsidRPr="005A4B92">
              <w:rPr>
                <w:lang w:val="ru-RU"/>
              </w:rPr>
              <w:t>есть</w:t>
            </w:r>
            <w:r w:rsidRPr="005A4B92">
              <w:rPr>
                <w:spacing w:val="27"/>
                <w:lang w:val="ru-RU"/>
              </w:rPr>
              <w:t xml:space="preserve"> </w:t>
            </w:r>
            <w:r w:rsidRPr="005A4B92">
              <w:rPr>
                <w:lang w:val="ru-RU"/>
              </w:rPr>
              <w:t xml:space="preserve">специалист </w:t>
            </w:r>
            <w:r w:rsidRPr="005A4B92">
              <w:rPr>
                <w:spacing w:val="-2"/>
                <w:lang w:val="ru-RU"/>
              </w:rPr>
              <w:t xml:space="preserve">сурдопереводчик </w:t>
            </w:r>
            <w:r w:rsidRPr="005A4B92">
              <w:rPr>
                <w:lang w:val="ru-RU"/>
              </w:rPr>
              <w:t>(тифлосурдопереводчик) в штате (если это востребованная услуга) или</w:t>
            </w:r>
            <w:r w:rsidRPr="005A4B92">
              <w:rPr>
                <w:spacing w:val="80"/>
                <w:lang w:val="ru-RU"/>
              </w:rPr>
              <w:t xml:space="preserve"> </w:t>
            </w:r>
            <w:r w:rsidRPr="005A4B92">
              <w:rPr>
                <w:lang w:val="ru-RU"/>
              </w:rPr>
              <w:t>договор</w:t>
            </w:r>
            <w:r w:rsidRPr="005A4B92">
              <w:rPr>
                <w:spacing w:val="80"/>
                <w:lang w:val="ru-RU"/>
              </w:rPr>
              <w:t xml:space="preserve"> </w:t>
            </w:r>
            <w:r w:rsidRPr="005A4B92">
              <w:rPr>
                <w:lang w:val="ru-RU"/>
              </w:rPr>
              <w:t>с</w:t>
            </w:r>
            <w:r w:rsidRPr="005A4B92">
              <w:rPr>
                <w:spacing w:val="80"/>
                <w:lang w:val="ru-RU"/>
              </w:rPr>
              <w:t xml:space="preserve"> </w:t>
            </w:r>
            <w:r w:rsidRPr="005A4B92">
              <w:rPr>
                <w:lang w:val="ru-RU"/>
              </w:rPr>
              <w:t xml:space="preserve">организациями системы социальной защиты или </w:t>
            </w:r>
            <w:r w:rsidRPr="005A4B92">
              <w:rPr>
                <w:spacing w:val="-2"/>
                <w:lang w:val="ru-RU"/>
              </w:rPr>
              <w:t>обществом</w:t>
            </w:r>
            <w:r w:rsidRPr="005A4B92">
              <w:rPr>
                <w:lang w:val="ru-RU"/>
              </w:rPr>
              <w:t xml:space="preserve"> </w:t>
            </w:r>
            <w:r w:rsidRPr="005A4B92">
              <w:rPr>
                <w:spacing w:val="-2"/>
                <w:lang w:val="ru-RU"/>
              </w:rPr>
              <w:t>глухих</w:t>
            </w:r>
            <w:r w:rsidRPr="005A4B92">
              <w:rPr>
                <w:lang w:val="ru-RU"/>
              </w:rPr>
              <w:t xml:space="preserve"> </w:t>
            </w:r>
            <w:r w:rsidRPr="005A4B92">
              <w:rPr>
                <w:spacing w:val="-6"/>
                <w:lang w:val="ru-RU"/>
              </w:rPr>
              <w:t xml:space="preserve">по </w:t>
            </w:r>
            <w:r w:rsidRPr="005A4B92">
              <w:rPr>
                <w:lang w:val="ru-RU"/>
              </w:rPr>
              <w:t>предоставлению</w:t>
            </w:r>
            <w:r w:rsidRPr="005A4B92">
              <w:rPr>
                <w:spacing w:val="80"/>
                <w:lang w:val="ru-RU"/>
              </w:rPr>
              <w:t xml:space="preserve"> </w:t>
            </w:r>
            <w:r w:rsidRPr="005A4B92">
              <w:rPr>
                <w:lang w:val="ru-RU"/>
              </w:rPr>
              <w:t>таких</w:t>
            </w:r>
            <w:r w:rsidRPr="005A4B92">
              <w:rPr>
                <w:spacing w:val="80"/>
                <w:lang w:val="ru-RU"/>
              </w:rPr>
              <w:t xml:space="preserve"> </w:t>
            </w:r>
            <w:r w:rsidRPr="005A4B92">
              <w:rPr>
                <w:lang w:val="ru-RU"/>
              </w:rPr>
              <w:t>услуг</w:t>
            </w:r>
            <w:r w:rsidRPr="005A4B92">
              <w:rPr>
                <w:spacing w:val="80"/>
                <w:lang w:val="ru-RU"/>
              </w:rPr>
              <w:t xml:space="preserve"> </w:t>
            </w:r>
            <w:r w:rsidRPr="005A4B92">
              <w:rPr>
                <w:lang w:val="ru-RU"/>
              </w:rPr>
              <w:t>в случае необходимости;</w:t>
            </w:r>
          </w:p>
        </w:tc>
        <w:tc>
          <w:tcPr>
            <w:tcW w:w="1276" w:type="dxa"/>
          </w:tcPr>
          <w:p w14:paraId="630394C9" w14:textId="5E1BE3C1" w:rsidR="007665DB" w:rsidRPr="00DA5E03" w:rsidRDefault="007665DB" w:rsidP="007665DB">
            <w:pPr>
              <w:pStyle w:val="TableParagraph"/>
              <w:tabs>
                <w:tab w:val="left" w:pos="297"/>
              </w:tabs>
              <w:jc w:val="center"/>
              <w:rPr>
                <w:lang w:val="ru-RU"/>
              </w:rPr>
            </w:pPr>
          </w:p>
        </w:tc>
        <w:tc>
          <w:tcPr>
            <w:tcW w:w="1559" w:type="dxa"/>
          </w:tcPr>
          <w:p w14:paraId="1B6FCB06" w14:textId="77777777" w:rsidR="007665DB" w:rsidRPr="00DA5E03" w:rsidRDefault="007665DB" w:rsidP="007665DB">
            <w:pPr>
              <w:pStyle w:val="TableParagraph"/>
              <w:tabs>
                <w:tab w:val="left" w:pos="297"/>
              </w:tabs>
              <w:jc w:val="center"/>
              <w:rPr>
                <w:lang w:val="ru-RU"/>
              </w:rPr>
            </w:pPr>
          </w:p>
        </w:tc>
        <w:tc>
          <w:tcPr>
            <w:tcW w:w="1276" w:type="dxa"/>
          </w:tcPr>
          <w:p w14:paraId="2ACC5D27" w14:textId="77777777" w:rsidR="007665DB" w:rsidRPr="00DA5E03" w:rsidRDefault="007665DB" w:rsidP="007665DB">
            <w:pPr>
              <w:pStyle w:val="TableParagraph"/>
              <w:tabs>
                <w:tab w:val="left" w:pos="297"/>
              </w:tabs>
              <w:jc w:val="center"/>
              <w:rPr>
                <w:lang w:val="ru-RU"/>
              </w:rPr>
            </w:pPr>
          </w:p>
        </w:tc>
      </w:tr>
      <w:tr w:rsidR="007665DB" w14:paraId="20148068" w14:textId="77777777" w:rsidTr="000109F1">
        <w:trPr>
          <w:trHeight w:val="508"/>
        </w:trPr>
        <w:tc>
          <w:tcPr>
            <w:tcW w:w="1671" w:type="dxa"/>
            <w:vMerge w:val="restart"/>
          </w:tcPr>
          <w:p w14:paraId="13930239" w14:textId="77777777" w:rsidR="007665DB" w:rsidRPr="00DA5E03" w:rsidRDefault="007665DB" w:rsidP="007665DB">
            <w:pPr>
              <w:rPr>
                <w:sz w:val="2"/>
                <w:szCs w:val="2"/>
                <w:lang w:val="ru-RU"/>
              </w:rPr>
            </w:pPr>
          </w:p>
        </w:tc>
        <w:tc>
          <w:tcPr>
            <w:tcW w:w="2604" w:type="dxa"/>
            <w:vMerge w:val="restart"/>
          </w:tcPr>
          <w:p w14:paraId="09C90320" w14:textId="77777777" w:rsidR="007665DB" w:rsidRPr="005A4B92" w:rsidRDefault="007665DB" w:rsidP="007665DB">
            <w:pPr>
              <w:pStyle w:val="TableParagraph"/>
              <w:tabs>
                <w:tab w:val="left" w:pos="1851"/>
                <w:tab w:val="left" w:pos="2036"/>
              </w:tabs>
              <w:rPr>
                <w:lang w:val="ru-RU"/>
              </w:rPr>
            </w:pPr>
            <w:r w:rsidRPr="005A4B92">
              <w:rPr>
                <w:spacing w:val="-2"/>
                <w:lang w:val="ru-RU"/>
              </w:rPr>
              <w:t xml:space="preserve">наличие </w:t>
            </w:r>
            <w:r w:rsidRPr="005A4B92">
              <w:rPr>
                <w:lang w:val="ru-RU"/>
              </w:rPr>
              <w:t>альтернативной</w:t>
            </w:r>
            <w:r w:rsidRPr="005A4B92">
              <w:rPr>
                <w:spacing w:val="40"/>
                <w:lang w:val="ru-RU"/>
              </w:rPr>
              <w:t xml:space="preserve"> </w:t>
            </w:r>
            <w:r w:rsidRPr="005A4B92">
              <w:rPr>
                <w:lang w:val="ru-RU"/>
              </w:rPr>
              <w:t xml:space="preserve">версии </w:t>
            </w:r>
            <w:r w:rsidRPr="005A4B92">
              <w:rPr>
                <w:spacing w:val="-2"/>
                <w:lang w:val="ru-RU"/>
              </w:rPr>
              <w:t>официального</w:t>
            </w:r>
            <w:r w:rsidRPr="005A4B92">
              <w:rPr>
                <w:lang w:val="ru-RU"/>
              </w:rPr>
              <w:t xml:space="preserve"> </w:t>
            </w:r>
            <w:r w:rsidRPr="005A4B92">
              <w:rPr>
                <w:spacing w:val="-4"/>
                <w:lang w:val="ru-RU"/>
              </w:rPr>
              <w:t xml:space="preserve">сайта </w:t>
            </w:r>
            <w:r w:rsidRPr="005A4B92">
              <w:rPr>
                <w:spacing w:val="-2"/>
                <w:lang w:val="ru-RU"/>
              </w:rPr>
              <w:t>организации (учреждения)</w:t>
            </w:r>
            <w:r w:rsidRPr="005A4B92">
              <w:rPr>
                <w:lang w:val="ru-RU"/>
              </w:rPr>
              <w:t xml:space="preserve"> </w:t>
            </w:r>
            <w:r w:rsidRPr="005A4B92">
              <w:rPr>
                <w:spacing w:val="-5"/>
                <w:lang w:val="ru-RU"/>
              </w:rPr>
              <w:t xml:space="preserve">для </w:t>
            </w:r>
            <w:r w:rsidRPr="005A4B92">
              <w:rPr>
                <w:lang w:val="ru-RU"/>
              </w:rPr>
              <w:t>инвалидов</w:t>
            </w:r>
            <w:r w:rsidRPr="005A4B92">
              <w:rPr>
                <w:spacing w:val="-9"/>
                <w:lang w:val="ru-RU"/>
              </w:rPr>
              <w:t xml:space="preserve"> </w:t>
            </w:r>
            <w:r w:rsidRPr="005A4B92">
              <w:rPr>
                <w:lang w:val="ru-RU"/>
              </w:rPr>
              <w:t>по</w:t>
            </w:r>
            <w:r w:rsidRPr="005A4B92">
              <w:rPr>
                <w:spacing w:val="-4"/>
                <w:lang w:val="ru-RU"/>
              </w:rPr>
              <w:t xml:space="preserve"> </w:t>
            </w:r>
            <w:r w:rsidRPr="005A4B92">
              <w:rPr>
                <w:lang w:val="ru-RU"/>
              </w:rPr>
              <w:t>зрению</w:t>
            </w:r>
          </w:p>
        </w:tc>
        <w:tc>
          <w:tcPr>
            <w:tcW w:w="6520" w:type="dxa"/>
            <w:vMerge w:val="restart"/>
          </w:tcPr>
          <w:p w14:paraId="7F89A1DC" w14:textId="77777777" w:rsidR="007665DB" w:rsidRPr="005A4B92" w:rsidRDefault="007665DB" w:rsidP="007665DB">
            <w:pPr>
              <w:pStyle w:val="TableParagraph"/>
              <w:rPr>
                <w:lang w:val="ru-RU"/>
              </w:rPr>
            </w:pPr>
            <w:r w:rsidRPr="005A4B92">
              <w:rPr>
                <w:spacing w:val="-2"/>
                <w:lang w:val="ru-RU"/>
              </w:rPr>
              <w:t>альтернативная</w:t>
            </w:r>
            <w:r w:rsidRPr="005A4B92">
              <w:rPr>
                <w:spacing w:val="40"/>
                <w:lang w:val="ru-RU"/>
              </w:rPr>
              <w:t xml:space="preserve"> </w:t>
            </w:r>
            <w:r w:rsidRPr="005A4B92">
              <w:rPr>
                <w:lang w:val="ru-RU"/>
              </w:rPr>
              <w:t>(адаптированная)</w:t>
            </w:r>
            <w:r w:rsidRPr="005A4B92">
              <w:rPr>
                <w:spacing w:val="80"/>
                <w:lang w:val="ru-RU"/>
              </w:rPr>
              <w:t xml:space="preserve"> </w:t>
            </w:r>
            <w:r w:rsidRPr="005A4B92">
              <w:rPr>
                <w:lang w:val="ru-RU"/>
              </w:rPr>
              <w:t>версия</w:t>
            </w:r>
            <w:r w:rsidRPr="005A4B92">
              <w:rPr>
                <w:spacing w:val="80"/>
                <w:lang w:val="ru-RU"/>
              </w:rPr>
              <w:t xml:space="preserve"> </w:t>
            </w:r>
            <w:r w:rsidRPr="005A4B92">
              <w:rPr>
                <w:lang w:val="ru-RU"/>
              </w:rPr>
              <w:t xml:space="preserve">сайта </w:t>
            </w:r>
            <w:r w:rsidRPr="005A4B92">
              <w:rPr>
                <w:spacing w:val="-2"/>
                <w:lang w:val="ru-RU"/>
              </w:rPr>
              <w:t>должна:</w:t>
            </w:r>
          </w:p>
          <w:p w14:paraId="5E1380D0" w14:textId="77777777" w:rsidR="007665DB" w:rsidRPr="005A4B92" w:rsidRDefault="007665DB" w:rsidP="007665DB">
            <w:pPr>
              <w:pStyle w:val="TableParagraph"/>
              <w:tabs>
                <w:tab w:val="left" w:pos="414"/>
              </w:tabs>
              <w:rPr>
                <w:lang w:val="ru-RU"/>
              </w:rPr>
            </w:pPr>
            <w:r w:rsidRPr="005A4B92">
              <w:rPr>
                <w:lang w:val="ru-RU"/>
              </w:rPr>
              <w:t>- предоставлять возможность масштабировать текст на сайте;</w:t>
            </w:r>
          </w:p>
          <w:p w14:paraId="2D418A33" w14:textId="77777777" w:rsidR="007665DB" w:rsidRPr="005A4B92" w:rsidRDefault="007665DB" w:rsidP="007665DB">
            <w:pPr>
              <w:pStyle w:val="TableParagraph"/>
              <w:tabs>
                <w:tab w:val="left" w:pos="482"/>
              </w:tabs>
              <w:rPr>
                <w:lang w:val="ru-RU"/>
              </w:rPr>
            </w:pPr>
            <w:r w:rsidRPr="005A4B92">
              <w:rPr>
                <w:lang w:val="ru-RU"/>
              </w:rPr>
              <w:t xml:space="preserve">- имеет экранный диктор (звуковой синтезатор речи) для слабовидящих и незрячих </w:t>
            </w:r>
            <w:r w:rsidRPr="005A4B92">
              <w:rPr>
                <w:spacing w:val="-2"/>
                <w:lang w:val="ru-RU"/>
              </w:rPr>
              <w:t>пользователей.</w:t>
            </w:r>
          </w:p>
        </w:tc>
        <w:tc>
          <w:tcPr>
            <w:tcW w:w="1276" w:type="dxa"/>
          </w:tcPr>
          <w:p w14:paraId="465F89D0" w14:textId="79F341EF" w:rsidR="007665DB" w:rsidRPr="00DA5E03" w:rsidRDefault="00435F16" w:rsidP="007665DB">
            <w:pPr>
              <w:pStyle w:val="TableParagraph"/>
              <w:tabs>
                <w:tab w:val="left" w:pos="297"/>
              </w:tabs>
              <w:jc w:val="center"/>
              <w:rPr>
                <w:lang w:val="ru-RU"/>
              </w:rPr>
            </w:pPr>
            <w:r>
              <w:rPr>
                <w:lang w:val="ru-RU"/>
              </w:rPr>
              <w:t>да</w:t>
            </w:r>
          </w:p>
        </w:tc>
        <w:tc>
          <w:tcPr>
            <w:tcW w:w="1559" w:type="dxa"/>
          </w:tcPr>
          <w:p w14:paraId="5A36CEBF" w14:textId="77777777" w:rsidR="007665DB" w:rsidRPr="00DA5E03" w:rsidRDefault="007665DB" w:rsidP="007665DB">
            <w:pPr>
              <w:pStyle w:val="TableParagraph"/>
              <w:tabs>
                <w:tab w:val="left" w:pos="297"/>
              </w:tabs>
              <w:rPr>
                <w:lang w:val="ru-RU"/>
              </w:rPr>
            </w:pPr>
          </w:p>
        </w:tc>
        <w:tc>
          <w:tcPr>
            <w:tcW w:w="1276" w:type="dxa"/>
          </w:tcPr>
          <w:p w14:paraId="03A65B98" w14:textId="77777777" w:rsidR="007665DB" w:rsidRPr="00DA5E03" w:rsidRDefault="007665DB" w:rsidP="007665DB">
            <w:pPr>
              <w:pStyle w:val="TableParagraph"/>
              <w:tabs>
                <w:tab w:val="left" w:pos="297"/>
              </w:tabs>
              <w:jc w:val="center"/>
              <w:rPr>
                <w:lang w:val="ru-RU"/>
              </w:rPr>
            </w:pPr>
          </w:p>
        </w:tc>
      </w:tr>
      <w:tr w:rsidR="007665DB" w14:paraId="5185A48B" w14:textId="77777777" w:rsidTr="000109F1">
        <w:trPr>
          <w:trHeight w:val="429"/>
        </w:trPr>
        <w:tc>
          <w:tcPr>
            <w:tcW w:w="1671" w:type="dxa"/>
            <w:vMerge/>
          </w:tcPr>
          <w:p w14:paraId="4D8ED35F" w14:textId="77777777" w:rsidR="007665DB" w:rsidRPr="00DA5E03" w:rsidRDefault="007665DB" w:rsidP="007665DB">
            <w:pPr>
              <w:rPr>
                <w:sz w:val="2"/>
                <w:szCs w:val="2"/>
                <w:lang w:val="ru-RU"/>
              </w:rPr>
            </w:pPr>
          </w:p>
        </w:tc>
        <w:tc>
          <w:tcPr>
            <w:tcW w:w="2604" w:type="dxa"/>
            <w:vMerge/>
          </w:tcPr>
          <w:p w14:paraId="7B4FC930" w14:textId="77777777" w:rsidR="007665DB" w:rsidRPr="00DA5E03" w:rsidRDefault="007665DB" w:rsidP="007665DB">
            <w:pPr>
              <w:pStyle w:val="TableParagraph"/>
              <w:tabs>
                <w:tab w:val="left" w:pos="1851"/>
                <w:tab w:val="left" w:pos="2036"/>
              </w:tabs>
              <w:rPr>
                <w:spacing w:val="-2"/>
                <w:lang w:val="ru-RU"/>
              </w:rPr>
            </w:pPr>
          </w:p>
        </w:tc>
        <w:tc>
          <w:tcPr>
            <w:tcW w:w="6520" w:type="dxa"/>
            <w:vMerge/>
          </w:tcPr>
          <w:p w14:paraId="3EE622EF" w14:textId="77777777" w:rsidR="007665DB" w:rsidRPr="00DA5E03" w:rsidRDefault="007665DB" w:rsidP="007665DB">
            <w:pPr>
              <w:pStyle w:val="TableParagraph"/>
              <w:rPr>
                <w:spacing w:val="-2"/>
                <w:lang w:val="ru-RU"/>
              </w:rPr>
            </w:pPr>
          </w:p>
        </w:tc>
        <w:tc>
          <w:tcPr>
            <w:tcW w:w="1276" w:type="dxa"/>
          </w:tcPr>
          <w:p w14:paraId="1DD70544" w14:textId="07B004EF" w:rsidR="007665DB" w:rsidRPr="00DA5E03" w:rsidRDefault="007665DB" w:rsidP="007665DB">
            <w:pPr>
              <w:pStyle w:val="TableParagraph"/>
              <w:tabs>
                <w:tab w:val="left" w:pos="297"/>
              </w:tabs>
              <w:jc w:val="center"/>
              <w:rPr>
                <w:lang w:val="ru-RU"/>
              </w:rPr>
            </w:pPr>
          </w:p>
        </w:tc>
        <w:tc>
          <w:tcPr>
            <w:tcW w:w="1559" w:type="dxa"/>
          </w:tcPr>
          <w:p w14:paraId="5CF1BE65" w14:textId="77777777" w:rsidR="007665DB" w:rsidRPr="00DA5E03" w:rsidRDefault="007665DB" w:rsidP="007665DB">
            <w:pPr>
              <w:pStyle w:val="TableParagraph"/>
              <w:tabs>
                <w:tab w:val="left" w:pos="297"/>
              </w:tabs>
              <w:jc w:val="center"/>
              <w:rPr>
                <w:lang w:val="ru-RU"/>
              </w:rPr>
            </w:pPr>
          </w:p>
        </w:tc>
        <w:tc>
          <w:tcPr>
            <w:tcW w:w="1276" w:type="dxa"/>
          </w:tcPr>
          <w:p w14:paraId="4122077A" w14:textId="77777777" w:rsidR="007665DB" w:rsidRPr="00DA5E03" w:rsidRDefault="007665DB" w:rsidP="007665DB">
            <w:pPr>
              <w:pStyle w:val="TableParagraph"/>
              <w:tabs>
                <w:tab w:val="left" w:pos="297"/>
              </w:tabs>
              <w:jc w:val="center"/>
              <w:rPr>
                <w:lang w:val="ru-RU"/>
              </w:rPr>
            </w:pPr>
          </w:p>
        </w:tc>
      </w:tr>
      <w:tr w:rsidR="007665DB" w14:paraId="6E1ED0BF" w14:textId="77777777" w:rsidTr="000109F1">
        <w:trPr>
          <w:trHeight w:val="848"/>
        </w:trPr>
        <w:tc>
          <w:tcPr>
            <w:tcW w:w="1671" w:type="dxa"/>
            <w:vMerge w:val="restart"/>
          </w:tcPr>
          <w:p w14:paraId="0F063E71" w14:textId="77777777" w:rsidR="007665DB" w:rsidRPr="00DA5E03" w:rsidRDefault="007665DB" w:rsidP="007665DB">
            <w:pPr>
              <w:rPr>
                <w:sz w:val="2"/>
                <w:szCs w:val="2"/>
                <w:lang w:val="ru-RU"/>
              </w:rPr>
            </w:pPr>
          </w:p>
        </w:tc>
        <w:tc>
          <w:tcPr>
            <w:tcW w:w="2604" w:type="dxa"/>
            <w:vMerge w:val="restart"/>
          </w:tcPr>
          <w:p w14:paraId="7D9635A3" w14:textId="77777777" w:rsidR="007665DB" w:rsidRPr="005A4B92" w:rsidRDefault="007665DB" w:rsidP="007665DB">
            <w:pPr>
              <w:pStyle w:val="TableParagraph"/>
              <w:tabs>
                <w:tab w:val="left" w:pos="1169"/>
                <w:tab w:val="left" w:pos="2256"/>
              </w:tabs>
              <w:rPr>
                <w:lang w:val="ru-RU"/>
              </w:rPr>
            </w:pPr>
            <w:r w:rsidRPr="005A4B92">
              <w:rPr>
                <w:spacing w:val="-2"/>
                <w:lang w:val="ru-RU"/>
              </w:rPr>
              <w:t>помощь,</w:t>
            </w:r>
            <w:r w:rsidRPr="005A4B92">
              <w:rPr>
                <w:lang w:val="ru-RU"/>
              </w:rPr>
              <w:t xml:space="preserve"> </w:t>
            </w:r>
            <w:r w:rsidRPr="005A4B92">
              <w:rPr>
                <w:spacing w:val="-2"/>
                <w:lang w:val="ru-RU"/>
              </w:rPr>
              <w:t xml:space="preserve">оказываемая работниками организации (учреждения), прошедшими </w:t>
            </w:r>
            <w:r w:rsidRPr="005A4B92">
              <w:rPr>
                <w:lang w:val="ru-RU"/>
              </w:rPr>
              <w:t>необходимое</w:t>
            </w:r>
            <w:r w:rsidRPr="005A4B92">
              <w:rPr>
                <w:spacing w:val="79"/>
                <w:lang w:val="ru-RU"/>
              </w:rPr>
              <w:t xml:space="preserve"> </w:t>
            </w:r>
            <w:r w:rsidRPr="005A4B92">
              <w:rPr>
                <w:lang w:val="ru-RU"/>
              </w:rPr>
              <w:t>обучение (инструктирование)</w:t>
            </w:r>
            <w:r w:rsidRPr="005A4B92">
              <w:rPr>
                <w:spacing w:val="80"/>
                <w:lang w:val="ru-RU"/>
              </w:rPr>
              <w:t xml:space="preserve"> </w:t>
            </w:r>
            <w:r w:rsidRPr="005A4B92">
              <w:rPr>
                <w:lang w:val="ru-RU"/>
              </w:rPr>
              <w:t xml:space="preserve">по </w:t>
            </w:r>
            <w:r w:rsidRPr="005A4B92">
              <w:rPr>
                <w:spacing w:val="-2"/>
                <w:lang w:val="ru-RU"/>
              </w:rPr>
              <w:t>сопровождению инвалидов</w:t>
            </w:r>
            <w:r w:rsidRPr="005A4B92">
              <w:rPr>
                <w:lang w:val="ru-RU"/>
              </w:rPr>
              <w:t xml:space="preserve"> </w:t>
            </w:r>
            <w:r w:rsidRPr="005A4B92">
              <w:rPr>
                <w:spacing w:val="-10"/>
                <w:lang w:val="ru-RU"/>
              </w:rPr>
              <w:t xml:space="preserve">в </w:t>
            </w:r>
            <w:r w:rsidRPr="005A4B92">
              <w:rPr>
                <w:spacing w:val="-2"/>
                <w:lang w:val="ru-RU"/>
              </w:rPr>
              <w:t>помещениях организации (учреждения)</w:t>
            </w:r>
            <w:r w:rsidRPr="005A4B92">
              <w:rPr>
                <w:lang w:val="ru-RU"/>
              </w:rPr>
              <w:t xml:space="preserve"> </w:t>
            </w:r>
            <w:r w:rsidRPr="005A4B92">
              <w:rPr>
                <w:spacing w:val="-10"/>
                <w:lang w:val="ru-RU"/>
              </w:rPr>
              <w:t>и</w:t>
            </w:r>
            <w:r w:rsidRPr="005A4B92">
              <w:rPr>
                <w:lang w:val="ru-RU"/>
              </w:rPr>
              <w:t xml:space="preserve"> </w:t>
            </w:r>
            <w:r w:rsidRPr="005A4B92">
              <w:rPr>
                <w:spacing w:val="-6"/>
                <w:lang w:val="ru-RU"/>
              </w:rPr>
              <w:t xml:space="preserve">на </w:t>
            </w:r>
            <w:r w:rsidRPr="005A4B92">
              <w:rPr>
                <w:spacing w:val="-2"/>
                <w:lang w:val="ru-RU"/>
              </w:rPr>
              <w:t>прилегающей территории</w:t>
            </w:r>
          </w:p>
        </w:tc>
        <w:tc>
          <w:tcPr>
            <w:tcW w:w="6520" w:type="dxa"/>
            <w:vMerge w:val="restart"/>
          </w:tcPr>
          <w:p w14:paraId="06949E16" w14:textId="77777777" w:rsidR="007665DB" w:rsidRPr="005A4B92" w:rsidRDefault="007665DB" w:rsidP="007665DB">
            <w:pPr>
              <w:pStyle w:val="TableParagraph"/>
              <w:rPr>
                <w:lang w:val="ru-RU"/>
              </w:rPr>
            </w:pPr>
            <w:r w:rsidRPr="005A4B92">
              <w:rPr>
                <w:lang w:val="ru-RU"/>
              </w:rPr>
              <w:t>В</w:t>
            </w:r>
            <w:r w:rsidRPr="005A4B92">
              <w:rPr>
                <w:spacing w:val="-1"/>
                <w:lang w:val="ru-RU"/>
              </w:rPr>
              <w:t xml:space="preserve"> </w:t>
            </w:r>
            <w:r w:rsidRPr="005A4B92">
              <w:rPr>
                <w:spacing w:val="-2"/>
                <w:lang w:val="ru-RU"/>
              </w:rPr>
              <w:t>организации:</w:t>
            </w:r>
          </w:p>
          <w:p w14:paraId="0E816CD0" w14:textId="77777777" w:rsidR="007665DB" w:rsidRPr="005A4B92" w:rsidRDefault="007665DB" w:rsidP="007665DB">
            <w:pPr>
              <w:pStyle w:val="TableParagraph"/>
              <w:rPr>
                <w:lang w:val="ru-RU"/>
              </w:rPr>
            </w:pPr>
            <w:r w:rsidRPr="005A4B92">
              <w:rPr>
                <w:lang w:val="ru-RU"/>
              </w:rPr>
              <w:t>- проведены инструктаж или обучения для работников, работающих с инвалидами, по вопросам, связанным с обеспечением доступности для инвалидов объектов и услуг с учетом имеющихся у них ограничений и расстройств (есть журнал проведения инструктажа с</w:t>
            </w:r>
            <w:r w:rsidRPr="005A4B92">
              <w:rPr>
                <w:spacing w:val="52"/>
                <w:lang w:val="ru-RU"/>
              </w:rPr>
              <w:t xml:space="preserve"> </w:t>
            </w:r>
            <w:r w:rsidRPr="005A4B92">
              <w:rPr>
                <w:lang w:val="ru-RU"/>
              </w:rPr>
              <w:t>ознакомительными</w:t>
            </w:r>
            <w:r w:rsidRPr="005A4B92">
              <w:rPr>
                <w:spacing w:val="51"/>
                <w:lang w:val="ru-RU"/>
              </w:rPr>
              <w:t xml:space="preserve"> </w:t>
            </w:r>
            <w:r w:rsidRPr="005A4B92">
              <w:rPr>
                <w:spacing w:val="-2"/>
                <w:lang w:val="ru-RU"/>
              </w:rPr>
              <w:t xml:space="preserve">подписями </w:t>
            </w:r>
            <w:r w:rsidRPr="005A4B92">
              <w:rPr>
                <w:lang w:val="ru-RU"/>
              </w:rPr>
              <w:t xml:space="preserve">сотрудников или копии документов о прохождении </w:t>
            </w:r>
            <w:r w:rsidRPr="005A4B92">
              <w:rPr>
                <w:spacing w:val="-2"/>
                <w:lang w:val="ru-RU"/>
              </w:rPr>
              <w:t>обучения);</w:t>
            </w:r>
          </w:p>
          <w:p w14:paraId="16383198" w14:textId="77777777" w:rsidR="007665DB" w:rsidRPr="005A4B92" w:rsidRDefault="007665DB" w:rsidP="007665DB">
            <w:pPr>
              <w:pStyle w:val="TableParagraph"/>
              <w:tabs>
                <w:tab w:val="left" w:pos="208"/>
              </w:tabs>
              <w:rPr>
                <w:spacing w:val="-2"/>
                <w:lang w:val="ru-RU"/>
              </w:rPr>
            </w:pPr>
            <w:r w:rsidRPr="005A4B92">
              <w:rPr>
                <w:lang w:val="ru-RU"/>
              </w:rPr>
              <w:t>- обеспечена</w:t>
            </w:r>
            <w:r w:rsidRPr="005A4B92">
              <w:rPr>
                <w:spacing w:val="-10"/>
                <w:lang w:val="ru-RU"/>
              </w:rPr>
              <w:t xml:space="preserve"> </w:t>
            </w:r>
            <w:r w:rsidRPr="005A4B92">
              <w:rPr>
                <w:lang w:val="ru-RU"/>
              </w:rPr>
              <w:t>возможность</w:t>
            </w:r>
            <w:r w:rsidRPr="005A4B92">
              <w:rPr>
                <w:spacing w:val="-13"/>
                <w:lang w:val="ru-RU"/>
              </w:rPr>
              <w:t xml:space="preserve"> </w:t>
            </w:r>
            <w:r w:rsidRPr="005A4B92">
              <w:rPr>
                <w:lang w:val="ru-RU"/>
              </w:rPr>
              <w:t xml:space="preserve">вызова сотрудника при потребности получателя услуги - инвалида в сопровождении (специальную кнопку вызова или через службу </w:t>
            </w:r>
            <w:r w:rsidRPr="005A4B92">
              <w:rPr>
                <w:spacing w:val="-2"/>
                <w:lang w:val="ru-RU"/>
              </w:rPr>
              <w:t>охраны).</w:t>
            </w:r>
          </w:p>
          <w:p w14:paraId="04D35962" w14:textId="77777777" w:rsidR="007665DB" w:rsidRPr="005A4B92" w:rsidRDefault="007665DB" w:rsidP="007665DB">
            <w:pPr>
              <w:pStyle w:val="TableParagraph"/>
              <w:tabs>
                <w:tab w:val="left" w:pos="1289"/>
                <w:tab w:val="left" w:pos="1810"/>
                <w:tab w:val="left" w:pos="2004"/>
                <w:tab w:val="left" w:pos="2045"/>
                <w:tab w:val="left" w:pos="2213"/>
                <w:tab w:val="left" w:pos="2391"/>
                <w:tab w:val="left" w:pos="3032"/>
                <w:tab w:val="left" w:pos="3161"/>
              </w:tabs>
              <w:rPr>
                <w:lang w:val="ru-RU"/>
              </w:rPr>
            </w:pPr>
            <w:r w:rsidRPr="005A4B92">
              <w:rPr>
                <w:lang w:val="ru-RU"/>
              </w:rPr>
              <w:t>При</w:t>
            </w:r>
            <w:r w:rsidRPr="005A4B92">
              <w:rPr>
                <w:spacing w:val="80"/>
                <w:lang w:val="ru-RU"/>
              </w:rPr>
              <w:t xml:space="preserve"> </w:t>
            </w:r>
            <w:r w:rsidRPr="005A4B92">
              <w:rPr>
                <w:lang w:val="ru-RU"/>
              </w:rPr>
              <w:t>поступлении</w:t>
            </w:r>
            <w:r w:rsidRPr="005A4B92">
              <w:rPr>
                <w:spacing w:val="80"/>
                <w:lang w:val="ru-RU"/>
              </w:rPr>
              <w:t xml:space="preserve"> </w:t>
            </w:r>
            <w:r w:rsidRPr="005A4B92">
              <w:rPr>
                <w:lang w:val="ru-RU"/>
              </w:rPr>
              <w:t xml:space="preserve">информации </w:t>
            </w:r>
            <w:r w:rsidRPr="005A4B92">
              <w:rPr>
                <w:spacing w:val="-2"/>
                <w:lang w:val="ru-RU"/>
              </w:rPr>
              <w:t>(вызова)</w:t>
            </w:r>
            <w:r w:rsidRPr="005A4B92">
              <w:rPr>
                <w:lang w:val="ru-RU"/>
              </w:rPr>
              <w:t xml:space="preserve"> </w:t>
            </w:r>
            <w:r w:rsidRPr="005A4B92">
              <w:rPr>
                <w:spacing w:val="-10"/>
                <w:lang w:val="ru-RU"/>
              </w:rPr>
              <w:t>о</w:t>
            </w:r>
            <w:r w:rsidRPr="005A4B92">
              <w:rPr>
                <w:lang w:val="ru-RU"/>
              </w:rPr>
              <w:t xml:space="preserve"> </w:t>
            </w:r>
            <w:r w:rsidRPr="005A4B92">
              <w:rPr>
                <w:spacing w:val="-2"/>
                <w:lang w:val="ru-RU"/>
              </w:rPr>
              <w:t xml:space="preserve">необходимости </w:t>
            </w:r>
            <w:r w:rsidRPr="005A4B92">
              <w:rPr>
                <w:spacing w:val="-2"/>
                <w:lang w:val="ru-RU"/>
              </w:rPr>
              <w:lastRenderedPageBreak/>
              <w:t>предоставления</w:t>
            </w:r>
            <w:r w:rsidRPr="005A4B92">
              <w:rPr>
                <w:lang w:val="ru-RU"/>
              </w:rPr>
              <w:t xml:space="preserve"> </w:t>
            </w:r>
            <w:r w:rsidRPr="005A4B92">
              <w:rPr>
                <w:spacing w:val="-2"/>
                <w:lang w:val="ru-RU"/>
              </w:rPr>
              <w:t>услуг</w:t>
            </w:r>
            <w:r w:rsidRPr="005A4B92">
              <w:rPr>
                <w:lang w:val="ru-RU"/>
              </w:rPr>
              <w:t xml:space="preserve"> </w:t>
            </w:r>
            <w:r w:rsidRPr="005A4B92">
              <w:rPr>
                <w:spacing w:val="-6"/>
                <w:lang w:val="ru-RU"/>
              </w:rPr>
              <w:t xml:space="preserve">по </w:t>
            </w:r>
            <w:r w:rsidRPr="005A4B92">
              <w:rPr>
                <w:spacing w:val="-2"/>
                <w:lang w:val="ru-RU"/>
              </w:rPr>
              <w:t>сопровождению</w:t>
            </w:r>
            <w:r w:rsidRPr="005A4B92">
              <w:rPr>
                <w:lang w:val="ru-RU"/>
              </w:rPr>
              <w:t xml:space="preserve"> </w:t>
            </w:r>
            <w:r w:rsidRPr="005A4B92">
              <w:rPr>
                <w:spacing w:val="-4"/>
                <w:lang w:val="ru-RU"/>
              </w:rPr>
              <w:t>лиц</w:t>
            </w:r>
            <w:r w:rsidRPr="005A4B92">
              <w:rPr>
                <w:lang w:val="ru-RU"/>
              </w:rPr>
              <w:t xml:space="preserve"> </w:t>
            </w:r>
            <w:r w:rsidRPr="005A4B92">
              <w:rPr>
                <w:spacing w:val="-10"/>
                <w:lang w:val="ru-RU"/>
              </w:rPr>
              <w:t xml:space="preserve">с </w:t>
            </w:r>
            <w:r w:rsidRPr="005A4B92">
              <w:rPr>
                <w:spacing w:val="-2"/>
                <w:lang w:val="ru-RU"/>
              </w:rPr>
              <w:t>ограниченными</w:t>
            </w:r>
            <w:r w:rsidRPr="005A4B92">
              <w:rPr>
                <w:lang w:val="ru-RU"/>
              </w:rPr>
              <w:t xml:space="preserve"> </w:t>
            </w:r>
            <w:r w:rsidRPr="005A4B92">
              <w:rPr>
                <w:spacing w:val="-2"/>
                <w:lang w:val="ru-RU"/>
              </w:rPr>
              <w:t>физическими возможностями</w:t>
            </w:r>
            <w:r w:rsidRPr="005A4B92">
              <w:rPr>
                <w:spacing w:val="80"/>
                <w:lang w:val="ru-RU"/>
              </w:rPr>
              <w:t xml:space="preserve"> </w:t>
            </w:r>
            <w:r w:rsidRPr="005A4B92">
              <w:rPr>
                <w:spacing w:val="-2"/>
                <w:lang w:val="ru-RU"/>
              </w:rPr>
              <w:t>соответствующий</w:t>
            </w:r>
            <w:r w:rsidRPr="005A4B92">
              <w:rPr>
                <w:lang w:val="ru-RU"/>
              </w:rPr>
              <w:t xml:space="preserve"> </w:t>
            </w:r>
            <w:r w:rsidRPr="005A4B92">
              <w:rPr>
                <w:spacing w:val="-2"/>
                <w:lang w:val="ru-RU"/>
              </w:rPr>
              <w:t>работник организации:</w:t>
            </w:r>
          </w:p>
          <w:p w14:paraId="3B18AAD1" w14:textId="77777777" w:rsidR="007665DB" w:rsidRPr="005A4B92" w:rsidRDefault="007665DB" w:rsidP="007665DB">
            <w:pPr>
              <w:pStyle w:val="TableParagraph"/>
              <w:tabs>
                <w:tab w:val="left" w:pos="345"/>
              </w:tabs>
              <w:rPr>
                <w:lang w:val="ru-RU"/>
              </w:rPr>
            </w:pPr>
            <w:r w:rsidRPr="005A4B92">
              <w:rPr>
                <w:lang w:val="ru-RU"/>
              </w:rPr>
              <w:t>- обеспечивает сопровождение инвалида (лица с ОВЗ) до места предоставления услуги (до непосредственного</w:t>
            </w:r>
            <w:r w:rsidRPr="005A4B92">
              <w:rPr>
                <w:spacing w:val="2"/>
                <w:lang w:val="ru-RU"/>
              </w:rPr>
              <w:t xml:space="preserve"> </w:t>
            </w:r>
            <w:r w:rsidRPr="005A4B92">
              <w:rPr>
                <w:spacing w:val="-2"/>
                <w:lang w:val="ru-RU"/>
              </w:rPr>
              <w:t>специалиста),</w:t>
            </w:r>
          </w:p>
          <w:p w14:paraId="3C5DDFD4" w14:textId="77777777" w:rsidR="007665DB" w:rsidRPr="005A4B92" w:rsidRDefault="007665DB" w:rsidP="007665DB">
            <w:pPr>
              <w:pStyle w:val="TableParagraph"/>
              <w:tabs>
                <w:tab w:val="left" w:pos="486"/>
              </w:tabs>
              <w:rPr>
                <w:lang w:val="ru-RU"/>
              </w:rPr>
            </w:pPr>
            <w:r w:rsidRPr="005A4B92">
              <w:rPr>
                <w:lang w:val="ru-RU"/>
              </w:rPr>
              <w:t xml:space="preserve">- оказывает содействие в беспрепятственном получении </w:t>
            </w:r>
            <w:r w:rsidRPr="005A4B92">
              <w:rPr>
                <w:spacing w:val="-2"/>
                <w:lang w:val="ru-RU"/>
              </w:rPr>
              <w:t>услуги,</w:t>
            </w:r>
          </w:p>
          <w:p w14:paraId="7860A1ED" w14:textId="77777777" w:rsidR="007665DB" w:rsidRPr="005A4B92" w:rsidRDefault="007665DB" w:rsidP="007665DB">
            <w:pPr>
              <w:pStyle w:val="TableParagraph"/>
              <w:rPr>
                <w:lang w:val="ru-RU"/>
              </w:rPr>
            </w:pPr>
            <w:r w:rsidRPr="005A4B92">
              <w:rPr>
                <w:lang w:val="ru-RU"/>
              </w:rPr>
              <w:t>- сопровождает до выхода из здания после получения услуги</w:t>
            </w:r>
          </w:p>
        </w:tc>
        <w:tc>
          <w:tcPr>
            <w:tcW w:w="1276" w:type="dxa"/>
          </w:tcPr>
          <w:p w14:paraId="3B4C5535" w14:textId="77777777" w:rsidR="00112C98" w:rsidRDefault="00112C98" w:rsidP="007665DB">
            <w:pPr>
              <w:pStyle w:val="TableParagraph"/>
              <w:tabs>
                <w:tab w:val="left" w:pos="297"/>
              </w:tabs>
              <w:jc w:val="center"/>
              <w:rPr>
                <w:lang w:val="ru-RU"/>
              </w:rPr>
            </w:pPr>
          </w:p>
          <w:p w14:paraId="2E31001A" w14:textId="1D2BFB17" w:rsidR="007665DB" w:rsidRPr="00DA5E03" w:rsidRDefault="00435F16" w:rsidP="007665DB">
            <w:pPr>
              <w:pStyle w:val="TableParagraph"/>
              <w:tabs>
                <w:tab w:val="left" w:pos="297"/>
              </w:tabs>
              <w:jc w:val="center"/>
              <w:rPr>
                <w:lang w:val="ru-RU"/>
              </w:rPr>
            </w:pPr>
            <w:r>
              <w:rPr>
                <w:lang w:val="ru-RU"/>
              </w:rPr>
              <w:t>да</w:t>
            </w:r>
          </w:p>
        </w:tc>
        <w:tc>
          <w:tcPr>
            <w:tcW w:w="1559" w:type="dxa"/>
          </w:tcPr>
          <w:p w14:paraId="28DDBACA" w14:textId="77777777" w:rsidR="007665DB" w:rsidRPr="00DA5E03" w:rsidRDefault="007665DB" w:rsidP="007665DB">
            <w:pPr>
              <w:pStyle w:val="TableParagraph"/>
              <w:tabs>
                <w:tab w:val="left" w:pos="297"/>
              </w:tabs>
              <w:jc w:val="center"/>
              <w:rPr>
                <w:lang w:val="ru-RU"/>
              </w:rPr>
            </w:pPr>
          </w:p>
        </w:tc>
        <w:tc>
          <w:tcPr>
            <w:tcW w:w="1276" w:type="dxa"/>
          </w:tcPr>
          <w:p w14:paraId="5D53ACF3" w14:textId="77777777" w:rsidR="007665DB" w:rsidRPr="00DA5E03" w:rsidRDefault="007665DB" w:rsidP="007665DB">
            <w:pPr>
              <w:pStyle w:val="TableParagraph"/>
              <w:tabs>
                <w:tab w:val="left" w:pos="297"/>
              </w:tabs>
              <w:jc w:val="center"/>
              <w:rPr>
                <w:lang w:val="ru-RU"/>
              </w:rPr>
            </w:pPr>
          </w:p>
        </w:tc>
      </w:tr>
      <w:tr w:rsidR="007665DB" w14:paraId="539944DD" w14:textId="77777777" w:rsidTr="000109F1">
        <w:trPr>
          <w:trHeight w:val="1076"/>
        </w:trPr>
        <w:tc>
          <w:tcPr>
            <w:tcW w:w="1671" w:type="dxa"/>
            <w:vMerge/>
          </w:tcPr>
          <w:p w14:paraId="2F3B33DC" w14:textId="77777777" w:rsidR="007665DB" w:rsidRPr="00DA5E03" w:rsidRDefault="007665DB" w:rsidP="007665DB">
            <w:pPr>
              <w:rPr>
                <w:sz w:val="2"/>
                <w:szCs w:val="2"/>
                <w:lang w:val="ru-RU"/>
              </w:rPr>
            </w:pPr>
          </w:p>
        </w:tc>
        <w:tc>
          <w:tcPr>
            <w:tcW w:w="2604" w:type="dxa"/>
            <w:vMerge/>
          </w:tcPr>
          <w:p w14:paraId="0D415E29" w14:textId="77777777" w:rsidR="007665DB" w:rsidRPr="00DA5E03" w:rsidRDefault="007665DB" w:rsidP="007665DB">
            <w:pPr>
              <w:pStyle w:val="TableParagraph"/>
              <w:tabs>
                <w:tab w:val="left" w:pos="1169"/>
                <w:tab w:val="left" w:pos="2256"/>
              </w:tabs>
              <w:rPr>
                <w:spacing w:val="-2"/>
                <w:lang w:val="ru-RU"/>
              </w:rPr>
            </w:pPr>
          </w:p>
        </w:tc>
        <w:tc>
          <w:tcPr>
            <w:tcW w:w="6520" w:type="dxa"/>
            <w:vMerge/>
          </w:tcPr>
          <w:p w14:paraId="1FC5F934" w14:textId="77777777" w:rsidR="007665DB" w:rsidRPr="00DA5E03" w:rsidRDefault="007665DB" w:rsidP="007665DB">
            <w:pPr>
              <w:pStyle w:val="TableParagraph"/>
              <w:rPr>
                <w:lang w:val="ru-RU"/>
              </w:rPr>
            </w:pPr>
          </w:p>
        </w:tc>
        <w:tc>
          <w:tcPr>
            <w:tcW w:w="1276" w:type="dxa"/>
          </w:tcPr>
          <w:p w14:paraId="7ABBF951" w14:textId="77777777" w:rsidR="007665DB" w:rsidRDefault="007665DB" w:rsidP="007665DB">
            <w:pPr>
              <w:pStyle w:val="TableParagraph"/>
              <w:tabs>
                <w:tab w:val="left" w:pos="297"/>
              </w:tabs>
              <w:jc w:val="center"/>
              <w:rPr>
                <w:lang w:val="ru-RU"/>
              </w:rPr>
            </w:pPr>
          </w:p>
          <w:p w14:paraId="14990626" w14:textId="77777777" w:rsidR="00112C98" w:rsidRDefault="00112C98" w:rsidP="007665DB">
            <w:pPr>
              <w:pStyle w:val="TableParagraph"/>
              <w:tabs>
                <w:tab w:val="left" w:pos="297"/>
              </w:tabs>
              <w:jc w:val="center"/>
              <w:rPr>
                <w:lang w:val="ru-RU"/>
              </w:rPr>
            </w:pPr>
          </w:p>
          <w:p w14:paraId="0A8F0CAF" w14:textId="77777777" w:rsidR="00112C98" w:rsidRDefault="00112C98" w:rsidP="007665DB">
            <w:pPr>
              <w:pStyle w:val="TableParagraph"/>
              <w:tabs>
                <w:tab w:val="left" w:pos="297"/>
              </w:tabs>
              <w:jc w:val="center"/>
              <w:rPr>
                <w:lang w:val="ru-RU"/>
              </w:rPr>
            </w:pPr>
          </w:p>
          <w:p w14:paraId="08F5FD1C" w14:textId="4AF141ED" w:rsidR="00112C98" w:rsidRPr="00DA5E03" w:rsidRDefault="00112C98" w:rsidP="007665DB">
            <w:pPr>
              <w:pStyle w:val="TableParagraph"/>
              <w:tabs>
                <w:tab w:val="left" w:pos="297"/>
              </w:tabs>
              <w:jc w:val="center"/>
              <w:rPr>
                <w:lang w:val="ru-RU"/>
              </w:rPr>
            </w:pPr>
            <w:r>
              <w:rPr>
                <w:lang w:val="ru-RU"/>
              </w:rPr>
              <w:t>да</w:t>
            </w:r>
          </w:p>
        </w:tc>
        <w:tc>
          <w:tcPr>
            <w:tcW w:w="1559" w:type="dxa"/>
          </w:tcPr>
          <w:p w14:paraId="545726CB" w14:textId="77777777" w:rsidR="007665DB" w:rsidRPr="00DA5E03" w:rsidRDefault="007665DB" w:rsidP="007665DB">
            <w:pPr>
              <w:pStyle w:val="TableParagraph"/>
              <w:jc w:val="center"/>
              <w:rPr>
                <w:lang w:val="ru-RU"/>
              </w:rPr>
            </w:pPr>
          </w:p>
        </w:tc>
        <w:tc>
          <w:tcPr>
            <w:tcW w:w="1276" w:type="dxa"/>
          </w:tcPr>
          <w:p w14:paraId="2E782E69" w14:textId="25440CFF" w:rsidR="007665DB" w:rsidRPr="00DA5E03" w:rsidRDefault="007665DB" w:rsidP="007665DB">
            <w:pPr>
              <w:pStyle w:val="TableParagraph"/>
              <w:tabs>
                <w:tab w:val="left" w:pos="297"/>
              </w:tabs>
              <w:jc w:val="center"/>
              <w:rPr>
                <w:lang w:val="ru-RU"/>
              </w:rPr>
            </w:pPr>
          </w:p>
        </w:tc>
      </w:tr>
      <w:tr w:rsidR="007665DB" w14:paraId="03250163" w14:textId="77777777" w:rsidTr="000109F1">
        <w:trPr>
          <w:trHeight w:val="607"/>
        </w:trPr>
        <w:tc>
          <w:tcPr>
            <w:tcW w:w="1671" w:type="dxa"/>
            <w:vMerge/>
          </w:tcPr>
          <w:p w14:paraId="39F3C081" w14:textId="77777777" w:rsidR="007665DB" w:rsidRPr="00DA5E03" w:rsidRDefault="007665DB" w:rsidP="007665DB">
            <w:pPr>
              <w:rPr>
                <w:sz w:val="2"/>
                <w:szCs w:val="2"/>
                <w:lang w:val="ru-RU"/>
              </w:rPr>
            </w:pPr>
          </w:p>
        </w:tc>
        <w:tc>
          <w:tcPr>
            <w:tcW w:w="2604" w:type="dxa"/>
            <w:vMerge/>
          </w:tcPr>
          <w:p w14:paraId="572CF61E" w14:textId="77777777" w:rsidR="007665DB" w:rsidRPr="00DA5E03" w:rsidRDefault="007665DB" w:rsidP="007665DB">
            <w:pPr>
              <w:pStyle w:val="TableParagraph"/>
              <w:tabs>
                <w:tab w:val="left" w:pos="1169"/>
                <w:tab w:val="left" w:pos="2256"/>
              </w:tabs>
              <w:rPr>
                <w:spacing w:val="-2"/>
                <w:lang w:val="ru-RU"/>
              </w:rPr>
            </w:pPr>
          </w:p>
        </w:tc>
        <w:tc>
          <w:tcPr>
            <w:tcW w:w="6520" w:type="dxa"/>
            <w:vMerge/>
          </w:tcPr>
          <w:p w14:paraId="72EAD442" w14:textId="77777777" w:rsidR="007665DB" w:rsidRPr="00DA5E03" w:rsidRDefault="007665DB" w:rsidP="007665DB">
            <w:pPr>
              <w:pStyle w:val="TableParagraph"/>
              <w:rPr>
                <w:lang w:val="ru-RU"/>
              </w:rPr>
            </w:pPr>
          </w:p>
        </w:tc>
        <w:tc>
          <w:tcPr>
            <w:tcW w:w="1276" w:type="dxa"/>
          </w:tcPr>
          <w:p w14:paraId="35DDCF61" w14:textId="0775EBCA" w:rsidR="007665DB" w:rsidRPr="00DA5E03" w:rsidRDefault="00112C98" w:rsidP="007665DB">
            <w:pPr>
              <w:pStyle w:val="TableParagraph"/>
              <w:tabs>
                <w:tab w:val="left" w:pos="297"/>
              </w:tabs>
              <w:jc w:val="center"/>
              <w:rPr>
                <w:lang w:val="ru-RU"/>
              </w:rPr>
            </w:pPr>
            <w:r>
              <w:rPr>
                <w:lang w:val="ru-RU"/>
              </w:rPr>
              <w:t>да</w:t>
            </w:r>
          </w:p>
        </w:tc>
        <w:tc>
          <w:tcPr>
            <w:tcW w:w="1559" w:type="dxa"/>
          </w:tcPr>
          <w:p w14:paraId="19698931" w14:textId="77777777" w:rsidR="007665DB" w:rsidRPr="00DA5E03" w:rsidRDefault="007665DB" w:rsidP="007665DB">
            <w:pPr>
              <w:pStyle w:val="TableParagraph"/>
              <w:tabs>
                <w:tab w:val="left" w:pos="297"/>
              </w:tabs>
              <w:rPr>
                <w:lang w:val="ru-RU"/>
              </w:rPr>
            </w:pPr>
          </w:p>
        </w:tc>
        <w:tc>
          <w:tcPr>
            <w:tcW w:w="1276" w:type="dxa"/>
          </w:tcPr>
          <w:p w14:paraId="00C0E530" w14:textId="77777777" w:rsidR="007665DB" w:rsidRPr="00DA5E03" w:rsidRDefault="007665DB" w:rsidP="007665DB">
            <w:pPr>
              <w:pStyle w:val="TableParagraph"/>
              <w:tabs>
                <w:tab w:val="left" w:pos="297"/>
              </w:tabs>
              <w:jc w:val="center"/>
              <w:rPr>
                <w:lang w:val="ru-RU"/>
              </w:rPr>
            </w:pPr>
          </w:p>
        </w:tc>
      </w:tr>
      <w:tr w:rsidR="007665DB" w14:paraId="1FB65E37" w14:textId="77777777" w:rsidTr="000109F1">
        <w:trPr>
          <w:trHeight w:val="276"/>
        </w:trPr>
        <w:tc>
          <w:tcPr>
            <w:tcW w:w="1671" w:type="dxa"/>
            <w:vMerge/>
          </w:tcPr>
          <w:p w14:paraId="3DB2E71E" w14:textId="77777777" w:rsidR="007665DB" w:rsidRPr="00DA5E03" w:rsidRDefault="007665DB" w:rsidP="007665DB">
            <w:pPr>
              <w:rPr>
                <w:sz w:val="2"/>
                <w:szCs w:val="2"/>
                <w:lang w:val="ru-RU"/>
              </w:rPr>
            </w:pPr>
          </w:p>
        </w:tc>
        <w:tc>
          <w:tcPr>
            <w:tcW w:w="2604" w:type="dxa"/>
            <w:vMerge/>
          </w:tcPr>
          <w:p w14:paraId="13593910" w14:textId="77777777" w:rsidR="007665DB" w:rsidRPr="00DA5E03" w:rsidRDefault="007665DB" w:rsidP="007665DB">
            <w:pPr>
              <w:pStyle w:val="TableParagraph"/>
              <w:tabs>
                <w:tab w:val="left" w:pos="1169"/>
                <w:tab w:val="left" w:pos="2256"/>
              </w:tabs>
              <w:rPr>
                <w:spacing w:val="-2"/>
                <w:lang w:val="ru-RU"/>
              </w:rPr>
            </w:pPr>
          </w:p>
        </w:tc>
        <w:tc>
          <w:tcPr>
            <w:tcW w:w="6520" w:type="dxa"/>
            <w:vMerge/>
          </w:tcPr>
          <w:p w14:paraId="60EEC6CB" w14:textId="77777777" w:rsidR="007665DB" w:rsidRPr="00DA5E03" w:rsidRDefault="007665DB" w:rsidP="007665DB">
            <w:pPr>
              <w:pStyle w:val="TableParagraph"/>
              <w:rPr>
                <w:lang w:val="ru-RU"/>
              </w:rPr>
            </w:pPr>
          </w:p>
        </w:tc>
        <w:tc>
          <w:tcPr>
            <w:tcW w:w="1276" w:type="dxa"/>
          </w:tcPr>
          <w:p w14:paraId="434D4B7D" w14:textId="460A1C3D" w:rsidR="007665DB" w:rsidRPr="00DA5E03" w:rsidRDefault="007665DB" w:rsidP="007665DB">
            <w:pPr>
              <w:pStyle w:val="TableParagraph"/>
              <w:tabs>
                <w:tab w:val="left" w:pos="297"/>
              </w:tabs>
              <w:jc w:val="center"/>
              <w:rPr>
                <w:lang w:val="ru-RU"/>
              </w:rPr>
            </w:pPr>
          </w:p>
        </w:tc>
        <w:tc>
          <w:tcPr>
            <w:tcW w:w="1559" w:type="dxa"/>
          </w:tcPr>
          <w:p w14:paraId="0755C9EA" w14:textId="77777777" w:rsidR="007665DB" w:rsidRPr="00DA5E03" w:rsidRDefault="007665DB" w:rsidP="007665DB">
            <w:pPr>
              <w:pStyle w:val="TableParagraph"/>
              <w:tabs>
                <w:tab w:val="left" w:pos="297"/>
              </w:tabs>
              <w:rPr>
                <w:lang w:val="ru-RU"/>
              </w:rPr>
            </w:pPr>
          </w:p>
        </w:tc>
        <w:tc>
          <w:tcPr>
            <w:tcW w:w="1276" w:type="dxa"/>
          </w:tcPr>
          <w:p w14:paraId="012FBEC6" w14:textId="77777777" w:rsidR="007665DB" w:rsidRPr="00DA5E03" w:rsidRDefault="007665DB" w:rsidP="007665DB">
            <w:pPr>
              <w:pStyle w:val="TableParagraph"/>
              <w:tabs>
                <w:tab w:val="left" w:pos="297"/>
              </w:tabs>
              <w:jc w:val="center"/>
              <w:rPr>
                <w:lang w:val="ru-RU"/>
              </w:rPr>
            </w:pPr>
          </w:p>
        </w:tc>
      </w:tr>
      <w:tr w:rsidR="007665DB" w14:paraId="1AFBB45C" w14:textId="77777777" w:rsidTr="000109F1">
        <w:trPr>
          <w:trHeight w:val="138"/>
        </w:trPr>
        <w:tc>
          <w:tcPr>
            <w:tcW w:w="1671" w:type="dxa"/>
            <w:vMerge/>
          </w:tcPr>
          <w:p w14:paraId="324924DF" w14:textId="77777777" w:rsidR="007665DB" w:rsidRPr="00DA5E03" w:rsidRDefault="007665DB" w:rsidP="007665DB">
            <w:pPr>
              <w:rPr>
                <w:sz w:val="2"/>
                <w:szCs w:val="2"/>
                <w:lang w:val="ru-RU"/>
              </w:rPr>
            </w:pPr>
          </w:p>
        </w:tc>
        <w:tc>
          <w:tcPr>
            <w:tcW w:w="2604" w:type="dxa"/>
            <w:vMerge/>
          </w:tcPr>
          <w:p w14:paraId="3B184987" w14:textId="77777777" w:rsidR="007665DB" w:rsidRPr="00DA5E03" w:rsidRDefault="007665DB" w:rsidP="007665DB">
            <w:pPr>
              <w:pStyle w:val="TableParagraph"/>
              <w:tabs>
                <w:tab w:val="left" w:pos="1169"/>
                <w:tab w:val="left" w:pos="2256"/>
              </w:tabs>
              <w:rPr>
                <w:spacing w:val="-2"/>
                <w:lang w:val="ru-RU"/>
              </w:rPr>
            </w:pPr>
          </w:p>
        </w:tc>
        <w:tc>
          <w:tcPr>
            <w:tcW w:w="6520" w:type="dxa"/>
            <w:vMerge/>
          </w:tcPr>
          <w:p w14:paraId="2DC99F51" w14:textId="77777777" w:rsidR="007665DB" w:rsidRPr="00DA5E03" w:rsidRDefault="007665DB" w:rsidP="007665DB">
            <w:pPr>
              <w:pStyle w:val="TableParagraph"/>
              <w:rPr>
                <w:lang w:val="ru-RU"/>
              </w:rPr>
            </w:pPr>
          </w:p>
        </w:tc>
        <w:tc>
          <w:tcPr>
            <w:tcW w:w="1276" w:type="dxa"/>
          </w:tcPr>
          <w:p w14:paraId="2AF1AB5D" w14:textId="0CEA26B5" w:rsidR="007665DB" w:rsidRPr="00DA5E03" w:rsidRDefault="007665DB" w:rsidP="007665DB">
            <w:pPr>
              <w:pStyle w:val="TableParagraph"/>
              <w:tabs>
                <w:tab w:val="left" w:pos="297"/>
              </w:tabs>
              <w:jc w:val="center"/>
              <w:rPr>
                <w:lang w:val="ru-RU"/>
              </w:rPr>
            </w:pPr>
          </w:p>
        </w:tc>
        <w:tc>
          <w:tcPr>
            <w:tcW w:w="1559" w:type="dxa"/>
          </w:tcPr>
          <w:p w14:paraId="1447C676" w14:textId="77777777" w:rsidR="007665DB" w:rsidRPr="00DA5E03" w:rsidRDefault="007665DB" w:rsidP="007665DB">
            <w:pPr>
              <w:pStyle w:val="TableParagraph"/>
              <w:tabs>
                <w:tab w:val="left" w:pos="297"/>
              </w:tabs>
              <w:rPr>
                <w:lang w:val="ru-RU"/>
              </w:rPr>
            </w:pPr>
          </w:p>
        </w:tc>
        <w:tc>
          <w:tcPr>
            <w:tcW w:w="1276" w:type="dxa"/>
          </w:tcPr>
          <w:p w14:paraId="20954EC6" w14:textId="77777777" w:rsidR="007665DB" w:rsidRPr="00DA5E03" w:rsidRDefault="007665DB" w:rsidP="007665DB">
            <w:pPr>
              <w:pStyle w:val="TableParagraph"/>
              <w:tabs>
                <w:tab w:val="left" w:pos="297"/>
              </w:tabs>
              <w:jc w:val="center"/>
              <w:rPr>
                <w:lang w:val="ru-RU"/>
              </w:rPr>
            </w:pPr>
          </w:p>
        </w:tc>
      </w:tr>
      <w:tr w:rsidR="007665DB" w14:paraId="7EB5B216" w14:textId="77777777" w:rsidTr="000109F1">
        <w:trPr>
          <w:trHeight w:val="390"/>
        </w:trPr>
        <w:tc>
          <w:tcPr>
            <w:tcW w:w="1671" w:type="dxa"/>
            <w:vMerge/>
          </w:tcPr>
          <w:p w14:paraId="4542EA43" w14:textId="77777777" w:rsidR="007665DB" w:rsidRPr="00DA5E03" w:rsidRDefault="007665DB" w:rsidP="007665DB">
            <w:pPr>
              <w:rPr>
                <w:sz w:val="2"/>
                <w:szCs w:val="2"/>
                <w:lang w:val="ru-RU"/>
              </w:rPr>
            </w:pPr>
          </w:p>
        </w:tc>
        <w:tc>
          <w:tcPr>
            <w:tcW w:w="2604" w:type="dxa"/>
            <w:vMerge/>
          </w:tcPr>
          <w:p w14:paraId="3321F910" w14:textId="77777777" w:rsidR="007665DB" w:rsidRPr="00DA5E03" w:rsidRDefault="007665DB" w:rsidP="007665DB">
            <w:pPr>
              <w:pStyle w:val="TableParagraph"/>
              <w:tabs>
                <w:tab w:val="left" w:pos="1169"/>
                <w:tab w:val="left" w:pos="2256"/>
              </w:tabs>
              <w:rPr>
                <w:spacing w:val="-2"/>
                <w:lang w:val="ru-RU"/>
              </w:rPr>
            </w:pPr>
          </w:p>
        </w:tc>
        <w:tc>
          <w:tcPr>
            <w:tcW w:w="6520" w:type="dxa"/>
            <w:vMerge/>
          </w:tcPr>
          <w:p w14:paraId="395CA3CB" w14:textId="77777777" w:rsidR="007665DB" w:rsidRPr="00DA5E03" w:rsidRDefault="007665DB" w:rsidP="007665DB">
            <w:pPr>
              <w:pStyle w:val="TableParagraph"/>
              <w:rPr>
                <w:lang w:val="ru-RU"/>
              </w:rPr>
            </w:pPr>
          </w:p>
        </w:tc>
        <w:tc>
          <w:tcPr>
            <w:tcW w:w="1276" w:type="dxa"/>
          </w:tcPr>
          <w:p w14:paraId="530D6D89" w14:textId="55F33270" w:rsidR="007665DB" w:rsidRDefault="00112C98" w:rsidP="007665DB">
            <w:pPr>
              <w:pStyle w:val="TableParagraph"/>
              <w:tabs>
                <w:tab w:val="left" w:pos="297"/>
              </w:tabs>
              <w:jc w:val="center"/>
              <w:rPr>
                <w:lang w:val="ru-RU"/>
              </w:rPr>
            </w:pPr>
            <w:r>
              <w:rPr>
                <w:lang w:val="ru-RU"/>
              </w:rPr>
              <w:t>Д</w:t>
            </w:r>
            <w:r w:rsidR="00435F16">
              <w:rPr>
                <w:lang w:val="ru-RU"/>
              </w:rPr>
              <w:t>а</w:t>
            </w:r>
          </w:p>
          <w:p w14:paraId="5B3E717B" w14:textId="77777777" w:rsidR="00112C98" w:rsidRDefault="00112C98" w:rsidP="007665DB">
            <w:pPr>
              <w:pStyle w:val="TableParagraph"/>
              <w:tabs>
                <w:tab w:val="left" w:pos="297"/>
              </w:tabs>
              <w:jc w:val="center"/>
              <w:rPr>
                <w:lang w:val="ru-RU"/>
              </w:rPr>
            </w:pPr>
          </w:p>
          <w:p w14:paraId="1BD1C031" w14:textId="2048977D" w:rsidR="00112C98" w:rsidRDefault="00FF57C4" w:rsidP="007665DB">
            <w:pPr>
              <w:pStyle w:val="TableParagraph"/>
              <w:tabs>
                <w:tab w:val="left" w:pos="297"/>
              </w:tabs>
              <w:jc w:val="center"/>
              <w:rPr>
                <w:lang w:val="ru-RU"/>
              </w:rPr>
            </w:pPr>
            <w:r>
              <w:rPr>
                <w:lang w:val="ru-RU"/>
              </w:rPr>
              <w:t>Да</w:t>
            </w:r>
          </w:p>
          <w:p w14:paraId="0B5736BD" w14:textId="77777777" w:rsidR="00FF57C4" w:rsidRDefault="00FF57C4" w:rsidP="007665DB">
            <w:pPr>
              <w:pStyle w:val="TableParagraph"/>
              <w:tabs>
                <w:tab w:val="left" w:pos="297"/>
              </w:tabs>
              <w:jc w:val="center"/>
              <w:rPr>
                <w:lang w:val="ru-RU"/>
              </w:rPr>
            </w:pPr>
          </w:p>
          <w:p w14:paraId="32047970" w14:textId="7B80623E" w:rsidR="00FF57C4" w:rsidRPr="00DA5E03" w:rsidRDefault="00FF57C4" w:rsidP="007665DB">
            <w:pPr>
              <w:pStyle w:val="TableParagraph"/>
              <w:tabs>
                <w:tab w:val="left" w:pos="297"/>
              </w:tabs>
              <w:jc w:val="center"/>
              <w:rPr>
                <w:lang w:val="ru-RU"/>
              </w:rPr>
            </w:pPr>
            <w:r>
              <w:rPr>
                <w:lang w:val="ru-RU"/>
              </w:rPr>
              <w:t>да</w:t>
            </w:r>
          </w:p>
        </w:tc>
        <w:tc>
          <w:tcPr>
            <w:tcW w:w="1559" w:type="dxa"/>
          </w:tcPr>
          <w:p w14:paraId="70B39D98" w14:textId="77777777" w:rsidR="007665DB" w:rsidRPr="00DA5E03" w:rsidRDefault="007665DB" w:rsidP="007665DB">
            <w:pPr>
              <w:pStyle w:val="TableParagraph"/>
              <w:tabs>
                <w:tab w:val="left" w:pos="297"/>
              </w:tabs>
              <w:rPr>
                <w:lang w:val="ru-RU"/>
              </w:rPr>
            </w:pPr>
          </w:p>
        </w:tc>
        <w:tc>
          <w:tcPr>
            <w:tcW w:w="1276" w:type="dxa"/>
          </w:tcPr>
          <w:p w14:paraId="35B1BD3E" w14:textId="77777777" w:rsidR="007665DB" w:rsidRPr="00DA5E03" w:rsidRDefault="007665DB" w:rsidP="007665DB">
            <w:pPr>
              <w:pStyle w:val="TableParagraph"/>
              <w:tabs>
                <w:tab w:val="left" w:pos="297"/>
              </w:tabs>
              <w:jc w:val="center"/>
              <w:rPr>
                <w:lang w:val="ru-RU"/>
              </w:rPr>
            </w:pPr>
          </w:p>
        </w:tc>
      </w:tr>
      <w:tr w:rsidR="007665DB" w14:paraId="433C5EEA" w14:textId="77777777" w:rsidTr="000109F1">
        <w:trPr>
          <w:trHeight w:val="359"/>
        </w:trPr>
        <w:tc>
          <w:tcPr>
            <w:tcW w:w="1671" w:type="dxa"/>
          </w:tcPr>
          <w:p w14:paraId="1B7DE989" w14:textId="77777777" w:rsidR="007665DB" w:rsidRPr="00DA5E03" w:rsidRDefault="007665DB" w:rsidP="007665DB">
            <w:pPr>
              <w:rPr>
                <w:sz w:val="2"/>
                <w:szCs w:val="2"/>
                <w:lang w:val="ru-RU"/>
              </w:rPr>
            </w:pPr>
          </w:p>
        </w:tc>
        <w:tc>
          <w:tcPr>
            <w:tcW w:w="2604" w:type="dxa"/>
          </w:tcPr>
          <w:p w14:paraId="4874E3D7" w14:textId="77777777" w:rsidR="007665DB" w:rsidRPr="005A4B92" w:rsidRDefault="007665DB" w:rsidP="007665DB">
            <w:pPr>
              <w:pStyle w:val="TableParagraph"/>
              <w:tabs>
                <w:tab w:val="left" w:pos="888"/>
              </w:tabs>
              <w:rPr>
                <w:lang w:val="ru-RU"/>
              </w:rPr>
            </w:pPr>
            <w:r w:rsidRPr="005A4B92">
              <w:rPr>
                <w:lang w:val="ru-RU"/>
              </w:rPr>
              <w:t xml:space="preserve">Наличие возможности предоставления услуги </w:t>
            </w:r>
            <w:r w:rsidRPr="005A4B92">
              <w:rPr>
                <w:spacing w:val="-10"/>
                <w:lang w:val="ru-RU"/>
              </w:rPr>
              <w:t>в</w:t>
            </w:r>
            <w:r w:rsidRPr="005A4B92">
              <w:rPr>
                <w:lang w:val="ru-RU"/>
              </w:rPr>
              <w:t xml:space="preserve"> </w:t>
            </w:r>
            <w:r w:rsidRPr="005A4B92">
              <w:rPr>
                <w:spacing w:val="-2"/>
                <w:lang w:val="ru-RU"/>
              </w:rPr>
              <w:t xml:space="preserve">дистанционном </w:t>
            </w:r>
            <w:r w:rsidRPr="005A4B92">
              <w:rPr>
                <w:lang w:val="ru-RU"/>
              </w:rPr>
              <w:t>режиме или на дому</w:t>
            </w:r>
          </w:p>
        </w:tc>
        <w:tc>
          <w:tcPr>
            <w:tcW w:w="6520" w:type="dxa"/>
          </w:tcPr>
          <w:p w14:paraId="47559C5A" w14:textId="77777777" w:rsidR="007665DB" w:rsidRDefault="007665DB" w:rsidP="007665DB">
            <w:pPr>
              <w:pStyle w:val="TableParagraph"/>
            </w:pPr>
            <w:r>
              <w:rPr>
                <w:spacing w:val="-2"/>
              </w:rPr>
              <w:t>Да/нет</w:t>
            </w:r>
          </w:p>
        </w:tc>
        <w:tc>
          <w:tcPr>
            <w:tcW w:w="1276" w:type="dxa"/>
          </w:tcPr>
          <w:p w14:paraId="3A5BFC17" w14:textId="3C9753AF" w:rsidR="007665DB" w:rsidRDefault="007665DB" w:rsidP="007665DB">
            <w:pPr>
              <w:pStyle w:val="TableParagraph"/>
              <w:tabs>
                <w:tab w:val="left" w:pos="297"/>
              </w:tabs>
              <w:jc w:val="center"/>
            </w:pPr>
          </w:p>
        </w:tc>
        <w:tc>
          <w:tcPr>
            <w:tcW w:w="1559" w:type="dxa"/>
          </w:tcPr>
          <w:p w14:paraId="75E2DE8F" w14:textId="77777777" w:rsidR="007665DB" w:rsidRDefault="007665DB" w:rsidP="007665DB">
            <w:pPr>
              <w:pStyle w:val="TableParagraph"/>
              <w:tabs>
                <w:tab w:val="left" w:pos="297"/>
              </w:tabs>
            </w:pPr>
          </w:p>
        </w:tc>
        <w:tc>
          <w:tcPr>
            <w:tcW w:w="1276" w:type="dxa"/>
          </w:tcPr>
          <w:p w14:paraId="1B811CD9" w14:textId="77777777" w:rsidR="007665DB" w:rsidRDefault="007665DB" w:rsidP="007665DB">
            <w:pPr>
              <w:pStyle w:val="TableParagraph"/>
              <w:tabs>
                <w:tab w:val="left" w:pos="297"/>
              </w:tabs>
              <w:jc w:val="center"/>
            </w:pPr>
          </w:p>
        </w:tc>
      </w:tr>
    </w:tbl>
    <w:p w14:paraId="39F121F9" w14:textId="77777777" w:rsidR="005A4B92" w:rsidRDefault="005A4B92" w:rsidP="005A4B92">
      <w:pPr>
        <w:rPr>
          <w:lang w:eastAsia="en-US"/>
        </w:rPr>
      </w:pPr>
    </w:p>
    <w:p w14:paraId="34F215BC" w14:textId="44A29A00" w:rsidR="007665DB" w:rsidRPr="008401E8" w:rsidRDefault="00DA5E03" w:rsidP="007665DB">
      <w:pPr>
        <w:pStyle w:val="aff5"/>
        <w:spacing w:line="240" w:lineRule="auto"/>
        <w:jc w:val="center"/>
        <w:rPr>
          <w:b/>
          <w:i/>
          <w:sz w:val="28"/>
          <w:szCs w:val="28"/>
        </w:rPr>
      </w:pPr>
      <w:r>
        <w:rPr>
          <w:b/>
          <w:i/>
          <w:sz w:val="28"/>
          <w:szCs w:val="28"/>
        </w:rPr>
        <w:t>Казенное</w:t>
      </w:r>
      <w:r w:rsidR="007665DB" w:rsidRPr="008401E8">
        <w:rPr>
          <w:b/>
          <w:i/>
          <w:sz w:val="28"/>
          <w:szCs w:val="28"/>
        </w:rPr>
        <w:t xml:space="preserve"> </w:t>
      </w:r>
      <w:r w:rsidR="007665DB">
        <w:rPr>
          <w:b/>
          <w:i/>
          <w:sz w:val="28"/>
          <w:szCs w:val="28"/>
        </w:rPr>
        <w:t xml:space="preserve">стационарное </w:t>
      </w:r>
      <w:r w:rsidR="007665DB" w:rsidRPr="008401E8">
        <w:rPr>
          <w:b/>
          <w:i/>
          <w:sz w:val="28"/>
          <w:szCs w:val="28"/>
        </w:rPr>
        <w:t>учреждение</w:t>
      </w:r>
      <w:r w:rsidR="007665DB">
        <w:rPr>
          <w:b/>
          <w:i/>
          <w:sz w:val="28"/>
          <w:szCs w:val="28"/>
        </w:rPr>
        <w:t xml:space="preserve"> социального обслуживания </w:t>
      </w:r>
      <w:r w:rsidR="007665DB" w:rsidRPr="008401E8">
        <w:rPr>
          <w:b/>
          <w:i/>
          <w:sz w:val="28"/>
          <w:szCs w:val="28"/>
        </w:rPr>
        <w:t>Орл</w:t>
      </w:r>
      <w:r w:rsidR="00864EDB">
        <w:rPr>
          <w:b/>
          <w:i/>
          <w:sz w:val="28"/>
          <w:szCs w:val="28"/>
        </w:rPr>
        <w:t>овс</w:t>
      </w:r>
      <w:r w:rsidR="007665DB" w:rsidRPr="008401E8">
        <w:rPr>
          <w:b/>
          <w:i/>
          <w:sz w:val="28"/>
          <w:szCs w:val="28"/>
        </w:rPr>
        <w:t>кой об</w:t>
      </w:r>
      <w:r w:rsidR="00864EDB">
        <w:rPr>
          <w:b/>
          <w:i/>
          <w:sz w:val="28"/>
          <w:szCs w:val="28"/>
        </w:rPr>
        <w:t>ла</w:t>
      </w:r>
      <w:r w:rsidR="007665DB" w:rsidRPr="008401E8">
        <w:rPr>
          <w:b/>
          <w:i/>
          <w:sz w:val="28"/>
          <w:szCs w:val="28"/>
        </w:rPr>
        <w:t>сти</w:t>
      </w:r>
    </w:p>
    <w:p w14:paraId="46389959" w14:textId="607616FF" w:rsidR="007665DB" w:rsidRDefault="007665DB" w:rsidP="007665DB">
      <w:pPr>
        <w:pStyle w:val="aff5"/>
        <w:spacing w:line="240" w:lineRule="auto"/>
        <w:jc w:val="center"/>
        <w:rPr>
          <w:b/>
          <w:i/>
          <w:sz w:val="28"/>
          <w:szCs w:val="28"/>
        </w:rPr>
      </w:pPr>
      <w:r w:rsidRPr="008401E8">
        <w:rPr>
          <w:b/>
          <w:i/>
          <w:sz w:val="28"/>
          <w:szCs w:val="28"/>
        </w:rPr>
        <w:t>«</w:t>
      </w:r>
      <w:r w:rsidR="00DA5E03">
        <w:rPr>
          <w:b/>
          <w:i/>
          <w:sz w:val="28"/>
          <w:szCs w:val="28"/>
        </w:rPr>
        <w:t>Центр помощи детям, оставшимся без попечения родителей «Остров детства</w:t>
      </w:r>
      <w:r w:rsidRPr="008401E8">
        <w:rPr>
          <w:b/>
          <w:i/>
          <w:sz w:val="28"/>
          <w:szCs w:val="28"/>
        </w:rPr>
        <w:t>»</w:t>
      </w:r>
    </w:p>
    <w:p w14:paraId="045FD330" w14:textId="77777777" w:rsidR="007665DB" w:rsidRDefault="007665DB" w:rsidP="007665DB">
      <w:pPr>
        <w:rPr>
          <w:lang w:eastAsia="en-US"/>
        </w:rPr>
      </w:pPr>
    </w:p>
    <w:tbl>
      <w:tblPr>
        <w:tblStyle w:val="TableNormal"/>
        <w:tblW w:w="14906"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71"/>
        <w:gridCol w:w="2604"/>
        <w:gridCol w:w="6520"/>
        <w:gridCol w:w="1276"/>
        <w:gridCol w:w="1559"/>
        <w:gridCol w:w="1276"/>
      </w:tblGrid>
      <w:tr w:rsidR="007665DB" w14:paraId="516F8E1D" w14:textId="77777777" w:rsidTr="009939AF">
        <w:trPr>
          <w:trHeight w:val="364"/>
        </w:trPr>
        <w:tc>
          <w:tcPr>
            <w:tcW w:w="1671" w:type="dxa"/>
          </w:tcPr>
          <w:p w14:paraId="6B358278" w14:textId="77777777" w:rsidR="007665DB" w:rsidRDefault="007665DB" w:rsidP="009939AF">
            <w:pPr>
              <w:pStyle w:val="TableParagraph"/>
              <w:spacing w:before="69"/>
              <w:ind w:left="377"/>
            </w:pPr>
            <w:r>
              <w:rPr>
                <w:spacing w:val="-2"/>
              </w:rPr>
              <w:t>Критерий</w:t>
            </w:r>
          </w:p>
        </w:tc>
        <w:tc>
          <w:tcPr>
            <w:tcW w:w="9124" w:type="dxa"/>
            <w:gridSpan w:val="2"/>
          </w:tcPr>
          <w:p w14:paraId="7EDB31F9" w14:textId="77777777" w:rsidR="007665DB" w:rsidRDefault="007665DB" w:rsidP="009939AF">
            <w:pPr>
              <w:pStyle w:val="TableParagraph"/>
              <w:spacing w:before="69"/>
              <w:ind w:left="1"/>
              <w:jc w:val="center"/>
            </w:pPr>
            <w:r>
              <w:rPr>
                <w:spacing w:val="-2"/>
              </w:rPr>
              <w:t>Показатель</w:t>
            </w:r>
          </w:p>
        </w:tc>
        <w:tc>
          <w:tcPr>
            <w:tcW w:w="2835" w:type="dxa"/>
            <w:gridSpan w:val="2"/>
          </w:tcPr>
          <w:p w14:paraId="3A190B61" w14:textId="77777777" w:rsidR="007665DB" w:rsidRDefault="007665DB" w:rsidP="009939AF">
            <w:pPr>
              <w:pStyle w:val="TableParagraph"/>
              <w:spacing w:before="69"/>
              <w:ind w:left="1"/>
              <w:jc w:val="center"/>
            </w:pPr>
            <w:r>
              <w:t>Результат</w:t>
            </w:r>
          </w:p>
        </w:tc>
        <w:tc>
          <w:tcPr>
            <w:tcW w:w="1276" w:type="dxa"/>
          </w:tcPr>
          <w:p w14:paraId="6DD64DB2" w14:textId="77777777" w:rsidR="007665DB" w:rsidRDefault="007665DB" w:rsidP="009939AF">
            <w:pPr>
              <w:pStyle w:val="TableParagraph"/>
              <w:spacing w:before="16" w:line="237" w:lineRule="auto"/>
              <w:ind w:left="108" w:right="105"/>
              <w:jc w:val="center"/>
            </w:pPr>
          </w:p>
        </w:tc>
      </w:tr>
      <w:tr w:rsidR="007665DB" w14:paraId="2BF52707" w14:textId="77777777" w:rsidTr="009939AF">
        <w:trPr>
          <w:trHeight w:val="931"/>
        </w:trPr>
        <w:tc>
          <w:tcPr>
            <w:tcW w:w="1671" w:type="dxa"/>
            <w:vMerge w:val="restart"/>
          </w:tcPr>
          <w:p w14:paraId="3FABD077" w14:textId="77777777" w:rsidR="007665DB" w:rsidRPr="009107C5" w:rsidRDefault="007665DB" w:rsidP="009939AF">
            <w:pPr>
              <w:pStyle w:val="TableParagraph"/>
              <w:jc w:val="center"/>
            </w:pPr>
            <w:r>
              <w:t xml:space="preserve">Доступность услуг для </w:t>
            </w:r>
            <w:r>
              <w:rPr>
                <w:spacing w:val="-2"/>
              </w:rPr>
              <w:t>инвалидов</w:t>
            </w:r>
          </w:p>
        </w:tc>
        <w:tc>
          <w:tcPr>
            <w:tcW w:w="9124" w:type="dxa"/>
            <w:gridSpan w:val="2"/>
          </w:tcPr>
          <w:p w14:paraId="3D694E95" w14:textId="77777777" w:rsidR="007665DB" w:rsidRPr="005A4B92" w:rsidRDefault="007665DB" w:rsidP="009939AF">
            <w:pPr>
              <w:pStyle w:val="TableParagraph"/>
              <w:jc w:val="center"/>
              <w:rPr>
                <w:lang w:val="ru-RU"/>
              </w:rPr>
            </w:pPr>
            <w:r w:rsidRPr="005A4B92">
              <w:rPr>
                <w:lang w:val="ru-RU"/>
              </w:rPr>
              <w:t>1.</w:t>
            </w:r>
            <w:r w:rsidRPr="005A4B92">
              <w:rPr>
                <w:spacing w:val="-14"/>
                <w:lang w:val="ru-RU"/>
              </w:rPr>
              <w:t xml:space="preserve"> </w:t>
            </w:r>
            <w:r w:rsidRPr="005A4B92">
              <w:rPr>
                <w:lang w:val="ru-RU"/>
              </w:rPr>
              <w:t xml:space="preserve">Оборудование </w:t>
            </w:r>
            <w:r w:rsidRPr="005A4B92">
              <w:rPr>
                <w:spacing w:val="-2"/>
                <w:lang w:val="ru-RU"/>
              </w:rPr>
              <w:t>территории,</w:t>
            </w:r>
          </w:p>
          <w:p w14:paraId="0BF86C72" w14:textId="77777777" w:rsidR="007665DB" w:rsidRPr="005A4B92" w:rsidRDefault="007665DB" w:rsidP="009939AF">
            <w:pPr>
              <w:pStyle w:val="TableParagraph"/>
              <w:jc w:val="center"/>
              <w:rPr>
                <w:lang w:val="ru-RU"/>
              </w:rPr>
            </w:pPr>
            <w:r w:rsidRPr="005A4B92">
              <w:rPr>
                <w:lang w:val="ru-RU"/>
              </w:rPr>
              <w:t xml:space="preserve">прилегающей к </w:t>
            </w:r>
            <w:r w:rsidRPr="005A4B92">
              <w:rPr>
                <w:spacing w:val="-2"/>
                <w:lang w:val="ru-RU"/>
              </w:rPr>
              <w:t xml:space="preserve">организации </w:t>
            </w:r>
            <w:r w:rsidRPr="005A4B92">
              <w:rPr>
                <w:lang w:val="ru-RU"/>
              </w:rPr>
              <w:t>социальной</w:t>
            </w:r>
            <w:r w:rsidRPr="005A4B92">
              <w:rPr>
                <w:spacing w:val="-11"/>
                <w:lang w:val="ru-RU"/>
              </w:rPr>
              <w:t xml:space="preserve"> </w:t>
            </w:r>
            <w:r w:rsidRPr="005A4B92">
              <w:rPr>
                <w:lang w:val="ru-RU"/>
              </w:rPr>
              <w:t>сферы,</w:t>
            </w:r>
            <w:r w:rsidRPr="005A4B92">
              <w:rPr>
                <w:spacing w:val="-11"/>
                <w:lang w:val="ru-RU"/>
              </w:rPr>
              <w:t xml:space="preserve"> </w:t>
            </w:r>
            <w:r w:rsidRPr="005A4B92">
              <w:rPr>
                <w:lang w:val="ru-RU"/>
              </w:rPr>
              <w:t>и</w:t>
            </w:r>
            <w:r w:rsidRPr="005A4B92">
              <w:rPr>
                <w:spacing w:val="-11"/>
                <w:lang w:val="ru-RU"/>
              </w:rPr>
              <w:t xml:space="preserve"> </w:t>
            </w:r>
            <w:r w:rsidRPr="005A4B92">
              <w:rPr>
                <w:lang w:val="ru-RU"/>
              </w:rPr>
              <w:t xml:space="preserve">ее помещений </w:t>
            </w:r>
          </w:p>
          <w:p w14:paraId="5464FB5F" w14:textId="77777777" w:rsidR="007665DB" w:rsidRPr="005A4B92" w:rsidRDefault="007665DB" w:rsidP="009939AF">
            <w:pPr>
              <w:pStyle w:val="TableParagraph"/>
              <w:jc w:val="center"/>
              <w:rPr>
                <w:lang w:val="ru-RU"/>
              </w:rPr>
            </w:pPr>
            <w:r w:rsidRPr="005A4B92">
              <w:rPr>
                <w:lang w:val="ru-RU"/>
              </w:rPr>
              <w:t xml:space="preserve">с учетом доступности для </w:t>
            </w:r>
            <w:r w:rsidRPr="005A4B92">
              <w:rPr>
                <w:spacing w:val="-2"/>
                <w:lang w:val="ru-RU"/>
              </w:rPr>
              <w:t>инвалидов</w:t>
            </w:r>
          </w:p>
        </w:tc>
        <w:tc>
          <w:tcPr>
            <w:tcW w:w="1276" w:type="dxa"/>
          </w:tcPr>
          <w:p w14:paraId="410C60ED" w14:textId="77777777" w:rsidR="007665DB" w:rsidRDefault="007665DB" w:rsidP="009939AF">
            <w:pPr>
              <w:pStyle w:val="TableParagraph"/>
              <w:jc w:val="center"/>
            </w:pPr>
            <w:r>
              <w:rPr>
                <w:spacing w:val="-2"/>
              </w:rPr>
              <w:t>Наличие</w:t>
            </w:r>
          </w:p>
          <w:p w14:paraId="12EF2FC7" w14:textId="77777777" w:rsidR="007665DB" w:rsidRDefault="007665DB" w:rsidP="009939AF">
            <w:pPr>
              <w:pStyle w:val="TableParagraph"/>
              <w:rPr>
                <w:spacing w:val="-2"/>
              </w:rPr>
            </w:pPr>
          </w:p>
        </w:tc>
        <w:tc>
          <w:tcPr>
            <w:tcW w:w="1559" w:type="dxa"/>
          </w:tcPr>
          <w:p w14:paraId="7D08AA4C" w14:textId="77777777" w:rsidR="007665DB" w:rsidRPr="005A4B92" w:rsidRDefault="007665DB" w:rsidP="009939AF">
            <w:pPr>
              <w:pStyle w:val="TableParagraph"/>
              <w:jc w:val="center"/>
              <w:rPr>
                <w:lang w:val="ru-RU"/>
              </w:rPr>
            </w:pPr>
            <w:r w:rsidRPr="005A4B92">
              <w:rPr>
                <w:spacing w:val="-2"/>
                <w:lang w:val="ru-RU"/>
              </w:rPr>
              <w:t xml:space="preserve">Соответствие </w:t>
            </w:r>
            <w:r w:rsidRPr="005A4B92">
              <w:rPr>
                <w:lang w:val="ru-RU"/>
              </w:rPr>
              <w:t>требованиям</w:t>
            </w:r>
          </w:p>
          <w:p w14:paraId="507A30FA" w14:textId="77777777" w:rsidR="007665DB" w:rsidRPr="005A4B92" w:rsidRDefault="007665DB" w:rsidP="009939AF">
            <w:pPr>
              <w:pStyle w:val="TableParagraph"/>
              <w:jc w:val="center"/>
              <w:rPr>
                <w:lang w:val="ru-RU"/>
              </w:rPr>
            </w:pPr>
          </w:p>
        </w:tc>
        <w:tc>
          <w:tcPr>
            <w:tcW w:w="1276" w:type="dxa"/>
          </w:tcPr>
          <w:p w14:paraId="7AB5BAF6"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28D26EE6" w14:textId="77777777" w:rsidR="007665DB" w:rsidRPr="005A4B92" w:rsidRDefault="007665DB" w:rsidP="009939AF">
            <w:pPr>
              <w:pStyle w:val="TableParagraph"/>
              <w:jc w:val="center"/>
              <w:rPr>
                <w:lang w:val="ru-RU"/>
              </w:rPr>
            </w:pPr>
            <w:r w:rsidRPr="005A4B92">
              <w:rPr>
                <w:spacing w:val="-2"/>
                <w:lang w:val="ru-RU"/>
              </w:rPr>
              <w:t xml:space="preserve">скриншота, </w:t>
            </w:r>
          </w:p>
        </w:tc>
      </w:tr>
      <w:tr w:rsidR="007665DB" w14:paraId="4A38341D" w14:textId="77777777" w:rsidTr="009939AF">
        <w:trPr>
          <w:trHeight w:val="717"/>
        </w:trPr>
        <w:tc>
          <w:tcPr>
            <w:tcW w:w="1671" w:type="dxa"/>
            <w:vMerge/>
          </w:tcPr>
          <w:p w14:paraId="76E6F73B" w14:textId="77777777" w:rsidR="007665DB" w:rsidRDefault="007665DB" w:rsidP="009939AF">
            <w:pPr>
              <w:rPr>
                <w:sz w:val="2"/>
                <w:szCs w:val="2"/>
              </w:rPr>
            </w:pPr>
          </w:p>
        </w:tc>
        <w:tc>
          <w:tcPr>
            <w:tcW w:w="2604" w:type="dxa"/>
            <w:vMerge w:val="restart"/>
          </w:tcPr>
          <w:p w14:paraId="15A77B69" w14:textId="77777777" w:rsidR="007665DB" w:rsidRPr="005A4B92" w:rsidRDefault="007665DB" w:rsidP="009939AF">
            <w:pPr>
              <w:pStyle w:val="TableParagraph"/>
              <w:rPr>
                <w:spacing w:val="-10"/>
                <w:lang w:val="ru-RU"/>
              </w:rPr>
            </w:pPr>
            <w:r w:rsidRPr="005A4B92">
              <w:rPr>
                <w:spacing w:val="-2"/>
                <w:lang w:val="ru-RU"/>
              </w:rPr>
              <w:t>наличие</w:t>
            </w:r>
            <w:r w:rsidRPr="005A4B92">
              <w:rPr>
                <w:spacing w:val="80"/>
                <w:lang w:val="ru-RU"/>
              </w:rPr>
              <w:t xml:space="preserve"> </w:t>
            </w:r>
            <w:r w:rsidRPr="005A4B92">
              <w:rPr>
                <w:spacing w:val="-2"/>
                <w:lang w:val="ru-RU"/>
              </w:rPr>
              <w:t>оборудованных</w:t>
            </w:r>
            <w:r w:rsidRPr="005A4B92">
              <w:rPr>
                <w:spacing w:val="40"/>
                <w:lang w:val="ru-RU"/>
              </w:rPr>
              <w:t xml:space="preserve"> </w:t>
            </w:r>
            <w:r w:rsidRPr="005A4B92">
              <w:rPr>
                <w:spacing w:val="-2"/>
                <w:lang w:val="ru-RU"/>
              </w:rPr>
              <w:t>входных</w:t>
            </w:r>
            <w:r w:rsidRPr="005A4B92">
              <w:rPr>
                <w:lang w:val="ru-RU"/>
              </w:rPr>
              <w:t xml:space="preserve"> </w:t>
            </w:r>
            <w:r w:rsidRPr="005A4B92">
              <w:rPr>
                <w:spacing w:val="-2"/>
                <w:lang w:val="ru-RU"/>
              </w:rPr>
              <w:t>групп пандусами/подъемными платформами</w:t>
            </w:r>
          </w:p>
        </w:tc>
        <w:tc>
          <w:tcPr>
            <w:tcW w:w="6520" w:type="dxa"/>
            <w:vMerge w:val="restart"/>
          </w:tcPr>
          <w:p w14:paraId="5536310D" w14:textId="77777777" w:rsidR="007665DB" w:rsidRPr="005A4B92" w:rsidRDefault="007665DB" w:rsidP="009939AF">
            <w:pPr>
              <w:pStyle w:val="TableParagraph"/>
              <w:tabs>
                <w:tab w:val="left" w:pos="350"/>
              </w:tabs>
              <w:rPr>
                <w:lang w:val="ru-RU"/>
              </w:rPr>
            </w:pPr>
            <w:r w:rsidRPr="005A4B92">
              <w:rPr>
                <w:lang w:val="ru-RU"/>
              </w:rPr>
              <w:t>- оборудование входа ровной площадкой непосредственно перед входной дверью для обеспечения его доступности</w:t>
            </w:r>
            <w:r w:rsidRPr="005A4B92">
              <w:rPr>
                <w:spacing w:val="-4"/>
                <w:lang w:val="ru-RU"/>
              </w:rPr>
              <w:t xml:space="preserve"> </w:t>
            </w:r>
            <w:r w:rsidRPr="005A4B92">
              <w:rPr>
                <w:lang w:val="ru-RU"/>
              </w:rPr>
              <w:t>для инвалидов на креслах-колясках;</w:t>
            </w:r>
          </w:p>
          <w:p w14:paraId="1B04AB9F" w14:textId="77777777" w:rsidR="007665DB" w:rsidRPr="005A4B92" w:rsidRDefault="007665DB" w:rsidP="009939AF">
            <w:pPr>
              <w:pStyle w:val="TableParagraph"/>
              <w:tabs>
                <w:tab w:val="left" w:pos="450"/>
              </w:tabs>
              <w:rPr>
                <w:lang w:val="ru-RU"/>
              </w:rPr>
            </w:pPr>
            <w:r w:rsidRPr="005A4B92">
              <w:rPr>
                <w:lang w:val="ru-RU"/>
              </w:rPr>
              <w:t>- расположение пандуса и входной двери в сочетании с направлением пути подхода;</w:t>
            </w:r>
          </w:p>
          <w:p w14:paraId="1D38BBD2" w14:textId="77777777" w:rsidR="007665DB" w:rsidRPr="005A4B92" w:rsidRDefault="007665DB" w:rsidP="009939AF">
            <w:pPr>
              <w:pStyle w:val="TableParagraph"/>
              <w:tabs>
                <w:tab w:val="left" w:pos="374"/>
              </w:tabs>
              <w:rPr>
                <w:lang w:val="ru-RU"/>
              </w:rPr>
            </w:pPr>
            <w:r w:rsidRPr="005A4B92">
              <w:rPr>
                <w:lang w:val="ru-RU"/>
              </w:rPr>
              <w:t xml:space="preserve">- при входе в организацию оборудована кнопка вызова </w:t>
            </w:r>
            <w:r w:rsidRPr="005A4B92">
              <w:rPr>
                <w:spacing w:val="-2"/>
                <w:lang w:val="ru-RU"/>
              </w:rPr>
              <w:t>сопровождающего;</w:t>
            </w:r>
          </w:p>
          <w:p w14:paraId="248A1E97" w14:textId="77777777" w:rsidR="007665DB" w:rsidRPr="005A4B92" w:rsidRDefault="007665DB" w:rsidP="009939AF">
            <w:pPr>
              <w:pStyle w:val="TableParagraph"/>
              <w:tabs>
                <w:tab w:val="left" w:pos="453"/>
                <w:tab w:val="left" w:pos="2199"/>
                <w:tab w:val="left" w:pos="3159"/>
              </w:tabs>
              <w:rPr>
                <w:lang w:val="ru-RU"/>
              </w:rPr>
            </w:pPr>
            <w:r w:rsidRPr="005A4B92">
              <w:rPr>
                <w:lang w:val="ru-RU"/>
              </w:rPr>
              <w:t xml:space="preserve">- оборудование выхода со специальных парковочных мест </w:t>
            </w:r>
            <w:r w:rsidRPr="005A4B92">
              <w:rPr>
                <w:spacing w:val="-2"/>
                <w:lang w:val="ru-RU"/>
              </w:rPr>
              <w:t>бордюрными</w:t>
            </w:r>
            <w:r w:rsidRPr="005A4B92">
              <w:rPr>
                <w:lang w:val="ru-RU"/>
              </w:rPr>
              <w:t xml:space="preserve"> </w:t>
            </w:r>
            <w:r w:rsidRPr="005A4B92">
              <w:rPr>
                <w:spacing w:val="-2"/>
                <w:lang w:val="ru-RU"/>
              </w:rPr>
              <w:t>пандусами, расположенными</w:t>
            </w:r>
            <w:r w:rsidRPr="005A4B92">
              <w:rPr>
                <w:lang w:val="ru-RU"/>
              </w:rPr>
              <w:t xml:space="preserve"> </w:t>
            </w:r>
            <w:r w:rsidRPr="005A4B92">
              <w:rPr>
                <w:spacing w:val="-10"/>
                <w:lang w:val="ru-RU"/>
              </w:rPr>
              <w:t xml:space="preserve">в </w:t>
            </w:r>
            <w:r w:rsidRPr="005A4B92">
              <w:rPr>
                <w:lang w:val="ru-RU"/>
              </w:rPr>
              <w:t xml:space="preserve">непосредственной близости от </w:t>
            </w:r>
            <w:r w:rsidRPr="005A4B92">
              <w:rPr>
                <w:spacing w:val="-4"/>
                <w:lang w:val="ru-RU"/>
              </w:rPr>
              <w:t>них;</w:t>
            </w:r>
          </w:p>
          <w:p w14:paraId="61C43C47" w14:textId="77777777" w:rsidR="007665DB" w:rsidRPr="005A4B92" w:rsidRDefault="007665DB" w:rsidP="009939AF">
            <w:pPr>
              <w:pStyle w:val="TableParagraph"/>
              <w:rPr>
                <w:lang w:val="ru-RU"/>
              </w:rPr>
            </w:pPr>
            <w:r w:rsidRPr="005A4B92">
              <w:rPr>
                <w:lang w:val="ru-RU"/>
              </w:rPr>
              <w:t>- входные</w:t>
            </w:r>
            <w:r w:rsidRPr="005A4B92">
              <w:rPr>
                <w:spacing w:val="56"/>
                <w:w w:val="150"/>
                <w:lang w:val="ru-RU"/>
              </w:rPr>
              <w:t xml:space="preserve"> </w:t>
            </w:r>
            <w:r w:rsidRPr="005A4B92">
              <w:rPr>
                <w:lang w:val="ru-RU"/>
              </w:rPr>
              <w:t>группы</w:t>
            </w:r>
            <w:r w:rsidRPr="005A4B92">
              <w:rPr>
                <w:spacing w:val="56"/>
                <w:w w:val="150"/>
                <w:lang w:val="ru-RU"/>
              </w:rPr>
              <w:t xml:space="preserve"> </w:t>
            </w:r>
            <w:r w:rsidRPr="005A4B92">
              <w:rPr>
                <w:spacing w:val="-2"/>
                <w:lang w:val="ru-RU"/>
              </w:rPr>
              <w:t>достаточной</w:t>
            </w:r>
            <w:r w:rsidRPr="005A4B92">
              <w:rPr>
                <w:lang w:val="ru-RU"/>
              </w:rPr>
              <w:t xml:space="preserve"> ширины для проезда инвалидной </w:t>
            </w:r>
            <w:r w:rsidRPr="005A4B92">
              <w:rPr>
                <w:spacing w:val="-2"/>
                <w:lang w:val="ru-RU"/>
              </w:rPr>
              <w:t>коляски;</w:t>
            </w:r>
          </w:p>
          <w:p w14:paraId="40495D30" w14:textId="77777777" w:rsidR="007665DB" w:rsidRPr="005A4B92" w:rsidRDefault="007665DB" w:rsidP="009939AF">
            <w:pPr>
              <w:pStyle w:val="TableParagraph"/>
              <w:tabs>
                <w:tab w:val="left" w:pos="393"/>
              </w:tabs>
              <w:rPr>
                <w:lang w:val="ru-RU"/>
              </w:rPr>
            </w:pPr>
            <w:r w:rsidRPr="005A4B92">
              <w:rPr>
                <w:lang w:val="ru-RU"/>
              </w:rPr>
              <w:t>- использование специальных ограждений и тактильных направляющих для лиц с нарушениями зрения,</w:t>
            </w:r>
          </w:p>
          <w:p w14:paraId="5988DBC5" w14:textId="77777777" w:rsidR="007665DB" w:rsidRPr="005A4B92" w:rsidRDefault="007665DB" w:rsidP="009939AF">
            <w:pPr>
              <w:pStyle w:val="TableParagraph"/>
              <w:tabs>
                <w:tab w:val="left" w:pos="534"/>
                <w:tab w:val="left" w:pos="2748"/>
              </w:tabs>
              <w:rPr>
                <w:lang w:val="ru-RU"/>
              </w:rPr>
            </w:pPr>
            <w:r w:rsidRPr="005A4B92">
              <w:rPr>
                <w:lang w:val="ru-RU"/>
              </w:rPr>
              <w:t xml:space="preserve">- использование визуально </w:t>
            </w:r>
            <w:r w:rsidRPr="005A4B92">
              <w:rPr>
                <w:spacing w:val="-2"/>
                <w:lang w:val="ru-RU"/>
              </w:rPr>
              <w:t>отличающегося</w:t>
            </w:r>
            <w:r w:rsidRPr="005A4B92">
              <w:rPr>
                <w:lang w:val="ru-RU"/>
              </w:rPr>
              <w:t xml:space="preserve"> </w:t>
            </w:r>
            <w:r w:rsidRPr="005A4B92">
              <w:rPr>
                <w:spacing w:val="-2"/>
                <w:lang w:val="ru-RU"/>
              </w:rPr>
              <w:t xml:space="preserve">цвета </w:t>
            </w:r>
            <w:r w:rsidRPr="005A4B92">
              <w:rPr>
                <w:lang w:val="ru-RU"/>
              </w:rPr>
              <w:t>поверхности пандуса от цвета горизонтальной площадки;</w:t>
            </w:r>
          </w:p>
          <w:p w14:paraId="7263EC88" w14:textId="77777777" w:rsidR="007665DB" w:rsidRPr="005A4B92" w:rsidRDefault="007665DB" w:rsidP="009939AF">
            <w:pPr>
              <w:pStyle w:val="TableParagraph"/>
              <w:tabs>
                <w:tab w:val="left" w:pos="737"/>
                <w:tab w:val="left" w:pos="2100"/>
              </w:tabs>
              <w:rPr>
                <w:lang w:val="ru-RU"/>
              </w:rPr>
            </w:pPr>
            <w:r w:rsidRPr="005A4B92">
              <w:rPr>
                <w:spacing w:val="-2"/>
                <w:lang w:val="ru-RU"/>
              </w:rPr>
              <w:t>- прочное</w:t>
            </w:r>
            <w:r w:rsidRPr="005A4B92">
              <w:rPr>
                <w:lang w:val="ru-RU"/>
              </w:rPr>
              <w:t xml:space="preserve"> </w:t>
            </w:r>
            <w:r w:rsidRPr="005A4B92">
              <w:rPr>
                <w:spacing w:val="-2"/>
                <w:lang w:val="ru-RU"/>
              </w:rPr>
              <w:t xml:space="preserve">закрепление </w:t>
            </w:r>
            <w:r w:rsidRPr="005A4B92">
              <w:rPr>
                <w:lang w:val="ru-RU"/>
              </w:rPr>
              <w:t xml:space="preserve">противоскользящей поверхности </w:t>
            </w:r>
            <w:r w:rsidRPr="005A4B92">
              <w:rPr>
                <w:spacing w:val="-2"/>
                <w:lang w:val="ru-RU"/>
              </w:rPr>
              <w:t>пандусов;</w:t>
            </w:r>
          </w:p>
          <w:p w14:paraId="7E7600AF" w14:textId="77777777" w:rsidR="007665DB" w:rsidRPr="005A4B92" w:rsidRDefault="007665DB" w:rsidP="009939AF">
            <w:pPr>
              <w:pStyle w:val="TableParagraph"/>
              <w:tabs>
                <w:tab w:val="left" w:pos="297"/>
              </w:tabs>
              <w:rPr>
                <w:lang w:val="ru-RU"/>
              </w:rPr>
            </w:pPr>
            <w:r w:rsidRPr="005A4B92">
              <w:rPr>
                <w:lang w:val="ru-RU"/>
              </w:rPr>
              <w:t xml:space="preserve">- обеспечение возможности входа и выхода из здания, в том числе с </w:t>
            </w:r>
            <w:r w:rsidRPr="005A4B92">
              <w:rPr>
                <w:lang w:val="ru-RU"/>
              </w:rPr>
              <w:lastRenderedPageBreak/>
              <w:t xml:space="preserve">использованием </w:t>
            </w:r>
            <w:r w:rsidRPr="005A4B92">
              <w:rPr>
                <w:spacing w:val="-2"/>
                <w:lang w:val="ru-RU"/>
              </w:rPr>
              <w:t>специальных</w:t>
            </w:r>
            <w:r w:rsidRPr="005A4B92">
              <w:rPr>
                <w:lang w:val="ru-RU"/>
              </w:rPr>
              <w:t xml:space="preserve"> </w:t>
            </w:r>
            <w:r w:rsidRPr="005A4B92">
              <w:rPr>
                <w:spacing w:val="-2"/>
                <w:lang w:val="ru-RU"/>
              </w:rPr>
              <w:t xml:space="preserve">подъемных </w:t>
            </w:r>
            <w:r w:rsidRPr="005A4B92">
              <w:rPr>
                <w:lang w:val="ru-RU"/>
              </w:rPr>
              <w:t xml:space="preserve">устройств или обеспечение </w:t>
            </w:r>
            <w:r w:rsidRPr="005A4B92">
              <w:rPr>
                <w:spacing w:val="-2"/>
                <w:lang w:val="ru-RU"/>
              </w:rPr>
              <w:t xml:space="preserve">альтернативного способа </w:t>
            </w:r>
            <w:r w:rsidRPr="005A4B92">
              <w:rPr>
                <w:lang w:val="ru-RU"/>
              </w:rPr>
              <w:t>преодоления перепада высот с помощью ступеней;</w:t>
            </w:r>
          </w:p>
        </w:tc>
        <w:tc>
          <w:tcPr>
            <w:tcW w:w="1276" w:type="dxa"/>
          </w:tcPr>
          <w:p w14:paraId="10052D57" w14:textId="59B003A7" w:rsidR="007665DB" w:rsidRPr="00DA5E03" w:rsidRDefault="00906DAA" w:rsidP="004752F1">
            <w:pPr>
              <w:pStyle w:val="TableParagraph"/>
              <w:tabs>
                <w:tab w:val="left" w:pos="297"/>
              </w:tabs>
              <w:jc w:val="center"/>
              <w:rPr>
                <w:lang w:val="ru-RU"/>
              </w:rPr>
            </w:pPr>
            <w:r>
              <w:rPr>
                <w:lang w:val="ru-RU"/>
              </w:rPr>
              <w:lastRenderedPageBreak/>
              <w:t>да</w:t>
            </w:r>
          </w:p>
        </w:tc>
        <w:tc>
          <w:tcPr>
            <w:tcW w:w="1559" w:type="dxa"/>
          </w:tcPr>
          <w:p w14:paraId="426A0B24" w14:textId="77777777" w:rsidR="007665DB" w:rsidRPr="00DA5E03" w:rsidRDefault="007665DB" w:rsidP="004752F1">
            <w:pPr>
              <w:pStyle w:val="TableParagraph"/>
              <w:jc w:val="center"/>
              <w:rPr>
                <w:lang w:val="ru-RU"/>
              </w:rPr>
            </w:pPr>
          </w:p>
        </w:tc>
        <w:tc>
          <w:tcPr>
            <w:tcW w:w="1276" w:type="dxa"/>
          </w:tcPr>
          <w:p w14:paraId="793A3CB7" w14:textId="4F6D5A7E" w:rsidR="007665DB" w:rsidRPr="00DA5E03" w:rsidRDefault="007665DB" w:rsidP="004752F1">
            <w:pPr>
              <w:jc w:val="center"/>
              <w:rPr>
                <w:lang w:val="ru-RU"/>
              </w:rPr>
            </w:pPr>
          </w:p>
        </w:tc>
      </w:tr>
      <w:tr w:rsidR="007665DB" w14:paraId="5C58FCB8" w14:textId="77777777" w:rsidTr="009939AF">
        <w:trPr>
          <w:trHeight w:val="543"/>
        </w:trPr>
        <w:tc>
          <w:tcPr>
            <w:tcW w:w="1671" w:type="dxa"/>
            <w:vMerge/>
          </w:tcPr>
          <w:p w14:paraId="69340B48" w14:textId="77777777" w:rsidR="007665DB" w:rsidRPr="00DA5E03" w:rsidRDefault="007665DB" w:rsidP="009939AF">
            <w:pPr>
              <w:rPr>
                <w:sz w:val="2"/>
                <w:szCs w:val="2"/>
                <w:lang w:val="ru-RU"/>
              </w:rPr>
            </w:pPr>
          </w:p>
        </w:tc>
        <w:tc>
          <w:tcPr>
            <w:tcW w:w="2604" w:type="dxa"/>
            <w:vMerge/>
          </w:tcPr>
          <w:p w14:paraId="0CA1C5B1" w14:textId="77777777" w:rsidR="007665DB" w:rsidRPr="00DA5E03" w:rsidRDefault="007665DB" w:rsidP="009939AF">
            <w:pPr>
              <w:pStyle w:val="TableParagraph"/>
              <w:rPr>
                <w:spacing w:val="-2"/>
                <w:lang w:val="ru-RU"/>
              </w:rPr>
            </w:pPr>
          </w:p>
        </w:tc>
        <w:tc>
          <w:tcPr>
            <w:tcW w:w="6520" w:type="dxa"/>
            <w:vMerge/>
          </w:tcPr>
          <w:p w14:paraId="3529C66F" w14:textId="77777777" w:rsidR="007665DB" w:rsidRPr="00DA5E03" w:rsidRDefault="007665DB" w:rsidP="009939AF">
            <w:pPr>
              <w:pStyle w:val="TableParagraph"/>
              <w:tabs>
                <w:tab w:val="left" w:pos="350"/>
              </w:tabs>
              <w:rPr>
                <w:lang w:val="ru-RU"/>
              </w:rPr>
            </w:pPr>
          </w:p>
        </w:tc>
        <w:tc>
          <w:tcPr>
            <w:tcW w:w="1276" w:type="dxa"/>
          </w:tcPr>
          <w:p w14:paraId="1EAE4D78" w14:textId="3C2F8F5A" w:rsidR="007665DB" w:rsidRPr="00DA5E03" w:rsidRDefault="00906DAA" w:rsidP="004752F1">
            <w:pPr>
              <w:pStyle w:val="TableParagraph"/>
              <w:tabs>
                <w:tab w:val="left" w:pos="297"/>
              </w:tabs>
              <w:jc w:val="center"/>
              <w:rPr>
                <w:lang w:val="ru-RU"/>
              </w:rPr>
            </w:pPr>
            <w:r>
              <w:rPr>
                <w:lang w:val="ru-RU"/>
              </w:rPr>
              <w:t>да</w:t>
            </w:r>
          </w:p>
        </w:tc>
        <w:tc>
          <w:tcPr>
            <w:tcW w:w="1559" w:type="dxa"/>
          </w:tcPr>
          <w:p w14:paraId="3D247DBA" w14:textId="77777777" w:rsidR="007665DB" w:rsidRPr="00DA5E03" w:rsidRDefault="007665DB" w:rsidP="004752F1">
            <w:pPr>
              <w:pStyle w:val="TableParagraph"/>
              <w:jc w:val="center"/>
              <w:rPr>
                <w:lang w:val="ru-RU"/>
              </w:rPr>
            </w:pPr>
          </w:p>
        </w:tc>
        <w:tc>
          <w:tcPr>
            <w:tcW w:w="1276" w:type="dxa"/>
          </w:tcPr>
          <w:p w14:paraId="390DAAAA" w14:textId="6981744B" w:rsidR="007665DB" w:rsidRPr="00DA5E03" w:rsidRDefault="007665DB" w:rsidP="004752F1">
            <w:pPr>
              <w:jc w:val="center"/>
              <w:rPr>
                <w:lang w:val="ru-RU"/>
              </w:rPr>
            </w:pPr>
          </w:p>
        </w:tc>
      </w:tr>
      <w:tr w:rsidR="007665DB" w14:paraId="4E5B5160" w14:textId="77777777" w:rsidTr="009939AF">
        <w:trPr>
          <w:trHeight w:val="557"/>
        </w:trPr>
        <w:tc>
          <w:tcPr>
            <w:tcW w:w="1671" w:type="dxa"/>
            <w:vMerge/>
          </w:tcPr>
          <w:p w14:paraId="5CE40B30" w14:textId="77777777" w:rsidR="007665DB" w:rsidRPr="00DA5E03" w:rsidRDefault="007665DB" w:rsidP="009939AF">
            <w:pPr>
              <w:rPr>
                <w:sz w:val="2"/>
                <w:szCs w:val="2"/>
                <w:lang w:val="ru-RU"/>
              </w:rPr>
            </w:pPr>
          </w:p>
        </w:tc>
        <w:tc>
          <w:tcPr>
            <w:tcW w:w="2604" w:type="dxa"/>
            <w:vMerge/>
          </w:tcPr>
          <w:p w14:paraId="338E234E" w14:textId="77777777" w:rsidR="007665DB" w:rsidRPr="00DA5E03" w:rsidRDefault="007665DB" w:rsidP="009939AF">
            <w:pPr>
              <w:pStyle w:val="TableParagraph"/>
              <w:rPr>
                <w:spacing w:val="-2"/>
                <w:lang w:val="ru-RU"/>
              </w:rPr>
            </w:pPr>
          </w:p>
        </w:tc>
        <w:tc>
          <w:tcPr>
            <w:tcW w:w="6520" w:type="dxa"/>
            <w:vMerge/>
          </w:tcPr>
          <w:p w14:paraId="6EED2C44" w14:textId="77777777" w:rsidR="007665DB" w:rsidRPr="00DA5E03" w:rsidRDefault="007665DB" w:rsidP="009939AF">
            <w:pPr>
              <w:pStyle w:val="TableParagraph"/>
              <w:tabs>
                <w:tab w:val="left" w:pos="350"/>
              </w:tabs>
              <w:rPr>
                <w:lang w:val="ru-RU"/>
              </w:rPr>
            </w:pPr>
          </w:p>
        </w:tc>
        <w:tc>
          <w:tcPr>
            <w:tcW w:w="1276" w:type="dxa"/>
          </w:tcPr>
          <w:p w14:paraId="1BC8311B" w14:textId="7C4BC39C" w:rsidR="007665DB" w:rsidRPr="00DA5E03" w:rsidRDefault="007665DB" w:rsidP="004752F1">
            <w:pPr>
              <w:pStyle w:val="TableParagraph"/>
              <w:tabs>
                <w:tab w:val="left" w:pos="297"/>
              </w:tabs>
              <w:jc w:val="center"/>
              <w:rPr>
                <w:lang w:val="ru-RU"/>
              </w:rPr>
            </w:pPr>
          </w:p>
        </w:tc>
        <w:tc>
          <w:tcPr>
            <w:tcW w:w="1559" w:type="dxa"/>
          </w:tcPr>
          <w:p w14:paraId="6A108AC9" w14:textId="77777777" w:rsidR="007665DB" w:rsidRPr="00DA5E03" w:rsidRDefault="007665DB" w:rsidP="004752F1">
            <w:pPr>
              <w:pStyle w:val="TableParagraph"/>
              <w:tabs>
                <w:tab w:val="left" w:pos="297"/>
              </w:tabs>
              <w:jc w:val="center"/>
              <w:rPr>
                <w:lang w:val="ru-RU"/>
              </w:rPr>
            </w:pPr>
          </w:p>
        </w:tc>
        <w:tc>
          <w:tcPr>
            <w:tcW w:w="1276" w:type="dxa"/>
          </w:tcPr>
          <w:p w14:paraId="17A920C8" w14:textId="77777777" w:rsidR="007665DB" w:rsidRPr="00DA5E03" w:rsidRDefault="007665DB" w:rsidP="004752F1">
            <w:pPr>
              <w:pStyle w:val="TableParagraph"/>
              <w:tabs>
                <w:tab w:val="left" w:pos="297"/>
              </w:tabs>
              <w:jc w:val="center"/>
              <w:rPr>
                <w:lang w:val="ru-RU"/>
              </w:rPr>
            </w:pPr>
          </w:p>
        </w:tc>
      </w:tr>
      <w:tr w:rsidR="007665DB" w14:paraId="6B977213" w14:textId="77777777" w:rsidTr="009939AF">
        <w:trPr>
          <w:trHeight w:val="871"/>
        </w:trPr>
        <w:tc>
          <w:tcPr>
            <w:tcW w:w="1671" w:type="dxa"/>
            <w:vMerge/>
          </w:tcPr>
          <w:p w14:paraId="204DBCF9" w14:textId="77777777" w:rsidR="007665DB" w:rsidRPr="00DA5E03" w:rsidRDefault="007665DB" w:rsidP="009939AF">
            <w:pPr>
              <w:rPr>
                <w:sz w:val="2"/>
                <w:szCs w:val="2"/>
                <w:lang w:val="ru-RU"/>
              </w:rPr>
            </w:pPr>
          </w:p>
        </w:tc>
        <w:tc>
          <w:tcPr>
            <w:tcW w:w="2604" w:type="dxa"/>
            <w:vMerge/>
          </w:tcPr>
          <w:p w14:paraId="615761EA" w14:textId="77777777" w:rsidR="007665DB" w:rsidRPr="00DA5E03" w:rsidRDefault="007665DB" w:rsidP="009939AF">
            <w:pPr>
              <w:pStyle w:val="TableParagraph"/>
              <w:rPr>
                <w:spacing w:val="-2"/>
                <w:lang w:val="ru-RU"/>
              </w:rPr>
            </w:pPr>
          </w:p>
        </w:tc>
        <w:tc>
          <w:tcPr>
            <w:tcW w:w="6520" w:type="dxa"/>
            <w:vMerge/>
          </w:tcPr>
          <w:p w14:paraId="70543675" w14:textId="77777777" w:rsidR="007665DB" w:rsidRPr="00DA5E03" w:rsidRDefault="007665DB" w:rsidP="009939AF">
            <w:pPr>
              <w:pStyle w:val="TableParagraph"/>
              <w:tabs>
                <w:tab w:val="left" w:pos="350"/>
              </w:tabs>
              <w:rPr>
                <w:lang w:val="ru-RU"/>
              </w:rPr>
            </w:pPr>
          </w:p>
        </w:tc>
        <w:tc>
          <w:tcPr>
            <w:tcW w:w="1276" w:type="dxa"/>
          </w:tcPr>
          <w:p w14:paraId="69BA0848" w14:textId="00B51064" w:rsidR="007665DB" w:rsidRPr="00DA5E03" w:rsidRDefault="00906DAA" w:rsidP="004752F1">
            <w:pPr>
              <w:jc w:val="center"/>
              <w:rPr>
                <w:lang w:val="ru-RU"/>
              </w:rPr>
            </w:pPr>
            <w:r>
              <w:rPr>
                <w:lang w:val="ru-RU"/>
              </w:rPr>
              <w:t>да</w:t>
            </w:r>
          </w:p>
        </w:tc>
        <w:tc>
          <w:tcPr>
            <w:tcW w:w="1559" w:type="dxa"/>
          </w:tcPr>
          <w:p w14:paraId="4DF2823F" w14:textId="77777777" w:rsidR="007665DB" w:rsidRPr="00DA5E03" w:rsidRDefault="007665DB" w:rsidP="004752F1">
            <w:pPr>
              <w:pStyle w:val="TableParagraph"/>
              <w:jc w:val="center"/>
              <w:rPr>
                <w:lang w:val="ru-RU"/>
              </w:rPr>
            </w:pPr>
          </w:p>
        </w:tc>
        <w:tc>
          <w:tcPr>
            <w:tcW w:w="1276" w:type="dxa"/>
          </w:tcPr>
          <w:p w14:paraId="00377BDD" w14:textId="019C237F" w:rsidR="007665DB" w:rsidRPr="00DA5E03" w:rsidRDefault="007665DB" w:rsidP="004752F1">
            <w:pPr>
              <w:pStyle w:val="TableParagraph"/>
              <w:tabs>
                <w:tab w:val="left" w:pos="297"/>
              </w:tabs>
              <w:jc w:val="center"/>
              <w:rPr>
                <w:lang w:val="ru-RU"/>
              </w:rPr>
            </w:pPr>
          </w:p>
        </w:tc>
      </w:tr>
      <w:tr w:rsidR="007665DB" w14:paraId="76327457" w14:textId="77777777" w:rsidTr="009939AF">
        <w:trPr>
          <w:trHeight w:val="423"/>
        </w:trPr>
        <w:tc>
          <w:tcPr>
            <w:tcW w:w="1671" w:type="dxa"/>
            <w:vMerge/>
          </w:tcPr>
          <w:p w14:paraId="2C0023DD" w14:textId="77777777" w:rsidR="007665DB" w:rsidRPr="00DA5E03" w:rsidRDefault="007665DB" w:rsidP="009939AF">
            <w:pPr>
              <w:rPr>
                <w:sz w:val="2"/>
                <w:szCs w:val="2"/>
                <w:lang w:val="ru-RU"/>
              </w:rPr>
            </w:pPr>
          </w:p>
        </w:tc>
        <w:tc>
          <w:tcPr>
            <w:tcW w:w="2604" w:type="dxa"/>
            <w:vMerge/>
          </w:tcPr>
          <w:p w14:paraId="1C6C98CC" w14:textId="77777777" w:rsidR="007665DB" w:rsidRPr="00DA5E03" w:rsidRDefault="007665DB" w:rsidP="009939AF">
            <w:pPr>
              <w:pStyle w:val="TableParagraph"/>
              <w:rPr>
                <w:spacing w:val="-2"/>
                <w:lang w:val="ru-RU"/>
              </w:rPr>
            </w:pPr>
          </w:p>
        </w:tc>
        <w:tc>
          <w:tcPr>
            <w:tcW w:w="6520" w:type="dxa"/>
            <w:vMerge/>
          </w:tcPr>
          <w:p w14:paraId="0D2E96D7" w14:textId="77777777" w:rsidR="007665DB" w:rsidRPr="00DA5E03" w:rsidRDefault="007665DB" w:rsidP="009939AF">
            <w:pPr>
              <w:pStyle w:val="TableParagraph"/>
              <w:tabs>
                <w:tab w:val="left" w:pos="350"/>
              </w:tabs>
              <w:rPr>
                <w:lang w:val="ru-RU"/>
              </w:rPr>
            </w:pPr>
          </w:p>
        </w:tc>
        <w:tc>
          <w:tcPr>
            <w:tcW w:w="1276" w:type="dxa"/>
          </w:tcPr>
          <w:p w14:paraId="4F5D6995" w14:textId="5D618BA2" w:rsidR="007665DB" w:rsidRPr="00DA5E03" w:rsidRDefault="00906DAA" w:rsidP="004752F1">
            <w:pPr>
              <w:pStyle w:val="TableParagraph"/>
              <w:tabs>
                <w:tab w:val="left" w:pos="297"/>
              </w:tabs>
              <w:jc w:val="center"/>
              <w:rPr>
                <w:lang w:val="ru-RU"/>
              </w:rPr>
            </w:pPr>
            <w:r>
              <w:rPr>
                <w:lang w:val="ru-RU"/>
              </w:rPr>
              <w:t>да</w:t>
            </w:r>
          </w:p>
        </w:tc>
        <w:tc>
          <w:tcPr>
            <w:tcW w:w="1559" w:type="dxa"/>
          </w:tcPr>
          <w:p w14:paraId="4C4A73DD" w14:textId="77777777" w:rsidR="007665DB" w:rsidRPr="00DA5E03" w:rsidRDefault="007665DB" w:rsidP="004752F1">
            <w:pPr>
              <w:pStyle w:val="TableParagraph"/>
              <w:jc w:val="center"/>
              <w:rPr>
                <w:lang w:val="ru-RU"/>
              </w:rPr>
            </w:pPr>
          </w:p>
        </w:tc>
        <w:tc>
          <w:tcPr>
            <w:tcW w:w="1276" w:type="dxa"/>
          </w:tcPr>
          <w:p w14:paraId="5F4BB382" w14:textId="540F295C" w:rsidR="007665DB" w:rsidRPr="00DA5E03" w:rsidRDefault="007665DB" w:rsidP="004752F1">
            <w:pPr>
              <w:pStyle w:val="TableParagraph"/>
              <w:tabs>
                <w:tab w:val="left" w:pos="297"/>
              </w:tabs>
              <w:jc w:val="center"/>
              <w:rPr>
                <w:lang w:val="ru-RU"/>
              </w:rPr>
            </w:pPr>
          </w:p>
        </w:tc>
      </w:tr>
      <w:tr w:rsidR="007665DB" w14:paraId="1E0A59EC" w14:textId="77777777" w:rsidTr="009939AF">
        <w:trPr>
          <w:trHeight w:val="324"/>
        </w:trPr>
        <w:tc>
          <w:tcPr>
            <w:tcW w:w="1671" w:type="dxa"/>
            <w:vMerge/>
          </w:tcPr>
          <w:p w14:paraId="08A61FF3" w14:textId="77777777" w:rsidR="007665DB" w:rsidRPr="00DA5E03" w:rsidRDefault="007665DB" w:rsidP="009939AF">
            <w:pPr>
              <w:rPr>
                <w:sz w:val="2"/>
                <w:szCs w:val="2"/>
                <w:lang w:val="ru-RU"/>
              </w:rPr>
            </w:pPr>
          </w:p>
        </w:tc>
        <w:tc>
          <w:tcPr>
            <w:tcW w:w="2604" w:type="dxa"/>
            <w:vMerge/>
          </w:tcPr>
          <w:p w14:paraId="682467F2" w14:textId="77777777" w:rsidR="007665DB" w:rsidRPr="00DA5E03" w:rsidRDefault="007665DB" w:rsidP="009939AF">
            <w:pPr>
              <w:pStyle w:val="TableParagraph"/>
              <w:rPr>
                <w:spacing w:val="-2"/>
                <w:lang w:val="ru-RU"/>
              </w:rPr>
            </w:pPr>
          </w:p>
        </w:tc>
        <w:tc>
          <w:tcPr>
            <w:tcW w:w="6520" w:type="dxa"/>
            <w:vMerge/>
          </w:tcPr>
          <w:p w14:paraId="57B4915E" w14:textId="77777777" w:rsidR="007665DB" w:rsidRPr="00DA5E03" w:rsidRDefault="007665DB" w:rsidP="009939AF">
            <w:pPr>
              <w:pStyle w:val="TableParagraph"/>
              <w:tabs>
                <w:tab w:val="left" w:pos="350"/>
              </w:tabs>
              <w:rPr>
                <w:lang w:val="ru-RU"/>
              </w:rPr>
            </w:pPr>
          </w:p>
        </w:tc>
        <w:tc>
          <w:tcPr>
            <w:tcW w:w="1276" w:type="dxa"/>
          </w:tcPr>
          <w:p w14:paraId="4539B6EA" w14:textId="16C828F7" w:rsidR="007665DB" w:rsidRPr="00DA5E03" w:rsidRDefault="004752F1" w:rsidP="004752F1">
            <w:pPr>
              <w:pStyle w:val="TableParagraph"/>
              <w:tabs>
                <w:tab w:val="left" w:pos="297"/>
              </w:tabs>
              <w:jc w:val="center"/>
              <w:rPr>
                <w:lang w:val="ru-RU"/>
              </w:rPr>
            </w:pPr>
            <w:r>
              <w:rPr>
                <w:lang w:val="ru-RU"/>
              </w:rPr>
              <w:t>да</w:t>
            </w:r>
          </w:p>
        </w:tc>
        <w:tc>
          <w:tcPr>
            <w:tcW w:w="1559" w:type="dxa"/>
          </w:tcPr>
          <w:p w14:paraId="55E5B6B0" w14:textId="77777777" w:rsidR="007665DB" w:rsidRPr="00DA5E03" w:rsidRDefault="007665DB" w:rsidP="004752F1">
            <w:pPr>
              <w:pStyle w:val="TableParagraph"/>
              <w:jc w:val="center"/>
              <w:rPr>
                <w:lang w:val="ru-RU"/>
              </w:rPr>
            </w:pPr>
          </w:p>
        </w:tc>
        <w:tc>
          <w:tcPr>
            <w:tcW w:w="1276" w:type="dxa"/>
          </w:tcPr>
          <w:p w14:paraId="689E5AB2" w14:textId="317854A0" w:rsidR="007665DB" w:rsidRPr="00DA5E03" w:rsidRDefault="007665DB" w:rsidP="004752F1">
            <w:pPr>
              <w:pStyle w:val="TableParagraph"/>
              <w:tabs>
                <w:tab w:val="left" w:pos="297"/>
              </w:tabs>
              <w:jc w:val="center"/>
              <w:rPr>
                <w:lang w:val="ru-RU"/>
              </w:rPr>
            </w:pPr>
          </w:p>
        </w:tc>
      </w:tr>
      <w:tr w:rsidR="007665DB" w14:paraId="2705E2C5" w14:textId="77777777" w:rsidTr="009939AF">
        <w:trPr>
          <w:trHeight w:val="388"/>
        </w:trPr>
        <w:tc>
          <w:tcPr>
            <w:tcW w:w="1671" w:type="dxa"/>
            <w:vMerge/>
          </w:tcPr>
          <w:p w14:paraId="0E2884DC" w14:textId="77777777" w:rsidR="007665DB" w:rsidRPr="00DA5E03" w:rsidRDefault="007665DB" w:rsidP="009939AF">
            <w:pPr>
              <w:rPr>
                <w:sz w:val="2"/>
                <w:szCs w:val="2"/>
                <w:lang w:val="ru-RU"/>
              </w:rPr>
            </w:pPr>
          </w:p>
        </w:tc>
        <w:tc>
          <w:tcPr>
            <w:tcW w:w="2604" w:type="dxa"/>
            <w:vMerge/>
          </w:tcPr>
          <w:p w14:paraId="437DA265" w14:textId="77777777" w:rsidR="007665DB" w:rsidRPr="00DA5E03" w:rsidRDefault="007665DB" w:rsidP="009939AF">
            <w:pPr>
              <w:pStyle w:val="TableParagraph"/>
              <w:rPr>
                <w:spacing w:val="-2"/>
                <w:lang w:val="ru-RU"/>
              </w:rPr>
            </w:pPr>
          </w:p>
        </w:tc>
        <w:tc>
          <w:tcPr>
            <w:tcW w:w="6520" w:type="dxa"/>
            <w:vMerge/>
          </w:tcPr>
          <w:p w14:paraId="45CBD88E" w14:textId="77777777" w:rsidR="007665DB" w:rsidRPr="00DA5E03" w:rsidRDefault="007665DB" w:rsidP="009939AF">
            <w:pPr>
              <w:pStyle w:val="TableParagraph"/>
              <w:tabs>
                <w:tab w:val="left" w:pos="350"/>
              </w:tabs>
              <w:rPr>
                <w:lang w:val="ru-RU"/>
              </w:rPr>
            </w:pPr>
          </w:p>
        </w:tc>
        <w:tc>
          <w:tcPr>
            <w:tcW w:w="1276" w:type="dxa"/>
          </w:tcPr>
          <w:p w14:paraId="383F8D96" w14:textId="7ACB48C4" w:rsidR="007665DB" w:rsidRPr="00DA5E03" w:rsidRDefault="007665DB" w:rsidP="004752F1">
            <w:pPr>
              <w:pStyle w:val="TableParagraph"/>
              <w:tabs>
                <w:tab w:val="left" w:pos="297"/>
              </w:tabs>
              <w:jc w:val="center"/>
              <w:rPr>
                <w:lang w:val="ru-RU"/>
              </w:rPr>
            </w:pPr>
          </w:p>
        </w:tc>
        <w:tc>
          <w:tcPr>
            <w:tcW w:w="1559" w:type="dxa"/>
          </w:tcPr>
          <w:p w14:paraId="792790B3" w14:textId="318C9F62" w:rsidR="007665DB" w:rsidRPr="00DA5E03" w:rsidRDefault="007665DB" w:rsidP="004752F1">
            <w:pPr>
              <w:pStyle w:val="TableParagraph"/>
              <w:jc w:val="center"/>
              <w:rPr>
                <w:i/>
                <w:lang w:val="ru-RU"/>
              </w:rPr>
            </w:pPr>
          </w:p>
        </w:tc>
        <w:tc>
          <w:tcPr>
            <w:tcW w:w="1276" w:type="dxa"/>
          </w:tcPr>
          <w:p w14:paraId="7DE721BA" w14:textId="43D0850A" w:rsidR="007665DB" w:rsidRPr="00DA5E03" w:rsidRDefault="007665DB" w:rsidP="004752F1">
            <w:pPr>
              <w:pStyle w:val="TableParagraph"/>
              <w:tabs>
                <w:tab w:val="left" w:pos="297"/>
              </w:tabs>
              <w:jc w:val="center"/>
              <w:rPr>
                <w:lang w:val="ru-RU"/>
              </w:rPr>
            </w:pPr>
          </w:p>
        </w:tc>
      </w:tr>
      <w:tr w:rsidR="007665DB" w14:paraId="658A0D85" w14:textId="77777777" w:rsidTr="009939AF">
        <w:trPr>
          <w:trHeight w:val="138"/>
        </w:trPr>
        <w:tc>
          <w:tcPr>
            <w:tcW w:w="1671" w:type="dxa"/>
            <w:vMerge/>
          </w:tcPr>
          <w:p w14:paraId="27D95F55" w14:textId="77777777" w:rsidR="007665DB" w:rsidRPr="00DA5E03" w:rsidRDefault="007665DB" w:rsidP="009939AF">
            <w:pPr>
              <w:rPr>
                <w:sz w:val="2"/>
                <w:szCs w:val="2"/>
                <w:lang w:val="ru-RU"/>
              </w:rPr>
            </w:pPr>
          </w:p>
        </w:tc>
        <w:tc>
          <w:tcPr>
            <w:tcW w:w="2604" w:type="dxa"/>
            <w:vMerge/>
          </w:tcPr>
          <w:p w14:paraId="592B0975" w14:textId="77777777" w:rsidR="007665DB" w:rsidRPr="00DA5E03" w:rsidRDefault="007665DB" w:rsidP="009939AF">
            <w:pPr>
              <w:pStyle w:val="TableParagraph"/>
              <w:rPr>
                <w:spacing w:val="-2"/>
                <w:lang w:val="ru-RU"/>
              </w:rPr>
            </w:pPr>
          </w:p>
        </w:tc>
        <w:tc>
          <w:tcPr>
            <w:tcW w:w="6520" w:type="dxa"/>
            <w:vMerge/>
          </w:tcPr>
          <w:p w14:paraId="6316B594" w14:textId="77777777" w:rsidR="007665DB" w:rsidRPr="00DA5E03" w:rsidRDefault="007665DB" w:rsidP="009939AF">
            <w:pPr>
              <w:pStyle w:val="TableParagraph"/>
              <w:tabs>
                <w:tab w:val="left" w:pos="350"/>
              </w:tabs>
              <w:rPr>
                <w:lang w:val="ru-RU"/>
              </w:rPr>
            </w:pPr>
          </w:p>
        </w:tc>
        <w:tc>
          <w:tcPr>
            <w:tcW w:w="1276" w:type="dxa"/>
          </w:tcPr>
          <w:p w14:paraId="7940D411" w14:textId="0BDB6D44" w:rsidR="007665DB" w:rsidRPr="00DA5E03" w:rsidRDefault="004752F1" w:rsidP="004752F1">
            <w:pPr>
              <w:pStyle w:val="TableParagraph"/>
              <w:tabs>
                <w:tab w:val="left" w:pos="297"/>
              </w:tabs>
              <w:jc w:val="center"/>
              <w:rPr>
                <w:lang w:val="ru-RU"/>
              </w:rPr>
            </w:pPr>
            <w:r>
              <w:rPr>
                <w:lang w:val="ru-RU"/>
              </w:rPr>
              <w:t>да</w:t>
            </w:r>
          </w:p>
        </w:tc>
        <w:tc>
          <w:tcPr>
            <w:tcW w:w="1559" w:type="dxa"/>
          </w:tcPr>
          <w:p w14:paraId="47148032" w14:textId="77777777" w:rsidR="007665DB" w:rsidRPr="00DA5E03" w:rsidRDefault="007665DB" w:rsidP="004752F1">
            <w:pPr>
              <w:pStyle w:val="TableParagraph"/>
              <w:tabs>
                <w:tab w:val="left" w:pos="297"/>
              </w:tabs>
              <w:jc w:val="center"/>
              <w:rPr>
                <w:lang w:val="ru-RU"/>
              </w:rPr>
            </w:pPr>
          </w:p>
        </w:tc>
        <w:tc>
          <w:tcPr>
            <w:tcW w:w="1276" w:type="dxa"/>
          </w:tcPr>
          <w:p w14:paraId="7886C6EB" w14:textId="77777777" w:rsidR="007665DB" w:rsidRPr="00DA5E03" w:rsidRDefault="007665DB" w:rsidP="004752F1">
            <w:pPr>
              <w:pStyle w:val="TableParagraph"/>
              <w:tabs>
                <w:tab w:val="left" w:pos="297"/>
              </w:tabs>
              <w:jc w:val="center"/>
              <w:rPr>
                <w:lang w:val="ru-RU"/>
              </w:rPr>
            </w:pPr>
          </w:p>
        </w:tc>
      </w:tr>
      <w:tr w:rsidR="007665DB" w14:paraId="0920FA33" w14:textId="77777777" w:rsidTr="009939AF">
        <w:trPr>
          <w:trHeight w:val="75"/>
        </w:trPr>
        <w:tc>
          <w:tcPr>
            <w:tcW w:w="1671" w:type="dxa"/>
            <w:vMerge/>
          </w:tcPr>
          <w:p w14:paraId="7C3593BC" w14:textId="77777777" w:rsidR="007665DB" w:rsidRPr="00DA5E03" w:rsidRDefault="007665DB" w:rsidP="009939AF">
            <w:pPr>
              <w:rPr>
                <w:sz w:val="2"/>
                <w:szCs w:val="2"/>
                <w:lang w:val="ru-RU"/>
              </w:rPr>
            </w:pPr>
          </w:p>
        </w:tc>
        <w:tc>
          <w:tcPr>
            <w:tcW w:w="2604" w:type="dxa"/>
            <w:vMerge/>
          </w:tcPr>
          <w:p w14:paraId="2E718D22" w14:textId="77777777" w:rsidR="007665DB" w:rsidRPr="00DA5E03" w:rsidRDefault="007665DB" w:rsidP="009939AF">
            <w:pPr>
              <w:pStyle w:val="TableParagraph"/>
              <w:rPr>
                <w:spacing w:val="-2"/>
                <w:lang w:val="ru-RU"/>
              </w:rPr>
            </w:pPr>
          </w:p>
        </w:tc>
        <w:tc>
          <w:tcPr>
            <w:tcW w:w="6520" w:type="dxa"/>
            <w:vMerge/>
          </w:tcPr>
          <w:p w14:paraId="55401250" w14:textId="77777777" w:rsidR="007665DB" w:rsidRPr="00DA5E03" w:rsidRDefault="007665DB" w:rsidP="009939AF">
            <w:pPr>
              <w:pStyle w:val="TableParagraph"/>
              <w:tabs>
                <w:tab w:val="left" w:pos="350"/>
              </w:tabs>
              <w:rPr>
                <w:lang w:val="ru-RU"/>
              </w:rPr>
            </w:pPr>
          </w:p>
        </w:tc>
        <w:tc>
          <w:tcPr>
            <w:tcW w:w="1276" w:type="dxa"/>
          </w:tcPr>
          <w:p w14:paraId="160B7369" w14:textId="4709B929" w:rsidR="007665DB" w:rsidRPr="00DA5E03" w:rsidRDefault="00906DAA" w:rsidP="004752F1">
            <w:pPr>
              <w:pStyle w:val="TableParagraph"/>
              <w:tabs>
                <w:tab w:val="left" w:pos="297"/>
              </w:tabs>
              <w:jc w:val="center"/>
              <w:rPr>
                <w:lang w:val="ru-RU"/>
              </w:rPr>
            </w:pPr>
            <w:r>
              <w:rPr>
                <w:lang w:val="ru-RU"/>
              </w:rPr>
              <w:t>да</w:t>
            </w:r>
          </w:p>
        </w:tc>
        <w:tc>
          <w:tcPr>
            <w:tcW w:w="1559" w:type="dxa"/>
          </w:tcPr>
          <w:p w14:paraId="50574FA5" w14:textId="77777777" w:rsidR="007665DB" w:rsidRPr="00DA5E03" w:rsidRDefault="007665DB" w:rsidP="004752F1">
            <w:pPr>
              <w:pStyle w:val="TableParagraph"/>
              <w:tabs>
                <w:tab w:val="left" w:pos="297"/>
              </w:tabs>
              <w:jc w:val="center"/>
              <w:rPr>
                <w:lang w:val="ru-RU"/>
              </w:rPr>
            </w:pPr>
          </w:p>
        </w:tc>
        <w:tc>
          <w:tcPr>
            <w:tcW w:w="1276" w:type="dxa"/>
          </w:tcPr>
          <w:p w14:paraId="4097583D" w14:textId="77777777" w:rsidR="007665DB" w:rsidRPr="00DA5E03" w:rsidRDefault="007665DB" w:rsidP="004752F1">
            <w:pPr>
              <w:pStyle w:val="TableParagraph"/>
              <w:tabs>
                <w:tab w:val="left" w:pos="297"/>
              </w:tabs>
              <w:jc w:val="center"/>
              <w:rPr>
                <w:lang w:val="ru-RU"/>
              </w:rPr>
            </w:pPr>
          </w:p>
        </w:tc>
      </w:tr>
      <w:tr w:rsidR="007665DB" w14:paraId="38BAFCD5" w14:textId="77777777" w:rsidTr="009939AF">
        <w:trPr>
          <w:trHeight w:val="564"/>
        </w:trPr>
        <w:tc>
          <w:tcPr>
            <w:tcW w:w="1671" w:type="dxa"/>
            <w:vMerge/>
          </w:tcPr>
          <w:p w14:paraId="512B286E" w14:textId="77777777" w:rsidR="007665DB" w:rsidRPr="00DA5E03" w:rsidRDefault="007665DB" w:rsidP="009939AF">
            <w:pPr>
              <w:rPr>
                <w:sz w:val="2"/>
                <w:szCs w:val="2"/>
                <w:lang w:val="ru-RU"/>
              </w:rPr>
            </w:pPr>
          </w:p>
        </w:tc>
        <w:tc>
          <w:tcPr>
            <w:tcW w:w="2604" w:type="dxa"/>
            <w:vMerge w:val="restart"/>
          </w:tcPr>
          <w:p w14:paraId="7FBADCBF" w14:textId="77777777" w:rsidR="007665DB" w:rsidRPr="005A4B92" w:rsidRDefault="007665DB" w:rsidP="009939AF">
            <w:pPr>
              <w:pStyle w:val="TableParagraph"/>
              <w:rPr>
                <w:spacing w:val="-2"/>
                <w:lang w:val="ru-RU"/>
              </w:rPr>
            </w:pPr>
            <w:r w:rsidRPr="005A4B92">
              <w:rPr>
                <w:spacing w:val="-2"/>
                <w:lang w:val="ru-RU"/>
              </w:rPr>
              <w:t>наличие</w:t>
            </w:r>
            <w:r w:rsidRPr="005A4B92">
              <w:rPr>
                <w:lang w:val="ru-RU"/>
              </w:rPr>
              <w:t xml:space="preserve"> </w:t>
            </w:r>
            <w:r w:rsidRPr="005A4B92">
              <w:rPr>
                <w:spacing w:val="-2"/>
                <w:lang w:val="ru-RU"/>
              </w:rPr>
              <w:t>выделенных стоянок</w:t>
            </w:r>
            <w:r w:rsidRPr="005A4B92">
              <w:rPr>
                <w:lang w:val="ru-RU"/>
              </w:rPr>
              <w:t xml:space="preserve"> </w:t>
            </w:r>
            <w:r w:rsidRPr="005A4B92">
              <w:rPr>
                <w:spacing w:val="-5"/>
                <w:lang w:val="ru-RU"/>
              </w:rPr>
              <w:t xml:space="preserve">для </w:t>
            </w:r>
            <w:r w:rsidRPr="005A4B92">
              <w:rPr>
                <w:spacing w:val="-2"/>
                <w:lang w:val="ru-RU"/>
              </w:rPr>
              <w:t xml:space="preserve">автотранспортных </w:t>
            </w:r>
            <w:r w:rsidRPr="005A4B92">
              <w:rPr>
                <w:lang w:val="ru-RU"/>
              </w:rPr>
              <w:t>средств</w:t>
            </w:r>
            <w:r w:rsidRPr="005A4B92">
              <w:rPr>
                <w:spacing w:val="-6"/>
                <w:lang w:val="ru-RU"/>
              </w:rPr>
              <w:t xml:space="preserve"> </w:t>
            </w:r>
            <w:r w:rsidRPr="005A4B92">
              <w:rPr>
                <w:spacing w:val="-2"/>
                <w:lang w:val="ru-RU"/>
              </w:rPr>
              <w:t>инвалидов</w:t>
            </w:r>
          </w:p>
        </w:tc>
        <w:tc>
          <w:tcPr>
            <w:tcW w:w="6520" w:type="dxa"/>
            <w:vMerge w:val="restart"/>
          </w:tcPr>
          <w:p w14:paraId="3EB394F5" w14:textId="77777777" w:rsidR="007665DB" w:rsidRPr="005A4B92" w:rsidRDefault="007665DB" w:rsidP="009939AF">
            <w:pPr>
              <w:pStyle w:val="TableParagraph"/>
              <w:tabs>
                <w:tab w:val="left" w:pos="520"/>
              </w:tabs>
              <w:rPr>
                <w:lang w:val="ru-RU"/>
              </w:rPr>
            </w:pPr>
            <w:r w:rsidRPr="005A4B92">
              <w:rPr>
                <w:lang w:val="ru-RU"/>
              </w:rPr>
              <w:t xml:space="preserve">- размещение специальных парковочных мест рядом друг с </w:t>
            </w:r>
            <w:r w:rsidRPr="005A4B92">
              <w:rPr>
                <w:spacing w:val="-2"/>
                <w:lang w:val="ru-RU"/>
              </w:rPr>
              <w:t>другом,</w:t>
            </w:r>
          </w:p>
          <w:p w14:paraId="0A66415D" w14:textId="77777777" w:rsidR="007665DB" w:rsidRPr="005A4B92" w:rsidRDefault="007665DB" w:rsidP="009939AF">
            <w:pPr>
              <w:pStyle w:val="TableParagraph"/>
              <w:tabs>
                <w:tab w:val="left" w:pos="1004"/>
                <w:tab w:val="left" w:pos="3034"/>
              </w:tabs>
              <w:rPr>
                <w:lang w:val="ru-RU"/>
              </w:rPr>
            </w:pPr>
            <w:r w:rsidRPr="005A4B92">
              <w:rPr>
                <w:spacing w:val="-2"/>
                <w:lang w:val="ru-RU"/>
              </w:rPr>
              <w:t>- обозначение</w:t>
            </w:r>
            <w:r w:rsidRPr="005A4B92">
              <w:rPr>
                <w:lang w:val="ru-RU"/>
              </w:rPr>
              <w:t xml:space="preserve"> </w:t>
            </w:r>
            <w:r w:rsidRPr="005A4B92">
              <w:rPr>
                <w:spacing w:val="-6"/>
                <w:lang w:val="ru-RU"/>
              </w:rPr>
              <w:t xml:space="preserve">их </w:t>
            </w:r>
            <w:r w:rsidRPr="005A4B92">
              <w:rPr>
                <w:lang w:val="ru-RU"/>
              </w:rPr>
              <w:t>местонахождения указателем, расположенным</w:t>
            </w:r>
            <w:r w:rsidRPr="005A4B92">
              <w:rPr>
                <w:spacing w:val="-6"/>
                <w:lang w:val="ru-RU"/>
              </w:rPr>
              <w:t xml:space="preserve"> </w:t>
            </w:r>
            <w:r w:rsidRPr="005A4B92">
              <w:rPr>
                <w:lang w:val="ru-RU"/>
              </w:rPr>
              <w:t>рядом</w:t>
            </w:r>
            <w:r w:rsidRPr="005A4B92">
              <w:rPr>
                <w:spacing w:val="-9"/>
                <w:lang w:val="ru-RU"/>
              </w:rPr>
              <w:t xml:space="preserve"> </w:t>
            </w:r>
            <w:r w:rsidRPr="005A4B92">
              <w:rPr>
                <w:lang w:val="ru-RU"/>
              </w:rPr>
              <w:t>с</w:t>
            </w:r>
            <w:r w:rsidRPr="005A4B92">
              <w:rPr>
                <w:spacing w:val="-9"/>
                <w:lang w:val="ru-RU"/>
              </w:rPr>
              <w:t xml:space="preserve"> </w:t>
            </w:r>
            <w:r w:rsidRPr="005A4B92">
              <w:rPr>
                <w:lang w:val="ru-RU"/>
              </w:rPr>
              <w:t>главным входом в здание;</w:t>
            </w:r>
          </w:p>
          <w:p w14:paraId="0FE655C5" w14:textId="77777777" w:rsidR="007665DB" w:rsidRPr="005A4B92" w:rsidRDefault="007665DB" w:rsidP="009939AF">
            <w:pPr>
              <w:pStyle w:val="TableParagraph"/>
              <w:tabs>
                <w:tab w:val="left" w:pos="498"/>
              </w:tabs>
              <w:rPr>
                <w:lang w:val="ru-RU"/>
              </w:rPr>
            </w:pPr>
            <w:r w:rsidRPr="005A4B92">
              <w:rPr>
                <w:lang w:val="ru-RU"/>
              </w:rPr>
              <w:t>- обозначение специальных парковочных мест наземной разметкой с обозначением как на поверхности парковки, так и с помощью вертикального знака;</w:t>
            </w:r>
          </w:p>
          <w:p w14:paraId="127516E6" w14:textId="77777777" w:rsidR="007665DB" w:rsidRPr="005A4B92" w:rsidRDefault="007665DB" w:rsidP="009939AF">
            <w:pPr>
              <w:pStyle w:val="TableParagraph"/>
              <w:tabs>
                <w:tab w:val="left" w:pos="2626"/>
              </w:tabs>
              <w:rPr>
                <w:lang w:val="ru-RU"/>
              </w:rPr>
            </w:pPr>
            <w:r w:rsidRPr="005A4B92">
              <w:rPr>
                <w:spacing w:val="-2"/>
                <w:lang w:val="ru-RU"/>
              </w:rPr>
              <w:t>- создание</w:t>
            </w:r>
            <w:r w:rsidRPr="005A4B92">
              <w:rPr>
                <w:lang w:val="ru-RU"/>
              </w:rPr>
              <w:t xml:space="preserve"> </w:t>
            </w:r>
            <w:r w:rsidRPr="005A4B92">
              <w:rPr>
                <w:spacing w:val="-2"/>
                <w:lang w:val="ru-RU"/>
              </w:rPr>
              <w:t xml:space="preserve">системы </w:t>
            </w:r>
            <w:r w:rsidRPr="005A4B92">
              <w:rPr>
                <w:lang w:val="ru-RU"/>
              </w:rPr>
              <w:t xml:space="preserve">управления/наблюдения, чтобы </w:t>
            </w:r>
            <w:r w:rsidRPr="005A4B92">
              <w:rPr>
                <w:spacing w:val="-2"/>
                <w:lang w:val="ru-RU"/>
              </w:rPr>
              <w:t>выделенные</w:t>
            </w:r>
            <w:r w:rsidRPr="005A4B92">
              <w:rPr>
                <w:lang w:val="ru-RU"/>
              </w:rPr>
              <w:t xml:space="preserve"> </w:t>
            </w:r>
            <w:r w:rsidRPr="005A4B92">
              <w:rPr>
                <w:spacing w:val="-2"/>
                <w:lang w:val="ru-RU"/>
              </w:rPr>
              <w:t>специальные парковочные</w:t>
            </w:r>
            <w:r w:rsidRPr="005A4B92">
              <w:rPr>
                <w:lang w:val="ru-RU"/>
              </w:rPr>
              <w:t xml:space="preserve"> </w:t>
            </w:r>
            <w:r w:rsidRPr="005A4B92">
              <w:rPr>
                <w:spacing w:val="-2"/>
                <w:lang w:val="ru-RU"/>
              </w:rPr>
              <w:t>места использовались</w:t>
            </w:r>
            <w:r w:rsidRPr="005A4B92">
              <w:rPr>
                <w:lang w:val="ru-RU"/>
              </w:rPr>
              <w:t xml:space="preserve"> </w:t>
            </w:r>
            <w:r w:rsidRPr="005A4B92">
              <w:rPr>
                <w:spacing w:val="-2"/>
                <w:lang w:val="ru-RU"/>
              </w:rPr>
              <w:t>только инвалидами;</w:t>
            </w:r>
          </w:p>
          <w:p w14:paraId="30FC2F1A" w14:textId="77777777" w:rsidR="007665DB" w:rsidRPr="005A4B92" w:rsidRDefault="007665DB" w:rsidP="009939AF">
            <w:pPr>
              <w:pStyle w:val="TableParagraph"/>
              <w:tabs>
                <w:tab w:val="left" w:pos="417"/>
              </w:tabs>
              <w:rPr>
                <w:lang w:val="ru-RU"/>
              </w:rPr>
            </w:pPr>
            <w:r w:rsidRPr="005A4B92">
              <w:rPr>
                <w:lang w:val="ru-RU"/>
              </w:rPr>
              <w:t>- расположение специальных парковочных мест как можно ближе к входу в сооружение</w:t>
            </w:r>
          </w:p>
          <w:p w14:paraId="55A7BF1A" w14:textId="77777777" w:rsidR="007665DB" w:rsidRPr="005A4B92" w:rsidRDefault="007665DB" w:rsidP="009939AF">
            <w:pPr>
              <w:pStyle w:val="TableParagraph"/>
              <w:tabs>
                <w:tab w:val="left" w:pos="350"/>
              </w:tabs>
              <w:rPr>
                <w:lang w:val="ru-RU"/>
              </w:rPr>
            </w:pPr>
            <w:r w:rsidRPr="005A4B92">
              <w:rPr>
                <w:lang w:val="ru-RU"/>
              </w:rPr>
              <w:t>- возможность посадки в транспортное</w:t>
            </w:r>
            <w:r w:rsidRPr="005A4B92">
              <w:rPr>
                <w:spacing w:val="-9"/>
                <w:lang w:val="ru-RU"/>
              </w:rPr>
              <w:t xml:space="preserve"> </w:t>
            </w:r>
            <w:r w:rsidRPr="005A4B92">
              <w:rPr>
                <w:lang w:val="ru-RU"/>
              </w:rPr>
              <w:t>средство</w:t>
            </w:r>
            <w:r w:rsidRPr="005A4B92">
              <w:rPr>
                <w:spacing w:val="-9"/>
                <w:lang w:val="ru-RU"/>
              </w:rPr>
              <w:t xml:space="preserve"> </w:t>
            </w:r>
            <w:r w:rsidRPr="005A4B92">
              <w:rPr>
                <w:lang w:val="ru-RU"/>
              </w:rPr>
              <w:t>и</w:t>
            </w:r>
            <w:r w:rsidRPr="005A4B92">
              <w:rPr>
                <w:spacing w:val="-10"/>
                <w:lang w:val="ru-RU"/>
              </w:rPr>
              <w:t xml:space="preserve"> </w:t>
            </w:r>
            <w:r w:rsidRPr="005A4B92">
              <w:rPr>
                <w:lang w:val="ru-RU"/>
              </w:rPr>
              <w:t>высадки из него перед входом в объект,</w:t>
            </w:r>
          </w:p>
        </w:tc>
        <w:tc>
          <w:tcPr>
            <w:tcW w:w="1276" w:type="dxa"/>
          </w:tcPr>
          <w:p w14:paraId="1F5B2D4D" w14:textId="047B1165" w:rsidR="007665DB" w:rsidRPr="00DA5E03" w:rsidRDefault="007665DB" w:rsidP="004752F1">
            <w:pPr>
              <w:pStyle w:val="TableParagraph"/>
              <w:tabs>
                <w:tab w:val="left" w:pos="297"/>
              </w:tabs>
              <w:jc w:val="center"/>
              <w:rPr>
                <w:lang w:val="ru-RU"/>
              </w:rPr>
            </w:pPr>
          </w:p>
        </w:tc>
        <w:tc>
          <w:tcPr>
            <w:tcW w:w="1559" w:type="dxa"/>
          </w:tcPr>
          <w:p w14:paraId="07E5A92F" w14:textId="77777777" w:rsidR="007665DB" w:rsidRPr="00DA5E03" w:rsidRDefault="007665DB" w:rsidP="004752F1">
            <w:pPr>
              <w:pStyle w:val="TableParagraph"/>
              <w:tabs>
                <w:tab w:val="left" w:pos="297"/>
              </w:tabs>
              <w:jc w:val="center"/>
              <w:rPr>
                <w:lang w:val="ru-RU"/>
              </w:rPr>
            </w:pPr>
          </w:p>
        </w:tc>
        <w:tc>
          <w:tcPr>
            <w:tcW w:w="1276" w:type="dxa"/>
          </w:tcPr>
          <w:p w14:paraId="10982B1F" w14:textId="77777777" w:rsidR="007665DB" w:rsidRPr="00DA5E03" w:rsidRDefault="007665DB" w:rsidP="004752F1">
            <w:pPr>
              <w:pStyle w:val="TableParagraph"/>
              <w:tabs>
                <w:tab w:val="left" w:pos="297"/>
              </w:tabs>
              <w:jc w:val="center"/>
              <w:rPr>
                <w:lang w:val="ru-RU"/>
              </w:rPr>
            </w:pPr>
          </w:p>
        </w:tc>
      </w:tr>
      <w:tr w:rsidR="007665DB" w14:paraId="4E0778EB" w14:textId="77777777" w:rsidTr="009939AF">
        <w:trPr>
          <w:trHeight w:val="839"/>
        </w:trPr>
        <w:tc>
          <w:tcPr>
            <w:tcW w:w="1671" w:type="dxa"/>
            <w:vMerge/>
          </w:tcPr>
          <w:p w14:paraId="78825689" w14:textId="77777777" w:rsidR="007665DB" w:rsidRPr="00DA5E03" w:rsidRDefault="007665DB" w:rsidP="009939AF">
            <w:pPr>
              <w:rPr>
                <w:sz w:val="2"/>
                <w:szCs w:val="2"/>
                <w:lang w:val="ru-RU"/>
              </w:rPr>
            </w:pPr>
          </w:p>
        </w:tc>
        <w:tc>
          <w:tcPr>
            <w:tcW w:w="2604" w:type="dxa"/>
            <w:vMerge/>
          </w:tcPr>
          <w:p w14:paraId="3B3EB9D6" w14:textId="77777777" w:rsidR="007665DB" w:rsidRPr="00DA5E03" w:rsidRDefault="007665DB" w:rsidP="009939AF">
            <w:pPr>
              <w:pStyle w:val="TableParagraph"/>
              <w:rPr>
                <w:spacing w:val="-2"/>
                <w:lang w:val="ru-RU"/>
              </w:rPr>
            </w:pPr>
          </w:p>
        </w:tc>
        <w:tc>
          <w:tcPr>
            <w:tcW w:w="6520" w:type="dxa"/>
            <w:vMerge/>
          </w:tcPr>
          <w:p w14:paraId="706C0827" w14:textId="77777777" w:rsidR="007665DB" w:rsidRPr="00DA5E03" w:rsidRDefault="007665DB" w:rsidP="009939AF">
            <w:pPr>
              <w:pStyle w:val="TableParagraph"/>
              <w:tabs>
                <w:tab w:val="left" w:pos="520"/>
              </w:tabs>
              <w:rPr>
                <w:lang w:val="ru-RU"/>
              </w:rPr>
            </w:pPr>
          </w:p>
        </w:tc>
        <w:tc>
          <w:tcPr>
            <w:tcW w:w="1276" w:type="dxa"/>
          </w:tcPr>
          <w:p w14:paraId="7B81AFF5" w14:textId="0056F995" w:rsidR="007665DB" w:rsidRPr="00DA5E03" w:rsidRDefault="007665DB" w:rsidP="004752F1">
            <w:pPr>
              <w:pStyle w:val="TableParagraph"/>
              <w:tabs>
                <w:tab w:val="left" w:pos="297"/>
              </w:tabs>
              <w:jc w:val="center"/>
              <w:rPr>
                <w:lang w:val="ru-RU"/>
              </w:rPr>
            </w:pPr>
          </w:p>
        </w:tc>
        <w:tc>
          <w:tcPr>
            <w:tcW w:w="1559" w:type="dxa"/>
          </w:tcPr>
          <w:p w14:paraId="39484A82" w14:textId="77777777" w:rsidR="007665DB" w:rsidRPr="00DA5E03" w:rsidRDefault="007665DB" w:rsidP="004752F1">
            <w:pPr>
              <w:pStyle w:val="TableParagraph"/>
              <w:tabs>
                <w:tab w:val="left" w:pos="297"/>
              </w:tabs>
              <w:jc w:val="center"/>
              <w:rPr>
                <w:lang w:val="ru-RU"/>
              </w:rPr>
            </w:pPr>
          </w:p>
        </w:tc>
        <w:tc>
          <w:tcPr>
            <w:tcW w:w="1276" w:type="dxa"/>
          </w:tcPr>
          <w:p w14:paraId="255F247C" w14:textId="77777777" w:rsidR="007665DB" w:rsidRPr="00DA5E03" w:rsidRDefault="007665DB" w:rsidP="004752F1">
            <w:pPr>
              <w:pStyle w:val="TableParagraph"/>
              <w:tabs>
                <w:tab w:val="left" w:pos="297"/>
              </w:tabs>
              <w:jc w:val="center"/>
              <w:rPr>
                <w:lang w:val="ru-RU"/>
              </w:rPr>
            </w:pPr>
          </w:p>
        </w:tc>
      </w:tr>
      <w:tr w:rsidR="007665DB" w14:paraId="629F3032" w14:textId="77777777" w:rsidTr="009939AF">
        <w:trPr>
          <w:trHeight w:val="979"/>
        </w:trPr>
        <w:tc>
          <w:tcPr>
            <w:tcW w:w="1671" w:type="dxa"/>
            <w:vMerge/>
          </w:tcPr>
          <w:p w14:paraId="0FB6C157" w14:textId="77777777" w:rsidR="007665DB" w:rsidRPr="00DA5E03" w:rsidRDefault="007665DB" w:rsidP="009939AF">
            <w:pPr>
              <w:rPr>
                <w:sz w:val="2"/>
                <w:szCs w:val="2"/>
                <w:lang w:val="ru-RU"/>
              </w:rPr>
            </w:pPr>
          </w:p>
        </w:tc>
        <w:tc>
          <w:tcPr>
            <w:tcW w:w="2604" w:type="dxa"/>
            <w:vMerge/>
          </w:tcPr>
          <w:p w14:paraId="7123E4A5" w14:textId="77777777" w:rsidR="007665DB" w:rsidRPr="00DA5E03" w:rsidRDefault="007665DB" w:rsidP="009939AF">
            <w:pPr>
              <w:pStyle w:val="TableParagraph"/>
              <w:rPr>
                <w:spacing w:val="-2"/>
                <w:lang w:val="ru-RU"/>
              </w:rPr>
            </w:pPr>
          </w:p>
        </w:tc>
        <w:tc>
          <w:tcPr>
            <w:tcW w:w="6520" w:type="dxa"/>
            <w:vMerge/>
          </w:tcPr>
          <w:p w14:paraId="09077712" w14:textId="77777777" w:rsidR="007665DB" w:rsidRPr="00DA5E03" w:rsidRDefault="007665DB" w:rsidP="009939AF">
            <w:pPr>
              <w:pStyle w:val="TableParagraph"/>
              <w:tabs>
                <w:tab w:val="left" w:pos="520"/>
              </w:tabs>
              <w:rPr>
                <w:lang w:val="ru-RU"/>
              </w:rPr>
            </w:pPr>
          </w:p>
        </w:tc>
        <w:tc>
          <w:tcPr>
            <w:tcW w:w="1276" w:type="dxa"/>
          </w:tcPr>
          <w:p w14:paraId="7E6F9B04" w14:textId="23B16AD9" w:rsidR="007665DB" w:rsidRPr="00DA5E03" w:rsidRDefault="007665DB" w:rsidP="004752F1">
            <w:pPr>
              <w:pStyle w:val="TableParagraph"/>
              <w:tabs>
                <w:tab w:val="left" w:pos="297"/>
              </w:tabs>
              <w:jc w:val="center"/>
              <w:rPr>
                <w:lang w:val="ru-RU"/>
              </w:rPr>
            </w:pPr>
          </w:p>
        </w:tc>
        <w:tc>
          <w:tcPr>
            <w:tcW w:w="1559" w:type="dxa"/>
          </w:tcPr>
          <w:p w14:paraId="1A9AF279" w14:textId="77777777" w:rsidR="007665DB" w:rsidRPr="00DA5E03" w:rsidRDefault="007665DB" w:rsidP="004752F1">
            <w:pPr>
              <w:jc w:val="center"/>
              <w:rPr>
                <w:lang w:val="ru-RU"/>
              </w:rPr>
            </w:pPr>
          </w:p>
        </w:tc>
        <w:tc>
          <w:tcPr>
            <w:tcW w:w="1276" w:type="dxa"/>
          </w:tcPr>
          <w:p w14:paraId="4554D5E9" w14:textId="77777777" w:rsidR="007665DB" w:rsidRPr="00DA5E03" w:rsidRDefault="007665DB" w:rsidP="004752F1">
            <w:pPr>
              <w:pStyle w:val="TableParagraph"/>
              <w:tabs>
                <w:tab w:val="left" w:pos="297"/>
              </w:tabs>
              <w:jc w:val="center"/>
              <w:rPr>
                <w:lang w:val="ru-RU"/>
              </w:rPr>
            </w:pPr>
          </w:p>
        </w:tc>
      </w:tr>
      <w:tr w:rsidR="007665DB" w14:paraId="1553FC88" w14:textId="77777777" w:rsidTr="009939AF">
        <w:trPr>
          <w:trHeight w:val="280"/>
        </w:trPr>
        <w:tc>
          <w:tcPr>
            <w:tcW w:w="1671" w:type="dxa"/>
            <w:vMerge/>
          </w:tcPr>
          <w:p w14:paraId="1008E53A" w14:textId="77777777" w:rsidR="007665DB" w:rsidRPr="00DA5E03" w:rsidRDefault="007665DB" w:rsidP="009939AF">
            <w:pPr>
              <w:rPr>
                <w:sz w:val="2"/>
                <w:szCs w:val="2"/>
                <w:lang w:val="ru-RU"/>
              </w:rPr>
            </w:pPr>
          </w:p>
        </w:tc>
        <w:tc>
          <w:tcPr>
            <w:tcW w:w="2604" w:type="dxa"/>
            <w:vMerge/>
          </w:tcPr>
          <w:p w14:paraId="404EAD99" w14:textId="77777777" w:rsidR="007665DB" w:rsidRPr="00DA5E03" w:rsidRDefault="007665DB" w:rsidP="009939AF">
            <w:pPr>
              <w:pStyle w:val="TableParagraph"/>
              <w:rPr>
                <w:spacing w:val="-2"/>
                <w:lang w:val="ru-RU"/>
              </w:rPr>
            </w:pPr>
          </w:p>
        </w:tc>
        <w:tc>
          <w:tcPr>
            <w:tcW w:w="6520" w:type="dxa"/>
            <w:vMerge/>
          </w:tcPr>
          <w:p w14:paraId="2566A405" w14:textId="77777777" w:rsidR="007665DB" w:rsidRPr="00DA5E03" w:rsidRDefault="007665DB" w:rsidP="009939AF">
            <w:pPr>
              <w:pStyle w:val="TableParagraph"/>
              <w:tabs>
                <w:tab w:val="left" w:pos="520"/>
              </w:tabs>
              <w:rPr>
                <w:lang w:val="ru-RU"/>
              </w:rPr>
            </w:pPr>
          </w:p>
        </w:tc>
        <w:tc>
          <w:tcPr>
            <w:tcW w:w="1276" w:type="dxa"/>
          </w:tcPr>
          <w:p w14:paraId="6DAF1AB2" w14:textId="093E452A" w:rsidR="007665DB" w:rsidRPr="00DA5E03" w:rsidRDefault="004752F1" w:rsidP="004752F1">
            <w:pPr>
              <w:pStyle w:val="TableParagraph"/>
              <w:tabs>
                <w:tab w:val="left" w:pos="297"/>
              </w:tabs>
              <w:jc w:val="center"/>
              <w:rPr>
                <w:lang w:val="ru-RU"/>
              </w:rPr>
            </w:pPr>
            <w:r>
              <w:rPr>
                <w:lang w:val="ru-RU"/>
              </w:rPr>
              <w:t>да</w:t>
            </w:r>
          </w:p>
        </w:tc>
        <w:tc>
          <w:tcPr>
            <w:tcW w:w="1559" w:type="dxa"/>
          </w:tcPr>
          <w:p w14:paraId="71A0186B" w14:textId="77777777" w:rsidR="007665DB" w:rsidRPr="00DA5E03" w:rsidRDefault="007665DB" w:rsidP="004752F1">
            <w:pPr>
              <w:pStyle w:val="TableParagraph"/>
              <w:tabs>
                <w:tab w:val="left" w:pos="297"/>
              </w:tabs>
              <w:jc w:val="center"/>
              <w:rPr>
                <w:lang w:val="ru-RU"/>
              </w:rPr>
            </w:pPr>
          </w:p>
        </w:tc>
        <w:tc>
          <w:tcPr>
            <w:tcW w:w="1276" w:type="dxa"/>
          </w:tcPr>
          <w:p w14:paraId="25D5C785" w14:textId="77777777" w:rsidR="007665DB" w:rsidRPr="00DA5E03" w:rsidRDefault="007665DB" w:rsidP="004752F1">
            <w:pPr>
              <w:pStyle w:val="TableParagraph"/>
              <w:tabs>
                <w:tab w:val="left" w:pos="297"/>
              </w:tabs>
              <w:jc w:val="center"/>
              <w:rPr>
                <w:lang w:val="ru-RU"/>
              </w:rPr>
            </w:pPr>
          </w:p>
        </w:tc>
      </w:tr>
      <w:tr w:rsidR="007665DB" w14:paraId="7B4118E8" w14:textId="77777777" w:rsidTr="009939AF">
        <w:trPr>
          <w:trHeight w:val="412"/>
        </w:trPr>
        <w:tc>
          <w:tcPr>
            <w:tcW w:w="1671" w:type="dxa"/>
            <w:vMerge/>
          </w:tcPr>
          <w:p w14:paraId="520B9E42" w14:textId="77777777" w:rsidR="007665DB" w:rsidRPr="00DA5E03" w:rsidRDefault="007665DB" w:rsidP="009939AF">
            <w:pPr>
              <w:rPr>
                <w:sz w:val="2"/>
                <w:szCs w:val="2"/>
                <w:lang w:val="ru-RU"/>
              </w:rPr>
            </w:pPr>
          </w:p>
        </w:tc>
        <w:tc>
          <w:tcPr>
            <w:tcW w:w="2604" w:type="dxa"/>
            <w:vMerge/>
          </w:tcPr>
          <w:p w14:paraId="22C3344D" w14:textId="77777777" w:rsidR="007665DB" w:rsidRPr="00DA5E03" w:rsidRDefault="007665DB" w:rsidP="009939AF">
            <w:pPr>
              <w:pStyle w:val="TableParagraph"/>
              <w:rPr>
                <w:spacing w:val="-2"/>
                <w:lang w:val="ru-RU"/>
              </w:rPr>
            </w:pPr>
          </w:p>
        </w:tc>
        <w:tc>
          <w:tcPr>
            <w:tcW w:w="6520" w:type="dxa"/>
            <w:vMerge/>
          </w:tcPr>
          <w:p w14:paraId="35BA3E26" w14:textId="77777777" w:rsidR="007665DB" w:rsidRPr="00DA5E03" w:rsidRDefault="007665DB" w:rsidP="009939AF">
            <w:pPr>
              <w:pStyle w:val="TableParagraph"/>
              <w:tabs>
                <w:tab w:val="left" w:pos="520"/>
              </w:tabs>
              <w:rPr>
                <w:lang w:val="ru-RU"/>
              </w:rPr>
            </w:pPr>
          </w:p>
        </w:tc>
        <w:tc>
          <w:tcPr>
            <w:tcW w:w="1276" w:type="dxa"/>
          </w:tcPr>
          <w:p w14:paraId="44EEF8EB" w14:textId="02BEAE68" w:rsidR="007665DB" w:rsidRPr="00DA5E03" w:rsidRDefault="004752F1" w:rsidP="004752F1">
            <w:pPr>
              <w:pStyle w:val="TableParagraph"/>
              <w:tabs>
                <w:tab w:val="left" w:pos="297"/>
              </w:tabs>
              <w:jc w:val="center"/>
              <w:rPr>
                <w:lang w:val="ru-RU"/>
              </w:rPr>
            </w:pPr>
            <w:r>
              <w:rPr>
                <w:lang w:val="ru-RU"/>
              </w:rPr>
              <w:t>да</w:t>
            </w:r>
          </w:p>
        </w:tc>
        <w:tc>
          <w:tcPr>
            <w:tcW w:w="1559" w:type="dxa"/>
          </w:tcPr>
          <w:p w14:paraId="1ED0234B" w14:textId="77777777" w:rsidR="007665DB" w:rsidRPr="00DA5E03" w:rsidRDefault="007665DB" w:rsidP="004752F1">
            <w:pPr>
              <w:pStyle w:val="TableParagraph"/>
              <w:tabs>
                <w:tab w:val="left" w:pos="297"/>
              </w:tabs>
              <w:jc w:val="center"/>
              <w:rPr>
                <w:lang w:val="ru-RU"/>
              </w:rPr>
            </w:pPr>
          </w:p>
        </w:tc>
        <w:tc>
          <w:tcPr>
            <w:tcW w:w="1276" w:type="dxa"/>
          </w:tcPr>
          <w:p w14:paraId="31E6B882" w14:textId="77777777" w:rsidR="007665DB" w:rsidRPr="00DA5E03" w:rsidRDefault="007665DB" w:rsidP="004752F1">
            <w:pPr>
              <w:pStyle w:val="TableParagraph"/>
              <w:tabs>
                <w:tab w:val="left" w:pos="297"/>
              </w:tabs>
              <w:jc w:val="center"/>
              <w:rPr>
                <w:lang w:val="ru-RU"/>
              </w:rPr>
            </w:pPr>
          </w:p>
        </w:tc>
      </w:tr>
      <w:tr w:rsidR="007665DB" w14:paraId="3D9EAD64" w14:textId="77777777" w:rsidTr="009939AF">
        <w:trPr>
          <w:trHeight w:val="75"/>
        </w:trPr>
        <w:tc>
          <w:tcPr>
            <w:tcW w:w="1671" w:type="dxa"/>
            <w:vMerge/>
          </w:tcPr>
          <w:p w14:paraId="0B6579A4" w14:textId="77777777" w:rsidR="007665DB" w:rsidRPr="00DA5E03" w:rsidRDefault="007665DB" w:rsidP="009939AF">
            <w:pPr>
              <w:rPr>
                <w:sz w:val="2"/>
                <w:szCs w:val="2"/>
                <w:lang w:val="ru-RU"/>
              </w:rPr>
            </w:pPr>
          </w:p>
        </w:tc>
        <w:tc>
          <w:tcPr>
            <w:tcW w:w="2604" w:type="dxa"/>
            <w:vMerge/>
          </w:tcPr>
          <w:p w14:paraId="4EF837B5" w14:textId="77777777" w:rsidR="007665DB" w:rsidRPr="00DA5E03" w:rsidRDefault="007665DB" w:rsidP="009939AF">
            <w:pPr>
              <w:pStyle w:val="TableParagraph"/>
              <w:rPr>
                <w:spacing w:val="-2"/>
                <w:lang w:val="ru-RU"/>
              </w:rPr>
            </w:pPr>
          </w:p>
        </w:tc>
        <w:tc>
          <w:tcPr>
            <w:tcW w:w="6520" w:type="dxa"/>
            <w:vMerge/>
          </w:tcPr>
          <w:p w14:paraId="237DFE43" w14:textId="77777777" w:rsidR="007665DB" w:rsidRPr="00DA5E03" w:rsidRDefault="007665DB" w:rsidP="009939AF">
            <w:pPr>
              <w:pStyle w:val="TableParagraph"/>
              <w:tabs>
                <w:tab w:val="left" w:pos="520"/>
              </w:tabs>
              <w:rPr>
                <w:lang w:val="ru-RU"/>
              </w:rPr>
            </w:pPr>
          </w:p>
        </w:tc>
        <w:tc>
          <w:tcPr>
            <w:tcW w:w="1276" w:type="dxa"/>
          </w:tcPr>
          <w:p w14:paraId="33900C35" w14:textId="1E4069BE" w:rsidR="007665DB" w:rsidRPr="00DA5E03" w:rsidRDefault="007665DB" w:rsidP="004752F1">
            <w:pPr>
              <w:pStyle w:val="TableParagraph"/>
              <w:tabs>
                <w:tab w:val="left" w:pos="297"/>
              </w:tabs>
              <w:jc w:val="center"/>
              <w:rPr>
                <w:lang w:val="ru-RU"/>
              </w:rPr>
            </w:pPr>
          </w:p>
        </w:tc>
        <w:tc>
          <w:tcPr>
            <w:tcW w:w="1559" w:type="dxa"/>
          </w:tcPr>
          <w:p w14:paraId="38312C1D" w14:textId="77777777" w:rsidR="007665DB" w:rsidRPr="00DA5E03" w:rsidRDefault="007665DB" w:rsidP="004752F1">
            <w:pPr>
              <w:pStyle w:val="TableParagraph"/>
              <w:tabs>
                <w:tab w:val="left" w:pos="297"/>
              </w:tabs>
              <w:jc w:val="center"/>
              <w:rPr>
                <w:lang w:val="ru-RU"/>
              </w:rPr>
            </w:pPr>
          </w:p>
        </w:tc>
        <w:tc>
          <w:tcPr>
            <w:tcW w:w="1276" w:type="dxa"/>
          </w:tcPr>
          <w:p w14:paraId="51762CBA" w14:textId="77777777" w:rsidR="007665DB" w:rsidRPr="00DA5E03" w:rsidRDefault="007665DB" w:rsidP="004752F1">
            <w:pPr>
              <w:pStyle w:val="TableParagraph"/>
              <w:tabs>
                <w:tab w:val="left" w:pos="297"/>
              </w:tabs>
              <w:jc w:val="center"/>
              <w:rPr>
                <w:lang w:val="ru-RU"/>
              </w:rPr>
            </w:pPr>
          </w:p>
        </w:tc>
      </w:tr>
      <w:tr w:rsidR="007665DB" w14:paraId="2BD02A3F" w14:textId="77777777" w:rsidTr="009939AF">
        <w:trPr>
          <w:trHeight w:val="166"/>
        </w:trPr>
        <w:tc>
          <w:tcPr>
            <w:tcW w:w="1671" w:type="dxa"/>
            <w:vMerge/>
          </w:tcPr>
          <w:p w14:paraId="0B6EBCA8" w14:textId="77777777" w:rsidR="007665DB" w:rsidRPr="00DA5E03" w:rsidRDefault="007665DB" w:rsidP="009939AF">
            <w:pPr>
              <w:rPr>
                <w:sz w:val="2"/>
                <w:szCs w:val="2"/>
                <w:lang w:val="ru-RU"/>
              </w:rPr>
            </w:pPr>
          </w:p>
        </w:tc>
        <w:tc>
          <w:tcPr>
            <w:tcW w:w="2604" w:type="dxa"/>
            <w:vMerge w:val="restart"/>
          </w:tcPr>
          <w:p w14:paraId="32483F04" w14:textId="77777777" w:rsidR="007665DB" w:rsidRPr="005A4B92" w:rsidRDefault="007665DB" w:rsidP="009939AF">
            <w:pPr>
              <w:pStyle w:val="TableParagraph"/>
              <w:tabs>
                <w:tab w:val="left" w:pos="1193"/>
                <w:tab w:val="left" w:pos="2036"/>
              </w:tabs>
              <w:rPr>
                <w:lang w:val="ru-RU"/>
              </w:rPr>
            </w:pPr>
            <w:r w:rsidRPr="005A4B92">
              <w:rPr>
                <w:spacing w:val="-2"/>
                <w:lang w:val="ru-RU"/>
              </w:rPr>
              <w:t>наличие адаптированных</w:t>
            </w:r>
            <w:r w:rsidRPr="005A4B92">
              <w:rPr>
                <w:spacing w:val="40"/>
                <w:lang w:val="ru-RU"/>
              </w:rPr>
              <w:t xml:space="preserve"> </w:t>
            </w:r>
            <w:r w:rsidRPr="005A4B92">
              <w:rPr>
                <w:spacing w:val="-2"/>
                <w:lang w:val="ru-RU"/>
              </w:rPr>
              <w:t xml:space="preserve">лифтов, поручней, </w:t>
            </w:r>
            <w:r w:rsidRPr="005A4B92">
              <w:rPr>
                <w:lang w:val="ru-RU"/>
              </w:rPr>
              <w:t>расширенных</w:t>
            </w:r>
            <w:r w:rsidRPr="005A4B92">
              <w:rPr>
                <w:spacing w:val="80"/>
                <w:lang w:val="ru-RU"/>
              </w:rPr>
              <w:t xml:space="preserve"> </w:t>
            </w:r>
            <w:r w:rsidRPr="005A4B92">
              <w:rPr>
                <w:lang w:val="ru-RU"/>
              </w:rPr>
              <w:t xml:space="preserve">дверных </w:t>
            </w:r>
            <w:r w:rsidRPr="005A4B92">
              <w:rPr>
                <w:spacing w:val="-2"/>
                <w:lang w:val="ru-RU"/>
              </w:rPr>
              <w:t>проемов</w:t>
            </w:r>
          </w:p>
        </w:tc>
        <w:tc>
          <w:tcPr>
            <w:tcW w:w="6520" w:type="dxa"/>
            <w:vMerge w:val="restart"/>
          </w:tcPr>
          <w:p w14:paraId="18A648F5" w14:textId="77777777" w:rsidR="007665DB" w:rsidRPr="005A4B92" w:rsidRDefault="007665DB" w:rsidP="009939AF">
            <w:pPr>
              <w:pStyle w:val="TableParagraph"/>
              <w:tabs>
                <w:tab w:val="left" w:pos="2084"/>
              </w:tabs>
              <w:rPr>
                <w:lang w:val="ru-RU"/>
              </w:rPr>
            </w:pPr>
            <w:r w:rsidRPr="005A4B92">
              <w:rPr>
                <w:spacing w:val="-2"/>
                <w:lang w:val="ru-RU"/>
              </w:rPr>
              <w:t xml:space="preserve">- обеспечение </w:t>
            </w:r>
            <w:r w:rsidRPr="005A4B92">
              <w:rPr>
                <w:lang w:val="ru-RU"/>
              </w:rPr>
              <w:t>противоскользящих свойств ступеней на лестницах;</w:t>
            </w:r>
          </w:p>
          <w:p w14:paraId="3E49A3F0" w14:textId="77777777" w:rsidR="007665DB" w:rsidRPr="005A4B92" w:rsidRDefault="007665DB" w:rsidP="009939AF">
            <w:pPr>
              <w:pStyle w:val="TableParagraph"/>
              <w:tabs>
                <w:tab w:val="left" w:pos="232"/>
                <w:tab w:val="left" w:pos="1407"/>
              </w:tabs>
              <w:rPr>
                <w:lang w:val="ru-RU"/>
              </w:rPr>
            </w:pPr>
            <w:r w:rsidRPr="005A4B92">
              <w:rPr>
                <w:lang w:val="ru-RU"/>
              </w:rPr>
              <w:t xml:space="preserve">- обеспечено отличие по цвету и </w:t>
            </w:r>
            <w:r w:rsidRPr="005A4B92">
              <w:rPr>
                <w:spacing w:val="-2"/>
                <w:lang w:val="ru-RU"/>
              </w:rPr>
              <w:t>яркости</w:t>
            </w:r>
            <w:r w:rsidRPr="005A4B92">
              <w:rPr>
                <w:lang w:val="ru-RU"/>
              </w:rPr>
              <w:t xml:space="preserve"> </w:t>
            </w:r>
            <w:r w:rsidRPr="005A4B92">
              <w:rPr>
                <w:spacing w:val="-2"/>
                <w:lang w:val="ru-RU"/>
              </w:rPr>
              <w:t xml:space="preserve">предохранительной </w:t>
            </w:r>
            <w:r w:rsidRPr="005A4B92">
              <w:rPr>
                <w:lang w:val="ru-RU"/>
              </w:rPr>
              <w:t>оковки каждой ступени лестниц от примыкающей к ней ступени;</w:t>
            </w:r>
          </w:p>
          <w:p w14:paraId="2A230C39" w14:textId="77777777" w:rsidR="007665DB" w:rsidRPr="005A4B92" w:rsidRDefault="007665DB" w:rsidP="009939AF">
            <w:pPr>
              <w:pStyle w:val="TableParagraph"/>
              <w:tabs>
                <w:tab w:val="left" w:pos="213"/>
                <w:tab w:val="left" w:pos="1894"/>
                <w:tab w:val="left" w:pos="2600"/>
              </w:tabs>
              <w:rPr>
                <w:lang w:val="ru-RU"/>
              </w:rPr>
            </w:pPr>
            <w:r w:rsidRPr="005A4B92">
              <w:rPr>
                <w:lang w:val="ru-RU"/>
              </w:rPr>
              <w:t>- устройство</w:t>
            </w:r>
            <w:r w:rsidRPr="005A4B92">
              <w:rPr>
                <w:spacing w:val="-5"/>
                <w:lang w:val="ru-RU"/>
              </w:rPr>
              <w:t xml:space="preserve"> </w:t>
            </w:r>
            <w:r w:rsidRPr="005A4B92">
              <w:rPr>
                <w:lang w:val="ru-RU"/>
              </w:rPr>
              <w:t>входного</w:t>
            </w:r>
            <w:r w:rsidRPr="005A4B92">
              <w:rPr>
                <w:spacing w:val="-4"/>
                <w:lang w:val="ru-RU"/>
              </w:rPr>
              <w:t xml:space="preserve"> </w:t>
            </w:r>
            <w:r w:rsidRPr="005A4B92">
              <w:rPr>
                <w:lang w:val="ru-RU"/>
              </w:rPr>
              <w:t xml:space="preserve">вестибюля </w:t>
            </w:r>
            <w:r w:rsidRPr="005A4B92">
              <w:rPr>
                <w:spacing w:val="-2"/>
                <w:lang w:val="ru-RU"/>
              </w:rPr>
              <w:t>оборудовано</w:t>
            </w:r>
            <w:r w:rsidRPr="005A4B92">
              <w:rPr>
                <w:lang w:val="ru-RU"/>
              </w:rPr>
              <w:t xml:space="preserve"> с </w:t>
            </w:r>
            <w:r w:rsidRPr="005A4B92">
              <w:rPr>
                <w:spacing w:val="-2"/>
                <w:lang w:val="ru-RU"/>
              </w:rPr>
              <w:t xml:space="preserve">учетом </w:t>
            </w:r>
            <w:r w:rsidRPr="005A4B92">
              <w:rPr>
                <w:lang w:val="ru-RU"/>
              </w:rPr>
              <w:t>предоставления инвалиду в кресле-коляске возможности проезда и поворота по ширине и длине</w:t>
            </w:r>
            <w:r w:rsidRPr="005A4B92">
              <w:rPr>
                <w:spacing w:val="80"/>
                <w:lang w:val="ru-RU"/>
              </w:rPr>
              <w:t xml:space="preserve"> </w:t>
            </w:r>
            <w:r w:rsidRPr="005A4B92">
              <w:rPr>
                <w:lang w:val="ru-RU"/>
              </w:rPr>
              <w:t>помещения</w:t>
            </w:r>
            <w:r w:rsidRPr="005A4B92">
              <w:rPr>
                <w:spacing w:val="80"/>
                <w:lang w:val="ru-RU"/>
              </w:rPr>
              <w:t xml:space="preserve"> </w:t>
            </w:r>
            <w:r w:rsidRPr="005A4B92">
              <w:rPr>
                <w:lang w:val="ru-RU"/>
              </w:rPr>
              <w:t>(не</w:t>
            </w:r>
            <w:r w:rsidRPr="005A4B92">
              <w:rPr>
                <w:spacing w:val="80"/>
                <w:lang w:val="ru-RU"/>
              </w:rPr>
              <w:t xml:space="preserve"> </w:t>
            </w:r>
            <w:r w:rsidRPr="005A4B92">
              <w:rPr>
                <w:lang w:val="ru-RU"/>
              </w:rPr>
              <w:t>менее</w:t>
            </w:r>
            <w:r w:rsidRPr="005A4B92">
              <w:rPr>
                <w:spacing w:val="40"/>
                <w:lang w:val="ru-RU"/>
              </w:rPr>
              <w:t xml:space="preserve"> </w:t>
            </w:r>
            <w:r w:rsidRPr="005A4B92">
              <w:rPr>
                <w:lang w:val="ru-RU"/>
              </w:rPr>
              <w:t>1,8 м);</w:t>
            </w:r>
          </w:p>
          <w:p w14:paraId="1D98BEFA" w14:textId="77777777" w:rsidR="007665DB" w:rsidRPr="005A4B92" w:rsidRDefault="007665DB" w:rsidP="009939AF">
            <w:pPr>
              <w:pStyle w:val="TableParagraph"/>
              <w:tabs>
                <w:tab w:val="left" w:pos="888"/>
                <w:tab w:val="left" w:pos="2036"/>
                <w:tab w:val="left" w:pos="2463"/>
              </w:tabs>
              <w:rPr>
                <w:lang w:val="ru-RU"/>
              </w:rPr>
            </w:pPr>
            <w:r w:rsidRPr="005A4B92">
              <w:rPr>
                <w:lang w:val="ru-RU"/>
              </w:rPr>
              <w:t>- вдоль свободных участков стен в безбарьерной зоне организации предусмотрены</w:t>
            </w:r>
            <w:r w:rsidRPr="005A4B92">
              <w:rPr>
                <w:spacing w:val="-14"/>
                <w:lang w:val="ru-RU"/>
              </w:rPr>
              <w:t xml:space="preserve"> </w:t>
            </w:r>
            <w:r w:rsidRPr="005A4B92">
              <w:rPr>
                <w:lang w:val="ru-RU"/>
              </w:rPr>
              <w:t>опорные</w:t>
            </w:r>
            <w:r w:rsidRPr="005A4B92">
              <w:rPr>
                <w:spacing w:val="-14"/>
                <w:lang w:val="ru-RU"/>
              </w:rPr>
              <w:t xml:space="preserve"> </w:t>
            </w:r>
            <w:r w:rsidRPr="005A4B92">
              <w:rPr>
                <w:lang w:val="ru-RU"/>
              </w:rPr>
              <w:t>поручни на высоте 0,7 и 0,9 м</w:t>
            </w:r>
          </w:p>
        </w:tc>
        <w:tc>
          <w:tcPr>
            <w:tcW w:w="1276" w:type="dxa"/>
          </w:tcPr>
          <w:p w14:paraId="07E32F40" w14:textId="2458C5A0" w:rsidR="007665DB" w:rsidRPr="00DA5E03" w:rsidRDefault="007665DB" w:rsidP="004752F1">
            <w:pPr>
              <w:pStyle w:val="TableParagraph"/>
              <w:tabs>
                <w:tab w:val="left" w:pos="210"/>
                <w:tab w:val="left" w:pos="297"/>
                <w:tab w:val="center" w:pos="706"/>
              </w:tabs>
              <w:jc w:val="center"/>
              <w:rPr>
                <w:lang w:val="ru-RU"/>
              </w:rPr>
            </w:pPr>
          </w:p>
        </w:tc>
        <w:tc>
          <w:tcPr>
            <w:tcW w:w="1559" w:type="dxa"/>
          </w:tcPr>
          <w:p w14:paraId="31986718" w14:textId="3F185A9B" w:rsidR="007665DB" w:rsidRPr="00DA5E03" w:rsidRDefault="007665DB" w:rsidP="004752F1">
            <w:pPr>
              <w:pStyle w:val="TableParagraph"/>
              <w:jc w:val="center"/>
              <w:rPr>
                <w:i/>
                <w:lang w:val="ru-RU"/>
              </w:rPr>
            </w:pPr>
          </w:p>
        </w:tc>
        <w:tc>
          <w:tcPr>
            <w:tcW w:w="1276" w:type="dxa"/>
          </w:tcPr>
          <w:p w14:paraId="3EB7CA14" w14:textId="28256ECC" w:rsidR="007665DB" w:rsidRPr="00DA5E03" w:rsidRDefault="007665DB" w:rsidP="004752F1">
            <w:pPr>
              <w:pStyle w:val="TableParagraph"/>
              <w:tabs>
                <w:tab w:val="left" w:pos="297"/>
              </w:tabs>
              <w:jc w:val="center"/>
              <w:rPr>
                <w:lang w:val="ru-RU"/>
              </w:rPr>
            </w:pPr>
          </w:p>
        </w:tc>
      </w:tr>
      <w:tr w:rsidR="007665DB" w14:paraId="1C34604D" w14:textId="77777777" w:rsidTr="009939AF">
        <w:trPr>
          <w:trHeight w:val="482"/>
        </w:trPr>
        <w:tc>
          <w:tcPr>
            <w:tcW w:w="1671" w:type="dxa"/>
            <w:vMerge/>
          </w:tcPr>
          <w:p w14:paraId="6BF18994" w14:textId="77777777" w:rsidR="007665DB" w:rsidRPr="00DA5E03" w:rsidRDefault="007665DB" w:rsidP="009939AF">
            <w:pPr>
              <w:rPr>
                <w:sz w:val="2"/>
                <w:szCs w:val="2"/>
                <w:lang w:val="ru-RU"/>
              </w:rPr>
            </w:pPr>
          </w:p>
        </w:tc>
        <w:tc>
          <w:tcPr>
            <w:tcW w:w="2604" w:type="dxa"/>
            <w:vMerge/>
          </w:tcPr>
          <w:p w14:paraId="2C37D2AD" w14:textId="77777777" w:rsidR="007665DB" w:rsidRPr="00DA5E03" w:rsidRDefault="007665DB" w:rsidP="009939AF">
            <w:pPr>
              <w:pStyle w:val="TableParagraph"/>
              <w:tabs>
                <w:tab w:val="left" w:pos="1193"/>
                <w:tab w:val="left" w:pos="2036"/>
              </w:tabs>
              <w:rPr>
                <w:spacing w:val="-2"/>
                <w:lang w:val="ru-RU"/>
              </w:rPr>
            </w:pPr>
          </w:p>
        </w:tc>
        <w:tc>
          <w:tcPr>
            <w:tcW w:w="6520" w:type="dxa"/>
            <w:vMerge/>
          </w:tcPr>
          <w:p w14:paraId="7499FD81" w14:textId="77777777" w:rsidR="007665DB" w:rsidRPr="00DA5E03" w:rsidRDefault="007665DB" w:rsidP="009939AF">
            <w:pPr>
              <w:pStyle w:val="TableParagraph"/>
              <w:tabs>
                <w:tab w:val="left" w:pos="2084"/>
              </w:tabs>
              <w:rPr>
                <w:spacing w:val="-2"/>
                <w:lang w:val="ru-RU"/>
              </w:rPr>
            </w:pPr>
          </w:p>
        </w:tc>
        <w:tc>
          <w:tcPr>
            <w:tcW w:w="1276" w:type="dxa"/>
          </w:tcPr>
          <w:p w14:paraId="529F22B7" w14:textId="7A3F4979" w:rsidR="007665DB" w:rsidRPr="00DA5E03" w:rsidRDefault="007665DB" w:rsidP="004752F1">
            <w:pPr>
              <w:pStyle w:val="TableParagraph"/>
              <w:tabs>
                <w:tab w:val="left" w:pos="297"/>
              </w:tabs>
              <w:jc w:val="center"/>
              <w:rPr>
                <w:lang w:val="ru-RU"/>
              </w:rPr>
            </w:pPr>
          </w:p>
        </w:tc>
        <w:tc>
          <w:tcPr>
            <w:tcW w:w="1559" w:type="dxa"/>
          </w:tcPr>
          <w:p w14:paraId="2EFE9ADF" w14:textId="77777777" w:rsidR="007665DB" w:rsidRPr="00DA5E03" w:rsidRDefault="007665DB" w:rsidP="004752F1">
            <w:pPr>
              <w:pStyle w:val="TableParagraph"/>
              <w:jc w:val="center"/>
              <w:rPr>
                <w:lang w:val="ru-RU"/>
              </w:rPr>
            </w:pPr>
          </w:p>
        </w:tc>
        <w:tc>
          <w:tcPr>
            <w:tcW w:w="1276" w:type="dxa"/>
          </w:tcPr>
          <w:p w14:paraId="788833B3" w14:textId="7CA25261" w:rsidR="007665DB" w:rsidRPr="00DA5E03" w:rsidRDefault="007665DB" w:rsidP="004752F1">
            <w:pPr>
              <w:pStyle w:val="TableParagraph"/>
              <w:tabs>
                <w:tab w:val="left" w:pos="297"/>
              </w:tabs>
              <w:jc w:val="center"/>
              <w:rPr>
                <w:lang w:val="ru-RU"/>
              </w:rPr>
            </w:pPr>
          </w:p>
        </w:tc>
      </w:tr>
      <w:tr w:rsidR="007665DB" w14:paraId="19EE28BA" w14:textId="77777777" w:rsidTr="009939AF">
        <w:trPr>
          <w:trHeight w:val="673"/>
        </w:trPr>
        <w:tc>
          <w:tcPr>
            <w:tcW w:w="1671" w:type="dxa"/>
            <w:vMerge/>
          </w:tcPr>
          <w:p w14:paraId="205F30A2" w14:textId="77777777" w:rsidR="007665DB" w:rsidRPr="00DA5E03" w:rsidRDefault="007665DB" w:rsidP="009939AF">
            <w:pPr>
              <w:rPr>
                <w:sz w:val="2"/>
                <w:szCs w:val="2"/>
                <w:lang w:val="ru-RU"/>
              </w:rPr>
            </w:pPr>
          </w:p>
        </w:tc>
        <w:tc>
          <w:tcPr>
            <w:tcW w:w="2604" w:type="dxa"/>
            <w:vMerge/>
          </w:tcPr>
          <w:p w14:paraId="7ED97557" w14:textId="77777777" w:rsidR="007665DB" w:rsidRPr="00DA5E03" w:rsidRDefault="007665DB" w:rsidP="009939AF">
            <w:pPr>
              <w:pStyle w:val="TableParagraph"/>
              <w:tabs>
                <w:tab w:val="left" w:pos="1193"/>
                <w:tab w:val="left" w:pos="2036"/>
              </w:tabs>
              <w:rPr>
                <w:spacing w:val="-2"/>
                <w:lang w:val="ru-RU"/>
              </w:rPr>
            </w:pPr>
          </w:p>
        </w:tc>
        <w:tc>
          <w:tcPr>
            <w:tcW w:w="6520" w:type="dxa"/>
            <w:vMerge/>
          </w:tcPr>
          <w:p w14:paraId="7777772C" w14:textId="77777777" w:rsidR="007665DB" w:rsidRPr="00DA5E03" w:rsidRDefault="007665DB" w:rsidP="009939AF">
            <w:pPr>
              <w:pStyle w:val="TableParagraph"/>
              <w:tabs>
                <w:tab w:val="left" w:pos="2084"/>
              </w:tabs>
              <w:rPr>
                <w:spacing w:val="-2"/>
                <w:lang w:val="ru-RU"/>
              </w:rPr>
            </w:pPr>
          </w:p>
        </w:tc>
        <w:tc>
          <w:tcPr>
            <w:tcW w:w="1276" w:type="dxa"/>
          </w:tcPr>
          <w:p w14:paraId="3D23DAD4" w14:textId="3DE739F4" w:rsidR="007665DB" w:rsidRPr="00DA5E03" w:rsidRDefault="007665DB" w:rsidP="004752F1">
            <w:pPr>
              <w:pStyle w:val="TableParagraph"/>
              <w:tabs>
                <w:tab w:val="left" w:pos="297"/>
              </w:tabs>
              <w:jc w:val="center"/>
              <w:rPr>
                <w:lang w:val="ru-RU"/>
              </w:rPr>
            </w:pPr>
          </w:p>
        </w:tc>
        <w:tc>
          <w:tcPr>
            <w:tcW w:w="1559" w:type="dxa"/>
          </w:tcPr>
          <w:p w14:paraId="3AC0DE48" w14:textId="77777777" w:rsidR="007665DB" w:rsidRPr="00DA5E03" w:rsidRDefault="007665DB" w:rsidP="004752F1">
            <w:pPr>
              <w:pStyle w:val="TableParagraph"/>
              <w:jc w:val="center"/>
              <w:rPr>
                <w:lang w:val="ru-RU"/>
              </w:rPr>
            </w:pPr>
          </w:p>
        </w:tc>
        <w:tc>
          <w:tcPr>
            <w:tcW w:w="1276" w:type="dxa"/>
          </w:tcPr>
          <w:p w14:paraId="141C3A1D" w14:textId="68F29912" w:rsidR="007665DB" w:rsidRPr="00DA5E03" w:rsidRDefault="007665DB" w:rsidP="004752F1">
            <w:pPr>
              <w:pStyle w:val="TableParagraph"/>
              <w:tabs>
                <w:tab w:val="left" w:pos="297"/>
              </w:tabs>
              <w:jc w:val="center"/>
              <w:rPr>
                <w:lang w:val="ru-RU"/>
              </w:rPr>
            </w:pPr>
          </w:p>
        </w:tc>
      </w:tr>
      <w:tr w:rsidR="007665DB" w14:paraId="5FFD28A7" w14:textId="77777777" w:rsidTr="009939AF">
        <w:trPr>
          <w:trHeight w:val="757"/>
        </w:trPr>
        <w:tc>
          <w:tcPr>
            <w:tcW w:w="1671" w:type="dxa"/>
            <w:vMerge/>
          </w:tcPr>
          <w:p w14:paraId="609D3844" w14:textId="77777777" w:rsidR="007665DB" w:rsidRPr="00DA5E03" w:rsidRDefault="007665DB" w:rsidP="009939AF">
            <w:pPr>
              <w:rPr>
                <w:sz w:val="2"/>
                <w:szCs w:val="2"/>
                <w:lang w:val="ru-RU"/>
              </w:rPr>
            </w:pPr>
          </w:p>
        </w:tc>
        <w:tc>
          <w:tcPr>
            <w:tcW w:w="2604" w:type="dxa"/>
            <w:vMerge/>
          </w:tcPr>
          <w:p w14:paraId="0A847A99" w14:textId="77777777" w:rsidR="007665DB" w:rsidRPr="00DA5E03" w:rsidRDefault="007665DB" w:rsidP="009939AF">
            <w:pPr>
              <w:pStyle w:val="TableParagraph"/>
              <w:tabs>
                <w:tab w:val="left" w:pos="1193"/>
                <w:tab w:val="left" w:pos="2036"/>
              </w:tabs>
              <w:rPr>
                <w:spacing w:val="-2"/>
                <w:lang w:val="ru-RU"/>
              </w:rPr>
            </w:pPr>
          </w:p>
        </w:tc>
        <w:tc>
          <w:tcPr>
            <w:tcW w:w="6520" w:type="dxa"/>
            <w:vMerge/>
          </w:tcPr>
          <w:p w14:paraId="175FF6A8" w14:textId="77777777" w:rsidR="007665DB" w:rsidRPr="00DA5E03" w:rsidRDefault="007665DB" w:rsidP="009939AF">
            <w:pPr>
              <w:pStyle w:val="TableParagraph"/>
              <w:tabs>
                <w:tab w:val="left" w:pos="2084"/>
              </w:tabs>
              <w:rPr>
                <w:spacing w:val="-2"/>
                <w:lang w:val="ru-RU"/>
              </w:rPr>
            </w:pPr>
          </w:p>
        </w:tc>
        <w:tc>
          <w:tcPr>
            <w:tcW w:w="1276" w:type="dxa"/>
          </w:tcPr>
          <w:p w14:paraId="578651EA" w14:textId="77777777" w:rsidR="007665DB" w:rsidRPr="00DA5E03" w:rsidRDefault="007665DB" w:rsidP="004752F1">
            <w:pPr>
              <w:pStyle w:val="TableParagraph"/>
              <w:tabs>
                <w:tab w:val="left" w:pos="297"/>
              </w:tabs>
              <w:jc w:val="center"/>
              <w:rPr>
                <w:lang w:val="ru-RU"/>
              </w:rPr>
            </w:pPr>
          </w:p>
        </w:tc>
        <w:tc>
          <w:tcPr>
            <w:tcW w:w="1559" w:type="dxa"/>
          </w:tcPr>
          <w:p w14:paraId="57015167" w14:textId="77777777" w:rsidR="007665DB" w:rsidRPr="00DA5E03" w:rsidRDefault="007665DB" w:rsidP="004752F1">
            <w:pPr>
              <w:pStyle w:val="TableParagraph"/>
              <w:tabs>
                <w:tab w:val="left" w:pos="297"/>
              </w:tabs>
              <w:jc w:val="center"/>
              <w:rPr>
                <w:lang w:val="ru-RU"/>
              </w:rPr>
            </w:pPr>
          </w:p>
        </w:tc>
        <w:tc>
          <w:tcPr>
            <w:tcW w:w="1276" w:type="dxa"/>
          </w:tcPr>
          <w:p w14:paraId="689CBCA0" w14:textId="77777777" w:rsidR="007665DB" w:rsidRPr="00DA5E03" w:rsidRDefault="007665DB" w:rsidP="004752F1">
            <w:pPr>
              <w:pStyle w:val="TableParagraph"/>
              <w:tabs>
                <w:tab w:val="left" w:pos="297"/>
              </w:tabs>
              <w:jc w:val="center"/>
              <w:rPr>
                <w:lang w:val="ru-RU"/>
              </w:rPr>
            </w:pPr>
          </w:p>
        </w:tc>
      </w:tr>
      <w:tr w:rsidR="007665DB" w14:paraId="75BFDFD5" w14:textId="77777777" w:rsidTr="009939AF">
        <w:trPr>
          <w:trHeight w:val="359"/>
        </w:trPr>
        <w:tc>
          <w:tcPr>
            <w:tcW w:w="1671" w:type="dxa"/>
          </w:tcPr>
          <w:p w14:paraId="0E0D8967" w14:textId="77777777" w:rsidR="007665DB" w:rsidRPr="00DA5E03" w:rsidRDefault="007665DB" w:rsidP="009939AF">
            <w:pPr>
              <w:rPr>
                <w:sz w:val="2"/>
                <w:szCs w:val="2"/>
                <w:lang w:val="ru-RU"/>
              </w:rPr>
            </w:pPr>
          </w:p>
        </w:tc>
        <w:tc>
          <w:tcPr>
            <w:tcW w:w="2604" w:type="dxa"/>
          </w:tcPr>
          <w:p w14:paraId="385CFC20" w14:textId="77777777" w:rsidR="007665DB" w:rsidRDefault="007665DB" w:rsidP="009939AF">
            <w:pPr>
              <w:pStyle w:val="TableParagraph"/>
              <w:tabs>
                <w:tab w:val="left" w:pos="1529"/>
              </w:tabs>
            </w:pPr>
            <w:r>
              <w:rPr>
                <w:spacing w:val="-2"/>
              </w:rPr>
              <w:t>наличие</w:t>
            </w:r>
            <w:r>
              <w:t xml:space="preserve"> </w:t>
            </w:r>
            <w:r>
              <w:rPr>
                <w:spacing w:val="-2"/>
              </w:rPr>
              <w:t>сменных кресел-колясок</w:t>
            </w:r>
          </w:p>
        </w:tc>
        <w:tc>
          <w:tcPr>
            <w:tcW w:w="6520" w:type="dxa"/>
          </w:tcPr>
          <w:p w14:paraId="62412AF2" w14:textId="77777777" w:rsidR="007665DB" w:rsidRPr="005A4B92" w:rsidRDefault="007665DB" w:rsidP="009939AF">
            <w:pPr>
              <w:pStyle w:val="TableParagraph"/>
              <w:rPr>
                <w:lang w:val="ru-RU"/>
              </w:rPr>
            </w:pPr>
            <w:r w:rsidRPr="005A4B92">
              <w:rPr>
                <w:lang w:val="ru-RU"/>
              </w:rPr>
              <w:t>- имеются в наличии сменные кресла-коляски в количестве, достаточном для обеспечения не менее</w:t>
            </w:r>
            <w:r w:rsidRPr="005A4B92">
              <w:rPr>
                <w:spacing w:val="40"/>
                <w:lang w:val="ru-RU"/>
              </w:rPr>
              <w:t xml:space="preserve"> </w:t>
            </w:r>
            <w:r w:rsidRPr="005A4B92">
              <w:rPr>
                <w:lang w:val="ru-RU"/>
              </w:rPr>
              <w:t>10</w:t>
            </w:r>
            <w:r w:rsidRPr="005A4B92">
              <w:rPr>
                <w:spacing w:val="-2"/>
                <w:lang w:val="ru-RU"/>
              </w:rPr>
              <w:t xml:space="preserve"> </w:t>
            </w:r>
            <w:r w:rsidRPr="005A4B92">
              <w:rPr>
                <w:lang w:val="ru-RU"/>
              </w:rPr>
              <w:t>%</w:t>
            </w:r>
            <w:r w:rsidRPr="005A4B92">
              <w:rPr>
                <w:spacing w:val="40"/>
                <w:lang w:val="ru-RU"/>
              </w:rPr>
              <w:t xml:space="preserve"> </w:t>
            </w:r>
            <w:r w:rsidRPr="005A4B92">
              <w:rPr>
                <w:lang w:val="ru-RU"/>
              </w:rPr>
              <w:t xml:space="preserve">контингента получателей услуг - инвалидов единовременно, но не менее </w:t>
            </w:r>
            <w:r w:rsidRPr="005A4B92">
              <w:rPr>
                <w:spacing w:val="-2"/>
                <w:lang w:val="ru-RU"/>
              </w:rPr>
              <w:t>одного</w:t>
            </w:r>
          </w:p>
        </w:tc>
        <w:tc>
          <w:tcPr>
            <w:tcW w:w="1276" w:type="dxa"/>
          </w:tcPr>
          <w:p w14:paraId="79195F27" w14:textId="45EB941A" w:rsidR="007665DB" w:rsidRPr="00DA5E03" w:rsidRDefault="00906DAA" w:rsidP="004752F1">
            <w:pPr>
              <w:pStyle w:val="TableParagraph"/>
              <w:tabs>
                <w:tab w:val="left" w:pos="297"/>
              </w:tabs>
              <w:jc w:val="center"/>
              <w:rPr>
                <w:lang w:val="ru-RU"/>
              </w:rPr>
            </w:pPr>
            <w:r>
              <w:rPr>
                <w:lang w:val="ru-RU"/>
              </w:rPr>
              <w:t>да</w:t>
            </w:r>
          </w:p>
        </w:tc>
        <w:tc>
          <w:tcPr>
            <w:tcW w:w="1559" w:type="dxa"/>
          </w:tcPr>
          <w:p w14:paraId="6431207D" w14:textId="77777777" w:rsidR="007665DB" w:rsidRPr="00DA5E03" w:rsidRDefault="007665DB" w:rsidP="004752F1">
            <w:pPr>
              <w:pStyle w:val="TableParagraph"/>
              <w:tabs>
                <w:tab w:val="left" w:pos="297"/>
              </w:tabs>
              <w:jc w:val="center"/>
              <w:rPr>
                <w:lang w:val="ru-RU"/>
              </w:rPr>
            </w:pPr>
          </w:p>
        </w:tc>
        <w:tc>
          <w:tcPr>
            <w:tcW w:w="1276" w:type="dxa"/>
          </w:tcPr>
          <w:p w14:paraId="4BB83B18" w14:textId="6AA72D7D" w:rsidR="007665DB" w:rsidRPr="00DA5E03" w:rsidRDefault="007665DB" w:rsidP="004752F1">
            <w:pPr>
              <w:pStyle w:val="TableParagraph"/>
              <w:tabs>
                <w:tab w:val="left" w:pos="297"/>
              </w:tabs>
              <w:jc w:val="center"/>
              <w:rPr>
                <w:lang w:val="ru-RU"/>
              </w:rPr>
            </w:pPr>
          </w:p>
        </w:tc>
      </w:tr>
      <w:tr w:rsidR="007665DB" w14:paraId="3F8B2FA4" w14:textId="77777777" w:rsidTr="009939AF">
        <w:trPr>
          <w:trHeight w:val="748"/>
        </w:trPr>
        <w:tc>
          <w:tcPr>
            <w:tcW w:w="1671" w:type="dxa"/>
            <w:vMerge w:val="restart"/>
          </w:tcPr>
          <w:p w14:paraId="5CFADF98" w14:textId="77777777" w:rsidR="007665DB" w:rsidRPr="00DA5E03" w:rsidRDefault="007665DB" w:rsidP="009939AF">
            <w:pPr>
              <w:rPr>
                <w:sz w:val="2"/>
                <w:szCs w:val="2"/>
                <w:lang w:val="ru-RU"/>
              </w:rPr>
            </w:pPr>
          </w:p>
        </w:tc>
        <w:tc>
          <w:tcPr>
            <w:tcW w:w="2604" w:type="dxa"/>
            <w:vMerge w:val="restart"/>
          </w:tcPr>
          <w:p w14:paraId="1F60B5BE" w14:textId="77777777" w:rsidR="007665DB" w:rsidRPr="005A4B92" w:rsidRDefault="007665DB" w:rsidP="009939AF">
            <w:pPr>
              <w:pStyle w:val="TableParagraph"/>
              <w:rPr>
                <w:lang w:val="ru-RU"/>
              </w:rPr>
            </w:pPr>
            <w:r w:rsidRPr="005A4B92">
              <w:rPr>
                <w:lang w:val="ru-RU"/>
              </w:rPr>
              <w:t xml:space="preserve">наличие специально оборудованных для </w:t>
            </w:r>
            <w:r w:rsidRPr="005A4B92">
              <w:rPr>
                <w:spacing w:val="-2"/>
                <w:lang w:val="ru-RU"/>
              </w:rPr>
              <w:t>инвалидов санитарно-гигиеничес</w:t>
            </w:r>
            <w:r w:rsidRPr="005A4B92">
              <w:rPr>
                <w:lang w:val="ru-RU"/>
              </w:rPr>
              <w:t>ких помещений</w:t>
            </w:r>
          </w:p>
        </w:tc>
        <w:tc>
          <w:tcPr>
            <w:tcW w:w="6520" w:type="dxa"/>
            <w:vMerge w:val="restart"/>
          </w:tcPr>
          <w:p w14:paraId="5C290699" w14:textId="77777777" w:rsidR="007665DB" w:rsidRPr="005A4B92" w:rsidRDefault="007665DB" w:rsidP="009939AF">
            <w:pPr>
              <w:pStyle w:val="TableParagraph"/>
              <w:tabs>
                <w:tab w:val="left" w:pos="2475"/>
              </w:tabs>
              <w:rPr>
                <w:lang w:val="ru-RU"/>
              </w:rPr>
            </w:pPr>
            <w:r w:rsidRPr="005A4B92">
              <w:rPr>
                <w:spacing w:val="-10"/>
                <w:lang w:val="ru-RU"/>
              </w:rPr>
              <w:t>-</w:t>
            </w:r>
            <w:r w:rsidRPr="005A4B92">
              <w:rPr>
                <w:lang w:val="ru-RU"/>
              </w:rPr>
              <w:t xml:space="preserve"> </w:t>
            </w:r>
            <w:r w:rsidRPr="005A4B92">
              <w:rPr>
                <w:spacing w:val="-2"/>
                <w:lang w:val="ru-RU"/>
              </w:rPr>
              <w:t xml:space="preserve">санитарно-гигиенические </w:t>
            </w:r>
            <w:r w:rsidRPr="005A4B92">
              <w:rPr>
                <w:lang w:val="ru-RU"/>
              </w:rPr>
              <w:t xml:space="preserve">помещения размещены в </w:t>
            </w:r>
            <w:r w:rsidRPr="005A4B92">
              <w:rPr>
                <w:spacing w:val="-2"/>
                <w:lang w:val="ru-RU"/>
              </w:rPr>
              <w:t>непосредственной</w:t>
            </w:r>
            <w:r w:rsidRPr="005A4B92">
              <w:rPr>
                <w:lang w:val="ru-RU"/>
              </w:rPr>
              <w:t xml:space="preserve"> </w:t>
            </w:r>
            <w:r w:rsidRPr="005A4B92">
              <w:rPr>
                <w:spacing w:val="-2"/>
                <w:lang w:val="ru-RU"/>
              </w:rPr>
              <w:t>близости</w:t>
            </w:r>
            <w:r w:rsidRPr="005A4B92">
              <w:rPr>
                <w:lang w:val="ru-RU"/>
              </w:rPr>
              <w:t xml:space="preserve"> (доступности) от основных </w:t>
            </w:r>
            <w:r w:rsidRPr="005A4B92">
              <w:rPr>
                <w:spacing w:val="-2"/>
                <w:lang w:val="ru-RU"/>
              </w:rPr>
              <w:t xml:space="preserve">входов, въездов, </w:t>
            </w:r>
            <w:r w:rsidRPr="005A4B92">
              <w:rPr>
                <w:lang w:val="ru-RU"/>
              </w:rPr>
              <w:t>коммуникационных</w:t>
            </w:r>
            <w:r w:rsidRPr="005A4B92">
              <w:rPr>
                <w:spacing w:val="-4"/>
                <w:lang w:val="ru-RU"/>
              </w:rPr>
              <w:t xml:space="preserve"> </w:t>
            </w:r>
            <w:r w:rsidRPr="005A4B92">
              <w:rPr>
                <w:lang w:val="ru-RU"/>
              </w:rPr>
              <w:t>узлов</w:t>
            </w:r>
            <w:r w:rsidRPr="005A4B92">
              <w:rPr>
                <w:spacing w:val="-1"/>
                <w:lang w:val="ru-RU"/>
              </w:rPr>
              <w:t xml:space="preserve"> </w:t>
            </w:r>
            <w:r w:rsidRPr="005A4B92">
              <w:rPr>
                <w:lang w:val="ru-RU"/>
              </w:rPr>
              <w:t xml:space="preserve">здания </w:t>
            </w:r>
            <w:r w:rsidRPr="005A4B92">
              <w:rPr>
                <w:spacing w:val="-2"/>
                <w:lang w:val="ru-RU"/>
              </w:rPr>
              <w:t>организации,</w:t>
            </w:r>
          </w:p>
          <w:p w14:paraId="2CEF0DD9" w14:textId="77777777" w:rsidR="007665DB" w:rsidRPr="005A4B92" w:rsidRDefault="007665DB" w:rsidP="009939AF">
            <w:pPr>
              <w:pStyle w:val="TableParagraph"/>
              <w:tabs>
                <w:tab w:val="left" w:pos="438"/>
              </w:tabs>
              <w:rPr>
                <w:lang w:val="ru-RU"/>
              </w:rPr>
            </w:pPr>
            <w:r w:rsidRPr="005A4B92">
              <w:rPr>
                <w:lang w:val="ru-RU"/>
              </w:rPr>
              <w:t>- в санитарно-гигиенических помещениях имеется кнопка вызова персонала;</w:t>
            </w:r>
          </w:p>
          <w:p w14:paraId="69F317BE" w14:textId="77777777" w:rsidR="007665DB" w:rsidRPr="005A4B92" w:rsidRDefault="007665DB" w:rsidP="009939AF">
            <w:pPr>
              <w:pStyle w:val="TableParagraph"/>
              <w:tabs>
                <w:tab w:val="left" w:pos="230"/>
              </w:tabs>
              <w:rPr>
                <w:lang w:val="ru-RU"/>
              </w:rPr>
            </w:pPr>
            <w:r w:rsidRPr="005A4B92">
              <w:rPr>
                <w:lang w:val="ru-RU"/>
              </w:rPr>
              <w:t>- ширина прохода между рядами кабин, между стеной и рядом кабин, между писсуарами и линией открытых дверей противостоящего ряда кабин - не менее 1,8 м;</w:t>
            </w:r>
          </w:p>
          <w:p w14:paraId="2DE2D307" w14:textId="77777777" w:rsidR="007665DB" w:rsidRPr="005A4B92" w:rsidRDefault="007665DB" w:rsidP="009939AF">
            <w:pPr>
              <w:pStyle w:val="TableParagraph"/>
              <w:tabs>
                <w:tab w:val="left" w:pos="747"/>
                <w:tab w:val="left" w:pos="2290"/>
                <w:tab w:val="left" w:pos="2444"/>
              </w:tabs>
              <w:rPr>
                <w:lang w:val="ru-RU"/>
              </w:rPr>
            </w:pPr>
            <w:r w:rsidRPr="005A4B92">
              <w:rPr>
                <w:spacing w:val="-2"/>
                <w:lang w:val="ru-RU"/>
              </w:rPr>
              <w:t>- санитарные</w:t>
            </w:r>
            <w:r w:rsidRPr="005A4B92">
              <w:rPr>
                <w:lang w:val="ru-RU"/>
              </w:rPr>
              <w:t xml:space="preserve"> </w:t>
            </w:r>
            <w:r w:rsidRPr="005A4B92">
              <w:rPr>
                <w:spacing w:val="-2"/>
                <w:lang w:val="ru-RU"/>
              </w:rPr>
              <w:t>комнаты оборудованы</w:t>
            </w:r>
            <w:r w:rsidRPr="005A4B92">
              <w:rPr>
                <w:lang w:val="ru-RU"/>
              </w:rPr>
              <w:t xml:space="preserve"> </w:t>
            </w:r>
            <w:r w:rsidRPr="005A4B92">
              <w:rPr>
                <w:spacing w:val="-2"/>
                <w:lang w:val="ru-RU"/>
              </w:rPr>
              <w:t xml:space="preserve">опорными </w:t>
            </w:r>
            <w:r w:rsidRPr="005A4B92">
              <w:rPr>
                <w:lang w:val="ru-RU"/>
              </w:rPr>
              <w:t>поручнями</w:t>
            </w:r>
            <w:r w:rsidRPr="005A4B92">
              <w:rPr>
                <w:spacing w:val="-1"/>
                <w:lang w:val="ru-RU"/>
              </w:rPr>
              <w:t xml:space="preserve"> </w:t>
            </w:r>
            <w:r w:rsidRPr="005A4B92">
              <w:rPr>
                <w:lang w:val="ru-RU"/>
              </w:rPr>
              <w:t>у</w:t>
            </w:r>
            <w:r w:rsidRPr="005A4B92">
              <w:rPr>
                <w:spacing w:val="-1"/>
                <w:lang w:val="ru-RU"/>
              </w:rPr>
              <w:t xml:space="preserve"> </w:t>
            </w:r>
            <w:r w:rsidRPr="005A4B92">
              <w:rPr>
                <w:lang w:val="ru-RU"/>
              </w:rPr>
              <w:t>унитазов</w:t>
            </w:r>
            <w:r w:rsidRPr="005A4B92">
              <w:rPr>
                <w:spacing w:val="-1"/>
                <w:lang w:val="ru-RU"/>
              </w:rPr>
              <w:t xml:space="preserve"> </w:t>
            </w:r>
            <w:r w:rsidRPr="005A4B92">
              <w:rPr>
                <w:lang w:val="ru-RU"/>
              </w:rPr>
              <w:t>и</w:t>
            </w:r>
            <w:r w:rsidRPr="005A4B92">
              <w:rPr>
                <w:spacing w:val="-1"/>
                <w:lang w:val="ru-RU"/>
              </w:rPr>
              <w:t xml:space="preserve"> </w:t>
            </w:r>
            <w:r w:rsidRPr="005A4B92">
              <w:rPr>
                <w:lang w:val="ru-RU"/>
              </w:rPr>
              <w:t>раковин;</w:t>
            </w:r>
          </w:p>
          <w:p w14:paraId="71C688CF" w14:textId="77777777" w:rsidR="007665DB" w:rsidRPr="005A4B92" w:rsidRDefault="007665DB" w:rsidP="009939AF">
            <w:pPr>
              <w:pStyle w:val="TableParagraph"/>
              <w:tabs>
                <w:tab w:val="left" w:pos="843"/>
                <w:tab w:val="left" w:pos="2412"/>
              </w:tabs>
              <w:rPr>
                <w:lang w:val="ru-RU"/>
              </w:rPr>
            </w:pPr>
            <w:r w:rsidRPr="005A4B92">
              <w:rPr>
                <w:lang w:val="ru-RU"/>
              </w:rPr>
              <w:lastRenderedPageBreak/>
              <w:t xml:space="preserve">- используются адаптационные приспособления для инвалидов </w:t>
            </w:r>
            <w:r w:rsidRPr="005A4B92">
              <w:rPr>
                <w:spacing w:val="-2"/>
                <w:lang w:val="ru-RU"/>
              </w:rPr>
              <w:t>(специальные</w:t>
            </w:r>
            <w:r w:rsidRPr="005A4B92">
              <w:rPr>
                <w:lang w:val="ru-RU"/>
              </w:rPr>
              <w:t xml:space="preserve"> </w:t>
            </w:r>
            <w:r w:rsidRPr="005A4B92">
              <w:rPr>
                <w:spacing w:val="-2"/>
                <w:lang w:val="ru-RU"/>
              </w:rPr>
              <w:t xml:space="preserve">унитазы, </w:t>
            </w:r>
            <w:r w:rsidRPr="005A4B92">
              <w:rPr>
                <w:lang w:val="ru-RU"/>
              </w:rPr>
              <w:t xml:space="preserve">раковины, раковины для </w:t>
            </w:r>
            <w:r w:rsidRPr="005A4B92">
              <w:rPr>
                <w:spacing w:val="-2"/>
                <w:lang w:val="ru-RU"/>
              </w:rPr>
              <w:t>инвалидов</w:t>
            </w:r>
            <w:r w:rsidRPr="005A4B92">
              <w:rPr>
                <w:lang w:val="ru-RU"/>
              </w:rPr>
              <w:t xml:space="preserve"> </w:t>
            </w:r>
            <w:r w:rsidRPr="005A4B92">
              <w:rPr>
                <w:spacing w:val="-10"/>
                <w:lang w:val="ru-RU"/>
              </w:rPr>
              <w:t>с</w:t>
            </w:r>
            <w:r w:rsidRPr="005A4B92">
              <w:rPr>
                <w:lang w:val="ru-RU"/>
              </w:rPr>
              <w:t xml:space="preserve"> </w:t>
            </w:r>
            <w:r w:rsidRPr="005A4B92">
              <w:rPr>
                <w:spacing w:val="-6"/>
                <w:lang w:val="ru-RU"/>
              </w:rPr>
              <w:t xml:space="preserve">локтевым </w:t>
            </w:r>
            <w:r w:rsidRPr="005A4B92">
              <w:rPr>
                <w:lang w:val="ru-RU"/>
              </w:rPr>
              <w:t xml:space="preserve">смесителем; травмобезопасный </w:t>
            </w:r>
            <w:r w:rsidRPr="005A4B92">
              <w:rPr>
                <w:spacing w:val="-2"/>
                <w:lang w:val="ru-RU"/>
              </w:rPr>
              <w:t>держатель</w:t>
            </w:r>
            <w:r w:rsidRPr="005A4B92">
              <w:rPr>
                <w:lang w:val="ru-RU"/>
              </w:rPr>
              <w:t xml:space="preserve"> </w:t>
            </w:r>
            <w:r w:rsidRPr="005A4B92">
              <w:rPr>
                <w:spacing w:val="-2"/>
                <w:lang w:val="ru-RU"/>
              </w:rPr>
              <w:t xml:space="preserve">(крючок); </w:t>
            </w:r>
            <w:r w:rsidRPr="005A4B92">
              <w:rPr>
                <w:lang w:val="ru-RU"/>
              </w:rPr>
              <w:t>травмобезопасное поворотное зеркало; сенсорный дозатор мыла; тактильные пиктограммы</w:t>
            </w:r>
            <w:r w:rsidRPr="005A4B92">
              <w:rPr>
                <w:spacing w:val="40"/>
                <w:lang w:val="ru-RU"/>
              </w:rPr>
              <w:t xml:space="preserve"> </w:t>
            </w:r>
            <w:r w:rsidRPr="005A4B92">
              <w:rPr>
                <w:lang w:val="ru-RU"/>
              </w:rPr>
              <w:t>и др.)</w:t>
            </w:r>
          </w:p>
        </w:tc>
        <w:tc>
          <w:tcPr>
            <w:tcW w:w="1276" w:type="dxa"/>
          </w:tcPr>
          <w:p w14:paraId="687B6229" w14:textId="2D6F1E66" w:rsidR="007665DB" w:rsidRPr="00DA5E03" w:rsidRDefault="004752F1" w:rsidP="004752F1">
            <w:pPr>
              <w:pStyle w:val="TableParagraph"/>
              <w:tabs>
                <w:tab w:val="left" w:pos="297"/>
              </w:tabs>
              <w:jc w:val="center"/>
              <w:rPr>
                <w:lang w:val="ru-RU"/>
              </w:rPr>
            </w:pPr>
            <w:r>
              <w:rPr>
                <w:lang w:val="ru-RU"/>
              </w:rPr>
              <w:lastRenderedPageBreak/>
              <w:t>да</w:t>
            </w:r>
          </w:p>
        </w:tc>
        <w:tc>
          <w:tcPr>
            <w:tcW w:w="1559" w:type="dxa"/>
          </w:tcPr>
          <w:p w14:paraId="041C5205" w14:textId="77777777" w:rsidR="007665DB" w:rsidRPr="00DA5E03" w:rsidRDefault="007665DB" w:rsidP="004752F1">
            <w:pPr>
              <w:pStyle w:val="TableParagraph"/>
              <w:jc w:val="center"/>
              <w:rPr>
                <w:lang w:val="ru-RU"/>
              </w:rPr>
            </w:pPr>
          </w:p>
        </w:tc>
        <w:tc>
          <w:tcPr>
            <w:tcW w:w="1276" w:type="dxa"/>
          </w:tcPr>
          <w:p w14:paraId="4D834216" w14:textId="667E6D00" w:rsidR="007665DB" w:rsidRPr="00DA5E03" w:rsidRDefault="007665DB" w:rsidP="004752F1">
            <w:pPr>
              <w:pStyle w:val="TableParagraph"/>
              <w:tabs>
                <w:tab w:val="left" w:pos="297"/>
              </w:tabs>
              <w:jc w:val="center"/>
              <w:rPr>
                <w:lang w:val="ru-RU"/>
              </w:rPr>
            </w:pPr>
          </w:p>
        </w:tc>
      </w:tr>
      <w:tr w:rsidR="007665DB" w14:paraId="64980BA7" w14:textId="77777777" w:rsidTr="009939AF">
        <w:trPr>
          <w:trHeight w:val="425"/>
        </w:trPr>
        <w:tc>
          <w:tcPr>
            <w:tcW w:w="1671" w:type="dxa"/>
            <w:vMerge/>
          </w:tcPr>
          <w:p w14:paraId="59AF84C3" w14:textId="77777777" w:rsidR="007665DB" w:rsidRPr="00DA5E03" w:rsidRDefault="007665DB" w:rsidP="009939AF">
            <w:pPr>
              <w:rPr>
                <w:sz w:val="2"/>
                <w:szCs w:val="2"/>
                <w:lang w:val="ru-RU"/>
              </w:rPr>
            </w:pPr>
          </w:p>
        </w:tc>
        <w:tc>
          <w:tcPr>
            <w:tcW w:w="2604" w:type="dxa"/>
            <w:vMerge/>
          </w:tcPr>
          <w:p w14:paraId="3D85130B" w14:textId="77777777" w:rsidR="007665DB" w:rsidRPr="00DA5E03" w:rsidRDefault="007665DB" w:rsidP="009939AF">
            <w:pPr>
              <w:pStyle w:val="TableParagraph"/>
              <w:rPr>
                <w:lang w:val="ru-RU"/>
              </w:rPr>
            </w:pPr>
          </w:p>
        </w:tc>
        <w:tc>
          <w:tcPr>
            <w:tcW w:w="6520" w:type="dxa"/>
            <w:vMerge/>
          </w:tcPr>
          <w:p w14:paraId="35385D8C" w14:textId="77777777" w:rsidR="007665DB" w:rsidRPr="00DA5E03" w:rsidRDefault="007665DB" w:rsidP="009939AF">
            <w:pPr>
              <w:pStyle w:val="TableParagraph"/>
              <w:tabs>
                <w:tab w:val="left" w:pos="2475"/>
              </w:tabs>
              <w:rPr>
                <w:spacing w:val="-10"/>
                <w:lang w:val="ru-RU"/>
              </w:rPr>
            </w:pPr>
          </w:p>
        </w:tc>
        <w:tc>
          <w:tcPr>
            <w:tcW w:w="1276" w:type="dxa"/>
          </w:tcPr>
          <w:p w14:paraId="4E698173" w14:textId="7CCCD11D" w:rsidR="007665DB" w:rsidRPr="00DA5E03" w:rsidRDefault="007665DB" w:rsidP="004752F1">
            <w:pPr>
              <w:pStyle w:val="TableParagraph"/>
              <w:tabs>
                <w:tab w:val="left" w:pos="297"/>
              </w:tabs>
              <w:jc w:val="center"/>
              <w:rPr>
                <w:lang w:val="ru-RU"/>
              </w:rPr>
            </w:pPr>
          </w:p>
        </w:tc>
        <w:tc>
          <w:tcPr>
            <w:tcW w:w="1559" w:type="dxa"/>
          </w:tcPr>
          <w:p w14:paraId="4097FE75" w14:textId="77777777" w:rsidR="007665DB" w:rsidRPr="00DA5E03" w:rsidRDefault="007665DB" w:rsidP="004752F1">
            <w:pPr>
              <w:pStyle w:val="TableParagraph"/>
              <w:tabs>
                <w:tab w:val="left" w:pos="297"/>
              </w:tabs>
              <w:jc w:val="center"/>
              <w:rPr>
                <w:lang w:val="ru-RU"/>
              </w:rPr>
            </w:pPr>
          </w:p>
        </w:tc>
        <w:tc>
          <w:tcPr>
            <w:tcW w:w="1276" w:type="dxa"/>
          </w:tcPr>
          <w:p w14:paraId="220994A4" w14:textId="77777777" w:rsidR="007665DB" w:rsidRPr="00DA5E03" w:rsidRDefault="007665DB" w:rsidP="004752F1">
            <w:pPr>
              <w:pStyle w:val="TableParagraph"/>
              <w:tabs>
                <w:tab w:val="left" w:pos="297"/>
              </w:tabs>
              <w:jc w:val="center"/>
              <w:rPr>
                <w:lang w:val="ru-RU"/>
              </w:rPr>
            </w:pPr>
          </w:p>
        </w:tc>
      </w:tr>
      <w:tr w:rsidR="007665DB" w14:paraId="4B14C68E" w14:textId="77777777" w:rsidTr="009939AF">
        <w:trPr>
          <w:trHeight w:val="960"/>
        </w:trPr>
        <w:tc>
          <w:tcPr>
            <w:tcW w:w="1671" w:type="dxa"/>
            <w:vMerge/>
          </w:tcPr>
          <w:p w14:paraId="3803E8B9" w14:textId="77777777" w:rsidR="007665DB" w:rsidRPr="00DA5E03" w:rsidRDefault="007665DB" w:rsidP="009939AF">
            <w:pPr>
              <w:rPr>
                <w:sz w:val="2"/>
                <w:szCs w:val="2"/>
                <w:lang w:val="ru-RU"/>
              </w:rPr>
            </w:pPr>
          </w:p>
        </w:tc>
        <w:tc>
          <w:tcPr>
            <w:tcW w:w="2604" w:type="dxa"/>
            <w:vMerge/>
          </w:tcPr>
          <w:p w14:paraId="0903DFFF" w14:textId="77777777" w:rsidR="007665DB" w:rsidRPr="00DA5E03" w:rsidRDefault="007665DB" w:rsidP="009939AF">
            <w:pPr>
              <w:pStyle w:val="TableParagraph"/>
              <w:rPr>
                <w:lang w:val="ru-RU"/>
              </w:rPr>
            </w:pPr>
          </w:p>
        </w:tc>
        <w:tc>
          <w:tcPr>
            <w:tcW w:w="6520" w:type="dxa"/>
            <w:vMerge/>
          </w:tcPr>
          <w:p w14:paraId="74B4E47E" w14:textId="77777777" w:rsidR="007665DB" w:rsidRPr="00DA5E03" w:rsidRDefault="007665DB" w:rsidP="009939AF">
            <w:pPr>
              <w:pStyle w:val="TableParagraph"/>
              <w:tabs>
                <w:tab w:val="left" w:pos="2475"/>
              </w:tabs>
              <w:rPr>
                <w:spacing w:val="-10"/>
                <w:lang w:val="ru-RU"/>
              </w:rPr>
            </w:pPr>
          </w:p>
        </w:tc>
        <w:tc>
          <w:tcPr>
            <w:tcW w:w="1276" w:type="dxa"/>
          </w:tcPr>
          <w:p w14:paraId="5AAEB214" w14:textId="26C86838" w:rsidR="007665DB" w:rsidRPr="00DA5E03" w:rsidRDefault="007665DB" w:rsidP="004752F1">
            <w:pPr>
              <w:pStyle w:val="TableParagraph"/>
              <w:tabs>
                <w:tab w:val="left" w:pos="297"/>
              </w:tabs>
              <w:jc w:val="center"/>
              <w:rPr>
                <w:lang w:val="ru-RU"/>
              </w:rPr>
            </w:pPr>
          </w:p>
        </w:tc>
        <w:tc>
          <w:tcPr>
            <w:tcW w:w="1559" w:type="dxa"/>
          </w:tcPr>
          <w:p w14:paraId="46965DB8" w14:textId="77777777" w:rsidR="007665DB" w:rsidRPr="00DA5E03" w:rsidRDefault="007665DB" w:rsidP="004752F1">
            <w:pPr>
              <w:pStyle w:val="TableParagraph"/>
              <w:jc w:val="center"/>
              <w:rPr>
                <w:lang w:val="ru-RU"/>
              </w:rPr>
            </w:pPr>
          </w:p>
        </w:tc>
        <w:tc>
          <w:tcPr>
            <w:tcW w:w="1276" w:type="dxa"/>
            <w:vMerge w:val="restart"/>
          </w:tcPr>
          <w:p w14:paraId="119638FC" w14:textId="587F4D61" w:rsidR="007665DB" w:rsidRPr="00DA5E03" w:rsidRDefault="007665DB" w:rsidP="004752F1">
            <w:pPr>
              <w:pStyle w:val="TableParagraph"/>
              <w:tabs>
                <w:tab w:val="left" w:pos="297"/>
              </w:tabs>
              <w:jc w:val="center"/>
              <w:rPr>
                <w:lang w:val="ru-RU"/>
              </w:rPr>
            </w:pPr>
          </w:p>
        </w:tc>
      </w:tr>
      <w:tr w:rsidR="007665DB" w14:paraId="26E2981F" w14:textId="77777777" w:rsidTr="009939AF">
        <w:trPr>
          <w:trHeight w:val="587"/>
        </w:trPr>
        <w:tc>
          <w:tcPr>
            <w:tcW w:w="1671" w:type="dxa"/>
            <w:vMerge/>
          </w:tcPr>
          <w:p w14:paraId="77121976" w14:textId="77777777" w:rsidR="007665DB" w:rsidRPr="00DA5E03" w:rsidRDefault="007665DB" w:rsidP="009939AF">
            <w:pPr>
              <w:rPr>
                <w:sz w:val="2"/>
                <w:szCs w:val="2"/>
                <w:lang w:val="ru-RU"/>
              </w:rPr>
            </w:pPr>
          </w:p>
        </w:tc>
        <w:tc>
          <w:tcPr>
            <w:tcW w:w="2604" w:type="dxa"/>
            <w:vMerge/>
          </w:tcPr>
          <w:p w14:paraId="0C67C8F1" w14:textId="77777777" w:rsidR="007665DB" w:rsidRPr="00DA5E03" w:rsidRDefault="007665DB" w:rsidP="009939AF">
            <w:pPr>
              <w:pStyle w:val="TableParagraph"/>
              <w:rPr>
                <w:lang w:val="ru-RU"/>
              </w:rPr>
            </w:pPr>
          </w:p>
        </w:tc>
        <w:tc>
          <w:tcPr>
            <w:tcW w:w="6520" w:type="dxa"/>
            <w:vMerge/>
          </w:tcPr>
          <w:p w14:paraId="04948FCF" w14:textId="77777777" w:rsidR="007665DB" w:rsidRPr="00DA5E03" w:rsidRDefault="007665DB" w:rsidP="009939AF">
            <w:pPr>
              <w:pStyle w:val="TableParagraph"/>
              <w:tabs>
                <w:tab w:val="left" w:pos="2475"/>
              </w:tabs>
              <w:rPr>
                <w:spacing w:val="-10"/>
                <w:lang w:val="ru-RU"/>
              </w:rPr>
            </w:pPr>
          </w:p>
        </w:tc>
        <w:tc>
          <w:tcPr>
            <w:tcW w:w="1276" w:type="dxa"/>
          </w:tcPr>
          <w:p w14:paraId="525DABE6" w14:textId="7152E7FC" w:rsidR="007665DB" w:rsidRPr="00DA5E03" w:rsidRDefault="007665DB" w:rsidP="00906DAA">
            <w:pPr>
              <w:pStyle w:val="TableParagraph"/>
              <w:tabs>
                <w:tab w:val="left" w:pos="297"/>
              </w:tabs>
              <w:jc w:val="center"/>
              <w:rPr>
                <w:lang w:val="ru-RU"/>
              </w:rPr>
            </w:pPr>
          </w:p>
        </w:tc>
        <w:tc>
          <w:tcPr>
            <w:tcW w:w="1559" w:type="dxa"/>
          </w:tcPr>
          <w:p w14:paraId="6B054E60" w14:textId="77777777" w:rsidR="007665DB" w:rsidRPr="00DA5E03" w:rsidRDefault="007665DB" w:rsidP="00906DAA">
            <w:pPr>
              <w:pStyle w:val="TableParagraph"/>
              <w:jc w:val="center"/>
              <w:rPr>
                <w:lang w:val="ru-RU"/>
              </w:rPr>
            </w:pPr>
          </w:p>
        </w:tc>
        <w:tc>
          <w:tcPr>
            <w:tcW w:w="1276" w:type="dxa"/>
            <w:vMerge/>
          </w:tcPr>
          <w:p w14:paraId="459CAE96" w14:textId="77777777" w:rsidR="007665DB" w:rsidRPr="00DA5E03" w:rsidRDefault="007665DB" w:rsidP="00906DAA">
            <w:pPr>
              <w:pStyle w:val="TableParagraph"/>
              <w:tabs>
                <w:tab w:val="left" w:pos="297"/>
              </w:tabs>
              <w:jc w:val="center"/>
              <w:rPr>
                <w:lang w:val="ru-RU"/>
              </w:rPr>
            </w:pPr>
          </w:p>
        </w:tc>
      </w:tr>
      <w:tr w:rsidR="007665DB" w14:paraId="6FD9F6E2" w14:textId="77777777" w:rsidTr="00DA5E03">
        <w:trPr>
          <w:trHeight w:val="1253"/>
        </w:trPr>
        <w:tc>
          <w:tcPr>
            <w:tcW w:w="1671" w:type="dxa"/>
            <w:vMerge/>
          </w:tcPr>
          <w:p w14:paraId="5DF298C1" w14:textId="77777777" w:rsidR="007665DB" w:rsidRPr="00DA5E03" w:rsidRDefault="007665DB" w:rsidP="009939AF">
            <w:pPr>
              <w:rPr>
                <w:sz w:val="2"/>
                <w:szCs w:val="2"/>
                <w:lang w:val="ru-RU"/>
              </w:rPr>
            </w:pPr>
          </w:p>
        </w:tc>
        <w:tc>
          <w:tcPr>
            <w:tcW w:w="2604" w:type="dxa"/>
            <w:vMerge/>
          </w:tcPr>
          <w:p w14:paraId="3EDB067F" w14:textId="77777777" w:rsidR="007665DB" w:rsidRPr="00DA5E03" w:rsidRDefault="007665DB" w:rsidP="009939AF">
            <w:pPr>
              <w:pStyle w:val="TableParagraph"/>
              <w:rPr>
                <w:lang w:val="ru-RU"/>
              </w:rPr>
            </w:pPr>
          </w:p>
        </w:tc>
        <w:tc>
          <w:tcPr>
            <w:tcW w:w="6520" w:type="dxa"/>
            <w:vMerge/>
          </w:tcPr>
          <w:p w14:paraId="7394FC91" w14:textId="77777777" w:rsidR="007665DB" w:rsidRPr="00DA5E03" w:rsidRDefault="007665DB" w:rsidP="009939AF">
            <w:pPr>
              <w:pStyle w:val="TableParagraph"/>
              <w:tabs>
                <w:tab w:val="left" w:pos="2475"/>
              </w:tabs>
              <w:rPr>
                <w:spacing w:val="-10"/>
                <w:lang w:val="ru-RU"/>
              </w:rPr>
            </w:pPr>
          </w:p>
        </w:tc>
        <w:tc>
          <w:tcPr>
            <w:tcW w:w="1276" w:type="dxa"/>
          </w:tcPr>
          <w:p w14:paraId="35AA3CFD" w14:textId="0ACD68EB" w:rsidR="007665DB" w:rsidRPr="00DA5E03" w:rsidRDefault="007665DB" w:rsidP="00906DAA">
            <w:pPr>
              <w:pStyle w:val="TableParagraph"/>
              <w:tabs>
                <w:tab w:val="left" w:pos="297"/>
              </w:tabs>
              <w:jc w:val="center"/>
              <w:rPr>
                <w:lang w:val="ru-RU"/>
              </w:rPr>
            </w:pPr>
          </w:p>
        </w:tc>
        <w:tc>
          <w:tcPr>
            <w:tcW w:w="1559" w:type="dxa"/>
          </w:tcPr>
          <w:p w14:paraId="196D96D7" w14:textId="77777777" w:rsidR="007665DB" w:rsidRPr="00DA5E03" w:rsidRDefault="007665DB" w:rsidP="00906DAA">
            <w:pPr>
              <w:jc w:val="center"/>
              <w:rPr>
                <w:lang w:val="ru-RU"/>
              </w:rPr>
            </w:pPr>
          </w:p>
        </w:tc>
        <w:tc>
          <w:tcPr>
            <w:tcW w:w="1276" w:type="dxa"/>
          </w:tcPr>
          <w:p w14:paraId="1C40751F" w14:textId="149A9EDE" w:rsidR="007665DB" w:rsidRPr="00DA5E03" w:rsidRDefault="007665DB" w:rsidP="00906DAA">
            <w:pPr>
              <w:pStyle w:val="TableParagraph"/>
              <w:tabs>
                <w:tab w:val="left" w:pos="297"/>
              </w:tabs>
              <w:jc w:val="center"/>
              <w:rPr>
                <w:lang w:val="ru-RU"/>
              </w:rPr>
            </w:pPr>
          </w:p>
        </w:tc>
      </w:tr>
      <w:tr w:rsidR="007665DB" w14:paraId="2BB71BCD" w14:textId="77777777" w:rsidTr="009939AF">
        <w:trPr>
          <w:trHeight w:val="990"/>
        </w:trPr>
        <w:tc>
          <w:tcPr>
            <w:tcW w:w="1671" w:type="dxa"/>
          </w:tcPr>
          <w:p w14:paraId="17E12707" w14:textId="77777777" w:rsidR="007665DB" w:rsidRPr="00DA5E03" w:rsidRDefault="007665DB" w:rsidP="007665DB">
            <w:pPr>
              <w:rPr>
                <w:sz w:val="2"/>
                <w:szCs w:val="2"/>
                <w:lang w:val="ru-RU"/>
              </w:rPr>
            </w:pPr>
          </w:p>
        </w:tc>
        <w:tc>
          <w:tcPr>
            <w:tcW w:w="9124" w:type="dxa"/>
            <w:gridSpan w:val="2"/>
          </w:tcPr>
          <w:p w14:paraId="33A2F2D0" w14:textId="77777777" w:rsidR="007665DB" w:rsidRPr="005A4B92" w:rsidRDefault="007665DB" w:rsidP="007665DB">
            <w:pPr>
              <w:pStyle w:val="TableParagraph"/>
              <w:jc w:val="center"/>
              <w:rPr>
                <w:lang w:val="ru-RU"/>
              </w:rPr>
            </w:pPr>
            <w:r w:rsidRPr="005A4B92">
              <w:rPr>
                <w:lang w:val="ru-RU"/>
              </w:rPr>
              <w:t>2.</w:t>
            </w:r>
            <w:r w:rsidRPr="005A4B92">
              <w:rPr>
                <w:spacing w:val="-14"/>
                <w:lang w:val="ru-RU"/>
              </w:rPr>
              <w:t xml:space="preserve"> </w:t>
            </w:r>
            <w:r w:rsidRPr="005A4B92">
              <w:rPr>
                <w:lang w:val="ru-RU"/>
              </w:rPr>
              <w:t>Обеспечение</w:t>
            </w:r>
            <w:r w:rsidRPr="005A4B92">
              <w:rPr>
                <w:spacing w:val="-14"/>
                <w:lang w:val="ru-RU"/>
              </w:rPr>
              <w:t xml:space="preserve"> </w:t>
            </w:r>
            <w:r w:rsidRPr="005A4B92">
              <w:rPr>
                <w:lang w:val="ru-RU"/>
              </w:rPr>
              <w:t xml:space="preserve">в </w:t>
            </w:r>
            <w:r w:rsidRPr="005A4B92">
              <w:rPr>
                <w:spacing w:val="-2"/>
                <w:lang w:val="ru-RU"/>
              </w:rPr>
              <w:t>организации</w:t>
            </w:r>
          </w:p>
          <w:p w14:paraId="0D49E30B" w14:textId="77777777" w:rsidR="007665DB" w:rsidRDefault="007665DB" w:rsidP="007665DB">
            <w:pPr>
              <w:pStyle w:val="TableParagraph"/>
              <w:tabs>
                <w:tab w:val="left" w:pos="2475"/>
              </w:tabs>
              <w:jc w:val="center"/>
              <w:rPr>
                <w:lang w:val="ru-RU"/>
              </w:rPr>
            </w:pPr>
            <w:r w:rsidRPr="005A4B92">
              <w:rPr>
                <w:lang w:val="ru-RU"/>
              </w:rPr>
              <w:t>социальной сферы условий</w:t>
            </w:r>
            <w:r w:rsidRPr="005A4B92">
              <w:rPr>
                <w:spacing w:val="-14"/>
                <w:lang w:val="ru-RU"/>
              </w:rPr>
              <w:t xml:space="preserve"> </w:t>
            </w:r>
            <w:r w:rsidRPr="005A4B92">
              <w:rPr>
                <w:lang w:val="ru-RU"/>
              </w:rPr>
              <w:t xml:space="preserve">доступности, </w:t>
            </w:r>
            <w:r w:rsidRPr="005A4B92">
              <w:rPr>
                <w:spacing w:val="-2"/>
                <w:lang w:val="ru-RU"/>
              </w:rPr>
              <w:t xml:space="preserve">позволяющих </w:t>
            </w:r>
            <w:r w:rsidRPr="005A4B92">
              <w:rPr>
                <w:lang w:val="ru-RU"/>
              </w:rPr>
              <w:t>инвалидам получать услуги</w:t>
            </w:r>
          </w:p>
          <w:p w14:paraId="6697C96D" w14:textId="77777777" w:rsidR="007665DB" w:rsidRPr="005A4B92" w:rsidRDefault="007665DB" w:rsidP="007665DB">
            <w:pPr>
              <w:pStyle w:val="TableParagraph"/>
              <w:tabs>
                <w:tab w:val="left" w:pos="2475"/>
              </w:tabs>
              <w:jc w:val="center"/>
              <w:rPr>
                <w:spacing w:val="-10"/>
                <w:lang w:val="ru-RU"/>
              </w:rPr>
            </w:pPr>
            <w:r w:rsidRPr="005A4B92">
              <w:rPr>
                <w:lang w:val="ru-RU"/>
              </w:rPr>
              <w:t>наравне с</w:t>
            </w:r>
            <w:r w:rsidRPr="005A4B92">
              <w:rPr>
                <w:spacing w:val="-2"/>
                <w:lang w:val="ru-RU"/>
              </w:rPr>
              <w:t xml:space="preserve"> другими</w:t>
            </w:r>
          </w:p>
        </w:tc>
        <w:tc>
          <w:tcPr>
            <w:tcW w:w="1276" w:type="dxa"/>
          </w:tcPr>
          <w:p w14:paraId="69737614" w14:textId="77777777" w:rsidR="007665DB" w:rsidRDefault="007665DB" w:rsidP="007665DB">
            <w:pPr>
              <w:pStyle w:val="TableParagraph"/>
              <w:jc w:val="center"/>
            </w:pPr>
            <w:r>
              <w:rPr>
                <w:spacing w:val="-2"/>
              </w:rPr>
              <w:t>Наличие</w:t>
            </w:r>
          </w:p>
          <w:p w14:paraId="68174FC9" w14:textId="77777777" w:rsidR="007665DB" w:rsidRPr="005A4B92" w:rsidRDefault="007665DB" w:rsidP="007665DB">
            <w:pPr>
              <w:pStyle w:val="TableParagraph"/>
              <w:tabs>
                <w:tab w:val="left" w:pos="297"/>
              </w:tabs>
              <w:rPr>
                <w:lang w:val="ru-RU"/>
              </w:rPr>
            </w:pPr>
          </w:p>
        </w:tc>
        <w:tc>
          <w:tcPr>
            <w:tcW w:w="1559" w:type="dxa"/>
          </w:tcPr>
          <w:p w14:paraId="0D85CC2A" w14:textId="77777777" w:rsidR="007665DB" w:rsidRPr="005A4B92" w:rsidRDefault="007665DB" w:rsidP="007665DB">
            <w:pPr>
              <w:pStyle w:val="TableParagraph"/>
              <w:jc w:val="center"/>
              <w:rPr>
                <w:lang w:val="ru-RU"/>
              </w:rPr>
            </w:pPr>
            <w:r w:rsidRPr="005A4B92">
              <w:rPr>
                <w:spacing w:val="-2"/>
                <w:lang w:val="ru-RU"/>
              </w:rPr>
              <w:t xml:space="preserve">Соответствие </w:t>
            </w:r>
            <w:r w:rsidRPr="005A4B92">
              <w:rPr>
                <w:lang w:val="ru-RU"/>
              </w:rPr>
              <w:t>требованиям</w:t>
            </w:r>
          </w:p>
          <w:p w14:paraId="615CAF27" w14:textId="77777777" w:rsidR="007665DB" w:rsidRPr="005A4B92" w:rsidRDefault="007665DB" w:rsidP="007665DB">
            <w:pPr>
              <w:pStyle w:val="TableParagraph"/>
              <w:tabs>
                <w:tab w:val="left" w:pos="297"/>
              </w:tabs>
              <w:rPr>
                <w:lang w:val="ru-RU"/>
              </w:rPr>
            </w:pPr>
          </w:p>
        </w:tc>
        <w:tc>
          <w:tcPr>
            <w:tcW w:w="1276" w:type="dxa"/>
          </w:tcPr>
          <w:p w14:paraId="60F61423" w14:textId="77777777" w:rsidR="007665DB" w:rsidRDefault="007665DB" w:rsidP="007665DB">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3BB862E7" w14:textId="5B6F7B59" w:rsidR="007665DB" w:rsidRPr="005A4B92" w:rsidRDefault="007665DB" w:rsidP="007665DB">
            <w:pPr>
              <w:pStyle w:val="TableParagraph"/>
              <w:tabs>
                <w:tab w:val="left" w:pos="297"/>
              </w:tabs>
              <w:jc w:val="center"/>
              <w:rPr>
                <w:lang w:val="ru-RU"/>
              </w:rPr>
            </w:pPr>
            <w:r w:rsidRPr="005A4B92">
              <w:rPr>
                <w:spacing w:val="-2"/>
                <w:lang w:val="ru-RU"/>
              </w:rPr>
              <w:t xml:space="preserve">скриншота, </w:t>
            </w:r>
          </w:p>
        </w:tc>
      </w:tr>
      <w:tr w:rsidR="007665DB" w14:paraId="0374BB3E" w14:textId="77777777" w:rsidTr="009939AF">
        <w:trPr>
          <w:trHeight w:val="422"/>
        </w:trPr>
        <w:tc>
          <w:tcPr>
            <w:tcW w:w="1671" w:type="dxa"/>
            <w:vMerge w:val="restart"/>
          </w:tcPr>
          <w:p w14:paraId="2AB23FD2" w14:textId="77777777" w:rsidR="007665DB" w:rsidRPr="005A4B92" w:rsidRDefault="007665DB" w:rsidP="007665DB">
            <w:pPr>
              <w:rPr>
                <w:sz w:val="2"/>
                <w:szCs w:val="2"/>
                <w:lang w:val="ru-RU"/>
              </w:rPr>
            </w:pPr>
          </w:p>
        </w:tc>
        <w:tc>
          <w:tcPr>
            <w:tcW w:w="2604" w:type="dxa"/>
            <w:vMerge w:val="restart"/>
          </w:tcPr>
          <w:p w14:paraId="1347258C" w14:textId="77777777" w:rsidR="007665DB" w:rsidRPr="005A4B92" w:rsidRDefault="007665DB" w:rsidP="007665DB">
            <w:pPr>
              <w:pStyle w:val="TableParagraph"/>
              <w:tabs>
                <w:tab w:val="left" w:pos="1085"/>
                <w:tab w:val="left" w:pos="2036"/>
                <w:tab w:val="left" w:pos="2242"/>
              </w:tabs>
              <w:rPr>
                <w:lang w:val="ru-RU"/>
              </w:rPr>
            </w:pPr>
            <w:r w:rsidRPr="005A4B92">
              <w:rPr>
                <w:spacing w:val="-2"/>
                <w:lang w:val="ru-RU"/>
              </w:rPr>
              <w:t>дублирование</w:t>
            </w:r>
            <w:r w:rsidRPr="005A4B92">
              <w:rPr>
                <w:lang w:val="ru-RU"/>
              </w:rPr>
              <w:t xml:space="preserve"> </w:t>
            </w:r>
            <w:r w:rsidRPr="005A4B92">
              <w:rPr>
                <w:spacing w:val="-4"/>
                <w:lang w:val="ru-RU"/>
              </w:rPr>
              <w:t xml:space="preserve">для </w:t>
            </w:r>
            <w:r w:rsidRPr="005A4B92">
              <w:rPr>
                <w:lang w:val="ru-RU"/>
              </w:rPr>
              <w:t>инвалидов</w:t>
            </w:r>
            <w:r w:rsidRPr="005A4B92">
              <w:rPr>
                <w:spacing w:val="40"/>
                <w:lang w:val="ru-RU"/>
              </w:rPr>
              <w:t xml:space="preserve"> </w:t>
            </w:r>
            <w:r w:rsidRPr="005A4B92">
              <w:rPr>
                <w:lang w:val="ru-RU"/>
              </w:rPr>
              <w:t>по</w:t>
            </w:r>
            <w:r w:rsidRPr="005A4B92">
              <w:rPr>
                <w:spacing w:val="40"/>
                <w:lang w:val="ru-RU"/>
              </w:rPr>
              <w:t xml:space="preserve"> </w:t>
            </w:r>
            <w:r w:rsidRPr="005A4B92">
              <w:rPr>
                <w:lang w:val="ru-RU"/>
              </w:rPr>
              <w:t>слуху</w:t>
            </w:r>
            <w:r w:rsidRPr="005A4B92">
              <w:rPr>
                <w:spacing w:val="40"/>
                <w:lang w:val="ru-RU"/>
              </w:rPr>
              <w:t xml:space="preserve"> </w:t>
            </w:r>
            <w:r w:rsidRPr="005A4B92">
              <w:rPr>
                <w:lang w:val="ru-RU"/>
              </w:rPr>
              <w:t xml:space="preserve">и </w:t>
            </w:r>
            <w:r w:rsidRPr="005A4B92">
              <w:rPr>
                <w:spacing w:val="-2"/>
                <w:lang w:val="ru-RU"/>
              </w:rPr>
              <w:t>зрению</w:t>
            </w:r>
            <w:r w:rsidRPr="005A4B92">
              <w:rPr>
                <w:lang w:val="ru-RU"/>
              </w:rPr>
              <w:t xml:space="preserve"> </w:t>
            </w:r>
            <w:r w:rsidRPr="005A4B92">
              <w:rPr>
                <w:spacing w:val="-2"/>
                <w:lang w:val="ru-RU"/>
              </w:rPr>
              <w:t>звуковой</w:t>
            </w:r>
            <w:r w:rsidRPr="005A4B92">
              <w:rPr>
                <w:lang w:val="ru-RU"/>
              </w:rPr>
              <w:t xml:space="preserve"> </w:t>
            </w:r>
            <w:r w:rsidRPr="005A4B92">
              <w:rPr>
                <w:spacing w:val="-10"/>
                <w:lang w:val="ru-RU"/>
              </w:rPr>
              <w:t xml:space="preserve">и </w:t>
            </w:r>
            <w:r w:rsidRPr="005A4B92">
              <w:rPr>
                <w:spacing w:val="-2"/>
                <w:lang w:val="ru-RU"/>
              </w:rPr>
              <w:t>зрительной</w:t>
            </w:r>
            <w:r w:rsidRPr="005A4B92">
              <w:rPr>
                <w:spacing w:val="80"/>
                <w:lang w:val="ru-RU"/>
              </w:rPr>
              <w:t xml:space="preserve"> </w:t>
            </w:r>
            <w:r w:rsidRPr="005A4B92">
              <w:rPr>
                <w:spacing w:val="-2"/>
                <w:lang w:val="ru-RU"/>
              </w:rPr>
              <w:t>информации</w:t>
            </w:r>
          </w:p>
        </w:tc>
        <w:tc>
          <w:tcPr>
            <w:tcW w:w="6520" w:type="dxa"/>
            <w:vMerge w:val="restart"/>
          </w:tcPr>
          <w:p w14:paraId="2B781F90" w14:textId="77777777" w:rsidR="007665DB" w:rsidRPr="005A4B92" w:rsidRDefault="007665DB" w:rsidP="007665DB">
            <w:pPr>
              <w:pStyle w:val="TableParagraph"/>
              <w:tabs>
                <w:tab w:val="left" w:pos="2492"/>
              </w:tabs>
              <w:rPr>
                <w:lang w:val="ru-RU"/>
              </w:rPr>
            </w:pPr>
            <w:r w:rsidRPr="005A4B92">
              <w:rPr>
                <w:spacing w:val="-2"/>
                <w:lang w:val="ru-RU"/>
              </w:rPr>
              <w:t xml:space="preserve">- наличие </w:t>
            </w:r>
            <w:r w:rsidRPr="005A4B92">
              <w:rPr>
                <w:lang w:val="ru-RU"/>
              </w:rPr>
              <w:t xml:space="preserve">визуально-акустических систем, </w:t>
            </w:r>
            <w:r w:rsidRPr="005A4B92">
              <w:rPr>
                <w:spacing w:val="-2"/>
                <w:lang w:val="ru-RU"/>
              </w:rPr>
              <w:t>позволяющих</w:t>
            </w:r>
            <w:r w:rsidRPr="005A4B92">
              <w:rPr>
                <w:lang w:val="ru-RU"/>
              </w:rPr>
              <w:t xml:space="preserve"> </w:t>
            </w:r>
            <w:r w:rsidRPr="005A4B92">
              <w:rPr>
                <w:spacing w:val="-2"/>
                <w:lang w:val="ru-RU"/>
              </w:rPr>
              <w:t>получать информацию</w:t>
            </w:r>
            <w:r w:rsidRPr="005A4B92">
              <w:rPr>
                <w:lang w:val="ru-RU"/>
              </w:rPr>
              <w:t xml:space="preserve"> </w:t>
            </w:r>
            <w:r w:rsidRPr="005A4B92">
              <w:rPr>
                <w:spacing w:val="-2"/>
                <w:lang w:val="ru-RU"/>
              </w:rPr>
              <w:t xml:space="preserve">одновременно </w:t>
            </w:r>
            <w:r w:rsidRPr="005A4B92">
              <w:rPr>
                <w:lang w:val="ru-RU"/>
              </w:rPr>
              <w:t xml:space="preserve">зрительным и звуковым </w:t>
            </w:r>
            <w:r w:rsidRPr="005A4B92">
              <w:rPr>
                <w:spacing w:val="-2"/>
                <w:lang w:val="ru-RU"/>
              </w:rPr>
              <w:t>способом;</w:t>
            </w:r>
          </w:p>
          <w:p w14:paraId="3A5F9787" w14:textId="77777777" w:rsidR="007665DB" w:rsidRPr="005A4B92" w:rsidRDefault="007665DB" w:rsidP="007665DB">
            <w:pPr>
              <w:pStyle w:val="TableParagraph"/>
              <w:tabs>
                <w:tab w:val="left" w:pos="573"/>
              </w:tabs>
              <w:rPr>
                <w:lang w:val="ru-RU"/>
              </w:rPr>
            </w:pPr>
            <w:r w:rsidRPr="005A4B92">
              <w:rPr>
                <w:lang w:val="ru-RU"/>
              </w:rPr>
              <w:t>- табло, воспроизводящих визуально-речевые сообщения;</w:t>
            </w:r>
          </w:p>
          <w:p w14:paraId="0044E313" w14:textId="77777777" w:rsidR="007665DB" w:rsidRPr="005A4B92" w:rsidRDefault="007665DB" w:rsidP="007665DB">
            <w:pPr>
              <w:pStyle w:val="TableParagraph"/>
              <w:tabs>
                <w:tab w:val="left" w:pos="567"/>
                <w:tab w:val="left" w:pos="838"/>
                <w:tab w:val="left" w:pos="1563"/>
                <w:tab w:val="left" w:pos="1719"/>
                <w:tab w:val="left" w:pos="1860"/>
                <w:tab w:val="left" w:pos="1995"/>
                <w:tab w:val="left" w:pos="2127"/>
                <w:tab w:val="left" w:pos="2280"/>
                <w:tab w:val="left" w:pos="2669"/>
                <w:tab w:val="left" w:pos="2717"/>
                <w:tab w:val="left" w:pos="2823"/>
                <w:tab w:val="left" w:pos="2936"/>
                <w:tab w:val="left" w:pos="3144"/>
              </w:tabs>
              <w:rPr>
                <w:lang w:val="ru-RU"/>
              </w:rPr>
            </w:pPr>
            <w:r w:rsidRPr="005A4B92">
              <w:rPr>
                <w:spacing w:val="-2"/>
                <w:lang w:val="ru-RU"/>
              </w:rPr>
              <w:t>- звуковых</w:t>
            </w:r>
            <w:r w:rsidRPr="005A4B92">
              <w:rPr>
                <w:lang w:val="ru-RU"/>
              </w:rPr>
              <w:t xml:space="preserve"> </w:t>
            </w:r>
            <w:r w:rsidRPr="005A4B92">
              <w:rPr>
                <w:spacing w:val="-2"/>
                <w:lang w:val="ru-RU"/>
              </w:rPr>
              <w:t>маяков</w:t>
            </w:r>
            <w:r w:rsidRPr="005A4B92">
              <w:rPr>
                <w:lang w:val="ru-RU"/>
              </w:rPr>
              <w:tab/>
              <w:t xml:space="preserve"> </w:t>
            </w:r>
            <w:r w:rsidRPr="005A4B92">
              <w:rPr>
                <w:spacing w:val="-4"/>
                <w:lang w:val="ru-RU"/>
              </w:rPr>
              <w:t xml:space="preserve">для </w:t>
            </w:r>
            <w:r w:rsidRPr="005A4B92">
              <w:rPr>
                <w:spacing w:val="-2"/>
                <w:lang w:val="ru-RU"/>
              </w:rPr>
              <w:t>воспроизведения</w:t>
            </w:r>
            <w:r w:rsidRPr="005A4B92">
              <w:rPr>
                <w:spacing w:val="40"/>
                <w:lang w:val="ru-RU"/>
              </w:rPr>
              <w:t xml:space="preserve"> </w:t>
            </w:r>
            <w:r w:rsidRPr="005A4B92">
              <w:rPr>
                <w:spacing w:val="-2"/>
                <w:lang w:val="ru-RU"/>
              </w:rPr>
              <w:t>аудиосообщений</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целью информирования</w:t>
            </w:r>
            <w:r w:rsidRPr="005A4B92">
              <w:rPr>
                <w:lang w:val="ru-RU"/>
              </w:rPr>
              <w:t xml:space="preserve"> </w:t>
            </w:r>
            <w:r w:rsidRPr="005A4B92">
              <w:rPr>
                <w:spacing w:val="-2"/>
                <w:lang w:val="ru-RU"/>
              </w:rPr>
              <w:t>незрячих</w:t>
            </w:r>
            <w:r w:rsidRPr="005A4B92">
              <w:rPr>
                <w:lang w:val="ru-RU"/>
              </w:rPr>
              <w:t xml:space="preserve"> </w:t>
            </w:r>
            <w:r w:rsidRPr="005A4B92">
              <w:rPr>
                <w:spacing w:val="-10"/>
                <w:lang w:val="ru-RU"/>
              </w:rPr>
              <w:t xml:space="preserve">и </w:t>
            </w:r>
            <w:r w:rsidRPr="005A4B92">
              <w:rPr>
                <w:spacing w:val="-2"/>
                <w:lang w:val="ru-RU"/>
              </w:rPr>
              <w:t>слабовидящих</w:t>
            </w:r>
            <w:r w:rsidRPr="005A4B92">
              <w:rPr>
                <w:lang w:val="ru-RU"/>
              </w:rPr>
              <w:t xml:space="preserve"> посетителей о том, какие услуги могут получить, как</w:t>
            </w:r>
            <w:r w:rsidRPr="005A4B92">
              <w:rPr>
                <w:spacing w:val="80"/>
                <w:lang w:val="ru-RU"/>
              </w:rPr>
              <w:t xml:space="preserve"> </w:t>
            </w:r>
            <w:r w:rsidRPr="005A4B92">
              <w:rPr>
                <w:lang w:val="ru-RU"/>
              </w:rPr>
              <w:t>пройти</w:t>
            </w:r>
            <w:r w:rsidRPr="005A4B92">
              <w:rPr>
                <w:spacing w:val="80"/>
                <w:lang w:val="ru-RU"/>
              </w:rPr>
              <w:t xml:space="preserve"> </w:t>
            </w:r>
            <w:r w:rsidRPr="005A4B92">
              <w:rPr>
                <w:lang w:val="ru-RU"/>
              </w:rPr>
              <w:t>и</w:t>
            </w:r>
            <w:r w:rsidRPr="005A4B92">
              <w:rPr>
                <w:spacing w:val="80"/>
                <w:lang w:val="ru-RU"/>
              </w:rPr>
              <w:t xml:space="preserve"> </w:t>
            </w:r>
            <w:r w:rsidRPr="005A4B92">
              <w:rPr>
                <w:lang w:val="ru-RU"/>
              </w:rPr>
              <w:t xml:space="preserve">какие </w:t>
            </w:r>
            <w:r w:rsidRPr="005A4B92">
              <w:rPr>
                <w:spacing w:val="-2"/>
                <w:lang w:val="ru-RU"/>
              </w:rPr>
              <w:t xml:space="preserve">препятствия </w:t>
            </w:r>
            <w:r w:rsidRPr="005A4B92">
              <w:rPr>
                <w:spacing w:val="-4"/>
                <w:lang w:val="ru-RU"/>
              </w:rPr>
              <w:t>есть</w:t>
            </w:r>
            <w:r w:rsidRPr="005A4B92">
              <w:rPr>
                <w:lang w:val="ru-RU"/>
              </w:rPr>
              <w:t xml:space="preserve"> </w:t>
            </w:r>
            <w:r w:rsidRPr="005A4B92">
              <w:rPr>
                <w:spacing w:val="-6"/>
                <w:lang w:val="ru-RU"/>
              </w:rPr>
              <w:t>на</w:t>
            </w:r>
            <w:r w:rsidRPr="005A4B92">
              <w:rPr>
                <w:lang w:val="ru-RU"/>
              </w:rPr>
              <w:t xml:space="preserve"> </w:t>
            </w:r>
            <w:r w:rsidRPr="005A4B92">
              <w:rPr>
                <w:spacing w:val="-4"/>
                <w:lang w:val="ru-RU"/>
              </w:rPr>
              <w:t xml:space="preserve">пути </w:t>
            </w:r>
            <w:r w:rsidRPr="005A4B92">
              <w:rPr>
                <w:spacing w:val="-2"/>
                <w:lang w:val="ru-RU"/>
              </w:rPr>
              <w:t>следования;</w:t>
            </w:r>
          </w:p>
          <w:p w14:paraId="6DC7F8E3" w14:textId="77777777" w:rsidR="007665DB" w:rsidRPr="005A4B92" w:rsidRDefault="007665DB" w:rsidP="007665DB">
            <w:pPr>
              <w:pStyle w:val="TableParagraph"/>
              <w:tabs>
                <w:tab w:val="left" w:pos="225"/>
              </w:tabs>
              <w:rPr>
                <w:lang w:val="ru-RU"/>
              </w:rPr>
            </w:pPr>
            <w:r w:rsidRPr="005A4B92">
              <w:rPr>
                <w:lang w:val="ru-RU"/>
              </w:rPr>
              <w:t>- наличие навигационных систем для слабовидящих и незрячих.</w:t>
            </w:r>
          </w:p>
        </w:tc>
        <w:tc>
          <w:tcPr>
            <w:tcW w:w="1276" w:type="dxa"/>
          </w:tcPr>
          <w:p w14:paraId="2BA40405" w14:textId="012743AE" w:rsidR="007665DB" w:rsidRPr="00DA5E03" w:rsidRDefault="007665DB" w:rsidP="007665DB">
            <w:pPr>
              <w:pStyle w:val="TableParagraph"/>
              <w:tabs>
                <w:tab w:val="left" w:pos="297"/>
              </w:tabs>
              <w:jc w:val="center"/>
              <w:rPr>
                <w:lang w:val="ru-RU"/>
              </w:rPr>
            </w:pPr>
          </w:p>
        </w:tc>
        <w:tc>
          <w:tcPr>
            <w:tcW w:w="1559" w:type="dxa"/>
          </w:tcPr>
          <w:p w14:paraId="4E3AF6BA" w14:textId="77777777" w:rsidR="007665DB" w:rsidRPr="00DA5E03" w:rsidRDefault="007665DB" w:rsidP="007665DB">
            <w:pPr>
              <w:pStyle w:val="TableParagraph"/>
              <w:tabs>
                <w:tab w:val="left" w:pos="297"/>
              </w:tabs>
              <w:jc w:val="center"/>
              <w:rPr>
                <w:lang w:val="ru-RU"/>
              </w:rPr>
            </w:pPr>
          </w:p>
        </w:tc>
        <w:tc>
          <w:tcPr>
            <w:tcW w:w="1276" w:type="dxa"/>
          </w:tcPr>
          <w:p w14:paraId="47181F47" w14:textId="77777777" w:rsidR="007665DB" w:rsidRPr="00DA5E03" w:rsidRDefault="007665DB" w:rsidP="007665DB">
            <w:pPr>
              <w:pStyle w:val="TableParagraph"/>
              <w:tabs>
                <w:tab w:val="left" w:pos="297"/>
              </w:tabs>
              <w:jc w:val="center"/>
              <w:rPr>
                <w:lang w:val="ru-RU"/>
              </w:rPr>
            </w:pPr>
          </w:p>
        </w:tc>
      </w:tr>
      <w:tr w:rsidR="007665DB" w14:paraId="508D563B" w14:textId="77777777" w:rsidTr="009939AF">
        <w:trPr>
          <w:trHeight w:val="273"/>
        </w:trPr>
        <w:tc>
          <w:tcPr>
            <w:tcW w:w="1671" w:type="dxa"/>
            <w:vMerge/>
          </w:tcPr>
          <w:p w14:paraId="303FE1D6" w14:textId="77777777" w:rsidR="007665DB" w:rsidRPr="00DA5E03" w:rsidRDefault="007665DB" w:rsidP="007665DB">
            <w:pPr>
              <w:rPr>
                <w:sz w:val="2"/>
                <w:szCs w:val="2"/>
                <w:lang w:val="ru-RU"/>
              </w:rPr>
            </w:pPr>
          </w:p>
        </w:tc>
        <w:tc>
          <w:tcPr>
            <w:tcW w:w="2604" w:type="dxa"/>
            <w:vMerge/>
          </w:tcPr>
          <w:p w14:paraId="1DC79DF2" w14:textId="77777777" w:rsidR="007665DB" w:rsidRPr="00DA5E03" w:rsidRDefault="007665DB" w:rsidP="007665DB">
            <w:pPr>
              <w:pStyle w:val="TableParagraph"/>
              <w:tabs>
                <w:tab w:val="left" w:pos="1085"/>
                <w:tab w:val="left" w:pos="2036"/>
                <w:tab w:val="left" w:pos="2242"/>
              </w:tabs>
              <w:rPr>
                <w:spacing w:val="-2"/>
                <w:lang w:val="ru-RU"/>
              </w:rPr>
            </w:pPr>
          </w:p>
        </w:tc>
        <w:tc>
          <w:tcPr>
            <w:tcW w:w="6520" w:type="dxa"/>
            <w:vMerge/>
          </w:tcPr>
          <w:p w14:paraId="0E03002B" w14:textId="77777777" w:rsidR="007665DB" w:rsidRPr="00DA5E03" w:rsidRDefault="007665DB" w:rsidP="007665DB">
            <w:pPr>
              <w:pStyle w:val="TableParagraph"/>
              <w:tabs>
                <w:tab w:val="left" w:pos="2492"/>
              </w:tabs>
              <w:rPr>
                <w:spacing w:val="-2"/>
                <w:lang w:val="ru-RU"/>
              </w:rPr>
            </w:pPr>
          </w:p>
        </w:tc>
        <w:tc>
          <w:tcPr>
            <w:tcW w:w="1276" w:type="dxa"/>
          </w:tcPr>
          <w:p w14:paraId="242A2E64" w14:textId="6043BA6B" w:rsidR="007665DB" w:rsidRPr="00DA5E03" w:rsidRDefault="007665DB" w:rsidP="007665DB">
            <w:pPr>
              <w:pStyle w:val="TableParagraph"/>
              <w:tabs>
                <w:tab w:val="left" w:pos="297"/>
              </w:tabs>
              <w:jc w:val="center"/>
              <w:rPr>
                <w:lang w:val="ru-RU"/>
              </w:rPr>
            </w:pPr>
          </w:p>
        </w:tc>
        <w:tc>
          <w:tcPr>
            <w:tcW w:w="1559" w:type="dxa"/>
          </w:tcPr>
          <w:p w14:paraId="014271B9" w14:textId="1BA69235" w:rsidR="007665DB" w:rsidRPr="00DA5E03" w:rsidRDefault="007665DB" w:rsidP="007665DB">
            <w:pPr>
              <w:pStyle w:val="TableParagraph"/>
              <w:jc w:val="center"/>
              <w:rPr>
                <w:i/>
                <w:lang w:val="ru-RU"/>
              </w:rPr>
            </w:pPr>
          </w:p>
        </w:tc>
        <w:tc>
          <w:tcPr>
            <w:tcW w:w="1276" w:type="dxa"/>
          </w:tcPr>
          <w:p w14:paraId="6D116CF1" w14:textId="5A5C228E" w:rsidR="007665DB" w:rsidRPr="00DA5E03" w:rsidRDefault="007665DB" w:rsidP="007665DB">
            <w:pPr>
              <w:pStyle w:val="TableParagraph"/>
              <w:tabs>
                <w:tab w:val="left" w:pos="297"/>
              </w:tabs>
              <w:jc w:val="center"/>
              <w:rPr>
                <w:lang w:val="ru-RU"/>
              </w:rPr>
            </w:pPr>
          </w:p>
        </w:tc>
      </w:tr>
      <w:tr w:rsidR="007665DB" w14:paraId="23A241EB" w14:textId="77777777" w:rsidTr="009939AF">
        <w:trPr>
          <w:trHeight w:val="985"/>
        </w:trPr>
        <w:tc>
          <w:tcPr>
            <w:tcW w:w="1671" w:type="dxa"/>
            <w:vMerge/>
          </w:tcPr>
          <w:p w14:paraId="59320467" w14:textId="77777777" w:rsidR="007665DB" w:rsidRPr="00DA5E03" w:rsidRDefault="007665DB" w:rsidP="007665DB">
            <w:pPr>
              <w:rPr>
                <w:sz w:val="2"/>
                <w:szCs w:val="2"/>
                <w:lang w:val="ru-RU"/>
              </w:rPr>
            </w:pPr>
          </w:p>
        </w:tc>
        <w:tc>
          <w:tcPr>
            <w:tcW w:w="2604" w:type="dxa"/>
            <w:vMerge/>
          </w:tcPr>
          <w:p w14:paraId="6EDFBDA1" w14:textId="77777777" w:rsidR="007665DB" w:rsidRPr="00DA5E03" w:rsidRDefault="007665DB" w:rsidP="007665DB">
            <w:pPr>
              <w:pStyle w:val="TableParagraph"/>
              <w:tabs>
                <w:tab w:val="left" w:pos="1085"/>
                <w:tab w:val="left" w:pos="2036"/>
                <w:tab w:val="left" w:pos="2242"/>
              </w:tabs>
              <w:rPr>
                <w:spacing w:val="-2"/>
                <w:lang w:val="ru-RU"/>
              </w:rPr>
            </w:pPr>
          </w:p>
        </w:tc>
        <w:tc>
          <w:tcPr>
            <w:tcW w:w="6520" w:type="dxa"/>
            <w:vMerge/>
          </w:tcPr>
          <w:p w14:paraId="187ABE01" w14:textId="77777777" w:rsidR="007665DB" w:rsidRPr="00DA5E03" w:rsidRDefault="007665DB" w:rsidP="007665DB">
            <w:pPr>
              <w:pStyle w:val="TableParagraph"/>
              <w:tabs>
                <w:tab w:val="left" w:pos="2492"/>
              </w:tabs>
              <w:rPr>
                <w:spacing w:val="-2"/>
                <w:lang w:val="ru-RU"/>
              </w:rPr>
            </w:pPr>
          </w:p>
        </w:tc>
        <w:tc>
          <w:tcPr>
            <w:tcW w:w="1276" w:type="dxa"/>
          </w:tcPr>
          <w:p w14:paraId="37D7F139" w14:textId="2153796F" w:rsidR="007665DB" w:rsidRPr="00DA5E03" w:rsidRDefault="007665DB" w:rsidP="007665DB">
            <w:pPr>
              <w:pStyle w:val="TableParagraph"/>
              <w:tabs>
                <w:tab w:val="left" w:pos="297"/>
              </w:tabs>
              <w:jc w:val="center"/>
              <w:rPr>
                <w:lang w:val="ru-RU"/>
              </w:rPr>
            </w:pPr>
          </w:p>
        </w:tc>
        <w:tc>
          <w:tcPr>
            <w:tcW w:w="1559" w:type="dxa"/>
          </w:tcPr>
          <w:p w14:paraId="724DEEC5" w14:textId="77777777" w:rsidR="007665DB" w:rsidRPr="00DA5E03" w:rsidRDefault="007665DB" w:rsidP="007665DB">
            <w:pPr>
              <w:pStyle w:val="TableParagraph"/>
              <w:tabs>
                <w:tab w:val="left" w:pos="297"/>
              </w:tabs>
              <w:jc w:val="center"/>
              <w:rPr>
                <w:lang w:val="ru-RU"/>
              </w:rPr>
            </w:pPr>
          </w:p>
        </w:tc>
        <w:tc>
          <w:tcPr>
            <w:tcW w:w="1276" w:type="dxa"/>
          </w:tcPr>
          <w:p w14:paraId="32CDFE51" w14:textId="77777777" w:rsidR="007665DB" w:rsidRPr="00DA5E03" w:rsidRDefault="007665DB" w:rsidP="007665DB">
            <w:pPr>
              <w:pStyle w:val="TableParagraph"/>
              <w:tabs>
                <w:tab w:val="left" w:pos="297"/>
              </w:tabs>
              <w:jc w:val="center"/>
              <w:rPr>
                <w:lang w:val="ru-RU"/>
              </w:rPr>
            </w:pPr>
          </w:p>
        </w:tc>
      </w:tr>
      <w:tr w:rsidR="007665DB" w14:paraId="17E7855F" w14:textId="77777777" w:rsidTr="009939AF">
        <w:trPr>
          <w:trHeight w:val="418"/>
        </w:trPr>
        <w:tc>
          <w:tcPr>
            <w:tcW w:w="1671" w:type="dxa"/>
            <w:vMerge/>
          </w:tcPr>
          <w:p w14:paraId="22C79BB4" w14:textId="77777777" w:rsidR="007665DB" w:rsidRPr="00DA5E03" w:rsidRDefault="007665DB" w:rsidP="007665DB">
            <w:pPr>
              <w:rPr>
                <w:sz w:val="2"/>
                <w:szCs w:val="2"/>
                <w:lang w:val="ru-RU"/>
              </w:rPr>
            </w:pPr>
          </w:p>
        </w:tc>
        <w:tc>
          <w:tcPr>
            <w:tcW w:w="2604" w:type="dxa"/>
            <w:vMerge/>
          </w:tcPr>
          <w:p w14:paraId="5EAD1F3B" w14:textId="77777777" w:rsidR="007665DB" w:rsidRPr="00DA5E03" w:rsidRDefault="007665DB" w:rsidP="007665DB">
            <w:pPr>
              <w:pStyle w:val="TableParagraph"/>
              <w:tabs>
                <w:tab w:val="left" w:pos="1085"/>
                <w:tab w:val="left" w:pos="2036"/>
                <w:tab w:val="left" w:pos="2242"/>
              </w:tabs>
              <w:rPr>
                <w:spacing w:val="-2"/>
                <w:lang w:val="ru-RU"/>
              </w:rPr>
            </w:pPr>
          </w:p>
        </w:tc>
        <w:tc>
          <w:tcPr>
            <w:tcW w:w="6520" w:type="dxa"/>
            <w:vMerge/>
          </w:tcPr>
          <w:p w14:paraId="32940848" w14:textId="77777777" w:rsidR="007665DB" w:rsidRPr="00DA5E03" w:rsidRDefault="007665DB" w:rsidP="007665DB">
            <w:pPr>
              <w:pStyle w:val="TableParagraph"/>
              <w:tabs>
                <w:tab w:val="left" w:pos="2492"/>
              </w:tabs>
              <w:rPr>
                <w:spacing w:val="-2"/>
                <w:lang w:val="ru-RU"/>
              </w:rPr>
            </w:pPr>
          </w:p>
        </w:tc>
        <w:tc>
          <w:tcPr>
            <w:tcW w:w="1276" w:type="dxa"/>
          </w:tcPr>
          <w:p w14:paraId="740E7092" w14:textId="0051EADC" w:rsidR="007665DB" w:rsidRPr="00EB6978" w:rsidRDefault="00906DAA" w:rsidP="007665DB">
            <w:pPr>
              <w:pStyle w:val="TableParagraph"/>
              <w:tabs>
                <w:tab w:val="left" w:pos="297"/>
              </w:tabs>
              <w:jc w:val="center"/>
              <w:rPr>
                <w:lang w:val="ru-RU"/>
              </w:rPr>
            </w:pPr>
            <w:r>
              <w:rPr>
                <w:lang w:val="ru-RU"/>
              </w:rPr>
              <w:t>да</w:t>
            </w:r>
          </w:p>
        </w:tc>
        <w:tc>
          <w:tcPr>
            <w:tcW w:w="1559" w:type="dxa"/>
          </w:tcPr>
          <w:p w14:paraId="690176A4" w14:textId="77777777" w:rsidR="007665DB" w:rsidRPr="00DA5E03" w:rsidRDefault="007665DB" w:rsidP="007665DB">
            <w:pPr>
              <w:pStyle w:val="TableParagraph"/>
              <w:tabs>
                <w:tab w:val="left" w:pos="297"/>
              </w:tabs>
              <w:rPr>
                <w:lang w:val="ru-RU"/>
              </w:rPr>
            </w:pPr>
          </w:p>
        </w:tc>
        <w:tc>
          <w:tcPr>
            <w:tcW w:w="1276" w:type="dxa"/>
          </w:tcPr>
          <w:p w14:paraId="7831571A" w14:textId="1A6653A5" w:rsidR="007665DB" w:rsidRPr="005A4B92" w:rsidRDefault="007665DB" w:rsidP="007665DB">
            <w:pPr>
              <w:pStyle w:val="TableParagraph"/>
              <w:tabs>
                <w:tab w:val="left" w:pos="297"/>
              </w:tabs>
              <w:jc w:val="center"/>
              <w:rPr>
                <w:lang w:val="ru-RU"/>
              </w:rPr>
            </w:pPr>
          </w:p>
        </w:tc>
      </w:tr>
      <w:tr w:rsidR="007665DB" w14:paraId="288AA70F" w14:textId="77777777" w:rsidTr="009939AF">
        <w:trPr>
          <w:trHeight w:val="766"/>
        </w:trPr>
        <w:tc>
          <w:tcPr>
            <w:tcW w:w="1671" w:type="dxa"/>
            <w:vMerge w:val="restart"/>
          </w:tcPr>
          <w:p w14:paraId="27F449FB" w14:textId="77777777" w:rsidR="007665DB" w:rsidRPr="005A4B92" w:rsidRDefault="007665DB" w:rsidP="007665DB">
            <w:pPr>
              <w:rPr>
                <w:sz w:val="2"/>
                <w:szCs w:val="2"/>
                <w:lang w:val="ru-RU"/>
              </w:rPr>
            </w:pPr>
          </w:p>
        </w:tc>
        <w:tc>
          <w:tcPr>
            <w:tcW w:w="2604" w:type="dxa"/>
            <w:vMerge w:val="restart"/>
          </w:tcPr>
          <w:p w14:paraId="61C6EC10" w14:textId="77777777" w:rsidR="007665DB" w:rsidRPr="005A4B92" w:rsidRDefault="007665DB" w:rsidP="007665DB">
            <w:pPr>
              <w:pStyle w:val="TableParagraph"/>
              <w:tabs>
                <w:tab w:val="left" w:pos="924"/>
                <w:tab w:val="left" w:pos="1316"/>
                <w:tab w:val="left" w:pos="1539"/>
                <w:tab w:val="left" w:pos="2242"/>
              </w:tabs>
              <w:rPr>
                <w:lang w:val="ru-RU"/>
              </w:rPr>
            </w:pPr>
            <w:r w:rsidRPr="005A4B92">
              <w:rPr>
                <w:spacing w:val="-2"/>
                <w:lang w:val="ru-RU"/>
              </w:rPr>
              <w:t>дублирование</w:t>
            </w:r>
            <w:r w:rsidRPr="005A4B92">
              <w:rPr>
                <w:spacing w:val="40"/>
                <w:lang w:val="ru-RU"/>
              </w:rPr>
              <w:t xml:space="preserve"> </w:t>
            </w:r>
            <w:r w:rsidRPr="005A4B92">
              <w:rPr>
                <w:spacing w:val="-2"/>
                <w:lang w:val="ru-RU"/>
              </w:rPr>
              <w:t>надписей,</w:t>
            </w:r>
            <w:r w:rsidRPr="005A4B92">
              <w:rPr>
                <w:lang w:val="ru-RU"/>
              </w:rPr>
              <w:t xml:space="preserve"> </w:t>
            </w:r>
            <w:r w:rsidRPr="005A4B92">
              <w:rPr>
                <w:spacing w:val="-2"/>
                <w:lang w:val="ru-RU"/>
              </w:rPr>
              <w:t>знаков</w:t>
            </w:r>
            <w:r w:rsidRPr="005A4B92">
              <w:rPr>
                <w:lang w:val="ru-RU"/>
              </w:rPr>
              <w:t xml:space="preserve"> </w:t>
            </w:r>
            <w:r w:rsidRPr="005A4B92">
              <w:rPr>
                <w:spacing w:val="-10"/>
                <w:lang w:val="ru-RU"/>
              </w:rPr>
              <w:t xml:space="preserve">и </w:t>
            </w:r>
            <w:r w:rsidRPr="005A4B92">
              <w:rPr>
                <w:spacing w:val="-4"/>
                <w:lang w:val="ru-RU"/>
              </w:rPr>
              <w:t>иной</w:t>
            </w:r>
            <w:r w:rsidRPr="005A4B92">
              <w:rPr>
                <w:lang w:val="ru-RU"/>
              </w:rPr>
              <w:t xml:space="preserve"> </w:t>
            </w:r>
            <w:r w:rsidRPr="005A4B92">
              <w:rPr>
                <w:spacing w:val="-2"/>
                <w:lang w:val="ru-RU"/>
              </w:rPr>
              <w:t>текстовой</w:t>
            </w:r>
            <w:r w:rsidRPr="005A4B92">
              <w:rPr>
                <w:lang w:val="ru-RU"/>
              </w:rPr>
              <w:tab/>
              <w:t xml:space="preserve"> </w:t>
            </w:r>
            <w:r w:rsidRPr="005A4B92">
              <w:rPr>
                <w:spacing w:val="-10"/>
                <w:lang w:val="ru-RU"/>
              </w:rPr>
              <w:t xml:space="preserve">и </w:t>
            </w:r>
            <w:r w:rsidRPr="005A4B92">
              <w:rPr>
                <w:spacing w:val="-2"/>
                <w:lang w:val="ru-RU"/>
              </w:rPr>
              <w:t>графической информации</w:t>
            </w:r>
            <w:r w:rsidRPr="005A4B92">
              <w:rPr>
                <w:lang w:val="ru-RU"/>
              </w:rPr>
              <w:t xml:space="preserve"> </w:t>
            </w:r>
            <w:r w:rsidRPr="005A4B92">
              <w:rPr>
                <w:spacing w:val="-2"/>
                <w:lang w:val="ru-RU"/>
              </w:rPr>
              <w:t xml:space="preserve">знаками, выполненными рельефно-точечным </w:t>
            </w:r>
            <w:r w:rsidRPr="005A4B92">
              <w:rPr>
                <w:lang w:val="ru-RU"/>
              </w:rPr>
              <w:t>шрифтом Брайля</w:t>
            </w:r>
          </w:p>
        </w:tc>
        <w:tc>
          <w:tcPr>
            <w:tcW w:w="6520" w:type="dxa"/>
            <w:vMerge w:val="restart"/>
          </w:tcPr>
          <w:p w14:paraId="275AFF66" w14:textId="77777777" w:rsidR="007665DB" w:rsidRPr="005A4B92" w:rsidRDefault="007665DB" w:rsidP="007665DB">
            <w:pPr>
              <w:pStyle w:val="TableParagraph"/>
              <w:tabs>
                <w:tab w:val="left" w:pos="1522"/>
                <w:tab w:val="left" w:pos="2285"/>
              </w:tabs>
              <w:rPr>
                <w:lang w:val="ru-RU"/>
              </w:rPr>
            </w:pPr>
            <w:r w:rsidRPr="005A4B92">
              <w:rPr>
                <w:lang w:val="ru-RU"/>
              </w:rPr>
              <w:t xml:space="preserve">- наличие при входе в объект </w:t>
            </w:r>
            <w:r w:rsidRPr="005A4B92">
              <w:rPr>
                <w:spacing w:val="-2"/>
                <w:lang w:val="ru-RU"/>
              </w:rPr>
              <w:t>вывески</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 xml:space="preserve">названием </w:t>
            </w:r>
            <w:r w:rsidRPr="005A4B92">
              <w:rPr>
                <w:lang w:val="ru-RU"/>
              </w:rPr>
              <w:t xml:space="preserve">организации, графиком работы организации, плана здания, </w:t>
            </w:r>
            <w:r w:rsidRPr="005A4B92">
              <w:rPr>
                <w:spacing w:val="-2"/>
                <w:lang w:val="ru-RU"/>
              </w:rPr>
              <w:t xml:space="preserve">выполненных </w:t>
            </w:r>
            <w:r w:rsidRPr="005A4B92">
              <w:rPr>
                <w:lang w:val="ru-RU"/>
              </w:rPr>
              <w:t>рельефно-точечным шрифтом Брайля и на контрастном фоне;</w:t>
            </w:r>
          </w:p>
          <w:p w14:paraId="6904C0DF" w14:textId="77777777" w:rsidR="007665DB" w:rsidRPr="005A4B92" w:rsidRDefault="007665DB" w:rsidP="007665DB">
            <w:pPr>
              <w:pStyle w:val="TableParagraph"/>
              <w:tabs>
                <w:tab w:val="left" w:pos="1522"/>
                <w:tab w:val="left" w:pos="2285"/>
              </w:tabs>
              <w:rPr>
                <w:lang w:val="ru-RU"/>
              </w:rPr>
            </w:pPr>
            <w:r w:rsidRPr="005A4B92">
              <w:rPr>
                <w:lang w:val="ru-RU"/>
              </w:rPr>
              <w:t>-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tc>
        <w:tc>
          <w:tcPr>
            <w:tcW w:w="1276" w:type="dxa"/>
          </w:tcPr>
          <w:p w14:paraId="76681C86" w14:textId="27B36298" w:rsidR="007665DB" w:rsidRPr="00DA5E03" w:rsidRDefault="00906DAA" w:rsidP="007665DB">
            <w:pPr>
              <w:pStyle w:val="TableParagraph"/>
              <w:tabs>
                <w:tab w:val="left" w:pos="297"/>
              </w:tabs>
              <w:jc w:val="center"/>
              <w:rPr>
                <w:lang w:val="ru-RU"/>
              </w:rPr>
            </w:pPr>
            <w:r>
              <w:rPr>
                <w:lang w:val="ru-RU"/>
              </w:rPr>
              <w:t>да</w:t>
            </w:r>
          </w:p>
        </w:tc>
        <w:tc>
          <w:tcPr>
            <w:tcW w:w="1559" w:type="dxa"/>
          </w:tcPr>
          <w:p w14:paraId="18A603A4" w14:textId="77777777" w:rsidR="007665DB" w:rsidRPr="00DA5E03" w:rsidRDefault="007665DB" w:rsidP="007665DB">
            <w:pPr>
              <w:pStyle w:val="TableParagraph"/>
              <w:tabs>
                <w:tab w:val="left" w:pos="297"/>
              </w:tabs>
              <w:jc w:val="center"/>
              <w:rPr>
                <w:lang w:val="ru-RU"/>
              </w:rPr>
            </w:pPr>
          </w:p>
        </w:tc>
        <w:tc>
          <w:tcPr>
            <w:tcW w:w="1276" w:type="dxa"/>
          </w:tcPr>
          <w:p w14:paraId="33E663AD" w14:textId="39C66FEE" w:rsidR="007665DB" w:rsidRPr="00DA5E03" w:rsidRDefault="007665DB" w:rsidP="007665DB">
            <w:pPr>
              <w:pStyle w:val="TableParagraph"/>
              <w:tabs>
                <w:tab w:val="left" w:pos="297"/>
              </w:tabs>
              <w:jc w:val="center"/>
              <w:rPr>
                <w:lang w:val="ru-RU"/>
              </w:rPr>
            </w:pPr>
          </w:p>
        </w:tc>
      </w:tr>
      <w:tr w:rsidR="007665DB" w14:paraId="0F3607C8" w14:textId="77777777" w:rsidTr="009939AF">
        <w:trPr>
          <w:trHeight w:val="691"/>
        </w:trPr>
        <w:tc>
          <w:tcPr>
            <w:tcW w:w="1671" w:type="dxa"/>
            <w:vMerge/>
          </w:tcPr>
          <w:p w14:paraId="6A37C1AA" w14:textId="77777777" w:rsidR="007665DB" w:rsidRPr="00DA5E03" w:rsidRDefault="007665DB" w:rsidP="007665DB">
            <w:pPr>
              <w:rPr>
                <w:sz w:val="2"/>
                <w:szCs w:val="2"/>
                <w:lang w:val="ru-RU"/>
              </w:rPr>
            </w:pPr>
          </w:p>
        </w:tc>
        <w:tc>
          <w:tcPr>
            <w:tcW w:w="2604" w:type="dxa"/>
            <w:vMerge/>
          </w:tcPr>
          <w:p w14:paraId="780D8114" w14:textId="77777777" w:rsidR="007665DB" w:rsidRPr="00DA5E03" w:rsidRDefault="007665DB" w:rsidP="007665DB">
            <w:pPr>
              <w:pStyle w:val="TableParagraph"/>
              <w:tabs>
                <w:tab w:val="left" w:pos="924"/>
                <w:tab w:val="left" w:pos="1316"/>
                <w:tab w:val="left" w:pos="1539"/>
                <w:tab w:val="left" w:pos="2242"/>
              </w:tabs>
              <w:rPr>
                <w:spacing w:val="-2"/>
                <w:lang w:val="ru-RU"/>
              </w:rPr>
            </w:pPr>
          </w:p>
        </w:tc>
        <w:tc>
          <w:tcPr>
            <w:tcW w:w="6520" w:type="dxa"/>
            <w:vMerge/>
          </w:tcPr>
          <w:p w14:paraId="391DD2CE" w14:textId="77777777" w:rsidR="007665DB" w:rsidRPr="00DA5E03" w:rsidRDefault="007665DB" w:rsidP="007665DB">
            <w:pPr>
              <w:pStyle w:val="TableParagraph"/>
              <w:tabs>
                <w:tab w:val="left" w:pos="1522"/>
                <w:tab w:val="left" w:pos="2285"/>
              </w:tabs>
              <w:rPr>
                <w:lang w:val="ru-RU"/>
              </w:rPr>
            </w:pPr>
          </w:p>
        </w:tc>
        <w:tc>
          <w:tcPr>
            <w:tcW w:w="1276" w:type="dxa"/>
          </w:tcPr>
          <w:p w14:paraId="482CEA19" w14:textId="307697C0" w:rsidR="007665DB" w:rsidRPr="00DA5E03" w:rsidRDefault="007665DB" w:rsidP="007665DB">
            <w:pPr>
              <w:pStyle w:val="TableParagraph"/>
              <w:tabs>
                <w:tab w:val="left" w:pos="297"/>
              </w:tabs>
              <w:jc w:val="center"/>
              <w:rPr>
                <w:lang w:val="ru-RU"/>
              </w:rPr>
            </w:pPr>
          </w:p>
        </w:tc>
        <w:tc>
          <w:tcPr>
            <w:tcW w:w="1559" w:type="dxa"/>
          </w:tcPr>
          <w:p w14:paraId="5200B391" w14:textId="77777777" w:rsidR="007665DB" w:rsidRPr="00DA5E03" w:rsidRDefault="007665DB" w:rsidP="007665DB">
            <w:pPr>
              <w:pStyle w:val="TableParagraph"/>
              <w:tabs>
                <w:tab w:val="left" w:pos="297"/>
              </w:tabs>
              <w:jc w:val="center"/>
              <w:rPr>
                <w:lang w:val="ru-RU"/>
              </w:rPr>
            </w:pPr>
          </w:p>
        </w:tc>
        <w:tc>
          <w:tcPr>
            <w:tcW w:w="1276" w:type="dxa"/>
          </w:tcPr>
          <w:p w14:paraId="7FF5AE8B" w14:textId="5C33209A" w:rsidR="007665DB" w:rsidRPr="00DA5E03" w:rsidRDefault="007665DB" w:rsidP="007665DB">
            <w:pPr>
              <w:pStyle w:val="TableParagraph"/>
              <w:tabs>
                <w:tab w:val="left" w:pos="297"/>
              </w:tabs>
              <w:jc w:val="center"/>
              <w:rPr>
                <w:lang w:val="ru-RU"/>
              </w:rPr>
            </w:pPr>
          </w:p>
        </w:tc>
      </w:tr>
      <w:tr w:rsidR="007665DB" w14:paraId="5BC8F316" w14:textId="77777777" w:rsidTr="009939AF">
        <w:trPr>
          <w:trHeight w:val="359"/>
        </w:trPr>
        <w:tc>
          <w:tcPr>
            <w:tcW w:w="1671" w:type="dxa"/>
          </w:tcPr>
          <w:p w14:paraId="26D52BBF" w14:textId="77777777" w:rsidR="007665DB" w:rsidRPr="00DA5E03" w:rsidRDefault="007665DB" w:rsidP="007665DB">
            <w:pPr>
              <w:rPr>
                <w:sz w:val="2"/>
                <w:szCs w:val="2"/>
                <w:lang w:val="ru-RU"/>
              </w:rPr>
            </w:pPr>
          </w:p>
        </w:tc>
        <w:tc>
          <w:tcPr>
            <w:tcW w:w="2604" w:type="dxa"/>
          </w:tcPr>
          <w:p w14:paraId="5AFBF8AE" w14:textId="77777777" w:rsidR="007665DB" w:rsidRPr="005A4B92" w:rsidRDefault="007665DB" w:rsidP="007665DB">
            <w:pPr>
              <w:pStyle w:val="TableParagraph"/>
              <w:tabs>
                <w:tab w:val="left" w:pos="1347"/>
                <w:tab w:val="left" w:pos="1824"/>
              </w:tabs>
              <w:rPr>
                <w:lang w:val="ru-RU"/>
              </w:rPr>
            </w:pPr>
            <w:r w:rsidRPr="005A4B92">
              <w:rPr>
                <w:spacing w:val="-2"/>
                <w:lang w:val="ru-RU"/>
              </w:rPr>
              <w:t>возможность предоставления инвалидам</w:t>
            </w:r>
            <w:r w:rsidRPr="005A4B92">
              <w:rPr>
                <w:lang w:val="ru-RU"/>
              </w:rPr>
              <w:t xml:space="preserve"> </w:t>
            </w:r>
            <w:r w:rsidRPr="005A4B92">
              <w:rPr>
                <w:spacing w:val="-6"/>
                <w:lang w:val="ru-RU"/>
              </w:rPr>
              <w:t>по</w:t>
            </w:r>
            <w:r w:rsidRPr="005A4B92">
              <w:rPr>
                <w:lang w:val="ru-RU"/>
              </w:rPr>
              <w:t xml:space="preserve"> </w:t>
            </w:r>
            <w:r w:rsidRPr="005A4B92">
              <w:rPr>
                <w:spacing w:val="-4"/>
                <w:lang w:val="ru-RU"/>
              </w:rPr>
              <w:t xml:space="preserve">слуху </w:t>
            </w:r>
            <w:r w:rsidRPr="005A4B92">
              <w:rPr>
                <w:lang w:val="ru-RU"/>
              </w:rPr>
              <w:t>(слуху и</w:t>
            </w:r>
            <w:r w:rsidRPr="005A4B92">
              <w:rPr>
                <w:spacing w:val="23"/>
                <w:lang w:val="ru-RU"/>
              </w:rPr>
              <w:t xml:space="preserve"> </w:t>
            </w:r>
            <w:r w:rsidRPr="005A4B92">
              <w:rPr>
                <w:lang w:val="ru-RU"/>
              </w:rPr>
              <w:t>зрению)</w:t>
            </w:r>
            <w:r w:rsidRPr="005A4B92">
              <w:rPr>
                <w:spacing w:val="23"/>
                <w:lang w:val="ru-RU"/>
              </w:rPr>
              <w:t xml:space="preserve"> </w:t>
            </w:r>
            <w:r w:rsidRPr="005A4B92">
              <w:rPr>
                <w:lang w:val="ru-RU"/>
              </w:rPr>
              <w:t xml:space="preserve">услуг </w:t>
            </w:r>
            <w:r w:rsidRPr="005A4B92">
              <w:rPr>
                <w:spacing w:val="-2"/>
                <w:lang w:val="ru-RU"/>
              </w:rPr>
              <w:t>сурдопереводчика (тифлосурдопереводчи</w:t>
            </w:r>
            <w:r w:rsidRPr="005A4B92">
              <w:rPr>
                <w:spacing w:val="-4"/>
                <w:lang w:val="ru-RU"/>
              </w:rPr>
              <w:t>ка)</w:t>
            </w:r>
          </w:p>
        </w:tc>
        <w:tc>
          <w:tcPr>
            <w:tcW w:w="6520" w:type="dxa"/>
          </w:tcPr>
          <w:p w14:paraId="0F801131" w14:textId="77777777" w:rsidR="007665DB" w:rsidRPr="005A4B92" w:rsidRDefault="007665DB" w:rsidP="007665DB">
            <w:pPr>
              <w:pStyle w:val="TableParagraph"/>
              <w:tabs>
                <w:tab w:val="left" w:pos="1752"/>
                <w:tab w:val="left" w:pos="3032"/>
              </w:tabs>
              <w:rPr>
                <w:lang w:val="ru-RU"/>
              </w:rPr>
            </w:pPr>
            <w:r w:rsidRPr="005A4B92">
              <w:rPr>
                <w:lang w:val="ru-RU"/>
              </w:rPr>
              <w:t>-</w:t>
            </w:r>
            <w:r w:rsidRPr="005A4B92">
              <w:rPr>
                <w:spacing w:val="25"/>
                <w:lang w:val="ru-RU"/>
              </w:rPr>
              <w:t xml:space="preserve"> </w:t>
            </w:r>
            <w:r w:rsidRPr="005A4B92">
              <w:rPr>
                <w:lang w:val="ru-RU"/>
              </w:rPr>
              <w:t>в</w:t>
            </w:r>
            <w:r w:rsidRPr="005A4B92">
              <w:rPr>
                <w:spacing w:val="25"/>
                <w:lang w:val="ru-RU"/>
              </w:rPr>
              <w:t xml:space="preserve"> </w:t>
            </w:r>
            <w:r w:rsidRPr="005A4B92">
              <w:rPr>
                <w:lang w:val="ru-RU"/>
              </w:rPr>
              <w:t>организации</w:t>
            </w:r>
            <w:r w:rsidRPr="005A4B92">
              <w:rPr>
                <w:spacing w:val="27"/>
                <w:lang w:val="ru-RU"/>
              </w:rPr>
              <w:t xml:space="preserve"> </w:t>
            </w:r>
            <w:r w:rsidRPr="005A4B92">
              <w:rPr>
                <w:lang w:val="ru-RU"/>
              </w:rPr>
              <w:t>есть</w:t>
            </w:r>
            <w:r w:rsidRPr="005A4B92">
              <w:rPr>
                <w:spacing w:val="27"/>
                <w:lang w:val="ru-RU"/>
              </w:rPr>
              <w:t xml:space="preserve"> </w:t>
            </w:r>
            <w:r w:rsidRPr="005A4B92">
              <w:rPr>
                <w:lang w:val="ru-RU"/>
              </w:rPr>
              <w:t xml:space="preserve">специалист </w:t>
            </w:r>
            <w:r w:rsidRPr="005A4B92">
              <w:rPr>
                <w:spacing w:val="-2"/>
                <w:lang w:val="ru-RU"/>
              </w:rPr>
              <w:t xml:space="preserve">сурдопереводчик </w:t>
            </w:r>
            <w:r w:rsidRPr="005A4B92">
              <w:rPr>
                <w:lang w:val="ru-RU"/>
              </w:rPr>
              <w:t>(тифлосурдопереводчик) в штате (если это востребованная услуга) или</w:t>
            </w:r>
            <w:r w:rsidRPr="005A4B92">
              <w:rPr>
                <w:spacing w:val="80"/>
                <w:lang w:val="ru-RU"/>
              </w:rPr>
              <w:t xml:space="preserve"> </w:t>
            </w:r>
            <w:r w:rsidRPr="005A4B92">
              <w:rPr>
                <w:lang w:val="ru-RU"/>
              </w:rPr>
              <w:t>договор</w:t>
            </w:r>
            <w:r w:rsidRPr="005A4B92">
              <w:rPr>
                <w:spacing w:val="80"/>
                <w:lang w:val="ru-RU"/>
              </w:rPr>
              <w:t xml:space="preserve"> </w:t>
            </w:r>
            <w:r w:rsidRPr="005A4B92">
              <w:rPr>
                <w:lang w:val="ru-RU"/>
              </w:rPr>
              <w:t>с</w:t>
            </w:r>
            <w:r w:rsidRPr="005A4B92">
              <w:rPr>
                <w:spacing w:val="80"/>
                <w:lang w:val="ru-RU"/>
              </w:rPr>
              <w:t xml:space="preserve"> </w:t>
            </w:r>
            <w:r w:rsidRPr="005A4B92">
              <w:rPr>
                <w:lang w:val="ru-RU"/>
              </w:rPr>
              <w:t xml:space="preserve">организациями системы социальной защиты или </w:t>
            </w:r>
            <w:r w:rsidRPr="005A4B92">
              <w:rPr>
                <w:spacing w:val="-2"/>
                <w:lang w:val="ru-RU"/>
              </w:rPr>
              <w:t>обществом</w:t>
            </w:r>
            <w:r w:rsidRPr="005A4B92">
              <w:rPr>
                <w:lang w:val="ru-RU"/>
              </w:rPr>
              <w:t xml:space="preserve"> </w:t>
            </w:r>
            <w:r w:rsidRPr="005A4B92">
              <w:rPr>
                <w:spacing w:val="-2"/>
                <w:lang w:val="ru-RU"/>
              </w:rPr>
              <w:t>глухих</w:t>
            </w:r>
            <w:r w:rsidRPr="005A4B92">
              <w:rPr>
                <w:lang w:val="ru-RU"/>
              </w:rPr>
              <w:t xml:space="preserve"> </w:t>
            </w:r>
            <w:r w:rsidRPr="005A4B92">
              <w:rPr>
                <w:spacing w:val="-6"/>
                <w:lang w:val="ru-RU"/>
              </w:rPr>
              <w:t xml:space="preserve">по </w:t>
            </w:r>
            <w:r w:rsidRPr="005A4B92">
              <w:rPr>
                <w:lang w:val="ru-RU"/>
              </w:rPr>
              <w:t>предоставлению</w:t>
            </w:r>
            <w:r w:rsidRPr="005A4B92">
              <w:rPr>
                <w:spacing w:val="80"/>
                <w:lang w:val="ru-RU"/>
              </w:rPr>
              <w:t xml:space="preserve"> </w:t>
            </w:r>
            <w:r w:rsidRPr="005A4B92">
              <w:rPr>
                <w:lang w:val="ru-RU"/>
              </w:rPr>
              <w:t>таких</w:t>
            </w:r>
            <w:r w:rsidRPr="005A4B92">
              <w:rPr>
                <w:spacing w:val="80"/>
                <w:lang w:val="ru-RU"/>
              </w:rPr>
              <w:t xml:space="preserve"> </w:t>
            </w:r>
            <w:r w:rsidRPr="005A4B92">
              <w:rPr>
                <w:lang w:val="ru-RU"/>
              </w:rPr>
              <w:t>услуг</w:t>
            </w:r>
            <w:r w:rsidRPr="005A4B92">
              <w:rPr>
                <w:spacing w:val="80"/>
                <w:lang w:val="ru-RU"/>
              </w:rPr>
              <w:t xml:space="preserve"> </w:t>
            </w:r>
            <w:r w:rsidRPr="005A4B92">
              <w:rPr>
                <w:lang w:val="ru-RU"/>
              </w:rPr>
              <w:t>в случае необходимости;</w:t>
            </w:r>
          </w:p>
        </w:tc>
        <w:tc>
          <w:tcPr>
            <w:tcW w:w="1276" w:type="dxa"/>
          </w:tcPr>
          <w:p w14:paraId="3F204072" w14:textId="50A8787E" w:rsidR="007665DB" w:rsidRPr="00DA5E03" w:rsidRDefault="007665DB" w:rsidP="007665DB">
            <w:pPr>
              <w:pStyle w:val="TableParagraph"/>
              <w:tabs>
                <w:tab w:val="left" w:pos="297"/>
              </w:tabs>
              <w:jc w:val="center"/>
              <w:rPr>
                <w:lang w:val="ru-RU"/>
              </w:rPr>
            </w:pPr>
          </w:p>
        </w:tc>
        <w:tc>
          <w:tcPr>
            <w:tcW w:w="1559" w:type="dxa"/>
          </w:tcPr>
          <w:p w14:paraId="53551F5E" w14:textId="77777777" w:rsidR="007665DB" w:rsidRPr="00DA5E03" w:rsidRDefault="007665DB" w:rsidP="007665DB">
            <w:pPr>
              <w:pStyle w:val="TableParagraph"/>
              <w:tabs>
                <w:tab w:val="left" w:pos="297"/>
              </w:tabs>
              <w:jc w:val="center"/>
              <w:rPr>
                <w:lang w:val="ru-RU"/>
              </w:rPr>
            </w:pPr>
          </w:p>
        </w:tc>
        <w:tc>
          <w:tcPr>
            <w:tcW w:w="1276" w:type="dxa"/>
          </w:tcPr>
          <w:p w14:paraId="03A13DB5" w14:textId="77777777" w:rsidR="007665DB" w:rsidRPr="00DA5E03" w:rsidRDefault="007665DB" w:rsidP="007665DB">
            <w:pPr>
              <w:pStyle w:val="TableParagraph"/>
              <w:tabs>
                <w:tab w:val="left" w:pos="297"/>
              </w:tabs>
              <w:jc w:val="center"/>
              <w:rPr>
                <w:lang w:val="ru-RU"/>
              </w:rPr>
            </w:pPr>
          </w:p>
        </w:tc>
      </w:tr>
      <w:tr w:rsidR="007665DB" w14:paraId="640E137C" w14:textId="77777777" w:rsidTr="009939AF">
        <w:trPr>
          <w:trHeight w:val="508"/>
        </w:trPr>
        <w:tc>
          <w:tcPr>
            <w:tcW w:w="1671" w:type="dxa"/>
            <w:vMerge w:val="restart"/>
          </w:tcPr>
          <w:p w14:paraId="472284E2" w14:textId="77777777" w:rsidR="007665DB" w:rsidRPr="00DA5E03" w:rsidRDefault="007665DB" w:rsidP="007665DB">
            <w:pPr>
              <w:rPr>
                <w:sz w:val="2"/>
                <w:szCs w:val="2"/>
                <w:lang w:val="ru-RU"/>
              </w:rPr>
            </w:pPr>
          </w:p>
        </w:tc>
        <w:tc>
          <w:tcPr>
            <w:tcW w:w="2604" w:type="dxa"/>
            <w:vMerge w:val="restart"/>
          </w:tcPr>
          <w:p w14:paraId="1250AF8A" w14:textId="77777777" w:rsidR="007665DB" w:rsidRPr="005A4B92" w:rsidRDefault="007665DB" w:rsidP="007665DB">
            <w:pPr>
              <w:pStyle w:val="TableParagraph"/>
              <w:tabs>
                <w:tab w:val="left" w:pos="1851"/>
                <w:tab w:val="left" w:pos="2036"/>
              </w:tabs>
              <w:rPr>
                <w:lang w:val="ru-RU"/>
              </w:rPr>
            </w:pPr>
            <w:r w:rsidRPr="005A4B92">
              <w:rPr>
                <w:spacing w:val="-2"/>
                <w:lang w:val="ru-RU"/>
              </w:rPr>
              <w:t xml:space="preserve">наличие </w:t>
            </w:r>
            <w:r w:rsidRPr="005A4B92">
              <w:rPr>
                <w:lang w:val="ru-RU"/>
              </w:rPr>
              <w:t>альтернативной</w:t>
            </w:r>
            <w:r w:rsidRPr="005A4B92">
              <w:rPr>
                <w:spacing w:val="40"/>
                <w:lang w:val="ru-RU"/>
              </w:rPr>
              <w:t xml:space="preserve"> </w:t>
            </w:r>
            <w:r w:rsidRPr="005A4B92">
              <w:rPr>
                <w:lang w:val="ru-RU"/>
              </w:rPr>
              <w:t xml:space="preserve">версии </w:t>
            </w:r>
            <w:r w:rsidRPr="005A4B92">
              <w:rPr>
                <w:spacing w:val="-2"/>
                <w:lang w:val="ru-RU"/>
              </w:rPr>
              <w:t>официального</w:t>
            </w:r>
            <w:r w:rsidRPr="005A4B92">
              <w:rPr>
                <w:lang w:val="ru-RU"/>
              </w:rPr>
              <w:t xml:space="preserve"> </w:t>
            </w:r>
            <w:r w:rsidRPr="005A4B92">
              <w:rPr>
                <w:spacing w:val="-4"/>
                <w:lang w:val="ru-RU"/>
              </w:rPr>
              <w:t xml:space="preserve">сайта </w:t>
            </w:r>
            <w:r w:rsidRPr="005A4B92">
              <w:rPr>
                <w:spacing w:val="-2"/>
                <w:lang w:val="ru-RU"/>
              </w:rPr>
              <w:t>организации (учреждения)</w:t>
            </w:r>
            <w:r w:rsidRPr="005A4B92">
              <w:rPr>
                <w:lang w:val="ru-RU"/>
              </w:rPr>
              <w:t xml:space="preserve"> </w:t>
            </w:r>
            <w:r w:rsidRPr="005A4B92">
              <w:rPr>
                <w:spacing w:val="-5"/>
                <w:lang w:val="ru-RU"/>
              </w:rPr>
              <w:t xml:space="preserve">для </w:t>
            </w:r>
            <w:r w:rsidRPr="005A4B92">
              <w:rPr>
                <w:lang w:val="ru-RU"/>
              </w:rPr>
              <w:t>инвалидов</w:t>
            </w:r>
            <w:r w:rsidRPr="005A4B92">
              <w:rPr>
                <w:spacing w:val="-9"/>
                <w:lang w:val="ru-RU"/>
              </w:rPr>
              <w:t xml:space="preserve"> </w:t>
            </w:r>
            <w:r w:rsidRPr="005A4B92">
              <w:rPr>
                <w:lang w:val="ru-RU"/>
              </w:rPr>
              <w:t>по</w:t>
            </w:r>
            <w:r w:rsidRPr="005A4B92">
              <w:rPr>
                <w:spacing w:val="-4"/>
                <w:lang w:val="ru-RU"/>
              </w:rPr>
              <w:t xml:space="preserve"> </w:t>
            </w:r>
            <w:r w:rsidRPr="005A4B92">
              <w:rPr>
                <w:lang w:val="ru-RU"/>
              </w:rPr>
              <w:t>зрению</w:t>
            </w:r>
          </w:p>
        </w:tc>
        <w:tc>
          <w:tcPr>
            <w:tcW w:w="6520" w:type="dxa"/>
            <w:vMerge w:val="restart"/>
          </w:tcPr>
          <w:p w14:paraId="3C6B0804" w14:textId="77777777" w:rsidR="007665DB" w:rsidRPr="005A4B92" w:rsidRDefault="007665DB" w:rsidP="007665DB">
            <w:pPr>
              <w:pStyle w:val="TableParagraph"/>
              <w:rPr>
                <w:lang w:val="ru-RU"/>
              </w:rPr>
            </w:pPr>
            <w:r w:rsidRPr="005A4B92">
              <w:rPr>
                <w:spacing w:val="-2"/>
                <w:lang w:val="ru-RU"/>
              </w:rPr>
              <w:t>альтернативная</w:t>
            </w:r>
            <w:r w:rsidRPr="005A4B92">
              <w:rPr>
                <w:spacing w:val="40"/>
                <w:lang w:val="ru-RU"/>
              </w:rPr>
              <w:t xml:space="preserve"> </w:t>
            </w:r>
            <w:r w:rsidRPr="005A4B92">
              <w:rPr>
                <w:lang w:val="ru-RU"/>
              </w:rPr>
              <w:t>(адаптированная)</w:t>
            </w:r>
            <w:r w:rsidRPr="005A4B92">
              <w:rPr>
                <w:spacing w:val="80"/>
                <w:lang w:val="ru-RU"/>
              </w:rPr>
              <w:t xml:space="preserve"> </w:t>
            </w:r>
            <w:r w:rsidRPr="005A4B92">
              <w:rPr>
                <w:lang w:val="ru-RU"/>
              </w:rPr>
              <w:t>версия</w:t>
            </w:r>
            <w:r w:rsidRPr="005A4B92">
              <w:rPr>
                <w:spacing w:val="80"/>
                <w:lang w:val="ru-RU"/>
              </w:rPr>
              <w:t xml:space="preserve"> </w:t>
            </w:r>
            <w:r w:rsidRPr="005A4B92">
              <w:rPr>
                <w:lang w:val="ru-RU"/>
              </w:rPr>
              <w:t xml:space="preserve">сайта </w:t>
            </w:r>
            <w:r w:rsidRPr="005A4B92">
              <w:rPr>
                <w:spacing w:val="-2"/>
                <w:lang w:val="ru-RU"/>
              </w:rPr>
              <w:t>должна:</w:t>
            </w:r>
          </w:p>
          <w:p w14:paraId="711F54D8" w14:textId="77777777" w:rsidR="007665DB" w:rsidRPr="005A4B92" w:rsidRDefault="007665DB" w:rsidP="007665DB">
            <w:pPr>
              <w:pStyle w:val="TableParagraph"/>
              <w:tabs>
                <w:tab w:val="left" w:pos="414"/>
              </w:tabs>
              <w:rPr>
                <w:lang w:val="ru-RU"/>
              </w:rPr>
            </w:pPr>
            <w:r w:rsidRPr="005A4B92">
              <w:rPr>
                <w:lang w:val="ru-RU"/>
              </w:rPr>
              <w:t>- предоставлять возможность масштабировать текст на сайте;</w:t>
            </w:r>
          </w:p>
          <w:p w14:paraId="5A06E90A" w14:textId="77777777" w:rsidR="007665DB" w:rsidRPr="005A4B92" w:rsidRDefault="007665DB" w:rsidP="007665DB">
            <w:pPr>
              <w:pStyle w:val="TableParagraph"/>
              <w:tabs>
                <w:tab w:val="left" w:pos="482"/>
              </w:tabs>
              <w:rPr>
                <w:lang w:val="ru-RU"/>
              </w:rPr>
            </w:pPr>
            <w:r w:rsidRPr="005A4B92">
              <w:rPr>
                <w:lang w:val="ru-RU"/>
              </w:rPr>
              <w:t xml:space="preserve">- имеет экранный диктор (звуковой синтезатор речи) для слабовидящих и незрячих </w:t>
            </w:r>
            <w:r w:rsidRPr="005A4B92">
              <w:rPr>
                <w:spacing w:val="-2"/>
                <w:lang w:val="ru-RU"/>
              </w:rPr>
              <w:t>пользователей.</w:t>
            </w:r>
          </w:p>
        </w:tc>
        <w:tc>
          <w:tcPr>
            <w:tcW w:w="1276" w:type="dxa"/>
          </w:tcPr>
          <w:p w14:paraId="5627072A" w14:textId="16FAC5F4" w:rsidR="007665DB" w:rsidRPr="00DA5E03" w:rsidRDefault="00906DAA" w:rsidP="007665DB">
            <w:pPr>
              <w:pStyle w:val="TableParagraph"/>
              <w:tabs>
                <w:tab w:val="left" w:pos="297"/>
              </w:tabs>
              <w:jc w:val="center"/>
              <w:rPr>
                <w:lang w:val="ru-RU"/>
              </w:rPr>
            </w:pPr>
            <w:r>
              <w:rPr>
                <w:lang w:val="ru-RU"/>
              </w:rPr>
              <w:t>да</w:t>
            </w:r>
          </w:p>
        </w:tc>
        <w:tc>
          <w:tcPr>
            <w:tcW w:w="1559" w:type="dxa"/>
          </w:tcPr>
          <w:p w14:paraId="324AAAA1" w14:textId="77777777" w:rsidR="007665DB" w:rsidRPr="00DA5E03" w:rsidRDefault="007665DB" w:rsidP="007665DB">
            <w:pPr>
              <w:pStyle w:val="TableParagraph"/>
              <w:tabs>
                <w:tab w:val="left" w:pos="297"/>
              </w:tabs>
              <w:rPr>
                <w:lang w:val="ru-RU"/>
              </w:rPr>
            </w:pPr>
          </w:p>
        </w:tc>
        <w:tc>
          <w:tcPr>
            <w:tcW w:w="1276" w:type="dxa"/>
          </w:tcPr>
          <w:p w14:paraId="7580AA31" w14:textId="77777777" w:rsidR="007665DB" w:rsidRPr="00DA5E03" w:rsidRDefault="007665DB" w:rsidP="007665DB">
            <w:pPr>
              <w:pStyle w:val="TableParagraph"/>
              <w:tabs>
                <w:tab w:val="left" w:pos="297"/>
              </w:tabs>
              <w:jc w:val="center"/>
              <w:rPr>
                <w:lang w:val="ru-RU"/>
              </w:rPr>
            </w:pPr>
          </w:p>
        </w:tc>
      </w:tr>
      <w:tr w:rsidR="007665DB" w14:paraId="104ADA2E" w14:textId="77777777" w:rsidTr="009939AF">
        <w:trPr>
          <w:trHeight w:val="429"/>
        </w:trPr>
        <w:tc>
          <w:tcPr>
            <w:tcW w:w="1671" w:type="dxa"/>
            <w:vMerge/>
          </w:tcPr>
          <w:p w14:paraId="0B0E554A" w14:textId="77777777" w:rsidR="007665DB" w:rsidRPr="00DA5E03" w:rsidRDefault="007665DB" w:rsidP="007665DB">
            <w:pPr>
              <w:rPr>
                <w:sz w:val="2"/>
                <w:szCs w:val="2"/>
                <w:lang w:val="ru-RU"/>
              </w:rPr>
            </w:pPr>
          </w:p>
        </w:tc>
        <w:tc>
          <w:tcPr>
            <w:tcW w:w="2604" w:type="dxa"/>
            <w:vMerge/>
          </w:tcPr>
          <w:p w14:paraId="3FEAB82C" w14:textId="77777777" w:rsidR="007665DB" w:rsidRPr="00DA5E03" w:rsidRDefault="007665DB" w:rsidP="007665DB">
            <w:pPr>
              <w:pStyle w:val="TableParagraph"/>
              <w:tabs>
                <w:tab w:val="left" w:pos="1851"/>
                <w:tab w:val="left" w:pos="2036"/>
              </w:tabs>
              <w:rPr>
                <w:spacing w:val="-2"/>
                <w:lang w:val="ru-RU"/>
              </w:rPr>
            </w:pPr>
          </w:p>
        </w:tc>
        <w:tc>
          <w:tcPr>
            <w:tcW w:w="6520" w:type="dxa"/>
            <w:vMerge/>
          </w:tcPr>
          <w:p w14:paraId="2AA843FB" w14:textId="77777777" w:rsidR="007665DB" w:rsidRPr="00DA5E03" w:rsidRDefault="007665DB" w:rsidP="007665DB">
            <w:pPr>
              <w:pStyle w:val="TableParagraph"/>
              <w:rPr>
                <w:spacing w:val="-2"/>
                <w:lang w:val="ru-RU"/>
              </w:rPr>
            </w:pPr>
          </w:p>
        </w:tc>
        <w:tc>
          <w:tcPr>
            <w:tcW w:w="1276" w:type="dxa"/>
          </w:tcPr>
          <w:p w14:paraId="1444BF6A" w14:textId="6693B37E" w:rsidR="007665DB" w:rsidRPr="00DA5E03" w:rsidRDefault="007665DB" w:rsidP="007665DB">
            <w:pPr>
              <w:pStyle w:val="TableParagraph"/>
              <w:tabs>
                <w:tab w:val="left" w:pos="297"/>
              </w:tabs>
              <w:jc w:val="center"/>
              <w:rPr>
                <w:lang w:val="ru-RU"/>
              </w:rPr>
            </w:pPr>
          </w:p>
        </w:tc>
        <w:tc>
          <w:tcPr>
            <w:tcW w:w="1559" w:type="dxa"/>
          </w:tcPr>
          <w:p w14:paraId="2C700712" w14:textId="77777777" w:rsidR="007665DB" w:rsidRPr="00DA5E03" w:rsidRDefault="007665DB" w:rsidP="007665DB">
            <w:pPr>
              <w:pStyle w:val="TableParagraph"/>
              <w:tabs>
                <w:tab w:val="left" w:pos="297"/>
              </w:tabs>
              <w:jc w:val="center"/>
              <w:rPr>
                <w:lang w:val="ru-RU"/>
              </w:rPr>
            </w:pPr>
          </w:p>
        </w:tc>
        <w:tc>
          <w:tcPr>
            <w:tcW w:w="1276" w:type="dxa"/>
          </w:tcPr>
          <w:p w14:paraId="60CC14E7" w14:textId="77777777" w:rsidR="007665DB" w:rsidRPr="00DA5E03" w:rsidRDefault="007665DB" w:rsidP="007665DB">
            <w:pPr>
              <w:pStyle w:val="TableParagraph"/>
              <w:tabs>
                <w:tab w:val="left" w:pos="297"/>
              </w:tabs>
              <w:jc w:val="center"/>
              <w:rPr>
                <w:lang w:val="ru-RU"/>
              </w:rPr>
            </w:pPr>
          </w:p>
        </w:tc>
      </w:tr>
      <w:tr w:rsidR="007665DB" w14:paraId="1FAC38AC" w14:textId="77777777" w:rsidTr="009939AF">
        <w:trPr>
          <w:trHeight w:val="848"/>
        </w:trPr>
        <w:tc>
          <w:tcPr>
            <w:tcW w:w="1671" w:type="dxa"/>
            <w:vMerge w:val="restart"/>
          </w:tcPr>
          <w:p w14:paraId="22A0DEA5" w14:textId="77777777" w:rsidR="007665DB" w:rsidRPr="00DA5E03" w:rsidRDefault="007665DB" w:rsidP="007665DB">
            <w:pPr>
              <w:rPr>
                <w:sz w:val="2"/>
                <w:szCs w:val="2"/>
                <w:lang w:val="ru-RU"/>
              </w:rPr>
            </w:pPr>
          </w:p>
        </w:tc>
        <w:tc>
          <w:tcPr>
            <w:tcW w:w="2604" w:type="dxa"/>
            <w:vMerge w:val="restart"/>
          </w:tcPr>
          <w:p w14:paraId="108A21CE" w14:textId="77777777" w:rsidR="007665DB" w:rsidRPr="005A4B92" w:rsidRDefault="007665DB" w:rsidP="007665DB">
            <w:pPr>
              <w:pStyle w:val="TableParagraph"/>
              <w:tabs>
                <w:tab w:val="left" w:pos="1169"/>
                <w:tab w:val="left" w:pos="2256"/>
              </w:tabs>
              <w:rPr>
                <w:lang w:val="ru-RU"/>
              </w:rPr>
            </w:pPr>
            <w:r w:rsidRPr="005A4B92">
              <w:rPr>
                <w:spacing w:val="-2"/>
                <w:lang w:val="ru-RU"/>
              </w:rPr>
              <w:t>помощь,</w:t>
            </w:r>
            <w:r w:rsidRPr="005A4B92">
              <w:rPr>
                <w:lang w:val="ru-RU"/>
              </w:rPr>
              <w:t xml:space="preserve"> </w:t>
            </w:r>
            <w:r w:rsidRPr="005A4B92">
              <w:rPr>
                <w:spacing w:val="-2"/>
                <w:lang w:val="ru-RU"/>
              </w:rPr>
              <w:t xml:space="preserve">оказываемая работниками организации (учреждения), прошедшими </w:t>
            </w:r>
            <w:r w:rsidRPr="005A4B92">
              <w:rPr>
                <w:lang w:val="ru-RU"/>
              </w:rPr>
              <w:lastRenderedPageBreak/>
              <w:t>необходимое</w:t>
            </w:r>
            <w:r w:rsidRPr="005A4B92">
              <w:rPr>
                <w:spacing w:val="79"/>
                <w:lang w:val="ru-RU"/>
              </w:rPr>
              <w:t xml:space="preserve"> </w:t>
            </w:r>
            <w:r w:rsidRPr="005A4B92">
              <w:rPr>
                <w:lang w:val="ru-RU"/>
              </w:rPr>
              <w:t>обучение (инструктирование)</w:t>
            </w:r>
            <w:r w:rsidRPr="005A4B92">
              <w:rPr>
                <w:spacing w:val="80"/>
                <w:lang w:val="ru-RU"/>
              </w:rPr>
              <w:t xml:space="preserve"> </w:t>
            </w:r>
            <w:r w:rsidRPr="005A4B92">
              <w:rPr>
                <w:lang w:val="ru-RU"/>
              </w:rPr>
              <w:t xml:space="preserve">по </w:t>
            </w:r>
            <w:r w:rsidRPr="005A4B92">
              <w:rPr>
                <w:spacing w:val="-2"/>
                <w:lang w:val="ru-RU"/>
              </w:rPr>
              <w:t>сопровождению инвалидов</w:t>
            </w:r>
            <w:r w:rsidRPr="005A4B92">
              <w:rPr>
                <w:lang w:val="ru-RU"/>
              </w:rPr>
              <w:t xml:space="preserve"> </w:t>
            </w:r>
            <w:r w:rsidRPr="005A4B92">
              <w:rPr>
                <w:spacing w:val="-10"/>
                <w:lang w:val="ru-RU"/>
              </w:rPr>
              <w:t xml:space="preserve">в </w:t>
            </w:r>
            <w:r w:rsidRPr="005A4B92">
              <w:rPr>
                <w:spacing w:val="-2"/>
                <w:lang w:val="ru-RU"/>
              </w:rPr>
              <w:t>помещениях организации (учреждения)</w:t>
            </w:r>
            <w:r w:rsidRPr="005A4B92">
              <w:rPr>
                <w:lang w:val="ru-RU"/>
              </w:rPr>
              <w:t xml:space="preserve"> </w:t>
            </w:r>
            <w:r w:rsidRPr="005A4B92">
              <w:rPr>
                <w:spacing w:val="-10"/>
                <w:lang w:val="ru-RU"/>
              </w:rPr>
              <w:t>и</w:t>
            </w:r>
            <w:r w:rsidRPr="005A4B92">
              <w:rPr>
                <w:lang w:val="ru-RU"/>
              </w:rPr>
              <w:t xml:space="preserve"> </w:t>
            </w:r>
            <w:r w:rsidRPr="005A4B92">
              <w:rPr>
                <w:spacing w:val="-6"/>
                <w:lang w:val="ru-RU"/>
              </w:rPr>
              <w:t xml:space="preserve">на </w:t>
            </w:r>
            <w:r w:rsidRPr="005A4B92">
              <w:rPr>
                <w:spacing w:val="-2"/>
                <w:lang w:val="ru-RU"/>
              </w:rPr>
              <w:t>прилегающей территории</w:t>
            </w:r>
          </w:p>
        </w:tc>
        <w:tc>
          <w:tcPr>
            <w:tcW w:w="6520" w:type="dxa"/>
            <w:vMerge w:val="restart"/>
          </w:tcPr>
          <w:p w14:paraId="1E3FA8B7" w14:textId="77777777" w:rsidR="007665DB" w:rsidRPr="005A4B92" w:rsidRDefault="007665DB" w:rsidP="007665DB">
            <w:pPr>
              <w:pStyle w:val="TableParagraph"/>
              <w:rPr>
                <w:lang w:val="ru-RU"/>
              </w:rPr>
            </w:pPr>
            <w:r w:rsidRPr="005A4B92">
              <w:rPr>
                <w:lang w:val="ru-RU"/>
              </w:rPr>
              <w:lastRenderedPageBreak/>
              <w:t>В</w:t>
            </w:r>
            <w:r w:rsidRPr="005A4B92">
              <w:rPr>
                <w:spacing w:val="-1"/>
                <w:lang w:val="ru-RU"/>
              </w:rPr>
              <w:t xml:space="preserve"> </w:t>
            </w:r>
            <w:r w:rsidRPr="005A4B92">
              <w:rPr>
                <w:spacing w:val="-2"/>
                <w:lang w:val="ru-RU"/>
              </w:rPr>
              <w:t>организации:</w:t>
            </w:r>
          </w:p>
          <w:p w14:paraId="0B3835E5" w14:textId="77777777" w:rsidR="007665DB" w:rsidRPr="005A4B92" w:rsidRDefault="007665DB" w:rsidP="007665DB">
            <w:pPr>
              <w:pStyle w:val="TableParagraph"/>
              <w:rPr>
                <w:lang w:val="ru-RU"/>
              </w:rPr>
            </w:pPr>
            <w:r w:rsidRPr="005A4B92">
              <w:rPr>
                <w:lang w:val="ru-RU"/>
              </w:rPr>
              <w:t xml:space="preserve">- проведены инструктаж или обучения для работников, работающих с инвалидами, по вопросам, связанным с обеспечением доступности </w:t>
            </w:r>
            <w:r w:rsidRPr="005A4B92">
              <w:rPr>
                <w:lang w:val="ru-RU"/>
              </w:rPr>
              <w:lastRenderedPageBreak/>
              <w:t>для инвалидов объектов и услуг с учетом имеющихся у них ограничений и расстройств (есть журнал проведения инструктажа с</w:t>
            </w:r>
            <w:r w:rsidRPr="005A4B92">
              <w:rPr>
                <w:spacing w:val="52"/>
                <w:lang w:val="ru-RU"/>
              </w:rPr>
              <w:t xml:space="preserve"> </w:t>
            </w:r>
            <w:r w:rsidRPr="005A4B92">
              <w:rPr>
                <w:lang w:val="ru-RU"/>
              </w:rPr>
              <w:t>ознакомительными</w:t>
            </w:r>
            <w:r w:rsidRPr="005A4B92">
              <w:rPr>
                <w:spacing w:val="51"/>
                <w:lang w:val="ru-RU"/>
              </w:rPr>
              <w:t xml:space="preserve"> </w:t>
            </w:r>
            <w:r w:rsidRPr="005A4B92">
              <w:rPr>
                <w:spacing w:val="-2"/>
                <w:lang w:val="ru-RU"/>
              </w:rPr>
              <w:t xml:space="preserve">подписями </w:t>
            </w:r>
            <w:r w:rsidRPr="005A4B92">
              <w:rPr>
                <w:lang w:val="ru-RU"/>
              </w:rPr>
              <w:t xml:space="preserve">сотрудников или копии документов о прохождении </w:t>
            </w:r>
            <w:r w:rsidRPr="005A4B92">
              <w:rPr>
                <w:spacing w:val="-2"/>
                <w:lang w:val="ru-RU"/>
              </w:rPr>
              <w:t>обучения);</w:t>
            </w:r>
          </w:p>
          <w:p w14:paraId="06785BA0" w14:textId="77777777" w:rsidR="007665DB" w:rsidRPr="005A4B92" w:rsidRDefault="007665DB" w:rsidP="007665DB">
            <w:pPr>
              <w:pStyle w:val="TableParagraph"/>
              <w:tabs>
                <w:tab w:val="left" w:pos="208"/>
              </w:tabs>
              <w:rPr>
                <w:spacing w:val="-2"/>
                <w:lang w:val="ru-RU"/>
              </w:rPr>
            </w:pPr>
            <w:r w:rsidRPr="005A4B92">
              <w:rPr>
                <w:lang w:val="ru-RU"/>
              </w:rPr>
              <w:t>- обеспечена</w:t>
            </w:r>
            <w:r w:rsidRPr="005A4B92">
              <w:rPr>
                <w:spacing w:val="-10"/>
                <w:lang w:val="ru-RU"/>
              </w:rPr>
              <w:t xml:space="preserve"> </w:t>
            </w:r>
            <w:r w:rsidRPr="005A4B92">
              <w:rPr>
                <w:lang w:val="ru-RU"/>
              </w:rPr>
              <w:t>возможность</w:t>
            </w:r>
            <w:r w:rsidRPr="005A4B92">
              <w:rPr>
                <w:spacing w:val="-13"/>
                <w:lang w:val="ru-RU"/>
              </w:rPr>
              <w:t xml:space="preserve"> </w:t>
            </w:r>
            <w:r w:rsidRPr="005A4B92">
              <w:rPr>
                <w:lang w:val="ru-RU"/>
              </w:rPr>
              <w:t xml:space="preserve">вызова сотрудника при потребности получателя услуги - инвалида в сопровождении (специальную кнопку вызова или через службу </w:t>
            </w:r>
            <w:r w:rsidRPr="005A4B92">
              <w:rPr>
                <w:spacing w:val="-2"/>
                <w:lang w:val="ru-RU"/>
              </w:rPr>
              <w:t>охраны).</w:t>
            </w:r>
          </w:p>
          <w:p w14:paraId="525FBCE6" w14:textId="77777777" w:rsidR="007665DB" w:rsidRPr="005A4B92" w:rsidRDefault="007665DB" w:rsidP="007665DB">
            <w:pPr>
              <w:pStyle w:val="TableParagraph"/>
              <w:tabs>
                <w:tab w:val="left" w:pos="1289"/>
                <w:tab w:val="left" w:pos="1810"/>
                <w:tab w:val="left" w:pos="2004"/>
                <w:tab w:val="left" w:pos="2045"/>
                <w:tab w:val="left" w:pos="2213"/>
                <w:tab w:val="left" w:pos="2391"/>
                <w:tab w:val="left" w:pos="3032"/>
                <w:tab w:val="left" w:pos="3161"/>
              </w:tabs>
              <w:rPr>
                <w:lang w:val="ru-RU"/>
              </w:rPr>
            </w:pPr>
            <w:r w:rsidRPr="005A4B92">
              <w:rPr>
                <w:lang w:val="ru-RU"/>
              </w:rPr>
              <w:t>При</w:t>
            </w:r>
            <w:r w:rsidRPr="005A4B92">
              <w:rPr>
                <w:spacing w:val="80"/>
                <w:lang w:val="ru-RU"/>
              </w:rPr>
              <w:t xml:space="preserve"> </w:t>
            </w:r>
            <w:r w:rsidRPr="005A4B92">
              <w:rPr>
                <w:lang w:val="ru-RU"/>
              </w:rPr>
              <w:t>поступлении</w:t>
            </w:r>
            <w:r w:rsidRPr="005A4B92">
              <w:rPr>
                <w:spacing w:val="80"/>
                <w:lang w:val="ru-RU"/>
              </w:rPr>
              <w:t xml:space="preserve"> </w:t>
            </w:r>
            <w:r w:rsidRPr="005A4B92">
              <w:rPr>
                <w:lang w:val="ru-RU"/>
              </w:rPr>
              <w:t xml:space="preserve">информации </w:t>
            </w:r>
            <w:r w:rsidRPr="005A4B92">
              <w:rPr>
                <w:spacing w:val="-2"/>
                <w:lang w:val="ru-RU"/>
              </w:rPr>
              <w:t>(вызова)</w:t>
            </w:r>
            <w:r w:rsidRPr="005A4B92">
              <w:rPr>
                <w:lang w:val="ru-RU"/>
              </w:rPr>
              <w:t xml:space="preserve"> </w:t>
            </w:r>
            <w:r w:rsidRPr="005A4B92">
              <w:rPr>
                <w:spacing w:val="-10"/>
                <w:lang w:val="ru-RU"/>
              </w:rPr>
              <w:t>о</w:t>
            </w:r>
            <w:r w:rsidRPr="005A4B92">
              <w:rPr>
                <w:lang w:val="ru-RU"/>
              </w:rPr>
              <w:t xml:space="preserve"> </w:t>
            </w:r>
            <w:r w:rsidRPr="005A4B92">
              <w:rPr>
                <w:spacing w:val="-2"/>
                <w:lang w:val="ru-RU"/>
              </w:rPr>
              <w:t>необходимости предоставления</w:t>
            </w:r>
            <w:r w:rsidRPr="005A4B92">
              <w:rPr>
                <w:lang w:val="ru-RU"/>
              </w:rPr>
              <w:t xml:space="preserve"> </w:t>
            </w:r>
            <w:r w:rsidRPr="005A4B92">
              <w:rPr>
                <w:spacing w:val="-2"/>
                <w:lang w:val="ru-RU"/>
              </w:rPr>
              <w:t>услуг</w:t>
            </w:r>
            <w:r w:rsidRPr="005A4B92">
              <w:rPr>
                <w:lang w:val="ru-RU"/>
              </w:rPr>
              <w:t xml:space="preserve"> </w:t>
            </w:r>
            <w:r w:rsidRPr="005A4B92">
              <w:rPr>
                <w:spacing w:val="-6"/>
                <w:lang w:val="ru-RU"/>
              </w:rPr>
              <w:t xml:space="preserve">по </w:t>
            </w:r>
            <w:r w:rsidRPr="005A4B92">
              <w:rPr>
                <w:spacing w:val="-2"/>
                <w:lang w:val="ru-RU"/>
              </w:rPr>
              <w:t>сопровождению</w:t>
            </w:r>
            <w:r w:rsidRPr="005A4B92">
              <w:rPr>
                <w:lang w:val="ru-RU"/>
              </w:rPr>
              <w:t xml:space="preserve"> </w:t>
            </w:r>
            <w:r w:rsidRPr="005A4B92">
              <w:rPr>
                <w:spacing w:val="-4"/>
                <w:lang w:val="ru-RU"/>
              </w:rPr>
              <w:t>лиц</w:t>
            </w:r>
            <w:r w:rsidRPr="005A4B92">
              <w:rPr>
                <w:lang w:val="ru-RU"/>
              </w:rPr>
              <w:t xml:space="preserve"> </w:t>
            </w:r>
            <w:r w:rsidRPr="005A4B92">
              <w:rPr>
                <w:spacing w:val="-10"/>
                <w:lang w:val="ru-RU"/>
              </w:rPr>
              <w:t xml:space="preserve">с </w:t>
            </w:r>
            <w:r w:rsidRPr="005A4B92">
              <w:rPr>
                <w:spacing w:val="-2"/>
                <w:lang w:val="ru-RU"/>
              </w:rPr>
              <w:t>ограниченными</w:t>
            </w:r>
            <w:r w:rsidRPr="005A4B92">
              <w:rPr>
                <w:lang w:val="ru-RU"/>
              </w:rPr>
              <w:t xml:space="preserve"> </w:t>
            </w:r>
            <w:r w:rsidRPr="005A4B92">
              <w:rPr>
                <w:spacing w:val="-2"/>
                <w:lang w:val="ru-RU"/>
              </w:rPr>
              <w:t>физическими возможностями</w:t>
            </w:r>
            <w:r w:rsidRPr="005A4B92">
              <w:rPr>
                <w:spacing w:val="80"/>
                <w:lang w:val="ru-RU"/>
              </w:rPr>
              <w:t xml:space="preserve"> </w:t>
            </w:r>
            <w:r w:rsidRPr="005A4B92">
              <w:rPr>
                <w:spacing w:val="-2"/>
                <w:lang w:val="ru-RU"/>
              </w:rPr>
              <w:t>соответствующий</w:t>
            </w:r>
            <w:r w:rsidRPr="005A4B92">
              <w:rPr>
                <w:lang w:val="ru-RU"/>
              </w:rPr>
              <w:t xml:space="preserve"> </w:t>
            </w:r>
            <w:r w:rsidRPr="005A4B92">
              <w:rPr>
                <w:spacing w:val="-2"/>
                <w:lang w:val="ru-RU"/>
              </w:rPr>
              <w:t>работник организации:</w:t>
            </w:r>
          </w:p>
          <w:p w14:paraId="3DDEB11A" w14:textId="77777777" w:rsidR="007665DB" w:rsidRPr="005A4B92" w:rsidRDefault="007665DB" w:rsidP="007665DB">
            <w:pPr>
              <w:pStyle w:val="TableParagraph"/>
              <w:tabs>
                <w:tab w:val="left" w:pos="345"/>
              </w:tabs>
              <w:rPr>
                <w:lang w:val="ru-RU"/>
              </w:rPr>
            </w:pPr>
            <w:r w:rsidRPr="005A4B92">
              <w:rPr>
                <w:lang w:val="ru-RU"/>
              </w:rPr>
              <w:t>- обеспечивает сопровождение инвалида (лица с ОВЗ) до места предоставления услуги (до непосредственного</w:t>
            </w:r>
            <w:r w:rsidRPr="005A4B92">
              <w:rPr>
                <w:spacing w:val="2"/>
                <w:lang w:val="ru-RU"/>
              </w:rPr>
              <w:t xml:space="preserve"> </w:t>
            </w:r>
            <w:r w:rsidRPr="005A4B92">
              <w:rPr>
                <w:spacing w:val="-2"/>
                <w:lang w:val="ru-RU"/>
              </w:rPr>
              <w:t>специалиста),</w:t>
            </w:r>
          </w:p>
          <w:p w14:paraId="233CFB5A" w14:textId="77777777" w:rsidR="007665DB" w:rsidRPr="005A4B92" w:rsidRDefault="007665DB" w:rsidP="007665DB">
            <w:pPr>
              <w:pStyle w:val="TableParagraph"/>
              <w:tabs>
                <w:tab w:val="left" w:pos="486"/>
              </w:tabs>
              <w:rPr>
                <w:lang w:val="ru-RU"/>
              </w:rPr>
            </w:pPr>
            <w:r w:rsidRPr="005A4B92">
              <w:rPr>
                <w:lang w:val="ru-RU"/>
              </w:rPr>
              <w:t xml:space="preserve">- оказывает содействие в беспрепятственном получении </w:t>
            </w:r>
            <w:r w:rsidRPr="005A4B92">
              <w:rPr>
                <w:spacing w:val="-2"/>
                <w:lang w:val="ru-RU"/>
              </w:rPr>
              <w:t>услуги,</w:t>
            </w:r>
          </w:p>
          <w:p w14:paraId="75837B6B" w14:textId="77777777" w:rsidR="007665DB" w:rsidRPr="005A4B92" w:rsidRDefault="007665DB" w:rsidP="007665DB">
            <w:pPr>
              <w:pStyle w:val="TableParagraph"/>
              <w:rPr>
                <w:lang w:val="ru-RU"/>
              </w:rPr>
            </w:pPr>
            <w:r w:rsidRPr="005A4B92">
              <w:rPr>
                <w:lang w:val="ru-RU"/>
              </w:rPr>
              <w:t>- сопровождает до выхода из здания после получения услуги</w:t>
            </w:r>
          </w:p>
        </w:tc>
        <w:tc>
          <w:tcPr>
            <w:tcW w:w="1276" w:type="dxa"/>
          </w:tcPr>
          <w:p w14:paraId="31F75C86" w14:textId="77777777" w:rsidR="007665DB" w:rsidRDefault="007665DB" w:rsidP="007665DB">
            <w:pPr>
              <w:pStyle w:val="TableParagraph"/>
              <w:tabs>
                <w:tab w:val="left" w:pos="297"/>
              </w:tabs>
              <w:jc w:val="center"/>
              <w:rPr>
                <w:lang w:val="ru-RU"/>
              </w:rPr>
            </w:pPr>
          </w:p>
          <w:p w14:paraId="5AC3B346" w14:textId="24C38E56" w:rsidR="00906DAA" w:rsidRPr="00DA5E03" w:rsidRDefault="00906DAA" w:rsidP="007665DB">
            <w:pPr>
              <w:pStyle w:val="TableParagraph"/>
              <w:tabs>
                <w:tab w:val="left" w:pos="297"/>
              </w:tabs>
              <w:jc w:val="center"/>
              <w:rPr>
                <w:lang w:val="ru-RU"/>
              </w:rPr>
            </w:pPr>
            <w:r>
              <w:rPr>
                <w:lang w:val="ru-RU"/>
              </w:rPr>
              <w:t>да</w:t>
            </w:r>
          </w:p>
        </w:tc>
        <w:tc>
          <w:tcPr>
            <w:tcW w:w="1559" w:type="dxa"/>
          </w:tcPr>
          <w:p w14:paraId="20C173C6" w14:textId="77777777" w:rsidR="007665DB" w:rsidRPr="00DA5E03" w:rsidRDefault="007665DB" w:rsidP="007665DB">
            <w:pPr>
              <w:pStyle w:val="TableParagraph"/>
              <w:tabs>
                <w:tab w:val="left" w:pos="297"/>
              </w:tabs>
              <w:jc w:val="center"/>
              <w:rPr>
                <w:lang w:val="ru-RU"/>
              </w:rPr>
            </w:pPr>
          </w:p>
        </w:tc>
        <w:tc>
          <w:tcPr>
            <w:tcW w:w="1276" w:type="dxa"/>
          </w:tcPr>
          <w:p w14:paraId="3883499F" w14:textId="77777777" w:rsidR="007665DB" w:rsidRPr="00DA5E03" w:rsidRDefault="007665DB" w:rsidP="007665DB">
            <w:pPr>
              <w:pStyle w:val="TableParagraph"/>
              <w:tabs>
                <w:tab w:val="left" w:pos="297"/>
              </w:tabs>
              <w:jc w:val="center"/>
              <w:rPr>
                <w:lang w:val="ru-RU"/>
              </w:rPr>
            </w:pPr>
          </w:p>
        </w:tc>
      </w:tr>
      <w:tr w:rsidR="007665DB" w14:paraId="0F2ACE5E" w14:textId="77777777" w:rsidTr="009939AF">
        <w:trPr>
          <w:trHeight w:val="1076"/>
        </w:trPr>
        <w:tc>
          <w:tcPr>
            <w:tcW w:w="1671" w:type="dxa"/>
            <w:vMerge/>
          </w:tcPr>
          <w:p w14:paraId="2D06E525" w14:textId="77777777" w:rsidR="007665DB" w:rsidRPr="00DA5E03" w:rsidRDefault="007665DB" w:rsidP="007665DB">
            <w:pPr>
              <w:rPr>
                <w:sz w:val="2"/>
                <w:szCs w:val="2"/>
                <w:lang w:val="ru-RU"/>
              </w:rPr>
            </w:pPr>
          </w:p>
        </w:tc>
        <w:tc>
          <w:tcPr>
            <w:tcW w:w="2604" w:type="dxa"/>
            <w:vMerge/>
          </w:tcPr>
          <w:p w14:paraId="7C917AEE" w14:textId="77777777" w:rsidR="007665DB" w:rsidRPr="00DA5E03" w:rsidRDefault="007665DB" w:rsidP="007665DB">
            <w:pPr>
              <w:pStyle w:val="TableParagraph"/>
              <w:tabs>
                <w:tab w:val="left" w:pos="1169"/>
                <w:tab w:val="left" w:pos="2256"/>
              </w:tabs>
              <w:rPr>
                <w:spacing w:val="-2"/>
                <w:lang w:val="ru-RU"/>
              </w:rPr>
            </w:pPr>
          </w:p>
        </w:tc>
        <w:tc>
          <w:tcPr>
            <w:tcW w:w="6520" w:type="dxa"/>
            <w:vMerge/>
          </w:tcPr>
          <w:p w14:paraId="7425E907" w14:textId="77777777" w:rsidR="007665DB" w:rsidRPr="00DA5E03" w:rsidRDefault="007665DB" w:rsidP="007665DB">
            <w:pPr>
              <w:pStyle w:val="TableParagraph"/>
              <w:rPr>
                <w:lang w:val="ru-RU"/>
              </w:rPr>
            </w:pPr>
          </w:p>
        </w:tc>
        <w:tc>
          <w:tcPr>
            <w:tcW w:w="1276" w:type="dxa"/>
          </w:tcPr>
          <w:p w14:paraId="6D69B963" w14:textId="01CF056C" w:rsidR="007665DB" w:rsidRPr="00DA5E03" w:rsidRDefault="007665DB" w:rsidP="007665DB">
            <w:pPr>
              <w:pStyle w:val="TableParagraph"/>
              <w:tabs>
                <w:tab w:val="left" w:pos="297"/>
              </w:tabs>
              <w:jc w:val="center"/>
              <w:rPr>
                <w:lang w:val="ru-RU"/>
              </w:rPr>
            </w:pPr>
          </w:p>
        </w:tc>
        <w:tc>
          <w:tcPr>
            <w:tcW w:w="1559" w:type="dxa"/>
          </w:tcPr>
          <w:p w14:paraId="0E9D2FA3" w14:textId="77777777" w:rsidR="007665DB" w:rsidRPr="00DA5E03" w:rsidRDefault="007665DB" w:rsidP="007665DB">
            <w:pPr>
              <w:pStyle w:val="TableParagraph"/>
              <w:jc w:val="center"/>
              <w:rPr>
                <w:lang w:val="ru-RU"/>
              </w:rPr>
            </w:pPr>
          </w:p>
        </w:tc>
        <w:tc>
          <w:tcPr>
            <w:tcW w:w="1276" w:type="dxa"/>
          </w:tcPr>
          <w:p w14:paraId="3F392AC6" w14:textId="4FFB96A5" w:rsidR="007665DB" w:rsidRPr="00DA5E03" w:rsidRDefault="007665DB" w:rsidP="007665DB">
            <w:pPr>
              <w:pStyle w:val="TableParagraph"/>
              <w:tabs>
                <w:tab w:val="left" w:pos="297"/>
              </w:tabs>
              <w:jc w:val="center"/>
              <w:rPr>
                <w:lang w:val="ru-RU"/>
              </w:rPr>
            </w:pPr>
          </w:p>
        </w:tc>
      </w:tr>
      <w:tr w:rsidR="007665DB" w14:paraId="0F9CA452" w14:textId="77777777" w:rsidTr="009939AF">
        <w:trPr>
          <w:trHeight w:val="607"/>
        </w:trPr>
        <w:tc>
          <w:tcPr>
            <w:tcW w:w="1671" w:type="dxa"/>
            <w:vMerge/>
          </w:tcPr>
          <w:p w14:paraId="783B96DB" w14:textId="77777777" w:rsidR="007665DB" w:rsidRPr="00DA5E03" w:rsidRDefault="007665DB" w:rsidP="007665DB">
            <w:pPr>
              <w:rPr>
                <w:sz w:val="2"/>
                <w:szCs w:val="2"/>
                <w:lang w:val="ru-RU"/>
              </w:rPr>
            </w:pPr>
          </w:p>
        </w:tc>
        <w:tc>
          <w:tcPr>
            <w:tcW w:w="2604" w:type="dxa"/>
            <w:vMerge/>
          </w:tcPr>
          <w:p w14:paraId="21173DEE" w14:textId="77777777" w:rsidR="007665DB" w:rsidRPr="00DA5E03" w:rsidRDefault="007665DB" w:rsidP="007665DB">
            <w:pPr>
              <w:pStyle w:val="TableParagraph"/>
              <w:tabs>
                <w:tab w:val="left" w:pos="1169"/>
                <w:tab w:val="left" w:pos="2256"/>
              </w:tabs>
              <w:rPr>
                <w:spacing w:val="-2"/>
                <w:lang w:val="ru-RU"/>
              </w:rPr>
            </w:pPr>
          </w:p>
        </w:tc>
        <w:tc>
          <w:tcPr>
            <w:tcW w:w="6520" w:type="dxa"/>
            <w:vMerge/>
          </w:tcPr>
          <w:p w14:paraId="13AF9C5F" w14:textId="77777777" w:rsidR="007665DB" w:rsidRPr="00DA5E03" w:rsidRDefault="007665DB" w:rsidP="007665DB">
            <w:pPr>
              <w:pStyle w:val="TableParagraph"/>
              <w:rPr>
                <w:lang w:val="ru-RU"/>
              </w:rPr>
            </w:pPr>
          </w:p>
        </w:tc>
        <w:tc>
          <w:tcPr>
            <w:tcW w:w="1276" w:type="dxa"/>
          </w:tcPr>
          <w:p w14:paraId="530E91DF" w14:textId="7E0FACAA" w:rsidR="007665DB" w:rsidRPr="00DA5E03" w:rsidRDefault="007665DB" w:rsidP="007665DB">
            <w:pPr>
              <w:pStyle w:val="TableParagraph"/>
              <w:tabs>
                <w:tab w:val="left" w:pos="297"/>
              </w:tabs>
              <w:jc w:val="center"/>
              <w:rPr>
                <w:lang w:val="ru-RU"/>
              </w:rPr>
            </w:pPr>
          </w:p>
        </w:tc>
        <w:tc>
          <w:tcPr>
            <w:tcW w:w="1559" w:type="dxa"/>
          </w:tcPr>
          <w:p w14:paraId="70FEFC0A" w14:textId="77777777" w:rsidR="007665DB" w:rsidRPr="00DA5E03" w:rsidRDefault="007665DB" w:rsidP="007665DB">
            <w:pPr>
              <w:pStyle w:val="TableParagraph"/>
              <w:tabs>
                <w:tab w:val="left" w:pos="297"/>
              </w:tabs>
              <w:rPr>
                <w:lang w:val="ru-RU"/>
              </w:rPr>
            </w:pPr>
          </w:p>
        </w:tc>
        <w:tc>
          <w:tcPr>
            <w:tcW w:w="1276" w:type="dxa"/>
          </w:tcPr>
          <w:p w14:paraId="0117F848" w14:textId="77777777" w:rsidR="007665DB" w:rsidRPr="00DA5E03" w:rsidRDefault="007665DB" w:rsidP="007665DB">
            <w:pPr>
              <w:pStyle w:val="TableParagraph"/>
              <w:tabs>
                <w:tab w:val="left" w:pos="297"/>
              </w:tabs>
              <w:jc w:val="center"/>
              <w:rPr>
                <w:lang w:val="ru-RU"/>
              </w:rPr>
            </w:pPr>
          </w:p>
        </w:tc>
      </w:tr>
      <w:tr w:rsidR="007665DB" w14:paraId="483386C1" w14:textId="77777777" w:rsidTr="009939AF">
        <w:trPr>
          <w:trHeight w:val="276"/>
        </w:trPr>
        <w:tc>
          <w:tcPr>
            <w:tcW w:w="1671" w:type="dxa"/>
            <w:vMerge/>
          </w:tcPr>
          <w:p w14:paraId="0758A02E" w14:textId="77777777" w:rsidR="007665DB" w:rsidRPr="00DA5E03" w:rsidRDefault="007665DB" w:rsidP="007665DB">
            <w:pPr>
              <w:rPr>
                <w:sz w:val="2"/>
                <w:szCs w:val="2"/>
                <w:lang w:val="ru-RU"/>
              </w:rPr>
            </w:pPr>
          </w:p>
        </w:tc>
        <w:tc>
          <w:tcPr>
            <w:tcW w:w="2604" w:type="dxa"/>
            <w:vMerge/>
          </w:tcPr>
          <w:p w14:paraId="6E05C123" w14:textId="77777777" w:rsidR="007665DB" w:rsidRPr="00DA5E03" w:rsidRDefault="007665DB" w:rsidP="007665DB">
            <w:pPr>
              <w:pStyle w:val="TableParagraph"/>
              <w:tabs>
                <w:tab w:val="left" w:pos="1169"/>
                <w:tab w:val="left" w:pos="2256"/>
              </w:tabs>
              <w:rPr>
                <w:spacing w:val="-2"/>
                <w:lang w:val="ru-RU"/>
              </w:rPr>
            </w:pPr>
          </w:p>
        </w:tc>
        <w:tc>
          <w:tcPr>
            <w:tcW w:w="6520" w:type="dxa"/>
            <w:vMerge/>
          </w:tcPr>
          <w:p w14:paraId="6DCF5BA7" w14:textId="77777777" w:rsidR="007665DB" w:rsidRPr="00DA5E03" w:rsidRDefault="007665DB" w:rsidP="007665DB">
            <w:pPr>
              <w:pStyle w:val="TableParagraph"/>
              <w:rPr>
                <w:lang w:val="ru-RU"/>
              </w:rPr>
            </w:pPr>
          </w:p>
        </w:tc>
        <w:tc>
          <w:tcPr>
            <w:tcW w:w="1276" w:type="dxa"/>
          </w:tcPr>
          <w:p w14:paraId="46FC0888" w14:textId="3A5FEAF3" w:rsidR="007665DB" w:rsidRPr="00DA5E03" w:rsidRDefault="007665DB" w:rsidP="007665DB">
            <w:pPr>
              <w:pStyle w:val="TableParagraph"/>
              <w:tabs>
                <w:tab w:val="left" w:pos="297"/>
              </w:tabs>
              <w:jc w:val="center"/>
              <w:rPr>
                <w:lang w:val="ru-RU"/>
              </w:rPr>
            </w:pPr>
          </w:p>
        </w:tc>
        <w:tc>
          <w:tcPr>
            <w:tcW w:w="1559" w:type="dxa"/>
          </w:tcPr>
          <w:p w14:paraId="4DE034C7" w14:textId="77777777" w:rsidR="007665DB" w:rsidRPr="00DA5E03" w:rsidRDefault="007665DB" w:rsidP="007665DB">
            <w:pPr>
              <w:pStyle w:val="TableParagraph"/>
              <w:tabs>
                <w:tab w:val="left" w:pos="297"/>
              </w:tabs>
              <w:rPr>
                <w:lang w:val="ru-RU"/>
              </w:rPr>
            </w:pPr>
          </w:p>
        </w:tc>
        <w:tc>
          <w:tcPr>
            <w:tcW w:w="1276" w:type="dxa"/>
          </w:tcPr>
          <w:p w14:paraId="2D559B4C" w14:textId="77777777" w:rsidR="007665DB" w:rsidRPr="00DA5E03" w:rsidRDefault="007665DB" w:rsidP="007665DB">
            <w:pPr>
              <w:pStyle w:val="TableParagraph"/>
              <w:tabs>
                <w:tab w:val="left" w:pos="297"/>
              </w:tabs>
              <w:jc w:val="center"/>
              <w:rPr>
                <w:lang w:val="ru-RU"/>
              </w:rPr>
            </w:pPr>
          </w:p>
        </w:tc>
      </w:tr>
      <w:tr w:rsidR="007665DB" w14:paraId="10FBB10E" w14:textId="77777777" w:rsidTr="009939AF">
        <w:trPr>
          <w:trHeight w:val="138"/>
        </w:trPr>
        <w:tc>
          <w:tcPr>
            <w:tcW w:w="1671" w:type="dxa"/>
            <w:vMerge/>
          </w:tcPr>
          <w:p w14:paraId="7BC57346" w14:textId="77777777" w:rsidR="007665DB" w:rsidRPr="00DA5E03" w:rsidRDefault="007665DB" w:rsidP="007665DB">
            <w:pPr>
              <w:rPr>
                <w:sz w:val="2"/>
                <w:szCs w:val="2"/>
                <w:lang w:val="ru-RU"/>
              </w:rPr>
            </w:pPr>
          </w:p>
        </w:tc>
        <w:tc>
          <w:tcPr>
            <w:tcW w:w="2604" w:type="dxa"/>
            <w:vMerge/>
          </w:tcPr>
          <w:p w14:paraId="60E44A7A" w14:textId="77777777" w:rsidR="007665DB" w:rsidRPr="00DA5E03" w:rsidRDefault="007665DB" w:rsidP="007665DB">
            <w:pPr>
              <w:pStyle w:val="TableParagraph"/>
              <w:tabs>
                <w:tab w:val="left" w:pos="1169"/>
                <w:tab w:val="left" w:pos="2256"/>
              </w:tabs>
              <w:rPr>
                <w:spacing w:val="-2"/>
                <w:lang w:val="ru-RU"/>
              </w:rPr>
            </w:pPr>
          </w:p>
        </w:tc>
        <w:tc>
          <w:tcPr>
            <w:tcW w:w="6520" w:type="dxa"/>
            <w:vMerge/>
          </w:tcPr>
          <w:p w14:paraId="310A0283" w14:textId="77777777" w:rsidR="007665DB" w:rsidRPr="00DA5E03" w:rsidRDefault="007665DB" w:rsidP="007665DB">
            <w:pPr>
              <w:pStyle w:val="TableParagraph"/>
              <w:rPr>
                <w:lang w:val="ru-RU"/>
              </w:rPr>
            </w:pPr>
          </w:p>
        </w:tc>
        <w:tc>
          <w:tcPr>
            <w:tcW w:w="1276" w:type="dxa"/>
          </w:tcPr>
          <w:p w14:paraId="680F2D69" w14:textId="0CC53A22" w:rsidR="007665DB" w:rsidRPr="00DA5E03" w:rsidRDefault="007665DB" w:rsidP="007665DB">
            <w:pPr>
              <w:pStyle w:val="TableParagraph"/>
              <w:tabs>
                <w:tab w:val="left" w:pos="297"/>
              </w:tabs>
              <w:jc w:val="center"/>
              <w:rPr>
                <w:lang w:val="ru-RU"/>
              </w:rPr>
            </w:pPr>
          </w:p>
        </w:tc>
        <w:tc>
          <w:tcPr>
            <w:tcW w:w="1559" w:type="dxa"/>
          </w:tcPr>
          <w:p w14:paraId="294DFC79" w14:textId="77777777" w:rsidR="007665DB" w:rsidRPr="00DA5E03" w:rsidRDefault="007665DB" w:rsidP="007665DB">
            <w:pPr>
              <w:pStyle w:val="TableParagraph"/>
              <w:tabs>
                <w:tab w:val="left" w:pos="297"/>
              </w:tabs>
              <w:rPr>
                <w:lang w:val="ru-RU"/>
              </w:rPr>
            </w:pPr>
          </w:p>
        </w:tc>
        <w:tc>
          <w:tcPr>
            <w:tcW w:w="1276" w:type="dxa"/>
          </w:tcPr>
          <w:p w14:paraId="2FDB73F1" w14:textId="77777777" w:rsidR="007665DB" w:rsidRPr="00DA5E03" w:rsidRDefault="007665DB" w:rsidP="007665DB">
            <w:pPr>
              <w:pStyle w:val="TableParagraph"/>
              <w:tabs>
                <w:tab w:val="left" w:pos="297"/>
              </w:tabs>
              <w:jc w:val="center"/>
              <w:rPr>
                <w:lang w:val="ru-RU"/>
              </w:rPr>
            </w:pPr>
          </w:p>
        </w:tc>
      </w:tr>
      <w:tr w:rsidR="007665DB" w14:paraId="73716B5E" w14:textId="77777777" w:rsidTr="009939AF">
        <w:trPr>
          <w:trHeight w:val="390"/>
        </w:trPr>
        <w:tc>
          <w:tcPr>
            <w:tcW w:w="1671" w:type="dxa"/>
            <w:vMerge/>
          </w:tcPr>
          <w:p w14:paraId="22C42B06" w14:textId="77777777" w:rsidR="007665DB" w:rsidRPr="00DA5E03" w:rsidRDefault="007665DB" w:rsidP="007665DB">
            <w:pPr>
              <w:rPr>
                <w:sz w:val="2"/>
                <w:szCs w:val="2"/>
                <w:lang w:val="ru-RU"/>
              </w:rPr>
            </w:pPr>
          </w:p>
        </w:tc>
        <w:tc>
          <w:tcPr>
            <w:tcW w:w="2604" w:type="dxa"/>
            <w:vMerge/>
          </w:tcPr>
          <w:p w14:paraId="5AB33CDA" w14:textId="77777777" w:rsidR="007665DB" w:rsidRPr="00DA5E03" w:rsidRDefault="007665DB" w:rsidP="007665DB">
            <w:pPr>
              <w:pStyle w:val="TableParagraph"/>
              <w:tabs>
                <w:tab w:val="left" w:pos="1169"/>
                <w:tab w:val="left" w:pos="2256"/>
              </w:tabs>
              <w:rPr>
                <w:spacing w:val="-2"/>
                <w:lang w:val="ru-RU"/>
              </w:rPr>
            </w:pPr>
          </w:p>
        </w:tc>
        <w:tc>
          <w:tcPr>
            <w:tcW w:w="6520" w:type="dxa"/>
            <w:vMerge/>
          </w:tcPr>
          <w:p w14:paraId="29324F76" w14:textId="77777777" w:rsidR="007665DB" w:rsidRPr="00DA5E03" w:rsidRDefault="007665DB" w:rsidP="007665DB">
            <w:pPr>
              <w:pStyle w:val="TableParagraph"/>
              <w:rPr>
                <w:lang w:val="ru-RU"/>
              </w:rPr>
            </w:pPr>
          </w:p>
        </w:tc>
        <w:tc>
          <w:tcPr>
            <w:tcW w:w="1276" w:type="dxa"/>
          </w:tcPr>
          <w:p w14:paraId="18CDB1B0" w14:textId="0DEAAD51" w:rsidR="007665DB" w:rsidRDefault="004752F1" w:rsidP="007665DB">
            <w:pPr>
              <w:pStyle w:val="TableParagraph"/>
              <w:tabs>
                <w:tab w:val="left" w:pos="297"/>
              </w:tabs>
              <w:jc w:val="center"/>
              <w:rPr>
                <w:lang w:val="ru-RU"/>
              </w:rPr>
            </w:pPr>
            <w:r>
              <w:rPr>
                <w:lang w:val="ru-RU"/>
              </w:rPr>
              <w:t>да</w:t>
            </w:r>
          </w:p>
          <w:p w14:paraId="493F3BC5" w14:textId="77777777" w:rsidR="00906DAA" w:rsidRDefault="00906DAA" w:rsidP="007665DB">
            <w:pPr>
              <w:pStyle w:val="TableParagraph"/>
              <w:tabs>
                <w:tab w:val="left" w:pos="297"/>
              </w:tabs>
              <w:jc w:val="center"/>
              <w:rPr>
                <w:lang w:val="ru-RU"/>
              </w:rPr>
            </w:pPr>
          </w:p>
          <w:p w14:paraId="5A9C864C" w14:textId="73257E61" w:rsidR="00906DAA" w:rsidRDefault="00906DAA" w:rsidP="007665DB">
            <w:pPr>
              <w:pStyle w:val="TableParagraph"/>
              <w:tabs>
                <w:tab w:val="left" w:pos="297"/>
              </w:tabs>
              <w:jc w:val="center"/>
              <w:rPr>
                <w:lang w:val="ru-RU"/>
              </w:rPr>
            </w:pPr>
            <w:r>
              <w:rPr>
                <w:lang w:val="ru-RU"/>
              </w:rPr>
              <w:t>Да</w:t>
            </w:r>
          </w:p>
          <w:p w14:paraId="3B98D4AB" w14:textId="77777777" w:rsidR="00906DAA" w:rsidRDefault="00906DAA" w:rsidP="007665DB">
            <w:pPr>
              <w:pStyle w:val="TableParagraph"/>
              <w:tabs>
                <w:tab w:val="left" w:pos="297"/>
              </w:tabs>
              <w:jc w:val="center"/>
              <w:rPr>
                <w:lang w:val="ru-RU"/>
              </w:rPr>
            </w:pPr>
          </w:p>
          <w:p w14:paraId="0A1F3AA9" w14:textId="5045C1B6" w:rsidR="00906DAA" w:rsidRPr="00DA5E03" w:rsidRDefault="00906DAA" w:rsidP="007665DB">
            <w:pPr>
              <w:pStyle w:val="TableParagraph"/>
              <w:tabs>
                <w:tab w:val="left" w:pos="297"/>
              </w:tabs>
              <w:jc w:val="center"/>
              <w:rPr>
                <w:lang w:val="ru-RU"/>
              </w:rPr>
            </w:pPr>
            <w:r>
              <w:rPr>
                <w:lang w:val="ru-RU"/>
              </w:rPr>
              <w:t>да</w:t>
            </w:r>
          </w:p>
        </w:tc>
        <w:tc>
          <w:tcPr>
            <w:tcW w:w="1559" w:type="dxa"/>
          </w:tcPr>
          <w:p w14:paraId="6B1A223C" w14:textId="77777777" w:rsidR="007665DB" w:rsidRPr="00DA5E03" w:rsidRDefault="007665DB" w:rsidP="007665DB">
            <w:pPr>
              <w:pStyle w:val="TableParagraph"/>
              <w:tabs>
                <w:tab w:val="left" w:pos="297"/>
              </w:tabs>
              <w:rPr>
                <w:lang w:val="ru-RU"/>
              </w:rPr>
            </w:pPr>
          </w:p>
        </w:tc>
        <w:tc>
          <w:tcPr>
            <w:tcW w:w="1276" w:type="dxa"/>
          </w:tcPr>
          <w:p w14:paraId="64A04484" w14:textId="77777777" w:rsidR="007665DB" w:rsidRPr="00DA5E03" w:rsidRDefault="007665DB" w:rsidP="007665DB">
            <w:pPr>
              <w:pStyle w:val="TableParagraph"/>
              <w:tabs>
                <w:tab w:val="left" w:pos="297"/>
              </w:tabs>
              <w:jc w:val="center"/>
              <w:rPr>
                <w:lang w:val="ru-RU"/>
              </w:rPr>
            </w:pPr>
          </w:p>
        </w:tc>
      </w:tr>
      <w:tr w:rsidR="007665DB" w14:paraId="36A4EBBA" w14:textId="77777777" w:rsidTr="009939AF">
        <w:trPr>
          <w:trHeight w:val="359"/>
        </w:trPr>
        <w:tc>
          <w:tcPr>
            <w:tcW w:w="1671" w:type="dxa"/>
          </w:tcPr>
          <w:p w14:paraId="6130F92C" w14:textId="77777777" w:rsidR="007665DB" w:rsidRPr="00DA5E03" w:rsidRDefault="007665DB" w:rsidP="007665DB">
            <w:pPr>
              <w:rPr>
                <w:sz w:val="2"/>
                <w:szCs w:val="2"/>
                <w:lang w:val="ru-RU"/>
              </w:rPr>
            </w:pPr>
          </w:p>
        </w:tc>
        <w:tc>
          <w:tcPr>
            <w:tcW w:w="2604" w:type="dxa"/>
          </w:tcPr>
          <w:p w14:paraId="2ED3E8EC" w14:textId="77777777" w:rsidR="007665DB" w:rsidRPr="005A4B92" w:rsidRDefault="007665DB" w:rsidP="007665DB">
            <w:pPr>
              <w:pStyle w:val="TableParagraph"/>
              <w:tabs>
                <w:tab w:val="left" w:pos="888"/>
              </w:tabs>
              <w:rPr>
                <w:lang w:val="ru-RU"/>
              </w:rPr>
            </w:pPr>
            <w:r w:rsidRPr="005A4B92">
              <w:rPr>
                <w:lang w:val="ru-RU"/>
              </w:rPr>
              <w:t xml:space="preserve">Наличие возможности предоставления услуги </w:t>
            </w:r>
            <w:r w:rsidRPr="005A4B92">
              <w:rPr>
                <w:spacing w:val="-10"/>
                <w:lang w:val="ru-RU"/>
              </w:rPr>
              <w:t>в</w:t>
            </w:r>
            <w:r w:rsidRPr="005A4B92">
              <w:rPr>
                <w:lang w:val="ru-RU"/>
              </w:rPr>
              <w:t xml:space="preserve"> </w:t>
            </w:r>
            <w:r w:rsidRPr="005A4B92">
              <w:rPr>
                <w:spacing w:val="-2"/>
                <w:lang w:val="ru-RU"/>
              </w:rPr>
              <w:t xml:space="preserve">дистанционном </w:t>
            </w:r>
            <w:r w:rsidRPr="005A4B92">
              <w:rPr>
                <w:lang w:val="ru-RU"/>
              </w:rPr>
              <w:t>режиме или на дому</w:t>
            </w:r>
          </w:p>
        </w:tc>
        <w:tc>
          <w:tcPr>
            <w:tcW w:w="6520" w:type="dxa"/>
          </w:tcPr>
          <w:p w14:paraId="129B7AB5" w14:textId="77777777" w:rsidR="007665DB" w:rsidRDefault="007665DB" w:rsidP="007665DB">
            <w:pPr>
              <w:pStyle w:val="TableParagraph"/>
            </w:pPr>
            <w:r>
              <w:rPr>
                <w:spacing w:val="-2"/>
              </w:rPr>
              <w:t>Да/нет</w:t>
            </w:r>
          </w:p>
        </w:tc>
        <w:tc>
          <w:tcPr>
            <w:tcW w:w="1276" w:type="dxa"/>
          </w:tcPr>
          <w:p w14:paraId="71BF247A" w14:textId="7BDC91EB" w:rsidR="007665DB" w:rsidRDefault="007665DB" w:rsidP="007665DB">
            <w:pPr>
              <w:pStyle w:val="TableParagraph"/>
              <w:tabs>
                <w:tab w:val="left" w:pos="297"/>
              </w:tabs>
              <w:jc w:val="center"/>
            </w:pPr>
          </w:p>
        </w:tc>
        <w:tc>
          <w:tcPr>
            <w:tcW w:w="1559" w:type="dxa"/>
          </w:tcPr>
          <w:p w14:paraId="4CE75B66" w14:textId="77777777" w:rsidR="007665DB" w:rsidRDefault="007665DB" w:rsidP="007665DB">
            <w:pPr>
              <w:pStyle w:val="TableParagraph"/>
              <w:tabs>
                <w:tab w:val="left" w:pos="297"/>
              </w:tabs>
            </w:pPr>
          </w:p>
        </w:tc>
        <w:tc>
          <w:tcPr>
            <w:tcW w:w="1276" w:type="dxa"/>
          </w:tcPr>
          <w:p w14:paraId="62AA344A" w14:textId="77777777" w:rsidR="007665DB" w:rsidRDefault="007665DB" w:rsidP="007665DB">
            <w:pPr>
              <w:pStyle w:val="TableParagraph"/>
              <w:tabs>
                <w:tab w:val="left" w:pos="297"/>
              </w:tabs>
              <w:jc w:val="center"/>
            </w:pPr>
          </w:p>
        </w:tc>
      </w:tr>
    </w:tbl>
    <w:p w14:paraId="72B11B9B" w14:textId="00CFA155" w:rsidR="005A4B92" w:rsidRDefault="005A4B92" w:rsidP="005A4B92">
      <w:pPr>
        <w:rPr>
          <w:lang w:eastAsia="en-US"/>
        </w:rPr>
      </w:pPr>
    </w:p>
    <w:p w14:paraId="3059EF06" w14:textId="11B2E692" w:rsidR="007665DB" w:rsidRPr="008401E8" w:rsidRDefault="007665DB" w:rsidP="007665DB">
      <w:pPr>
        <w:pStyle w:val="aff5"/>
        <w:spacing w:line="240" w:lineRule="auto"/>
        <w:jc w:val="center"/>
        <w:rPr>
          <w:b/>
          <w:i/>
          <w:sz w:val="28"/>
          <w:szCs w:val="28"/>
        </w:rPr>
      </w:pPr>
      <w:r w:rsidRPr="008401E8">
        <w:rPr>
          <w:b/>
          <w:i/>
          <w:sz w:val="28"/>
          <w:szCs w:val="28"/>
        </w:rPr>
        <w:t>Бюджетное учреждение</w:t>
      </w:r>
      <w:r>
        <w:rPr>
          <w:b/>
          <w:i/>
          <w:sz w:val="28"/>
          <w:szCs w:val="28"/>
        </w:rPr>
        <w:t xml:space="preserve"> социального обслуживания </w:t>
      </w:r>
      <w:r w:rsidRPr="008401E8">
        <w:rPr>
          <w:b/>
          <w:i/>
          <w:sz w:val="28"/>
          <w:szCs w:val="28"/>
        </w:rPr>
        <w:t>Ор</w:t>
      </w:r>
      <w:r w:rsidR="00864EDB">
        <w:rPr>
          <w:b/>
          <w:i/>
          <w:sz w:val="28"/>
          <w:szCs w:val="28"/>
        </w:rPr>
        <w:t>лов</w:t>
      </w:r>
      <w:r w:rsidRPr="008401E8">
        <w:rPr>
          <w:b/>
          <w:i/>
          <w:sz w:val="28"/>
          <w:szCs w:val="28"/>
        </w:rPr>
        <w:t>ской об</w:t>
      </w:r>
      <w:r w:rsidR="00864EDB">
        <w:rPr>
          <w:b/>
          <w:i/>
          <w:sz w:val="28"/>
          <w:szCs w:val="28"/>
        </w:rPr>
        <w:t>ла</w:t>
      </w:r>
      <w:r w:rsidRPr="008401E8">
        <w:rPr>
          <w:b/>
          <w:i/>
          <w:sz w:val="28"/>
          <w:szCs w:val="28"/>
        </w:rPr>
        <w:t>сти</w:t>
      </w:r>
    </w:p>
    <w:p w14:paraId="05339007" w14:textId="44CBD5FC" w:rsidR="007665DB" w:rsidRDefault="007665DB" w:rsidP="007665DB">
      <w:pPr>
        <w:pStyle w:val="aff5"/>
        <w:spacing w:line="240" w:lineRule="auto"/>
        <w:jc w:val="center"/>
        <w:rPr>
          <w:b/>
          <w:i/>
          <w:sz w:val="28"/>
          <w:szCs w:val="28"/>
        </w:rPr>
      </w:pPr>
      <w:r w:rsidRPr="008401E8">
        <w:rPr>
          <w:b/>
          <w:i/>
          <w:sz w:val="28"/>
          <w:szCs w:val="28"/>
        </w:rPr>
        <w:t>«</w:t>
      </w:r>
      <w:r w:rsidR="002B6354">
        <w:rPr>
          <w:b/>
          <w:i/>
          <w:sz w:val="28"/>
          <w:szCs w:val="28"/>
        </w:rPr>
        <w:t>Комплексный центр социального обслуживания населения Верховского района</w:t>
      </w:r>
      <w:r w:rsidRPr="008401E8">
        <w:rPr>
          <w:b/>
          <w:i/>
          <w:sz w:val="28"/>
          <w:szCs w:val="28"/>
        </w:rPr>
        <w:t>»</w:t>
      </w:r>
    </w:p>
    <w:p w14:paraId="2628FDAA" w14:textId="77777777" w:rsidR="007665DB" w:rsidRDefault="007665DB" w:rsidP="007665DB">
      <w:pPr>
        <w:rPr>
          <w:lang w:eastAsia="en-US"/>
        </w:rPr>
      </w:pPr>
    </w:p>
    <w:tbl>
      <w:tblPr>
        <w:tblStyle w:val="TableNormal"/>
        <w:tblW w:w="14906"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71"/>
        <w:gridCol w:w="2604"/>
        <w:gridCol w:w="6520"/>
        <w:gridCol w:w="1276"/>
        <w:gridCol w:w="1559"/>
        <w:gridCol w:w="1276"/>
      </w:tblGrid>
      <w:tr w:rsidR="007665DB" w14:paraId="37AB6DB5" w14:textId="77777777" w:rsidTr="009939AF">
        <w:trPr>
          <w:trHeight w:val="364"/>
        </w:trPr>
        <w:tc>
          <w:tcPr>
            <w:tcW w:w="1671" w:type="dxa"/>
          </w:tcPr>
          <w:p w14:paraId="0D98212D" w14:textId="77777777" w:rsidR="007665DB" w:rsidRDefault="007665DB" w:rsidP="009939AF">
            <w:pPr>
              <w:pStyle w:val="TableParagraph"/>
              <w:spacing w:before="69"/>
              <w:ind w:left="377"/>
            </w:pPr>
            <w:r>
              <w:rPr>
                <w:spacing w:val="-2"/>
              </w:rPr>
              <w:t>Критерий</w:t>
            </w:r>
          </w:p>
        </w:tc>
        <w:tc>
          <w:tcPr>
            <w:tcW w:w="9124" w:type="dxa"/>
            <w:gridSpan w:val="2"/>
          </w:tcPr>
          <w:p w14:paraId="203D7A97" w14:textId="77777777" w:rsidR="007665DB" w:rsidRDefault="007665DB" w:rsidP="009939AF">
            <w:pPr>
              <w:pStyle w:val="TableParagraph"/>
              <w:spacing w:before="69"/>
              <w:ind w:left="1"/>
              <w:jc w:val="center"/>
            </w:pPr>
            <w:r>
              <w:rPr>
                <w:spacing w:val="-2"/>
              </w:rPr>
              <w:t>Показатель</w:t>
            </w:r>
          </w:p>
        </w:tc>
        <w:tc>
          <w:tcPr>
            <w:tcW w:w="2835" w:type="dxa"/>
            <w:gridSpan w:val="2"/>
          </w:tcPr>
          <w:p w14:paraId="7194B204" w14:textId="77777777" w:rsidR="007665DB" w:rsidRDefault="007665DB" w:rsidP="009939AF">
            <w:pPr>
              <w:pStyle w:val="TableParagraph"/>
              <w:spacing w:before="69"/>
              <w:ind w:left="1"/>
              <w:jc w:val="center"/>
            </w:pPr>
            <w:r>
              <w:t>Результат</w:t>
            </w:r>
          </w:p>
        </w:tc>
        <w:tc>
          <w:tcPr>
            <w:tcW w:w="1276" w:type="dxa"/>
          </w:tcPr>
          <w:p w14:paraId="707E4860" w14:textId="77777777" w:rsidR="007665DB" w:rsidRDefault="007665DB" w:rsidP="009939AF">
            <w:pPr>
              <w:pStyle w:val="TableParagraph"/>
              <w:spacing w:before="16" w:line="237" w:lineRule="auto"/>
              <w:ind w:left="108" w:right="105"/>
              <w:jc w:val="center"/>
            </w:pPr>
          </w:p>
        </w:tc>
      </w:tr>
      <w:tr w:rsidR="007665DB" w14:paraId="7F6A0B05" w14:textId="77777777" w:rsidTr="009939AF">
        <w:trPr>
          <w:trHeight w:val="931"/>
        </w:trPr>
        <w:tc>
          <w:tcPr>
            <w:tcW w:w="1671" w:type="dxa"/>
            <w:vMerge w:val="restart"/>
          </w:tcPr>
          <w:p w14:paraId="469C82B5" w14:textId="77777777" w:rsidR="007665DB" w:rsidRPr="009107C5" w:rsidRDefault="007665DB" w:rsidP="009939AF">
            <w:pPr>
              <w:pStyle w:val="TableParagraph"/>
              <w:jc w:val="center"/>
            </w:pPr>
            <w:r>
              <w:t xml:space="preserve">Доступность услуг для </w:t>
            </w:r>
            <w:r>
              <w:rPr>
                <w:spacing w:val="-2"/>
              </w:rPr>
              <w:t>инвалидов</w:t>
            </w:r>
          </w:p>
        </w:tc>
        <w:tc>
          <w:tcPr>
            <w:tcW w:w="9124" w:type="dxa"/>
            <w:gridSpan w:val="2"/>
          </w:tcPr>
          <w:p w14:paraId="7D4F3E4E" w14:textId="77777777" w:rsidR="007665DB" w:rsidRPr="005A4B92" w:rsidRDefault="007665DB" w:rsidP="009939AF">
            <w:pPr>
              <w:pStyle w:val="TableParagraph"/>
              <w:jc w:val="center"/>
              <w:rPr>
                <w:lang w:val="ru-RU"/>
              </w:rPr>
            </w:pPr>
            <w:r w:rsidRPr="005A4B92">
              <w:rPr>
                <w:lang w:val="ru-RU"/>
              </w:rPr>
              <w:t>1.</w:t>
            </w:r>
            <w:r w:rsidRPr="005A4B92">
              <w:rPr>
                <w:spacing w:val="-14"/>
                <w:lang w:val="ru-RU"/>
              </w:rPr>
              <w:t xml:space="preserve"> </w:t>
            </w:r>
            <w:r w:rsidRPr="005A4B92">
              <w:rPr>
                <w:lang w:val="ru-RU"/>
              </w:rPr>
              <w:t xml:space="preserve">Оборудование </w:t>
            </w:r>
            <w:r w:rsidRPr="005A4B92">
              <w:rPr>
                <w:spacing w:val="-2"/>
                <w:lang w:val="ru-RU"/>
              </w:rPr>
              <w:t>территории,</w:t>
            </w:r>
          </w:p>
          <w:p w14:paraId="64162D65" w14:textId="77777777" w:rsidR="007665DB" w:rsidRPr="005A4B92" w:rsidRDefault="007665DB" w:rsidP="009939AF">
            <w:pPr>
              <w:pStyle w:val="TableParagraph"/>
              <w:jc w:val="center"/>
              <w:rPr>
                <w:lang w:val="ru-RU"/>
              </w:rPr>
            </w:pPr>
            <w:r w:rsidRPr="005A4B92">
              <w:rPr>
                <w:lang w:val="ru-RU"/>
              </w:rPr>
              <w:t xml:space="preserve">прилегающей к </w:t>
            </w:r>
            <w:r w:rsidRPr="005A4B92">
              <w:rPr>
                <w:spacing w:val="-2"/>
                <w:lang w:val="ru-RU"/>
              </w:rPr>
              <w:t xml:space="preserve">организации </w:t>
            </w:r>
            <w:r w:rsidRPr="005A4B92">
              <w:rPr>
                <w:lang w:val="ru-RU"/>
              </w:rPr>
              <w:t>социальной</w:t>
            </w:r>
            <w:r w:rsidRPr="005A4B92">
              <w:rPr>
                <w:spacing w:val="-11"/>
                <w:lang w:val="ru-RU"/>
              </w:rPr>
              <w:t xml:space="preserve"> </w:t>
            </w:r>
            <w:r w:rsidRPr="005A4B92">
              <w:rPr>
                <w:lang w:val="ru-RU"/>
              </w:rPr>
              <w:t>сферы,</w:t>
            </w:r>
            <w:r w:rsidRPr="005A4B92">
              <w:rPr>
                <w:spacing w:val="-11"/>
                <w:lang w:val="ru-RU"/>
              </w:rPr>
              <w:t xml:space="preserve"> </w:t>
            </w:r>
            <w:r w:rsidRPr="005A4B92">
              <w:rPr>
                <w:lang w:val="ru-RU"/>
              </w:rPr>
              <w:t>и</w:t>
            </w:r>
            <w:r w:rsidRPr="005A4B92">
              <w:rPr>
                <w:spacing w:val="-11"/>
                <w:lang w:val="ru-RU"/>
              </w:rPr>
              <w:t xml:space="preserve"> </w:t>
            </w:r>
            <w:r w:rsidRPr="005A4B92">
              <w:rPr>
                <w:lang w:val="ru-RU"/>
              </w:rPr>
              <w:t xml:space="preserve">ее помещений </w:t>
            </w:r>
          </w:p>
          <w:p w14:paraId="41D86DA8" w14:textId="77777777" w:rsidR="007665DB" w:rsidRPr="005A4B92" w:rsidRDefault="007665DB" w:rsidP="009939AF">
            <w:pPr>
              <w:pStyle w:val="TableParagraph"/>
              <w:jc w:val="center"/>
              <w:rPr>
                <w:lang w:val="ru-RU"/>
              </w:rPr>
            </w:pPr>
            <w:r w:rsidRPr="005A4B92">
              <w:rPr>
                <w:lang w:val="ru-RU"/>
              </w:rPr>
              <w:t xml:space="preserve">с учетом доступности для </w:t>
            </w:r>
            <w:r w:rsidRPr="005A4B92">
              <w:rPr>
                <w:spacing w:val="-2"/>
                <w:lang w:val="ru-RU"/>
              </w:rPr>
              <w:t>инвалидов</w:t>
            </w:r>
          </w:p>
        </w:tc>
        <w:tc>
          <w:tcPr>
            <w:tcW w:w="1276" w:type="dxa"/>
          </w:tcPr>
          <w:p w14:paraId="26F3AA70" w14:textId="77777777" w:rsidR="007665DB" w:rsidRDefault="007665DB" w:rsidP="009939AF">
            <w:pPr>
              <w:pStyle w:val="TableParagraph"/>
              <w:jc w:val="center"/>
            </w:pPr>
            <w:r>
              <w:rPr>
                <w:spacing w:val="-2"/>
              </w:rPr>
              <w:t>Наличие</w:t>
            </w:r>
          </w:p>
          <w:p w14:paraId="6CDE4D72" w14:textId="77777777" w:rsidR="007665DB" w:rsidRDefault="007665DB" w:rsidP="009939AF">
            <w:pPr>
              <w:pStyle w:val="TableParagraph"/>
              <w:rPr>
                <w:spacing w:val="-2"/>
              </w:rPr>
            </w:pPr>
          </w:p>
        </w:tc>
        <w:tc>
          <w:tcPr>
            <w:tcW w:w="1559" w:type="dxa"/>
          </w:tcPr>
          <w:p w14:paraId="274E088D" w14:textId="77777777" w:rsidR="007665DB" w:rsidRPr="005A4B92" w:rsidRDefault="007665DB" w:rsidP="009939AF">
            <w:pPr>
              <w:pStyle w:val="TableParagraph"/>
              <w:jc w:val="center"/>
              <w:rPr>
                <w:lang w:val="ru-RU"/>
              </w:rPr>
            </w:pPr>
            <w:r w:rsidRPr="005A4B92">
              <w:rPr>
                <w:spacing w:val="-2"/>
                <w:lang w:val="ru-RU"/>
              </w:rPr>
              <w:t xml:space="preserve">Соответствие </w:t>
            </w:r>
            <w:r w:rsidRPr="005A4B92">
              <w:rPr>
                <w:lang w:val="ru-RU"/>
              </w:rPr>
              <w:t>требованиям</w:t>
            </w:r>
          </w:p>
          <w:p w14:paraId="77AABFB1" w14:textId="77777777" w:rsidR="007665DB" w:rsidRPr="005A4B92" w:rsidRDefault="007665DB" w:rsidP="009939AF">
            <w:pPr>
              <w:pStyle w:val="TableParagraph"/>
              <w:jc w:val="center"/>
              <w:rPr>
                <w:lang w:val="ru-RU"/>
              </w:rPr>
            </w:pPr>
          </w:p>
        </w:tc>
        <w:tc>
          <w:tcPr>
            <w:tcW w:w="1276" w:type="dxa"/>
          </w:tcPr>
          <w:p w14:paraId="6C88EB86"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5BC06831" w14:textId="77777777" w:rsidR="007665DB" w:rsidRPr="005A4B92" w:rsidRDefault="007665DB" w:rsidP="009939AF">
            <w:pPr>
              <w:pStyle w:val="TableParagraph"/>
              <w:jc w:val="center"/>
              <w:rPr>
                <w:lang w:val="ru-RU"/>
              </w:rPr>
            </w:pPr>
            <w:r w:rsidRPr="005A4B92">
              <w:rPr>
                <w:spacing w:val="-2"/>
                <w:lang w:val="ru-RU"/>
              </w:rPr>
              <w:t xml:space="preserve">скриншота, </w:t>
            </w:r>
          </w:p>
        </w:tc>
      </w:tr>
      <w:tr w:rsidR="00613087" w14:paraId="11866630" w14:textId="77777777" w:rsidTr="009939AF">
        <w:trPr>
          <w:trHeight w:val="717"/>
        </w:trPr>
        <w:tc>
          <w:tcPr>
            <w:tcW w:w="1671" w:type="dxa"/>
            <w:vMerge/>
          </w:tcPr>
          <w:p w14:paraId="2235BC40" w14:textId="77777777" w:rsidR="00613087" w:rsidRDefault="00613087" w:rsidP="00613087">
            <w:pPr>
              <w:rPr>
                <w:sz w:val="2"/>
                <w:szCs w:val="2"/>
              </w:rPr>
            </w:pPr>
          </w:p>
        </w:tc>
        <w:tc>
          <w:tcPr>
            <w:tcW w:w="2604" w:type="dxa"/>
            <w:vMerge w:val="restart"/>
          </w:tcPr>
          <w:p w14:paraId="0283996D" w14:textId="77777777" w:rsidR="00613087" w:rsidRPr="005A4B92" w:rsidRDefault="00613087" w:rsidP="00613087">
            <w:pPr>
              <w:pStyle w:val="TableParagraph"/>
              <w:rPr>
                <w:spacing w:val="-10"/>
                <w:lang w:val="ru-RU"/>
              </w:rPr>
            </w:pPr>
            <w:r w:rsidRPr="005A4B92">
              <w:rPr>
                <w:spacing w:val="-2"/>
                <w:lang w:val="ru-RU"/>
              </w:rPr>
              <w:t>наличие</w:t>
            </w:r>
            <w:r w:rsidRPr="005A4B92">
              <w:rPr>
                <w:spacing w:val="80"/>
                <w:lang w:val="ru-RU"/>
              </w:rPr>
              <w:t xml:space="preserve"> </w:t>
            </w:r>
            <w:r w:rsidRPr="005A4B92">
              <w:rPr>
                <w:spacing w:val="-2"/>
                <w:lang w:val="ru-RU"/>
              </w:rPr>
              <w:t>оборудованных</w:t>
            </w:r>
            <w:r w:rsidRPr="005A4B92">
              <w:rPr>
                <w:spacing w:val="40"/>
                <w:lang w:val="ru-RU"/>
              </w:rPr>
              <w:t xml:space="preserve"> </w:t>
            </w:r>
            <w:r w:rsidRPr="005A4B92">
              <w:rPr>
                <w:spacing w:val="-2"/>
                <w:lang w:val="ru-RU"/>
              </w:rPr>
              <w:t>входных</w:t>
            </w:r>
            <w:r w:rsidRPr="005A4B92">
              <w:rPr>
                <w:lang w:val="ru-RU"/>
              </w:rPr>
              <w:t xml:space="preserve"> </w:t>
            </w:r>
            <w:r w:rsidRPr="005A4B92">
              <w:rPr>
                <w:spacing w:val="-2"/>
                <w:lang w:val="ru-RU"/>
              </w:rPr>
              <w:t>групп пандусами/подъемными платформами</w:t>
            </w:r>
          </w:p>
        </w:tc>
        <w:tc>
          <w:tcPr>
            <w:tcW w:w="6520" w:type="dxa"/>
            <w:vMerge w:val="restart"/>
          </w:tcPr>
          <w:p w14:paraId="0DA1AA97" w14:textId="77777777" w:rsidR="00613087" w:rsidRPr="005A4B92" w:rsidRDefault="00613087" w:rsidP="00613087">
            <w:pPr>
              <w:pStyle w:val="TableParagraph"/>
              <w:tabs>
                <w:tab w:val="left" w:pos="350"/>
              </w:tabs>
              <w:rPr>
                <w:lang w:val="ru-RU"/>
              </w:rPr>
            </w:pPr>
            <w:r w:rsidRPr="005A4B92">
              <w:rPr>
                <w:lang w:val="ru-RU"/>
              </w:rPr>
              <w:t>- оборудование входа ровной площадкой непосредственно перед входной дверью для обеспечения его доступности</w:t>
            </w:r>
            <w:r w:rsidRPr="005A4B92">
              <w:rPr>
                <w:spacing w:val="-4"/>
                <w:lang w:val="ru-RU"/>
              </w:rPr>
              <w:t xml:space="preserve"> </w:t>
            </w:r>
            <w:r w:rsidRPr="005A4B92">
              <w:rPr>
                <w:lang w:val="ru-RU"/>
              </w:rPr>
              <w:t>для инвалидов на креслах-колясках;</w:t>
            </w:r>
          </w:p>
          <w:p w14:paraId="0E1A1AFC" w14:textId="77777777" w:rsidR="00613087" w:rsidRPr="005A4B92" w:rsidRDefault="00613087" w:rsidP="00613087">
            <w:pPr>
              <w:pStyle w:val="TableParagraph"/>
              <w:tabs>
                <w:tab w:val="left" w:pos="450"/>
              </w:tabs>
              <w:rPr>
                <w:lang w:val="ru-RU"/>
              </w:rPr>
            </w:pPr>
            <w:r w:rsidRPr="005A4B92">
              <w:rPr>
                <w:lang w:val="ru-RU"/>
              </w:rPr>
              <w:t>- расположение пандуса и входной двери в сочетании с направлением пути подхода;</w:t>
            </w:r>
          </w:p>
          <w:p w14:paraId="1A89DB8A" w14:textId="77777777" w:rsidR="00613087" w:rsidRPr="005A4B92" w:rsidRDefault="00613087" w:rsidP="00613087">
            <w:pPr>
              <w:pStyle w:val="TableParagraph"/>
              <w:tabs>
                <w:tab w:val="left" w:pos="374"/>
              </w:tabs>
              <w:rPr>
                <w:lang w:val="ru-RU"/>
              </w:rPr>
            </w:pPr>
            <w:r w:rsidRPr="005A4B92">
              <w:rPr>
                <w:lang w:val="ru-RU"/>
              </w:rPr>
              <w:t xml:space="preserve">- при входе в организацию оборудована кнопка вызова </w:t>
            </w:r>
            <w:r w:rsidRPr="005A4B92">
              <w:rPr>
                <w:spacing w:val="-2"/>
                <w:lang w:val="ru-RU"/>
              </w:rPr>
              <w:t>сопровождающего;</w:t>
            </w:r>
          </w:p>
          <w:p w14:paraId="35B7F422" w14:textId="77777777" w:rsidR="00613087" w:rsidRPr="005A4B92" w:rsidRDefault="00613087" w:rsidP="00613087">
            <w:pPr>
              <w:pStyle w:val="TableParagraph"/>
              <w:tabs>
                <w:tab w:val="left" w:pos="453"/>
                <w:tab w:val="left" w:pos="2199"/>
                <w:tab w:val="left" w:pos="3159"/>
              </w:tabs>
              <w:rPr>
                <w:lang w:val="ru-RU"/>
              </w:rPr>
            </w:pPr>
            <w:r w:rsidRPr="005A4B92">
              <w:rPr>
                <w:lang w:val="ru-RU"/>
              </w:rPr>
              <w:lastRenderedPageBreak/>
              <w:t xml:space="preserve">- оборудование выхода со специальных парковочных мест </w:t>
            </w:r>
            <w:r w:rsidRPr="005A4B92">
              <w:rPr>
                <w:spacing w:val="-2"/>
                <w:lang w:val="ru-RU"/>
              </w:rPr>
              <w:t>бордюрными</w:t>
            </w:r>
            <w:r w:rsidRPr="005A4B92">
              <w:rPr>
                <w:lang w:val="ru-RU"/>
              </w:rPr>
              <w:t xml:space="preserve"> </w:t>
            </w:r>
            <w:r w:rsidRPr="005A4B92">
              <w:rPr>
                <w:spacing w:val="-2"/>
                <w:lang w:val="ru-RU"/>
              </w:rPr>
              <w:t>пандусами, расположенными</w:t>
            </w:r>
            <w:r w:rsidRPr="005A4B92">
              <w:rPr>
                <w:lang w:val="ru-RU"/>
              </w:rPr>
              <w:t xml:space="preserve"> </w:t>
            </w:r>
            <w:r w:rsidRPr="005A4B92">
              <w:rPr>
                <w:spacing w:val="-10"/>
                <w:lang w:val="ru-RU"/>
              </w:rPr>
              <w:t xml:space="preserve">в </w:t>
            </w:r>
            <w:r w:rsidRPr="005A4B92">
              <w:rPr>
                <w:lang w:val="ru-RU"/>
              </w:rPr>
              <w:t xml:space="preserve">непосредственной близости от </w:t>
            </w:r>
            <w:r w:rsidRPr="005A4B92">
              <w:rPr>
                <w:spacing w:val="-4"/>
                <w:lang w:val="ru-RU"/>
              </w:rPr>
              <w:t>них;</w:t>
            </w:r>
          </w:p>
          <w:p w14:paraId="6D1D7C43" w14:textId="77777777" w:rsidR="00613087" w:rsidRPr="005A4B92" w:rsidRDefault="00613087" w:rsidP="00613087">
            <w:pPr>
              <w:pStyle w:val="TableParagraph"/>
              <w:rPr>
                <w:lang w:val="ru-RU"/>
              </w:rPr>
            </w:pPr>
            <w:r w:rsidRPr="005A4B92">
              <w:rPr>
                <w:lang w:val="ru-RU"/>
              </w:rPr>
              <w:t>- входные</w:t>
            </w:r>
            <w:r w:rsidRPr="005A4B92">
              <w:rPr>
                <w:spacing w:val="56"/>
                <w:w w:val="150"/>
                <w:lang w:val="ru-RU"/>
              </w:rPr>
              <w:t xml:space="preserve"> </w:t>
            </w:r>
            <w:r w:rsidRPr="005A4B92">
              <w:rPr>
                <w:lang w:val="ru-RU"/>
              </w:rPr>
              <w:t>группы</w:t>
            </w:r>
            <w:r w:rsidRPr="005A4B92">
              <w:rPr>
                <w:spacing w:val="56"/>
                <w:w w:val="150"/>
                <w:lang w:val="ru-RU"/>
              </w:rPr>
              <w:t xml:space="preserve"> </w:t>
            </w:r>
            <w:r w:rsidRPr="005A4B92">
              <w:rPr>
                <w:spacing w:val="-2"/>
                <w:lang w:val="ru-RU"/>
              </w:rPr>
              <w:t>достаточной</w:t>
            </w:r>
            <w:r w:rsidRPr="005A4B92">
              <w:rPr>
                <w:lang w:val="ru-RU"/>
              </w:rPr>
              <w:t xml:space="preserve"> ширины для проезда инвалидной </w:t>
            </w:r>
            <w:r w:rsidRPr="005A4B92">
              <w:rPr>
                <w:spacing w:val="-2"/>
                <w:lang w:val="ru-RU"/>
              </w:rPr>
              <w:t>коляски;</w:t>
            </w:r>
          </w:p>
          <w:p w14:paraId="1F351439" w14:textId="77777777" w:rsidR="00613087" w:rsidRPr="005A4B92" w:rsidRDefault="00613087" w:rsidP="00613087">
            <w:pPr>
              <w:pStyle w:val="TableParagraph"/>
              <w:tabs>
                <w:tab w:val="left" w:pos="393"/>
              </w:tabs>
              <w:rPr>
                <w:lang w:val="ru-RU"/>
              </w:rPr>
            </w:pPr>
            <w:r w:rsidRPr="005A4B92">
              <w:rPr>
                <w:lang w:val="ru-RU"/>
              </w:rPr>
              <w:t>- использование специальных ограждений и тактильных направляющих для лиц с нарушениями зрения,</w:t>
            </w:r>
          </w:p>
          <w:p w14:paraId="5255882D" w14:textId="77777777" w:rsidR="00613087" w:rsidRPr="005A4B92" w:rsidRDefault="00613087" w:rsidP="00613087">
            <w:pPr>
              <w:pStyle w:val="TableParagraph"/>
              <w:tabs>
                <w:tab w:val="left" w:pos="534"/>
                <w:tab w:val="left" w:pos="2748"/>
              </w:tabs>
              <w:rPr>
                <w:lang w:val="ru-RU"/>
              </w:rPr>
            </w:pPr>
            <w:r w:rsidRPr="005A4B92">
              <w:rPr>
                <w:lang w:val="ru-RU"/>
              </w:rPr>
              <w:t xml:space="preserve">- использование визуально </w:t>
            </w:r>
            <w:r w:rsidRPr="005A4B92">
              <w:rPr>
                <w:spacing w:val="-2"/>
                <w:lang w:val="ru-RU"/>
              </w:rPr>
              <w:t>отличающегося</w:t>
            </w:r>
            <w:r w:rsidRPr="005A4B92">
              <w:rPr>
                <w:lang w:val="ru-RU"/>
              </w:rPr>
              <w:t xml:space="preserve"> </w:t>
            </w:r>
            <w:r w:rsidRPr="005A4B92">
              <w:rPr>
                <w:spacing w:val="-2"/>
                <w:lang w:val="ru-RU"/>
              </w:rPr>
              <w:t xml:space="preserve">цвета </w:t>
            </w:r>
            <w:r w:rsidRPr="005A4B92">
              <w:rPr>
                <w:lang w:val="ru-RU"/>
              </w:rPr>
              <w:t>поверхности пандуса от цвета горизонтальной площадки;</w:t>
            </w:r>
          </w:p>
          <w:p w14:paraId="36560C67" w14:textId="77777777" w:rsidR="00613087" w:rsidRPr="005A4B92" w:rsidRDefault="00613087" w:rsidP="00613087">
            <w:pPr>
              <w:pStyle w:val="TableParagraph"/>
              <w:tabs>
                <w:tab w:val="left" w:pos="737"/>
                <w:tab w:val="left" w:pos="2100"/>
              </w:tabs>
              <w:rPr>
                <w:lang w:val="ru-RU"/>
              </w:rPr>
            </w:pPr>
            <w:r w:rsidRPr="005A4B92">
              <w:rPr>
                <w:spacing w:val="-2"/>
                <w:lang w:val="ru-RU"/>
              </w:rPr>
              <w:t>- прочное</w:t>
            </w:r>
            <w:r w:rsidRPr="005A4B92">
              <w:rPr>
                <w:lang w:val="ru-RU"/>
              </w:rPr>
              <w:t xml:space="preserve"> </w:t>
            </w:r>
            <w:r w:rsidRPr="005A4B92">
              <w:rPr>
                <w:spacing w:val="-2"/>
                <w:lang w:val="ru-RU"/>
              </w:rPr>
              <w:t xml:space="preserve">закрепление </w:t>
            </w:r>
            <w:r w:rsidRPr="005A4B92">
              <w:rPr>
                <w:lang w:val="ru-RU"/>
              </w:rPr>
              <w:t xml:space="preserve">противоскользящей поверхности </w:t>
            </w:r>
            <w:r w:rsidRPr="005A4B92">
              <w:rPr>
                <w:spacing w:val="-2"/>
                <w:lang w:val="ru-RU"/>
              </w:rPr>
              <w:t>пандусов;</w:t>
            </w:r>
          </w:p>
          <w:p w14:paraId="1E268E08" w14:textId="77777777" w:rsidR="00613087" w:rsidRPr="005A4B92" w:rsidRDefault="00613087" w:rsidP="00613087">
            <w:pPr>
              <w:pStyle w:val="TableParagraph"/>
              <w:tabs>
                <w:tab w:val="left" w:pos="297"/>
              </w:tabs>
              <w:rPr>
                <w:lang w:val="ru-RU"/>
              </w:rPr>
            </w:pPr>
            <w:r w:rsidRPr="005A4B92">
              <w:rPr>
                <w:lang w:val="ru-RU"/>
              </w:rPr>
              <w:t xml:space="preserve">- обеспечение возможности входа и выхода из здания, в том числе с использованием </w:t>
            </w:r>
            <w:r w:rsidRPr="005A4B92">
              <w:rPr>
                <w:spacing w:val="-2"/>
                <w:lang w:val="ru-RU"/>
              </w:rPr>
              <w:t>специальных</w:t>
            </w:r>
            <w:r w:rsidRPr="005A4B92">
              <w:rPr>
                <w:lang w:val="ru-RU"/>
              </w:rPr>
              <w:t xml:space="preserve"> </w:t>
            </w:r>
            <w:r w:rsidRPr="005A4B92">
              <w:rPr>
                <w:spacing w:val="-2"/>
                <w:lang w:val="ru-RU"/>
              </w:rPr>
              <w:t xml:space="preserve">подъемных </w:t>
            </w:r>
            <w:r w:rsidRPr="005A4B92">
              <w:rPr>
                <w:lang w:val="ru-RU"/>
              </w:rPr>
              <w:t xml:space="preserve">устройств или обеспечение </w:t>
            </w:r>
            <w:r w:rsidRPr="005A4B92">
              <w:rPr>
                <w:spacing w:val="-2"/>
                <w:lang w:val="ru-RU"/>
              </w:rPr>
              <w:t xml:space="preserve">альтернативного способа </w:t>
            </w:r>
            <w:r w:rsidRPr="005A4B92">
              <w:rPr>
                <w:lang w:val="ru-RU"/>
              </w:rPr>
              <w:t>преодоления перепада высот с помощью ступеней;</w:t>
            </w:r>
          </w:p>
        </w:tc>
        <w:tc>
          <w:tcPr>
            <w:tcW w:w="1276" w:type="dxa"/>
          </w:tcPr>
          <w:p w14:paraId="48238EBD" w14:textId="1C06B8E9" w:rsidR="00613087" w:rsidRPr="00DA5E03" w:rsidRDefault="00613087" w:rsidP="00613087">
            <w:pPr>
              <w:pStyle w:val="TableParagraph"/>
              <w:tabs>
                <w:tab w:val="left" w:pos="297"/>
              </w:tabs>
              <w:jc w:val="center"/>
              <w:rPr>
                <w:lang w:val="ru-RU"/>
              </w:rPr>
            </w:pPr>
            <w:r>
              <w:lastRenderedPageBreak/>
              <w:t>да</w:t>
            </w:r>
          </w:p>
        </w:tc>
        <w:tc>
          <w:tcPr>
            <w:tcW w:w="1559" w:type="dxa"/>
          </w:tcPr>
          <w:p w14:paraId="6D06E707" w14:textId="77777777" w:rsidR="00613087" w:rsidRPr="00DA5E03" w:rsidRDefault="00613087" w:rsidP="00613087">
            <w:pPr>
              <w:pStyle w:val="TableParagraph"/>
              <w:jc w:val="center"/>
              <w:rPr>
                <w:lang w:val="ru-RU"/>
              </w:rPr>
            </w:pPr>
          </w:p>
        </w:tc>
        <w:tc>
          <w:tcPr>
            <w:tcW w:w="1276" w:type="dxa"/>
          </w:tcPr>
          <w:p w14:paraId="3CD9FB31" w14:textId="48F08F25" w:rsidR="00613087" w:rsidRPr="00DA5E03" w:rsidRDefault="00613087" w:rsidP="00613087">
            <w:pPr>
              <w:jc w:val="center"/>
              <w:rPr>
                <w:lang w:val="ru-RU"/>
              </w:rPr>
            </w:pPr>
            <w:r>
              <w:t>1, 2, 3, 4</w:t>
            </w:r>
          </w:p>
        </w:tc>
      </w:tr>
      <w:tr w:rsidR="00613087" w14:paraId="305D8E05" w14:textId="77777777" w:rsidTr="009939AF">
        <w:trPr>
          <w:trHeight w:val="543"/>
        </w:trPr>
        <w:tc>
          <w:tcPr>
            <w:tcW w:w="1671" w:type="dxa"/>
            <w:vMerge/>
          </w:tcPr>
          <w:p w14:paraId="6C0AFBAD" w14:textId="77777777" w:rsidR="00613087" w:rsidRPr="00DA5E03" w:rsidRDefault="00613087" w:rsidP="00613087">
            <w:pPr>
              <w:rPr>
                <w:sz w:val="2"/>
                <w:szCs w:val="2"/>
                <w:lang w:val="ru-RU"/>
              </w:rPr>
            </w:pPr>
          </w:p>
        </w:tc>
        <w:tc>
          <w:tcPr>
            <w:tcW w:w="2604" w:type="dxa"/>
            <w:vMerge/>
          </w:tcPr>
          <w:p w14:paraId="7C661D8C" w14:textId="77777777" w:rsidR="00613087" w:rsidRPr="00DA5E03" w:rsidRDefault="00613087" w:rsidP="00613087">
            <w:pPr>
              <w:pStyle w:val="TableParagraph"/>
              <w:rPr>
                <w:spacing w:val="-2"/>
                <w:lang w:val="ru-RU"/>
              </w:rPr>
            </w:pPr>
          </w:p>
        </w:tc>
        <w:tc>
          <w:tcPr>
            <w:tcW w:w="6520" w:type="dxa"/>
            <w:vMerge/>
          </w:tcPr>
          <w:p w14:paraId="74886DE1" w14:textId="77777777" w:rsidR="00613087" w:rsidRPr="00DA5E03" w:rsidRDefault="00613087" w:rsidP="00613087">
            <w:pPr>
              <w:pStyle w:val="TableParagraph"/>
              <w:tabs>
                <w:tab w:val="left" w:pos="350"/>
              </w:tabs>
              <w:rPr>
                <w:lang w:val="ru-RU"/>
              </w:rPr>
            </w:pPr>
          </w:p>
        </w:tc>
        <w:tc>
          <w:tcPr>
            <w:tcW w:w="1276" w:type="dxa"/>
          </w:tcPr>
          <w:p w14:paraId="30EC51D7" w14:textId="4FB069BD" w:rsidR="00613087" w:rsidRPr="00DA5E03" w:rsidRDefault="00613087" w:rsidP="00613087">
            <w:pPr>
              <w:pStyle w:val="TableParagraph"/>
              <w:tabs>
                <w:tab w:val="left" w:pos="297"/>
              </w:tabs>
              <w:jc w:val="center"/>
              <w:rPr>
                <w:lang w:val="ru-RU"/>
              </w:rPr>
            </w:pPr>
            <w:r>
              <w:t>да</w:t>
            </w:r>
          </w:p>
        </w:tc>
        <w:tc>
          <w:tcPr>
            <w:tcW w:w="1559" w:type="dxa"/>
          </w:tcPr>
          <w:p w14:paraId="7B40DDA7" w14:textId="77777777" w:rsidR="00613087" w:rsidRPr="00DA5E03" w:rsidRDefault="00613087" w:rsidP="00613087">
            <w:pPr>
              <w:pStyle w:val="TableParagraph"/>
              <w:jc w:val="center"/>
              <w:rPr>
                <w:lang w:val="ru-RU"/>
              </w:rPr>
            </w:pPr>
          </w:p>
        </w:tc>
        <w:tc>
          <w:tcPr>
            <w:tcW w:w="1276" w:type="dxa"/>
          </w:tcPr>
          <w:p w14:paraId="274F82E7" w14:textId="3DD555B2" w:rsidR="00613087" w:rsidRPr="00DA5E03" w:rsidRDefault="00613087" w:rsidP="00613087">
            <w:pPr>
              <w:jc w:val="center"/>
              <w:rPr>
                <w:lang w:val="ru-RU"/>
              </w:rPr>
            </w:pPr>
            <w:r>
              <w:t>1, 2, 3, 4</w:t>
            </w:r>
          </w:p>
        </w:tc>
      </w:tr>
      <w:tr w:rsidR="00613087" w14:paraId="72C07BD2" w14:textId="77777777" w:rsidTr="009939AF">
        <w:trPr>
          <w:trHeight w:val="557"/>
        </w:trPr>
        <w:tc>
          <w:tcPr>
            <w:tcW w:w="1671" w:type="dxa"/>
            <w:vMerge/>
          </w:tcPr>
          <w:p w14:paraId="101E25D8" w14:textId="77777777" w:rsidR="00613087" w:rsidRPr="00DA5E03" w:rsidRDefault="00613087" w:rsidP="00613087">
            <w:pPr>
              <w:rPr>
                <w:sz w:val="2"/>
                <w:szCs w:val="2"/>
                <w:lang w:val="ru-RU"/>
              </w:rPr>
            </w:pPr>
          </w:p>
        </w:tc>
        <w:tc>
          <w:tcPr>
            <w:tcW w:w="2604" w:type="dxa"/>
            <w:vMerge/>
          </w:tcPr>
          <w:p w14:paraId="6F9E82A4" w14:textId="77777777" w:rsidR="00613087" w:rsidRPr="00DA5E03" w:rsidRDefault="00613087" w:rsidP="00613087">
            <w:pPr>
              <w:pStyle w:val="TableParagraph"/>
              <w:rPr>
                <w:spacing w:val="-2"/>
                <w:lang w:val="ru-RU"/>
              </w:rPr>
            </w:pPr>
          </w:p>
        </w:tc>
        <w:tc>
          <w:tcPr>
            <w:tcW w:w="6520" w:type="dxa"/>
            <w:vMerge/>
          </w:tcPr>
          <w:p w14:paraId="2F06D01B" w14:textId="77777777" w:rsidR="00613087" w:rsidRPr="00DA5E03" w:rsidRDefault="00613087" w:rsidP="00613087">
            <w:pPr>
              <w:pStyle w:val="TableParagraph"/>
              <w:tabs>
                <w:tab w:val="left" w:pos="350"/>
              </w:tabs>
              <w:rPr>
                <w:lang w:val="ru-RU"/>
              </w:rPr>
            </w:pPr>
          </w:p>
        </w:tc>
        <w:tc>
          <w:tcPr>
            <w:tcW w:w="1276" w:type="dxa"/>
          </w:tcPr>
          <w:p w14:paraId="336A5F78" w14:textId="3C4565EE" w:rsidR="00613087" w:rsidRPr="00DA5E03" w:rsidRDefault="00613087" w:rsidP="00613087">
            <w:pPr>
              <w:pStyle w:val="TableParagraph"/>
              <w:tabs>
                <w:tab w:val="left" w:pos="297"/>
              </w:tabs>
              <w:jc w:val="center"/>
              <w:rPr>
                <w:lang w:val="ru-RU"/>
              </w:rPr>
            </w:pPr>
            <w:r>
              <w:t>да</w:t>
            </w:r>
          </w:p>
        </w:tc>
        <w:tc>
          <w:tcPr>
            <w:tcW w:w="1559" w:type="dxa"/>
          </w:tcPr>
          <w:p w14:paraId="12DD5943" w14:textId="77777777" w:rsidR="00613087" w:rsidRPr="00DA5E03" w:rsidRDefault="00613087" w:rsidP="00613087">
            <w:pPr>
              <w:pStyle w:val="TableParagraph"/>
              <w:tabs>
                <w:tab w:val="left" w:pos="297"/>
              </w:tabs>
              <w:jc w:val="center"/>
              <w:rPr>
                <w:lang w:val="ru-RU"/>
              </w:rPr>
            </w:pPr>
          </w:p>
        </w:tc>
        <w:tc>
          <w:tcPr>
            <w:tcW w:w="1276" w:type="dxa"/>
          </w:tcPr>
          <w:p w14:paraId="50B60A93" w14:textId="4D643440" w:rsidR="00613087" w:rsidRPr="00DA5E03" w:rsidRDefault="00613087" w:rsidP="00613087">
            <w:pPr>
              <w:pStyle w:val="TableParagraph"/>
              <w:tabs>
                <w:tab w:val="left" w:pos="297"/>
              </w:tabs>
              <w:jc w:val="center"/>
              <w:rPr>
                <w:lang w:val="ru-RU"/>
              </w:rPr>
            </w:pPr>
            <w:r>
              <w:t>4, 5</w:t>
            </w:r>
          </w:p>
        </w:tc>
      </w:tr>
      <w:tr w:rsidR="00613087" w14:paraId="3F8B3DD9" w14:textId="77777777" w:rsidTr="009939AF">
        <w:trPr>
          <w:trHeight w:val="871"/>
        </w:trPr>
        <w:tc>
          <w:tcPr>
            <w:tcW w:w="1671" w:type="dxa"/>
            <w:vMerge/>
          </w:tcPr>
          <w:p w14:paraId="5D5B1FFF" w14:textId="77777777" w:rsidR="00613087" w:rsidRPr="00DA5E03" w:rsidRDefault="00613087" w:rsidP="00613087">
            <w:pPr>
              <w:rPr>
                <w:sz w:val="2"/>
                <w:szCs w:val="2"/>
                <w:lang w:val="ru-RU"/>
              </w:rPr>
            </w:pPr>
          </w:p>
        </w:tc>
        <w:tc>
          <w:tcPr>
            <w:tcW w:w="2604" w:type="dxa"/>
            <w:vMerge/>
          </w:tcPr>
          <w:p w14:paraId="0BE76B75" w14:textId="77777777" w:rsidR="00613087" w:rsidRPr="00DA5E03" w:rsidRDefault="00613087" w:rsidP="00613087">
            <w:pPr>
              <w:pStyle w:val="TableParagraph"/>
              <w:rPr>
                <w:spacing w:val="-2"/>
                <w:lang w:val="ru-RU"/>
              </w:rPr>
            </w:pPr>
          </w:p>
        </w:tc>
        <w:tc>
          <w:tcPr>
            <w:tcW w:w="6520" w:type="dxa"/>
            <w:vMerge/>
          </w:tcPr>
          <w:p w14:paraId="4812179C" w14:textId="77777777" w:rsidR="00613087" w:rsidRPr="00DA5E03" w:rsidRDefault="00613087" w:rsidP="00613087">
            <w:pPr>
              <w:pStyle w:val="TableParagraph"/>
              <w:tabs>
                <w:tab w:val="left" w:pos="350"/>
              </w:tabs>
              <w:rPr>
                <w:lang w:val="ru-RU"/>
              </w:rPr>
            </w:pPr>
          </w:p>
        </w:tc>
        <w:tc>
          <w:tcPr>
            <w:tcW w:w="1276" w:type="dxa"/>
          </w:tcPr>
          <w:p w14:paraId="792086AC" w14:textId="18355E75" w:rsidR="00613087" w:rsidRPr="00DA5E03" w:rsidRDefault="00613087" w:rsidP="00613087">
            <w:pPr>
              <w:jc w:val="center"/>
              <w:rPr>
                <w:lang w:val="ru-RU"/>
              </w:rPr>
            </w:pPr>
            <w:r>
              <w:t>нет</w:t>
            </w:r>
          </w:p>
        </w:tc>
        <w:tc>
          <w:tcPr>
            <w:tcW w:w="1559" w:type="dxa"/>
          </w:tcPr>
          <w:p w14:paraId="5012C161" w14:textId="77777777" w:rsidR="00613087" w:rsidRPr="00DA5E03" w:rsidRDefault="00613087" w:rsidP="00613087">
            <w:pPr>
              <w:pStyle w:val="TableParagraph"/>
              <w:jc w:val="center"/>
              <w:rPr>
                <w:lang w:val="ru-RU"/>
              </w:rPr>
            </w:pPr>
          </w:p>
        </w:tc>
        <w:tc>
          <w:tcPr>
            <w:tcW w:w="1276" w:type="dxa"/>
          </w:tcPr>
          <w:p w14:paraId="39926075" w14:textId="3802C564" w:rsidR="00613087" w:rsidRPr="00DA5E03" w:rsidRDefault="00613087" w:rsidP="00613087">
            <w:pPr>
              <w:pStyle w:val="TableParagraph"/>
              <w:tabs>
                <w:tab w:val="left" w:pos="297"/>
              </w:tabs>
              <w:jc w:val="center"/>
              <w:rPr>
                <w:lang w:val="ru-RU"/>
              </w:rPr>
            </w:pPr>
          </w:p>
        </w:tc>
      </w:tr>
      <w:tr w:rsidR="00613087" w14:paraId="676EC1C4" w14:textId="77777777" w:rsidTr="009939AF">
        <w:trPr>
          <w:trHeight w:val="423"/>
        </w:trPr>
        <w:tc>
          <w:tcPr>
            <w:tcW w:w="1671" w:type="dxa"/>
            <w:vMerge/>
          </w:tcPr>
          <w:p w14:paraId="5BD08366" w14:textId="77777777" w:rsidR="00613087" w:rsidRPr="00DA5E03" w:rsidRDefault="00613087" w:rsidP="00613087">
            <w:pPr>
              <w:rPr>
                <w:sz w:val="2"/>
                <w:szCs w:val="2"/>
                <w:lang w:val="ru-RU"/>
              </w:rPr>
            </w:pPr>
          </w:p>
        </w:tc>
        <w:tc>
          <w:tcPr>
            <w:tcW w:w="2604" w:type="dxa"/>
            <w:vMerge/>
          </w:tcPr>
          <w:p w14:paraId="694DCA87" w14:textId="77777777" w:rsidR="00613087" w:rsidRPr="00DA5E03" w:rsidRDefault="00613087" w:rsidP="00613087">
            <w:pPr>
              <w:pStyle w:val="TableParagraph"/>
              <w:rPr>
                <w:spacing w:val="-2"/>
                <w:lang w:val="ru-RU"/>
              </w:rPr>
            </w:pPr>
          </w:p>
        </w:tc>
        <w:tc>
          <w:tcPr>
            <w:tcW w:w="6520" w:type="dxa"/>
            <w:vMerge/>
          </w:tcPr>
          <w:p w14:paraId="685F7B27" w14:textId="77777777" w:rsidR="00613087" w:rsidRPr="00DA5E03" w:rsidRDefault="00613087" w:rsidP="00613087">
            <w:pPr>
              <w:pStyle w:val="TableParagraph"/>
              <w:tabs>
                <w:tab w:val="left" w:pos="350"/>
              </w:tabs>
              <w:rPr>
                <w:lang w:val="ru-RU"/>
              </w:rPr>
            </w:pPr>
          </w:p>
        </w:tc>
        <w:tc>
          <w:tcPr>
            <w:tcW w:w="1276" w:type="dxa"/>
          </w:tcPr>
          <w:p w14:paraId="32046667" w14:textId="527574DC" w:rsidR="00613087" w:rsidRPr="00DA5E03" w:rsidRDefault="00613087" w:rsidP="00613087">
            <w:pPr>
              <w:pStyle w:val="TableParagraph"/>
              <w:tabs>
                <w:tab w:val="left" w:pos="297"/>
              </w:tabs>
              <w:jc w:val="center"/>
              <w:rPr>
                <w:lang w:val="ru-RU"/>
              </w:rPr>
            </w:pPr>
            <w:r>
              <w:t>да</w:t>
            </w:r>
          </w:p>
        </w:tc>
        <w:tc>
          <w:tcPr>
            <w:tcW w:w="1559" w:type="dxa"/>
          </w:tcPr>
          <w:p w14:paraId="452EF992" w14:textId="77777777" w:rsidR="00613087" w:rsidRPr="00DA5E03" w:rsidRDefault="00613087" w:rsidP="00613087">
            <w:pPr>
              <w:pStyle w:val="TableParagraph"/>
              <w:jc w:val="center"/>
              <w:rPr>
                <w:lang w:val="ru-RU"/>
              </w:rPr>
            </w:pPr>
          </w:p>
        </w:tc>
        <w:tc>
          <w:tcPr>
            <w:tcW w:w="1276" w:type="dxa"/>
          </w:tcPr>
          <w:p w14:paraId="36293F50" w14:textId="7F110B43" w:rsidR="00613087" w:rsidRPr="00DA5E03" w:rsidRDefault="00613087" w:rsidP="00613087">
            <w:pPr>
              <w:pStyle w:val="TableParagraph"/>
              <w:tabs>
                <w:tab w:val="left" w:pos="297"/>
              </w:tabs>
              <w:jc w:val="center"/>
              <w:rPr>
                <w:lang w:val="ru-RU"/>
              </w:rPr>
            </w:pPr>
            <w:r>
              <w:t>6</w:t>
            </w:r>
          </w:p>
        </w:tc>
      </w:tr>
      <w:tr w:rsidR="00613087" w14:paraId="7FF1D778" w14:textId="77777777" w:rsidTr="009939AF">
        <w:trPr>
          <w:trHeight w:val="324"/>
        </w:trPr>
        <w:tc>
          <w:tcPr>
            <w:tcW w:w="1671" w:type="dxa"/>
            <w:vMerge/>
          </w:tcPr>
          <w:p w14:paraId="1F0C7703" w14:textId="77777777" w:rsidR="00613087" w:rsidRPr="00DA5E03" w:rsidRDefault="00613087" w:rsidP="00613087">
            <w:pPr>
              <w:rPr>
                <w:sz w:val="2"/>
                <w:szCs w:val="2"/>
                <w:lang w:val="ru-RU"/>
              </w:rPr>
            </w:pPr>
          </w:p>
        </w:tc>
        <w:tc>
          <w:tcPr>
            <w:tcW w:w="2604" w:type="dxa"/>
            <w:vMerge/>
          </w:tcPr>
          <w:p w14:paraId="3C3E7CC4" w14:textId="77777777" w:rsidR="00613087" w:rsidRPr="00DA5E03" w:rsidRDefault="00613087" w:rsidP="00613087">
            <w:pPr>
              <w:pStyle w:val="TableParagraph"/>
              <w:rPr>
                <w:spacing w:val="-2"/>
                <w:lang w:val="ru-RU"/>
              </w:rPr>
            </w:pPr>
          </w:p>
        </w:tc>
        <w:tc>
          <w:tcPr>
            <w:tcW w:w="6520" w:type="dxa"/>
            <w:vMerge/>
          </w:tcPr>
          <w:p w14:paraId="44453A67" w14:textId="77777777" w:rsidR="00613087" w:rsidRPr="00DA5E03" w:rsidRDefault="00613087" w:rsidP="00613087">
            <w:pPr>
              <w:pStyle w:val="TableParagraph"/>
              <w:tabs>
                <w:tab w:val="left" w:pos="350"/>
              </w:tabs>
              <w:rPr>
                <w:lang w:val="ru-RU"/>
              </w:rPr>
            </w:pPr>
          </w:p>
        </w:tc>
        <w:tc>
          <w:tcPr>
            <w:tcW w:w="1276" w:type="dxa"/>
          </w:tcPr>
          <w:p w14:paraId="2EDE5B09" w14:textId="4BEA0665" w:rsidR="00613087" w:rsidRPr="00DA5E03" w:rsidRDefault="00613087" w:rsidP="00613087">
            <w:pPr>
              <w:pStyle w:val="TableParagraph"/>
              <w:tabs>
                <w:tab w:val="left" w:pos="297"/>
              </w:tabs>
              <w:jc w:val="center"/>
              <w:rPr>
                <w:lang w:val="ru-RU"/>
              </w:rPr>
            </w:pPr>
            <w:r>
              <w:t>нет</w:t>
            </w:r>
          </w:p>
        </w:tc>
        <w:tc>
          <w:tcPr>
            <w:tcW w:w="1559" w:type="dxa"/>
          </w:tcPr>
          <w:p w14:paraId="6134B005" w14:textId="77777777" w:rsidR="00613087" w:rsidRPr="00DA5E03" w:rsidRDefault="00613087" w:rsidP="00613087">
            <w:pPr>
              <w:pStyle w:val="TableParagraph"/>
              <w:jc w:val="center"/>
              <w:rPr>
                <w:lang w:val="ru-RU"/>
              </w:rPr>
            </w:pPr>
          </w:p>
        </w:tc>
        <w:tc>
          <w:tcPr>
            <w:tcW w:w="1276" w:type="dxa"/>
          </w:tcPr>
          <w:p w14:paraId="3D51A348" w14:textId="794465F6" w:rsidR="00613087" w:rsidRPr="00DA5E03" w:rsidRDefault="00613087" w:rsidP="00613087">
            <w:pPr>
              <w:pStyle w:val="TableParagraph"/>
              <w:tabs>
                <w:tab w:val="left" w:pos="297"/>
              </w:tabs>
              <w:jc w:val="center"/>
              <w:rPr>
                <w:lang w:val="ru-RU"/>
              </w:rPr>
            </w:pPr>
          </w:p>
        </w:tc>
      </w:tr>
      <w:tr w:rsidR="00613087" w14:paraId="5C4E806A" w14:textId="77777777" w:rsidTr="009939AF">
        <w:trPr>
          <w:trHeight w:val="388"/>
        </w:trPr>
        <w:tc>
          <w:tcPr>
            <w:tcW w:w="1671" w:type="dxa"/>
            <w:vMerge/>
          </w:tcPr>
          <w:p w14:paraId="7BE42062" w14:textId="77777777" w:rsidR="00613087" w:rsidRPr="00DA5E03" w:rsidRDefault="00613087" w:rsidP="00613087">
            <w:pPr>
              <w:rPr>
                <w:sz w:val="2"/>
                <w:szCs w:val="2"/>
                <w:lang w:val="ru-RU"/>
              </w:rPr>
            </w:pPr>
          </w:p>
        </w:tc>
        <w:tc>
          <w:tcPr>
            <w:tcW w:w="2604" w:type="dxa"/>
            <w:vMerge/>
          </w:tcPr>
          <w:p w14:paraId="79BB514D" w14:textId="77777777" w:rsidR="00613087" w:rsidRPr="00DA5E03" w:rsidRDefault="00613087" w:rsidP="00613087">
            <w:pPr>
              <w:pStyle w:val="TableParagraph"/>
              <w:rPr>
                <w:spacing w:val="-2"/>
                <w:lang w:val="ru-RU"/>
              </w:rPr>
            </w:pPr>
          </w:p>
        </w:tc>
        <w:tc>
          <w:tcPr>
            <w:tcW w:w="6520" w:type="dxa"/>
            <w:vMerge/>
          </w:tcPr>
          <w:p w14:paraId="222AE100" w14:textId="77777777" w:rsidR="00613087" w:rsidRPr="00DA5E03" w:rsidRDefault="00613087" w:rsidP="00613087">
            <w:pPr>
              <w:pStyle w:val="TableParagraph"/>
              <w:tabs>
                <w:tab w:val="left" w:pos="350"/>
              </w:tabs>
              <w:rPr>
                <w:lang w:val="ru-RU"/>
              </w:rPr>
            </w:pPr>
          </w:p>
        </w:tc>
        <w:tc>
          <w:tcPr>
            <w:tcW w:w="1276" w:type="dxa"/>
          </w:tcPr>
          <w:p w14:paraId="62067160" w14:textId="6C0430AC" w:rsidR="00613087" w:rsidRPr="00DA5E03" w:rsidRDefault="00613087" w:rsidP="00613087">
            <w:pPr>
              <w:pStyle w:val="TableParagraph"/>
              <w:tabs>
                <w:tab w:val="left" w:pos="297"/>
              </w:tabs>
              <w:jc w:val="center"/>
              <w:rPr>
                <w:lang w:val="ru-RU"/>
              </w:rPr>
            </w:pPr>
            <w:r>
              <w:t>нет</w:t>
            </w:r>
          </w:p>
        </w:tc>
        <w:tc>
          <w:tcPr>
            <w:tcW w:w="1559" w:type="dxa"/>
          </w:tcPr>
          <w:p w14:paraId="2C384871" w14:textId="1B25C5A1" w:rsidR="00613087" w:rsidRPr="00DA5E03" w:rsidRDefault="00613087" w:rsidP="00613087">
            <w:pPr>
              <w:pStyle w:val="TableParagraph"/>
              <w:jc w:val="center"/>
              <w:rPr>
                <w:i/>
                <w:lang w:val="ru-RU"/>
              </w:rPr>
            </w:pPr>
          </w:p>
        </w:tc>
        <w:tc>
          <w:tcPr>
            <w:tcW w:w="1276" w:type="dxa"/>
          </w:tcPr>
          <w:p w14:paraId="063FE55B" w14:textId="738046B7" w:rsidR="00613087" w:rsidRPr="00DA5E03" w:rsidRDefault="00613087" w:rsidP="00613087">
            <w:pPr>
              <w:pStyle w:val="TableParagraph"/>
              <w:tabs>
                <w:tab w:val="left" w:pos="297"/>
              </w:tabs>
              <w:jc w:val="center"/>
              <w:rPr>
                <w:lang w:val="ru-RU"/>
              </w:rPr>
            </w:pPr>
          </w:p>
        </w:tc>
      </w:tr>
      <w:tr w:rsidR="00613087" w14:paraId="02E366F4" w14:textId="77777777" w:rsidTr="009939AF">
        <w:trPr>
          <w:trHeight w:val="138"/>
        </w:trPr>
        <w:tc>
          <w:tcPr>
            <w:tcW w:w="1671" w:type="dxa"/>
            <w:vMerge/>
          </w:tcPr>
          <w:p w14:paraId="4AA150BA" w14:textId="77777777" w:rsidR="00613087" w:rsidRPr="00DA5E03" w:rsidRDefault="00613087" w:rsidP="00613087">
            <w:pPr>
              <w:rPr>
                <w:sz w:val="2"/>
                <w:szCs w:val="2"/>
                <w:lang w:val="ru-RU"/>
              </w:rPr>
            </w:pPr>
          </w:p>
        </w:tc>
        <w:tc>
          <w:tcPr>
            <w:tcW w:w="2604" w:type="dxa"/>
            <w:vMerge/>
          </w:tcPr>
          <w:p w14:paraId="29A2D0D4" w14:textId="77777777" w:rsidR="00613087" w:rsidRPr="00DA5E03" w:rsidRDefault="00613087" w:rsidP="00613087">
            <w:pPr>
              <w:pStyle w:val="TableParagraph"/>
              <w:rPr>
                <w:spacing w:val="-2"/>
                <w:lang w:val="ru-RU"/>
              </w:rPr>
            </w:pPr>
          </w:p>
        </w:tc>
        <w:tc>
          <w:tcPr>
            <w:tcW w:w="6520" w:type="dxa"/>
            <w:vMerge/>
          </w:tcPr>
          <w:p w14:paraId="66322603" w14:textId="77777777" w:rsidR="00613087" w:rsidRPr="00DA5E03" w:rsidRDefault="00613087" w:rsidP="00613087">
            <w:pPr>
              <w:pStyle w:val="TableParagraph"/>
              <w:tabs>
                <w:tab w:val="left" w:pos="350"/>
              </w:tabs>
              <w:rPr>
                <w:lang w:val="ru-RU"/>
              </w:rPr>
            </w:pPr>
          </w:p>
        </w:tc>
        <w:tc>
          <w:tcPr>
            <w:tcW w:w="1276" w:type="dxa"/>
          </w:tcPr>
          <w:p w14:paraId="2CE9287E" w14:textId="77CC2A78" w:rsidR="00613087" w:rsidRPr="00DA5E03" w:rsidRDefault="00613087" w:rsidP="00DD3BCE">
            <w:pPr>
              <w:pStyle w:val="TableParagraph"/>
              <w:tabs>
                <w:tab w:val="left" w:pos="297"/>
              </w:tabs>
              <w:jc w:val="center"/>
              <w:rPr>
                <w:lang w:val="ru-RU"/>
              </w:rPr>
            </w:pPr>
            <w:r>
              <w:t>нет</w:t>
            </w:r>
          </w:p>
        </w:tc>
        <w:tc>
          <w:tcPr>
            <w:tcW w:w="1559" w:type="dxa"/>
          </w:tcPr>
          <w:p w14:paraId="07C336BB" w14:textId="77777777" w:rsidR="00613087" w:rsidRPr="00DA5E03" w:rsidRDefault="00613087" w:rsidP="00DD3BCE">
            <w:pPr>
              <w:pStyle w:val="TableParagraph"/>
              <w:tabs>
                <w:tab w:val="left" w:pos="297"/>
              </w:tabs>
              <w:jc w:val="center"/>
              <w:rPr>
                <w:lang w:val="ru-RU"/>
              </w:rPr>
            </w:pPr>
          </w:p>
        </w:tc>
        <w:tc>
          <w:tcPr>
            <w:tcW w:w="1276" w:type="dxa"/>
          </w:tcPr>
          <w:p w14:paraId="671745F3" w14:textId="77777777" w:rsidR="00613087" w:rsidRPr="00DA5E03" w:rsidRDefault="00613087" w:rsidP="00DD3BCE">
            <w:pPr>
              <w:pStyle w:val="TableParagraph"/>
              <w:tabs>
                <w:tab w:val="left" w:pos="297"/>
              </w:tabs>
              <w:jc w:val="center"/>
              <w:rPr>
                <w:lang w:val="ru-RU"/>
              </w:rPr>
            </w:pPr>
          </w:p>
        </w:tc>
      </w:tr>
      <w:tr w:rsidR="00613087" w14:paraId="564F74D9" w14:textId="77777777" w:rsidTr="009939AF">
        <w:trPr>
          <w:trHeight w:val="75"/>
        </w:trPr>
        <w:tc>
          <w:tcPr>
            <w:tcW w:w="1671" w:type="dxa"/>
            <w:vMerge/>
          </w:tcPr>
          <w:p w14:paraId="68F152CA" w14:textId="77777777" w:rsidR="00613087" w:rsidRPr="00DA5E03" w:rsidRDefault="00613087" w:rsidP="00613087">
            <w:pPr>
              <w:rPr>
                <w:sz w:val="2"/>
                <w:szCs w:val="2"/>
                <w:lang w:val="ru-RU"/>
              </w:rPr>
            </w:pPr>
          </w:p>
        </w:tc>
        <w:tc>
          <w:tcPr>
            <w:tcW w:w="2604" w:type="dxa"/>
            <w:vMerge/>
          </w:tcPr>
          <w:p w14:paraId="0D01F96A" w14:textId="77777777" w:rsidR="00613087" w:rsidRPr="00DA5E03" w:rsidRDefault="00613087" w:rsidP="00613087">
            <w:pPr>
              <w:pStyle w:val="TableParagraph"/>
              <w:rPr>
                <w:spacing w:val="-2"/>
                <w:lang w:val="ru-RU"/>
              </w:rPr>
            </w:pPr>
          </w:p>
        </w:tc>
        <w:tc>
          <w:tcPr>
            <w:tcW w:w="6520" w:type="dxa"/>
            <w:vMerge/>
          </w:tcPr>
          <w:p w14:paraId="1FC9FC73" w14:textId="77777777" w:rsidR="00613087" w:rsidRPr="00DA5E03" w:rsidRDefault="00613087" w:rsidP="00613087">
            <w:pPr>
              <w:pStyle w:val="TableParagraph"/>
              <w:tabs>
                <w:tab w:val="left" w:pos="350"/>
              </w:tabs>
              <w:rPr>
                <w:lang w:val="ru-RU"/>
              </w:rPr>
            </w:pPr>
          </w:p>
        </w:tc>
        <w:tc>
          <w:tcPr>
            <w:tcW w:w="1276" w:type="dxa"/>
          </w:tcPr>
          <w:p w14:paraId="22E6904F" w14:textId="6E8644B0" w:rsidR="00613087" w:rsidRPr="00DA5E03" w:rsidRDefault="00613087" w:rsidP="00DD3BCE">
            <w:pPr>
              <w:pStyle w:val="TableParagraph"/>
              <w:tabs>
                <w:tab w:val="left" w:pos="297"/>
              </w:tabs>
              <w:jc w:val="center"/>
              <w:rPr>
                <w:lang w:val="ru-RU"/>
              </w:rPr>
            </w:pPr>
            <w:r>
              <w:t>нет</w:t>
            </w:r>
          </w:p>
        </w:tc>
        <w:tc>
          <w:tcPr>
            <w:tcW w:w="1559" w:type="dxa"/>
          </w:tcPr>
          <w:p w14:paraId="023AF9F3" w14:textId="77777777" w:rsidR="00613087" w:rsidRPr="00DA5E03" w:rsidRDefault="00613087" w:rsidP="00DD3BCE">
            <w:pPr>
              <w:pStyle w:val="TableParagraph"/>
              <w:tabs>
                <w:tab w:val="left" w:pos="297"/>
              </w:tabs>
              <w:jc w:val="center"/>
              <w:rPr>
                <w:lang w:val="ru-RU"/>
              </w:rPr>
            </w:pPr>
          </w:p>
        </w:tc>
        <w:tc>
          <w:tcPr>
            <w:tcW w:w="1276" w:type="dxa"/>
          </w:tcPr>
          <w:p w14:paraId="2B938B30" w14:textId="77777777" w:rsidR="00613087" w:rsidRPr="00DA5E03" w:rsidRDefault="00613087" w:rsidP="00DD3BCE">
            <w:pPr>
              <w:pStyle w:val="TableParagraph"/>
              <w:tabs>
                <w:tab w:val="left" w:pos="297"/>
              </w:tabs>
              <w:jc w:val="center"/>
              <w:rPr>
                <w:lang w:val="ru-RU"/>
              </w:rPr>
            </w:pPr>
          </w:p>
        </w:tc>
      </w:tr>
      <w:tr w:rsidR="00613087" w14:paraId="61B7B8A5" w14:textId="77777777" w:rsidTr="009939AF">
        <w:trPr>
          <w:trHeight w:val="564"/>
        </w:trPr>
        <w:tc>
          <w:tcPr>
            <w:tcW w:w="1671" w:type="dxa"/>
            <w:vMerge/>
          </w:tcPr>
          <w:p w14:paraId="41429375" w14:textId="77777777" w:rsidR="00613087" w:rsidRPr="00DA5E03" w:rsidRDefault="00613087" w:rsidP="00613087">
            <w:pPr>
              <w:rPr>
                <w:sz w:val="2"/>
                <w:szCs w:val="2"/>
                <w:lang w:val="ru-RU"/>
              </w:rPr>
            </w:pPr>
          </w:p>
        </w:tc>
        <w:tc>
          <w:tcPr>
            <w:tcW w:w="2604" w:type="dxa"/>
            <w:vMerge w:val="restart"/>
          </w:tcPr>
          <w:p w14:paraId="321FB530" w14:textId="77777777" w:rsidR="00613087" w:rsidRPr="005A4B92" w:rsidRDefault="00613087" w:rsidP="00613087">
            <w:pPr>
              <w:pStyle w:val="TableParagraph"/>
              <w:rPr>
                <w:spacing w:val="-2"/>
                <w:lang w:val="ru-RU"/>
              </w:rPr>
            </w:pPr>
            <w:r w:rsidRPr="005A4B92">
              <w:rPr>
                <w:spacing w:val="-2"/>
                <w:lang w:val="ru-RU"/>
              </w:rPr>
              <w:t>наличие</w:t>
            </w:r>
            <w:r w:rsidRPr="005A4B92">
              <w:rPr>
                <w:lang w:val="ru-RU"/>
              </w:rPr>
              <w:t xml:space="preserve"> </w:t>
            </w:r>
            <w:r w:rsidRPr="005A4B92">
              <w:rPr>
                <w:spacing w:val="-2"/>
                <w:lang w:val="ru-RU"/>
              </w:rPr>
              <w:t>выделенных стоянок</w:t>
            </w:r>
            <w:r w:rsidRPr="005A4B92">
              <w:rPr>
                <w:lang w:val="ru-RU"/>
              </w:rPr>
              <w:t xml:space="preserve"> </w:t>
            </w:r>
            <w:r w:rsidRPr="005A4B92">
              <w:rPr>
                <w:spacing w:val="-5"/>
                <w:lang w:val="ru-RU"/>
              </w:rPr>
              <w:t xml:space="preserve">для </w:t>
            </w:r>
            <w:r w:rsidRPr="005A4B92">
              <w:rPr>
                <w:spacing w:val="-2"/>
                <w:lang w:val="ru-RU"/>
              </w:rPr>
              <w:t xml:space="preserve">автотранспортных </w:t>
            </w:r>
            <w:r w:rsidRPr="005A4B92">
              <w:rPr>
                <w:lang w:val="ru-RU"/>
              </w:rPr>
              <w:t>средств</w:t>
            </w:r>
            <w:r w:rsidRPr="005A4B92">
              <w:rPr>
                <w:spacing w:val="-6"/>
                <w:lang w:val="ru-RU"/>
              </w:rPr>
              <w:t xml:space="preserve"> </w:t>
            </w:r>
            <w:r w:rsidRPr="005A4B92">
              <w:rPr>
                <w:spacing w:val="-2"/>
                <w:lang w:val="ru-RU"/>
              </w:rPr>
              <w:t>инвалидов</w:t>
            </w:r>
          </w:p>
        </w:tc>
        <w:tc>
          <w:tcPr>
            <w:tcW w:w="6520" w:type="dxa"/>
            <w:vMerge w:val="restart"/>
          </w:tcPr>
          <w:p w14:paraId="0576C96F" w14:textId="77777777" w:rsidR="00613087" w:rsidRPr="005A4B92" w:rsidRDefault="00613087" w:rsidP="00613087">
            <w:pPr>
              <w:pStyle w:val="TableParagraph"/>
              <w:tabs>
                <w:tab w:val="left" w:pos="520"/>
              </w:tabs>
              <w:rPr>
                <w:lang w:val="ru-RU"/>
              </w:rPr>
            </w:pPr>
            <w:r w:rsidRPr="005A4B92">
              <w:rPr>
                <w:lang w:val="ru-RU"/>
              </w:rPr>
              <w:t xml:space="preserve">- размещение специальных парковочных мест рядом друг с </w:t>
            </w:r>
            <w:r w:rsidRPr="005A4B92">
              <w:rPr>
                <w:spacing w:val="-2"/>
                <w:lang w:val="ru-RU"/>
              </w:rPr>
              <w:t>другом,</w:t>
            </w:r>
          </w:p>
          <w:p w14:paraId="391A5661" w14:textId="77777777" w:rsidR="00613087" w:rsidRPr="005A4B92" w:rsidRDefault="00613087" w:rsidP="00613087">
            <w:pPr>
              <w:pStyle w:val="TableParagraph"/>
              <w:tabs>
                <w:tab w:val="left" w:pos="1004"/>
                <w:tab w:val="left" w:pos="3034"/>
              </w:tabs>
              <w:rPr>
                <w:lang w:val="ru-RU"/>
              </w:rPr>
            </w:pPr>
            <w:r w:rsidRPr="005A4B92">
              <w:rPr>
                <w:spacing w:val="-2"/>
                <w:lang w:val="ru-RU"/>
              </w:rPr>
              <w:t>- обозначение</w:t>
            </w:r>
            <w:r w:rsidRPr="005A4B92">
              <w:rPr>
                <w:lang w:val="ru-RU"/>
              </w:rPr>
              <w:t xml:space="preserve"> </w:t>
            </w:r>
            <w:r w:rsidRPr="005A4B92">
              <w:rPr>
                <w:spacing w:val="-6"/>
                <w:lang w:val="ru-RU"/>
              </w:rPr>
              <w:t xml:space="preserve">их </w:t>
            </w:r>
            <w:r w:rsidRPr="005A4B92">
              <w:rPr>
                <w:lang w:val="ru-RU"/>
              </w:rPr>
              <w:t>местонахождения указателем, расположенным</w:t>
            </w:r>
            <w:r w:rsidRPr="005A4B92">
              <w:rPr>
                <w:spacing w:val="-6"/>
                <w:lang w:val="ru-RU"/>
              </w:rPr>
              <w:t xml:space="preserve"> </w:t>
            </w:r>
            <w:r w:rsidRPr="005A4B92">
              <w:rPr>
                <w:lang w:val="ru-RU"/>
              </w:rPr>
              <w:t>рядом</w:t>
            </w:r>
            <w:r w:rsidRPr="005A4B92">
              <w:rPr>
                <w:spacing w:val="-9"/>
                <w:lang w:val="ru-RU"/>
              </w:rPr>
              <w:t xml:space="preserve"> </w:t>
            </w:r>
            <w:r w:rsidRPr="005A4B92">
              <w:rPr>
                <w:lang w:val="ru-RU"/>
              </w:rPr>
              <w:t>с</w:t>
            </w:r>
            <w:r w:rsidRPr="005A4B92">
              <w:rPr>
                <w:spacing w:val="-9"/>
                <w:lang w:val="ru-RU"/>
              </w:rPr>
              <w:t xml:space="preserve"> </w:t>
            </w:r>
            <w:r w:rsidRPr="005A4B92">
              <w:rPr>
                <w:lang w:val="ru-RU"/>
              </w:rPr>
              <w:t>главным входом в здание;</w:t>
            </w:r>
          </w:p>
          <w:p w14:paraId="4270A3C6" w14:textId="77777777" w:rsidR="00613087" w:rsidRPr="005A4B92" w:rsidRDefault="00613087" w:rsidP="00613087">
            <w:pPr>
              <w:pStyle w:val="TableParagraph"/>
              <w:tabs>
                <w:tab w:val="left" w:pos="498"/>
              </w:tabs>
              <w:rPr>
                <w:lang w:val="ru-RU"/>
              </w:rPr>
            </w:pPr>
            <w:r w:rsidRPr="005A4B92">
              <w:rPr>
                <w:lang w:val="ru-RU"/>
              </w:rPr>
              <w:t>- обозначение специальных парковочных мест наземной разметкой с обозначением как на поверхности парковки, так и с помощью вертикального знака;</w:t>
            </w:r>
          </w:p>
          <w:p w14:paraId="7647C947" w14:textId="77777777" w:rsidR="00613087" w:rsidRPr="005A4B92" w:rsidRDefault="00613087" w:rsidP="00613087">
            <w:pPr>
              <w:pStyle w:val="TableParagraph"/>
              <w:tabs>
                <w:tab w:val="left" w:pos="2626"/>
              </w:tabs>
              <w:rPr>
                <w:lang w:val="ru-RU"/>
              </w:rPr>
            </w:pPr>
            <w:r w:rsidRPr="005A4B92">
              <w:rPr>
                <w:spacing w:val="-2"/>
                <w:lang w:val="ru-RU"/>
              </w:rPr>
              <w:t>- создание</w:t>
            </w:r>
            <w:r w:rsidRPr="005A4B92">
              <w:rPr>
                <w:lang w:val="ru-RU"/>
              </w:rPr>
              <w:t xml:space="preserve"> </w:t>
            </w:r>
            <w:r w:rsidRPr="005A4B92">
              <w:rPr>
                <w:spacing w:val="-2"/>
                <w:lang w:val="ru-RU"/>
              </w:rPr>
              <w:t xml:space="preserve">системы </w:t>
            </w:r>
            <w:r w:rsidRPr="005A4B92">
              <w:rPr>
                <w:lang w:val="ru-RU"/>
              </w:rPr>
              <w:t xml:space="preserve">управления/наблюдения, чтобы </w:t>
            </w:r>
            <w:r w:rsidRPr="005A4B92">
              <w:rPr>
                <w:spacing w:val="-2"/>
                <w:lang w:val="ru-RU"/>
              </w:rPr>
              <w:t>выделенные</w:t>
            </w:r>
            <w:r w:rsidRPr="005A4B92">
              <w:rPr>
                <w:lang w:val="ru-RU"/>
              </w:rPr>
              <w:t xml:space="preserve"> </w:t>
            </w:r>
            <w:r w:rsidRPr="005A4B92">
              <w:rPr>
                <w:spacing w:val="-2"/>
                <w:lang w:val="ru-RU"/>
              </w:rPr>
              <w:t>специальные парковочные</w:t>
            </w:r>
            <w:r w:rsidRPr="005A4B92">
              <w:rPr>
                <w:lang w:val="ru-RU"/>
              </w:rPr>
              <w:t xml:space="preserve"> </w:t>
            </w:r>
            <w:r w:rsidRPr="005A4B92">
              <w:rPr>
                <w:spacing w:val="-2"/>
                <w:lang w:val="ru-RU"/>
              </w:rPr>
              <w:t>места использовались</w:t>
            </w:r>
            <w:r w:rsidRPr="005A4B92">
              <w:rPr>
                <w:lang w:val="ru-RU"/>
              </w:rPr>
              <w:t xml:space="preserve"> </w:t>
            </w:r>
            <w:r w:rsidRPr="005A4B92">
              <w:rPr>
                <w:spacing w:val="-2"/>
                <w:lang w:val="ru-RU"/>
              </w:rPr>
              <w:t>только инвалидами;</w:t>
            </w:r>
          </w:p>
          <w:p w14:paraId="3B01ADA4" w14:textId="77777777" w:rsidR="00613087" w:rsidRPr="005A4B92" w:rsidRDefault="00613087" w:rsidP="00613087">
            <w:pPr>
              <w:pStyle w:val="TableParagraph"/>
              <w:tabs>
                <w:tab w:val="left" w:pos="417"/>
              </w:tabs>
              <w:rPr>
                <w:lang w:val="ru-RU"/>
              </w:rPr>
            </w:pPr>
            <w:r w:rsidRPr="005A4B92">
              <w:rPr>
                <w:lang w:val="ru-RU"/>
              </w:rPr>
              <w:t>- расположение специальных парковочных мест как можно ближе к входу в сооружение</w:t>
            </w:r>
          </w:p>
          <w:p w14:paraId="4A6F485D" w14:textId="77777777" w:rsidR="00613087" w:rsidRPr="005A4B92" w:rsidRDefault="00613087" w:rsidP="00613087">
            <w:pPr>
              <w:pStyle w:val="TableParagraph"/>
              <w:tabs>
                <w:tab w:val="left" w:pos="350"/>
              </w:tabs>
              <w:rPr>
                <w:lang w:val="ru-RU"/>
              </w:rPr>
            </w:pPr>
            <w:r w:rsidRPr="005A4B92">
              <w:rPr>
                <w:lang w:val="ru-RU"/>
              </w:rPr>
              <w:t>- возможность посадки в транспортное</w:t>
            </w:r>
            <w:r w:rsidRPr="005A4B92">
              <w:rPr>
                <w:spacing w:val="-9"/>
                <w:lang w:val="ru-RU"/>
              </w:rPr>
              <w:t xml:space="preserve"> </w:t>
            </w:r>
            <w:r w:rsidRPr="005A4B92">
              <w:rPr>
                <w:lang w:val="ru-RU"/>
              </w:rPr>
              <w:t>средство</w:t>
            </w:r>
            <w:r w:rsidRPr="005A4B92">
              <w:rPr>
                <w:spacing w:val="-9"/>
                <w:lang w:val="ru-RU"/>
              </w:rPr>
              <w:t xml:space="preserve"> </w:t>
            </w:r>
            <w:r w:rsidRPr="005A4B92">
              <w:rPr>
                <w:lang w:val="ru-RU"/>
              </w:rPr>
              <w:t>и</w:t>
            </w:r>
            <w:r w:rsidRPr="005A4B92">
              <w:rPr>
                <w:spacing w:val="-10"/>
                <w:lang w:val="ru-RU"/>
              </w:rPr>
              <w:t xml:space="preserve"> </w:t>
            </w:r>
            <w:r w:rsidRPr="005A4B92">
              <w:rPr>
                <w:lang w:val="ru-RU"/>
              </w:rPr>
              <w:t>высадки из него перед входом в объект,</w:t>
            </w:r>
          </w:p>
        </w:tc>
        <w:tc>
          <w:tcPr>
            <w:tcW w:w="1276" w:type="dxa"/>
          </w:tcPr>
          <w:p w14:paraId="2A38052F" w14:textId="300600F6" w:rsidR="00613087" w:rsidRPr="00DA5E03" w:rsidRDefault="00613087" w:rsidP="00DD3BCE">
            <w:pPr>
              <w:pStyle w:val="TableParagraph"/>
              <w:tabs>
                <w:tab w:val="left" w:pos="297"/>
              </w:tabs>
              <w:jc w:val="center"/>
              <w:rPr>
                <w:lang w:val="ru-RU"/>
              </w:rPr>
            </w:pPr>
            <w:r>
              <w:t>нет</w:t>
            </w:r>
          </w:p>
        </w:tc>
        <w:tc>
          <w:tcPr>
            <w:tcW w:w="1559" w:type="dxa"/>
          </w:tcPr>
          <w:p w14:paraId="422B970B" w14:textId="77777777" w:rsidR="00613087" w:rsidRPr="00DA5E03" w:rsidRDefault="00613087" w:rsidP="00DD3BCE">
            <w:pPr>
              <w:pStyle w:val="TableParagraph"/>
              <w:tabs>
                <w:tab w:val="left" w:pos="297"/>
              </w:tabs>
              <w:jc w:val="center"/>
              <w:rPr>
                <w:lang w:val="ru-RU"/>
              </w:rPr>
            </w:pPr>
          </w:p>
        </w:tc>
        <w:tc>
          <w:tcPr>
            <w:tcW w:w="1276" w:type="dxa"/>
          </w:tcPr>
          <w:p w14:paraId="1D4E58F7" w14:textId="77777777" w:rsidR="00613087" w:rsidRPr="00DA5E03" w:rsidRDefault="00613087" w:rsidP="00DD3BCE">
            <w:pPr>
              <w:pStyle w:val="TableParagraph"/>
              <w:tabs>
                <w:tab w:val="left" w:pos="297"/>
              </w:tabs>
              <w:jc w:val="center"/>
              <w:rPr>
                <w:lang w:val="ru-RU"/>
              </w:rPr>
            </w:pPr>
          </w:p>
        </w:tc>
      </w:tr>
      <w:tr w:rsidR="00613087" w14:paraId="164A0411" w14:textId="77777777" w:rsidTr="009939AF">
        <w:trPr>
          <w:trHeight w:val="839"/>
        </w:trPr>
        <w:tc>
          <w:tcPr>
            <w:tcW w:w="1671" w:type="dxa"/>
            <w:vMerge/>
          </w:tcPr>
          <w:p w14:paraId="603385A1" w14:textId="77777777" w:rsidR="00613087" w:rsidRPr="00DA5E03" w:rsidRDefault="00613087" w:rsidP="00613087">
            <w:pPr>
              <w:rPr>
                <w:sz w:val="2"/>
                <w:szCs w:val="2"/>
                <w:lang w:val="ru-RU"/>
              </w:rPr>
            </w:pPr>
          </w:p>
        </w:tc>
        <w:tc>
          <w:tcPr>
            <w:tcW w:w="2604" w:type="dxa"/>
            <w:vMerge/>
          </w:tcPr>
          <w:p w14:paraId="339A5CB6" w14:textId="77777777" w:rsidR="00613087" w:rsidRPr="00DA5E03" w:rsidRDefault="00613087" w:rsidP="00613087">
            <w:pPr>
              <w:pStyle w:val="TableParagraph"/>
              <w:rPr>
                <w:spacing w:val="-2"/>
                <w:lang w:val="ru-RU"/>
              </w:rPr>
            </w:pPr>
          </w:p>
        </w:tc>
        <w:tc>
          <w:tcPr>
            <w:tcW w:w="6520" w:type="dxa"/>
            <w:vMerge/>
          </w:tcPr>
          <w:p w14:paraId="43E3892F" w14:textId="77777777" w:rsidR="00613087" w:rsidRPr="00DA5E03" w:rsidRDefault="00613087" w:rsidP="00613087">
            <w:pPr>
              <w:pStyle w:val="TableParagraph"/>
              <w:tabs>
                <w:tab w:val="left" w:pos="520"/>
              </w:tabs>
              <w:rPr>
                <w:lang w:val="ru-RU"/>
              </w:rPr>
            </w:pPr>
          </w:p>
        </w:tc>
        <w:tc>
          <w:tcPr>
            <w:tcW w:w="1276" w:type="dxa"/>
          </w:tcPr>
          <w:p w14:paraId="0B12AC77" w14:textId="715F9BEE" w:rsidR="00613087" w:rsidRPr="00DA5E03" w:rsidRDefault="00613087" w:rsidP="00DD3BCE">
            <w:pPr>
              <w:pStyle w:val="TableParagraph"/>
              <w:tabs>
                <w:tab w:val="left" w:pos="297"/>
              </w:tabs>
              <w:jc w:val="center"/>
              <w:rPr>
                <w:lang w:val="ru-RU"/>
              </w:rPr>
            </w:pPr>
            <w:r>
              <w:t>нет</w:t>
            </w:r>
          </w:p>
        </w:tc>
        <w:tc>
          <w:tcPr>
            <w:tcW w:w="1559" w:type="dxa"/>
          </w:tcPr>
          <w:p w14:paraId="666F0348" w14:textId="77777777" w:rsidR="00613087" w:rsidRPr="00DA5E03" w:rsidRDefault="00613087" w:rsidP="00DD3BCE">
            <w:pPr>
              <w:pStyle w:val="TableParagraph"/>
              <w:tabs>
                <w:tab w:val="left" w:pos="297"/>
              </w:tabs>
              <w:jc w:val="center"/>
              <w:rPr>
                <w:lang w:val="ru-RU"/>
              </w:rPr>
            </w:pPr>
          </w:p>
        </w:tc>
        <w:tc>
          <w:tcPr>
            <w:tcW w:w="1276" w:type="dxa"/>
          </w:tcPr>
          <w:p w14:paraId="4BDDC7E2" w14:textId="77777777" w:rsidR="00613087" w:rsidRPr="00DA5E03" w:rsidRDefault="00613087" w:rsidP="00DD3BCE">
            <w:pPr>
              <w:pStyle w:val="TableParagraph"/>
              <w:tabs>
                <w:tab w:val="left" w:pos="297"/>
              </w:tabs>
              <w:jc w:val="center"/>
              <w:rPr>
                <w:lang w:val="ru-RU"/>
              </w:rPr>
            </w:pPr>
          </w:p>
        </w:tc>
      </w:tr>
      <w:tr w:rsidR="00613087" w14:paraId="7FC86451" w14:textId="77777777" w:rsidTr="009939AF">
        <w:trPr>
          <w:trHeight w:val="979"/>
        </w:trPr>
        <w:tc>
          <w:tcPr>
            <w:tcW w:w="1671" w:type="dxa"/>
            <w:vMerge/>
          </w:tcPr>
          <w:p w14:paraId="308AC749" w14:textId="77777777" w:rsidR="00613087" w:rsidRPr="00DA5E03" w:rsidRDefault="00613087" w:rsidP="00613087">
            <w:pPr>
              <w:rPr>
                <w:sz w:val="2"/>
                <w:szCs w:val="2"/>
                <w:lang w:val="ru-RU"/>
              </w:rPr>
            </w:pPr>
          </w:p>
        </w:tc>
        <w:tc>
          <w:tcPr>
            <w:tcW w:w="2604" w:type="dxa"/>
            <w:vMerge/>
          </w:tcPr>
          <w:p w14:paraId="570BFD75" w14:textId="77777777" w:rsidR="00613087" w:rsidRPr="00DA5E03" w:rsidRDefault="00613087" w:rsidP="00613087">
            <w:pPr>
              <w:pStyle w:val="TableParagraph"/>
              <w:rPr>
                <w:spacing w:val="-2"/>
                <w:lang w:val="ru-RU"/>
              </w:rPr>
            </w:pPr>
          </w:p>
        </w:tc>
        <w:tc>
          <w:tcPr>
            <w:tcW w:w="6520" w:type="dxa"/>
            <w:vMerge/>
          </w:tcPr>
          <w:p w14:paraId="0207455A" w14:textId="77777777" w:rsidR="00613087" w:rsidRPr="00DA5E03" w:rsidRDefault="00613087" w:rsidP="00613087">
            <w:pPr>
              <w:pStyle w:val="TableParagraph"/>
              <w:tabs>
                <w:tab w:val="left" w:pos="520"/>
              </w:tabs>
              <w:rPr>
                <w:lang w:val="ru-RU"/>
              </w:rPr>
            </w:pPr>
          </w:p>
        </w:tc>
        <w:tc>
          <w:tcPr>
            <w:tcW w:w="1276" w:type="dxa"/>
          </w:tcPr>
          <w:p w14:paraId="6BFC4AFC" w14:textId="7BEDECFF" w:rsidR="00613087" w:rsidRPr="00DA5E03" w:rsidRDefault="00613087" w:rsidP="00DD3BCE">
            <w:pPr>
              <w:pStyle w:val="TableParagraph"/>
              <w:tabs>
                <w:tab w:val="left" w:pos="297"/>
              </w:tabs>
              <w:jc w:val="center"/>
              <w:rPr>
                <w:lang w:val="ru-RU"/>
              </w:rPr>
            </w:pPr>
            <w:r>
              <w:t>нет</w:t>
            </w:r>
          </w:p>
        </w:tc>
        <w:tc>
          <w:tcPr>
            <w:tcW w:w="1559" w:type="dxa"/>
          </w:tcPr>
          <w:p w14:paraId="48D595B7" w14:textId="77777777" w:rsidR="00613087" w:rsidRPr="00DA5E03" w:rsidRDefault="00613087" w:rsidP="00DD3BCE">
            <w:pPr>
              <w:jc w:val="center"/>
              <w:rPr>
                <w:lang w:val="ru-RU"/>
              </w:rPr>
            </w:pPr>
          </w:p>
        </w:tc>
        <w:tc>
          <w:tcPr>
            <w:tcW w:w="1276" w:type="dxa"/>
          </w:tcPr>
          <w:p w14:paraId="44DD7B1A" w14:textId="77777777" w:rsidR="00613087" w:rsidRPr="00DA5E03" w:rsidRDefault="00613087" w:rsidP="00DD3BCE">
            <w:pPr>
              <w:pStyle w:val="TableParagraph"/>
              <w:tabs>
                <w:tab w:val="left" w:pos="297"/>
              </w:tabs>
              <w:jc w:val="center"/>
              <w:rPr>
                <w:lang w:val="ru-RU"/>
              </w:rPr>
            </w:pPr>
          </w:p>
        </w:tc>
      </w:tr>
      <w:tr w:rsidR="00613087" w14:paraId="4E2B2C87" w14:textId="77777777" w:rsidTr="009939AF">
        <w:trPr>
          <w:trHeight w:val="280"/>
        </w:trPr>
        <w:tc>
          <w:tcPr>
            <w:tcW w:w="1671" w:type="dxa"/>
            <w:vMerge/>
          </w:tcPr>
          <w:p w14:paraId="45BD6964" w14:textId="77777777" w:rsidR="00613087" w:rsidRPr="00DA5E03" w:rsidRDefault="00613087" w:rsidP="00613087">
            <w:pPr>
              <w:rPr>
                <w:sz w:val="2"/>
                <w:szCs w:val="2"/>
                <w:lang w:val="ru-RU"/>
              </w:rPr>
            </w:pPr>
          </w:p>
        </w:tc>
        <w:tc>
          <w:tcPr>
            <w:tcW w:w="2604" w:type="dxa"/>
            <w:vMerge/>
          </w:tcPr>
          <w:p w14:paraId="0E8105CF" w14:textId="77777777" w:rsidR="00613087" w:rsidRPr="00DA5E03" w:rsidRDefault="00613087" w:rsidP="00613087">
            <w:pPr>
              <w:pStyle w:val="TableParagraph"/>
              <w:rPr>
                <w:spacing w:val="-2"/>
                <w:lang w:val="ru-RU"/>
              </w:rPr>
            </w:pPr>
          </w:p>
        </w:tc>
        <w:tc>
          <w:tcPr>
            <w:tcW w:w="6520" w:type="dxa"/>
            <w:vMerge/>
          </w:tcPr>
          <w:p w14:paraId="06C89FEF" w14:textId="77777777" w:rsidR="00613087" w:rsidRPr="00DA5E03" w:rsidRDefault="00613087" w:rsidP="00613087">
            <w:pPr>
              <w:pStyle w:val="TableParagraph"/>
              <w:tabs>
                <w:tab w:val="left" w:pos="520"/>
              </w:tabs>
              <w:rPr>
                <w:lang w:val="ru-RU"/>
              </w:rPr>
            </w:pPr>
          </w:p>
        </w:tc>
        <w:tc>
          <w:tcPr>
            <w:tcW w:w="1276" w:type="dxa"/>
          </w:tcPr>
          <w:p w14:paraId="59AC3D1C" w14:textId="71A9F66F" w:rsidR="00613087" w:rsidRPr="00DA5E03" w:rsidRDefault="00613087" w:rsidP="00DD3BCE">
            <w:pPr>
              <w:pStyle w:val="TableParagraph"/>
              <w:tabs>
                <w:tab w:val="left" w:pos="297"/>
              </w:tabs>
              <w:jc w:val="center"/>
              <w:rPr>
                <w:lang w:val="ru-RU"/>
              </w:rPr>
            </w:pPr>
            <w:r>
              <w:t>нет</w:t>
            </w:r>
          </w:p>
        </w:tc>
        <w:tc>
          <w:tcPr>
            <w:tcW w:w="1559" w:type="dxa"/>
          </w:tcPr>
          <w:p w14:paraId="3FB1383C" w14:textId="77777777" w:rsidR="00613087" w:rsidRPr="00DA5E03" w:rsidRDefault="00613087" w:rsidP="00DD3BCE">
            <w:pPr>
              <w:pStyle w:val="TableParagraph"/>
              <w:tabs>
                <w:tab w:val="left" w:pos="297"/>
              </w:tabs>
              <w:jc w:val="center"/>
              <w:rPr>
                <w:lang w:val="ru-RU"/>
              </w:rPr>
            </w:pPr>
          </w:p>
        </w:tc>
        <w:tc>
          <w:tcPr>
            <w:tcW w:w="1276" w:type="dxa"/>
          </w:tcPr>
          <w:p w14:paraId="0CC72034" w14:textId="77777777" w:rsidR="00613087" w:rsidRPr="00DA5E03" w:rsidRDefault="00613087" w:rsidP="00DD3BCE">
            <w:pPr>
              <w:pStyle w:val="TableParagraph"/>
              <w:tabs>
                <w:tab w:val="left" w:pos="297"/>
              </w:tabs>
              <w:jc w:val="center"/>
              <w:rPr>
                <w:lang w:val="ru-RU"/>
              </w:rPr>
            </w:pPr>
          </w:p>
        </w:tc>
      </w:tr>
      <w:tr w:rsidR="00613087" w14:paraId="2B00F18D" w14:textId="77777777" w:rsidTr="009939AF">
        <w:trPr>
          <w:trHeight w:val="412"/>
        </w:trPr>
        <w:tc>
          <w:tcPr>
            <w:tcW w:w="1671" w:type="dxa"/>
            <w:vMerge/>
          </w:tcPr>
          <w:p w14:paraId="69581560" w14:textId="77777777" w:rsidR="00613087" w:rsidRPr="00DA5E03" w:rsidRDefault="00613087" w:rsidP="00613087">
            <w:pPr>
              <w:rPr>
                <w:sz w:val="2"/>
                <w:szCs w:val="2"/>
                <w:lang w:val="ru-RU"/>
              </w:rPr>
            </w:pPr>
          </w:p>
        </w:tc>
        <w:tc>
          <w:tcPr>
            <w:tcW w:w="2604" w:type="dxa"/>
            <w:vMerge/>
          </w:tcPr>
          <w:p w14:paraId="7338F803" w14:textId="77777777" w:rsidR="00613087" w:rsidRPr="00DA5E03" w:rsidRDefault="00613087" w:rsidP="00613087">
            <w:pPr>
              <w:pStyle w:val="TableParagraph"/>
              <w:rPr>
                <w:spacing w:val="-2"/>
                <w:lang w:val="ru-RU"/>
              </w:rPr>
            </w:pPr>
          </w:p>
        </w:tc>
        <w:tc>
          <w:tcPr>
            <w:tcW w:w="6520" w:type="dxa"/>
            <w:vMerge/>
          </w:tcPr>
          <w:p w14:paraId="6B8F79C2" w14:textId="77777777" w:rsidR="00613087" w:rsidRPr="00DA5E03" w:rsidRDefault="00613087" w:rsidP="00613087">
            <w:pPr>
              <w:pStyle w:val="TableParagraph"/>
              <w:tabs>
                <w:tab w:val="left" w:pos="520"/>
              </w:tabs>
              <w:rPr>
                <w:lang w:val="ru-RU"/>
              </w:rPr>
            </w:pPr>
          </w:p>
        </w:tc>
        <w:tc>
          <w:tcPr>
            <w:tcW w:w="1276" w:type="dxa"/>
          </w:tcPr>
          <w:p w14:paraId="7A3EEC40" w14:textId="205FEDA6" w:rsidR="00613087" w:rsidRPr="00DA5E03" w:rsidRDefault="00613087" w:rsidP="00DD3BCE">
            <w:pPr>
              <w:pStyle w:val="TableParagraph"/>
              <w:tabs>
                <w:tab w:val="left" w:pos="297"/>
              </w:tabs>
              <w:jc w:val="center"/>
              <w:rPr>
                <w:lang w:val="ru-RU"/>
              </w:rPr>
            </w:pPr>
            <w:r>
              <w:t>нет</w:t>
            </w:r>
          </w:p>
        </w:tc>
        <w:tc>
          <w:tcPr>
            <w:tcW w:w="1559" w:type="dxa"/>
          </w:tcPr>
          <w:p w14:paraId="5AFA5F4A" w14:textId="77777777" w:rsidR="00613087" w:rsidRPr="00DA5E03" w:rsidRDefault="00613087" w:rsidP="00DD3BCE">
            <w:pPr>
              <w:pStyle w:val="TableParagraph"/>
              <w:tabs>
                <w:tab w:val="left" w:pos="297"/>
              </w:tabs>
              <w:jc w:val="center"/>
              <w:rPr>
                <w:lang w:val="ru-RU"/>
              </w:rPr>
            </w:pPr>
          </w:p>
        </w:tc>
        <w:tc>
          <w:tcPr>
            <w:tcW w:w="1276" w:type="dxa"/>
          </w:tcPr>
          <w:p w14:paraId="52268674" w14:textId="77777777" w:rsidR="00613087" w:rsidRPr="00DA5E03" w:rsidRDefault="00613087" w:rsidP="00DD3BCE">
            <w:pPr>
              <w:pStyle w:val="TableParagraph"/>
              <w:tabs>
                <w:tab w:val="left" w:pos="297"/>
              </w:tabs>
              <w:jc w:val="center"/>
              <w:rPr>
                <w:lang w:val="ru-RU"/>
              </w:rPr>
            </w:pPr>
          </w:p>
        </w:tc>
      </w:tr>
      <w:tr w:rsidR="00613087" w14:paraId="76E9ED19" w14:textId="77777777" w:rsidTr="009939AF">
        <w:trPr>
          <w:trHeight w:val="75"/>
        </w:trPr>
        <w:tc>
          <w:tcPr>
            <w:tcW w:w="1671" w:type="dxa"/>
            <w:vMerge/>
          </w:tcPr>
          <w:p w14:paraId="5E3F66CB" w14:textId="77777777" w:rsidR="00613087" w:rsidRPr="00DA5E03" w:rsidRDefault="00613087" w:rsidP="00613087">
            <w:pPr>
              <w:rPr>
                <w:sz w:val="2"/>
                <w:szCs w:val="2"/>
                <w:lang w:val="ru-RU"/>
              </w:rPr>
            </w:pPr>
          </w:p>
        </w:tc>
        <w:tc>
          <w:tcPr>
            <w:tcW w:w="2604" w:type="dxa"/>
            <w:vMerge/>
          </w:tcPr>
          <w:p w14:paraId="415758E8" w14:textId="77777777" w:rsidR="00613087" w:rsidRPr="00DA5E03" w:rsidRDefault="00613087" w:rsidP="00613087">
            <w:pPr>
              <w:pStyle w:val="TableParagraph"/>
              <w:rPr>
                <w:spacing w:val="-2"/>
                <w:lang w:val="ru-RU"/>
              </w:rPr>
            </w:pPr>
          </w:p>
        </w:tc>
        <w:tc>
          <w:tcPr>
            <w:tcW w:w="6520" w:type="dxa"/>
            <w:vMerge/>
          </w:tcPr>
          <w:p w14:paraId="4EFA89FB" w14:textId="77777777" w:rsidR="00613087" w:rsidRPr="00DA5E03" w:rsidRDefault="00613087" w:rsidP="00613087">
            <w:pPr>
              <w:pStyle w:val="TableParagraph"/>
              <w:tabs>
                <w:tab w:val="left" w:pos="520"/>
              </w:tabs>
              <w:rPr>
                <w:lang w:val="ru-RU"/>
              </w:rPr>
            </w:pPr>
          </w:p>
        </w:tc>
        <w:tc>
          <w:tcPr>
            <w:tcW w:w="1276" w:type="dxa"/>
          </w:tcPr>
          <w:p w14:paraId="7C8C49E2" w14:textId="1B2CAD62" w:rsidR="00613087" w:rsidRPr="00DA5E03" w:rsidRDefault="00613087" w:rsidP="00613087">
            <w:pPr>
              <w:pStyle w:val="TableParagraph"/>
              <w:tabs>
                <w:tab w:val="left" w:pos="297"/>
              </w:tabs>
              <w:jc w:val="center"/>
              <w:rPr>
                <w:lang w:val="ru-RU"/>
              </w:rPr>
            </w:pPr>
            <w:r>
              <w:t>нет</w:t>
            </w:r>
          </w:p>
        </w:tc>
        <w:tc>
          <w:tcPr>
            <w:tcW w:w="1559" w:type="dxa"/>
          </w:tcPr>
          <w:p w14:paraId="2CFB4BEE" w14:textId="77777777" w:rsidR="00613087" w:rsidRPr="00DA5E03" w:rsidRDefault="00613087" w:rsidP="00613087">
            <w:pPr>
              <w:pStyle w:val="TableParagraph"/>
              <w:tabs>
                <w:tab w:val="left" w:pos="297"/>
              </w:tabs>
              <w:jc w:val="center"/>
              <w:rPr>
                <w:lang w:val="ru-RU"/>
              </w:rPr>
            </w:pPr>
          </w:p>
        </w:tc>
        <w:tc>
          <w:tcPr>
            <w:tcW w:w="1276" w:type="dxa"/>
          </w:tcPr>
          <w:p w14:paraId="3F9CA16F" w14:textId="77777777" w:rsidR="00613087" w:rsidRPr="00DA5E03" w:rsidRDefault="00613087" w:rsidP="00613087">
            <w:pPr>
              <w:pStyle w:val="TableParagraph"/>
              <w:tabs>
                <w:tab w:val="left" w:pos="297"/>
              </w:tabs>
              <w:jc w:val="center"/>
              <w:rPr>
                <w:lang w:val="ru-RU"/>
              </w:rPr>
            </w:pPr>
          </w:p>
        </w:tc>
      </w:tr>
      <w:tr w:rsidR="00613087" w14:paraId="221F4706" w14:textId="77777777" w:rsidTr="009939AF">
        <w:trPr>
          <w:trHeight w:val="166"/>
        </w:trPr>
        <w:tc>
          <w:tcPr>
            <w:tcW w:w="1671" w:type="dxa"/>
            <w:vMerge/>
          </w:tcPr>
          <w:p w14:paraId="0739C6C1" w14:textId="77777777" w:rsidR="00613087" w:rsidRPr="00DA5E03" w:rsidRDefault="00613087" w:rsidP="00613087">
            <w:pPr>
              <w:rPr>
                <w:sz w:val="2"/>
                <w:szCs w:val="2"/>
                <w:lang w:val="ru-RU"/>
              </w:rPr>
            </w:pPr>
          </w:p>
        </w:tc>
        <w:tc>
          <w:tcPr>
            <w:tcW w:w="2604" w:type="dxa"/>
            <w:vMerge w:val="restart"/>
          </w:tcPr>
          <w:p w14:paraId="4E8A9887" w14:textId="77777777" w:rsidR="00613087" w:rsidRPr="005A4B92" w:rsidRDefault="00613087" w:rsidP="00613087">
            <w:pPr>
              <w:pStyle w:val="TableParagraph"/>
              <w:tabs>
                <w:tab w:val="left" w:pos="1193"/>
                <w:tab w:val="left" w:pos="2036"/>
              </w:tabs>
              <w:rPr>
                <w:lang w:val="ru-RU"/>
              </w:rPr>
            </w:pPr>
            <w:r w:rsidRPr="005A4B92">
              <w:rPr>
                <w:spacing w:val="-2"/>
                <w:lang w:val="ru-RU"/>
              </w:rPr>
              <w:t>наличие адаптированных</w:t>
            </w:r>
            <w:r w:rsidRPr="005A4B92">
              <w:rPr>
                <w:spacing w:val="40"/>
                <w:lang w:val="ru-RU"/>
              </w:rPr>
              <w:t xml:space="preserve"> </w:t>
            </w:r>
            <w:r w:rsidRPr="005A4B92">
              <w:rPr>
                <w:spacing w:val="-2"/>
                <w:lang w:val="ru-RU"/>
              </w:rPr>
              <w:t xml:space="preserve">лифтов, поручней, </w:t>
            </w:r>
            <w:r w:rsidRPr="005A4B92">
              <w:rPr>
                <w:lang w:val="ru-RU"/>
              </w:rPr>
              <w:t>расширенных</w:t>
            </w:r>
            <w:r w:rsidRPr="005A4B92">
              <w:rPr>
                <w:spacing w:val="80"/>
                <w:lang w:val="ru-RU"/>
              </w:rPr>
              <w:t xml:space="preserve"> </w:t>
            </w:r>
            <w:r w:rsidRPr="005A4B92">
              <w:rPr>
                <w:lang w:val="ru-RU"/>
              </w:rPr>
              <w:t xml:space="preserve">дверных </w:t>
            </w:r>
            <w:r w:rsidRPr="005A4B92">
              <w:rPr>
                <w:spacing w:val="-2"/>
                <w:lang w:val="ru-RU"/>
              </w:rPr>
              <w:t>проемов</w:t>
            </w:r>
          </w:p>
        </w:tc>
        <w:tc>
          <w:tcPr>
            <w:tcW w:w="6520" w:type="dxa"/>
            <w:vMerge w:val="restart"/>
          </w:tcPr>
          <w:p w14:paraId="360A58A6" w14:textId="77777777" w:rsidR="00613087" w:rsidRPr="005A4B92" w:rsidRDefault="00613087" w:rsidP="00613087">
            <w:pPr>
              <w:pStyle w:val="TableParagraph"/>
              <w:tabs>
                <w:tab w:val="left" w:pos="2084"/>
              </w:tabs>
              <w:rPr>
                <w:lang w:val="ru-RU"/>
              </w:rPr>
            </w:pPr>
            <w:r w:rsidRPr="005A4B92">
              <w:rPr>
                <w:spacing w:val="-2"/>
                <w:lang w:val="ru-RU"/>
              </w:rPr>
              <w:t xml:space="preserve">- обеспечение </w:t>
            </w:r>
            <w:r w:rsidRPr="005A4B92">
              <w:rPr>
                <w:lang w:val="ru-RU"/>
              </w:rPr>
              <w:t>противоскользящих свойств ступеней на лестницах;</w:t>
            </w:r>
          </w:p>
          <w:p w14:paraId="45F79778" w14:textId="77777777" w:rsidR="00613087" w:rsidRPr="005A4B92" w:rsidRDefault="00613087" w:rsidP="00613087">
            <w:pPr>
              <w:pStyle w:val="TableParagraph"/>
              <w:tabs>
                <w:tab w:val="left" w:pos="232"/>
                <w:tab w:val="left" w:pos="1407"/>
              </w:tabs>
              <w:rPr>
                <w:lang w:val="ru-RU"/>
              </w:rPr>
            </w:pPr>
            <w:r w:rsidRPr="005A4B92">
              <w:rPr>
                <w:lang w:val="ru-RU"/>
              </w:rPr>
              <w:t xml:space="preserve">- обеспечено отличие по цвету и </w:t>
            </w:r>
            <w:r w:rsidRPr="005A4B92">
              <w:rPr>
                <w:spacing w:val="-2"/>
                <w:lang w:val="ru-RU"/>
              </w:rPr>
              <w:t>яркости</w:t>
            </w:r>
            <w:r w:rsidRPr="005A4B92">
              <w:rPr>
                <w:lang w:val="ru-RU"/>
              </w:rPr>
              <w:t xml:space="preserve"> </w:t>
            </w:r>
            <w:r w:rsidRPr="005A4B92">
              <w:rPr>
                <w:spacing w:val="-2"/>
                <w:lang w:val="ru-RU"/>
              </w:rPr>
              <w:t xml:space="preserve">предохранительной </w:t>
            </w:r>
            <w:r w:rsidRPr="005A4B92">
              <w:rPr>
                <w:lang w:val="ru-RU"/>
              </w:rPr>
              <w:t>оковки каждой ступени лестниц от примыкающей к ней ступени;</w:t>
            </w:r>
          </w:p>
          <w:p w14:paraId="467AB527" w14:textId="77777777" w:rsidR="00613087" w:rsidRPr="005A4B92" w:rsidRDefault="00613087" w:rsidP="00613087">
            <w:pPr>
              <w:pStyle w:val="TableParagraph"/>
              <w:tabs>
                <w:tab w:val="left" w:pos="213"/>
                <w:tab w:val="left" w:pos="1894"/>
                <w:tab w:val="left" w:pos="2600"/>
              </w:tabs>
              <w:rPr>
                <w:lang w:val="ru-RU"/>
              </w:rPr>
            </w:pPr>
            <w:r w:rsidRPr="005A4B92">
              <w:rPr>
                <w:lang w:val="ru-RU"/>
              </w:rPr>
              <w:t>- устройство</w:t>
            </w:r>
            <w:r w:rsidRPr="005A4B92">
              <w:rPr>
                <w:spacing w:val="-5"/>
                <w:lang w:val="ru-RU"/>
              </w:rPr>
              <w:t xml:space="preserve"> </w:t>
            </w:r>
            <w:r w:rsidRPr="005A4B92">
              <w:rPr>
                <w:lang w:val="ru-RU"/>
              </w:rPr>
              <w:t>входного</w:t>
            </w:r>
            <w:r w:rsidRPr="005A4B92">
              <w:rPr>
                <w:spacing w:val="-4"/>
                <w:lang w:val="ru-RU"/>
              </w:rPr>
              <w:t xml:space="preserve"> </w:t>
            </w:r>
            <w:r w:rsidRPr="005A4B92">
              <w:rPr>
                <w:lang w:val="ru-RU"/>
              </w:rPr>
              <w:t xml:space="preserve">вестибюля </w:t>
            </w:r>
            <w:r w:rsidRPr="005A4B92">
              <w:rPr>
                <w:spacing w:val="-2"/>
                <w:lang w:val="ru-RU"/>
              </w:rPr>
              <w:t>оборудовано</w:t>
            </w:r>
            <w:r w:rsidRPr="005A4B92">
              <w:rPr>
                <w:lang w:val="ru-RU"/>
              </w:rPr>
              <w:t xml:space="preserve"> с </w:t>
            </w:r>
            <w:r w:rsidRPr="005A4B92">
              <w:rPr>
                <w:spacing w:val="-2"/>
                <w:lang w:val="ru-RU"/>
              </w:rPr>
              <w:t xml:space="preserve">учетом </w:t>
            </w:r>
            <w:r w:rsidRPr="005A4B92">
              <w:rPr>
                <w:lang w:val="ru-RU"/>
              </w:rPr>
              <w:t>предоставления инвалиду в кресле-коляске возможности проезда и поворота по ширине и длине</w:t>
            </w:r>
            <w:r w:rsidRPr="005A4B92">
              <w:rPr>
                <w:spacing w:val="80"/>
                <w:lang w:val="ru-RU"/>
              </w:rPr>
              <w:t xml:space="preserve"> </w:t>
            </w:r>
            <w:r w:rsidRPr="005A4B92">
              <w:rPr>
                <w:lang w:val="ru-RU"/>
              </w:rPr>
              <w:t>помещения</w:t>
            </w:r>
            <w:r w:rsidRPr="005A4B92">
              <w:rPr>
                <w:spacing w:val="80"/>
                <w:lang w:val="ru-RU"/>
              </w:rPr>
              <w:t xml:space="preserve"> </w:t>
            </w:r>
            <w:r w:rsidRPr="005A4B92">
              <w:rPr>
                <w:lang w:val="ru-RU"/>
              </w:rPr>
              <w:t>(не</w:t>
            </w:r>
            <w:r w:rsidRPr="005A4B92">
              <w:rPr>
                <w:spacing w:val="80"/>
                <w:lang w:val="ru-RU"/>
              </w:rPr>
              <w:t xml:space="preserve"> </w:t>
            </w:r>
            <w:r w:rsidRPr="005A4B92">
              <w:rPr>
                <w:lang w:val="ru-RU"/>
              </w:rPr>
              <w:t>менее</w:t>
            </w:r>
            <w:r w:rsidRPr="005A4B92">
              <w:rPr>
                <w:spacing w:val="40"/>
                <w:lang w:val="ru-RU"/>
              </w:rPr>
              <w:t xml:space="preserve"> </w:t>
            </w:r>
            <w:r w:rsidRPr="005A4B92">
              <w:rPr>
                <w:lang w:val="ru-RU"/>
              </w:rPr>
              <w:t>1,8 м);</w:t>
            </w:r>
          </w:p>
          <w:p w14:paraId="6C847BD9" w14:textId="77777777" w:rsidR="00613087" w:rsidRPr="005A4B92" w:rsidRDefault="00613087" w:rsidP="00613087">
            <w:pPr>
              <w:pStyle w:val="TableParagraph"/>
              <w:tabs>
                <w:tab w:val="left" w:pos="888"/>
                <w:tab w:val="left" w:pos="2036"/>
                <w:tab w:val="left" w:pos="2463"/>
              </w:tabs>
              <w:rPr>
                <w:lang w:val="ru-RU"/>
              </w:rPr>
            </w:pPr>
            <w:r w:rsidRPr="005A4B92">
              <w:rPr>
                <w:lang w:val="ru-RU"/>
              </w:rPr>
              <w:t>- вдоль свободных участков стен в безбарьерной зоне организации предусмотрены</w:t>
            </w:r>
            <w:r w:rsidRPr="005A4B92">
              <w:rPr>
                <w:spacing w:val="-14"/>
                <w:lang w:val="ru-RU"/>
              </w:rPr>
              <w:t xml:space="preserve"> </w:t>
            </w:r>
            <w:r w:rsidRPr="005A4B92">
              <w:rPr>
                <w:lang w:val="ru-RU"/>
              </w:rPr>
              <w:t>опорные</w:t>
            </w:r>
            <w:r w:rsidRPr="005A4B92">
              <w:rPr>
                <w:spacing w:val="-14"/>
                <w:lang w:val="ru-RU"/>
              </w:rPr>
              <w:t xml:space="preserve"> </w:t>
            </w:r>
            <w:r w:rsidRPr="005A4B92">
              <w:rPr>
                <w:lang w:val="ru-RU"/>
              </w:rPr>
              <w:t>поручни на высоте 0,7 и 0,9 м</w:t>
            </w:r>
          </w:p>
        </w:tc>
        <w:tc>
          <w:tcPr>
            <w:tcW w:w="1276" w:type="dxa"/>
          </w:tcPr>
          <w:p w14:paraId="31901624" w14:textId="1C04454C" w:rsidR="00613087" w:rsidRPr="00DA5E03" w:rsidRDefault="00613087" w:rsidP="00613087">
            <w:pPr>
              <w:pStyle w:val="TableParagraph"/>
              <w:tabs>
                <w:tab w:val="left" w:pos="210"/>
                <w:tab w:val="left" w:pos="297"/>
                <w:tab w:val="center" w:pos="706"/>
              </w:tabs>
              <w:jc w:val="center"/>
              <w:rPr>
                <w:lang w:val="ru-RU"/>
              </w:rPr>
            </w:pPr>
            <w:r>
              <w:t>нет</w:t>
            </w:r>
          </w:p>
        </w:tc>
        <w:tc>
          <w:tcPr>
            <w:tcW w:w="1559" w:type="dxa"/>
          </w:tcPr>
          <w:p w14:paraId="7FAE228A" w14:textId="7A3A31E9" w:rsidR="00613087" w:rsidRPr="00DA5E03" w:rsidRDefault="00613087" w:rsidP="00613087">
            <w:pPr>
              <w:pStyle w:val="TableParagraph"/>
              <w:jc w:val="center"/>
              <w:rPr>
                <w:i/>
                <w:lang w:val="ru-RU"/>
              </w:rPr>
            </w:pPr>
          </w:p>
        </w:tc>
        <w:tc>
          <w:tcPr>
            <w:tcW w:w="1276" w:type="dxa"/>
          </w:tcPr>
          <w:p w14:paraId="56700291" w14:textId="0160D0E2" w:rsidR="00613087" w:rsidRPr="00DA5E03" w:rsidRDefault="00613087" w:rsidP="00613087">
            <w:pPr>
              <w:pStyle w:val="TableParagraph"/>
              <w:tabs>
                <w:tab w:val="left" w:pos="297"/>
              </w:tabs>
              <w:jc w:val="center"/>
              <w:rPr>
                <w:lang w:val="ru-RU"/>
              </w:rPr>
            </w:pPr>
          </w:p>
        </w:tc>
      </w:tr>
      <w:tr w:rsidR="00613087" w14:paraId="6E219570" w14:textId="77777777" w:rsidTr="009939AF">
        <w:trPr>
          <w:trHeight w:val="482"/>
        </w:trPr>
        <w:tc>
          <w:tcPr>
            <w:tcW w:w="1671" w:type="dxa"/>
            <w:vMerge/>
          </w:tcPr>
          <w:p w14:paraId="24F47C8F" w14:textId="77777777" w:rsidR="00613087" w:rsidRPr="00DA5E03" w:rsidRDefault="00613087" w:rsidP="00613087">
            <w:pPr>
              <w:rPr>
                <w:sz w:val="2"/>
                <w:szCs w:val="2"/>
                <w:lang w:val="ru-RU"/>
              </w:rPr>
            </w:pPr>
          </w:p>
        </w:tc>
        <w:tc>
          <w:tcPr>
            <w:tcW w:w="2604" w:type="dxa"/>
            <w:vMerge/>
          </w:tcPr>
          <w:p w14:paraId="525B4973" w14:textId="77777777" w:rsidR="00613087" w:rsidRPr="00DA5E03" w:rsidRDefault="00613087" w:rsidP="00613087">
            <w:pPr>
              <w:pStyle w:val="TableParagraph"/>
              <w:tabs>
                <w:tab w:val="left" w:pos="1193"/>
                <w:tab w:val="left" w:pos="2036"/>
              </w:tabs>
              <w:rPr>
                <w:spacing w:val="-2"/>
                <w:lang w:val="ru-RU"/>
              </w:rPr>
            </w:pPr>
          </w:p>
        </w:tc>
        <w:tc>
          <w:tcPr>
            <w:tcW w:w="6520" w:type="dxa"/>
            <w:vMerge/>
          </w:tcPr>
          <w:p w14:paraId="131D8FE8" w14:textId="77777777" w:rsidR="00613087" w:rsidRPr="00DA5E03" w:rsidRDefault="00613087" w:rsidP="00613087">
            <w:pPr>
              <w:pStyle w:val="TableParagraph"/>
              <w:tabs>
                <w:tab w:val="left" w:pos="2084"/>
              </w:tabs>
              <w:rPr>
                <w:spacing w:val="-2"/>
                <w:lang w:val="ru-RU"/>
              </w:rPr>
            </w:pPr>
          </w:p>
        </w:tc>
        <w:tc>
          <w:tcPr>
            <w:tcW w:w="1276" w:type="dxa"/>
          </w:tcPr>
          <w:p w14:paraId="70266390" w14:textId="6AE32D07" w:rsidR="00613087" w:rsidRPr="00DA5E03" w:rsidRDefault="00613087" w:rsidP="00613087">
            <w:pPr>
              <w:pStyle w:val="TableParagraph"/>
              <w:tabs>
                <w:tab w:val="left" w:pos="297"/>
              </w:tabs>
              <w:jc w:val="center"/>
              <w:rPr>
                <w:lang w:val="ru-RU"/>
              </w:rPr>
            </w:pPr>
            <w:r>
              <w:t>нет</w:t>
            </w:r>
          </w:p>
        </w:tc>
        <w:tc>
          <w:tcPr>
            <w:tcW w:w="1559" w:type="dxa"/>
          </w:tcPr>
          <w:p w14:paraId="5725E3D7" w14:textId="77777777" w:rsidR="00613087" w:rsidRPr="00DA5E03" w:rsidRDefault="00613087" w:rsidP="00613087">
            <w:pPr>
              <w:pStyle w:val="TableParagraph"/>
              <w:jc w:val="center"/>
              <w:rPr>
                <w:lang w:val="ru-RU"/>
              </w:rPr>
            </w:pPr>
          </w:p>
        </w:tc>
        <w:tc>
          <w:tcPr>
            <w:tcW w:w="1276" w:type="dxa"/>
          </w:tcPr>
          <w:p w14:paraId="63A28DAA" w14:textId="11A565C9" w:rsidR="00613087" w:rsidRPr="00DA5E03" w:rsidRDefault="00613087" w:rsidP="00613087">
            <w:pPr>
              <w:pStyle w:val="TableParagraph"/>
              <w:tabs>
                <w:tab w:val="left" w:pos="297"/>
              </w:tabs>
              <w:jc w:val="center"/>
              <w:rPr>
                <w:lang w:val="ru-RU"/>
              </w:rPr>
            </w:pPr>
          </w:p>
        </w:tc>
      </w:tr>
      <w:tr w:rsidR="00613087" w14:paraId="22C834CB" w14:textId="77777777" w:rsidTr="009939AF">
        <w:trPr>
          <w:trHeight w:val="673"/>
        </w:trPr>
        <w:tc>
          <w:tcPr>
            <w:tcW w:w="1671" w:type="dxa"/>
            <w:vMerge/>
          </w:tcPr>
          <w:p w14:paraId="196ECBFF" w14:textId="77777777" w:rsidR="00613087" w:rsidRPr="00DA5E03" w:rsidRDefault="00613087" w:rsidP="00613087">
            <w:pPr>
              <w:rPr>
                <w:sz w:val="2"/>
                <w:szCs w:val="2"/>
                <w:lang w:val="ru-RU"/>
              </w:rPr>
            </w:pPr>
          </w:p>
        </w:tc>
        <w:tc>
          <w:tcPr>
            <w:tcW w:w="2604" w:type="dxa"/>
            <w:vMerge/>
          </w:tcPr>
          <w:p w14:paraId="4A94B51A" w14:textId="77777777" w:rsidR="00613087" w:rsidRPr="00DA5E03" w:rsidRDefault="00613087" w:rsidP="00613087">
            <w:pPr>
              <w:pStyle w:val="TableParagraph"/>
              <w:tabs>
                <w:tab w:val="left" w:pos="1193"/>
                <w:tab w:val="left" w:pos="2036"/>
              </w:tabs>
              <w:rPr>
                <w:spacing w:val="-2"/>
                <w:lang w:val="ru-RU"/>
              </w:rPr>
            </w:pPr>
          </w:p>
        </w:tc>
        <w:tc>
          <w:tcPr>
            <w:tcW w:w="6520" w:type="dxa"/>
            <w:vMerge/>
          </w:tcPr>
          <w:p w14:paraId="45F47A84" w14:textId="77777777" w:rsidR="00613087" w:rsidRPr="00DA5E03" w:rsidRDefault="00613087" w:rsidP="00613087">
            <w:pPr>
              <w:pStyle w:val="TableParagraph"/>
              <w:tabs>
                <w:tab w:val="left" w:pos="2084"/>
              </w:tabs>
              <w:rPr>
                <w:spacing w:val="-2"/>
                <w:lang w:val="ru-RU"/>
              </w:rPr>
            </w:pPr>
          </w:p>
        </w:tc>
        <w:tc>
          <w:tcPr>
            <w:tcW w:w="1276" w:type="dxa"/>
          </w:tcPr>
          <w:p w14:paraId="4F0CEC26" w14:textId="28435D21" w:rsidR="00613087" w:rsidRPr="00DA5E03" w:rsidRDefault="00613087" w:rsidP="00613087">
            <w:pPr>
              <w:pStyle w:val="TableParagraph"/>
              <w:tabs>
                <w:tab w:val="left" w:pos="297"/>
              </w:tabs>
              <w:jc w:val="center"/>
              <w:rPr>
                <w:lang w:val="ru-RU"/>
              </w:rPr>
            </w:pPr>
            <w:r>
              <w:t>нет</w:t>
            </w:r>
          </w:p>
        </w:tc>
        <w:tc>
          <w:tcPr>
            <w:tcW w:w="1559" w:type="dxa"/>
          </w:tcPr>
          <w:p w14:paraId="6263A569" w14:textId="77777777" w:rsidR="00613087" w:rsidRPr="00DA5E03" w:rsidRDefault="00613087" w:rsidP="00613087">
            <w:pPr>
              <w:pStyle w:val="TableParagraph"/>
              <w:rPr>
                <w:lang w:val="ru-RU"/>
              </w:rPr>
            </w:pPr>
          </w:p>
        </w:tc>
        <w:tc>
          <w:tcPr>
            <w:tcW w:w="1276" w:type="dxa"/>
          </w:tcPr>
          <w:p w14:paraId="23CDA1E3" w14:textId="251F5E22" w:rsidR="00613087" w:rsidRPr="00DA5E03" w:rsidRDefault="00613087" w:rsidP="00613087">
            <w:pPr>
              <w:pStyle w:val="TableParagraph"/>
              <w:tabs>
                <w:tab w:val="left" w:pos="297"/>
              </w:tabs>
              <w:jc w:val="center"/>
              <w:rPr>
                <w:lang w:val="ru-RU"/>
              </w:rPr>
            </w:pPr>
          </w:p>
        </w:tc>
      </w:tr>
      <w:tr w:rsidR="00613087" w14:paraId="7EB461B2" w14:textId="77777777" w:rsidTr="009939AF">
        <w:trPr>
          <w:trHeight w:val="757"/>
        </w:trPr>
        <w:tc>
          <w:tcPr>
            <w:tcW w:w="1671" w:type="dxa"/>
            <w:vMerge/>
          </w:tcPr>
          <w:p w14:paraId="759E137A" w14:textId="77777777" w:rsidR="00613087" w:rsidRPr="00DA5E03" w:rsidRDefault="00613087" w:rsidP="00613087">
            <w:pPr>
              <w:rPr>
                <w:sz w:val="2"/>
                <w:szCs w:val="2"/>
                <w:lang w:val="ru-RU"/>
              </w:rPr>
            </w:pPr>
          </w:p>
        </w:tc>
        <w:tc>
          <w:tcPr>
            <w:tcW w:w="2604" w:type="dxa"/>
            <w:vMerge/>
          </w:tcPr>
          <w:p w14:paraId="4C5E3751" w14:textId="77777777" w:rsidR="00613087" w:rsidRPr="00DA5E03" w:rsidRDefault="00613087" w:rsidP="00613087">
            <w:pPr>
              <w:pStyle w:val="TableParagraph"/>
              <w:tabs>
                <w:tab w:val="left" w:pos="1193"/>
                <w:tab w:val="left" w:pos="2036"/>
              </w:tabs>
              <w:rPr>
                <w:spacing w:val="-2"/>
                <w:lang w:val="ru-RU"/>
              </w:rPr>
            </w:pPr>
          </w:p>
        </w:tc>
        <w:tc>
          <w:tcPr>
            <w:tcW w:w="6520" w:type="dxa"/>
            <w:vMerge/>
          </w:tcPr>
          <w:p w14:paraId="557CEBFA" w14:textId="77777777" w:rsidR="00613087" w:rsidRPr="00DA5E03" w:rsidRDefault="00613087" w:rsidP="00613087">
            <w:pPr>
              <w:pStyle w:val="TableParagraph"/>
              <w:tabs>
                <w:tab w:val="left" w:pos="2084"/>
              </w:tabs>
              <w:rPr>
                <w:spacing w:val="-2"/>
                <w:lang w:val="ru-RU"/>
              </w:rPr>
            </w:pPr>
          </w:p>
        </w:tc>
        <w:tc>
          <w:tcPr>
            <w:tcW w:w="1276" w:type="dxa"/>
          </w:tcPr>
          <w:p w14:paraId="3475AF96" w14:textId="3B5890EF" w:rsidR="00613087" w:rsidRPr="00DA5E03" w:rsidRDefault="00613087" w:rsidP="00DD3BCE">
            <w:pPr>
              <w:pStyle w:val="TableParagraph"/>
              <w:tabs>
                <w:tab w:val="left" w:pos="297"/>
              </w:tabs>
              <w:jc w:val="center"/>
              <w:rPr>
                <w:lang w:val="ru-RU"/>
              </w:rPr>
            </w:pPr>
            <w:r>
              <w:t>нет</w:t>
            </w:r>
          </w:p>
        </w:tc>
        <w:tc>
          <w:tcPr>
            <w:tcW w:w="1559" w:type="dxa"/>
          </w:tcPr>
          <w:p w14:paraId="21DDD833" w14:textId="77777777" w:rsidR="00613087" w:rsidRPr="00DA5E03" w:rsidRDefault="00613087" w:rsidP="00DD3BCE">
            <w:pPr>
              <w:pStyle w:val="TableParagraph"/>
              <w:tabs>
                <w:tab w:val="left" w:pos="297"/>
              </w:tabs>
              <w:jc w:val="center"/>
              <w:rPr>
                <w:lang w:val="ru-RU"/>
              </w:rPr>
            </w:pPr>
          </w:p>
        </w:tc>
        <w:tc>
          <w:tcPr>
            <w:tcW w:w="1276" w:type="dxa"/>
          </w:tcPr>
          <w:p w14:paraId="56BBD3AC" w14:textId="77777777" w:rsidR="00613087" w:rsidRPr="00DA5E03" w:rsidRDefault="00613087" w:rsidP="00DD3BCE">
            <w:pPr>
              <w:pStyle w:val="TableParagraph"/>
              <w:tabs>
                <w:tab w:val="left" w:pos="297"/>
              </w:tabs>
              <w:jc w:val="center"/>
              <w:rPr>
                <w:lang w:val="ru-RU"/>
              </w:rPr>
            </w:pPr>
          </w:p>
        </w:tc>
      </w:tr>
      <w:tr w:rsidR="00613087" w14:paraId="04A7FCE6" w14:textId="77777777" w:rsidTr="009939AF">
        <w:trPr>
          <w:trHeight w:val="359"/>
        </w:trPr>
        <w:tc>
          <w:tcPr>
            <w:tcW w:w="1671" w:type="dxa"/>
          </w:tcPr>
          <w:p w14:paraId="6914DF4D" w14:textId="77777777" w:rsidR="00613087" w:rsidRPr="00DA5E03" w:rsidRDefault="00613087" w:rsidP="00613087">
            <w:pPr>
              <w:rPr>
                <w:sz w:val="2"/>
                <w:szCs w:val="2"/>
                <w:lang w:val="ru-RU"/>
              </w:rPr>
            </w:pPr>
          </w:p>
        </w:tc>
        <w:tc>
          <w:tcPr>
            <w:tcW w:w="2604" w:type="dxa"/>
          </w:tcPr>
          <w:p w14:paraId="60C76DB4" w14:textId="77777777" w:rsidR="00613087" w:rsidRDefault="00613087" w:rsidP="00613087">
            <w:pPr>
              <w:pStyle w:val="TableParagraph"/>
              <w:tabs>
                <w:tab w:val="left" w:pos="1529"/>
              </w:tabs>
            </w:pPr>
            <w:r>
              <w:rPr>
                <w:spacing w:val="-2"/>
              </w:rPr>
              <w:t>наличие</w:t>
            </w:r>
            <w:r>
              <w:t xml:space="preserve"> </w:t>
            </w:r>
            <w:r>
              <w:rPr>
                <w:spacing w:val="-2"/>
              </w:rPr>
              <w:t>сменных кресел-колясок</w:t>
            </w:r>
          </w:p>
        </w:tc>
        <w:tc>
          <w:tcPr>
            <w:tcW w:w="6520" w:type="dxa"/>
          </w:tcPr>
          <w:p w14:paraId="5DC87F56" w14:textId="77777777" w:rsidR="00613087" w:rsidRPr="005A4B92" w:rsidRDefault="00613087" w:rsidP="00613087">
            <w:pPr>
              <w:pStyle w:val="TableParagraph"/>
              <w:rPr>
                <w:lang w:val="ru-RU"/>
              </w:rPr>
            </w:pPr>
            <w:r w:rsidRPr="005A4B92">
              <w:rPr>
                <w:lang w:val="ru-RU"/>
              </w:rPr>
              <w:t>- имеются в наличии сменные кресла-коляски в количестве, достаточном для обеспечения не менее</w:t>
            </w:r>
            <w:r w:rsidRPr="005A4B92">
              <w:rPr>
                <w:spacing w:val="40"/>
                <w:lang w:val="ru-RU"/>
              </w:rPr>
              <w:t xml:space="preserve"> </w:t>
            </w:r>
            <w:r w:rsidRPr="005A4B92">
              <w:rPr>
                <w:lang w:val="ru-RU"/>
              </w:rPr>
              <w:t>10</w:t>
            </w:r>
            <w:r w:rsidRPr="005A4B92">
              <w:rPr>
                <w:spacing w:val="-2"/>
                <w:lang w:val="ru-RU"/>
              </w:rPr>
              <w:t xml:space="preserve"> </w:t>
            </w:r>
            <w:r w:rsidRPr="005A4B92">
              <w:rPr>
                <w:lang w:val="ru-RU"/>
              </w:rPr>
              <w:t>%</w:t>
            </w:r>
            <w:r w:rsidRPr="005A4B92">
              <w:rPr>
                <w:spacing w:val="40"/>
                <w:lang w:val="ru-RU"/>
              </w:rPr>
              <w:t xml:space="preserve"> </w:t>
            </w:r>
            <w:r w:rsidRPr="005A4B92">
              <w:rPr>
                <w:lang w:val="ru-RU"/>
              </w:rPr>
              <w:t xml:space="preserve">контингента получателей услуг - инвалидов единовременно, но не менее </w:t>
            </w:r>
            <w:r w:rsidRPr="005A4B92">
              <w:rPr>
                <w:spacing w:val="-2"/>
                <w:lang w:val="ru-RU"/>
              </w:rPr>
              <w:t>одного</w:t>
            </w:r>
          </w:p>
        </w:tc>
        <w:tc>
          <w:tcPr>
            <w:tcW w:w="1276" w:type="dxa"/>
          </w:tcPr>
          <w:p w14:paraId="6FC9E420" w14:textId="4FBCE169" w:rsidR="00613087" w:rsidRPr="00DA5E03" w:rsidRDefault="00613087" w:rsidP="00613087">
            <w:pPr>
              <w:pStyle w:val="TableParagraph"/>
              <w:tabs>
                <w:tab w:val="left" w:pos="297"/>
              </w:tabs>
              <w:jc w:val="center"/>
              <w:rPr>
                <w:lang w:val="ru-RU"/>
              </w:rPr>
            </w:pPr>
            <w:r>
              <w:t>да</w:t>
            </w:r>
          </w:p>
        </w:tc>
        <w:tc>
          <w:tcPr>
            <w:tcW w:w="1559" w:type="dxa"/>
          </w:tcPr>
          <w:p w14:paraId="1B96EEF6" w14:textId="77777777" w:rsidR="00613087" w:rsidRPr="00DA5E03" w:rsidRDefault="00613087" w:rsidP="00613087">
            <w:pPr>
              <w:pStyle w:val="TableParagraph"/>
              <w:tabs>
                <w:tab w:val="left" w:pos="297"/>
              </w:tabs>
              <w:rPr>
                <w:lang w:val="ru-RU"/>
              </w:rPr>
            </w:pPr>
          </w:p>
        </w:tc>
        <w:tc>
          <w:tcPr>
            <w:tcW w:w="1276" w:type="dxa"/>
          </w:tcPr>
          <w:p w14:paraId="085A20C6" w14:textId="1C206904" w:rsidR="00613087" w:rsidRPr="00DA5E03" w:rsidRDefault="00613087" w:rsidP="00613087">
            <w:pPr>
              <w:pStyle w:val="TableParagraph"/>
              <w:tabs>
                <w:tab w:val="left" w:pos="297"/>
              </w:tabs>
              <w:jc w:val="center"/>
              <w:rPr>
                <w:lang w:val="ru-RU"/>
              </w:rPr>
            </w:pPr>
            <w:r>
              <w:t>7, 8</w:t>
            </w:r>
          </w:p>
        </w:tc>
      </w:tr>
      <w:tr w:rsidR="00613087" w14:paraId="63A1B99B" w14:textId="77777777" w:rsidTr="009939AF">
        <w:trPr>
          <w:trHeight w:val="748"/>
        </w:trPr>
        <w:tc>
          <w:tcPr>
            <w:tcW w:w="1671" w:type="dxa"/>
            <w:vMerge w:val="restart"/>
          </w:tcPr>
          <w:p w14:paraId="3B9DBEC9" w14:textId="77777777" w:rsidR="00613087" w:rsidRPr="00DA5E03" w:rsidRDefault="00613087" w:rsidP="00613087">
            <w:pPr>
              <w:rPr>
                <w:sz w:val="2"/>
                <w:szCs w:val="2"/>
                <w:lang w:val="ru-RU"/>
              </w:rPr>
            </w:pPr>
          </w:p>
        </w:tc>
        <w:tc>
          <w:tcPr>
            <w:tcW w:w="2604" w:type="dxa"/>
            <w:vMerge w:val="restart"/>
          </w:tcPr>
          <w:p w14:paraId="2DAD0232" w14:textId="77777777" w:rsidR="00613087" w:rsidRPr="005A4B92" w:rsidRDefault="00613087" w:rsidP="00613087">
            <w:pPr>
              <w:pStyle w:val="TableParagraph"/>
              <w:rPr>
                <w:lang w:val="ru-RU"/>
              </w:rPr>
            </w:pPr>
            <w:r w:rsidRPr="005A4B92">
              <w:rPr>
                <w:lang w:val="ru-RU"/>
              </w:rPr>
              <w:t xml:space="preserve">наличие специально оборудованных для </w:t>
            </w:r>
            <w:r w:rsidRPr="005A4B92">
              <w:rPr>
                <w:spacing w:val="-2"/>
                <w:lang w:val="ru-RU"/>
              </w:rPr>
              <w:t>инвалидов санитарно-гигиеничес</w:t>
            </w:r>
            <w:r w:rsidRPr="005A4B92">
              <w:rPr>
                <w:lang w:val="ru-RU"/>
              </w:rPr>
              <w:t>ких помещений</w:t>
            </w:r>
          </w:p>
        </w:tc>
        <w:tc>
          <w:tcPr>
            <w:tcW w:w="6520" w:type="dxa"/>
            <w:vMerge w:val="restart"/>
          </w:tcPr>
          <w:p w14:paraId="6139F9CD" w14:textId="77777777" w:rsidR="00613087" w:rsidRPr="005A4B92" w:rsidRDefault="00613087" w:rsidP="00613087">
            <w:pPr>
              <w:pStyle w:val="TableParagraph"/>
              <w:tabs>
                <w:tab w:val="left" w:pos="2475"/>
              </w:tabs>
              <w:rPr>
                <w:lang w:val="ru-RU"/>
              </w:rPr>
            </w:pPr>
            <w:r w:rsidRPr="005A4B92">
              <w:rPr>
                <w:spacing w:val="-10"/>
                <w:lang w:val="ru-RU"/>
              </w:rPr>
              <w:t>-</w:t>
            </w:r>
            <w:r w:rsidRPr="005A4B92">
              <w:rPr>
                <w:lang w:val="ru-RU"/>
              </w:rPr>
              <w:t xml:space="preserve"> </w:t>
            </w:r>
            <w:r w:rsidRPr="005A4B92">
              <w:rPr>
                <w:spacing w:val="-2"/>
                <w:lang w:val="ru-RU"/>
              </w:rPr>
              <w:t xml:space="preserve">санитарно-гигиенические </w:t>
            </w:r>
            <w:r w:rsidRPr="005A4B92">
              <w:rPr>
                <w:lang w:val="ru-RU"/>
              </w:rPr>
              <w:t xml:space="preserve">помещения размещены в </w:t>
            </w:r>
            <w:r w:rsidRPr="005A4B92">
              <w:rPr>
                <w:spacing w:val="-2"/>
                <w:lang w:val="ru-RU"/>
              </w:rPr>
              <w:t>непосредственной</w:t>
            </w:r>
            <w:r w:rsidRPr="005A4B92">
              <w:rPr>
                <w:lang w:val="ru-RU"/>
              </w:rPr>
              <w:t xml:space="preserve"> </w:t>
            </w:r>
            <w:r w:rsidRPr="005A4B92">
              <w:rPr>
                <w:spacing w:val="-2"/>
                <w:lang w:val="ru-RU"/>
              </w:rPr>
              <w:t>близости</w:t>
            </w:r>
            <w:r w:rsidRPr="005A4B92">
              <w:rPr>
                <w:lang w:val="ru-RU"/>
              </w:rPr>
              <w:t xml:space="preserve"> (доступности) от основных </w:t>
            </w:r>
            <w:r w:rsidRPr="005A4B92">
              <w:rPr>
                <w:spacing w:val="-2"/>
                <w:lang w:val="ru-RU"/>
              </w:rPr>
              <w:t xml:space="preserve">входов, въездов, </w:t>
            </w:r>
            <w:r w:rsidRPr="005A4B92">
              <w:rPr>
                <w:lang w:val="ru-RU"/>
              </w:rPr>
              <w:t>коммуникационных</w:t>
            </w:r>
            <w:r w:rsidRPr="005A4B92">
              <w:rPr>
                <w:spacing w:val="-4"/>
                <w:lang w:val="ru-RU"/>
              </w:rPr>
              <w:t xml:space="preserve"> </w:t>
            </w:r>
            <w:r w:rsidRPr="005A4B92">
              <w:rPr>
                <w:lang w:val="ru-RU"/>
              </w:rPr>
              <w:t>узлов</w:t>
            </w:r>
            <w:r w:rsidRPr="005A4B92">
              <w:rPr>
                <w:spacing w:val="-1"/>
                <w:lang w:val="ru-RU"/>
              </w:rPr>
              <w:t xml:space="preserve"> </w:t>
            </w:r>
            <w:r w:rsidRPr="005A4B92">
              <w:rPr>
                <w:lang w:val="ru-RU"/>
              </w:rPr>
              <w:t xml:space="preserve">здания </w:t>
            </w:r>
            <w:r w:rsidRPr="005A4B92">
              <w:rPr>
                <w:spacing w:val="-2"/>
                <w:lang w:val="ru-RU"/>
              </w:rPr>
              <w:t>организации,</w:t>
            </w:r>
          </w:p>
          <w:p w14:paraId="08310BD0" w14:textId="77777777" w:rsidR="00613087" w:rsidRPr="005A4B92" w:rsidRDefault="00613087" w:rsidP="00613087">
            <w:pPr>
              <w:pStyle w:val="TableParagraph"/>
              <w:tabs>
                <w:tab w:val="left" w:pos="438"/>
              </w:tabs>
              <w:rPr>
                <w:lang w:val="ru-RU"/>
              </w:rPr>
            </w:pPr>
            <w:r w:rsidRPr="005A4B92">
              <w:rPr>
                <w:lang w:val="ru-RU"/>
              </w:rPr>
              <w:t>- в санитарно-гигиенических помещениях имеется кнопка вызова персонала;</w:t>
            </w:r>
          </w:p>
          <w:p w14:paraId="5C9ED1F9" w14:textId="77777777" w:rsidR="00613087" w:rsidRPr="005A4B92" w:rsidRDefault="00613087" w:rsidP="00613087">
            <w:pPr>
              <w:pStyle w:val="TableParagraph"/>
              <w:tabs>
                <w:tab w:val="left" w:pos="230"/>
              </w:tabs>
              <w:rPr>
                <w:lang w:val="ru-RU"/>
              </w:rPr>
            </w:pPr>
            <w:r w:rsidRPr="005A4B92">
              <w:rPr>
                <w:lang w:val="ru-RU"/>
              </w:rPr>
              <w:t>- ширина прохода между рядами кабин, между стеной и рядом кабин, между писсуарами и линией открытых дверей противостоящего ряда кабин - не менее 1,8 м;</w:t>
            </w:r>
          </w:p>
          <w:p w14:paraId="53EA2C20" w14:textId="77777777" w:rsidR="00613087" w:rsidRPr="005A4B92" w:rsidRDefault="00613087" w:rsidP="00613087">
            <w:pPr>
              <w:pStyle w:val="TableParagraph"/>
              <w:tabs>
                <w:tab w:val="left" w:pos="747"/>
                <w:tab w:val="left" w:pos="2290"/>
                <w:tab w:val="left" w:pos="2444"/>
              </w:tabs>
              <w:rPr>
                <w:lang w:val="ru-RU"/>
              </w:rPr>
            </w:pPr>
            <w:r w:rsidRPr="005A4B92">
              <w:rPr>
                <w:spacing w:val="-2"/>
                <w:lang w:val="ru-RU"/>
              </w:rPr>
              <w:t>- санитарные</w:t>
            </w:r>
            <w:r w:rsidRPr="005A4B92">
              <w:rPr>
                <w:lang w:val="ru-RU"/>
              </w:rPr>
              <w:t xml:space="preserve"> </w:t>
            </w:r>
            <w:r w:rsidRPr="005A4B92">
              <w:rPr>
                <w:spacing w:val="-2"/>
                <w:lang w:val="ru-RU"/>
              </w:rPr>
              <w:t>комнаты оборудованы</w:t>
            </w:r>
            <w:r w:rsidRPr="005A4B92">
              <w:rPr>
                <w:lang w:val="ru-RU"/>
              </w:rPr>
              <w:t xml:space="preserve"> </w:t>
            </w:r>
            <w:r w:rsidRPr="005A4B92">
              <w:rPr>
                <w:spacing w:val="-2"/>
                <w:lang w:val="ru-RU"/>
              </w:rPr>
              <w:t xml:space="preserve">опорными </w:t>
            </w:r>
            <w:r w:rsidRPr="005A4B92">
              <w:rPr>
                <w:lang w:val="ru-RU"/>
              </w:rPr>
              <w:t>поручнями</w:t>
            </w:r>
            <w:r w:rsidRPr="005A4B92">
              <w:rPr>
                <w:spacing w:val="-1"/>
                <w:lang w:val="ru-RU"/>
              </w:rPr>
              <w:t xml:space="preserve"> </w:t>
            </w:r>
            <w:r w:rsidRPr="005A4B92">
              <w:rPr>
                <w:lang w:val="ru-RU"/>
              </w:rPr>
              <w:t>у</w:t>
            </w:r>
            <w:r w:rsidRPr="005A4B92">
              <w:rPr>
                <w:spacing w:val="-1"/>
                <w:lang w:val="ru-RU"/>
              </w:rPr>
              <w:t xml:space="preserve"> </w:t>
            </w:r>
            <w:r w:rsidRPr="005A4B92">
              <w:rPr>
                <w:lang w:val="ru-RU"/>
              </w:rPr>
              <w:t>унитазов</w:t>
            </w:r>
            <w:r w:rsidRPr="005A4B92">
              <w:rPr>
                <w:spacing w:val="-1"/>
                <w:lang w:val="ru-RU"/>
              </w:rPr>
              <w:t xml:space="preserve"> </w:t>
            </w:r>
            <w:r w:rsidRPr="005A4B92">
              <w:rPr>
                <w:lang w:val="ru-RU"/>
              </w:rPr>
              <w:t>и</w:t>
            </w:r>
            <w:r w:rsidRPr="005A4B92">
              <w:rPr>
                <w:spacing w:val="-1"/>
                <w:lang w:val="ru-RU"/>
              </w:rPr>
              <w:t xml:space="preserve"> </w:t>
            </w:r>
            <w:r w:rsidRPr="005A4B92">
              <w:rPr>
                <w:lang w:val="ru-RU"/>
              </w:rPr>
              <w:t>раковин;</w:t>
            </w:r>
          </w:p>
          <w:p w14:paraId="59ABAC54" w14:textId="77777777" w:rsidR="00613087" w:rsidRPr="005A4B92" w:rsidRDefault="00613087" w:rsidP="00613087">
            <w:pPr>
              <w:pStyle w:val="TableParagraph"/>
              <w:tabs>
                <w:tab w:val="left" w:pos="843"/>
                <w:tab w:val="left" w:pos="2412"/>
              </w:tabs>
              <w:rPr>
                <w:lang w:val="ru-RU"/>
              </w:rPr>
            </w:pPr>
            <w:r w:rsidRPr="005A4B92">
              <w:rPr>
                <w:lang w:val="ru-RU"/>
              </w:rPr>
              <w:t xml:space="preserve">- используются адаптационные приспособления для инвалидов </w:t>
            </w:r>
            <w:r w:rsidRPr="005A4B92">
              <w:rPr>
                <w:spacing w:val="-2"/>
                <w:lang w:val="ru-RU"/>
              </w:rPr>
              <w:t>(специальные</w:t>
            </w:r>
            <w:r w:rsidRPr="005A4B92">
              <w:rPr>
                <w:lang w:val="ru-RU"/>
              </w:rPr>
              <w:t xml:space="preserve"> </w:t>
            </w:r>
            <w:r w:rsidRPr="005A4B92">
              <w:rPr>
                <w:spacing w:val="-2"/>
                <w:lang w:val="ru-RU"/>
              </w:rPr>
              <w:t xml:space="preserve">унитазы, </w:t>
            </w:r>
            <w:r w:rsidRPr="005A4B92">
              <w:rPr>
                <w:lang w:val="ru-RU"/>
              </w:rPr>
              <w:t xml:space="preserve">раковины, раковины для </w:t>
            </w:r>
            <w:r w:rsidRPr="005A4B92">
              <w:rPr>
                <w:spacing w:val="-2"/>
                <w:lang w:val="ru-RU"/>
              </w:rPr>
              <w:t>инвалидов</w:t>
            </w:r>
            <w:r w:rsidRPr="005A4B92">
              <w:rPr>
                <w:lang w:val="ru-RU"/>
              </w:rPr>
              <w:t xml:space="preserve"> </w:t>
            </w:r>
            <w:r w:rsidRPr="005A4B92">
              <w:rPr>
                <w:spacing w:val="-10"/>
                <w:lang w:val="ru-RU"/>
              </w:rPr>
              <w:t>с</w:t>
            </w:r>
            <w:r w:rsidRPr="005A4B92">
              <w:rPr>
                <w:lang w:val="ru-RU"/>
              </w:rPr>
              <w:t xml:space="preserve"> </w:t>
            </w:r>
            <w:r w:rsidRPr="005A4B92">
              <w:rPr>
                <w:spacing w:val="-6"/>
                <w:lang w:val="ru-RU"/>
              </w:rPr>
              <w:t xml:space="preserve">локтевым </w:t>
            </w:r>
            <w:r w:rsidRPr="005A4B92">
              <w:rPr>
                <w:lang w:val="ru-RU"/>
              </w:rPr>
              <w:t xml:space="preserve">смесителем; травмобезопасный </w:t>
            </w:r>
            <w:r w:rsidRPr="005A4B92">
              <w:rPr>
                <w:spacing w:val="-2"/>
                <w:lang w:val="ru-RU"/>
              </w:rPr>
              <w:t>держатель</w:t>
            </w:r>
            <w:r w:rsidRPr="005A4B92">
              <w:rPr>
                <w:lang w:val="ru-RU"/>
              </w:rPr>
              <w:t xml:space="preserve"> </w:t>
            </w:r>
            <w:r w:rsidRPr="005A4B92">
              <w:rPr>
                <w:spacing w:val="-2"/>
                <w:lang w:val="ru-RU"/>
              </w:rPr>
              <w:t xml:space="preserve">(крючок); </w:t>
            </w:r>
            <w:r w:rsidRPr="005A4B92">
              <w:rPr>
                <w:lang w:val="ru-RU"/>
              </w:rPr>
              <w:t>травмобезопасное поворотное зеркало; сенсорный дозатор мыла; тактильные пиктограммы</w:t>
            </w:r>
            <w:r w:rsidRPr="005A4B92">
              <w:rPr>
                <w:spacing w:val="40"/>
                <w:lang w:val="ru-RU"/>
              </w:rPr>
              <w:t xml:space="preserve"> </w:t>
            </w:r>
            <w:r w:rsidRPr="005A4B92">
              <w:rPr>
                <w:lang w:val="ru-RU"/>
              </w:rPr>
              <w:t>и др.)</w:t>
            </w:r>
          </w:p>
        </w:tc>
        <w:tc>
          <w:tcPr>
            <w:tcW w:w="1276" w:type="dxa"/>
          </w:tcPr>
          <w:p w14:paraId="29FEF127" w14:textId="22697933" w:rsidR="00613087" w:rsidRPr="00DA5E03" w:rsidRDefault="00613087" w:rsidP="00613087">
            <w:pPr>
              <w:pStyle w:val="TableParagraph"/>
              <w:tabs>
                <w:tab w:val="left" w:pos="297"/>
              </w:tabs>
              <w:jc w:val="center"/>
              <w:rPr>
                <w:lang w:val="ru-RU"/>
              </w:rPr>
            </w:pPr>
            <w:r>
              <w:t>да</w:t>
            </w:r>
          </w:p>
        </w:tc>
        <w:tc>
          <w:tcPr>
            <w:tcW w:w="1559" w:type="dxa"/>
          </w:tcPr>
          <w:p w14:paraId="33FAC854" w14:textId="77777777" w:rsidR="00613087" w:rsidRPr="00DA5E03" w:rsidRDefault="00613087" w:rsidP="00613087">
            <w:pPr>
              <w:pStyle w:val="TableParagraph"/>
              <w:jc w:val="center"/>
              <w:rPr>
                <w:lang w:val="ru-RU"/>
              </w:rPr>
            </w:pPr>
          </w:p>
        </w:tc>
        <w:tc>
          <w:tcPr>
            <w:tcW w:w="1276" w:type="dxa"/>
          </w:tcPr>
          <w:p w14:paraId="36E3FE5B" w14:textId="435B5C97" w:rsidR="00613087" w:rsidRPr="00DA5E03" w:rsidRDefault="00613087" w:rsidP="00613087">
            <w:pPr>
              <w:pStyle w:val="TableParagraph"/>
              <w:tabs>
                <w:tab w:val="left" w:pos="297"/>
              </w:tabs>
              <w:jc w:val="center"/>
              <w:rPr>
                <w:lang w:val="ru-RU"/>
              </w:rPr>
            </w:pPr>
            <w:r>
              <w:t>9</w:t>
            </w:r>
          </w:p>
        </w:tc>
      </w:tr>
      <w:tr w:rsidR="00613087" w14:paraId="4D08CBB3" w14:textId="77777777" w:rsidTr="009939AF">
        <w:trPr>
          <w:trHeight w:val="425"/>
        </w:trPr>
        <w:tc>
          <w:tcPr>
            <w:tcW w:w="1671" w:type="dxa"/>
            <w:vMerge/>
          </w:tcPr>
          <w:p w14:paraId="4E5A5343" w14:textId="77777777" w:rsidR="00613087" w:rsidRPr="00DA5E03" w:rsidRDefault="00613087" w:rsidP="00613087">
            <w:pPr>
              <w:rPr>
                <w:sz w:val="2"/>
                <w:szCs w:val="2"/>
                <w:lang w:val="ru-RU"/>
              </w:rPr>
            </w:pPr>
          </w:p>
        </w:tc>
        <w:tc>
          <w:tcPr>
            <w:tcW w:w="2604" w:type="dxa"/>
            <w:vMerge/>
          </w:tcPr>
          <w:p w14:paraId="7A391704" w14:textId="77777777" w:rsidR="00613087" w:rsidRPr="00DA5E03" w:rsidRDefault="00613087" w:rsidP="00613087">
            <w:pPr>
              <w:pStyle w:val="TableParagraph"/>
              <w:rPr>
                <w:lang w:val="ru-RU"/>
              </w:rPr>
            </w:pPr>
          </w:p>
        </w:tc>
        <w:tc>
          <w:tcPr>
            <w:tcW w:w="6520" w:type="dxa"/>
            <w:vMerge/>
          </w:tcPr>
          <w:p w14:paraId="7B34E0F2" w14:textId="77777777" w:rsidR="00613087" w:rsidRPr="00DA5E03" w:rsidRDefault="00613087" w:rsidP="00613087">
            <w:pPr>
              <w:pStyle w:val="TableParagraph"/>
              <w:tabs>
                <w:tab w:val="left" w:pos="2475"/>
              </w:tabs>
              <w:rPr>
                <w:spacing w:val="-10"/>
                <w:lang w:val="ru-RU"/>
              </w:rPr>
            </w:pPr>
          </w:p>
        </w:tc>
        <w:tc>
          <w:tcPr>
            <w:tcW w:w="1276" w:type="dxa"/>
          </w:tcPr>
          <w:p w14:paraId="36A6A4B7" w14:textId="22FBD623" w:rsidR="00613087" w:rsidRPr="00DA5E03" w:rsidRDefault="00613087" w:rsidP="00613087">
            <w:pPr>
              <w:pStyle w:val="TableParagraph"/>
              <w:tabs>
                <w:tab w:val="left" w:pos="297"/>
              </w:tabs>
              <w:jc w:val="center"/>
              <w:rPr>
                <w:lang w:val="ru-RU"/>
              </w:rPr>
            </w:pPr>
            <w:r>
              <w:t>нет</w:t>
            </w:r>
          </w:p>
        </w:tc>
        <w:tc>
          <w:tcPr>
            <w:tcW w:w="1559" w:type="dxa"/>
          </w:tcPr>
          <w:p w14:paraId="3209E39D" w14:textId="77777777" w:rsidR="00613087" w:rsidRPr="00DA5E03" w:rsidRDefault="00613087" w:rsidP="00613087">
            <w:pPr>
              <w:pStyle w:val="TableParagraph"/>
              <w:tabs>
                <w:tab w:val="left" w:pos="297"/>
              </w:tabs>
              <w:jc w:val="center"/>
              <w:rPr>
                <w:lang w:val="ru-RU"/>
              </w:rPr>
            </w:pPr>
          </w:p>
        </w:tc>
        <w:tc>
          <w:tcPr>
            <w:tcW w:w="1276" w:type="dxa"/>
          </w:tcPr>
          <w:p w14:paraId="406DBD6D" w14:textId="77777777" w:rsidR="00613087" w:rsidRPr="00DA5E03" w:rsidRDefault="00613087" w:rsidP="00613087">
            <w:pPr>
              <w:pStyle w:val="TableParagraph"/>
              <w:tabs>
                <w:tab w:val="left" w:pos="297"/>
              </w:tabs>
              <w:jc w:val="center"/>
              <w:rPr>
                <w:lang w:val="ru-RU"/>
              </w:rPr>
            </w:pPr>
          </w:p>
        </w:tc>
      </w:tr>
      <w:tr w:rsidR="00613087" w14:paraId="7878C93A" w14:textId="77777777" w:rsidTr="009939AF">
        <w:trPr>
          <w:trHeight w:val="960"/>
        </w:trPr>
        <w:tc>
          <w:tcPr>
            <w:tcW w:w="1671" w:type="dxa"/>
            <w:vMerge/>
          </w:tcPr>
          <w:p w14:paraId="657B6858" w14:textId="77777777" w:rsidR="00613087" w:rsidRPr="00DA5E03" w:rsidRDefault="00613087" w:rsidP="00613087">
            <w:pPr>
              <w:rPr>
                <w:sz w:val="2"/>
                <w:szCs w:val="2"/>
                <w:lang w:val="ru-RU"/>
              </w:rPr>
            </w:pPr>
          </w:p>
        </w:tc>
        <w:tc>
          <w:tcPr>
            <w:tcW w:w="2604" w:type="dxa"/>
            <w:vMerge/>
          </w:tcPr>
          <w:p w14:paraId="4A5EDB66" w14:textId="77777777" w:rsidR="00613087" w:rsidRPr="00DA5E03" w:rsidRDefault="00613087" w:rsidP="00613087">
            <w:pPr>
              <w:pStyle w:val="TableParagraph"/>
              <w:rPr>
                <w:lang w:val="ru-RU"/>
              </w:rPr>
            </w:pPr>
          </w:p>
        </w:tc>
        <w:tc>
          <w:tcPr>
            <w:tcW w:w="6520" w:type="dxa"/>
            <w:vMerge/>
          </w:tcPr>
          <w:p w14:paraId="3413B352" w14:textId="77777777" w:rsidR="00613087" w:rsidRPr="00DA5E03" w:rsidRDefault="00613087" w:rsidP="00613087">
            <w:pPr>
              <w:pStyle w:val="TableParagraph"/>
              <w:tabs>
                <w:tab w:val="left" w:pos="2475"/>
              </w:tabs>
              <w:rPr>
                <w:spacing w:val="-10"/>
                <w:lang w:val="ru-RU"/>
              </w:rPr>
            </w:pPr>
          </w:p>
        </w:tc>
        <w:tc>
          <w:tcPr>
            <w:tcW w:w="1276" w:type="dxa"/>
          </w:tcPr>
          <w:p w14:paraId="72D30D67" w14:textId="3252C8EB" w:rsidR="00613087" w:rsidRPr="00DA5E03" w:rsidRDefault="00613087" w:rsidP="00613087">
            <w:pPr>
              <w:pStyle w:val="TableParagraph"/>
              <w:tabs>
                <w:tab w:val="left" w:pos="297"/>
              </w:tabs>
              <w:jc w:val="center"/>
              <w:rPr>
                <w:lang w:val="ru-RU"/>
              </w:rPr>
            </w:pPr>
            <w:r>
              <w:t>нет</w:t>
            </w:r>
          </w:p>
        </w:tc>
        <w:tc>
          <w:tcPr>
            <w:tcW w:w="1559" w:type="dxa"/>
          </w:tcPr>
          <w:p w14:paraId="57F390ED" w14:textId="77777777" w:rsidR="00613087" w:rsidRPr="00DA5E03" w:rsidRDefault="00613087" w:rsidP="00613087">
            <w:pPr>
              <w:pStyle w:val="TableParagraph"/>
              <w:jc w:val="center"/>
              <w:rPr>
                <w:lang w:val="ru-RU"/>
              </w:rPr>
            </w:pPr>
          </w:p>
        </w:tc>
        <w:tc>
          <w:tcPr>
            <w:tcW w:w="1276" w:type="dxa"/>
            <w:vMerge w:val="restart"/>
          </w:tcPr>
          <w:p w14:paraId="30335779" w14:textId="77777777" w:rsidR="00613087" w:rsidRPr="00DA5E03" w:rsidRDefault="00613087" w:rsidP="00613087">
            <w:pPr>
              <w:pStyle w:val="TableParagraph"/>
              <w:tabs>
                <w:tab w:val="left" w:pos="297"/>
              </w:tabs>
              <w:jc w:val="center"/>
              <w:rPr>
                <w:lang w:val="ru-RU"/>
              </w:rPr>
            </w:pPr>
          </w:p>
          <w:p w14:paraId="360BA9AB" w14:textId="75289043" w:rsidR="00613087" w:rsidRPr="00DA5E03" w:rsidRDefault="00613087" w:rsidP="00613087">
            <w:pPr>
              <w:pStyle w:val="TableParagraph"/>
              <w:tabs>
                <w:tab w:val="left" w:pos="297"/>
              </w:tabs>
              <w:jc w:val="center"/>
              <w:rPr>
                <w:lang w:val="ru-RU"/>
              </w:rPr>
            </w:pPr>
          </w:p>
        </w:tc>
      </w:tr>
      <w:tr w:rsidR="00613087" w14:paraId="62783BC3" w14:textId="77777777" w:rsidTr="009939AF">
        <w:trPr>
          <w:trHeight w:val="587"/>
        </w:trPr>
        <w:tc>
          <w:tcPr>
            <w:tcW w:w="1671" w:type="dxa"/>
            <w:vMerge/>
          </w:tcPr>
          <w:p w14:paraId="4CCCBA8B" w14:textId="77777777" w:rsidR="00613087" w:rsidRPr="00DA5E03" w:rsidRDefault="00613087" w:rsidP="00613087">
            <w:pPr>
              <w:rPr>
                <w:sz w:val="2"/>
                <w:szCs w:val="2"/>
                <w:lang w:val="ru-RU"/>
              </w:rPr>
            </w:pPr>
          </w:p>
        </w:tc>
        <w:tc>
          <w:tcPr>
            <w:tcW w:w="2604" w:type="dxa"/>
            <w:vMerge/>
          </w:tcPr>
          <w:p w14:paraId="651D45BA" w14:textId="77777777" w:rsidR="00613087" w:rsidRPr="00DA5E03" w:rsidRDefault="00613087" w:rsidP="00613087">
            <w:pPr>
              <w:pStyle w:val="TableParagraph"/>
              <w:rPr>
                <w:lang w:val="ru-RU"/>
              </w:rPr>
            </w:pPr>
          </w:p>
        </w:tc>
        <w:tc>
          <w:tcPr>
            <w:tcW w:w="6520" w:type="dxa"/>
            <w:vMerge/>
          </w:tcPr>
          <w:p w14:paraId="2F08EB9B" w14:textId="77777777" w:rsidR="00613087" w:rsidRPr="00DA5E03" w:rsidRDefault="00613087" w:rsidP="00613087">
            <w:pPr>
              <w:pStyle w:val="TableParagraph"/>
              <w:tabs>
                <w:tab w:val="left" w:pos="2475"/>
              </w:tabs>
              <w:rPr>
                <w:spacing w:val="-10"/>
                <w:lang w:val="ru-RU"/>
              </w:rPr>
            </w:pPr>
          </w:p>
        </w:tc>
        <w:tc>
          <w:tcPr>
            <w:tcW w:w="1276" w:type="dxa"/>
          </w:tcPr>
          <w:p w14:paraId="04435687" w14:textId="2CF2AECC" w:rsidR="00613087" w:rsidRPr="00DA5E03" w:rsidRDefault="00613087" w:rsidP="00613087">
            <w:pPr>
              <w:pStyle w:val="TableParagraph"/>
              <w:tabs>
                <w:tab w:val="left" w:pos="297"/>
              </w:tabs>
              <w:jc w:val="center"/>
              <w:rPr>
                <w:lang w:val="ru-RU"/>
              </w:rPr>
            </w:pPr>
            <w:r>
              <w:t>нет</w:t>
            </w:r>
          </w:p>
        </w:tc>
        <w:tc>
          <w:tcPr>
            <w:tcW w:w="1559" w:type="dxa"/>
          </w:tcPr>
          <w:p w14:paraId="1515017B" w14:textId="77777777" w:rsidR="00613087" w:rsidRPr="00DA5E03" w:rsidRDefault="00613087" w:rsidP="00613087">
            <w:pPr>
              <w:pStyle w:val="TableParagraph"/>
              <w:jc w:val="center"/>
              <w:rPr>
                <w:lang w:val="ru-RU"/>
              </w:rPr>
            </w:pPr>
          </w:p>
        </w:tc>
        <w:tc>
          <w:tcPr>
            <w:tcW w:w="1276" w:type="dxa"/>
            <w:vMerge/>
          </w:tcPr>
          <w:p w14:paraId="61E67DE2" w14:textId="77777777" w:rsidR="00613087" w:rsidRPr="00DA5E03" w:rsidRDefault="00613087" w:rsidP="00613087">
            <w:pPr>
              <w:pStyle w:val="TableParagraph"/>
              <w:tabs>
                <w:tab w:val="left" w:pos="297"/>
              </w:tabs>
              <w:jc w:val="center"/>
              <w:rPr>
                <w:lang w:val="ru-RU"/>
              </w:rPr>
            </w:pPr>
          </w:p>
        </w:tc>
      </w:tr>
      <w:tr w:rsidR="00613087" w14:paraId="6C152F9C" w14:textId="77777777" w:rsidTr="00E66747">
        <w:trPr>
          <w:trHeight w:val="1071"/>
        </w:trPr>
        <w:tc>
          <w:tcPr>
            <w:tcW w:w="1671" w:type="dxa"/>
            <w:vMerge/>
          </w:tcPr>
          <w:p w14:paraId="3999A0ED" w14:textId="77777777" w:rsidR="00613087" w:rsidRPr="00DA5E03" w:rsidRDefault="00613087" w:rsidP="00613087">
            <w:pPr>
              <w:rPr>
                <w:sz w:val="2"/>
                <w:szCs w:val="2"/>
                <w:lang w:val="ru-RU"/>
              </w:rPr>
            </w:pPr>
          </w:p>
        </w:tc>
        <w:tc>
          <w:tcPr>
            <w:tcW w:w="2604" w:type="dxa"/>
            <w:vMerge/>
          </w:tcPr>
          <w:p w14:paraId="55BF6BF4" w14:textId="77777777" w:rsidR="00613087" w:rsidRPr="00DA5E03" w:rsidRDefault="00613087" w:rsidP="00613087">
            <w:pPr>
              <w:pStyle w:val="TableParagraph"/>
              <w:rPr>
                <w:lang w:val="ru-RU"/>
              </w:rPr>
            </w:pPr>
          </w:p>
        </w:tc>
        <w:tc>
          <w:tcPr>
            <w:tcW w:w="6520" w:type="dxa"/>
            <w:vMerge/>
          </w:tcPr>
          <w:p w14:paraId="2B9D50E6" w14:textId="77777777" w:rsidR="00613087" w:rsidRPr="00DA5E03" w:rsidRDefault="00613087" w:rsidP="00613087">
            <w:pPr>
              <w:pStyle w:val="TableParagraph"/>
              <w:tabs>
                <w:tab w:val="left" w:pos="2475"/>
              </w:tabs>
              <w:rPr>
                <w:spacing w:val="-10"/>
                <w:lang w:val="ru-RU"/>
              </w:rPr>
            </w:pPr>
          </w:p>
        </w:tc>
        <w:tc>
          <w:tcPr>
            <w:tcW w:w="1276" w:type="dxa"/>
          </w:tcPr>
          <w:p w14:paraId="4D35588D" w14:textId="3CAF7D9F" w:rsidR="00613087" w:rsidRPr="00DA5E03" w:rsidRDefault="00613087" w:rsidP="00613087">
            <w:pPr>
              <w:pStyle w:val="TableParagraph"/>
              <w:tabs>
                <w:tab w:val="left" w:pos="297"/>
              </w:tabs>
              <w:jc w:val="center"/>
              <w:rPr>
                <w:lang w:val="ru-RU"/>
              </w:rPr>
            </w:pPr>
            <w:r>
              <w:t>нет</w:t>
            </w:r>
          </w:p>
        </w:tc>
        <w:tc>
          <w:tcPr>
            <w:tcW w:w="1559" w:type="dxa"/>
          </w:tcPr>
          <w:p w14:paraId="2C8BC714" w14:textId="77777777" w:rsidR="00613087" w:rsidRPr="00DA5E03" w:rsidRDefault="00613087" w:rsidP="00613087">
            <w:pPr>
              <w:jc w:val="center"/>
              <w:rPr>
                <w:lang w:val="ru-RU"/>
              </w:rPr>
            </w:pPr>
          </w:p>
        </w:tc>
        <w:tc>
          <w:tcPr>
            <w:tcW w:w="1276" w:type="dxa"/>
          </w:tcPr>
          <w:p w14:paraId="096112A6" w14:textId="1CA3B773" w:rsidR="00613087" w:rsidRPr="00DA5E03" w:rsidRDefault="00613087" w:rsidP="00613087">
            <w:pPr>
              <w:pStyle w:val="TableParagraph"/>
              <w:tabs>
                <w:tab w:val="left" w:pos="297"/>
              </w:tabs>
              <w:jc w:val="center"/>
              <w:rPr>
                <w:lang w:val="ru-RU"/>
              </w:rPr>
            </w:pPr>
          </w:p>
        </w:tc>
      </w:tr>
      <w:tr w:rsidR="00613087" w14:paraId="01E6E209" w14:textId="77777777" w:rsidTr="009939AF">
        <w:trPr>
          <w:trHeight w:val="990"/>
        </w:trPr>
        <w:tc>
          <w:tcPr>
            <w:tcW w:w="1671" w:type="dxa"/>
          </w:tcPr>
          <w:p w14:paraId="03D0748D" w14:textId="77777777" w:rsidR="00613087" w:rsidRPr="00DA5E03" w:rsidRDefault="00613087" w:rsidP="00613087">
            <w:pPr>
              <w:rPr>
                <w:sz w:val="2"/>
                <w:szCs w:val="2"/>
                <w:lang w:val="ru-RU"/>
              </w:rPr>
            </w:pPr>
          </w:p>
        </w:tc>
        <w:tc>
          <w:tcPr>
            <w:tcW w:w="9124" w:type="dxa"/>
            <w:gridSpan w:val="2"/>
          </w:tcPr>
          <w:p w14:paraId="6F1408E1" w14:textId="77777777" w:rsidR="00613087" w:rsidRPr="005A4B92" w:rsidRDefault="00613087" w:rsidP="00613087">
            <w:pPr>
              <w:pStyle w:val="TableParagraph"/>
              <w:jc w:val="center"/>
              <w:rPr>
                <w:lang w:val="ru-RU"/>
              </w:rPr>
            </w:pPr>
            <w:r w:rsidRPr="005A4B92">
              <w:rPr>
                <w:lang w:val="ru-RU"/>
              </w:rPr>
              <w:t>2.</w:t>
            </w:r>
            <w:r w:rsidRPr="005A4B92">
              <w:rPr>
                <w:spacing w:val="-14"/>
                <w:lang w:val="ru-RU"/>
              </w:rPr>
              <w:t xml:space="preserve"> </w:t>
            </w:r>
            <w:r w:rsidRPr="005A4B92">
              <w:rPr>
                <w:lang w:val="ru-RU"/>
              </w:rPr>
              <w:t>Обеспечение</w:t>
            </w:r>
            <w:r w:rsidRPr="005A4B92">
              <w:rPr>
                <w:spacing w:val="-14"/>
                <w:lang w:val="ru-RU"/>
              </w:rPr>
              <w:t xml:space="preserve"> </w:t>
            </w:r>
            <w:r w:rsidRPr="005A4B92">
              <w:rPr>
                <w:lang w:val="ru-RU"/>
              </w:rPr>
              <w:t xml:space="preserve">в </w:t>
            </w:r>
            <w:r w:rsidRPr="005A4B92">
              <w:rPr>
                <w:spacing w:val="-2"/>
                <w:lang w:val="ru-RU"/>
              </w:rPr>
              <w:t>организации</w:t>
            </w:r>
          </w:p>
          <w:p w14:paraId="6EA5A0C3" w14:textId="77777777" w:rsidR="00613087" w:rsidRDefault="00613087" w:rsidP="00613087">
            <w:pPr>
              <w:pStyle w:val="TableParagraph"/>
              <w:tabs>
                <w:tab w:val="left" w:pos="2475"/>
              </w:tabs>
              <w:jc w:val="center"/>
              <w:rPr>
                <w:lang w:val="ru-RU"/>
              </w:rPr>
            </w:pPr>
            <w:r w:rsidRPr="005A4B92">
              <w:rPr>
                <w:lang w:val="ru-RU"/>
              </w:rPr>
              <w:t>социальной сферы условий</w:t>
            </w:r>
            <w:r w:rsidRPr="005A4B92">
              <w:rPr>
                <w:spacing w:val="-14"/>
                <w:lang w:val="ru-RU"/>
              </w:rPr>
              <w:t xml:space="preserve"> </w:t>
            </w:r>
            <w:r w:rsidRPr="005A4B92">
              <w:rPr>
                <w:lang w:val="ru-RU"/>
              </w:rPr>
              <w:t xml:space="preserve">доступности, </w:t>
            </w:r>
            <w:r w:rsidRPr="005A4B92">
              <w:rPr>
                <w:spacing w:val="-2"/>
                <w:lang w:val="ru-RU"/>
              </w:rPr>
              <w:t xml:space="preserve">позволяющих </w:t>
            </w:r>
            <w:r w:rsidRPr="005A4B92">
              <w:rPr>
                <w:lang w:val="ru-RU"/>
              </w:rPr>
              <w:t>инвалидам получать услуги</w:t>
            </w:r>
          </w:p>
          <w:p w14:paraId="631550F3" w14:textId="77777777" w:rsidR="00613087" w:rsidRPr="005A4B92" w:rsidRDefault="00613087" w:rsidP="00613087">
            <w:pPr>
              <w:pStyle w:val="TableParagraph"/>
              <w:tabs>
                <w:tab w:val="left" w:pos="2475"/>
              </w:tabs>
              <w:jc w:val="center"/>
              <w:rPr>
                <w:spacing w:val="-10"/>
                <w:lang w:val="ru-RU"/>
              </w:rPr>
            </w:pPr>
            <w:r w:rsidRPr="005A4B92">
              <w:rPr>
                <w:lang w:val="ru-RU"/>
              </w:rPr>
              <w:t>наравне с</w:t>
            </w:r>
            <w:r w:rsidRPr="005A4B92">
              <w:rPr>
                <w:spacing w:val="-2"/>
                <w:lang w:val="ru-RU"/>
              </w:rPr>
              <w:t xml:space="preserve"> другими</w:t>
            </w:r>
          </w:p>
        </w:tc>
        <w:tc>
          <w:tcPr>
            <w:tcW w:w="1276" w:type="dxa"/>
          </w:tcPr>
          <w:p w14:paraId="745B6CD7" w14:textId="77777777" w:rsidR="00613087" w:rsidRDefault="00613087" w:rsidP="00613087">
            <w:pPr>
              <w:pStyle w:val="TableParagraph"/>
              <w:jc w:val="center"/>
            </w:pPr>
            <w:r>
              <w:rPr>
                <w:spacing w:val="-2"/>
              </w:rPr>
              <w:t>Наличие</w:t>
            </w:r>
          </w:p>
          <w:p w14:paraId="43CF5AB6" w14:textId="77777777" w:rsidR="00613087" w:rsidRPr="005A4B92" w:rsidRDefault="00613087" w:rsidP="00613087">
            <w:pPr>
              <w:pStyle w:val="TableParagraph"/>
              <w:tabs>
                <w:tab w:val="left" w:pos="297"/>
              </w:tabs>
              <w:rPr>
                <w:lang w:val="ru-RU"/>
              </w:rPr>
            </w:pPr>
          </w:p>
        </w:tc>
        <w:tc>
          <w:tcPr>
            <w:tcW w:w="1559" w:type="dxa"/>
          </w:tcPr>
          <w:p w14:paraId="726B70B5" w14:textId="77777777" w:rsidR="00613087" w:rsidRPr="005A4B92" w:rsidRDefault="00613087" w:rsidP="00613087">
            <w:pPr>
              <w:pStyle w:val="TableParagraph"/>
              <w:jc w:val="center"/>
              <w:rPr>
                <w:lang w:val="ru-RU"/>
              </w:rPr>
            </w:pPr>
            <w:r w:rsidRPr="005A4B92">
              <w:rPr>
                <w:spacing w:val="-2"/>
                <w:lang w:val="ru-RU"/>
              </w:rPr>
              <w:t xml:space="preserve">Соответствие </w:t>
            </w:r>
            <w:r w:rsidRPr="005A4B92">
              <w:rPr>
                <w:lang w:val="ru-RU"/>
              </w:rPr>
              <w:t>требованиям</w:t>
            </w:r>
          </w:p>
          <w:p w14:paraId="04D7C932" w14:textId="77777777" w:rsidR="00613087" w:rsidRPr="005A4B92" w:rsidRDefault="00613087" w:rsidP="00613087">
            <w:pPr>
              <w:pStyle w:val="TableParagraph"/>
              <w:tabs>
                <w:tab w:val="left" w:pos="297"/>
              </w:tabs>
              <w:rPr>
                <w:lang w:val="ru-RU"/>
              </w:rPr>
            </w:pPr>
          </w:p>
        </w:tc>
        <w:tc>
          <w:tcPr>
            <w:tcW w:w="1276" w:type="dxa"/>
          </w:tcPr>
          <w:p w14:paraId="1ECFD2A8" w14:textId="77777777" w:rsidR="00613087" w:rsidRDefault="00613087" w:rsidP="00613087">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654E24CE" w14:textId="25D13719" w:rsidR="00613087" w:rsidRPr="005A4B92" w:rsidRDefault="00613087" w:rsidP="00613087">
            <w:pPr>
              <w:pStyle w:val="TableParagraph"/>
              <w:tabs>
                <w:tab w:val="left" w:pos="297"/>
              </w:tabs>
              <w:jc w:val="center"/>
              <w:rPr>
                <w:lang w:val="ru-RU"/>
              </w:rPr>
            </w:pPr>
            <w:r w:rsidRPr="005A4B92">
              <w:rPr>
                <w:spacing w:val="-2"/>
                <w:lang w:val="ru-RU"/>
              </w:rPr>
              <w:t xml:space="preserve">скриншота, </w:t>
            </w:r>
          </w:p>
        </w:tc>
      </w:tr>
      <w:tr w:rsidR="00613087" w14:paraId="317DD917" w14:textId="77777777" w:rsidTr="009939AF">
        <w:trPr>
          <w:trHeight w:val="422"/>
        </w:trPr>
        <w:tc>
          <w:tcPr>
            <w:tcW w:w="1671" w:type="dxa"/>
            <w:vMerge w:val="restart"/>
          </w:tcPr>
          <w:p w14:paraId="117A15AA" w14:textId="77777777" w:rsidR="00613087" w:rsidRPr="005A4B92" w:rsidRDefault="00613087" w:rsidP="00613087">
            <w:pPr>
              <w:rPr>
                <w:sz w:val="2"/>
                <w:szCs w:val="2"/>
                <w:lang w:val="ru-RU"/>
              </w:rPr>
            </w:pPr>
          </w:p>
        </w:tc>
        <w:tc>
          <w:tcPr>
            <w:tcW w:w="2604" w:type="dxa"/>
            <w:vMerge w:val="restart"/>
          </w:tcPr>
          <w:p w14:paraId="139DDC8D" w14:textId="77777777" w:rsidR="00613087" w:rsidRPr="005A4B92" w:rsidRDefault="00613087" w:rsidP="00613087">
            <w:pPr>
              <w:pStyle w:val="TableParagraph"/>
              <w:tabs>
                <w:tab w:val="left" w:pos="1085"/>
                <w:tab w:val="left" w:pos="2036"/>
                <w:tab w:val="left" w:pos="2242"/>
              </w:tabs>
              <w:rPr>
                <w:lang w:val="ru-RU"/>
              </w:rPr>
            </w:pPr>
            <w:r w:rsidRPr="005A4B92">
              <w:rPr>
                <w:spacing w:val="-2"/>
                <w:lang w:val="ru-RU"/>
              </w:rPr>
              <w:t>дублирование</w:t>
            </w:r>
            <w:r w:rsidRPr="005A4B92">
              <w:rPr>
                <w:lang w:val="ru-RU"/>
              </w:rPr>
              <w:t xml:space="preserve"> </w:t>
            </w:r>
            <w:r w:rsidRPr="005A4B92">
              <w:rPr>
                <w:spacing w:val="-4"/>
                <w:lang w:val="ru-RU"/>
              </w:rPr>
              <w:t xml:space="preserve">для </w:t>
            </w:r>
            <w:r w:rsidRPr="005A4B92">
              <w:rPr>
                <w:lang w:val="ru-RU"/>
              </w:rPr>
              <w:t>инвалидов</w:t>
            </w:r>
            <w:r w:rsidRPr="005A4B92">
              <w:rPr>
                <w:spacing w:val="40"/>
                <w:lang w:val="ru-RU"/>
              </w:rPr>
              <w:t xml:space="preserve"> </w:t>
            </w:r>
            <w:r w:rsidRPr="005A4B92">
              <w:rPr>
                <w:lang w:val="ru-RU"/>
              </w:rPr>
              <w:t>по</w:t>
            </w:r>
            <w:r w:rsidRPr="005A4B92">
              <w:rPr>
                <w:spacing w:val="40"/>
                <w:lang w:val="ru-RU"/>
              </w:rPr>
              <w:t xml:space="preserve"> </w:t>
            </w:r>
            <w:r w:rsidRPr="005A4B92">
              <w:rPr>
                <w:lang w:val="ru-RU"/>
              </w:rPr>
              <w:t>слуху</w:t>
            </w:r>
            <w:r w:rsidRPr="005A4B92">
              <w:rPr>
                <w:spacing w:val="40"/>
                <w:lang w:val="ru-RU"/>
              </w:rPr>
              <w:t xml:space="preserve"> </w:t>
            </w:r>
            <w:r w:rsidRPr="005A4B92">
              <w:rPr>
                <w:lang w:val="ru-RU"/>
              </w:rPr>
              <w:t xml:space="preserve">и </w:t>
            </w:r>
            <w:r w:rsidRPr="005A4B92">
              <w:rPr>
                <w:spacing w:val="-2"/>
                <w:lang w:val="ru-RU"/>
              </w:rPr>
              <w:t>зрению</w:t>
            </w:r>
            <w:r w:rsidRPr="005A4B92">
              <w:rPr>
                <w:lang w:val="ru-RU"/>
              </w:rPr>
              <w:t xml:space="preserve"> </w:t>
            </w:r>
            <w:r w:rsidRPr="005A4B92">
              <w:rPr>
                <w:spacing w:val="-2"/>
                <w:lang w:val="ru-RU"/>
              </w:rPr>
              <w:t>звуковой</w:t>
            </w:r>
            <w:r w:rsidRPr="005A4B92">
              <w:rPr>
                <w:lang w:val="ru-RU"/>
              </w:rPr>
              <w:t xml:space="preserve"> </w:t>
            </w:r>
            <w:r w:rsidRPr="005A4B92">
              <w:rPr>
                <w:spacing w:val="-10"/>
                <w:lang w:val="ru-RU"/>
              </w:rPr>
              <w:t xml:space="preserve">и </w:t>
            </w:r>
            <w:r w:rsidRPr="005A4B92">
              <w:rPr>
                <w:spacing w:val="-2"/>
                <w:lang w:val="ru-RU"/>
              </w:rPr>
              <w:t>зрительной</w:t>
            </w:r>
            <w:r w:rsidRPr="005A4B92">
              <w:rPr>
                <w:spacing w:val="80"/>
                <w:lang w:val="ru-RU"/>
              </w:rPr>
              <w:t xml:space="preserve"> </w:t>
            </w:r>
            <w:r w:rsidRPr="005A4B92">
              <w:rPr>
                <w:spacing w:val="-2"/>
                <w:lang w:val="ru-RU"/>
              </w:rPr>
              <w:t>информации</w:t>
            </w:r>
          </w:p>
        </w:tc>
        <w:tc>
          <w:tcPr>
            <w:tcW w:w="6520" w:type="dxa"/>
            <w:vMerge w:val="restart"/>
          </w:tcPr>
          <w:p w14:paraId="2A22C3C6" w14:textId="77777777" w:rsidR="00613087" w:rsidRPr="005A4B92" w:rsidRDefault="00613087" w:rsidP="00613087">
            <w:pPr>
              <w:pStyle w:val="TableParagraph"/>
              <w:tabs>
                <w:tab w:val="left" w:pos="2492"/>
              </w:tabs>
              <w:rPr>
                <w:lang w:val="ru-RU"/>
              </w:rPr>
            </w:pPr>
            <w:r w:rsidRPr="005A4B92">
              <w:rPr>
                <w:spacing w:val="-2"/>
                <w:lang w:val="ru-RU"/>
              </w:rPr>
              <w:t xml:space="preserve">- наличие </w:t>
            </w:r>
            <w:r w:rsidRPr="005A4B92">
              <w:rPr>
                <w:lang w:val="ru-RU"/>
              </w:rPr>
              <w:t xml:space="preserve">визуально-акустических систем, </w:t>
            </w:r>
            <w:r w:rsidRPr="005A4B92">
              <w:rPr>
                <w:spacing w:val="-2"/>
                <w:lang w:val="ru-RU"/>
              </w:rPr>
              <w:t>позволяющих</w:t>
            </w:r>
            <w:r w:rsidRPr="005A4B92">
              <w:rPr>
                <w:lang w:val="ru-RU"/>
              </w:rPr>
              <w:t xml:space="preserve"> </w:t>
            </w:r>
            <w:r w:rsidRPr="005A4B92">
              <w:rPr>
                <w:spacing w:val="-2"/>
                <w:lang w:val="ru-RU"/>
              </w:rPr>
              <w:t>получать информацию</w:t>
            </w:r>
            <w:r w:rsidRPr="005A4B92">
              <w:rPr>
                <w:lang w:val="ru-RU"/>
              </w:rPr>
              <w:t xml:space="preserve"> </w:t>
            </w:r>
            <w:r w:rsidRPr="005A4B92">
              <w:rPr>
                <w:spacing w:val="-2"/>
                <w:lang w:val="ru-RU"/>
              </w:rPr>
              <w:t xml:space="preserve">одновременно </w:t>
            </w:r>
            <w:r w:rsidRPr="005A4B92">
              <w:rPr>
                <w:lang w:val="ru-RU"/>
              </w:rPr>
              <w:t xml:space="preserve">зрительным и звуковым </w:t>
            </w:r>
            <w:r w:rsidRPr="005A4B92">
              <w:rPr>
                <w:spacing w:val="-2"/>
                <w:lang w:val="ru-RU"/>
              </w:rPr>
              <w:t>способом;</w:t>
            </w:r>
          </w:p>
          <w:p w14:paraId="12BD3F66" w14:textId="77777777" w:rsidR="00613087" w:rsidRPr="005A4B92" w:rsidRDefault="00613087" w:rsidP="00613087">
            <w:pPr>
              <w:pStyle w:val="TableParagraph"/>
              <w:tabs>
                <w:tab w:val="left" w:pos="573"/>
              </w:tabs>
              <w:rPr>
                <w:lang w:val="ru-RU"/>
              </w:rPr>
            </w:pPr>
            <w:r w:rsidRPr="005A4B92">
              <w:rPr>
                <w:lang w:val="ru-RU"/>
              </w:rPr>
              <w:t>- табло, воспроизводящих визуально-речевые сообщения;</w:t>
            </w:r>
          </w:p>
          <w:p w14:paraId="0135F5F0" w14:textId="77777777" w:rsidR="00613087" w:rsidRPr="005A4B92" w:rsidRDefault="00613087" w:rsidP="00613087">
            <w:pPr>
              <w:pStyle w:val="TableParagraph"/>
              <w:tabs>
                <w:tab w:val="left" w:pos="567"/>
                <w:tab w:val="left" w:pos="838"/>
                <w:tab w:val="left" w:pos="1563"/>
                <w:tab w:val="left" w:pos="1719"/>
                <w:tab w:val="left" w:pos="1860"/>
                <w:tab w:val="left" w:pos="1995"/>
                <w:tab w:val="left" w:pos="2127"/>
                <w:tab w:val="left" w:pos="2280"/>
                <w:tab w:val="left" w:pos="2669"/>
                <w:tab w:val="left" w:pos="2717"/>
                <w:tab w:val="left" w:pos="2823"/>
                <w:tab w:val="left" w:pos="2936"/>
                <w:tab w:val="left" w:pos="3144"/>
              </w:tabs>
              <w:rPr>
                <w:lang w:val="ru-RU"/>
              </w:rPr>
            </w:pPr>
            <w:r w:rsidRPr="005A4B92">
              <w:rPr>
                <w:spacing w:val="-2"/>
                <w:lang w:val="ru-RU"/>
              </w:rPr>
              <w:t>- звуковых</w:t>
            </w:r>
            <w:r w:rsidRPr="005A4B92">
              <w:rPr>
                <w:lang w:val="ru-RU"/>
              </w:rPr>
              <w:t xml:space="preserve"> </w:t>
            </w:r>
            <w:r w:rsidRPr="005A4B92">
              <w:rPr>
                <w:spacing w:val="-2"/>
                <w:lang w:val="ru-RU"/>
              </w:rPr>
              <w:t>маяков</w:t>
            </w:r>
            <w:r w:rsidRPr="005A4B92">
              <w:rPr>
                <w:lang w:val="ru-RU"/>
              </w:rPr>
              <w:tab/>
              <w:t xml:space="preserve"> </w:t>
            </w:r>
            <w:r w:rsidRPr="005A4B92">
              <w:rPr>
                <w:spacing w:val="-4"/>
                <w:lang w:val="ru-RU"/>
              </w:rPr>
              <w:t xml:space="preserve">для </w:t>
            </w:r>
            <w:r w:rsidRPr="005A4B92">
              <w:rPr>
                <w:spacing w:val="-2"/>
                <w:lang w:val="ru-RU"/>
              </w:rPr>
              <w:t>воспроизведения</w:t>
            </w:r>
            <w:r w:rsidRPr="005A4B92">
              <w:rPr>
                <w:spacing w:val="40"/>
                <w:lang w:val="ru-RU"/>
              </w:rPr>
              <w:t xml:space="preserve"> </w:t>
            </w:r>
            <w:r w:rsidRPr="005A4B92">
              <w:rPr>
                <w:spacing w:val="-2"/>
                <w:lang w:val="ru-RU"/>
              </w:rPr>
              <w:t>аудиосообщений</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целью информирования</w:t>
            </w:r>
            <w:r w:rsidRPr="005A4B92">
              <w:rPr>
                <w:lang w:val="ru-RU"/>
              </w:rPr>
              <w:t xml:space="preserve"> </w:t>
            </w:r>
            <w:r w:rsidRPr="005A4B92">
              <w:rPr>
                <w:spacing w:val="-2"/>
                <w:lang w:val="ru-RU"/>
              </w:rPr>
              <w:t>незрячих</w:t>
            </w:r>
            <w:r w:rsidRPr="005A4B92">
              <w:rPr>
                <w:lang w:val="ru-RU"/>
              </w:rPr>
              <w:t xml:space="preserve"> </w:t>
            </w:r>
            <w:r w:rsidRPr="005A4B92">
              <w:rPr>
                <w:spacing w:val="-10"/>
                <w:lang w:val="ru-RU"/>
              </w:rPr>
              <w:t xml:space="preserve">и </w:t>
            </w:r>
            <w:r w:rsidRPr="005A4B92">
              <w:rPr>
                <w:spacing w:val="-2"/>
                <w:lang w:val="ru-RU"/>
              </w:rPr>
              <w:t>слабовидящих</w:t>
            </w:r>
            <w:r w:rsidRPr="005A4B92">
              <w:rPr>
                <w:lang w:val="ru-RU"/>
              </w:rPr>
              <w:t xml:space="preserve"> посетителей о том, какие услуги могут получить, как</w:t>
            </w:r>
            <w:r w:rsidRPr="005A4B92">
              <w:rPr>
                <w:spacing w:val="80"/>
                <w:lang w:val="ru-RU"/>
              </w:rPr>
              <w:t xml:space="preserve"> </w:t>
            </w:r>
            <w:r w:rsidRPr="005A4B92">
              <w:rPr>
                <w:lang w:val="ru-RU"/>
              </w:rPr>
              <w:t>пройти</w:t>
            </w:r>
            <w:r w:rsidRPr="005A4B92">
              <w:rPr>
                <w:spacing w:val="80"/>
                <w:lang w:val="ru-RU"/>
              </w:rPr>
              <w:t xml:space="preserve"> </w:t>
            </w:r>
            <w:r w:rsidRPr="005A4B92">
              <w:rPr>
                <w:lang w:val="ru-RU"/>
              </w:rPr>
              <w:t>и</w:t>
            </w:r>
            <w:r w:rsidRPr="005A4B92">
              <w:rPr>
                <w:spacing w:val="80"/>
                <w:lang w:val="ru-RU"/>
              </w:rPr>
              <w:t xml:space="preserve"> </w:t>
            </w:r>
            <w:r w:rsidRPr="005A4B92">
              <w:rPr>
                <w:lang w:val="ru-RU"/>
              </w:rPr>
              <w:t xml:space="preserve">какие </w:t>
            </w:r>
            <w:r w:rsidRPr="005A4B92">
              <w:rPr>
                <w:spacing w:val="-2"/>
                <w:lang w:val="ru-RU"/>
              </w:rPr>
              <w:t xml:space="preserve">препятствия </w:t>
            </w:r>
            <w:r w:rsidRPr="005A4B92">
              <w:rPr>
                <w:spacing w:val="-4"/>
                <w:lang w:val="ru-RU"/>
              </w:rPr>
              <w:t>есть</w:t>
            </w:r>
            <w:r w:rsidRPr="005A4B92">
              <w:rPr>
                <w:lang w:val="ru-RU"/>
              </w:rPr>
              <w:t xml:space="preserve"> </w:t>
            </w:r>
            <w:r w:rsidRPr="005A4B92">
              <w:rPr>
                <w:spacing w:val="-6"/>
                <w:lang w:val="ru-RU"/>
              </w:rPr>
              <w:t>на</w:t>
            </w:r>
            <w:r w:rsidRPr="005A4B92">
              <w:rPr>
                <w:lang w:val="ru-RU"/>
              </w:rPr>
              <w:t xml:space="preserve"> </w:t>
            </w:r>
            <w:r w:rsidRPr="005A4B92">
              <w:rPr>
                <w:spacing w:val="-4"/>
                <w:lang w:val="ru-RU"/>
              </w:rPr>
              <w:t xml:space="preserve">пути </w:t>
            </w:r>
            <w:r w:rsidRPr="005A4B92">
              <w:rPr>
                <w:spacing w:val="-2"/>
                <w:lang w:val="ru-RU"/>
              </w:rPr>
              <w:t>следования;</w:t>
            </w:r>
          </w:p>
          <w:p w14:paraId="0E28AF6A" w14:textId="77777777" w:rsidR="00613087" w:rsidRPr="005A4B92" w:rsidRDefault="00613087" w:rsidP="00613087">
            <w:pPr>
              <w:pStyle w:val="TableParagraph"/>
              <w:tabs>
                <w:tab w:val="left" w:pos="225"/>
              </w:tabs>
              <w:rPr>
                <w:lang w:val="ru-RU"/>
              </w:rPr>
            </w:pPr>
            <w:r w:rsidRPr="005A4B92">
              <w:rPr>
                <w:lang w:val="ru-RU"/>
              </w:rPr>
              <w:t>- наличие навигационных систем для слабовидящих и незрячих.</w:t>
            </w:r>
          </w:p>
        </w:tc>
        <w:tc>
          <w:tcPr>
            <w:tcW w:w="1276" w:type="dxa"/>
          </w:tcPr>
          <w:p w14:paraId="49DE23F7" w14:textId="1497308B" w:rsidR="00613087" w:rsidRPr="00DA5E03" w:rsidRDefault="00613087" w:rsidP="00613087">
            <w:pPr>
              <w:pStyle w:val="TableParagraph"/>
              <w:tabs>
                <w:tab w:val="left" w:pos="297"/>
              </w:tabs>
              <w:jc w:val="center"/>
              <w:rPr>
                <w:lang w:val="ru-RU"/>
              </w:rPr>
            </w:pPr>
            <w:r>
              <w:t>нет</w:t>
            </w:r>
          </w:p>
        </w:tc>
        <w:tc>
          <w:tcPr>
            <w:tcW w:w="1559" w:type="dxa"/>
          </w:tcPr>
          <w:p w14:paraId="6A169162" w14:textId="77777777" w:rsidR="00613087" w:rsidRPr="00DA5E03" w:rsidRDefault="00613087" w:rsidP="00613087">
            <w:pPr>
              <w:pStyle w:val="TableParagraph"/>
              <w:tabs>
                <w:tab w:val="left" w:pos="297"/>
              </w:tabs>
              <w:jc w:val="center"/>
              <w:rPr>
                <w:lang w:val="ru-RU"/>
              </w:rPr>
            </w:pPr>
          </w:p>
        </w:tc>
        <w:tc>
          <w:tcPr>
            <w:tcW w:w="1276" w:type="dxa"/>
          </w:tcPr>
          <w:p w14:paraId="7ED44C3E" w14:textId="77777777" w:rsidR="00613087" w:rsidRPr="00DA5E03" w:rsidRDefault="00613087" w:rsidP="00613087">
            <w:pPr>
              <w:pStyle w:val="TableParagraph"/>
              <w:tabs>
                <w:tab w:val="left" w:pos="297"/>
              </w:tabs>
              <w:jc w:val="center"/>
              <w:rPr>
                <w:lang w:val="ru-RU"/>
              </w:rPr>
            </w:pPr>
          </w:p>
        </w:tc>
      </w:tr>
      <w:tr w:rsidR="00613087" w14:paraId="086750D1" w14:textId="77777777" w:rsidTr="009939AF">
        <w:trPr>
          <w:trHeight w:val="273"/>
        </w:trPr>
        <w:tc>
          <w:tcPr>
            <w:tcW w:w="1671" w:type="dxa"/>
            <w:vMerge/>
          </w:tcPr>
          <w:p w14:paraId="43FE16DB" w14:textId="77777777" w:rsidR="00613087" w:rsidRPr="00DA5E03" w:rsidRDefault="00613087" w:rsidP="00613087">
            <w:pPr>
              <w:rPr>
                <w:sz w:val="2"/>
                <w:szCs w:val="2"/>
                <w:lang w:val="ru-RU"/>
              </w:rPr>
            </w:pPr>
          </w:p>
        </w:tc>
        <w:tc>
          <w:tcPr>
            <w:tcW w:w="2604" w:type="dxa"/>
            <w:vMerge/>
          </w:tcPr>
          <w:p w14:paraId="05BF9EB0" w14:textId="77777777" w:rsidR="00613087" w:rsidRPr="00DA5E03" w:rsidRDefault="00613087" w:rsidP="00613087">
            <w:pPr>
              <w:pStyle w:val="TableParagraph"/>
              <w:tabs>
                <w:tab w:val="left" w:pos="1085"/>
                <w:tab w:val="left" w:pos="2036"/>
                <w:tab w:val="left" w:pos="2242"/>
              </w:tabs>
              <w:rPr>
                <w:spacing w:val="-2"/>
                <w:lang w:val="ru-RU"/>
              </w:rPr>
            </w:pPr>
          </w:p>
        </w:tc>
        <w:tc>
          <w:tcPr>
            <w:tcW w:w="6520" w:type="dxa"/>
            <w:vMerge/>
          </w:tcPr>
          <w:p w14:paraId="23377239" w14:textId="77777777" w:rsidR="00613087" w:rsidRPr="00DA5E03" w:rsidRDefault="00613087" w:rsidP="00613087">
            <w:pPr>
              <w:pStyle w:val="TableParagraph"/>
              <w:tabs>
                <w:tab w:val="left" w:pos="2492"/>
              </w:tabs>
              <w:rPr>
                <w:spacing w:val="-2"/>
                <w:lang w:val="ru-RU"/>
              </w:rPr>
            </w:pPr>
          </w:p>
        </w:tc>
        <w:tc>
          <w:tcPr>
            <w:tcW w:w="1276" w:type="dxa"/>
          </w:tcPr>
          <w:p w14:paraId="2125B599" w14:textId="072DF91A" w:rsidR="00613087" w:rsidRPr="00DA5E03" w:rsidRDefault="00613087" w:rsidP="00613087">
            <w:pPr>
              <w:pStyle w:val="TableParagraph"/>
              <w:tabs>
                <w:tab w:val="left" w:pos="297"/>
              </w:tabs>
              <w:jc w:val="center"/>
              <w:rPr>
                <w:lang w:val="ru-RU"/>
              </w:rPr>
            </w:pPr>
            <w:r>
              <w:t>нет</w:t>
            </w:r>
          </w:p>
        </w:tc>
        <w:tc>
          <w:tcPr>
            <w:tcW w:w="1559" w:type="dxa"/>
          </w:tcPr>
          <w:p w14:paraId="3EB46D99" w14:textId="2DD465CC" w:rsidR="00613087" w:rsidRPr="00DA5E03" w:rsidRDefault="00613087" w:rsidP="00613087">
            <w:pPr>
              <w:pStyle w:val="TableParagraph"/>
              <w:jc w:val="center"/>
              <w:rPr>
                <w:i/>
                <w:lang w:val="ru-RU"/>
              </w:rPr>
            </w:pPr>
          </w:p>
        </w:tc>
        <w:tc>
          <w:tcPr>
            <w:tcW w:w="1276" w:type="dxa"/>
          </w:tcPr>
          <w:p w14:paraId="2ADD5735" w14:textId="18E1E9D6" w:rsidR="00613087" w:rsidRPr="00DA5E03" w:rsidRDefault="00613087" w:rsidP="00613087">
            <w:pPr>
              <w:pStyle w:val="TableParagraph"/>
              <w:tabs>
                <w:tab w:val="left" w:pos="297"/>
              </w:tabs>
              <w:jc w:val="center"/>
              <w:rPr>
                <w:lang w:val="ru-RU"/>
              </w:rPr>
            </w:pPr>
          </w:p>
        </w:tc>
      </w:tr>
      <w:tr w:rsidR="00613087" w14:paraId="1829F696" w14:textId="77777777" w:rsidTr="009939AF">
        <w:trPr>
          <w:trHeight w:val="985"/>
        </w:trPr>
        <w:tc>
          <w:tcPr>
            <w:tcW w:w="1671" w:type="dxa"/>
            <w:vMerge/>
          </w:tcPr>
          <w:p w14:paraId="7E941D1E" w14:textId="77777777" w:rsidR="00613087" w:rsidRPr="00DA5E03" w:rsidRDefault="00613087" w:rsidP="00613087">
            <w:pPr>
              <w:rPr>
                <w:sz w:val="2"/>
                <w:szCs w:val="2"/>
                <w:lang w:val="ru-RU"/>
              </w:rPr>
            </w:pPr>
          </w:p>
        </w:tc>
        <w:tc>
          <w:tcPr>
            <w:tcW w:w="2604" w:type="dxa"/>
            <w:vMerge/>
          </w:tcPr>
          <w:p w14:paraId="132DF4C6" w14:textId="77777777" w:rsidR="00613087" w:rsidRPr="00DA5E03" w:rsidRDefault="00613087" w:rsidP="00613087">
            <w:pPr>
              <w:pStyle w:val="TableParagraph"/>
              <w:tabs>
                <w:tab w:val="left" w:pos="1085"/>
                <w:tab w:val="left" w:pos="2036"/>
                <w:tab w:val="left" w:pos="2242"/>
              </w:tabs>
              <w:rPr>
                <w:spacing w:val="-2"/>
                <w:lang w:val="ru-RU"/>
              </w:rPr>
            </w:pPr>
          </w:p>
        </w:tc>
        <w:tc>
          <w:tcPr>
            <w:tcW w:w="6520" w:type="dxa"/>
            <w:vMerge/>
          </w:tcPr>
          <w:p w14:paraId="6514008E" w14:textId="77777777" w:rsidR="00613087" w:rsidRPr="00DA5E03" w:rsidRDefault="00613087" w:rsidP="00613087">
            <w:pPr>
              <w:pStyle w:val="TableParagraph"/>
              <w:tabs>
                <w:tab w:val="left" w:pos="2492"/>
              </w:tabs>
              <w:rPr>
                <w:spacing w:val="-2"/>
                <w:lang w:val="ru-RU"/>
              </w:rPr>
            </w:pPr>
          </w:p>
        </w:tc>
        <w:tc>
          <w:tcPr>
            <w:tcW w:w="1276" w:type="dxa"/>
          </w:tcPr>
          <w:p w14:paraId="4B66435E" w14:textId="09BA1232" w:rsidR="00613087" w:rsidRPr="00DA5E03" w:rsidRDefault="00613087" w:rsidP="00613087">
            <w:pPr>
              <w:pStyle w:val="TableParagraph"/>
              <w:tabs>
                <w:tab w:val="left" w:pos="297"/>
              </w:tabs>
              <w:jc w:val="center"/>
              <w:rPr>
                <w:lang w:val="ru-RU"/>
              </w:rPr>
            </w:pPr>
            <w:r>
              <w:t>нет</w:t>
            </w:r>
          </w:p>
        </w:tc>
        <w:tc>
          <w:tcPr>
            <w:tcW w:w="1559" w:type="dxa"/>
          </w:tcPr>
          <w:p w14:paraId="2D3349B0" w14:textId="77777777" w:rsidR="00613087" w:rsidRPr="00DA5E03" w:rsidRDefault="00613087" w:rsidP="00613087">
            <w:pPr>
              <w:pStyle w:val="TableParagraph"/>
              <w:tabs>
                <w:tab w:val="left" w:pos="297"/>
              </w:tabs>
              <w:jc w:val="center"/>
              <w:rPr>
                <w:lang w:val="ru-RU"/>
              </w:rPr>
            </w:pPr>
          </w:p>
        </w:tc>
        <w:tc>
          <w:tcPr>
            <w:tcW w:w="1276" w:type="dxa"/>
          </w:tcPr>
          <w:p w14:paraId="239EA4EE" w14:textId="77777777" w:rsidR="00613087" w:rsidRPr="00DA5E03" w:rsidRDefault="00613087" w:rsidP="00613087">
            <w:pPr>
              <w:pStyle w:val="TableParagraph"/>
              <w:tabs>
                <w:tab w:val="left" w:pos="297"/>
              </w:tabs>
              <w:jc w:val="center"/>
              <w:rPr>
                <w:lang w:val="ru-RU"/>
              </w:rPr>
            </w:pPr>
          </w:p>
        </w:tc>
      </w:tr>
      <w:tr w:rsidR="00613087" w14:paraId="5CD5F766" w14:textId="77777777" w:rsidTr="009939AF">
        <w:trPr>
          <w:trHeight w:val="418"/>
        </w:trPr>
        <w:tc>
          <w:tcPr>
            <w:tcW w:w="1671" w:type="dxa"/>
            <w:vMerge/>
          </w:tcPr>
          <w:p w14:paraId="1CE58DD8" w14:textId="77777777" w:rsidR="00613087" w:rsidRPr="00DA5E03" w:rsidRDefault="00613087" w:rsidP="00613087">
            <w:pPr>
              <w:rPr>
                <w:sz w:val="2"/>
                <w:szCs w:val="2"/>
                <w:lang w:val="ru-RU"/>
              </w:rPr>
            </w:pPr>
          </w:p>
        </w:tc>
        <w:tc>
          <w:tcPr>
            <w:tcW w:w="2604" w:type="dxa"/>
            <w:vMerge/>
          </w:tcPr>
          <w:p w14:paraId="2D7F5789" w14:textId="77777777" w:rsidR="00613087" w:rsidRPr="00DA5E03" w:rsidRDefault="00613087" w:rsidP="00613087">
            <w:pPr>
              <w:pStyle w:val="TableParagraph"/>
              <w:tabs>
                <w:tab w:val="left" w:pos="1085"/>
                <w:tab w:val="left" w:pos="2036"/>
                <w:tab w:val="left" w:pos="2242"/>
              </w:tabs>
              <w:rPr>
                <w:spacing w:val="-2"/>
                <w:lang w:val="ru-RU"/>
              </w:rPr>
            </w:pPr>
          </w:p>
        </w:tc>
        <w:tc>
          <w:tcPr>
            <w:tcW w:w="6520" w:type="dxa"/>
            <w:vMerge/>
          </w:tcPr>
          <w:p w14:paraId="094DE1DD" w14:textId="77777777" w:rsidR="00613087" w:rsidRPr="00DA5E03" w:rsidRDefault="00613087" w:rsidP="00613087">
            <w:pPr>
              <w:pStyle w:val="TableParagraph"/>
              <w:tabs>
                <w:tab w:val="left" w:pos="2492"/>
              </w:tabs>
              <w:rPr>
                <w:spacing w:val="-2"/>
                <w:lang w:val="ru-RU"/>
              </w:rPr>
            </w:pPr>
          </w:p>
        </w:tc>
        <w:tc>
          <w:tcPr>
            <w:tcW w:w="1276" w:type="dxa"/>
          </w:tcPr>
          <w:p w14:paraId="0BDE8C84" w14:textId="4258C109" w:rsidR="00613087" w:rsidRPr="00EB6978" w:rsidRDefault="00613087" w:rsidP="00613087">
            <w:pPr>
              <w:pStyle w:val="TableParagraph"/>
              <w:tabs>
                <w:tab w:val="left" w:pos="297"/>
              </w:tabs>
              <w:jc w:val="center"/>
              <w:rPr>
                <w:lang w:val="ru-RU"/>
              </w:rPr>
            </w:pPr>
            <w:r>
              <w:t>нет</w:t>
            </w:r>
          </w:p>
        </w:tc>
        <w:tc>
          <w:tcPr>
            <w:tcW w:w="1559" w:type="dxa"/>
          </w:tcPr>
          <w:p w14:paraId="73C16463" w14:textId="77777777" w:rsidR="00613087" w:rsidRPr="00DA5E03" w:rsidRDefault="00613087" w:rsidP="00613087">
            <w:pPr>
              <w:pStyle w:val="TableParagraph"/>
              <w:tabs>
                <w:tab w:val="left" w:pos="297"/>
              </w:tabs>
              <w:rPr>
                <w:lang w:val="ru-RU"/>
              </w:rPr>
            </w:pPr>
          </w:p>
        </w:tc>
        <w:tc>
          <w:tcPr>
            <w:tcW w:w="1276" w:type="dxa"/>
          </w:tcPr>
          <w:p w14:paraId="5D353242" w14:textId="17E092BC" w:rsidR="00613087" w:rsidRPr="005A4B92" w:rsidRDefault="00613087" w:rsidP="00613087">
            <w:pPr>
              <w:pStyle w:val="TableParagraph"/>
              <w:tabs>
                <w:tab w:val="left" w:pos="297"/>
              </w:tabs>
              <w:jc w:val="center"/>
              <w:rPr>
                <w:lang w:val="ru-RU"/>
              </w:rPr>
            </w:pPr>
          </w:p>
        </w:tc>
      </w:tr>
      <w:tr w:rsidR="00613087" w14:paraId="0285C09E" w14:textId="77777777" w:rsidTr="009939AF">
        <w:trPr>
          <w:trHeight w:val="766"/>
        </w:trPr>
        <w:tc>
          <w:tcPr>
            <w:tcW w:w="1671" w:type="dxa"/>
            <w:vMerge w:val="restart"/>
          </w:tcPr>
          <w:p w14:paraId="1780F3B3" w14:textId="77777777" w:rsidR="00613087" w:rsidRPr="005A4B92" w:rsidRDefault="00613087" w:rsidP="00613087">
            <w:pPr>
              <w:rPr>
                <w:sz w:val="2"/>
                <w:szCs w:val="2"/>
                <w:lang w:val="ru-RU"/>
              </w:rPr>
            </w:pPr>
          </w:p>
        </w:tc>
        <w:tc>
          <w:tcPr>
            <w:tcW w:w="2604" w:type="dxa"/>
            <w:vMerge w:val="restart"/>
          </w:tcPr>
          <w:p w14:paraId="4911E63B" w14:textId="77777777" w:rsidR="00613087" w:rsidRPr="005A4B92" w:rsidRDefault="00613087" w:rsidP="00613087">
            <w:pPr>
              <w:pStyle w:val="TableParagraph"/>
              <w:tabs>
                <w:tab w:val="left" w:pos="924"/>
                <w:tab w:val="left" w:pos="1316"/>
                <w:tab w:val="left" w:pos="1539"/>
                <w:tab w:val="left" w:pos="2242"/>
              </w:tabs>
              <w:rPr>
                <w:lang w:val="ru-RU"/>
              </w:rPr>
            </w:pPr>
            <w:r w:rsidRPr="005A4B92">
              <w:rPr>
                <w:spacing w:val="-2"/>
                <w:lang w:val="ru-RU"/>
              </w:rPr>
              <w:t>дублирование</w:t>
            </w:r>
            <w:r w:rsidRPr="005A4B92">
              <w:rPr>
                <w:spacing w:val="40"/>
                <w:lang w:val="ru-RU"/>
              </w:rPr>
              <w:t xml:space="preserve"> </w:t>
            </w:r>
            <w:r w:rsidRPr="005A4B92">
              <w:rPr>
                <w:spacing w:val="-2"/>
                <w:lang w:val="ru-RU"/>
              </w:rPr>
              <w:t>надписей,</w:t>
            </w:r>
            <w:r w:rsidRPr="005A4B92">
              <w:rPr>
                <w:lang w:val="ru-RU"/>
              </w:rPr>
              <w:t xml:space="preserve"> </w:t>
            </w:r>
            <w:r w:rsidRPr="005A4B92">
              <w:rPr>
                <w:spacing w:val="-2"/>
                <w:lang w:val="ru-RU"/>
              </w:rPr>
              <w:t>знаков</w:t>
            </w:r>
            <w:r w:rsidRPr="005A4B92">
              <w:rPr>
                <w:lang w:val="ru-RU"/>
              </w:rPr>
              <w:t xml:space="preserve"> </w:t>
            </w:r>
            <w:r w:rsidRPr="005A4B92">
              <w:rPr>
                <w:spacing w:val="-10"/>
                <w:lang w:val="ru-RU"/>
              </w:rPr>
              <w:t xml:space="preserve">и </w:t>
            </w:r>
            <w:r w:rsidRPr="005A4B92">
              <w:rPr>
                <w:spacing w:val="-4"/>
                <w:lang w:val="ru-RU"/>
              </w:rPr>
              <w:t>иной</w:t>
            </w:r>
            <w:r w:rsidRPr="005A4B92">
              <w:rPr>
                <w:lang w:val="ru-RU"/>
              </w:rPr>
              <w:t xml:space="preserve"> </w:t>
            </w:r>
            <w:r w:rsidRPr="005A4B92">
              <w:rPr>
                <w:spacing w:val="-2"/>
                <w:lang w:val="ru-RU"/>
              </w:rPr>
              <w:t>текстовой</w:t>
            </w:r>
            <w:r w:rsidRPr="005A4B92">
              <w:rPr>
                <w:lang w:val="ru-RU"/>
              </w:rPr>
              <w:tab/>
              <w:t xml:space="preserve"> </w:t>
            </w:r>
            <w:r w:rsidRPr="005A4B92">
              <w:rPr>
                <w:spacing w:val="-10"/>
                <w:lang w:val="ru-RU"/>
              </w:rPr>
              <w:t xml:space="preserve">и </w:t>
            </w:r>
            <w:r w:rsidRPr="005A4B92">
              <w:rPr>
                <w:spacing w:val="-2"/>
                <w:lang w:val="ru-RU"/>
              </w:rPr>
              <w:t>графической информации</w:t>
            </w:r>
            <w:r w:rsidRPr="005A4B92">
              <w:rPr>
                <w:lang w:val="ru-RU"/>
              </w:rPr>
              <w:t xml:space="preserve"> </w:t>
            </w:r>
            <w:r w:rsidRPr="005A4B92">
              <w:rPr>
                <w:spacing w:val="-2"/>
                <w:lang w:val="ru-RU"/>
              </w:rPr>
              <w:t xml:space="preserve">знаками, выполненными рельефно-точечным </w:t>
            </w:r>
            <w:r w:rsidRPr="005A4B92">
              <w:rPr>
                <w:lang w:val="ru-RU"/>
              </w:rPr>
              <w:t>шрифтом Брайля</w:t>
            </w:r>
          </w:p>
        </w:tc>
        <w:tc>
          <w:tcPr>
            <w:tcW w:w="6520" w:type="dxa"/>
            <w:vMerge w:val="restart"/>
          </w:tcPr>
          <w:p w14:paraId="4EBA34DB" w14:textId="77777777" w:rsidR="00613087" w:rsidRPr="005A4B92" w:rsidRDefault="00613087" w:rsidP="00613087">
            <w:pPr>
              <w:pStyle w:val="TableParagraph"/>
              <w:tabs>
                <w:tab w:val="left" w:pos="1522"/>
                <w:tab w:val="left" w:pos="2285"/>
              </w:tabs>
              <w:rPr>
                <w:lang w:val="ru-RU"/>
              </w:rPr>
            </w:pPr>
            <w:r w:rsidRPr="005A4B92">
              <w:rPr>
                <w:lang w:val="ru-RU"/>
              </w:rPr>
              <w:t xml:space="preserve">- наличие при входе в объект </w:t>
            </w:r>
            <w:r w:rsidRPr="005A4B92">
              <w:rPr>
                <w:spacing w:val="-2"/>
                <w:lang w:val="ru-RU"/>
              </w:rPr>
              <w:t>вывески</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 xml:space="preserve">названием </w:t>
            </w:r>
            <w:r w:rsidRPr="005A4B92">
              <w:rPr>
                <w:lang w:val="ru-RU"/>
              </w:rPr>
              <w:t xml:space="preserve">организации, графиком работы организации, плана здания, </w:t>
            </w:r>
            <w:r w:rsidRPr="005A4B92">
              <w:rPr>
                <w:spacing w:val="-2"/>
                <w:lang w:val="ru-RU"/>
              </w:rPr>
              <w:t xml:space="preserve">выполненных </w:t>
            </w:r>
            <w:r w:rsidRPr="005A4B92">
              <w:rPr>
                <w:lang w:val="ru-RU"/>
              </w:rPr>
              <w:t>рельефно-точечным шрифтом Брайля и на контрастном фоне;</w:t>
            </w:r>
          </w:p>
          <w:p w14:paraId="588AA414" w14:textId="77777777" w:rsidR="00613087" w:rsidRPr="005A4B92" w:rsidRDefault="00613087" w:rsidP="00613087">
            <w:pPr>
              <w:pStyle w:val="TableParagraph"/>
              <w:tabs>
                <w:tab w:val="left" w:pos="1522"/>
                <w:tab w:val="left" w:pos="2285"/>
              </w:tabs>
              <w:rPr>
                <w:lang w:val="ru-RU"/>
              </w:rPr>
            </w:pPr>
            <w:r w:rsidRPr="005A4B92">
              <w:rPr>
                <w:lang w:val="ru-RU"/>
              </w:rPr>
              <w:t>-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tc>
        <w:tc>
          <w:tcPr>
            <w:tcW w:w="1276" w:type="dxa"/>
          </w:tcPr>
          <w:p w14:paraId="59C56A08" w14:textId="4228106E" w:rsidR="00613087" w:rsidRPr="00DA5E03" w:rsidRDefault="00613087" w:rsidP="00613087">
            <w:pPr>
              <w:pStyle w:val="TableParagraph"/>
              <w:tabs>
                <w:tab w:val="left" w:pos="297"/>
              </w:tabs>
              <w:jc w:val="center"/>
              <w:rPr>
                <w:lang w:val="ru-RU"/>
              </w:rPr>
            </w:pPr>
            <w:r>
              <w:t>да</w:t>
            </w:r>
          </w:p>
        </w:tc>
        <w:tc>
          <w:tcPr>
            <w:tcW w:w="1559" w:type="dxa"/>
          </w:tcPr>
          <w:p w14:paraId="5842308E" w14:textId="77777777" w:rsidR="00613087" w:rsidRPr="00DA5E03" w:rsidRDefault="00613087" w:rsidP="00613087">
            <w:pPr>
              <w:pStyle w:val="TableParagraph"/>
              <w:tabs>
                <w:tab w:val="left" w:pos="297"/>
              </w:tabs>
              <w:jc w:val="center"/>
              <w:rPr>
                <w:lang w:val="ru-RU"/>
              </w:rPr>
            </w:pPr>
          </w:p>
        </w:tc>
        <w:tc>
          <w:tcPr>
            <w:tcW w:w="1276" w:type="dxa"/>
          </w:tcPr>
          <w:p w14:paraId="7E4D9CD0" w14:textId="160B26DA" w:rsidR="00613087" w:rsidRPr="00DA5E03" w:rsidRDefault="00613087" w:rsidP="00613087">
            <w:pPr>
              <w:pStyle w:val="TableParagraph"/>
              <w:tabs>
                <w:tab w:val="left" w:pos="297"/>
              </w:tabs>
              <w:jc w:val="center"/>
              <w:rPr>
                <w:lang w:val="ru-RU"/>
              </w:rPr>
            </w:pPr>
            <w:r>
              <w:t>10, 11</w:t>
            </w:r>
          </w:p>
        </w:tc>
      </w:tr>
      <w:tr w:rsidR="00613087" w14:paraId="32090D49" w14:textId="77777777" w:rsidTr="009939AF">
        <w:trPr>
          <w:trHeight w:val="691"/>
        </w:trPr>
        <w:tc>
          <w:tcPr>
            <w:tcW w:w="1671" w:type="dxa"/>
            <w:vMerge/>
          </w:tcPr>
          <w:p w14:paraId="603B13FC" w14:textId="77777777" w:rsidR="00613087" w:rsidRPr="00DA5E03" w:rsidRDefault="00613087" w:rsidP="00613087">
            <w:pPr>
              <w:rPr>
                <w:sz w:val="2"/>
                <w:szCs w:val="2"/>
                <w:lang w:val="ru-RU"/>
              </w:rPr>
            </w:pPr>
          </w:p>
        </w:tc>
        <w:tc>
          <w:tcPr>
            <w:tcW w:w="2604" w:type="dxa"/>
            <w:vMerge/>
          </w:tcPr>
          <w:p w14:paraId="557A994B" w14:textId="77777777" w:rsidR="00613087" w:rsidRPr="00DA5E03" w:rsidRDefault="00613087" w:rsidP="00613087">
            <w:pPr>
              <w:pStyle w:val="TableParagraph"/>
              <w:tabs>
                <w:tab w:val="left" w:pos="924"/>
                <w:tab w:val="left" w:pos="1316"/>
                <w:tab w:val="left" w:pos="1539"/>
                <w:tab w:val="left" w:pos="2242"/>
              </w:tabs>
              <w:rPr>
                <w:spacing w:val="-2"/>
                <w:lang w:val="ru-RU"/>
              </w:rPr>
            </w:pPr>
          </w:p>
        </w:tc>
        <w:tc>
          <w:tcPr>
            <w:tcW w:w="6520" w:type="dxa"/>
            <w:vMerge/>
          </w:tcPr>
          <w:p w14:paraId="5B57AE8E" w14:textId="77777777" w:rsidR="00613087" w:rsidRPr="00DA5E03" w:rsidRDefault="00613087" w:rsidP="00613087">
            <w:pPr>
              <w:pStyle w:val="TableParagraph"/>
              <w:tabs>
                <w:tab w:val="left" w:pos="1522"/>
                <w:tab w:val="left" w:pos="2285"/>
              </w:tabs>
              <w:rPr>
                <w:lang w:val="ru-RU"/>
              </w:rPr>
            </w:pPr>
          </w:p>
        </w:tc>
        <w:tc>
          <w:tcPr>
            <w:tcW w:w="1276" w:type="dxa"/>
          </w:tcPr>
          <w:p w14:paraId="4DD07565" w14:textId="44DE3955" w:rsidR="00613087" w:rsidRPr="00DA5E03" w:rsidRDefault="00613087" w:rsidP="00613087">
            <w:pPr>
              <w:pStyle w:val="TableParagraph"/>
              <w:tabs>
                <w:tab w:val="left" w:pos="297"/>
              </w:tabs>
              <w:jc w:val="center"/>
              <w:rPr>
                <w:lang w:val="ru-RU"/>
              </w:rPr>
            </w:pPr>
            <w:r>
              <w:t>нет</w:t>
            </w:r>
          </w:p>
        </w:tc>
        <w:tc>
          <w:tcPr>
            <w:tcW w:w="1559" w:type="dxa"/>
          </w:tcPr>
          <w:p w14:paraId="684D1EB8" w14:textId="77777777" w:rsidR="00613087" w:rsidRPr="00DA5E03" w:rsidRDefault="00613087" w:rsidP="00613087">
            <w:pPr>
              <w:pStyle w:val="TableParagraph"/>
              <w:tabs>
                <w:tab w:val="left" w:pos="297"/>
              </w:tabs>
              <w:jc w:val="center"/>
              <w:rPr>
                <w:lang w:val="ru-RU"/>
              </w:rPr>
            </w:pPr>
          </w:p>
        </w:tc>
        <w:tc>
          <w:tcPr>
            <w:tcW w:w="1276" w:type="dxa"/>
          </w:tcPr>
          <w:p w14:paraId="71A069D5" w14:textId="70875189" w:rsidR="00613087" w:rsidRPr="00DA5E03" w:rsidRDefault="00613087" w:rsidP="00613087">
            <w:pPr>
              <w:pStyle w:val="TableParagraph"/>
              <w:tabs>
                <w:tab w:val="left" w:pos="297"/>
              </w:tabs>
              <w:jc w:val="center"/>
              <w:rPr>
                <w:lang w:val="ru-RU"/>
              </w:rPr>
            </w:pPr>
          </w:p>
        </w:tc>
      </w:tr>
      <w:tr w:rsidR="00613087" w14:paraId="7CAF8C2A" w14:textId="77777777" w:rsidTr="009939AF">
        <w:trPr>
          <w:trHeight w:val="359"/>
        </w:trPr>
        <w:tc>
          <w:tcPr>
            <w:tcW w:w="1671" w:type="dxa"/>
          </w:tcPr>
          <w:p w14:paraId="204F7B91" w14:textId="77777777" w:rsidR="00613087" w:rsidRPr="00DA5E03" w:rsidRDefault="00613087" w:rsidP="00613087">
            <w:pPr>
              <w:rPr>
                <w:sz w:val="2"/>
                <w:szCs w:val="2"/>
                <w:lang w:val="ru-RU"/>
              </w:rPr>
            </w:pPr>
          </w:p>
        </w:tc>
        <w:tc>
          <w:tcPr>
            <w:tcW w:w="2604" w:type="dxa"/>
          </w:tcPr>
          <w:p w14:paraId="24443F8C" w14:textId="77777777" w:rsidR="00613087" w:rsidRPr="005A4B92" w:rsidRDefault="00613087" w:rsidP="00613087">
            <w:pPr>
              <w:pStyle w:val="TableParagraph"/>
              <w:tabs>
                <w:tab w:val="left" w:pos="1347"/>
                <w:tab w:val="left" w:pos="1824"/>
              </w:tabs>
              <w:rPr>
                <w:lang w:val="ru-RU"/>
              </w:rPr>
            </w:pPr>
            <w:r w:rsidRPr="005A4B92">
              <w:rPr>
                <w:spacing w:val="-2"/>
                <w:lang w:val="ru-RU"/>
              </w:rPr>
              <w:t>возможность предоставления инвалидам</w:t>
            </w:r>
            <w:r w:rsidRPr="005A4B92">
              <w:rPr>
                <w:lang w:val="ru-RU"/>
              </w:rPr>
              <w:t xml:space="preserve"> </w:t>
            </w:r>
            <w:r w:rsidRPr="005A4B92">
              <w:rPr>
                <w:spacing w:val="-6"/>
                <w:lang w:val="ru-RU"/>
              </w:rPr>
              <w:t>по</w:t>
            </w:r>
            <w:r w:rsidRPr="005A4B92">
              <w:rPr>
                <w:lang w:val="ru-RU"/>
              </w:rPr>
              <w:t xml:space="preserve"> </w:t>
            </w:r>
            <w:r w:rsidRPr="005A4B92">
              <w:rPr>
                <w:spacing w:val="-4"/>
                <w:lang w:val="ru-RU"/>
              </w:rPr>
              <w:t xml:space="preserve">слуху </w:t>
            </w:r>
            <w:r w:rsidRPr="005A4B92">
              <w:rPr>
                <w:lang w:val="ru-RU"/>
              </w:rPr>
              <w:t>(слуху и</w:t>
            </w:r>
            <w:r w:rsidRPr="005A4B92">
              <w:rPr>
                <w:spacing w:val="23"/>
                <w:lang w:val="ru-RU"/>
              </w:rPr>
              <w:t xml:space="preserve"> </w:t>
            </w:r>
            <w:r w:rsidRPr="005A4B92">
              <w:rPr>
                <w:lang w:val="ru-RU"/>
              </w:rPr>
              <w:t>зрению)</w:t>
            </w:r>
            <w:r w:rsidRPr="005A4B92">
              <w:rPr>
                <w:spacing w:val="23"/>
                <w:lang w:val="ru-RU"/>
              </w:rPr>
              <w:t xml:space="preserve"> </w:t>
            </w:r>
            <w:r w:rsidRPr="005A4B92">
              <w:rPr>
                <w:lang w:val="ru-RU"/>
              </w:rPr>
              <w:t xml:space="preserve">услуг </w:t>
            </w:r>
            <w:r w:rsidRPr="005A4B92">
              <w:rPr>
                <w:spacing w:val="-2"/>
                <w:lang w:val="ru-RU"/>
              </w:rPr>
              <w:t>сурдопереводчика (тифлосурдопереводчи</w:t>
            </w:r>
            <w:r w:rsidRPr="005A4B92">
              <w:rPr>
                <w:spacing w:val="-4"/>
                <w:lang w:val="ru-RU"/>
              </w:rPr>
              <w:t>ка)</w:t>
            </w:r>
          </w:p>
        </w:tc>
        <w:tc>
          <w:tcPr>
            <w:tcW w:w="6520" w:type="dxa"/>
          </w:tcPr>
          <w:p w14:paraId="6946977A" w14:textId="77777777" w:rsidR="00613087" w:rsidRPr="005A4B92" w:rsidRDefault="00613087" w:rsidP="00613087">
            <w:pPr>
              <w:pStyle w:val="TableParagraph"/>
              <w:tabs>
                <w:tab w:val="left" w:pos="1752"/>
                <w:tab w:val="left" w:pos="3032"/>
              </w:tabs>
              <w:rPr>
                <w:lang w:val="ru-RU"/>
              </w:rPr>
            </w:pPr>
            <w:r w:rsidRPr="005A4B92">
              <w:rPr>
                <w:lang w:val="ru-RU"/>
              </w:rPr>
              <w:t>-</w:t>
            </w:r>
            <w:r w:rsidRPr="005A4B92">
              <w:rPr>
                <w:spacing w:val="25"/>
                <w:lang w:val="ru-RU"/>
              </w:rPr>
              <w:t xml:space="preserve"> </w:t>
            </w:r>
            <w:r w:rsidRPr="005A4B92">
              <w:rPr>
                <w:lang w:val="ru-RU"/>
              </w:rPr>
              <w:t>в</w:t>
            </w:r>
            <w:r w:rsidRPr="005A4B92">
              <w:rPr>
                <w:spacing w:val="25"/>
                <w:lang w:val="ru-RU"/>
              </w:rPr>
              <w:t xml:space="preserve"> </w:t>
            </w:r>
            <w:r w:rsidRPr="005A4B92">
              <w:rPr>
                <w:lang w:val="ru-RU"/>
              </w:rPr>
              <w:t>организации</w:t>
            </w:r>
            <w:r w:rsidRPr="005A4B92">
              <w:rPr>
                <w:spacing w:val="27"/>
                <w:lang w:val="ru-RU"/>
              </w:rPr>
              <w:t xml:space="preserve"> </w:t>
            </w:r>
            <w:r w:rsidRPr="005A4B92">
              <w:rPr>
                <w:lang w:val="ru-RU"/>
              </w:rPr>
              <w:t>есть</w:t>
            </w:r>
            <w:r w:rsidRPr="005A4B92">
              <w:rPr>
                <w:spacing w:val="27"/>
                <w:lang w:val="ru-RU"/>
              </w:rPr>
              <w:t xml:space="preserve"> </w:t>
            </w:r>
            <w:r w:rsidRPr="005A4B92">
              <w:rPr>
                <w:lang w:val="ru-RU"/>
              </w:rPr>
              <w:t xml:space="preserve">специалист </w:t>
            </w:r>
            <w:r w:rsidRPr="005A4B92">
              <w:rPr>
                <w:spacing w:val="-2"/>
                <w:lang w:val="ru-RU"/>
              </w:rPr>
              <w:t xml:space="preserve">сурдопереводчик </w:t>
            </w:r>
            <w:r w:rsidRPr="005A4B92">
              <w:rPr>
                <w:lang w:val="ru-RU"/>
              </w:rPr>
              <w:t>(тифлосурдопереводчик) в штате (если это востребованная услуга) или</w:t>
            </w:r>
            <w:r w:rsidRPr="005A4B92">
              <w:rPr>
                <w:spacing w:val="80"/>
                <w:lang w:val="ru-RU"/>
              </w:rPr>
              <w:t xml:space="preserve"> </w:t>
            </w:r>
            <w:r w:rsidRPr="005A4B92">
              <w:rPr>
                <w:lang w:val="ru-RU"/>
              </w:rPr>
              <w:t>договор</w:t>
            </w:r>
            <w:r w:rsidRPr="005A4B92">
              <w:rPr>
                <w:spacing w:val="80"/>
                <w:lang w:val="ru-RU"/>
              </w:rPr>
              <w:t xml:space="preserve"> </w:t>
            </w:r>
            <w:r w:rsidRPr="005A4B92">
              <w:rPr>
                <w:lang w:val="ru-RU"/>
              </w:rPr>
              <w:t>с</w:t>
            </w:r>
            <w:r w:rsidRPr="005A4B92">
              <w:rPr>
                <w:spacing w:val="80"/>
                <w:lang w:val="ru-RU"/>
              </w:rPr>
              <w:t xml:space="preserve"> </w:t>
            </w:r>
            <w:r w:rsidRPr="005A4B92">
              <w:rPr>
                <w:lang w:val="ru-RU"/>
              </w:rPr>
              <w:t xml:space="preserve">организациями системы социальной защиты или </w:t>
            </w:r>
            <w:r w:rsidRPr="005A4B92">
              <w:rPr>
                <w:spacing w:val="-2"/>
                <w:lang w:val="ru-RU"/>
              </w:rPr>
              <w:t>обществом</w:t>
            </w:r>
            <w:r w:rsidRPr="005A4B92">
              <w:rPr>
                <w:lang w:val="ru-RU"/>
              </w:rPr>
              <w:t xml:space="preserve"> </w:t>
            </w:r>
            <w:r w:rsidRPr="005A4B92">
              <w:rPr>
                <w:spacing w:val="-2"/>
                <w:lang w:val="ru-RU"/>
              </w:rPr>
              <w:t>глухих</w:t>
            </w:r>
            <w:r w:rsidRPr="005A4B92">
              <w:rPr>
                <w:lang w:val="ru-RU"/>
              </w:rPr>
              <w:t xml:space="preserve"> </w:t>
            </w:r>
            <w:r w:rsidRPr="005A4B92">
              <w:rPr>
                <w:spacing w:val="-6"/>
                <w:lang w:val="ru-RU"/>
              </w:rPr>
              <w:t xml:space="preserve">по </w:t>
            </w:r>
            <w:r w:rsidRPr="005A4B92">
              <w:rPr>
                <w:lang w:val="ru-RU"/>
              </w:rPr>
              <w:t>предоставлению</w:t>
            </w:r>
            <w:r w:rsidRPr="005A4B92">
              <w:rPr>
                <w:spacing w:val="80"/>
                <w:lang w:val="ru-RU"/>
              </w:rPr>
              <w:t xml:space="preserve"> </w:t>
            </w:r>
            <w:r w:rsidRPr="005A4B92">
              <w:rPr>
                <w:lang w:val="ru-RU"/>
              </w:rPr>
              <w:t>таких</w:t>
            </w:r>
            <w:r w:rsidRPr="005A4B92">
              <w:rPr>
                <w:spacing w:val="80"/>
                <w:lang w:val="ru-RU"/>
              </w:rPr>
              <w:t xml:space="preserve"> </w:t>
            </w:r>
            <w:r w:rsidRPr="005A4B92">
              <w:rPr>
                <w:lang w:val="ru-RU"/>
              </w:rPr>
              <w:t>услуг</w:t>
            </w:r>
            <w:r w:rsidRPr="005A4B92">
              <w:rPr>
                <w:spacing w:val="80"/>
                <w:lang w:val="ru-RU"/>
              </w:rPr>
              <w:t xml:space="preserve"> </w:t>
            </w:r>
            <w:r w:rsidRPr="005A4B92">
              <w:rPr>
                <w:lang w:val="ru-RU"/>
              </w:rPr>
              <w:t>в случае необходимости;</w:t>
            </w:r>
          </w:p>
        </w:tc>
        <w:tc>
          <w:tcPr>
            <w:tcW w:w="1276" w:type="dxa"/>
          </w:tcPr>
          <w:p w14:paraId="542E174F" w14:textId="1C4A5E4D" w:rsidR="00613087" w:rsidRPr="00DA5E03" w:rsidRDefault="00613087" w:rsidP="00613087">
            <w:pPr>
              <w:pStyle w:val="TableParagraph"/>
              <w:tabs>
                <w:tab w:val="left" w:pos="297"/>
              </w:tabs>
              <w:jc w:val="center"/>
              <w:rPr>
                <w:lang w:val="ru-RU"/>
              </w:rPr>
            </w:pPr>
            <w:r>
              <w:t>нет</w:t>
            </w:r>
          </w:p>
        </w:tc>
        <w:tc>
          <w:tcPr>
            <w:tcW w:w="1559" w:type="dxa"/>
          </w:tcPr>
          <w:p w14:paraId="0741126F" w14:textId="77777777" w:rsidR="00613087" w:rsidRPr="00DA5E03" w:rsidRDefault="00613087" w:rsidP="00613087">
            <w:pPr>
              <w:pStyle w:val="TableParagraph"/>
              <w:tabs>
                <w:tab w:val="left" w:pos="297"/>
              </w:tabs>
              <w:jc w:val="center"/>
              <w:rPr>
                <w:lang w:val="ru-RU"/>
              </w:rPr>
            </w:pPr>
          </w:p>
        </w:tc>
        <w:tc>
          <w:tcPr>
            <w:tcW w:w="1276" w:type="dxa"/>
          </w:tcPr>
          <w:p w14:paraId="666CF2E8" w14:textId="77777777" w:rsidR="00613087" w:rsidRPr="00DA5E03" w:rsidRDefault="00613087" w:rsidP="00613087">
            <w:pPr>
              <w:pStyle w:val="TableParagraph"/>
              <w:tabs>
                <w:tab w:val="left" w:pos="297"/>
              </w:tabs>
              <w:jc w:val="center"/>
              <w:rPr>
                <w:lang w:val="ru-RU"/>
              </w:rPr>
            </w:pPr>
          </w:p>
        </w:tc>
      </w:tr>
      <w:tr w:rsidR="00613087" w14:paraId="2EF965D8" w14:textId="77777777" w:rsidTr="009939AF">
        <w:trPr>
          <w:trHeight w:val="508"/>
        </w:trPr>
        <w:tc>
          <w:tcPr>
            <w:tcW w:w="1671" w:type="dxa"/>
            <w:vMerge w:val="restart"/>
          </w:tcPr>
          <w:p w14:paraId="75A117F2" w14:textId="77777777" w:rsidR="00613087" w:rsidRPr="00DA5E03" w:rsidRDefault="00613087" w:rsidP="00613087">
            <w:pPr>
              <w:rPr>
                <w:sz w:val="2"/>
                <w:szCs w:val="2"/>
                <w:lang w:val="ru-RU"/>
              </w:rPr>
            </w:pPr>
          </w:p>
        </w:tc>
        <w:tc>
          <w:tcPr>
            <w:tcW w:w="2604" w:type="dxa"/>
            <w:vMerge w:val="restart"/>
          </w:tcPr>
          <w:p w14:paraId="4020A64F" w14:textId="77777777" w:rsidR="00613087" w:rsidRPr="005A4B92" w:rsidRDefault="00613087" w:rsidP="00613087">
            <w:pPr>
              <w:pStyle w:val="TableParagraph"/>
              <w:tabs>
                <w:tab w:val="left" w:pos="1851"/>
                <w:tab w:val="left" w:pos="2036"/>
              </w:tabs>
              <w:rPr>
                <w:lang w:val="ru-RU"/>
              </w:rPr>
            </w:pPr>
            <w:r w:rsidRPr="005A4B92">
              <w:rPr>
                <w:spacing w:val="-2"/>
                <w:lang w:val="ru-RU"/>
              </w:rPr>
              <w:t xml:space="preserve">наличие </w:t>
            </w:r>
            <w:r w:rsidRPr="005A4B92">
              <w:rPr>
                <w:lang w:val="ru-RU"/>
              </w:rPr>
              <w:t>альтернативной</w:t>
            </w:r>
            <w:r w:rsidRPr="005A4B92">
              <w:rPr>
                <w:spacing w:val="40"/>
                <w:lang w:val="ru-RU"/>
              </w:rPr>
              <w:t xml:space="preserve"> </w:t>
            </w:r>
            <w:r w:rsidRPr="005A4B92">
              <w:rPr>
                <w:lang w:val="ru-RU"/>
              </w:rPr>
              <w:t xml:space="preserve">версии </w:t>
            </w:r>
            <w:r w:rsidRPr="005A4B92">
              <w:rPr>
                <w:spacing w:val="-2"/>
                <w:lang w:val="ru-RU"/>
              </w:rPr>
              <w:t>официального</w:t>
            </w:r>
            <w:r w:rsidRPr="005A4B92">
              <w:rPr>
                <w:lang w:val="ru-RU"/>
              </w:rPr>
              <w:t xml:space="preserve"> </w:t>
            </w:r>
            <w:r w:rsidRPr="005A4B92">
              <w:rPr>
                <w:spacing w:val="-4"/>
                <w:lang w:val="ru-RU"/>
              </w:rPr>
              <w:t xml:space="preserve">сайта </w:t>
            </w:r>
            <w:r w:rsidRPr="005A4B92">
              <w:rPr>
                <w:spacing w:val="-2"/>
                <w:lang w:val="ru-RU"/>
              </w:rPr>
              <w:t>организации (учреждения)</w:t>
            </w:r>
            <w:r w:rsidRPr="005A4B92">
              <w:rPr>
                <w:lang w:val="ru-RU"/>
              </w:rPr>
              <w:t xml:space="preserve"> </w:t>
            </w:r>
            <w:r w:rsidRPr="005A4B92">
              <w:rPr>
                <w:spacing w:val="-5"/>
                <w:lang w:val="ru-RU"/>
              </w:rPr>
              <w:t xml:space="preserve">для </w:t>
            </w:r>
            <w:r w:rsidRPr="005A4B92">
              <w:rPr>
                <w:lang w:val="ru-RU"/>
              </w:rPr>
              <w:t>инвалидов</w:t>
            </w:r>
            <w:r w:rsidRPr="005A4B92">
              <w:rPr>
                <w:spacing w:val="-9"/>
                <w:lang w:val="ru-RU"/>
              </w:rPr>
              <w:t xml:space="preserve"> </w:t>
            </w:r>
            <w:r w:rsidRPr="005A4B92">
              <w:rPr>
                <w:lang w:val="ru-RU"/>
              </w:rPr>
              <w:t>по</w:t>
            </w:r>
            <w:r w:rsidRPr="005A4B92">
              <w:rPr>
                <w:spacing w:val="-4"/>
                <w:lang w:val="ru-RU"/>
              </w:rPr>
              <w:t xml:space="preserve"> </w:t>
            </w:r>
            <w:r w:rsidRPr="005A4B92">
              <w:rPr>
                <w:lang w:val="ru-RU"/>
              </w:rPr>
              <w:t>зрению</w:t>
            </w:r>
          </w:p>
        </w:tc>
        <w:tc>
          <w:tcPr>
            <w:tcW w:w="6520" w:type="dxa"/>
            <w:vMerge w:val="restart"/>
          </w:tcPr>
          <w:p w14:paraId="3F99073B" w14:textId="77777777" w:rsidR="00613087" w:rsidRPr="005A4B92" w:rsidRDefault="00613087" w:rsidP="00613087">
            <w:pPr>
              <w:pStyle w:val="TableParagraph"/>
              <w:rPr>
                <w:lang w:val="ru-RU"/>
              </w:rPr>
            </w:pPr>
            <w:r w:rsidRPr="005A4B92">
              <w:rPr>
                <w:spacing w:val="-2"/>
                <w:lang w:val="ru-RU"/>
              </w:rPr>
              <w:t>альтернативная</w:t>
            </w:r>
            <w:r w:rsidRPr="005A4B92">
              <w:rPr>
                <w:spacing w:val="40"/>
                <w:lang w:val="ru-RU"/>
              </w:rPr>
              <w:t xml:space="preserve"> </w:t>
            </w:r>
            <w:r w:rsidRPr="005A4B92">
              <w:rPr>
                <w:lang w:val="ru-RU"/>
              </w:rPr>
              <w:t>(адаптированная)</w:t>
            </w:r>
            <w:r w:rsidRPr="005A4B92">
              <w:rPr>
                <w:spacing w:val="80"/>
                <w:lang w:val="ru-RU"/>
              </w:rPr>
              <w:t xml:space="preserve"> </w:t>
            </w:r>
            <w:r w:rsidRPr="005A4B92">
              <w:rPr>
                <w:lang w:val="ru-RU"/>
              </w:rPr>
              <w:t>версия</w:t>
            </w:r>
            <w:r w:rsidRPr="005A4B92">
              <w:rPr>
                <w:spacing w:val="80"/>
                <w:lang w:val="ru-RU"/>
              </w:rPr>
              <w:t xml:space="preserve"> </w:t>
            </w:r>
            <w:r w:rsidRPr="005A4B92">
              <w:rPr>
                <w:lang w:val="ru-RU"/>
              </w:rPr>
              <w:t xml:space="preserve">сайта </w:t>
            </w:r>
            <w:r w:rsidRPr="005A4B92">
              <w:rPr>
                <w:spacing w:val="-2"/>
                <w:lang w:val="ru-RU"/>
              </w:rPr>
              <w:t>должна:</w:t>
            </w:r>
          </w:p>
          <w:p w14:paraId="6CB736CD" w14:textId="77777777" w:rsidR="00613087" w:rsidRPr="005A4B92" w:rsidRDefault="00613087" w:rsidP="00613087">
            <w:pPr>
              <w:pStyle w:val="TableParagraph"/>
              <w:tabs>
                <w:tab w:val="left" w:pos="414"/>
              </w:tabs>
              <w:rPr>
                <w:lang w:val="ru-RU"/>
              </w:rPr>
            </w:pPr>
            <w:r w:rsidRPr="005A4B92">
              <w:rPr>
                <w:lang w:val="ru-RU"/>
              </w:rPr>
              <w:t>- предоставлять возможность масштабировать текст на сайте;</w:t>
            </w:r>
          </w:p>
          <w:p w14:paraId="4BBE448B" w14:textId="77777777" w:rsidR="00613087" w:rsidRPr="005A4B92" w:rsidRDefault="00613087" w:rsidP="00613087">
            <w:pPr>
              <w:pStyle w:val="TableParagraph"/>
              <w:tabs>
                <w:tab w:val="left" w:pos="482"/>
              </w:tabs>
              <w:rPr>
                <w:lang w:val="ru-RU"/>
              </w:rPr>
            </w:pPr>
            <w:r w:rsidRPr="005A4B92">
              <w:rPr>
                <w:lang w:val="ru-RU"/>
              </w:rPr>
              <w:t xml:space="preserve">- имеет экранный диктор (звуковой синтезатор речи) для слабовидящих и незрячих </w:t>
            </w:r>
            <w:r w:rsidRPr="005A4B92">
              <w:rPr>
                <w:spacing w:val="-2"/>
                <w:lang w:val="ru-RU"/>
              </w:rPr>
              <w:t>пользователей.</w:t>
            </w:r>
          </w:p>
        </w:tc>
        <w:tc>
          <w:tcPr>
            <w:tcW w:w="1276" w:type="dxa"/>
          </w:tcPr>
          <w:p w14:paraId="5D585BE4" w14:textId="6C108371" w:rsidR="00613087" w:rsidRPr="00DA5E03" w:rsidRDefault="00613087" w:rsidP="00613087">
            <w:pPr>
              <w:pStyle w:val="TableParagraph"/>
              <w:tabs>
                <w:tab w:val="left" w:pos="297"/>
              </w:tabs>
              <w:jc w:val="center"/>
              <w:rPr>
                <w:lang w:val="ru-RU"/>
              </w:rPr>
            </w:pPr>
            <w:r>
              <w:t>да</w:t>
            </w:r>
          </w:p>
        </w:tc>
        <w:tc>
          <w:tcPr>
            <w:tcW w:w="1559" w:type="dxa"/>
          </w:tcPr>
          <w:p w14:paraId="21CA1A0A" w14:textId="77777777" w:rsidR="00613087" w:rsidRPr="00DA5E03" w:rsidRDefault="00613087" w:rsidP="00613087">
            <w:pPr>
              <w:pStyle w:val="TableParagraph"/>
              <w:tabs>
                <w:tab w:val="left" w:pos="297"/>
              </w:tabs>
              <w:rPr>
                <w:lang w:val="ru-RU"/>
              </w:rPr>
            </w:pPr>
          </w:p>
        </w:tc>
        <w:tc>
          <w:tcPr>
            <w:tcW w:w="1276" w:type="dxa"/>
          </w:tcPr>
          <w:p w14:paraId="6155ADCC" w14:textId="508F6D3A" w:rsidR="00613087" w:rsidRPr="00DA5E03" w:rsidRDefault="00613087" w:rsidP="00613087">
            <w:pPr>
              <w:pStyle w:val="TableParagraph"/>
              <w:tabs>
                <w:tab w:val="left" w:pos="297"/>
              </w:tabs>
              <w:jc w:val="center"/>
              <w:rPr>
                <w:lang w:val="ru-RU"/>
              </w:rPr>
            </w:pPr>
            <w:r>
              <w:t>12</w:t>
            </w:r>
          </w:p>
        </w:tc>
      </w:tr>
      <w:tr w:rsidR="00613087" w14:paraId="3D0B7296" w14:textId="77777777" w:rsidTr="009939AF">
        <w:trPr>
          <w:trHeight w:val="429"/>
        </w:trPr>
        <w:tc>
          <w:tcPr>
            <w:tcW w:w="1671" w:type="dxa"/>
            <w:vMerge/>
          </w:tcPr>
          <w:p w14:paraId="30C4D72D" w14:textId="77777777" w:rsidR="00613087" w:rsidRPr="00DA5E03" w:rsidRDefault="00613087" w:rsidP="00613087">
            <w:pPr>
              <w:rPr>
                <w:sz w:val="2"/>
                <w:szCs w:val="2"/>
                <w:lang w:val="ru-RU"/>
              </w:rPr>
            </w:pPr>
          </w:p>
        </w:tc>
        <w:tc>
          <w:tcPr>
            <w:tcW w:w="2604" w:type="dxa"/>
            <w:vMerge/>
          </w:tcPr>
          <w:p w14:paraId="0A7FACAC" w14:textId="77777777" w:rsidR="00613087" w:rsidRPr="00DA5E03" w:rsidRDefault="00613087" w:rsidP="00613087">
            <w:pPr>
              <w:pStyle w:val="TableParagraph"/>
              <w:tabs>
                <w:tab w:val="left" w:pos="1851"/>
                <w:tab w:val="left" w:pos="2036"/>
              </w:tabs>
              <w:rPr>
                <w:spacing w:val="-2"/>
                <w:lang w:val="ru-RU"/>
              </w:rPr>
            </w:pPr>
          </w:p>
        </w:tc>
        <w:tc>
          <w:tcPr>
            <w:tcW w:w="6520" w:type="dxa"/>
            <w:vMerge/>
          </w:tcPr>
          <w:p w14:paraId="5F0FF55C" w14:textId="77777777" w:rsidR="00613087" w:rsidRPr="00DA5E03" w:rsidRDefault="00613087" w:rsidP="00613087">
            <w:pPr>
              <w:pStyle w:val="TableParagraph"/>
              <w:rPr>
                <w:spacing w:val="-2"/>
                <w:lang w:val="ru-RU"/>
              </w:rPr>
            </w:pPr>
          </w:p>
        </w:tc>
        <w:tc>
          <w:tcPr>
            <w:tcW w:w="1276" w:type="dxa"/>
          </w:tcPr>
          <w:p w14:paraId="0244B114" w14:textId="295E288E" w:rsidR="00613087" w:rsidRPr="00DA5E03" w:rsidRDefault="00613087" w:rsidP="00613087">
            <w:pPr>
              <w:pStyle w:val="TableParagraph"/>
              <w:tabs>
                <w:tab w:val="left" w:pos="297"/>
              </w:tabs>
              <w:jc w:val="center"/>
              <w:rPr>
                <w:lang w:val="ru-RU"/>
              </w:rPr>
            </w:pPr>
            <w:r>
              <w:t>нет</w:t>
            </w:r>
          </w:p>
        </w:tc>
        <w:tc>
          <w:tcPr>
            <w:tcW w:w="1559" w:type="dxa"/>
          </w:tcPr>
          <w:p w14:paraId="2049F9E6" w14:textId="77777777" w:rsidR="00613087" w:rsidRPr="00DA5E03" w:rsidRDefault="00613087" w:rsidP="00613087">
            <w:pPr>
              <w:pStyle w:val="TableParagraph"/>
              <w:tabs>
                <w:tab w:val="left" w:pos="297"/>
              </w:tabs>
              <w:jc w:val="center"/>
              <w:rPr>
                <w:lang w:val="ru-RU"/>
              </w:rPr>
            </w:pPr>
          </w:p>
        </w:tc>
        <w:tc>
          <w:tcPr>
            <w:tcW w:w="1276" w:type="dxa"/>
          </w:tcPr>
          <w:p w14:paraId="5104B7C9" w14:textId="77777777" w:rsidR="00613087" w:rsidRPr="00DA5E03" w:rsidRDefault="00613087" w:rsidP="00613087">
            <w:pPr>
              <w:pStyle w:val="TableParagraph"/>
              <w:tabs>
                <w:tab w:val="left" w:pos="297"/>
              </w:tabs>
              <w:jc w:val="center"/>
              <w:rPr>
                <w:lang w:val="ru-RU"/>
              </w:rPr>
            </w:pPr>
          </w:p>
        </w:tc>
      </w:tr>
      <w:tr w:rsidR="00613087" w14:paraId="7ECE30B6" w14:textId="77777777" w:rsidTr="009939AF">
        <w:trPr>
          <w:trHeight w:val="848"/>
        </w:trPr>
        <w:tc>
          <w:tcPr>
            <w:tcW w:w="1671" w:type="dxa"/>
            <w:vMerge w:val="restart"/>
          </w:tcPr>
          <w:p w14:paraId="7B37B2CA" w14:textId="77777777" w:rsidR="00613087" w:rsidRPr="00DA5E03" w:rsidRDefault="00613087" w:rsidP="00613087">
            <w:pPr>
              <w:rPr>
                <w:sz w:val="2"/>
                <w:szCs w:val="2"/>
                <w:lang w:val="ru-RU"/>
              </w:rPr>
            </w:pPr>
          </w:p>
        </w:tc>
        <w:tc>
          <w:tcPr>
            <w:tcW w:w="2604" w:type="dxa"/>
            <w:vMerge w:val="restart"/>
          </w:tcPr>
          <w:p w14:paraId="22D2E878" w14:textId="77777777" w:rsidR="00613087" w:rsidRPr="005A4B92" w:rsidRDefault="00613087" w:rsidP="00613087">
            <w:pPr>
              <w:pStyle w:val="TableParagraph"/>
              <w:tabs>
                <w:tab w:val="left" w:pos="1169"/>
                <w:tab w:val="left" w:pos="2256"/>
              </w:tabs>
              <w:rPr>
                <w:lang w:val="ru-RU"/>
              </w:rPr>
            </w:pPr>
            <w:r w:rsidRPr="005A4B92">
              <w:rPr>
                <w:spacing w:val="-2"/>
                <w:lang w:val="ru-RU"/>
              </w:rPr>
              <w:t>помощь,</w:t>
            </w:r>
            <w:r w:rsidRPr="005A4B92">
              <w:rPr>
                <w:lang w:val="ru-RU"/>
              </w:rPr>
              <w:t xml:space="preserve"> </w:t>
            </w:r>
            <w:r w:rsidRPr="005A4B92">
              <w:rPr>
                <w:spacing w:val="-2"/>
                <w:lang w:val="ru-RU"/>
              </w:rPr>
              <w:t xml:space="preserve">оказываемая работниками организации (учреждения), прошедшими </w:t>
            </w:r>
            <w:r w:rsidRPr="005A4B92">
              <w:rPr>
                <w:lang w:val="ru-RU"/>
              </w:rPr>
              <w:t>необходимое</w:t>
            </w:r>
            <w:r w:rsidRPr="005A4B92">
              <w:rPr>
                <w:spacing w:val="79"/>
                <w:lang w:val="ru-RU"/>
              </w:rPr>
              <w:t xml:space="preserve"> </w:t>
            </w:r>
            <w:r w:rsidRPr="005A4B92">
              <w:rPr>
                <w:lang w:val="ru-RU"/>
              </w:rPr>
              <w:t>обучение (инструктирование)</w:t>
            </w:r>
            <w:r w:rsidRPr="005A4B92">
              <w:rPr>
                <w:spacing w:val="80"/>
                <w:lang w:val="ru-RU"/>
              </w:rPr>
              <w:t xml:space="preserve"> </w:t>
            </w:r>
            <w:r w:rsidRPr="005A4B92">
              <w:rPr>
                <w:lang w:val="ru-RU"/>
              </w:rPr>
              <w:t xml:space="preserve">по </w:t>
            </w:r>
            <w:r w:rsidRPr="005A4B92">
              <w:rPr>
                <w:spacing w:val="-2"/>
                <w:lang w:val="ru-RU"/>
              </w:rPr>
              <w:t>сопровождению инвалидов</w:t>
            </w:r>
            <w:r w:rsidRPr="005A4B92">
              <w:rPr>
                <w:lang w:val="ru-RU"/>
              </w:rPr>
              <w:t xml:space="preserve"> </w:t>
            </w:r>
            <w:r w:rsidRPr="005A4B92">
              <w:rPr>
                <w:spacing w:val="-10"/>
                <w:lang w:val="ru-RU"/>
              </w:rPr>
              <w:t xml:space="preserve">в </w:t>
            </w:r>
            <w:r w:rsidRPr="005A4B92">
              <w:rPr>
                <w:spacing w:val="-2"/>
                <w:lang w:val="ru-RU"/>
              </w:rPr>
              <w:t>помещениях организации (учреждения)</w:t>
            </w:r>
            <w:r w:rsidRPr="005A4B92">
              <w:rPr>
                <w:lang w:val="ru-RU"/>
              </w:rPr>
              <w:t xml:space="preserve"> </w:t>
            </w:r>
            <w:r w:rsidRPr="005A4B92">
              <w:rPr>
                <w:spacing w:val="-10"/>
                <w:lang w:val="ru-RU"/>
              </w:rPr>
              <w:t>и</w:t>
            </w:r>
            <w:r w:rsidRPr="005A4B92">
              <w:rPr>
                <w:lang w:val="ru-RU"/>
              </w:rPr>
              <w:t xml:space="preserve"> </w:t>
            </w:r>
            <w:r w:rsidRPr="005A4B92">
              <w:rPr>
                <w:spacing w:val="-6"/>
                <w:lang w:val="ru-RU"/>
              </w:rPr>
              <w:t xml:space="preserve">на </w:t>
            </w:r>
            <w:r w:rsidRPr="005A4B92">
              <w:rPr>
                <w:spacing w:val="-2"/>
                <w:lang w:val="ru-RU"/>
              </w:rPr>
              <w:t>прилегающей территории</w:t>
            </w:r>
          </w:p>
        </w:tc>
        <w:tc>
          <w:tcPr>
            <w:tcW w:w="6520" w:type="dxa"/>
            <w:vMerge w:val="restart"/>
          </w:tcPr>
          <w:p w14:paraId="102D0B74" w14:textId="77777777" w:rsidR="00613087" w:rsidRPr="005A4B92" w:rsidRDefault="00613087" w:rsidP="00613087">
            <w:pPr>
              <w:pStyle w:val="TableParagraph"/>
              <w:rPr>
                <w:lang w:val="ru-RU"/>
              </w:rPr>
            </w:pPr>
            <w:r w:rsidRPr="005A4B92">
              <w:rPr>
                <w:lang w:val="ru-RU"/>
              </w:rPr>
              <w:t>В</w:t>
            </w:r>
            <w:r w:rsidRPr="005A4B92">
              <w:rPr>
                <w:spacing w:val="-1"/>
                <w:lang w:val="ru-RU"/>
              </w:rPr>
              <w:t xml:space="preserve"> </w:t>
            </w:r>
            <w:r w:rsidRPr="005A4B92">
              <w:rPr>
                <w:spacing w:val="-2"/>
                <w:lang w:val="ru-RU"/>
              </w:rPr>
              <w:t>организации:</w:t>
            </w:r>
          </w:p>
          <w:p w14:paraId="2B1D1C09" w14:textId="77777777" w:rsidR="00613087" w:rsidRPr="005A4B92" w:rsidRDefault="00613087" w:rsidP="00613087">
            <w:pPr>
              <w:pStyle w:val="TableParagraph"/>
              <w:rPr>
                <w:lang w:val="ru-RU"/>
              </w:rPr>
            </w:pPr>
            <w:r w:rsidRPr="005A4B92">
              <w:rPr>
                <w:lang w:val="ru-RU"/>
              </w:rPr>
              <w:t>- проведены инструктаж или обучения для работников, работающих с инвалидами, по вопросам, связанным с обеспечением доступности для инвалидов объектов и услуг с учетом имеющихся у них ограничений и расстройств (есть журнал проведения инструктажа с</w:t>
            </w:r>
            <w:r w:rsidRPr="005A4B92">
              <w:rPr>
                <w:spacing w:val="52"/>
                <w:lang w:val="ru-RU"/>
              </w:rPr>
              <w:t xml:space="preserve"> </w:t>
            </w:r>
            <w:r w:rsidRPr="005A4B92">
              <w:rPr>
                <w:lang w:val="ru-RU"/>
              </w:rPr>
              <w:t>ознакомительными</w:t>
            </w:r>
            <w:r w:rsidRPr="005A4B92">
              <w:rPr>
                <w:spacing w:val="51"/>
                <w:lang w:val="ru-RU"/>
              </w:rPr>
              <w:t xml:space="preserve"> </w:t>
            </w:r>
            <w:r w:rsidRPr="005A4B92">
              <w:rPr>
                <w:spacing w:val="-2"/>
                <w:lang w:val="ru-RU"/>
              </w:rPr>
              <w:t xml:space="preserve">подписями </w:t>
            </w:r>
            <w:r w:rsidRPr="005A4B92">
              <w:rPr>
                <w:lang w:val="ru-RU"/>
              </w:rPr>
              <w:t xml:space="preserve">сотрудников или копии документов о прохождении </w:t>
            </w:r>
            <w:r w:rsidRPr="005A4B92">
              <w:rPr>
                <w:spacing w:val="-2"/>
                <w:lang w:val="ru-RU"/>
              </w:rPr>
              <w:t>обучения);</w:t>
            </w:r>
          </w:p>
          <w:p w14:paraId="16C95645" w14:textId="77777777" w:rsidR="00613087" w:rsidRPr="005A4B92" w:rsidRDefault="00613087" w:rsidP="00613087">
            <w:pPr>
              <w:pStyle w:val="TableParagraph"/>
              <w:tabs>
                <w:tab w:val="left" w:pos="208"/>
              </w:tabs>
              <w:rPr>
                <w:spacing w:val="-2"/>
                <w:lang w:val="ru-RU"/>
              </w:rPr>
            </w:pPr>
            <w:r w:rsidRPr="005A4B92">
              <w:rPr>
                <w:lang w:val="ru-RU"/>
              </w:rPr>
              <w:t>- обеспечена</w:t>
            </w:r>
            <w:r w:rsidRPr="005A4B92">
              <w:rPr>
                <w:spacing w:val="-10"/>
                <w:lang w:val="ru-RU"/>
              </w:rPr>
              <w:t xml:space="preserve"> </w:t>
            </w:r>
            <w:r w:rsidRPr="005A4B92">
              <w:rPr>
                <w:lang w:val="ru-RU"/>
              </w:rPr>
              <w:t>возможность</w:t>
            </w:r>
            <w:r w:rsidRPr="005A4B92">
              <w:rPr>
                <w:spacing w:val="-13"/>
                <w:lang w:val="ru-RU"/>
              </w:rPr>
              <w:t xml:space="preserve"> </w:t>
            </w:r>
            <w:r w:rsidRPr="005A4B92">
              <w:rPr>
                <w:lang w:val="ru-RU"/>
              </w:rPr>
              <w:t xml:space="preserve">вызова сотрудника при потребности получателя услуги - инвалида в сопровождении (специальную кнопку вызова или через службу </w:t>
            </w:r>
            <w:r w:rsidRPr="005A4B92">
              <w:rPr>
                <w:spacing w:val="-2"/>
                <w:lang w:val="ru-RU"/>
              </w:rPr>
              <w:t>охраны).</w:t>
            </w:r>
          </w:p>
          <w:p w14:paraId="44FF561B" w14:textId="77777777" w:rsidR="00613087" w:rsidRPr="005A4B92" w:rsidRDefault="00613087" w:rsidP="00613087">
            <w:pPr>
              <w:pStyle w:val="TableParagraph"/>
              <w:tabs>
                <w:tab w:val="left" w:pos="1289"/>
                <w:tab w:val="left" w:pos="1810"/>
                <w:tab w:val="left" w:pos="2004"/>
                <w:tab w:val="left" w:pos="2045"/>
                <w:tab w:val="left" w:pos="2213"/>
                <w:tab w:val="left" w:pos="2391"/>
                <w:tab w:val="left" w:pos="3032"/>
                <w:tab w:val="left" w:pos="3161"/>
              </w:tabs>
              <w:rPr>
                <w:lang w:val="ru-RU"/>
              </w:rPr>
            </w:pPr>
            <w:r w:rsidRPr="005A4B92">
              <w:rPr>
                <w:lang w:val="ru-RU"/>
              </w:rPr>
              <w:t>При</w:t>
            </w:r>
            <w:r w:rsidRPr="005A4B92">
              <w:rPr>
                <w:spacing w:val="80"/>
                <w:lang w:val="ru-RU"/>
              </w:rPr>
              <w:t xml:space="preserve"> </w:t>
            </w:r>
            <w:r w:rsidRPr="005A4B92">
              <w:rPr>
                <w:lang w:val="ru-RU"/>
              </w:rPr>
              <w:t>поступлении</w:t>
            </w:r>
            <w:r w:rsidRPr="005A4B92">
              <w:rPr>
                <w:spacing w:val="80"/>
                <w:lang w:val="ru-RU"/>
              </w:rPr>
              <w:t xml:space="preserve"> </w:t>
            </w:r>
            <w:r w:rsidRPr="005A4B92">
              <w:rPr>
                <w:lang w:val="ru-RU"/>
              </w:rPr>
              <w:t xml:space="preserve">информации </w:t>
            </w:r>
            <w:r w:rsidRPr="005A4B92">
              <w:rPr>
                <w:spacing w:val="-2"/>
                <w:lang w:val="ru-RU"/>
              </w:rPr>
              <w:t>(вызова)</w:t>
            </w:r>
            <w:r w:rsidRPr="005A4B92">
              <w:rPr>
                <w:lang w:val="ru-RU"/>
              </w:rPr>
              <w:t xml:space="preserve"> </w:t>
            </w:r>
            <w:r w:rsidRPr="005A4B92">
              <w:rPr>
                <w:spacing w:val="-10"/>
                <w:lang w:val="ru-RU"/>
              </w:rPr>
              <w:t>о</w:t>
            </w:r>
            <w:r w:rsidRPr="005A4B92">
              <w:rPr>
                <w:lang w:val="ru-RU"/>
              </w:rPr>
              <w:t xml:space="preserve"> </w:t>
            </w:r>
            <w:r w:rsidRPr="005A4B92">
              <w:rPr>
                <w:spacing w:val="-2"/>
                <w:lang w:val="ru-RU"/>
              </w:rPr>
              <w:t>необходимости предоставления</w:t>
            </w:r>
            <w:r w:rsidRPr="005A4B92">
              <w:rPr>
                <w:lang w:val="ru-RU"/>
              </w:rPr>
              <w:t xml:space="preserve"> </w:t>
            </w:r>
            <w:r w:rsidRPr="005A4B92">
              <w:rPr>
                <w:spacing w:val="-2"/>
                <w:lang w:val="ru-RU"/>
              </w:rPr>
              <w:t>услуг</w:t>
            </w:r>
            <w:r w:rsidRPr="005A4B92">
              <w:rPr>
                <w:lang w:val="ru-RU"/>
              </w:rPr>
              <w:t xml:space="preserve"> </w:t>
            </w:r>
            <w:r w:rsidRPr="005A4B92">
              <w:rPr>
                <w:spacing w:val="-6"/>
                <w:lang w:val="ru-RU"/>
              </w:rPr>
              <w:t xml:space="preserve">по </w:t>
            </w:r>
            <w:r w:rsidRPr="005A4B92">
              <w:rPr>
                <w:spacing w:val="-2"/>
                <w:lang w:val="ru-RU"/>
              </w:rPr>
              <w:t>сопровождению</w:t>
            </w:r>
            <w:r w:rsidRPr="005A4B92">
              <w:rPr>
                <w:lang w:val="ru-RU"/>
              </w:rPr>
              <w:t xml:space="preserve"> </w:t>
            </w:r>
            <w:r w:rsidRPr="005A4B92">
              <w:rPr>
                <w:spacing w:val="-4"/>
                <w:lang w:val="ru-RU"/>
              </w:rPr>
              <w:t>лиц</w:t>
            </w:r>
            <w:r w:rsidRPr="005A4B92">
              <w:rPr>
                <w:lang w:val="ru-RU"/>
              </w:rPr>
              <w:t xml:space="preserve"> </w:t>
            </w:r>
            <w:r w:rsidRPr="005A4B92">
              <w:rPr>
                <w:spacing w:val="-10"/>
                <w:lang w:val="ru-RU"/>
              </w:rPr>
              <w:t xml:space="preserve">с </w:t>
            </w:r>
            <w:r w:rsidRPr="005A4B92">
              <w:rPr>
                <w:spacing w:val="-2"/>
                <w:lang w:val="ru-RU"/>
              </w:rPr>
              <w:t>ограниченными</w:t>
            </w:r>
            <w:r w:rsidRPr="005A4B92">
              <w:rPr>
                <w:lang w:val="ru-RU"/>
              </w:rPr>
              <w:t xml:space="preserve"> </w:t>
            </w:r>
            <w:r w:rsidRPr="005A4B92">
              <w:rPr>
                <w:spacing w:val="-2"/>
                <w:lang w:val="ru-RU"/>
              </w:rPr>
              <w:t>физическими возможностями</w:t>
            </w:r>
            <w:r w:rsidRPr="005A4B92">
              <w:rPr>
                <w:spacing w:val="80"/>
                <w:lang w:val="ru-RU"/>
              </w:rPr>
              <w:t xml:space="preserve"> </w:t>
            </w:r>
            <w:r w:rsidRPr="005A4B92">
              <w:rPr>
                <w:spacing w:val="-2"/>
                <w:lang w:val="ru-RU"/>
              </w:rPr>
              <w:t>соответствующий</w:t>
            </w:r>
            <w:r w:rsidRPr="005A4B92">
              <w:rPr>
                <w:lang w:val="ru-RU"/>
              </w:rPr>
              <w:t xml:space="preserve"> </w:t>
            </w:r>
            <w:r w:rsidRPr="005A4B92">
              <w:rPr>
                <w:spacing w:val="-2"/>
                <w:lang w:val="ru-RU"/>
              </w:rPr>
              <w:t>работник организации:</w:t>
            </w:r>
          </w:p>
          <w:p w14:paraId="129716C3" w14:textId="77777777" w:rsidR="00613087" w:rsidRPr="005A4B92" w:rsidRDefault="00613087" w:rsidP="00613087">
            <w:pPr>
              <w:pStyle w:val="TableParagraph"/>
              <w:tabs>
                <w:tab w:val="left" w:pos="345"/>
              </w:tabs>
              <w:rPr>
                <w:lang w:val="ru-RU"/>
              </w:rPr>
            </w:pPr>
            <w:r w:rsidRPr="005A4B92">
              <w:rPr>
                <w:lang w:val="ru-RU"/>
              </w:rPr>
              <w:t>- обеспечивает сопровождение инвалида (лица с ОВЗ) до места предоставления услуги (до непосредственного</w:t>
            </w:r>
            <w:r w:rsidRPr="005A4B92">
              <w:rPr>
                <w:spacing w:val="2"/>
                <w:lang w:val="ru-RU"/>
              </w:rPr>
              <w:t xml:space="preserve"> </w:t>
            </w:r>
            <w:r w:rsidRPr="005A4B92">
              <w:rPr>
                <w:spacing w:val="-2"/>
                <w:lang w:val="ru-RU"/>
              </w:rPr>
              <w:t>специалиста),</w:t>
            </w:r>
          </w:p>
          <w:p w14:paraId="4950FF38" w14:textId="77777777" w:rsidR="00613087" w:rsidRPr="005A4B92" w:rsidRDefault="00613087" w:rsidP="00613087">
            <w:pPr>
              <w:pStyle w:val="TableParagraph"/>
              <w:tabs>
                <w:tab w:val="left" w:pos="486"/>
              </w:tabs>
              <w:rPr>
                <w:lang w:val="ru-RU"/>
              </w:rPr>
            </w:pPr>
            <w:r w:rsidRPr="005A4B92">
              <w:rPr>
                <w:lang w:val="ru-RU"/>
              </w:rPr>
              <w:t xml:space="preserve">- оказывает содействие в беспрепятственном получении </w:t>
            </w:r>
            <w:r w:rsidRPr="005A4B92">
              <w:rPr>
                <w:spacing w:val="-2"/>
                <w:lang w:val="ru-RU"/>
              </w:rPr>
              <w:t>услуги,</w:t>
            </w:r>
          </w:p>
          <w:p w14:paraId="435BF304" w14:textId="77777777" w:rsidR="00613087" w:rsidRPr="005A4B92" w:rsidRDefault="00613087" w:rsidP="00613087">
            <w:pPr>
              <w:pStyle w:val="TableParagraph"/>
              <w:rPr>
                <w:lang w:val="ru-RU"/>
              </w:rPr>
            </w:pPr>
            <w:r w:rsidRPr="005A4B92">
              <w:rPr>
                <w:lang w:val="ru-RU"/>
              </w:rPr>
              <w:t>- сопровождает до выхода из здания после получения услуги</w:t>
            </w:r>
          </w:p>
        </w:tc>
        <w:tc>
          <w:tcPr>
            <w:tcW w:w="1276" w:type="dxa"/>
          </w:tcPr>
          <w:p w14:paraId="00BF7FC2" w14:textId="1C46AB4D" w:rsidR="00613087" w:rsidRPr="00DA5E03" w:rsidRDefault="00613087" w:rsidP="00613087">
            <w:pPr>
              <w:pStyle w:val="TableParagraph"/>
              <w:tabs>
                <w:tab w:val="left" w:pos="297"/>
              </w:tabs>
              <w:jc w:val="center"/>
              <w:rPr>
                <w:lang w:val="ru-RU"/>
              </w:rPr>
            </w:pPr>
            <w:r>
              <w:t>нет</w:t>
            </w:r>
          </w:p>
        </w:tc>
        <w:tc>
          <w:tcPr>
            <w:tcW w:w="1559" w:type="dxa"/>
          </w:tcPr>
          <w:p w14:paraId="4D94E9C7" w14:textId="77777777" w:rsidR="00613087" w:rsidRPr="00DA5E03" w:rsidRDefault="00613087" w:rsidP="00613087">
            <w:pPr>
              <w:pStyle w:val="TableParagraph"/>
              <w:tabs>
                <w:tab w:val="left" w:pos="297"/>
              </w:tabs>
              <w:jc w:val="center"/>
              <w:rPr>
                <w:lang w:val="ru-RU"/>
              </w:rPr>
            </w:pPr>
          </w:p>
        </w:tc>
        <w:tc>
          <w:tcPr>
            <w:tcW w:w="1276" w:type="dxa"/>
          </w:tcPr>
          <w:p w14:paraId="64D948E4" w14:textId="77777777" w:rsidR="00613087" w:rsidRPr="00DA5E03" w:rsidRDefault="00613087" w:rsidP="00613087">
            <w:pPr>
              <w:pStyle w:val="TableParagraph"/>
              <w:tabs>
                <w:tab w:val="left" w:pos="297"/>
              </w:tabs>
              <w:jc w:val="center"/>
              <w:rPr>
                <w:lang w:val="ru-RU"/>
              </w:rPr>
            </w:pPr>
          </w:p>
        </w:tc>
      </w:tr>
      <w:tr w:rsidR="00613087" w14:paraId="03709D0E" w14:textId="77777777" w:rsidTr="009939AF">
        <w:trPr>
          <w:trHeight w:val="1076"/>
        </w:trPr>
        <w:tc>
          <w:tcPr>
            <w:tcW w:w="1671" w:type="dxa"/>
            <w:vMerge/>
          </w:tcPr>
          <w:p w14:paraId="472FA6CF" w14:textId="77777777" w:rsidR="00613087" w:rsidRPr="00DA5E03" w:rsidRDefault="00613087" w:rsidP="00613087">
            <w:pPr>
              <w:rPr>
                <w:sz w:val="2"/>
                <w:szCs w:val="2"/>
                <w:lang w:val="ru-RU"/>
              </w:rPr>
            </w:pPr>
          </w:p>
        </w:tc>
        <w:tc>
          <w:tcPr>
            <w:tcW w:w="2604" w:type="dxa"/>
            <w:vMerge/>
          </w:tcPr>
          <w:p w14:paraId="0A1F343C" w14:textId="77777777" w:rsidR="00613087" w:rsidRPr="00DA5E03" w:rsidRDefault="00613087" w:rsidP="00613087">
            <w:pPr>
              <w:pStyle w:val="TableParagraph"/>
              <w:tabs>
                <w:tab w:val="left" w:pos="1169"/>
                <w:tab w:val="left" w:pos="2256"/>
              </w:tabs>
              <w:rPr>
                <w:spacing w:val="-2"/>
                <w:lang w:val="ru-RU"/>
              </w:rPr>
            </w:pPr>
          </w:p>
        </w:tc>
        <w:tc>
          <w:tcPr>
            <w:tcW w:w="6520" w:type="dxa"/>
            <w:vMerge/>
          </w:tcPr>
          <w:p w14:paraId="6A239DE3" w14:textId="77777777" w:rsidR="00613087" w:rsidRPr="00DA5E03" w:rsidRDefault="00613087" w:rsidP="00613087">
            <w:pPr>
              <w:pStyle w:val="TableParagraph"/>
              <w:rPr>
                <w:lang w:val="ru-RU"/>
              </w:rPr>
            </w:pPr>
          </w:p>
        </w:tc>
        <w:tc>
          <w:tcPr>
            <w:tcW w:w="1276" w:type="dxa"/>
          </w:tcPr>
          <w:p w14:paraId="736D013A" w14:textId="5E266909" w:rsidR="00613087" w:rsidRPr="00DA5E03" w:rsidRDefault="00613087" w:rsidP="00613087">
            <w:pPr>
              <w:pStyle w:val="TableParagraph"/>
              <w:tabs>
                <w:tab w:val="left" w:pos="297"/>
              </w:tabs>
              <w:jc w:val="center"/>
              <w:rPr>
                <w:lang w:val="ru-RU"/>
              </w:rPr>
            </w:pPr>
            <w:r>
              <w:t>да</w:t>
            </w:r>
          </w:p>
        </w:tc>
        <w:tc>
          <w:tcPr>
            <w:tcW w:w="1559" w:type="dxa"/>
          </w:tcPr>
          <w:p w14:paraId="0177DD4A" w14:textId="77777777" w:rsidR="00613087" w:rsidRPr="00DA5E03" w:rsidRDefault="00613087" w:rsidP="00613087">
            <w:pPr>
              <w:pStyle w:val="TableParagraph"/>
              <w:jc w:val="center"/>
              <w:rPr>
                <w:lang w:val="ru-RU"/>
              </w:rPr>
            </w:pPr>
          </w:p>
        </w:tc>
        <w:tc>
          <w:tcPr>
            <w:tcW w:w="1276" w:type="dxa"/>
          </w:tcPr>
          <w:p w14:paraId="6E711647" w14:textId="029863BA" w:rsidR="00613087" w:rsidRPr="00DA5E03" w:rsidRDefault="00613087" w:rsidP="00613087">
            <w:pPr>
              <w:pStyle w:val="TableParagraph"/>
              <w:tabs>
                <w:tab w:val="left" w:pos="297"/>
              </w:tabs>
              <w:jc w:val="center"/>
              <w:rPr>
                <w:lang w:val="ru-RU"/>
              </w:rPr>
            </w:pPr>
            <w:r>
              <w:t>4, 5</w:t>
            </w:r>
          </w:p>
        </w:tc>
      </w:tr>
      <w:tr w:rsidR="00613087" w14:paraId="6630EB7D" w14:textId="77777777" w:rsidTr="009939AF">
        <w:trPr>
          <w:trHeight w:val="607"/>
        </w:trPr>
        <w:tc>
          <w:tcPr>
            <w:tcW w:w="1671" w:type="dxa"/>
            <w:vMerge/>
          </w:tcPr>
          <w:p w14:paraId="1245D976" w14:textId="77777777" w:rsidR="00613087" w:rsidRPr="00DA5E03" w:rsidRDefault="00613087" w:rsidP="00613087">
            <w:pPr>
              <w:rPr>
                <w:sz w:val="2"/>
                <w:szCs w:val="2"/>
                <w:lang w:val="ru-RU"/>
              </w:rPr>
            </w:pPr>
          </w:p>
        </w:tc>
        <w:tc>
          <w:tcPr>
            <w:tcW w:w="2604" w:type="dxa"/>
            <w:vMerge/>
          </w:tcPr>
          <w:p w14:paraId="1CB44043" w14:textId="77777777" w:rsidR="00613087" w:rsidRPr="00DA5E03" w:rsidRDefault="00613087" w:rsidP="00613087">
            <w:pPr>
              <w:pStyle w:val="TableParagraph"/>
              <w:tabs>
                <w:tab w:val="left" w:pos="1169"/>
                <w:tab w:val="left" w:pos="2256"/>
              </w:tabs>
              <w:rPr>
                <w:spacing w:val="-2"/>
                <w:lang w:val="ru-RU"/>
              </w:rPr>
            </w:pPr>
          </w:p>
        </w:tc>
        <w:tc>
          <w:tcPr>
            <w:tcW w:w="6520" w:type="dxa"/>
            <w:vMerge/>
          </w:tcPr>
          <w:p w14:paraId="4A120D40" w14:textId="77777777" w:rsidR="00613087" w:rsidRPr="00DA5E03" w:rsidRDefault="00613087" w:rsidP="00613087">
            <w:pPr>
              <w:pStyle w:val="TableParagraph"/>
              <w:rPr>
                <w:lang w:val="ru-RU"/>
              </w:rPr>
            </w:pPr>
          </w:p>
        </w:tc>
        <w:tc>
          <w:tcPr>
            <w:tcW w:w="1276" w:type="dxa"/>
          </w:tcPr>
          <w:p w14:paraId="319331F5" w14:textId="2B3687CD" w:rsidR="00613087" w:rsidRPr="00DA5E03" w:rsidRDefault="00613087" w:rsidP="00613087">
            <w:pPr>
              <w:pStyle w:val="TableParagraph"/>
              <w:tabs>
                <w:tab w:val="left" w:pos="297"/>
              </w:tabs>
              <w:jc w:val="center"/>
              <w:rPr>
                <w:lang w:val="ru-RU"/>
              </w:rPr>
            </w:pPr>
            <w:r>
              <w:t>да</w:t>
            </w:r>
          </w:p>
        </w:tc>
        <w:tc>
          <w:tcPr>
            <w:tcW w:w="1559" w:type="dxa"/>
          </w:tcPr>
          <w:p w14:paraId="76F05872" w14:textId="77777777" w:rsidR="00613087" w:rsidRPr="00DA5E03" w:rsidRDefault="00613087" w:rsidP="00613087">
            <w:pPr>
              <w:pStyle w:val="TableParagraph"/>
              <w:tabs>
                <w:tab w:val="left" w:pos="297"/>
              </w:tabs>
              <w:rPr>
                <w:lang w:val="ru-RU"/>
              </w:rPr>
            </w:pPr>
          </w:p>
        </w:tc>
        <w:tc>
          <w:tcPr>
            <w:tcW w:w="1276" w:type="dxa"/>
          </w:tcPr>
          <w:p w14:paraId="7D7E0273" w14:textId="77777777" w:rsidR="00613087" w:rsidRPr="00DA5E03" w:rsidRDefault="00613087" w:rsidP="00613087">
            <w:pPr>
              <w:pStyle w:val="TableParagraph"/>
              <w:tabs>
                <w:tab w:val="left" w:pos="297"/>
              </w:tabs>
              <w:jc w:val="center"/>
              <w:rPr>
                <w:lang w:val="ru-RU"/>
              </w:rPr>
            </w:pPr>
          </w:p>
        </w:tc>
      </w:tr>
      <w:tr w:rsidR="00613087" w14:paraId="0420ADA8" w14:textId="77777777" w:rsidTr="009939AF">
        <w:trPr>
          <w:trHeight w:val="276"/>
        </w:trPr>
        <w:tc>
          <w:tcPr>
            <w:tcW w:w="1671" w:type="dxa"/>
            <w:vMerge/>
          </w:tcPr>
          <w:p w14:paraId="7DC70208" w14:textId="77777777" w:rsidR="00613087" w:rsidRPr="00DA5E03" w:rsidRDefault="00613087" w:rsidP="00613087">
            <w:pPr>
              <w:rPr>
                <w:sz w:val="2"/>
                <w:szCs w:val="2"/>
                <w:lang w:val="ru-RU"/>
              </w:rPr>
            </w:pPr>
          </w:p>
        </w:tc>
        <w:tc>
          <w:tcPr>
            <w:tcW w:w="2604" w:type="dxa"/>
            <w:vMerge/>
          </w:tcPr>
          <w:p w14:paraId="56A5F520" w14:textId="77777777" w:rsidR="00613087" w:rsidRPr="00DA5E03" w:rsidRDefault="00613087" w:rsidP="00613087">
            <w:pPr>
              <w:pStyle w:val="TableParagraph"/>
              <w:tabs>
                <w:tab w:val="left" w:pos="1169"/>
                <w:tab w:val="left" w:pos="2256"/>
              </w:tabs>
              <w:rPr>
                <w:spacing w:val="-2"/>
                <w:lang w:val="ru-RU"/>
              </w:rPr>
            </w:pPr>
          </w:p>
        </w:tc>
        <w:tc>
          <w:tcPr>
            <w:tcW w:w="6520" w:type="dxa"/>
            <w:vMerge/>
          </w:tcPr>
          <w:p w14:paraId="37B9AF28" w14:textId="77777777" w:rsidR="00613087" w:rsidRPr="00DA5E03" w:rsidRDefault="00613087" w:rsidP="00613087">
            <w:pPr>
              <w:pStyle w:val="TableParagraph"/>
              <w:rPr>
                <w:lang w:val="ru-RU"/>
              </w:rPr>
            </w:pPr>
          </w:p>
        </w:tc>
        <w:tc>
          <w:tcPr>
            <w:tcW w:w="1276" w:type="dxa"/>
          </w:tcPr>
          <w:p w14:paraId="698165E6" w14:textId="660483E9" w:rsidR="00613087" w:rsidRPr="00DA5E03" w:rsidRDefault="00613087" w:rsidP="00613087">
            <w:pPr>
              <w:pStyle w:val="TableParagraph"/>
              <w:tabs>
                <w:tab w:val="left" w:pos="297"/>
              </w:tabs>
              <w:jc w:val="center"/>
              <w:rPr>
                <w:lang w:val="ru-RU"/>
              </w:rPr>
            </w:pPr>
            <w:r>
              <w:t>да</w:t>
            </w:r>
          </w:p>
        </w:tc>
        <w:tc>
          <w:tcPr>
            <w:tcW w:w="1559" w:type="dxa"/>
          </w:tcPr>
          <w:p w14:paraId="242F16A0" w14:textId="77777777" w:rsidR="00613087" w:rsidRPr="00DA5E03" w:rsidRDefault="00613087" w:rsidP="00613087">
            <w:pPr>
              <w:pStyle w:val="TableParagraph"/>
              <w:tabs>
                <w:tab w:val="left" w:pos="297"/>
              </w:tabs>
              <w:rPr>
                <w:lang w:val="ru-RU"/>
              </w:rPr>
            </w:pPr>
          </w:p>
        </w:tc>
        <w:tc>
          <w:tcPr>
            <w:tcW w:w="1276" w:type="dxa"/>
          </w:tcPr>
          <w:p w14:paraId="3D83CB72" w14:textId="77777777" w:rsidR="00613087" w:rsidRPr="00DA5E03" w:rsidRDefault="00613087" w:rsidP="00613087">
            <w:pPr>
              <w:pStyle w:val="TableParagraph"/>
              <w:tabs>
                <w:tab w:val="left" w:pos="297"/>
              </w:tabs>
              <w:jc w:val="center"/>
              <w:rPr>
                <w:lang w:val="ru-RU"/>
              </w:rPr>
            </w:pPr>
          </w:p>
        </w:tc>
      </w:tr>
      <w:tr w:rsidR="00613087" w14:paraId="7E0AD797" w14:textId="77777777" w:rsidTr="009939AF">
        <w:trPr>
          <w:trHeight w:val="138"/>
        </w:trPr>
        <w:tc>
          <w:tcPr>
            <w:tcW w:w="1671" w:type="dxa"/>
            <w:vMerge/>
          </w:tcPr>
          <w:p w14:paraId="74B2C651" w14:textId="77777777" w:rsidR="00613087" w:rsidRPr="00DA5E03" w:rsidRDefault="00613087" w:rsidP="00613087">
            <w:pPr>
              <w:rPr>
                <w:sz w:val="2"/>
                <w:szCs w:val="2"/>
                <w:lang w:val="ru-RU"/>
              </w:rPr>
            </w:pPr>
          </w:p>
        </w:tc>
        <w:tc>
          <w:tcPr>
            <w:tcW w:w="2604" w:type="dxa"/>
            <w:vMerge/>
          </w:tcPr>
          <w:p w14:paraId="096F0BCA" w14:textId="77777777" w:rsidR="00613087" w:rsidRPr="00DA5E03" w:rsidRDefault="00613087" w:rsidP="00613087">
            <w:pPr>
              <w:pStyle w:val="TableParagraph"/>
              <w:tabs>
                <w:tab w:val="left" w:pos="1169"/>
                <w:tab w:val="left" w:pos="2256"/>
              </w:tabs>
              <w:rPr>
                <w:spacing w:val="-2"/>
                <w:lang w:val="ru-RU"/>
              </w:rPr>
            </w:pPr>
          </w:p>
        </w:tc>
        <w:tc>
          <w:tcPr>
            <w:tcW w:w="6520" w:type="dxa"/>
            <w:vMerge/>
          </w:tcPr>
          <w:p w14:paraId="0423E954" w14:textId="77777777" w:rsidR="00613087" w:rsidRPr="00DA5E03" w:rsidRDefault="00613087" w:rsidP="00613087">
            <w:pPr>
              <w:pStyle w:val="TableParagraph"/>
              <w:rPr>
                <w:lang w:val="ru-RU"/>
              </w:rPr>
            </w:pPr>
          </w:p>
        </w:tc>
        <w:tc>
          <w:tcPr>
            <w:tcW w:w="1276" w:type="dxa"/>
          </w:tcPr>
          <w:p w14:paraId="70BADDAE" w14:textId="56457A94" w:rsidR="00613087" w:rsidRPr="00DA5E03" w:rsidRDefault="00613087" w:rsidP="00613087">
            <w:pPr>
              <w:pStyle w:val="TableParagraph"/>
              <w:tabs>
                <w:tab w:val="left" w:pos="297"/>
              </w:tabs>
              <w:jc w:val="center"/>
              <w:rPr>
                <w:lang w:val="ru-RU"/>
              </w:rPr>
            </w:pPr>
            <w:r>
              <w:t>да</w:t>
            </w:r>
          </w:p>
        </w:tc>
        <w:tc>
          <w:tcPr>
            <w:tcW w:w="1559" w:type="dxa"/>
          </w:tcPr>
          <w:p w14:paraId="4BD755D2" w14:textId="77777777" w:rsidR="00613087" w:rsidRPr="00DA5E03" w:rsidRDefault="00613087" w:rsidP="00613087">
            <w:pPr>
              <w:pStyle w:val="TableParagraph"/>
              <w:tabs>
                <w:tab w:val="left" w:pos="297"/>
              </w:tabs>
              <w:rPr>
                <w:lang w:val="ru-RU"/>
              </w:rPr>
            </w:pPr>
          </w:p>
        </w:tc>
        <w:tc>
          <w:tcPr>
            <w:tcW w:w="1276" w:type="dxa"/>
          </w:tcPr>
          <w:p w14:paraId="1F042BA3" w14:textId="77777777" w:rsidR="00613087" w:rsidRPr="00DA5E03" w:rsidRDefault="00613087" w:rsidP="00613087">
            <w:pPr>
              <w:pStyle w:val="TableParagraph"/>
              <w:tabs>
                <w:tab w:val="left" w:pos="297"/>
              </w:tabs>
              <w:jc w:val="center"/>
              <w:rPr>
                <w:lang w:val="ru-RU"/>
              </w:rPr>
            </w:pPr>
          </w:p>
        </w:tc>
      </w:tr>
      <w:tr w:rsidR="00613087" w14:paraId="3EABCA5D" w14:textId="77777777" w:rsidTr="009939AF">
        <w:trPr>
          <w:trHeight w:val="390"/>
        </w:trPr>
        <w:tc>
          <w:tcPr>
            <w:tcW w:w="1671" w:type="dxa"/>
            <w:vMerge/>
          </w:tcPr>
          <w:p w14:paraId="00FDB1B9" w14:textId="77777777" w:rsidR="00613087" w:rsidRPr="00DA5E03" w:rsidRDefault="00613087" w:rsidP="00613087">
            <w:pPr>
              <w:rPr>
                <w:sz w:val="2"/>
                <w:szCs w:val="2"/>
                <w:lang w:val="ru-RU"/>
              </w:rPr>
            </w:pPr>
          </w:p>
        </w:tc>
        <w:tc>
          <w:tcPr>
            <w:tcW w:w="2604" w:type="dxa"/>
            <w:vMerge/>
          </w:tcPr>
          <w:p w14:paraId="1F97AF0C" w14:textId="77777777" w:rsidR="00613087" w:rsidRPr="00DA5E03" w:rsidRDefault="00613087" w:rsidP="00613087">
            <w:pPr>
              <w:pStyle w:val="TableParagraph"/>
              <w:tabs>
                <w:tab w:val="left" w:pos="1169"/>
                <w:tab w:val="left" w:pos="2256"/>
              </w:tabs>
              <w:rPr>
                <w:spacing w:val="-2"/>
                <w:lang w:val="ru-RU"/>
              </w:rPr>
            </w:pPr>
          </w:p>
        </w:tc>
        <w:tc>
          <w:tcPr>
            <w:tcW w:w="6520" w:type="dxa"/>
            <w:vMerge/>
          </w:tcPr>
          <w:p w14:paraId="1923129D" w14:textId="77777777" w:rsidR="00613087" w:rsidRPr="00DA5E03" w:rsidRDefault="00613087" w:rsidP="00613087">
            <w:pPr>
              <w:pStyle w:val="TableParagraph"/>
              <w:rPr>
                <w:lang w:val="ru-RU"/>
              </w:rPr>
            </w:pPr>
          </w:p>
        </w:tc>
        <w:tc>
          <w:tcPr>
            <w:tcW w:w="1276" w:type="dxa"/>
          </w:tcPr>
          <w:p w14:paraId="718DD94D" w14:textId="427C600C" w:rsidR="00613087" w:rsidRPr="00DA5E03" w:rsidRDefault="00613087" w:rsidP="00613087">
            <w:pPr>
              <w:pStyle w:val="TableParagraph"/>
              <w:tabs>
                <w:tab w:val="left" w:pos="297"/>
              </w:tabs>
              <w:jc w:val="center"/>
              <w:rPr>
                <w:lang w:val="ru-RU"/>
              </w:rPr>
            </w:pPr>
            <w:r>
              <w:t>да</w:t>
            </w:r>
          </w:p>
        </w:tc>
        <w:tc>
          <w:tcPr>
            <w:tcW w:w="1559" w:type="dxa"/>
          </w:tcPr>
          <w:p w14:paraId="69D6535F" w14:textId="77777777" w:rsidR="00613087" w:rsidRPr="00DA5E03" w:rsidRDefault="00613087" w:rsidP="00613087">
            <w:pPr>
              <w:pStyle w:val="TableParagraph"/>
              <w:tabs>
                <w:tab w:val="left" w:pos="297"/>
              </w:tabs>
              <w:rPr>
                <w:lang w:val="ru-RU"/>
              </w:rPr>
            </w:pPr>
          </w:p>
        </w:tc>
        <w:tc>
          <w:tcPr>
            <w:tcW w:w="1276" w:type="dxa"/>
          </w:tcPr>
          <w:p w14:paraId="5E49576D" w14:textId="77777777" w:rsidR="00613087" w:rsidRPr="00DA5E03" w:rsidRDefault="00613087" w:rsidP="00613087">
            <w:pPr>
              <w:pStyle w:val="TableParagraph"/>
              <w:tabs>
                <w:tab w:val="left" w:pos="297"/>
              </w:tabs>
              <w:jc w:val="center"/>
              <w:rPr>
                <w:lang w:val="ru-RU"/>
              </w:rPr>
            </w:pPr>
          </w:p>
        </w:tc>
      </w:tr>
      <w:tr w:rsidR="00613087" w14:paraId="5E70ABAB" w14:textId="77777777" w:rsidTr="009939AF">
        <w:trPr>
          <w:trHeight w:val="359"/>
        </w:trPr>
        <w:tc>
          <w:tcPr>
            <w:tcW w:w="1671" w:type="dxa"/>
          </w:tcPr>
          <w:p w14:paraId="5F7F1C7D" w14:textId="77777777" w:rsidR="00613087" w:rsidRPr="00DA5E03" w:rsidRDefault="00613087" w:rsidP="00613087">
            <w:pPr>
              <w:rPr>
                <w:sz w:val="2"/>
                <w:szCs w:val="2"/>
                <w:lang w:val="ru-RU"/>
              </w:rPr>
            </w:pPr>
          </w:p>
        </w:tc>
        <w:tc>
          <w:tcPr>
            <w:tcW w:w="2604" w:type="dxa"/>
          </w:tcPr>
          <w:p w14:paraId="2A74C4EC" w14:textId="77777777" w:rsidR="00613087" w:rsidRPr="005A4B92" w:rsidRDefault="00613087" w:rsidP="00613087">
            <w:pPr>
              <w:pStyle w:val="TableParagraph"/>
              <w:tabs>
                <w:tab w:val="left" w:pos="888"/>
              </w:tabs>
              <w:rPr>
                <w:lang w:val="ru-RU"/>
              </w:rPr>
            </w:pPr>
            <w:r w:rsidRPr="005A4B92">
              <w:rPr>
                <w:lang w:val="ru-RU"/>
              </w:rPr>
              <w:t xml:space="preserve">Наличие возможности предоставления услуги </w:t>
            </w:r>
            <w:r w:rsidRPr="005A4B92">
              <w:rPr>
                <w:spacing w:val="-10"/>
                <w:lang w:val="ru-RU"/>
              </w:rPr>
              <w:t>в</w:t>
            </w:r>
            <w:r w:rsidRPr="005A4B92">
              <w:rPr>
                <w:lang w:val="ru-RU"/>
              </w:rPr>
              <w:t xml:space="preserve"> </w:t>
            </w:r>
            <w:r w:rsidRPr="005A4B92">
              <w:rPr>
                <w:spacing w:val="-2"/>
                <w:lang w:val="ru-RU"/>
              </w:rPr>
              <w:t xml:space="preserve">дистанционном </w:t>
            </w:r>
            <w:r w:rsidRPr="005A4B92">
              <w:rPr>
                <w:lang w:val="ru-RU"/>
              </w:rPr>
              <w:t>режиме или на дому</w:t>
            </w:r>
          </w:p>
        </w:tc>
        <w:tc>
          <w:tcPr>
            <w:tcW w:w="6520" w:type="dxa"/>
          </w:tcPr>
          <w:p w14:paraId="5CB35F95" w14:textId="77777777" w:rsidR="00613087" w:rsidRDefault="00613087" w:rsidP="00613087">
            <w:pPr>
              <w:pStyle w:val="TableParagraph"/>
            </w:pPr>
            <w:r>
              <w:rPr>
                <w:spacing w:val="-2"/>
              </w:rPr>
              <w:t>Да/нет</w:t>
            </w:r>
          </w:p>
        </w:tc>
        <w:tc>
          <w:tcPr>
            <w:tcW w:w="1276" w:type="dxa"/>
          </w:tcPr>
          <w:p w14:paraId="6866CCC4" w14:textId="387D95DC" w:rsidR="00613087" w:rsidRDefault="00613087" w:rsidP="00613087">
            <w:pPr>
              <w:pStyle w:val="TableParagraph"/>
              <w:tabs>
                <w:tab w:val="left" w:pos="297"/>
              </w:tabs>
              <w:jc w:val="center"/>
            </w:pPr>
            <w:r>
              <w:t>да</w:t>
            </w:r>
          </w:p>
        </w:tc>
        <w:tc>
          <w:tcPr>
            <w:tcW w:w="1559" w:type="dxa"/>
          </w:tcPr>
          <w:p w14:paraId="4ACA5BC9" w14:textId="77777777" w:rsidR="00613087" w:rsidRDefault="00613087" w:rsidP="00613087">
            <w:pPr>
              <w:pStyle w:val="TableParagraph"/>
              <w:tabs>
                <w:tab w:val="left" w:pos="297"/>
              </w:tabs>
            </w:pPr>
          </w:p>
        </w:tc>
        <w:tc>
          <w:tcPr>
            <w:tcW w:w="1276" w:type="dxa"/>
          </w:tcPr>
          <w:p w14:paraId="50300D07" w14:textId="77777777" w:rsidR="00613087" w:rsidRDefault="00613087" w:rsidP="00613087">
            <w:pPr>
              <w:pStyle w:val="TableParagraph"/>
              <w:tabs>
                <w:tab w:val="left" w:pos="297"/>
              </w:tabs>
              <w:jc w:val="center"/>
            </w:pPr>
          </w:p>
        </w:tc>
      </w:tr>
    </w:tbl>
    <w:p w14:paraId="598330DD" w14:textId="7BA9D0A5" w:rsidR="007665DB" w:rsidRDefault="007665DB" w:rsidP="005A4B92">
      <w:pPr>
        <w:rPr>
          <w:lang w:eastAsia="en-US"/>
        </w:rPr>
      </w:pPr>
    </w:p>
    <w:p w14:paraId="0ECD965D" w14:textId="02638D7B" w:rsidR="007665DB" w:rsidRPr="008401E8" w:rsidRDefault="007665DB" w:rsidP="007665DB">
      <w:pPr>
        <w:pStyle w:val="aff5"/>
        <w:spacing w:line="240" w:lineRule="auto"/>
        <w:jc w:val="center"/>
        <w:rPr>
          <w:b/>
          <w:i/>
          <w:sz w:val="28"/>
          <w:szCs w:val="28"/>
        </w:rPr>
      </w:pPr>
      <w:r w:rsidRPr="008401E8">
        <w:rPr>
          <w:b/>
          <w:i/>
          <w:sz w:val="28"/>
          <w:szCs w:val="28"/>
        </w:rPr>
        <w:t>Бюджетное учреждение</w:t>
      </w:r>
      <w:r>
        <w:rPr>
          <w:b/>
          <w:i/>
          <w:sz w:val="28"/>
          <w:szCs w:val="28"/>
        </w:rPr>
        <w:t xml:space="preserve"> </w:t>
      </w:r>
      <w:r w:rsidRPr="008401E8">
        <w:rPr>
          <w:b/>
          <w:i/>
          <w:sz w:val="28"/>
          <w:szCs w:val="28"/>
        </w:rPr>
        <w:t>Орл</w:t>
      </w:r>
      <w:r w:rsidR="00E66747">
        <w:rPr>
          <w:b/>
          <w:i/>
          <w:sz w:val="28"/>
          <w:szCs w:val="28"/>
        </w:rPr>
        <w:t>овс</w:t>
      </w:r>
      <w:r w:rsidRPr="008401E8">
        <w:rPr>
          <w:b/>
          <w:i/>
          <w:sz w:val="28"/>
          <w:szCs w:val="28"/>
        </w:rPr>
        <w:t>кой об</w:t>
      </w:r>
      <w:r w:rsidR="00E66747">
        <w:rPr>
          <w:b/>
          <w:i/>
          <w:sz w:val="28"/>
          <w:szCs w:val="28"/>
        </w:rPr>
        <w:t>лас</w:t>
      </w:r>
      <w:r w:rsidRPr="008401E8">
        <w:rPr>
          <w:b/>
          <w:i/>
          <w:sz w:val="28"/>
          <w:szCs w:val="28"/>
        </w:rPr>
        <w:t>ти</w:t>
      </w:r>
    </w:p>
    <w:p w14:paraId="000E150D" w14:textId="58D09D6C" w:rsidR="007665DB" w:rsidRDefault="007665DB" w:rsidP="007665DB">
      <w:pPr>
        <w:pStyle w:val="aff5"/>
        <w:spacing w:line="240" w:lineRule="auto"/>
        <w:jc w:val="center"/>
        <w:rPr>
          <w:b/>
          <w:i/>
          <w:sz w:val="28"/>
          <w:szCs w:val="28"/>
        </w:rPr>
      </w:pPr>
      <w:r w:rsidRPr="008401E8">
        <w:rPr>
          <w:b/>
          <w:i/>
          <w:sz w:val="28"/>
          <w:szCs w:val="28"/>
        </w:rPr>
        <w:t>«</w:t>
      </w:r>
      <w:r w:rsidR="00E66747">
        <w:rPr>
          <w:b/>
          <w:i/>
          <w:sz w:val="28"/>
          <w:szCs w:val="28"/>
        </w:rPr>
        <w:t>Центр социального обслуживания населения Дмитровского района</w:t>
      </w:r>
      <w:r w:rsidRPr="008401E8">
        <w:rPr>
          <w:b/>
          <w:i/>
          <w:sz w:val="28"/>
          <w:szCs w:val="28"/>
        </w:rPr>
        <w:t>»</w:t>
      </w:r>
    </w:p>
    <w:p w14:paraId="374A4E18" w14:textId="77777777" w:rsidR="007665DB" w:rsidRDefault="007665DB" w:rsidP="007665DB">
      <w:pPr>
        <w:rPr>
          <w:lang w:eastAsia="en-US"/>
        </w:rPr>
      </w:pPr>
    </w:p>
    <w:tbl>
      <w:tblPr>
        <w:tblStyle w:val="TableNormal"/>
        <w:tblW w:w="14906"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71"/>
        <w:gridCol w:w="2604"/>
        <w:gridCol w:w="6520"/>
        <w:gridCol w:w="1276"/>
        <w:gridCol w:w="1559"/>
        <w:gridCol w:w="1276"/>
      </w:tblGrid>
      <w:tr w:rsidR="007665DB" w14:paraId="4E146384" w14:textId="77777777" w:rsidTr="009939AF">
        <w:trPr>
          <w:trHeight w:val="364"/>
        </w:trPr>
        <w:tc>
          <w:tcPr>
            <w:tcW w:w="1671" w:type="dxa"/>
          </w:tcPr>
          <w:p w14:paraId="38A2B54E" w14:textId="77777777" w:rsidR="007665DB" w:rsidRDefault="007665DB" w:rsidP="009939AF">
            <w:pPr>
              <w:pStyle w:val="TableParagraph"/>
              <w:spacing w:before="69"/>
              <w:ind w:left="377"/>
            </w:pPr>
            <w:r>
              <w:rPr>
                <w:spacing w:val="-2"/>
              </w:rPr>
              <w:t>Критерий</w:t>
            </w:r>
          </w:p>
        </w:tc>
        <w:tc>
          <w:tcPr>
            <w:tcW w:w="9124" w:type="dxa"/>
            <w:gridSpan w:val="2"/>
          </w:tcPr>
          <w:p w14:paraId="5512367E" w14:textId="77777777" w:rsidR="007665DB" w:rsidRDefault="007665DB" w:rsidP="009939AF">
            <w:pPr>
              <w:pStyle w:val="TableParagraph"/>
              <w:spacing w:before="69"/>
              <w:ind w:left="1"/>
              <w:jc w:val="center"/>
            </w:pPr>
            <w:r>
              <w:rPr>
                <w:spacing w:val="-2"/>
              </w:rPr>
              <w:t>Показатель</w:t>
            </w:r>
          </w:p>
        </w:tc>
        <w:tc>
          <w:tcPr>
            <w:tcW w:w="2835" w:type="dxa"/>
            <w:gridSpan w:val="2"/>
          </w:tcPr>
          <w:p w14:paraId="36C172B7" w14:textId="77777777" w:rsidR="007665DB" w:rsidRDefault="007665DB" w:rsidP="009939AF">
            <w:pPr>
              <w:pStyle w:val="TableParagraph"/>
              <w:spacing w:before="69"/>
              <w:ind w:left="1"/>
              <w:jc w:val="center"/>
            </w:pPr>
            <w:r>
              <w:t>Результат</w:t>
            </w:r>
          </w:p>
        </w:tc>
        <w:tc>
          <w:tcPr>
            <w:tcW w:w="1276" w:type="dxa"/>
          </w:tcPr>
          <w:p w14:paraId="365AA262" w14:textId="77777777" w:rsidR="007665DB" w:rsidRDefault="007665DB" w:rsidP="009939AF">
            <w:pPr>
              <w:pStyle w:val="TableParagraph"/>
              <w:spacing w:before="16" w:line="237" w:lineRule="auto"/>
              <w:ind w:left="108" w:right="105"/>
              <w:jc w:val="center"/>
            </w:pPr>
          </w:p>
        </w:tc>
      </w:tr>
      <w:tr w:rsidR="007665DB" w14:paraId="3DC0E299" w14:textId="77777777" w:rsidTr="009939AF">
        <w:trPr>
          <w:trHeight w:val="931"/>
        </w:trPr>
        <w:tc>
          <w:tcPr>
            <w:tcW w:w="1671" w:type="dxa"/>
            <w:vMerge w:val="restart"/>
          </w:tcPr>
          <w:p w14:paraId="7F3A9797" w14:textId="77777777" w:rsidR="007665DB" w:rsidRPr="009107C5" w:rsidRDefault="007665DB" w:rsidP="009939AF">
            <w:pPr>
              <w:pStyle w:val="TableParagraph"/>
              <w:jc w:val="center"/>
            </w:pPr>
            <w:r>
              <w:t xml:space="preserve">Доступность услуг для </w:t>
            </w:r>
            <w:r>
              <w:rPr>
                <w:spacing w:val="-2"/>
              </w:rPr>
              <w:t>инвалидов</w:t>
            </w:r>
          </w:p>
        </w:tc>
        <w:tc>
          <w:tcPr>
            <w:tcW w:w="9124" w:type="dxa"/>
            <w:gridSpan w:val="2"/>
          </w:tcPr>
          <w:p w14:paraId="05D6777E" w14:textId="77777777" w:rsidR="007665DB" w:rsidRPr="005A4B92" w:rsidRDefault="007665DB" w:rsidP="009939AF">
            <w:pPr>
              <w:pStyle w:val="TableParagraph"/>
              <w:jc w:val="center"/>
              <w:rPr>
                <w:lang w:val="ru-RU"/>
              </w:rPr>
            </w:pPr>
            <w:r w:rsidRPr="005A4B92">
              <w:rPr>
                <w:lang w:val="ru-RU"/>
              </w:rPr>
              <w:t>1.</w:t>
            </w:r>
            <w:r w:rsidRPr="005A4B92">
              <w:rPr>
                <w:spacing w:val="-14"/>
                <w:lang w:val="ru-RU"/>
              </w:rPr>
              <w:t xml:space="preserve"> </w:t>
            </w:r>
            <w:r w:rsidRPr="005A4B92">
              <w:rPr>
                <w:lang w:val="ru-RU"/>
              </w:rPr>
              <w:t xml:space="preserve">Оборудование </w:t>
            </w:r>
            <w:r w:rsidRPr="005A4B92">
              <w:rPr>
                <w:spacing w:val="-2"/>
                <w:lang w:val="ru-RU"/>
              </w:rPr>
              <w:t>территории,</w:t>
            </w:r>
          </w:p>
          <w:p w14:paraId="0FB2C52A" w14:textId="77777777" w:rsidR="007665DB" w:rsidRPr="005A4B92" w:rsidRDefault="007665DB" w:rsidP="009939AF">
            <w:pPr>
              <w:pStyle w:val="TableParagraph"/>
              <w:jc w:val="center"/>
              <w:rPr>
                <w:lang w:val="ru-RU"/>
              </w:rPr>
            </w:pPr>
            <w:r w:rsidRPr="005A4B92">
              <w:rPr>
                <w:lang w:val="ru-RU"/>
              </w:rPr>
              <w:t xml:space="preserve">прилегающей к </w:t>
            </w:r>
            <w:r w:rsidRPr="005A4B92">
              <w:rPr>
                <w:spacing w:val="-2"/>
                <w:lang w:val="ru-RU"/>
              </w:rPr>
              <w:t xml:space="preserve">организации </w:t>
            </w:r>
            <w:r w:rsidRPr="005A4B92">
              <w:rPr>
                <w:lang w:val="ru-RU"/>
              </w:rPr>
              <w:t>социальной</w:t>
            </w:r>
            <w:r w:rsidRPr="005A4B92">
              <w:rPr>
                <w:spacing w:val="-11"/>
                <w:lang w:val="ru-RU"/>
              </w:rPr>
              <w:t xml:space="preserve"> </w:t>
            </w:r>
            <w:r w:rsidRPr="005A4B92">
              <w:rPr>
                <w:lang w:val="ru-RU"/>
              </w:rPr>
              <w:t>сферы,</w:t>
            </w:r>
            <w:r w:rsidRPr="005A4B92">
              <w:rPr>
                <w:spacing w:val="-11"/>
                <w:lang w:val="ru-RU"/>
              </w:rPr>
              <w:t xml:space="preserve"> </w:t>
            </w:r>
            <w:r w:rsidRPr="005A4B92">
              <w:rPr>
                <w:lang w:val="ru-RU"/>
              </w:rPr>
              <w:t>и</w:t>
            </w:r>
            <w:r w:rsidRPr="005A4B92">
              <w:rPr>
                <w:spacing w:val="-11"/>
                <w:lang w:val="ru-RU"/>
              </w:rPr>
              <w:t xml:space="preserve"> </w:t>
            </w:r>
            <w:r w:rsidRPr="005A4B92">
              <w:rPr>
                <w:lang w:val="ru-RU"/>
              </w:rPr>
              <w:t xml:space="preserve">ее помещений </w:t>
            </w:r>
          </w:p>
          <w:p w14:paraId="58428C10" w14:textId="77777777" w:rsidR="007665DB" w:rsidRPr="005A4B92" w:rsidRDefault="007665DB" w:rsidP="009939AF">
            <w:pPr>
              <w:pStyle w:val="TableParagraph"/>
              <w:jc w:val="center"/>
              <w:rPr>
                <w:lang w:val="ru-RU"/>
              </w:rPr>
            </w:pPr>
            <w:r w:rsidRPr="005A4B92">
              <w:rPr>
                <w:lang w:val="ru-RU"/>
              </w:rPr>
              <w:t xml:space="preserve">с учетом доступности для </w:t>
            </w:r>
            <w:r w:rsidRPr="005A4B92">
              <w:rPr>
                <w:spacing w:val="-2"/>
                <w:lang w:val="ru-RU"/>
              </w:rPr>
              <w:t>инвалидов</w:t>
            </w:r>
          </w:p>
        </w:tc>
        <w:tc>
          <w:tcPr>
            <w:tcW w:w="1276" w:type="dxa"/>
          </w:tcPr>
          <w:p w14:paraId="0C04174F" w14:textId="77777777" w:rsidR="007665DB" w:rsidRDefault="007665DB" w:rsidP="009939AF">
            <w:pPr>
              <w:pStyle w:val="TableParagraph"/>
              <w:jc w:val="center"/>
            </w:pPr>
            <w:r>
              <w:rPr>
                <w:spacing w:val="-2"/>
              </w:rPr>
              <w:t>Наличие</w:t>
            </w:r>
          </w:p>
          <w:p w14:paraId="13FEEED8" w14:textId="77777777" w:rsidR="007665DB" w:rsidRDefault="007665DB" w:rsidP="009939AF">
            <w:pPr>
              <w:pStyle w:val="TableParagraph"/>
              <w:rPr>
                <w:spacing w:val="-2"/>
              </w:rPr>
            </w:pPr>
          </w:p>
        </w:tc>
        <w:tc>
          <w:tcPr>
            <w:tcW w:w="1559" w:type="dxa"/>
          </w:tcPr>
          <w:p w14:paraId="361D9056" w14:textId="77777777" w:rsidR="007665DB" w:rsidRPr="005A4B92" w:rsidRDefault="007665DB" w:rsidP="009939AF">
            <w:pPr>
              <w:pStyle w:val="TableParagraph"/>
              <w:jc w:val="center"/>
              <w:rPr>
                <w:lang w:val="ru-RU"/>
              </w:rPr>
            </w:pPr>
            <w:r w:rsidRPr="005A4B92">
              <w:rPr>
                <w:spacing w:val="-2"/>
                <w:lang w:val="ru-RU"/>
              </w:rPr>
              <w:t xml:space="preserve">Соответствие </w:t>
            </w:r>
            <w:r w:rsidRPr="005A4B92">
              <w:rPr>
                <w:lang w:val="ru-RU"/>
              </w:rPr>
              <w:t>требованиям</w:t>
            </w:r>
          </w:p>
          <w:p w14:paraId="2737121A" w14:textId="77777777" w:rsidR="007665DB" w:rsidRPr="005A4B92" w:rsidRDefault="007665DB" w:rsidP="009939AF">
            <w:pPr>
              <w:pStyle w:val="TableParagraph"/>
              <w:jc w:val="center"/>
              <w:rPr>
                <w:lang w:val="ru-RU"/>
              </w:rPr>
            </w:pPr>
          </w:p>
        </w:tc>
        <w:tc>
          <w:tcPr>
            <w:tcW w:w="1276" w:type="dxa"/>
          </w:tcPr>
          <w:p w14:paraId="06BE47A4"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4CCF0A09" w14:textId="77777777" w:rsidR="007665DB" w:rsidRPr="005A4B92" w:rsidRDefault="007665DB" w:rsidP="009939AF">
            <w:pPr>
              <w:pStyle w:val="TableParagraph"/>
              <w:jc w:val="center"/>
              <w:rPr>
                <w:lang w:val="ru-RU"/>
              </w:rPr>
            </w:pPr>
            <w:r w:rsidRPr="005A4B92">
              <w:rPr>
                <w:spacing w:val="-2"/>
                <w:lang w:val="ru-RU"/>
              </w:rPr>
              <w:t xml:space="preserve">скриншота, </w:t>
            </w:r>
          </w:p>
        </w:tc>
      </w:tr>
      <w:tr w:rsidR="00DE6326" w14:paraId="5DE7C025" w14:textId="77777777" w:rsidTr="009939AF">
        <w:trPr>
          <w:trHeight w:val="717"/>
        </w:trPr>
        <w:tc>
          <w:tcPr>
            <w:tcW w:w="1671" w:type="dxa"/>
            <w:vMerge/>
          </w:tcPr>
          <w:p w14:paraId="2BC1CD91" w14:textId="77777777" w:rsidR="00DE6326" w:rsidRDefault="00DE6326" w:rsidP="00DE6326">
            <w:pPr>
              <w:rPr>
                <w:sz w:val="2"/>
                <w:szCs w:val="2"/>
              </w:rPr>
            </w:pPr>
          </w:p>
        </w:tc>
        <w:tc>
          <w:tcPr>
            <w:tcW w:w="2604" w:type="dxa"/>
            <w:vMerge w:val="restart"/>
          </w:tcPr>
          <w:p w14:paraId="44F8002D" w14:textId="77777777" w:rsidR="00DE6326" w:rsidRPr="005A4B92" w:rsidRDefault="00DE6326" w:rsidP="00DE6326">
            <w:pPr>
              <w:pStyle w:val="TableParagraph"/>
              <w:rPr>
                <w:spacing w:val="-10"/>
                <w:lang w:val="ru-RU"/>
              </w:rPr>
            </w:pPr>
            <w:r w:rsidRPr="005A4B92">
              <w:rPr>
                <w:spacing w:val="-2"/>
                <w:lang w:val="ru-RU"/>
              </w:rPr>
              <w:t>наличие</w:t>
            </w:r>
            <w:r w:rsidRPr="005A4B92">
              <w:rPr>
                <w:spacing w:val="80"/>
                <w:lang w:val="ru-RU"/>
              </w:rPr>
              <w:t xml:space="preserve"> </w:t>
            </w:r>
            <w:r w:rsidRPr="005A4B92">
              <w:rPr>
                <w:spacing w:val="-2"/>
                <w:lang w:val="ru-RU"/>
              </w:rPr>
              <w:t>оборудованных</w:t>
            </w:r>
            <w:r w:rsidRPr="005A4B92">
              <w:rPr>
                <w:spacing w:val="40"/>
                <w:lang w:val="ru-RU"/>
              </w:rPr>
              <w:t xml:space="preserve"> </w:t>
            </w:r>
            <w:r w:rsidRPr="005A4B92">
              <w:rPr>
                <w:spacing w:val="-2"/>
                <w:lang w:val="ru-RU"/>
              </w:rPr>
              <w:t>входных</w:t>
            </w:r>
            <w:r w:rsidRPr="005A4B92">
              <w:rPr>
                <w:lang w:val="ru-RU"/>
              </w:rPr>
              <w:t xml:space="preserve"> </w:t>
            </w:r>
            <w:r w:rsidRPr="005A4B92">
              <w:rPr>
                <w:spacing w:val="-2"/>
                <w:lang w:val="ru-RU"/>
              </w:rPr>
              <w:t xml:space="preserve">групп </w:t>
            </w:r>
            <w:r w:rsidRPr="005A4B92">
              <w:rPr>
                <w:spacing w:val="-2"/>
                <w:lang w:val="ru-RU"/>
              </w:rPr>
              <w:lastRenderedPageBreak/>
              <w:t>пандусами/подъемными платформами</w:t>
            </w:r>
          </w:p>
        </w:tc>
        <w:tc>
          <w:tcPr>
            <w:tcW w:w="6520" w:type="dxa"/>
            <w:vMerge w:val="restart"/>
          </w:tcPr>
          <w:p w14:paraId="792BA9A4" w14:textId="77777777" w:rsidR="00DE6326" w:rsidRPr="005A4B92" w:rsidRDefault="00DE6326" w:rsidP="00DE6326">
            <w:pPr>
              <w:pStyle w:val="TableParagraph"/>
              <w:tabs>
                <w:tab w:val="left" w:pos="350"/>
              </w:tabs>
              <w:rPr>
                <w:lang w:val="ru-RU"/>
              </w:rPr>
            </w:pPr>
            <w:r w:rsidRPr="005A4B92">
              <w:rPr>
                <w:lang w:val="ru-RU"/>
              </w:rPr>
              <w:lastRenderedPageBreak/>
              <w:t>- оборудование входа ровной площадкой непосредственно перед входной дверью для обеспечения его доступности</w:t>
            </w:r>
            <w:r w:rsidRPr="005A4B92">
              <w:rPr>
                <w:spacing w:val="-4"/>
                <w:lang w:val="ru-RU"/>
              </w:rPr>
              <w:t xml:space="preserve"> </w:t>
            </w:r>
            <w:r w:rsidRPr="005A4B92">
              <w:rPr>
                <w:lang w:val="ru-RU"/>
              </w:rPr>
              <w:t xml:space="preserve">для инвалидов на </w:t>
            </w:r>
            <w:r w:rsidRPr="005A4B92">
              <w:rPr>
                <w:lang w:val="ru-RU"/>
              </w:rPr>
              <w:lastRenderedPageBreak/>
              <w:t>креслах-колясках;</w:t>
            </w:r>
          </w:p>
          <w:p w14:paraId="1B17FCFB" w14:textId="77777777" w:rsidR="00DE6326" w:rsidRPr="005A4B92" w:rsidRDefault="00DE6326" w:rsidP="00DE6326">
            <w:pPr>
              <w:pStyle w:val="TableParagraph"/>
              <w:tabs>
                <w:tab w:val="left" w:pos="450"/>
              </w:tabs>
              <w:rPr>
                <w:lang w:val="ru-RU"/>
              </w:rPr>
            </w:pPr>
            <w:r w:rsidRPr="005A4B92">
              <w:rPr>
                <w:lang w:val="ru-RU"/>
              </w:rPr>
              <w:t>- расположение пандуса и входной двери в сочетании с направлением пути подхода;</w:t>
            </w:r>
          </w:p>
          <w:p w14:paraId="0250DB2A" w14:textId="77777777" w:rsidR="00DE6326" w:rsidRPr="005A4B92" w:rsidRDefault="00DE6326" w:rsidP="00DE6326">
            <w:pPr>
              <w:pStyle w:val="TableParagraph"/>
              <w:tabs>
                <w:tab w:val="left" w:pos="374"/>
              </w:tabs>
              <w:rPr>
                <w:lang w:val="ru-RU"/>
              </w:rPr>
            </w:pPr>
            <w:r w:rsidRPr="005A4B92">
              <w:rPr>
                <w:lang w:val="ru-RU"/>
              </w:rPr>
              <w:t xml:space="preserve">- при входе в организацию оборудована кнопка вызова </w:t>
            </w:r>
            <w:r w:rsidRPr="005A4B92">
              <w:rPr>
                <w:spacing w:val="-2"/>
                <w:lang w:val="ru-RU"/>
              </w:rPr>
              <w:t>сопровождающего;</w:t>
            </w:r>
          </w:p>
          <w:p w14:paraId="72F493A6" w14:textId="77777777" w:rsidR="00DE6326" w:rsidRPr="005A4B92" w:rsidRDefault="00DE6326" w:rsidP="00DE6326">
            <w:pPr>
              <w:pStyle w:val="TableParagraph"/>
              <w:tabs>
                <w:tab w:val="left" w:pos="453"/>
                <w:tab w:val="left" w:pos="2199"/>
                <w:tab w:val="left" w:pos="3159"/>
              </w:tabs>
              <w:rPr>
                <w:lang w:val="ru-RU"/>
              </w:rPr>
            </w:pPr>
            <w:r w:rsidRPr="005A4B92">
              <w:rPr>
                <w:lang w:val="ru-RU"/>
              </w:rPr>
              <w:t xml:space="preserve">- оборудование выхода со специальных парковочных мест </w:t>
            </w:r>
            <w:r w:rsidRPr="005A4B92">
              <w:rPr>
                <w:spacing w:val="-2"/>
                <w:lang w:val="ru-RU"/>
              </w:rPr>
              <w:t>бордюрными</w:t>
            </w:r>
            <w:r w:rsidRPr="005A4B92">
              <w:rPr>
                <w:lang w:val="ru-RU"/>
              </w:rPr>
              <w:t xml:space="preserve"> </w:t>
            </w:r>
            <w:r w:rsidRPr="005A4B92">
              <w:rPr>
                <w:spacing w:val="-2"/>
                <w:lang w:val="ru-RU"/>
              </w:rPr>
              <w:t>пандусами, расположенными</w:t>
            </w:r>
            <w:r w:rsidRPr="005A4B92">
              <w:rPr>
                <w:lang w:val="ru-RU"/>
              </w:rPr>
              <w:t xml:space="preserve"> </w:t>
            </w:r>
            <w:r w:rsidRPr="005A4B92">
              <w:rPr>
                <w:spacing w:val="-10"/>
                <w:lang w:val="ru-RU"/>
              </w:rPr>
              <w:t xml:space="preserve">в </w:t>
            </w:r>
            <w:r w:rsidRPr="005A4B92">
              <w:rPr>
                <w:lang w:val="ru-RU"/>
              </w:rPr>
              <w:t xml:space="preserve">непосредственной близости от </w:t>
            </w:r>
            <w:r w:rsidRPr="005A4B92">
              <w:rPr>
                <w:spacing w:val="-4"/>
                <w:lang w:val="ru-RU"/>
              </w:rPr>
              <w:t>них;</w:t>
            </w:r>
          </w:p>
          <w:p w14:paraId="2BD14CC2" w14:textId="77777777" w:rsidR="00DE6326" w:rsidRPr="005A4B92" w:rsidRDefault="00DE6326" w:rsidP="00DE6326">
            <w:pPr>
              <w:pStyle w:val="TableParagraph"/>
              <w:rPr>
                <w:lang w:val="ru-RU"/>
              </w:rPr>
            </w:pPr>
            <w:r w:rsidRPr="005A4B92">
              <w:rPr>
                <w:lang w:val="ru-RU"/>
              </w:rPr>
              <w:t>- входные</w:t>
            </w:r>
            <w:r w:rsidRPr="005A4B92">
              <w:rPr>
                <w:spacing w:val="56"/>
                <w:w w:val="150"/>
                <w:lang w:val="ru-RU"/>
              </w:rPr>
              <w:t xml:space="preserve"> </w:t>
            </w:r>
            <w:r w:rsidRPr="005A4B92">
              <w:rPr>
                <w:lang w:val="ru-RU"/>
              </w:rPr>
              <w:t>группы</w:t>
            </w:r>
            <w:r w:rsidRPr="005A4B92">
              <w:rPr>
                <w:spacing w:val="56"/>
                <w:w w:val="150"/>
                <w:lang w:val="ru-RU"/>
              </w:rPr>
              <w:t xml:space="preserve"> </w:t>
            </w:r>
            <w:r w:rsidRPr="005A4B92">
              <w:rPr>
                <w:spacing w:val="-2"/>
                <w:lang w:val="ru-RU"/>
              </w:rPr>
              <w:t>достаточной</w:t>
            </w:r>
            <w:r w:rsidRPr="005A4B92">
              <w:rPr>
                <w:lang w:val="ru-RU"/>
              </w:rPr>
              <w:t xml:space="preserve"> ширины для проезда инвалидной </w:t>
            </w:r>
            <w:r w:rsidRPr="005A4B92">
              <w:rPr>
                <w:spacing w:val="-2"/>
                <w:lang w:val="ru-RU"/>
              </w:rPr>
              <w:t>коляски;</w:t>
            </w:r>
          </w:p>
          <w:p w14:paraId="177A65DA" w14:textId="77777777" w:rsidR="00DE6326" w:rsidRPr="005A4B92" w:rsidRDefault="00DE6326" w:rsidP="00DE6326">
            <w:pPr>
              <w:pStyle w:val="TableParagraph"/>
              <w:tabs>
                <w:tab w:val="left" w:pos="393"/>
              </w:tabs>
              <w:rPr>
                <w:lang w:val="ru-RU"/>
              </w:rPr>
            </w:pPr>
            <w:r w:rsidRPr="005A4B92">
              <w:rPr>
                <w:lang w:val="ru-RU"/>
              </w:rPr>
              <w:t>- использование специальных ограждений и тактильных направляющих для лиц с нарушениями зрения,</w:t>
            </w:r>
          </w:p>
          <w:p w14:paraId="4DA21896" w14:textId="77777777" w:rsidR="00DE6326" w:rsidRPr="005A4B92" w:rsidRDefault="00DE6326" w:rsidP="00DE6326">
            <w:pPr>
              <w:pStyle w:val="TableParagraph"/>
              <w:tabs>
                <w:tab w:val="left" w:pos="534"/>
                <w:tab w:val="left" w:pos="2748"/>
              </w:tabs>
              <w:rPr>
                <w:lang w:val="ru-RU"/>
              </w:rPr>
            </w:pPr>
            <w:r w:rsidRPr="005A4B92">
              <w:rPr>
                <w:lang w:val="ru-RU"/>
              </w:rPr>
              <w:t xml:space="preserve">- использование визуально </w:t>
            </w:r>
            <w:r w:rsidRPr="005A4B92">
              <w:rPr>
                <w:spacing w:val="-2"/>
                <w:lang w:val="ru-RU"/>
              </w:rPr>
              <w:t>отличающегося</w:t>
            </w:r>
            <w:r w:rsidRPr="005A4B92">
              <w:rPr>
                <w:lang w:val="ru-RU"/>
              </w:rPr>
              <w:t xml:space="preserve"> </w:t>
            </w:r>
            <w:r w:rsidRPr="005A4B92">
              <w:rPr>
                <w:spacing w:val="-2"/>
                <w:lang w:val="ru-RU"/>
              </w:rPr>
              <w:t xml:space="preserve">цвета </w:t>
            </w:r>
            <w:r w:rsidRPr="005A4B92">
              <w:rPr>
                <w:lang w:val="ru-RU"/>
              </w:rPr>
              <w:t>поверхности пандуса от цвета горизонтальной площадки;</w:t>
            </w:r>
          </w:p>
          <w:p w14:paraId="5E961BC4" w14:textId="77777777" w:rsidR="00DE6326" w:rsidRPr="005A4B92" w:rsidRDefault="00DE6326" w:rsidP="00DE6326">
            <w:pPr>
              <w:pStyle w:val="TableParagraph"/>
              <w:tabs>
                <w:tab w:val="left" w:pos="737"/>
                <w:tab w:val="left" w:pos="2100"/>
              </w:tabs>
              <w:rPr>
                <w:lang w:val="ru-RU"/>
              </w:rPr>
            </w:pPr>
            <w:r w:rsidRPr="005A4B92">
              <w:rPr>
                <w:spacing w:val="-2"/>
                <w:lang w:val="ru-RU"/>
              </w:rPr>
              <w:t>- прочное</w:t>
            </w:r>
            <w:r w:rsidRPr="005A4B92">
              <w:rPr>
                <w:lang w:val="ru-RU"/>
              </w:rPr>
              <w:t xml:space="preserve"> </w:t>
            </w:r>
            <w:r w:rsidRPr="005A4B92">
              <w:rPr>
                <w:spacing w:val="-2"/>
                <w:lang w:val="ru-RU"/>
              </w:rPr>
              <w:t xml:space="preserve">закрепление </w:t>
            </w:r>
            <w:r w:rsidRPr="005A4B92">
              <w:rPr>
                <w:lang w:val="ru-RU"/>
              </w:rPr>
              <w:t xml:space="preserve">противоскользящей поверхности </w:t>
            </w:r>
            <w:r w:rsidRPr="005A4B92">
              <w:rPr>
                <w:spacing w:val="-2"/>
                <w:lang w:val="ru-RU"/>
              </w:rPr>
              <w:t>пандусов;</w:t>
            </w:r>
          </w:p>
          <w:p w14:paraId="3FB40FE9" w14:textId="77777777" w:rsidR="00DE6326" w:rsidRPr="005A4B92" w:rsidRDefault="00DE6326" w:rsidP="00DE6326">
            <w:pPr>
              <w:pStyle w:val="TableParagraph"/>
              <w:tabs>
                <w:tab w:val="left" w:pos="297"/>
              </w:tabs>
              <w:rPr>
                <w:lang w:val="ru-RU"/>
              </w:rPr>
            </w:pPr>
            <w:r w:rsidRPr="005A4B92">
              <w:rPr>
                <w:lang w:val="ru-RU"/>
              </w:rPr>
              <w:t xml:space="preserve">- обеспечение возможности входа и выхода из здания, в том числе с использованием </w:t>
            </w:r>
            <w:r w:rsidRPr="005A4B92">
              <w:rPr>
                <w:spacing w:val="-2"/>
                <w:lang w:val="ru-RU"/>
              </w:rPr>
              <w:t>специальных</w:t>
            </w:r>
            <w:r w:rsidRPr="005A4B92">
              <w:rPr>
                <w:lang w:val="ru-RU"/>
              </w:rPr>
              <w:t xml:space="preserve"> </w:t>
            </w:r>
            <w:r w:rsidRPr="005A4B92">
              <w:rPr>
                <w:spacing w:val="-2"/>
                <w:lang w:val="ru-RU"/>
              </w:rPr>
              <w:t xml:space="preserve">подъемных </w:t>
            </w:r>
            <w:r w:rsidRPr="005A4B92">
              <w:rPr>
                <w:lang w:val="ru-RU"/>
              </w:rPr>
              <w:t xml:space="preserve">устройств или обеспечение </w:t>
            </w:r>
            <w:r w:rsidRPr="005A4B92">
              <w:rPr>
                <w:spacing w:val="-2"/>
                <w:lang w:val="ru-RU"/>
              </w:rPr>
              <w:t xml:space="preserve">альтернативного способа </w:t>
            </w:r>
            <w:r w:rsidRPr="005A4B92">
              <w:rPr>
                <w:lang w:val="ru-RU"/>
              </w:rPr>
              <w:t>преодоления перепада высот с помощью ступеней;</w:t>
            </w:r>
          </w:p>
        </w:tc>
        <w:tc>
          <w:tcPr>
            <w:tcW w:w="1276" w:type="dxa"/>
          </w:tcPr>
          <w:p w14:paraId="79D33216" w14:textId="52640503" w:rsidR="00DE6326" w:rsidRPr="00DA5E03" w:rsidRDefault="00DE6326" w:rsidP="00DE6326">
            <w:pPr>
              <w:pStyle w:val="TableParagraph"/>
              <w:tabs>
                <w:tab w:val="left" w:pos="297"/>
              </w:tabs>
              <w:jc w:val="center"/>
              <w:rPr>
                <w:lang w:val="ru-RU"/>
              </w:rPr>
            </w:pPr>
            <w:r>
              <w:lastRenderedPageBreak/>
              <w:t>да</w:t>
            </w:r>
          </w:p>
        </w:tc>
        <w:tc>
          <w:tcPr>
            <w:tcW w:w="1559" w:type="dxa"/>
          </w:tcPr>
          <w:p w14:paraId="3A57E142" w14:textId="62211AC8" w:rsidR="00DE6326" w:rsidRPr="00DA5E03" w:rsidRDefault="00DE6326" w:rsidP="00DE6326">
            <w:pPr>
              <w:pStyle w:val="TableParagraph"/>
              <w:jc w:val="center"/>
              <w:rPr>
                <w:lang w:val="ru-RU"/>
              </w:rPr>
            </w:pPr>
            <w:r>
              <w:t>удовлетворительно</w:t>
            </w:r>
          </w:p>
        </w:tc>
        <w:tc>
          <w:tcPr>
            <w:tcW w:w="1276" w:type="dxa"/>
          </w:tcPr>
          <w:p w14:paraId="5869622A" w14:textId="22E50983" w:rsidR="00DE6326" w:rsidRPr="00DA5E03" w:rsidRDefault="00DE6326" w:rsidP="00DE6326">
            <w:pPr>
              <w:jc w:val="center"/>
              <w:rPr>
                <w:lang w:val="ru-RU"/>
              </w:rPr>
            </w:pPr>
          </w:p>
        </w:tc>
      </w:tr>
      <w:tr w:rsidR="00DE6326" w14:paraId="3195AA8A" w14:textId="77777777" w:rsidTr="009939AF">
        <w:trPr>
          <w:trHeight w:val="543"/>
        </w:trPr>
        <w:tc>
          <w:tcPr>
            <w:tcW w:w="1671" w:type="dxa"/>
            <w:vMerge/>
          </w:tcPr>
          <w:p w14:paraId="1EC331F2" w14:textId="77777777" w:rsidR="00DE6326" w:rsidRPr="00DA5E03" w:rsidRDefault="00DE6326" w:rsidP="00DE6326">
            <w:pPr>
              <w:rPr>
                <w:sz w:val="2"/>
                <w:szCs w:val="2"/>
                <w:lang w:val="ru-RU"/>
              </w:rPr>
            </w:pPr>
          </w:p>
        </w:tc>
        <w:tc>
          <w:tcPr>
            <w:tcW w:w="2604" w:type="dxa"/>
            <w:vMerge/>
          </w:tcPr>
          <w:p w14:paraId="415FD6F9" w14:textId="77777777" w:rsidR="00DE6326" w:rsidRPr="00DA5E03" w:rsidRDefault="00DE6326" w:rsidP="00DE6326">
            <w:pPr>
              <w:pStyle w:val="TableParagraph"/>
              <w:rPr>
                <w:spacing w:val="-2"/>
                <w:lang w:val="ru-RU"/>
              </w:rPr>
            </w:pPr>
          </w:p>
        </w:tc>
        <w:tc>
          <w:tcPr>
            <w:tcW w:w="6520" w:type="dxa"/>
            <w:vMerge/>
          </w:tcPr>
          <w:p w14:paraId="14C6E1EE" w14:textId="77777777" w:rsidR="00DE6326" w:rsidRPr="00DA5E03" w:rsidRDefault="00DE6326" w:rsidP="00DE6326">
            <w:pPr>
              <w:pStyle w:val="TableParagraph"/>
              <w:tabs>
                <w:tab w:val="left" w:pos="350"/>
              </w:tabs>
              <w:rPr>
                <w:lang w:val="ru-RU"/>
              </w:rPr>
            </w:pPr>
          </w:p>
        </w:tc>
        <w:tc>
          <w:tcPr>
            <w:tcW w:w="1276" w:type="dxa"/>
          </w:tcPr>
          <w:p w14:paraId="2CD62847" w14:textId="2B0D4A91" w:rsidR="00DE6326" w:rsidRPr="00DA5E03" w:rsidRDefault="00DE6326" w:rsidP="00DE6326">
            <w:pPr>
              <w:pStyle w:val="TableParagraph"/>
              <w:tabs>
                <w:tab w:val="left" w:pos="297"/>
              </w:tabs>
              <w:jc w:val="center"/>
              <w:rPr>
                <w:lang w:val="ru-RU"/>
              </w:rPr>
            </w:pPr>
            <w:r>
              <w:t>Да</w:t>
            </w:r>
          </w:p>
        </w:tc>
        <w:tc>
          <w:tcPr>
            <w:tcW w:w="1559" w:type="dxa"/>
          </w:tcPr>
          <w:p w14:paraId="11D883DA" w14:textId="37F26355" w:rsidR="00DE6326" w:rsidRPr="00DA5E03" w:rsidRDefault="00DE6326" w:rsidP="00DE6326">
            <w:pPr>
              <w:pStyle w:val="TableParagraph"/>
              <w:jc w:val="center"/>
              <w:rPr>
                <w:lang w:val="ru-RU"/>
              </w:rPr>
            </w:pPr>
            <w:r>
              <w:t>Хорошее</w:t>
            </w:r>
          </w:p>
        </w:tc>
        <w:tc>
          <w:tcPr>
            <w:tcW w:w="1276" w:type="dxa"/>
          </w:tcPr>
          <w:p w14:paraId="51CC9C51" w14:textId="771BED63" w:rsidR="00DE6326" w:rsidRPr="00DA5E03" w:rsidRDefault="00DE6326" w:rsidP="00DE6326">
            <w:pPr>
              <w:jc w:val="center"/>
              <w:rPr>
                <w:lang w:val="ru-RU"/>
              </w:rPr>
            </w:pPr>
          </w:p>
        </w:tc>
      </w:tr>
      <w:tr w:rsidR="00DE6326" w14:paraId="1C80678D" w14:textId="77777777" w:rsidTr="009939AF">
        <w:trPr>
          <w:trHeight w:val="557"/>
        </w:trPr>
        <w:tc>
          <w:tcPr>
            <w:tcW w:w="1671" w:type="dxa"/>
            <w:vMerge/>
          </w:tcPr>
          <w:p w14:paraId="55BC452D" w14:textId="77777777" w:rsidR="00DE6326" w:rsidRPr="00DA5E03" w:rsidRDefault="00DE6326" w:rsidP="00DE6326">
            <w:pPr>
              <w:rPr>
                <w:sz w:val="2"/>
                <w:szCs w:val="2"/>
                <w:lang w:val="ru-RU"/>
              </w:rPr>
            </w:pPr>
          </w:p>
        </w:tc>
        <w:tc>
          <w:tcPr>
            <w:tcW w:w="2604" w:type="dxa"/>
            <w:vMerge/>
          </w:tcPr>
          <w:p w14:paraId="32B6AF68" w14:textId="77777777" w:rsidR="00DE6326" w:rsidRPr="00DA5E03" w:rsidRDefault="00DE6326" w:rsidP="00DE6326">
            <w:pPr>
              <w:pStyle w:val="TableParagraph"/>
              <w:rPr>
                <w:spacing w:val="-2"/>
                <w:lang w:val="ru-RU"/>
              </w:rPr>
            </w:pPr>
          </w:p>
        </w:tc>
        <w:tc>
          <w:tcPr>
            <w:tcW w:w="6520" w:type="dxa"/>
            <w:vMerge/>
          </w:tcPr>
          <w:p w14:paraId="2573FD61" w14:textId="77777777" w:rsidR="00DE6326" w:rsidRPr="00DA5E03" w:rsidRDefault="00DE6326" w:rsidP="00DE6326">
            <w:pPr>
              <w:pStyle w:val="TableParagraph"/>
              <w:tabs>
                <w:tab w:val="left" w:pos="350"/>
              </w:tabs>
              <w:rPr>
                <w:lang w:val="ru-RU"/>
              </w:rPr>
            </w:pPr>
          </w:p>
        </w:tc>
        <w:tc>
          <w:tcPr>
            <w:tcW w:w="1276" w:type="dxa"/>
          </w:tcPr>
          <w:p w14:paraId="6DCC287C" w14:textId="68D998BB" w:rsidR="00DE6326" w:rsidRPr="00DA5E03" w:rsidRDefault="00DE6326" w:rsidP="00DE6326">
            <w:pPr>
              <w:pStyle w:val="TableParagraph"/>
              <w:tabs>
                <w:tab w:val="left" w:pos="297"/>
              </w:tabs>
              <w:jc w:val="center"/>
              <w:rPr>
                <w:lang w:val="ru-RU"/>
              </w:rPr>
            </w:pPr>
            <w:r>
              <w:t>Да</w:t>
            </w:r>
          </w:p>
        </w:tc>
        <w:tc>
          <w:tcPr>
            <w:tcW w:w="1559" w:type="dxa"/>
          </w:tcPr>
          <w:p w14:paraId="4C3A0A5E" w14:textId="7EC52A80" w:rsidR="00DE6326" w:rsidRPr="00DA5E03" w:rsidRDefault="00DE6326" w:rsidP="00DE6326">
            <w:pPr>
              <w:pStyle w:val="TableParagraph"/>
              <w:tabs>
                <w:tab w:val="left" w:pos="297"/>
              </w:tabs>
              <w:jc w:val="center"/>
              <w:rPr>
                <w:lang w:val="ru-RU"/>
              </w:rPr>
            </w:pPr>
            <w:r>
              <w:t>Хорошее</w:t>
            </w:r>
          </w:p>
        </w:tc>
        <w:tc>
          <w:tcPr>
            <w:tcW w:w="1276" w:type="dxa"/>
          </w:tcPr>
          <w:p w14:paraId="69AC9296" w14:textId="77777777" w:rsidR="00DE6326" w:rsidRPr="00DA5E03" w:rsidRDefault="00DE6326" w:rsidP="00DE6326">
            <w:pPr>
              <w:pStyle w:val="TableParagraph"/>
              <w:tabs>
                <w:tab w:val="left" w:pos="297"/>
              </w:tabs>
              <w:jc w:val="center"/>
              <w:rPr>
                <w:lang w:val="ru-RU"/>
              </w:rPr>
            </w:pPr>
          </w:p>
        </w:tc>
      </w:tr>
      <w:tr w:rsidR="00DE6326" w14:paraId="561C393B" w14:textId="77777777" w:rsidTr="009939AF">
        <w:trPr>
          <w:trHeight w:val="871"/>
        </w:trPr>
        <w:tc>
          <w:tcPr>
            <w:tcW w:w="1671" w:type="dxa"/>
            <w:vMerge/>
          </w:tcPr>
          <w:p w14:paraId="051144A6" w14:textId="77777777" w:rsidR="00DE6326" w:rsidRPr="00DA5E03" w:rsidRDefault="00DE6326" w:rsidP="00DE6326">
            <w:pPr>
              <w:rPr>
                <w:sz w:val="2"/>
                <w:szCs w:val="2"/>
                <w:lang w:val="ru-RU"/>
              </w:rPr>
            </w:pPr>
          </w:p>
        </w:tc>
        <w:tc>
          <w:tcPr>
            <w:tcW w:w="2604" w:type="dxa"/>
            <w:vMerge/>
          </w:tcPr>
          <w:p w14:paraId="02833F2B" w14:textId="77777777" w:rsidR="00DE6326" w:rsidRPr="00DA5E03" w:rsidRDefault="00DE6326" w:rsidP="00DE6326">
            <w:pPr>
              <w:pStyle w:val="TableParagraph"/>
              <w:rPr>
                <w:spacing w:val="-2"/>
                <w:lang w:val="ru-RU"/>
              </w:rPr>
            </w:pPr>
          </w:p>
        </w:tc>
        <w:tc>
          <w:tcPr>
            <w:tcW w:w="6520" w:type="dxa"/>
            <w:vMerge/>
          </w:tcPr>
          <w:p w14:paraId="001B0434" w14:textId="77777777" w:rsidR="00DE6326" w:rsidRPr="00DA5E03" w:rsidRDefault="00DE6326" w:rsidP="00DE6326">
            <w:pPr>
              <w:pStyle w:val="TableParagraph"/>
              <w:tabs>
                <w:tab w:val="left" w:pos="350"/>
              </w:tabs>
              <w:rPr>
                <w:lang w:val="ru-RU"/>
              </w:rPr>
            </w:pPr>
          </w:p>
        </w:tc>
        <w:tc>
          <w:tcPr>
            <w:tcW w:w="1276" w:type="dxa"/>
          </w:tcPr>
          <w:p w14:paraId="277CFF7C" w14:textId="6CFC7845" w:rsidR="00DE6326" w:rsidRPr="00DA5E03" w:rsidRDefault="00DE6326" w:rsidP="00DE6326">
            <w:pPr>
              <w:jc w:val="center"/>
              <w:rPr>
                <w:lang w:val="ru-RU"/>
              </w:rPr>
            </w:pPr>
            <w:r>
              <w:t>Да</w:t>
            </w:r>
          </w:p>
        </w:tc>
        <w:tc>
          <w:tcPr>
            <w:tcW w:w="1559" w:type="dxa"/>
          </w:tcPr>
          <w:p w14:paraId="2594E339" w14:textId="2C9ECE01" w:rsidR="00DE6326" w:rsidRPr="00DA5E03" w:rsidRDefault="00DE6326" w:rsidP="00DE6326">
            <w:pPr>
              <w:pStyle w:val="TableParagraph"/>
              <w:jc w:val="center"/>
              <w:rPr>
                <w:lang w:val="ru-RU"/>
              </w:rPr>
            </w:pPr>
            <w:r>
              <w:t>Хорошее</w:t>
            </w:r>
          </w:p>
        </w:tc>
        <w:tc>
          <w:tcPr>
            <w:tcW w:w="1276" w:type="dxa"/>
          </w:tcPr>
          <w:p w14:paraId="638DE878" w14:textId="2728E997" w:rsidR="00DE6326" w:rsidRPr="00DA5E03" w:rsidRDefault="00DE6326" w:rsidP="00DE6326">
            <w:pPr>
              <w:pStyle w:val="TableParagraph"/>
              <w:tabs>
                <w:tab w:val="left" w:pos="297"/>
              </w:tabs>
              <w:jc w:val="center"/>
              <w:rPr>
                <w:lang w:val="ru-RU"/>
              </w:rPr>
            </w:pPr>
          </w:p>
        </w:tc>
      </w:tr>
      <w:tr w:rsidR="00DE6326" w14:paraId="49C6F63A" w14:textId="77777777" w:rsidTr="009939AF">
        <w:trPr>
          <w:trHeight w:val="423"/>
        </w:trPr>
        <w:tc>
          <w:tcPr>
            <w:tcW w:w="1671" w:type="dxa"/>
            <w:vMerge/>
          </w:tcPr>
          <w:p w14:paraId="13CC6D05" w14:textId="77777777" w:rsidR="00DE6326" w:rsidRPr="00DA5E03" w:rsidRDefault="00DE6326" w:rsidP="00DE6326">
            <w:pPr>
              <w:rPr>
                <w:sz w:val="2"/>
                <w:szCs w:val="2"/>
                <w:lang w:val="ru-RU"/>
              </w:rPr>
            </w:pPr>
          </w:p>
        </w:tc>
        <w:tc>
          <w:tcPr>
            <w:tcW w:w="2604" w:type="dxa"/>
            <w:vMerge/>
          </w:tcPr>
          <w:p w14:paraId="247F1177" w14:textId="77777777" w:rsidR="00DE6326" w:rsidRPr="00DA5E03" w:rsidRDefault="00DE6326" w:rsidP="00DE6326">
            <w:pPr>
              <w:pStyle w:val="TableParagraph"/>
              <w:rPr>
                <w:spacing w:val="-2"/>
                <w:lang w:val="ru-RU"/>
              </w:rPr>
            </w:pPr>
          </w:p>
        </w:tc>
        <w:tc>
          <w:tcPr>
            <w:tcW w:w="6520" w:type="dxa"/>
            <w:vMerge/>
          </w:tcPr>
          <w:p w14:paraId="39CDC1FF" w14:textId="77777777" w:rsidR="00DE6326" w:rsidRPr="00DA5E03" w:rsidRDefault="00DE6326" w:rsidP="00DE6326">
            <w:pPr>
              <w:pStyle w:val="TableParagraph"/>
              <w:tabs>
                <w:tab w:val="left" w:pos="350"/>
              </w:tabs>
              <w:rPr>
                <w:lang w:val="ru-RU"/>
              </w:rPr>
            </w:pPr>
          </w:p>
        </w:tc>
        <w:tc>
          <w:tcPr>
            <w:tcW w:w="1276" w:type="dxa"/>
          </w:tcPr>
          <w:p w14:paraId="25981D38" w14:textId="6351B53B" w:rsidR="00DE6326" w:rsidRPr="00DA5E03" w:rsidRDefault="00DE6326" w:rsidP="00DE6326">
            <w:pPr>
              <w:pStyle w:val="TableParagraph"/>
              <w:tabs>
                <w:tab w:val="left" w:pos="297"/>
              </w:tabs>
              <w:jc w:val="center"/>
              <w:rPr>
                <w:lang w:val="ru-RU"/>
              </w:rPr>
            </w:pPr>
            <w:r>
              <w:t>Да</w:t>
            </w:r>
          </w:p>
        </w:tc>
        <w:tc>
          <w:tcPr>
            <w:tcW w:w="1559" w:type="dxa"/>
          </w:tcPr>
          <w:p w14:paraId="0A399165" w14:textId="50A29377" w:rsidR="00DE6326" w:rsidRPr="00DA5E03" w:rsidRDefault="00DE6326" w:rsidP="00DE6326">
            <w:pPr>
              <w:pStyle w:val="TableParagraph"/>
              <w:jc w:val="center"/>
              <w:rPr>
                <w:lang w:val="ru-RU"/>
              </w:rPr>
            </w:pPr>
            <w:r>
              <w:t>хорошее</w:t>
            </w:r>
          </w:p>
        </w:tc>
        <w:tc>
          <w:tcPr>
            <w:tcW w:w="1276" w:type="dxa"/>
          </w:tcPr>
          <w:p w14:paraId="5D8B72FB" w14:textId="020926D8" w:rsidR="00DE6326" w:rsidRPr="00DA5E03" w:rsidRDefault="00DE6326" w:rsidP="00DE6326">
            <w:pPr>
              <w:pStyle w:val="TableParagraph"/>
              <w:tabs>
                <w:tab w:val="left" w:pos="297"/>
              </w:tabs>
              <w:jc w:val="center"/>
              <w:rPr>
                <w:lang w:val="ru-RU"/>
              </w:rPr>
            </w:pPr>
          </w:p>
        </w:tc>
      </w:tr>
      <w:tr w:rsidR="00DE6326" w14:paraId="7728AE0D" w14:textId="77777777" w:rsidTr="009939AF">
        <w:trPr>
          <w:trHeight w:val="324"/>
        </w:trPr>
        <w:tc>
          <w:tcPr>
            <w:tcW w:w="1671" w:type="dxa"/>
            <w:vMerge/>
          </w:tcPr>
          <w:p w14:paraId="70E0F040" w14:textId="77777777" w:rsidR="00DE6326" w:rsidRPr="00DA5E03" w:rsidRDefault="00DE6326" w:rsidP="00DE6326">
            <w:pPr>
              <w:rPr>
                <w:sz w:val="2"/>
                <w:szCs w:val="2"/>
                <w:lang w:val="ru-RU"/>
              </w:rPr>
            </w:pPr>
          </w:p>
        </w:tc>
        <w:tc>
          <w:tcPr>
            <w:tcW w:w="2604" w:type="dxa"/>
            <w:vMerge/>
          </w:tcPr>
          <w:p w14:paraId="006DB7A6" w14:textId="77777777" w:rsidR="00DE6326" w:rsidRPr="00DA5E03" w:rsidRDefault="00DE6326" w:rsidP="00DE6326">
            <w:pPr>
              <w:pStyle w:val="TableParagraph"/>
              <w:rPr>
                <w:spacing w:val="-2"/>
                <w:lang w:val="ru-RU"/>
              </w:rPr>
            </w:pPr>
          </w:p>
        </w:tc>
        <w:tc>
          <w:tcPr>
            <w:tcW w:w="6520" w:type="dxa"/>
            <w:vMerge/>
          </w:tcPr>
          <w:p w14:paraId="0C2AFA1B" w14:textId="77777777" w:rsidR="00DE6326" w:rsidRPr="00DA5E03" w:rsidRDefault="00DE6326" w:rsidP="00DE6326">
            <w:pPr>
              <w:pStyle w:val="TableParagraph"/>
              <w:tabs>
                <w:tab w:val="left" w:pos="350"/>
              </w:tabs>
              <w:rPr>
                <w:lang w:val="ru-RU"/>
              </w:rPr>
            </w:pPr>
          </w:p>
        </w:tc>
        <w:tc>
          <w:tcPr>
            <w:tcW w:w="1276" w:type="dxa"/>
          </w:tcPr>
          <w:p w14:paraId="67C98405" w14:textId="08001FD0" w:rsidR="00DE6326" w:rsidRPr="00DA5E03" w:rsidRDefault="00DE6326" w:rsidP="00DE6326">
            <w:pPr>
              <w:pStyle w:val="TableParagraph"/>
              <w:tabs>
                <w:tab w:val="left" w:pos="297"/>
              </w:tabs>
              <w:jc w:val="center"/>
              <w:rPr>
                <w:lang w:val="ru-RU"/>
              </w:rPr>
            </w:pPr>
            <w:r>
              <w:t>Нет</w:t>
            </w:r>
          </w:p>
        </w:tc>
        <w:tc>
          <w:tcPr>
            <w:tcW w:w="1559" w:type="dxa"/>
          </w:tcPr>
          <w:p w14:paraId="38DB89BB" w14:textId="77777777" w:rsidR="00DE6326" w:rsidRPr="00DA5E03" w:rsidRDefault="00DE6326" w:rsidP="00DE6326">
            <w:pPr>
              <w:pStyle w:val="TableParagraph"/>
              <w:jc w:val="center"/>
              <w:rPr>
                <w:lang w:val="ru-RU"/>
              </w:rPr>
            </w:pPr>
          </w:p>
        </w:tc>
        <w:tc>
          <w:tcPr>
            <w:tcW w:w="1276" w:type="dxa"/>
          </w:tcPr>
          <w:p w14:paraId="593F944A" w14:textId="60220F46" w:rsidR="00DE6326" w:rsidRPr="00DA5E03" w:rsidRDefault="00DE6326" w:rsidP="00DE6326">
            <w:pPr>
              <w:pStyle w:val="TableParagraph"/>
              <w:tabs>
                <w:tab w:val="left" w:pos="297"/>
              </w:tabs>
              <w:jc w:val="center"/>
              <w:rPr>
                <w:lang w:val="ru-RU"/>
              </w:rPr>
            </w:pPr>
          </w:p>
        </w:tc>
      </w:tr>
      <w:tr w:rsidR="00DE6326" w14:paraId="642013B3" w14:textId="77777777" w:rsidTr="009939AF">
        <w:trPr>
          <w:trHeight w:val="388"/>
        </w:trPr>
        <w:tc>
          <w:tcPr>
            <w:tcW w:w="1671" w:type="dxa"/>
            <w:vMerge/>
          </w:tcPr>
          <w:p w14:paraId="6EAA1A63" w14:textId="77777777" w:rsidR="00DE6326" w:rsidRPr="00DA5E03" w:rsidRDefault="00DE6326" w:rsidP="00DE6326">
            <w:pPr>
              <w:rPr>
                <w:sz w:val="2"/>
                <w:szCs w:val="2"/>
                <w:lang w:val="ru-RU"/>
              </w:rPr>
            </w:pPr>
          </w:p>
        </w:tc>
        <w:tc>
          <w:tcPr>
            <w:tcW w:w="2604" w:type="dxa"/>
            <w:vMerge/>
          </w:tcPr>
          <w:p w14:paraId="0EC336F0" w14:textId="77777777" w:rsidR="00DE6326" w:rsidRPr="00DA5E03" w:rsidRDefault="00DE6326" w:rsidP="00DE6326">
            <w:pPr>
              <w:pStyle w:val="TableParagraph"/>
              <w:rPr>
                <w:spacing w:val="-2"/>
                <w:lang w:val="ru-RU"/>
              </w:rPr>
            </w:pPr>
          </w:p>
        </w:tc>
        <w:tc>
          <w:tcPr>
            <w:tcW w:w="6520" w:type="dxa"/>
            <w:vMerge/>
          </w:tcPr>
          <w:p w14:paraId="721F491C" w14:textId="77777777" w:rsidR="00DE6326" w:rsidRPr="00DA5E03" w:rsidRDefault="00DE6326" w:rsidP="00DE6326">
            <w:pPr>
              <w:pStyle w:val="TableParagraph"/>
              <w:tabs>
                <w:tab w:val="left" w:pos="350"/>
              </w:tabs>
              <w:rPr>
                <w:lang w:val="ru-RU"/>
              </w:rPr>
            </w:pPr>
          </w:p>
        </w:tc>
        <w:tc>
          <w:tcPr>
            <w:tcW w:w="1276" w:type="dxa"/>
          </w:tcPr>
          <w:p w14:paraId="3544B2A8" w14:textId="07D13167" w:rsidR="00DE6326" w:rsidRPr="00DA5E03" w:rsidRDefault="00DE6326" w:rsidP="00DE6326">
            <w:pPr>
              <w:pStyle w:val="TableParagraph"/>
              <w:tabs>
                <w:tab w:val="left" w:pos="297"/>
              </w:tabs>
              <w:jc w:val="center"/>
              <w:rPr>
                <w:lang w:val="ru-RU"/>
              </w:rPr>
            </w:pPr>
            <w:r>
              <w:t>нет</w:t>
            </w:r>
          </w:p>
        </w:tc>
        <w:tc>
          <w:tcPr>
            <w:tcW w:w="1559" w:type="dxa"/>
          </w:tcPr>
          <w:p w14:paraId="278697B2" w14:textId="63A61044" w:rsidR="00DE6326" w:rsidRPr="00DA5E03" w:rsidRDefault="00DE6326" w:rsidP="00DE6326">
            <w:pPr>
              <w:pStyle w:val="TableParagraph"/>
              <w:jc w:val="center"/>
              <w:rPr>
                <w:i/>
                <w:lang w:val="ru-RU"/>
              </w:rPr>
            </w:pPr>
          </w:p>
        </w:tc>
        <w:tc>
          <w:tcPr>
            <w:tcW w:w="1276" w:type="dxa"/>
          </w:tcPr>
          <w:p w14:paraId="71765822" w14:textId="3F34B239" w:rsidR="00DE6326" w:rsidRPr="00DA5E03" w:rsidRDefault="00DE6326" w:rsidP="00DE6326">
            <w:pPr>
              <w:pStyle w:val="TableParagraph"/>
              <w:tabs>
                <w:tab w:val="left" w:pos="297"/>
              </w:tabs>
              <w:jc w:val="center"/>
              <w:rPr>
                <w:lang w:val="ru-RU"/>
              </w:rPr>
            </w:pPr>
          </w:p>
        </w:tc>
      </w:tr>
      <w:tr w:rsidR="00DE6326" w14:paraId="465479FB" w14:textId="77777777" w:rsidTr="009939AF">
        <w:trPr>
          <w:trHeight w:val="138"/>
        </w:trPr>
        <w:tc>
          <w:tcPr>
            <w:tcW w:w="1671" w:type="dxa"/>
            <w:vMerge/>
          </w:tcPr>
          <w:p w14:paraId="3DA0A3E7" w14:textId="77777777" w:rsidR="00DE6326" w:rsidRPr="00DA5E03" w:rsidRDefault="00DE6326" w:rsidP="00DE6326">
            <w:pPr>
              <w:rPr>
                <w:sz w:val="2"/>
                <w:szCs w:val="2"/>
                <w:lang w:val="ru-RU"/>
              </w:rPr>
            </w:pPr>
          </w:p>
        </w:tc>
        <w:tc>
          <w:tcPr>
            <w:tcW w:w="2604" w:type="dxa"/>
            <w:vMerge/>
          </w:tcPr>
          <w:p w14:paraId="56BCA1A5" w14:textId="77777777" w:rsidR="00DE6326" w:rsidRPr="00DA5E03" w:rsidRDefault="00DE6326" w:rsidP="00DE6326">
            <w:pPr>
              <w:pStyle w:val="TableParagraph"/>
              <w:rPr>
                <w:spacing w:val="-2"/>
                <w:lang w:val="ru-RU"/>
              </w:rPr>
            </w:pPr>
          </w:p>
        </w:tc>
        <w:tc>
          <w:tcPr>
            <w:tcW w:w="6520" w:type="dxa"/>
            <w:vMerge/>
          </w:tcPr>
          <w:p w14:paraId="1D9210C8" w14:textId="77777777" w:rsidR="00DE6326" w:rsidRPr="00DA5E03" w:rsidRDefault="00DE6326" w:rsidP="00DE6326">
            <w:pPr>
              <w:pStyle w:val="TableParagraph"/>
              <w:tabs>
                <w:tab w:val="left" w:pos="350"/>
              </w:tabs>
              <w:rPr>
                <w:lang w:val="ru-RU"/>
              </w:rPr>
            </w:pPr>
          </w:p>
        </w:tc>
        <w:tc>
          <w:tcPr>
            <w:tcW w:w="1276" w:type="dxa"/>
          </w:tcPr>
          <w:p w14:paraId="079A9A55" w14:textId="7F60F0CA" w:rsidR="00DE6326" w:rsidRPr="00DA5E03" w:rsidRDefault="00DE6326" w:rsidP="00DD3BCE">
            <w:pPr>
              <w:pStyle w:val="TableParagraph"/>
              <w:tabs>
                <w:tab w:val="left" w:pos="297"/>
              </w:tabs>
              <w:jc w:val="center"/>
              <w:rPr>
                <w:lang w:val="ru-RU"/>
              </w:rPr>
            </w:pPr>
            <w:r>
              <w:t>Да</w:t>
            </w:r>
          </w:p>
        </w:tc>
        <w:tc>
          <w:tcPr>
            <w:tcW w:w="1559" w:type="dxa"/>
          </w:tcPr>
          <w:p w14:paraId="511F61E8" w14:textId="45027450" w:rsidR="00DE6326" w:rsidRPr="00DA5E03" w:rsidRDefault="00DE6326" w:rsidP="00DD3BCE">
            <w:pPr>
              <w:pStyle w:val="TableParagraph"/>
              <w:tabs>
                <w:tab w:val="left" w:pos="297"/>
              </w:tabs>
              <w:jc w:val="center"/>
              <w:rPr>
                <w:lang w:val="ru-RU"/>
              </w:rPr>
            </w:pPr>
            <w:r>
              <w:t>Хорошее</w:t>
            </w:r>
          </w:p>
        </w:tc>
        <w:tc>
          <w:tcPr>
            <w:tcW w:w="1276" w:type="dxa"/>
          </w:tcPr>
          <w:p w14:paraId="3BFBCF82" w14:textId="77777777" w:rsidR="00DE6326" w:rsidRPr="00DA5E03" w:rsidRDefault="00DE6326" w:rsidP="00DD3BCE">
            <w:pPr>
              <w:pStyle w:val="TableParagraph"/>
              <w:tabs>
                <w:tab w:val="left" w:pos="297"/>
              </w:tabs>
              <w:jc w:val="center"/>
              <w:rPr>
                <w:lang w:val="ru-RU"/>
              </w:rPr>
            </w:pPr>
          </w:p>
        </w:tc>
      </w:tr>
      <w:tr w:rsidR="00DE6326" w14:paraId="56D99842" w14:textId="77777777" w:rsidTr="009939AF">
        <w:trPr>
          <w:trHeight w:val="75"/>
        </w:trPr>
        <w:tc>
          <w:tcPr>
            <w:tcW w:w="1671" w:type="dxa"/>
            <w:vMerge/>
          </w:tcPr>
          <w:p w14:paraId="31D85E29" w14:textId="77777777" w:rsidR="00DE6326" w:rsidRPr="00DA5E03" w:rsidRDefault="00DE6326" w:rsidP="00DE6326">
            <w:pPr>
              <w:rPr>
                <w:sz w:val="2"/>
                <w:szCs w:val="2"/>
                <w:lang w:val="ru-RU"/>
              </w:rPr>
            </w:pPr>
          </w:p>
        </w:tc>
        <w:tc>
          <w:tcPr>
            <w:tcW w:w="2604" w:type="dxa"/>
            <w:vMerge/>
          </w:tcPr>
          <w:p w14:paraId="54A12BC7" w14:textId="77777777" w:rsidR="00DE6326" w:rsidRPr="00DA5E03" w:rsidRDefault="00DE6326" w:rsidP="00DE6326">
            <w:pPr>
              <w:pStyle w:val="TableParagraph"/>
              <w:rPr>
                <w:spacing w:val="-2"/>
                <w:lang w:val="ru-RU"/>
              </w:rPr>
            </w:pPr>
          </w:p>
        </w:tc>
        <w:tc>
          <w:tcPr>
            <w:tcW w:w="6520" w:type="dxa"/>
            <w:vMerge/>
          </w:tcPr>
          <w:p w14:paraId="461945D0" w14:textId="77777777" w:rsidR="00DE6326" w:rsidRPr="00DA5E03" w:rsidRDefault="00DE6326" w:rsidP="00DE6326">
            <w:pPr>
              <w:pStyle w:val="TableParagraph"/>
              <w:tabs>
                <w:tab w:val="left" w:pos="350"/>
              </w:tabs>
              <w:rPr>
                <w:lang w:val="ru-RU"/>
              </w:rPr>
            </w:pPr>
          </w:p>
        </w:tc>
        <w:tc>
          <w:tcPr>
            <w:tcW w:w="1276" w:type="dxa"/>
          </w:tcPr>
          <w:p w14:paraId="52981234" w14:textId="0A34EF84" w:rsidR="00DE6326" w:rsidRPr="00DA5E03" w:rsidRDefault="00DE6326" w:rsidP="00DD3BCE">
            <w:pPr>
              <w:pStyle w:val="TableParagraph"/>
              <w:tabs>
                <w:tab w:val="left" w:pos="297"/>
              </w:tabs>
              <w:jc w:val="center"/>
              <w:rPr>
                <w:lang w:val="ru-RU"/>
              </w:rPr>
            </w:pPr>
            <w:r>
              <w:t>да</w:t>
            </w:r>
          </w:p>
        </w:tc>
        <w:tc>
          <w:tcPr>
            <w:tcW w:w="1559" w:type="dxa"/>
          </w:tcPr>
          <w:p w14:paraId="2EFF4655" w14:textId="2BD55540" w:rsidR="00DE6326" w:rsidRPr="00DA5E03" w:rsidRDefault="00DE6326" w:rsidP="00DD3BCE">
            <w:pPr>
              <w:pStyle w:val="TableParagraph"/>
              <w:tabs>
                <w:tab w:val="left" w:pos="297"/>
              </w:tabs>
              <w:jc w:val="center"/>
              <w:rPr>
                <w:lang w:val="ru-RU"/>
              </w:rPr>
            </w:pPr>
            <w:r>
              <w:t>хорошее</w:t>
            </w:r>
          </w:p>
        </w:tc>
        <w:tc>
          <w:tcPr>
            <w:tcW w:w="1276" w:type="dxa"/>
          </w:tcPr>
          <w:p w14:paraId="123A04DF" w14:textId="77777777" w:rsidR="00DE6326" w:rsidRPr="00DA5E03" w:rsidRDefault="00DE6326" w:rsidP="00DD3BCE">
            <w:pPr>
              <w:pStyle w:val="TableParagraph"/>
              <w:tabs>
                <w:tab w:val="left" w:pos="297"/>
              </w:tabs>
              <w:jc w:val="center"/>
              <w:rPr>
                <w:lang w:val="ru-RU"/>
              </w:rPr>
            </w:pPr>
          </w:p>
        </w:tc>
      </w:tr>
      <w:tr w:rsidR="00DE6326" w14:paraId="194EA125" w14:textId="77777777" w:rsidTr="009939AF">
        <w:trPr>
          <w:trHeight w:val="564"/>
        </w:trPr>
        <w:tc>
          <w:tcPr>
            <w:tcW w:w="1671" w:type="dxa"/>
            <w:vMerge/>
          </w:tcPr>
          <w:p w14:paraId="74B2ED1F" w14:textId="77777777" w:rsidR="00DE6326" w:rsidRPr="00DA5E03" w:rsidRDefault="00DE6326" w:rsidP="00DE6326">
            <w:pPr>
              <w:rPr>
                <w:sz w:val="2"/>
                <w:szCs w:val="2"/>
                <w:lang w:val="ru-RU"/>
              </w:rPr>
            </w:pPr>
          </w:p>
        </w:tc>
        <w:tc>
          <w:tcPr>
            <w:tcW w:w="2604" w:type="dxa"/>
            <w:vMerge w:val="restart"/>
          </w:tcPr>
          <w:p w14:paraId="0F3FB39A" w14:textId="77777777" w:rsidR="00DE6326" w:rsidRPr="005A4B92" w:rsidRDefault="00DE6326" w:rsidP="00DE6326">
            <w:pPr>
              <w:pStyle w:val="TableParagraph"/>
              <w:rPr>
                <w:spacing w:val="-2"/>
                <w:lang w:val="ru-RU"/>
              </w:rPr>
            </w:pPr>
            <w:r w:rsidRPr="005A4B92">
              <w:rPr>
                <w:spacing w:val="-2"/>
                <w:lang w:val="ru-RU"/>
              </w:rPr>
              <w:t>наличие</w:t>
            </w:r>
            <w:r w:rsidRPr="005A4B92">
              <w:rPr>
                <w:lang w:val="ru-RU"/>
              </w:rPr>
              <w:t xml:space="preserve"> </w:t>
            </w:r>
            <w:r w:rsidRPr="005A4B92">
              <w:rPr>
                <w:spacing w:val="-2"/>
                <w:lang w:val="ru-RU"/>
              </w:rPr>
              <w:t>выделенных стоянок</w:t>
            </w:r>
            <w:r w:rsidRPr="005A4B92">
              <w:rPr>
                <w:lang w:val="ru-RU"/>
              </w:rPr>
              <w:t xml:space="preserve"> </w:t>
            </w:r>
            <w:r w:rsidRPr="005A4B92">
              <w:rPr>
                <w:spacing w:val="-5"/>
                <w:lang w:val="ru-RU"/>
              </w:rPr>
              <w:t xml:space="preserve">для </w:t>
            </w:r>
            <w:r w:rsidRPr="005A4B92">
              <w:rPr>
                <w:spacing w:val="-2"/>
                <w:lang w:val="ru-RU"/>
              </w:rPr>
              <w:t xml:space="preserve">автотранспортных </w:t>
            </w:r>
            <w:r w:rsidRPr="005A4B92">
              <w:rPr>
                <w:lang w:val="ru-RU"/>
              </w:rPr>
              <w:t>средств</w:t>
            </w:r>
            <w:r w:rsidRPr="005A4B92">
              <w:rPr>
                <w:spacing w:val="-6"/>
                <w:lang w:val="ru-RU"/>
              </w:rPr>
              <w:t xml:space="preserve"> </w:t>
            </w:r>
            <w:r w:rsidRPr="005A4B92">
              <w:rPr>
                <w:spacing w:val="-2"/>
                <w:lang w:val="ru-RU"/>
              </w:rPr>
              <w:t>инвалидов</w:t>
            </w:r>
          </w:p>
        </w:tc>
        <w:tc>
          <w:tcPr>
            <w:tcW w:w="6520" w:type="dxa"/>
            <w:vMerge w:val="restart"/>
          </w:tcPr>
          <w:p w14:paraId="19D9DFCF" w14:textId="77777777" w:rsidR="00DE6326" w:rsidRPr="005A4B92" w:rsidRDefault="00DE6326" w:rsidP="00DE6326">
            <w:pPr>
              <w:pStyle w:val="TableParagraph"/>
              <w:tabs>
                <w:tab w:val="left" w:pos="520"/>
              </w:tabs>
              <w:rPr>
                <w:lang w:val="ru-RU"/>
              </w:rPr>
            </w:pPr>
            <w:r w:rsidRPr="005A4B92">
              <w:rPr>
                <w:lang w:val="ru-RU"/>
              </w:rPr>
              <w:t xml:space="preserve">- размещение специальных парковочных мест рядом друг с </w:t>
            </w:r>
            <w:r w:rsidRPr="005A4B92">
              <w:rPr>
                <w:spacing w:val="-2"/>
                <w:lang w:val="ru-RU"/>
              </w:rPr>
              <w:t>другом,</w:t>
            </w:r>
          </w:p>
          <w:p w14:paraId="566BB8E7" w14:textId="77777777" w:rsidR="00DE6326" w:rsidRPr="005A4B92" w:rsidRDefault="00DE6326" w:rsidP="00DE6326">
            <w:pPr>
              <w:pStyle w:val="TableParagraph"/>
              <w:tabs>
                <w:tab w:val="left" w:pos="1004"/>
                <w:tab w:val="left" w:pos="3034"/>
              </w:tabs>
              <w:rPr>
                <w:lang w:val="ru-RU"/>
              </w:rPr>
            </w:pPr>
            <w:r w:rsidRPr="005A4B92">
              <w:rPr>
                <w:spacing w:val="-2"/>
                <w:lang w:val="ru-RU"/>
              </w:rPr>
              <w:t>- обозначение</w:t>
            </w:r>
            <w:r w:rsidRPr="005A4B92">
              <w:rPr>
                <w:lang w:val="ru-RU"/>
              </w:rPr>
              <w:t xml:space="preserve"> </w:t>
            </w:r>
            <w:r w:rsidRPr="005A4B92">
              <w:rPr>
                <w:spacing w:val="-6"/>
                <w:lang w:val="ru-RU"/>
              </w:rPr>
              <w:t xml:space="preserve">их </w:t>
            </w:r>
            <w:r w:rsidRPr="005A4B92">
              <w:rPr>
                <w:lang w:val="ru-RU"/>
              </w:rPr>
              <w:t>местонахождения указателем, расположенным</w:t>
            </w:r>
            <w:r w:rsidRPr="005A4B92">
              <w:rPr>
                <w:spacing w:val="-6"/>
                <w:lang w:val="ru-RU"/>
              </w:rPr>
              <w:t xml:space="preserve"> </w:t>
            </w:r>
            <w:r w:rsidRPr="005A4B92">
              <w:rPr>
                <w:lang w:val="ru-RU"/>
              </w:rPr>
              <w:t>рядом</w:t>
            </w:r>
            <w:r w:rsidRPr="005A4B92">
              <w:rPr>
                <w:spacing w:val="-9"/>
                <w:lang w:val="ru-RU"/>
              </w:rPr>
              <w:t xml:space="preserve"> </w:t>
            </w:r>
            <w:r w:rsidRPr="005A4B92">
              <w:rPr>
                <w:lang w:val="ru-RU"/>
              </w:rPr>
              <w:t>с</w:t>
            </w:r>
            <w:r w:rsidRPr="005A4B92">
              <w:rPr>
                <w:spacing w:val="-9"/>
                <w:lang w:val="ru-RU"/>
              </w:rPr>
              <w:t xml:space="preserve"> </w:t>
            </w:r>
            <w:r w:rsidRPr="005A4B92">
              <w:rPr>
                <w:lang w:val="ru-RU"/>
              </w:rPr>
              <w:t>главным входом в здание;</w:t>
            </w:r>
          </w:p>
          <w:p w14:paraId="7DA1524D" w14:textId="77777777" w:rsidR="00DE6326" w:rsidRPr="005A4B92" w:rsidRDefault="00DE6326" w:rsidP="00DE6326">
            <w:pPr>
              <w:pStyle w:val="TableParagraph"/>
              <w:tabs>
                <w:tab w:val="left" w:pos="498"/>
              </w:tabs>
              <w:rPr>
                <w:lang w:val="ru-RU"/>
              </w:rPr>
            </w:pPr>
            <w:r w:rsidRPr="005A4B92">
              <w:rPr>
                <w:lang w:val="ru-RU"/>
              </w:rPr>
              <w:t>- обозначение специальных парковочных мест наземной разметкой с обозначением как на поверхности парковки, так и с помощью вертикального знака;</w:t>
            </w:r>
          </w:p>
          <w:p w14:paraId="30DF52C1" w14:textId="77777777" w:rsidR="00DE6326" w:rsidRPr="005A4B92" w:rsidRDefault="00DE6326" w:rsidP="00DE6326">
            <w:pPr>
              <w:pStyle w:val="TableParagraph"/>
              <w:tabs>
                <w:tab w:val="left" w:pos="2626"/>
              </w:tabs>
              <w:rPr>
                <w:lang w:val="ru-RU"/>
              </w:rPr>
            </w:pPr>
            <w:r w:rsidRPr="005A4B92">
              <w:rPr>
                <w:spacing w:val="-2"/>
                <w:lang w:val="ru-RU"/>
              </w:rPr>
              <w:t>- создание</w:t>
            </w:r>
            <w:r w:rsidRPr="005A4B92">
              <w:rPr>
                <w:lang w:val="ru-RU"/>
              </w:rPr>
              <w:t xml:space="preserve"> </w:t>
            </w:r>
            <w:r w:rsidRPr="005A4B92">
              <w:rPr>
                <w:spacing w:val="-2"/>
                <w:lang w:val="ru-RU"/>
              </w:rPr>
              <w:t xml:space="preserve">системы </w:t>
            </w:r>
            <w:r w:rsidRPr="005A4B92">
              <w:rPr>
                <w:lang w:val="ru-RU"/>
              </w:rPr>
              <w:t xml:space="preserve">управления/наблюдения, чтобы </w:t>
            </w:r>
            <w:r w:rsidRPr="005A4B92">
              <w:rPr>
                <w:spacing w:val="-2"/>
                <w:lang w:val="ru-RU"/>
              </w:rPr>
              <w:t>выделенные</w:t>
            </w:r>
            <w:r w:rsidRPr="005A4B92">
              <w:rPr>
                <w:lang w:val="ru-RU"/>
              </w:rPr>
              <w:t xml:space="preserve"> </w:t>
            </w:r>
            <w:r w:rsidRPr="005A4B92">
              <w:rPr>
                <w:spacing w:val="-2"/>
                <w:lang w:val="ru-RU"/>
              </w:rPr>
              <w:t>специальные парковочные</w:t>
            </w:r>
            <w:r w:rsidRPr="005A4B92">
              <w:rPr>
                <w:lang w:val="ru-RU"/>
              </w:rPr>
              <w:t xml:space="preserve"> </w:t>
            </w:r>
            <w:r w:rsidRPr="005A4B92">
              <w:rPr>
                <w:spacing w:val="-2"/>
                <w:lang w:val="ru-RU"/>
              </w:rPr>
              <w:t>места использовались</w:t>
            </w:r>
            <w:r w:rsidRPr="005A4B92">
              <w:rPr>
                <w:lang w:val="ru-RU"/>
              </w:rPr>
              <w:t xml:space="preserve"> </w:t>
            </w:r>
            <w:r w:rsidRPr="005A4B92">
              <w:rPr>
                <w:spacing w:val="-2"/>
                <w:lang w:val="ru-RU"/>
              </w:rPr>
              <w:t>только инвалидами;</w:t>
            </w:r>
          </w:p>
          <w:p w14:paraId="0276767B" w14:textId="77777777" w:rsidR="00DE6326" w:rsidRPr="005A4B92" w:rsidRDefault="00DE6326" w:rsidP="00DE6326">
            <w:pPr>
              <w:pStyle w:val="TableParagraph"/>
              <w:tabs>
                <w:tab w:val="left" w:pos="417"/>
              </w:tabs>
              <w:rPr>
                <w:lang w:val="ru-RU"/>
              </w:rPr>
            </w:pPr>
            <w:r w:rsidRPr="005A4B92">
              <w:rPr>
                <w:lang w:val="ru-RU"/>
              </w:rPr>
              <w:t>- расположение специальных парковочных мест как можно ближе к входу в сооружение</w:t>
            </w:r>
          </w:p>
          <w:p w14:paraId="15AC0149" w14:textId="77777777" w:rsidR="00DE6326" w:rsidRPr="005A4B92" w:rsidRDefault="00DE6326" w:rsidP="00DE6326">
            <w:pPr>
              <w:pStyle w:val="TableParagraph"/>
              <w:tabs>
                <w:tab w:val="left" w:pos="350"/>
              </w:tabs>
              <w:rPr>
                <w:lang w:val="ru-RU"/>
              </w:rPr>
            </w:pPr>
            <w:r w:rsidRPr="005A4B92">
              <w:rPr>
                <w:lang w:val="ru-RU"/>
              </w:rPr>
              <w:t>- возможность посадки в транспортное</w:t>
            </w:r>
            <w:r w:rsidRPr="005A4B92">
              <w:rPr>
                <w:spacing w:val="-9"/>
                <w:lang w:val="ru-RU"/>
              </w:rPr>
              <w:t xml:space="preserve"> </w:t>
            </w:r>
            <w:r w:rsidRPr="005A4B92">
              <w:rPr>
                <w:lang w:val="ru-RU"/>
              </w:rPr>
              <w:t>средство</w:t>
            </w:r>
            <w:r w:rsidRPr="005A4B92">
              <w:rPr>
                <w:spacing w:val="-9"/>
                <w:lang w:val="ru-RU"/>
              </w:rPr>
              <w:t xml:space="preserve"> </w:t>
            </w:r>
            <w:r w:rsidRPr="005A4B92">
              <w:rPr>
                <w:lang w:val="ru-RU"/>
              </w:rPr>
              <w:t>и</w:t>
            </w:r>
            <w:r w:rsidRPr="005A4B92">
              <w:rPr>
                <w:spacing w:val="-10"/>
                <w:lang w:val="ru-RU"/>
              </w:rPr>
              <w:t xml:space="preserve"> </w:t>
            </w:r>
            <w:r w:rsidRPr="005A4B92">
              <w:rPr>
                <w:lang w:val="ru-RU"/>
              </w:rPr>
              <w:t>высадки из него перед входом в объект,</w:t>
            </w:r>
          </w:p>
        </w:tc>
        <w:tc>
          <w:tcPr>
            <w:tcW w:w="1276" w:type="dxa"/>
          </w:tcPr>
          <w:p w14:paraId="02BA14A2" w14:textId="323437DE" w:rsidR="00DE6326" w:rsidRPr="00DA5E03" w:rsidRDefault="00DE6326" w:rsidP="00DE6326">
            <w:pPr>
              <w:pStyle w:val="TableParagraph"/>
              <w:tabs>
                <w:tab w:val="left" w:pos="297"/>
              </w:tabs>
              <w:jc w:val="center"/>
              <w:rPr>
                <w:lang w:val="ru-RU"/>
              </w:rPr>
            </w:pPr>
            <w:r>
              <w:t>Да</w:t>
            </w:r>
          </w:p>
        </w:tc>
        <w:tc>
          <w:tcPr>
            <w:tcW w:w="1559" w:type="dxa"/>
          </w:tcPr>
          <w:p w14:paraId="37B63D6E" w14:textId="184FFB4B" w:rsidR="00DE6326" w:rsidRPr="00DA5E03" w:rsidRDefault="00DE6326" w:rsidP="00DE6326">
            <w:pPr>
              <w:pStyle w:val="TableParagraph"/>
              <w:tabs>
                <w:tab w:val="left" w:pos="297"/>
              </w:tabs>
              <w:jc w:val="center"/>
              <w:rPr>
                <w:lang w:val="ru-RU"/>
              </w:rPr>
            </w:pPr>
            <w:r>
              <w:t>Хорошее</w:t>
            </w:r>
          </w:p>
        </w:tc>
        <w:tc>
          <w:tcPr>
            <w:tcW w:w="1276" w:type="dxa"/>
          </w:tcPr>
          <w:p w14:paraId="655F6FBD" w14:textId="77777777" w:rsidR="00DE6326" w:rsidRPr="00DA5E03" w:rsidRDefault="00DE6326" w:rsidP="00DE6326">
            <w:pPr>
              <w:pStyle w:val="TableParagraph"/>
              <w:tabs>
                <w:tab w:val="left" w:pos="297"/>
              </w:tabs>
              <w:jc w:val="center"/>
              <w:rPr>
                <w:lang w:val="ru-RU"/>
              </w:rPr>
            </w:pPr>
          </w:p>
        </w:tc>
      </w:tr>
      <w:tr w:rsidR="00DE6326" w14:paraId="1A791C1F" w14:textId="77777777" w:rsidTr="009939AF">
        <w:trPr>
          <w:trHeight w:val="839"/>
        </w:trPr>
        <w:tc>
          <w:tcPr>
            <w:tcW w:w="1671" w:type="dxa"/>
            <w:vMerge/>
          </w:tcPr>
          <w:p w14:paraId="7888C91A" w14:textId="77777777" w:rsidR="00DE6326" w:rsidRPr="00DA5E03" w:rsidRDefault="00DE6326" w:rsidP="00DE6326">
            <w:pPr>
              <w:rPr>
                <w:sz w:val="2"/>
                <w:szCs w:val="2"/>
                <w:lang w:val="ru-RU"/>
              </w:rPr>
            </w:pPr>
          </w:p>
        </w:tc>
        <w:tc>
          <w:tcPr>
            <w:tcW w:w="2604" w:type="dxa"/>
            <w:vMerge/>
          </w:tcPr>
          <w:p w14:paraId="3297E148" w14:textId="77777777" w:rsidR="00DE6326" w:rsidRPr="00DA5E03" w:rsidRDefault="00DE6326" w:rsidP="00DE6326">
            <w:pPr>
              <w:pStyle w:val="TableParagraph"/>
              <w:rPr>
                <w:spacing w:val="-2"/>
                <w:lang w:val="ru-RU"/>
              </w:rPr>
            </w:pPr>
          </w:p>
        </w:tc>
        <w:tc>
          <w:tcPr>
            <w:tcW w:w="6520" w:type="dxa"/>
            <w:vMerge/>
          </w:tcPr>
          <w:p w14:paraId="07AA644C" w14:textId="77777777" w:rsidR="00DE6326" w:rsidRPr="00DA5E03" w:rsidRDefault="00DE6326" w:rsidP="00DE6326">
            <w:pPr>
              <w:pStyle w:val="TableParagraph"/>
              <w:tabs>
                <w:tab w:val="left" w:pos="520"/>
              </w:tabs>
              <w:rPr>
                <w:lang w:val="ru-RU"/>
              </w:rPr>
            </w:pPr>
          </w:p>
        </w:tc>
        <w:tc>
          <w:tcPr>
            <w:tcW w:w="1276" w:type="dxa"/>
          </w:tcPr>
          <w:p w14:paraId="2ED6629F" w14:textId="4F683633" w:rsidR="00DE6326" w:rsidRPr="00DA5E03" w:rsidRDefault="00DE6326" w:rsidP="00DE6326">
            <w:pPr>
              <w:pStyle w:val="TableParagraph"/>
              <w:tabs>
                <w:tab w:val="left" w:pos="297"/>
              </w:tabs>
              <w:jc w:val="center"/>
              <w:rPr>
                <w:lang w:val="ru-RU"/>
              </w:rPr>
            </w:pPr>
            <w:r>
              <w:t>Да</w:t>
            </w:r>
          </w:p>
        </w:tc>
        <w:tc>
          <w:tcPr>
            <w:tcW w:w="1559" w:type="dxa"/>
          </w:tcPr>
          <w:p w14:paraId="71922B46" w14:textId="6BF42714" w:rsidR="00DE6326" w:rsidRPr="00DA5E03" w:rsidRDefault="00DE6326" w:rsidP="00DE6326">
            <w:pPr>
              <w:pStyle w:val="TableParagraph"/>
              <w:tabs>
                <w:tab w:val="left" w:pos="297"/>
              </w:tabs>
              <w:jc w:val="center"/>
              <w:rPr>
                <w:lang w:val="ru-RU"/>
              </w:rPr>
            </w:pPr>
            <w:r>
              <w:t>хорошее</w:t>
            </w:r>
          </w:p>
        </w:tc>
        <w:tc>
          <w:tcPr>
            <w:tcW w:w="1276" w:type="dxa"/>
          </w:tcPr>
          <w:p w14:paraId="0F932181" w14:textId="77777777" w:rsidR="00DE6326" w:rsidRPr="00DA5E03" w:rsidRDefault="00DE6326" w:rsidP="00DE6326">
            <w:pPr>
              <w:pStyle w:val="TableParagraph"/>
              <w:tabs>
                <w:tab w:val="left" w:pos="297"/>
              </w:tabs>
              <w:jc w:val="center"/>
              <w:rPr>
                <w:lang w:val="ru-RU"/>
              </w:rPr>
            </w:pPr>
          </w:p>
        </w:tc>
      </w:tr>
      <w:tr w:rsidR="00DE6326" w14:paraId="1BA0CF3E" w14:textId="77777777" w:rsidTr="009939AF">
        <w:trPr>
          <w:trHeight w:val="979"/>
        </w:trPr>
        <w:tc>
          <w:tcPr>
            <w:tcW w:w="1671" w:type="dxa"/>
            <w:vMerge/>
          </w:tcPr>
          <w:p w14:paraId="333884F7" w14:textId="77777777" w:rsidR="00DE6326" w:rsidRPr="00DA5E03" w:rsidRDefault="00DE6326" w:rsidP="00DE6326">
            <w:pPr>
              <w:rPr>
                <w:sz w:val="2"/>
                <w:szCs w:val="2"/>
                <w:lang w:val="ru-RU"/>
              </w:rPr>
            </w:pPr>
          </w:p>
        </w:tc>
        <w:tc>
          <w:tcPr>
            <w:tcW w:w="2604" w:type="dxa"/>
            <w:vMerge/>
          </w:tcPr>
          <w:p w14:paraId="1A51B7F2" w14:textId="77777777" w:rsidR="00DE6326" w:rsidRPr="00DA5E03" w:rsidRDefault="00DE6326" w:rsidP="00DE6326">
            <w:pPr>
              <w:pStyle w:val="TableParagraph"/>
              <w:rPr>
                <w:spacing w:val="-2"/>
                <w:lang w:val="ru-RU"/>
              </w:rPr>
            </w:pPr>
          </w:p>
        </w:tc>
        <w:tc>
          <w:tcPr>
            <w:tcW w:w="6520" w:type="dxa"/>
            <w:vMerge/>
          </w:tcPr>
          <w:p w14:paraId="4C0A8BF1" w14:textId="77777777" w:rsidR="00DE6326" w:rsidRPr="00DA5E03" w:rsidRDefault="00DE6326" w:rsidP="00DE6326">
            <w:pPr>
              <w:pStyle w:val="TableParagraph"/>
              <w:tabs>
                <w:tab w:val="left" w:pos="520"/>
              </w:tabs>
              <w:rPr>
                <w:lang w:val="ru-RU"/>
              </w:rPr>
            </w:pPr>
          </w:p>
        </w:tc>
        <w:tc>
          <w:tcPr>
            <w:tcW w:w="1276" w:type="dxa"/>
          </w:tcPr>
          <w:p w14:paraId="4BA76BE6" w14:textId="108C2154" w:rsidR="00DE6326" w:rsidRPr="00DA5E03" w:rsidRDefault="00DE6326" w:rsidP="00DE6326">
            <w:pPr>
              <w:pStyle w:val="TableParagraph"/>
              <w:tabs>
                <w:tab w:val="left" w:pos="297"/>
              </w:tabs>
              <w:jc w:val="center"/>
              <w:rPr>
                <w:lang w:val="ru-RU"/>
              </w:rPr>
            </w:pPr>
            <w:r>
              <w:t>Нет</w:t>
            </w:r>
          </w:p>
        </w:tc>
        <w:tc>
          <w:tcPr>
            <w:tcW w:w="1559" w:type="dxa"/>
          </w:tcPr>
          <w:p w14:paraId="70E33E1A" w14:textId="77777777" w:rsidR="00DE6326" w:rsidRPr="00DA5E03" w:rsidRDefault="00DE6326" w:rsidP="00DE6326">
            <w:pPr>
              <w:rPr>
                <w:lang w:val="ru-RU"/>
              </w:rPr>
            </w:pPr>
          </w:p>
        </w:tc>
        <w:tc>
          <w:tcPr>
            <w:tcW w:w="1276" w:type="dxa"/>
          </w:tcPr>
          <w:p w14:paraId="58D26CB2" w14:textId="77777777" w:rsidR="00DE6326" w:rsidRPr="00DA5E03" w:rsidRDefault="00DE6326" w:rsidP="00DE6326">
            <w:pPr>
              <w:pStyle w:val="TableParagraph"/>
              <w:tabs>
                <w:tab w:val="left" w:pos="297"/>
              </w:tabs>
              <w:rPr>
                <w:lang w:val="ru-RU"/>
              </w:rPr>
            </w:pPr>
          </w:p>
        </w:tc>
      </w:tr>
      <w:tr w:rsidR="00DE6326" w14:paraId="7095D408" w14:textId="77777777" w:rsidTr="009939AF">
        <w:trPr>
          <w:trHeight w:val="280"/>
        </w:trPr>
        <w:tc>
          <w:tcPr>
            <w:tcW w:w="1671" w:type="dxa"/>
            <w:vMerge/>
          </w:tcPr>
          <w:p w14:paraId="033B4A8E" w14:textId="77777777" w:rsidR="00DE6326" w:rsidRPr="00DA5E03" w:rsidRDefault="00DE6326" w:rsidP="00DE6326">
            <w:pPr>
              <w:rPr>
                <w:sz w:val="2"/>
                <w:szCs w:val="2"/>
                <w:lang w:val="ru-RU"/>
              </w:rPr>
            </w:pPr>
          </w:p>
        </w:tc>
        <w:tc>
          <w:tcPr>
            <w:tcW w:w="2604" w:type="dxa"/>
            <w:vMerge/>
          </w:tcPr>
          <w:p w14:paraId="14A7D293" w14:textId="77777777" w:rsidR="00DE6326" w:rsidRPr="00DA5E03" w:rsidRDefault="00DE6326" w:rsidP="00DE6326">
            <w:pPr>
              <w:pStyle w:val="TableParagraph"/>
              <w:rPr>
                <w:spacing w:val="-2"/>
                <w:lang w:val="ru-RU"/>
              </w:rPr>
            </w:pPr>
          </w:p>
        </w:tc>
        <w:tc>
          <w:tcPr>
            <w:tcW w:w="6520" w:type="dxa"/>
            <w:vMerge/>
          </w:tcPr>
          <w:p w14:paraId="05461299" w14:textId="77777777" w:rsidR="00DE6326" w:rsidRPr="00DA5E03" w:rsidRDefault="00DE6326" w:rsidP="00DE6326">
            <w:pPr>
              <w:pStyle w:val="TableParagraph"/>
              <w:tabs>
                <w:tab w:val="left" w:pos="520"/>
              </w:tabs>
              <w:rPr>
                <w:lang w:val="ru-RU"/>
              </w:rPr>
            </w:pPr>
          </w:p>
        </w:tc>
        <w:tc>
          <w:tcPr>
            <w:tcW w:w="1276" w:type="dxa"/>
          </w:tcPr>
          <w:p w14:paraId="6C441CBE" w14:textId="6AE75F1E" w:rsidR="00DE6326" w:rsidRPr="00DA5E03" w:rsidRDefault="00DE6326" w:rsidP="00DE6326">
            <w:pPr>
              <w:pStyle w:val="TableParagraph"/>
              <w:tabs>
                <w:tab w:val="left" w:pos="297"/>
              </w:tabs>
              <w:jc w:val="center"/>
              <w:rPr>
                <w:lang w:val="ru-RU"/>
              </w:rPr>
            </w:pPr>
            <w:r>
              <w:t>Нет</w:t>
            </w:r>
          </w:p>
        </w:tc>
        <w:tc>
          <w:tcPr>
            <w:tcW w:w="1559" w:type="dxa"/>
          </w:tcPr>
          <w:p w14:paraId="0C0FA8D3" w14:textId="77777777" w:rsidR="00DE6326" w:rsidRPr="00DA5E03" w:rsidRDefault="00DE6326" w:rsidP="00DE6326">
            <w:pPr>
              <w:pStyle w:val="TableParagraph"/>
              <w:tabs>
                <w:tab w:val="left" w:pos="297"/>
              </w:tabs>
              <w:jc w:val="center"/>
              <w:rPr>
                <w:lang w:val="ru-RU"/>
              </w:rPr>
            </w:pPr>
          </w:p>
        </w:tc>
        <w:tc>
          <w:tcPr>
            <w:tcW w:w="1276" w:type="dxa"/>
          </w:tcPr>
          <w:p w14:paraId="4FCC6D9C" w14:textId="77777777" w:rsidR="00DE6326" w:rsidRPr="00DA5E03" w:rsidRDefault="00DE6326" w:rsidP="00DE6326">
            <w:pPr>
              <w:pStyle w:val="TableParagraph"/>
              <w:tabs>
                <w:tab w:val="left" w:pos="297"/>
              </w:tabs>
              <w:jc w:val="center"/>
              <w:rPr>
                <w:lang w:val="ru-RU"/>
              </w:rPr>
            </w:pPr>
          </w:p>
        </w:tc>
      </w:tr>
      <w:tr w:rsidR="00DE6326" w14:paraId="64D3F185" w14:textId="77777777" w:rsidTr="009939AF">
        <w:trPr>
          <w:trHeight w:val="412"/>
        </w:trPr>
        <w:tc>
          <w:tcPr>
            <w:tcW w:w="1671" w:type="dxa"/>
            <w:vMerge/>
          </w:tcPr>
          <w:p w14:paraId="3EF4395B" w14:textId="77777777" w:rsidR="00DE6326" w:rsidRPr="00DA5E03" w:rsidRDefault="00DE6326" w:rsidP="00DE6326">
            <w:pPr>
              <w:rPr>
                <w:sz w:val="2"/>
                <w:szCs w:val="2"/>
                <w:lang w:val="ru-RU"/>
              </w:rPr>
            </w:pPr>
          </w:p>
        </w:tc>
        <w:tc>
          <w:tcPr>
            <w:tcW w:w="2604" w:type="dxa"/>
            <w:vMerge/>
          </w:tcPr>
          <w:p w14:paraId="3A493B0A" w14:textId="77777777" w:rsidR="00DE6326" w:rsidRPr="00DA5E03" w:rsidRDefault="00DE6326" w:rsidP="00DE6326">
            <w:pPr>
              <w:pStyle w:val="TableParagraph"/>
              <w:rPr>
                <w:spacing w:val="-2"/>
                <w:lang w:val="ru-RU"/>
              </w:rPr>
            </w:pPr>
          </w:p>
        </w:tc>
        <w:tc>
          <w:tcPr>
            <w:tcW w:w="6520" w:type="dxa"/>
            <w:vMerge/>
          </w:tcPr>
          <w:p w14:paraId="266AC673" w14:textId="77777777" w:rsidR="00DE6326" w:rsidRPr="00DA5E03" w:rsidRDefault="00DE6326" w:rsidP="00DE6326">
            <w:pPr>
              <w:pStyle w:val="TableParagraph"/>
              <w:tabs>
                <w:tab w:val="left" w:pos="520"/>
              </w:tabs>
              <w:rPr>
                <w:lang w:val="ru-RU"/>
              </w:rPr>
            </w:pPr>
          </w:p>
        </w:tc>
        <w:tc>
          <w:tcPr>
            <w:tcW w:w="1276" w:type="dxa"/>
          </w:tcPr>
          <w:p w14:paraId="694BFF1E" w14:textId="4938E64D" w:rsidR="00DE6326" w:rsidRPr="00DA5E03" w:rsidRDefault="00DE6326" w:rsidP="00DE6326">
            <w:pPr>
              <w:pStyle w:val="TableParagraph"/>
              <w:tabs>
                <w:tab w:val="left" w:pos="297"/>
              </w:tabs>
              <w:jc w:val="center"/>
              <w:rPr>
                <w:lang w:val="ru-RU"/>
              </w:rPr>
            </w:pPr>
            <w:r>
              <w:t>Нет</w:t>
            </w:r>
          </w:p>
        </w:tc>
        <w:tc>
          <w:tcPr>
            <w:tcW w:w="1559" w:type="dxa"/>
          </w:tcPr>
          <w:p w14:paraId="23871DD5" w14:textId="77777777" w:rsidR="00DE6326" w:rsidRPr="00DA5E03" w:rsidRDefault="00DE6326" w:rsidP="00DE6326">
            <w:pPr>
              <w:pStyle w:val="TableParagraph"/>
              <w:tabs>
                <w:tab w:val="left" w:pos="297"/>
              </w:tabs>
              <w:jc w:val="center"/>
              <w:rPr>
                <w:lang w:val="ru-RU"/>
              </w:rPr>
            </w:pPr>
          </w:p>
        </w:tc>
        <w:tc>
          <w:tcPr>
            <w:tcW w:w="1276" w:type="dxa"/>
          </w:tcPr>
          <w:p w14:paraId="1190387E" w14:textId="77777777" w:rsidR="00DE6326" w:rsidRPr="00DA5E03" w:rsidRDefault="00DE6326" w:rsidP="00DE6326">
            <w:pPr>
              <w:pStyle w:val="TableParagraph"/>
              <w:tabs>
                <w:tab w:val="left" w:pos="297"/>
              </w:tabs>
              <w:jc w:val="center"/>
              <w:rPr>
                <w:lang w:val="ru-RU"/>
              </w:rPr>
            </w:pPr>
          </w:p>
        </w:tc>
      </w:tr>
      <w:tr w:rsidR="00DE6326" w14:paraId="1C09C439" w14:textId="77777777" w:rsidTr="009939AF">
        <w:trPr>
          <w:trHeight w:val="75"/>
        </w:trPr>
        <w:tc>
          <w:tcPr>
            <w:tcW w:w="1671" w:type="dxa"/>
            <w:vMerge/>
          </w:tcPr>
          <w:p w14:paraId="31E55A8D" w14:textId="77777777" w:rsidR="00DE6326" w:rsidRPr="00DA5E03" w:rsidRDefault="00DE6326" w:rsidP="00DE6326">
            <w:pPr>
              <w:rPr>
                <w:sz w:val="2"/>
                <w:szCs w:val="2"/>
                <w:lang w:val="ru-RU"/>
              </w:rPr>
            </w:pPr>
          </w:p>
        </w:tc>
        <w:tc>
          <w:tcPr>
            <w:tcW w:w="2604" w:type="dxa"/>
            <w:vMerge/>
          </w:tcPr>
          <w:p w14:paraId="46CFA7E4" w14:textId="77777777" w:rsidR="00DE6326" w:rsidRPr="00DA5E03" w:rsidRDefault="00DE6326" w:rsidP="00DE6326">
            <w:pPr>
              <w:pStyle w:val="TableParagraph"/>
              <w:rPr>
                <w:spacing w:val="-2"/>
                <w:lang w:val="ru-RU"/>
              </w:rPr>
            </w:pPr>
          </w:p>
        </w:tc>
        <w:tc>
          <w:tcPr>
            <w:tcW w:w="6520" w:type="dxa"/>
            <w:vMerge/>
          </w:tcPr>
          <w:p w14:paraId="2768B969" w14:textId="77777777" w:rsidR="00DE6326" w:rsidRPr="00DA5E03" w:rsidRDefault="00DE6326" w:rsidP="00DE6326">
            <w:pPr>
              <w:pStyle w:val="TableParagraph"/>
              <w:tabs>
                <w:tab w:val="left" w:pos="520"/>
              </w:tabs>
              <w:rPr>
                <w:lang w:val="ru-RU"/>
              </w:rPr>
            </w:pPr>
          </w:p>
        </w:tc>
        <w:tc>
          <w:tcPr>
            <w:tcW w:w="1276" w:type="dxa"/>
          </w:tcPr>
          <w:p w14:paraId="779DB3FA" w14:textId="26E80119" w:rsidR="00DE6326" w:rsidRPr="00DA5E03" w:rsidRDefault="00DE6326" w:rsidP="00DE6326">
            <w:pPr>
              <w:pStyle w:val="TableParagraph"/>
              <w:tabs>
                <w:tab w:val="left" w:pos="297"/>
              </w:tabs>
              <w:jc w:val="center"/>
              <w:rPr>
                <w:lang w:val="ru-RU"/>
              </w:rPr>
            </w:pPr>
            <w:r>
              <w:t>нет</w:t>
            </w:r>
          </w:p>
        </w:tc>
        <w:tc>
          <w:tcPr>
            <w:tcW w:w="1559" w:type="dxa"/>
          </w:tcPr>
          <w:p w14:paraId="780E7EEB" w14:textId="77777777" w:rsidR="00DE6326" w:rsidRPr="00DA5E03" w:rsidRDefault="00DE6326" w:rsidP="00DE6326">
            <w:pPr>
              <w:pStyle w:val="TableParagraph"/>
              <w:tabs>
                <w:tab w:val="left" w:pos="297"/>
              </w:tabs>
              <w:jc w:val="center"/>
              <w:rPr>
                <w:lang w:val="ru-RU"/>
              </w:rPr>
            </w:pPr>
          </w:p>
        </w:tc>
        <w:tc>
          <w:tcPr>
            <w:tcW w:w="1276" w:type="dxa"/>
          </w:tcPr>
          <w:p w14:paraId="5F27FC5F" w14:textId="77777777" w:rsidR="00DE6326" w:rsidRPr="00DA5E03" w:rsidRDefault="00DE6326" w:rsidP="00DE6326">
            <w:pPr>
              <w:pStyle w:val="TableParagraph"/>
              <w:tabs>
                <w:tab w:val="left" w:pos="297"/>
              </w:tabs>
              <w:jc w:val="center"/>
              <w:rPr>
                <w:lang w:val="ru-RU"/>
              </w:rPr>
            </w:pPr>
          </w:p>
        </w:tc>
      </w:tr>
      <w:tr w:rsidR="00DE6326" w14:paraId="730005F4" w14:textId="77777777" w:rsidTr="009939AF">
        <w:trPr>
          <w:trHeight w:val="166"/>
        </w:trPr>
        <w:tc>
          <w:tcPr>
            <w:tcW w:w="1671" w:type="dxa"/>
            <w:vMerge/>
          </w:tcPr>
          <w:p w14:paraId="3DB96DEA" w14:textId="77777777" w:rsidR="00DE6326" w:rsidRPr="00DA5E03" w:rsidRDefault="00DE6326" w:rsidP="00DE6326">
            <w:pPr>
              <w:rPr>
                <w:sz w:val="2"/>
                <w:szCs w:val="2"/>
                <w:lang w:val="ru-RU"/>
              </w:rPr>
            </w:pPr>
          </w:p>
        </w:tc>
        <w:tc>
          <w:tcPr>
            <w:tcW w:w="2604" w:type="dxa"/>
            <w:vMerge w:val="restart"/>
          </w:tcPr>
          <w:p w14:paraId="0DBA6E1F" w14:textId="77777777" w:rsidR="00DE6326" w:rsidRPr="005A4B92" w:rsidRDefault="00DE6326" w:rsidP="00DE6326">
            <w:pPr>
              <w:pStyle w:val="TableParagraph"/>
              <w:tabs>
                <w:tab w:val="left" w:pos="1193"/>
                <w:tab w:val="left" w:pos="2036"/>
              </w:tabs>
              <w:rPr>
                <w:lang w:val="ru-RU"/>
              </w:rPr>
            </w:pPr>
            <w:r w:rsidRPr="005A4B92">
              <w:rPr>
                <w:spacing w:val="-2"/>
                <w:lang w:val="ru-RU"/>
              </w:rPr>
              <w:t>наличие адаптированных</w:t>
            </w:r>
            <w:r w:rsidRPr="005A4B92">
              <w:rPr>
                <w:spacing w:val="40"/>
                <w:lang w:val="ru-RU"/>
              </w:rPr>
              <w:t xml:space="preserve"> </w:t>
            </w:r>
            <w:r w:rsidRPr="005A4B92">
              <w:rPr>
                <w:spacing w:val="-2"/>
                <w:lang w:val="ru-RU"/>
              </w:rPr>
              <w:t xml:space="preserve">лифтов, поручней, </w:t>
            </w:r>
            <w:r w:rsidRPr="005A4B92">
              <w:rPr>
                <w:lang w:val="ru-RU"/>
              </w:rPr>
              <w:t>расширенных</w:t>
            </w:r>
            <w:r w:rsidRPr="005A4B92">
              <w:rPr>
                <w:spacing w:val="80"/>
                <w:lang w:val="ru-RU"/>
              </w:rPr>
              <w:t xml:space="preserve"> </w:t>
            </w:r>
            <w:r w:rsidRPr="005A4B92">
              <w:rPr>
                <w:lang w:val="ru-RU"/>
              </w:rPr>
              <w:t xml:space="preserve">дверных </w:t>
            </w:r>
            <w:r w:rsidRPr="005A4B92">
              <w:rPr>
                <w:spacing w:val="-2"/>
                <w:lang w:val="ru-RU"/>
              </w:rPr>
              <w:t>проемов</w:t>
            </w:r>
          </w:p>
        </w:tc>
        <w:tc>
          <w:tcPr>
            <w:tcW w:w="6520" w:type="dxa"/>
            <w:vMerge w:val="restart"/>
          </w:tcPr>
          <w:p w14:paraId="441F5302" w14:textId="77777777" w:rsidR="00DE6326" w:rsidRPr="005A4B92" w:rsidRDefault="00DE6326" w:rsidP="00DE6326">
            <w:pPr>
              <w:pStyle w:val="TableParagraph"/>
              <w:tabs>
                <w:tab w:val="left" w:pos="2084"/>
              </w:tabs>
              <w:rPr>
                <w:lang w:val="ru-RU"/>
              </w:rPr>
            </w:pPr>
            <w:r w:rsidRPr="005A4B92">
              <w:rPr>
                <w:spacing w:val="-2"/>
                <w:lang w:val="ru-RU"/>
              </w:rPr>
              <w:t xml:space="preserve">- обеспечение </w:t>
            </w:r>
            <w:r w:rsidRPr="005A4B92">
              <w:rPr>
                <w:lang w:val="ru-RU"/>
              </w:rPr>
              <w:t>противоскользящих свойств ступеней на лестницах;</w:t>
            </w:r>
          </w:p>
          <w:p w14:paraId="00C052F7" w14:textId="77777777" w:rsidR="00DE6326" w:rsidRPr="005A4B92" w:rsidRDefault="00DE6326" w:rsidP="00DE6326">
            <w:pPr>
              <w:pStyle w:val="TableParagraph"/>
              <w:tabs>
                <w:tab w:val="left" w:pos="232"/>
                <w:tab w:val="left" w:pos="1407"/>
              </w:tabs>
              <w:rPr>
                <w:lang w:val="ru-RU"/>
              </w:rPr>
            </w:pPr>
            <w:r w:rsidRPr="005A4B92">
              <w:rPr>
                <w:lang w:val="ru-RU"/>
              </w:rPr>
              <w:t xml:space="preserve">- обеспечено отличие по цвету и </w:t>
            </w:r>
            <w:r w:rsidRPr="005A4B92">
              <w:rPr>
                <w:spacing w:val="-2"/>
                <w:lang w:val="ru-RU"/>
              </w:rPr>
              <w:t>яркости</w:t>
            </w:r>
            <w:r w:rsidRPr="005A4B92">
              <w:rPr>
                <w:lang w:val="ru-RU"/>
              </w:rPr>
              <w:t xml:space="preserve"> </w:t>
            </w:r>
            <w:r w:rsidRPr="005A4B92">
              <w:rPr>
                <w:spacing w:val="-2"/>
                <w:lang w:val="ru-RU"/>
              </w:rPr>
              <w:t xml:space="preserve">предохранительной </w:t>
            </w:r>
            <w:r w:rsidRPr="005A4B92">
              <w:rPr>
                <w:lang w:val="ru-RU"/>
              </w:rPr>
              <w:t>оковки каждой ступени лестниц от примыкающей к ней ступени;</w:t>
            </w:r>
          </w:p>
          <w:p w14:paraId="6D3B7C09" w14:textId="77777777" w:rsidR="00DE6326" w:rsidRPr="005A4B92" w:rsidRDefault="00DE6326" w:rsidP="00DE6326">
            <w:pPr>
              <w:pStyle w:val="TableParagraph"/>
              <w:tabs>
                <w:tab w:val="left" w:pos="213"/>
                <w:tab w:val="left" w:pos="1894"/>
                <w:tab w:val="left" w:pos="2600"/>
              </w:tabs>
              <w:rPr>
                <w:lang w:val="ru-RU"/>
              </w:rPr>
            </w:pPr>
            <w:r w:rsidRPr="005A4B92">
              <w:rPr>
                <w:lang w:val="ru-RU"/>
              </w:rPr>
              <w:t>- устройство</w:t>
            </w:r>
            <w:r w:rsidRPr="005A4B92">
              <w:rPr>
                <w:spacing w:val="-5"/>
                <w:lang w:val="ru-RU"/>
              </w:rPr>
              <w:t xml:space="preserve"> </w:t>
            </w:r>
            <w:r w:rsidRPr="005A4B92">
              <w:rPr>
                <w:lang w:val="ru-RU"/>
              </w:rPr>
              <w:t>входного</w:t>
            </w:r>
            <w:r w:rsidRPr="005A4B92">
              <w:rPr>
                <w:spacing w:val="-4"/>
                <w:lang w:val="ru-RU"/>
              </w:rPr>
              <w:t xml:space="preserve"> </w:t>
            </w:r>
            <w:r w:rsidRPr="005A4B92">
              <w:rPr>
                <w:lang w:val="ru-RU"/>
              </w:rPr>
              <w:t xml:space="preserve">вестибюля </w:t>
            </w:r>
            <w:r w:rsidRPr="005A4B92">
              <w:rPr>
                <w:spacing w:val="-2"/>
                <w:lang w:val="ru-RU"/>
              </w:rPr>
              <w:t>оборудовано</w:t>
            </w:r>
            <w:r w:rsidRPr="005A4B92">
              <w:rPr>
                <w:lang w:val="ru-RU"/>
              </w:rPr>
              <w:t xml:space="preserve"> с </w:t>
            </w:r>
            <w:r w:rsidRPr="005A4B92">
              <w:rPr>
                <w:spacing w:val="-2"/>
                <w:lang w:val="ru-RU"/>
              </w:rPr>
              <w:t xml:space="preserve">учетом </w:t>
            </w:r>
            <w:r w:rsidRPr="005A4B92">
              <w:rPr>
                <w:lang w:val="ru-RU"/>
              </w:rPr>
              <w:t xml:space="preserve">предоставления инвалиду в кресле-коляске возможности проезда и </w:t>
            </w:r>
            <w:r w:rsidRPr="005A4B92">
              <w:rPr>
                <w:lang w:val="ru-RU"/>
              </w:rPr>
              <w:lastRenderedPageBreak/>
              <w:t>поворота по ширине и длине</w:t>
            </w:r>
            <w:r w:rsidRPr="005A4B92">
              <w:rPr>
                <w:spacing w:val="80"/>
                <w:lang w:val="ru-RU"/>
              </w:rPr>
              <w:t xml:space="preserve"> </w:t>
            </w:r>
            <w:r w:rsidRPr="005A4B92">
              <w:rPr>
                <w:lang w:val="ru-RU"/>
              </w:rPr>
              <w:t>помещения</w:t>
            </w:r>
            <w:r w:rsidRPr="005A4B92">
              <w:rPr>
                <w:spacing w:val="80"/>
                <w:lang w:val="ru-RU"/>
              </w:rPr>
              <w:t xml:space="preserve"> </w:t>
            </w:r>
            <w:r w:rsidRPr="005A4B92">
              <w:rPr>
                <w:lang w:val="ru-RU"/>
              </w:rPr>
              <w:t>(не</w:t>
            </w:r>
            <w:r w:rsidRPr="005A4B92">
              <w:rPr>
                <w:spacing w:val="80"/>
                <w:lang w:val="ru-RU"/>
              </w:rPr>
              <w:t xml:space="preserve"> </w:t>
            </w:r>
            <w:r w:rsidRPr="005A4B92">
              <w:rPr>
                <w:lang w:val="ru-RU"/>
              </w:rPr>
              <w:t>менее</w:t>
            </w:r>
            <w:r w:rsidRPr="005A4B92">
              <w:rPr>
                <w:spacing w:val="40"/>
                <w:lang w:val="ru-RU"/>
              </w:rPr>
              <w:t xml:space="preserve"> </w:t>
            </w:r>
            <w:r w:rsidRPr="005A4B92">
              <w:rPr>
                <w:lang w:val="ru-RU"/>
              </w:rPr>
              <w:t>1,8 м);</w:t>
            </w:r>
          </w:p>
          <w:p w14:paraId="1E1248DA" w14:textId="77777777" w:rsidR="00DE6326" w:rsidRPr="005A4B92" w:rsidRDefault="00DE6326" w:rsidP="00DE6326">
            <w:pPr>
              <w:pStyle w:val="TableParagraph"/>
              <w:tabs>
                <w:tab w:val="left" w:pos="888"/>
                <w:tab w:val="left" w:pos="2036"/>
                <w:tab w:val="left" w:pos="2463"/>
              </w:tabs>
              <w:rPr>
                <w:lang w:val="ru-RU"/>
              </w:rPr>
            </w:pPr>
            <w:r w:rsidRPr="005A4B92">
              <w:rPr>
                <w:lang w:val="ru-RU"/>
              </w:rPr>
              <w:t>- вдоль свободных участков стен в безбарьерной зоне организации предусмотрены</w:t>
            </w:r>
            <w:r w:rsidRPr="005A4B92">
              <w:rPr>
                <w:spacing w:val="-14"/>
                <w:lang w:val="ru-RU"/>
              </w:rPr>
              <w:t xml:space="preserve"> </w:t>
            </w:r>
            <w:r w:rsidRPr="005A4B92">
              <w:rPr>
                <w:lang w:val="ru-RU"/>
              </w:rPr>
              <w:t>опорные</w:t>
            </w:r>
            <w:r w:rsidRPr="005A4B92">
              <w:rPr>
                <w:spacing w:val="-14"/>
                <w:lang w:val="ru-RU"/>
              </w:rPr>
              <w:t xml:space="preserve"> </w:t>
            </w:r>
            <w:r w:rsidRPr="005A4B92">
              <w:rPr>
                <w:lang w:val="ru-RU"/>
              </w:rPr>
              <w:t>поручни на высоте 0,7 и 0,9 м</w:t>
            </w:r>
          </w:p>
        </w:tc>
        <w:tc>
          <w:tcPr>
            <w:tcW w:w="1276" w:type="dxa"/>
          </w:tcPr>
          <w:p w14:paraId="3E81A1A5" w14:textId="2D7EEFDA" w:rsidR="00DE6326" w:rsidRPr="00DA5E03" w:rsidRDefault="00DE6326" w:rsidP="00DE6326">
            <w:pPr>
              <w:pStyle w:val="TableParagraph"/>
              <w:tabs>
                <w:tab w:val="left" w:pos="210"/>
                <w:tab w:val="left" w:pos="297"/>
                <w:tab w:val="center" w:pos="706"/>
              </w:tabs>
              <w:jc w:val="center"/>
              <w:rPr>
                <w:lang w:val="ru-RU"/>
              </w:rPr>
            </w:pPr>
            <w:r>
              <w:lastRenderedPageBreak/>
              <w:t>Да</w:t>
            </w:r>
          </w:p>
        </w:tc>
        <w:tc>
          <w:tcPr>
            <w:tcW w:w="1559" w:type="dxa"/>
          </w:tcPr>
          <w:p w14:paraId="0E23179A" w14:textId="79C45AE1" w:rsidR="00DE6326" w:rsidRPr="00DA5E03" w:rsidRDefault="00DE6326" w:rsidP="00DE6326">
            <w:pPr>
              <w:pStyle w:val="TableParagraph"/>
              <w:jc w:val="center"/>
              <w:rPr>
                <w:i/>
                <w:lang w:val="ru-RU"/>
              </w:rPr>
            </w:pPr>
            <w:r>
              <w:t>Хорошее</w:t>
            </w:r>
          </w:p>
        </w:tc>
        <w:tc>
          <w:tcPr>
            <w:tcW w:w="1276" w:type="dxa"/>
          </w:tcPr>
          <w:p w14:paraId="734D2E8E" w14:textId="1B823BA6" w:rsidR="00DE6326" w:rsidRPr="00DA5E03" w:rsidRDefault="00DE6326" w:rsidP="00DE6326">
            <w:pPr>
              <w:pStyle w:val="TableParagraph"/>
              <w:tabs>
                <w:tab w:val="left" w:pos="297"/>
              </w:tabs>
              <w:jc w:val="center"/>
              <w:rPr>
                <w:lang w:val="ru-RU"/>
              </w:rPr>
            </w:pPr>
          </w:p>
        </w:tc>
      </w:tr>
      <w:tr w:rsidR="00DE6326" w14:paraId="4B0B4874" w14:textId="77777777" w:rsidTr="009939AF">
        <w:trPr>
          <w:trHeight w:val="482"/>
        </w:trPr>
        <w:tc>
          <w:tcPr>
            <w:tcW w:w="1671" w:type="dxa"/>
            <w:vMerge/>
          </w:tcPr>
          <w:p w14:paraId="62F151F5" w14:textId="77777777" w:rsidR="00DE6326" w:rsidRPr="00DA5E03" w:rsidRDefault="00DE6326" w:rsidP="00DE6326">
            <w:pPr>
              <w:rPr>
                <w:sz w:val="2"/>
                <w:szCs w:val="2"/>
                <w:lang w:val="ru-RU"/>
              </w:rPr>
            </w:pPr>
          </w:p>
        </w:tc>
        <w:tc>
          <w:tcPr>
            <w:tcW w:w="2604" w:type="dxa"/>
            <w:vMerge/>
          </w:tcPr>
          <w:p w14:paraId="5EE208A2" w14:textId="77777777" w:rsidR="00DE6326" w:rsidRPr="00DA5E03" w:rsidRDefault="00DE6326" w:rsidP="00DE6326">
            <w:pPr>
              <w:pStyle w:val="TableParagraph"/>
              <w:tabs>
                <w:tab w:val="left" w:pos="1193"/>
                <w:tab w:val="left" w:pos="2036"/>
              </w:tabs>
              <w:rPr>
                <w:spacing w:val="-2"/>
                <w:lang w:val="ru-RU"/>
              </w:rPr>
            </w:pPr>
          </w:p>
        </w:tc>
        <w:tc>
          <w:tcPr>
            <w:tcW w:w="6520" w:type="dxa"/>
            <w:vMerge/>
          </w:tcPr>
          <w:p w14:paraId="20720685" w14:textId="77777777" w:rsidR="00DE6326" w:rsidRPr="00DA5E03" w:rsidRDefault="00DE6326" w:rsidP="00DE6326">
            <w:pPr>
              <w:pStyle w:val="TableParagraph"/>
              <w:tabs>
                <w:tab w:val="left" w:pos="2084"/>
              </w:tabs>
              <w:rPr>
                <w:spacing w:val="-2"/>
                <w:lang w:val="ru-RU"/>
              </w:rPr>
            </w:pPr>
          </w:p>
        </w:tc>
        <w:tc>
          <w:tcPr>
            <w:tcW w:w="1276" w:type="dxa"/>
          </w:tcPr>
          <w:p w14:paraId="5170E3B9" w14:textId="7CDF5E06" w:rsidR="00DE6326" w:rsidRPr="00DA5E03" w:rsidRDefault="00DE6326" w:rsidP="00DE6326">
            <w:pPr>
              <w:pStyle w:val="TableParagraph"/>
              <w:tabs>
                <w:tab w:val="left" w:pos="297"/>
              </w:tabs>
              <w:jc w:val="center"/>
              <w:rPr>
                <w:lang w:val="ru-RU"/>
              </w:rPr>
            </w:pPr>
            <w:r>
              <w:t>Да</w:t>
            </w:r>
          </w:p>
        </w:tc>
        <w:tc>
          <w:tcPr>
            <w:tcW w:w="1559" w:type="dxa"/>
          </w:tcPr>
          <w:p w14:paraId="256F992E" w14:textId="202708CA" w:rsidR="00DE6326" w:rsidRPr="00DA5E03" w:rsidRDefault="00DE6326" w:rsidP="00DE6326">
            <w:pPr>
              <w:pStyle w:val="TableParagraph"/>
              <w:jc w:val="center"/>
              <w:rPr>
                <w:lang w:val="ru-RU"/>
              </w:rPr>
            </w:pPr>
            <w:r>
              <w:t>Хорошее</w:t>
            </w:r>
          </w:p>
        </w:tc>
        <w:tc>
          <w:tcPr>
            <w:tcW w:w="1276" w:type="dxa"/>
          </w:tcPr>
          <w:p w14:paraId="45543893" w14:textId="3BAF46D2" w:rsidR="00DE6326" w:rsidRPr="00DA5E03" w:rsidRDefault="00DE6326" w:rsidP="00DE6326">
            <w:pPr>
              <w:pStyle w:val="TableParagraph"/>
              <w:tabs>
                <w:tab w:val="left" w:pos="297"/>
              </w:tabs>
              <w:jc w:val="center"/>
              <w:rPr>
                <w:lang w:val="ru-RU"/>
              </w:rPr>
            </w:pPr>
          </w:p>
        </w:tc>
      </w:tr>
      <w:tr w:rsidR="00DE6326" w14:paraId="529E4D60" w14:textId="77777777" w:rsidTr="009939AF">
        <w:trPr>
          <w:trHeight w:val="673"/>
        </w:trPr>
        <w:tc>
          <w:tcPr>
            <w:tcW w:w="1671" w:type="dxa"/>
            <w:vMerge/>
          </w:tcPr>
          <w:p w14:paraId="0AE756F2" w14:textId="77777777" w:rsidR="00DE6326" w:rsidRPr="00DA5E03" w:rsidRDefault="00DE6326" w:rsidP="00DE6326">
            <w:pPr>
              <w:rPr>
                <w:sz w:val="2"/>
                <w:szCs w:val="2"/>
                <w:lang w:val="ru-RU"/>
              </w:rPr>
            </w:pPr>
          </w:p>
        </w:tc>
        <w:tc>
          <w:tcPr>
            <w:tcW w:w="2604" w:type="dxa"/>
            <w:vMerge/>
          </w:tcPr>
          <w:p w14:paraId="67FF3C5B" w14:textId="77777777" w:rsidR="00DE6326" w:rsidRPr="00DA5E03" w:rsidRDefault="00DE6326" w:rsidP="00DE6326">
            <w:pPr>
              <w:pStyle w:val="TableParagraph"/>
              <w:tabs>
                <w:tab w:val="left" w:pos="1193"/>
                <w:tab w:val="left" w:pos="2036"/>
              </w:tabs>
              <w:rPr>
                <w:spacing w:val="-2"/>
                <w:lang w:val="ru-RU"/>
              </w:rPr>
            </w:pPr>
          </w:p>
        </w:tc>
        <w:tc>
          <w:tcPr>
            <w:tcW w:w="6520" w:type="dxa"/>
            <w:vMerge/>
          </w:tcPr>
          <w:p w14:paraId="45BB62F9" w14:textId="77777777" w:rsidR="00DE6326" w:rsidRPr="00DA5E03" w:rsidRDefault="00DE6326" w:rsidP="00DE6326">
            <w:pPr>
              <w:pStyle w:val="TableParagraph"/>
              <w:tabs>
                <w:tab w:val="left" w:pos="2084"/>
              </w:tabs>
              <w:rPr>
                <w:spacing w:val="-2"/>
                <w:lang w:val="ru-RU"/>
              </w:rPr>
            </w:pPr>
          </w:p>
        </w:tc>
        <w:tc>
          <w:tcPr>
            <w:tcW w:w="1276" w:type="dxa"/>
          </w:tcPr>
          <w:p w14:paraId="40D0C439" w14:textId="1488E38F" w:rsidR="00DE6326" w:rsidRPr="00DA5E03" w:rsidRDefault="00DE6326" w:rsidP="00DE6326">
            <w:pPr>
              <w:pStyle w:val="TableParagraph"/>
              <w:tabs>
                <w:tab w:val="left" w:pos="297"/>
              </w:tabs>
              <w:jc w:val="center"/>
              <w:rPr>
                <w:lang w:val="ru-RU"/>
              </w:rPr>
            </w:pPr>
            <w:r>
              <w:t>Да</w:t>
            </w:r>
          </w:p>
        </w:tc>
        <w:tc>
          <w:tcPr>
            <w:tcW w:w="1559" w:type="dxa"/>
          </w:tcPr>
          <w:p w14:paraId="5D185EA7" w14:textId="628EA4F0" w:rsidR="00DE6326" w:rsidRPr="00DA5E03" w:rsidRDefault="00DE6326" w:rsidP="00DE6326">
            <w:pPr>
              <w:pStyle w:val="TableParagraph"/>
              <w:rPr>
                <w:lang w:val="ru-RU"/>
              </w:rPr>
            </w:pPr>
            <w:r>
              <w:t>хорошее</w:t>
            </w:r>
          </w:p>
        </w:tc>
        <w:tc>
          <w:tcPr>
            <w:tcW w:w="1276" w:type="dxa"/>
          </w:tcPr>
          <w:p w14:paraId="0AF420E3" w14:textId="09B23A0A" w:rsidR="00DE6326" w:rsidRPr="00DA5E03" w:rsidRDefault="00DE6326" w:rsidP="00DE6326">
            <w:pPr>
              <w:pStyle w:val="TableParagraph"/>
              <w:tabs>
                <w:tab w:val="left" w:pos="297"/>
              </w:tabs>
              <w:jc w:val="center"/>
              <w:rPr>
                <w:lang w:val="ru-RU"/>
              </w:rPr>
            </w:pPr>
          </w:p>
        </w:tc>
      </w:tr>
      <w:tr w:rsidR="00DE6326" w14:paraId="37EE8505" w14:textId="77777777" w:rsidTr="009939AF">
        <w:trPr>
          <w:trHeight w:val="757"/>
        </w:trPr>
        <w:tc>
          <w:tcPr>
            <w:tcW w:w="1671" w:type="dxa"/>
            <w:vMerge/>
          </w:tcPr>
          <w:p w14:paraId="1E0B3C76" w14:textId="77777777" w:rsidR="00DE6326" w:rsidRPr="00DA5E03" w:rsidRDefault="00DE6326" w:rsidP="00DE6326">
            <w:pPr>
              <w:rPr>
                <w:sz w:val="2"/>
                <w:szCs w:val="2"/>
                <w:lang w:val="ru-RU"/>
              </w:rPr>
            </w:pPr>
          </w:p>
        </w:tc>
        <w:tc>
          <w:tcPr>
            <w:tcW w:w="2604" w:type="dxa"/>
            <w:vMerge/>
          </w:tcPr>
          <w:p w14:paraId="301B3384" w14:textId="77777777" w:rsidR="00DE6326" w:rsidRPr="00DA5E03" w:rsidRDefault="00DE6326" w:rsidP="00DE6326">
            <w:pPr>
              <w:pStyle w:val="TableParagraph"/>
              <w:tabs>
                <w:tab w:val="left" w:pos="1193"/>
                <w:tab w:val="left" w:pos="2036"/>
              </w:tabs>
              <w:rPr>
                <w:spacing w:val="-2"/>
                <w:lang w:val="ru-RU"/>
              </w:rPr>
            </w:pPr>
          </w:p>
        </w:tc>
        <w:tc>
          <w:tcPr>
            <w:tcW w:w="6520" w:type="dxa"/>
            <w:vMerge/>
          </w:tcPr>
          <w:p w14:paraId="1E940EB8" w14:textId="77777777" w:rsidR="00DE6326" w:rsidRPr="00DA5E03" w:rsidRDefault="00DE6326" w:rsidP="00DE6326">
            <w:pPr>
              <w:pStyle w:val="TableParagraph"/>
              <w:tabs>
                <w:tab w:val="left" w:pos="2084"/>
              </w:tabs>
              <w:rPr>
                <w:spacing w:val="-2"/>
                <w:lang w:val="ru-RU"/>
              </w:rPr>
            </w:pPr>
          </w:p>
        </w:tc>
        <w:tc>
          <w:tcPr>
            <w:tcW w:w="1276" w:type="dxa"/>
          </w:tcPr>
          <w:p w14:paraId="3105726D" w14:textId="155A69AD" w:rsidR="00DE6326" w:rsidRPr="00DA5E03" w:rsidRDefault="00DE6326" w:rsidP="00DE6326">
            <w:pPr>
              <w:pStyle w:val="TableParagraph"/>
              <w:tabs>
                <w:tab w:val="left" w:pos="297"/>
              </w:tabs>
              <w:rPr>
                <w:lang w:val="ru-RU"/>
              </w:rPr>
            </w:pPr>
            <w:r>
              <w:t>да</w:t>
            </w:r>
          </w:p>
        </w:tc>
        <w:tc>
          <w:tcPr>
            <w:tcW w:w="1559" w:type="dxa"/>
          </w:tcPr>
          <w:p w14:paraId="3903814F" w14:textId="4894C732" w:rsidR="00DE6326" w:rsidRPr="00DA5E03" w:rsidRDefault="00DE6326" w:rsidP="00DE6326">
            <w:pPr>
              <w:pStyle w:val="TableParagraph"/>
              <w:tabs>
                <w:tab w:val="left" w:pos="297"/>
              </w:tabs>
              <w:rPr>
                <w:lang w:val="ru-RU"/>
              </w:rPr>
            </w:pPr>
            <w:r>
              <w:t>Хорошее</w:t>
            </w:r>
          </w:p>
        </w:tc>
        <w:tc>
          <w:tcPr>
            <w:tcW w:w="1276" w:type="dxa"/>
          </w:tcPr>
          <w:p w14:paraId="56849900" w14:textId="77777777" w:rsidR="00DE6326" w:rsidRPr="00DA5E03" w:rsidRDefault="00DE6326" w:rsidP="00DE6326">
            <w:pPr>
              <w:pStyle w:val="TableParagraph"/>
              <w:tabs>
                <w:tab w:val="left" w:pos="297"/>
              </w:tabs>
              <w:jc w:val="center"/>
              <w:rPr>
                <w:lang w:val="ru-RU"/>
              </w:rPr>
            </w:pPr>
          </w:p>
        </w:tc>
      </w:tr>
      <w:tr w:rsidR="00DE6326" w14:paraId="4F9C5FBF" w14:textId="77777777" w:rsidTr="009939AF">
        <w:trPr>
          <w:trHeight w:val="359"/>
        </w:trPr>
        <w:tc>
          <w:tcPr>
            <w:tcW w:w="1671" w:type="dxa"/>
          </w:tcPr>
          <w:p w14:paraId="5471D97F" w14:textId="77777777" w:rsidR="00DE6326" w:rsidRPr="00DA5E03" w:rsidRDefault="00DE6326" w:rsidP="00DE6326">
            <w:pPr>
              <w:rPr>
                <w:sz w:val="2"/>
                <w:szCs w:val="2"/>
                <w:lang w:val="ru-RU"/>
              </w:rPr>
            </w:pPr>
          </w:p>
        </w:tc>
        <w:tc>
          <w:tcPr>
            <w:tcW w:w="2604" w:type="dxa"/>
          </w:tcPr>
          <w:p w14:paraId="2EB1BE52" w14:textId="77777777" w:rsidR="00DE6326" w:rsidRDefault="00DE6326" w:rsidP="00DE6326">
            <w:pPr>
              <w:pStyle w:val="TableParagraph"/>
              <w:tabs>
                <w:tab w:val="left" w:pos="1529"/>
              </w:tabs>
            </w:pPr>
            <w:r>
              <w:rPr>
                <w:spacing w:val="-2"/>
              </w:rPr>
              <w:t>наличие</w:t>
            </w:r>
            <w:r>
              <w:t xml:space="preserve"> </w:t>
            </w:r>
            <w:r>
              <w:rPr>
                <w:spacing w:val="-2"/>
              </w:rPr>
              <w:t>сменных кресел-колясок</w:t>
            </w:r>
          </w:p>
        </w:tc>
        <w:tc>
          <w:tcPr>
            <w:tcW w:w="6520" w:type="dxa"/>
          </w:tcPr>
          <w:p w14:paraId="73DF19D1" w14:textId="77777777" w:rsidR="00DE6326" w:rsidRPr="005A4B92" w:rsidRDefault="00DE6326" w:rsidP="00DE6326">
            <w:pPr>
              <w:pStyle w:val="TableParagraph"/>
              <w:rPr>
                <w:lang w:val="ru-RU"/>
              </w:rPr>
            </w:pPr>
            <w:r w:rsidRPr="005A4B92">
              <w:rPr>
                <w:lang w:val="ru-RU"/>
              </w:rPr>
              <w:t>- имеются в наличии сменные кресла-коляски в количестве, достаточном для обеспечения не менее</w:t>
            </w:r>
            <w:r w:rsidRPr="005A4B92">
              <w:rPr>
                <w:spacing w:val="40"/>
                <w:lang w:val="ru-RU"/>
              </w:rPr>
              <w:t xml:space="preserve"> </w:t>
            </w:r>
            <w:r w:rsidRPr="005A4B92">
              <w:rPr>
                <w:lang w:val="ru-RU"/>
              </w:rPr>
              <w:t>10</w:t>
            </w:r>
            <w:r w:rsidRPr="005A4B92">
              <w:rPr>
                <w:spacing w:val="-2"/>
                <w:lang w:val="ru-RU"/>
              </w:rPr>
              <w:t xml:space="preserve"> </w:t>
            </w:r>
            <w:r w:rsidRPr="005A4B92">
              <w:rPr>
                <w:lang w:val="ru-RU"/>
              </w:rPr>
              <w:t>%</w:t>
            </w:r>
            <w:r w:rsidRPr="005A4B92">
              <w:rPr>
                <w:spacing w:val="40"/>
                <w:lang w:val="ru-RU"/>
              </w:rPr>
              <w:t xml:space="preserve"> </w:t>
            </w:r>
            <w:r w:rsidRPr="005A4B92">
              <w:rPr>
                <w:lang w:val="ru-RU"/>
              </w:rPr>
              <w:t xml:space="preserve">контингента получателей услуг - инвалидов единовременно, но не менее </w:t>
            </w:r>
            <w:r w:rsidRPr="005A4B92">
              <w:rPr>
                <w:spacing w:val="-2"/>
                <w:lang w:val="ru-RU"/>
              </w:rPr>
              <w:t>одного</w:t>
            </w:r>
          </w:p>
        </w:tc>
        <w:tc>
          <w:tcPr>
            <w:tcW w:w="1276" w:type="dxa"/>
          </w:tcPr>
          <w:p w14:paraId="50EE5272" w14:textId="0EAAAF98" w:rsidR="00DE6326" w:rsidRPr="00DA5E03" w:rsidRDefault="00DE6326" w:rsidP="00DE6326">
            <w:pPr>
              <w:pStyle w:val="TableParagraph"/>
              <w:tabs>
                <w:tab w:val="left" w:pos="297"/>
              </w:tabs>
              <w:jc w:val="center"/>
              <w:rPr>
                <w:lang w:val="ru-RU"/>
              </w:rPr>
            </w:pPr>
            <w:r>
              <w:t>да</w:t>
            </w:r>
          </w:p>
        </w:tc>
        <w:tc>
          <w:tcPr>
            <w:tcW w:w="1559" w:type="dxa"/>
          </w:tcPr>
          <w:p w14:paraId="1799F92D" w14:textId="451F194F" w:rsidR="00DE6326" w:rsidRPr="00DA5E03" w:rsidRDefault="00DE6326" w:rsidP="00DE6326">
            <w:pPr>
              <w:pStyle w:val="TableParagraph"/>
              <w:tabs>
                <w:tab w:val="left" w:pos="297"/>
              </w:tabs>
              <w:rPr>
                <w:lang w:val="ru-RU"/>
              </w:rPr>
            </w:pPr>
            <w:r>
              <w:t>хорошее</w:t>
            </w:r>
          </w:p>
        </w:tc>
        <w:tc>
          <w:tcPr>
            <w:tcW w:w="1276" w:type="dxa"/>
          </w:tcPr>
          <w:p w14:paraId="08F8E601" w14:textId="0017912C" w:rsidR="00DE6326" w:rsidRPr="00DA5E03" w:rsidRDefault="00DE6326" w:rsidP="00DE6326">
            <w:pPr>
              <w:pStyle w:val="TableParagraph"/>
              <w:tabs>
                <w:tab w:val="left" w:pos="297"/>
              </w:tabs>
              <w:jc w:val="center"/>
              <w:rPr>
                <w:lang w:val="ru-RU"/>
              </w:rPr>
            </w:pPr>
          </w:p>
        </w:tc>
      </w:tr>
      <w:tr w:rsidR="00DE6326" w14:paraId="14A963CE" w14:textId="77777777" w:rsidTr="009939AF">
        <w:trPr>
          <w:trHeight w:val="748"/>
        </w:trPr>
        <w:tc>
          <w:tcPr>
            <w:tcW w:w="1671" w:type="dxa"/>
            <w:vMerge w:val="restart"/>
          </w:tcPr>
          <w:p w14:paraId="3D1202BF" w14:textId="77777777" w:rsidR="00DE6326" w:rsidRPr="00DA5E03" w:rsidRDefault="00DE6326" w:rsidP="00DE6326">
            <w:pPr>
              <w:rPr>
                <w:sz w:val="2"/>
                <w:szCs w:val="2"/>
                <w:lang w:val="ru-RU"/>
              </w:rPr>
            </w:pPr>
          </w:p>
        </w:tc>
        <w:tc>
          <w:tcPr>
            <w:tcW w:w="2604" w:type="dxa"/>
            <w:vMerge w:val="restart"/>
          </w:tcPr>
          <w:p w14:paraId="7700237D" w14:textId="77777777" w:rsidR="00DE6326" w:rsidRPr="005A4B92" w:rsidRDefault="00DE6326" w:rsidP="00DE6326">
            <w:pPr>
              <w:pStyle w:val="TableParagraph"/>
              <w:rPr>
                <w:lang w:val="ru-RU"/>
              </w:rPr>
            </w:pPr>
            <w:r w:rsidRPr="005A4B92">
              <w:rPr>
                <w:lang w:val="ru-RU"/>
              </w:rPr>
              <w:t xml:space="preserve">наличие специально оборудованных для </w:t>
            </w:r>
            <w:r w:rsidRPr="005A4B92">
              <w:rPr>
                <w:spacing w:val="-2"/>
                <w:lang w:val="ru-RU"/>
              </w:rPr>
              <w:t>инвалидов санитарно-гигиеничес</w:t>
            </w:r>
            <w:r w:rsidRPr="005A4B92">
              <w:rPr>
                <w:lang w:val="ru-RU"/>
              </w:rPr>
              <w:t>ких помещений</w:t>
            </w:r>
          </w:p>
        </w:tc>
        <w:tc>
          <w:tcPr>
            <w:tcW w:w="6520" w:type="dxa"/>
            <w:vMerge w:val="restart"/>
          </w:tcPr>
          <w:p w14:paraId="5B5E64E6" w14:textId="77777777" w:rsidR="00DE6326" w:rsidRPr="005A4B92" w:rsidRDefault="00DE6326" w:rsidP="00DE6326">
            <w:pPr>
              <w:pStyle w:val="TableParagraph"/>
              <w:tabs>
                <w:tab w:val="left" w:pos="2475"/>
              </w:tabs>
              <w:rPr>
                <w:lang w:val="ru-RU"/>
              </w:rPr>
            </w:pPr>
            <w:r w:rsidRPr="005A4B92">
              <w:rPr>
                <w:spacing w:val="-10"/>
                <w:lang w:val="ru-RU"/>
              </w:rPr>
              <w:t>-</w:t>
            </w:r>
            <w:r w:rsidRPr="005A4B92">
              <w:rPr>
                <w:lang w:val="ru-RU"/>
              </w:rPr>
              <w:t xml:space="preserve"> </w:t>
            </w:r>
            <w:r w:rsidRPr="005A4B92">
              <w:rPr>
                <w:spacing w:val="-2"/>
                <w:lang w:val="ru-RU"/>
              </w:rPr>
              <w:t xml:space="preserve">санитарно-гигиенические </w:t>
            </w:r>
            <w:r w:rsidRPr="005A4B92">
              <w:rPr>
                <w:lang w:val="ru-RU"/>
              </w:rPr>
              <w:t xml:space="preserve">помещения размещены в </w:t>
            </w:r>
            <w:r w:rsidRPr="005A4B92">
              <w:rPr>
                <w:spacing w:val="-2"/>
                <w:lang w:val="ru-RU"/>
              </w:rPr>
              <w:t>непосредственной</w:t>
            </w:r>
            <w:r w:rsidRPr="005A4B92">
              <w:rPr>
                <w:lang w:val="ru-RU"/>
              </w:rPr>
              <w:t xml:space="preserve"> </w:t>
            </w:r>
            <w:r w:rsidRPr="005A4B92">
              <w:rPr>
                <w:spacing w:val="-2"/>
                <w:lang w:val="ru-RU"/>
              </w:rPr>
              <w:t>близости</w:t>
            </w:r>
            <w:r w:rsidRPr="005A4B92">
              <w:rPr>
                <w:lang w:val="ru-RU"/>
              </w:rPr>
              <w:t xml:space="preserve"> (доступности) от основных </w:t>
            </w:r>
            <w:r w:rsidRPr="005A4B92">
              <w:rPr>
                <w:spacing w:val="-2"/>
                <w:lang w:val="ru-RU"/>
              </w:rPr>
              <w:t xml:space="preserve">входов, въездов, </w:t>
            </w:r>
            <w:r w:rsidRPr="005A4B92">
              <w:rPr>
                <w:lang w:val="ru-RU"/>
              </w:rPr>
              <w:t>коммуникационных</w:t>
            </w:r>
            <w:r w:rsidRPr="005A4B92">
              <w:rPr>
                <w:spacing w:val="-4"/>
                <w:lang w:val="ru-RU"/>
              </w:rPr>
              <w:t xml:space="preserve"> </w:t>
            </w:r>
            <w:r w:rsidRPr="005A4B92">
              <w:rPr>
                <w:lang w:val="ru-RU"/>
              </w:rPr>
              <w:t>узлов</w:t>
            </w:r>
            <w:r w:rsidRPr="005A4B92">
              <w:rPr>
                <w:spacing w:val="-1"/>
                <w:lang w:val="ru-RU"/>
              </w:rPr>
              <w:t xml:space="preserve"> </w:t>
            </w:r>
            <w:r w:rsidRPr="005A4B92">
              <w:rPr>
                <w:lang w:val="ru-RU"/>
              </w:rPr>
              <w:t xml:space="preserve">здания </w:t>
            </w:r>
            <w:r w:rsidRPr="005A4B92">
              <w:rPr>
                <w:spacing w:val="-2"/>
                <w:lang w:val="ru-RU"/>
              </w:rPr>
              <w:t>организации,</w:t>
            </w:r>
          </w:p>
          <w:p w14:paraId="4F51BA5F" w14:textId="77777777" w:rsidR="00DE6326" w:rsidRPr="005A4B92" w:rsidRDefault="00DE6326" w:rsidP="00DE6326">
            <w:pPr>
              <w:pStyle w:val="TableParagraph"/>
              <w:tabs>
                <w:tab w:val="left" w:pos="438"/>
              </w:tabs>
              <w:rPr>
                <w:lang w:val="ru-RU"/>
              </w:rPr>
            </w:pPr>
            <w:r w:rsidRPr="005A4B92">
              <w:rPr>
                <w:lang w:val="ru-RU"/>
              </w:rPr>
              <w:t>- в санитарно-гигиенических помещениях имеется кнопка вызова персонала;</w:t>
            </w:r>
          </w:p>
          <w:p w14:paraId="0D67C128" w14:textId="77777777" w:rsidR="00DE6326" w:rsidRPr="005A4B92" w:rsidRDefault="00DE6326" w:rsidP="00DE6326">
            <w:pPr>
              <w:pStyle w:val="TableParagraph"/>
              <w:tabs>
                <w:tab w:val="left" w:pos="230"/>
              </w:tabs>
              <w:rPr>
                <w:lang w:val="ru-RU"/>
              </w:rPr>
            </w:pPr>
            <w:r w:rsidRPr="005A4B92">
              <w:rPr>
                <w:lang w:val="ru-RU"/>
              </w:rPr>
              <w:t>- ширина прохода между рядами кабин, между стеной и рядом кабин, между писсуарами и линией открытых дверей противостоящего ряда кабин - не менее 1,8 м;</w:t>
            </w:r>
          </w:p>
          <w:p w14:paraId="6069CB8F" w14:textId="77777777" w:rsidR="00DE6326" w:rsidRPr="005A4B92" w:rsidRDefault="00DE6326" w:rsidP="00DE6326">
            <w:pPr>
              <w:pStyle w:val="TableParagraph"/>
              <w:tabs>
                <w:tab w:val="left" w:pos="747"/>
                <w:tab w:val="left" w:pos="2290"/>
                <w:tab w:val="left" w:pos="2444"/>
              </w:tabs>
              <w:rPr>
                <w:lang w:val="ru-RU"/>
              </w:rPr>
            </w:pPr>
            <w:r w:rsidRPr="005A4B92">
              <w:rPr>
                <w:spacing w:val="-2"/>
                <w:lang w:val="ru-RU"/>
              </w:rPr>
              <w:t>- санитарные</w:t>
            </w:r>
            <w:r w:rsidRPr="005A4B92">
              <w:rPr>
                <w:lang w:val="ru-RU"/>
              </w:rPr>
              <w:t xml:space="preserve"> </w:t>
            </w:r>
            <w:r w:rsidRPr="005A4B92">
              <w:rPr>
                <w:spacing w:val="-2"/>
                <w:lang w:val="ru-RU"/>
              </w:rPr>
              <w:t>комнаты оборудованы</w:t>
            </w:r>
            <w:r w:rsidRPr="005A4B92">
              <w:rPr>
                <w:lang w:val="ru-RU"/>
              </w:rPr>
              <w:t xml:space="preserve"> </w:t>
            </w:r>
            <w:r w:rsidRPr="005A4B92">
              <w:rPr>
                <w:spacing w:val="-2"/>
                <w:lang w:val="ru-RU"/>
              </w:rPr>
              <w:t xml:space="preserve">опорными </w:t>
            </w:r>
            <w:r w:rsidRPr="005A4B92">
              <w:rPr>
                <w:lang w:val="ru-RU"/>
              </w:rPr>
              <w:t>поручнями</w:t>
            </w:r>
            <w:r w:rsidRPr="005A4B92">
              <w:rPr>
                <w:spacing w:val="-1"/>
                <w:lang w:val="ru-RU"/>
              </w:rPr>
              <w:t xml:space="preserve"> </w:t>
            </w:r>
            <w:r w:rsidRPr="005A4B92">
              <w:rPr>
                <w:lang w:val="ru-RU"/>
              </w:rPr>
              <w:t>у</w:t>
            </w:r>
            <w:r w:rsidRPr="005A4B92">
              <w:rPr>
                <w:spacing w:val="-1"/>
                <w:lang w:val="ru-RU"/>
              </w:rPr>
              <w:t xml:space="preserve"> </w:t>
            </w:r>
            <w:r w:rsidRPr="005A4B92">
              <w:rPr>
                <w:lang w:val="ru-RU"/>
              </w:rPr>
              <w:t>унитазов</w:t>
            </w:r>
            <w:r w:rsidRPr="005A4B92">
              <w:rPr>
                <w:spacing w:val="-1"/>
                <w:lang w:val="ru-RU"/>
              </w:rPr>
              <w:t xml:space="preserve"> </w:t>
            </w:r>
            <w:r w:rsidRPr="005A4B92">
              <w:rPr>
                <w:lang w:val="ru-RU"/>
              </w:rPr>
              <w:t>и</w:t>
            </w:r>
            <w:r w:rsidRPr="005A4B92">
              <w:rPr>
                <w:spacing w:val="-1"/>
                <w:lang w:val="ru-RU"/>
              </w:rPr>
              <w:t xml:space="preserve"> </w:t>
            </w:r>
            <w:r w:rsidRPr="005A4B92">
              <w:rPr>
                <w:lang w:val="ru-RU"/>
              </w:rPr>
              <w:t>раковин;</w:t>
            </w:r>
          </w:p>
          <w:p w14:paraId="55B31759" w14:textId="77777777" w:rsidR="00DE6326" w:rsidRPr="005A4B92" w:rsidRDefault="00DE6326" w:rsidP="00DE6326">
            <w:pPr>
              <w:pStyle w:val="TableParagraph"/>
              <w:tabs>
                <w:tab w:val="left" w:pos="843"/>
                <w:tab w:val="left" w:pos="2412"/>
              </w:tabs>
              <w:rPr>
                <w:lang w:val="ru-RU"/>
              </w:rPr>
            </w:pPr>
            <w:r w:rsidRPr="005A4B92">
              <w:rPr>
                <w:lang w:val="ru-RU"/>
              </w:rPr>
              <w:t xml:space="preserve">- используются адаптационные приспособления для инвалидов </w:t>
            </w:r>
            <w:r w:rsidRPr="005A4B92">
              <w:rPr>
                <w:spacing w:val="-2"/>
                <w:lang w:val="ru-RU"/>
              </w:rPr>
              <w:t>(специальные</w:t>
            </w:r>
            <w:r w:rsidRPr="005A4B92">
              <w:rPr>
                <w:lang w:val="ru-RU"/>
              </w:rPr>
              <w:t xml:space="preserve"> </w:t>
            </w:r>
            <w:r w:rsidRPr="005A4B92">
              <w:rPr>
                <w:spacing w:val="-2"/>
                <w:lang w:val="ru-RU"/>
              </w:rPr>
              <w:t xml:space="preserve">унитазы, </w:t>
            </w:r>
            <w:r w:rsidRPr="005A4B92">
              <w:rPr>
                <w:lang w:val="ru-RU"/>
              </w:rPr>
              <w:t xml:space="preserve">раковины, раковины для </w:t>
            </w:r>
            <w:r w:rsidRPr="005A4B92">
              <w:rPr>
                <w:spacing w:val="-2"/>
                <w:lang w:val="ru-RU"/>
              </w:rPr>
              <w:t>инвалидов</w:t>
            </w:r>
            <w:r w:rsidRPr="005A4B92">
              <w:rPr>
                <w:lang w:val="ru-RU"/>
              </w:rPr>
              <w:t xml:space="preserve"> </w:t>
            </w:r>
            <w:r w:rsidRPr="005A4B92">
              <w:rPr>
                <w:spacing w:val="-10"/>
                <w:lang w:val="ru-RU"/>
              </w:rPr>
              <w:t>с</w:t>
            </w:r>
            <w:r w:rsidRPr="005A4B92">
              <w:rPr>
                <w:lang w:val="ru-RU"/>
              </w:rPr>
              <w:t xml:space="preserve"> </w:t>
            </w:r>
            <w:r w:rsidRPr="005A4B92">
              <w:rPr>
                <w:spacing w:val="-6"/>
                <w:lang w:val="ru-RU"/>
              </w:rPr>
              <w:t xml:space="preserve">локтевым </w:t>
            </w:r>
            <w:r w:rsidRPr="005A4B92">
              <w:rPr>
                <w:lang w:val="ru-RU"/>
              </w:rPr>
              <w:t xml:space="preserve">смесителем; травмобезопасный </w:t>
            </w:r>
            <w:r w:rsidRPr="005A4B92">
              <w:rPr>
                <w:spacing w:val="-2"/>
                <w:lang w:val="ru-RU"/>
              </w:rPr>
              <w:t>держатель</w:t>
            </w:r>
            <w:r w:rsidRPr="005A4B92">
              <w:rPr>
                <w:lang w:val="ru-RU"/>
              </w:rPr>
              <w:t xml:space="preserve"> </w:t>
            </w:r>
            <w:r w:rsidRPr="005A4B92">
              <w:rPr>
                <w:spacing w:val="-2"/>
                <w:lang w:val="ru-RU"/>
              </w:rPr>
              <w:t xml:space="preserve">(крючок); </w:t>
            </w:r>
            <w:r w:rsidRPr="005A4B92">
              <w:rPr>
                <w:lang w:val="ru-RU"/>
              </w:rPr>
              <w:t>травмобезопасное поворотное зеркало; сенсорный дозатор мыла; тактильные пиктограммы</w:t>
            </w:r>
            <w:r w:rsidRPr="005A4B92">
              <w:rPr>
                <w:spacing w:val="40"/>
                <w:lang w:val="ru-RU"/>
              </w:rPr>
              <w:t xml:space="preserve"> </w:t>
            </w:r>
            <w:r w:rsidRPr="005A4B92">
              <w:rPr>
                <w:lang w:val="ru-RU"/>
              </w:rPr>
              <w:t>и др.)</w:t>
            </w:r>
          </w:p>
        </w:tc>
        <w:tc>
          <w:tcPr>
            <w:tcW w:w="1276" w:type="dxa"/>
          </w:tcPr>
          <w:p w14:paraId="52938879" w14:textId="551AC34A" w:rsidR="00DE6326" w:rsidRPr="00DA5E03" w:rsidRDefault="00DE6326" w:rsidP="00DE6326">
            <w:pPr>
              <w:pStyle w:val="TableParagraph"/>
              <w:tabs>
                <w:tab w:val="left" w:pos="297"/>
              </w:tabs>
              <w:jc w:val="center"/>
              <w:rPr>
                <w:lang w:val="ru-RU"/>
              </w:rPr>
            </w:pPr>
            <w:r>
              <w:t>Да</w:t>
            </w:r>
          </w:p>
        </w:tc>
        <w:tc>
          <w:tcPr>
            <w:tcW w:w="1559" w:type="dxa"/>
          </w:tcPr>
          <w:p w14:paraId="49596A5B" w14:textId="7EC2D4AE" w:rsidR="00DE6326" w:rsidRPr="00DA5E03" w:rsidRDefault="00DE6326" w:rsidP="00DE6326">
            <w:pPr>
              <w:pStyle w:val="TableParagraph"/>
              <w:jc w:val="center"/>
              <w:rPr>
                <w:lang w:val="ru-RU"/>
              </w:rPr>
            </w:pPr>
            <w:r>
              <w:t>Хорошее</w:t>
            </w:r>
          </w:p>
        </w:tc>
        <w:tc>
          <w:tcPr>
            <w:tcW w:w="1276" w:type="dxa"/>
          </w:tcPr>
          <w:p w14:paraId="06520C2A" w14:textId="7304D8BD" w:rsidR="00DE6326" w:rsidRPr="00DA5E03" w:rsidRDefault="00DE6326" w:rsidP="00DE6326">
            <w:pPr>
              <w:pStyle w:val="TableParagraph"/>
              <w:tabs>
                <w:tab w:val="left" w:pos="297"/>
              </w:tabs>
              <w:jc w:val="center"/>
              <w:rPr>
                <w:lang w:val="ru-RU"/>
              </w:rPr>
            </w:pPr>
          </w:p>
        </w:tc>
      </w:tr>
      <w:tr w:rsidR="00DE6326" w14:paraId="433D5EAC" w14:textId="77777777" w:rsidTr="009939AF">
        <w:trPr>
          <w:trHeight w:val="425"/>
        </w:trPr>
        <w:tc>
          <w:tcPr>
            <w:tcW w:w="1671" w:type="dxa"/>
            <w:vMerge/>
          </w:tcPr>
          <w:p w14:paraId="41668052" w14:textId="77777777" w:rsidR="00DE6326" w:rsidRPr="00DA5E03" w:rsidRDefault="00DE6326" w:rsidP="00DE6326">
            <w:pPr>
              <w:rPr>
                <w:sz w:val="2"/>
                <w:szCs w:val="2"/>
                <w:lang w:val="ru-RU"/>
              </w:rPr>
            </w:pPr>
          </w:p>
        </w:tc>
        <w:tc>
          <w:tcPr>
            <w:tcW w:w="2604" w:type="dxa"/>
            <w:vMerge/>
          </w:tcPr>
          <w:p w14:paraId="1455A342" w14:textId="77777777" w:rsidR="00DE6326" w:rsidRPr="00DA5E03" w:rsidRDefault="00DE6326" w:rsidP="00DE6326">
            <w:pPr>
              <w:pStyle w:val="TableParagraph"/>
              <w:rPr>
                <w:lang w:val="ru-RU"/>
              </w:rPr>
            </w:pPr>
          </w:p>
        </w:tc>
        <w:tc>
          <w:tcPr>
            <w:tcW w:w="6520" w:type="dxa"/>
            <w:vMerge/>
          </w:tcPr>
          <w:p w14:paraId="3464C9CF" w14:textId="77777777" w:rsidR="00DE6326" w:rsidRPr="00DA5E03" w:rsidRDefault="00DE6326" w:rsidP="00DE6326">
            <w:pPr>
              <w:pStyle w:val="TableParagraph"/>
              <w:tabs>
                <w:tab w:val="left" w:pos="2475"/>
              </w:tabs>
              <w:rPr>
                <w:spacing w:val="-10"/>
                <w:lang w:val="ru-RU"/>
              </w:rPr>
            </w:pPr>
          </w:p>
        </w:tc>
        <w:tc>
          <w:tcPr>
            <w:tcW w:w="1276" w:type="dxa"/>
          </w:tcPr>
          <w:p w14:paraId="199ED1D5" w14:textId="13661F82" w:rsidR="00DE6326" w:rsidRPr="00DA5E03" w:rsidRDefault="00DE6326" w:rsidP="00DE6326">
            <w:pPr>
              <w:pStyle w:val="TableParagraph"/>
              <w:tabs>
                <w:tab w:val="left" w:pos="297"/>
              </w:tabs>
              <w:jc w:val="center"/>
              <w:rPr>
                <w:lang w:val="ru-RU"/>
              </w:rPr>
            </w:pPr>
            <w:r>
              <w:t>Да</w:t>
            </w:r>
          </w:p>
        </w:tc>
        <w:tc>
          <w:tcPr>
            <w:tcW w:w="1559" w:type="dxa"/>
          </w:tcPr>
          <w:p w14:paraId="7CE4A4BA" w14:textId="4FD38149" w:rsidR="00DE6326" w:rsidRPr="00DA5E03" w:rsidRDefault="00DE6326" w:rsidP="00DE6326">
            <w:pPr>
              <w:pStyle w:val="TableParagraph"/>
              <w:tabs>
                <w:tab w:val="left" w:pos="297"/>
              </w:tabs>
              <w:jc w:val="center"/>
              <w:rPr>
                <w:lang w:val="ru-RU"/>
              </w:rPr>
            </w:pPr>
            <w:r>
              <w:t>Хорошее</w:t>
            </w:r>
          </w:p>
        </w:tc>
        <w:tc>
          <w:tcPr>
            <w:tcW w:w="1276" w:type="dxa"/>
          </w:tcPr>
          <w:p w14:paraId="6A90774B" w14:textId="77777777" w:rsidR="00DE6326" w:rsidRPr="00DA5E03" w:rsidRDefault="00DE6326" w:rsidP="00DE6326">
            <w:pPr>
              <w:pStyle w:val="TableParagraph"/>
              <w:tabs>
                <w:tab w:val="left" w:pos="297"/>
              </w:tabs>
              <w:jc w:val="center"/>
              <w:rPr>
                <w:lang w:val="ru-RU"/>
              </w:rPr>
            </w:pPr>
          </w:p>
        </w:tc>
      </w:tr>
      <w:tr w:rsidR="00DE6326" w14:paraId="257AC24D" w14:textId="77777777" w:rsidTr="009939AF">
        <w:trPr>
          <w:trHeight w:val="960"/>
        </w:trPr>
        <w:tc>
          <w:tcPr>
            <w:tcW w:w="1671" w:type="dxa"/>
            <w:vMerge/>
          </w:tcPr>
          <w:p w14:paraId="2465D1F0" w14:textId="77777777" w:rsidR="00DE6326" w:rsidRPr="00DA5E03" w:rsidRDefault="00DE6326" w:rsidP="00DE6326">
            <w:pPr>
              <w:rPr>
                <w:sz w:val="2"/>
                <w:szCs w:val="2"/>
                <w:lang w:val="ru-RU"/>
              </w:rPr>
            </w:pPr>
          </w:p>
        </w:tc>
        <w:tc>
          <w:tcPr>
            <w:tcW w:w="2604" w:type="dxa"/>
            <w:vMerge/>
          </w:tcPr>
          <w:p w14:paraId="7133BBC7" w14:textId="77777777" w:rsidR="00DE6326" w:rsidRPr="00DA5E03" w:rsidRDefault="00DE6326" w:rsidP="00DE6326">
            <w:pPr>
              <w:pStyle w:val="TableParagraph"/>
              <w:rPr>
                <w:lang w:val="ru-RU"/>
              </w:rPr>
            </w:pPr>
          </w:p>
        </w:tc>
        <w:tc>
          <w:tcPr>
            <w:tcW w:w="6520" w:type="dxa"/>
            <w:vMerge/>
          </w:tcPr>
          <w:p w14:paraId="68B7A818" w14:textId="77777777" w:rsidR="00DE6326" w:rsidRPr="00DA5E03" w:rsidRDefault="00DE6326" w:rsidP="00DE6326">
            <w:pPr>
              <w:pStyle w:val="TableParagraph"/>
              <w:tabs>
                <w:tab w:val="left" w:pos="2475"/>
              </w:tabs>
              <w:rPr>
                <w:spacing w:val="-10"/>
                <w:lang w:val="ru-RU"/>
              </w:rPr>
            </w:pPr>
          </w:p>
        </w:tc>
        <w:tc>
          <w:tcPr>
            <w:tcW w:w="1276" w:type="dxa"/>
          </w:tcPr>
          <w:p w14:paraId="68B882A6" w14:textId="0013BD2B" w:rsidR="00DE6326" w:rsidRPr="00DA5E03" w:rsidRDefault="00DE6326" w:rsidP="00DE6326">
            <w:pPr>
              <w:pStyle w:val="TableParagraph"/>
              <w:tabs>
                <w:tab w:val="left" w:pos="297"/>
              </w:tabs>
              <w:jc w:val="center"/>
              <w:rPr>
                <w:lang w:val="ru-RU"/>
              </w:rPr>
            </w:pPr>
            <w:r>
              <w:t>Нет</w:t>
            </w:r>
          </w:p>
        </w:tc>
        <w:tc>
          <w:tcPr>
            <w:tcW w:w="1559" w:type="dxa"/>
          </w:tcPr>
          <w:p w14:paraId="028E0659" w14:textId="104CC077" w:rsidR="00DE6326" w:rsidRPr="00DA5E03" w:rsidRDefault="00DE6326" w:rsidP="00DE6326">
            <w:pPr>
              <w:pStyle w:val="TableParagraph"/>
              <w:jc w:val="center"/>
              <w:rPr>
                <w:lang w:val="ru-RU"/>
              </w:rPr>
            </w:pPr>
            <w:r>
              <w:t>хорошее</w:t>
            </w:r>
          </w:p>
        </w:tc>
        <w:tc>
          <w:tcPr>
            <w:tcW w:w="1276" w:type="dxa"/>
            <w:vMerge w:val="restart"/>
          </w:tcPr>
          <w:p w14:paraId="5D16A5BF" w14:textId="77777777" w:rsidR="00DE6326" w:rsidRPr="00DA5E03" w:rsidRDefault="00DE6326" w:rsidP="00DE6326">
            <w:pPr>
              <w:pStyle w:val="TableParagraph"/>
              <w:tabs>
                <w:tab w:val="left" w:pos="297"/>
              </w:tabs>
              <w:jc w:val="center"/>
              <w:rPr>
                <w:lang w:val="ru-RU"/>
              </w:rPr>
            </w:pPr>
          </w:p>
          <w:p w14:paraId="1D962E4B" w14:textId="31E2990F" w:rsidR="00DE6326" w:rsidRPr="00DA5E03" w:rsidRDefault="00DE6326" w:rsidP="00DE6326">
            <w:pPr>
              <w:pStyle w:val="TableParagraph"/>
              <w:tabs>
                <w:tab w:val="left" w:pos="297"/>
              </w:tabs>
              <w:jc w:val="center"/>
              <w:rPr>
                <w:lang w:val="ru-RU"/>
              </w:rPr>
            </w:pPr>
          </w:p>
        </w:tc>
      </w:tr>
      <w:tr w:rsidR="00DE6326" w14:paraId="6A1FCBE9" w14:textId="77777777" w:rsidTr="009939AF">
        <w:trPr>
          <w:trHeight w:val="587"/>
        </w:trPr>
        <w:tc>
          <w:tcPr>
            <w:tcW w:w="1671" w:type="dxa"/>
            <w:vMerge/>
          </w:tcPr>
          <w:p w14:paraId="717CC04A" w14:textId="77777777" w:rsidR="00DE6326" w:rsidRPr="00DA5E03" w:rsidRDefault="00DE6326" w:rsidP="00DE6326">
            <w:pPr>
              <w:rPr>
                <w:sz w:val="2"/>
                <w:szCs w:val="2"/>
                <w:lang w:val="ru-RU"/>
              </w:rPr>
            </w:pPr>
          </w:p>
        </w:tc>
        <w:tc>
          <w:tcPr>
            <w:tcW w:w="2604" w:type="dxa"/>
            <w:vMerge/>
          </w:tcPr>
          <w:p w14:paraId="59E9B930" w14:textId="77777777" w:rsidR="00DE6326" w:rsidRPr="00DA5E03" w:rsidRDefault="00DE6326" w:rsidP="00DE6326">
            <w:pPr>
              <w:pStyle w:val="TableParagraph"/>
              <w:rPr>
                <w:lang w:val="ru-RU"/>
              </w:rPr>
            </w:pPr>
          </w:p>
        </w:tc>
        <w:tc>
          <w:tcPr>
            <w:tcW w:w="6520" w:type="dxa"/>
            <w:vMerge/>
          </w:tcPr>
          <w:p w14:paraId="76724C43" w14:textId="77777777" w:rsidR="00DE6326" w:rsidRPr="00DA5E03" w:rsidRDefault="00DE6326" w:rsidP="00DE6326">
            <w:pPr>
              <w:pStyle w:val="TableParagraph"/>
              <w:tabs>
                <w:tab w:val="left" w:pos="2475"/>
              </w:tabs>
              <w:rPr>
                <w:spacing w:val="-10"/>
                <w:lang w:val="ru-RU"/>
              </w:rPr>
            </w:pPr>
          </w:p>
        </w:tc>
        <w:tc>
          <w:tcPr>
            <w:tcW w:w="1276" w:type="dxa"/>
          </w:tcPr>
          <w:p w14:paraId="19E4A0C6" w14:textId="6B803E4A" w:rsidR="00DE6326" w:rsidRPr="00DA5E03" w:rsidRDefault="00DE6326" w:rsidP="00DE6326">
            <w:pPr>
              <w:pStyle w:val="TableParagraph"/>
              <w:tabs>
                <w:tab w:val="left" w:pos="297"/>
              </w:tabs>
              <w:jc w:val="center"/>
              <w:rPr>
                <w:lang w:val="ru-RU"/>
              </w:rPr>
            </w:pPr>
            <w:r>
              <w:t>Нет</w:t>
            </w:r>
          </w:p>
        </w:tc>
        <w:tc>
          <w:tcPr>
            <w:tcW w:w="1559" w:type="dxa"/>
          </w:tcPr>
          <w:p w14:paraId="46DCD52C" w14:textId="77777777" w:rsidR="00DE6326" w:rsidRPr="00DA5E03" w:rsidRDefault="00DE6326" w:rsidP="00DE6326">
            <w:pPr>
              <w:pStyle w:val="TableParagraph"/>
              <w:jc w:val="center"/>
              <w:rPr>
                <w:lang w:val="ru-RU"/>
              </w:rPr>
            </w:pPr>
          </w:p>
        </w:tc>
        <w:tc>
          <w:tcPr>
            <w:tcW w:w="1276" w:type="dxa"/>
            <w:vMerge/>
          </w:tcPr>
          <w:p w14:paraId="20EAC8A3" w14:textId="77777777" w:rsidR="00DE6326" w:rsidRPr="00DA5E03" w:rsidRDefault="00DE6326" w:rsidP="00DE6326">
            <w:pPr>
              <w:pStyle w:val="TableParagraph"/>
              <w:tabs>
                <w:tab w:val="left" w:pos="297"/>
              </w:tabs>
              <w:jc w:val="center"/>
              <w:rPr>
                <w:lang w:val="ru-RU"/>
              </w:rPr>
            </w:pPr>
          </w:p>
        </w:tc>
      </w:tr>
      <w:tr w:rsidR="00DE6326" w14:paraId="68BADB33" w14:textId="77777777" w:rsidTr="00A14319">
        <w:trPr>
          <w:trHeight w:val="1107"/>
        </w:trPr>
        <w:tc>
          <w:tcPr>
            <w:tcW w:w="1671" w:type="dxa"/>
            <w:vMerge/>
          </w:tcPr>
          <w:p w14:paraId="60DE9A69" w14:textId="77777777" w:rsidR="00DE6326" w:rsidRPr="00DA5E03" w:rsidRDefault="00DE6326" w:rsidP="00DE6326">
            <w:pPr>
              <w:rPr>
                <w:sz w:val="2"/>
                <w:szCs w:val="2"/>
                <w:lang w:val="ru-RU"/>
              </w:rPr>
            </w:pPr>
          </w:p>
        </w:tc>
        <w:tc>
          <w:tcPr>
            <w:tcW w:w="2604" w:type="dxa"/>
            <w:vMerge/>
          </w:tcPr>
          <w:p w14:paraId="56D69625" w14:textId="77777777" w:rsidR="00DE6326" w:rsidRPr="00DA5E03" w:rsidRDefault="00DE6326" w:rsidP="00DE6326">
            <w:pPr>
              <w:pStyle w:val="TableParagraph"/>
              <w:rPr>
                <w:lang w:val="ru-RU"/>
              </w:rPr>
            </w:pPr>
          </w:p>
        </w:tc>
        <w:tc>
          <w:tcPr>
            <w:tcW w:w="6520" w:type="dxa"/>
            <w:vMerge/>
          </w:tcPr>
          <w:p w14:paraId="014AE7C8" w14:textId="77777777" w:rsidR="00DE6326" w:rsidRPr="00DA5E03" w:rsidRDefault="00DE6326" w:rsidP="00DE6326">
            <w:pPr>
              <w:pStyle w:val="TableParagraph"/>
              <w:tabs>
                <w:tab w:val="left" w:pos="2475"/>
              </w:tabs>
              <w:rPr>
                <w:spacing w:val="-10"/>
                <w:lang w:val="ru-RU"/>
              </w:rPr>
            </w:pPr>
          </w:p>
        </w:tc>
        <w:tc>
          <w:tcPr>
            <w:tcW w:w="1276" w:type="dxa"/>
          </w:tcPr>
          <w:p w14:paraId="31AA8B12" w14:textId="48E16D4C" w:rsidR="00DE6326" w:rsidRPr="00DA5E03" w:rsidRDefault="00DE6326" w:rsidP="00DE6326">
            <w:pPr>
              <w:pStyle w:val="TableParagraph"/>
              <w:tabs>
                <w:tab w:val="left" w:pos="297"/>
              </w:tabs>
              <w:jc w:val="center"/>
              <w:rPr>
                <w:lang w:val="ru-RU"/>
              </w:rPr>
            </w:pPr>
            <w:r>
              <w:t>нет</w:t>
            </w:r>
          </w:p>
        </w:tc>
        <w:tc>
          <w:tcPr>
            <w:tcW w:w="1559" w:type="dxa"/>
          </w:tcPr>
          <w:p w14:paraId="586EC3AC" w14:textId="77777777" w:rsidR="00DE6326" w:rsidRPr="00DA5E03" w:rsidRDefault="00DE6326" w:rsidP="00DE6326">
            <w:pPr>
              <w:jc w:val="center"/>
              <w:rPr>
                <w:lang w:val="ru-RU"/>
              </w:rPr>
            </w:pPr>
          </w:p>
        </w:tc>
        <w:tc>
          <w:tcPr>
            <w:tcW w:w="1276" w:type="dxa"/>
          </w:tcPr>
          <w:p w14:paraId="2C558ACE" w14:textId="05AF06F2" w:rsidR="00DE6326" w:rsidRPr="00DA5E03" w:rsidRDefault="00DE6326" w:rsidP="00DE6326">
            <w:pPr>
              <w:pStyle w:val="TableParagraph"/>
              <w:tabs>
                <w:tab w:val="left" w:pos="297"/>
              </w:tabs>
              <w:jc w:val="center"/>
              <w:rPr>
                <w:lang w:val="ru-RU"/>
              </w:rPr>
            </w:pPr>
          </w:p>
        </w:tc>
      </w:tr>
      <w:tr w:rsidR="00DE6326" w14:paraId="17BF8BD0" w14:textId="77777777" w:rsidTr="009939AF">
        <w:trPr>
          <w:trHeight w:val="990"/>
        </w:trPr>
        <w:tc>
          <w:tcPr>
            <w:tcW w:w="1671" w:type="dxa"/>
          </w:tcPr>
          <w:p w14:paraId="63780F9D" w14:textId="77777777" w:rsidR="00DE6326" w:rsidRPr="00DA5E03" w:rsidRDefault="00DE6326" w:rsidP="00DE6326">
            <w:pPr>
              <w:rPr>
                <w:sz w:val="2"/>
                <w:szCs w:val="2"/>
                <w:lang w:val="ru-RU"/>
              </w:rPr>
            </w:pPr>
          </w:p>
        </w:tc>
        <w:tc>
          <w:tcPr>
            <w:tcW w:w="9124" w:type="dxa"/>
            <w:gridSpan w:val="2"/>
          </w:tcPr>
          <w:p w14:paraId="0FFBDCF2" w14:textId="77777777" w:rsidR="00DE6326" w:rsidRPr="005A4B92" w:rsidRDefault="00DE6326" w:rsidP="00DE6326">
            <w:pPr>
              <w:pStyle w:val="TableParagraph"/>
              <w:jc w:val="center"/>
              <w:rPr>
                <w:lang w:val="ru-RU"/>
              </w:rPr>
            </w:pPr>
            <w:r w:rsidRPr="005A4B92">
              <w:rPr>
                <w:lang w:val="ru-RU"/>
              </w:rPr>
              <w:t>2.</w:t>
            </w:r>
            <w:r w:rsidRPr="005A4B92">
              <w:rPr>
                <w:spacing w:val="-14"/>
                <w:lang w:val="ru-RU"/>
              </w:rPr>
              <w:t xml:space="preserve"> </w:t>
            </w:r>
            <w:r w:rsidRPr="005A4B92">
              <w:rPr>
                <w:lang w:val="ru-RU"/>
              </w:rPr>
              <w:t>Обеспечение</w:t>
            </w:r>
            <w:r w:rsidRPr="005A4B92">
              <w:rPr>
                <w:spacing w:val="-14"/>
                <w:lang w:val="ru-RU"/>
              </w:rPr>
              <w:t xml:space="preserve"> </w:t>
            </w:r>
            <w:r w:rsidRPr="005A4B92">
              <w:rPr>
                <w:lang w:val="ru-RU"/>
              </w:rPr>
              <w:t xml:space="preserve">в </w:t>
            </w:r>
            <w:r w:rsidRPr="005A4B92">
              <w:rPr>
                <w:spacing w:val="-2"/>
                <w:lang w:val="ru-RU"/>
              </w:rPr>
              <w:t>организации</w:t>
            </w:r>
          </w:p>
          <w:p w14:paraId="4C57DA66" w14:textId="77777777" w:rsidR="00DE6326" w:rsidRDefault="00DE6326" w:rsidP="00DE6326">
            <w:pPr>
              <w:pStyle w:val="TableParagraph"/>
              <w:tabs>
                <w:tab w:val="left" w:pos="2475"/>
              </w:tabs>
              <w:jc w:val="center"/>
              <w:rPr>
                <w:lang w:val="ru-RU"/>
              </w:rPr>
            </w:pPr>
            <w:r w:rsidRPr="005A4B92">
              <w:rPr>
                <w:lang w:val="ru-RU"/>
              </w:rPr>
              <w:t>социальной сферы условий</w:t>
            </w:r>
            <w:r w:rsidRPr="005A4B92">
              <w:rPr>
                <w:spacing w:val="-14"/>
                <w:lang w:val="ru-RU"/>
              </w:rPr>
              <w:t xml:space="preserve"> </w:t>
            </w:r>
            <w:r w:rsidRPr="005A4B92">
              <w:rPr>
                <w:lang w:val="ru-RU"/>
              </w:rPr>
              <w:t xml:space="preserve">доступности, </w:t>
            </w:r>
            <w:r w:rsidRPr="005A4B92">
              <w:rPr>
                <w:spacing w:val="-2"/>
                <w:lang w:val="ru-RU"/>
              </w:rPr>
              <w:t xml:space="preserve">позволяющих </w:t>
            </w:r>
            <w:r w:rsidRPr="005A4B92">
              <w:rPr>
                <w:lang w:val="ru-RU"/>
              </w:rPr>
              <w:t>инвалидам получать услуги</w:t>
            </w:r>
          </w:p>
          <w:p w14:paraId="61625484" w14:textId="77777777" w:rsidR="00DE6326" w:rsidRPr="005A4B92" w:rsidRDefault="00DE6326" w:rsidP="00DE6326">
            <w:pPr>
              <w:pStyle w:val="TableParagraph"/>
              <w:tabs>
                <w:tab w:val="left" w:pos="2475"/>
              </w:tabs>
              <w:jc w:val="center"/>
              <w:rPr>
                <w:spacing w:val="-10"/>
                <w:lang w:val="ru-RU"/>
              </w:rPr>
            </w:pPr>
            <w:r w:rsidRPr="005A4B92">
              <w:rPr>
                <w:lang w:val="ru-RU"/>
              </w:rPr>
              <w:t>наравне с</w:t>
            </w:r>
            <w:r w:rsidRPr="005A4B92">
              <w:rPr>
                <w:spacing w:val="-2"/>
                <w:lang w:val="ru-RU"/>
              </w:rPr>
              <w:t xml:space="preserve"> другими</w:t>
            </w:r>
          </w:p>
        </w:tc>
        <w:tc>
          <w:tcPr>
            <w:tcW w:w="1276" w:type="dxa"/>
          </w:tcPr>
          <w:p w14:paraId="2B70657C" w14:textId="77777777" w:rsidR="00DE6326" w:rsidRDefault="00DE6326" w:rsidP="00DE6326">
            <w:pPr>
              <w:pStyle w:val="TableParagraph"/>
              <w:jc w:val="center"/>
            </w:pPr>
            <w:r>
              <w:rPr>
                <w:spacing w:val="-2"/>
              </w:rPr>
              <w:t>Наличие</w:t>
            </w:r>
          </w:p>
          <w:p w14:paraId="14514783" w14:textId="77777777" w:rsidR="00DE6326" w:rsidRPr="005A4B92" w:rsidRDefault="00DE6326" w:rsidP="00DE6326">
            <w:pPr>
              <w:pStyle w:val="TableParagraph"/>
              <w:tabs>
                <w:tab w:val="left" w:pos="297"/>
              </w:tabs>
              <w:rPr>
                <w:lang w:val="ru-RU"/>
              </w:rPr>
            </w:pPr>
          </w:p>
        </w:tc>
        <w:tc>
          <w:tcPr>
            <w:tcW w:w="1559" w:type="dxa"/>
          </w:tcPr>
          <w:p w14:paraId="11F20CA2" w14:textId="77777777" w:rsidR="00DE6326" w:rsidRPr="005A4B92" w:rsidRDefault="00DE6326" w:rsidP="00DE6326">
            <w:pPr>
              <w:pStyle w:val="TableParagraph"/>
              <w:jc w:val="center"/>
              <w:rPr>
                <w:lang w:val="ru-RU"/>
              </w:rPr>
            </w:pPr>
            <w:r w:rsidRPr="005A4B92">
              <w:rPr>
                <w:spacing w:val="-2"/>
                <w:lang w:val="ru-RU"/>
              </w:rPr>
              <w:t xml:space="preserve">Соответствие </w:t>
            </w:r>
            <w:r w:rsidRPr="005A4B92">
              <w:rPr>
                <w:lang w:val="ru-RU"/>
              </w:rPr>
              <w:t>требованиям</w:t>
            </w:r>
          </w:p>
          <w:p w14:paraId="0D31343A" w14:textId="77777777" w:rsidR="00DE6326" w:rsidRPr="005A4B92" w:rsidRDefault="00DE6326" w:rsidP="00DE6326">
            <w:pPr>
              <w:pStyle w:val="TableParagraph"/>
              <w:tabs>
                <w:tab w:val="left" w:pos="297"/>
              </w:tabs>
              <w:rPr>
                <w:lang w:val="ru-RU"/>
              </w:rPr>
            </w:pPr>
          </w:p>
        </w:tc>
        <w:tc>
          <w:tcPr>
            <w:tcW w:w="1276" w:type="dxa"/>
          </w:tcPr>
          <w:p w14:paraId="0DDB5A60" w14:textId="77777777" w:rsidR="00DE6326" w:rsidRDefault="00DE6326" w:rsidP="00DE6326">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33AD3B0F" w14:textId="3326DF34" w:rsidR="00DE6326" w:rsidRPr="005A4B92" w:rsidRDefault="00DE6326" w:rsidP="00DE6326">
            <w:pPr>
              <w:pStyle w:val="TableParagraph"/>
              <w:tabs>
                <w:tab w:val="left" w:pos="297"/>
              </w:tabs>
              <w:jc w:val="center"/>
              <w:rPr>
                <w:lang w:val="ru-RU"/>
              </w:rPr>
            </w:pPr>
            <w:r w:rsidRPr="005A4B92">
              <w:rPr>
                <w:spacing w:val="-2"/>
                <w:lang w:val="ru-RU"/>
              </w:rPr>
              <w:t xml:space="preserve">скриншота, </w:t>
            </w:r>
          </w:p>
        </w:tc>
      </w:tr>
      <w:tr w:rsidR="00DE6326" w14:paraId="5B34305E" w14:textId="77777777" w:rsidTr="009939AF">
        <w:trPr>
          <w:trHeight w:val="422"/>
        </w:trPr>
        <w:tc>
          <w:tcPr>
            <w:tcW w:w="1671" w:type="dxa"/>
            <w:vMerge w:val="restart"/>
          </w:tcPr>
          <w:p w14:paraId="2A636A7A" w14:textId="77777777" w:rsidR="00DE6326" w:rsidRPr="005A4B92" w:rsidRDefault="00DE6326" w:rsidP="00DE6326">
            <w:pPr>
              <w:rPr>
                <w:sz w:val="2"/>
                <w:szCs w:val="2"/>
                <w:lang w:val="ru-RU"/>
              </w:rPr>
            </w:pPr>
          </w:p>
        </w:tc>
        <w:tc>
          <w:tcPr>
            <w:tcW w:w="2604" w:type="dxa"/>
            <w:vMerge w:val="restart"/>
          </w:tcPr>
          <w:p w14:paraId="42F8A1D6" w14:textId="77777777" w:rsidR="00DE6326" w:rsidRPr="005A4B92" w:rsidRDefault="00DE6326" w:rsidP="00DE6326">
            <w:pPr>
              <w:pStyle w:val="TableParagraph"/>
              <w:tabs>
                <w:tab w:val="left" w:pos="1085"/>
                <w:tab w:val="left" w:pos="2036"/>
                <w:tab w:val="left" w:pos="2242"/>
              </w:tabs>
              <w:rPr>
                <w:lang w:val="ru-RU"/>
              </w:rPr>
            </w:pPr>
            <w:r w:rsidRPr="005A4B92">
              <w:rPr>
                <w:spacing w:val="-2"/>
                <w:lang w:val="ru-RU"/>
              </w:rPr>
              <w:t>дублирование</w:t>
            </w:r>
            <w:r w:rsidRPr="005A4B92">
              <w:rPr>
                <w:lang w:val="ru-RU"/>
              </w:rPr>
              <w:t xml:space="preserve"> </w:t>
            </w:r>
            <w:r w:rsidRPr="005A4B92">
              <w:rPr>
                <w:spacing w:val="-4"/>
                <w:lang w:val="ru-RU"/>
              </w:rPr>
              <w:t xml:space="preserve">для </w:t>
            </w:r>
            <w:r w:rsidRPr="005A4B92">
              <w:rPr>
                <w:lang w:val="ru-RU"/>
              </w:rPr>
              <w:t>инвалидов</w:t>
            </w:r>
            <w:r w:rsidRPr="005A4B92">
              <w:rPr>
                <w:spacing w:val="40"/>
                <w:lang w:val="ru-RU"/>
              </w:rPr>
              <w:t xml:space="preserve"> </w:t>
            </w:r>
            <w:r w:rsidRPr="005A4B92">
              <w:rPr>
                <w:lang w:val="ru-RU"/>
              </w:rPr>
              <w:t>по</w:t>
            </w:r>
            <w:r w:rsidRPr="005A4B92">
              <w:rPr>
                <w:spacing w:val="40"/>
                <w:lang w:val="ru-RU"/>
              </w:rPr>
              <w:t xml:space="preserve"> </w:t>
            </w:r>
            <w:r w:rsidRPr="005A4B92">
              <w:rPr>
                <w:lang w:val="ru-RU"/>
              </w:rPr>
              <w:t>слуху</w:t>
            </w:r>
            <w:r w:rsidRPr="005A4B92">
              <w:rPr>
                <w:spacing w:val="40"/>
                <w:lang w:val="ru-RU"/>
              </w:rPr>
              <w:t xml:space="preserve"> </w:t>
            </w:r>
            <w:r w:rsidRPr="005A4B92">
              <w:rPr>
                <w:lang w:val="ru-RU"/>
              </w:rPr>
              <w:t xml:space="preserve">и </w:t>
            </w:r>
            <w:r w:rsidRPr="005A4B92">
              <w:rPr>
                <w:spacing w:val="-2"/>
                <w:lang w:val="ru-RU"/>
              </w:rPr>
              <w:t>зрению</w:t>
            </w:r>
            <w:r w:rsidRPr="005A4B92">
              <w:rPr>
                <w:lang w:val="ru-RU"/>
              </w:rPr>
              <w:t xml:space="preserve"> </w:t>
            </w:r>
            <w:r w:rsidRPr="005A4B92">
              <w:rPr>
                <w:spacing w:val="-2"/>
                <w:lang w:val="ru-RU"/>
              </w:rPr>
              <w:t>звуковой</w:t>
            </w:r>
            <w:r w:rsidRPr="005A4B92">
              <w:rPr>
                <w:lang w:val="ru-RU"/>
              </w:rPr>
              <w:t xml:space="preserve"> </w:t>
            </w:r>
            <w:r w:rsidRPr="005A4B92">
              <w:rPr>
                <w:spacing w:val="-10"/>
                <w:lang w:val="ru-RU"/>
              </w:rPr>
              <w:t xml:space="preserve">и </w:t>
            </w:r>
            <w:r w:rsidRPr="005A4B92">
              <w:rPr>
                <w:spacing w:val="-2"/>
                <w:lang w:val="ru-RU"/>
              </w:rPr>
              <w:t>зрительной</w:t>
            </w:r>
            <w:r w:rsidRPr="005A4B92">
              <w:rPr>
                <w:spacing w:val="80"/>
                <w:lang w:val="ru-RU"/>
              </w:rPr>
              <w:t xml:space="preserve"> </w:t>
            </w:r>
            <w:r w:rsidRPr="005A4B92">
              <w:rPr>
                <w:spacing w:val="-2"/>
                <w:lang w:val="ru-RU"/>
              </w:rPr>
              <w:t>информации</w:t>
            </w:r>
          </w:p>
        </w:tc>
        <w:tc>
          <w:tcPr>
            <w:tcW w:w="6520" w:type="dxa"/>
            <w:vMerge w:val="restart"/>
          </w:tcPr>
          <w:p w14:paraId="57656E93" w14:textId="77777777" w:rsidR="00DE6326" w:rsidRPr="005A4B92" w:rsidRDefault="00DE6326" w:rsidP="00DE6326">
            <w:pPr>
              <w:pStyle w:val="TableParagraph"/>
              <w:tabs>
                <w:tab w:val="left" w:pos="2492"/>
              </w:tabs>
              <w:rPr>
                <w:lang w:val="ru-RU"/>
              </w:rPr>
            </w:pPr>
            <w:r w:rsidRPr="005A4B92">
              <w:rPr>
                <w:spacing w:val="-2"/>
                <w:lang w:val="ru-RU"/>
              </w:rPr>
              <w:t xml:space="preserve">- наличие </w:t>
            </w:r>
            <w:r w:rsidRPr="005A4B92">
              <w:rPr>
                <w:lang w:val="ru-RU"/>
              </w:rPr>
              <w:t xml:space="preserve">визуально-акустических систем, </w:t>
            </w:r>
            <w:r w:rsidRPr="005A4B92">
              <w:rPr>
                <w:spacing w:val="-2"/>
                <w:lang w:val="ru-RU"/>
              </w:rPr>
              <w:t>позволяющих</w:t>
            </w:r>
            <w:r w:rsidRPr="005A4B92">
              <w:rPr>
                <w:lang w:val="ru-RU"/>
              </w:rPr>
              <w:t xml:space="preserve"> </w:t>
            </w:r>
            <w:r w:rsidRPr="005A4B92">
              <w:rPr>
                <w:spacing w:val="-2"/>
                <w:lang w:val="ru-RU"/>
              </w:rPr>
              <w:t>получать информацию</w:t>
            </w:r>
            <w:r w:rsidRPr="005A4B92">
              <w:rPr>
                <w:lang w:val="ru-RU"/>
              </w:rPr>
              <w:t xml:space="preserve"> </w:t>
            </w:r>
            <w:r w:rsidRPr="005A4B92">
              <w:rPr>
                <w:spacing w:val="-2"/>
                <w:lang w:val="ru-RU"/>
              </w:rPr>
              <w:t xml:space="preserve">одновременно </w:t>
            </w:r>
            <w:r w:rsidRPr="005A4B92">
              <w:rPr>
                <w:lang w:val="ru-RU"/>
              </w:rPr>
              <w:t xml:space="preserve">зрительным и звуковым </w:t>
            </w:r>
            <w:r w:rsidRPr="005A4B92">
              <w:rPr>
                <w:spacing w:val="-2"/>
                <w:lang w:val="ru-RU"/>
              </w:rPr>
              <w:t>способом;</w:t>
            </w:r>
          </w:p>
          <w:p w14:paraId="694FE374" w14:textId="77777777" w:rsidR="00DE6326" w:rsidRPr="005A4B92" w:rsidRDefault="00DE6326" w:rsidP="00DE6326">
            <w:pPr>
              <w:pStyle w:val="TableParagraph"/>
              <w:tabs>
                <w:tab w:val="left" w:pos="573"/>
              </w:tabs>
              <w:rPr>
                <w:lang w:val="ru-RU"/>
              </w:rPr>
            </w:pPr>
            <w:r w:rsidRPr="005A4B92">
              <w:rPr>
                <w:lang w:val="ru-RU"/>
              </w:rPr>
              <w:t>- табло, воспроизводящих визуально-речевые сообщения;</w:t>
            </w:r>
          </w:p>
          <w:p w14:paraId="38D5C21E" w14:textId="77777777" w:rsidR="00DE6326" w:rsidRPr="005A4B92" w:rsidRDefault="00DE6326" w:rsidP="00DE6326">
            <w:pPr>
              <w:pStyle w:val="TableParagraph"/>
              <w:tabs>
                <w:tab w:val="left" w:pos="567"/>
                <w:tab w:val="left" w:pos="838"/>
                <w:tab w:val="left" w:pos="1563"/>
                <w:tab w:val="left" w:pos="1719"/>
                <w:tab w:val="left" w:pos="1860"/>
                <w:tab w:val="left" w:pos="1995"/>
                <w:tab w:val="left" w:pos="2127"/>
                <w:tab w:val="left" w:pos="2280"/>
                <w:tab w:val="left" w:pos="2669"/>
                <w:tab w:val="left" w:pos="2717"/>
                <w:tab w:val="left" w:pos="2823"/>
                <w:tab w:val="left" w:pos="2936"/>
                <w:tab w:val="left" w:pos="3144"/>
              </w:tabs>
              <w:rPr>
                <w:lang w:val="ru-RU"/>
              </w:rPr>
            </w:pPr>
            <w:r w:rsidRPr="005A4B92">
              <w:rPr>
                <w:spacing w:val="-2"/>
                <w:lang w:val="ru-RU"/>
              </w:rPr>
              <w:t>- звуковых</w:t>
            </w:r>
            <w:r w:rsidRPr="005A4B92">
              <w:rPr>
                <w:lang w:val="ru-RU"/>
              </w:rPr>
              <w:t xml:space="preserve"> </w:t>
            </w:r>
            <w:r w:rsidRPr="005A4B92">
              <w:rPr>
                <w:spacing w:val="-2"/>
                <w:lang w:val="ru-RU"/>
              </w:rPr>
              <w:t>маяков</w:t>
            </w:r>
            <w:r w:rsidRPr="005A4B92">
              <w:rPr>
                <w:lang w:val="ru-RU"/>
              </w:rPr>
              <w:tab/>
              <w:t xml:space="preserve"> </w:t>
            </w:r>
            <w:r w:rsidRPr="005A4B92">
              <w:rPr>
                <w:spacing w:val="-4"/>
                <w:lang w:val="ru-RU"/>
              </w:rPr>
              <w:t xml:space="preserve">для </w:t>
            </w:r>
            <w:r w:rsidRPr="005A4B92">
              <w:rPr>
                <w:spacing w:val="-2"/>
                <w:lang w:val="ru-RU"/>
              </w:rPr>
              <w:t>воспроизведения</w:t>
            </w:r>
            <w:r w:rsidRPr="005A4B92">
              <w:rPr>
                <w:spacing w:val="40"/>
                <w:lang w:val="ru-RU"/>
              </w:rPr>
              <w:t xml:space="preserve"> </w:t>
            </w:r>
            <w:r w:rsidRPr="005A4B92">
              <w:rPr>
                <w:spacing w:val="-2"/>
                <w:lang w:val="ru-RU"/>
              </w:rPr>
              <w:t>аудиосообщений</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целью информирования</w:t>
            </w:r>
            <w:r w:rsidRPr="005A4B92">
              <w:rPr>
                <w:lang w:val="ru-RU"/>
              </w:rPr>
              <w:t xml:space="preserve"> </w:t>
            </w:r>
            <w:r w:rsidRPr="005A4B92">
              <w:rPr>
                <w:spacing w:val="-2"/>
                <w:lang w:val="ru-RU"/>
              </w:rPr>
              <w:t>незрячих</w:t>
            </w:r>
            <w:r w:rsidRPr="005A4B92">
              <w:rPr>
                <w:lang w:val="ru-RU"/>
              </w:rPr>
              <w:t xml:space="preserve"> </w:t>
            </w:r>
            <w:r w:rsidRPr="005A4B92">
              <w:rPr>
                <w:spacing w:val="-10"/>
                <w:lang w:val="ru-RU"/>
              </w:rPr>
              <w:t xml:space="preserve">и </w:t>
            </w:r>
            <w:r w:rsidRPr="005A4B92">
              <w:rPr>
                <w:spacing w:val="-2"/>
                <w:lang w:val="ru-RU"/>
              </w:rPr>
              <w:t>слабовидящих</w:t>
            </w:r>
            <w:r w:rsidRPr="005A4B92">
              <w:rPr>
                <w:lang w:val="ru-RU"/>
              </w:rPr>
              <w:t xml:space="preserve"> посетителей о том, какие услуги могут получить, как</w:t>
            </w:r>
            <w:r w:rsidRPr="005A4B92">
              <w:rPr>
                <w:spacing w:val="80"/>
                <w:lang w:val="ru-RU"/>
              </w:rPr>
              <w:t xml:space="preserve"> </w:t>
            </w:r>
            <w:r w:rsidRPr="005A4B92">
              <w:rPr>
                <w:lang w:val="ru-RU"/>
              </w:rPr>
              <w:t>пройти</w:t>
            </w:r>
            <w:r w:rsidRPr="005A4B92">
              <w:rPr>
                <w:spacing w:val="80"/>
                <w:lang w:val="ru-RU"/>
              </w:rPr>
              <w:t xml:space="preserve"> </w:t>
            </w:r>
            <w:r w:rsidRPr="005A4B92">
              <w:rPr>
                <w:lang w:val="ru-RU"/>
              </w:rPr>
              <w:t>и</w:t>
            </w:r>
            <w:r w:rsidRPr="005A4B92">
              <w:rPr>
                <w:spacing w:val="80"/>
                <w:lang w:val="ru-RU"/>
              </w:rPr>
              <w:t xml:space="preserve"> </w:t>
            </w:r>
            <w:r w:rsidRPr="005A4B92">
              <w:rPr>
                <w:lang w:val="ru-RU"/>
              </w:rPr>
              <w:t xml:space="preserve">какие </w:t>
            </w:r>
            <w:r w:rsidRPr="005A4B92">
              <w:rPr>
                <w:spacing w:val="-2"/>
                <w:lang w:val="ru-RU"/>
              </w:rPr>
              <w:t xml:space="preserve">препятствия </w:t>
            </w:r>
            <w:r w:rsidRPr="005A4B92">
              <w:rPr>
                <w:spacing w:val="-4"/>
                <w:lang w:val="ru-RU"/>
              </w:rPr>
              <w:t>есть</w:t>
            </w:r>
            <w:r w:rsidRPr="005A4B92">
              <w:rPr>
                <w:lang w:val="ru-RU"/>
              </w:rPr>
              <w:t xml:space="preserve"> </w:t>
            </w:r>
            <w:r w:rsidRPr="005A4B92">
              <w:rPr>
                <w:spacing w:val="-6"/>
                <w:lang w:val="ru-RU"/>
              </w:rPr>
              <w:t>на</w:t>
            </w:r>
            <w:r w:rsidRPr="005A4B92">
              <w:rPr>
                <w:lang w:val="ru-RU"/>
              </w:rPr>
              <w:t xml:space="preserve"> </w:t>
            </w:r>
            <w:r w:rsidRPr="005A4B92">
              <w:rPr>
                <w:spacing w:val="-4"/>
                <w:lang w:val="ru-RU"/>
              </w:rPr>
              <w:t xml:space="preserve">пути </w:t>
            </w:r>
            <w:r w:rsidRPr="005A4B92">
              <w:rPr>
                <w:spacing w:val="-2"/>
                <w:lang w:val="ru-RU"/>
              </w:rPr>
              <w:t>следования;</w:t>
            </w:r>
          </w:p>
          <w:p w14:paraId="7B84BEBA" w14:textId="77777777" w:rsidR="00DE6326" w:rsidRPr="005A4B92" w:rsidRDefault="00DE6326" w:rsidP="00DE6326">
            <w:pPr>
              <w:pStyle w:val="TableParagraph"/>
              <w:tabs>
                <w:tab w:val="left" w:pos="225"/>
              </w:tabs>
              <w:rPr>
                <w:lang w:val="ru-RU"/>
              </w:rPr>
            </w:pPr>
            <w:r w:rsidRPr="005A4B92">
              <w:rPr>
                <w:lang w:val="ru-RU"/>
              </w:rPr>
              <w:t>- наличие навигационных систем для слабовидящих и незрячих.</w:t>
            </w:r>
          </w:p>
        </w:tc>
        <w:tc>
          <w:tcPr>
            <w:tcW w:w="1276" w:type="dxa"/>
          </w:tcPr>
          <w:p w14:paraId="2E95F0DD" w14:textId="6C261D3E" w:rsidR="00DE6326" w:rsidRPr="00DA5E03" w:rsidRDefault="00DE6326" w:rsidP="00DE6326">
            <w:pPr>
              <w:pStyle w:val="TableParagraph"/>
              <w:tabs>
                <w:tab w:val="left" w:pos="297"/>
              </w:tabs>
              <w:jc w:val="center"/>
              <w:rPr>
                <w:lang w:val="ru-RU"/>
              </w:rPr>
            </w:pPr>
            <w:r>
              <w:t>Нет</w:t>
            </w:r>
          </w:p>
        </w:tc>
        <w:tc>
          <w:tcPr>
            <w:tcW w:w="1559" w:type="dxa"/>
          </w:tcPr>
          <w:p w14:paraId="49461B89" w14:textId="77777777" w:rsidR="00DE6326" w:rsidRPr="00DA5E03" w:rsidRDefault="00DE6326" w:rsidP="00DE6326">
            <w:pPr>
              <w:pStyle w:val="TableParagraph"/>
              <w:tabs>
                <w:tab w:val="left" w:pos="297"/>
              </w:tabs>
              <w:jc w:val="center"/>
              <w:rPr>
                <w:lang w:val="ru-RU"/>
              </w:rPr>
            </w:pPr>
          </w:p>
        </w:tc>
        <w:tc>
          <w:tcPr>
            <w:tcW w:w="1276" w:type="dxa"/>
          </w:tcPr>
          <w:p w14:paraId="219B3B07" w14:textId="77777777" w:rsidR="00DE6326" w:rsidRPr="00DA5E03" w:rsidRDefault="00DE6326" w:rsidP="00DE6326">
            <w:pPr>
              <w:pStyle w:val="TableParagraph"/>
              <w:tabs>
                <w:tab w:val="left" w:pos="297"/>
              </w:tabs>
              <w:jc w:val="center"/>
              <w:rPr>
                <w:lang w:val="ru-RU"/>
              </w:rPr>
            </w:pPr>
          </w:p>
        </w:tc>
      </w:tr>
      <w:tr w:rsidR="00DE6326" w14:paraId="0CF593CE" w14:textId="77777777" w:rsidTr="009939AF">
        <w:trPr>
          <w:trHeight w:val="273"/>
        </w:trPr>
        <w:tc>
          <w:tcPr>
            <w:tcW w:w="1671" w:type="dxa"/>
            <w:vMerge/>
          </w:tcPr>
          <w:p w14:paraId="7C306228" w14:textId="77777777" w:rsidR="00DE6326" w:rsidRPr="00DA5E03" w:rsidRDefault="00DE6326" w:rsidP="00DE6326">
            <w:pPr>
              <w:rPr>
                <w:sz w:val="2"/>
                <w:szCs w:val="2"/>
                <w:lang w:val="ru-RU"/>
              </w:rPr>
            </w:pPr>
          </w:p>
        </w:tc>
        <w:tc>
          <w:tcPr>
            <w:tcW w:w="2604" w:type="dxa"/>
            <w:vMerge/>
          </w:tcPr>
          <w:p w14:paraId="67329AD4" w14:textId="77777777" w:rsidR="00DE6326" w:rsidRPr="00DA5E03" w:rsidRDefault="00DE6326" w:rsidP="00DE6326">
            <w:pPr>
              <w:pStyle w:val="TableParagraph"/>
              <w:tabs>
                <w:tab w:val="left" w:pos="1085"/>
                <w:tab w:val="left" w:pos="2036"/>
                <w:tab w:val="left" w:pos="2242"/>
              </w:tabs>
              <w:rPr>
                <w:spacing w:val="-2"/>
                <w:lang w:val="ru-RU"/>
              </w:rPr>
            </w:pPr>
          </w:p>
        </w:tc>
        <w:tc>
          <w:tcPr>
            <w:tcW w:w="6520" w:type="dxa"/>
            <w:vMerge/>
          </w:tcPr>
          <w:p w14:paraId="1B6AB26D" w14:textId="77777777" w:rsidR="00DE6326" w:rsidRPr="00DA5E03" w:rsidRDefault="00DE6326" w:rsidP="00DE6326">
            <w:pPr>
              <w:pStyle w:val="TableParagraph"/>
              <w:tabs>
                <w:tab w:val="left" w:pos="2492"/>
              </w:tabs>
              <w:rPr>
                <w:spacing w:val="-2"/>
                <w:lang w:val="ru-RU"/>
              </w:rPr>
            </w:pPr>
          </w:p>
        </w:tc>
        <w:tc>
          <w:tcPr>
            <w:tcW w:w="1276" w:type="dxa"/>
          </w:tcPr>
          <w:p w14:paraId="674BB94A" w14:textId="0D3CC412" w:rsidR="00DE6326" w:rsidRPr="00DA5E03" w:rsidRDefault="00DE6326" w:rsidP="00DE6326">
            <w:pPr>
              <w:pStyle w:val="TableParagraph"/>
              <w:tabs>
                <w:tab w:val="left" w:pos="297"/>
              </w:tabs>
              <w:jc w:val="center"/>
              <w:rPr>
                <w:lang w:val="ru-RU"/>
              </w:rPr>
            </w:pPr>
            <w:r>
              <w:t>Нет</w:t>
            </w:r>
          </w:p>
        </w:tc>
        <w:tc>
          <w:tcPr>
            <w:tcW w:w="1559" w:type="dxa"/>
          </w:tcPr>
          <w:p w14:paraId="5F1046D7" w14:textId="277F7A7E" w:rsidR="00DE6326" w:rsidRPr="00DA5E03" w:rsidRDefault="00DE6326" w:rsidP="00DE6326">
            <w:pPr>
              <w:pStyle w:val="TableParagraph"/>
              <w:jc w:val="center"/>
              <w:rPr>
                <w:i/>
                <w:lang w:val="ru-RU"/>
              </w:rPr>
            </w:pPr>
          </w:p>
        </w:tc>
        <w:tc>
          <w:tcPr>
            <w:tcW w:w="1276" w:type="dxa"/>
          </w:tcPr>
          <w:p w14:paraId="0E7A82B8" w14:textId="551526D4" w:rsidR="00DE6326" w:rsidRPr="00DA5E03" w:rsidRDefault="00DE6326" w:rsidP="00DE6326">
            <w:pPr>
              <w:pStyle w:val="TableParagraph"/>
              <w:tabs>
                <w:tab w:val="left" w:pos="297"/>
              </w:tabs>
              <w:jc w:val="center"/>
              <w:rPr>
                <w:lang w:val="ru-RU"/>
              </w:rPr>
            </w:pPr>
          </w:p>
        </w:tc>
      </w:tr>
      <w:tr w:rsidR="00DE6326" w14:paraId="3398A224" w14:textId="77777777" w:rsidTr="009939AF">
        <w:trPr>
          <w:trHeight w:val="985"/>
        </w:trPr>
        <w:tc>
          <w:tcPr>
            <w:tcW w:w="1671" w:type="dxa"/>
            <w:vMerge/>
          </w:tcPr>
          <w:p w14:paraId="4433F9D6" w14:textId="77777777" w:rsidR="00DE6326" w:rsidRPr="00DA5E03" w:rsidRDefault="00DE6326" w:rsidP="00DE6326">
            <w:pPr>
              <w:rPr>
                <w:sz w:val="2"/>
                <w:szCs w:val="2"/>
                <w:lang w:val="ru-RU"/>
              </w:rPr>
            </w:pPr>
          </w:p>
        </w:tc>
        <w:tc>
          <w:tcPr>
            <w:tcW w:w="2604" w:type="dxa"/>
            <w:vMerge/>
          </w:tcPr>
          <w:p w14:paraId="190462D5" w14:textId="77777777" w:rsidR="00DE6326" w:rsidRPr="00DA5E03" w:rsidRDefault="00DE6326" w:rsidP="00DE6326">
            <w:pPr>
              <w:pStyle w:val="TableParagraph"/>
              <w:tabs>
                <w:tab w:val="left" w:pos="1085"/>
                <w:tab w:val="left" w:pos="2036"/>
                <w:tab w:val="left" w:pos="2242"/>
              </w:tabs>
              <w:rPr>
                <w:spacing w:val="-2"/>
                <w:lang w:val="ru-RU"/>
              </w:rPr>
            </w:pPr>
          </w:p>
        </w:tc>
        <w:tc>
          <w:tcPr>
            <w:tcW w:w="6520" w:type="dxa"/>
            <w:vMerge/>
          </w:tcPr>
          <w:p w14:paraId="585041EB" w14:textId="77777777" w:rsidR="00DE6326" w:rsidRPr="00DA5E03" w:rsidRDefault="00DE6326" w:rsidP="00DE6326">
            <w:pPr>
              <w:pStyle w:val="TableParagraph"/>
              <w:tabs>
                <w:tab w:val="left" w:pos="2492"/>
              </w:tabs>
              <w:rPr>
                <w:spacing w:val="-2"/>
                <w:lang w:val="ru-RU"/>
              </w:rPr>
            </w:pPr>
          </w:p>
        </w:tc>
        <w:tc>
          <w:tcPr>
            <w:tcW w:w="1276" w:type="dxa"/>
          </w:tcPr>
          <w:p w14:paraId="19FDCB96" w14:textId="6F3A936B" w:rsidR="00DE6326" w:rsidRPr="00DA5E03" w:rsidRDefault="00DE6326" w:rsidP="00DE6326">
            <w:pPr>
              <w:pStyle w:val="TableParagraph"/>
              <w:tabs>
                <w:tab w:val="left" w:pos="297"/>
              </w:tabs>
              <w:jc w:val="center"/>
              <w:rPr>
                <w:lang w:val="ru-RU"/>
              </w:rPr>
            </w:pPr>
            <w:r>
              <w:t>Нет</w:t>
            </w:r>
          </w:p>
        </w:tc>
        <w:tc>
          <w:tcPr>
            <w:tcW w:w="1559" w:type="dxa"/>
          </w:tcPr>
          <w:p w14:paraId="3877EC98" w14:textId="77777777" w:rsidR="00DE6326" w:rsidRPr="00DA5E03" w:rsidRDefault="00DE6326" w:rsidP="00DE6326">
            <w:pPr>
              <w:pStyle w:val="TableParagraph"/>
              <w:tabs>
                <w:tab w:val="left" w:pos="297"/>
              </w:tabs>
              <w:jc w:val="center"/>
              <w:rPr>
                <w:lang w:val="ru-RU"/>
              </w:rPr>
            </w:pPr>
          </w:p>
        </w:tc>
        <w:tc>
          <w:tcPr>
            <w:tcW w:w="1276" w:type="dxa"/>
          </w:tcPr>
          <w:p w14:paraId="6BBC5869" w14:textId="77777777" w:rsidR="00DE6326" w:rsidRPr="00DA5E03" w:rsidRDefault="00DE6326" w:rsidP="00DE6326">
            <w:pPr>
              <w:pStyle w:val="TableParagraph"/>
              <w:tabs>
                <w:tab w:val="left" w:pos="297"/>
              </w:tabs>
              <w:jc w:val="center"/>
              <w:rPr>
                <w:lang w:val="ru-RU"/>
              </w:rPr>
            </w:pPr>
          </w:p>
        </w:tc>
      </w:tr>
      <w:tr w:rsidR="00DE6326" w14:paraId="65E1ED50" w14:textId="77777777" w:rsidTr="009939AF">
        <w:trPr>
          <w:trHeight w:val="418"/>
        </w:trPr>
        <w:tc>
          <w:tcPr>
            <w:tcW w:w="1671" w:type="dxa"/>
            <w:vMerge/>
          </w:tcPr>
          <w:p w14:paraId="01910B6F" w14:textId="77777777" w:rsidR="00DE6326" w:rsidRPr="00DA5E03" w:rsidRDefault="00DE6326" w:rsidP="00DE6326">
            <w:pPr>
              <w:rPr>
                <w:sz w:val="2"/>
                <w:szCs w:val="2"/>
                <w:lang w:val="ru-RU"/>
              </w:rPr>
            </w:pPr>
          </w:p>
        </w:tc>
        <w:tc>
          <w:tcPr>
            <w:tcW w:w="2604" w:type="dxa"/>
            <w:vMerge/>
          </w:tcPr>
          <w:p w14:paraId="34705853" w14:textId="77777777" w:rsidR="00DE6326" w:rsidRPr="00DA5E03" w:rsidRDefault="00DE6326" w:rsidP="00DE6326">
            <w:pPr>
              <w:pStyle w:val="TableParagraph"/>
              <w:tabs>
                <w:tab w:val="left" w:pos="1085"/>
                <w:tab w:val="left" w:pos="2036"/>
                <w:tab w:val="left" w:pos="2242"/>
              </w:tabs>
              <w:rPr>
                <w:spacing w:val="-2"/>
                <w:lang w:val="ru-RU"/>
              </w:rPr>
            </w:pPr>
          </w:p>
        </w:tc>
        <w:tc>
          <w:tcPr>
            <w:tcW w:w="6520" w:type="dxa"/>
            <w:vMerge/>
          </w:tcPr>
          <w:p w14:paraId="54F92811" w14:textId="77777777" w:rsidR="00DE6326" w:rsidRPr="00DA5E03" w:rsidRDefault="00DE6326" w:rsidP="00DE6326">
            <w:pPr>
              <w:pStyle w:val="TableParagraph"/>
              <w:tabs>
                <w:tab w:val="left" w:pos="2492"/>
              </w:tabs>
              <w:rPr>
                <w:spacing w:val="-2"/>
                <w:lang w:val="ru-RU"/>
              </w:rPr>
            </w:pPr>
          </w:p>
        </w:tc>
        <w:tc>
          <w:tcPr>
            <w:tcW w:w="1276" w:type="dxa"/>
          </w:tcPr>
          <w:p w14:paraId="7582F731" w14:textId="35366882" w:rsidR="00DE6326" w:rsidRPr="00EB6978" w:rsidRDefault="00DE6326" w:rsidP="00DE6326">
            <w:pPr>
              <w:pStyle w:val="TableParagraph"/>
              <w:tabs>
                <w:tab w:val="left" w:pos="297"/>
              </w:tabs>
              <w:jc w:val="center"/>
              <w:rPr>
                <w:lang w:val="ru-RU"/>
              </w:rPr>
            </w:pPr>
            <w:r>
              <w:t>нет</w:t>
            </w:r>
          </w:p>
        </w:tc>
        <w:tc>
          <w:tcPr>
            <w:tcW w:w="1559" w:type="dxa"/>
          </w:tcPr>
          <w:p w14:paraId="3C52013F" w14:textId="77777777" w:rsidR="00DE6326" w:rsidRPr="00DA5E03" w:rsidRDefault="00DE6326" w:rsidP="00DE6326">
            <w:pPr>
              <w:pStyle w:val="TableParagraph"/>
              <w:tabs>
                <w:tab w:val="left" w:pos="297"/>
              </w:tabs>
              <w:rPr>
                <w:lang w:val="ru-RU"/>
              </w:rPr>
            </w:pPr>
          </w:p>
        </w:tc>
        <w:tc>
          <w:tcPr>
            <w:tcW w:w="1276" w:type="dxa"/>
          </w:tcPr>
          <w:p w14:paraId="31069DD6" w14:textId="7D7778C7" w:rsidR="00DE6326" w:rsidRPr="005A4B92" w:rsidRDefault="00DE6326" w:rsidP="00DE6326">
            <w:pPr>
              <w:pStyle w:val="TableParagraph"/>
              <w:tabs>
                <w:tab w:val="left" w:pos="297"/>
              </w:tabs>
              <w:jc w:val="center"/>
              <w:rPr>
                <w:lang w:val="ru-RU"/>
              </w:rPr>
            </w:pPr>
          </w:p>
        </w:tc>
      </w:tr>
      <w:tr w:rsidR="00DE6326" w14:paraId="1F89BF51" w14:textId="77777777" w:rsidTr="009939AF">
        <w:trPr>
          <w:trHeight w:val="766"/>
        </w:trPr>
        <w:tc>
          <w:tcPr>
            <w:tcW w:w="1671" w:type="dxa"/>
            <w:vMerge w:val="restart"/>
          </w:tcPr>
          <w:p w14:paraId="2759F659" w14:textId="77777777" w:rsidR="00DE6326" w:rsidRPr="005A4B92" w:rsidRDefault="00DE6326" w:rsidP="00DE6326">
            <w:pPr>
              <w:rPr>
                <w:sz w:val="2"/>
                <w:szCs w:val="2"/>
                <w:lang w:val="ru-RU"/>
              </w:rPr>
            </w:pPr>
          </w:p>
        </w:tc>
        <w:tc>
          <w:tcPr>
            <w:tcW w:w="2604" w:type="dxa"/>
            <w:vMerge w:val="restart"/>
          </w:tcPr>
          <w:p w14:paraId="414C7778" w14:textId="77777777" w:rsidR="00DE6326" w:rsidRPr="005A4B92" w:rsidRDefault="00DE6326" w:rsidP="00DE6326">
            <w:pPr>
              <w:pStyle w:val="TableParagraph"/>
              <w:tabs>
                <w:tab w:val="left" w:pos="924"/>
                <w:tab w:val="left" w:pos="1316"/>
                <w:tab w:val="left" w:pos="1539"/>
                <w:tab w:val="left" w:pos="2242"/>
              </w:tabs>
              <w:rPr>
                <w:lang w:val="ru-RU"/>
              </w:rPr>
            </w:pPr>
            <w:r w:rsidRPr="005A4B92">
              <w:rPr>
                <w:spacing w:val="-2"/>
                <w:lang w:val="ru-RU"/>
              </w:rPr>
              <w:t>дублирование</w:t>
            </w:r>
            <w:r w:rsidRPr="005A4B92">
              <w:rPr>
                <w:spacing w:val="40"/>
                <w:lang w:val="ru-RU"/>
              </w:rPr>
              <w:t xml:space="preserve"> </w:t>
            </w:r>
            <w:r w:rsidRPr="005A4B92">
              <w:rPr>
                <w:spacing w:val="-2"/>
                <w:lang w:val="ru-RU"/>
              </w:rPr>
              <w:t>надписей,</w:t>
            </w:r>
            <w:r w:rsidRPr="005A4B92">
              <w:rPr>
                <w:lang w:val="ru-RU"/>
              </w:rPr>
              <w:t xml:space="preserve"> </w:t>
            </w:r>
            <w:r w:rsidRPr="005A4B92">
              <w:rPr>
                <w:spacing w:val="-2"/>
                <w:lang w:val="ru-RU"/>
              </w:rPr>
              <w:t>знаков</w:t>
            </w:r>
            <w:r w:rsidRPr="005A4B92">
              <w:rPr>
                <w:lang w:val="ru-RU"/>
              </w:rPr>
              <w:t xml:space="preserve"> </w:t>
            </w:r>
            <w:r w:rsidRPr="005A4B92">
              <w:rPr>
                <w:spacing w:val="-10"/>
                <w:lang w:val="ru-RU"/>
              </w:rPr>
              <w:t xml:space="preserve">и </w:t>
            </w:r>
            <w:r w:rsidRPr="005A4B92">
              <w:rPr>
                <w:spacing w:val="-4"/>
                <w:lang w:val="ru-RU"/>
              </w:rPr>
              <w:t>иной</w:t>
            </w:r>
            <w:r w:rsidRPr="005A4B92">
              <w:rPr>
                <w:lang w:val="ru-RU"/>
              </w:rPr>
              <w:t xml:space="preserve"> </w:t>
            </w:r>
            <w:r w:rsidRPr="005A4B92">
              <w:rPr>
                <w:spacing w:val="-2"/>
                <w:lang w:val="ru-RU"/>
              </w:rPr>
              <w:t>текстовой</w:t>
            </w:r>
            <w:r w:rsidRPr="005A4B92">
              <w:rPr>
                <w:lang w:val="ru-RU"/>
              </w:rPr>
              <w:tab/>
              <w:t xml:space="preserve"> </w:t>
            </w:r>
            <w:r w:rsidRPr="005A4B92">
              <w:rPr>
                <w:spacing w:val="-10"/>
                <w:lang w:val="ru-RU"/>
              </w:rPr>
              <w:t xml:space="preserve">и </w:t>
            </w:r>
            <w:r w:rsidRPr="005A4B92">
              <w:rPr>
                <w:spacing w:val="-2"/>
                <w:lang w:val="ru-RU"/>
              </w:rPr>
              <w:t>графической информации</w:t>
            </w:r>
            <w:r w:rsidRPr="005A4B92">
              <w:rPr>
                <w:lang w:val="ru-RU"/>
              </w:rPr>
              <w:t xml:space="preserve"> </w:t>
            </w:r>
            <w:r w:rsidRPr="005A4B92">
              <w:rPr>
                <w:spacing w:val="-2"/>
                <w:lang w:val="ru-RU"/>
              </w:rPr>
              <w:lastRenderedPageBreak/>
              <w:t xml:space="preserve">знаками, выполненными рельефно-точечным </w:t>
            </w:r>
            <w:r w:rsidRPr="005A4B92">
              <w:rPr>
                <w:lang w:val="ru-RU"/>
              </w:rPr>
              <w:t>шрифтом Брайля</w:t>
            </w:r>
          </w:p>
        </w:tc>
        <w:tc>
          <w:tcPr>
            <w:tcW w:w="6520" w:type="dxa"/>
            <w:vMerge w:val="restart"/>
          </w:tcPr>
          <w:p w14:paraId="2D9006D8" w14:textId="77777777" w:rsidR="00DE6326" w:rsidRPr="005A4B92" w:rsidRDefault="00DE6326" w:rsidP="00DE6326">
            <w:pPr>
              <w:pStyle w:val="TableParagraph"/>
              <w:tabs>
                <w:tab w:val="left" w:pos="1522"/>
                <w:tab w:val="left" w:pos="2285"/>
              </w:tabs>
              <w:rPr>
                <w:lang w:val="ru-RU"/>
              </w:rPr>
            </w:pPr>
            <w:r w:rsidRPr="005A4B92">
              <w:rPr>
                <w:lang w:val="ru-RU"/>
              </w:rPr>
              <w:lastRenderedPageBreak/>
              <w:t xml:space="preserve">- наличие при входе в объект </w:t>
            </w:r>
            <w:r w:rsidRPr="005A4B92">
              <w:rPr>
                <w:spacing w:val="-2"/>
                <w:lang w:val="ru-RU"/>
              </w:rPr>
              <w:t>вывески</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 xml:space="preserve">названием </w:t>
            </w:r>
            <w:r w:rsidRPr="005A4B92">
              <w:rPr>
                <w:lang w:val="ru-RU"/>
              </w:rPr>
              <w:t xml:space="preserve">организации, графиком работы организации, плана здания, </w:t>
            </w:r>
            <w:r w:rsidRPr="005A4B92">
              <w:rPr>
                <w:spacing w:val="-2"/>
                <w:lang w:val="ru-RU"/>
              </w:rPr>
              <w:t xml:space="preserve">выполненных </w:t>
            </w:r>
            <w:r w:rsidRPr="005A4B92">
              <w:rPr>
                <w:lang w:val="ru-RU"/>
              </w:rPr>
              <w:t>рельефно-точечным шрифтом Брайля и на контрастном фоне;</w:t>
            </w:r>
          </w:p>
          <w:p w14:paraId="0963548E" w14:textId="77777777" w:rsidR="00DE6326" w:rsidRPr="005A4B92" w:rsidRDefault="00DE6326" w:rsidP="00DE6326">
            <w:pPr>
              <w:pStyle w:val="TableParagraph"/>
              <w:tabs>
                <w:tab w:val="left" w:pos="1522"/>
                <w:tab w:val="left" w:pos="2285"/>
              </w:tabs>
              <w:rPr>
                <w:lang w:val="ru-RU"/>
              </w:rPr>
            </w:pPr>
            <w:r w:rsidRPr="005A4B92">
              <w:rPr>
                <w:lang w:val="ru-RU"/>
              </w:rPr>
              <w:lastRenderedPageBreak/>
              <w:t>-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tc>
        <w:tc>
          <w:tcPr>
            <w:tcW w:w="1276" w:type="dxa"/>
          </w:tcPr>
          <w:p w14:paraId="42AF7505" w14:textId="42A8A925" w:rsidR="00DE6326" w:rsidRPr="00DA5E03" w:rsidRDefault="00DE6326" w:rsidP="00DE6326">
            <w:pPr>
              <w:pStyle w:val="TableParagraph"/>
              <w:tabs>
                <w:tab w:val="left" w:pos="297"/>
              </w:tabs>
              <w:jc w:val="center"/>
              <w:rPr>
                <w:lang w:val="ru-RU"/>
              </w:rPr>
            </w:pPr>
            <w:r>
              <w:lastRenderedPageBreak/>
              <w:t>Нет</w:t>
            </w:r>
          </w:p>
        </w:tc>
        <w:tc>
          <w:tcPr>
            <w:tcW w:w="1559" w:type="dxa"/>
          </w:tcPr>
          <w:p w14:paraId="2682B317" w14:textId="77777777" w:rsidR="00DE6326" w:rsidRPr="00DA5E03" w:rsidRDefault="00DE6326" w:rsidP="00DE6326">
            <w:pPr>
              <w:pStyle w:val="TableParagraph"/>
              <w:tabs>
                <w:tab w:val="left" w:pos="297"/>
              </w:tabs>
              <w:jc w:val="center"/>
              <w:rPr>
                <w:lang w:val="ru-RU"/>
              </w:rPr>
            </w:pPr>
          </w:p>
        </w:tc>
        <w:tc>
          <w:tcPr>
            <w:tcW w:w="1276" w:type="dxa"/>
          </w:tcPr>
          <w:p w14:paraId="7F1D3BBD" w14:textId="12D220CD" w:rsidR="00DE6326" w:rsidRPr="00DA5E03" w:rsidRDefault="00DE6326" w:rsidP="00DE6326">
            <w:pPr>
              <w:pStyle w:val="TableParagraph"/>
              <w:tabs>
                <w:tab w:val="left" w:pos="297"/>
              </w:tabs>
              <w:jc w:val="center"/>
              <w:rPr>
                <w:lang w:val="ru-RU"/>
              </w:rPr>
            </w:pPr>
          </w:p>
        </w:tc>
      </w:tr>
      <w:tr w:rsidR="00DE6326" w14:paraId="29B0967E" w14:textId="77777777" w:rsidTr="009939AF">
        <w:trPr>
          <w:trHeight w:val="691"/>
        </w:trPr>
        <w:tc>
          <w:tcPr>
            <w:tcW w:w="1671" w:type="dxa"/>
            <w:vMerge/>
          </w:tcPr>
          <w:p w14:paraId="027D516F" w14:textId="77777777" w:rsidR="00DE6326" w:rsidRPr="00DA5E03" w:rsidRDefault="00DE6326" w:rsidP="00DE6326">
            <w:pPr>
              <w:rPr>
                <w:sz w:val="2"/>
                <w:szCs w:val="2"/>
                <w:lang w:val="ru-RU"/>
              </w:rPr>
            </w:pPr>
          </w:p>
        </w:tc>
        <w:tc>
          <w:tcPr>
            <w:tcW w:w="2604" w:type="dxa"/>
            <w:vMerge/>
          </w:tcPr>
          <w:p w14:paraId="1CA9BBFC" w14:textId="77777777" w:rsidR="00DE6326" w:rsidRPr="00DA5E03" w:rsidRDefault="00DE6326" w:rsidP="00DE6326">
            <w:pPr>
              <w:pStyle w:val="TableParagraph"/>
              <w:tabs>
                <w:tab w:val="left" w:pos="924"/>
                <w:tab w:val="left" w:pos="1316"/>
                <w:tab w:val="left" w:pos="1539"/>
                <w:tab w:val="left" w:pos="2242"/>
              </w:tabs>
              <w:rPr>
                <w:spacing w:val="-2"/>
                <w:lang w:val="ru-RU"/>
              </w:rPr>
            </w:pPr>
          </w:p>
        </w:tc>
        <w:tc>
          <w:tcPr>
            <w:tcW w:w="6520" w:type="dxa"/>
            <w:vMerge/>
          </w:tcPr>
          <w:p w14:paraId="369D6FEB" w14:textId="77777777" w:rsidR="00DE6326" w:rsidRPr="00DA5E03" w:rsidRDefault="00DE6326" w:rsidP="00DE6326">
            <w:pPr>
              <w:pStyle w:val="TableParagraph"/>
              <w:tabs>
                <w:tab w:val="left" w:pos="1522"/>
                <w:tab w:val="left" w:pos="2285"/>
              </w:tabs>
              <w:rPr>
                <w:lang w:val="ru-RU"/>
              </w:rPr>
            </w:pPr>
          </w:p>
        </w:tc>
        <w:tc>
          <w:tcPr>
            <w:tcW w:w="1276" w:type="dxa"/>
          </w:tcPr>
          <w:p w14:paraId="50DB4BC8" w14:textId="5B6DD5AB" w:rsidR="00DE6326" w:rsidRPr="00DA5E03" w:rsidRDefault="00DE6326" w:rsidP="00DE6326">
            <w:pPr>
              <w:pStyle w:val="TableParagraph"/>
              <w:tabs>
                <w:tab w:val="left" w:pos="297"/>
              </w:tabs>
              <w:jc w:val="center"/>
              <w:rPr>
                <w:lang w:val="ru-RU"/>
              </w:rPr>
            </w:pPr>
            <w:r>
              <w:t>нет</w:t>
            </w:r>
          </w:p>
        </w:tc>
        <w:tc>
          <w:tcPr>
            <w:tcW w:w="1559" w:type="dxa"/>
          </w:tcPr>
          <w:p w14:paraId="2FB140EB" w14:textId="77777777" w:rsidR="00DE6326" w:rsidRPr="00DA5E03" w:rsidRDefault="00DE6326" w:rsidP="00DE6326">
            <w:pPr>
              <w:pStyle w:val="TableParagraph"/>
              <w:tabs>
                <w:tab w:val="left" w:pos="297"/>
              </w:tabs>
              <w:jc w:val="center"/>
              <w:rPr>
                <w:lang w:val="ru-RU"/>
              </w:rPr>
            </w:pPr>
          </w:p>
        </w:tc>
        <w:tc>
          <w:tcPr>
            <w:tcW w:w="1276" w:type="dxa"/>
          </w:tcPr>
          <w:p w14:paraId="3E143E8E" w14:textId="35E9EA23" w:rsidR="00DE6326" w:rsidRPr="00DA5E03" w:rsidRDefault="00DE6326" w:rsidP="00DE6326">
            <w:pPr>
              <w:pStyle w:val="TableParagraph"/>
              <w:tabs>
                <w:tab w:val="left" w:pos="297"/>
              </w:tabs>
              <w:jc w:val="center"/>
              <w:rPr>
                <w:lang w:val="ru-RU"/>
              </w:rPr>
            </w:pPr>
          </w:p>
        </w:tc>
      </w:tr>
      <w:tr w:rsidR="00DE6326" w14:paraId="3762BB19" w14:textId="77777777" w:rsidTr="009939AF">
        <w:trPr>
          <w:trHeight w:val="359"/>
        </w:trPr>
        <w:tc>
          <w:tcPr>
            <w:tcW w:w="1671" w:type="dxa"/>
          </w:tcPr>
          <w:p w14:paraId="768A2F7E" w14:textId="77777777" w:rsidR="00DE6326" w:rsidRPr="00DA5E03" w:rsidRDefault="00DE6326" w:rsidP="00DE6326">
            <w:pPr>
              <w:rPr>
                <w:sz w:val="2"/>
                <w:szCs w:val="2"/>
                <w:lang w:val="ru-RU"/>
              </w:rPr>
            </w:pPr>
          </w:p>
        </w:tc>
        <w:tc>
          <w:tcPr>
            <w:tcW w:w="2604" w:type="dxa"/>
          </w:tcPr>
          <w:p w14:paraId="2E4CFF2B" w14:textId="77777777" w:rsidR="00DE6326" w:rsidRPr="005A4B92" w:rsidRDefault="00DE6326" w:rsidP="00DE6326">
            <w:pPr>
              <w:pStyle w:val="TableParagraph"/>
              <w:tabs>
                <w:tab w:val="left" w:pos="1347"/>
                <w:tab w:val="left" w:pos="1824"/>
              </w:tabs>
              <w:rPr>
                <w:lang w:val="ru-RU"/>
              </w:rPr>
            </w:pPr>
            <w:r w:rsidRPr="005A4B92">
              <w:rPr>
                <w:spacing w:val="-2"/>
                <w:lang w:val="ru-RU"/>
              </w:rPr>
              <w:t>возможность предоставления инвалидам</w:t>
            </w:r>
            <w:r w:rsidRPr="005A4B92">
              <w:rPr>
                <w:lang w:val="ru-RU"/>
              </w:rPr>
              <w:t xml:space="preserve"> </w:t>
            </w:r>
            <w:r w:rsidRPr="005A4B92">
              <w:rPr>
                <w:spacing w:val="-6"/>
                <w:lang w:val="ru-RU"/>
              </w:rPr>
              <w:t>по</w:t>
            </w:r>
            <w:r w:rsidRPr="005A4B92">
              <w:rPr>
                <w:lang w:val="ru-RU"/>
              </w:rPr>
              <w:t xml:space="preserve"> </w:t>
            </w:r>
            <w:r w:rsidRPr="005A4B92">
              <w:rPr>
                <w:spacing w:val="-4"/>
                <w:lang w:val="ru-RU"/>
              </w:rPr>
              <w:t xml:space="preserve">слуху </w:t>
            </w:r>
            <w:r w:rsidRPr="005A4B92">
              <w:rPr>
                <w:lang w:val="ru-RU"/>
              </w:rPr>
              <w:t>(слуху и</w:t>
            </w:r>
            <w:r w:rsidRPr="005A4B92">
              <w:rPr>
                <w:spacing w:val="23"/>
                <w:lang w:val="ru-RU"/>
              </w:rPr>
              <w:t xml:space="preserve"> </w:t>
            </w:r>
            <w:r w:rsidRPr="005A4B92">
              <w:rPr>
                <w:lang w:val="ru-RU"/>
              </w:rPr>
              <w:t>зрению)</w:t>
            </w:r>
            <w:r w:rsidRPr="005A4B92">
              <w:rPr>
                <w:spacing w:val="23"/>
                <w:lang w:val="ru-RU"/>
              </w:rPr>
              <w:t xml:space="preserve"> </w:t>
            </w:r>
            <w:r w:rsidRPr="005A4B92">
              <w:rPr>
                <w:lang w:val="ru-RU"/>
              </w:rPr>
              <w:t xml:space="preserve">услуг </w:t>
            </w:r>
            <w:r w:rsidRPr="005A4B92">
              <w:rPr>
                <w:spacing w:val="-2"/>
                <w:lang w:val="ru-RU"/>
              </w:rPr>
              <w:t>сурдопереводчика (тифлосурдопереводчи</w:t>
            </w:r>
            <w:r w:rsidRPr="005A4B92">
              <w:rPr>
                <w:spacing w:val="-4"/>
                <w:lang w:val="ru-RU"/>
              </w:rPr>
              <w:t>ка)</w:t>
            </w:r>
          </w:p>
        </w:tc>
        <w:tc>
          <w:tcPr>
            <w:tcW w:w="6520" w:type="dxa"/>
          </w:tcPr>
          <w:p w14:paraId="5AE5DAFA" w14:textId="77777777" w:rsidR="00DE6326" w:rsidRPr="005A4B92" w:rsidRDefault="00DE6326" w:rsidP="00DE6326">
            <w:pPr>
              <w:pStyle w:val="TableParagraph"/>
              <w:tabs>
                <w:tab w:val="left" w:pos="1752"/>
                <w:tab w:val="left" w:pos="3032"/>
              </w:tabs>
              <w:rPr>
                <w:lang w:val="ru-RU"/>
              </w:rPr>
            </w:pPr>
            <w:r w:rsidRPr="005A4B92">
              <w:rPr>
                <w:lang w:val="ru-RU"/>
              </w:rPr>
              <w:t>-</w:t>
            </w:r>
            <w:r w:rsidRPr="005A4B92">
              <w:rPr>
                <w:spacing w:val="25"/>
                <w:lang w:val="ru-RU"/>
              </w:rPr>
              <w:t xml:space="preserve"> </w:t>
            </w:r>
            <w:r w:rsidRPr="005A4B92">
              <w:rPr>
                <w:lang w:val="ru-RU"/>
              </w:rPr>
              <w:t>в</w:t>
            </w:r>
            <w:r w:rsidRPr="005A4B92">
              <w:rPr>
                <w:spacing w:val="25"/>
                <w:lang w:val="ru-RU"/>
              </w:rPr>
              <w:t xml:space="preserve"> </w:t>
            </w:r>
            <w:r w:rsidRPr="005A4B92">
              <w:rPr>
                <w:lang w:val="ru-RU"/>
              </w:rPr>
              <w:t>организации</w:t>
            </w:r>
            <w:r w:rsidRPr="005A4B92">
              <w:rPr>
                <w:spacing w:val="27"/>
                <w:lang w:val="ru-RU"/>
              </w:rPr>
              <w:t xml:space="preserve"> </w:t>
            </w:r>
            <w:r w:rsidRPr="005A4B92">
              <w:rPr>
                <w:lang w:val="ru-RU"/>
              </w:rPr>
              <w:t>есть</w:t>
            </w:r>
            <w:r w:rsidRPr="005A4B92">
              <w:rPr>
                <w:spacing w:val="27"/>
                <w:lang w:val="ru-RU"/>
              </w:rPr>
              <w:t xml:space="preserve"> </w:t>
            </w:r>
            <w:r w:rsidRPr="005A4B92">
              <w:rPr>
                <w:lang w:val="ru-RU"/>
              </w:rPr>
              <w:t xml:space="preserve">специалист </w:t>
            </w:r>
            <w:r w:rsidRPr="005A4B92">
              <w:rPr>
                <w:spacing w:val="-2"/>
                <w:lang w:val="ru-RU"/>
              </w:rPr>
              <w:t xml:space="preserve">сурдопереводчик </w:t>
            </w:r>
            <w:r w:rsidRPr="005A4B92">
              <w:rPr>
                <w:lang w:val="ru-RU"/>
              </w:rPr>
              <w:t>(тифлосурдопереводчик) в штате (если это востребованная услуга) или</w:t>
            </w:r>
            <w:r w:rsidRPr="005A4B92">
              <w:rPr>
                <w:spacing w:val="80"/>
                <w:lang w:val="ru-RU"/>
              </w:rPr>
              <w:t xml:space="preserve"> </w:t>
            </w:r>
            <w:r w:rsidRPr="005A4B92">
              <w:rPr>
                <w:lang w:val="ru-RU"/>
              </w:rPr>
              <w:t>договор</w:t>
            </w:r>
            <w:r w:rsidRPr="005A4B92">
              <w:rPr>
                <w:spacing w:val="80"/>
                <w:lang w:val="ru-RU"/>
              </w:rPr>
              <w:t xml:space="preserve"> </w:t>
            </w:r>
            <w:r w:rsidRPr="005A4B92">
              <w:rPr>
                <w:lang w:val="ru-RU"/>
              </w:rPr>
              <w:t>с</w:t>
            </w:r>
            <w:r w:rsidRPr="005A4B92">
              <w:rPr>
                <w:spacing w:val="80"/>
                <w:lang w:val="ru-RU"/>
              </w:rPr>
              <w:t xml:space="preserve"> </w:t>
            </w:r>
            <w:r w:rsidRPr="005A4B92">
              <w:rPr>
                <w:lang w:val="ru-RU"/>
              </w:rPr>
              <w:t xml:space="preserve">организациями системы социальной защиты или </w:t>
            </w:r>
            <w:r w:rsidRPr="005A4B92">
              <w:rPr>
                <w:spacing w:val="-2"/>
                <w:lang w:val="ru-RU"/>
              </w:rPr>
              <w:t>обществом</w:t>
            </w:r>
            <w:r w:rsidRPr="005A4B92">
              <w:rPr>
                <w:lang w:val="ru-RU"/>
              </w:rPr>
              <w:t xml:space="preserve"> </w:t>
            </w:r>
            <w:r w:rsidRPr="005A4B92">
              <w:rPr>
                <w:spacing w:val="-2"/>
                <w:lang w:val="ru-RU"/>
              </w:rPr>
              <w:t>глухих</w:t>
            </w:r>
            <w:r w:rsidRPr="005A4B92">
              <w:rPr>
                <w:lang w:val="ru-RU"/>
              </w:rPr>
              <w:t xml:space="preserve"> </w:t>
            </w:r>
            <w:r w:rsidRPr="005A4B92">
              <w:rPr>
                <w:spacing w:val="-6"/>
                <w:lang w:val="ru-RU"/>
              </w:rPr>
              <w:t xml:space="preserve">по </w:t>
            </w:r>
            <w:r w:rsidRPr="005A4B92">
              <w:rPr>
                <w:lang w:val="ru-RU"/>
              </w:rPr>
              <w:t>предоставлению</w:t>
            </w:r>
            <w:r w:rsidRPr="005A4B92">
              <w:rPr>
                <w:spacing w:val="80"/>
                <w:lang w:val="ru-RU"/>
              </w:rPr>
              <w:t xml:space="preserve"> </w:t>
            </w:r>
            <w:r w:rsidRPr="005A4B92">
              <w:rPr>
                <w:lang w:val="ru-RU"/>
              </w:rPr>
              <w:t>таких</w:t>
            </w:r>
            <w:r w:rsidRPr="005A4B92">
              <w:rPr>
                <w:spacing w:val="80"/>
                <w:lang w:val="ru-RU"/>
              </w:rPr>
              <w:t xml:space="preserve"> </w:t>
            </w:r>
            <w:r w:rsidRPr="005A4B92">
              <w:rPr>
                <w:lang w:val="ru-RU"/>
              </w:rPr>
              <w:t>услуг</w:t>
            </w:r>
            <w:r w:rsidRPr="005A4B92">
              <w:rPr>
                <w:spacing w:val="80"/>
                <w:lang w:val="ru-RU"/>
              </w:rPr>
              <w:t xml:space="preserve"> </w:t>
            </w:r>
            <w:r w:rsidRPr="005A4B92">
              <w:rPr>
                <w:lang w:val="ru-RU"/>
              </w:rPr>
              <w:t>в случае необходимости;</w:t>
            </w:r>
          </w:p>
        </w:tc>
        <w:tc>
          <w:tcPr>
            <w:tcW w:w="1276" w:type="dxa"/>
          </w:tcPr>
          <w:p w14:paraId="3F0E982A" w14:textId="1FAAEA2C" w:rsidR="00DE6326" w:rsidRPr="00DA5E03" w:rsidRDefault="00DE6326" w:rsidP="00DE6326">
            <w:pPr>
              <w:pStyle w:val="TableParagraph"/>
              <w:tabs>
                <w:tab w:val="left" w:pos="297"/>
              </w:tabs>
              <w:jc w:val="center"/>
              <w:rPr>
                <w:lang w:val="ru-RU"/>
              </w:rPr>
            </w:pPr>
            <w:r>
              <w:t>нет</w:t>
            </w:r>
          </w:p>
        </w:tc>
        <w:tc>
          <w:tcPr>
            <w:tcW w:w="1559" w:type="dxa"/>
          </w:tcPr>
          <w:p w14:paraId="2DF059F4" w14:textId="77777777" w:rsidR="00DE6326" w:rsidRPr="00DA5E03" w:rsidRDefault="00DE6326" w:rsidP="00DE6326">
            <w:pPr>
              <w:pStyle w:val="TableParagraph"/>
              <w:tabs>
                <w:tab w:val="left" w:pos="297"/>
              </w:tabs>
              <w:jc w:val="center"/>
              <w:rPr>
                <w:lang w:val="ru-RU"/>
              </w:rPr>
            </w:pPr>
          </w:p>
        </w:tc>
        <w:tc>
          <w:tcPr>
            <w:tcW w:w="1276" w:type="dxa"/>
          </w:tcPr>
          <w:p w14:paraId="78B79F2F" w14:textId="77777777" w:rsidR="00DE6326" w:rsidRPr="00DA5E03" w:rsidRDefault="00DE6326" w:rsidP="00DE6326">
            <w:pPr>
              <w:pStyle w:val="TableParagraph"/>
              <w:tabs>
                <w:tab w:val="left" w:pos="297"/>
              </w:tabs>
              <w:jc w:val="center"/>
              <w:rPr>
                <w:lang w:val="ru-RU"/>
              </w:rPr>
            </w:pPr>
          </w:p>
        </w:tc>
      </w:tr>
      <w:tr w:rsidR="00DE6326" w14:paraId="01B4A171" w14:textId="77777777" w:rsidTr="009939AF">
        <w:trPr>
          <w:trHeight w:val="508"/>
        </w:trPr>
        <w:tc>
          <w:tcPr>
            <w:tcW w:w="1671" w:type="dxa"/>
            <w:vMerge w:val="restart"/>
          </w:tcPr>
          <w:p w14:paraId="61B06CA5" w14:textId="77777777" w:rsidR="00DE6326" w:rsidRPr="00DA5E03" w:rsidRDefault="00DE6326" w:rsidP="00DE6326">
            <w:pPr>
              <w:rPr>
                <w:sz w:val="2"/>
                <w:szCs w:val="2"/>
                <w:lang w:val="ru-RU"/>
              </w:rPr>
            </w:pPr>
          </w:p>
        </w:tc>
        <w:tc>
          <w:tcPr>
            <w:tcW w:w="2604" w:type="dxa"/>
            <w:vMerge w:val="restart"/>
          </w:tcPr>
          <w:p w14:paraId="4844E97B" w14:textId="77777777" w:rsidR="00DE6326" w:rsidRPr="005A4B92" w:rsidRDefault="00DE6326" w:rsidP="00DE6326">
            <w:pPr>
              <w:pStyle w:val="TableParagraph"/>
              <w:tabs>
                <w:tab w:val="left" w:pos="1851"/>
                <w:tab w:val="left" w:pos="2036"/>
              </w:tabs>
              <w:rPr>
                <w:lang w:val="ru-RU"/>
              </w:rPr>
            </w:pPr>
            <w:r w:rsidRPr="005A4B92">
              <w:rPr>
                <w:spacing w:val="-2"/>
                <w:lang w:val="ru-RU"/>
              </w:rPr>
              <w:t xml:space="preserve">наличие </w:t>
            </w:r>
            <w:r w:rsidRPr="005A4B92">
              <w:rPr>
                <w:lang w:val="ru-RU"/>
              </w:rPr>
              <w:t>альтернативной</w:t>
            </w:r>
            <w:r w:rsidRPr="005A4B92">
              <w:rPr>
                <w:spacing w:val="40"/>
                <w:lang w:val="ru-RU"/>
              </w:rPr>
              <w:t xml:space="preserve"> </w:t>
            </w:r>
            <w:r w:rsidRPr="005A4B92">
              <w:rPr>
                <w:lang w:val="ru-RU"/>
              </w:rPr>
              <w:t xml:space="preserve">версии </w:t>
            </w:r>
            <w:r w:rsidRPr="005A4B92">
              <w:rPr>
                <w:spacing w:val="-2"/>
                <w:lang w:val="ru-RU"/>
              </w:rPr>
              <w:t>официального</w:t>
            </w:r>
            <w:r w:rsidRPr="005A4B92">
              <w:rPr>
                <w:lang w:val="ru-RU"/>
              </w:rPr>
              <w:t xml:space="preserve"> </w:t>
            </w:r>
            <w:r w:rsidRPr="005A4B92">
              <w:rPr>
                <w:spacing w:val="-4"/>
                <w:lang w:val="ru-RU"/>
              </w:rPr>
              <w:t xml:space="preserve">сайта </w:t>
            </w:r>
            <w:r w:rsidRPr="005A4B92">
              <w:rPr>
                <w:spacing w:val="-2"/>
                <w:lang w:val="ru-RU"/>
              </w:rPr>
              <w:t>организации (учреждения)</w:t>
            </w:r>
            <w:r w:rsidRPr="005A4B92">
              <w:rPr>
                <w:lang w:val="ru-RU"/>
              </w:rPr>
              <w:t xml:space="preserve"> </w:t>
            </w:r>
            <w:r w:rsidRPr="005A4B92">
              <w:rPr>
                <w:spacing w:val="-5"/>
                <w:lang w:val="ru-RU"/>
              </w:rPr>
              <w:t xml:space="preserve">для </w:t>
            </w:r>
            <w:r w:rsidRPr="005A4B92">
              <w:rPr>
                <w:lang w:val="ru-RU"/>
              </w:rPr>
              <w:t>инвалидов</w:t>
            </w:r>
            <w:r w:rsidRPr="005A4B92">
              <w:rPr>
                <w:spacing w:val="-9"/>
                <w:lang w:val="ru-RU"/>
              </w:rPr>
              <w:t xml:space="preserve"> </w:t>
            </w:r>
            <w:r w:rsidRPr="005A4B92">
              <w:rPr>
                <w:lang w:val="ru-RU"/>
              </w:rPr>
              <w:t>по</w:t>
            </w:r>
            <w:r w:rsidRPr="005A4B92">
              <w:rPr>
                <w:spacing w:val="-4"/>
                <w:lang w:val="ru-RU"/>
              </w:rPr>
              <w:t xml:space="preserve"> </w:t>
            </w:r>
            <w:r w:rsidRPr="005A4B92">
              <w:rPr>
                <w:lang w:val="ru-RU"/>
              </w:rPr>
              <w:t>зрению</w:t>
            </w:r>
          </w:p>
        </w:tc>
        <w:tc>
          <w:tcPr>
            <w:tcW w:w="6520" w:type="dxa"/>
            <w:vMerge w:val="restart"/>
          </w:tcPr>
          <w:p w14:paraId="16BDF0F9" w14:textId="77777777" w:rsidR="00DE6326" w:rsidRPr="005A4B92" w:rsidRDefault="00DE6326" w:rsidP="00DE6326">
            <w:pPr>
              <w:pStyle w:val="TableParagraph"/>
              <w:rPr>
                <w:lang w:val="ru-RU"/>
              </w:rPr>
            </w:pPr>
            <w:r w:rsidRPr="005A4B92">
              <w:rPr>
                <w:spacing w:val="-2"/>
                <w:lang w:val="ru-RU"/>
              </w:rPr>
              <w:t>альтернативная</w:t>
            </w:r>
            <w:r w:rsidRPr="005A4B92">
              <w:rPr>
                <w:spacing w:val="40"/>
                <w:lang w:val="ru-RU"/>
              </w:rPr>
              <w:t xml:space="preserve"> </w:t>
            </w:r>
            <w:r w:rsidRPr="005A4B92">
              <w:rPr>
                <w:lang w:val="ru-RU"/>
              </w:rPr>
              <w:t>(адаптированная)</w:t>
            </w:r>
            <w:r w:rsidRPr="005A4B92">
              <w:rPr>
                <w:spacing w:val="80"/>
                <w:lang w:val="ru-RU"/>
              </w:rPr>
              <w:t xml:space="preserve"> </w:t>
            </w:r>
            <w:r w:rsidRPr="005A4B92">
              <w:rPr>
                <w:lang w:val="ru-RU"/>
              </w:rPr>
              <w:t>версия</w:t>
            </w:r>
            <w:r w:rsidRPr="005A4B92">
              <w:rPr>
                <w:spacing w:val="80"/>
                <w:lang w:val="ru-RU"/>
              </w:rPr>
              <w:t xml:space="preserve"> </w:t>
            </w:r>
            <w:r w:rsidRPr="005A4B92">
              <w:rPr>
                <w:lang w:val="ru-RU"/>
              </w:rPr>
              <w:t xml:space="preserve">сайта </w:t>
            </w:r>
            <w:r w:rsidRPr="005A4B92">
              <w:rPr>
                <w:spacing w:val="-2"/>
                <w:lang w:val="ru-RU"/>
              </w:rPr>
              <w:t>должна:</w:t>
            </w:r>
          </w:p>
          <w:p w14:paraId="0FD23968" w14:textId="77777777" w:rsidR="00DE6326" w:rsidRPr="005A4B92" w:rsidRDefault="00DE6326" w:rsidP="00DE6326">
            <w:pPr>
              <w:pStyle w:val="TableParagraph"/>
              <w:tabs>
                <w:tab w:val="left" w:pos="414"/>
              </w:tabs>
              <w:rPr>
                <w:lang w:val="ru-RU"/>
              </w:rPr>
            </w:pPr>
            <w:r w:rsidRPr="005A4B92">
              <w:rPr>
                <w:lang w:val="ru-RU"/>
              </w:rPr>
              <w:t>- предоставлять возможность масштабировать текст на сайте;</w:t>
            </w:r>
          </w:p>
          <w:p w14:paraId="0EF1000F" w14:textId="77777777" w:rsidR="00DE6326" w:rsidRPr="005A4B92" w:rsidRDefault="00DE6326" w:rsidP="00DE6326">
            <w:pPr>
              <w:pStyle w:val="TableParagraph"/>
              <w:tabs>
                <w:tab w:val="left" w:pos="482"/>
              </w:tabs>
              <w:rPr>
                <w:lang w:val="ru-RU"/>
              </w:rPr>
            </w:pPr>
            <w:r w:rsidRPr="005A4B92">
              <w:rPr>
                <w:lang w:val="ru-RU"/>
              </w:rPr>
              <w:t xml:space="preserve">- имеет экранный диктор (звуковой синтезатор речи) для слабовидящих и незрячих </w:t>
            </w:r>
            <w:r w:rsidRPr="005A4B92">
              <w:rPr>
                <w:spacing w:val="-2"/>
                <w:lang w:val="ru-RU"/>
              </w:rPr>
              <w:t>пользователей.</w:t>
            </w:r>
          </w:p>
        </w:tc>
        <w:tc>
          <w:tcPr>
            <w:tcW w:w="1276" w:type="dxa"/>
          </w:tcPr>
          <w:p w14:paraId="4E9BF88B" w14:textId="7AE666C8" w:rsidR="00DE6326" w:rsidRPr="00DA5E03" w:rsidRDefault="00DE6326" w:rsidP="00DE6326">
            <w:pPr>
              <w:pStyle w:val="TableParagraph"/>
              <w:tabs>
                <w:tab w:val="left" w:pos="297"/>
              </w:tabs>
              <w:jc w:val="center"/>
              <w:rPr>
                <w:lang w:val="ru-RU"/>
              </w:rPr>
            </w:pPr>
            <w:r>
              <w:t>нет</w:t>
            </w:r>
          </w:p>
        </w:tc>
        <w:tc>
          <w:tcPr>
            <w:tcW w:w="1559" w:type="dxa"/>
          </w:tcPr>
          <w:p w14:paraId="509AD612" w14:textId="77777777" w:rsidR="00DE6326" w:rsidRPr="00DA5E03" w:rsidRDefault="00DE6326" w:rsidP="00DE6326">
            <w:pPr>
              <w:pStyle w:val="TableParagraph"/>
              <w:tabs>
                <w:tab w:val="left" w:pos="297"/>
              </w:tabs>
              <w:rPr>
                <w:lang w:val="ru-RU"/>
              </w:rPr>
            </w:pPr>
          </w:p>
        </w:tc>
        <w:tc>
          <w:tcPr>
            <w:tcW w:w="1276" w:type="dxa"/>
          </w:tcPr>
          <w:p w14:paraId="5F1347C1" w14:textId="77777777" w:rsidR="00DE6326" w:rsidRPr="00DA5E03" w:rsidRDefault="00DE6326" w:rsidP="00DE6326">
            <w:pPr>
              <w:pStyle w:val="TableParagraph"/>
              <w:tabs>
                <w:tab w:val="left" w:pos="297"/>
              </w:tabs>
              <w:jc w:val="center"/>
              <w:rPr>
                <w:lang w:val="ru-RU"/>
              </w:rPr>
            </w:pPr>
          </w:p>
        </w:tc>
      </w:tr>
      <w:tr w:rsidR="00DE6326" w14:paraId="286A3DF5" w14:textId="77777777" w:rsidTr="009939AF">
        <w:trPr>
          <w:trHeight w:val="429"/>
        </w:trPr>
        <w:tc>
          <w:tcPr>
            <w:tcW w:w="1671" w:type="dxa"/>
            <w:vMerge/>
          </w:tcPr>
          <w:p w14:paraId="09A215DD" w14:textId="77777777" w:rsidR="00DE6326" w:rsidRPr="00DA5E03" w:rsidRDefault="00DE6326" w:rsidP="00DE6326">
            <w:pPr>
              <w:rPr>
                <w:sz w:val="2"/>
                <w:szCs w:val="2"/>
                <w:lang w:val="ru-RU"/>
              </w:rPr>
            </w:pPr>
          </w:p>
        </w:tc>
        <w:tc>
          <w:tcPr>
            <w:tcW w:w="2604" w:type="dxa"/>
            <w:vMerge/>
          </w:tcPr>
          <w:p w14:paraId="2A2D8067" w14:textId="77777777" w:rsidR="00DE6326" w:rsidRPr="00DA5E03" w:rsidRDefault="00DE6326" w:rsidP="00DE6326">
            <w:pPr>
              <w:pStyle w:val="TableParagraph"/>
              <w:tabs>
                <w:tab w:val="left" w:pos="1851"/>
                <w:tab w:val="left" w:pos="2036"/>
              </w:tabs>
              <w:rPr>
                <w:spacing w:val="-2"/>
                <w:lang w:val="ru-RU"/>
              </w:rPr>
            </w:pPr>
          </w:p>
        </w:tc>
        <w:tc>
          <w:tcPr>
            <w:tcW w:w="6520" w:type="dxa"/>
            <w:vMerge/>
          </w:tcPr>
          <w:p w14:paraId="2EA3B3F8" w14:textId="77777777" w:rsidR="00DE6326" w:rsidRPr="00DA5E03" w:rsidRDefault="00DE6326" w:rsidP="00DE6326">
            <w:pPr>
              <w:pStyle w:val="TableParagraph"/>
              <w:rPr>
                <w:spacing w:val="-2"/>
                <w:lang w:val="ru-RU"/>
              </w:rPr>
            </w:pPr>
          </w:p>
        </w:tc>
        <w:tc>
          <w:tcPr>
            <w:tcW w:w="1276" w:type="dxa"/>
          </w:tcPr>
          <w:p w14:paraId="593C0367" w14:textId="74020DD3" w:rsidR="00DE6326" w:rsidRPr="00DA5E03" w:rsidRDefault="00DE6326" w:rsidP="00DE6326">
            <w:pPr>
              <w:pStyle w:val="TableParagraph"/>
              <w:tabs>
                <w:tab w:val="left" w:pos="297"/>
              </w:tabs>
              <w:jc w:val="center"/>
              <w:rPr>
                <w:lang w:val="ru-RU"/>
              </w:rPr>
            </w:pPr>
            <w:r>
              <w:t>нет</w:t>
            </w:r>
          </w:p>
        </w:tc>
        <w:tc>
          <w:tcPr>
            <w:tcW w:w="1559" w:type="dxa"/>
          </w:tcPr>
          <w:p w14:paraId="6E5B617E" w14:textId="77777777" w:rsidR="00DE6326" w:rsidRPr="00DA5E03" w:rsidRDefault="00DE6326" w:rsidP="00DE6326">
            <w:pPr>
              <w:pStyle w:val="TableParagraph"/>
              <w:tabs>
                <w:tab w:val="left" w:pos="297"/>
              </w:tabs>
              <w:jc w:val="center"/>
              <w:rPr>
                <w:lang w:val="ru-RU"/>
              </w:rPr>
            </w:pPr>
          </w:p>
        </w:tc>
        <w:tc>
          <w:tcPr>
            <w:tcW w:w="1276" w:type="dxa"/>
          </w:tcPr>
          <w:p w14:paraId="42B8037A" w14:textId="77777777" w:rsidR="00DE6326" w:rsidRPr="00DA5E03" w:rsidRDefault="00DE6326" w:rsidP="00DE6326">
            <w:pPr>
              <w:pStyle w:val="TableParagraph"/>
              <w:tabs>
                <w:tab w:val="left" w:pos="297"/>
              </w:tabs>
              <w:jc w:val="center"/>
              <w:rPr>
                <w:lang w:val="ru-RU"/>
              </w:rPr>
            </w:pPr>
          </w:p>
        </w:tc>
      </w:tr>
      <w:tr w:rsidR="00DE6326" w14:paraId="1A1D80F8" w14:textId="77777777" w:rsidTr="009939AF">
        <w:trPr>
          <w:trHeight w:val="848"/>
        </w:trPr>
        <w:tc>
          <w:tcPr>
            <w:tcW w:w="1671" w:type="dxa"/>
            <w:vMerge w:val="restart"/>
          </w:tcPr>
          <w:p w14:paraId="0ED7A34B" w14:textId="77777777" w:rsidR="00DE6326" w:rsidRPr="00DA5E03" w:rsidRDefault="00DE6326" w:rsidP="00DE6326">
            <w:pPr>
              <w:rPr>
                <w:sz w:val="2"/>
                <w:szCs w:val="2"/>
                <w:lang w:val="ru-RU"/>
              </w:rPr>
            </w:pPr>
          </w:p>
        </w:tc>
        <w:tc>
          <w:tcPr>
            <w:tcW w:w="2604" w:type="dxa"/>
            <w:vMerge w:val="restart"/>
          </w:tcPr>
          <w:p w14:paraId="01A02C12" w14:textId="77777777" w:rsidR="00DE6326" w:rsidRPr="005A4B92" w:rsidRDefault="00DE6326" w:rsidP="00DE6326">
            <w:pPr>
              <w:pStyle w:val="TableParagraph"/>
              <w:tabs>
                <w:tab w:val="left" w:pos="1169"/>
                <w:tab w:val="left" w:pos="2256"/>
              </w:tabs>
              <w:rPr>
                <w:lang w:val="ru-RU"/>
              </w:rPr>
            </w:pPr>
            <w:r w:rsidRPr="005A4B92">
              <w:rPr>
                <w:spacing w:val="-2"/>
                <w:lang w:val="ru-RU"/>
              </w:rPr>
              <w:t>помощь,</w:t>
            </w:r>
            <w:r w:rsidRPr="005A4B92">
              <w:rPr>
                <w:lang w:val="ru-RU"/>
              </w:rPr>
              <w:t xml:space="preserve"> </w:t>
            </w:r>
            <w:r w:rsidRPr="005A4B92">
              <w:rPr>
                <w:spacing w:val="-2"/>
                <w:lang w:val="ru-RU"/>
              </w:rPr>
              <w:t xml:space="preserve">оказываемая работниками организации (учреждения), прошедшими </w:t>
            </w:r>
            <w:r w:rsidRPr="005A4B92">
              <w:rPr>
                <w:lang w:val="ru-RU"/>
              </w:rPr>
              <w:t>необходимое</w:t>
            </w:r>
            <w:r w:rsidRPr="005A4B92">
              <w:rPr>
                <w:spacing w:val="79"/>
                <w:lang w:val="ru-RU"/>
              </w:rPr>
              <w:t xml:space="preserve"> </w:t>
            </w:r>
            <w:r w:rsidRPr="005A4B92">
              <w:rPr>
                <w:lang w:val="ru-RU"/>
              </w:rPr>
              <w:t>обучение (инструктирование)</w:t>
            </w:r>
            <w:r w:rsidRPr="005A4B92">
              <w:rPr>
                <w:spacing w:val="80"/>
                <w:lang w:val="ru-RU"/>
              </w:rPr>
              <w:t xml:space="preserve"> </w:t>
            </w:r>
            <w:r w:rsidRPr="005A4B92">
              <w:rPr>
                <w:lang w:val="ru-RU"/>
              </w:rPr>
              <w:t xml:space="preserve">по </w:t>
            </w:r>
            <w:r w:rsidRPr="005A4B92">
              <w:rPr>
                <w:spacing w:val="-2"/>
                <w:lang w:val="ru-RU"/>
              </w:rPr>
              <w:t>сопровождению инвалидов</w:t>
            </w:r>
            <w:r w:rsidRPr="005A4B92">
              <w:rPr>
                <w:lang w:val="ru-RU"/>
              </w:rPr>
              <w:t xml:space="preserve"> </w:t>
            </w:r>
            <w:r w:rsidRPr="005A4B92">
              <w:rPr>
                <w:spacing w:val="-10"/>
                <w:lang w:val="ru-RU"/>
              </w:rPr>
              <w:t xml:space="preserve">в </w:t>
            </w:r>
            <w:r w:rsidRPr="005A4B92">
              <w:rPr>
                <w:spacing w:val="-2"/>
                <w:lang w:val="ru-RU"/>
              </w:rPr>
              <w:t>помещениях организации (учреждения)</w:t>
            </w:r>
            <w:r w:rsidRPr="005A4B92">
              <w:rPr>
                <w:lang w:val="ru-RU"/>
              </w:rPr>
              <w:t xml:space="preserve"> </w:t>
            </w:r>
            <w:r w:rsidRPr="005A4B92">
              <w:rPr>
                <w:spacing w:val="-10"/>
                <w:lang w:val="ru-RU"/>
              </w:rPr>
              <w:t>и</w:t>
            </w:r>
            <w:r w:rsidRPr="005A4B92">
              <w:rPr>
                <w:lang w:val="ru-RU"/>
              </w:rPr>
              <w:t xml:space="preserve"> </w:t>
            </w:r>
            <w:r w:rsidRPr="005A4B92">
              <w:rPr>
                <w:spacing w:val="-6"/>
                <w:lang w:val="ru-RU"/>
              </w:rPr>
              <w:t xml:space="preserve">на </w:t>
            </w:r>
            <w:r w:rsidRPr="005A4B92">
              <w:rPr>
                <w:spacing w:val="-2"/>
                <w:lang w:val="ru-RU"/>
              </w:rPr>
              <w:t>прилегающей территории</w:t>
            </w:r>
          </w:p>
        </w:tc>
        <w:tc>
          <w:tcPr>
            <w:tcW w:w="6520" w:type="dxa"/>
            <w:vMerge w:val="restart"/>
          </w:tcPr>
          <w:p w14:paraId="78C76E60" w14:textId="77777777" w:rsidR="00DE6326" w:rsidRPr="005A4B92" w:rsidRDefault="00DE6326" w:rsidP="00DE6326">
            <w:pPr>
              <w:pStyle w:val="TableParagraph"/>
              <w:rPr>
                <w:lang w:val="ru-RU"/>
              </w:rPr>
            </w:pPr>
            <w:r w:rsidRPr="005A4B92">
              <w:rPr>
                <w:lang w:val="ru-RU"/>
              </w:rPr>
              <w:t>В</w:t>
            </w:r>
            <w:r w:rsidRPr="005A4B92">
              <w:rPr>
                <w:spacing w:val="-1"/>
                <w:lang w:val="ru-RU"/>
              </w:rPr>
              <w:t xml:space="preserve"> </w:t>
            </w:r>
            <w:r w:rsidRPr="005A4B92">
              <w:rPr>
                <w:spacing w:val="-2"/>
                <w:lang w:val="ru-RU"/>
              </w:rPr>
              <w:t>организации:</w:t>
            </w:r>
          </w:p>
          <w:p w14:paraId="15E24FCA" w14:textId="77777777" w:rsidR="00DE6326" w:rsidRPr="005A4B92" w:rsidRDefault="00DE6326" w:rsidP="00DE6326">
            <w:pPr>
              <w:pStyle w:val="TableParagraph"/>
              <w:rPr>
                <w:lang w:val="ru-RU"/>
              </w:rPr>
            </w:pPr>
            <w:r w:rsidRPr="005A4B92">
              <w:rPr>
                <w:lang w:val="ru-RU"/>
              </w:rPr>
              <w:t>- проведены инструктаж или обучения для работников, работающих с инвалидами, по вопросам, связанным с обеспечением доступности для инвалидов объектов и услуг с учетом имеющихся у них ограничений и расстройств (есть журнал проведения инструктажа с</w:t>
            </w:r>
            <w:r w:rsidRPr="005A4B92">
              <w:rPr>
                <w:spacing w:val="52"/>
                <w:lang w:val="ru-RU"/>
              </w:rPr>
              <w:t xml:space="preserve"> </w:t>
            </w:r>
            <w:r w:rsidRPr="005A4B92">
              <w:rPr>
                <w:lang w:val="ru-RU"/>
              </w:rPr>
              <w:t>ознакомительными</w:t>
            </w:r>
            <w:r w:rsidRPr="005A4B92">
              <w:rPr>
                <w:spacing w:val="51"/>
                <w:lang w:val="ru-RU"/>
              </w:rPr>
              <w:t xml:space="preserve"> </w:t>
            </w:r>
            <w:r w:rsidRPr="005A4B92">
              <w:rPr>
                <w:spacing w:val="-2"/>
                <w:lang w:val="ru-RU"/>
              </w:rPr>
              <w:t xml:space="preserve">подписями </w:t>
            </w:r>
            <w:r w:rsidRPr="005A4B92">
              <w:rPr>
                <w:lang w:val="ru-RU"/>
              </w:rPr>
              <w:t xml:space="preserve">сотрудников или копии документов о прохождении </w:t>
            </w:r>
            <w:r w:rsidRPr="005A4B92">
              <w:rPr>
                <w:spacing w:val="-2"/>
                <w:lang w:val="ru-RU"/>
              </w:rPr>
              <w:t>обучения);</w:t>
            </w:r>
          </w:p>
          <w:p w14:paraId="261BC197" w14:textId="77777777" w:rsidR="00DE6326" w:rsidRPr="005A4B92" w:rsidRDefault="00DE6326" w:rsidP="00DE6326">
            <w:pPr>
              <w:pStyle w:val="TableParagraph"/>
              <w:tabs>
                <w:tab w:val="left" w:pos="208"/>
              </w:tabs>
              <w:rPr>
                <w:spacing w:val="-2"/>
                <w:lang w:val="ru-RU"/>
              </w:rPr>
            </w:pPr>
            <w:r w:rsidRPr="005A4B92">
              <w:rPr>
                <w:lang w:val="ru-RU"/>
              </w:rPr>
              <w:t>- обеспечена</w:t>
            </w:r>
            <w:r w:rsidRPr="005A4B92">
              <w:rPr>
                <w:spacing w:val="-10"/>
                <w:lang w:val="ru-RU"/>
              </w:rPr>
              <w:t xml:space="preserve"> </w:t>
            </w:r>
            <w:r w:rsidRPr="005A4B92">
              <w:rPr>
                <w:lang w:val="ru-RU"/>
              </w:rPr>
              <w:t>возможность</w:t>
            </w:r>
            <w:r w:rsidRPr="005A4B92">
              <w:rPr>
                <w:spacing w:val="-13"/>
                <w:lang w:val="ru-RU"/>
              </w:rPr>
              <w:t xml:space="preserve"> </w:t>
            </w:r>
            <w:r w:rsidRPr="005A4B92">
              <w:rPr>
                <w:lang w:val="ru-RU"/>
              </w:rPr>
              <w:t xml:space="preserve">вызова сотрудника при потребности получателя услуги - инвалида в сопровождении (специальную кнопку вызова или через службу </w:t>
            </w:r>
            <w:r w:rsidRPr="005A4B92">
              <w:rPr>
                <w:spacing w:val="-2"/>
                <w:lang w:val="ru-RU"/>
              </w:rPr>
              <w:t>охраны).</w:t>
            </w:r>
          </w:p>
          <w:p w14:paraId="11DE8318" w14:textId="77777777" w:rsidR="00DE6326" w:rsidRPr="005A4B92" w:rsidRDefault="00DE6326" w:rsidP="00DE6326">
            <w:pPr>
              <w:pStyle w:val="TableParagraph"/>
              <w:tabs>
                <w:tab w:val="left" w:pos="1289"/>
                <w:tab w:val="left" w:pos="1810"/>
                <w:tab w:val="left" w:pos="2004"/>
                <w:tab w:val="left" w:pos="2045"/>
                <w:tab w:val="left" w:pos="2213"/>
                <w:tab w:val="left" w:pos="2391"/>
                <w:tab w:val="left" w:pos="3032"/>
                <w:tab w:val="left" w:pos="3161"/>
              </w:tabs>
              <w:rPr>
                <w:lang w:val="ru-RU"/>
              </w:rPr>
            </w:pPr>
            <w:r w:rsidRPr="005A4B92">
              <w:rPr>
                <w:lang w:val="ru-RU"/>
              </w:rPr>
              <w:t>При</w:t>
            </w:r>
            <w:r w:rsidRPr="005A4B92">
              <w:rPr>
                <w:spacing w:val="80"/>
                <w:lang w:val="ru-RU"/>
              </w:rPr>
              <w:t xml:space="preserve"> </w:t>
            </w:r>
            <w:r w:rsidRPr="005A4B92">
              <w:rPr>
                <w:lang w:val="ru-RU"/>
              </w:rPr>
              <w:t>поступлении</w:t>
            </w:r>
            <w:r w:rsidRPr="005A4B92">
              <w:rPr>
                <w:spacing w:val="80"/>
                <w:lang w:val="ru-RU"/>
              </w:rPr>
              <w:t xml:space="preserve"> </w:t>
            </w:r>
            <w:r w:rsidRPr="005A4B92">
              <w:rPr>
                <w:lang w:val="ru-RU"/>
              </w:rPr>
              <w:t xml:space="preserve">информации </w:t>
            </w:r>
            <w:r w:rsidRPr="005A4B92">
              <w:rPr>
                <w:spacing w:val="-2"/>
                <w:lang w:val="ru-RU"/>
              </w:rPr>
              <w:t>(вызова)</w:t>
            </w:r>
            <w:r w:rsidRPr="005A4B92">
              <w:rPr>
                <w:lang w:val="ru-RU"/>
              </w:rPr>
              <w:t xml:space="preserve"> </w:t>
            </w:r>
            <w:r w:rsidRPr="005A4B92">
              <w:rPr>
                <w:spacing w:val="-10"/>
                <w:lang w:val="ru-RU"/>
              </w:rPr>
              <w:t>о</w:t>
            </w:r>
            <w:r w:rsidRPr="005A4B92">
              <w:rPr>
                <w:lang w:val="ru-RU"/>
              </w:rPr>
              <w:t xml:space="preserve"> </w:t>
            </w:r>
            <w:r w:rsidRPr="005A4B92">
              <w:rPr>
                <w:spacing w:val="-2"/>
                <w:lang w:val="ru-RU"/>
              </w:rPr>
              <w:t>необходимости предоставления</w:t>
            </w:r>
            <w:r w:rsidRPr="005A4B92">
              <w:rPr>
                <w:lang w:val="ru-RU"/>
              </w:rPr>
              <w:t xml:space="preserve"> </w:t>
            </w:r>
            <w:r w:rsidRPr="005A4B92">
              <w:rPr>
                <w:spacing w:val="-2"/>
                <w:lang w:val="ru-RU"/>
              </w:rPr>
              <w:t>услуг</w:t>
            </w:r>
            <w:r w:rsidRPr="005A4B92">
              <w:rPr>
                <w:lang w:val="ru-RU"/>
              </w:rPr>
              <w:t xml:space="preserve"> </w:t>
            </w:r>
            <w:r w:rsidRPr="005A4B92">
              <w:rPr>
                <w:spacing w:val="-6"/>
                <w:lang w:val="ru-RU"/>
              </w:rPr>
              <w:t xml:space="preserve">по </w:t>
            </w:r>
            <w:r w:rsidRPr="005A4B92">
              <w:rPr>
                <w:spacing w:val="-2"/>
                <w:lang w:val="ru-RU"/>
              </w:rPr>
              <w:t>сопровождению</w:t>
            </w:r>
            <w:r w:rsidRPr="005A4B92">
              <w:rPr>
                <w:lang w:val="ru-RU"/>
              </w:rPr>
              <w:t xml:space="preserve"> </w:t>
            </w:r>
            <w:r w:rsidRPr="005A4B92">
              <w:rPr>
                <w:spacing w:val="-4"/>
                <w:lang w:val="ru-RU"/>
              </w:rPr>
              <w:t>лиц</w:t>
            </w:r>
            <w:r w:rsidRPr="005A4B92">
              <w:rPr>
                <w:lang w:val="ru-RU"/>
              </w:rPr>
              <w:t xml:space="preserve"> </w:t>
            </w:r>
            <w:r w:rsidRPr="005A4B92">
              <w:rPr>
                <w:spacing w:val="-10"/>
                <w:lang w:val="ru-RU"/>
              </w:rPr>
              <w:t xml:space="preserve">с </w:t>
            </w:r>
            <w:r w:rsidRPr="005A4B92">
              <w:rPr>
                <w:spacing w:val="-2"/>
                <w:lang w:val="ru-RU"/>
              </w:rPr>
              <w:t>ограниченными</w:t>
            </w:r>
            <w:r w:rsidRPr="005A4B92">
              <w:rPr>
                <w:lang w:val="ru-RU"/>
              </w:rPr>
              <w:t xml:space="preserve"> </w:t>
            </w:r>
            <w:r w:rsidRPr="005A4B92">
              <w:rPr>
                <w:spacing w:val="-2"/>
                <w:lang w:val="ru-RU"/>
              </w:rPr>
              <w:t>физическими возможностями</w:t>
            </w:r>
            <w:r w:rsidRPr="005A4B92">
              <w:rPr>
                <w:spacing w:val="80"/>
                <w:lang w:val="ru-RU"/>
              </w:rPr>
              <w:t xml:space="preserve"> </w:t>
            </w:r>
            <w:r w:rsidRPr="005A4B92">
              <w:rPr>
                <w:spacing w:val="-2"/>
                <w:lang w:val="ru-RU"/>
              </w:rPr>
              <w:t>соответствующий</w:t>
            </w:r>
            <w:r w:rsidRPr="005A4B92">
              <w:rPr>
                <w:lang w:val="ru-RU"/>
              </w:rPr>
              <w:t xml:space="preserve"> </w:t>
            </w:r>
            <w:r w:rsidRPr="005A4B92">
              <w:rPr>
                <w:spacing w:val="-2"/>
                <w:lang w:val="ru-RU"/>
              </w:rPr>
              <w:t>работник организации:</w:t>
            </w:r>
          </w:p>
          <w:p w14:paraId="2057DCE7" w14:textId="77777777" w:rsidR="00DE6326" w:rsidRPr="005A4B92" w:rsidRDefault="00DE6326" w:rsidP="00DE6326">
            <w:pPr>
              <w:pStyle w:val="TableParagraph"/>
              <w:tabs>
                <w:tab w:val="left" w:pos="345"/>
              </w:tabs>
              <w:rPr>
                <w:lang w:val="ru-RU"/>
              </w:rPr>
            </w:pPr>
            <w:r w:rsidRPr="005A4B92">
              <w:rPr>
                <w:lang w:val="ru-RU"/>
              </w:rPr>
              <w:t>- обеспечивает сопровождение инвалида (лица с ОВЗ) до места предоставления услуги (до непосредственного</w:t>
            </w:r>
            <w:r w:rsidRPr="005A4B92">
              <w:rPr>
                <w:spacing w:val="2"/>
                <w:lang w:val="ru-RU"/>
              </w:rPr>
              <w:t xml:space="preserve"> </w:t>
            </w:r>
            <w:r w:rsidRPr="005A4B92">
              <w:rPr>
                <w:spacing w:val="-2"/>
                <w:lang w:val="ru-RU"/>
              </w:rPr>
              <w:t>специалиста),</w:t>
            </w:r>
          </w:p>
          <w:p w14:paraId="65C251B3" w14:textId="77777777" w:rsidR="00DE6326" w:rsidRPr="005A4B92" w:rsidRDefault="00DE6326" w:rsidP="00DE6326">
            <w:pPr>
              <w:pStyle w:val="TableParagraph"/>
              <w:tabs>
                <w:tab w:val="left" w:pos="486"/>
              </w:tabs>
              <w:rPr>
                <w:lang w:val="ru-RU"/>
              </w:rPr>
            </w:pPr>
            <w:r w:rsidRPr="005A4B92">
              <w:rPr>
                <w:lang w:val="ru-RU"/>
              </w:rPr>
              <w:t xml:space="preserve">- оказывает содействие в беспрепятственном получении </w:t>
            </w:r>
            <w:r w:rsidRPr="005A4B92">
              <w:rPr>
                <w:spacing w:val="-2"/>
                <w:lang w:val="ru-RU"/>
              </w:rPr>
              <w:t>услуги,</w:t>
            </w:r>
          </w:p>
          <w:p w14:paraId="6AC51A50" w14:textId="77777777" w:rsidR="00DE6326" w:rsidRPr="005A4B92" w:rsidRDefault="00DE6326" w:rsidP="00DE6326">
            <w:pPr>
              <w:pStyle w:val="TableParagraph"/>
              <w:rPr>
                <w:lang w:val="ru-RU"/>
              </w:rPr>
            </w:pPr>
            <w:r w:rsidRPr="005A4B92">
              <w:rPr>
                <w:lang w:val="ru-RU"/>
              </w:rPr>
              <w:t>- сопровождает до выхода из здания после получения услуги</w:t>
            </w:r>
          </w:p>
        </w:tc>
        <w:tc>
          <w:tcPr>
            <w:tcW w:w="1276" w:type="dxa"/>
          </w:tcPr>
          <w:p w14:paraId="66F73D85" w14:textId="0DD94B92" w:rsidR="00DE6326" w:rsidRPr="00DA5E03" w:rsidRDefault="00DE6326" w:rsidP="00DE6326">
            <w:pPr>
              <w:pStyle w:val="TableParagraph"/>
              <w:tabs>
                <w:tab w:val="left" w:pos="297"/>
              </w:tabs>
              <w:jc w:val="center"/>
              <w:rPr>
                <w:lang w:val="ru-RU"/>
              </w:rPr>
            </w:pPr>
            <w:r>
              <w:t>да</w:t>
            </w:r>
          </w:p>
        </w:tc>
        <w:tc>
          <w:tcPr>
            <w:tcW w:w="1559" w:type="dxa"/>
          </w:tcPr>
          <w:p w14:paraId="36000E27" w14:textId="6434D383" w:rsidR="00DE6326" w:rsidRPr="00DA5E03" w:rsidRDefault="00DE6326" w:rsidP="00DE6326">
            <w:pPr>
              <w:pStyle w:val="TableParagraph"/>
              <w:tabs>
                <w:tab w:val="left" w:pos="297"/>
              </w:tabs>
              <w:jc w:val="center"/>
              <w:rPr>
                <w:lang w:val="ru-RU"/>
              </w:rPr>
            </w:pPr>
            <w:r>
              <w:t>хорошее</w:t>
            </w:r>
          </w:p>
        </w:tc>
        <w:tc>
          <w:tcPr>
            <w:tcW w:w="1276" w:type="dxa"/>
          </w:tcPr>
          <w:p w14:paraId="3B2BCB28" w14:textId="77777777" w:rsidR="00DE6326" w:rsidRPr="00DA5E03" w:rsidRDefault="00DE6326" w:rsidP="00DE6326">
            <w:pPr>
              <w:pStyle w:val="TableParagraph"/>
              <w:tabs>
                <w:tab w:val="left" w:pos="297"/>
              </w:tabs>
              <w:jc w:val="center"/>
              <w:rPr>
                <w:lang w:val="ru-RU"/>
              </w:rPr>
            </w:pPr>
          </w:p>
        </w:tc>
      </w:tr>
      <w:tr w:rsidR="00DE6326" w14:paraId="0FB23F70" w14:textId="77777777" w:rsidTr="009939AF">
        <w:trPr>
          <w:trHeight w:val="1076"/>
        </w:trPr>
        <w:tc>
          <w:tcPr>
            <w:tcW w:w="1671" w:type="dxa"/>
            <w:vMerge/>
          </w:tcPr>
          <w:p w14:paraId="78E96FD9" w14:textId="77777777" w:rsidR="00DE6326" w:rsidRPr="00DA5E03" w:rsidRDefault="00DE6326" w:rsidP="00DE6326">
            <w:pPr>
              <w:rPr>
                <w:sz w:val="2"/>
                <w:szCs w:val="2"/>
                <w:lang w:val="ru-RU"/>
              </w:rPr>
            </w:pPr>
          </w:p>
        </w:tc>
        <w:tc>
          <w:tcPr>
            <w:tcW w:w="2604" w:type="dxa"/>
            <w:vMerge/>
          </w:tcPr>
          <w:p w14:paraId="2E74DC28" w14:textId="77777777" w:rsidR="00DE6326" w:rsidRPr="00DA5E03" w:rsidRDefault="00DE6326" w:rsidP="00DE6326">
            <w:pPr>
              <w:pStyle w:val="TableParagraph"/>
              <w:tabs>
                <w:tab w:val="left" w:pos="1169"/>
                <w:tab w:val="left" w:pos="2256"/>
              </w:tabs>
              <w:rPr>
                <w:spacing w:val="-2"/>
                <w:lang w:val="ru-RU"/>
              </w:rPr>
            </w:pPr>
          </w:p>
        </w:tc>
        <w:tc>
          <w:tcPr>
            <w:tcW w:w="6520" w:type="dxa"/>
            <w:vMerge/>
          </w:tcPr>
          <w:p w14:paraId="542EBBFA" w14:textId="77777777" w:rsidR="00DE6326" w:rsidRPr="00DA5E03" w:rsidRDefault="00DE6326" w:rsidP="00DE6326">
            <w:pPr>
              <w:pStyle w:val="TableParagraph"/>
              <w:rPr>
                <w:lang w:val="ru-RU"/>
              </w:rPr>
            </w:pPr>
          </w:p>
        </w:tc>
        <w:tc>
          <w:tcPr>
            <w:tcW w:w="1276" w:type="dxa"/>
          </w:tcPr>
          <w:p w14:paraId="1FEE50AC" w14:textId="59A340A0" w:rsidR="00DE6326" w:rsidRPr="00DA5E03" w:rsidRDefault="00DE6326" w:rsidP="00DE6326">
            <w:pPr>
              <w:pStyle w:val="TableParagraph"/>
              <w:tabs>
                <w:tab w:val="left" w:pos="297"/>
              </w:tabs>
              <w:jc w:val="center"/>
              <w:rPr>
                <w:lang w:val="ru-RU"/>
              </w:rPr>
            </w:pPr>
            <w:r>
              <w:t>Да</w:t>
            </w:r>
          </w:p>
        </w:tc>
        <w:tc>
          <w:tcPr>
            <w:tcW w:w="1559" w:type="dxa"/>
          </w:tcPr>
          <w:p w14:paraId="616B32BE" w14:textId="66F31383" w:rsidR="00DE6326" w:rsidRPr="00DA5E03" w:rsidRDefault="00DE6326" w:rsidP="00DE6326">
            <w:pPr>
              <w:pStyle w:val="TableParagraph"/>
              <w:jc w:val="center"/>
              <w:rPr>
                <w:lang w:val="ru-RU"/>
              </w:rPr>
            </w:pPr>
            <w:r>
              <w:t>Хорошее</w:t>
            </w:r>
          </w:p>
        </w:tc>
        <w:tc>
          <w:tcPr>
            <w:tcW w:w="1276" w:type="dxa"/>
          </w:tcPr>
          <w:p w14:paraId="68869FED" w14:textId="3E6BF56B" w:rsidR="00DE6326" w:rsidRPr="00DA5E03" w:rsidRDefault="00DE6326" w:rsidP="00DE6326">
            <w:pPr>
              <w:pStyle w:val="TableParagraph"/>
              <w:tabs>
                <w:tab w:val="left" w:pos="297"/>
              </w:tabs>
              <w:jc w:val="center"/>
              <w:rPr>
                <w:lang w:val="ru-RU"/>
              </w:rPr>
            </w:pPr>
          </w:p>
        </w:tc>
      </w:tr>
      <w:tr w:rsidR="00DE6326" w14:paraId="362FB094" w14:textId="77777777" w:rsidTr="009939AF">
        <w:trPr>
          <w:trHeight w:val="607"/>
        </w:trPr>
        <w:tc>
          <w:tcPr>
            <w:tcW w:w="1671" w:type="dxa"/>
            <w:vMerge/>
          </w:tcPr>
          <w:p w14:paraId="44385439" w14:textId="77777777" w:rsidR="00DE6326" w:rsidRPr="00DA5E03" w:rsidRDefault="00DE6326" w:rsidP="00DE6326">
            <w:pPr>
              <w:rPr>
                <w:sz w:val="2"/>
                <w:szCs w:val="2"/>
                <w:lang w:val="ru-RU"/>
              </w:rPr>
            </w:pPr>
          </w:p>
        </w:tc>
        <w:tc>
          <w:tcPr>
            <w:tcW w:w="2604" w:type="dxa"/>
            <w:vMerge/>
          </w:tcPr>
          <w:p w14:paraId="4003F2D0" w14:textId="77777777" w:rsidR="00DE6326" w:rsidRPr="00DA5E03" w:rsidRDefault="00DE6326" w:rsidP="00DE6326">
            <w:pPr>
              <w:pStyle w:val="TableParagraph"/>
              <w:tabs>
                <w:tab w:val="left" w:pos="1169"/>
                <w:tab w:val="left" w:pos="2256"/>
              </w:tabs>
              <w:rPr>
                <w:spacing w:val="-2"/>
                <w:lang w:val="ru-RU"/>
              </w:rPr>
            </w:pPr>
          </w:p>
        </w:tc>
        <w:tc>
          <w:tcPr>
            <w:tcW w:w="6520" w:type="dxa"/>
            <w:vMerge/>
          </w:tcPr>
          <w:p w14:paraId="7286E2D0" w14:textId="77777777" w:rsidR="00DE6326" w:rsidRPr="00DA5E03" w:rsidRDefault="00DE6326" w:rsidP="00DE6326">
            <w:pPr>
              <w:pStyle w:val="TableParagraph"/>
              <w:rPr>
                <w:lang w:val="ru-RU"/>
              </w:rPr>
            </w:pPr>
          </w:p>
        </w:tc>
        <w:tc>
          <w:tcPr>
            <w:tcW w:w="1276" w:type="dxa"/>
          </w:tcPr>
          <w:p w14:paraId="3BB829D1" w14:textId="16407D2E" w:rsidR="00DE6326" w:rsidRPr="00DA5E03" w:rsidRDefault="00DE6326" w:rsidP="00DE6326">
            <w:pPr>
              <w:pStyle w:val="TableParagraph"/>
              <w:tabs>
                <w:tab w:val="left" w:pos="297"/>
              </w:tabs>
              <w:jc w:val="center"/>
              <w:rPr>
                <w:lang w:val="ru-RU"/>
              </w:rPr>
            </w:pPr>
            <w:r>
              <w:t>Да</w:t>
            </w:r>
          </w:p>
        </w:tc>
        <w:tc>
          <w:tcPr>
            <w:tcW w:w="1559" w:type="dxa"/>
          </w:tcPr>
          <w:p w14:paraId="23291244" w14:textId="430F1977" w:rsidR="00DE6326" w:rsidRPr="00DA5E03" w:rsidRDefault="00DE6326" w:rsidP="00DE6326">
            <w:pPr>
              <w:pStyle w:val="TableParagraph"/>
              <w:tabs>
                <w:tab w:val="left" w:pos="297"/>
              </w:tabs>
              <w:rPr>
                <w:lang w:val="ru-RU"/>
              </w:rPr>
            </w:pPr>
            <w:r>
              <w:t>Хорошее</w:t>
            </w:r>
          </w:p>
        </w:tc>
        <w:tc>
          <w:tcPr>
            <w:tcW w:w="1276" w:type="dxa"/>
          </w:tcPr>
          <w:p w14:paraId="79AE7E49" w14:textId="77777777" w:rsidR="00DE6326" w:rsidRPr="00DA5E03" w:rsidRDefault="00DE6326" w:rsidP="00DE6326">
            <w:pPr>
              <w:pStyle w:val="TableParagraph"/>
              <w:tabs>
                <w:tab w:val="left" w:pos="297"/>
              </w:tabs>
              <w:jc w:val="center"/>
              <w:rPr>
                <w:lang w:val="ru-RU"/>
              </w:rPr>
            </w:pPr>
          </w:p>
        </w:tc>
      </w:tr>
      <w:tr w:rsidR="00DE6326" w14:paraId="72CF7DE9" w14:textId="77777777" w:rsidTr="009939AF">
        <w:trPr>
          <w:trHeight w:val="276"/>
        </w:trPr>
        <w:tc>
          <w:tcPr>
            <w:tcW w:w="1671" w:type="dxa"/>
            <w:vMerge/>
          </w:tcPr>
          <w:p w14:paraId="5E95F38F" w14:textId="77777777" w:rsidR="00DE6326" w:rsidRPr="00DA5E03" w:rsidRDefault="00DE6326" w:rsidP="00DE6326">
            <w:pPr>
              <w:rPr>
                <w:sz w:val="2"/>
                <w:szCs w:val="2"/>
                <w:lang w:val="ru-RU"/>
              </w:rPr>
            </w:pPr>
          </w:p>
        </w:tc>
        <w:tc>
          <w:tcPr>
            <w:tcW w:w="2604" w:type="dxa"/>
            <w:vMerge/>
          </w:tcPr>
          <w:p w14:paraId="39AD8DF7" w14:textId="77777777" w:rsidR="00DE6326" w:rsidRPr="00DA5E03" w:rsidRDefault="00DE6326" w:rsidP="00DE6326">
            <w:pPr>
              <w:pStyle w:val="TableParagraph"/>
              <w:tabs>
                <w:tab w:val="left" w:pos="1169"/>
                <w:tab w:val="left" w:pos="2256"/>
              </w:tabs>
              <w:rPr>
                <w:spacing w:val="-2"/>
                <w:lang w:val="ru-RU"/>
              </w:rPr>
            </w:pPr>
          </w:p>
        </w:tc>
        <w:tc>
          <w:tcPr>
            <w:tcW w:w="6520" w:type="dxa"/>
            <w:vMerge/>
          </w:tcPr>
          <w:p w14:paraId="522C0E7A" w14:textId="77777777" w:rsidR="00DE6326" w:rsidRPr="00DA5E03" w:rsidRDefault="00DE6326" w:rsidP="00DE6326">
            <w:pPr>
              <w:pStyle w:val="TableParagraph"/>
              <w:rPr>
                <w:lang w:val="ru-RU"/>
              </w:rPr>
            </w:pPr>
          </w:p>
        </w:tc>
        <w:tc>
          <w:tcPr>
            <w:tcW w:w="1276" w:type="dxa"/>
          </w:tcPr>
          <w:p w14:paraId="7F343EAD" w14:textId="3550B635" w:rsidR="00DE6326" w:rsidRPr="00DA5E03" w:rsidRDefault="00DE6326" w:rsidP="00DE6326">
            <w:pPr>
              <w:pStyle w:val="TableParagraph"/>
              <w:tabs>
                <w:tab w:val="left" w:pos="297"/>
              </w:tabs>
              <w:jc w:val="center"/>
              <w:rPr>
                <w:lang w:val="ru-RU"/>
              </w:rPr>
            </w:pPr>
            <w:r>
              <w:t>Да</w:t>
            </w:r>
          </w:p>
        </w:tc>
        <w:tc>
          <w:tcPr>
            <w:tcW w:w="1559" w:type="dxa"/>
          </w:tcPr>
          <w:p w14:paraId="12556351" w14:textId="746AF022" w:rsidR="00DE6326" w:rsidRPr="00DA5E03" w:rsidRDefault="00DE6326" w:rsidP="00DE6326">
            <w:pPr>
              <w:pStyle w:val="TableParagraph"/>
              <w:tabs>
                <w:tab w:val="left" w:pos="297"/>
              </w:tabs>
              <w:rPr>
                <w:lang w:val="ru-RU"/>
              </w:rPr>
            </w:pPr>
            <w:r>
              <w:t>Хорошее</w:t>
            </w:r>
          </w:p>
        </w:tc>
        <w:tc>
          <w:tcPr>
            <w:tcW w:w="1276" w:type="dxa"/>
          </w:tcPr>
          <w:p w14:paraId="70CFE6A0" w14:textId="77777777" w:rsidR="00DE6326" w:rsidRPr="00DA5E03" w:rsidRDefault="00DE6326" w:rsidP="00DE6326">
            <w:pPr>
              <w:pStyle w:val="TableParagraph"/>
              <w:tabs>
                <w:tab w:val="left" w:pos="297"/>
              </w:tabs>
              <w:jc w:val="center"/>
              <w:rPr>
                <w:lang w:val="ru-RU"/>
              </w:rPr>
            </w:pPr>
          </w:p>
        </w:tc>
      </w:tr>
      <w:tr w:rsidR="00DE6326" w14:paraId="74EBA6E3" w14:textId="77777777" w:rsidTr="009939AF">
        <w:trPr>
          <w:trHeight w:val="138"/>
        </w:trPr>
        <w:tc>
          <w:tcPr>
            <w:tcW w:w="1671" w:type="dxa"/>
            <w:vMerge/>
          </w:tcPr>
          <w:p w14:paraId="1D1E422B" w14:textId="77777777" w:rsidR="00DE6326" w:rsidRPr="00DA5E03" w:rsidRDefault="00DE6326" w:rsidP="00DE6326">
            <w:pPr>
              <w:rPr>
                <w:sz w:val="2"/>
                <w:szCs w:val="2"/>
                <w:lang w:val="ru-RU"/>
              </w:rPr>
            </w:pPr>
          </w:p>
        </w:tc>
        <w:tc>
          <w:tcPr>
            <w:tcW w:w="2604" w:type="dxa"/>
            <w:vMerge/>
          </w:tcPr>
          <w:p w14:paraId="2CDD1C1A" w14:textId="77777777" w:rsidR="00DE6326" w:rsidRPr="00DA5E03" w:rsidRDefault="00DE6326" w:rsidP="00DE6326">
            <w:pPr>
              <w:pStyle w:val="TableParagraph"/>
              <w:tabs>
                <w:tab w:val="left" w:pos="1169"/>
                <w:tab w:val="left" w:pos="2256"/>
              </w:tabs>
              <w:rPr>
                <w:spacing w:val="-2"/>
                <w:lang w:val="ru-RU"/>
              </w:rPr>
            </w:pPr>
          </w:p>
        </w:tc>
        <w:tc>
          <w:tcPr>
            <w:tcW w:w="6520" w:type="dxa"/>
            <w:vMerge/>
          </w:tcPr>
          <w:p w14:paraId="398BD8ED" w14:textId="77777777" w:rsidR="00DE6326" w:rsidRPr="00DA5E03" w:rsidRDefault="00DE6326" w:rsidP="00DE6326">
            <w:pPr>
              <w:pStyle w:val="TableParagraph"/>
              <w:rPr>
                <w:lang w:val="ru-RU"/>
              </w:rPr>
            </w:pPr>
          </w:p>
        </w:tc>
        <w:tc>
          <w:tcPr>
            <w:tcW w:w="1276" w:type="dxa"/>
          </w:tcPr>
          <w:p w14:paraId="450DE0E0" w14:textId="458B433C" w:rsidR="00DE6326" w:rsidRPr="00DA5E03" w:rsidRDefault="00DE6326" w:rsidP="00DE6326">
            <w:pPr>
              <w:pStyle w:val="TableParagraph"/>
              <w:tabs>
                <w:tab w:val="left" w:pos="297"/>
              </w:tabs>
              <w:jc w:val="center"/>
              <w:rPr>
                <w:lang w:val="ru-RU"/>
              </w:rPr>
            </w:pPr>
            <w:r>
              <w:t>Да</w:t>
            </w:r>
          </w:p>
        </w:tc>
        <w:tc>
          <w:tcPr>
            <w:tcW w:w="1559" w:type="dxa"/>
          </w:tcPr>
          <w:p w14:paraId="4078D6FA" w14:textId="0A9F2A72" w:rsidR="00DE6326" w:rsidRPr="00DA5E03" w:rsidRDefault="00DE6326" w:rsidP="00DE6326">
            <w:pPr>
              <w:pStyle w:val="TableParagraph"/>
              <w:tabs>
                <w:tab w:val="left" w:pos="297"/>
              </w:tabs>
              <w:rPr>
                <w:lang w:val="ru-RU"/>
              </w:rPr>
            </w:pPr>
            <w:r>
              <w:t>Хорошее</w:t>
            </w:r>
          </w:p>
        </w:tc>
        <w:tc>
          <w:tcPr>
            <w:tcW w:w="1276" w:type="dxa"/>
          </w:tcPr>
          <w:p w14:paraId="76DC1A58" w14:textId="77777777" w:rsidR="00DE6326" w:rsidRPr="00DA5E03" w:rsidRDefault="00DE6326" w:rsidP="00DE6326">
            <w:pPr>
              <w:pStyle w:val="TableParagraph"/>
              <w:tabs>
                <w:tab w:val="left" w:pos="297"/>
              </w:tabs>
              <w:jc w:val="center"/>
              <w:rPr>
                <w:lang w:val="ru-RU"/>
              </w:rPr>
            </w:pPr>
          </w:p>
        </w:tc>
      </w:tr>
      <w:tr w:rsidR="00DE6326" w14:paraId="01BB6077" w14:textId="77777777" w:rsidTr="009939AF">
        <w:trPr>
          <w:trHeight w:val="390"/>
        </w:trPr>
        <w:tc>
          <w:tcPr>
            <w:tcW w:w="1671" w:type="dxa"/>
            <w:vMerge/>
          </w:tcPr>
          <w:p w14:paraId="0F6E5BA9" w14:textId="77777777" w:rsidR="00DE6326" w:rsidRPr="00DA5E03" w:rsidRDefault="00DE6326" w:rsidP="00DE6326">
            <w:pPr>
              <w:rPr>
                <w:sz w:val="2"/>
                <w:szCs w:val="2"/>
                <w:lang w:val="ru-RU"/>
              </w:rPr>
            </w:pPr>
          </w:p>
        </w:tc>
        <w:tc>
          <w:tcPr>
            <w:tcW w:w="2604" w:type="dxa"/>
            <w:vMerge/>
          </w:tcPr>
          <w:p w14:paraId="17BF2C5A" w14:textId="77777777" w:rsidR="00DE6326" w:rsidRPr="00DA5E03" w:rsidRDefault="00DE6326" w:rsidP="00DE6326">
            <w:pPr>
              <w:pStyle w:val="TableParagraph"/>
              <w:tabs>
                <w:tab w:val="left" w:pos="1169"/>
                <w:tab w:val="left" w:pos="2256"/>
              </w:tabs>
              <w:rPr>
                <w:spacing w:val="-2"/>
                <w:lang w:val="ru-RU"/>
              </w:rPr>
            </w:pPr>
          </w:p>
        </w:tc>
        <w:tc>
          <w:tcPr>
            <w:tcW w:w="6520" w:type="dxa"/>
            <w:vMerge/>
          </w:tcPr>
          <w:p w14:paraId="1C1536E3" w14:textId="77777777" w:rsidR="00DE6326" w:rsidRPr="00DA5E03" w:rsidRDefault="00DE6326" w:rsidP="00DE6326">
            <w:pPr>
              <w:pStyle w:val="TableParagraph"/>
              <w:rPr>
                <w:lang w:val="ru-RU"/>
              </w:rPr>
            </w:pPr>
          </w:p>
        </w:tc>
        <w:tc>
          <w:tcPr>
            <w:tcW w:w="1276" w:type="dxa"/>
          </w:tcPr>
          <w:p w14:paraId="74E77329" w14:textId="172BFC22" w:rsidR="00DE6326" w:rsidRPr="00DA5E03" w:rsidRDefault="00DE6326" w:rsidP="00DE6326">
            <w:pPr>
              <w:pStyle w:val="TableParagraph"/>
              <w:tabs>
                <w:tab w:val="left" w:pos="297"/>
              </w:tabs>
              <w:jc w:val="center"/>
              <w:rPr>
                <w:lang w:val="ru-RU"/>
              </w:rPr>
            </w:pPr>
            <w:r>
              <w:t>Да</w:t>
            </w:r>
          </w:p>
        </w:tc>
        <w:tc>
          <w:tcPr>
            <w:tcW w:w="1559" w:type="dxa"/>
          </w:tcPr>
          <w:p w14:paraId="6E39DDC8" w14:textId="0D7457FB" w:rsidR="00DE6326" w:rsidRPr="00DA5E03" w:rsidRDefault="00DE6326" w:rsidP="00DE6326">
            <w:pPr>
              <w:pStyle w:val="TableParagraph"/>
              <w:tabs>
                <w:tab w:val="left" w:pos="297"/>
              </w:tabs>
              <w:rPr>
                <w:lang w:val="ru-RU"/>
              </w:rPr>
            </w:pPr>
            <w:r>
              <w:t>Хорошее</w:t>
            </w:r>
          </w:p>
        </w:tc>
        <w:tc>
          <w:tcPr>
            <w:tcW w:w="1276" w:type="dxa"/>
          </w:tcPr>
          <w:p w14:paraId="3CFE4575" w14:textId="77777777" w:rsidR="00DE6326" w:rsidRPr="00DA5E03" w:rsidRDefault="00DE6326" w:rsidP="00DE6326">
            <w:pPr>
              <w:pStyle w:val="TableParagraph"/>
              <w:tabs>
                <w:tab w:val="left" w:pos="297"/>
              </w:tabs>
              <w:jc w:val="center"/>
              <w:rPr>
                <w:lang w:val="ru-RU"/>
              </w:rPr>
            </w:pPr>
          </w:p>
        </w:tc>
      </w:tr>
      <w:tr w:rsidR="00DE6326" w14:paraId="584C2049" w14:textId="77777777" w:rsidTr="009939AF">
        <w:trPr>
          <w:trHeight w:val="359"/>
        </w:trPr>
        <w:tc>
          <w:tcPr>
            <w:tcW w:w="1671" w:type="dxa"/>
          </w:tcPr>
          <w:p w14:paraId="0C70693C" w14:textId="77777777" w:rsidR="00DE6326" w:rsidRPr="00DA5E03" w:rsidRDefault="00DE6326" w:rsidP="00DE6326">
            <w:pPr>
              <w:rPr>
                <w:sz w:val="2"/>
                <w:szCs w:val="2"/>
                <w:lang w:val="ru-RU"/>
              </w:rPr>
            </w:pPr>
          </w:p>
        </w:tc>
        <w:tc>
          <w:tcPr>
            <w:tcW w:w="2604" w:type="dxa"/>
          </w:tcPr>
          <w:p w14:paraId="4F81D886" w14:textId="77777777" w:rsidR="00DE6326" w:rsidRPr="005A4B92" w:rsidRDefault="00DE6326" w:rsidP="00DE6326">
            <w:pPr>
              <w:pStyle w:val="TableParagraph"/>
              <w:tabs>
                <w:tab w:val="left" w:pos="888"/>
              </w:tabs>
              <w:rPr>
                <w:lang w:val="ru-RU"/>
              </w:rPr>
            </w:pPr>
            <w:r w:rsidRPr="005A4B92">
              <w:rPr>
                <w:lang w:val="ru-RU"/>
              </w:rPr>
              <w:t xml:space="preserve">Наличие возможности предоставления услуги </w:t>
            </w:r>
            <w:r w:rsidRPr="005A4B92">
              <w:rPr>
                <w:spacing w:val="-10"/>
                <w:lang w:val="ru-RU"/>
              </w:rPr>
              <w:t>в</w:t>
            </w:r>
            <w:r w:rsidRPr="005A4B92">
              <w:rPr>
                <w:lang w:val="ru-RU"/>
              </w:rPr>
              <w:t xml:space="preserve"> </w:t>
            </w:r>
            <w:r w:rsidRPr="005A4B92">
              <w:rPr>
                <w:spacing w:val="-2"/>
                <w:lang w:val="ru-RU"/>
              </w:rPr>
              <w:t xml:space="preserve">дистанционном </w:t>
            </w:r>
            <w:r w:rsidRPr="005A4B92">
              <w:rPr>
                <w:lang w:val="ru-RU"/>
              </w:rPr>
              <w:t>режиме или на дому</w:t>
            </w:r>
          </w:p>
        </w:tc>
        <w:tc>
          <w:tcPr>
            <w:tcW w:w="6520" w:type="dxa"/>
          </w:tcPr>
          <w:p w14:paraId="435C6037" w14:textId="77777777" w:rsidR="00DE6326" w:rsidRDefault="00DE6326" w:rsidP="00DE6326">
            <w:pPr>
              <w:pStyle w:val="TableParagraph"/>
            </w:pPr>
            <w:r>
              <w:rPr>
                <w:spacing w:val="-2"/>
              </w:rPr>
              <w:t>Да/нет</w:t>
            </w:r>
          </w:p>
        </w:tc>
        <w:tc>
          <w:tcPr>
            <w:tcW w:w="1276" w:type="dxa"/>
          </w:tcPr>
          <w:p w14:paraId="49E3FCD7" w14:textId="435FF16E" w:rsidR="00DE6326" w:rsidRDefault="00DE6326" w:rsidP="004752F1">
            <w:pPr>
              <w:pStyle w:val="TableParagraph"/>
              <w:tabs>
                <w:tab w:val="left" w:pos="297"/>
              </w:tabs>
              <w:jc w:val="center"/>
            </w:pPr>
            <w:r>
              <w:t>да</w:t>
            </w:r>
          </w:p>
        </w:tc>
        <w:tc>
          <w:tcPr>
            <w:tcW w:w="1559" w:type="dxa"/>
          </w:tcPr>
          <w:p w14:paraId="4A679C4C" w14:textId="52BDDA1C" w:rsidR="00DE6326" w:rsidRDefault="00DE6326" w:rsidP="004752F1">
            <w:pPr>
              <w:pStyle w:val="TableParagraph"/>
              <w:tabs>
                <w:tab w:val="left" w:pos="297"/>
              </w:tabs>
              <w:jc w:val="center"/>
            </w:pPr>
            <w:r>
              <w:t>хорошее</w:t>
            </w:r>
          </w:p>
        </w:tc>
        <w:tc>
          <w:tcPr>
            <w:tcW w:w="1276" w:type="dxa"/>
          </w:tcPr>
          <w:p w14:paraId="03E3E16F" w14:textId="77777777" w:rsidR="00DE6326" w:rsidRDefault="00DE6326" w:rsidP="00DE6326">
            <w:pPr>
              <w:pStyle w:val="TableParagraph"/>
              <w:tabs>
                <w:tab w:val="left" w:pos="297"/>
              </w:tabs>
              <w:jc w:val="center"/>
            </w:pPr>
          </w:p>
        </w:tc>
      </w:tr>
    </w:tbl>
    <w:p w14:paraId="3CB63697" w14:textId="77777777" w:rsidR="007665DB" w:rsidRDefault="007665DB" w:rsidP="005A4B92">
      <w:pPr>
        <w:rPr>
          <w:lang w:eastAsia="en-US"/>
        </w:rPr>
      </w:pPr>
    </w:p>
    <w:p w14:paraId="6C79DB01" w14:textId="77777777" w:rsidR="00A14319" w:rsidRDefault="00A14319" w:rsidP="007665DB">
      <w:pPr>
        <w:pStyle w:val="aff5"/>
        <w:spacing w:line="240" w:lineRule="auto"/>
        <w:jc w:val="center"/>
        <w:rPr>
          <w:b/>
          <w:i/>
          <w:sz w:val="28"/>
          <w:szCs w:val="28"/>
        </w:rPr>
      </w:pPr>
    </w:p>
    <w:p w14:paraId="00D3717A" w14:textId="77777777" w:rsidR="00A14319" w:rsidRDefault="00A14319" w:rsidP="007665DB">
      <w:pPr>
        <w:pStyle w:val="aff5"/>
        <w:spacing w:line="240" w:lineRule="auto"/>
        <w:jc w:val="center"/>
        <w:rPr>
          <w:b/>
          <w:i/>
          <w:sz w:val="28"/>
          <w:szCs w:val="28"/>
        </w:rPr>
      </w:pPr>
    </w:p>
    <w:p w14:paraId="79CFF304" w14:textId="77777777" w:rsidR="00A14319" w:rsidRDefault="00A14319" w:rsidP="007665DB">
      <w:pPr>
        <w:pStyle w:val="aff5"/>
        <w:spacing w:line="240" w:lineRule="auto"/>
        <w:jc w:val="center"/>
        <w:rPr>
          <w:b/>
          <w:i/>
          <w:sz w:val="28"/>
          <w:szCs w:val="28"/>
        </w:rPr>
      </w:pPr>
    </w:p>
    <w:p w14:paraId="52475992" w14:textId="48C0E2B1" w:rsidR="007665DB" w:rsidRPr="008401E8" w:rsidRDefault="007665DB" w:rsidP="007665DB">
      <w:pPr>
        <w:pStyle w:val="aff5"/>
        <w:spacing w:line="240" w:lineRule="auto"/>
        <w:jc w:val="center"/>
        <w:rPr>
          <w:b/>
          <w:i/>
          <w:sz w:val="28"/>
          <w:szCs w:val="28"/>
        </w:rPr>
      </w:pPr>
      <w:r w:rsidRPr="008401E8">
        <w:rPr>
          <w:b/>
          <w:i/>
          <w:sz w:val="28"/>
          <w:szCs w:val="28"/>
        </w:rPr>
        <w:lastRenderedPageBreak/>
        <w:t>Бюджетное учреждение</w:t>
      </w:r>
      <w:r>
        <w:rPr>
          <w:b/>
          <w:i/>
          <w:sz w:val="28"/>
          <w:szCs w:val="28"/>
        </w:rPr>
        <w:t xml:space="preserve"> </w:t>
      </w:r>
      <w:r w:rsidRPr="008401E8">
        <w:rPr>
          <w:b/>
          <w:i/>
          <w:sz w:val="28"/>
          <w:szCs w:val="28"/>
        </w:rPr>
        <w:t>Орл</w:t>
      </w:r>
      <w:r w:rsidR="00A14319">
        <w:rPr>
          <w:b/>
          <w:i/>
          <w:sz w:val="28"/>
          <w:szCs w:val="28"/>
        </w:rPr>
        <w:t>овск</w:t>
      </w:r>
      <w:r w:rsidRPr="008401E8">
        <w:rPr>
          <w:b/>
          <w:i/>
          <w:sz w:val="28"/>
          <w:szCs w:val="28"/>
        </w:rPr>
        <w:t>ой об</w:t>
      </w:r>
      <w:r w:rsidR="00A14319">
        <w:rPr>
          <w:b/>
          <w:i/>
          <w:sz w:val="28"/>
          <w:szCs w:val="28"/>
        </w:rPr>
        <w:t>ла</w:t>
      </w:r>
      <w:r w:rsidRPr="008401E8">
        <w:rPr>
          <w:b/>
          <w:i/>
          <w:sz w:val="28"/>
          <w:szCs w:val="28"/>
        </w:rPr>
        <w:t>сти</w:t>
      </w:r>
    </w:p>
    <w:p w14:paraId="164409D0" w14:textId="4ADB6867" w:rsidR="007665DB" w:rsidRDefault="007665DB" w:rsidP="007665DB">
      <w:pPr>
        <w:pStyle w:val="aff5"/>
        <w:spacing w:line="240" w:lineRule="auto"/>
        <w:jc w:val="center"/>
        <w:rPr>
          <w:b/>
          <w:i/>
          <w:sz w:val="28"/>
          <w:szCs w:val="28"/>
        </w:rPr>
      </w:pPr>
      <w:r w:rsidRPr="008401E8">
        <w:rPr>
          <w:b/>
          <w:i/>
          <w:sz w:val="28"/>
          <w:szCs w:val="28"/>
        </w:rPr>
        <w:t>«</w:t>
      </w:r>
      <w:r w:rsidR="00A14319">
        <w:rPr>
          <w:b/>
          <w:i/>
          <w:sz w:val="28"/>
          <w:szCs w:val="28"/>
        </w:rPr>
        <w:t>Центр социального обслуживания населения Должанского района</w:t>
      </w:r>
      <w:r w:rsidRPr="008401E8">
        <w:rPr>
          <w:b/>
          <w:i/>
          <w:sz w:val="28"/>
          <w:szCs w:val="28"/>
        </w:rPr>
        <w:t>»</w:t>
      </w:r>
    </w:p>
    <w:p w14:paraId="4B3926E3" w14:textId="77777777" w:rsidR="007665DB" w:rsidRDefault="007665DB" w:rsidP="007665DB">
      <w:pPr>
        <w:rPr>
          <w:lang w:eastAsia="en-US"/>
        </w:rPr>
      </w:pPr>
    </w:p>
    <w:tbl>
      <w:tblPr>
        <w:tblStyle w:val="TableNormal"/>
        <w:tblW w:w="14906"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71"/>
        <w:gridCol w:w="2604"/>
        <w:gridCol w:w="6520"/>
        <w:gridCol w:w="1276"/>
        <w:gridCol w:w="1559"/>
        <w:gridCol w:w="1276"/>
      </w:tblGrid>
      <w:tr w:rsidR="007665DB" w14:paraId="3FB398B5" w14:textId="77777777" w:rsidTr="009939AF">
        <w:trPr>
          <w:trHeight w:val="364"/>
        </w:trPr>
        <w:tc>
          <w:tcPr>
            <w:tcW w:w="1671" w:type="dxa"/>
          </w:tcPr>
          <w:p w14:paraId="6A95A063" w14:textId="77777777" w:rsidR="007665DB" w:rsidRDefault="007665DB" w:rsidP="009939AF">
            <w:pPr>
              <w:pStyle w:val="TableParagraph"/>
              <w:spacing w:before="69"/>
              <w:ind w:left="377"/>
            </w:pPr>
            <w:r>
              <w:rPr>
                <w:spacing w:val="-2"/>
              </w:rPr>
              <w:t>Критерий</w:t>
            </w:r>
          </w:p>
        </w:tc>
        <w:tc>
          <w:tcPr>
            <w:tcW w:w="9124" w:type="dxa"/>
            <w:gridSpan w:val="2"/>
          </w:tcPr>
          <w:p w14:paraId="0936F293" w14:textId="77777777" w:rsidR="007665DB" w:rsidRDefault="007665DB" w:rsidP="009939AF">
            <w:pPr>
              <w:pStyle w:val="TableParagraph"/>
              <w:spacing w:before="69"/>
              <w:ind w:left="1"/>
              <w:jc w:val="center"/>
            </w:pPr>
            <w:r>
              <w:rPr>
                <w:spacing w:val="-2"/>
              </w:rPr>
              <w:t>Показатель</w:t>
            </w:r>
          </w:p>
        </w:tc>
        <w:tc>
          <w:tcPr>
            <w:tcW w:w="2835" w:type="dxa"/>
            <w:gridSpan w:val="2"/>
          </w:tcPr>
          <w:p w14:paraId="1C04A781" w14:textId="77777777" w:rsidR="007665DB" w:rsidRDefault="007665DB" w:rsidP="009939AF">
            <w:pPr>
              <w:pStyle w:val="TableParagraph"/>
              <w:spacing w:before="69"/>
              <w:ind w:left="1"/>
              <w:jc w:val="center"/>
            </w:pPr>
            <w:r>
              <w:t>Результат</w:t>
            </w:r>
          </w:p>
        </w:tc>
        <w:tc>
          <w:tcPr>
            <w:tcW w:w="1276" w:type="dxa"/>
          </w:tcPr>
          <w:p w14:paraId="799AB8E1" w14:textId="77777777" w:rsidR="007665DB" w:rsidRDefault="007665DB" w:rsidP="009939AF">
            <w:pPr>
              <w:pStyle w:val="TableParagraph"/>
              <w:spacing w:before="16" w:line="237" w:lineRule="auto"/>
              <w:ind w:left="108" w:right="105"/>
              <w:jc w:val="center"/>
            </w:pPr>
          </w:p>
        </w:tc>
      </w:tr>
      <w:tr w:rsidR="007665DB" w14:paraId="27038B3A" w14:textId="77777777" w:rsidTr="009939AF">
        <w:trPr>
          <w:trHeight w:val="931"/>
        </w:trPr>
        <w:tc>
          <w:tcPr>
            <w:tcW w:w="1671" w:type="dxa"/>
            <w:vMerge w:val="restart"/>
          </w:tcPr>
          <w:p w14:paraId="67F63317" w14:textId="77777777" w:rsidR="007665DB" w:rsidRPr="009107C5" w:rsidRDefault="007665DB" w:rsidP="009939AF">
            <w:pPr>
              <w:pStyle w:val="TableParagraph"/>
              <w:jc w:val="center"/>
            </w:pPr>
            <w:r>
              <w:t xml:space="preserve">Доступность услуг для </w:t>
            </w:r>
            <w:r>
              <w:rPr>
                <w:spacing w:val="-2"/>
              </w:rPr>
              <w:t>инвалидов</w:t>
            </w:r>
          </w:p>
        </w:tc>
        <w:tc>
          <w:tcPr>
            <w:tcW w:w="9124" w:type="dxa"/>
            <w:gridSpan w:val="2"/>
          </w:tcPr>
          <w:p w14:paraId="6B12E34D" w14:textId="77777777" w:rsidR="007665DB" w:rsidRPr="005A4B92" w:rsidRDefault="007665DB" w:rsidP="009939AF">
            <w:pPr>
              <w:pStyle w:val="TableParagraph"/>
              <w:jc w:val="center"/>
              <w:rPr>
                <w:lang w:val="ru-RU"/>
              </w:rPr>
            </w:pPr>
            <w:r w:rsidRPr="005A4B92">
              <w:rPr>
                <w:lang w:val="ru-RU"/>
              </w:rPr>
              <w:t>1.</w:t>
            </w:r>
            <w:r w:rsidRPr="005A4B92">
              <w:rPr>
                <w:spacing w:val="-14"/>
                <w:lang w:val="ru-RU"/>
              </w:rPr>
              <w:t xml:space="preserve"> </w:t>
            </w:r>
            <w:r w:rsidRPr="005A4B92">
              <w:rPr>
                <w:lang w:val="ru-RU"/>
              </w:rPr>
              <w:t xml:space="preserve">Оборудование </w:t>
            </w:r>
            <w:r w:rsidRPr="005A4B92">
              <w:rPr>
                <w:spacing w:val="-2"/>
                <w:lang w:val="ru-RU"/>
              </w:rPr>
              <w:t>территории,</w:t>
            </w:r>
          </w:p>
          <w:p w14:paraId="4EA6FB08" w14:textId="77777777" w:rsidR="007665DB" w:rsidRPr="005A4B92" w:rsidRDefault="007665DB" w:rsidP="009939AF">
            <w:pPr>
              <w:pStyle w:val="TableParagraph"/>
              <w:jc w:val="center"/>
              <w:rPr>
                <w:lang w:val="ru-RU"/>
              </w:rPr>
            </w:pPr>
            <w:r w:rsidRPr="005A4B92">
              <w:rPr>
                <w:lang w:val="ru-RU"/>
              </w:rPr>
              <w:t xml:space="preserve">прилегающей к </w:t>
            </w:r>
            <w:r w:rsidRPr="005A4B92">
              <w:rPr>
                <w:spacing w:val="-2"/>
                <w:lang w:val="ru-RU"/>
              </w:rPr>
              <w:t xml:space="preserve">организации </w:t>
            </w:r>
            <w:r w:rsidRPr="005A4B92">
              <w:rPr>
                <w:lang w:val="ru-RU"/>
              </w:rPr>
              <w:t>социальной</w:t>
            </w:r>
            <w:r w:rsidRPr="005A4B92">
              <w:rPr>
                <w:spacing w:val="-11"/>
                <w:lang w:val="ru-RU"/>
              </w:rPr>
              <w:t xml:space="preserve"> </w:t>
            </w:r>
            <w:r w:rsidRPr="005A4B92">
              <w:rPr>
                <w:lang w:val="ru-RU"/>
              </w:rPr>
              <w:t>сферы,</w:t>
            </w:r>
            <w:r w:rsidRPr="005A4B92">
              <w:rPr>
                <w:spacing w:val="-11"/>
                <w:lang w:val="ru-RU"/>
              </w:rPr>
              <w:t xml:space="preserve"> </w:t>
            </w:r>
            <w:r w:rsidRPr="005A4B92">
              <w:rPr>
                <w:lang w:val="ru-RU"/>
              </w:rPr>
              <w:t>и</w:t>
            </w:r>
            <w:r w:rsidRPr="005A4B92">
              <w:rPr>
                <w:spacing w:val="-11"/>
                <w:lang w:val="ru-RU"/>
              </w:rPr>
              <w:t xml:space="preserve"> </w:t>
            </w:r>
            <w:r w:rsidRPr="005A4B92">
              <w:rPr>
                <w:lang w:val="ru-RU"/>
              </w:rPr>
              <w:t xml:space="preserve">ее помещений </w:t>
            </w:r>
          </w:p>
          <w:p w14:paraId="76F937B2" w14:textId="77777777" w:rsidR="007665DB" w:rsidRPr="005A4B92" w:rsidRDefault="007665DB" w:rsidP="009939AF">
            <w:pPr>
              <w:pStyle w:val="TableParagraph"/>
              <w:jc w:val="center"/>
              <w:rPr>
                <w:lang w:val="ru-RU"/>
              </w:rPr>
            </w:pPr>
            <w:r w:rsidRPr="005A4B92">
              <w:rPr>
                <w:lang w:val="ru-RU"/>
              </w:rPr>
              <w:t xml:space="preserve">с учетом доступности для </w:t>
            </w:r>
            <w:r w:rsidRPr="005A4B92">
              <w:rPr>
                <w:spacing w:val="-2"/>
                <w:lang w:val="ru-RU"/>
              </w:rPr>
              <w:t>инвалидов</w:t>
            </w:r>
          </w:p>
        </w:tc>
        <w:tc>
          <w:tcPr>
            <w:tcW w:w="1276" w:type="dxa"/>
          </w:tcPr>
          <w:p w14:paraId="51DAA70B" w14:textId="77777777" w:rsidR="007665DB" w:rsidRDefault="007665DB" w:rsidP="009939AF">
            <w:pPr>
              <w:pStyle w:val="TableParagraph"/>
              <w:jc w:val="center"/>
            </w:pPr>
            <w:r>
              <w:rPr>
                <w:spacing w:val="-2"/>
              </w:rPr>
              <w:t>Наличие</w:t>
            </w:r>
          </w:p>
          <w:p w14:paraId="4C4722BE" w14:textId="77777777" w:rsidR="007665DB" w:rsidRDefault="007665DB" w:rsidP="009939AF">
            <w:pPr>
              <w:pStyle w:val="TableParagraph"/>
              <w:rPr>
                <w:spacing w:val="-2"/>
              </w:rPr>
            </w:pPr>
          </w:p>
        </w:tc>
        <w:tc>
          <w:tcPr>
            <w:tcW w:w="1559" w:type="dxa"/>
          </w:tcPr>
          <w:p w14:paraId="600CB361" w14:textId="77777777" w:rsidR="007665DB" w:rsidRPr="005A4B92" w:rsidRDefault="007665DB" w:rsidP="009939AF">
            <w:pPr>
              <w:pStyle w:val="TableParagraph"/>
              <w:jc w:val="center"/>
              <w:rPr>
                <w:lang w:val="ru-RU"/>
              </w:rPr>
            </w:pPr>
            <w:r w:rsidRPr="005A4B92">
              <w:rPr>
                <w:spacing w:val="-2"/>
                <w:lang w:val="ru-RU"/>
              </w:rPr>
              <w:t xml:space="preserve">Соответствие </w:t>
            </w:r>
            <w:r w:rsidRPr="005A4B92">
              <w:rPr>
                <w:lang w:val="ru-RU"/>
              </w:rPr>
              <w:t>требованиям</w:t>
            </w:r>
          </w:p>
          <w:p w14:paraId="624A80B4" w14:textId="77777777" w:rsidR="007665DB" w:rsidRPr="005A4B92" w:rsidRDefault="007665DB" w:rsidP="009939AF">
            <w:pPr>
              <w:pStyle w:val="TableParagraph"/>
              <w:jc w:val="center"/>
              <w:rPr>
                <w:lang w:val="ru-RU"/>
              </w:rPr>
            </w:pPr>
          </w:p>
        </w:tc>
        <w:tc>
          <w:tcPr>
            <w:tcW w:w="1276" w:type="dxa"/>
          </w:tcPr>
          <w:p w14:paraId="5F386BE1"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128F858F" w14:textId="77777777" w:rsidR="007665DB" w:rsidRPr="005A4B92" w:rsidRDefault="007665DB" w:rsidP="009939AF">
            <w:pPr>
              <w:pStyle w:val="TableParagraph"/>
              <w:jc w:val="center"/>
              <w:rPr>
                <w:lang w:val="ru-RU"/>
              </w:rPr>
            </w:pPr>
            <w:r w:rsidRPr="005A4B92">
              <w:rPr>
                <w:spacing w:val="-2"/>
                <w:lang w:val="ru-RU"/>
              </w:rPr>
              <w:t xml:space="preserve">скриншота, </w:t>
            </w:r>
          </w:p>
        </w:tc>
      </w:tr>
      <w:tr w:rsidR="00A64126" w14:paraId="04BADF14" w14:textId="77777777" w:rsidTr="0078060E">
        <w:trPr>
          <w:trHeight w:val="717"/>
        </w:trPr>
        <w:tc>
          <w:tcPr>
            <w:tcW w:w="1671" w:type="dxa"/>
            <w:vMerge/>
          </w:tcPr>
          <w:p w14:paraId="4E010676" w14:textId="77777777" w:rsidR="00A64126" w:rsidRDefault="00A64126" w:rsidP="00A64126">
            <w:pPr>
              <w:rPr>
                <w:sz w:val="2"/>
                <w:szCs w:val="2"/>
              </w:rPr>
            </w:pPr>
          </w:p>
        </w:tc>
        <w:tc>
          <w:tcPr>
            <w:tcW w:w="2604" w:type="dxa"/>
            <w:vMerge w:val="restart"/>
          </w:tcPr>
          <w:p w14:paraId="1861C745" w14:textId="77777777" w:rsidR="00A64126" w:rsidRPr="005A4B92" w:rsidRDefault="00A64126" w:rsidP="00A64126">
            <w:pPr>
              <w:pStyle w:val="TableParagraph"/>
              <w:rPr>
                <w:spacing w:val="-10"/>
                <w:lang w:val="ru-RU"/>
              </w:rPr>
            </w:pPr>
            <w:r w:rsidRPr="005A4B92">
              <w:rPr>
                <w:spacing w:val="-2"/>
                <w:lang w:val="ru-RU"/>
              </w:rPr>
              <w:t>наличие</w:t>
            </w:r>
            <w:r w:rsidRPr="005A4B92">
              <w:rPr>
                <w:spacing w:val="80"/>
                <w:lang w:val="ru-RU"/>
              </w:rPr>
              <w:t xml:space="preserve"> </w:t>
            </w:r>
            <w:r w:rsidRPr="005A4B92">
              <w:rPr>
                <w:spacing w:val="-2"/>
                <w:lang w:val="ru-RU"/>
              </w:rPr>
              <w:t>оборудованных</w:t>
            </w:r>
            <w:r w:rsidRPr="005A4B92">
              <w:rPr>
                <w:spacing w:val="40"/>
                <w:lang w:val="ru-RU"/>
              </w:rPr>
              <w:t xml:space="preserve"> </w:t>
            </w:r>
            <w:r w:rsidRPr="005A4B92">
              <w:rPr>
                <w:spacing w:val="-2"/>
                <w:lang w:val="ru-RU"/>
              </w:rPr>
              <w:t>входных</w:t>
            </w:r>
            <w:r w:rsidRPr="005A4B92">
              <w:rPr>
                <w:lang w:val="ru-RU"/>
              </w:rPr>
              <w:t xml:space="preserve"> </w:t>
            </w:r>
            <w:r w:rsidRPr="005A4B92">
              <w:rPr>
                <w:spacing w:val="-2"/>
                <w:lang w:val="ru-RU"/>
              </w:rPr>
              <w:t>групп пандусами/подъемными платформами</w:t>
            </w:r>
          </w:p>
        </w:tc>
        <w:tc>
          <w:tcPr>
            <w:tcW w:w="6520" w:type="dxa"/>
            <w:vMerge w:val="restart"/>
          </w:tcPr>
          <w:p w14:paraId="7A2652D7" w14:textId="77777777" w:rsidR="00A64126" w:rsidRPr="005A4B92" w:rsidRDefault="00A64126" w:rsidP="00A64126">
            <w:pPr>
              <w:pStyle w:val="TableParagraph"/>
              <w:tabs>
                <w:tab w:val="left" w:pos="350"/>
              </w:tabs>
              <w:rPr>
                <w:lang w:val="ru-RU"/>
              </w:rPr>
            </w:pPr>
            <w:r w:rsidRPr="005A4B92">
              <w:rPr>
                <w:lang w:val="ru-RU"/>
              </w:rPr>
              <w:t>- оборудование входа ровной площадкой непосредственно перед входной дверью для обеспечения его доступности</w:t>
            </w:r>
            <w:r w:rsidRPr="005A4B92">
              <w:rPr>
                <w:spacing w:val="-4"/>
                <w:lang w:val="ru-RU"/>
              </w:rPr>
              <w:t xml:space="preserve"> </w:t>
            </w:r>
            <w:r w:rsidRPr="005A4B92">
              <w:rPr>
                <w:lang w:val="ru-RU"/>
              </w:rPr>
              <w:t>для инвалидов на креслах-колясках;</w:t>
            </w:r>
          </w:p>
          <w:p w14:paraId="2B450BD3" w14:textId="77777777" w:rsidR="00A64126" w:rsidRPr="005A4B92" w:rsidRDefault="00A64126" w:rsidP="00A64126">
            <w:pPr>
              <w:pStyle w:val="TableParagraph"/>
              <w:tabs>
                <w:tab w:val="left" w:pos="450"/>
              </w:tabs>
              <w:rPr>
                <w:lang w:val="ru-RU"/>
              </w:rPr>
            </w:pPr>
            <w:r w:rsidRPr="005A4B92">
              <w:rPr>
                <w:lang w:val="ru-RU"/>
              </w:rPr>
              <w:t>- расположение пандуса и входной двери в сочетании с направлением пути подхода;</w:t>
            </w:r>
          </w:p>
          <w:p w14:paraId="12E37219" w14:textId="77777777" w:rsidR="00A64126" w:rsidRPr="005A4B92" w:rsidRDefault="00A64126" w:rsidP="00A64126">
            <w:pPr>
              <w:pStyle w:val="TableParagraph"/>
              <w:tabs>
                <w:tab w:val="left" w:pos="374"/>
              </w:tabs>
              <w:rPr>
                <w:lang w:val="ru-RU"/>
              </w:rPr>
            </w:pPr>
            <w:r w:rsidRPr="005A4B92">
              <w:rPr>
                <w:lang w:val="ru-RU"/>
              </w:rPr>
              <w:t xml:space="preserve">- при входе в организацию оборудована кнопка вызова </w:t>
            </w:r>
            <w:r w:rsidRPr="005A4B92">
              <w:rPr>
                <w:spacing w:val="-2"/>
                <w:lang w:val="ru-RU"/>
              </w:rPr>
              <w:t>сопровождающего;</w:t>
            </w:r>
          </w:p>
          <w:p w14:paraId="3A9CF7C2" w14:textId="77777777" w:rsidR="00A64126" w:rsidRPr="005A4B92" w:rsidRDefault="00A64126" w:rsidP="00A64126">
            <w:pPr>
              <w:pStyle w:val="TableParagraph"/>
              <w:tabs>
                <w:tab w:val="left" w:pos="453"/>
                <w:tab w:val="left" w:pos="2199"/>
                <w:tab w:val="left" w:pos="3159"/>
              </w:tabs>
              <w:rPr>
                <w:lang w:val="ru-RU"/>
              </w:rPr>
            </w:pPr>
            <w:r w:rsidRPr="005A4B92">
              <w:rPr>
                <w:lang w:val="ru-RU"/>
              </w:rPr>
              <w:t xml:space="preserve">- оборудование выхода со специальных парковочных мест </w:t>
            </w:r>
            <w:r w:rsidRPr="005A4B92">
              <w:rPr>
                <w:spacing w:val="-2"/>
                <w:lang w:val="ru-RU"/>
              </w:rPr>
              <w:t>бордюрными</w:t>
            </w:r>
            <w:r w:rsidRPr="005A4B92">
              <w:rPr>
                <w:lang w:val="ru-RU"/>
              </w:rPr>
              <w:t xml:space="preserve"> </w:t>
            </w:r>
            <w:r w:rsidRPr="005A4B92">
              <w:rPr>
                <w:spacing w:val="-2"/>
                <w:lang w:val="ru-RU"/>
              </w:rPr>
              <w:t>пандусами, расположенными</w:t>
            </w:r>
            <w:r w:rsidRPr="005A4B92">
              <w:rPr>
                <w:lang w:val="ru-RU"/>
              </w:rPr>
              <w:t xml:space="preserve"> </w:t>
            </w:r>
            <w:r w:rsidRPr="005A4B92">
              <w:rPr>
                <w:spacing w:val="-10"/>
                <w:lang w:val="ru-RU"/>
              </w:rPr>
              <w:t xml:space="preserve">в </w:t>
            </w:r>
            <w:r w:rsidRPr="005A4B92">
              <w:rPr>
                <w:lang w:val="ru-RU"/>
              </w:rPr>
              <w:t xml:space="preserve">непосредственной близости от </w:t>
            </w:r>
            <w:r w:rsidRPr="005A4B92">
              <w:rPr>
                <w:spacing w:val="-4"/>
                <w:lang w:val="ru-RU"/>
              </w:rPr>
              <w:t>них;</w:t>
            </w:r>
          </w:p>
          <w:p w14:paraId="32D99CAD" w14:textId="77777777" w:rsidR="00A64126" w:rsidRPr="005A4B92" w:rsidRDefault="00A64126" w:rsidP="00A64126">
            <w:pPr>
              <w:pStyle w:val="TableParagraph"/>
              <w:rPr>
                <w:lang w:val="ru-RU"/>
              </w:rPr>
            </w:pPr>
            <w:r w:rsidRPr="005A4B92">
              <w:rPr>
                <w:lang w:val="ru-RU"/>
              </w:rPr>
              <w:t>- входные</w:t>
            </w:r>
            <w:r w:rsidRPr="005A4B92">
              <w:rPr>
                <w:spacing w:val="56"/>
                <w:w w:val="150"/>
                <w:lang w:val="ru-RU"/>
              </w:rPr>
              <w:t xml:space="preserve"> </w:t>
            </w:r>
            <w:r w:rsidRPr="005A4B92">
              <w:rPr>
                <w:lang w:val="ru-RU"/>
              </w:rPr>
              <w:t>группы</w:t>
            </w:r>
            <w:r w:rsidRPr="005A4B92">
              <w:rPr>
                <w:spacing w:val="56"/>
                <w:w w:val="150"/>
                <w:lang w:val="ru-RU"/>
              </w:rPr>
              <w:t xml:space="preserve"> </w:t>
            </w:r>
            <w:r w:rsidRPr="005A4B92">
              <w:rPr>
                <w:spacing w:val="-2"/>
                <w:lang w:val="ru-RU"/>
              </w:rPr>
              <w:t>достаточной</w:t>
            </w:r>
            <w:r w:rsidRPr="005A4B92">
              <w:rPr>
                <w:lang w:val="ru-RU"/>
              </w:rPr>
              <w:t xml:space="preserve"> ширины для проезда инвалидной </w:t>
            </w:r>
            <w:r w:rsidRPr="005A4B92">
              <w:rPr>
                <w:spacing w:val="-2"/>
                <w:lang w:val="ru-RU"/>
              </w:rPr>
              <w:t>коляски;</w:t>
            </w:r>
          </w:p>
          <w:p w14:paraId="615C7276" w14:textId="77777777" w:rsidR="00A64126" w:rsidRPr="005A4B92" w:rsidRDefault="00A64126" w:rsidP="00A64126">
            <w:pPr>
              <w:pStyle w:val="TableParagraph"/>
              <w:tabs>
                <w:tab w:val="left" w:pos="393"/>
              </w:tabs>
              <w:rPr>
                <w:lang w:val="ru-RU"/>
              </w:rPr>
            </w:pPr>
            <w:r w:rsidRPr="005A4B92">
              <w:rPr>
                <w:lang w:val="ru-RU"/>
              </w:rPr>
              <w:t>- использование специальных ограждений и тактильных направляющих для лиц с нарушениями зрения,</w:t>
            </w:r>
          </w:p>
          <w:p w14:paraId="329FFC00" w14:textId="77777777" w:rsidR="00A64126" w:rsidRPr="005A4B92" w:rsidRDefault="00A64126" w:rsidP="00A64126">
            <w:pPr>
              <w:pStyle w:val="TableParagraph"/>
              <w:tabs>
                <w:tab w:val="left" w:pos="534"/>
                <w:tab w:val="left" w:pos="2748"/>
              </w:tabs>
              <w:rPr>
                <w:lang w:val="ru-RU"/>
              </w:rPr>
            </w:pPr>
            <w:r w:rsidRPr="005A4B92">
              <w:rPr>
                <w:lang w:val="ru-RU"/>
              </w:rPr>
              <w:t xml:space="preserve">- использование визуально </w:t>
            </w:r>
            <w:r w:rsidRPr="005A4B92">
              <w:rPr>
                <w:spacing w:val="-2"/>
                <w:lang w:val="ru-RU"/>
              </w:rPr>
              <w:t>отличающегося</w:t>
            </w:r>
            <w:r w:rsidRPr="005A4B92">
              <w:rPr>
                <w:lang w:val="ru-RU"/>
              </w:rPr>
              <w:t xml:space="preserve"> </w:t>
            </w:r>
            <w:r w:rsidRPr="005A4B92">
              <w:rPr>
                <w:spacing w:val="-2"/>
                <w:lang w:val="ru-RU"/>
              </w:rPr>
              <w:t xml:space="preserve">цвета </w:t>
            </w:r>
            <w:r w:rsidRPr="005A4B92">
              <w:rPr>
                <w:lang w:val="ru-RU"/>
              </w:rPr>
              <w:t>поверхности пандуса от цвета горизонтальной площадки;</w:t>
            </w:r>
          </w:p>
          <w:p w14:paraId="3E934B64" w14:textId="77777777" w:rsidR="00A64126" w:rsidRPr="005A4B92" w:rsidRDefault="00A64126" w:rsidP="00A64126">
            <w:pPr>
              <w:pStyle w:val="TableParagraph"/>
              <w:tabs>
                <w:tab w:val="left" w:pos="737"/>
                <w:tab w:val="left" w:pos="2100"/>
              </w:tabs>
              <w:rPr>
                <w:lang w:val="ru-RU"/>
              </w:rPr>
            </w:pPr>
            <w:r w:rsidRPr="005A4B92">
              <w:rPr>
                <w:spacing w:val="-2"/>
                <w:lang w:val="ru-RU"/>
              </w:rPr>
              <w:t>- прочное</w:t>
            </w:r>
            <w:r w:rsidRPr="005A4B92">
              <w:rPr>
                <w:lang w:val="ru-RU"/>
              </w:rPr>
              <w:t xml:space="preserve"> </w:t>
            </w:r>
            <w:r w:rsidRPr="005A4B92">
              <w:rPr>
                <w:spacing w:val="-2"/>
                <w:lang w:val="ru-RU"/>
              </w:rPr>
              <w:t xml:space="preserve">закрепление </w:t>
            </w:r>
            <w:r w:rsidRPr="005A4B92">
              <w:rPr>
                <w:lang w:val="ru-RU"/>
              </w:rPr>
              <w:t xml:space="preserve">противоскользящей поверхности </w:t>
            </w:r>
            <w:r w:rsidRPr="005A4B92">
              <w:rPr>
                <w:spacing w:val="-2"/>
                <w:lang w:val="ru-RU"/>
              </w:rPr>
              <w:t>пандусов;</w:t>
            </w:r>
          </w:p>
          <w:p w14:paraId="33C0086E" w14:textId="77777777" w:rsidR="00A64126" w:rsidRPr="005A4B92" w:rsidRDefault="00A64126" w:rsidP="00A64126">
            <w:pPr>
              <w:pStyle w:val="TableParagraph"/>
              <w:tabs>
                <w:tab w:val="left" w:pos="297"/>
              </w:tabs>
              <w:rPr>
                <w:lang w:val="ru-RU"/>
              </w:rPr>
            </w:pPr>
            <w:r w:rsidRPr="005A4B92">
              <w:rPr>
                <w:lang w:val="ru-RU"/>
              </w:rPr>
              <w:t xml:space="preserve">- обеспечение возможности входа и выхода из здания, в том числе с использованием </w:t>
            </w:r>
            <w:r w:rsidRPr="005A4B92">
              <w:rPr>
                <w:spacing w:val="-2"/>
                <w:lang w:val="ru-RU"/>
              </w:rPr>
              <w:t>специальных</w:t>
            </w:r>
            <w:r w:rsidRPr="005A4B92">
              <w:rPr>
                <w:lang w:val="ru-RU"/>
              </w:rPr>
              <w:t xml:space="preserve"> </w:t>
            </w:r>
            <w:r w:rsidRPr="005A4B92">
              <w:rPr>
                <w:spacing w:val="-2"/>
                <w:lang w:val="ru-RU"/>
              </w:rPr>
              <w:t xml:space="preserve">подъемных </w:t>
            </w:r>
            <w:r w:rsidRPr="005A4B92">
              <w:rPr>
                <w:lang w:val="ru-RU"/>
              </w:rPr>
              <w:t xml:space="preserve">устройств или обеспечение </w:t>
            </w:r>
            <w:r w:rsidRPr="005A4B92">
              <w:rPr>
                <w:spacing w:val="-2"/>
                <w:lang w:val="ru-RU"/>
              </w:rPr>
              <w:t xml:space="preserve">альтернативного способа </w:t>
            </w:r>
            <w:r w:rsidRPr="005A4B92">
              <w:rPr>
                <w:lang w:val="ru-RU"/>
              </w:rPr>
              <w:t>преодоления перепада высот с помощью ступеней;</w:t>
            </w:r>
          </w:p>
        </w:tc>
        <w:tc>
          <w:tcPr>
            <w:tcW w:w="1276" w:type="dxa"/>
            <w:vAlign w:val="center"/>
          </w:tcPr>
          <w:p w14:paraId="404BBFEB" w14:textId="77777777" w:rsidR="00A64126" w:rsidRDefault="00A64126" w:rsidP="00A64126">
            <w:pPr>
              <w:pStyle w:val="TableParagraph"/>
              <w:tabs>
                <w:tab w:val="left" w:pos="297"/>
              </w:tabs>
              <w:jc w:val="center"/>
            </w:pPr>
            <w:r>
              <w:t>нет</w:t>
            </w:r>
          </w:p>
          <w:p w14:paraId="69103A47" w14:textId="77777777" w:rsidR="00A64126" w:rsidRPr="007665DB" w:rsidRDefault="00A64126" w:rsidP="00A64126">
            <w:pPr>
              <w:pStyle w:val="TableParagraph"/>
              <w:tabs>
                <w:tab w:val="left" w:pos="297"/>
              </w:tabs>
              <w:jc w:val="center"/>
              <w:rPr>
                <w:lang w:val="ru-RU"/>
              </w:rPr>
            </w:pPr>
          </w:p>
        </w:tc>
        <w:tc>
          <w:tcPr>
            <w:tcW w:w="1559" w:type="dxa"/>
            <w:vAlign w:val="center"/>
          </w:tcPr>
          <w:p w14:paraId="2E989939" w14:textId="77777777" w:rsidR="00A64126" w:rsidRPr="007665DB" w:rsidRDefault="00A64126" w:rsidP="00A64126">
            <w:pPr>
              <w:pStyle w:val="TableParagraph"/>
              <w:jc w:val="center"/>
              <w:rPr>
                <w:lang w:val="ru-RU"/>
              </w:rPr>
            </w:pPr>
          </w:p>
        </w:tc>
        <w:tc>
          <w:tcPr>
            <w:tcW w:w="1276" w:type="dxa"/>
          </w:tcPr>
          <w:p w14:paraId="2F3AFAF9" w14:textId="77777777" w:rsidR="00A64126" w:rsidRPr="007665DB" w:rsidRDefault="00A64126" w:rsidP="00A64126">
            <w:pPr>
              <w:jc w:val="center"/>
              <w:rPr>
                <w:lang w:val="ru-RU"/>
              </w:rPr>
            </w:pPr>
          </w:p>
        </w:tc>
      </w:tr>
      <w:tr w:rsidR="00A64126" w14:paraId="578A2D64" w14:textId="77777777" w:rsidTr="0078060E">
        <w:trPr>
          <w:trHeight w:val="543"/>
        </w:trPr>
        <w:tc>
          <w:tcPr>
            <w:tcW w:w="1671" w:type="dxa"/>
            <w:vMerge/>
          </w:tcPr>
          <w:p w14:paraId="100CB3B9" w14:textId="77777777" w:rsidR="00A64126" w:rsidRPr="007665DB" w:rsidRDefault="00A64126" w:rsidP="00A64126">
            <w:pPr>
              <w:rPr>
                <w:sz w:val="2"/>
                <w:szCs w:val="2"/>
                <w:lang w:val="ru-RU"/>
              </w:rPr>
            </w:pPr>
          </w:p>
        </w:tc>
        <w:tc>
          <w:tcPr>
            <w:tcW w:w="2604" w:type="dxa"/>
            <w:vMerge/>
          </w:tcPr>
          <w:p w14:paraId="52576F30" w14:textId="77777777" w:rsidR="00A64126" w:rsidRPr="007665DB" w:rsidRDefault="00A64126" w:rsidP="00A64126">
            <w:pPr>
              <w:pStyle w:val="TableParagraph"/>
              <w:rPr>
                <w:spacing w:val="-2"/>
                <w:lang w:val="ru-RU"/>
              </w:rPr>
            </w:pPr>
          </w:p>
        </w:tc>
        <w:tc>
          <w:tcPr>
            <w:tcW w:w="6520" w:type="dxa"/>
            <w:vMerge/>
          </w:tcPr>
          <w:p w14:paraId="7F515A01" w14:textId="77777777" w:rsidR="00A64126" w:rsidRPr="007665DB" w:rsidRDefault="00A64126" w:rsidP="00A64126">
            <w:pPr>
              <w:pStyle w:val="TableParagraph"/>
              <w:tabs>
                <w:tab w:val="left" w:pos="350"/>
              </w:tabs>
              <w:rPr>
                <w:lang w:val="ru-RU"/>
              </w:rPr>
            </w:pPr>
          </w:p>
        </w:tc>
        <w:tc>
          <w:tcPr>
            <w:tcW w:w="1276" w:type="dxa"/>
            <w:vAlign w:val="center"/>
          </w:tcPr>
          <w:p w14:paraId="6EF6C2D5" w14:textId="350E7735" w:rsidR="00A64126" w:rsidRPr="007665DB" w:rsidRDefault="00A64126" w:rsidP="00A64126">
            <w:pPr>
              <w:pStyle w:val="TableParagraph"/>
              <w:tabs>
                <w:tab w:val="left" w:pos="297"/>
              </w:tabs>
              <w:jc w:val="center"/>
              <w:rPr>
                <w:lang w:val="ru-RU"/>
              </w:rPr>
            </w:pPr>
            <w:r>
              <w:t>нет</w:t>
            </w:r>
          </w:p>
        </w:tc>
        <w:tc>
          <w:tcPr>
            <w:tcW w:w="1559" w:type="dxa"/>
            <w:vAlign w:val="center"/>
          </w:tcPr>
          <w:p w14:paraId="0B9D69EE" w14:textId="77777777" w:rsidR="00A64126" w:rsidRPr="007665DB" w:rsidRDefault="00A64126" w:rsidP="00A64126">
            <w:pPr>
              <w:pStyle w:val="TableParagraph"/>
              <w:jc w:val="center"/>
              <w:rPr>
                <w:lang w:val="ru-RU"/>
              </w:rPr>
            </w:pPr>
          </w:p>
        </w:tc>
        <w:tc>
          <w:tcPr>
            <w:tcW w:w="1276" w:type="dxa"/>
          </w:tcPr>
          <w:p w14:paraId="30F58F60" w14:textId="77777777" w:rsidR="00A64126" w:rsidRPr="007665DB" w:rsidRDefault="00A64126" w:rsidP="00A64126">
            <w:pPr>
              <w:jc w:val="center"/>
              <w:rPr>
                <w:lang w:val="ru-RU"/>
              </w:rPr>
            </w:pPr>
          </w:p>
        </w:tc>
      </w:tr>
      <w:tr w:rsidR="00A64126" w14:paraId="514DC6D6" w14:textId="77777777" w:rsidTr="0078060E">
        <w:trPr>
          <w:trHeight w:val="557"/>
        </w:trPr>
        <w:tc>
          <w:tcPr>
            <w:tcW w:w="1671" w:type="dxa"/>
            <w:vMerge/>
          </w:tcPr>
          <w:p w14:paraId="6AFC3529" w14:textId="77777777" w:rsidR="00A64126" w:rsidRPr="007665DB" w:rsidRDefault="00A64126" w:rsidP="00A64126">
            <w:pPr>
              <w:rPr>
                <w:sz w:val="2"/>
                <w:szCs w:val="2"/>
                <w:lang w:val="ru-RU"/>
              </w:rPr>
            </w:pPr>
          </w:p>
        </w:tc>
        <w:tc>
          <w:tcPr>
            <w:tcW w:w="2604" w:type="dxa"/>
            <w:vMerge/>
          </w:tcPr>
          <w:p w14:paraId="68904BF2" w14:textId="77777777" w:rsidR="00A64126" w:rsidRPr="007665DB" w:rsidRDefault="00A64126" w:rsidP="00A64126">
            <w:pPr>
              <w:pStyle w:val="TableParagraph"/>
              <w:rPr>
                <w:spacing w:val="-2"/>
                <w:lang w:val="ru-RU"/>
              </w:rPr>
            </w:pPr>
          </w:p>
        </w:tc>
        <w:tc>
          <w:tcPr>
            <w:tcW w:w="6520" w:type="dxa"/>
            <w:vMerge/>
          </w:tcPr>
          <w:p w14:paraId="02BE6C0B" w14:textId="77777777" w:rsidR="00A64126" w:rsidRPr="007665DB" w:rsidRDefault="00A64126" w:rsidP="00A64126">
            <w:pPr>
              <w:pStyle w:val="TableParagraph"/>
              <w:tabs>
                <w:tab w:val="left" w:pos="350"/>
              </w:tabs>
              <w:rPr>
                <w:lang w:val="ru-RU"/>
              </w:rPr>
            </w:pPr>
          </w:p>
        </w:tc>
        <w:tc>
          <w:tcPr>
            <w:tcW w:w="1276" w:type="dxa"/>
            <w:vAlign w:val="center"/>
          </w:tcPr>
          <w:p w14:paraId="5E438F67" w14:textId="0700081F" w:rsidR="00A64126" w:rsidRPr="007665DB" w:rsidRDefault="00A64126" w:rsidP="00A64126">
            <w:pPr>
              <w:pStyle w:val="TableParagraph"/>
              <w:tabs>
                <w:tab w:val="left" w:pos="297"/>
              </w:tabs>
              <w:jc w:val="center"/>
              <w:rPr>
                <w:lang w:val="ru-RU"/>
              </w:rPr>
            </w:pPr>
            <w:r>
              <w:t>да</w:t>
            </w:r>
          </w:p>
        </w:tc>
        <w:tc>
          <w:tcPr>
            <w:tcW w:w="1559" w:type="dxa"/>
            <w:vAlign w:val="center"/>
          </w:tcPr>
          <w:p w14:paraId="60E13F1B" w14:textId="274434E7" w:rsidR="00A64126" w:rsidRPr="007665DB" w:rsidRDefault="00A64126" w:rsidP="00A64126">
            <w:pPr>
              <w:pStyle w:val="TableParagraph"/>
              <w:tabs>
                <w:tab w:val="left" w:pos="297"/>
              </w:tabs>
              <w:jc w:val="center"/>
              <w:rPr>
                <w:lang w:val="ru-RU"/>
              </w:rPr>
            </w:pPr>
            <w:r>
              <w:t>удовлетворительное</w:t>
            </w:r>
          </w:p>
        </w:tc>
        <w:tc>
          <w:tcPr>
            <w:tcW w:w="1276" w:type="dxa"/>
            <w:vAlign w:val="center"/>
          </w:tcPr>
          <w:p w14:paraId="3C3ED3BD" w14:textId="7EAE38C3" w:rsidR="00A64126" w:rsidRPr="007665DB" w:rsidRDefault="00A64126" w:rsidP="00A64126">
            <w:pPr>
              <w:pStyle w:val="TableParagraph"/>
              <w:tabs>
                <w:tab w:val="left" w:pos="297"/>
              </w:tabs>
              <w:jc w:val="center"/>
              <w:rPr>
                <w:lang w:val="ru-RU"/>
              </w:rPr>
            </w:pPr>
            <w:r>
              <w:t>1</w:t>
            </w:r>
          </w:p>
        </w:tc>
      </w:tr>
      <w:tr w:rsidR="00A64126" w14:paraId="3C3DDEE7" w14:textId="77777777" w:rsidTr="009939AF">
        <w:trPr>
          <w:trHeight w:val="871"/>
        </w:trPr>
        <w:tc>
          <w:tcPr>
            <w:tcW w:w="1671" w:type="dxa"/>
            <w:vMerge/>
          </w:tcPr>
          <w:p w14:paraId="2FD1DD07" w14:textId="77777777" w:rsidR="00A64126" w:rsidRPr="007665DB" w:rsidRDefault="00A64126" w:rsidP="00A64126">
            <w:pPr>
              <w:rPr>
                <w:sz w:val="2"/>
                <w:szCs w:val="2"/>
                <w:lang w:val="ru-RU"/>
              </w:rPr>
            </w:pPr>
          </w:p>
        </w:tc>
        <w:tc>
          <w:tcPr>
            <w:tcW w:w="2604" w:type="dxa"/>
            <w:vMerge/>
          </w:tcPr>
          <w:p w14:paraId="211934DB" w14:textId="77777777" w:rsidR="00A64126" w:rsidRPr="007665DB" w:rsidRDefault="00A64126" w:rsidP="00A64126">
            <w:pPr>
              <w:pStyle w:val="TableParagraph"/>
              <w:rPr>
                <w:spacing w:val="-2"/>
                <w:lang w:val="ru-RU"/>
              </w:rPr>
            </w:pPr>
          </w:p>
        </w:tc>
        <w:tc>
          <w:tcPr>
            <w:tcW w:w="6520" w:type="dxa"/>
            <w:vMerge/>
          </w:tcPr>
          <w:p w14:paraId="5F0D6AD5" w14:textId="77777777" w:rsidR="00A64126" w:rsidRPr="007665DB" w:rsidRDefault="00A64126" w:rsidP="00A64126">
            <w:pPr>
              <w:pStyle w:val="TableParagraph"/>
              <w:tabs>
                <w:tab w:val="left" w:pos="350"/>
              </w:tabs>
              <w:rPr>
                <w:lang w:val="ru-RU"/>
              </w:rPr>
            </w:pPr>
          </w:p>
        </w:tc>
        <w:tc>
          <w:tcPr>
            <w:tcW w:w="1276" w:type="dxa"/>
          </w:tcPr>
          <w:p w14:paraId="7CC48F8A" w14:textId="77777777" w:rsidR="00A64126" w:rsidRDefault="00A64126" w:rsidP="00A64126">
            <w:pPr>
              <w:pStyle w:val="TableParagraph"/>
              <w:tabs>
                <w:tab w:val="left" w:pos="297"/>
              </w:tabs>
            </w:pPr>
          </w:p>
          <w:p w14:paraId="20C84CD7" w14:textId="1BC3A755" w:rsidR="00A64126" w:rsidRPr="007665DB" w:rsidRDefault="00A64126" w:rsidP="00A64126">
            <w:pPr>
              <w:jc w:val="center"/>
              <w:rPr>
                <w:lang w:val="ru-RU"/>
              </w:rPr>
            </w:pPr>
            <w:r>
              <w:t>нет</w:t>
            </w:r>
          </w:p>
        </w:tc>
        <w:tc>
          <w:tcPr>
            <w:tcW w:w="1559" w:type="dxa"/>
          </w:tcPr>
          <w:p w14:paraId="3BF727A5" w14:textId="77777777" w:rsidR="00A64126" w:rsidRDefault="00A64126" w:rsidP="00A64126">
            <w:pPr>
              <w:pStyle w:val="TableParagraph"/>
              <w:tabs>
                <w:tab w:val="left" w:pos="297"/>
              </w:tabs>
            </w:pPr>
          </w:p>
          <w:p w14:paraId="3F389751" w14:textId="77777777" w:rsidR="00A64126" w:rsidRPr="007665DB" w:rsidRDefault="00A64126" w:rsidP="00A64126">
            <w:pPr>
              <w:pStyle w:val="TableParagraph"/>
              <w:jc w:val="center"/>
              <w:rPr>
                <w:lang w:val="ru-RU"/>
              </w:rPr>
            </w:pPr>
          </w:p>
        </w:tc>
        <w:tc>
          <w:tcPr>
            <w:tcW w:w="1276" w:type="dxa"/>
          </w:tcPr>
          <w:p w14:paraId="7911D5A4" w14:textId="77777777" w:rsidR="00A64126" w:rsidRPr="007665DB" w:rsidRDefault="00A64126" w:rsidP="00A64126">
            <w:pPr>
              <w:pStyle w:val="TableParagraph"/>
              <w:tabs>
                <w:tab w:val="left" w:pos="297"/>
              </w:tabs>
              <w:jc w:val="center"/>
              <w:rPr>
                <w:lang w:val="ru-RU"/>
              </w:rPr>
            </w:pPr>
          </w:p>
        </w:tc>
      </w:tr>
      <w:tr w:rsidR="00A64126" w14:paraId="32C55C4B" w14:textId="77777777" w:rsidTr="009939AF">
        <w:trPr>
          <w:trHeight w:val="423"/>
        </w:trPr>
        <w:tc>
          <w:tcPr>
            <w:tcW w:w="1671" w:type="dxa"/>
            <w:vMerge/>
          </w:tcPr>
          <w:p w14:paraId="2C9D142B" w14:textId="77777777" w:rsidR="00A64126" w:rsidRPr="007665DB" w:rsidRDefault="00A64126" w:rsidP="00A64126">
            <w:pPr>
              <w:rPr>
                <w:sz w:val="2"/>
                <w:szCs w:val="2"/>
                <w:lang w:val="ru-RU"/>
              </w:rPr>
            </w:pPr>
          </w:p>
        </w:tc>
        <w:tc>
          <w:tcPr>
            <w:tcW w:w="2604" w:type="dxa"/>
            <w:vMerge/>
          </w:tcPr>
          <w:p w14:paraId="211B7DB4" w14:textId="77777777" w:rsidR="00A64126" w:rsidRPr="007665DB" w:rsidRDefault="00A64126" w:rsidP="00A64126">
            <w:pPr>
              <w:pStyle w:val="TableParagraph"/>
              <w:rPr>
                <w:spacing w:val="-2"/>
                <w:lang w:val="ru-RU"/>
              </w:rPr>
            </w:pPr>
          </w:p>
        </w:tc>
        <w:tc>
          <w:tcPr>
            <w:tcW w:w="6520" w:type="dxa"/>
            <w:vMerge/>
          </w:tcPr>
          <w:p w14:paraId="36B23231" w14:textId="77777777" w:rsidR="00A64126" w:rsidRPr="007665DB" w:rsidRDefault="00A64126" w:rsidP="00A64126">
            <w:pPr>
              <w:pStyle w:val="TableParagraph"/>
              <w:tabs>
                <w:tab w:val="left" w:pos="350"/>
              </w:tabs>
              <w:rPr>
                <w:lang w:val="ru-RU"/>
              </w:rPr>
            </w:pPr>
          </w:p>
        </w:tc>
        <w:tc>
          <w:tcPr>
            <w:tcW w:w="1276" w:type="dxa"/>
          </w:tcPr>
          <w:p w14:paraId="6D3C466F" w14:textId="13B8AE86" w:rsidR="00A64126" w:rsidRPr="007665DB" w:rsidRDefault="00A64126" w:rsidP="00A64126">
            <w:pPr>
              <w:pStyle w:val="TableParagraph"/>
              <w:tabs>
                <w:tab w:val="left" w:pos="297"/>
              </w:tabs>
              <w:jc w:val="center"/>
              <w:rPr>
                <w:lang w:val="ru-RU"/>
              </w:rPr>
            </w:pPr>
            <w:r>
              <w:t>нет</w:t>
            </w:r>
          </w:p>
        </w:tc>
        <w:tc>
          <w:tcPr>
            <w:tcW w:w="1559" w:type="dxa"/>
          </w:tcPr>
          <w:p w14:paraId="3C66F8DA" w14:textId="77777777" w:rsidR="00A64126" w:rsidRPr="007665DB" w:rsidRDefault="00A64126" w:rsidP="00A64126">
            <w:pPr>
              <w:pStyle w:val="TableParagraph"/>
              <w:jc w:val="center"/>
              <w:rPr>
                <w:lang w:val="ru-RU"/>
              </w:rPr>
            </w:pPr>
          </w:p>
        </w:tc>
        <w:tc>
          <w:tcPr>
            <w:tcW w:w="1276" w:type="dxa"/>
          </w:tcPr>
          <w:p w14:paraId="556585A8" w14:textId="77777777" w:rsidR="00A64126" w:rsidRPr="007665DB" w:rsidRDefault="00A64126" w:rsidP="00A64126">
            <w:pPr>
              <w:pStyle w:val="TableParagraph"/>
              <w:tabs>
                <w:tab w:val="left" w:pos="297"/>
              </w:tabs>
              <w:jc w:val="center"/>
              <w:rPr>
                <w:lang w:val="ru-RU"/>
              </w:rPr>
            </w:pPr>
          </w:p>
        </w:tc>
      </w:tr>
      <w:tr w:rsidR="00A64126" w14:paraId="5D5B0E29" w14:textId="77777777" w:rsidTr="009939AF">
        <w:trPr>
          <w:trHeight w:val="324"/>
        </w:trPr>
        <w:tc>
          <w:tcPr>
            <w:tcW w:w="1671" w:type="dxa"/>
            <w:vMerge/>
          </w:tcPr>
          <w:p w14:paraId="5872700D" w14:textId="77777777" w:rsidR="00A64126" w:rsidRPr="007665DB" w:rsidRDefault="00A64126" w:rsidP="00A64126">
            <w:pPr>
              <w:rPr>
                <w:sz w:val="2"/>
                <w:szCs w:val="2"/>
                <w:lang w:val="ru-RU"/>
              </w:rPr>
            </w:pPr>
          </w:p>
        </w:tc>
        <w:tc>
          <w:tcPr>
            <w:tcW w:w="2604" w:type="dxa"/>
            <w:vMerge/>
          </w:tcPr>
          <w:p w14:paraId="39419583" w14:textId="77777777" w:rsidR="00A64126" w:rsidRPr="007665DB" w:rsidRDefault="00A64126" w:rsidP="00A64126">
            <w:pPr>
              <w:pStyle w:val="TableParagraph"/>
              <w:rPr>
                <w:spacing w:val="-2"/>
                <w:lang w:val="ru-RU"/>
              </w:rPr>
            </w:pPr>
          </w:p>
        </w:tc>
        <w:tc>
          <w:tcPr>
            <w:tcW w:w="6520" w:type="dxa"/>
            <w:vMerge/>
          </w:tcPr>
          <w:p w14:paraId="2411A6EC" w14:textId="77777777" w:rsidR="00A64126" w:rsidRPr="007665DB" w:rsidRDefault="00A64126" w:rsidP="00A64126">
            <w:pPr>
              <w:pStyle w:val="TableParagraph"/>
              <w:tabs>
                <w:tab w:val="left" w:pos="350"/>
              </w:tabs>
              <w:rPr>
                <w:lang w:val="ru-RU"/>
              </w:rPr>
            </w:pPr>
          </w:p>
        </w:tc>
        <w:tc>
          <w:tcPr>
            <w:tcW w:w="1276" w:type="dxa"/>
          </w:tcPr>
          <w:p w14:paraId="2F0C0C65" w14:textId="77777777" w:rsidR="00A64126" w:rsidRDefault="00A64126" w:rsidP="00A64126">
            <w:pPr>
              <w:pStyle w:val="TableParagraph"/>
              <w:tabs>
                <w:tab w:val="left" w:pos="297"/>
              </w:tabs>
            </w:pPr>
          </w:p>
          <w:p w14:paraId="543D6787" w14:textId="7C443DA1" w:rsidR="00A64126" w:rsidRPr="007665DB" w:rsidRDefault="00A64126" w:rsidP="00A64126">
            <w:pPr>
              <w:pStyle w:val="TableParagraph"/>
              <w:tabs>
                <w:tab w:val="left" w:pos="297"/>
              </w:tabs>
              <w:jc w:val="center"/>
              <w:rPr>
                <w:lang w:val="ru-RU"/>
              </w:rPr>
            </w:pPr>
            <w:r>
              <w:t>нет</w:t>
            </w:r>
          </w:p>
        </w:tc>
        <w:tc>
          <w:tcPr>
            <w:tcW w:w="1559" w:type="dxa"/>
          </w:tcPr>
          <w:p w14:paraId="52B97DEF" w14:textId="77777777" w:rsidR="00A64126" w:rsidRPr="007665DB" w:rsidRDefault="00A64126" w:rsidP="00A64126">
            <w:pPr>
              <w:pStyle w:val="TableParagraph"/>
              <w:jc w:val="center"/>
              <w:rPr>
                <w:lang w:val="ru-RU"/>
              </w:rPr>
            </w:pPr>
          </w:p>
        </w:tc>
        <w:tc>
          <w:tcPr>
            <w:tcW w:w="1276" w:type="dxa"/>
          </w:tcPr>
          <w:p w14:paraId="31211623" w14:textId="77777777" w:rsidR="00A64126" w:rsidRPr="007665DB" w:rsidRDefault="00A64126" w:rsidP="00A64126">
            <w:pPr>
              <w:pStyle w:val="TableParagraph"/>
              <w:tabs>
                <w:tab w:val="left" w:pos="297"/>
              </w:tabs>
              <w:jc w:val="center"/>
              <w:rPr>
                <w:lang w:val="ru-RU"/>
              </w:rPr>
            </w:pPr>
          </w:p>
        </w:tc>
      </w:tr>
      <w:tr w:rsidR="00A64126" w14:paraId="4C83400D" w14:textId="77777777" w:rsidTr="009939AF">
        <w:trPr>
          <w:trHeight w:val="388"/>
        </w:trPr>
        <w:tc>
          <w:tcPr>
            <w:tcW w:w="1671" w:type="dxa"/>
            <w:vMerge/>
          </w:tcPr>
          <w:p w14:paraId="093B25BF" w14:textId="77777777" w:rsidR="00A64126" w:rsidRPr="007665DB" w:rsidRDefault="00A64126" w:rsidP="00A64126">
            <w:pPr>
              <w:rPr>
                <w:sz w:val="2"/>
                <w:szCs w:val="2"/>
                <w:lang w:val="ru-RU"/>
              </w:rPr>
            </w:pPr>
          </w:p>
        </w:tc>
        <w:tc>
          <w:tcPr>
            <w:tcW w:w="2604" w:type="dxa"/>
            <w:vMerge/>
          </w:tcPr>
          <w:p w14:paraId="3D23C49D" w14:textId="77777777" w:rsidR="00A64126" w:rsidRPr="007665DB" w:rsidRDefault="00A64126" w:rsidP="00A64126">
            <w:pPr>
              <w:pStyle w:val="TableParagraph"/>
              <w:rPr>
                <w:spacing w:val="-2"/>
                <w:lang w:val="ru-RU"/>
              </w:rPr>
            </w:pPr>
          </w:p>
        </w:tc>
        <w:tc>
          <w:tcPr>
            <w:tcW w:w="6520" w:type="dxa"/>
            <w:vMerge/>
          </w:tcPr>
          <w:p w14:paraId="203A85AA" w14:textId="77777777" w:rsidR="00A64126" w:rsidRPr="007665DB" w:rsidRDefault="00A64126" w:rsidP="00A64126">
            <w:pPr>
              <w:pStyle w:val="TableParagraph"/>
              <w:tabs>
                <w:tab w:val="left" w:pos="350"/>
              </w:tabs>
              <w:rPr>
                <w:lang w:val="ru-RU"/>
              </w:rPr>
            </w:pPr>
          </w:p>
        </w:tc>
        <w:tc>
          <w:tcPr>
            <w:tcW w:w="1276" w:type="dxa"/>
          </w:tcPr>
          <w:p w14:paraId="60FD3981" w14:textId="77777777" w:rsidR="00A64126" w:rsidRDefault="00A64126" w:rsidP="00A64126">
            <w:pPr>
              <w:pStyle w:val="TableParagraph"/>
              <w:tabs>
                <w:tab w:val="left" w:pos="297"/>
              </w:tabs>
            </w:pPr>
          </w:p>
          <w:p w14:paraId="0026A14E" w14:textId="6D93F8FB" w:rsidR="00A64126" w:rsidRPr="007665DB" w:rsidRDefault="00A64126" w:rsidP="00A64126">
            <w:pPr>
              <w:pStyle w:val="TableParagraph"/>
              <w:tabs>
                <w:tab w:val="left" w:pos="297"/>
              </w:tabs>
              <w:jc w:val="center"/>
              <w:rPr>
                <w:lang w:val="ru-RU"/>
              </w:rPr>
            </w:pPr>
            <w:r>
              <w:t>нет</w:t>
            </w:r>
          </w:p>
        </w:tc>
        <w:tc>
          <w:tcPr>
            <w:tcW w:w="1559" w:type="dxa"/>
          </w:tcPr>
          <w:p w14:paraId="6506D8F1" w14:textId="77777777" w:rsidR="00A64126" w:rsidRPr="007665DB" w:rsidRDefault="00A64126" w:rsidP="00A64126">
            <w:pPr>
              <w:pStyle w:val="TableParagraph"/>
              <w:jc w:val="center"/>
              <w:rPr>
                <w:i/>
                <w:lang w:val="ru-RU"/>
              </w:rPr>
            </w:pPr>
          </w:p>
        </w:tc>
        <w:tc>
          <w:tcPr>
            <w:tcW w:w="1276" w:type="dxa"/>
          </w:tcPr>
          <w:p w14:paraId="52BD8AD0" w14:textId="77777777" w:rsidR="00A64126" w:rsidRPr="007665DB" w:rsidRDefault="00A64126" w:rsidP="00A64126">
            <w:pPr>
              <w:pStyle w:val="TableParagraph"/>
              <w:tabs>
                <w:tab w:val="left" w:pos="297"/>
              </w:tabs>
              <w:jc w:val="center"/>
              <w:rPr>
                <w:lang w:val="ru-RU"/>
              </w:rPr>
            </w:pPr>
          </w:p>
        </w:tc>
      </w:tr>
      <w:tr w:rsidR="00A64126" w14:paraId="43806DB5" w14:textId="77777777" w:rsidTr="009939AF">
        <w:trPr>
          <w:trHeight w:val="138"/>
        </w:trPr>
        <w:tc>
          <w:tcPr>
            <w:tcW w:w="1671" w:type="dxa"/>
            <w:vMerge/>
          </w:tcPr>
          <w:p w14:paraId="623D218A" w14:textId="77777777" w:rsidR="00A64126" w:rsidRPr="007665DB" w:rsidRDefault="00A64126" w:rsidP="00A64126">
            <w:pPr>
              <w:rPr>
                <w:sz w:val="2"/>
                <w:szCs w:val="2"/>
                <w:lang w:val="ru-RU"/>
              </w:rPr>
            </w:pPr>
          </w:p>
        </w:tc>
        <w:tc>
          <w:tcPr>
            <w:tcW w:w="2604" w:type="dxa"/>
            <w:vMerge/>
          </w:tcPr>
          <w:p w14:paraId="5E3C9DC6" w14:textId="77777777" w:rsidR="00A64126" w:rsidRPr="007665DB" w:rsidRDefault="00A64126" w:rsidP="00A64126">
            <w:pPr>
              <w:pStyle w:val="TableParagraph"/>
              <w:rPr>
                <w:spacing w:val="-2"/>
                <w:lang w:val="ru-RU"/>
              </w:rPr>
            </w:pPr>
          </w:p>
        </w:tc>
        <w:tc>
          <w:tcPr>
            <w:tcW w:w="6520" w:type="dxa"/>
            <w:vMerge/>
          </w:tcPr>
          <w:p w14:paraId="567D8B52" w14:textId="77777777" w:rsidR="00A64126" w:rsidRPr="007665DB" w:rsidRDefault="00A64126" w:rsidP="00A64126">
            <w:pPr>
              <w:pStyle w:val="TableParagraph"/>
              <w:tabs>
                <w:tab w:val="left" w:pos="350"/>
              </w:tabs>
              <w:rPr>
                <w:lang w:val="ru-RU"/>
              </w:rPr>
            </w:pPr>
          </w:p>
        </w:tc>
        <w:tc>
          <w:tcPr>
            <w:tcW w:w="1276" w:type="dxa"/>
          </w:tcPr>
          <w:p w14:paraId="60C39D55" w14:textId="77777777" w:rsidR="00A64126" w:rsidRDefault="00A64126" w:rsidP="00DD3BCE">
            <w:pPr>
              <w:pStyle w:val="TableParagraph"/>
              <w:tabs>
                <w:tab w:val="left" w:pos="297"/>
              </w:tabs>
              <w:jc w:val="center"/>
            </w:pPr>
          </w:p>
          <w:p w14:paraId="2956B330" w14:textId="4B77B24D" w:rsidR="00A64126" w:rsidRPr="007665DB" w:rsidRDefault="00A64126" w:rsidP="00DD3BCE">
            <w:pPr>
              <w:pStyle w:val="TableParagraph"/>
              <w:tabs>
                <w:tab w:val="left" w:pos="297"/>
              </w:tabs>
              <w:jc w:val="center"/>
              <w:rPr>
                <w:lang w:val="ru-RU"/>
              </w:rPr>
            </w:pPr>
            <w:r>
              <w:t>нет</w:t>
            </w:r>
          </w:p>
        </w:tc>
        <w:tc>
          <w:tcPr>
            <w:tcW w:w="1559" w:type="dxa"/>
          </w:tcPr>
          <w:p w14:paraId="7E250F93" w14:textId="77777777" w:rsidR="00A64126" w:rsidRPr="007665DB" w:rsidRDefault="00A64126" w:rsidP="00DD3BCE">
            <w:pPr>
              <w:pStyle w:val="TableParagraph"/>
              <w:tabs>
                <w:tab w:val="left" w:pos="297"/>
              </w:tabs>
              <w:jc w:val="center"/>
              <w:rPr>
                <w:lang w:val="ru-RU"/>
              </w:rPr>
            </w:pPr>
          </w:p>
        </w:tc>
        <w:tc>
          <w:tcPr>
            <w:tcW w:w="1276" w:type="dxa"/>
          </w:tcPr>
          <w:p w14:paraId="6ED3841E" w14:textId="77777777" w:rsidR="00A64126" w:rsidRPr="007665DB" w:rsidRDefault="00A64126" w:rsidP="00A64126">
            <w:pPr>
              <w:pStyle w:val="TableParagraph"/>
              <w:tabs>
                <w:tab w:val="left" w:pos="297"/>
              </w:tabs>
              <w:jc w:val="center"/>
              <w:rPr>
                <w:lang w:val="ru-RU"/>
              </w:rPr>
            </w:pPr>
          </w:p>
        </w:tc>
      </w:tr>
      <w:tr w:rsidR="00A64126" w14:paraId="1CADA21A" w14:textId="77777777" w:rsidTr="009939AF">
        <w:trPr>
          <w:trHeight w:val="75"/>
        </w:trPr>
        <w:tc>
          <w:tcPr>
            <w:tcW w:w="1671" w:type="dxa"/>
            <w:vMerge/>
          </w:tcPr>
          <w:p w14:paraId="30FD8781" w14:textId="77777777" w:rsidR="00A64126" w:rsidRPr="007665DB" w:rsidRDefault="00A64126" w:rsidP="00A64126">
            <w:pPr>
              <w:rPr>
                <w:sz w:val="2"/>
                <w:szCs w:val="2"/>
                <w:lang w:val="ru-RU"/>
              </w:rPr>
            </w:pPr>
          </w:p>
        </w:tc>
        <w:tc>
          <w:tcPr>
            <w:tcW w:w="2604" w:type="dxa"/>
            <w:vMerge/>
          </w:tcPr>
          <w:p w14:paraId="09443609" w14:textId="77777777" w:rsidR="00A64126" w:rsidRPr="007665DB" w:rsidRDefault="00A64126" w:rsidP="00A64126">
            <w:pPr>
              <w:pStyle w:val="TableParagraph"/>
              <w:rPr>
                <w:spacing w:val="-2"/>
                <w:lang w:val="ru-RU"/>
              </w:rPr>
            </w:pPr>
          </w:p>
        </w:tc>
        <w:tc>
          <w:tcPr>
            <w:tcW w:w="6520" w:type="dxa"/>
            <w:vMerge/>
          </w:tcPr>
          <w:p w14:paraId="18D9A667" w14:textId="77777777" w:rsidR="00A64126" w:rsidRPr="007665DB" w:rsidRDefault="00A64126" w:rsidP="00A64126">
            <w:pPr>
              <w:pStyle w:val="TableParagraph"/>
              <w:tabs>
                <w:tab w:val="left" w:pos="350"/>
              </w:tabs>
              <w:rPr>
                <w:lang w:val="ru-RU"/>
              </w:rPr>
            </w:pPr>
          </w:p>
        </w:tc>
        <w:tc>
          <w:tcPr>
            <w:tcW w:w="1276" w:type="dxa"/>
          </w:tcPr>
          <w:p w14:paraId="4A000771" w14:textId="77777777" w:rsidR="00A64126" w:rsidRDefault="00A64126" w:rsidP="00DD3BCE">
            <w:pPr>
              <w:pStyle w:val="TableParagraph"/>
              <w:tabs>
                <w:tab w:val="left" w:pos="297"/>
              </w:tabs>
              <w:jc w:val="center"/>
            </w:pPr>
          </w:p>
          <w:p w14:paraId="7E2A6139" w14:textId="77777777" w:rsidR="00A64126" w:rsidRDefault="00A64126" w:rsidP="00DD3BCE">
            <w:pPr>
              <w:jc w:val="center"/>
            </w:pPr>
          </w:p>
          <w:p w14:paraId="70D17A8F" w14:textId="3AE0CC7B" w:rsidR="00A64126" w:rsidRPr="007665DB" w:rsidRDefault="00A64126" w:rsidP="00DD3BCE">
            <w:pPr>
              <w:pStyle w:val="TableParagraph"/>
              <w:tabs>
                <w:tab w:val="left" w:pos="297"/>
              </w:tabs>
              <w:jc w:val="center"/>
              <w:rPr>
                <w:lang w:val="ru-RU"/>
              </w:rPr>
            </w:pPr>
            <w:r>
              <w:t>нет</w:t>
            </w:r>
          </w:p>
        </w:tc>
        <w:tc>
          <w:tcPr>
            <w:tcW w:w="1559" w:type="dxa"/>
          </w:tcPr>
          <w:p w14:paraId="2F57A22E" w14:textId="77777777" w:rsidR="00A64126" w:rsidRPr="007665DB" w:rsidRDefault="00A64126" w:rsidP="00DD3BCE">
            <w:pPr>
              <w:pStyle w:val="TableParagraph"/>
              <w:tabs>
                <w:tab w:val="left" w:pos="297"/>
              </w:tabs>
              <w:jc w:val="center"/>
              <w:rPr>
                <w:lang w:val="ru-RU"/>
              </w:rPr>
            </w:pPr>
          </w:p>
        </w:tc>
        <w:tc>
          <w:tcPr>
            <w:tcW w:w="1276" w:type="dxa"/>
          </w:tcPr>
          <w:p w14:paraId="4FF59DA5" w14:textId="77777777" w:rsidR="00A64126" w:rsidRPr="007665DB" w:rsidRDefault="00A64126" w:rsidP="00A64126">
            <w:pPr>
              <w:pStyle w:val="TableParagraph"/>
              <w:tabs>
                <w:tab w:val="left" w:pos="297"/>
              </w:tabs>
              <w:jc w:val="center"/>
              <w:rPr>
                <w:lang w:val="ru-RU"/>
              </w:rPr>
            </w:pPr>
          </w:p>
        </w:tc>
      </w:tr>
      <w:tr w:rsidR="00A64126" w14:paraId="16A0F55A" w14:textId="77777777" w:rsidTr="009939AF">
        <w:trPr>
          <w:trHeight w:val="564"/>
        </w:trPr>
        <w:tc>
          <w:tcPr>
            <w:tcW w:w="1671" w:type="dxa"/>
            <w:vMerge/>
          </w:tcPr>
          <w:p w14:paraId="4C308D25" w14:textId="77777777" w:rsidR="00A64126" w:rsidRPr="007665DB" w:rsidRDefault="00A64126" w:rsidP="00A64126">
            <w:pPr>
              <w:rPr>
                <w:sz w:val="2"/>
                <w:szCs w:val="2"/>
                <w:lang w:val="ru-RU"/>
              </w:rPr>
            </w:pPr>
          </w:p>
        </w:tc>
        <w:tc>
          <w:tcPr>
            <w:tcW w:w="2604" w:type="dxa"/>
            <w:vMerge w:val="restart"/>
          </w:tcPr>
          <w:p w14:paraId="7DA3AC24" w14:textId="77777777" w:rsidR="00A64126" w:rsidRPr="005A4B92" w:rsidRDefault="00A64126" w:rsidP="00A64126">
            <w:pPr>
              <w:pStyle w:val="TableParagraph"/>
              <w:rPr>
                <w:spacing w:val="-2"/>
                <w:lang w:val="ru-RU"/>
              </w:rPr>
            </w:pPr>
            <w:r w:rsidRPr="005A4B92">
              <w:rPr>
                <w:spacing w:val="-2"/>
                <w:lang w:val="ru-RU"/>
              </w:rPr>
              <w:t>наличие</w:t>
            </w:r>
            <w:r w:rsidRPr="005A4B92">
              <w:rPr>
                <w:lang w:val="ru-RU"/>
              </w:rPr>
              <w:t xml:space="preserve"> </w:t>
            </w:r>
            <w:r w:rsidRPr="005A4B92">
              <w:rPr>
                <w:spacing w:val="-2"/>
                <w:lang w:val="ru-RU"/>
              </w:rPr>
              <w:t>выделенных стоянок</w:t>
            </w:r>
            <w:r w:rsidRPr="005A4B92">
              <w:rPr>
                <w:lang w:val="ru-RU"/>
              </w:rPr>
              <w:t xml:space="preserve"> </w:t>
            </w:r>
            <w:r w:rsidRPr="005A4B92">
              <w:rPr>
                <w:spacing w:val="-5"/>
                <w:lang w:val="ru-RU"/>
              </w:rPr>
              <w:t xml:space="preserve">для </w:t>
            </w:r>
            <w:r w:rsidRPr="005A4B92">
              <w:rPr>
                <w:spacing w:val="-2"/>
                <w:lang w:val="ru-RU"/>
              </w:rPr>
              <w:t xml:space="preserve">автотранспортных </w:t>
            </w:r>
            <w:r w:rsidRPr="005A4B92">
              <w:rPr>
                <w:lang w:val="ru-RU"/>
              </w:rPr>
              <w:t>средств</w:t>
            </w:r>
            <w:r w:rsidRPr="005A4B92">
              <w:rPr>
                <w:spacing w:val="-6"/>
                <w:lang w:val="ru-RU"/>
              </w:rPr>
              <w:t xml:space="preserve"> </w:t>
            </w:r>
            <w:r w:rsidRPr="005A4B92">
              <w:rPr>
                <w:spacing w:val="-2"/>
                <w:lang w:val="ru-RU"/>
              </w:rPr>
              <w:t>инвалидов</w:t>
            </w:r>
          </w:p>
        </w:tc>
        <w:tc>
          <w:tcPr>
            <w:tcW w:w="6520" w:type="dxa"/>
            <w:vMerge w:val="restart"/>
          </w:tcPr>
          <w:p w14:paraId="0B0FC9E8" w14:textId="77777777" w:rsidR="00A64126" w:rsidRPr="005A4B92" w:rsidRDefault="00A64126" w:rsidP="00A64126">
            <w:pPr>
              <w:pStyle w:val="TableParagraph"/>
              <w:tabs>
                <w:tab w:val="left" w:pos="520"/>
              </w:tabs>
              <w:rPr>
                <w:lang w:val="ru-RU"/>
              </w:rPr>
            </w:pPr>
            <w:r w:rsidRPr="005A4B92">
              <w:rPr>
                <w:lang w:val="ru-RU"/>
              </w:rPr>
              <w:t xml:space="preserve">- размещение специальных парковочных мест рядом друг с </w:t>
            </w:r>
            <w:r w:rsidRPr="005A4B92">
              <w:rPr>
                <w:spacing w:val="-2"/>
                <w:lang w:val="ru-RU"/>
              </w:rPr>
              <w:t>другом,</w:t>
            </w:r>
          </w:p>
          <w:p w14:paraId="77C18140" w14:textId="77777777" w:rsidR="00A64126" w:rsidRPr="005A4B92" w:rsidRDefault="00A64126" w:rsidP="00A64126">
            <w:pPr>
              <w:pStyle w:val="TableParagraph"/>
              <w:tabs>
                <w:tab w:val="left" w:pos="1004"/>
                <w:tab w:val="left" w:pos="3034"/>
              </w:tabs>
              <w:rPr>
                <w:lang w:val="ru-RU"/>
              </w:rPr>
            </w:pPr>
            <w:r w:rsidRPr="005A4B92">
              <w:rPr>
                <w:spacing w:val="-2"/>
                <w:lang w:val="ru-RU"/>
              </w:rPr>
              <w:t>- обозначение</w:t>
            </w:r>
            <w:r w:rsidRPr="005A4B92">
              <w:rPr>
                <w:lang w:val="ru-RU"/>
              </w:rPr>
              <w:t xml:space="preserve"> </w:t>
            </w:r>
            <w:r w:rsidRPr="005A4B92">
              <w:rPr>
                <w:spacing w:val="-6"/>
                <w:lang w:val="ru-RU"/>
              </w:rPr>
              <w:t xml:space="preserve">их </w:t>
            </w:r>
            <w:r w:rsidRPr="005A4B92">
              <w:rPr>
                <w:lang w:val="ru-RU"/>
              </w:rPr>
              <w:t>местонахождения указателем, расположенным</w:t>
            </w:r>
            <w:r w:rsidRPr="005A4B92">
              <w:rPr>
                <w:spacing w:val="-6"/>
                <w:lang w:val="ru-RU"/>
              </w:rPr>
              <w:t xml:space="preserve"> </w:t>
            </w:r>
            <w:r w:rsidRPr="005A4B92">
              <w:rPr>
                <w:lang w:val="ru-RU"/>
              </w:rPr>
              <w:t>рядом</w:t>
            </w:r>
            <w:r w:rsidRPr="005A4B92">
              <w:rPr>
                <w:spacing w:val="-9"/>
                <w:lang w:val="ru-RU"/>
              </w:rPr>
              <w:t xml:space="preserve"> </w:t>
            </w:r>
            <w:r w:rsidRPr="005A4B92">
              <w:rPr>
                <w:lang w:val="ru-RU"/>
              </w:rPr>
              <w:t>с</w:t>
            </w:r>
            <w:r w:rsidRPr="005A4B92">
              <w:rPr>
                <w:spacing w:val="-9"/>
                <w:lang w:val="ru-RU"/>
              </w:rPr>
              <w:t xml:space="preserve"> </w:t>
            </w:r>
            <w:r w:rsidRPr="005A4B92">
              <w:rPr>
                <w:lang w:val="ru-RU"/>
              </w:rPr>
              <w:t>главным входом в здание;</w:t>
            </w:r>
          </w:p>
          <w:p w14:paraId="55886863" w14:textId="77777777" w:rsidR="00A64126" w:rsidRPr="005A4B92" w:rsidRDefault="00A64126" w:rsidP="00A64126">
            <w:pPr>
              <w:pStyle w:val="TableParagraph"/>
              <w:tabs>
                <w:tab w:val="left" w:pos="498"/>
              </w:tabs>
              <w:rPr>
                <w:lang w:val="ru-RU"/>
              </w:rPr>
            </w:pPr>
            <w:r w:rsidRPr="005A4B92">
              <w:rPr>
                <w:lang w:val="ru-RU"/>
              </w:rPr>
              <w:t xml:space="preserve">- обозначение специальных парковочных мест наземной разметкой с обозначением как на поверхности парковки, так и с помощью </w:t>
            </w:r>
            <w:r w:rsidRPr="005A4B92">
              <w:rPr>
                <w:lang w:val="ru-RU"/>
              </w:rPr>
              <w:lastRenderedPageBreak/>
              <w:t>вертикального знака;</w:t>
            </w:r>
          </w:p>
          <w:p w14:paraId="6D198CC8" w14:textId="77777777" w:rsidR="00A64126" w:rsidRPr="005A4B92" w:rsidRDefault="00A64126" w:rsidP="00A64126">
            <w:pPr>
              <w:pStyle w:val="TableParagraph"/>
              <w:tabs>
                <w:tab w:val="left" w:pos="2626"/>
              </w:tabs>
              <w:rPr>
                <w:lang w:val="ru-RU"/>
              </w:rPr>
            </w:pPr>
            <w:r w:rsidRPr="005A4B92">
              <w:rPr>
                <w:spacing w:val="-2"/>
                <w:lang w:val="ru-RU"/>
              </w:rPr>
              <w:t>- создание</w:t>
            </w:r>
            <w:r w:rsidRPr="005A4B92">
              <w:rPr>
                <w:lang w:val="ru-RU"/>
              </w:rPr>
              <w:t xml:space="preserve"> </w:t>
            </w:r>
            <w:r w:rsidRPr="005A4B92">
              <w:rPr>
                <w:spacing w:val="-2"/>
                <w:lang w:val="ru-RU"/>
              </w:rPr>
              <w:t xml:space="preserve">системы </w:t>
            </w:r>
            <w:r w:rsidRPr="005A4B92">
              <w:rPr>
                <w:lang w:val="ru-RU"/>
              </w:rPr>
              <w:t xml:space="preserve">управления/наблюдения, чтобы </w:t>
            </w:r>
            <w:r w:rsidRPr="005A4B92">
              <w:rPr>
                <w:spacing w:val="-2"/>
                <w:lang w:val="ru-RU"/>
              </w:rPr>
              <w:t>выделенные</w:t>
            </w:r>
            <w:r w:rsidRPr="005A4B92">
              <w:rPr>
                <w:lang w:val="ru-RU"/>
              </w:rPr>
              <w:t xml:space="preserve"> </w:t>
            </w:r>
            <w:r w:rsidRPr="005A4B92">
              <w:rPr>
                <w:spacing w:val="-2"/>
                <w:lang w:val="ru-RU"/>
              </w:rPr>
              <w:t>специальные парковочные</w:t>
            </w:r>
            <w:r w:rsidRPr="005A4B92">
              <w:rPr>
                <w:lang w:val="ru-RU"/>
              </w:rPr>
              <w:t xml:space="preserve"> </w:t>
            </w:r>
            <w:r w:rsidRPr="005A4B92">
              <w:rPr>
                <w:spacing w:val="-2"/>
                <w:lang w:val="ru-RU"/>
              </w:rPr>
              <w:t>места использовались</w:t>
            </w:r>
            <w:r w:rsidRPr="005A4B92">
              <w:rPr>
                <w:lang w:val="ru-RU"/>
              </w:rPr>
              <w:t xml:space="preserve"> </w:t>
            </w:r>
            <w:r w:rsidRPr="005A4B92">
              <w:rPr>
                <w:spacing w:val="-2"/>
                <w:lang w:val="ru-RU"/>
              </w:rPr>
              <w:t>только инвалидами;</w:t>
            </w:r>
          </w:p>
          <w:p w14:paraId="083AC74D" w14:textId="77777777" w:rsidR="00A64126" w:rsidRPr="005A4B92" w:rsidRDefault="00A64126" w:rsidP="00A64126">
            <w:pPr>
              <w:pStyle w:val="TableParagraph"/>
              <w:tabs>
                <w:tab w:val="left" w:pos="417"/>
              </w:tabs>
              <w:rPr>
                <w:lang w:val="ru-RU"/>
              </w:rPr>
            </w:pPr>
            <w:r w:rsidRPr="005A4B92">
              <w:rPr>
                <w:lang w:val="ru-RU"/>
              </w:rPr>
              <w:t>- расположение специальных парковочных мест как можно ближе к входу в сооружение</w:t>
            </w:r>
          </w:p>
          <w:p w14:paraId="51FC8527" w14:textId="77777777" w:rsidR="00A64126" w:rsidRPr="005A4B92" w:rsidRDefault="00A64126" w:rsidP="00A64126">
            <w:pPr>
              <w:pStyle w:val="TableParagraph"/>
              <w:tabs>
                <w:tab w:val="left" w:pos="350"/>
              </w:tabs>
              <w:rPr>
                <w:lang w:val="ru-RU"/>
              </w:rPr>
            </w:pPr>
            <w:r w:rsidRPr="005A4B92">
              <w:rPr>
                <w:lang w:val="ru-RU"/>
              </w:rPr>
              <w:t>- возможность посадки в транспортное</w:t>
            </w:r>
            <w:r w:rsidRPr="005A4B92">
              <w:rPr>
                <w:spacing w:val="-9"/>
                <w:lang w:val="ru-RU"/>
              </w:rPr>
              <w:t xml:space="preserve"> </w:t>
            </w:r>
            <w:r w:rsidRPr="005A4B92">
              <w:rPr>
                <w:lang w:val="ru-RU"/>
              </w:rPr>
              <w:t>средство</w:t>
            </w:r>
            <w:r w:rsidRPr="005A4B92">
              <w:rPr>
                <w:spacing w:val="-9"/>
                <w:lang w:val="ru-RU"/>
              </w:rPr>
              <w:t xml:space="preserve"> </w:t>
            </w:r>
            <w:r w:rsidRPr="005A4B92">
              <w:rPr>
                <w:lang w:val="ru-RU"/>
              </w:rPr>
              <w:t>и</w:t>
            </w:r>
            <w:r w:rsidRPr="005A4B92">
              <w:rPr>
                <w:spacing w:val="-10"/>
                <w:lang w:val="ru-RU"/>
              </w:rPr>
              <w:t xml:space="preserve"> </w:t>
            </w:r>
            <w:r w:rsidRPr="005A4B92">
              <w:rPr>
                <w:lang w:val="ru-RU"/>
              </w:rPr>
              <w:t>высадки из него перед входом в объект,</w:t>
            </w:r>
          </w:p>
        </w:tc>
        <w:tc>
          <w:tcPr>
            <w:tcW w:w="1276" w:type="dxa"/>
          </w:tcPr>
          <w:p w14:paraId="5F8CFB23" w14:textId="5D115F6D" w:rsidR="00A64126" w:rsidRPr="007665DB" w:rsidRDefault="00A64126" w:rsidP="00A64126">
            <w:pPr>
              <w:pStyle w:val="TableParagraph"/>
              <w:tabs>
                <w:tab w:val="left" w:pos="297"/>
              </w:tabs>
              <w:jc w:val="center"/>
              <w:rPr>
                <w:lang w:val="ru-RU"/>
              </w:rPr>
            </w:pPr>
            <w:r>
              <w:lastRenderedPageBreak/>
              <w:t>нет</w:t>
            </w:r>
          </w:p>
        </w:tc>
        <w:tc>
          <w:tcPr>
            <w:tcW w:w="1559" w:type="dxa"/>
          </w:tcPr>
          <w:p w14:paraId="3E8B62FA" w14:textId="77777777" w:rsidR="00A64126" w:rsidRPr="007665DB" w:rsidRDefault="00A64126" w:rsidP="00A64126">
            <w:pPr>
              <w:pStyle w:val="TableParagraph"/>
              <w:tabs>
                <w:tab w:val="left" w:pos="297"/>
              </w:tabs>
              <w:jc w:val="center"/>
              <w:rPr>
                <w:lang w:val="ru-RU"/>
              </w:rPr>
            </w:pPr>
          </w:p>
        </w:tc>
        <w:tc>
          <w:tcPr>
            <w:tcW w:w="1276" w:type="dxa"/>
          </w:tcPr>
          <w:p w14:paraId="0460F4EE" w14:textId="77777777" w:rsidR="00A64126" w:rsidRPr="007665DB" w:rsidRDefault="00A64126" w:rsidP="00A64126">
            <w:pPr>
              <w:pStyle w:val="TableParagraph"/>
              <w:tabs>
                <w:tab w:val="left" w:pos="297"/>
              </w:tabs>
              <w:jc w:val="center"/>
              <w:rPr>
                <w:lang w:val="ru-RU"/>
              </w:rPr>
            </w:pPr>
          </w:p>
        </w:tc>
      </w:tr>
      <w:tr w:rsidR="00A64126" w14:paraId="0A74EB04" w14:textId="77777777" w:rsidTr="009939AF">
        <w:trPr>
          <w:trHeight w:val="839"/>
        </w:trPr>
        <w:tc>
          <w:tcPr>
            <w:tcW w:w="1671" w:type="dxa"/>
            <w:vMerge/>
          </w:tcPr>
          <w:p w14:paraId="37F13B96" w14:textId="77777777" w:rsidR="00A64126" w:rsidRPr="007665DB" w:rsidRDefault="00A64126" w:rsidP="00A64126">
            <w:pPr>
              <w:rPr>
                <w:sz w:val="2"/>
                <w:szCs w:val="2"/>
                <w:lang w:val="ru-RU"/>
              </w:rPr>
            </w:pPr>
          </w:p>
        </w:tc>
        <w:tc>
          <w:tcPr>
            <w:tcW w:w="2604" w:type="dxa"/>
            <w:vMerge/>
          </w:tcPr>
          <w:p w14:paraId="3C87C4AE" w14:textId="77777777" w:rsidR="00A64126" w:rsidRPr="007665DB" w:rsidRDefault="00A64126" w:rsidP="00A64126">
            <w:pPr>
              <w:pStyle w:val="TableParagraph"/>
              <w:rPr>
                <w:spacing w:val="-2"/>
                <w:lang w:val="ru-RU"/>
              </w:rPr>
            </w:pPr>
          </w:p>
        </w:tc>
        <w:tc>
          <w:tcPr>
            <w:tcW w:w="6520" w:type="dxa"/>
            <w:vMerge/>
          </w:tcPr>
          <w:p w14:paraId="3F912339" w14:textId="77777777" w:rsidR="00A64126" w:rsidRPr="007665DB" w:rsidRDefault="00A64126" w:rsidP="00A64126">
            <w:pPr>
              <w:pStyle w:val="TableParagraph"/>
              <w:tabs>
                <w:tab w:val="left" w:pos="520"/>
              </w:tabs>
              <w:rPr>
                <w:lang w:val="ru-RU"/>
              </w:rPr>
            </w:pPr>
          </w:p>
        </w:tc>
        <w:tc>
          <w:tcPr>
            <w:tcW w:w="1276" w:type="dxa"/>
          </w:tcPr>
          <w:p w14:paraId="7E86C324" w14:textId="77777777" w:rsidR="00A64126" w:rsidRDefault="00A64126" w:rsidP="00A64126">
            <w:pPr>
              <w:pStyle w:val="TableParagraph"/>
              <w:tabs>
                <w:tab w:val="left" w:pos="297"/>
              </w:tabs>
            </w:pPr>
          </w:p>
          <w:p w14:paraId="3E011DA5" w14:textId="12F94786" w:rsidR="00A64126" w:rsidRPr="007665DB" w:rsidRDefault="00A64126" w:rsidP="00A64126">
            <w:pPr>
              <w:pStyle w:val="TableParagraph"/>
              <w:tabs>
                <w:tab w:val="left" w:pos="297"/>
              </w:tabs>
              <w:jc w:val="center"/>
              <w:rPr>
                <w:lang w:val="ru-RU"/>
              </w:rPr>
            </w:pPr>
            <w:r>
              <w:t>нет</w:t>
            </w:r>
          </w:p>
        </w:tc>
        <w:tc>
          <w:tcPr>
            <w:tcW w:w="1559" w:type="dxa"/>
          </w:tcPr>
          <w:p w14:paraId="4BDB17E9" w14:textId="77777777" w:rsidR="00A64126" w:rsidRPr="007665DB" w:rsidRDefault="00A64126" w:rsidP="00A64126">
            <w:pPr>
              <w:pStyle w:val="TableParagraph"/>
              <w:tabs>
                <w:tab w:val="left" w:pos="297"/>
              </w:tabs>
              <w:jc w:val="center"/>
              <w:rPr>
                <w:lang w:val="ru-RU"/>
              </w:rPr>
            </w:pPr>
          </w:p>
        </w:tc>
        <w:tc>
          <w:tcPr>
            <w:tcW w:w="1276" w:type="dxa"/>
          </w:tcPr>
          <w:p w14:paraId="2F311EBC" w14:textId="77777777" w:rsidR="00A64126" w:rsidRPr="007665DB" w:rsidRDefault="00A64126" w:rsidP="00A64126">
            <w:pPr>
              <w:pStyle w:val="TableParagraph"/>
              <w:tabs>
                <w:tab w:val="left" w:pos="297"/>
              </w:tabs>
              <w:jc w:val="center"/>
              <w:rPr>
                <w:lang w:val="ru-RU"/>
              </w:rPr>
            </w:pPr>
          </w:p>
        </w:tc>
      </w:tr>
      <w:tr w:rsidR="00A64126" w14:paraId="10FB376F" w14:textId="77777777" w:rsidTr="0078060E">
        <w:trPr>
          <w:trHeight w:val="979"/>
        </w:trPr>
        <w:tc>
          <w:tcPr>
            <w:tcW w:w="1671" w:type="dxa"/>
            <w:vMerge/>
          </w:tcPr>
          <w:p w14:paraId="4268AE54" w14:textId="77777777" w:rsidR="00A64126" w:rsidRPr="007665DB" w:rsidRDefault="00A64126" w:rsidP="00A64126">
            <w:pPr>
              <w:rPr>
                <w:sz w:val="2"/>
                <w:szCs w:val="2"/>
                <w:lang w:val="ru-RU"/>
              </w:rPr>
            </w:pPr>
          </w:p>
        </w:tc>
        <w:tc>
          <w:tcPr>
            <w:tcW w:w="2604" w:type="dxa"/>
            <w:vMerge/>
          </w:tcPr>
          <w:p w14:paraId="44F496FF" w14:textId="77777777" w:rsidR="00A64126" w:rsidRPr="007665DB" w:rsidRDefault="00A64126" w:rsidP="00A64126">
            <w:pPr>
              <w:pStyle w:val="TableParagraph"/>
              <w:rPr>
                <w:spacing w:val="-2"/>
                <w:lang w:val="ru-RU"/>
              </w:rPr>
            </w:pPr>
          </w:p>
        </w:tc>
        <w:tc>
          <w:tcPr>
            <w:tcW w:w="6520" w:type="dxa"/>
            <w:vMerge/>
          </w:tcPr>
          <w:p w14:paraId="76517D3D" w14:textId="77777777" w:rsidR="00A64126" w:rsidRPr="007665DB" w:rsidRDefault="00A64126" w:rsidP="00A64126">
            <w:pPr>
              <w:pStyle w:val="TableParagraph"/>
              <w:tabs>
                <w:tab w:val="left" w:pos="520"/>
              </w:tabs>
              <w:rPr>
                <w:lang w:val="ru-RU"/>
              </w:rPr>
            </w:pPr>
          </w:p>
        </w:tc>
        <w:tc>
          <w:tcPr>
            <w:tcW w:w="1276" w:type="dxa"/>
            <w:vAlign w:val="center"/>
          </w:tcPr>
          <w:p w14:paraId="2F3E8DBD" w14:textId="00399482" w:rsidR="00A64126" w:rsidRPr="007665DB" w:rsidRDefault="00A64126" w:rsidP="00A64126">
            <w:pPr>
              <w:pStyle w:val="TableParagraph"/>
              <w:tabs>
                <w:tab w:val="left" w:pos="297"/>
              </w:tabs>
              <w:jc w:val="center"/>
              <w:rPr>
                <w:lang w:val="ru-RU"/>
              </w:rPr>
            </w:pPr>
            <w:r>
              <w:t>нет</w:t>
            </w:r>
          </w:p>
        </w:tc>
        <w:tc>
          <w:tcPr>
            <w:tcW w:w="1559" w:type="dxa"/>
          </w:tcPr>
          <w:p w14:paraId="0DD059D0" w14:textId="77777777" w:rsidR="00A64126" w:rsidRPr="007665DB" w:rsidRDefault="00A64126" w:rsidP="00A64126">
            <w:pPr>
              <w:rPr>
                <w:lang w:val="ru-RU"/>
              </w:rPr>
            </w:pPr>
          </w:p>
        </w:tc>
        <w:tc>
          <w:tcPr>
            <w:tcW w:w="1276" w:type="dxa"/>
          </w:tcPr>
          <w:p w14:paraId="0D12455A" w14:textId="77777777" w:rsidR="00A64126" w:rsidRPr="007665DB" w:rsidRDefault="00A64126" w:rsidP="00A64126">
            <w:pPr>
              <w:pStyle w:val="TableParagraph"/>
              <w:tabs>
                <w:tab w:val="left" w:pos="297"/>
              </w:tabs>
              <w:rPr>
                <w:lang w:val="ru-RU"/>
              </w:rPr>
            </w:pPr>
          </w:p>
        </w:tc>
      </w:tr>
      <w:tr w:rsidR="00A64126" w14:paraId="4BB34A03" w14:textId="77777777" w:rsidTr="009939AF">
        <w:trPr>
          <w:trHeight w:val="280"/>
        </w:trPr>
        <w:tc>
          <w:tcPr>
            <w:tcW w:w="1671" w:type="dxa"/>
            <w:vMerge/>
          </w:tcPr>
          <w:p w14:paraId="108A5779" w14:textId="77777777" w:rsidR="00A64126" w:rsidRPr="007665DB" w:rsidRDefault="00A64126" w:rsidP="00A64126">
            <w:pPr>
              <w:rPr>
                <w:sz w:val="2"/>
                <w:szCs w:val="2"/>
                <w:lang w:val="ru-RU"/>
              </w:rPr>
            </w:pPr>
          </w:p>
        </w:tc>
        <w:tc>
          <w:tcPr>
            <w:tcW w:w="2604" w:type="dxa"/>
            <w:vMerge/>
          </w:tcPr>
          <w:p w14:paraId="264A6EA3" w14:textId="77777777" w:rsidR="00A64126" w:rsidRPr="007665DB" w:rsidRDefault="00A64126" w:rsidP="00A64126">
            <w:pPr>
              <w:pStyle w:val="TableParagraph"/>
              <w:rPr>
                <w:spacing w:val="-2"/>
                <w:lang w:val="ru-RU"/>
              </w:rPr>
            </w:pPr>
          </w:p>
        </w:tc>
        <w:tc>
          <w:tcPr>
            <w:tcW w:w="6520" w:type="dxa"/>
            <w:vMerge/>
          </w:tcPr>
          <w:p w14:paraId="1083271A" w14:textId="77777777" w:rsidR="00A64126" w:rsidRPr="007665DB" w:rsidRDefault="00A64126" w:rsidP="00A64126">
            <w:pPr>
              <w:pStyle w:val="TableParagraph"/>
              <w:tabs>
                <w:tab w:val="left" w:pos="520"/>
              </w:tabs>
              <w:rPr>
                <w:lang w:val="ru-RU"/>
              </w:rPr>
            </w:pPr>
          </w:p>
        </w:tc>
        <w:tc>
          <w:tcPr>
            <w:tcW w:w="1276" w:type="dxa"/>
          </w:tcPr>
          <w:p w14:paraId="3C02F4E0" w14:textId="77777777" w:rsidR="00A64126" w:rsidRDefault="00A64126" w:rsidP="00A64126">
            <w:pPr>
              <w:pStyle w:val="TableParagraph"/>
              <w:tabs>
                <w:tab w:val="left" w:pos="297"/>
              </w:tabs>
            </w:pPr>
          </w:p>
          <w:p w14:paraId="127FD9A7" w14:textId="58791150" w:rsidR="00A64126" w:rsidRPr="007665DB" w:rsidRDefault="00A64126" w:rsidP="00A64126">
            <w:pPr>
              <w:pStyle w:val="TableParagraph"/>
              <w:tabs>
                <w:tab w:val="left" w:pos="297"/>
              </w:tabs>
              <w:jc w:val="center"/>
              <w:rPr>
                <w:lang w:val="ru-RU"/>
              </w:rPr>
            </w:pPr>
            <w:r>
              <w:t>нет</w:t>
            </w:r>
          </w:p>
        </w:tc>
        <w:tc>
          <w:tcPr>
            <w:tcW w:w="1559" w:type="dxa"/>
          </w:tcPr>
          <w:p w14:paraId="4DCDA0E7" w14:textId="77777777" w:rsidR="00A64126" w:rsidRPr="007665DB" w:rsidRDefault="00A64126" w:rsidP="00A64126">
            <w:pPr>
              <w:pStyle w:val="TableParagraph"/>
              <w:tabs>
                <w:tab w:val="left" w:pos="297"/>
              </w:tabs>
              <w:jc w:val="center"/>
              <w:rPr>
                <w:lang w:val="ru-RU"/>
              </w:rPr>
            </w:pPr>
          </w:p>
        </w:tc>
        <w:tc>
          <w:tcPr>
            <w:tcW w:w="1276" w:type="dxa"/>
          </w:tcPr>
          <w:p w14:paraId="64A29176" w14:textId="77777777" w:rsidR="00A64126" w:rsidRPr="007665DB" w:rsidRDefault="00A64126" w:rsidP="00A64126">
            <w:pPr>
              <w:pStyle w:val="TableParagraph"/>
              <w:tabs>
                <w:tab w:val="left" w:pos="297"/>
              </w:tabs>
              <w:jc w:val="center"/>
              <w:rPr>
                <w:lang w:val="ru-RU"/>
              </w:rPr>
            </w:pPr>
          </w:p>
        </w:tc>
      </w:tr>
      <w:tr w:rsidR="00A64126" w14:paraId="2D9ACE9E" w14:textId="77777777" w:rsidTr="0078060E">
        <w:trPr>
          <w:trHeight w:val="412"/>
        </w:trPr>
        <w:tc>
          <w:tcPr>
            <w:tcW w:w="1671" w:type="dxa"/>
            <w:vMerge/>
          </w:tcPr>
          <w:p w14:paraId="382B2F61" w14:textId="77777777" w:rsidR="00A64126" w:rsidRPr="007665DB" w:rsidRDefault="00A64126" w:rsidP="00A64126">
            <w:pPr>
              <w:rPr>
                <w:sz w:val="2"/>
                <w:szCs w:val="2"/>
                <w:lang w:val="ru-RU"/>
              </w:rPr>
            </w:pPr>
          </w:p>
        </w:tc>
        <w:tc>
          <w:tcPr>
            <w:tcW w:w="2604" w:type="dxa"/>
            <w:vMerge/>
          </w:tcPr>
          <w:p w14:paraId="6BC5715B" w14:textId="77777777" w:rsidR="00A64126" w:rsidRPr="007665DB" w:rsidRDefault="00A64126" w:rsidP="00A64126">
            <w:pPr>
              <w:pStyle w:val="TableParagraph"/>
              <w:rPr>
                <w:spacing w:val="-2"/>
                <w:lang w:val="ru-RU"/>
              </w:rPr>
            </w:pPr>
          </w:p>
        </w:tc>
        <w:tc>
          <w:tcPr>
            <w:tcW w:w="6520" w:type="dxa"/>
            <w:vMerge/>
          </w:tcPr>
          <w:p w14:paraId="109A9717" w14:textId="77777777" w:rsidR="00A64126" w:rsidRPr="007665DB" w:rsidRDefault="00A64126" w:rsidP="00A64126">
            <w:pPr>
              <w:pStyle w:val="TableParagraph"/>
              <w:tabs>
                <w:tab w:val="left" w:pos="520"/>
              </w:tabs>
              <w:rPr>
                <w:lang w:val="ru-RU"/>
              </w:rPr>
            </w:pPr>
          </w:p>
        </w:tc>
        <w:tc>
          <w:tcPr>
            <w:tcW w:w="1276" w:type="dxa"/>
            <w:vAlign w:val="center"/>
          </w:tcPr>
          <w:p w14:paraId="15A2F78B" w14:textId="379A0D6B" w:rsidR="00A64126" w:rsidRPr="007665DB" w:rsidRDefault="00A64126" w:rsidP="00A64126">
            <w:pPr>
              <w:pStyle w:val="TableParagraph"/>
              <w:tabs>
                <w:tab w:val="left" w:pos="297"/>
              </w:tabs>
              <w:jc w:val="center"/>
              <w:rPr>
                <w:lang w:val="ru-RU"/>
              </w:rPr>
            </w:pPr>
            <w:r>
              <w:t>нет</w:t>
            </w:r>
          </w:p>
        </w:tc>
        <w:tc>
          <w:tcPr>
            <w:tcW w:w="1559" w:type="dxa"/>
          </w:tcPr>
          <w:p w14:paraId="27FF4D17" w14:textId="77777777" w:rsidR="00A64126" w:rsidRPr="007665DB" w:rsidRDefault="00A64126" w:rsidP="00A64126">
            <w:pPr>
              <w:pStyle w:val="TableParagraph"/>
              <w:tabs>
                <w:tab w:val="left" w:pos="297"/>
              </w:tabs>
              <w:jc w:val="center"/>
              <w:rPr>
                <w:lang w:val="ru-RU"/>
              </w:rPr>
            </w:pPr>
          </w:p>
        </w:tc>
        <w:tc>
          <w:tcPr>
            <w:tcW w:w="1276" w:type="dxa"/>
          </w:tcPr>
          <w:p w14:paraId="083D2AAC" w14:textId="77777777" w:rsidR="00A64126" w:rsidRPr="007665DB" w:rsidRDefault="00A64126" w:rsidP="00A64126">
            <w:pPr>
              <w:pStyle w:val="TableParagraph"/>
              <w:tabs>
                <w:tab w:val="left" w:pos="297"/>
              </w:tabs>
              <w:jc w:val="center"/>
              <w:rPr>
                <w:lang w:val="ru-RU"/>
              </w:rPr>
            </w:pPr>
          </w:p>
        </w:tc>
      </w:tr>
      <w:tr w:rsidR="00A64126" w14:paraId="3AE1B470" w14:textId="77777777" w:rsidTr="0078060E">
        <w:trPr>
          <w:trHeight w:val="75"/>
        </w:trPr>
        <w:tc>
          <w:tcPr>
            <w:tcW w:w="1671" w:type="dxa"/>
            <w:vMerge/>
          </w:tcPr>
          <w:p w14:paraId="26F55DD7" w14:textId="77777777" w:rsidR="00A64126" w:rsidRPr="007665DB" w:rsidRDefault="00A64126" w:rsidP="00A64126">
            <w:pPr>
              <w:rPr>
                <w:sz w:val="2"/>
                <w:szCs w:val="2"/>
                <w:lang w:val="ru-RU"/>
              </w:rPr>
            </w:pPr>
          </w:p>
        </w:tc>
        <w:tc>
          <w:tcPr>
            <w:tcW w:w="2604" w:type="dxa"/>
            <w:vMerge/>
          </w:tcPr>
          <w:p w14:paraId="2E1DBDCC" w14:textId="77777777" w:rsidR="00A64126" w:rsidRPr="007665DB" w:rsidRDefault="00A64126" w:rsidP="00A64126">
            <w:pPr>
              <w:pStyle w:val="TableParagraph"/>
              <w:rPr>
                <w:spacing w:val="-2"/>
                <w:lang w:val="ru-RU"/>
              </w:rPr>
            </w:pPr>
          </w:p>
        </w:tc>
        <w:tc>
          <w:tcPr>
            <w:tcW w:w="6520" w:type="dxa"/>
            <w:vMerge/>
          </w:tcPr>
          <w:p w14:paraId="460719E5" w14:textId="77777777" w:rsidR="00A64126" w:rsidRPr="007665DB" w:rsidRDefault="00A64126" w:rsidP="00A64126">
            <w:pPr>
              <w:pStyle w:val="TableParagraph"/>
              <w:tabs>
                <w:tab w:val="left" w:pos="520"/>
              </w:tabs>
              <w:rPr>
                <w:lang w:val="ru-RU"/>
              </w:rPr>
            </w:pPr>
          </w:p>
        </w:tc>
        <w:tc>
          <w:tcPr>
            <w:tcW w:w="1276" w:type="dxa"/>
            <w:vAlign w:val="center"/>
          </w:tcPr>
          <w:p w14:paraId="1979376B" w14:textId="2C01962B" w:rsidR="00A64126" w:rsidRPr="007665DB" w:rsidRDefault="00A64126" w:rsidP="00A64126">
            <w:pPr>
              <w:pStyle w:val="TableParagraph"/>
              <w:tabs>
                <w:tab w:val="left" w:pos="297"/>
              </w:tabs>
              <w:jc w:val="center"/>
              <w:rPr>
                <w:lang w:val="ru-RU"/>
              </w:rPr>
            </w:pPr>
            <w:r>
              <w:t>нет</w:t>
            </w:r>
          </w:p>
        </w:tc>
        <w:tc>
          <w:tcPr>
            <w:tcW w:w="1559" w:type="dxa"/>
          </w:tcPr>
          <w:p w14:paraId="5A4FB373" w14:textId="77777777" w:rsidR="00A64126" w:rsidRPr="007665DB" w:rsidRDefault="00A64126" w:rsidP="00A64126">
            <w:pPr>
              <w:pStyle w:val="TableParagraph"/>
              <w:tabs>
                <w:tab w:val="left" w:pos="297"/>
              </w:tabs>
              <w:jc w:val="center"/>
              <w:rPr>
                <w:lang w:val="ru-RU"/>
              </w:rPr>
            </w:pPr>
          </w:p>
        </w:tc>
        <w:tc>
          <w:tcPr>
            <w:tcW w:w="1276" w:type="dxa"/>
          </w:tcPr>
          <w:p w14:paraId="3EA429BB" w14:textId="77777777" w:rsidR="00A64126" w:rsidRPr="007665DB" w:rsidRDefault="00A64126" w:rsidP="00A64126">
            <w:pPr>
              <w:pStyle w:val="TableParagraph"/>
              <w:tabs>
                <w:tab w:val="left" w:pos="297"/>
              </w:tabs>
              <w:jc w:val="center"/>
              <w:rPr>
                <w:lang w:val="ru-RU"/>
              </w:rPr>
            </w:pPr>
          </w:p>
        </w:tc>
      </w:tr>
      <w:tr w:rsidR="00A64126" w14:paraId="23D7FB35" w14:textId="77777777" w:rsidTr="009939AF">
        <w:trPr>
          <w:trHeight w:val="166"/>
        </w:trPr>
        <w:tc>
          <w:tcPr>
            <w:tcW w:w="1671" w:type="dxa"/>
            <w:vMerge/>
          </w:tcPr>
          <w:p w14:paraId="7FD40DCA" w14:textId="77777777" w:rsidR="00A64126" w:rsidRPr="007665DB" w:rsidRDefault="00A64126" w:rsidP="00A64126">
            <w:pPr>
              <w:rPr>
                <w:sz w:val="2"/>
                <w:szCs w:val="2"/>
                <w:lang w:val="ru-RU"/>
              </w:rPr>
            </w:pPr>
          </w:p>
        </w:tc>
        <w:tc>
          <w:tcPr>
            <w:tcW w:w="2604" w:type="dxa"/>
            <w:vMerge w:val="restart"/>
          </w:tcPr>
          <w:p w14:paraId="05220E2D" w14:textId="77777777" w:rsidR="00A64126" w:rsidRPr="005A4B92" w:rsidRDefault="00A64126" w:rsidP="00A64126">
            <w:pPr>
              <w:pStyle w:val="TableParagraph"/>
              <w:tabs>
                <w:tab w:val="left" w:pos="1193"/>
                <w:tab w:val="left" w:pos="2036"/>
              </w:tabs>
              <w:rPr>
                <w:lang w:val="ru-RU"/>
              </w:rPr>
            </w:pPr>
            <w:r w:rsidRPr="005A4B92">
              <w:rPr>
                <w:spacing w:val="-2"/>
                <w:lang w:val="ru-RU"/>
              </w:rPr>
              <w:t>наличие адаптированных</w:t>
            </w:r>
            <w:r w:rsidRPr="005A4B92">
              <w:rPr>
                <w:spacing w:val="40"/>
                <w:lang w:val="ru-RU"/>
              </w:rPr>
              <w:t xml:space="preserve"> </w:t>
            </w:r>
            <w:r w:rsidRPr="005A4B92">
              <w:rPr>
                <w:spacing w:val="-2"/>
                <w:lang w:val="ru-RU"/>
              </w:rPr>
              <w:t xml:space="preserve">лифтов, поручней, </w:t>
            </w:r>
            <w:r w:rsidRPr="005A4B92">
              <w:rPr>
                <w:lang w:val="ru-RU"/>
              </w:rPr>
              <w:t>расширенных</w:t>
            </w:r>
            <w:r w:rsidRPr="005A4B92">
              <w:rPr>
                <w:spacing w:val="80"/>
                <w:lang w:val="ru-RU"/>
              </w:rPr>
              <w:t xml:space="preserve"> </w:t>
            </w:r>
            <w:r w:rsidRPr="005A4B92">
              <w:rPr>
                <w:lang w:val="ru-RU"/>
              </w:rPr>
              <w:t xml:space="preserve">дверных </w:t>
            </w:r>
            <w:r w:rsidRPr="005A4B92">
              <w:rPr>
                <w:spacing w:val="-2"/>
                <w:lang w:val="ru-RU"/>
              </w:rPr>
              <w:t>проемов</w:t>
            </w:r>
          </w:p>
        </w:tc>
        <w:tc>
          <w:tcPr>
            <w:tcW w:w="6520" w:type="dxa"/>
            <w:vMerge w:val="restart"/>
          </w:tcPr>
          <w:p w14:paraId="06867758" w14:textId="77777777" w:rsidR="00A64126" w:rsidRPr="005A4B92" w:rsidRDefault="00A64126" w:rsidP="00A64126">
            <w:pPr>
              <w:pStyle w:val="TableParagraph"/>
              <w:tabs>
                <w:tab w:val="left" w:pos="2084"/>
              </w:tabs>
              <w:rPr>
                <w:lang w:val="ru-RU"/>
              </w:rPr>
            </w:pPr>
            <w:r w:rsidRPr="005A4B92">
              <w:rPr>
                <w:spacing w:val="-2"/>
                <w:lang w:val="ru-RU"/>
              </w:rPr>
              <w:t xml:space="preserve">- обеспечение </w:t>
            </w:r>
            <w:r w:rsidRPr="005A4B92">
              <w:rPr>
                <w:lang w:val="ru-RU"/>
              </w:rPr>
              <w:t>противоскользящих свойств ступеней на лестницах;</w:t>
            </w:r>
          </w:p>
          <w:p w14:paraId="6F9D17C6" w14:textId="77777777" w:rsidR="00A64126" w:rsidRPr="005A4B92" w:rsidRDefault="00A64126" w:rsidP="00A64126">
            <w:pPr>
              <w:pStyle w:val="TableParagraph"/>
              <w:tabs>
                <w:tab w:val="left" w:pos="232"/>
                <w:tab w:val="left" w:pos="1407"/>
              </w:tabs>
              <w:rPr>
                <w:lang w:val="ru-RU"/>
              </w:rPr>
            </w:pPr>
            <w:r w:rsidRPr="005A4B92">
              <w:rPr>
                <w:lang w:val="ru-RU"/>
              </w:rPr>
              <w:t xml:space="preserve">- обеспечено отличие по цвету и </w:t>
            </w:r>
            <w:r w:rsidRPr="005A4B92">
              <w:rPr>
                <w:spacing w:val="-2"/>
                <w:lang w:val="ru-RU"/>
              </w:rPr>
              <w:t>яркости</w:t>
            </w:r>
            <w:r w:rsidRPr="005A4B92">
              <w:rPr>
                <w:lang w:val="ru-RU"/>
              </w:rPr>
              <w:t xml:space="preserve"> </w:t>
            </w:r>
            <w:r w:rsidRPr="005A4B92">
              <w:rPr>
                <w:spacing w:val="-2"/>
                <w:lang w:val="ru-RU"/>
              </w:rPr>
              <w:t xml:space="preserve">предохранительной </w:t>
            </w:r>
            <w:r w:rsidRPr="005A4B92">
              <w:rPr>
                <w:lang w:val="ru-RU"/>
              </w:rPr>
              <w:t>оковки каждой ступени лестниц от примыкающей к ней ступени;</w:t>
            </w:r>
          </w:p>
          <w:p w14:paraId="78A5F898" w14:textId="77777777" w:rsidR="00A64126" w:rsidRPr="005A4B92" w:rsidRDefault="00A64126" w:rsidP="00A64126">
            <w:pPr>
              <w:pStyle w:val="TableParagraph"/>
              <w:tabs>
                <w:tab w:val="left" w:pos="213"/>
                <w:tab w:val="left" w:pos="1894"/>
                <w:tab w:val="left" w:pos="2600"/>
              </w:tabs>
              <w:rPr>
                <w:lang w:val="ru-RU"/>
              </w:rPr>
            </w:pPr>
            <w:r w:rsidRPr="005A4B92">
              <w:rPr>
                <w:lang w:val="ru-RU"/>
              </w:rPr>
              <w:t>- устройство</w:t>
            </w:r>
            <w:r w:rsidRPr="005A4B92">
              <w:rPr>
                <w:spacing w:val="-5"/>
                <w:lang w:val="ru-RU"/>
              </w:rPr>
              <w:t xml:space="preserve"> </w:t>
            </w:r>
            <w:r w:rsidRPr="005A4B92">
              <w:rPr>
                <w:lang w:val="ru-RU"/>
              </w:rPr>
              <w:t>входного</w:t>
            </w:r>
            <w:r w:rsidRPr="005A4B92">
              <w:rPr>
                <w:spacing w:val="-4"/>
                <w:lang w:val="ru-RU"/>
              </w:rPr>
              <w:t xml:space="preserve"> </w:t>
            </w:r>
            <w:r w:rsidRPr="005A4B92">
              <w:rPr>
                <w:lang w:val="ru-RU"/>
              </w:rPr>
              <w:t xml:space="preserve">вестибюля </w:t>
            </w:r>
            <w:r w:rsidRPr="005A4B92">
              <w:rPr>
                <w:spacing w:val="-2"/>
                <w:lang w:val="ru-RU"/>
              </w:rPr>
              <w:t>оборудовано</w:t>
            </w:r>
            <w:r w:rsidRPr="005A4B92">
              <w:rPr>
                <w:lang w:val="ru-RU"/>
              </w:rPr>
              <w:t xml:space="preserve"> с </w:t>
            </w:r>
            <w:r w:rsidRPr="005A4B92">
              <w:rPr>
                <w:spacing w:val="-2"/>
                <w:lang w:val="ru-RU"/>
              </w:rPr>
              <w:t xml:space="preserve">учетом </w:t>
            </w:r>
            <w:r w:rsidRPr="005A4B92">
              <w:rPr>
                <w:lang w:val="ru-RU"/>
              </w:rPr>
              <w:t>предоставления инвалиду в кресле-коляске возможности проезда и поворота по ширине и длине</w:t>
            </w:r>
            <w:r w:rsidRPr="005A4B92">
              <w:rPr>
                <w:spacing w:val="80"/>
                <w:lang w:val="ru-RU"/>
              </w:rPr>
              <w:t xml:space="preserve"> </w:t>
            </w:r>
            <w:r w:rsidRPr="005A4B92">
              <w:rPr>
                <w:lang w:val="ru-RU"/>
              </w:rPr>
              <w:t>помещения</w:t>
            </w:r>
            <w:r w:rsidRPr="005A4B92">
              <w:rPr>
                <w:spacing w:val="80"/>
                <w:lang w:val="ru-RU"/>
              </w:rPr>
              <w:t xml:space="preserve"> </w:t>
            </w:r>
            <w:r w:rsidRPr="005A4B92">
              <w:rPr>
                <w:lang w:val="ru-RU"/>
              </w:rPr>
              <w:t>(не</w:t>
            </w:r>
            <w:r w:rsidRPr="005A4B92">
              <w:rPr>
                <w:spacing w:val="80"/>
                <w:lang w:val="ru-RU"/>
              </w:rPr>
              <w:t xml:space="preserve"> </w:t>
            </w:r>
            <w:r w:rsidRPr="005A4B92">
              <w:rPr>
                <w:lang w:val="ru-RU"/>
              </w:rPr>
              <w:t>менее</w:t>
            </w:r>
            <w:r w:rsidRPr="005A4B92">
              <w:rPr>
                <w:spacing w:val="40"/>
                <w:lang w:val="ru-RU"/>
              </w:rPr>
              <w:t xml:space="preserve"> </w:t>
            </w:r>
            <w:r w:rsidRPr="005A4B92">
              <w:rPr>
                <w:lang w:val="ru-RU"/>
              </w:rPr>
              <w:t>1,8 м);</w:t>
            </w:r>
          </w:p>
          <w:p w14:paraId="123ECE31" w14:textId="77777777" w:rsidR="00A64126" w:rsidRPr="005A4B92" w:rsidRDefault="00A64126" w:rsidP="00A64126">
            <w:pPr>
              <w:pStyle w:val="TableParagraph"/>
              <w:tabs>
                <w:tab w:val="left" w:pos="888"/>
                <w:tab w:val="left" w:pos="2036"/>
                <w:tab w:val="left" w:pos="2463"/>
              </w:tabs>
              <w:rPr>
                <w:lang w:val="ru-RU"/>
              </w:rPr>
            </w:pPr>
            <w:r w:rsidRPr="005A4B92">
              <w:rPr>
                <w:lang w:val="ru-RU"/>
              </w:rPr>
              <w:t>- вдоль свободных участков стен в безбарьерной зоне организации предусмотрены</w:t>
            </w:r>
            <w:r w:rsidRPr="005A4B92">
              <w:rPr>
                <w:spacing w:val="-14"/>
                <w:lang w:val="ru-RU"/>
              </w:rPr>
              <w:t xml:space="preserve"> </w:t>
            </w:r>
            <w:r w:rsidRPr="005A4B92">
              <w:rPr>
                <w:lang w:val="ru-RU"/>
              </w:rPr>
              <w:t>опорные</w:t>
            </w:r>
            <w:r w:rsidRPr="005A4B92">
              <w:rPr>
                <w:spacing w:val="-14"/>
                <w:lang w:val="ru-RU"/>
              </w:rPr>
              <w:t xml:space="preserve"> </w:t>
            </w:r>
            <w:r w:rsidRPr="005A4B92">
              <w:rPr>
                <w:lang w:val="ru-RU"/>
              </w:rPr>
              <w:t>поручни на высоте 0,7 и 0,9 м</w:t>
            </w:r>
          </w:p>
        </w:tc>
        <w:tc>
          <w:tcPr>
            <w:tcW w:w="1276" w:type="dxa"/>
          </w:tcPr>
          <w:p w14:paraId="0E78E1BB" w14:textId="53EAB05C" w:rsidR="00A64126" w:rsidRPr="007665DB" w:rsidRDefault="00A64126" w:rsidP="00A64126">
            <w:pPr>
              <w:pStyle w:val="TableParagraph"/>
              <w:tabs>
                <w:tab w:val="left" w:pos="210"/>
                <w:tab w:val="left" w:pos="297"/>
                <w:tab w:val="center" w:pos="706"/>
              </w:tabs>
              <w:jc w:val="center"/>
              <w:rPr>
                <w:lang w:val="ru-RU"/>
              </w:rPr>
            </w:pPr>
            <w:r>
              <w:t>нет</w:t>
            </w:r>
          </w:p>
        </w:tc>
        <w:tc>
          <w:tcPr>
            <w:tcW w:w="1559" w:type="dxa"/>
          </w:tcPr>
          <w:p w14:paraId="4E7871B0" w14:textId="77777777" w:rsidR="00A64126" w:rsidRPr="007665DB" w:rsidRDefault="00A64126" w:rsidP="00A64126">
            <w:pPr>
              <w:pStyle w:val="TableParagraph"/>
              <w:jc w:val="center"/>
              <w:rPr>
                <w:i/>
                <w:lang w:val="ru-RU"/>
              </w:rPr>
            </w:pPr>
          </w:p>
        </w:tc>
        <w:tc>
          <w:tcPr>
            <w:tcW w:w="1276" w:type="dxa"/>
          </w:tcPr>
          <w:p w14:paraId="7DAE53F6" w14:textId="77777777" w:rsidR="00A64126" w:rsidRPr="007665DB" w:rsidRDefault="00A64126" w:rsidP="00A64126">
            <w:pPr>
              <w:pStyle w:val="TableParagraph"/>
              <w:tabs>
                <w:tab w:val="left" w:pos="297"/>
              </w:tabs>
              <w:jc w:val="center"/>
              <w:rPr>
                <w:lang w:val="ru-RU"/>
              </w:rPr>
            </w:pPr>
          </w:p>
        </w:tc>
      </w:tr>
      <w:tr w:rsidR="00A64126" w14:paraId="6E93AC4D" w14:textId="77777777" w:rsidTr="009939AF">
        <w:trPr>
          <w:trHeight w:val="482"/>
        </w:trPr>
        <w:tc>
          <w:tcPr>
            <w:tcW w:w="1671" w:type="dxa"/>
            <w:vMerge/>
          </w:tcPr>
          <w:p w14:paraId="2FCCD707" w14:textId="77777777" w:rsidR="00A64126" w:rsidRPr="007665DB" w:rsidRDefault="00A64126" w:rsidP="00A64126">
            <w:pPr>
              <w:rPr>
                <w:sz w:val="2"/>
                <w:szCs w:val="2"/>
                <w:lang w:val="ru-RU"/>
              </w:rPr>
            </w:pPr>
          </w:p>
        </w:tc>
        <w:tc>
          <w:tcPr>
            <w:tcW w:w="2604" w:type="dxa"/>
            <w:vMerge/>
          </w:tcPr>
          <w:p w14:paraId="6061F8EA" w14:textId="77777777" w:rsidR="00A64126" w:rsidRPr="007665DB" w:rsidRDefault="00A64126" w:rsidP="00A64126">
            <w:pPr>
              <w:pStyle w:val="TableParagraph"/>
              <w:tabs>
                <w:tab w:val="left" w:pos="1193"/>
                <w:tab w:val="left" w:pos="2036"/>
              </w:tabs>
              <w:rPr>
                <w:spacing w:val="-2"/>
                <w:lang w:val="ru-RU"/>
              </w:rPr>
            </w:pPr>
          </w:p>
        </w:tc>
        <w:tc>
          <w:tcPr>
            <w:tcW w:w="6520" w:type="dxa"/>
            <w:vMerge/>
          </w:tcPr>
          <w:p w14:paraId="29970CE4" w14:textId="77777777" w:rsidR="00A64126" w:rsidRPr="007665DB" w:rsidRDefault="00A64126" w:rsidP="00A64126">
            <w:pPr>
              <w:pStyle w:val="TableParagraph"/>
              <w:tabs>
                <w:tab w:val="left" w:pos="2084"/>
              </w:tabs>
              <w:rPr>
                <w:spacing w:val="-2"/>
                <w:lang w:val="ru-RU"/>
              </w:rPr>
            </w:pPr>
          </w:p>
        </w:tc>
        <w:tc>
          <w:tcPr>
            <w:tcW w:w="1276" w:type="dxa"/>
          </w:tcPr>
          <w:p w14:paraId="6D7C90DC" w14:textId="77777777" w:rsidR="00A64126" w:rsidRDefault="00A64126" w:rsidP="00A64126">
            <w:pPr>
              <w:pStyle w:val="TableParagraph"/>
              <w:tabs>
                <w:tab w:val="left" w:pos="297"/>
              </w:tabs>
            </w:pPr>
          </w:p>
          <w:p w14:paraId="22D63F2D" w14:textId="5ECE4726" w:rsidR="00A64126" w:rsidRPr="007665DB" w:rsidRDefault="00A64126" w:rsidP="00A64126">
            <w:pPr>
              <w:pStyle w:val="TableParagraph"/>
              <w:tabs>
                <w:tab w:val="left" w:pos="297"/>
              </w:tabs>
              <w:jc w:val="center"/>
              <w:rPr>
                <w:lang w:val="ru-RU"/>
              </w:rPr>
            </w:pPr>
            <w:r>
              <w:t>нет</w:t>
            </w:r>
          </w:p>
        </w:tc>
        <w:tc>
          <w:tcPr>
            <w:tcW w:w="1559" w:type="dxa"/>
          </w:tcPr>
          <w:p w14:paraId="10426B9B" w14:textId="77777777" w:rsidR="00A64126" w:rsidRPr="007665DB" w:rsidRDefault="00A64126" w:rsidP="00A64126">
            <w:pPr>
              <w:pStyle w:val="TableParagraph"/>
              <w:jc w:val="center"/>
              <w:rPr>
                <w:lang w:val="ru-RU"/>
              </w:rPr>
            </w:pPr>
          </w:p>
        </w:tc>
        <w:tc>
          <w:tcPr>
            <w:tcW w:w="1276" w:type="dxa"/>
          </w:tcPr>
          <w:p w14:paraId="5F26CD02" w14:textId="77777777" w:rsidR="00A64126" w:rsidRPr="007665DB" w:rsidRDefault="00A64126" w:rsidP="00A64126">
            <w:pPr>
              <w:pStyle w:val="TableParagraph"/>
              <w:tabs>
                <w:tab w:val="left" w:pos="297"/>
              </w:tabs>
              <w:jc w:val="center"/>
              <w:rPr>
                <w:lang w:val="ru-RU"/>
              </w:rPr>
            </w:pPr>
          </w:p>
        </w:tc>
      </w:tr>
      <w:tr w:rsidR="00A64126" w14:paraId="5432D84D" w14:textId="77777777" w:rsidTr="009939AF">
        <w:trPr>
          <w:trHeight w:val="673"/>
        </w:trPr>
        <w:tc>
          <w:tcPr>
            <w:tcW w:w="1671" w:type="dxa"/>
            <w:vMerge/>
          </w:tcPr>
          <w:p w14:paraId="3245F95D" w14:textId="77777777" w:rsidR="00A64126" w:rsidRPr="007665DB" w:rsidRDefault="00A64126" w:rsidP="00A64126">
            <w:pPr>
              <w:rPr>
                <w:sz w:val="2"/>
                <w:szCs w:val="2"/>
                <w:lang w:val="ru-RU"/>
              </w:rPr>
            </w:pPr>
          </w:p>
        </w:tc>
        <w:tc>
          <w:tcPr>
            <w:tcW w:w="2604" w:type="dxa"/>
            <w:vMerge/>
          </w:tcPr>
          <w:p w14:paraId="417C3422" w14:textId="77777777" w:rsidR="00A64126" w:rsidRPr="007665DB" w:rsidRDefault="00A64126" w:rsidP="00A64126">
            <w:pPr>
              <w:pStyle w:val="TableParagraph"/>
              <w:tabs>
                <w:tab w:val="left" w:pos="1193"/>
                <w:tab w:val="left" w:pos="2036"/>
              </w:tabs>
              <w:rPr>
                <w:spacing w:val="-2"/>
                <w:lang w:val="ru-RU"/>
              </w:rPr>
            </w:pPr>
          </w:p>
        </w:tc>
        <w:tc>
          <w:tcPr>
            <w:tcW w:w="6520" w:type="dxa"/>
            <w:vMerge/>
          </w:tcPr>
          <w:p w14:paraId="54E8E3E7" w14:textId="77777777" w:rsidR="00A64126" w:rsidRPr="007665DB" w:rsidRDefault="00A64126" w:rsidP="00A64126">
            <w:pPr>
              <w:pStyle w:val="TableParagraph"/>
              <w:tabs>
                <w:tab w:val="left" w:pos="2084"/>
              </w:tabs>
              <w:rPr>
                <w:spacing w:val="-2"/>
                <w:lang w:val="ru-RU"/>
              </w:rPr>
            </w:pPr>
          </w:p>
        </w:tc>
        <w:tc>
          <w:tcPr>
            <w:tcW w:w="1276" w:type="dxa"/>
          </w:tcPr>
          <w:p w14:paraId="2A8C6721" w14:textId="77777777" w:rsidR="00A64126" w:rsidRDefault="00A64126" w:rsidP="00A64126">
            <w:pPr>
              <w:pStyle w:val="TableParagraph"/>
              <w:tabs>
                <w:tab w:val="left" w:pos="297"/>
              </w:tabs>
            </w:pPr>
          </w:p>
          <w:p w14:paraId="675D2D29" w14:textId="77777777" w:rsidR="00A64126" w:rsidRDefault="00A64126" w:rsidP="00A64126"/>
          <w:p w14:paraId="057BEFCF" w14:textId="7C9A655E" w:rsidR="00A64126" w:rsidRPr="007665DB" w:rsidRDefault="00A64126" w:rsidP="00A64126">
            <w:pPr>
              <w:pStyle w:val="TableParagraph"/>
              <w:tabs>
                <w:tab w:val="left" w:pos="297"/>
              </w:tabs>
              <w:jc w:val="center"/>
              <w:rPr>
                <w:lang w:val="ru-RU"/>
              </w:rPr>
            </w:pPr>
            <w:r>
              <w:t>нет</w:t>
            </w:r>
          </w:p>
        </w:tc>
        <w:tc>
          <w:tcPr>
            <w:tcW w:w="1559" w:type="dxa"/>
          </w:tcPr>
          <w:p w14:paraId="7EAB9856" w14:textId="77777777" w:rsidR="00A64126" w:rsidRPr="007665DB" w:rsidRDefault="00A64126" w:rsidP="00A64126">
            <w:pPr>
              <w:pStyle w:val="TableParagraph"/>
              <w:rPr>
                <w:lang w:val="ru-RU"/>
              </w:rPr>
            </w:pPr>
          </w:p>
        </w:tc>
        <w:tc>
          <w:tcPr>
            <w:tcW w:w="1276" w:type="dxa"/>
          </w:tcPr>
          <w:p w14:paraId="180007AB" w14:textId="77777777" w:rsidR="00A64126" w:rsidRPr="007665DB" w:rsidRDefault="00A64126" w:rsidP="00A64126">
            <w:pPr>
              <w:pStyle w:val="TableParagraph"/>
              <w:tabs>
                <w:tab w:val="left" w:pos="297"/>
              </w:tabs>
              <w:jc w:val="center"/>
              <w:rPr>
                <w:lang w:val="ru-RU"/>
              </w:rPr>
            </w:pPr>
          </w:p>
        </w:tc>
      </w:tr>
      <w:tr w:rsidR="00A64126" w14:paraId="2128E96B" w14:textId="77777777" w:rsidTr="009939AF">
        <w:trPr>
          <w:trHeight w:val="757"/>
        </w:trPr>
        <w:tc>
          <w:tcPr>
            <w:tcW w:w="1671" w:type="dxa"/>
            <w:vMerge/>
          </w:tcPr>
          <w:p w14:paraId="3DA0F01E" w14:textId="77777777" w:rsidR="00A64126" w:rsidRPr="007665DB" w:rsidRDefault="00A64126" w:rsidP="00A64126">
            <w:pPr>
              <w:rPr>
                <w:sz w:val="2"/>
                <w:szCs w:val="2"/>
                <w:lang w:val="ru-RU"/>
              </w:rPr>
            </w:pPr>
          </w:p>
        </w:tc>
        <w:tc>
          <w:tcPr>
            <w:tcW w:w="2604" w:type="dxa"/>
            <w:vMerge/>
          </w:tcPr>
          <w:p w14:paraId="6228892F" w14:textId="77777777" w:rsidR="00A64126" w:rsidRPr="007665DB" w:rsidRDefault="00A64126" w:rsidP="00A64126">
            <w:pPr>
              <w:pStyle w:val="TableParagraph"/>
              <w:tabs>
                <w:tab w:val="left" w:pos="1193"/>
                <w:tab w:val="left" w:pos="2036"/>
              </w:tabs>
              <w:rPr>
                <w:spacing w:val="-2"/>
                <w:lang w:val="ru-RU"/>
              </w:rPr>
            </w:pPr>
          </w:p>
        </w:tc>
        <w:tc>
          <w:tcPr>
            <w:tcW w:w="6520" w:type="dxa"/>
            <w:vMerge/>
          </w:tcPr>
          <w:p w14:paraId="4823CB8E" w14:textId="77777777" w:rsidR="00A64126" w:rsidRPr="007665DB" w:rsidRDefault="00A64126" w:rsidP="00A64126">
            <w:pPr>
              <w:pStyle w:val="TableParagraph"/>
              <w:tabs>
                <w:tab w:val="left" w:pos="2084"/>
              </w:tabs>
              <w:rPr>
                <w:spacing w:val="-2"/>
                <w:lang w:val="ru-RU"/>
              </w:rPr>
            </w:pPr>
          </w:p>
        </w:tc>
        <w:tc>
          <w:tcPr>
            <w:tcW w:w="1276" w:type="dxa"/>
          </w:tcPr>
          <w:p w14:paraId="4A2FC16E" w14:textId="77777777" w:rsidR="00A64126" w:rsidRDefault="00A64126" w:rsidP="00DD3BCE">
            <w:pPr>
              <w:pStyle w:val="TableParagraph"/>
              <w:tabs>
                <w:tab w:val="left" w:pos="297"/>
              </w:tabs>
              <w:jc w:val="center"/>
            </w:pPr>
          </w:p>
          <w:p w14:paraId="2044ED9D" w14:textId="251C8396" w:rsidR="00A64126" w:rsidRPr="007665DB" w:rsidRDefault="00A64126" w:rsidP="00DD3BCE">
            <w:pPr>
              <w:pStyle w:val="TableParagraph"/>
              <w:tabs>
                <w:tab w:val="left" w:pos="297"/>
              </w:tabs>
              <w:jc w:val="center"/>
              <w:rPr>
                <w:lang w:val="ru-RU"/>
              </w:rPr>
            </w:pPr>
            <w:r>
              <w:t>нет</w:t>
            </w:r>
          </w:p>
        </w:tc>
        <w:tc>
          <w:tcPr>
            <w:tcW w:w="1559" w:type="dxa"/>
          </w:tcPr>
          <w:p w14:paraId="0F5C7083" w14:textId="77777777" w:rsidR="00A64126" w:rsidRPr="007665DB" w:rsidRDefault="00A64126" w:rsidP="00DD3BCE">
            <w:pPr>
              <w:pStyle w:val="TableParagraph"/>
              <w:tabs>
                <w:tab w:val="left" w:pos="297"/>
              </w:tabs>
              <w:jc w:val="center"/>
              <w:rPr>
                <w:lang w:val="ru-RU"/>
              </w:rPr>
            </w:pPr>
          </w:p>
        </w:tc>
        <w:tc>
          <w:tcPr>
            <w:tcW w:w="1276" w:type="dxa"/>
          </w:tcPr>
          <w:p w14:paraId="68550836" w14:textId="77777777" w:rsidR="00A64126" w:rsidRPr="007665DB" w:rsidRDefault="00A64126" w:rsidP="00A64126">
            <w:pPr>
              <w:pStyle w:val="TableParagraph"/>
              <w:tabs>
                <w:tab w:val="left" w:pos="297"/>
              </w:tabs>
              <w:jc w:val="center"/>
              <w:rPr>
                <w:lang w:val="ru-RU"/>
              </w:rPr>
            </w:pPr>
          </w:p>
        </w:tc>
      </w:tr>
      <w:tr w:rsidR="00A64126" w14:paraId="18EFFFA1" w14:textId="77777777" w:rsidTr="0078060E">
        <w:trPr>
          <w:trHeight w:val="359"/>
        </w:trPr>
        <w:tc>
          <w:tcPr>
            <w:tcW w:w="1671" w:type="dxa"/>
          </w:tcPr>
          <w:p w14:paraId="398F73A1" w14:textId="77777777" w:rsidR="00A64126" w:rsidRPr="007665DB" w:rsidRDefault="00A64126" w:rsidP="00A64126">
            <w:pPr>
              <w:rPr>
                <w:sz w:val="2"/>
                <w:szCs w:val="2"/>
                <w:lang w:val="ru-RU"/>
              </w:rPr>
            </w:pPr>
          </w:p>
        </w:tc>
        <w:tc>
          <w:tcPr>
            <w:tcW w:w="2604" w:type="dxa"/>
          </w:tcPr>
          <w:p w14:paraId="4F53C573" w14:textId="77777777" w:rsidR="00A64126" w:rsidRDefault="00A64126" w:rsidP="00A64126">
            <w:pPr>
              <w:pStyle w:val="TableParagraph"/>
              <w:tabs>
                <w:tab w:val="left" w:pos="1529"/>
              </w:tabs>
            </w:pPr>
            <w:r>
              <w:rPr>
                <w:spacing w:val="-2"/>
              </w:rPr>
              <w:t>наличие</w:t>
            </w:r>
            <w:r>
              <w:t xml:space="preserve"> </w:t>
            </w:r>
            <w:r>
              <w:rPr>
                <w:spacing w:val="-2"/>
              </w:rPr>
              <w:t>сменных кресел-колясок</w:t>
            </w:r>
          </w:p>
        </w:tc>
        <w:tc>
          <w:tcPr>
            <w:tcW w:w="6520" w:type="dxa"/>
          </w:tcPr>
          <w:p w14:paraId="5BCA9E13" w14:textId="77777777" w:rsidR="00A64126" w:rsidRPr="005A4B92" w:rsidRDefault="00A64126" w:rsidP="00A64126">
            <w:pPr>
              <w:pStyle w:val="TableParagraph"/>
              <w:rPr>
                <w:lang w:val="ru-RU"/>
              </w:rPr>
            </w:pPr>
            <w:r w:rsidRPr="005A4B92">
              <w:rPr>
                <w:lang w:val="ru-RU"/>
              </w:rPr>
              <w:t>- имеются в наличии сменные кресла-коляски в количестве, достаточном для обеспечения не менее</w:t>
            </w:r>
            <w:r w:rsidRPr="005A4B92">
              <w:rPr>
                <w:spacing w:val="40"/>
                <w:lang w:val="ru-RU"/>
              </w:rPr>
              <w:t xml:space="preserve"> </w:t>
            </w:r>
            <w:r w:rsidRPr="005A4B92">
              <w:rPr>
                <w:lang w:val="ru-RU"/>
              </w:rPr>
              <w:t>10</w:t>
            </w:r>
            <w:r w:rsidRPr="005A4B92">
              <w:rPr>
                <w:spacing w:val="-2"/>
                <w:lang w:val="ru-RU"/>
              </w:rPr>
              <w:t xml:space="preserve"> </w:t>
            </w:r>
            <w:r w:rsidRPr="005A4B92">
              <w:rPr>
                <w:lang w:val="ru-RU"/>
              </w:rPr>
              <w:t>%</w:t>
            </w:r>
            <w:r w:rsidRPr="005A4B92">
              <w:rPr>
                <w:spacing w:val="40"/>
                <w:lang w:val="ru-RU"/>
              </w:rPr>
              <w:t xml:space="preserve"> </w:t>
            </w:r>
            <w:r w:rsidRPr="005A4B92">
              <w:rPr>
                <w:lang w:val="ru-RU"/>
              </w:rPr>
              <w:t xml:space="preserve">контингента получателей услуг - инвалидов единовременно, но не менее </w:t>
            </w:r>
            <w:r w:rsidRPr="005A4B92">
              <w:rPr>
                <w:spacing w:val="-2"/>
                <w:lang w:val="ru-RU"/>
              </w:rPr>
              <w:t>одного</w:t>
            </w:r>
          </w:p>
        </w:tc>
        <w:tc>
          <w:tcPr>
            <w:tcW w:w="1276" w:type="dxa"/>
            <w:vAlign w:val="center"/>
          </w:tcPr>
          <w:p w14:paraId="071F1BD1" w14:textId="51F0D72D" w:rsidR="00A64126" w:rsidRPr="007665DB" w:rsidRDefault="00A64126" w:rsidP="00A64126">
            <w:pPr>
              <w:pStyle w:val="TableParagraph"/>
              <w:tabs>
                <w:tab w:val="left" w:pos="297"/>
              </w:tabs>
              <w:jc w:val="center"/>
              <w:rPr>
                <w:lang w:val="ru-RU"/>
              </w:rPr>
            </w:pPr>
            <w:r>
              <w:t>нет</w:t>
            </w:r>
          </w:p>
        </w:tc>
        <w:tc>
          <w:tcPr>
            <w:tcW w:w="1559" w:type="dxa"/>
          </w:tcPr>
          <w:p w14:paraId="4F7ADD64" w14:textId="77777777" w:rsidR="00A64126" w:rsidRPr="007665DB" w:rsidRDefault="00A64126" w:rsidP="00A64126">
            <w:pPr>
              <w:pStyle w:val="TableParagraph"/>
              <w:tabs>
                <w:tab w:val="left" w:pos="297"/>
              </w:tabs>
              <w:rPr>
                <w:lang w:val="ru-RU"/>
              </w:rPr>
            </w:pPr>
          </w:p>
        </w:tc>
        <w:tc>
          <w:tcPr>
            <w:tcW w:w="1276" w:type="dxa"/>
          </w:tcPr>
          <w:p w14:paraId="378C3592" w14:textId="77777777" w:rsidR="00A64126" w:rsidRPr="007665DB" w:rsidRDefault="00A64126" w:rsidP="00A64126">
            <w:pPr>
              <w:pStyle w:val="TableParagraph"/>
              <w:tabs>
                <w:tab w:val="left" w:pos="297"/>
              </w:tabs>
              <w:jc w:val="center"/>
              <w:rPr>
                <w:lang w:val="ru-RU"/>
              </w:rPr>
            </w:pPr>
          </w:p>
        </w:tc>
      </w:tr>
      <w:tr w:rsidR="00A64126" w14:paraId="6BF59994" w14:textId="77777777" w:rsidTr="0078060E">
        <w:trPr>
          <w:trHeight w:val="748"/>
        </w:trPr>
        <w:tc>
          <w:tcPr>
            <w:tcW w:w="1671" w:type="dxa"/>
            <w:vMerge w:val="restart"/>
          </w:tcPr>
          <w:p w14:paraId="4A2E71F2" w14:textId="77777777" w:rsidR="00A64126" w:rsidRPr="007665DB" w:rsidRDefault="00A64126" w:rsidP="00A64126">
            <w:pPr>
              <w:rPr>
                <w:sz w:val="2"/>
                <w:szCs w:val="2"/>
                <w:lang w:val="ru-RU"/>
              </w:rPr>
            </w:pPr>
          </w:p>
        </w:tc>
        <w:tc>
          <w:tcPr>
            <w:tcW w:w="2604" w:type="dxa"/>
            <w:vMerge w:val="restart"/>
          </w:tcPr>
          <w:p w14:paraId="72D61C10" w14:textId="77777777" w:rsidR="00A64126" w:rsidRPr="005A4B92" w:rsidRDefault="00A64126" w:rsidP="00A64126">
            <w:pPr>
              <w:pStyle w:val="TableParagraph"/>
              <w:rPr>
                <w:lang w:val="ru-RU"/>
              </w:rPr>
            </w:pPr>
            <w:r w:rsidRPr="005A4B92">
              <w:rPr>
                <w:lang w:val="ru-RU"/>
              </w:rPr>
              <w:t xml:space="preserve">наличие специально оборудованных для </w:t>
            </w:r>
            <w:r w:rsidRPr="005A4B92">
              <w:rPr>
                <w:spacing w:val="-2"/>
                <w:lang w:val="ru-RU"/>
              </w:rPr>
              <w:t>инвалидов санитарно-гигиеничес</w:t>
            </w:r>
            <w:r w:rsidRPr="005A4B92">
              <w:rPr>
                <w:lang w:val="ru-RU"/>
              </w:rPr>
              <w:t>ких помещений</w:t>
            </w:r>
          </w:p>
        </w:tc>
        <w:tc>
          <w:tcPr>
            <w:tcW w:w="6520" w:type="dxa"/>
            <w:vMerge w:val="restart"/>
          </w:tcPr>
          <w:p w14:paraId="1AFF9923" w14:textId="77777777" w:rsidR="00A64126" w:rsidRPr="005A4B92" w:rsidRDefault="00A64126" w:rsidP="00A64126">
            <w:pPr>
              <w:pStyle w:val="TableParagraph"/>
              <w:tabs>
                <w:tab w:val="left" w:pos="2475"/>
              </w:tabs>
              <w:rPr>
                <w:lang w:val="ru-RU"/>
              </w:rPr>
            </w:pPr>
            <w:r w:rsidRPr="005A4B92">
              <w:rPr>
                <w:spacing w:val="-10"/>
                <w:lang w:val="ru-RU"/>
              </w:rPr>
              <w:t>-</w:t>
            </w:r>
            <w:r w:rsidRPr="005A4B92">
              <w:rPr>
                <w:lang w:val="ru-RU"/>
              </w:rPr>
              <w:t xml:space="preserve"> </w:t>
            </w:r>
            <w:r w:rsidRPr="005A4B92">
              <w:rPr>
                <w:spacing w:val="-2"/>
                <w:lang w:val="ru-RU"/>
              </w:rPr>
              <w:t xml:space="preserve">санитарно-гигиенические </w:t>
            </w:r>
            <w:r w:rsidRPr="005A4B92">
              <w:rPr>
                <w:lang w:val="ru-RU"/>
              </w:rPr>
              <w:t xml:space="preserve">помещения размещены в </w:t>
            </w:r>
            <w:r w:rsidRPr="005A4B92">
              <w:rPr>
                <w:spacing w:val="-2"/>
                <w:lang w:val="ru-RU"/>
              </w:rPr>
              <w:t>непосредственной</w:t>
            </w:r>
            <w:r w:rsidRPr="005A4B92">
              <w:rPr>
                <w:lang w:val="ru-RU"/>
              </w:rPr>
              <w:t xml:space="preserve"> </w:t>
            </w:r>
            <w:r w:rsidRPr="005A4B92">
              <w:rPr>
                <w:spacing w:val="-2"/>
                <w:lang w:val="ru-RU"/>
              </w:rPr>
              <w:t>близости</w:t>
            </w:r>
            <w:r w:rsidRPr="005A4B92">
              <w:rPr>
                <w:lang w:val="ru-RU"/>
              </w:rPr>
              <w:t xml:space="preserve"> (доступности) от основных </w:t>
            </w:r>
            <w:r w:rsidRPr="005A4B92">
              <w:rPr>
                <w:spacing w:val="-2"/>
                <w:lang w:val="ru-RU"/>
              </w:rPr>
              <w:t xml:space="preserve">входов, въездов, </w:t>
            </w:r>
            <w:r w:rsidRPr="005A4B92">
              <w:rPr>
                <w:lang w:val="ru-RU"/>
              </w:rPr>
              <w:t>коммуникационных</w:t>
            </w:r>
            <w:r w:rsidRPr="005A4B92">
              <w:rPr>
                <w:spacing w:val="-4"/>
                <w:lang w:val="ru-RU"/>
              </w:rPr>
              <w:t xml:space="preserve"> </w:t>
            </w:r>
            <w:r w:rsidRPr="005A4B92">
              <w:rPr>
                <w:lang w:val="ru-RU"/>
              </w:rPr>
              <w:t>узлов</w:t>
            </w:r>
            <w:r w:rsidRPr="005A4B92">
              <w:rPr>
                <w:spacing w:val="-1"/>
                <w:lang w:val="ru-RU"/>
              </w:rPr>
              <w:t xml:space="preserve"> </w:t>
            </w:r>
            <w:r w:rsidRPr="005A4B92">
              <w:rPr>
                <w:lang w:val="ru-RU"/>
              </w:rPr>
              <w:t xml:space="preserve">здания </w:t>
            </w:r>
            <w:r w:rsidRPr="005A4B92">
              <w:rPr>
                <w:spacing w:val="-2"/>
                <w:lang w:val="ru-RU"/>
              </w:rPr>
              <w:t>организации,</w:t>
            </w:r>
          </w:p>
          <w:p w14:paraId="5AA288FD" w14:textId="77777777" w:rsidR="00A64126" w:rsidRPr="005A4B92" w:rsidRDefault="00A64126" w:rsidP="00A64126">
            <w:pPr>
              <w:pStyle w:val="TableParagraph"/>
              <w:tabs>
                <w:tab w:val="left" w:pos="438"/>
              </w:tabs>
              <w:rPr>
                <w:lang w:val="ru-RU"/>
              </w:rPr>
            </w:pPr>
            <w:r w:rsidRPr="005A4B92">
              <w:rPr>
                <w:lang w:val="ru-RU"/>
              </w:rPr>
              <w:t>- в санитарно-гигиенических помещениях имеется кнопка вызова персонала;</w:t>
            </w:r>
          </w:p>
          <w:p w14:paraId="286E315F" w14:textId="77777777" w:rsidR="00A64126" w:rsidRPr="005A4B92" w:rsidRDefault="00A64126" w:rsidP="00A64126">
            <w:pPr>
              <w:pStyle w:val="TableParagraph"/>
              <w:tabs>
                <w:tab w:val="left" w:pos="230"/>
              </w:tabs>
              <w:rPr>
                <w:lang w:val="ru-RU"/>
              </w:rPr>
            </w:pPr>
            <w:r w:rsidRPr="005A4B92">
              <w:rPr>
                <w:lang w:val="ru-RU"/>
              </w:rPr>
              <w:t>- ширина прохода между рядами кабин, между стеной и рядом кабин, между писсуарами и линией открытых дверей противостоящего ряда кабин - не менее 1,8 м;</w:t>
            </w:r>
          </w:p>
          <w:p w14:paraId="2668CCB9" w14:textId="77777777" w:rsidR="00A64126" w:rsidRPr="005A4B92" w:rsidRDefault="00A64126" w:rsidP="00A64126">
            <w:pPr>
              <w:pStyle w:val="TableParagraph"/>
              <w:tabs>
                <w:tab w:val="left" w:pos="747"/>
                <w:tab w:val="left" w:pos="2290"/>
                <w:tab w:val="left" w:pos="2444"/>
              </w:tabs>
              <w:rPr>
                <w:lang w:val="ru-RU"/>
              </w:rPr>
            </w:pPr>
            <w:r w:rsidRPr="005A4B92">
              <w:rPr>
                <w:spacing w:val="-2"/>
                <w:lang w:val="ru-RU"/>
              </w:rPr>
              <w:t>- санитарные</w:t>
            </w:r>
            <w:r w:rsidRPr="005A4B92">
              <w:rPr>
                <w:lang w:val="ru-RU"/>
              </w:rPr>
              <w:t xml:space="preserve"> </w:t>
            </w:r>
            <w:r w:rsidRPr="005A4B92">
              <w:rPr>
                <w:spacing w:val="-2"/>
                <w:lang w:val="ru-RU"/>
              </w:rPr>
              <w:t>комнаты оборудованы</w:t>
            </w:r>
            <w:r w:rsidRPr="005A4B92">
              <w:rPr>
                <w:lang w:val="ru-RU"/>
              </w:rPr>
              <w:t xml:space="preserve"> </w:t>
            </w:r>
            <w:r w:rsidRPr="005A4B92">
              <w:rPr>
                <w:spacing w:val="-2"/>
                <w:lang w:val="ru-RU"/>
              </w:rPr>
              <w:t xml:space="preserve">опорными </w:t>
            </w:r>
            <w:r w:rsidRPr="005A4B92">
              <w:rPr>
                <w:lang w:val="ru-RU"/>
              </w:rPr>
              <w:t>поручнями</w:t>
            </w:r>
            <w:r w:rsidRPr="005A4B92">
              <w:rPr>
                <w:spacing w:val="-1"/>
                <w:lang w:val="ru-RU"/>
              </w:rPr>
              <w:t xml:space="preserve"> </w:t>
            </w:r>
            <w:r w:rsidRPr="005A4B92">
              <w:rPr>
                <w:lang w:val="ru-RU"/>
              </w:rPr>
              <w:t>у</w:t>
            </w:r>
            <w:r w:rsidRPr="005A4B92">
              <w:rPr>
                <w:spacing w:val="-1"/>
                <w:lang w:val="ru-RU"/>
              </w:rPr>
              <w:t xml:space="preserve"> </w:t>
            </w:r>
            <w:r w:rsidRPr="005A4B92">
              <w:rPr>
                <w:lang w:val="ru-RU"/>
              </w:rPr>
              <w:t>унитазов</w:t>
            </w:r>
            <w:r w:rsidRPr="005A4B92">
              <w:rPr>
                <w:spacing w:val="-1"/>
                <w:lang w:val="ru-RU"/>
              </w:rPr>
              <w:t xml:space="preserve"> </w:t>
            </w:r>
            <w:r w:rsidRPr="005A4B92">
              <w:rPr>
                <w:lang w:val="ru-RU"/>
              </w:rPr>
              <w:t>и</w:t>
            </w:r>
            <w:r w:rsidRPr="005A4B92">
              <w:rPr>
                <w:spacing w:val="-1"/>
                <w:lang w:val="ru-RU"/>
              </w:rPr>
              <w:t xml:space="preserve"> </w:t>
            </w:r>
            <w:r w:rsidRPr="005A4B92">
              <w:rPr>
                <w:lang w:val="ru-RU"/>
              </w:rPr>
              <w:t>раковин;</w:t>
            </w:r>
          </w:p>
          <w:p w14:paraId="1D82AC6D" w14:textId="77777777" w:rsidR="00A64126" w:rsidRPr="005A4B92" w:rsidRDefault="00A64126" w:rsidP="00A64126">
            <w:pPr>
              <w:pStyle w:val="TableParagraph"/>
              <w:tabs>
                <w:tab w:val="left" w:pos="843"/>
                <w:tab w:val="left" w:pos="2412"/>
              </w:tabs>
              <w:rPr>
                <w:lang w:val="ru-RU"/>
              </w:rPr>
            </w:pPr>
            <w:r w:rsidRPr="005A4B92">
              <w:rPr>
                <w:lang w:val="ru-RU"/>
              </w:rPr>
              <w:t xml:space="preserve">- используются адаптационные приспособления для инвалидов </w:t>
            </w:r>
            <w:r w:rsidRPr="005A4B92">
              <w:rPr>
                <w:spacing w:val="-2"/>
                <w:lang w:val="ru-RU"/>
              </w:rPr>
              <w:t>(специальные</w:t>
            </w:r>
            <w:r w:rsidRPr="005A4B92">
              <w:rPr>
                <w:lang w:val="ru-RU"/>
              </w:rPr>
              <w:t xml:space="preserve"> </w:t>
            </w:r>
            <w:r w:rsidRPr="005A4B92">
              <w:rPr>
                <w:spacing w:val="-2"/>
                <w:lang w:val="ru-RU"/>
              </w:rPr>
              <w:t xml:space="preserve">унитазы, </w:t>
            </w:r>
            <w:r w:rsidRPr="005A4B92">
              <w:rPr>
                <w:lang w:val="ru-RU"/>
              </w:rPr>
              <w:t xml:space="preserve">раковины, раковины для </w:t>
            </w:r>
            <w:r w:rsidRPr="005A4B92">
              <w:rPr>
                <w:spacing w:val="-2"/>
                <w:lang w:val="ru-RU"/>
              </w:rPr>
              <w:t>инвалидов</w:t>
            </w:r>
            <w:r w:rsidRPr="005A4B92">
              <w:rPr>
                <w:lang w:val="ru-RU"/>
              </w:rPr>
              <w:t xml:space="preserve"> </w:t>
            </w:r>
            <w:r w:rsidRPr="005A4B92">
              <w:rPr>
                <w:spacing w:val="-10"/>
                <w:lang w:val="ru-RU"/>
              </w:rPr>
              <w:t>с</w:t>
            </w:r>
            <w:r w:rsidRPr="005A4B92">
              <w:rPr>
                <w:lang w:val="ru-RU"/>
              </w:rPr>
              <w:t xml:space="preserve"> </w:t>
            </w:r>
            <w:r w:rsidRPr="005A4B92">
              <w:rPr>
                <w:spacing w:val="-6"/>
                <w:lang w:val="ru-RU"/>
              </w:rPr>
              <w:t xml:space="preserve">локтевым </w:t>
            </w:r>
            <w:r w:rsidRPr="005A4B92">
              <w:rPr>
                <w:lang w:val="ru-RU"/>
              </w:rPr>
              <w:t xml:space="preserve">смесителем; травмобезопасный </w:t>
            </w:r>
            <w:r w:rsidRPr="005A4B92">
              <w:rPr>
                <w:spacing w:val="-2"/>
                <w:lang w:val="ru-RU"/>
              </w:rPr>
              <w:t>держатель</w:t>
            </w:r>
            <w:r w:rsidRPr="005A4B92">
              <w:rPr>
                <w:lang w:val="ru-RU"/>
              </w:rPr>
              <w:t xml:space="preserve"> </w:t>
            </w:r>
            <w:r w:rsidRPr="005A4B92">
              <w:rPr>
                <w:spacing w:val="-2"/>
                <w:lang w:val="ru-RU"/>
              </w:rPr>
              <w:t xml:space="preserve">(крючок); </w:t>
            </w:r>
            <w:r w:rsidRPr="005A4B92">
              <w:rPr>
                <w:lang w:val="ru-RU"/>
              </w:rPr>
              <w:t>травмобезопасное поворотное зеркало; сенсорный дозатор мыла; тактильные пиктограммы</w:t>
            </w:r>
            <w:r w:rsidRPr="005A4B92">
              <w:rPr>
                <w:spacing w:val="40"/>
                <w:lang w:val="ru-RU"/>
              </w:rPr>
              <w:t xml:space="preserve"> </w:t>
            </w:r>
            <w:r w:rsidRPr="005A4B92">
              <w:rPr>
                <w:lang w:val="ru-RU"/>
              </w:rPr>
              <w:t>и др.)</w:t>
            </w:r>
          </w:p>
        </w:tc>
        <w:tc>
          <w:tcPr>
            <w:tcW w:w="1276" w:type="dxa"/>
            <w:vAlign w:val="center"/>
          </w:tcPr>
          <w:p w14:paraId="391D958F" w14:textId="1F7BB057" w:rsidR="00A64126" w:rsidRPr="007665DB" w:rsidRDefault="00A64126" w:rsidP="00A64126">
            <w:pPr>
              <w:pStyle w:val="TableParagraph"/>
              <w:tabs>
                <w:tab w:val="left" w:pos="297"/>
              </w:tabs>
              <w:jc w:val="center"/>
              <w:rPr>
                <w:lang w:val="ru-RU"/>
              </w:rPr>
            </w:pPr>
            <w:r>
              <w:t>да</w:t>
            </w:r>
          </w:p>
        </w:tc>
        <w:tc>
          <w:tcPr>
            <w:tcW w:w="1559" w:type="dxa"/>
            <w:vAlign w:val="center"/>
          </w:tcPr>
          <w:p w14:paraId="3EFF5F1F" w14:textId="6728CF06" w:rsidR="00A64126" w:rsidRPr="007665DB" w:rsidRDefault="00A64126" w:rsidP="00A64126">
            <w:pPr>
              <w:pStyle w:val="TableParagraph"/>
              <w:jc w:val="center"/>
              <w:rPr>
                <w:lang w:val="ru-RU"/>
              </w:rPr>
            </w:pPr>
            <w:r>
              <w:t>удовлетворительное</w:t>
            </w:r>
          </w:p>
        </w:tc>
        <w:tc>
          <w:tcPr>
            <w:tcW w:w="1276" w:type="dxa"/>
            <w:vAlign w:val="center"/>
          </w:tcPr>
          <w:p w14:paraId="65F10FBC" w14:textId="239AF5B8" w:rsidR="00A64126" w:rsidRPr="007665DB" w:rsidRDefault="00A64126" w:rsidP="00A64126">
            <w:pPr>
              <w:pStyle w:val="TableParagraph"/>
              <w:tabs>
                <w:tab w:val="left" w:pos="297"/>
              </w:tabs>
              <w:jc w:val="center"/>
              <w:rPr>
                <w:lang w:val="ru-RU"/>
              </w:rPr>
            </w:pPr>
            <w:r>
              <w:t>2</w:t>
            </w:r>
          </w:p>
        </w:tc>
      </w:tr>
      <w:tr w:rsidR="00A64126" w14:paraId="5FDEA8E3" w14:textId="77777777" w:rsidTr="009939AF">
        <w:trPr>
          <w:trHeight w:val="425"/>
        </w:trPr>
        <w:tc>
          <w:tcPr>
            <w:tcW w:w="1671" w:type="dxa"/>
            <w:vMerge/>
          </w:tcPr>
          <w:p w14:paraId="4811AD63" w14:textId="77777777" w:rsidR="00A64126" w:rsidRPr="007665DB" w:rsidRDefault="00A64126" w:rsidP="00A64126">
            <w:pPr>
              <w:rPr>
                <w:sz w:val="2"/>
                <w:szCs w:val="2"/>
                <w:lang w:val="ru-RU"/>
              </w:rPr>
            </w:pPr>
          </w:p>
        </w:tc>
        <w:tc>
          <w:tcPr>
            <w:tcW w:w="2604" w:type="dxa"/>
            <w:vMerge/>
          </w:tcPr>
          <w:p w14:paraId="69359B16" w14:textId="77777777" w:rsidR="00A64126" w:rsidRPr="007665DB" w:rsidRDefault="00A64126" w:rsidP="00A64126">
            <w:pPr>
              <w:pStyle w:val="TableParagraph"/>
              <w:rPr>
                <w:lang w:val="ru-RU"/>
              </w:rPr>
            </w:pPr>
          </w:p>
        </w:tc>
        <w:tc>
          <w:tcPr>
            <w:tcW w:w="6520" w:type="dxa"/>
            <w:vMerge/>
          </w:tcPr>
          <w:p w14:paraId="488B78F4" w14:textId="77777777" w:rsidR="00A64126" w:rsidRPr="007665DB" w:rsidRDefault="00A64126" w:rsidP="00A64126">
            <w:pPr>
              <w:pStyle w:val="TableParagraph"/>
              <w:tabs>
                <w:tab w:val="left" w:pos="2475"/>
              </w:tabs>
              <w:rPr>
                <w:spacing w:val="-10"/>
                <w:lang w:val="ru-RU"/>
              </w:rPr>
            </w:pPr>
          </w:p>
        </w:tc>
        <w:tc>
          <w:tcPr>
            <w:tcW w:w="1276" w:type="dxa"/>
          </w:tcPr>
          <w:p w14:paraId="29ABF9F1" w14:textId="0AD153D6" w:rsidR="00A64126" w:rsidRPr="007665DB" w:rsidRDefault="00A64126" w:rsidP="00A64126">
            <w:pPr>
              <w:pStyle w:val="TableParagraph"/>
              <w:tabs>
                <w:tab w:val="left" w:pos="297"/>
              </w:tabs>
              <w:jc w:val="center"/>
              <w:rPr>
                <w:lang w:val="ru-RU"/>
              </w:rPr>
            </w:pPr>
            <w:r>
              <w:t>нет</w:t>
            </w:r>
          </w:p>
        </w:tc>
        <w:tc>
          <w:tcPr>
            <w:tcW w:w="1559" w:type="dxa"/>
          </w:tcPr>
          <w:p w14:paraId="45A04919" w14:textId="77777777" w:rsidR="00A64126" w:rsidRPr="007665DB" w:rsidRDefault="00A64126" w:rsidP="00A64126">
            <w:pPr>
              <w:pStyle w:val="TableParagraph"/>
              <w:tabs>
                <w:tab w:val="left" w:pos="297"/>
              </w:tabs>
              <w:jc w:val="center"/>
              <w:rPr>
                <w:lang w:val="ru-RU"/>
              </w:rPr>
            </w:pPr>
          </w:p>
        </w:tc>
        <w:tc>
          <w:tcPr>
            <w:tcW w:w="1276" w:type="dxa"/>
          </w:tcPr>
          <w:p w14:paraId="312126EA" w14:textId="77777777" w:rsidR="00A64126" w:rsidRPr="007665DB" w:rsidRDefault="00A64126" w:rsidP="00A64126">
            <w:pPr>
              <w:pStyle w:val="TableParagraph"/>
              <w:tabs>
                <w:tab w:val="left" w:pos="297"/>
              </w:tabs>
              <w:jc w:val="center"/>
              <w:rPr>
                <w:lang w:val="ru-RU"/>
              </w:rPr>
            </w:pPr>
          </w:p>
        </w:tc>
      </w:tr>
      <w:tr w:rsidR="00A64126" w14:paraId="1D4827AE" w14:textId="77777777" w:rsidTr="0078060E">
        <w:trPr>
          <w:trHeight w:val="960"/>
        </w:trPr>
        <w:tc>
          <w:tcPr>
            <w:tcW w:w="1671" w:type="dxa"/>
            <w:vMerge/>
          </w:tcPr>
          <w:p w14:paraId="7C01EA0C" w14:textId="77777777" w:rsidR="00A64126" w:rsidRPr="007665DB" w:rsidRDefault="00A64126" w:rsidP="00A64126">
            <w:pPr>
              <w:rPr>
                <w:sz w:val="2"/>
                <w:szCs w:val="2"/>
                <w:lang w:val="ru-RU"/>
              </w:rPr>
            </w:pPr>
          </w:p>
        </w:tc>
        <w:tc>
          <w:tcPr>
            <w:tcW w:w="2604" w:type="dxa"/>
            <w:vMerge/>
          </w:tcPr>
          <w:p w14:paraId="707CC98A" w14:textId="77777777" w:rsidR="00A64126" w:rsidRPr="007665DB" w:rsidRDefault="00A64126" w:rsidP="00A64126">
            <w:pPr>
              <w:pStyle w:val="TableParagraph"/>
              <w:rPr>
                <w:lang w:val="ru-RU"/>
              </w:rPr>
            </w:pPr>
          </w:p>
        </w:tc>
        <w:tc>
          <w:tcPr>
            <w:tcW w:w="6520" w:type="dxa"/>
            <w:vMerge/>
          </w:tcPr>
          <w:p w14:paraId="7E4CA4A5" w14:textId="77777777" w:rsidR="00A64126" w:rsidRPr="007665DB" w:rsidRDefault="00A64126" w:rsidP="00A64126">
            <w:pPr>
              <w:pStyle w:val="TableParagraph"/>
              <w:tabs>
                <w:tab w:val="left" w:pos="2475"/>
              </w:tabs>
              <w:rPr>
                <w:spacing w:val="-10"/>
                <w:lang w:val="ru-RU"/>
              </w:rPr>
            </w:pPr>
          </w:p>
        </w:tc>
        <w:tc>
          <w:tcPr>
            <w:tcW w:w="1276" w:type="dxa"/>
            <w:vAlign w:val="center"/>
          </w:tcPr>
          <w:p w14:paraId="5D555556" w14:textId="1B89F0DE" w:rsidR="00A64126" w:rsidRPr="007665DB" w:rsidRDefault="00A64126" w:rsidP="00A64126">
            <w:pPr>
              <w:pStyle w:val="TableParagraph"/>
              <w:tabs>
                <w:tab w:val="left" w:pos="297"/>
              </w:tabs>
              <w:jc w:val="center"/>
              <w:rPr>
                <w:lang w:val="ru-RU"/>
              </w:rPr>
            </w:pPr>
            <w:r>
              <w:t>нет</w:t>
            </w:r>
          </w:p>
        </w:tc>
        <w:tc>
          <w:tcPr>
            <w:tcW w:w="1559" w:type="dxa"/>
          </w:tcPr>
          <w:p w14:paraId="2DB7A6C6" w14:textId="77777777" w:rsidR="00A64126" w:rsidRPr="007665DB" w:rsidRDefault="00A64126" w:rsidP="00A64126">
            <w:pPr>
              <w:pStyle w:val="TableParagraph"/>
              <w:jc w:val="center"/>
              <w:rPr>
                <w:lang w:val="ru-RU"/>
              </w:rPr>
            </w:pPr>
          </w:p>
        </w:tc>
        <w:tc>
          <w:tcPr>
            <w:tcW w:w="1276" w:type="dxa"/>
            <w:vMerge w:val="restart"/>
          </w:tcPr>
          <w:p w14:paraId="17ECD94C" w14:textId="77777777" w:rsidR="00A64126" w:rsidRPr="007665DB" w:rsidRDefault="00A64126" w:rsidP="00A64126">
            <w:pPr>
              <w:pStyle w:val="TableParagraph"/>
              <w:tabs>
                <w:tab w:val="left" w:pos="297"/>
              </w:tabs>
              <w:jc w:val="center"/>
              <w:rPr>
                <w:lang w:val="ru-RU"/>
              </w:rPr>
            </w:pPr>
          </w:p>
          <w:p w14:paraId="7985CE4C" w14:textId="7458F90B" w:rsidR="00A64126" w:rsidRPr="007665DB" w:rsidRDefault="00A64126" w:rsidP="00A64126">
            <w:pPr>
              <w:pStyle w:val="TableParagraph"/>
              <w:tabs>
                <w:tab w:val="left" w:pos="297"/>
              </w:tabs>
              <w:jc w:val="center"/>
              <w:rPr>
                <w:lang w:val="ru-RU"/>
              </w:rPr>
            </w:pPr>
            <w:r>
              <w:t>2</w:t>
            </w:r>
          </w:p>
        </w:tc>
      </w:tr>
      <w:tr w:rsidR="00A64126" w14:paraId="48FA441A" w14:textId="77777777" w:rsidTr="0078060E">
        <w:trPr>
          <w:trHeight w:val="587"/>
        </w:trPr>
        <w:tc>
          <w:tcPr>
            <w:tcW w:w="1671" w:type="dxa"/>
            <w:vMerge/>
          </w:tcPr>
          <w:p w14:paraId="7427119A" w14:textId="77777777" w:rsidR="00A64126" w:rsidRPr="007665DB" w:rsidRDefault="00A64126" w:rsidP="00A64126">
            <w:pPr>
              <w:rPr>
                <w:sz w:val="2"/>
                <w:szCs w:val="2"/>
                <w:lang w:val="ru-RU"/>
              </w:rPr>
            </w:pPr>
          </w:p>
        </w:tc>
        <w:tc>
          <w:tcPr>
            <w:tcW w:w="2604" w:type="dxa"/>
            <w:vMerge/>
          </w:tcPr>
          <w:p w14:paraId="19DB4785" w14:textId="77777777" w:rsidR="00A64126" w:rsidRPr="007665DB" w:rsidRDefault="00A64126" w:rsidP="00A64126">
            <w:pPr>
              <w:pStyle w:val="TableParagraph"/>
              <w:rPr>
                <w:lang w:val="ru-RU"/>
              </w:rPr>
            </w:pPr>
          </w:p>
        </w:tc>
        <w:tc>
          <w:tcPr>
            <w:tcW w:w="6520" w:type="dxa"/>
            <w:vMerge/>
          </w:tcPr>
          <w:p w14:paraId="0C53757D" w14:textId="77777777" w:rsidR="00A64126" w:rsidRPr="007665DB" w:rsidRDefault="00A64126" w:rsidP="00A64126">
            <w:pPr>
              <w:pStyle w:val="TableParagraph"/>
              <w:tabs>
                <w:tab w:val="left" w:pos="2475"/>
              </w:tabs>
              <w:rPr>
                <w:spacing w:val="-10"/>
                <w:lang w:val="ru-RU"/>
              </w:rPr>
            </w:pPr>
          </w:p>
        </w:tc>
        <w:tc>
          <w:tcPr>
            <w:tcW w:w="1276" w:type="dxa"/>
            <w:vAlign w:val="center"/>
          </w:tcPr>
          <w:p w14:paraId="78CEEA6A" w14:textId="15EA2A00" w:rsidR="00A64126" w:rsidRPr="007665DB" w:rsidRDefault="00A64126" w:rsidP="00A64126">
            <w:pPr>
              <w:pStyle w:val="TableParagraph"/>
              <w:tabs>
                <w:tab w:val="left" w:pos="297"/>
              </w:tabs>
              <w:jc w:val="center"/>
              <w:rPr>
                <w:lang w:val="ru-RU"/>
              </w:rPr>
            </w:pPr>
            <w:r>
              <w:t>да</w:t>
            </w:r>
          </w:p>
        </w:tc>
        <w:tc>
          <w:tcPr>
            <w:tcW w:w="1559" w:type="dxa"/>
            <w:vAlign w:val="center"/>
          </w:tcPr>
          <w:p w14:paraId="3503D294" w14:textId="535A0210" w:rsidR="00A64126" w:rsidRPr="007665DB" w:rsidRDefault="00A64126" w:rsidP="00A64126">
            <w:pPr>
              <w:pStyle w:val="TableParagraph"/>
              <w:jc w:val="center"/>
              <w:rPr>
                <w:lang w:val="ru-RU"/>
              </w:rPr>
            </w:pPr>
            <w:r>
              <w:t>удовлетворительное</w:t>
            </w:r>
          </w:p>
        </w:tc>
        <w:tc>
          <w:tcPr>
            <w:tcW w:w="1276" w:type="dxa"/>
            <w:vMerge/>
            <w:vAlign w:val="center"/>
          </w:tcPr>
          <w:p w14:paraId="6EB24B29" w14:textId="77777777" w:rsidR="00A64126" w:rsidRPr="007665DB" w:rsidRDefault="00A64126" w:rsidP="00A64126">
            <w:pPr>
              <w:pStyle w:val="TableParagraph"/>
              <w:tabs>
                <w:tab w:val="left" w:pos="297"/>
              </w:tabs>
              <w:jc w:val="center"/>
              <w:rPr>
                <w:lang w:val="ru-RU"/>
              </w:rPr>
            </w:pPr>
          </w:p>
        </w:tc>
      </w:tr>
      <w:tr w:rsidR="00A64126" w14:paraId="75B8AC70" w14:textId="77777777" w:rsidTr="00A14319">
        <w:trPr>
          <w:trHeight w:val="1141"/>
        </w:trPr>
        <w:tc>
          <w:tcPr>
            <w:tcW w:w="1671" w:type="dxa"/>
            <w:vMerge/>
          </w:tcPr>
          <w:p w14:paraId="44137BFA" w14:textId="77777777" w:rsidR="00A64126" w:rsidRPr="007665DB" w:rsidRDefault="00A64126" w:rsidP="00A64126">
            <w:pPr>
              <w:rPr>
                <w:sz w:val="2"/>
                <w:szCs w:val="2"/>
                <w:lang w:val="ru-RU"/>
              </w:rPr>
            </w:pPr>
          </w:p>
        </w:tc>
        <w:tc>
          <w:tcPr>
            <w:tcW w:w="2604" w:type="dxa"/>
            <w:vMerge/>
          </w:tcPr>
          <w:p w14:paraId="3A87FA31" w14:textId="77777777" w:rsidR="00A64126" w:rsidRPr="007665DB" w:rsidRDefault="00A64126" w:rsidP="00A64126">
            <w:pPr>
              <w:pStyle w:val="TableParagraph"/>
              <w:rPr>
                <w:lang w:val="ru-RU"/>
              </w:rPr>
            </w:pPr>
          </w:p>
        </w:tc>
        <w:tc>
          <w:tcPr>
            <w:tcW w:w="6520" w:type="dxa"/>
            <w:vMerge/>
          </w:tcPr>
          <w:p w14:paraId="0D95F183" w14:textId="77777777" w:rsidR="00A64126" w:rsidRPr="007665DB" w:rsidRDefault="00A64126" w:rsidP="00A64126">
            <w:pPr>
              <w:pStyle w:val="TableParagraph"/>
              <w:tabs>
                <w:tab w:val="left" w:pos="2475"/>
              </w:tabs>
              <w:rPr>
                <w:spacing w:val="-10"/>
                <w:lang w:val="ru-RU"/>
              </w:rPr>
            </w:pPr>
          </w:p>
        </w:tc>
        <w:tc>
          <w:tcPr>
            <w:tcW w:w="1276" w:type="dxa"/>
          </w:tcPr>
          <w:p w14:paraId="1457234B" w14:textId="77777777" w:rsidR="00A64126" w:rsidRDefault="00A64126" w:rsidP="00A64126">
            <w:pPr>
              <w:pStyle w:val="TableParagraph"/>
              <w:tabs>
                <w:tab w:val="left" w:pos="297"/>
              </w:tabs>
            </w:pPr>
          </w:p>
          <w:p w14:paraId="6DF1B74E" w14:textId="77777777" w:rsidR="00A64126" w:rsidRPr="00FC5FBC" w:rsidRDefault="00A64126" w:rsidP="00A64126"/>
          <w:p w14:paraId="6D121AFA" w14:textId="77777777" w:rsidR="00A64126" w:rsidRDefault="00A64126" w:rsidP="00A64126"/>
          <w:p w14:paraId="4C5EDB8C" w14:textId="6AA1DB89" w:rsidR="00A64126" w:rsidRPr="007665DB" w:rsidRDefault="00A64126" w:rsidP="00A64126">
            <w:pPr>
              <w:pStyle w:val="TableParagraph"/>
              <w:tabs>
                <w:tab w:val="left" w:pos="297"/>
              </w:tabs>
              <w:jc w:val="center"/>
              <w:rPr>
                <w:lang w:val="ru-RU"/>
              </w:rPr>
            </w:pPr>
            <w:r>
              <w:t>нет</w:t>
            </w:r>
          </w:p>
        </w:tc>
        <w:tc>
          <w:tcPr>
            <w:tcW w:w="1559" w:type="dxa"/>
          </w:tcPr>
          <w:p w14:paraId="6E196319" w14:textId="77777777" w:rsidR="00A64126" w:rsidRPr="007665DB" w:rsidRDefault="00A64126" w:rsidP="00A64126">
            <w:pPr>
              <w:jc w:val="center"/>
              <w:rPr>
                <w:lang w:val="ru-RU"/>
              </w:rPr>
            </w:pPr>
          </w:p>
        </w:tc>
        <w:tc>
          <w:tcPr>
            <w:tcW w:w="1276" w:type="dxa"/>
          </w:tcPr>
          <w:p w14:paraId="5EFB9CBB" w14:textId="77777777" w:rsidR="00A64126" w:rsidRPr="007665DB" w:rsidRDefault="00A64126" w:rsidP="00A64126">
            <w:pPr>
              <w:pStyle w:val="TableParagraph"/>
              <w:tabs>
                <w:tab w:val="left" w:pos="297"/>
              </w:tabs>
              <w:jc w:val="center"/>
              <w:rPr>
                <w:lang w:val="ru-RU"/>
              </w:rPr>
            </w:pPr>
          </w:p>
        </w:tc>
      </w:tr>
      <w:tr w:rsidR="00A64126" w14:paraId="4E49A176" w14:textId="77777777" w:rsidTr="009939AF">
        <w:trPr>
          <w:trHeight w:val="990"/>
        </w:trPr>
        <w:tc>
          <w:tcPr>
            <w:tcW w:w="1671" w:type="dxa"/>
          </w:tcPr>
          <w:p w14:paraId="48BC4437" w14:textId="77777777" w:rsidR="00A64126" w:rsidRPr="007665DB" w:rsidRDefault="00A64126" w:rsidP="00A64126">
            <w:pPr>
              <w:rPr>
                <w:sz w:val="2"/>
                <w:szCs w:val="2"/>
                <w:lang w:val="ru-RU"/>
              </w:rPr>
            </w:pPr>
          </w:p>
        </w:tc>
        <w:tc>
          <w:tcPr>
            <w:tcW w:w="9124" w:type="dxa"/>
            <w:gridSpan w:val="2"/>
          </w:tcPr>
          <w:p w14:paraId="7991D1D0" w14:textId="77777777" w:rsidR="00A64126" w:rsidRPr="005A4B92" w:rsidRDefault="00A64126" w:rsidP="00A64126">
            <w:pPr>
              <w:pStyle w:val="TableParagraph"/>
              <w:jc w:val="center"/>
              <w:rPr>
                <w:lang w:val="ru-RU"/>
              </w:rPr>
            </w:pPr>
            <w:r w:rsidRPr="005A4B92">
              <w:rPr>
                <w:lang w:val="ru-RU"/>
              </w:rPr>
              <w:t>2.</w:t>
            </w:r>
            <w:r w:rsidRPr="005A4B92">
              <w:rPr>
                <w:spacing w:val="-14"/>
                <w:lang w:val="ru-RU"/>
              </w:rPr>
              <w:t xml:space="preserve"> </w:t>
            </w:r>
            <w:r w:rsidRPr="005A4B92">
              <w:rPr>
                <w:lang w:val="ru-RU"/>
              </w:rPr>
              <w:t>Обеспечение</w:t>
            </w:r>
            <w:r w:rsidRPr="005A4B92">
              <w:rPr>
                <w:spacing w:val="-14"/>
                <w:lang w:val="ru-RU"/>
              </w:rPr>
              <w:t xml:space="preserve"> </w:t>
            </w:r>
            <w:r w:rsidRPr="005A4B92">
              <w:rPr>
                <w:lang w:val="ru-RU"/>
              </w:rPr>
              <w:t xml:space="preserve">в </w:t>
            </w:r>
            <w:r w:rsidRPr="005A4B92">
              <w:rPr>
                <w:spacing w:val="-2"/>
                <w:lang w:val="ru-RU"/>
              </w:rPr>
              <w:t>организации</w:t>
            </w:r>
          </w:p>
          <w:p w14:paraId="6A2AFE9D" w14:textId="77777777" w:rsidR="00A64126" w:rsidRDefault="00A64126" w:rsidP="00A64126">
            <w:pPr>
              <w:pStyle w:val="TableParagraph"/>
              <w:tabs>
                <w:tab w:val="left" w:pos="2475"/>
              </w:tabs>
              <w:jc w:val="center"/>
              <w:rPr>
                <w:lang w:val="ru-RU"/>
              </w:rPr>
            </w:pPr>
            <w:r w:rsidRPr="005A4B92">
              <w:rPr>
                <w:lang w:val="ru-RU"/>
              </w:rPr>
              <w:t>социальной сферы условий</w:t>
            </w:r>
            <w:r w:rsidRPr="005A4B92">
              <w:rPr>
                <w:spacing w:val="-14"/>
                <w:lang w:val="ru-RU"/>
              </w:rPr>
              <w:t xml:space="preserve"> </w:t>
            </w:r>
            <w:r w:rsidRPr="005A4B92">
              <w:rPr>
                <w:lang w:val="ru-RU"/>
              </w:rPr>
              <w:t xml:space="preserve">доступности, </w:t>
            </w:r>
            <w:r w:rsidRPr="005A4B92">
              <w:rPr>
                <w:spacing w:val="-2"/>
                <w:lang w:val="ru-RU"/>
              </w:rPr>
              <w:t xml:space="preserve">позволяющих </w:t>
            </w:r>
            <w:r w:rsidRPr="005A4B92">
              <w:rPr>
                <w:lang w:val="ru-RU"/>
              </w:rPr>
              <w:t>инвалидам получать услуги</w:t>
            </w:r>
          </w:p>
          <w:p w14:paraId="0E76B62A" w14:textId="77777777" w:rsidR="00A64126" w:rsidRPr="005A4B92" w:rsidRDefault="00A64126" w:rsidP="00A64126">
            <w:pPr>
              <w:pStyle w:val="TableParagraph"/>
              <w:tabs>
                <w:tab w:val="left" w:pos="2475"/>
              </w:tabs>
              <w:jc w:val="center"/>
              <w:rPr>
                <w:spacing w:val="-10"/>
                <w:lang w:val="ru-RU"/>
              </w:rPr>
            </w:pPr>
            <w:r w:rsidRPr="005A4B92">
              <w:rPr>
                <w:lang w:val="ru-RU"/>
              </w:rPr>
              <w:t>наравне с</w:t>
            </w:r>
            <w:r w:rsidRPr="005A4B92">
              <w:rPr>
                <w:spacing w:val="-2"/>
                <w:lang w:val="ru-RU"/>
              </w:rPr>
              <w:t xml:space="preserve"> другими</w:t>
            </w:r>
          </w:p>
        </w:tc>
        <w:tc>
          <w:tcPr>
            <w:tcW w:w="1276" w:type="dxa"/>
          </w:tcPr>
          <w:p w14:paraId="7B3716A9" w14:textId="77777777" w:rsidR="00A64126" w:rsidRDefault="00A64126" w:rsidP="00A64126">
            <w:pPr>
              <w:pStyle w:val="TableParagraph"/>
              <w:jc w:val="center"/>
            </w:pPr>
            <w:r>
              <w:rPr>
                <w:spacing w:val="-2"/>
              </w:rPr>
              <w:t>Наличие</w:t>
            </w:r>
          </w:p>
          <w:p w14:paraId="0B6D5473" w14:textId="77777777" w:rsidR="00A64126" w:rsidRPr="005A4B92" w:rsidRDefault="00A64126" w:rsidP="00A64126">
            <w:pPr>
              <w:pStyle w:val="TableParagraph"/>
              <w:tabs>
                <w:tab w:val="left" w:pos="297"/>
              </w:tabs>
              <w:rPr>
                <w:lang w:val="ru-RU"/>
              </w:rPr>
            </w:pPr>
          </w:p>
        </w:tc>
        <w:tc>
          <w:tcPr>
            <w:tcW w:w="1559" w:type="dxa"/>
          </w:tcPr>
          <w:p w14:paraId="7C4D6769" w14:textId="77777777" w:rsidR="00A64126" w:rsidRPr="005A4B92" w:rsidRDefault="00A64126" w:rsidP="00A64126">
            <w:pPr>
              <w:pStyle w:val="TableParagraph"/>
              <w:jc w:val="center"/>
              <w:rPr>
                <w:lang w:val="ru-RU"/>
              </w:rPr>
            </w:pPr>
            <w:r w:rsidRPr="005A4B92">
              <w:rPr>
                <w:spacing w:val="-2"/>
                <w:lang w:val="ru-RU"/>
              </w:rPr>
              <w:t xml:space="preserve">Соответствие </w:t>
            </w:r>
            <w:r w:rsidRPr="005A4B92">
              <w:rPr>
                <w:lang w:val="ru-RU"/>
              </w:rPr>
              <w:t>требованиям</w:t>
            </w:r>
          </w:p>
          <w:p w14:paraId="40852AB8" w14:textId="77777777" w:rsidR="00A64126" w:rsidRPr="005A4B92" w:rsidRDefault="00A64126" w:rsidP="00A64126">
            <w:pPr>
              <w:pStyle w:val="TableParagraph"/>
              <w:tabs>
                <w:tab w:val="left" w:pos="297"/>
              </w:tabs>
              <w:rPr>
                <w:lang w:val="ru-RU"/>
              </w:rPr>
            </w:pPr>
          </w:p>
        </w:tc>
        <w:tc>
          <w:tcPr>
            <w:tcW w:w="1276" w:type="dxa"/>
          </w:tcPr>
          <w:p w14:paraId="4FC4AD2F" w14:textId="77777777" w:rsidR="00A64126" w:rsidRDefault="00A64126" w:rsidP="00A64126">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4734C3D5" w14:textId="77777777" w:rsidR="00A64126" w:rsidRPr="005A4B92" w:rsidRDefault="00A64126" w:rsidP="00A64126">
            <w:pPr>
              <w:pStyle w:val="TableParagraph"/>
              <w:tabs>
                <w:tab w:val="left" w:pos="297"/>
              </w:tabs>
              <w:jc w:val="center"/>
              <w:rPr>
                <w:lang w:val="ru-RU"/>
              </w:rPr>
            </w:pPr>
            <w:r w:rsidRPr="005A4B92">
              <w:rPr>
                <w:spacing w:val="-2"/>
                <w:lang w:val="ru-RU"/>
              </w:rPr>
              <w:t xml:space="preserve">скриншота, </w:t>
            </w:r>
          </w:p>
        </w:tc>
      </w:tr>
      <w:tr w:rsidR="00A64126" w14:paraId="22FEC19D" w14:textId="77777777" w:rsidTr="0078060E">
        <w:trPr>
          <w:trHeight w:val="422"/>
        </w:trPr>
        <w:tc>
          <w:tcPr>
            <w:tcW w:w="1671" w:type="dxa"/>
            <w:vMerge w:val="restart"/>
          </w:tcPr>
          <w:p w14:paraId="79C418F6" w14:textId="77777777" w:rsidR="00A64126" w:rsidRPr="005A4B92" w:rsidRDefault="00A64126" w:rsidP="00A64126">
            <w:pPr>
              <w:rPr>
                <w:sz w:val="2"/>
                <w:szCs w:val="2"/>
                <w:lang w:val="ru-RU"/>
              </w:rPr>
            </w:pPr>
          </w:p>
        </w:tc>
        <w:tc>
          <w:tcPr>
            <w:tcW w:w="2604" w:type="dxa"/>
            <w:vMerge w:val="restart"/>
          </w:tcPr>
          <w:p w14:paraId="72FE8130" w14:textId="77777777" w:rsidR="00A64126" w:rsidRPr="005A4B92" w:rsidRDefault="00A64126" w:rsidP="00A64126">
            <w:pPr>
              <w:pStyle w:val="TableParagraph"/>
              <w:tabs>
                <w:tab w:val="left" w:pos="1085"/>
                <w:tab w:val="left" w:pos="2036"/>
                <w:tab w:val="left" w:pos="2242"/>
              </w:tabs>
              <w:rPr>
                <w:lang w:val="ru-RU"/>
              </w:rPr>
            </w:pPr>
            <w:r w:rsidRPr="005A4B92">
              <w:rPr>
                <w:spacing w:val="-2"/>
                <w:lang w:val="ru-RU"/>
              </w:rPr>
              <w:t>дублирование</w:t>
            </w:r>
            <w:r w:rsidRPr="005A4B92">
              <w:rPr>
                <w:lang w:val="ru-RU"/>
              </w:rPr>
              <w:t xml:space="preserve"> </w:t>
            </w:r>
            <w:r w:rsidRPr="005A4B92">
              <w:rPr>
                <w:spacing w:val="-4"/>
                <w:lang w:val="ru-RU"/>
              </w:rPr>
              <w:t xml:space="preserve">для </w:t>
            </w:r>
            <w:r w:rsidRPr="005A4B92">
              <w:rPr>
                <w:lang w:val="ru-RU"/>
              </w:rPr>
              <w:t>инвалидов</w:t>
            </w:r>
            <w:r w:rsidRPr="005A4B92">
              <w:rPr>
                <w:spacing w:val="40"/>
                <w:lang w:val="ru-RU"/>
              </w:rPr>
              <w:t xml:space="preserve"> </w:t>
            </w:r>
            <w:r w:rsidRPr="005A4B92">
              <w:rPr>
                <w:lang w:val="ru-RU"/>
              </w:rPr>
              <w:t>по</w:t>
            </w:r>
            <w:r w:rsidRPr="005A4B92">
              <w:rPr>
                <w:spacing w:val="40"/>
                <w:lang w:val="ru-RU"/>
              </w:rPr>
              <w:t xml:space="preserve"> </w:t>
            </w:r>
            <w:r w:rsidRPr="005A4B92">
              <w:rPr>
                <w:lang w:val="ru-RU"/>
              </w:rPr>
              <w:t>слуху</w:t>
            </w:r>
            <w:r w:rsidRPr="005A4B92">
              <w:rPr>
                <w:spacing w:val="40"/>
                <w:lang w:val="ru-RU"/>
              </w:rPr>
              <w:t xml:space="preserve"> </w:t>
            </w:r>
            <w:r w:rsidRPr="005A4B92">
              <w:rPr>
                <w:lang w:val="ru-RU"/>
              </w:rPr>
              <w:t xml:space="preserve">и </w:t>
            </w:r>
            <w:r w:rsidRPr="005A4B92">
              <w:rPr>
                <w:spacing w:val="-2"/>
                <w:lang w:val="ru-RU"/>
              </w:rPr>
              <w:t>зрению</w:t>
            </w:r>
            <w:r w:rsidRPr="005A4B92">
              <w:rPr>
                <w:lang w:val="ru-RU"/>
              </w:rPr>
              <w:t xml:space="preserve"> </w:t>
            </w:r>
            <w:r w:rsidRPr="005A4B92">
              <w:rPr>
                <w:spacing w:val="-2"/>
                <w:lang w:val="ru-RU"/>
              </w:rPr>
              <w:t>звуковой</w:t>
            </w:r>
            <w:r w:rsidRPr="005A4B92">
              <w:rPr>
                <w:lang w:val="ru-RU"/>
              </w:rPr>
              <w:t xml:space="preserve"> </w:t>
            </w:r>
            <w:r w:rsidRPr="005A4B92">
              <w:rPr>
                <w:spacing w:val="-10"/>
                <w:lang w:val="ru-RU"/>
              </w:rPr>
              <w:t xml:space="preserve">и </w:t>
            </w:r>
            <w:r w:rsidRPr="005A4B92">
              <w:rPr>
                <w:spacing w:val="-2"/>
                <w:lang w:val="ru-RU"/>
              </w:rPr>
              <w:t>зрительной</w:t>
            </w:r>
            <w:r w:rsidRPr="005A4B92">
              <w:rPr>
                <w:spacing w:val="80"/>
                <w:lang w:val="ru-RU"/>
              </w:rPr>
              <w:t xml:space="preserve"> </w:t>
            </w:r>
            <w:r w:rsidRPr="005A4B92">
              <w:rPr>
                <w:spacing w:val="-2"/>
                <w:lang w:val="ru-RU"/>
              </w:rPr>
              <w:t>информации</w:t>
            </w:r>
          </w:p>
        </w:tc>
        <w:tc>
          <w:tcPr>
            <w:tcW w:w="6520" w:type="dxa"/>
            <w:vMerge w:val="restart"/>
          </w:tcPr>
          <w:p w14:paraId="28AEF6F7" w14:textId="77777777" w:rsidR="00A64126" w:rsidRPr="005A4B92" w:rsidRDefault="00A64126" w:rsidP="00A64126">
            <w:pPr>
              <w:pStyle w:val="TableParagraph"/>
              <w:tabs>
                <w:tab w:val="left" w:pos="2492"/>
              </w:tabs>
              <w:rPr>
                <w:lang w:val="ru-RU"/>
              </w:rPr>
            </w:pPr>
            <w:r w:rsidRPr="005A4B92">
              <w:rPr>
                <w:spacing w:val="-2"/>
                <w:lang w:val="ru-RU"/>
              </w:rPr>
              <w:t xml:space="preserve">- наличие </w:t>
            </w:r>
            <w:r w:rsidRPr="005A4B92">
              <w:rPr>
                <w:lang w:val="ru-RU"/>
              </w:rPr>
              <w:t xml:space="preserve">визуально-акустических систем, </w:t>
            </w:r>
            <w:r w:rsidRPr="005A4B92">
              <w:rPr>
                <w:spacing w:val="-2"/>
                <w:lang w:val="ru-RU"/>
              </w:rPr>
              <w:t>позволяющих</w:t>
            </w:r>
            <w:r w:rsidRPr="005A4B92">
              <w:rPr>
                <w:lang w:val="ru-RU"/>
              </w:rPr>
              <w:t xml:space="preserve"> </w:t>
            </w:r>
            <w:r w:rsidRPr="005A4B92">
              <w:rPr>
                <w:spacing w:val="-2"/>
                <w:lang w:val="ru-RU"/>
              </w:rPr>
              <w:t>получать информацию</w:t>
            </w:r>
            <w:r w:rsidRPr="005A4B92">
              <w:rPr>
                <w:lang w:val="ru-RU"/>
              </w:rPr>
              <w:t xml:space="preserve"> </w:t>
            </w:r>
            <w:r w:rsidRPr="005A4B92">
              <w:rPr>
                <w:spacing w:val="-2"/>
                <w:lang w:val="ru-RU"/>
              </w:rPr>
              <w:t xml:space="preserve">одновременно </w:t>
            </w:r>
            <w:r w:rsidRPr="005A4B92">
              <w:rPr>
                <w:lang w:val="ru-RU"/>
              </w:rPr>
              <w:t xml:space="preserve">зрительным и звуковым </w:t>
            </w:r>
            <w:r w:rsidRPr="005A4B92">
              <w:rPr>
                <w:spacing w:val="-2"/>
                <w:lang w:val="ru-RU"/>
              </w:rPr>
              <w:t>способом;</w:t>
            </w:r>
          </w:p>
          <w:p w14:paraId="5B452431" w14:textId="77777777" w:rsidR="00A64126" w:rsidRPr="005A4B92" w:rsidRDefault="00A64126" w:rsidP="00A64126">
            <w:pPr>
              <w:pStyle w:val="TableParagraph"/>
              <w:tabs>
                <w:tab w:val="left" w:pos="573"/>
              </w:tabs>
              <w:rPr>
                <w:lang w:val="ru-RU"/>
              </w:rPr>
            </w:pPr>
            <w:r w:rsidRPr="005A4B92">
              <w:rPr>
                <w:lang w:val="ru-RU"/>
              </w:rPr>
              <w:t>- табло, воспроизводящих визуально-речевые сообщения;</w:t>
            </w:r>
          </w:p>
          <w:p w14:paraId="068A4A10" w14:textId="77777777" w:rsidR="00A64126" w:rsidRPr="005A4B92" w:rsidRDefault="00A64126" w:rsidP="00A64126">
            <w:pPr>
              <w:pStyle w:val="TableParagraph"/>
              <w:tabs>
                <w:tab w:val="left" w:pos="567"/>
                <w:tab w:val="left" w:pos="838"/>
                <w:tab w:val="left" w:pos="1563"/>
                <w:tab w:val="left" w:pos="1719"/>
                <w:tab w:val="left" w:pos="1860"/>
                <w:tab w:val="left" w:pos="1995"/>
                <w:tab w:val="left" w:pos="2127"/>
                <w:tab w:val="left" w:pos="2280"/>
                <w:tab w:val="left" w:pos="2669"/>
                <w:tab w:val="left" w:pos="2717"/>
                <w:tab w:val="left" w:pos="2823"/>
                <w:tab w:val="left" w:pos="2936"/>
                <w:tab w:val="left" w:pos="3144"/>
              </w:tabs>
              <w:rPr>
                <w:lang w:val="ru-RU"/>
              </w:rPr>
            </w:pPr>
            <w:r w:rsidRPr="005A4B92">
              <w:rPr>
                <w:spacing w:val="-2"/>
                <w:lang w:val="ru-RU"/>
              </w:rPr>
              <w:t>- звуковых</w:t>
            </w:r>
            <w:r w:rsidRPr="005A4B92">
              <w:rPr>
                <w:lang w:val="ru-RU"/>
              </w:rPr>
              <w:t xml:space="preserve"> </w:t>
            </w:r>
            <w:r w:rsidRPr="005A4B92">
              <w:rPr>
                <w:spacing w:val="-2"/>
                <w:lang w:val="ru-RU"/>
              </w:rPr>
              <w:t>маяков</w:t>
            </w:r>
            <w:r w:rsidRPr="005A4B92">
              <w:rPr>
                <w:lang w:val="ru-RU"/>
              </w:rPr>
              <w:tab/>
              <w:t xml:space="preserve"> </w:t>
            </w:r>
            <w:r w:rsidRPr="005A4B92">
              <w:rPr>
                <w:spacing w:val="-4"/>
                <w:lang w:val="ru-RU"/>
              </w:rPr>
              <w:t xml:space="preserve">для </w:t>
            </w:r>
            <w:r w:rsidRPr="005A4B92">
              <w:rPr>
                <w:spacing w:val="-2"/>
                <w:lang w:val="ru-RU"/>
              </w:rPr>
              <w:t>воспроизведения</w:t>
            </w:r>
            <w:r w:rsidRPr="005A4B92">
              <w:rPr>
                <w:spacing w:val="40"/>
                <w:lang w:val="ru-RU"/>
              </w:rPr>
              <w:t xml:space="preserve"> </w:t>
            </w:r>
            <w:r w:rsidRPr="005A4B92">
              <w:rPr>
                <w:spacing w:val="-2"/>
                <w:lang w:val="ru-RU"/>
              </w:rPr>
              <w:t>аудиосообщений</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целью информирования</w:t>
            </w:r>
            <w:r w:rsidRPr="005A4B92">
              <w:rPr>
                <w:lang w:val="ru-RU"/>
              </w:rPr>
              <w:t xml:space="preserve"> </w:t>
            </w:r>
            <w:r w:rsidRPr="005A4B92">
              <w:rPr>
                <w:spacing w:val="-2"/>
                <w:lang w:val="ru-RU"/>
              </w:rPr>
              <w:t>незрячих</w:t>
            </w:r>
            <w:r w:rsidRPr="005A4B92">
              <w:rPr>
                <w:lang w:val="ru-RU"/>
              </w:rPr>
              <w:t xml:space="preserve"> </w:t>
            </w:r>
            <w:r w:rsidRPr="005A4B92">
              <w:rPr>
                <w:spacing w:val="-10"/>
                <w:lang w:val="ru-RU"/>
              </w:rPr>
              <w:t xml:space="preserve">и </w:t>
            </w:r>
            <w:r w:rsidRPr="005A4B92">
              <w:rPr>
                <w:spacing w:val="-2"/>
                <w:lang w:val="ru-RU"/>
              </w:rPr>
              <w:t>слабовидящих</w:t>
            </w:r>
            <w:r w:rsidRPr="005A4B92">
              <w:rPr>
                <w:lang w:val="ru-RU"/>
              </w:rPr>
              <w:t xml:space="preserve"> посетителей о том, какие услуги могут получить, как</w:t>
            </w:r>
            <w:r w:rsidRPr="005A4B92">
              <w:rPr>
                <w:spacing w:val="80"/>
                <w:lang w:val="ru-RU"/>
              </w:rPr>
              <w:t xml:space="preserve"> </w:t>
            </w:r>
            <w:r w:rsidRPr="005A4B92">
              <w:rPr>
                <w:lang w:val="ru-RU"/>
              </w:rPr>
              <w:t>пройти</w:t>
            </w:r>
            <w:r w:rsidRPr="005A4B92">
              <w:rPr>
                <w:spacing w:val="80"/>
                <w:lang w:val="ru-RU"/>
              </w:rPr>
              <w:t xml:space="preserve"> </w:t>
            </w:r>
            <w:r w:rsidRPr="005A4B92">
              <w:rPr>
                <w:lang w:val="ru-RU"/>
              </w:rPr>
              <w:t>и</w:t>
            </w:r>
            <w:r w:rsidRPr="005A4B92">
              <w:rPr>
                <w:spacing w:val="80"/>
                <w:lang w:val="ru-RU"/>
              </w:rPr>
              <w:t xml:space="preserve"> </w:t>
            </w:r>
            <w:r w:rsidRPr="005A4B92">
              <w:rPr>
                <w:lang w:val="ru-RU"/>
              </w:rPr>
              <w:t xml:space="preserve">какие </w:t>
            </w:r>
            <w:r w:rsidRPr="005A4B92">
              <w:rPr>
                <w:spacing w:val="-2"/>
                <w:lang w:val="ru-RU"/>
              </w:rPr>
              <w:t xml:space="preserve">препятствия </w:t>
            </w:r>
            <w:r w:rsidRPr="005A4B92">
              <w:rPr>
                <w:spacing w:val="-4"/>
                <w:lang w:val="ru-RU"/>
              </w:rPr>
              <w:t>есть</w:t>
            </w:r>
            <w:r w:rsidRPr="005A4B92">
              <w:rPr>
                <w:lang w:val="ru-RU"/>
              </w:rPr>
              <w:t xml:space="preserve"> </w:t>
            </w:r>
            <w:r w:rsidRPr="005A4B92">
              <w:rPr>
                <w:spacing w:val="-6"/>
                <w:lang w:val="ru-RU"/>
              </w:rPr>
              <w:t>на</w:t>
            </w:r>
            <w:r w:rsidRPr="005A4B92">
              <w:rPr>
                <w:lang w:val="ru-RU"/>
              </w:rPr>
              <w:t xml:space="preserve"> </w:t>
            </w:r>
            <w:r w:rsidRPr="005A4B92">
              <w:rPr>
                <w:spacing w:val="-4"/>
                <w:lang w:val="ru-RU"/>
              </w:rPr>
              <w:t xml:space="preserve">пути </w:t>
            </w:r>
            <w:r w:rsidRPr="005A4B92">
              <w:rPr>
                <w:spacing w:val="-2"/>
                <w:lang w:val="ru-RU"/>
              </w:rPr>
              <w:t>следования;</w:t>
            </w:r>
          </w:p>
          <w:p w14:paraId="02480EA0" w14:textId="77777777" w:rsidR="00A64126" w:rsidRPr="005A4B92" w:rsidRDefault="00A64126" w:rsidP="00A64126">
            <w:pPr>
              <w:pStyle w:val="TableParagraph"/>
              <w:tabs>
                <w:tab w:val="left" w:pos="225"/>
              </w:tabs>
              <w:rPr>
                <w:lang w:val="ru-RU"/>
              </w:rPr>
            </w:pPr>
            <w:r w:rsidRPr="005A4B92">
              <w:rPr>
                <w:lang w:val="ru-RU"/>
              </w:rPr>
              <w:t>- наличие навигационных систем для слабовидящих и незрячих.</w:t>
            </w:r>
          </w:p>
        </w:tc>
        <w:tc>
          <w:tcPr>
            <w:tcW w:w="1276" w:type="dxa"/>
            <w:vAlign w:val="center"/>
          </w:tcPr>
          <w:p w14:paraId="2165B631" w14:textId="558B6108" w:rsidR="00A64126" w:rsidRPr="007665DB" w:rsidRDefault="00A64126" w:rsidP="00A64126">
            <w:pPr>
              <w:pStyle w:val="TableParagraph"/>
              <w:tabs>
                <w:tab w:val="left" w:pos="297"/>
              </w:tabs>
              <w:jc w:val="center"/>
              <w:rPr>
                <w:lang w:val="ru-RU"/>
              </w:rPr>
            </w:pPr>
            <w:r>
              <w:t>нет</w:t>
            </w:r>
          </w:p>
        </w:tc>
        <w:tc>
          <w:tcPr>
            <w:tcW w:w="1559" w:type="dxa"/>
          </w:tcPr>
          <w:p w14:paraId="560B33C5" w14:textId="77777777" w:rsidR="00A64126" w:rsidRPr="007665DB" w:rsidRDefault="00A64126" w:rsidP="00A64126">
            <w:pPr>
              <w:pStyle w:val="TableParagraph"/>
              <w:tabs>
                <w:tab w:val="left" w:pos="297"/>
              </w:tabs>
              <w:jc w:val="center"/>
              <w:rPr>
                <w:lang w:val="ru-RU"/>
              </w:rPr>
            </w:pPr>
          </w:p>
        </w:tc>
        <w:tc>
          <w:tcPr>
            <w:tcW w:w="1276" w:type="dxa"/>
          </w:tcPr>
          <w:p w14:paraId="06CDDF5E" w14:textId="77777777" w:rsidR="00A64126" w:rsidRPr="007665DB" w:rsidRDefault="00A64126" w:rsidP="00A64126">
            <w:pPr>
              <w:pStyle w:val="TableParagraph"/>
              <w:tabs>
                <w:tab w:val="left" w:pos="297"/>
              </w:tabs>
              <w:jc w:val="center"/>
              <w:rPr>
                <w:lang w:val="ru-RU"/>
              </w:rPr>
            </w:pPr>
          </w:p>
        </w:tc>
      </w:tr>
      <w:tr w:rsidR="00A64126" w14:paraId="2FFC0AD6" w14:textId="77777777" w:rsidTr="009939AF">
        <w:trPr>
          <w:trHeight w:val="273"/>
        </w:trPr>
        <w:tc>
          <w:tcPr>
            <w:tcW w:w="1671" w:type="dxa"/>
            <w:vMerge/>
          </w:tcPr>
          <w:p w14:paraId="22565ACF" w14:textId="77777777" w:rsidR="00A64126" w:rsidRPr="007665DB" w:rsidRDefault="00A64126" w:rsidP="00A64126">
            <w:pPr>
              <w:rPr>
                <w:sz w:val="2"/>
                <w:szCs w:val="2"/>
                <w:lang w:val="ru-RU"/>
              </w:rPr>
            </w:pPr>
          </w:p>
        </w:tc>
        <w:tc>
          <w:tcPr>
            <w:tcW w:w="2604" w:type="dxa"/>
            <w:vMerge/>
          </w:tcPr>
          <w:p w14:paraId="65E68892" w14:textId="77777777" w:rsidR="00A64126" w:rsidRPr="007665DB" w:rsidRDefault="00A64126" w:rsidP="00A64126">
            <w:pPr>
              <w:pStyle w:val="TableParagraph"/>
              <w:tabs>
                <w:tab w:val="left" w:pos="1085"/>
                <w:tab w:val="left" w:pos="2036"/>
                <w:tab w:val="left" w:pos="2242"/>
              </w:tabs>
              <w:rPr>
                <w:spacing w:val="-2"/>
                <w:lang w:val="ru-RU"/>
              </w:rPr>
            </w:pPr>
          </w:p>
        </w:tc>
        <w:tc>
          <w:tcPr>
            <w:tcW w:w="6520" w:type="dxa"/>
            <w:vMerge/>
          </w:tcPr>
          <w:p w14:paraId="58122CEB" w14:textId="77777777" w:rsidR="00A64126" w:rsidRPr="007665DB" w:rsidRDefault="00A64126" w:rsidP="00A64126">
            <w:pPr>
              <w:pStyle w:val="TableParagraph"/>
              <w:tabs>
                <w:tab w:val="left" w:pos="2492"/>
              </w:tabs>
              <w:rPr>
                <w:spacing w:val="-2"/>
                <w:lang w:val="ru-RU"/>
              </w:rPr>
            </w:pPr>
          </w:p>
        </w:tc>
        <w:tc>
          <w:tcPr>
            <w:tcW w:w="1276" w:type="dxa"/>
          </w:tcPr>
          <w:p w14:paraId="4C521214" w14:textId="5F166159" w:rsidR="00A64126" w:rsidRPr="007665DB" w:rsidRDefault="00A64126" w:rsidP="00A64126">
            <w:pPr>
              <w:pStyle w:val="TableParagraph"/>
              <w:tabs>
                <w:tab w:val="left" w:pos="297"/>
              </w:tabs>
              <w:jc w:val="center"/>
              <w:rPr>
                <w:lang w:val="ru-RU"/>
              </w:rPr>
            </w:pPr>
            <w:r>
              <w:t>нет</w:t>
            </w:r>
          </w:p>
        </w:tc>
        <w:tc>
          <w:tcPr>
            <w:tcW w:w="1559" w:type="dxa"/>
          </w:tcPr>
          <w:p w14:paraId="038C79E3" w14:textId="77777777" w:rsidR="00A64126" w:rsidRPr="007665DB" w:rsidRDefault="00A64126" w:rsidP="00A64126">
            <w:pPr>
              <w:pStyle w:val="TableParagraph"/>
              <w:jc w:val="center"/>
              <w:rPr>
                <w:i/>
                <w:lang w:val="ru-RU"/>
              </w:rPr>
            </w:pPr>
          </w:p>
        </w:tc>
        <w:tc>
          <w:tcPr>
            <w:tcW w:w="1276" w:type="dxa"/>
          </w:tcPr>
          <w:p w14:paraId="3F2CAD2A" w14:textId="77777777" w:rsidR="00A64126" w:rsidRPr="007665DB" w:rsidRDefault="00A64126" w:rsidP="00A64126">
            <w:pPr>
              <w:pStyle w:val="TableParagraph"/>
              <w:tabs>
                <w:tab w:val="left" w:pos="297"/>
              </w:tabs>
              <w:jc w:val="center"/>
              <w:rPr>
                <w:lang w:val="ru-RU"/>
              </w:rPr>
            </w:pPr>
          </w:p>
        </w:tc>
      </w:tr>
      <w:tr w:rsidR="00A64126" w14:paraId="561C3C89" w14:textId="77777777" w:rsidTr="009939AF">
        <w:trPr>
          <w:trHeight w:val="985"/>
        </w:trPr>
        <w:tc>
          <w:tcPr>
            <w:tcW w:w="1671" w:type="dxa"/>
            <w:vMerge/>
          </w:tcPr>
          <w:p w14:paraId="733880C4" w14:textId="77777777" w:rsidR="00A64126" w:rsidRPr="007665DB" w:rsidRDefault="00A64126" w:rsidP="00A64126">
            <w:pPr>
              <w:rPr>
                <w:sz w:val="2"/>
                <w:szCs w:val="2"/>
                <w:lang w:val="ru-RU"/>
              </w:rPr>
            </w:pPr>
          </w:p>
        </w:tc>
        <w:tc>
          <w:tcPr>
            <w:tcW w:w="2604" w:type="dxa"/>
            <w:vMerge/>
          </w:tcPr>
          <w:p w14:paraId="59B0D4EA" w14:textId="77777777" w:rsidR="00A64126" w:rsidRPr="007665DB" w:rsidRDefault="00A64126" w:rsidP="00A64126">
            <w:pPr>
              <w:pStyle w:val="TableParagraph"/>
              <w:tabs>
                <w:tab w:val="left" w:pos="1085"/>
                <w:tab w:val="left" w:pos="2036"/>
                <w:tab w:val="left" w:pos="2242"/>
              </w:tabs>
              <w:rPr>
                <w:spacing w:val="-2"/>
                <w:lang w:val="ru-RU"/>
              </w:rPr>
            </w:pPr>
          </w:p>
        </w:tc>
        <w:tc>
          <w:tcPr>
            <w:tcW w:w="6520" w:type="dxa"/>
            <w:vMerge/>
          </w:tcPr>
          <w:p w14:paraId="6FE4FCA2" w14:textId="77777777" w:rsidR="00A64126" w:rsidRPr="007665DB" w:rsidRDefault="00A64126" w:rsidP="00A64126">
            <w:pPr>
              <w:pStyle w:val="TableParagraph"/>
              <w:tabs>
                <w:tab w:val="left" w:pos="2492"/>
              </w:tabs>
              <w:rPr>
                <w:spacing w:val="-2"/>
                <w:lang w:val="ru-RU"/>
              </w:rPr>
            </w:pPr>
          </w:p>
        </w:tc>
        <w:tc>
          <w:tcPr>
            <w:tcW w:w="1276" w:type="dxa"/>
          </w:tcPr>
          <w:p w14:paraId="78A16D51" w14:textId="77777777" w:rsidR="00A64126" w:rsidRDefault="00A64126" w:rsidP="00A64126">
            <w:pPr>
              <w:pStyle w:val="TableParagraph"/>
              <w:tabs>
                <w:tab w:val="left" w:pos="297"/>
              </w:tabs>
            </w:pPr>
          </w:p>
          <w:p w14:paraId="63EBC265" w14:textId="77777777" w:rsidR="00A64126" w:rsidRDefault="00A64126" w:rsidP="00A64126"/>
          <w:p w14:paraId="3EBCB4B5" w14:textId="668D9433" w:rsidR="00A64126" w:rsidRPr="007665DB" w:rsidRDefault="00A64126" w:rsidP="00A64126">
            <w:pPr>
              <w:pStyle w:val="TableParagraph"/>
              <w:tabs>
                <w:tab w:val="left" w:pos="297"/>
              </w:tabs>
              <w:jc w:val="center"/>
              <w:rPr>
                <w:lang w:val="ru-RU"/>
              </w:rPr>
            </w:pPr>
            <w:r>
              <w:t>нет</w:t>
            </w:r>
          </w:p>
        </w:tc>
        <w:tc>
          <w:tcPr>
            <w:tcW w:w="1559" w:type="dxa"/>
          </w:tcPr>
          <w:p w14:paraId="686D6648" w14:textId="77777777" w:rsidR="00A64126" w:rsidRPr="007665DB" w:rsidRDefault="00A64126" w:rsidP="00A64126">
            <w:pPr>
              <w:pStyle w:val="TableParagraph"/>
              <w:tabs>
                <w:tab w:val="left" w:pos="297"/>
              </w:tabs>
              <w:jc w:val="center"/>
              <w:rPr>
                <w:lang w:val="ru-RU"/>
              </w:rPr>
            </w:pPr>
          </w:p>
        </w:tc>
        <w:tc>
          <w:tcPr>
            <w:tcW w:w="1276" w:type="dxa"/>
          </w:tcPr>
          <w:p w14:paraId="47F9D2E3" w14:textId="77777777" w:rsidR="00A64126" w:rsidRPr="007665DB" w:rsidRDefault="00A64126" w:rsidP="00A64126">
            <w:pPr>
              <w:pStyle w:val="TableParagraph"/>
              <w:tabs>
                <w:tab w:val="left" w:pos="297"/>
              </w:tabs>
              <w:jc w:val="center"/>
              <w:rPr>
                <w:lang w:val="ru-RU"/>
              </w:rPr>
            </w:pPr>
          </w:p>
        </w:tc>
      </w:tr>
      <w:tr w:rsidR="00A64126" w14:paraId="6A37EF0A" w14:textId="77777777" w:rsidTr="009939AF">
        <w:trPr>
          <w:trHeight w:val="418"/>
        </w:trPr>
        <w:tc>
          <w:tcPr>
            <w:tcW w:w="1671" w:type="dxa"/>
            <w:vMerge/>
          </w:tcPr>
          <w:p w14:paraId="144B2718" w14:textId="77777777" w:rsidR="00A64126" w:rsidRPr="007665DB" w:rsidRDefault="00A64126" w:rsidP="00A64126">
            <w:pPr>
              <w:rPr>
                <w:sz w:val="2"/>
                <w:szCs w:val="2"/>
                <w:lang w:val="ru-RU"/>
              </w:rPr>
            </w:pPr>
          </w:p>
        </w:tc>
        <w:tc>
          <w:tcPr>
            <w:tcW w:w="2604" w:type="dxa"/>
            <w:vMerge/>
          </w:tcPr>
          <w:p w14:paraId="22277699" w14:textId="77777777" w:rsidR="00A64126" w:rsidRPr="007665DB" w:rsidRDefault="00A64126" w:rsidP="00A64126">
            <w:pPr>
              <w:pStyle w:val="TableParagraph"/>
              <w:tabs>
                <w:tab w:val="left" w:pos="1085"/>
                <w:tab w:val="left" w:pos="2036"/>
                <w:tab w:val="left" w:pos="2242"/>
              </w:tabs>
              <w:rPr>
                <w:spacing w:val="-2"/>
                <w:lang w:val="ru-RU"/>
              </w:rPr>
            </w:pPr>
          </w:p>
        </w:tc>
        <w:tc>
          <w:tcPr>
            <w:tcW w:w="6520" w:type="dxa"/>
            <w:vMerge/>
          </w:tcPr>
          <w:p w14:paraId="5EFD8BDE" w14:textId="77777777" w:rsidR="00A64126" w:rsidRPr="007665DB" w:rsidRDefault="00A64126" w:rsidP="00A64126">
            <w:pPr>
              <w:pStyle w:val="TableParagraph"/>
              <w:tabs>
                <w:tab w:val="left" w:pos="2492"/>
              </w:tabs>
              <w:rPr>
                <w:spacing w:val="-2"/>
                <w:lang w:val="ru-RU"/>
              </w:rPr>
            </w:pPr>
          </w:p>
        </w:tc>
        <w:tc>
          <w:tcPr>
            <w:tcW w:w="1276" w:type="dxa"/>
          </w:tcPr>
          <w:p w14:paraId="607B5DDD" w14:textId="77777777" w:rsidR="00A64126" w:rsidRDefault="00A64126" w:rsidP="00A64126">
            <w:pPr>
              <w:pStyle w:val="TableParagraph"/>
              <w:tabs>
                <w:tab w:val="left" w:pos="297"/>
              </w:tabs>
            </w:pPr>
          </w:p>
          <w:p w14:paraId="3FEBBE02" w14:textId="77CCD25B" w:rsidR="00A64126" w:rsidRPr="00EB6978" w:rsidRDefault="00A64126" w:rsidP="00A64126">
            <w:pPr>
              <w:pStyle w:val="TableParagraph"/>
              <w:tabs>
                <w:tab w:val="left" w:pos="297"/>
              </w:tabs>
              <w:jc w:val="center"/>
              <w:rPr>
                <w:lang w:val="ru-RU"/>
              </w:rPr>
            </w:pPr>
            <w:r>
              <w:t>нет</w:t>
            </w:r>
          </w:p>
        </w:tc>
        <w:tc>
          <w:tcPr>
            <w:tcW w:w="1559" w:type="dxa"/>
          </w:tcPr>
          <w:p w14:paraId="51E51DF4" w14:textId="77777777" w:rsidR="00A64126" w:rsidRPr="007665DB" w:rsidRDefault="00A64126" w:rsidP="00A64126">
            <w:pPr>
              <w:pStyle w:val="TableParagraph"/>
              <w:tabs>
                <w:tab w:val="left" w:pos="297"/>
              </w:tabs>
              <w:rPr>
                <w:lang w:val="ru-RU"/>
              </w:rPr>
            </w:pPr>
          </w:p>
        </w:tc>
        <w:tc>
          <w:tcPr>
            <w:tcW w:w="1276" w:type="dxa"/>
          </w:tcPr>
          <w:p w14:paraId="5DBB0191" w14:textId="77777777" w:rsidR="00A64126" w:rsidRPr="005A4B92" w:rsidRDefault="00A64126" w:rsidP="00A64126">
            <w:pPr>
              <w:pStyle w:val="TableParagraph"/>
              <w:tabs>
                <w:tab w:val="left" w:pos="297"/>
              </w:tabs>
              <w:jc w:val="center"/>
              <w:rPr>
                <w:lang w:val="ru-RU"/>
              </w:rPr>
            </w:pPr>
          </w:p>
        </w:tc>
      </w:tr>
      <w:tr w:rsidR="00A64126" w14:paraId="44840984" w14:textId="77777777" w:rsidTr="009939AF">
        <w:trPr>
          <w:trHeight w:val="766"/>
        </w:trPr>
        <w:tc>
          <w:tcPr>
            <w:tcW w:w="1671" w:type="dxa"/>
            <w:vMerge w:val="restart"/>
          </w:tcPr>
          <w:p w14:paraId="7EDA4AE4" w14:textId="77777777" w:rsidR="00A64126" w:rsidRPr="005A4B92" w:rsidRDefault="00A64126" w:rsidP="00A64126">
            <w:pPr>
              <w:rPr>
                <w:sz w:val="2"/>
                <w:szCs w:val="2"/>
                <w:lang w:val="ru-RU"/>
              </w:rPr>
            </w:pPr>
          </w:p>
        </w:tc>
        <w:tc>
          <w:tcPr>
            <w:tcW w:w="2604" w:type="dxa"/>
            <w:vMerge w:val="restart"/>
          </w:tcPr>
          <w:p w14:paraId="1777FB20" w14:textId="77777777" w:rsidR="00A64126" w:rsidRPr="005A4B92" w:rsidRDefault="00A64126" w:rsidP="00A64126">
            <w:pPr>
              <w:pStyle w:val="TableParagraph"/>
              <w:tabs>
                <w:tab w:val="left" w:pos="924"/>
                <w:tab w:val="left" w:pos="1316"/>
                <w:tab w:val="left" w:pos="1539"/>
                <w:tab w:val="left" w:pos="2242"/>
              </w:tabs>
              <w:rPr>
                <w:lang w:val="ru-RU"/>
              </w:rPr>
            </w:pPr>
            <w:r w:rsidRPr="005A4B92">
              <w:rPr>
                <w:spacing w:val="-2"/>
                <w:lang w:val="ru-RU"/>
              </w:rPr>
              <w:t>дублирование</w:t>
            </w:r>
            <w:r w:rsidRPr="005A4B92">
              <w:rPr>
                <w:spacing w:val="40"/>
                <w:lang w:val="ru-RU"/>
              </w:rPr>
              <w:t xml:space="preserve"> </w:t>
            </w:r>
            <w:r w:rsidRPr="005A4B92">
              <w:rPr>
                <w:spacing w:val="-2"/>
                <w:lang w:val="ru-RU"/>
              </w:rPr>
              <w:t>надписей,</w:t>
            </w:r>
            <w:r w:rsidRPr="005A4B92">
              <w:rPr>
                <w:lang w:val="ru-RU"/>
              </w:rPr>
              <w:t xml:space="preserve"> </w:t>
            </w:r>
            <w:r w:rsidRPr="005A4B92">
              <w:rPr>
                <w:spacing w:val="-2"/>
                <w:lang w:val="ru-RU"/>
              </w:rPr>
              <w:t>знаков</w:t>
            </w:r>
            <w:r w:rsidRPr="005A4B92">
              <w:rPr>
                <w:lang w:val="ru-RU"/>
              </w:rPr>
              <w:t xml:space="preserve"> </w:t>
            </w:r>
            <w:r w:rsidRPr="005A4B92">
              <w:rPr>
                <w:spacing w:val="-10"/>
                <w:lang w:val="ru-RU"/>
              </w:rPr>
              <w:t xml:space="preserve">и </w:t>
            </w:r>
            <w:r w:rsidRPr="005A4B92">
              <w:rPr>
                <w:spacing w:val="-4"/>
                <w:lang w:val="ru-RU"/>
              </w:rPr>
              <w:t>иной</w:t>
            </w:r>
            <w:r w:rsidRPr="005A4B92">
              <w:rPr>
                <w:lang w:val="ru-RU"/>
              </w:rPr>
              <w:t xml:space="preserve"> </w:t>
            </w:r>
            <w:r w:rsidRPr="005A4B92">
              <w:rPr>
                <w:spacing w:val="-2"/>
                <w:lang w:val="ru-RU"/>
              </w:rPr>
              <w:t>текстовой</w:t>
            </w:r>
            <w:r w:rsidRPr="005A4B92">
              <w:rPr>
                <w:lang w:val="ru-RU"/>
              </w:rPr>
              <w:tab/>
              <w:t xml:space="preserve"> </w:t>
            </w:r>
            <w:r w:rsidRPr="005A4B92">
              <w:rPr>
                <w:spacing w:val="-10"/>
                <w:lang w:val="ru-RU"/>
              </w:rPr>
              <w:t xml:space="preserve">и </w:t>
            </w:r>
            <w:r w:rsidRPr="005A4B92">
              <w:rPr>
                <w:spacing w:val="-2"/>
                <w:lang w:val="ru-RU"/>
              </w:rPr>
              <w:t>графической информации</w:t>
            </w:r>
            <w:r w:rsidRPr="005A4B92">
              <w:rPr>
                <w:lang w:val="ru-RU"/>
              </w:rPr>
              <w:t xml:space="preserve"> </w:t>
            </w:r>
            <w:r w:rsidRPr="005A4B92">
              <w:rPr>
                <w:spacing w:val="-2"/>
                <w:lang w:val="ru-RU"/>
              </w:rPr>
              <w:t xml:space="preserve">знаками, выполненными рельефно-точечным </w:t>
            </w:r>
            <w:r w:rsidRPr="005A4B92">
              <w:rPr>
                <w:lang w:val="ru-RU"/>
              </w:rPr>
              <w:t>шрифтом Брайля</w:t>
            </w:r>
          </w:p>
        </w:tc>
        <w:tc>
          <w:tcPr>
            <w:tcW w:w="6520" w:type="dxa"/>
            <w:vMerge w:val="restart"/>
          </w:tcPr>
          <w:p w14:paraId="70E9BC7C" w14:textId="77777777" w:rsidR="00A64126" w:rsidRPr="005A4B92" w:rsidRDefault="00A64126" w:rsidP="00A64126">
            <w:pPr>
              <w:pStyle w:val="TableParagraph"/>
              <w:tabs>
                <w:tab w:val="left" w:pos="1522"/>
                <w:tab w:val="left" w:pos="2285"/>
              </w:tabs>
              <w:rPr>
                <w:lang w:val="ru-RU"/>
              </w:rPr>
            </w:pPr>
            <w:r w:rsidRPr="005A4B92">
              <w:rPr>
                <w:lang w:val="ru-RU"/>
              </w:rPr>
              <w:t xml:space="preserve">- наличие при входе в объект </w:t>
            </w:r>
            <w:r w:rsidRPr="005A4B92">
              <w:rPr>
                <w:spacing w:val="-2"/>
                <w:lang w:val="ru-RU"/>
              </w:rPr>
              <w:t>вывески</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 xml:space="preserve">названием </w:t>
            </w:r>
            <w:r w:rsidRPr="005A4B92">
              <w:rPr>
                <w:lang w:val="ru-RU"/>
              </w:rPr>
              <w:t xml:space="preserve">организации, графиком работы организации, плана здания, </w:t>
            </w:r>
            <w:r w:rsidRPr="005A4B92">
              <w:rPr>
                <w:spacing w:val="-2"/>
                <w:lang w:val="ru-RU"/>
              </w:rPr>
              <w:t xml:space="preserve">выполненных </w:t>
            </w:r>
            <w:r w:rsidRPr="005A4B92">
              <w:rPr>
                <w:lang w:val="ru-RU"/>
              </w:rPr>
              <w:t>рельефно-точечным шрифтом Брайля и на контрастном фоне;</w:t>
            </w:r>
          </w:p>
          <w:p w14:paraId="51F0D449" w14:textId="77777777" w:rsidR="00A64126" w:rsidRPr="005A4B92" w:rsidRDefault="00A64126" w:rsidP="00A64126">
            <w:pPr>
              <w:pStyle w:val="TableParagraph"/>
              <w:tabs>
                <w:tab w:val="left" w:pos="1522"/>
                <w:tab w:val="left" w:pos="2285"/>
              </w:tabs>
              <w:rPr>
                <w:lang w:val="ru-RU"/>
              </w:rPr>
            </w:pPr>
            <w:r w:rsidRPr="005A4B92">
              <w:rPr>
                <w:lang w:val="ru-RU"/>
              </w:rPr>
              <w:t>-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tc>
        <w:tc>
          <w:tcPr>
            <w:tcW w:w="1276" w:type="dxa"/>
          </w:tcPr>
          <w:p w14:paraId="26FF5D1C" w14:textId="77777777" w:rsidR="00A64126" w:rsidRPr="0048404F" w:rsidRDefault="00A64126" w:rsidP="00A64126">
            <w:pPr>
              <w:pStyle w:val="TableParagraph"/>
              <w:tabs>
                <w:tab w:val="left" w:pos="297"/>
              </w:tabs>
              <w:rPr>
                <w:lang w:val="ru-RU"/>
              </w:rPr>
            </w:pPr>
          </w:p>
          <w:p w14:paraId="2DA3C26E" w14:textId="77777777" w:rsidR="00A64126" w:rsidRPr="0048404F" w:rsidRDefault="00A64126" w:rsidP="00A64126">
            <w:pPr>
              <w:rPr>
                <w:lang w:val="ru-RU"/>
              </w:rPr>
            </w:pPr>
          </w:p>
          <w:p w14:paraId="1F0CDC73" w14:textId="7E66C5D5" w:rsidR="00A64126" w:rsidRPr="007665DB" w:rsidRDefault="00A64126" w:rsidP="00A64126">
            <w:pPr>
              <w:pStyle w:val="TableParagraph"/>
              <w:tabs>
                <w:tab w:val="left" w:pos="297"/>
              </w:tabs>
              <w:jc w:val="center"/>
              <w:rPr>
                <w:lang w:val="ru-RU"/>
              </w:rPr>
            </w:pPr>
            <w:r>
              <w:t>да</w:t>
            </w:r>
          </w:p>
        </w:tc>
        <w:tc>
          <w:tcPr>
            <w:tcW w:w="1559" w:type="dxa"/>
          </w:tcPr>
          <w:p w14:paraId="47C06E58" w14:textId="77777777" w:rsidR="00A64126" w:rsidRDefault="00A64126" w:rsidP="00A64126">
            <w:pPr>
              <w:pStyle w:val="TableParagraph"/>
              <w:tabs>
                <w:tab w:val="left" w:pos="297"/>
              </w:tabs>
            </w:pPr>
          </w:p>
          <w:p w14:paraId="3C560A73" w14:textId="77777777" w:rsidR="00A64126" w:rsidRDefault="00A64126" w:rsidP="00A64126"/>
          <w:p w14:paraId="4B71D8C8" w14:textId="4BDBA782" w:rsidR="00A64126" w:rsidRPr="007665DB" w:rsidRDefault="00A64126" w:rsidP="00A64126">
            <w:pPr>
              <w:pStyle w:val="TableParagraph"/>
              <w:tabs>
                <w:tab w:val="left" w:pos="297"/>
              </w:tabs>
              <w:jc w:val="center"/>
              <w:rPr>
                <w:lang w:val="ru-RU"/>
              </w:rPr>
            </w:pPr>
            <w:r>
              <w:t>хорошее</w:t>
            </w:r>
          </w:p>
        </w:tc>
        <w:tc>
          <w:tcPr>
            <w:tcW w:w="1276" w:type="dxa"/>
          </w:tcPr>
          <w:p w14:paraId="44B5F5E0" w14:textId="77777777" w:rsidR="00A64126" w:rsidRDefault="00A64126" w:rsidP="00A64126">
            <w:pPr>
              <w:pStyle w:val="TableParagraph"/>
              <w:tabs>
                <w:tab w:val="left" w:pos="297"/>
              </w:tabs>
            </w:pPr>
          </w:p>
          <w:p w14:paraId="13A66F70" w14:textId="77777777" w:rsidR="00A64126" w:rsidRDefault="00A64126" w:rsidP="00A64126"/>
          <w:p w14:paraId="6996428D" w14:textId="730DE617" w:rsidR="00A64126" w:rsidRPr="007665DB" w:rsidRDefault="00A64126" w:rsidP="00A64126">
            <w:pPr>
              <w:pStyle w:val="TableParagraph"/>
              <w:tabs>
                <w:tab w:val="left" w:pos="297"/>
              </w:tabs>
              <w:jc w:val="center"/>
              <w:rPr>
                <w:lang w:val="ru-RU"/>
              </w:rPr>
            </w:pPr>
            <w:r>
              <w:t>3</w:t>
            </w:r>
          </w:p>
        </w:tc>
      </w:tr>
      <w:tr w:rsidR="00A64126" w14:paraId="551A9FB9" w14:textId="77777777" w:rsidTr="009939AF">
        <w:trPr>
          <w:trHeight w:val="691"/>
        </w:trPr>
        <w:tc>
          <w:tcPr>
            <w:tcW w:w="1671" w:type="dxa"/>
            <w:vMerge/>
          </w:tcPr>
          <w:p w14:paraId="186DF52E" w14:textId="77777777" w:rsidR="00A64126" w:rsidRPr="007665DB" w:rsidRDefault="00A64126" w:rsidP="00A64126">
            <w:pPr>
              <w:rPr>
                <w:sz w:val="2"/>
                <w:szCs w:val="2"/>
                <w:lang w:val="ru-RU"/>
              </w:rPr>
            </w:pPr>
          </w:p>
        </w:tc>
        <w:tc>
          <w:tcPr>
            <w:tcW w:w="2604" w:type="dxa"/>
            <w:vMerge/>
          </w:tcPr>
          <w:p w14:paraId="4D63B296" w14:textId="77777777" w:rsidR="00A64126" w:rsidRPr="007665DB" w:rsidRDefault="00A64126" w:rsidP="00A64126">
            <w:pPr>
              <w:pStyle w:val="TableParagraph"/>
              <w:tabs>
                <w:tab w:val="left" w:pos="924"/>
                <w:tab w:val="left" w:pos="1316"/>
                <w:tab w:val="left" w:pos="1539"/>
                <w:tab w:val="left" w:pos="2242"/>
              </w:tabs>
              <w:rPr>
                <w:spacing w:val="-2"/>
                <w:lang w:val="ru-RU"/>
              </w:rPr>
            </w:pPr>
          </w:p>
        </w:tc>
        <w:tc>
          <w:tcPr>
            <w:tcW w:w="6520" w:type="dxa"/>
            <w:vMerge/>
          </w:tcPr>
          <w:p w14:paraId="04C70C46" w14:textId="77777777" w:rsidR="00A64126" w:rsidRPr="007665DB" w:rsidRDefault="00A64126" w:rsidP="00A64126">
            <w:pPr>
              <w:pStyle w:val="TableParagraph"/>
              <w:tabs>
                <w:tab w:val="left" w:pos="1522"/>
                <w:tab w:val="left" w:pos="2285"/>
              </w:tabs>
              <w:rPr>
                <w:lang w:val="ru-RU"/>
              </w:rPr>
            </w:pPr>
          </w:p>
        </w:tc>
        <w:tc>
          <w:tcPr>
            <w:tcW w:w="1276" w:type="dxa"/>
          </w:tcPr>
          <w:p w14:paraId="7740E85A" w14:textId="77777777" w:rsidR="00A64126" w:rsidRDefault="00A64126" w:rsidP="00A64126">
            <w:pPr>
              <w:pStyle w:val="TableParagraph"/>
              <w:tabs>
                <w:tab w:val="left" w:pos="297"/>
              </w:tabs>
            </w:pPr>
          </w:p>
          <w:p w14:paraId="101EC966" w14:textId="77777777" w:rsidR="00A64126" w:rsidRDefault="00A64126" w:rsidP="00A64126"/>
          <w:p w14:paraId="632E7C7F" w14:textId="0820F58C" w:rsidR="00A64126" w:rsidRPr="007665DB" w:rsidRDefault="00A64126" w:rsidP="00A64126">
            <w:pPr>
              <w:pStyle w:val="TableParagraph"/>
              <w:tabs>
                <w:tab w:val="left" w:pos="297"/>
              </w:tabs>
              <w:jc w:val="center"/>
              <w:rPr>
                <w:lang w:val="ru-RU"/>
              </w:rPr>
            </w:pPr>
            <w:r>
              <w:t>нет</w:t>
            </w:r>
          </w:p>
        </w:tc>
        <w:tc>
          <w:tcPr>
            <w:tcW w:w="1559" w:type="dxa"/>
          </w:tcPr>
          <w:p w14:paraId="096AEE47" w14:textId="77777777" w:rsidR="00A64126" w:rsidRPr="007665DB" w:rsidRDefault="00A64126" w:rsidP="00A64126">
            <w:pPr>
              <w:pStyle w:val="TableParagraph"/>
              <w:tabs>
                <w:tab w:val="left" w:pos="297"/>
              </w:tabs>
              <w:jc w:val="center"/>
              <w:rPr>
                <w:lang w:val="ru-RU"/>
              </w:rPr>
            </w:pPr>
          </w:p>
        </w:tc>
        <w:tc>
          <w:tcPr>
            <w:tcW w:w="1276" w:type="dxa"/>
          </w:tcPr>
          <w:p w14:paraId="6643E0F9" w14:textId="77777777" w:rsidR="00A64126" w:rsidRPr="007665DB" w:rsidRDefault="00A64126" w:rsidP="00A64126">
            <w:pPr>
              <w:pStyle w:val="TableParagraph"/>
              <w:tabs>
                <w:tab w:val="left" w:pos="297"/>
              </w:tabs>
              <w:jc w:val="center"/>
              <w:rPr>
                <w:lang w:val="ru-RU"/>
              </w:rPr>
            </w:pPr>
          </w:p>
        </w:tc>
      </w:tr>
      <w:tr w:rsidR="00A64126" w14:paraId="167BD4CD" w14:textId="77777777" w:rsidTr="009939AF">
        <w:trPr>
          <w:trHeight w:val="359"/>
        </w:trPr>
        <w:tc>
          <w:tcPr>
            <w:tcW w:w="1671" w:type="dxa"/>
          </w:tcPr>
          <w:p w14:paraId="796E724A" w14:textId="77777777" w:rsidR="00A64126" w:rsidRPr="007665DB" w:rsidRDefault="00A64126" w:rsidP="00A64126">
            <w:pPr>
              <w:rPr>
                <w:sz w:val="2"/>
                <w:szCs w:val="2"/>
                <w:lang w:val="ru-RU"/>
              </w:rPr>
            </w:pPr>
          </w:p>
        </w:tc>
        <w:tc>
          <w:tcPr>
            <w:tcW w:w="2604" w:type="dxa"/>
          </w:tcPr>
          <w:p w14:paraId="1D238B47" w14:textId="77777777" w:rsidR="00A64126" w:rsidRPr="005A4B92" w:rsidRDefault="00A64126" w:rsidP="00A64126">
            <w:pPr>
              <w:pStyle w:val="TableParagraph"/>
              <w:tabs>
                <w:tab w:val="left" w:pos="1347"/>
                <w:tab w:val="left" w:pos="1824"/>
              </w:tabs>
              <w:rPr>
                <w:lang w:val="ru-RU"/>
              </w:rPr>
            </w:pPr>
            <w:r w:rsidRPr="005A4B92">
              <w:rPr>
                <w:spacing w:val="-2"/>
                <w:lang w:val="ru-RU"/>
              </w:rPr>
              <w:t>возможность предоставления инвалидам</w:t>
            </w:r>
            <w:r w:rsidRPr="005A4B92">
              <w:rPr>
                <w:lang w:val="ru-RU"/>
              </w:rPr>
              <w:t xml:space="preserve"> </w:t>
            </w:r>
            <w:r w:rsidRPr="005A4B92">
              <w:rPr>
                <w:spacing w:val="-6"/>
                <w:lang w:val="ru-RU"/>
              </w:rPr>
              <w:t>по</w:t>
            </w:r>
            <w:r w:rsidRPr="005A4B92">
              <w:rPr>
                <w:lang w:val="ru-RU"/>
              </w:rPr>
              <w:t xml:space="preserve"> </w:t>
            </w:r>
            <w:r w:rsidRPr="005A4B92">
              <w:rPr>
                <w:spacing w:val="-4"/>
                <w:lang w:val="ru-RU"/>
              </w:rPr>
              <w:t xml:space="preserve">слуху </w:t>
            </w:r>
            <w:r w:rsidRPr="005A4B92">
              <w:rPr>
                <w:lang w:val="ru-RU"/>
              </w:rPr>
              <w:t>(слуху и</w:t>
            </w:r>
            <w:r w:rsidRPr="005A4B92">
              <w:rPr>
                <w:spacing w:val="23"/>
                <w:lang w:val="ru-RU"/>
              </w:rPr>
              <w:t xml:space="preserve"> </w:t>
            </w:r>
            <w:r w:rsidRPr="005A4B92">
              <w:rPr>
                <w:lang w:val="ru-RU"/>
              </w:rPr>
              <w:t>зрению)</w:t>
            </w:r>
            <w:r w:rsidRPr="005A4B92">
              <w:rPr>
                <w:spacing w:val="23"/>
                <w:lang w:val="ru-RU"/>
              </w:rPr>
              <w:t xml:space="preserve"> </w:t>
            </w:r>
            <w:r w:rsidRPr="005A4B92">
              <w:rPr>
                <w:lang w:val="ru-RU"/>
              </w:rPr>
              <w:t xml:space="preserve">услуг </w:t>
            </w:r>
            <w:r w:rsidRPr="005A4B92">
              <w:rPr>
                <w:spacing w:val="-2"/>
                <w:lang w:val="ru-RU"/>
              </w:rPr>
              <w:t>сурдопереводчика (тифлосурдопереводчи</w:t>
            </w:r>
            <w:r w:rsidRPr="005A4B92">
              <w:rPr>
                <w:spacing w:val="-4"/>
                <w:lang w:val="ru-RU"/>
              </w:rPr>
              <w:t>ка)</w:t>
            </w:r>
          </w:p>
        </w:tc>
        <w:tc>
          <w:tcPr>
            <w:tcW w:w="6520" w:type="dxa"/>
          </w:tcPr>
          <w:p w14:paraId="77A2E926" w14:textId="77777777" w:rsidR="00A64126" w:rsidRPr="005A4B92" w:rsidRDefault="00A64126" w:rsidP="00A64126">
            <w:pPr>
              <w:pStyle w:val="TableParagraph"/>
              <w:tabs>
                <w:tab w:val="left" w:pos="1752"/>
                <w:tab w:val="left" w:pos="3032"/>
              </w:tabs>
              <w:rPr>
                <w:lang w:val="ru-RU"/>
              </w:rPr>
            </w:pPr>
            <w:r w:rsidRPr="005A4B92">
              <w:rPr>
                <w:lang w:val="ru-RU"/>
              </w:rPr>
              <w:t>-</w:t>
            </w:r>
            <w:r w:rsidRPr="005A4B92">
              <w:rPr>
                <w:spacing w:val="25"/>
                <w:lang w:val="ru-RU"/>
              </w:rPr>
              <w:t xml:space="preserve"> </w:t>
            </w:r>
            <w:r w:rsidRPr="005A4B92">
              <w:rPr>
                <w:lang w:val="ru-RU"/>
              </w:rPr>
              <w:t>в</w:t>
            </w:r>
            <w:r w:rsidRPr="005A4B92">
              <w:rPr>
                <w:spacing w:val="25"/>
                <w:lang w:val="ru-RU"/>
              </w:rPr>
              <w:t xml:space="preserve"> </w:t>
            </w:r>
            <w:r w:rsidRPr="005A4B92">
              <w:rPr>
                <w:lang w:val="ru-RU"/>
              </w:rPr>
              <w:t>организации</w:t>
            </w:r>
            <w:r w:rsidRPr="005A4B92">
              <w:rPr>
                <w:spacing w:val="27"/>
                <w:lang w:val="ru-RU"/>
              </w:rPr>
              <w:t xml:space="preserve"> </w:t>
            </w:r>
            <w:r w:rsidRPr="005A4B92">
              <w:rPr>
                <w:lang w:val="ru-RU"/>
              </w:rPr>
              <w:t>есть</w:t>
            </w:r>
            <w:r w:rsidRPr="005A4B92">
              <w:rPr>
                <w:spacing w:val="27"/>
                <w:lang w:val="ru-RU"/>
              </w:rPr>
              <w:t xml:space="preserve"> </w:t>
            </w:r>
            <w:r w:rsidRPr="005A4B92">
              <w:rPr>
                <w:lang w:val="ru-RU"/>
              </w:rPr>
              <w:t xml:space="preserve">специалист </w:t>
            </w:r>
            <w:r w:rsidRPr="005A4B92">
              <w:rPr>
                <w:spacing w:val="-2"/>
                <w:lang w:val="ru-RU"/>
              </w:rPr>
              <w:t xml:space="preserve">сурдопереводчик </w:t>
            </w:r>
            <w:r w:rsidRPr="005A4B92">
              <w:rPr>
                <w:lang w:val="ru-RU"/>
              </w:rPr>
              <w:t>(тифлосурдопереводчик) в штате (если это востребованная услуга) или</w:t>
            </w:r>
            <w:r w:rsidRPr="005A4B92">
              <w:rPr>
                <w:spacing w:val="80"/>
                <w:lang w:val="ru-RU"/>
              </w:rPr>
              <w:t xml:space="preserve"> </w:t>
            </w:r>
            <w:r w:rsidRPr="005A4B92">
              <w:rPr>
                <w:lang w:val="ru-RU"/>
              </w:rPr>
              <w:t>договор</w:t>
            </w:r>
            <w:r w:rsidRPr="005A4B92">
              <w:rPr>
                <w:spacing w:val="80"/>
                <w:lang w:val="ru-RU"/>
              </w:rPr>
              <w:t xml:space="preserve"> </w:t>
            </w:r>
            <w:r w:rsidRPr="005A4B92">
              <w:rPr>
                <w:lang w:val="ru-RU"/>
              </w:rPr>
              <w:t>с</w:t>
            </w:r>
            <w:r w:rsidRPr="005A4B92">
              <w:rPr>
                <w:spacing w:val="80"/>
                <w:lang w:val="ru-RU"/>
              </w:rPr>
              <w:t xml:space="preserve"> </w:t>
            </w:r>
            <w:r w:rsidRPr="005A4B92">
              <w:rPr>
                <w:lang w:val="ru-RU"/>
              </w:rPr>
              <w:t xml:space="preserve">организациями системы социальной защиты или </w:t>
            </w:r>
            <w:r w:rsidRPr="005A4B92">
              <w:rPr>
                <w:spacing w:val="-2"/>
                <w:lang w:val="ru-RU"/>
              </w:rPr>
              <w:t>обществом</w:t>
            </w:r>
            <w:r w:rsidRPr="005A4B92">
              <w:rPr>
                <w:lang w:val="ru-RU"/>
              </w:rPr>
              <w:t xml:space="preserve"> </w:t>
            </w:r>
            <w:r w:rsidRPr="005A4B92">
              <w:rPr>
                <w:spacing w:val="-2"/>
                <w:lang w:val="ru-RU"/>
              </w:rPr>
              <w:t>глухих</w:t>
            </w:r>
            <w:r w:rsidRPr="005A4B92">
              <w:rPr>
                <w:lang w:val="ru-RU"/>
              </w:rPr>
              <w:t xml:space="preserve"> </w:t>
            </w:r>
            <w:r w:rsidRPr="005A4B92">
              <w:rPr>
                <w:spacing w:val="-6"/>
                <w:lang w:val="ru-RU"/>
              </w:rPr>
              <w:t xml:space="preserve">по </w:t>
            </w:r>
            <w:r w:rsidRPr="005A4B92">
              <w:rPr>
                <w:lang w:val="ru-RU"/>
              </w:rPr>
              <w:t>предоставлению</w:t>
            </w:r>
            <w:r w:rsidRPr="005A4B92">
              <w:rPr>
                <w:spacing w:val="80"/>
                <w:lang w:val="ru-RU"/>
              </w:rPr>
              <w:t xml:space="preserve"> </w:t>
            </w:r>
            <w:r w:rsidRPr="005A4B92">
              <w:rPr>
                <w:lang w:val="ru-RU"/>
              </w:rPr>
              <w:t>таких</w:t>
            </w:r>
            <w:r w:rsidRPr="005A4B92">
              <w:rPr>
                <w:spacing w:val="80"/>
                <w:lang w:val="ru-RU"/>
              </w:rPr>
              <w:t xml:space="preserve"> </w:t>
            </w:r>
            <w:r w:rsidRPr="005A4B92">
              <w:rPr>
                <w:lang w:val="ru-RU"/>
              </w:rPr>
              <w:t>услуг</w:t>
            </w:r>
            <w:r w:rsidRPr="005A4B92">
              <w:rPr>
                <w:spacing w:val="80"/>
                <w:lang w:val="ru-RU"/>
              </w:rPr>
              <w:t xml:space="preserve"> </w:t>
            </w:r>
            <w:r w:rsidRPr="005A4B92">
              <w:rPr>
                <w:lang w:val="ru-RU"/>
              </w:rPr>
              <w:t>в случае необходимости;</w:t>
            </w:r>
          </w:p>
        </w:tc>
        <w:tc>
          <w:tcPr>
            <w:tcW w:w="1276" w:type="dxa"/>
          </w:tcPr>
          <w:p w14:paraId="7378A4C4" w14:textId="77777777" w:rsidR="00A64126" w:rsidRPr="0048404F" w:rsidRDefault="00A64126" w:rsidP="00A64126">
            <w:pPr>
              <w:pStyle w:val="TableParagraph"/>
              <w:tabs>
                <w:tab w:val="left" w:pos="297"/>
              </w:tabs>
              <w:rPr>
                <w:lang w:val="ru-RU"/>
              </w:rPr>
            </w:pPr>
          </w:p>
          <w:p w14:paraId="7655FA25" w14:textId="77777777" w:rsidR="00A64126" w:rsidRPr="0048404F" w:rsidRDefault="00A64126" w:rsidP="00A64126">
            <w:pPr>
              <w:rPr>
                <w:lang w:val="ru-RU"/>
              </w:rPr>
            </w:pPr>
          </w:p>
          <w:p w14:paraId="5B6A62E3" w14:textId="77777777" w:rsidR="00A64126" w:rsidRPr="0048404F" w:rsidRDefault="00A64126" w:rsidP="00A64126">
            <w:pPr>
              <w:rPr>
                <w:lang w:val="ru-RU"/>
              </w:rPr>
            </w:pPr>
          </w:p>
          <w:p w14:paraId="3FD74626" w14:textId="1B608BA3" w:rsidR="00A64126" w:rsidRPr="007665DB" w:rsidRDefault="00A64126" w:rsidP="00A64126">
            <w:pPr>
              <w:pStyle w:val="TableParagraph"/>
              <w:tabs>
                <w:tab w:val="left" w:pos="297"/>
              </w:tabs>
              <w:jc w:val="center"/>
              <w:rPr>
                <w:lang w:val="ru-RU"/>
              </w:rPr>
            </w:pPr>
            <w:r>
              <w:t>нет</w:t>
            </w:r>
          </w:p>
        </w:tc>
        <w:tc>
          <w:tcPr>
            <w:tcW w:w="1559" w:type="dxa"/>
          </w:tcPr>
          <w:p w14:paraId="40AAF6A6" w14:textId="77777777" w:rsidR="00A64126" w:rsidRPr="007665DB" w:rsidRDefault="00A64126" w:rsidP="00A64126">
            <w:pPr>
              <w:pStyle w:val="TableParagraph"/>
              <w:tabs>
                <w:tab w:val="left" w:pos="297"/>
              </w:tabs>
              <w:jc w:val="center"/>
              <w:rPr>
                <w:lang w:val="ru-RU"/>
              </w:rPr>
            </w:pPr>
          </w:p>
        </w:tc>
        <w:tc>
          <w:tcPr>
            <w:tcW w:w="1276" w:type="dxa"/>
          </w:tcPr>
          <w:p w14:paraId="79C505C8" w14:textId="77777777" w:rsidR="00A64126" w:rsidRPr="007665DB" w:rsidRDefault="00A64126" w:rsidP="00A64126">
            <w:pPr>
              <w:pStyle w:val="TableParagraph"/>
              <w:tabs>
                <w:tab w:val="left" w:pos="297"/>
              </w:tabs>
              <w:jc w:val="center"/>
              <w:rPr>
                <w:lang w:val="ru-RU"/>
              </w:rPr>
            </w:pPr>
          </w:p>
        </w:tc>
      </w:tr>
      <w:tr w:rsidR="00A64126" w14:paraId="2B648AD4" w14:textId="77777777" w:rsidTr="0078060E">
        <w:trPr>
          <w:trHeight w:val="508"/>
        </w:trPr>
        <w:tc>
          <w:tcPr>
            <w:tcW w:w="1671" w:type="dxa"/>
            <w:vMerge w:val="restart"/>
          </w:tcPr>
          <w:p w14:paraId="279F7BCA" w14:textId="77777777" w:rsidR="00A64126" w:rsidRPr="007665DB" w:rsidRDefault="00A64126" w:rsidP="00A64126">
            <w:pPr>
              <w:rPr>
                <w:sz w:val="2"/>
                <w:szCs w:val="2"/>
                <w:lang w:val="ru-RU"/>
              </w:rPr>
            </w:pPr>
          </w:p>
        </w:tc>
        <w:tc>
          <w:tcPr>
            <w:tcW w:w="2604" w:type="dxa"/>
            <w:vMerge w:val="restart"/>
          </w:tcPr>
          <w:p w14:paraId="2C5CBA84" w14:textId="77777777" w:rsidR="00A64126" w:rsidRPr="005A4B92" w:rsidRDefault="00A64126" w:rsidP="00A64126">
            <w:pPr>
              <w:pStyle w:val="TableParagraph"/>
              <w:tabs>
                <w:tab w:val="left" w:pos="1851"/>
                <w:tab w:val="left" w:pos="2036"/>
              </w:tabs>
              <w:rPr>
                <w:lang w:val="ru-RU"/>
              </w:rPr>
            </w:pPr>
            <w:r w:rsidRPr="005A4B92">
              <w:rPr>
                <w:spacing w:val="-2"/>
                <w:lang w:val="ru-RU"/>
              </w:rPr>
              <w:t xml:space="preserve">наличие </w:t>
            </w:r>
            <w:r w:rsidRPr="005A4B92">
              <w:rPr>
                <w:lang w:val="ru-RU"/>
              </w:rPr>
              <w:t>альтернативной</w:t>
            </w:r>
            <w:r w:rsidRPr="005A4B92">
              <w:rPr>
                <w:spacing w:val="40"/>
                <w:lang w:val="ru-RU"/>
              </w:rPr>
              <w:t xml:space="preserve"> </w:t>
            </w:r>
            <w:r w:rsidRPr="005A4B92">
              <w:rPr>
                <w:lang w:val="ru-RU"/>
              </w:rPr>
              <w:t xml:space="preserve">версии </w:t>
            </w:r>
            <w:r w:rsidRPr="005A4B92">
              <w:rPr>
                <w:spacing w:val="-2"/>
                <w:lang w:val="ru-RU"/>
              </w:rPr>
              <w:t>официального</w:t>
            </w:r>
            <w:r w:rsidRPr="005A4B92">
              <w:rPr>
                <w:lang w:val="ru-RU"/>
              </w:rPr>
              <w:t xml:space="preserve"> </w:t>
            </w:r>
            <w:r w:rsidRPr="005A4B92">
              <w:rPr>
                <w:spacing w:val="-4"/>
                <w:lang w:val="ru-RU"/>
              </w:rPr>
              <w:t xml:space="preserve">сайта </w:t>
            </w:r>
            <w:r w:rsidRPr="005A4B92">
              <w:rPr>
                <w:spacing w:val="-2"/>
                <w:lang w:val="ru-RU"/>
              </w:rPr>
              <w:t>организации (учреждения)</w:t>
            </w:r>
            <w:r w:rsidRPr="005A4B92">
              <w:rPr>
                <w:lang w:val="ru-RU"/>
              </w:rPr>
              <w:t xml:space="preserve"> </w:t>
            </w:r>
            <w:r w:rsidRPr="005A4B92">
              <w:rPr>
                <w:spacing w:val="-5"/>
                <w:lang w:val="ru-RU"/>
              </w:rPr>
              <w:t xml:space="preserve">для </w:t>
            </w:r>
            <w:r w:rsidRPr="005A4B92">
              <w:rPr>
                <w:lang w:val="ru-RU"/>
              </w:rPr>
              <w:t>инвалидов</w:t>
            </w:r>
            <w:r w:rsidRPr="005A4B92">
              <w:rPr>
                <w:spacing w:val="-9"/>
                <w:lang w:val="ru-RU"/>
              </w:rPr>
              <w:t xml:space="preserve"> </w:t>
            </w:r>
            <w:r w:rsidRPr="005A4B92">
              <w:rPr>
                <w:lang w:val="ru-RU"/>
              </w:rPr>
              <w:t>по</w:t>
            </w:r>
            <w:r w:rsidRPr="005A4B92">
              <w:rPr>
                <w:spacing w:val="-4"/>
                <w:lang w:val="ru-RU"/>
              </w:rPr>
              <w:t xml:space="preserve"> </w:t>
            </w:r>
            <w:r w:rsidRPr="005A4B92">
              <w:rPr>
                <w:lang w:val="ru-RU"/>
              </w:rPr>
              <w:t>зрению</w:t>
            </w:r>
          </w:p>
        </w:tc>
        <w:tc>
          <w:tcPr>
            <w:tcW w:w="6520" w:type="dxa"/>
            <w:vMerge w:val="restart"/>
          </w:tcPr>
          <w:p w14:paraId="7C6C3463" w14:textId="77777777" w:rsidR="00A64126" w:rsidRPr="005A4B92" w:rsidRDefault="00A64126" w:rsidP="00A64126">
            <w:pPr>
              <w:pStyle w:val="TableParagraph"/>
              <w:rPr>
                <w:lang w:val="ru-RU"/>
              </w:rPr>
            </w:pPr>
            <w:r w:rsidRPr="005A4B92">
              <w:rPr>
                <w:spacing w:val="-2"/>
                <w:lang w:val="ru-RU"/>
              </w:rPr>
              <w:t>альтернативная</w:t>
            </w:r>
            <w:r w:rsidRPr="005A4B92">
              <w:rPr>
                <w:spacing w:val="40"/>
                <w:lang w:val="ru-RU"/>
              </w:rPr>
              <w:t xml:space="preserve"> </w:t>
            </w:r>
            <w:r w:rsidRPr="005A4B92">
              <w:rPr>
                <w:lang w:val="ru-RU"/>
              </w:rPr>
              <w:t>(адаптированная)</w:t>
            </w:r>
            <w:r w:rsidRPr="005A4B92">
              <w:rPr>
                <w:spacing w:val="80"/>
                <w:lang w:val="ru-RU"/>
              </w:rPr>
              <w:t xml:space="preserve"> </w:t>
            </w:r>
            <w:r w:rsidRPr="005A4B92">
              <w:rPr>
                <w:lang w:val="ru-RU"/>
              </w:rPr>
              <w:t>версия</w:t>
            </w:r>
            <w:r w:rsidRPr="005A4B92">
              <w:rPr>
                <w:spacing w:val="80"/>
                <w:lang w:val="ru-RU"/>
              </w:rPr>
              <w:t xml:space="preserve"> </w:t>
            </w:r>
            <w:r w:rsidRPr="005A4B92">
              <w:rPr>
                <w:lang w:val="ru-RU"/>
              </w:rPr>
              <w:t xml:space="preserve">сайта </w:t>
            </w:r>
            <w:r w:rsidRPr="005A4B92">
              <w:rPr>
                <w:spacing w:val="-2"/>
                <w:lang w:val="ru-RU"/>
              </w:rPr>
              <w:t>должна:</w:t>
            </w:r>
          </w:p>
          <w:p w14:paraId="5E22C362" w14:textId="77777777" w:rsidR="00A64126" w:rsidRPr="005A4B92" w:rsidRDefault="00A64126" w:rsidP="00A64126">
            <w:pPr>
              <w:pStyle w:val="TableParagraph"/>
              <w:tabs>
                <w:tab w:val="left" w:pos="414"/>
              </w:tabs>
              <w:rPr>
                <w:lang w:val="ru-RU"/>
              </w:rPr>
            </w:pPr>
            <w:r w:rsidRPr="005A4B92">
              <w:rPr>
                <w:lang w:val="ru-RU"/>
              </w:rPr>
              <w:t>- предоставлять возможность масштабировать текст на сайте;</w:t>
            </w:r>
          </w:p>
          <w:p w14:paraId="76AE6588" w14:textId="77777777" w:rsidR="00A64126" w:rsidRPr="005A4B92" w:rsidRDefault="00A64126" w:rsidP="00A64126">
            <w:pPr>
              <w:pStyle w:val="TableParagraph"/>
              <w:tabs>
                <w:tab w:val="left" w:pos="482"/>
              </w:tabs>
              <w:rPr>
                <w:lang w:val="ru-RU"/>
              </w:rPr>
            </w:pPr>
            <w:r w:rsidRPr="005A4B92">
              <w:rPr>
                <w:lang w:val="ru-RU"/>
              </w:rPr>
              <w:t xml:space="preserve">- имеет экранный диктор (звуковой синтезатор речи) для слабовидящих и незрячих </w:t>
            </w:r>
            <w:r w:rsidRPr="005A4B92">
              <w:rPr>
                <w:spacing w:val="-2"/>
                <w:lang w:val="ru-RU"/>
              </w:rPr>
              <w:t>пользователей.</w:t>
            </w:r>
          </w:p>
        </w:tc>
        <w:tc>
          <w:tcPr>
            <w:tcW w:w="1276" w:type="dxa"/>
          </w:tcPr>
          <w:p w14:paraId="61D9B8A4" w14:textId="77777777" w:rsidR="00A64126" w:rsidRPr="0048404F" w:rsidRDefault="00A64126" w:rsidP="004752F1">
            <w:pPr>
              <w:pStyle w:val="TableParagraph"/>
              <w:tabs>
                <w:tab w:val="left" w:pos="297"/>
              </w:tabs>
              <w:jc w:val="center"/>
              <w:rPr>
                <w:lang w:val="ru-RU"/>
              </w:rPr>
            </w:pPr>
          </w:p>
          <w:p w14:paraId="1B7A17EE" w14:textId="788D4FE7" w:rsidR="00A64126" w:rsidRPr="007665DB" w:rsidRDefault="00A64126" w:rsidP="004752F1">
            <w:pPr>
              <w:pStyle w:val="TableParagraph"/>
              <w:tabs>
                <w:tab w:val="left" w:pos="297"/>
              </w:tabs>
              <w:jc w:val="center"/>
              <w:rPr>
                <w:lang w:val="ru-RU"/>
              </w:rPr>
            </w:pPr>
            <w:r>
              <w:t>да</w:t>
            </w:r>
          </w:p>
        </w:tc>
        <w:tc>
          <w:tcPr>
            <w:tcW w:w="1559" w:type="dxa"/>
            <w:vAlign w:val="center"/>
          </w:tcPr>
          <w:p w14:paraId="35F4D350" w14:textId="603F5970" w:rsidR="00A64126" w:rsidRPr="007665DB" w:rsidRDefault="00A64126" w:rsidP="004752F1">
            <w:pPr>
              <w:pStyle w:val="TableParagraph"/>
              <w:tabs>
                <w:tab w:val="left" w:pos="297"/>
              </w:tabs>
              <w:jc w:val="center"/>
              <w:rPr>
                <w:lang w:val="ru-RU"/>
              </w:rPr>
            </w:pPr>
            <w:r>
              <w:t>хорошее</w:t>
            </w:r>
          </w:p>
        </w:tc>
        <w:tc>
          <w:tcPr>
            <w:tcW w:w="1276" w:type="dxa"/>
            <w:vAlign w:val="center"/>
          </w:tcPr>
          <w:p w14:paraId="0C5B7357" w14:textId="7956F5BA" w:rsidR="00A64126" w:rsidRPr="007665DB" w:rsidRDefault="00A64126" w:rsidP="004752F1">
            <w:pPr>
              <w:pStyle w:val="TableParagraph"/>
              <w:tabs>
                <w:tab w:val="left" w:pos="297"/>
              </w:tabs>
              <w:jc w:val="center"/>
              <w:rPr>
                <w:lang w:val="ru-RU"/>
              </w:rPr>
            </w:pPr>
            <w:r>
              <w:t>4</w:t>
            </w:r>
          </w:p>
        </w:tc>
      </w:tr>
      <w:tr w:rsidR="00A64126" w14:paraId="38F44935" w14:textId="77777777" w:rsidTr="009939AF">
        <w:trPr>
          <w:trHeight w:val="429"/>
        </w:trPr>
        <w:tc>
          <w:tcPr>
            <w:tcW w:w="1671" w:type="dxa"/>
            <w:vMerge/>
          </w:tcPr>
          <w:p w14:paraId="4B2E9FA9" w14:textId="77777777" w:rsidR="00A64126" w:rsidRPr="007665DB" w:rsidRDefault="00A64126" w:rsidP="00A64126">
            <w:pPr>
              <w:rPr>
                <w:sz w:val="2"/>
                <w:szCs w:val="2"/>
                <w:lang w:val="ru-RU"/>
              </w:rPr>
            </w:pPr>
          </w:p>
        </w:tc>
        <w:tc>
          <w:tcPr>
            <w:tcW w:w="2604" w:type="dxa"/>
            <w:vMerge/>
          </w:tcPr>
          <w:p w14:paraId="56AFFC85" w14:textId="77777777" w:rsidR="00A64126" w:rsidRPr="007665DB" w:rsidRDefault="00A64126" w:rsidP="00A64126">
            <w:pPr>
              <w:pStyle w:val="TableParagraph"/>
              <w:tabs>
                <w:tab w:val="left" w:pos="1851"/>
                <w:tab w:val="left" w:pos="2036"/>
              </w:tabs>
              <w:rPr>
                <w:spacing w:val="-2"/>
                <w:lang w:val="ru-RU"/>
              </w:rPr>
            </w:pPr>
          </w:p>
        </w:tc>
        <w:tc>
          <w:tcPr>
            <w:tcW w:w="6520" w:type="dxa"/>
            <w:vMerge/>
          </w:tcPr>
          <w:p w14:paraId="38776A43" w14:textId="77777777" w:rsidR="00A64126" w:rsidRPr="007665DB" w:rsidRDefault="00A64126" w:rsidP="00A64126">
            <w:pPr>
              <w:pStyle w:val="TableParagraph"/>
              <w:rPr>
                <w:spacing w:val="-2"/>
                <w:lang w:val="ru-RU"/>
              </w:rPr>
            </w:pPr>
          </w:p>
        </w:tc>
        <w:tc>
          <w:tcPr>
            <w:tcW w:w="1276" w:type="dxa"/>
          </w:tcPr>
          <w:p w14:paraId="181DCAD2" w14:textId="77777777" w:rsidR="00A64126" w:rsidRDefault="00A64126" w:rsidP="004752F1">
            <w:pPr>
              <w:pStyle w:val="TableParagraph"/>
              <w:tabs>
                <w:tab w:val="left" w:pos="297"/>
              </w:tabs>
              <w:jc w:val="center"/>
            </w:pPr>
          </w:p>
          <w:p w14:paraId="58344E0D" w14:textId="49FAA3A5" w:rsidR="00A64126" w:rsidRPr="007665DB" w:rsidRDefault="00A64126" w:rsidP="004752F1">
            <w:pPr>
              <w:pStyle w:val="TableParagraph"/>
              <w:tabs>
                <w:tab w:val="left" w:pos="297"/>
              </w:tabs>
              <w:jc w:val="center"/>
              <w:rPr>
                <w:lang w:val="ru-RU"/>
              </w:rPr>
            </w:pPr>
            <w:r>
              <w:t>да</w:t>
            </w:r>
          </w:p>
        </w:tc>
        <w:tc>
          <w:tcPr>
            <w:tcW w:w="1559" w:type="dxa"/>
          </w:tcPr>
          <w:p w14:paraId="2F64C41D" w14:textId="77777777" w:rsidR="00A64126" w:rsidRDefault="00A64126" w:rsidP="004752F1">
            <w:pPr>
              <w:pStyle w:val="TableParagraph"/>
              <w:tabs>
                <w:tab w:val="left" w:pos="297"/>
              </w:tabs>
              <w:jc w:val="center"/>
            </w:pPr>
          </w:p>
          <w:p w14:paraId="69A32E06" w14:textId="47C457D7" w:rsidR="00A64126" w:rsidRPr="007665DB" w:rsidRDefault="00A64126" w:rsidP="004752F1">
            <w:pPr>
              <w:pStyle w:val="TableParagraph"/>
              <w:tabs>
                <w:tab w:val="left" w:pos="297"/>
              </w:tabs>
              <w:jc w:val="center"/>
              <w:rPr>
                <w:lang w:val="ru-RU"/>
              </w:rPr>
            </w:pPr>
            <w:r>
              <w:t>хорошее</w:t>
            </w:r>
          </w:p>
        </w:tc>
        <w:tc>
          <w:tcPr>
            <w:tcW w:w="1276" w:type="dxa"/>
          </w:tcPr>
          <w:p w14:paraId="526A9BA3" w14:textId="77777777" w:rsidR="00A64126" w:rsidRDefault="00A64126" w:rsidP="004752F1">
            <w:pPr>
              <w:pStyle w:val="TableParagraph"/>
              <w:tabs>
                <w:tab w:val="left" w:pos="297"/>
              </w:tabs>
              <w:jc w:val="center"/>
            </w:pPr>
          </w:p>
          <w:p w14:paraId="34298C33" w14:textId="5EE18F75" w:rsidR="00A64126" w:rsidRPr="007665DB" w:rsidRDefault="00A64126" w:rsidP="004752F1">
            <w:pPr>
              <w:pStyle w:val="TableParagraph"/>
              <w:tabs>
                <w:tab w:val="left" w:pos="297"/>
              </w:tabs>
              <w:jc w:val="center"/>
              <w:rPr>
                <w:lang w:val="ru-RU"/>
              </w:rPr>
            </w:pPr>
            <w:r>
              <w:t>5</w:t>
            </w:r>
          </w:p>
        </w:tc>
      </w:tr>
      <w:tr w:rsidR="00A64126" w14:paraId="3803D71F" w14:textId="77777777" w:rsidTr="009939AF">
        <w:trPr>
          <w:trHeight w:val="848"/>
        </w:trPr>
        <w:tc>
          <w:tcPr>
            <w:tcW w:w="1671" w:type="dxa"/>
            <w:vMerge w:val="restart"/>
          </w:tcPr>
          <w:p w14:paraId="0EA95770" w14:textId="77777777" w:rsidR="00A64126" w:rsidRPr="007665DB" w:rsidRDefault="00A64126" w:rsidP="00A64126">
            <w:pPr>
              <w:rPr>
                <w:sz w:val="2"/>
                <w:szCs w:val="2"/>
                <w:lang w:val="ru-RU"/>
              </w:rPr>
            </w:pPr>
          </w:p>
        </w:tc>
        <w:tc>
          <w:tcPr>
            <w:tcW w:w="2604" w:type="dxa"/>
            <w:vMerge w:val="restart"/>
          </w:tcPr>
          <w:p w14:paraId="118C2DB8" w14:textId="77777777" w:rsidR="00A64126" w:rsidRPr="005A4B92" w:rsidRDefault="00A64126" w:rsidP="00A64126">
            <w:pPr>
              <w:pStyle w:val="TableParagraph"/>
              <w:tabs>
                <w:tab w:val="left" w:pos="1169"/>
                <w:tab w:val="left" w:pos="2256"/>
              </w:tabs>
              <w:rPr>
                <w:lang w:val="ru-RU"/>
              </w:rPr>
            </w:pPr>
            <w:r w:rsidRPr="005A4B92">
              <w:rPr>
                <w:spacing w:val="-2"/>
                <w:lang w:val="ru-RU"/>
              </w:rPr>
              <w:t>помощь,</w:t>
            </w:r>
            <w:r w:rsidRPr="005A4B92">
              <w:rPr>
                <w:lang w:val="ru-RU"/>
              </w:rPr>
              <w:t xml:space="preserve"> </w:t>
            </w:r>
            <w:r w:rsidRPr="005A4B92">
              <w:rPr>
                <w:spacing w:val="-2"/>
                <w:lang w:val="ru-RU"/>
              </w:rPr>
              <w:t xml:space="preserve">оказываемая работниками организации (учреждения), прошедшими </w:t>
            </w:r>
            <w:r w:rsidRPr="005A4B92">
              <w:rPr>
                <w:lang w:val="ru-RU"/>
              </w:rPr>
              <w:t>необходимое</w:t>
            </w:r>
            <w:r w:rsidRPr="005A4B92">
              <w:rPr>
                <w:spacing w:val="79"/>
                <w:lang w:val="ru-RU"/>
              </w:rPr>
              <w:t xml:space="preserve"> </w:t>
            </w:r>
            <w:r w:rsidRPr="005A4B92">
              <w:rPr>
                <w:lang w:val="ru-RU"/>
              </w:rPr>
              <w:t>обучение (инструктирование)</w:t>
            </w:r>
            <w:r w:rsidRPr="005A4B92">
              <w:rPr>
                <w:spacing w:val="80"/>
                <w:lang w:val="ru-RU"/>
              </w:rPr>
              <w:t xml:space="preserve"> </w:t>
            </w:r>
            <w:r w:rsidRPr="005A4B92">
              <w:rPr>
                <w:lang w:val="ru-RU"/>
              </w:rPr>
              <w:t xml:space="preserve">по </w:t>
            </w:r>
            <w:r w:rsidRPr="005A4B92">
              <w:rPr>
                <w:spacing w:val="-2"/>
                <w:lang w:val="ru-RU"/>
              </w:rPr>
              <w:t>сопровождению инвалидов</w:t>
            </w:r>
            <w:r w:rsidRPr="005A4B92">
              <w:rPr>
                <w:lang w:val="ru-RU"/>
              </w:rPr>
              <w:t xml:space="preserve"> </w:t>
            </w:r>
            <w:r w:rsidRPr="005A4B92">
              <w:rPr>
                <w:spacing w:val="-10"/>
                <w:lang w:val="ru-RU"/>
              </w:rPr>
              <w:t xml:space="preserve">в </w:t>
            </w:r>
            <w:r w:rsidRPr="005A4B92">
              <w:rPr>
                <w:spacing w:val="-2"/>
                <w:lang w:val="ru-RU"/>
              </w:rPr>
              <w:t>помещениях организации (учреждения)</w:t>
            </w:r>
            <w:r w:rsidRPr="005A4B92">
              <w:rPr>
                <w:lang w:val="ru-RU"/>
              </w:rPr>
              <w:t xml:space="preserve"> </w:t>
            </w:r>
            <w:r w:rsidRPr="005A4B92">
              <w:rPr>
                <w:spacing w:val="-10"/>
                <w:lang w:val="ru-RU"/>
              </w:rPr>
              <w:t>и</w:t>
            </w:r>
            <w:r w:rsidRPr="005A4B92">
              <w:rPr>
                <w:lang w:val="ru-RU"/>
              </w:rPr>
              <w:t xml:space="preserve"> </w:t>
            </w:r>
            <w:r w:rsidRPr="005A4B92">
              <w:rPr>
                <w:spacing w:val="-6"/>
                <w:lang w:val="ru-RU"/>
              </w:rPr>
              <w:t xml:space="preserve">на </w:t>
            </w:r>
            <w:r w:rsidRPr="005A4B92">
              <w:rPr>
                <w:spacing w:val="-2"/>
                <w:lang w:val="ru-RU"/>
              </w:rPr>
              <w:t>прилегающей территории</w:t>
            </w:r>
          </w:p>
        </w:tc>
        <w:tc>
          <w:tcPr>
            <w:tcW w:w="6520" w:type="dxa"/>
            <w:vMerge w:val="restart"/>
          </w:tcPr>
          <w:p w14:paraId="49C2B101" w14:textId="77777777" w:rsidR="00A64126" w:rsidRPr="005A4B92" w:rsidRDefault="00A64126" w:rsidP="00A64126">
            <w:pPr>
              <w:pStyle w:val="TableParagraph"/>
              <w:rPr>
                <w:lang w:val="ru-RU"/>
              </w:rPr>
            </w:pPr>
            <w:r w:rsidRPr="005A4B92">
              <w:rPr>
                <w:lang w:val="ru-RU"/>
              </w:rPr>
              <w:t>В</w:t>
            </w:r>
            <w:r w:rsidRPr="005A4B92">
              <w:rPr>
                <w:spacing w:val="-1"/>
                <w:lang w:val="ru-RU"/>
              </w:rPr>
              <w:t xml:space="preserve"> </w:t>
            </w:r>
            <w:r w:rsidRPr="005A4B92">
              <w:rPr>
                <w:spacing w:val="-2"/>
                <w:lang w:val="ru-RU"/>
              </w:rPr>
              <w:t>организации:</w:t>
            </w:r>
          </w:p>
          <w:p w14:paraId="4D0D3FF1" w14:textId="77777777" w:rsidR="00A64126" w:rsidRPr="005A4B92" w:rsidRDefault="00A64126" w:rsidP="00A64126">
            <w:pPr>
              <w:pStyle w:val="TableParagraph"/>
              <w:rPr>
                <w:lang w:val="ru-RU"/>
              </w:rPr>
            </w:pPr>
            <w:r w:rsidRPr="005A4B92">
              <w:rPr>
                <w:lang w:val="ru-RU"/>
              </w:rPr>
              <w:t>- проведены инструктаж или обучения для работников, работающих с инвалидами, по вопросам, связанным с обеспечением доступности для инвалидов объектов и услуг с учетом имеющихся у них ограничений и расстройств (есть журнал проведения инструктажа с</w:t>
            </w:r>
            <w:r w:rsidRPr="005A4B92">
              <w:rPr>
                <w:spacing w:val="52"/>
                <w:lang w:val="ru-RU"/>
              </w:rPr>
              <w:t xml:space="preserve"> </w:t>
            </w:r>
            <w:r w:rsidRPr="005A4B92">
              <w:rPr>
                <w:lang w:val="ru-RU"/>
              </w:rPr>
              <w:t>ознакомительными</w:t>
            </w:r>
            <w:r w:rsidRPr="005A4B92">
              <w:rPr>
                <w:spacing w:val="51"/>
                <w:lang w:val="ru-RU"/>
              </w:rPr>
              <w:t xml:space="preserve"> </w:t>
            </w:r>
            <w:r w:rsidRPr="005A4B92">
              <w:rPr>
                <w:spacing w:val="-2"/>
                <w:lang w:val="ru-RU"/>
              </w:rPr>
              <w:t xml:space="preserve">подписями </w:t>
            </w:r>
            <w:r w:rsidRPr="005A4B92">
              <w:rPr>
                <w:lang w:val="ru-RU"/>
              </w:rPr>
              <w:t xml:space="preserve">сотрудников или копии документов о прохождении </w:t>
            </w:r>
            <w:r w:rsidRPr="005A4B92">
              <w:rPr>
                <w:spacing w:val="-2"/>
                <w:lang w:val="ru-RU"/>
              </w:rPr>
              <w:t>обучения);</w:t>
            </w:r>
          </w:p>
          <w:p w14:paraId="105ACC75" w14:textId="77777777" w:rsidR="00A64126" w:rsidRPr="005A4B92" w:rsidRDefault="00A64126" w:rsidP="00A64126">
            <w:pPr>
              <w:pStyle w:val="TableParagraph"/>
              <w:tabs>
                <w:tab w:val="left" w:pos="208"/>
              </w:tabs>
              <w:rPr>
                <w:spacing w:val="-2"/>
                <w:lang w:val="ru-RU"/>
              </w:rPr>
            </w:pPr>
            <w:r w:rsidRPr="005A4B92">
              <w:rPr>
                <w:lang w:val="ru-RU"/>
              </w:rPr>
              <w:t>- обеспечена</w:t>
            </w:r>
            <w:r w:rsidRPr="005A4B92">
              <w:rPr>
                <w:spacing w:val="-10"/>
                <w:lang w:val="ru-RU"/>
              </w:rPr>
              <w:t xml:space="preserve"> </w:t>
            </w:r>
            <w:r w:rsidRPr="005A4B92">
              <w:rPr>
                <w:lang w:val="ru-RU"/>
              </w:rPr>
              <w:t>возможность</w:t>
            </w:r>
            <w:r w:rsidRPr="005A4B92">
              <w:rPr>
                <w:spacing w:val="-13"/>
                <w:lang w:val="ru-RU"/>
              </w:rPr>
              <w:t xml:space="preserve"> </w:t>
            </w:r>
            <w:r w:rsidRPr="005A4B92">
              <w:rPr>
                <w:lang w:val="ru-RU"/>
              </w:rPr>
              <w:t xml:space="preserve">вызова сотрудника при потребности получателя услуги - инвалида в сопровождении (специальную кнопку вызова или через службу </w:t>
            </w:r>
            <w:r w:rsidRPr="005A4B92">
              <w:rPr>
                <w:spacing w:val="-2"/>
                <w:lang w:val="ru-RU"/>
              </w:rPr>
              <w:t>охраны).</w:t>
            </w:r>
          </w:p>
          <w:p w14:paraId="0662580F" w14:textId="77777777" w:rsidR="00A64126" w:rsidRPr="005A4B92" w:rsidRDefault="00A64126" w:rsidP="00A64126">
            <w:pPr>
              <w:pStyle w:val="TableParagraph"/>
              <w:tabs>
                <w:tab w:val="left" w:pos="1289"/>
                <w:tab w:val="left" w:pos="1810"/>
                <w:tab w:val="left" w:pos="2004"/>
                <w:tab w:val="left" w:pos="2045"/>
                <w:tab w:val="left" w:pos="2213"/>
                <w:tab w:val="left" w:pos="2391"/>
                <w:tab w:val="left" w:pos="3032"/>
                <w:tab w:val="left" w:pos="3161"/>
              </w:tabs>
              <w:rPr>
                <w:lang w:val="ru-RU"/>
              </w:rPr>
            </w:pPr>
            <w:r w:rsidRPr="005A4B92">
              <w:rPr>
                <w:lang w:val="ru-RU"/>
              </w:rPr>
              <w:lastRenderedPageBreak/>
              <w:t>При</w:t>
            </w:r>
            <w:r w:rsidRPr="005A4B92">
              <w:rPr>
                <w:spacing w:val="80"/>
                <w:lang w:val="ru-RU"/>
              </w:rPr>
              <w:t xml:space="preserve"> </w:t>
            </w:r>
            <w:r w:rsidRPr="005A4B92">
              <w:rPr>
                <w:lang w:val="ru-RU"/>
              </w:rPr>
              <w:t>поступлении</w:t>
            </w:r>
            <w:r w:rsidRPr="005A4B92">
              <w:rPr>
                <w:spacing w:val="80"/>
                <w:lang w:val="ru-RU"/>
              </w:rPr>
              <w:t xml:space="preserve"> </w:t>
            </w:r>
            <w:r w:rsidRPr="005A4B92">
              <w:rPr>
                <w:lang w:val="ru-RU"/>
              </w:rPr>
              <w:t xml:space="preserve">информации </w:t>
            </w:r>
            <w:r w:rsidRPr="005A4B92">
              <w:rPr>
                <w:spacing w:val="-2"/>
                <w:lang w:val="ru-RU"/>
              </w:rPr>
              <w:t>(вызова)</w:t>
            </w:r>
            <w:r w:rsidRPr="005A4B92">
              <w:rPr>
                <w:lang w:val="ru-RU"/>
              </w:rPr>
              <w:t xml:space="preserve"> </w:t>
            </w:r>
            <w:r w:rsidRPr="005A4B92">
              <w:rPr>
                <w:spacing w:val="-10"/>
                <w:lang w:val="ru-RU"/>
              </w:rPr>
              <w:t>о</w:t>
            </w:r>
            <w:r w:rsidRPr="005A4B92">
              <w:rPr>
                <w:lang w:val="ru-RU"/>
              </w:rPr>
              <w:t xml:space="preserve"> </w:t>
            </w:r>
            <w:r w:rsidRPr="005A4B92">
              <w:rPr>
                <w:spacing w:val="-2"/>
                <w:lang w:val="ru-RU"/>
              </w:rPr>
              <w:t>необходимости предоставления</w:t>
            </w:r>
            <w:r w:rsidRPr="005A4B92">
              <w:rPr>
                <w:lang w:val="ru-RU"/>
              </w:rPr>
              <w:t xml:space="preserve"> </w:t>
            </w:r>
            <w:r w:rsidRPr="005A4B92">
              <w:rPr>
                <w:spacing w:val="-2"/>
                <w:lang w:val="ru-RU"/>
              </w:rPr>
              <w:t>услуг</w:t>
            </w:r>
            <w:r w:rsidRPr="005A4B92">
              <w:rPr>
                <w:lang w:val="ru-RU"/>
              </w:rPr>
              <w:t xml:space="preserve"> </w:t>
            </w:r>
            <w:r w:rsidRPr="005A4B92">
              <w:rPr>
                <w:spacing w:val="-6"/>
                <w:lang w:val="ru-RU"/>
              </w:rPr>
              <w:t xml:space="preserve">по </w:t>
            </w:r>
            <w:r w:rsidRPr="005A4B92">
              <w:rPr>
                <w:spacing w:val="-2"/>
                <w:lang w:val="ru-RU"/>
              </w:rPr>
              <w:t>сопровождению</w:t>
            </w:r>
            <w:r w:rsidRPr="005A4B92">
              <w:rPr>
                <w:lang w:val="ru-RU"/>
              </w:rPr>
              <w:t xml:space="preserve"> </w:t>
            </w:r>
            <w:r w:rsidRPr="005A4B92">
              <w:rPr>
                <w:spacing w:val="-4"/>
                <w:lang w:val="ru-RU"/>
              </w:rPr>
              <w:t>лиц</w:t>
            </w:r>
            <w:r w:rsidRPr="005A4B92">
              <w:rPr>
                <w:lang w:val="ru-RU"/>
              </w:rPr>
              <w:t xml:space="preserve"> </w:t>
            </w:r>
            <w:r w:rsidRPr="005A4B92">
              <w:rPr>
                <w:spacing w:val="-10"/>
                <w:lang w:val="ru-RU"/>
              </w:rPr>
              <w:t xml:space="preserve">с </w:t>
            </w:r>
            <w:r w:rsidRPr="005A4B92">
              <w:rPr>
                <w:spacing w:val="-2"/>
                <w:lang w:val="ru-RU"/>
              </w:rPr>
              <w:t>ограниченными</w:t>
            </w:r>
            <w:r w:rsidRPr="005A4B92">
              <w:rPr>
                <w:lang w:val="ru-RU"/>
              </w:rPr>
              <w:t xml:space="preserve"> </w:t>
            </w:r>
            <w:r w:rsidRPr="005A4B92">
              <w:rPr>
                <w:spacing w:val="-2"/>
                <w:lang w:val="ru-RU"/>
              </w:rPr>
              <w:t>физическими возможностями</w:t>
            </w:r>
            <w:r w:rsidRPr="005A4B92">
              <w:rPr>
                <w:spacing w:val="80"/>
                <w:lang w:val="ru-RU"/>
              </w:rPr>
              <w:t xml:space="preserve"> </w:t>
            </w:r>
            <w:r w:rsidRPr="005A4B92">
              <w:rPr>
                <w:spacing w:val="-2"/>
                <w:lang w:val="ru-RU"/>
              </w:rPr>
              <w:t>соответствующий</w:t>
            </w:r>
            <w:r w:rsidRPr="005A4B92">
              <w:rPr>
                <w:lang w:val="ru-RU"/>
              </w:rPr>
              <w:t xml:space="preserve"> </w:t>
            </w:r>
            <w:r w:rsidRPr="005A4B92">
              <w:rPr>
                <w:spacing w:val="-2"/>
                <w:lang w:val="ru-RU"/>
              </w:rPr>
              <w:t>работник организации:</w:t>
            </w:r>
          </w:p>
          <w:p w14:paraId="05D8E9BB" w14:textId="77777777" w:rsidR="00A64126" w:rsidRPr="005A4B92" w:rsidRDefault="00A64126" w:rsidP="00A64126">
            <w:pPr>
              <w:pStyle w:val="TableParagraph"/>
              <w:tabs>
                <w:tab w:val="left" w:pos="345"/>
              </w:tabs>
              <w:rPr>
                <w:lang w:val="ru-RU"/>
              </w:rPr>
            </w:pPr>
            <w:r w:rsidRPr="005A4B92">
              <w:rPr>
                <w:lang w:val="ru-RU"/>
              </w:rPr>
              <w:t>- обеспечивает сопровождение инвалида (лица с ОВЗ) до места предоставления услуги (до непосредственного</w:t>
            </w:r>
            <w:r w:rsidRPr="005A4B92">
              <w:rPr>
                <w:spacing w:val="2"/>
                <w:lang w:val="ru-RU"/>
              </w:rPr>
              <w:t xml:space="preserve"> </w:t>
            </w:r>
            <w:r w:rsidRPr="005A4B92">
              <w:rPr>
                <w:spacing w:val="-2"/>
                <w:lang w:val="ru-RU"/>
              </w:rPr>
              <w:t>специалиста),</w:t>
            </w:r>
          </w:p>
          <w:p w14:paraId="6D8B59D6" w14:textId="77777777" w:rsidR="00A64126" w:rsidRPr="005A4B92" w:rsidRDefault="00A64126" w:rsidP="00A64126">
            <w:pPr>
              <w:pStyle w:val="TableParagraph"/>
              <w:tabs>
                <w:tab w:val="left" w:pos="486"/>
              </w:tabs>
              <w:rPr>
                <w:lang w:val="ru-RU"/>
              </w:rPr>
            </w:pPr>
            <w:r w:rsidRPr="005A4B92">
              <w:rPr>
                <w:lang w:val="ru-RU"/>
              </w:rPr>
              <w:t xml:space="preserve">- оказывает содействие в беспрепятственном получении </w:t>
            </w:r>
            <w:r w:rsidRPr="005A4B92">
              <w:rPr>
                <w:spacing w:val="-2"/>
                <w:lang w:val="ru-RU"/>
              </w:rPr>
              <w:t>услуги,</w:t>
            </w:r>
          </w:p>
          <w:p w14:paraId="16025BB5" w14:textId="77777777" w:rsidR="00A64126" w:rsidRPr="005A4B92" w:rsidRDefault="00A64126" w:rsidP="00A64126">
            <w:pPr>
              <w:pStyle w:val="TableParagraph"/>
              <w:rPr>
                <w:lang w:val="ru-RU"/>
              </w:rPr>
            </w:pPr>
            <w:r w:rsidRPr="005A4B92">
              <w:rPr>
                <w:lang w:val="ru-RU"/>
              </w:rPr>
              <w:t>- сопровождает до выхода из здания после получения услуги</w:t>
            </w:r>
          </w:p>
        </w:tc>
        <w:tc>
          <w:tcPr>
            <w:tcW w:w="1276" w:type="dxa"/>
          </w:tcPr>
          <w:p w14:paraId="0E497424" w14:textId="77777777" w:rsidR="00A64126" w:rsidRPr="0048404F" w:rsidRDefault="00A64126" w:rsidP="004752F1">
            <w:pPr>
              <w:pStyle w:val="TableParagraph"/>
              <w:tabs>
                <w:tab w:val="left" w:pos="297"/>
              </w:tabs>
              <w:jc w:val="center"/>
              <w:rPr>
                <w:lang w:val="ru-RU"/>
              </w:rPr>
            </w:pPr>
          </w:p>
          <w:p w14:paraId="32F94D7D" w14:textId="77777777" w:rsidR="00A64126" w:rsidRPr="0048404F" w:rsidRDefault="00A64126" w:rsidP="004752F1">
            <w:pPr>
              <w:jc w:val="center"/>
              <w:rPr>
                <w:lang w:val="ru-RU"/>
              </w:rPr>
            </w:pPr>
          </w:p>
          <w:p w14:paraId="7384F70F" w14:textId="211E8808" w:rsidR="00A64126" w:rsidRPr="007665DB" w:rsidRDefault="00A64126" w:rsidP="004752F1">
            <w:pPr>
              <w:pStyle w:val="TableParagraph"/>
              <w:tabs>
                <w:tab w:val="left" w:pos="297"/>
              </w:tabs>
              <w:jc w:val="center"/>
              <w:rPr>
                <w:lang w:val="ru-RU"/>
              </w:rPr>
            </w:pPr>
            <w:r>
              <w:t>да</w:t>
            </w:r>
          </w:p>
        </w:tc>
        <w:tc>
          <w:tcPr>
            <w:tcW w:w="1559" w:type="dxa"/>
          </w:tcPr>
          <w:p w14:paraId="2B5569A8" w14:textId="77777777" w:rsidR="00A64126" w:rsidRDefault="00A64126" w:rsidP="004752F1">
            <w:pPr>
              <w:pStyle w:val="TableParagraph"/>
              <w:tabs>
                <w:tab w:val="left" w:pos="297"/>
              </w:tabs>
              <w:jc w:val="center"/>
            </w:pPr>
          </w:p>
          <w:p w14:paraId="06C32834" w14:textId="77777777" w:rsidR="00A64126" w:rsidRDefault="00A64126" w:rsidP="004752F1">
            <w:pPr>
              <w:jc w:val="center"/>
            </w:pPr>
          </w:p>
          <w:p w14:paraId="4F06DF27" w14:textId="07EA0206" w:rsidR="00A64126" w:rsidRPr="007665DB" w:rsidRDefault="00A64126" w:rsidP="004752F1">
            <w:pPr>
              <w:pStyle w:val="TableParagraph"/>
              <w:tabs>
                <w:tab w:val="left" w:pos="297"/>
              </w:tabs>
              <w:jc w:val="center"/>
              <w:rPr>
                <w:lang w:val="ru-RU"/>
              </w:rPr>
            </w:pPr>
            <w:r>
              <w:t>хорошее</w:t>
            </w:r>
          </w:p>
        </w:tc>
        <w:tc>
          <w:tcPr>
            <w:tcW w:w="1276" w:type="dxa"/>
          </w:tcPr>
          <w:p w14:paraId="375C5D52" w14:textId="77777777" w:rsidR="00A64126" w:rsidRDefault="00A64126" w:rsidP="004752F1">
            <w:pPr>
              <w:pStyle w:val="TableParagraph"/>
              <w:tabs>
                <w:tab w:val="left" w:pos="297"/>
              </w:tabs>
              <w:jc w:val="center"/>
            </w:pPr>
          </w:p>
          <w:p w14:paraId="6D74F505" w14:textId="77777777" w:rsidR="00A64126" w:rsidRDefault="00A64126" w:rsidP="004752F1">
            <w:pPr>
              <w:jc w:val="center"/>
            </w:pPr>
          </w:p>
          <w:p w14:paraId="55ABB9CD" w14:textId="04D044B6" w:rsidR="00A64126" w:rsidRPr="007665DB" w:rsidRDefault="00A64126" w:rsidP="004752F1">
            <w:pPr>
              <w:pStyle w:val="TableParagraph"/>
              <w:tabs>
                <w:tab w:val="left" w:pos="297"/>
              </w:tabs>
              <w:jc w:val="center"/>
              <w:rPr>
                <w:lang w:val="ru-RU"/>
              </w:rPr>
            </w:pPr>
            <w:r>
              <w:t>6, 7, 8</w:t>
            </w:r>
          </w:p>
        </w:tc>
      </w:tr>
      <w:tr w:rsidR="00A64126" w14:paraId="72ACBDBE" w14:textId="77777777" w:rsidTr="009939AF">
        <w:trPr>
          <w:trHeight w:val="1076"/>
        </w:trPr>
        <w:tc>
          <w:tcPr>
            <w:tcW w:w="1671" w:type="dxa"/>
            <w:vMerge/>
          </w:tcPr>
          <w:p w14:paraId="06609E73" w14:textId="77777777" w:rsidR="00A64126" w:rsidRPr="007665DB" w:rsidRDefault="00A64126" w:rsidP="00A64126">
            <w:pPr>
              <w:rPr>
                <w:sz w:val="2"/>
                <w:szCs w:val="2"/>
                <w:lang w:val="ru-RU"/>
              </w:rPr>
            </w:pPr>
          </w:p>
        </w:tc>
        <w:tc>
          <w:tcPr>
            <w:tcW w:w="2604" w:type="dxa"/>
            <w:vMerge/>
          </w:tcPr>
          <w:p w14:paraId="43AB619E" w14:textId="77777777" w:rsidR="00A64126" w:rsidRPr="007665DB" w:rsidRDefault="00A64126" w:rsidP="00A64126">
            <w:pPr>
              <w:pStyle w:val="TableParagraph"/>
              <w:tabs>
                <w:tab w:val="left" w:pos="1169"/>
                <w:tab w:val="left" w:pos="2256"/>
              </w:tabs>
              <w:rPr>
                <w:spacing w:val="-2"/>
                <w:lang w:val="ru-RU"/>
              </w:rPr>
            </w:pPr>
          </w:p>
        </w:tc>
        <w:tc>
          <w:tcPr>
            <w:tcW w:w="6520" w:type="dxa"/>
            <w:vMerge/>
          </w:tcPr>
          <w:p w14:paraId="20CCBAF3" w14:textId="77777777" w:rsidR="00A64126" w:rsidRPr="007665DB" w:rsidRDefault="00A64126" w:rsidP="00A64126">
            <w:pPr>
              <w:pStyle w:val="TableParagraph"/>
              <w:rPr>
                <w:lang w:val="ru-RU"/>
              </w:rPr>
            </w:pPr>
          </w:p>
        </w:tc>
        <w:tc>
          <w:tcPr>
            <w:tcW w:w="1276" w:type="dxa"/>
          </w:tcPr>
          <w:p w14:paraId="09428831" w14:textId="77777777" w:rsidR="00A64126" w:rsidRDefault="00A64126" w:rsidP="004752F1">
            <w:pPr>
              <w:pStyle w:val="TableParagraph"/>
              <w:tabs>
                <w:tab w:val="left" w:pos="297"/>
              </w:tabs>
              <w:jc w:val="center"/>
            </w:pPr>
          </w:p>
          <w:p w14:paraId="586F7932" w14:textId="77777777" w:rsidR="00A64126" w:rsidRDefault="00A64126" w:rsidP="004752F1">
            <w:pPr>
              <w:jc w:val="center"/>
            </w:pPr>
          </w:p>
          <w:p w14:paraId="692CB9DE" w14:textId="4789523F" w:rsidR="00A64126" w:rsidRPr="007665DB" w:rsidRDefault="00A64126" w:rsidP="004752F1">
            <w:pPr>
              <w:pStyle w:val="TableParagraph"/>
              <w:tabs>
                <w:tab w:val="left" w:pos="297"/>
              </w:tabs>
              <w:jc w:val="center"/>
              <w:rPr>
                <w:lang w:val="ru-RU"/>
              </w:rPr>
            </w:pPr>
            <w:r>
              <w:t>да</w:t>
            </w:r>
          </w:p>
        </w:tc>
        <w:tc>
          <w:tcPr>
            <w:tcW w:w="1559" w:type="dxa"/>
          </w:tcPr>
          <w:p w14:paraId="7A2527FB" w14:textId="77777777" w:rsidR="00A64126" w:rsidRDefault="00A64126" w:rsidP="004752F1">
            <w:pPr>
              <w:pStyle w:val="TableParagraph"/>
              <w:tabs>
                <w:tab w:val="left" w:pos="297"/>
              </w:tabs>
              <w:jc w:val="center"/>
            </w:pPr>
          </w:p>
          <w:p w14:paraId="7E7BB400" w14:textId="77777777" w:rsidR="00A64126" w:rsidRDefault="00A64126" w:rsidP="004752F1">
            <w:pPr>
              <w:jc w:val="center"/>
            </w:pPr>
          </w:p>
          <w:p w14:paraId="73E35F53" w14:textId="6AB572E3" w:rsidR="00A64126" w:rsidRPr="007665DB" w:rsidRDefault="00A64126" w:rsidP="004752F1">
            <w:pPr>
              <w:pStyle w:val="TableParagraph"/>
              <w:jc w:val="center"/>
              <w:rPr>
                <w:lang w:val="ru-RU"/>
              </w:rPr>
            </w:pPr>
            <w:r>
              <w:t>хорошее</w:t>
            </w:r>
          </w:p>
        </w:tc>
        <w:tc>
          <w:tcPr>
            <w:tcW w:w="1276" w:type="dxa"/>
          </w:tcPr>
          <w:p w14:paraId="4E05574A" w14:textId="77777777" w:rsidR="00A64126" w:rsidRDefault="00A64126" w:rsidP="004752F1">
            <w:pPr>
              <w:pStyle w:val="TableParagraph"/>
              <w:tabs>
                <w:tab w:val="left" w:pos="297"/>
              </w:tabs>
              <w:jc w:val="center"/>
            </w:pPr>
          </w:p>
          <w:p w14:paraId="3DF29025" w14:textId="77777777" w:rsidR="00A64126" w:rsidRDefault="00A64126" w:rsidP="004752F1">
            <w:pPr>
              <w:jc w:val="center"/>
            </w:pPr>
          </w:p>
          <w:p w14:paraId="74CCDFA5" w14:textId="1D90A240" w:rsidR="00A64126" w:rsidRPr="007665DB" w:rsidRDefault="00A64126" w:rsidP="004752F1">
            <w:pPr>
              <w:pStyle w:val="TableParagraph"/>
              <w:tabs>
                <w:tab w:val="left" w:pos="297"/>
              </w:tabs>
              <w:jc w:val="center"/>
              <w:rPr>
                <w:lang w:val="ru-RU"/>
              </w:rPr>
            </w:pPr>
            <w:r>
              <w:t>1</w:t>
            </w:r>
          </w:p>
        </w:tc>
      </w:tr>
      <w:tr w:rsidR="00A64126" w14:paraId="2BF286E3" w14:textId="77777777" w:rsidTr="009939AF">
        <w:trPr>
          <w:trHeight w:val="607"/>
        </w:trPr>
        <w:tc>
          <w:tcPr>
            <w:tcW w:w="1671" w:type="dxa"/>
            <w:vMerge/>
          </w:tcPr>
          <w:p w14:paraId="67F80527" w14:textId="77777777" w:rsidR="00A64126" w:rsidRPr="007665DB" w:rsidRDefault="00A64126" w:rsidP="00A64126">
            <w:pPr>
              <w:rPr>
                <w:sz w:val="2"/>
                <w:szCs w:val="2"/>
                <w:lang w:val="ru-RU"/>
              </w:rPr>
            </w:pPr>
          </w:p>
        </w:tc>
        <w:tc>
          <w:tcPr>
            <w:tcW w:w="2604" w:type="dxa"/>
            <w:vMerge/>
          </w:tcPr>
          <w:p w14:paraId="30EA8EFF" w14:textId="77777777" w:rsidR="00A64126" w:rsidRPr="007665DB" w:rsidRDefault="00A64126" w:rsidP="00A64126">
            <w:pPr>
              <w:pStyle w:val="TableParagraph"/>
              <w:tabs>
                <w:tab w:val="left" w:pos="1169"/>
                <w:tab w:val="left" w:pos="2256"/>
              </w:tabs>
              <w:rPr>
                <w:spacing w:val="-2"/>
                <w:lang w:val="ru-RU"/>
              </w:rPr>
            </w:pPr>
          </w:p>
        </w:tc>
        <w:tc>
          <w:tcPr>
            <w:tcW w:w="6520" w:type="dxa"/>
            <w:vMerge/>
          </w:tcPr>
          <w:p w14:paraId="317CA0B5" w14:textId="77777777" w:rsidR="00A64126" w:rsidRPr="007665DB" w:rsidRDefault="00A64126" w:rsidP="00A64126">
            <w:pPr>
              <w:pStyle w:val="TableParagraph"/>
              <w:rPr>
                <w:lang w:val="ru-RU"/>
              </w:rPr>
            </w:pPr>
          </w:p>
        </w:tc>
        <w:tc>
          <w:tcPr>
            <w:tcW w:w="1276" w:type="dxa"/>
          </w:tcPr>
          <w:p w14:paraId="50AD3DAD" w14:textId="77777777" w:rsidR="00A64126" w:rsidRDefault="00A64126" w:rsidP="004752F1">
            <w:pPr>
              <w:pStyle w:val="TableParagraph"/>
              <w:tabs>
                <w:tab w:val="left" w:pos="297"/>
              </w:tabs>
              <w:jc w:val="center"/>
            </w:pPr>
          </w:p>
          <w:p w14:paraId="2123FA2E" w14:textId="77777777" w:rsidR="00A64126" w:rsidRDefault="00A64126" w:rsidP="004752F1">
            <w:pPr>
              <w:jc w:val="center"/>
            </w:pPr>
          </w:p>
          <w:p w14:paraId="152E11F4" w14:textId="7C417280" w:rsidR="00A64126" w:rsidRPr="007665DB" w:rsidRDefault="00A64126" w:rsidP="004752F1">
            <w:pPr>
              <w:pStyle w:val="TableParagraph"/>
              <w:tabs>
                <w:tab w:val="left" w:pos="297"/>
              </w:tabs>
              <w:jc w:val="center"/>
              <w:rPr>
                <w:lang w:val="ru-RU"/>
              </w:rPr>
            </w:pPr>
            <w:r>
              <w:t>да</w:t>
            </w:r>
          </w:p>
        </w:tc>
        <w:tc>
          <w:tcPr>
            <w:tcW w:w="1559" w:type="dxa"/>
          </w:tcPr>
          <w:p w14:paraId="75D296C0" w14:textId="77777777" w:rsidR="00A64126" w:rsidRDefault="00A64126" w:rsidP="004752F1">
            <w:pPr>
              <w:pStyle w:val="TableParagraph"/>
              <w:tabs>
                <w:tab w:val="left" w:pos="297"/>
              </w:tabs>
              <w:jc w:val="center"/>
            </w:pPr>
          </w:p>
          <w:p w14:paraId="2AEE4680" w14:textId="77777777" w:rsidR="00A64126" w:rsidRDefault="00A64126" w:rsidP="004752F1">
            <w:pPr>
              <w:jc w:val="center"/>
            </w:pPr>
          </w:p>
          <w:p w14:paraId="23737B15" w14:textId="121374FE" w:rsidR="00A64126" w:rsidRPr="007665DB" w:rsidRDefault="00A64126" w:rsidP="004752F1">
            <w:pPr>
              <w:pStyle w:val="TableParagraph"/>
              <w:tabs>
                <w:tab w:val="left" w:pos="297"/>
              </w:tabs>
              <w:jc w:val="center"/>
              <w:rPr>
                <w:lang w:val="ru-RU"/>
              </w:rPr>
            </w:pPr>
            <w:r>
              <w:t>хорошее</w:t>
            </w:r>
          </w:p>
        </w:tc>
        <w:tc>
          <w:tcPr>
            <w:tcW w:w="1276" w:type="dxa"/>
          </w:tcPr>
          <w:p w14:paraId="2045AC5F" w14:textId="77777777" w:rsidR="00A64126" w:rsidRPr="007665DB" w:rsidRDefault="00A64126" w:rsidP="004752F1">
            <w:pPr>
              <w:pStyle w:val="TableParagraph"/>
              <w:tabs>
                <w:tab w:val="left" w:pos="297"/>
              </w:tabs>
              <w:jc w:val="center"/>
              <w:rPr>
                <w:lang w:val="ru-RU"/>
              </w:rPr>
            </w:pPr>
          </w:p>
        </w:tc>
      </w:tr>
      <w:tr w:rsidR="00A64126" w14:paraId="0DEDEBC3" w14:textId="77777777" w:rsidTr="0078060E">
        <w:trPr>
          <w:trHeight w:val="276"/>
        </w:trPr>
        <w:tc>
          <w:tcPr>
            <w:tcW w:w="1671" w:type="dxa"/>
            <w:vMerge/>
          </w:tcPr>
          <w:p w14:paraId="122D8C28" w14:textId="77777777" w:rsidR="00A64126" w:rsidRPr="007665DB" w:rsidRDefault="00A64126" w:rsidP="00A64126">
            <w:pPr>
              <w:rPr>
                <w:sz w:val="2"/>
                <w:szCs w:val="2"/>
                <w:lang w:val="ru-RU"/>
              </w:rPr>
            </w:pPr>
          </w:p>
        </w:tc>
        <w:tc>
          <w:tcPr>
            <w:tcW w:w="2604" w:type="dxa"/>
            <w:vMerge/>
          </w:tcPr>
          <w:p w14:paraId="78669E43" w14:textId="77777777" w:rsidR="00A64126" w:rsidRPr="007665DB" w:rsidRDefault="00A64126" w:rsidP="00A64126">
            <w:pPr>
              <w:pStyle w:val="TableParagraph"/>
              <w:tabs>
                <w:tab w:val="left" w:pos="1169"/>
                <w:tab w:val="left" w:pos="2256"/>
              </w:tabs>
              <w:rPr>
                <w:spacing w:val="-2"/>
                <w:lang w:val="ru-RU"/>
              </w:rPr>
            </w:pPr>
          </w:p>
        </w:tc>
        <w:tc>
          <w:tcPr>
            <w:tcW w:w="6520" w:type="dxa"/>
            <w:vMerge/>
          </w:tcPr>
          <w:p w14:paraId="13D27856" w14:textId="77777777" w:rsidR="00A64126" w:rsidRPr="007665DB" w:rsidRDefault="00A64126" w:rsidP="00A64126">
            <w:pPr>
              <w:pStyle w:val="TableParagraph"/>
              <w:rPr>
                <w:lang w:val="ru-RU"/>
              </w:rPr>
            </w:pPr>
          </w:p>
        </w:tc>
        <w:tc>
          <w:tcPr>
            <w:tcW w:w="1276" w:type="dxa"/>
            <w:vAlign w:val="center"/>
          </w:tcPr>
          <w:p w14:paraId="0C5F48CC" w14:textId="0F7BFB9C" w:rsidR="00A64126" w:rsidRPr="007665DB" w:rsidRDefault="00A64126" w:rsidP="004752F1">
            <w:pPr>
              <w:pStyle w:val="TableParagraph"/>
              <w:tabs>
                <w:tab w:val="left" w:pos="297"/>
              </w:tabs>
              <w:jc w:val="center"/>
              <w:rPr>
                <w:lang w:val="ru-RU"/>
              </w:rPr>
            </w:pPr>
            <w:r>
              <w:t>да</w:t>
            </w:r>
          </w:p>
        </w:tc>
        <w:tc>
          <w:tcPr>
            <w:tcW w:w="1559" w:type="dxa"/>
            <w:vAlign w:val="center"/>
          </w:tcPr>
          <w:p w14:paraId="3E786D83" w14:textId="22704027" w:rsidR="00A64126" w:rsidRPr="007665DB" w:rsidRDefault="00A64126" w:rsidP="004752F1">
            <w:pPr>
              <w:pStyle w:val="TableParagraph"/>
              <w:tabs>
                <w:tab w:val="left" w:pos="297"/>
              </w:tabs>
              <w:jc w:val="center"/>
              <w:rPr>
                <w:lang w:val="ru-RU"/>
              </w:rPr>
            </w:pPr>
            <w:r>
              <w:t>хорошее</w:t>
            </w:r>
          </w:p>
        </w:tc>
        <w:tc>
          <w:tcPr>
            <w:tcW w:w="1276" w:type="dxa"/>
          </w:tcPr>
          <w:p w14:paraId="2D0E054B" w14:textId="77777777" w:rsidR="00A64126" w:rsidRPr="007665DB" w:rsidRDefault="00A64126" w:rsidP="004752F1">
            <w:pPr>
              <w:pStyle w:val="TableParagraph"/>
              <w:tabs>
                <w:tab w:val="left" w:pos="297"/>
              </w:tabs>
              <w:jc w:val="center"/>
              <w:rPr>
                <w:lang w:val="ru-RU"/>
              </w:rPr>
            </w:pPr>
          </w:p>
        </w:tc>
      </w:tr>
      <w:tr w:rsidR="00A64126" w14:paraId="41E19CF6" w14:textId="77777777" w:rsidTr="009939AF">
        <w:trPr>
          <w:trHeight w:val="138"/>
        </w:trPr>
        <w:tc>
          <w:tcPr>
            <w:tcW w:w="1671" w:type="dxa"/>
            <w:vMerge/>
          </w:tcPr>
          <w:p w14:paraId="7B7A3F53" w14:textId="77777777" w:rsidR="00A64126" w:rsidRPr="007665DB" w:rsidRDefault="00A64126" w:rsidP="00A64126">
            <w:pPr>
              <w:rPr>
                <w:sz w:val="2"/>
                <w:szCs w:val="2"/>
                <w:lang w:val="ru-RU"/>
              </w:rPr>
            </w:pPr>
          </w:p>
        </w:tc>
        <w:tc>
          <w:tcPr>
            <w:tcW w:w="2604" w:type="dxa"/>
            <w:vMerge/>
          </w:tcPr>
          <w:p w14:paraId="1BDC48CB" w14:textId="77777777" w:rsidR="00A64126" w:rsidRPr="007665DB" w:rsidRDefault="00A64126" w:rsidP="00A64126">
            <w:pPr>
              <w:pStyle w:val="TableParagraph"/>
              <w:tabs>
                <w:tab w:val="left" w:pos="1169"/>
                <w:tab w:val="left" w:pos="2256"/>
              </w:tabs>
              <w:rPr>
                <w:spacing w:val="-2"/>
                <w:lang w:val="ru-RU"/>
              </w:rPr>
            </w:pPr>
          </w:p>
        </w:tc>
        <w:tc>
          <w:tcPr>
            <w:tcW w:w="6520" w:type="dxa"/>
            <w:vMerge/>
          </w:tcPr>
          <w:p w14:paraId="6CE14E1D" w14:textId="77777777" w:rsidR="00A64126" w:rsidRPr="007665DB" w:rsidRDefault="00A64126" w:rsidP="00A64126">
            <w:pPr>
              <w:pStyle w:val="TableParagraph"/>
              <w:rPr>
                <w:lang w:val="ru-RU"/>
              </w:rPr>
            </w:pPr>
          </w:p>
        </w:tc>
        <w:tc>
          <w:tcPr>
            <w:tcW w:w="1276" w:type="dxa"/>
          </w:tcPr>
          <w:p w14:paraId="1A7E9B7C" w14:textId="4759DFA6" w:rsidR="00A64126" w:rsidRPr="007665DB" w:rsidRDefault="00A64126" w:rsidP="004752F1">
            <w:pPr>
              <w:pStyle w:val="TableParagraph"/>
              <w:tabs>
                <w:tab w:val="left" w:pos="297"/>
              </w:tabs>
              <w:jc w:val="center"/>
              <w:rPr>
                <w:lang w:val="ru-RU"/>
              </w:rPr>
            </w:pPr>
            <w:r>
              <w:t>да</w:t>
            </w:r>
          </w:p>
        </w:tc>
        <w:tc>
          <w:tcPr>
            <w:tcW w:w="1559" w:type="dxa"/>
          </w:tcPr>
          <w:p w14:paraId="061F9BB9" w14:textId="5DE5C815" w:rsidR="00A64126" w:rsidRPr="007665DB" w:rsidRDefault="00A64126" w:rsidP="004752F1">
            <w:pPr>
              <w:pStyle w:val="TableParagraph"/>
              <w:tabs>
                <w:tab w:val="left" w:pos="297"/>
              </w:tabs>
              <w:jc w:val="center"/>
              <w:rPr>
                <w:lang w:val="ru-RU"/>
              </w:rPr>
            </w:pPr>
            <w:r>
              <w:t>хорошее</w:t>
            </w:r>
          </w:p>
        </w:tc>
        <w:tc>
          <w:tcPr>
            <w:tcW w:w="1276" w:type="dxa"/>
          </w:tcPr>
          <w:p w14:paraId="05A5BA1D" w14:textId="77777777" w:rsidR="00A64126" w:rsidRPr="007665DB" w:rsidRDefault="00A64126" w:rsidP="004752F1">
            <w:pPr>
              <w:pStyle w:val="TableParagraph"/>
              <w:tabs>
                <w:tab w:val="left" w:pos="297"/>
              </w:tabs>
              <w:jc w:val="center"/>
              <w:rPr>
                <w:lang w:val="ru-RU"/>
              </w:rPr>
            </w:pPr>
          </w:p>
        </w:tc>
      </w:tr>
      <w:tr w:rsidR="00A64126" w14:paraId="42D99BBB" w14:textId="77777777" w:rsidTr="0078060E">
        <w:trPr>
          <w:trHeight w:val="390"/>
        </w:trPr>
        <w:tc>
          <w:tcPr>
            <w:tcW w:w="1671" w:type="dxa"/>
            <w:vMerge/>
          </w:tcPr>
          <w:p w14:paraId="074F6C93" w14:textId="77777777" w:rsidR="00A64126" w:rsidRPr="007665DB" w:rsidRDefault="00A64126" w:rsidP="00A64126">
            <w:pPr>
              <w:rPr>
                <w:sz w:val="2"/>
                <w:szCs w:val="2"/>
                <w:lang w:val="ru-RU"/>
              </w:rPr>
            </w:pPr>
          </w:p>
        </w:tc>
        <w:tc>
          <w:tcPr>
            <w:tcW w:w="2604" w:type="dxa"/>
            <w:vMerge/>
          </w:tcPr>
          <w:p w14:paraId="0D0509C3" w14:textId="77777777" w:rsidR="00A64126" w:rsidRPr="007665DB" w:rsidRDefault="00A64126" w:rsidP="00A64126">
            <w:pPr>
              <w:pStyle w:val="TableParagraph"/>
              <w:tabs>
                <w:tab w:val="left" w:pos="1169"/>
                <w:tab w:val="left" w:pos="2256"/>
              </w:tabs>
              <w:rPr>
                <w:spacing w:val="-2"/>
                <w:lang w:val="ru-RU"/>
              </w:rPr>
            </w:pPr>
          </w:p>
        </w:tc>
        <w:tc>
          <w:tcPr>
            <w:tcW w:w="6520" w:type="dxa"/>
            <w:vMerge/>
          </w:tcPr>
          <w:p w14:paraId="155446D3" w14:textId="77777777" w:rsidR="00A64126" w:rsidRPr="007665DB" w:rsidRDefault="00A64126" w:rsidP="00A64126">
            <w:pPr>
              <w:pStyle w:val="TableParagraph"/>
              <w:rPr>
                <w:lang w:val="ru-RU"/>
              </w:rPr>
            </w:pPr>
          </w:p>
        </w:tc>
        <w:tc>
          <w:tcPr>
            <w:tcW w:w="1276" w:type="dxa"/>
            <w:vAlign w:val="center"/>
          </w:tcPr>
          <w:p w14:paraId="5D2DBCFB" w14:textId="5339B33B" w:rsidR="00A64126" w:rsidRPr="007665DB" w:rsidRDefault="00A64126" w:rsidP="004752F1">
            <w:pPr>
              <w:pStyle w:val="TableParagraph"/>
              <w:tabs>
                <w:tab w:val="left" w:pos="297"/>
              </w:tabs>
              <w:jc w:val="center"/>
              <w:rPr>
                <w:lang w:val="ru-RU"/>
              </w:rPr>
            </w:pPr>
            <w:r>
              <w:t>да</w:t>
            </w:r>
          </w:p>
        </w:tc>
        <w:tc>
          <w:tcPr>
            <w:tcW w:w="1559" w:type="dxa"/>
            <w:vAlign w:val="center"/>
          </w:tcPr>
          <w:p w14:paraId="3EB7C918" w14:textId="679DC3F6" w:rsidR="00A64126" w:rsidRPr="007665DB" w:rsidRDefault="00A64126" w:rsidP="004752F1">
            <w:pPr>
              <w:pStyle w:val="TableParagraph"/>
              <w:tabs>
                <w:tab w:val="left" w:pos="297"/>
              </w:tabs>
              <w:jc w:val="center"/>
              <w:rPr>
                <w:lang w:val="ru-RU"/>
              </w:rPr>
            </w:pPr>
            <w:r>
              <w:t>хорошее</w:t>
            </w:r>
          </w:p>
        </w:tc>
        <w:tc>
          <w:tcPr>
            <w:tcW w:w="1276" w:type="dxa"/>
          </w:tcPr>
          <w:p w14:paraId="2BAA6461" w14:textId="77777777" w:rsidR="00A64126" w:rsidRPr="007665DB" w:rsidRDefault="00A64126" w:rsidP="004752F1">
            <w:pPr>
              <w:pStyle w:val="TableParagraph"/>
              <w:tabs>
                <w:tab w:val="left" w:pos="297"/>
              </w:tabs>
              <w:jc w:val="center"/>
              <w:rPr>
                <w:lang w:val="ru-RU"/>
              </w:rPr>
            </w:pPr>
          </w:p>
        </w:tc>
      </w:tr>
      <w:tr w:rsidR="00A64126" w14:paraId="3DF1D11D" w14:textId="77777777" w:rsidTr="0078060E">
        <w:trPr>
          <w:trHeight w:val="359"/>
        </w:trPr>
        <w:tc>
          <w:tcPr>
            <w:tcW w:w="1671" w:type="dxa"/>
          </w:tcPr>
          <w:p w14:paraId="31381B25" w14:textId="77777777" w:rsidR="00A64126" w:rsidRPr="007665DB" w:rsidRDefault="00A64126" w:rsidP="00A64126">
            <w:pPr>
              <w:rPr>
                <w:sz w:val="2"/>
                <w:szCs w:val="2"/>
                <w:lang w:val="ru-RU"/>
              </w:rPr>
            </w:pPr>
          </w:p>
        </w:tc>
        <w:tc>
          <w:tcPr>
            <w:tcW w:w="2604" w:type="dxa"/>
          </w:tcPr>
          <w:p w14:paraId="5076157C" w14:textId="77777777" w:rsidR="00A64126" w:rsidRPr="005A4B92" w:rsidRDefault="00A64126" w:rsidP="00A64126">
            <w:pPr>
              <w:pStyle w:val="TableParagraph"/>
              <w:tabs>
                <w:tab w:val="left" w:pos="888"/>
              </w:tabs>
              <w:rPr>
                <w:lang w:val="ru-RU"/>
              </w:rPr>
            </w:pPr>
            <w:r w:rsidRPr="005A4B92">
              <w:rPr>
                <w:lang w:val="ru-RU"/>
              </w:rPr>
              <w:t xml:space="preserve">Наличие возможности предоставления услуги </w:t>
            </w:r>
            <w:r w:rsidRPr="005A4B92">
              <w:rPr>
                <w:spacing w:val="-10"/>
                <w:lang w:val="ru-RU"/>
              </w:rPr>
              <w:t>в</w:t>
            </w:r>
            <w:r w:rsidRPr="005A4B92">
              <w:rPr>
                <w:lang w:val="ru-RU"/>
              </w:rPr>
              <w:t xml:space="preserve"> </w:t>
            </w:r>
            <w:r w:rsidRPr="005A4B92">
              <w:rPr>
                <w:spacing w:val="-2"/>
                <w:lang w:val="ru-RU"/>
              </w:rPr>
              <w:t xml:space="preserve">дистанционном </w:t>
            </w:r>
            <w:r w:rsidRPr="005A4B92">
              <w:rPr>
                <w:lang w:val="ru-RU"/>
              </w:rPr>
              <w:t>режиме или на дому</w:t>
            </w:r>
          </w:p>
        </w:tc>
        <w:tc>
          <w:tcPr>
            <w:tcW w:w="6520" w:type="dxa"/>
          </w:tcPr>
          <w:p w14:paraId="5D2314FB" w14:textId="77777777" w:rsidR="00A64126" w:rsidRDefault="00A64126" w:rsidP="00A64126">
            <w:pPr>
              <w:pStyle w:val="TableParagraph"/>
            </w:pPr>
            <w:r>
              <w:rPr>
                <w:spacing w:val="-2"/>
              </w:rPr>
              <w:t>Да/нет</w:t>
            </w:r>
          </w:p>
        </w:tc>
        <w:tc>
          <w:tcPr>
            <w:tcW w:w="1276" w:type="dxa"/>
            <w:vAlign w:val="center"/>
          </w:tcPr>
          <w:p w14:paraId="25E8C058" w14:textId="2A7392EE" w:rsidR="00A64126" w:rsidRDefault="00A64126" w:rsidP="004752F1">
            <w:pPr>
              <w:pStyle w:val="TableParagraph"/>
              <w:tabs>
                <w:tab w:val="left" w:pos="297"/>
              </w:tabs>
              <w:jc w:val="center"/>
            </w:pPr>
            <w:r>
              <w:t>да</w:t>
            </w:r>
          </w:p>
        </w:tc>
        <w:tc>
          <w:tcPr>
            <w:tcW w:w="1559" w:type="dxa"/>
            <w:vAlign w:val="center"/>
          </w:tcPr>
          <w:p w14:paraId="6D27BDAB" w14:textId="2ED870C8" w:rsidR="00A64126" w:rsidRDefault="00A64126" w:rsidP="004752F1">
            <w:pPr>
              <w:pStyle w:val="TableParagraph"/>
              <w:tabs>
                <w:tab w:val="left" w:pos="297"/>
              </w:tabs>
              <w:jc w:val="center"/>
            </w:pPr>
            <w:r>
              <w:t>хорошее</w:t>
            </w:r>
          </w:p>
        </w:tc>
        <w:tc>
          <w:tcPr>
            <w:tcW w:w="1276" w:type="dxa"/>
          </w:tcPr>
          <w:p w14:paraId="28A430D3" w14:textId="77777777" w:rsidR="00A64126" w:rsidRDefault="00A64126" w:rsidP="004752F1">
            <w:pPr>
              <w:pStyle w:val="TableParagraph"/>
              <w:tabs>
                <w:tab w:val="left" w:pos="297"/>
              </w:tabs>
              <w:jc w:val="center"/>
            </w:pPr>
          </w:p>
        </w:tc>
      </w:tr>
    </w:tbl>
    <w:p w14:paraId="1C8C08E3" w14:textId="77777777" w:rsidR="00BB63E5" w:rsidRPr="00BB63E5" w:rsidRDefault="00BB63E5" w:rsidP="007665DB">
      <w:pPr>
        <w:pStyle w:val="aff5"/>
        <w:spacing w:line="240" w:lineRule="auto"/>
        <w:jc w:val="center"/>
        <w:rPr>
          <w:b/>
          <w:i/>
          <w:sz w:val="20"/>
        </w:rPr>
      </w:pPr>
    </w:p>
    <w:p w14:paraId="1B17CD76" w14:textId="5EE4199B" w:rsidR="007665DB" w:rsidRPr="008401E8" w:rsidRDefault="007665DB" w:rsidP="007665DB">
      <w:pPr>
        <w:pStyle w:val="aff5"/>
        <w:spacing w:line="240" w:lineRule="auto"/>
        <w:jc w:val="center"/>
        <w:rPr>
          <w:b/>
          <w:i/>
          <w:sz w:val="28"/>
          <w:szCs w:val="28"/>
        </w:rPr>
      </w:pPr>
      <w:r w:rsidRPr="008401E8">
        <w:rPr>
          <w:b/>
          <w:i/>
          <w:sz w:val="28"/>
          <w:szCs w:val="28"/>
        </w:rPr>
        <w:t>Бюджетное учреждение</w:t>
      </w:r>
      <w:r>
        <w:rPr>
          <w:b/>
          <w:i/>
          <w:sz w:val="28"/>
          <w:szCs w:val="28"/>
        </w:rPr>
        <w:t xml:space="preserve"> </w:t>
      </w:r>
      <w:r w:rsidRPr="008401E8">
        <w:rPr>
          <w:b/>
          <w:i/>
          <w:sz w:val="28"/>
          <w:szCs w:val="28"/>
        </w:rPr>
        <w:t>Орл</w:t>
      </w:r>
      <w:r w:rsidR="00BB63E5">
        <w:rPr>
          <w:b/>
          <w:i/>
          <w:sz w:val="28"/>
          <w:szCs w:val="28"/>
        </w:rPr>
        <w:t>овс</w:t>
      </w:r>
      <w:r w:rsidRPr="008401E8">
        <w:rPr>
          <w:b/>
          <w:i/>
          <w:sz w:val="28"/>
          <w:szCs w:val="28"/>
        </w:rPr>
        <w:t>кой об</w:t>
      </w:r>
      <w:r w:rsidR="00BB63E5">
        <w:rPr>
          <w:b/>
          <w:i/>
          <w:sz w:val="28"/>
          <w:szCs w:val="28"/>
        </w:rPr>
        <w:t>ла</w:t>
      </w:r>
      <w:r w:rsidRPr="008401E8">
        <w:rPr>
          <w:b/>
          <w:i/>
          <w:sz w:val="28"/>
          <w:szCs w:val="28"/>
        </w:rPr>
        <w:t>сти</w:t>
      </w:r>
    </w:p>
    <w:p w14:paraId="7B31D951" w14:textId="71AAEACA" w:rsidR="007665DB" w:rsidRDefault="007665DB" w:rsidP="007665DB">
      <w:pPr>
        <w:pStyle w:val="aff5"/>
        <w:spacing w:line="240" w:lineRule="auto"/>
        <w:jc w:val="center"/>
        <w:rPr>
          <w:b/>
          <w:i/>
          <w:sz w:val="28"/>
          <w:szCs w:val="28"/>
        </w:rPr>
      </w:pPr>
      <w:r w:rsidRPr="008401E8">
        <w:rPr>
          <w:b/>
          <w:i/>
          <w:sz w:val="28"/>
          <w:szCs w:val="28"/>
        </w:rPr>
        <w:t>«</w:t>
      </w:r>
      <w:r w:rsidR="00BB63E5">
        <w:rPr>
          <w:b/>
          <w:i/>
          <w:sz w:val="28"/>
          <w:szCs w:val="28"/>
        </w:rPr>
        <w:t>Центр социального обслуживания населения Залегощенского района</w:t>
      </w:r>
      <w:r w:rsidRPr="008401E8">
        <w:rPr>
          <w:b/>
          <w:i/>
          <w:sz w:val="28"/>
          <w:szCs w:val="28"/>
        </w:rPr>
        <w:t>»</w:t>
      </w:r>
    </w:p>
    <w:p w14:paraId="426AF422" w14:textId="77777777" w:rsidR="007665DB" w:rsidRDefault="007665DB" w:rsidP="007665DB">
      <w:pPr>
        <w:rPr>
          <w:lang w:eastAsia="en-US"/>
        </w:rPr>
      </w:pPr>
    </w:p>
    <w:tbl>
      <w:tblPr>
        <w:tblStyle w:val="TableNormal"/>
        <w:tblW w:w="14906"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71"/>
        <w:gridCol w:w="2604"/>
        <w:gridCol w:w="6520"/>
        <w:gridCol w:w="1276"/>
        <w:gridCol w:w="1559"/>
        <w:gridCol w:w="1276"/>
      </w:tblGrid>
      <w:tr w:rsidR="007665DB" w14:paraId="56118709" w14:textId="77777777" w:rsidTr="009939AF">
        <w:trPr>
          <w:trHeight w:val="364"/>
        </w:trPr>
        <w:tc>
          <w:tcPr>
            <w:tcW w:w="1671" w:type="dxa"/>
          </w:tcPr>
          <w:p w14:paraId="1C2491FF" w14:textId="77777777" w:rsidR="007665DB" w:rsidRDefault="007665DB" w:rsidP="009939AF">
            <w:pPr>
              <w:pStyle w:val="TableParagraph"/>
              <w:spacing w:before="69"/>
              <w:ind w:left="377"/>
            </w:pPr>
            <w:r>
              <w:rPr>
                <w:spacing w:val="-2"/>
              </w:rPr>
              <w:t>Критерий</w:t>
            </w:r>
          </w:p>
        </w:tc>
        <w:tc>
          <w:tcPr>
            <w:tcW w:w="9124" w:type="dxa"/>
            <w:gridSpan w:val="2"/>
          </w:tcPr>
          <w:p w14:paraId="4201AEB7" w14:textId="77777777" w:rsidR="007665DB" w:rsidRDefault="007665DB" w:rsidP="009939AF">
            <w:pPr>
              <w:pStyle w:val="TableParagraph"/>
              <w:spacing w:before="69"/>
              <w:ind w:left="1"/>
              <w:jc w:val="center"/>
            </w:pPr>
            <w:r>
              <w:rPr>
                <w:spacing w:val="-2"/>
              </w:rPr>
              <w:t>Показатель</w:t>
            </w:r>
          </w:p>
        </w:tc>
        <w:tc>
          <w:tcPr>
            <w:tcW w:w="2835" w:type="dxa"/>
            <w:gridSpan w:val="2"/>
          </w:tcPr>
          <w:p w14:paraId="55987C78" w14:textId="77777777" w:rsidR="007665DB" w:rsidRDefault="007665DB" w:rsidP="009939AF">
            <w:pPr>
              <w:pStyle w:val="TableParagraph"/>
              <w:spacing w:before="69"/>
              <w:ind w:left="1"/>
              <w:jc w:val="center"/>
            </w:pPr>
            <w:r>
              <w:t>Результат</w:t>
            </w:r>
          </w:p>
        </w:tc>
        <w:tc>
          <w:tcPr>
            <w:tcW w:w="1276" w:type="dxa"/>
          </w:tcPr>
          <w:p w14:paraId="55EBE734" w14:textId="77777777" w:rsidR="007665DB" w:rsidRDefault="007665DB" w:rsidP="009939AF">
            <w:pPr>
              <w:pStyle w:val="TableParagraph"/>
              <w:spacing w:before="16" w:line="237" w:lineRule="auto"/>
              <w:ind w:left="108" w:right="105"/>
              <w:jc w:val="center"/>
            </w:pPr>
          </w:p>
        </w:tc>
      </w:tr>
      <w:tr w:rsidR="007665DB" w14:paraId="1AB0D786" w14:textId="77777777" w:rsidTr="009939AF">
        <w:trPr>
          <w:trHeight w:val="931"/>
        </w:trPr>
        <w:tc>
          <w:tcPr>
            <w:tcW w:w="1671" w:type="dxa"/>
            <w:vMerge w:val="restart"/>
          </w:tcPr>
          <w:p w14:paraId="7976599B" w14:textId="77777777" w:rsidR="007665DB" w:rsidRPr="009107C5" w:rsidRDefault="007665DB" w:rsidP="009939AF">
            <w:pPr>
              <w:pStyle w:val="TableParagraph"/>
              <w:jc w:val="center"/>
            </w:pPr>
            <w:r>
              <w:t xml:space="preserve">Доступность услуг для </w:t>
            </w:r>
            <w:r>
              <w:rPr>
                <w:spacing w:val="-2"/>
              </w:rPr>
              <w:t>инвалидов</w:t>
            </w:r>
          </w:p>
        </w:tc>
        <w:tc>
          <w:tcPr>
            <w:tcW w:w="9124" w:type="dxa"/>
            <w:gridSpan w:val="2"/>
          </w:tcPr>
          <w:p w14:paraId="4C587A61" w14:textId="77777777" w:rsidR="007665DB" w:rsidRPr="005A4B92" w:rsidRDefault="007665DB" w:rsidP="009939AF">
            <w:pPr>
              <w:pStyle w:val="TableParagraph"/>
              <w:jc w:val="center"/>
              <w:rPr>
                <w:lang w:val="ru-RU"/>
              </w:rPr>
            </w:pPr>
            <w:r w:rsidRPr="005A4B92">
              <w:rPr>
                <w:lang w:val="ru-RU"/>
              </w:rPr>
              <w:t>1.</w:t>
            </w:r>
            <w:r w:rsidRPr="005A4B92">
              <w:rPr>
                <w:spacing w:val="-14"/>
                <w:lang w:val="ru-RU"/>
              </w:rPr>
              <w:t xml:space="preserve"> </w:t>
            </w:r>
            <w:r w:rsidRPr="005A4B92">
              <w:rPr>
                <w:lang w:val="ru-RU"/>
              </w:rPr>
              <w:t xml:space="preserve">Оборудование </w:t>
            </w:r>
            <w:r w:rsidRPr="005A4B92">
              <w:rPr>
                <w:spacing w:val="-2"/>
                <w:lang w:val="ru-RU"/>
              </w:rPr>
              <w:t>территории,</w:t>
            </w:r>
          </w:p>
          <w:p w14:paraId="795BCACE" w14:textId="77777777" w:rsidR="007665DB" w:rsidRPr="005A4B92" w:rsidRDefault="007665DB" w:rsidP="009939AF">
            <w:pPr>
              <w:pStyle w:val="TableParagraph"/>
              <w:jc w:val="center"/>
              <w:rPr>
                <w:lang w:val="ru-RU"/>
              </w:rPr>
            </w:pPr>
            <w:r w:rsidRPr="005A4B92">
              <w:rPr>
                <w:lang w:val="ru-RU"/>
              </w:rPr>
              <w:t xml:space="preserve">прилегающей к </w:t>
            </w:r>
            <w:r w:rsidRPr="005A4B92">
              <w:rPr>
                <w:spacing w:val="-2"/>
                <w:lang w:val="ru-RU"/>
              </w:rPr>
              <w:t xml:space="preserve">организации </w:t>
            </w:r>
            <w:r w:rsidRPr="005A4B92">
              <w:rPr>
                <w:lang w:val="ru-RU"/>
              </w:rPr>
              <w:t>социальной</w:t>
            </w:r>
            <w:r w:rsidRPr="005A4B92">
              <w:rPr>
                <w:spacing w:val="-11"/>
                <w:lang w:val="ru-RU"/>
              </w:rPr>
              <w:t xml:space="preserve"> </w:t>
            </w:r>
            <w:r w:rsidRPr="005A4B92">
              <w:rPr>
                <w:lang w:val="ru-RU"/>
              </w:rPr>
              <w:t>сферы,</w:t>
            </w:r>
            <w:r w:rsidRPr="005A4B92">
              <w:rPr>
                <w:spacing w:val="-11"/>
                <w:lang w:val="ru-RU"/>
              </w:rPr>
              <w:t xml:space="preserve"> </w:t>
            </w:r>
            <w:r w:rsidRPr="005A4B92">
              <w:rPr>
                <w:lang w:val="ru-RU"/>
              </w:rPr>
              <w:t>и</w:t>
            </w:r>
            <w:r w:rsidRPr="005A4B92">
              <w:rPr>
                <w:spacing w:val="-11"/>
                <w:lang w:val="ru-RU"/>
              </w:rPr>
              <w:t xml:space="preserve"> </w:t>
            </w:r>
            <w:r w:rsidRPr="005A4B92">
              <w:rPr>
                <w:lang w:val="ru-RU"/>
              </w:rPr>
              <w:t xml:space="preserve">ее помещений </w:t>
            </w:r>
          </w:p>
          <w:p w14:paraId="51802C6F" w14:textId="77777777" w:rsidR="007665DB" w:rsidRPr="005A4B92" w:rsidRDefault="007665DB" w:rsidP="009939AF">
            <w:pPr>
              <w:pStyle w:val="TableParagraph"/>
              <w:jc w:val="center"/>
              <w:rPr>
                <w:lang w:val="ru-RU"/>
              </w:rPr>
            </w:pPr>
            <w:r w:rsidRPr="005A4B92">
              <w:rPr>
                <w:lang w:val="ru-RU"/>
              </w:rPr>
              <w:t xml:space="preserve">с учетом доступности для </w:t>
            </w:r>
            <w:r w:rsidRPr="005A4B92">
              <w:rPr>
                <w:spacing w:val="-2"/>
                <w:lang w:val="ru-RU"/>
              </w:rPr>
              <w:t>инвалидов</w:t>
            </w:r>
          </w:p>
        </w:tc>
        <w:tc>
          <w:tcPr>
            <w:tcW w:w="1276" w:type="dxa"/>
          </w:tcPr>
          <w:p w14:paraId="3D3571DF" w14:textId="77777777" w:rsidR="007665DB" w:rsidRDefault="007665DB" w:rsidP="009939AF">
            <w:pPr>
              <w:pStyle w:val="TableParagraph"/>
              <w:jc w:val="center"/>
            </w:pPr>
            <w:r>
              <w:rPr>
                <w:spacing w:val="-2"/>
              </w:rPr>
              <w:t>Наличие</w:t>
            </w:r>
          </w:p>
          <w:p w14:paraId="465E3FCB" w14:textId="77777777" w:rsidR="007665DB" w:rsidRDefault="007665DB" w:rsidP="009939AF">
            <w:pPr>
              <w:pStyle w:val="TableParagraph"/>
              <w:rPr>
                <w:spacing w:val="-2"/>
              </w:rPr>
            </w:pPr>
          </w:p>
        </w:tc>
        <w:tc>
          <w:tcPr>
            <w:tcW w:w="1559" w:type="dxa"/>
          </w:tcPr>
          <w:p w14:paraId="28C22909" w14:textId="77777777" w:rsidR="007665DB" w:rsidRPr="005A4B92" w:rsidRDefault="007665DB" w:rsidP="009939AF">
            <w:pPr>
              <w:pStyle w:val="TableParagraph"/>
              <w:jc w:val="center"/>
              <w:rPr>
                <w:lang w:val="ru-RU"/>
              </w:rPr>
            </w:pPr>
            <w:r w:rsidRPr="005A4B92">
              <w:rPr>
                <w:spacing w:val="-2"/>
                <w:lang w:val="ru-RU"/>
              </w:rPr>
              <w:t xml:space="preserve">Соответствие </w:t>
            </w:r>
            <w:r w:rsidRPr="005A4B92">
              <w:rPr>
                <w:lang w:val="ru-RU"/>
              </w:rPr>
              <w:t>требованиям</w:t>
            </w:r>
          </w:p>
          <w:p w14:paraId="3BAD1363" w14:textId="77777777" w:rsidR="007665DB" w:rsidRPr="005A4B92" w:rsidRDefault="007665DB" w:rsidP="009939AF">
            <w:pPr>
              <w:pStyle w:val="TableParagraph"/>
              <w:jc w:val="center"/>
              <w:rPr>
                <w:lang w:val="ru-RU"/>
              </w:rPr>
            </w:pPr>
          </w:p>
        </w:tc>
        <w:tc>
          <w:tcPr>
            <w:tcW w:w="1276" w:type="dxa"/>
          </w:tcPr>
          <w:p w14:paraId="79CDA3FD"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611917BF" w14:textId="77777777" w:rsidR="007665DB" w:rsidRPr="005A4B92" w:rsidRDefault="007665DB" w:rsidP="009939AF">
            <w:pPr>
              <w:pStyle w:val="TableParagraph"/>
              <w:jc w:val="center"/>
              <w:rPr>
                <w:lang w:val="ru-RU"/>
              </w:rPr>
            </w:pPr>
            <w:r w:rsidRPr="005A4B92">
              <w:rPr>
                <w:spacing w:val="-2"/>
                <w:lang w:val="ru-RU"/>
              </w:rPr>
              <w:t xml:space="preserve">скриншота, </w:t>
            </w:r>
          </w:p>
        </w:tc>
      </w:tr>
      <w:tr w:rsidR="00C1687D" w14:paraId="5B97C5AA" w14:textId="77777777" w:rsidTr="009939AF">
        <w:trPr>
          <w:trHeight w:val="717"/>
        </w:trPr>
        <w:tc>
          <w:tcPr>
            <w:tcW w:w="1671" w:type="dxa"/>
            <w:vMerge/>
          </w:tcPr>
          <w:p w14:paraId="0D49010E" w14:textId="77777777" w:rsidR="00C1687D" w:rsidRDefault="00C1687D" w:rsidP="00C1687D">
            <w:pPr>
              <w:rPr>
                <w:sz w:val="2"/>
                <w:szCs w:val="2"/>
              </w:rPr>
            </w:pPr>
          </w:p>
        </w:tc>
        <w:tc>
          <w:tcPr>
            <w:tcW w:w="2604" w:type="dxa"/>
            <w:vMerge w:val="restart"/>
          </w:tcPr>
          <w:p w14:paraId="44BA339A" w14:textId="77777777" w:rsidR="00C1687D" w:rsidRPr="005A4B92" w:rsidRDefault="00C1687D" w:rsidP="00C1687D">
            <w:pPr>
              <w:pStyle w:val="TableParagraph"/>
              <w:rPr>
                <w:spacing w:val="-10"/>
                <w:lang w:val="ru-RU"/>
              </w:rPr>
            </w:pPr>
            <w:r w:rsidRPr="005A4B92">
              <w:rPr>
                <w:spacing w:val="-2"/>
                <w:lang w:val="ru-RU"/>
              </w:rPr>
              <w:t>наличие</w:t>
            </w:r>
            <w:r w:rsidRPr="005A4B92">
              <w:rPr>
                <w:spacing w:val="80"/>
                <w:lang w:val="ru-RU"/>
              </w:rPr>
              <w:t xml:space="preserve"> </w:t>
            </w:r>
            <w:r w:rsidRPr="005A4B92">
              <w:rPr>
                <w:spacing w:val="-2"/>
                <w:lang w:val="ru-RU"/>
              </w:rPr>
              <w:t>оборудованных</w:t>
            </w:r>
            <w:r w:rsidRPr="005A4B92">
              <w:rPr>
                <w:spacing w:val="40"/>
                <w:lang w:val="ru-RU"/>
              </w:rPr>
              <w:t xml:space="preserve"> </w:t>
            </w:r>
            <w:r w:rsidRPr="005A4B92">
              <w:rPr>
                <w:spacing w:val="-2"/>
                <w:lang w:val="ru-RU"/>
              </w:rPr>
              <w:t>входных</w:t>
            </w:r>
            <w:r w:rsidRPr="005A4B92">
              <w:rPr>
                <w:lang w:val="ru-RU"/>
              </w:rPr>
              <w:t xml:space="preserve"> </w:t>
            </w:r>
            <w:r w:rsidRPr="005A4B92">
              <w:rPr>
                <w:spacing w:val="-2"/>
                <w:lang w:val="ru-RU"/>
              </w:rPr>
              <w:t>групп пандусами/подъемными платформами</w:t>
            </w:r>
          </w:p>
        </w:tc>
        <w:tc>
          <w:tcPr>
            <w:tcW w:w="6520" w:type="dxa"/>
            <w:vMerge w:val="restart"/>
          </w:tcPr>
          <w:p w14:paraId="365A79A8" w14:textId="77777777" w:rsidR="00C1687D" w:rsidRPr="005A4B92" w:rsidRDefault="00C1687D" w:rsidP="00C1687D">
            <w:pPr>
              <w:pStyle w:val="TableParagraph"/>
              <w:tabs>
                <w:tab w:val="left" w:pos="350"/>
              </w:tabs>
              <w:rPr>
                <w:lang w:val="ru-RU"/>
              </w:rPr>
            </w:pPr>
            <w:r w:rsidRPr="005A4B92">
              <w:rPr>
                <w:lang w:val="ru-RU"/>
              </w:rPr>
              <w:t>- оборудование входа ровной площадкой непосредственно перед входной дверью для обеспечения его доступности</w:t>
            </w:r>
            <w:r w:rsidRPr="005A4B92">
              <w:rPr>
                <w:spacing w:val="-4"/>
                <w:lang w:val="ru-RU"/>
              </w:rPr>
              <w:t xml:space="preserve"> </w:t>
            </w:r>
            <w:r w:rsidRPr="005A4B92">
              <w:rPr>
                <w:lang w:val="ru-RU"/>
              </w:rPr>
              <w:t>для инвалидов на креслах-колясках;</w:t>
            </w:r>
          </w:p>
          <w:p w14:paraId="47F9EC49" w14:textId="77777777" w:rsidR="00C1687D" w:rsidRPr="005A4B92" w:rsidRDefault="00C1687D" w:rsidP="00C1687D">
            <w:pPr>
              <w:pStyle w:val="TableParagraph"/>
              <w:tabs>
                <w:tab w:val="left" w:pos="450"/>
              </w:tabs>
              <w:rPr>
                <w:lang w:val="ru-RU"/>
              </w:rPr>
            </w:pPr>
            <w:r w:rsidRPr="005A4B92">
              <w:rPr>
                <w:lang w:val="ru-RU"/>
              </w:rPr>
              <w:t>- расположение пандуса и входной двери в сочетании с направлением пути подхода;</w:t>
            </w:r>
          </w:p>
          <w:p w14:paraId="59EA8695" w14:textId="77777777" w:rsidR="00C1687D" w:rsidRPr="005A4B92" w:rsidRDefault="00C1687D" w:rsidP="00C1687D">
            <w:pPr>
              <w:pStyle w:val="TableParagraph"/>
              <w:tabs>
                <w:tab w:val="left" w:pos="374"/>
              </w:tabs>
              <w:rPr>
                <w:lang w:val="ru-RU"/>
              </w:rPr>
            </w:pPr>
            <w:r w:rsidRPr="005A4B92">
              <w:rPr>
                <w:lang w:val="ru-RU"/>
              </w:rPr>
              <w:t xml:space="preserve">- при входе в организацию оборудована кнопка вызова </w:t>
            </w:r>
            <w:r w:rsidRPr="005A4B92">
              <w:rPr>
                <w:spacing w:val="-2"/>
                <w:lang w:val="ru-RU"/>
              </w:rPr>
              <w:t>сопровождающего;</w:t>
            </w:r>
          </w:p>
          <w:p w14:paraId="1539E8B5" w14:textId="77777777" w:rsidR="00C1687D" w:rsidRPr="005A4B92" w:rsidRDefault="00C1687D" w:rsidP="00C1687D">
            <w:pPr>
              <w:pStyle w:val="TableParagraph"/>
              <w:tabs>
                <w:tab w:val="left" w:pos="453"/>
                <w:tab w:val="left" w:pos="2199"/>
                <w:tab w:val="left" w:pos="3159"/>
              </w:tabs>
              <w:rPr>
                <w:lang w:val="ru-RU"/>
              </w:rPr>
            </w:pPr>
            <w:r w:rsidRPr="005A4B92">
              <w:rPr>
                <w:lang w:val="ru-RU"/>
              </w:rPr>
              <w:t xml:space="preserve">- оборудование выхода со специальных парковочных мест </w:t>
            </w:r>
            <w:r w:rsidRPr="005A4B92">
              <w:rPr>
                <w:spacing w:val="-2"/>
                <w:lang w:val="ru-RU"/>
              </w:rPr>
              <w:t>бордюрными</w:t>
            </w:r>
            <w:r w:rsidRPr="005A4B92">
              <w:rPr>
                <w:lang w:val="ru-RU"/>
              </w:rPr>
              <w:t xml:space="preserve"> </w:t>
            </w:r>
            <w:r w:rsidRPr="005A4B92">
              <w:rPr>
                <w:spacing w:val="-2"/>
                <w:lang w:val="ru-RU"/>
              </w:rPr>
              <w:t>пандусами, расположенными</w:t>
            </w:r>
            <w:r w:rsidRPr="005A4B92">
              <w:rPr>
                <w:lang w:val="ru-RU"/>
              </w:rPr>
              <w:t xml:space="preserve"> </w:t>
            </w:r>
            <w:r w:rsidRPr="005A4B92">
              <w:rPr>
                <w:spacing w:val="-10"/>
                <w:lang w:val="ru-RU"/>
              </w:rPr>
              <w:t xml:space="preserve">в </w:t>
            </w:r>
            <w:r w:rsidRPr="005A4B92">
              <w:rPr>
                <w:lang w:val="ru-RU"/>
              </w:rPr>
              <w:t xml:space="preserve">непосредственной близости от </w:t>
            </w:r>
            <w:r w:rsidRPr="005A4B92">
              <w:rPr>
                <w:spacing w:val="-4"/>
                <w:lang w:val="ru-RU"/>
              </w:rPr>
              <w:t>них;</w:t>
            </w:r>
          </w:p>
          <w:p w14:paraId="69A134C7" w14:textId="77777777" w:rsidR="00C1687D" w:rsidRPr="005A4B92" w:rsidRDefault="00C1687D" w:rsidP="00C1687D">
            <w:pPr>
              <w:pStyle w:val="TableParagraph"/>
              <w:rPr>
                <w:lang w:val="ru-RU"/>
              </w:rPr>
            </w:pPr>
            <w:r w:rsidRPr="005A4B92">
              <w:rPr>
                <w:lang w:val="ru-RU"/>
              </w:rPr>
              <w:t>- входные</w:t>
            </w:r>
            <w:r w:rsidRPr="005A4B92">
              <w:rPr>
                <w:spacing w:val="56"/>
                <w:w w:val="150"/>
                <w:lang w:val="ru-RU"/>
              </w:rPr>
              <w:t xml:space="preserve"> </w:t>
            </w:r>
            <w:r w:rsidRPr="005A4B92">
              <w:rPr>
                <w:lang w:val="ru-RU"/>
              </w:rPr>
              <w:t>группы</w:t>
            </w:r>
            <w:r w:rsidRPr="005A4B92">
              <w:rPr>
                <w:spacing w:val="56"/>
                <w:w w:val="150"/>
                <w:lang w:val="ru-RU"/>
              </w:rPr>
              <w:t xml:space="preserve"> </w:t>
            </w:r>
            <w:r w:rsidRPr="005A4B92">
              <w:rPr>
                <w:spacing w:val="-2"/>
                <w:lang w:val="ru-RU"/>
              </w:rPr>
              <w:t>достаточной</w:t>
            </w:r>
            <w:r w:rsidRPr="005A4B92">
              <w:rPr>
                <w:lang w:val="ru-RU"/>
              </w:rPr>
              <w:t xml:space="preserve"> ширины для проезда инвалидной </w:t>
            </w:r>
            <w:r w:rsidRPr="005A4B92">
              <w:rPr>
                <w:spacing w:val="-2"/>
                <w:lang w:val="ru-RU"/>
              </w:rPr>
              <w:t>коляски;</w:t>
            </w:r>
          </w:p>
          <w:p w14:paraId="6872AC01" w14:textId="77777777" w:rsidR="00C1687D" w:rsidRPr="005A4B92" w:rsidRDefault="00C1687D" w:rsidP="00C1687D">
            <w:pPr>
              <w:pStyle w:val="TableParagraph"/>
              <w:tabs>
                <w:tab w:val="left" w:pos="393"/>
              </w:tabs>
              <w:rPr>
                <w:lang w:val="ru-RU"/>
              </w:rPr>
            </w:pPr>
            <w:r w:rsidRPr="005A4B92">
              <w:rPr>
                <w:lang w:val="ru-RU"/>
              </w:rPr>
              <w:t>- использование специальных ограждений и тактильных направляющих для лиц с нарушениями зрения,</w:t>
            </w:r>
          </w:p>
          <w:p w14:paraId="123D89EB" w14:textId="77777777" w:rsidR="00C1687D" w:rsidRPr="005A4B92" w:rsidRDefault="00C1687D" w:rsidP="00C1687D">
            <w:pPr>
              <w:pStyle w:val="TableParagraph"/>
              <w:tabs>
                <w:tab w:val="left" w:pos="534"/>
                <w:tab w:val="left" w:pos="2748"/>
              </w:tabs>
              <w:rPr>
                <w:lang w:val="ru-RU"/>
              </w:rPr>
            </w:pPr>
            <w:r w:rsidRPr="005A4B92">
              <w:rPr>
                <w:lang w:val="ru-RU"/>
              </w:rPr>
              <w:t xml:space="preserve">- использование визуально </w:t>
            </w:r>
            <w:r w:rsidRPr="005A4B92">
              <w:rPr>
                <w:spacing w:val="-2"/>
                <w:lang w:val="ru-RU"/>
              </w:rPr>
              <w:t>отличающегося</w:t>
            </w:r>
            <w:r w:rsidRPr="005A4B92">
              <w:rPr>
                <w:lang w:val="ru-RU"/>
              </w:rPr>
              <w:t xml:space="preserve"> </w:t>
            </w:r>
            <w:r w:rsidRPr="005A4B92">
              <w:rPr>
                <w:spacing w:val="-2"/>
                <w:lang w:val="ru-RU"/>
              </w:rPr>
              <w:t xml:space="preserve">цвета </w:t>
            </w:r>
            <w:r w:rsidRPr="005A4B92">
              <w:rPr>
                <w:lang w:val="ru-RU"/>
              </w:rPr>
              <w:t>поверхности пандуса от цвета горизонтальной площадки;</w:t>
            </w:r>
          </w:p>
          <w:p w14:paraId="5DE0B0E5" w14:textId="77777777" w:rsidR="00C1687D" w:rsidRPr="005A4B92" w:rsidRDefault="00C1687D" w:rsidP="00C1687D">
            <w:pPr>
              <w:pStyle w:val="TableParagraph"/>
              <w:tabs>
                <w:tab w:val="left" w:pos="737"/>
                <w:tab w:val="left" w:pos="2100"/>
              </w:tabs>
              <w:rPr>
                <w:lang w:val="ru-RU"/>
              </w:rPr>
            </w:pPr>
            <w:r w:rsidRPr="005A4B92">
              <w:rPr>
                <w:spacing w:val="-2"/>
                <w:lang w:val="ru-RU"/>
              </w:rPr>
              <w:t>- прочное</w:t>
            </w:r>
            <w:r w:rsidRPr="005A4B92">
              <w:rPr>
                <w:lang w:val="ru-RU"/>
              </w:rPr>
              <w:t xml:space="preserve"> </w:t>
            </w:r>
            <w:r w:rsidRPr="005A4B92">
              <w:rPr>
                <w:spacing w:val="-2"/>
                <w:lang w:val="ru-RU"/>
              </w:rPr>
              <w:t xml:space="preserve">закрепление </w:t>
            </w:r>
            <w:r w:rsidRPr="005A4B92">
              <w:rPr>
                <w:lang w:val="ru-RU"/>
              </w:rPr>
              <w:t xml:space="preserve">противоскользящей поверхности </w:t>
            </w:r>
            <w:r w:rsidRPr="005A4B92">
              <w:rPr>
                <w:spacing w:val="-2"/>
                <w:lang w:val="ru-RU"/>
              </w:rPr>
              <w:t>пандусов;</w:t>
            </w:r>
          </w:p>
          <w:p w14:paraId="0FEF27B2" w14:textId="77777777" w:rsidR="00C1687D" w:rsidRPr="005A4B92" w:rsidRDefault="00C1687D" w:rsidP="00C1687D">
            <w:pPr>
              <w:pStyle w:val="TableParagraph"/>
              <w:tabs>
                <w:tab w:val="left" w:pos="297"/>
              </w:tabs>
              <w:rPr>
                <w:lang w:val="ru-RU"/>
              </w:rPr>
            </w:pPr>
            <w:r w:rsidRPr="005A4B92">
              <w:rPr>
                <w:lang w:val="ru-RU"/>
              </w:rPr>
              <w:lastRenderedPageBreak/>
              <w:t xml:space="preserve">- обеспечение возможности входа и выхода из здания, в том числе с использованием </w:t>
            </w:r>
            <w:r w:rsidRPr="005A4B92">
              <w:rPr>
                <w:spacing w:val="-2"/>
                <w:lang w:val="ru-RU"/>
              </w:rPr>
              <w:t>специальных</w:t>
            </w:r>
            <w:r w:rsidRPr="005A4B92">
              <w:rPr>
                <w:lang w:val="ru-RU"/>
              </w:rPr>
              <w:t xml:space="preserve"> </w:t>
            </w:r>
            <w:r w:rsidRPr="005A4B92">
              <w:rPr>
                <w:spacing w:val="-2"/>
                <w:lang w:val="ru-RU"/>
              </w:rPr>
              <w:t xml:space="preserve">подъемных </w:t>
            </w:r>
            <w:r w:rsidRPr="005A4B92">
              <w:rPr>
                <w:lang w:val="ru-RU"/>
              </w:rPr>
              <w:t xml:space="preserve">устройств или обеспечение </w:t>
            </w:r>
            <w:r w:rsidRPr="005A4B92">
              <w:rPr>
                <w:spacing w:val="-2"/>
                <w:lang w:val="ru-RU"/>
              </w:rPr>
              <w:t xml:space="preserve">альтернативного способа </w:t>
            </w:r>
            <w:r w:rsidRPr="005A4B92">
              <w:rPr>
                <w:lang w:val="ru-RU"/>
              </w:rPr>
              <w:t>преодоления перепада высот с помощью ступеней;</w:t>
            </w:r>
          </w:p>
        </w:tc>
        <w:tc>
          <w:tcPr>
            <w:tcW w:w="1276" w:type="dxa"/>
          </w:tcPr>
          <w:p w14:paraId="64D29DB8" w14:textId="1AF95F49" w:rsidR="00C1687D" w:rsidRPr="007665DB" w:rsidRDefault="00C1687D" w:rsidP="00C1687D">
            <w:pPr>
              <w:pStyle w:val="TableParagraph"/>
              <w:tabs>
                <w:tab w:val="left" w:pos="297"/>
              </w:tabs>
              <w:jc w:val="center"/>
              <w:rPr>
                <w:lang w:val="ru-RU"/>
              </w:rPr>
            </w:pPr>
            <w:r>
              <w:lastRenderedPageBreak/>
              <w:t>нет</w:t>
            </w:r>
          </w:p>
        </w:tc>
        <w:tc>
          <w:tcPr>
            <w:tcW w:w="1559" w:type="dxa"/>
          </w:tcPr>
          <w:p w14:paraId="7EF995AC" w14:textId="77777777" w:rsidR="00C1687D" w:rsidRPr="007665DB" w:rsidRDefault="00C1687D" w:rsidP="00C1687D">
            <w:pPr>
              <w:pStyle w:val="TableParagraph"/>
              <w:jc w:val="center"/>
              <w:rPr>
                <w:lang w:val="ru-RU"/>
              </w:rPr>
            </w:pPr>
          </w:p>
        </w:tc>
        <w:tc>
          <w:tcPr>
            <w:tcW w:w="1276" w:type="dxa"/>
          </w:tcPr>
          <w:p w14:paraId="47EFF506" w14:textId="77777777" w:rsidR="00C1687D" w:rsidRPr="007665DB" w:rsidRDefault="00C1687D" w:rsidP="00C1687D">
            <w:pPr>
              <w:jc w:val="center"/>
              <w:rPr>
                <w:lang w:val="ru-RU"/>
              </w:rPr>
            </w:pPr>
          </w:p>
        </w:tc>
      </w:tr>
      <w:tr w:rsidR="00C1687D" w14:paraId="2F3F6F0D" w14:textId="77777777" w:rsidTr="009939AF">
        <w:trPr>
          <w:trHeight w:val="543"/>
        </w:trPr>
        <w:tc>
          <w:tcPr>
            <w:tcW w:w="1671" w:type="dxa"/>
            <w:vMerge/>
          </w:tcPr>
          <w:p w14:paraId="6886E678" w14:textId="77777777" w:rsidR="00C1687D" w:rsidRPr="007665DB" w:rsidRDefault="00C1687D" w:rsidP="00C1687D">
            <w:pPr>
              <w:rPr>
                <w:sz w:val="2"/>
                <w:szCs w:val="2"/>
                <w:lang w:val="ru-RU"/>
              </w:rPr>
            </w:pPr>
          </w:p>
        </w:tc>
        <w:tc>
          <w:tcPr>
            <w:tcW w:w="2604" w:type="dxa"/>
            <w:vMerge/>
          </w:tcPr>
          <w:p w14:paraId="1A447006" w14:textId="77777777" w:rsidR="00C1687D" w:rsidRPr="007665DB" w:rsidRDefault="00C1687D" w:rsidP="00C1687D">
            <w:pPr>
              <w:pStyle w:val="TableParagraph"/>
              <w:rPr>
                <w:spacing w:val="-2"/>
                <w:lang w:val="ru-RU"/>
              </w:rPr>
            </w:pPr>
          </w:p>
        </w:tc>
        <w:tc>
          <w:tcPr>
            <w:tcW w:w="6520" w:type="dxa"/>
            <w:vMerge/>
          </w:tcPr>
          <w:p w14:paraId="4E8A5545" w14:textId="77777777" w:rsidR="00C1687D" w:rsidRPr="007665DB" w:rsidRDefault="00C1687D" w:rsidP="00C1687D">
            <w:pPr>
              <w:pStyle w:val="TableParagraph"/>
              <w:tabs>
                <w:tab w:val="left" w:pos="350"/>
              </w:tabs>
              <w:rPr>
                <w:lang w:val="ru-RU"/>
              </w:rPr>
            </w:pPr>
          </w:p>
        </w:tc>
        <w:tc>
          <w:tcPr>
            <w:tcW w:w="1276" w:type="dxa"/>
          </w:tcPr>
          <w:p w14:paraId="2BF60FA9" w14:textId="612BC1EF" w:rsidR="00C1687D" w:rsidRPr="004752F1" w:rsidRDefault="004752F1" w:rsidP="00C1687D">
            <w:pPr>
              <w:pStyle w:val="TableParagraph"/>
              <w:tabs>
                <w:tab w:val="left" w:pos="297"/>
              </w:tabs>
              <w:jc w:val="center"/>
              <w:rPr>
                <w:lang w:val="ru-RU"/>
              </w:rPr>
            </w:pPr>
            <w:r>
              <w:rPr>
                <w:lang w:val="ru-RU"/>
              </w:rPr>
              <w:t>да</w:t>
            </w:r>
          </w:p>
        </w:tc>
        <w:tc>
          <w:tcPr>
            <w:tcW w:w="1559" w:type="dxa"/>
          </w:tcPr>
          <w:p w14:paraId="19C386D6" w14:textId="77777777" w:rsidR="00C1687D" w:rsidRPr="007665DB" w:rsidRDefault="00C1687D" w:rsidP="00C1687D">
            <w:pPr>
              <w:pStyle w:val="TableParagraph"/>
              <w:jc w:val="center"/>
              <w:rPr>
                <w:lang w:val="ru-RU"/>
              </w:rPr>
            </w:pPr>
          </w:p>
        </w:tc>
        <w:tc>
          <w:tcPr>
            <w:tcW w:w="1276" w:type="dxa"/>
          </w:tcPr>
          <w:p w14:paraId="7D187B4F" w14:textId="77777777" w:rsidR="00C1687D" w:rsidRPr="007665DB" w:rsidRDefault="00C1687D" w:rsidP="00C1687D">
            <w:pPr>
              <w:jc w:val="center"/>
              <w:rPr>
                <w:lang w:val="ru-RU"/>
              </w:rPr>
            </w:pPr>
          </w:p>
        </w:tc>
      </w:tr>
      <w:tr w:rsidR="00C1687D" w14:paraId="52E7656A" w14:textId="77777777" w:rsidTr="009939AF">
        <w:trPr>
          <w:trHeight w:val="557"/>
        </w:trPr>
        <w:tc>
          <w:tcPr>
            <w:tcW w:w="1671" w:type="dxa"/>
            <w:vMerge/>
          </w:tcPr>
          <w:p w14:paraId="2F94082F" w14:textId="77777777" w:rsidR="00C1687D" w:rsidRPr="007665DB" w:rsidRDefault="00C1687D" w:rsidP="00C1687D">
            <w:pPr>
              <w:rPr>
                <w:sz w:val="2"/>
                <w:szCs w:val="2"/>
                <w:lang w:val="ru-RU"/>
              </w:rPr>
            </w:pPr>
          </w:p>
        </w:tc>
        <w:tc>
          <w:tcPr>
            <w:tcW w:w="2604" w:type="dxa"/>
            <w:vMerge/>
          </w:tcPr>
          <w:p w14:paraId="5D0AD155" w14:textId="77777777" w:rsidR="00C1687D" w:rsidRPr="007665DB" w:rsidRDefault="00C1687D" w:rsidP="00C1687D">
            <w:pPr>
              <w:pStyle w:val="TableParagraph"/>
              <w:rPr>
                <w:spacing w:val="-2"/>
                <w:lang w:val="ru-RU"/>
              </w:rPr>
            </w:pPr>
          </w:p>
        </w:tc>
        <w:tc>
          <w:tcPr>
            <w:tcW w:w="6520" w:type="dxa"/>
            <w:vMerge/>
          </w:tcPr>
          <w:p w14:paraId="030D970E" w14:textId="77777777" w:rsidR="00C1687D" w:rsidRPr="007665DB" w:rsidRDefault="00C1687D" w:rsidP="00C1687D">
            <w:pPr>
              <w:pStyle w:val="TableParagraph"/>
              <w:tabs>
                <w:tab w:val="left" w:pos="350"/>
              </w:tabs>
              <w:rPr>
                <w:lang w:val="ru-RU"/>
              </w:rPr>
            </w:pPr>
          </w:p>
        </w:tc>
        <w:tc>
          <w:tcPr>
            <w:tcW w:w="1276" w:type="dxa"/>
          </w:tcPr>
          <w:p w14:paraId="3B689A26" w14:textId="1EB338C5" w:rsidR="00C1687D" w:rsidRPr="007665DB" w:rsidRDefault="00C1687D" w:rsidP="00C1687D">
            <w:pPr>
              <w:pStyle w:val="TableParagraph"/>
              <w:tabs>
                <w:tab w:val="left" w:pos="297"/>
              </w:tabs>
              <w:jc w:val="center"/>
              <w:rPr>
                <w:lang w:val="ru-RU"/>
              </w:rPr>
            </w:pPr>
            <w:r>
              <w:t>нет</w:t>
            </w:r>
          </w:p>
        </w:tc>
        <w:tc>
          <w:tcPr>
            <w:tcW w:w="1559" w:type="dxa"/>
          </w:tcPr>
          <w:p w14:paraId="36EE8823" w14:textId="77777777" w:rsidR="00C1687D" w:rsidRPr="007665DB" w:rsidRDefault="00C1687D" w:rsidP="00C1687D">
            <w:pPr>
              <w:pStyle w:val="TableParagraph"/>
              <w:tabs>
                <w:tab w:val="left" w:pos="297"/>
              </w:tabs>
              <w:jc w:val="center"/>
              <w:rPr>
                <w:lang w:val="ru-RU"/>
              </w:rPr>
            </w:pPr>
          </w:p>
        </w:tc>
        <w:tc>
          <w:tcPr>
            <w:tcW w:w="1276" w:type="dxa"/>
          </w:tcPr>
          <w:p w14:paraId="77E97982" w14:textId="77777777" w:rsidR="00C1687D" w:rsidRPr="007665DB" w:rsidRDefault="00C1687D" w:rsidP="00C1687D">
            <w:pPr>
              <w:pStyle w:val="TableParagraph"/>
              <w:tabs>
                <w:tab w:val="left" w:pos="297"/>
              </w:tabs>
              <w:jc w:val="center"/>
              <w:rPr>
                <w:lang w:val="ru-RU"/>
              </w:rPr>
            </w:pPr>
          </w:p>
        </w:tc>
      </w:tr>
      <w:tr w:rsidR="00C1687D" w14:paraId="6CD68AE9" w14:textId="77777777" w:rsidTr="009939AF">
        <w:trPr>
          <w:trHeight w:val="871"/>
        </w:trPr>
        <w:tc>
          <w:tcPr>
            <w:tcW w:w="1671" w:type="dxa"/>
            <w:vMerge/>
          </w:tcPr>
          <w:p w14:paraId="122A70A6" w14:textId="77777777" w:rsidR="00C1687D" w:rsidRPr="007665DB" w:rsidRDefault="00C1687D" w:rsidP="00C1687D">
            <w:pPr>
              <w:rPr>
                <w:sz w:val="2"/>
                <w:szCs w:val="2"/>
                <w:lang w:val="ru-RU"/>
              </w:rPr>
            </w:pPr>
          </w:p>
        </w:tc>
        <w:tc>
          <w:tcPr>
            <w:tcW w:w="2604" w:type="dxa"/>
            <w:vMerge/>
          </w:tcPr>
          <w:p w14:paraId="01303B51" w14:textId="77777777" w:rsidR="00C1687D" w:rsidRPr="007665DB" w:rsidRDefault="00C1687D" w:rsidP="00C1687D">
            <w:pPr>
              <w:pStyle w:val="TableParagraph"/>
              <w:rPr>
                <w:spacing w:val="-2"/>
                <w:lang w:val="ru-RU"/>
              </w:rPr>
            </w:pPr>
          </w:p>
        </w:tc>
        <w:tc>
          <w:tcPr>
            <w:tcW w:w="6520" w:type="dxa"/>
            <w:vMerge/>
          </w:tcPr>
          <w:p w14:paraId="32604FF1" w14:textId="77777777" w:rsidR="00C1687D" w:rsidRPr="007665DB" w:rsidRDefault="00C1687D" w:rsidP="00C1687D">
            <w:pPr>
              <w:pStyle w:val="TableParagraph"/>
              <w:tabs>
                <w:tab w:val="left" w:pos="350"/>
              </w:tabs>
              <w:rPr>
                <w:lang w:val="ru-RU"/>
              </w:rPr>
            </w:pPr>
          </w:p>
        </w:tc>
        <w:tc>
          <w:tcPr>
            <w:tcW w:w="1276" w:type="dxa"/>
          </w:tcPr>
          <w:p w14:paraId="33E7AF43" w14:textId="5C95923D" w:rsidR="00C1687D" w:rsidRPr="007665DB" w:rsidRDefault="00C1687D" w:rsidP="00C1687D">
            <w:pPr>
              <w:jc w:val="center"/>
              <w:rPr>
                <w:lang w:val="ru-RU"/>
              </w:rPr>
            </w:pPr>
            <w:r>
              <w:t>нет</w:t>
            </w:r>
          </w:p>
        </w:tc>
        <w:tc>
          <w:tcPr>
            <w:tcW w:w="1559" w:type="dxa"/>
          </w:tcPr>
          <w:p w14:paraId="5A3B7318" w14:textId="77777777" w:rsidR="00C1687D" w:rsidRPr="007665DB" w:rsidRDefault="00C1687D" w:rsidP="00C1687D">
            <w:pPr>
              <w:pStyle w:val="TableParagraph"/>
              <w:jc w:val="center"/>
              <w:rPr>
                <w:lang w:val="ru-RU"/>
              </w:rPr>
            </w:pPr>
          </w:p>
        </w:tc>
        <w:tc>
          <w:tcPr>
            <w:tcW w:w="1276" w:type="dxa"/>
          </w:tcPr>
          <w:p w14:paraId="35BB486F" w14:textId="77777777" w:rsidR="00C1687D" w:rsidRPr="007665DB" w:rsidRDefault="00C1687D" w:rsidP="00C1687D">
            <w:pPr>
              <w:pStyle w:val="TableParagraph"/>
              <w:tabs>
                <w:tab w:val="left" w:pos="297"/>
              </w:tabs>
              <w:jc w:val="center"/>
              <w:rPr>
                <w:lang w:val="ru-RU"/>
              </w:rPr>
            </w:pPr>
          </w:p>
        </w:tc>
      </w:tr>
      <w:tr w:rsidR="00C1687D" w14:paraId="5299120A" w14:textId="77777777" w:rsidTr="009939AF">
        <w:trPr>
          <w:trHeight w:val="423"/>
        </w:trPr>
        <w:tc>
          <w:tcPr>
            <w:tcW w:w="1671" w:type="dxa"/>
            <w:vMerge/>
          </w:tcPr>
          <w:p w14:paraId="7D9BFC82" w14:textId="77777777" w:rsidR="00C1687D" w:rsidRPr="007665DB" w:rsidRDefault="00C1687D" w:rsidP="00C1687D">
            <w:pPr>
              <w:rPr>
                <w:sz w:val="2"/>
                <w:szCs w:val="2"/>
                <w:lang w:val="ru-RU"/>
              </w:rPr>
            </w:pPr>
          </w:p>
        </w:tc>
        <w:tc>
          <w:tcPr>
            <w:tcW w:w="2604" w:type="dxa"/>
            <w:vMerge/>
          </w:tcPr>
          <w:p w14:paraId="64330EC5" w14:textId="77777777" w:rsidR="00C1687D" w:rsidRPr="007665DB" w:rsidRDefault="00C1687D" w:rsidP="00C1687D">
            <w:pPr>
              <w:pStyle w:val="TableParagraph"/>
              <w:rPr>
                <w:spacing w:val="-2"/>
                <w:lang w:val="ru-RU"/>
              </w:rPr>
            </w:pPr>
          </w:p>
        </w:tc>
        <w:tc>
          <w:tcPr>
            <w:tcW w:w="6520" w:type="dxa"/>
            <w:vMerge/>
          </w:tcPr>
          <w:p w14:paraId="15CA8C09" w14:textId="77777777" w:rsidR="00C1687D" w:rsidRPr="007665DB" w:rsidRDefault="00C1687D" w:rsidP="00C1687D">
            <w:pPr>
              <w:pStyle w:val="TableParagraph"/>
              <w:tabs>
                <w:tab w:val="left" w:pos="350"/>
              </w:tabs>
              <w:rPr>
                <w:lang w:val="ru-RU"/>
              </w:rPr>
            </w:pPr>
          </w:p>
        </w:tc>
        <w:tc>
          <w:tcPr>
            <w:tcW w:w="1276" w:type="dxa"/>
          </w:tcPr>
          <w:p w14:paraId="166B0166" w14:textId="71182299" w:rsidR="00C1687D" w:rsidRPr="007665DB" w:rsidRDefault="00C1687D" w:rsidP="00C1687D">
            <w:pPr>
              <w:pStyle w:val="TableParagraph"/>
              <w:tabs>
                <w:tab w:val="left" w:pos="297"/>
              </w:tabs>
              <w:jc w:val="center"/>
              <w:rPr>
                <w:lang w:val="ru-RU"/>
              </w:rPr>
            </w:pPr>
            <w:r>
              <w:t>нет</w:t>
            </w:r>
          </w:p>
        </w:tc>
        <w:tc>
          <w:tcPr>
            <w:tcW w:w="1559" w:type="dxa"/>
          </w:tcPr>
          <w:p w14:paraId="22216E83" w14:textId="77777777" w:rsidR="00C1687D" w:rsidRPr="007665DB" w:rsidRDefault="00C1687D" w:rsidP="00C1687D">
            <w:pPr>
              <w:pStyle w:val="TableParagraph"/>
              <w:jc w:val="center"/>
              <w:rPr>
                <w:lang w:val="ru-RU"/>
              </w:rPr>
            </w:pPr>
          </w:p>
        </w:tc>
        <w:tc>
          <w:tcPr>
            <w:tcW w:w="1276" w:type="dxa"/>
          </w:tcPr>
          <w:p w14:paraId="779963DD" w14:textId="77777777" w:rsidR="00C1687D" w:rsidRPr="007665DB" w:rsidRDefault="00C1687D" w:rsidP="00C1687D">
            <w:pPr>
              <w:pStyle w:val="TableParagraph"/>
              <w:tabs>
                <w:tab w:val="left" w:pos="297"/>
              </w:tabs>
              <w:jc w:val="center"/>
              <w:rPr>
                <w:lang w:val="ru-RU"/>
              </w:rPr>
            </w:pPr>
          </w:p>
        </w:tc>
      </w:tr>
      <w:tr w:rsidR="00C1687D" w14:paraId="7C710521" w14:textId="77777777" w:rsidTr="009939AF">
        <w:trPr>
          <w:trHeight w:val="324"/>
        </w:trPr>
        <w:tc>
          <w:tcPr>
            <w:tcW w:w="1671" w:type="dxa"/>
            <w:vMerge/>
          </w:tcPr>
          <w:p w14:paraId="5555F41B" w14:textId="77777777" w:rsidR="00C1687D" w:rsidRPr="007665DB" w:rsidRDefault="00C1687D" w:rsidP="00C1687D">
            <w:pPr>
              <w:rPr>
                <w:sz w:val="2"/>
                <w:szCs w:val="2"/>
                <w:lang w:val="ru-RU"/>
              </w:rPr>
            </w:pPr>
          </w:p>
        </w:tc>
        <w:tc>
          <w:tcPr>
            <w:tcW w:w="2604" w:type="dxa"/>
            <w:vMerge/>
          </w:tcPr>
          <w:p w14:paraId="5D828DEB" w14:textId="77777777" w:rsidR="00C1687D" w:rsidRPr="007665DB" w:rsidRDefault="00C1687D" w:rsidP="00C1687D">
            <w:pPr>
              <w:pStyle w:val="TableParagraph"/>
              <w:rPr>
                <w:spacing w:val="-2"/>
                <w:lang w:val="ru-RU"/>
              </w:rPr>
            </w:pPr>
          </w:p>
        </w:tc>
        <w:tc>
          <w:tcPr>
            <w:tcW w:w="6520" w:type="dxa"/>
            <w:vMerge/>
          </w:tcPr>
          <w:p w14:paraId="748B4F9A" w14:textId="77777777" w:rsidR="00C1687D" w:rsidRPr="007665DB" w:rsidRDefault="00C1687D" w:rsidP="00C1687D">
            <w:pPr>
              <w:pStyle w:val="TableParagraph"/>
              <w:tabs>
                <w:tab w:val="left" w:pos="350"/>
              </w:tabs>
              <w:rPr>
                <w:lang w:val="ru-RU"/>
              </w:rPr>
            </w:pPr>
          </w:p>
        </w:tc>
        <w:tc>
          <w:tcPr>
            <w:tcW w:w="1276" w:type="dxa"/>
          </w:tcPr>
          <w:p w14:paraId="1F79C1FB" w14:textId="45F42BC3" w:rsidR="00C1687D" w:rsidRPr="007665DB" w:rsidRDefault="00C1687D" w:rsidP="00C1687D">
            <w:pPr>
              <w:pStyle w:val="TableParagraph"/>
              <w:tabs>
                <w:tab w:val="left" w:pos="297"/>
              </w:tabs>
              <w:jc w:val="center"/>
              <w:rPr>
                <w:lang w:val="ru-RU"/>
              </w:rPr>
            </w:pPr>
            <w:r>
              <w:t>нет</w:t>
            </w:r>
          </w:p>
        </w:tc>
        <w:tc>
          <w:tcPr>
            <w:tcW w:w="1559" w:type="dxa"/>
          </w:tcPr>
          <w:p w14:paraId="1D13778D" w14:textId="77777777" w:rsidR="00C1687D" w:rsidRPr="007665DB" w:rsidRDefault="00C1687D" w:rsidP="00C1687D">
            <w:pPr>
              <w:pStyle w:val="TableParagraph"/>
              <w:jc w:val="center"/>
              <w:rPr>
                <w:lang w:val="ru-RU"/>
              </w:rPr>
            </w:pPr>
          </w:p>
        </w:tc>
        <w:tc>
          <w:tcPr>
            <w:tcW w:w="1276" w:type="dxa"/>
          </w:tcPr>
          <w:p w14:paraId="0EDE2D00" w14:textId="77777777" w:rsidR="00C1687D" w:rsidRPr="007665DB" w:rsidRDefault="00C1687D" w:rsidP="00C1687D">
            <w:pPr>
              <w:pStyle w:val="TableParagraph"/>
              <w:tabs>
                <w:tab w:val="left" w:pos="297"/>
              </w:tabs>
              <w:jc w:val="center"/>
              <w:rPr>
                <w:lang w:val="ru-RU"/>
              </w:rPr>
            </w:pPr>
          </w:p>
        </w:tc>
      </w:tr>
      <w:tr w:rsidR="00C1687D" w14:paraId="03A8475C" w14:textId="77777777" w:rsidTr="009939AF">
        <w:trPr>
          <w:trHeight w:val="388"/>
        </w:trPr>
        <w:tc>
          <w:tcPr>
            <w:tcW w:w="1671" w:type="dxa"/>
            <w:vMerge/>
          </w:tcPr>
          <w:p w14:paraId="16DEC2AB" w14:textId="77777777" w:rsidR="00C1687D" w:rsidRPr="007665DB" w:rsidRDefault="00C1687D" w:rsidP="00C1687D">
            <w:pPr>
              <w:rPr>
                <w:sz w:val="2"/>
                <w:szCs w:val="2"/>
                <w:lang w:val="ru-RU"/>
              </w:rPr>
            </w:pPr>
          </w:p>
        </w:tc>
        <w:tc>
          <w:tcPr>
            <w:tcW w:w="2604" w:type="dxa"/>
            <w:vMerge/>
          </w:tcPr>
          <w:p w14:paraId="7ADEE160" w14:textId="77777777" w:rsidR="00C1687D" w:rsidRPr="007665DB" w:rsidRDefault="00C1687D" w:rsidP="00C1687D">
            <w:pPr>
              <w:pStyle w:val="TableParagraph"/>
              <w:rPr>
                <w:spacing w:val="-2"/>
                <w:lang w:val="ru-RU"/>
              </w:rPr>
            </w:pPr>
          </w:p>
        </w:tc>
        <w:tc>
          <w:tcPr>
            <w:tcW w:w="6520" w:type="dxa"/>
            <w:vMerge/>
          </w:tcPr>
          <w:p w14:paraId="5379161C" w14:textId="77777777" w:rsidR="00C1687D" w:rsidRPr="007665DB" w:rsidRDefault="00C1687D" w:rsidP="00C1687D">
            <w:pPr>
              <w:pStyle w:val="TableParagraph"/>
              <w:tabs>
                <w:tab w:val="left" w:pos="350"/>
              </w:tabs>
              <w:rPr>
                <w:lang w:val="ru-RU"/>
              </w:rPr>
            </w:pPr>
          </w:p>
        </w:tc>
        <w:tc>
          <w:tcPr>
            <w:tcW w:w="1276" w:type="dxa"/>
          </w:tcPr>
          <w:p w14:paraId="67522249" w14:textId="433FAC22" w:rsidR="00C1687D" w:rsidRPr="007665DB" w:rsidRDefault="00C1687D" w:rsidP="00C1687D">
            <w:pPr>
              <w:pStyle w:val="TableParagraph"/>
              <w:tabs>
                <w:tab w:val="left" w:pos="297"/>
              </w:tabs>
              <w:jc w:val="center"/>
              <w:rPr>
                <w:lang w:val="ru-RU"/>
              </w:rPr>
            </w:pPr>
            <w:r>
              <w:t>нет</w:t>
            </w:r>
          </w:p>
        </w:tc>
        <w:tc>
          <w:tcPr>
            <w:tcW w:w="1559" w:type="dxa"/>
          </w:tcPr>
          <w:p w14:paraId="54FA3CDC" w14:textId="77777777" w:rsidR="00C1687D" w:rsidRPr="007665DB" w:rsidRDefault="00C1687D" w:rsidP="00C1687D">
            <w:pPr>
              <w:pStyle w:val="TableParagraph"/>
              <w:jc w:val="center"/>
              <w:rPr>
                <w:i/>
                <w:lang w:val="ru-RU"/>
              </w:rPr>
            </w:pPr>
          </w:p>
        </w:tc>
        <w:tc>
          <w:tcPr>
            <w:tcW w:w="1276" w:type="dxa"/>
          </w:tcPr>
          <w:p w14:paraId="1EFDA4CE" w14:textId="77777777" w:rsidR="00C1687D" w:rsidRPr="007665DB" w:rsidRDefault="00C1687D" w:rsidP="00C1687D">
            <w:pPr>
              <w:pStyle w:val="TableParagraph"/>
              <w:tabs>
                <w:tab w:val="left" w:pos="297"/>
              </w:tabs>
              <w:jc w:val="center"/>
              <w:rPr>
                <w:lang w:val="ru-RU"/>
              </w:rPr>
            </w:pPr>
          </w:p>
        </w:tc>
      </w:tr>
      <w:tr w:rsidR="00C1687D" w14:paraId="53DB3542" w14:textId="77777777" w:rsidTr="009939AF">
        <w:trPr>
          <w:trHeight w:val="138"/>
        </w:trPr>
        <w:tc>
          <w:tcPr>
            <w:tcW w:w="1671" w:type="dxa"/>
            <w:vMerge/>
          </w:tcPr>
          <w:p w14:paraId="69C643B3" w14:textId="77777777" w:rsidR="00C1687D" w:rsidRPr="007665DB" w:rsidRDefault="00C1687D" w:rsidP="00C1687D">
            <w:pPr>
              <w:rPr>
                <w:sz w:val="2"/>
                <w:szCs w:val="2"/>
                <w:lang w:val="ru-RU"/>
              </w:rPr>
            </w:pPr>
          </w:p>
        </w:tc>
        <w:tc>
          <w:tcPr>
            <w:tcW w:w="2604" w:type="dxa"/>
            <w:vMerge/>
          </w:tcPr>
          <w:p w14:paraId="76201B77" w14:textId="77777777" w:rsidR="00C1687D" w:rsidRPr="007665DB" w:rsidRDefault="00C1687D" w:rsidP="00C1687D">
            <w:pPr>
              <w:pStyle w:val="TableParagraph"/>
              <w:rPr>
                <w:spacing w:val="-2"/>
                <w:lang w:val="ru-RU"/>
              </w:rPr>
            </w:pPr>
          </w:p>
        </w:tc>
        <w:tc>
          <w:tcPr>
            <w:tcW w:w="6520" w:type="dxa"/>
            <w:vMerge/>
          </w:tcPr>
          <w:p w14:paraId="48CAA495" w14:textId="77777777" w:rsidR="00C1687D" w:rsidRPr="007665DB" w:rsidRDefault="00C1687D" w:rsidP="00C1687D">
            <w:pPr>
              <w:pStyle w:val="TableParagraph"/>
              <w:tabs>
                <w:tab w:val="left" w:pos="350"/>
              </w:tabs>
              <w:rPr>
                <w:lang w:val="ru-RU"/>
              </w:rPr>
            </w:pPr>
          </w:p>
        </w:tc>
        <w:tc>
          <w:tcPr>
            <w:tcW w:w="1276" w:type="dxa"/>
          </w:tcPr>
          <w:p w14:paraId="2118C7D1" w14:textId="7CBB7B73" w:rsidR="00C1687D" w:rsidRPr="007665DB" w:rsidRDefault="00C1687D" w:rsidP="00DD3BCE">
            <w:pPr>
              <w:pStyle w:val="TableParagraph"/>
              <w:tabs>
                <w:tab w:val="left" w:pos="297"/>
              </w:tabs>
              <w:jc w:val="center"/>
              <w:rPr>
                <w:lang w:val="ru-RU"/>
              </w:rPr>
            </w:pPr>
            <w:r w:rsidRPr="009174EB">
              <w:t>нет</w:t>
            </w:r>
          </w:p>
        </w:tc>
        <w:tc>
          <w:tcPr>
            <w:tcW w:w="1559" w:type="dxa"/>
          </w:tcPr>
          <w:p w14:paraId="4EB64EAD" w14:textId="77777777" w:rsidR="00C1687D" w:rsidRPr="007665DB" w:rsidRDefault="00C1687D" w:rsidP="00DD3BCE">
            <w:pPr>
              <w:pStyle w:val="TableParagraph"/>
              <w:tabs>
                <w:tab w:val="left" w:pos="297"/>
              </w:tabs>
              <w:jc w:val="center"/>
              <w:rPr>
                <w:lang w:val="ru-RU"/>
              </w:rPr>
            </w:pPr>
          </w:p>
        </w:tc>
        <w:tc>
          <w:tcPr>
            <w:tcW w:w="1276" w:type="dxa"/>
          </w:tcPr>
          <w:p w14:paraId="42F53410" w14:textId="77777777" w:rsidR="00C1687D" w:rsidRPr="007665DB" w:rsidRDefault="00C1687D" w:rsidP="00C1687D">
            <w:pPr>
              <w:pStyle w:val="TableParagraph"/>
              <w:tabs>
                <w:tab w:val="left" w:pos="297"/>
              </w:tabs>
              <w:jc w:val="center"/>
              <w:rPr>
                <w:lang w:val="ru-RU"/>
              </w:rPr>
            </w:pPr>
          </w:p>
        </w:tc>
      </w:tr>
      <w:tr w:rsidR="00C1687D" w14:paraId="315B33D1" w14:textId="77777777" w:rsidTr="009939AF">
        <w:trPr>
          <w:trHeight w:val="75"/>
        </w:trPr>
        <w:tc>
          <w:tcPr>
            <w:tcW w:w="1671" w:type="dxa"/>
            <w:vMerge/>
          </w:tcPr>
          <w:p w14:paraId="1B9710F3" w14:textId="77777777" w:rsidR="00C1687D" w:rsidRPr="007665DB" w:rsidRDefault="00C1687D" w:rsidP="00C1687D">
            <w:pPr>
              <w:rPr>
                <w:sz w:val="2"/>
                <w:szCs w:val="2"/>
                <w:lang w:val="ru-RU"/>
              </w:rPr>
            </w:pPr>
          </w:p>
        </w:tc>
        <w:tc>
          <w:tcPr>
            <w:tcW w:w="2604" w:type="dxa"/>
            <w:vMerge/>
          </w:tcPr>
          <w:p w14:paraId="0D720A4E" w14:textId="77777777" w:rsidR="00C1687D" w:rsidRPr="007665DB" w:rsidRDefault="00C1687D" w:rsidP="00C1687D">
            <w:pPr>
              <w:pStyle w:val="TableParagraph"/>
              <w:rPr>
                <w:spacing w:val="-2"/>
                <w:lang w:val="ru-RU"/>
              </w:rPr>
            </w:pPr>
          </w:p>
        </w:tc>
        <w:tc>
          <w:tcPr>
            <w:tcW w:w="6520" w:type="dxa"/>
            <w:vMerge/>
          </w:tcPr>
          <w:p w14:paraId="6B020582" w14:textId="77777777" w:rsidR="00C1687D" w:rsidRPr="007665DB" w:rsidRDefault="00C1687D" w:rsidP="00C1687D">
            <w:pPr>
              <w:pStyle w:val="TableParagraph"/>
              <w:tabs>
                <w:tab w:val="left" w:pos="350"/>
              </w:tabs>
              <w:rPr>
                <w:lang w:val="ru-RU"/>
              </w:rPr>
            </w:pPr>
          </w:p>
        </w:tc>
        <w:tc>
          <w:tcPr>
            <w:tcW w:w="1276" w:type="dxa"/>
          </w:tcPr>
          <w:p w14:paraId="479A4EC0" w14:textId="656CFD56" w:rsidR="00C1687D" w:rsidRPr="004752F1" w:rsidRDefault="004752F1" w:rsidP="00DD3BCE">
            <w:pPr>
              <w:pStyle w:val="TableParagraph"/>
              <w:tabs>
                <w:tab w:val="left" w:pos="297"/>
              </w:tabs>
              <w:jc w:val="center"/>
              <w:rPr>
                <w:lang w:val="ru-RU"/>
              </w:rPr>
            </w:pPr>
            <w:r>
              <w:rPr>
                <w:lang w:val="ru-RU"/>
              </w:rPr>
              <w:t>да</w:t>
            </w:r>
          </w:p>
        </w:tc>
        <w:tc>
          <w:tcPr>
            <w:tcW w:w="1559" w:type="dxa"/>
          </w:tcPr>
          <w:p w14:paraId="05CC05C7" w14:textId="77777777" w:rsidR="00C1687D" w:rsidRPr="007665DB" w:rsidRDefault="00C1687D" w:rsidP="00DD3BCE">
            <w:pPr>
              <w:pStyle w:val="TableParagraph"/>
              <w:tabs>
                <w:tab w:val="left" w:pos="297"/>
              </w:tabs>
              <w:jc w:val="center"/>
              <w:rPr>
                <w:lang w:val="ru-RU"/>
              </w:rPr>
            </w:pPr>
          </w:p>
        </w:tc>
        <w:tc>
          <w:tcPr>
            <w:tcW w:w="1276" w:type="dxa"/>
          </w:tcPr>
          <w:p w14:paraId="7F065797" w14:textId="77777777" w:rsidR="00C1687D" w:rsidRPr="007665DB" w:rsidRDefault="00C1687D" w:rsidP="00C1687D">
            <w:pPr>
              <w:pStyle w:val="TableParagraph"/>
              <w:tabs>
                <w:tab w:val="left" w:pos="297"/>
              </w:tabs>
              <w:jc w:val="center"/>
              <w:rPr>
                <w:lang w:val="ru-RU"/>
              </w:rPr>
            </w:pPr>
          </w:p>
        </w:tc>
      </w:tr>
      <w:tr w:rsidR="00C1687D" w14:paraId="1EA4BE7B" w14:textId="77777777" w:rsidTr="009939AF">
        <w:trPr>
          <w:trHeight w:val="564"/>
        </w:trPr>
        <w:tc>
          <w:tcPr>
            <w:tcW w:w="1671" w:type="dxa"/>
            <w:vMerge/>
          </w:tcPr>
          <w:p w14:paraId="12DFAB6D" w14:textId="77777777" w:rsidR="00C1687D" w:rsidRPr="007665DB" w:rsidRDefault="00C1687D" w:rsidP="00C1687D">
            <w:pPr>
              <w:rPr>
                <w:sz w:val="2"/>
                <w:szCs w:val="2"/>
                <w:lang w:val="ru-RU"/>
              </w:rPr>
            </w:pPr>
          </w:p>
        </w:tc>
        <w:tc>
          <w:tcPr>
            <w:tcW w:w="2604" w:type="dxa"/>
            <w:vMerge w:val="restart"/>
          </w:tcPr>
          <w:p w14:paraId="29C0278D" w14:textId="77777777" w:rsidR="00C1687D" w:rsidRPr="005A4B92" w:rsidRDefault="00C1687D" w:rsidP="00C1687D">
            <w:pPr>
              <w:pStyle w:val="TableParagraph"/>
              <w:rPr>
                <w:spacing w:val="-2"/>
                <w:lang w:val="ru-RU"/>
              </w:rPr>
            </w:pPr>
            <w:r w:rsidRPr="005A4B92">
              <w:rPr>
                <w:spacing w:val="-2"/>
                <w:lang w:val="ru-RU"/>
              </w:rPr>
              <w:t>наличие</w:t>
            </w:r>
            <w:r w:rsidRPr="005A4B92">
              <w:rPr>
                <w:lang w:val="ru-RU"/>
              </w:rPr>
              <w:t xml:space="preserve"> </w:t>
            </w:r>
            <w:r w:rsidRPr="005A4B92">
              <w:rPr>
                <w:spacing w:val="-2"/>
                <w:lang w:val="ru-RU"/>
              </w:rPr>
              <w:t>выделенных стоянок</w:t>
            </w:r>
            <w:r w:rsidRPr="005A4B92">
              <w:rPr>
                <w:lang w:val="ru-RU"/>
              </w:rPr>
              <w:t xml:space="preserve"> </w:t>
            </w:r>
            <w:r w:rsidRPr="005A4B92">
              <w:rPr>
                <w:spacing w:val="-5"/>
                <w:lang w:val="ru-RU"/>
              </w:rPr>
              <w:t xml:space="preserve">для </w:t>
            </w:r>
            <w:r w:rsidRPr="005A4B92">
              <w:rPr>
                <w:spacing w:val="-2"/>
                <w:lang w:val="ru-RU"/>
              </w:rPr>
              <w:t xml:space="preserve">автотранспортных </w:t>
            </w:r>
            <w:r w:rsidRPr="005A4B92">
              <w:rPr>
                <w:lang w:val="ru-RU"/>
              </w:rPr>
              <w:t>средств</w:t>
            </w:r>
            <w:r w:rsidRPr="005A4B92">
              <w:rPr>
                <w:spacing w:val="-6"/>
                <w:lang w:val="ru-RU"/>
              </w:rPr>
              <w:t xml:space="preserve"> </w:t>
            </w:r>
            <w:r w:rsidRPr="005A4B92">
              <w:rPr>
                <w:spacing w:val="-2"/>
                <w:lang w:val="ru-RU"/>
              </w:rPr>
              <w:t>инвалидов</w:t>
            </w:r>
          </w:p>
        </w:tc>
        <w:tc>
          <w:tcPr>
            <w:tcW w:w="6520" w:type="dxa"/>
            <w:vMerge w:val="restart"/>
          </w:tcPr>
          <w:p w14:paraId="4BBA137B" w14:textId="77777777" w:rsidR="00C1687D" w:rsidRPr="005A4B92" w:rsidRDefault="00C1687D" w:rsidP="00C1687D">
            <w:pPr>
              <w:pStyle w:val="TableParagraph"/>
              <w:tabs>
                <w:tab w:val="left" w:pos="520"/>
              </w:tabs>
              <w:rPr>
                <w:lang w:val="ru-RU"/>
              </w:rPr>
            </w:pPr>
            <w:r w:rsidRPr="005A4B92">
              <w:rPr>
                <w:lang w:val="ru-RU"/>
              </w:rPr>
              <w:t xml:space="preserve">- размещение специальных парковочных мест рядом друг с </w:t>
            </w:r>
            <w:r w:rsidRPr="005A4B92">
              <w:rPr>
                <w:spacing w:val="-2"/>
                <w:lang w:val="ru-RU"/>
              </w:rPr>
              <w:t>другом,</w:t>
            </w:r>
          </w:p>
          <w:p w14:paraId="3C8A258F" w14:textId="77777777" w:rsidR="00C1687D" w:rsidRPr="005A4B92" w:rsidRDefault="00C1687D" w:rsidP="00C1687D">
            <w:pPr>
              <w:pStyle w:val="TableParagraph"/>
              <w:tabs>
                <w:tab w:val="left" w:pos="1004"/>
                <w:tab w:val="left" w:pos="3034"/>
              </w:tabs>
              <w:rPr>
                <w:lang w:val="ru-RU"/>
              </w:rPr>
            </w:pPr>
            <w:r w:rsidRPr="005A4B92">
              <w:rPr>
                <w:spacing w:val="-2"/>
                <w:lang w:val="ru-RU"/>
              </w:rPr>
              <w:t>- обозначение</w:t>
            </w:r>
            <w:r w:rsidRPr="005A4B92">
              <w:rPr>
                <w:lang w:val="ru-RU"/>
              </w:rPr>
              <w:t xml:space="preserve"> </w:t>
            </w:r>
            <w:r w:rsidRPr="005A4B92">
              <w:rPr>
                <w:spacing w:val="-6"/>
                <w:lang w:val="ru-RU"/>
              </w:rPr>
              <w:t xml:space="preserve">их </w:t>
            </w:r>
            <w:r w:rsidRPr="005A4B92">
              <w:rPr>
                <w:lang w:val="ru-RU"/>
              </w:rPr>
              <w:t>местонахождения указателем, расположенным</w:t>
            </w:r>
            <w:r w:rsidRPr="005A4B92">
              <w:rPr>
                <w:spacing w:val="-6"/>
                <w:lang w:val="ru-RU"/>
              </w:rPr>
              <w:t xml:space="preserve"> </w:t>
            </w:r>
            <w:r w:rsidRPr="005A4B92">
              <w:rPr>
                <w:lang w:val="ru-RU"/>
              </w:rPr>
              <w:t>рядом</w:t>
            </w:r>
            <w:r w:rsidRPr="005A4B92">
              <w:rPr>
                <w:spacing w:val="-9"/>
                <w:lang w:val="ru-RU"/>
              </w:rPr>
              <w:t xml:space="preserve"> </w:t>
            </w:r>
            <w:r w:rsidRPr="005A4B92">
              <w:rPr>
                <w:lang w:val="ru-RU"/>
              </w:rPr>
              <w:t>с</w:t>
            </w:r>
            <w:r w:rsidRPr="005A4B92">
              <w:rPr>
                <w:spacing w:val="-9"/>
                <w:lang w:val="ru-RU"/>
              </w:rPr>
              <w:t xml:space="preserve"> </w:t>
            </w:r>
            <w:r w:rsidRPr="005A4B92">
              <w:rPr>
                <w:lang w:val="ru-RU"/>
              </w:rPr>
              <w:t>главным входом в здание;</w:t>
            </w:r>
          </w:p>
          <w:p w14:paraId="1ACFAA8E" w14:textId="77777777" w:rsidR="00C1687D" w:rsidRPr="005A4B92" w:rsidRDefault="00C1687D" w:rsidP="00C1687D">
            <w:pPr>
              <w:pStyle w:val="TableParagraph"/>
              <w:tabs>
                <w:tab w:val="left" w:pos="498"/>
              </w:tabs>
              <w:rPr>
                <w:lang w:val="ru-RU"/>
              </w:rPr>
            </w:pPr>
            <w:r w:rsidRPr="005A4B92">
              <w:rPr>
                <w:lang w:val="ru-RU"/>
              </w:rPr>
              <w:t>- обозначение специальных парковочных мест наземной разметкой с обозначением как на поверхности парковки, так и с помощью вертикального знака;</w:t>
            </w:r>
          </w:p>
          <w:p w14:paraId="2BCEC7A1" w14:textId="77777777" w:rsidR="00C1687D" w:rsidRPr="005A4B92" w:rsidRDefault="00C1687D" w:rsidP="00C1687D">
            <w:pPr>
              <w:pStyle w:val="TableParagraph"/>
              <w:tabs>
                <w:tab w:val="left" w:pos="2626"/>
              </w:tabs>
              <w:rPr>
                <w:lang w:val="ru-RU"/>
              </w:rPr>
            </w:pPr>
            <w:r w:rsidRPr="005A4B92">
              <w:rPr>
                <w:spacing w:val="-2"/>
                <w:lang w:val="ru-RU"/>
              </w:rPr>
              <w:t>- создание</w:t>
            </w:r>
            <w:r w:rsidRPr="005A4B92">
              <w:rPr>
                <w:lang w:val="ru-RU"/>
              </w:rPr>
              <w:t xml:space="preserve"> </w:t>
            </w:r>
            <w:r w:rsidRPr="005A4B92">
              <w:rPr>
                <w:spacing w:val="-2"/>
                <w:lang w:val="ru-RU"/>
              </w:rPr>
              <w:t xml:space="preserve">системы </w:t>
            </w:r>
            <w:r w:rsidRPr="005A4B92">
              <w:rPr>
                <w:lang w:val="ru-RU"/>
              </w:rPr>
              <w:t xml:space="preserve">управления/наблюдения, чтобы </w:t>
            </w:r>
            <w:r w:rsidRPr="005A4B92">
              <w:rPr>
                <w:spacing w:val="-2"/>
                <w:lang w:val="ru-RU"/>
              </w:rPr>
              <w:t>выделенные</w:t>
            </w:r>
            <w:r w:rsidRPr="005A4B92">
              <w:rPr>
                <w:lang w:val="ru-RU"/>
              </w:rPr>
              <w:t xml:space="preserve"> </w:t>
            </w:r>
            <w:r w:rsidRPr="005A4B92">
              <w:rPr>
                <w:spacing w:val="-2"/>
                <w:lang w:val="ru-RU"/>
              </w:rPr>
              <w:t>специальные парковочные</w:t>
            </w:r>
            <w:r w:rsidRPr="005A4B92">
              <w:rPr>
                <w:lang w:val="ru-RU"/>
              </w:rPr>
              <w:t xml:space="preserve"> </w:t>
            </w:r>
            <w:r w:rsidRPr="005A4B92">
              <w:rPr>
                <w:spacing w:val="-2"/>
                <w:lang w:val="ru-RU"/>
              </w:rPr>
              <w:t>места использовались</w:t>
            </w:r>
            <w:r w:rsidRPr="005A4B92">
              <w:rPr>
                <w:lang w:val="ru-RU"/>
              </w:rPr>
              <w:t xml:space="preserve"> </w:t>
            </w:r>
            <w:r w:rsidRPr="005A4B92">
              <w:rPr>
                <w:spacing w:val="-2"/>
                <w:lang w:val="ru-RU"/>
              </w:rPr>
              <w:t>только инвалидами;</w:t>
            </w:r>
          </w:p>
          <w:p w14:paraId="36CD2E40" w14:textId="77777777" w:rsidR="00C1687D" w:rsidRPr="005A4B92" w:rsidRDefault="00C1687D" w:rsidP="00C1687D">
            <w:pPr>
              <w:pStyle w:val="TableParagraph"/>
              <w:tabs>
                <w:tab w:val="left" w:pos="417"/>
              </w:tabs>
              <w:rPr>
                <w:lang w:val="ru-RU"/>
              </w:rPr>
            </w:pPr>
            <w:r w:rsidRPr="005A4B92">
              <w:rPr>
                <w:lang w:val="ru-RU"/>
              </w:rPr>
              <w:t>- расположение специальных парковочных мест как можно ближе к входу в сооружение</w:t>
            </w:r>
          </w:p>
          <w:p w14:paraId="78742104" w14:textId="77777777" w:rsidR="00C1687D" w:rsidRPr="005A4B92" w:rsidRDefault="00C1687D" w:rsidP="00C1687D">
            <w:pPr>
              <w:pStyle w:val="TableParagraph"/>
              <w:tabs>
                <w:tab w:val="left" w:pos="350"/>
              </w:tabs>
              <w:rPr>
                <w:lang w:val="ru-RU"/>
              </w:rPr>
            </w:pPr>
            <w:r w:rsidRPr="005A4B92">
              <w:rPr>
                <w:lang w:val="ru-RU"/>
              </w:rPr>
              <w:t>- возможность посадки в транспортное</w:t>
            </w:r>
            <w:r w:rsidRPr="005A4B92">
              <w:rPr>
                <w:spacing w:val="-9"/>
                <w:lang w:val="ru-RU"/>
              </w:rPr>
              <w:t xml:space="preserve"> </w:t>
            </w:r>
            <w:r w:rsidRPr="005A4B92">
              <w:rPr>
                <w:lang w:val="ru-RU"/>
              </w:rPr>
              <w:t>средство</w:t>
            </w:r>
            <w:r w:rsidRPr="005A4B92">
              <w:rPr>
                <w:spacing w:val="-9"/>
                <w:lang w:val="ru-RU"/>
              </w:rPr>
              <w:t xml:space="preserve"> </w:t>
            </w:r>
            <w:r w:rsidRPr="005A4B92">
              <w:rPr>
                <w:lang w:val="ru-RU"/>
              </w:rPr>
              <w:t>и</w:t>
            </w:r>
            <w:r w:rsidRPr="005A4B92">
              <w:rPr>
                <w:spacing w:val="-10"/>
                <w:lang w:val="ru-RU"/>
              </w:rPr>
              <w:t xml:space="preserve"> </w:t>
            </w:r>
            <w:r w:rsidRPr="005A4B92">
              <w:rPr>
                <w:lang w:val="ru-RU"/>
              </w:rPr>
              <w:t>высадки из него перед входом в объект,</w:t>
            </w:r>
          </w:p>
        </w:tc>
        <w:tc>
          <w:tcPr>
            <w:tcW w:w="1276" w:type="dxa"/>
          </w:tcPr>
          <w:p w14:paraId="1A239981" w14:textId="0F967512" w:rsidR="00C1687D" w:rsidRPr="007665DB" w:rsidRDefault="00C1687D" w:rsidP="00C1687D">
            <w:pPr>
              <w:pStyle w:val="TableParagraph"/>
              <w:tabs>
                <w:tab w:val="left" w:pos="297"/>
              </w:tabs>
              <w:jc w:val="center"/>
              <w:rPr>
                <w:lang w:val="ru-RU"/>
              </w:rPr>
            </w:pPr>
            <w:r w:rsidRPr="009174EB">
              <w:t>нет</w:t>
            </w:r>
          </w:p>
        </w:tc>
        <w:tc>
          <w:tcPr>
            <w:tcW w:w="1559" w:type="dxa"/>
          </w:tcPr>
          <w:p w14:paraId="62C4B7DD" w14:textId="77777777" w:rsidR="00C1687D" w:rsidRPr="007665DB" w:rsidRDefault="00C1687D" w:rsidP="00C1687D">
            <w:pPr>
              <w:pStyle w:val="TableParagraph"/>
              <w:tabs>
                <w:tab w:val="left" w:pos="297"/>
              </w:tabs>
              <w:jc w:val="center"/>
              <w:rPr>
                <w:lang w:val="ru-RU"/>
              </w:rPr>
            </w:pPr>
          </w:p>
        </w:tc>
        <w:tc>
          <w:tcPr>
            <w:tcW w:w="1276" w:type="dxa"/>
          </w:tcPr>
          <w:p w14:paraId="2FCE767F" w14:textId="77777777" w:rsidR="00C1687D" w:rsidRPr="007665DB" w:rsidRDefault="00C1687D" w:rsidP="00C1687D">
            <w:pPr>
              <w:pStyle w:val="TableParagraph"/>
              <w:tabs>
                <w:tab w:val="left" w:pos="297"/>
              </w:tabs>
              <w:jc w:val="center"/>
              <w:rPr>
                <w:lang w:val="ru-RU"/>
              </w:rPr>
            </w:pPr>
          </w:p>
        </w:tc>
      </w:tr>
      <w:tr w:rsidR="00C1687D" w14:paraId="5E789073" w14:textId="77777777" w:rsidTr="009939AF">
        <w:trPr>
          <w:trHeight w:val="839"/>
        </w:trPr>
        <w:tc>
          <w:tcPr>
            <w:tcW w:w="1671" w:type="dxa"/>
            <w:vMerge/>
          </w:tcPr>
          <w:p w14:paraId="312C2E14" w14:textId="77777777" w:rsidR="00C1687D" w:rsidRPr="007665DB" w:rsidRDefault="00C1687D" w:rsidP="00C1687D">
            <w:pPr>
              <w:rPr>
                <w:sz w:val="2"/>
                <w:szCs w:val="2"/>
                <w:lang w:val="ru-RU"/>
              </w:rPr>
            </w:pPr>
          </w:p>
        </w:tc>
        <w:tc>
          <w:tcPr>
            <w:tcW w:w="2604" w:type="dxa"/>
            <w:vMerge/>
          </w:tcPr>
          <w:p w14:paraId="06F0945A" w14:textId="77777777" w:rsidR="00C1687D" w:rsidRPr="007665DB" w:rsidRDefault="00C1687D" w:rsidP="00C1687D">
            <w:pPr>
              <w:pStyle w:val="TableParagraph"/>
              <w:rPr>
                <w:spacing w:val="-2"/>
                <w:lang w:val="ru-RU"/>
              </w:rPr>
            </w:pPr>
          </w:p>
        </w:tc>
        <w:tc>
          <w:tcPr>
            <w:tcW w:w="6520" w:type="dxa"/>
            <w:vMerge/>
          </w:tcPr>
          <w:p w14:paraId="5678076D" w14:textId="77777777" w:rsidR="00C1687D" w:rsidRPr="007665DB" w:rsidRDefault="00C1687D" w:rsidP="00C1687D">
            <w:pPr>
              <w:pStyle w:val="TableParagraph"/>
              <w:tabs>
                <w:tab w:val="left" w:pos="520"/>
              </w:tabs>
              <w:rPr>
                <w:lang w:val="ru-RU"/>
              </w:rPr>
            </w:pPr>
          </w:p>
        </w:tc>
        <w:tc>
          <w:tcPr>
            <w:tcW w:w="1276" w:type="dxa"/>
          </w:tcPr>
          <w:p w14:paraId="55C1CC6B" w14:textId="1A15FE52" w:rsidR="00C1687D" w:rsidRPr="007665DB" w:rsidRDefault="00C1687D" w:rsidP="00C1687D">
            <w:pPr>
              <w:pStyle w:val="TableParagraph"/>
              <w:tabs>
                <w:tab w:val="left" w:pos="297"/>
              </w:tabs>
              <w:jc w:val="center"/>
              <w:rPr>
                <w:lang w:val="ru-RU"/>
              </w:rPr>
            </w:pPr>
            <w:r w:rsidRPr="009174EB">
              <w:t>нет</w:t>
            </w:r>
          </w:p>
        </w:tc>
        <w:tc>
          <w:tcPr>
            <w:tcW w:w="1559" w:type="dxa"/>
          </w:tcPr>
          <w:p w14:paraId="06CC0D53" w14:textId="77777777" w:rsidR="00C1687D" w:rsidRPr="007665DB" w:rsidRDefault="00C1687D" w:rsidP="00C1687D">
            <w:pPr>
              <w:pStyle w:val="TableParagraph"/>
              <w:tabs>
                <w:tab w:val="left" w:pos="297"/>
              </w:tabs>
              <w:jc w:val="center"/>
              <w:rPr>
                <w:lang w:val="ru-RU"/>
              </w:rPr>
            </w:pPr>
          </w:p>
        </w:tc>
        <w:tc>
          <w:tcPr>
            <w:tcW w:w="1276" w:type="dxa"/>
          </w:tcPr>
          <w:p w14:paraId="5D27E492" w14:textId="77777777" w:rsidR="00C1687D" w:rsidRPr="007665DB" w:rsidRDefault="00C1687D" w:rsidP="00C1687D">
            <w:pPr>
              <w:pStyle w:val="TableParagraph"/>
              <w:tabs>
                <w:tab w:val="left" w:pos="297"/>
              </w:tabs>
              <w:jc w:val="center"/>
              <w:rPr>
                <w:lang w:val="ru-RU"/>
              </w:rPr>
            </w:pPr>
          </w:p>
        </w:tc>
      </w:tr>
      <w:tr w:rsidR="00C1687D" w14:paraId="6FB4843F" w14:textId="77777777" w:rsidTr="009939AF">
        <w:trPr>
          <w:trHeight w:val="979"/>
        </w:trPr>
        <w:tc>
          <w:tcPr>
            <w:tcW w:w="1671" w:type="dxa"/>
            <w:vMerge/>
          </w:tcPr>
          <w:p w14:paraId="524A7CB2" w14:textId="77777777" w:rsidR="00C1687D" w:rsidRPr="007665DB" w:rsidRDefault="00C1687D" w:rsidP="00C1687D">
            <w:pPr>
              <w:rPr>
                <w:sz w:val="2"/>
                <w:szCs w:val="2"/>
                <w:lang w:val="ru-RU"/>
              </w:rPr>
            </w:pPr>
          </w:p>
        </w:tc>
        <w:tc>
          <w:tcPr>
            <w:tcW w:w="2604" w:type="dxa"/>
            <w:vMerge/>
          </w:tcPr>
          <w:p w14:paraId="0E9E883E" w14:textId="77777777" w:rsidR="00C1687D" w:rsidRPr="007665DB" w:rsidRDefault="00C1687D" w:rsidP="00C1687D">
            <w:pPr>
              <w:pStyle w:val="TableParagraph"/>
              <w:rPr>
                <w:spacing w:val="-2"/>
                <w:lang w:val="ru-RU"/>
              </w:rPr>
            </w:pPr>
          </w:p>
        </w:tc>
        <w:tc>
          <w:tcPr>
            <w:tcW w:w="6520" w:type="dxa"/>
            <w:vMerge/>
          </w:tcPr>
          <w:p w14:paraId="72DD6240" w14:textId="77777777" w:rsidR="00C1687D" w:rsidRPr="007665DB" w:rsidRDefault="00C1687D" w:rsidP="00C1687D">
            <w:pPr>
              <w:pStyle w:val="TableParagraph"/>
              <w:tabs>
                <w:tab w:val="left" w:pos="520"/>
              </w:tabs>
              <w:rPr>
                <w:lang w:val="ru-RU"/>
              </w:rPr>
            </w:pPr>
          </w:p>
        </w:tc>
        <w:tc>
          <w:tcPr>
            <w:tcW w:w="1276" w:type="dxa"/>
          </w:tcPr>
          <w:p w14:paraId="320F2624" w14:textId="58CA4DE7" w:rsidR="00C1687D" w:rsidRPr="007665DB" w:rsidRDefault="00C1687D" w:rsidP="00C1687D">
            <w:pPr>
              <w:pStyle w:val="TableParagraph"/>
              <w:tabs>
                <w:tab w:val="left" w:pos="297"/>
              </w:tabs>
              <w:jc w:val="center"/>
              <w:rPr>
                <w:lang w:val="ru-RU"/>
              </w:rPr>
            </w:pPr>
            <w:r w:rsidRPr="009174EB">
              <w:t>нет</w:t>
            </w:r>
          </w:p>
        </w:tc>
        <w:tc>
          <w:tcPr>
            <w:tcW w:w="1559" w:type="dxa"/>
          </w:tcPr>
          <w:p w14:paraId="0A36F458" w14:textId="77777777" w:rsidR="00C1687D" w:rsidRPr="007665DB" w:rsidRDefault="00C1687D" w:rsidP="00C1687D">
            <w:pPr>
              <w:rPr>
                <w:lang w:val="ru-RU"/>
              </w:rPr>
            </w:pPr>
          </w:p>
        </w:tc>
        <w:tc>
          <w:tcPr>
            <w:tcW w:w="1276" w:type="dxa"/>
          </w:tcPr>
          <w:p w14:paraId="79488F75" w14:textId="77777777" w:rsidR="00C1687D" w:rsidRPr="007665DB" w:rsidRDefault="00C1687D" w:rsidP="00C1687D">
            <w:pPr>
              <w:pStyle w:val="TableParagraph"/>
              <w:tabs>
                <w:tab w:val="left" w:pos="297"/>
              </w:tabs>
              <w:rPr>
                <w:lang w:val="ru-RU"/>
              </w:rPr>
            </w:pPr>
          </w:p>
        </w:tc>
      </w:tr>
      <w:tr w:rsidR="00C1687D" w14:paraId="448209EB" w14:textId="77777777" w:rsidTr="009939AF">
        <w:trPr>
          <w:trHeight w:val="280"/>
        </w:trPr>
        <w:tc>
          <w:tcPr>
            <w:tcW w:w="1671" w:type="dxa"/>
            <w:vMerge/>
          </w:tcPr>
          <w:p w14:paraId="7B4251C1" w14:textId="77777777" w:rsidR="00C1687D" w:rsidRPr="007665DB" w:rsidRDefault="00C1687D" w:rsidP="00C1687D">
            <w:pPr>
              <w:rPr>
                <w:sz w:val="2"/>
                <w:szCs w:val="2"/>
                <w:lang w:val="ru-RU"/>
              </w:rPr>
            </w:pPr>
          </w:p>
        </w:tc>
        <w:tc>
          <w:tcPr>
            <w:tcW w:w="2604" w:type="dxa"/>
            <w:vMerge/>
          </w:tcPr>
          <w:p w14:paraId="3A475678" w14:textId="77777777" w:rsidR="00C1687D" w:rsidRPr="007665DB" w:rsidRDefault="00C1687D" w:rsidP="00C1687D">
            <w:pPr>
              <w:pStyle w:val="TableParagraph"/>
              <w:rPr>
                <w:spacing w:val="-2"/>
                <w:lang w:val="ru-RU"/>
              </w:rPr>
            </w:pPr>
          </w:p>
        </w:tc>
        <w:tc>
          <w:tcPr>
            <w:tcW w:w="6520" w:type="dxa"/>
            <w:vMerge/>
          </w:tcPr>
          <w:p w14:paraId="5DCD0F16" w14:textId="77777777" w:rsidR="00C1687D" w:rsidRPr="007665DB" w:rsidRDefault="00C1687D" w:rsidP="00C1687D">
            <w:pPr>
              <w:pStyle w:val="TableParagraph"/>
              <w:tabs>
                <w:tab w:val="left" w:pos="520"/>
              </w:tabs>
              <w:rPr>
                <w:lang w:val="ru-RU"/>
              </w:rPr>
            </w:pPr>
          </w:p>
        </w:tc>
        <w:tc>
          <w:tcPr>
            <w:tcW w:w="1276" w:type="dxa"/>
          </w:tcPr>
          <w:p w14:paraId="1EC8A280" w14:textId="641B8702" w:rsidR="00C1687D" w:rsidRPr="007665DB" w:rsidRDefault="00C1687D" w:rsidP="00C1687D">
            <w:pPr>
              <w:pStyle w:val="TableParagraph"/>
              <w:tabs>
                <w:tab w:val="left" w:pos="297"/>
              </w:tabs>
              <w:jc w:val="center"/>
              <w:rPr>
                <w:lang w:val="ru-RU"/>
              </w:rPr>
            </w:pPr>
            <w:r w:rsidRPr="009174EB">
              <w:t>нет</w:t>
            </w:r>
          </w:p>
        </w:tc>
        <w:tc>
          <w:tcPr>
            <w:tcW w:w="1559" w:type="dxa"/>
          </w:tcPr>
          <w:p w14:paraId="120EC45F" w14:textId="77777777" w:rsidR="00C1687D" w:rsidRPr="007665DB" w:rsidRDefault="00C1687D" w:rsidP="00C1687D">
            <w:pPr>
              <w:pStyle w:val="TableParagraph"/>
              <w:tabs>
                <w:tab w:val="left" w:pos="297"/>
              </w:tabs>
              <w:jc w:val="center"/>
              <w:rPr>
                <w:lang w:val="ru-RU"/>
              </w:rPr>
            </w:pPr>
          </w:p>
        </w:tc>
        <w:tc>
          <w:tcPr>
            <w:tcW w:w="1276" w:type="dxa"/>
          </w:tcPr>
          <w:p w14:paraId="5B902902" w14:textId="77777777" w:rsidR="00C1687D" w:rsidRPr="007665DB" w:rsidRDefault="00C1687D" w:rsidP="00C1687D">
            <w:pPr>
              <w:pStyle w:val="TableParagraph"/>
              <w:tabs>
                <w:tab w:val="left" w:pos="297"/>
              </w:tabs>
              <w:jc w:val="center"/>
              <w:rPr>
                <w:lang w:val="ru-RU"/>
              </w:rPr>
            </w:pPr>
          </w:p>
        </w:tc>
      </w:tr>
      <w:tr w:rsidR="00C1687D" w14:paraId="285402FE" w14:textId="77777777" w:rsidTr="009939AF">
        <w:trPr>
          <w:trHeight w:val="412"/>
        </w:trPr>
        <w:tc>
          <w:tcPr>
            <w:tcW w:w="1671" w:type="dxa"/>
            <w:vMerge/>
          </w:tcPr>
          <w:p w14:paraId="4BC34E31" w14:textId="77777777" w:rsidR="00C1687D" w:rsidRPr="007665DB" w:rsidRDefault="00C1687D" w:rsidP="00C1687D">
            <w:pPr>
              <w:rPr>
                <w:sz w:val="2"/>
                <w:szCs w:val="2"/>
                <w:lang w:val="ru-RU"/>
              </w:rPr>
            </w:pPr>
          </w:p>
        </w:tc>
        <w:tc>
          <w:tcPr>
            <w:tcW w:w="2604" w:type="dxa"/>
            <w:vMerge/>
          </w:tcPr>
          <w:p w14:paraId="1E9B9521" w14:textId="77777777" w:rsidR="00C1687D" w:rsidRPr="007665DB" w:rsidRDefault="00C1687D" w:rsidP="00C1687D">
            <w:pPr>
              <w:pStyle w:val="TableParagraph"/>
              <w:rPr>
                <w:spacing w:val="-2"/>
                <w:lang w:val="ru-RU"/>
              </w:rPr>
            </w:pPr>
          </w:p>
        </w:tc>
        <w:tc>
          <w:tcPr>
            <w:tcW w:w="6520" w:type="dxa"/>
            <w:vMerge/>
          </w:tcPr>
          <w:p w14:paraId="51B4D8F8" w14:textId="77777777" w:rsidR="00C1687D" w:rsidRPr="007665DB" w:rsidRDefault="00C1687D" w:rsidP="00C1687D">
            <w:pPr>
              <w:pStyle w:val="TableParagraph"/>
              <w:tabs>
                <w:tab w:val="left" w:pos="520"/>
              </w:tabs>
              <w:rPr>
                <w:lang w:val="ru-RU"/>
              </w:rPr>
            </w:pPr>
          </w:p>
        </w:tc>
        <w:tc>
          <w:tcPr>
            <w:tcW w:w="1276" w:type="dxa"/>
          </w:tcPr>
          <w:p w14:paraId="21F494F6" w14:textId="0F174DBE" w:rsidR="00C1687D" w:rsidRPr="007665DB" w:rsidRDefault="00C1687D" w:rsidP="00C1687D">
            <w:pPr>
              <w:pStyle w:val="TableParagraph"/>
              <w:tabs>
                <w:tab w:val="left" w:pos="297"/>
              </w:tabs>
              <w:jc w:val="center"/>
              <w:rPr>
                <w:lang w:val="ru-RU"/>
              </w:rPr>
            </w:pPr>
            <w:r w:rsidRPr="009174EB">
              <w:t>нет</w:t>
            </w:r>
          </w:p>
        </w:tc>
        <w:tc>
          <w:tcPr>
            <w:tcW w:w="1559" w:type="dxa"/>
          </w:tcPr>
          <w:p w14:paraId="3F03664D" w14:textId="77777777" w:rsidR="00C1687D" w:rsidRPr="007665DB" w:rsidRDefault="00C1687D" w:rsidP="00C1687D">
            <w:pPr>
              <w:pStyle w:val="TableParagraph"/>
              <w:tabs>
                <w:tab w:val="left" w:pos="297"/>
              </w:tabs>
              <w:jc w:val="center"/>
              <w:rPr>
                <w:lang w:val="ru-RU"/>
              </w:rPr>
            </w:pPr>
          </w:p>
        </w:tc>
        <w:tc>
          <w:tcPr>
            <w:tcW w:w="1276" w:type="dxa"/>
          </w:tcPr>
          <w:p w14:paraId="00787603" w14:textId="77777777" w:rsidR="00C1687D" w:rsidRPr="007665DB" w:rsidRDefault="00C1687D" w:rsidP="00C1687D">
            <w:pPr>
              <w:pStyle w:val="TableParagraph"/>
              <w:tabs>
                <w:tab w:val="left" w:pos="297"/>
              </w:tabs>
              <w:jc w:val="center"/>
              <w:rPr>
                <w:lang w:val="ru-RU"/>
              </w:rPr>
            </w:pPr>
          </w:p>
        </w:tc>
      </w:tr>
      <w:tr w:rsidR="00C1687D" w14:paraId="5574CF5E" w14:textId="77777777" w:rsidTr="009939AF">
        <w:trPr>
          <w:trHeight w:val="75"/>
        </w:trPr>
        <w:tc>
          <w:tcPr>
            <w:tcW w:w="1671" w:type="dxa"/>
            <w:vMerge/>
          </w:tcPr>
          <w:p w14:paraId="3A03A311" w14:textId="77777777" w:rsidR="00C1687D" w:rsidRPr="007665DB" w:rsidRDefault="00C1687D" w:rsidP="00C1687D">
            <w:pPr>
              <w:rPr>
                <w:sz w:val="2"/>
                <w:szCs w:val="2"/>
                <w:lang w:val="ru-RU"/>
              </w:rPr>
            </w:pPr>
          </w:p>
        </w:tc>
        <w:tc>
          <w:tcPr>
            <w:tcW w:w="2604" w:type="dxa"/>
            <w:vMerge/>
          </w:tcPr>
          <w:p w14:paraId="38938B85" w14:textId="77777777" w:rsidR="00C1687D" w:rsidRPr="007665DB" w:rsidRDefault="00C1687D" w:rsidP="00C1687D">
            <w:pPr>
              <w:pStyle w:val="TableParagraph"/>
              <w:rPr>
                <w:spacing w:val="-2"/>
                <w:lang w:val="ru-RU"/>
              </w:rPr>
            </w:pPr>
          </w:p>
        </w:tc>
        <w:tc>
          <w:tcPr>
            <w:tcW w:w="6520" w:type="dxa"/>
            <w:vMerge/>
          </w:tcPr>
          <w:p w14:paraId="0F5C424A" w14:textId="77777777" w:rsidR="00C1687D" w:rsidRPr="007665DB" w:rsidRDefault="00C1687D" w:rsidP="00C1687D">
            <w:pPr>
              <w:pStyle w:val="TableParagraph"/>
              <w:tabs>
                <w:tab w:val="left" w:pos="520"/>
              </w:tabs>
              <w:rPr>
                <w:lang w:val="ru-RU"/>
              </w:rPr>
            </w:pPr>
          </w:p>
        </w:tc>
        <w:tc>
          <w:tcPr>
            <w:tcW w:w="1276" w:type="dxa"/>
          </w:tcPr>
          <w:p w14:paraId="6167C39C" w14:textId="0C0E28B9" w:rsidR="00C1687D" w:rsidRPr="007665DB" w:rsidRDefault="00C1687D" w:rsidP="00C1687D">
            <w:pPr>
              <w:pStyle w:val="TableParagraph"/>
              <w:tabs>
                <w:tab w:val="left" w:pos="297"/>
              </w:tabs>
              <w:jc w:val="center"/>
              <w:rPr>
                <w:lang w:val="ru-RU"/>
              </w:rPr>
            </w:pPr>
            <w:r w:rsidRPr="009174EB">
              <w:t>нет</w:t>
            </w:r>
          </w:p>
        </w:tc>
        <w:tc>
          <w:tcPr>
            <w:tcW w:w="1559" w:type="dxa"/>
          </w:tcPr>
          <w:p w14:paraId="64C81063" w14:textId="77777777" w:rsidR="00C1687D" w:rsidRPr="007665DB" w:rsidRDefault="00C1687D" w:rsidP="00C1687D">
            <w:pPr>
              <w:pStyle w:val="TableParagraph"/>
              <w:tabs>
                <w:tab w:val="left" w:pos="297"/>
              </w:tabs>
              <w:jc w:val="center"/>
              <w:rPr>
                <w:lang w:val="ru-RU"/>
              </w:rPr>
            </w:pPr>
          </w:p>
        </w:tc>
        <w:tc>
          <w:tcPr>
            <w:tcW w:w="1276" w:type="dxa"/>
          </w:tcPr>
          <w:p w14:paraId="6A298233" w14:textId="77777777" w:rsidR="00C1687D" w:rsidRPr="007665DB" w:rsidRDefault="00C1687D" w:rsidP="00C1687D">
            <w:pPr>
              <w:pStyle w:val="TableParagraph"/>
              <w:tabs>
                <w:tab w:val="left" w:pos="297"/>
              </w:tabs>
              <w:jc w:val="center"/>
              <w:rPr>
                <w:lang w:val="ru-RU"/>
              </w:rPr>
            </w:pPr>
          </w:p>
        </w:tc>
      </w:tr>
      <w:tr w:rsidR="00C1687D" w14:paraId="60E7E046" w14:textId="77777777" w:rsidTr="009939AF">
        <w:trPr>
          <w:trHeight w:val="166"/>
        </w:trPr>
        <w:tc>
          <w:tcPr>
            <w:tcW w:w="1671" w:type="dxa"/>
            <w:vMerge/>
          </w:tcPr>
          <w:p w14:paraId="7D44381D" w14:textId="77777777" w:rsidR="00C1687D" w:rsidRPr="007665DB" w:rsidRDefault="00C1687D" w:rsidP="00C1687D">
            <w:pPr>
              <w:rPr>
                <w:sz w:val="2"/>
                <w:szCs w:val="2"/>
                <w:lang w:val="ru-RU"/>
              </w:rPr>
            </w:pPr>
          </w:p>
        </w:tc>
        <w:tc>
          <w:tcPr>
            <w:tcW w:w="2604" w:type="dxa"/>
            <w:vMerge w:val="restart"/>
          </w:tcPr>
          <w:p w14:paraId="3D29B11D" w14:textId="77777777" w:rsidR="00C1687D" w:rsidRPr="005A4B92" w:rsidRDefault="00C1687D" w:rsidP="00C1687D">
            <w:pPr>
              <w:pStyle w:val="TableParagraph"/>
              <w:tabs>
                <w:tab w:val="left" w:pos="1193"/>
                <w:tab w:val="left" w:pos="2036"/>
              </w:tabs>
              <w:rPr>
                <w:lang w:val="ru-RU"/>
              </w:rPr>
            </w:pPr>
            <w:r w:rsidRPr="005A4B92">
              <w:rPr>
                <w:spacing w:val="-2"/>
                <w:lang w:val="ru-RU"/>
              </w:rPr>
              <w:t>наличие адаптированных</w:t>
            </w:r>
            <w:r w:rsidRPr="005A4B92">
              <w:rPr>
                <w:spacing w:val="40"/>
                <w:lang w:val="ru-RU"/>
              </w:rPr>
              <w:t xml:space="preserve"> </w:t>
            </w:r>
            <w:r w:rsidRPr="005A4B92">
              <w:rPr>
                <w:spacing w:val="-2"/>
                <w:lang w:val="ru-RU"/>
              </w:rPr>
              <w:t xml:space="preserve">лифтов, поручней, </w:t>
            </w:r>
            <w:r w:rsidRPr="005A4B92">
              <w:rPr>
                <w:lang w:val="ru-RU"/>
              </w:rPr>
              <w:t>расширенных</w:t>
            </w:r>
            <w:r w:rsidRPr="005A4B92">
              <w:rPr>
                <w:spacing w:val="80"/>
                <w:lang w:val="ru-RU"/>
              </w:rPr>
              <w:t xml:space="preserve"> </w:t>
            </w:r>
            <w:r w:rsidRPr="005A4B92">
              <w:rPr>
                <w:lang w:val="ru-RU"/>
              </w:rPr>
              <w:t xml:space="preserve">дверных </w:t>
            </w:r>
            <w:r w:rsidRPr="005A4B92">
              <w:rPr>
                <w:spacing w:val="-2"/>
                <w:lang w:val="ru-RU"/>
              </w:rPr>
              <w:t>проемов</w:t>
            </w:r>
          </w:p>
        </w:tc>
        <w:tc>
          <w:tcPr>
            <w:tcW w:w="6520" w:type="dxa"/>
            <w:vMerge w:val="restart"/>
          </w:tcPr>
          <w:p w14:paraId="037C73B0" w14:textId="77777777" w:rsidR="00C1687D" w:rsidRPr="005A4B92" w:rsidRDefault="00C1687D" w:rsidP="00C1687D">
            <w:pPr>
              <w:pStyle w:val="TableParagraph"/>
              <w:tabs>
                <w:tab w:val="left" w:pos="2084"/>
              </w:tabs>
              <w:rPr>
                <w:lang w:val="ru-RU"/>
              </w:rPr>
            </w:pPr>
            <w:r w:rsidRPr="005A4B92">
              <w:rPr>
                <w:spacing w:val="-2"/>
                <w:lang w:val="ru-RU"/>
              </w:rPr>
              <w:t xml:space="preserve">- обеспечение </w:t>
            </w:r>
            <w:r w:rsidRPr="005A4B92">
              <w:rPr>
                <w:lang w:val="ru-RU"/>
              </w:rPr>
              <w:t>противоскользящих свойств ступеней на лестницах;</w:t>
            </w:r>
          </w:p>
          <w:p w14:paraId="586EEBB8" w14:textId="77777777" w:rsidR="00C1687D" w:rsidRPr="005A4B92" w:rsidRDefault="00C1687D" w:rsidP="00C1687D">
            <w:pPr>
              <w:pStyle w:val="TableParagraph"/>
              <w:tabs>
                <w:tab w:val="left" w:pos="232"/>
                <w:tab w:val="left" w:pos="1407"/>
              </w:tabs>
              <w:rPr>
                <w:lang w:val="ru-RU"/>
              </w:rPr>
            </w:pPr>
            <w:r w:rsidRPr="005A4B92">
              <w:rPr>
                <w:lang w:val="ru-RU"/>
              </w:rPr>
              <w:t xml:space="preserve">- обеспечено отличие по цвету и </w:t>
            </w:r>
            <w:r w:rsidRPr="005A4B92">
              <w:rPr>
                <w:spacing w:val="-2"/>
                <w:lang w:val="ru-RU"/>
              </w:rPr>
              <w:t>яркости</w:t>
            </w:r>
            <w:r w:rsidRPr="005A4B92">
              <w:rPr>
                <w:lang w:val="ru-RU"/>
              </w:rPr>
              <w:t xml:space="preserve"> </w:t>
            </w:r>
            <w:r w:rsidRPr="005A4B92">
              <w:rPr>
                <w:spacing w:val="-2"/>
                <w:lang w:val="ru-RU"/>
              </w:rPr>
              <w:t xml:space="preserve">предохранительной </w:t>
            </w:r>
            <w:r w:rsidRPr="005A4B92">
              <w:rPr>
                <w:lang w:val="ru-RU"/>
              </w:rPr>
              <w:t>оковки каждой ступени лестниц от примыкающей к ней ступени;</w:t>
            </w:r>
          </w:p>
          <w:p w14:paraId="3255E84E" w14:textId="77777777" w:rsidR="00C1687D" w:rsidRPr="005A4B92" w:rsidRDefault="00C1687D" w:rsidP="00C1687D">
            <w:pPr>
              <w:pStyle w:val="TableParagraph"/>
              <w:tabs>
                <w:tab w:val="left" w:pos="213"/>
                <w:tab w:val="left" w:pos="1894"/>
                <w:tab w:val="left" w:pos="2600"/>
              </w:tabs>
              <w:rPr>
                <w:lang w:val="ru-RU"/>
              </w:rPr>
            </w:pPr>
            <w:r w:rsidRPr="005A4B92">
              <w:rPr>
                <w:lang w:val="ru-RU"/>
              </w:rPr>
              <w:t>- устройство</w:t>
            </w:r>
            <w:r w:rsidRPr="005A4B92">
              <w:rPr>
                <w:spacing w:val="-5"/>
                <w:lang w:val="ru-RU"/>
              </w:rPr>
              <w:t xml:space="preserve"> </w:t>
            </w:r>
            <w:r w:rsidRPr="005A4B92">
              <w:rPr>
                <w:lang w:val="ru-RU"/>
              </w:rPr>
              <w:t>входного</w:t>
            </w:r>
            <w:r w:rsidRPr="005A4B92">
              <w:rPr>
                <w:spacing w:val="-4"/>
                <w:lang w:val="ru-RU"/>
              </w:rPr>
              <w:t xml:space="preserve"> </w:t>
            </w:r>
            <w:r w:rsidRPr="005A4B92">
              <w:rPr>
                <w:lang w:val="ru-RU"/>
              </w:rPr>
              <w:t xml:space="preserve">вестибюля </w:t>
            </w:r>
            <w:r w:rsidRPr="005A4B92">
              <w:rPr>
                <w:spacing w:val="-2"/>
                <w:lang w:val="ru-RU"/>
              </w:rPr>
              <w:t>оборудовано</w:t>
            </w:r>
            <w:r w:rsidRPr="005A4B92">
              <w:rPr>
                <w:lang w:val="ru-RU"/>
              </w:rPr>
              <w:t xml:space="preserve"> с </w:t>
            </w:r>
            <w:r w:rsidRPr="005A4B92">
              <w:rPr>
                <w:spacing w:val="-2"/>
                <w:lang w:val="ru-RU"/>
              </w:rPr>
              <w:t xml:space="preserve">учетом </w:t>
            </w:r>
            <w:r w:rsidRPr="005A4B92">
              <w:rPr>
                <w:lang w:val="ru-RU"/>
              </w:rPr>
              <w:t>предоставления инвалиду в кресле-коляске возможности проезда и поворота по ширине и длине</w:t>
            </w:r>
            <w:r w:rsidRPr="005A4B92">
              <w:rPr>
                <w:spacing w:val="80"/>
                <w:lang w:val="ru-RU"/>
              </w:rPr>
              <w:t xml:space="preserve"> </w:t>
            </w:r>
            <w:r w:rsidRPr="005A4B92">
              <w:rPr>
                <w:lang w:val="ru-RU"/>
              </w:rPr>
              <w:t>помещения</w:t>
            </w:r>
            <w:r w:rsidRPr="005A4B92">
              <w:rPr>
                <w:spacing w:val="80"/>
                <w:lang w:val="ru-RU"/>
              </w:rPr>
              <w:t xml:space="preserve"> </w:t>
            </w:r>
            <w:r w:rsidRPr="005A4B92">
              <w:rPr>
                <w:lang w:val="ru-RU"/>
              </w:rPr>
              <w:t>(не</w:t>
            </w:r>
            <w:r w:rsidRPr="005A4B92">
              <w:rPr>
                <w:spacing w:val="80"/>
                <w:lang w:val="ru-RU"/>
              </w:rPr>
              <w:t xml:space="preserve"> </w:t>
            </w:r>
            <w:r w:rsidRPr="005A4B92">
              <w:rPr>
                <w:lang w:val="ru-RU"/>
              </w:rPr>
              <w:t>менее</w:t>
            </w:r>
            <w:r w:rsidRPr="005A4B92">
              <w:rPr>
                <w:spacing w:val="40"/>
                <w:lang w:val="ru-RU"/>
              </w:rPr>
              <w:t xml:space="preserve"> </w:t>
            </w:r>
            <w:r w:rsidRPr="005A4B92">
              <w:rPr>
                <w:lang w:val="ru-RU"/>
              </w:rPr>
              <w:t>1,8 м);</w:t>
            </w:r>
          </w:p>
          <w:p w14:paraId="24BDD8D8" w14:textId="77777777" w:rsidR="00C1687D" w:rsidRPr="005A4B92" w:rsidRDefault="00C1687D" w:rsidP="00C1687D">
            <w:pPr>
              <w:pStyle w:val="TableParagraph"/>
              <w:tabs>
                <w:tab w:val="left" w:pos="888"/>
                <w:tab w:val="left" w:pos="2036"/>
                <w:tab w:val="left" w:pos="2463"/>
              </w:tabs>
              <w:rPr>
                <w:lang w:val="ru-RU"/>
              </w:rPr>
            </w:pPr>
            <w:r w:rsidRPr="005A4B92">
              <w:rPr>
                <w:lang w:val="ru-RU"/>
              </w:rPr>
              <w:t>- вдоль свободных участков стен в безбарьерной зоне организации предусмотрены</w:t>
            </w:r>
            <w:r w:rsidRPr="005A4B92">
              <w:rPr>
                <w:spacing w:val="-14"/>
                <w:lang w:val="ru-RU"/>
              </w:rPr>
              <w:t xml:space="preserve"> </w:t>
            </w:r>
            <w:r w:rsidRPr="005A4B92">
              <w:rPr>
                <w:lang w:val="ru-RU"/>
              </w:rPr>
              <w:t>опорные</w:t>
            </w:r>
            <w:r w:rsidRPr="005A4B92">
              <w:rPr>
                <w:spacing w:val="-14"/>
                <w:lang w:val="ru-RU"/>
              </w:rPr>
              <w:t xml:space="preserve"> </w:t>
            </w:r>
            <w:r w:rsidRPr="005A4B92">
              <w:rPr>
                <w:lang w:val="ru-RU"/>
              </w:rPr>
              <w:t>поручни на высоте 0,7 и 0,9 м</w:t>
            </w:r>
          </w:p>
        </w:tc>
        <w:tc>
          <w:tcPr>
            <w:tcW w:w="1276" w:type="dxa"/>
          </w:tcPr>
          <w:p w14:paraId="2234AE83" w14:textId="51B2AB99" w:rsidR="00C1687D" w:rsidRPr="004752F1" w:rsidRDefault="004752F1" w:rsidP="00C1687D">
            <w:pPr>
              <w:pStyle w:val="TableParagraph"/>
              <w:tabs>
                <w:tab w:val="left" w:pos="210"/>
                <w:tab w:val="left" w:pos="297"/>
                <w:tab w:val="center" w:pos="706"/>
              </w:tabs>
              <w:jc w:val="center"/>
              <w:rPr>
                <w:lang w:val="ru-RU"/>
              </w:rPr>
            </w:pPr>
            <w:r>
              <w:rPr>
                <w:lang w:val="ru-RU"/>
              </w:rPr>
              <w:t>да</w:t>
            </w:r>
          </w:p>
        </w:tc>
        <w:tc>
          <w:tcPr>
            <w:tcW w:w="1559" w:type="dxa"/>
          </w:tcPr>
          <w:p w14:paraId="5A179B79" w14:textId="77777777" w:rsidR="00C1687D" w:rsidRPr="007665DB" w:rsidRDefault="00C1687D" w:rsidP="00C1687D">
            <w:pPr>
              <w:pStyle w:val="TableParagraph"/>
              <w:jc w:val="center"/>
              <w:rPr>
                <w:i/>
                <w:lang w:val="ru-RU"/>
              </w:rPr>
            </w:pPr>
          </w:p>
        </w:tc>
        <w:tc>
          <w:tcPr>
            <w:tcW w:w="1276" w:type="dxa"/>
          </w:tcPr>
          <w:p w14:paraId="56B46086" w14:textId="77777777" w:rsidR="00C1687D" w:rsidRPr="007665DB" w:rsidRDefault="00C1687D" w:rsidP="00C1687D">
            <w:pPr>
              <w:pStyle w:val="TableParagraph"/>
              <w:tabs>
                <w:tab w:val="left" w:pos="297"/>
              </w:tabs>
              <w:jc w:val="center"/>
              <w:rPr>
                <w:lang w:val="ru-RU"/>
              </w:rPr>
            </w:pPr>
          </w:p>
        </w:tc>
      </w:tr>
      <w:tr w:rsidR="00C1687D" w14:paraId="62B2403D" w14:textId="77777777" w:rsidTr="009939AF">
        <w:trPr>
          <w:trHeight w:val="482"/>
        </w:trPr>
        <w:tc>
          <w:tcPr>
            <w:tcW w:w="1671" w:type="dxa"/>
            <w:vMerge/>
          </w:tcPr>
          <w:p w14:paraId="3A93D757" w14:textId="77777777" w:rsidR="00C1687D" w:rsidRPr="007665DB" w:rsidRDefault="00C1687D" w:rsidP="00C1687D">
            <w:pPr>
              <w:rPr>
                <w:sz w:val="2"/>
                <w:szCs w:val="2"/>
                <w:lang w:val="ru-RU"/>
              </w:rPr>
            </w:pPr>
          </w:p>
        </w:tc>
        <w:tc>
          <w:tcPr>
            <w:tcW w:w="2604" w:type="dxa"/>
            <w:vMerge/>
          </w:tcPr>
          <w:p w14:paraId="54B8EC63" w14:textId="77777777" w:rsidR="00C1687D" w:rsidRPr="007665DB" w:rsidRDefault="00C1687D" w:rsidP="00C1687D">
            <w:pPr>
              <w:pStyle w:val="TableParagraph"/>
              <w:tabs>
                <w:tab w:val="left" w:pos="1193"/>
                <w:tab w:val="left" w:pos="2036"/>
              </w:tabs>
              <w:rPr>
                <w:spacing w:val="-2"/>
                <w:lang w:val="ru-RU"/>
              </w:rPr>
            </w:pPr>
          </w:p>
        </w:tc>
        <w:tc>
          <w:tcPr>
            <w:tcW w:w="6520" w:type="dxa"/>
            <w:vMerge/>
          </w:tcPr>
          <w:p w14:paraId="55516C41" w14:textId="77777777" w:rsidR="00C1687D" w:rsidRPr="007665DB" w:rsidRDefault="00C1687D" w:rsidP="00C1687D">
            <w:pPr>
              <w:pStyle w:val="TableParagraph"/>
              <w:tabs>
                <w:tab w:val="left" w:pos="2084"/>
              </w:tabs>
              <w:rPr>
                <w:spacing w:val="-2"/>
                <w:lang w:val="ru-RU"/>
              </w:rPr>
            </w:pPr>
          </w:p>
        </w:tc>
        <w:tc>
          <w:tcPr>
            <w:tcW w:w="1276" w:type="dxa"/>
          </w:tcPr>
          <w:p w14:paraId="2FB2CEBC" w14:textId="3EF347AC" w:rsidR="00C1687D" w:rsidRPr="007665DB" w:rsidRDefault="00C1687D" w:rsidP="00C1687D">
            <w:pPr>
              <w:pStyle w:val="TableParagraph"/>
              <w:tabs>
                <w:tab w:val="left" w:pos="297"/>
              </w:tabs>
              <w:jc w:val="center"/>
              <w:rPr>
                <w:lang w:val="ru-RU"/>
              </w:rPr>
            </w:pPr>
            <w:r w:rsidRPr="009174EB">
              <w:t>нет</w:t>
            </w:r>
          </w:p>
        </w:tc>
        <w:tc>
          <w:tcPr>
            <w:tcW w:w="1559" w:type="dxa"/>
          </w:tcPr>
          <w:p w14:paraId="79B1C2F5" w14:textId="77777777" w:rsidR="00C1687D" w:rsidRPr="007665DB" w:rsidRDefault="00C1687D" w:rsidP="00C1687D">
            <w:pPr>
              <w:pStyle w:val="TableParagraph"/>
              <w:jc w:val="center"/>
              <w:rPr>
                <w:lang w:val="ru-RU"/>
              </w:rPr>
            </w:pPr>
          </w:p>
        </w:tc>
        <w:tc>
          <w:tcPr>
            <w:tcW w:w="1276" w:type="dxa"/>
          </w:tcPr>
          <w:p w14:paraId="339127D7" w14:textId="77777777" w:rsidR="00C1687D" w:rsidRPr="007665DB" w:rsidRDefault="00C1687D" w:rsidP="00C1687D">
            <w:pPr>
              <w:pStyle w:val="TableParagraph"/>
              <w:tabs>
                <w:tab w:val="left" w:pos="297"/>
              </w:tabs>
              <w:jc w:val="center"/>
              <w:rPr>
                <w:lang w:val="ru-RU"/>
              </w:rPr>
            </w:pPr>
          </w:p>
        </w:tc>
      </w:tr>
      <w:tr w:rsidR="00C1687D" w14:paraId="1BB06B3F" w14:textId="77777777" w:rsidTr="009939AF">
        <w:trPr>
          <w:trHeight w:val="673"/>
        </w:trPr>
        <w:tc>
          <w:tcPr>
            <w:tcW w:w="1671" w:type="dxa"/>
            <w:vMerge/>
          </w:tcPr>
          <w:p w14:paraId="6B575BE5" w14:textId="77777777" w:rsidR="00C1687D" w:rsidRPr="007665DB" w:rsidRDefault="00C1687D" w:rsidP="00C1687D">
            <w:pPr>
              <w:rPr>
                <w:sz w:val="2"/>
                <w:szCs w:val="2"/>
                <w:lang w:val="ru-RU"/>
              </w:rPr>
            </w:pPr>
          </w:p>
        </w:tc>
        <w:tc>
          <w:tcPr>
            <w:tcW w:w="2604" w:type="dxa"/>
            <w:vMerge/>
          </w:tcPr>
          <w:p w14:paraId="116D4413" w14:textId="77777777" w:rsidR="00C1687D" w:rsidRPr="007665DB" w:rsidRDefault="00C1687D" w:rsidP="00C1687D">
            <w:pPr>
              <w:pStyle w:val="TableParagraph"/>
              <w:tabs>
                <w:tab w:val="left" w:pos="1193"/>
                <w:tab w:val="left" w:pos="2036"/>
              </w:tabs>
              <w:rPr>
                <w:spacing w:val="-2"/>
                <w:lang w:val="ru-RU"/>
              </w:rPr>
            </w:pPr>
          </w:p>
        </w:tc>
        <w:tc>
          <w:tcPr>
            <w:tcW w:w="6520" w:type="dxa"/>
            <w:vMerge/>
          </w:tcPr>
          <w:p w14:paraId="27D94553" w14:textId="77777777" w:rsidR="00C1687D" w:rsidRPr="007665DB" w:rsidRDefault="00C1687D" w:rsidP="00C1687D">
            <w:pPr>
              <w:pStyle w:val="TableParagraph"/>
              <w:tabs>
                <w:tab w:val="left" w:pos="2084"/>
              </w:tabs>
              <w:rPr>
                <w:spacing w:val="-2"/>
                <w:lang w:val="ru-RU"/>
              </w:rPr>
            </w:pPr>
          </w:p>
        </w:tc>
        <w:tc>
          <w:tcPr>
            <w:tcW w:w="1276" w:type="dxa"/>
          </w:tcPr>
          <w:p w14:paraId="55455260" w14:textId="16116FD2" w:rsidR="00C1687D" w:rsidRPr="007665DB" w:rsidRDefault="00C1687D" w:rsidP="00C1687D">
            <w:pPr>
              <w:pStyle w:val="TableParagraph"/>
              <w:tabs>
                <w:tab w:val="left" w:pos="297"/>
              </w:tabs>
              <w:jc w:val="center"/>
              <w:rPr>
                <w:lang w:val="ru-RU"/>
              </w:rPr>
            </w:pPr>
            <w:r w:rsidRPr="009174EB">
              <w:t>нет</w:t>
            </w:r>
          </w:p>
        </w:tc>
        <w:tc>
          <w:tcPr>
            <w:tcW w:w="1559" w:type="dxa"/>
          </w:tcPr>
          <w:p w14:paraId="5F7602D1" w14:textId="77777777" w:rsidR="00C1687D" w:rsidRPr="007665DB" w:rsidRDefault="00C1687D" w:rsidP="00C1687D">
            <w:pPr>
              <w:pStyle w:val="TableParagraph"/>
              <w:rPr>
                <w:lang w:val="ru-RU"/>
              </w:rPr>
            </w:pPr>
          </w:p>
        </w:tc>
        <w:tc>
          <w:tcPr>
            <w:tcW w:w="1276" w:type="dxa"/>
          </w:tcPr>
          <w:p w14:paraId="4D56F2E0" w14:textId="77777777" w:rsidR="00C1687D" w:rsidRPr="007665DB" w:rsidRDefault="00C1687D" w:rsidP="00C1687D">
            <w:pPr>
              <w:pStyle w:val="TableParagraph"/>
              <w:tabs>
                <w:tab w:val="left" w:pos="297"/>
              </w:tabs>
              <w:jc w:val="center"/>
              <w:rPr>
                <w:lang w:val="ru-RU"/>
              </w:rPr>
            </w:pPr>
          </w:p>
        </w:tc>
      </w:tr>
      <w:tr w:rsidR="00C1687D" w14:paraId="2833BB50" w14:textId="77777777" w:rsidTr="009939AF">
        <w:trPr>
          <w:trHeight w:val="757"/>
        </w:trPr>
        <w:tc>
          <w:tcPr>
            <w:tcW w:w="1671" w:type="dxa"/>
            <w:vMerge/>
          </w:tcPr>
          <w:p w14:paraId="5A0F0AA1" w14:textId="77777777" w:rsidR="00C1687D" w:rsidRPr="007665DB" w:rsidRDefault="00C1687D" w:rsidP="00C1687D">
            <w:pPr>
              <w:rPr>
                <w:sz w:val="2"/>
                <w:szCs w:val="2"/>
                <w:lang w:val="ru-RU"/>
              </w:rPr>
            </w:pPr>
          </w:p>
        </w:tc>
        <w:tc>
          <w:tcPr>
            <w:tcW w:w="2604" w:type="dxa"/>
            <w:vMerge/>
          </w:tcPr>
          <w:p w14:paraId="0E17ABEA" w14:textId="77777777" w:rsidR="00C1687D" w:rsidRPr="007665DB" w:rsidRDefault="00C1687D" w:rsidP="00C1687D">
            <w:pPr>
              <w:pStyle w:val="TableParagraph"/>
              <w:tabs>
                <w:tab w:val="left" w:pos="1193"/>
                <w:tab w:val="left" w:pos="2036"/>
              </w:tabs>
              <w:rPr>
                <w:spacing w:val="-2"/>
                <w:lang w:val="ru-RU"/>
              </w:rPr>
            </w:pPr>
          </w:p>
        </w:tc>
        <w:tc>
          <w:tcPr>
            <w:tcW w:w="6520" w:type="dxa"/>
            <w:vMerge/>
          </w:tcPr>
          <w:p w14:paraId="3D2AF94A" w14:textId="77777777" w:rsidR="00C1687D" w:rsidRPr="007665DB" w:rsidRDefault="00C1687D" w:rsidP="00C1687D">
            <w:pPr>
              <w:pStyle w:val="TableParagraph"/>
              <w:tabs>
                <w:tab w:val="left" w:pos="2084"/>
              </w:tabs>
              <w:rPr>
                <w:spacing w:val="-2"/>
                <w:lang w:val="ru-RU"/>
              </w:rPr>
            </w:pPr>
          </w:p>
        </w:tc>
        <w:tc>
          <w:tcPr>
            <w:tcW w:w="1276" w:type="dxa"/>
          </w:tcPr>
          <w:p w14:paraId="34AA5816" w14:textId="35FB9911" w:rsidR="00C1687D" w:rsidRPr="007665DB" w:rsidRDefault="00C1687D" w:rsidP="00DD3BCE">
            <w:pPr>
              <w:pStyle w:val="TableParagraph"/>
              <w:tabs>
                <w:tab w:val="left" w:pos="297"/>
              </w:tabs>
              <w:jc w:val="center"/>
              <w:rPr>
                <w:lang w:val="ru-RU"/>
              </w:rPr>
            </w:pPr>
            <w:r w:rsidRPr="009174EB">
              <w:t>нет</w:t>
            </w:r>
          </w:p>
        </w:tc>
        <w:tc>
          <w:tcPr>
            <w:tcW w:w="1559" w:type="dxa"/>
          </w:tcPr>
          <w:p w14:paraId="0602136C" w14:textId="77777777" w:rsidR="00C1687D" w:rsidRPr="007665DB" w:rsidRDefault="00C1687D" w:rsidP="00DD3BCE">
            <w:pPr>
              <w:pStyle w:val="TableParagraph"/>
              <w:tabs>
                <w:tab w:val="left" w:pos="297"/>
              </w:tabs>
              <w:jc w:val="center"/>
              <w:rPr>
                <w:lang w:val="ru-RU"/>
              </w:rPr>
            </w:pPr>
          </w:p>
        </w:tc>
        <w:tc>
          <w:tcPr>
            <w:tcW w:w="1276" w:type="dxa"/>
          </w:tcPr>
          <w:p w14:paraId="18AFB808" w14:textId="77777777" w:rsidR="00C1687D" w:rsidRPr="007665DB" w:rsidRDefault="00C1687D" w:rsidP="00C1687D">
            <w:pPr>
              <w:pStyle w:val="TableParagraph"/>
              <w:tabs>
                <w:tab w:val="left" w:pos="297"/>
              </w:tabs>
              <w:jc w:val="center"/>
              <w:rPr>
                <w:lang w:val="ru-RU"/>
              </w:rPr>
            </w:pPr>
          </w:p>
        </w:tc>
      </w:tr>
      <w:tr w:rsidR="00C1687D" w14:paraId="7B6C5798" w14:textId="77777777" w:rsidTr="009939AF">
        <w:trPr>
          <w:trHeight w:val="359"/>
        </w:trPr>
        <w:tc>
          <w:tcPr>
            <w:tcW w:w="1671" w:type="dxa"/>
          </w:tcPr>
          <w:p w14:paraId="63A5AC93" w14:textId="77777777" w:rsidR="00C1687D" w:rsidRPr="007665DB" w:rsidRDefault="00C1687D" w:rsidP="00C1687D">
            <w:pPr>
              <w:rPr>
                <w:sz w:val="2"/>
                <w:szCs w:val="2"/>
                <w:lang w:val="ru-RU"/>
              </w:rPr>
            </w:pPr>
          </w:p>
        </w:tc>
        <w:tc>
          <w:tcPr>
            <w:tcW w:w="2604" w:type="dxa"/>
          </w:tcPr>
          <w:p w14:paraId="65DA6C4D" w14:textId="77777777" w:rsidR="00C1687D" w:rsidRDefault="00C1687D" w:rsidP="00C1687D">
            <w:pPr>
              <w:pStyle w:val="TableParagraph"/>
              <w:tabs>
                <w:tab w:val="left" w:pos="1529"/>
              </w:tabs>
            </w:pPr>
            <w:r>
              <w:rPr>
                <w:spacing w:val="-2"/>
              </w:rPr>
              <w:t>наличие</w:t>
            </w:r>
            <w:r>
              <w:t xml:space="preserve"> </w:t>
            </w:r>
            <w:r>
              <w:rPr>
                <w:spacing w:val="-2"/>
              </w:rPr>
              <w:t>сменных кресел-колясок</w:t>
            </w:r>
          </w:p>
        </w:tc>
        <w:tc>
          <w:tcPr>
            <w:tcW w:w="6520" w:type="dxa"/>
          </w:tcPr>
          <w:p w14:paraId="0779AB34" w14:textId="77777777" w:rsidR="00C1687D" w:rsidRPr="005A4B92" w:rsidRDefault="00C1687D" w:rsidP="00C1687D">
            <w:pPr>
              <w:pStyle w:val="TableParagraph"/>
              <w:rPr>
                <w:lang w:val="ru-RU"/>
              </w:rPr>
            </w:pPr>
            <w:r w:rsidRPr="005A4B92">
              <w:rPr>
                <w:lang w:val="ru-RU"/>
              </w:rPr>
              <w:t>- имеются в наличии сменные кресла-коляски в количестве, достаточном для обеспечения не менее</w:t>
            </w:r>
            <w:r w:rsidRPr="005A4B92">
              <w:rPr>
                <w:spacing w:val="40"/>
                <w:lang w:val="ru-RU"/>
              </w:rPr>
              <w:t xml:space="preserve"> </w:t>
            </w:r>
            <w:r w:rsidRPr="005A4B92">
              <w:rPr>
                <w:lang w:val="ru-RU"/>
              </w:rPr>
              <w:t>10</w:t>
            </w:r>
            <w:r w:rsidRPr="005A4B92">
              <w:rPr>
                <w:spacing w:val="-2"/>
                <w:lang w:val="ru-RU"/>
              </w:rPr>
              <w:t xml:space="preserve"> </w:t>
            </w:r>
            <w:r w:rsidRPr="005A4B92">
              <w:rPr>
                <w:lang w:val="ru-RU"/>
              </w:rPr>
              <w:t>%</w:t>
            </w:r>
            <w:r w:rsidRPr="005A4B92">
              <w:rPr>
                <w:spacing w:val="40"/>
                <w:lang w:val="ru-RU"/>
              </w:rPr>
              <w:t xml:space="preserve"> </w:t>
            </w:r>
            <w:r w:rsidRPr="005A4B92">
              <w:rPr>
                <w:lang w:val="ru-RU"/>
              </w:rPr>
              <w:t xml:space="preserve">контингента получателей услуг - инвалидов единовременно, но не менее </w:t>
            </w:r>
            <w:r w:rsidRPr="005A4B92">
              <w:rPr>
                <w:spacing w:val="-2"/>
                <w:lang w:val="ru-RU"/>
              </w:rPr>
              <w:t>одного</w:t>
            </w:r>
          </w:p>
        </w:tc>
        <w:tc>
          <w:tcPr>
            <w:tcW w:w="1276" w:type="dxa"/>
          </w:tcPr>
          <w:p w14:paraId="61A9AC93" w14:textId="102BE97C" w:rsidR="00C1687D" w:rsidRPr="007665DB" w:rsidRDefault="00C1687D" w:rsidP="00C1687D">
            <w:pPr>
              <w:pStyle w:val="TableParagraph"/>
              <w:tabs>
                <w:tab w:val="left" w:pos="297"/>
              </w:tabs>
              <w:jc w:val="center"/>
              <w:rPr>
                <w:lang w:val="ru-RU"/>
              </w:rPr>
            </w:pPr>
            <w:r w:rsidRPr="0095337B">
              <w:t>нет</w:t>
            </w:r>
          </w:p>
        </w:tc>
        <w:tc>
          <w:tcPr>
            <w:tcW w:w="1559" w:type="dxa"/>
          </w:tcPr>
          <w:p w14:paraId="454E7691" w14:textId="77777777" w:rsidR="00C1687D" w:rsidRPr="007665DB" w:rsidRDefault="00C1687D" w:rsidP="00C1687D">
            <w:pPr>
              <w:pStyle w:val="TableParagraph"/>
              <w:tabs>
                <w:tab w:val="left" w:pos="297"/>
              </w:tabs>
              <w:rPr>
                <w:lang w:val="ru-RU"/>
              </w:rPr>
            </w:pPr>
          </w:p>
        </w:tc>
        <w:tc>
          <w:tcPr>
            <w:tcW w:w="1276" w:type="dxa"/>
          </w:tcPr>
          <w:p w14:paraId="6E27797B" w14:textId="77777777" w:rsidR="00C1687D" w:rsidRPr="007665DB" w:rsidRDefault="00C1687D" w:rsidP="00C1687D">
            <w:pPr>
              <w:pStyle w:val="TableParagraph"/>
              <w:tabs>
                <w:tab w:val="left" w:pos="297"/>
              </w:tabs>
              <w:jc w:val="center"/>
              <w:rPr>
                <w:lang w:val="ru-RU"/>
              </w:rPr>
            </w:pPr>
          </w:p>
        </w:tc>
      </w:tr>
      <w:tr w:rsidR="00C1687D" w14:paraId="4E44F9AF" w14:textId="77777777" w:rsidTr="000D08BE">
        <w:trPr>
          <w:trHeight w:val="990"/>
        </w:trPr>
        <w:tc>
          <w:tcPr>
            <w:tcW w:w="1671" w:type="dxa"/>
            <w:vMerge w:val="restart"/>
          </w:tcPr>
          <w:p w14:paraId="0669626D" w14:textId="77777777" w:rsidR="00C1687D" w:rsidRPr="007665DB" w:rsidRDefault="00C1687D" w:rsidP="00C1687D">
            <w:pPr>
              <w:rPr>
                <w:sz w:val="2"/>
                <w:szCs w:val="2"/>
                <w:lang w:val="ru-RU"/>
              </w:rPr>
            </w:pPr>
          </w:p>
        </w:tc>
        <w:tc>
          <w:tcPr>
            <w:tcW w:w="2604" w:type="dxa"/>
            <w:vMerge w:val="restart"/>
          </w:tcPr>
          <w:p w14:paraId="13F19AFC" w14:textId="77777777" w:rsidR="00C1687D" w:rsidRPr="005A4B92" w:rsidRDefault="00C1687D" w:rsidP="00C1687D">
            <w:pPr>
              <w:pStyle w:val="TableParagraph"/>
              <w:rPr>
                <w:lang w:val="ru-RU"/>
              </w:rPr>
            </w:pPr>
            <w:r w:rsidRPr="005A4B92">
              <w:rPr>
                <w:lang w:val="ru-RU"/>
              </w:rPr>
              <w:t xml:space="preserve">наличие специально оборудованных для </w:t>
            </w:r>
            <w:r w:rsidRPr="005A4B92">
              <w:rPr>
                <w:spacing w:val="-2"/>
                <w:lang w:val="ru-RU"/>
              </w:rPr>
              <w:t>инвалидов санитарно-гигиеничес</w:t>
            </w:r>
            <w:r w:rsidRPr="005A4B92">
              <w:rPr>
                <w:lang w:val="ru-RU"/>
              </w:rPr>
              <w:t>ких помещений</w:t>
            </w:r>
          </w:p>
        </w:tc>
        <w:tc>
          <w:tcPr>
            <w:tcW w:w="6520" w:type="dxa"/>
            <w:vMerge w:val="restart"/>
          </w:tcPr>
          <w:p w14:paraId="36D36F8B" w14:textId="77777777" w:rsidR="00C1687D" w:rsidRPr="005A4B92" w:rsidRDefault="00C1687D" w:rsidP="00C1687D">
            <w:pPr>
              <w:pStyle w:val="TableParagraph"/>
              <w:tabs>
                <w:tab w:val="left" w:pos="2475"/>
              </w:tabs>
              <w:rPr>
                <w:lang w:val="ru-RU"/>
              </w:rPr>
            </w:pPr>
            <w:r w:rsidRPr="005A4B92">
              <w:rPr>
                <w:spacing w:val="-10"/>
                <w:lang w:val="ru-RU"/>
              </w:rPr>
              <w:t>-</w:t>
            </w:r>
            <w:r w:rsidRPr="005A4B92">
              <w:rPr>
                <w:lang w:val="ru-RU"/>
              </w:rPr>
              <w:t xml:space="preserve"> </w:t>
            </w:r>
            <w:r w:rsidRPr="005A4B92">
              <w:rPr>
                <w:spacing w:val="-2"/>
                <w:lang w:val="ru-RU"/>
              </w:rPr>
              <w:t xml:space="preserve">санитарно-гигиенические </w:t>
            </w:r>
            <w:r w:rsidRPr="005A4B92">
              <w:rPr>
                <w:lang w:val="ru-RU"/>
              </w:rPr>
              <w:t xml:space="preserve">помещения размещены в </w:t>
            </w:r>
            <w:r w:rsidRPr="005A4B92">
              <w:rPr>
                <w:spacing w:val="-2"/>
                <w:lang w:val="ru-RU"/>
              </w:rPr>
              <w:t>непосредственной</w:t>
            </w:r>
            <w:r w:rsidRPr="005A4B92">
              <w:rPr>
                <w:lang w:val="ru-RU"/>
              </w:rPr>
              <w:t xml:space="preserve"> </w:t>
            </w:r>
            <w:r w:rsidRPr="005A4B92">
              <w:rPr>
                <w:spacing w:val="-2"/>
                <w:lang w:val="ru-RU"/>
              </w:rPr>
              <w:t>близости</w:t>
            </w:r>
            <w:r w:rsidRPr="005A4B92">
              <w:rPr>
                <w:lang w:val="ru-RU"/>
              </w:rPr>
              <w:t xml:space="preserve"> (доступности) от основных </w:t>
            </w:r>
            <w:r w:rsidRPr="005A4B92">
              <w:rPr>
                <w:spacing w:val="-2"/>
                <w:lang w:val="ru-RU"/>
              </w:rPr>
              <w:t xml:space="preserve">входов, въездов, </w:t>
            </w:r>
            <w:r w:rsidRPr="005A4B92">
              <w:rPr>
                <w:lang w:val="ru-RU"/>
              </w:rPr>
              <w:t>коммуникационных</w:t>
            </w:r>
            <w:r w:rsidRPr="005A4B92">
              <w:rPr>
                <w:spacing w:val="-4"/>
                <w:lang w:val="ru-RU"/>
              </w:rPr>
              <w:t xml:space="preserve"> </w:t>
            </w:r>
            <w:r w:rsidRPr="005A4B92">
              <w:rPr>
                <w:lang w:val="ru-RU"/>
              </w:rPr>
              <w:t>узлов</w:t>
            </w:r>
            <w:r w:rsidRPr="005A4B92">
              <w:rPr>
                <w:spacing w:val="-1"/>
                <w:lang w:val="ru-RU"/>
              </w:rPr>
              <w:t xml:space="preserve"> </w:t>
            </w:r>
            <w:r w:rsidRPr="005A4B92">
              <w:rPr>
                <w:lang w:val="ru-RU"/>
              </w:rPr>
              <w:t xml:space="preserve">здания </w:t>
            </w:r>
            <w:r w:rsidRPr="005A4B92">
              <w:rPr>
                <w:spacing w:val="-2"/>
                <w:lang w:val="ru-RU"/>
              </w:rPr>
              <w:t>организации,</w:t>
            </w:r>
          </w:p>
          <w:p w14:paraId="686AF199" w14:textId="77777777" w:rsidR="00C1687D" w:rsidRPr="005A4B92" w:rsidRDefault="00C1687D" w:rsidP="00C1687D">
            <w:pPr>
              <w:pStyle w:val="TableParagraph"/>
              <w:tabs>
                <w:tab w:val="left" w:pos="438"/>
              </w:tabs>
              <w:rPr>
                <w:lang w:val="ru-RU"/>
              </w:rPr>
            </w:pPr>
            <w:r w:rsidRPr="005A4B92">
              <w:rPr>
                <w:lang w:val="ru-RU"/>
              </w:rPr>
              <w:t>- в санитарно-гигиенических помещениях имеется кнопка вызова персонала;</w:t>
            </w:r>
          </w:p>
          <w:p w14:paraId="69C36D12" w14:textId="77777777" w:rsidR="00C1687D" w:rsidRPr="005A4B92" w:rsidRDefault="00C1687D" w:rsidP="00C1687D">
            <w:pPr>
              <w:pStyle w:val="TableParagraph"/>
              <w:tabs>
                <w:tab w:val="left" w:pos="230"/>
              </w:tabs>
              <w:rPr>
                <w:lang w:val="ru-RU"/>
              </w:rPr>
            </w:pPr>
            <w:r w:rsidRPr="005A4B92">
              <w:rPr>
                <w:lang w:val="ru-RU"/>
              </w:rPr>
              <w:t>- ширина прохода между рядами кабин, между стеной и рядом кабин, между писсуарами и линией открытых дверей противостоящего ряда кабин - не менее 1,8 м;</w:t>
            </w:r>
          </w:p>
          <w:p w14:paraId="093C3A5D" w14:textId="77777777" w:rsidR="00C1687D" w:rsidRPr="005A4B92" w:rsidRDefault="00C1687D" w:rsidP="00C1687D">
            <w:pPr>
              <w:pStyle w:val="TableParagraph"/>
              <w:tabs>
                <w:tab w:val="left" w:pos="747"/>
                <w:tab w:val="left" w:pos="2290"/>
                <w:tab w:val="left" w:pos="2444"/>
              </w:tabs>
              <w:rPr>
                <w:lang w:val="ru-RU"/>
              </w:rPr>
            </w:pPr>
            <w:r w:rsidRPr="005A4B92">
              <w:rPr>
                <w:spacing w:val="-2"/>
                <w:lang w:val="ru-RU"/>
              </w:rPr>
              <w:t>- санитарные</w:t>
            </w:r>
            <w:r w:rsidRPr="005A4B92">
              <w:rPr>
                <w:lang w:val="ru-RU"/>
              </w:rPr>
              <w:t xml:space="preserve"> </w:t>
            </w:r>
            <w:r w:rsidRPr="005A4B92">
              <w:rPr>
                <w:spacing w:val="-2"/>
                <w:lang w:val="ru-RU"/>
              </w:rPr>
              <w:t>комнаты оборудованы</w:t>
            </w:r>
            <w:r w:rsidRPr="005A4B92">
              <w:rPr>
                <w:lang w:val="ru-RU"/>
              </w:rPr>
              <w:t xml:space="preserve"> </w:t>
            </w:r>
            <w:r w:rsidRPr="005A4B92">
              <w:rPr>
                <w:spacing w:val="-2"/>
                <w:lang w:val="ru-RU"/>
              </w:rPr>
              <w:t xml:space="preserve">опорными </w:t>
            </w:r>
            <w:r w:rsidRPr="005A4B92">
              <w:rPr>
                <w:lang w:val="ru-RU"/>
              </w:rPr>
              <w:t>поручнями</w:t>
            </w:r>
            <w:r w:rsidRPr="005A4B92">
              <w:rPr>
                <w:spacing w:val="-1"/>
                <w:lang w:val="ru-RU"/>
              </w:rPr>
              <w:t xml:space="preserve"> </w:t>
            </w:r>
            <w:r w:rsidRPr="005A4B92">
              <w:rPr>
                <w:lang w:val="ru-RU"/>
              </w:rPr>
              <w:t>у</w:t>
            </w:r>
            <w:r w:rsidRPr="005A4B92">
              <w:rPr>
                <w:spacing w:val="-1"/>
                <w:lang w:val="ru-RU"/>
              </w:rPr>
              <w:t xml:space="preserve"> </w:t>
            </w:r>
            <w:r w:rsidRPr="005A4B92">
              <w:rPr>
                <w:lang w:val="ru-RU"/>
              </w:rPr>
              <w:t>унитазов</w:t>
            </w:r>
            <w:r w:rsidRPr="005A4B92">
              <w:rPr>
                <w:spacing w:val="-1"/>
                <w:lang w:val="ru-RU"/>
              </w:rPr>
              <w:t xml:space="preserve"> </w:t>
            </w:r>
            <w:r w:rsidRPr="005A4B92">
              <w:rPr>
                <w:lang w:val="ru-RU"/>
              </w:rPr>
              <w:lastRenderedPageBreak/>
              <w:t>и</w:t>
            </w:r>
            <w:r w:rsidRPr="005A4B92">
              <w:rPr>
                <w:spacing w:val="-1"/>
                <w:lang w:val="ru-RU"/>
              </w:rPr>
              <w:t xml:space="preserve"> </w:t>
            </w:r>
            <w:r w:rsidRPr="005A4B92">
              <w:rPr>
                <w:lang w:val="ru-RU"/>
              </w:rPr>
              <w:t>раковин;</w:t>
            </w:r>
          </w:p>
          <w:p w14:paraId="6697A7B2" w14:textId="77777777" w:rsidR="00C1687D" w:rsidRPr="005A4B92" w:rsidRDefault="00C1687D" w:rsidP="00C1687D">
            <w:pPr>
              <w:pStyle w:val="TableParagraph"/>
              <w:tabs>
                <w:tab w:val="left" w:pos="843"/>
                <w:tab w:val="left" w:pos="2412"/>
              </w:tabs>
              <w:rPr>
                <w:lang w:val="ru-RU"/>
              </w:rPr>
            </w:pPr>
            <w:r w:rsidRPr="005A4B92">
              <w:rPr>
                <w:lang w:val="ru-RU"/>
              </w:rPr>
              <w:t xml:space="preserve">- используются адаптационные приспособления для инвалидов </w:t>
            </w:r>
            <w:r w:rsidRPr="005A4B92">
              <w:rPr>
                <w:spacing w:val="-2"/>
                <w:lang w:val="ru-RU"/>
              </w:rPr>
              <w:t>(специальные</w:t>
            </w:r>
            <w:r w:rsidRPr="005A4B92">
              <w:rPr>
                <w:lang w:val="ru-RU"/>
              </w:rPr>
              <w:t xml:space="preserve"> </w:t>
            </w:r>
            <w:r w:rsidRPr="005A4B92">
              <w:rPr>
                <w:spacing w:val="-2"/>
                <w:lang w:val="ru-RU"/>
              </w:rPr>
              <w:t xml:space="preserve">унитазы, </w:t>
            </w:r>
            <w:r w:rsidRPr="005A4B92">
              <w:rPr>
                <w:lang w:val="ru-RU"/>
              </w:rPr>
              <w:t xml:space="preserve">раковины, раковины для </w:t>
            </w:r>
            <w:r w:rsidRPr="005A4B92">
              <w:rPr>
                <w:spacing w:val="-2"/>
                <w:lang w:val="ru-RU"/>
              </w:rPr>
              <w:t>инвалидов</w:t>
            </w:r>
            <w:r w:rsidRPr="005A4B92">
              <w:rPr>
                <w:lang w:val="ru-RU"/>
              </w:rPr>
              <w:t xml:space="preserve"> </w:t>
            </w:r>
            <w:r w:rsidRPr="005A4B92">
              <w:rPr>
                <w:spacing w:val="-10"/>
                <w:lang w:val="ru-RU"/>
              </w:rPr>
              <w:t>с</w:t>
            </w:r>
            <w:r w:rsidRPr="005A4B92">
              <w:rPr>
                <w:lang w:val="ru-RU"/>
              </w:rPr>
              <w:t xml:space="preserve"> </w:t>
            </w:r>
            <w:r w:rsidRPr="005A4B92">
              <w:rPr>
                <w:spacing w:val="-6"/>
                <w:lang w:val="ru-RU"/>
              </w:rPr>
              <w:t xml:space="preserve">локтевым </w:t>
            </w:r>
            <w:r w:rsidRPr="005A4B92">
              <w:rPr>
                <w:lang w:val="ru-RU"/>
              </w:rPr>
              <w:t xml:space="preserve">смесителем; травмобезопасный </w:t>
            </w:r>
            <w:r w:rsidRPr="005A4B92">
              <w:rPr>
                <w:spacing w:val="-2"/>
                <w:lang w:val="ru-RU"/>
              </w:rPr>
              <w:t>держатель</w:t>
            </w:r>
            <w:r w:rsidRPr="005A4B92">
              <w:rPr>
                <w:lang w:val="ru-RU"/>
              </w:rPr>
              <w:t xml:space="preserve"> </w:t>
            </w:r>
            <w:r w:rsidRPr="005A4B92">
              <w:rPr>
                <w:spacing w:val="-2"/>
                <w:lang w:val="ru-RU"/>
              </w:rPr>
              <w:t xml:space="preserve">(крючок); </w:t>
            </w:r>
            <w:r w:rsidRPr="005A4B92">
              <w:rPr>
                <w:lang w:val="ru-RU"/>
              </w:rPr>
              <w:t>травмобезопасное поворотное зеркало; сенсорный дозатор мыла; тактильные пиктограммы</w:t>
            </w:r>
            <w:r w:rsidRPr="005A4B92">
              <w:rPr>
                <w:spacing w:val="40"/>
                <w:lang w:val="ru-RU"/>
              </w:rPr>
              <w:t xml:space="preserve"> </w:t>
            </w:r>
            <w:r w:rsidRPr="005A4B92">
              <w:rPr>
                <w:lang w:val="ru-RU"/>
              </w:rPr>
              <w:t>и др.)</w:t>
            </w:r>
          </w:p>
        </w:tc>
        <w:tc>
          <w:tcPr>
            <w:tcW w:w="1276" w:type="dxa"/>
          </w:tcPr>
          <w:p w14:paraId="6309546B" w14:textId="7FA8F862" w:rsidR="00C1687D" w:rsidRPr="007665DB" w:rsidRDefault="00C1687D" w:rsidP="00C1687D">
            <w:pPr>
              <w:pStyle w:val="TableParagraph"/>
              <w:tabs>
                <w:tab w:val="left" w:pos="297"/>
              </w:tabs>
              <w:jc w:val="center"/>
              <w:rPr>
                <w:lang w:val="ru-RU"/>
              </w:rPr>
            </w:pPr>
            <w:r w:rsidRPr="0095337B">
              <w:lastRenderedPageBreak/>
              <w:t>нет</w:t>
            </w:r>
          </w:p>
        </w:tc>
        <w:tc>
          <w:tcPr>
            <w:tcW w:w="1559" w:type="dxa"/>
          </w:tcPr>
          <w:p w14:paraId="77F87744" w14:textId="77777777" w:rsidR="00C1687D" w:rsidRPr="007665DB" w:rsidRDefault="00C1687D" w:rsidP="00C1687D">
            <w:pPr>
              <w:pStyle w:val="TableParagraph"/>
              <w:jc w:val="center"/>
              <w:rPr>
                <w:lang w:val="ru-RU"/>
              </w:rPr>
            </w:pPr>
          </w:p>
        </w:tc>
        <w:tc>
          <w:tcPr>
            <w:tcW w:w="1276" w:type="dxa"/>
          </w:tcPr>
          <w:p w14:paraId="12046936" w14:textId="77777777" w:rsidR="00C1687D" w:rsidRPr="007665DB" w:rsidRDefault="00C1687D" w:rsidP="00C1687D">
            <w:pPr>
              <w:pStyle w:val="TableParagraph"/>
              <w:tabs>
                <w:tab w:val="left" w:pos="297"/>
              </w:tabs>
              <w:jc w:val="center"/>
              <w:rPr>
                <w:lang w:val="ru-RU"/>
              </w:rPr>
            </w:pPr>
          </w:p>
        </w:tc>
      </w:tr>
      <w:tr w:rsidR="00C1687D" w14:paraId="7785BD9B" w14:textId="77777777" w:rsidTr="009939AF">
        <w:trPr>
          <w:trHeight w:val="425"/>
        </w:trPr>
        <w:tc>
          <w:tcPr>
            <w:tcW w:w="1671" w:type="dxa"/>
            <w:vMerge/>
          </w:tcPr>
          <w:p w14:paraId="472B89D6" w14:textId="77777777" w:rsidR="00C1687D" w:rsidRPr="007665DB" w:rsidRDefault="00C1687D" w:rsidP="00C1687D">
            <w:pPr>
              <w:rPr>
                <w:sz w:val="2"/>
                <w:szCs w:val="2"/>
                <w:lang w:val="ru-RU"/>
              </w:rPr>
            </w:pPr>
          </w:p>
        </w:tc>
        <w:tc>
          <w:tcPr>
            <w:tcW w:w="2604" w:type="dxa"/>
            <w:vMerge/>
          </w:tcPr>
          <w:p w14:paraId="6C53B9B8" w14:textId="77777777" w:rsidR="00C1687D" w:rsidRPr="007665DB" w:rsidRDefault="00C1687D" w:rsidP="00C1687D">
            <w:pPr>
              <w:pStyle w:val="TableParagraph"/>
              <w:rPr>
                <w:lang w:val="ru-RU"/>
              </w:rPr>
            </w:pPr>
          </w:p>
        </w:tc>
        <w:tc>
          <w:tcPr>
            <w:tcW w:w="6520" w:type="dxa"/>
            <w:vMerge/>
          </w:tcPr>
          <w:p w14:paraId="6308C605" w14:textId="77777777" w:rsidR="00C1687D" w:rsidRPr="007665DB" w:rsidRDefault="00C1687D" w:rsidP="00C1687D">
            <w:pPr>
              <w:pStyle w:val="TableParagraph"/>
              <w:tabs>
                <w:tab w:val="left" w:pos="2475"/>
              </w:tabs>
              <w:rPr>
                <w:spacing w:val="-10"/>
                <w:lang w:val="ru-RU"/>
              </w:rPr>
            </w:pPr>
          </w:p>
        </w:tc>
        <w:tc>
          <w:tcPr>
            <w:tcW w:w="1276" w:type="dxa"/>
          </w:tcPr>
          <w:p w14:paraId="62A1A985" w14:textId="104DCC9A" w:rsidR="00C1687D" w:rsidRPr="007665DB" w:rsidRDefault="00C1687D" w:rsidP="00C1687D">
            <w:pPr>
              <w:pStyle w:val="TableParagraph"/>
              <w:tabs>
                <w:tab w:val="left" w:pos="297"/>
              </w:tabs>
              <w:jc w:val="center"/>
              <w:rPr>
                <w:lang w:val="ru-RU"/>
              </w:rPr>
            </w:pPr>
            <w:r w:rsidRPr="0095337B">
              <w:t>нет</w:t>
            </w:r>
          </w:p>
        </w:tc>
        <w:tc>
          <w:tcPr>
            <w:tcW w:w="1559" w:type="dxa"/>
          </w:tcPr>
          <w:p w14:paraId="6EF14F3F" w14:textId="77777777" w:rsidR="00C1687D" w:rsidRPr="007665DB" w:rsidRDefault="00C1687D" w:rsidP="00C1687D">
            <w:pPr>
              <w:pStyle w:val="TableParagraph"/>
              <w:tabs>
                <w:tab w:val="left" w:pos="297"/>
              </w:tabs>
              <w:jc w:val="center"/>
              <w:rPr>
                <w:lang w:val="ru-RU"/>
              </w:rPr>
            </w:pPr>
          </w:p>
        </w:tc>
        <w:tc>
          <w:tcPr>
            <w:tcW w:w="1276" w:type="dxa"/>
          </w:tcPr>
          <w:p w14:paraId="3A7A0E5C" w14:textId="77777777" w:rsidR="00C1687D" w:rsidRPr="007665DB" w:rsidRDefault="00C1687D" w:rsidP="00C1687D">
            <w:pPr>
              <w:pStyle w:val="TableParagraph"/>
              <w:tabs>
                <w:tab w:val="left" w:pos="297"/>
              </w:tabs>
              <w:jc w:val="center"/>
              <w:rPr>
                <w:lang w:val="ru-RU"/>
              </w:rPr>
            </w:pPr>
          </w:p>
        </w:tc>
      </w:tr>
      <w:tr w:rsidR="00C1687D" w14:paraId="50B9DAD9" w14:textId="77777777" w:rsidTr="009939AF">
        <w:trPr>
          <w:trHeight w:val="960"/>
        </w:trPr>
        <w:tc>
          <w:tcPr>
            <w:tcW w:w="1671" w:type="dxa"/>
            <w:vMerge/>
          </w:tcPr>
          <w:p w14:paraId="60C7C982" w14:textId="77777777" w:rsidR="00C1687D" w:rsidRPr="007665DB" w:rsidRDefault="00C1687D" w:rsidP="00C1687D">
            <w:pPr>
              <w:rPr>
                <w:sz w:val="2"/>
                <w:szCs w:val="2"/>
                <w:lang w:val="ru-RU"/>
              </w:rPr>
            </w:pPr>
          </w:p>
        </w:tc>
        <w:tc>
          <w:tcPr>
            <w:tcW w:w="2604" w:type="dxa"/>
            <w:vMerge/>
          </w:tcPr>
          <w:p w14:paraId="6B8A7723" w14:textId="77777777" w:rsidR="00C1687D" w:rsidRPr="007665DB" w:rsidRDefault="00C1687D" w:rsidP="00C1687D">
            <w:pPr>
              <w:pStyle w:val="TableParagraph"/>
              <w:rPr>
                <w:lang w:val="ru-RU"/>
              </w:rPr>
            </w:pPr>
          </w:p>
        </w:tc>
        <w:tc>
          <w:tcPr>
            <w:tcW w:w="6520" w:type="dxa"/>
            <w:vMerge/>
          </w:tcPr>
          <w:p w14:paraId="3A095DAB" w14:textId="77777777" w:rsidR="00C1687D" w:rsidRPr="007665DB" w:rsidRDefault="00C1687D" w:rsidP="00C1687D">
            <w:pPr>
              <w:pStyle w:val="TableParagraph"/>
              <w:tabs>
                <w:tab w:val="left" w:pos="2475"/>
              </w:tabs>
              <w:rPr>
                <w:spacing w:val="-10"/>
                <w:lang w:val="ru-RU"/>
              </w:rPr>
            </w:pPr>
          </w:p>
        </w:tc>
        <w:tc>
          <w:tcPr>
            <w:tcW w:w="1276" w:type="dxa"/>
          </w:tcPr>
          <w:p w14:paraId="145B4EF4" w14:textId="13AEF34F" w:rsidR="00C1687D" w:rsidRPr="007665DB" w:rsidRDefault="00C1687D" w:rsidP="00C1687D">
            <w:pPr>
              <w:pStyle w:val="TableParagraph"/>
              <w:tabs>
                <w:tab w:val="left" w:pos="297"/>
              </w:tabs>
              <w:jc w:val="center"/>
              <w:rPr>
                <w:lang w:val="ru-RU"/>
              </w:rPr>
            </w:pPr>
            <w:r w:rsidRPr="0095337B">
              <w:t>нет</w:t>
            </w:r>
          </w:p>
        </w:tc>
        <w:tc>
          <w:tcPr>
            <w:tcW w:w="1559" w:type="dxa"/>
          </w:tcPr>
          <w:p w14:paraId="0DF0945A" w14:textId="77777777" w:rsidR="00C1687D" w:rsidRPr="007665DB" w:rsidRDefault="00C1687D" w:rsidP="00C1687D">
            <w:pPr>
              <w:pStyle w:val="TableParagraph"/>
              <w:jc w:val="center"/>
              <w:rPr>
                <w:lang w:val="ru-RU"/>
              </w:rPr>
            </w:pPr>
          </w:p>
        </w:tc>
        <w:tc>
          <w:tcPr>
            <w:tcW w:w="1276" w:type="dxa"/>
            <w:vMerge w:val="restart"/>
          </w:tcPr>
          <w:p w14:paraId="177A77B3" w14:textId="77777777" w:rsidR="00C1687D" w:rsidRPr="007665DB" w:rsidRDefault="00C1687D" w:rsidP="00C1687D">
            <w:pPr>
              <w:pStyle w:val="TableParagraph"/>
              <w:tabs>
                <w:tab w:val="left" w:pos="297"/>
              </w:tabs>
              <w:jc w:val="center"/>
              <w:rPr>
                <w:lang w:val="ru-RU"/>
              </w:rPr>
            </w:pPr>
          </w:p>
          <w:p w14:paraId="6177EC87" w14:textId="03EF897F" w:rsidR="00C1687D" w:rsidRPr="007665DB" w:rsidRDefault="00C1687D" w:rsidP="00C1687D">
            <w:pPr>
              <w:pStyle w:val="TableParagraph"/>
              <w:tabs>
                <w:tab w:val="left" w:pos="297"/>
              </w:tabs>
              <w:jc w:val="center"/>
              <w:rPr>
                <w:lang w:val="ru-RU"/>
              </w:rPr>
            </w:pPr>
          </w:p>
        </w:tc>
      </w:tr>
      <w:tr w:rsidR="00C1687D" w14:paraId="761534EB" w14:textId="77777777" w:rsidTr="009939AF">
        <w:trPr>
          <w:trHeight w:val="587"/>
        </w:trPr>
        <w:tc>
          <w:tcPr>
            <w:tcW w:w="1671" w:type="dxa"/>
            <w:vMerge/>
          </w:tcPr>
          <w:p w14:paraId="050D8E94" w14:textId="77777777" w:rsidR="00C1687D" w:rsidRPr="007665DB" w:rsidRDefault="00C1687D" w:rsidP="00C1687D">
            <w:pPr>
              <w:rPr>
                <w:sz w:val="2"/>
                <w:szCs w:val="2"/>
                <w:lang w:val="ru-RU"/>
              </w:rPr>
            </w:pPr>
          </w:p>
        </w:tc>
        <w:tc>
          <w:tcPr>
            <w:tcW w:w="2604" w:type="dxa"/>
            <w:vMerge/>
          </w:tcPr>
          <w:p w14:paraId="74236BC6" w14:textId="77777777" w:rsidR="00C1687D" w:rsidRPr="007665DB" w:rsidRDefault="00C1687D" w:rsidP="00C1687D">
            <w:pPr>
              <w:pStyle w:val="TableParagraph"/>
              <w:rPr>
                <w:lang w:val="ru-RU"/>
              </w:rPr>
            </w:pPr>
          </w:p>
        </w:tc>
        <w:tc>
          <w:tcPr>
            <w:tcW w:w="6520" w:type="dxa"/>
            <w:vMerge/>
          </w:tcPr>
          <w:p w14:paraId="0DEA8AFC" w14:textId="77777777" w:rsidR="00C1687D" w:rsidRPr="007665DB" w:rsidRDefault="00C1687D" w:rsidP="00C1687D">
            <w:pPr>
              <w:pStyle w:val="TableParagraph"/>
              <w:tabs>
                <w:tab w:val="left" w:pos="2475"/>
              </w:tabs>
              <w:rPr>
                <w:spacing w:val="-10"/>
                <w:lang w:val="ru-RU"/>
              </w:rPr>
            </w:pPr>
          </w:p>
        </w:tc>
        <w:tc>
          <w:tcPr>
            <w:tcW w:w="1276" w:type="dxa"/>
          </w:tcPr>
          <w:p w14:paraId="79E2A95B" w14:textId="39B8DC7D" w:rsidR="00C1687D" w:rsidRPr="007665DB" w:rsidRDefault="00C1687D" w:rsidP="00C1687D">
            <w:pPr>
              <w:pStyle w:val="TableParagraph"/>
              <w:tabs>
                <w:tab w:val="left" w:pos="297"/>
              </w:tabs>
              <w:jc w:val="center"/>
              <w:rPr>
                <w:lang w:val="ru-RU"/>
              </w:rPr>
            </w:pPr>
            <w:r w:rsidRPr="0095337B">
              <w:t>нет</w:t>
            </w:r>
          </w:p>
        </w:tc>
        <w:tc>
          <w:tcPr>
            <w:tcW w:w="1559" w:type="dxa"/>
          </w:tcPr>
          <w:p w14:paraId="0787F0AA" w14:textId="77777777" w:rsidR="00C1687D" w:rsidRPr="007665DB" w:rsidRDefault="00C1687D" w:rsidP="00C1687D">
            <w:pPr>
              <w:pStyle w:val="TableParagraph"/>
              <w:jc w:val="center"/>
              <w:rPr>
                <w:lang w:val="ru-RU"/>
              </w:rPr>
            </w:pPr>
          </w:p>
        </w:tc>
        <w:tc>
          <w:tcPr>
            <w:tcW w:w="1276" w:type="dxa"/>
            <w:vMerge/>
          </w:tcPr>
          <w:p w14:paraId="05284CC1" w14:textId="77777777" w:rsidR="00C1687D" w:rsidRPr="007665DB" w:rsidRDefault="00C1687D" w:rsidP="00C1687D">
            <w:pPr>
              <w:pStyle w:val="TableParagraph"/>
              <w:tabs>
                <w:tab w:val="left" w:pos="297"/>
              </w:tabs>
              <w:jc w:val="center"/>
              <w:rPr>
                <w:lang w:val="ru-RU"/>
              </w:rPr>
            </w:pPr>
          </w:p>
        </w:tc>
      </w:tr>
      <w:tr w:rsidR="00C1687D" w14:paraId="4184CE9E" w14:textId="77777777" w:rsidTr="009939AF">
        <w:trPr>
          <w:trHeight w:val="1829"/>
        </w:trPr>
        <w:tc>
          <w:tcPr>
            <w:tcW w:w="1671" w:type="dxa"/>
            <w:vMerge/>
          </w:tcPr>
          <w:p w14:paraId="269C0D0A" w14:textId="77777777" w:rsidR="00C1687D" w:rsidRPr="007665DB" w:rsidRDefault="00C1687D" w:rsidP="00C1687D">
            <w:pPr>
              <w:rPr>
                <w:sz w:val="2"/>
                <w:szCs w:val="2"/>
                <w:lang w:val="ru-RU"/>
              </w:rPr>
            </w:pPr>
          </w:p>
        </w:tc>
        <w:tc>
          <w:tcPr>
            <w:tcW w:w="2604" w:type="dxa"/>
            <w:vMerge/>
          </w:tcPr>
          <w:p w14:paraId="4BAD013D" w14:textId="77777777" w:rsidR="00C1687D" w:rsidRPr="007665DB" w:rsidRDefault="00C1687D" w:rsidP="00C1687D">
            <w:pPr>
              <w:pStyle w:val="TableParagraph"/>
              <w:rPr>
                <w:lang w:val="ru-RU"/>
              </w:rPr>
            </w:pPr>
          </w:p>
        </w:tc>
        <w:tc>
          <w:tcPr>
            <w:tcW w:w="6520" w:type="dxa"/>
            <w:vMerge/>
          </w:tcPr>
          <w:p w14:paraId="47155B60" w14:textId="77777777" w:rsidR="00C1687D" w:rsidRPr="007665DB" w:rsidRDefault="00C1687D" w:rsidP="00C1687D">
            <w:pPr>
              <w:pStyle w:val="TableParagraph"/>
              <w:tabs>
                <w:tab w:val="left" w:pos="2475"/>
              </w:tabs>
              <w:rPr>
                <w:spacing w:val="-10"/>
                <w:lang w:val="ru-RU"/>
              </w:rPr>
            </w:pPr>
          </w:p>
        </w:tc>
        <w:tc>
          <w:tcPr>
            <w:tcW w:w="1276" w:type="dxa"/>
          </w:tcPr>
          <w:p w14:paraId="195F4007" w14:textId="504EC819" w:rsidR="00C1687D" w:rsidRPr="007665DB" w:rsidRDefault="00C1687D" w:rsidP="00C1687D">
            <w:pPr>
              <w:pStyle w:val="TableParagraph"/>
              <w:tabs>
                <w:tab w:val="left" w:pos="297"/>
              </w:tabs>
              <w:jc w:val="center"/>
              <w:rPr>
                <w:lang w:val="ru-RU"/>
              </w:rPr>
            </w:pPr>
            <w:r w:rsidRPr="0095337B">
              <w:t>нет</w:t>
            </w:r>
          </w:p>
        </w:tc>
        <w:tc>
          <w:tcPr>
            <w:tcW w:w="1559" w:type="dxa"/>
          </w:tcPr>
          <w:p w14:paraId="76281153" w14:textId="77777777" w:rsidR="00C1687D" w:rsidRPr="007665DB" w:rsidRDefault="00C1687D" w:rsidP="00C1687D">
            <w:pPr>
              <w:jc w:val="center"/>
              <w:rPr>
                <w:lang w:val="ru-RU"/>
              </w:rPr>
            </w:pPr>
          </w:p>
        </w:tc>
        <w:tc>
          <w:tcPr>
            <w:tcW w:w="1276" w:type="dxa"/>
          </w:tcPr>
          <w:p w14:paraId="7A2D939C" w14:textId="77777777" w:rsidR="00C1687D" w:rsidRPr="007665DB" w:rsidRDefault="00C1687D" w:rsidP="00C1687D">
            <w:pPr>
              <w:pStyle w:val="TableParagraph"/>
              <w:tabs>
                <w:tab w:val="left" w:pos="297"/>
              </w:tabs>
              <w:jc w:val="center"/>
              <w:rPr>
                <w:lang w:val="ru-RU"/>
              </w:rPr>
            </w:pPr>
          </w:p>
        </w:tc>
      </w:tr>
      <w:tr w:rsidR="00C1687D" w14:paraId="0CDBC64A" w14:textId="77777777" w:rsidTr="009939AF">
        <w:trPr>
          <w:trHeight w:val="990"/>
        </w:trPr>
        <w:tc>
          <w:tcPr>
            <w:tcW w:w="1671" w:type="dxa"/>
          </w:tcPr>
          <w:p w14:paraId="1EF7627C" w14:textId="77777777" w:rsidR="00C1687D" w:rsidRPr="007665DB" w:rsidRDefault="00C1687D" w:rsidP="00C1687D">
            <w:pPr>
              <w:rPr>
                <w:sz w:val="2"/>
                <w:szCs w:val="2"/>
                <w:lang w:val="ru-RU"/>
              </w:rPr>
            </w:pPr>
          </w:p>
        </w:tc>
        <w:tc>
          <w:tcPr>
            <w:tcW w:w="9124" w:type="dxa"/>
            <w:gridSpan w:val="2"/>
          </w:tcPr>
          <w:p w14:paraId="1389F5C8" w14:textId="77777777" w:rsidR="00C1687D" w:rsidRPr="005A4B92" w:rsidRDefault="00C1687D" w:rsidP="00C1687D">
            <w:pPr>
              <w:pStyle w:val="TableParagraph"/>
              <w:jc w:val="center"/>
              <w:rPr>
                <w:lang w:val="ru-RU"/>
              </w:rPr>
            </w:pPr>
            <w:r w:rsidRPr="005A4B92">
              <w:rPr>
                <w:lang w:val="ru-RU"/>
              </w:rPr>
              <w:t>2.</w:t>
            </w:r>
            <w:r w:rsidRPr="005A4B92">
              <w:rPr>
                <w:spacing w:val="-14"/>
                <w:lang w:val="ru-RU"/>
              </w:rPr>
              <w:t xml:space="preserve"> </w:t>
            </w:r>
            <w:r w:rsidRPr="005A4B92">
              <w:rPr>
                <w:lang w:val="ru-RU"/>
              </w:rPr>
              <w:t>Обеспечение</w:t>
            </w:r>
            <w:r w:rsidRPr="005A4B92">
              <w:rPr>
                <w:spacing w:val="-14"/>
                <w:lang w:val="ru-RU"/>
              </w:rPr>
              <w:t xml:space="preserve"> </w:t>
            </w:r>
            <w:r w:rsidRPr="005A4B92">
              <w:rPr>
                <w:lang w:val="ru-RU"/>
              </w:rPr>
              <w:t xml:space="preserve">в </w:t>
            </w:r>
            <w:r w:rsidRPr="005A4B92">
              <w:rPr>
                <w:spacing w:val="-2"/>
                <w:lang w:val="ru-RU"/>
              </w:rPr>
              <w:t>организации</w:t>
            </w:r>
          </w:p>
          <w:p w14:paraId="2EA6BF1E" w14:textId="77777777" w:rsidR="00C1687D" w:rsidRDefault="00C1687D" w:rsidP="00C1687D">
            <w:pPr>
              <w:pStyle w:val="TableParagraph"/>
              <w:tabs>
                <w:tab w:val="left" w:pos="2475"/>
              </w:tabs>
              <w:jc w:val="center"/>
              <w:rPr>
                <w:lang w:val="ru-RU"/>
              </w:rPr>
            </w:pPr>
            <w:r w:rsidRPr="005A4B92">
              <w:rPr>
                <w:lang w:val="ru-RU"/>
              </w:rPr>
              <w:t>социальной сферы условий</w:t>
            </w:r>
            <w:r w:rsidRPr="005A4B92">
              <w:rPr>
                <w:spacing w:val="-14"/>
                <w:lang w:val="ru-RU"/>
              </w:rPr>
              <w:t xml:space="preserve"> </w:t>
            </w:r>
            <w:r w:rsidRPr="005A4B92">
              <w:rPr>
                <w:lang w:val="ru-RU"/>
              </w:rPr>
              <w:t xml:space="preserve">доступности, </w:t>
            </w:r>
            <w:r w:rsidRPr="005A4B92">
              <w:rPr>
                <w:spacing w:val="-2"/>
                <w:lang w:val="ru-RU"/>
              </w:rPr>
              <w:t xml:space="preserve">позволяющих </w:t>
            </w:r>
            <w:r w:rsidRPr="005A4B92">
              <w:rPr>
                <w:lang w:val="ru-RU"/>
              </w:rPr>
              <w:t>инвалидам получать услуги</w:t>
            </w:r>
          </w:p>
          <w:p w14:paraId="4DFEA3FC" w14:textId="77777777" w:rsidR="00C1687D" w:rsidRPr="005A4B92" w:rsidRDefault="00C1687D" w:rsidP="00C1687D">
            <w:pPr>
              <w:pStyle w:val="TableParagraph"/>
              <w:tabs>
                <w:tab w:val="left" w:pos="2475"/>
              </w:tabs>
              <w:jc w:val="center"/>
              <w:rPr>
                <w:spacing w:val="-10"/>
                <w:lang w:val="ru-RU"/>
              </w:rPr>
            </w:pPr>
            <w:r w:rsidRPr="005A4B92">
              <w:rPr>
                <w:lang w:val="ru-RU"/>
              </w:rPr>
              <w:t>наравне с</w:t>
            </w:r>
            <w:r w:rsidRPr="005A4B92">
              <w:rPr>
                <w:spacing w:val="-2"/>
                <w:lang w:val="ru-RU"/>
              </w:rPr>
              <w:t xml:space="preserve"> другими</w:t>
            </w:r>
          </w:p>
        </w:tc>
        <w:tc>
          <w:tcPr>
            <w:tcW w:w="1276" w:type="dxa"/>
          </w:tcPr>
          <w:p w14:paraId="3CE5DC54" w14:textId="77777777" w:rsidR="00C1687D" w:rsidRDefault="00C1687D" w:rsidP="00C1687D">
            <w:pPr>
              <w:pStyle w:val="TableParagraph"/>
              <w:jc w:val="center"/>
            </w:pPr>
            <w:r>
              <w:rPr>
                <w:spacing w:val="-2"/>
              </w:rPr>
              <w:t>Наличие</w:t>
            </w:r>
          </w:p>
          <w:p w14:paraId="59425DED" w14:textId="77777777" w:rsidR="00C1687D" w:rsidRPr="005A4B92" w:rsidRDefault="00C1687D" w:rsidP="00C1687D">
            <w:pPr>
              <w:pStyle w:val="TableParagraph"/>
              <w:tabs>
                <w:tab w:val="left" w:pos="297"/>
              </w:tabs>
              <w:rPr>
                <w:lang w:val="ru-RU"/>
              </w:rPr>
            </w:pPr>
          </w:p>
        </w:tc>
        <w:tc>
          <w:tcPr>
            <w:tcW w:w="1559" w:type="dxa"/>
          </w:tcPr>
          <w:p w14:paraId="621A3E03" w14:textId="77777777" w:rsidR="00C1687D" w:rsidRPr="005A4B92" w:rsidRDefault="00C1687D" w:rsidP="00C1687D">
            <w:pPr>
              <w:pStyle w:val="TableParagraph"/>
              <w:jc w:val="center"/>
              <w:rPr>
                <w:lang w:val="ru-RU"/>
              </w:rPr>
            </w:pPr>
            <w:r w:rsidRPr="005A4B92">
              <w:rPr>
                <w:spacing w:val="-2"/>
                <w:lang w:val="ru-RU"/>
              </w:rPr>
              <w:t xml:space="preserve">Соответствие </w:t>
            </w:r>
            <w:r w:rsidRPr="005A4B92">
              <w:rPr>
                <w:lang w:val="ru-RU"/>
              </w:rPr>
              <w:t>требованиям</w:t>
            </w:r>
          </w:p>
          <w:p w14:paraId="23C9EF07" w14:textId="77777777" w:rsidR="00C1687D" w:rsidRPr="005A4B92" w:rsidRDefault="00C1687D" w:rsidP="00C1687D">
            <w:pPr>
              <w:pStyle w:val="TableParagraph"/>
              <w:tabs>
                <w:tab w:val="left" w:pos="297"/>
              </w:tabs>
              <w:rPr>
                <w:lang w:val="ru-RU"/>
              </w:rPr>
            </w:pPr>
          </w:p>
        </w:tc>
        <w:tc>
          <w:tcPr>
            <w:tcW w:w="1276" w:type="dxa"/>
          </w:tcPr>
          <w:p w14:paraId="14E3B5A3" w14:textId="77777777" w:rsidR="00C1687D" w:rsidRDefault="00C1687D" w:rsidP="00C1687D">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7EBBFCBC" w14:textId="77777777" w:rsidR="00C1687D" w:rsidRPr="005A4B92" w:rsidRDefault="00C1687D" w:rsidP="00C1687D">
            <w:pPr>
              <w:pStyle w:val="TableParagraph"/>
              <w:tabs>
                <w:tab w:val="left" w:pos="297"/>
              </w:tabs>
              <w:jc w:val="center"/>
              <w:rPr>
                <w:lang w:val="ru-RU"/>
              </w:rPr>
            </w:pPr>
            <w:r w:rsidRPr="005A4B92">
              <w:rPr>
                <w:spacing w:val="-2"/>
                <w:lang w:val="ru-RU"/>
              </w:rPr>
              <w:t xml:space="preserve">скриншота, </w:t>
            </w:r>
          </w:p>
        </w:tc>
      </w:tr>
      <w:tr w:rsidR="00C1687D" w14:paraId="0FA73CF2" w14:textId="77777777" w:rsidTr="009939AF">
        <w:trPr>
          <w:trHeight w:val="422"/>
        </w:trPr>
        <w:tc>
          <w:tcPr>
            <w:tcW w:w="1671" w:type="dxa"/>
            <w:vMerge w:val="restart"/>
          </w:tcPr>
          <w:p w14:paraId="6652C073" w14:textId="77777777" w:rsidR="00C1687D" w:rsidRPr="005A4B92" w:rsidRDefault="00C1687D" w:rsidP="00C1687D">
            <w:pPr>
              <w:rPr>
                <w:sz w:val="2"/>
                <w:szCs w:val="2"/>
                <w:lang w:val="ru-RU"/>
              </w:rPr>
            </w:pPr>
          </w:p>
        </w:tc>
        <w:tc>
          <w:tcPr>
            <w:tcW w:w="2604" w:type="dxa"/>
            <w:vMerge w:val="restart"/>
          </w:tcPr>
          <w:p w14:paraId="0FADE521" w14:textId="77777777" w:rsidR="00C1687D" w:rsidRPr="005A4B92" w:rsidRDefault="00C1687D" w:rsidP="00C1687D">
            <w:pPr>
              <w:pStyle w:val="TableParagraph"/>
              <w:tabs>
                <w:tab w:val="left" w:pos="1085"/>
                <w:tab w:val="left" w:pos="2036"/>
                <w:tab w:val="left" w:pos="2242"/>
              </w:tabs>
              <w:rPr>
                <w:lang w:val="ru-RU"/>
              </w:rPr>
            </w:pPr>
            <w:r w:rsidRPr="005A4B92">
              <w:rPr>
                <w:spacing w:val="-2"/>
                <w:lang w:val="ru-RU"/>
              </w:rPr>
              <w:t>дублирование</w:t>
            </w:r>
            <w:r w:rsidRPr="005A4B92">
              <w:rPr>
                <w:lang w:val="ru-RU"/>
              </w:rPr>
              <w:t xml:space="preserve"> </w:t>
            </w:r>
            <w:r w:rsidRPr="005A4B92">
              <w:rPr>
                <w:spacing w:val="-4"/>
                <w:lang w:val="ru-RU"/>
              </w:rPr>
              <w:t xml:space="preserve">для </w:t>
            </w:r>
            <w:r w:rsidRPr="005A4B92">
              <w:rPr>
                <w:lang w:val="ru-RU"/>
              </w:rPr>
              <w:t>инвалидов</w:t>
            </w:r>
            <w:r w:rsidRPr="005A4B92">
              <w:rPr>
                <w:spacing w:val="40"/>
                <w:lang w:val="ru-RU"/>
              </w:rPr>
              <w:t xml:space="preserve"> </w:t>
            </w:r>
            <w:r w:rsidRPr="005A4B92">
              <w:rPr>
                <w:lang w:val="ru-RU"/>
              </w:rPr>
              <w:t>по</w:t>
            </w:r>
            <w:r w:rsidRPr="005A4B92">
              <w:rPr>
                <w:spacing w:val="40"/>
                <w:lang w:val="ru-RU"/>
              </w:rPr>
              <w:t xml:space="preserve"> </w:t>
            </w:r>
            <w:r w:rsidRPr="005A4B92">
              <w:rPr>
                <w:lang w:val="ru-RU"/>
              </w:rPr>
              <w:t>слуху</w:t>
            </w:r>
            <w:r w:rsidRPr="005A4B92">
              <w:rPr>
                <w:spacing w:val="40"/>
                <w:lang w:val="ru-RU"/>
              </w:rPr>
              <w:t xml:space="preserve"> </w:t>
            </w:r>
            <w:r w:rsidRPr="005A4B92">
              <w:rPr>
                <w:lang w:val="ru-RU"/>
              </w:rPr>
              <w:t xml:space="preserve">и </w:t>
            </w:r>
            <w:r w:rsidRPr="005A4B92">
              <w:rPr>
                <w:spacing w:val="-2"/>
                <w:lang w:val="ru-RU"/>
              </w:rPr>
              <w:t>зрению</w:t>
            </w:r>
            <w:r w:rsidRPr="005A4B92">
              <w:rPr>
                <w:lang w:val="ru-RU"/>
              </w:rPr>
              <w:t xml:space="preserve"> </w:t>
            </w:r>
            <w:r w:rsidRPr="005A4B92">
              <w:rPr>
                <w:spacing w:val="-2"/>
                <w:lang w:val="ru-RU"/>
              </w:rPr>
              <w:t>звуковой</w:t>
            </w:r>
            <w:r w:rsidRPr="005A4B92">
              <w:rPr>
                <w:lang w:val="ru-RU"/>
              </w:rPr>
              <w:t xml:space="preserve"> </w:t>
            </w:r>
            <w:r w:rsidRPr="005A4B92">
              <w:rPr>
                <w:spacing w:val="-10"/>
                <w:lang w:val="ru-RU"/>
              </w:rPr>
              <w:t xml:space="preserve">и </w:t>
            </w:r>
            <w:r w:rsidRPr="005A4B92">
              <w:rPr>
                <w:spacing w:val="-2"/>
                <w:lang w:val="ru-RU"/>
              </w:rPr>
              <w:t>зрительной</w:t>
            </w:r>
            <w:r w:rsidRPr="005A4B92">
              <w:rPr>
                <w:spacing w:val="80"/>
                <w:lang w:val="ru-RU"/>
              </w:rPr>
              <w:t xml:space="preserve"> </w:t>
            </w:r>
            <w:r w:rsidRPr="005A4B92">
              <w:rPr>
                <w:spacing w:val="-2"/>
                <w:lang w:val="ru-RU"/>
              </w:rPr>
              <w:t>информации</w:t>
            </w:r>
          </w:p>
        </w:tc>
        <w:tc>
          <w:tcPr>
            <w:tcW w:w="6520" w:type="dxa"/>
            <w:vMerge w:val="restart"/>
          </w:tcPr>
          <w:p w14:paraId="1D3BE54D" w14:textId="77777777" w:rsidR="00C1687D" w:rsidRPr="005A4B92" w:rsidRDefault="00C1687D" w:rsidP="00C1687D">
            <w:pPr>
              <w:pStyle w:val="TableParagraph"/>
              <w:tabs>
                <w:tab w:val="left" w:pos="2492"/>
              </w:tabs>
              <w:rPr>
                <w:lang w:val="ru-RU"/>
              </w:rPr>
            </w:pPr>
            <w:r w:rsidRPr="005A4B92">
              <w:rPr>
                <w:spacing w:val="-2"/>
                <w:lang w:val="ru-RU"/>
              </w:rPr>
              <w:t xml:space="preserve">- наличие </w:t>
            </w:r>
            <w:r w:rsidRPr="005A4B92">
              <w:rPr>
                <w:lang w:val="ru-RU"/>
              </w:rPr>
              <w:t xml:space="preserve">визуально-акустических систем, </w:t>
            </w:r>
            <w:r w:rsidRPr="005A4B92">
              <w:rPr>
                <w:spacing w:val="-2"/>
                <w:lang w:val="ru-RU"/>
              </w:rPr>
              <w:t>позволяющих</w:t>
            </w:r>
            <w:r w:rsidRPr="005A4B92">
              <w:rPr>
                <w:lang w:val="ru-RU"/>
              </w:rPr>
              <w:t xml:space="preserve"> </w:t>
            </w:r>
            <w:r w:rsidRPr="005A4B92">
              <w:rPr>
                <w:spacing w:val="-2"/>
                <w:lang w:val="ru-RU"/>
              </w:rPr>
              <w:t>получать информацию</w:t>
            </w:r>
            <w:r w:rsidRPr="005A4B92">
              <w:rPr>
                <w:lang w:val="ru-RU"/>
              </w:rPr>
              <w:t xml:space="preserve"> </w:t>
            </w:r>
            <w:r w:rsidRPr="005A4B92">
              <w:rPr>
                <w:spacing w:val="-2"/>
                <w:lang w:val="ru-RU"/>
              </w:rPr>
              <w:t xml:space="preserve">одновременно </w:t>
            </w:r>
            <w:r w:rsidRPr="005A4B92">
              <w:rPr>
                <w:lang w:val="ru-RU"/>
              </w:rPr>
              <w:t xml:space="preserve">зрительным и звуковым </w:t>
            </w:r>
            <w:r w:rsidRPr="005A4B92">
              <w:rPr>
                <w:spacing w:val="-2"/>
                <w:lang w:val="ru-RU"/>
              </w:rPr>
              <w:t>способом;</w:t>
            </w:r>
          </w:p>
          <w:p w14:paraId="1DD88B4C" w14:textId="77777777" w:rsidR="00C1687D" w:rsidRPr="005A4B92" w:rsidRDefault="00C1687D" w:rsidP="00C1687D">
            <w:pPr>
              <w:pStyle w:val="TableParagraph"/>
              <w:tabs>
                <w:tab w:val="left" w:pos="573"/>
              </w:tabs>
              <w:rPr>
                <w:lang w:val="ru-RU"/>
              </w:rPr>
            </w:pPr>
            <w:r w:rsidRPr="005A4B92">
              <w:rPr>
                <w:lang w:val="ru-RU"/>
              </w:rPr>
              <w:t>- табло, воспроизводящих визуально-речевые сообщения;</w:t>
            </w:r>
          </w:p>
          <w:p w14:paraId="1764B1A9" w14:textId="77777777" w:rsidR="00C1687D" w:rsidRPr="005A4B92" w:rsidRDefault="00C1687D" w:rsidP="00C1687D">
            <w:pPr>
              <w:pStyle w:val="TableParagraph"/>
              <w:tabs>
                <w:tab w:val="left" w:pos="567"/>
                <w:tab w:val="left" w:pos="838"/>
                <w:tab w:val="left" w:pos="1563"/>
                <w:tab w:val="left" w:pos="1719"/>
                <w:tab w:val="left" w:pos="1860"/>
                <w:tab w:val="left" w:pos="1995"/>
                <w:tab w:val="left" w:pos="2127"/>
                <w:tab w:val="left" w:pos="2280"/>
                <w:tab w:val="left" w:pos="2669"/>
                <w:tab w:val="left" w:pos="2717"/>
                <w:tab w:val="left" w:pos="2823"/>
                <w:tab w:val="left" w:pos="2936"/>
                <w:tab w:val="left" w:pos="3144"/>
              </w:tabs>
              <w:rPr>
                <w:lang w:val="ru-RU"/>
              </w:rPr>
            </w:pPr>
            <w:r w:rsidRPr="005A4B92">
              <w:rPr>
                <w:spacing w:val="-2"/>
                <w:lang w:val="ru-RU"/>
              </w:rPr>
              <w:t>- звуковых</w:t>
            </w:r>
            <w:r w:rsidRPr="005A4B92">
              <w:rPr>
                <w:lang w:val="ru-RU"/>
              </w:rPr>
              <w:t xml:space="preserve"> </w:t>
            </w:r>
            <w:r w:rsidRPr="005A4B92">
              <w:rPr>
                <w:spacing w:val="-2"/>
                <w:lang w:val="ru-RU"/>
              </w:rPr>
              <w:t>маяков</w:t>
            </w:r>
            <w:r w:rsidRPr="005A4B92">
              <w:rPr>
                <w:lang w:val="ru-RU"/>
              </w:rPr>
              <w:tab/>
              <w:t xml:space="preserve"> </w:t>
            </w:r>
            <w:r w:rsidRPr="005A4B92">
              <w:rPr>
                <w:spacing w:val="-4"/>
                <w:lang w:val="ru-RU"/>
              </w:rPr>
              <w:t xml:space="preserve">для </w:t>
            </w:r>
            <w:r w:rsidRPr="005A4B92">
              <w:rPr>
                <w:spacing w:val="-2"/>
                <w:lang w:val="ru-RU"/>
              </w:rPr>
              <w:t>воспроизведения</w:t>
            </w:r>
            <w:r w:rsidRPr="005A4B92">
              <w:rPr>
                <w:spacing w:val="40"/>
                <w:lang w:val="ru-RU"/>
              </w:rPr>
              <w:t xml:space="preserve"> </w:t>
            </w:r>
            <w:r w:rsidRPr="005A4B92">
              <w:rPr>
                <w:spacing w:val="-2"/>
                <w:lang w:val="ru-RU"/>
              </w:rPr>
              <w:t>аудиосообщений</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целью информирования</w:t>
            </w:r>
            <w:r w:rsidRPr="005A4B92">
              <w:rPr>
                <w:lang w:val="ru-RU"/>
              </w:rPr>
              <w:t xml:space="preserve"> </w:t>
            </w:r>
            <w:r w:rsidRPr="005A4B92">
              <w:rPr>
                <w:spacing w:val="-2"/>
                <w:lang w:val="ru-RU"/>
              </w:rPr>
              <w:t>незрячих</w:t>
            </w:r>
            <w:r w:rsidRPr="005A4B92">
              <w:rPr>
                <w:lang w:val="ru-RU"/>
              </w:rPr>
              <w:t xml:space="preserve"> </w:t>
            </w:r>
            <w:r w:rsidRPr="005A4B92">
              <w:rPr>
                <w:spacing w:val="-10"/>
                <w:lang w:val="ru-RU"/>
              </w:rPr>
              <w:t xml:space="preserve">и </w:t>
            </w:r>
            <w:r w:rsidRPr="005A4B92">
              <w:rPr>
                <w:spacing w:val="-2"/>
                <w:lang w:val="ru-RU"/>
              </w:rPr>
              <w:t>слабовидящих</w:t>
            </w:r>
            <w:r w:rsidRPr="005A4B92">
              <w:rPr>
                <w:lang w:val="ru-RU"/>
              </w:rPr>
              <w:t xml:space="preserve"> посетителей о том, какие услуги могут получить, как</w:t>
            </w:r>
            <w:r w:rsidRPr="005A4B92">
              <w:rPr>
                <w:spacing w:val="80"/>
                <w:lang w:val="ru-RU"/>
              </w:rPr>
              <w:t xml:space="preserve"> </w:t>
            </w:r>
            <w:r w:rsidRPr="005A4B92">
              <w:rPr>
                <w:lang w:val="ru-RU"/>
              </w:rPr>
              <w:t>пройти</w:t>
            </w:r>
            <w:r w:rsidRPr="005A4B92">
              <w:rPr>
                <w:spacing w:val="80"/>
                <w:lang w:val="ru-RU"/>
              </w:rPr>
              <w:t xml:space="preserve"> </w:t>
            </w:r>
            <w:r w:rsidRPr="005A4B92">
              <w:rPr>
                <w:lang w:val="ru-RU"/>
              </w:rPr>
              <w:t>и</w:t>
            </w:r>
            <w:r w:rsidRPr="005A4B92">
              <w:rPr>
                <w:spacing w:val="80"/>
                <w:lang w:val="ru-RU"/>
              </w:rPr>
              <w:t xml:space="preserve"> </w:t>
            </w:r>
            <w:r w:rsidRPr="005A4B92">
              <w:rPr>
                <w:lang w:val="ru-RU"/>
              </w:rPr>
              <w:t xml:space="preserve">какие </w:t>
            </w:r>
            <w:r w:rsidRPr="005A4B92">
              <w:rPr>
                <w:spacing w:val="-2"/>
                <w:lang w:val="ru-RU"/>
              </w:rPr>
              <w:t xml:space="preserve">препятствия </w:t>
            </w:r>
            <w:r w:rsidRPr="005A4B92">
              <w:rPr>
                <w:spacing w:val="-4"/>
                <w:lang w:val="ru-RU"/>
              </w:rPr>
              <w:t>есть</w:t>
            </w:r>
            <w:r w:rsidRPr="005A4B92">
              <w:rPr>
                <w:lang w:val="ru-RU"/>
              </w:rPr>
              <w:t xml:space="preserve"> </w:t>
            </w:r>
            <w:r w:rsidRPr="005A4B92">
              <w:rPr>
                <w:spacing w:val="-6"/>
                <w:lang w:val="ru-RU"/>
              </w:rPr>
              <w:t>на</w:t>
            </w:r>
            <w:r w:rsidRPr="005A4B92">
              <w:rPr>
                <w:lang w:val="ru-RU"/>
              </w:rPr>
              <w:t xml:space="preserve"> </w:t>
            </w:r>
            <w:r w:rsidRPr="005A4B92">
              <w:rPr>
                <w:spacing w:val="-4"/>
                <w:lang w:val="ru-RU"/>
              </w:rPr>
              <w:t xml:space="preserve">пути </w:t>
            </w:r>
            <w:r w:rsidRPr="005A4B92">
              <w:rPr>
                <w:spacing w:val="-2"/>
                <w:lang w:val="ru-RU"/>
              </w:rPr>
              <w:t>следования;</w:t>
            </w:r>
          </w:p>
          <w:p w14:paraId="0D006C13" w14:textId="77777777" w:rsidR="00C1687D" w:rsidRPr="005A4B92" w:rsidRDefault="00C1687D" w:rsidP="00C1687D">
            <w:pPr>
              <w:pStyle w:val="TableParagraph"/>
              <w:tabs>
                <w:tab w:val="left" w:pos="225"/>
              </w:tabs>
              <w:rPr>
                <w:lang w:val="ru-RU"/>
              </w:rPr>
            </w:pPr>
            <w:r w:rsidRPr="005A4B92">
              <w:rPr>
                <w:lang w:val="ru-RU"/>
              </w:rPr>
              <w:t>- наличие навигационных систем для слабовидящих и незрячих.</w:t>
            </w:r>
          </w:p>
        </w:tc>
        <w:tc>
          <w:tcPr>
            <w:tcW w:w="1276" w:type="dxa"/>
          </w:tcPr>
          <w:p w14:paraId="643ED9E9" w14:textId="11EEBB54" w:rsidR="00C1687D" w:rsidRPr="007665DB" w:rsidRDefault="00C1687D" w:rsidP="00C1687D">
            <w:pPr>
              <w:pStyle w:val="TableParagraph"/>
              <w:tabs>
                <w:tab w:val="left" w:pos="297"/>
              </w:tabs>
              <w:jc w:val="center"/>
              <w:rPr>
                <w:lang w:val="ru-RU"/>
              </w:rPr>
            </w:pPr>
            <w:r>
              <w:t>нет</w:t>
            </w:r>
          </w:p>
        </w:tc>
        <w:tc>
          <w:tcPr>
            <w:tcW w:w="1559" w:type="dxa"/>
          </w:tcPr>
          <w:p w14:paraId="5A3AA4A6" w14:textId="77777777" w:rsidR="00C1687D" w:rsidRPr="007665DB" w:rsidRDefault="00C1687D" w:rsidP="00C1687D">
            <w:pPr>
              <w:pStyle w:val="TableParagraph"/>
              <w:tabs>
                <w:tab w:val="left" w:pos="297"/>
              </w:tabs>
              <w:jc w:val="center"/>
              <w:rPr>
                <w:lang w:val="ru-RU"/>
              </w:rPr>
            </w:pPr>
          </w:p>
        </w:tc>
        <w:tc>
          <w:tcPr>
            <w:tcW w:w="1276" w:type="dxa"/>
          </w:tcPr>
          <w:p w14:paraId="16CB4874" w14:textId="77777777" w:rsidR="00C1687D" w:rsidRPr="007665DB" w:rsidRDefault="00C1687D" w:rsidP="00C1687D">
            <w:pPr>
              <w:pStyle w:val="TableParagraph"/>
              <w:tabs>
                <w:tab w:val="left" w:pos="297"/>
              </w:tabs>
              <w:jc w:val="center"/>
              <w:rPr>
                <w:lang w:val="ru-RU"/>
              </w:rPr>
            </w:pPr>
          </w:p>
        </w:tc>
      </w:tr>
      <w:tr w:rsidR="00C1687D" w14:paraId="381EE90F" w14:textId="77777777" w:rsidTr="009939AF">
        <w:trPr>
          <w:trHeight w:val="273"/>
        </w:trPr>
        <w:tc>
          <w:tcPr>
            <w:tcW w:w="1671" w:type="dxa"/>
            <w:vMerge/>
          </w:tcPr>
          <w:p w14:paraId="1DD9C93D" w14:textId="77777777" w:rsidR="00C1687D" w:rsidRPr="007665DB" w:rsidRDefault="00C1687D" w:rsidP="00C1687D">
            <w:pPr>
              <w:rPr>
                <w:sz w:val="2"/>
                <w:szCs w:val="2"/>
                <w:lang w:val="ru-RU"/>
              </w:rPr>
            </w:pPr>
          </w:p>
        </w:tc>
        <w:tc>
          <w:tcPr>
            <w:tcW w:w="2604" w:type="dxa"/>
            <w:vMerge/>
          </w:tcPr>
          <w:p w14:paraId="4709DAEA" w14:textId="77777777" w:rsidR="00C1687D" w:rsidRPr="007665DB" w:rsidRDefault="00C1687D" w:rsidP="00C1687D">
            <w:pPr>
              <w:pStyle w:val="TableParagraph"/>
              <w:tabs>
                <w:tab w:val="left" w:pos="1085"/>
                <w:tab w:val="left" w:pos="2036"/>
                <w:tab w:val="left" w:pos="2242"/>
              </w:tabs>
              <w:rPr>
                <w:spacing w:val="-2"/>
                <w:lang w:val="ru-RU"/>
              </w:rPr>
            </w:pPr>
          </w:p>
        </w:tc>
        <w:tc>
          <w:tcPr>
            <w:tcW w:w="6520" w:type="dxa"/>
            <w:vMerge/>
          </w:tcPr>
          <w:p w14:paraId="60200DDC" w14:textId="77777777" w:rsidR="00C1687D" w:rsidRPr="007665DB" w:rsidRDefault="00C1687D" w:rsidP="00C1687D">
            <w:pPr>
              <w:pStyle w:val="TableParagraph"/>
              <w:tabs>
                <w:tab w:val="left" w:pos="2492"/>
              </w:tabs>
              <w:rPr>
                <w:spacing w:val="-2"/>
                <w:lang w:val="ru-RU"/>
              </w:rPr>
            </w:pPr>
          </w:p>
        </w:tc>
        <w:tc>
          <w:tcPr>
            <w:tcW w:w="1276" w:type="dxa"/>
          </w:tcPr>
          <w:p w14:paraId="48C09C5E" w14:textId="0E953F10" w:rsidR="00C1687D" w:rsidRPr="007665DB" w:rsidRDefault="00C1687D" w:rsidP="00C1687D">
            <w:pPr>
              <w:pStyle w:val="TableParagraph"/>
              <w:tabs>
                <w:tab w:val="left" w:pos="297"/>
              </w:tabs>
              <w:jc w:val="center"/>
              <w:rPr>
                <w:lang w:val="ru-RU"/>
              </w:rPr>
            </w:pPr>
            <w:r>
              <w:t>нет</w:t>
            </w:r>
          </w:p>
        </w:tc>
        <w:tc>
          <w:tcPr>
            <w:tcW w:w="1559" w:type="dxa"/>
          </w:tcPr>
          <w:p w14:paraId="203BAE1F" w14:textId="77777777" w:rsidR="00C1687D" w:rsidRPr="007665DB" w:rsidRDefault="00C1687D" w:rsidP="00C1687D">
            <w:pPr>
              <w:pStyle w:val="TableParagraph"/>
              <w:jc w:val="center"/>
              <w:rPr>
                <w:i/>
                <w:lang w:val="ru-RU"/>
              </w:rPr>
            </w:pPr>
          </w:p>
        </w:tc>
        <w:tc>
          <w:tcPr>
            <w:tcW w:w="1276" w:type="dxa"/>
          </w:tcPr>
          <w:p w14:paraId="2C93AB49" w14:textId="77777777" w:rsidR="00C1687D" w:rsidRPr="007665DB" w:rsidRDefault="00C1687D" w:rsidP="00C1687D">
            <w:pPr>
              <w:pStyle w:val="TableParagraph"/>
              <w:tabs>
                <w:tab w:val="left" w:pos="297"/>
              </w:tabs>
              <w:jc w:val="center"/>
              <w:rPr>
                <w:lang w:val="ru-RU"/>
              </w:rPr>
            </w:pPr>
          </w:p>
        </w:tc>
      </w:tr>
      <w:tr w:rsidR="00C1687D" w14:paraId="3C3E0243" w14:textId="77777777" w:rsidTr="009939AF">
        <w:trPr>
          <w:trHeight w:val="985"/>
        </w:trPr>
        <w:tc>
          <w:tcPr>
            <w:tcW w:w="1671" w:type="dxa"/>
            <w:vMerge/>
          </w:tcPr>
          <w:p w14:paraId="14DFC09D" w14:textId="77777777" w:rsidR="00C1687D" w:rsidRPr="007665DB" w:rsidRDefault="00C1687D" w:rsidP="00C1687D">
            <w:pPr>
              <w:rPr>
                <w:sz w:val="2"/>
                <w:szCs w:val="2"/>
                <w:lang w:val="ru-RU"/>
              </w:rPr>
            </w:pPr>
          </w:p>
        </w:tc>
        <w:tc>
          <w:tcPr>
            <w:tcW w:w="2604" w:type="dxa"/>
            <w:vMerge/>
          </w:tcPr>
          <w:p w14:paraId="66ED0A8B" w14:textId="77777777" w:rsidR="00C1687D" w:rsidRPr="007665DB" w:rsidRDefault="00C1687D" w:rsidP="00C1687D">
            <w:pPr>
              <w:pStyle w:val="TableParagraph"/>
              <w:tabs>
                <w:tab w:val="left" w:pos="1085"/>
                <w:tab w:val="left" w:pos="2036"/>
                <w:tab w:val="left" w:pos="2242"/>
              </w:tabs>
              <w:rPr>
                <w:spacing w:val="-2"/>
                <w:lang w:val="ru-RU"/>
              </w:rPr>
            </w:pPr>
          </w:p>
        </w:tc>
        <w:tc>
          <w:tcPr>
            <w:tcW w:w="6520" w:type="dxa"/>
            <w:vMerge/>
          </w:tcPr>
          <w:p w14:paraId="2EBA6996" w14:textId="77777777" w:rsidR="00C1687D" w:rsidRPr="007665DB" w:rsidRDefault="00C1687D" w:rsidP="00C1687D">
            <w:pPr>
              <w:pStyle w:val="TableParagraph"/>
              <w:tabs>
                <w:tab w:val="left" w:pos="2492"/>
              </w:tabs>
              <w:rPr>
                <w:spacing w:val="-2"/>
                <w:lang w:val="ru-RU"/>
              </w:rPr>
            </w:pPr>
          </w:p>
        </w:tc>
        <w:tc>
          <w:tcPr>
            <w:tcW w:w="1276" w:type="dxa"/>
          </w:tcPr>
          <w:p w14:paraId="40717955" w14:textId="0EA10F79" w:rsidR="00C1687D" w:rsidRPr="007665DB" w:rsidRDefault="00C1687D" w:rsidP="00C1687D">
            <w:pPr>
              <w:pStyle w:val="TableParagraph"/>
              <w:tabs>
                <w:tab w:val="left" w:pos="297"/>
              </w:tabs>
              <w:jc w:val="center"/>
              <w:rPr>
                <w:lang w:val="ru-RU"/>
              </w:rPr>
            </w:pPr>
            <w:r>
              <w:t>нет</w:t>
            </w:r>
          </w:p>
        </w:tc>
        <w:tc>
          <w:tcPr>
            <w:tcW w:w="1559" w:type="dxa"/>
          </w:tcPr>
          <w:p w14:paraId="5C48838D" w14:textId="77777777" w:rsidR="00C1687D" w:rsidRPr="007665DB" w:rsidRDefault="00C1687D" w:rsidP="00C1687D">
            <w:pPr>
              <w:pStyle w:val="TableParagraph"/>
              <w:tabs>
                <w:tab w:val="left" w:pos="297"/>
              </w:tabs>
              <w:jc w:val="center"/>
              <w:rPr>
                <w:lang w:val="ru-RU"/>
              </w:rPr>
            </w:pPr>
          </w:p>
        </w:tc>
        <w:tc>
          <w:tcPr>
            <w:tcW w:w="1276" w:type="dxa"/>
          </w:tcPr>
          <w:p w14:paraId="64EB919C" w14:textId="77777777" w:rsidR="00C1687D" w:rsidRPr="007665DB" w:rsidRDefault="00C1687D" w:rsidP="00C1687D">
            <w:pPr>
              <w:pStyle w:val="TableParagraph"/>
              <w:tabs>
                <w:tab w:val="left" w:pos="297"/>
              </w:tabs>
              <w:jc w:val="center"/>
              <w:rPr>
                <w:lang w:val="ru-RU"/>
              </w:rPr>
            </w:pPr>
          </w:p>
        </w:tc>
      </w:tr>
      <w:tr w:rsidR="00C1687D" w14:paraId="4ED49D92" w14:textId="77777777" w:rsidTr="009939AF">
        <w:trPr>
          <w:trHeight w:val="418"/>
        </w:trPr>
        <w:tc>
          <w:tcPr>
            <w:tcW w:w="1671" w:type="dxa"/>
            <w:vMerge/>
          </w:tcPr>
          <w:p w14:paraId="31E99018" w14:textId="77777777" w:rsidR="00C1687D" w:rsidRPr="007665DB" w:rsidRDefault="00C1687D" w:rsidP="00C1687D">
            <w:pPr>
              <w:rPr>
                <w:sz w:val="2"/>
                <w:szCs w:val="2"/>
                <w:lang w:val="ru-RU"/>
              </w:rPr>
            </w:pPr>
          </w:p>
        </w:tc>
        <w:tc>
          <w:tcPr>
            <w:tcW w:w="2604" w:type="dxa"/>
            <w:vMerge/>
          </w:tcPr>
          <w:p w14:paraId="6849B4B2" w14:textId="77777777" w:rsidR="00C1687D" w:rsidRPr="007665DB" w:rsidRDefault="00C1687D" w:rsidP="00C1687D">
            <w:pPr>
              <w:pStyle w:val="TableParagraph"/>
              <w:tabs>
                <w:tab w:val="left" w:pos="1085"/>
                <w:tab w:val="left" w:pos="2036"/>
                <w:tab w:val="left" w:pos="2242"/>
              </w:tabs>
              <w:rPr>
                <w:spacing w:val="-2"/>
                <w:lang w:val="ru-RU"/>
              </w:rPr>
            </w:pPr>
          </w:p>
        </w:tc>
        <w:tc>
          <w:tcPr>
            <w:tcW w:w="6520" w:type="dxa"/>
            <w:vMerge/>
          </w:tcPr>
          <w:p w14:paraId="6EA5F18B" w14:textId="77777777" w:rsidR="00C1687D" w:rsidRPr="007665DB" w:rsidRDefault="00C1687D" w:rsidP="00C1687D">
            <w:pPr>
              <w:pStyle w:val="TableParagraph"/>
              <w:tabs>
                <w:tab w:val="left" w:pos="2492"/>
              </w:tabs>
              <w:rPr>
                <w:spacing w:val="-2"/>
                <w:lang w:val="ru-RU"/>
              </w:rPr>
            </w:pPr>
          </w:p>
        </w:tc>
        <w:tc>
          <w:tcPr>
            <w:tcW w:w="1276" w:type="dxa"/>
          </w:tcPr>
          <w:p w14:paraId="6F305C60" w14:textId="77777777" w:rsidR="00C1687D" w:rsidRPr="00EB6978" w:rsidRDefault="00C1687D" w:rsidP="00C1687D">
            <w:pPr>
              <w:pStyle w:val="TableParagraph"/>
              <w:tabs>
                <w:tab w:val="left" w:pos="297"/>
              </w:tabs>
              <w:jc w:val="center"/>
              <w:rPr>
                <w:lang w:val="ru-RU"/>
              </w:rPr>
            </w:pPr>
          </w:p>
        </w:tc>
        <w:tc>
          <w:tcPr>
            <w:tcW w:w="1559" w:type="dxa"/>
          </w:tcPr>
          <w:p w14:paraId="2D54CAE2" w14:textId="77777777" w:rsidR="00C1687D" w:rsidRPr="007665DB" w:rsidRDefault="00C1687D" w:rsidP="00C1687D">
            <w:pPr>
              <w:pStyle w:val="TableParagraph"/>
              <w:tabs>
                <w:tab w:val="left" w:pos="297"/>
              </w:tabs>
              <w:rPr>
                <w:lang w:val="ru-RU"/>
              </w:rPr>
            </w:pPr>
          </w:p>
        </w:tc>
        <w:tc>
          <w:tcPr>
            <w:tcW w:w="1276" w:type="dxa"/>
          </w:tcPr>
          <w:p w14:paraId="28F80B42" w14:textId="77777777" w:rsidR="00C1687D" w:rsidRPr="005A4B92" w:rsidRDefault="00C1687D" w:rsidP="00C1687D">
            <w:pPr>
              <w:pStyle w:val="TableParagraph"/>
              <w:tabs>
                <w:tab w:val="left" w:pos="297"/>
              </w:tabs>
              <w:jc w:val="center"/>
              <w:rPr>
                <w:lang w:val="ru-RU"/>
              </w:rPr>
            </w:pPr>
          </w:p>
        </w:tc>
      </w:tr>
      <w:tr w:rsidR="00C1687D" w14:paraId="457C8A2C" w14:textId="77777777" w:rsidTr="009939AF">
        <w:trPr>
          <w:trHeight w:val="766"/>
        </w:trPr>
        <w:tc>
          <w:tcPr>
            <w:tcW w:w="1671" w:type="dxa"/>
            <w:vMerge w:val="restart"/>
          </w:tcPr>
          <w:p w14:paraId="4DADC587" w14:textId="77777777" w:rsidR="00C1687D" w:rsidRPr="005A4B92" w:rsidRDefault="00C1687D" w:rsidP="00C1687D">
            <w:pPr>
              <w:rPr>
                <w:sz w:val="2"/>
                <w:szCs w:val="2"/>
                <w:lang w:val="ru-RU"/>
              </w:rPr>
            </w:pPr>
          </w:p>
        </w:tc>
        <w:tc>
          <w:tcPr>
            <w:tcW w:w="2604" w:type="dxa"/>
            <w:vMerge w:val="restart"/>
          </w:tcPr>
          <w:p w14:paraId="1E7F9D91" w14:textId="77777777" w:rsidR="00C1687D" w:rsidRPr="005A4B92" w:rsidRDefault="00C1687D" w:rsidP="00C1687D">
            <w:pPr>
              <w:pStyle w:val="TableParagraph"/>
              <w:tabs>
                <w:tab w:val="left" w:pos="924"/>
                <w:tab w:val="left" w:pos="1316"/>
                <w:tab w:val="left" w:pos="1539"/>
                <w:tab w:val="left" w:pos="2242"/>
              </w:tabs>
              <w:rPr>
                <w:lang w:val="ru-RU"/>
              </w:rPr>
            </w:pPr>
            <w:r w:rsidRPr="005A4B92">
              <w:rPr>
                <w:spacing w:val="-2"/>
                <w:lang w:val="ru-RU"/>
              </w:rPr>
              <w:t>дублирование</w:t>
            </w:r>
            <w:r w:rsidRPr="005A4B92">
              <w:rPr>
                <w:spacing w:val="40"/>
                <w:lang w:val="ru-RU"/>
              </w:rPr>
              <w:t xml:space="preserve"> </w:t>
            </w:r>
            <w:r w:rsidRPr="005A4B92">
              <w:rPr>
                <w:spacing w:val="-2"/>
                <w:lang w:val="ru-RU"/>
              </w:rPr>
              <w:t>надписей,</w:t>
            </w:r>
            <w:r w:rsidRPr="005A4B92">
              <w:rPr>
                <w:lang w:val="ru-RU"/>
              </w:rPr>
              <w:t xml:space="preserve"> </w:t>
            </w:r>
            <w:r w:rsidRPr="005A4B92">
              <w:rPr>
                <w:spacing w:val="-2"/>
                <w:lang w:val="ru-RU"/>
              </w:rPr>
              <w:t>знаков</w:t>
            </w:r>
            <w:r w:rsidRPr="005A4B92">
              <w:rPr>
                <w:lang w:val="ru-RU"/>
              </w:rPr>
              <w:t xml:space="preserve"> </w:t>
            </w:r>
            <w:r w:rsidRPr="005A4B92">
              <w:rPr>
                <w:spacing w:val="-10"/>
                <w:lang w:val="ru-RU"/>
              </w:rPr>
              <w:t xml:space="preserve">и </w:t>
            </w:r>
            <w:r w:rsidRPr="005A4B92">
              <w:rPr>
                <w:spacing w:val="-4"/>
                <w:lang w:val="ru-RU"/>
              </w:rPr>
              <w:t>иной</w:t>
            </w:r>
            <w:r w:rsidRPr="005A4B92">
              <w:rPr>
                <w:lang w:val="ru-RU"/>
              </w:rPr>
              <w:t xml:space="preserve"> </w:t>
            </w:r>
            <w:r w:rsidRPr="005A4B92">
              <w:rPr>
                <w:spacing w:val="-2"/>
                <w:lang w:val="ru-RU"/>
              </w:rPr>
              <w:t>текстовой</w:t>
            </w:r>
            <w:r w:rsidRPr="005A4B92">
              <w:rPr>
                <w:lang w:val="ru-RU"/>
              </w:rPr>
              <w:tab/>
              <w:t xml:space="preserve"> </w:t>
            </w:r>
            <w:r w:rsidRPr="005A4B92">
              <w:rPr>
                <w:spacing w:val="-10"/>
                <w:lang w:val="ru-RU"/>
              </w:rPr>
              <w:t xml:space="preserve">и </w:t>
            </w:r>
            <w:r w:rsidRPr="005A4B92">
              <w:rPr>
                <w:spacing w:val="-2"/>
                <w:lang w:val="ru-RU"/>
              </w:rPr>
              <w:t>графической информации</w:t>
            </w:r>
            <w:r w:rsidRPr="005A4B92">
              <w:rPr>
                <w:lang w:val="ru-RU"/>
              </w:rPr>
              <w:t xml:space="preserve"> </w:t>
            </w:r>
            <w:r w:rsidRPr="005A4B92">
              <w:rPr>
                <w:spacing w:val="-2"/>
                <w:lang w:val="ru-RU"/>
              </w:rPr>
              <w:t xml:space="preserve">знаками, выполненными рельефно-точечным </w:t>
            </w:r>
            <w:r w:rsidRPr="005A4B92">
              <w:rPr>
                <w:lang w:val="ru-RU"/>
              </w:rPr>
              <w:t>шрифтом Брайля</w:t>
            </w:r>
          </w:p>
        </w:tc>
        <w:tc>
          <w:tcPr>
            <w:tcW w:w="6520" w:type="dxa"/>
            <w:vMerge w:val="restart"/>
          </w:tcPr>
          <w:p w14:paraId="20CC8F21" w14:textId="77777777" w:rsidR="00C1687D" w:rsidRPr="005A4B92" w:rsidRDefault="00C1687D" w:rsidP="00C1687D">
            <w:pPr>
              <w:pStyle w:val="TableParagraph"/>
              <w:tabs>
                <w:tab w:val="left" w:pos="1522"/>
                <w:tab w:val="left" w:pos="2285"/>
              </w:tabs>
              <w:rPr>
                <w:lang w:val="ru-RU"/>
              </w:rPr>
            </w:pPr>
            <w:r w:rsidRPr="005A4B92">
              <w:rPr>
                <w:lang w:val="ru-RU"/>
              </w:rPr>
              <w:t xml:space="preserve">- наличие при входе в объект </w:t>
            </w:r>
            <w:r w:rsidRPr="005A4B92">
              <w:rPr>
                <w:spacing w:val="-2"/>
                <w:lang w:val="ru-RU"/>
              </w:rPr>
              <w:t>вывески</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 xml:space="preserve">названием </w:t>
            </w:r>
            <w:r w:rsidRPr="005A4B92">
              <w:rPr>
                <w:lang w:val="ru-RU"/>
              </w:rPr>
              <w:t xml:space="preserve">организации, графиком работы организации, плана здания, </w:t>
            </w:r>
            <w:r w:rsidRPr="005A4B92">
              <w:rPr>
                <w:spacing w:val="-2"/>
                <w:lang w:val="ru-RU"/>
              </w:rPr>
              <w:t xml:space="preserve">выполненных </w:t>
            </w:r>
            <w:r w:rsidRPr="005A4B92">
              <w:rPr>
                <w:lang w:val="ru-RU"/>
              </w:rPr>
              <w:t>рельефно-точечным шрифтом Брайля и на контрастном фоне;</w:t>
            </w:r>
          </w:p>
          <w:p w14:paraId="629BBB74" w14:textId="77777777" w:rsidR="00C1687D" w:rsidRPr="005A4B92" w:rsidRDefault="00C1687D" w:rsidP="00C1687D">
            <w:pPr>
              <w:pStyle w:val="TableParagraph"/>
              <w:tabs>
                <w:tab w:val="left" w:pos="1522"/>
                <w:tab w:val="left" w:pos="2285"/>
              </w:tabs>
              <w:rPr>
                <w:lang w:val="ru-RU"/>
              </w:rPr>
            </w:pPr>
            <w:r w:rsidRPr="005A4B92">
              <w:rPr>
                <w:lang w:val="ru-RU"/>
              </w:rPr>
              <w:t>-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tc>
        <w:tc>
          <w:tcPr>
            <w:tcW w:w="1276" w:type="dxa"/>
          </w:tcPr>
          <w:p w14:paraId="0B734283" w14:textId="4B4BF885" w:rsidR="00C1687D" w:rsidRPr="004752F1" w:rsidRDefault="004752F1" w:rsidP="00C1687D">
            <w:pPr>
              <w:pStyle w:val="TableParagraph"/>
              <w:tabs>
                <w:tab w:val="left" w:pos="297"/>
              </w:tabs>
              <w:jc w:val="center"/>
              <w:rPr>
                <w:lang w:val="ru-RU"/>
              </w:rPr>
            </w:pPr>
            <w:r>
              <w:rPr>
                <w:lang w:val="ru-RU"/>
              </w:rPr>
              <w:t>да</w:t>
            </w:r>
          </w:p>
        </w:tc>
        <w:tc>
          <w:tcPr>
            <w:tcW w:w="1559" w:type="dxa"/>
          </w:tcPr>
          <w:p w14:paraId="5FCB483F" w14:textId="77777777" w:rsidR="00C1687D" w:rsidRPr="007665DB" w:rsidRDefault="00C1687D" w:rsidP="00C1687D">
            <w:pPr>
              <w:pStyle w:val="TableParagraph"/>
              <w:tabs>
                <w:tab w:val="left" w:pos="297"/>
              </w:tabs>
              <w:jc w:val="center"/>
              <w:rPr>
                <w:lang w:val="ru-RU"/>
              </w:rPr>
            </w:pPr>
          </w:p>
        </w:tc>
        <w:tc>
          <w:tcPr>
            <w:tcW w:w="1276" w:type="dxa"/>
          </w:tcPr>
          <w:p w14:paraId="149F7C9F" w14:textId="77777777" w:rsidR="00C1687D" w:rsidRPr="007665DB" w:rsidRDefault="00C1687D" w:rsidP="00C1687D">
            <w:pPr>
              <w:pStyle w:val="TableParagraph"/>
              <w:tabs>
                <w:tab w:val="left" w:pos="297"/>
              </w:tabs>
              <w:jc w:val="center"/>
              <w:rPr>
                <w:lang w:val="ru-RU"/>
              </w:rPr>
            </w:pPr>
          </w:p>
        </w:tc>
      </w:tr>
      <w:tr w:rsidR="00C1687D" w14:paraId="67AF58B6" w14:textId="77777777" w:rsidTr="009939AF">
        <w:trPr>
          <w:trHeight w:val="691"/>
        </w:trPr>
        <w:tc>
          <w:tcPr>
            <w:tcW w:w="1671" w:type="dxa"/>
            <w:vMerge/>
          </w:tcPr>
          <w:p w14:paraId="55CD8C7B" w14:textId="77777777" w:rsidR="00C1687D" w:rsidRPr="007665DB" w:rsidRDefault="00C1687D" w:rsidP="00C1687D">
            <w:pPr>
              <w:rPr>
                <w:sz w:val="2"/>
                <w:szCs w:val="2"/>
                <w:lang w:val="ru-RU"/>
              </w:rPr>
            </w:pPr>
          </w:p>
        </w:tc>
        <w:tc>
          <w:tcPr>
            <w:tcW w:w="2604" w:type="dxa"/>
            <w:vMerge/>
          </w:tcPr>
          <w:p w14:paraId="499323FF" w14:textId="77777777" w:rsidR="00C1687D" w:rsidRPr="007665DB" w:rsidRDefault="00C1687D" w:rsidP="00C1687D">
            <w:pPr>
              <w:pStyle w:val="TableParagraph"/>
              <w:tabs>
                <w:tab w:val="left" w:pos="924"/>
                <w:tab w:val="left" w:pos="1316"/>
                <w:tab w:val="left" w:pos="1539"/>
                <w:tab w:val="left" w:pos="2242"/>
              </w:tabs>
              <w:rPr>
                <w:spacing w:val="-2"/>
                <w:lang w:val="ru-RU"/>
              </w:rPr>
            </w:pPr>
          </w:p>
        </w:tc>
        <w:tc>
          <w:tcPr>
            <w:tcW w:w="6520" w:type="dxa"/>
            <w:vMerge/>
          </w:tcPr>
          <w:p w14:paraId="2CD8DB42" w14:textId="77777777" w:rsidR="00C1687D" w:rsidRPr="007665DB" w:rsidRDefault="00C1687D" w:rsidP="00C1687D">
            <w:pPr>
              <w:pStyle w:val="TableParagraph"/>
              <w:tabs>
                <w:tab w:val="left" w:pos="1522"/>
                <w:tab w:val="left" w:pos="2285"/>
              </w:tabs>
              <w:rPr>
                <w:lang w:val="ru-RU"/>
              </w:rPr>
            </w:pPr>
          </w:p>
        </w:tc>
        <w:tc>
          <w:tcPr>
            <w:tcW w:w="1276" w:type="dxa"/>
          </w:tcPr>
          <w:p w14:paraId="166042DA" w14:textId="5DECFB27" w:rsidR="00C1687D" w:rsidRPr="007665DB" w:rsidRDefault="00C1687D" w:rsidP="00C1687D">
            <w:pPr>
              <w:pStyle w:val="TableParagraph"/>
              <w:tabs>
                <w:tab w:val="left" w:pos="297"/>
              </w:tabs>
              <w:jc w:val="center"/>
              <w:rPr>
                <w:lang w:val="ru-RU"/>
              </w:rPr>
            </w:pPr>
            <w:r w:rsidRPr="001E4E42">
              <w:t>нет</w:t>
            </w:r>
          </w:p>
        </w:tc>
        <w:tc>
          <w:tcPr>
            <w:tcW w:w="1559" w:type="dxa"/>
          </w:tcPr>
          <w:p w14:paraId="05F170CD" w14:textId="77777777" w:rsidR="00C1687D" w:rsidRPr="007665DB" w:rsidRDefault="00C1687D" w:rsidP="00C1687D">
            <w:pPr>
              <w:pStyle w:val="TableParagraph"/>
              <w:tabs>
                <w:tab w:val="left" w:pos="297"/>
              </w:tabs>
              <w:jc w:val="center"/>
              <w:rPr>
                <w:lang w:val="ru-RU"/>
              </w:rPr>
            </w:pPr>
          </w:p>
        </w:tc>
        <w:tc>
          <w:tcPr>
            <w:tcW w:w="1276" w:type="dxa"/>
          </w:tcPr>
          <w:p w14:paraId="1A812684" w14:textId="77777777" w:rsidR="00C1687D" w:rsidRPr="007665DB" w:rsidRDefault="00C1687D" w:rsidP="00C1687D">
            <w:pPr>
              <w:pStyle w:val="TableParagraph"/>
              <w:tabs>
                <w:tab w:val="left" w:pos="297"/>
              </w:tabs>
              <w:jc w:val="center"/>
              <w:rPr>
                <w:lang w:val="ru-RU"/>
              </w:rPr>
            </w:pPr>
          </w:p>
        </w:tc>
      </w:tr>
      <w:tr w:rsidR="00C1687D" w14:paraId="1877F1BF" w14:textId="77777777" w:rsidTr="009939AF">
        <w:trPr>
          <w:trHeight w:val="359"/>
        </w:trPr>
        <w:tc>
          <w:tcPr>
            <w:tcW w:w="1671" w:type="dxa"/>
          </w:tcPr>
          <w:p w14:paraId="4CEB3840" w14:textId="77777777" w:rsidR="00C1687D" w:rsidRPr="007665DB" w:rsidRDefault="00C1687D" w:rsidP="00C1687D">
            <w:pPr>
              <w:rPr>
                <w:sz w:val="2"/>
                <w:szCs w:val="2"/>
                <w:lang w:val="ru-RU"/>
              </w:rPr>
            </w:pPr>
          </w:p>
        </w:tc>
        <w:tc>
          <w:tcPr>
            <w:tcW w:w="2604" w:type="dxa"/>
          </w:tcPr>
          <w:p w14:paraId="76D9CBEF" w14:textId="77777777" w:rsidR="00C1687D" w:rsidRPr="005A4B92" w:rsidRDefault="00C1687D" w:rsidP="00C1687D">
            <w:pPr>
              <w:pStyle w:val="TableParagraph"/>
              <w:tabs>
                <w:tab w:val="left" w:pos="1347"/>
                <w:tab w:val="left" w:pos="1824"/>
              </w:tabs>
              <w:rPr>
                <w:lang w:val="ru-RU"/>
              </w:rPr>
            </w:pPr>
            <w:r w:rsidRPr="005A4B92">
              <w:rPr>
                <w:spacing w:val="-2"/>
                <w:lang w:val="ru-RU"/>
              </w:rPr>
              <w:t>возможность предоставления инвалидам</w:t>
            </w:r>
            <w:r w:rsidRPr="005A4B92">
              <w:rPr>
                <w:lang w:val="ru-RU"/>
              </w:rPr>
              <w:t xml:space="preserve"> </w:t>
            </w:r>
            <w:r w:rsidRPr="005A4B92">
              <w:rPr>
                <w:spacing w:val="-6"/>
                <w:lang w:val="ru-RU"/>
              </w:rPr>
              <w:t>по</w:t>
            </w:r>
            <w:r w:rsidRPr="005A4B92">
              <w:rPr>
                <w:lang w:val="ru-RU"/>
              </w:rPr>
              <w:t xml:space="preserve"> </w:t>
            </w:r>
            <w:r w:rsidRPr="005A4B92">
              <w:rPr>
                <w:spacing w:val="-4"/>
                <w:lang w:val="ru-RU"/>
              </w:rPr>
              <w:t xml:space="preserve">слуху </w:t>
            </w:r>
            <w:r w:rsidRPr="005A4B92">
              <w:rPr>
                <w:lang w:val="ru-RU"/>
              </w:rPr>
              <w:t>(слуху и</w:t>
            </w:r>
            <w:r w:rsidRPr="005A4B92">
              <w:rPr>
                <w:spacing w:val="23"/>
                <w:lang w:val="ru-RU"/>
              </w:rPr>
              <w:t xml:space="preserve"> </w:t>
            </w:r>
            <w:r w:rsidRPr="005A4B92">
              <w:rPr>
                <w:lang w:val="ru-RU"/>
              </w:rPr>
              <w:t>зрению)</w:t>
            </w:r>
            <w:r w:rsidRPr="005A4B92">
              <w:rPr>
                <w:spacing w:val="23"/>
                <w:lang w:val="ru-RU"/>
              </w:rPr>
              <w:t xml:space="preserve"> </w:t>
            </w:r>
            <w:r w:rsidRPr="005A4B92">
              <w:rPr>
                <w:lang w:val="ru-RU"/>
              </w:rPr>
              <w:t xml:space="preserve">услуг </w:t>
            </w:r>
            <w:r w:rsidRPr="005A4B92">
              <w:rPr>
                <w:spacing w:val="-2"/>
                <w:lang w:val="ru-RU"/>
              </w:rPr>
              <w:t>сурдопереводчика (тифлосурдопереводчи</w:t>
            </w:r>
            <w:r w:rsidRPr="005A4B92">
              <w:rPr>
                <w:spacing w:val="-4"/>
                <w:lang w:val="ru-RU"/>
              </w:rPr>
              <w:t>ка)</w:t>
            </w:r>
          </w:p>
        </w:tc>
        <w:tc>
          <w:tcPr>
            <w:tcW w:w="6520" w:type="dxa"/>
          </w:tcPr>
          <w:p w14:paraId="1C71841E" w14:textId="77777777" w:rsidR="00C1687D" w:rsidRPr="005A4B92" w:rsidRDefault="00C1687D" w:rsidP="00C1687D">
            <w:pPr>
              <w:pStyle w:val="TableParagraph"/>
              <w:tabs>
                <w:tab w:val="left" w:pos="1752"/>
                <w:tab w:val="left" w:pos="3032"/>
              </w:tabs>
              <w:rPr>
                <w:lang w:val="ru-RU"/>
              </w:rPr>
            </w:pPr>
            <w:r w:rsidRPr="005A4B92">
              <w:rPr>
                <w:lang w:val="ru-RU"/>
              </w:rPr>
              <w:t>-</w:t>
            </w:r>
            <w:r w:rsidRPr="005A4B92">
              <w:rPr>
                <w:spacing w:val="25"/>
                <w:lang w:val="ru-RU"/>
              </w:rPr>
              <w:t xml:space="preserve"> </w:t>
            </w:r>
            <w:r w:rsidRPr="005A4B92">
              <w:rPr>
                <w:lang w:val="ru-RU"/>
              </w:rPr>
              <w:t>в</w:t>
            </w:r>
            <w:r w:rsidRPr="005A4B92">
              <w:rPr>
                <w:spacing w:val="25"/>
                <w:lang w:val="ru-RU"/>
              </w:rPr>
              <w:t xml:space="preserve"> </w:t>
            </w:r>
            <w:r w:rsidRPr="005A4B92">
              <w:rPr>
                <w:lang w:val="ru-RU"/>
              </w:rPr>
              <w:t>организации</w:t>
            </w:r>
            <w:r w:rsidRPr="005A4B92">
              <w:rPr>
                <w:spacing w:val="27"/>
                <w:lang w:val="ru-RU"/>
              </w:rPr>
              <w:t xml:space="preserve"> </w:t>
            </w:r>
            <w:r w:rsidRPr="005A4B92">
              <w:rPr>
                <w:lang w:val="ru-RU"/>
              </w:rPr>
              <w:t>есть</w:t>
            </w:r>
            <w:r w:rsidRPr="005A4B92">
              <w:rPr>
                <w:spacing w:val="27"/>
                <w:lang w:val="ru-RU"/>
              </w:rPr>
              <w:t xml:space="preserve"> </w:t>
            </w:r>
            <w:r w:rsidRPr="005A4B92">
              <w:rPr>
                <w:lang w:val="ru-RU"/>
              </w:rPr>
              <w:t xml:space="preserve">специалист </w:t>
            </w:r>
            <w:r w:rsidRPr="005A4B92">
              <w:rPr>
                <w:spacing w:val="-2"/>
                <w:lang w:val="ru-RU"/>
              </w:rPr>
              <w:t xml:space="preserve">сурдопереводчик </w:t>
            </w:r>
            <w:r w:rsidRPr="005A4B92">
              <w:rPr>
                <w:lang w:val="ru-RU"/>
              </w:rPr>
              <w:t>(тифлосурдопереводчик) в штате (если это востребованная услуга) или</w:t>
            </w:r>
            <w:r w:rsidRPr="005A4B92">
              <w:rPr>
                <w:spacing w:val="80"/>
                <w:lang w:val="ru-RU"/>
              </w:rPr>
              <w:t xml:space="preserve"> </w:t>
            </w:r>
            <w:r w:rsidRPr="005A4B92">
              <w:rPr>
                <w:lang w:val="ru-RU"/>
              </w:rPr>
              <w:t>договор</w:t>
            </w:r>
            <w:r w:rsidRPr="005A4B92">
              <w:rPr>
                <w:spacing w:val="80"/>
                <w:lang w:val="ru-RU"/>
              </w:rPr>
              <w:t xml:space="preserve"> </w:t>
            </w:r>
            <w:r w:rsidRPr="005A4B92">
              <w:rPr>
                <w:lang w:val="ru-RU"/>
              </w:rPr>
              <w:t>с</w:t>
            </w:r>
            <w:r w:rsidRPr="005A4B92">
              <w:rPr>
                <w:spacing w:val="80"/>
                <w:lang w:val="ru-RU"/>
              </w:rPr>
              <w:t xml:space="preserve"> </w:t>
            </w:r>
            <w:r w:rsidRPr="005A4B92">
              <w:rPr>
                <w:lang w:val="ru-RU"/>
              </w:rPr>
              <w:t xml:space="preserve">организациями системы социальной защиты или </w:t>
            </w:r>
            <w:r w:rsidRPr="005A4B92">
              <w:rPr>
                <w:spacing w:val="-2"/>
                <w:lang w:val="ru-RU"/>
              </w:rPr>
              <w:t>обществом</w:t>
            </w:r>
            <w:r w:rsidRPr="005A4B92">
              <w:rPr>
                <w:lang w:val="ru-RU"/>
              </w:rPr>
              <w:t xml:space="preserve"> </w:t>
            </w:r>
            <w:r w:rsidRPr="005A4B92">
              <w:rPr>
                <w:spacing w:val="-2"/>
                <w:lang w:val="ru-RU"/>
              </w:rPr>
              <w:t>глухих</w:t>
            </w:r>
            <w:r w:rsidRPr="005A4B92">
              <w:rPr>
                <w:lang w:val="ru-RU"/>
              </w:rPr>
              <w:t xml:space="preserve"> </w:t>
            </w:r>
            <w:r w:rsidRPr="005A4B92">
              <w:rPr>
                <w:spacing w:val="-6"/>
                <w:lang w:val="ru-RU"/>
              </w:rPr>
              <w:t xml:space="preserve">по </w:t>
            </w:r>
            <w:r w:rsidRPr="005A4B92">
              <w:rPr>
                <w:lang w:val="ru-RU"/>
              </w:rPr>
              <w:t>предоставлению</w:t>
            </w:r>
            <w:r w:rsidRPr="005A4B92">
              <w:rPr>
                <w:spacing w:val="80"/>
                <w:lang w:val="ru-RU"/>
              </w:rPr>
              <w:t xml:space="preserve"> </w:t>
            </w:r>
            <w:r w:rsidRPr="005A4B92">
              <w:rPr>
                <w:lang w:val="ru-RU"/>
              </w:rPr>
              <w:t>таких</w:t>
            </w:r>
            <w:r w:rsidRPr="005A4B92">
              <w:rPr>
                <w:spacing w:val="80"/>
                <w:lang w:val="ru-RU"/>
              </w:rPr>
              <w:t xml:space="preserve"> </w:t>
            </w:r>
            <w:r w:rsidRPr="005A4B92">
              <w:rPr>
                <w:lang w:val="ru-RU"/>
              </w:rPr>
              <w:t>услуг</w:t>
            </w:r>
            <w:r w:rsidRPr="005A4B92">
              <w:rPr>
                <w:spacing w:val="80"/>
                <w:lang w:val="ru-RU"/>
              </w:rPr>
              <w:t xml:space="preserve"> </w:t>
            </w:r>
            <w:r w:rsidRPr="005A4B92">
              <w:rPr>
                <w:lang w:val="ru-RU"/>
              </w:rPr>
              <w:t>в случае необходимости;</w:t>
            </w:r>
          </w:p>
        </w:tc>
        <w:tc>
          <w:tcPr>
            <w:tcW w:w="1276" w:type="dxa"/>
          </w:tcPr>
          <w:p w14:paraId="49E622C7" w14:textId="676BF8FB" w:rsidR="00C1687D" w:rsidRPr="007665DB" w:rsidRDefault="00C1687D" w:rsidP="00C1687D">
            <w:pPr>
              <w:pStyle w:val="TableParagraph"/>
              <w:tabs>
                <w:tab w:val="left" w:pos="297"/>
              </w:tabs>
              <w:jc w:val="center"/>
              <w:rPr>
                <w:lang w:val="ru-RU"/>
              </w:rPr>
            </w:pPr>
            <w:r w:rsidRPr="001E4E42">
              <w:t>нет</w:t>
            </w:r>
          </w:p>
        </w:tc>
        <w:tc>
          <w:tcPr>
            <w:tcW w:w="1559" w:type="dxa"/>
          </w:tcPr>
          <w:p w14:paraId="1CD108C2" w14:textId="77777777" w:rsidR="00C1687D" w:rsidRPr="007665DB" w:rsidRDefault="00C1687D" w:rsidP="00C1687D">
            <w:pPr>
              <w:pStyle w:val="TableParagraph"/>
              <w:tabs>
                <w:tab w:val="left" w:pos="297"/>
              </w:tabs>
              <w:jc w:val="center"/>
              <w:rPr>
                <w:lang w:val="ru-RU"/>
              </w:rPr>
            </w:pPr>
          </w:p>
        </w:tc>
        <w:tc>
          <w:tcPr>
            <w:tcW w:w="1276" w:type="dxa"/>
          </w:tcPr>
          <w:p w14:paraId="1A49B380" w14:textId="77777777" w:rsidR="00C1687D" w:rsidRPr="007665DB" w:rsidRDefault="00C1687D" w:rsidP="00C1687D">
            <w:pPr>
              <w:pStyle w:val="TableParagraph"/>
              <w:tabs>
                <w:tab w:val="left" w:pos="297"/>
              </w:tabs>
              <w:jc w:val="center"/>
              <w:rPr>
                <w:lang w:val="ru-RU"/>
              </w:rPr>
            </w:pPr>
          </w:p>
        </w:tc>
      </w:tr>
      <w:tr w:rsidR="00C1687D" w14:paraId="10479456" w14:textId="77777777" w:rsidTr="009939AF">
        <w:trPr>
          <w:trHeight w:val="508"/>
        </w:trPr>
        <w:tc>
          <w:tcPr>
            <w:tcW w:w="1671" w:type="dxa"/>
            <w:vMerge w:val="restart"/>
          </w:tcPr>
          <w:p w14:paraId="4C81E15C" w14:textId="77777777" w:rsidR="00C1687D" w:rsidRPr="007665DB" w:rsidRDefault="00C1687D" w:rsidP="00C1687D">
            <w:pPr>
              <w:rPr>
                <w:sz w:val="2"/>
                <w:szCs w:val="2"/>
                <w:lang w:val="ru-RU"/>
              </w:rPr>
            </w:pPr>
          </w:p>
        </w:tc>
        <w:tc>
          <w:tcPr>
            <w:tcW w:w="2604" w:type="dxa"/>
            <w:vMerge w:val="restart"/>
          </w:tcPr>
          <w:p w14:paraId="2DAF705F" w14:textId="77777777" w:rsidR="00C1687D" w:rsidRPr="005A4B92" w:rsidRDefault="00C1687D" w:rsidP="00C1687D">
            <w:pPr>
              <w:pStyle w:val="TableParagraph"/>
              <w:tabs>
                <w:tab w:val="left" w:pos="1851"/>
                <w:tab w:val="left" w:pos="2036"/>
              </w:tabs>
              <w:rPr>
                <w:lang w:val="ru-RU"/>
              </w:rPr>
            </w:pPr>
            <w:r w:rsidRPr="005A4B92">
              <w:rPr>
                <w:spacing w:val="-2"/>
                <w:lang w:val="ru-RU"/>
              </w:rPr>
              <w:t xml:space="preserve">наличие </w:t>
            </w:r>
            <w:r w:rsidRPr="005A4B92">
              <w:rPr>
                <w:lang w:val="ru-RU"/>
              </w:rPr>
              <w:t>альтернативной</w:t>
            </w:r>
            <w:r w:rsidRPr="005A4B92">
              <w:rPr>
                <w:spacing w:val="40"/>
                <w:lang w:val="ru-RU"/>
              </w:rPr>
              <w:t xml:space="preserve"> </w:t>
            </w:r>
            <w:r w:rsidRPr="005A4B92">
              <w:rPr>
                <w:lang w:val="ru-RU"/>
              </w:rPr>
              <w:t xml:space="preserve">версии </w:t>
            </w:r>
            <w:r w:rsidRPr="005A4B92">
              <w:rPr>
                <w:spacing w:val="-2"/>
                <w:lang w:val="ru-RU"/>
              </w:rPr>
              <w:t>официального</w:t>
            </w:r>
            <w:r w:rsidRPr="005A4B92">
              <w:rPr>
                <w:lang w:val="ru-RU"/>
              </w:rPr>
              <w:t xml:space="preserve"> </w:t>
            </w:r>
            <w:r w:rsidRPr="005A4B92">
              <w:rPr>
                <w:spacing w:val="-4"/>
                <w:lang w:val="ru-RU"/>
              </w:rPr>
              <w:t xml:space="preserve">сайта </w:t>
            </w:r>
            <w:r w:rsidRPr="005A4B92">
              <w:rPr>
                <w:spacing w:val="-2"/>
                <w:lang w:val="ru-RU"/>
              </w:rPr>
              <w:t>организации (учреждения)</w:t>
            </w:r>
            <w:r w:rsidRPr="005A4B92">
              <w:rPr>
                <w:lang w:val="ru-RU"/>
              </w:rPr>
              <w:t xml:space="preserve"> </w:t>
            </w:r>
            <w:r w:rsidRPr="005A4B92">
              <w:rPr>
                <w:spacing w:val="-5"/>
                <w:lang w:val="ru-RU"/>
              </w:rPr>
              <w:t xml:space="preserve">для </w:t>
            </w:r>
            <w:r w:rsidRPr="005A4B92">
              <w:rPr>
                <w:lang w:val="ru-RU"/>
              </w:rPr>
              <w:t>инвалидов</w:t>
            </w:r>
            <w:r w:rsidRPr="005A4B92">
              <w:rPr>
                <w:spacing w:val="-9"/>
                <w:lang w:val="ru-RU"/>
              </w:rPr>
              <w:t xml:space="preserve"> </w:t>
            </w:r>
            <w:r w:rsidRPr="005A4B92">
              <w:rPr>
                <w:lang w:val="ru-RU"/>
              </w:rPr>
              <w:t>по</w:t>
            </w:r>
            <w:r w:rsidRPr="005A4B92">
              <w:rPr>
                <w:spacing w:val="-4"/>
                <w:lang w:val="ru-RU"/>
              </w:rPr>
              <w:t xml:space="preserve"> </w:t>
            </w:r>
            <w:r w:rsidRPr="005A4B92">
              <w:rPr>
                <w:lang w:val="ru-RU"/>
              </w:rPr>
              <w:t>зрению</w:t>
            </w:r>
          </w:p>
        </w:tc>
        <w:tc>
          <w:tcPr>
            <w:tcW w:w="6520" w:type="dxa"/>
            <w:vMerge w:val="restart"/>
          </w:tcPr>
          <w:p w14:paraId="3E76C035" w14:textId="77777777" w:rsidR="00C1687D" w:rsidRPr="005A4B92" w:rsidRDefault="00C1687D" w:rsidP="00C1687D">
            <w:pPr>
              <w:pStyle w:val="TableParagraph"/>
              <w:rPr>
                <w:lang w:val="ru-RU"/>
              </w:rPr>
            </w:pPr>
            <w:r w:rsidRPr="005A4B92">
              <w:rPr>
                <w:spacing w:val="-2"/>
                <w:lang w:val="ru-RU"/>
              </w:rPr>
              <w:t>альтернативная</w:t>
            </w:r>
            <w:r w:rsidRPr="005A4B92">
              <w:rPr>
                <w:spacing w:val="40"/>
                <w:lang w:val="ru-RU"/>
              </w:rPr>
              <w:t xml:space="preserve"> </w:t>
            </w:r>
            <w:r w:rsidRPr="005A4B92">
              <w:rPr>
                <w:lang w:val="ru-RU"/>
              </w:rPr>
              <w:t>(адаптированная)</w:t>
            </w:r>
            <w:r w:rsidRPr="005A4B92">
              <w:rPr>
                <w:spacing w:val="80"/>
                <w:lang w:val="ru-RU"/>
              </w:rPr>
              <w:t xml:space="preserve"> </w:t>
            </w:r>
            <w:r w:rsidRPr="005A4B92">
              <w:rPr>
                <w:lang w:val="ru-RU"/>
              </w:rPr>
              <w:t>версия</w:t>
            </w:r>
            <w:r w:rsidRPr="005A4B92">
              <w:rPr>
                <w:spacing w:val="80"/>
                <w:lang w:val="ru-RU"/>
              </w:rPr>
              <w:t xml:space="preserve"> </w:t>
            </w:r>
            <w:r w:rsidRPr="005A4B92">
              <w:rPr>
                <w:lang w:val="ru-RU"/>
              </w:rPr>
              <w:t xml:space="preserve">сайта </w:t>
            </w:r>
            <w:r w:rsidRPr="005A4B92">
              <w:rPr>
                <w:spacing w:val="-2"/>
                <w:lang w:val="ru-RU"/>
              </w:rPr>
              <w:t>должна:</w:t>
            </w:r>
          </w:p>
          <w:p w14:paraId="6CB886F8" w14:textId="77777777" w:rsidR="00C1687D" w:rsidRPr="005A4B92" w:rsidRDefault="00C1687D" w:rsidP="00C1687D">
            <w:pPr>
              <w:pStyle w:val="TableParagraph"/>
              <w:tabs>
                <w:tab w:val="left" w:pos="414"/>
              </w:tabs>
              <w:rPr>
                <w:lang w:val="ru-RU"/>
              </w:rPr>
            </w:pPr>
            <w:r w:rsidRPr="005A4B92">
              <w:rPr>
                <w:lang w:val="ru-RU"/>
              </w:rPr>
              <w:t>- предоставлять возможность масштабировать текст на сайте;</w:t>
            </w:r>
          </w:p>
          <w:p w14:paraId="7E1ED080" w14:textId="77777777" w:rsidR="00C1687D" w:rsidRPr="005A4B92" w:rsidRDefault="00C1687D" w:rsidP="00C1687D">
            <w:pPr>
              <w:pStyle w:val="TableParagraph"/>
              <w:tabs>
                <w:tab w:val="left" w:pos="482"/>
              </w:tabs>
              <w:rPr>
                <w:lang w:val="ru-RU"/>
              </w:rPr>
            </w:pPr>
            <w:r w:rsidRPr="005A4B92">
              <w:rPr>
                <w:lang w:val="ru-RU"/>
              </w:rPr>
              <w:t xml:space="preserve">- имеет экранный диктор (звуковой синтезатор речи) для слабовидящих и незрячих </w:t>
            </w:r>
            <w:r w:rsidRPr="005A4B92">
              <w:rPr>
                <w:spacing w:val="-2"/>
                <w:lang w:val="ru-RU"/>
              </w:rPr>
              <w:t>пользователей.</w:t>
            </w:r>
          </w:p>
        </w:tc>
        <w:tc>
          <w:tcPr>
            <w:tcW w:w="1276" w:type="dxa"/>
          </w:tcPr>
          <w:p w14:paraId="7F31BACD" w14:textId="627131DA" w:rsidR="00C1687D" w:rsidRPr="004752F1" w:rsidRDefault="004752F1" w:rsidP="00C1687D">
            <w:pPr>
              <w:pStyle w:val="TableParagraph"/>
              <w:tabs>
                <w:tab w:val="left" w:pos="297"/>
              </w:tabs>
              <w:jc w:val="center"/>
              <w:rPr>
                <w:lang w:val="ru-RU"/>
              </w:rPr>
            </w:pPr>
            <w:r>
              <w:rPr>
                <w:lang w:val="ru-RU"/>
              </w:rPr>
              <w:t>да</w:t>
            </w:r>
          </w:p>
        </w:tc>
        <w:tc>
          <w:tcPr>
            <w:tcW w:w="1559" w:type="dxa"/>
          </w:tcPr>
          <w:p w14:paraId="31D857DD" w14:textId="77777777" w:rsidR="00C1687D" w:rsidRPr="007665DB" w:rsidRDefault="00C1687D" w:rsidP="00C1687D">
            <w:pPr>
              <w:pStyle w:val="TableParagraph"/>
              <w:tabs>
                <w:tab w:val="left" w:pos="297"/>
              </w:tabs>
              <w:rPr>
                <w:lang w:val="ru-RU"/>
              </w:rPr>
            </w:pPr>
          </w:p>
        </w:tc>
        <w:tc>
          <w:tcPr>
            <w:tcW w:w="1276" w:type="dxa"/>
          </w:tcPr>
          <w:p w14:paraId="53AF89D5" w14:textId="77777777" w:rsidR="00C1687D" w:rsidRPr="007665DB" w:rsidRDefault="00C1687D" w:rsidP="00C1687D">
            <w:pPr>
              <w:pStyle w:val="TableParagraph"/>
              <w:tabs>
                <w:tab w:val="left" w:pos="297"/>
              </w:tabs>
              <w:jc w:val="center"/>
              <w:rPr>
                <w:lang w:val="ru-RU"/>
              </w:rPr>
            </w:pPr>
          </w:p>
        </w:tc>
      </w:tr>
      <w:tr w:rsidR="00C1687D" w14:paraId="6CB9FC9E" w14:textId="77777777" w:rsidTr="009939AF">
        <w:trPr>
          <w:trHeight w:val="429"/>
        </w:trPr>
        <w:tc>
          <w:tcPr>
            <w:tcW w:w="1671" w:type="dxa"/>
            <w:vMerge/>
          </w:tcPr>
          <w:p w14:paraId="2512668F" w14:textId="77777777" w:rsidR="00C1687D" w:rsidRPr="007665DB" w:rsidRDefault="00C1687D" w:rsidP="00C1687D">
            <w:pPr>
              <w:rPr>
                <w:sz w:val="2"/>
                <w:szCs w:val="2"/>
                <w:lang w:val="ru-RU"/>
              </w:rPr>
            </w:pPr>
          </w:p>
        </w:tc>
        <w:tc>
          <w:tcPr>
            <w:tcW w:w="2604" w:type="dxa"/>
            <w:vMerge/>
          </w:tcPr>
          <w:p w14:paraId="4DF54215" w14:textId="77777777" w:rsidR="00C1687D" w:rsidRPr="007665DB" w:rsidRDefault="00C1687D" w:rsidP="00C1687D">
            <w:pPr>
              <w:pStyle w:val="TableParagraph"/>
              <w:tabs>
                <w:tab w:val="left" w:pos="1851"/>
                <w:tab w:val="left" w:pos="2036"/>
              </w:tabs>
              <w:rPr>
                <w:spacing w:val="-2"/>
                <w:lang w:val="ru-RU"/>
              </w:rPr>
            </w:pPr>
          </w:p>
        </w:tc>
        <w:tc>
          <w:tcPr>
            <w:tcW w:w="6520" w:type="dxa"/>
            <w:vMerge/>
          </w:tcPr>
          <w:p w14:paraId="54F4FA11" w14:textId="77777777" w:rsidR="00C1687D" w:rsidRPr="007665DB" w:rsidRDefault="00C1687D" w:rsidP="00C1687D">
            <w:pPr>
              <w:pStyle w:val="TableParagraph"/>
              <w:rPr>
                <w:spacing w:val="-2"/>
                <w:lang w:val="ru-RU"/>
              </w:rPr>
            </w:pPr>
          </w:p>
        </w:tc>
        <w:tc>
          <w:tcPr>
            <w:tcW w:w="1276" w:type="dxa"/>
          </w:tcPr>
          <w:p w14:paraId="552A413B" w14:textId="71290E74" w:rsidR="00C1687D" w:rsidRPr="007665DB" w:rsidRDefault="00C1687D" w:rsidP="00C1687D">
            <w:pPr>
              <w:pStyle w:val="TableParagraph"/>
              <w:tabs>
                <w:tab w:val="left" w:pos="297"/>
              </w:tabs>
              <w:jc w:val="center"/>
              <w:rPr>
                <w:lang w:val="ru-RU"/>
              </w:rPr>
            </w:pPr>
            <w:r>
              <w:t>да</w:t>
            </w:r>
          </w:p>
        </w:tc>
        <w:tc>
          <w:tcPr>
            <w:tcW w:w="1559" w:type="dxa"/>
          </w:tcPr>
          <w:p w14:paraId="51155338" w14:textId="4F1C7186" w:rsidR="00C1687D" w:rsidRPr="007665DB" w:rsidRDefault="00C1687D" w:rsidP="00C1687D">
            <w:pPr>
              <w:pStyle w:val="TableParagraph"/>
              <w:tabs>
                <w:tab w:val="left" w:pos="297"/>
              </w:tabs>
              <w:jc w:val="center"/>
              <w:rPr>
                <w:lang w:val="ru-RU"/>
              </w:rPr>
            </w:pPr>
            <w:r>
              <w:t>хорошее</w:t>
            </w:r>
          </w:p>
        </w:tc>
        <w:tc>
          <w:tcPr>
            <w:tcW w:w="1276" w:type="dxa"/>
          </w:tcPr>
          <w:p w14:paraId="3A265C91" w14:textId="113C056A" w:rsidR="00C1687D" w:rsidRPr="007665DB" w:rsidRDefault="00C1687D" w:rsidP="00C1687D">
            <w:pPr>
              <w:pStyle w:val="TableParagraph"/>
              <w:tabs>
                <w:tab w:val="left" w:pos="297"/>
              </w:tabs>
              <w:jc w:val="center"/>
              <w:rPr>
                <w:lang w:val="ru-RU"/>
              </w:rPr>
            </w:pPr>
            <w:r w:rsidRPr="00E473D4">
              <w:t>4-1.png</w:t>
            </w:r>
          </w:p>
        </w:tc>
      </w:tr>
      <w:tr w:rsidR="00C1687D" w14:paraId="481C99D7" w14:textId="77777777" w:rsidTr="009939AF">
        <w:trPr>
          <w:trHeight w:val="848"/>
        </w:trPr>
        <w:tc>
          <w:tcPr>
            <w:tcW w:w="1671" w:type="dxa"/>
            <w:vMerge w:val="restart"/>
          </w:tcPr>
          <w:p w14:paraId="361D205A" w14:textId="77777777" w:rsidR="00C1687D" w:rsidRPr="007665DB" w:rsidRDefault="00C1687D" w:rsidP="00C1687D">
            <w:pPr>
              <w:rPr>
                <w:sz w:val="2"/>
                <w:szCs w:val="2"/>
                <w:lang w:val="ru-RU"/>
              </w:rPr>
            </w:pPr>
          </w:p>
        </w:tc>
        <w:tc>
          <w:tcPr>
            <w:tcW w:w="2604" w:type="dxa"/>
            <w:vMerge w:val="restart"/>
          </w:tcPr>
          <w:p w14:paraId="166EE65A" w14:textId="77777777" w:rsidR="00C1687D" w:rsidRPr="005A4B92" w:rsidRDefault="00C1687D" w:rsidP="00C1687D">
            <w:pPr>
              <w:pStyle w:val="TableParagraph"/>
              <w:tabs>
                <w:tab w:val="left" w:pos="1169"/>
                <w:tab w:val="left" w:pos="2256"/>
              </w:tabs>
              <w:rPr>
                <w:lang w:val="ru-RU"/>
              </w:rPr>
            </w:pPr>
            <w:r w:rsidRPr="005A4B92">
              <w:rPr>
                <w:spacing w:val="-2"/>
                <w:lang w:val="ru-RU"/>
              </w:rPr>
              <w:t>помощь,</w:t>
            </w:r>
            <w:r w:rsidRPr="005A4B92">
              <w:rPr>
                <w:lang w:val="ru-RU"/>
              </w:rPr>
              <w:t xml:space="preserve"> </w:t>
            </w:r>
            <w:r w:rsidRPr="005A4B92">
              <w:rPr>
                <w:spacing w:val="-2"/>
                <w:lang w:val="ru-RU"/>
              </w:rPr>
              <w:t xml:space="preserve">оказываемая работниками организации (учреждения), прошедшими </w:t>
            </w:r>
            <w:r w:rsidRPr="005A4B92">
              <w:rPr>
                <w:lang w:val="ru-RU"/>
              </w:rPr>
              <w:t>необходимое</w:t>
            </w:r>
            <w:r w:rsidRPr="005A4B92">
              <w:rPr>
                <w:spacing w:val="79"/>
                <w:lang w:val="ru-RU"/>
              </w:rPr>
              <w:t xml:space="preserve"> </w:t>
            </w:r>
            <w:r w:rsidRPr="005A4B92">
              <w:rPr>
                <w:lang w:val="ru-RU"/>
              </w:rPr>
              <w:t>обучение (инструктирование)</w:t>
            </w:r>
            <w:r w:rsidRPr="005A4B92">
              <w:rPr>
                <w:spacing w:val="80"/>
                <w:lang w:val="ru-RU"/>
              </w:rPr>
              <w:t xml:space="preserve"> </w:t>
            </w:r>
            <w:r w:rsidRPr="005A4B92">
              <w:rPr>
                <w:lang w:val="ru-RU"/>
              </w:rPr>
              <w:t xml:space="preserve">по </w:t>
            </w:r>
            <w:r w:rsidRPr="005A4B92">
              <w:rPr>
                <w:spacing w:val="-2"/>
                <w:lang w:val="ru-RU"/>
              </w:rPr>
              <w:t>сопровождению инвалидов</w:t>
            </w:r>
            <w:r w:rsidRPr="005A4B92">
              <w:rPr>
                <w:lang w:val="ru-RU"/>
              </w:rPr>
              <w:t xml:space="preserve"> </w:t>
            </w:r>
            <w:r w:rsidRPr="005A4B92">
              <w:rPr>
                <w:spacing w:val="-10"/>
                <w:lang w:val="ru-RU"/>
              </w:rPr>
              <w:t xml:space="preserve">в </w:t>
            </w:r>
            <w:r w:rsidRPr="005A4B92">
              <w:rPr>
                <w:spacing w:val="-2"/>
                <w:lang w:val="ru-RU"/>
              </w:rPr>
              <w:t>помещениях организации (учреждения)</w:t>
            </w:r>
            <w:r w:rsidRPr="005A4B92">
              <w:rPr>
                <w:lang w:val="ru-RU"/>
              </w:rPr>
              <w:t xml:space="preserve"> </w:t>
            </w:r>
            <w:r w:rsidRPr="005A4B92">
              <w:rPr>
                <w:spacing w:val="-10"/>
                <w:lang w:val="ru-RU"/>
              </w:rPr>
              <w:t>и</w:t>
            </w:r>
            <w:r w:rsidRPr="005A4B92">
              <w:rPr>
                <w:lang w:val="ru-RU"/>
              </w:rPr>
              <w:t xml:space="preserve"> </w:t>
            </w:r>
            <w:r w:rsidRPr="005A4B92">
              <w:rPr>
                <w:spacing w:val="-6"/>
                <w:lang w:val="ru-RU"/>
              </w:rPr>
              <w:t xml:space="preserve">на </w:t>
            </w:r>
            <w:r w:rsidRPr="005A4B92">
              <w:rPr>
                <w:spacing w:val="-2"/>
                <w:lang w:val="ru-RU"/>
              </w:rPr>
              <w:t>прилегающей территории</w:t>
            </w:r>
          </w:p>
        </w:tc>
        <w:tc>
          <w:tcPr>
            <w:tcW w:w="6520" w:type="dxa"/>
            <w:vMerge w:val="restart"/>
          </w:tcPr>
          <w:p w14:paraId="3787D360" w14:textId="77777777" w:rsidR="00C1687D" w:rsidRPr="005A4B92" w:rsidRDefault="00C1687D" w:rsidP="00C1687D">
            <w:pPr>
              <w:pStyle w:val="TableParagraph"/>
              <w:rPr>
                <w:lang w:val="ru-RU"/>
              </w:rPr>
            </w:pPr>
            <w:r w:rsidRPr="005A4B92">
              <w:rPr>
                <w:lang w:val="ru-RU"/>
              </w:rPr>
              <w:t>В</w:t>
            </w:r>
            <w:r w:rsidRPr="005A4B92">
              <w:rPr>
                <w:spacing w:val="-1"/>
                <w:lang w:val="ru-RU"/>
              </w:rPr>
              <w:t xml:space="preserve"> </w:t>
            </w:r>
            <w:r w:rsidRPr="005A4B92">
              <w:rPr>
                <w:spacing w:val="-2"/>
                <w:lang w:val="ru-RU"/>
              </w:rPr>
              <w:t>организации:</w:t>
            </w:r>
          </w:p>
          <w:p w14:paraId="70C4EB0E" w14:textId="77777777" w:rsidR="00C1687D" w:rsidRPr="005A4B92" w:rsidRDefault="00C1687D" w:rsidP="00C1687D">
            <w:pPr>
              <w:pStyle w:val="TableParagraph"/>
              <w:rPr>
                <w:lang w:val="ru-RU"/>
              </w:rPr>
            </w:pPr>
            <w:r w:rsidRPr="005A4B92">
              <w:rPr>
                <w:lang w:val="ru-RU"/>
              </w:rPr>
              <w:t>- проведены инструктаж или обучения для работников, работающих с инвалидами, по вопросам, связанным с обеспечением доступности для инвалидов объектов и услуг с учетом имеющихся у них ограничений и расстройств (есть журнал проведения инструктажа с</w:t>
            </w:r>
            <w:r w:rsidRPr="005A4B92">
              <w:rPr>
                <w:spacing w:val="52"/>
                <w:lang w:val="ru-RU"/>
              </w:rPr>
              <w:t xml:space="preserve"> </w:t>
            </w:r>
            <w:r w:rsidRPr="005A4B92">
              <w:rPr>
                <w:lang w:val="ru-RU"/>
              </w:rPr>
              <w:t>ознакомительными</w:t>
            </w:r>
            <w:r w:rsidRPr="005A4B92">
              <w:rPr>
                <w:spacing w:val="51"/>
                <w:lang w:val="ru-RU"/>
              </w:rPr>
              <w:t xml:space="preserve"> </w:t>
            </w:r>
            <w:r w:rsidRPr="005A4B92">
              <w:rPr>
                <w:spacing w:val="-2"/>
                <w:lang w:val="ru-RU"/>
              </w:rPr>
              <w:t xml:space="preserve">подписями </w:t>
            </w:r>
            <w:r w:rsidRPr="005A4B92">
              <w:rPr>
                <w:lang w:val="ru-RU"/>
              </w:rPr>
              <w:t xml:space="preserve">сотрудников или копии документов о прохождении </w:t>
            </w:r>
            <w:r w:rsidRPr="005A4B92">
              <w:rPr>
                <w:spacing w:val="-2"/>
                <w:lang w:val="ru-RU"/>
              </w:rPr>
              <w:t>обучения);</w:t>
            </w:r>
          </w:p>
          <w:p w14:paraId="4D7A687A" w14:textId="77777777" w:rsidR="00C1687D" w:rsidRPr="005A4B92" w:rsidRDefault="00C1687D" w:rsidP="00C1687D">
            <w:pPr>
              <w:pStyle w:val="TableParagraph"/>
              <w:tabs>
                <w:tab w:val="left" w:pos="208"/>
              </w:tabs>
              <w:rPr>
                <w:spacing w:val="-2"/>
                <w:lang w:val="ru-RU"/>
              </w:rPr>
            </w:pPr>
            <w:r w:rsidRPr="005A4B92">
              <w:rPr>
                <w:lang w:val="ru-RU"/>
              </w:rPr>
              <w:t>- обеспечена</w:t>
            </w:r>
            <w:r w:rsidRPr="005A4B92">
              <w:rPr>
                <w:spacing w:val="-10"/>
                <w:lang w:val="ru-RU"/>
              </w:rPr>
              <w:t xml:space="preserve"> </w:t>
            </w:r>
            <w:r w:rsidRPr="005A4B92">
              <w:rPr>
                <w:lang w:val="ru-RU"/>
              </w:rPr>
              <w:t>возможность</w:t>
            </w:r>
            <w:r w:rsidRPr="005A4B92">
              <w:rPr>
                <w:spacing w:val="-13"/>
                <w:lang w:val="ru-RU"/>
              </w:rPr>
              <w:t xml:space="preserve"> </w:t>
            </w:r>
            <w:r w:rsidRPr="005A4B92">
              <w:rPr>
                <w:lang w:val="ru-RU"/>
              </w:rPr>
              <w:t xml:space="preserve">вызова сотрудника при потребности получателя услуги - инвалида в сопровождении (специальную кнопку вызова или через службу </w:t>
            </w:r>
            <w:r w:rsidRPr="005A4B92">
              <w:rPr>
                <w:spacing w:val="-2"/>
                <w:lang w:val="ru-RU"/>
              </w:rPr>
              <w:t>охраны).</w:t>
            </w:r>
          </w:p>
          <w:p w14:paraId="6C06FBD7" w14:textId="77777777" w:rsidR="00C1687D" w:rsidRPr="005A4B92" w:rsidRDefault="00C1687D" w:rsidP="00C1687D">
            <w:pPr>
              <w:pStyle w:val="TableParagraph"/>
              <w:tabs>
                <w:tab w:val="left" w:pos="1289"/>
                <w:tab w:val="left" w:pos="1810"/>
                <w:tab w:val="left" w:pos="2004"/>
                <w:tab w:val="left" w:pos="2045"/>
                <w:tab w:val="left" w:pos="2213"/>
                <w:tab w:val="left" w:pos="2391"/>
                <w:tab w:val="left" w:pos="3032"/>
                <w:tab w:val="left" w:pos="3161"/>
              </w:tabs>
              <w:rPr>
                <w:lang w:val="ru-RU"/>
              </w:rPr>
            </w:pPr>
            <w:r w:rsidRPr="005A4B92">
              <w:rPr>
                <w:lang w:val="ru-RU"/>
              </w:rPr>
              <w:t>При</w:t>
            </w:r>
            <w:r w:rsidRPr="005A4B92">
              <w:rPr>
                <w:spacing w:val="80"/>
                <w:lang w:val="ru-RU"/>
              </w:rPr>
              <w:t xml:space="preserve"> </w:t>
            </w:r>
            <w:r w:rsidRPr="005A4B92">
              <w:rPr>
                <w:lang w:val="ru-RU"/>
              </w:rPr>
              <w:t>поступлении</w:t>
            </w:r>
            <w:r w:rsidRPr="005A4B92">
              <w:rPr>
                <w:spacing w:val="80"/>
                <w:lang w:val="ru-RU"/>
              </w:rPr>
              <w:t xml:space="preserve"> </w:t>
            </w:r>
            <w:r w:rsidRPr="005A4B92">
              <w:rPr>
                <w:lang w:val="ru-RU"/>
              </w:rPr>
              <w:t xml:space="preserve">информации </w:t>
            </w:r>
            <w:r w:rsidRPr="005A4B92">
              <w:rPr>
                <w:spacing w:val="-2"/>
                <w:lang w:val="ru-RU"/>
              </w:rPr>
              <w:t>(вызова)</w:t>
            </w:r>
            <w:r w:rsidRPr="005A4B92">
              <w:rPr>
                <w:lang w:val="ru-RU"/>
              </w:rPr>
              <w:t xml:space="preserve"> </w:t>
            </w:r>
            <w:r w:rsidRPr="005A4B92">
              <w:rPr>
                <w:spacing w:val="-10"/>
                <w:lang w:val="ru-RU"/>
              </w:rPr>
              <w:t>о</w:t>
            </w:r>
            <w:r w:rsidRPr="005A4B92">
              <w:rPr>
                <w:lang w:val="ru-RU"/>
              </w:rPr>
              <w:t xml:space="preserve"> </w:t>
            </w:r>
            <w:r w:rsidRPr="005A4B92">
              <w:rPr>
                <w:spacing w:val="-2"/>
                <w:lang w:val="ru-RU"/>
              </w:rPr>
              <w:t>необходимости предоставления</w:t>
            </w:r>
            <w:r w:rsidRPr="005A4B92">
              <w:rPr>
                <w:lang w:val="ru-RU"/>
              </w:rPr>
              <w:t xml:space="preserve"> </w:t>
            </w:r>
            <w:r w:rsidRPr="005A4B92">
              <w:rPr>
                <w:spacing w:val="-2"/>
                <w:lang w:val="ru-RU"/>
              </w:rPr>
              <w:t>услуг</w:t>
            </w:r>
            <w:r w:rsidRPr="005A4B92">
              <w:rPr>
                <w:lang w:val="ru-RU"/>
              </w:rPr>
              <w:t xml:space="preserve"> </w:t>
            </w:r>
            <w:r w:rsidRPr="005A4B92">
              <w:rPr>
                <w:spacing w:val="-6"/>
                <w:lang w:val="ru-RU"/>
              </w:rPr>
              <w:t xml:space="preserve">по </w:t>
            </w:r>
            <w:r w:rsidRPr="005A4B92">
              <w:rPr>
                <w:spacing w:val="-2"/>
                <w:lang w:val="ru-RU"/>
              </w:rPr>
              <w:t>сопровождению</w:t>
            </w:r>
            <w:r w:rsidRPr="005A4B92">
              <w:rPr>
                <w:lang w:val="ru-RU"/>
              </w:rPr>
              <w:t xml:space="preserve"> </w:t>
            </w:r>
            <w:r w:rsidRPr="005A4B92">
              <w:rPr>
                <w:spacing w:val="-4"/>
                <w:lang w:val="ru-RU"/>
              </w:rPr>
              <w:t>лиц</w:t>
            </w:r>
            <w:r w:rsidRPr="005A4B92">
              <w:rPr>
                <w:lang w:val="ru-RU"/>
              </w:rPr>
              <w:t xml:space="preserve"> </w:t>
            </w:r>
            <w:r w:rsidRPr="005A4B92">
              <w:rPr>
                <w:spacing w:val="-10"/>
                <w:lang w:val="ru-RU"/>
              </w:rPr>
              <w:t xml:space="preserve">с </w:t>
            </w:r>
            <w:r w:rsidRPr="005A4B92">
              <w:rPr>
                <w:spacing w:val="-2"/>
                <w:lang w:val="ru-RU"/>
              </w:rPr>
              <w:t>ограниченными</w:t>
            </w:r>
            <w:r w:rsidRPr="005A4B92">
              <w:rPr>
                <w:lang w:val="ru-RU"/>
              </w:rPr>
              <w:t xml:space="preserve"> </w:t>
            </w:r>
            <w:r w:rsidRPr="005A4B92">
              <w:rPr>
                <w:spacing w:val="-2"/>
                <w:lang w:val="ru-RU"/>
              </w:rPr>
              <w:t>физическими возможностями</w:t>
            </w:r>
            <w:r w:rsidRPr="005A4B92">
              <w:rPr>
                <w:spacing w:val="80"/>
                <w:lang w:val="ru-RU"/>
              </w:rPr>
              <w:t xml:space="preserve"> </w:t>
            </w:r>
            <w:r w:rsidRPr="005A4B92">
              <w:rPr>
                <w:spacing w:val="-2"/>
                <w:lang w:val="ru-RU"/>
              </w:rPr>
              <w:t>соответствующий</w:t>
            </w:r>
            <w:r w:rsidRPr="005A4B92">
              <w:rPr>
                <w:lang w:val="ru-RU"/>
              </w:rPr>
              <w:t xml:space="preserve"> </w:t>
            </w:r>
            <w:r w:rsidRPr="005A4B92">
              <w:rPr>
                <w:spacing w:val="-2"/>
                <w:lang w:val="ru-RU"/>
              </w:rPr>
              <w:t>работник организации:</w:t>
            </w:r>
          </w:p>
          <w:p w14:paraId="62F85A0B" w14:textId="77777777" w:rsidR="00C1687D" w:rsidRPr="005A4B92" w:rsidRDefault="00C1687D" w:rsidP="00C1687D">
            <w:pPr>
              <w:pStyle w:val="TableParagraph"/>
              <w:tabs>
                <w:tab w:val="left" w:pos="345"/>
              </w:tabs>
              <w:rPr>
                <w:lang w:val="ru-RU"/>
              </w:rPr>
            </w:pPr>
            <w:r w:rsidRPr="005A4B92">
              <w:rPr>
                <w:lang w:val="ru-RU"/>
              </w:rPr>
              <w:t>- обеспечивает сопровождение инвалида (лица с ОВЗ) до места предоставления услуги (до непосредственного</w:t>
            </w:r>
            <w:r w:rsidRPr="005A4B92">
              <w:rPr>
                <w:spacing w:val="2"/>
                <w:lang w:val="ru-RU"/>
              </w:rPr>
              <w:t xml:space="preserve"> </w:t>
            </w:r>
            <w:r w:rsidRPr="005A4B92">
              <w:rPr>
                <w:spacing w:val="-2"/>
                <w:lang w:val="ru-RU"/>
              </w:rPr>
              <w:t>специалиста),</w:t>
            </w:r>
          </w:p>
          <w:p w14:paraId="6CA34A69" w14:textId="77777777" w:rsidR="00C1687D" w:rsidRPr="005A4B92" w:rsidRDefault="00C1687D" w:rsidP="00C1687D">
            <w:pPr>
              <w:pStyle w:val="TableParagraph"/>
              <w:tabs>
                <w:tab w:val="left" w:pos="486"/>
              </w:tabs>
              <w:rPr>
                <w:lang w:val="ru-RU"/>
              </w:rPr>
            </w:pPr>
            <w:r w:rsidRPr="005A4B92">
              <w:rPr>
                <w:lang w:val="ru-RU"/>
              </w:rPr>
              <w:t xml:space="preserve">- оказывает содействие в беспрепятственном получении </w:t>
            </w:r>
            <w:r w:rsidRPr="005A4B92">
              <w:rPr>
                <w:spacing w:val="-2"/>
                <w:lang w:val="ru-RU"/>
              </w:rPr>
              <w:t>услуги,</w:t>
            </w:r>
          </w:p>
          <w:p w14:paraId="4F6A85FF" w14:textId="77777777" w:rsidR="00C1687D" w:rsidRPr="005A4B92" w:rsidRDefault="00C1687D" w:rsidP="00C1687D">
            <w:pPr>
              <w:pStyle w:val="TableParagraph"/>
              <w:rPr>
                <w:lang w:val="ru-RU"/>
              </w:rPr>
            </w:pPr>
            <w:r w:rsidRPr="005A4B92">
              <w:rPr>
                <w:lang w:val="ru-RU"/>
              </w:rPr>
              <w:t>- сопровождает до выхода из здания после получения услуги</w:t>
            </w:r>
          </w:p>
        </w:tc>
        <w:tc>
          <w:tcPr>
            <w:tcW w:w="1276" w:type="dxa"/>
          </w:tcPr>
          <w:p w14:paraId="44A3582F" w14:textId="46A85DEB" w:rsidR="00C1687D" w:rsidRPr="007665DB" w:rsidRDefault="00C1687D" w:rsidP="00C1687D">
            <w:pPr>
              <w:pStyle w:val="TableParagraph"/>
              <w:tabs>
                <w:tab w:val="left" w:pos="297"/>
              </w:tabs>
              <w:jc w:val="center"/>
              <w:rPr>
                <w:lang w:val="ru-RU"/>
              </w:rPr>
            </w:pPr>
            <w:r>
              <w:t>нет</w:t>
            </w:r>
          </w:p>
        </w:tc>
        <w:tc>
          <w:tcPr>
            <w:tcW w:w="1559" w:type="dxa"/>
          </w:tcPr>
          <w:p w14:paraId="497AE707" w14:textId="77777777" w:rsidR="00C1687D" w:rsidRPr="007665DB" w:rsidRDefault="00C1687D" w:rsidP="00C1687D">
            <w:pPr>
              <w:pStyle w:val="TableParagraph"/>
              <w:tabs>
                <w:tab w:val="left" w:pos="297"/>
              </w:tabs>
              <w:jc w:val="center"/>
              <w:rPr>
                <w:lang w:val="ru-RU"/>
              </w:rPr>
            </w:pPr>
          </w:p>
        </w:tc>
        <w:tc>
          <w:tcPr>
            <w:tcW w:w="1276" w:type="dxa"/>
          </w:tcPr>
          <w:p w14:paraId="0AFDDD39" w14:textId="77777777" w:rsidR="00C1687D" w:rsidRPr="007665DB" w:rsidRDefault="00C1687D" w:rsidP="00C1687D">
            <w:pPr>
              <w:pStyle w:val="TableParagraph"/>
              <w:tabs>
                <w:tab w:val="left" w:pos="297"/>
              </w:tabs>
              <w:jc w:val="center"/>
              <w:rPr>
                <w:lang w:val="ru-RU"/>
              </w:rPr>
            </w:pPr>
          </w:p>
        </w:tc>
      </w:tr>
      <w:tr w:rsidR="00C1687D" w14:paraId="32BDF71D" w14:textId="77777777" w:rsidTr="009939AF">
        <w:trPr>
          <w:trHeight w:val="1076"/>
        </w:trPr>
        <w:tc>
          <w:tcPr>
            <w:tcW w:w="1671" w:type="dxa"/>
            <w:vMerge/>
          </w:tcPr>
          <w:p w14:paraId="0C46A78C" w14:textId="77777777" w:rsidR="00C1687D" w:rsidRPr="007665DB" w:rsidRDefault="00C1687D" w:rsidP="00C1687D">
            <w:pPr>
              <w:rPr>
                <w:sz w:val="2"/>
                <w:szCs w:val="2"/>
                <w:lang w:val="ru-RU"/>
              </w:rPr>
            </w:pPr>
          </w:p>
        </w:tc>
        <w:tc>
          <w:tcPr>
            <w:tcW w:w="2604" w:type="dxa"/>
            <w:vMerge/>
          </w:tcPr>
          <w:p w14:paraId="0D96628E" w14:textId="77777777" w:rsidR="00C1687D" w:rsidRPr="007665DB" w:rsidRDefault="00C1687D" w:rsidP="00C1687D">
            <w:pPr>
              <w:pStyle w:val="TableParagraph"/>
              <w:tabs>
                <w:tab w:val="left" w:pos="1169"/>
                <w:tab w:val="left" w:pos="2256"/>
              </w:tabs>
              <w:rPr>
                <w:spacing w:val="-2"/>
                <w:lang w:val="ru-RU"/>
              </w:rPr>
            </w:pPr>
          </w:p>
        </w:tc>
        <w:tc>
          <w:tcPr>
            <w:tcW w:w="6520" w:type="dxa"/>
            <w:vMerge/>
          </w:tcPr>
          <w:p w14:paraId="5D4F9A01" w14:textId="77777777" w:rsidR="00C1687D" w:rsidRPr="007665DB" w:rsidRDefault="00C1687D" w:rsidP="00C1687D">
            <w:pPr>
              <w:pStyle w:val="TableParagraph"/>
              <w:rPr>
                <w:lang w:val="ru-RU"/>
              </w:rPr>
            </w:pPr>
          </w:p>
        </w:tc>
        <w:tc>
          <w:tcPr>
            <w:tcW w:w="1276" w:type="dxa"/>
          </w:tcPr>
          <w:p w14:paraId="51D40FF3" w14:textId="2CB82968" w:rsidR="00C1687D" w:rsidRPr="007665DB" w:rsidRDefault="00C1687D" w:rsidP="00C1687D">
            <w:pPr>
              <w:pStyle w:val="TableParagraph"/>
              <w:tabs>
                <w:tab w:val="left" w:pos="297"/>
              </w:tabs>
              <w:jc w:val="center"/>
              <w:rPr>
                <w:lang w:val="ru-RU"/>
              </w:rPr>
            </w:pPr>
            <w:r>
              <w:t>нет</w:t>
            </w:r>
          </w:p>
        </w:tc>
        <w:tc>
          <w:tcPr>
            <w:tcW w:w="1559" w:type="dxa"/>
          </w:tcPr>
          <w:p w14:paraId="4F74B338" w14:textId="77777777" w:rsidR="00C1687D" w:rsidRPr="007665DB" w:rsidRDefault="00C1687D" w:rsidP="00C1687D">
            <w:pPr>
              <w:pStyle w:val="TableParagraph"/>
              <w:jc w:val="center"/>
              <w:rPr>
                <w:lang w:val="ru-RU"/>
              </w:rPr>
            </w:pPr>
          </w:p>
        </w:tc>
        <w:tc>
          <w:tcPr>
            <w:tcW w:w="1276" w:type="dxa"/>
          </w:tcPr>
          <w:p w14:paraId="4B0C524B" w14:textId="77777777" w:rsidR="00C1687D" w:rsidRPr="007665DB" w:rsidRDefault="00C1687D" w:rsidP="00C1687D">
            <w:pPr>
              <w:pStyle w:val="TableParagraph"/>
              <w:tabs>
                <w:tab w:val="left" w:pos="297"/>
              </w:tabs>
              <w:jc w:val="center"/>
              <w:rPr>
                <w:lang w:val="ru-RU"/>
              </w:rPr>
            </w:pPr>
          </w:p>
        </w:tc>
      </w:tr>
      <w:tr w:rsidR="00C1687D" w14:paraId="646C7DE6" w14:textId="77777777" w:rsidTr="009939AF">
        <w:trPr>
          <w:trHeight w:val="607"/>
        </w:trPr>
        <w:tc>
          <w:tcPr>
            <w:tcW w:w="1671" w:type="dxa"/>
            <w:vMerge/>
          </w:tcPr>
          <w:p w14:paraId="3CBDF4A5" w14:textId="77777777" w:rsidR="00C1687D" w:rsidRPr="007665DB" w:rsidRDefault="00C1687D" w:rsidP="00C1687D">
            <w:pPr>
              <w:rPr>
                <w:sz w:val="2"/>
                <w:szCs w:val="2"/>
                <w:lang w:val="ru-RU"/>
              </w:rPr>
            </w:pPr>
          </w:p>
        </w:tc>
        <w:tc>
          <w:tcPr>
            <w:tcW w:w="2604" w:type="dxa"/>
            <w:vMerge/>
          </w:tcPr>
          <w:p w14:paraId="5E5F2100" w14:textId="77777777" w:rsidR="00C1687D" w:rsidRPr="007665DB" w:rsidRDefault="00C1687D" w:rsidP="00C1687D">
            <w:pPr>
              <w:pStyle w:val="TableParagraph"/>
              <w:tabs>
                <w:tab w:val="left" w:pos="1169"/>
                <w:tab w:val="left" w:pos="2256"/>
              </w:tabs>
              <w:rPr>
                <w:spacing w:val="-2"/>
                <w:lang w:val="ru-RU"/>
              </w:rPr>
            </w:pPr>
          </w:p>
        </w:tc>
        <w:tc>
          <w:tcPr>
            <w:tcW w:w="6520" w:type="dxa"/>
            <w:vMerge/>
          </w:tcPr>
          <w:p w14:paraId="0281ECA6" w14:textId="77777777" w:rsidR="00C1687D" w:rsidRPr="007665DB" w:rsidRDefault="00C1687D" w:rsidP="00C1687D">
            <w:pPr>
              <w:pStyle w:val="TableParagraph"/>
              <w:rPr>
                <w:lang w:val="ru-RU"/>
              </w:rPr>
            </w:pPr>
          </w:p>
        </w:tc>
        <w:tc>
          <w:tcPr>
            <w:tcW w:w="1276" w:type="dxa"/>
          </w:tcPr>
          <w:p w14:paraId="4D604225" w14:textId="30194B08" w:rsidR="00C1687D" w:rsidRPr="007665DB" w:rsidRDefault="00C1687D" w:rsidP="00C1687D">
            <w:pPr>
              <w:pStyle w:val="TableParagraph"/>
              <w:tabs>
                <w:tab w:val="left" w:pos="297"/>
              </w:tabs>
              <w:jc w:val="center"/>
              <w:rPr>
                <w:lang w:val="ru-RU"/>
              </w:rPr>
            </w:pPr>
            <w:r>
              <w:t>нет</w:t>
            </w:r>
          </w:p>
        </w:tc>
        <w:tc>
          <w:tcPr>
            <w:tcW w:w="1559" w:type="dxa"/>
          </w:tcPr>
          <w:p w14:paraId="00D654DF" w14:textId="77777777" w:rsidR="00C1687D" w:rsidRPr="007665DB" w:rsidRDefault="00C1687D" w:rsidP="00C1687D">
            <w:pPr>
              <w:pStyle w:val="TableParagraph"/>
              <w:tabs>
                <w:tab w:val="left" w:pos="297"/>
              </w:tabs>
              <w:rPr>
                <w:lang w:val="ru-RU"/>
              </w:rPr>
            </w:pPr>
          </w:p>
        </w:tc>
        <w:tc>
          <w:tcPr>
            <w:tcW w:w="1276" w:type="dxa"/>
          </w:tcPr>
          <w:p w14:paraId="3982A7CF" w14:textId="77777777" w:rsidR="00C1687D" w:rsidRPr="007665DB" w:rsidRDefault="00C1687D" w:rsidP="00C1687D">
            <w:pPr>
              <w:pStyle w:val="TableParagraph"/>
              <w:tabs>
                <w:tab w:val="left" w:pos="297"/>
              </w:tabs>
              <w:jc w:val="center"/>
              <w:rPr>
                <w:lang w:val="ru-RU"/>
              </w:rPr>
            </w:pPr>
          </w:p>
        </w:tc>
      </w:tr>
      <w:tr w:rsidR="00C1687D" w14:paraId="43EC0051" w14:textId="77777777" w:rsidTr="009939AF">
        <w:trPr>
          <w:trHeight w:val="276"/>
        </w:trPr>
        <w:tc>
          <w:tcPr>
            <w:tcW w:w="1671" w:type="dxa"/>
            <w:vMerge/>
          </w:tcPr>
          <w:p w14:paraId="3126D3B8" w14:textId="77777777" w:rsidR="00C1687D" w:rsidRPr="007665DB" w:rsidRDefault="00C1687D" w:rsidP="00C1687D">
            <w:pPr>
              <w:rPr>
                <w:sz w:val="2"/>
                <w:szCs w:val="2"/>
                <w:lang w:val="ru-RU"/>
              </w:rPr>
            </w:pPr>
          </w:p>
        </w:tc>
        <w:tc>
          <w:tcPr>
            <w:tcW w:w="2604" w:type="dxa"/>
            <w:vMerge/>
          </w:tcPr>
          <w:p w14:paraId="39951AA7" w14:textId="77777777" w:rsidR="00C1687D" w:rsidRPr="007665DB" w:rsidRDefault="00C1687D" w:rsidP="00C1687D">
            <w:pPr>
              <w:pStyle w:val="TableParagraph"/>
              <w:tabs>
                <w:tab w:val="left" w:pos="1169"/>
                <w:tab w:val="left" w:pos="2256"/>
              </w:tabs>
              <w:rPr>
                <w:spacing w:val="-2"/>
                <w:lang w:val="ru-RU"/>
              </w:rPr>
            </w:pPr>
          </w:p>
        </w:tc>
        <w:tc>
          <w:tcPr>
            <w:tcW w:w="6520" w:type="dxa"/>
            <w:vMerge/>
          </w:tcPr>
          <w:p w14:paraId="282C4638" w14:textId="77777777" w:rsidR="00C1687D" w:rsidRPr="007665DB" w:rsidRDefault="00C1687D" w:rsidP="00C1687D">
            <w:pPr>
              <w:pStyle w:val="TableParagraph"/>
              <w:rPr>
                <w:lang w:val="ru-RU"/>
              </w:rPr>
            </w:pPr>
          </w:p>
        </w:tc>
        <w:tc>
          <w:tcPr>
            <w:tcW w:w="1276" w:type="dxa"/>
          </w:tcPr>
          <w:p w14:paraId="458EAC1C" w14:textId="556039FC" w:rsidR="00C1687D" w:rsidRPr="007665DB" w:rsidRDefault="00C1687D" w:rsidP="00C1687D">
            <w:pPr>
              <w:pStyle w:val="TableParagraph"/>
              <w:tabs>
                <w:tab w:val="left" w:pos="297"/>
              </w:tabs>
              <w:jc w:val="center"/>
              <w:rPr>
                <w:lang w:val="ru-RU"/>
              </w:rPr>
            </w:pPr>
            <w:r>
              <w:t>да</w:t>
            </w:r>
          </w:p>
        </w:tc>
        <w:tc>
          <w:tcPr>
            <w:tcW w:w="1559" w:type="dxa"/>
          </w:tcPr>
          <w:p w14:paraId="0D6D78E1" w14:textId="679D6EB5" w:rsidR="00C1687D" w:rsidRPr="007665DB" w:rsidRDefault="00C1687D" w:rsidP="00C1687D">
            <w:pPr>
              <w:pStyle w:val="TableParagraph"/>
              <w:tabs>
                <w:tab w:val="left" w:pos="297"/>
              </w:tabs>
              <w:rPr>
                <w:lang w:val="ru-RU"/>
              </w:rPr>
            </w:pPr>
            <w:r>
              <w:t>хорошее</w:t>
            </w:r>
          </w:p>
        </w:tc>
        <w:tc>
          <w:tcPr>
            <w:tcW w:w="1276" w:type="dxa"/>
          </w:tcPr>
          <w:p w14:paraId="3BC306E3" w14:textId="77777777" w:rsidR="00C1687D" w:rsidRPr="007665DB" w:rsidRDefault="00C1687D" w:rsidP="00C1687D">
            <w:pPr>
              <w:pStyle w:val="TableParagraph"/>
              <w:tabs>
                <w:tab w:val="left" w:pos="297"/>
              </w:tabs>
              <w:jc w:val="center"/>
              <w:rPr>
                <w:lang w:val="ru-RU"/>
              </w:rPr>
            </w:pPr>
          </w:p>
        </w:tc>
      </w:tr>
      <w:tr w:rsidR="00C1687D" w14:paraId="7F4D2E1B" w14:textId="77777777" w:rsidTr="009939AF">
        <w:trPr>
          <w:trHeight w:val="138"/>
        </w:trPr>
        <w:tc>
          <w:tcPr>
            <w:tcW w:w="1671" w:type="dxa"/>
            <w:vMerge/>
          </w:tcPr>
          <w:p w14:paraId="4FD4F2B3" w14:textId="77777777" w:rsidR="00C1687D" w:rsidRPr="007665DB" w:rsidRDefault="00C1687D" w:rsidP="00C1687D">
            <w:pPr>
              <w:rPr>
                <w:sz w:val="2"/>
                <w:szCs w:val="2"/>
                <w:lang w:val="ru-RU"/>
              </w:rPr>
            </w:pPr>
          </w:p>
        </w:tc>
        <w:tc>
          <w:tcPr>
            <w:tcW w:w="2604" w:type="dxa"/>
            <w:vMerge/>
          </w:tcPr>
          <w:p w14:paraId="376F9D9C" w14:textId="77777777" w:rsidR="00C1687D" w:rsidRPr="007665DB" w:rsidRDefault="00C1687D" w:rsidP="00C1687D">
            <w:pPr>
              <w:pStyle w:val="TableParagraph"/>
              <w:tabs>
                <w:tab w:val="left" w:pos="1169"/>
                <w:tab w:val="left" w:pos="2256"/>
              </w:tabs>
              <w:rPr>
                <w:spacing w:val="-2"/>
                <w:lang w:val="ru-RU"/>
              </w:rPr>
            </w:pPr>
          </w:p>
        </w:tc>
        <w:tc>
          <w:tcPr>
            <w:tcW w:w="6520" w:type="dxa"/>
            <w:vMerge/>
          </w:tcPr>
          <w:p w14:paraId="4FFE48AE" w14:textId="77777777" w:rsidR="00C1687D" w:rsidRPr="007665DB" w:rsidRDefault="00C1687D" w:rsidP="00C1687D">
            <w:pPr>
              <w:pStyle w:val="TableParagraph"/>
              <w:rPr>
                <w:lang w:val="ru-RU"/>
              </w:rPr>
            </w:pPr>
          </w:p>
        </w:tc>
        <w:tc>
          <w:tcPr>
            <w:tcW w:w="1276" w:type="dxa"/>
          </w:tcPr>
          <w:p w14:paraId="69372156" w14:textId="1DAD00C1" w:rsidR="00C1687D" w:rsidRPr="007665DB" w:rsidRDefault="00C1687D" w:rsidP="00C1687D">
            <w:pPr>
              <w:pStyle w:val="TableParagraph"/>
              <w:tabs>
                <w:tab w:val="left" w:pos="297"/>
              </w:tabs>
              <w:jc w:val="center"/>
              <w:rPr>
                <w:lang w:val="ru-RU"/>
              </w:rPr>
            </w:pPr>
            <w:r>
              <w:t>да</w:t>
            </w:r>
          </w:p>
        </w:tc>
        <w:tc>
          <w:tcPr>
            <w:tcW w:w="1559" w:type="dxa"/>
          </w:tcPr>
          <w:p w14:paraId="0306D030" w14:textId="1102AE47" w:rsidR="00C1687D" w:rsidRPr="007665DB" w:rsidRDefault="00C1687D" w:rsidP="00C1687D">
            <w:pPr>
              <w:pStyle w:val="TableParagraph"/>
              <w:tabs>
                <w:tab w:val="left" w:pos="297"/>
              </w:tabs>
              <w:rPr>
                <w:lang w:val="ru-RU"/>
              </w:rPr>
            </w:pPr>
            <w:r w:rsidRPr="0080297C">
              <w:t>хорошее</w:t>
            </w:r>
          </w:p>
        </w:tc>
        <w:tc>
          <w:tcPr>
            <w:tcW w:w="1276" w:type="dxa"/>
          </w:tcPr>
          <w:p w14:paraId="376D8327" w14:textId="77777777" w:rsidR="00C1687D" w:rsidRPr="007665DB" w:rsidRDefault="00C1687D" w:rsidP="00C1687D">
            <w:pPr>
              <w:pStyle w:val="TableParagraph"/>
              <w:tabs>
                <w:tab w:val="left" w:pos="297"/>
              </w:tabs>
              <w:jc w:val="center"/>
              <w:rPr>
                <w:lang w:val="ru-RU"/>
              </w:rPr>
            </w:pPr>
          </w:p>
        </w:tc>
      </w:tr>
      <w:tr w:rsidR="00C1687D" w14:paraId="5F823E68" w14:textId="77777777" w:rsidTr="009939AF">
        <w:trPr>
          <w:trHeight w:val="390"/>
        </w:trPr>
        <w:tc>
          <w:tcPr>
            <w:tcW w:w="1671" w:type="dxa"/>
            <w:vMerge/>
          </w:tcPr>
          <w:p w14:paraId="4EEEC8D4" w14:textId="77777777" w:rsidR="00C1687D" w:rsidRPr="007665DB" w:rsidRDefault="00C1687D" w:rsidP="00C1687D">
            <w:pPr>
              <w:rPr>
                <w:sz w:val="2"/>
                <w:szCs w:val="2"/>
                <w:lang w:val="ru-RU"/>
              </w:rPr>
            </w:pPr>
          </w:p>
        </w:tc>
        <w:tc>
          <w:tcPr>
            <w:tcW w:w="2604" w:type="dxa"/>
            <w:vMerge/>
          </w:tcPr>
          <w:p w14:paraId="399B5325" w14:textId="77777777" w:rsidR="00C1687D" w:rsidRPr="007665DB" w:rsidRDefault="00C1687D" w:rsidP="00C1687D">
            <w:pPr>
              <w:pStyle w:val="TableParagraph"/>
              <w:tabs>
                <w:tab w:val="left" w:pos="1169"/>
                <w:tab w:val="left" w:pos="2256"/>
              </w:tabs>
              <w:rPr>
                <w:spacing w:val="-2"/>
                <w:lang w:val="ru-RU"/>
              </w:rPr>
            </w:pPr>
          </w:p>
        </w:tc>
        <w:tc>
          <w:tcPr>
            <w:tcW w:w="6520" w:type="dxa"/>
            <w:vMerge/>
          </w:tcPr>
          <w:p w14:paraId="16D17C06" w14:textId="77777777" w:rsidR="00C1687D" w:rsidRPr="007665DB" w:rsidRDefault="00C1687D" w:rsidP="00C1687D">
            <w:pPr>
              <w:pStyle w:val="TableParagraph"/>
              <w:rPr>
                <w:lang w:val="ru-RU"/>
              </w:rPr>
            </w:pPr>
          </w:p>
        </w:tc>
        <w:tc>
          <w:tcPr>
            <w:tcW w:w="1276" w:type="dxa"/>
          </w:tcPr>
          <w:p w14:paraId="7D8FB3E3" w14:textId="2EE49C2E" w:rsidR="00C1687D" w:rsidRPr="007665DB" w:rsidRDefault="00C1687D" w:rsidP="00C1687D">
            <w:pPr>
              <w:pStyle w:val="TableParagraph"/>
              <w:tabs>
                <w:tab w:val="left" w:pos="297"/>
              </w:tabs>
              <w:jc w:val="center"/>
              <w:rPr>
                <w:lang w:val="ru-RU"/>
              </w:rPr>
            </w:pPr>
            <w:r>
              <w:t>да</w:t>
            </w:r>
          </w:p>
        </w:tc>
        <w:tc>
          <w:tcPr>
            <w:tcW w:w="1559" w:type="dxa"/>
          </w:tcPr>
          <w:p w14:paraId="0CF51722" w14:textId="13486801" w:rsidR="00C1687D" w:rsidRPr="007665DB" w:rsidRDefault="00C1687D" w:rsidP="00C1687D">
            <w:pPr>
              <w:pStyle w:val="TableParagraph"/>
              <w:tabs>
                <w:tab w:val="left" w:pos="297"/>
              </w:tabs>
              <w:rPr>
                <w:lang w:val="ru-RU"/>
              </w:rPr>
            </w:pPr>
            <w:r w:rsidRPr="0080297C">
              <w:t>хорошее</w:t>
            </w:r>
          </w:p>
        </w:tc>
        <w:tc>
          <w:tcPr>
            <w:tcW w:w="1276" w:type="dxa"/>
          </w:tcPr>
          <w:p w14:paraId="31853D02" w14:textId="77777777" w:rsidR="00C1687D" w:rsidRPr="007665DB" w:rsidRDefault="00C1687D" w:rsidP="00C1687D">
            <w:pPr>
              <w:pStyle w:val="TableParagraph"/>
              <w:tabs>
                <w:tab w:val="left" w:pos="297"/>
              </w:tabs>
              <w:jc w:val="center"/>
              <w:rPr>
                <w:lang w:val="ru-RU"/>
              </w:rPr>
            </w:pPr>
          </w:p>
        </w:tc>
      </w:tr>
      <w:tr w:rsidR="00C1687D" w14:paraId="1F387790" w14:textId="77777777" w:rsidTr="009939AF">
        <w:trPr>
          <w:trHeight w:val="359"/>
        </w:trPr>
        <w:tc>
          <w:tcPr>
            <w:tcW w:w="1671" w:type="dxa"/>
          </w:tcPr>
          <w:p w14:paraId="22A0FCF7" w14:textId="77777777" w:rsidR="00C1687D" w:rsidRPr="007665DB" w:rsidRDefault="00C1687D" w:rsidP="00C1687D">
            <w:pPr>
              <w:rPr>
                <w:sz w:val="2"/>
                <w:szCs w:val="2"/>
                <w:lang w:val="ru-RU"/>
              </w:rPr>
            </w:pPr>
          </w:p>
        </w:tc>
        <w:tc>
          <w:tcPr>
            <w:tcW w:w="2604" w:type="dxa"/>
          </w:tcPr>
          <w:p w14:paraId="151559C3" w14:textId="77777777" w:rsidR="00C1687D" w:rsidRPr="005A4B92" w:rsidRDefault="00C1687D" w:rsidP="00C1687D">
            <w:pPr>
              <w:pStyle w:val="TableParagraph"/>
              <w:tabs>
                <w:tab w:val="left" w:pos="888"/>
              </w:tabs>
              <w:rPr>
                <w:lang w:val="ru-RU"/>
              </w:rPr>
            </w:pPr>
            <w:r w:rsidRPr="005A4B92">
              <w:rPr>
                <w:lang w:val="ru-RU"/>
              </w:rPr>
              <w:t xml:space="preserve">Наличие возможности предоставления услуги </w:t>
            </w:r>
            <w:r w:rsidRPr="005A4B92">
              <w:rPr>
                <w:spacing w:val="-10"/>
                <w:lang w:val="ru-RU"/>
              </w:rPr>
              <w:t>в</w:t>
            </w:r>
            <w:r w:rsidRPr="005A4B92">
              <w:rPr>
                <w:lang w:val="ru-RU"/>
              </w:rPr>
              <w:t xml:space="preserve"> </w:t>
            </w:r>
            <w:r w:rsidRPr="005A4B92">
              <w:rPr>
                <w:spacing w:val="-2"/>
                <w:lang w:val="ru-RU"/>
              </w:rPr>
              <w:t xml:space="preserve">дистанционном </w:t>
            </w:r>
            <w:r w:rsidRPr="005A4B92">
              <w:rPr>
                <w:lang w:val="ru-RU"/>
              </w:rPr>
              <w:t>режиме или на дому</w:t>
            </w:r>
          </w:p>
        </w:tc>
        <w:tc>
          <w:tcPr>
            <w:tcW w:w="6520" w:type="dxa"/>
          </w:tcPr>
          <w:p w14:paraId="6F2152FF" w14:textId="77777777" w:rsidR="00C1687D" w:rsidRDefault="00C1687D" w:rsidP="00C1687D">
            <w:pPr>
              <w:pStyle w:val="TableParagraph"/>
            </w:pPr>
            <w:r>
              <w:rPr>
                <w:spacing w:val="-2"/>
              </w:rPr>
              <w:t>Да/нет</w:t>
            </w:r>
          </w:p>
        </w:tc>
        <w:tc>
          <w:tcPr>
            <w:tcW w:w="1276" w:type="dxa"/>
          </w:tcPr>
          <w:p w14:paraId="6C79F393" w14:textId="5BCAB94A" w:rsidR="00C1687D" w:rsidRDefault="00C1687D" w:rsidP="00C1687D">
            <w:pPr>
              <w:pStyle w:val="TableParagraph"/>
              <w:tabs>
                <w:tab w:val="left" w:pos="297"/>
              </w:tabs>
              <w:jc w:val="center"/>
            </w:pPr>
            <w:r>
              <w:t>да</w:t>
            </w:r>
          </w:p>
        </w:tc>
        <w:tc>
          <w:tcPr>
            <w:tcW w:w="1559" w:type="dxa"/>
          </w:tcPr>
          <w:p w14:paraId="1D8240D2" w14:textId="0B333E4D" w:rsidR="00C1687D" w:rsidRDefault="00C1687D" w:rsidP="00C1687D">
            <w:pPr>
              <w:pStyle w:val="TableParagraph"/>
              <w:tabs>
                <w:tab w:val="left" w:pos="297"/>
              </w:tabs>
            </w:pPr>
            <w:r w:rsidRPr="0080297C">
              <w:t>хорошее</w:t>
            </w:r>
          </w:p>
        </w:tc>
        <w:tc>
          <w:tcPr>
            <w:tcW w:w="1276" w:type="dxa"/>
          </w:tcPr>
          <w:p w14:paraId="28FD79DA" w14:textId="77777777" w:rsidR="00C1687D" w:rsidRDefault="00C1687D" w:rsidP="00C1687D">
            <w:pPr>
              <w:pStyle w:val="TableParagraph"/>
              <w:tabs>
                <w:tab w:val="left" w:pos="297"/>
              </w:tabs>
              <w:jc w:val="center"/>
            </w:pPr>
          </w:p>
        </w:tc>
      </w:tr>
    </w:tbl>
    <w:p w14:paraId="2261B6A7" w14:textId="77777777" w:rsidR="000D08BE" w:rsidRPr="000D08BE" w:rsidRDefault="000D08BE" w:rsidP="007665DB">
      <w:pPr>
        <w:pStyle w:val="aff5"/>
        <w:spacing w:line="240" w:lineRule="auto"/>
        <w:jc w:val="center"/>
        <w:rPr>
          <w:b/>
          <w:i/>
          <w:sz w:val="20"/>
        </w:rPr>
      </w:pPr>
    </w:p>
    <w:p w14:paraId="171BBFA4" w14:textId="2D727951" w:rsidR="007665DB" w:rsidRPr="008401E8" w:rsidRDefault="007665DB" w:rsidP="007665DB">
      <w:pPr>
        <w:pStyle w:val="aff5"/>
        <w:spacing w:line="240" w:lineRule="auto"/>
        <w:jc w:val="center"/>
        <w:rPr>
          <w:b/>
          <w:i/>
          <w:sz w:val="28"/>
          <w:szCs w:val="28"/>
        </w:rPr>
      </w:pPr>
      <w:r w:rsidRPr="008401E8">
        <w:rPr>
          <w:b/>
          <w:i/>
          <w:sz w:val="28"/>
          <w:szCs w:val="28"/>
        </w:rPr>
        <w:t>Бюджетное учреждение</w:t>
      </w:r>
      <w:r>
        <w:rPr>
          <w:b/>
          <w:i/>
          <w:sz w:val="28"/>
          <w:szCs w:val="28"/>
        </w:rPr>
        <w:t xml:space="preserve"> </w:t>
      </w:r>
      <w:r w:rsidRPr="008401E8">
        <w:rPr>
          <w:b/>
          <w:i/>
          <w:sz w:val="28"/>
          <w:szCs w:val="28"/>
        </w:rPr>
        <w:t>Орл</w:t>
      </w:r>
      <w:r w:rsidR="000D08BE">
        <w:rPr>
          <w:b/>
          <w:i/>
          <w:sz w:val="28"/>
          <w:szCs w:val="28"/>
        </w:rPr>
        <w:t>овс</w:t>
      </w:r>
      <w:r w:rsidRPr="008401E8">
        <w:rPr>
          <w:b/>
          <w:i/>
          <w:sz w:val="28"/>
          <w:szCs w:val="28"/>
        </w:rPr>
        <w:t>кой об</w:t>
      </w:r>
      <w:r w:rsidR="000D08BE">
        <w:rPr>
          <w:b/>
          <w:i/>
          <w:sz w:val="28"/>
          <w:szCs w:val="28"/>
        </w:rPr>
        <w:t>ла</w:t>
      </w:r>
      <w:r w:rsidRPr="008401E8">
        <w:rPr>
          <w:b/>
          <w:i/>
          <w:sz w:val="28"/>
          <w:szCs w:val="28"/>
        </w:rPr>
        <w:t>сти</w:t>
      </w:r>
    </w:p>
    <w:p w14:paraId="1E93C242" w14:textId="143D2D65" w:rsidR="007665DB" w:rsidRDefault="007665DB" w:rsidP="007665DB">
      <w:pPr>
        <w:pStyle w:val="aff5"/>
        <w:spacing w:line="240" w:lineRule="auto"/>
        <w:jc w:val="center"/>
        <w:rPr>
          <w:b/>
          <w:i/>
          <w:sz w:val="28"/>
          <w:szCs w:val="28"/>
        </w:rPr>
      </w:pPr>
      <w:r w:rsidRPr="008401E8">
        <w:rPr>
          <w:b/>
          <w:i/>
          <w:sz w:val="28"/>
          <w:szCs w:val="28"/>
        </w:rPr>
        <w:t>«</w:t>
      </w:r>
      <w:r w:rsidR="000D08BE">
        <w:rPr>
          <w:b/>
          <w:i/>
          <w:sz w:val="28"/>
          <w:szCs w:val="28"/>
        </w:rPr>
        <w:t>Центр социального обслуживания населения Колпнянского района</w:t>
      </w:r>
      <w:r w:rsidRPr="008401E8">
        <w:rPr>
          <w:b/>
          <w:i/>
          <w:sz w:val="28"/>
          <w:szCs w:val="28"/>
        </w:rPr>
        <w:t>»</w:t>
      </w:r>
    </w:p>
    <w:p w14:paraId="259022FD" w14:textId="77777777" w:rsidR="007665DB" w:rsidRDefault="007665DB" w:rsidP="007665DB">
      <w:pPr>
        <w:rPr>
          <w:lang w:eastAsia="en-US"/>
        </w:rPr>
      </w:pPr>
    </w:p>
    <w:tbl>
      <w:tblPr>
        <w:tblStyle w:val="TableNormal"/>
        <w:tblW w:w="14906"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71"/>
        <w:gridCol w:w="2604"/>
        <w:gridCol w:w="6520"/>
        <w:gridCol w:w="1276"/>
        <w:gridCol w:w="1559"/>
        <w:gridCol w:w="1276"/>
      </w:tblGrid>
      <w:tr w:rsidR="007665DB" w14:paraId="6EDE7593" w14:textId="77777777" w:rsidTr="009939AF">
        <w:trPr>
          <w:trHeight w:val="364"/>
        </w:trPr>
        <w:tc>
          <w:tcPr>
            <w:tcW w:w="1671" w:type="dxa"/>
          </w:tcPr>
          <w:p w14:paraId="259B028D" w14:textId="77777777" w:rsidR="007665DB" w:rsidRDefault="007665DB" w:rsidP="009939AF">
            <w:pPr>
              <w:pStyle w:val="TableParagraph"/>
              <w:spacing w:before="69"/>
              <w:ind w:left="377"/>
            </w:pPr>
            <w:r>
              <w:rPr>
                <w:spacing w:val="-2"/>
              </w:rPr>
              <w:t>Критерий</w:t>
            </w:r>
          </w:p>
        </w:tc>
        <w:tc>
          <w:tcPr>
            <w:tcW w:w="9124" w:type="dxa"/>
            <w:gridSpan w:val="2"/>
          </w:tcPr>
          <w:p w14:paraId="46BDAF5E" w14:textId="77777777" w:rsidR="007665DB" w:rsidRDefault="007665DB" w:rsidP="009939AF">
            <w:pPr>
              <w:pStyle w:val="TableParagraph"/>
              <w:spacing w:before="69"/>
              <w:ind w:left="1"/>
              <w:jc w:val="center"/>
            </w:pPr>
            <w:r>
              <w:rPr>
                <w:spacing w:val="-2"/>
              </w:rPr>
              <w:t>Показатель</w:t>
            </w:r>
          </w:p>
        </w:tc>
        <w:tc>
          <w:tcPr>
            <w:tcW w:w="2835" w:type="dxa"/>
            <w:gridSpan w:val="2"/>
          </w:tcPr>
          <w:p w14:paraId="75FD824F" w14:textId="77777777" w:rsidR="007665DB" w:rsidRDefault="007665DB" w:rsidP="009939AF">
            <w:pPr>
              <w:pStyle w:val="TableParagraph"/>
              <w:spacing w:before="69"/>
              <w:ind w:left="1"/>
              <w:jc w:val="center"/>
            </w:pPr>
            <w:r>
              <w:t>Результат</w:t>
            </w:r>
          </w:p>
        </w:tc>
        <w:tc>
          <w:tcPr>
            <w:tcW w:w="1276" w:type="dxa"/>
          </w:tcPr>
          <w:p w14:paraId="197D16C0" w14:textId="77777777" w:rsidR="007665DB" w:rsidRDefault="007665DB" w:rsidP="009939AF">
            <w:pPr>
              <w:pStyle w:val="TableParagraph"/>
              <w:spacing w:before="16" w:line="237" w:lineRule="auto"/>
              <w:ind w:left="108" w:right="105"/>
              <w:jc w:val="center"/>
            </w:pPr>
          </w:p>
        </w:tc>
      </w:tr>
      <w:tr w:rsidR="007665DB" w14:paraId="3CAEF183" w14:textId="77777777" w:rsidTr="009939AF">
        <w:trPr>
          <w:trHeight w:val="931"/>
        </w:trPr>
        <w:tc>
          <w:tcPr>
            <w:tcW w:w="1671" w:type="dxa"/>
            <w:vMerge w:val="restart"/>
          </w:tcPr>
          <w:p w14:paraId="67518096" w14:textId="77777777" w:rsidR="007665DB" w:rsidRPr="009107C5" w:rsidRDefault="007665DB" w:rsidP="009939AF">
            <w:pPr>
              <w:pStyle w:val="TableParagraph"/>
              <w:jc w:val="center"/>
            </w:pPr>
            <w:r>
              <w:t xml:space="preserve">Доступность услуг для </w:t>
            </w:r>
            <w:r>
              <w:rPr>
                <w:spacing w:val="-2"/>
              </w:rPr>
              <w:t>инвалидов</w:t>
            </w:r>
          </w:p>
        </w:tc>
        <w:tc>
          <w:tcPr>
            <w:tcW w:w="9124" w:type="dxa"/>
            <w:gridSpan w:val="2"/>
          </w:tcPr>
          <w:p w14:paraId="3CBEE1D2" w14:textId="77777777" w:rsidR="007665DB" w:rsidRPr="005A4B92" w:rsidRDefault="007665DB" w:rsidP="009939AF">
            <w:pPr>
              <w:pStyle w:val="TableParagraph"/>
              <w:jc w:val="center"/>
              <w:rPr>
                <w:lang w:val="ru-RU"/>
              </w:rPr>
            </w:pPr>
            <w:r w:rsidRPr="005A4B92">
              <w:rPr>
                <w:lang w:val="ru-RU"/>
              </w:rPr>
              <w:t>1.</w:t>
            </w:r>
            <w:r w:rsidRPr="005A4B92">
              <w:rPr>
                <w:spacing w:val="-14"/>
                <w:lang w:val="ru-RU"/>
              </w:rPr>
              <w:t xml:space="preserve"> </w:t>
            </w:r>
            <w:r w:rsidRPr="005A4B92">
              <w:rPr>
                <w:lang w:val="ru-RU"/>
              </w:rPr>
              <w:t xml:space="preserve">Оборудование </w:t>
            </w:r>
            <w:r w:rsidRPr="005A4B92">
              <w:rPr>
                <w:spacing w:val="-2"/>
                <w:lang w:val="ru-RU"/>
              </w:rPr>
              <w:t>территории,</w:t>
            </w:r>
          </w:p>
          <w:p w14:paraId="01E9FB47" w14:textId="77777777" w:rsidR="007665DB" w:rsidRPr="005A4B92" w:rsidRDefault="007665DB" w:rsidP="009939AF">
            <w:pPr>
              <w:pStyle w:val="TableParagraph"/>
              <w:jc w:val="center"/>
              <w:rPr>
                <w:lang w:val="ru-RU"/>
              </w:rPr>
            </w:pPr>
            <w:r w:rsidRPr="005A4B92">
              <w:rPr>
                <w:lang w:val="ru-RU"/>
              </w:rPr>
              <w:t xml:space="preserve">прилегающей к </w:t>
            </w:r>
            <w:r w:rsidRPr="005A4B92">
              <w:rPr>
                <w:spacing w:val="-2"/>
                <w:lang w:val="ru-RU"/>
              </w:rPr>
              <w:t xml:space="preserve">организации </w:t>
            </w:r>
            <w:r w:rsidRPr="005A4B92">
              <w:rPr>
                <w:lang w:val="ru-RU"/>
              </w:rPr>
              <w:t>социальной</w:t>
            </w:r>
            <w:r w:rsidRPr="005A4B92">
              <w:rPr>
                <w:spacing w:val="-11"/>
                <w:lang w:val="ru-RU"/>
              </w:rPr>
              <w:t xml:space="preserve"> </w:t>
            </w:r>
            <w:r w:rsidRPr="005A4B92">
              <w:rPr>
                <w:lang w:val="ru-RU"/>
              </w:rPr>
              <w:t>сферы,</w:t>
            </w:r>
            <w:r w:rsidRPr="005A4B92">
              <w:rPr>
                <w:spacing w:val="-11"/>
                <w:lang w:val="ru-RU"/>
              </w:rPr>
              <w:t xml:space="preserve"> </w:t>
            </w:r>
            <w:r w:rsidRPr="005A4B92">
              <w:rPr>
                <w:lang w:val="ru-RU"/>
              </w:rPr>
              <w:t>и</w:t>
            </w:r>
            <w:r w:rsidRPr="005A4B92">
              <w:rPr>
                <w:spacing w:val="-11"/>
                <w:lang w:val="ru-RU"/>
              </w:rPr>
              <w:t xml:space="preserve"> </w:t>
            </w:r>
            <w:r w:rsidRPr="005A4B92">
              <w:rPr>
                <w:lang w:val="ru-RU"/>
              </w:rPr>
              <w:t xml:space="preserve">ее помещений </w:t>
            </w:r>
          </w:p>
          <w:p w14:paraId="085978EF" w14:textId="77777777" w:rsidR="007665DB" w:rsidRPr="005A4B92" w:rsidRDefault="007665DB" w:rsidP="009939AF">
            <w:pPr>
              <w:pStyle w:val="TableParagraph"/>
              <w:jc w:val="center"/>
              <w:rPr>
                <w:lang w:val="ru-RU"/>
              </w:rPr>
            </w:pPr>
            <w:r w:rsidRPr="005A4B92">
              <w:rPr>
                <w:lang w:val="ru-RU"/>
              </w:rPr>
              <w:t xml:space="preserve">с учетом доступности для </w:t>
            </w:r>
            <w:r w:rsidRPr="005A4B92">
              <w:rPr>
                <w:spacing w:val="-2"/>
                <w:lang w:val="ru-RU"/>
              </w:rPr>
              <w:t>инвалидов</w:t>
            </w:r>
          </w:p>
        </w:tc>
        <w:tc>
          <w:tcPr>
            <w:tcW w:w="1276" w:type="dxa"/>
          </w:tcPr>
          <w:p w14:paraId="6B812DC2" w14:textId="77777777" w:rsidR="007665DB" w:rsidRDefault="007665DB" w:rsidP="009939AF">
            <w:pPr>
              <w:pStyle w:val="TableParagraph"/>
              <w:jc w:val="center"/>
            </w:pPr>
            <w:r>
              <w:rPr>
                <w:spacing w:val="-2"/>
              </w:rPr>
              <w:t>Наличие</w:t>
            </w:r>
          </w:p>
          <w:p w14:paraId="55C56081" w14:textId="77777777" w:rsidR="007665DB" w:rsidRDefault="007665DB" w:rsidP="009939AF">
            <w:pPr>
              <w:pStyle w:val="TableParagraph"/>
              <w:rPr>
                <w:spacing w:val="-2"/>
              </w:rPr>
            </w:pPr>
          </w:p>
        </w:tc>
        <w:tc>
          <w:tcPr>
            <w:tcW w:w="1559" w:type="dxa"/>
          </w:tcPr>
          <w:p w14:paraId="10141B4B" w14:textId="77777777" w:rsidR="007665DB" w:rsidRPr="005A4B92" w:rsidRDefault="007665DB" w:rsidP="009939AF">
            <w:pPr>
              <w:pStyle w:val="TableParagraph"/>
              <w:jc w:val="center"/>
              <w:rPr>
                <w:lang w:val="ru-RU"/>
              </w:rPr>
            </w:pPr>
            <w:r w:rsidRPr="005A4B92">
              <w:rPr>
                <w:spacing w:val="-2"/>
                <w:lang w:val="ru-RU"/>
              </w:rPr>
              <w:t xml:space="preserve">Соответствие </w:t>
            </w:r>
            <w:r w:rsidRPr="005A4B92">
              <w:rPr>
                <w:lang w:val="ru-RU"/>
              </w:rPr>
              <w:t>требованиям</w:t>
            </w:r>
          </w:p>
          <w:p w14:paraId="6E67CB55" w14:textId="77777777" w:rsidR="007665DB" w:rsidRPr="005A4B92" w:rsidRDefault="007665DB" w:rsidP="009939AF">
            <w:pPr>
              <w:pStyle w:val="TableParagraph"/>
              <w:jc w:val="center"/>
              <w:rPr>
                <w:lang w:val="ru-RU"/>
              </w:rPr>
            </w:pPr>
          </w:p>
        </w:tc>
        <w:tc>
          <w:tcPr>
            <w:tcW w:w="1276" w:type="dxa"/>
          </w:tcPr>
          <w:p w14:paraId="1EF079D6"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0A7EC742" w14:textId="77777777" w:rsidR="007665DB" w:rsidRPr="005A4B92" w:rsidRDefault="007665DB" w:rsidP="009939AF">
            <w:pPr>
              <w:pStyle w:val="TableParagraph"/>
              <w:jc w:val="center"/>
              <w:rPr>
                <w:lang w:val="ru-RU"/>
              </w:rPr>
            </w:pPr>
            <w:r w:rsidRPr="005A4B92">
              <w:rPr>
                <w:spacing w:val="-2"/>
                <w:lang w:val="ru-RU"/>
              </w:rPr>
              <w:t xml:space="preserve">скриншота, </w:t>
            </w:r>
          </w:p>
        </w:tc>
      </w:tr>
      <w:tr w:rsidR="007665DB" w14:paraId="28F7C31E" w14:textId="77777777" w:rsidTr="009939AF">
        <w:trPr>
          <w:trHeight w:val="717"/>
        </w:trPr>
        <w:tc>
          <w:tcPr>
            <w:tcW w:w="1671" w:type="dxa"/>
            <w:vMerge/>
          </w:tcPr>
          <w:p w14:paraId="1E7413D2" w14:textId="77777777" w:rsidR="007665DB" w:rsidRDefault="007665DB" w:rsidP="009939AF">
            <w:pPr>
              <w:rPr>
                <w:sz w:val="2"/>
                <w:szCs w:val="2"/>
              </w:rPr>
            </w:pPr>
          </w:p>
        </w:tc>
        <w:tc>
          <w:tcPr>
            <w:tcW w:w="2604" w:type="dxa"/>
            <w:vMerge w:val="restart"/>
          </w:tcPr>
          <w:p w14:paraId="662921F9" w14:textId="77777777" w:rsidR="007665DB" w:rsidRPr="005A4B92" w:rsidRDefault="007665DB" w:rsidP="009939AF">
            <w:pPr>
              <w:pStyle w:val="TableParagraph"/>
              <w:rPr>
                <w:spacing w:val="-10"/>
                <w:lang w:val="ru-RU"/>
              </w:rPr>
            </w:pPr>
            <w:r w:rsidRPr="005A4B92">
              <w:rPr>
                <w:spacing w:val="-2"/>
                <w:lang w:val="ru-RU"/>
              </w:rPr>
              <w:t>наличие</w:t>
            </w:r>
            <w:r w:rsidRPr="005A4B92">
              <w:rPr>
                <w:spacing w:val="80"/>
                <w:lang w:val="ru-RU"/>
              </w:rPr>
              <w:t xml:space="preserve"> </w:t>
            </w:r>
            <w:r w:rsidRPr="005A4B92">
              <w:rPr>
                <w:spacing w:val="-2"/>
                <w:lang w:val="ru-RU"/>
              </w:rPr>
              <w:t>оборудованных</w:t>
            </w:r>
            <w:r w:rsidRPr="005A4B92">
              <w:rPr>
                <w:spacing w:val="40"/>
                <w:lang w:val="ru-RU"/>
              </w:rPr>
              <w:t xml:space="preserve"> </w:t>
            </w:r>
            <w:r w:rsidRPr="005A4B92">
              <w:rPr>
                <w:spacing w:val="-2"/>
                <w:lang w:val="ru-RU"/>
              </w:rPr>
              <w:t>входных</w:t>
            </w:r>
            <w:r w:rsidRPr="005A4B92">
              <w:rPr>
                <w:lang w:val="ru-RU"/>
              </w:rPr>
              <w:t xml:space="preserve"> </w:t>
            </w:r>
            <w:r w:rsidRPr="005A4B92">
              <w:rPr>
                <w:spacing w:val="-2"/>
                <w:lang w:val="ru-RU"/>
              </w:rPr>
              <w:t>групп пандусами/подъемными платформами</w:t>
            </w:r>
          </w:p>
        </w:tc>
        <w:tc>
          <w:tcPr>
            <w:tcW w:w="6520" w:type="dxa"/>
            <w:vMerge w:val="restart"/>
          </w:tcPr>
          <w:p w14:paraId="5309409F" w14:textId="77777777" w:rsidR="007665DB" w:rsidRPr="005A4B92" w:rsidRDefault="007665DB" w:rsidP="009939AF">
            <w:pPr>
              <w:pStyle w:val="TableParagraph"/>
              <w:tabs>
                <w:tab w:val="left" w:pos="350"/>
              </w:tabs>
              <w:rPr>
                <w:lang w:val="ru-RU"/>
              </w:rPr>
            </w:pPr>
            <w:r w:rsidRPr="005A4B92">
              <w:rPr>
                <w:lang w:val="ru-RU"/>
              </w:rPr>
              <w:t>- оборудование входа ровной площадкой непосредственно перед входной дверью для обеспечения его доступности</w:t>
            </w:r>
            <w:r w:rsidRPr="005A4B92">
              <w:rPr>
                <w:spacing w:val="-4"/>
                <w:lang w:val="ru-RU"/>
              </w:rPr>
              <w:t xml:space="preserve"> </w:t>
            </w:r>
            <w:r w:rsidRPr="005A4B92">
              <w:rPr>
                <w:lang w:val="ru-RU"/>
              </w:rPr>
              <w:t>для инвалидов на креслах-колясках;</w:t>
            </w:r>
          </w:p>
          <w:p w14:paraId="2500F492" w14:textId="77777777" w:rsidR="007665DB" w:rsidRPr="005A4B92" w:rsidRDefault="007665DB" w:rsidP="009939AF">
            <w:pPr>
              <w:pStyle w:val="TableParagraph"/>
              <w:tabs>
                <w:tab w:val="left" w:pos="450"/>
              </w:tabs>
              <w:rPr>
                <w:lang w:val="ru-RU"/>
              </w:rPr>
            </w:pPr>
            <w:r w:rsidRPr="005A4B92">
              <w:rPr>
                <w:lang w:val="ru-RU"/>
              </w:rPr>
              <w:t>- расположение пандуса и входной двери в сочетании с направлением пути подхода;</w:t>
            </w:r>
          </w:p>
          <w:p w14:paraId="30B35297" w14:textId="77777777" w:rsidR="007665DB" w:rsidRPr="005A4B92" w:rsidRDefault="007665DB" w:rsidP="009939AF">
            <w:pPr>
              <w:pStyle w:val="TableParagraph"/>
              <w:tabs>
                <w:tab w:val="left" w:pos="374"/>
              </w:tabs>
              <w:rPr>
                <w:lang w:val="ru-RU"/>
              </w:rPr>
            </w:pPr>
            <w:r w:rsidRPr="005A4B92">
              <w:rPr>
                <w:lang w:val="ru-RU"/>
              </w:rPr>
              <w:t xml:space="preserve">- при входе в организацию оборудована кнопка вызова </w:t>
            </w:r>
            <w:r w:rsidRPr="005A4B92">
              <w:rPr>
                <w:spacing w:val="-2"/>
                <w:lang w:val="ru-RU"/>
              </w:rPr>
              <w:t>сопровождающего;</w:t>
            </w:r>
          </w:p>
          <w:p w14:paraId="6A74449E" w14:textId="77777777" w:rsidR="007665DB" w:rsidRPr="005A4B92" w:rsidRDefault="007665DB" w:rsidP="009939AF">
            <w:pPr>
              <w:pStyle w:val="TableParagraph"/>
              <w:tabs>
                <w:tab w:val="left" w:pos="453"/>
                <w:tab w:val="left" w:pos="2199"/>
                <w:tab w:val="left" w:pos="3159"/>
              </w:tabs>
              <w:rPr>
                <w:lang w:val="ru-RU"/>
              </w:rPr>
            </w:pPr>
            <w:r w:rsidRPr="005A4B92">
              <w:rPr>
                <w:lang w:val="ru-RU"/>
              </w:rPr>
              <w:lastRenderedPageBreak/>
              <w:t xml:space="preserve">- оборудование выхода со специальных парковочных мест </w:t>
            </w:r>
            <w:r w:rsidRPr="005A4B92">
              <w:rPr>
                <w:spacing w:val="-2"/>
                <w:lang w:val="ru-RU"/>
              </w:rPr>
              <w:t>бордюрными</w:t>
            </w:r>
            <w:r w:rsidRPr="005A4B92">
              <w:rPr>
                <w:lang w:val="ru-RU"/>
              </w:rPr>
              <w:t xml:space="preserve"> </w:t>
            </w:r>
            <w:r w:rsidRPr="005A4B92">
              <w:rPr>
                <w:spacing w:val="-2"/>
                <w:lang w:val="ru-RU"/>
              </w:rPr>
              <w:t>пандусами, расположенными</w:t>
            </w:r>
            <w:r w:rsidRPr="005A4B92">
              <w:rPr>
                <w:lang w:val="ru-RU"/>
              </w:rPr>
              <w:t xml:space="preserve"> </w:t>
            </w:r>
            <w:r w:rsidRPr="005A4B92">
              <w:rPr>
                <w:spacing w:val="-10"/>
                <w:lang w:val="ru-RU"/>
              </w:rPr>
              <w:t xml:space="preserve">в </w:t>
            </w:r>
            <w:r w:rsidRPr="005A4B92">
              <w:rPr>
                <w:lang w:val="ru-RU"/>
              </w:rPr>
              <w:t xml:space="preserve">непосредственной близости от </w:t>
            </w:r>
            <w:r w:rsidRPr="005A4B92">
              <w:rPr>
                <w:spacing w:val="-4"/>
                <w:lang w:val="ru-RU"/>
              </w:rPr>
              <w:t>них;</w:t>
            </w:r>
          </w:p>
          <w:p w14:paraId="09795278" w14:textId="77777777" w:rsidR="007665DB" w:rsidRPr="005A4B92" w:rsidRDefault="007665DB" w:rsidP="009939AF">
            <w:pPr>
              <w:pStyle w:val="TableParagraph"/>
              <w:rPr>
                <w:lang w:val="ru-RU"/>
              </w:rPr>
            </w:pPr>
            <w:r w:rsidRPr="005A4B92">
              <w:rPr>
                <w:lang w:val="ru-RU"/>
              </w:rPr>
              <w:t>- входные</w:t>
            </w:r>
            <w:r w:rsidRPr="005A4B92">
              <w:rPr>
                <w:spacing w:val="56"/>
                <w:w w:val="150"/>
                <w:lang w:val="ru-RU"/>
              </w:rPr>
              <w:t xml:space="preserve"> </w:t>
            </w:r>
            <w:r w:rsidRPr="005A4B92">
              <w:rPr>
                <w:lang w:val="ru-RU"/>
              </w:rPr>
              <w:t>группы</w:t>
            </w:r>
            <w:r w:rsidRPr="005A4B92">
              <w:rPr>
                <w:spacing w:val="56"/>
                <w:w w:val="150"/>
                <w:lang w:val="ru-RU"/>
              </w:rPr>
              <w:t xml:space="preserve"> </w:t>
            </w:r>
            <w:r w:rsidRPr="005A4B92">
              <w:rPr>
                <w:spacing w:val="-2"/>
                <w:lang w:val="ru-RU"/>
              </w:rPr>
              <w:t>достаточной</w:t>
            </w:r>
            <w:r w:rsidRPr="005A4B92">
              <w:rPr>
                <w:lang w:val="ru-RU"/>
              </w:rPr>
              <w:t xml:space="preserve"> ширины для проезда инвалидной </w:t>
            </w:r>
            <w:r w:rsidRPr="005A4B92">
              <w:rPr>
                <w:spacing w:val="-2"/>
                <w:lang w:val="ru-RU"/>
              </w:rPr>
              <w:t>коляски;</w:t>
            </w:r>
          </w:p>
          <w:p w14:paraId="0E5D7CBF" w14:textId="77777777" w:rsidR="007665DB" w:rsidRPr="005A4B92" w:rsidRDefault="007665DB" w:rsidP="009939AF">
            <w:pPr>
              <w:pStyle w:val="TableParagraph"/>
              <w:tabs>
                <w:tab w:val="left" w:pos="393"/>
              </w:tabs>
              <w:rPr>
                <w:lang w:val="ru-RU"/>
              </w:rPr>
            </w:pPr>
            <w:r w:rsidRPr="005A4B92">
              <w:rPr>
                <w:lang w:val="ru-RU"/>
              </w:rPr>
              <w:t>- использование специальных ограждений и тактильных направляющих для лиц с нарушениями зрения,</w:t>
            </w:r>
          </w:p>
          <w:p w14:paraId="338752E0" w14:textId="77777777" w:rsidR="007665DB" w:rsidRPr="005A4B92" w:rsidRDefault="007665DB" w:rsidP="009939AF">
            <w:pPr>
              <w:pStyle w:val="TableParagraph"/>
              <w:tabs>
                <w:tab w:val="left" w:pos="534"/>
                <w:tab w:val="left" w:pos="2748"/>
              </w:tabs>
              <w:rPr>
                <w:lang w:val="ru-RU"/>
              </w:rPr>
            </w:pPr>
            <w:r w:rsidRPr="005A4B92">
              <w:rPr>
                <w:lang w:val="ru-RU"/>
              </w:rPr>
              <w:t xml:space="preserve">- использование визуально </w:t>
            </w:r>
            <w:r w:rsidRPr="005A4B92">
              <w:rPr>
                <w:spacing w:val="-2"/>
                <w:lang w:val="ru-RU"/>
              </w:rPr>
              <w:t>отличающегося</w:t>
            </w:r>
            <w:r w:rsidRPr="005A4B92">
              <w:rPr>
                <w:lang w:val="ru-RU"/>
              </w:rPr>
              <w:t xml:space="preserve"> </w:t>
            </w:r>
            <w:r w:rsidRPr="005A4B92">
              <w:rPr>
                <w:spacing w:val="-2"/>
                <w:lang w:val="ru-RU"/>
              </w:rPr>
              <w:t xml:space="preserve">цвета </w:t>
            </w:r>
            <w:r w:rsidRPr="005A4B92">
              <w:rPr>
                <w:lang w:val="ru-RU"/>
              </w:rPr>
              <w:t>поверхности пандуса от цвета горизонтальной площадки;</w:t>
            </w:r>
          </w:p>
          <w:p w14:paraId="69832AA6" w14:textId="77777777" w:rsidR="007665DB" w:rsidRPr="005A4B92" w:rsidRDefault="007665DB" w:rsidP="009939AF">
            <w:pPr>
              <w:pStyle w:val="TableParagraph"/>
              <w:tabs>
                <w:tab w:val="left" w:pos="737"/>
                <w:tab w:val="left" w:pos="2100"/>
              </w:tabs>
              <w:rPr>
                <w:lang w:val="ru-RU"/>
              </w:rPr>
            </w:pPr>
            <w:r w:rsidRPr="005A4B92">
              <w:rPr>
                <w:spacing w:val="-2"/>
                <w:lang w:val="ru-RU"/>
              </w:rPr>
              <w:t>- прочное</w:t>
            </w:r>
            <w:r w:rsidRPr="005A4B92">
              <w:rPr>
                <w:lang w:val="ru-RU"/>
              </w:rPr>
              <w:t xml:space="preserve"> </w:t>
            </w:r>
            <w:r w:rsidRPr="005A4B92">
              <w:rPr>
                <w:spacing w:val="-2"/>
                <w:lang w:val="ru-RU"/>
              </w:rPr>
              <w:t xml:space="preserve">закрепление </w:t>
            </w:r>
            <w:r w:rsidRPr="005A4B92">
              <w:rPr>
                <w:lang w:val="ru-RU"/>
              </w:rPr>
              <w:t xml:space="preserve">противоскользящей поверхности </w:t>
            </w:r>
            <w:r w:rsidRPr="005A4B92">
              <w:rPr>
                <w:spacing w:val="-2"/>
                <w:lang w:val="ru-RU"/>
              </w:rPr>
              <w:t>пандусов;</w:t>
            </w:r>
          </w:p>
          <w:p w14:paraId="680802E3" w14:textId="77777777" w:rsidR="007665DB" w:rsidRPr="005A4B92" w:rsidRDefault="007665DB" w:rsidP="009939AF">
            <w:pPr>
              <w:pStyle w:val="TableParagraph"/>
              <w:tabs>
                <w:tab w:val="left" w:pos="297"/>
              </w:tabs>
              <w:rPr>
                <w:lang w:val="ru-RU"/>
              </w:rPr>
            </w:pPr>
            <w:r w:rsidRPr="005A4B92">
              <w:rPr>
                <w:lang w:val="ru-RU"/>
              </w:rPr>
              <w:t xml:space="preserve">- обеспечение возможности входа и выхода из здания, в том числе с использованием </w:t>
            </w:r>
            <w:r w:rsidRPr="005A4B92">
              <w:rPr>
                <w:spacing w:val="-2"/>
                <w:lang w:val="ru-RU"/>
              </w:rPr>
              <w:t>специальных</w:t>
            </w:r>
            <w:r w:rsidRPr="005A4B92">
              <w:rPr>
                <w:lang w:val="ru-RU"/>
              </w:rPr>
              <w:t xml:space="preserve"> </w:t>
            </w:r>
            <w:r w:rsidRPr="005A4B92">
              <w:rPr>
                <w:spacing w:val="-2"/>
                <w:lang w:val="ru-RU"/>
              </w:rPr>
              <w:t xml:space="preserve">подъемных </w:t>
            </w:r>
            <w:r w:rsidRPr="005A4B92">
              <w:rPr>
                <w:lang w:val="ru-RU"/>
              </w:rPr>
              <w:t xml:space="preserve">устройств или обеспечение </w:t>
            </w:r>
            <w:r w:rsidRPr="005A4B92">
              <w:rPr>
                <w:spacing w:val="-2"/>
                <w:lang w:val="ru-RU"/>
              </w:rPr>
              <w:t xml:space="preserve">альтернативного способа </w:t>
            </w:r>
            <w:r w:rsidRPr="005A4B92">
              <w:rPr>
                <w:lang w:val="ru-RU"/>
              </w:rPr>
              <w:t>преодоления перепада высот с помощью ступеней;</w:t>
            </w:r>
          </w:p>
        </w:tc>
        <w:tc>
          <w:tcPr>
            <w:tcW w:w="1276" w:type="dxa"/>
          </w:tcPr>
          <w:p w14:paraId="16639D7A" w14:textId="69D255C1" w:rsidR="007665DB" w:rsidRPr="007665DB" w:rsidRDefault="00DD3BCE" w:rsidP="009939AF">
            <w:pPr>
              <w:pStyle w:val="TableParagraph"/>
              <w:tabs>
                <w:tab w:val="left" w:pos="297"/>
              </w:tabs>
              <w:jc w:val="center"/>
              <w:rPr>
                <w:lang w:val="ru-RU"/>
              </w:rPr>
            </w:pPr>
            <w:r>
              <w:rPr>
                <w:lang w:val="ru-RU"/>
              </w:rPr>
              <w:lastRenderedPageBreak/>
              <w:t>да</w:t>
            </w:r>
          </w:p>
        </w:tc>
        <w:tc>
          <w:tcPr>
            <w:tcW w:w="1559" w:type="dxa"/>
          </w:tcPr>
          <w:p w14:paraId="069D1117" w14:textId="77777777" w:rsidR="007665DB" w:rsidRPr="007665DB" w:rsidRDefault="007665DB" w:rsidP="009939AF">
            <w:pPr>
              <w:pStyle w:val="TableParagraph"/>
              <w:jc w:val="center"/>
              <w:rPr>
                <w:lang w:val="ru-RU"/>
              </w:rPr>
            </w:pPr>
          </w:p>
        </w:tc>
        <w:tc>
          <w:tcPr>
            <w:tcW w:w="1276" w:type="dxa"/>
          </w:tcPr>
          <w:p w14:paraId="52A54292" w14:textId="77777777" w:rsidR="007665DB" w:rsidRPr="007665DB" w:rsidRDefault="007665DB" w:rsidP="009939AF">
            <w:pPr>
              <w:jc w:val="center"/>
              <w:rPr>
                <w:lang w:val="ru-RU"/>
              </w:rPr>
            </w:pPr>
          </w:p>
        </w:tc>
      </w:tr>
      <w:tr w:rsidR="007665DB" w14:paraId="5635CA41" w14:textId="77777777" w:rsidTr="009939AF">
        <w:trPr>
          <w:trHeight w:val="543"/>
        </w:trPr>
        <w:tc>
          <w:tcPr>
            <w:tcW w:w="1671" w:type="dxa"/>
            <w:vMerge/>
          </w:tcPr>
          <w:p w14:paraId="440514D7" w14:textId="77777777" w:rsidR="007665DB" w:rsidRPr="007665DB" w:rsidRDefault="007665DB" w:rsidP="009939AF">
            <w:pPr>
              <w:rPr>
                <w:sz w:val="2"/>
                <w:szCs w:val="2"/>
                <w:lang w:val="ru-RU"/>
              </w:rPr>
            </w:pPr>
          </w:p>
        </w:tc>
        <w:tc>
          <w:tcPr>
            <w:tcW w:w="2604" w:type="dxa"/>
            <w:vMerge/>
          </w:tcPr>
          <w:p w14:paraId="11FD45C3" w14:textId="77777777" w:rsidR="007665DB" w:rsidRPr="007665DB" w:rsidRDefault="007665DB" w:rsidP="009939AF">
            <w:pPr>
              <w:pStyle w:val="TableParagraph"/>
              <w:rPr>
                <w:spacing w:val="-2"/>
                <w:lang w:val="ru-RU"/>
              </w:rPr>
            </w:pPr>
          </w:p>
        </w:tc>
        <w:tc>
          <w:tcPr>
            <w:tcW w:w="6520" w:type="dxa"/>
            <w:vMerge/>
          </w:tcPr>
          <w:p w14:paraId="3C6A1285" w14:textId="77777777" w:rsidR="007665DB" w:rsidRPr="007665DB" w:rsidRDefault="007665DB" w:rsidP="009939AF">
            <w:pPr>
              <w:pStyle w:val="TableParagraph"/>
              <w:tabs>
                <w:tab w:val="left" w:pos="350"/>
              </w:tabs>
              <w:rPr>
                <w:lang w:val="ru-RU"/>
              </w:rPr>
            </w:pPr>
          </w:p>
        </w:tc>
        <w:tc>
          <w:tcPr>
            <w:tcW w:w="1276" w:type="dxa"/>
          </w:tcPr>
          <w:p w14:paraId="4C55597F" w14:textId="48303E11" w:rsidR="007665DB" w:rsidRPr="007665DB" w:rsidRDefault="00DD3BCE" w:rsidP="009939AF">
            <w:pPr>
              <w:pStyle w:val="TableParagraph"/>
              <w:tabs>
                <w:tab w:val="left" w:pos="297"/>
              </w:tabs>
              <w:jc w:val="center"/>
              <w:rPr>
                <w:lang w:val="ru-RU"/>
              </w:rPr>
            </w:pPr>
            <w:r>
              <w:rPr>
                <w:lang w:val="ru-RU"/>
              </w:rPr>
              <w:t>да</w:t>
            </w:r>
          </w:p>
        </w:tc>
        <w:tc>
          <w:tcPr>
            <w:tcW w:w="1559" w:type="dxa"/>
          </w:tcPr>
          <w:p w14:paraId="01574D89" w14:textId="77777777" w:rsidR="007665DB" w:rsidRPr="007665DB" w:rsidRDefault="007665DB" w:rsidP="009939AF">
            <w:pPr>
              <w:pStyle w:val="TableParagraph"/>
              <w:jc w:val="center"/>
              <w:rPr>
                <w:lang w:val="ru-RU"/>
              </w:rPr>
            </w:pPr>
          </w:p>
        </w:tc>
        <w:tc>
          <w:tcPr>
            <w:tcW w:w="1276" w:type="dxa"/>
          </w:tcPr>
          <w:p w14:paraId="0D461F92" w14:textId="77777777" w:rsidR="007665DB" w:rsidRPr="007665DB" w:rsidRDefault="007665DB" w:rsidP="009939AF">
            <w:pPr>
              <w:jc w:val="center"/>
              <w:rPr>
                <w:lang w:val="ru-RU"/>
              </w:rPr>
            </w:pPr>
          </w:p>
        </w:tc>
      </w:tr>
      <w:tr w:rsidR="007665DB" w14:paraId="7B2A6101" w14:textId="77777777" w:rsidTr="009939AF">
        <w:trPr>
          <w:trHeight w:val="557"/>
        </w:trPr>
        <w:tc>
          <w:tcPr>
            <w:tcW w:w="1671" w:type="dxa"/>
            <w:vMerge/>
          </w:tcPr>
          <w:p w14:paraId="689CF704" w14:textId="77777777" w:rsidR="007665DB" w:rsidRPr="007665DB" w:rsidRDefault="007665DB" w:rsidP="009939AF">
            <w:pPr>
              <w:rPr>
                <w:sz w:val="2"/>
                <w:szCs w:val="2"/>
                <w:lang w:val="ru-RU"/>
              </w:rPr>
            </w:pPr>
          </w:p>
        </w:tc>
        <w:tc>
          <w:tcPr>
            <w:tcW w:w="2604" w:type="dxa"/>
            <w:vMerge/>
          </w:tcPr>
          <w:p w14:paraId="68BD3D0D" w14:textId="77777777" w:rsidR="007665DB" w:rsidRPr="007665DB" w:rsidRDefault="007665DB" w:rsidP="009939AF">
            <w:pPr>
              <w:pStyle w:val="TableParagraph"/>
              <w:rPr>
                <w:spacing w:val="-2"/>
                <w:lang w:val="ru-RU"/>
              </w:rPr>
            </w:pPr>
          </w:p>
        </w:tc>
        <w:tc>
          <w:tcPr>
            <w:tcW w:w="6520" w:type="dxa"/>
            <w:vMerge/>
          </w:tcPr>
          <w:p w14:paraId="3EDC0B71" w14:textId="77777777" w:rsidR="007665DB" w:rsidRPr="007665DB" w:rsidRDefault="007665DB" w:rsidP="009939AF">
            <w:pPr>
              <w:pStyle w:val="TableParagraph"/>
              <w:tabs>
                <w:tab w:val="left" w:pos="350"/>
              </w:tabs>
              <w:rPr>
                <w:lang w:val="ru-RU"/>
              </w:rPr>
            </w:pPr>
          </w:p>
        </w:tc>
        <w:tc>
          <w:tcPr>
            <w:tcW w:w="1276" w:type="dxa"/>
          </w:tcPr>
          <w:p w14:paraId="1AAFC139" w14:textId="77777777" w:rsidR="007665DB" w:rsidRPr="007665DB" w:rsidRDefault="007665DB" w:rsidP="009939AF">
            <w:pPr>
              <w:pStyle w:val="TableParagraph"/>
              <w:tabs>
                <w:tab w:val="left" w:pos="297"/>
              </w:tabs>
              <w:jc w:val="center"/>
              <w:rPr>
                <w:lang w:val="ru-RU"/>
              </w:rPr>
            </w:pPr>
          </w:p>
        </w:tc>
        <w:tc>
          <w:tcPr>
            <w:tcW w:w="1559" w:type="dxa"/>
          </w:tcPr>
          <w:p w14:paraId="63947302" w14:textId="77777777" w:rsidR="007665DB" w:rsidRPr="007665DB" w:rsidRDefault="007665DB" w:rsidP="009939AF">
            <w:pPr>
              <w:pStyle w:val="TableParagraph"/>
              <w:tabs>
                <w:tab w:val="left" w:pos="297"/>
              </w:tabs>
              <w:jc w:val="center"/>
              <w:rPr>
                <w:lang w:val="ru-RU"/>
              </w:rPr>
            </w:pPr>
          </w:p>
        </w:tc>
        <w:tc>
          <w:tcPr>
            <w:tcW w:w="1276" w:type="dxa"/>
          </w:tcPr>
          <w:p w14:paraId="510D029F" w14:textId="77777777" w:rsidR="007665DB" w:rsidRPr="007665DB" w:rsidRDefault="007665DB" w:rsidP="009939AF">
            <w:pPr>
              <w:pStyle w:val="TableParagraph"/>
              <w:tabs>
                <w:tab w:val="left" w:pos="297"/>
              </w:tabs>
              <w:jc w:val="center"/>
              <w:rPr>
                <w:lang w:val="ru-RU"/>
              </w:rPr>
            </w:pPr>
          </w:p>
        </w:tc>
      </w:tr>
      <w:tr w:rsidR="007665DB" w14:paraId="44CC5E9F" w14:textId="77777777" w:rsidTr="009939AF">
        <w:trPr>
          <w:trHeight w:val="871"/>
        </w:trPr>
        <w:tc>
          <w:tcPr>
            <w:tcW w:w="1671" w:type="dxa"/>
            <w:vMerge/>
          </w:tcPr>
          <w:p w14:paraId="23D85C00" w14:textId="77777777" w:rsidR="007665DB" w:rsidRPr="007665DB" w:rsidRDefault="007665DB" w:rsidP="009939AF">
            <w:pPr>
              <w:rPr>
                <w:sz w:val="2"/>
                <w:szCs w:val="2"/>
                <w:lang w:val="ru-RU"/>
              </w:rPr>
            </w:pPr>
          </w:p>
        </w:tc>
        <w:tc>
          <w:tcPr>
            <w:tcW w:w="2604" w:type="dxa"/>
            <w:vMerge/>
          </w:tcPr>
          <w:p w14:paraId="3E4E308F" w14:textId="77777777" w:rsidR="007665DB" w:rsidRPr="007665DB" w:rsidRDefault="007665DB" w:rsidP="009939AF">
            <w:pPr>
              <w:pStyle w:val="TableParagraph"/>
              <w:rPr>
                <w:spacing w:val="-2"/>
                <w:lang w:val="ru-RU"/>
              </w:rPr>
            </w:pPr>
          </w:p>
        </w:tc>
        <w:tc>
          <w:tcPr>
            <w:tcW w:w="6520" w:type="dxa"/>
            <w:vMerge/>
          </w:tcPr>
          <w:p w14:paraId="58A9BF81" w14:textId="77777777" w:rsidR="007665DB" w:rsidRPr="007665DB" w:rsidRDefault="007665DB" w:rsidP="009939AF">
            <w:pPr>
              <w:pStyle w:val="TableParagraph"/>
              <w:tabs>
                <w:tab w:val="left" w:pos="350"/>
              </w:tabs>
              <w:rPr>
                <w:lang w:val="ru-RU"/>
              </w:rPr>
            </w:pPr>
          </w:p>
        </w:tc>
        <w:tc>
          <w:tcPr>
            <w:tcW w:w="1276" w:type="dxa"/>
          </w:tcPr>
          <w:p w14:paraId="0324A4BD" w14:textId="77777777" w:rsidR="007665DB" w:rsidRPr="007665DB" w:rsidRDefault="007665DB" w:rsidP="009939AF">
            <w:pPr>
              <w:jc w:val="center"/>
              <w:rPr>
                <w:lang w:val="ru-RU"/>
              </w:rPr>
            </w:pPr>
          </w:p>
        </w:tc>
        <w:tc>
          <w:tcPr>
            <w:tcW w:w="1559" w:type="dxa"/>
          </w:tcPr>
          <w:p w14:paraId="2FD09737" w14:textId="77777777" w:rsidR="007665DB" w:rsidRPr="007665DB" w:rsidRDefault="007665DB" w:rsidP="009939AF">
            <w:pPr>
              <w:pStyle w:val="TableParagraph"/>
              <w:jc w:val="center"/>
              <w:rPr>
                <w:lang w:val="ru-RU"/>
              </w:rPr>
            </w:pPr>
          </w:p>
        </w:tc>
        <w:tc>
          <w:tcPr>
            <w:tcW w:w="1276" w:type="dxa"/>
          </w:tcPr>
          <w:p w14:paraId="7045E76E" w14:textId="77777777" w:rsidR="007665DB" w:rsidRPr="007665DB" w:rsidRDefault="007665DB" w:rsidP="009939AF">
            <w:pPr>
              <w:pStyle w:val="TableParagraph"/>
              <w:tabs>
                <w:tab w:val="left" w:pos="297"/>
              </w:tabs>
              <w:jc w:val="center"/>
              <w:rPr>
                <w:lang w:val="ru-RU"/>
              </w:rPr>
            </w:pPr>
          </w:p>
        </w:tc>
      </w:tr>
      <w:tr w:rsidR="007665DB" w14:paraId="72F0BFFA" w14:textId="77777777" w:rsidTr="009939AF">
        <w:trPr>
          <w:trHeight w:val="423"/>
        </w:trPr>
        <w:tc>
          <w:tcPr>
            <w:tcW w:w="1671" w:type="dxa"/>
            <w:vMerge/>
          </w:tcPr>
          <w:p w14:paraId="6F56D6BF" w14:textId="77777777" w:rsidR="007665DB" w:rsidRPr="007665DB" w:rsidRDefault="007665DB" w:rsidP="009939AF">
            <w:pPr>
              <w:rPr>
                <w:sz w:val="2"/>
                <w:szCs w:val="2"/>
                <w:lang w:val="ru-RU"/>
              </w:rPr>
            </w:pPr>
          </w:p>
        </w:tc>
        <w:tc>
          <w:tcPr>
            <w:tcW w:w="2604" w:type="dxa"/>
            <w:vMerge/>
          </w:tcPr>
          <w:p w14:paraId="7179472F" w14:textId="77777777" w:rsidR="007665DB" w:rsidRPr="007665DB" w:rsidRDefault="007665DB" w:rsidP="009939AF">
            <w:pPr>
              <w:pStyle w:val="TableParagraph"/>
              <w:rPr>
                <w:spacing w:val="-2"/>
                <w:lang w:val="ru-RU"/>
              </w:rPr>
            </w:pPr>
          </w:p>
        </w:tc>
        <w:tc>
          <w:tcPr>
            <w:tcW w:w="6520" w:type="dxa"/>
            <w:vMerge/>
          </w:tcPr>
          <w:p w14:paraId="54ACC232" w14:textId="77777777" w:rsidR="007665DB" w:rsidRPr="007665DB" w:rsidRDefault="007665DB" w:rsidP="009939AF">
            <w:pPr>
              <w:pStyle w:val="TableParagraph"/>
              <w:tabs>
                <w:tab w:val="left" w:pos="350"/>
              </w:tabs>
              <w:rPr>
                <w:lang w:val="ru-RU"/>
              </w:rPr>
            </w:pPr>
          </w:p>
        </w:tc>
        <w:tc>
          <w:tcPr>
            <w:tcW w:w="1276" w:type="dxa"/>
          </w:tcPr>
          <w:p w14:paraId="02A2D634" w14:textId="16497E79" w:rsidR="007665DB" w:rsidRPr="007665DB" w:rsidRDefault="00DD3BCE" w:rsidP="00DD3BCE">
            <w:pPr>
              <w:pStyle w:val="TableParagraph"/>
              <w:tabs>
                <w:tab w:val="left" w:pos="297"/>
              </w:tabs>
              <w:jc w:val="center"/>
              <w:rPr>
                <w:lang w:val="ru-RU"/>
              </w:rPr>
            </w:pPr>
            <w:r>
              <w:rPr>
                <w:lang w:val="ru-RU"/>
              </w:rPr>
              <w:t>да</w:t>
            </w:r>
          </w:p>
        </w:tc>
        <w:tc>
          <w:tcPr>
            <w:tcW w:w="1559" w:type="dxa"/>
          </w:tcPr>
          <w:p w14:paraId="3C003ACB" w14:textId="77777777" w:rsidR="007665DB" w:rsidRPr="007665DB" w:rsidRDefault="007665DB" w:rsidP="00DD3BCE">
            <w:pPr>
              <w:pStyle w:val="TableParagraph"/>
              <w:jc w:val="center"/>
              <w:rPr>
                <w:lang w:val="ru-RU"/>
              </w:rPr>
            </w:pPr>
          </w:p>
        </w:tc>
        <w:tc>
          <w:tcPr>
            <w:tcW w:w="1276" w:type="dxa"/>
          </w:tcPr>
          <w:p w14:paraId="6FDC5689" w14:textId="77777777" w:rsidR="007665DB" w:rsidRPr="007665DB" w:rsidRDefault="007665DB" w:rsidP="00DD3BCE">
            <w:pPr>
              <w:pStyle w:val="TableParagraph"/>
              <w:tabs>
                <w:tab w:val="left" w:pos="297"/>
              </w:tabs>
              <w:jc w:val="center"/>
              <w:rPr>
                <w:lang w:val="ru-RU"/>
              </w:rPr>
            </w:pPr>
          </w:p>
        </w:tc>
      </w:tr>
      <w:tr w:rsidR="007665DB" w14:paraId="35BC4557" w14:textId="77777777" w:rsidTr="009939AF">
        <w:trPr>
          <w:trHeight w:val="324"/>
        </w:trPr>
        <w:tc>
          <w:tcPr>
            <w:tcW w:w="1671" w:type="dxa"/>
            <w:vMerge/>
          </w:tcPr>
          <w:p w14:paraId="1901BD8D" w14:textId="77777777" w:rsidR="007665DB" w:rsidRPr="007665DB" w:rsidRDefault="007665DB" w:rsidP="009939AF">
            <w:pPr>
              <w:rPr>
                <w:sz w:val="2"/>
                <w:szCs w:val="2"/>
                <w:lang w:val="ru-RU"/>
              </w:rPr>
            </w:pPr>
          </w:p>
        </w:tc>
        <w:tc>
          <w:tcPr>
            <w:tcW w:w="2604" w:type="dxa"/>
            <w:vMerge/>
          </w:tcPr>
          <w:p w14:paraId="72D19B11" w14:textId="77777777" w:rsidR="007665DB" w:rsidRPr="007665DB" w:rsidRDefault="007665DB" w:rsidP="009939AF">
            <w:pPr>
              <w:pStyle w:val="TableParagraph"/>
              <w:rPr>
                <w:spacing w:val="-2"/>
                <w:lang w:val="ru-RU"/>
              </w:rPr>
            </w:pPr>
          </w:p>
        </w:tc>
        <w:tc>
          <w:tcPr>
            <w:tcW w:w="6520" w:type="dxa"/>
            <w:vMerge/>
          </w:tcPr>
          <w:p w14:paraId="6E36DB00" w14:textId="77777777" w:rsidR="007665DB" w:rsidRPr="007665DB" w:rsidRDefault="007665DB" w:rsidP="009939AF">
            <w:pPr>
              <w:pStyle w:val="TableParagraph"/>
              <w:tabs>
                <w:tab w:val="left" w:pos="350"/>
              </w:tabs>
              <w:rPr>
                <w:lang w:val="ru-RU"/>
              </w:rPr>
            </w:pPr>
          </w:p>
        </w:tc>
        <w:tc>
          <w:tcPr>
            <w:tcW w:w="1276" w:type="dxa"/>
          </w:tcPr>
          <w:p w14:paraId="497C8AB5" w14:textId="77777777" w:rsidR="007665DB" w:rsidRPr="007665DB" w:rsidRDefault="007665DB" w:rsidP="00DD3BCE">
            <w:pPr>
              <w:pStyle w:val="TableParagraph"/>
              <w:tabs>
                <w:tab w:val="left" w:pos="297"/>
              </w:tabs>
              <w:jc w:val="center"/>
              <w:rPr>
                <w:lang w:val="ru-RU"/>
              </w:rPr>
            </w:pPr>
          </w:p>
        </w:tc>
        <w:tc>
          <w:tcPr>
            <w:tcW w:w="1559" w:type="dxa"/>
          </w:tcPr>
          <w:p w14:paraId="49E21766" w14:textId="77777777" w:rsidR="007665DB" w:rsidRPr="007665DB" w:rsidRDefault="007665DB" w:rsidP="00DD3BCE">
            <w:pPr>
              <w:pStyle w:val="TableParagraph"/>
              <w:jc w:val="center"/>
              <w:rPr>
                <w:lang w:val="ru-RU"/>
              </w:rPr>
            </w:pPr>
          </w:p>
        </w:tc>
        <w:tc>
          <w:tcPr>
            <w:tcW w:w="1276" w:type="dxa"/>
          </w:tcPr>
          <w:p w14:paraId="01A86F23" w14:textId="77777777" w:rsidR="007665DB" w:rsidRPr="007665DB" w:rsidRDefault="007665DB" w:rsidP="00DD3BCE">
            <w:pPr>
              <w:pStyle w:val="TableParagraph"/>
              <w:tabs>
                <w:tab w:val="left" w:pos="297"/>
              </w:tabs>
              <w:jc w:val="center"/>
              <w:rPr>
                <w:lang w:val="ru-RU"/>
              </w:rPr>
            </w:pPr>
          </w:p>
        </w:tc>
      </w:tr>
      <w:tr w:rsidR="007665DB" w14:paraId="2BC5A029" w14:textId="77777777" w:rsidTr="009939AF">
        <w:trPr>
          <w:trHeight w:val="388"/>
        </w:trPr>
        <w:tc>
          <w:tcPr>
            <w:tcW w:w="1671" w:type="dxa"/>
            <w:vMerge/>
          </w:tcPr>
          <w:p w14:paraId="12BCFA38" w14:textId="77777777" w:rsidR="007665DB" w:rsidRPr="007665DB" w:rsidRDefault="007665DB" w:rsidP="009939AF">
            <w:pPr>
              <w:rPr>
                <w:sz w:val="2"/>
                <w:szCs w:val="2"/>
                <w:lang w:val="ru-RU"/>
              </w:rPr>
            </w:pPr>
          </w:p>
        </w:tc>
        <w:tc>
          <w:tcPr>
            <w:tcW w:w="2604" w:type="dxa"/>
            <w:vMerge/>
          </w:tcPr>
          <w:p w14:paraId="76D7EC97" w14:textId="77777777" w:rsidR="007665DB" w:rsidRPr="007665DB" w:rsidRDefault="007665DB" w:rsidP="009939AF">
            <w:pPr>
              <w:pStyle w:val="TableParagraph"/>
              <w:rPr>
                <w:spacing w:val="-2"/>
                <w:lang w:val="ru-RU"/>
              </w:rPr>
            </w:pPr>
          </w:p>
        </w:tc>
        <w:tc>
          <w:tcPr>
            <w:tcW w:w="6520" w:type="dxa"/>
            <w:vMerge/>
          </w:tcPr>
          <w:p w14:paraId="549C4A2D" w14:textId="77777777" w:rsidR="007665DB" w:rsidRPr="007665DB" w:rsidRDefault="007665DB" w:rsidP="009939AF">
            <w:pPr>
              <w:pStyle w:val="TableParagraph"/>
              <w:tabs>
                <w:tab w:val="left" w:pos="350"/>
              </w:tabs>
              <w:rPr>
                <w:lang w:val="ru-RU"/>
              </w:rPr>
            </w:pPr>
          </w:p>
        </w:tc>
        <w:tc>
          <w:tcPr>
            <w:tcW w:w="1276" w:type="dxa"/>
          </w:tcPr>
          <w:p w14:paraId="0AD67ACA" w14:textId="77777777" w:rsidR="007665DB" w:rsidRPr="007665DB" w:rsidRDefault="007665DB" w:rsidP="00DD3BCE">
            <w:pPr>
              <w:pStyle w:val="TableParagraph"/>
              <w:tabs>
                <w:tab w:val="left" w:pos="297"/>
              </w:tabs>
              <w:jc w:val="center"/>
              <w:rPr>
                <w:lang w:val="ru-RU"/>
              </w:rPr>
            </w:pPr>
          </w:p>
        </w:tc>
        <w:tc>
          <w:tcPr>
            <w:tcW w:w="1559" w:type="dxa"/>
          </w:tcPr>
          <w:p w14:paraId="61315413" w14:textId="77777777" w:rsidR="007665DB" w:rsidRPr="007665DB" w:rsidRDefault="007665DB" w:rsidP="00DD3BCE">
            <w:pPr>
              <w:pStyle w:val="TableParagraph"/>
              <w:jc w:val="center"/>
              <w:rPr>
                <w:i/>
                <w:lang w:val="ru-RU"/>
              </w:rPr>
            </w:pPr>
          </w:p>
        </w:tc>
        <w:tc>
          <w:tcPr>
            <w:tcW w:w="1276" w:type="dxa"/>
          </w:tcPr>
          <w:p w14:paraId="3C733BB0" w14:textId="77777777" w:rsidR="007665DB" w:rsidRPr="007665DB" w:rsidRDefault="007665DB" w:rsidP="00DD3BCE">
            <w:pPr>
              <w:pStyle w:val="TableParagraph"/>
              <w:tabs>
                <w:tab w:val="left" w:pos="297"/>
              </w:tabs>
              <w:jc w:val="center"/>
              <w:rPr>
                <w:lang w:val="ru-RU"/>
              </w:rPr>
            </w:pPr>
          </w:p>
        </w:tc>
      </w:tr>
      <w:tr w:rsidR="007665DB" w14:paraId="7AB1C092" w14:textId="77777777" w:rsidTr="009939AF">
        <w:trPr>
          <w:trHeight w:val="138"/>
        </w:trPr>
        <w:tc>
          <w:tcPr>
            <w:tcW w:w="1671" w:type="dxa"/>
            <w:vMerge/>
          </w:tcPr>
          <w:p w14:paraId="579E1AD6" w14:textId="77777777" w:rsidR="007665DB" w:rsidRPr="007665DB" w:rsidRDefault="007665DB" w:rsidP="009939AF">
            <w:pPr>
              <w:rPr>
                <w:sz w:val="2"/>
                <w:szCs w:val="2"/>
                <w:lang w:val="ru-RU"/>
              </w:rPr>
            </w:pPr>
          </w:p>
        </w:tc>
        <w:tc>
          <w:tcPr>
            <w:tcW w:w="2604" w:type="dxa"/>
            <w:vMerge/>
          </w:tcPr>
          <w:p w14:paraId="67786AB1" w14:textId="77777777" w:rsidR="007665DB" w:rsidRPr="007665DB" w:rsidRDefault="007665DB" w:rsidP="009939AF">
            <w:pPr>
              <w:pStyle w:val="TableParagraph"/>
              <w:rPr>
                <w:spacing w:val="-2"/>
                <w:lang w:val="ru-RU"/>
              </w:rPr>
            </w:pPr>
          </w:p>
        </w:tc>
        <w:tc>
          <w:tcPr>
            <w:tcW w:w="6520" w:type="dxa"/>
            <w:vMerge/>
          </w:tcPr>
          <w:p w14:paraId="11A1F82C" w14:textId="77777777" w:rsidR="007665DB" w:rsidRPr="007665DB" w:rsidRDefault="007665DB" w:rsidP="009939AF">
            <w:pPr>
              <w:pStyle w:val="TableParagraph"/>
              <w:tabs>
                <w:tab w:val="left" w:pos="350"/>
              </w:tabs>
              <w:rPr>
                <w:lang w:val="ru-RU"/>
              </w:rPr>
            </w:pPr>
          </w:p>
        </w:tc>
        <w:tc>
          <w:tcPr>
            <w:tcW w:w="1276" w:type="dxa"/>
          </w:tcPr>
          <w:p w14:paraId="0DBA6ABB" w14:textId="6C85D1AA" w:rsidR="007665DB" w:rsidRPr="007665DB" w:rsidRDefault="00DD3BCE" w:rsidP="00DD3BCE">
            <w:pPr>
              <w:pStyle w:val="TableParagraph"/>
              <w:tabs>
                <w:tab w:val="left" w:pos="297"/>
              </w:tabs>
              <w:jc w:val="center"/>
              <w:rPr>
                <w:lang w:val="ru-RU"/>
              </w:rPr>
            </w:pPr>
            <w:r>
              <w:rPr>
                <w:lang w:val="ru-RU"/>
              </w:rPr>
              <w:t>да</w:t>
            </w:r>
          </w:p>
        </w:tc>
        <w:tc>
          <w:tcPr>
            <w:tcW w:w="1559" w:type="dxa"/>
          </w:tcPr>
          <w:p w14:paraId="439D4AFF" w14:textId="77777777" w:rsidR="007665DB" w:rsidRPr="007665DB" w:rsidRDefault="007665DB" w:rsidP="00DD3BCE">
            <w:pPr>
              <w:pStyle w:val="TableParagraph"/>
              <w:tabs>
                <w:tab w:val="left" w:pos="297"/>
              </w:tabs>
              <w:jc w:val="center"/>
              <w:rPr>
                <w:lang w:val="ru-RU"/>
              </w:rPr>
            </w:pPr>
          </w:p>
        </w:tc>
        <w:tc>
          <w:tcPr>
            <w:tcW w:w="1276" w:type="dxa"/>
          </w:tcPr>
          <w:p w14:paraId="0452E1EC" w14:textId="77777777" w:rsidR="007665DB" w:rsidRPr="007665DB" w:rsidRDefault="007665DB" w:rsidP="00DD3BCE">
            <w:pPr>
              <w:pStyle w:val="TableParagraph"/>
              <w:tabs>
                <w:tab w:val="left" w:pos="297"/>
              </w:tabs>
              <w:jc w:val="center"/>
              <w:rPr>
                <w:lang w:val="ru-RU"/>
              </w:rPr>
            </w:pPr>
          </w:p>
        </w:tc>
      </w:tr>
      <w:tr w:rsidR="007665DB" w14:paraId="339C7250" w14:textId="77777777" w:rsidTr="009939AF">
        <w:trPr>
          <w:trHeight w:val="75"/>
        </w:trPr>
        <w:tc>
          <w:tcPr>
            <w:tcW w:w="1671" w:type="dxa"/>
            <w:vMerge/>
          </w:tcPr>
          <w:p w14:paraId="103596D4" w14:textId="77777777" w:rsidR="007665DB" w:rsidRPr="007665DB" w:rsidRDefault="007665DB" w:rsidP="009939AF">
            <w:pPr>
              <w:rPr>
                <w:sz w:val="2"/>
                <w:szCs w:val="2"/>
                <w:lang w:val="ru-RU"/>
              </w:rPr>
            </w:pPr>
          </w:p>
        </w:tc>
        <w:tc>
          <w:tcPr>
            <w:tcW w:w="2604" w:type="dxa"/>
            <w:vMerge/>
          </w:tcPr>
          <w:p w14:paraId="72E80B2B" w14:textId="77777777" w:rsidR="007665DB" w:rsidRPr="007665DB" w:rsidRDefault="007665DB" w:rsidP="009939AF">
            <w:pPr>
              <w:pStyle w:val="TableParagraph"/>
              <w:rPr>
                <w:spacing w:val="-2"/>
                <w:lang w:val="ru-RU"/>
              </w:rPr>
            </w:pPr>
          </w:p>
        </w:tc>
        <w:tc>
          <w:tcPr>
            <w:tcW w:w="6520" w:type="dxa"/>
            <w:vMerge/>
          </w:tcPr>
          <w:p w14:paraId="4B016DC0" w14:textId="77777777" w:rsidR="007665DB" w:rsidRPr="007665DB" w:rsidRDefault="007665DB" w:rsidP="009939AF">
            <w:pPr>
              <w:pStyle w:val="TableParagraph"/>
              <w:tabs>
                <w:tab w:val="left" w:pos="350"/>
              </w:tabs>
              <w:rPr>
                <w:lang w:val="ru-RU"/>
              </w:rPr>
            </w:pPr>
          </w:p>
        </w:tc>
        <w:tc>
          <w:tcPr>
            <w:tcW w:w="1276" w:type="dxa"/>
          </w:tcPr>
          <w:p w14:paraId="10DC45C8" w14:textId="77777777" w:rsidR="007665DB" w:rsidRPr="007665DB" w:rsidRDefault="007665DB" w:rsidP="00DD3BCE">
            <w:pPr>
              <w:pStyle w:val="TableParagraph"/>
              <w:tabs>
                <w:tab w:val="left" w:pos="297"/>
              </w:tabs>
              <w:jc w:val="center"/>
              <w:rPr>
                <w:lang w:val="ru-RU"/>
              </w:rPr>
            </w:pPr>
          </w:p>
        </w:tc>
        <w:tc>
          <w:tcPr>
            <w:tcW w:w="1559" w:type="dxa"/>
          </w:tcPr>
          <w:p w14:paraId="6D6DB3C3" w14:textId="77777777" w:rsidR="007665DB" w:rsidRPr="007665DB" w:rsidRDefault="007665DB" w:rsidP="00DD3BCE">
            <w:pPr>
              <w:pStyle w:val="TableParagraph"/>
              <w:tabs>
                <w:tab w:val="left" w:pos="297"/>
              </w:tabs>
              <w:jc w:val="center"/>
              <w:rPr>
                <w:lang w:val="ru-RU"/>
              </w:rPr>
            </w:pPr>
          </w:p>
        </w:tc>
        <w:tc>
          <w:tcPr>
            <w:tcW w:w="1276" w:type="dxa"/>
          </w:tcPr>
          <w:p w14:paraId="24964331" w14:textId="77777777" w:rsidR="007665DB" w:rsidRPr="007665DB" w:rsidRDefault="007665DB" w:rsidP="00DD3BCE">
            <w:pPr>
              <w:pStyle w:val="TableParagraph"/>
              <w:tabs>
                <w:tab w:val="left" w:pos="297"/>
              </w:tabs>
              <w:jc w:val="center"/>
              <w:rPr>
                <w:lang w:val="ru-RU"/>
              </w:rPr>
            </w:pPr>
          </w:p>
        </w:tc>
      </w:tr>
      <w:tr w:rsidR="007665DB" w14:paraId="1BF37317" w14:textId="77777777" w:rsidTr="009939AF">
        <w:trPr>
          <w:trHeight w:val="564"/>
        </w:trPr>
        <w:tc>
          <w:tcPr>
            <w:tcW w:w="1671" w:type="dxa"/>
            <w:vMerge/>
          </w:tcPr>
          <w:p w14:paraId="13DA33CB" w14:textId="77777777" w:rsidR="007665DB" w:rsidRPr="007665DB" w:rsidRDefault="007665DB" w:rsidP="009939AF">
            <w:pPr>
              <w:rPr>
                <w:sz w:val="2"/>
                <w:szCs w:val="2"/>
                <w:lang w:val="ru-RU"/>
              </w:rPr>
            </w:pPr>
          </w:p>
        </w:tc>
        <w:tc>
          <w:tcPr>
            <w:tcW w:w="2604" w:type="dxa"/>
            <w:vMerge w:val="restart"/>
          </w:tcPr>
          <w:p w14:paraId="3501A639" w14:textId="77777777" w:rsidR="007665DB" w:rsidRPr="005A4B92" w:rsidRDefault="007665DB" w:rsidP="009939AF">
            <w:pPr>
              <w:pStyle w:val="TableParagraph"/>
              <w:rPr>
                <w:spacing w:val="-2"/>
                <w:lang w:val="ru-RU"/>
              </w:rPr>
            </w:pPr>
            <w:r w:rsidRPr="005A4B92">
              <w:rPr>
                <w:spacing w:val="-2"/>
                <w:lang w:val="ru-RU"/>
              </w:rPr>
              <w:t>наличие</w:t>
            </w:r>
            <w:r w:rsidRPr="005A4B92">
              <w:rPr>
                <w:lang w:val="ru-RU"/>
              </w:rPr>
              <w:t xml:space="preserve"> </w:t>
            </w:r>
            <w:r w:rsidRPr="005A4B92">
              <w:rPr>
                <w:spacing w:val="-2"/>
                <w:lang w:val="ru-RU"/>
              </w:rPr>
              <w:t>выделенных стоянок</w:t>
            </w:r>
            <w:r w:rsidRPr="005A4B92">
              <w:rPr>
                <w:lang w:val="ru-RU"/>
              </w:rPr>
              <w:t xml:space="preserve"> </w:t>
            </w:r>
            <w:r w:rsidRPr="005A4B92">
              <w:rPr>
                <w:spacing w:val="-5"/>
                <w:lang w:val="ru-RU"/>
              </w:rPr>
              <w:t xml:space="preserve">для </w:t>
            </w:r>
            <w:r w:rsidRPr="005A4B92">
              <w:rPr>
                <w:spacing w:val="-2"/>
                <w:lang w:val="ru-RU"/>
              </w:rPr>
              <w:t xml:space="preserve">автотранспортных </w:t>
            </w:r>
            <w:r w:rsidRPr="005A4B92">
              <w:rPr>
                <w:lang w:val="ru-RU"/>
              </w:rPr>
              <w:t>средств</w:t>
            </w:r>
            <w:r w:rsidRPr="005A4B92">
              <w:rPr>
                <w:spacing w:val="-6"/>
                <w:lang w:val="ru-RU"/>
              </w:rPr>
              <w:t xml:space="preserve"> </w:t>
            </w:r>
            <w:r w:rsidRPr="005A4B92">
              <w:rPr>
                <w:spacing w:val="-2"/>
                <w:lang w:val="ru-RU"/>
              </w:rPr>
              <w:t>инвалидов</w:t>
            </w:r>
          </w:p>
        </w:tc>
        <w:tc>
          <w:tcPr>
            <w:tcW w:w="6520" w:type="dxa"/>
            <w:vMerge w:val="restart"/>
          </w:tcPr>
          <w:p w14:paraId="1B52AA62" w14:textId="77777777" w:rsidR="007665DB" w:rsidRPr="005A4B92" w:rsidRDefault="007665DB" w:rsidP="009939AF">
            <w:pPr>
              <w:pStyle w:val="TableParagraph"/>
              <w:tabs>
                <w:tab w:val="left" w:pos="520"/>
              </w:tabs>
              <w:rPr>
                <w:lang w:val="ru-RU"/>
              </w:rPr>
            </w:pPr>
            <w:r w:rsidRPr="005A4B92">
              <w:rPr>
                <w:lang w:val="ru-RU"/>
              </w:rPr>
              <w:t xml:space="preserve">- размещение специальных парковочных мест рядом друг с </w:t>
            </w:r>
            <w:r w:rsidRPr="005A4B92">
              <w:rPr>
                <w:spacing w:val="-2"/>
                <w:lang w:val="ru-RU"/>
              </w:rPr>
              <w:t>другом,</w:t>
            </w:r>
          </w:p>
          <w:p w14:paraId="4D5F24A1" w14:textId="77777777" w:rsidR="007665DB" w:rsidRPr="005A4B92" w:rsidRDefault="007665DB" w:rsidP="009939AF">
            <w:pPr>
              <w:pStyle w:val="TableParagraph"/>
              <w:tabs>
                <w:tab w:val="left" w:pos="1004"/>
                <w:tab w:val="left" w:pos="3034"/>
              </w:tabs>
              <w:rPr>
                <w:lang w:val="ru-RU"/>
              </w:rPr>
            </w:pPr>
            <w:r w:rsidRPr="005A4B92">
              <w:rPr>
                <w:spacing w:val="-2"/>
                <w:lang w:val="ru-RU"/>
              </w:rPr>
              <w:t>- обозначение</w:t>
            </w:r>
            <w:r w:rsidRPr="005A4B92">
              <w:rPr>
                <w:lang w:val="ru-RU"/>
              </w:rPr>
              <w:t xml:space="preserve"> </w:t>
            </w:r>
            <w:r w:rsidRPr="005A4B92">
              <w:rPr>
                <w:spacing w:val="-6"/>
                <w:lang w:val="ru-RU"/>
              </w:rPr>
              <w:t xml:space="preserve">их </w:t>
            </w:r>
            <w:r w:rsidRPr="005A4B92">
              <w:rPr>
                <w:lang w:val="ru-RU"/>
              </w:rPr>
              <w:t>местонахождения указателем, расположенным</w:t>
            </w:r>
            <w:r w:rsidRPr="005A4B92">
              <w:rPr>
                <w:spacing w:val="-6"/>
                <w:lang w:val="ru-RU"/>
              </w:rPr>
              <w:t xml:space="preserve"> </w:t>
            </w:r>
            <w:r w:rsidRPr="005A4B92">
              <w:rPr>
                <w:lang w:val="ru-RU"/>
              </w:rPr>
              <w:t>рядом</w:t>
            </w:r>
            <w:r w:rsidRPr="005A4B92">
              <w:rPr>
                <w:spacing w:val="-9"/>
                <w:lang w:val="ru-RU"/>
              </w:rPr>
              <w:t xml:space="preserve"> </w:t>
            </w:r>
            <w:r w:rsidRPr="005A4B92">
              <w:rPr>
                <w:lang w:val="ru-RU"/>
              </w:rPr>
              <w:t>с</w:t>
            </w:r>
            <w:r w:rsidRPr="005A4B92">
              <w:rPr>
                <w:spacing w:val="-9"/>
                <w:lang w:val="ru-RU"/>
              </w:rPr>
              <w:t xml:space="preserve"> </w:t>
            </w:r>
            <w:r w:rsidRPr="005A4B92">
              <w:rPr>
                <w:lang w:val="ru-RU"/>
              </w:rPr>
              <w:t>главным входом в здание;</w:t>
            </w:r>
          </w:p>
          <w:p w14:paraId="560D02B6" w14:textId="77777777" w:rsidR="007665DB" w:rsidRPr="005A4B92" w:rsidRDefault="007665DB" w:rsidP="009939AF">
            <w:pPr>
              <w:pStyle w:val="TableParagraph"/>
              <w:tabs>
                <w:tab w:val="left" w:pos="498"/>
              </w:tabs>
              <w:rPr>
                <w:lang w:val="ru-RU"/>
              </w:rPr>
            </w:pPr>
            <w:r w:rsidRPr="005A4B92">
              <w:rPr>
                <w:lang w:val="ru-RU"/>
              </w:rPr>
              <w:t>- обозначение специальных парковочных мест наземной разметкой с обозначением как на поверхности парковки, так и с помощью вертикального знака;</w:t>
            </w:r>
          </w:p>
          <w:p w14:paraId="4C2DF23C" w14:textId="77777777" w:rsidR="007665DB" w:rsidRPr="005A4B92" w:rsidRDefault="007665DB" w:rsidP="009939AF">
            <w:pPr>
              <w:pStyle w:val="TableParagraph"/>
              <w:tabs>
                <w:tab w:val="left" w:pos="2626"/>
              </w:tabs>
              <w:rPr>
                <w:lang w:val="ru-RU"/>
              </w:rPr>
            </w:pPr>
            <w:r w:rsidRPr="005A4B92">
              <w:rPr>
                <w:spacing w:val="-2"/>
                <w:lang w:val="ru-RU"/>
              </w:rPr>
              <w:t>- создание</w:t>
            </w:r>
            <w:r w:rsidRPr="005A4B92">
              <w:rPr>
                <w:lang w:val="ru-RU"/>
              </w:rPr>
              <w:t xml:space="preserve"> </w:t>
            </w:r>
            <w:r w:rsidRPr="005A4B92">
              <w:rPr>
                <w:spacing w:val="-2"/>
                <w:lang w:val="ru-RU"/>
              </w:rPr>
              <w:t xml:space="preserve">системы </w:t>
            </w:r>
            <w:r w:rsidRPr="005A4B92">
              <w:rPr>
                <w:lang w:val="ru-RU"/>
              </w:rPr>
              <w:t xml:space="preserve">управления/наблюдения, чтобы </w:t>
            </w:r>
            <w:r w:rsidRPr="005A4B92">
              <w:rPr>
                <w:spacing w:val="-2"/>
                <w:lang w:val="ru-RU"/>
              </w:rPr>
              <w:t>выделенные</w:t>
            </w:r>
            <w:r w:rsidRPr="005A4B92">
              <w:rPr>
                <w:lang w:val="ru-RU"/>
              </w:rPr>
              <w:t xml:space="preserve"> </w:t>
            </w:r>
            <w:r w:rsidRPr="005A4B92">
              <w:rPr>
                <w:spacing w:val="-2"/>
                <w:lang w:val="ru-RU"/>
              </w:rPr>
              <w:t>специальные парковочные</w:t>
            </w:r>
            <w:r w:rsidRPr="005A4B92">
              <w:rPr>
                <w:lang w:val="ru-RU"/>
              </w:rPr>
              <w:t xml:space="preserve"> </w:t>
            </w:r>
            <w:r w:rsidRPr="005A4B92">
              <w:rPr>
                <w:spacing w:val="-2"/>
                <w:lang w:val="ru-RU"/>
              </w:rPr>
              <w:t>места использовались</w:t>
            </w:r>
            <w:r w:rsidRPr="005A4B92">
              <w:rPr>
                <w:lang w:val="ru-RU"/>
              </w:rPr>
              <w:t xml:space="preserve"> </w:t>
            </w:r>
            <w:r w:rsidRPr="005A4B92">
              <w:rPr>
                <w:spacing w:val="-2"/>
                <w:lang w:val="ru-RU"/>
              </w:rPr>
              <w:t>только инвалидами;</w:t>
            </w:r>
          </w:p>
          <w:p w14:paraId="19B2B3C7" w14:textId="77777777" w:rsidR="007665DB" w:rsidRPr="005A4B92" w:rsidRDefault="007665DB" w:rsidP="009939AF">
            <w:pPr>
              <w:pStyle w:val="TableParagraph"/>
              <w:tabs>
                <w:tab w:val="left" w:pos="417"/>
              </w:tabs>
              <w:rPr>
                <w:lang w:val="ru-RU"/>
              </w:rPr>
            </w:pPr>
            <w:r w:rsidRPr="005A4B92">
              <w:rPr>
                <w:lang w:val="ru-RU"/>
              </w:rPr>
              <w:t>- расположение специальных парковочных мест как можно ближе к входу в сооружение</w:t>
            </w:r>
          </w:p>
          <w:p w14:paraId="77A793CF" w14:textId="77777777" w:rsidR="007665DB" w:rsidRPr="005A4B92" w:rsidRDefault="007665DB" w:rsidP="009939AF">
            <w:pPr>
              <w:pStyle w:val="TableParagraph"/>
              <w:tabs>
                <w:tab w:val="left" w:pos="350"/>
              </w:tabs>
              <w:rPr>
                <w:lang w:val="ru-RU"/>
              </w:rPr>
            </w:pPr>
            <w:r w:rsidRPr="005A4B92">
              <w:rPr>
                <w:lang w:val="ru-RU"/>
              </w:rPr>
              <w:t>- возможность посадки в транспортное</w:t>
            </w:r>
            <w:r w:rsidRPr="005A4B92">
              <w:rPr>
                <w:spacing w:val="-9"/>
                <w:lang w:val="ru-RU"/>
              </w:rPr>
              <w:t xml:space="preserve"> </w:t>
            </w:r>
            <w:r w:rsidRPr="005A4B92">
              <w:rPr>
                <w:lang w:val="ru-RU"/>
              </w:rPr>
              <w:t>средство</w:t>
            </w:r>
            <w:r w:rsidRPr="005A4B92">
              <w:rPr>
                <w:spacing w:val="-9"/>
                <w:lang w:val="ru-RU"/>
              </w:rPr>
              <w:t xml:space="preserve"> </w:t>
            </w:r>
            <w:r w:rsidRPr="005A4B92">
              <w:rPr>
                <w:lang w:val="ru-RU"/>
              </w:rPr>
              <w:t>и</w:t>
            </w:r>
            <w:r w:rsidRPr="005A4B92">
              <w:rPr>
                <w:spacing w:val="-10"/>
                <w:lang w:val="ru-RU"/>
              </w:rPr>
              <w:t xml:space="preserve"> </w:t>
            </w:r>
            <w:r w:rsidRPr="005A4B92">
              <w:rPr>
                <w:lang w:val="ru-RU"/>
              </w:rPr>
              <w:t>высадки из него перед входом в объект,</w:t>
            </w:r>
          </w:p>
        </w:tc>
        <w:tc>
          <w:tcPr>
            <w:tcW w:w="1276" w:type="dxa"/>
          </w:tcPr>
          <w:p w14:paraId="72DE6714" w14:textId="77777777" w:rsidR="007665DB" w:rsidRPr="007665DB" w:rsidRDefault="007665DB" w:rsidP="00DD3BCE">
            <w:pPr>
              <w:pStyle w:val="TableParagraph"/>
              <w:tabs>
                <w:tab w:val="left" w:pos="297"/>
              </w:tabs>
              <w:jc w:val="center"/>
              <w:rPr>
                <w:lang w:val="ru-RU"/>
              </w:rPr>
            </w:pPr>
          </w:p>
        </w:tc>
        <w:tc>
          <w:tcPr>
            <w:tcW w:w="1559" w:type="dxa"/>
          </w:tcPr>
          <w:p w14:paraId="59256645" w14:textId="77777777" w:rsidR="007665DB" w:rsidRPr="007665DB" w:rsidRDefault="007665DB" w:rsidP="00DD3BCE">
            <w:pPr>
              <w:pStyle w:val="TableParagraph"/>
              <w:tabs>
                <w:tab w:val="left" w:pos="297"/>
              </w:tabs>
              <w:jc w:val="center"/>
              <w:rPr>
                <w:lang w:val="ru-RU"/>
              </w:rPr>
            </w:pPr>
          </w:p>
        </w:tc>
        <w:tc>
          <w:tcPr>
            <w:tcW w:w="1276" w:type="dxa"/>
          </w:tcPr>
          <w:p w14:paraId="0AD15696" w14:textId="77777777" w:rsidR="007665DB" w:rsidRPr="007665DB" w:rsidRDefault="007665DB" w:rsidP="00DD3BCE">
            <w:pPr>
              <w:pStyle w:val="TableParagraph"/>
              <w:tabs>
                <w:tab w:val="left" w:pos="297"/>
              </w:tabs>
              <w:jc w:val="center"/>
              <w:rPr>
                <w:lang w:val="ru-RU"/>
              </w:rPr>
            </w:pPr>
          </w:p>
        </w:tc>
      </w:tr>
      <w:tr w:rsidR="007665DB" w14:paraId="520ABC72" w14:textId="77777777" w:rsidTr="009939AF">
        <w:trPr>
          <w:trHeight w:val="839"/>
        </w:trPr>
        <w:tc>
          <w:tcPr>
            <w:tcW w:w="1671" w:type="dxa"/>
            <w:vMerge/>
          </w:tcPr>
          <w:p w14:paraId="6592EE7A" w14:textId="77777777" w:rsidR="007665DB" w:rsidRPr="007665DB" w:rsidRDefault="007665DB" w:rsidP="009939AF">
            <w:pPr>
              <w:rPr>
                <w:sz w:val="2"/>
                <w:szCs w:val="2"/>
                <w:lang w:val="ru-RU"/>
              </w:rPr>
            </w:pPr>
          </w:p>
        </w:tc>
        <w:tc>
          <w:tcPr>
            <w:tcW w:w="2604" w:type="dxa"/>
            <w:vMerge/>
          </w:tcPr>
          <w:p w14:paraId="50D3B634" w14:textId="77777777" w:rsidR="007665DB" w:rsidRPr="007665DB" w:rsidRDefault="007665DB" w:rsidP="009939AF">
            <w:pPr>
              <w:pStyle w:val="TableParagraph"/>
              <w:rPr>
                <w:spacing w:val="-2"/>
                <w:lang w:val="ru-RU"/>
              </w:rPr>
            </w:pPr>
          </w:p>
        </w:tc>
        <w:tc>
          <w:tcPr>
            <w:tcW w:w="6520" w:type="dxa"/>
            <w:vMerge/>
          </w:tcPr>
          <w:p w14:paraId="6501DAB4" w14:textId="77777777" w:rsidR="007665DB" w:rsidRPr="007665DB" w:rsidRDefault="007665DB" w:rsidP="009939AF">
            <w:pPr>
              <w:pStyle w:val="TableParagraph"/>
              <w:tabs>
                <w:tab w:val="left" w:pos="520"/>
              </w:tabs>
              <w:rPr>
                <w:lang w:val="ru-RU"/>
              </w:rPr>
            </w:pPr>
          </w:p>
        </w:tc>
        <w:tc>
          <w:tcPr>
            <w:tcW w:w="1276" w:type="dxa"/>
          </w:tcPr>
          <w:p w14:paraId="13302839" w14:textId="77777777" w:rsidR="007665DB" w:rsidRPr="007665DB" w:rsidRDefault="007665DB" w:rsidP="00DD3BCE">
            <w:pPr>
              <w:pStyle w:val="TableParagraph"/>
              <w:tabs>
                <w:tab w:val="left" w:pos="297"/>
              </w:tabs>
              <w:jc w:val="center"/>
              <w:rPr>
                <w:lang w:val="ru-RU"/>
              </w:rPr>
            </w:pPr>
          </w:p>
        </w:tc>
        <w:tc>
          <w:tcPr>
            <w:tcW w:w="1559" w:type="dxa"/>
          </w:tcPr>
          <w:p w14:paraId="3983DDB6" w14:textId="77777777" w:rsidR="007665DB" w:rsidRPr="007665DB" w:rsidRDefault="007665DB" w:rsidP="00DD3BCE">
            <w:pPr>
              <w:pStyle w:val="TableParagraph"/>
              <w:tabs>
                <w:tab w:val="left" w:pos="297"/>
              </w:tabs>
              <w:jc w:val="center"/>
              <w:rPr>
                <w:lang w:val="ru-RU"/>
              </w:rPr>
            </w:pPr>
          </w:p>
        </w:tc>
        <w:tc>
          <w:tcPr>
            <w:tcW w:w="1276" w:type="dxa"/>
          </w:tcPr>
          <w:p w14:paraId="12DD6224" w14:textId="77777777" w:rsidR="007665DB" w:rsidRPr="007665DB" w:rsidRDefault="007665DB" w:rsidP="00DD3BCE">
            <w:pPr>
              <w:pStyle w:val="TableParagraph"/>
              <w:tabs>
                <w:tab w:val="left" w:pos="297"/>
              </w:tabs>
              <w:jc w:val="center"/>
              <w:rPr>
                <w:lang w:val="ru-RU"/>
              </w:rPr>
            </w:pPr>
          </w:p>
        </w:tc>
      </w:tr>
      <w:tr w:rsidR="007665DB" w14:paraId="2C67D663" w14:textId="77777777" w:rsidTr="009939AF">
        <w:trPr>
          <w:trHeight w:val="979"/>
        </w:trPr>
        <w:tc>
          <w:tcPr>
            <w:tcW w:w="1671" w:type="dxa"/>
            <w:vMerge/>
          </w:tcPr>
          <w:p w14:paraId="00EC3231" w14:textId="77777777" w:rsidR="007665DB" w:rsidRPr="007665DB" w:rsidRDefault="007665DB" w:rsidP="009939AF">
            <w:pPr>
              <w:rPr>
                <w:sz w:val="2"/>
                <w:szCs w:val="2"/>
                <w:lang w:val="ru-RU"/>
              </w:rPr>
            </w:pPr>
          </w:p>
        </w:tc>
        <w:tc>
          <w:tcPr>
            <w:tcW w:w="2604" w:type="dxa"/>
            <w:vMerge/>
          </w:tcPr>
          <w:p w14:paraId="004E2DF0" w14:textId="77777777" w:rsidR="007665DB" w:rsidRPr="007665DB" w:rsidRDefault="007665DB" w:rsidP="009939AF">
            <w:pPr>
              <w:pStyle w:val="TableParagraph"/>
              <w:rPr>
                <w:spacing w:val="-2"/>
                <w:lang w:val="ru-RU"/>
              </w:rPr>
            </w:pPr>
          </w:p>
        </w:tc>
        <w:tc>
          <w:tcPr>
            <w:tcW w:w="6520" w:type="dxa"/>
            <w:vMerge/>
          </w:tcPr>
          <w:p w14:paraId="52450324" w14:textId="77777777" w:rsidR="007665DB" w:rsidRPr="007665DB" w:rsidRDefault="007665DB" w:rsidP="009939AF">
            <w:pPr>
              <w:pStyle w:val="TableParagraph"/>
              <w:tabs>
                <w:tab w:val="left" w:pos="520"/>
              </w:tabs>
              <w:rPr>
                <w:lang w:val="ru-RU"/>
              </w:rPr>
            </w:pPr>
          </w:p>
        </w:tc>
        <w:tc>
          <w:tcPr>
            <w:tcW w:w="1276" w:type="dxa"/>
          </w:tcPr>
          <w:p w14:paraId="3C964ED6" w14:textId="77777777" w:rsidR="007665DB" w:rsidRPr="007665DB" w:rsidRDefault="007665DB" w:rsidP="00DD3BCE">
            <w:pPr>
              <w:pStyle w:val="TableParagraph"/>
              <w:tabs>
                <w:tab w:val="left" w:pos="297"/>
              </w:tabs>
              <w:jc w:val="center"/>
              <w:rPr>
                <w:lang w:val="ru-RU"/>
              </w:rPr>
            </w:pPr>
          </w:p>
        </w:tc>
        <w:tc>
          <w:tcPr>
            <w:tcW w:w="1559" w:type="dxa"/>
          </w:tcPr>
          <w:p w14:paraId="6D5B3225" w14:textId="77777777" w:rsidR="007665DB" w:rsidRPr="007665DB" w:rsidRDefault="007665DB" w:rsidP="00DD3BCE">
            <w:pPr>
              <w:jc w:val="center"/>
              <w:rPr>
                <w:lang w:val="ru-RU"/>
              </w:rPr>
            </w:pPr>
          </w:p>
        </w:tc>
        <w:tc>
          <w:tcPr>
            <w:tcW w:w="1276" w:type="dxa"/>
          </w:tcPr>
          <w:p w14:paraId="5E9F9D71" w14:textId="77777777" w:rsidR="007665DB" w:rsidRPr="007665DB" w:rsidRDefault="007665DB" w:rsidP="00DD3BCE">
            <w:pPr>
              <w:pStyle w:val="TableParagraph"/>
              <w:tabs>
                <w:tab w:val="left" w:pos="297"/>
              </w:tabs>
              <w:jc w:val="center"/>
              <w:rPr>
                <w:lang w:val="ru-RU"/>
              </w:rPr>
            </w:pPr>
          </w:p>
        </w:tc>
      </w:tr>
      <w:tr w:rsidR="007665DB" w14:paraId="15E64880" w14:textId="77777777" w:rsidTr="009939AF">
        <w:trPr>
          <w:trHeight w:val="280"/>
        </w:trPr>
        <w:tc>
          <w:tcPr>
            <w:tcW w:w="1671" w:type="dxa"/>
            <w:vMerge/>
          </w:tcPr>
          <w:p w14:paraId="269861BE" w14:textId="77777777" w:rsidR="007665DB" w:rsidRPr="007665DB" w:rsidRDefault="007665DB" w:rsidP="009939AF">
            <w:pPr>
              <w:rPr>
                <w:sz w:val="2"/>
                <w:szCs w:val="2"/>
                <w:lang w:val="ru-RU"/>
              </w:rPr>
            </w:pPr>
          </w:p>
        </w:tc>
        <w:tc>
          <w:tcPr>
            <w:tcW w:w="2604" w:type="dxa"/>
            <w:vMerge/>
          </w:tcPr>
          <w:p w14:paraId="3EEA7E54" w14:textId="77777777" w:rsidR="007665DB" w:rsidRPr="007665DB" w:rsidRDefault="007665DB" w:rsidP="009939AF">
            <w:pPr>
              <w:pStyle w:val="TableParagraph"/>
              <w:rPr>
                <w:spacing w:val="-2"/>
                <w:lang w:val="ru-RU"/>
              </w:rPr>
            </w:pPr>
          </w:p>
        </w:tc>
        <w:tc>
          <w:tcPr>
            <w:tcW w:w="6520" w:type="dxa"/>
            <w:vMerge/>
          </w:tcPr>
          <w:p w14:paraId="44FD4138" w14:textId="77777777" w:rsidR="007665DB" w:rsidRPr="007665DB" w:rsidRDefault="007665DB" w:rsidP="009939AF">
            <w:pPr>
              <w:pStyle w:val="TableParagraph"/>
              <w:tabs>
                <w:tab w:val="left" w:pos="520"/>
              </w:tabs>
              <w:rPr>
                <w:lang w:val="ru-RU"/>
              </w:rPr>
            </w:pPr>
          </w:p>
        </w:tc>
        <w:tc>
          <w:tcPr>
            <w:tcW w:w="1276" w:type="dxa"/>
          </w:tcPr>
          <w:p w14:paraId="42BBDFFA" w14:textId="77777777" w:rsidR="007665DB" w:rsidRPr="007665DB" w:rsidRDefault="007665DB" w:rsidP="00DD3BCE">
            <w:pPr>
              <w:pStyle w:val="TableParagraph"/>
              <w:tabs>
                <w:tab w:val="left" w:pos="297"/>
              </w:tabs>
              <w:jc w:val="center"/>
              <w:rPr>
                <w:lang w:val="ru-RU"/>
              </w:rPr>
            </w:pPr>
          </w:p>
        </w:tc>
        <w:tc>
          <w:tcPr>
            <w:tcW w:w="1559" w:type="dxa"/>
          </w:tcPr>
          <w:p w14:paraId="3C8C6378" w14:textId="77777777" w:rsidR="007665DB" w:rsidRPr="007665DB" w:rsidRDefault="007665DB" w:rsidP="00DD3BCE">
            <w:pPr>
              <w:pStyle w:val="TableParagraph"/>
              <w:tabs>
                <w:tab w:val="left" w:pos="297"/>
              </w:tabs>
              <w:jc w:val="center"/>
              <w:rPr>
                <w:lang w:val="ru-RU"/>
              </w:rPr>
            </w:pPr>
          </w:p>
        </w:tc>
        <w:tc>
          <w:tcPr>
            <w:tcW w:w="1276" w:type="dxa"/>
          </w:tcPr>
          <w:p w14:paraId="70D0D0C7" w14:textId="77777777" w:rsidR="007665DB" w:rsidRPr="007665DB" w:rsidRDefault="007665DB" w:rsidP="00DD3BCE">
            <w:pPr>
              <w:pStyle w:val="TableParagraph"/>
              <w:tabs>
                <w:tab w:val="left" w:pos="297"/>
              </w:tabs>
              <w:jc w:val="center"/>
              <w:rPr>
                <w:lang w:val="ru-RU"/>
              </w:rPr>
            </w:pPr>
          </w:p>
        </w:tc>
      </w:tr>
      <w:tr w:rsidR="007665DB" w14:paraId="167C0E83" w14:textId="77777777" w:rsidTr="009939AF">
        <w:trPr>
          <w:trHeight w:val="412"/>
        </w:trPr>
        <w:tc>
          <w:tcPr>
            <w:tcW w:w="1671" w:type="dxa"/>
            <w:vMerge/>
          </w:tcPr>
          <w:p w14:paraId="3E7800AF" w14:textId="77777777" w:rsidR="007665DB" w:rsidRPr="007665DB" w:rsidRDefault="007665DB" w:rsidP="009939AF">
            <w:pPr>
              <w:rPr>
                <w:sz w:val="2"/>
                <w:szCs w:val="2"/>
                <w:lang w:val="ru-RU"/>
              </w:rPr>
            </w:pPr>
          </w:p>
        </w:tc>
        <w:tc>
          <w:tcPr>
            <w:tcW w:w="2604" w:type="dxa"/>
            <w:vMerge/>
          </w:tcPr>
          <w:p w14:paraId="1CBF1D88" w14:textId="77777777" w:rsidR="007665DB" w:rsidRPr="007665DB" w:rsidRDefault="007665DB" w:rsidP="009939AF">
            <w:pPr>
              <w:pStyle w:val="TableParagraph"/>
              <w:rPr>
                <w:spacing w:val="-2"/>
                <w:lang w:val="ru-RU"/>
              </w:rPr>
            </w:pPr>
          </w:p>
        </w:tc>
        <w:tc>
          <w:tcPr>
            <w:tcW w:w="6520" w:type="dxa"/>
            <w:vMerge/>
          </w:tcPr>
          <w:p w14:paraId="6ADCA9B8" w14:textId="77777777" w:rsidR="007665DB" w:rsidRPr="007665DB" w:rsidRDefault="007665DB" w:rsidP="009939AF">
            <w:pPr>
              <w:pStyle w:val="TableParagraph"/>
              <w:tabs>
                <w:tab w:val="left" w:pos="520"/>
              </w:tabs>
              <w:rPr>
                <w:lang w:val="ru-RU"/>
              </w:rPr>
            </w:pPr>
          </w:p>
        </w:tc>
        <w:tc>
          <w:tcPr>
            <w:tcW w:w="1276" w:type="dxa"/>
          </w:tcPr>
          <w:p w14:paraId="2E67E457" w14:textId="77777777" w:rsidR="007665DB" w:rsidRPr="007665DB" w:rsidRDefault="007665DB" w:rsidP="00DD3BCE">
            <w:pPr>
              <w:pStyle w:val="TableParagraph"/>
              <w:tabs>
                <w:tab w:val="left" w:pos="297"/>
              </w:tabs>
              <w:jc w:val="center"/>
              <w:rPr>
                <w:lang w:val="ru-RU"/>
              </w:rPr>
            </w:pPr>
          </w:p>
        </w:tc>
        <w:tc>
          <w:tcPr>
            <w:tcW w:w="1559" w:type="dxa"/>
          </w:tcPr>
          <w:p w14:paraId="62AFB80B" w14:textId="77777777" w:rsidR="007665DB" w:rsidRPr="007665DB" w:rsidRDefault="007665DB" w:rsidP="00DD3BCE">
            <w:pPr>
              <w:pStyle w:val="TableParagraph"/>
              <w:tabs>
                <w:tab w:val="left" w:pos="297"/>
              </w:tabs>
              <w:jc w:val="center"/>
              <w:rPr>
                <w:lang w:val="ru-RU"/>
              </w:rPr>
            </w:pPr>
          </w:p>
        </w:tc>
        <w:tc>
          <w:tcPr>
            <w:tcW w:w="1276" w:type="dxa"/>
          </w:tcPr>
          <w:p w14:paraId="0A34610E" w14:textId="77777777" w:rsidR="007665DB" w:rsidRPr="007665DB" w:rsidRDefault="007665DB" w:rsidP="00DD3BCE">
            <w:pPr>
              <w:pStyle w:val="TableParagraph"/>
              <w:tabs>
                <w:tab w:val="left" w:pos="297"/>
              </w:tabs>
              <w:jc w:val="center"/>
              <w:rPr>
                <w:lang w:val="ru-RU"/>
              </w:rPr>
            </w:pPr>
          </w:p>
        </w:tc>
      </w:tr>
      <w:tr w:rsidR="007665DB" w14:paraId="31B39BA0" w14:textId="77777777" w:rsidTr="009939AF">
        <w:trPr>
          <w:trHeight w:val="75"/>
        </w:trPr>
        <w:tc>
          <w:tcPr>
            <w:tcW w:w="1671" w:type="dxa"/>
            <w:vMerge/>
          </w:tcPr>
          <w:p w14:paraId="30456273" w14:textId="77777777" w:rsidR="007665DB" w:rsidRPr="007665DB" w:rsidRDefault="007665DB" w:rsidP="009939AF">
            <w:pPr>
              <w:rPr>
                <w:sz w:val="2"/>
                <w:szCs w:val="2"/>
                <w:lang w:val="ru-RU"/>
              </w:rPr>
            </w:pPr>
          </w:p>
        </w:tc>
        <w:tc>
          <w:tcPr>
            <w:tcW w:w="2604" w:type="dxa"/>
            <w:vMerge/>
          </w:tcPr>
          <w:p w14:paraId="70DEABB8" w14:textId="77777777" w:rsidR="007665DB" w:rsidRPr="007665DB" w:rsidRDefault="007665DB" w:rsidP="009939AF">
            <w:pPr>
              <w:pStyle w:val="TableParagraph"/>
              <w:rPr>
                <w:spacing w:val="-2"/>
                <w:lang w:val="ru-RU"/>
              </w:rPr>
            </w:pPr>
          </w:p>
        </w:tc>
        <w:tc>
          <w:tcPr>
            <w:tcW w:w="6520" w:type="dxa"/>
            <w:vMerge/>
          </w:tcPr>
          <w:p w14:paraId="296E98CC" w14:textId="77777777" w:rsidR="007665DB" w:rsidRPr="007665DB" w:rsidRDefault="007665DB" w:rsidP="009939AF">
            <w:pPr>
              <w:pStyle w:val="TableParagraph"/>
              <w:tabs>
                <w:tab w:val="left" w:pos="520"/>
              </w:tabs>
              <w:rPr>
                <w:lang w:val="ru-RU"/>
              </w:rPr>
            </w:pPr>
          </w:p>
        </w:tc>
        <w:tc>
          <w:tcPr>
            <w:tcW w:w="1276" w:type="dxa"/>
          </w:tcPr>
          <w:p w14:paraId="12E893C4" w14:textId="77777777" w:rsidR="007665DB" w:rsidRPr="007665DB" w:rsidRDefault="007665DB" w:rsidP="00DD3BCE">
            <w:pPr>
              <w:pStyle w:val="TableParagraph"/>
              <w:tabs>
                <w:tab w:val="left" w:pos="297"/>
              </w:tabs>
              <w:jc w:val="center"/>
              <w:rPr>
                <w:lang w:val="ru-RU"/>
              </w:rPr>
            </w:pPr>
          </w:p>
        </w:tc>
        <w:tc>
          <w:tcPr>
            <w:tcW w:w="1559" w:type="dxa"/>
          </w:tcPr>
          <w:p w14:paraId="7F798EE1" w14:textId="77777777" w:rsidR="007665DB" w:rsidRPr="007665DB" w:rsidRDefault="007665DB" w:rsidP="00DD3BCE">
            <w:pPr>
              <w:pStyle w:val="TableParagraph"/>
              <w:tabs>
                <w:tab w:val="left" w:pos="297"/>
              </w:tabs>
              <w:jc w:val="center"/>
              <w:rPr>
                <w:lang w:val="ru-RU"/>
              </w:rPr>
            </w:pPr>
          </w:p>
        </w:tc>
        <w:tc>
          <w:tcPr>
            <w:tcW w:w="1276" w:type="dxa"/>
          </w:tcPr>
          <w:p w14:paraId="756B5548" w14:textId="77777777" w:rsidR="007665DB" w:rsidRPr="007665DB" w:rsidRDefault="007665DB" w:rsidP="00DD3BCE">
            <w:pPr>
              <w:pStyle w:val="TableParagraph"/>
              <w:tabs>
                <w:tab w:val="left" w:pos="297"/>
              </w:tabs>
              <w:jc w:val="center"/>
              <w:rPr>
                <w:lang w:val="ru-RU"/>
              </w:rPr>
            </w:pPr>
          </w:p>
        </w:tc>
      </w:tr>
      <w:tr w:rsidR="007665DB" w14:paraId="5A263691" w14:textId="77777777" w:rsidTr="009939AF">
        <w:trPr>
          <w:trHeight w:val="166"/>
        </w:trPr>
        <w:tc>
          <w:tcPr>
            <w:tcW w:w="1671" w:type="dxa"/>
            <w:vMerge/>
          </w:tcPr>
          <w:p w14:paraId="52661554" w14:textId="77777777" w:rsidR="007665DB" w:rsidRPr="007665DB" w:rsidRDefault="007665DB" w:rsidP="009939AF">
            <w:pPr>
              <w:rPr>
                <w:sz w:val="2"/>
                <w:szCs w:val="2"/>
                <w:lang w:val="ru-RU"/>
              </w:rPr>
            </w:pPr>
          </w:p>
        </w:tc>
        <w:tc>
          <w:tcPr>
            <w:tcW w:w="2604" w:type="dxa"/>
            <w:vMerge w:val="restart"/>
          </w:tcPr>
          <w:p w14:paraId="314D06F1" w14:textId="77777777" w:rsidR="007665DB" w:rsidRPr="005A4B92" w:rsidRDefault="007665DB" w:rsidP="009939AF">
            <w:pPr>
              <w:pStyle w:val="TableParagraph"/>
              <w:tabs>
                <w:tab w:val="left" w:pos="1193"/>
                <w:tab w:val="left" w:pos="2036"/>
              </w:tabs>
              <w:rPr>
                <w:lang w:val="ru-RU"/>
              </w:rPr>
            </w:pPr>
            <w:r w:rsidRPr="005A4B92">
              <w:rPr>
                <w:spacing w:val="-2"/>
                <w:lang w:val="ru-RU"/>
              </w:rPr>
              <w:t>наличие адаптированных</w:t>
            </w:r>
            <w:r w:rsidRPr="005A4B92">
              <w:rPr>
                <w:spacing w:val="40"/>
                <w:lang w:val="ru-RU"/>
              </w:rPr>
              <w:t xml:space="preserve"> </w:t>
            </w:r>
            <w:r w:rsidRPr="005A4B92">
              <w:rPr>
                <w:spacing w:val="-2"/>
                <w:lang w:val="ru-RU"/>
              </w:rPr>
              <w:t xml:space="preserve">лифтов, поручней, </w:t>
            </w:r>
            <w:r w:rsidRPr="005A4B92">
              <w:rPr>
                <w:lang w:val="ru-RU"/>
              </w:rPr>
              <w:t>расширенных</w:t>
            </w:r>
            <w:r w:rsidRPr="005A4B92">
              <w:rPr>
                <w:spacing w:val="80"/>
                <w:lang w:val="ru-RU"/>
              </w:rPr>
              <w:t xml:space="preserve"> </w:t>
            </w:r>
            <w:r w:rsidRPr="005A4B92">
              <w:rPr>
                <w:lang w:val="ru-RU"/>
              </w:rPr>
              <w:t xml:space="preserve">дверных </w:t>
            </w:r>
            <w:r w:rsidRPr="005A4B92">
              <w:rPr>
                <w:spacing w:val="-2"/>
                <w:lang w:val="ru-RU"/>
              </w:rPr>
              <w:t>проемов</w:t>
            </w:r>
          </w:p>
        </w:tc>
        <w:tc>
          <w:tcPr>
            <w:tcW w:w="6520" w:type="dxa"/>
            <w:vMerge w:val="restart"/>
          </w:tcPr>
          <w:p w14:paraId="731013B4" w14:textId="77777777" w:rsidR="007665DB" w:rsidRPr="005A4B92" w:rsidRDefault="007665DB" w:rsidP="009939AF">
            <w:pPr>
              <w:pStyle w:val="TableParagraph"/>
              <w:tabs>
                <w:tab w:val="left" w:pos="2084"/>
              </w:tabs>
              <w:rPr>
                <w:lang w:val="ru-RU"/>
              </w:rPr>
            </w:pPr>
            <w:r w:rsidRPr="005A4B92">
              <w:rPr>
                <w:spacing w:val="-2"/>
                <w:lang w:val="ru-RU"/>
              </w:rPr>
              <w:t xml:space="preserve">- обеспечение </w:t>
            </w:r>
            <w:r w:rsidRPr="005A4B92">
              <w:rPr>
                <w:lang w:val="ru-RU"/>
              </w:rPr>
              <w:t>противоскользящих свойств ступеней на лестницах;</w:t>
            </w:r>
          </w:p>
          <w:p w14:paraId="4AD0DD85" w14:textId="77777777" w:rsidR="007665DB" w:rsidRPr="005A4B92" w:rsidRDefault="007665DB" w:rsidP="009939AF">
            <w:pPr>
              <w:pStyle w:val="TableParagraph"/>
              <w:tabs>
                <w:tab w:val="left" w:pos="232"/>
                <w:tab w:val="left" w:pos="1407"/>
              </w:tabs>
              <w:rPr>
                <w:lang w:val="ru-RU"/>
              </w:rPr>
            </w:pPr>
            <w:r w:rsidRPr="005A4B92">
              <w:rPr>
                <w:lang w:val="ru-RU"/>
              </w:rPr>
              <w:t xml:space="preserve">- обеспечено отличие по цвету и </w:t>
            </w:r>
            <w:r w:rsidRPr="005A4B92">
              <w:rPr>
                <w:spacing w:val="-2"/>
                <w:lang w:val="ru-RU"/>
              </w:rPr>
              <w:t>яркости</w:t>
            </w:r>
            <w:r w:rsidRPr="005A4B92">
              <w:rPr>
                <w:lang w:val="ru-RU"/>
              </w:rPr>
              <w:t xml:space="preserve"> </w:t>
            </w:r>
            <w:r w:rsidRPr="005A4B92">
              <w:rPr>
                <w:spacing w:val="-2"/>
                <w:lang w:val="ru-RU"/>
              </w:rPr>
              <w:t xml:space="preserve">предохранительной </w:t>
            </w:r>
            <w:r w:rsidRPr="005A4B92">
              <w:rPr>
                <w:lang w:val="ru-RU"/>
              </w:rPr>
              <w:t>оковки каждой ступени лестниц от примыкающей к ней ступени;</w:t>
            </w:r>
          </w:p>
          <w:p w14:paraId="49CF1E58" w14:textId="77777777" w:rsidR="007665DB" w:rsidRPr="005A4B92" w:rsidRDefault="007665DB" w:rsidP="009939AF">
            <w:pPr>
              <w:pStyle w:val="TableParagraph"/>
              <w:tabs>
                <w:tab w:val="left" w:pos="213"/>
                <w:tab w:val="left" w:pos="1894"/>
                <w:tab w:val="left" w:pos="2600"/>
              </w:tabs>
              <w:rPr>
                <w:lang w:val="ru-RU"/>
              </w:rPr>
            </w:pPr>
            <w:r w:rsidRPr="005A4B92">
              <w:rPr>
                <w:lang w:val="ru-RU"/>
              </w:rPr>
              <w:t>- устройство</w:t>
            </w:r>
            <w:r w:rsidRPr="005A4B92">
              <w:rPr>
                <w:spacing w:val="-5"/>
                <w:lang w:val="ru-RU"/>
              </w:rPr>
              <w:t xml:space="preserve"> </w:t>
            </w:r>
            <w:r w:rsidRPr="005A4B92">
              <w:rPr>
                <w:lang w:val="ru-RU"/>
              </w:rPr>
              <w:t>входного</w:t>
            </w:r>
            <w:r w:rsidRPr="005A4B92">
              <w:rPr>
                <w:spacing w:val="-4"/>
                <w:lang w:val="ru-RU"/>
              </w:rPr>
              <w:t xml:space="preserve"> </w:t>
            </w:r>
            <w:r w:rsidRPr="005A4B92">
              <w:rPr>
                <w:lang w:val="ru-RU"/>
              </w:rPr>
              <w:t xml:space="preserve">вестибюля </w:t>
            </w:r>
            <w:r w:rsidRPr="005A4B92">
              <w:rPr>
                <w:spacing w:val="-2"/>
                <w:lang w:val="ru-RU"/>
              </w:rPr>
              <w:t>оборудовано</w:t>
            </w:r>
            <w:r w:rsidRPr="005A4B92">
              <w:rPr>
                <w:lang w:val="ru-RU"/>
              </w:rPr>
              <w:t xml:space="preserve"> с </w:t>
            </w:r>
            <w:r w:rsidRPr="005A4B92">
              <w:rPr>
                <w:spacing w:val="-2"/>
                <w:lang w:val="ru-RU"/>
              </w:rPr>
              <w:t xml:space="preserve">учетом </w:t>
            </w:r>
            <w:r w:rsidRPr="005A4B92">
              <w:rPr>
                <w:lang w:val="ru-RU"/>
              </w:rPr>
              <w:t>предоставления инвалиду в кресле-коляске возможности проезда и поворота по ширине и длине</w:t>
            </w:r>
            <w:r w:rsidRPr="005A4B92">
              <w:rPr>
                <w:spacing w:val="80"/>
                <w:lang w:val="ru-RU"/>
              </w:rPr>
              <w:t xml:space="preserve"> </w:t>
            </w:r>
            <w:r w:rsidRPr="005A4B92">
              <w:rPr>
                <w:lang w:val="ru-RU"/>
              </w:rPr>
              <w:t>помещения</w:t>
            </w:r>
            <w:r w:rsidRPr="005A4B92">
              <w:rPr>
                <w:spacing w:val="80"/>
                <w:lang w:val="ru-RU"/>
              </w:rPr>
              <w:t xml:space="preserve"> </w:t>
            </w:r>
            <w:r w:rsidRPr="005A4B92">
              <w:rPr>
                <w:lang w:val="ru-RU"/>
              </w:rPr>
              <w:t>(не</w:t>
            </w:r>
            <w:r w:rsidRPr="005A4B92">
              <w:rPr>
                <w:spacing w:val="80"/>
                <w:lang w:val="ru-RU"/>
              </w:rPr>
              <w:t xml:space="preserve"> </w:t>
            </w:r>
            <w:r w:rsidRPr="005A4B92">
              <w:rPr>
                <w:lang w:val="ru-RU"/>
              </w:rPr>
              <w:t>менее</w:t>
            </w:r>
            <w:r w:rsidRPr="005A4B92">
              <w:rPr>
                <w:spacing w:val="40"/>
                <w:lang w:val="ru-RU"/>
              </w:rPr>
              <w:t xml:space="preserve"> </w:t>
            </w:r>
            <w:r w:rsidRPr="005A4B92">
              <w:rPr>
                <w:lang w:val="ru-RU"/>
              </w:rPr>
              <w:t>1,8 м);</w:t>
            </w:r>
          </w:p>
          <w:p w14:paraId="29CBE672" w14:textId="77777777" w:rsidR="007665DB" w:rsidRPr="005A4B92" w:rsidRDefault="007665DB" w:rsidP="009939AF">
            <w:pPr>
              <w:pStyle w:val="TableParagraph"/>
              <w:tabs>
                <w:tab w:val="left" w:pos="888"/>
                <w:tab w:val="left" w:pos="2036"/>
                <w:tab w:val="left" w:pos="2463"/>
              </w:tabs>
              <w:rPr>
                <w:lang w:val="ru-RU"/>
              </w:rPr>
            </w:pPr>
            <w:r w:rsidRPr="005A4B92">
              <w:rPr>
                <w:lang w:val="ru-RU"/>
              </w:rPr>
              <w:t>- вдоль свободных участков стен в безбарьерной зоне организации предусмотрены</w:t>
            </w:r>
            <w:r w:rsidRPr="005A4B92">
              <w:rPr>
                <w:spacing w:val="-14"/>
                <w:lang w:val="ru-RU"/>
              </w:rPr>
              <w:t xml:space="preserve"> </w:t>
            </w:r>
            <w:r w:rsidRPr="005A4B92">
              <w:rPr>
                <w:lang w:val="ru-RU"/>
              </w:rPr>
              <w:t>опорные</w:t>
            </w:r>
            <w:r w:rsidRPr="005A4B92">
              <w:rPr>
                <w:spacing w:val="-14"/>
                <w:lang w:val="ru-RU"/>
              </w:rPr>
              <w:t xml:space="preserve"> </w:t>
            </w:r>
            <w:r w:rsidRPr="005A4B92">
              <w:rPr>
                <w:lang w:val="ru-RU"/>
              </w:rPr>
              <w:t>поручни на высоте 0,7 и 0,9 м</w:t>
            </w:r>
          </w:p>
        </w:tc>
        <w:tc>
          <w:tcPr>
            <w:tcW w:w="1276" w:type="dxa"/>
          </w:tcPr>
          <w:p w14:paraId="0E545A0A" w14:textId="0A9DA9FD" w:rsidR="007665DB" w:rsidRPr="007665DB" w:rsidRDefault="00A62656" w:rsidP="00DD3BCE">
            <w:pPr>
              <w:pStyle w:val="TableParagraph"/>
              <w:tabs>
                <w:tab w:val="left" w:pos="210"/>
                <w:tab w:val="left" w:pos="297"/>
                <w:tab w:val="center" w:pos="706"/>
              </w:tabs>
              <w:jc w:val="center"/>
              <w:rPr>
                <w:lang w:val="ru-RU"/>
              </w:rPr>
            </w:pPr>
            <w:r>
              <w:rPr>
                <w:lang w:val="ru-RU"/>
              </w:rPr>
              <w:t>да</w:t>
            </w:r>
          </w:p>
        </w:tc>
        <w:tc>
          <w:tcPr>
            <w:tcW w:w="1559" w:type="dxa"/>
          </w:tcPr>
          <w:p w14:paraId="550EF511" w14:textId="77777777" w:rsidR="007665DB" w:rsidRPr="007665DB" w:rsidRDefault="007665DB" w:rsidP="00DD3BCE">
            <w:pPr>
              <w:pStyle w:val="TableParagraph"/>
              <w:jc w:val="center"/>
              <w:rPr>
                <w:i/>
                <w:lang w:val="ru-RU"/>
              </w:rPr>
            </w:pPr>
          </w:p>
        </w:tc>
        <w:tc>
          <w:tcPr>
            <w:tcW w:w="1276" w:type="dxa"/>
          </w:tcPr>
          <w:p w14:paraId="39DC794C" w14:textId="77777777" w:rsidR="007665DB" w:rsidRPr="007665DB" w:rsidRDefault="007665DB" w:rsidP="00DD3BCE">
            <w:pPr>
              <w:pStyle w:val="TableParagraph"/>
              <w:tabs>
                <w:tab w:val="left" w:pos="297"/>
              </w:tabs>
              <w:jc w:val="center"/>
              <w:rPr>
                <w:lang w:val="ru-RU"/>
              </w:rPr>
            </w:pPr>
          </w:p>
        </w:tc>
      </w:tr>
      <w:tr w:rsidR="007665DB" w14:paraId="4D81F49C" w14:textId="77777777" w:rsidTr="009939AF">
        <w:trPr>
          <w:trHeight w:val="482"/>
        </w:trPr>
        <w:tc>
          <w:tcPr>
            <w:tcW w:w="1671" w:type="dxa"/>
            <w:vMerge/>
          </w:tcPr>
          <w:p w14:paraId="07085057" w14:textId="77777777" w:rsidR="007665DB" w:rsidRPr="007665DB" w:rsidRDefault="007665DB" w:rsidP="009939AF">
            <w:pPr>
              <w:rPr>
                <w:sz w:val="2"/>
                <w:szCs w:val="2"/>
                <w:lang w:val="ru-RU"/>
              </w:rPr>
            </w:pPr>
          </w:p>
        </w:tc>
        <w:tc>
          <w:tcPr>
            <w:tcW w:w="2604" w:type="dxa"/>
            <w:vMerge/>
          </w:tcPr>
          <w:p w14:paraId="64FED027" w14:textId="77777777" w:rsidR="007665DB" w:rsidRPr="007665DB" w:rsidRDefault="007665DB" w:rsidP="009939AF">
            <w:pPr>
              <w:pStyle w:val="TableParagraph"/>
              <w:tabs>
                <w:tab w:val="left" w:pos="1193"/>
                <w:tab w:val="left" w:pos="2036"/>
              </w:tabs>
              <w:rPr>
                <w:spacing w:val="-2"/>
                <w:lang w:val="ru-RU"/>
              </w:rPr>
            </w:pPr>
          </w:p>
        </w:tc>
        <w:tc>
          <w:tcPr>
            <w:tcW w:w="6520" w:type="dxa"/>
            <w:vMerge/>
          </w:tcPr>
          <w:p w14:paraId="1E844B00" w14:textId="77777777" w:rsidR="007665DB" w:rsidRPr="007665DB" w:rsidRDefault="007665DB" w:rsidP="009939AF">
            <w:pPr>
              <w:pStyle w:val="TableParagraph"/>
              <w:tabs>
                <w:tab w:val="left" w:pos="2084"/>
              </w:tabs>
              <w:rPr>
                <w:spacing w:val="-2"/>
                <w:lang w:val="ru-RU"/>
              </w:rPr>
            </w:pPr>
          </w:p>
        </w:tc>
        <w:tc>
          <w:tcPr>
            <w:tcW w:w="1276" w:type="dxa"/>
          </w:tcPr>
          <w:p w14:paraId="543E08E1" w14:textId="77777777" w:rsidR="007665DB" w:rsidRPr="007665DB" w:rsidRDefault="007665DB" w:rsidP="00DD3BCE">
            <w:pPr>
              <w:pStyle w:val="TableParagraph"/>
              <w:tabs>
                <w:tab w:val="left" w:pos="297"/>
              </w:tabs>
              <w:jc w:val="center"/>
              <w:rPr>
                <w:lang w:val="ru-RU"/>
              </w:rPr>
            </w:pPr>
          </w:p>
        </w:tc>
        <w:tc>
          <w:tcPr>
            <w:tcW w:w="1559" w:type="dxa"/>
          </w:tcPr>
          <w:p w14:paraId="6AE77D52" w14:textId="77777777" w:rsidR="007665DB" w:rsidRPr="007665DB" w:rsidRDefault="007665DB" w:rsidP="00DD3BCE">
            <w:pPr>
              <w:pStyle w:val="TableParagraph"/>
              <w:jc w:val="center"/>
              <w:rPr>
                <w:lang w:val="ru-RU"/>
              </w:rPr>
            </w:pPr>
          </w:p>
        </w:tc>
        <w:tc>
          <w:tcPr>
            <w:tcW w:w="1276" w:type="dxa"/>
          </w:tcPr>
          <w:p w14:paraId="4DBFADF8" w14:textId="77777777" w:rsidR="007665DB" w:rsidRPr="007665DB" w:rsidRDefault="007665DB" w:rsidP="00DD3BCE">
            <w:pPr>
              <w:pStyle w:val="TableParagraph"/>
              <w:tabs>
                <w:tab w:val="left" w:pos="297"/>
              </w:tabs>
              <w:jc w:val="center"/>
              <w:rPr>
                <w:lang w:val="ru-RU"/>
              </w:rPr>
            </w:pPr>
          </w:p>
        </w:tc>
      </w:tr>
      <w:tr w:rsidR="007665DB" w14:paraId="2E9E81B7" w14:textId="77777777" w:rsidTr="009939AF">
        <w:trPr>
          <w:trHeight w:val="673"/>
        </w:trPr>
        <w:tc>
          <w:tcPr>
            <w:tcW w:w="1671" w:type="dxa"/>
            <w:vMerge/>
          </w:tcPr>
          <w:p w14:paraId="0D91E5A2" w14:textId="77777777" w:rsidR="007665DB" w:rsidRPr="007665DB" w:rsidRDefault="007665DB" w:rsidP="009939AF">
            <w:pPr>
              <w:rPr>
                <w:sz w:val="2"/>
                <w:szCs w:val="2"/>
                <w:lang w:val="ru-RU"/>
              </w:rPr>
            </w:pPr>
          </w:p>
        </w:tc>
        <w:tc>
          <w:tcPr>
            <w:tcW w:w="2604" w:type="dxa"/>
            <w:vMerge/>
          </w:tcPr>
          <w:p w14:paraId="31232CFA" w14:textId="77777777" w:rsidR="007665DB" w:rsidRPr="007665DB" w:rsidRDefault="007665DB" w:rsidP="009939AF">
            <w:pPr>
              <w:pStyle w:val="TableParagraph"/>
              <w:tabs>
                <w:tab w:val="left" w:pos="1193"/>
                <w:tab w:val="left" w:pos="2036"/>
              </w:tabs>
              <w:rPr>
                <w:spacing w:val="-2"/>
                <w:lang w:val="ru-RU"/>
              </w:rPr>
            </w:pPr>
          </w:p>
        </w:tc>
        <w:tc>
          <w:tcPr>
            <w:tcW w:w="6520" w:type="dxa"/>
            <w:vMerge/>
          </w:tcPr>
          <w:p w14:paraId="2D814458" w14:textId="77777777" w:rsidR="007665DB" w:rsidRPr="007665DB" w:rsidRDefault="007665DB" w:rsidP="009939AF">
            <w:pPr>
              <w:pStyle w:val="TableParagraph"/>
              <w:tabs>
                <w:tab w:val="left" w:pos="2084"/>
              </w:tabs>
              <w:rPr>
                <w:spacing w:val="-2"/>
                <w:lang w:val="ru-RU"/>
              </w:rPr>
            </w:pPr>
          </w:p>
        </w:tc>
        <w:tc>
          <w:tcPr>
            <w:tcW w:w="1276" w:type="dxa"/>
          </w:tcPr>
          <w:p w14:paraId="5327AF6C" w14:textId="77777777" w:rsidR="007665DB" w:rsidRPr="007665DB" w:rsidRDefault="007665DB" w:rsidP="00DD3BCE">
            <w:pPr>
              <w:pStyle w:val="TableParagraph"/>
              <w:tabs>
                <w:tab w:val="left" w:pos="297"/>
              </w:tabs>
              <w:jc w:val="center"/>
              <w:rPr>
                <w:lang w:val="ru-RU"/>
              </w:rPr>
            </w:pPr>
          </w:p>
        </w:tc>
        <w:tc>
          <w:tcPr>
            <w:tcW w:w="1559" w:type="dxa"/>
          </w:tcPr>
          <w:p w14:paraId="348198B4" w14:textId="77777777" w:rsidR="007665DB" w:rsidRPr="007665DB" w:rsidRDefault="007665DB" w:rsidP="00DD3BCE">
            <w:pPr>
              <w:pStyle w:val="TableParagraph"/>
              <w:jc w:val="center"/>
              <w:rPr>
                <w:lang w:val="ru-RU"/>
              </w:rPr>
            </w:pPr>
          </w:p>
        </w:tc>
        <w:tc>
          <w:tcPr>
            <w:tcW w:w="1276" w:type="dxa"/>
          </w:tcPr>
          <w:p w14:paraId="6ACBFC64" w14:textId="77777777" w:rsidR="007665DB" w:rsidRPr="007665DB" w:rsidRDefault="007665DB" w:rsidP="00DD3BCE">
            <w:pPr>
              <w:pStyle w:val="TableParagraph"/>
              <w:tabs>
                <w:tab w:val="left" w:pos="297"/>
              </w:tabs>
              <w:jc w:val="center"/>
              <w:rPr>
                <w:lang w:val="ru-RU"/>
              </w:rPr>
            </w:pPr>
          </w:p>
        </w:tc>
      </w:tr>
      <w:tr w:rsidR="007665DB" w14:paraId="7680E08F" w14:textId="77777777" w:rsidTr="009939AF">
        <w:trPr>
          <w:trHeight w:val="757"/>
        </w:trPr>
        <w:tc>
          <w:tcPr>
            <w:tcW w:w="1671" w:type="dxa"/>
            <w:vMerge/>
          </w:tcPr>
          <w:p w14:paraId="11E306DA" w14:textId="77777777" w:rsidR="007665DB" w:rsidRPr="007665DB" w:rsidRDefault="007665DB" w:rsidP="009939AF">
            <w:pPr>
              <w:rPr>
                <w:sz w:val="2"/>
                <w:szCs w:val="2"/>
                <w:lang w:val="ru-RU"/>
              </w:rPr>
            </w:pPr>
          </w:p>
        </w:tc>
        <w:tc>
          <w:tcPr>
            <w:tcW w:w="2604" w:type="dxa"/>
            <w:vMerge/>
          </w:tcPr>
          <w:p w14:paraId="4D8A839B" w14:textId="77777777" w:rsidR="007665DB" w:rsidRPr="007665DB" w:rsidRDefault="007665DB" w:rsidP="009939AF">
            <w:pPr>
              <w:pStyle w:val="TableParagraph"/>
              <w:tabs>
                <w:tab w:val="left" w:pos="1193"/>
                <w:tab w:val="left" w:pos="2036"/>
              </w:tabs>
              <w:rPr>
                <w:spacing w:val="-2"/>
                <w:lang w:val="ru-RU"/>
              </w:rPr>
            </w:pPr>
          </w:p>
        </w:tc>
        <w:tc>
          <w:tcPr>
            <w:tcW w:w="6520" w:type="dxa"/>
            <w:vMerge/>
          </w:tcPr>
          <w:p w14:paraId="55E7A3CE" w14:textId="77777777" w:rsidR="007665DB" w:rsidRPr="007665DB" w:rsidRDefault="007665DB" w:rsidP="009939AF">
            <w:pPr>
              <w:pStyle w:val="TableParagraph"/>
              <w:tabs>
                <w:tab w:val="left" w:pos="2084"/>
              </w:tabs>
              <w:rPr>
                <w:spacing w:val="-2"/>
                <w:lang w:val="ru-RU"/>
              </w:rPr>
            </w:pPr>
          </w:p>
        </w:tc>
        <w:tc>
          <w:tcPr>
            <w:tcW w:w="1276" w:type="dxa"/>
          </w:tcPr>
          <w:p w14:paraId="3283EF27" w14:textId="77777777" w:rsidR="007665DB" w:rsidRPr="007665DB" w:rsidRDefault="007665DB" w:rsidP="00DD3BCE">
            <w:pPr>
              <w:pStyle w:val="TableParagraph"/>
              <w:tabs>
                <w:tab w:val="left" w:pos="297"/>
              </w:tabs>
              <w:jc w:val="center"/>
              <w:rPr>
                <w:lang w:val="ru-RU"/>
              </w:rPr>
            </w:pPr>
          </w:p>
        </w:tc>
        <w:tc>
          <w:tcPr>
            <w:tcW w:w="1559" w:type="dxa"/>
          </w:tcPr>
          <w:p w14:paraId="0A7A726E" w14:textId="77777777" w:rsidR="007665DB" w:rsidRPr="007665DB" w:rsidRDefault="007665DB" w:rsidP="00DD3BCE">
            <w:pPr>
              <w:pStyle w:val="TableParagraph"/>
              <w:tabs>
                <w:tab w:val="left" w:pos="297"/>
              </w:tabs>
              <w:jc w:val="center"/>
              <w:rPr>
                <w:lang w:val="ru-RU"/>
              </w:rPr>
            </w:pPr>
          </w:p>
        </w:tc>
        <w:tc>
          <w:tcPr>
            <w:tcW w:w="1276" w:type="dxa"/>
          </w:tcPr>
          <w:p w14:paraId="16848F79" w14:textId="77777777" w:rsidR="007665DB" w:rsidRPr="007665DB" w:rsidRDefault="007665DB" w:rsidP="00DD3BCE">
            <w:pPr>
              <w:pStyle w:val="TableParagraph"/>
              <w:tabs>
                <w:tab w:val="left" w:pos="297"/>
              </w:tabs>
              <w:jc w:val="center"/>
              <w:rPr>
                <w:lang w:val="ru-RU"/>
              </w:rPr>
            </w:pPr>
          </w:p>
        </w:tc>
      </w:tr>
      <w:tr w:rsidR="007665DB" w14:paraId="389260C0" w14:textId="77777777" w:rsidTr="009939AF">
        <w:trPr>
          <w:trHeight w:val="359"/>
        </w:trPr>
        <w:tc>
          <w:tcPr>
            <w:tcW w:w="1671" w:type="dxa"/>
          </w:tcPr>
          <w:p w14:paraId="4933B25A" w14:textId="77777777" w:rsidR="007665DB" w:rsidRPr="007665DB" w:rsidRDefault="007665DB" w:rsidP="009939AF">
            <w:pPr>
              <w:rPr>
                <w:sz w:val="2"/>
                <w:szCs w:val="2"/>
                <w:lang w:val="ru-RU"/>
              </w:rPr>
            </w:pPr>
          </w:p>
        </w:tc>
        <w:tc>
          <w:tcPr>
            <w:tcW w:w="2604" w:type="dxa"/>
          </w:tcPr>
          <w:p w14:paraId="5F4E0FD1" w14:textId="77777777" w:rsidR="007665DB" w:rsidRDefault="007665DB" w:rsidP="009939AF">
            <w:pPr>
              <w:pStyle w:val="TableParagraph"/>
              <w:tabs>
                <w:tab w:val="left" w:pos="1529"/>
              </w:tabs>
            </w:pPr>
            <w:r>
              <w:rPr>
                <w:spacing w:val="-2"/>
              </w:rPr>
              <w:t>наличие</w:t>
            </w:r>
            <w:r>
              <w:t xml:space="preserve"> </w:t>
            </w:r>
            <w:r>
              <w:rPr>
                <w:spacing w:val="-2"/>
              </w:rPr>
              <w:t>сменных кресел-колясок</w:t>
            </w:r>
          </w:p>
        </w:tc>
        <w:tc>
          <w:tcPr>
            <w:tcW w:w="6520" w:type="dxa"/>
          </w:tcPr>
          <w:p w14:paraId="50C1BF0F" w14:textId="77777777" w:rsidR="007665DB" w:rsidRPr="005A4B92" w:rsidRDefault="007665DB" w:rsidP="009939AF">
            <w:pPr>
              <w:pStyle w:val="TableParagraph"/>
              <w:rPr>
                <w:lang w:val="ru-RU"/>
              </w:rPr>
            </w:pPr>
            <w:r w:rsidRPr="005A4B92">
              <w:rPr>
                <w:lang w:val="ru-RU"/>
              </w:rPr>
              <w:t>- имеются в наличии сменные кресла-коляски в количестве, достаточном для обеспечения не менее</w:t>
            </w:r>
            <w:r w:rsidRPr="005A4B92">
              <w:rPr>
                <w:spacing w:val="40"/>
                <w:lang w:val="ru-RU"/>
              </w:rPr>
              <w:t xml:space="preserve"> </w:t>
            </w:r>
            <w:r w:rsidRPr="005A4B92">
              <w:rPr>
                <w:lang w:val="ru-RU"/>
              </w:rPr>
              <w:t>10</w:t>
            </w:r>
            <w:r w:rsidRPr="005A4B92">
              <w:rPr>
                <w:spacing w:val="-2"/>
                <w:lang w:val="ru-RU"/>
              </w:rPr>
              <w:t xml:space="preserve"> </w:t>
            </w:r>
            <w:r w:rsidRPr="005A4B92">
              <w:rPr>
                <w:lang w:val="ru-RU"/>
              </w:rPr>
              <w:t>%</w:t>
            </w:r>
            <w:r w:rsidRPr="005A4B92">
              <w:rPr>
                <w:spacing w:val="40"/>
                <w:lang w:val="ru-RU"/>
              </w:rPr>
              <w:t xml:space="preserve"> </w:t>
            </w:r>
            <w:r w:rsidRPr="005A4B92">
              <w:rPr>
                <w:lang w:val="ru-RU"/>
              </w:rPr>
              <w:t xml:space="preserve">контингента получателей услуг - инвалидов единовременно, но не менее </w:t>
            </w:r>
            <w:r w:rsidRPr="005A4B92">
              <w:rPr>
                <w:spacing w:val="-2"/>
                <w:lang w:val="ru-RU"/>
              </w:rPr>
              <w:t>одного</w:t>
            </w:r>
          </w:p>
        </w:tc>
        <w:tc>
          <w:tcPr>
            <w:tcW w:w="1276" w:type="dxa"/>
          </w:tcPr>
          <w:p w14:paraId="33CB7F23" w14:textId="36DE36CE" w:rsidR="007665DB" w:rsidRPr="007665DB" w:rsidRDefault="00A62656" w:rsidP="009939AF">
            <w:pPr>
              <w:pStyle w:val="TableParagraph"/>
              <w:tabs>
                <w:tab w:val="left" w:pos="297"/>
              </w:tabs>
              <w:jc w:val="center"/>
              <w:rPr>
                <w:lang w:val="ru-RU"/>
              </w:rPr>
            </w:pPr>
            <w:r>
              <w:rPr>
                <w:lang w:val="ru-RU"/>
              </w:rPr>
              <w:t>да</w:t>
            </w:r>
          </w:p>
        </w:tc>
        <w:tc>
          <w:tcPr>
            <w:tcW w:w="1559" w:type="dxa"/>
          </w:tcPr>
          <w:p w14:paraId="20D92FA4" w14:textId="77777777" w:rsidR="007665DB" w:rsidRPr="007665DB" w:rsidRDefault="007665DB" w:rsidP="009939AF">
            <w:pPr>
              <w:pStyle w:val="TableParagraph"/>
              <w:tabs>
                <w:tab w:val="left" w:pos="297"/>
              </w:tabs>
              <w:rPr>
                <w:lang w:val="ru-RU"/>
              </w:rPr>
            </w:pPr>
          </w:p>
        </w:tc>
        <w:tc>
          <w:tcPr>
            <w:tcW w:w="1276" w:type="dxa"/>
          </w:tcPr>
          <w:p w14:paraId="47057CD2" w14:textId="77777777" w:rsidR="007665DB" w:rsidRPr="007665DB" w:rsidRDefault="007665DB" w:rsidP="009939AF">
            <w:pPr>
              <w:pStyle w:val="TableParagraph"/>
              <w:tabs>
                <w:tab w:val="left" w:pos="297"/>
              </w:tabs>
              <w:jc w:val="center"/>
              <w:rPr>
                <w:lang w:val="ru-RU"/>
              </w:rPr>
            </w:pPr>
          </w:p>
        </w:tc>
      </w:tr>
      <w:tr w:rsidR="007665DB" w14:paraId="2EF9AF3A" w14:textId="77777777" w:rsidTr="009939AF">
        <w:trPr>
          <w:trHeight w:val="748"/>
        </w:trPr>
        <w:tc>
          <w:tcPr>
            <w:tcW w:w="1671" w:type="dxa"/>
            <w:vMerge w:val="restart"/>
          </w:tcPr>
          <w:p w14:paraId="62968522" w14:textId="77777777" w:rsidR="007665DB" w:rsidRPr="007665DB" w:rsidRDefault="007665DB" w:rsidP="009939AF">
            <w:pPr>
              <w:rPr>
                <w:sz w:val="2"/>
                <w:szCs w:val="2"/>
                <w:lang w:val="ru-RU"/>
              </w:rPr>
            </w:pPr>
          </w:p>
        </w:tc>
        <w:tc>
          <w:tcPr>
            <w:tcW w:w="2604" w:type="dxa"/>
            <w:vMerge w:val="restart"/>
          </w:tcPr>
          <w:p w14:paraId="437E4BF5" w14:textId="77777777" w:rsidR="007665DB" w:rsidRPr="005A4B92" w:rsidRDefault="007665DB" w:rsidP="009939AF">
            <w:pPr>
              <w:pStyle w:val="TableParagraph"/>
              <w:rPr>
                <w:lang w:val="ru-RU"/>
              </w:rPr>
            </w:pPr>
            <w:r w:rsidRPr="005A4B92">
              <w:rPr>
                <w:lang w:val="ru-RU"/>
              </w:rPr>
              <w:t xml:space="preserve">наличие специально оборудованных для </w:t>
            </w:r>
            <w:r w:rsidRPr="005A4B92">
              <w:rPr>
                <w:spacing w:val="-2"/>
                <w:lang w:val="ru-RU"/>
              </w:rPr>
              <w:t>инвалидов санитарно-гигиеничес</w:t>
            </w:r>
            <w:r w:rsidRPr="005A4B92">
              <w:rPr>
                <w:lang w:val="ru-RU"/>
              </w:rPr>
              <w:t>ких помещений</w:t>
            </w:r>
          </w:p>
        </w:tc>
        <w:tc>
          <w:tcPr>
            <w:tcW w:w="6520" w:type="dxa"/>
            <w:vMerge w:val="restart"/>
          </w:tcPr>
          <w:p w14:paraId="5F34D157" w14:textId="77777777" w:rsidR="007665DB" w:rsidRPr="005A4B92" w:rsidRDefault="007665DB" w:rsidP="009939AF">
            <w:pPr>
              <w:pStyle w:val="TableParagraph"/>
              <w:tabs>
                <w:tab w:val="left" w:pos="2475"/>
              </w:tabs>
              <w:rPr>
                <w:lang w:val="ru-RU"/>
              </w:rPr>
            </w:pPr>
            <w:r w:rsidRPr="005A4B92">
              <w:rPr>
                <w:spacing w:val="-10"/>
                <w:lang w:val="ru-RU"/>
              </w:rPr>
              <w:t>-</w:t>
            </w:r>
            <w:r w:rsidRPr="005A4B92">
              <w:rPr>
                <w:lang w:val="ru-RU"/>
              </w:rPr>
              <w:t xml:space="preserve"> </w:t>
            </w:r>
            <w:r w:rsidRPr="005A4B92">
              <w:rPr>
                <w:spacing w:val="-2"/>
                <w:lang w:val="ru-RU"/>
              </w:rPr>
              <w:t xml:space="preserve">санитарно-гигиенические </w:t>
            </w:r>
            <w:r w:rsidRPr="005A4B92">
              <w:rPr>
                <w:lang w:val="ru-RU"/>
              </w:rPr>
              <w:t xml:space="preserve">помещения размещены в </w:t>
            </w:r>
            <w:r w:rsidRPr="005A4B92">
              <w:rPr>
                <w:spacing w:val="-2"/>
                <w:lang w:val="ru-RU"/>
              </w:rPr>
              <w:t>непосредственной</w:t>
            </w:r>
            <w:r w:rsidRPr="005A4B92">
              <w:rPr>
                <w:lang w:val="ru-RU"/>
              </w:rPr>
              <w:t xml:space="preserve"> </w:t>
            </w:r>
            <w:r w:rsidRPr="005A4B92">
              <w:rPr>
                <w:spacing w:val="-2"/>
                <w:lang w:val="ru-RU"/>
              </w:rPr>
              <w:t>близости</w:t>
            </w:r>
            <w:r w:rsidRPr="005A4B92">
              <w:rPr>
                <w:lang w:val="ru-RU"/>
              </w:rPr>
              <w:t xml:space="preserve"> (доступности) от основных </w:t>
            </w:r>
            <w:r w:rsidRPr="005A4B92">
              <w:rPr>
                <w:spacing w:val="-2"/>
                <w:lang w:val="ru-RU"/>
              </w:rPr>
              <w:t xml:space="preserve">входов, въездов, </w:t>
            </w:r>
            <w:r w:rsidRPr="005A4B92">
              <w:rPr>
                <w:lang w:val="ru-RU"/>
              </w:rPr>
              <w:t>коммуникационных</w:t>
            </w:r>
            <w:r w:rsidRPr="005A4B92">
              <w:rPr>
                <w:spacing w:val="-4"/>
                <w:lang w:val="ru-RU"/>
              </w:rPr>
              <w:t xml:space="preserve"> </w:t>
            </w:r>
            <w:r w:rsidRPr="005A4B92">
              <w:rPr>
                <w:lang w:val="ru-RU"/>
              </w:rPr>
              <w:t>узлов</w:t>
            </w:r>
            <w:r w:rsidRPr="005A4B92">
              <w:rPr>
                <w:spacing w:val="-1"/>
                <w:lang w:val="ru-RU"/>
              </w:rPr>
              <w:t xml:space="preserve"> </w:t>
            </w:r>
            <w:r w:rsidRPr="005A4B92">
              <w:rPr>
                <w:lang w:val="ru-RU"/>
              </w:rPr>
              <w:t xml:space="preserve">здания </w:t>
            </w:r>
            <w:r w:rsidRPr="005A4B92">
              <w:rPr>
                <w:spacing w:val="-2"/>
                <w:lang w:val="ru-RU"/>
              </w:rPr>
              <w:t>организации,</w:t>
            </w:r>
          </w:p>
          <w:p w14:paraId="084FE08F" w14:textId="77777777" w:rsidR="007665DB" w:rsidRPr="005A4B92" w:rsidRDefault="007665DB" w:rsidP="009939AF">
            <w:pPr>
              <w:pStyle w:val="TableParagraph"/>
              <w:tabs>
                <w:tab w:val="left" w:pos="438"/>
              </w:tabs>
              <w:rPr>
                <w:lang w:val="ru-RU"/>
              </w:rPr>
            </w:pPr>
            <w:r w:rsidRPr="005A4B92">
              <w:rPr>
                <w:lang w:val="ru-RU"/>
              </w:rPr>
              <w:t>- в санитарно-гигиенических помещениях имеется кнопка вызова персонала;</w:t>
            </w:r>
          </w:p>
          <w:p w14:paraId="7B667B47" w14:textId="77777777" w:rsidR="007665DB" w:rsidRPr="005A4B92" w:rsidRDefault="007665DB" w:rsidP="009939AF">
            <w:pPr>
              <w:pStyle w:val="TableParagraph"/>
              <w:tabs>
                <w:tab w:val="left" w:pos="230"/>
              </w:tabs>
              <w:rPr>
                <w:lang w:val="ru-RU"/>
              </w:rPr>
            </w:pPr>
            <w:r w:rsidRPr="005A4B92">
              <w:rPr>
                <w:lang w:val="ru-RU"/>
              </w:rPr>
              <w:t>- ширина прохода между рядами кабин, между стеной и рядом кабин, между писсуарами и линией открытых дверей противостоящего ряда кабин - не менее 1,8 м;</w:t>
            </w:r>
          </w:p>
          <w:p w14:paraId="25944EE0" w14:textId="77777777" w:rsidR="007665DB" w:rsidRPr="005A4B92" w:rsidRDefault="007665DB" w:rsidP="009939AF">
            <w:pPr>
              <w:pStyle w:val="TableParagraph"/>
              <w:tabs>
                <w:tab w:val="left" w:pos="747"/>
                <w:tab w:val="left" w:pos="2290"/>
                <w:tab w:val="left" w:pos="2444"/>
              </w:tabs>
              <w:rPr>
                <w:lang w:val="ru-RU"/>
              </w:rPr>
            </w:pPr>
            <w:r w:rsidRPr="005A4B92">
              <w:rPr>
                <w:spacing w:val="-2"/>
                <w:lang w:val="ru-RU"/>
              </w:rPr>
              <w:t>- санитарные</w:t>
            </w:r>
            <w:r w:rsidRPr="005A4B92">
              <w:rPr>
                <w:lang w:val="ru-RU"/>
              </w:rPr>
              <w:t xml:space="preserve"> </w:t>
            </w:r>
            <w:r w:rsidRPr="005A4B92">
              <w:rPr>
                <w:spacing w:val="-2"/>
                <w:lang w:val="ru-RU"/>
              </w:rPr>
              <w:t>комнаты оборудованы</w:t>
            </w:r>
            <w:r w:rsidRPr="005A4B92">
              <w:rPr>
                <w:lang w:val="ru-RU"/>
              </w:rPr>
              <w:t xml:space="preserve"> </w:t>
            </w:r>
            <w:r w:rsidRPr="005A4B92">
              <w:rPr>
                <w:spacing w:val="-2"/>
                <w:lang w:val="ru-RU"/>
              </w:rPr>
              <w:t xml:space="preserve">опорными </w:t>
            </w:r>
            <w:r w:rsidRPr="005A4B92">
              <w:rPr>
                <w:lang w:val="ru-RU"/>
              </w:rPr>
              <w:t>поручнями</w:t>
            </w:r>
            <w:r w:rsidRPr="005A4B92">
              <w:rPr>
                <w:spacing w:val="-1"/>
                <w:lang w:val="ru-RU"/>
              </w:rPr>
              <w:t xml:space="preserve"> </w:t>
            </w:r>
            <w:r w:rsidRPr="005A4B92">
              <w:rPr>
                <w:lang w:val="ru-RU"/>
              </w:rPr>
              <w:t>у</w:t>
            </w:r>
            <w:r w:rsidRPr="005A4B92">
              <w:rPr>
                <w:spacing w:val="-1"/>
                <w:lang w:val="ru-RU"/>
              </w:rPr>
              <w:t xml:space="preserve"> </w:t>
            </w:r>
            <w:r w:rsidRPr="005A4B92">
              <w:rPr>
                <w:lang w:val="ru-RU"/>
              </w:rPr>
              <w:t>унитазов</w:t>
            </w:r>
            <w:r w:rsidRPr="005A4B92">
              <w:rPr>
                <w:spacing w:val="-1"/>
                <w:lang w:val="ru-RU"/>
              </w:rPr>
              <w:t xml:space="preserve"> </w:t>
            </w:r>
            <w:r w:rsidRPr="005A4B92">
              <w:rPr>
                <w:lang w:val="ru-RU"/>
              </w:rPr>
              <w:t>и</w:t>
            </w:r>
            <w:r w:rsidRPr="005A4B92">
              <w:rPr>
                <w:spacing w:val="-1"/>
                <w:lang w:val="ru-RU"/>
              </w:rPr>
              <w:t xml:space="preserve"> </w:t>
            </w:r>
            <w:r w:rsidRPr="005A4B92">
              <w:rPr>
                <w:lang w:val="ru-RU"/>
              </w:rPr>
              <w:t>раковин;</w:t>
            </w:r>
          </w:p>
          <w:p w14:paraId="45A2B96C" w14:textId="77777777" w:rsidR="007665DB" w:rsidRPr="005A4B92" w:rsidRDefault="007665DB" w:rsidP="009939AF">
            <w:pPr>
              <w:pStyle w:val="TableParagraph"/>
              <w:tabs>
                <w:tab w:val="left" w:pos="843"/>
                <w:tab w:val="left" w:pos="2412"/>
              </w:tabs>
              <w:rPr>
                <w:lang w:val="ru-RU"/>
              </w:rPr>
            </w:pPr>
            <w:r w:rsidRPr="005A4B92">
              <w:rPr>
                <w:lang w:val="ru-RU"/>
              </w:rPr>
              <w:t xml:space="preserve">- используются адаптационные приспособления для инвалидов </w:t>
            </w:r>
            <w:r w:rsidRPr="005A4B92">
              <w:rPr>
                <w:spacing w:val="-2"/>
                <w:lang w:val="ru-RU"/>
              </w:rPr>
              <w:t>(специальные</w:t>
            </w:r>
            <w:r w:rsidRPr="005A4B92">
              <w:rPr>
                <w:lang w:val="ru-RU"/>
              </w:rPr>
              <w:t xml:space="preserve"> </w:t>
            </w:r>
            <w:r w:rsidRPr="005A4B92">
              <w:rPr>
                <w:spacing w:val="-2"/>
                <w:lang w:val="ru-RU"/>
              </w:rPr>
              <w:t xml:space="preserve">унитазы, </w:t>
            </w:r>
            <w:r w:rsidRPr="005A4B92">
              <w:rPr>
                <w:lang w:val="ru-RU"/>
              </w:rPr>
              <w:t xml:space="preserve">раковины, раковины для </w:t>
            </w:r>
            <w:r w:rsidRPr="005A4B92">
              <w:rPr>
                <w:spacing w:val="-2"/>
                <w:lang w:val="ru-RU"/>
              </w:rPr>
              <w:t>инвалидов</w:t>
            </w:r>
            <w:r w:rsidRPr="005A4B92">
              <w:rPr>
                <w:lang w:val="ru-RU"/>
              </w:rPr>
              <w:t xml:space="preserve"> </w:t>
            </w:r>
            <w:r w:rsidRPr="005A4B92">
              <w:rPr>
                <w:spacing w:val="-10"/>
                <w:lang w:val="ru-RU"/>
              </w:rPr>
              <w:t>с</w:t>
            </w:r>
            <w:r w:rsidRPr="005A4B92">
              <w:rPr>
                <w:lang w:val="ru-RU"/>
              </w:rPr>
              <w:t xml:space="preserve"> </w:t>
            </w:r>
            <w:r w:rsidRPr="005A4B92">
              <w:rPr>
                <w:spacing w:val="-6"/>
                <w:lang w:val="ru-RU"/>
              </w:rPr>
              <w:t xml:space="preserve">локтевым </w:t>
            </w:r>
            <w:r w:rsidRPr="005A4B92">
              <w:rPr>
                <w:lang w:val="ru-RU"/>
              </w:rPr>
              <w:t xml:space="preserve">смесителем; травмобезопасный </w:t>
            </w:r>
            <w:r w:rsidRPr="005A4B92">
              <w:rPr>
                <w:spacing w:val="-2"/>
                <w:lang w:val="ru-RU"/>
              </w:rPr>
              <w:t>держатель</w:t>
            </w:r>
            <w:r w:rsidRPr="005A4B92">
              <w:rPr>
                <w:lang w:val="ru-RU"/>
              </w:rPr>
              <w:t xml:space="preserve"> </w:t>
            </w:r>
            <w:r w:rsidRPr="005A4B92">
              <w:rPr>
                <w:spacing w:val="-2"/>
                <w:lang w:val="ru-RU"/>
              </w:rPr>
              <w:t xml:space="preserve">(крючок); </w:t>
            </w:r>
            <w:r w:rsidRPr="005A4B92">
              <w:rPr>
                <w:lang w:val="ru-RU"/>
              </w:rPr>
              <w:t>травмобезопасное поворотное зеркало; сенсорный дозатор мыла; тактильные пиктограммы</w:t>
            </w:r>
            <w:r w:rsidRPr="005A4B92">
              <w:rPr>
                <w:spacing w:val="40"/>
                <w:lang w:val="ru-RU"/>
              </w:rPr>
              <w:t xml:space="preserve"> </w:t>
            </w:r>
            <w:r w:rsidRPr="005A4B92">
              <w:rPr>
                <w:lang w:val="ru-RU"/>
              </w:rPr>
              <w:t>и др.)</w:t>
            </w:r>
          </w:p>
        </w:tc>
        <w:tc>
          <w:tcPr>
            <w:tcW w:w="1276" w:type="dxa"/>
          </w:tcPr>
          <w:p w14:paraId="0EB03A1B" w14:textId="0A3E2FB2" w:rsidR="007665DB" w:rsidRPr="007665DB" w:rsidRDefault="00A62656" w:rsidP="009939AF">
            <w:pPr>
              <w:pStyle w:val="TableParagraph"/>
              <w:tabs>
                <w:tab w:val="left" w:pos="297"/>
              </w:tabs>
              <w:jc w:val="center"/>
              <w:rPr>
                <w:lang w:val="ru-RU"/>
              </w:rPr>
            </w:pPr>
            <w:r>
              <w:rPr>
                <w:lang w:val="ru-RU"/>
              </w:rPr>
              <w:t>да</w:t>
            </w:r>
          </w:p>
        </w:tc>
        <w:tc>
          <w:tcPr>
            <w:tcW w:w="1559" w:type="dxa"/>
          </w:tcPr>
          <w:p w14:paraId="19B1D76E" w14:textId="77777777" w:rsidR="007665DB" w:rsidRPr="007665DB" w:rsidRDefault="007665DB" w:rsidP="009939AF">
            <w:pPr>
              <w:pStyle w:val="TableParagraph"/>
              <w:jc w:val="center"/>
              <w:rPr>
                <w:lang w:val="ru-RU"/>
              </w:rPr>
            </w:pPr>
          </w:p>
        </w:tc>
        <w:tc>
          <w:tcPr>
            <w:tcW w:w="1276" w:type="dxa"/>
          </w:tcPr>
          <w:p w14:paraId="56A26496" w14:textId="77777777" w:rsidR="007665DB" w:rsidRPr="007665DB" w:rsidRDefault="007665DB" w:rsidP="009939AF">
            <w:pPr>
              <w:pStyle w:val="TableParagraph"/>
              <w:tabs>
                <w:tab w:val="left" w:pos="297"/>
              </w:tabs>
              <w:jc w:val="center"/>
              <w:rPr>
                <w:lang w:val="ru-RU"/>
              </w:rPr>
            </w:pPr>
          </w:p>
        </w:tc>
      </w:tr>
      <w:tr w:rsidR="007665DB" w14:paraId="00851C0D" w14:textId="77777777" w:rsidTr="009939AF">
        <w:trPr>
          <w:trHeight w:val="425"/>
        </w:trPr>
        <w:tc>
          <w:tcPr>
            <w:tcW w:w="1671" w:type="dxa"/>
            <w:vMerge/>
          </w:tcPr>
          <w:p w14:paraId="3BC40AA7" w14:textId="77777777" w:rsidR="007665DB" w:rsidRPr="007665DB" w:rsidRDefault="007665DB" w:rsidP="009939AF">
            <w:pPr>
              <w:rPr>
                <w:sz w:val="2"/>
                <w:szCs w:val="2"/>
                <w:lang w:val="ru-RU"/>
              </w:rPr>
            </w:pPr>
          </w:p>
        </w:tc>
        <w:tc>
          <w:tcPr>
            <w:tcW w:w="2604" w:type="dxa"/>
            <w:vMerge/>
          </w:tcPr>
          <w:p w14:paraId="6AD9868D" w14:textId="77777777" w:rsidR="007665DB" w:rsidRPr="007665DB" w:rsidRDefault="007665DB" w:rsidP="009939AF">
            <w:pPr>
              <w:pStyle w:val="TableParagraph"/>
              <w:rPr>
                <w:lang w:val="ru-RU"/>
              </w:rPr>
            </w:pPr>
          </w:p>
        </w:tc>
        <w:tc>
          <w:tcPr>
            <w:tcW w:w="6520" w:type="dxa"/>
            <w:vMerge/>
          </w:tcPr>
          <w:p w14:paraId="360BBFEA" w14:textId="77777777" w:rsidR="007665DB" w:rsidRPr="007665DB" w:rsidRDefault="007665DB" w:rsidP="009939AF">
            <w:pPr>
              <w:pStyle w:val="TableParagraph"/>
              <w:tabs>
                <w:tab w:val="left" w:pos="2475"/>
              </w:tabs>
              <w:rPr>
                <w:spacing w:val="-10"/>
                <w:lang w:val="ru-RU"/>
              </w:rPr>
            </w:pPr>
          </w:p>
        </w:tc>
        <w:tc>
          <w:tcPr>
            <w:tcW w:w="1276" w:type="dxa"/>
          </w:tcPr>
          <w:p w14:paraId="7BCE5509" w14:textId="77777777" w:rsidR="007665DB" w:rsidRPr="007665DB" w:rsidRDefault="007665DB" w:rsidP="009939AF">
            <w:pPr>
              <w:pStyle w:val="TableParagraph"/>
              <w:tabs>
                <w:tab w:val="left" w:pos="297"/>
              </w:tabs>
              <w:jc w:val="center"/>
              <w:rPr>
                <w:lang w:val="ru-RU"/>
              </w:rPr>
            </w:pPr>
          </w:p>
        </w:tc>
        <w:tc>
          <w:tcPr>
            <w:tcW w:w="1559" w:type="dxa"/>
          </w:tcPr>
          <w:p w14:paraId="35A14317" w14:textId="77777777" w:rsidR="007665DB" w:rsidRPr="007665DB" w:rsidRDefault="007665DB" w:rsidP="009939AF">
            <w:pPr>
              <w:pStyle w:val="TableParagraph"/>
              <w:tabs>
                <w:tab w:val="left" w:pos="297"/>
              </w:tabs>
              <w:jc w:val="center"/>
              <w:rPr>
                <w:lang w:val="ru-RU"/>
              </w:rPr>
            </w:pPr>
          </w:p>
        </w:tc>
        <w:tc>
          <w:tcPr>
            <w:tcW w:w="1276" w:type="dxa"/>
          </w:tcPr>
          <w:p w14:paraId="069796E9" w14:textId="77777777" w:rsidR="007665DB" w:rsidRPr="007665DB" w:rsidRDefault="007665DB" w:rsidP="009939AF">
            <w:pPr>
              <w:pStyle w:val="TableParagraph"/>
              <w:tabs>
                <w:tab w:val="left" w:pos="297"/>
              </w:tabs>
              <w:jc w:val="center"/>
              <w:rPr>
                <w:lang w:val="ru-RU"/>
              </w:rPr>
            </w:pPr>
          </w:p>
        </w:tc>
      </w:tr>
      <w:tr w:rsidR="007665DB" w14:paraId="648DB843" w14:textId="77777777" w:rsidTr="009939AF">
        <w:trPr>
          <w:trHeight w:val="960"/>
        </w:trPr>
        <w:tc>
          <w:tcPr>
            <w:tcW w:w="1671" w:type="dxa"/>
            <w:vMerge/>
          </w:tcPr>
          <w:p w14:paraId="0D91C311" w14:textId="77777777" w:rsidR="007665DB" w:rsidRPr="007665DB" w:rsidRDefault="007665DB" w:rsidP="009939AF">
            <w:pPr>
              <w:rPr>
                <w:sz w:val="2"/>
                <w:szCs w:val="2"/>
                <w:lang w:val="ru-RU"/>
              </w:rPr>
            </w:pPr>
          </w:p>
        </w:tc>
        <w:tc>
          <w:tcPr>
            <w:tcW w:w="2604" w:type="dxa"/>
            <w:vMerge/>
          </w:tcPr>
          <w:p w14:paraId="2BF51A53" w14:textId="77777777" w:rsidR="007665DB" w:rsidRPr="007665DB" w:rsidRDefault="007665DB" w:rsidP="009939AF">
            <w:pPr>
              <w:pStyle w:val="TableParagraph"/>
              <w:rPr>
                <w:lang w:val="ru-RU"/>
              </w:rPr>
            </w:pPr>
          </w:p>
        </w:tc>
        <w:tc>
          <w:tcPr>
            <w:tcW w:w="6520" w:type="dxa"/>
            <w:vMerge/>
          </w:tcPr>
          <w:p w14:paraId="74FFBB80" w14:textId="77777777" w:rsidR="007665DB" w:rsidRPr="007665DB" w:rsidRDefault="007665DB" w:rsidP="009939AF">
            <w:pPr>
              <w:pStyle w:val="TableParagraph"/>
              <w:tabs>
                <w:tab w:val="left" w:pos="2475"/>
              </w:tabs>
              <w:rPr>
                <w:spacing w:val="-10"/>
                <w:lang w:val="ru-RU"/>
              </w:rPr>
            </w:pPr>
          </w:p>
        </w:tc>
        <w:tc>
          <w:tcPr>
            <w:tcW w:w="1276" w:type="dxa"/>
          </w:tcPr>
          <w:p w14:paraId="11C921CA" w14:textId="77777777" w:rsidR="007665DB" w:rsidRPr="007665DB" w:rsidRDefault="007665DB" w:rsidP="009939AF">
            <w:pPr>
              <w:pStyle w:val="TableParagraph"/>
              <w:tabs>
                <w:tab w:val="left" w:pos="297"/>
              </w:tabs>
              <w:jc w:val="center"/>
              <w:rPr>
                <w:lang w:val="ru-RU"/>
              </w:rPr>
            </w:pPr>
          </w:p>
        </w:tc>
        <w:tc>
          <w:tcPr>
            <w:tcW w:w="1559" w:type="dxa"/>
          </w:tcPr>
          <w:p w14:paraId="6C21FD0D" w14:textId="77777777" w:rsidR="007665DB" w:rsidRPr="007665DB" w:rsidRDefault="007665DB" w:rsidP="009939AF">
            <w:pPr>
              <w:pStyle w:val="TableParagraph"/>
              <w:jc w:val="center"/>
              <w:rPr>
                <w:lang w:val="ru-RU"/>
              </w:rPr>
            </w:pPr>
          </w:p>
        </w:tc>
        <w:tc>
          <w:tcPr>
            <w:tcW w:w="1276" w:type="dxa"/>
            <w:vMerge w:val="restart"/>
          </w:tcPr>
          <w:p w14:paraId="6EF5BE2D" w14:textId="77777777" w:rsidR="007665DB" w:rsidRPr="007665DB" w:rsidRDefault="007665DB" w:rsidP="009939AF">
            <w:pPr>
              <w:pStyle w:val="TableParagraph"/>
              <w:tabs>
                <w:tab w:val="left" w:pos="297"/>
              </w:tabs>
              <w:jc w:val="center"/>
              <w:rPr>
                <w:lang w:val="ru-RU"/>
              </w:rPr>
            </w:pPr>
          </w:p>
        </w:tc>
      </w:tr>
      <w:tr w:rsidR="007665DB" w14:paraId="19C2C8BE" w14:textId="77777777" w:rsidTr="009939AF">
        <w:trPr>
          <w:trHeight w:val="587"/>
        </w:trPr>
        <w:tc>
          <w:tcPr>
            <w:tcW w:w="1671" w:type="dxa"/>
            <w:vMerge/>
          </w:tcPr>
          <w:p w14:paraId="2BE2BC2E" w14:textId="77777777" w:rsidR="007665DB" w:rsidRPr="007665DB" w:rsidRDefault="007665DB" w:rsidP="009939AF">
            <w:pPr>
              <w:rPr>
                <w:sz w:val="2"/>
                <w:szCs w:val="2"/>
                <w:lang w:val="ru-RU"/>
              </w:rPr>
            </w:pPr>
          </w:p>
        </w:tc>
        <w:tc>
          <w:tcPr>
            <w:tcW w:w="2604" w:type="dxa"/>
            <w:vMerge/>
          </w:tcPr>
          <w:p w14:paraId="345A0262" w14:textId="77777777" w:rsidR="007665DB" w:rsidRPr="007665DB" w:rsidRDefault="007665DB" w:rsidP="009939AF">
            <w:pPr>
              <w:pStyle w:val="TableParagraph"/>
              <w:rPr>
                <w:lang w:val="ru-RU"/>
              </w:rPr>
            </w:pPr>
          </w:p>
        </w:tc>
        <w:tc>
          <w:tcPr>
            <w:tcW w:w="6520" w:type="dxa"/>
            <w:vMerge/>
          </w:tcPr>
          <w:p w14:paraId="7C1A42FD" w14:textId="77777777" w:rsidR="007665DB" w:rsidRPr="007665DB" w:rsidRDefault="007665DB" w:rsidP="009939AF">
            <w:pPr>
              <w:pStyle w:val="TableParagraph"/>
              <w:tabs>
                <w:tab w:val="left" w:pos="2475"/>
              </w:tabs>
              <w:rPr>
                <w:spacing w:val="-10"/>
                <w:lang w:val="ru-RU"/>
              </w:rPr>
            </w:pPr>
          </w:p>
        </w:tc>
        <w:tc>
          <w:tcPr>
            <w:tcW w:w="1276" w:type="dxa"/>
          </w:tcPr>
          <w:p w14:paraId="1688D880" w14:textId="77777777" w:rsidR="007665DB" w:rsidRPr="007665DB" w:rsidRDefault="007665DB" w:rsidP="009939AF">
            <w:pPr>
              <w:pStyle w:val="TableParagraph"/>
              <w:tabs>
                <w:tab w:val="left" w:pos="297"/>
              </w:tabs>
              <w:jc w:val="center"/>
              <w:rPr>
                <w:lang w:val="ru-RU"/>
              </w:rPr>
            </w:pPr>
          </w:p>
        </w:tc>
        <w:tc>
          <w:tcPr>
            <w:tcW w:w="1559" w:type="dxa"/>
          </w:tcPr>
          <w:p w14:paraId="1AE67241" w14:textId="77777777" w:rsidR="007665DB" w:rsidRPr="007665DB" w:rsidRDefault="007665DB" w:rsidP="009939AF">
            <w:pPr>
              <w:pStyle w:val="TableParagraph"/>
              <w:jc w:val="center"/>
              <w:rPr>
                <w:lang w:val="ru-RU"/>
              </w:rPr>
            </w:pPr>
          </w:p>
        </w:tc>
        <w:tc>
          <w:tcPr>
            <w:tcW w:w="1276" w:type="dxa"/>
            <w:vMerge/>
          </w:tcPr>
          <w:p w14:paraId="15B9F398" w14:textId="77777777" w:rsidR="007665DB" w:rsidRPr="007665DB" w:rsidRDefault="007665DB" w:rsidP="009939AF">
            <w:pPr>
              <w:pStyle w:val="TableParagraph"/>
              <w:tabs>
                <w:tab w:val="left" w:pos="297"/>
              </w:tabs>
              <w:jc w:val="center"/>
              <w:rPr>
                <w:lang w:val="ru-RU"/>
              </w:rPr>
            </w:pPr>
          </w:p>
        </w:tc>
      </w:tr>
      <w:tr w:rsidR="007665DB" w14:paraId="7B717DC7" w14:textId="77777777" w:rsidTr="00490B39">
        <w:trPr>
          <w:trHeight w:val="1071"/>
        </w:trPr>
        <w:tc>
          <w:tcPr>
            <w:tcW w:w="1671" w:type="dxa"/>
            <w:vMerge/>
          </w:tcPr>
          <w:p w14:paraId="609BCF2D" w14:textId="77777777" w:rsidR="007665DB" w:rsidRPr="007665DB" w:rsidRDefault="007665DB" w:rsidP="009939AF">
            <w:pPr>
              <w:rPr>
                <w:sz w:val="2"/>
                <w:szCs w:val="2"/>
                <w:lang w:val="ru-RU"/>
              </w:rPr>
            </w:pPr>
          </w:p>
        </w:tc>
        <w:tc>
          <w:tcPr>
            <w:tcW w:w="2604" w:type="dxa"/>
            <w:vMerge/>
          </w:tcPr>
          <w:p w14:paraId="5467ED5A" w14:textId="77777777" w:rsidR="007665DB" w:rsidRPr="007665DB" w:rsidRDefault="007665DB" w:rsidP="009939AF">
            <w:pPr>
              <w:pStyle w:val="TableParagraph"/>
              <w:rPr>
                <w:lang w:val="ru-RU"/>
              </w:rPr>
            </w:pPr>
          </w:p>
        </w:tc>
        <w:tc>
          <w:tcPr>
            <w:tcW w:w="6520" w:type="dxa"/>
            <w:vMerge/>
          </w:tcPr>
          <w:p w14:paraId="32098723" w14:textId="77777777" w:rsidR="007665DB" w:rsidRPr="007665DB" w:rsidRDefault="007665DB" w:rsidP="009939AF">
            <w:pPr>
              <w:pStyle w:val="TableParagraph"/>
              <w:tabs>
                <w:tab w:val="left" w:pos="2475"/>
              </w:tabs>
              <w:rPr>
                <w:spacing w:val="-10"/>
                <w:lang w:val="ru-RU"/>
              </w:rPr>
            </w:pPr>
          </w:p>
        </w:tc>
        <w:tc>
          <w:tcPr>
            <w:tcW w:w="1276" w:type="dxa"/>
          </w:tcPr>
          <w:p w14:paraId="329223B4" w14:textId="77777777" w:rsidR="007665DB" w:rsidRPr="007665DB" w:rsidRDefault="007665DB" w:rsidP="009939AF">
            <w:pPr>
              <w:pStyle w:val="TableParagraph"/>
              <w:tabs>
                <w:tab w:val="left" w:pos="297"/>
              </w:tabs>
              <w:jc w:val="center"/>
              <w:rPr>
                <w:lang w:val="ru-RU"/>
              </w:rPr>
            </w:pPr>
          </w:p>
        </w:tc>
        <w:tc>
          <w:tcPr>
            <w:tcW w:w="1559" w:type="dxa"/>
          </w:tcPr>
          <w:p w14:paraId="2B709000" w14:textId="77777777" w:rsidR="007665DB" w:rsidRPr="007665DB" w:rsidRDefault="007665DB" w:rsidP="009939AF">
            <w:pPr>
              <w:jc w:val="center"/>
              <w:rPr>
                <w:lang w:val="ru-RU"/>
              </w:rPr>
            </w:pPr>
          </w:p>
        </w:tc>
        <w:tc>
          <w:tcPr>
            <w:tcW w:w="1276" w:type="dxa"/>
          </w:tcPr>
          <w:p w14:paraId="18512126" w14:textId="77777777" w:rsidR="007665DB" w:rsidRPr="007665DB" w:rsidRDefault="007665DB" w:rsidP="009939AF">
            <w:pPr>
              <w:pStyle w:val="TableParagraph"/>
              <w:tabs>
                <w:tab w:val="left" w:pos="297"/>
              </w:tabs>
              <w:jc w:val="center"/>
              <w:rPr>
                <w:lang w:val="ru-RU"/>
              </w:rPr>
            </w:pPr>
          </w:p>
        </w:tc>
      </w:tr>
      <w:tr w:rsidR="007665DB" w14:paraId="71A8BFF9" w14:textId="77777777" w:rsidTr="009939AF">
        <w:trPr>
          <w:trHeight w:val="990"/>
        </w:trPr>
        <w:tc>
          <w:tcPr>
            <w:tcW w:w="1671" w:type="dxa"/>
          </w:tcPr>
          <w:p w14:paraId="4BF3265D" w14:textId="77777777" w:rsidR="007665DB" w:rsidRPr="007665DB" w:rsidRDefault="007665DB" w:rsidP="009939AF">
            <w:pPr>
              <w:rPr>
                <w:sz w:val="2"/>
                <w:szCs w:val="2"/>
                <w:lang w:val="ru-RU"/>
              </w:rPr>
            </w:pPr>
          </w:p>
        </w:tc>
        <w:tc>
          <w:tcPr>
            <w:tcW w:w="9124" w:type="dxa"/>
            <w:gridSpan w:val="2"/>
          </w:tcPr>
          <w:p w14:paraId="4A13AD5A" w14:textId="77777777" w:rsidR="007665DB" w:rsidRPr="005A4B92" w:rsidRDefault="007665DB" w:rsidP="009939AF">
            <w:pPr>
              <w:pStyle w:val="TableParagraph"/>
              <w:jc w:val="center"/>
              <w:rPr>
                <w:lang w:val="ru-RU"/>
              </w:rPr>
            </w:pPr>
            <w:r w:rsidRPr="005A4B92">
              <w:rPr>
                <w:lang w:val="ru-RU"/>
              </w:rPr>
              <w:t>2.</w:t>
            </w:r>
            <w:r w:rsidRPr="005A4B92">
              <w:rPr>
                <w:spacing w:val="-14"/>
                <w:lang w:val="ru-RU"/>
              </w:rPr>
              <w:t xml:space="preserve"> </w:t>
            </w:r>
            <w:r w:rsidRPr="005A4B92">
              <w:rPr>
                <w:lang w:val="ru-RU"/>
              </w:rPr>
              <w:t>Обеспечение</w:t>
            </w:r>
            <w:r w:rsidRPr="005A4B92">
              <w:rPr>
                <w:spacing w:val="-14"/>
                <w:lang w:val="ru-RU"/>
              </w:rPr>
              <w:t xml:space="preserve"> </w:t>
            </w:r>
            <w:r w:rsidRPr="005A4B92">
              <w:rPr>
                <w:lang w:val="ru-RU"/>
              </w:rPr>
              <w:t xml:space="preserve">в </w:t>
            </w:r>
            <w:r w:rsidRPr="005A4B92">
              <w:rPr>
                <w:spacing w:val="-2"/>
                <w:lang w:val="ru-RU"/>
              </w:rPr>
              <w:t>организации</w:t>
            </w:r>
          </w:p>
          <w:p w14:paraId="6FEE414A" w14:textId="77777777" w:rsidR="007665DB" w:rsidRDefault="007665DB" w:rsidP="009939AF">
            <w:pPr>
              <w:pStyle w:val="TableParagraph"/>
              <w:tabs>
                <w:tab w:val="left" w:pos="2475"/>
              </w:tabs>
              <w:jc w:val="center"/>
              <w:rPr>
                <w:lang w:val="ru-RU"/>
              </w:rPr>
            </w:pPr>
            <w:r w:rsidRPr="005A4B92">
              <w:rPr>
                <w:lang w:val="ru-RU"/>
              </w:rPr>
              <w:t>социальной сферы условий</w:t>
            </w:r>
            <w:r w:rsidRPr="005A4B92">
              <w:rPr>
                <w:spacing w:val="-14"/>
                <w:lang w:val="ru-RU"/>
              </w:rPr>
              <w:t xml:space="preserve"> </w:t>
            </w:r>
            <w:r w:rsidRPr="005A4B92">
              <w:rPr>
                <w:lang w:val="ru-RU"/>
              </w:rPr>
              <w:t xml:space="preserve">доступности, </w:t>
            </w:r>
            <w:r w:rsidRPr="005A4B92">
              <w:rPr>
                <w:spacing w:val="-2"/>
                <w:lang w:val="ru-RU"/>
              </w:rPr>
              <w:t xml:space="preserve">позволяющих </w:t>
            </w:r>
            <w:r w:rsidRPr="005A4B92">
              <w:rPr>
                <w:lang w:val="ru-RU"/>
              </w:rPr>
              <w:t>инвалидам получать услуги</w:t>
            </w:r>
          </w:p>
          <w:p w14:paraId="224BADCB" w14:textId="77777777" w:rsidR="007665DB" w:rsidRPr="005A4B92" w:rsidRDefault="007665DB" w:rsidP="009939AF">
            <w:pPr>
              <w:pStyle w:val="TableParagraph"/>
              <w:tabs>
                <w:tab w:val="left" w:pos="2475"/>
              </w:tabs>
              <w:jc w:val="center"/>
              <w:rPr>
                <w:spacing w:val="-10"/>
                <w:lang w:val="ru-RU"/>
              </w:rPr>
            </w:pPr>
            <w:r w:rsidRPr="005A4B92">
              <w:rPr>
                <w:lang w:val="ru-RU"/>
              </w:rPr>
              <w:t>наравне с</w:t>
            </w:r>
            <w:r w:rsidRPr="005A4B92">
              <w:rPr>
                <w:spacing w:val="-2"/>
                <w:lang w:val="ru-RU"/>
              </w:rPr>
              <w:t xml:space="preserve"> другими</w:t>
            </w:r>
          </w:p>
        </w:tc>
        <w:tc>
          <w:tcPr>
            <w:tcW w:w="1276" w:type="dxa"/>
          </w:tcPr>
          <w:p w14:paraId="4C570C9A" w14:textId="77777777" w:rsidR="007665DB" w:rsidRDefault="007665DB" w:rsidP="009939AF">
            <w:pPr>
              <w:pStyle w:val="TableParagraph"/>
              <w:jc w:val="center"/>
            </w:pPr>
            <w:r>
              <w:rPr>
                <w:spacing w:val="-2"/>
              </w:rPr>
              <w:t>Наличие</w:t>
            </w:r>
          </w:p>
          <w:p w14:paraId="428B5134" w14:textId="77777777" w:rsidR="007665DB" w:rsidRPr="005A4B92" w:rsidRDefault="007665DB" w:rsidP="009939AF">
            <w:pPr>
              <w:pStyle w:val="TableParagraph"/>
              <w:tabs>
                <w:tab w:val="left" w:pos="297"/>
              </w:tabs>
              <w:rPr>
                <w:lang w:val="ru-RU"/>
              </w:rPr>
            </w:pPr>
          </w:p>
        </w:tc>
        <w:tc>
          <w:tcPr>
            <w:tcW w:w="1559" w:type="dxa"/>
          </w:tcPr>
          <w:p w14:paraId="75B708E3" w14:textId="77777777" w:rsidR="007665DB" w:rsidRPr="005A4B92" w:rsidRDefault="007665DB" w:rsidP="009939AF">
            <w:pPr>
              <w:pStyle w:val="TableParagraph"/>
              <w:jc w:val="center"/>
              <w:rPr>
                <w:lang w:val="ru-RU"/>
              </w:rPr>
            </w:pPr>
            <w:r w:rsidRPr="005A4B92">
              <w:rPr>
                <w:spacing w:val="-2"/>
                <w:lang w:val="ru-RU"/>
              </w:rPr>
              <w:t xml:space="preserve">Соответствие </w:t>
            </w:r>
            <w:r w:rsidRPr="005A4B92">
              <w:rPr>
                <w:lang w:val="ru-RU"/>
              </w:rPr>
              <w:t>требованиям</w:t>
            </w:r>
          </w:p>
          <w:p w14:paraId="09DCD3DF" w14:textId="77777777" w:rsidR="007665DB" w:rsidRPr="005A4B92" w:rsidRDefault="007665DB" w:rsidP="009939AF">
            <w:pPr>
              <w:pStyle w:val="TableParagraph"/>
              <w:tabs>
                <w:tab w:val="left" w:pos="297"/>
              </w:tabs>
              <w:rPr>
                <w:lang w:val="ru-RU"/>
              </w:rPr>
            </w:pPr>
          </w:p>
        </w:tc>
        <w:tc>
          <w:tcPr>
            <w:tcW w:w="1276" w:type="dxa"/>
          </w:tcPr>
          <w:p w14:paraId="77B8B899"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048EB454" w14:textId="77777777" w:rsidR="007665DB" w:rsidRPr="005A4B92" w:rsidRDefault="007665DB" w:rsidP="009939AF">
            <w:pPr>
              <w:pStyle w:val="TableParagraph"/>
              <w:tabs>
                <w:tab w:val="left" w:pos="297"/>
              </w:tabs>
              <w:jc w:val="center"/>
              <w:rPr>
                <w:lang w:val="ru-RU"/>
              </w:rPr>
            </w:pPr>
            <w:r w:rsidRPr="005A4B92">
              <w:rPr>
                <w:spacing w:val="-2"/>
                <w:lang w:val="ru-RU"/>
              </w:rPr>
              <w:t xml:space="preserve">скриншота, </w:t>
            </w:r>
          </w:p>
        </w:tc>
      </w:tr>
      <w:tr w:rsidR="007665DB" w14:paraId="3B588387" w14:textId="77777777" w:rsidTr="009939AF">
        <w:trPr>
          <w:trHeight w:val="422"/>
        </w:trPr>
        <w:tc>
          <w:tcPr>
            <w:tcW w:w="1671" w:type="dxa"/>
            <w:vMerge w:val="restart"/>
          </w:tcPr>
          <w:p w14:paraId="71D99BE8" w14:textId="77777777" w:rsidR="007665DB" w:rsidRPr="005A4B92" w:rsidRDefault="007665DB" w:rsidP="009939AF">
            <w:pPr>
              <w:rPr>
                <w:sz w:val="2"/>
                <w:szCs w:val="2"/>
                <w:lang w:val="ru-RU"/>
              </w:rPr>
            </w:pPr>
          </w:p>
        </w:tc>
        <w:tc>
          <w:tcPr>
            <w:tcW w:w="2604" w:type="dxa"/>
            <w:vMerge w:val="restart"/>
          </w:tcPr>
          <w:p w14:paraId="443EF536" w14:textId="77777777" w:rsidR="007665DB" w:rsidRPr="005A4B92" w:rsidRDefault="007665DB" w:rsidP="009939AF">
            <w:pPr>
              <w:pStyle w:val="TableParagraph"/>
              <w:tabs>
                <w:tab w:val="left" w:pos="1085"/>
                <w:tab w:val="left" w:pos="2036"/>
                <w:tab w:val="left" w:pos="2242"/>
              </w:tabs>
              <w:rPr>
                <w:lang w:val="ru-RU"/>
              </w:rPr>
            </w:pPr>
            <w:r w:rsidRPr="005A4B92">
              <w:rPr>
                <w:spacing w:val="-2"/>
                <w:lang w:val="ru-RU"/>
              </w:rPr>
              <w:t>дублирование</w:t>
            </w:r>
            <w:r w:rsidRPr="005A4B92">
              <w:rPr>
                <w:lang w:val="ru-RU"/>
              </w:rPr>
              <w:t xml:space="preserve"> </w:t>
            </w:r>
            <w:r w:rsidRPr="005A4B92">
              <w:rPr>
                <w:spacing w:val="-4"/>
                <w:lang w:val="ru-RU"/>
              </w:rPr>
              <w:t xml:space="preserve">для </w:t>
            </w:r>
            <w:r w:rsidRPr="005A4B92">
              <w:rPr>
                <w:lang w:val="ru-RU"/>
              </w:rPr>
              <w:t>инвалидов</w:t>
            </w:r>
            <w:r w:rsidRPr="005A4B92">
              <w:rPr>
                <w:spacing w:val="40"/>
                <w:lang w:val="ru-RU"/>
              </w:rPr>
              <w:t xml:space="preserve"> </w:t>
            </w:r>
            <w:r w:rsidRPr="005A4B92">
              <w:rPr>
                <w:lang w:val="ru-RU"/>
              </w:rPr>
              <w:t>по</w:t>
            </w:r>
            <w:r w:rsidRPr="005A4B92">
              <w:rPr>
                <w:spacing w:val="40"/>
                <w:lang w:val="ru-RU"/>
              </w:rPr>
              <w:t xml:space="preserve"> </w:t>
            </w:r>
            <w:r w:rsidRPr="005A4B92">
              <w:rPr>
                <w:lang w:val="ru-RU"/>
              </w:rPr>
              <w:t>слуху</w:t>
            </w:r>
            <w:r w:rsidRPr="005A4B92">
              <w:rPr>
                <w:spacing w:val="40"/>
                <w:lang w:val="ru-RU"/>
              </w:rPr>
              <w:t xml:space="preserve"> </w:t>
            </w:r>
            <w:r w:rsidRPr="005A4B92">
              <w:rPr>
                <w:lang w:val="ru-RU"/>
              </w:rPr>
              <w:t xml:space="preserve">и </w:t>
            </w:r>
            <w:r w:rsidRPr="005A4B92">
              <w:rPr>
                <w:spacing w:val="-2"/>
                <w:lang w:val="ru-RU"/>
              </w:rPr>
              <w:t>зрению</w:t>
            </w:r>
            <w:r w:rsidRPr="005A4B92">
              <w:rPr>
                <w:lang w:val="ru-RU"/>
              </w:rPr>
              <w:t xml:space="preserve"> </w:t>
            </w:r>
            <w:r w:rsidRPr="005A4B92">
              <w:rPr>
                <w:spacing w:val="-2"/>
                <w:lang w:val="ru-RU"/>
              </w:rPr>
              <w:t>звуковой</w:t>
            </w:r>
            <w:r w:rsidRPr="005A4B92">
              <w:rPr>
                <w:lang w:val="ru-RU"/>
              </w:rPr>
              <w:t xml:space="preserve"> </w:t>
            </w:r>
            <w:r w:rsidRPr="005A4B92">
              <w:rPr>
                <w:spacing w:val="-10"/>
                <w:lang w:val="ru-RU"/>
              </w:rPr>
              <w:t xml:space="preserve">и </w:t>
            </w:r>
            <w:r w:rsidRPr="005A4B92">
              <w:rPr>
                <w:spacing w:val="-2"/>
                <w:lang w:val="ru-RU"/>
              </w:rPr>
              <w:t>зрительной</w:t>
            </w:r>
            <w:r w:rsidRPr="005A4B92">
              <w:rPr>
                <w:spacing w:val="80"/>
                <w:lang w:val="ru-RU"/>
              </w:rPr>
              <w:t xml:space="preserve"> </w:t>
            </w:r>
            <w:r w:rsidRPr="005A4B92">
              <w:rPr>
                <w:spacing w:val="-2"/>
                <w:lang w:val="ru-RU"/>
              </w:rPr>
              <w:t>информации</w:t>
            </w:r>
          </w:p>
        </w:tc>
        <w:tc>
          <w:tcPr>
            <w:tcW w:w="6520" w:type="dxa"/>
            <w:vMerge w:val="restart"/>
          </w:tcPr>
          <w:p w14:paraId="3E52020B" w14:textId="77777777" w:rsidR="007665DB" w:rsidRPr="005A4B92" w:rsidRDefault="007665DB" w:rsidP="009939AF">
            <w:pPr>
              <w:pStyle w:val="TableParagraph"/>
              <w:tabs>
                <w:tab w:val="left" w:pos="2492"/>
              </w:tabs>
              <w:rPr>
                <w:lang w:val="ru-RU"/>
              </w:rPr>
            </w:pPr>
            <w:r w:rsidRPr="005A4B92">
              <w:rPr>
                <w:spacing w:val="-2"/>
                <w:lang w:val="ru-RU"/>
              </w:rPr>
              <w:t xml:space="preserve">- наличие </w:t>
            </w:r>
            <w:r w:rsidRPr="005A4B92">
              <w:rPr>
                <w:lang w:val="ru-RU"/>
              </w:rPr>
              <w:t xml:space="preserve">визуально-акустических систем, </w:t>
            </w:r>
            <w:r w:rsidRPr="005A4B92">
              <w:rPr>
                <w:spacing w:val="-2"/>
                <w:lang w:val="ru-RU"/>
              </w:rPr>
              <w:t>позволяющих</w:t>
            </w:r>
            <w:r w:rsidRPr="005A4B92">
              <w:rPr>
                <w:lang w:val="ru-RU"/>
              </w:rPr>
              <w:t xml:space="preserve"> </w:t>
            </w:r>
            <w:r w:rsidRPr="005A4B92">
              <w:rPr>
                <w:spacing w:val="-2"/>
                <w:lang w:val="ru-RU"/>
              </w:rPr>
              <w:t>получать информацию</w:t>
            </w:r>
            <w:r w:rsidRPr="005A4B92">
              <w:rPr>
                <w:lang w:val="ru-RU"/>
              </w:rPr>
              <w:t xml:space="preserve"> </w:t>
            </w:r>
            <w:r w:rsidRPr="005A4B92">
              <w:rPr>
                <w:spacing w:val="-2"/>
                <w:lang w:val="ru-RU"/>
              </w:rPr>
              <w:t xml:space="preserve">одновременно </w:t>
            </w:r>
            <w:r w:rsidRPr="005A4B92">
              <w:rPr>
                <w:lang w:val="ru-RU"/>
              </w:rPr>
              <w:t xml:space="preserve">зрительным и звуковым </w:t>
            </w:r>
            <w:r w:rsidRPr="005A4B92">
              <w:rPr>
                <w:spacing w:val="-2"/>
                <w:lang w:val="ru-RU"/>
              </w:rPr>
              <w:t>способом;</w:t>
            </w:r>
          </w:p>
          <w:p w14:paraId="6B252946" w14:textId="77777777" w:rsidR="007665DB" w:rsidRPr="005A4B92" w:rsidRDefault="007665DB" w:rsidP="009939AF">
            <w:pPr>
              <w:pStyle w:val="TableParagraph"/>
              <w:tabs>
                <w:tab w:val="left" w:pos="573"/>
              </w:tabs>
              <w:rPr>
                <w:lang w:val="ru-RU"/>
              </w:rPr>
            </w:pPr>
            <w:r w:rsidRPr="005A4B92">
              <w:rPr>
                <w:lang w:val="ru-RU"/>
              </w:rPr>
              <w:t>- табло, воспроизводящих визуально-речевые сообщения;</w:t>
            </w:r>
          </w:p>
          <w:p w14:paraId="0BAD5500" w14:textId="77777777" w:rsidR="007665DB" w:rsidRPr="005A4B92" w:rsidRDefault="007665DB" w:rsidP="009939AF">
            <w:pPr>
              <w:pStyle w:val="TableParagraph"/>
              <w:tabs>
                <w:tab w:val="left" w:pos="567"/>
                <w:tab w:val="left" w:pos="838"/>
                <w:tab w:val="left" w:pos="1563"/>
                <w:tab w:val="left" w:pos="1719"/>
                <w:tab w:val="left" w:pos="1860"/>
                <w:tab w:val="left" w:pos="1995"/>
                <w:tab w:val="left" w:pos="2127"/>
                <w:tab w:val="left" w:pos="2280"/>
                <w:tab w:val="left" w:pos="2669"/>
                <w:tab w:val="left" w:pos="2717"/>
                <w:tab w:val="left" w:pos="2823"/>
                <w:tab w:val="left" w:pos="2936"/>
                <w:tab w:val="left" w:pos="3144"/>
              </w:tabs>
              <w:rPr>
                <w:lang w:val="ru-RU"/>
              </w:rPr>
            </w:pPr>
            <w:r w:rsidRPr="005A4B92">
              <w:rPr>
                <w:spacing w:val="-2"/>
                <w:lang w:val="ru-RU"/>
              </w:rPr>
              <w:t>- звуковых</w:t>
            </w:r>
            <w:r w:rsidRPr="005A4B92">
              <w:rPr>
                <w:lang w:val="ru-RU"/>
              </w:rPr>
              <w:t xml:space="preserve"> </w:t>
            </w:r>
            <w:r w:rsidRPr="005A4B92">
              <w:rPr>
                <w:spacing w:val="-2"/>
                <w:lang w:val="ru-RU"/>
              </w:rPr>
              <w:t>маяков</w:t>
            </w:r>
            <w:r w:rsidRPr="005A4B92">
              <w:rPr>
                <w:lang w:val="ru-RU"/>
              </w:rPr>
              <w:tab/>
              <w:t xml:space="preserve"> </w:t>
            </w:r>
            <w:r w:rsidRPr="005A4B92">
              <w:rPr>
                <w:spacing w:val="-4"/>
                <w:lang w:val="ru-RU"/>
              </w:rPr>
              <w:t xml:space="preserve">для </w:t>
            </w:r>
            <w:r w:rsidRPr="005A4B92">
              <w:rPr>
                <w:spacing w:val="-2"/>
                <w:lang w:val="ru-RU"/>
              </w:rPr>
              <w:t>воспроизведения</w:t>
            </w:r>
            <w:r w:rsidRPr="005A4B92">
              <w:rPr>
                <w:spacing w:val="40"/>
                <w:lang w:val="ru-RU"/>
              </w:rPr>
              <w:t xml:space="preserve"> </w:t>
            </w:r>
            <w:r w:rsidRPr="005A4B92">
              <w:rPr>
                <w:spacing w:val="-2"/>
                <w:lang w:val="ru-RU"/>
              </w:rPr>
              <w:t>аудиосообщений</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целью информирования</w:t>
            </w:r>
            <w:r w:rsidRPr="005A4B92">
              <w:rPr>
                <w:lang w:val="ru-RU"/>
              </w:rPr>
              <w:t xml:space="preserve"> </w:t>
            </w:r>
            <w:r w:rsidRPr="005A4B92">
              <w:rPr>
                <w:spacing w:val="-2"/>
                <w:lang w:val="ru-RU"/>
              </w:rPr>
              <w:t>незрячих</w:t>
            </w:r>
            <w:r w:rsidRPr="005A4B92">
              <w:rPr>
                <w:lang w:val="ru-RU"/>
              </w:rPr>
              <w:t xml:space="preserve"> </w:t>
            </w:r>
            <w:r w:rsidRPr="005A4B92">
              <w:rPr>
                <w:spacing w:val="-10"/>
                <w:lang w:val="ru-RU"/>
              </w:rPr>
              <w:t xml:space="preserve">и </w:t>
            </w:r>
            <w:r w:rsidRPr="005A4B92">
              <w:rPr>
                <w:spacing w:val="-2"/>
                <w:lang w:val="ru-RU"/>
              </w:rPr>
              <w:t>слабовидящих</w:t>
            </w:r>
            <w:r w:rsidRPr="005A4B92">
              <w:rPr>
                <w:lang w:val="ru-RU"/>
              </w:rPr>
              <w:t xml:space="preserve"> посетителей о том, какие услуги могут получить, как</w:t>
            </w:r>
            <w:r w:rsidRPr="005A4B92">
              <w:rPr>
                <w:spacing w:val="80"/>
                <w:lang w:val="ru-RU"/>
              </w:rPr>
              <w:t xml:space="preserve"> </w:t>
            </w:r>
            <w:r w:rsidRPr="005A4B92">
              <w:rPr>
                <w:lang w:val="ru-RU"/>
              </w:rPr>
              <w:t>пройти</w:t>
            </w:r>
            <w:r w:rsidRPr="005A4B92">
              <w:rPr>
                <w:spacing w:val="80"/>
                <w:lang w:val="ru-RU"/>
              </w:rPr>
              <w:t xml:space="preserve"> </w:t>
            </w:r>
            <w:r w:rsidRPr="005A4B92">
              <w:rPr>
                <w:lang w:val="ru-RU"/>
              </w:rPr>
              <w:t>и</w:t>
            </w:r>
            <w:r w:rsidRPr="005A4B92">
              <w:rPr>
                <w:spacing w:val="80"/>
                <w:lang w:val="ru-RU"/>
              </w:rPr>
              <w:t xml:space="preserve"> </w:t>
            </w:r>
            <w:r w:rsidRPr="005A4B92">
              <w:rPr>
                <w:lang w:val="ru-RU"/>
              </w:rPr>
              <w:t xml:space="preserve">какие </w:t>
            </w:r>
            <w:r w:rsidRPr="005A4B92">
              <w:rPr>
                <w:spacing w:val="-2"/>
                <w:lang w:val="ru-RU"/>
              </w:rPr>
              <w:t xml:space="preserve">препятствия </w:t>
            </w:r>
            <w:r w:rsidRPr="005A4B92">
              <w:rPr>
                <w:spacing w:val="-4"/>
                <w:lang w:val="ru-RU"/>
              </w:rPr>
              <w:t>есть</w:t>
            </w:r>
            <w:r w:rsidRPr="005A4B92">
              <w:rPr>
                <w:lang w:val="ru-RU"/>
              </w:rPr>
              <w:t xml:space="preserve"> </w:t>
            </w:r>
            <w:r w:rsidRPr="005A4B92">
              <w:rPr>
                <w:spacing w:val="-6"/>
                <w:lang w:val="ru-RU"/>
              </w:rPr>
              <w:t>на</w:t>
            </w:r>
            <w:r w:rsidRPr="005A4B92">
              <w:rPr>
                <w:lang w:val="ru-RU"/>
              </w:rPr>
              <w:t xml:space="preserve"> </w:t>
            </w:r>
            <w:r w:rsidRPr="005A4B92">
              <w:rPr>
                <w:spacing w:val="-4"/>
                <w:lang w:val="ru-RU"/>
              </w:rPr>
              <w:t xml:space="preserve">пути </w:t>
            </w:r>
            <w:r w:rsidRPr="005A4B92">
              <w:rPr>
                <w:spacing w:val="-2"/>
                <w:lang w:val="ru-RU"/>
              </w:rPr>
              <w:t>следования;</w:t>
            </w:r>
          </w:p>
          <w:p w14:paraId="13A28A23" w14:textId="77777777" w:rsidR="007665DB" w:rsidRPr="005A4B92" w:rsidRDefault="007665DB" w:rsidP="009939AF">
            <w:pPr>
              <w:pStyle w:val="TableParagraph"/>
              <w:tabs>
                <w:tab w:val="left" w:pos="225"/>
              </w:tabs>
              <w:rPr>
                <w:lang w:val="ru-RU"/>
              </w:rPr>
            </w:pPr>
            <w:r w:rsidRPr="005A4B92">
              <w:rPr>
                <w:lang w:val="ru-RU"/>
              </w:rPr>
              <w:t>- наличие навигационных систем для слабовидящих и незрячих.</w:t>
            </w:r>
          </w:p>
        </w:tc>
        <w:tc>
          <w:tcPr>
            <w:tcW w:w="1276" w:type="dxa"/>
          </w:tcPr>
          <w:p w14:paraId="5D9A2FD6" w14:textId="77777777" w:rsidR="007665DB" w:rsidRPr="007665DB" w:rsidRDefault="007665DB" w:rsidP="009939AF">
            <w:pPr>
              <w:pStyle w:val="TableParagraph"/>
              <w:tabs>
                <w:tab w:val="left" w:pos="297"/>
              </w:tabs>
              <w:jc w:val="center"/>
              <w:rPr>
                <w:lang w:val="ru-RU"/>
              </w:rPr>
            </w:pPr>
          </w:p>
        </w:tc>
        <w:tc>
          <w:tcPr>
            <w:tcW w:w="1559" w:type="dxa"/>
          </w:tcPr>
          <w:p w14:paraId="7F2A1DBF" w14:textId="77777777" w:rsidR="007665DB" w:rsidRPr="007665DB" w:rsidRDefault="007665DB" w:rsidP="009939AF">
            <w:pPr>
              <w:pStyle w:val="TableParagraph"/>
              <w:tabs>
                <w:tab w:val="left" w:pos="297"/>
              </w:tabs>
              <w:jc w:val="center"/>
              <w:rPr>
                <w:lang w:val="ru-RU"/>
              </w:rPr>
            </w:pPr>
          </w:p>
        </w:tc>
        <w:tc>
          <w:tcPr>
            <w:tcW w:w="1276" w:type="dxa"/>
          </w:tcPr>
          <w:p w14:paraId="0DC43601" w14:textId="77777777" w:rsidR="007665DB" w:rsidRPr="007665DB" w:rsidRDefault="007665DB" w:rsidP="009939AF">
            <w:pPr>
              <w:pStyle w:val="TableParagraph"/>
              <w:tabs>
                <w:tab w:val="left" w:pos="297"/>
              </w:tabs>
              <w:jc w:val="center"/>
              <w:rPr>
                <w:lang w:val="ru-RU"/>
              </w:rPr>
            </w:pPr>
          </w:p>
        </w:tc>
      </w:tr>
      <w:tr w:rsidR="007665DB" w14:paraId="0B812517" w14:textId="77777777" w:rsidTr="009939AF">
        <w:trPr>
          <w:trHeight w:val="273"/>
        </w:trPr>
        <w:tc>
          <w:tcPr>
            <w:tcW w:w="1671" w:type="dxa"/>
            <w:vMerge/>
          </w:tcPr>
          <w:p w14:paraId="4DBAB09A" w14:textId="77777777" w:rsidR="007665DB" w:rsidRPr="007665DB" w:rsidRDefault="007665DB" w:rsidP="009939AF">
            <w:pPr>
              <w:rPr>
                <w:sz w:val="2"/>
                <w:szCs w:val="2"/>
                <w:lang w:val="ru-RU"/>
              </w:rPr>
            </w:pPr>
          </w:p>
        </w:tc>
        <w:tc>
          <w:tcPr>
            <w:tcW w:w="2604" w:type="dxa"/>
            <w:vMerge/>
          </w:tcPr>
          <w:p w14:paraId="0E15E6A1" w14:textId="77777777" w:rsidR="007665DB" w:rsidRPr="007665DB" w:rsidRDefault="007665DB" w:rsidP="009939AF">
            <w:pPr>
              <w:pStyle w:val="TableParagraph"/>
              <w:tabs>
                <w:tab w:val="left" w:pos="1085"/>
                <w:tab w:val="left" w:pos="2036"/>
                <w:tab w:val="left" w:pos="2242"/>
              </w:tabs>
              <w:rPr>
                <w:spacing w:val="-2"/>
                <w:lang w:val="ru-RU"/>
              </w:rPr>
            </w:pPr>
          </w:p>
        </w:tc>
        <w:tc>
          <w:tcPr>
            <w:tcW w:w="6520" w:type="dxa"/>
            <w:vMerge/>
          </w:tcPr>
          <w:p w14:paraId="793D6A6E" w14:textId="77777777" w:rsidR="007665DB" w:rsidRPr="007665DB" w:rsidRDefault="007665DB" w:rsidP="009939AF">
            <w:pPr>
              <w:pStyle w:val="TableParagraph"/>
              <w:tabs>
                <w:tab w:val="left" w:pos="2492"/>
              </w:tabs>
              <w:rPr>
                <w:spacing w:val="-2"/>
                <w:lang w:val="ru-RU"/>
              </w:rPr>
            </w:pPr>
          </w:p>
        </w:tc>
        <w:tc>
          <w:tcPr>
            <w:tcW w:w="1276" w:type="dxa"/>
          </w:tcPr>
          <w:p w14:paraId="4428E3CA" w14:textId="77777777" w:rsidR="007665DB" w:rsidRPr="007665DB" w:rsidRDefault="007665DB" w:rsidP="009939AF">
            <w:pPr>
              <w:pStyle w:val="TableParagraph"/>
              <w:tabs>
                <w:tab w:val="left" w:pos="297"/>
              </w:tabs>
              <w:jc w:val="center"/>
              <w:rPr>
                <w:lang w:val="ru-RU"/>
              </w:rPr>
            </w:pPr>
          </w:p>
        </w:tc>
        <w:tc>
          <w:tcPr>
            <w:tcW w:w="1559" w:type="dxa"/>
          </w:tcPr>
          <w:p w14:paraId="6FB79086" w14:textId="77777777" w:rsidR="007665DB" w:rsidRPr="007665DB" w:rsidRDefault="007665DB" w:rsidP="009939AF">
            <w:pPr>
              <w:pStyle w:val="TableParagraph"/>
              <w:jc w:val="center"/>
              <w:rPr>
                <w:i/>
                <w:lang w:val="ru-RU"/>
              </w:rPr>
            </w:pPr>
          </w:p>
        </w:tc>
        <w:tc>
          <w:tcPr>
            <w:tcW w:w="1276" w:type="dxa"/>
          </w:tcPr>
          <w:p w14:paraId="70306434" w14:textId="77777777" w:rsidR="007665DB" w:rsidRPr="007665DB" w:rsidRDefault="007665DB" w:rsidP="009939AF">
            <w:pPr>
              <w:pStyle w:val="TableParagraph"/>
              <w:tabs>
                <w:tab w:val="left" w:pos="297"/>
              </w:tabs>
              <w:jc w:val="center"/>
              <w:rPr>
                <w:lang w:val="ru-RU"/>
              </w:rPr>
            </w:pPr>
          </w:p>
        </w:tc>
      </w:tr>
      <w:tr w:rsidR="007665DB" w14:paraId="055C9B1F" w14:textId="77777777" w:rsidTr="009939AF">
        <w:trPr>
          <w:trHeight w:val="985"/>
        </w:trPr>
        <w:tc>
          <w:tcPr>
            <w:tcW w:w="1671" w:type="dxa"/>
            <w:vMerge/>
          </w:tcPr>
          <w:p w14:paraId="7478A31E" w14:textId="77777777" w:rsidR="007665DB" w:rsidRPr="007665DB" w:rsidRDefault="007665DB" w:rsidP="009939AF">
            <w:pPr>
              <w:rPr>
                <w:sz w:val="2"/>
                <w:szCs w:val="2"/>
                <w:lang w:val="ru-RU"/>
              </w:rPr>
            </w:pPr>
          </w:p>
        </w:tc>
        <w:tc>
          <w:tcPr>
            <w:tcW w:w="2604" w:type="dxa"/>
            <w:vMerge/>
          </w:tcPr>
          <w:p w14:paraId="5316A5D7" w14:textId="77777777" w:rsidR="007665DB" w:rsidRPr="007665DB" w:rsidRDefault="007665DB" w:rsidP="009939AF">
            <w:pPr>
              <w:pStyle w:val="TableParagraph"/>
              <w:tabs>
                <w:tab w:val="left" w:pos="1085"/>
                <w:tab w:val="left" w:pos="2036"/>
                <w:tab w:val="left" w:pos="2242"/>
              </w:tabs>
              <w:rPr>
                <w:spacing w:val="-2"/>
                <w:lang w:val="ru-RU"/>
              </w:rPr>
            </w:pPr>
          </w:p>
        </w:tc>
        <w:tc>
          <w:tcPr>
            <w:tcW w:w="6520" w:type="dxa"/>
            <w:vMerge/>
          </w:tcPr>
          <w:p w14:paraId="26E51155" w14:textId="77777777" w:rsidR="007665DB" w:rsidRPr="007665DB" w:rsidRDefault="007665DB" w:rsidP="009939AF">
            <w:pPr>
              <w:pStyle w:val="TableParagraph"/>
              <w:tabs>
                <w:tab w:val="left" w:pos="2492"/>
              </w:tabs>
              <w:rPr>
                <w:spacing w:val="-2"/>
                <w:lang w:val="ru-RU"/>
              </w:rPr>
            </w:pPr>
          </w:p>
        </w:tc>
        <w:tc>
          <w:tcPr>
            <w:tcW w:w="1276" w:type="dxa"/>
          </w:tcPr>
          <w:p w14:paraId="3CD6B6C1" w14:textId="77777777" w:rsidR="007665DB" w:rsidRPr="007665DB" w:rsidRDefault="007665DB" w:rsidP="009939AF">
            <w:pPr>
              <w:pStyle w:val="TableParagraph"/>
              <w:tabs>
                <w:tab w:val="left" w:pos="297"/>
              </w:tabs>
              <w:jc w:val="center"/>
              <w:rPr>
                <w:lang w:val="ru-RU"/>
              </w:rPr>
            </w:pPr>
          </w:p>
        </w:tc>
        <w:tc>
          <w:tcPr>
            <w:tcW w:w="1559" w:type="dxa"/>
          </w:tcPr>
          <w:p w14:paraId="142DF1E4" w14:textId="77777777" w:rsidR="007665DB" w:rsidRPr="007665DB" w:rsidRDefault="007665DB" w:rsidP="009939AF">
            <w:pPr>
              <w:pStyle w:val="TableParagraph"/>
              <w:tabs>
                <w:tab w:val="left" w:pos="297"/>
              </w:tabs>
              <w:jc w:val="center"/>
              <w:rPr>
                <w:lang w:val="ru-RU"/>
              </w:rPr>
            </w:pPr>
          </w:p>
        </w:tc>
        <w:tc>
          <w:tcPr>
            <w:tcW w:w="1276" w:type="dxa"/>
          </w:tcPr>
          <w:p w14:paraId="41A58142" w14:textId="77777777" w:rsidR="007665DB" w:rsidRPr="007665DB" w:rsidRDefault="007665DB" w:rsidP="009939AF">
            <w:pPr>
              <w:pStyle w:val="TableParagraph"/>
              <w:tabs>
                <w:tab w:val="left" w:pos="297"/>
              </w:tabs>
              <w:jc w:val="center"/>
              <w:rPr>
                <w:lang w:val="ru-RU"/>
              </w:rPr>
            </w:pPr>
          </w:p>
        </w:tc>
      </w:tr>
      <w:tr w:rsidR="007665DB" w14:paraId="6C0E133E" w14:textId="77777777" w:rsidTr="009939AF">
        <w:trPr>
          <w:trHeight w:val="418"/>
        </w:trPr>
        <w:tc>
          <w:tcPr>
            <w:tcW w:w="1671" w:type="dxa"/>
            <w:vMerge/>
          </w:tcPr>
          <w:p w14:paraId="4CB79514" w14:textId="77777777" w:rsidR="007665DB" w:rsidRPr="007665DB" w:rsidRDefault="007665DB" w:rsidP="009939AF">
            <w:pPr>
              <w:rPr>
                <w:sz w:val="2"/>
                <w:szCs w:val="2"/>
                <w:lang w:val="ru-RU"/>
              </w:rPr>
            </w:pPr>
          </w:p>
        </w:tc>
        <w:tc>
          <w:tcPr>
            <w:tcW w:w="2604" w:type="dxa"/>
            <w:vMerge/>
          </w:tcPr>
          <w:p w14:paraId="39DF0F89" w14:textId="77777777" w:rsidR="007665DB" w:rsidRPr="007665DB" w:rsidRDefault="007665DB" w:rsidP="009939AF">
            <w:pPr>
              <w:pStyle w:val="TableParagraph"/>
              <w:tabs>
                <w:tab w:val="left" w:pos="1085"/>
                <w:tab w:val="left" w:pos="2036"/>
                <w:tab w:val="left" w:pos="2242"/>
              </w:tabs>
              <w:rPr>
                <w:spacing w:val="-2"/>
                <w:lang w:val="ru-RU"/>
              </w:rPr>
            </w:pPr>
          </w:p>
        </w:tc>
        <w:tc>
          <w:tcPr>
            <w:tcW w:w="6520" w:type="dxa"/>
            <w:vMerge/>
          </w:tcPr>
          <w:p w14:paraId="3D63CA7E" w14:textId="77777777" w:rsidR="007665DB" w:rsidRPr="007665DB" w:rsidRDefault="007665DB" w:rsidP="009939AF">
            <w:pPr>
              <w:pStyle w:val="TableParagraph"/>
              <w:tabs>
                <w:tab w:val="left" w:pos="2492"/>
              </w:tabs>
              <w:rPr>
                <w:spacing w:val="-2"/>
                <w:lang w:val="ru-RU"/>
              </w:rPr>
            </w:pPr>
          </w:p>
        </w:tc>
        <w:tc>
          <w:tcPr>
            <w:tcW w:w="1276" w:type="dxa"/>
          </w:tcPr>
          <w:p w14:paraId="385C27CE" w14:textId="7BA01DA3" w:rsidR="007665DB" w:rsidRPr="00EB6978" w:rsidRDefault="00A62656" w:rsidP="009939AF">
            <w:pPr>
              <w:pStyle w:val="TableParagraph"/>
              <w:tabs>
                <w:tab w:val="left" w:pos="297"/>
              </w:tabs>
              <w:jc w:val="center"/>
              <w:rPr>
                <w:lang w:val="ru-RU"/>
              </w:rPr>
            </w:pPr>
            <w:r>
              <w:rPr>
                <w:lang w:val="ru-RU"/>
              </w:rPr>
              <w:t>да</w:t>
            </w:r>
          </w:p>
        </w:tc>
        <w:tc>
          <w:tcPr>
            <w:tcW w:w="1559" w:type="dxa"/>
          </w:tcPr>
          <w:p w14:paraId="426FD01E" w14:textId="77777777" w:rsidR="007665DB" w:rsidRPr="007665DB" w:rsidRDefault="007665DB" w:rsidP="009939AF">
            <w:pPr>
              <w:pStyle w:val="TableParagraph"/>
              <w:tabs>
                <w:tab w:val="left" w:pos="297"/>
              </w:tabs>
              <w:rPr>
                <w:lang w:val="ru-RU"/>
              </w:rPr>
            </w:pPr>
          </w:p>
        </w:tc>
        <w:tc>
          <w:tcPr>
            <w:tcW w:w="1276" w:type="dxa"/>
          </w:tcPr>
          <w:p w14:paraId="568FF746" w14:textId="77777777" w:rsidR="007665DB" w:rsidRPr="005A4B92" w:rsidRDefault="007665DB" w:rsidP="009939AF">
            <w:pPr>
              <w:pStyle w:val="TableParagraph"/>
              <w:tabs>
                <w:tab w:val="left" w:pos="297"/>
              </w:tabs>
              <w:jc w:val="center"/>
              <w:rPr>
                <w:lang w:val="ru-RU"/>
              </w:rPr>
            </w:pPr>
          </w:p>
        </w:tc>
      </w:tr>
      <w:tr w:rsidR="007665DB" w14:paraId="777E2853" w14:textId="77777777" w:rsidTr="009939AF">
        <w:trPr>
          <w:trHeight w:val="766"/>
        </w:trPr>
        <w:tc>
          <w:tcPr>
            <w:tcW w:w="1671" w:type="dxa"/>
            <w:vMerge w:val="restart"/>
          </w:tcPr>
          <w:p w14:paraId="7305110E" w14:textId="77777777" w:rsidR="007665DB" w:rsidRPr="005A4B92" w:rsidRDefault="007665DB" w:rsidP="009939AF">
            <w:pPr>
              <w:rPr>
                <w:sz w:val="2"/>
                <w:szCs w:val="2"/>
                <w:lang w:val="ru-RU"/>
              </w:rPr>
            </w:pPr>
          </w:p>
        </w:tc>
        <w:tc>
          <w:tcPr>
            <w:tcW w:w="2604" w:type="dxa"/>
            <w:vMerge w:val="restart"/>
          </w:tcPr>
          <w:p w14:paraId="246C36B5" w14:textId="77777777" w:rsidR="007665DB" w:rsidRPr="005A4B92" w:rsidRDefault="007665DB" w:rsidP="009939AF">
            <w:pPr>
              <w:pStyle w:val="TableParagraph"/>
              <w:tabs>
                <w:tab w:val="left" w:pos="924"/>
                <w:tab w:val="left" w:pos="1316"/>
                <w:tab w:val="left" w:pos="1539"/>
                <w:tab w:val="left" w:pos="2242"/>
              </w:tabs>
              <w:rPr>
                <w:lang w:val="ru-RU"/>
              </w:rPr>
            </w:pPr>
            <w:r w:rsidRPr="005A4B92">
              <w:rPr>
                <w:spacing w:val="-2"/>
                <w:lang w:val="ru-RU"/>
              </w:rPr>
              <w:t>дублирование</w:t>
            </w:r>
            <w:r w:rsidRPr="005A4B92">
              <w:rPr>
                <w:spacing w:val="40"/>
                <w:lang w:val="ru-RU"/>
              </w:rPr>
              <w:t xml:space="preserve"> </w:t>
            </w:r>
            <w:r w:rsidRPr="005A4B92">
              <w:rPr>
                <w:spacing w:val="-2"/>
                <w:lang w:val="ru-RU"/>
              </w:rPr>
              <w:t>надписей,</w:t>
            </w:r>
            <w:r w:rsidRPr="005A4B92">
              <w:rPr>
                <w:lang w:val="ru-RU"/>
              </w:rPr>
              <w:t xml:space="preserve"> </w:t>
            </w:r>
            <w:r w:rsidRPr="005A4B92">
              <w:rPr>
                <w:spacing w:val="-2"/>
                <w:lang w:val="ru-RU"/>
              </w:rPr>
              <w:t>знаков</w:t>
            </w:r>
            <w:r w:rsidRPr="005A4B92">
              <w:rPr>
                <w:lang w:val="ru-RU"/>
              </w:rPr>
              <w:t xml:space="preserve"> </w:t>
            </w:r>
            <w:r w:rsidRPr="005A4B92">
              <w:rPr>
                <w:spacing w:val="-10"/>
                <w:lang w:val="ru-RU"/>
              </w:rPr>
              <w:t xml:space="preserve">и </w:t>
            </w:r>
            <w:r w:rsidRPr="005A4B92">
              <w:rPr>
                <w:spacing w:val="-4"/>
                <w:lang w:val="ru-RU"/>
              </w:rPr>
              <w:t>иной</w:t>
            </w:r>
            <w:r w:rsidRPr="005A4B92">
              <w:rPr>
                <w:lang w:val="ru-RU"/>
              </w:rPr>
              <w:t xml:space="preserve"> </w:t>
            </w:r>
            <w:r w:rsidRPr="005A4B92">
              <w:rPr>
                <w:spacing w:val="-2"/>
                <w:lang w:val="ru-RU"/>
              </w:rPr>
              <w:t>текстовой</w:t>
            </w:r>
            <w:r w:rsidRPr="005A4B92">
              <w:rPr>
                <w:lang w:val="ru-RU"/>
              </w:rPr>
              <w:tab/>
              <w:t xml:space="preserve"> </w:t>
            </w:r>
            <w:r w:rsidRPr="005A4B92">
              <w:rPr>
                <w:spacing w:val="-10"/>
                <w:lang w:val="ru-RU"/>
              </w:rPr>
              <w:t xml:space="preserve">и </w:t>
            </w:r>
            <w:r w:rsidRPr="005A4B92">
              <w:rPr>
                <w:spacing w:val="-2"/>
                <w:lang w:val="ru-RU"/>
              </w:rPr>
              <w:t>графической информации</w:t>
            </w:r>
            <w:r w:rsidRPr="005A4B92">
              <w:rPr>
                <w:lang w:val="ru-RU"/>
              </w:rPr>
              <w:t xml:space="preserve"> </w:t>
            </w:r>
            <w:r w:rsidRPr="005A4B92">
              <w:rPr>
                <w:spacing w:val="-2"/>
                <w:lang w:val="ru-RU"/>
              </w:rPr>
              <w:t xml:space="preserve">знаками, выполненными рельефно-точечным </w:t>
            </w:r>
            <w:r w:rsidRPr="005A4B92">
              <w:rPr>
                <w:lang w:val="ru-RU"/>
              </w:rPr>
              <w:t>шрифтом Брайля</w:t>
            </w:r>
          </w:p>
        </w:tc>
        <w:tc>
          <w:tcPr>
            <w:tcW w:w="6520" w:type="dxa"/>
            <w:vMerge w:val="restart"/>
          </w:tcPr>
          <w:p w14:paraId="667B7187" w14:textId="77777777" w:rsidR="007665DB" w:rsidRPr="005A4B92" w:rsidRDefault="007665DB" w:rsidP="009939AF">
            <w:pPr>
              <w:pStyle w:val="TableParagraph"/>
              <w:tabs>
                <w:tab w:val="left" w:pos="1522"/>
                <w:tab w:val="left" w:pos="2285"/>
              </w:tabs>
              <w:rPr>
                <w:lang w:val="ru-RU"/>
              </w:rPr>
            </w:pPr>
            <w:r w:rsidRPr="005A4B92">
              <w:rPr>
                <w:lang w:val="ru-RU"/>
              </w:rPr>
              <w:t xml:space="preserve">- наличие при входе в объект </w:t>
            </w:r>
            <w:r w:rsidRPr="005A4B92">
              <w:rPr>
                <w:spacing w:val="-2"/>
                <w:lang w:val="ru-RU"/>
              </w:rPr>
              <w:t>вывески</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 xml:space="preserve">названием </w:t>
            </w:r>
            <w:r w:rsidRPr="005A4B92">
              <w:rPr>
                <w:lang w:val="ru-RU"/>
              </w:rPr>
              <w:t xml:space="preserve">организации, графиком работы организации, плана здания, </w:t>
            </w:r>
            <w:r w:rsidRPr="005A4B92">
              <w:rPr>
                <w:spacing w:val="-2"/>
                <w:lang w:val="ru-RU"/>
              </w:rPr>
              <w:t xml:space="preserve">выполненных </w:t>
            </w:r>
            <w:r w:rsidRPr="005A4B92">
              <w:rPr>
                <w:lang w:val="ru-RU"/>
              </w:rPr>
              <w:t>рельефно-точечным шрифтом Брайля и на контрастном фоне;</w:t>
            </w:r>
          </w:p>
          <w:p w14:paraId="28BF3597" w14:textId="77777777" w:rsidR="007665DB" w:rsidRPr="005A4B92" w:rsidRDefault="007665DB" w:rsidP="009939AF">
            <w:pPr>
              <w:pStyle w:val="TableParagraph"/>
              <w:tabs>
                <w:tab w:val="left" w:pos="1522"/>
                <w:tab w:val="left" w:pos="2285"/>
              </w:tabs>
              <w:rPr>
                <w:lang w:val="ru-RU"/>
              </w:rPr>
            </w:pPr>
            <w:r w:rsidRPr="005A4B92">
              <w:rPr>
                <w:lang w:val="ru-RU"/>
              </w:rPr>
              <w:t>-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tc>
        <w:tc>
          <w:tcPr>
            <w:tcW w:w="1276" w:type="dxa"/>
          </w:tcPr>
          <w:p w14:paraId="4A77AAC3" w14:textId="75655FBD" w:rsidR="007665DB" w:rsidRPr="007665DB" w:rsidRDefault="00A62656" w:rsidP="009939AF">
            <w:pPr>
              <w:pStyle w:val="TableParagraph"/>
              <w:tabs>
                <w:tab w:val="left" w:pos="297"/>
              </w:tabs>
              <w:jc w:val="center"/>
              <w:rPr>
                <w:lang w:val="ru-RU"/>
              </w:rPr>
            </w:pPr>
            <w:r>
              <w:rPr>
                <w:lang w:val="ru-RU"/>
              </w:rPr>
              <w:t>да</w:t>
            </w:r>
          </w:p>
        </w:tc>
        <w:tc>
          <w:tcPr>
            <w:tcW w:w="1559" w:type="dxa"/>
          </w:tcPr>
          <w:p w14:paraId="6BDECA90" w14:textId="77777777" w:rsidR="007665DB" w:rsidRPr="007665DB" w:rsidRDefault="007665DB" w:rsidP="009939AF">
            <w:pPr>
              <w:pStyle w:val="TableParagraph"/>
              <w:tabs>
                <w:tab w:val="left" w:pos="297"/>
              </w:tabs>
              <w:jc w:val="center"/>
              <w:rPr>
                <w:lang w:val="ru-RU"/>
              </w:rPr>
            </w:pPr>
          </w:p>
        </w:tc>
        <w:tc>
          <w:tcPr>
            <w:tcW w:w="1276" w:type="dxa"/>
          </w:tcPr>
          <w:p w14:paraId="5D0DDA57" w14:textId="77777777" w:rsidR="007665DB" w:rsidRPr="007665DB" w:rsidRDefault="007665DB" w:rsidP="009939AF">
            <w:pPr>
              <w:pStyle w:val="TableParagraph"/>
              <w:tabs>
                <w:tab w:val="left" w:pos="297"/>
              </w:tabs>
              <w:jc w:val="center"/>
              <w:rPr>
                <w:lang w:val="ru-RU"/>
              </w:rPr>
            </w:pPr>
          </w:p>
        </w:tc>
      </w:tr>
      <w:tr w:rsidR="007665DB" w14:paraId="6D674615" w14:textId="77777777" w:rsidTr="009939AF">
        <w:trPr>
          <w:trHeight w:val="691"/>
        </w:trPr>
        <w:tc>
          <w:tcPr>
            <w:tcW w:w="1671" w:type="dxa"/>
            <w:vMerge/>
          </w:tcPr>
          <w:p w14:paraId="3DDDE77F" w14:textId="77777777" w:rsidR="007665DB" w:rsidRPr="007665DB" w:rsidRDefault="007665DB" w:rsidP="009939AF">
            <w:pPr>
              <w:rPr>
                <w:sz w:val="2"/>
                <w:szCs w:val="2"/>
                <w:lang w:val="ru-RU"/>
              </w:rPr>
            </w:pPr>
          </w:p>
        </w:tc>
        <w:tc>
          <w:tcPr>
            <w:tcW w:w="2604" w:type="dxa"/>
            <w:vMerge/>
          </w:tcPr>
          <w:p w14:paraId="0506C9FC" w14:textId="77777777" w:rsidR="007665DB" w:rsidRPr="007665DB" w:rsidRDefault="007665DB" w:rsidP="009939AF">
            <w:pPr>
              <w:pStyle w:val="TableParagraph"/>
              <w:tabs>
                <w:tab w:val="left" w:pos="924"/>
                <w:tab w:val="left" w:pos="1316"/>
                <w:tab w:val="left" w:pos="1539"/>
                <w:tab w:val="left" w:pos="2242"/>
              </w:tabs>
              <w:rPr>
                <w:spacing w:val="-2"/>
                <w:lang w:val="ru-RU"/>
              </w:rPr>
            </w:pPr>
          </w:p>
        </w:tc>
        <w:tc>
          <w:tcPr>
            <w:tcW w:w="6520" w:type="dxa"/>
            <w:vMerge/>
          </w:tcPr>
          <w:p w14:paraId="707F69AA" w14:textId="77777777" w:rsidR="007665DB" w:rsidRPr="007665DB" w:rsidRDefault="007665DB" w:rsidP="009939AF">
            <w:pPr>
              <w:pStyle w:val="TableParagraph"/>
              <w:tabs>
                <w:tab w:val="left" w:pos="1522"/>
                <w:tab w:val="left" w:pos="2285"/>
              </w:tabs>
              <w:rPr>
                <w:lang w:val="ru-RU"/>
              </w:rPr>
            </w:pPr>
          </w:p>
        </w:tc>
        <w:tc>
          <w:tcPr>
            <w:tcW w:w="1276" w:type="dxa"/>
          </w:tcPr>
          <w:p w14:paraId="63058389" w14:textId="77777777" w:rsidR="007665DB" w:rsidRPr="007665DB" w:rsidRDefault="007665DB" w:rsidP="009939AF">
            <w:pPr>
              <w:pStyle w:val="TableParagraph"/>
              <w:tabs>
                <w:tab w:val="left" w:pos="297"/>
              </w:tabs>
              <w:jc w:val="center"/>
              <w:rPr>
                <w:lang w:val="ru-RU"/>
              </w:rPr>
            </w:pPr>
          </w:p>
        </w:tc>
        <w:tc>
          <w:tcPr>
            <w:tcW w:w="1559" w:type="dxa"/>
          </w:tcPr>
          <w:p w14:paraId="65940472" w14:textId="77777777" w:rsidR="007665DB" w:rsidRPr="007665DB" w:rsidRDefault="007665DB" w:rsidP="009939AF">
            <w:pPr>
              <w:pStyle w:val="TableParagraph"/>
              <w:tabs>
                <w:tab w:val="left" w:pos="297"/>
              </w:tabs>
              <w:jc w:val="center"/>
              <w:rPr>
                <w:lang w:val="ru-RU"/>
              </w:rPr>
            </w:pPr>
          </w:p>
        </w:tc>
        <w:tc>
          <w:tcPr>
            <w:tcW w:w="1276" w:type="dxa"/>
          </w:tcPr>
          <w:p w14:paraId="7A7B75E8" w14:textId="77777777" w:rsidR="007665DB" w:rsidRPr="007665DB" w:rsidRDefault="007665DB" w:rsidP="009939AF">
            <w:pPr>
              <w:pStyle w:val="TableParagraph"/>
              <w:tabs>
                <w:tab w:val="left" w:pos="297"/>
              </w:tabs>
              <w:jc w:val="center"/>
              <w:rPr>
                <w:lang w:val="ru-RU"/>
              </w:rPr>
            </w:pPr>
          </w:p>
        </w:tc>
      </w:tr>
      <w:tr w:rsidR="007665DB" w14:paraId="67D28F06" w14:textId="77777777" w:rsidTr="009939AF">
        <w:trPr>
          <w:trHeight w:val="359"/>
        </w:trPr>
        <w:tc>
          <w:tcPr>
            <w:tcW w:w="1671" w:type="dxa"/>
          </w:tcPr>
          <w:p w14:paraId="2DF876C3" w14:textId="77777777" w:rsidR="007665DB" w:rsidRPr="007665DB" w:rsidRDefault="007665DB" w:rsidP="009939AF">
            <w:pPr>
              <w:rPr>
                <w:sz w:val="2"/>
                <w:szCs w:val="2"/>
                <w:lang w:val="ru-RU"/>
              </w:rPr>
            </w:pPr>
          </w:p>
        </w:tc>
        <w:tc>
          <w:tcPr>
            <w:tcW w:w="2604" w:type="dxa"/>
          </w:tcPr>
          <w:p w14:paraId="2FF0D64E" w14:textId="77777777" w:rsidR="007665DB" w:rsidRPr="005A4B92" w:rsidRDefault="007665DB" w:rsidP="009939AF">
            <w:pPr>
              <w:pStyle w:val="TableParagraph"/>
              <w:tabs>
                <w:tab w:val="left" w:pos="1347"/>
                <w:tab w:val="left" w:pos="1824"/>
              </w:tabs>
              <w:rPr>
                <w:lang w:val="ru-RU"/>
              </w:rPr>
            </w:pPr>
            <w:r w:rsidRPr="005A4B92">
              <w:rPr>
                <w:spacing w:val="-2"/>
                <w:lang w:val="ru-RU"/>
              </w:rPr>
              <w:t>возможность предоставления инвалидам</w:t>
            </w:r>
            <w:r w:rsidRPr="005A4B92">
              <w:rPr>
                <w:lang w:val="ru-RU"/>
              </w:rPr>
              <w:t xml:space="preserve"> </w:t>
            </w:r>
            <w:r w:rsidRPr="005A4B92">
              <w:rPr>
                <w:spacing w:val="-6"/>
                <w:lang w:val="ru-RU"/>
              </w:rPr>
              <w:t>по</w:t>
            </w:r>
            <w:r w:rsidRPr="005A4B92">
              <w:rPr>
                <w:lang w:val="ru-RU"/>
              </w:rPr>
              <w:t xml:space="preserve"> </w:t>
            </w:r>
            <w:r w:rsidRPr="005A4B92">
              <w:rPr>
                <w:spacing w:val="-4"/>
                <w:lang w:val="ru-RU"/>
              </w:rPr>
              <w:t xml:space="preserve">слуху </w:t>
            </w:r>
            <w:r w:rsidRPr="005A4B92">
              <w:rPr>
                <w:lang w:val="ru-RU"/>
              </w:rPr>
              <w:t>(слуху и</w:t>
            </w:r>
            <w:r w:rsidRPr="005A4B92">
              <w:rPr>
                <w:spacing w:val="23"/>
                <w:lang w:val="ru-RU"/>
              </w:rPr>
              <w:t xml:space="preserve"> </w:t>
            </w:r>
            <w:r w:rsidRPr="005A4B92">
              <w:rPr>
                <w:lang w:val="ru-RU"/>
              </w:rPr>
              <w:t>зрению)</w:t>
            </w:r>
            <w:r w:rsidRPr="005A4B92">
              <w:rPr>
                <w:spacing w:val="23"/>
                <w:lang w:val="ru-RU"/>
              </w:rPr>
              <w:t xml:space="preserve"> </w:t>
            </w:r>
            <w:r w:rsidRPr="005A4B92">
              <w:rPr>
                <w:lang w:val="ru-RU"/>
              </w:rPr>
              <w:t xml:space="preserve">услуг </w:t>
            </w:r>
            <w:r w:rsidRPr="005A4B92">
              <w:rPr>
                <w:spacing w:val="-2"/>
                <w:lang w:val="ru-RU"/>
              </w:rPr>
              <w:t>сурдопереводчика (тифлосурдопереводчи</w:t>
            </w:r>
            <w:r w:rsidRPr="005A4B92">
              <w:rPr>
                <w:spacing w:val="-4"/>
                <w:lang w:val="ru-RU"/>
              </w:rPr>
              <w:t>ка)</w:t>
            </w:r>
          </w:p>
        </w:tc>
        <w:tc>
          <w:tcPr>
            <w:tcW w:w="6520" w:type="dxa"/>
          </w:tcPr>
          <w:p w14:paraId="455A4268" w14:textId="77777777" w:rsidR="007665DB" w:rsidRPr="005A4B92" w:rsidRDefault="007665DB" w:rsidP="009939AF">
            <w:pPr>
              <w:pStyle w:val="TableParagraph"/>
              <w:tabs>
                <w:tab w:val="left" w:pos="1752"/>
                <w:tab w:val="left" w:pos="3032"/>
              </w:tabs>
              <w:rPr>
                <w:lang w:val="ru-RU"/>
              </w:rPr>
            </w:pPr>
            <w:r w:rsidRPr="005A4B92">
              <w:rPr>
                <w:lang w:val="ru-RU"/>
              </w:rPr>
              <w:t>-</w:t>
            </w:r>
            <w:r w:rsidRPr="005A4B92">
              <w:rPr>
                <w:spacing w:val="25"/>
                <w:lang w:val="ru-RU"/>
              </w:rPr>
              <w:t xml:space="preserve"> </w:t>
            </w:r>
            <w:r w:rsidRPr="005A4B92">
              <w:rPr>
                <w:lang w:val="ru-RU"/>
              </w:rPr>
              <w:t>в</w:t>
            </w:r>
            <w:r w:rsidRPr="005A4B92">
              <w:rPr>
                <w:spacing w:val="25"/>
                <w:lang w:val="ru-RU"/>
              </w:rPr>
              <w:t xml:space="preserve"> </w:t>
            </w:r>
            <w:r w:rsidRPr="005A4B92">
              <w:rPr>
                <w:lang w:val="ru-RU"/>
              </w:rPr>
              <w:t>организации</w:t>
            </w:r>
            <w:r w:rsidRPr="005A4B92">
              <w:rPr>
                <w:spacing w:val="27"/>
                <w:lang w:val="ru-RU"/>
              </w:rPr>
              <w:t xml:space="preserve"> </w:t>
            </w:r>
            <w:r w:rsidRPr="005A4B92">
              <w:rPr>
                <w:lang w:val="ru-RU"/>
              </w:rPr>
              <w:t>есть</w:t>
            </w:r>
            <w:r w:rsidRPr="005A4B92">
              <w:rPr>
                <w:spacing w:val="27"/>
                <w:lang w:val="ru-RU"/>
              </w:rPr>
              <w:t xml:space="preserve"> </w:t>
            </w:r>
            <w:r w:rsidRPr="005A4B92">
              <w:rPr>
                <w:lang w:val="ru-RU"/>
              </w:rPr>
              <w:t xml:space="preserve">специалист </w:t>
            </w:r>
            <w:r w:rsidRPr="005A4B92">
              <w:rPr>
                <w:spacing w:val="-2"/>
                <w:lang w:val="ru-RU"/>
              </w:rPr>
              <w:t xml:space="preserve">сурдопереводчик </w:t>
            </w:r>
            <w:r w:rsidRPr="005A4B92">
              <w:rPr>
                <w:lang w:val="ru-RU"/>
              </w:rPr>
              <w:t>(тифлосурдопереводчик) в штате (если это востребованная услуга) или</w:t>
            </w:r>
            <w:r w:rsidRPr="005A4B92">
              <w:rPr>
                <w:spacing w:val="80"/>
                <w:lang w:val="ru-RU"/>
              </w:rPr>
              <w:t xml:space="preserve"> </w:t>
            </w:r>
            <w:r w:rsidRPr="005A4B92">
              <w:rPr>
                <w:lang w:val="ru-RU"/>
              </w:rPr>
              <w:t>договор</w:t>
            </w:r>
            <w:r w:rsidRPr="005A4B92">
              <w:rPr>
                <w:spacing w:val="80"/>
                <w:lang w:val="ru-RU"/>
              </w:rPr>
              <w:t xml:space="preserve"> </w:t>
            </w:r>
            <w:r w:rsidRPr="005A4B92">
              <w:rPr>
                <w:lang w:val="ru-RU"/>
              </w:rPr>
              <w:t>с</w:t>
            </w:r>
            <w:r w:rsidRPr="005A4B92">
              <w:rPr>
                <w:spacing w:val="80"/>
                <w:lang w:val="ru-RU"/>
              </w:rPr>
              <w:t xml:space="preserve"> </w:t>
            </w:r>
            <w:r w:rsidRPr="005A4B92">
              <w:rPr>
                <w:lang w:val="ru-RU"/>
              </w:rPr>
              <w:t xml:space="preserve">организациями системы социальной защиты или </w:t>
            </w:r>
            <w:r w:rsidRPr="005A4B92">
              <w:rPr>
                <w:spacing w:val="-2"/>
                <w:lang w:val="ru-RU"/>
              </w:rPr>
              <w:t>обществом</w:t>
            </w:r>
            <w:r w:rsidRPr="005A4B92">
              <w:rPr>
                <w:lang w:val="ru-RU"/>
              </w:rPr>
              <w:t xml:space="preserve"> </w:t>
            </w:r>
            <w:r w:rsidRPr="005A4B92">
              <w:rPr>
                <w:spacing w:val="-2"/>
                <w:lang w:val="ru-RU"/>
              </w:rPr>
              <w:t>глухих</w:t>
            </w:r>
            <w:r w:rsidRPr="005A4B92">
              <w:rPr>
                <w:lang w:val="ru-RU"/>
              </w:rPr>
              <w:t xml:space="preserve"> </w:t>
            </w:r>
            <w:r w:rsidRPr="005A4B92">
              <w:rPr>
                <w:spacing w:val="-6"/>
                <w:lang w:val="ru-RU"/>
              </w:rPr>
              <w:t xml:space="preserve">по </w:t>
            </w:r>
            <w:r w:rsidRPr="005A4B92">
              <w:rPr>
                <w:lang w:val="ru-RU"/>
              </w:rPr>
              <w:t>предоставлению</w:t>
            </w:r>
            <w:r w:rsidRPr="005A4B92">
              <w:rPr>
                <w:spacing w:val="80"/>
                <w:lang w:val="ru-RU"/>
              </w:rPr>
              <w:t xml:space="preserve"> </w:t>
            </w:r>
            <w:r w:rsidRPr="005A4B92">
              <w:rPr>
                <w:lang w:val="ru-RU"/>
              </w:rPr>
              <w:t>таких</w:t>
            </w:r>
            <w:r w:rsidRPr="005A4B92">
              <w:rPr>
                <w:spacing w:val="80"/>
                <w:lang w:val="ru-RU"/>
              </w:rPr>
              <w:t xml:space="preserve"> </w:t>
            </w:r>
            <w:r w:rsidRPr="005A4B92">
              <w:rPr>
                <w:lang w:val="ru-RU"/>
              </w:rPr>
              <w:t>услуг</w:t>
            </w:r>
            <w:r w:rsidRPr="005A4B92">
              <w:rPr>
                <w:spacing w:val="80"/>
                <w:lang w:val="ru-RU"/>
              </w:rPr>
              <w:t xml:space="preserve"> </w:t>
            </w:r>
            <w:r w:rsidRPr="005A4B92">
              <w:rPr>
                <w:lang w:val="ru-RU"/>
              </w:rPr>
              <w:t>в случае необходимости;</w:t>
            </w:r>
          </w:p>
        </w:tc>
        <w:tc>
          <w:tcPr>
            <w:tcW w:w="1276" w:type="dxa"/>
          </w:tcPr>
          <w:p w14:paraId="32B261FB" w14:textId="77777777" w:rsidR="007665DB" w:rsidRPr="007665DB" w:rsidRDefault="007665DB" w:rsidP="009939AF">
            <w:pPr>
              <w:pStyle w:val="TableParagraph"/>
              <w:tabs>
                <w:tab w:val="left" w:pos="297"/>
              </w:tabs>
              <w:jc w:val="center"/>
              <w:rPr>
                <w:lang w:val="ru-RU"/>
              </w:rPr>
            </w:pPr>
          </w:p>
        </w:tc>
        <w:tc>
          <w:tcPr>
            <w:tcW w:w="1559" w:type="dxa"/>
          </w:tcPr>
          <w:p w14:paraId="006597A1" w14:textId="77777777" w:rsidR="007665DB" w:rsidRPr="007665DB" w:rsidRDefault="007665DB" w:rsidP="009939AF">
            <w:pPr>
              <w:pStyle w:val="TableParagraph"/>
              <w:tabs>
                <w:tab w:val="left" w:pos="297"/>
              </w:tabs>
              <w:jc w:val="center"/>
              <w:rPr>
                <w:lang w:val="ru-RU"/>
              </w:rPr>
            </w:pPr>
          </w:p>
        </w:tc>
        <w:tc>
          <w:tcPr>
            <w:tcW w:w="1276" w:type="dxa"/>
          </w:tcPr>
          <w:p w14:paraId="5476ACDD" w14:textId="77777777" w:rsidR="007665DB" w:rsidRPr="007665DB" w:rsidRDefault="007665DB" w:rsidP="009939AF">
            <w:pPr>
              <w:pStyle w:val="TableParagraph"/>
              <w:tabs>
                <w:tab w:val="left" w:pos="297"/>
              </w:tabs>
              <w:jc w:val="center"/>
              <w:rPr>
                <w:lang w:val="ru-RU"/>
              </w:rPr>
            </w:pPr>
          </w:p>
        </w:tc>
      </w:tr>
      <w:tr w:rsidR="007665DB" w14:paraId="191C2029" w14:textId="77777777" w:rsidTr="009939AF">
        <w:trPr>
          <w:trHeight w:val="508"/>
        </w:trPr>
        <w:tc>
          <w:tcPr>
            <w:tcW w:w="1671" w:type="dxa"/>
            <w:vMerge w:val="restart"/>
          </w:tcPr>
          <w:p w14:paraId="13C5C142" w14:textId="77777777" w:rsidR="007665DB" w:rsidRPr="007665DB" w:rsidRDefault="007665DB" w:rsidP="009939AF">
            <w:pPr>
              <w:rPr>
                <w:sz w:val="2"/>
                <w:szCs w:val="2"/>
                <w:lang w:val="ru-RU"/>
              </w:rPr>
            </w:pPr>
          </w:p>
        </w:tc>
        <w:tc>
          <w:tcPr>
            <w:tcW w:w="2604" w:type="dxa"/>
            <w:vMerge w:val="restart"/>
          </w:tcPr>
          <w:p w14:paraId="2493BFEB" w14:textId="77777777" w:rsidR="007665DB" w:rsidRPr="005A4B92" w:rsidRDefault="007665DB" w:rsidP="009939AF">
            <w:pPr>
              <w:pStyle w:val="TableParagraph"/>
              <w:tabs>
                <w:tab w:val="left" w:pos="1851"/>
                <w:tab w:val="left" w:pos="2036"/>
              </w:tabs>
              <w:rPr>
                <w:lang w:val="ru-RU"/>
              </w:rPr>
            </w:pPr>
            <w:r w:rsidRPr="005A4B92">
              <w:rPr>
                <w:spacing w:val="-2"/>
                <w:lang w:val="ru-RU"/>
              </w:rPr>
              <w:t xml:space="preserve">наличие </w:t>
            </w:r>
            <w:r w:rsidRPr="005A4B92">
              <w:rPr>
                <w:lang w:val="ru-RU"/>
              </w:rPr>
              <w:t>альтернативной</w:t>
            </w:r>
            <w:r w:rsidRPr="005A4B92">
              <w:rPr>
                <w:spacing w:val="40"/>
                <w:lang w:val="ru-RU"/>
              </w:rPr>
              <w:t xml:space="preserve"> </w:t>
            </w:r>
            <w:r w:rsidRPr="005A4B92">
              <w:rPr>
                <w:lang w:val="ru-RU"/>
              </w:rPr>
              <w:t xml:space="preserve">версии </w:t>
            </w:r>
            <w:r w:rsidRPr="005A4B92">
              <w:rPr>
                <w:spacing w:val="-2"/>
                <w:lang w:val="ru-RU"/>
              </w:rPr>
              <w:t>официального</w:t>
            </w:r>
            <w:r w:rsidRPr="005A4B92">
              <w:rPr>
                <w:lang w:val="ru-RU"/>
              </w:rPr>
              <w:t xml:space="preserve"> </w:t>
            </w:r>
            <w:r w:rsidRPr="005A4B92">
              <w:rPr>
                <w:spacing w:val="-4"/>
                <w:lang w:val="ru-RU"/>
              </w:rPr>
              <w:t xml:space="preserve">сайта </w:t>
            </w:r>
            <w:r w:rsidRPr="005A4B92">
              <w:rPr>
                <w:spacing w:val="-2"/>
                <w:lang w:val="ru-RU"/>
              </w:rPr>
              <w:t>организации (учреждения)</w:t>
            </w:r>
            <w:r w:rsidRPr="005A4B92">
              <w:rPr>
                <w:lang w:val="ru-RU"/>
              </w:rPr>
              <w:t xml:space="preserve"> </w:t>
            </w:r>
            <w:r w:rsidRPr="005A4B92">
              <w:rPr>
                <w:spacing w:val="-5"/>
                <w:lang w:val="ru-RU"/>
              </w:rPr>
              <w:t xml:space="preserve">для </w:t>
            </w:r>
            <w:r w:rsidRPr="005A4B92">
              <w:rPr>
                <w:lang w:val="ru-RU"/>
              </w:rPr>
              <w:t>инвалидов</w:t>
            </w:r>
            <w:r w:rsidRPr="005A4B92">
              <w:rPr>
                <w:spacing w:val="-9"/>
                <w:lang w:val="ru-RU"/>
              </w:rPr>
              <w:t xml:space="preserve"> </w:t>
            </w:r>
            <w:r w:rsidRPr="005A4B92">
              <w:rPr>
                <w:lang w:val="ru-RU"/>
              </w:rPr>
              <w:t>по</w:t>
            </w:r>
            <w:r w:rsidRPr="005A4B92">
              <w:rPr>
                <w:spacing w:val="-4"/>
                <w:lang w:val="ru-RU"/>
              </w:rPr>
              <w:t xml:space="preserve"> </w:t>
            </w:r>
            <w:r w:rsidRPr="005A4B92">
              <w:rPr>
                <w:lang w:val="ru-RU"/>
              </w:rPr>
              <w:t>зрению</w:t>
            </w:r>
          </w:p>
        </w:tc>
        <w:tc>
          <w:tcPr>
            <w:tcW w:w="6520" w:type="dxa"/>
            <w:vMerge w:val="restart"/>
          </w:tcPr>
          <w:p w14:paraId="53366406" w14:textId="77777777" w:rsidR="007665DB" w:rsidRPr="005A4B92" w:rsidRDefault="007665DB" w:rsidP="009939AF">
            <w:pPr>
              <w:pStyle w:val="TableParagraph"/>
              <w:rPr>
                <w:lang w:val="ru-RU"/>
              </w:rPr>
            </w:pPr>
            <w:r w:rsidRPr="005A4B92">
              <w:rPr>
                <w:spacing w:val="-2"/>
                <w:lang w:val="ru-RU"/>
              </w:rPr>
              <w:t>альтернативная</w:t>
            </w:r>
            <w:r w:rsidRPr="005A4B92">
              <w:rPr>
                <w:spacing w:val="40"/>
                <w:lang w:val="ru-RU"/>
              </w:rPr>
              <w:t xml:space="preserve"> </w:t>
            </w:r>
            <w:r w:rsidRPr="005A4B92">
              <w:rPr>
                <w:lang w:val="ru-RU"/>
              </w:rPr>
              <w:t>(адаптированная)</w:t>
            </w:r>
            <w:r w:rsidRPr="005A4B92">
              <w:rPr>
                <w:spacing w:val="80"/>
                <w:lang w:val="ru-RU"/>
              </w:rPr>
              <w:t xml:space="preserve"> </w:t>
            </w:r>
            <w:r w:rsidRPr="005A4B92">
              <w:rPr>
                <w:lang w:val="ru-RU"/>
              </w:rPr>
              <w:t>версия</w:t>
            </w:r>
            <w:r w:rsidRPr="005A4B92">
              <w:rPr>
                <w:spacing w:val="80"/>
                <w:lang w:val="ru-RU"/>
              </w:rPr>
              <w:t xml:space="preserve"> </w:t>
            </w:r>
            <w:r w:rsidRPr="005A4B92">
              <w:rPr>
                <w:lang w:val="ru-RU"/>
              </w:rPr>
              <w:t xml:space="preserve">сайта </w:t>
            </w:r>
            <w:r w:rsidRPr="005A4B92">
              <w:rPr>
                <w:spacing w:val="-2"/>
                <w:lang w:val="ru-RU"/>
              </w:rPr>
              <w:t>должна:</w:t>
            </w:r>
          </w:p>
          <w:p w14:paraId="68A82939" w14:textId="77777777" w:rsidR="007665DB" w:rsidRPr="005A4B92" w:rsidRDefault="007665DB" w:rsidP="009939AF">
            <w:pPr>
              <w:pStyle w:val="TableParagraph"/>
              <w:tabs>
                <w:tab w:val="left" w:pos="414"/>
              </w:tabs>
              <w:rPr>
                <w:lang w:val="ru-RU"/>
              </w:rPr>
            </w:pPr>
            <w:r w:rsidRPr="005A4B92">
              <w:rPr>
                <w:lang w:val="ru-RU"/>
              </w:rPr>
              <w:t>- предоставлять возможность масштабировать текст на сайте;</w:t>
            </w:r>
          </w:p>
          <w:p w14:paraId="164250E4" w14:textId="77777777" w:rsidR="007665DB" w:rsidRPr="005A4B92" w:rsidRDefault="007665DB" w:rsidP="009939AF">
            <w:pPr>
              <w:pStyle w:val="TableParagraph"/>
              <w:tabs>
                <w:tab w:val="left" w:pos="482"/>
              </w:tabs>
              <w:rPr>
                <w:lang w:val="ru-RU"/>
              </w:rPr>
            </w:pPr>
            <w:r w:rsidRPr="005A4B92">
              <w:rPr>
                <w:lang w:val="ru-RU"/>
              </w:rPr>
              <w:t xml:space="preserve">- имеет экранный диктор (звуковой синтезатор речи) для слабовидящих и незрячих </w:t>
            </w:r>
            <w:r w:rsidRPr="005A4B92">
              <w:rPr>
                <w:spacing w:val="-2"/>
                <w:lang w:val="ru-RU"/>
              </w:rPr>
              <w:t>пользователей.</w:t>
            </w:r>
          </w:p>
        </w:tc>
        <w:tc>
          <w:tcPr>
            <w:tcW w:w="1276" w:type="dxa"/>
          </w:tcPr>
          <w:p w14:paraId="092604DC" w14:textId="7957FB86" w:rsidR="007665DB" w:rsidRPr="007665DB" w:rsidRDefault="00A62656" w:rsidP="009939AF">
            <w:pPr>
              <w:pStyle w:val="TableParagraph"/>
              <w:tabs>
                <w:tab w:val="left" w:pos="297"/>
              </w:tabs>
              <w:jc w:val="center"/>
              <w:rPr>
                <w:lang w:val="ru-RU"/>
              </w:rPr>
            </w:pPr>
            <w:r>
              <w:rPr>
                <w:lang w:val="ru-RU"/>
              </w:rPr>
              <w:t>да</w:t>
            </w:r>
          </w:p>
        </w:tc>
        <w:tc>
          <w:tcPr>
            <w:tcW w:w="1559" w:type="dxa"/>
          </w:tcPr>
          <w:p w14:paraId="12953115" w14:textId="77777777" w:rsidR="007665DB" w:rsidRPr="007665DB" w:rsidRDefault="007665DB" w:rsidP="009939AF">
            <w:pPr>
              <w:pStyle w:val="TableParagraph"/>
              <w:tabs>
                <w:tab w:val="left" w:pos="297"/>
              </w:tabs>
              <w:rPr>
                <w:lang w:val="ru-RU"/>
              </w:rPr>
            </w:pPr>
          </w:p>
        </w:tc>
        <w:tc>
          <w:tcPr>
            <w:tcW w:w="1276" w:type="dxa"/>
          </w:tcPr>
          <w:p w14:paraId="0088BF36" w14:textId="77777777" w:rsidR="007665DB" w:rsidRPr="007665DB" w:rsidRDefault="007665DB" w:rsidP="009939AF">
            <w:pPr>
              <w:pStyle w:val="TableParagraph"/>
              <w:tabs>
                <w:tab w:val="left" w:pos="297"/>
              </w:tabs>
              <w:jc w:val="center"/>
              <w:rPr>
                <w:lang w:val="ru-RU"/>
              </w:rPr>
            </w:pPr>
          </w:p>
        </w:tc>
      </w:tr>
      <w:tr w:rsidR="007665DB" w14:paraId="62B74380" w14:textId="77777777" w:rsidTr="009939AF">
        <w:trPr>
          <w:trHeight w:val="429"/>
        </w:trPr>
        <w:tc>
          <w:tcPr>
            <w:tcW w:w="1671" w:type="dxa"/>
            <w:vMerge/>
          </w:tcPr>
          <w:p w14:paraId="670A7872" w14:textId="77777777" w:rsidR="007665DB" w:rsidRPr="007665DB" w:rsidRDefault="007665DB" w:rsidP="009939AF">
            <w:pPr>
              <w:rPr>
                <w:sz w:val="2"/>
                <w:szCs w:val="2"/>
                <w:lang w:val="ru-RU"/>
              </w:rPr>
            </w:pPr>
          </w:p>
        </w:tc>
        <w:tc>
          <w:tcPr>
            <w:tcW w:w="2604" w:type="dxa"/>
            <w:vMerge/>
          </w:tcPr>
          <w:p w14:paraId="17BB918F" w14:textId="77777777" w:rsidR="007665DB" w:rsidRPr="007665DB" w:rsidRDefault="007665DB" w:rsidP="009939AF">
            <w:pPr>
              <w:pStyle w:val="TableParagraph"/>
              <w:tabs>
                <w:tab w:val="left" w:pos="1851"/>
                <w:tab w:val="left" w:pos="2036"/>
              </w:tabs>
              <w:rPr>
                <w:spacing w:val="-2"/>
                <w:lang w:val="ru-RU"/>
              </w:rPr>
            </w:pPr>
          </w:p>
        </w:tc>
        <w:tc>
          <w:tcPr>
            <w:tcW w:w="6520" w:type="dxa"/>
            <w:vMerge/>
          </w:tcPr>
          <w:p w14:paraId="11CBD88B" w14:textId="77777777" w:rsidR="007665DB" w:rsidRPr="007665DB" w:rsidRDefault="007665DB" w:rsidP="009939AF">
            <w:pPr>
              <w:pStyle w:val="TableParagraph"/>
              <w:rPr>
                <w:spacing w:val="-2"/>
                <w:lang w:val="ru-RU"/>
              </w:rPr>
            </w:pPr>
          </w:p>
        </w:tc>
        <w:tc>
          <w:tcPr>
            <w:tcW w:w="1276" w:type="dxa"/>
          </w:tcPr>
          <w:p w14:paraId="543F0BCF" w14:textId="77777777" w:rsidR="007665DB" w:rsidRPr="007665DB" w:rsidRDefault="007665DB" w:rsidP="009939AF">
            <w:pPr>
              <w:pStyle w:val="TableParagraph"/>
              <w:tabs>
                <w:tab w:val="left" w:pos="297"/>
              </w:tabs>
              <w:jc w:val="center"/>
              <w:rPr>
                <w:lang w:val="ru-RU"/>
              </w:rPr>
            </w:pPr>
          </w:p>
        </w:tc>
        <w:tc>
          <w:tcPr>
            <w:tcW w:w="1559" w:type="dxa"/>
          </w:tcPr>
          <w:p w14:paraId="11B4F0B3" w14:textId="77777777" w:rsidR="007665DB" w:rsidRPr="007665DB" w:rsidRDefault="007665DB" w:rsidP="009939AF">
            <w:pPr>
              <w:pStyle w:val="TableParagraph"/>
              <w:tabs>
                <w:tab w:val="left" w:pos="297"/>
              </w:tabs>
              <w:jc w:val="center"/>
              <w:rPr>
                <w:lang w:val="ru-RU"/>
              </w:rPr>
            </w:pPr>
          </w:p>
        </w:tc>
        <w:tc>
          <w:tcPr>
            <w:tcW w:w="1276" w:type="dxa"/>
          </w:tcPr>
          <w:p w14:paraId="6582B71A" w14:textId="77777777" w:rsidR="007665DB" w:rsidRPr="007665DB" w:rsidRDefault="007665DB" w:rsidP="009939AF">
            <w:pPr>
              <w:pStyle w:val="TableParagraph"/>
              <w:tabs>
                <w:tab w:val="left" w:pos="297"/>
              </w:tabs>
              <w:jc w:val="center"/>
              <w:rPr>
                <w:lang w:val="ru-RU"/>
              </w:rPr>
            </w:pPr>
          </w:p>
        </w:tc>
      </w:tr>
      <w:tr w:rsidR="007665DB" w14:paraId="5AC7885B" w14:textId="77777777" w:rsidTr="009939AF">
        <w:trPr>
          <w:trHeight w:val="848"/>
        </w:trPr>
        <w:tc>
          <w:tcPr>
            <w:tcW w:w="1671" w:type="dxa"/>
            <w:vMerge w:val="restart"/>
          </w:tcPr>
          <w:p w14:paraId="2BA56449" w14:textId="77777777" w:rsidR="007665DB" w:rsidRPr="007665DB" w:rsidRDefault="007665DB" w:rsidP="009939AF">
            <w:pPr>
              <w:rPr>
                <w:sz w:val="2"/>
                <w:szCs w:val="2"/>
                <w:lang w:val="ru-RU"/>
              </w:rPr>
            </w:pPr>
          </w:p>
        </w:tc>
        <w:tc>
          <w:tcPr>
            <w:tcW w:w="2604" w:type="dxa"/>
            <w:vMerge w:val="restart"/>
          </w:tcPr>
          <w:p w14:paraId="030515BF" w14:textId="77777777" w:rsidR="007665DB" w:rsidRPr="005A4B92" w:rsidRDefault="007665DB" w:rsidP="009939AF">
            <w:pPr>
              <w:pStyle w:val="TableParagraph"/>
              <w:tabs>
                <w:tab w:val="left" w:pos="1169"/>
                <w:tab w:val="left" w:pos="2256"/>
              </w:tabs>
              <w:rPr>
                <w:lang w:val="ru-RU"/>
              </w:rPr>
            </w:pPr>
            <w:r w:rsidRPr="005A4B92">
              <w:rPr>
                <w:spacing w:val="-2"/>
                <w:lang w:val="ru-RU"/>
              </w:rPr>
              <w:t>помощь,</w:t>
            </w:r>
            <w:r w:rsidRPr="005A4B92">
              <w:rPr>
                <w:lang w:val="ru-RU"/>
              </w:rPr>
              <w:t xml:space="preserve"> </w:t>
            </w:r>
            <w:r w:rsidRPr="005A4B92">
              <w:rPr>
                <w:spacing w:val="-2"/>
                <w:lang w:val="ru-RU"/>
              </w:rPr>
              <w:t xml:space="preserve">оказываемая работниками организации (учреждения), прошедшими </w:t>
            </w:r>
            <w:r w:rsidRPr="005A4B92">
              <w:rPr>
                <w:lang w:val="ru-RU"/>
              </w:rPr>
              <w:t>необходимое</w:t>
            </w:r>
            <w:r w:rsidRPr="005A4B92">
              <w:rPr>
                <w:spacing w:val="79"/>
                <w:lang w:val="ru-RU"/>
              </w:rPr>
              <w:t xml:space="preserve"> </w:t>
            </w:r>
            <w:r w:rsidRPr="005A4B92">
              <w:rPr>
                <w:lang w:val="ru-RU"/>
              </w:rPr>
              <w:t>обучение (инструктирование)</w:t>
            </w:r>
            <w:r w:rsidRPr="005A4B92">
              <w:rPr>
                <w:spacing w:val="80"/>
                <w:lang w:val="ru-RU"/>
              </w:rPr>
              <w:t xml:space="preserve"> </w:t>
            </w:r>
            <w:r w:rsidRPr="005A4B92">
              <w:rPr>
                <w:lang w:val="ru-RU"/>
              </w:rPr>
              <w:t xml:space="preserve">по </w:t>
            </w:r>
            <w:r w:rsidRPr="005A4B92">
              <w:rPr>
                <w:spacing w:val="-2"/>
                <w:lang w:val="ru-RU"/>
              </w:rPr>
              <w:t>сопровождению инвалидов</w:t>
            </w:r>
            <w:r w:rsidRPr="005A4B92">
              <w:rPr>
                <w:lang w:val="ru-RU"/>
              </w:rPr>
              <w:t xml:space="preserve"> </w:t>
            </w:r>
            <w:r w:rsidRPr="005A4B92">
              <w:rPr>
                <w:spacing w:val="-10"/>
                <w:lang w:val="ru-RU"/>
              </w:rPr>
              <w:t xml:space="preserve">в </w:t>
            </w:r>
            <w:r w:rsidRPr="005A4B92">
              <w:rPr>
                <w:spacing w:val="-2"/>
                <w:lang w:val="ru-RU"/>
              </w:rPr>
              <w:t>помещениях организации (учреждения)</w:t>
            </w:r>
            <w:r w:rsidRPr="005A4B92">
              <w:rPr>
                <w:lang w:val="ru-RU"/>
              </w:rPr>
              <w:t xml:space="preserve"> </w:t>
            </w:r>
            <w:r w:rsidRPr="005A4B92">
              <w:rPr>
                <w:spacing w:val="-10"/>
                <w:lang w:val="ru-RU"/>
              </w:rPr>
              <w:t>и</w:t>
            </w:r>
            <w:r w:rsidRPr="005A4B92">
              <w:rPr>
                <w:lang w:val="ru-RU"/>
              </w:rPr>
              <w:t xml:space="preserve"> </w:t>
            </w:r>
            <w:r w:rsidRPr="005A4B92">
              <w:rPr>
                <w:spacing w:val="-6"/>
                <w:lang w:val="ru-RU"/>
              </w:rPr>
              <w:t xml:space="preserve">на </w:t>
            </w:r>
            <w:r w:rsidRPr="005A4B92">
              <w:rPr>
                <w:spacing w:val="-2"/>
                <w:lang w:val="ru-RU"/>
              </w:rPr>
              <w:t>прилегающей территории</w:t>
            </w:r>
          </w:p>
        </w:tc>
        <w:tc>
          <w:tcPr>
            <w:tcW w:w="6520" w:type="dxa"/>
            <w:vMerge w:val="restart"/>
          </w:tcPr>
          <w:p w14:paraId="751FEFF7" w14:textId="77777777" w:rsidR="007665DB" w:rsidRPr="005A4B92" w:rsidRDefault="007665DB" w:rsidP="009939AF">
            <w:pPr>
              <w:pStyle w:val="TableParagraph"/>
              <w:rPr>
                <w:lang w:val="ru-RU"/>
              </w:rPr>
            </w:pPr>
            <w:r w:rsidRPr="005A4B92">
              <w:rPr>
                <w:lang w:val="ru-RU"/>
              </w:rPr>
              <w:t>В</w:t>
            </w:r>
            <w:r w:rsidRPr="005A4B92">
              <w:rPr>
                <w:spacing w:val="-1"/>
                <w:lang w:val="ru-RU"/>
              </w:rPr>
              <w:t xml:space="preserve"> </w:t>
            </w:r>
            <w:r w:rsidRPr="005A4B92">
              <w:rPr>
                <w:spacing w:val="-2"/>
                <w:lang w:val="ru-RU"/>
              </w:rPr>
              <w:t>организации:</w:t>
            </w:r>
          </w:p>
          <w:p w14:paraId="6545BDAF" w14:textId="77777777" w:rsidR="007665DB" w:rsidRPr="005A4B92" w:rsidRDefault="007665DB" w:rsidP="009939AF">
            <w:pPr>
              <w:pStyle w:val="TableParagraph"/>
              <w:rPr>
                <w:lang w:val="ru-RU"/>
              </w:rPr>
            </w:pPr>
            <w:r w:rsidRPr="005A4B92">
              <w:rPr>
                <w:lang w:val="ru-RU"/>
              </w:rPr>
              <w:t>- проведены инструктаж или обучения для работников, работающих с инвалидами, по вопросам, связанным с обеспечением доступности для инвалидов объектов и услуг с учетом имеющихся у них ограничений и расстройств (есть журнал проведения инструктажа с</w:t>
            </w:r>
            <w:r w:rsidRPr="005A4B92">
              <w:rPr>
                <w:spacing w:val="52"/>
                <w:lang w:val="ru-RU"/>
              </w:rPr>
              <w:t xml:space="preserve"> </w:t>
            </w:r>
            <w:r w:rsidRPr="005A4B92">
              <w:rPr>
                <w:lang w:val="ru-RU"/>
              </w:rPr>
              <w:t>ознакомительными</w:t>
            </w:r>
            <w:r w:rsidRPr="005A4B92">
              <w:rPr>
                <w:spacing w:val="51"/>
                <w:lang w:val="ru-RU"/>
              </w:rPr>
              <w:t xml:space="preserve"> </w:t>
            </w:r>
            <w:r w:rsidRPr="005A4B92">
              <w:rPr>
                <w:spacing w:val="-2"/>
                <w:lang w:val="ru-RU"/>
              </w:rPr>
              <w:t xml:space="preserve">подписями </w:t>
            </w:r>
            <w:r w:rsidRPr="005A4B92">
              <w:rPr>
                <w:lang w:val="ru-RU"/>
              </w:rPr>
              <w:t xml:space="preserve">сотрудников или копии документов о прохождении </w:t>
            </w:r>
            <w:r w:rsidRPr="005A4B92">
              <w:rPr>
                <w:spacing w:val="-2"/>
                <w:lang w:val="ru-RU"/>
              </w:rPr>
              <w:t>обучения);</w:t>
            </w:r>
          </w:p>
          <w:p w14:paraId="3F8AC328" w14:textId="77777777" w:rsidR="007665DB" w:rsidRPr="005A4B92" w:rsidRDefault="007665DB" w:rsidP="009939AF">
            <w:pPr>
              <w:pStyle w:val="TableParagraph"/>
              <w:tabs>
                <w:tab w:val="left" w:pos="208"/>
              </w:tabs>
              <w:rPr>
                <w:spacing w:val="-2"/>
                <w:lang w:val="ru-RU"/>
              </w:rPr>
            </w:pPr>
            <w:r w:rsidRPr="005A4B92">
              <w:rPr>
                <w:lang w:val="ru-RU"/>
              </w:rPr>
              <w:t>- обеспечена</w:t>
            </w:r>
            <w:r w:rsidRPr="005A4B92">
              <w:rPr>
                <w:spacing w:val="-10"/>
                <w:lang w:val="ru-RU"/>
              </w:rPr>
              <w:t xml:space="preserve"> </w:t>
            </w:r>
            <w:r w:rsidRPr="005A4B92">
              <w:rPr>
                <w:lang w:val="ru-RU"/>
              </w:rPr>
              <w:t>возможность</w:t>
            </w:r>
            <w:r w:rsidRPr="005A4B92">
              <w:rPr>
                <w:spacing w:val="-13"/>
                <w:lang w:val="ru-RU"/>
              </w:rPr>
              <w:t xml:space="preserve"> </w:t>
            </w:r>
            <w:r w:rsidRPr="005A4B92">
              <w:rPr>
                <w:lang w:val="ru-RU"/>
              </w:rPr>
              <w:t xml:space="preserve">вызова сотрудника при потребности получателя услуги - инвалида в сопровождении (специальную кнопку вызова или через службу </w:t>
            </w:r>
            <w:r w:rsidRPr="005A4B92">
              <w:rPr>
                <w:spacing w:val="-2"/>
                <w:lang w:val="ru-RU"/>
              </w:rPr>
              <w:t>охраны).</w:t>
            </w:r>
          </w:p>
          <w:p w14:paraId="496DB48A" w14:textId="77777777" w:rsidR="007665DB" w:rsidRPr="005A4B92" w:rsidRDefault="007665DB" w:rsidP="009939AF">
            <w:pPr>
              <w:pStyle w:val="TableParagraph"/>
              <w:tabs>
                <w:tab w:val="left" w:pos="1289"/>
                <w:tab w:val="left" w:pos="1810"/>
                <w:tab w:val="left" w:pos="2004"/>
                <w:tab w:val="left" w:pos="2045"/>
                <w:tab w:val="left" w:pos="2213"/>
                <w:tab w:val="left" w:pos="2391"/>
                <w:tab w:val="left" w:pos="3032"/>
                <w:tab w:val="left" w:pos="3161"/>
              </w:tabs>
              <w:rPr>
                <w:lang w:val="ru-RU"/>
              </w:rPr>
            </w:pPr>
            <w:r w:rsidRPr="005A4B92">
              <w:rPr>
                <w:lang w:val="ru-RU"/>
              </w:rPr>
              <w:t>При</w:t>
            </w:r>
            <w:r w:rsidRPr="005A4B92">
              <w:rPr>
                <w:spacing w:val="80"/>
                <w:lang w:val="ru-RU"/>
              </w:rPr>
              <w:t xml:space="preserve"> </w:t>
            </w:r>
            <w:r w:rsidRPr="005A4B92">
              <w:rPr>
                <w:lang w:val="ru-RU"/>
              </w:rPr>
              <w:t>поступлении</w:t>
            </w:r>
            <w:r w:rsidRPr="005A4B92">
              <w:rPr>
                <w:spacing w:val="80"/>
                <w:lang w:val="ru-RU"/>
              </w:rPr>
              <w:t xml:space="preserve"> </w:t>
            </w:r>
            <w:r w:rsidRPr="005A4B92">
              <w:rPr>
                <w:lang w:val="ru-RU"/>
              </w:rPr>
              <w:t xml:space="preserve">информации </w:t>
            </w:r>
            <w:r w:rsidRPr="005A4B92">
              <w:rPr>
                <w:spacing w:val="-2"/>
                <w:lang w:val="ru-RU"/>
              </w:rPr>
              <w:t>(вызова)</w:t>
            </w:r>
            <w:r w:rsidRPr="005A4B92">
              <w:rPr>
                <w:lang w:val="ru-RU"/>
              </w:rPr>
              <w:t xml:space="preserve"> </w:t>
            </w:r>
            <w:r w:rsidRPr="005A4B92">
              <w:rPr>
                <w:spacing w:val="-10"/>
                <w:lang w:val="ru-RU"/>
              </w:rPr>
              <w:t>о</w:t>
            </w:r>
            <w:r w:rsidRPr="005A4B92">
              <w:rPr>
                <w:lang w:val="ru-RU"/>
              </w:rPr>
              <w:t xml:space="preserve"> </w:t>
            </w:r>
            <w:r w:rsidRPr="005A4B92">
              <w:rPr>
                <w:spacing w:val="-2"/>
                <w:lang w:val="ru-RU"/>
              </w:rPr>
              <w:t>необходимости предоставления</w:t>
            </w:r>
            <w:r w:rsidRPr="005A4B92">
              <w:rPr>
                <w:lang w:val="ru-RU"/>
              </w:rPr>
              <w:t xml:space="preserve"> </w:t>
            </w:r>
            <w:r w:rsidRPr="005A4B92">
              <w:rPr>
                <w:spacing w:val="-2"/>
                <w:lang w:val="ru-RU"/>
              </w:rPr>
              <w:t>услуг</w:t>
            </w:r>
            <w:r w:rsidRPr="005A4B92">
              <w:rPr>
                <w:lang w:val="ru-RU"/>
              </w:rPr>
              <w:t xml:space="preserve"> </w:t>
            </w:r>
            <w:r w:rsidRPr="005A4B92">
              <w:rPr>
                <w:spacing w:val="-6"/>
                <w:lang w:val="ru-RU"/>
              </w:rPr>
              <w:t xml:space="preserve">по </w:t>
            </w:r>
            <w:r w:rsidRPr="005A4B92">
              <w:rPr>
                <w:spacing w:val="-2"/>
                <w:lang w:val="ru-RU"/>
              </w:rPr>
              <w:t>сопровождению</w:t>
            </w:r>
            <w:r w:rsidRPr="005A4B92">
              <w:rPr>
                <w:lang w:val="ru-RU"/>
              </w:rPr>
              <w:t xml:space="preserve"> </w:t>
            </w:r>
            <w:r w:rsidRPr="005A4B92">
              <w:rPr>
                <w:spacing w:val="-4"/>
                <w:lang w:val="ru-RU"/>
              </w:rPr>
              <w:t>лиц</w:t>
            </w:r>
            <w:r w:rsidRPr="005A4B92">
              <w:rPr>
                <w:lang w:val="ru-RU"/>
              </w:rPr>
              <w:t xml:space="preserve"> </w:t>
            </w:r>
            <w:r w:rsidRPr="005A4B92">
              <w:rPr>
                <w:spacing w:val="-10"/>
                <w:lang w:val="ru-RU"/>
              </w:rPr>
              <w:t xml:space="preserve">с </w:t>
            </w:r>
            <w:r w:rsidRPr="005A4B92">
              <w:rPr>
                <w:spacing w:val="-2"/>
                <w:lang w:val="ru-RU"/>
              </w:rPr>
              <w:t>ограниченными</w:t>
            </w:r>
            <w:r w:rsidRPr="005A4B92">
              <w:rPr>
                <w:lang w:val="ru-RU"/>
              </w:rPr>
              <w:t xml:space="preserve"> </w:t>
            </w:r>
            <w:r w:rsidRPr="005A4B92">
              <w:rPr>
                <w:spacing w:val="-2"/>
                <w:lang w:val="ru-RU"/>
              </w:rPr>
              <w:t>физическими возможностями</w:t>
            </w:r>
            <w:r w:rsidRPr="005A4B92">
              <w:rPr>
                <w:spacing w:val="80"/>
                <w:lang w:val="ru-RU"/>
              </w:rPr>
              <w:t xml:space="preserve"> </w:t>
            </w:r>
            <w:r w:rsidRPr="005A4B92">
              <w:rPr>
                <w:spacing w:val="-2"/>
                <w:lang w:val="ru-RU"/>
              </w:rPr>
              <w:t>соответствующий</w:t>
            </w:r>
            <w:r w:rsidRPr="005A4B92">
              <w:rPr>
                <w:lang w:val="ru-RU"/>
              </w:rPr>
              <w:t xml:space="preserve"> </w:t>
            </w:r>
            <w:r w:rsidRPr="005A4B92">
              <w:rPr>
                <w:spacing w:val="-2"/>
                <w:lang w:val="ru-RU"/>
              </w:rPr>
              <w:t>работник организации:</w:t>
            </w:r>
          </w:p>
          <w:p w14:paraId="10B3F843" w14:textId="77777777" w:rsidR="007665DB" w:rsidRPr="005A4B92" w:rsidRDefault="007665DB" w:rsidP="009939AF">
            <w:pPr>
              <w:pStyle w:val="TableParagraph"/>
              <w:tabs>
                <w:tab w:val="left" w:pos="345"/>
              </w:tabs>
              <w:rPr>
                <w:lang w:val="ru-RU"/>
              </w:rPr>
            </w:pPr>
            <w:r w:rsidRPr="005A4B92">
              <w:rPr>
                <w:lang w:val="ru-RU"/>
              </w:rPr>
              <w:t>- обеспечивает сопровождение инвалида (лица с ОВЗ) до места предоставления услуги (до непосредственного</w:t>
            </w:r>
            <w:r w:rsidRPr="005A4B92">
              <w:rPr>
                <w:spacing w:val="2"/>
                <w:lang w:val="ru-RU"/>
              </w:rPr>
              <w:t xml:space="preserve"> </w:t>
            </w:r>
            <w:r w:rsidRPr="005A4B92">
              <w:rPr>
                <w:spacing w:val="-2"/>
                <w:lang w:val="ru-RU"/>
              </w:rPr>
              <w:t>специалиста),</w:t>
            </w:r>
          </w:p>
          <w:p w14:paraId="6347EBEB" w14:textId="77777777" w:rsidR="007665DB" w:rsidRPr="005A4B92" w:rsidRDefault="007665DB" w:rsidP="009939AF">
            <w:pPr>
              <w:pStyle w:val="TableParagraph"/>
              <w:tabs>
                <w:tab w:val="left" w:pos="486"/>
              </w:tabs>
              <w:rPr>
                <w:lang w:val="ru-RU"/>
              </w:rPr>
            </w:pPr>
            <w:r w:rsidRPr="005A4B92">
              <w:rPr>
                <w:lang w:val="ru-RU"/>
              </w:rPr>
              <w:t xml:space="preserve">- оказывает содействие в беспрепятственном получении </w:t>
            </w:r>
            <w:r w:rsidRPr="005A4B92">
              <w:rPr>
                <w:spacing w:val="-2"/>
                <w:lang w:val="ru-RU"/>
              </w:rPr>
              <w:t>услуги,</w:t>
            </w:r>
          </w:p>
          <w:p w14:paraId="59327E72" w14:textId="77777777" w:rsidR="007665DB" w:rsidRPr="005A4B92" w:rsidRDefault="007665DB" w:rsidP="009939AF">
            <w:pPr>
              <w:pStyle w:val="TableParagraph"/>
              <w:rPr>
                <w:lang w:val="ru-RU"/>
              </w:rPr>
            </w:pPr>
            <w:r w:rsidRPr="005A4B92">
              <w:rPr>
                <w:lang w:val="ru-RU"/>
              </w:rPr>
              <w:t>- сопровождает до выхода из здания после получения услуги</w:t>
            </w:r>
          </w:p>
        </w:tc>
        <w:tc>
          <w:tcPr>
            <w:tcW w:w="1276" w:type="dxa"/>
          </w:tcPr>
          <w:p w14:paraId="4F4DF652" w14:textId="77777777" w:rsidR="007665DB" w:rsidRDefault="007665DB" w:rsidP="009939AF">
            <w:pPr>
              <w:pStyle w:val="TableParagraph"/>
              <w:tabs>
                <w:tab w:val="left" w:pos="297"/>
              </w:tabs>
              <w:jc w:val="center"/>
              <w:rPr>
                <w:lang w:val="ru-RU"/>
              </w:rPr>
            </w:pPr>
          </w:p>
          <w:p w14:paraId="0129C0B9" w14:textId="1F5EF36A" w:rsidR="00A62656" w:rsidRPr="007665DB" w:rsidRDefault="00A62656" w:rsidP="009939AF">
            <w:pPr>
              <w:pStyle w:val="TableParagraph"/>
              <w:tabs>
                <w:tab w:val="left" w:pos="297"/>
              </w:tabs>
              <w:jc w:val="center"/>
              <w:rPr>
                <w:lang w:val="ru-RU"/>
              </w:rPr>
            </w:pPr>
            <w:r>
              <w:rPr>
                <w:lang w:val="ru-RU"/>
              </w:rPr>
              <w:t>да</w:t>
            </w:r>
          </w:p>
        </w:tc>
        <w:tc>
          <w:tcPr>
            <w:tcW w:w="1559" w:type="dxa"/>
          </w:tcPr>
          <w:p w14:paraId="39D31C80" w14:textId="77777777" w:rsidR="007665DB" w:rsidRPr="007665DB" w:rsidRDefault="007665DB" w:rsidP="009939AF">
            <w:pPr>
              <w:pStyle w:val="TableParagraph"/>
              <w:tabs>
                <w:tab w:val="left" w:pos="297"/>
              </w:tabs>
              <w:jc w:val="center"/>
              <w:rPr>
                <w:lang w:val="ru-RU"/>
              </w:rPr>
            </w:pPr>
          </w:p>
        </w:tc>
        <w:tc>
          <w:tcPr>
            <w:tcW w:w="1276" w:type="dxa"/>
          </w:tcPr>
          <w:p w14:paraId="72F9232E" w14:textId="77777777" w:rsidR="007665DB" w:rsidRPr="007665DB" w:rsidRDefault="007665DB" w:rsidP="009939AF">
            <w:pPr>
              <w:pStyle w:val="TableParagraph"/>
              <w:tabs>
                <w:tab w:val="left" w:pos="297"/>
              </w:tabs>
              <w:jc w:val="center"/>
              <w:rPr>
                <w:lang w:val="ru-RU"/>
              </w:rPr>
            </w:pPr>
          </w:p>
        </w:tc>
      </w:tr>
      <w:tr w:rsidR="007665DB" w14:paraId="46E7B12F" w14:textId="77777777" w:rsidTr="009939AF">
        <w:trPr>
          <w:trHeight w:val="1076"/>
        </w:trPr>
        <w:tc>
          <w:tcPr>
            <w:tcW w:w="1671" w:type="dxa"/>
            <w:vMerge/>
          </w:tcPr>
          <w:p w14:paraId="33C6F396" w14:textId="77777777" w:rsidR="007665DB" w:rsidRPr="007665DB" w:rsidRDefault="007665DB" w:rsidP="009939AF">
            <w:pPr>
              <w:rPr>
                <w:sz w:val="2"/>
                <w:szCs w:val="2"/>
                <w:lang w:val="ru-RU"/>
              </w:rPr>
            </w:pPr>
          </w:p>
        </w:tc>
        <w:tc>
          <w:tcPr>
            <w:tcW w:w="2604" w:type="dxa"/>
            <w:vMerge/>
          </w:tcPr>
          <w:p w14:paraId="727B83E0" w14:textId="77777777" w:rsidR="007665DB" w:rsidRPr="007665DB" w:rsidRDefault="007665DB" w:rsidP="009939AF">
            <w:pPr>
              <w:pStyle w:val="TableParagraph"/>
              <w:tabs>
                <w:tab w:val="left" w:pos="1169"/>
                <w:tab w:val="left" w:pos="2256"/>
              </w:tabs>
              <w:rPr>
                <w:spacing w:val="-2"/>
                <w:lang w:val="ru-RU"/>
              </w:rPr>
            </w:pPr>
          </w:p>
        </w:tc>
        <w:tc>
          <w:tcPr>
            <w:tcW w:w="6520" w:type="dxa"/>
            <w:vMerge/>
          </w:tcPr>
          <w:p w14:paraId="077F2609" w14:textId="77777777" w:rsidR="007665DB" w:rsidRPr="007665DB" w:rsidRDefault="007665DB" w:rsidP="009939AF">
            <w:pPr>
              <w:pStyle w:val="TableParagraph"/>
              <w:rPr>
                <w:lang w:val="ru-RU"/>
              </w:rPr>
            </w:pPr>
          </w:p>
        </w:tc>
        <w:tc>
          <w:tcPr>
            <w:tcW w:w="1276" w:type="dxa"/>
          </w:tcPr>
          <w:p w14:paraId="33E2CBE9" w14:textId="77777777" w:rsidR="007665DB" w:rsidRPr="007665DB" w:rsidRDefault="007665DB" w:rsidP="009939AF">
            <w:pPr>
              <w:pStyle w:val="TableParagraph"/>
              <w:tabs>
                <w:tab w:val="left" w:pos="297"/>
              </w:tabs>
              <w:jc w:val="center"/>
              <w:rPr>
                <w:lang w:val="ru-RU"/>
              </w:rPr>
            </w:pPr>
          </w:p>
        </w:tc>
        <w:tc>
          <w:tcPr>
            <w:tcW w:w="1559" w:type="dxa"/>
          </w:tcPr>
          <w:p w14:paraId="1EB57CAB" w14:textId="77777777" w:rsidR="007665DB" w:rsidRPr="007665DB" w:rsidRDefault="007665DB" w:rsidP="009939AF">
            <w:pPr>
              <w:pStyle w:val="TableParagraph"/>
              <w:jc w:val="center"/>
              <w:rPr>
                <w:lang w:val="ru-RU"/>
              </w:rPr>
            </w:pPr>
          </w:p>
        </w:tc>
        <w:tc>
          <w:tcPr>
            <w:tcW w:w="1276" w:type="dxa"/>
          </w:tcPr>
          <w:p w14:paraId="337C697D" w14:textId="77777777" w:rsidR="007665DB" w:rsidRPr="007665DB" w:rsidRDefault="007665DB" w:rsidP="009939AF">
            <w:pPr>
              <w:pStyle w:val="TableParagraph"/>
              <w:tabs>
                <w:tab w:val="left" w:pos="297"/>
              </w:tabs>
              <w:jc w:val="center"/>
              <w:rPr>
                <w:lang w:val="ru-RU"/>
              </w:rPr>
            </w:pPr>
          </w:p>
        </w:tc>
      </w:tr>
      <w:tr w:rsidR="007665DB" w14:paraId="130378F7" w14:textId="77777777" w:rsidTr="009939AF">
        <w:trPr>
          <w:trHeight w:val="607"/>
        </w:trPr>
        <w:tc>
          <w:tcPr>
            <w:tcW w:w="1671" w:type="dxa"/>
            <w:vMerge/>
          </w:tcPr>
          <w:p w14:paraId="41852A92" w14:textId="77777777" w:rsidR="007665DB" w:rsidRPr="007665DB" w:rsidRDefault="007665DB" w:rsidP="009939AF">
            <w:pPr>
              <w:rPr>
                <w:sz w:val="2"/>
                <w:szCs w:val="2"/>
                <w:lang w:val="ru-RU"/>
              </w:rPr>
            </w:pPr>
          </w:p>
        </w:tc>
        <w:tc>
          <w:tcPr>
            <w:tcW w:w="2604" w:type="dxa"/>
            <w:vMerge/>
          </w:tcPr>
          <w:p w14:paraId="2CBEFC5B" w14:textId="77777777" w:rsidR="007665DB" w:rsidRPr="007665DB" w:rsidRDefault="007665DB" w:rsidP="009939AF">
            <w:pPr>
              <w:pStyle w:val="TableParagraph"/>
              <w:tabs>
                <w:tab w:val="left" w:pos="1169"/>
                <w:tab w:val="left" w:pos="2256"/>
              </w:tabs>
              <w:rPr>
                <w:spacing w:val="-2"/>
                <w:lang w:val="ru-RU"/>
              </w:rPr>
            </w:pPr>
          </w:p>
        </w:tc>
        <w:tc>
          <w:tcPr>
            <w:tcW w:w="6520" w:type="dxa"/>
            <w:vMerge/>
          </w:tcPr>
          <w:p w14:paraId="35E3F651" w14:textId="77777777" w:rsidR="007665DB" w:rsidRPr="007665DB" w:rsidRDefault="007665DB" w:rsidP="009939AF">
            <w:pPr>
              <w:pStyle w:val="TableParagraph"/>
              <w:rPr>
                <w:lang w:val="ru-RU"/>
              </w:rPr>
            </w:pPr>
          </w:p>
        </w:tc>
        <w:tc>
          <w:tcPr>
            <w:tcW w:w="1276" w:type="dxa"/>
          </w:tcPr>
          <w:p w14:paraId="056D514E" w14:textId="77777777" w:rsidR="007665DB" w:rsidRPr="007665DB" w:rsidRDefault="007665DB" w:rsidP="009939AF">
            <w:pPr>
              <w:pStyle w:val="TableParagraph"/>
              <w:tabs>
                <w:tab w:val="left" w:pos="297"/>
              </w:tabs>
              <w:jc w:val="center"/>
              <w:rPr>
                <w:lang w:val="ru-RU"/>
              </w:rPr>
            </w:pPr>
          </w:p>
        </w:tc>
        <w:tc>
          <w:tcPr>
            <w:tcW w:w="1559" w:type="dxa"/>
          </w:tcPr>
          <w:p w14:paraId="4DD4C293" w14:textId="77777777" w:rsidR="007665DB" w:rsidRPr="007665DB" w:rsidRDefault="007665DB" w:rsidP="009939AF">
            <w:pPr>
              <w:pStyle w:val="TableParagraph"/>
              <w:tabs>
                <w:tab w:val="left" w:pos="297"/>
              </w:tabs>
              <w:rPr>
                <w:lang w:val="ru-RU"/>
              </w:rPr>
            </w:pPr>
          </w:p>
        </w:tc>
        <w:tc>
          <w:tcPr>
            <w:tcW w:w="1276" w:type="dxa"/>
          </w:tcPr>
          <w:p w14:paraId="763965CE" w14:textId="77777777" w:rsidR="007665DB" w:rsidRPr="007665DB" w:rsidRDefault="007665DB" w:rsidP="009939AF">
            <w:pPr>
              <w:pStyle w:val="TableParagraph"/>
              <w:tabs>
                <w:tab w:val="left" w:pos="297"/>
              </w:tabs>
              <w:jc w:val="center"/>
              <w:rPr>
                <w:lang w:val="ru-RU"/>
              </w:rPr>
            </w:pPr>
          </w:p>
        </w:tc>
      </w:tr>
      <w:tr w:rsidR="007665DB" w14:paraId="4DE6C837" w14:textId="77777777" w:rsidTr="009939AF">
        <w:trPr>
          <w:trHeight w:val="276"/>
        </w:trPr>
        <w:tc>
          <w:tcPr>
            <w:tcW w:w="1671" w:type="dxa"/>
            <w:vMerge/>
          </w:tcPr>
          <w:p w14:paraId="07444937" w14:textId="77777777" w:rsidR="007665DB" w:rsidRPr="007665DB" w:rsidRDefault="007665DB" w:rsidP="009939AF">
            <w:pPr>
              <w:rPr>
                <w:sz w:val="2"/>
                <w:szCs w:val="2"/>
                <w:lang w:val="ru-RU"/>
              </w:rPr>
            </w:pPr>
          </w:p>
        </w:tc>
        <w:tc>
          <w:tcPr>
            <w:tcW w:w="2604" w:type="dxa"/>
            <w:vMerge/>
          </w:tcPr>
          <w:p w14:paraId="61B98045" w14:textId="77777777" w:rsidR="007665DB" w:rsidRPr="007665DB" w:rsidRDefault="007665DB" w:rsidP="009939AF">
            <w:pPr>
              <w:pStyle w:val="TableParagraph"/>
              <w:tabs>
                <w:tab w:val="left" w:pos="1169"/>
                <w:tab w:val="left" w:pos="2256"/>
              </w:tabs>
              <w:rPr>
                <w:spacing w:val="-2"/>
                <w:lang w:val="ru-RU"/>
              </w:rPr>
            </w:pPr>
          </w:p>
        </w:tc>
        <w:tc>
          <w:tcPr>
            <w:tcW w:w="6520" w:type="dxa"/>
            <w:vMerge/>
          </w:tcPr>
          <w:p w14:paraId="247AC73C" w14:textId="77777777" w:rsidR="007665DB" w:rsidRPr="007665DB" w:rsidRDefault="007665DB" w:rsidP="009939AF">
            <w:pPr>
              <w:pStyle w:val="TableParagraph"/>
              <w:rPr>
                <w:lang w:val="ru-RU"/>
              </w:rPr>
            </w:pPr>
          </w:p>
        </w:tc>
        <w:tc>
          <w:tcPr>
            <w:tcW w:w="1276" w:type="dxa"/>
          </w:tcPr>
          <w:p w14:paraId="153A1F6B" w14:textId="1765E619" w:rsidR="007665DB" w:rsidRPr="007665DB" w:rsidRDefault="00B86FC7" w:rsidP="009939AF">
            <w:pPr>
              <w:pStyle w:val="TableParagraph"/>
              <w:tabs>
                <w:tab w:val="left" w:pos="297"/>
              </w:tabs>
              <w:jc w:val="center"/>
              <w:rPr>
                <w:lang w:val="ru-RU"/>
              </w:rPr>
            </w:pPr>
            <w:r>
              <w:rPr>
                <w:lang w:val="ru-RU"/>
              </w:rPr>
              <w:t>да</w:t>
            </w:r>
          </w:p>
        </w:tc>
        <w:tc>
          <w:tcPr>
            <w:tcW w:w="1559" w:type="dxa"/>
          </w:tcPr>
          <w:p w14:paraId="71D3FE72" w14:textId="77777777" w:rsidR="007665DB" w:rsidRPr="007665DB" w:rsidRDefault="007665DB" w:rsidP="009939AF">
            <w:pPr>
              <w:pStyle w:val="TableParagraph"/>
              <w:tabs>
                <w:tab w:val="left" w:pos="297"/>
              </w:tabs>
              <w:rPr>
                <w:lang w:val="ru-RU"/>
              </w:rPr>
            </w:pPr>
          </w:p>
        </w:tc>
        <w:tc>
          <w:tcPr>
            <w:tcW w:w="1276" w:type="dxa"/>
          </w:tcPr>
          <w:p w14:paraId="6CD54C8E" w14:textId="77777777" w:rsidR="007665DB" w:rsidRPr="007665DB" w:rsidRDefault="007665DB" w:rsidP="009939AF">
            <w:pPr>
              <w:pStyle w:val="TableParagraph"/>
              <w:tabs>
                <w:tab w:val="left" w:pos="297"/>
              </w:tabs>
              <w:jc w:val="center"/>
              <w:rPr>
                <w:lang w:val="ru-RU"/>
              </w:rPr>
            </w:pPr>
          </w:p>
        </w:tc>
      </w:tr>
      <w:tr w:rsidR="007665DB" w14:paraId="51B85F6E" w14:textId="77777777" w:rsidTr="009939AF">
        <w:trPr>
          <w:trHeight w:val="138"/>
        </w:trPr>
        <w:tc>
          <w:tcPr>
            <w:tcW w:w="1671" w:type="dxa"/>
            <w:vMerge/>
          </w:tcPr>
          <w:p w14:paraId="299BBDB9" w14:textId="77777777" w:rsidR="007665DB" w:rsidRPr="007665DB" w:rsidRDefault="007665DB" w:rsidP="009939AF">
            <w:pPr>
              <w:rPr>
                <w:sz w:val="2"/>
                <w:szCs w:val="2"/>
                <w:lang w:val="ru-RU"/>
              </w:rPr>
            </w:pPr>
          </w:p>
        </w:tc>
        <w:tc>
          <w:tcPr>
            <w:tcW w:w="2604" w:type="dxa"/>
            <w:vMerge/>
          </w:tcPr>
          <w:p w14:paraId="56CA3095" w14:textId="77777777" w:rsidR="007665DB" w:rsidRPr="007665DB" w:rsidRDefault="007665DB" w:rsidP="009939AF">
            <w:pPr>
              <w:pStyle w:val="TableParagraph"/>
              <w:tabs>
                <w:tab w:val="left" w:pos="1169"/>
                <w:tab w:val="left" w:pos="2256"/>
              </w:tabs>
              <w:rPr>
                <w:spacing w:val="-2"/>
                <w:lang w:val="ru-RU"/>
              </w:rPr>
            </w:pPr>
          </w:p>
        </w:tc>
        <w:tc>
          <w:tcPr>
            <w:tcW w:w="6520" w:type="dxa"/>
            <w:vMerge/>
          </w:tcPr>
          <w:p w14:paraId="25B69DD2" w14:textId="77777777" w:rsidR="007665DB" w:rsidRPr="007665DB" w:rsidRDefault="007665DB" w:rsidP="009939AF">
            <w:pPr>
              <w:pStyle w:val="TableParagraph"/>
              <w:rPr>
                <w:lang w:val="ru-RU"/>
              </w:rPr>
            </w:pPr>
          </w:p>
        </w:tc>
        <w:tc>
          <w:tcPr>
            <w:tcW w:w="1276" w:type="dxa"/>
          </w:tcPr>
          <w:p w14:paraId="69D14506" w14:textId="4490E97A" w:rsidR="007665DB" w:rsidRPr="007665DB" w:rsidRDefault="00B86FC7" w:rsidP="009939AF">
            <w:pPr>
              <w:pStyle w:val="TableParagraph"/>
              <w:tabs>
                <w:tab w:val="left" w:pos="297"/>
              </w:tabs>
              <w:jc w:val="center"/>
              <w:rPr>
                <w:lang w:val="ru-RU"/>
              </w:rPr>
            </w:pPr>
            <w:r>
              <w:rPr>
                <w:lang w:val="ru-RU"/>
              </w:rPr>
              <w:t>да</w:t>
            </w:r>
          </w:p>
        </w:tc>
        <w:tc>
          <w:tcPr>
            <w:tcW w:w="1559" w:type="dxa"/>
          </w:tcPr>
          <w:p w14:paraId="1C51D8D0" w14:textId="77777777" w:rsidR="007665DB" w:rsidRPr="007665DB" w:rsidRDefault="007665DB" w:rsidP="009939AF">
            <w:pPr>
              <w:pStyle w:val="TableParagraph"/>
              <w:tabs>
                <w:tab w:val="left" w:pos="297"/>
              </w:tabs>
              <w:rPr>
                <w:lang w:val="ru-RU"/>
              </w:rPr>
            </w:pPr>
          </w:p>
        </w:tc>
        <w:tc>
          <w:tcPr>
            <w:tcW w:w="1276" w:type="dxa"/>
          </w:tcPr>
          <w:p w14:paraId="0AF7710B" w14:textId="77777777" w:rsidR="007665DB" w:rsidRPr="007665DB" w:rsidRDefault="007665DB" w:rsidP="009939AF">
            <w:pPr>
              <w:pStyle w:val="TableParagraph"/>
              <w:tabs>
                <w:tab w:val="left" w:pos="297"/>
              </w:tabs>
              <w:jc w:val="center"/>
              <w:rPr>
                <w:lang w:val="ru-RU"/>
              </w:rPr>
            </w:pPr>
          </w:p>
        </w:tc>
      </w:tr>
      <w:tr w:rsidR="007665DB" w14:paraId="0A0CCDB6" w14:textId="77777777" w:rsidTr="009939AF">
        <w:trPr>
          <w:trHeight w:val="390"/>
        </w:trPr>
        <w:tc>
          <w:tcPr>
            <w:tcW w:w="1671" w:type="dxa"/>
            <w:vMerge/>
          </w:tcPr>
          <w:p w14:paraId="2931CDCA" w14:textId="77777777" w:rsidR="007665DB" w:rsidRPr="007665DB" w:rsidRDefault="007665DB" w:rsidP="009939AF">
            <w:pPr>
              <w:rPr>
                <w:sz w:val="2"/>
                <w:szCs w:val="2"/>
                <w:lang w:val="ru-RU"/>
              </w:rPr>
            </w:pPr>
          </w:p>
        </w:tc>
        <w:tc>
          <w:tcPr>
            <w:tcW w:w="2604" w:type="dxa"/>
            <w:vMerge/>
          </w:tcPr>
          <w:p w14:paraId="76B07527" w14:textId="77777777" w:rsidR="007665DB" w:rsidRPr="007665DB" w:rsidRDefault="007665DB" w:rsidP="009939AF">
            <w:pPr>
              <w:pStyle w:val="TableParagraph"/>
              <w:tabs>
                <w:tab w:val="left" w:pos="1169"/>
                <w:tab w:val="left" w:pos="2256"/>
              </w:tabs>
              <w:rPr>
                <w:spacing w:val="-2"/>
                <w:lang w:val="ru-RU"/>
              </w:rPr>
            </w:pPr>
          </w:p>
        </w:tc>
        <w:tc>
          <w:tcPr>
            <w:tcW w:w="6520" w:type="dxa"/>
            <w:vMerge/>
          </w:tcPr>
          <w:p w14:paraId="6A8B50E7" w14:textId="77777777" w:rsidR="007665DB" w:rsidRPr="007665DB" w:rsidRDefault="007665DB" w:rsidP="009939AF">
            <w:pPr>
              <w:pStyle w:val="TableParagraph"/>
              <w:rPr>
                <w:lang w:val="ru-RU"/>
              </w:rPr>
            </w:pPr>
          </w:p>
        </w:tc>
        <w:tc>
          <w:tcPr>
            <w:tcW w:w="1276" w:type="dxa"/>
          </w:tcPr>
          <w:p w14:paraId="7DAB91F2" w14:textId="2749A507" w:rsidR="007665DB" w:rsidRPr="007665DB" w:rsidRDefault="00B86FC7" w:rsidP="009939AF">
            <w:pPr>
              <w:pStyle w:val="TableParagraph"/>
              <w:tabs>
                <w:tab w:val="left" w:pos="297"/>
              </w:tabs>
              <w:jc w:val="center"/>
              <w:rPr>
                <w:lang w:val="ru-RU"/>
              </w:rPr>
            </w:pPr>
            <w:r>
              <w:rPr>
                <w:lang w:val="ru-RU"/>
              </w:rPr>
              <w:t>да</w:t>
            </w:r>
          </w:p>
        </w:tc>
        <w:tc>
          <w:tcPr>
            <w:tcW w:w="1559" w:type="dxa"/>
          </w:tcPr>
          <w:p w14:paraId="3A0ADD90" w14:textId="77777777" w:rsidR="007665DB" w:rsidRPr="007665DB" w:rsidRDefault="007665DB" w:rsidP="009939AF">
            <w:pPr>
              <w:pStyle w:val="TableParagraph"/>
              <w:tabs>
                <w:tab w:val="left" w:pos="297"/>
              </w:tabs>
              <w:rPr>
                <w:lang w:val="ru-RU"/>
              </w:rPr>
            </w:pPr>
          </w:p>
        </w:tc>
        <w:tc>
          <w:tcPr>
            <w:tcW w:w="1276" w:type="dxa"/>
          </w:tcPr>
          <w:p w14:paraId="4DE29F79" w14:textId="77777777" w:rsidR="007665DB" w:rsidRPr="007665DB" w:rsidRDefault="007665DB" w:rsidP="009939AF">
            <w:pPr>
              <w:pStyle w:val="TableParagraph"/>
              <w:tabs>
                <w:tab w:val="left" w:pos="297"/>
              </w:tabs>
              <w:jc w:val="center"/>
              <w:rPr>
                <w:lang w:val="ru-RU"/>
              </w:rPr>
            </w:pPr>
          </w:p>
        </w:tc>
      </w:tr>
      <w:tr w:rsidR="007665DB" w14:paraId="070F13B6" w14:textId="77777777" w:rsidTr="009939AF">
        <w:trPr>
          <w:trHeight w:val="359"/>
        </w:trPr>
        <w:tc>
          <w:tcPr>
            <w:tcW w:w="1671" w:type="dxa"/>
          </w:tcPr>
          <w:p w14:paraId="283C700C" w14:textId="77777777" w:rsidR="007665DB" w:rsidRPr="007665DB" w:rsidRDefault="007665DB" w:rsidP="009939AF">
            <w:pPr>
              <w:rPr>
                <w:sz w:val="2"/>
                <w:szCs w:val="2"/>
                <w:lang w:val="ru-RU"/>
              </w:rPr>
            </w:pPr>
          </w:p>
        </w:tc>
        <w:tc>
          <w:tcPr>
            <w:tcW w:w="2604" w:type="dxa"/>
          </w:tcPr>
          <w:p w14:paraId="31A3474A" w14:textId="77777777" w:rsidR="007665DB" w:rsidRPr="005A4B92" w:rsidRDefault="007665DB" w:rsidP="009939AF">
            <w:pPr>
              <w:pStyle w:val="TableParagraph"/>
              <w:tabs>
                <w:tab w:val="left" w:pos="888"/>
              </w:tabs>
              <w:rPr>
                <w:lang w:val="ru-RU"/>
              </w:rPr>
            </w:pPr>
            <w:r w:rsidRPr="005A4B92">
              <w:rPr>
                <w:lang w:val="ru-RU"/>
              </w:rPr>
              <w:t xml:space="preserve">Наличие возможности предоставления услуги </w:t>
            </w:r>
            <w:r w:rsidRPr="005A4B92">
              <w:rPr>
                <w:spacing w:val="-10"/>
                <w:lang w:val="ru-RU"/>
              </w:rPr>
              <w:t>в</w:t>
            </w:r>
            <w:r w:rsidRPr="005A4B92">
              <w:rPr>
                <w:lang w:val="ru-RU"/>
              </w:rPr>
              <w:t xml:space="preserve"> </w:t>
            </w:r>
            <w:r w:rsidRPr="005A4B92">
              <w:rPr>
                <w:spacing w:val="-2"/>
                <w:lang w:val="ru-RU"/>
              </w:rPr>
              <w:t xml:space="preserve">дистанционном </w:t>
            </w:r>
            <w:r w:rsidRPr="005A4B92">
              <w:rPr>
                <w:lang w:val="ru-RU"/>
              </w:rPr>
              <w:t>режиме или на дому</w:t>
            </w:r>
          </w:p>
        </w:tc>
        <w:tc>
          <w:tcPr>
            <w:tcW w:w="6520" w:type="dxa"/>
          </w:tcPr>
          <w:p w14:paraId="5FF2ADEF" w14:textId="77777777" w:rsidR="007665DB" w:rsidRDefault="007665DB" w:rsidP="009939AF">
            <w:pPr>
              <w:pStyle w:val="TableParagraph"/>
            </w:pPr>
            <w:r>
              <w:rPr>
                <w:spacing w:val="-2"/>
              </w:rPr>
              <w:t>Да/нет</w:t>
            </w:r>
          </w:p>
        </w:tc>
        <w:tc>
          <w:tcPr>
            <w:tcW w:w="1276" w:type="dxa"/>
          </w:tcPr>
          <w:p w14:paraId="7C0791AC" w14:textId="77777777" w:rsidR="007665DB" w:rsidRDefault="007665DB" w:rsidP="009939AF">
            <w:pPr>
              <w:pStyle w:val="TableParagraph"/>
              <w:tabs>
                <w:tab w:val="left" w:pos="297"/>
              </w:tabs>
              <w:jc w:val="center"/>
            </w:pPr>
          </w:p>
        </w:tc>
        <w:tc>
          <w:tcPr>
            <w:tcW w:w="1559" w:type="dxa"/>
          </w:tcPr>
          <w:p w14:paraId="496C6A3F" w14:textId="77777777" w:rsidR="007665DB" w:rsidRDefault="007665DB" w:rsidP="009939AF">
            <w:pPr>
              <w:pStyle w:val="TableParagraph"/>
              <w:tabs>
                <w:tab w:val="left" w:pos="297"/>
              </w:tabs>
            </w:pPr>
          </w:p>
        </w:tc>
        <w:tc>
          <w:tcPr>
            <w:tcW w:w="1276" w:type="dxa"/>
          </w:tcPr>
          <w:p w14:paraId="5F34C8FA" w14:textId="77777777" w:rsidR="007665DB" w:rsidRDefault="007665DB" w:rsidP="009939AF">
            <w:pPr>
              <w:pStyle w:val="TableParagraph"/>
              <w:tabs>
                <w:tab w:val="left" w:pos="297"/>
              </w:tabs>
              <w:jc w:val="center"/>
            </w:pPr>
          </w:p>
        </w:tc>
      </w:tr>
    </w:tbl>
    <w:p w14:paraId="4AB315E7" w14:textId="77777777" w:rsidR="00490B39" w:rsidRPr="00490B39" w:rsidRDefault="00490B39" w:rsidP="007665DB">
      <w:pPr>
        <w:pStyle w:val="aff5"/>
        <w:spacing w:line="240" w:lineRule="auto"/>
        <w:jc w:val="center"/>
        <w:rPr>
          <w:b/>
          <w:i/>
          <w:sz w:val="20"/>
        </w:rPr>
      </w:pPr>
    </w:p>
    <w:p w14:paraId="18771613" w14:textId="607EA6E2" w:rsidR="007665DB" w:rsidRPr="008401E8" w:rsidRDefault="007665DB" w:rsidP="007665DB">
      <w:pPr>
        <w:pStyle w:val="aff5"/>
        <w:spacing w:line="240" w:lineRule="auto"/>
        <w:jc w:val="center"/>
        <w:rPr>
          <w:b/>
          <w:i/>
          <w:sz w:val="28"/>
          <w:szCs w:val="28"/>
        </w:rPr>
      </w:pPr>
      <w:r w:rsidRPr="008401E8">
        <w:rPr>
          <w:b/>
          <w:i/>
          <w:sz w:val="28"/>
          <w:szCs w:val="28"/>
        </w:rPr>
        <w:t xml:space="preserve">Бюджетное </w:t>
      </w:r>
      <w:r>
        <w:rPr>
          <w:b/>
          <w:i/>
          <w:sz w:val="28"/>
          <w:szCs w:val="28"/>
        </w:rPr>
        <w:t xml:space="preserve">стационарное </w:t>
      </w:r>
      <w:r w:rsidRPr="008401E8">
        <w:rPr>
          <w:b/>
          <w:i/>
          <w:sz w:val="28"/>
          <w:szCs w:val="28"/>
        </w:rPr>
        <w:t>учреждение</w:t>
      </w:r>
      <w:r>
        <w:rPr>
          <w:b/>
          <w:i/>
          <w:sz w:val="28"/>
          <w:szCs w:val="28"/>
        </w:rPr>
        <w:t xml:space="preserve"> социального обслуживания </w:t>
      </w:r>
      <w:r w:rsidRPr="008401E8">
        <w:rPr>
          <w:b/>
          <w:i/>
          <w:sz w:val="28"/>
          <w:szCs w:val="28"/>
        </w:rPr>
        <w:t>Орл</w:t>
      </w:r>
      <w:r w:rsidR="00490B39">
        <w:rPr>
          <w:b/>
          <w:i/>
          <w:sz w:val="28"/>
          <w:szCs w:val="28"/>
        </w:rPr>
        <w:t>овс</w:t>
      </w:r>
      <w:r w:rsidRPr="008401E8">
        <w:rPr>
          <w:b/>
          <w:i/>
          <w:sz w:val="28"/>
          <w:szCs w:val="28"/>
        </w:rPr>
        <w:t>кой об</w:t>
      </w:r>
      <w:r w:rsidR="00490B39">
        <w:rPr>
          <w:b/>
          <w:i/>
          <w:sz w:val="28"/>
          <w:szCs w:val="28"/>
        </w:rPr>
        <w:t>ла</w:t>
      </w:r>
      <w:r w:rsidRPr="008401E8">
        <w:rPr>
          <w:b/>
          <w:i/>
          <w:sz w:val="28"/>
          <w:szCs w:val="28"/>
        </w:rPr>
        <w:t>сти</w:t>
      </w:r>
    </w:p>
    <w:p w14:paraId="2B969791" w14:textId="24B58E0F" w:rsidR="007665DB" w:rsidRDefault="007665DB" w:rsidP="007665DB">
      <w:pPr>
        <w:pStyle w:val="aff5"/>
        <w:spacing w:line="240" w:lineRule="auto"/>
        <w:jc w:val="center"/>
        <w:rPr>
          <w:b/>
          <w:i/>
          <w:sz w:val="28"/>
          <w:szCs w:val="28"/>
        </w:rPr>
      </w:pPr>
      <w:r w:rsidRPr="008401E8">
        <w:rPr>
          <w:b/>
          <w:i/>
          <w:sz w:val="28"/>
          <w:szCs w:val="28"/>
        </w:rPr>
        <w:t>«</w:t>
      </w:r>
      <w:r>
        <w:rPr>
          <w:b/>
          <w:i/>
          <w:sz w:val="28"/>
          <w:szCs w:val="28"/>
        </w:rPr>
        <w:t>Дом социального обслуживания «</w:t>
      </w:r>
      <w:r w:rsidR="00490B39">
        <w:rPr>
          <w:b/>
          <w:i/>
          <w:sz w:val="28"/>
          <w:szCs w:val="28"/>
        </w:rPr>
        <w:t>Корсаковский</w:t>
      </w:r>
      <w:r w:rsidRPr="008401E8">
        <w:rPr>
          <w:b/>
          <w:i/>
          <w:sz w:val="28"/>
          <w:szCs w:val="28"/>
        </w:rPr>
        <w:t>»</w:t>
      </w:r>
    </w:p>
    <w:p w14:paraId="4B416626" w14:textId="77777777" w:rsidR="007665DB" w:rsidRDefault="007665DB" w:rsidP="007665DB">
      <w:pPr>
        <w:rPr>
          <w:lang w:eastAsia="en-US"/>
        </w:rPr>
      </w:pPr>
    </w:p>
    <w:tbl>
      <w:tblPr>
        <w:tblStyle w:val="TableNormal"/>
        <w:tblW w:w="14906"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71"/>
        <w:gridCol w:w="2604"/>
        <w:gridCol w:w="6520"/>
        <w:gridCol w:w="1276"/>
        <w:gridCol w:w="1559"/>
        <w:gridCol w:w="1276"/>
      </w:tblGrid>
      <w:tr w:rsidR="007665DB" w14:paraId="0C9E770E" w14:textId="77777777" w:rsidTr="009939AF">
        <w:trPr>
          <w:trHeight w:val="364"/>
        </w:trPr>
        <w:tc>
          <w:tcPr>
            <w:tcW w:w="1671" w:type="dxa"/>
          </w:tcPr>
          <w:p w14:paraId="26F89CCB" w14:textId="77777777" w:rsidR="007665DB" w:rsidRDefault="007665DB" w:rsidP="009939AF">
            <w:pPr>
              <w:pStyle w:val="TableParagraph"/>
              <w:spacing w:before="69"/>
              <w:ind w:left="377"/>
            </w:pPr>
            <w:r>
              <w:rPr>
                <w:spacing w:val="-2"/>
              </w:rPr>
              <w:t>Критерий</w:t>
            </w:r>
          </w:p>
        </w:tc>
        <w:tc>
          <w:tcPr>
            <w:tcW w:w="9124" w:type="dxa"/>
            <w:gridSpan w:val="2"/>
          </w:tcPr>
          <w:p w14:paraId="2AA3DB2F" w14:textId="77777777" w:rsidR="007665DB" w:rsidRDefault="007665DB" w:rsidP="009939AF">
            <w:pPr>
              <w:pStyle w:val="TableParagraph"/>
              <w:spacing w:before="69"/>
              <w:ind w:left="1"/>
              <w:jc w:val="center"/>
            </w:pPr>
            <w:r>
              <w:rPr>
                <w:spacing w:val="-2"/>
              </w:rPr>
              <w:t>Показатель</w:t>
            </w:r>
          </w:p>
        </w:tc>
        <w:tc>
          <w:tcPr>
            <w:tcW w:w="2835" w:type="dxa"/>
            <w:gridSpan w:val="2"/>
          </w:tcPr>
          <w:p w14:paraId="6B1C5FD5" w14:textId="77777777" w:rsidR="007665DB" w:rsidRDefault="007665DB" w:rsidP="009939AF">
            <w:pPr>
              <w:pStyle w:val="TableParagraph"/>
              <w:spacing w:before="69"/>
              <w:ind w:left="1"/>
              <w:jc w:val="center"/>
            </w:pPr>
            <w:r>
              <w:t>Результат</w:t>
            </w:r>
          </w:p>
        </w:tc>
        <w:tc>
          <w:tcPr>
            <w:tcW w:w="1276" w:type="dxa"/>
          </w:tcPr>
          <w:p w14:paraId="3A954C57" w14:textId="77777777" w:rsidR="007665DB" w:rsidRDefault="007665DB" w:rsidP="009939AF">
            <w:pPr>
              <w:pStyle w:val="TableParagraph"/>
              <w:spacing w:before="16" w:line="237" w:lineRule="auto"/>
              <w:ind w:left="108" w:right="105"/>
              <w:jc w:val="center"/>
            </w:pPr>
          </w:p>
        </w:tc>
      </w:tr>
      <w:tr w:rsidR="007665DB" w14:paraId="047C6B30" w14:textId="77777777" w:rsidTr="009939AF">
        <w:trPr>
          <w:trHeight w:val="931"/>
        </w:trPr>
        <w:tc>
          <w:tcPr>
            <w:tcW w:w="1671" w:type="dxa"/>
            <w:vMerge w:val="restart"/>
          </w:tcPr>
          <w:p w14:paraId="364A1892" w14:textId="77777777" w:rsidR="007665DB" w:rsidRPr="009107C5" w:rsidRDefault="007665DB" w:rsidP="009939AF">
            <w:pPr>
              <w:pStyle w:val="TableParagraph"/>
              <w:jc w:val="center"/>
            </w:pPr>
            <w:r>
              <w:t xml:space="preserve">Доступность услуг для </w:t>
            </w:r>
            <w:r>
              <w:rPr>
                <w:spacing w:val="-2"/>
              </w:rPr>
              <w:t>инвалидов</w:t>
            </w:r>
          </w:p>
        </w:tc>
        <w:tc>
          <w:tcPr>
            <w:tcW w:w="9124" w:type="dxa"/>
            <w:gridSpan w:val="2"/>
          </w:tcPr>
          <w:p w14:paraId="539D73A0" w14:textId="77777777" w:rsidR="007665DB" w:rsidRPr="005A4B92" w:rsidRDefault="007665DB" w:rsidP="009939AF">
            <w:pPr>
              <w:pStyle w:val="TableParagraph"/>
              <w:jc w:val="center"/>
              <w:rPr>
                <w:lang w:val="ru-RU"/>
              </w:rPr>
            </w:pPr>
            <w:r w:rsidRPr="005A4B92">
              <w:rPr>
                <w:lang w:val="ru-RU"/>
              </w:rPr>
              <w:t>1.</w:t>
            </w:r>
            <w:r w:rsidRPr="005A4B92">
              <w:rPr>
                <w:spacing w:val="-14"/>
                <w:lang w:val="ru-RU"/>
              </w:rPr>
              <w:t xml:space="preserve"> </w:t>
            </w:r>
            <w:r w:rsidRPr="005A4B92">
              <w:rPr>
                <w:lang w:val="ru-RU"/>
              </w:rPr>
              <w:t xml:space="preserve">Оборудование </w:t>
            </w:r>
            <w:r w:rsidRPr="005A4B92">
              <w:rPr>
                <w:spacing w:val="-2"/>
                <w:lang w:val="ru-RU"/>
              </w:rPr>
              <w:t>территории,</w:t>
            </w:r>
          </w:p>
          <w:p w14:paraId="5A69B21E" w14:textId="77777777" w:rsidR="007665DB" w:rsidRPr="005A4B92" w:rsidRDefault="007665DB" w:rsidP="009939AF">
            <w:pPr>
              <w:pStyle w:val="TableParagraph"/>
              <w:jc w:val="center"/>
              <w:rPr>
                <w:lang w:val="ru-RU"/>
              </w:rPr>
            </w:pPr>
            <w:r w:rsidRPr="005A4B92">
              <w:rPr>
                <w:lang w:val="ru-RU"/>
              </w:rPr>
              <w:t xml:space="preserve">прилегающей к </w:t>
            </w:r>
            <w:r w:rsidRPr="005A4B92">
              <w:rPr>
                <w:spacing w:val="-2"/>
                <w:lang w:val="ru-RU"/>
              </w:rPr>
              <w:t xml:space="preserve">организации </w:t>
            </w:r>
            <w:r w:rsidRPr="005A4B92">
              <w:rPr>
                <w:lang w:val="ru-RU"/>
              </w:rPr>
              <w:t>социальной</w:t>
            </w:r>
            <w:r w:rsidRPr="005A4B92">
              <w:rPr>
                <w:spacing w:val="-11"/>
                <w:lang w:val="ru-RU"/>
              </w:rPr>
              <w:t xml:space="preserve"> </w:t>
            </w:r>
            <w:r w:rsidRPr="005A4B92">
              <w:rPr>
                <w:lang w:val="ru-RU"/>
              </w:rPr>
              <w:t>сферы,</w:t>
            </w:r>
            <w:r w:rsidRPr="005A4B92">
              <w:rPr>
                <w:spacing w:val="-11"/>
                <w:lang w:val="ru-RU"/>
              </w:rPr>
              <w:t xml:space="preserve"> </w:t>
            </w:r>
            <w:r w:rsidRPr="005A4B92">
              <w:rPr>
                <w:lang w:val="ru-RU"/>
              </w:rPr>
              <w:t>и</w:t>
            </w:r>
            <w:r w:rsidRPr="005A4B92">
              <w:rPr>
                <w:spacing w:val="-11"/>
                <w:lang w:val="ru-RU"/>
              </w:rPr>
              <w:t xml:space="preserve"> </w:t>
            </w:r>
            <w:r w:rsidRPr="005A4B92">
              <w:rPr>
                <w:lang w:val="ru-RU"/>
              </w:rPr>
              <w:t xml:space="preserve">ее помещений </w:t>
            </w:r>
          </w:p>
          <w:p w14:paraId="23E2FF71" w14:textId="77777777" w:rsidR="007665DB" w:rsidRPr="005A4B92" w:rsidRDefault="007665DB" w:rsidP="009939AF">
            <w:pPr>
              <w:pStyle w:val="TableParagraph"/>
              <w:jc w:val="center"/>
              <w:rPr>
                <w:lang w:val="ru-RU"/>
              </w:rPr>
            </w:pPr>
            <w:r w:rsidRPr="005A4B92">
              <w:rPr>
                <w:lang w:val="ru-RU"/>
              </w:rPr>
              <w:t xml:space="preserve">с учетом доступности для </w:t>
            </w:r>
            <w:r w:rsidRPr="005A4B92">
              <w:rPr>
                <w:spacing w:val="-2"/>
                <w:lang w:val="ru-RU"/>
              </w:rPr>
              <w:t>инвалидов</w:t>
            </w:r>
          </w:p>
        </w:tc>
        <w:tc>
          <w:tcPr>
            <w:tcW w:w="1276" w:type="dxa"/>
          </w:tcPr>
          <w:p w14:paraId="566E6405" w14:textId="77777777" w:rsidR="007665DB" w:rsidRDefault="007665DB" w:rsidP="009939AF">
            <w:pPr>
              <w:pStyle w:val="TableParagraph"/>
              <w:jc w:val="center"/>
            </w:pPr>
            <w:r>
              <w:rPr>
                <w:spacing w:val="-2"/>
              </w:rPr>
              <w:t>Наличие</w:t>
            </w:r>
          </w:p>
          <w:p w14:paraId="64000914" w14:textId="77777777" w:rsidR="007665DB" w:rsidRDefault="007665DB" w:rsidP="009939AF">
            <w:pPr>
              <w:pStyle w:val="TableParagraph"/>
              <w:rPr>
                <w:spacing w:val="-2"/>
              </w:rPr>
            </w:pPr>
          </w:p>
        </w:tc>
        <w:tc>
          <w:tcPr>
            <w:tcW w:w="1559" w:type="dxa"/>
          </w:tcPr>
          <w:p w14:paraId="7069285E" w14:textId="77777777" w:rsidR="007665DB" w:rsidRPr="005A4B92" w:rsidRDefault="007665DB" w:rsidP="009939AF">
            <w:pPr>
              <w:pStyle w:val="TableParagraph"/>
              <w:jc w:val="center"/>
              <w:rPr>
                <w:lang w:val="ru-RU"/>
              </w:rPr>
            </w:pPr>
            <w:r w:rsidRPr="005A4B92">
              <w:rPr>
                <w:spacing w:val="-2"/>
                <w:lang w:val="ru-RU"/>
              </w:rPr>
              <w:t xml:space="preserve">Соответствие </w:t>
            </w:r>
            <w:r w:rsidRPr="005A4B92">
              <w:rPr>
                <w:lang w:val="ru-RU"/>
              </w:rPr>
              <w:t>требованиям</w:t>
            </w:r>
          </w:p>
          <w:p w14:paraId="0D3E91C4" w14:textId="77777777" w:rsidR="007665DB" w:rsidRPr="005A4B92" w:rsidRDefault="007665DB" w:rsidP="009939AF">
            <w:pPr>
              <w:pStyle w:val="TableParagraph"/>
              <w:jc w:val="center"/>
              <w:rPr>
                <w:lang w:val="ru-RU"/>
              </w:rPr>
            </w:pPr>
          </w:p>
        </w:tc>
        <w:tc>
          <w:tcPr>
            <w:tcW w:w="1276" w:type="dxa"/>
          </w:tcPr>
          <w:p w14:paraId="346ACA2B"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7FDAB5C6" w14:textId="77777777" w:rsidR="007665DB" w:rsidRPr="005A4B92" w:rsidRDefault="007665DB" w:rsidP="009939AF">
            <w:pPr>
              <w:pStyle w:val="TableParagraph"/>
              <w:jc w:val="center"/>
              <w:rPr>
                <w:lang w:val="ru-RU"/>
              </w:rPr>
            </w:pPr>
            <w:r w:rsidRPr="005A4B92">
              <w:rPr>
                <w:spacing w:val="-2"/>
                <w:lang w:val="ru-RU"/>
              </w:rPr>
              <w:t xml:space="preserve">скриншота, </w:t>
            </w:r>
          </w:p>
        </w:tc>
      </w:tr>
      <w:tr w:rsidR="0077679D" w14:paraId="24FBE141" w14:textId="77777777" w:rsidTr="009939AF">
        <w:trPr>
          <w:trHeight w:val="717"/>
        </w:trPr>
        <w:tc>
          <w:tcPr>
            <w:tcW w:w="1671" w:type="dxa"/>
            <w:vMerge/>
          </w:tcPr>
          <w:p w14:paraId="3428C676" w14:textId="77777777" w:rsidR="0077679D" w:rsidRDefault="0077679D" w:rsidP="0077679D">
            <w:pPr>
              <w:rPr>
                <w:sz w:val="2"/>
                <w:szCs w:val="2"/>
              </w:rPr>
            </w:pPr>
          </w:p>
        </w:tc>
        <w:tc>
          <w:tcPr>
            <w:tcW w:w="2604" w:type="dxa"/>
            <w:vMerge w:val="restart"/>
          </w:tcPr>
          <w:p w14:paraId="1B527549" w14:textId="77777777" w:rsidR="0077679D" w:rsidRPr="005A4B92" w:rsidRDefault="0077679D" w:rsidP="0077679D">
            <w:pPr>
              <w:pStyle w:val="TableParagraph"/>
              <w:rPr>
                <w:spacing w:val="-10"/>
                <w:lang w:val="ru-RU"/>
              </w:rPr>
            </w:pPr>
            <w:r w:rsidRPr="005A4B92">
              <w:rPr>
                <w:spacing w:val="-2"/>
                <w:lang w:val="ru-RU"/>
              </w:rPr>
              <w:t>наличие</w:t>
            </w:r>
            <w:r w:rsidRPr="005A4B92">
              <w:rPr>
                <w:spacing w:val="80"/>
                <w:lang w:val="ru-RU"/>
              </w:rPr>
              <w:t xml:space="preserve"> </w:t>
            </w:r>
            <w:r w:rsidRPr="005A4B92">
              <w:rPr>
                <w:spacing w:val="-2"/>
                <w:lang w:val="ru-RU"/>
              </w:rPr>
              <w:t>оборудованных</w:t>
            </w:r>
            <w:r w:rsidRPr="005A4B92">
              <w:rPr>
                <w:spacing w:val="40"/>
                <w:lang w:val="ru-RU"/>
              </w:rPr>
              <w:t xml:space="preserve"> </w:t>
            </w:r>
            <w:r w:rsidRPr="005A4B92">
              <w:rPr>
                <w:spacing w:val="-2"/>
                <w:lang w:val="ru-RU"/>
              </w:rPr>
              <w:t>входных</w:t>
            </w:r>
            <w:r w:rsidRPr="005A4B92">
              <w:rPr>
                <w:lang w:val="ru-RU"/>
              </w:rPr>
              <w:t xml:space="preserve"> </w:t>
            </w:r>
            <w:r w:rsidRPr="005A4B92">
              <w:rPr>
                <w:spacing w:val="-2"/>
                <w:lang w:val="ru-RU"/>
              </w:rPr>
              <w:t xml:space="preserve">групп </w:t>
            </w:r>
            <w:r w:rsidRPr="005A4B92">
              <w:rPr>
                <w:spacing w:val="-2"/>
                <w:lang w:val="ru-RU"/>
              </w:rPr>
              <w:lastRenderedPageBreak/>
              <w:t>пандусами/подъемными платформами</w:t>
            </w:r>
          </w:p>
        </w:tc>
        <w:tc>
          <w:tcPr>
            <w:tcW w:w="6520" w:type="dxa"/>
            <w:vMerge w:val="restart"/>
          </w:tcPr>
          <w:p w14:paraId="456A31E2" w14:textId="77777777" w:rsidR="0077679D" w:rsidRPr="005A4B92" w:rsidRDefault="0077679D" w:rsidP="0077679D">
            <w:pPr>
              <w:pStyle w:val="TableParagraph"/>
              <w:tabs>
                <w:tab w:val="left" w:pos="350"/>
              </w:tabs>
              <w:rPr>
                <w:lang w:val="ru-RU"/>
              </w:rPr>
            </w:pPr>
            <w:r w:rsidRPr="005A4B92">
              <w:rPr>
                <w:lang w:val="ru-RU"/>
              </w:rPr>
              <w:lastRenderedPageBreak/>
              <w:t>- оборудование входа ровной площадкой непосредственно перед входной дверью для обеспечения его доступности</w:t>
            </w:r>
            <w:r w:rsidRPr="005A4B92">
              <w:rPr>
                <w:spacing w:val="-4"/>
                <w:lang w:val="ru-RU"/>
              </w:rPr>
              <w:t xml:space="preserve"> </w:t>
            </w:r>
            <w:r w:rsidRPr="005A4B92">
              <w:rPr>
                <w:lang w:val="ru-RU"/>
              </w:rPr>
              <w:t xml:space="preserve">для инвалидов на </w:t>
            </w:r>
            <w:r w:rsidRPr="005A4B92">
              <w:rPr>
                <w:lang w:val="ru-RU"/>
              </w:rPr>
              <w:lastRenderedPageBreak/>
              <w:t>креслах-колясках;</w:t>
            </w:r>
          </w:p>
          <w:p w14:paraId="16088611" w14:textId="77777777" w:rsidR="0077679D" w:rsidRPr="005A4B92" w:rsidRDefault="0077679D" w:rsidP="0077679D">
            <w:pPr>
              <w:pStyle w:val="TableParagraph"/>
              <w:tabs>
                <w:tab w:val="left" w:pos="450"/>
              </w:tabs>
              <w:rPr>
                <w:lang w:val="ru-RU"/>
              </w:rPr>
            </w:pPr>
            <w:r w:rsidRPr="005A4B92">
              <w:rPr>
                <w:lang w:val="ru-RU"/>
              </w:rPr>
              <w:t>- расположение пандуса и входной двери в сочетании с направлением пути подхода;</w:t>
            </w:r>
          </w:p>
          <w:p w14:paraId="600C0148" w14:textId="77777777" w:rsidR="0077679D" w:rsidRPr="005A4B92" w:rsidRDefault="0077679D" w:rsidP="0077679D">
            <w:pPr>
              <w:pStyle w:val="TableParagraph"/>
              <w:tabs>
                <w:tab w:val="left" w:pos="374"/>
              </w:tabs>
              <w:rPr>
                <w:lang w:val="ru-RU"/>
              </w:rPr>
            </w:pPr>
            <w:r w:rsidRPr="005A4B92">
              <w:rPr>
                <w:lang w:val="ru-RU"/>
              </w:rPr>
              <w:t xml:space="preserve">- при входе в организацию оборудована кнопка вызова </w:t>
            </w:r>
            <w:r w:rsidRPr="005A4B92">
              <w:rPr>
                <w:spacing w:val="-2"/>
                <w:lang w:val="ru-RU"/>
              </w:rPr>
              <w:t>сопровождающего;</w:t>
            </w:r>
          </w:p>
          <w:p w14:paraId="479A0F75" w14:textId="77777777" w:rsidR="0077679D" w:rsidRPr="005A4B92" w:rsidRDefault="0077679D" w:rsidP="0077679D">
            <w:pPr>
              <w:pStyle w:val="TableParagraph"/>
              <w:tabs>
                <w:tab w:val="left" w:pos="453"/>
                <w:tab w:val="left" w:pos="2199"/>
                <w:tab w:val="left" w:pos="3159"/>
              </w:tabs>
              <w:rPr>
                <w:lang w:val="ru-RU"/>
              </w:rPr>
            </w:pPr>
            <w:r w:rsidRPr="005A4B92">
              <w:rPr>
                <w:lang w:val="ru-RU"/>
              </w:rPr>
              <w:t xml:space="preserve">- оборудование выхода со специальных парковочных мест </w:t>
            </w:r>
            <w:r w:rsidRPr="005A4B92">
              <w:rPr>
                <w:spacing w:val="-2"/>
                <w:lang w:val="ru-RU"/>
              </w:rPr>
              <w:t>бордюрными</w:t>
            </w:r>
            <w:r w:rsidRPr="005A4B92">
              <w:rPr>
                <w:lang w:val="ru-RU"/>
              </w:rPr>
              <w:t xml:space="preserve"> </w:t>
            </w:r>
            <w:r w:rsidRPr="005A4B92">
              <w:rPr>
                <w:spacing w:val="-2"/>
                <w:lang w:val="ru-RU"/>
              </w:rPr>
              <w:t>пандусами, расположенными</w:t>
            </w:r>
            <w:r w:rsidRPr="005A4B92">
              <w:rPr>
                <w:lang w:val="ru-RU"/>
              </w:rPr>
              <w:t xml:space="preserve"> </w:t>
            </w:r>
            <w:r w:rsidRPr="005A4B92">
              <w:rPr>
                <w:spacing w:val="-10"/>
                <w:lang w:val="ru-RU"/>
              </w:rPr>
              <w:t xml:space="preserve">в </w:t>
            </w:r>
            <w:r w:rsidRPr="005A4B92">
              <w:rPr>
                <w:lang w:val="ru-RU"/>
              </w:rPr>
              <w:t xml:space="preserve">непосредственной близости от </w:t>
            </w:r>
            <w:r w:rsidRPr="005A4B92">
              <w:rPr>
                <w:spacing w:val="-4"/>
                <w:lang w:val="ru-RU"/>
              </w:rPr>
              <w:t>них;</w:t>
            </w:r>
          </w:p>
          <w:p w14:paraId="7C4FCF58" w14:textId="77777777" w:rsidR="0077679D" w:rsidRPr="005A4B92" w:rsidRDefault="0077679D" w:rsidP="0077679D">
            <w:pPr>
              <w:pStyle w:val="TableParagraph"/>
              <w:rPr>
                <w:lang w:val="ru-RU"/>
              </w:rPr>
            </w:pPr>
            <w:r w:rsidRPr="005A4B92">
              <w:rPr>
                <w:lang w:val="ru-RU"/>
              </w:rPr>
              <w:t>- входные</w:t>
            </w:r>
            <w:r w:rsidRPr="005A4B92">
              <w:rPr>
                <w:spacing w:val="56"/>
                <w:w w:val="150"/>
                <w:lang w:val="ru-RU"/>
              </w:rPr>
              <w:t xml:space="preserve"> </w:t>
            </w:r>
            <w:r w:rsidRPr="005A4B92">
              <w:rPr>
                <w:lang w:val="ru-RU"/>
              </w:rPr>
              <w:t>группы</w:t>
            </w:r>
            <w:r w:rsidRPr="005A4B92">
              <w:rPr>
                <w:spacing w:val="56"/>
                <w:w w:val="150"/>
                <w:lang w:val="ru-RU"/>
              </w:rPr>
              <w:t xml:space="preserve"> </w:t>
            </w:r>
            <w:r w:rsidRPr="005A4B92">
              <w:rPr>
                <w:spacing w:val="-2"/>
                <w:lang w:val="ru-RU"/>
              </w:rPr>
              <w:t>достаточной</w:t>
            </w:r>
            <w:r w:rsidRPr="005A4B92">
              <w:rPr>
                <w:lang w:val="ru-RU"/>
              </w:rPr>
              <w:t xml:space="preserve"> ширины для проезда инвалидной </w:t>
            </w:r>
            <w:r w:rsidRPr="005A4B92">
              <w:rPr>
                <w:spacing w:val="-2"/>
                <w:lang w:val="ru-RU"/>
              </w:rPr>
              <w:t>коляски;</w:t>
            </w:r>
          </w:p>
          <w:p w14:paraId="1CD26CFD" w14:textId="77777777" w:rsidR="0077679D" w:rsidRPr="005A4B92" w:rsidRDefault="0077679D" w:rsidP="0077679D">
            <w:pPr>
              <w:pStyle w:val="TableParagraph"/>
              <w:tabs>
                <w:tab w:val="left" w:pos="393"/>
              </w:tabs>
              <w:rPr>
                <w:lang w:val="ru-RU"/>
              </w:rPr>
            </w:pPr>
            <w:r w:rsidRPr="005A4B92">
              <w:rPr>
                <w:lang w:val="ru-RU"/>
              </w:rPr>
              <w:t>- использование специальных ограждений и тактильных направляющих для лиц с нарушениями зрения,</w:t>
            </w:r>
          </w:p>
          <w:p w14:paraId="4FABEFDD" w14:textId="77777777" w:rsidR="0077679D" w:rsidRPr="005A4B92" w:rsidRDefault="0077679D" w:rsidP="0077679D">
            <w:pPr>
              <w:pStyle w:val="TableParagraph"/>
              <w:tabs>
                <w:tab w:val="left" w:pos="534"/>
                <w:tab w:val="left" w:pos="2748"/>
              </w:tabs>
              <w:rPr>
                <w:lang w:val="ru-RU"/>
              </w:rPr>
            </w:pPr>
            <w:r w:rsidRPr="005A4B92">
              <w:rPr>
                <w:lang w:val="ru-RU"/>
              </w:rPr>
              <w:t xml:space="preserve">- использование визуально </w:t>
            </w:r>
            <w:r w:rsidRPr="005A4B92">
              <w:rPr>
                <w:spacing w:val="-2"/>
                <w:lang w:val="ru-RU"/>
              </w:rPr>
              <w:t>отличающегося</w:t>
            </w:r>
            <w:r w:rsidRPr="005A4B92">
              <w:rPr>
                <w:lang w:val="ru-RU"/>
              </w:rPr>
              <w:t xml:space="preserve"> </w:t>
            </w:r>
            <w:r w:rsidRPr="005A4B92">
              <w:rPr>
                <w:spacing w:val="-2"/>
                <w:lang w:val="ru-RU"/>
              </w:rPr>
              <w:t xml:space="preserve">цвета </w:t>
            </w:r>
            <w:r w:rsidRPr="005A4B92">
              <w:rPr>
                <w:lang w:val="ru-RU"/>
              </w:rPr>
              <w:t>поверхности пандуса от цвета горизонтальной площадки;</w:t>
            </w:r>
          </w:p>
          <w:p w14:paraId="121DD5D8" w14:textId="77777777" w:rsidR="0077679D" w:rsidRPr="005A4B92" w:rsidRDefault="0077679D" w:rsidP="0077679D">
            <w:pPr>
              <w:pStyle w:val="TableParagraph"/>
              <w:tabs>
                <w:tab w:val="left" w:pos="737"/>
                <w:tab w:val="left" w:pos="2100"/>
              </w:tabs>
              <w:rPr>
                <w:lang w:val="ru-RU"/>
              </w:rPr>
            </w:pPr>
            <w:r w:rsidRPr="005A4B92">
              <w:rPr>
                <w:spacing w:val="-2"/>
                <w:lang w:val="ru-RU"/>
              </w:rPr>
              <w:t>- прочное</w:t>
            </w:r>
            <w:r w:rsidRPr="005A4B92">
              <w:rPr>
                <w:lang w:val="ru-RU"/>
              </w:rPr>
              <w:t xml:space="preserve"> </w:t>
            </w:r>
            <w:r w:rsidRPr="005A4B92">
              <w:rPr>
                <w:spacing w:val="-2"/>
                <w:lang w:val="ru-RU"/>
              </w:rPr>
              <w:t xml:space="preserve">закрепление </w:t>
            </w:r>
            <w:r w:rsidRPr="005A4B92">
              <w:rPr>
                <w:lang w:val="ru-RU"/>
              </w:rPr>
              <w:t xml:space="preserve">противоскользящей поверхности </w:t>
            </w:r>
            <w:r w:rsidRPr="005A4B92">
              <w:rPr>
                <w:spacing w:val="-2"/>
                <w:lang w:val="ru-RU"/>
              </w:rPr>
              <w:t>пандусов;</w:t>
            </w:r>
          </w:p>
          <w:p w14:paraId="1DA169CE" w14:textId="77777777" w:rsidR="0077679D" w:rsidRPr="005A4B92" w:rsidRDefault="0077679D" w:rsidP="0077679D">
            <w:pPr>
              <w:pStyle w:val="TableParagraph"/>
              <w:tabs>
                <w:tab w:val="left" w:pos="297"/>
              </w:tabs>
              <w:rPr>
                <w:lang w:val="ru-RU"/>
              </w:rPr>
            </w:pPr>
            <w:r w:rsidRPr="005A4B92">
              <w:rPr>
                <w:lang w:val="ru-RU"/>
              </w:rPr>
              <w:t xml:space="preserve">- обеспечение возможности входа и выхода из здания, в том числе с использованием </w:t>
            </w:r>
            <w:r w:rsidRPr="005A4B92">
              <w:rPr>
                <w:spacing w:val="-2"/>
                <w:lang w:val="ru-RU"/>
              </w:rPr>
              <w:t>специальных</w:t>
            </w:r>
            <w:r w:rsidRPr="005A4B92">
              <w:rPr>
                <w:lang w:val="ru-RU"/>
              </w:rPr>
              <w:t xml:space="preserve"> </w:t>
            </w:r>
            <w:r w:rsidRPr="005A4B92">
              <w:rPr>
                <w:spacing w:val="-2"/>
                <w:lang w:val="ru-RU"/>
              </w:rPr>
              <w:t xml:space="preserve">подъемных </w:t>
            </w:r>
            <w:r w:rsidRPr="005A4B92">
              <w:rPr>
                <w:lang w:val="ru-RU"/>
              </w:rPr>
              <w:t xml:space="preserve">устройств или обеспечение </w:t>
            </w:r>
            <w:r w:rsidRPr="005A4B92">
              <w:rPr>
                <w:spacing w:val="-2"/>
                <w:lang w:val="ru-RU"/>
              </w:rPr>
              <w:t xml:space="preserve">альтернативного способа </w:t>
            </w:r>
            <w:r w:rsidRPr="005A4B92">
              <w:rPr>
                <w:lang w:val="ru-RU"/>
              </w:rPr>
              <w:t>преодоления перепада высот с помощью ступеней;</w:t>
            </w:r>
          </w:p>
        </w:tc>
        <w:tc>
          <w:tcPr>
            <w:tcW w:w="1276" w:type="dxa"/>
          </w:tcPr>
          <w:p w14:paraId="5464CF5D" w14:textId="0EB4939B" w:rsidR="0077679D" w:rsidRPr="007665DB" w:rsidRDefault="0077679D" w:rsidP="0077679D">
            <w:pPr>
              <w:pStyle w:val="TableParagraph"/>
              <w:tabs>
                <w:tab w:val="left" w:pos="297"/>
              </w:tabs>
              <w:jc w:val="center"/>
              <w:rPr>
                <w:lang w:val="ru-RU"/>
              </w:rPr>
            </w:pPr>
            <w:r>
              <w:lastRenderedPageBreak/>
              <w:t>ДА</w:t>
            </w:r>
          </w:p>
        </w:tc>
        <w:tc>
          <w:tcPr>
            <w:tcW w:w="1559" w:type="dxa"/>
          </w:tcPr>
          <w:p w14:paraId="3A740039" w14:textId="408F61F9" w:rsidR="0077679D" w:rsidRPr="007665DB" w:rsidRDefault="0077679D" w:rsidP="0077679D">
            <w:pPr>
              <w:pStyle w:val="TableParagraph"/>
              <w:jc w:val="center"/>
              <w:rPr>
                <w:lang w:val="ru-RU"/>
              </w:rPr>
            </w:pPr>
            <w:r>
              <w:t>удовлетворительное</w:t>
            </w:r>
          </w:p>
        </w:tc>
        <w:tc>
          <w:tcPr>
            <w:tcW w:w="1276" w:type="dxa"/>
          </w:tcPr>
          <w:p w14:paraId="0F395198" w14:textId="57AE5DEE" w:rsidR="0077679D" w:rsidRPr="007665DB" w:rsidRDefault="0077679D" w:rsidP="0077679D">
            <w:pPr>
              <w:jc w:val="center"/>
              <w:rPr>
                <w:lang w:val="ru-RU"/>
              </w:rPr>
            </w:pPr>
            <w:r>
              <w:t>1</w:t>
            </w:r>
          </w:p>
        </w:tc>
      </w:tr>
      <w:tr w:rsidR="0077679D" w14:paraId="4979BCDC" w14:textId="77777777" w:rsidTr="009939AF">
        <w:trPr>
          <w:trHeight w:val="543"/>
        </w:trPr>
        <w:tc>
          <w:tcPr>
            <w:tcW w:w="1671" w:type="dxa"/>
            <w:vMerge/>
          </w:tcPr>
          <w:p w14:paraId="6DFD3475" w14:textId="77777777" w:rsidR="0077679D" w:rsidRPr="007665DB" w:rsidRDefault="0077679D" w:rsidP="0077679D">
            <w:pPr>
              <w:rPr>
                <w:sz w:val="2"/>
                <w:szCs w:val="2"/>
                <w:lang w:val="ru-RU"/>
              </w:rPr>
            </w:pPr>
          </w:p>
        </w:tc>
        <w:tc>
          <w:tcPr>
            <w:tcW w:w="2604" w:type="dxa"/>
            <w:vMerge/>
          </w:tcPr>
          <w:p w14:paraId="25D24F09" w14:textId="77777777" w:rsidR="0077679D" w:rsidRPr="007665DB" w:rsidRDefault="0077679D" w:rsidP="0077679D">
            <w:pPr>
              <w:pStyle w:val="TableParagraph"/>
              <w:rPr>
                <w:spacing w:val="-2"/>
                <w:lang w:val="ru-RU"/>
              </w:rPr>
            </w:pPr>
          </w:p>
        </w:tc>
        <w:tc>
          <w:tcPr>
            <w:tcW w:w="6520" w:type="dxa"/>
            <w:vMerge/>
          </w:tcPr>
          <w:p w14:paraId="102EE0B8" w14:textId="77777777" w:rsidR="0077679D" w:rsidRPr="007665DB" w:rsidRDefault="0077679D" w:rsidP="0077679D">
            <w:pPr>
              <w:pStyle w:val="TableParagraph"/>
              <w:tabs>
                <w:tab w:val="left" w:pos="350"/>
              </w:tabs>
              <w:rPr>
                <w:lang w:val="ru-RU"/>
              </w:rPr>
            </w:pPr>
          </w:p>
        </w:tc>
        <w:tc>
          <w:tcPr>
            <w:tcW w:w="1276" w:type="dxa"/>
          </w:tcPr>
          <w:p w14:paraId="716F9B27" w14:textId="57565072" w:rsidR="0077679D" w:rsidRPr="007665DB" w:rsidRDefault="0077679D" w:rsidP="0077679D">
            <w:pPr>
              <w:pStyle w:val="TableParagraph"/>
              <w:tabs>
                <w:tab w:val="left" w:pos="297"/>
              </w:tabs>
              <w:jc w:val="center"/>
              <w:rPr>
                <w:lang w:val="ru-RU"/>
              </w:rPr>
            </w:pPr>
            <w:r>
              <w:t>ДА</w:t>
            </w:r>
          </w:p>
        </w:tc>
        <w:tc>
          <w:tcPr>
            <w:tcW w:w="1559" w:type="dxa"/>
          </w:tcPr>
          <w:p w14:paraId="61A01CBB" w14:textId="25590F37" w:rsidR="0077679D" w:rsidRPr="007665DB" w:rsidRDefault="0077679D" w:rsidP="0077679D">
            <w:pPr>
              <w:pStyle w:val="TableParagraph"/>
              <w:jc w:val="center"/>
              <w:rPr>
                <w:lang w:val="ru-RU"/>
              </w:rPr>
            </w:pPr>
            <w:r>
              <w:t>хорошее</w:t>
            </w:r>
          </w:p>
        </w:tc>
        <w:tc>
          <w:tcPr>
            <w:tcW w:w="1276" w:type="dxa"/>
          </w:tcPr>
          <w:p w14:paraId="567B0B9F" w14:textId="64A976BD" w:rsidR="0077679D" w:rsidRPr="007665DB" w:rsidRDefault="0077679D" w:rsidP="0077679D">
            <w:pPr>
              <w:jc w:val="center"/>
              <w:rPr>
                <w:lang w:val="ru-RU"/>
              </w:rPr>
            </w:pPr>
            <w:r>
              <w:t>28</w:t>
            </w:r>
          </w:p>
        </w:tc>
      </w:tr>
      <w:tr w:rsidR="0077679D" w14:paraId="047B503A" w14:textId="77777777" w:rsidTr="009939AF">
        <w:trPr>
          <w:trHeight w:val="557"/>
        </w:trPr>
        <w:tc>
          <w:tcPr>
            <w:tcW w:w="1671" w:type="dxa"/>
            <w:vMerge/>
          </w:tcPr>
          <w:p w14:paraId="5E4F258D" w14:textId="77777777" w:rsidR="0077679D" w:rsidRPr="007665DB" w:rsidRDefault="0077679D" w:rsidP="0077679D">
            <w:pPr>
              <w:rPr>
                <w:sz w:val="2"/>
                <w:szCs w:val="2"/>
                <w:lang w:val="ru-RU"/>
              </w:rPr>
            </w:pPr>
          </w:p>
        </w:tc>
        <w:tc>
          <w:tcPr>
            <w:tcW w:w="2604" w:type="dxa"/>
            <w:vMerge/>
          </w:tcPr>
          <w:p w14:paraId="1D608610" w14:textId="77777777" w:rsidR="0077679D" w:rsidRPr="007665DB" w:rsidRDefault="0077679D" w:rsidP="0077679D">
            <w:pPr>
              <w:pStyle w:val="TableParagraph"/>
              <w:rPr>
                <w:spacing w:val="-2"/>
                <w:lang w:val="ru-RU"/>
              </w:rPr>
            </w:pPr>
          </w:p>
        </w:tc>
        <w:tc>
          <w:tcPr>
            <w:tcW w:w="6520" w:type="dxa"/>
            <w:vMerge/>
          </w:tcPr>
          <w:p w14:paraId="1B03E69C" w14:textId="77777777" w:rsidR="0077679D" w:rsidRPr="007665DB" w:rsidRDefault="0077679D" w:rsidP="0077679D">
            <w:pPr>
              <w:pStyle w:val="TableParagraph"/>
              <w:tabs>
                <w:tab w:val="left" w:pos="350"/>
              </w:tabs>
              <w:rPr>
                <w:lang w:val="ru-RU"/>
              </w:rPr>
            </w:pPr>
          </w:p>
        </w:tc>
        <w:tc>
          <w:tcPr>
            <w:tcW w:w="1276" w:type="dxa"/>
          </w:tcPr>
          <w:p w14:paraId="7FB2BD7E" w14:textId="543D0E9F" w:rsidR="0077679D" w:rsidRPr="007665DB" w:rsidRDefault="0077679D" w:rsidP="0077679D">
            <w:pPr>
              <w:pStyle w:val="TableParagraph"/>
              <w:tabs>
                <w:tab w:val="left" w:pos="297"/>
              </w:tabs>
              <w:jc w:val="center"/>
              <w:rPr>
                <w:lang w:val="ru-RU"/>
              </w:rPr>
            </w:pPr>
            <w:r>
              <w:t>ДА</w:t>
            </w:r>
          </w:p>
        </w:tc>
        <w:tc>
          <w:tcPr>
            <w:tcW w:w="1559" w:type="dxa"/>
          </w:tcPr>
          <w:p w14:paraId="071C8E47" w14:textId="4566BB0F" w:rsidR="0077679D" w:rsidRPr="007665DB" w:rsidRDefault="0077679D" w:rsidP="0077679D">
            <w:pPr>
              <w:pStyle w:val="TableParagraph"/>
              <w:tabs>
                <w:tab w:val="left" w:pos="297"/>
              </w:tabs>
              <w:jc w:val="center"/>
              <w:rPr>
                <w:lang w:val="ru-RU"/>
              </w:rPr>
            </w:pPr>
            <w:r>
              <w:t>хорошее</w:t>
            </w:r>
          </w:p>
        </w:tc>
        <w:tc>
          <w:tcPr>
            <w:tcW w:w="1276" w:type="dxa"/>
          </w:tcPr>
          <w:p w14:paraId="6D8AE4E0" w14:textId="11230B5D" w:rsidR="0077679D" w:rsidRPr="007665DB" w:rsidRDefault="0077679D" w:rsidP="0077679D">
            <w:pPr>
              <w:pStyle w:val="TableParagraph"/>
              <w:tabs>
                <w:tab w:val="left" w:pos="297"/>
              </w:tabs>
              <w:jc w:val="center"/>
              <w:rPr>
                <w:lang w:val="ru-RU"/>
              </w:rPr>
            </w:pPr>
            <w:r>
              <w:t>2</w:t>
            </w:r>
          </w:p>
        </w:tc>
      </w:tr>
      <w:tr w:rsidR="0077679D" w14:paraId="30210BA5" w14:textId="77777777" w:rsidTr="009939AF">
        <w:trPr>
          <w:trHeight w:val="871"/>
        </w:trPr>
        <w:tc>
          <w:tcPr>
            <w:tcW w:w="1671" w:type="dxa"/>
            <w:vMerge/>
          </w:tcPr>
          <w:p w14:paraId="09C17573" w14:textId="77777777" w:rsidR="0077679D" w:rsidRPr="007665DB" w:rsidRDefault="0077679D" w:rsidP="0077679D">
            <w:pPr>
              <w:rPr>
                <w:sz w:val="2"/>
                <w:szCs w:val="2"/>
                <w:lang w:val="ru-RU"/>
              </w:rPr>
            </w:pPr>
          </w:p>
        </w:tc>
        <w:tc>
          <w:tcPr>
            <w:tcW w:w="2604" w:type="dxa"/>
            <w:vMerge/>
          </w:tcPr>
          <w:p w14:paraId="5DC36EFA" w14:textId="77777777" w:rsidR="0077679D" w:rsidRPr="007665DB" w:rsidRDefault="0077679D" w:rsidP="0077679D">
            <w:pPr>
              <w:pStyle w:val="TableParagraph"/>
              <w:rPr>
                <w:spacing w:val="-2"/>
                <w:lang w:val="ru-RU"/>
              </w:rPr>
            </w:pPr>
          </w:p>
        </w:tc>
        <w:tc>
          <w:tcPr>
            <w:tcW w:w="6520" w:type="dxa"/>
            <w:vMerge/>
          </w:tcPr>
          <w:p w14:paraId="2D85617C" w14:textId="77777777" w:rsidR="0077679D" w:rsidRPr="007665DB" w:rsidRDefault="0077679D" w:rsidP="0077679D">
            <w:pPr>
              <w:pStyle w:val="TableParagraph"/>
              <w:tabs>
                <w:tab w:val="left" w:pos="350"/>
              </w:tabs>
              <w:rPr>
                <w:lang w:val="ru-RU"/>
              </w:rPr>
            </w:pPr>
          </w:p>
        </w:tc>
        <w:tc>
          <w:tcPr>
            <w:tcW w:w="1276" w:type="dxa"/>
          </w:tcPr>
          <w:p w14:paraId="70F9A4C4" w14:textId="0877AB42" w:rsidR="0077679D" w:rsidRPr="007665DB" w:rsidRDefault="0077679D" w:rsidP="0077679D">
            <w:pPr>
              <w:jc w:val="center"/>
              <w:rPr>
                <w:lang w:val="ru-RU"/>
              </w:rPr>
            </w:pPr>
            <w:r>
              <w:t>ДА</w:t>
            </w:r>
          </w:p>
        </w:tc>
        <w:tc>
          <w:tcPr>
            <w:tcW w:w="1559" w:type="dxa"/>
          </w:tcPr>
          <w:p w14:paraId="3432E16C" w14:textId="71F1A67D" w:rsidR="0077679D" w:rsidRPr="007665DB" w:rsidRDefault="0077679D" w:rsidP="0077679D">
            <w:pPr>
              <w:pStyle w:val="TableParagraph"/>
              <w:jc w:val="center"/>
              <w:rPr>
                <w:lang w:val="ru-RU"/>
              </w:rPr>
            </w:pPr>
            <w:r>
              <w:t>хорошее</w:t>
            </w:r>
          </w:p>
        </w:tc>
        <w:tc>
          <w:tcPr>
            <w:tcW w:w="1276" w:type="dxa"/>
          </w:tcPr>
          <w:p w14:paraId="1EFECD92" w14:textId="5E8D0D5B" w:rsidR="0077679D" w:rsidRPr="007665DB" w:rsidRDefault="0077679D" w:rsidP="0077679D">
            <w:pPr>
              <w:pStyle w:val="TableParagraph"/>
              <w:tabs>
                <w:tab w:val="left" w:pos="297"/>
              </w:tabs>
              <w:jc w:val="center"/>
              <w:rPr>
                <w:lang w:val="ru-RU"/>
              </w:rPr>
            </w:pPr>
            <w:r>
              <w:t>3,4</w:t>
            </w:r>
          </w:p>
        </w:tc>
      </w:tr>
      <w:tr w:rsidR="0077679D" w14:paraId="1496725D" w14:textId="77777777" w:rsidTr="009939AF">
        <w:trPr>
          <w:trHeight w:val="423"/>
        </w:trPr>
        <w:tc>
          <w:tcPr>
            <w:tcW w:w="1671" w:type="dxa"/>
            <w:vMerge/>
          </w:tcPr>
          <w:p w14:paraId="7EC875DB" w14:textId="77777777" w:rsidR="0077679D" w:rsidRPr="007665DB" w:rsidRDefault="0077679D" w:rsidP="0077679D">
            <w:pPr>
              <w:rPr>
                <w:sz w:val="2"/>
                <w:szCs w:val="2"/>
                <w:lang w:val="ru-RU"/>
              </w:rPr>
            </w:pPr>
          </w:p>
        </w:tc>
        <w:tc>
          <w:tcPr>
            <w:tcW w:w="2604" w:type="dxa"/>
            <w:vMerge/>
          </w:tcPr>
          <w:p w14:paraId="6B5E463F" w14:textId="77777777" w:rsidR="0077679D" w:rsidRPr="007665DB" w:rsidRDefault="0077679D" w:rsidP="0077679D">
            <w:pPr>
              <w:pStyle w:val="TableParagraph"/>
              <w:rPr>
                <w:spacing w:val="-2"/>
                <w:lang w:val="ru-RU"/>
              </w:rPr>
            </w:pPr>
          </w:p>
        </w:tc>
        <w:tc>
          <w:tcPr>
            <w:tcW w:w="6520" w:type="dxa"/>
            <w:vMerge/>
          </w:tcPr>
          <w:p w14:paraId="1AB9CA1D" w14:textId="77777777" w:rsidR="0077679D" w:rsidRPr="007665DB" w:rsidRDefault="0077679D" w:rsidP="0077679D">
            <w:pPr>
              <w:pStyle w:val="TableParagraph"/>
              <w:tabs>
                <w:tab w:val="left" w:pos="350"/>
              </w:tabs>
              <w:rPr>
                <w:lang w:val="ru-RU"/>
              </w:rPr>
            </w:pPr>
          </w:p>
        </w:tc>
        <w:tc>
          <w:tcPr>
            <w:tcW w:w="1276" w:type="dxa"/>
          </w:tcPr>
          <w:p w14:paraId="648B6B50" w14:textId="64465750" w:rsidR="0077679D" w:rsidRPr="007665DB" w:rsidRDefault="0077679D" w:rsidP="0077679D">
            <w:pPr>
              <w:pStyle w:val="TableParagraph"/>
              <w:tabs>
                <w:tab w:val="left" w:pos="297"/>
              </w:tabs>
              <w:jc w:val="center"/>
              <w:rPr>
                <w:lang w:val="ru-RU"/>
              </w:rPr>
            </w:pPr>
            <w:r>
              <w:t>ДА</w:t>
            </w:r>
          </w:p>
        </w:tc>
        <w:tc>
          <w:tcPr>
            <w:tcW w:w="1559" w:type="dxa"/>
          </w:tcPr>
          <w:p w14:paraId="53A0BF6B" w14:textId="7990908B" w:rsidR="0077679D" w:rsidRPr="007665DB" w:rsidRDefault="0077679D" w:rsidP="0077679D">
            <w:pPr>
              <w:pStyle w:val="TableParagraph"/>
              <w:jc w:val="center"/>
              <w:rPr>
                <w:lang w:val="ru-RU"/>
              </w:rPr>
            </w:pPr>
            <w:r>
              <w:t>хорошее</w:t>
            </w:r>
          </w:p>
        </w:tc>
        <w:tc>
          <w:tcPr>
            <w:tcW w:w="1276" w:type="dxa"/>
          </w:tcPr>
          <w:p w14:paraId="58DC402A" w14:textId="3A0627B2" w:rsidR="0077679D" w:rsidRPr="007665DB" w:rsidRDefault="0077679D" w:rsidP="0077679D">
            <w:pPr>
              <w:pStyle w:val="TableParagraph"/>
              <w:tabs>
                <w:tab w:val="left" w:pos="297"/>
              </w:tabs>
              <w:jc w:val="center"/>
              <w:rPr>
                <w:lang w:val="ru-RU"/>
              </w:rPr>
            </w:pPr>
            <w:r>
              <w:t>5,6</w:t>
            </w:r>
          </w:p>
        </w:tc>
      </w:tr>
      <w:tr w:rsidR="0077679D" w14:paraId="66CFBEFE" w14:textId="77777777" w:rsidTr="009939AF">
        <w:trPr>
          <w:trHeight w:val="324"/>
        </w:trPr>
        <w:tc>
          <w:tcPr>
            <w:tcW w:w="1671" w:type="dxa"/>
            <w:vMerge/>
          </w:tcPr>
          <w:p w14:paraId="6AAE0ADC" w14:textId="77777777" w:rsidR="0077679D" w:rsidRPr="007665DB" w:rsidRDefault="0077679D" w:rsidP="0077679D">
            <w:pPr>
              <w:rPr>
                <w:sz w:val="2"/>
                <w:szCs w:val="2"/>
                <w:lang w:val="ru-RU"/>
              </w:rPr>
            </w:pPr>
          </w:p>
        </w:tc>
        <w:tc>
          <w:tcPr>
            <w:tcW w:w="2604" w:type="dxa"/>
            <w:vMerge/>
          </w:tcPr>
          <w:p w14:paraId="31E39927" w14:textId="77777777" w:rsidR="0077679D" w:rsidRPr="007665DB" w:rsidRDefault="0077679D" w:rsidP="0077679D">
            <w:pPr>
              <w:pStyle w:val="TableParagraph"/>
              <w:rPr>
                <w:spacing w:val="-2"/>
                <w:lang w:val="ru-RU"/>
              </w:rPr>
            </w:pPr>
          </w:p>
        </w:tc>
        <w:tc>
          <w:tcPr>
            <w:tcW w:w="6520" w:type="dxa"/>
            <w:vMerge/>
          </w:tcPr>
          <w:p w14:paraId="037730FB" w14:textId="77777777" w:rsidR="0077679D" w:rsidRPr="007665DB" w:rsidRDefault="0077679D" w:rsidP="0077679D">
            <w:pPr>
              <w:pStyle w:val="TableParagraph"/>
              <w:tabs>
                <w:tab w:val="left" w:pos="350"/>
              </w:tabs>
              <w:rPr>
                <w:lang w:val="ru-RU"/>
              </w:rPr>
            </w:pPr>
          </w:p>
        </w:tc>
        <w:tc>
          <w:tcPr>
            <w:tcW w:w="1276" w:type="dxa"/>
          </w:tcPr>
          <w:p w14:paraId="0E9ECF6C" w14:textId="192DB39B" w:rsidR="0077679D" w:rsidRPr="007665DB" w:rsidRDefault="0077679D" w:rsidP="0077679D">
            <w:pPr>
              <w:pStyle w:val="TableParagraph"/>
              <w:tabs>
                <w:tab w:val="left" w:pos="297"/>
              </w:tabs>
              <w:jc w:val="center"/>
              <w:rPr>
                <w:lang w:val="ru-RU"/>
              </w:rPr>
            </w:pPr>
            <w:r>
              <w:t>ДА</w:t>
            </w:r>
          </w:p>
        </w:tc>
        <w:tc>
          <w:tcPr>
            <w:tcW w:w="1559" w:type="dxa"/>
          </w:tcPr>
          <w:p w14:paraId="7D882B96" w14:textId="094FEFEB" w:rsidR="0077679D" w:rsidRPr="007665DB" w:rsidRDefault="0077679D" w:rsidP="0077679D">
            <w:pPr>
              <w:pStyle w:val="TableParagraph"/>
              <w:jc w:val="center"/>
              <w:rPr>
                <w:lang w:val="ru-RU"/>
              </w:rPr>
            </w:pPr>
            <w:r>
              <w:t>хорошее</w:t>
            </w:r>
          </w:p>
        </w:tc>
        <w:tc>
          <w:tcPr>
            <w:tcW w:w="1276" w:type="dxa"/>
          </w:tcPr>
          <w:p w14:paraId="6BFD1306" w14:textId="5AB3BD19" w:rsidR="0077679D" w:rsidRPr="007665DB" w:rsidRDefault="0077679D" w:rsidP="0077679D">
            <w:pPr>
              <w:pStyle w:val="TableParagraph"/>
              <w:tabs>
                <w:tab w:val="left" w:pos="297"/>
              </w:tabs>
              <w:jc w:val="center"/>
              <w:rPr>
                <w:lang w:val="ru-RU"/>
              </w:rPr>
            </w:pPr>
            <w:r>
              <w:t>7</w:t>
            </w:r>
          </w:p>
        </w:tc>
      </w:tr>
      <w:tr w:rsidR="0077679D" w14:paraId="7EFCA390" w14:textId="77777777" w:rsidTr="009939AF">
        <w:trPr>
          <w:trHeight w:val="388"/>
        </w:trPr>
        <w:tc>
          <w:tcPr>
            <w:tcW w:w="1671" w:type="dxa"/>
            <w:vMerge/>
          </w:tcPr>
          <w:p w14:paraId="4ADF132E" w14:textId="77777777" w:rsidR="0077679D" w:rsidRPr="007665DB" w:rsidRDefault="0077679D" w:rsidP="0077679D">
            <w:pPr>
              <w:rPr>
                <w:sz w:val="2"/>
                <w:szCs w:val="2"/>
                <w:lang w:val="ru-RU"/>
              </w:rPr>
            </w:pPr>
          </w:p>
        </w:tc>
        <w:tc>
          <w:tcPr>
            <w:tcW w:w="2604" w:type="dxa"/>
            <w:vMerge/>
          </w:tcPr>
          <w:p w14:paraId="6AEF9DAE" w14:textId="77777777" w:rsidR="0077679D" w:rsidRPr="007665DB" w:rsidRDefault="0077679D" w:rsidP="0077679D">
            <w:pPr>
              <w:pStyle w:val="TableParagraph"/>
              <w:rPr>
                <w:spacing w:val="-2"/>
                <w:lang w:val="ru-RU"/>
              </w:rPr>
            </w:pPr>
          </w:p>
        </w:tc>
        <w:tc>
          <w:tcPr>
            <w:tcW w:w="6520" w:type="dxa"/>
            <w:vMerge/>
          </w:tcPr>
          <w:p w14:paraId="0581117A" w14:textId="77777777" w:rsidR="0077679D" w:rsidRPr="007665DB" w:rsidRDefault="0077679D" w:rsidP="0077679D">
            <w:pPr>
              <w:pStyle w:val="TableParagraph"/>
              <w:tabs>
                <w:tab w:val="left" w:pos="350"/>
              </w:tabs>
              <w:rPr>
                <w:lang w:val="ru-RU"/>
              </w:rPr>
            </w:pPr>
          </w:p>
        </w:tc>
        <w:tc>
          <w:tcPr>
            <w:tcW w:w="1276" w:type="dxa"/>
          </w:tcPr>
          <w:p w14:paraId="43883323" w14:textId="3C6A40CC" w:rsidR="0077679D" w:rsidRPr="007665DB" w:rsidRDefault="0077679D" w:rsidP="0077679D">
            <w:pPr>
              <w:pStyle w:val="TableParagraph"/>
              <w:tabs>
                <w:tab w:val="left" w:pos="297"/>
              </w:tabs>
              <w:jc w:val="center"/>
              <w:rPr>
                <w:lang w:val="ru-RU"/>
              </w:rPr>
            </w:pPr>
            <w:r>
              <w:t>ДА</w:t>
            </w:r>
          </w:p>
        </w:tc>
        <w:tc>
          <w:tcPr>
            <w:tcW w:w="1559" w:type="dxa"/>
          </w:tcPr>
          <w:p w14:paraId="5B1E99EF" w14:textId="5344AE58" w:rsidR="0077679D" w:rsidRPr="007665DB" w:rsidRDefault="0077679D" w:rsidP="0077679D">
            <w:pPr>
              <w:pStyle w:val="TableParagraph"/>
              <w:jc w:val="center"/>
              <w:rPr>
                <w:i/>
                <w:lang w:val="ru-RU"/>
              </w:rPr>
            </w:pPr>
            <w:r>
              <w:t>хорошее</w:t>
            </w:r>
          </w:p>
        </w:tc>
        <w:tc>
          <w:tcPr>
            <w:tcW w:w="1276" w:type="dxa"/>
          </w:tcPr>
          <w:p w14:paraId="400445F5" w14:textId="0CE156D0" w:rsidR="0077679D" w:rsidRPr="007665DB" w:rsidRDefault="0077679D" w:rsidP="0077679D">
            <w:pPr>
              <w:pStyle w:val="TableParagraph"/>
              <w:tabs>
                <w:tab w:val="left" w:pos="297"/>
              </w:tabs>
              <w:jc w:val="center"/>
              <w:rPr>
                <w:lang w:val="ru-RU"/>
              </w:rPr>
            </w:pPr>
            <w:r>
              <w:t>7</w:t>
            </w:r>
          </w:p>
        </w:tc>
      </w:tr>
      <w:tr w:rsidR="0077679D" w14:paraId="4721B47A" w14:textId="77777777" w:rsidTr="009939AF">
        <w:trPr>
          <w:trHeight w:val="138"/>
        </w:trPr>
        <w:tc>
          <w:tcPr>
            <w:tcW w:w="1671" w:type="dxa"/>
            <w:vMerge/>
          </w:tcPr>
          <w:p w14:paraId="3D1BCA2B" w14:textId="77777777" w:rsidR="0077679D" w:rsidRPr="007665DB" w:rsidRDefault="0077679D" w:rsidP="0077679D">
            <w:pPr>
              <w:rPr>
                <w:sz w:val="2"/>
                <w:szCs w:val="2"/>
                <w:lang w:val="ru-RU"/>
              </w:rPr>
            </w:pPr>
          </w:p>
        </w:tc>
        <w:tc>
          <w:tcPr>
            <w:tcW w:w="2604" w:type="dxa"/>
            <w:vMerge/>
          </w:tcPr>
          <w:p w14:paraId="6E279B06" w14:textId="77777777" w:rsidR="0077679D" w:rsidRPr="007665DB" w:rsidRDefault="0077679D" w:rsidP="0077679D">
            <w:pPr>
              <w:pStyle w:val="TableParagraph"/>
              <w:rPr>
                <w:spacing w:val="-2"/>
                <w:lang w:val="ru-RU"/>
              </w:rPr>
            </w:pPr>
          </w:p>
        </w:tc>
        <w:tc>
          <w:tcPr>
            <w:tcW w:w="6520" w:type="dxa"/>
            <w:vMerge/>
          </w:tcPr>
          <w:p w14:paraId="0073395B" w14:textId="77777777" w:rsidR="0077679D" w:rsidRPr="007665DB" w:rsidRDefault="0077679D" w:rsidP="0077679D">
            <w:pPr>
              <w:pStyle w:val="TableParagraph"/>
              <w:tabs>
                <w:tab w:val="left" w:pos="350"/>
              </w:tabs>
              <w:rPr>
                <w:lang w:val="ru-RU"/>
              </w:rPr>
            </w:pPr>
          </w:p>
        </w:tc>
        <w:tc>
          <w:tcPr>
            <w:tcW w:w="1276" w:type="dxa"/>
          </w:tcPr>
          <w:p w14:paraId="5F6C1B6B" w14:textId="3BCC322B" w:rsidR="0077679D" w:rsidRPr="007665DB" w:rsidRDefault="0077679D" w:rsidP="00B43448">
            <w:pPr>
              <w:pStyle w:val="TableParagraph"/>
              <w:tabs>
                <w:tab w:val="left" w:pos="297"/>
              </w:tabs>
              <w:jc w:val="center"/>
              <w:rPr>
                <w:lang w:val="ru-RU"/>
              </w:rPr>
            </w:pPr>
            <w:r>
              <w:t>ДА</w:t>
            </w:r>
          </w:p>
        </w:tc>
        <w:tc>
          <w:tcPr>
            <w:tcW w:w="1559" w:type="dxa"/>
          </w:tcPr>
          <w:p w14:paraId="5164BD06" w14:textId="23AD75D6" w:rsidR="0077679D" w:rsidRPr="007665DB" w:rsidRDefault="0077679D" w:rsidP="0077679D">
            <w:pPr>
              <w:pStyle w:val="TableParagraph"/>
              <w:tabs>
                <w:tab w:val="left" w:pos="297"/>
              </w:tabs>
              <w:rPr>
                <w:lang w:val="ru-RU"/>
              </w:rPr>
            </w:pPr>
            <w:r>
              <w:t>хорошее</w:t>
            </w:r>
          </w:p>
        </w:tc>
        <w:tc>
          <w:tcPr>
            <w:tcW w:w="1276" w:type="dxa"/>
          </w:tcPr>
          <w:p w14:paraId="20B47CBA" w14:textId="508E60E4" w:rsidR="0077679D" w:rsidRPr="007665DB" w:rsidRDefault="0077679D" w:rsidP="0077679D">
            <w:pPr>
              <w:pStyle w:val="TableParagraph"/>
              <w:tabs>
                <w:tab w:val="left" w:pos="297"/>
              </w:tabs>
              <w:jc w:val="center"/>
              <w:rPr>
                <w:lang w:val="ru-RU"/>
              </w:rPr>
            </w:pPr>
            <w:r>
              <w:t>7,26</w:t>
            </w:r>
          </w:p>
        </w:tc>
      </w:tr>
      <w:tr w:rsidR="0077679D" w14:paraId="63EAF4C4" w14:textId="77777777" w:rsidTr="009939AF">
        <w:trPr>
          <w:trHeight w:val="75"/>
        </w:trPr>
        <w:tc>
          <w:tcPr>
            <w:tcW w:w="1671" w:type="dxa"/>
            <w:vMerge/>
          </w:tcPr>
          <w:p w14:paraId="73157C0B" w14:textId="77777777" w:rsidR="0077679D" w:rsidRPr="007665DB" w:rsidRDefault="0077679D" w:rsidP="0077679D">
            <w:pPr>
              <w:rPr>
                <w:sz w:val="2"/>
                <w:szCs w:val="2"/>
                <w:lang w:val="ru-RU"/>
              </w:rPr>
            </w:pPr>
          </w:p>
        </w:tc>
        <w:tc>
          <w:tcPr>
            <w:tcW w:w="2604" w:type="dxa"/>
            <w:vMerge/>
          </w:tcPr>
          <w:p w14:paraId="1A449607" w14:textId="77777777" w:rsidR="0077679D" w:rsidRPr="007665DB" w:rsidRDefault="0077679D" w:rsidP="0077679D">
            <w:pPr>
              <w:pStyle w:val="TableParagraph"/>
              <w:rPr>
                <w:spacing w:val="-2"/>
                <w:lang w:val="ru-RU"/>
              </w:rPr>
            </w:pPr>
          </w:p>
        </w:tc>
        <w:tc>
          <w:tcPr>
            <w:tcW w:w="6520" w:type="dxa"/>
            <w:vMerge/>
          </w:tcPr>
          <w:p w14:paraId="543C50E6" w14:textId="77777777" w:rsidR="0077679D" w:rsidRPr="007665DB" w:rsidRDefault="0077679D" w:rsidP="0077679D">
            <w:pPr>
              <w:pStyle w:val="TableParagraph"/>
              <w:tabs>
                <w:tab w:val="left" w:pos="350"/>
              </w:tabs>
              <w:rPr>
                <w:lang w:val="ru-RU"/>
              </w:rPr>
            </w:pPr>
          </w:p>
        </w:tc>
        <w:tc>
          <w:tcPr>
            <w:tcW w:w="1276" w:type="dxa"/>
          </w:tcPr>
          <w:p w14:paraId="28F876E6" w14:textId="0127F5FB" w:rsidR="0077679D" w:rsidRPr="007665DB" w:rsidRDefault="0077679D" w:rsidP="00B43448">
            <w:pPr>
              <w:pStyle w:val="TableParagraph"/>
              <w:tabs>
                <w:tab w:val="left" w:pos="297"/>
              </w:tabs>
              <w:jc w:val="center"/>
              <w:rPr>
                <w:lang w:val="ru-RU"/>
              </w:rPr>
            </w:pPr>
            <w:r>
              <w:t>ДА</w:t>
            </w:r>
          </w:p>
        </w:tc>
        <w:tc>
          <w:tcPr>
            <w:tcW w:w="1559" w:type="dxa"/>
          </w:tcPr>
          <w:p w14:paraId="5EF62C3F" w14:textId="751447EA" w:rsidR="0077679D" w:rsidRPr="007665DB" w:rsidRDefault="0077679D" w:rsidP="0077679D">
            <w:pPr>
              <w:pStyle w:val="TableParagraph"/>
              <w:tabs>
                <w:tab w:val="left" w:pos="297"/>
              </w:tabs>
              <w:rPr>
                <w:lang w:val="ru-RU"/>
              </w:rPr>
            </w:pPr>
            <w:r>
              <w:t>хорошее</w:t>
            </w:r>
          </w:p>
        </w:tc>
        <w:tc>
          <w:tcPr>
            <w:tcW w:w="1276" w:type="dxa"/>
          </w:tcPr>
          <w:p w14:paraId="2617E2E2" w14:textId="77777777" w:rsidR="0077679D" w:rsidRDefault="0077679D" w:rsidP="0077679D">
            <w:pPr>
              <w:jc w:val="center"/>
            </w:pPr>
          </w:p>
          <w:p w14:paraId="250C4CCC" w14:textId="7D67B551" w:rsidR="0077679D" w:rsidRPr="007665DB" w:rsidRDefault="0077679D" w:rsidP="0077679D">
            <w:pPr>
              <w:pStyle w:val="TableParagraph"/>
              <w:tabs>
                <w:tab w:val="left" w:pos="297"/>
              </w:tabs>
              <w:jc w:val="center"/>
              <w:rPr>
                <w:lang w:val="ru-RU"/>
              </w:rPr>
            </w:pPr>
            <w:r>
              <w:t>7,26</w:t>
            </w:r>
          </w:p>
        </w:tc>
      </w:tr>
      <w:tr w:rsidR="0077679D" w14:paraId="7B3E5893" w14:textId="77777777" w:rsidTr="009939AF">
        <w:trPr>
          <w:trHeight w:val="564"/>
        </w:trPr>
        <w:tc>
          <w:tcPr>
            <w:tcW w:w="1671" w:type="dxa"/>
            <w:vMerge/>
          </w:tcPr>
          <w:p w14:paraId="47BCE80E" w14:textId="77777777" w:rsidR="0077679D" w:rsidRPr="007665DB" w:rsidRDefault="0077679D" w:rsidP="0077679D">
            <w:pPr>
              <w:rPr>
                <w:sz w:val="2"/>
                <w:szCs w:val="2"/>
                <w:lang w:val="ru-RU"/>
              </w:rPr>
            </w:pPr>
          </w:p>
        </w:tc>
        <w:tc>
          <w:tcPr>
            <w:tcW w:w="2604" w:type="dxa"/>
            <w:vMerge w:val="restart"/>
          </w:tcPr>
          <w:p w14:paraId="351F4DA8" w14:textId="77777777" w:rsidR="0077679D" w:rsidRPr="005A4B92" w:rsidRDefault="0077679D" w:rsidP="0077679D">
            <w:pPr>
              <w:pStyle w:val="TableParagraph"/>
              <w:rPr>
                <w:spacing w:val="-2"/>
                <w:lang w:val="ru-RU"/>
              </w:rPr>
            </w:pPr>
            <w:r w:rsidRPr="005A4B92">
              <w:rPr>
                <w:spacing w:val="-2"/>
                <w:lang w:val="ru-RU"/>
              </w:rPr>
              <w:t>наличие</w:t>
            </w:r>
            <w:r w:rsidRPr="005A4B92">
              <w:rPr>
                <w:lang w:val="ru-RU"/>
              </w:rPr>
              <w:t xml:space="preserve"> </w:t>
            </w:r>
            <w:r w:rsidRPr="005A4B92">
              <w:rPr>
                <w:spacing w:val="-2"/>
                <w:lang w:val="ru-RU"/>
              </w:rPr>
              <w:t>выделенных стоянок</w:t>
            </w:r>
            <w:r w:rsidRPr="005A4B92">
              <w:rPr>
                <w:lang w:val="ru-RU"/>
              </w:rPr>
              <w:t xml:space="preserve"> </w:t>
            </w:r>
            <w:r w:rsidRPr="005A4B92">
              <w:rPr>
                <w:spacing w:val="-5"/>
                <w:lang w:val="ru-RU"/>
              </w:rPr>
              <w:t xml:space="preserve">для </w:t>
            </w:r>
            <w:r w:rsidRPr="005A4B92">
              <w:rPr>
                <w:spacing w:val="-2"/>
                <w:lang w:val="ru-RU"/>
              </w:rPr>
              <w:t xml:space="preserve">автотранспортных </w:t>
            </w:r>
            <w:r w:rsidRPr="005A4B92">
              <w:rPr>
                <w:lang w:val="ru-RU"/>
              </w:rPr>
              <w:t>средств</w:t>
            </w:r>
            <w:r w:rsidRPr="005A4B92">
              <w:rPr>
                <w:spacing w:val="-6"/>
                <w:lang w:val="ru-RU"/>
              </w:rPr>
              <w:t xml:space="preserve"> </w:t>
            </w:r>
            <w:r w:rsidRPr="005A4B92">
              <w:rPr>
                <w:spacing w:val="-2"/>
                <w:lang w:val="ru-RU"/>
              </w:rPr>
              <w:t>инвалидов</w:t>
            </w:r>
          </w:p>
        </w:tc>
        <w:tc>
          <w:tcPr>
            <w:tcW w:w="6520" w:type="dxa"/>
            <w:vMerge w:val="restart"/>
          </w:tcPr>
          <w:p w14:paraId="0CF30771" w14:textId="77777777" w:rsidR="0077679D" w:rsidRPr="005A4B92" w:rsidRDefault="0077679D" w:rsidP="0077679D">
            <w:pPr>
              <w:pStyle w:val="TableParagraph"/>
              <w:tabs>
                <w:tab w:val="left" w:pos="520"/>
              </w:tabs>
              <w:rPr>
                <w:lang w:val="ru-RU"/>
              </w:rPr>
            </w:pPr>
            <w:r w:rsidRPr="005A4B92">
              <w:rPr>
                <w:lang w:val="ru-RU"/>
              </w:rPr>
              <w:t xml:space="preserve">- размещение специальных парковочных мест рядом друг с </w:t>
            </w:r>
            <w:r w:rsidRPr="005A4B92">
              <w:rPr>
                <w:spacing w:val="-2"/>
                <w:lang w:val="ru-RU"/>
              </w:rPr>
              <w:t>другом,</w:t>
            </w:r>
          </w:p>
          <w:p w14:paraId="6271329F" w14:textId="77777777" w:rsidR="0077679D" w:rsidRPr="005A4B92" w:rsidRDefault="0077679D" w:rsidP="0077679D">
            <w:pPr>
              <w:pStyle w:val="TableParagraph"/>
              <w:tabs>
                <w:tab w:val="left" w:pos="1004"/>
                <w:tab w:val="left" w:pos="3034"/>
              </w:tabs>
              <w:rPr>
                <w:lang w:val="ru-RU"/>
              </w:rPr>
            </w:pPr>
            <w:r w:rsidRPr="005A4B92">
              <w:rPr>
                <w:spacing w:val="-2"/>
                <w:lang w:val="ru-RU"/>
              </w:rPr>
              <w:t>- обозначение</w:t>
            </w:r>
            <w:r w:rsidRPr="005A4B92">
              <w:rPr>
                <w:lang w:val="ru-RU"/>
              </w:rPr>
              <w:t xml:space="preserve"> </w:t>
            </w:r>
            <w:r w:rsidRPr="005A4B92">
              <w:rPr>
                <w:spacing w:val="-6"/>
                <w:lang w:val="ru-RU"/>
              </w:rPr>
              <w:t xml:space="preserve">их </w:t>
            </w:r>
            <w:r w:rsidRPr="005A4B92">
              <w:rPr>
                <w:lang w:val="ru-RU"/>
              </w:rPr>
              <w:t>местонахождения указателем, расположенным</w:t>
            </w:r>
            <w:r w:rsidRPr="005A4B92">
              <w:rPr>
                <w:spacing w:val="-6"/>
                <w:lang w:val="ru-RU"/>
              </w:rPr>
              <w:t xml:space="preserve"> </w:t>
            </w:r>
            <w:r w:rsidRPr="005A4B92">
              <w:rPr>
                <w:lang w:val="ru-RU"/>
              </w:rPr>
              <w:t>рядом</w:t>
            </w:r>
            <w:r w:rsidRPr="005A4B92">
              <w:rPr>
                <w:spacing w:val="-9"/>
                <w:lang w:val="ru-RU"/>
              </w:rPr>
              <w:t xml:space="preserve"> </w:t>
            </w:r>
            <w:r w:rsidRPr="005A4B92">
              <w:rPr>
                <w:lang w:val="ru-RU"/>
              </w:rPr>
              <w:t>с</w:t>
            </w:r>
            <w:r w:rsidRPr="005A4B92">
              <w:rPr>
                <w:spacing w:val="-9"/>
                <w:lang w:val="ru-RU"/>
              </w:rPr>
              <w:t xml:space="preserve"> </w:t>
            </w:r>
            <w:r w:rsidRPr="005A4B92">
              <w:rPr>
                <w:lang w:val="ru-RU"/>
              </w:rPr>
              <w:t>главным входом в здание;</w:t>
            </w:r>
          </w:p>
          <w:p w14:paraId="2BAFDCEC" w14:textId="77777777" w:rsidR="0077679D" w:rsidRPr="005A4B92" w:rsidRDefault="0077679D" w:rsidP="0077679D">
            <w:pPr>
              <w:pStyle w:val="TableParagraph"/>
              <w:tabs>
                <w:tab w:val="left" w:pos="498"/>
              </w:tabs>
              <w:rPr>
                <w:lang w:val="ru-RU"/>
              </w:rPr>
            </w:pPr>
            <w:r w:rsidRPr="005A4B92">
              <w:rPr>
                <w:lang w:val="ru-RU"/>
              </w:rPr>
              <w:t>- обозначение специальных парковочных мест наземной разметкой с обозначением как на поверхности парковки, так и с помощью вертикального знака;</w:t>
            </w:r>
          </w:p>
          <w:p w14:paraId="14BB1770" w14:textId="77777777" w:rsidR="0077679D" w:rsidRPr="005A4B92" w:rsidRDefault="0077679D" w:rsidP="0077679D">
            <w:pPr>
              <w:pStyle w:val="TableParagraph"/>
              <w:tabs>
                <w:tab w:val="left" w:pos="2626"/>
              </w:tabs>
              <w:rPr>
                <w:lang w:val="ru-RU"/>
              </w:rPr>
            </w:pPr>
            <w:r w:rsidRPr="005A4B92">
              <w:rPr>
                <w:spacing w:val="-2"/>
                <w:lang w:val="ru-RU"/>
              </w:rPr>
              <w:t>- создание</w:t>
            </w:r>
            <w:r w:rsidRPr="005A4B92">
              <w:rPr>
                <w:lang w:val="ru-RU"/>
              </w:rPr>
              <w:t xml:space="preserve"> </w:t>
            </w:r>
            <w:r w:rsidRPr="005A4B92">
              <w:rPr>
                <w:spacing w:val="-2"/>
                <w:lang w:val="ru-RU"/>
              </w:rPr>
              <w:t xml:space="preserve">системы </w:t>
            </w:r>
            <w:r w:rsidRPr="005A4B92">
              <w:rPr>
                <w:lang w:val="ru-RU"/>
              </w:rPr>
              <w:t xml:space="preserve">управления/наблюдения, чтобы </w:t>
            </w:r>
            <w:r w:rsidRPr="005A4B92">
              <w:rPr>
                <w:spacing w:val="-2"/>
                <w:lang w:val="ru-RU"/>
              </w:rPr>
              <w:t>выделенные</w:t>
            </w:r>
            <w:r w:rsidRPr="005A4B92">
              <w:rPr>
                <w:lang w:val="ru-RU"/>
              </w:rPr>
              <w:t xml:space="preserve"> </w:t>
            </w:r>
            <w:r w:rsidRPr="005A4B92">
              <w:rPr>
                <w:spacing w:val="-2"/>
                <w:lang w:val="ru-RU"/>
              </w:rPr>
              <w:t>специальные парковочные</w:t>
            </w:r>
            <w:r w:rsidRPr="005A4B92">
              <w:rPr>
                <w:lang w:val="ru-RU"/>
              </w:rPr>
              <w:t xml:space="preserve"> </w:t>
            </w:r>
            <w:r w:rsidRPr="005A4B92">
              <w:rPr>
                <w:spacing w:val="-2"/>
                <w:lang w:val="ru-RU"/>
              </w:rPr>
              <w:t>места использовались</w:t>
            </w:r>
            <w:r w:rsidRPr="005A4B92">
              <w:rPr>
                <w:lang w:val="ru-RU"/>
              </w:rPr>
              <w:t xml:space="preserve"> </w:t>
            </w:r>
            <w:r w:rsidRPr="005A4B92">
              <w:rPr>
                <w:spacing w:val="-2"/>
                <w:lang w:val="ru-RU"/>
              </w:rPr>
              <w:t>только инвалидами;</w:t>
            </w:r>
          </w:p>
          <w:p w14:paraId="687EE506" w14:textId="77777777" w:rsidR="0077679D" w:rsidRPr="005A4B92" w:rsidRDefault="0077679D" w:rsidP="0077679D">
            <w:pPr>
              <w:pStyle w:val="TableParagraph"/>
              <w:tabs>
                <w:tab w:val="left" w:pos="417"/>
              </w:tabs>
              <w:rPr>
                <w:lang w:val="ru-RU"/>
              </w:rPr>
            </w:pPr>
            <w:r w:rsidRPr="005A4B92">
              <w:rPr>
                <w:lang w:val="ru-RU"/>
              </w:rPr>
              <w:t>- расположение специальных парковочных мест как можно ближе к входу в сооружение</w:t>
            </w:r>
          </w:p>
          <w:p w14:paraId="67250001" w14:textId="77777777" w:rsidR="0077679D" w:rsidRPr="005A4B92" w:rsidRDefault="0077679D" w:rsidP="0077679D">
            <w:pPr>
              <w:pStyle w:val="TableParagraph"/>
              <w:tabs>
                <w:tab w:val="left" w:pos="350"/>
              </w:tabs>
              <w:rPr>
                <w:lang w:val="ru-RU"/>
              </w:rPr>
            </w:pPr>
            <w:r w:rsidRPr="005A4B92">
              <w:rPr>
                <w:lang w:val="ru-RU"/>
              </w:rPr>
              <w:t>- возможность посадки в транспортное</w:t>
            </w:r>
            <w:r w:rsidRPr="005A4B92">
              <w:rPr>
                <w:spacing w:val="-9"/>
                <w:lang w:val="ru-RU"/>
              </w:rPr>
              <w:t xml:space="preserve"> </w:t>
            </w:r>
            <w:r w:rsidRPr="005A4B92">
              <w:rPr>
                <w:lang w:val="ru-RU"/>
              </w:rPr>
              <w:t>средство</w:t>
            </w:r>
            <w:r w:rsidRPr="005A4B92">
              <w:rPr>
                <w:spacing w:val="-9"/>
                <w:lang w:val="ru-RU"/>
              </w:rPr>
              <w:t xml:space="preserve"> </w:t>
            </w:r>
            <w:r w:rsidRPr="005A4B92">
              <w:rPr>
                <w:lang w:val="ru-RU"/>
              </w:rPr>
              <w:t>и</w:t>
            </w:r>
            <w:r w:rsidRPr="005A4B92">
              <w:rPr>
                <w:spacing w:val="-10"/>
                <w:lang w:val="ru-RU"/>
              </w:rPr>
              <w:t xml:space="preserve"> </w:t>
            </w:r>
            <w:r w:rsidRPr="005A4B92">
              <w:rPr>
                <w:lang w:val="ru-RU"/>
              </w:rPr>
              <w:t>высадки из него перед входом в объект,</w:t>
            </w:r>
          </w:p>
        </w:tc>
        <w:tc>
          <w:tcPr>
            <w:tcW w:w="1276" w:type="dxa"/>
          </w:tcPr>
          <w:p w14:paraId="117E04A0" w14:textId="0EA3CDA1" w:rsidR="0077679D" w:rsidRPr="007665DB" w:rsidRDefault="0077679D" w:rsidP="00B43448">
            <w:pPr>
              <w:pStyle w:val="TableParagraph"/>
              <w:tabs>
                <w:tab w:val="left" w:pos="297"/>
              </w:tabs>
              <w:jc w:val="center"/>
              <w:rPr>
                <w:lang w:val="ru-RU"/>
              </w:rPr>
            </w:pPr>
            <w:r>
              <w:t>ДА</w:t>
            </w:r>
          </w:p>
        </w:tc>
        <w:tc>
          <w:tcPr>
            <w:tcW w:w="1559" w:type="dxa"/>
          </w:tcPr>
          <w:p w14:paraId="2A8434EF" w14:textId="3D144DDD" w:rsidR="0077679D" w:rsidRPr="007665DB" w:rsidRDefault="0077679D" w:rsidP="0077679D">
            <w:pPr>
              <w:pStyle w:val="TableParagraph"/>
              <w:tabs>
                <w:tab w:val="left" w:pos="297"/>
              </w:tabs>
              <w:jc w:val="center"/>
              <w:rPr>
                <w:lang w:val="ru-RU"/>
              </w:rPr>
            </w:pPr>
            <w:r>
              <w:t>хорошее</w:t>
            </w:r>
          </w:p>
        </w:tc>
        <w:tc>
          <w:tcPr>
            <w:tcW w:w="1276" w:type="dxa"/>
          </w:tcPr>
          <w:p w14:paraId="2CEF8141" w14:textId="4EFBEFDA" w:rsidR="0077679D" w:rsidRPr="007665DB" w:rsidRDefault="0077679D" w:rsidP="0077679D">
            <w:pPr>
              <w:pStyle w:val="TableParagraph"/>
              <w:tabs>
                <w:tab w:val="left" w:pos="297"/>
              </w:tabs>
              <w:jc w:val="center"/>
              <w:rPr>
                <w:lang w:val="ru-RU"/>
              </w:rPr>
            </w:pPr>
            <w:r>
              <w:t>4</w:t>
            </w:r>
          </w:p>
        </w:tc>
      </w:tr>
      <w:tr w:rsidR="0077679D" w14:paraId="0804C558" w14:textId="77777777" w:rsidTr="009939AF">
        <w:trPr>
          <w:trHeight w:val="839"/>
        </w:trPr>
        <w:tc>
          <w:tcPr>
            <w:tcW w:w="1671" w:type="dxa"/>
            <w:vMerge/>
          </w:tcPr>
          <w:p w14:paraId="21D907ED" w14:textId="77777777" w:rsidR="0077679D" w:rsidRPr="007665DB" w:rsidRDefault="0077679D" w:rsidP="0077679D">
            <w:pPr>
              <w:rPr>
                <w:sz w:val="2"/>
                <w:szCs w:val="2"/>
                <w:lang w:val="ru-RU"/>
              </w:rPr>
            </w:pPr>
          </w:p>
        </w:tc>
        <w:tc>
          <w:tcPr>
            <w:tcW w:w="2604" w:type="dxa"/>
            <w:vMerge/>
          </w:tcPr>
          <w:p w14:paraId="1E11C0C7" w14:textId="77777777" w:rsidR="0077679D" w:rsidRPr="007665DB" w:rsidRDefault="0077679D" w:rsidP="0077679D">
            <w:pPr>
              <w:pStyle w:val="TableParagraph"/>
              <w:rPr>
                <w:spacing w:val="-2"/>
                <w:lang w:val="ru-RU"/>
              </w:rPr>
            </w:pPr>
          </w:p>
        </w:tc>
        <w:tc>
          <w:tcPr>
            <w:tcW w:w="6520" w:type="dxa"/>
            <w:vMerge/>
          </w:tcPr>
          <w:p w14:paraId="2A1D562E" w14:textId="77777777" w:rsidR="0077679D" w:rsidRPr="007665DB" w:rsidRDefault="0077679D" w:rsidP="0077679D">
            <w:pPr>
              <w:pStyle w:val="TableParagraph"/>
              <w:tabs>
                <w:tab w:val="left" w:pos="520"/>
              </w:tabs>
              <w:rPr>
                <w:lang w:val="ru-RU"/>
              </w:rPr>
            </w:pPr>
          </w:p>
        </w:tc>
        <w:tc>
          <w:tcPr>
            <w:tcW w:w="1276" w:type="dxa"/>
          </w:tcPr>
          <w:p w14:paraId="427FEBEB" w14:textId="322D4C7F" w:rsidR="0077679D" w:rsidRPr="007665DB" w:rsidRDefault="0077679D" w:rsidP="00B43448">
            <w:pPr>
              <w:pStyle w:val="TableParagraph"/>
              <w:tabs>
                <w:tab w:val="left" w:pos="297"/>
              </w:tabs>
              <w:jc w:val="center"/>
              <w:rPr>
                <w:lang w:val="ru-RU"/>
              </w:rPr>
            </w:pPr>
            <w:r>
              <w:t>ДА</w:t>
            </w:r>
          </w:p>
        </w:tc>
        <w:tc>
          <w:tcPr>
            <w:tcW w:w="1559" w:type="dxa"/>
          </w:tcPr>
          <w:p w14:paraId="408A5B9B" w14:textId="0EDC76DC" w:rsidR="0077679D" w:rsidRPr="007665DB" w:rsidRDefault="0077679D" w:rsidP="0077679D">
            <w:pPr>
              <w:pStyle w:val="TableParagraph"/>
              <w:tabs>
                <w:tab w:val="left" w:pos="297"/>
              </w:tabs>
              <w:jc w:val="center"/>
              <w:rPr>
                <w:lang w:val="ru-RU"/>
              </w:rPr>
            </w:pPr>
            <w:r>
              <w:t>хорошее</w:t>
            </w:r>
          </w:p>
        </w:tc>
        <w:tc>
          <w:tcPr>
            <w:tcW w:w="1276" w:type="dxa"/>
          </w:tcPr>
          <w:p w14:paraId="16E91CDB" w14:textId="3AC89DC7" w:rsidR="0077679D" w:rsidRPr="007665DB" w:rsidRDefault="0077679D" w:rsidP="0077679D">
            <w:pPr>
              <w:pStyle w:val="TableParagraph"/>
              <w:tabs>
                <w:tab w:val="left" w:pos="297"/>
              </w:tabs>
              <w:jc w:val="center"/>
              <w:rPr>
                <w:lang w:val="ru-RU"/>
              </w:rPr>
            </w:pPr>
            <w:r>
              <w:t>4</w:t>
            </w:r>
          </w:p>
        </w:tc>
      </w:tr>
      <w:tr w:rsidR="0077679D" w14:paraId="3C995C3D" w14:textId="77777777" w:rsidTr="009939AF">
        <w:trPr>
          <w:trHeight w:val="979"/>
        </w:trPr>
        <w:tc>
          <w:tcPr>
            <w:tcW w:w="1671" w:type="dxa"/>
            <w:vMerge/>
          </w:tcPr>
          <w:p w14:paraId="3A1374E5" w14:textId="77777777" w:rsidR="0077679D" w:rsidRPr="007665DB" w:rsidRDefault="0077679D" w:rsidP="0077679D">
            <w:pPr>
              <w:rPr>
                <w:sz w:val="2"/>
                <w:szCs w:val="2"/>
                <w:lang w:val="ru-RU"/>
              </w:rPr>
            </w:pPr>
          </w:p>
        </w:tc>
        <w:tc>
          <w:tcPr>
            <w:tcW w:w="2604" w:type="dxa"/>
            <w:vMerge/>
          </w:tcPr>
          <w:p w14:paraId="17784A50" w14:textId="77777777" w:rsidR="0077679D" w:rsidRPr="007665DB" w:rsidRDefault="0077679D" w:rsidP="0077679D">
            <w:pPr>
              <w:pStyle w:val="TableParagraph"/>
              <w:rPr>
                <w:spacing w:val="-2"/>
                <w:lang w:val="ru-RU"/>
              </w:rPr>
            </w:pPr>
          </w:p>
        </w:tc>
        <w:tc>
          <w:tcPr>
            <w:tcW w:w="6520" w:type="dxa"/>
            <w:vMerge/>
          </w:tcPr>
          <w:p w14:paraId="7CC79FB9" w14:textId="77777777" w:rsidR="0077679D" w:rsidRPr="007665DB" w:rsidRDefault="0077679D" w:rsidP="0077679D">
            <w:pPr>
              <w:pStyle w:val="TableParagraph"/>
              <w:tabs>
                <w:tab w:val="left" w:pos="520"/>
              </w:tabs>
              <w:rPr>
                <w:lang w:val="ru-RU"/>
              </w:rPr>
            </w:pPr>
          </w:p>
        </w:tc>
        <w:tc>
          <w:tcPr>
            <w:tcW w:w="1276" w:type="dxa"/>
          </w:tcPr>
          <w:p w14:paraId="3D59BC8D" w14:textId="77777777" w:rsidR="0077679D" w:rsidRDefault="0077679D" w:rsidP="00B43448">
            <w:pPr>
              <w:pStyle w:val="TableParagraph"/>
              <w:tabs>
                <w:tab w:val="left" w:pos="297"/>
              </w:tabs>
              <w:jc w:val="center"/>
            </w:pPr>
          </w:p>
          <w:p w14:paraId="1147730C" w14:textId="36A33E39" w:rsidR="0077679D" w:rsidRPr="007665DB" w:rsidRDefault="0077679D" w:rsidP="00B43448">
            <w:pPr>
              <w:pStyle w:val="TableParagraph"/>
              <w:tabs>
                <w:tab w:val="left" w:pos="297"/>
              </w:tabs>
              <w:jc w:val="center"/>
              <w:rPr>
                <w:lang w:val="ru-RU"/>
              </w:rPr>
            </w:pPr>
            <w:r>
              <w:t>ДА</w:t>
            </w:r>
          </w:p>
        </w:tc>
        <w:tc>
          <w:tcPr>
            <w:tcW w:w="1559" w:type="dxa"/>
          </w:tcPr>
          <w:p w14:paraId="7D154A21" w14:textId="2F96D1BF" w:rsidR="0077679D" w:rsidRPr="007665DB" w:rsidRDefault="0077679D" w:rsidP="0077679D">
            <w:pPr>
              <w:rPr>
                <w:lang w:val="ru-RU"/>
              </w:rPr>
            </w:pPr>
            <w:r>
              <w:t>хорошее</w:t>
            </w:r>
          </w:p>
        </w:tc>
        <w:tc>
          <w:tcPr>
            <w:tcW w:w="1276" w:type="dxa"/>
          </w:tcPr>
          <w:p w14:paraId="34C9CBBA" w14:textId="47F95957" w:rsidR="0077679D" w:rsidRPr="007665DB" w:rsidRDefault="0077679D" w:rsidP="0077679D">
            <w:pPr>
              <w:pStyle w:val="TableParagraph"/>
              <w:tabs>
                <w:tab w:val="left" w:pos="297"/>
              </w:tabs>
              <w:rPr>
                <w:lang w:val="ru-RU"/>
              </w:rPr>
            </w:pPr>
            <w:r>
              <w:t>4</w:t>
            </w:r>
          </w:p>
        </w:tc>
      </w:tr>
      <w:tr w:rsidR="0077679D" w14:paraId="752979EE" w14:textId="77777777" w:rsidTr="009939AF">
        <w:trPr>
          <w:trHeight w:val="280"/>
        </w:trPr>
        <w:tc>
          <w:tcPr>
            <w:tcW w:w="1671" w:type="dxa"/>
            <w:vMerge/>
          </w:tcPr>
          <w:p w14:paraId="62745671" w14:textId="77777777" w:rsidR="0077679D" w:rsidRPr="007665DB" w:rsidRDefault="0077679D" w:rsidP="0077679D">
            <w:pPr>
              <w:rPr>
                <w:sz w:val="2"/>
                <w:szCs w:val="2"/>
                <w:lang w:val="ru-RU"/>
              </w:rPr>
            </w:pPr>
          </w:p>
        </w:tc>
        <w:tc>
          <w:tcPr>
            <w:tcW w:w="2604" w:type="dxa"/>
            <w:vMerge/>
          </w:tcPr>
          <w:p w14:paraId="2425156E" w14:textId="77777777" w:rsidR="0077679D" w:rsidRPr="007665DB" w:rsidRDefault="0077679D" w:rsidP="0077679D">
            <w:pPr>
              <w:pStyle w:val="TableParagraph"/>
              <w:rPr>
                <w:spacing w:val="-2"/>
                <w:lang w:val="ru-RU"/>
              </w:rPr>
            </w:pPr>
          </w:p>
        </w:tc>
        <w:tc>
          <w:tcPr>
            <w:tcW w:w="6520" w:type="dxa"/>
            <w:vMerge/>
          </w:tcPr>
          <w:p w14:paraId="3DB3D169" w14:textId="77777777" w:rsidR="0077679D" w:rsidRPr="007665DB" w:rsidRDefault="0077679D" w:rsidP="0077679D">
            <w:pPr>
              <w:pStyle w:val="TableParagraph"/>
              <w:tabs>
                <w:tab w:val="left" w:pos="520"/>
              </w:tabs>
              <w:rPr>
                <w:lang w:val="ru-RU"/>
              </w:rPr>
            </w:pPr>
          </w:p>
        </w:tc>
        <w:tc>
          <w:tcPr>
            <w:tcW w:w="1276" w:type="dxa"/>
          </w:tcPr>
          <w:p w14:paraId="43E526FC" w14:textId="77777777" w:rsidR="0077679D" w:rsidRDefault="0077679D" w:rsidP="0077679D">
            <w:pPr>
              <w:pStyle w:val="TableParagraph"/>
              <w:tabs>
                <w:tab w:val="left" w:pos="297"/>
              </w:tabs>
              <w:jc w:val="center"/>
            </w:pPr>
          </w:p>
          <w:p w14:paraId="367588AE" w14:textId="49157D38" w:rsidR="0077679D" w:rsidRPr="007665DB" w:rsidRDefault="0077679D" w:rsidP="0077679D">
            <w:pPr>
              <w:pStyle w:val="TableParagraph"/>
              <w:tabs>
                <w:tab w:val="left" w:pos="297"/>
              </w:tabs>
              <w:jc w:val="center"/>
              <w:rPr>
                <w:lang w:val="ru-RU"/>
              </w:rPr>
            </w:pPr>
            <w:r>
              <w:t>НЕТ</w:t>
            </w:r>
          </w:p>
        </w:tc>
        <w:tc>
          <w:tcPr>
            <w:tcW w:w="1559" w:type="dxa"/>
          </w:tcPr>
          <w:p w14:paraId="56094564" w14:textId="77777777" w:rsidR="0077679D" w:rsidRPr="007665DB" w:rsidRDefault="0077679D" w:rsidP="0077679D">
            <w:pPr>
              <w:pStyle w:val="TableParagraph"/>
              <w:tabs>
                <w:tab w:val="left" w:pos="297"/>
              </w:tabs>
              <w:jc w:val="center"/>
              <w:rPr>
                <w:lang w:val="ru-RU"/>
              </w:rPr>
            </w:pPr>
          </w:p>
        </w:tc>
        <w:tc>
          <w:tcPr>
            <w:tcW w:w="1276" w:type="dxa"/>
          </w:tcPr>
          <w:p w14:paraId="3CB7E06D" w14:textId="77777777" w:rsidR="0077679D" w:rsidRPr="007665DB" w:rsidRDefault="0077679D" w:rsidP="0077679D">
            <w:pPr>
              <w:pStyle w:val="TableParagraph"/>
              <w:tabs>
                <w:tab w:val="left" w:pos="297"/>
              </w:tabs>
              <w:jc w:val="center"/>
              <w:rPr>
                <w:lang w:val="ru-RU"/>
              </w:rPr>
            </w:pPr>
          </w:p>
        </w:tc>
      </w:tr>
      <w:tr w:rsidR="0077679D" w14:paraId="136FE792" w14:textId="77777777" w:rsidTr="009939AF">
        <w:trPr>
          <w:trHeight w:val="412"/>
        </w:trPr>
        <w:tc>
          <w:tcPr>
            <w:tcW w:w="1671" w:type="dxa"/>
            <w:vMerge/>
          </w:tcPr>
          <w:p w14:paraId="5337927A" w14:textId="77777777" w:rsidR="0077679D" w:rsidRPr="007665DB" w:rsidRDefault="0077679D" w:rsidP="0077679D">
            <w:pPr>
              <w:rPr>
                <w:sz w:val="2"/>
                <w:szCs w:val="2"/>
                <w:lang w:val="ru-RU"/>
              </w:rPr>
            </w:pPr>
          </w:p>
        </w:tc>
        <w:tc>
          <w:tcPr>
            <w:tcW w:w="2604" w:type="dxa"/>
            <w:vMerge/>
          </w:tcPr>
          <w:p w14:paraId="15FB2545" w14:textId="77777777" w:rsidR="0077679D" w:rsidRPr="007665DB" w:rsidRDefault="0077679D" w:rsidP="0077679D">
            <w:pPr>
              <w:pStyle w:val="TableParagraph"/>
              <w:rPr>
                <w:spacing w:val="-2"/>
                <w:lang w:val="ru-RU"/>
              </w:rPr>
            </w:pPr>
          </w:p>
        </w:tc>
        <w:tc>
          <w:tcPr>
            <w:tcW w:w="6520" w:type="dxa"/>
            <w:vMerge/>
          </w:tcPr>
          <w:p w14:paraId="5ED17E76" w14:textId="77777777" w:rsidR="0077679D" w:rsidRPr="007665DB" w:rsidRDefault="0077679D" w:rsidP="0077679D">
            <w:pPr>
              <w:pStyle w:val="TableParagraph"/>
              <w:tabs>
                <w:tab w:val="left" w:pos="520"/>
              </w:tabs>
              <w:rPr>
                <w:lang w:val="ru-RU"/>
              </w:rPr>
            </w:pPr>
          </w:p>
        </w:tc>
        <w:tc>
          <w:tcPr>
            <w:tcW w:w="1276" w:type="dxa"/>
          </w:tcPr>
          <w:p w14:paraId="25ED7020" w14:textId="5871A7DB" w:rsidR="0077679D" w:rsidRPr="007665DB" w:rsidRDefault="0077679D" w:rsidP="0077679D">
            <w:pPr>
              <w:pStyle w:val="TableParagraph"/>
              <w:tabs>
                <w:tab w:val="left" w:pos="297"/>
              </w:tabs>
              <w:jc w:val="center"/>
              <w:rPr>
                <w:lang w:val="ru-RU"/>
              </w:rPr>
            </w:pPr>
            <w:r>
              <w:t>ДА</w:t>
            </w:r>
          </w:p>
        </w:tc>
        <w:tc>
          <w:tcPr>
            <w:tcW w:w="1559" w:type="dxa"/>
          </w:tcPr>
          <w:p w14:paraId="20F34DC0" w14:textId="1B416696" w:rsidR="0077679D" w:rsidRPr="007665DB" w:rsidRDefault="0077679D" w:rsidP="0077679D">
            <w:pPr>
              <w:pStyle w:val="TableParagraph"/>
              <w:tabs>
                <w:tab w:val="left" w:pos="297"/>
              </w:tabs>
              <w:jc w:val="center"/>
              <w:rPr>
                <w:lang w:val="ru-RU"/>
              </w:rPr>
            </w:pPr>
            <w:r>
              <w:t>хорошее</w:t>
            </w:r>
          </w:p>
        </w:tc>
        <w:tc>
          <w:tcPr>
            <w:tcW w:w="1276" w:type="dxa"/>
          </w:tcPr>
          <w:p w14:paraId="30FA7539" w14:textId="37093CCB" w:rsidR="0077679D" w:rsidRPr="007665DB" w:rsidRDefault="0077679D" w:rsidP="0077679D">
            <w:pPr>
              <w:pStyle w:val="TableParagraph"/>
              <w:tabs>
                <w:tab w:val="left" w:pos="297"/>
              </w:tabs>
              <w:jc w:val="center"/>
              <w:rPr>
                <w:lang w:val="ru-RU"/>
              </w:rPr>
            </w:pPr>
            <w:r>
              <w:t>3</w:t>
            </w:r>
          </w:p>
        </w:tc>
      </w:tr>
      <w:tr w:rsidR="0077679D" w14:paraId="169B72D1" w14:textId="77777777" w:rsidTr="009939AF">
        <w:trPr>
          <w:trHeight w:val="75"/>
        </w:trPr>
        <w:tc>
          <w:tcPr>
            <w:tcW w:w="1671" w:type="dxa"/>
            <w:vMerge/>
          </w:tcPr>
          <w:p w14:paraId="47139A0A" w14:textId="77777777" w:rsidR="0077679D" w:rsidRPr="007665DB" w:rsidRDefault="0077679D" w:rsidP="0077679D">
            <w:pPr>
              <w:rPr>
                <w:sz w:val="2"/>
                <w:szCs w:val="2"/>
                <w:lang w:val="ru-RU"/>
              </w:rPr>
            </w:pPr>
          </w:p>
        </w:tc>
        <w:tc>
          <w:tcPr>
            <w:tcW w:w="2604" w:type="dxa"/>
            <w:vMerge/>
          </w:tcPr>
          <w:p w14:paraId="56094ED8" w14:textId="77777777" w:rsidR="0077679D" w:rsidRPr="007665DB" w:rsidRDefault="0077679D" w:rsidP="0077679D">
            <w:pPr>
              <w:pStyle w:val="TableParagraph"/>
              <w:rPr>
                <w:spacing w:val="-2"/>
                <w:lang w:val="ru-RU"/>
              </w:rPr>
            </w:pPr>
          </w:p>
        </w:tc>
        <w:tc>
          <w:tcPr>
            <w:tcW w:w="6520" w:type="dxa"/>
            <w:vMerge/>
          </w:tcPr>
          <w:p w14:paraId="3E228CCF" w14:textId="77777777" w:rsidR="0077679D" w:rsidRPr="007665DB" w:rsidRDefault="0077679D" w:rsidP="0077679D">
            <w:pPr>
              <w:pStyle w:val="TableParagraph"/>
              <w:tabs>
                <w:tab w:val="left" w:pos="520"/>
              </w:tabs>
              <w:rPr>
                <w:lang w:val="ru-RU"/>
              </w:rPr>
            </w:pPr>
          </w:p>
        </w:tc>
        <w:tc>
          <w:tcPr>
            <w:tcW w:w="1276" w:type="dxa"/>
          </w:tcPr>
          <w:p w14:paraId="4E80C0F5" w14:textId="786E0957" w:rsidR="0077679D" w:rsidRPr="007665DB" w:rsidRDefault="0077679D" w:rsidP="0077679D">
            <w:pPr>
              <w:pStyle w:val="TableParagraph"/>
              <w:tabs>
                <w:tab w:val="left" w:pos="297"/>
              </w:tabs>
              <w:jc w:val="center"/>
              <w:rPr>
                <w:lang w:val="ru-RU"/>
              </w:rPr>
            </w:pPr>
            <w:r>
              <w:t>ДА</w:t>
            </w:r>
          </w:p>
        </w:tc>
        <w:tc>
          <w:tcPr>
            <w:tcW w:w="1559" w:type="dxa"/>
          </w:tcPr>
          <w:p w14:paraId="3C775617" w14:textId="30694764" w:rsidR="0077679D" w:rsidRPr="007665DB" w:rsidRDefault="0077679D" w:rsidP="0077679D">
            <w:pPr>
              <w:pStyle w:val="TableParagraph"/>
              <w:tabs>
                <w:tab w:val="left" w:pos="297"/>
              </w:tabs>
              <w:jc w:val="center"/>
              <w:rPr>
                <w:lang w:val="ru-RU"/>
              </w:rPr>
            </w:pPr>
            <w:r>
              <w:t>удовлетворительное</w:t>
            </w:r>
          </w:p>
        </w:tc>
        <w:tc>
          <w:tcPr>
            <w:tcW w:w="1276" w:type="dxa"/>
          </w:tcPr>
          <w:p w14:paraId="492E7716" w14:textId="51E499AC" w:rsidR="0077679D" w:rsidRPr="007665DB" w:rsidRDefault="0077679D" w:rsidP="0077679D">
            <w:pPr>
              <w:pStyle w:val="TableParagraph"/>
              <w:tabs>
                <w:tab w:val="left" w:pos="297"/>
              </w:tabs>
              <w:jc w:val="center"/>
              <w:rPr>
                <w:lang w:val="ru-RU"/>
              </w:rPr>
            </w:pPr>
            <w:r>
              <w:t>1</w:t>
            </w:r>
          </w:p>
        </w:tc>
      </w:tr>
      <w:tr w:rsidR="0077679D" w14:paraId="20E3A2AD" w14:textId="77777777" w:rsidTr="009939AF">
        <w:trPr>
          <w:trHeight w:val="166"/>
        </w:trPr>
        <w:tc>
          <w:tcPr>
            <w:tcW w:w="1671" w:type="dxa"/>
            <w:vMerge/>
          </w:tcPr>
          <w:p w14:paraId="64907E03" w14:textId="77777777" w:rsidR="0077679D" w:rsidRPr="007665DB" w:rsidRDefault="0077679D" w:rsidP="0077679D">
            <w:pPr>
              <w:rPr>
                <w:sz w:val="2"/>
                <w:szCs w:val="2"/>
                <w:lang w:val="ru-RU"/>
              </w:rPr>
            </w:pPr>
          </w:p>
        </w:tc>
        <w:tc>
          <w:tcPr>
            <w:tcW w:w="2604" w:type="dxa"/>
            <w:vMerge w:val="restart"/>
          </w:tcPr>
          <w:p w14:paraId="163F1AE0" w14:textId="77777777" w:rsidR="0077679D" w:rsidRPr="005A4B92" w:rsidRDefault="0077679D" w:rsidP="0077679D">
            <w:pPr>
              <w:pStyle w:val="TableParagraph"/>
              <w:tabs>
                <w:tab w:val="left" w:pos="1193"/>
                <w:tab w:val="left" w:pos="2036"/>
              </w:tabs>
              <w:rPr>
                <w:lang w:val="ru-RU"/>
              </w:rPr>
            </w:pPr>
            <w:r w:rsidRPr="005A4B92">
              <w:rPr>
                <w:spacing w:val="-2"/>
                <w:lang w:val="ru-RU"/>
              </w:rPr>
              <w:t>наличие адаптированных</w:t>
            </w:r>
            <w:r w:rsidRPr="005A4B92">
              <w:rPr>
                <w:spacing w:val="40"/>
                <w:lang w:val="ru-RU"/>
              </w:rPr>
              <w:t xml:space="preserve"> </w:t>
            </w:r>
            <w:r w:rsidRPr="005A4B92">
              <w:rPr>
                <w:spacing w:val="-2"/>
                <w:lang w:val="ru-RU"/>
              </w:rPr>
              <w:t xml:space="preserve">лифтов, поручней, </w:t>
            </w:r>
            <w:r w:rsidRPr="005A4B92">
              <w:rPr>
                <w:lang w:val="ru-RU"/>
              </w:rPr>
              <w:lastRenderedPageBreak/>
              <w:t>расширенных</w:t>
            </w:r>
            <w:r w:rsidRPr="005A4B92">
              <w:rPr>
                <w:spacing w:val="80"/>
                <w:lang w:val="ru-RU"/>
              </w:rPr>
              <w:t xml:space="preserve"> </w:t>
            </w:r>
            <w:r w:rsidRPr="005A4B92">
              <w:rPr>
                <w:lang w:val="ru-RU"/>
              </w:rPr>
              <w:t xml:space="preserve">дверных </w:t>
            </w:r>
            <w:r w:rsidRPr="005A4B92">
              <w:rPr>
                <w:spacing w:val="-2"/>
                <w:lang w:val="ru-RU"/>
              </w:rPr>
              <w:t>проемов</w:t>
            </w:r>
          </w:p>
        </w:tc>
        <w:tc>
          <w:tcPr>
            <w:tcW w:w="6520" w:type="dxa"/>
            <w:vMerge w:val="restart"/>
          </w:tcPr>
          <w:p w14:paraId="0DF6B86D" w14:textId="77777777" w:rsidR="0077679D" w:rsidRPr="005A4B92" w:rsidRDefault="0077679D" w:rsidP="0077679D">
            <w:pPr>
              <w:pStyle w:val="TableParagraph"/>
              <w:tabs>
                <w:tab w:val="left" w:pos="2084"/>
              </w:tabs>
              <w:rPr>
                <w:lang w:val="ru-RU"/>
              </w:rPr>
            </w:pPr>
            <w:r w:rsidRPr="005A4B92">
              <w:rPr>
                <w:spacing w:val="-2"/>
                <w:lang w:val="ru-RU"/>
              </w:rPr>
              <w:lastRenderedPageBreak/>
              <w:t xml:space="preserve">- обеспечение </w:t>
            </w:r>
            <w:r w:rsidRPr="005A4B92">
              <w:rPr>
                <w:lang w:val="ru-RU"/>
              </w:rPr>
              <w:t>противоскользящих свойств ступеней на лестницах;</w:t>
            </w:r>
          </w:p>
          <w:p w14:paraId="4D0DF827" w14:textId="77777777" w:rsidR="0077679D" w:rsidRPr="005A4B92" w:rsidRDefault="0077679D" w:rsidP="0077679D">
            <w:pPr>
              <w:pStyle w:val="TableParagraph"/>
              <w:tabs>
                <w:tab w:val="left" w:pos="232"/>
                <w:tab w:val="left" w:pos="1407"/>
              </w:tabs>
              <w:rPr>
                <w:lang w:val="ru-RU"/>
              </w:rPr>
            </w:pPr>
            <w:r w:rsidRPr="005A4B92">
              <w:rPr>
                <w:lang w:val="ru-RU"/>
              </w:rPr>
              <w:t xml:space="preserve">- обеспечено отличие по цвету и </w:t>
            </w:r>
            <w:r w:rsidRPr="005A4B92">
              <w:rPr>
                <w:spacing w:val="-2"/>
                <w:lang w:val="ru-RU"/>
              </w:rPr>
              <w:t>яркости</w:t>
            </w:r>
            <w:r w:rsidRPr="005A4B92">
              <w:rPr>
                <w:lang w:val="ru-RU"/>
              </w:rPr>
              <w:t xml:space="preserve"> </w:t>
            </w:r>
            <w:r w:rsidRPr="005A4B92">
              <w:rPr>
                <w:spacing w:val="-2"/>
                <w:lang w:val="ru-RU"/>
              </w:rPr>
              <w:t xml:space="preserve">предохранительной </w:t>
            </w:r>
            <w:r w:rsidRPr="005A4B92">
              <w:rPr>
                <w:lang w:val="ru-RU"/>
              </w:rPr>
              <w:t xml:space="preserve">оковки </w:t>
            </w:r>
            <w:r w:rsidRPr="005A4B92">
              <w:rPr>
                <w:lang w:val="ru-RU"/>
              </w:rPr>
              <w:lastRenderedPageBreak/>
              <w:t>каждой ступени лестниц от примыкающей к ней ступени;</w:t>
            </w:r>
          </w:p>
          <w:p w14:paraId="2BF5BFBE" w14:textId="77777777" w:rsidR="0077679D" w:rsidRPr="005A4B92" w:rsidRDefault="0077679D" w:rsidP="0077679D">
            <w:pPr>
              <w:pStyle w:val="TableParagraph"/>
              <w:tabs>
                <w:tab w:val="left" w:pos="213"/>
                <w:tab w:val="left" w:pos="1894"/>
                <w:tab w:val="left" w:pos="2600"/>
              </w:tabs>
              <w:rPr>
                <w:lang w:val="ru-RU"/>
              </w:rPr>
            </w:pPr>
            <w:r w:rsidRPr="005A4B92">
              <w:rPr>
                <w:lang w:val="ru-RU"/>
              </w:rPr>
              <w:t>- устройство</w:t>
            </w:r>
            <w:r w:rsidRPr="005A4B92">
              <w:rPr>
                <w:spacing w:val="-5"/>
                <w:lang w:val="ru-RU"/>
              </w:rPr>
              <w:t xml:space="preserve"> </w:t>
            </w:r>
            <w:r w:rsidRPr="005A4B92">
              <w:rPr>
                <w:lang w:val="ru-RU"/>
              </w:rPr>
              <w:t>входного</w:t>
            </w:r>
            <w:r w:rsidRPr="005A4B92">
              <w:rPr>
                <w:spacing w:val="-4"/>
                <w:lang w:val="ru-RU"/>
              </w:rPr>
              <w:t xml:space="preserve"> </w:t>
            </w:r>
            <w:r w:rsidRPr="005A4B92">
              <w:rPr>
                <w:lang w:val="ru-RU"/>
              </w:rPr>
              <w:t xml:space="preserve">вестибюля </w:t>
            </w:r>
            <w:r w:rsidRPr="005A4B92">
              <w:rPr>
                <w:spacing w:val="-2"/>
                <w:lang w:val="ru-RU"/>
              </w:rPr>
              <w:t>оборудовано</w:t>
            </w:r>
            <w:r w:rsidRPr="005A4B92">
              <w:rPr>
                <w:lang w:val="ru-RU"/>
              </w:rPr>
              <w:t xml:space="preserve"> с </w:t>
            </w:r>
            <w:r w:rsidRPr="005A4B92">
              <w:rPr>
                <w:spacing w:val="-2"/>
                <w:lang w:val="ru-RU"/>
              </w:rPr>
              <w:t xml:space="preserve">учетом </w:t>
            </w:r>
            <w:r w:rsidRPr="005A4B92">
              <w:rPr>
                <w:lang w:val="ru-RU"/>
              </w:rPr>
              <w:t>предоставления инвалиду в кресле-коляске возможности проезда и поворота по ширине и длине</w:t>
            </w:r>
            <w:r w:rsidRPr="005A4B92">
              <w:rPr>
                <w:spacing w:val="80"/>
                <w:lang w:val="ru-RU"/>
              </w:rPr>
              <w:t xml:space="preserve"> </w:t>
            </w:r>
            <w:r w:rsidRPr="005A4B92">
              <w:rPr>
                <w:lang w:val="ru-RU"/>
              </w:rPr>
              <w:t>помещения</w:t>
            </w:r>
            <w:r w:rsidRPr="005A4B92">
              <w:rPr>
                <w:spacing w:val="80"/>
                <w:lang w:val="ru-RU"/>
              </w:rPr>
              <w:t xml:space="preserve"> </w:t>
            </w:r>
            <w:r w:rsidRPr="005A4B92">
              <w:rPr>
                <w:lang w:val="ru-RU"/>
              </w:rPr>
              <w:t>(не</w:t>
            </w:r>
            <w:r w:rsidRPr="005A4B92">
              <w:rPr>
                <w:spacing w:val="80"/>
                <w:lang w:val="ru-RU"/>
              </w:rPr>
              <w:t xml:space="preserve"> </w:t>
            </w:r>
            <w:r w:rsidRPr="005A4B92">
              <w:rPr>
                <w:lang w:val="ru-RU"/>
              </w:rPr>
              <w:t>менее</w:t>
            </w:r>
            <w:r w:rsidRPr="005A4B92">
              <w:rPr>
                <w:spacing w:val="40"/>
                <w:lang w:val="ru-RU"/>
              </w:rPr>
              <w:t xml:space="preserve"> </w:t>
            </w:r>
            <w:r w:rsidRPr="005A4B92">
              <w:rPr>
                <w:lang w:val="ru-RU"/>
              </w:rPr>
              <w:t>1,8 м);</w:t>
            </w:r>
          </w:p>
          <w:p w14:paraId="0DC9B21F" w14:textId="77777777" w:rsidR="0077679D" w:rsidRPr="005A4B92" w:rsidRDefault="0077679D" w:rsidP="0077679D">
            <w:pPr>
              <w:pStyle w:val="TableParagraph"/>
              <w:tabs>
                <w:tab w:val="left" w:pos="888"/>
                <w:tab w:val="left" w:pos="2036"/>
                <w:tab w:val="left" w:pos="2463"/>
              </w:tabs>
              <w:rPr>
                <w:lang w:val="ru-RU"/>
              </w:rPr>
            </w:pPr>
            <w:r w:rsidRPr="005A4B92">
              <w:rPr>
                <w:lang w:val="ru-RU"/>
              </w:rPr>
              <w:t>- вдоль свободных участков стен в безбарьерной зоне организации предусмотрены</w:t>
            </w:r>
            <w:r w:rsidRPr="005A4B92">
              <w:rPr>
                <w:spacing w:val="-14"/>
                <w:lang w:val="ru-RU"/>
              </w:rPr>
              <w:t xml:space="preserve"> </w:t>
            </w:r>
            <w:r w:rsidRPr="005A4B92">
              <w:rPr>
                <w:lang w:val="ru-RU"/>
              </w:rPr>
              <w:t>опорные</w:t>
            </w:r>
            <w:r w:rsidRPr="005A4B92">
              <w:rPr>
                <w:spacing w:val="-14"/>
                <w:lang w:val="ru-RU"/>
              </w:rPr>
              <w:t xml:space="preserve"> </w:t>
            </w:r>
            <w:r w:rsidRPr="005A4B92">
              <w:rPr>
                <w:lang w:val="ru-RU"/>
              </w:rPr>
              <w:t>поручни на высоте 0,7 и 0,9 м</w:t>
            </w:r>
          </w:p>
        </w:tc>
        <w:tc>
          <w:tcPr>
            <w:tcW w:w="1276" w:type="dxa"/>
          </w:tcPr>
          <w:p w14:paraId="0DC2F76D" w14:textId="49E84D3A" w:rsidR="0077679D" w:rsidRPr="007665DB" w:rsidRDefault="0077679D" w:rsidP="0077679D">
            <w:pPr>
              <w:pStyle w:val="TableParagraph"/>
              <w:tabs>
                <w:tab w:val="left" w:pos="210"/>
                <w:tab w:val="left" w:pos="297"/>
                <w:tab w:val="center" w:pos="706"/>
              </w:tabs>
              <w:jc w:val="center"/>
              <w:rPr>
                <w:lang w:val="ru-RU"/>
              </w:rPr>
            </w:pPr>
            <w:r>
              <w:lastRenderedPageBreak/>
              <w:t>лестниц нет</w:t>
            </w:r>
          </w:p>
        </w:tc>
        <w:tc>
          <w:tcPr>
            <w:tcW w:w="1559" w:type="dxa"/>
          </w:tcPr>
          <w:p w14:paraId="0B9AD1DD" w14:textId="77777777" w:rsidR="0077679D" w:rsidRPr="007665DB" w:rsidRDefault="0077679D" w:rsidP="0077679D">
            <w:pPr>
              <w:pStyle w:val="TableParagraph"/>
              <w:jc w:val="center"/>
              <w:rPr>
                <w:i/>
                <w:lang w:val="ru-RU"/>
              </w:rPr>
            </w:pPr>
          </w:p>
        </w:tc>
        <w:tc>
          <w:tcPr>
            <w:tcW w:w="1276" w:type="dxa"/>
          </w:tcPr>
          <w:p w14:paraId="4D71C6C7" w14:textId="77777777" w:rsidR="0077679D" w:rsidRPr="007665DB" w:rsidRDefault="0077679D" w:rsidP="0077679D">
            <w:pPr>
              <w:pStyle w:val="TableParagraph"/>
              <w:tabs>
                <w:tab w:val="left" w:pos="297"/>
              </w:tabs>
              <w:jc w:val="center"/>
              <w:rPr>
                <w:lang w:val="ru-RU"/>
              </w:rPr>
            </w:pPr>
          </w:p>
        </w:tc>
      </w:tr>
      <w:tr w:rsidR="0077679D" w14:paraId="3FBFF1D6" w14:textId="77777777" w:rsidTr="009939AF">
        <w:trPr>
          <w:trHeight w:val="482"/>
        </w:trPr>
        <w:tc>
          <w:tcPr>
            <w:tcW w:w="1671" w:type="dxa"/>
            <w:vMerge/>
          </w:tcPr>
          <w:p w14:paraId="57E48D47" w14:textId="77777777" w:rsidR="0077679D" w:rsidRPr="007665DB" w:rsidRDefault="0077679D" w:rsidP="0077679D">
            <w:pPr>
              <w:rPr>
                <w:sz w:val="2"/>
                <w:szCs w:val="2"/>
                <w:lang w:val="ru-RU"/>
              </w:rPr>
            </w:pPr>
          </w:p>
        </w:tc>
        <w:tc>
          <w:tcPr>
            <w:tcW w:w="2604" w:type="dxa"/>
            <w:vMerge/>
          </w:tcPr>
          <w:p w14:paraId="760CD31A" w14:textId="77777777" w:rsidR="0077679D" w:rsidRPr="007665DB" w:rsidRDefault="0077679D" w:rsidP="0077679D">
            <w:pPr>
              <w:pStyle w:val="TableParagraph"/>
              <w:tabs>
                <w:tab w:val="left" w:pos="1193"/>
                <w:tab w:val="left" w:pos="2036"/>
              </w:tabs>
              <w:rPr>
                <w:spacing w:val="-2"/>
                <w:lang w:val="ru-RU"/>
              </w:rPr>
            </w:pPr>
          </w:p>
        </w:tc>
        <w:tc>
          <w:tcPr>
            <w:tcW w:w="6520" w:type="dxa"/>
            <w:vMerge/>
          </w:tcPr>
          <w:p w14:paraId="650B8561" w14:textId="77777777" w:rsidR="0077679D" w:rsidRPr="007665DB" w:rsidRDefault="0077679D" w:rsidP="0077679D">
            <w:pPr>
              <w:pStyle w:val="TableParagraph"/>
              <w:tabs>
                <w:tab w:val="left" w:pos="2084"/>
              </w:tabs>
              <w:rPr>
                <w:spacing w:val="-2"/>
                <w:lang w:val="ru-RU"/>
              </w:rPr>
            </w:pPr>
          </w:p>
        </w:tc>
        <w:tc>
          <w:tcPr>
            <w:tcW w:w="1276" w:type="dxa"/>
          </w:tcPr>
          <w:p w14:paraId="0608BAAD" w14:textId="6FE77991" w:rsidR="0077679D" w:rsidRPr="007665DB" w:rsidRDefault="0077679D" w:rsidP="0077679D">
            <w:pPr>
              <w:pStyle w:val="TableParagraph"/>
              <w:tabs>
                <w:tab w:val="left" w:pos="297"/>
              </w:tabs>
              <w:jc w:val="center"/>
              <w:rPr>
                <w:lang w:val="ru-RU"/>
              </w:rPr>
            </w:pPr>
            <w:r>
              <w:t>лестниц нет</w:t>
            </w:r>
          </w:p>
        </w:tc>
        <w:tc>
          <w:tcPr>
            <w:tcW w:w="1559" w:type="dxa"/>
          </w:tcPr>
          <w:p w14:paraId="17EE298F" w14:textId="77777777" w:rsidR="0077679D" w:rsidRPr="007665DB" w:rsidRDefault="0077679D" w:rsidP="0077679D">
            <w:pPr>
              <w:pStyle w:val="TableParagraph"/>
              <w:jc w:val="center"/>
              <w:rPr>
                <w:lang w:val="ru-RU"/>
              </w:rPr>
            </w:pPr>
          </w:p>
        </w:tc>
        <w:tc>
          <w:tcPr>
            <w:tcW w:w="1276" w:type="dxa"/>
          </w:tcPr>
          <w:p w14:paraId="26BD1AF5" w14:textId="77777777" w:rsidR="0077679D" w:rsidRPr="007665DB" w:rsidRDefault="0077679D" w:rsidP="0077679D">
            <w:pPr>
              <w:pStyle w:val="TableParagraph"/>
              <w:tabs>
                <w:tab w:val="left" w:pos="297"/>
              </w:tabs>
              <w:jc w:val="center"/>
              <w:rPr>
                <w:lang w:val="ru-RU"/>
              </w:rPr>
            </w:pPr>
          </w:p>
        </w:tc>
      </w:tr>
      <w:tr w:rsidR="0077679D" w14:paraId="4AAABBBB" w14:textId="77777777" w:rsidTr="009939AF">
        <w:trPr>
          <w:trHeight w:val="673"/>
        </w:trPr>
        <w:tc>
          <w:tcPr>
            <w:tcW w:w="1671" w:type="dxa"/>
            <w:vMerge/>
          </w:tcPr>
          <w:p w14:paraId="41AD677F" w14:textId="77777777" w:rsidR="0077679D" w:rsidRPr="007665DB" w:rsidRDefault="0077679D" w:rsidP="0077679D">
            <w:pPr>
              <w:rPr>
                <w:sz w:val="2"/>
                <w:szCs w:val="2"/>
                <w:lang w:val="ru-RU"/>
              </w:rPr>
            </w:pPr>
          </w:p>
        </w:tc>
        <w:tc>
          <w:tcPr>
            <w:tcW w:w="2604" w:type="dxa"/>
            <w:vMerge/>
          </w:tcPr>
          <w:p w14:paraId="34685B4A" w14:textId="77777777" w:rsidR="0077679D" w:rsidRPr="007665DB" w:rsidRDefault="0077679D" w:rsidP="0077679D">
            <w:pPr>
              <w:pStyle w:val="TableParagraph"/>
              <w:tabs>
                <w:tab w:val="left" w:pos="1193"/>
                <w:tab w:val="left" w:pos="2036"/>
              </w:tabs>
              <w:rPr>
                <w:spacing w:val="-2"/>
                <w:lang w:val="ru-RU"/>
              </w:rPr>
            </w:pPr>
          </w:p>
        </w:tc>
        <w:tc>
          <w:tcPr>
            <w:tcW w:w="6520" w:type="dxa"/>
            <w:vMerge/>
          </w:tcPr>
          <w:p w14:paraId="2282EBCB" w14:textId="77777777" w:rsidR="0077679D" w:rsidRPr="007665DB" w:rsidRDefault="0077679D" w:rsidP="0077679D">
            <w:pPr>
              <w:pStyle w:val="TableParagraph"/>
              <w:tabs>
                <w:tab w:val="left" w:pos="2084"/>
              </w:tabs>
              <w:rPr>
                <w:spacing w:val="-2"/>
                <w:lang w:val="ru-RU"/>
              </w:rPr>
            </w:pPr>
          </w:p>
        </w:tc>
        <w:tc>
          <w:tcPr>
            <w:tcW w:w="1276" w:type="dxa"/>
          </w:tcPr>
          <w:p w14:paraId="139C9048" w14:textId="1E2FA52A" w:rsidR="0077679D" w:rsidRPr="007665DB" w:rsidRDefault="0077679D" w:rsidP="0077679D">
            <w:pPr>
              <w:pStyle w:val="TableParagraph"/>
              <w:tabs>
                <w:tab w:val="left" w:pos="297"/>
              </w:tabs>
              <w:jc w:val="center"/>
              <w:rPr>
                <w:lang w:val="ru-RU"/>
              </w:rPr>
            </w:pPr>
            <w:r>
              <w:t>ДА</w:t>
            </w:r>
          </w:p>
        </w:tc>
        <w:tc>
          <w:tcPr>
            <w:tcW w:w="1559" w:type="dxa"/>
          </w:tcPr>
          <w:p w14:paraId="7857E335" w14:textId="24E00EE8" w:rsidR="0077679D" w:rsidRPr="007665DB" w:rsidRDefault="0077679D" w:rsidP="0077679D">
            <w:pPr>
              <w:pStyle w:val="TableParagraph"/>
              <w:rPr>
                <w:lang w:val="ru-RU"/>
              </w:rPr>
            </w:pPr>
            <w:r>
              <w:t>хорошее</w:t>
            </w:r>
          </w:p>
        </w:tc>
        <w:tc>
          <w:tcPr>
            <w:tcW w:w="1276" w:type="dxa"/>
          </w:tcPr>
          <w:p w14:paraId="5EB46C47" w14:textId="42A89B2B" w:rsidR="0077679D" w:rsidRPr="007665DB" w:rsidRDefault="0077679D" w:rsidP="0077679D">
            <w:pPr>
              <w:pStyle w:val="TableParagraph"/>
              <w:tabs>
                <w:tab w:val="left" w:pos="297"/>
              </w:tabs>
              <w:jc w:val="center"/>
              <w:rPr>
                <w:lang w:val="ru-RU"/>
              </w:rPr>
            </w:pPr>
            <w:r>
              <w:t>10</w:t>
            </w:r>
          </w:p>
        </w:tc>
      </w:tr>
      <w:tr w:rsidR="0077679D" w14:paraId="21F14F8B" w14:textId="77777777" w:rsidTr="009939AF">
        <w:trPr>
          <w:trHeight w:val="757"/>
        </w:trPr>
        <w:tc>
          <w:tcPr>
            <w:tcW w:w="1671" w:type="dxa"/>
            <w:vMerge/>
          </w:tcPr>
          <w:p w14:paraId="12F0C9E8" w14:textId="77777777" w:rsidR="0077679D" w:rsidRPr="007665DB" w:rsidRDefault="0077679D" w:rsidP="0077679D">
            <w:pPr>
              <w:rPr>
                <w:sz w:val="2"/>
                <w:szCs w:val="2"/>
                <w:lang w:val="ru-RU"/>
              </w:rPr>
            </w:pPr>
          </w:p>
        </w:tc>
        <w:tc>
          <w:tcPr>
            <w:tcW w:w="2604" w:type="dxa"/>
            <w:vMerge/>
          </w:tcPr>
          <w:p w14:paraId="3A7E7C02" w14:textId="77777777" w:rsidR="0077679D" w:rsidRPr="007665DB" w:rsidRDefault="0077679D" w:rsidP="0077679D">
            <w:pPr>
              <w:pStyle w:val="TableParagraph"/>
              <w:tabs>
                <w:tab w:val="left" w:pos="1193"/>
                <w:tab w:val="left" w:pos="2036"/>
              </w:tabs>
              <w:rPr>
                <w:spacing w:val="-2"/>
                <w:lang w:val="ru-RU"/>
              </w:rPr>
            </w:pPr>
          </w:p>
        </w:tc>
        <w:tc>
          <w:tcPr>
            <w:tcW w:w="6520" w:type="dxa"/>
            <w:vMerge/>
          </w:tcPr>
          <w:p w14:paraId="21683172" w14:textId="77777777" w:rsidR="0077679D" w:rsidRPr="007665DB" w:rsidRDefault="0077679D" w:rsidP="0077679D">
            <w:pPr>
              <w:pStyle w:val="TableParagraph"/>
              <w:tabs>
                <w:tab w:val="left" w:pos="2084"/>
              </w:tabs>
              <w:rPr>
                <w:spacing w:val="-2"/>
                <w:lang w:val="ru-RU"/>
              </w:rPr>
            </w:pPr>
          </w:p>
        </w:tc>
        <w:tc>
          <w:tcPr>
            <w:tcW w:w="1276" w:type="dxa"/>
          </w:tcPr>
          <w:p w14:paraId="5955A5FF" w14:textId="77777777" w:rsidR="0077679D" w:rsidRDefault="0077679D" w:rsidP="00B43448">
            <w:pPr>
              <w:pStyle w:val="TableParagraph"/>
              <w:tabs>
                <w:tab w:val="left" w:pos="297"/>
              </w:tabs>
              <w:jc w:val="center"/>
            </w:pPr>
          </w:p>
          <w:p w14:paraId="353D984A" w14:textId="45CE1E9F" w:rsidR="0077679D" w:rsidRPr="007665DB" w:rsidRDefault="0077679D" w:rsidP="00B43448">
            <w:pPr>
              <w:pStyle w:val="TableParagraph"/>
              <w:tabs>
                <w:tab w:val="left" w:pos="297"/>
              </w:tabs>
              <w:jc w:val="center"/>
              <w:rPr>
                <w:lang w:val="ru-RU"/>
              </w:rPr>
            </w:pPr>
            <w:r>
              <w:t>НЕТ</w:t>
            </w:r>
          </w:p>
        </w:tc>
        <w:tc>
          <w:tcPr>
            <w:tcW w:w="1559" w:type="dxa"/>
          </w:tcPr>
          <w:p w14:paraId="1708195D" w14:textId="77777777" w:rsidR="0077679D" w:rsidRPr="007665DB" w:rsidRDefault="0077679D" w:rsidP="0077679D">
            <w:pPr>
              <w:pStyle w:val="TableParagraph"/>
              <w:tabs>
                <w:tab w:val="left" w:pos="297"/>
              </w:tabs>
              <w:rPr>
                <w:lang w:val="ru-RU"/>
              </w:rPr>
            </w:pPr>
          </w:p>
        </w:tc>
        <w:tc>
          <w:tcPr>
            <w:tcW w:w="1276" w:type="dxa"/>
          </w:tcPr>
          <w:p w14:paraId="2CC1CD64" w14:textId="77777777" w:rsidR="0077679D" w:rsidRPr="007665DB" w:rsidRDefault="0077679D" w:rsidP="0077679D">
            <w:pPr>
              <w:pStyle w:val="TableParagraph"/>
              <w:tabs>
                <w:tab w:val="left" w:pos="297"/>
              </w:tabs>
              <w:jc w:val="center"/>
              <w:rPr>
                <w:lang w:val="ru-RU"/>
              </w:rPr>
            </w:pPr>
          </w:p>
        </w:tc>
      </w:tr>
      <w:tr w:rsidR="0077679D" w14:paraId="09F8518D" w14:textId="77777777" w:rsidTr="009939AF">
        <w:trPr>
          <w:trHeight w:val="359"/>
        </w:trPr>
        <w:tc>
          <w:tcPr>
            <w:tcW w:w="1671" w:type="dxa"/>
          </w:tcPr>
          <w:p w14:paraId="418555A6" w14:textId="77777777" w:rsidR="0077679D" w:rsidRPr="007665DB" w:rsidRDefault="0077679D" w:rsidP="0077679D">
            <w:pPr>
              <w:rPr>
                <w:sz w:val="2"/>
                <w:szCs w:val="2"/>
                <w:lang w:val="ru-RU"/>
              </w:rPr>
            </w:pPr>
          </w:p>
        </w:tc>
        <w:tc>
          <w:tcPr>
            <w:tcW w:w="2604" w:type="dxa"/>
          </w:tcPr>
          <w:p w14:paraId="33338617" w14:textId="77777777" w:rsidR="0077679D" w:rsidRDefault="0077679D" w:rsidP="0077679D">
            <w:pPr>
              <w:pStyle w:val="TableParagraph"/>
              <w:tabs>
                <w:tab w:val="left" w:pos="1529"/>
              </w:tabs>
            </w:pPr>
            <w:r>
              <w:rPr>
                <w:spacing w:val="-2"/>
              </w:rPr>
              <w:t>наличие</w:t>
            </w:r>
            <w:r>
              <w:t xml:space="preserve"> </w:t>
            </w:r>
            <w:r>
              <w:rPr>
                <w:spacing w:val="-2"/>
              </w:rPr>
              <w:t>сменных кресел-колясок</w:t>
            </w:r>
          </w:p>
        </w:tc>
        <w:tc>
          <w:tcPr>
            <w:tcW w:w="6520" w:type="dxa"/>
          </w:tcPr>
          <w:p w14:paraId="5AABF074" w14:textId="77777777" w:rsidR="0077679D" w:rsidRPr="005A4B92" w:rsidRDefault="0077679D" w:rsidP="0077679D">
            <w:pPr>
              <w:pStyle w:val="TableParagraph"/>
              <w:rPr>
                <w:lang w:val="ru-RU"/>
              </w:rPr>
            </w:pPr>
            <w:r w:rsidRPr="005A4B92">
              <w:rPr>
                <w:lang w:val="ru-RU"/>
              </w:rPr>
              <w:t>- имеются в наличии сменные кресла-коляски в количестве, достаточном для обеспечения не менее</w:t>
            </w:r>
            <w:r w:rsidRPr="005A4B92">
              <w:rPr>
                <w:spacing w:val="40"/>
                <w:lang w:val="ru-RU"/>
              </w:rPr>
              <w:t xml:space="preserve"> </w:t>
            </w:r>
            <w:r w:rsidRPr="005A4B92">
              <w:rPr>
                <w:lang w:val="ru-RU"/>
              </w:rPr>
              <w:t>10</w:t>
            </w:r>
            <w:r w:rsidRPr="005A4B92">
              <w:rPr>
                <w:spacing w:val="-2"/>
                <w:lang w:val="ru-RU"/>
              </w:rPr>
              <w:t xml:space="preserve"> </w:t>
            </w:r>
            <w:r w:rsidRPr="005A4B92">
              <w:rPr>
                <w:lang w:val="ru-RU"/>
              </w:rPr>
              <w:t>%</w:t>
            </w:r>
            <w:r w:rsidRPr="005A4B92">
              <w:rPr>
                <w:spacing w:val="40"/>
                <w:lang w:val="ru-RU"/>
              </w:rPr>
              <w:t xml:space="preserve"> </w:t>
            </w:r>
            <w:r w:rsidRPr="005A4B92">
              <w:rPr>
                <w:lang w:val="ru-RU"/>
              </w:rPr>
              <w:t xml:space="preserve">контингента получателей услуг - инвалидов единовременно, но не менее </w:t>
            </w:r>
            <w:r w:rsidRPr="005A4B92">
              <w:rPr>
                <w:spacing w:val="-2"/>
                <w:lang w:val="ru-RU"/>
              </w:rPr>
              <w:t>одного</w:t>
            </w:r>
          </w:p>
        </w:tc>
        <w:tc>
          <w:tcPr>
            <w:tcW w:w="1276" w:type="dxa"/>
          </w:tcPr>
          <w:p w14:paraId="113472A7" w14:textId="0F79A4B0" w:rsidR="0077679D" w:rsidRPr="007665DB" w:rsidRDefault="0077679D" w:rsidP="00B43448">
            <w:pPr>
              <w:pStyle w:val="TableParagraph"/>
              <w:tabs>
                <w:tab w:val="left" w:pos="297"/>
              </w:tabs>
              <w:jc w:val="center"/>
              <w:rPr>
                <w:lang w:val="ru-RU"/>
              </w:rPr>
            </w:pPr>
            <w:r>
              <w:t>ДА</w:t>
            </w:r>
          </w:p>
        </w:tc>
        <w:tc>
          <w:tcPr>
            <w:tcW w:w="1559" w:type="dxa"/>
          </w:tcPr>
          <w:p w14:paraId="241F2259" w14:textId="48AFAF21" w:rsidR="0077679D" w:rsidRPr="007665DB" w:rsidRDefault="0077679D" w:rsidP="0077679D">
            <w:pPr>
              <w:pStyle w:val="TableParagraph"/>
              <w:tabs>
                <w:tab w:val="left" w:pos="297"/>
              </w:tabs>
              <w:rPr>
                <w:lang w:val="ru-RU"/>
              </w:rPr>
            </w:pPr>
            <w:r>
              <w:t>хорошее</w:t>
            </w:r>
          </w:p>
        </w:tc>
        <w:tc>
          <w:tcPr>
            <w:tcW w:w="1276" w:type="dxa"/>
          </w:tcPr>
          <w:p w14:paraId="59757437" w14:textId="16DE71DD" w:rsidR="0077679D" w:rsidRPr="007665DB" w:rsidRDefault="0077679D" w:rsidP="0077679D">
            <w:pPr>
              <w:pStyle w:val="TableParagraph"/>
              <w:tabs>
                <w:tab w:val="left" w:pos="297"/>
              </w:tabs>
              <w:jc w:val="center"/>
              <w:rPr>
                <w:lang w:val="ru-RU"/>
              </w:rPr>
            </w:pPr>
            <w:r>
              <w:t>16</w:t>
            </w:r>
          </w:p>
        </w:tc>
      </w:tr>
      <w:tr w:rsidR="0077679D" w14:paraId="50118CB6" w14:textId="77777777" w:rsidTr="009939AF">
        <w:trPr>
          <w:trHeight w:val="748"/>
        </w:trPr>
        <w:tc>
          <w:tcPr>
            <w:tcW w:w="1671" w:type="dxa"/>
            <w:vMerge w:val="restart"/>
          </w:tcPr>
          <w:p w14:paraId="165D5376" w14:textId="77777777" w:rsidR="0077679D" w:rsidRPr="007665DB" w:rsidRDefault="0077679D" w:rsidP="0077679D">
            <w:pPr>
              <w:rPr>
                <w:sz w:val="2"/>
                <w:szCs w:val="2"/>
                <w:lang w:val="ru-RU"/>
              </w:rPr>
            </w:pPr>
          </w:p>
        </w:tc>
        <w:tc>
          <w:tcPr>
            <w:tcW w:w="2604" w:type="dxa"/>
            <w:vMerge w:val="restart"/>
          </w:tcPr>
          <w:p w14:paraId="1557830D" w14:textId="77777777" w:rsidR="0077679D" w:rsidRPr="005A4B92" w:rsidRDefault="0077679D" w:rsidP="0077679D">
            <w:pPr>
              <w:pStyle w:val="TableParagraph"/>
              <w:rPr>
                <w:lang w:val="ru-RU"/>
              </w:rPr>
            </w:pPr>
            <w:r w:rsidRPr="005A4B92">
              <w:rPr>
                <w:lang w:val="ru-RU"/>
              </w:rPr>
              <w:t xml:space="preserve">наличие специально оборудованных для </w:t>
            </w:r>
            <w:r w:rsidRPr="005A4B92">
              <w:rPr>
                <w:spacing w:val="-2"/>
                <w:lang w:val="ru-RU"/>
              </w:rPr>
              <w:t>инвалидов санитарно-гигиеничес</w:t>
            </w:r>
            <w:r w:rsidRPr="005A4B92">
              <w:rPr>
                <w:lang w:val="ru-RU"/>
              </w:rPr>
              <w:t>ких помещений</w:t>
            </w:r>
          </w:p>
        </w:tc>
        <w:tc>
          <w:tcPr>
            <w:tcW w:w="6520" w:type="dxa"/>
            <w:vMerge w:val="restart"/>
          </w:tcPr>
          <w:p w14:paraId="594B5181" w14:textId="77777777" w:rsidR="0077679D" w:rsidRPr="005A4B92" w:rsidRDefault="0077679D" w:rsidP="0077679D">
            <w:pPr>
              <w:pStyle w:val="TableParagraph"/>
              <w:tabs>
                <w:tab w:val="left" w:pos="2475"/>
              </w:tabs>
              <w:rPr>
                <w:lang w:val="ru-RU"/>
              </w:rPr>
            </w:pPr>
            <w:r w:rsidRPr="005A4B92">
              <w:rPr>
                <w:spacing w:val="-10"/>
                <w:lang w:val="ru-RU"/>
              </w:rPr>
              <w:t>-</w:t>
            </w:r>
            <w:r w:rsidRPr="005A4B92">
              <w:rPr>
                <w:lang w:val="ru-RU"/>
              </w:rPr>
              <w:t xml:space="preserve"> </w:t>
            </w:r>
            <w:r w:rsidRPr="005A4B92">
              <w:rPr>
                <w:spacing w:val="-2"/>
                <w:lang w:val="ru-RU"/>
              </w:rPr>
              <w:t xml:space="preserve">санитарно-гигиенические </w:t>
            </w:r>
            <w:r w:rsidRPr="005A4B92">
              <w:rPr>
                <w:lang w:val="ru-RU"/>
              </w:rPr>
              <w:t xml:space="preserve">помещения размещены в </w:t>
            </w:r>
            <w:r w:rsidRPr="005A4B92">
              <w:rPr>
                <w:spacing w:val="-2"/>
                <w:lang w:val="ru-RU"/>
              </w:rPr>
              <w:t>непосредственной</w:t>
            </w:r>
            <w:r w:rsidRPr="005A4B92">
              <w:rPr>
                <w:lang w:val="ru-RU"/>
              </w:rPr>
              <w:t xml:space="preserve"> </w:t>
            </w:r>
            <w:r w:rsidRPr="005A4B92">
              <w:rPr>
                <w:spacing w:val="-2"/>
                <w:lang w:val="ru-RU"/>
              </w:rPr>
              <w:t>близости</w:t>
            </w:r>
            <w:r w:rsidRPr="005A4B92">
              <w:rPr>
                <w:lang w:val="ru-RU"/>
              </w:rPr>
              <w:t xml:space="preserve"> (доступности) от основных </w:t>
            </w:r>
            <w:r w:rsidRPr="005A4B92">
              <w:rPr>
                <w:spacing w:val="-2"/>
                <w:lang w:val="ru-RU"/>
              </w:rPr>
              <w:t xml:space="preserve">входов, въездов, </w:t>
            </w:r>
            <w:r w:rsidRPr="005A4B92">
              <w:rPr>
                <w:lang w:val="ru-RU"/>
              </w:rPr>
              <w:t>коммуникационных</w:t>
            </w:r>
            <w:r w:rsidRPr="005A4B92">
              <w:rPr>
                <w:spacing w:val="-4"/>
                <w:lang w:val="ru-RU"/>
              </w:rPr>
              <w:t xml:space="preserve"> </w:t>
            </w:r>
            <w:r w:rsidRPr="005A4B92">
              <w:rPr>
                <w:lang w:val="ru-RU"/>
              </w:rPr>
              <w:t>узлов</w:t>
            </w:r>
            <w:r w:rsidRPr="005A4B92">
              <w:rPr>
                <w:spacing w:val="-1"/>
                <w:lang w:val="ru-RU"/>
              </w:rPr>
              <w:t xml:space="preserve"> </w:t>
            </w:r>
            <w:r w:rsidRPr="005A4B92">
              <w:rPr>
                <w:lang w:val="ru-RU"/>
              </w:rPr>
              <w:t xml:space="preserve">здания </w:t>
            </w:r>
            <w:r w:rsidRPr="005A4B92">
              <w:rPr>
                <w:spacing w:val="-2"/>
                <w:lang w:val="ru-RU"/>
              </w:rPr>
              <w:t>организации,</w:t>
            </w:r>
          </w:p>
          <w:p w14:paraId="39829C27" w14:textId="77777777" w:rsidR="0077679D" w:rsidRPr="005A4B92" w:rsidRDefault="0077679D" w:rsidP="0077679D">
            <w:pPr>
              <w:pStyle w:val="TableParagraph"/>
              <w:tabs>
                <w:tab w:val="left" w:pos="438"/>
              </w:tabs>
              <w:rPr>
                <w:lang w:val="ru-RU"/>
              </w:rPr>
            </w:pPr>
            <w:r w:rsidRPr="005A4B92">
              <w:rPr>
                <w:lang w:val="ru-RU"/>
              </w:rPr>
              <w:t>- в санитарно-гигиенических помещениях имеется кнопка вызова персонала;</w:t>
            </w:r>
          </w:p>
          <w:p w14:paraId="62AD5949" w14:textId="77777777" w:rsidR="0077679D" w:rsidRPr="005A4B92" w:rsidRDefault="0077679D" w:rsidP="0077679D">
            <w:pPr>
              <w:pStyle w:val="TableParagraph"/>
              <w:tabs>
                <w:tab w:val="left" w:pos="230"/>
              </w:tabs>
              <w:rPr>
                <w:lang w:val="ru-RU"/>
              </w:rPr>
            </w:pPr>
            <w:r w:rsidRPr="005A4B92">
              <w:rPr>
                <w:lang w:val="ru-RU"/>
              </w:rPr>
              <w:t>- ширина прохода между рядами кабин, между стеной и рядом кабин, между писсуарами и линией открытых дверей противостоящего ряда кабин - не менее 1,8 м;</w:t>
            </w:r>
          </w:p>
          <w:p w14:paraId="2F472C8C" w14:textId="77777777" w:rsidR="0077679D" w:rsidRPr="005A4B92" w:rsidRDefault="0077679D" w:rsidP="0077679D">
            <w:pPr>
              <w:pStyle w:val="TableParagraph"/>
              <w:tabs>
                <w:tab w:val="left" w:pos="747"/>
                <w:tab w:val="left" w:pos="2290"/>
                <w:tab w:val="left" w:pos="2444"/>
              </w:tabs>
              <w:rPr>
                <w:lang w:val="ru-RU"/>
              </w:rPr>
            </w:pPr>
            <w:r w:rsidRPr="005A4B92">
              <w:rPr>
                <w:spacing w:val="-2"/>
                <w:lang w:val="ru-RU"/>
              </w:rPr>
              <w:t>- санитарные</w:t>
            </w:r>
            <w:r w:rsidRPr="005A4B92">
              <w:rPr>
                <w:lang w:val="ru-RU"/>
              </w:rPr>
              <w:t xml:space="preserve"> </w:t>
            </w:r>
            <w:r w:rsidRPr="005A4B92">
              <w:rPr>
                <w:spacing w:val="-2"/>
                <w:lang w:val="ru-RU"/>
              </w:rPr>
              <w:t>комнаты оборудованы</w:t>
            </w:r>
            <w:r w:rsidRPr="005A4B92">
              <w:rPr>
                <w:lang w:val="ru-RU"/>
              </w:rPr>
              <w:t xml:space="preserve"> </w:t>
            </w:r>
            <w:r w:rsidRPr="005A4B92">
              <w:rPr>
                <w:spacing w:val="-2"/>
                <w:lang w:val="ru-RU"/>
              </w:rPr>
              <w:t xml:space="preserve">опорными </w:t>
            </w:r>
            <w:r w:rsidRPr="005A4B92">
              <w:rPr>
                <w:lang w:val="ru-RU"/>
              </w:rPr>
              <w:t>поручнями</w:t>
            </w:r>
            <w:r w:rsidRPr="005A4B92">
              <w:rPr>
                <w:spacing w:val="-1"/>
                <w:lang w:val="ru-RU"/>
              </w:rPr>
              <w:t xml:space="preserve"> </w:t>
            </w:r>
            <w:r w:rsidRPr="005A4B92">
              <w:rPr>
                <w:lang w:val="ru-RU"/>
              </w:rPr>
              <w:t>у</w:t>
            </w:r>
            <w:r w:rsidRPr="005A4B92">
              <w:rPr>
                <w:spacing w:val="-1"/>
                <w:lang w:val="ru-RU"/>
              </w:rPr>
              <w:t xml:space="preserve"> </w:t>
            </w:r>
            <w:r w:rsidRPr="005A4B92">
              <w:rPr>
                <w:lang w:val="ru-RU"/>
              </w:rPr>
              <w:t>унитазов</w:t>
            </w:r>
            <w:r w:rsidRPr="005A4B92">
              <w:rPr>
                <w:spacing w:val="-1"/>
                <w:lang w:val="ru-RU"/>
              </w:rPr>
              <w:t xml:space="preserve"> </w:t>
            </w:r>
            <w:r w:rsidRPr="005A4B92">
              <w:rPr>
                <w:lang w:val="ru-RU"/>
              </w:rPr>
              <w:t>и</w:t>
            </w:r>
            <w:r w:rsidRPr="005A4B92">
              <w:rPr>
                <w:spacing w:val="-1"/>
                <w:lang w:val="ru-RU"/>
              </w:rPr>
              <w:t xml:space="preserve"> </w:t>
            </w:r>
            <w:r w:rsidRPr="005A4B92">
              <w:rPr>
                <w:lang w:val="ru-RU"/>
              </w:rPr>
              <w:t>раковин;</w:t>
            </w:r>
          </w:p>
          <w:p w14:paraId="5884C755" w14:textId="77777777" w:rsidR="0077679D" w:rsidRPr="005A4B92" w:rsidRDefault="0077679D" w:rsidP="0077679D">
            <w:pPr>
              <w:pStyle w:val="TableParagraph"/>
              <w:tabs>
                <w:tab w:val="left" w:pos="843"/>
                <w:tab w:val="left" w:pos="2412"/>
              </w:tabs>
              <w:rPr>
                <w:lang w:val="ru-RU"/>
              </w:rPr>
            </w:pPr>
            <w:r w:rsidRPr="005A4B92">
              <w:rPr>
                <w:lang w:val="ru-RU"/>
              </w:rPr>
              <w:t xml:space="preserve">- используются адаптационные приспособления для инвалидов </w:t>
            </w:r>
            <w:r w:rsidRPr="005A4B92">
              <w:rPr>
                <w:spacing w:val="-2"/>
                <w:lang w:val="ru-RU"/>
              </w:rPr>
              <w:t>(специальные</w:t>
            </w:r>
            <w:r w:rsidRPr="005A4B92">
              <w:rPr>
                <w:lang w:val="ru-RU"/>
              </w:rPr>
              <w:t xml:space="preserve"> </w:t>
            </w:r>
            <w:r w:rsidRPr="005A4B92">
              <w:rPr>
                <w:spacing w:val="-2"/>
                <w:lang w:val="ru-RU"/>
              </w:rPr>
              <w:t xml:space="preserve">унитазы, </w:t>
            </w:r>
            <w:r w:rsidRPr="005A4B92">
              <w:rPr>
                <w:lang w:val="ru-RU"/>
              </w:rPr>
              <w:t xml:space="preserve">раковины, раковины для </w:t>
            </w:r>
            <w:r w:rsidRPr="005A4B92">
              <w:rPr>
                <w:spacing w:val="-2"/>
                <w:lang w:val="ru-RU"/>
              </w:rPr>
              <w:t>инвалидов</w:t>
            </w:r>
            <w:r w:rsidRPr="005A4B92">
              <w:rPr>
                <w:lang w:val="ru-RU"/>
              </w:rPr>
              <w:t xml:space="preserve"> </w:t>
            </w:r>
            <w:r w:rsidRPr="005A4B92">
              <w:rPr>
                <w:spacing w:val="-10"/>
                <w:lang w:val="ru-RU"/>
              </w:rPr>
              <w:t>с</w:t>
            </w:r>
            <w:r w:rsidRPr="005A4B92">
              <w:rPr>
                <w:lang w:val="ru-RU"/>
              </w:rPr>
              <w:t xml:space="preserve"> </w:t>
            </w:r>
            <w:r w:rsidRPr="005A4B92">
              <w:rPr>
                <w:spacing w:val="-6"/>
                <w:lang w:val="ru-RU"/>
              </w:rPr>
              <w:t xml:space="preserve">локтевым </w:t>
            </w:r>
            <w:r w:rsidRPr="005A4B92">
              <w:rPr>
                <w:lang w:val="ru-RU"/>
              </w:rPr>
              <w:t xml:space="preserve">смесителем; травмобезопасный </w:t>
            </w:r>
            <w:r w:rsidRPr="005A4B92">
              <w:rPr>
                <w:spacing w:val="-2"/>
                <w:lang w:val="ru-RU"/>
              </w:rPr>
              <w:t>держатель</w:t>
            </w:r>
            <w:r w:rsidRPr="005A4B92">
              <w:rPr>
                <w:lang w:val="ru-RU"/>
              </w:rPr>
              <w:t xml:space="preserve"> </w:t>
            </w:r>
            <w:r w:rsidRPr="005A4B92">
              <w:rPr>
                <w:spacing w:val="-2"/>
                <w:lang w:val="ru-RU"/>
              </w:rPr>
              <w:t xml:space="preserve">(крючок); </w:t>
            </w:r>
            <w:r w:rsidRPr="005A4B92">
              <w:rPr>
                <w:lang w:val="ru-RU"/>
              </w:rPr>
              <w:t>травмобезопасное поворотное зеркало; сенсорный дозатор мыла; тактильные пиктограммы</w:t>
            </w:r>
            <w:r w:rsidRPr="005A4B92">
              <w:rPr>
                <w:spacing w:val="40"/>
                <w:lang w:val="ru-RU"/>
              </w:rPr>
              <w:t xml:space="preserve"> </w:t>
            </w:r>
            <w:r w:rsidRPr="005A4B92">
              <w:rPr>
                <w:lang w:val="ru-RU"/>
              </w:rPr>
              <w:t>и др.)</w:t>
            </w:r>
          </w:p>
        </w:tc>
        <w:tc>
          <w:tcPr>
            <w:tcW w:w="1276" w:type="dxa"/>
          </w:tcPr>
          <w:p w14:paraId="78DFE4DD" w14:textId="6EC2DBD6" w:rsidR="0077679D" w:rsidRPr="007665DB" w:rsidRDefault="0077679D" w:rsidP="00B43448">
            <w:pPr>
              <w:pStyle w:val="TableParagraph"/>
              <w:tabs>
                <w:tab w:val="left" w:pos="297"/>
              </w:tabs>
              <w:jc w:val="center"/>
              <w:rPr>
                <w:lang w:val="ru-RU"/>
              </w:rPr>
            </w:pPr>
            <w:r>
              <w:t>ДА</w:t>
            </w:r>
          </w:p>
        </w:tc>
        <w:tc>
          <w:tcPr>
            <w:tcW w:w="1559" w:type="dxa"/>
          </w:tcPr>
          <w:p w14:paraId="405BDC16" w14:textId="4478958E" w:rsidR="0077679D" w:rsidRPr="007665DB" w:rsidRDefault="0077679D" w:rsidP="0077679D">
            <w:pPr>
              <w:pStyle w:val="TableParagraph"/>
              <w:jc w:val="center"/>
              <w:rPr>
                <w:lang w:val="ru-RU"/>
              </w:rPr>
            </w:pPr>
            <w:r>
              <w:t>хорошее</w:t>
            </w:r>
          </w:p>
        </w:tc>
        <w:tc>
          <w:tcPr>
            <w:tcW w:w="1276" w:type="dxa"/>
          </w:tcPr>
          <w:p w14:paraId="1F16FDC1" w14:textId="610E4951" w:rsidR="0077679D" w:rsidRPr="007665DB" w:rsidRDefault="0077679D" w:rsidP="0077679D">
            <w:pPr>
              <w:pStyle w:val="TableParagraph"/>
              <w:tabs>
                <w:tab w:val="left" w:pos="297"/>
              </w:tabs>
              <w:jc w:val="center"/>
              <w:rPr>
                <w:lang w:val="ru-RU"/>
              </w:rPr>
            </w:pPr>
            <w:r>
              <w:t>11,12</w:t>
            </w:r>
          </w:p>
        </w:tc>
      </w:tr>
      <w:tr w:rsidR="0077679D" w14:paraId="4BF4D537" w14:textId="77777777" w:rsidTr="009939AF">
        <w:trPr>
          <w:trHeight w:val="425"/>
        </w:trPr>
        <w:tc>
          <w:tcPr>
            <w:tcW w:w="1671" w:type="dxa"/>
            <w:vMerge/>
          </w:tcPr>
          <w:p w14:paraId="4C4FF36A" w14:textId="77777777" w:rsidR="0077679D" w:rsidRPr="007665DB" w:rsidRDefault="0077679D" w:rsidP="0077679D">
            <w:pPr>
              <w:rPr>
                <w:sz w:val="2"/>
                <w:szCs w:val="2"/>
                <w:lang w:val="ru-RU"/>
              </w:rPr>
            </w:pPr>
          </w:p>
        </w:tc>
        <w:tc>
          <w:tcPr>
            <w:tcW w:w="2604" w:type="dxa"/>
            <w:vMerge/>
          </w:tcPr>
          <w:p w14:paraId="323A066C" w14:textId="77777777" w:rsidR="0077679D" w:rsidRPr="007665DB" w:rsidRDefault="0077679D" w:rsidP="0077679D">
            <w:pPr>
              <w:pStyle w:val="TableParagraph"/>
              <w:rPr>
                <w:lang w:val="ru-RU"/>
              </w:rPr>
            </w:pPr>
          </w:p>
        </w:tc>
        <w:tc>
          <w:tcPr>
            <w:tcW w:w="6520" w:type="dxa"/>
            <w:vMerge/>
          </w:tcPr>
          <w:p w14:paraId="771519B3" w14:textId="77777777" w:rsidR="0077679D" w:rsidRPr="007665DB" w:rsidRDefault="0077679D" w:rsidP="0077679D">
            <w:pPr>
              <w:pStyle w:val="TableParagraph"/>
              <w:tabs>
                <w:tab w:val="left" w:pos="2475"/>
              </w:tabs>
              <w:rPr>
                <w:spacing w:val="-10"/>
                <w:lang w:val="ru-RU"/>
              </w:rPr>
            </w:pPr>
          </w:p>
        </w:tc>
        <w:tc>
          <w:tcPr>
            <w:tcW w:w="1276" w:type="dxa"/>
          </w:tcPr>
          <w:p w14:paraId="7F87D844" w14:textId="7C1F955E" w:rsidR="0077679D" w:rsidRPr="007665DB" w:rsidRDefault="0077679D" w:rsidP="0077679D">
            <w:pPr>
              <w:pStyle w:val="TableParagraph"/>
              <w:tabs>
                <w:tab w:val="left" w:pos="297"/>
              </w:tabs>
              <w:jc w:val="center"/>
              <w:rPr>
                <w:lang w:val="ru-RU"/>
              </w:rPr>
            </w:pPr>
            <w:r>
              <w:t>НЕТ</w:t>
            </w:r>
          </w:p>
        </w:tc>
        <w:tc>
          <w:tcPr>
            <w:tcW w:w="1559" w:type="dxa"/>
          </w:tcPr>
          <w:p w14:paraId="1980ACCE" w14:textId="77777777" w:rsidR="0077679D" w:rsidRPr="007665DB" w:rsidRDefault="0077679D" w:rsidP="0077679D">
            <w:pPr>
              <w:pStyle w:val="TableParagraph"/>
              <w:tabs>
                <w:tab w:val="left" w:pos="297"/>
              </w:tabs>
              <w:jc w:val="center"/>
              <w:rPr>
                <w:lang w:val="ru-RU"/>
              </w:rPr>
            </w:pPr>
          </w:p>
        </w:tc>
        <w:tc>
          <w:tcPr>
            <w:tcW w:w="1276" w:type="dxa"/>
          </w:tcPr>
          <w:p w14:paraId="7872174D" w14:textId="77777777" w:rsidR="0077679D" w:rsidRPr="007665DB" w:rsidRDefault="0077679D" w:rsidP="0077679D">
            <w:pPr>
              <w:pStyle w:val="TableParagraph"/>
              <w:tabs>
                <w:tab w:val="left" w:pos="297"/>
              </w:tabs>
              <w:jc w:val="center"/>
              <w:rPr>
                <w:lang w:val="ru-RU"/>
              </w:rPr>
            </w:pPr>
          </w:p>
        </w:tc>
      </w:tr>
      <w:tr w:rsidR="0077679D" w14:paraId="755E7CC8" w14:textId="77777777" w:rsidTr="009939AF">
        <w:trPr>
          <w:trHeight w:val="960"/>
        </w:trPr>
        <w:tc>
          <w:tcPr>
            <w:tcW w:w="1671" w:type="dxa"/>
            <w:vMerge/>
          </w:tcPr>
          <w:p w14:paraId="0AA47CB8" w14:textId="77777777" w:rsidR="0077679D" w:rsidRPr="007665DB" w:rsidRDefault="0077679D" w:rsidP="0077679D">
            <w:pPr>
              <w:rPr>
                <w:sz w:val="2"/>
                <w:szCs w:val="2"/>
                <w:lang w:val="ru-RU"/>
              </w:rPr>
            </w:pPr>
          </w:p>
        </w:tc>
        <w:tc>
          <w:tcPr>
            <w:tcW w:w="2604" w:type="dxa"/>
            <w:vMerge/>
          </w:tcPr>
          <w:p w14:paraId="63515B3C" w14:textId="77777777" w:rsidR="0077679D" w:rsidRPr="007665DB" w:rsidRDefault="0077679D" w:rsidP="0077679D">
            <w:pPr>
              <w:pStyle w:val="TableParagraph"/>
              <w:rPr>
                <w:lang w:val="ru-RU"/>
              </w:rPr>
            </w:pPr>
          </w:p>
        </w:tc>
        <w:tc>
          <w:tcPr>
            <w:tcW w:w="6520" w:type="dxa"/>
            <w:vMerge/>
          </w:tcPr>
          <w:p w14:paraId="4325F612" w14:textId="77777777" w:rsidR="0077679D" w:rsidRPr="007665DB" w:rsidRDefault="0077679D" w:rsidP="0077679D">
            <w:pPr>
              <w:pStyle w:val="TableParagraph"/>
              <w:tabs>
                <w:tab w:val="left" w:pos="2475"/>
              </w:tabs>
              <w:rPr>
                <w:spacing w:val="-10"/>
                <w:lang w:val="ru-RU"/>
              </w:rPr>
            </w:pPr>
          </w:p>
        </w:tc>
        <w:tc>
          <w:tcPr>
            <w:tcW w:w="1276" w:type="dxa"/>
          </w:tcPr>
          <w:p w14:paraId="225DF23F" w14:textId="62B23B65" w:rsidR="0077679D" w:rsidRPr="007665DB" w:rsidRDefault="0077679D" w:rsidP="0077679D">
            <w:pPr>
              <w:pStyle w:val="TableParagraph"/>
              <w:tabs>
                <w:tab w:val="left" w:pos="297"/>
              </w:tabs>
              <w:jc w:val="center"/>
              <w:rPr>
                <w:lang w:val="ru-RU"/>
              </w:rPr>
            </w:pPr>
            <w:r>
              <w:t>ДА</w:t>
            </w:r>
          </w:p>
        </w:tc>
        <w:tc>
          <w:tcPr>
            <w:tcW w:w="1559" w:type="dxa"/>
          </w:tcPr>
          <w:p w14:paraId="09232F56" w14:textId="6A9D8275" w:rsidR="0077679D" w:rsidRPr="007665DB" w:rsidRDefault="0077679D" w:rsidP="0077679D">
            <w:pPr>
              <w:pStyle w:val="TableParagraph"/>
              <w:jc w:val="center"/>
              <w:rPr>
                <w:lang w:val="ru-RU"/>
              </w:rPr>
            </w:pPr>
            <w:r>
              <w:t>хорошее</w:t>
            </w:r>
          </w:p>
        </w:tc>
        <w:tc>
          <w:tcPr>
            <w:tcW w:w="1276" w:type="dxa"/>
            <w:vMerge w:val="restart"/>
          </w:tcPr>
          <w:p w14:paraId="54C21B06" w14:textId="77777777" w:rsidR="0077679D" w:rsidRPr="007665DB" w:rsidRDefault="0077679D" w:rsidP="0077679D">
            <w:pPr>
              <w:pStyle w:val="TableParagraph"/>
              <w:tabs>
                <w:tab w:val="left" w:pos="297"/>
              </w:tabs>
              <w:jc w:val="center"/>
              <w:rPr>
                <w:lang w:val="ru-RU"/>
              </w:rPr>
            </w:pPr>
            <w:r>
              <w:t>13</w:t>
            </w:r>
          </w:p>
          <w:p w14:paraId="25DB9E8E" w14:textId="35938B93" w:rsidR="0077679D" w:rsidRPr="007665DB" w:rsidRDefault="0077679D" w:rsidP="0077679D">
            <w:pPr>
              <w:pStyle w:val="TableParagraph"/>
              <w:tabs>
                <w:tab w:val="left" w:pos="297"/>
              </w:tabs>
              <w:jc w:val="center"/>
              <w:rPr>
                <w:lang w:val="ru-RU"/>
              </w:rPr>
            </w:pPr>
            <w:r>
              <w:t>14,15</w:t>
            </w:r>
          </w:p>
        </w:tc>
      </w:tr>
      <w:tr w:rsidR="0077679D" w14:paraId="2F4A0145" w14:textId="77777777" w:rsidTr="009939AF">
        <w:trPr>
          <w:trHeight w:val="587"/>
        </w:trPr>
        <w:tc>
          <w:tcPr>
            <w:tcW w:w="1671" w:type="dxa"/>
            <w:vMerge/>
          </w:tcPr>
          <w:p w14:paraId="44E604A2" w14:textId="77777777" w:rsidR="0077679D" w:rsidRPr="007665DB" w:rsidRDefault="0077679D" w:rsidP="0077679D">
            <w:pPr>
              <w:rPr>
                <w:sz w:val="2"/>
                <w:szCs w:val="2"/>
                <w:lang w:val="ru-RU"/>
              </w:rPr>
            </w:pPr>
          </w:p>
        </w:tc>
        <w:tc>
          <w:tcPr>
            <w:tcW w:w="2604" w:type="dxa"/>
            <w:vMerge/>
          </w:tcPr>
          <w:p w14:paraId="474C9DFB" w14:textId="77777777" w:rsidR="0077679D" w:rsidRPr="007665DB" w:rsidRDefault="0077679D" w:rsidP="0077679D">
            <w:pPr>
              <w:pStyle w:val="TableParagraph"/>
              <w:rPr>
                <w:lang w:val="ru-RU"/>
              </w:rPr>
            </w:pPr>
          </w:p>
        </w:tc>
        <w:tc>
          <w:tcPr>
            <w:tcW w:w="6520" w:type="dxa"/>
            <w:vMerge/>
          </w:tcPr>
          <w:p w14:paraId="61558BEF" w14:textId="77777777" w:rsidR="0077679D" w:rsidRPr="007665DB" w:rsidRDefault="0077679D" w:rsidP="0077679D">
            <w:pPr>
              <w:pStyle w:val="TableParagraph"/>
              <w:tabs>
                <w:tab w:val="left" w:pos="2475"/>
              </w:tabs>
              <w:rPr>
                <w:spacing w:val="-10"/>
                <w:lang w:val="ru-RU"/>
              </w:rPr>
            </w:pPr>
          </w:p>
        </w:tc>
        <w:tc>
          <w:tcPr>
            <w:tcW w:w="1276" w:type="dxa"/>
          </w:tcPr>
          <w:p w14:paraId="29E6434A" w14:textId="7673F532" w:rsidR="0077679D" w:rsidRPr="007665DB" w:rsidRDefault="0077679D" w:rsidP="0077679D">
            <w:pPr>
              <w:pStyle w:val="TableParagraph"/>
              <w:tabs>
                <w:tab w:val="left" w:pos="297"/>
              </w:tabs>
              <w:jc w:val="center"/>
              <w:rPr>
                <w:lang w:val="ru-RU"/>
              </w:rPr>
            </w:pPr>
            <w:r>
              <w:t>ДА</w:t>
            </w:r>
          </w:p>
        </w:tc>
        <w:tc>
          <w:tcPr>
            <w:tcW w:w="1559" w:type="dxa"/>
          </w:tcPr>
          <w:p w14:paraId="01B04434" w14:textId="5992734D" w:rsidR="0077679D" w:rsidRPr="007665DB" w:rsidRDefault="0077679D" w:rsidP="0077679D">
            <w:pPr>
              <w:pStyle w:val="TableParagraph"/>
              <w:jc w:val="center"/>
              <w:rPr>
                <w:lang w:val="ru-RU"/>
              </w:rPr>
            </w:pPr>
            <w:r>
              <w:t>хорошее</w:t>
            </w:r>
          </w:p>
        </w:tc>
        <w:tc>
          <w:tcPr>
            <w:tcW w:w="1276" w:type="dxa"/>
            <w:vMerge/>
          </w:tcPr>
          <w:p w14:paraId="62353BF5" w14:textId="77777777" w:rsidR="0077679D" w:rsidRPr="007665DB" w:rsidRDefault="0077679D" w:rsidP="0077679D">
            <w:pPr>
              <w:pStyle w:val="TableParagraph"/>
              <w:tabs>
                <w:tab w:val="left" w:pos="297"/>
              </w:tabs>
              <w:jc w:val="center"/>
              <w:rPr>
                <w:lang w:val="ru-RU"/>
              </w:rPr>
            </w:pPr>
          </w:p>
        </w:tc>
      </w:tr>
      <w:tr w:rsidR="0077679D" w14:paraId="41021715" w14:textId="77777777" w:rsidTr="009939AF">
        <w:trPr>
          <w:trHeight w:val="1829"/>
        </w:trPr>
        <w:tc>
          <w:tcPr>
            <w:tcW w:w="1671" w:type="dxa"/>
            <w:vMerge/>
          </w:tcPr>
          <w:p w14:paraId="451F87B0" w14:textId="77777777" w:rsidR="0077679D" w:rsidRPr="007665DB" w:rsidRDefault="0077679D" w:rsidP="0077679D">
            <w:pPr>
              <w:rPr>
                <w:sz w:val="2"/>
                <w:szCs w:val="2"/>
                <w:lang w:val="ru-RU"/>
              </w:rPr>
            </w:pPr>
          </w:p>
        </w:tc>
        <w:tc>
          <w:tcPr>
            <w:tcW w:w="2604" w:type="dxa"/>
            <w:vMerge/>
          </w:tcPr>
          <w:p w14:paraId="65A539AF" w14:textId="77777777" w:rsidR="0077679D" w:rsidRPr="007665DB" w:rsidRDefault="0077679D" w:rsidP="0077679D">
            <w:pPr>
              <w:pStyle w:val="TableParagraph"/>
              <w:rPr>
                <w:lang w:val="ru-RU"/>
              </w:rPr>
            </w:pPr>
          </w:p>
        </w:tc>
        <w:tc>
          <w:tcPr>
            <w:tcW w:w="6520" w:type="dxa"/>
            <w:vMerge/>
          </w:tcPr>
          <w:p w14:paraId="0EA2EB1C" w14:textId="77777777" w:rsidR="0077679D" w:rsidRPr="007665DB" w:rsidRDefault="0077679D" w:rsidP="0077679D">
            <w:pPr>
              <w:pStyle w:val="TableParagraph"/>
              <w:tabs>
                <w:tab w:val="left" w:pos="2475"/>
              </w:tabs>
              <w:rPr>
                <w:spacing w:val="-10"/>
                <w:lang w:val="ru-RU"/>
              </w:rPr>
            </w:pPr>
          </w:p>
        </w:tc>
        <w:tc>
          <w:tcPr>
            <w:tcW w:w="1276" w:type="dxa"/>
          </w:tcPr>
          <w:p w14:paraId="785E4A6F" w14:textId="77777777" w:rsidR="0077679D" w:rsidRDefault="0077679D" w:rsidP="0077679D">
            <w:pPr>
              <w:pStyle w:val="TableParagraph"/>
              <w:tabs>
                <w:tab w:val="left" w:pos="297"/>
              </w:tabs>
            </w:pPr>
          </w:p>
          <w:p w14:paraId="545A81D4" w14:textId="77777777" w:rsidR="0077679D" w:rsidRDefault="0077679D" w:rsidP="0077679D">
            <w:pPr>
              <w:pStyle w:val="TableParagraph"/>
              <w:tabs>
                <w:tab w:val="left" w:pos="297"/>
              </w:tabs>
            </w:pPr>
          </w:p>
          <w:p w14:paraId="1B22404E" w14:textId="2F338572" w:rsidR="0077679D" w:rsidRPr="007665DB" w:rsidRDefault="0077679D" w:rsidP="0077679D">
            <w:pPr>
              <w:pStyle w:val="TableParagraph"/>
              <w:tabs>
                <w:tab w:val="left" w:pos="297"/>
              </w:tabs>
              <w:jc w:val="center"/>
              <w:rPr>
                <w:lang w:val="ru-RU"/>
              </w:rPr>
            </w:pPr>
            <w:r>
              <w:t>НЕТ</w:t>
            </w:r>
          </w:p>
        </w:tc>
        <w:tc>
          <w:tcPr>
            <w:tcW w:w="1559" w:type="dxa"/>
          </w:tcPr>
          <w:p w14:paraId="0C09AD7B" w14:textId="77777777" w:rsidR="0077679D" w:rsidRPr="007665DB" w:rsidRDefault="0077679D" w:rsidP="0077679D">
            <w:pPr>
              <w:jc w:val="center"/>
              <w:rPr>
                <w:lang w:val="ru-RU"/>
              </w:rPr>
            </w:pPr>
          </w:p>
        </w:tc>
        <w:tc>
          <w:tcPr>
            <w:tcW w:w="1276" w:type="dxa"/>
          </w:tcPr>
          <w:p w14:paraId="6A51038D" w14:textId="77777777" w:rsidR="0077679D" w:rsidRPr="007665DB" w:rsidRDefault="0077679D" w:rsidP="0077679D">
            <w:pPr>
              <w:pStyle w:val="TableParagraph"/>
              <w:tabs>
                <w:tab w:val="left" w:pos="297"/>
              </w:tabs>
              <w:jc w:val="center"/>
              <w:rPr>
                <w:lang w:val="ru-RU"/>
              </w:rPr>
            </w:pPr>
          </w:p>
        </w:tc>
      </w:tr>
      <w:tr w:rsidR="0077679D" w14:paraId="281AA7EC" w14:textId="77777777" w:rsidTr="009939AF">
        <w:trPr>
          <w:trHeight w:val="990"/>
        </w:trPr>
        <w:tc>
          <w:tcPr>
            <w:tcW w:w="1671" w:type="dxa"/>
          </w:tcPr>
          <w:p w14:paraId="083C58D3" w14:textId="77777777" w:rsidR="0077679D" w:rsidRPr="007665DB" w:rsidRDefault="0077679D" w:rsidP="0077679D">
            <w:pPr>
              <w:rPr>
                <w:sz w:val="2"/>
                <w:szCs w:val="2"/>
                <w:lang w:val="ru-RU"/>
              </w:rPr>
            </w:pPr>
          </w:p>
        </w:tc>
        <w:tc>
          <w:tcPr>
            <w:tcW w:w="9124" w:type="dxa"/>
            <w:gridSpan w:val="2"/>
          </w:tcPr>
          <w:p w14:paraId="0E28421D" w14:textId="77777777" w:rsidR="0077679D" w:rsidRPr="005A4B92" w:rsidRDefault="0077679D" w:rsidP="0077679D">
            <w:pPr>
              <w:pStyle w:val="TableParagraph"/>
              <w:jc w:val="center"/>
              <w:rPr>
                <w:lang w:val="ru-RU"/>
              </w:rPr>
            </w:pPr>
            <w:r w:rsidRPr="005A4B92">
              <w:rPr>
                <w:lang w:val="ru-RU"/>
              </w:rPr>
              <w:t>2.</w:t>
            </w:r>
            <w:r w:rsidRPr="005A4B92">
              <w:rPr>
                <w:spacing w:val="-14"/>
                <w:lang w:val="ru-RU"/>
              </w:rPr>
              <w:t xml:space="preserve"> </w:t>
            </w:r>
            <w:r w:rsidRPr="005A4B92">
              <w:rPr>
                <w:lang w:val="ru-RU"/>
              </w:rPr>
              <w:t>Обеспечение</w:t>
            </w:r>
            <w:r w:rsidRPr="005A4B92">
              <w:rPr>
                <w:spacing w:val="-14"/>
                <w:lang w:val="ru-RU"/>
              </w:rPr>
              <w:t xml:space="preserve"> </w:t>
            </w:r>
            <w:r w:rsidRPr="005A4B92">
              <w:rPr>
                <w:lang w:val="ru-RU"/>
              </w:rPr>
              <w:t xml:space="preserve">в </w:t>
            </w:r>
            <w:r w:rsidRPr="005A4B92">
              <w:rPr>
                <w:spacing w:val="-2"/>
                <w:lang w:val="ru-RU"/>
              </w:rPr>
              <w:t>организации</w:t>
            </w:r>
          </w:p>
          <w:p w14:paraId="397D1380" w14:textId="77777777" w:rsidR="0077679D" w:rsidRDefault="0077679D" w:rsidP="0077679D">
            <w:pPr>
              <w:pStyle w:val="TableParagraph"/>
              <w:tabs>
                <w:tab w:val="left" w:pos="2475"/>
              </w:tabs>
              <w:jc w:val="center"/>
              <w:rPr>
                <w:lang w:val="ru-RU"/>
              </w:rPr>
            </w:pPr>
            <w:r w:rsidRPr="005A4B92">
              <w:rPr>
                <w:lang w:val="ru-RU"/>
              </w:rPr>
              <w:t>социальной сферы условий</w:t>
            </w:r>
            <w:r w:rsidRPr="005A4B92">
              <w:rPr>
                <w:spacing w:val="-14"/>
                <w:lang w:val="ru-RU"/>
              </w:rPr>
              <w:t xml:space="preserve"> </w:t>
            </w:r>
            <w:r w:rsidRPr="005A4B92">
              <w:rPr>
                <w:lang w:val="ru-RU"/>
              </w:rPr>
              <w:t xml:space="preserve">доступности, </w:t>
            </w:r>
            <w:r w:rsidRPr="005A4B92">
              <w:rPr>
                <w:spacing w:val="-2"/>
                <w:lang w:val="ru-RU"/>
              </w:rPr>
              <w:t xml:space="preserve">позволяющих </w:t>
            </w:r>
            <w:r w:rsidRPr="005A4B92">
              <w:rPr>
                <w:lang w:val="ru-RU"/>
              </w:rPr>
              <w:t>инвалидам получать услуги</w:t>
            </w:r>
          </w:p>
          <w:p w14:paraId="0E61DB7D" w14:textId="77777777" w:rsidR="0077679D" w:rsidRPr="005A4B92" w:rsidRDefault="0077679D" w:rsidP="0077679D">
            <w:pPr>
              <w:pStyle w:val="TableParagraph"/>
              <w:tabs>
                <w:tab w:val="left" w:pos="2475"/>
              </w:tabs>
              <w:jc w:val="center"/>
              <w:rPr>
                <w:spacing w:val="-10"/>
                <w:lang w:val="ru-RU"/>
              </w:rPr>
            </w:pPr>
            <w:r w:rsidRPr="005A4B92">
              <w:rPr>
                <w:lang w:val="ru-RU"/>
              </w:rPr>
              <w:t>наравне с</w:t>
            </w:r>
            <w:r w:rsidRPr="005A4B92">
              <w:rPr>
                <w:spacing w:val="-2"/>
                <w:lang w:val="ru-RU"/>
              </w:rPr>
              <w:t xml:space="preserve"> другими</w:t>
            </w:r>
          </w:p>
        </w:tc>
        <w:tc>
          <w:tcPr>
            <w:tcW w:w="1276" w:type="dxa"/>
          </w:tcPr>
          <w:p w14:paraId="5B2DF08C" w14:textId="77777777" w:rsidR="0077679D" w:rsidRDefault="0077679D" w:rsidP="0077679D">
            <w:pPr>
              <w:pStyle w:val="TableParagraph"/>
              <w:jc w:val="center"/>
            </w:pPr>
            <w:r>
              <w:rPr>
                <w:spacing w:val="-2"/>
              </w:rPr>
              <w:t>Наличие</w:t>
            </w:r>
          </w:p>
          <w:p w14:paraId="0C721629" w14:textId="77777777" w:rsidR="0077679D" w:rsidRPr="005A4B92" w:rsidRDefault="0077679D" w:rsidP="0077679D">
            <w:pPr>
              <w:pStyle w:val="TableParagraph"/>
              <w:tabs>
                <w:tab w:val="left" w:pos="297"/>
              </w:tabs>
              <w:rPr>
                <w:lang w:val="ru-RU"/>
              </w:rPr>
            </w:pPr>
          </w:p>
        </w:tc>
        <w:tc>
          <w:tcPr>
            <w:tcW w:w="1559" w:type="dxa"/>
          </w:tcPr>
          <w:p w14:paraId="0FC8DA92" w14:textId="77777777" w:rsidR="0077679D" w:rsidRPr="005A4B92" w:rsidRDefault="0077679D" w:rsidP="0077679D">
            <w:pPr>
              <w:pStyle w:val="TableParagraph"/>
              <w:jc w:val="center"/>
              <w:rPr>
                <w:lang w:val="ru-RU"/>
              </w:rPr>
            </w:pPr>
            <w:r w:rsidRPr="005A4B92">
              <w:rPr>
                <w:spacing w:val="-2"/>
                <w:lang w:val="ru-RU"/>
              </w:rPr>
              <w:t xml:space="preserve">Соответствие </w:t>
            </w:r>
            <w:r w:rsidRPr="005A4B92">
              <w:rPr>
                <w:lang w:val="ru-RU"/>
              </w:rPr>
              <w:t>требованиям</w:t>
            </w:r>
          </w:p>
          <w:p w14:paraId="2775C4F1" w14:textId="77777777" w:rsidR="0077679D" w:rsidRPr="005A4B92" w:rsidRDefault="0077679D" w:rsidP="0077679D">
            <w:pPr>
              <w:pStyle w:val="TableParagraph"/>
              <w:tabs>
                <w:tab w:val="left" w:pos="297"/>
              </w:tabs>
              <w:rPr>
                <w:lang w:val="ru-RU"/>
              </w:rPr>
            </w:pPr>
          </w:p>
        </w:tc>
        <w:tc>
          <w:tcPr>
            <w:tcW w:w="1276" w:type="dxa"/>
          </w:tcPr>
          <w:p w14:paraId="6C112A57" w14:textId="77777777" w:rsidR="0077679D" w:rsidRDefault="0077679D" w:rsidP="0077679D">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69922ECF" w14:textId="77777777" w:rsidR="0077679D" w:rsidRPr="005A4B92" w:rsidRDefault="0077679D" w:rsidP="0077679D">
            <w:pPr>
              <w:pStyle w:val="TableParagraph"/>
              <w:tabs>
                <w:tab w:val="left" w:pos="297"/>
              </w:tabs>
              <w:jc w:val="center"/>
              <w:rPr>
                <w:lang w:val="ru-RU"/>
              </w:rPr>
            </w:pPr>
            <w:r w:rsidRPr="005A4B92">
              <w:rPr>
                <w:spacing w:val="-2"/>
                <w:lang w:val="ru-RU"/>
              </w:rPr>
              <w:t xml:space="preserve">скриншота, </w:t>
            </w:r>
          </w:p>
        </w:tc>
      </w:tr>
      <w:tr w:rsidR="0077679D" w14:paraId="0DE4CA65" w14:textId="77777777" w:rsidTr="009939AF">
        <w:trPr>
          <w:trHeight w:val="422"/>
        </w:trPr>
        <w:tc>
          <w:tcPr>
            <w:tcW w:w="1671" w:type="dxa"/>
            <w:vMerge w:val="restart"/>
          </w:tcPr>
          <w:p w14:paraId="21A8D1B7" w14:textId="77777777" w:rsidR="0077679D" w:rsidRPr="005A4B92" w:rsidRDefault="0077679D" w:rsidP="0077679D">
            <w:pPr>
              <w:rPr>
                <w:sz w:val="2"/>
                <w:szCs w:val="2"/>
                <w:lang w:val="ru-RU"/>
              </w:rPr>
            </w:pPr>
          </w:p>
        </w:tc>
        <w:tc>
          <w:tcPr>
            <w:tcW w:w="2604" w:type="dxa"/>
            <w:vMerge w:val="restart"/>
          </w:tcPr>
          <w:p w14:paraId="6482302C" w14:textId="77777777" w:rsidR="0077679D" w:rsidRPr="005A4B92" w:rsidRDefault="0077679D" w:rsidP="0077679D">
            <w:pPr>
              <w:pStyle w:val="TableParagraph"/>
              <w:tabs>
                <w:tab w:val="left" w:pos="1085"/>
                <w:tab w:val="left" w:pos="2036"/>
                <w:tab w:val="left" w:pos="2242"/>
              </w:tabs>
              <w:rPr>
                <w:lang w:val="ru-RU"/>
              </w:rPr>
            </w:pPr>
            <w:r w:rsidRPr="005A4B92">
              <w:rPr>
                <w:spacing w:val="-2"/>
                <w:lang w:val="ru-RU"/>
              </w:rPr>
              <w:t>дублирование</w:t>
            </w:r>
            <w:r w:rsidRPr="005A4B92">
              <w:rPr>
                <w:lang w:val="ru-RU"/>
              </w:rPr>
              <w:t xml:space="preserve"> </w:t>
            </w:r>
            <w:r w:rsidRPr="005A4B92">
              <w:rPr>
                <w:spacing w:val="-4"/>
                <w:lang w:val="ru-RU"/>
              </w:rPr>
              <w:t xml:space="preserve">для </w:t>
            </w:r>
            <w:r w:rsidRPr="005A4B92">
              <w:rPr>
                <w:lang w:val="ru-RU"/>
              </w:rPr>
              <w:t>инвалидов</w:t>
            </w:r>
            <w:r w:rsidRPr="005A4B92">
              <w:rPr>
                <w:spacing w:val="40"/>
                <w:lang w:val="ru-RU"/>
              </w:rPr>
              <w:t xml:space="preserve"> </w:t>
            </w:r>
            <w:r w:rsidRPr="005A4B92">
              <w:rPr>
                <w:lang w:val="ru-RU"/>
              </w:rPr>
              <w:t>по</w:t>
            </w:r>
            <w:r w:rsidRPr="005A4B92">
              <w:rPr>
                <w:spacing w:val="40"/>
                <w:lang w:val="ru-RU"/>
              </w:rPr>
              <w:t xml:space="preserve"> </w:t>
            </w:r>
            <w:r w:rsidRPr="005A4B92">
              <w:rPr>
                <w:lang w:val="ru-RU"/>
              </w:rPr>
              <w:t>слуху</w:t>
            </w:r>
            <w:r w:rsidRPr="005A4B92">
              <w:rPr>
                <w:spacing w:val="40"/>
                <w:lang w:val="ru-RU"/>
              </w:rPr>
              <w:t xml:space="preserve"> </w:t>
            </w:r>
            <w:r w:rsidRPr="005A4B92">
              <w:rPr>
                <w:lang w:val="ru-RU"/>
              </w:rPr>
              <w:t xml:space="preserve">и </w:t>
            </w:r>
            <w:r w:rsidRPr="005A4B92">
              <w:rPr>
                <w:spacing w:val="-2"/>
                <w:lang w:val="ru-RU"/>
              </w:rPr>
              <w:t>зрению</w:t>
            </w:r>
            <w:r w:rsidRPr="005A4B92">
              <w:rPr>
                <w:lang w:val="ru-RU"/>
              </w:rPr>
              <w:t xml:space="preserve"> </w:t>
            </w:r>
            <w:r w:rsidRPr="005A4B92">
              <w:rPr>
                <w:spacing w:val="-2"/>
                <w:lang w:val="ru-RU"/>
              </w:rPr>
              <w:t>звуковой</w:t>
            </w:r>
            <w:r w:rsidRPr="005A4B92">
              <w:rPr>
                <w:lang w:val="ru-RU"/>
              </w:rPr>
              <w:t xml:space="preserve"> </w:t>
            </w:r>
            <w:r w:rsidRPr="005A4B92">
              <w:rPr>
                <w:spacing w:val="-10"/>
                <w:lang w:val="ru-RU"/>
              </w:rPr>
              <w:t xml:space="preserve">и </w:t>
            </w:r>
            <w:r w:rsidRPr="005A4B92">
              <w:rPr>
                <w:spacing w:val="-2"/>
                <w:lang w:val="ru-RU"/>
              </w:rPr>
              <w:t>зрительной</w:t>
            </w:r>
            <w:r w:rsidRPr="005A4B92">
              <w:rPr>
                <w:spacing w:val="80"/>
                <w:lang w:val="ru-RU"/>
              </w:rPr>
              <w:t xml:space="preserve"> </w:t>
            </w:r>
            <w:r w:rsidRPr="005A4B92">
              <w:rPr>
                <w:spacing w:val="-2"/>
                <w:lang w:val="ru-RU"/>
              </w:rPr>
              <w:t>информации</w:t>
            </w:r>
          </w:p>
        </w:tc>
        <w:tc>
          <w:tcPr>
            <w:tcW w:w="6520" w:type="dxa"/>
            <w:vMerge w:val="restart"/>
          </w:tcPr>
          <w:p w14:paraId="717EE7E4" w14:textId="77777777" w:rsidR="0077679D" w:rsidRPr="005A4B92" w:rsidRDefault="0077679D" w:rsidP="0077679D">
            <w:pPr>
              <w:pStyle w:val="TableParagraph"/>
              <w:tabs>
                <w:tab w:val="left" w:pos="2492"/>
              </w:tabs>
              <w:rPr>
                <w:lang w:val="ru-RU"/>
              </w:rPr>
            </w:pPr>
            <w:r w:rsidRPr="005A4B92">
              <w:rPr>
                <w:spacing w:val="-2"/>
                <w:lang w:val="ru-RU"/>
              </w:rPr>
              <w:t xml:space="preserve">- наличие </w:t>
            </w:r>
            <w:r w:rsidRPr="005A4B92">
              <w:rPr>
                <w:lang w:val="ru-RU"/>
              </w:rPr>
              <w:t xml:space="preserve">визуально-акустических систем, </w:t>
            </w:r>
            <w:r w:rsidRPr="005A4B92">
              <w:rPr>
                <w:spacing w:val="-2"/>
                <w:lang w:val="ru-RU"/>
              </w:rPr>
              <w:t>позволяющих</w:t>
            </w:r>
            <w:r w:rsidRPr="005A4B92">
              <w:rPr>
                <w:lang w:val="ru-RU"/>
              </w:rPr>
              <w:t xml:space="preserve"> </w:t>
            </w:r>
            <w:r w:rsidRPr="005A4B92">
              <w:rPr>
                <w:spacing w:val="-2"/>
                <w:lang w:val="ru-RU"/>
              </w:rPr>
              <w:t>получать информацию</w:t>
            </w:r>
            <w:r w:rsidRPr="005A4B92">
              <w:rPr>
                <w:lang w:val="ru-RU"/>
              </w:rPr>
              <w:t xml:space="preserve"> </w:t>
            </w:r>
            <w:r w:rsidRPr="005A4B92">
              <w:rPr>
                <w:spacing w:val="-2"/>
                <w:lang w:val="ru-RU"/>
              </w:rPr>
              <w:t xml:space="preserve">одновременно </w:t>
            </w:r>
            <w:r w:rsidRPr="005A4B92">
              <w:rPr>
                <w:lang w:val="ru-RU"/>
              </w:rPr>
              <w:t xml:space="preserve">зрительным и звуковым </w:t>
            </w:r>
            <w:r w:rsidRPr="005A4B92">
              <w:rPr>
                <w:spacing w:val="-2"/>
                <w:lang w:val="ru-RU"/>
              </w:rPr>
              <w:t>способом;</w:t>
            </w:r>
          </w:p>
          <w:p w14:paraId="2C9302DA" w14:textId="77777777" w:rsidR="0077679D" w:rsidRPr="005A4B92" w:rsidRDefault="0077679D" w:rsidP="0077679D">
            <w:pPr>
              <w:pStyle w:val="TableParagraph"/>
              <w:tabs>
                <w:tab w:val="left" w:pos="573"/>
              </w:tabs>
              <w:rPr>
                <w:lang w:val="ru-RU"/>
              </w:rPr>
            </w:pPr>
            <w:r w:rsidRPr="005A4B92">
              <w:rPr>
                <w:lang w:val="ru-RU"/>
              </w:rPr>
              <w:t>- табло, воспроизводящих визуально-речевые сообщения;</w:t>
            </w:r>
          </w:p>
          <w:p w14:paraId="1EE123C3" w14:textId="77777777" w:rsidR="0077679D" w:rsidRPr="005A4B92" w:rsidRDefault="0077679D" w:rsidP="0077679D">
            <w:pPr>
              <w:pStyle w:val="TableParagraph"/>
              <w:tabs>
                <w:tab w:val="left" w:pos="567"/>
                <w:tab w:val="left" w:pos="838"/>
                <w:tab w:val="left" w:pos="1563"/>
                <w:tab w:val="left" w:pos="1719"/>
                <w:tab w:val="left" w:pos="1860"/>
                <w:tab w:val="left" w:pos="1995"/>
                <w:tab w:val="left" w:pos="2127"/>
                <w:tab w:val="left" w:pos="2280"/>
                <w:tab w:val="left" w:pos="2669"/>
                <w:tab w:val="left" w:pos="2717"/>
                <w:tab w:val="left" w:pos="2823"/>
                <w:tab w:val="left" w:pos="2936"/>
                <w:tab w:val="left" w:pos="3144"/>
              </w:tabs>
              <w:rPr>
                <w:lang w:val="ru-RU"/>
              </w:rPr>
            </w:pPr>
            <w:r w:rsidRPr="005A4B92">
              <w:rPr>
                <w:spacing w:val="-2"/>
                <w:lang w:val="ru-RU"/>
              </w:rPr>
              <w:t>- звуковых</w:t>
            </w:r>
            <w:r w:rsidRPr="005A4B92">
              <w:rPr>
                <w:lang w:val="ru-RU"/>
              </w:rPr>
              <w:t xml:space="preserve"> </w:t>
            </w:r>
            <w:r w:rsidRPr="005A4B92">
              <w:rPr>
                <w:spacing w:val="-2"/>
                <w:lang w:val="ru-RU"/>
              </w:rPr>
              <w:t>маяков</w:t>
            </w:r>
            <w:r w:rsidRPr="005A4B92">
              <w:rPr>
                <w:lang w:val="ru-RU"/>
              </w:rPr>
              <w:tab/>
              <w:t xml:space="preserve"> </w:t>
            </w:r>
            <w:r w:rsidRPr="005A4B92">
              <w:rPr>
                <w:spacing w:val="-4"/>
                <w:lang w:val="ru-RU"/>
              </w:rPr>
              <w:t xml:space="preserve">для </w:t>
            </w:r>
            <w:r w:rsidRPr="005A4B92">
              <w:rPr>
                <w:spacing w:val="-2"/>
                <w:lang w:val="ru-RU"/>
              </w:rPr>
              <w:t>воспроизведения</w:t>
            </w:r>
            <w:r w:rsidRPr="005A4B92">
              <w:rPr>
                <w:spacing w:val="40"/>
                <w:lang w:val="ru-RU"/>
              </w:rPr>
              <w:t xml:space="preserve"> </w:t>
            </w:r>
            <w:r w:rsidRPr="005A4B92">
              <w:rPr>
                <w:spacing w:val="-2"/>
                <w:lang w:val="ru-RU"/>
              </w:rPr>
              <w:t>аудиосообщений</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целью информирования</w:t>
            </w:r>
            <w:r w:rsidRPr="005A4B92">
              <w:rPr>
                <w:lang w:val="ru-RU"/>
              </w:rPr>
              <w:t xml:space="preserve"> </w:t>
            </w:r>
            <w:r w:rsidRPr="005A4B92">
              <w:rPr>
                <w:spacing w:val="-2"/>
                <w:lang w:val="ru-RU"/>
              </w:rPr>
              <w:t>незрячих</w:t>
            </w:r>
            <w:r w:rsidRPr="005A4B92">
              <w:rPr>
                <w:lang w:val="ru-RU"/>
              </w:rPr>
              <w:t xml:space="preserve"> </w:t>
            </w:r>
            <w:r w:rsidRPr="005A4B92">
              <w:rPr>
                <w:spacing w:val="-10"/>
                <w:lang w:val="ru-RU"/>
              </w:rPr>
              <w:t xml:space="preserve">и </w:t>
            </w:r>
            <w:r w:rsidRPr="005A4B92">
              <w:rPr>
                <w:spacing w:val="-2"/>
                <w:lang w:val="ru-RU"/>
              </w:rPr>
              <w:t>слабовидящих</w:t>
            </w:r>
            <w:r w:rsidRPr="005A4B92">
              <w:rPr>
                <w:lang w:val="ru-RU"/>
              </w:rPr>
              <w:t xml:space="preserve"> посетителей о том, какие услуги могут получить, как</w:t>
            </w:r>
            <w:r w:rsidRPr="005A4B92">
              <w:rPr>
                <w:spacing w:val="80"/>
                <w:lang w:val="ru-RU"/>
              </w:rPr>
              <w:t xml:space="preserve"> </w:t>
            </w:r>
            <w:r w:rsidRPr="005A4B92">
              <w:rPr>
                <w:lang w:val="ru-RU"/>
              </w:rPr>
              <w:t>пройти</w:t>
            </w:r>
            <w:r w:rsidRPr="005A4B92">
              <w:rPr>
                <w:spacing w:val="80"/>
                <w:lang w:val="ru-RU"/>
              </w:rPr>
              <w:t xml:space="preserve"> </w:t>
            </w:r>
            <w:r w:rsidRPr="005A4B92">
              <w:rPr>
                <w:lang w:val="ru-RU"/>
              </w:rPr>
              <w:t>и</w:t>
            </w:r>
            <w:r w:rsidRPr="005A4B92">
              <w:rPr>
                <w:spacing w:val="80"/>
                <w:lang w:val="ru-RU"/>
              </w:rPr>
              <w:t xml:space="preserve"> </w:t>
            </w:r>
            <w:r w:rsidRPr="005A4B92">
              <w:rPr>
                <w:lang w:val="ru-RU"/>
              </w:rPr>
              <w:t xml:space="preserve">какие </w:t>
            </w:r>
            <w:r w:rsidRPr="005A4B92">
              <w:rPr>
                <w:spacing w:val="-2"/>
                <w:lang w:val="ru-RU"/>
              </w:rPr>
              <w:t xml:space="preserve">препятствия </w:t>
            </w:r>
            <w:r w:rsidRPr="005A4B92">
              <w:rPr>
                <w:spacing w:val="-4"/>
                <w:lang w:val="ru-RU"/>
              </w:rPr>
              <w:t>есть</w:t>
            </w:r>
            <w:r w:rsidRPr="005A4B92">
              <w:rPr>
                <w:lang w:val="ru-RU"/>
              </w:rPr>
              <w:t xml:space="preserve"> </w:t>
            </w:r>
            <w:r w:rsidRPr="005A4B92">
              <w:rPr>
                <w:spacing w:val="-6"/>
                <w:lang w:val="ru-RU"/>
              </w:rPr>
              <w:t>на</w:t>
            </w:r>
            <w:r w:rsidRPr="005A4B92">
              <w:rPr>
                <w:lang w:val="ru-RU"/>
              </w:rPr>
              <w:t xml:space="preserve"> </w:t>
            </w:r>
            <w:r w:rsidRPr="005A4B92">
              <w:rPr>
                <w:spacing w:val="-4"/>
                <w:lang w:val="ru-RU"/>
              </w:rPr>
              <w:lastRenderedPageBreak/>
              <w:t xml:space="preserve">пути </w:t>
            </w:r>
            <w:r w:rsidRPr="005A4B92">
              <w:rPr>
                <w:spacing w:val="-2"/>
                <w:lang w:val="ru-RU"/>
              </w:rPr>
              <w:t>следования;</w:t>
            </w:r>
          </w:p>
          <w:p w14:paraId="3E25BD04" w14:textId="77777777" w:rsidR="0077679D" w:rsidRPr="005A4B92" w:rsidRDefault="0077679D" w:rsidP="0077679D">
            <w:pPr>
              <w:pStyle w:val="TableParagraph"/>
              <w:tabs>
                <w:tab w:val="left" w:pos="225"/>
              </w:tabs>
              <w:rPr>
                <w:lang w:val="ru-RU"/>
              </w:rPr>
            </w:pPr>
            <w:r w:rsidRPr="005A4B92">
              <w:rPr>
                <w:lang w:val="ru-RU"/>
              </w:rPr>
              <w:t>- наличие навигационных систем для слабовидящих и незрячих.</w:t>
            </w:r>
          </w:p>
        </w:tc>
        <w:tc>
          <w:tcPr>
            <w:tcW w:w="1276" w:type="dxa"/>
          </w:tcPr>
          <w:p w14:paraId="48D11FBD" w14:textId="296A3ECC" w:rsidR="0077679D" w:rsidRPr="007665DB" w:rsidRDefault="0077679D" w:rsidP="0077679D">
            <w:pPr>
              <w:pStyle w:val="TableParagraph"/>
              <w:tabs>
                <w:tab w:val="left" w:pos="297"/>
              </w:tabs>
              <w:jc w:val="center"/>
              <w:rPr>
                <w:lang w:val="ru-RU"/>
              </w:rPr>
            </w:pPr>
            <w:r>
              <w:lastRenderedPageBreak/>
              <w:t>НЕТ</w:t>
            </w:r>
          </w:p>
        </w:tc>
        <w:tc>
          <w:tcPr>
            <w:tcW w:w="1559" w:type="dxa"/>
          </w:tcPr>
          <w:p w14:paraId="19BB74F9" w14:textId="77777777" w:rsidR="0077679D" w:rsidRPr="007665DB" w:rsidRDefault="0077679D" w:rsidP="0077679D">
            <w:pPr>
              <w:pStyle w:val="TableParagraph"/>
              <w:tabs>
                <w:tab w:val="left" w:pos="297"/>
              </w:tabs>
              <w:jc w:val="center"/>
              <w:rPr>
                <w:lang w:val="ru-RU"/>
              </w:rPr>
            </w:pPr>
          </w:p>
        </w:tc>
        <w:tc>
          <w:tcPr>
            <w:tcW w:w="1276" w:type="dxa"/>
          </w:tcPr>
          <w:p w14:paraId="478329BB" w14:textId="77777777" w:rsidR="0077679D" w:rsidRPr="007665DB" w:rsidRDefault="0077679D" w:rsidP="0077679D">
            <w:pPr>
              <w:pStyle w:val="TableParagraph"/>
              <w:tabs>
                <w:tab w:val="left" w:pos="297"/>
              </w:tabs>
              <w:jc w:val="center"/>
              <w:rPr>
                <w:lang w:val="ru-RU"/>
              </w:rPr>
            </w:pPr>
          </w:p>
        </w:tc>
      </w:tr>
      <w:tr w:rsidR="0077679D" w14:paraId="2D052345" w14:textId="77777777" w:rsidTr="009939AF">
        <w:trPr>
          <w:trHeight w:val="273"/>
        </w:trPr>
        <w:tc>
          <w:tcPr>
            <w:tcW w:w="1671" w:type="dxa"/>
            <w:vMerge/>
          </w:tcPr>
          <w:p w14:paraId="1D3547E8" w14:textId="77777777" w:rsidR="0077679D" w:rsidRPr="007665DB" w:rsidRDefault="0077679D" w:rsidP="0077679D">
            <w:pPr>
              <w:rPr>
                <w:sz w:val="2"/>
                <w:szCs w:val="2"/>
                <w:lang w:val="ru-RU"/>
              </w:rPr>
            </w:pPr>
          </w:p>
        </w:tc>
        <w:tc>
          <w:tcPr>
            <w:tcW w:w="2604" w:type="dxa"/>
            <w:vMerge/>
          </w:tcPr>
          <w:p w14:paraId="20144023" w14:textId="77777777" w:rsidR="0077679D" w:rsidRPr="007665DB" w:rsidRDefault="0077679D" w:rsidP="0077679D">
            <w:pPr>
              <w:pStyle w:val="TableParagraph"/>
              <w:tabs>
                <w:tab w:val="left" w:pos="1085"/>
                <w:tab w:val="left" w:pos="2036"/>
                <w:tab w:val="left" w:pos="2242"/>
              </w:tabs>
              <w:rPr>
                <w:spacing w:val="-2"/>
                <w:lang w:val="ru-RU"/>
              </w:rPr>
            </w:pPr>
          </w:p>
        </w:tc>
        <w:tc>
          <w:tcPr>
            <w:tcW w:w="6520" w:type="dxa"/>
            <w:vMerge/>
          </w:tcPr>
          <w:p w14:paraId="43ED42AD" w14:textId="77777777" w:rsidR="0077679D" w:rsidRPr="007665DB" w:rsidRDefault="0077679D" w:rsidP="0077679D">
            <w:pPr>
              <w:pStyle w:val="TableParagraph"/>
              <w:tabs>
                <w:tab w:val="left" w:pos="2492"/>
              </w:tabs>
              <w:rPr>
                <w:spacing w:val="-2"/>
                <w:lang w:val="ru-RU"/>
              </w:rPr>
            </w:pPr>
          </w:p>
        </w:tc>
        <w:tc>
          <w:tcPr>
            <w:tcW w:w="1276" w:type="dxa"/>
          </w:tcPr>
          <w:p w14:paraId="0023B706" w14:textId="6BF7E236" w:rsidR="0077679D" w:rsidRPr="007665DB" w:rsidRDefault="0077679D" w:rsidP="0077679D">
            <w:pPr>
              <w:pStyle w:val="TableParagraph"/>
              <w:tabs>
                <w:tab w:val="left" w:pos="297"/>
              </w:tabs>
              <w:jc w:val="center"/>
              <w:rPr>
                <w:lang w:val="ru-RU"/>
              </w:rPr>
            </w:pPr>
            <w:r>
              <w:t>НЕТ</w:t>
            </w:r>
          </w:p>
        </w:tc>
        <w:tc>
          <w:tcPr>
            <w:tcW w:w="1559" w:type="dxa"/>
          </w:tcPr>
          <w:p w14:paraId="7531224A" w14:textId="77777777" w:rsidR="0077679D" w:rsidRPr="007665DB" w:rsidRDefault="0077679D" w:rsidP="0077679D">
            <w:pPr>
              <w:pStyle w:val="TableParagraph"/>
              <w:jc w:val="center"/>
              <w:rPr>
                <w:i/>
                <w:lang w:val="ru-RU"/>
              </w:rPr>
            </w:pPr>
          </w:p>
        </w:tc>
        <w:tc>
          <w:tcPr>
            <w:tcW w:w="1276" w:type="dxa"/>
          </w:tcPr>
          <w:p w14:paraId="78FD6B2A" w14:textId="77777777" w:rsidR="0077679D" w:rsidRPr="007665DB" w:rsidRDefault="0077679D" w:rsidP="0077679D">
            <w:pPr>
              <w:pStyle w:val="TableParagraph"/>
              <w:tabs>
                <w:tab w:val="left" w:pos="297"/>
              </w:tabs>
              <w:jc w:val="center"/>
              <w:rPr>
                <w:lang w:val="ru-RU"/>
              </w:rPr>
            </w:pPr>
          </w:p>
        </w:tc>
      </w:tr>
      <w:tr w:rsidR="0077679D" w14:paraId="19AAFAA0" w14:textId="77777777" w:rsidTr="009939AF">
        <w:trPr>
          <w:trHeight w:val="985"/>
        </w:trPr>
        <w:tc>
          <w:tcPr>
            <w:tcW w:w="1671" w:type="dxa"/>
            <w:vMerge/>
          </w:tcPr>
          <w:p w14:paraId="3926CF08" w14:textId="77777777" w:rsidR="0077679D" w:rsidRPr="007665DB" w:rsidRDefault="0077679D" w:rsidP="0077679D">
            <w:pPr>
              <w:rPr>
                <w:sz w:val="2"/>
                <w:szCs w:val="2"/>
                <w:lang w:val="ru-RU"/>
              </w:rPr>
            </w:pPr>
          </w:p>
        </w:tc>
        <w:tc>
          <w:tcPr>
            <w:tcW w:w="2604" w:type="dxa"/>
            <w:vMerge/>
          </w:tcPr>
          <w:p w14:paraId="20E12BE4" w14:textId="77777777" w:rsidR="0077679D" w:rsidRPr="007665DB" w:rsidRDefault="0077679D" w:rsidP="0077679D">
            <w:pPr>
              <w:pStyle w:val="TableParagraph"/>
              <w:tabs>
                <w:tab w:val="left" w:pos="1085"/>
                <w:tab w:val="left" w:pos="2036"/>
                <w:tab w:val="left" w:pos="2242"/>
              </w:tabs>
              <w:rPr>
                <w:spacing w:val="-2"/>
                <w:lang w:val="ru-RU"/>
              </w:rPr>
            </w:pPr>
          </w:p>
        </w:tc>
        <w:tc>
          <w:tcPr>
            <w:tcW w:w="6520" w:type="dxa"/>
            <w:vMerge/>
          </w:tcPr>
          <w:p w14:paraId="795D9654" w14:textId="77777777" w:rsidR="0077679D" w:rsidRPr="007665DB" w:rsidRDefault="0077679D" w:rsidP="0077679D">
            <w:pPr>
              <w:pStyle w:val="TableParagraph"/>
              <w:tabs>
                <w:tab w:val="left" w:pos="2492"/>
              </w:tabs>
              <w:rPr>
                <w:spacing w:val="-2"/>
                <w:lang w:val="ru-RU"/>
              </w:rPr>
            </w:pPr>
          </w:p>
        </w:tc>
        <w:tc>
          <w:tcPr>
            <w:tcW w:w="1276" w:type="dxa"/>
          </w:tcPr>
          <w:p w14:paraId="165CFFD1" w14:textId="1FAE241C" w:rsidR="0077679D" w:rsidRPr="007665DB" w:rsidRDefault="0077679D" w:rsidP="0077679D">
            <w:pPr>
              <w:pStyle w:val="TableParagraph"/>
              <w:tabs>
                <w:tab w:val="left" w:pos="297"/>
              </w:tabs>
              <w:jc w:val="center"/>
              <w:rPr>
                <w:lang w:val="ru-RU"/>
              </w:rPr>
            </w:pPr>
            <w:r>
              <w:t>ДА</w:t>
            </w:r>
          </w:p>
        </w:tc>
        <w:tc>
          <w:tcPr>
            <w:tcW w:w="1559" w:type="dxa"/>
          </w:tcPr>
          <w:p w14:paraId="08CEAC9A" w14:textId="76AC0EA0" w:rsidR="0077679D" w:rsidRPr="007665DB" w:rsidRDefault="0077679D" w:rsidP="0077679D">
            <w:pPr>
              <w:pStyle w:val="TableParagraph"/>
              <w:tabs>
                <w:tab w:val="left" w:pos="297"/>
              </w:tabs>
              <w:jc w:val="center"/>
              <w:rPr>
                <w:lang w:val="ru-RU"/>
              </w:rPr>
            </w:pPr>
            <w:r>
              <w:t>хорошее</w:t>
            </w:r>
          </w:p>
        </w:tc>
        <w:tc>
          <w:tcPr>
            <w:tcW w:w="1276" w:type="dxa"/>
          </w:tcPr>
          <w:p w14:paraId="7BC041D8" w14:textId="41BA02C4" w:rsidR="0077679D" w:rsidRPr="007665DB" w:rsidRDefault="0077679D" w:rsidP="0077679D">
            <w:pPr>
              <w:pStyle w:val="TableParagraph"/>
              <w:tabs>
                <w:tab w:val="left" w:pos="297"/>
              </w:tabs>
              <w:jc w:val="center"/>
              <w:rPr>
                <w:lang w:val="ru-RU"/>
              </w:rPr>
            </w:pPr>
            <w:r>
              <w:t>27</w:t>
            </w:r>
          </w:p>
        </w:tc>
      </w:tr>
      <w:tr w:rsidR="0077679D" w14:paraId="7ADD11B0" w14:textId="77777777" w:rsidTr="009939AF">
        <w:trPr>
          <w:trHeight w:val="418"/>
        </w:trPr>
        <w:tc>
          <w:tcPr>
            <w:tcW w:w="1671" w:type="dxa"/>
            <w:vMerge/>
          </w:tcPr>
          <w:p w14:paraId="4F5D890B" w14:textId="77777777" w:rsidR="0077679D" w:rsidRPr="007665DB" w:rsidRDefault="0077679D" w:rsidP="0077679D">
            <w:pPr>
              <w:rPr>
                <w:sz w:val="2"/>
                <w:szCs w:val="2"/>
                <w:lang w:val="ru-RU"/>
              </w:rPr>
            </w:pPr>
          </w:p>
        </w:tc>
        <w:tc>
          <w:tcPr>
            <w:tcW w:w="2604" w:type="dxa"/>
            <w:vMerge/>
          </w:tcPr>
          <w:p w14:paraId="525F3852" w14:textId="77777777" w:rsidR="0077679D" w:rsidRPr="007665DB" w:rsidRDefault="0077679D" w:rsidP="0077679D">
            <w:pPr>
              <w:pStyle w:val="TableParagraph"/>
              <w:tabs>
                <w:tab w:val="left" w:pos="1085"/>
                <w:tab w:val="left" w:pos="2036"/>
                <w:tab w:val="left" w:pos="2242"/>
              </w:tabs>
              <w:rPr>
                <w:spacing w:val="-2"/>
                <w:lang w:val="ru-RU"/>
              </w:rPr>
            </w:pPr>
          </w:p>
        </w:tc>
        <w:tc>
          <w:tcPr>
            <w:tcW w:w="6520" w:type="dxa"/>
            <w:vMerge/>
          </w:tcPr>
          <w:p w14:paraId="2A008D03" w14:textId="77777777" w:rsidR="0077679D" w:rsidRPr="007665DB" w:rsidRDefault="0077679D" w:rsidP="0077679D">
            <w:pPr>
              <w:pStyle w:val="TableParagraph"/>
              <w:tabs>
                <w:tab w:val="left" w:pos="2492"/>
              </w:tabs>
              <w:rPr>
                <w:spacing w:val="-2"/>
                <w:lang w:val="ru-RU"/>
              </w:rPr>
            </w:pPr>
          </w:p>
        </w:tc>
        <w:tc>
          <w:tcPr>
            <w:tcW w:w="1276" w:type="dxa"/>
          </w:tcPr>
          <w:p w14:paraId="722E8327" w14:textId="1808EFC0" w:rsidR="0077679D" w:rsidRPr="00EB6978" w:rsidRDefault="0077679D" w:rsidP="0077679D">
            <w:pPr>
              <w:pStyle w:val="TableParagraph"/>
              <w:tabs>
                <w:tab w:val="left" w:pos="297"/>
              </w:tabs>
              <w:jc w:val="center"/>
              <w:rPr>
                <w:lang w:val="ru-RU"/>
              </w:rPr>
            </w:pPr>
            <w:r>
              <w:t>ДА</w:t>
            </w:r>
          </w:p>
        </w:tc>
        <w:tc>
          <w:tcPr>
            <w:tcW w:w="1559" w:type="dxa"/>
          </w:tcPr>
          <w:p w14:paraId="7D6A71EA" w14:textId="29E2445C" w:rsidR="0077679D" w:rsidRPr="007665DB" w:rsidRDefault="0077679D" w:rsidP="0077679D">
            <w:pPr>
              <w:pStyle w:val="TableParagraph"/>
              <w:tabs>
                <w:tab w:val="left" w:pos="297"/>
              </w:tabs>
              <w:rPr>
                <w:lang w:val="ru-RU"/>
              </w:rPr>
            </w:pPr>
            <w:r>
              <w:t>хорошее</w:t>
            </w:r>
          </w:p>
        </w:tc>
        <w:tc>
          <w:tcPr>
            <w:tcW w:w="1276" w:type="dxa"/>
          </w:tcPr>
          <w:p w14:paraId="77A11CDC" w14:textId="68654C52" w:rsidR="0077679D" w:rsidRPr="005A4B92" w:rsidRDefault="0077679D" w:rsidP="0077679D">
            <w:pPr>
              <w:pStyle w:val="TableParagraph"/>
              <w:tabs>
                <w:tab w:val="left" w:pos="297"/>
              </w:tabs>
              <w:jc w:val="center"/>
              <w:rPr>
                <w:lang w:val="ru-RU"/>
              </w:rPr>
            </w:pPr>
            <w:r>
              <w:t>17,18,19,20</w:t>
            </w:r>
          </w:p>
        </w:tc>
      </w:tr>
      <w:tr w:rsidR="0077679D" w14:paraId="1599175D" w14:textId="77777777" w:rsidTr="009939AF">
        <w:trPr>
          <w:trHeight w:val="766"/>
        </w:trPr>
        <w:tc>
          <w:tcPr>
            <w:tcW w:w="1671" w:type="dxa"/>
            <w:vMerge w:val="restart"/>
          </w:tcPr>
          <w:p w14:paraId="0DFC9130" w14:textId="77777777" w:rsidR="0077679D" w:rsidRPr="005A4B92" w:rsidRDefault="0077679D" w:rsidP="0077679D">
            <w:pPr>
              <w:rPr>
                <w:sz w:val="2"/>
                <w:szCs w:val="2"/>
                <w:lang w:val="ru-RU"/>
              </w:rPr>
            </w:pPr>
          </w:p>
        </w:tc>
        <w:tc>
          <w:tcPr>
            <w:tcW w:w="2604" w:type="dxa"/>
            <w:vMerge w:val="restart"/>
          </w:tcPr>
          <w:p w14:paraId="2D5AA8D8" w14:textId="77777777" w:rsidR="0077679D" w:rsidRPr="005A4B92" w:rsidRDefault="0077679D" w:rsidP="0077679D">
            <w:pPr>
              <w:pStyle w:val="TableParagraph"/>
              <w:tabs>
                <w:tab w:val="left" w:pos="924"/>
                <w:tab w:val="left" w:pos="1316"/>
                <w:tab w:val="left" w:pos="1539"/>
                <w:tab w:val="left" w:pos="2242"/>
              </w:tabs>
              <w:rPr>
                <w:lang w:val="ru-RU"/>
              </w:rPr>
            </w:pPr>
            <w:r w:rsidRPr="005A4B92">
              <w:rPr>
                <w:spacing w:val="-2"/>
                <w:lang w:val="ru-RU"/>
              </w:rPr>
              <w:t>дублирование</w:t>
            </w:r>
            <w:r w:rsidRPr="005A4B92">
              <w:rPr>
                <w:spacing w:val="40"/>
                <w:lang w:val="ru-RU"/>
              </w:rPr>
              <w:t xml:space="preserve"> </w:t>
            </w:r>
            <w:r w:rsidRPr="005A4B92">
              <w:rPr>
                <w:spacing w:val="-2"/>
                <w:lang w:val="ru-RU"/>
              </w:rPr>
              <w:t>надписей,</w:t>
            </w:r>
            <w:r w:rsidRPr="005A4B92">
              <w:rPr>
                <w:lang w:val="ru-RU"/>
              </w:rPr>
              <w:t xml:space="preserve"> </w:t>
            </w:r>
            <w:r w:rsidRPr="005A4B92">
              <w:rPr>
                <w:spacing w:val="-2"/>
                <w:lang w:val="ru-RU"/>
              </w:rPr>
              <w:t>знаков</w:t>
            </w:r>
            <w:r w:rsidRPr="005A4B92">
              <w:rPr>
                <w:lang w:val="ru-RU"/>
              </w:rPr>
              <w:t xml:space="preserve"> </w:t>
            </w:r>
            <w:r w:rsidRPr="005A4B92">
              <w:rPr>
                <w:spacing w:val="-10"/>
                <w:lang w:val="ru-RU"/>
              </w:rPr>
              <w:t xml:space="preserve">и </w:t>
            </w:r>
            <w:r w:rsidRPr="005A4B92">
              <w:rPr>
                <w:spacing w:val="-4"/>
                <w:lang w:val="ru-RU"/>
              </w:rPr>
              <w:t>иной</w:t>
            </w:r>
            <w:r w:rsidRPr="005A4B92">
              <w:rPr>
                <w:lang w:val="ru-RU"/>
              </w:rPr>
              <w:t xml:space="preserve"> </w:t>
            </w:r>
            <w:r w:rsidRPr="005A4B92">
              <w:rPr>
                <w:spacing w:val="-2"/>
                <w:lang w:val="ru-RU"/>
              </w:rPr>
              <w:t>текстовой</w:t>
            </w:r>
            <w:r w:rsidRPr="005A4B92">
              <w:rPr>
                <w:lang w:val="ru-RU"/>
              </w:rPr>
              <w:tab/>
              <w:t xml:space="preserve"> </w:t>
            </w:r>
            <w:r w:rsidRPr="005A4B92">
              <w:rPr>
                <w:spacing w:val="-10"/>
                <w:lang w:val="ru-RU"/>
              </w:rPr>
              <w:t xml:space="preserve">и </w:t>
            </w:r>
            <w:r w:rsidRPr="005A4B92">
              <w:rPr>
                <w:spacing w:val="-2"/>
                <w:lang w:val="ru-RU"/>
              </w:rPr>
              <w:t>графической информации</w:t>
            </w:r>
            <w:r w:rsidRPr="005A4B92">
              <w:rPr>
                <w:lang w:val="ru-RU"/>
              </w:rPr>
              <w:t xml:space="preserve"> </w:t>
            </w:r>
            <w:r w:rsidRPr="005A4B92">
              <w:rPr>
                <w:spacing w:val="-2"/>
                <w:lang w:val="ru-RU"/>
              </w:rPr>
              <w:t xml:space="preserve">знаками, выполненными рельефно-точечным </w:t>
            </w:r>
            <w:r w:rsidRPr="005A4B92">
              <w:rPr>
                <w:lang w:val="ru-RU"/>
              </w:rPr>
              <w:t>шрифтом Брайля</w:t>
            </w:r>
          </w:p>
        </w:tc>
        <w:tc>
          <w:tcPr>
            <w:tcW w:w="6520" w:type="dxa"/>
            <w:vMerge w:val="restart"/>
          </w:tcPr>
          <w:p w14:paraId="0A0C281C" w14:textId="77777777" w:rsidR="0077679D" w:rsidRPr="005A4B92" w:rsidRDefault="0077679D" w:rsidP="0077679D">
            <w:pPr>
              <w:pStyle w:val="TableParagraph"/>
              <w:tabs>
                <w:tab w:val="left" w:pos="1522"/>
                <w:tab w:val="left" w:pos="2285"/>
              </w:tabs>
              <w:rPr>
                <w:lang w:val="ru-RU"/>
              </w:rPr>
            </w:pPr>
            <w:r w:rsidRPr="005A4B92">
              <w:rPr>
                <w:lang w:val="ru-RU"/>
              </w:rPr>
              <w:t xml:space="preserve">- наличие при входе в объект </w:t>
            </w:r>
            <w:r w:rsidRPr="005A4B92">
              <w:rPr>
                <w:spacing w:val="-2"/>
                <w:lang w:val="ru-RU"/>
              </w:rPr>
              <w:t>вывески</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 xml:space="preserve">названием </w:t>
            </w:r>
            <w:r w:rsidRPr="005A4B92">
              <w:rPr>
                <w:lang w:val="ru-RU"/>
              </w:rPr>
              <w:t xml:space="preserve">организации, графиком работы организации, плана здания, </w:t>
            </w:r>
            <w:r w:rsidRPr="005A4B92">
              <w:rPr>
                <w:spacing w:val="-2"/>
                <w:lang w:val="ru-RU"/>
              </w:rPr>
              <w:t xml:space="preserve">выполненных </w:t>
            </w:r>
            <w:r w:rsidRPr="005A4B92">
              <w:rPr>
                <w:lang w:val="ru-RU"/>
              </w:rPr>
              <w:t>рельефно-точечным шрифтом Брайля и на контрастном фоне;</w:t>
            </w:r>
          </w:p>
          <w:p w14:paraId="0F6B7226" w14:textId="77777777" w:rsidR="0077679D" w:rsidRPr="005A4B92" w:rsidRDefault="0077679D" w:rsidP="0077679D">
            <w:pPr>
              <w:pStyle w:val="TableParagraph"/>
              <w:tabs>
                <w:tab w:val="left" w:pos="1522"/>
                <w:tab w:val="left" w:pos="2285"/>
              </w:tabs>
              <w:rPr>
                <w:lang w:val="ru-RU"/>
              </w:rPr>
            </w:pPr>
            <w:r w:rsidRPr="005A4B92">
              <w:rPr>
                <w:lang w:val="ru-RU"/>
              </w:rPr>
              <w:t>-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tc>
        <w:tc>
          <w:tcPr>
            <w:tcW w:w="1276" w:type="dxa"/>
          </w:tcPr>
          <w:p w14:paraId="2806C338" w14:textId="5B1B5420" w:rsidR="0077679D" w:rsidRPr="007665DB" w:rsidRDefault="0077679D" w:rsidP="0077679D">
            <w:pPr>
              <w:pStyle w:val="TableParagraph"/>
              <w:tabs>
                <w:tab w:val="left" w:pos="297"/>
              </w:tabs>
              <w:jc w:val="center"/>
              <w:rPr>
                <w:lang w:val="ru-RU"/>
              </w:rPr>
            </w:pPr>
            <w:r>
              <w:t>ДА</w:t>
            </w:r>
          </w:p>
        </w:tc>
        <w:tc>
          <w:tcPr>
            <w:tcW w:w="1559" w:type="dxa"/>
          </w:tcPr>
          <w:p w14:paraId="267C03A7" w14:textId="42773F32" w:rsidR="0077679D" w:rsidRPr="007665DB" w:rsidRDefault="0077679D" w:rsidP="0077679D">
            <w:pPr>
              <w:pStyle w:val="TableParagraph"/>
              <w:tabs>
                <w:tab w:val="left" w:pos="297"/>
              </w:tabs>
              <w:jc w:val="center"/>
              <w:rPr>
                <w:lang w:val="ru-RU"/>
              </w:rPr>
            </w:pPr>
            <w:r>
              <w:t>хорошее</w:t>
            </w:r>
          </w:p>
        </w:tc>
        <w:tc>
          <w:tcPr>
            <w:tcW w:w="1276" w:type="dxa"/>
          </w:tcPr>
          <w:p w14:paraId="7EA4DC01" w14:textId="73C02665" w:rsidR="0077679D" w:rsidRPr="007665DB" w:rsidRDefault="0077679D" w:rsidP="0077679D">
            <w:pPr>
              <w:pStyle w:val="TableParagraph"/>
              <w:tabs>
                <w:tab w:val="left" w:pos="297"/>
              </w:tabs>
              <w:jc w:val="center"/>
              <w:rPr>
                <w:lang w:val="ru-RU"/>
              </w:rPr>
            </w:pPr>
            <w:r>
              <w:t>19</w:t>
            </w:r>
          </w:p>
        </w:tc>
      </w:tr>
      <w:tr w:rsidR="0077679D" w14:paraId="1CB96D89" w14:textId="77777777" w:rsidTr="009939AF">
        <w:trPr>
          <w:trHeight w:val="691"/>
        </w:trPr>
        <w:tc>
          <w:tcPr>
            <w:tcW w:w="1671" w:type="dxa"/>
            <w:vMerge/>
          </w:tcPr>
          <w:p w14:paraId="2D220E26" w14:textId="77777777" w:rsidR="0077679D" w:rsidRPr="007665DB" w:rsidRDefault="0077679D" w:rsidP="0077679D">
            <w:pPr>
              <w:rPr>
                <w:sz w:val="2"/>
                <w:szCs w:val="2"/>
                <w:lang w:val="ru-RU"/>
              </w:rPr>
            </w:pPr>
          </w:p>
        </w:tc>
        <w:tc>
          <w:tcPr>
            <w:tcW w:w="2604" w:type="dxa"/>
            <w:vMerge/>
          </w:tcPr>
          <w:p w14:paraId="0E858699" w14:textId="77777777" w:rsidR="0077679D" w:rsidRPr="007665DB" w:rsidRDefault="0077679D" w:rsidP="0077679D">
            <w:pPr>
              <w:pStyle w:val="TableParagraph"/>
              <w:tabs>
                <w:tab w:val="left" w:pos="924"/>
                <w:tab w:val="left" w:pos="1316"/>
                <w:tab w:val="left" w:pos="1539"/>
                <w:tab w:val="left" w:pos="2242"/>
              </w:tabs>
              <w:rPr>
                <w:spacing w:val="-2"/>
                <w:lang w:val="ru-RU"/>
              </w:rPr>
            </w:pPr>
          </w:p>
        </w:tc>
        <w:tc>
          <w:tcPr>
            <w:tcW w:w="6520" w:type="dxa"/>
            <w:vMerge/>
          </w:tcPr>
          <w:p w14:paraId="3389574D" w14:textId="77777777" w:rsidR="0077679D" w:rsidRPr="007665DB" w:rsidRDefault="0077679D" w:rsidP="0077679D">
            <w:pPr>
              <w:pStyle w:val="TableParagraph"/>
              <w:tabs>
                <w:tab w:val="left" w:pos="1522"/>
                <w:tab w:val="left" w:pos="2285"/>
              </w:tabs>
              <w:rPr>
                <w:lang w:val="ru-RU"/>
              </w:rPr>
            </w:pPr>
          </w:p>
        </w:tc>
        <w:tc>
          <w:tcPr>
            <w:tcW w:w="1276" w:type="dxa"/>
          </w:tcPr>
          <w:p w14:paraId="36E6F5E5" w14:textId="2D8DEA9A" w:rsidR="0077679D" w:rsidRPr="007665DB" w:rsidRDefault="0077679D" w:rsidP="0077679D">
            <w:pPr>
              <w:pStyle w:val="TableParagraph"/>
              <w:tabs>
                <w:tab w:val="left" w:pos="297"/>
              </w:tabs>
              <w:jc w:val="center"/>
              <w:rPr>
                <w:lang w:val="ru-RU"/>
              </w:rPr>
            </w:pPr>
            <w:r>
              <w:t>ДА</w:t>
            </w:r>
          </w:p>
        </w:tc>
        <w:tc>
          <w:tcPr>
            <w:tcW w:w="1559" w:type="dxa"/>
          </w:tcPr>
          <w:p w14:paraId="557432A0" w14:textId="386DDDCD" w:rsidR="0077679D" w:rsidRPr="007665DB" w:rsidRDefault="0077679D" w:rsidP="0077679D">
            <w:pPr>
              <w:pStyle w:val="TableParagraph"/>
              <w:tabs>
                <w:tab w:val="left" w:pos="297"/>
              </w:tabs>
              <w:jc w:val="center"/>
              <w:rPr>
                <w:lang w:val="ru-RU"/>
              </w:rPr>
            </w:pPr>
            <w:r>
              <w:t>хорошее</w:t>
            </w:r>
          </w:p>
        </w:tc>
        <w:tc>
          <w:tcPr>
            <w:tcW w:w="1276" w:type="dxa"/>
          </w:tcPr>
          <w:p w14:paraId="65C6F532" w14:textId="69E2E2BA" w:rsidR="0077679D" w:rsidRPr="007665DB" w:rsidRDefault="0077679D" w:rsidP="0077679D">
            <w:pPr>
              <w:pStyle w:val="TableParagraph"/>
              <w:tabs>
                <w:tab w:val="left" w:pos="297"/>
              </w:tabs>
              <w:jc w:val="center"/>
              <w:rPr>
                <w:lang w:val="ru-RU"/>
              </w:rPr>
            </w:pPr>
            <w:r>
              <w:t>17,18,20,21</w:t>
            </w:r>
          </w:p>
        </w:tc>
      </w:tr>
      <w:tr w:rsidR="0077679D" w14:paraId="67E2DE6B" w14:textId="77777777" w:rsidTr="009939AF">
        <w:trPr>
          <w:trHeight w:val="359"/>
        </w:trPr>
        <w:tc>
          <w:tcPr>
            <w:tcW w:w="1671" w:type="dxa"/>
          </w:tcPr>
          <w:p w14:paraId="10ABE99A" w14:textId="77777777" w:rsidR="0077679D" w:rsidRPr="007665DB" w:rsidRDefault="0077679D" w:rsidP="0077679D">
            <w:pPr>
              <w:rPr>
                <w:sz w:val="2"/>
                <w:szCs w:val="2"/>
                <w:lang w:val="ru-RU"/>
              </w:rPr>
            </w:pPr>
          </w:p>
        </w:tc>
        <w:tc>
          <w:tcPr>
            <w:tcW w:w="2604" w:type="dxa"/>
          </w:tcPr>
          <w:p w14:paraId="2E2D81B4" w14:textId="77777777" w:rsidR="0077679D" w:rsidRPr="005A4B92" w:rsidRDefault="0077679D" w:rsidP="0077679D">
            <w:pPr>
              <w:pStyle w:val="TableParagraph"/>
              <w:tabs>
                <w:tab w:val="left" w:pos="1347"/>
                <w:tab w:val="left" w:pos="1824"/>
              </w:tabs>
              <w:rPr>
                <w:lang w:val="ru-RU"/>
              </w:rPr>
            </w:pPr>
            <w:r w:rsidRPr="005A4B92">
              <w:rPr>
                <w:spacing w:val="-2"/>
                <w:lang w:val="ru-RU"/>
              </w:rPr>
              <w:t>возможность предоставления инвалидам</w:t>
            </w:r>
            <w:r w:rsidRPr="005A4B92">
              <w:rPr>
                <w:lang w:val="ru-RU"/>
              </w:rPr>
              <w:t xml:space="preserve"> </w:t>
            </w:r>
            <w:r w:rsidRPr="005A4B92">
              <w:rPr>
                <w:spacing w:val="-6"/>
                <w:lang w:val="ru-RU"/>
              </w:rPr>
              <w:t>по</w:t>
            </w:r>
            <w:r w:rsidRPr="005A4B92">
              <w:rPr>
                <w:lang w:val="ru-RU"/>
              </w:rPr>
              <w:t xml:space="preserve"> </w:t>
            </w:r>
            <w:r w:rsidRPr="005A4B92">
              <w:rPr>
                <w:spacing w:val="-4"/>
                <w:lang w:val="ru-RU"/>
              </w:rPr>
              <w:t xml:space="preserve">слуху </w:t>
            </w:r>
            <w:r w:rsidRPr="005A4B92">
              <w:rPr>
                <w:lang w:val="ru-RU"/>
              </w:rPr>
              <w:t>(слуху и</w:t>
            </w:r>
            <w:r w:rsidRPr="005A4B92">
              <w:rPr>
                <w:spacing w:val="23"/>
                <w:lang w:val="ru-RU"/>
              </w:rPr>
              <w:t xml:space="preserve"> </w:t>
            </w:r>
            <w:r w:rsidRPr="005A4B92">
              <w:rPr>
                <w:lang w:val="ru-RU"/>
              </w:rPr>
              <w:t>зрению)</w:t>
            </w:r>
            <w:r w:rsidRPr="005A4B92">
              <w:rPr>
                <w:spacing w:val="23"/>
                <w:lang w:val="ru-RU"/>
              </w:rPr>
              <w:t xml:space="preserve"> </w:t>
            </w:r>
            <w:r w:rsidRPr="005A4B92">
              <w:rPr>
                <w:lang w:val="ru-RU"/>
              </w:rPr>
              <w:t xml:space="preserve">услуг </w:t>
            </w:r>
            <w:r w:rsidRPr="005A4B92">
              <w:rPr>
                <w:spacing w:val="-2"/>
                <w:lang w:val="ru-RU"/>
              </w:rPr>
              <w:t>сурдопереводчика (тифлосурдопереводчи</w:t>
            </w:r>
            <w:r w:rsidRPr="005A4B92">
              <w:rPr>
                <w:spacing w:val="-4"/>
                <w:lang w:val="ru-RU"/>
              </w:rPr>
              <w:t>ка)</w:t>
            </w:r>
          </w:p>
        </w:tc>
        <w:tc>
          <w:tcPr>
            <w:tcW w:w="6520" w:type="dxa"/>
          </w:tcPr>
          <w:p w14:paraId="22D5982E" w14:textId="77777777" w:rsidR="0077679D" w:rsidRPr="005A4B92" w:rsidRDefault="0077679D" w:rsidP="0077679D">
            <w:pPr>
              <w:pStyle w:val="TableParagraph"/>
              <w:tabs>
                <w:tab w:val="left" w:pos="1752"/>
                <w:tab w:val="left" w:pos="3032"/>
              </w:tabs>
              <w:rPr>
                <w:lang w:val="ru-RU"/>
              </w:rPr>
            </w:pPr>
            <w:r w:rsidRPr="005A4B92">
              <w:rPr>
                <w:lang w:val="ru-RU"/>
              </w:rPr>
              <w:t>-</w:t>
            </w:r>
            <w:r w:rsidRPr="005A4B92">
              <w:rPr>
                <w:spacing w:val="25"/>
                <w:lang w:val="ru-RU"/>
              </w:rPr>
              <w:t xml:space="preserve"> </w:t>
            </w:r>
            <w:r w:rsidRPr="005A4B92">
              <w:rPr>
                <w:lang w:val="ru-RU"/>
              </w:rPr>
              <w:t>в</w:t>
            </w:r>
            <w:r w:rsidRPr="005A4B92">
              <w:rPr>
                <w:spacing w:val="25"/>
                <w:lang w:val="ru-RU"/>
              </w:rPr>
              <w:t xml:space="preserve"> </w:t>
            </w:r>
            <w:r w:rsidRPr="005A4B92">
              <w:rPr>
                <w:lang w:val="ru-RU"/>
              </w:rPr>
              <w:t>организации</w:t>
            </w:r>
            <w:r w:rsidRPr="005A4B92">
              <w:rPr>
                <w:spacing w:val="27"/>
                <w:lang w:val="ru-RU"/>
              </w:rPr>
              <w:t xml:space="preserve"> </w:t>
            </w:r>
            <w:r w:rsidRPr="005A4B92">
              <w:rPr>
                <w:lang w:val="ru-RU"/>
              </w:rPr>
              <w:t>есть</w:t>
            </w:r>
            <w:r w:rsidRPr="005A4B92">
              <w:rPr>
                <w:spacing w:val="27"/>
                <w:lang w:val="ru-RU"/>
              </w:rPr>
              <w:t xml:space="preserve"> </w:t>
            </w:r>
            <w:r w:rsidRPr="005A4B92">
              <w:rPr>
                <w:lang w:val="ru-RU"/>
              </w:rPr>
              <w:t xml:space="preserve">специалист </w:t>
            </w:r>
            <w:r w:rsidRPr="005A4B92">
              <w:rPr>
                <w:spacing w:val="-2"/>
                <w:lang w:val="ru-RU"/>
              </w:rPr>
              <w:t xml:space="preserve">сурдопереводчик </w:t>
            </w:r>
            <w:r w:rsidRPr="005A4B92">
              <w:rPr>
                <w:lang w:val="ru-RU"/>
              </w:rPr>
              <w:t>(тифлосурдопереводчик) в штате (если это востребованная услуга) или</w:t>
            </w:r>
            <w:r w:rsidRPr="005A4B92">
              <w:rPr>
                <w:spacing w:val="80"/>
                <w:lang w:val="ru-RU"/>
              </w:rPr>
              <w:t xml:space="preserve"> </w:t>
            </w:r>
            <w:r w:rsidRPr="005A4B92">
              <w:rPr>
                <w:lang w:val="ru-RU"/>
              </w:rPr>
              <w:t>договор</w:t>
            </w:r>
            <w:r w:rsidRPr="005A4B92">
              <w:rPr>
                <w:spacing w:val="80"/>
                <w:lang w:val="ru-RU"/>
              </w:rPr>
              <w:t xml:space="preserve"> </w:t>
            </w:r>
            <w:r w:rsidRPr="005A4B92">
              <w:rPr>
                <w:lang w:val="ru-RU"/>
              </w:rPr>
              <w:t>с</w:t>
            </w:r>
            <w:r w:rsidRPr="005A4B92">
              <w:rPr>
                <w:spacing w:val="80"/>
                <w:lang w:val="ru-RU"/>
              </w:rPr>
              <w:t xml:space="preserve"> </w:t>
            </w:r>
            <w:r w:rsidRPr="005A4B92">
              <w:rPr>
                <w:lang w:val="ru-RU"/>
              </w:rPr>
              <w:t xml:space="preserve">организациями системы социальной защиты или </w:t>
            </w:r>
            <w:r w:rsidRPr="005A4B92">
              <w:rPr>
                <w:spacing w:val="-2"/>
                <w:lang w:val="ru-RU"/>
              </w:rPr>
              <w:t>обществом</w:t>
            </w:r>
            <w:r w:rsidRPr="005A4B92">
              <w:rPr>
                <w:lang w:val="ru-RU"/>
              </w:rPr>
              <w:t xml:space="preserve"> </w:t>
            </w:r>
            <w:r w:rsidRPr="005A4B92">
              <w:rPr>
                <w:spacing w:val="-2"/>
                <w:lang w:val="ru-RU"/>
              </w:rPr>
              <w:t>глухих</w:t>
            </w:r>
            <w:r w:rsidRPr="005A4B92">
              <w:rPr>
                <w:lang w:val="ru-RU"/>
              </w:rPr>
              <w:t xml:space="preserve"> </w:t>
            </w:r>
            <w:r w:rsidRPr="005A4B92">
              <w:rPr>
                <w:spacing w:val="-6"/>
                <w:lang w:val="ru-RU"/>
              </w:rPr>
              <w:t xml:space="preserve">по </w:t>
            </w:r>
            <w:r w:rsidRPr="005A4B92">
              <w:rPr>
                <w:lang w:val="ru-RU"/>
              </w:rPr>
              <w:t>предоставлению</w:t>
            </w:r>
            <w:r w:rsidRPr="005A4B92">
              <w:rPr>
                <w:spacing w:val="80"/>
                <w:lang w:val="ru-RU"/>
              </w:rPr>
              <w:t xml:space="preserve"> </w:t>
            </w:r>
            <w:r w:rsidRPr="005A4B92">
              <w:rPr>
                <w:lang w:val="ru-RU"/>
              </w:rPr>
              <w:t>таких</w:t>
            </w:r>
            <w:r w:rsidRPr="005A4B92">
              <w:rPr>
                <w:spacing w:val="80"/>
                <w:lang w:val="ru-RU"/>
              </w:rPr>
              <w:t xml:space="preserve"> </w:t>
            </w:r>
            <w:r w:rsidRPr="005A4B92">
              <w:rPr>
                <w:lang w:val="ru-RU"/>
              </w:rPr>
              <w:t>услуг</w:t>
            </w:r>
            <w:r w:rsidRPr="005A4B92">
              <w:rPr>
                <w:spacing w:val="80"/>
                <w:lang w:val="ru-RU"/>
              </w:rPr>
              <w:t xml:space="preserve"> </w:t>
            </w:r>
            <w:r w:rsidRPr="005A4B92">
              <w:rPr>
                <w:lang w:val="ru-RU"/>
              </w:rPr>
              <w:t>в случае необходимости;</w:t>
            </w:r>
          </w:p>
        </w:tc>
        <w:tc>
          <w:tcPr>
            <w:tcW w:w="1276" w:type="dxa"/>
          </w:tcPr>
          <w:p w14:paraId="773BE29E" w14:textId="4020F0EE" w:rsidR="0077679D" w:rsidRPr="007665DB" w:rsidRDefault="0077679D" w:rsidP="0077679D">
            <w:pPr>
              <w:pStyle w:val="TableParagraph"/>
              <w:tabs>
                <w:tab w:val="left" w:pos="297"/>
              </w:tabs>
              <w:jc w:val="center"/>
              <w:rPr>
                <w:lang w:val="ru-RU"/>
              </w:rPr>
            </w:pPr>
            <w:r>
              <w:t>НЕТ</w:t>
            </w:r>
          </w:p>
        </w:tc>
        <w:tc>
          <w:tcPr>
            <w:tcW w:w="1559" w:type="dxa"/>
          </w:tcPr>
          <w:p w14:paraId="4F71B34B" w14:textId="77777777" w:rsidR="0077679D" w:rsidRPr="007665DB" w:rsidRDefault="0077679D" w:rsidP="0077679D">
            <w:pPr>
              <w:pStyle w:val="TableParagraph"/>
              <w:tabs>
                <w:tab w:val="left" w:pos="297"/>
              </w:tabs>
              <w:jc w:val="center"/>
              <w:rPr>
                <w:lang w:val="ru-RU"/>
              </w:rPr>
            </w:pPr>
          </w:p>
        </w:tc>
        <w:tc>
          <w:tcPr>
            <w:tcW w:w="1276" w:type="dxa"/>
          </w:tcPr>
          <w:p w14:paraId="57F833AA" w14:textId="77777777" w:rsidR="0077679D" w:rsidRPr="007665DB" w:rsidRDefault="0077679D" w:rsidP="0077679D">
            <w:pPr>
              <w:pStyle w:val="TableParagraph"/>
              <w:tabs>
                <w:tab w:val="left" w:pos="297"/>
              </w:tabs>
              <w:jc w:val="center"/>
              <w:rPr>
                <w:lang w:val="ru-RU"/>
              </w:rPr>
            </w:pPr>
          </w:p>
        </w:tc>
      </w:tr>
      <w:tr w:rsidR="0077679D" w14:paraId="1246BD70" w14:textId="77777777" w:rsidTr="009939AF">
        <w:trPr>
          <w:trHeight w:val="508"/>
        </w:trPr>
        <w:tc>
          <w:tcPr>
            <w:tcW w:w="1671" w:type="dxa"/>
            <w:vMerge w:val="restart"/>
          </w:tcPr>
          <w:p w14:paraId="057B8AAA" w14:textId="77777777" w:rsidR="0077679D" w:rsidRPr="007665DB" w:rsidRDefault="0077679D" w:rsidP="0077679D">
            <w:pPr>
              <w:rPr>
                <w:sz w:val="2"/>
                <w:szCs w:val="2"/>
                <w:lang w:val="ru-RU"/>
              </w:rPr>
            </w:pPr>
          </w:p>
        </w:tc>
        <w:tc>
          <w:tcPr>
            <w:tcW w:w="2604" w:type="dxa"/>
            <w:vMerge w:val="restart"/>
          </w:tcPr>
          <w:p w14:paraId="6F833C6D" w14:textId="77777777" w:rsidR="0077679D" w:rsidRPr="005A4B92" w:rsidRDefault="0077679D" w:rsidP="0077679D">
            <w:pPr>
              <w:pStyle w:val="TableParagraph"/>
              <w:tabs>
                <w:tab w:val="left" w:pos="1851"/>
                <w:tab w:val="left" w:pos="2036"/>
              </w:tabs>
              <w:rPr>
                <w:lang w:val="ru-RU"/>
              </w:rPr>
            </w:pPr>
            <w:r w:rsidRPr="005A4B92">
              <w:rPr>
                <w:spacing w:val="-2"/>
                <w:lang w:val="ru-RU"/>
              </w:rPr>
              <w:t xml:space="preserve">наличие </w:t>
            </w:r>
            <w:r w:rsidRPr="005A4B92">
              <w:rPr>
                <w:lang w:val="ru-RU"/>
              </w:rPr>
              <w:t>альтернативной</w:t>
            </w:r>
            <w:r w:rsidRPr="005A4B92">
              <w:rPr>
                <w:spacing w:val="40"/>
                <w:lang w:val="ru-RU"/>
              </w:rPr>
              <w:t xml:space="preserve"> </w:t>
            </w:r>
            <w:r w:rsidRPr="005A4B92">
              <w:rPr>
                <w:lang w:val="ru-RU"/>
              </w:rPr>
              <w:t xml:space="preserve">версии </w:t>
            </w:r>
            <w:r w:rsidRPr="005A4B92">
              <w:rPr>
                <w:spacing w:val="-2"/>
                <w:lang w:val="ru-RU"/>
              </w:rPr>
              <w:t>официального</w:t>
            </w:r>
            <w:r w:rsidRPr="005A4B92">
              <w:rPr>
                <w:lang w:val="ru-RU"/>
              </w:rPr>
              <w:t xml:space="preserve"> </w:t>
            </w:r>
            <w:r w:rsidRPr="005A4B92">
              <w:rPr>
                <w:spacing w:val="-4"/>
                <w:lang w:val="ru-RU"/>
              </w:rPr>
              <w:t xml:space="preserve">сайта </w:t>
            </w:r>
            <w:r w:rsidRPr="005A4B92">
              <w:rPr>
                <w:spacing w:val="-2"/>
                <w:lang w:val="ru-RU"/>
              </w:rPr>
              <w:t>организации (учреждения)</w:t>
            </w:r>
            <w:r w:rsidRPr="005A4B92">
              <w:rPr>
                <w:lang w:val="ru-RU"/>
              </w:rPr>
              <w:t xml:space="preserve"> </w:t>
            </w:r>
            <w:r w:rsidRPr="005A4B92">
              <w:rPr>
                <w:spacing w:val="-5"/>
                <w:lang w:val="ru-RU"/>
              </w:rPr>
              <w:t xml:space="preserve">для </w:t>
            </w:r>
            <w:r w:rsidRPr="005A4B92">
              <w:rPr>
                <w:lang w:val="ru-RU"/>
              </w:rPr>
              <w:t>инвалидов</w:t>
            </w:r>
            <w:r w:rsidRPr="005A4B92">
              <w:rPr>
                <w:spacing w:val="-9"/>
                <w:lang w:val="ru-RU"/>
              </w:rPr>
              <w:t xml:space="preserve"> </w:t>
            </w:r>
            <w:r w:rsidRPr="005A4B92">
              <w:rPr>
                <w:lang w:val="ru-RU"/>
              </w:rPr>
              <w:t>по</w:t>
            </w:r>
            <w:r w:rsidRPr="005A4B92">
              <w:rPr>
                <w:spacing w:val="-4"/>
                <w:lang w:val="ru-RU"/>
              </w:rPr>
              <w:t xml:space="preserve"> </w:t>
            </w:r>
            <w:r w:rsidRPr="005A4B92">
              <w:rPr>
                <w:lang w:val="ru-RU"/>
              </w:rPr>
              <w:t>зрению</w:t>
            </w:r>
          </w:p>
        </w:tc>
        <w:tc>
          <w:tcPr>
            <w:tcW w:w="6520" w:type="dxa"/>
            <w:vMerge w:val="restart"/>
          </w:tcPr>
          <w:p w14:paraId="18B202EF" w14:textId="77777777" w:rsidR="0077679D" w:rsidRPr="005A4B92" w:rsidRDefault="0077679D" w:rsidP="0077679D">
            <w:pPr>
              <w:pStyle w:val="TableParagraph"/>
              <w:rPr>
                <w:lang w:val="ru-RU"/>
              </w:rPr>
            </w:pPr>
            <w:r w:rsidRPr="005A4B92">
              <w:rPr>
                <w:spacing w:val="-2"/>
                <w:lang w:val="ru-RU"/>
              </w:rPr>
              <w:t>альтернативная</w:t>
            </w:r>
            <w:r w:rsidRPr="005A4B92">
              <w:rPr>
                <w:spacing w:val="40"/>
                <w:lang w:val="ru-RU"/>
              </w:rPr>
              <w:t xml:space="preserve"> </w:t>
            </w:r>
            <w:r w:rsidRPr="005A4B92">
              <w:rPr>
                <w:lang w:val="ru-RU"/>
              </w:rPr>
              <w:t>(адаптированная)</w:t>
            </w:r>
            <w:r w:rsidRPr="005A4B92">
              <w:rPr>
                <w:spacing w:val="80"/>
                <w:lang w:val="ru-RU"/>
              </w:rPr>
              <w:t xml:space="preserve"> </w:t>
            </w:r>
            <w:r w:rsidRPr="005A4B92">
              <w:rPr>
                <w:lang w:val="ru-RU"/>
              </w:rPr>
              <w:t>версия</w:t>
            </w:r>
            <w:r w:rsidRPr="005A4B92">
              <w:rPr>
                <w:spacing w:val="80"/>
                <w:lang w:val="ru-RU"/>
              </w:rPr>
              <w:t xml:space="preserve"> </w:t>
            </w:r>
            <w:r w:rsidRPr="005A4B92">
              <w:rPr>
                <w:lang w:val="ru-RU"/>
              </w:rPr>
              <w:t xml:space="preserve">сайта </w:t>
            </w:r>
            <w:r w:rsidRPr="005A4B92">
              <w:rPr>
                <w:spacing w:val="-2"/>
                <w:lang w:val="ru-RU"/>
              </w:rPr>
              <w:t>должна:</w:t>
            </w:r>
          </w:p>
          <w:p w14:paraId="00273C82" w14:textId="77777777" w:rsidR="0077679D" w:rsidRPr="005A4B92" w:rsidRDefault="0077679D" w:rsidP="0077679D">
            <w:pPr>
              <w:pStyle w:val="TableParagraph"/>
              <w:tabs>
                <w:tab w:val="left" w:pos="414"/>
              </w:tabs>
              <w:rPr>
                <w:lang w:val="ru-RU"/>
              </w:rPr>
            </w:pPr>
            <w:r w:rsidRPr="005A4B92">
              <w:rPr>
                <w:lang w:val="ru-RU"/>
              </w:rPr>
              <w:t>- предоставлять возможность масштабировать текст на сайте;</w:t>
            </w:r>
          </w:p>
          <w:p w14:paraId="7C48E4BF" w14:textId="77777777" w:rsidR="0077679D" w:rsidRPr="005A4B92" w:rsidRDefault="0077679D" w:rsidP="0077679D">
            <w:pPr>
              <w:pStyle w:val="TableParagraph"/>
              <w:tabs>
                <w:tab w:val="left" w:pos="482"/>
              </w:tabs>
              <w:rPr>
                <w:lang w:val="ru-RU"/>
              </w:rPr>
            </w:pPr>
            <w:r w:rsidRPr="005A4B92">
              <w:rPr>
                <w:lang w:val="ru-RU"/>
              </w:rPr>
              <w:t xml:space="preserve">- имеет экранный диктор (звуковой синтезатор речи) для слабовидящих и незрячих </w:t>
            </w:r>
            <w:r w:rsidRPr="005A4B92">
              <w:rPr>
                <w:spacing w:val="-2"/>
                <w:lang w:val="ru-RU"/>
              </w:rPr>
              <w:t>пользователей.</w:t>
            </w:r>
          </w:p>
        </w:tc>
        <w:tc>
          <w:tcPr>
            <w:tcW w:w="1276" w:type="dxa"/>
          </w:tcPr>
          <w:p w14:paraId="137C62F6" w14:textId="4AC7C1DD" w:rsidR="0077679D" w:rsidRPr="007665DB" w:rsidRDefault="0077679D" w:rsidP="0077679D">
            <w:pPr>
              <w:pStyle w:val="TableParagraph"/>
              <w:tabs>
                <w:tab w:val="left" w:pos="297"/>
              </w:tabs>
              <w:jc w:val="center"/>
              <w:rPr>
                <w:lang w:val="ru-RU"/>
              </w:rPr>
            </w:pPr>
            <w:r>
              <w:t>ДА</w:t>
            </w:r>
          </w:p>
        </w:tc>
        <w:tc>
          <w:tcPr>
            <w:tcW w:w="1559" w:type="dxa"/>
          </w:tcPr>
          <w:p w14:paraId="25ED24B3" w14:textId="6C65083C" w:rsidR="0077679D" w:rsidRPr="007665DB" w:rsidRDefault="0077679D" w:rsidP="0077679D">
            <w:pPr>
              <w:pStyle w:val="TableParagraph"/>
              <w:tabs>
                <w:tab w:val="left" w:pos="297"/>
              </w:tabs>
              <w:rPr>
                <w:lang w:val="ru-RU"/>
              </w:rPr>
            </w:pPr>
            <w:r>
              <w:t>удовлетворительно</w:t>
            </w:r>
          </w:p>
        </w:tc>
        <w:tc>
          <w:tcPr>
            <w:tcW w:w="1276" w:type="dxa"/>
          </w:tcPr>
          <w:p w14:paraId="15A5BCC0" w14:textId="7AF9D48A" w:rsidR="0077679D" w:rsidRPr="007665DB" w:rsidRDefault="0077679D" w:rsidP="0077679D">
            <w:pPr>
              <w:pStyle w:val="TableParagraph"/>
              <w:tabs>
                <w:tab w:val="left" w:pos="297"/>
              </w:tabs>
              <w:jc w:val="center"/>
              <w:rPr>
                <w:lang w:val="ru-RU"/>
              </w:rPr>
            </w:pPr>
            <w:r>
              <w:t>22</w:t>
            </w:r>
          </w:p>
        </w:tc>
      </w:tr>
      <w:tr w:rsidR="0077679D" w14:paraId="07836B0E" w14:textId="77777777" w:rsidTr="009939AF">
        <w:trPr>
          <w:trHeight w:val="429"/>
        </w:trPr>
        <w:tc>
          <w:tcPr>
            <w:tcW w:w="1671" w:type="dxa"/>
            <w:vMerge/>
          </w:tcPr>
          <w:p w14:paraId="3EDE2131" w14:textId="77777777" w:rsidR="0077679D" w:rsidRPr="007665DB" w:rsidRDefault="0077679D" w:rsidP="0077679D">
            <w:pPr>
              <w:rPr>
                <w:sz w:val="2"/>
                <w:szCs w:val="2"/>
                <w:lang w:val="ru-RU"/>
              </w:rPr>
            </w:pPr>
          </w:p>
        </w:tc>
        <w:tc>
          <w:tcPr>
            <w:tcW w:w="2604" w:type="dxa"/>
            <w:vMerge/>
          </w:tcPr>
          <w:p w14:paraId="6AAC34C8" w14:textId="77777777" w:rsidR="0077679D" w:rsidRPr="007665DB" w:rsidRDefault="0077679D" w:rsidP="0077679D">
            <w:pPr>
              <w:pStyle w:val="TableParagraph"/>
              <w:tabs>
                <w:tab w:val="left" w:pos="1851"/>
                <w:tab w:val="left" w:pos="2036"/>
              </w:tabs>
              <w:rPr>
                <w:spacing w:val="-2"/>
                <w:lang w:val="ru-RU"/>
              </w:rPr>
            </w:pPr>
          </w:p>
        </w:tc>
        <w:tc>
          <w:tcPr>
            <w:tcW w:w="6520" w:type="dxa"/>
            <w:vMerge/>
          </w:tcPr>
          <w:p w14:paraId="6B71D0A5" w14:textId="77777777" w:rsidR="0077679D" w:rsidRPr="007665DB" w:rsidRDefault="0077679D" w:rsidP="0077679D">
            <w:pPr>
              <w:pStyle w:val="TableParagraph"/>
              <w:rPr>
                <w:spacing w:val="-2"/>
                <w:lang w:val="ru-RU"/>
              </w:rPr>
            </w:pPr>
          </w:p>
        </w:tc>
        <w:tc>
          <w:tcPr>
            <w:tcW w:w="1276" w:type="dxa"/>
          </w:tcPr>
          <w:p w14:paraId="085E2AAD" w14:textId="5D5B9DF4" w:rsidR="0077679D" w:rsidRPr="007665DB" w:rsidRDefault="0077679D" w:rsidP="0077679D">
            <w:pPr>
              <w:pStyle w:val="TableParagraph"/>
              <w:tabs>
                <w:tab w:val="left" w:pos="297"/>
              </w:tabs>
              <w:jc w:val="center"/>
              <w:rPr>
                <w:lang w:val="ru-RU"/>
              </w:rPr>
            </w:pPr>
            <w:r>
              <w:t>НЕТ</w:t>
            </w:r>
          </w:p>
        </w:tc>
        <w:tc>
          <w:tcPr>
            <w:tcW w:w="1559" w:type="dxa"/>
          </w:tcPr>
          <w:p w14:paraId="1F97F582" w14:textId="77777777" w:rsidR="0077679D" w:rsidRPr="007665DB" w:rsidRDefault="0077679D" w:rsidP="0077679D">
            <w:pPr>
              <w:pStyle w:val="TableParagraph"/>
              <w:tabs>
                <w:tab w:val="left" w:pos="297"/>
              </w:tabs>
              <w:jc w:val="center"/>
              <w:rPr>
                <w:lang w:val="ru-RU"/>
              </w:rPr>
            </w:pPr>
          </w:p>
        </w:tc>
        <w:tc>
          <w:tcPr>
            <w:tcW w:w="1276" w:type="dxa"/>
          </w:tcPr>
          <w:p w14:paraId="23B23AB8" w14:textId="77777777" w:rsidR="0077679D" w:rsidRPr="007665DB" w:rsidRDefault="0077679D" w:rsidP="0077679D">
            <w:pPr>
              <w:pStyle w:val="TableParagraph"/>
              <w:tabs>
                <w:tab w:val="left" w:pos="297"/>
              </w:tabs>
              <w:jc w:val="center"/>
              <w:rPr>
                <w:lang w:val="ru-RU"/>
              </w:rPr>
            </w:pPr>
          </w:p>
        </w:tc>
      </w:tr>
      <w:tr w:rsidR="0077679D" w14:paraId="6582F449" w14:textId="77777777" w:rsidTr="009939AF">
        <w:trPr>
          <w:trHeight w:val="848"/>
        </w:trPr>
        <w:tc>
          <w:tcPr>
            <w:tcW w:w="1671" w:type="dxa"/>
            <w:vMerge w:val="restart"/>
          </w:tcPr>
          <w:p w14:paraId="57AEB321" w14:textId="77777777" w:rsidR="0077679D" w:rsidRPr="007665DB" w:rsidRDefault="0077679D" w:rsidP="0077679D">
            <w:pPr>
              <w:rPr>
                <w:sz w:val="2"/>
                <w:szCs w:val="2"/>
                <w:lang w:val="ru-RU"/>
              </w:rPr>
            </w:pPr>
          </w:p>
        </w:tc>
        <w:tc>
          <w:tcPr>
            <w:tcW w:w="2604" w:type="dxa"/>
            <w:vMerge w:val="restart"/>
          </w:tcPr>
          <w:p w14:paraId="641AD7EC" w14:textId="77777777" w:rsidR="0077679D" w:rsidRPr="005A4B92" w:rsidRDefault="0077679D" w:rsidP="0077679D">
            <w:pPr>
              <w:pStyle w:val="TableParagraph"/>
              <w:tabs>
                <w:tab w:val="left" w:pos="1169"/>
                <w:tab w:val="left" w:pos="2256"/>
              </w:tabs>
              <w:rPr>
                <w:lang w:val="ru-RU"/>
              </w:rPr>
            </w:pPr>
            <w:r w:rsidRPr="005A4B92">
              <w:rPr>
                <w:spacing w:val="-2"/>
                <w:lang w:val="ru-RU"/>
              </w:rPr>
              <w:t>помощь,</w:t>
            </w:r>
            <w:r w:rsidRPr="005A4B92">
              <w:rPr>
                <w:lang w:val="ru-RU"/>
              </w:rPr>
              <w:t xml:space="preserve"> </w:t>
            </w:r>
            <w:r w:rsidRPr="005A4B92">
              <w:rPr>
                <w:spacing w:val="-2"/>
                <w:lang w:val="ru-RU"/>
              </w:rPr>
              <w:t xml:space="preserve">оказываемая работниками организации (учреждения), прошедшими </w:t>
            </w:r>
            <w:r w:rsidRPr="005A4B92">
              <w:rPr>
                <w:lang w:val="ru-RU"/>
              </w:rPr>
              <w:t>необходимое</w:t>
            </w:r>
            <w:r w:rsidRPr="005A4B92">
              <w:rPr>
                <w:spacing w:val="79"/>
                <w:lang w:val="ru-RU"/>
              </w:rPr>
              <w:t xml:space="preserve"> </w:t>
            </w:r>
            <w:r w:rsidRPr="005A4B92">
              <w:rPr>
                <w:lang w:val="ru-RU"/>
              </w:rPr>
              <w:t>обучение (инструктирование)</w:t>
            </w:r>
            <w:r w:rsidRPr="005A4B92">
              <w:rPr>
                <w:spacing w:val="80"/>
                <w:lang w:val="ru-RU"/>
              </w:rPr>
              <w:t xml:space="preserve"> </w:t>
            </w:r>
            <w:r w:rsidRPr="005A4B92">
              <w:rPr>
                <w:lang w:val="ru-RU"/>
              </w:rPr>
              <w:t xml:space="preserve">по </w:t>
            </w:r>
            <w:r w:rsidRPr="005A4B92">
              <w:rPr>
                <w:spacing w:val="-2"/>
                <w:lang w:val="ru-RU"/>
              </w:rPr>
              <w:t>сопровождению инвалидов</w:t>
            </w:r>
            <w:r w:rsidRPr="005A4B92">
              <w:rPr>
                <w:lang w:val="ru-RU"/>
              </w:rPr>
              <w:t xml:space="preserve"> </w:t>
            </w:r>
            <w:r w:rsidRPr="005A4B92">
              <w:rPr>
                <w:spacing w:val="-10"/>
                <w:lang w:val="ru-RU"/>
              </w:rPr>
              <w:t xml:space="preserve">в </w:t>
            </w:r>
            <w:r w:rsidRPr="005A4B92">
              <w:rPr>
                <w:spacing w:val="-2"/>
                <w:lang w:val="ru-RU"/>
              </w:rPr>
              <w:t>помещениях организации (учреждения)</w:t>
            </w:r>
            <w:r w:rsidRPr="005A4B92">
              <w:rPr>
                <w:lang w:val="ru-RU"/>
              </w:rPr>
              <w:t xml:space="preserve"> </w:t>
            </w:r>
            <w:r w:rsidRPr="005A4B92">
              <w:rPr>
                <w:spacing w:val="-10"/>
                <w:lang w:val="ru-RU"/>
              </w:rPr>
              <w:t>и</w:t>
            </w:r>
            <w:r w:rsidRPr="005A4B92">
              <w:rPr>
                <w:lang w:val="ru-RU"/>
              </w:rPr>
              <w:t xml:space="preserve"> </w:t>
            </w:r>
            <w:r w:rsidRPr="005A4B92">
              <w:rPr>
                <w:spacing w:val="-6"/>
                <w:lang w:val="ru-RU"/>
              </w:rPr>
              <w:t xml:space="preserve">на </w:t>
            </w:r>
            <w:r w:rsidRPr="005A4B92">
              <w:rPr>
                <w:spacing w:val="-2"/>
                <w:lang w:val="ru-RU"/>
              </w:rPr>
              <w:t>прилегающей территории</w:t>
            </w:r>
          </w:p>
        </w:tc>
        <w:tc>
          <w:tcPr>
            <w:tcW w:w="6520" w:type="dxa"/>
            <w:vMerge w:val="restart"/>
          </w:tcPr>
          <w:p w14:paraId="74DA57E4" w14:textId="77777777" w:rsidR="0077679D" w:rsidRPr="005A4B92" w:rsidRDefault="0077679D" w:rsidP="0077679D">
            <w:pPr>
              <w:pStyle w:val="TableParagraph"/>
              <w:rPr>
                <w:lang w:val="ru-RU"/>
              </w:rPr>
            </w:pPr>
            <w:r w:rsidRPr="005A4B92">
              <w:rPr>
                <w:lang w:val="ru-RU"/>
              </w:rPr>
              <w:t>В</w:t>
            </w:r>
            <w:r w:rsidRPr="005A4B92">
              <w:rPr>
                <w:spacing w:val="-1"/>
                <w:lang w:val="ru-RU"/>
              </w:rPr>
              <w:t xml:space="preserve"> </w:t>
            </w:r>
            <w:r w:rsidRPr="005A4B92">
              <w:rPr>
                <w:spacing w:val="-2"/>
                <w:lang w:val="ru-RU"/>
              </w:rPr>
              <w:t>организации:</w:t>
            </w:r>
          </w:p>
          <w:p w14:paraId="776AB9E4" w14:textId="77777777" w:rsidR="0077679D" w:rsidRPr="005A4B92" w:rsidRDefault="0077679D" w:rsidP="0077679D">
            <w:pPr>
              <w:pStyle w:val="TableParagraph"/>
              <w:rPr>
                <w:lang w:val="ru-RU"/>
              </w:rPr>
            </w:pPr>
            <w:r w:rsidRPr="005A4B92">
              <w:rPr>
                <w:lang w:val="ru-RU"/>
              </w:rPr>
              <w:t>- проведены инструктаж или обучения для работников, работающих с инвалидами, по вопросам, связанным с обеспечением доступности для инвалидов объектов и услуг с учетом имеющихся у них ограничений и расстройств (есть журнал проведения инструктажа с</w:t>
            </w:r>
            <w:r w:rsidRPr="005A4B92">
              <w:rPr>
                <w:spacing w:val="52"/>
                <w:lang w:val="ru-RU"/>
              </w:rPr>
              <w:t xml:space="preserve"> </w:t>
            </w:r>
            <w:r w:rsidRPr="005A4B92">
              <w:rPr>
                <w:lang w:val="ru-RU"/>
              </w:rPr>
              <w:t>ознакомительными</w:t>
            </w:r>
            <w:r w:rsidRPr="005A4B92">
              <w:rPr>
                <w:spacing w:val="51"/>
                <w:lang w:val="ru-RU"/>
              </w:rPr>
              <w:t xml:space="preserve"> </w:t>
            </w:r>
            <w:r w:rsidRPr="005A4B92">
              <w:rPr>
                <w:spacing w:val="-2"/>
                <w:lang w:val="ru-RU"/>
              </w:rPr>
              <w:t xml:space="preserve">подписями </w:t>
            </w:r>
            <w:r w:rsidRPr="005A4B92">
              <w:rPr>
                <w:lang w:val="ru-RU"/>
              </w:rPr>
              <w:t xml:space="preserve">сотрудников или копии документов о прохождении </w:t>
            </w:r>
            <w:r w:rsidRPr="005A4B92">
              <w:rPr>
                <w:spacing w:val="-2"/>
                <w:lang w:val="ru-RU"/>
              </w:rPr>
              <w:t>обучения);</w:t>
            </w:r>
          </w:p>
          <w:p w14:paraId="546A479A" w14:textId="77777777" w:rsidR="0077679D" w:rsidRPr="005A4B92" w:rsidRDefault="0077679D" w:rsidP="0077679D">
            <w:pPr>
              <w:pStyle w:val="TableParagraph"/>
              <w:tabs>
                <w:tab w:val="left" w:pos="208"/>
              </w:tabs>
              <w:rPr>
                <w:spacing w:val="-2"/>
                <w:lang w:val="ru-RU"/>
              </w:rPr>
            </w:pPr>
            <w:r w:rsidRPr="005A4B92">
              <w:rPr>
                <w:lang w:val="ru-RU"/>
              </w:rPr>
              <w:t>- обеспечена</w:t>
            </w:r>
            <w:r w:rsidRPr="005A4B92">
              <w:rPr>
                <w:spacing w:val="-10"/>
                <w:lang w:val="ru-RU"/>
              </w:rPr>
              <w:t xml:space="preserve"> </w:t>
            </w:r>
            <w:r w:rsidRPr="005A4B92">
              <w:rPr>
                <w:lang w:val="ru-RU"/>
              </w:rPr>
              <w:t>возможность</w:t>
            </w:r>
            <w:r w:rsidRPr="005A4B92">
              <w:rPr>
                <w:spacing w:val="-13"/>
                <w:lang w:val="ru-RU"/>
              </w:rPr>
              <w:t xml:space="preserve"> </w:t>
            </w:r>
            <w:r w:rsidRPr="005A4B92">
              <w:rPr>
                <w:lang w:val="ru-RU"/>
              </w:rPr>
              <w:t xml:space="preserve">вызова сотрудника при потребности получателя услуги - инвалида в сопровождении (специальную кнопку вызова или через службу </w:t>
            </w:r>
            <w:r w:rsidRPr="005A4B92">
              <w:rPr>
                <w:spacing w:val="-2"/>
                <w:lang w:val="ru-RU"/>
              </w:rPr>
              <w:t>охраны).</w:t>
            </w:r>
          </w:p>
          <w:p w14:paraId="0C49CED1" w14:textId="77777777" w:rsidR="0077679D" w:rsidRPr="005A4B92" w:rsidRDefault="0077679D" w:rsidP="0077679D">
            <w:pPr>
              <w:pStyle w:val="TableParagraph"/>
              <w:tabs>
                <w:tab w:val="left" w:pos="1289"/>
                <w:tab w:val="left" w:pos="1810"/>
                <w:tab w:val="left" w:pos="2004"/>
                <w:tab w:val="left" w:pos="2045"/>
                <w:tab w:val="left" w:pos="2213"/>
                <w:tab w:val="left" w:pos="2391"/>
                <w:tab w:val="left" w:pos="3032"/>
                <w:tab w:val="left" w:pos="3161"/>
              </w:tabs>
              <w:rPr>
                <w:lang w:val="ru-RU"/>
              </w:rPr>
            </w:pPr>
            <w:r w:rsidRPr="005A4B92">
              <w:rPr>
                <w:lang w:val="ru-RU"/>
              </w:rPr>
              <w:t>При</w:t>
            </w:r>
            <w:r w:rsidRPr="005A4B92">
              <w:rPr>
                <w:spacing w:val="80"/>
                <w:lang w:val="ru-RU"/>
              </w:rPr>
              <w:t xml:space="preserve"> </w:t>
            </w:r>
            <w:r w:rsidRPr="005A4B92">
              <w:rPr>
                <w:lang w:val="ru-RU"/>
              </w:rPr>
              <w:t>поступлении</w:t>
            </w:r>
            <w:r w:rsidRPr="005A4B92">
              <w:rPr>
                <w:spacing w:val="80"/>
                <w:lang w:val="ru-RU"/>
              </w:rPr>
              <w:t xml:space="preserve"> </w:t>
            </w:r>
            <w:r w:rsidRPr="005A4B92">
              <w:rPr>
                <w:lang w:val="ru-RU"/>
              </w:rPr>
              <w:t xml:space="preserve">информации </w:t>
            </w:r>
            <w:r w:rsidRPr="005A4B92">
              <w:rPr>
                <w:spacing w:val="-2"/>
                <w:lang w:val="ru-RU"/>
              </w:rPr>
              <w:t>(вызова)</w:t>
            </w:r>
            <w:r w:rsidRPr="005A4B92">
              <w:rPr>
                <w:lang w:val="ru-RU"/>
              </w:rPr>
              <w:t xml:space="preserve"> </w:t>
            </w:r>
            <w:r w:rsidRPr="005A4B92">
              <w:rPr>
                <w:spacing w:val="-10"/>
                <w:lang w:val="ru-RU"/>
              </w:rPr>
              <w:t>о</w:t>
            </w:r>
            <w:r w:rsidRPr="005A4B92">
              <w:rPr>
                <w:lang w:val="ru-RU"/>
              </w:rPr>
              <w:t xml:space="preserve"> </w:t>
            </w:r>
            <w:r w:rsidRPr="005A4B92">
              <w:rPr>
                <w:spacing w:val="-2"/>
                <w:lang w:val="ru-RU"/>
              </w:rPr>
              <w:t>необходимости предоставления</w:t>
            </w:r>
            <w:r w:rsidRPr="005A4B92">
              <w:rPr>
                <w:lang w:val="ru-RU"/>
              </w:rPr>
              <w:t xml:space="preserve"> </w:t>
            </w:r>
            <w:r w:rsidRPr="005A4B92">
              <w:rPr>
                <w:spacing w:val="-2"/>
                <w:lang w:val="ru-RU"/>
              </w:rPr>
              <w:t>услуг</w:t>
            </w:r>
            <w:r w:rsidRPr="005A4B92">
              <w:rPr>
                <w:lang w:val="ru-RU"/>
              </w:rPr>
              <w:t xml:space="preserve"> </w:t>
            </w:r>
            <w:r w:rsidRPr="005A4B92">
              <w:rPr>
                <w:spacing w:val="-6"/>
                <w:lang w:val="ru-RU"/>
              </w:rPr>
              <w:t xml:space="preserve">по </w:t>
            </w:r>
            <w:r w:rsidRPr="005A4B92">
              <w:rPr>
                <w:spacing w:val="-2"/>
                <w:lang w:val="ru-RU"/>
              </w:rPr>
              <w:t>сопровождению</w:t>
            </w:r>
            <w:r w:rsidRPr="005A4B92">
              <w:rPr>
                <w:lang w:val="ru-RU"/>
              </w:rPr>
              <w:t xml:space="preserve"> </w:t>
            </w:r>
            <w:r w:rsidRPr="005A4B92">
              <w:rPr>
                <w:spacing w:val="-4"/>
                <w:lang w:val="ru-RU"/>
              </w:rPr>
              <w:t>лиц</w:t>
            </w:r>
            <w:r w:rsidRPr="005A4B92">
              <w:rPr>
                <w:lang w:val="ru-RU"/>
              </w:rPr>
              <w:t xml:space="preserve"> </w:t>
            </w:r>
            <w:r w:rsidRPr="005A4B92">
              <w:rPr>
                <w:spacing w:val="-10"/>
                <w:lang w:val="ru-RU"/>
              </w:rPr>
              <w:t xml:space="preserve">с </w:t>
            </w:r>
            <w:r w:rsidRPr="005A4B92">
              <w:rPr>
                <w:spacing w:val="-2"/>
                <w:lang w:val="ru-RU"/>
              </w:rPr>
              <w:t>ограниченными</w:t>
            </w:r>
            <w:r w:rsidRPr="005A4B92">
              <w:rPr>
                <w:lang w:val="ru-RU"/>
              </w:rPr>
              <w:t xml:space="preserve"> </w:t>
            </w:r>
            <w:r w:rsidRPr="005A4B92">
              <w:rPr>
                <w:spacing w:val="-2"/>
                <w:lang w:val="ru-RU"/>
              </w:rPr>
              <w:t>физическими возможностями</w:t>
            </w:r>
            <w:r w:rsidRPr="005A4B92">
              <w:rPr>
                <w:spacing w:val="80"/>
                <w:lang w:val="ru-RU"/>
              </w:rPr>
              <w:t xml:space="preserve"> </w:t>
            </w:r>
            <w:r w:rsidRPr="005A4B92">
              <w:rPr>
                <w:spacing w:val="-2"/>
                <w:lang w:val="ru-RU"/>
              </w:rPr>
              <w:t>соответствующий</w:t>
            </w:r>
            <w:r w:rsidRPr="005A4B92">
              <w:rPr>
                <w:lang w:val="ru-RU"/>
              </w:rPr>
              <w:t xml:space="preserve"> </w:t>
            </w:r>
            <w:r w:rsidRPr="005A4B92">
              <w:rPr>
                <w:spacing w:val="-2"/>
                <w:lang w:val="ru-RU"/>
              </w:rPr>
              <w:t>работник организации:</w:t>
            </w:r>
          </w:p>
          <w:p w14:paraId="068FE2AC" w14:textId="77777777" w:rsidR="0077679D" w:rsidRPr="005A4B92" w:rsidRDefault="0077679D" w:rsidP="0077679D">
            <w:pPr>
              <w:pStyle w:val="TableParagraph"/>
              <w:tabs>
                <w:tab w:val="left" w:pos="345"/>
              </w:tabs>
              <w:rPr>
                <w:lang w:val="ru-RU"/>
              </w:rPr>
            </w:pPr>
            <w:r w:rsidRPr="005A4B92">
              <w:rPr>
                <w:lang w:val="ru-RU"/>
              </w:rPr>
              <w:t>- обеспечивает сопровождение инвалида (лица с ОВЗ) до места предоставления услуги (до непосредственного</w:t>
            </w:r>
            <w:r w:rsidRPr="005A4B92">
              <w:rPr>
                <w:spacing w:val="2"/>
                <w:lang w:val="ru-RU"/>
              </w:rPr>
              <w:t xml:space="preserve"> </w:t>
            </w:r>
            <w:r w:rsidRPr="005A4B92">
              <w:rPr>
                <w:spacing w:val="-2"/>
                <w:lang w:val="ru-RU"/>
              </w:rPr>
              <w:t>специалиста),</w:t>
            </w:r>
          </w:p>
          <w:p w14:paraId="58F7A38B" w14:textId="77777777" w:rsidR="0077679D" w:rsidRPr="005A4B92" w:rsidRDefault="0077679D" w:rsidP="0077679D">
            <w:pPr>
              <w:pStyle w:val="TableParagraph"/>
              <w:tabs>
                <w:tab w:val="left" w:pos="486"/>
              </w:tabs>
              <w:rPr>
                <w:lang w:val="ru-RU"/>
              </w:rPr>
            </w:pPr>
            <w:r w:rsidRPr="005A4B92">
              <w:rPr>
                <w:lang w:val="ru-RU"/>
              </w:rPr>
              <w:t xml:space="preserve">- оказывает содействие в беспрепятственном получении </w:t>
            </w:r>
            <w:r w:rsidRPr="005A4B92">
              <w:rPr>
                <w:spacing w:val="-2"/>
                <w:lang w:val="ru-RU"/>
              </w:rPr>
              <w:t>услуги,</w:t>
            </w:r>
          </w:p>
          <w:p w14:paraId="2F49FB24" w14:textId="77777777" w:rsidR="0077679D" w:rsidRPr="005A4B92" w:rsidRDefault="0077679D" w:rsidP="0077679D">
            <w:pPr>
              <w:pStyle w:val="TableParagraph"/>
              <w:rPr>
                <w:lang w:val="ru-RU"/>
              </w:rPr>
            </w:pPr>
            <w:r w:rsidRPr="005A4B92">
              <w:rPr>
                <w:lang w:val="ru-RU"/>
              </w:rPr>
              <w:t>- сопровождает до выхода из здания после получения услуги</w:t>
            </w:r>
          </w:p>
        </w:tc>
        <w:tc>
          <w:tcPr>
            <w:tcW w:w="1276" w:type="dxa"/>
          </w:tcPr>
          <w:p w14:paraId="1EC7822B" w14:textId="77777777" w:rsidR="0077679D" w:rsidRPr="0048404F" w:rsidRDefault="0077679D" w:rsidP="0077679D">
            <w:pPr>
              <w:pStyle w:val="TableParagraph"/>
              <w:tabs>
                <w:tab w:val="left" w:pos="297"/>
              </w:tabs>
              <w:jc w:val="center"/>
              <w:rPr>
                <w:lang w:val="ru-RU"/>
              </w:rPr>
            </w:pPr>
          </w:p>
          <w:p w14:paraId="66D96E01" w14:textId="77777777" w:rsidR="0077679D" w:rsidRPr="0048404F" w:rsidRDefault="0077679D" w:rsidP="0077679D">
            <w:pPr>
              <w:pStyle w:val="TableParagraph"/>
              <w:tabs>
                <w:tab w:val="left" w:pos="297"/>
              </w:tabs>
              <w:jc w:val="center"/>
              <w:rPr>
                <w:lang w:val="ru-RU"/>
              </w:rPr>
            </w:pPr>
          </w:p>
          <w:p w14:paraId="44346048" w14:textId="3E5E1A05" w:rsidR="0077679D" w:rsidRPr="007665DB" w:rsidRDefault="0077679D" w:rsidP="0077679D">
            <w:pPr>
              <w:pStyle w:val="TableParagraph"/>
              <w:tabs>
                <w:tab w:val="left" w:pos="297"/>
              </w:tabs>
              <w:jc w:val="center"/>
              <w:rPr>
                <w:lang w:val="ru-RU"/>
              </w:rPr>
            </w:pPr>
            <w:r>
              <w:t>ДА</w:t>
            </w:r>
          </w:p>
        </w:tc>
        <w:tc>
          <w:tcPr>
            <w:tcW w:w="1559" w:type="dxa"/>
          </w:tcPr>
          <w:p w14:paraId="3B18FCBF" w14:textId="77777777" w:rsidR="0077679D" w:rsidRDefault="0077679D" w:rsidP="0077679D">
            <w:pPr>
              <w:pStyle w:val="TableParagraph"/>
              <w:tabs>
                <w:tab w:val="left" w:pos="297"/>
              </w:tabs>
              <w:jc w:val="center"/>
            </w:pPr>
          </w:p>
          <w:p w14:paraId="48A4F770" w14:textId="77777777" w:rsidR="0077679D" w:rsidRDefault="0077679D" w:rsidP="0077679D">
            <w:pPr>
              <w:pStyle w:val="TableParagraph"/>
              <w:tabs>
                <w:tab w:val="left" w:pos="297"/>
              </w:tabs>
              <w:jc w:val="center"/>
            </w:pPr>
          </w:p>
          <w:p w14:paraId="285E7995" w14:textId="7BB56B89" w:rsidR="0077679D" w:rsidRPr="007665DB" w:rsidRDefault="0077679D" w:rsidP="0077679D">
            <w:pPr>
              <w:pStyle w:val="TableParagraph"/>
              <w:tabs>
                <w:tab w:val="left" w:pos="297"/>
              </w:tabs>
              <w:jc w:val="center"/>
              <w:rPr>
                <w:lang w:val="ru-RU"/>
              </w:rPr>
            </w:pPr>
            <w:r>
              <w:t>хорошее</w:t>
            </w:r>
          </w:p>
        </w:tc>
        <w:tc>
          <w:tcPr>
            <w:tcW w:w="1276" w:type="dxa"/>
          </w:tcPr>
          <w:p w14:paraId="79EB5D87" w14:textId="77777777" w:rsidR="0077679D" w:rsidRDefault="0077679D" w:rsidP="0077679D">
            <w:pPr>
              <w:pStyle w:val="TableParagraph"/>
              <w:tabs>
                <w:tab w:val="left" w:pos="297"/>
              </w:tabs>
              <w:jc w:val="center"/>
            </w:pPr>
          </w:p>
          <w:p w14:paraId="5570007F" w14:textId="77777777" w:rsidR="0077679D" w:rsidRDefault="0077679D" w:rsidP="0077679D">
            <w:pPr>
              <w:pStyle w:val="TableParagraph"/>
              <w:tabs>
                <w:tab w:val="left" w:pos="297"/>
              </w:tabs>
              <w:jc w:val="center"/>
            </w:pPr>
          </w:p>
          <w:p w14:paraId="4B6B1149" w14:textId="44CFFD1A" w:rsidR="0077679D" w:rsidRPr="007665DB" w:rsidRDefault="0077679D" w:rsidP="0077679D">
            <w:pPr>
              <w:pStyle w:val="TableParagraph"/>
              <w:tabs>
                <w:tab w:val="left" w:pos="297"/>
              </w:tabs>
              <w:jc w:val="center"/>
              <w:rPr>
                <w:lang w:val="ru-RU"/>
              </w:rPr>
            </w:pPr>
            <w:r>
              <w:t>23,24,25</w:t>
            </w:r>
          </w:p>
        </w:tc>
      </w:tr>
      <w:tr w:rsidR="0077679D" w14:paraId="7C812A1A" w14:textId="77777777" w:rsidTr="009939AF">
        <w:trPr>
          <w:trHeight w:val="1076"/>
        </w:trPr>
        <w:tc>
          <w:tcPr>
            <w:tcW w:w="1671" w:type="dxa"/>
            <w:vMerge/>
          </w:tcPr>
          <w:p w14:paraId="6BE27B65" w14:textId="77777777" w:rsidR="0077679D" w:rsidRPr="007665DB" w:rsidRDefault="0077679D" w:rsidP="0077679D">
            <w:pPr>
              <w:rPr>
                <w:sz w:val="2"/>
                <w:szCs w:val="2"/>
                <w:lang w:val="ru-RU"/>
              </w:rPr>
            </w:pPr>
          </w:p>
        </w:tc>
        <w:tc>
          <w:tcPr>
            <w:tcW w:w="2604" w:type="dxa"/>
            <w:vMerge/>
          </w:tcPr>
          <w:p w14:paraId="6AA4BA97" w14:textId="77777777" w:rsidR="0077679D" w:rsidRPr="007665DB" w:rsidRDefault="0077679D" w:rsidP="0077679D">
            <w:pPr>
              <w:pStyle w:val="TableParagraph"/>
              <w:tabs>
                <w:tab w:val="left" w:pos="1169"/>
                <w:tab w:val="left" w:pos="2256"/>
              </w:tabs>
              <w:rPr>
                <w:spacing w:val="-2"/>
                <w:lang w:val="ru-RU"/>
              </w:rPr>
            </w:pPr>
          </w:p>
        </w:tc>
        <w:tc>
          <w:tcPr>
            <w:tcW w:w="6520" w:type="dxa"/>
            <w:vMerge/>
          </w:tcPr>
          <w:p w14:paraId="4C971815" w14:textId="77777777" w:rsidR="0077679D" w:rsidRPr="007665DB" w:rsidRDefault="0077679D" w:rsidP="0077679D">
            <w:pPr>
              <w:pStyle w:val="TableParagraph"/>
              <w:rPr>
                <w:lang w:val="ru-RU"/>
              </w:rPr>
            </w:pPr>
          </w:p>
        </w:tc>
        <w:tc>
          <w:tcPr>
            <w:tcW w:w="1276" w:type="dxa"/>
          </w:tcPr>
          <w:p w14:paraId="7A2D96AC" w14:textId="77777777" w:rsidR="0077679D" w:rsidRDefault="0077679D" w:rsidP="0077679D">
            <w:pPr>
              <w:pStyle w:val="TableParagraph"/>
              <w:tabs>
                <w:tab w:val="left" w:pos="297"/>
              </w:tabs>
              <w:jc w:val="center"/>
            </w:pPr>
          </w:p>
          <w:p w14:paraId="41FA4895" w14:textId="77777777" w:rsidR="0077679D" w:rsidRDefault="0077679D" w:rsidP="0077679D">
            <w:pPr>
              <w:pStyle w:val="TableParagraph"/>
              <w:tabs>
                <w:tab w:val="left" w:pos="297"/>
              </w:tabs>
              <w:jc w:val="center"/>
            </w:pPr>
          </w:p>
          <w:p w14:paraId="5B83C6AD" w14:textId="39BF5EF6" w:rsidR="0077679D" w:rsidRPr="007665DB" w:rsidRDefault="0077679D" w:rsidP="0077679D">
            <w:pPr>
              <w:pStyle w:val="TableParagraph"/>
              <w:tabs>
                <w:tab w:val="left" w:pos="297"/>
              </w:tabs>
              <w:jc w:val="center"/>
              <w:rPr>
                <w:lang w:val="ru-RU"/>
              </w:rPr>
            </w:pPr>
            <w:r>
              <w:t>ДА</w:t>
            </w:r>
          </w:p>
        </w:tc>
        <w:tc>
          <w:tcPr>
            <w:tcW w:w="1559" w:type="dxa"/>
          </w:tcPr>
          <w:p w14:paraId="7DAACD3E" w14:textId="77777777" w:rsidR="0077679D" w:rsidRDefault="0077679D" w:rsidP="0077679D">
            <w:pPr>
              <w:pStyle w:val="TableParagraph"/>
              <w:tabs>
                <w:tab w:val="left" w:pos="297"/>
              </w:tabs>
              <w:jc w:val="center"/>
            </w:pPr>
          </w:p>
          <w:p w14:paraId="1C90C77A" w14:textId="77777777" w:rsidR="0077679D" w:rsidRDefault="0077679D" w:rsidP="0077679D">
            <w:pPr>
              <w:pStyle w:val="TableParagraph"/>
              <w:tabs>
                <w:tab w:val="left" w:pos="297"/>
              </w:tabs>
              <w:jc w:val="center"/>
            </w:pPr>
          </w:p>
          <w:p w14:paraId="6969CE03" w14:textId="794141D9" w:rsidR="0077679D" w:rsidRPr="007665DB" w:rsidRDefault="0077679D" w:rsidP="0077679D">
            <w:pPr>
              <w:pStyle w:val="TableParagraph"/>
              <w:jc w:val="center"/>
              <w:rPr>
                <w:lang w:val="ru-RU"/>
              </w:rPr>
            </w:pPr>
            <w:r>
              <w:t>хорошее</w:t>
            </w:r>
          </w:p>
        </w:tc>
        <w:tc>
          <w:tcPr>
            <w:tcW w:w="1276" w:type="dxa"/>
          </w:tcPr>
          <w:p w14:paraId="57881A51" w14:textId="77777777" w:rsidR="0077679D" w:rsidRDefault="0077679D" w:rsidP="0077679D">
            <w:pPr>
              <w:pStyle w:val="TableParagraph"/>
              <w:tabs>
                <w:tab w:val="left" w:pos="297"/>
              </w:tabs>
              <w:jc w:val="center"/>
            </w:pPr>
          </w:p>
          <w:p w14:paraId="1B667244" w14:textId="77777777" w:rsidR="0077679D" w:rsidRDefault="0077679D" w:rsidP="0077679D">
            <w:pPr>
              <w:pStyle w:val="TableParagraph"/>
              <w:tabs>
                <w:tab w:val="left" w:pos="297"/>
              </w:tabs>
              <w:jc w:val="center"/>
            </w:pPr>
          </w:p>
          <w:p w14:paraId="1B1129E6" w14:textId="443A5034" w:rsidR="0077679D" w:rsidRPr="007665DB" w:rsidRDefault="0077679D" w:rsidP="0077679D">
            <w:pPr>
              <w:pStyle w:val="TableParagraph"/>
              <w:tabs>
                <w:tab w:val="left" w:pos="297"/>
              </w:tabs>
              <w:jc w:val="center"/>
              <w:rPr>
                <w:lang w:val="ru-RU"/>
              </w:rPr>
            </w:pPr>
            <w:r>
              <w:t>2</w:t>
            </w:r>
          </w:p>
        </w:tc>
      </w:tr>
      <w:tr w:rsidR="0077679D" w14:paraId="3F18BB5D" w14:textId="77777777" w:rsidTr="009939AF">
        <w:trPr>
          <w:trHeight w:val="607"/>
        </w:trPr>
        <w:tc>
          <w:tcPr>
            <w:tcW w:w="1671" w:type="dxa"/>
            <w:vMerge/>
          </w:tcPr>
          <w:p w14:paraId="02392794" w14:textId="77777777" w:rsidR="0077679D" w:rsidRPr="007665DB" w:rsidRDefault="0077679D" w:rsidP="0077679D">
            <w:pPr>
              <w:rPr>
                <w:sz w:val="2"/>
                <w:szCs w:val="2"/>
                <w:lang w:val="ru-RU"/>
              </w:rPr>
            </w:pPr>
          </w:p>
        </w:tc>
        <w:tc>
          <w:tcPr>
            <w:tcW w:w="2604" w:type="dxa"/>
            <w:vMerge/>
          </w:tcPr>
          <w:p w14:paraId="65AFFD41" w14:textId="77777777" w:rsidR="0077679D" w:rsidRPr="007665DB" w:rsidRDefault="0077679D" w:rsidP="0077679D">
            <w:pPr>
              <w:pStyle w:val="TableParagraph"/>
              <w:tabs>
                <w:tab w:val="left" w:pos="1169"/>
                <w:tab w:val="left" w:pos="2256"/>
              </w:tabs>
              <w:rPr>
                <w:spacing w:val="-2"/>
                <w:lang w:val="ru-RU"/>
              </w:rPr>
            </w:pPr>
          </w:p>
        </w:tc>
        <w:tc>
          <w:tcPr>
            <w:tcW w:w="6520" w:type="dxa"/>
            <w:vMerge/>
          </w:tcPr>
          <w:p w14:paraId="2B939210" w14:textId="77777777" w:rsidR="0077679D" w:rsidRPr="007665DB" w:rsidRDefault="0077679D" w:rsidP="0077679D">
            <w:pPr>
              <w:pStyle w:val="TableParagraph"/>
              <w:rPr>
                <w:lang w:val="ru-RU"/>
              </w:rPr>
            </w:pPr>
          </w:p>
        </w:tc>
        <w:tc>
          <w:tcPr>
            <w:tcW w:w="1276" w:type="dxa"/>
          </w:tcPr>
          <w:p w14:paraId="57574C6C" w14:textId="77777777" w:rsidR="0077679D" w:rsidRPr="007665DB" w:rsidRDefault="0077679D" w:rsidP="0077679D">
            <w:pPr>
              <w:pStyle w:val="TableParagraph"/>
              <w:tabs>
                <w:tab w:val="left" w:pos="297"/>
              </w:tabs>
              <w:jc w:val="center"/>
              <w:rPr>
                <w:lang w:val="ru-RU"/>
              </w:rPr>
            </w:pPr>
          </w:p>
        </w:tc>
        <w:tc>
          <w:tcPr>
            <w:tcW w:w="1559" w:type="dxa"/>
          </w:tcPr>
          <w:p w14:paraId="4B1BB88E" w14:textId="77777777" w:rsidR="0077679D" w:rsidRPr="007665DB" w:rsidRDefault="0077679D" w:rsidP="0077679D">
            <w:pPr>
              <w:pStyle w:val="TableParagraph"/>
              <w:tabs>
                <w:tab w:val="left" w:pos="297"/>
              </w:tabs>
              <w:rPr>
                <w:lang w:val="ru-RU"/>
              </w:rPr>
            </w:pPr>
          </w:p>
        </w:tc>
        <w:tc>
          <w:tcPr>
            <w:tcW w:w="1276" w:type="dxa"/>
          </w:tcPr>
          <w:p w14:paraId="0183F9F4" w14:textId="77777777" w:rsidR="0077679D" w:rsidRPr="007665DB" w:rsidRDefault="0077679D" w:rsidP="0077679D">
            <w:pPr>
              <w:pStyle w:val="TableParagraph"/>
              <w:tabs>
                <w:tab w:val="left" w:pos="297"/>
              </w:tabs>
              <w:jc w:val="center"/>
              <w:rPr>
                <w:lang w:val="ru-RU"/>
              </w:rPr>
            </w:pPr>
          </w:p>
        </w:tc>
      </w:tr>
      <w:tr w:rsidR="0077679D" w14:paraId="160BDF40" w14:textId="77777777" w:rsidTr="009939AF">
        <w:trPr>
          <w:trHeight w:val="276"/>
        </w:trPr>
        <w:tc>
          <w:tcPr>
            <w:tcW w:w="1671" w:type="dxa"/>
            <w:vMerge/>
          </w:tcPr>
          <w:p w14:paraId="32D8C1B1" w14:textId="77777777" w:rsidR="0077679D" w:rsidRPr="007665DB" w:rsidRDefault="0077679D" w:rsidP="0077679D">
            <w:pPr>
              <w:rPr>
                <w:sz w:val="2"/>
                <w:szCs w:val="2"/>
                <w:lang w:val="ru-RU"/>
              </w:rPr>
            </w:pPr>
          </w:p>
        </w:tc>
        <w:tc>
          <w:tcPr>
            <w:tcW w:w="2604" w:type="dxa"/>
            <w:vMerge/>
          </w:tcPr>
          <w:p w14:paraId="408B7F9D" w14:textId="77777777" w:rsidR="0077679D" w:rsidRPr="007665DB" w:rsidRDefault="0077679D" w:rsidP="0077679D">
            <w:pPr>
              <w:pStyle w:val="TableParagraph"/>
              <w:tabs>
                <w:tab w:val="left" w:pos="1169"/>
                <w:tab w:val="left" w:pos="2256"/>
              </w:tabs>
              <w:rPr>
                <w:spacing w:val="-2"/>
                <w:lang w:val="ru-RU"/>
              </w:rPr>
            </w:pPr>
          </w:p>
        </w:tc>
        <w:tc>
          <w:tcPr>
            <w:tcW w:w="6520" w:type="dxa"/>
            <w:vMerge/>
          </w:tcPr>
          <w:p w14:paraId="42AB7B7B" w14:textId="77777777" w:rsidR="0077679D" w:rsidRPr="007665DB" w:rsidRDefault="0077679D" w:rsidP="0077679D">
            <w:pPr>
              <w:pStyle w:val="TableParagraph"/>
              <w:rPr>
                <w:lang w:val="ru-RU"/>
              </w:rPr>
            </w:pPr>
          </w:p>
        </w:tc>
        <w:tc>
          <w:tcPr>
            <w:tcW w:w="1276" w:type="dxa"/>
          </w:tcPr>
          <w:p w14:paraId="47AD0888" w14:textId="0C23A8E5" w:rsidR="0077679D" w:rsidRPr="007665DB" w:rsidRDefault="0077679D" w:rsidP="0077679D">
            <w:pPr>
              <w:pStyle w:val="TableParagraph"/>
              <w:tabs>
                <w:tab w:val="left" w:pos="297"/>
              </w:tabs>
              <w:jc w:val="center"/>
              <w:rPr>
                <w:lang w:val="ru-RU"/>
              </w:rPr>
            </w:pPr>
            <w:r>
              <w:t>ДА</w:t>
            </w:r>
          </w:p>
        </w:tc>
        <w:tc>
          <w:tcPr>
            <w:tcW w:w="1559" w:type="dxa"/>
          </w:tcPr>
          <w:p w14:paraId="542D23FE" w14:textId="77777777" w:rsidR="0077679D" w:rsidRPr="007665DB" w:rsidRDefault="0077679D" w:rsidP="0077679D">
            <w:pPr>
              <w:pStyle w:val="TableParagraph"/>
              <w:tabs>
                <w:tab w:val="left" w:pos="297"/>
              </w:tabs>
              <w:rPr>
                <w:lang w:val="ru-RU"/>
              </w:rPr>
            </w:pPr>
          </w:p>
        </w:tc>
        <w:tc>
          <w:tcPr>
            <w:tcW w:w="1276" w:type="dxa"/>
          </w:tcPr>
          <w:p w14:paraId="62CAB843" w14:textId="77777777" w:rsidR="0077679D" w:rsidRPr="007665DB" w:rsidRDefault="0077679D" w:rsidP="0077679D">
            <w:pPr>
              <w:pStyle w:val="TableParagraph"/>
              <w:tabs>
                <w:tab w:val="left" w:pos="297"/>
              </w:tabs>
              <w:jc w:val="center"/>
              <w:rPr>
                <w:lang w:val="ru-RU"/>
              </w:rPr>
            </w:pPr>
          </w:p>
        </w:tc>
      </w:tr>
      <w:tr w:rsidR="0077679D" w14:paraId="75A0EF30" w14:textId="77777777" w:rsidTr="009939AF">
        <w:trPr>
          <w:trHeight w:val="138"/>
        </w:trPr>
        <w:tc>
          <w:tcPr>
            <w:tcW w:w="1671" w:type="dxa"/>
            <w:vMerge/>
          </w:tcPr>
          <w:p w14:paraId="608045DB" w14:textId="77777777" w:rsidR="0077679D" w:rsidRPr="007665DB" w:rsidRDefault="0077679D" w:rsidP="0077679D">
            <w:pPr>
              <w:rPr>
                <w:sz w:val="2"/>
                <w:szCs w:val="2"/>
                <w:lang w:val="ru-RU"/>
              </w:rPr>
            </w:pPr>
          </w:p>
        </w:tc>
        <w:tc>
          <w:tcPr>
            <w:tcW w:w="2604" w:type="dxa"/>
            <w:vMerge/>
          </w:tcPr>
          <w:p w14:paraId="3404D7D3" w14:textId="77777777" w:rsidR="0077679D" w:rsidRPr="007665DB" w:rsidRDefault="0077679D" w:rsidP="0077679D">
            <w:pPr>
              <w:pStyle w:val="TableParagraph"/>
              <w:tabs>
                <w:tab w:val="left" w:pos="1169"/>
                <w:tab w:val="left" w:pos="2256"/>
              </w:tabs>
              <w:rPr>
                <w:spacing w:val="-2"/>
                <w:lang w:val="ru-RU"/>
              </w:rPr>
            </w:pPr>
          </w:p>
        </w:tc>
        <w:tc>
          <w:tcPr>
            <w:tcW w:w="6520" w:type="dxa"/>
            <w:vMerge/>
          </w:tcPr>
          <w:p w14:paraId="38D87765" w14:textId="77777777" w:rsidR="0077679D" w:rsidRPr="007665DB" w:rsidRDefault="0077679D" w:rsidP="0077679D">
            <w:pPr>
              <w:pStyle w:val="TableParagraph"/>
              <w:rPr>
                <w:lang w:val="ru-RU"/>
              </w:rPr>
            </w:pPr>
          </w:p>
        </w:tc>
        <w:tc>
          <w:tcPr>
            <w:tcW w:w="1276" w:type="dxa"/>
          </w:tcPr>
          <w:p w14:paraId="63692AF1" w14:textId="4F13100A" w:rsidR="0077679D" w:rsidRPr="007665DB" w:rsidRDefault="0077679D" w:rsidP="0077679D">
            <w:pPr>
              <w:pStyle w:val="TableParagraph"/>
              <w:tabs>
                <w:tab w:val="left" w:pos="297"/>
              </w:tabs>
              <w:jc w:val="center"/>
              <w:rPr>
                <w:lang w:val="ru-RU"/>
              </w:rPr>
            </w:pPr>
            <w:r>
              <w:t>ДА</w:t>
            </w:r>
          </w:p>
        </w:tc>
        <w:tc>
          <w:tcPr>
            <w:tcW w:w="1559" w:type="dxa"/>
          </w:tcPr>
          <w:p w14:paraId="54A143CE" w14:textId="77777777" w:rsidR="0077679D" w:rsidRPr="007665DB" w:rsidRDefault="0077679D" w:rsidP="0077679D">
            <w:pPr>
              <w:pStyle w:val="TableParagraph"/>
              <w:tabs>
                <w:tab w:val="left" w:pos="297"/>
              </w:tabs>
              <w:rPr>
                <w:lang w:val="ru-RU"/>
              </w:rPr>
            </w:pPr>
          </w:p>
        </w:tc>
        <w:tc>
          <w:tcPr>
            <w:tcW w:w="1276" w:type="dxa"/>
          </w:tcPr>
          <w:p w14:paraId="49B31106" w14:textId="77777777" w:rsidR="0077679D" w:rsidRPr="007665DB" w:rsidRDefault="0077679D" w:rsidP="0077679D">
            <w:pPr>
              <w:pStyle w:val="TableParagraph"/>
              <w:tabs>
                <w:tab w:val="left" w:pos="297"/>
              </w:tabs>
              <w:jc w:val="center"/>
              <w:rPr>
                <w:lang w:val="ru-RU"/>
              </w:rPr>
            </w:pPr>
          </w:p>
        </w:tc>
      </w:tr>
      <w:tr w:rsidR="0077679D" w14:paraId="488DA3E6" w14:textId="77777777" w:rsidTr="009939AF">
        <w:trPr>
          <w:trHeight w:val="390"/>
        </w:trPr>
        <w:tc>
          <w:tcPr>
            <w:tcW w:w="1671" w:type="dxa"/>
            <w:vMerge/>
          </w:tcPr>
          <w:p w14:paraId="3A0506BD" w14:textId="77777777" w:rsidR="0077679D" w:rsidRPr="007665DB" w:rsidRDefault="0077679D" w:rsidP="0077679D">
            <w:pPr>
              <w:rPr>
                <w:sz w:val="2"/>
                <w:szCs w:val="2"/>
                <w:lang w:val="ru-RU"/>
              </w:rPr>
            </w:pPr>
          </w:p>
        </w:tc>
        <w:tc>
          <w:tcPr>
            <w:tcW w:w="2604" w:type="dxa"/>
            <w:vMerge/>
          </w:tcPr>
          <w:p w14:paraId="6DE055B4" w14:textId="77777777" w:rsidR="0077679D" w:rsidRPr="007665DB" w:rsidRDefault="0077679D" w:rsidP="0077679D">
            <w:pPr>
              <w:pStyle w:val="TableParagraph"/>
              <w:tabs>
                <w:tab w:val="left" w:pos="1169"/>
                <w:tab w:val="left" w:pos="2256"/>
              </w:tabs>
              <w:rPr>
                <w:spacing w:val="-2"/>
                <w:lang w:val="ru-RU"/>
              </w:rPr>
            </w:pPr>
          </w:p>
        </w:tc>
        <w:tc>
          <w:tcPr>
            <w:tcW w:w="6520" w:type="dxa"/>
            <w:vMerge/>
          </w:tcPr>
          <w:p w14:paraId="5244BA73" w14:textId="77777777" w:rsidR="0077679D" w:rsidRPr="007665DB" w:rsidRDefault="0077679D" w:rsidP="0077679D">
            <w:pPr>
              <w:pStyle w:val="TableParagraph"/>
              <w:rPr>
                <w:lang w:val="ru-RU"/>
              </w:rPr>
            </w:pPr>
          </w:p>
        </w:tc>
        <w:tc>
          <w:tcPr>
            <w:tcW w:w="1276" w:type="dxa"/>
          </w:tcPr>
          <w:p w14:paraId="31B1A286" w14:textId="295B27FA" w:rsidR="0077679D" w:rsidRPr="007665DB" w:rsidRDefault="0077679D" w:rsidP="0077679D">
            <w:pPr>
              <w:pStyle w:val="TableParagraph"/>
              <w:tabs>
                <w:tab w:val="left" w:pos="297"/>
              </w:tabs>
              <w:jc w:val="center"/>
              <w:rPr>
                <w:lang w:val="ru-RU"/>
              </w:rPr>
            </w:pPr>
            <w:r>
              <w:t>ДА</w:t>
            </w:r>
          </w:p>
        </w:tc>
        <w:tc>
          <w:tcPr>
            <w:tcW w:w="1559" w:type="dxa"/>
          </w:tcPr>
          <w:p w14:paraId="06B4B2DE" w14:textId="77777777" w:rsidR="0077679D" w:rsidRPr="007665DB" w:rsidRDefault="0077679D" w:rsidP="0077679D">
            <w:pPr>
              <w:pStyle w:val="TableParagraph"/>
              <w:tabs>
                <w:tab w:val="left" w:pos="297"/>
              </w:tabs>
              <w:rPr>
                <w:lang w:val="ru-RU"/>
              </w:rPr>
            </w:pPr>
          </w:p>
        </w:tc>
        <w:tc>
          <w:tcPr>
            <w:tcW w:w="1276" w:type="dxa"/>
          </w:tcPr>
          <w:p w14:paraId="5D3EAD5D" w14:textId="77777777" w:rsidR="0077679D" w:rsidRPr="007665DB" w:rsidRDefault="0077679D" w:rsidP="0077679D">
            <w:pPr>
              <w:pStyle w:val="TableParagraph"/>
              <w:tabs>
                <w:tab w:val="left" w:pos="297"/>
              </w:tabs>
              <w:jc w:val="center"/>
              <w:rPr>
                <w:lang w:val="ru-RU"/>
              </w:rPr>
            </w:pPr>
          </w:p>
        </w:tc>
      </w:tr>
      <w:tr w:rsidR="0077679D" w14:paraId="7C0CEED4" w14:textId="77777777" w:rsidTr="009939AF">
        <w:trPr>
          <w:trHeight w:val="359"/>
        </w:trPr>
        <w:tc>
          <w:tcPr>
            <w:tcW w:w="1671" w:type="dxa"/>
          </w:tcPr>
          <w:p w14:paraId="7CD58398" w14:textId="77777777" w:rsidR="0077679D" w:rsidRPr="007665DB" w:rsidRDefault="0077679D" w:rsidP="0077679D">
            <w:pPr>
              <w:rPr>
                <w:sz w:val="2"/>
                <w:szCs w:val="2"/>
                <w:lang w:val="ru-RU"/>
              </w:rPr>
            </w:pPr>
          </w:p>
        </w:tc>
        <w:tc>
          <w:tcPr>
            <w:tcW w:w="2604" w:type="dxa"/>
          </w:tcPr>
          <w:p w14:paraId="262664A4" w14:textId="77777777" w:rsidR="0077679D" w:rsidRPr="005A4B92" w:rsidRDefault="0077679D" w:rsidP="0077679D">
            <w:pPr>
              <w:pStyle w:val="TableParagraph"/>
              <w:tabs>
                <w:tab w:val="left" w:pos="888"/>
              </w:tabs>
              <w:rPr>
                <w:lang w:val="ru-RU"/>
              </w:rPr>
            </w:pPr>
            <w:r w:rsidRPr="005A4B92">
              <w:rPr>
                <w:lang w:val="ru-RU"/>
              </w:rPr>
              <w:t xml:space="preserve">Наличие возможности предоставления услуги </w:t>
            </w:r>
            <w:r w:rsidRPr="005A4B92">
              <w:rPr>
                <w:spacing w:val="-10"/>
                <w:lang w:val="ru-RU"/>
              </w:rPr>
              <w:t>в</w:t>
            </w:r>
            <w:r w:rsidRPr="005A4B92">
              <w:rPr>
                <w:lang w:val="ru-RU"/>
              </w:rPr>
              <w:t xml:space="preserve"> </w:t>
            </w:r>
            <w:r w:rsidRPr="005A4B92">
              <w:rPr>
                <w:spacing w:val="-2"/>
                <w:lang w:val="ru-RU"/>
              </w:rPr>
              <w:t xml:space="preserve">дистанционном </w:t>
            </w:r>
            <w:r w:rsidRPr="005A4B92">
              <w:rPr>
                <w:lang w:val="ru-RU"/>
              </w:rPr>
              <w:t>режиме или на дому</w:t>
            </w:r>
          </w:p>
        </w:tc>
        <w:tc>
          <w:tcPr>
            <w:tcW w:w="6520" w:type="dxa"/>
          </w:tcPr>
          <w:p w14:paraId="29EFBC53" w14:textId="77777777" w:rsidR="0077679D" w:rsidRDefault="0077679D" w:rsidP="0077679D">
            <w:pPr>
              <w:pStyle w:val="TableParagraph"/>
            </w:pPr>
            <w:r>
              <w:rPr>
                <w:spacing w:val="-2"/>
              </w:rPr>
              <w:t>Да/нет</w:t>
            </w:r>
          </w:p>
        </w:tc>
        <w:tc>
          <w:tcPr>
            <w:tcW w:w="1276" w:type="dxa"/>
          </w:tcPr>
          <w:p w14:paraId="6D188056" w14:textId="29195B38" w:rsidR="0077679D" w:rsidRDefault="0077679D" w:rsidP="0077679D">
            <w:pPr>
              <w:pStyle w:val="TableParagraph"/>
              <w:tabs>
                <w:tab w:val="left" w:pos="297"/>
              </w:tabs>
              <w:jc w:val="center"/>
            </w:pPr>
            <w:r>
              <w:t>НЕТ</w:t>
            </w:r>
          </w:p>
        </w:tc>
        <w:tc>
          <w:tcPr>
            <w:tcW w:w="1559" w:type="dxa"/>
          </w:tcPr>
          <w:p w14:paraId="60004852" w14:textId="77777777" w:rsidR="0077679D" w:rsidRDefault="0077679D" w:rsidP="0077679D">
            <w:pPr>
              <w:pStyle w:val="TableParagraph"/>
              <w:tabs>
                <w:tab w:val="left" w:pos="297"/>
              </w:tabs>
            </w:pPr>
          </w:p>
        </w:tc>
        <w:tc>
          <w:tcPr>
            <w:tcW w:w="1276" w:type="dxa"/>
          </w:tcPr>
          <w:p w14:paraId="05E34CFB" w14:textId="77777777" w:rsidR="0077679D" w:rsidRDefault="0077679D" w:rsidP="0077679D">
            <w:pPr>
              <w:pStyle w:val="TableParagraph"/>
              <w:tabs>
                <w:tab w:val="left" w:pos="297"/>
              </w:tabs>
              <w:jc w:val="center"/>
            </w:pPr>
          </w:p>
        </w:tc>
      </w:tr>
    </w:tbl>
    <w:p w14:paraId="48ED66BD" w14:textId="5193F909" w:rsidR="007665DB" w:rsidRPr="008401E8" w:rsidRDefault="007665DB" w:rsidP="007665DB">
      <w:pPr>
        <w:pStyle w:val="aff5"/>
        <w:spacing w:line="240" w:lineRule="auto"/>
        <w:jc w:val="center"/>
        <w:rPr>
          <w:b/>
          <w:i/>
          <w:sz w:val="28"/>
          <w:szCs w:val="28"/>
        </w:rPr>
      </w:pPr>
      <w:r w:rsidRPr="008401E8">
        <w:rPr>
          <w:b/>
          <w:i/>
          <w:sz w:val="28"/>
          <w:szCs w:val="28"/>
        </w:rPr>
        <w:lastRenderedPageBreak/>
        <w:t>Бюджетное учреждение</w:t>
      </w:r>
      <w:r>
        <w:rPr>
          <w:b/>
          <w:i/>
          <w:sz w:val="28"/>
          <w:szCs w:val="28"/>
        </w:rPr>
        <w:t xml:space="preserve"> </w:t>
      </w:r>
      <w:r w:rsidRPr="008401E8">
        <w:rPr>
          <w:b/>
          <w:i/>
          <w:sz w:val="28"/>
          <w:szCs w:val="28"/>
        </w:rPr>
        <w:t>Орл</w:t>
      </w:r>
      <w:r w:rsidR="00CD25E2">
        <w:rPr>
          <w:b/>
          <w:i/>
          <w:sz w:val="28"/>
          <w:szCs w:val="28"/>
        </w:rPr>
        <w:t>овс</w:t>
      </w:r>
      <w:r w:rsidRPr="008401E8">
        <w:rPr>
          <w:b/>
          <w:i/>
          <w:sz w:val="28"/>
          <w:szCs w:val="28"/>
        </w:rPr>
        <w:t>кой об</w:t>
      </w:r>
      <w:r w:rsidR="00CD25E2">
        <w:rPr>
          <w:b/>
          <w:i/>
          <w:sz w:val="28"/>
          <w:szCs w:val="28"/>
        </w:rPr>
        <w:t>ла</w:t>
      </w:r>
      <w:r w:rsidRPr="008401E8">
        <w:rPr>
          <w:b/>
          <w:i/>
          <w:sz w:val="28"/>
          <w:szCs w:val="28"/>
        </w:rPr>
        <w:t>сти</w:t>
      </w:r>
    </w:p>
    <w:p w14:paraId="568B4091" w14:textId="109354B0" w:rsidR="007665DB" w:rsidRDefault="007665DB" w:rsidP="007665DB">
      <w:pPr>
        <w:pStyle w:val="aff5"/>
        <w:spacing w:line="240" w:lineRule="auto"/>
        <w:jc w:val="center"/>
        <w:rPr>
          <w:b/>
          <w:i/>
          <w:sz w:val="28"/>
          <w:szCs w:val="28"/>
        </w:rPr>
      </w:pPr>
      <w:r w:rsidRPr="008401E8">
        <w:rPr>
          <w:b/>
          <w:i/>
          <w:sz w:val="28"/>
          <w:szCs w:val="28"/>
        </w:rPr>
        <w:t>«</w:t>
      </w:r>
      <w:r w:rsidR="00CD25E2">
        <w:rPr>
          <w:b/>
          <w:i/>
          <w:sz w:val="28"/>
          <w:szCs w:val="28"/>
        </w:rPr>
        <w:t>Комплексный центр социального обслуживания населения Кромского района</w:t>
      </w:r>
      <w:r w:rsidRPr="008401E8">
        <w:rPr>
          <w:b/>
          <w:i/>
          <w:sz w:val="28"/>
          <w:szCs w:val="28"/>
        </w:rPr>
        <w:t>»</w:t>
      </w:r>
    </w:p>
    <w:p w14:paraId="3738E7B3" w14:textId="77777777" w:rsidR="007665DB" w:rsidRDefault="007665DB" w:rsidP="007665DB">
      <w:pPr>
        <w:rPr>
          <w:lang w:eastAsia="en-US"/>
        </w:rPr>
      </w:pPr>
    </w:p>
    <w:tbl>
      <w:tblPr>
        <w:tblStyle w:val="TableNormal"/>
        <w:tblW w:w="14906"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71"/>
        <w:gridCol w:w="2604"/>
        <w:gridCol w:w="6520"/>
        <w:gridCol w:w="1276"/>
        <w:gridCol w:w="1559"/>
        <w:gridCol w:w="1276"/>
      </w:tblGrid>
      <w:tr w:rsidR="007665DB" w14:paraId="15048B56" w14:textId="77777777" w:rsidTr="009939AF">
        <w:trPr>
          <w:trHeight w:val="364"/>
        </w:trPr>
        <w:tc>
          <w:tcPr>
            <w:tcW w:w="1671" w:type="dxa"/>
          </w:tcPr>
          <w:p w14:paraId="1D1D7C85" w14:textId="77777777" w:rsidR="007665DB" w:rsidRDefault="007665DB" w:rsidP="009939AF">
            <w:pPr>
              <w:pStyle w:val="TableParagraph"/>
              <w:spacing w:before="69"/>
              <w:ind w:left="377"/>
            </w:pPr>
            <w:r>
              <w:rPr>
                <w:spacing w:val="-2"/>
              </w:rPr>
              <w:t>Критерий</w:t>
            </w:r>
          </w:p>
        </w:tc>
        <w:tc>
          <w:tcPr>
            <w:tcW w:w="9124" w:type="dxa"/>
            <w:gridSpan w:val="2"/>
          </w:tcPr>
          <w:p w14:paraId="0F3EC087" w14:textId="77777777" w:rsidR="007665DB" w:rsidRDefault="007665DB" w:rsidP="009939AF">
            <w:pPr>
              <w:pStyle w:val="TableParagraph"/>
              <w:spacing w:before="69"/>
              <w:ind w:left="1"/>
              <w:jc w:val="center"/>
            </w:pPr>
            <w:r>
              <w:rPr>
                <w:spacing w:val="-2"/>
              </w:rPr>
              <w:t>Показатель</w:t>
            </w:r>
          </w:p>
        </w:tc>
        <w:tc>
          <w:tcPr>
            <w:tcW w:w="2835" w:type="dxa"/>
            <w:gridSpan w:val="2"/>
          </w:tcPr>
          <w:p w14:paraId="756CB615" w14:textId="77777777" w:rsidR="007665DB" w:rsidRDefault="007665DB" w:rsidP="009939AF">
            <w:pPr>
              <w:pStyle w:val="TableParagraph"/>
              <w:spacing w:before="69"/>
              <w:ind w:left="1"/>
              <w:jc w:val="center"/>
            </w:pPr>
            <w:r>
              <w:t>Результат</w:t>
            </w:r>
          </w:p>
        </w:tc>
        <w:tc>
          <w:tcPr>
            <w:tcW w:w="1276" w:type="dxa"/>
          </w:tcPr>
          <w:p w14:paraId="669248ED" w14:textId="77777777" w:rsidR="007665DB" w:rsidRDefault="007665DB" w:rsidP="009939AF">
            <w:pPr>
              <w:pStyle w:val="TableParagraph"/>
              <w:spacing w:before="16" w:line="237" w:lineRule="auto"/>
              <w:ind w:left="108" w:right="105"/>
              <w:jc w:val="center"/>
            </w:pPr>
          </w:p>
        </w:tc>
      </w:tr>
      <w:tr w:rsidR="007665DB" w14:paraId="7C88951E" w14:textId="77777777" w:rsidTr="009939AF">
        <w:trPr>
          <w:trHeight w:val="931"/>
        </w:trPr>
        <w:tc>
          <w:tcPr>
            <w:tcW w:w="1671" w:type="dxa"/>
            <w:vMerge w:val="restart"/>
          </w:tcPr>
          <w:p w14:paraId="6A62108C" w14:textId="77777777" w:rsidR="007665DB" w:rsidRPr="009107C5" w:rsidRDefault="007665DB" w:rsidP="009939AF">
            <w:pPr>
              <w:pStyle w:val="TableParagraph"/>
              <w:jc w:val="center"/>
            </w:pPr>
            <w:r>
              <w:t xml:space="preserve">Доступность услуг для </w:t>
            </w:r>
            <w:r>
              <w:rPr>
                <w:spacing w:val="-2"/>
              </w:rPr>
              <w:t>инвалидов</w:t>
            </w:r>
          </w:p>
        </w:tc>
        <w:tc>
          <w:tcPr>
            <w:tcW w:w="9124" w:type="dxa"/>
            <w:gridSpan w:val="2"/>
          </w:tcPr>
          <w:p w14:paraId="4F21AE70" w14:textId="77777777" w:rsidR="007665DB" w:rsidRPr="005A4B92" w:rsidRDefault="007665DB" w:rsidP="009939AF">
            <w:pPr>
              <w:pStyle w:val="TableParagraph"/>
              <w:jc w:val="center"/>
              <w:rPr>
                <w:lang w:val="ru-RU"/>
              </w:rPr>
            </w:pPr>
            <w:r w:rsidRPr="005A4B92">
              <w:rPr>
                <w:lang w:val="ru-RU"/>
              </w:rPr>
              <w:t>1.</w:t>
            </w:r>
            <w:r w:rsidRPr="005A4B92">
              <w:rPr>
                <w:spacing w:val="-14"/>
                <w:lang w:val="ru-RU"/>
              </w:rPr>
              <w:t xml:space="preserve"> </w:t>
            </w:r>
            <w:r w:rsidRPr="005A4B92">
              <w:rPr>
                <w:lang w:val="ru-RU"/>
              </w:rPr>
              <w:t xml:space="preserve">Оборудование </w:t>
            </w:r>
            <w:r w:rsidRPr="005A4B92">
              <w:rPr>
                <w:spacing w:val="-2"/>
                <w:lang w:val="ru-RU"/>
              </w:rPr>
              <w:t>территории,</w:t>
            </w:r>
          </w:p>
          <w:p w14:paraId="5A2DE7E3" w14:textId="77777777" w:rsidR="007665DB" w:rsidRPr="005A4B92" w:rsidRDefault="007665DB" w:rsidP="009939AF">
            <w:pPr>
              <w:pStyle w:val="TableParagraph"/>
              <w:jc w:val="center"/>
              <w:rPr>
                <w:lang w:val="ru-RU"/>
              </w:rPr>
            </w:pPr>
            <w:r w:rsidRPr="005A4B92">
              <w:rPr>
                <w:lang w:val="ru-RU"/>
              </w:rPr>
              <w:t xml:space="preserve">прилегающей к </w:t>
            </w:r>
            <w:r w:rsidRPr="005A4B92">
              <w:rPr>
                <w:spacing w:val="-2"/>
                <w:lang w:val="ru-RU"/>
              </w:rPr>
              <w:t xml:space="preserve">организации </w:t>
            </w:r>
            <w:r w:rsidRPr="005A4B92">
              <w:rPr>
                <w:lang w:val="ru-RU"/>
              </w:rPr>
              <w:t>социальной</w:t>
            </w:r>
            <w:r w:rsidRPr="005A4B92">
              <w:rPr>
                <w:spacing w:val="-11"/>
                <w:lang w:val="ru-RU"/>
              </w:rPr>
              <w:t xml:space="preserve"> </w:t>
            </w:r>
            <w:r w:rsidRPr="005A4B92">
              <w:rPr>
                <w:lang w:val="ru-RU"/>
              </w:rPr>
              <w:t>сферы,</w:t>
            </w:r>
            <w:r w:rsidRPr="005A4B92">
              <w:rPr>
                <w:spacing w:val="-11"/>
                <w:lang w:val="ru-RU"/>
              </w:rPr>
              <w:t xml:space="preserve"> </w:t>
            </w:r>
            <w:r w:rsidRPr="005A4B92">
              <w:rPr>
                <w:lang w:val="ru-RU"/>
              </w:rPr>
              <w:t>и</w:t>
            </w:r>
            <w:r w:rsidRPr="005A4B92">
              <w:rPr>
                <w:spacing w:val="-11"/>
                <w:lang w:val="ru-RU"/>
              </w:rPr>
              <w:t xml:space="preserve"> </w:t>
            </w:r>
            <w:r w:rsidRPr="005A4B92">
              <w:rPr>
                <w:lang w:val="ru-RU"/>
              </w:rPr>
              <w:t xml:space="preserve">ее помещений </w:t>
            </w:r>
          </w:p>
          <w:p w14:paraId="2E25CA34" w14:textId="77777777" w:rsidR="007665DB" w:rsidRPr="005A4B92" w:rsidRDefault="007665DB" w:rsidP="009939AF">
            <w:pPr>
              <w:pStyle w:val="TableParagraph"/>
              <w:jc w:val="center"/>
              <w:rPr>
                <w:lang w:val="ru-RU"/>
              </w:rPr>
            </w:pPr>
            <w:r w:rsidRPr="005A4B92">
              <w:rPr>
                <w:lang w:val="ru-RU"/>
              </w:rPr>
              <w:t xml:space="preserve">с учетом доступности для </w:t>
            </w:r>
            <w:r w:rsidRPr="005A4B92">
              <w:rPr>
                <w:spacing w:val="-2"/>
                <w:lang w:val="ru-RU"/>
              </w:rPr>
              <w:t>инвалидов</w:t>
            </w:r>
          </w:p>
        </w:tc>
        <w:tc>
          <w:tcPr>
            <w:tcW w:w="1276" w:type="dxa"/>
          </w:tcPr>
          <w:p w14:paraId="7ACB0574" w14:textId="77777777" w:rsidR="007665DB" w:rsidRDefault="007665DB" w:rsidP="009939AF">
            <w:pPr>
              <w:pStyle w:val="TableParagraph"/>
              <w:jc w:val="center"/>
            </w:pPr>
            <w:r>
              <w:rPr>
                <w:spacing w:val="-2"/>
              </w:rPr>
              <w:t>Наличие</w:t>
            </w:r>
          </w:p>
          <w:p w14:paraId="599D27CE" w14:textId="77777777" w:rsidR="007665DB" w:rsidRDefault="007665DB" w:rsidP="009939AF">
            <w:pPr>
              <w:pStyle w:val="TableParagraph"/>
              <w:rPr>
                <w:spacing w:val="-2"/>
              </w:rPr>
            </w:pPr>
          </w:p>
        </w:tc>
        <w:tc>
          <w:tcPr>
            <w:tcW w:w="1559" w:type="dxa"/>
          </w:tcPr>
          <w:p w14:paraId="7D0CDCA1" w14:textId="77777777" w:rsidR="007665DB" w:rsidRPr="005A4B92" w:rsidRDefault="007665DB" w:rsidP="009939AF">
            <w:pPr>
              <w:pStyle w:val="TableParagraph"/>
              <w:jc w:val="center"/>
              <w:rPr>
                <w:lang w:val="ru-RU"/>
              </w:rPr>
            </w:pPr>
            <w:r w:rsidRPr="005A4B92">
              <w:rPr>
                <w:spacing w:val="-2"/>
                <w:lang w:val="ru-RU"/>
              </w:rPr>
              <w:t xml:space="preserve">Соответствие </w:t>
            </w:r>
            <w:r w:rsidRPr="005A4B92">
              <w:rPr>
                <w:lang w:val="ru-RU"/>
              </w:rPr>
              <w:t>требованиям</w:t>
            </w:r>
          </w:p>
          <w:p w14:paraId="717901AC" w14:textId="77777777" w:rsidR="007665DB" w:rsidRPr="005A4B92" w:rsidRDefault="007665DB" w:rsidP="009939AF">
            <w:pPr>
              <w:pStyle w:val="TableParagraph"/>
              <w:jc w:val="center"/>
              <w:rPr>
                <w:lang w:val="ru-RU"/>
              </w:rPr>
            </w:pPr>
          </w:p>
        </w:tc>
        <w:tc>
          <w:tcPr>
            <w:tcW w:w="1276" w:type="dxa"/>
          </w:tcPr>
          <w:p w14:paraId="4A4226FC"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66DE62FE" w14:textId="77777777" w:rsidR="007665DB" w:rsidRPr="005A4B92" w:rsidRDefault="007665DB" w:rsidP="009939AF">
            <w:pPr>
              <w:pStyle w:val="TableParagraph"/>
              <w:jc w:val="center"/>
              <w:rPr>
                <w:lang w:val="ru-RU"/>
              </w:rPr>
            </w:pPr>
            <w:r w:rsidRPr="005A4B92">
              <w:rPr>
                <w:spacing w:val="-2"/>
                <w:lang w:val="ru-RU"/>
              </w:rPr>
              <w:t xml:space="preserve">скриншота, </w:t>
            </w:r>
          </w:p>
        </w:tc>
      </w:tr>
      <w:tr w:rsidR="0044779B" w14:paraId="0F19D0DF" w14:textId="77777777" w:rsidTr="009939AF">
        <w:trPr>
          <w:trHeight w:val="717"/>
        </w:trPr>
        <w:tc>
          <w:tcPr>
            <w:tcW w:w="1671" w:type="dxa"/>
            <w:vMerge/>
          </w:tcPr>
          <w:p w14:paraId="1ECDA0DA" w14:textId="77777777" w:rsidR="0044779B" w:rsidRDefault="0044779B" w:rsidP="0044779B">
            <w:pPr>
              <w:rPr>
                <w:sz w:val="2"/>
                <w:szCs w:val="2"/>
              </w:rPr>
            </w:pPr>
          </w:p>
        </w:tc>
        <w:tc>
          <w:tcPr>
            <w:tcW w:w="2604" w:type="dxa"/>
            <w:vMerge w:val="restart"/>
          </w:tcPr>
          <w:p w14:paraId="51A095E6" w14:textId="77777777" w:rsidR="0044779B" w:rsidRPr="005A4B92" w:rsidRDefault="0044779B" w:rsidP="0044779B">
            <w:pPr>
              <w:pStyle w:val="TableParagraph"/>
              <w:rPr>
                <w:spacing w:val="-10"/>
                <w:lang w:val="ru-RU"/>
              </w:rPr>
            </w:pPr>
            <w:r w:rsidRPr="005A4B92">
              <w:rPr>
                <w:spacing w:val="-2"/>
                <w:lang w:val="ru-RU"/>
              </w:rPr>
              <w:t>наличие</w:t>
            </w:r>
            <w:r w:rsidRPr="005A4B92">
              <w:rPr>
                <w:spacing w:val="80"/>
                <w:lang w:val="ru-RU"/>
              </w:rPr>
              <w:t xml:space="preserve"> </w:t>
            </w:r>
            <w:r w:rsidRPr="005A4B92">
              <w:rPr>
                <w:spacing w:val="-2"/>
                <w:lang w:val="ru-RU"/>
              </w:rPr>
              <w:t>оборудованных</w:t>
            </w:r>
            <w:r w:rsidRPr="005A4B92">
              <w:rPr>
                <w:spacing w:val="40"/>
                <w:lang w:val="ru-RU"/>
              </w:rPr>
              <w:t xml:space="preserve"> </w:t>
            </w:r>
            <w:r w:rsidRPr="005A4B92">
              <w:rPr>
                <w:spacing w:val="-2"/>
                <w:lang w:val="ru-RU"/>
              </w:rPr>
              <w:t>входных</w:t>
            </w:r>
            <w:r w:rsidRPr="005A4B92">
              <w:rPr>
                <w:lang w:val="ru-RU"/>
              </w:rPr>
              <w:t xml:space="preserve"> </w:t>
            </w:r>
            <w:r w:rsidRPr="005A4B92">
              <w:rPr>
                <w:spacing w:val="-2"/>
                <w:lang w:val="ru-RU"/>
              </w:rPr>
              <w:t>групп пандусами/подъемными платформами</w:t>
            </w:r>
          </w:p>
        </w:tc>
        <w:tc>
          <w:tcPr>
            <w:tcW w:w="6520" w:type="dxa"/>
            <w:vMerge w:val="restart"/>
          </w:tcPr>
          <w:p w14:paraId="18A37611" w14:textId="77777777" w:rsidR="0044779B" w:rsidRPr="005A4B92" w:rsidRDefault="0044779B" w:rsidP="0044779B">
            <w:pPr>
              <w:pStyle w:val="TableParagraph"/>
              <w:tabs>
                <w:tab w:val="left" w:pos="350"/>
              </w:tabs>
              <w:rPr>
                <w:lang w:val="ru-RU"/>
              </w:rPr>
            </w:pPr>
            <w:r w:rsidRPr="005A4B92">
              <w:rPr>
                <w:lang w:val="ru-RU"/>
              </w:rPr>
              <w:t>- оборудование входа ровной площадкой непосредственно перед входной дверью для обеспечения его доступности</w:t>
            </w:r>
            <w:r w:rsidRPr="005A4B92">
              <w:rPr>
                <w:spacing w:val="-4"/>
                <w:lang w:val="ru-RU"/>
              </w:rPr>
              <w:t xml:space="preserve"> </w:t>
            </w:r>
            <w:r w:rsidRPr="005A4B92">
              <w:rPr>
                <w:lang w:val="ru-RU"/>
              </w:rPr>
              <w:t>для инвалидов на креслах-колясках;</w:t>
            </w:r>
          </w:p>
          <w:p w14:paraId="51F53807" w14:textId="77777777" w:rsidR="0044779B" w:rsidRPr="005A4B92" w:rsidRDefault="0044779B" w:rsidP="0044779B">
            <w:pPr>
              <w:pStyle w:val="TableParagraph"/>
              <w:tabs>
                <w:tab w:val="left" w:pos="450"/>
              </w:tabs>
              <w:rPr>
                <w:lang w:val="ru-RU"/>
              </w:rPr>
            </w:pPr>
            <w:r w:rsidRPr="005A4B92">
              <w:rPr>
                <w:lang w:val="ru-RU"/>
              </w:rPr>
              <w:t>- расположение пандуса и входной двери в сочетании с направлением пути подхода;</w:t>
            </w:r>
          </w:p>
          <w:p w14:paraId="477333D1" w14:textId="77777777" w:rsidR="0044779B" w:rsidRPr="005A4B92" w:rsidRDefault="0044779B" w:rsidP="0044779B">
            <w:pPr>
              <w:pStyle w:val="TableParagraph"/>
              <w:tabs>
                <w:tab w:val="left" w:pos="374"/>
              </w:tabs>
              <w:rPr>
                <w:lang w:val="ru-RU"/>
              </w:rPr>
            </w:pPr>
            <w:r w:rsidRPr="005A4B92">
              <w:rPr>
                <w:lang w:val="ru-RU"/>
              </w:rPr>
              <w:t xml:space="preserve">- при входе в организацию оборудована кнопка вызова </w:t>
            </w:r>
            <w:r w:rsidRPr="005A4B92">
              <w:rPr>
                <w:spacing w:val="-2"/>
                <w:lang w:val="ru-RU"/>
              </w:rPr>
              <w:t>сопровождающего;</w:t>
            </w:r>
          </w:p>
          <w:p w14:paraId="2997B983" w14:textId="77777777" w:rsidR="0044779B" w:rsidRPr="005A4B92" w:rsidRDefault="0044779B" w:rsidP="0044779B">
            <w:pPr>
              <w:pStyle w:val="TableParagraph"/>
              <w:tabs>
                <w:tab w:val="left" w:pos="453"/>
                <w:tab w:val="left" w:pos="2199"/>
                <w:tab w:val="left" w:pos="3159"/>
              </w:tabs>
              <w:rPr>
                <w:lang w:val="ru-RU"/>
              </w:rPr>
            </w:pPr>
            <w:r w:rsidRPr="005A4B92">
              <w:rPr>
                <w:lang w:val="ru-RU"/>
              </w:rPr>
              <w:t xml:space="preserve">- оборудование выхода со специальных парковочных мест </w:t>
            </w:r>
            <w:r w:rsidRPr="005A4B92">
              <w:rPr>
                <w:spacing w:val="-2"/>
                <w:lang w:val="ru-RU"/>
              </w:rPr>
              <w:t>бордюрными</w:t>
            </w:r>
            <w:r w:rsidRPr="005A4B92">
              <w:rPr>
                <w:lang w:val="ru-RU"/>
              </w:rPr>
              <w:t xml:space="preserve"> </w:t>
            </w:r>
            <w:r w:rsidRPr="005A4B92">
              <w:rPr>
                <w:spacing w:val="-2"/>
                <w:lang w:val="ru-RU"/>
              </w:rPr>
              <w:t>пандусами, расположенными</w:t>
            </w:r>
            <w:r w:rsidRPr="005A4B92">
              <w:rPr>
                <w:lang w:val="ru-RU"/>
              </w:rPr>
              <w:t xml:space="preserve"> </w:t>
            </w:r>
            <w:r w:rsidRPr="005A4B92">
              <w:rPr>
                <w:spacing w:val="-10"/>
                <w:lang w:val="ru-RU"/>
              </w:rPr>
              <w:t xml:space="preserve">в </w:t>
            </w:r>
            <w:r w:rsidRPr="005A4B92">
              <w:rPr>
                <w:lang w:val="ru-RU"/>
              </w:rPr>
              <w:t xml:space="preserve">непосредственной близости от </w:t>
            </w:r>
            <w:r w:rsidRPr="005A4B92">
              <w:rPr>
                <w:spacing w:val="-4"/>
                <w:lang w:val="ru-RU"/>
              </w:rPr>
              <w:t>них;</w:t>
            </w:r>
          </w:p>
          <w:p w14:paraId="3CB48F3C" w14:textId="77777777" w:rsidR="0044779B" w:rsidRPr="005A4B92" w:rsidRDefault="0044779B" w:rsidP="0044779B">
            <w:pPr>
              <w:pStyle w:val="TableParagraph"/>
              <w:rPr>
                <w:lang w:val="ru-RU"/>
              </w:rPr>
            </w:pPr>
            <w:r w:rsidRPr="005A4B92">
              <w:rPr>
                <w:lang w:val="ru-RU"/>
              </w:rPr>
              <w:t>- входные</w:t>
            </w:r>
            <w:r w:rsidRPr="005A4B92">
              <w:rPr>
                <w:spacing w:val="56"/>
                <w:w w:val="150"/>
                <w:lang w:val="ru-RU"/>
              </w:rPr>
              <w:t xml:space="preserve"> </w:t>
            </w:r>
            <w:r w:rsidRPr="005A4B92">
              <w:rPr>
                <w:lang w:val="ru-RU"/>
              </w:rPr>
              <w:t>группы</w:t>
            </w:r>
            <w:r w:rsidRPr="005A4B92">
              <w:rPr>
                <w:spacing w:val="56"/>
                <w:w w:val="150"/>
                <w:lang w:val="ru-RU"/>
              </w:rPr>
              <w:t xml:space="preserve"> </w:t>
            </w:r>
            <w:r w:rsidRPr="005A4B92">
              <w:rPr>
                <w:spacing w:val="-2"/>
                <w:lang w:val="ru-RU"/>
              </w:rPr>
              <w:t>достаточной</w:t>
            </w:r>
            <w:r w:rsidRPr="005A4B92">
              <w:rPr>
                <w:lang w:val="ru-RU"/>
              </w:rPr>
              <w:t xml:space="preserve"> ширины для проезда инвалидной </w:t>
            </w:r>
            <w:r w:rsidRPr="005A4B92">
              <w:rPr>
                <w:spacing w:val="-2"/>
                <w:lang w:val="ru-RU"/>
              </w:rPr>
              <w:t>коляски;</w:t>
            </w:r>
          </w:p>
          <w:p w14:paraId="75E7D6EC" w14:textId="77777777" w:rsidR="0044779B" w:rsidRPr="005A4B92" w:rsidRDefault="0044779B" w:rsidP="0044779B">
            <w:pPr>
              <w:pStyle w:val="TableParagraph"/>
              <w:tabs>
                <w:tab w:val="left" w:pos="393"/>
              </w:tabs>
              <w:rPr>
                <w:lang w:val="ru-RU"/>
              </w:rPr>
            </w:pPr>
            <w:r w:rsidRPr="005A4B92">
              <w:rPr>
                <w:lang w:val="ru-RU"/>
              </w:rPr>
              <w:t>- использование специальных ограждений и тактильных направляющих для лиц с нарушениями зрения,</w:t>
            </w:r>
          </w:p>
          <w:p w14:paraId="5A2D0BAD" w14:textId="77777777" w:rsidR="0044779B" w:rsidRPr="005A4B92" w:rsidRDefault="0044779B" w:rsidP="0044779B">
            <w:pPr>
              <w:pStyle w:val="TableParagraph"/>
              <w:tabs>
                <w:tab w:val="left" w:pos="534"/>
                <w:tab w:val="left" w:pos="2748"/>
              </w:tabs>
              <w:rPr>
                <w:lang w:val="ru-RU"/>
              </w:rPr>
            </w:pPr>
            <w:r w:rsidRPr="005A4B92">
              <w:rPr>
                <w:lang w:val="ru-RU"/>
              </w:rPr>
              <w:t xml:space="preserve">- использование визуально </w:t>
            </w:r>
            <w:r w:rsidRPr="005A4B92">
              <w:rPr>
                <w:spacing w:val="-2"/>
                <w:lang w:val="ru-RU"/>
              </w:rPr>
              <w:t>отличающегося</w:t>
            </w:r>
            <w:r w:rsidRPr="005A4B92">
              <w:rPr>
                <w:lang w:val="ru-RU"/>
              </w:rPr>
              <w:t xml:space="preserve"> </w:t>
            </w:r>
            <w:r w:rsidRPr="005A4B92">
              <w:rPr>
                <w:spacing w:val="-2"/>
                <w:lang w:val="ru-RU"/>
              </w:rPr>
              <w:t xml:space="preserve">цвета </w:t>
            </w:r>
            <w:r w:rsidRPr="005A4B92">
              <w:rPr>
                <w:lang w:val="ru-RU"/>
              </w:rPr>
              <w:t>поверхности пандуса от цвета горизонтальной площадки;</w:t>
            </w:r>
          </w:p>
          <w:p w14:paraId="0D25D414" w14:textId="77777777" w:rsidR="0044779B" w:rsidRPr="005A4B92" w:rsidRDefault="0044779B" w:rsidP="0044779B">
            <w:pPr>
              <w:pStyle w:val="TableParagraph"/>
              <w:tabs>
                <w:tab w:val="left" w:pos="737"/>
                <w:tab w:val="left" w:pos="2100"/>
              </w:tabs>
              <w:rPr>
                <w:lang w:val="ru-RU"/>
              </w:rPr>
            </w:pPr>
            <w:r w:rsidRPr="005A4B92">
              <w:rPr>
                <w:spacing w:val="-2"/>
                <w:lang w:val="ru-RU"/>
              </w:rPr>
              <w:t>- прочное</w:t>
            </w:r>
            <w:r w:rsidRPr="005A4B92">
              <w:rPr>
                <w:lang w:val="ru-RU"/>
              </w:rPr>
              <w:t xml:space="preserve"> </w:t>
            </w:r>
            <w:r w:rsidRPr="005A4B92">
              <w:rPr>
                <w:spacing w:val="-2"/>
                <w:lang w:val="ru-RU"/>
              </w:rPr>
              <w:t xml:space="preserve">закрепление </w:t>
            </w:r>
            <w:r w:rsidRPr="005A4B92">
              <w:rPr>
                <w:lang w:val="ru-RU"/>
              </w:rPr>
              <w:t xml:space="preserve">противоскользящей поверхности </w:t>
            </w:r>
            <w:r w:rsidRPr="005A4B92">
              <w:rPr>
                <w:spacing w:val="-2"/>
                <w:lang w:val="ru-RU"/>
              </w:rPr>
              <w:t>пандусов;</w:t>
            </w:r>
          </w:p>
          <w:p w14:paraId="7F45A9C6" w14:textId="77777777" w:rsidR="0044779B" w:rsidRPr="005A4B92" w:rsidRDefault="0044779B" w:rsidP="0044779B">
            <w:pPr>
              <w:pStyle w:val="TableParagraph"/>
              <w:tabs>
                <w:tab w:val="left" w:pos="297"/>
              </w:tabs>
              <w:rPr>
                <w:lang w:val="ru-RU"/>
              </w:rPr>
            </w:pPr>
            <w:r w:rsidRPr="005A4B92">
              <w:rPr>
                <w:lang w:val="ru-RU"/>
              </w:rPr>
              <w:t xml:space="preserve">- обеспечение возможности входа и выхода из здания, в том числе с использованием </w:t>
            </w:r>
            <w:r w:rsidRPr="005A4B92">
              <w:rPr>
                <w:spacing w:val="-2"/>
                <w:lang w:val="ru-RU"/>
              </w:rPr>
              <w:t>специальных</w:t>
            </w:r>
            <w:r w:rsidRPr="005A4B92">
              <w:rPr>
                <w:lang w:val="ru-RU"/>
              </w:rPr>
              <w:t xml:space="preserve"> </w:t>
            </w:r>
            <w:r w:rsidRPr="005A4B92">
              <w:rPr>
                <w:spacing w:val="-2"/>
                <w:lang w:val="ru-RU"/>
              </w:rPr>
              <w:t xml:space="preserve">подъемных </w:t>
            </w:r>
            <w:r w:rsidRPr="005A4B92">
              <w:rPr>
                <w:lang w:val="ru-RU"/>
              </w:rPr>
              <w:t xml:space="preserve">устройств или обеспечение </w:t>
            </w:r>
            <w:r w:rsidRPr="005A4B92">
              <w:rPr>
                <w:spacing w:val="-2"/>
                <w:lang w:val="ru-RU"/>
              </w:rPr>
              <w:t xml:space="preserve">альтернативного способа </w:t>
            </w:r>
            <w:r w:rsidRPr="005A4B92">
              <w:rPr>
                <w:lang w:val="ru-RU"/>
              </w:rPr>
              <w:t>преодоления перепада высот с помощью ступеней;</w:t>
            </w:r>
          </w:p>
        </w:tc>
        <w:tc>
          <w:tcPr>
            <w:tcW w:w="1276" w:type="dxa"/>
          </w:tcPr>
          <w:p w14:paraId="2E8F1F12" w14:textId="2117E37B" w:rsidR="0044779B" w:rsidRPr="007665DB" w:rsidRDefault="0044779B" w:rsidP="0044779B">
            <w:pPr>
              <w:pStyle w:val="TableParagraph"/>
              <w:tabs>
                <w:tab w:val="left" w:pos="297"/>
              </w:tabs>
              <w:jc w:val="center"/>
              <w:rPr>
                <w:lang w:val="ru-RU"/>
              </w:rPr>
            </w:pPr>
            <w:r>
              <w:t>да</w:t>
            </w:r>
          </w:p>
        </w:tc>
        <w:tc>
          <w:tcPr>
            <w:tcW w:w="1559" w:type="dxa"/>
          </w:tcPr>
          <w:p w14:paraId="43A7BF0B" w14:textId="2C7E97D0" w:rsidR="0044779B" w:rsidRPr="007665DB" w:rsidRDefault="0044779B" w:rsidP="0044779B">
            <w:pPr>
              <w:pStyle w:val="TableParagraph"/>
              <w:jc w:val="center"/>
              <w:rPr>
                <w:lang w:val="ru-RU"/>
              </w:rPr>
            </w:pPr>
            <w:r>
              <w:t>удовлетворительное</w:t>
            </w:r>
          </w:p>
        </w:tc>
        <w:tc>
          <w:tcPr>
            <w:tcW w:w="1276" w:type="dxa"/>
          </w:tcPr>
          <w:p w14:paraId="1558EA1B" w14:textId="0F92CDE6" w:rsidR="0044779B" w:rsidRPr="007665DB" w:rsidRDefault="0044779B" w:rsidP="0044779B">
            <w:pPr>
              <w:jc w:val="center"/>
              <w:rPr>
                <w:lang w:val="ru-RU"/>
              </w:rPr>
            </w:pPr>
            <w:r>
              <w:t>№1</w:t>
            </w:r>
          </w:p>
        </w:tc>
      </w:tr>
      <w:tr w:rsidR="0044779B" w14:paraId="65DC370B" w14:textId="77777777" w:rsidTr="009939AF">
        <w:trPr>
          <w:trHeight w:val="543"/>
        </w:trPr>
        <w:tc>
          <w:tcPr>
            <w:tcW w:w="1671" w:type="dxa"/>
            <w:vMerge/>
          </w:tcPr>
          <w:p w14:paraId="6C6EC44A" w14:textId="77777777" w:rsidR="0044779B" w:rsidRPr="007665DB" w:rsidRDefault="0044779B" w:rsidP="0044779B">
            <w:pPr>
              <w:rPr>
                <w:sz w:val="2"/>
                <w:szCs w:val="2"/>
                <w:lang w:val="ru-RU"/>
              </w:rPr>
            </w:pPr>
          </w:p>
        </w:tc>
        <w:tc>
          <w:tcPr>
            <w:tcW w:w="2604" w:type="dxa"/>
            <w:vMerge/>
          </w:tcPr>
          <w:p w14:paraId="706D3D72" w14:textId="77777777" w:rsidR="0044779B" w:rsidRPr="007665DB" w:rsidRDefault="0044779B" w:rsidP="0044779B">
            <w:pPr>
              <w:pStyle w:val="TableParagraph"/>
              <w:rPr>
                <w:spacing w:val="-2"/>
                <w:lang w:val="ru-RU"/>
              </w:rPr>
            </w:pPr>
          </w:p>
        </w:tc>
        <w:tc>
          <w:tcPr>
            <w:tcW w:w="6520" w:type="dxa"/>
            <w:vMerge/>
          </w:tcPr>
          <w:p w14:paraId="29DB3447" w14:textId="77777777" w:rsidR="0044779B" w:rsidRPr="007665DB" w:rsidRDefault="0044779B" w:rsidP="0044779B">
            <w:pPr>
              <w:pStyle w:val="TableParagraph"/>
              <w:tabs>
                <w:tab w:val="left" w:pos="350"/>
              </w:tabs>
              <w:rPr>
                <w:lang w:val="ru-RU"/>
              </w:rPr>
            </w:pPr>
          </w:p>
        </w:tc>
        <w:tc>
          <w:tcPr>
            <w:tcW w:w="1276" w:type="dxa"/>
          </w:tcPr>
          <w:p w14:paraId="597156FE" w14:textId="0DF1A109" w:rsidR="0044779B" w:rsidRPr="007665DB" w:rsidRDefault="0044779B" w:rsidP="0044779B">
            <w:pPr>
              <w:pStyle w:val="TableParagraph"/>
              <w:tabs>
                <w:tab w:val="left" w:pos="297"/>
              </w:tabs>
              <w:jc w:val="center"/>
              <w:rPr>
                <w:lang w:val="ru-RU"/>
              </w:rPr>
            </w:pPr>
            <w:r>
              <w:t>да</w:t>
            </w:r>
          </w:p>
        </w:tc>
        <w:tc>
          <w:tcPr>
            <w:tcW w:w="1559" w:type="dxa"/>
          </w:tcPr>
          <w:p w14:paraId="6C2327E3" w14:textId="09BB9DC1" w:rsidR="0044779B" w:rsidRPr="007665DB" w:rsidRDefault="0044779B" w:rsidP="0044779B">
            <w:pPr>
              <w:pStyle w:val="TableParagraph"/>
              <w:jc w:val="center"/>
              <w:rPr>
                <w:lang w:val="ru-RU"/>
              </w:rPr>
            </w:pPr>
            <w:r>
              <w:t>удовлетворительное</w:t>
            </w:r>
          </w:p>
        </w:tc>
        <w:tc>
          <w:tcPr>
            <w:tcW w:w="1276" w:type="dxa"/>
          </w:tcPr>
          <w:p w14:paraId="1BBE1299" w14:textId="7D9FB386" w:rsidR="0044779B" w:rsidRPr="007665DB" w:rsidRDefault="0044779B" w:rsidP="0044779B">
            <w:pPr>
              <w:jc w:val="center"/>
              <w:rPr>
                <w:lang w:val="ru-RU"/>
              </w:rPr>
            </w:pPr>
            <w:r>
              <w:t>№1</w:t>
            </w:r>
          </w:p>
        </w:tc>
      </w:tr>
      <w:tr w:rsidR="0044779B" w14:paraId="7E956A54" w14:textId="77777777" w:rsidTr="009939AF">
        <w:trPr>
          <w:trHeight w:val="557"/>
        </w:trPr>
        <w:tc>
          <w:tcPr>
            <w:tcW w:w="1671" w:type="dxa"/>
            <w:vMerge/>
          </w:tcPr>
          <w:p w14:paraId="4C389B6E" w14:textId="77777777" w:rsidR="0044779B" w:rsidRPr="007665DB" w:rsidRDefault="0044779B" w:rsidP="0044779B">
            <w:pPr>
              <w:rPr>
                <w:sz w:val="2"/>
                <w:szCs w:val="2"/>
                <w:lang w:val="ru-RU"/>
              </w:rPr>
            </w:pPr>
          </w:p>
        </w:tc>
        <w:tc>
          <w:tcPr>
            <w:tcW w:w="2604" w:type="dxa"/>
            <w:vMerge/>
          </w:tcPr>
          <w:p w14:paraId="32AF9D29" w14:textId="77777777" w:rsidR="0044779B" w:rsidRPr="007665DB" w:rsidRDefault="0044779B" w:rsidP="0044779B">
            <w:pPr>
              <w:pStyle w:val="TableParagraph"/>
              <w:rPr>
                <w:spacing w:val="-2"/>
                <w:lang w:val="ru-RU"/>
              </w:rPr>
            </w:pPr>
          </w:p>
        </w:tc>
        <w:tc>
          <w:tcPr>
            <w:tcW w:w="6520" w:type="dxa"/>
            <w:vMerge/>
          </w:tcPr>
          <w:p w14:paraId="162CEB57" w14:textId="77777777" w:rsidR="0044779B" w:rsidRPr="007665DB" w:rsidRDefault="0044779B" w:rsidP="0044779B">
            <w:pPr>
              <w:pStyle w:val="TableParagraph"/>
              <w:tabs>
                <w:tab w:val="left" w:pos="350"/>
              </w:tabs>
              <w:rPr>
                <w:lang w:val="ru-RU"/>
              </w:rPr>
            </w:pPr>
          </w:p>
        </w:tc>
        <w:tc>
          <w:tcPr>
            <w:tcW w:w="1276" w:type="dxa"/>
          </w:tcPr>
          <w:p w14:paraId="544D19FB" w14:textId="72B727A5" w:rsidR="0044779B" w:rsidRPr="007665DB" w:rsidRDefault="0044779B" w:rsidP="0044779B">
            <w:pPr>
              <w:pStyle w:val="TableParagraph"/>
              <w:tabs>
                <w:tab w:val="left" w:pos="297"/>
              </w:tabs>
              <w:jc w:val="center"/>
              <w:rPr>
                <w:lang w:val="ru-RU"/>
              </w:rPr>
            </w:pPr>
            <w:r>
              <w:t>да</w:t>
            </w:r>
          </w:p>
        </w:tc>
        <w:tc>
          <w:tcPr>
            <w:tcW w:w="1559" w:type="dxa"/>
          </w:tcPr>
          <w:p w14:paraId="2CEAA6EC" w14:textId="7778CA77" w:rsidR="0044779B" w:rsidRPr="007665DB" w:rsidRDefault="0044779B" w:rsidP="0044779B">
            <w:pPr>
              <w:pStyle w:val="TableParagraph"/>
              <w:tabs>
                <w:tab w:val="left" w:pos="297"/>
              </w:tabs>
              <w:jc w:val="center"/>
              <w:rPr>
                <w:lang w:val="ru-RU"/>
              </w:rPr>
            </w:pPr>
            <w:r>
              <w:t>удовлетворительное</w:t>
            </w:r>
          </w:p>
        </w:tc>
        <w:tc>
          <w:tcPr>
            <w:tcW w:w="1276" w:type="dxa"/>
          </w:tcPr>
          <w:p w14:paraId="4112856C" w14:textId="6FFC3C3A" w:rsidR="0044779B" w:rsidRPr="007665DB" w:rsidRDefault="0044779B" w:rsidP="0044779B">
            <w:pPr>
              <w:pStyle w:val="TableParagraph"/>
              <w:tabs>
                <w:tab w:val="left" w:pos="297"/>
              </w:tabs>
              <w:jc w:val="center"/>
              <w:rPr>
                <w:lang w:val="ru-RU"/>
              </w:rPr>
            </w:pPr>
            <w:r>
              <w:t>№1</w:t>
            </w:r>
          </w:p>
        </w:tc>
      </w:tr>
      <w:tr w:rsidR="0044779B" w14:paraId="3E72AF13" w14:textId="77777777" w:rsidTr="009939AF">
        <w:trPr>
          <w:trHeight w:val="871"/>
        </w:trPr>
        <w:tc>
          <w:tcPr>
            <w:tcW w:w="1671" w:type="dxa"/>
            <w:vMerge/>
          </w:tcPr>
          <w:p w14:paraId="451D2083" w14:textId="77777777" w:rsidR="0044779B" w:rsidRPr="007665DB" w:rsidRDefault="0044779B" w:rsidP="0044779B">
            <w:pPr>
              <w:rPr>
                <w:sz w:val="2"/>
                <w:szCs w:val="2"/>
                <w:lang w:val="ru-RU"/>
              </w:rPr>
            </w:pPr>
          </w:p>
        </w:tc>
        <w:tc>
          <w:tcPr>
            <w:tcW w:w="2604" w:type="dxa"/>
            <w:vMerge/>
          </w:tcPr>
          <w:p w14:paraId="09750F25" w14:textId="77777777" w:rsidR="0044779B" w:rsidRPr="007665DB" w:rsidRDefault="0044779B" w:rsidP="0044779B">
            <w:pPr>
              <w:pStyle w:val="TableParagraph"/>
              <w:rPr>
                <w:spacing w:val="-2"/>
                <w:lang w:val="ru-RU"/>
              </w:rPr>
            </w:pPr>
          </w:p>
        </w:tc>
        <w:tc>
          <w:tcPr>
            <w:tcW w:w="6520" w:type="dxa"/>
            <w:vMerge/>
          </w:tcPr>
          <w:p w14:paraId="6AD2B1D7" w14:textId="77777777" w:rsidR="0044779B" w:rsidRPr="007665DB" w:rsidRDefault="0044779B" w:rsidP="0044779B">
            <w:pPr>
              <w:pStyle w:val="TableParagraph"/>
              <w:tabs>
                <w:tab w:val="left" w:pos="350"/>
              </w:tabs>
              <w:rPr>
                <w:lang w:val="ru-RU"/>
              </w:rPr>
            </w:pPr>
          </w:p>
        </w:tc>
        <w:tc>
          <w:tcPr>
            <w:tcW w:w="1276" w:type="dxa"/>
          </w:tcPr>
          <w:p w14:paraId="2FFD762C" w14:textId="3A9F66CB" w:rsidR="0044779B" w:rsidRPr="007665DB" w:rsidRDefault="0044779B" w:rsidP="0044779B">
            <w:pPr>
              <w:jc w:val="center"/>
              <w:rPr>
                <w:lang w:val="ru-RU"/>
              </w:rPr>
            </w:pPr>
            <w:r>
              <w:t>нет</w:t>
            </w:r>
          </w:p>
        </w:tc>
        <w:tc>
          <w:tcPr>
            <w:tcW w:w="1559" w:type="dxa"/>
          </w:tcPr>
          <w:p w14:paraId="29AB5392" w14:textId="77777777" w:rsidR="0044779B" w:rsidRPr="007665DB" w:rsidRDefault="0044779B" w:rsidP="0044779B">
            <w:pPr>
              <w:pStyle w:val="TableParagraph"/>
              <w:jc w:val="center"/>
              <w:rPr>
                <w:lang w:val="ru-RU"/>
              </w:rPr>
            </w:pPr>
          </w:p>
        </w:tc>
        <w:tc>
          <w:tcPr>
            <w:tcW w:w="1276" w:type="dxa"/>
          </w:tcPr>
          <w:p w14:paraId="2CB1DCDC" w14:textId="77777777" w:rsidR="0044779B" w:rsidRPr="007665DB" w:rsidRDefault="0044779B" w:rsidP="0044779B">
            <w:pPr>
              <w:pStyle w:val="TableParagraph"/>
              <w:tabs>
                <w:tab w:val="left" w:pos="297"/>
              </w:tabs>
              <w:jc w:val="center"/>
              <w:rPr>
                <w:lang w:val="ru-RU"/>
              </w:rPr>
            </w:pPr>
          </w:p>
        </w:tc>
      </w:tr>
      <w:tr w:rsidR="0044779B" w14:paraId="0668867B" w14:textId="77777777" w:rsidTr="009939AF">
        <w:trPr>
          <w:trHeight w:val="423"/>
        </w:trPr>
        <w:tc>
          <w:tcPr>
            <w:tcW w:w="1671" w:type="dxa"/>
            <w:vMerge/>
          </w:tcPr>
          <w:p w14:paraId="50B34CDC" w14:textId="77777777" w:rsidR="0044779B" w:rsidRPr="007665DB" w:rsidRDefault="0044779B" w:rsidP="0044779B">
            <w:pPr>
              <w:rPr>
                <w:sz w:val="2"/>
                <w:szCs w:val="2"/>
                <w:lang w:val="ru-RU"/>
              </w:rPr>
            </w:pPr>
          </w:p>
        </w:tc>
        <w:tc>
          <w:tcPr>
            <w:tcW w:w="2604" w:type="dxa"/>
            <w:vMerge/>
          </w:tcPr>
          <w:p w14:paraId="09986F6A" w14:textId="77777777" w:rsidR="0044779B" w:rsidRPr="007665DB" w:rsidRDefault="0044779B" w:rsidP="0044779B">
            <w:pPr>
              <w:pStyle w:val="TableParagraph"/>
              <w:rPr>
                <w:spacing w:val="-2"/>
                <w:lang w:val="ru-RU"/>
              </w:rPr>
            </w:pPr>
          </w:p>
        </w:tc>
        <w:tc>
          <w:tcPr>
            <w:tcW w:w="6520" w:type="dxa"/>
            <w:vMerge/>
          </w:tcPr>
          <w:p w14:paraId="37F6E0AB" w14:textId="77777777" w:rsidR="0044779B" w:rsidRPr="007665DB" w:rsidRDefault="0044779B" w:rsidP="0044779B">
            <w:pPr>
              <w:pStyle w:val="TableParagraph"/>
              <w:tabs>
                <w:tab w:val="left" w:pos="350"/>
              </w:tabs>
              <w:rPr>
                <w:lang w:val="ru-RU"/>
              </w:rPr>
            </w:pPr>
          </w:p>
        </w:tc>
        <w:tc>
          <w:tcPr>
            <w:tcW w:w="1276" w:type="dxa"/>
          </w:tcPr>
          <w:p w14:paraId="1515CB94" w14:textId="10375EFA" w:rsidR="0044779B" w:rsidRPr="007665DB" w:rsidRDefault="0044779B" w:rsidP="0044779B">
            <w:pPr>
              <w:pStyle w:val="TableParagraph"/>
              <w:tabs>
                <w:tab w:val="left" w:pos="297"/>
              </w:tabs>
              <w:jc w:val="center"/>
              <w:rPr>
                <w:lang w:val="ru-RU"/>
              </w:rPr>
            </w:pPr>
            <w:r>
              <w:t>да</w:t>
            </w:r>
          </w:p>
        </w:tc>
        <w:tc>
          <w:tcPr>
            <w:tcW w:w="1559" w:type="dxa"/>
          </w:tcPr>
          <w:p w14:paraId="002F9CE0" w14:textId="37435F82" w:rsidR="0044779B" w:rsidRPr="007665DB" w:rsidRDefault="0044779B" w:rsidP="0044779B">
            <w:pPr>
              <w:pStyle w:val="TableParagraph"/>
              <w:jc w:val="center"/>
              <w:rPr>
                <w:lang w:val="ru-RU"/>
              </w:rPr>
            </w:pPr>
            <w:r>
              <w:t>хорошее</w:t>
            </w:r>
          </w:p>
        </w:tc>
        <w:tc>
          <w:tcPr>
            <w:tcW w:w="1276" w:type="dxa"/>
          </w:tcPr>
          <w:p w14:paraId="3DA1E204" w14:textId="2EB3CB08" w:rsidR="0044779B" w:rsidRPr="007665DB" w:rsidRDefault="0044779B" w:rsidP="0044779B">
            <w:pPr>
              <w:pStyle w:val="TableParagraph"/>
              <w:tabs>
                <w:tab w:val="left" w:pos="297"/>
              </w:tabs>
              <w:jc w:val="center"/>
              <w:rPr>
                <w:lang w:val="ru-RU"/>
              </w:rPr>
            </w:pPr>
            <w:r>
              <w:t>№1</w:t>
            </w:r>
          </w:p>
        </w:tc>
      </w:tr>
      <w:tr w:rsidR="0044779B" w14:paraId="7ADD3DF2" w14:textId="77777777" w:rsidTr="009939AF">
        <w:trPr>
          <w:trHeight w:val="324"/>
        </w:trPr>
        <w:tc>
          <w:tcPr>
            <w:tcW w:w="1671" w:type="dxa"/>
            <w:vMerge/>
          </w:tcPr>
          <w:p w14:paraId="72FBC212" w14:textId="77777777" w:rsidR="0044779B" w:rsidRPr="007665DB" w:rsidRDefault="0044779B" w:rsidP="0044779B">
            <w:pPr>
              <w:rPr>
                <w:sz w:val="2"/>
                <w:szCs w:val="2"/>
                <w:lang w:val="ru-RU"/>
              </w:rPr>
            </w:pPr>
          </w:p>
        </w:tc>
        <w:tc>
          <w:tcPr>
            <w:tcW w:w="2604" w:type="dxa"/>
            <w:vMerge/>
          </w:tcPr>
          <w:p w14:paraId="3F511EE1" w14:textId="77777777" w:rsidR="0044779B" w:rsidRPr="007665DB" w:rsidRDefault="0044779B" w:rsidP="0044779B">
            <w:pPr>
              <w:pStyle w:val="TableParagraph"/>
              <w:rPr>
                <w:spacing w:val="-2"/>
                <w:lang w:val="ru-RU"/>
              </w:rPr>
            </w:pPr>
          </w:p>
        </w:tc>
        <w:tc>
          <w:tcPr>
            <w:tcW w:w="6520" w:type="dxa"/>
            <w:vMerge/>
          </w:tcPr>
          <w:p w14:paraId="261A7EC6" w14:textId="77777777" w:rsidR="0044779B" w:rsidRPr="007665DB" w:rsidRDefault="0044779B" w:rsidP="0044779B">
            <w:pPr>
              <w:pStyle w:val="TableParagraph"/>
              <w:tabs>
                <w:tab w:val="left" w:pos="350"/>
              </w:tabs>
              <w:rPr>
                <w:lang w:val="ru-RU"/>
              </w:rPr>
            </w:pPr>
          </w:p>
        </w:tc>
        <w:tc>
          <w:tcPr>
            <w:tcW w:w="1276" w:type="dxa"/>
          </w:tcPr>
          <w:p w14:paraId="617E2E05" w14:textId="4280AC5A" w:rsidR="0044779B" w:rsidRPr="007665DB" w:rsidRDefault="0044779B" w:rsidP="0044779B">
            <w:pPr>
              <w:pStyle w:val="TableParagraph"/>
              <w:tabs>
                <w:tab w:val="left" w:pos="297"/>
              </w:tabs>
              <w:jc w:val="center"/>
              <w:rPr>
                <w:lang w:val="ru-RU"/>
              </w:rPr>
            </w:pPr>
            <w:r>
              <w:t>нет</w:t>
            </w:r>
          </w:p>
        </w:tc>
        <w:tc>
          <w:tcPr>
            <w:tcW w:w="1559" w:type="dxa"/>
          </w:tcPr>
          <w:p w14:paraId="40B86995" w14:textId="77777777" w:rsidR="0044779B" w:rsidRPr="007665DB" w:rsidRDefault="0044779B" w:rsidP="0044779B">
            <w:pPr>
              <w:pStyle w:val="TableParagraph"/>
              <w:jc w:val="center"/>
              <w:rPr>
                <w:lang w:val="ru-RU"/>
              </w:rPr>
            </w:pPr>
          </w:p>
        </w:tc>
        <w:tc>
          <w:tcPr>
            <w:tcW w:w="1276" w:type="dxa"/>
          </w:tcPr>
          <w:p w14:paraId="7DB744F4" w14:textId="77777777" w:rsidR="0044779B" w:rsidRPr="007665DB" w:rsidRDefault="0044779B" w:rsidP="0044779B">
            <w:pPr>
              <w:pStyle w:val="TableParagraph"/>
              <w:tabs>
                <w:tab w:val="left" w:pos="297"/>
              </w:tabs>
              <w:jc w:val="center"/>
              <w:rPr>
                <w:lang w:val="ru-RU"/>
              </w:rPr>
            </w:pPr>
          </w:p>
        </w:tc>
      </w:tr>
      <w:tr w:rsidR="0044779B" w14:paraId="042E5944" w14:textId="77777777" w:rsidTr="009939AF">
        <w:trPr>
          <w:trHeight w:val="388"/>
        </w:trPr>
        <w:tc>
          <w:tcPr>
            <w:tcW w:w="1671" w:type="dxa"/>
            <w:vMerge/>
          </w:tcPr>
          <w:p w14:paraId="149E701E" w14:textId="77777777" w:rsidR="0044779B" w:rsidRPr="007665DB" w:rsidRDefault="0044779B" w:rsidP="0044779B">
            <w:pPr>
              <w:rPr>
                <w:sz w:val="2"/>
                <w:szCs w:val="2"/>
                <w:lang w:val="ru-RU"/>
              </w:rPr>
            </w:pPr>
          </w:p>
        </w:tc>
        <w:tc>
          <w:tcPr>
            <w:tcW w:w="2604" w:type="dxa"/>
            <w:vMerge/>
          </w:tcPr>
          <w:p w14:paraId="1D3FE47A" w14:textId="77777777" w:rsidR="0044779B" w:rsidRPr="007665DB" w:rsidRDefault="0044779B" w:rsidP="0044779B">
            <w:pPr>
              <w:pStyle w:val="TableParagraph"/>
              <w:rPr>
                <w:spacing w:val="-2"/>
                <w:lang w:val="ru-RU"/>
              </w:rPr>
            </w:pPr>
          </w:p>
        </w:tc>
        <w:tc>
          <w:tcPr>
            <w:tcW w:w="6520" w:type="dxa"/>
            <w:vMerge/>
          </w:tcPr>
          <w:p w14:paraId="372CCAED" w14:textId="77777777" w:rsidR="0044779B" w:rsidRPr="007665DB" w:rsidRDefault="0044779B" w:rsidP="0044779B">
            <w:pPr>
              <w:pStyle w:val="TableParagraph"/>
              <w:tabs>
                <w:tab w:val="left" w:pos="350"/>
              </w:tabs>
              <w:rPr>
                <w:lang w:val="ru-RU"/>
              </w:rPr>
            </w:pPr>
          </w:p>
        </w:tc>
        <w:tc>
          <w:tcPr>
            <w:tcW w:w="1276" w:type="dxa"/>
          </w:tcPr>
          <w:p w14:paraId="4C71BF30" w14:textId="5D60C63F" w:rsidR="0044779B" w:rsidRPr="007665DB" w:rsidRDefault="0044779B" w:rsidP="0044779B">
            <w:pPr>
              <w:pStyle w:val="TableParagraph"/>
              <w:tabs>
                <w:tab w:val="left" w:pos="297"/>
              </w:tabs>
              <w:jc w:val="center"/>
              <w:rPr>
                <w:lang w:val="ru-RU"/>
              </w:rPr>
            </w:pPr>
            <w:r>
              <w:t>да</w:t>
            </w:r>
          </w:p>
        </w:tc>
        <w:tc>
          <w:tcPr>
            <w:tcW w:w="1559" w:type="dxa"/>
          </w:tcPr>
          <w:p w14:paraId="42C06D27" w14:textId="64A238A6" w:rsidR="0044779B" w:rsidRPr="007665DB" w:rsidRDefault="0044779B" w:rsidP="0044779B">
            <w:pPr>
              <w:pStyle w:val="TableParagraph"/>
              <w:jc w:val="center"/>
              <w:rPr>
                <w:i/>
                <w:lang w:val="ru-RU"/>
              </w:rPr>
            </w:pPr>
            <w:r>
              <w:t>хорошее</w:t>
            </w:r>
          </w:p>
        </w:tc>
        <w:tc>
          <w:tcPr>
            <w:tcW w:w="1276" w:type="dxa"/>
          </w:tcPr>
          <w:p w14:paraId="6B284D67" w14:textId="3E64295F" w:rsidR="0044779B" w:rsidRPr="007665DB" w:rsidRDefault="0044779B" w:rsidP="0044779B">
            <w:pPr>
              <w:pStyle w:val="TableParagraph"/>
              <w:tabs>
                <w:tab w:val="left" w:pos="297"/>
              </w:tabs>
              <w:jc w:val="center"/>
              <w:rPr>
                <w:lang w:val="ru-RU"/>
              </w:rPr>
            </w:pPr>
            <w:r>
              <w:t>№1</w:t>
            </w:r>
          </w:p>
        </w:tc>
      </w:tr>
      <w:tr w:rsidR="0044779B" w14:paraId="1DBFC98C" w14:textId="77777777" w:rsidTr="009939AF">
        <w:trPr>
          <w:trHeight w:val="138"/>
        </w:trPr>
        <w:tc>
          <w:tcPr>
            <w:tcW w:w="1671" w:type="dxa"/>
            <w:vMerge/>
          </w:tcPr>
          <w:p w14:paraId="01232819" w14:textId="77777777" w:rsidR="0044779B" w:rsidRPr="007665DB" w:rsidRDefault="0044779B" w:rsidP="0044779B">
            <w:pPr>
              <w:rPr>
                <w:sz w:val="2"/>
                <w:szCs w:val="2"/>
                <w:lang w:val="ru-RU"/>
              </w:rPr>
            </w:pPr>
          </w:p>
        </w:tc>
        <w:tc>
          <w:tcPr>
            <w:tcW w:w="2604" w:type="dxa"/>
            <w:vMerge/>
          </w:tcPr>
          <w:p w14:paraId="3CC608DF" w14:textId="77777777" w:rsidR="0044779B" w:rsidRPr="007665DB" w:rsidRDefault="0044779B" w:rsidP="0044779B">
            <w:pPr>
              <w:pStyle w:val="TableParagraph"/>
              <w:rPr>
                <w:spacing w:val="-2"/>
                <w:lang w:val="ru-RU"/>
              </w:rPr>
            </w:pPr>
          </w:p>
        </w:tc>
        <w:tc>
          <w:tcPr>
            <w:tcW w:w="6520" w:type="dxa"/>
            <w:vMerge/>
          </w:tcPr>
          <w:p w14:paraId="144F18ED" w14:textId="77777777" w:rsidR="0044779B" w:rsidRPr="007665DB" w:rsidRDefault="0044779B" w:rsidP="0044779B">
            <w:pPr>
              <w:pStyle w:val="TableParagraph"/>
              <w:tabs>
                <w:tab w:val="left" w:pos="350"/>
              </w:tabs>
              <w:rPr>
                <w:lang w:val="ru-RU"/>
              </w:rPr>
            </w:pPr>
          </w:p>
        </w:tc>
        <w:tc>
          <w:tcPr>
            <w:tcW w:w="1276" w:type="dxa"/>
          </w:tcPr>
          <w:p w14:paraId="397BE6BC" w14:textId="2393FF06" w:rsidR="0044779B" w:rsidRPr="007665DB" w:rsidRDefault="0044779B" w:rsidP="00B43448">
            <w:pPr>
              <w:pStyle w:val="TableParagraph"/>
              <w:tabs>
                <w:tab w:val="left" w:pos="297"/>
              </w:tabs>
              <w:jc w:val="center"/>
              <w:rPr>
                <w:lang w:val="ru-RU"/>
              </w:rPr>
            </w:pPr>
            <w:r>
              <w:t>нет</w:t>
            </w:r>
          </w:p>
        </w:tc>
        <w:tc>
          <w:tcPr>
            <w:tcW w:w="1559" w:type="dxa"/>
          </w:tcPr>
          <w:p w14:paraId="614F7B55" w14:textId="77777777" w:rsidR="0044779B" w:rsidRPr="007665DB" w:rsidRDefault="0044779B" w:rsidP="00B43448">
            <w:pPr>
              <w:pStyle w:val="TableParagraph"/>
              <w:tabs>
                <w:tab w:val="left" w:pos="297"/>
              </w:tabs>
              <w:jc w:val="center"/>
              <w:rPr>
                <w:lang w:val="ru-RU"/>
              </w:rPr>
            </w:pPr>
          </w:p>
        </w:tc>
        <w:tc>
          <w:tcPr>
            <w:tcW w:w="1276" w:type="dxa"/>
          </w:tcPr>
          <w:p w14:paraId="413B5F32" w14:textId="77777777" w:rsidR="0044779B" w:rsidRPr="007665DB" w:rsidRDefault="0044779B" w:rsidP="0044779B">
            <w:pPr>
              <w:pStyle w:val="TableParagraph"/>
              <w:tabs>
                <w:tab w:val="left" w:pos="297"/>
              </w:tabs>
              <w:jc w:val="center"/>
              <w:rPr>
                <w:lang w:val="ru-RU"/>
              </w:rPr>
            </w:pPr>
          </w:p>
        </w:tc>
      </w:tr>
      <w:tr w:rsidR="0044779B" w14:paraId="577E1067" w14:textId="77777777" w:rsidTr="009939AF">
        <w:trPr>
          <w:trHeight w:val="75"/>
        </w:trPr>
        <w:tc>
          <w:tcPr>
            <w:tcW w:w="1671" w:type="dxa"/>
            <w:vMerge/>
          </w:tcPr>
          <w:p w14:paraId="61A3C52B" w14:textId="77777777" w:rsidR="0044779B" w:rsidRPr="007665DB" w:rsidRDefault="0044779B" w:rsidP="0044779B">
            <w:pPr>
              <w:rPr>
                <w:sz w:val="2"/>
                <w:szCs w:val="2"/>
                <w:lang w:val="ru-RU"/>
              </w:rPr>
            </w:pPr>
          </w:p>
        </w:tc>
        <w:tc>
          <w:tcPr>
            <w:tcW w:w="2604" w:type="dxa"/>
            <w:vMerge/>
          </w:tcPr>
          <w:p w14:paraId="62CFDD22" w14:textId="77777777" w:rsidR="0044779B" w:rsidRPr="007665DB" w:rsidRDefault="0044779B" w:rsidP="0044779B">
            <w:pPr>
              <w:pStyle w:val="TableParagraph"/>
              <w:rPr>
                <w:spacing w:val="-2"/>
                <w:lang w:val="ru-RU"/>
              </w:rPr>
            </w:pPr>
          </w:p>
        </w:tc>
        <w:tc>
          <w:tcPr>
            <w:tcW w:w="6520" w:type="dxa"/>
            <w:vMerge/>
          </w:tcPr>
          <w:p w14:paraId="5B634B60" w14:textId="77777777" w:rsidR="0044779B" w:rsidRPr="007665DB" w:rsidRDefault="0044779B" w:rsidP="0044779B">
            <w:pPr>
              <w:pStyle w:val="TableParagraph"/>
              <w:tabs>
                <w:tab w:val="left" w:pos="350"/>
              </w:tabs>
              <w:rPr>
                <w:lang w:val="ru-RU"/>
              </w:rPr>
            </w:pPr>
          </w:p>
        </w:tc>
        <w:tc>
          <w:tcPr>
            <w:tcW w:w="1276" w:type="dxa"/>
          </w:tcPr>
          <w:p w14:paraId="0B4F7C8B" w14:textId="7FAB5707" w:rsidR="0044779B" w:rsidRPr="007665DB" w:rsidRDefault="0044779B" w:rsidP="00B43448">
            <w:pPr>
              <w:pStyle w:val="TableParagraph"/>
              <w:tabs>
                <w:tab w:val="left" w:pos="297"/>
              </w:tabs>
              <w:jc w:val="center"/>
              <w:rPr>
                <w:lang w:val="ru-RU"/>
              </w:rPr>
            </w:pPr>
            <w:r>
              <w:t>нет</w:t>
            </w:r>
          </w:p>
        </w:tc>
        <w:tc>
          <w:tcPr>
            <w:tcW w:w="1559" w:type="dxa"/>
          </w:tcPr>
          <w:p w14:paraId="03698BBC" w14:textId="77777777" w:rsidR="0044779B" w:rsidRPr="007665DB" w:rsidRDefault="0044779B" w:rsidP="00B43448">
            <w:pPr>
              <w:pStyle w:val="TableParagraph"/>
              <w:tabs>
                <w:tab w:val="left" w:pos="297"/>
              </w:tabs>
              <w:jc w:val="center"/>
              <w:rPr>
                <w:lang w:val="ru-RU"/>
              </w:rPr>
            </w:pPr>
          </w:p>
        </w:tc>
        <w:tc>
          <w:tcPr>
            <w:tcW w:w="1276" w:type="dxa"/>
          </w:tcPr>
          <w:p w14:paraId="0322575C" w14:textId="77777777" w:rsidR="0044779B" w:rsidRPr="007665DB" w:rsidRDefault="0044779B" w:rsidP="0044779B">
            <w:pPr>
              <w:pStyle w:val="TableParagraph"/>
              <w:tabs>
                <w:tab w:val="left" w:pos="297"/>
              </w:tabs>
              <w:jc w:val="center"/>
              <w:rPr>
                <w:lang w:val="ru-RU"/>
              </w:rPr>
            </w:pPr>
          </w:p>
        </w:tc>
      </w:tr>
      <w:tr w:rsidR="0044779B" w14:paraId="35D9B116" w14:textId="77777777" w:rsidTr="009939AF">
        <w:trPr>
          <w:trHeight w:val="564"/>
        </w:trPr>
        <w:tc>
          <w:tcPr>
            <w:tcW w:w="1671" w:type="dxa"/>
            <w:vMerge/>
          </w:tcPr>
          <w:p w14:paraId="1A48312A" w14:textId="77777777" w:rsidR="0044779B" w:rsidRPr="007665DB" w:rsidRDefault="0044779B" w:rsidP="0044779B">
            <w:pPr>
              <w:rPr>
                <w:sz w:val="2"/>
                <w:szCs w:val="2"/>
                <w:lang w:val="ru-RU"/>
              </w:rPr>
            </w:pPr>
          </w:p>
        </w:tc>
        <w:tc>
          <w:tcPr>
            <w:tcW w:w="2604" w:type="dxa"/>
            <w:vMerge w:val="restart"/>
          </w:tcPr>
          <w:p w14:paraId="5E92D865" w14:textId="77777777" w:rsidR="0044779B" w:rsidRPr="005A4B92" w:rsidRDefault="0044779B" w:rsidP="0044779B">
            <w:pPr>
              <w:pStyle w:val="TableParagraph"/>
              <w:rPr>
                <w:spacing w:val="-2"/>
                <w:lang w:val="ru-RU"/>
              </w:rPr>
            </w:pPr>
            <w:r w:rsidRPr="005A4B92">
              <w:rPr>
                <w:spacing w:val="-2"/>
                <w:lang w:val="ru-RU"/>
              </w:rPr>
              <w:t>наличие</w:t>
            </w:r>
            <w:r w:rsidRPr="005A4B92">
              <w:rPr>
                <w:lang w:val="ru-RU"/>
              </w:rPr>
              <w:t xml:space="preserve"> </w:t>
            </w:r>
            <w:r w:rsidRPr="005A4B92">
              <w:rPr>
                <w:spacing w:val="-2"/>
                <w:lang w:val="ru-RU"/>
              </w:rPr>
              <w:t>выделенных стоянок</w:t>
            </w:r>
            <w:r w:rsidRPr="005A4B92">
              <w:rPr>
                <w:lang w:val="ru-RU"/>
              </w:rPr>
              <w:t xml:space="preserve"> </w:t>
            </w:r>
            <w:r w:rsidRPr="005A4B92">
              <w:rPr>
                <w:spacing w:val="-5"/>
                <w:lang w:val="ru-RU"/>
              </w:rPr>
              <w:t xml:space="preserve">для </w:t>
            </w:r>
            <w:r w:rsidRPr="005A4B92">
              <w:rPr>
                <w:spacing w:val="-2"/>
                <w:lang w:val="ru-RU"/>
              </w:rPr>
              <w:t xml:space="preserve">автотранспортных </w:t>
            </w:r>
            <w:r w:rsidRPr="005A4B92">
              <w:rPr>
                <w:lang w:val="ru-RU"/>
              </w:rPr>
              <w:t>средств</w:t>
            </w:r>
            <w:r w:rsidRPr="005A4B92">
              <w:rPr>
                <w:spacing w:val="-6"/>
                <w:lang w:val="ru-RU"/>
              </w:rPr>
              <w:t xml:space="preserve"> </w:t>
            </w:r>
            <w:r w:rsidRPr="005A4B92">
              <w:rPr>
                <w:spacing w:val="-2"/>
                <w:lang w:val="ru-RU"/>
              </w:rPr>
              <w:t>инвалидов</w:t>
            </w:r>
          </w:p>
        </w:tc>
        <w:tc>
          <w:tcPr>
            <w:tcW w:w="6520" w:type="dxa"/>
            <w:vMerge w:val="restart"/>
          </w:tcPr>
          <w:p w14:paraId="4284871D" w14:textId="77777777" w:rsidR="0044779B" w:rsidRPr="005A4B92" w:rsidRDefault="0044779B" w:rsidP="0044779B">
            <w:pPr>
              <w:pStyle w:val="TableParagraph"/>
              <w:tabs>
                <w:tab w:val="left" w:pos="520"/>
              </w:tabs>
              <w:rPr>
                <w:lang w:val="ru-RU"/>
              </w:rPr>
            </w:pPr>
            <w:r w:rsidRPr="005A4B92">
              <w:rPr>
                <w:lang w:val="ru-RU"/>
              </w:rPr>
              <w:t xml:space="preserve">- размещение специальных парковочных мест рядом друг с </w:t>
            </w:r>
            <w:r w:rsidRPr="005A4B92">
              <w:rPr>
                <w:spacing w:val="-2"/>
                <w:lang w:val="ru-RU"/>
              </w:rPr>
              <w:t>другом,</w:t>
            </w:r>
          </w:p>
          <w:p w14:paraId="71403701" w14:textId="77777777" w:rsidR="0044779B" w:rsidRPr="005A4B92" w:rsidRDefault="0044779B" w:rsidP="0044779B">
            <w:pPr>
              <w:pStyle w:val="TableParagraph"/>
              <w:tabs>
                <w:tab w:val="left" w:pos="1004"/>
                <w:tab w:val="left" w:pos="3034"/>
              </w:tabs>
              <w:rPr>
                <w:lang w:val="ru-RU"/>
              </w:rPr>
            </w:pPr>
            <w:r w:rsidRPr="005A4B92">
              <w:rPr>
                <w:spacing w:val="-2"/>
                <w:lang w:val="ru-RU"/>
              </w:rPr>
              <w:t>- обозначение</w:t>
            </w:r>
            <w:r w:rsidRPr="005A4B92">
              <w:rPr>
                <w:lang w:val="ru-RU"/>
              </w:rPr>
              <w:t xml:space="preserve"> </w:t>
            </w:r>
            <w:r w:rsidRPr="005A4B92">
              <w:rPr>
                <w:spacing w:val="-6"/>
                <w:lang w:val="ru-RU"/>
              </w:rPr>
              <w:t xml:space="preserve">их </w:t>
            </w:r>
            <w:r w:rsidRPr="005A4B92">
              <w:rPr>
                <w:lang w:val="ru-RU"/>
              </w:rPr>
              <w:t>местонахождения указателем, расположенным</w:t>
            </w:r>
            <w:r w:rsidRPr="005A4B92">
              <w:rPr>
                <w:spacing w:val="-6"/>
                <w:lang w:val="ru-RU"/>
              </w:rPr>
              <w:t xml:space="preserve"> </w:t>
            </w:r>
            <w:r w:rsidRPr="005A4B92">
              <w:rPr>
                <w:lang w:val="ru-RU"/>
              </w:rPr>
              <w:t>рядом</w:t>
            </w:r>
            <w:r w:rsidRPr="005A4B92">
              <w:rPr>
                <w:spacing w:val="-9"/>
                <w:lang w:val="ru-RU"/>
              </w:rPr>
              <w:t xml:space="preserve"> </w:t>
            </w:r>
            <w:r w:rsidRPr="005A4B92">
              <w:rPr>
                <w:lang w:val="ru-RU"/>
              </w:rPr>
              <w:t>с</w:t>
            </w:r>
            <w:r w:rsidRPr="005A4B92">
              <w:rPr>
                <w:spacing w:val="-9"/>
                <w:lang w:val="ru-RU"/>
              </w:rPr>
              <w:t xml:space="preserve"> </w:t>
            </w:r>
            <w:r w:rsidRPr="005A4B92">
              <w:rPr>
                <w:lang w:val="ru-RU"/>
              </w:rPr>
              <w:t>главным входом в здание;</w:t>
            </w:r>
          </w:p>
          <w:p w14:paraId="478B088A" w14:textId="77777777" w:rsidR="0044779B" w:rsidRPr="005A4B92" w:rsidRDefault="0044779B" w:rsidP="0044779B">
            <w:pPr>
              <w:pStyle w:val="TableParagraph"/>
              <w:tabs>
                <w:tab w:val="left" w:pos="498"/>
              </w:tabs>
              <w:rPr>
                <w:lang w:val="ru-RU"/>
              </w:rPr>
            </w:pPr>
            <w:r w:rsidRPr="005A4B92">
              <w:rPr>
                <w:lang w:val="ru-RU"/>
              </w:rPr>
              <w:t>- обозначение специальных парковочных мест наземной разметкой с обозначением как на поверхности парковки, так и с помощью вертикального знака;</w:t>
            </w:r>
          </w:p>
          <w:p w14:paraId="3BD3749E" w14:textId="77777777" w:rsidR="0044779B" w:rsidRPr="005A4B92" w:rsidRDefault="0044779B" w:rsidP="0044779B">
            <w:pPr>
              <w:pStyle w:val="TableParagraph"/>
              <w:tabs>
                <w:tab w:val="left" w:pos="2626"/>
              </w:tabs>
              <w:rPr>
                <w:lang w:val="ru-RU"/>
              </w:rPr>
            </w:pPr>
            <w:r w:rsidRPr="005A4B92">
              <w:rPr>
                <w:spacing w:val="-2"/>
                <w:lang w:val="ru-RU"/>
              </w:rPr>
              <w:t>- создание</w:t>
            </w:r>
            <w:r w:rsidRPr="005A4B92">
              <w:rPr>
                <w:lang w:val="ru-RU"/>
              </w:rPr>
              <w:t xml:space="preserve"> </w:t>
            </w:r>
            <w:r w:rsidRPr="005A4B92">
              <w:rPr>
                <w:spacing w:val="-2"/>
                <w:lang w:val="ru-RU"/>
              </w:rPr>
              <w:t xml:space="preserve">системы </w:t>
            </w:r>
            <w:r w:rsidRPr="005A4B92">
              <w:rPr>
                <w:lang w:val="ru-RU"/>
              </w:rPr>
              <w:t xml:space="preserve">управления/наблюдения, чтобы </w:t>
            </w:r>
            <w:r w:rsidRPr="005A4B92">
              <w:rPr>
                <w:spacing w:val="-2"/>
                <w:lang w:val="ru-RU"/>
              </w:rPr>
              <w:t>выделенные</w:t>
            </w:r>
            <w:r w:rsidRPr="005A4B92">
              <w:rPr>
                <w:lang w:val="ru-RU"/>
              </w:rPr>
              <w:t xml:space="preserve"> </w:t>
            </w:r>
            <w:r w:rsidRPr="005A4B92">
              <w:rPr>
                <w:spacing w:val="-2"/>
                <w:lang w:val="ru-RU"/>
              </w:rPr>
              <w:t>специальные парковочные</w:t>
            </w:r>
            <w:r w:rsidRPr="005A4B92">
              <w:rPr>
                <w:lang w:val="ru-RU"/>
              </w:rPr>
              <w:t xml:space="preserve"> </w:t>
            </w:r>
            <w:r w:rsidRPr="005A4B92">
              <w:rPr>
                <w:spacing w:val="-2"/>
                <w:lang w:val="ru-RU"/>
              </w:rPr>
              <w:t>места использовались</w:t>
            </w:r>
            <w:r w:rsidRPr="005A4B92">
              <w:rPr>
                <w:lang w:val="ru-RU"/>
              </w:rPr>
              <w:t xml:space="preserve"> </w:t>
            </w:r>
            <w:r w:rsidRPr="005A4B92">
              <w:rPr>
                <w:spacing w:val="-2"/>
                <w:lang w:val="ru-RU"/>
              </w:rPr>
              <w:t>только инвалидами;</w:t>
            </w:r>
          </w:p>
          <w:p w14:paraId="3A2DAD1D" w14:textId="77777777" w:rsidR="0044779B" w:rsidRPr="005A4B92" w:rsidRDefault="0044779B" w:rsidP="0044779B">
            <w:pPr>
              <w:pStyle w:val="TableParagraph"/>
              <w:tabs>
                <w:tab w:val="left" w:pos="417"/>
              </w:tabs>
              <w:rPr>
                <w:lang w:val="ru-RU"/>
              </w:rPr>
            </w:pPr>
            <w:r w:rsidRPr="005A4B92">
              <w:rPr>
                <w:lang w:val="ru-RU"/>
              </w:rPr>
              <w:t xml:space="preserve">- расположение специальных парковочных мест как можно ближе к </w:t>
            </w:r>
            <w:r w:rsidRPr="005A4B92">
              <w:rPr>
                <w:lang w:val="ru-RU"/>
              </w:rPr>
              <w:lastRenderedPageBreak/>
              <w:t>входу в сооружение</w:t>
            </w:r>
          </w:p>
          <w:p w14:paraId="0556F19A" w14:textId="77777777" w:rsidR="0044779B" w:rsidRPr="005A4B92" w:rsidRDefault="0044779B" w:rsidP="0044779B">
            <w:pPr>
              <w:pStyle w:val="TableParagraph"/>
              <w:tabs>
                <w:tab w:val="left" w:pos="350"/>
              </w:tabs>
              <w:rPr>
                <w:lang w:val="ru-RU"/>
              </w:rPr>
            </w:pPr>
            <w:r w:rsidRPr="005A4B92">
              <w:rPr>
                <w:lang w:val="ru-RU"/>
              </w:rPr>
              <w:t>- возможность посадки в транспортное</w:t>
            </w:r>
            <w:r w:rsidRPr="005A4B92">
              <w:rPr>
                <w:spacing w:val="-9"/>
                <w:lang w:val="ru-RU"/>
              </w:rPr>
              <w:t xml:space="preserve"> </w:t>
            </w:r>
            <w:r w:rsidRPr="005A4B92">
              <w:rPr>
                <w:lang w:val="ru-RU"/>
              </w:rPr>
              <w:t>средство</w:t>
            </w:r>
            <w:r w:rsidRPr="005A4B92">
              <w:rPr>
                <w:spacing w:val="-9"/>
                <w:lang w:val="ru-RU"/>
              </w:rPr>
              <w:t xml:space="preserve"> </w:t>
            </w:r>
            <w:r w:rsidRPr="005A4B92">
              <w:rPr>
                <w:lang w:val="ru-RU"/>
              </w:rPr>
              <w:t>и</w:t>
            </w:r>
            <w:r w:rsidRPr="005A4B92">
              <w:rPr>
                <w:spacing w:val="-10"/>
                <w:lang w:val="ru-RU"/>
              </w:rPr>
              <w:t xml:space="preserve"> </w:t>
            </w:r>
            <w:r w:rsidRPr="005A4B92">
              <w:rPr>
                <w:lang w:val="ru-RU"/>
              </w:rPr>
              <w:t>высадки из него перед входом в объект,</w:t>
            </w:r>
          </w:p>
        </w:tc>
        <w:tc>
          <w:tcPr>
            <w:tcW w:w="1276" w:type="dxa"/>
          </w:tcPr>
          <w:p w14:paraId="737F6008" w14:textId="6B369D2E" w:rsidR="0044779B" w:rsidRPr="007665DB" w:rsidRDefault="0044779B" w:rsidP="0044779B">
            <w:pPr>
              <w:pStyle w:val="TableParagraph"/>
              <w:tabs>
                <w:tab w:val="left" w:pos="297"/>
              </w:tabs>
              <w:jc w:val="center"/>
              <w:rPr>
                <w:lang w:val="ru-RU"/>
              </w:rPr>
            </w:pPr>
            <w:r>
              <w:lastRenderedPageBreak/>
              <w:t>нет</w:t>
            </w:r>
          </w:p>
        </w:tc>
        <w:tc>
          <w:tcPr>
            <w:tcW w:w="1559" w:type="dxa"/>
          </w:tcPr>
          <w:p w14:paraId="789410DC" w14:textId="77777777" w:rsidR="0044779B" w:rsidRPr="007665DB" w:rsidRDefault="0044779B" w:rsidP="0044779B">
            <w:pPr>
              <w:pStyle w:val="TableParagraph"/>
              <w:tabs>
                <w:tab w:val="left" w:pos="297"/>
              </w:tabs>
              <w:jc w:val="center"/>
              <w:rPr>
                <w:lang w:val="ru-RU"/>
              </w:rPr>
            </w:pPr>
          </w:p>
        </w:tc>
        <w:tc>
          <w:tcPr>
            <w:tcW w:w="1276" w:type="dxa"/>
          </w:tcPr>
          <w:p w14:paraId="6357AECC" w14:textId="77777777" w:rsidR="0044779B" w:rsidRPr="007665DB" w:rsidRDefault="0044779B" w:rsidP="0044779B">
            <w:pPr>
              <w:pStyle w:val="TableParagraph"/>
              <w:tabs>
                <w:tab w:val="left" w:pos="297"/>
              </w:tabs>
              <w:jc w:val="center"/>
              <w:rPr>
                <w:lang w:val="ru-RU"/>
              </w:rPr>
            </w:pPr>
          </w:p>
        </w:tc>
      </w:tr>
      <w:tr w:rsidR="0044779B" w14:paraId="1343BD2E" w14:textId="77777777" w:rsidTr="009939AF">
        <w:trPr>
          <w:trHeight w:val="839"/>
        </w:trPr>
        <w:tc>
          <w:tcPr>
            <w:tcW w:w="1671" w:type="dxa"/>
            <w:vMerge/>
          </w:tcPr>
          <w:p w14:paraId="7B6B5ED2" w14:textId="77777777" w:rsidR="0044779B" w:rsidRPr="007665DB" w:rsidRDefault="0044779B" w:rsidP="0044779B">
            <w:pPr>
              <w:rPr>
                <w:sz w:val="2"/>
                <w:szCs w:val="2"/>
                <w:lang w:val="ru-RU"/>
              </w:rPr>
            </w:pPr>
          </w:p>
        </w:tc>
        <w:tc>
          <w:tcPr>
            <w:tcW w:w="2604" w:type="dxa"/>
            <w:vMerge/>
          </w:tcPr>
          <w:p w14:paraId="6121A994" w14:textId="77777777" w:rsidR="0044779B" w:rsidRPr="007665DB" w:rsidRDefault="0044779B" w:rsidP="0044779B">
            <w:pPr>
              <w:pStyle w:val="TableParagraph"/>
              <w:rPr>
                <w:spacing w:val="-2"/>
                <w:lang w:val="ru-RU"/>
              </w:rPr>
            </w:pPr>
          </w:p>
        </w:tc>
        <w:tc>
          <w:tcPr>
            <w:tcW w:w="6520" w:type="dxa"/>
            <w:vMerge/>
          </w:tcPr>
          <w:p w14:paraId="63738661" w14:textId="77777777" w:rsidR="0044779B" w:rsidRPr="007665DB" w:rsidRDefault="0044779B" w:rsidP="0044779B">
            <w:pPr>
              <w:pStyle w:val="TableParagraph"/>
              <w:tabs>
                <w:tab w:val="left" w:pos="520"/>
              </w:tabs>
              <w:rPr>
                <w:lang w:val="ru-RU"/>
              </w:rPr>
            </w:pPr>
          </w:p>
        </w:tc>
        <w:tc>
          <w:tcPr>
            <w:tcW w:w="1276" w:type="dxa"/>
          </w:tcPr>
          <w:p w14:paraId="61F71B7E" w14:textId="2938CE72" w:rsidR="0044779B" w:rsidRPr="007665DB" w:rsidRDefault="0044779B" w:rsidP="0044779B">
            <w:pPr>
              <w:pStyle w:val="TableParagraph"/>
              <w:tabs>
                <w:tab w:val="left" w:pos="297"/>
              </w:tabs>
              <w:jc w:val="center"/>
              <w:rPr>
                <w:lang w:val="ru-RU"/>
              </w:rPr>
            </w:pPr>
            <w:r>
              <w:t>нет</w:t>
            </w:r>
          </w:p>
        </w:tc>
        <w:tc>
          <w:tcPr>
            <w:tcW w:w="1559" w:type="dxa"/>
          </w:tcPr>
          <w:p w14:paraId="5FE68BF6" w14:textId="77777777" w:rsidR="0044779B" w:rsidRPr="007665DB" w:rsidRDefault="0044779B" w:rsidP="0044779B">
            <w:pPr>
              <w:pStyle w:val="TableParagraph"/>
              <w:tabs>
                <w:tab w:val="left" w:pos="297"/>
              </w:tabs>
              <w:jc w:val="center"/>
              <w:rPr>
                <w:lang w:val="ru-RU"/>
              </w:rPr>
            </w:pPr>
          </w:p>
        </w:tc>
        <w:tc>
          <w:tcPr>
            <w:tcW w:w="1276" w:type="dxa"/>
          </w:tcPr>
          <w:p w14:paraId="2A943861" w14:textId="77777777" w:rsidR="0044779B" w:rsidRPr="007665DB" w:rsidRDefault="0044779B" w:rsidP="0044779B">
            <w:pPr>
              <w:pStyle w:val="TableParagraph"/>
              <w:tabs>
                <w:tab w:val="left" w:pos="297"/>
              </w:tabs>
              <w:jc w:val="center"/>
              <w:rPr>
                <w:lang w:val="ru-RU"/>
              </w:rPr>
            </w:pPr>
          </w:p>
        </w:tc>
      </w:tr>
      <w:tr w:rsidR="0044779B" w14:paraId="48F09BE5" w14:textId="77777777" w:rsidTr="009939AF">
        <w:trPr>
          <w:trHeight w:val="979"/>
        </w:trPr>
        <w:tc>
          <w:tcPr>
            <w:tcW w:w="1671" w:type="dxa"/>
            <w:vMerge/>
          </w:tcPr>
          <w:p w14:paraId="28BD3C51" w14:textId="77777777" w:rsidR="0044779B" w:rsidRPr="007665DB" w:rsidRDefault="0044779B" w:rsidP="0044779B">
            <w:pPr>
              <w:rPr>
                <w:sz w:val="2"/>
                <w:szCs w:val="2"/>
                <w:lang w:val="ru-RU"/>
              </w:rPr>
            </w:pPr>
          </w:p>
        </w:tc>
        <w:tc>
          <w:tcPr>
            <w:tcW w:w="2604" w:type="dxa"/>
            <w:vMerge/>
          </w:tcPr>
          <w:p w14:paraId="7EBFC883" w14:textId="77777777" w:rsidR="0044779B" w:rsidRPr="007665DB" w:rsidRDefault="0044779B" w:rsidP="0044779B">
            <w:pPr>
              <w:pStyle w:val="TableParagraph"/>
              <w:rPr>
                <w:spacing w:val="-2"/>
                <w:lang w:val="ru-RU"/>
              </w:rPr>
            </w:pPr>
          </w:p>
        </w:tc>
        <w:tc>
          <w:tcPr>
            <w:tcW w:w="6520" w:type="dxa"/>
            <w:vMerge/>
          </w:tcPr>
          <w:p w14:paraId="1E7C48AC" w14:textId="77777777" w:rsidR="0044779B" w:rsidRPr="007665DB" w:rsidRDefault="0044779B" w:rsidP="0044779B">
            <w:pPr>
              <w:pStyle w:val="TableParagraph"/>
              <w:tabs>
                <w:tab w:val="left" w:pos="520"/>
              </w:tabs>
              <w:rPr>
                <w:lang w:val="ru-RU"/>
              </w:rPr>
            </w:pPr>
          </w:p>
        </w:tc>
        <w:tc>
          <w:tcPr>
            <w:tcW w:w="1276" w:type="dxa"/>
          </w:tcPr>
          <w:p w14:paraId="20FCA45C" w14:textId="0354B213" w:rsidR="0044779B" w:rsidRPr="007665DB" w:rsidRDefault="0044779B" w:rsidP="0044779B">
            <w:pPr>
              <w:pStyle w:val="TableParagraph"/>
              <w:tabs>
                <w:tab w:val="left" w:pos="297"/>
              </w:tabs>
              <w:jc w:val="center"/>
              <w:rPr>
                <w:lang w:val="ru-RU"/>
              </w:rPr>
            </w:pPr>
            <w:r>
              <w:t>нет</w:t>
            </w:r>
          </w:p>
        </w:tc>
        <w:tc>
          <w:tcPr>
            <w:tcW w:w="1559" w:type="dxa"/>
          </w:tcPr>
          <w:p w14:paraId="173A27E7" w14:textId="77777777" w:rsidR="0044779B" w:rsidRPr="007665DB" w:rsidRDefault="0044779B" w:rsidP="0044779B">
            <w:pPr>
              <w:rPr>
                <w:lang w:val="ru-RU"/>
              </w:rPr>
            </w:pPr>
          </w:p>
        </w:tc>
        <w:tc>
          <w:tcPr>
            <w:tcW w:w="1276" w:type="dxa"/>
          </w:tcPr>
          <w:p w14:paraId="2D199186" w14:textId="77777777" w:rsidR="0044779B" w:rsidRPr="007665DB" w:rsidRDefault="0044779B" w:rsidP="0044779B">
            <w:pPr>
              <w:pStyle w:val="TableParagraph"/>
              <w:tabs>
                <w:tab w:val="left" w:pos="297"/>
              </w:tabs>
              <w:rPr>
                <w:lang w:val="ru-RU"/>
              </w:rPr>
            </w:pPr>
          </w:p>
        </w:tc>
      </w:tr>
      <w:tr w:rsidR="0044779B" w14:paraId="1C795B15" w14:textId="77777777" w:rsidTr="009939AF">
        <w:trPr>
          <w:trHeight w:val="280"/>
        </w:trPr>
        <w:tc>
          <w:tcPr>
            <w:tcW w:w="1671" w:type="dxa"/>
            <w:vMerge/>
          </w:tcPr>
          <w:p w14:paraId="51996E57" w14:textId="77777777" w:rsidR="0044779B" w:rsidRPr="007665DB" w:rsidRDefault="0044779B" w:rsidP="0044779B">
            <w:pPr>
              <w:rPr>
                <w:sz w:val="2"/>
                <w:szCs w:val="2"/>
                <w:lang w:val="ru-RU"/>
              </w:rPr>
            </w:pPr>
          </w:p>
        </w:tc>
        <w:tc>
          <w:tcPr>
            <w:tcW w:w="2604" w:type="dxa"/>
            <w:vMerge/>
          </w:tcPr>
          <w:p w14:paraId="062AEAC2" w14:textId="77777777" w:rsidR="0044779B" w:rsidRPr="007665DB" w:rsidRDefault="0044779B" w:rsidP="0044779B">
            <w:pPr>
              <w:pStyle w:val="TableParagraph"/>
              <w:rPr>
                <w:spacing w:val="-2"/>
                <w:lang w:val="ru-RU"/>
              </w:rPr>
            </w:pPr>
          </w:p>
        </w:tc>
        <w:tc>
          <w:tcPr>
            <w:tcW w:w="6520" w:type="dxa"/>
            <w:vMerge/>
          </w:tcPr>
          <w:p w14:paraId="377CBE36" w14:textId="77777777" w:rsidR="0044779B" w:rsidRPr="007665DB" w:rsidRDefault="0044779B" w:rsidP="0044779B">
            <w:pPr>
              <w:pStyle w:val="TableParagraph"/>
              <w:tabs>
                <w:tab w:val="left" w:pos="520"/>
              </w:tabs>
              <w:rPr>
                <w:lang w:val="ru-RU"/>
              </w:rPr>
            </w:pPr>
          </w:p>
        </w:tc>
        <w:tc>
          <w:tcPr>
            <w:tcW w:w="1276" w:type="dxa"/>
          </w:tcPr>
          <w:p w14:paraId="4799FE20" w14:textId="63404164" w:rsidR="0044779B" w:rsidRPr="007665DB" w:rsidRDefault="0044779B" w:rsidP="0044779B">
            <w:pPr>
              <w:pStyle w:val="TableParagraph"/>
              <w:tabs>
                <w:tab w:val="left" w:pos="297"/>
              </w:tabs>
              <w:jc w:val="center"/>
              <w:rPr>
                <w:lang w:val="ru-RU"/>
              </w:rPr>
            </w:pPr>
            <w:r>
              <w:t>нет</w:t>
            </w:r>
          </w:p>
        </w:tc>
        <w:tc>
          <w:tcPr>
            <w:tcW w:w="1559" w:type="dxa"/>
          </w:tcPr>
          <w:p w14:paraId="79B6E9AA" w14:textId="77777777" w:rsidR="0044779B" w:rsidRPr="007665DB" w:rsidRDefault="0044779B" w:rsidP="0044779B">
            <w:pPr>
              <w:pStyle w:val="TableParagraph"/>
              <w:tabs>
                <w:tab w:val="left" w:pos="297"/>
              </w:tabs>
              <w:jc w:val="center"/>
              <w:rPr>
                <w:lang w:val="ru-RU"/>
              </w:rPr>
            </w:pPr>
          </w:p>
        </w:tc>
        <w:tc>
          <w:tcPr>
            <w:tcW w:w="1276" w:type="dxa"/>
          </w:tcPr>
          <w:p w14:paraId="792F0901" w14:textId="77777777" w:rsidR="0044779B" w:rsidRPr="007665DB" w:rsidRDefault="0044779B" w:rsidP="0044779B">
            <w:pPr>
              <w:pStyle w:val="TableParagraph"/>
              <w:tabs>
                <w:tab w:val="left" w:pos="297"/>
              </w:tabs>
              <w:jc w:val="center"/>
              <w:rPr>
                <w:lang w:val="ru-RU"/>
              </w:rPr>
            </w:pPr>
          </w:p>
        </w:tc>
      </w:tr>
      <w:tr w:rsidR="0044779B" w14:paraId="3075931D" w14:textId="77777777" w:rsidTr="009939AF">
        <w:trPr>
          <w:trHeight w:val="412"/>
        </w:trPr>
        <w:tc>
          <w:tcPr>
            <w:tcW w:w="1671" w:type="dxa"/>
            <w:vMerge/>
          </w:tcPr>
          <w:p w14:paraId="76A807DF" w14:textId="77777777" w:rsidR="0044779B" w:rsidRPr="007665DB" w:rsidRDefault="0044779B" w:rsidP="0044779B">
            <w:pPr>
              <w:rPr>
                <w:sz w:val="2"/>
                <w:szCs w:val="2"/>
                <w:lang w:val="ru-RU"/>
              </w:rPr>
            </w:pPr>
          </w:p>
        </w:tc>
        <w:tc>
          <w:tcPr>
            <w:tcW w:w="2604" w:type="dxa"/>
            <w:vMerge/>
          </w:tcPr>
          <w:p w14:paraId="2742EEA6" w14:textId="77777777" w:rsidR="0044779B" w:rsidRPr="007665DB" w:rsidRDefault="0044779B" w:rsidP="0044779B">
            <w:pPr>
              <w:pStyle w:val="TableParagraph"/>
              <w:rPr>
                <w:spacing w:val="-2"/>
                <w:lang w:val="ru-RU"/>
              </w:rPr>
            </w:pPr>
          </w:p>
        </w:tc>
        <w:tc>
          <w:tcPr>
            <w:tcW w:w="6520" w:type="dxa"/>
            <w:vMerge/>
          </w:tcPr>
          <w:p w14:paraId="4DCA1ADD" w14:textId="77777777" w:rsidR="0044779B" w:rsidRPr="007665DB" w:rsidRDefault="0044779B" w:rsidP="0044779B">
            <w:pPr>
              <w:pStyle w:val="TableParagraph"/>
              <w:tabs>
                <w:tab w:val="left" w:pos="520"/>
              </w:tabs>
              <w:rPr>
                <w:lang w:val="ru-RU"/>
              </w:rPr>
            </w:pPr>
          </w:p>
        </w:tc>
        <w:tc>
          <w:tcPr>
            <w:tcW w:w="1276" w:type="dxa"/>
          </w:tcPr>
          <w:p w14:paraId="5D7571D7" w14:textId="331985E7" w:rsidR="0044779B" w:rsidRPr="007665DB" w:rsidRDefault="0044779B" w:rsidP="0044779B">
            <w:pPr>
              <w:pStyle w:val="TableParagraph"/>
              <w:tabs>
                <w:tab w:val="left" w:pos="297"/>
              </w:tabs>
              <w:jc w:val="center"/>
              <w:rPr>
                <w:lang w:val="ru-RU"/>
              </w:rPr>
            </w:pPr>
            <w:r>
              <w:t>нет</w:t>
            </w:r>
          </w:p>
        </w:tc>
        <w:tc>
          <w:tcPr>
            <w:tcW w:w="1559" w:type="dxa"/>
          </w:tcPr>
          <w:p w14:paraId="7D9D31F9" w14:textId="77777777" w:rsidR="0044779B" w:rsidRPr="007665DB" w:rsidRDefault="0044779B" w:rsidP="0044779B">
            <w:pPr>
              <w:pStyle w:val="TableParagraph"/>
              <w:tabs>
                <w:tab w:val="left" w:pos="297"/>
              </w:tabs>
              <w:jc w:val="center"/>
              <w:rPr>
                <w:lang w:val="ru-RU"/>
              </w:rPr>
            </w:pPr>
          </w:p>
        </w:tc>
        <w:tc>
          <w:tcPr>
            <w:tcW w:w="1276" w:type="dxa"/>
          </w:tcPr>
          <w:p w14:paraId="12931ABD" w14:textId="77777777" w:rsidR="0044779B" w:rsidRPr="007665DB" w:rsidRDefault="0044779B" w:rsidP="0044779B">
            <w:pPr>
              <w:pStyle w:val="TableParagraph"/>
              <w:tabs>
                <w:tab w:val="left" w:pos="297"/>
              </w:tabs>
              <w:jc w:val="center"/>
              <w:rPr>
                <w:lang w:val="ru-RU"/>
              </w:rPr>
            </w:pPr>
          </w:p>
        </w:tc>
      </w:tr>
      <w:tr w:rsidR="0044779B" w14:paraId="4E310198" w14:textId="77777777" w:rsidTr="009939AF">
        <w:trPr>
          <w:trHeight w:val="75"/>
        </w:trPr>
        <w:tc>
          <w:tcPr>
            <w:tcW w:w="1671" w:type="dxa"/>
            <w:vMerge/>
          </w:tcPr>
          <w:p w14:paraId="299979D5" w14:textId="77777777" w:rsidR="0044779B" w:rsidRPr="007665DB" w:rsidRDefault="0044779B" w:rsidP="0044779B">
            <w:pPr>
              <w:rPr>
                <w:sz w:val="2"/>
                <w:szCs w:val="2"/>
                <w:lang w:val="ru-RU"/>
              </w:rPr>
            </w:pPr>
          </w:p>
        </w:tc>
        <w:tc>
          <w:tcPr>
            <w:tcW w:w="2604" w:type="dxa"/>
            <w:vMerge/>
          </w:tcPr>
          <w:p w14:paraId="7FE39FFD" w14:textId="77777777" w:rsidR="0044779B" w:rsidRPr="007665DB" w:rsidRDefault="0044779B" w:rsidP="0044779B">
            <w:pPr>
              <w:pStyle w:val="TableParagraph"/>
              <w:rPr>
                <w:spacing w:val="-2"/>
                <w:lang w:val="ru-RU"/>
              </w:rPr>
            </w:pPr>
          </w:p>
        </w:tc>
        <w:tc>
          <w:tcPr>
            <w:tcW w:w="6520" w:type="dxa"/>
            <w:vMerge/>
          </w:tcPr>
          <w:p w14:paraId="5A7DB547" w14:textId="77777777" w:rsidR="0044779B" w:rsidRPr="007665DB" w:rsidRDefault="0044779B" w:rsidP="0044779B">
            <w:pPr>
              <w:pStyle w:val="TableParagraph"/>
              <w:tabs>
                <w:tab w:val="left" w:pos="520"/>
              </w:tabs>
              <w:rPr>
                <w:lang w:val="ru-RU"/>
              </w:rPr>
            </w:pPr>
          </w:p>
        </w:tc>
        <w:tc>
          <w:tcPr>
            <w:tcW w:w="1276" w:type="dxa"/>
          </w:tcPr>
          <w:p w14:paraId="23A0551D" w14:textId="7532C0F6" w:rsidR="0044779B" w:rsidRPr="007665DB" w:rsidRDefault="0044779B" w:rsidP="0044779B">
            <w:pPr>
              <w:pStyle w:val="TableParagraph"/>
              <w:tabs>
                <w:tab w:val="left" w:pos="297"/>
              </w:tabs>
              <w:jc w:val="center"/>
              <w:rPr>
                <w:lang w:val="ru-RU"/>
              </w:rPr>
            </w:pPr>
            <w:r>
              <w:t>нет</w:t>
            </w:r>
          </w:p>
        </w:tc>
        <w:tc>
          <w:tcPr>
            <w:tcW w:w="1559" w:type="dxa"/>
          </w:tcPr>
          <w:p w14:paraId="58EDF7B9" w14:textId="77777777" w:rsidR="0044779B" w:rsidRPr="007665DB" w:rsidRDefault="0044779B" w:rsidP="0044779B">
            <w:pPr>
              <w:pStyle w:val="TableParagraph"/>
              <w:tabs>
                <w:tab w:val="left" w:pos="297"/>
              </w:tabs>
              <w:jc w:val="center"/>
              <w:rPr>
                <w:lang w:val="ru-RU"/>
              </w:rPr>
            </w:pPr>
          </w:p>
        </w:tc>
        <w:tc>
          <w:tcPr>
            <w:tcW w:w="1276" w:type="dxa"/>
          </w:tcPr>
          <w:p w14:paraId="3C456B45" w14:textId="77777777" w:rsidR="0044779B" w:rsidRPr="007665DB" w:rsidRDefault="0044779B" w:rsidP="0044779B">
            <w:pPr>
              <w:pStyle w:val="TableParagraph"/>
              <w:tabs>
                <w:tab w:val="left" w:pos="297"/>
              </w:tabs>
              <w:jc w:val="center"/>
              <w:rPr>
                <w:lang w:val="ru-RU"/>
              </w:rPr>
            </w:pPr>
          </w:p>
        </w:tc>
      </w:tr>
      <w:tr w:rsidR="0044779B" w14:paraId="0380494A" w14:textId="77777777" w:rsidTr="009939AF">
        <w:trPr>
          <w:trHeight w:val="166"/>
        </w:trPr>
        <w:tc>
          <w:tcPr>
            <w:tcW w:w="1671" w:type="dxa"/>
            <w:vMerge/>
          </w:tcPr>
          <w:p w14:paraId="491701A7" w14:textId="77777777" w:rsidR="0044779B" w:rsidRPr="007665DB" w:rsidRDefault="0044779B" w:rsidP="0044779B">
            <w:pPr>
              <w:rPr>
                <w:sz w:val="2"/>
                <w:szCs w:val="2"/>
                <w:lang w:val="ru-RU"/>
              </w:rPr>
            </w:pPr>
          </w:p>
        </w:tc>
        <w:tc>
          <w:tcPr>
            <w:tcW w:w="2604" w:type="dxa"/>
            <w:vMerge w:val="restart"/>
          </w:tcPr>
          <w:p w14:paraId="12A750EB" w14:textId="77777777" w:rsidR="0044779B" w:rsidRPr="005A4B92" w:rsidRDefault="0044779B" w:rsidP="0044779B">
            <w:pPr>
              <w:pStyle w:val="TableParagraph"/>
              <w:tabs>
                <w:tab w:val="left" w:pos="1193"/>
                <w:tab w:val="left" w:pos="2036"/>
              </w:tabs>
              <w:rPr>
                <w:lang w:val="ru-RU"/>
              </w:rPr>
            </w:pPr>
            <w:r w:rsidRPr="005A4B92">
              <w:rPr>
                <w:spacing w:val="-2"/>
                <w:lang w:val="ru-RU"/>
              </w:rPr>
              <w:t>наличие адаптированных</w:t>
            </w:r>
            <w:r w:rsidRPr="005A4B92">
              <w:rPr>
                <w:spacing w:val="40"/>
                <w:lang w:val="ru-RU"/>
              </w:rPr>
              <w:t xml:space="preserve"> </w:t>
            </w:r>
            <w:r w:rsidRPr="005A4B92">
              <w:rPr>
                <w:spacing w:val="-2"/>
                <w:lang w:val="ru-RU"/>
              </w:rPr>
              <w:t xml:space="preserve">лифтов, поручней, </w:t>
            </w:r>
            <w:r w:rsidRPr="005A4B92">
              <w:rPr>
                <w:lang w:val="ru-RU"/>
              </w:rPr>
              <w:t>расширенных</w:t>
            </w:r>
            <w:r w:rsidRPr="005A4B92">
              <w:rPr>
                <w:spacing w:val="80"/>
                <w:lang w:val="ru-RU"/>
              </w:rPr>
              <w:t xml:space="preserve"> </w:t>
            </w:r>
            <w:r w:rsidRPr="005A4B92">
              <w:rPr>
                <w:lang w:val="ru-RU"/>
              </w:rPr>
              <w:t xml:space="preserve">дверных </w:t>
            </w:r>
            <w:r w:rsidRPr="005A4B92">
              <w:rPr>
                <w:spacing w:val="-2"/>
                <w:lang w:val="ru-RU"/>
              </w:rPr>
              <w:t>проемов</w:t>
            </w:r>
          </w:p>
        </w:tc>
        <w:tc>
          <w:tcPr>
            <w:tcW w:w="6520" w:type="dxa"/>
            <w:vMerge w:val="restart"/>
          </w:tcPr>
          <w:p w14:paraId="37D7F467" w14:textId="77777777" w:rsidR="0044779B" w:rsidRPr="005A4B92" w:rsidRDefault="0044779B" w:rsidP="0044779B">
            <w:pPr>
              <w:pStyle w:val="TableParagraph"/>
              <w:tabs>
                <w:tab w:val="left" w:pos="2084"/>
              </w:tabs>
              <w:rPr>
                <w:lang w:val="ru-RU"/>
              </w:rPr>
            </w:pPr>
            <w:r w:rsidRPr="005A4B92">
              <w:rPr>
                <w:spacing w:val="-2"/>
                <w:lang w:val="ru-RU"/>
              </w:rPr>
              <w:t xml:space="preserve">- обеспечение </w:t>
            </w:r>
            <w:r w:rsidRPr="005A4B92">
              <w:rPr>
                <w:lang w:val="ru-RU"/>
              </w:rPr>
              <w:t>противоскользящих свойств ступеней на лестницах;</w:t>
            </w:r>
          </w:p>
          <w:p w14:paraId="72C7F3A0" w14:textId="77777777" w:rsidR="0044779B" w:rsidRPr="005A4B92" w:rsidRDefault="0044779B" w:rsidP="0044779B">
            <w:pPr>
              <w:pStyle w:val="TableParagraph"/>
              <w:tabs>
                <w:tab w:val="left" w:pos="232"/>
                <w:tab w:val="left" w:pos="1407"/>
              </w:tabs>
              <w:rPr>
                <w:lang w:val="ru-RU"/>
              </w:rPr>
            </w:pPr>
            <w:r w:rsidRPr="005A4B92">
              <w:rPr>
                <w:lang w:val="ru-RU"/>
              </w:rPr>
              <w:t xml:space="preserve">- обеспечено отличие по цвету и </w:t>
            </w:r>
            <w:r w:rsidRPr="005A4B92">
              <w:rPr>
                <w:spacing w:val="-2"/>
                <w:lang w:val="ru-RU"/>
              </w:rPr>
              <w:t>яркости</w:t>
            </w:r>
            <w:r w:rsidRPr="005A4B92">
              <w:rPr>
                <w:lang w:val="ru-RU"/>
              </w:rPr>
              <w:t xml:space="preserve"> </w:t>
            </w:r>
            <w:r w:rsidRPr="005A4B92">
              <w:rPr>
                <w:spacing w:val="-2"/>
                <w:lang w:val="ru-RU"/>
              </w:rPr>
              <w:t xml:space="preserve">предохранительной </w:t>
            </w:r>
            <w:r w:rsidRPr="005A4B92">
              <w:rPr>
                <w:lang w:val="ru-RU"/>
              </w:rPr>
              <w:t>оковки каждой ступени лестниц от примыкающей к ней ступени;</w:t>
            </w:r>
          </w:p>
          <w:p w14:paraId="7BDA23A7" w14:textId="77777777" w:rsidR="0044779B" w:rsidRPr="005A4B92" w:rsidRDefault="0044779B" w:rsidP="0044779B">
            <w:pPr>
              <w:pStyle w:val="TableParagraph"/>
              <w:tabs>
                <w:tab w:val="left" w:pos="213"/>
                <w:tab w:val="left" w:pos="1894"/>
                <w:tab w:val="left" w:pos="2600"/>
              </w:tabs>
              <w:rPr>
                <w:lang w:val="ru-RU"/>
              </w:rPr>
            </w:pPr>
            <w:r w:rsidRPr="005A4B92">
              <w:rPr>
                <w:lang w:val="ru-RU"/>
              </w:rPr>
              <w:t>- устройство</w:t>
            </w:r>
            <w:r w:rsidRPr="005A4B92">
              <w:rPr>
                <w:spacing w:val="-5"/>
                <w:lang w:val="ru-RU"/>
              </w:rPr>
              <w:t xml:space="preserve"> </w:t>
            </w:r>
            <w:r w:rsidRPr="005A4B92">
              <w:rPr>
                <w:lang w:val="ru-RU"/>
              </w:rPr>
              <w:t>входного</w:t>
            </w:r>
            <w:r w:rsidRPr="005A4B92">
              <w:rPr>
                <w:spacing w:val="-4"/>
                <w:lang w:val="ru-RU"/>
              </w:rPr>
              <w:t xml:space="preserve"> </w:t>
            </w:r>
            <w:r w:rsidRPr="005A4B92">
              <w:rPr>
                <w:lang w:val="ru-RU"/>
              </w:rPr>
              <w:t xml:space="preserve">вестибюля </w:t>
            </w:r>
            <w:r w:rsidRPr="005A4B92">
              <w:rPr>
                <w:spacing w:val="-2"/>
                <w:lang w:val="ru-RU"/>
              </w:rPr>
              <w:t>оборудовано</w:t>
            </w:r>
            <w:r w:rsidRPr="005A4B92">
              <w:rPr>
                <w:lang w:val="ru-RU"/>
              </w:rPr>
              <w:t xml:space="preserve"> с </w:t>
            </w:r>
            <w:r w:rsidRPr="005A4B92">
              <w:rPr>
                <w:spacing w:val="-2"/>
                <w:lang w:val="ru-RU"/>
              </w:rPr>
              <w:t xml:space="preserve">учетом </w:t>
            </w:r>
            <w:r w:rsidRPr="005A4B92">
              <w:rPr>
                <w:lang w:val="ru-RU"/>
              </w:rPr>
              <w:t>предоставления инвалиду в кресле-коляске возможности проезда и поворота по ширине и длине</w:t>
            </w:r>
            <w:r w:rsidRPr="005A4B92">
              <w:rPr>
                <w:spacing w:val="80"/>
                <w:lang w:val="ru-RU"/>
              </w:rPr>
              <w:t xml:space="preserve"> </w:t>
            </w:r>
            <w:r w:rsidRPr="005A4B92">
              <w:rPr>
                <w:lang w:val="ru-RU"/>
              </w:rPr>
              <w:t>помещения</w:t>
            </w:r>
            <w:r w:rsidRPr="005A4B92">
              <w:rPr>
                <w:spacing w:val="80"/>
                <w:lang w:val="ru-RU"/>
              </w:rPr>
              <w:t xml:space="preserve"> </w:t>
            </w:r>
            <w:r w:rsidRPr="005A4B92">
              <w:rPr>
                <w:lang w:val="ru-RU"/>
              </w:rPr>
              <w:t>(не</w:t>
            </w:r>
            <w:r w:rsidRPr="005A4B92">
              <w:rPr>
                <w:spacing w:val="80"/>
                <w:lang w:val="ru-RU"/>
              </w:rPr>
              <w:t xml:space="preserve"> </w:t>
            </w:r>
            <w:r w:rsidRPr="005A4B92">
              <w:rPr>
                <w:lang w:val="ru-RU"/>
              </w:rPr>
              <w:t>менее</w:t>
            </w:r>
            <w:r w:rsidRPr="005A4B92">
              <w:rPr>
                <w:spacing w:val="40"/>
                <w:lang w:val="ru-RU"/>
              </w:rPr>
              <w:t xml:space="preserve"> </w:t>
            </w:r>
            <w:r w:rsidRPr="005A4B92">
              <w:rPr>
                <w:lang w:val="ru-RU"/>
              </w:rPr>
              <w:t>1,8 м);</w:t>
            </w:r>
          </w:p>
          <w:p w14:paraId="7A96B879" w14:textId="77777777" w:rsidR="0044779B" w:rsidRPr="005A4B92" w:rsidRDefault="0044779B" w:rsidP="0044779B">
            <w:pPr>
              <w:pStyle w:val="TableParagraph"/>
              <w:tabs>
                <w:tab w:val="left" w:pos="888"/>
                <w:tab w:val="left" w:pos="2036"/>
                <w:tab w:val="left" w:pos="2463"/>
              </w:tabs>
              <w:rPr>
                <w:lang w:val="ru-RU"/>
              </w:rPr>
            </w:pPr>
            <w:r w:rsidRPr="005A4B92">
              <w:rPr>
                <w:lang w:val="ru-RU"/>
              </w:rPr>
              <w:t>- вдоль свободных участков стен в безбарьерной зоне организации предусмотрены</w:t>
            </w:r>
            <w:r w:rsidRPr="005A4B92">
              <w:rPr>
                <w:spacing w:val="-14"/>
                <w:lang w:val="ru-RU"/>
              </w:rPr>
              <w:t xml:space="preserve"> </w:t>
            </w:r>
            <w:r w:rsidRPr="005A4B92">
              <w:rPr>
                <w:lang w:val="ru-RU"/>
              </w:rPr>
              <w:t>опорные</w:t>
            </w:r>
            <w:r w:rsidRPr="005A4B92">
              <w:rPr>
                <w:spacing w:val="-14"/>
                <w:lang w:val="ru-RU"/>
              </w:rPr>
              <w:t xml:space="preserve"> </w:t>
            </w:r>
            <w:r w:rsidRPr="005A4B92">
              <w:rPr>
                <w:lang w:val="ru-RU"/>
              </w:rPr>
              <w:t>поручни на высоте 0,7 и 0,9 м</w:t>
            </w:r>
          </w:p>
        </w:tc>
        <w:tc>
          <w:tcPr>
            <w:tcW w:w="1276" w:type="dxa"/>
          </w:tcPr>
          <w:p w14:paraId="032FEF13" w14:textId="37219999" w:rsidR="0044779B" w:rsidRPr="007665DB" w:rsidRDefault="0044779B" w:rsidP="0044779B">
            <w:pPr>
              <w:pStyle w:val="TableParagraph"/>
              <w:tabs>
                <w:tab w:val="left" w:pos="210"/>
                <w:tab w:val="left" w:pos="297"/>
                <w:tab w:val="center" w:pos="706"/>
              </w:tabs>
              <w:jc w:val="center"/>
              <w:rPr>
                <w:lang w:val="ru-RU"/>
              </w:rPr>
            </w:pPr>
            <w:r>
              <w:t>нет</w:t>
            </w:r>
          </w:p>
        </w:tc>
        <w:tc>
          <w:tcPr>
            <w:tcW w:w="1559" w:type="dxa"/>
          </w:tcPr>
          <w:p w14:paraId="60F35BC8" w14:textId="77777777" w:rsidR="0044779B" w:rsidRPr="007665DB" w:rsidRDefault="0044779B" w:rsidP="0044779B">
            <w:pPr>
              <w:pStyle w:val="TableParagraph"/>
              <w:jc w:val="center"/>
              <w:rPr>
                <w:i/>
                <w:lang w:val="ru-RU"/>
              </w:rPr>
            </w:pPr>
          </w:p>
        </w:tc>
        <w:tc>
          <w:tcPr>
            <w:tcW w:w="1276" w:type="dxa"/>
          </w:tcPr>
          <w:p w14:paraId="7314E41E" w14:textId="77777777" w:rsidR="0044779B" w:rsidRPr="007665DB" w:rsidRDefault="0044779B" w:rsidP="0044779B">
            <w:pPr>
              <w:pStyle w:val="TableParagraph"/>
              <w:tabs>
                <w:tab w:val="left" w:pos="297"/>
              </w:tabs>
              <w:jc w:val="center"/>
              <w:rPr>
                <w:lang w:val="ru-RU"/>
              </w:rPr>
            </w:pPr>
          </w:p>
        </w:tc>
      </w:tr>
      <w:tr w:rsidR="0044779B" w14:paraId="1858365A" w14:textId="77777777" w:rsidTr="009939AF">
        <w:trPr>
          <w:trHeight w:val="482"/>
        </w:trPr>
        <w:tc>
          <w:tcPr>
            <w:tcW w:w="1671" w:type="dxa"/>
            <w:vMerge/>
          </w:tcPr>
          <w:p w14:paraId="6B884F0E" w14:textId="77777777" w:rsidR="0044779B" w:rsidRPr="007665DB" w:rsidRDefault="0044779B" w:rsidP="0044779B">
            <w:pPr>
              <w:rPr>
                <w:sz w:val="2"/>
                <w:szCs w:val="2"/>
                <w:lang w:val="ru-RU"/>
              </w:rPr>
            </w:pPr>
          </w:p>
        </w:tc>
        <w:tc>
          <w:tcPr>
            <w:tcW w:w="2604" w:type="dxa"/>
            <w:vMerge/>
          </w:tcPr>
          <w:p w14:paraId="674DCE9C" w14:textId="77777777" w:rsidR="0044779B" w:rsidRPr="007665DB" w:rsidRDefault="0044779B" w:rsidP="0044779B">
            <w:pPr>
              <w:pStyle w:val="TableParagraph"/>
              <w:tabs>
                <w:tab w:val="left" w:pos="1193"/>
                <w:tab w:val="left" w:pos="2036"/>
              </w:tabs>
              <w:rPr>
                <w:spacing w:val="-2"/>
                <w:lang w:val="ru-RU"/>
              </w:rPr>
            </w:pPr>
          </w:p>
        </w:tc>
        <w:tc>
          <w:tcPr>
            <w:tcW w:w="6520" w:type="dxa"/>
            <w:vMerge/>
          </w:tcPr>
          <w:p w14:paraId="2EFC20B2" w14:textId="77777777" w:rsidR="0044779B" w:rsidRPr="007665DB" w:rsidRDefault="0044779B" w:rsidP="0044779B">
            <w:pPr>
              <w:pStyle w:val="TableParagraph"/>
              <w:tabs>
                <w:tab w:val="left" w:pos="2084"/>
              </w:tabs>
              <w:rPr>
                <w:spacing w:val="-2"/>
                <w:lang w:val="ru-RU"/>
              </w:rPr>
            </w:pPr>
          </w:p>
        </w:tc>
        <w:tc>
          <w:tcPr>
            <w:tcW w:w="1276" w:type="dxa"/>
          </w:tcPr>
          <w:p w14:paraId="197F2754" w14:textId="1F0E62B8" w:rsidR="0044779B" w:rsidRPr="007665DB" w:rsidRDefault="0044779B" w:rsidP="0044779B">
            <w:pPr>
              <w:pStyle w:val="TableParagraph"/>
              <w:tabs>
                <w:tab w:val="left" w:pos="297"/>
              </w:tabs>
              <w:jc w:val="center"/>
              <w:rPr>
                <w:lang w:val="ru-RU"/>
              </w:rPr>
            </w:pPr>
            <w:r>
              <w:t>нет</w:t>
            </w:r>
          </w:p>
        </w:tc>
        <w:tc>
          <w:tcPr>
            <w:tcW w:w="1559" w:type="dxa"/>
          </w:tcPr>
          <w:p w14:paraId="3E14931D" w14:textId="77777777" w:rsidR="0044779B" w:rsidRPr="007665DB" w:rsidRDefault="0044779B" w:rsidP="0044779B">
            <w:pPr>
              <w:pStyle w:val="TableParagraph"/>
              <w:jc w:val="center"/>
              <w:rPr>
                <w:lang w:val="ru-RU"/>
              </w:rPr>
            </w:pPr>
          </w:p>
        </w:tc>
        <w:tc>
          <w:tcPr>
            <w:tcW w:w="1276" w:type="dxa"/>
          </w:tcPr>
          <w:p w14:paraId="365C91F5" w14:textId="77777777" w:rsidR="0044779B" w:rsidRPr="007665DB" w:rsidRDefault="0044779B" w:rsidP="0044779B">
            <w:pPr>
              <w:pStyle w:val="TableParagraph"/>
              <w:tabs>
                <w:tab w:val="left" w:pos="297"/>
              </w:tabs>
              <w:jc w:val="center"/>
              <w:rPr>
                <w:lang w:val="ru-RU"/>
              </w:rPr>
            </w:pPr>
          </w:p>
        </w:tc>
      </w:tr>
      <w:tr w:rsidR="0044779B" w14:paraId="46235BD0" w14:textId="77777777" w:rsidTr="009939AF">
        <w:trPr>
          <w:trHeight w:val="673"/>
        </w:trPr>
        <w:tc>
          <w:tcPr>
            <w:tcW w:w="1671" w:type="dxa"/>
            <w:vMerge/>
          </w:tcPr>
          <w:p w14:paraId="0B29E614" w14:textId="77777777" w:rsidR="0044779B" w:rsidRPr="007665DB" w:rsidRDefault="0044779B" w:rsidP="0044779B">
            <w:pPr>
              <w:rPr>
                <w:sz w:val="2"/>
                <w:szCs w:val="2"/>
                <w:lang w:val="ru-RU"/>
              </w:rPr>
            </w:pPr>
          </w:p>
        </w:tc>
        <w:tc>
          <w:tcPr>
            <w:tcW w:w="2604" w:type="dxa"/>
            <w:vMerge/>
          </w:tcPr>
          <w:p w14:paraId="616C3666" w14:textId="77777777" w:rsidR="0044779B" w:rsidRPr="007665DB" w:rsidRDefault="0044779B" w:rsidP="0044779B">
            <w:pPr>
              <w:pStyle w:val="TableParagraph"/>
              <w:tabs>
                <w:tab w:val="left" w:pos="1193"/>
                <w:tab w:val="left" w:pos="2036"/>
              </w:tabs>
              <w:rPr>
                <w:spacing w:val="-2"/>
                <w:lang w:val="ru-RU"/>
              </w:rPr>
            </w:pPr>
          </w:p>
        </w:tc>
        <w:tc>
          <w:tcPr>
            <w:tcW w:w="6520" w:type="dxa"/>
            <w:vMerge/>
          </w:tcPr>
          <w:p w14:paraId="0F6FDC8C" w14:textId="77777777" w:rsidR="0044779B" w:rsidRPr="007665DB" w:rsidRDefault="0044779B" w:rsidP="0044779B">
            <w:pPr>
              <w:pStyle w:val="TableParagraph"/>
              <w:tabs>
                <w:tab w:val="left" w:pos="2084"/>
              </w:tabs>
              <w:rPr>
                <w:spacing w:val="-2"/>
                <w:lang w:val="ru-RU"/>
              </w:rPr>
            </w:pPr>
          </w:p>
        </w:tc>
        <w:tc>
          <w:tcPr>
            <w:tcW w:w="1276" w:type="dxa"/>
          </w:tcPr>
          <w:p w14:paraId="516C9324" w14:textId="05EDE20C" w:rsidR="0044779B" w:rsidRPr="007665DB" w:rsidRDefault="0044779B" w:rsidP="0044779B">
            <w:pPr>
              <w:pStyle w:val="TableParagraph"/>
              <w:tabs>
                <w:tab w:val="left" w:pos="297"/>
              </w:tabs>
              <w:jc w:val="center"/>
              <w:rPr>
                <w:lang w:val="ru-RU"/>
              </w:rPr>
            </w:pPr>
            <w:r>
              <w:t>нет</w:t>
            </w:r>
          </w:p>
        </w:tc>
        <w:tc>
          <w:tcPr>
            <w:tcW w:w="1559" w:type="dxa"/>
          </w:tcPr>
          <w:p w14:paraId="4D55B354" w14:textId="77777777" w:rsidR="0044779B" w:rsidRPr="007665DB" w:rsidRDefault="0044779B" w:rsidP="0044779B">
            <w:pPr>
              <w:pStyle w:val="TableParagraph"/>
              <w:rPr>
                <w:lang w:val="ru-RU"/>
              </w:rPr>
            </w:pPr>
          </w:p>
        </w:tc>
        <w:tc>
          <w:tcPr>
            <w:tcW w:w="1276" w:type="dxa"/>
          </w:tcPr>
          <w:p w14:paraId="6BCD82E4" w14:textId="77777777" w:rsidR="0044779B" w:rsidRPr="007665DB" w:rsidRDefault="0044779B" w:rsidP="0044779B">
            <w:pPr>
              <w:pStyle w:val="TableParagraph"/>
              <w:tabs>
                <w:tab w:val="left" w:pos="297"/>
              </w:tabs>
              <w:jc w:val="center"/>
              <w:rPr>
                <w:lang w:val="ru-RU"/>
              </w:rPr>
            </w:pPr>
          </w:p>
        </w:tc>
      </w:tr>
      <w:tr w:rsidR="0044779B" w14:paraId="427CD985" w14:textId="77777777" w:rsidTr="009939AF">
        <w:trPr>
          <w:trHeight w:val="757"/>
        </w:trPr>
        <w:tc>
          <w:tcPr>
            <w:tcW w:w="1671" w:type="dxa"/>
            <w:vMerge/>
          </w:tcPr>
          <w:p w14:paraId="5586257C" w14:textId="77777777" w:rsidR="0044779B" w:rsidRPr="007665DB" w:rsidRDefault="0044779B" w:rsidP="0044779B">
            <w:pPr>
              <w:rPr>
                <w:sz w:val="2"/>
                <w:szCs w:val="2"/>
                <w:lang w:val="ru-RU"/>
              </w:rPr>
            </w:pPr>
          </w:p>
        </w:tc>
        <w:tc>
          <w:tcPr>
            <w:tcW w:w="2604" w:type="dxa"/>
            <w:vMerge/>
          </w:tcPr>
          <w:p w14:paraId="1658E79B" w14:textId="77777777" w:rsidR="0044779B" w:rsidRPr="007665DB" w:rsidRDefault="0044779B" w:rsidP="0044779B">
            <w:pPr>
              <w:pStyle w:val="TableParagraph"/>
              <w:tabs>
                <w:tab w:val="left" w:pos="1193"/>
                <w:tab w:val="left" w:pos="2036"/>
              </w:tabs>
              <w:rPr>
                <w:spacing w:val="-2"/>
                <w:lang w:val="ru-RU"/>
              </w:rPr>
            </w:pPr>
          </w:p>
        </w:tc>
        <w:tc>
          <w:tcPr>
            <w:tcW w:w="6520" w:type="dxa"/>
            <w:vMerge/>
          </w:tcPr>
          <w:p w14:paraId="6BB9EBD0" w14:textId="77777777" w:rsidR="0044779B" w:rsidRPr="007665DB" w:rsidRDefault="0044779B" w:rsidP="0044779B">
            <w:pPr>
              <w:pStyle w:val="TableParagraph"/>
              <w:tabs>
                <w:tab w:val="left" w:pos="2084"/>
              </w:tabs>
              <w:rPr>
                <w:spacing w:val="-2"/>
                <w:lang w:val="ru-RU"/>
              </w:rPr>
            </w:pPr>
          </w:p>
        </w:tc>
        <w:tc>
          <w:tcPr>
            <w:tcW w:w="1276" w:type="dxa"/>
          </w:tcPr>
          <w:p w14:paraId="569887D7" w14:textId="77777777" w:rsidR="0044779B" w:rsidRPr="007665DB" w:rsidRDefault="0044779B" w:rsidP="0044779B">
            <w:pPr>
              <w:pStyle w:val="TableParagraph"/>
              <w:tabs>
                <w:tab w:val="left" w:pos="297"/>
              </w:tabs>
              <w:rPr>
                <w:lang w:val="ru-RU"/>
              </w:rPr>
            </w:pPr>
          </w:p>
        </w:tc>
        <w:tc>
          <w:tcPr>
            <w:tcW w:w="1559" w:type="dxa"/>
          </w:tcPr>
          <w:p w14:paraId="34A037EB" w14:textId="77777777" w:rsidR="0044779B" w:rsidRPr="007665DB" w:rsidRDefault="0044779B" w:rsidP="0044779B">
            <w:pPr>
              <w:pStyle w:val="TableParagraph"/>
              <w:tabs>
                <w:tab w:val="left" w:pos="297"/>
              </w:tabs>
              <w:rPr>
                <w:lang w:val="ru-RU"/>
              </w:rPr>
            </w:pPr>
          </w:p>
        </w:tc>
        <w:tc>
          <w:tcPr>
            <w:tcW w:w="1276" w:type="dxa"/>
          </w:tcPr>
          <w:p w14:paraId="018E1308" w14:textId="77777777" w:rsidR="0044779B" w:rsidRPr="007665DB" w:rsidRDefault="0044779B" w:rsidP="0044779B">
            <w:pPr>
              <w:pStyle w:val="TableParagraph"/>
              <w:tabs>
                <w:tab w:val="left" w:pos="297"/>
              </w:tabs>
              <w:jc w:val="center"/>
              <w:rPr>
                <w:lang w:val="ru-RU"/>
              </w:rPr>
            </w:pPr>
          </w:p>
        </w:tc>
      </w:tr>
      <w:tr w:rsidR="0044779B" w14:paraId="7997AEAB" w14:textId="77777777" w:rsidTr="009939AF">
        <w:trPr>
          <w:trHeight w:val="359"/>
        </w:trPr>
        <w:tc>
          <w:tcPr>
            <w:tcW w:w="1671" w:type="dxa"/>
          </w:tcPr>
          <w:p w14:paraId="4AB1A553" w14:textId="77777777" w:rsidR="0044779B" w:rsidRPr="007665DB" w:rsidRDefault="0044779B" w:rsidP="0044779B">
            <w:pPr>
              <w:rPr>
                <w:sz w:val="2"/>
                <w:szCs w:val="2"/>
                <w:lang w:val="ru-RU"/>
              </w:rPr>
            </w:pPr>
          </w:p>
        </w:tc>
        <w:tc>
          <w:tcPr>
            <w:tcW w:w="2604" w:type="dxa"/>
          </w:tcPr>
          <w:p w14:paraId="1C203693" w14:textId="77777777" w:rsidR="0044779B" w:rsidRDefault="0044779B" w:rsidP="0044779B">
            <w:pPr>
              <w:pStyle w:val="TableParagraph"/>
              <w:tabs>
                <w:tab w:val="left" w:pos="1529"/>
              </w:tabs>
            </w:pPr>
            <w:r>
              <w:rPr>
                <w:spacing w:val="-2"/>
              </w:rPr>
              <w:t>наличие</w:t>
            </w:r>
            <w:r>
              <w:t xml:space="preserve"> </w:t>
            </w:r>
            <w:r>
              <w:rPr>
                <w:spacing w:val="-2"/>
              </w:rPr>
              <w:t>сменных кресел-колясок</w:t>
            </w:r>
          </w:p>
        </w:tc>
        <w:tc>
          <w:tcPr>
            <w:tcW w:w="6520" w:type="dxa"/>
          </w:tcPr>
          <w:p w14:paraId="1ADA5B94" w14:textId="77777777" w:rsidR="0044779B" w:rsidRPr="005A4B92" w:rsidRDefault="0044779B" w:rsidP="0044779B">
            <w:pPr>
              <w:pStyle w:val="TableParagraph"/>
              <w:rPr>
                <w:lang w:val="ru-RU"/>
              </w:rPr>
            </w:pPr>
            <w:r w:rsidRPr="005A4B92">
              <w:rPr>
                <w:lang w:val="ru-RU"/>
              </w:rPr>
              <w:t>- имеются в наличии сменные кресла-коляски в количестве, достаточном для обеспечения не менее</w:t>
            </w:r>
            <w:r w:rsidRPr="005A4B92">
              <w:rPr>
                <w:spacing w:val="40"/>
                <w:lang w:val="ru-RU"/>
              </w:rPr>
              <w:t xml:space="preserve"> </w:t>
            </w:r>
            <w:r w:rsidRPr="005A4B92">
              <w:rPr>
                <w:lang w:val="ru-RU"/>
              </w:rPr>
              <w:t>10</w:t>
            </w:r>
            <w:r w:rsidRPr="005A4B92">
              <w:rPr>
                <w:spacing w:val="-2"/>
                <w:lang w:val="ru-RU"/>
              </w:rPr>
              <w:t xml:space="preserve"> </w:t>
            </w:r>
            <w:r w:rsidRPr="005A4B92">
              <w:rPr>
                <w:lang w:val="ru-RU"/>
              </w:rPr>
              <w:t>%</w:t>
            </w:r>
            <w:r w:rsidRPr="005A4B92">
              <w:rPr>
                <w:spacing w:val="40"/>
                <w:lang w:val="ru-RU"/>
              </w:rPr>
              <w:t xml:space="preserve"> </w:t>
            </w:r>
            <w:r w:rsidRPr="005A4B92">
              <w:rPr>
                <w:lang w:val="ru-RU"/>
              </w:rPr>
              <w:t xml:space="preserve">контингента получателей услуг - инвалидов единовременно, но не менее </w:t>
            </w:r>
            <w:r w:rsidRPr="005A4B92">
              <w:rPr>
                <w:spacing w:val="-2"/>
                <w:lang w:val="ru-RU"/>
              </w:rPr>
              <w:t>одного</w:t>
            </w:r>
          </w:p>
        </w:tc>
        <w:tc>
          <w:tcPr>
            <w:tcW w:w="1276" w:type="dxa"/>
          </w:tcPr>
          <w:p w14:paraId="45F7FCC1" w14:textId="1205987D" w:rsidR="0044779B" w:rsidRPr="007665DB" w:rsidRDefault="0044779B" w:rsidP="0044779B">
            <w:pPr>
              <w:pStyle w:val="TableParagraph"/>
              <w:tabs>
                <w:tab w:val="left" w:pos="297"/>
              </w:tabs>
              <w:jc w:val="center"/>
              <w:rPr>
                <w:lang w:val="ru-RU"/>
              </w:rPr>
            </w:pPr>
            <w:r>
              <w:t>нет</w:t>
            </w:r>
          </w:p>
        </w:tc>
        <w:tc>
          <w:tcPr>
            <w:tcW w:w="1559" w:type="dxa"/>
          </w:tcPr>
          <w:p w14:paraId="55A85699" w14:textId="77777777" w:rsidR="0044779B" w:rsidRPr="007665DB" w:rsidRDefault="0044779B" w:rsidP="0044779B">
            <w:pPr>
              <w:pStyle w:val="TableParagraph"/>
              <w:tabs>
                <w:tab w:val="left" w:pos="297"/>
              </w:tabs>
              <w:rPr>
                <w:lang w:val="ru-RU"/>
              </w:rPr>
            </w:pPr>
          </w:p>
        </w:tc>
        <w:tc>
          <w:tcPr>
            <w:tcW w:w="1276" w:type="dxa"/>
          </w:tcPr>
          <w:p w14:paraId="360F074C" w14:textId="77777777" w:rsidR="0044779B" w:rsidRPr="007665DB" w:rsidRDefault="0044779B" w:rsidP="0044779B">
            <w:pPr>
              <w:pStyle w:val="TableParagraph"/>
              <w:tabs>
                <w:tab w:val="left" w:pos="297"/>
              </w:tabs>
              <w:jc w:val="center"/>
              <w:rPr>
                <w:lang w:val="ru-RU"/>
              </w:rPr>
            </w:pPr>
          </w:p>
        </w:tc>
      </w:tr>
      <w:tr w:rsidR="0044779B" w14:paraId="51973F94" w14:textId="77777777" w:rsidTr="009939AF">
        <w:trPr>
          <w:trHeight w:val="748"/>
        </w:trPr>
        <w:tc>
          <w:tcPr>
            <w:tcW w:w="1671" w:type="dxa"/>
            <w:vMerge w:val="restart"/>
          </w:tcPr>
          <w:p w14:paraId="4B14E1F0" w14:textId="77777777" w:rsidR="0044779B" w:rsidRPr="007665DB" w:rsidRDefault="0044779B" w:rsidP="0044779B">
            <w:pPr>
              <w:rPr>
                <w:sz w:val="2"/>
                <w:szCs w:val="2"/>
                <w:lang w:val="ru-RU"/>
              </w:rPr>
            </w:pPr>
          </w:p>
        </w:tc>
        <w:tc>
          <w:tcPr>
            <w:tcW w:w="2604" w:type="dxa"/>
            <w:vMerge w:val="restart"/>
          </w:tcPr>
          <w:p w14:paraId="7B2C8BED" w14:textId="77777777" w:rsidR="0044779B" w:rsidRPr="005A4B92" w:rsidRDefault="0044779B" w:rsidP="0044779B">
            <w:pPr>
              <w:pStyle w:val="TableParagraph"/>
              <w:rPr>
                <w:lang w:val="ru-RU"/>
              </w:rPr>
            </w:pPr>
            <w:r w:rsidRPr="005A4B92">
              <w:rPr>
                <w:lang w:val="ru-RU"/>
              </w:rPr>
              <w:t xml:space="preserve">наличие специально оборудованных для </w:t>
            </w:r>
            <w:r w:rsidRPr="005A4B92">
              <w:rPr>
                <w:spacing w:val="-2"/>
                <w:lang w:val="ru-RU"/>
              </w:rPr>
              <w:t>инвалидов санитарно-гигиеничес</w:t>
            </w:r>
            <w:r w:rsidRPr="005A4B92">
              <w:rPr>
                <w:lang w:val="ru-RU"/>
              </w:rPr>
              <w:t>ких помещений</w:t>
            </w:r>
          </w:p>
        </w:tc>
        <w:tc>
          <w:tcPr>
            <w:tcW w:w="6520" w:type="dxa"/>
            <w:vMerge w:val="restart"/>
          </w:tcPr>
          <w:p w14:paraId="7700F7D5" w14:textId="77777777" w:rsidR="0044779B" w:rsidRPr="005A4B92" w:rsidRDefault="0044779B" w:rsidP="0044779B">
            <w:pPr>
              <w:pStyle w:val="TableParagraph"/>
              <w:tabs>
                <w:tab w:val="left" w:pos="2475"/>
              </w:tabs>
              <w:rPr>
                <w:lang w:val="ru-RU"/>
              </w:rPr>
            </w:pPr>
            <w:r w:rsidRPr="005A4B92">
              <w:rPr>
                <w:spacing w:val="-10"/>
                <w:lang w:val="ru-RU"/>
              </w:rPr>
              <w:t>-</w:t>
            </w:r>
            <w:r w:rsidRPr="005A4B92">
              <w:rPr>
                <w:lang w:val="ru-RU"/>
              </w:rPr>
              <w:t xml:space="preserve"> </w:t>
            </w:r>
            <w:r w:rsidRPr="005A4B92">
              <w:rPr>
                <w:spacing w:val="-2"/>
                <w:lang w:val="ru-RU"/>
              </w:rPr>
              <w:t xml:space="preserve">санитарно-гигиенические </w:t>
            </w:r>
            <w:r w:rsidRPr="005A4B92">
              <w:rPr>
                <w:lang w:val="ru-RU"/>
              </w:rPr>
              <w:t xml:space="preserve">помещения размещены в </w:t>
            </w:r>
            <w:r w:rsidRPr="005A4B92">
              <w:rPr>
                <w:spacing w:val="-2"/>
                <w:lang w:val="ru-RU"/>
              </w:rPr>
              <w:t>непосредственной</w:t>
            </w:r>
            <w:r w:rsidRPr="005A4B92">
              <w:rPr>
                <w:lang w:val="ru-RU"/>
              </w:rPr>
              <w:t xml:space="preserve"> </w:t>
            </w:r>
            <w:r w:rsidRPr="005A4B92">
              <w:rPr>
                <w:spacing w:val="-2"/>
                <w:lang w:val="ru-RU"/>
              </w:rPr>
              <w:t>близости</w:t>
            </w:r>
            <w:r w:rsidRPr="005A4B92">
              <w:rPr>
                <w:lang w:val="ru-RU"/>
              </w:rPr>
              <w:t xml:space="preserve"> (доступности) от основных </w:t>
            </w:r>
            <w:r w:rsidRPr="005A4B92">
              <w:rPr>
                <w:spacing w:val="-2"/>
                <w:lang w:val="ru-RU"/>
              </w:rPr>
              <w:t xml:space="preserve">входов, въездов, </w:t>
            </w:r>
            <w:r w:rsidRPr="005A4B92">
              <w:rPr>
                <w:lang w:val="ru-RU"/>
              </w:rPr>
              <w:t>коммуникационных</w:t>
            </w:r>
            <w:r w:rsidRPr="005A4B92">
              <w:rPr>
                <w:spacing w:val="-4"/>
                <w:lang w:val="ru-RU"/>
              </w:rPr>
              <w:t xml:space="preserve"> </w:t>
            </w:r>
            <w:r w:rsidRPr="005A4B92">
              <w:rPr>
                <w:lang w:val="ru-RU"/>
              </w:rPr>
              <w:t>узлов</w:t>
            </w:r>
            <w:r w:rsidRPr="005A4B92">
              <w:rPr>
                <w:spacing w:val="-1"/>
                <w:lang w:val="ru-RU"/>
              </w:rPr>
              <w:t xml:space="preserve"> </w:t>
            </w:r>
            <w:r w:rsidRPr="005A4B92">
              <w:rPr>
                <w:lang w:val="ru-RU"/>
              </w:rPr>
              <w:t xml:space="preserve">здания </w:t>
            </w:r>
            <w:r w:rsidRPr="005A4B92">
              <w:rPr>
                <w:spacing w:val="-2"/>
                <w:lang w:val="ru-RU"/>
              </w:rPr>
              <w:t>организации,</w:t>
            </w:r>
          </w:p>
          <w:p w14:paraId="7B30A694" w14:textId="77777777" w:rsidR="0044779B" w:rsidRPr="005A4B92" w:rsidRDefault="0044779B" w:rsidP="0044779B">
            <w:pPr>
              <w:pStyle w:val="TableParagraph"/>
              <w:tabs>
                <w:tab w:val="left" w:pos="438"/>
              </w:tabs>
              <w:rPr>
                <w:lang w:val="ru-RU"/>
              </w:rPr>
            </w:pPr>
            <w:r w:rsidRPr="005A4B92">
              <w:rPr>
                <w:lang w:val="ru-RU"/>
              </w:rPr>
              <w:t>- в санитарно-гигиенических помещениях имеется кнопка вызова персонала;</w:t>
            </w:r>
          </w:p>
          <w:p w14:paraId="147373E1" w14:textId="77777777" w:rsidR="0044779B" w:rsidRPr="005A4B92" w:rsidRDefault="0044779B" w:rsidP="0044779B">
            <w:pPr>
              <w:pStyle w:val="TableParagraph"/>
              <w:tabs>
                <w:tab w:val="left" w:pos="230"/>
              </w:tabs>
              <w:rPr>
                <w:lang w:val="ru-RU"/>
              </w:rPr>
            </w:pPr>
            <w:r w:rsidRPr="005A4B92">
              <w:rPr>
                <w:lang w:val="ru-RU"/>
              </w:rPr>
              <w:t>- ширина прохода между рядами кабин, между стеной и рядом кабин, между писсуарами и линией открытых дверей противостоящего ряда кабин - не менее 1,8 м;</w:t>
            </w:r>
          </w:p>
          <w:p w14:paraId="2C3138CF" w14:textId="77777777" w:rsidR="0044779B" w:rsidRPr="005A4B92" w:rsidRDefault="0044779B" w:rsidP="0044779B">
            <w:pPr>
              <w:pStyle w:val="TableParagraph"/>
              <w:tabs>
                <w:tab w:val="left" w:pos="747"/>
                <w:tab w:val="left" w:pos="2290"/>
                <w:tab w:val="left" w:pos="2444"/>
              </w:tabs>
              <w:rPr>
                <w:lang w:val="ru-RU"/>
              </w:rPr>
            </w:pPr>
            <w:r w:rsidRPr="005A4B92">
              <w:rPr>
                <w:spacing w:val="-2"/>
                <w:lang w:val="ru-RU"/>
              </w:rPr>
              <w:t>- санитарные</w:t>
            </w:r>
            <w:r w:rsidRPr="005A4B92">
              <w:rPr>
                <w:lang w:val="ru-RU"/>
              </w:rPr>
              <w:t xml:space="preserve"> </w:t>
            </w:r>
            <w:r w:rsidRPr="005A4B92">
              <w:rPr>
                <w:spacing w:val="-2"/>
                <w:lang w:val="ru-RU"/>
              </w:rPr>
              <w:t>комнаты оборудованы</w:t>
            </w:r>
            <w:r w:rsidRPr="005A4B92">
              <w:rPr>
                <w:lang w:val="ru-RU"/>
              </w:rPr>
              <w:t xml:space="preserve"> </w:t>
            </w:r>
            <w:r w:rsidRPr="005A4B92">
              <w:rPr>
                <w:spacing w:val="-2"/>
                <w:lang w:val="ru-RU"/>
              </w:rPr>
              <w:t xml:space="preserve">опорными </w:t>
            </w:r>
            <w:r w:rsidRPr="005A4B92">
              <w:rPr>
                <w:lang w:val="ru-RU"/>
              </w:rPr>
              <w:t>поручнями</w:t>
            </w:r>
            <w:r w:rsidRPr="005A4B92">
              <w:rPr>
                <w:spacing w:val="-1"/>
                <w:lang w:val="ru-RU"/>
              </w:rPr>
              <w:t xml:space="preserve"> </w:t>
            </w:r>
            <w:r w:rsidRPr="005A4B92">
              <w:rPr>
                <w:lang w:val="ru-RU"/>
              </w:rPr>
              <w:t>у</w:t>
            </w:r>
            <w:r w:rsidRPr="005A4B92">
              <w:rPr>
                <w:spacing w:val="-1"/>
                <w:lang w:val="ru-RU"/>
              </w:rPr>
              <w:t xml:space="preserve"> </w:t>
            </w:r>
            <w:r w:rsidRPr="005A4B92">
              <w:rPr>
                <w:lang w:val="ru-RU"/>
              </w:rPr>
              <w:t>унитазов</w:t>
            </w:r>
            <w:r w:rsidRPr="005A4B92">
              <w:rPr>
                <w:spacing w:val="-1"/>
                <w:lang w:val="ru-RU"/>
              </w:rPr>
              <w:t xml:space="preserve"> </w:t>
            </w:r>
            <w:r w:rsidRPr="005A4B92">
              <w:rPr>
                <w:lang w:val="ru-RU"/>
              </w:rPr>
              <w:t>и</w:t>
            </w:r>
            <w:r w:rsidRPr="005A4B92">
              <w:rPr>
                <w:spacing w:val="-1"/>
                <w:lang w:val="ru-RU"/>
              </w:rPr>
              <w:t xml:space="preserve"> </w:t>
            </w:r>
            <w:r w:rsidRPr="005A4B92">
              <w:rPr>
                <w:lang w:val="ru-RU"/>
              </w:rPr>
              <w:t>раковин;</w:t>
            </w:r>
          </w:p>
          <w:p w14:paraId="775D2E45" w14:textId="77777777" w:rsidR="0044779B" w:rsidRPr="005A4B92" w:rsidRDefault="0044779B" w:rsidP="0044779B">
            <w:pPr>
              <w:pStyle w:val="TableParagraph"/>
              <w:tabs>
                <w:tab w:val="left" w:pos="843"/>
                <w:tab w:val="left" w:pos="2412"/>
              </w:tabs>
              <w:rPr>
                <w:lang w:val="ru-RU"/>
              </w:rPr>
            </w:pPr>
            <w:r w:rsidRPr="005A4B92">
              <w:rPr>
                <w:lang w:val="ru-RU"/>
              </w:rPr>
              <w:t xml:space="preserve">- используются адаптационные приспособления для инвалидов </w:t>
            </w:r>
            <w:r w:rsidRPr="005A4B92">
              <w:rPr>
                <w:spacing w:val="-2"/>
                <w:lang w:val="ru-RU"/>
              </w:rPr>
              <w:t>(специальные</w:t>
            </w:r>
            <w:r w:rsidRPr="005A4B92">
              <w:rPr>
                <w:lang w:val="ru-RU"/>
              </w:rPr>
              <w:t xml:space="preserve"> </w:t>
            </w:r>
            <w:r w:rsidRPr="005A4B92">
              <w:rPr>
                <w:spacing w:val="-2"/>
                <w:lang w:val="ru-RU"/>
              </w:rPr>
              <w:t xml:space="preserve">унитазы, </w:t>
            </w:r>
            <w:r w:rsidRPr="005A4B92">
              <w:rPr>
                <w:lang w:val="ru-RU"/>
              </w:rPr>
              <w:t xml:space="preserve">раковины, раковины для </w:t>
            </w:r>
            <w:r w:rsidRPr="005A4B92">
              <w:rPr>
                <w:spacing w:val="-2"/>
                <w:lang w:val="ru-RU"/>
              </w:rPr>
              <w:t>инвалидов</w:t>
            </w:r>
            <w:r w:rsidRPr="005A4B92">
              <w:rPr>
                <w:lang w:val="ru-RU"/>
              </w:rPr>
              <w:t xml:space="preserve"> </w:t>
            </w:r>
            <w:r w:rsidRPr="005A4B92">
              <w:rPr>
                <w:spacing w:val="-10"/>
                <w:lang w:val="ru-RU"/>
              </w:rPr>
              <w:t>с</w:t>
            </w:r>
            <w:r w:rsidRPr="005A4B92">
              <w:rPr>
                <w:lang w:val="ru-RU"/>
              </w:rPr>
              <w:t xml:space="preserve"> </w:t>
            </w:r>
            <w:r w:rsidRPr="005A4B92">
              <w:rPr>
                <w:spacing w:val="-6"/>
                <w:lang w:val="ru-RU"/>
              </w:rPr>
              <w:t xml:space="preserve">локтевым </w:t>
            </w:r>
            <w:r w:rsidRPr="005A4B92">
              <w:rPr>
                <w:lang w:val="ru-RU"/>
              </w:rPr>
              <w:t xml:space="preserve">смесителем; травмобезопасный </w:t>
            </w:r>
            <w:r w:rsidRPr="005A4B92">
              <w:rPr>
                <w:spacing w:val="-2"/>
                <w:lang w:val="ru-RU"/>
              </w:rPr>
              <w:t>держатель</w:t>
            </w:r>
            <w:r w:rsidRPr="005A4B92">
              <w:rPr>
                <w:lang w:val="ru-RU"/>
              </w:rPr>
              <w:t xml:space="preserve"> </w:t>
            </w:r>
            <w:r w:rsidRPr="005A4B92">
              <w:rPr>
                <w:spacing w:val="-2"/>
                <w:lang w:val="ru-RU"/>
              </w:rPr>
              <w:t xml:space="preserve">(крючок); </w:t>
            </w:r>
            <w:r w:rsidRPr="005A4B92">
              <w:rPr>
                <w:lang w:val="ru-RU"/>
              </w:rPr>
              <w:t>травмобезопасное поворотное зеркало; сенсорный дозатор мыла; тактильные пиктограммы</w:t>
            </w:r>
            <w:r w:rsidRPr="005A4B92">
              <w:rPr>
                <w:spacing w:val="40"/>
                <w:lang w:val="ru-RU"/>
              </w:rPr>
              <w:t xml:space="preserve"> </w:t>
            </w:r>
            <w:r w:rsidRPr="005A4B92">
              <w:rPr>
                <w:lang w:val="ru-RU"/>
              </w:rPr>
              <w:t>и др.)</w:t>
            </w:r>
          </w:p>
        </w:tc>
        <w:tc>
          <w:tcPr>
            <w:tcW w:w="1276" w:type="dxa"/>
          </w:tcPr>
          <w:p w14:paraId="4CC4FB6F" w14:textId="7BB7BABD" w:rsidR="0044779B" w:rsidRPr="007665DB" w:rsidRDefault="0044779B" w:rsidP="0044779B">
            <w:pPr>
              <w:pStyle w:val="TableParagraph"/>
              <w:tabs>
                <w:tab w:val="left" w:pos="297"/>
              </w:tabs>
              <w:jc w:val="center"/>
              <w:rPr>
                <w:lang w:val="ru-RU"/>
              </w:rPr>
            </w:pPr>
            <w:r>
              <w:t>нет</w:t>
            </w:r>
          </w:p>
        </w:tc>
        <w:tc>
          <w:tcPr>
            <w:tcW w:w="1559" w:type="dxa"/>
          </w:tcPr>
          <w:p w14:paraId="3BEEC098" w14:textId="77777777" w:rsidR="0044779B" w:rsidRPr="007665DB" w:rsidRDefault="0044779B" w:rsidP="0044779B">
            <w:pPr>
              <w:pStyle w:val="TableParagraph"/>
              <w:jc w:val="center"/>
              <w:rPr>
                <w:lang w:val="ru-RU"/>
              </w:rPr>
            </w:pPr>
          </w:p>
        </w:tc>
        <w:tc>
          <w:tcPr>
            <w:tcW w:w="1276" w:type="dxa"/>
          </w:tcPr>
          <w:p w14:paraId="515F56F1" w14:textId="77777777" w:rsidR="0044779B" w:rsidRPr="007665DB" w:rsidRDefault="0044779B" w:rsidP="0044779B">
            <w:pPr>
              <w:pStyle w:val="TableParagraph"/>
              <w:tabs>
                <w:tab w:val="left" w:pos="297"/>
              </w:tabs>
              <w:jc w:val="center"/>
              <w:rPr>
                <w:lang w:val="ru-RU"/>
              </w:rPr>
            </w:pPr>
          </w:p>
        </w:tc>
      </w:tr>
      <w:tr w:rsidR="0044779B" w14:paraId="4E97C073" w14:textId="77777777" w:rsidTr="009939AF">
        <w:trPr>
          <w:trHeight w:val="425"/>
        </w:trPr>
        <w:tc>
          <w:tcPr>
            <w:tcW w:w="1671" w:type="dxa"/>
            <w:vMerge/>
          </w:tcPr>
          <w:p w14:paraId="326EFD6A" w14:textId="77777777" w:rsidR="0044779B" w:rsidRPr="007665DB" w:rsidRDefault="0044779B" w:rsidP="0044779B">
            <w:pPr>
              <w:rPr>
                <w:sz w:val="2"/>
                <w:szCs w:val="2"/>
                <w:lang w:val="ru-RU"/>
              </w:rPr>
            </w:pPr>
          </w:p>
        </w:tc>
        <w:tc>
          <w:tcPr>
            <w:tcW w:w="2604" w:type="dxa"/>
            <w:vMerge/>
          </w:tcPr>
          <w:p w14:paraId="66FC8D85" w14:textId="77777777" w:rsidR="0044779B" w:rsidRPr="007665DB" w:rsidRDefault="0044779B" w:rsidP="0044779B">
            <w:pPr>
              <w:pStyle w:val="TableParagraph"/>
              <w:rPr>
                <w:lang w:val="ru-RU"/>
              </w:rPr>
            </w:pPr>
          </w:p>
        </w:tc>
        <w:tc>
          <w:tcPr>
            <w:tcW w:w="6520" w:type="dxa"/>
            <w:vMerge/>
          </w:tcPr>
          <w:p w14:paraId="01CE0222" w14:textId="77777777" w:rsidR="0044779B" w:rsidRPr="007665DB" w:rsidRDefault="0044779B" w:rsidP="0044779B">
            <w:pPr>
              <w:pStyle w:val="TableParagraph"/>
              <w:tabs>
                <w:tab w:val="left" w:pos="2475"/>
              </w:tabs>
              <w:rPr>
                <w:spacing w:val="-10"/>
                <w:lang w:val="ru-RU"/>
              </w:rPr>
            </w:pPr>
          </w:p>
        </w:tc>
        <w:tc>
          <w:tcPr>
            <w:tcW w:w="1276" w:type="dxa"/>
          </w:tcPr>
          <w:p w14:paraId="57348B85" w14:textId="5283E1DD" w:rsidR="0044779B" w:rsidRPr="007665DB" w:rsidRDefault="0044779B" w:rsidP="0044779B">
            <w:pPr>
              <w:pStyle w:val="TableParagraph"/>
              <w:tabs>
                <w:tab w:val="left" w:pos="297"/>
              </w:tabs>
              <w:jc w:val="center"/>
              <w:rPr>
                <w:lang w:val="ru-RU"/>
              </w:rPr>
            </w:pPr>
            <w:r>
              <w:t>нет</w:t>
            </w:r>
          </w:p>
        </w:tc>
        <w:tc>
          <w:tcPr>
            <w:tcW w:w="1559" w:type="dxa"/>
          </w:tcPr>
          <w:p w14:paraId="15D95DDD" w14:textId="77777777" w:rsidR="0044779B" w:rsidRPr="007665DB" w:rsidRDefault="0044779B" w:rsidP="0044779B">
            <w:pPr>
              <w:pStyle w:val="TableParagraph"/>
              <w:tabs>
                <w:tab w:val="left" w:pos="297"/>
              </w:tabs>
              <w:jc w:val="center"/>
              <w:rPr>
                <w:lang w:val="ru-RU"/>
              </w:rPr>
            </w:pPr>
          </w:p>
        </w:tc>
        <w:tc>
          <w:tcPr>
            <w:tcW w:w="1276" w:type="dxa"/>
          </w:tcPr>
          <w:p w14:paraId="4EF2AB05" w14:textId="77777777" w:rsidR="0044779B" w:rsidRPr="007665DB" w:rsidRDefault="0044779B" w:rsidP="0044779B">
            <w:pPr>
              <w:pStyle w:val="TableParagraph"/>
              <w:tabs>
                <w:tab w:val="left" w:pos="297"/>
              </w:tabs>
              <w:jc w:val="center"/>
              <w:rPr>
                <w:lang w:val="ru-RU"/>
              </w:rPr>
            </w:pPr>
          </w:p>
        </w:tc>
      </w:tr>
      <w:tr w:rsidR="0044779B" w14:paraId="58BC6B30" w14:textId="77777777" w:rsidTr="009939AF">
        <w:trPr>
          <w:trHeight w:val="960"/>
        </w:trPr>
        <w:tc>
          <w:tcPr>
            <w:tcW w:w="1671" w:type="dxa"/>
            <w:vMerge/>
          </w:tcPr>
          <w:p w14:paraId="2EBEC941" w14:textId="77777777" w:rsidR="0044779B" w:rsidRPr="007665DB" w:rsidRDefault="0044779B" w:rsidP="0044779B">
            <w:pPr>
              <w:rPr>
                <w:sz w:val="2"/>
                <w:szCs w:val="2"/>
                <w:lang w:val="ru-RU"/>
              </w:rPr>
            </w:pPr>
          </w:p>
        </w:tc>
        <w:tc>
          <w:tcPr>
            <w:tcW w:w="2604" w:type="dxa"/>
            <w:vMerge/>
          </w:tcPr>
          <w:p w14:paraId="683B9568" w14:textId="77777777" w:rsidR="0044779B" w:rsidRPr="007665DB" w:rsidRDefault="0044779B" w:rsidP="0044779B">
            <w:pPr>
              <w:pStyle w:val="TableParagraph"/>
              <w:rPr>
                <w:lang w:val="ru-RU"/>
              </w:rPr>
            </w:pPr>
          </w:p>
        </w:tc>
        <w:tc>
          <w:tcPr>
            <w:tcW w:w="6520" w:type="dxa"/>
            <w:vMerge/>
          </w:tcPr>
          <w:p w14:paraId="50DFABF8" w14:textId="77777777" w:rsidR="0044779B" w:rsidRPr="007665DB" w:rsidRDefault="0044779B" w:rsidP="0044779B">
            <w:pPr>
              <w:pStyle w:val="TableParagraph"/>
              <w:tabs>
                <w:tab w:val="left" w:pos="2475"/>
              </w:tabs>
              <w:rPr>
                <w:spacing w:val="-10"/>
                <w:lang w:val="ru-RU"/>
              </w:rPr>
            </w:pPr>
          </w:p>
        </w:tc>
        <w:tc>
          <w:tcPr>
            <w:tcW w:w="1276" w:type="dxa"/>
          </w:tcPr>
          <w:p w14:paraId="2FD5263B" w14:textId="287CC935" w:rsidR="0044779B" w:rsidRPr="007665DB" w:rsidRDefault="0044779B" w:rsidP="0044779B">
            <w:pPr>
              <w:pStyle w:val="TableParagraph"/>
              <w:tabs>
                <w:tab w:val="left" w:pos="297"/>
              </w:tabs>
              <w:jc w:val="center"/>
              <w:rPr>
                <w:lang w:val="ru-RU"/>
              </w:rPr>
            </w:pPr>
            <w:r>
              <w:t>нет</w:t>
            </w:r>
          </w:p>
        </w:tc>
        <w:tc>
          <w:tcPr>
            <w:tcW w:w="1559" w:type="dxa"/>
          </w:tcPr>
          <w:p w14:paraId="1F2876CF" w14:textId="77777777" w:rsidR="0044779B" w:rsidRPr="007665DB" w:rsidRDefault="0044779B" w:rsidP="0044779B">
            <w:pPr>
              <w:pStyle w:val="TableParagraph"/>
              <w:jc w:val="center"/>
              <w:rPr>
                <w:lang w:val="ru-RU"/>
              </w:rPr>
            </w:pPr>
          </w:p>
        </w:tc>
        <w:tc>
          <w:tcPr>
            <w:tcW w:w="1276" w:type="dxa"/>
            <w:vMerge w:val="restart"/>
          </w:tcPr>
          <w:p w14:paraId="4B61BB91" w14:textId="77777777" w:rsidR="0044779B" w:rsidRPr="007665DB" w:rsidRDefault="0044779B" w:rsidP="0044779B">
            <w:pPr>
              <w:pStyle w:val="TableParagraph"/>
              <w:tabs>
                <w:tab w:val="left" w:pos="297"/>
              </w:tabs>
              <w:jc w:val="center"/>
              <w:rPr>
                <w:lang w:val="ru-RU"/>
              </w:rPr>
            </w:pPr>
          </w:p>
          <w:p w14:paraId="6E62A0B6" w14:textId="660E3DB2" w:rsidR="0044779B" w:rsidRPr="007665DB" w:rsidRDefault="0044779B" w:rsidP="0044779B">
            <w:pPr>
              <w:pStyle w:val="TableParagraph"/>
              <w:tabs>
                <w:tab w:val="left" w:pos="297"/>
              </w:tabs>
              <w:jc w:val="center"/>
              <w:rPr>
                <w:lang w:val="ru-RU"/>
              </w:rPr>
            </w:pPr>
          </w:p>
        </w:tc>
      </w:tr>
      <w:tr w:rsidR="0044779B" w14:paraId="1EF2C823" w14:textId="77777777" w:rsidTr="009939AF">
        <w:trPr>
          <w:trHeight w:val="587"/>
        </w:trPr>
        <w:tc>
          <w:tcPr>
            <w:tcW w:w="1671" w:type="dxa"/>
            <w:vMerge/>
          </w:tcPr>
          <w:p w14:paraId="4F69010E" w14:textId="77777777" w:rsidR="0044779B" w:rsidRPr="007665DB" w:rsidRDefault="0044779B" w:rsidP="0044779B">
            <w:pPr>
              <w:rPr>
                <w:sz w:val="2"/>
                <w:szCs w:val="2"/>
                <w:lang w:val="ru-RU"/>
              </w:rPr>
            </w:pPr>
          </w:p>
        </w:tc>
        <w:tc>
          <w:tcPr>
            <w:tcW w:w="2604" w:type="dxa"/>
            <w:vMerge/>
          </w:tcPr>
          <w:p w14:paraId="0A5A5027" w14:textId="77777777" w:rsidR="0044779B" w:rsidRPr="007665DB" w:rsidRDefault="0044779B" w:rsidP="0044779B">
            <w:pPr>
              <w:pStyle w:val="TableParagraph"/>
              <w:rPr>
                <w:lang w:val="ru-RU"/>
              </w:rPr>
            </w:pPr>
          </w:p>
        </w:tc>
        <w:tc>
          <w:tcPr>
            <w:tcW w:w="6520" w:type="dxa"/>
            <w:vMerge/>
          </w:tcPr>
          <w:p w14:paraId="45C1A862" w14:textId="77777777" w:rsidR="0044779B" w:rsidRPr="007665DB" w:rsidRDefault="0044779B" w:rsidP="0044779B">
            <w:pPr>
              <w:pStyle w:val="TableParagraph"/>
              <w:tabs>
                <w:tab w:val="left" w:pos="2475"/>
              </w:tabs>
              <w:rPr>
                <w:spacing w:val="-10"/>
                <w:lang w:val="ru-RU"/>
              </w:rPr>
            </w:pPr>
          </w:p>
        </w:tc>
        <w:tc>
          <w:tcPr>
            <w:tcW w:w="1276" w:type="dxa"/>
          </w:tcPr>
          <w:p w14:paraId="316584A1" w14:textId="563FBBA3" w:rsidR="0044779B" w:rsidRPr="007665DB" w:rsidRDefault="0044779B" w:rsidP="0044779B">
            <w:pPr>
              <w:pStyle w:val="TableParagraph"/>
              <w:tabs>
                <w:tab w:val="left" w:pos="297"/>
              </w:tabs>
              <w:jc w:val="center"/>
              <w:rPr>
                <w:lang w:val="ru-RU"/>
              </w:rPr>
            </w:pPr>
            <w:r>
              <w:t>нет</w:t>
            </w:r>
          </w:p>
        </w:tc>
        <w:tc>
          <w:tcPr>
            <w:tcW w:w="1559" w:type="dxa"/>
          </w:tcPr>
          <w:p w14:paraId="1E9DE3D7" w14:textId="77777777" w:rsidR="0044779B" w:rsidRPr="007665DB" w:rsidRDefault="0044779B" w:rsidP="0044779B">
            <w:pPr>
              <w:pStyle w:val="TableParagraph"/>
              <w:jc w:val="center"/>
              <w:rPr>
                <w:lang w:val="ru-RU"/>
              </w:rPr>
            </w:pPr>
          </w:p>
        </w:tc>
        <w:tc>
          <w:tcPr>
            <w:tcW w:w="1276" w:type="dxa"/>
            <w:vMerge/>
          </w:tcPr>
          <w:p w14:paraId="2A3A704B" w14:textId="77777777" w:rsidR="0044779B" w:rsidRPr="007665DB" w:rsidRDefault="0044779B" w:rsidP="0044779B">
            <w:pPr>
              <w:pStyle w:val="TableParagraph"/>
              <w:tabs>
                <w:tab w:val="left" w:pos="297"/>
              </w:tabs>
              <w:jc w:val="center"/>
              <w:rPr>
                <w:lang w:val="ru-RU"/>
              </w:rPr>
            </w:pPr>
          </w:p>
        </w:tc>
      </w:tr>
      <w:tr w:rsidR="0044779B" w14:paraId="7B25C121" w14:textId="77777777" w:rsidTr="00CD25E2">
        <w:trPr>
          <w:trHeight w:val="1141"/>
        </w:trPr>
        <w:tc>
          <w:tcPr>
            <w:tcW w:w="1671" w:type="dxa"/>
            <w:vMerge/>
          </w:tcPr>
          <w:p w14:paraId="62F4A6DA" w14:textId="77777777" w:rsidR="0044779B" w:rsidRPr="007665DB" w:rsidRDefault="0044779B" w:rsidP="0044779B">
            <w:pPr>
              <w:rPr>
                <w:sz w:val="2"/>
                <w:szCs w:val="2"/>
                <w:lang w:val="ru-RU"/>
              </w:rPr>
            </w:pPr>
          </w:p>
        </w:tc>
        <w:tc>
          <w:tcPr>
            <w:tcW w:w="2604" w:type="dxa"/>
            <w:vMerge/>
          </w:tcPr>
          <w:p w14:paraId="5EB1E59D" w14:textId="77777777" w:rsidR="0044779B" w:rsidRPr="007665DB" w:rsidRDefault="0044779B" w:rsidP="0044779B">
            <w:pPr>
              <w:pStyle w:val="TableParagraph"/>
              <w:rPr>
                <w:lang w:val="ru-RU"/>
              </w:rPr>
            </w:pPr>
          </w:p>
        </w:tc>
        <w:tc>
          <w:tcPr>
            <w:tcW w:w="6520" w:type="dxa"/>
            <w:vMerge/>
          </w:tcPr>
          <w:p w14:paraId="69C2B1DE" w14:textId="77777777" w:rsidR="0044779B" w:rsidRPr="007665DB" w:rsidRDefault="0044779B" w:rsidP="0044779B">
            <w:pPr>
              <w:pStyle w:val="TableParagraph"/>
              <w:tabs>
                <w:tab w:val="left" w:pos="2475"/>
              </w:tabs>
              <w:rPr>
                <w:spacing w:val="-10"/>
                <w:lang w:val="ru-RU"/>
              </w:rPr>
            </w:pPr>
          </w:p>
        </w:tc>
        <w:tc>
          <w:tcPr>
            <w:tcW w:w="1276" w:type="dxa"/>
          </w:tcPr>
          <w:p w14:paraId="6D2E78D2" w14:textId="7F6584B6" w:rsidR="0044779B" w:rsidRPr="007665DB" w:rsidRDefault="0044779B" w:rsidP="0044779B">
            <w:pPr>
              <w:pStyle w:val="TableParagraph"/>
              <w:tabs>
                <w:tab w:val="left" w:pos="297"/>
              </w:tabs>
              <w:jc w:val="center"/>
              <w:rPr>
                <w:lang w:val="ru-RU"/>
              </w:rPr>
            </w:pPr>
            <w:r>
              <w:t>нет</w:t>
            </w:r>
          </w:p>
        </w:tc>
        <w:tc>
          <w:tcPr>
            <w:tcW w:w="1559" w:type="dxa"/>
          </w:tcPr>
          <w:p w14:paraId="2ADE1510" w14:textId="77777777" w:rsidR="0044779B" w:rsidRPr="007665DB" w:rsidRDefault="0044779B" w:rsidP="0044779B">
            <w:pPr>
              <w:jc w:val="center"/>
              <w:rPr>
                <w:lang w:val="ru-RU"/>
              </w:rPr>
            </w:pPr>
          </w:p>
        </w:tc>
        <w:tc>
          <w:tcPr>
            <w:tcW w:w="1276" w:type="dxa"/>
          </w:tcPr>
          <w:p w14:paraId="24DADB8F" w14:textId="77777777" w:rsidR="0044779B" w:rsidRPr="007665DB" w:rsidRDefault="0044779B" w:rsidP="0044779B">
            <w:pPr>
              <w:pStyle w:val="TableParagraph"/>
              <w:tabs>
                <w:tab w:val="left" w:pos="297"/>
              </w:tabs>
              <w:jc w:val="center"/>
              <w:rPr>
                <w:lang w:val="ru-RU"/>
              </w:rPr>
            </w:pPr>
          </w:p>
        </w:tc>
      </w:tr>
      <w:tr w:rsidR="0044779B" w14:paraId="7802E220" w14:textId="77777777" w:rsidTr="009939AF">
        <w:trPr>
          <w:trHeight w:val="990"/>
        </w:trPr>
        <w:tc>
          <w:tcPr>
            <w:tcW w:w="1671" w:type="dxa"/>
          </w:tcPr>
          <w:p w14:paraId="726F1A6D" w14:textId="77777777" w:rsidR="0044779B" w:rsidRPr="007665DB" w:rsidRDefault="0044779B" w:rsidP="0044779B">
            <w:pPr>
              <w:rPr>
                <w:sz w:val="2"/>
                <w:szCs w:val="2"/>
                <w:lang w:val="ru-RU"/>
              </w:rPr>
            </w:pPr>
          </w:p>
        </w:tc>
        <w:tc>
          <w:tcPr>
            <w:tcW w:w="9124" w:type="dxa"/>
            <w:gridSpan w:val="2"/>
          </w:tcPr>
          <w:p w14:paraId="2B55C926" w14:textId="77777777" w:rsidR="0044779B" w:rsidRPr="005A4B92" w:rsidRDefault="0044779B" w:rsidP="0044779B">
            <w:pPr>
              <w:pStyle w:val="TableParagraph"/>
              <w:jc w:val="center"/>
              <w:rPr>
                <w:lang w:val="ru-RU"/>
              </w:rPr>
            </w:pPr>
            <w:r w:rsidRPr="005A4B92">
              <w:rPr>
                <w:lang w:val="ru-RU"/>
              </w:rPr>
              <w:t>2.</w:t>
            </w:r>
            <w:r w:rsidRPr="005A4B92">
              <w:rPr>
                <w:spacing w:val="-14"/>
                <w:lang w:val="ru-RU"/>
              </w:rPr>
              <w:t xml:space="preserve"> </w:t>
            </w:r>
            <w:r w:rsidRPr="005A4B92">
              <w:rPr>
                <w:lang w:val="ru-RU"/>
              </w:rPr>
              <w:t>Обеспечение</w:t>
            </w:r>
            <w:r w:rsidRPr="005A4B92">
              <w:rPr>
                <w:spacing w:val="-14"/>
                <w:lang w:val="ru-RU"/>
              </w:rPr>
              <w:t xml:space="preserve"> </w:t>
            </w:r>
            <w:r w:rsidRPr="005A4B92">
              <w:rPr>
                <w:lang w:val="ru-RU"/>
              </w:rPr>
              <w:t xml:space="preserve">в </w:t>
            </w:r>
            <w:r w:rsidRPr="005A4B92">
              <w:rPr>
                <w:spacing w:val="-2"/>
                <w:lang w:val="ru-RU"/>
              </w:rPr>
              <w:t>организации</w:t>
            </w:r>
          </w:p>
          <w:p w14:paraId="151292E5" w14:textId="77777777" w:rsidR="0044779B" w:rsidRDefault="0044779B" w:rsidP="0044779B">
            <w:pPr>
              <w:pStyle w:val="TableParagraph"/>
              <w:tabs>
                <w:tab w:val="left" w:pos="2475"/>
              </w:tabs>
              <w:jc w:val="center"/>
              <w:rPr>
                <w:lang w:val="ru-RU"/>
              </w:rPr>
            </w:pPr>
            <w:r w:rsidRPr="005A4B92">
              <w:rPr>
                <w:lang w:val="ru-RU"/>
              </w:rPr>
              <w:t>социальной сферы условий</w:t>
            </w:r>
            <w:r w:rsidRPr="005A4B92">
              <w:rPr>
                <w:spacing w:val="-14"/>
                <w:lang w:val="ru-RU"/>
              </w:rPr>
              <w:t xml:space="preserve"> </w:t>
            </w:r>
            <w:r w:rsidRPr="005A4B92">
              <w:rPr>
                <w:lang w:val="ru-RU"/>
              </w:rPr>
              <w:t xml:space="preserve">доступности, </w:t>
            </w:r>
            <w:r w:rsidRPr="005A4B92">
              <w:rPr>
                <w:spacing w:val="-2"/>
                <w:lang w:val="ru-RU"/>
              </w:rPr>
              <w:t xml:space="preserve">позволяющих </w:t>
            </w:r>
            <w:r w:rsidRPr="005A4B92">
              <w:rPr>
                <w:lang w:val="ru-RU"/>
              </w:rPr>
              <w:t>инвалидам получать услуги</w:t>
            </w:r>
          </w:p>
          <w:p w14:paraId="049A17BD" w14:textId="77777777" w:rsidR="0044779B" w:rsidRPr="005A4B92" w:rsidRDefault="0044779B" w:rsidP="0044779B">
            <w:pPr>
              <w:pStyle w:val="TableParagraph"/>
              <w:tabs>
                <w:tab w:val="left" w:pos="2475"/>
              </w:tabs>
              <w:jc w:val="center"/>
              <w:rPr>
                <w:spacing w:val="-10"/>
                <w:lang w:val="ru-RU"/>
              </w:rPr>
            </w:pPr>
            <w:r w:rsidRPr="005A4B92">
              <w:rPr>
                <w:lang w:val="ru-RU"/>
              </w:rPr>
              <w:t>наравне с</w:t>
            </w:r>
            <w:r w:rsidRPr="005A4B92">
              <w:rPr>
                <w:spacing w:val="-2"/>
                <w:lang w:val="ru-RU"/>
              </w:rPr>
              <w:t xml:space="preserve"> другими</w:t>
            </w:r>
          </w:p>
        </w:tc>
        <w:tc>
          <w:tcPr>
            <w:tcW w:w="1276" w:type="dxa"/>
          </w:tcPr>
          <w:p w14:paraId="268D5825" w14:textId="77777777" w:rsidR="0044779B" w:rsidRDefault="0044779B" w:rsidP="0044779B">
            <w:pPr>
              <w:pStyle w:val="TableParagraph"/>
              <w:jc w:val="center"/>
            </w:pPr>
            <w:r>
              <w:rPr>
                <w:spacing w:val="-2"/>
              </w:rPr>
              <w:t>Наличие</w:t>
            </w:r>
          </w:p>
          <w:p w14:paraId="177B5CE9" w14:textId="77777777" w:rsidR="0044779B" w:rsidRPr="005A4B92" w:rsidRDefault="0044779B" w:rsidP="0044779B">
            <w:pPr>
              <w:pStyle w:val="TableParagraph"/>
              <w:tabs>
                <w:tab w:val="left" w:pos="297"/>
              </w:tabs>
              <w:rPr>
                <w:lang w:val="ru-RU"/>
              </w:rPr>
            </w:pPr>
          </w:p>
        </w:tc>
        <w:tc>
          <w:tcPr>
            <w:tcW w:w="1559" w:type="dxa"/>
          </w:tcPr>
          <w:p w14:paraId="72A80579" w14:textId="77777777" w:rsidR="0044779B" w:rsidRPr="005A4B92" w:rsidRDefault="0044779B" w:rsidP="0044779B">
            <w:pPr>
              <w:pStyle w:val="TableParagraph"/>
              <w:jc w:val="center"/>
              <w:rPr>
                <w:lang w:val="ru-RU"/>
              </w:rPr>
            </w:pPr>
            <w:r w:rsidRPr="005A4B92">
              <w:rPr>
                <w:spacing w:val="-2"/>
                <w:lang w:val="ru-RU"/>
              </w:rPr>
              <w:t xml:space="preserve">Соответствие </w:t>
            </w:r>
            <w:r w:rsidRPr="005A4B92">
              <w:rPr>
                <w:lang w:val="ru-RU"/>
              </w:rPr>
              <w:t>требованиям</w:t>
            </w:r>
          </w:p>
          <w:p w14:paraId="32E6E0F4" w14:textId="77777777" w:rsidR="0044779B" w:rsidRPr="005A4B92" w:rsidRDefault="0044779B" w:rsidP="0044779B">
            <w:pPr>
              <w:pStyle w:val="TableParagraph"/>
              <w:tabs>
                <w:tab w:val="left" w:pos="297"/>
              </w:tabs>
              <w:rPr>
                <w:lang w:val="ru-RU"/>
              </w:rPr>
            </w:pPr>
          </w:p>
        </w:tc>
        <w:tc>
          <w:tcPr>
            <w:tcW w:w="1276" w:type="dxa"/>
          </w:tcPr>
          <w:p w14:paraId="5E50BCFE" w14:textId="77777777" w:rsidR="0044779B" w:rsidRDefault="0044779B" w:rsidP="0044779B">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5A6F39A2" w14:textId="77777777" w:rsidR="0044779B" w:rsidRPr="005A4B92" w:rsidRDefault="0044779B" w:rsidP="0044779B">
            <w:pPr>
              <w:pStyle w:val="TableParagraph"/>
              <w:tabs>
                <w:tab w:val="left" w:pos="297"/>
              </w:tabs>
              <w:jc w:val="center"/>
              <w:rPr>
                <w:lang w:val="ru-RU"/>
              </w:rPr>
            </w:pPr>
            <w:r w:rsidRPr="005A4B92">
              <w:rPr>
                <w:spacing w:val="-2"/>
                <w:lang w:val="ru-RU"/>
              </w:rPr>
              <w:t xml:space="preserve">скриншота, </w:t>
            </w:r>
          </w:p>
        </w:tc>
      </w:tr>
      <w:tr w:rsidR="0044779B" w14:paraId="626DED5C" w14:textId="77777777" w:rsidTr="009939AF">
        <w:trPr>
          <w:trHeight w:val="422"/>
        </w:trPr>
        <w:tc>
          <w:tcPr>
            <w:tcW w:w="1671" w:type="dxa"/>
            <w:vMerge w:val="restart"/>
          </w:tcPr>
          <w:p w14:paraId="21A9E382" w14:textId="77777777" w:rsidR="0044779B" w:rsidRPr="005A4B92" w:rsidRDefault="0044779B" w:rsidP="0044779B">
            <w:pPr>
              <w:rPr>
                <w:sz w:val="2"/>
                <w:szCs w:val="2"/>
                <w:lang w:val="ru-RU"/>
              </w:rPr>
            </w:pPr>
          </w:p>
        </w:tc>
        <w:tc>
          <w:tcPr>
            <w:tcW w:w="2604" w:type="dxa"/>
            <w:vMerge w:val="restart"/>
          </w:tcPr>
          <w:p w14:paraId="0D89ABB3" w14:textId="77777777" w:rsidR="0044779B" w:rsidRPr="005A4B92" w:rsidRDefault="0044779B" w:rsidP="0044779B">
            <w:pPr>
              <w:pStyle w:val="TableParagraph"/>
              <w:tabs>
                <w:tab w:val="left" w:pos="1085"/>
                <w:tab w:val="left" w:pos="2036"/>
                <w:tab w:val="left" w:pos="2242"/>
              </w:tabs>
              <w:rPr>
                <w:lang w:val="ru-RU"/>
              </w:rPr>
            </w:pPr>
            <w:r w:rsidRPr="005A4B92">
              <w:rPr>
                <w:spacing w:val="-2"/>
                <w:lang w:val="ru-RU"/>
              </w:rPr>
              <w:t>дублирование</w:t>
            </w:r>
            <w:r w:rsidRPr="005A4B92">
              <w:rPr>
                <w:lang w:val="ru-RU"/>
              </w:rPr>
              <w:t xml:space="preserve"> </w:t>
            </w:r>
            <w:r w:rsidRPr="005A4B92">
              <w:rPr>
                <w:spacing w:val="-4"/>
                <w:lang w:val="ru-RU"/>
              </w:rPr>
              <w:t xml:space="preserve">для </w:t>
            </w:r>
            <w:r w:rsidRPr="005A4B92">
              <w:rPr>
                <w:lang w:val="ru-RU"/>
              </w:rPr>
              <w:t>инвалидов</w:t>
            </w:r>
            <w:r w:rsidRPr="005A4B92">
              <w:rPr>
                <w:spacing w:val="40"/>
                <w:lang w:val="ru-RU"/>
              </w:rPr>
              <w:t xml:space="preserve"> </w:t>
            </w:r>
            <w:r w:rsidRPr="005A4B92">
              <w:rPr>
                <w:lang w:val="ru-RU"/>
              </w:rPr>
              <w:t>по</w:t>
            </w:r>
            <w:r w:rsidRPr="005A4B92">
              <w:rPr>
                <w:spacing w:val="40"/>
                <w:lang w:val="ru-RU"/>
              </w:rPr>
              <w:t xml:space="preserve"> </w:t>
            </w:r>
            <w:r w:rsidRPr="005A4B92">
              <w:rPr>
                <w:lang w:val="ru-RU"/>
              </w:rPr>
              <w:t>слуху</w:t>
            </w:r>
            <w:r w:rsidRPr="005A4B92">
              <w:rPr>
                <w:spacing w:val="40"/>
                <w:lang w:val="ru-RU"/>
              </w:rPr>
              <w:t xml:space="preserve"> </w:t>
            </w:r>
            <w:r w:rsidRPr="005A4B92">
              <w:rPr>
                <w:lang w:val="ru-RU"/>
              </w:rPr>
              <w:t xml:space="preserve">и </w:t>
            </w:r>
            <w:r w:rsidRPr="005A4B92">
              <w:rPr>
                <w:spacing w:val="-2"/>
                <w:lang w:val="ru-RU"/>
              </w:rPr>
              <w:lastRenderedPageBreak/>
              <w:t>зрению</w:t>
            </w:r>
            <w:r w:rsidRPr="005A4B92">
              <w:rPr>
                <w:lang w:val="ru-RU"/>
              </w:rPr>
              <w:t xml:space="preserve"> </w:t>
            </w:r>
            <w:r w:rsidRPr="005A4B92">
              <w:rPr>
                <w:spacing w:val="-2"/>
                <w:lang w:val="ru-RU"/>
              </w:rPr>
              <w:t>звуковой</w:t>
            </w:r>
            <w:r w:rsidRPr="005A4B92">
              <w:rPr>
                <w:lang w:val="ru-RU"/>
              </w:rPr>
              <w:t xml:space="preserve"> </w:t>
            </w:r>
            <w:r w:rsidRPr="005A4B92">
              <w:rPr>
                <w:spacing w:val="-10"/>
                <w:lang w:val="ru-RU"/>
              </w:rPr>
              <w:t xml:space="preserve">и </w:t>
            </w:r>
            <w:r w:rsidRPr="005A4B92">
              <w:rPr>
                <w:spacing w:val="-2"/>
                <w:lang w:val="ru-RU"/>
              </w:rPr>
              <w:t>зрительной</w:t>
            </w:r>
            <w:r w:rsidRPr="005A4B92">
              <w:rPr>
                <w:spacing w:val="80"/>
                <w:lang w:val="ru-RU"/>
              </w:rPr>
              <w:t xml:space="preserve"> </w:t>
            </w:r>
            <w:r w:rsidRPr="005A4B92">
              <w:rPr>
                <w:spacing w:val="-2"/>
                <w:lang w:val="ru-RU"/>
              </w:rPr>
              <w:t>информации</w:t>
            </w:r>
          </w:p>
        </w:tc>
        <w:tc>
          <w:tcPr>
            <w:tcW w:w="6520" w:type="dxa"/>
            <w:vMerge w:val="restart"/>
          </w:tcPr>
          <w:p w14:paraId="758CB1B7" w14:textId="77777777" w:rsidR="0044779B" w:rsidRPr="005A4B92" w:rsidRDefault="0044779B" w:rsidP="0044779B">
            <w:pPr>
              <w:pStyle w:val="TableParagraph"/>
              <w:tabs>
                <w:tab w:val="left" w:pos="2492"/>
              </w:tabs>
              <w:rPr>
                <w:lang w:val="ru-RU"/>
              </w:rPr>
            </w:pPr>
            <w:r w:rsidRPr="005A4B92">
              <w:rPr>
                <w:spacing w:val="-2"/>
                <w:lang w:val="ru-RU"/>
              </w:rPr>
              <w:lastRenderedPageBreak/>
              <w:t xml:space="preserve">- наличие </w:t>
            </w:r>
            <w:r w:rsidRPr="005A4B92">
              <w:rPr>
                <w:lang w:val="ru-RU"/>
              </w:rPr>
              <w:t xml:space="preserve">визуально-акустических систем, </w:t>
            </w:r>
            <w:r w:rsidRPr="005A4B92">
              <w:rPr>
                <w:spacing w:val="-2"/>
                <w:lang w:val="ru-RU"/>
              </w:rPr>
              <w:t>позволяющих</w:t>
            </w:r>
            <w:r w:rsidRPr="005A4B92">
              <w:rPr>
                <w:lang w:val="ru-RU"/>
              </w:rPr>
              <w:t xml:space="preserve"> </w:t>
            </w:r>
            <w:r w:rsidRPr="005A4B92">
              <w:rPr>
                <w:spacing w:val="-2"/>
                <w:lang w:val="ru-RU"/>
              </w:rPr>
              <w:t>получать информацию</w:t>
            </w:r>
            <w:r w:rsidRPr="005A4B92">
              <w:rPr>
                <w:lang w:val="ru-RU"/>
              </w:rPr>
              <w:t xml:space="preserve"> </w:t>
            </w:r>
            <w:r w:rsidRPr="005A4B92">
              <w:rPr>
                <w:spacing w:val="-2"/>
                <w:lang w:val="ru-RU"/>
              </w:rPr>
              <w:t xml:space="preserve">одновременно </w:t>
            </w:r>
            <w:r w:rsidRPr="005A4B92">
              <w:rPr>
                <w:lang w:val="ru-RU"/>
              </w:rPr>
              <w:t xml:space="preserve">зрительным и звуковым </w:t>
            </w:r>
            <w:r w:rsidRPr="005A4B92">
              <w:rPr>
                <w:spacing w:val="-2"/>
                <w:lang w:val="ru-RU"/>
              </w:rPr>
              <w:t>способом;</w:t>
            </w:r>
          </w:p>
          <w:p w14:paraId="318AA275" w14:textId="77777777" w:rsidR="0044779B" w:rsidRPr="005A4B92" w:rsidRDefault="0044779B" w:rsidP="0044779B">
            <w:pPr>
              <w:pStyle w:val="TableParagraph"/>
              <w:tabs>
                <w:tab w:val="left" w:pos="573"/>
              </w:tabs>
              <w:rPr>
                <w:lang w:val="ru-RU"/>
              </w:rPr>
            </w:pPr>
            <w:r w:rsidRPr="005A4B92">
              <w:rPr>
                <w:lang w:val="ru-RU"/>
              </w:rPr>
              <w:lastRenderedPageBreak/>
              <w:t>- табло, воспроизводящих визуально-речевые сообщения;</w:t>
            </w:r>
          </w:p>
          <w:p w14:paraId="2E87286A" w14:textId="77777777" w:rsidR="0044779B" w:rsidRPr="005A4B92" w:rsidRDefault="0044779B" w:rsidP="0044779B">
            <w:pPr>
              <w:pStyle w:val="TableParagraph"/>
              <w:tabs>
                <w:tab w:val="left" w:pos="567"/>
                <w:tab w:val="left" w:pos="838"/>
                <w:tab w:val="left" w:pos="1563"/>
                <w:tab w:val="left" w:pos="1719"/>
                <w:tab w:val="left" w:pos="1860"/>
                <w:tab w:val="left" w:pos="1995"/>
                <w:tab w:val="left" w:pos="2127"/>
                <w:tab w:val="left" w:pos="2280"/>
                <w:tab w:val="left" w:pos="2669"/>
                <w:tab w:val="left" w:pos="2717"/>
                <w:tab w:val="left" w:pos="2823"/>
                <w:tab w:val="left" w:pos="2936"/>
                <w:tab w:val="left" w:pos="3144"/>
              </w:tabs>
              <w:rPr>
                <w:lang w:val="ru-RU"/>
              </w:rPr>
            </w:pPr>
            <w:r w:rsidRPr="005A4B92">
              <w:rPr>
                <w:spacing w:val="-2"/>
                <w:lang w:val="ru-RU"/>
              </w:rPr>
              <w:t>- звуковых</w:t>
            </w:r>
            <w:r w:rsidRPr="005A4B92">
              <w:rPr>
                <w:lang w:val="ru-RU"/>
              </w:rPr>
              <w:t xml:space="preserve"> </w:t>
            </w:r>
            <w:r w:rsidRPr="005A4B92">
              <w:rPr>
                <w:spacing w:val="-2"/>
                <w:lang w:val="ru-RU"/>
              </w:rPr>
              <w:t>маяков</w:t>
            </w:r>
            <w:r w:rsidRPr="005A4B92">
              <w:rPr>
                <w:lang w:val="ru-RU"/>
              </w:rPr>
              <w:tab/>
              <w:t xml:space="preserve"> </w:t>
            </w:r>
            <w:r w:rsidRPr="005A4B92">
              <w:rPr>
                <w:spacing w:val="-4"/>
                <w:lang w:val="ru-RU"/>
              </w:rPr>
              <w:t xml:space="preserve">для </w:t>
            </w:r>
            <w:r w:rsidRPr="005A4B92">
              <w:rPr>
                <w:spacing w:val="-2"/>
                <w:lang w:val="ru-RU"/>
              </w:rPr>
              <w:t>воспроизведения</w:t>
            </w:r>
            <w:r w:rsidRPr="005A4B92">
              <w:rPr>
                <w:spacing w:val="40"/>
                <w:lang w:val="ru-RU"/>
              </w:rPr>
              <w:t xml:space="preserve"> </w:t>
            </w:r>
            <w:r w:rsidRPr="005A4B92">
              <w:rPr>
                <w:spacing w:val="-2"/>
                <w:lang w:val="ru-RU"/>
              </w:rPr>
              <w:t>аудиосообщений</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целью информирования</w:t>
            </w:r>
            <w:r w:rsidRPr="005A4B92">
              <w:rPr>
                <w:lang w:val="ru-RU"/>
              </w:rPr>
              <w:t xml:space="preserve"> </w:t>
            </w:r>
            <w:r w:rsidRPr="005A4B92">
              <w:rPr>
                <w:spacing w:val="-2"/>
                <w:lang w:val="ru-RU"/>
              </w:rPr>
              <w:t>незрячих</w:t>
            </w:r>
            <w:r w:rsidRPr="005A4B92">
              <w:rPr>
                <w:lang w:val="ru-RU"/>
              </w:rPr>
              <w:t xml:space="preserve"> </w:t>
            </w:r>
            <w:r w:rsidRPr="005A4B92">
              <w:rPr>
                <w:spacing w:val="-10"/>
                <w:lang w:val="ru-RU"/>
              </w:rPr>
              <w:t xml:space="preserve">и </w:t>
            </w:r>
            <w:r w:rsidRPr="005A4B92">
              <w:rPr>
                <w:spacing w:val="-2"/>
                <w:lang w:val="ru-RU"/>
              </w:rPr>
              <w:t>слабовидящих</w:t>
            </w:r>
            <w:r w:rsidRPr="005A4B92">
              <w:rPr>
                <w:lang w:val="ru-RU"/>
              </w:rPr>
              <w:t xml:space="preserve"> посетителей о том, какие услуги могут получить, как</w:t>
            </w:r>
            <w:r w:rsidRPr="005A4B92">
              <w:rPr>
                <w:spacing w:val="80"/>
                <w:lang w:val="ru-RU"/>
              </w:rPr>
              <w:t xml:space="preserve"> </w:t>
            </w:r>
            <w:r w:rsidRPr="005A4B92">
              <w:rPr>
                <w:lang w:val="ru-RU"/>
              </w:rPr>
              <w:t>пройти</w:t>
            </w:r>
            <w:r w:rsidRPr="005A4B92">
              <w:rPr>
                <w:spacing w:val="80"/>
                <w:lang w:val="ru-RU"/>
              </w:rPr>
              <w:t xml:space="preserve"> </w:t>
            </w:r>
            <w:r w:rsidRPr="005A4B92">
              <w:rPr>
                <w:lang w:val="ru-RU"/>
              </w:rPr>
              <w:t>и</w:t>
            </w:r>
            <w:r w:rsidRPr="005A4B92">
              <w:rPr>
                <w:spacing w:val="80"/>
                <w:lang w:val="ru-RU"/>
              </w:rPr>
              <w:t xml:space="preserve"> </w:t>
            </w:r>
            <w:r w:rsidRPr="005A4B92">
              <w:rPr>
                <w:lang w:val="ru-RU"/>
              </w:rPr>
              <w:t xml:space="preserve">какие </w:t>
            </w:r>
            <w:r w:rsidRPr="005A4B92">
              <w:rPr>
                <w:spacing w:val="-2"/>
                <w:lang w:val="ru-RU"/>
              </w:rPr>
              <w:t xml:space="preserve">препятствия </w:t>
            </w:r>
            <w:r w:rsidRPr="005A4B92">
              <w:rPr>
                <w:spacing w:val="-4"/>
                <w:lang w:val="ru-RU"/>
              </w:rPr>
              <w:t>есть</w:t>
            </w:r>
            <w:r w:rsidRPr="005A4B92">
              <w:rPr>
                <w:lang w:val="ru-RU"/>
              </w:rPr>
              <w:t xml:space="preserve"> </w:t>
            </w:r>
            <w:r w:rsidRPr="005A4B92">
              <w:rPr>
                <w:spacing w:val="-6"/>
                <w:lang w:val="ru-RU"/>
              </w:rPr>
              <w:t>на</w:t>
            </w:r>
            <w:r w:rsidRPr="005A4B92">
              <w:rPr>
                <w:lang w:val="ru-RU"/>
              </w:rPr>
              <w:t xml:space="preserve"> </w:t>
            </w:r>
            <w:r w:rsidRPr="005A4B92">
              <w:rPr>
                <w:spacing w:val="-4"/>
                <w:lang w:val="ru-RU"/>
              </w:rPr>
              <w:t xml:space="preserve">пути </w:t>
            </w:r>
            <w:r w:rsidRPr="005A4B92">
              <w:rPr>
                <w:spacing w:val="-2"/>
                <w:lang w:val="ru-RU"/>
              </w:rPr>
              <w:t>следования;</w:t>
            </w:r>
          </w:p>
          <w:p w14:paraId="1226300B" w14:textId="77777777" w:rsidR="0044779B" w:rsidRPr="005A4B92" w:rsidRDefault="0044779B" w:rsidP="0044779B">
            <w:pPr>
              <w:pStyle w:val="TableParagraph"/>
              <w:tabs>
                <w:tab w:val="left" w:pos="225"/>
              </w:tabs>
              <w:rPr>
                <w:lang w:val="ru-RU"/>
              </w:rPr>
            </w:pPr>
            <w:r w:rsidRPr="005A4B92">
              <w:rPr>
                <w:lang w:val="ru-RU"/>
              </w:rPr>
              <w:t>- наличие навигационных систем для слабовидящих и незрячих.</w:t>
            </w:r>
          </w:p>
        </w:tc>
        <w:tc>
          <w:tcPr>
            <w:tcW w:w="1276" w:type="dxa"/>
          </w:tcPr>
          <w:p w14:paraId="5E0DDF0D" w14:textId="0AEBE7CE" w:rsidR="0044779B" w:rsidRPr="007665DB" w:rsidRDefault="0044779B" w:rsidP="0044779B">
            <w:pPr>
              <w:pStyle w:val="TableParagraph"/>
              <w:tabs>
                <w:tab w:val="left" w:pos="297"/>
              </w:tabs>
              <w:jc w:val="center"/>
              <w:rPr>
                <w:lang w:val="ru-RU"/>
              </w:rPr>
            </w:pPr>
            <w:r>
              <w:lastRenderedPageBreak/>
              <w:t>нет</w:t>
            </w:r>
          </w:p>
        </w:tc>
        <w:tc>
          <w:tcPr>
            <w:tcW w:w="1559" w:type="dxa"/>
          </w:tcPr>
          <w:p w14:paraId="5532D362" w14:textId="77777777" w:rsidR="0044779B" w:rsidRPr="007665DB" w:rsidRDefault="0044779B" w:rsidP="0044779B">
            <w:pPr>
              <w:pStyle w:val="TableParagraph"/>
              <w:tabs>
                <w:tab w:val="left" w:pos="297"/>
              </w:tabs>
              <w:jc w:val="center"/>
              <w:rPr>
                <w:lang w:val="ru-RU"/>
              </w:rPr>
            </w:pPr>
          </w:p>
        </w:tc>
        <w:tc>
          <w:tcPr>
            <w:tcW w:w="1276" w:type="dxa"/>
          </w:tcPr>
          <w:p w14:paraId="19E43264" w14:textId="77777777" w:rsidR="0044779B" w:rsidRPr="007665DB" w:rsidRDefault="0044779B" w:rsidP="0044779B">
            <w:pPr>
              <w:pStyle w:val="TableParagraph"/>
              <w:tabs>
                <w:tab w:val="left" w:pos="297"/>
              </w:tabs>
              <w:jc w:val="center"/>
              <w:rPr>
                <w:lang w:val="ru-RU"/>
              </w:rPr>
            </w:pPr>
          </w:p>
        </w:tc>
      </w:tr>
      <w:tr w:rsidR="0044779B" w14:paraId="3F24EA3C" w14:textId="77777777" w:rsidTr="009939AF">
        <w:trPr>
          <w:trHeight w:val="273"/>
        </w:trPr>
        <w:tc>
          <w:tcPr>
            <w:tcW w:w="1671" w:type="dxa"/>
            <w:vMerge/>
          </w:tcPr>
          <w:p w14:paraId="2E37C3C1" w14:textId="77777777" w:rsidR="0044779B" w:rsidRPr="007665DB" w:rsidRDefault="0044779B" w:rsidP="0044779B">
            <w:pPr>
              <w:rPr>
                <w:sz w:val="2"/>
                <w:szCs w:val="2"/>
                <w:lang w:val="ru-RU"/>
              </w:rPr>
            </w:pPr>
          </w:p>
        </w:tc>
        <w:tc>
          <w:tcPr>
            <w:tcW w:w="2604" w:type="dxa"/>
            <w:vMerge/>
          </w:tcPr>
          <w:p w14:paraId="2C5D9B15" w14:textId="77777777" w:rsidR="0044779B" w:rsidRPr="007665DB" w:rsidRDefault="0044779B" w:rsidP="0044779B">
            <w:pPr>
              <w:pStyle w:val="TableParagraph"/>
              <w:tabs>
                <w:tab w:val="left" w:pos="1085"/>
                <w:tab w:val="left" w:pos="2036"/>
                <w:tab w:val="left" w:pos="2242"/>
              </w:tabs>
              <w:rPr>
                <w:spacing w:val="-2"/>
                <w:lang w:val="ru-RU"/>
              </w:rPr>
            </w:pPr>
          </w:p>
        </w:tc>
        <w:tc>
          <w:tcPr>
            <w:tcW w:w="6520" w:type="dxa"/>
            <w:vMerge/>
          </w:tcPr>
          <w:p w14:paraId="1E13318C" w14:textId="77777777" w:rsidR="0044779B" w:rsidRPr="007665DB" w:rsidRDefault="0044779B" w:rsidP="0044779B">
            <w:pPr>
              <w:pStyle w:val="TableParagraph"/>
              <w:tabs>
                <w:tab w:val="left" w:pos="2492"/>
              </w:tabs>
              <w:rPr>
                <w:spacing w:val="-2"/>
                <w:lang w:val="ru-RU"/>
              </w:rPr>
            </w:pPr>
          </w:p>
        </w:tc>
        <w:tc>
          <w:tcPr>
            <w:tcW w:w="1276" w:type="dxa"/>
          </w:tcPr>
          <w:p w14:paraId="6160952F" w14:textId="172875AC" w:rsidR="0044779B" w:rsidRPr="007665DB" w:rsidRDefault="0044779B" w:rsidP="0044779B">
            <w:pPr>
              <w:pStyle w:val="TableParagraph"/>
              <w:tabs>
                <w:tab w:val="left" w:pos="297"/>
              </w:tabs>
              <w:jc w:val="center"/>
              <w:rPr>
                <w:lang w:val="ru-RU"/>
              </w:rPr>
            </w:pPr>
            <w:r>
              <w:t>нет</w:t>
            </w:r>
          </w:p>
        </w:tc>
        <w:tc>
          <w:tcPr>
            <w:tcW w:w="1559" w:type="dxa"/>
          </w:tcPr>
          <w:p w14:paraId="5148174C" w14:textId="77777777" w:rsidR="0044779B" w:rsidRPr="007665DB" w:rsidRDefault="0044779B" w:rsidP="0044779B">
            <w:pPr>
              <w:pStyle w:val="TableParagraph"/>
              <w:jc w:val="center"/>
              <w:rPr>
                <w:i/>
                <w:lang w:val="ru-RU"/>
              </w:rPr>
            </w:pPr>
          </w:p>
        </w:tc>
        <w:tc>
          <w:tcPr>
            <w:tcW w:w="1276" w:type="dxa"/>
          </w:tcPr>
          <w:p w14:paraId="55B295AD" w14:textId="77777777" w:rsidR="0044779B" w:rsidRPr="007665DB" w:rsidRDefault="0044779B" w:rsidP="0044779B">
            <w:pPr>
              <w:pStyle w:val="TableParagraph"/>
              <w:tabs>
                <w:tab w:val="left" w:pos="297"/>
              </w:tabs>
              <w:jc w:val="center"/>
              <w:rPr>
                <w:lang w:val="ru-RU"/>
              </w:rPr>
            </w:pPr>
          </w:p>
        </w:tc>
      </w:tr>
      <w:tr w:rsidR="0044779B" w14:paraId="6B8B763A" w14:textId="77777777" w:rsidTr="009939AF">
        <w:trPr>
          <w:trHeight w:val="985"/>
        </w:trPr>
        <w:tc>
          <w:tcPr>
            <w:tcW w:w="1671" w:type="dxa"/>
            <w:vMerge/>
          </w:tcPr>
          <w:p w14:paraId="063AD837" w14:textId="77777777" w:rsidR="0044779B" w:rsidRPr="007665DB" w:rsidRDefault="0044779B" w:rsidP="0044779B">
            <w:pPr>
              <w:rPr>
                <w:sz w:val="2"/>
                <w:szCs w:val="2"/>
                <w:lang w:val="ru-RU"/>
              </w:rPr>
            </w:pPr>
          </w:p>
        </w:tc>
        <w:tc>
          <w:tcPr>
            <w:tcW w:w="2604" w:type="dxa"/>
            <w:vMerge/>
          </w:tcPr>
          <w:p w14:paraId="1A857659" w14:textId="77777777" w:rsidR="0044779B" w:rsidRPr="007665DB" w:rsidRDefault="0044779B" w:rsidP="0044779B">
            <w:pPr>
              <w:pStyle w:val="TableParagraph"/>
              <w:tabs>
                <w:tab w:val="left" w:pos="1085"/>
                <w:tab w:val="left" w:pos="2036"/>
                <w:tab w:val="left" w:pos="2242"/>
              </w:tabs>
              <w:rPr>
                <w:spacing w:val="-2"/>
                <w:lang w:val="ru-RU"/>
              </w:rPr>
            </w:pPr>
          </w:p>
        </w:tc>
        <w:tc>
          <w:tcPr>
            <w:tcW w:w="6520" w:type="dxa"/>
            <w:vMerge/>
          </w:tcPr>
          <w:p w14:paraId="0D19E8EF" w14:textId="77777777" w:rsidR="0044779B" w:rsidRPr="007665DB" w:rsidRDefault="0044779B" w:rsidP="0044779B">
            <w:pPr>
              <w:pStyle w:val="TableParagraph"/>
              <w:tabs>
                <w:tab w:val="left" w:pos="2492"/>
              </w:tabs>
              <w:rPr>
                <w:spacing w:val="-2"/>
                <w:lang w:val="ru-RU"/>
              </w:rPr>
            </w:pPr>
          </w:p>
        </w:tc>
        <w:tc>
          <w:tcPr>
            <w:tcW w:w="1276" w:type="dxa"/>
          </w:tcPr>
          <w:p w14:paraId="3609DFEF" w14:textId="063704EE" w:rsidR="0044779B" w:rsidRPr="007665DB" w:rsidRDefault="0044779B" w:rsidP="0044779B">
            <w:pPr>
              <w:pStyle w:val="TableParagraph"/>
              <w:tabs>
                <w:tab w:val="left" w:pos="297"/>
              </w:tabs>
              <w:jc w:val="center"/>
              <w:rPr>
                <w:lang w:val="ru-RU"/>
              </w:rPr>
            </w:pPr>
            <w:r>
              <w:t>нет</w:t>
            </w:r>
          </w:p>
        </w:tc>
        <w:tc>
          <w:tcPr>
            <w:tcW w:w="1559" w:type="dxa"/>
          </w:tcPr>
          <w:p w14:paraId="33E095C3" w14:textId="77777777" w:rsidR="0044779B" w:rsidRPr="007665DB" w:rsidRDefault="0044779B" w:rsidP="0044779B">
            <w:pPr>
              <w:pStyle w:val="TableParagraph"/>
              <w:tabs>
                <w:tab w:val="left" w:pos="297"/>
              </w:tabs>
              <w:jc w:val="center"/>
              <w:rPr>
                <w:lang w:val="ru-RU"/>
              </w:rPr>
            </w:pPr>
          </w:p>
        </w:tc>
        <w:tc>
          <w:tcPr>
            <w:tcW w:w="1276" w:type="dxa"/>
          </w:tcPr>
          <w:p w14:paraId="49DE2DAF" w14:textId="77777777" w:rsidR="0044779B" w:rsidRPr="007665DB" w:rsidRDefault="0044779B" w:rsidP="0044779B">
            <w:pPr>
              <w:pStyle w:val="TableParagraph"/>
              <w:tabs>
                <w:tab w:val="left" w:pos="297"/>
              </w:tabs>
              <w:jc w:val="center"/>
              <w:rPr>
                <w:lang w:val="ru-RU"/>
              </w:rPr>
            </w:pPr>
          </w:p>
        </w:tc>
      </w:tr>
      <w:tr w:rsidR="0044779B" w14:paraId="13408803" w14:textId="77777777" w:rsidTr="009939AF">
        <w:trPr>
          <w:trHeight w:val="418"/>
        </w:trPr>
        <w:tc>
          <w:tcPr>
            <w:tcW w:w="1671" w:type="dxa"/>
            <w:vMerge/>
          </w:tcPr>
          <w:p w14:paraId="60437F3C" w14:textId="77777777" w:rsidR="0044779B" w:rsidRPr="007665DB" w:rsidRDefault="0044779B" w:rsidP="0044779B">
            <w:pPr>
              <w:rPr>
                <w:sz w:val="2"/>
                <w:szCs w:val="2"/>
                <w:lang w:val="ru-RU"/>
              </w:rPr>
            </w:pPr>
          </w:p>
        </w:tc>
        <w:tc>
          <w:tcPr>
            <w:tcW w:w="2604" w:type="dxa"/>
            <w:vMerge/>
          </w:tcPr>
          <w:p w14:paraId="18751DDB" w14:textId="77777777" w:rsidR="0044779B" w:rsidRPr="007665DB" w:rsidRDefault="0044779B" w:rsidP="0044779B">
            <w:pPr>
              <w:pStyle w:val="TableParagraph"/>
              <w:tabs>
                <w:tab w:val="left" w:pos="1085"/>
                <w:tab w:val="left" w:pos="2036"/>
                <w:tab w:val="left" w:pos="2242"/>
              </w:tabs>
              <w:rPr>
                <w:spacing w:val="-2"/>
                <w:lang w:val="ru-RU"/>
              </w:rPr>
            </w:pPr>
          </w:p>
        </w:tc>
        <w:tc>
          <w:tcPr>
            <w:tcW w:w="6520" w:type="dxa"/>
            <w:vMerge/>
          </w:tcPr>
          <w:p w14:paraId="6007141A" w14:textId="77777777" w:rsidR="0044779B" w:rsidRPr="007665DB" w:rsidRDefault="0044779B" w:rsidP="0044779B">
            <w:pPr>
              <w:pStyle w:val="TableParagraph"/>
              <w:tabs>
                <w:tab w:val="left" w:pos="2492"/>
              </w:tabs>
              <w:rPr>
                <w:spacing w:val="-2"/>
                <w:lang w:val="ru-RU"/>
              </w:rPr>
            </w:pPr>
          </w:p>
        </w:tc>
        <w:tc>
          <w:tcPr>
            <w:tcW w:w="1276" w:type="dxa"/>
          </w:tcPr>
          <w:p w14:paraId="0A9B1678" w14:textId="07C4CFD8" w:rsidR="0044779B" w:rsidRPr="00EB6978" w:rsidRDefault="0044779B" w:rsidP="0044779B">
            <w:pPr>
              <w:pStyle w:val="TableParagraph"/>
              <w:tabs>
                <w:tab w:val="left" w:pos="297"/>
              </w:tabs>
              <w:jc w:val="center"/>
              <w:rPr>
                <w:lang w:val="ru-RU"/>
              </w:rPr>
            </w:pPr>
            <w:r>
              <w:t>нет</w:t>
            </w:r>
          </w:p>
        </w:tc>
        <w:tc>
          <w:tcPr>
            <w:tcW w:w="1559" w:type="dxa"/>
          </w:tcPr>
          <w:p w14:paraId="7AB9B815" w14:textId="77777777" w:rsidR="0044779B" w:rsidRPr="007665DB" w:rsidRDefault="0044779B" w:rsidP="0044779B">
            <w:pPr>
              <w:pStyle w:val="TableParagraph"/>
              <w:tabs>
                <w:tab w:val="left" w:pos="297"/>
              </w:tabs>
              <w:rPr>
                <w:lang w:val="ru-RU"/>
              </w:rPr>
            </w:pPr>
          </w:p>
        </w:tc>
        <w:tc>
          <w:tcPr>
            <w:tcW w:w="1276" w:type="dxa"/>
          </w:tcPr>
          <w:p w14:paraId="41D7EA33" w14:textId="77777777" w:rsidR="0044779B" w:rsidRPr="005A4B92" w:rsidRDefault="0044779B" w:rsidP="0044779B">
            <w:pPr>
              <w:pStyle w:val="TableParagraph"/>
              <w:tabs>
                <w:tab w:val="left" w:pos="297"/>
              </w:tabs>
              <w:jc w:val="center"/>
              <w:rPr>
                <w:lang w:val="ru-RU"/>
              </w:rPr>
            </w:pPr>
          </w:p>
        </w:tc>
      </w:tr>
      <w:tr w:rsidR="0044779B" w14:paraId="2D9C5EEC" w14:textId="77777777" w:rsidTr="009939AF">
        <w:trPr>
          <w:trHeight w:val="766"/>
        </w:trPr>
        <w:tc>
          <w:tcPr>
            <w:tcW w:w="1671" w:type="dxa"/>
            <w:vMerge w:val="restart"/>
          </w:tcPr>
          <w:p w14:paraId="2DAE9AA1" w14:textId="77777777" w:rsidR="0044779B" w:rsidRPr="005A4B92" w:rsidRDefault="0044779B" w:rsidP="0044779B">
            <w:pPr>
              <w:rPr>
                <w:sz w:val="2"/>
                <w:szCs w:val="2"/>
                <w:lang w:val="ru-RU"/>
              </w:rPr>
            </w:pPr>
          </w:p>
        </w:tc>
        <w:tc>
          <w:tcPr>
            <w:tcW w:w="2604" w:type="dxa"/>
            <w:vMerge w:val="restart"/>
          </w:tcPr>
          <w:p w14:paraId="1E6EED87" w14:textId="77777777" w:rsidR="0044779B" w:rsidRPr="005A4B92" w:rsidRDefault="0044779B" w:rsidP="0044779B">
            <w:pPr>
              <w:pStyle w:val="TableParagraph"/>
              <w:tabs>
                <w:tab w:val="left" w:pos="924"/>
                <w:tab w:val="left" w:pos="1316"/>
                <w:tab w:val="left" w:pos="1539"/>
                <w:tab w:val="left" w:pos="2242"/>
              </w:tabs>
              <w:rPr>
                <w:lang w:val="ru-RU"/>
              </w:rPr>
            </w:pPr>
            <w:r w:rsidRPr="005A4B92">
              <w:rPr>
                <w:spacing w:val="-2"/>
                <w:lang w:val="ru-RU"/>
              </w:rPr>
              <w:t>дублирование</w:t>
            </w:r>
            <w:r w:rsidRPr="005A4B92">
              <w:rPr>
                <w:spacing w:val="40"/>
                <w:lang w:val="ru-RU"/>
              </w:rPr>
              <w:t xml:space="preserve"> </w:t>
            </w:r>
            <w:r w:rsidRPr="005A4B92">
              <w:rPr>
                <w:spacing w:val="-2"/>
                <w:lang w:val="ru-RU"/>
              </w:rPr>
              <w:t>надписей,</w:t>
            </w:r>
            <w:r w:rsidRPr="005A4B92">
              <w:rPr>
                <w:lang w:val="ru-RU"/>
              </w:rPr>
              <w:t xml:space="preserve"> </w:t>
            </w:r>
            <w:r w:rsidRPr="005A4B92">
              <w:rPr>
                <w:spacing w:val="-2"/>
                <w:lang w:val="ru-RU"/>
              </w:rPr>
              <w:t>знаков</w:t>
            </w:r>
            <w:r w:rsidRPr="005A4B92">
              <w:rPr>
                <w:lang w:val="ru-RU"/>
              </w:rPr>
              <w:t xml:space="preserve"> </w:t>
            </w:r>
            <w:r w:rsidRPr="005A4B92">
              <w:rPr>
                <w:spacing w:val="-10"/>
                <w:lang w:val="ru-RU"/>
              </w:rPr>
              <w:t xml:space="preserve">и </w:t>
            </w:r>
            <w:r w:rsidRPr="005A4B92">
              <w:rPr>
                <w:spacing w:val="-4"/>
                <w:lang w:val="ru-RU"/>
              </w:rPr>
              <w:t>иной</w:t>
            </w:r>
            <w:r w:rsidRPr="005A4B92">
              <w:rPr>
                <w:lang w:val="ru-RU"/>
              </w:rPr>
              <w:t xml:space="preserve"> </w:t>
            </w:r>
            <w:r w:rsidRPr="005A4B92">
              <w:rPr>
                <w:spacing w:val="-2"/>
                <w:lang w:val="ru-RU"/>
              </w:rPr>
              <w:t>текстовой</w:t>
            </w:r>
            <w:r w:rsidRPr="005A4B92">
              <w:rPr>
                <w:lang w:val="ru-RU"/>
              </w:rPr>
              <w:tab/>
              <w:t xml:space="preserve"> </w:t>
            </w:r>
            <w:r w:rsidRPr="005A4B92">
              <w:rPr>
                <w:spacing w:val="-10"/>
                <w:lang w:val="ru-RU"/>
              </w:rPr>
              <w:t xml:space="preserve">и </w:t>
            </w:r>
            <w:r w:rsidRPr="005A4B92">
              <w:rPr>
                <w:spacing w:val="-2"/>
                <w:lang w:val="ru-RU"/>
              </w:rPr>
              <w:t>графической информации</w:t>
            </w:r>
            <w:r w:rsidRPr="005A4B92">
              <w:rPr>
                <w:lang w:val="ru-RU"/>
              </w:rPr>
              <w:t xml:space="preserve"> </w:t>
            </w:r>
            <w:r w:rsidRPr="005A4B92">
              <w:rPr>
                <w:spacing w:val="-2"/>
                <w:lang w:val="ru-RU"/>
              </w:rPr>
              <w:t xml:space="preserve">знаками, выполненными рельефно-точечным </w:t>
            </w:r>
            <w:r w:rsidRPr="005A4B92">
              <w:rPr>
                <w:lang w:val="ru-RU"/>
              </w:rPr>
              <w:t>шрифтом Брайля</w:t>
            </w:r>
          </w:p>
        </w:tc>
        <w:tc>
          <w:tcPr>
            <w:tcW w:w="6520" w:type="dxa"/>
            <w:vMerge w:val="restart"/>
          </w:tcPr>
          <w:p w14:paraId="209B221F" w14:textId="77777777" w:rsidR="0044779B" w:rsidRPr="005A4B92" w:rsidRDefault="0044779B" w:rsidP="0044779B">
            <w:pPr>
              <w:pStyle w:val="TableParagraph"/>
              <w:tabs>
                <w:tab w:val="left" w:pos="1522"/>
                <w:tab w:val="left" w:pos="2285"/>
              </w:tabs>
              <w:rPr>
                <w:lang w:val="ru-RU"/>
              </w:rPr>
            </w:pPr>
            <w:r w:rsidRPr="005A4B92">
              <w:rPr>
                <w:lang w:val="ru-RU"/>
              </w:rPr>
              <w:t xml:space="preserve">- наличие при входе в объект </w:t>
            </w:r>
            <w:r w:rsidRPr="005A4B92">
              <w:rPr>
                <w:spacing w:val="-2"/>
                <w:lang w:val="ru-RU"/>
              </w:rPr>
              <w:t>вывески</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 xml:space="preserve">названием </w:t>
            </w:r>
            <w:r w:rsidRPr="005A4B92">
              <w:rPr>
                <w:lang w:val="ru-RU"/>
              </w:rPr>
              <w:t xml:space="preserve">организации, графиком работы организации, плана здания, </w:t>
            </w:r>
            <w:r w:rsidRPr="005A4B92">
              <w:rPr>
                <w:spacing w:val="-2"/>
                <w:lang w:val="ru-RU"/>
              </w:rPr>
              <w:t xml:space="preserve">выполненных </w:t>
            </w:r>
            <w:r w:rsidRPr="005A4B92">
              <w:rPr>
                <w:lang w:val="ru-RU"/>
              </w:rPr>
              <w:t>рельефно-точечным шрифтом Брайля и на контрастном фоне;</w:t>
            </w:r>
          </w:p>
          <w:p w14:paraId="7A78BD13" w14:textId="77777777" w:rsidR="0044779B" w:rsidRPr="005A4B92" w:rsidRDefault="0044779B" w:rsidP="0044779B">
            <w:pPr>
              <w:pStyle w:val="TableParagraph"/>
              <w:tabs>
                <w:tab w:val="left" w:pos="1522"/>
                <w:tab w:val="left" w:pos="2285"/>
              </w:tabs>
              <w:rPr>
                <w:lang w:val="ru-RU"/>
              </w:rPr>
            </w:pPr>
            <w:r w:rsidRPr="005A4B92">
              <w:rPr>
                <w:lang w:val="ru-RU"/>
              </w:rPr>
              <w:t>-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tc>
        <w:tc>
          <w:tcPr>
            <w:tcW w:w="1276" w:type="dxa"/>
          </w:tcPr>
          <w:p w14:paraId="04FA7C7D" w14:textId="73D2BEFC" w:rsidR="0044779B" w:rsidRPr="007665DB" w:rsidRDefault="0044779B" w:rsidP="0044779B">
            <w:pPr>
              <w:pStyle w:val="TableParagraph"/>
              <w:tabs>
                <w:tab w:val="left" w:pos="297"/>
              </w:tabs>
              <w:jc w:val="center"/>
              <w:rPr>
                <w:lang w:val="ru-RU"/>
              </w:rPr>
            </w:pPr>
            <w:r>
              <w:t>да</w:t>
            </w:r>
          </w:p>
        </w:tc>
        <w:tc>
          <w:tcPr>
            <w:tcW w:w="1559" w:type="dxa"/>
          </w:tcPr>
          <w:p w14:paraId="1886812F" w14:textId="76F5AE19" w:rsidR="0044779B" w:rsidRPr="007665DB" w:rsidRDefault="0044779B" w:rsidP="0044779B">
            <w:pPr>
              <w:pStyle w:val="TableParagraph"/>
              <w:tabs>
                <w:tab w:val="left" w:pos="297"/>
              </w:tabs>
              <w:jc w:val="center"/>
              <w:rPr>
                <w:lang w:val="ru-RU"/>
              </w:rPr>
            </w:pPr>
            <w:r>
              <w:t>хорошее</w:t>
            </w:r>
          </w:p>
        </w:tc>
        <w:tc>
          <w:tcPr>
            <w:tcW w:w="1276" w:type="dxa"/>
          </w:tcPr>
          <w:p w14:paraId="7B169D45" w14:textId="4A24EC4B" w:rsidR="0044779B" w:rsidRPr="007665DB" w:rsidRDefault="0044779B" w:rsidP="0044779B">
            <w:pPr>
              <w:pStyle w:val="TableParagraph"/>
              <w:tabs>
                <w:tab w:val="left" w:pos="297"/>
              </w:tabs>
              <w:jc w:val="center"/>
              <w:rPr>
                <w:lang w:val="ru-RU"/>
              </w:rPr>
            </w:pPr>
            <w:r>
              <w:t>№1</w:t>
            </w:r>
          </w:p>
        </w:tc>
      </w:tr>
      <w:tr w:rsidR="0044779B" w14:paraId="3CF6D57A" w14:textId="77777777" w:rsidTr="009939AF">
        <w:trPr>
          <w:trHeight w:val="691"/>
        </w:trPr>
        <w:tc>
          <w:tcPr>
            <w:tcW w:w="1671" w:type="dxa"/>
            <w:vMerge/>
          </w:tcPr>
          <w:p w14:paraId="62F24B24" w14:textId="77777777" w:rsidR="0044779B" w:rsidRPr="007665DB" w:rsidRDefault="0044779B" w:rsidP="0044779B">
            <w:pPr>
              <w:rPr>
                <w:sz w:val="2"/>
                <w:szCs w:val="2"/>
                <w:lang w:val="ru-RU"/>
              </w:rPr>
            </w:pPr>
          </w:p>
        </w:tc>
        <w:tc>
          <w:tcPr>
            <w:tcW w:w="2604" w:type="dxa"/>
            <w:vMerge/>
          </w:tcPr>
          <w:p w14:paraId="043981E4" w14:textId="77777777" w:rsidR="0044779B" w:rsidRPr="007665DB" w:rsidRDefault="0044779B" w:rsidP="0044779B">
            <w:pPr>
              <w:pStyle w:val="TableParagraph"/>
              <w:tabs>
                <w:tab w:val="left" w:pos="924"/>
                <w:tab w:val="left" w:pos="1316"/>
                <w:tab w:val="left" w:pos="1539"/>
                <w:tab w:val="left" w:pos="2242"/>
              </w:tabs>
              <w:rPr>
                <w:spacing w:val="-2"/>
                <w:lang w:val="ru-RU"/>
              </w:rPr>
            </w:pPr>
          </w:p>
        </w:tc>
        <w:tc>
          <w:tcPr>
            <w:tcW w:w="6520" w:type="dxa"/>
            <w:vMerge/>
          </w:tcPr>
          <w:p w14:paraId="2D38CB31" w14:textId="77777777" w:rsidR="0044779B" w:rsidRPr="007665DB" w:rsidRDefault="0044779B" w:rsidP="0044779B">
            <w:pPr>
              <w:pStyle w:val="TableParagraph"/>
              <w:tabs>
                <w:tab w:val="left" w:pos="1522"/>
                <w:tab w:val="left" w:pos="2285"/>
              </w:tabs>
              <w:rPr>
                <w:lang w:val="ru-RU"/>
              </w:rPr>
            </w:pPr>
          </w:p>
        </w:tc>
        <w:tc>
          <w:tcPr>
            <w:tcW w:w="1276" w:type="dxa"/>
          </w:tcPr>
          <w:p w14:paraId="76D7D596" w14:textId="0589D2CA" w:rsidR="0044779B" w:rsidRPr="007665DB" w:rsidRDefault="0044779B" w:rsidP="0044779B">
            <w:pPr>
              <w:pStyle w:val="TableParagraph"/>
              <w:tabs>
                <w:tab w:val="left" w:pos="297"/>
              </w:tabs>
              <w:jc w:val="center"/>
              <w:rPr>
                <w:lang w:val="ru-RU"/>
              </w:rPr>
            </w:pPr>
            <w:r>
              <w:t>да</w:t>
            </w:r>
          </w:p>
        </w:tc>
        <w:tc>
          <w:tcPr>
            <w:tcW w:w="1559" w:type="dxa"/>
          </w:tcPr>
          <w:p w14:paraId="5129E3F0" w14:textId="1368452F" w:rsidR="0044779B" w:rsidRPr="007665DB" w:rsidRDefault="0044779B" w:rsidP="0044779B">
            <w:pPr>
              <w:pStyle w:val="TableParagraph"/>
              <w:tabs>
                <w:tab w:val="left" w:pos="297"/>
              </w:tabs>
              <w:jc w:val="center"/>
              <w:rPr>
                <w:lang w:val="ru-RU"/>
              </w:rPr>
            </w:pPr>
            <w:r>
              <w:t>хорошее</w:t>
            </w:r>
          </w:p>
        </w:tc>
        <w:tc>
          <w:tcPr>
            <w:tcW w:w="1276" w:type="dxa"/>
          </w:tcPr>
          <w:p w14:paraId="4F1A3F2F" w14:textId="2232DF96" w:rsidR="0044779B" w:rsidRPr="007665DB" w:rsidRDefault="0044779B" w:rsidP="0044779B">
            <w:pPr>
              <w:pStyle w:val="TableParagraph"/>
              <w:tabs>
                <w:tab w:val="left" w:pos="297"/>
              </w:tabs>
              <w:jc w:val="center"/>
              <w:rPr>
                <w:lang w:val="ru-RU"/>
              </w:rPr>
            </w:pPr>
            <w:r>
              <w:t>№1</w:t>
            </w:r>
          </w:p>
        </w:tc>
      </w:tr>
      <w:tr w:rsidR="0044779B" w14:paraId="02F50CB0" w14:textId="77777777" w:rsidTr="009939AF">
        <w:trPr>
          <w:trHeight w:val="359"/>
        </w:trPr>
        <w:tc>
          <w:tcPr>
            <w:tcW w:w="1671" w:type="dxa"/>
          </w:tcPr>
          <w:p w14:paraId="64687645" w14:textId="77777777" w:rsidR="0044779B" w:rsidRPr="007665DB" w:rsidRDefault="0044779B" w:rsidP="0044779B">
            <w:pPr>
              <w:rPr>
                <w:sz w:val="2"/>
                <w:szCs w:val="2"/>
                <w:lang w:val="ru-RU"/>
              </w:rPr>
            </w:pPr>
          </w:p>
        </w:tc>
        <w:tc>
          <w:tcPr>
            <w:tcW w:w="2604" w:type="dxa"/>
          </w:tcPr>
          <w:p w14:paraId="168E23D0" w14:textId="77777777" w:rsidR="0044779B" w:rsidRPr="005A4B92" w:rsidRDefault="0044779B" w:rsidP="0044779B">
            <w:pPr>
              <w:pStyle w:val="TableParagraph"/>
              <w:tabs>
                <w:tab w:val="left" w:pos="1347"/>
                <w:tab w:val="left" w:pos="1824"/>
              </w:tabs>
              <w:rPr>
                <w:lang w:val="ru-RU"/>
              </w:rPr>
            </w:pPr>
            <w:r w:rsidRPr="005A4B92">
              <w:rPr>
                <w:spacing w:val="-2"/>
                <w:lang w:val="ru-RU"/>
              </w:rPr>
              <w:t>возможность предоставления инвалидам</w:t>
            </w:r>
            <w:r w:rsidRPr="005A4B92">
              <w:rPr>
                <w:lang w:val="ru-RU"/>
              </w:rPr>
              <w:t xml:space="preserve"> </w:t>
            </w:r>
            <w:r w:rsidRPr="005A4B92">
              <w:rPr>
                <w:spacing w:val="-6"/>
                <w:lang w:val="ru-RU"/>
              </w:rPr>
              <w:t>по</w:t>
            </w:r>
            <w:r w:rsidRPr="005A4B92">
              <w:rPr>
                <w:lang w:val="ru-RU"/>
              </w:rPr>
              <w:t xml:space="preserve"> </w:t>
            </w:r>
            <w:r w:rsidRPr="005A4B92">
              <w:rPr>
                <w:spacing w:val="-4"/>
                <w:lang w:val="ru-RU"/>
              </w:rPr>
              <w:t xml:space="preserve">слуху </w:t>
            </w:r>
            <w:r w:rsidRPr="005A4B92">
              <w:rPr>
                <w:lang w:val="ru-RU"/>
              </w:rPr>
              <w:t>(слуху и</w:t>
            </w:r>
            <w:r w:rsidRPr="005A4B92">
              <w:rPr>
                <w:spacing w:val="23"/>
                <w:lang w:val="ru-RU"/>
              </w:rPr>
              <w:t xml:space="preserve"> </w:t>
            </w:r>
            <w:r w:rsidRPr="005A4B92">
              <w:rPr>
                <w:lang w:val="ru-RU"/>
              </w:rPr>
              <w:t>зрению)</w:t>
            </w:r>
            <w:r w:rsidRPr="005A4B92">
              <w:rPr>
                <w:spacing w:val="23"/>
                <w:lang w:val="ru-RU"/>
              </w:rPr>
              <w:t xml:space="preserve"> </w:t>
            </w:r>
            <w:r w:rsidRPr="005A4B92">
              <w:rPr>
                <w:lang w:val="ru-RU"/>
              </w:rPr>
              <w:t xml:space="preserve">услуг </w:t>
            </w:r>
            <w:r w:rsidRPr="005A4B92">
              <w:rPr>
                <w:spacing w:val="-2"/>
                <w:lang w:val="ru-RU"/>
              </w:rPr>
              <w:t>сурдопереводчика (тифлосурдопереводчи</w:t>
            </w:r>
            <w:r w:rsidRPr="005A4B92">
              <w:rPr>
                <w:spacing w:val="-4"/>
                <w:lang w:val="ru-RU"/>
              </w:rPr>
              <w:t>ка)</w:t>
            </w:r>
          </w:p>
        </w:tc>
        <w:tc>
          <w:tcPr>
            <w:tcW w:w="6520" w:type="dxa"/>
          </w:tcPr>
          <w:p w14:paraId="6600A7DF" w14:textId="77777777" w:rsidR="0044779B" w:rsidRPr="005A4B92" w:rsidRDefault="0044779B" w:rsidP="0044779B">
            <w:pPr>
              <w:pStyle w:val="TableParagraph"/>
              <w:tabs>
                <w:tab w:val="left" w:pos="1752"/>
                <w:tab w:val="left" w:pos="3032"/>
              </w:tabs>
              <w:rPr>
                <w:lang w:val="ru-RU"/>
              </w:rPr>
            </w:pPr>
            <w:r w:rsidRPr="005A4B92">
              <w:rPr>
                <w:lang w:val="ru-RU"/>
              </w:rPr>
              <w:t>-</w:t>
            </w:r>
            <w:r w:rsidRPr="005A4B92">
              <w:rPr>
                <w:spacing w:val="25"/>
                <w:lang w:val="ru-RU"/>
              </w:rPr>
              <w:t xml:space="preserve"> </w:t>
            </w:r>
            <w:r w:rsidRPr="005A4B92">
              <w:rPr>
                <w:lang w:val="ru-RU"/>
              </w:rPr>
              <w:t>в</w:t>
            </w:r>
            <w:r w:rsidRPr="005A4B92">
              <w:rPr>
                <w:spacing w:val="25"/>
                <w:lang w:val="ru-RU"/>
              </w:rPr>
              <w:t xml:space="preserve"> </w:t>
            </w:r>
            <w:r w:rsidRPr="005A4B92">
              <w:rPr>
                <w:lang w:val="ru-RU"/>
              </w:rPr>
              <w:t>организации</w:t>
            </w:r>
            <w:r w:rsidRPr="005A4B92">
              <w:rPr>
                <w:spacing w:val="27"/>
                <w:lang w:val="ru-RU"/>
              </w:rPr>
              <w:t xml:space="preserve"> </w:t>
            </w:r>
            <w:r w:rsidRPr="005A4B92">
              <w:rPr>
                <w:lang w:val="ru-RU"/>
              </w:rPr>
              <w:t>есть</w:t>
            </w:r>
            <w:r w:rsidRPr="005A4B92">
              <w:rPr>
                <w:spacing w:val="27"/>
                <w:lang w:val="ru-RU"/>
              </w:rPr>
              <w:t xml:space="preserve"> </w:t>
            </w:r>
            <w:r w:rsidRPr="005A4B92">
              <w:rPr>
                <w:lang w:val="ru-RU"/>
              </w:rPr>
              <w:t xml:space="preserve">специалист </w:t>
            </w:r>
            <w:r w:rsidRPr="005A4B92">
              <w:rPr>
                <w:spacing w:val="-2"/>
                <w:lang w:val="ru-RU"/>
              </w:rPr>
              <w:t xml:space="preserve">сурдопереводчик </w:t>
            </w:r>
            <w:r w:rsidRPr="005A4B92">
              <w:rPr>
                <w:lang w:val="ru-RU"/>
              </w:rPr>
              <w:t>(тифлосурдопереводчик) в штате (если это востребованная услуга) или</w:t>
            </w:r>
            <w:r w:rsidRPr="005A4B92">
              <w:rPr>
                <w:spacing w:val="80"/>
                <w:lang w:val="ru-RU"/>
              </w:rPr>
              <w:t xml:space="preserve"> </w:t>
            </w:r>
            <w:r w:rsidRPr="005A4B92">
              <w:rPr>
                <w:lang w:val="ru-RU"/>
              </w:rPr>
              <w:t>договор</w:t>
            </w:r>
            <w:r w:rsidRPr="005A4B92">
              <w:rPr>
                <w:spacing w:val="80"/>
                <w:lang w:val="ru-RU"/>
              </w:rPr>
              <w:t xml:space="preserve"> </w:t>
            </w:r>
            <w:r w:rsidRPr="005A4B92">
              <w:rPr>
                <w:lang w:val="ru-RU"/>
              </w:rPr>
              <w:t>с</w:t>
            </w:r>
            <w:r w:rsidRPr="005A4B92">
              <w:rPr>
                <w:spacing w:val="80"/>
                <w:lang w:val="ru-RU"/>
              </w:rPr>
              <w:t xml:space="preserve"> </w:t>
            </w:r>
            <w:r w:rsidRPr="005A4B92">
              <w:rPr>
                <w:lang w:val="ru-RU"/>
              </w:rPr>
              <w:t xml:space="preserve">организациями системы социальной защиты или </w:t>
            </w:r>
            <w:r w:rsidRPr="005A4B92">
              <w:rPr>
                <w:spacing w:val="-2"/>
                <w:lang w:val="ru-RU"/>
              </w:rPr>
              <w:t>обществом</w:t>
            </w:r>
            <w:r w:rsidRPr="005A4B92">
              <w:rPr>
                <w:lang w:val="ru-RU"/>
              </w:rPr>
              <w:t xml:space="preserve"> </w:t>
            </w:r>
            <w:r w:rsidRPr="005A4B92">
              <w:rPr>
                <w:spacing w:val="-2"/>
                <w:lang w:val="ru-RU"/>
              </w:rPr>
              <w:t>глухих</w:t>
            </w:r>
            <w:r w:rsidRPr="005A4B92">
              <w:rPr>
                <w:lang w:val="ru-RU"/>
              </w:rPr>
              <w:t xml:space="preserve"> </w:t>
            </w:r>
            <w:r w:rsidRPr="005A4B92">
              <w:rPr>
                <w:spacing w:val="-6"/>
                <w:lang w:val="ru-RU"/>
              </w:rPr>
              <w:t xml:space="preserve">по </w:t>
            </w:r>
            <w:r w:rsidRPr="005A4B92">
              <w:rPr>
                <w:lang w:val="ru-RU"/>
              </w:rPr>
              <w:t>предоставлению</w:t>
            </w:r>
            <w:r w:rsidRPr="005A4B92">
              <w:rPr>
                <w:spacing w:val="80"/>
                <w:lang w:val="ru-RU"/>
              </w:rPr>
              <w:t xml:space="preserve"> </w:t>
            </w:r>
            <w:r w:rsidRPr="005A4B92">
              <w:rPr>
                <w:lang w:val="ru-RU"/>
              </w:rPr>
              <w:t>таких</w:t>
            </w:r>
            <w:r w:rsidRPr="005A4B92">
              <w:rPr>
                <w:spacing w:val="80"/>
                <w:lang w:val="ru-RU"/>
              </w:rPr>
              <w:t xml:space="preserve"> </w:t>
            </w:r>
            <w:r w:rsidRPr="005A4B92">
              <w:rPr>
                <w:lang w:val="ru-RU"/>
              </w:rPr>
              <w:t>услуг</w:t>
            </w:r>
            <w:r w:rsidRPr="005A4B92">
              <w:rPr>
                <w:spacing w:val="80"/>
                <w:lang w:val="ru-RU"/>
              </w:rPr>
              <w:t xml:space="preserve"> </w:t>
            </w:r>
            <w:r w:rsidRPr="005A4B92">
              <w:rPr>
                <w:lang w:val="ru-RU"/>
              </w:rPr>
              <w:t>в случае необходимости;</w:t>
            </w:r>
          </w:p>
        </w:tc>
        <w:tc>
          <w:tcPr>
            <w:tcW w:w="1276" w:type="dxa"/>
          </w:tcPr>
          <w:p w14:paraId="4234F086" w14:textId="14B84A39" w:rsidR="0044779B" w:rsidRPr="007665DB" w:rsidRDefault="0044779B" w:rsidP="0044779B">
            <w:pPr>
              <w:pStyle w:val="TableParagraph"/>
              <w:tabs>
                <w:tab w:val="left" w:pos="297"/>
              </w:tabs>
              <w:jc w:val="center"/>
              <w:rPr>
                <w:lang w:val="ru-RU"/>
              </w:rPr>
            </w:pPr>
            <w:r>
              <w:t>нет</w:t>
            </w:r>
          </w:p>
        </w:tc>
        <w:tc>
          <w:tcPr>
            <w:tcW w:w="1559" w:type="dxa"/>
          </w:tcPr>
          <w:p w14:paraId="03FC2EB5" w14:textId="77777777" w:rsidR="0044779B" w:rsidRPr="007665DB" w:rsidRDefault="0044779B" w:rsidP="0044779B">
            <w:pPr>
              <w:pStyle w:val="TableParagraph"/>
              <w:tabs>
                <w:tab w:val="left" w:pos="297"/>
              </w:tabs>
              <w:jc w:val="center"/>
              <w:rPr>
                <w:lang w:val="ru-RU"/>
              </w:rPr>
            </w:pPr>
          </w:p>
        </w:tc>
        <w:tc>
          <w:tcPr>
            <w:tcW w:w="1276" w:type="dxa"/>
          </w:tcPr>
          <w:p w14:paraId="7C988A0D" w14:textId="77777777" w:rsidR="0044779B" w:rsidRPr="007665DB" w:rsidRDefault="0044779B" w:rsidP="0044779B">
            <w:pPr>
              <w:pStyle w:val="TableParagraph"/>
              <w:tabs>
                <w:tab w:val="left" w:pos="297"/>
              </w:tabs>
              <w:jc w:val="center"/>
              <w:rPr>
                <w:lang w:val="ru-RU"/>
              </w:rPr>
            </w:pPr>
          </w:p>
        </w:tc>
      </w:tr>
      <w:tr w:rsidR="0044779B" w14:paraId="5BBF4322" w14:textId="77777777" w:rsidTr="009939AF">
        <w:trPr>
          <w:trHeight w:val="508"/>
        </w:trPr>
        <w:tc>
          <w:tcPr>
            <w:tcW w:w="1671" w:type="dxa"/>
            <w:vMerge w:val="restart"/>
          </w:tcPr>
          <w:p w14:paraId="0DF46813" w14:textId="77777777" w:rsidR="0044779B" w:rsidRPr="007665DB" w:rsidRDefault="0044779B" w:rsidP="0044779B">
            <w:pPr>
              <w:rPr>
                <w:sz w:val="2"/>
                <w:szCs w:val="2"/>
                <w:lang w:val="ru-RU"/>
              </w:rPr>
            </w:pPr>
          </w:p>
        </w:tc>
        <w:tc>
          <w:tcPr>
            <w:tcW w:w="2604" w:type="dxa"/>
            <w:vMerge w:val="restart"/>
          </w:tcPr>
          <w:p w14:paraId="744953DA" w14:textId="77777777" w:rsidR="0044779B" w:rsidRPr="005A4B92" w:rsidRDefault="0044779B" w:rsidP="0044779B">
            <w:pPr>
              <w:pStyle w:val="TableParagraph"/>
              <w:tabs>
                <w:tab w:val="left" w:pos="1851"/>
                <w:tab w:val="left" w:pos="2036"/>
              </w:tabs>
              <w:rPr>
                <w:lang w:val="ru-RU"/>
              </w:rPr>
            </w:pPr>
            <w:r w:rsidRPr="005A4B92">
              <w:rPr>
                <w:spacing w:val="-2"/>
                <w:lang w:val="ru-RU"/>
              </w:rPr>
              <w:t xml:space="preserve">наличие </w:t>
            </w:r>
            <w:r w:rsidRPr="005A4B92">
              <w:rPr>
                <w:lang w:val="ru-RU"/>
              </w:rPr>
              <w:t>альтернативной</w:t>
            </w:r>
            <w:r w:rsidRPr="005A4B92">
              <w:rPr>
                <w:spacing w:val="40"/>
                <w:lang w:val="ru-RU"/>
              </w:rPr>
              <w:t xml:space="preserve"> </w:t>
            </w:r>
            <w:r w:rsidRPr="005A4B92">
              <w:rPr>
                <w:lang w:val="ru-RU"/>
              </w:rPr>
              <w:t xml:space="preserve">версии </w:t>
            </w:r>
            <w:r w:rsidRPr="005A4B92">
              <w:rPr>
                <w:spacing w:val="-2"/>
                <w:lang w:val="ru-RU"/>
              </w:rPr>
              <w:t>официального</w:t>
            </w:r>
            <w:r w:rsidRPr="005A4B92">
              <w:rPr>
                <w:lang w:val="ru-RU"/>
              </w:rPr>
              <w:t xml:space="preserve"> </w:t>
            </w:r>
            <w:r w:rsidRPr="005A4B92">
              <w:rPr>
                <w:spacing w:val="-4"/>
                <w:lang w:val="ru-RU"/>
              </w:rPr>
              <w:t xml:space="preserve">сайта </w:t>
            </w:r>
            <w:r w:rsidRPr="005A4B92">
              <w:rPr>
                <w:spacing w:val="-2"/>
                <w:lang w:val="ru-RU"/>
              </w:rPr>
              <w:t>организации (учреждения)</w:t>
            </w:r>
            <w:r w:rsidRPr="005A4B92">
              <w:rPr>
                <w:lang w:val="ru-RU"/>
              </w:rPr>
              <w:t xml:space="preserve"> </w:t>
            </w:r>
            <w:r w:rsidRPr="005A4B92">
              <w:rPr>
                <w:spacing w:val="-5"/>
                <w:lang w:val="ru-RU"/>
              </w:rPr>
              <w:t xml:space="preserve">для </w:t>
            </w:r>
            <w:r w:rsidRPr="005A4B92">
              <w:rPr>
                <w:lang w:val="ru-RU"/>
              </w:rPr>
              <w:t>инвалидов</w:t>
            </w:r>
            <w:r w:rsidRPr="005A4B92">
              <w:rPr>
                <w:spacing w:val="-9"/>
                <w:lang w:val="ru-RU"/>
              </w:rPr>
              <w:t xml:space="preserve"> </w:t>
            </w:r>
            <w:r w:rsidRPr="005A4B92">
              <w:rPr>
                <w:lang w:val="ru-RU"/>
              </w:rPr>
              <w:t>по</w:t>
            </w:r>
            <w:r w:rsidRPr="005A4B92">
              <w:rPr>
                <w:spacing w:val="-4"/>
                <w:lang w:val="ru-RU"/>
              </w:rPr>
              <w:t xml:space="preserve"> </w:t>
            </w:r>
            <w:r w:rsidRPr="005A4B92">
              <w:rPr>
                <w:lang w:val="ru-RU"/>
              </w:rPr>
              <w:t>зрению</w:t>
            </w:r>
          </w:p>
        </w:tc>
        <w:tc>
          <w:tcPr>
            <w:tcW w:w="6520" w:type="dxa"/>
            <w:vMerge w:val="restart"/>
          </w:tcPr>
          <w:p w14:paraId="3C22D6D2" w14:textId="77777777" w:rsidR="0044779B" w:rsidRPr="005A4B92" w:rsidRDefault="0044779B" w:rsidP="0044779B">
            <w:pPr>
              <w:pStyle w:val="TableParagraph"/>
              <w:rPr>
                <w:lang w:val="ru-RU"/>
              </w:rPr>
            </w:pPr>
            <w:r w:rsidRPr="005A4B92">
              <w:rPr>
                <w:spacing w:val="-2"/>
                <w:lang w:val="ru-RU"/>
              </w:rPr>
              <w:t>альтернативная</w:t>
            </w:r>
            <w:r w:rsidRPr="005A4B92">
              <w:rPr>
                <w:spacing w:val="40"/>
                <w:lang w:val="ru-RU"/>
              </w:rPr>
              <w:t xml:space="preserve"> </w:t>
            </w:r>
            <w:r w:rsidRPr="005A4B92">
              <w:rPr>
                <w:lang w:val="ru-RU"/>
              </w:rPr>
              <w:t>(адаптированная)</w:t>
            </w:r>
            <w:r w:rsidRPr="005A4B92">
              <w:rPr>
                <w:spacing w:val="80"/>
                <w:lang w:val="ru-RU"/>
              </w:rPr>
              <w:t xml:space="preserve"> </w:t>
            </w:r>
            <w:r w:rsidRPr="005A4B92">
              <w:rPr>
                <w:lang w:val="ru-RU"/>
              </w:rPr>
              <w:t>версия</w:t>
            </w:r>
            <w:r w:rsidRPr="005A4B92">
              <w:rPr>
                <w:spacing w:val="80"/>
                <w:lang w:val="ru-RU"/>
              </w:rPr>
              <w:t xml:space="preserve"> </w:t>
            </w:r>
            <w:r w:rsidRPr="005A4B92">
              <w:rPr>
                <w:lang w:val="ru-RU"/>
              </w:rPr>
              <w:t xml:space="preserve">сайта </w:t>
            </w:r>
            <w:r w:rsidRPr="005A4B92">
              <w:rPr>
                <w:spacing w:val="-2"/>
                <w:lang w:val="ru-RU"/>
              </w:rPr>
              <w:t>должна:</w:t>
            </w:r>
          </w:p>
          <w:p w14:paraId="1F97FD40" w14:textId="77777777" w:rsidR="0044779B" w:rsidRPr="005A4B92" w:rsidRDefault="0044779B" w:rsidP="0044779B">
            <w:pPr>
              <w:pStyle w:val="TableParagraph"/>
              <w:tabs>
                <w:tab w:val="left" w:pos="414"/>
              </w:tabs>
              <w:rPr>
                <w:lang w:val="ru-RU"/>
              </w:rPr>
            </w:pPr>
            <w:r w:rsidRPr="005A4B92">
              <w:rPr>
                <w:lang w:val="ru-RU"/>
              </w:rPr>
              <w:t>- предоставлять возможность масштабировать текст на сайте;</w:t>
            </w:r>
          </w:p>
          <w:p w14:paraId="24DB3441" w14:textId="77777777" w:rsidR="0044779B" w:rsidRPr="005A4B92" w:rsidRDefault="0044779B" w:rsidP="0044779B">
            <w:pPr>
              <w:pStyle w:val="TableParagraph"/>
              <w:tabs>
                <w:tab w:val="left" w:pos="482"/>
              </w:tabs>
              <w:rPr>
                <w:lang w:val="ru-RU"/>
              </w:rPr>
            </w:pPr>
            <w:r w:rsidRPr="005A4B92">
              <w:rPr>
                <w:lang w:val="ru-RU"/>
              </w:rPr>
              <w:t xml:space="preserve">- имеет экранный диктор (звуковой синтезатор речи) для слабовидящих и незрячих </w:t>
            </w:r>
            <w:r w:rsidRPr="005A4B92">
              <w:rPr>
                <w:spacing w:val="-2"/>
                <w:lang w:val="ru-RU"/>
              </w:rPr>
              <w:t>пользователей.</w:t>
            </w:r>
          </w:p>
        </w:tc>
        <w:tc>
          <w:tcPr>
            <w:tcW w:w="1276" w:type="dxa"/>
          </w:tcPr>
          <w:p w14:paraId="08705757" w14:textId="7D04202E" w:rsidR="0044779B" w:rsidRPr="007665DB" w:rsidRDefault="0044779B" w:rsidP="0044779B">
            <w:pPr>
              <w:pStyle w:val="TableParagraph"/>
              <w:tabs>
                <w:tab w:val="left" w:pos="297"/>
              </w:tabs>
              <w:jc w:val="center"/>
              <w:rPr>
                <w:lang w:val="ru-RU"/>
              </w:rPr>
            </w:pPr>
            <w:r>
              <w:t>нет</w:t>
            </w:r>
          </w:p>
        </w:tc>
        <w:tc>
          <w:tcPr>
            <w:tcW w:w="1559" w:type="dxa"/>
          </w:tcPr>
          <w:p w14:paraId="58D36125" w14:textId="77777777" w:rsidR="0044779B" w:rsidRPr="007665DB" w:rsidRDefault="0044779B" w:rsidP="0044779B">
            <w:pPr>
              <w:pStyle w:val="TableParagraph"/>
              <w:tabs>
                <w:tab w:val="left" w:pos="297"/>
              </w:tabs>
              <w:rPr>
                <w:lang w:val="ru-RU"/>
              </w:rPr>
            </w:pPr>
          </w:p>
        </w:tc>
        <w:tc>
          <w:tcPr>
            <w:tcW w:w="1276" w:type="dxa"/>
          </w:tcPr>
          <w:p w14:paraId="4042BFA7" w14:textId="77777777" w:rsidR="0044779B" w:rsidRPr="007665DB" w:rsidRDefault="0044779B" w:rsidP="0044779B">
            <w:pPr>
              <w:pStyle w:val="TableParagraph"/>
              <w:tabs>
                <w:tab w:val="left" w:pos="297"/>
              </w:tabs>
              <w:jc w:val="center"/>
              <w:rPr>
                <w:lang w:val="ru-RU"/>
              </w:rPr>
            </w:pPr>
          </w:p>
        </w:tc>
      </w:tr>
      <w:tr w:rsidR="0044779B" w14:paraId="02277475" w14:textId="77777777" w:rsidTr="009939AF">
        <w:trPr>
          <w:trHeight w:val="429"/>
        </w:trPr>
        <w:tc>
          <w:tcPr>
            <w:tcW w:w="1671" w:type="dxa"/>
            <w:vMerge/>
          </w:tcPr>
          <w:p w14:paraId="537F448B" w14:textId="77777777" w:rsidR="0044779B" w:rsidRPr="007665DB" w:rsidRDefault="0044779B" w:rsidP="0044779B">
            <w:pPr>
              <w:rPr>
                <w:sz w:val="2"/>
                <w:szCs w:val="2"/>
                <w:lang w:val="ru-RU"/>
              </w:rPr>
            </w:pPr>
          </w:p>
        </w:tc>
        <w:tc>
          <w:tcPr>
            <w:tcW w:w="2604" w:type="dxa"/>
            <w:vMerge/>
          </w:tcPr>
          <w:p w14:paraId="5475767D" w14:textId="77777777" w:rsidR="0044779B" w:rsidRPr="007665DB" w:rsidRDefault="0044779B" w:rsidP="0044779B">
            <w:pPr>
              <w:pStyle w:val="TableParagraph"/>
              <w:tabs>
                <w:tab w:val="left" w:pos="1851"/>
                <w:tab w:val="left" w:pos="2036"/>
              </w:tabs>
              <w:rPr>
                <w:spacing w:val="-2"/>
                <w:lang w:val="ru-RU"/>
              </w:rPr>
            </w:pPr>
          </w:p>
        </w:tc>
        <w:tc>
          <w:tcPr>
            <w:tcW w:w="6520" w:type="dxa"/>
            <w:vMerge/>
          </w:tcPr>
          <w:p w14:paraId="394F8C20" w14:textId="77777777" w:rsidR="0044779B" w:rsidRPr="007665DB" w:rsidRDefault="0044779B" w:rsidP="0044779B">
            <w:pPr>
              <w:pStyle w:val="TableParagraph"/>
              <w:rPr>
                <w:spacing w:val="-2"/>
                <w:lang w:val="ru-RU"/>
              </w:rPr>
            </w:pPr>
          </w:p>
        </w:tc>
        <w:tc>
          <w:tcPr>
            <w:tcW w:w="1276" w:type="dxa"/>
          </w:tcPr>
          <w:p w14:paraId="3BBF84FC" w14:textId="22537CC0" w:rsidR="0044779B" w:rsidRPr="007665DB" w:rsidRDefault="0044779B" w:rsidP="0044779B">
            <w:pPr>
              <w:pStyle w:val="TableParagraph"/>
              <w:tabs>
                <w:tab w:val="left" w:pos="297"/>
              </w:tabs>
              <w:jc w:val="center"/>
              <w:rPr>
                <w:lang w:val="ru-RU"/>
              </w:rPr>
            </w:pPr>
            <w:r>
              <w:t>нет</w:t>
            </w:r>
          </w:p>
        </w:tc>
        <w:tc>
          <w:tcPr>
            <w:tcW w:w="1559" w:type="dxa"/>
          </w:tcPr>
          <w:p w14:paraId="3D5D9DD3" w14:textId="77777777" w:rsidR="0044779B" w:rsidRPr="007665DB" w:rsidRDefault="0044779B" w:rsidP="0044779B">
            <w:pPr>
              <w:pStyle w:val="TableParagraph"/>
              <w:tabs>
                <w:tab w:val="left" w:pos="297"/>
              </w:tabs>
              <w:jc w:val="center"/>
              <w:rPr>
                <w:lang w:val="ru-RU"/>
              </w:rPr>
            </w:pPr>
          </w:p>
        </w:tc>
        <w:tc>
          <w:tcPr>
            <w:tcW w:w="1276" w:type="dxa"/>
          </w:tcPr>
          <w:p w14:paraId="4B7C7F2B" w14:textId="77777777" w:rsidR="0044779B" w:rsidRPr="007665DB" w:rsidRDefault="0044779B" w:rsidP="0044779B">
            <w:pPr>
              <w:pStyle w:val="TableParagraph"/>
              <w:tabs>
                <w:tab w:val="left" w:pos="297"/>
              </w:tabs>
              <w:jc w:val="center"/>
              <w:rPr>
                <w:lang w:val="ru-RU"/>
              </w:rPr>
            </w:pPr>
          </w:p>
        </w:tc>
      </w:tr>
      <w:tr w:rsidR="0044779B" w14:paraId="127DABF4" w14:textId="77777777" w:rsidTr="009939AF">
        <w:trPr>
          <w:trHeight w:val="848"/>
        </w:trPr>
        <w:tc>
          <w:tcPr>
            <w:tcW w:w="1671" w:type="dxa"/>
            <w:vMerge w:val="restart"/>
          </w:tcPr>
          <w:p w14:paraId="3EAB6C32" w14:textId="77777777" w:rsidR="0044779B" w:rsidRPr="007665DB" w:rsidRDefault="0044779B" w:rsidP="0044779B">
            <w:pPr>
              <w:rPr>
                <w:sz w:val="2"/>
                <w:szCs w:val="2"/>
                <w:lang w:val="ru-RU"/>
              </w:rPr>
            </w:pPr>
          </w:p>
        </w:tc>
        <w:tc>
          <w:tcPr>
            <w:tcW w:w="2604" w:type="dxa"/>
            <w:vMerge w:val="restart"/>
          </w:tcPr>
          <w:p w14:paraId="51627CC7" w14:textId="77777777" w:rsidR="0044779B" w:rsidRPr="005A4B92" w:rsidRDefault="0044779B" w:rsidP="0044779B">
            <w:pPr>
              <w:pStyle w:val="TableParagraph"/>
              <w:tabs>
                <w:tab w:val="left" w:pos="1169"/>
                <w:tab w:val="left" w:pos="2256"/>
              </w:tabs>
              <w:rPr>
                <w:lang w:val="ru-RU"/>
              </w:rPr>
            </w:pPr>
            <w:r w:rsidRPr="005A4B92">
              <w:rPr>
                <w:spacing w:val="-2"/>
                <w:lang w:val="ru-RU"/>
              </w:rPr>
              <w:t>помощь,</w:t>
            </w:r>
            <w:r w:rsidRPr="005A4B92">
              <w:rPr>
                <w:lang w:val="ru-RU"/>
              </w:rPr>
              <w:t xml:space="preserve"> </w:t>
            </w:r>
            <w:r w:rsidRPr="005A4B92">
              <w:rPr>
                <w:spacing w:val="-2"/>
                <w:lang w:val="ru-RU"/>
              </w:rPr>
              <w:t xml:space="preserve">оказываемая работниками организации (учреждения), прошедшими </w:t>
            </w:r>
            <w:r w:rsidRPr="005A4B92">
              <w:rPr>
                <w:lang w:val="ru-RU"/>
              </w:rPr>
              <w:t>необходимое</w:t>
            </w:r>
            <w:r w:rsidRPr="005A4B92">
              <w:rPr>
                <w:spacing w:val="79"/>
                <w:lang w:val="ru-RU"/>
              </w:rPr>
              <w:t xml:space="preserve"> </w:t>
            </w:r>
            <w:r w:rsidRPr="005A4B92">
              <w:rPr>
                <w:lang w:val="ru-RU"/>
              </w:rPr>
              <w:t>обучение (инструктирование)</w:t>
            </w:r>
            <w:r w:rsidRPr="005A4B92">
              <w:rPr>
                <w:spacing w:val="80"/>
                <w:lang w:val="ru-RU"/>
              </w:rPr>
              <w:t xml:space="preserve"> </w:t>
            </w:r>
            <w:r w:rsidRPr="005A4B92">
              <w:rPr>
                <w:lang w:val="ru-RU"/>
              </w:rPr>
              <w:t xml:space="preserve">по </w:t>
            </w:r>
            <w:r w:rsidRPr="005A4B92">
              <w:rPr>
                <w:spacing w:val="-2"/>
                <w:lang w:val="ru-RU"/>
              </w:rPr>
              <w:t>сопровождению инвалидов</w:t>
            </w:r>
            <w:r w:rsidRPr="005A4B92">
              <w:rPr>
                <w:lang w:val="ru-RU"/>
              </w:rPr>
              <w:t xml:space="preserve"> </w:t>
            </w:r>
            <w:r w:rsidRPr="005A4B92">
              <w:rPr>
                <w:spacing w:val="-10"/>
                <w:lang w:val="ru-RU"/>
              </w:rPr>
              <w:t xml:space="preserve">в </w:t>
            </w:r>
            <w:r w:rsidRPr="005A4B92">
              <w:rPr>
                <w:spacing w:val="-2"/>
                <w:lang w:val="ru-RU"/>
              </w:rPr>
              <w:t>помещениях организации (учреждения)</w:t>
            </w:r>
            <w:r w:rsidRPr="005A4B92">
              <w:rPr>
                <w:lang w:val="ru-RU"/>
              </w:rPr>
              <w:t xml:space="preserve"> </w:t>
            </w:r>
            <w:r w:rsidRPr="005A4B92">
              <w:rPr>
                <w:spacing w:val="-10"/>
                <w:lang w:val="ru-RU"/>
              </w:rPr>
              <w:t>и</w:t>
            </w:r>
            <w:r w:rsidRPr="005A4B92">
              <w:rPr>
                <w:lang w:val="ru-RU"/>
              </w:rPr>
              <w:t xml:space="preserve"> </w:t>
            </w:r>
            <w:r w:rsidRPr="005A4B92">
              <w:rPr>
                <w:spacing w:val="-6"/>
                <w:lang w:val="ru-RU"/>
              </w:rPr>
              <w:t xml:space="preserve">на </w:t>
            </w:r>
            <w:r w:rsidRPr="005A4B92">
              <w:rPr>
                <w:spacing w:val="-2"/>
                <w:lang w:val="ru-RU"/>
              </w:rPr>
              <w:t>прилегающей территории</w:t>
            </w:r>
          </w:p>
        </w:tc>
        <w:tc>
          <w:tcPr>
            <w:tcW w:w="6520" w:type="dxa"/>
            <w:vMerge w:val="restart"/>
          </w:tcPr>
          <w:p w14:paraId="4A59BB21" w14:textId="77777777" w:rsidR="0044779B" w:rsidRPr="005A4B92" w:rsidRDefault="0044779B" w:rsidP="0044779B">
            <w:pPr>
              <w:pStyle w:val="TableParagraph"/>
              <w:rPr>
                <w:lang w:val="ru-RU"/>
              </w:rPr>
            </w:pPr>
            <w:r w:rsidRPr="005A4B92">
              <w:rPr>
                <w:lang w:val="ru-RU"/>
              </w:rPr>
              <w:t>В</w:t>
            </w:r>
            <w:r w:rsidRPr="005A4B92">
              <w:rPr>
                <w:spacing w:val="-1"/>
                <w:lang w:val="ru-RU"/>
              </w:rPr>
              <w:t xml:space="preserve"> </w:t>
            </w:r>
            <w:r w:rsidRPr="005A4B92">
              <w:rPr>
                <w:spacing w:val="-2"/>
                <w:lang w:val="ru-RU"/>
              </w:rPr>
              <w:t>организации:</w:t>
            </w:r>
          </w:p>
          <w:p w14:paraId="6F6CBCD9" w14:textId="77777777" w:rsidR="0044779B" w:rsidRPr="005A4B92" w:rsidRDefault="0044779B" w:rsidP="0044779B">
            <w:pPr>
              <w:pStyle w:val="TableParagraph"/>
              <w:rPr>
                <w:lang w:val="ru-RU"/>
              </w:rPr>
            </w:pPr>
            <w:r w:rsidRPr="005A4B92">
              <w:rPr>
                <w:lang w:val="ru-RU"/>
              </w:rPr>
              <w:t>- проведены инструктаж или обучения для работников, работающих с инвалидами, по вопросам, связанным с обеспечением доступности для инвалидов объектов и услуг с учетом имеющихся у них ограничений и расстройств (есть журнал проведения инструктажа с</w:t>
            </w:r>
            <w:r w:rsidRPr="005A4B92">
              <w:rPr>
                <w:spacing w:val="52"/>
                <w:lang w:val="ru-RU"/>
              </w:rPr>
              <w:t xml:space="preserve"> </w:t>
            </w:r>
            <w:r w:rsidRPr="005A4B92">
              <w:rPr>
                <w:lang w:val="ru-RU"/>
              </w:rPr>
              <w:t>ознакомительными</w:t>
            </w:r>
            <w:r w:rsidRPr="005A4B92">
              <w:rPr>
                <w:spacing w:val="51"/>
                <w:lang w:val="ru-RU"/>
              </w:rPr>
              <w:t xml:space="preserve"> </w:t>
            </w:r>
            <w:r w:rsidRPr="005A4B92">
              <w:rPr>
                <w:spacing w:val="-2"/>
                <w:lang w:val="ru-RU"/>
              </w:rPr>
              <w:t xml:space="preserve">подписями </w:t>
            </w:r>
            <w:r w:rsidRPr="005A4B92">
              <w:rPr>
                <w:lang w:val="ru-RU"/>
              </w:rPr>
              <w:t xml:space="preserve">сотрудников или копии документов о прохождении </w:t>
            </w:r>
            <w:r w:rsidRPr="005A4B92">
              <w:rPr>
                <w:spacing w:val="-2"/>
                <w:lang w:val="ru-RU"/>
              </w:rPr>
              <w:t>обучения);</w:t>
            </w:r>
          </w:p>
          <w:p w14:paraId="3995C532" w14:textId="77777777" w:rsidR="0044779B" w:rsidRPr="005A4B92" w:rsidRDefault="0044779B" w:rsidP="0044779B">
            <w:pPr>
              <w:pStyle w:val="TableParagraph"/>
              <w:tabs>
                <w:tab w:val="left" w:pos="208"/>
              </w:tabs>
              <w:rPr>
                <w:spacing w:val="-2"/>
                <w:lang w:val="ru-RU"/>
              </w:rPr>
            </w:pPr>
            <w:r w:rsidRPr="005A4B92">
              <w:rPr>
                <w:lang w:val="ru-RU"/>
              </w:rPr>
              <w:t>- обеспечена</w:t>
            </w:r>
            <w:r w:rsidRPr="005A4B92">
              <w:rPr>
                <w:spacing w:val="-10"/>
                <w:lang w:val="ru-RU"/>
              </w:rPr>
              <w:t xml:space="preserve"> </w:t>
            </w:r>
            <w:r w:rsidRPr="005A4B92">
              <w:rPr>
                <w:lang w:val="ru-RU"/>
              </w:rPr>
              <w:t>возможность</w:t>
            </w:r>
            <w:r w:rsidRPr="005A4B92">
              <w:rPr>
                <w:spacing w:val="-13"/>
                <w:lang w:val="ru-RU"/>
              </w:rPr>
              <w:t xml:space="preserve"> </w:t>
            </w:r>
            <w:r w:rsidRPr="005A4B92">
              <w:rPr>
                <w:lang w:val="ru-RU"/>
              </w:rPr>
              <w:t xml:space="preserve">вызова сотрудника при потребности получателя услуги - инвалида в сопровождении (специальную кнопку вызова или через службу </w:t>
            </w:r>
            <w:r w:rsidRPr="005A4B92">
              <w:rPr>
                <w:spacing w:val="-2"/>
                <w:lang w:val="ru-RU"/>
              </w:rPr>
              <w:t>охраны).</w:t>
            </w:r>
          </w:p>
          <w:p w14:paraId="41BAEC73" w14:textId="77777777" w:rsidR="0044779B" w:rsidRPr="005A4B92" w:rsidRDefault="0044779B" w:rsidP="0044779B">
            <w:pPr>
              <w:pStyle w:val="TableParagraph"/>
              <w:tabs>
                <w:tab w:val="left" w:pos="1289"/>
                <w:tab w:val="left" w:pos="1810"/>
                <w:tab w:val="left" w:pos="2004"/>
                <w:tab w:val="left" w:pos="2045"/>
                <w:tab w:val="left" w:pos="2213"/>
                <w:tab w:val="left" w:pos="2391"/>
                <w:tab w:val="left" w:pos="3032"/>
                <w:tab w:val="left" w:pos="3161"/>
              </w:tabs>
              <w:rPr>
                <w:lang w:val="ru-RU"/>
              </w:rPr>
            </w:pPr>
            <w:r w:rsidRPr="005A4B92">
              <w:rPr>
                <w:lang w:val="ru-RU"/>
              </w:rPr>
              <w:t>При</w:t>
            </w:r>
            <w:r w:rsidRPr="005A4B92">
              <w:rPr>
                <w:spacing w:val="80"/>
                <w:lang w:val="ru-RU"/>
              </w:rPr>
              <w:t xml:space="preserve"> </w:t>
            </w:r>
            <w:r w:rsidRPr="005A4B92">
              <w:rPr>
                <w:lang w:val="ru-RU"/>
              </w:rPr>
              <w:t>поступлении</w:t>
            </w:r>
            <w:r w:rsidRPr="005A4B92">
              <w:rPr>
                <w:spacing w:val="80"/>
                <w:lang w:val="ru-RU"/>
              </w:rPr>
              <w:t xml:space="preserve"> </w:t>
            </w:r>
            <w:r w:rsidRPr="005A4B92">
              <w:rPr>
                <w:lang w:val="ru-RU"/>
              </w:rPr>
              <w:t xml:space="preserve">информации </w:t>
            </w:r>
            <w:r w:rsidRPr="005A4B92">
              <w:rPr>
                <w:spacing w:val="-2"/>
                <w:lang w:val="ru-RU"/>
              </w:rPr>
              <w:t>(вызова)</w:t>
            </w:r>
            <w:r w:rsidRPr="005A4B92">
              <w:rPr>
                <w:lang w:val="ru-RU"/>
              </w:rPr>
              <w:t xml:space="preserve"> </w:t>
            </w:r>
            <w:r w:rsidRPr="005A4B92">
              <w:rPr>
                <w:spacing w:val="-10"/>
                <w:lang w:val="ru-RU"/>
              </w:rPr>
              <w:t>о</w:t>
            </w:r>
            <w:r w:rsidRPr="005A4B92">
              <w:rPr>
                <w:lang w:val="ru-RU"/>
              </w:rPr>
              <w:t xml:space="preserve"> </w:t>
            </w:r>
            <w:r w:rsidRPr="005A4B92">
              <w:rPr>
                <w:spacing w:val="-2"/>
                <w:lang w:val="ru-RU"/>
              </w:rPr>
              <w:t>необходимости предоставления</w:t>
            </w:r>
            <w:r w:rsidRPr="005A4B92">
              <w:rPr>
                <w:lang w:val="ru-RU"/>
              </w:rPr>
              <w:t xml:space="preserve"> </w:t>
            </w:r>
            <w:r w:rsidRPr="005A4B92">
              <w:rPr>
                <w:spacing w:val="-2"/>
                <w:lang w:val="ru-RU"/>
              </w:rPr>
              <w:t>услуг</w:t>
            </w:r>
            <w:r w:rsidRPr="005A4B92">
              <w:rPr>
                <w:lang w:val="ru-RU"/>
              </w:rPr>
              <w:t xml:space="preserve"> </w:t>
            </w:r>
            <w:r w:rsidRPr="005A4B92">
              <w:rPr>
                <w:spacing w:val="-6"/>
                <w:lang w:val="ru-RU"/>
              </w:rPr>
              <w:t xml:space="preserve">по </w:t>
            </w:r>
            <w:r w:rsidRPr="005A4B92">
              <w:rPr>
                <w:spacing w:val="-2"/>
                <w:lang w:val="ru-RU"/>
              </w:rPr>
              <w:t>сопровождению</w:t>
            </w:r>
            <w:r w:rsidRPr="005A4B92">
              <w:rPr>
                <w:lang w:val="ru-RU"/>
              </w:rPr>
              <w:t xml:space="preserve"> </w:t>
            </w:r>
            <w:r w:rsidRPr="005A4B92">
              <w:rPr>
                <w:spacing w:val="-4"/>
                <w:lang w:val="ru-RU"/>
              </w:rPr>
              <w:t>лиц</w:t>
            </w:r>
            <w:r w:rsidRPr="005A4B92">
              <w:rPr>
                <w:lang w:val="ru-RU"/>
              </w:rPr>
              <w:t xml:space="preserve"> </w:t>
            </w:r>
            <w:r w:rsidRPr="005A4B92">
              <w:rPr>
                <w:spacing w:val="-10"/>
                <w:lang w:val="ru-RU"/>
              </w:rPr>
              <w:t xml:space="preserve">с </w:t>
            </w:r>
            <w:r w:rsidRPr="005A4B92">
              <w:rPr>
                <w:spacing w:val="-2"/>
                <w:lang w:val="ru-RU"/>
              </w:rPr>
              <w:t>ограниченными</w:t>
            </w:r>
            <w:r w:rsidRPr="005A4B92">
              <w:rPr>
                <w:lang w:val="ru-RU"/>
              </w:rPr>
              <w:t xml:space="preserve"> </w:t>
            </w:r>
            <w:r w:rsidRPr="005A4B92">
              <w:rPr>
                <w:spacing w:val="-2"/>
                <w:lang w:val="ru-RU"/>
              </w:rPr>
              <w:t>физическими возможностями</w:t>
            </w:r>
            <w:r w:rsidRPr="005A4B92">
              <w:rPr>
                <w:spacing w:val="80"/>
                <w:lang w:val="ru-RU"/>
              </w:rPr>
              <w:t xml:space="preserve"> </w:t>
            </w:r>
            <w:r w:rsidRPr="005A4B92">
              <w:rPr>
                <w:spacing w:val="-2"/>
                <w:lang w:val="ru-RU"/>
              </w:rPr>
              <w:t>соответствующий</w:t>
            </w:r>
            <w:r w:rsidRPr="005A4B92">
              <w:rPr>
                <w:lang w:val="ru-RU"/>
              </w:rPr>
              <w:t xml:space="preserve"> </w:t>
            </w:r>
            <w:r w:rsidRPr="005A4B92">
              <w:rPr>
                <w:spacing w:val="-2"/>
                <w:lang w:val="ru-RU"/>
              </w:rPr>
              <w:t>работник организации:</w:t>
            </w:r>
          </w:p>
          <w:p w14:paraId="3B0DD716" w14:textId="77777777" w:rsidR="0044779B" w:rsidRPr="005A4B92" w:rsidRDefault="0044779B" w:rsidP="0044779B">
            <w:pPr>
              <w:pStyle w:val="TableParagraph"/>
              <w:tabs>
                <w:tab w:val="left" w:pos="345"/>
              </w:tabs>
              <w:rPr>
                <w:lang w:val="ru-RU"/>
              </w:rPr>
            </w:pPr>
            <w:r w:rsidRPr="005A4B92">
              <w:rPr>
                <w:lang w:val="ru-RU"/>
              </w:rPr>
              <w:t>- обеспечивает сопровождение инвалида (лица с ОВЗ) до места предоставления услуги (до непосредственного</w:t>
            </w:r>
            <w:r w:rsidRPr="005A4B92">
              <w:rPr>
                <w:spacing w:val="2"/>
                <w:lang w:val="ru-RU"/>
              </w:rPr>
              <w:t xml:space="preserve"> </w:t>
            </w:r>
            <w:r w:rsidRPr="005A4B92">
              <w:rPr>
                <w:spacing w:val="-2"/>
                <w:lang w:val="ru-RU"/>
              </w:rPr>
              <w:t>специалиста),</w:t>
            </w:r>
          </w:p>
          <w:p w14:paraId="1D0142A2" w14:textId="77777777" w:rsidR="0044779B" w:rsidRPr="005A4B92" w:rsidRDefault="0044779B" w:rsidP="0044779B">
            <w:pPr>
              <w:pStyle w:val="TableParagraph"/>
              <w:tabs>
                <w:tab w:val="left" w:pos="486"/>
              </w:tabs>
              <w:rPr>
                <w:lang w:val="ru-RU"/>
              </w:rPr>
            </w:pPr>
            <w:r w:rsidRPr="005A4B92">
              <w:rPr>
                <w:lang w:val="ru-RU"/>
              </w:rPr>
              <w:t xml:space="preserve">- оказывает содействие в беспрепятственном получении </w:t>
            </w:r>
            <w:r w:rsidRPr="005A4B92">
              <w:rPr>
                <w:spacing w:val="-2"/>
                <w:lang w:val="ru-RU"/>
              </w:rPr>
              <w:t>услуги,</w:t>
            </w:r>
          </w:p>
          <w:p w14:paraId="5465F9F2" w14:textId="77777777" w:rsidR="0044779B" w:rsidRPr="005A4B92" w:rsidRDefault="0044779B" w:rsidP="0044779B">
            <w:pPr>
              <w:pStyle w:val="TableParagraph"/>
              <w:rPr>
                <w:lang w:val="ru-RU"/>
              </w:rPr>
            </w:pPr>
            <w:r w:rsidRPr="005A4B92">
              <w:rPr>
                <w:lang w:val="ru-RU"/>
              </w:rPr>
              <w:t>- сопровождает до выхода из здания после получения услуги</w:t>
            </w:r>
          </w:p>
        </w:tc>
        <w:tc>
          <w:tcPr>
            <w:tcW w:w="1276" w:type="dxa"/>
          </w:tcPr>
          <w:p w14:paraId="6732A27C" w14:textId="77E584EC" w:rsidR="0044779B" w:rsidRPr="007665DB" w:rsidRDefault="0044779B" w:rsidP="0044779B">
            <w:pPr>
              <w:pStyle w:val="TableParagraph"/>
              <w:tabs>
                <w:tab w:val="left" w:pos="297"/>
              </w:tabs>
              <w:jc w:val="center"/>
              <w:rPr>
                <w:lang w:val="ru-RU"/>
              </w:rPr>
            </w:pPr>
            <w:r>
              <w:t>нет</w:t>
            </w:r>
          </w:p>
        </w:tc>
        <w:tc>
          <w:tcPr>
            <w:tcW w:w="1559" w:type="dxa"/>
          </w:tcPr>
          <w:p w14:paraId="1C906CA1" w14:textId="77777777" w:rsidR="0044779B" w:rsidRPr="007665DB" w:rsidRDefault="0044779B" w:rsidP="0044779B">
            <w:pPr>
              <w:pStyle w:val="TableParagraph"/>
              <w:tabs>
                <w:tab w:val="left" w:pos="297"/>
              </w:tabs>
              <w:jc w:val="center"/>
              <w:rPr>
                <w:lang w:val="ru-RU"/>
              </w:rPr>
            </w:pPr>
          </w:p>
        </w:tc>
        <w:tc>
          <w:tcPr>
            <w:tcW w:w="1276" w:type="dxa"/>
          </w:tcPr>
          <w:p w14:paraId="6BA42072" w14:textId="77777777" w:rsidR="0044779B" w:rsidRPr="007665DB" w:rsidRDefault="0044779B" w:rsidP="0044779B">
            <w:pPr>
              <w:pStyle w:val="TableParagraph"/>
              <w:tabs>
                <w:tab w:val="left" w:pos="297"/>
              </w:tabs>
              <w:jc w:val="center"/>
              <w:rPr>
                <w:lang w:val="ru-RU"/>
              </w:rPr>
            </w:pPr>
          </w:p>
        </w:tc>
      </w:tr>
      <w:tr w:rsidR="0044779B" w14:paraId="76D0E155" w14:textId="77777777" w:rsidTr="009939AF">
        <w:trPr>
          <w:trHeight w:val="1076"/>
        </w:trPr>
        <w:tc>
          <w:tcPr>
            <w:tcW w:w="1671" w:type="dxa"/>
            <w:vMerge/>
          </w:tcPr>
          <w:p w14:paraId="7A3A70E6" w14:textId="77777777" w:rsidR="0044779B" w:rsidRPr="007665DB" w:rsidRDefault="0044779B" w:rsidP="0044779B">
            <w:pPr>
              <w:rPr>
                <w:sz w:val="2"/>
                <w:szCs w:val="2"/>
                <w:lang w:val="ru-RU"/>
              </w:rPr>
            </w:pPr>
          </w:p>
        </w:tc>
        <w:tc>
          <w:tcPr>
            <w:tcW w:w="2604" w:type="dxa"/>
            <w:vMerge/>
          </w:tcPr>
          <w:p w14:paraId="2F0A2FC7" w14:textId="77777777" w:rsidR="0044779B" w:rsidRPr="007665DB" w:rsidRDefault="0044779B" w:rsidP="0044779B">
            <w:pPr>
              <w:pStyle w:val="TableParagraph"/>
              <w:tabs>
                <w:tab w:val="left" w:pos="1169"/>
                <w:tab w:val="left" w:pos="2256"/>
              </w:tabs>
              <w:rPr>
                <w:spacing w:val="-2"/>
                <w:lang w:val="ru-RU"/>
              </w:rPr>
            </w:pPr>
          </w:p>
        </w:tc>
        <w:tc>
          <w:tcPr>
            <w:tcW w:w="6520" w:type="dxa"/>
            <w:vMerge/>
          </w:tcPr>
          <w:p w14:paraId="34D7A176" w14:textId="77777777" w:rsidR="0044779B" w:rsidRPr="007665DB" w:rsidRDefault="0044779B" w:rsidP="0044779B">
            <w:pPr>
              <w:pStyle w:val="TableParagraph"/>
              <w:rPr>
                <w:lang w:val="ru-RU"/>
              </w:rPr>
            </w:pPr>
          </w:p>
        </w:tc>
        <w:tc>
          <w:tcPr>
            <w:tcW w:w="1276" w:type="dxa"/>
          </w:tcPr>
          <w:p w14:paraId="4F5A003C" w14:textId="3B295443" w:rsidR="0044779B" w:rsidRPr="007665DB" w:rsidRDefault="0044779B" w:rsidP="0044779B">
            <w:pPr>
              <w:pStyle w:val="TableParagraph"/>
              <w:tabs>
                <w:tab w:val="left" w:pos="297"/>
              </w:tabs>
              <w:jc w:val="center"/>
              <w:rPr>
                <w:lang w:val="ru-RU"/>
              </w:rPr>
            </w:pPr>
            <w:r>
              <w:t>да</w:t>
            </w:r>
          </w:p>
        </w:tc>
        <w:tc>
          <w:tcPr>
            <w:tcW w:w="1559" w:type="dxa"/>
          </w:tcPr>
          <w:p w14:paraId="4AC7EBDE" w14:textId="3B925200" w:rsidR="0044779B" w:rsidRPr="007665DB" w:rsidRDefault="0044779B" w:rsidP="0044779B">
            <w:pPr>
              <w:pStyle w:val="TableParagraph"/>
              <w:jc w:val="center"/>
              <w:rPr>
                <w:lang w:val="ru-RU"/>
              </w:rPr>
            </w:pPr>
            <w:r>
              <w:t>хорошее</w:t>
            </w:r>
          </w:p>
        </w:tc>
        <w:tc>
          <w:tcPr>
            <w:tcW w:w="1276" w:type="dxa"/>
          </w:tcPr>
          <w:p w14:paraId="72B076F7" w14:textId="7760A4A9" w:rsidR="0044779B" w:rsidRPr="007665DB" w:rsidRDefault="0044779B" w:rsidP="0044779B">
            <w:pPr>
              <w:pStyle w:val="TableParagraph"/>
              <w:tabs>
                <w:tab w:val="left" w:pos="297"/>
              </w:tabs>
              <w:jc w:val="center"/>
              <w:rPr>
                <w:lang w:val="ru-RU"/>
              </w:rPr>
            </w:pPr>
            <w:r>
              <w:t>№1</w:t>
            </w:r>
          </w:p>
        </w:tc>
      </w:tr>
      <w:tr w:rsidR="0044779B" w14:paraId="384912B0" w14:textId="77777777" w:rsidTr="009939AF">
        <w:trPr>
          <w:trHeight w:val="607"/>
        </w:trPr>
        <w:tc>
          <w:tcPr>
            <w:tcW w:w="1671" w:type="dxa"/>
            <w:vMerge/>
          </w:tcPr>
          <w:p w14:paraId="4661609B" w14:textId="77777777" w:rsidR="0044779B" w:rsidRPr="007665DB" w:rsidRDefault="0044779B" w:rsidP="0044779B">
            <w:pPr>
              <w:rPr>
                <w:sz w:val="2"/>
                <w:szCs w:val="2"/>
                <w:lang w:val="ru-RU"/>
              </w:rPr>
            </w:pPr>
          </w:p>
        </w:tc>
        <w:tc>
          <w:tcPr>
            <w:tcW w:w="2604" w:type="dxa"/>
            <w:vMerge/>
          </w:tcPr>
          <w:p w14:paraId="20C3F559" w14:textId="77777777" w:rsidR="0044779B" w:rsidRPr="007665DB" w:rsidRDefault="0044779B" w:rsidP="0044779B">
            <w:pPr>
              <w:pStyle w:val="TableParagraph"/>
              <w:tabs>
                <w:tab w:val="left" w:pos="1169"/>
                <w:tab w:val="left" w:pos="2256"/>
              </w:tabs>
              <w:rPr>
                <w:spacing w:val="-2"/>
                <w:lang w:val="ru-RU"/>
              </w:rPr>
            </w:pPr>
          </w:p>
        </w:tc>
        <w:tc>
          <w:tcPr>
            <w:tcW w:w="6520" w:type="dxa"/>
            <w:vMerge/>
          </w:tcPr>
          <w:p w14:paraId="18A82569" w14:textId="77777777" w:rsidR="0044779B" w:rsidRPr="007665DB" w:rsidRDefault="0044779B" w:rsidP="0044779B">
            <w:pPr>
              <w:pStyle w:val="TableParagraph"/>
              <w:rPr>
                <w:lang w:val="ru-RU"/>
              </w:rPr>
            </w:pPr>
          </w:p>
        </w:tc>
        <w:tc>
          <w:tcPr>
            <w:tcW w:w="1276" w:type="dxa"/>
          </w:tcPr>
          <w:p w14:paraId="05AFEAF7" w14:textId="5199DF5B" w:rsidR="0044779B" w:rsidRPr="007665DB" w:rsidRDefault="0044779B" w:rsidP="0044779B">
            <w:pPr>
              <w:pStyle w:val="TableParagraph"/>
              <w:tabs>
                <w:tab w:val="left" w:pos="297"/>
              </w:tabs>
              <w:jc w:val="center"/>
              <w:rPr>
                <w:lang w:val="ru-RU"/>
              </w:rPr>
            </w:pPr>
            <w:r>
              <w:t>да</w:t>
            </w:r>
          </w:p>
        </w:tc>
        <w:tc>
          <w:tcPr>
            <w:tcW w:w="1559" w:type="dxa"/>
          </w:tcPr>
          <w:p w14:paraId="48D5B396" w14:textId="171A788F" w:rsidR="0044779B" w:rsidRPr="007665DB" w:rsidRDefault="0044779B" w:rsidP="0044779B">
            <w:pPr>
              <w:pStyle w:val="TableParagraph"/>
              <w:tabs>
                <w:tab w:val="left" w:pos="297"/>
              </w:tabs>
              <w:rPr>
                <w:lang w:val="ru-RU"/>
              </w:rPr>
            </w:pPr>
            <w:r>
              <w:t>хорошее</w:t>
            </w:r>
          </w:p>
        </w:tc>
        <w:tc>
          <w:tcPr>
            <w:tcW w:w="1276" w:type="dxa"/>
          </w:tcPr>
          <w:p w14:paraId="495761A0" w14:textId="6D8FB8E6" w:rsidR="0044779B" w:rsidRPr="007665DB" w:rsidRDefault="0044779B" w:rsidP="0044779B">
            <w:pPr>
              <w:pStyle w:val="TableParagraph"/>
              <w:tabs>
                <w:tab w:val="left" w:pos="297"/>
              </w:tabs>
              <w:jc w:val="center"/>
              <w:rPr>
                <w:lang w:val="ru-RU"/>
              </w:rPr>
            </w:pPr>
            <w:r>
              <w:t>№1</w:t>
            </w:r>
          </w:p>
        </w:tc>
      </w:tr>
      <w:tr w:rsidR="0044779B" w14:paraId="4D1353E6" w14:textId="77777777" w:rsidTr="009939AF">
        <w:trPr>
          <w:trHeight w:val="276"/>
        </w:trPr>
        <w:tc>
          <w:tcPr>
            <w:tcW w:w="1671" w:type="dxa"/>
            <w:vMerge/>
          </w:tcPr>
          <w:p w14:paraId="665EC26D" w14:textId="77777777" w:rsidR="0044779B" w:rsidRPr="007665DB" w:rsidRDefault="0044779B" w:rsidP="0044779B">
            <w:pPr>
              <w:rPr>
                <w:sz w:val="2"/>
                <w:szCs w:val="2"/>
                <w:lang w:val="ru-RU"/>
              </w:rPr>
            </w:pPr>
          </w:p>
        </w:tc>
        <w:tc>
          <w:tcPr>
            <w:tcW w:w="2604" w:type="dxa"/>
            <w:vMerge/>
          </w:tcPr>
          <w:p w14:paraId="5C55BD4B" w14:textId="77777777" w:rsidR="0044779B" w:rsidRPr="007665DB" w:rsidRDefault="0044779B" w:rsidP="0044779B">
            <w:pPr>
              <w:pStyle w:val="TableParagraph"/>
              <w:tabs>
                <w:tab w:val="left" w:pos="1169"/>
                <w:tab w:val="left" w:pos="2256"/>
              </w:tabs>
              <w:rPr>
                <w:spacing w:val="-2"/>
                <w:lang w:val="ru-RU"/>
              </w:rPr>
            </w:pPr>
          </w:p>
        </w:tc>
        <w:tc>
          <w:tcPr>
            <w:tcW w:w="6520" w:type="dxa"/>
            <w:vMerge/>
          </w:tcPr>
          <w:p w14:paraId="604BBD16" w14:textId="77777777" w:rsidR="0044779B" w:rsidRPr="007665DB" w:rsidRDefault="0044779B" w:rsidP="0044779B">
            <w:pPr>
              <w:pStyle w:val="TableParagraph"/>
              <w:rPr>
                <w:lang w:val="ru-RU"/>
              </w:rPr>
            </w:pPr>
          </w:p>
        </w:tc>
        <w:tc>
          <w:tcPr>
            <w:tcW w:w="1276" w:type="dxa"/>
          </w:tcPr>
          <w:p w14:paraId="54A1E2D6" w14:textId="3DB53D2D" w:rsidR="0044779B" w:rsidRPr="007665DB" w:rsidRDefault="0044779B" w:rsidP="0044779B">
            <w:pPr>
              <w:pStyle w:val="TableParagraph"/>
              <w:tabs>
                <w:tab w:val="left" w:pos="297"/>
              </w:tabs>
              <w:jc w:val="center"/>
              <w:rPr>
                <w:lang w:val="ru-RU"/>
              </w:rPr>
            </w:pPr>
            <w:r>
              <w:t>да</w:t>
            </w:r>
          </w:p>
        </w:tc>
        <w:tc>
          <w:tcPr>
            <w:tcW w:w="1559" w:type="dxa"/>
          </w:tcPr>
          <w:p w14:paraId="61881085" w14:textId="6CF8B74B" w:rsidR="0044779B" w:rsidRPr="007665DB" w:rsidRDefault="0044779B" w:rsidP="0044779B">
            <w:pPr>
              <w:pStyle w:val="TableParagraph"/>
              <w:tabs>
                <w:tab w:val="left" w:pos="297"/>
              </w:tabs>
              <w:rPr>
                <w:lang w:val="ru-RU"/>
              </w:rPr>
            </w:pPr>
            <w:r>
              <w:t>хорошее</w:t>
            </w:r>
          </w:p>
        </w:tc>
        <w:tc>
          <w:tcPr>
            <w:tcW w:w="1276" w:type="dxa"/>
          </w:tcPr>
          <w:p w14:paraId="3BEEA3EB" w14:textId="1C9CB12F" w:rsidR="0044779B" w:rsidRPr="007665DB" w:rsidRDefault="0044779B" w:rsidP="0044779B">
            <w:pPr>
              <w:pStyle w:val="TableParagraph"/>
              <w:tabs>
                <w:tab w:val="left" w:pos="297"/>
              </w:tabs>
              <w:jc w:val="center"/>
              <w:rPr>
                <w:lang w:val="ru-RU"/>
              </w:rPr>
            </w:pPr>
            <w:r>
              <w:t>№1</w:t>
            </w:r>
          </w:p>
        </w:tc>
      </w:tr>
      <w:tr w:rsidR="0044779B" w14:paraId="24FBFB36" w14:textId="77777777" w:rsidTr="009939AF">
        <w:trPr>
          <w:trHeight w:val="138"/>
        </w:trPr>
        <w:tc>
          <w:tcPr>
            <w:tcW w:w="1671" w:type="dxa"/>
            <w:vMerge/>
          </w:tcPr>
          <w:p w14:paraId="79867D1C" w14:textId="77777777" w:rsidR="0044779B" w:rsidRPr="007665DB" w:rsidRDefault="0044779B" w:rsidP="0044779B">
            <w:pPr>
              <w:rPr>
                <w:sz w:val="2"/>
                <w:szCs w:val="2"/>
                <w:lang w:val="ru-RU"/>
              </w:rPr>
            </w:pPr>
          </w:p>
        </w:tc>
        <w:tc>
          <w:tcPr>
            <w:tcW w:w="2604" w:type="dxa"/>
            <w:vMerge/>
          </w:tcPr>
          <w:p w14:paraId="377AA437" w14:textId="77777777" w:rsidR="0044779B" w:rsidRPr="007665DB" w:rsidRDefault="0044779B" w:rsidP="0044779B">
            <w:pPr>
              <w:pStyle w:val="TableParagraph"/>
              <w:tabs>
                <w:tab w:val="left" w:pos="1169"/>
                <w:tab w:val="left" w:pos="2256"/>
              </w:tabs>
              <w:rPr>
                <w:spacing w:val="-2"/>
                <w:lang w:val="ru-RU"/>
              </w:rPr>
            </w:pPr>
          </w:p>
        </w:tc>
        <w:tc>
          <w:tcPr>
            <w:tcW w:w="6520" w:type="dxa"/>
            <w:vMerge/>
          </w:tcPr>
          <w:p w14:paraId="76FAB45C" w14:textId="77777777" w:rsidR="0044779B" w:rsidRPr="007665DB" w:rsidRDefault="0044779B" w:rsidP="0044779B">
            <w:pPr>
              <w:pStyle w:val="TableParagraph"/>
              <w:rPr>
                <w:lang w:val="ru-RU"/>
              </w:rPr>
            </w:pPr>
          </w:p>
        </w:tc>
        <w:tc>
          <w:tcPr>
            <w:tcW w:w="1276" w:type="dxa"/>
          </w:tcPr>
          <w:p w14:paraId="0AE61A39" w14:textId="42461225" w:rsidR="0044779B" w:rsidRPr="007665DB" w:rsidRDefault="0044779B" w:rsidP="0044779B">
            <w:pPr>
              <w:pStyle w:val="TableParagraph"/>
              <w:tabs>
                <w:tab w:val="left" w:pos="297"/>
              </w:tabs>
              <w:jc w:val="center"/>
              <w:rPr>
                <w:lang w:val="ru-RU"/>
              </w:rPr>
            </w:pPr>
            <w:r>
              <w:t>да</w:t>
            </w:r>
          </w:p>
        </w:tc>
        <w:tc>
          <w:tcPr>
            <w:tcW w:w="1559" w:type="dxa"/>
          </w:tcPr>
          <w:p w14:paraId="3888A64B" w14:textId="1532E684" w:rsidR="0044779B" w:rsidRPr="007665DB" w:rsidRDefault="0044779B" w:rsidP="0044779B">
            <w:pPr>
              <w:pStyle w:val="TableParagraph"/>
              <w:tabs>
                <w:tab w:val="left" w:pos="297"/>
              </w:tabs>
              <w:rPr>
                <w:lang w:val="ru-RU"/>
              </w:rPr>
            </w:pPr>
            <w:r>
              <w:t>хорошее</w:t>
            </w:r>
          </w:p>
        </w:tc>
        <w:tc>
          <w:tcPr>
            <w:tcW w:w="1276" w:type="dxa"/>
          </w:tcPr>
          <w:p w14:paraId="6D605DD1" w14:textId="5CC21DF5" w:rsidR="0044779B" w:rsidRPr="007665DB" w:rsidRDefault="0044779B" w:rsidP="0044779B">
            <w:pPr>
              <w:pStyle w:val="TableParagraph"/>
              <w:tabs>
                <w:tab w:val="left" w:pos="297"/>
              </w:tabs>
              <w:jc w:val="center"/>
              <w:rPr>
                <w:lang w:val="ru-RU"/>
              </w:rPr>
            </w:pPr>
            <w:r>
              <w:t>№1</w:t>
            </w:r>
          </w:p>
        </w:tc>
      </w:tr>
      <w:tr w:rsidR="0044779B" w14:paraId="1B7C9507" w14:textId="77777777" w:rsidTr="009939AF">
        <w:trPr>
          <w:trHeight w:val="390"/>
        </w:trPr>
        <w:tc>
          <w:tcPr>
            <w:tcW w:w="1671" w:type="dxa"/>
            <w:vMerge/>
          </w:tcPr>
          <w:p w14:paraId="71E109D3" w14:textId="77777777" w:rsidR="0044779B" w:rsidRPr="007665DB" w:rsidRDefault="0044779B" w:rsidP="0044779B">
            <w:pPr>
              <w:rPr>
                <w:sz w:val="2"/>
                <w:szCs w:val="2"/>
                <w:lang w:val="ru-RU"/>
              </w:rPr>
            </w:pPr>
          </w:p>
        </w:tc>
        <w:tc>
          <w:tcPr>
            <w:tcW w:w="2604" w:type="dxa"/>
            <w:vMerge/>
          </w:tcPr>
          <w:p w14:paraId="6142E13B" w14:textId="77777777" w:rsidR="0044779B" w:rsidRPr="007665DB" w:rsidRDefault="0044779B" w:rsidP="0044779B">
            <w:pPr>
              <w:pStyle w:val="TableParagraph"/>
              <w:tabs>
                <w:tab w:val="left" w:pos="1169"/>
                <w:tab w:val="left" w:pos="2256"/>
              </w:tabs>
              <w:rPr>
                <w:spacing w:val="-2"/>
                <w:lang w:val="ru-RU"/>
              </w:rPr>
            </w:pPr>
          </w:p>
        </w:tc>
        <w:tc>
          <w:tcPr>
            <w:tcW w:w="6520" w:type="dxa"/>
            <w:vMerge/>
          </w:tcPr>
          <w:p w14:paraId="5DC77EC1" w14:textId="77777777" w:rsidR="0044779B" w:rsidRPr="007665DB" w:rsidRDefault="0044779B" w:rsidP="0044779B">
            <w:pPr>
              <w:pStyle w:val="TableParagraph"/>
              <w:rPr>
                <w:lang w:val="ru-RU"/>
              </w:rPr>
            </w:pPr>
          </w:p>
        </w:tc>
        <w:tc>
          <w:tcPr>
            <w:tcW w:w="1276" w:type="dxa"/>
          </w:tcPr>
          <w:p w14:paraId="4956A8A6" w14:textId="1E042F33" w:rsidR="0044779B" w:rsidRPr="007665DB" w:rsidRDefault="0044779B" w:rsidP="0044779B">
            <w:pPr>
              <w:pStyle w:val="TableParagraph"/>
              <w:tabs>
                <w:tab w:val="left" w:pos="297"/>
              </w:tabs>
              <w:jc w:val="center"/>
              <w:rPr>
                <w:lang w:val="ru-RU"/>
              </w:rPr>
            </w:pPr>
            <w:r>
              <w:t>да</w:t>
            </w:r>
          </w:p>
        </w:tc>
        <w:tc>
          <w:tcPr>
            <w:tcW w:w="1559" w:type="dxa"/>
          </w:tcPr>
          <w:p w14:paraId="1C90CFC8" w14:textId="21938049" w:rsidR="0044779B" w:rsidRPr="007665DB" w:rsidRDefault="0044779B" w:rsidP="0044779B">
            <w:pPr>
              <w:pStyle w:val="TableParagraph"/>
              <w:tabs>
                <w:tab w:val="left" w:pos="297"/>
              </w:tabs>
              <w:rPr>
                <w:lang w:val="ru-RU"/>
              </w:rPr>
            </w:pPr>
            <w:r>
              <w:t>хорошее</w:t>
            </w:r>
          </w:p>
        </w:tc>
        <w:tc>
          <w:tcPr>
            <w:tcW w:w="1276" w:type="dxa"/>
          </w:tcPr>
          <w:p w14:paraId="7A7FFF93" w14:textId="32AD324F" w:rsidR="0044779B" w:rsidRPr="007665DB" w:rsidRDefault="0044779B" w:rsidP="0044779B">
            <w:pPr>
              <w:pStyle w:val="TableParagraph"/>
              <w:tabs>
                <w:tab w:val="left" w:pos="297"/>
              </w:tabs>
              <w:jc w:val="center"/>
              <w:rPr>
                <w:lang w:val="ru-RU"/>
              </w:rPr>
            </w:pPr>
            <w:r>
              <w:t>№1</w:t>
            </w:r>
          </w:p>
        </w:tc>
      </w:tr>
      <w:tr w:rsidR="0044779B" w14:paraId="3DC5174B" w14:textId="77777777" w:rsidTr="009939AF">
        <w:trPr>
          <w:trHeight w:val="359"/>
        </w:trPr>
        <w:tc>
          <w:tcPr>
            <w:tcW w:w="1671" w:type="dxa"/>
          </w:tcPr>
          <w:p w14:paraId="156DF34E" w14:textId="77777777" w:rsidR="0044779B" w:rsidRPr="007665DB" w:rsidRDefault="0044779B" w:rsidP="0044779B">
            <w:pPr>
              <w:rPr>
                <w:sz w:val="2"/>
                <w:szCs w:val="2"/>
                <w:lang w:val="ru-RU"/>
              </w:rPr>
            </w:pPr>
          </w:p>
        </w:tc>
        <w:tc>
          <w:tcPr>
            <w:tcW w:w="2604" w:type="dxa"/>
          </w:tcPr>
          <w:p w14:paraId="361BAEEF" w14:textId="77777777" w:rsidR="0044779B" w:rsidRPr="005A4B92" w:rsidRDefault="0044779B" w:rsidP="0044779B">
            <w:pPr>
              <w:pStyle w:val="TableParagraph"/>
              <w:tabs>
                <w:tab w:val="left" w:pos="888"/>
              </w:tabs>
              <w:rPr>
                <w:lang w:val="ru-RU"/>
              </w:rPr>
            </w:pPr>
            <w:r w:rsidRPr="005A4B92">
              <w:rPr>
                <w:lang w:val="ru-RU"/>
              </w:rPr>
              <w:t xml:space="preserve">Наличие возможности предоставления услуги </w:t>
            </w:r>
            <w:r w:rsidRPr="005A4B92">
              <w:rPr>
                <w:spacing w:val="-10"/>
                <w:lang w:val="ru-RU"/>
              </w:rPr>
              <w:t>в</w:t>
            </w:r>
            <w:r w:rsidRPr="005A4B92">
              <w:rPr>
                <w:lang w:val="ru-RU"/>
              </w:rPr>
              <w:t xml:space="preserve"> </w:t>
            </w:r>
            <w:r w:rsidRPr="005A4B92">
              <w:rPr>
                <w:spacing w:val="-2"/>
                <w:lang w:val="ru-RU"/>
              </w:rPr>
              <w:t xml:space="preserve">дистанционном </w:t>
            </w:r>
            <w:r w:rsidRPr="005A4B92">
              <w:rPr>
                <w:lang w:val="ru-RU"/>
              </w:rPr>
              <w:t>режиме или на дому</w:t>
            </w:r>
          </w:p>
        </w:tc>
        <w:tc>
          <w:tcPr>
            <w:tcW w:w="6520" w:type="dxa"/>
          </w:tcPr>
          <w:p w14:paraId="5F12D81F" w14:textId="77777777" w:rsidR="0044779B" w:rsidRDefault="0044779B" w:rsidP="0044779B">
            <w:pPr>
              <w:pStyle w:val="TableParagraph"/>
            </w:pPr>
            <w:r>
              <w:rPr>
                <w:spacing w:val="-2"/>
              </w:rPr>
              <w:t>Да/нет</w:t>
            </w:r>
          </w:p>
        </w:tc>
        <w:tc>
          <w:tcPr>
            <w:tcW w:w="1276" w:type="dxa"/>
          </w:tcPr>
          <w:p w14:paraId="70F9FA2C" w14:textId="396FC69C" w:rsidR="0044779B" w:rsidRDefault="0044779B" w:rsidP="0044779B">
            <w:pPr>
              <w:pStyle w:val="TableParagraph"/>
              <w:tabs>
                <w:tab w:val="left" w:pos="297"/>
              </w:tabs>
              <w:jc w:val="center"/>
            </w:pPr>
            <w:r>
              <w:t>да</w:t>
            </w:r>
          </w:p>
        </w:tc>
        <w:tc>
          <w:tcPr>
            <w:tcW w:w="1559" w:type="dxa"/>
          </w:tcPr>
          <w:p w14:paraId="40FF4CD1" w14:textId="77777777" w:rsidR="0044779B" w:rsidRDefault="0044779B" w:rsidP="0044779B">
            <w:pPr>
              <w:pStyle w:val="TableParagraph"/>
              <w:tabs>
                <w:tab w:val="left" w:pos="297"/>
              </w:tabs>
            </w:pPr>
          </w:p>
        </w:tc>
        <w:tc>
          <w:tcPr>
            <w:tcW w:w="1276" w:type="dxa"/>
          </w:tcPr>
          <w:p w14:paraId="1D32B7E2" w14:textId="77777777" w:rsidR="0044779B" w:rsidRDefault="0044779B" w:rsidP="0044779B">
            <w:pPr>
              <w:pStyle w:val="TableParagraph"/>
              <w:tabs>
                <w:tab w:val="left" w:pos="297"/>
              </w:tabs>
              <w:jc w:val="center"/>
            </w:pPr>
          </w:p>
        </w:tc>
      </w:tr>
    </w:tbl>
    <w:p w14:paraId="77634C57" w14:textId="77777777" w:rsidR="00CD25E2" w:rsidRPr="00CD25E2" w:rsidRDefault="00CD25E2" w:rsidP="007665DB">
      <w:pPr>
        <w:pStyle w:val="aff5"/>
        <w:spacing w:line="240" w:lineRule="auto"/>
        <w:jc w:val="center"/>
        <w:rPr>
          <w:b/>
          <w:i/>
          <w:sz w:val="20"/>
        </w:rPr>
      </w:pPr>
    </w:p>
    <w:p w14:paraId="791AB0BD" w14:textId="6F01C2CB" w:rsidR="007665DB" w:rsidRPr="008401E8" w:rsidRDefault="007665DB" w:rsidP="007665DB">
      <w:pPr>
        <w:pStyle w:val="aff5"/>
        <w:spacing w:line="240" w:lineRule="auto"/>
        <w:jc w:val="center"/>
        <w:rPr>
          <w:b/>
          <w:i/>
          <w:sz w:val="28"/>
          <w:szCs w:val="28"/>
        </w:rPr>
      </w:pPr>
      <w:r w:rsidRPr="008401E8">
        <w:rPr>
          <w:b/>
          <w:i/>
          <w:sz w:val="28"/>
          <w:szCs w:val="28"/>
        </w:rPr>
        <w:t xml:space="preserve">Бюджетное </w:t>
      </w:r>
      <w:r>
        <w:rPr>
          <w:b/>
          <w:i/>
          <w:sz w:val="28"/>
          <w:szCs w:val="28"/>
        </w:rPr>
        <w:t xml:space="preserve">стационарное </w:t>
      </w:r>
      <w:r w:rsidRPr="008401E8">
        <w:rPr>
          <w:b/>
          <w:i/>
          <w:sz w:val="28"/>
          <w:szCs w:val="28"/>
        </w:rPr>
        <w:t>учреждение</w:t>
      </w:r>
      <w:r>
        <w:rPr>
          <w:b/>
          <w:i/>
          <w:sz w:val="28"/>
          <w:szCs w:val="28"/>
        </w:rPr>
        <w:t xml:space="preserve"> социального обслуживания </w:t>
      </w:r>
      <w:r w:rsidR="00CD25E2">
        <w:rPr>
          <w:b/>
          <w:i/>
          <w:sz w:val="28"/>
          <w:szCs w:val="28"/>
        </w:rPr>
        <w:t>Орловской области</w:t>
      </w:r>
    </w:p>
    <w:p w14:paraId="0FFB28F1" w14:textId="7302453E" w:rsidR="007665DB" w:rsidRDefault="007665DB" w:rsidP="007665DB">
      <w:pPr>
        <w:pStyle w:val="aff5"/>
        <w:spacing w:line="240" w:lineRule="auto"/>
        <w:jc w:val="center"/>
        <w:rPr>
          <w:b/>
          <w:i/>
          <w:sz w:val="28"/>
          <w:szCs w:val="28"/>
        </w:rPr>
      </w:pPr>
      <w:r w:rsidRPr="008401E8">
        <w:rPr>
          <w:b/>
          <w:i/>
          <w:sz w:val="28"/>
          <w:szCs w:val="28"/>
        </w:rPr>
        <w:t>«</w:t>
      </w:r>
      <w:r>
        <w:rPr>
          <w:b/>
          <w:i/>
          <w:sz w:val="28"/>
          <w:szCs w:val="28"/>
        </w:rPr>
        <w:t>Дом социального обслуживания «</w:t>
      </w:r>
      <w:r w:rsidR="00CD25E2">
        <w:rPr>
          <w:b/>
          <w:i/>
          <w:sz w:val="28"/>
          <w:szCs w:val="28"/>
        </w:rPr>
        <w:t>Успенский</w:t>
      </w:r>
      <w:r w:rsidRPr="008401E8">
        <w:rPr>
          <w:b/>
          <w:i/>
          <w:sz w:val="28"/>
          <w:szCs w:val="28"/>
        </w:rPr>
        <w:t>»</w:t>
      </w:r>
    </w:p>
    <w:p w14:paraId="315E56C8" w14:textId="77777777" w:rsidR="007665DB" w:rsidRDefault="007665DB" w:rsidP="007665DB">
      <w:pPr>
        <w:rPr>
          <w:lang w:eastAsia="en-US"/>
        </w:rPr>
      </w:pPr>
    </w:p>
    <w:tbl>
      <w:tblPr>
        <w:tblStyle w:val="TableNormal"/>
        <w:tblW w:w="14906"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71"/>
        <w:gridCol w:w="2604"/>
        <w:gridCol w:w="6520"/>
        <w:gridCol w:w="1276"/>
        <w:gridCol w:w="1559"/>
        <w:gridCol w:w="1276"/>
      </w:tblGrid>
      <w:tr w:rsidR="007665DB" w14:paraId="28DBAD4B" w14:textId="77777777" w:rsidTr="009939AF">
        <w:trPr>
          <w:trHeight w:val="364"/>
        </w:trPr>
        <w:tc>
          <w:tcPr>
            <w:tcW w:w="1671" w:type="dxa"/>
          </w:tcPr>
          <w:p w14:paraId="0B33F719" w14:textId="77777777" w:rsidR="007665DB" w:rsidRDefault="007665DB" w:rsidP="009939AF">
            <w:pPr>
              <w:pStyle w:val="TableParagraph"/>
              <w:spacing w:before="69"/>
              <w:ind w:left="377"/>
            </w:pPr>
            <w:r>
              <w:rPr>
                <w:spacing w:val="-2"/>
              </w:rPr>
              <w:t>Критерий</w:t>
            </w:r>
          </w:p>
        </w:tc>
        <w:tc>
          <w:tcPr>
            <w:tcW w:w="9124" w:type="dxa"/>
            <w:gridSpan w:val="2"/>
          </w:tcPr>
          <w:p w14:paraId="639B35A6" w14:textId="77777777" w:rsidR="007665DB" w:rsidRDefault="007665DB" w:rsidP="009939AF">
            <w:pPr>
              <w:pStyle w:val="TableParagraph"/>
              <w:spacing w:before="69"/>
              <w:ind w:left="1"/>
              <w:jc w:val="center"/>
            </w:pPr>
            <w:r>
              <w:rPr>
                <w:spacing w:val="-2"/>
              </w:rPr>
              <w:t>Показатель</w:t>
            </w:r>
          </w:p>
        </w:tc>
        <w:tc>
          <w:tcPr>
            <w:tcW w:w="2835" w:type="dxa"/>
            <w:gridSpan w:val="2"/>
          </w:tcPr>
          <w:p w14:paraId="54660AA7" w14:textId="77777777" w:rsidR="007665DB" w:rsidRDefault="007665DB" w:rsidP="009939AF">
            <w:pPr>
              <w:pStyle w:val="TableParagraph"/>
              <w:spacing w:before="69"/>
              <w:ind w:left="1"/>
              <w:jc w:val="center"/>
            </w:pPr>
            <w:r>
              <w:t>Результат</w:t>
            </w:r>
          </w:p>
        </w:tc>
        <w:tc>
          <w:tcPr>
            <w:tcW w:w="1276" w:type="dxa"/>
          </w:tcPr>
          <w:p w14:paraId="69B39157" w14:textId="77777777" w:rsidR="007665DB" w:rsidRDefault="007665DB" w:rsidP="009939AF">
            <w:pPr>
              <w:pStyle w:val="TableParagraph"/>
              <w:spacing w:before="16" w:line="237" w:lineRule="auto"/>
              <w:ind w:left="108" w:right="105"/>
              <w:jc w:val="center"/>
            </w:pPr>
          </w:p>
        </w:tc>
      </w:tr>
      <w:tr w:rsidR="007665DB" w14:paraId="0BA543B8" w14:textId="77777777" w:rsidTr="009939AF">
        <w:trPr>
          <w:trHeight w:val="931"/>
        </w:trPr>
        <w:tc>
          <w:tcPr>
            <w:tcW w:w="1671" w:type="dxa"/>
            <w:vMerge w:val="restart"/>
          </w:tcPr>
          <w:p w14:paraId="0E93E54C" w14:textId="77777777" w:rsidR="007665DB" w:rsidRPr="009107C5" w:rsidRDefault="007665DB" w:rsidP="009939AF">
            <w:pPr>
              <w:pStyle w:val="TableParagraph"/>
              <w:jc w:val="center"/>
            </w:pPr>
            <w:r>
              <w:t xml:space="preserve">Доступность услуг для </w:t>
            </w:r>
            <w:r>
              <w:rPr>
                <w:spacing w:val="-2"/>
              </w:rPr>
              <w:t>инвалидов</w:t>
            </w:r>
          </w:p>
        </w:tc>
        <w:tc>
          <w:tcPr>
            <w:tcW w:w="9124" w:type="dxa"/>
            <w:gridSpan w:val="2"/>
          </w:tcPr>
          <w:p w14:paraId="5AD06049" w14:textId="77777777" w:rsidR="007665DB" w:rsidRPr="005A4B92" w:rsidRDefault="007665DB" w:rsidP="009939AF">
            <w:pPr>
              <w:pStyle w:val="TableParagraph"/>
              <w:jc w:val="center"/>
              <w:rPr>
                <w:lang w:val="ru-RU"/>
              </w:rPr>
            </w:pPr>
            <w:r w:rsidRPr="005A4B92">
              <w:rPr>
                <w:lang w:val="ru-RU"/>
              </w:rPr>
              <w:t>1.</w:t>
            </w:r>
            <w:r w:rsidRPr="005A4B92">
              <w:rPr>
                <w:spacing w:val="-14"/>
                <w:lang w:val="ru-RU"/>
              </w:rPr>
              <w:t xml:space="preserve"> </w:t>
            </w:r>
            <w:r w:rsidRPr="005A4B92">
              <w:rPr>
                <w:lang w:val="ru-RU"/>
              </w:rPr>
              <w:t xml:space="preserve">Оборудование </w:t>
            </w:r>
            <w:r w:rsidRPr="005A4B92">
              <w:rPr>
                <w:spacing w:val="-2"/>
                <w:lang w:val="ru-RU"/>
              </w:rPr>
              <w:t>территории,</w:t>
            </w:r>
          </w:p>
          <w:p w14:paraId="070ABBE5" w14:textId="77777777" w:rsidR="007665DB" w:rsidRPr="005A4B92" w:rsidRDefault="007665DB" w:rsidP="009939AF">
            <w:pPr>
              <w:pStyle w:val="TableParagraph"/>
              <w:jc w:val="center"/>
              <w:rPr>
                <w:lang w:val="ru-RU"/>
              </w:rPr>
            </w:pPr>
            <w:r w:rsidRPr="005A4B92">
              <w:rPr>
                <w:lang w:val="ru-RU"/>
              </w:rPr>
              <w:t xml:space="preserve">прилегающей к </w:t>
            </w:r>
            <w:r w:rsidRPr="005A4B92">
              <w:rPr>
                <w:spacing w:val="-2"/>
                <w:lang w:val="ru-RU"/>
              </w:rPr>
              <w:t xml:space="preserve">организации </w:t>
            </w:r>
            <w:r w:rsidRPr="005A4B92">
              <w:rPr>
                <w:lang w:val="ru-RU"/>
              </w:rPr>
              <w:t>социальной</w:t>
            </w:r>
            <w:r w:rsidRPr="005A4B92">
              <w:rPr>
                <w:spacing w:val="-11"/>
                <w:lang w:val="ru-RU"/>
              </w:rPr>
              <w:t xml:space="preserve"> </w:t>
            </w:r>
            <w:r w:rsidRPr="005A4B92">
              <w:rPr>
                <w:lang w:val="ru-RU"/>
              </w:rPr>
              <w:t>сферы,</w:t>
            </w:r>
            <w:r w:rsidRPr="005A4B92">
              <w:rPr>
                <w:spacing w:val="-11"/>
                <w:lang w:val="ru-RU"/>
              </w:rPr>
              <w:t xml:space="preserve"> </w:t>
            </w:r>
            <w:r w:rsidRPr="005A4B92">
              <w:rPr>
                <w:lang w:val="ru-RU"/>
              </w:rPr>
              <w:t>и</w:t>
            </w:r>
            <w:r w:rsidRPr="005A4B92">
              <w:rPr>
                <w:spacing w:val="-11"/>
                <w:lang w:val="ru-RU"/>
              </w:rPr>
              <w:t xml:space="preserve"> </w:t>
            </w:r>
            <w:r w:rsidRPr="005A4B92">
              <w:rPr>
                <w:lang w:val="ru-RU"/>
              </w:rPr>
              <w:t xml:space="preserve">ее помещений </w:t>
            </w:r>
          </w:p>
          <w:p w14:paraId="41D6FED5" w14:textId="77777777" w:rsidR="007665DB" w:rsidRPr="005A4B92" w:rsidRDefault="007665DB" w:rsidP="009939AF">
            <w:pPr>
              <w:pStyle w:val="TableParagraph"/>
              <w:jc w:val="center"/>
              <w:rPr>
                <w:lang w:val="ru-RU"/>
              </w:rPr>
            </w:pPr>
            <w:r w:rsidRPr="005A4B92">
              <w:rPr>
                <w:lang w:val="ru-RU"/>
              </w:rPr>
              <w:t xml:space="preserve">с учетом доступности для </w:t>
            </w:r>
            <w:r w:rsidRPr="005A4B92">
              <w:rPr>
                <w:spacing w:val="-2"/>
                <w:lang w:val="ru-RU"/>
              </w:rPr>
              <w:t>инвалидов</w:t>
            </w:r>
          </w:p>
        </w:tc>
        <w:tc>
          <w:tcPr>
            <w:tcW w:w="1276" w:type="dxa"/>
          </w:tcPr>
          <w:p w14:paraId="6FFB0585" w14:textId="77777777" w:rsidR="007665DB" w:rsidRDefault="007665DB" w:rsidP="009939AF">
            <w:pPr>
              <w:pStyle w:val="TableParagraph"/>
              <w:jc w:val="center"/>
            </w:pPr>
            <w:r>
              <w:rPr>
                <w:spacing w:val="-2"/>
              </w:rPr>
              <w:t>Наличие</w:t>
            </w:r>
          </w:p>
          <w:p w14:paraId="0C0FBED9" w14:textId="77777777" w:rsidR="007665DB" w:rsidRDefault="007665DB" w:rsidP="009939AF">
            <w:pPr>
              <w:pStyle w:val="TableParagraph"/>
              <w:rPr>
                <w:spacing w:val="-2"/>
              </w:rPr>
            </w:pPr>
          </w:p>
        </w:tc>
        <w:tc>
          <w:tcPr>
            <w:tcW w:w="1559" w:type="dxa"/>
          </w:tcPr>
          <w:p w14:paraId="5319444D" w14:textId="77777777" w:rsidR="007665DB" w:rsidRPr="005A4B92" w:rsidRDefault="007665DB" w:rsidP="009939AF">
            <w:pPr>
              <w:pStyle w:val="TableParagraph"/>
              <w:jc w:val="center"/>
              <w:rPr>
                <w:lang w:val="ru-RU"/>
              </w:rPr>
            </w:pPr>
            <w:r w:rsidRPr="005A4B92">
              <w:rPr>
                <w:spacing w:val="-2"/>
                <w:lang w:val="ru-RU"/>
              </w:rPr>
              <w:t xml:space="preserve">Соответствие </w:t>
            </w:r>
            <w:r w:rsidRPr="005A4B92">
              <w:rPr>
                <w:lang w:val="ru-RU"/>
              </w:rPr>
              <w:t>требованиям</w:t>
            </w:r>
          </w:p>
          <w:p w14:paraId="0B5E2407" w14:textId="77777777" w:rsidR="007665DB" w:rsidRPr="005A4B92" w:rsidRDefault="007665DB" w:rsidP="009939AF">
            <w:pPr>
              <w:pStyle w:val="TableParagraph"/>
              <w:jc w:val="center"/>
              <w:rPr>
                <w:lang w:val="ru-RU"/>
              </w:rPr>
            </w:pPr>
          </w:p>
        </w:tc>
        <w:tc>
          <w:tcPr>
            <w:tcW w:w="1276" w:type="dxa"/>
          </w:tcPr>
          <w:p w14:paraId="3598E328"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454F3B5D" w14:textId="77777777" w:rsidR="007665DB" w:rsidRPr="005A4B92" w:rsidRDefault="007665DB" w:rsidP="009939AF">
            <w:pPr>
              <w:pStyle w:val="TableParagraph"/>
              <w:jc w:val="center"/>
              <w:rPr>
                <w:lang w:val="ru-RU"/>
              </w:rPr>
            </w:pPr>
            <w:r w:rsidRPr="005A4B92">
              <w:rPr>
                <w:spacing w:val="-2"/>
                <w:lang w:val="ru-RU"/>
              </w:rPr>
              <w:t xml:space="preserve">скриншота, </w:t>
            </w:r>
          </w:p>
        </w:tc>
      </w:tr>
      <w:tr w:rsidR="00B1433A" w14:paraId="48AD18D2" w14:textId="77777777" w:rsidTr="009939AF">
        <w:trPr>
          <w:trHeight w:val="717"/>
        </w:trPr>
        <w:tc>
          <w:tcPr>
            <w:tcW w:w="1671" w:type="dxa"/>
            <w:vMerge/>
          </w:tcPr>
          <w:p w14:paraId="5E2390A8" w14:textId="77777777" w:rsidR="00B1433A" w:rsidRDefault="00B1433A" w:rsidP="00B1433A">
            <w:pPr>
              <w:rPr>
                <w:sz w:val="2"/>
                <w:szCs w:val="2"/>
              </w:rPr>
            </w:pPr>
          </w:p>
        </w:tc>
        <w:tc>
          <w:tcPr>
            <w:tcW w:w="2604" w:type="dxa"/>
            <w:vMerge w:val="restart"/>
          </w:tcPr>
          <w:p w14:paraId="15715A52" w14:textId="77777777" w:rsidR="00B1433A" w:rsidRPr="005A4B92" w:rsidRDefault="00B1433A" w:rsidP="00B1433A">
            <w:pPr>
              <w:pStyle w:val="TableParagraph"/>
              <w:rPr>
                <w:spacing w:val="-10"/>
                <w:lang w:val="ru-RU"/>
              </w:rPr>
            </w:pPr>
            <w:r w:rsidRPr="005A4B92">
              <w:rPr>
                <w:spacing w:val="-2"/>
                <w:lang w:val="ru-RU"/>
              </w:rPr>
              <w:t>наличие</w:t>
            </w:r>
            <w:r w:rsidRPr="005A4B92">
              <w:rPr>
                <w:spacing w:val="80"/>
                <w:lang w:val="ru-RU"/>
              </w:rPr>
              <w:t xml:space="preserve"> </w:t>
            </w:r>
            <w:r w:rsidRPr="005A4B92">
              <w:rPr>
                <w:spacing w:val="-2"/>
                <w:lang w:val="ru-RU"/>
              </w:rPr>
              <w:t>оборудованных</w:t>
            </w:r>
            <w:r w:rsidRPr="005A4B92">
              <w:rPr>
                <w:spacing w:val="40"/>
                <w:lang w:val="ru-RU"/>
              </w:rPr>
              <w:t xml:space="preserve"> </w:t>
            </w:r>
            <w:r w:rsidRPr="005A4B92">
              <w:rPr>
                <w:spacing w:val="-2"/>
                <w:lang w:val="ru-RU"/>
              </w:rPr>
              <w:t>входных</w:t>
            </w:r>
            <w:r w:rsidRPr="005A4B92">
              <w:rPr>
                <w:lang w:val="ru-RU"/>
              </w:rPr>
              <w:t xml:space="preserve"> </w:t>
            </w:r>
            <w:r w:rsidRPr="005A4B92">
              <w:rPr>
                <w:spacing w:val="-2"/>
                <w:lang w:val="ru-RU"/>
              </w:rPr>
              <w:t>групп пандусами/подъемными платформами</w:t>
            </w:r>
          </w:p>
        </w:tc>
        <w:tc>
          <w:tcPr>
            <w:tcW w:w="6520" w:type="dxa"/>
            <w:vMerge w:val="restart"/>
          </w:tcPr>
          <w:p w14:paraId="38A2B4BC" w14:textId="77777777" w:rsidR="00B1433A" w:rsidRPr="005A4B92" w:rsidRDefault="00B1433A" w:rsidP="00B1433A">
            <w:pPr>
              <w:pStyle w:val="TableParagraph"/>
              <w:tabs>
                <w:tab w:val="left" w:pos="350"/>
              </w:tabs>
              <w:rPr>
                <w:lang w:val="ru-RU"/>
              </w:rPr>
            </w:pPr>
            <w:r w:rsidRPr="005A4B92">
              <w:rPr>
                <w:lang w:val="ru-RU"/>
              </w:rPr>
              <w:t>- оборудование входа ровной площадкой непосредственно перед входной дверью для обеспечения его доступности</w:t>
            </w:r>
            <w:r w:rsidRPr="005A4B92">
              <w:rPr>
                <w:spacing w:val="-4"/>
                <w:lang w:val="ru-RU"/>
              </w:rPr>
              <w:t xml:space="preserve"> </w:t>
            </w:r>
            <w:r w:rsidRPr="005A4B92">
              <w:rPr>
                <w:lang w:val="ru-RU"/>
              </w:rPr>
              <w:t>для инвалидов на креслах-колясках;</w:t>
            </w:r>
          </w:p>
          <w:p w14:paraId="54FC6BEF" w14:textId="77777777" w:rsidR="00B1433A" w:rsidRPr="005A4B92" w:rsidRDefault="00B1433A" w:rsidP="00B1433A">
            <w:pPr>
              <w:pStyle w:val="TableParagraph"/>
              <w:tabs>
                <w:tab w:val="left" w:pos="450"/>
              </w:tabs>
              <w:rPr>
                <w:lang w:val="ru-RU"/>
              </w:rPr>
            </w:pPr>
            <w:r w:rsidRPr="005A4B92">
              <w:rPr>
                <w:lang w:val="ru-RU"/>
              </w:rPr>
              <w:t>- расположение пандуса и входной двери в сочетании с направлением пути подхода;</w:t>
            </w:r>
          </w:p>
          <w:p w14:paraId="72C58F48" w14:textId="77777777" w:rsidR="00B1433A" w:rsidRPr="005A4B92" w:rsidRDefault="00B1433A" w:rsidP="00B1433A">
            <w:pPr>
              <w:pStyle w:val="TableParagraph"/>
              <w:tabs>
                <w:tab w:val="left" w:pos="374"/>
              </w:tabs>
              <w:rPr>
                <w:lang w:val="ru-RU"/>
              </w:rPr>
            </w:pPr>
            <w:r w:rsidRPr="005A4B92">
              <w:rPr>
                <w:lang w:val="ru-RU"/>
              </w:rPr>
              <w:t xml:space="preserve">- при входе в организацию оборудована кнопка вызова </w:t>
            </w:r>
            <w:r w:rsidRPr="005A4B92">
              <w:rPr>
                <w:spacing w:val="-2"/>
                <w:lang w:val="ru-RU"/>
              </w:rPr>
              <w:t>сопровождающего;</w:t>
            </w:r>
          </w:p>
          <w:p w14:paraId="2016A6BC" w14:textId="77777777" w:rsidR="00B1433A" w:rsidRPr="005A4B92" w:rsidRDefault="00B1433A" w:rsidP="00B1433A">
            <w:pPr>
              <w:pStyle w:val="TableParagraph"/>
              <w:tabs>
                <w:tab w:val="left" w:pos="453"/>
                <w:tab w:val="left" w:pos="2199"/>
                <w:tab w:val="left" w:pos="3159"/>
              </w:tabs>
              <w:rPr>
                <w:lang w:val="ru-RU"/>
              </w:rPr>
            </w:pPr>
            <w:r w:rsidRPr="005A4B92">
              <w:rPr>
                <w:lang w:val="ru-RU"/>
              </w:rPr>
              <w:t xml:space="preserve">- оборудование выхода со специальных парковочных мест </w:t>
            </w:r>
            <w:r w:rsidRPr="005A4B92">
              <w:rPr>
                <w:spacing w:val="-2"/>
                <w:lang w:val="ru-RU"/>
              </w:rPr>
              <w:t>бордюрными</w:t>
            </w:r>
            <w:r w:rsidRPr="005A4B92">
              <w:rPr>
                <w:lang w:val="ru-RU"/>
              </w:rPr>
              <w:t xml:space="preserve"> </w:t>
            </w:r>
            <w:r w:rsidRPr="005A4B92">
              <w:rPr>
                <w:spacing w:val="-2"/>
                <w:lang w:val="ru-RU"/>
              </w:rPr>
              <w:t>пандусами, расположенными</w:t>
            </w:r>
            <w:r w:rsidRPr="005A4B92">
              <w:rPr>
                <w:lang w:val="ru-RU"/>
              </w:rPr>
              <w:t xml:space="preserve"> </w:t>
            </w:r>
            <w:r w:rsidRPr="005A4B92">
              <w:rPr>
                <w:spacing w:val="-10"/>
                <w:lang w:val="ru-RU"/>
              </w:rPr>
              <w:t xml:space="preserve">в </w:t>
            </w:r>
            <w:r w:rsidRPr="005A4B92">
              <w:rPr>
                <w:lang w:val="ru-RU"/>
              </w:rPr>
              <w:t xml:space="preserve">непосредственной близости от </w:t>
            </w:r>
            <w:r w:rsidRPr="005A4B92">
              <w:rPr>
                <w:spacing w:val="-4"/>
                <w:lang w:val="ru-RU"/>
              </w:rPr>
              <w:t>них;</w:t>
            </w:r>
          </w:p>
          <w:p w14:paraId="20072B3A" w14:textId="77777777" w:rsidR="00B1433A" w:rsidRPr="005A4B92" w:rsidRDefault="00B1433A" w:rsidP="00B1433A">
            <w:pPr>
              <w:pStyle w:val="TableParagraph"/>
              <w:rPr>
                <w:lang w:val="ru-RU"/>
              </w:rPr>
            </w:pPr>
            <w:r w:rsidRPr="005A4B92">
              <w:rPr>
                <w:lang w:val="ru-RU"/>
              </w:rPr>
              <w:t>- входные</w:t>
            </w:r>
            <w:r w:rsidRPr="005A4B92">
              <w:rPr>
                <w:spacing w:val="56"/>
                <w:w w:val="150"/>
                <w:lang w:val="ru-RU"/>
              </w:rPr>
              <w:t xml:space="preserve"> </w:t>
            </w:r>
            <w:r w:rsidRPr="005A4B92">
              <w:rPr>
                <w:lang w:val="ru-RU"/>
              </w:rPr>
              <w:t>группы</w:t>
            </w:r>
            <w:r w:rsidRPr="005A4B92">
              <w:rPr>
                <w:spacing w:val="56"/>
                <w:w w:val="150"/>
                <w:lang w:val="ru-RU"/>
              </w:rPr>
              <w:t xml:space="preserve"> </w:t>
            </w:r>
            <w:r w:rsidRPr="005A4B92">
              <w:rPr>
                <w:spacing w:val="-2"/>
                <w:lang w:val="ru-RU"/>
              </w:rPr>
              <w:t>достаточной</w:t>
            </w:r>
            <w:r w:rsidRPr="005A4B92">
              <w:rPr>
                <w:lang w:val="ru-RU"/>
              </w:rPr>
              <w:t xml:space="preserve"> ширины для проезда инвалидной </w:t>
            </w:r>
            <w:r w:rsidRPr="005A4B92">
              <w:rPr>
                <w:spacing w:val="-2"/>
                <w:lang w:val="ru-RU"/>
              </w:rPr>
              <w:t>коляски;</w:t>
            </w:r>
          </w:p>
          <w:p w14:paraId="4E121B00" w14:textId="77777777" w:rsidR="00B1433A" w:rsidRPr="005A4B92" w:rsidRDefault="00B1433A" w:rsidP="00B1433A">
            <w:pPr>
              <w:pStyle w:val="TableParagraph"/>
              <w:tabs>
                <w:tab w:val="left" w:pos="393"/>
              </w:tabs>
              <w:rPr>
                <w:lang w:val="ru-RU"/>
              </w:rPr>
            </w:pPr>
            <w:r w:rsidRPr="005A4B92">
              <w:rPr>
                <w:lang w:val="ru-RU"/>
              </w:rPr>
              <w:t>- использование специальных ограждений и тактильных направляющих для лиц с нарушениями зрения,</w:t>
            </w:r>
          </w:p>
          <w:p w14:paraId="27A29B0E" w14:textId="77777777" w:rsidR="00B1433A" w:rsidRPr="005A4B92" w:rsidRDefault="00B1433A" w:rsidP="00B1433A">
            <w:pPr>
              <w:pStyle w:val="TableParagraph"/>
              <w:tabs>
                <w:tab w:val="left" w:pos="534"/>
                <w:tab w:val="left" w:pos="2748"/>
              </w:tabs>
              <w:rPr>
                <w:lang w:val="ru-RU"/>
              </w:rPr>
            </w:pPr>
            <w:r w:rsidRPr="005A4B92">
              <w:rPr>
                <w:lang w:val="ru-RU"/>
              </w:rPr>
              <w:t xml:space="preserve">- использование визуально </w:t>
            </w:r>
            <w:r w:rsidRPr="005A4B92">
              <w:rPr>
                <w:spacing w:val="-2"/>
                <w:lang w:val="ru-RU"/>
              </w:rPr>
              <w:t>отличающегося</w:t>
            </w:r>
            <w:r w:rsidRPr="005A4B92">
              <w:rPr>
                <w:lang w:val="ru-RU"/>
              </w:rPr>
              <w:t xml:space="preserve"> </w:t>
            </w:r>
            <w:r w:rsidRPr="005A4B92">
              <w:rPr>
                <w:spacing w:val="-2"/>
                <w:lang w:val="ru-RU"/>
              </w:rPr>
              <w:t xml:space="preserve">цвета </w:t>
            </w:r>
            <w:r w:rsidRPr="005A4B92">
              <w:rPr>
                <w:lang w:val="ru-RU"/>
              </w:rPr>
              <w:t>поверхности пандуса от цвета горизонтальной площадки;</w:t>
            </w:r>
          </w:p>
          <w:p w14:paraId="24232993" w14:textId="77777777" w:rsidR="00B1433A" w:rsidRPr="005A4B92" w:rsidRDefault="00B1433A" w:rsidP="00B1433A">
            <w:pPr>
              <w:pStyle w:val="TableParagraph"/>
              <w:tabs>
                <w:tab w:val="left" w:pos="737"/>
                <w:tab w:val="left" w:pos="2100"/>
              </w:tabs>
              <w:rPr>
                <w:lang w:val="ru-RU"/>
              </w:rPr>
            </w:pPr>
            <w:r w:rsidRPr="005A4B92">
              <w:rPr>
                <w:spacing w:val="-2"/>
                <w:lang w:val="ru-RU"/>
              </w:rPr>
              <w:t>- прочное</w:t>
            </w:r>
            <w:r w:rsidRPr="005A4B92">
              <w:rPr>
                <w:lang w:val="ru-RU"/>
              </w:rPr>
              <w:t xml:space="preserve"> </w:t>
            </w:r>
            <w:r w:rsidRPr="005A4B92">
              <w:rPr>
                <w:spacing w:val="-2"/>
                <w:lang w:val="ru-RU"/>
              </w:rPr>
              <w:t xml:space="preserve">закрепление </w:t>
            </w:r>
            <w:r w:rsidRPr="005A4B92">
              <w:rPr>
                <w:lang w:val="ru-RU"/>
              </w:rPr>
              <w:t xml:space="preserve">противоскользящей поверхности </w:t>
            </w:r>
            <w:r w:rsidRPr="005A4B92">
              <w:rPr>
                <w:spacing w:val="-2"/>
                <w:lang w:val="ru-RU"/>
              </w:rPr>
              <w:t>пандусов;</w:t>
            </w:r>
          </w:p>
          <w:p w14:paraId="73FEBCCC" w14:textId="77777777" w:rsidR="00B1433A" w:rsidRPr="005A4B92" w:rsidRDefault="00B1433A" w:rsidP="00B1433A">
            <w:pPr>
              <w:pStyle w:val="TableParagraph"/>
              <w:tabs>
                <w:tab w:val="left" w:pos="297"/>
              </w:tabs>
              <w:rPr>
                <w:lang w:val="ru-RU"/>
              </w:rPr>
            </w:pPr>
            <w:r w:rsidRPr="005A4B92">
              <w:rPr>
                <w:lang w:val="ru-RU"/>
              </w:rPr>
              <w:t xml:space="preserve">- обеспечение возможности входа и выхода из здания, в том числе с использованием </w:t>
            </w:r>
            <w:r w:rsidRPr="005A4B92">
              <w:rPr>
                <w:spacing w:val="-2"/>
                <w:lang w:val="ru-RU"/>
              </w:rPr>
              <w:t>специальных</w:t>
            </w:r>
            <w:r w:rsidRPr="005A4B92">
              <w:rPr>
                <w:lang w:val="ru-RU"/>
              </w:rPr>
              <w:t xml:space="preserve"> </w:t>
            </w:r>
            <w:r w:rsidRPr="005A4B92">
              <w:rPr>
                <w:spacing w:val="-2"/>
                <w:lang w:val="ru-RU"/>
              </w:rPr>
              <w:t xml:space="preserve">подъемных </w:t>
            </w:r>
            <w:r w:rsidRPr="005A4B92">
              <w:rPr>
                <w:lang w:val="ru-RU"/>
              </w:rPr>
              <w:t xml:space="preserve">устройств или обеспечение </w:t>
            </w:r>
            <w:r w:rsidRPr="005A4B92">
              <w:rPr>
                <w:spacing w:val="-2"/>
                <w:lang w:val="ru-RU"/>
              </w:rPr>
              <w:t xml:space="preserve">альтернативного способа </w:t>
            </w:r>
            <w:r w:rsidRPr="005A4B92">
              <w:rPr>
                <w:lang w:val="ru-RU"/>
              </w:rPr>
              <w:t>преодоления перепада высот с помощью ступеней;</w:t>
            </w:r>
          </w:p>
        </w:tc>
        <w:tc>
          <w:tcPr>
            <w:tcW w:w="1276" w:type="dxa"/>
          </w:tcPr>
          <w:p w14:paraId="0E9DDA7E" w14:textId="32C1CBDE" w:rsidR="00B1433A" w:rsidRPr="007665DB" w:rsidRDefault="00B1433A" w:rsidP="00B1433A">
            <w:pPr>
              <w:pStyle w:val="TableParagraph"/>
              <w:tabs>
                <w:tab w:val="left" w:pos="297"/>
              </w:tabs>
              <w:jc w:val="center"/>
              <w:rPr>
                <w:lang w:val="ru-RU"/>
              </w:rPr>
            </w:pPr>
            <w:r>
              <w:t>да</w:t>
            </w:r>
          </w:p>
        </w:tc>
        <w:tc>
          <w:tcPr>
            <w:tcW w:w="1559" w:type="dxa"/>
          </w:tcPr>
          <w:p w14:paraId="58D3DB54" w14:textId="77777777" w:rsidR="00B1433A" w:rsidRPr="007665DB" w:rsidRDefault="00B1433A" w:rsidP="00B1433A">
            <w:pPr>
              <w:pStyle w:val="TableParagraph"/>
              <w:jc w:val="center"/>
              <w:rPr>
                <w:lang w:val="ru-RU"/>
              </w:rPr>
            </w:pPr>
          </w:p>
        </w:tc>
        <w:tc>
          <w:tcPr>
            <w:tcW w:w="1276" w:type="dxa"/>
          </w:tcPr>
          <w:p w14:paraId="52921143" w14:textId="4FB6DC96" w:rsidR="00B1433A" w:rsidRPr="007665DB" w:rsidRDefault="00B1433A" w:rsidP="00B1433A">
            <w:pPr>
              <w:jc w:val="center"/>
              <w:rPr>
                <w:lang w:val="ru-RU"/>
              </w:rPr>
            </w:pPr>
            <w:r>
              <w:t>Фото 1</w:t>
            </w:r>
          </w:p>
        </w:tc>
      </w:tr>
      <w:tr w:rsidR="00B1433A" w14:paraId="15AEAE6A" w14:textId="77777777" w:rsidTr="009939AF">
        <w:trPr>
          <w:trHeight w:val="543"/>
        </w:trPr>
        <w:tc>
          <w:tcPr>
            <w:tcW w:w="1671" w:type="dxa"/>
            <w:vMerge/>
          </w:tcPr>
          <w:p w14:paraId="339E1631" w14:textId="77777777" w:rsidR="00B1433A" w:rsidRPr="007665DB" w:rsidRDefault="00B1433A" w:rsidP="00B1433A">
            <w:pPr>
              <w:rPr>
                <w:sz w:val="2"/>
                <w:szCs w:val="2"/>
                <w:lang w:val="ru-RU"/>
              </w:rPr>
            </w:pPr>
          </w:p>
        </w:tc>
        <w:tc>
          <w:tcPr>
            <w:tcW w:w="2604" w:type="dxa"/>
            <w:vMerge/>
          </w:tcPr>
          <w:p w14:paraId="52C630D6" w14:textId="77777777" w:rsidR="00B1433A" w:rsidRPr="007665DB" w:rsidRDefault="00B1433A" w:rsidP="00B1433A">
            <w:pPr>
              <w:pStyle w:val="TableParagraph"/>
              <w:rPr>
                <w:spacing w:val="-2"/>
                <w:lang w:val="ru-RU"/>
              </w:rPr>
            </w:pPr>
          </w:p>
        </w:tc>
        <w:tc>
          <w:tcPr>
            <w:tcW w:w="6520" w:type="dxa"/>
            <w:vMerge/>
          </w:tcPr>
          <w:p w14:paraId="184C762F" w14:textId="77777777" w:rsidR="00B1433A" w:rsidRPr="007665DB" w:rsidRDefault="00B1433A" w:rsidP="00B1433A">
            <w:pPr>
              <w:pStyle w:val="TableParagraph"/>
              <w:tabs>
                <w:tab w:val="left" w:pos="350"/>
              </w:tabs>
              <w:rPr>
                <w:lang w:val="ru-RU"/>
              </w:rPr>
            </w:pPr>
          </w:p>
        </w:tc>
        <w:tc>
          <w:tcPr>
            <w:tcW w:w="1276" w:type="dxa"/>
          </w:tcPr>
          <w:p w14:paraId="485EA6E4" w14:textId="353957A3" w:rsidR="00B1433A" w:rsidRPr="007665DB" w:rsidRDefault="00B1433A" w:rsidP="00B1433A">
            <w:pPr>
              <w:pStyle w:val="TableParagraph"/>
              <w:tabs>
                <w:tab w:val="left" w:pos="297"/>
              </w:tabs>
              <w:jc w:val="center"/>
              <w:rPr>
                <w:lang w:val="ru-RU"/>
              </w:rPr>
            </w:pPr>
            <w:r>
              <w:t>да</w:t>
            </w:r>
          </w:p>
        </w:tc>
        <w:tc>
          <w:tcPr>
            <w:tcW w:w="1559" w:type="dxa"/>
          </w:tcPr>
          <w:p w14:paraId="72354D0B" w14:textId="77777777" w:rsidR="00B1433A" w:rsidRPr="007665DB" w:rsidRDefault="00B1433A" w:rsidP="00B1433A">
            <w:pPr>
              <w:pStyle w:val="TableParagraph"/>
              <w:jc w:val="center"/>
              <w:rPr>
                <w:lang w:val="ru-RU"/>
              </w:rPr>
            </w:pPr>
          </w:p>
        </w:tc>
        <w:tc>
          <w:tcPr>
            <w:tcW w:w="1276" w:type="dxa"/>
          </w:tcPr>
          <w:p w14:paraId="01D9A57F" w14:textId="73E3C654" w:rsidR="00B1433A" w:rsidRPr="007665DB" w:rsidRDefault="00B1433A" w:rsidP="00B1433A">
            <w:pPr>
              <w:jc w:val="center"/>
              <w:rPr>
                <w:lang w:val="ru-RU"/>
              </w:rPr>
            </w:pPr>
            <w:r>
              <w:t>Фото 2</w:t>
            </w:r>
          </w:p>
        </w:tc>
      </w:tr>
      <w:tr w:rsidR="00B1433A" w14:paraId="16943827" w14:textId="77777777" w:rsidTr="009939AF">
        <w:trPr>
          <w:trHeight w:val="557"/>
        </w:trPr>
        <w:tc>
          <w:tcPr>
            <w:tcW w:w="1671" w:type="dxa"/>
            <w:vMerge/>
          </w:tcPr>
          <w:p w14:paraId="6965D19A" w14:textId="77777777" w:rsidR="00B1433A" w:rsidRPr="007665DB" w:rsidRDefault="00B1433A" w:rsidP="00B1433A">
            <w:pPr>
              <w:rPr>
                <w:sz w:val="2"/>
                <w:szCs w:val="2"/>
                <w:lang w:val="ru-RU"/>
              </w:rPr>
            </w:pPr>
          </w:p>
        </w:tc>
        <w:tc>
          <w:tcPr>
            <w:tcW w:w="2604" w:type="dxa"/>
            <w:vMerge/>
          </w:tcPr>
          <w:p w14:paraId="02270187" w14:textId="77777777" w:rsidR="00B1433A" w:rsidRPr="007665DB" w:rsidRDefault="00B1433A" w:rsidP="00B1433A">
            <w:pPr>
              <w:pStyle w:val="TableParagraph"/>
              <w:rPr>
                <w:spacing w:val="-2"/>
                <w:lang w:val="ru-RU"/>
              </w:rPr>
            </w:pPr>
          </w:p>
        </w:tc>
        <w:tc>
          <w:tcPr>
            <w:tcW w:w="6520" w:type="dxa"/>
            <w:vMerge/>
          </w:tcPr>
          <w:p w14:paraId="2D723FD5" w14:textId="77777777" w:rsidR="00B1433A" w:rsidRPr="007665DB" w:rsidRDefault="00B1433A" w:rsidP="00B1433A">
            <w:pPr>
              <w:pStyle w:val="TableParagraph"/>
              <w:tabs>
                <w:tab w:val="left" w:pos="350"/>
              </w:tabs>
              <w:rPr>
                <w:lang w:val="ru-RU"/>
              </w:rPr>
            </w:pPr>
          </w:p>
        </w:tc>
        <w:tc>
          <w:tcPr>
            <w:tcW w:w="1276" w:type="dxa"/>
          </w:tcPr>
          <w:p w14:paraId="1307932B" w14:textId="043C749D" w:rsidR="00B1433A" w:rsidRPr="007665DB" w:rsidRDefault="00B1433A" w:rsidP="00B1433A">
            <w:pPr>
              <w:pStyle w:val="TableParagraph"/>
              <w:tabs>
                <w:tab w:val="left" w:pos="297"/>
              </w:tabs>
              <w:jc w:val="center"/>
              <w:rPr>
                <w:lang w:val="ru-RU"/>
              </w:rPr>
            </w:pPr>
            <w:r>
              <w:t>нет</w:t>
            </w:r>
          </w:p>
        </w:tc>
        <w:tc>
          <w:tcPr>
            <w:tcW w:w="1559" w:type="dxa"/>
          </w:tcPr>
          <w:p w14:paraId="24A5995C" w14:textId="77777777" w:rsidR="00B1433A" w:rsidRPr="007665DB" w:rsidRDefault="00B1433A" w:rsidP="00B1433A">
            <w:pPr>
              <w:pStyle w:val="TableParagraph"/>
              <w:tabs>
                <w:tab w:val="left" w:pos="297"/>
              </w:tabs>
              <w:jc w:val="center"/>
              <w:rPr>
                <w:lang w:val="ru-RU"/>
              </w:rPr>
            </w:pPr>
          </w:p>
        </w:tc>
        <w:tc>
          <w:tcPr>
            <w:tcW w:w="1276" w:type="dxa"/>
          </w:tcPr>
          <w:p w14:paraId="7FF935DC" w14:textId="77777777" w:rsidR="00B1433A" w:rsidRPr="007665DB" w:rsidRDefault="00B1433A" w:rsidP="00B1433A">
            <w:pPr>
              <w:pStyle w:val="TableParagraph"/>
              <w:tabs>
                <w:tab w:val="left" w:pos="297"/>
              </w:tabs>
              <w:jc w:val="center"/>
              <w:rPr>
                <w:lang w:val="ru-RU"/>
              </w:rPr>
            </w:pPr>
          </w:p>
        </w:tc>
      </w:tr>
      <w:tr w:rsidR="00B1433A" w14:paraId="4817757D" w14:textId="77777777" w:rsidTr="009939AF">
        <w:trPr>
          <w:trHeight w:val="871"/>
        </w:trPr>
        <w:tc>
          <w:tcPr>
            <w:tcW w:w="1671" w:type="dxa"/>
            <w:vMerge/>
          </w:tcPr>
          <w:p w14:paraId="4F3AF421" w14:textId="77777777" w:rsidR="00B1433A" w:rsidRPr="007665DB" w:rsidRDefault="00B1433A" w:rsidP="00B1433A">
            <w:pPr>
              <w:rPr>
                <w:sz w:val="2"/>
                <w:szCs w:val="2"/>
                <w:lang w:val="ru-RU"/>
              </w:rPr>
            </w:pPr>
          </w:p>
        </w:tc>
        <w:tc>
          <w:tcPr>
            <w:tcW w:w="2604" w:type="dxa"/>
            <w:vMerge/>
          </w:tcPr>
          <w:p w14:paraId="23B4662A" w14:textId="77777777" w:rsidR="00B1433A" w:rsidRPr="007665DB" w:rsidRDefault="00B1433A" w:rsidP="00B1433A">
            <w:pPr>
              <w:pStyle w:val="TableParagraph"/>
              <w:rPr>
                <w:spacing w:val="-2"/>
                <w:lang w:val="ru-RU"/>
              </w:rPr>
            </w:pPr>
          </w:p>
        </w:tc>
        <w:tc>
          <w:tcPr>
            <w:tcW w:w="6520" w:type="dxa"/>
            <w:vMerge/>
          </w:tcPr>
          <w:p w14:paraId="5AC01A5F" w14:textId="77777777" w:rsidR="00B1433A" w:rsidRPr="007665DB" w:rsidRDefault="00B1433A" w:rsidP="00B1433A">
            <w:pPr>
              <w:pStyle w:val="TableParagraph"/>
              <w:tabs>
                <w:tab w:val="left" w:pos="350"/>
              </w:tabs>
              <w:rPr>
                <w:lang w:val="ru-RU"/>
              </w:rPr>
            </w:pPr>
          </w:p>
        </w:tc>
        <w:tc>
          <w:tcPr>
            <w:tcW w:w="1276" w:type="dxa"/>
          </w:tcPr>
          <w:p w14:paraId="16C0826F" w14:textId="1E525453" w:rsidR="00B1433A" w:rsidRPr="007665DB" w:rsidRDefault="00B1433A" w:rsidP="00B1433A">
            <w:pPr>
              <w:jc w:val="center"/>
              <w:rPr>
                <w:lang w:val="ru-RU"/>
              </w:rPr>
            </w:pPr>
            <w:r>
              <w:t>нет</w:t>
            </w:r>
          </w:p>
        </w:tc>
        <w:tc>
          <w:tcPr>
            <w:tcW w:w="1559" w:type="dxa"/>
          </w:tcPr>
          <w:p w14:paraId="7258A095" w14:textId="77777777" w:rsidR="00B1433A" w:rsidRPr="007665DB" w:rsidRDefault="00B1433A" w:rsidP="00B1433A">
            <w:pPr>
              <w:pStyle w:val="TableParagraph"/>
              <w:jc w:val="center"/>
              <w:rPr>
                <w:lang w:val="ru-RU"/>
              </w:rPr>
            </w:pPr>
          </w:p>
        </w:tc>
        <w:tc>
          <w:tcPr>
            <w:tcW w:w="1276" w:type="dxa"/>
          </w:tcPr>
          <w:p w14:paraId="4D15602D" w14:textId="77777777" w:rsidR="00B1433A" w:rsidRPr="007665DB" w:rsidRDefault="00B1433A" w:rsidP="00B1433A">
            <w:pPr>
              <w:pStyle w:val="TableParagraph"/>
              <w:tabs>
                <w:tab w:val="left" w:pos="297"/>
              </w:tabs>
              <w:jc w:val="center"/>
              <w:rPr>
                <w:lang w:val="ru-RU"/>
              </w:rPr>
            </w:pPr>
          </w:p>
        </w:tc>
      </w:tr>
      <w:tr w:rsidR="00B1433A" w14:paraId="2A05F201" w14:textId="77777777" w:rsidTr="009939AF">
        <w:trPr>
          <w:trHeight w:val="423"/>
        </w:trPr>
        <w:tc>
          <w:tcPr>
            <w:tcW w:w="1671" w:type="dxa"/>
            <w:vMerge/>
          </w:tcPr>
          <w:p w14:paraId="47031FC4" w14:textId="77777777" w:rsidR="00B1433A" w:rsidRPr="007665DB" w:rsidRDefault="00B1433A" w:rsidP="00B1433A">
            <w:pPr>
              <w:rPr>
                <w:sz w:val="2"/>
                <w:szCs w:val="2"/>
                <w:lang w:val="ru-RU"/>
              </w:rPr>
            </w:pPr>
          </w:p>
        </w:tc>
        <w:tc>
          <w:tcPr>
            <w:tcW w:w="2604" w:type="dxa"/>
            <w:vMerge/>
          </w:tcPr>
          <w:p w14:paraId="5DE6767F" w14:textId="77777777" w:rsidR="00B1433A" w:rsidRPr="007665DB" w:rsidRDefault="00B1433A" w:rsidP="00B1433A">
            <w:pPr>
              <w:pStyle w:val="TableParagraph"/>
              <w:rPr>
                <w:spacing w:val="-2"/>
                <w:lang w:val="ru-RU"/>
              </w:rPr>
            </w:pPr>
          </w:p>
        </w:tc>
        <w:tc>
          <w:tcPr>
            <w:tcW w:w="6520" w:type="dxa"/>
            <w:vMerge/>
          </w:tcPr>
          <w:p w14:paraId="6D5CCD3C" w14:textId="77777777" w:rsidR="00B1433A" w:rsidRPr="007665DB" w:rsidRDefault="00B1433A" w:rsidP="00B1433A">
            <w:pPr>
              <w:pStyle w:val="TableParagraph"/>
              <w:tabs>
                <w:tab w:val="left" w:pos="350"/>
              </w:tabs>
              <w:rPr>
                <w:lang w:val="ru-RU"/>
              </w:rPr>
            </w:pPr>
          </w:p>
        </w:tc>
        <w:tc>
          <w:tcPr>
            <w:tcW w:w="1276" w:type="dxa"/>
          </w:tcPr>
          <w:p w14:paraId="1C3A749B" w14:textId="5779AAD9" w:rsidR="00B1433A" w:rsidRPr="007665DB" w:rsidRDefault="00B1433A" w:rsidP="00B1433A">
            <w:pPr>
              <w:pStyle w:val="TableParagraph"/>
              <w:tabs>
                <w:tab w:val="left" w:pos="297"/>
              </w:tabs>
              <w:jc w:val="center"/>
              <w:rPr>
                <w:lang w:val="ru-RU"/>
              </w:rPr>
            </w:pPr>
            <w:r>
              <w:t>да</w:t>
            </w:r>
          </w:p>
        </w:tc>
        <w:tc>
          <w:tcPr>
            <w:tcW w:w="1559" w:type="dxa"/>
          </w:tcPr>
          <w:p w14:paraId="099810E4" w14:textId="77777777" w:rsidR="00B1433A" w:rsidRPr="007665DB" w:rsidRDefault="00B1433A" w:rsidP="00B1433A">
            <w:pPr>
              <w:pStyle w:val="TableParagraph"/>
              <w:jc w:val="center"/>
              <w:rPr>
                <w:lang w:val="ru-RU"/>
              </w:rPr>
            </w:pPr>
          </w:p>
        </w:tc>
        <w:tc>
          <w:tcPr>
            <w:tcW w:w="1276" w:type="dxa"/>
          </w:tcPr>
          <w:p w14:paraId="719C3799" w14:textId="77777777" w:rsidR="00B1433A" w:rsidRDefault="00B1433A" w:rsidP="00B1433A">
            <w:pPr>
              <w:pStyle w:val="TableParagraph"/>
              <w:tabs>
                <w:tab w:val="left" w:pos="297"/>
              </w:tabs>
            </w:pPr>
            <w:r>
              <w:t xml:space="preserve">Фото 3 </w:t>
            </w:r>
          </w:p>
          <w:p w14:paraId="29CC9F3F" w14:textId="110DD096" w:rsidR="00B1433A" w:rsidRPr="007665DB" w:rsidRDefault="00B1433A" w:rsidP="00B1433A">
            <w:pPr>
              <w:pStyle w:val="TableParagraph"/>
              <w:tabs>
                <w:tab w:val="left" w:pos="297"/>
              </w:tabs>
              <w:jc w:val="center"/>
              <w:rPr>
                <w:lang w:val="ru-RU"/>
              </w:rPr>
            </w:pPr>
            <w:r>
              <w:t>Фото 4</w:t>
            </w:r>
          </w:p>
        </w:tc>
      </w:tr>
      <w:tr w:rsidR="00B1433A" w14:paraId="5503C61D" w14:textId="77777777" w:rsidTr="009939AF">
        <w:trPr>
          <w:trHeight w:val="324"/>
        </w:trPr>
        <w:tc>
          <w:tcPr>
            <w:tcW w:w="1671" w:type="dxa"/>
            <w:vMerge/>
          </w:tcPr>
          <w:p w14:paraId="4121DA18" w14:textId="77777777" w:rsidR="00B1433A" w:rsidRPr="007665DB" w:rsidRDefault="00B1433A" w:rsidP="00B1433A">
            <w:pPr>
              <w:rPr>
                <w:sz w:val="2"/>
                <w:szCs w:val="2"/>
                <w:lang w:val="ru-RU"/>
              </w:rPr>
            </w:pPr>
          </w:p>
        </w:tc>
        <w:tc>
          <w:tcPr>
            <w:tcW w:w="2604" w:type="dxa"/>
            <w:vMerge/>
          </w:tcPr>
          <w:p w14:paraId="4AB89A5E" w14:textId="77777777" w:rsidR="00B1433A" w:rsidRPr="007665DB" w:rsidRDefault="00B1433A" w:rsidP="00B1433A">
            <w:pPr>
              <w:pStyle w:val="TableParagraph"/>
              <w:rPr>
                <w:spacing w:val="-2"/>
                <w:lang w:val="ru-RU"/>
              </w:rPr>
            </w:pPr>
          </w:p>
        </w:tc>
        <w:tc>
          <w:tcPr>
            <w:tcW w:w="6520" w:type="dxa"/>
            <w:vMerge/>
          </w:tcPr>
          <w:p w14:paraId="2706E536" w14:textId="77777777" w:rsidR="00B1433A" w:rsidRPr="007665DB" w:rsidRDefault="00B1433A" w:rsidP="00B1433A">
            <w:pPr>
              <w:pStyle w:val="TableParagraph"/>
              <w:tabs>
                <w:tab w:val="left" w:pos="350"/>
              </w:tabs>
              <w:rPr>
                <w:lang w:val="ru-RU"/>
              </w:rPr>
            </w:pPr>
          </w:p>
        </w:tc>
        <w:tc>
          <w:tcPr>
            <w:tcW w:w="1276" w:type="dxa"/>
          </w:tcPr>
          <w:p w14:paraId="4E941305" w14:textId="5A07C276" w:rsidR="00B1433A" w:rsidRPr="007665DB" w:rsidRDefault="00B1433A" w:rsidP="00B1433A">
            <w:pPr>
              <w:pStyle w:val="TableParagraph"/>
              <w:tabs>
                <w:tab w:val="left" w:pos="297"/>
              </w:tabs>
              <w:jc w:val="center"/>
              <w:rPr>
                <w:lang w:val="ru-RU"/>
              </w:rPr>
            </w:pPr>
            <w:r>
              <w:t>нет</w:t>
            </w:r>
          </w:p>
        </w:tc>
        <w:tc>
          <w:tcPr>
            <w:tcW w:w="1559" w:type="dxa"/>
          </w:tcPr>
          <w:p w14:paraId="21AA8ED2" w14:textId="77777777" w:rsidR="00B1433A" w:rsidRPr="007665DB" w:rsidRDefault="00B1433A" w:rsidP="00B1433A">
            <w:pPr>
              <w:pStyle w:val="TableParagraph"/>
              <w:jc w:val="center"/>
              <w:rPr>
                <w:lang w:val="ru-RU"/>
              </w:rPr>
            </w:pPr>
          </w:p>
        </w:tc>
        <w:tc>
          <w:tcPr>
            <w:tcW w:w="1276" w:type="dxa"/>
          </w:tcPr>
          <w:p w14:paraId="2735C643" w14:textId="77777777" w:rsidR="00B1433A" w:rsidRPr="007665DB" w:rsidRDefault="00B1433A" w:rsidP="00B1433A">
            <w:pPr>
              <w:pStyle w:val="TableParagraph"/>
              <w:tabs>
                <w:tab w:val="left" w:pos="297"/>
              </w:tabs>
              <w:jc w:val="center"/>
              <w:rPr>
                <w:lang w:val="ru-RU"/>
              </w:rPr>
            </w:pPr>
          </w:p>
        </w:tc>
      </w:tr>
      <w:tr w:rsidR="00B1433A" w14:paraId="4140DC8F" w14:textId="77777777" w:rsidTr="009939AF">
        <w:trPr>
          <w:trHeight w:val="388"/>
        </w:trPr>
        <w:tc>
          <w:tcPr>
            <w:tcW w:w="1671" w:type="dxa"/>
            <w:vMerge/>
          </w:tcPr>
          <w:p w14:paraId="0CD43535" w14:textId="77777777" w:rsidR="00B1433A" w:rsidRPr="007665DB" w:rsidRDefault="00B1433A" w:rsidP="00B1433A">
            <w:pPr>
              <w:rPr>
                <w:sz w:val="2"/>
                <w:szCs w:val="2"/>
                <w:lang w:val="ru-RU"/>
              </w:rPr>
            </w:pPr>
          </w:p>
        </w:tc>
        <w:tc>
          <w:tcPr>
            <w:tcW w:w="2604" w:type="dxa"/>
            <w:vMerge/>
          </w:tcPr>
          <w:p w14:paraId="4409F098" w14:textId="77777777" w:rsidR="00B1433A" w:rsidRPr="007665DB" w:rsidRDefault="00B1433A" w:rsidP="00B1433A">
            <w:pPr>
              <w:pStyle w:val="TableParagraph"/>
              <w:rPr>
                <w:spacing w:val="-2"/>
                <w:lang w:val="ru-RU"/>
              </w:rPr>
            </w:pPr>
          </w:p>
        </w:tc>
        <w:tc>
          <w:tcPr>
            <w:tcW w:w="6520" w:type="dxa"/>
            <w:vMerge/>
          </w:tcPr>
          <w:p w14:paraId="4C5FD5DA" w14:textId="77777777" w:rsidR="00B1433A" w:rsidRPr="007665DB" w:rsidRDefault="00B1433A" w:rsidP="00B1433A">
            <w:pPr>
              <w:pStyle w:val="TableParagraph"/>
              <w:tabs>
                <w:tab w:val="left" w:pos="350"/>
              </w:tabs>
              <w:rPr>
                <w:lang w:val="ru-RU"/>
              </w:rPr>
            </w:pPr>
          </w:p>
        </w:tc>
        <w:tc>
          <w:tcPr>
            <w:tcW w:w="1276" w:type="dxa"/>
          </w:tcPr>
          <w:p w14:paraId="139BF5D9" w14:textId="76BC1D01" w:rsidR="00B1433A" w:rsidRPr="007665DB" w:rsidRDefault="00B1433A" w:rsidP="00B1433A">
            <w:pPr>
              <w:pStyle w:val="TableParagraph"/>
              <w:tabs>
                <w:tab w:val="left" w:pos="297"/>
              </w:tabs>
              <w:jc w:val="center"/>
              <w:rPr>
                <w:lang w:val="ru-RU"/>
              </w:rPr>
            </w:pPr>
            <w:r>
              <w:t>нет</w:t>
            </w:r>
          </w:p>
        </w:tc>
        <w:tc>
          <w:tcPr>
            <w:tcW w:w="1559" w:type="dxa"/>
          </w:tcPr>
          <w:p w14:paraId="61333DA7" w14:textId="77777777" w:rsidR="00B1433A" w:rsidRPr="007665DB" w:rsidRDefault="00B1433A" w:rsidP="00B1433A">
            <w:pPr>
              <w:pStyle w:val="TableParagraph"/>
              <w:jc w:val="center"/>
              <w:rPr>
                <w:i/>
                <w:lang w:val="ru-RU"/>
              </w:rPr>
            </w:pPr>
          </w:p>
        </w:tc>
        <w:tc>
          <w:tcPr>
            <w:tcW w:w="1276" w:type="dxa"/>
          </w:tcPr>
          <w:p w14:paraId="05D115E0" w14:textId="77777777" w:rsidR="00B1433A" w:rsidRPr="007665DB" w:rsidRDefault="00B1433A" w:rsidP="00B1433A">
            <w:pPr>
              <w:pStyle w:val="TableParagraph"/>
              <w:tabs>
                <w:tab w:val="left" w:pos="297"/>
              </w:tabs>
              <w:jc w:val="center"/>
              <w:rPr>
                <w:lang w:val="ru-RU"/>
              </w:rPr>
            </w:pPr>
          </w:p>
        </w:tc>
      </w:tr>
      <w:tr w:rsidR="00B1433A" w14:paraId="3D3A6331" w14:textId="77777777" w:rsidTr="009939AF">
        <w:trPr>
          <w:trHeight w:val="138"/>
        </w:trPr>
        <w:tc>
          <w:tcPr>
            <w:tcW w:w="1671" w:type="dxa"/>
            <w:vMerge/>
          </w:tcPr>
          <w:p w14:paraId="705A3DE7" w14:textId="77777777" w:rsidR="00B1433A" w:rsidRPr="007665DB" w:rsidRDefault="00B1433A" w:rsidP="00B1433A">
            <w:pPr>
              <w:rPr>
                <w:sz w:val="2"/>
                <w:szCs w:val="2"/>
                <w:lang w:val="ru-RU"/>
              </w:rPr>
            </w:pPr>
          </w:p>
        </w:tc>
        <w:tc>
          <w:tcPr>
            <w:tcW w:w="2604" w:type="dxa"/>
            <w:vMerge/>
          </w:tcPr>
          <w:p w14:paraId="5105AC98" w14:textId="77777777" w:rsidR="00B1433A" w:rsidRPr="007665DB" w:rsidRDefault="00B1433A" w:rsidP="00B1433A">
            <w:pPr>
              <w:pStyle w:val="TableParagraph"/>
              <w:rPr>
                <w:spacing w:val="-2"/>
                <w:lang w:val="ru-RU"/>
              </w:rPr>
            </w:pPr>
          </w:p>
        </w:tc>
        <w:tc>
          <w:tcPr>
            <w:tcW w:w="6520" w:type="dxa"/>
            <w:vMerge/>
          </w:tcPr>
          <w:p w14:paraId="61BB2FCA" w14:textId="77777777" w:rsidR="00B1433A" w:rsidRPr="007665DB" w:rsidRDefault="00B1433A" w:rsidP="00B1433A">
            <w:pPr>
              <w:pStyle w:val="TableParagraph"/>
              <w:tabs>
                <w:tab w:val="left" w:pos="350"/>
              </w:tabs>
              <w:rPr>
                <w:lang w:val="ru-RU"/>
              </w:rPr>
            </w:pPr>
          </w:p>
        </w:tc>
        <w:tc>
          <w:tcPr>
            <w:tcW w:w="1276" w:type="dxa"/>
          </w:tcPr>
          <w:p w14:paraId="652539CA" w14:textId="29B19E09" w:rsidR="00B1433A" w:rsidRPr="007665DB" w:rsidRDefault="00B1433A" w:rsidP="00B43448">
            <w:pPr>
              <w:pStyle w:val="TableParagraph"/>
              <w:tabs>
                <w:tab w:val="left" w:pos="297"/>
              </w:tabs>
              <w:jc w:val="center"/>
              <w:rPr>
                <w:lang w:val="ru-RU"/>
              </w:rPr>
            </w:pPr>
            <w:r>
              <w:t>да</w:t>
            </w:r>
          </w:p>
        </w:tc>
        <w:tc>
          <w:tcPr>
            <w:tcW w:w="1559" w:type="dxa"/>
          </w:tcPr>
          <w:p w14:paraId="6026D951" w14:textId="77777777" w:rsidR="00B1433A" w:rsidRPr="007665DB" w:rsidRDefault="00B1433A" w:rsidP="00B43448">
            <w:pPr>
              <w:pStyle w:val="TableParagraph"/>
              <w:tabs>
                <w:tab w:val="left" w:pos="297"/>
              </w:tabs>
              <w:jc w:val="center"/>
              <w:rPr>
                <w:lang w:val="ru-RU"/>
              </w:rPr>
            </w:pPr>
          </w:p>
        </w:tc>
        <w:tc>
          <w:tcPr>
            <w:tcW w:w="1276" w:type="dxa"/>
          </w:tcPr>
          <w:p w14:paraId="4D6BD796" w14:textId="1E087DB0" w:rsidR="00B1433A" w:rsidRPr="007665DB" w:rsidRDefault="00B1433A" w:rsidP="00B1433A">
            <w:pPr>
              <w:pStyle w:val="TableParagraph"/>
              <w:tabs>
                <w:tab w:val="left" w:pos="297"/>
              </w:tabs>
              <w:jc w:val="center"/>
              <w:rPr>
                <w:lang w:val="ru-RU"/>
              </w:rPr>
            </w:pPr>
            <w:r>
              <w:t>Фото 5</w:t>
            </w:r>
          </w:p>
        </w:tc>
      </w:tr>
      <w:tr w:rsidR="00B1433A" w14:paraId="36497CFC" w14:textId="77777777" w:rsidTr="009939AF">
        <w:trPr>
          <w:trHeight w:val="75"/>
        </w:trPr>
        <w:tc>
          <w:tcPr>
            <w:tcW w:w="1671" w:type="dxa"/>
            <w:vMerge/>
          </w:tcPr>
          <w:p w14:paraId="03FC3681" w14:textId="77777777" w:rsidR="00B1433A" w:rsidRPr="007665DB" w:rsidRDefault="00B1433A" w:rsidP="00B1433A">
            <w:pPr>
              <w:rPr>
                <w:sz w:val="2"/>
                <w:szCs w:val="2"/>
                <w:lang w:val="ru-RU"/>
              </w:rPr>
            </w:pPr>
          </w:p>
        </w:tc>
        <w:tc>
          <w:tcPr>
            <w:tcW w:w="2604" w:type="dxa"/>
            <w:vMerge/>
          </w:tcPr>
          <w:p w14:paraId="7DC3B552" w14:textId="77777777" w:rsidR="00B1433A" w:rsidRPr="007665DB" w:rsidRDefault="00B1433A" w:rsidP="00B1433A">
            <w:pPr>
              <w:pStyle w:val="TableParagraph"/>
              <w:rPr>
                <w:spacing w:val="-2"/>
                <w:lang w:val="ru-RU"/>
              </w:rPr>
            </w:pPr>
          </w:p>
        </w:tc>
        <w:tc>
          <w:tcPr>
            <w:tcW w:w="6520" w:type="dxa"/>
            <w:vMerge/>
          </w:tcPr>
          <w:p w14:paraId="58100F69" w14:textId="77777777" w:rsidR="00B1433A" w:rsidRPr="007665DB" w:rsidRDefault="00B1433A" w:rsidP="00B1433A">
            <w:pPr>
              <w:pStyle w:val="TableParagraph"/>
              <w:tabs>
                <w:tab w:val="left" w:pos="350"/>
              </w:tabs>
              <w:rPr>
                <w:lang w:val="ru-RU"/>
              </w:rPr>
            </w:pPr>
          </w:p>
        </w:tc>
        <w:tc>
          <w:tcPr>
            <w:tcW w:w="1276" w:type="dxa"/>
          </w:tcPr>
          <w:p w14:paraId="7B2C1C76" w14:textId="46CA882D" w:rsidR="00B1433A" w:rsidRPr="007665DB" w:rsidRDefault="00B1433A" w:rsidP="00B43448">
            <w:pPr>
              <w:pStyle w:val="TableParagraph"/>
              <w:tabs>
                <w:tab w:val="left" w:pos="297"/>
              </w:tabs>
              <w:jc w:val="center"/>
              <w:rPr>
                <w:lang w:val="ru-RU"/>
              </w:rPr>
            </w:pPr>
            <w:r>
              <w:t>нет</w:t>
            </w:r>
          </w:p>
        </w:tc>
        <w:tc>
          <w:tcPr>
            <w:tcW w:w="1559" w:type="dxa"/>
          </w:tcPr>
          <w:p w14:paraId="664CDB98" w14:textId="77777777" w:rsidR="00B1433A" w:rsidRPr="007665DB" w:rsidRDefault="00B1433A" w:rsidP="00B43448">
            <w:pPr>
              <w:pStyle w:val="TableParagraph"/>
              <w:tabs>
                <w:tab w:val="left" w:pos="297"/>
              </w:tabs>
              <w:jc w:val="center"/>
              <w:rPr>
                <w:lang w:val="ru-RU"/>
              </w:rPr>
            </w:pPr>
          </w:p>
        </w:tc>
        <w:tc>
          <w:tcPr>
            <w:tcW w:w="1276" w:type="dxa"/>
          </w:tcPr>
          <w:p w14:paraId="2D913275" w14:textId="77777777" w:rsidR="00B1433A" w:rsidRPr="007665DB" w:rsidRDefault="00B1433A" w:rsidP="00B1433A">
            <w:pPr>
              <w:pStyle w:val="TableParagraph"/>
              <w:tabs>
                <w:tab w:val="left" w:pos="297"/>
              </w:tabs>
              <w:jc w:val="center"/>
              <w:rPr>
                <w:lang w:val="ru-RU"/>
              </w:rPr>
            </w:pPr>
          </w:p>
        </w:tc>
      </w:tr>
      <w:tr w:rsidR="00B1433A" w14:paraId="6650E8B0" w14:textId="77777777" w:rsidTr="009939AF">
        <w:trPr>
          <w:trHeight w:val="564"/>
        </w:trPr>
        <w:tc>
          <w:tcPr>
            <w:tcW w:w="1671" w:type="dxa"/>
            <w:vMerge/>
          </w:tcPr>
          <w:p w14:paraId="3C4C9827" w14:textId="77777777" w:rsidR="00B1433A" w:rsidRPr="007665DB" w:rsidRDefault="00B1433A" w:rsidP="00B1433A">
            <w:pPr>
              <w:rPr>
                <w:sz w:val="2"/>
                <w:szCs w:val="2"/>
                <w:lang w:val="ru-RU"/>
              </w:rPr>
            </w:pPr>
          </w:p>
        </w:tc>
        <w:tc>
          <w:tcPr>
            <w:tcW w:w="2604" w:type="dxa"/>
            <w:vMerge w:val="restart"/>
          </w:tcPr>
          <w:p w14:paraId="6175EA61" w14:textId="77777777" w:rsidR="00B1433A" w:rsidRPr="005A4B92" w:rsidRDefault="00B1433A" w:rsidP="00B1433A">
            <w:pPr>
              <w:pStyle w:val="TableParagraph"/>
              <w:rPr>
                <w:spacing w:val="-2"/>
                <w:lang w:val="ru-RU"/>
              </w:rPr>
            </w:pPr>
            <w:r w:rsidRPr="005A4B92">
              <w:rPr>
                <w:spacing w:val="-2"/>
                <w:lang w:val="ru-RU"/>
              </w:rPr>
              <w:t>наличие</w:t>
            </w:r>
            <w:r w:rsidRPr="005A4B92">
              <w:rPr>
                <w:lang w:val="ru-RU"/>
              </w:rPr>
              <w:t xml:space="preserve"> </w:t>
            </w:r>
            <w:r w:rsidRPr="005A4B92">
              <w:rPr>
                <w:spacing w:val="-2"/>
                <w:lang w:val="ru-RU"/>
              </w:rPr>
              <w:t>выделенных стоянок</w:t>
            </w:r>
            <w:r w:rsidRPr="005A4B92">
              <w:rPr>
                <w:lang w:val="ru-RU"/>
              </w:rPr>
              <w:t xml:space="preserve"> </w:t>
            </w:r>
            <w:r w:rsidRPr="005A4B92">
              <w:rPr>
                <w:spacing w:val="-5"/>
                <w:lang w:val="ru-RU"/>
              </w:rPr>
              <w:t xml:space="preserve">для </w:t>
            </w:r>
            <w:r w:rsidRPr="005A4B92">
              <w:rPr>
                <w:spacing w:val="-2"/>
                <w:lang w:val="ru-RU"/>
              </w:rPr>
              <w:lastRenderedPageBreak/>
              <w:t xml:space="preserve">автотранспортных </w:t>
            </w:r>
            <w:r w:rsidRPr="005A4B92">
              <w:rPr>
                <w:lang w:val="ru-RU"/>
              </w:rPr>
              <w:t>средств</w:t>
            </w:r>
            <w:r w:rsidRPr="005A4B92">
              <w:rPr>
                <w:spacing w:val="-6"/>
                <w:lang w:val="ru-RU"/>
              </w:rPr>
              <w:t xml:space="preserve"> </w:t>
            </w:r>
            <w:r w:rsidRPr="005A4B92">
              <w:rPr>
                <w:spacing w:val="-2"/>
                <w:lang w:val="ru-RU"/>
              </w:rPr>
              <w:t>инвалидов</w:t>
            </w:r>
          </w:p>
        </w:tc>
        <w:tc>
          <w:tcPr>
            <w:tcW w:w="6520" w:type="dxa"/>
            <w:vMerge w:val="restart"/>
          </w:tcPr>
          <w:p w14:paraId="03AD7FC1" w14:textId="77777777" w:rsidR="00B1433A" w:rsidRPr="005A4B92" w:rsidRDefault="00B1433A" w:rsidP="00B1433A">
            <w:pPr>
              <w:pStyle w:val="TableParagraph"/>
              <w:tabs>
                <w:tab w:val="left" w:pos="520"/>
              </w:tabs>
              <w:rPr>
                <w:lang w:val="ru-RU"/>
              </w:rPr>
            </w:pPr>
            <w:r w:rsidRPr="005A4B92">
              <w:rPr>
                <w:lang w:val="ru-RU"/>
              </w:rPr>
              <w:lastRenderedPageBreak/>
              <w:t xml:space="preserve">- размещение специальных парковочных мест рядом друг с </w:t>
            </w:r>
            <w:r w:rsidRPr="005A4B92">
              <w:rPr>
                <w:spacing w:val="-2"/>
                <w:lang w:val="ru-RU"/>
              </w:rPr>
              <w:t>другом,</w:t>
            </w:r>
          </w:p>
          <w:p w14:paraId="320AD3E6" w14:textId="77777777" w:rsidR="00B1433A" w:rsidRPr="005A4B92" w:rsidRDefault="00B1433A" w:rsidP="00B1433A">
            <w:pPr>
              <w:pStyle w:val="TableParagraph"/>
              <w:tabs>
                <w:tab w:val="left" w:pos="1004"/>
                <w:tab w:val="left" w:pos="3034"/>
              </w:tabs>
              <w:rPr>
                <w:lang w:val="ru-RU"/>
              </w:rPr>
            </w:pPr>
            <w:r w:rsidRPr="005A4B92">
              <w:rPr>
                <w:spacing w:val="-2"/>
                <w:lang w:val="ru-RU"/>
              </w:rPr>
              <w:t>- обозначение</w:t>
            </w:r>
            <w:r w:rsidRPr="005A4B92">
              <w:rPr>
                <w:lang w:val="ru-RU"/>
              </w:rPr>
              <w:t xml:space="preserve"> </w:t>
            </w:r>
            <w:r w:rsidRPr="005A4B92">
              <w:rPr>
                <w:spacing w:val="-6"/>
                <w:lang w:val="ru-RU"/>
              </w:rPr>
              <w:t xml:space="preserve">их </w:t>
            </w:r>
            <w:r w:rsidRPr="005A4B92">
              <w:rPr>
                <w:lang w:val="ru-RU"/>
              </w:rPr>
              <w:t>местонахождения указателем, расположенным</w:t>
            </w:r>
            <w:r w:rsidRPr="005A4B92">
              <w:rPr>
                <w:spacing w:val="-6"/>
                <w:lang w:val="ru-RU"/>
              </w:rPr>
              <w:t xml:space="preserve"> </w:t>
            </w:r>
            <w:r w:rsidRPr="005A4B92">
              <w:rPr>
                <w:lang w:val="ru-RU"/>
              </w:rPr>
              <w:lastRenderedPageBreak/>
              <w:t>рядом</w:t>
            </w:r>
            <w:r w:rsidRPr="005A4B92">
              <w:rPr>
                <w:spacing w:val="-9"/>
                <w:lang w:val="ru-RU"/>
              </w:rPr>
              <w:t xml:space="preserve"> </w:t>
            </w:r>
            <w:r w:rsidRPr="005A4B92">
              <w:rPr>
                <w:lang w:val="ru-RU"/>
              </w:rPr>
              <w:t>с</w:t>
            </w:r>
            <w:r w:rsidRPr="005A4B92">
              <w:rPr>
                <w:spacing w:val="-9"/>
                <w:lang w:val="ru-RU"/>
              </w:rPr>
              <w:t xml:space="preserve"> </w:t>
            </w:r>
            <w:r w:rsidRPr="005A4B92">
              <w:rPr>
                <w:lang w:val="ru-RU"/>
              </w:rPr>
              <w:t>главным входом в здание;</w:t>
            </w:r>
          </w:p>
          <w:p w14:paraId="646FEEA7" w14:textId="77777777" w:rsidR="00B1433A" w:rsidRPr="005A4B92" w:rsidRDefault="00B1433A" w:rsidP="00B1433A">
            <w:pPr>
              <w:pStyle w:val="TableParagraph"/>
              <w:tabs>
                <w:tab w:val="left" w:pos="498"/>
              </w:tabs>
              <w:rPr>
                <w:lang w:val="ru-RU"/>
              </w:rPr>
            </w:pPr>
            <w:r w:rsidRPr="005A4B92">
              <w:rPr>
                <w:lang w:val="ru-RU"/>
              </w:rPr>
              <w:t>- обозначение специальных парковочных мест наземной разметкой с обозначением как на поверхности парковки, так и с помощью вертикального знака;</w:t>
            </w:r>
          </w:p>
          <w:p w14:paraId="35235D2D" w14:textId="77777777" w:rsidR="00B1433A" w:rsidRPr="005A4B92" w:rsidRDefault="00B1433A" w:rsidP="00B1433A">
            <w:pPr>
              <w:pStyle w:val="TableParagraph"/>
              <w:tabs>
                <w:tab w:val="left" w:pos="2626"/>
              </w:tabs>
              <w:rPr>
                <w:lang w:val="ru-RU"/>
              </w:rPr>
            </w:pPr>
            <w:r w:rsidRPr="005A4B92">
              <w:rPr>
                <w:spacing w:val="-2"/>
                <w:lang w:val="ru-RU"/>
              </w:rPr>
              <w:t>- создание</w:t>
            </w:r>
            <w:r w:rsidRPr="005A4B92">
              <w:rPr>
                <w:lang w:val="ru-RU"/>
              </w:rPr>
              <w:t xml:space="preserve"> </w:t>
            </w:r>
            <w:r w:rsidRPr="005A4B92">
              <w:rPr>
                <w:spacing w:val="-2"/>
                <w:lang w:val="ru-RU"/>
              </w:rPr>
              <w:t xml:space="preserve">системы </w:t>
            </w:r>
            <w:r w:rsidRPr="005A4B92">
              <w:rPr>
                <w:lang w:val="ru-RU"/>
              </w:rPr>
              <w:t xml:space="preserve">управления/наблюдения, чтобы </w:t>
            </w:r>
            <w:r w:rsidRPr="005A4B92">
              <w:rPr>
                <w:spacing w:val="-2"/>
                <w:lang w:val="ru-RU"/>
              </w:rPr>
              <w:t>выделенные</w:t>
            </w:r>
            <w:r w:rsidRPr="005A4B92">
              <w:rPr>
                <w:lang w:val="ru-RU"/>
              </w:rPr>
              <w:t xml:space="preserve"> </w:t>
            </w:r>
            <w:r w:rsidRPr="005A4B92">
              <w:rPr>
                <w:spacing w:val="-2"/>
                <w:lang w:val="ru-RU"/>
              </w:rPr>
              <w:t>специальные парковочные</w:t>
            </w:r>
            <w:r w:rsidRPr="005A4B92">
              <w:rPr>
                <w:lang w:val="ru-RU"/>
              </w:rPr>
              <w:t xml:space="preserve"> </w:t>
            </w:r>
            <w:r w:rsidRPr="005A4B92">
              <w:rPr>
                <w:spacing w:val="-2"/>
                <w:lang w:val="ru-RU"/>
              </w:rPr>
              <w:t>места использовались</w:t>
            </w:r>
            <w:r w:rsidRPr="005A4B92">
              <w:rPr>
                <w:lang w:val="ru-RU"/>
              </w:rPr>
              <w:t xml:space="preserve"> </w:t>
            </w:r>
            <w:r w:rsidRPr="005A4B92">
              <w:rPr>
                <w:spacing w:val="-2"/>
                <w:lang w:val="ru-RU"/>
              </w:rPr>
              <w:t>только инвалидами;</w:t>
            </w:r>
          </w:p>
          <w:p w14:paraId="28BA5F64" w14:textId="77777777" w:rsidR="00B1433A" w:rsidRPr="005A4B92" w:rsidRDefault="00B1433A" w:rsidP="00B1433A">
            <w:pPr>
              <w:pStyle w:val="TableParagraph"/>
              <w:tabs>
                <w:tab w:val="left" w:pos="417"/>
              </w:tabs>
              <w:rPr>
                <w:lang w:val="ru-RU"/>
              </w:rPr>
            </w:pPr>
            <w:r w:rsidRPr="005A4B92">
              <w:rPr>
                <w:lang w:val="ru-RU"/>
              </w:rPr>
              <w:t>- расположение специальных парковочных мест как можно ближе к входу в сооружение</w:t>
            </w:r>
          </w:p>
          <w:p w14:paraId="10EA4337" w14:textId="77777777" w:rsidR="00B1433A" w:rsidRPr="005A4B92" w:rsidRDefault="00B1433A" w:rsidP="00B1433A">
            <w:pPr>
              <w:pStyle w:val="TableParagraph"/>
              <w:tabs>
                <w:tab w:val="left" w:pos="350"/>
              </w:tabs>
              <w:rPr>
                <w:lang w:val="ru-RU"/>
              </w:rPr>
            </w:pPr>
            <w:r w:rsidRPr="005A4B92">
              <w:rPr>
                <w:lang w:val="ru-RU"/>
              </w:rPr>
              <w:t>- возможность посадки в транспортное</w:t>
            </w:r>
            <w:r w:rsidRPr="005A4B92">
              <w:rPr>
                <w:spacing w:val="-9"/>
                <w:lang w:val="ru-RU"/>
              </w:rPr>
              <w:t xml:space="preserve"> </w:t>
            </w:r>
            <w:r w:rsidRPr="005A4B92">
              <w:rPr>
                <w:lang w:val="ru-RU"/>
              </w:rPr>
              <w:t>средство</w:t>
            </w:r>
            <w:r w:rsidRPr="005A4B92">
              <w:rPr>
                <w:spacing w:val="-9"/>
                <w:lang w:val="ru-RU"/>
              </w:rPr>
              <w:t xml:space="preserve"> </w:t>
            </w:r>
            <w:r w:rsidRPr="005A4B92">
              <w:rPr>
                <w:lang w:val="ru-RU"/>
              </w:rPr>
              <w:t>и</w:t>
            </w:r>
            <w:r w:rsidRPr="005A4B92">
              <w:rPr>
                <w:spacing w:val="-10"/>
                <w:lang w:val="ru-RU"/>
              </w:rPr>
              <w:t xml:space="preserve"> </w:t>
            </w:r>
            <w:r w:rsidRPr="005A4B92">
              <w:rPr>
                <w:lang w:val="ru-RU"/>
              </w:rPr>
              <w:t>высадки из него перед входом в объект,</w:t>
            </w:r>
          </w:p>
        </w:tc>
        <w:tc>
          <w:tcPr>
            <w:tcW w:w="1276" w:type="dxa"/>
          </w:tcPr>
          <w:p w14:paraId="06215E30" w14:textId="62D70BE0" w:rsidR="00B1433A" w:rsidRPr="007665DB" w:rsidRDefault="00B1433A" w:rsidP="00B1433A">
            <w:pPr>
              <w:pStyle w:val="TableParagraph"/>
              <w:tabs>
                <w:tab w:val="left" w:pos="297"/>
              </w:tabs>
              <w:jc w:val="center"/>
              <w:rPr>
                <w:lang w:val="ru-RU"/>
              </w:rPr>
            </w:pPr>
            <w:r>
              <w:lastRenderedPageBreak/>
              <w:t>нет</w:t>
            </w:r>
          </w:p>
        </w:tc>
        <w:tc>
          <w:tcPr>
            <w:tcW w:w="1559" w:type="dxa"/>
          </w:tcPr>
          <w:p w14:paraId="49271CAC" w14:textId="77777777" w:rsidR="00B1433A" w:rsidRPr="007665DB" w:rsidRDefault="00B1433A" w:rsidP="00B1433A">
            <w:pPr>
              <w:pStyle w:val="TableParagraph"/>
              <w:tabs>
                <w:tab w:val="left" w:pos="297"/>
              </w:tabs>
              <w:jc w:val="center"/>
              <w:rPr>
                <w:lang w:val="ru-RU"/>
              </w:rPr>
            </w:pPr>
          </w:p>
        </w:tc>
        <w:tc>
          <w:tcPr>
            <w:tcW w:w="1276" w:type="dxa"/>
          </w:tcPr>
          <w:p w14:paraId="7C83C607" w14:textId="77777777" w:rsidR="00B1433A" w:rsidRPr="007665DB" w:rsidRDefault="00B1433A" w:rsidP="00B1433A">
            <w:pPr>
              <w:pStyle w:val="TableParagraph"/>
              <w:tabs>
                <w:tab w:val="left" w:pos="297"/>
              </w:tabs>
              <w:jc w:val="center"/>
              <w:rPr>
                <w:lang w:val="ru-RU"/>
              </w:rPr>
            </w:pPr>
          </w:p>
        </w:tc>
      </w:tr>
      <w:tr w:rsidR="00B1433A" w14:paraId="70702001" w14:textId="77777777" w:rsidTr="009939AF">
        <w:trPr>
          <w:trHeight w:val="839"/>
        </w:trPr>
        <w:tc>
          <w:tcPr>
            <w:tcW w:w="1671" w:type="dxa"/>
            <w:vMerge/>
          </w:tcPr>
          <w:p w14:paraId="48FB8260" w14:textId="77777777" w:rsidR="00B1433A" w:rsidRPr="007665DB" w:rsidRDefault="00B1433A" w:rsidP="00B1433A">
            <w:pPr>
              <w:rPr>
                <w:sz w:val="2"/>
                <w:szCs w:val="2"/>
                <w:lang w:val="ru-RU"/>
              </w:rPr>
            </w:pPr>
          </w:p>
        </w:tc>
        <w:tc>
          <w:tcPr>
            <w:tcW w:w="2604" w:type="dxa"/>
            <w:vMerge/>
          </w:tcPr>
          <w:p w14:paraId="73C57FED" w14:textId="77777777" w:rsidR="00B1433A" w:rsidRPr="007665DB" w:rsidRDefault="00B1433A" w:rsidP="00B1433A">
            <w:pPr>
              <w:pStyle w:val="TableParagraph"/>
              <w:rPr>
                <w:spacing w:val="-2"/>
                <w:lang w:val="ru-RU"/>
              </w:rPr>
            </w:pPr>
          </w:p>
        </w:tc>
        <w:tc>
          <w:tcPr>
            <w:tcW w:w="6520" w:type="dxa"/>
            <w:vMerge/>
          </w:tcPr>
          <w:p w14:paraId="7AC9AC3E" w14:textId="77777777" w:rsidR="00B1433A" w:rsidRPr="007665DB" w:rsidRDefault="00B1433A" w:rsidP="00B1433A">
            <w:pPr>
              <w:pStyle w:val="TableParagraph"/>
              <w:tabs>
                <w:tab w:val="left" w:pos="520"/>
              </w:tabs>
              <w:rPr>
                <w:lang w:val="ru-RU"/>
              </w:rPr>
            </w:pPr>
          </w:p>
        </w:tc>
        <w:tc>
          <w:tcPr>
            <w:tcW w:w="1276" w:type="dxa"/>
          </w:tcPr>
          <w:p w14:paraId="25E1BE30" w14:textId="6EEF6EEF" w:rsidR="00B1433A" w:rsidRPr="007665DB" w:rsidRDefault="00B1433A" w:rsidP="00B1433A">
            <w:pPr>
              <w:pStyle w:val="TableParagraph"/>
              <w:tabs>
                <w:tab w:val="left" w:pos="297"/>
              </w:tabs>
              <w:jc w:val="center"/>
              <w:rPr>
                <w:lang w:val="ru-RU"/>
              </w:rPr>
            </w:pPr>
            <w:r>
              <w:t>нет</w:t>
            </w:r>
          </w:p>
        </w:tc>
        <w:tc>
          <w:tcPr>
            <w:tcW w:w="1559" w:type="dxa"/>
          </w:tcPr>
          <w:p w14:paraId="6049EE0F" w14:textId="77777777" w:rsidR="00B1433A" w:rsidRPr="007665DB" w:rsidRDefault="00B1433A" w:rsidP="00B1433A">
            <w:pPr>
              <w:pStyle w:val="TableParagraph"/>
              <w:tabs>
                <w:tab w:val="left" w:pos="297"/>
              </w:tabs>
              <w:jc w:val="center"/>
              <w:rPr>
                <w:lang w:val="ru-RU"/>
              </w:rPr>
            </w:pPr>
          </w:p>
        </w:tc>
        <w:tc>
          <w:tcPr>
            <w:tcW w:w="1276" w:type="dxa"/>
          </w:tcPr>
          <w:p w14:paraId="0F3E9F40" w14:textId="77777777" w:rsidR="00B1433A" w:rsidRPr="007665DB" w:rsidRDefault="00B1433A" w:rsidP="00B1433A">
            <w:pPr>
              <w:pStyle w:val="TableParagraph"/>
              <w:tabs>
                <w:tab w:val="left" w:pos="297"/>
              </w:tabs>
              <w:jc w:val="center"/>
              <w:rPr>
                <w:lang w:val="ru-RU"/>
              </w:rPr>
            </w:pPr>
          </w:p>
        </w:tc>
      </w:tr>
      <w:tr w:rsidR="00B1433A" w14:paraId="6A1B0AB6" w14:textId="77777777" w:rsidTr="009939AF">
        <w:trPr>
          <w:trHeight w:val="979"/>
        </w:trPr>
        <w:tc>
          <w:tcPr>
            <w:tcW w:w="1671" w:type="dxa"/>
            <w:vMerge/>
          </w:tcPr>
          <w:p w14:paraId="1888CAB0" w14:textId="77777777" w:rsidR="00B1433A" w:rsidRPr="007665DB" w:rsidRDefault="00B1433A" w:rsidP="00B1433A">
            <w:pPr>
              <w:rPr>
                <w:sz w:val="2"/>
                <w:szCs w:val="2"/>
                <w:lang w:val="ru-RU"/>
              </w:rPr>
            </w:pPr>
          </w:p>
        </w:tc>
        <w:tc>
          <w:tcPr>
            <w:tcW w:w="2604" w:type="dxa"/>
            <w:vMerge/>
          </w:tcPr>
          <w:p w14:paraId="52D49362" w14:textId="77777777" w:rsidR="00B1433A" w:rsidRPr="007665DB" w:rsidRDefault="00B1433A" w:rsidP="00B1433A">
            <w:pPr>
              <w:pStyle w:val="TableParagraph"/>
              <w:rPr>
                <w:spacing w:val="-2"/>
                <w:lang w:val="ru-RU"/>
              </w:rPr>
            </w:pPr>
          </w:p>
        </w:tc>
        <w:tc>
          <w:tcPr>
            <w:tcW w:w="6520" w:type="dxa"/>
            <w:vMerge/>
          </w:tcPr>
          <w:p w14:paraId="40270173" w14:textId="77777777" w:rsidR="00B1433A" w:rsidRPr="007665DB" w:rsidRDefault="00B1433A" w:rsidP="00B1433A">
            <w:pPr>
              <w:pStyle w:val="TableParagraph"/>
              <w:tabs>
                <w:tab w:val="left" w:pos="520"/>
              </w:tabs>
              <w:rPr>
                <w:lang w:val="ru-RU"/>
              </w:rPr>
            </w:pPr>
          </w:p>
        </w:tc>
        <w:tc>
          <w:tcPr>
            <w:tcW w:w="1276" w:type="dxa"/>
          </w:tcPr>
          <w:p w14:paraId="336F735E" w14:textId="727FA981" w:rsidR="00B1433A" w:rsidRPr="007665DB" w:rsidRDefault="00B1433A" w:rsidP="00B1433A">
            <w:pPr>
              <w:pStyle w:val="TableParagraph"/>
              <w:tabs>
                <w:tab w:val="left" w:pos="297"/>
              </w:tabs>
              <w:jc w:val="center"/>
              <w:rPr>
                <w:lang w:val="ru-RU"/>
              </w:rPr>
            </w:pPr>
            <w:r>
              <w:t>да</w:t>
            </w:r>
          </w:p>
        </w:tc>
        <w:tc>
          <w:tcPr>
            <w:tcW w:w="1559" w:type="dxa"/>
          </w:tcPr>
          <w:p w14:paraId="55A9A7C7" w14:textId="77777777" w:rsidR="00B1433A" w:rsidRPr="007665DB" w:rsidRDefault="00B1433A" w:rsidP="00B1433A">
            <w:pPr>
              <w:rPr>
                <w:lang w:val="ru-RU"/>
              </w:rPr>
            </w:pPr>
          </w:p>
        </w:tc>
        <w:tc>
          <w:tcPr>
            <w:tcW w:w="1276" w:type="dxa"/>
          </w:tcPr>
          <w:p w14:paraId="689653D5" w14:textId="26969C3F" w:rsidR="00B1433A" w:rsidRPr="007665DB" w:rsidRDefault="00B1433A" w:rsidP="00B1433A">
            <w:pPr>
              <w:pStyle w:val="TableParagraph"/>
              <w:tabs>
                <w:tab w:val="left" w:pos="297"/>
              </w:tabs>
              <w:rPr>
                <w:lang w:val="ru-RU"/>
              </w:rPr>
            </w:pPr>
            <w:r>
              <w:t>Фото 6</w:t>
            </w:r>
          </w:p>
        </w:tc>
      </w:tr>
      <w:tr w:rsidR="00B1433A" w14:paraId="4A690BFE" w14:textId="77777777" w:rsidTr="009939AF">
        <w:trPr>
          <w:trHeight w:val="280"/>
        </w:trPr>
        <w:tc>
          <w:tcPr>
            <w:tcW w:w="1671" w:type="dxa"/>
            <w:vMerge/>
          </w:tcPr>
          <w:p w14:paraId="2A76DD62" w14:textId="77777777" w:rsidR="00B1433A" w:rsidRPr="007665DB" w:rsidRDefault="00B1433A" w:rsidP="00B1433A">
            <w:pPr>
              <w:rPr>
                <w:sz w:val="2"/>
                <w:szCs w:val="2"/>
                <w:lang w:val="ru-RU"/>
              </w:rPr>
            </w:pPr>
          </w:p>
        </w:tc>
        <w:tc>
          <w:tcPr>
            <w:tcW w:w="2604" w:type="dxa"/>
            <w:vMerge/>
          </w:tcPr>
          <w:p w14:paraId="2D17B658" w14:textId="77777777" w:rsidR="00B1433A" w:rsidRPr="007665DB" w:rsidRDefault="00B1433A" w:rsidP="00B1433A">
            <w:pPr>
              <w:pStyle w:val="TableParagraph"/>
              <w:rPr>
                <w:spacing w:val="-2"/>
                <w:lang w:val="ru-RU"/>
              </w:rPr>
            </w:pPr>
          </w:p>
        </w:tc>
        <w:tc>
          <w:tcPr>
            <w:tcW w:w="6520" w:type="dxa"/>
            <w:vMerge/>
          </w:tcPr>
          <w:p w14:paraId="01BB1B39" w14:textId="77777777" w:rsidR="00B1433A" w:rsidRPr="007665DB" w:rsidRDefault="00B1433A" w:rsidP="00B1433A">
            <w:pPr>
              <w:pStyle w:val="TableParagraph"/>
              <w:tabs>
                <w:tab w:val="left" w:pos="520"/>
              </w:tabs>
              <w:rPr>
                <w:lang w:val="ru-RU"/>
              </w:rPr>
            </w:pPr>
          </w:p>
        </w:tc>
        <w:tc>
          <w:tcPr>
            <w:tcW w:w="1276" w:type="dxa"/>
          </w:tcPr>
          <w:p w14:paraId="0210179A" w14:textId="7AF4E364" w:rsidR="00B1433A" w:rsidRPr="007665DB" w:rsidRDefault="00B1433A" w:rsidP="00B1433A">
            <w:pPr>
              <w:pStyle w:val="TableParagraph"/>
              <w:tabs>
                <w:tab w:val="left" w:pos="297"/>
              </w:tabs>
              <w:jc w:val="center"/>
              <w:rPr>
                <w:lang w:val="ru-RU"/>
              </w:rPr>
            </w:pPr>
            <w:r>
              <w:t>нет</w:t>
            </w:r>
          </w:p>
        </w:tc>
        <w:tc>
          <w:tcPr>
            <w:tcW w:w="1559" w:type="dxa"/>
          </w:tcPr>
          <w:p w14:paraId="3E6623C6" w14:textId="77777777" w:rsidR="00B1433A" w:rsidRPr="007665DB" w:rsidRDefault="00B1433A" w:rsidP="00B1433A">
            <w:pPr>
              <w:pStyle w:val="TableParagraph"/>
              <w:tabs>
                <w:tab w:val="left" w:pos="297"/>
              </w:tabs>
              <w:jc w:val="center"/>
              <w:rPr>
                <w:lang w:val="ru-RU"/>
              </w:rPr>
            </w:pPr>
          </w:p>
        </w:tc>
        <w:tc>
          <w:tcPr>
            <w:tcW w:w="1276" w:type="dxa"/>
          </w:tcPr>
          <w:p w14:paraId="6F772F93" w14:textId="77777777" w:rsidR="00B1433A" w:rsidRPr="007665DB" w:rsidRDefault="00B1433A" w:rsidP="00B1433A">
            <w:pPr>
              <w:pStyle w:val="TableParagraph"/>
              <w:tabs>
                <w:tab w:val="left" w:pos="297"/>
              </w:tabs>
              <w:jc w:val="center"/>
              <w:rPr>
                <w:lang w:val="ru-RU"/>
              </w:rPr>
            </w:pPr>
          </w:p>
        </w:tc>
      </w:tr>
      <w:tr w:rsidR="00B1433A" w14:paraId="5754791D" w14:textId="77777777" w:rsidTr="009939AF">
        <w:trPr>
          <w:trHeight w:val="412"/>
        </w:trPr>
        <w:tc>
          <w:tcPr>
            <w:tcW w:w="1671" w:type="dxa"/>
            <w:vMerge/>
          </w:tcPr>
          <w:p w14:paraId="3AFDF733" w14:textId="77777777" w:rsidR="00B1433A" w:rsidRPr="007665DB" w:rsidRDefault="00B1433A" w:rsidP="00B1433A">
            <w:pPr>
              <w:rPr>
                <w:sz w:val="2"/>
                <w:szCs w:val="2"/>
                <w:lang w:val="ru-RU"/>
              </w:rPr>
            </w:pPr>
          </w:p>
        </w:tc>
        <w:tc>
          <w:tcPr>
            <w:tcW w:w="2604" w:type="dxa"/>
            <w:vMerge/>
          </w:tcPr>
          <w:p w14:paraId="3C0136E5" w14:textId="77777777" w:rsidR="00B1433A" w:rsidRPr="007665DB" w:rsidRDefault="00B1433A" w:rsidP="00B1433A">
            <w:pPr>
              <w:pStyle w:val="TableParagraph"/>
              <w:rPr>
                <w:spacing w:val="-2"/>
                <w:lang w:val="ru-RU"/>
              </w:rPr>
            </w:pPr>
          </w:p>
        </w:tc>
        <w:tc>
          <w:tcPr>
            <w:tcW w:w="6520" w:type="dxa"/>
            <w:vMerge/>
          </w:tcPr>
          <w:p w14:paraId="15A3C117" w14:textId="77777777" w:rsidR="00B1433A" w:rsidRPr="007665DB" w:rsidRDefault="00B1433A" w:rsidP="00B1433A">
            <w:pPr>
              <w:pStyle w:val="TableParagraph"/>
              <w:tabs>
                <w:tab w:val="left" w:pos="520"/>
              </w:tabs>
              <w:rPr>
                <w:lang w:val="ru-RU"/>
              </w:rPr>
            </w:pPr>
          </w:p>
        </w:tc>
        <w:tc>
          <w:tcPr>
            <w:tcW w:w="1276" w:type="dxa"/>
          </w:tcPr>
          <w:p w14:paraId="46335749" w14:textId="1FC4709C" w:rsidR="00B1433A" w:rsidRPr="007665DB" w:rsidRDefault="00B1433A" w:rsidP="00B1433A">
            <w:pPr>
              <w:pStyle w:val="TableParagraph"/>
              <w:tabs>
                <w:tab w:val="left" w:pos="297"/>
              </w:tabs>
              <w:jc w:val="center"/>
              <w:rPr>
                <w:lang w:val="ru-RU"/>
              </w:rPr>
            </w:pPr>
            <w:r>
              <w:t>да</w:t>
            </w:r>
          </w:p>
        </w:tc>
        <w:tc>
          <w:tcPr>
            <w:tcW w:w="1559" w:type="dxa"/>
          </w:tcPr>
          <w:p w14:paraId="3AA873BF" w14:textId="77777777" w:rsidR="00B1433A" w:rsidRPr="007665DB" w:rsidRDefault="00B1433A" w:rsidP="00B1433A">
            <w:pPr>
              <w:pStyle w:val="TableParagraph"/>
              <w:tabs>
                <w:tab w:val="left" w:pos="297"/>
              </w:tabs>
              <w:jc w:val="center"/>
              <w:rPr>
                <w:lang w:val="ru-RU"/>
              </w:rPr>
            </w:pPr>
          </w:p>
        </w:tc>
        <w:tc>
          <w:tcPr>
            <w:tcW w:w="1276" w:type="dxa"/>
          </w:tcPr>
          <w:p w14:paraId="6B6D3343" w14:textId="4E20DF1F" w:rsidR="00B1433A" w:rsidRPr="007665DB" w:rsidRDefault="00B1433A" w:rsidP="00B1433A">
            <w:pPr>
              <w:pStyle w:val="TableParagraph"/>
              <w:tabs>
                <w:tab w:val="left" w:pos="297"/>
              </w:tabs>
              <w:jc w:val="center"/>
              <w:rPr>
                <w:lang w:val="ru-RU"/>
              </w:rPr>
            </w:pPr>
            <w:r>
              <w:t>Фото 6</w:t>
            </w:r>
          </w:p>
        </w:tc>
      </w:tr>
      <w:tr w:rsidR="00B1433A" w14:paraId="0A688E09" w14:textId="77777777" w:rsidTr="009939AF">
        <w:trPr>
          <w:trHeight w:val="75"/>
        </w:trPr>
        <w:tc>
          <w:tcPr>
            <w:tcW w:w="1671" w:type="dxa"/>
            <w:vMerge/>
          </w:tcPr>
          <w:p w14:paraId="5EB73D67" w14:textId="77777777" w:rsidR="00B1433A" w:rsidRPr="007665DB" w:rsidRDefault="00B1433A" w:rsidP="00B1433A">
            <w:pPr>
              <w:rPr>
                <w:sz w:val="2"/>
                <w:szCs w:val="2"/>
                <w:lang w:val="ru-RU"/>
              </w:rPr>
            </w:pPr>
          </w:p>
        </w:tc>
        <w:tc>
          <w:tcPr>
            <w:tcW w:w="2604" w:type="dxa"/>
            <w:vMerge/>
          </w:tcPr>
          <w:p w14:paraId="36BB7987" w14:textId="77777777" w:rsidR="00B1433A" w:rsidRPr="007665DB" w:rsidRDefault="00B1433A" w:rsidP="00B1433A">
            <w:pPr>
              <w:pStyle w:val="TableParagraph"/>
              <w:rPr>
                <w:spacing w:val="-2"/>
                <w:lang w:val="ru-RU"/>
              </w:rPr>
            </w:pPr>
          </w:p>
        </w:tc>
        <w:tc>
          <w:tcPr>
            <w:tcW w:w="6520" w:type="dxa"/>
            <w:vMerge/>
          </w:tcPr>
          <w:p w14:paraId="5131F31A" w14:textId="77777777" w:rsidR="00B1433A" w:rsidRPr="007665DB" w:rsidRDefault="00B1433A" w:rsidP="00B1433A">
            <w:pPr>
              <w:pStyle w:val="TableParagraph"/>
              <w:tabs>
                <w:tab w:val="left" w:pos="520"/>
              </w:tabs>
              <w:rPr>
                <w:lang w:val="ru-RU"/>
              </w:rPr>
            </w:pPr>
          </w:p>
        </w:tc>
        <w:tc>
          <w:tcPr>
            <w:tcW w:w="1276" w:type="dxa"/>
          </w:tcPr>
          <w:p w14:paraId="04481C18" w14:textId="5E1C88EB" w:rsidR="00B1433A" w:rsidRPr="007665DB" w:rsidRDefault="00B1433A" w:rsidP="00B1433A">
            <w:pPr>
              <w:pStyle w:val="TableParagraph"/>
              <w:tabs>
                <w:tab w:val="left" w:pos="297"/>
              </w:tabs>
              <w:jc w:val="center"/>
              <w:rPr>
                <w:lang w:val="ru-RU"/>
              </w:rPr>
            </w:pPr>
            <w:r>
              <w:t>нет</w:t>
            </w:r>
          </w:p>
        </w:tc>
        <w:tc>
          <w:tcPr>
            <w:tcW w:w="1559" w:type="dxa"/>
          </w:tcPr>
          <w:p w14:paraId="5D6A6A8E" w14:textId="77777777" w:rsidR="00B1433A" w:rsidRPr="007665DB" w:rsidRDefault="00B1433A" w:rsidP="00B1433A">
            <w:pPr>
              <w:pStyle w:val="TableParagraph"/>
              <w:tabs>
                <w:tab w:val="left" w:pos="297"/>
              </w:tabs>
              <w:jc w:val="center"/>
              <w:rPr>
                <w:lang w:val="ru-RU"/>
              </w:rPr>
            </w:pPr>
          </w:p>
        </w:tc>
        <w:tc>
          <w:tcPr>
            <w:tcW w:w="1276" w:type="dxa"/>
          </w:tcPr>
          <w:p w14:paraId="5686BF5F" w14:textId="77777777" w:rsidR="00B1433A" w:rsidRPr="007665DB" w:rsidRDefault="00B1433A" w:rsidP="00B1433A">
            <w:pPr>
              <w:pStyle w:val="TableParagraph"/>
              <w:tabs>
                <w:tab w:val="left" w:pos="297"/>
              </w:tabs>
              <w:jc w:val="center"/>
              <w:rPr>
                <w:lang w:val="ru-RU"/>
              </w:rPr>
            </w:pPr>
          </w:p>
        </w:tc>
      </w:tr>
      <w:tr w:rsidR="00B1433A" w14:paraId="3BDFB76D" w14:textId="77777777" w:rsidTr="009939AF">
        <w:trPr>
          <w:trHeight w:val="166"/>
        </w:trPr>
        <w:tc>
          <w:tcPr>
            <w:tcW w:w="1671" w:type="dxa"/>
            <w:vMerge/>
          </w:tcPr>
          <w:p w14:paraId="681D9FAC" w14:textId="77777777" w:rsidR="00B1433A" w:rsidRPr="007665DB" w:rsidRDefault="00B1433A" w:rsidP="00B1433A">
            <w:pPr>
              <w:rPr>
                <w:sz w:val="2"/>
                <w:szCs w:val="2"/>
                <w:lang w:val="ru-RU"/>
              </w:rPr>
            </w:pPr>
          </w:p>
        </w:tc>
        <w:tc>
          <w:tcPr>
            <w:tcW w:w="2604" w:type="dxa"/>
            <w:vMerge w:val="restart"/>
          </w:tcPr>
          <w:p w14:paraId="5383705C" w14:textId="77777777" w:rsidR="00B1433A" w:rsidRPr="005A4B92" w:rsidRDefault="00B1433A" w:rsidP="00B1433A">
            <w:pPr>
              <w:pStyle w:val="TableParagraph"/>
              <w:tabs>
                <w:tab w:val="left" w:pos="1193"/>
                <w:tab w:val="left" w:pos="2036"/>
              </w:tabs>
              <w:rPr>
                <w:lang w:val="ru-RU"/>
              </w:rPr>
            </w:pPr>
            <w:r w:rsidRPr="005A4B92">
              <w:rPr>
                <w:spacing w:val="-2"/>
                <w:lang w:val="ru-RU"/>
              </w:rPr>
              <w:t>наличие адаптированных</w:t>
            </w:r>
            <w:r w:rsidRPr="005A4B92">
              <w:rPr>
                <w:spacing w:val="40"/>
                <w:lang w:val="ru-RU"/>
              </w:rPr>
              <w:t xml:space="preserve"> </w:t>
            </w:r>
            <w:r w:rsidRPr="005A4B92">
              <w:rPr>
                <w:spacing w:val="-2"/>
                <w:lang w:val="ru-RU"/>
              </w:rPr>
              <w:t xml:space="preserve">лифтов, поручней, </w:t>
            </w:r>
            <w:r w:rsidRPr="005A4B92">
              <w:rPr>
                <w:lang w:val="ru-RU"/>
              </w:rPr>
              <w:t>расширенных</w:t>
            </w:r>
            <w:r w:rsidRPr="005A4B92">
              <w:rPr>
                <w:spacing w:val="80"/>
                <w:lang w:val="ru-RU"/>
              </w:rPr>
              <w:t xml:space="preserve"> </w:t>
            </w:r>
            <w:r w:rsidRPr="005A4B92">
              <w:rPr>
                <w:lang w:val="ru-RU"/>
              </w:rPr>
              <w:t xml:space="preserve">дверных </w:t>
            </w:r>
            <w:r w:rsidRPr="005A4B92">
              <w:rPr>
                <w:spacing w:val="-2"/>
                <w:lang w:val="ru-RU"/>
              </w:rPr>
              <w:t>проемов</w:t>
            </w:r>
          </w:p>
        </w:tc>
        <w:tc>
          <w:tcPr>
            <w:tcW w:w="6520" w:type="dxa"/>
            <w:vMerge w:val="restart"/>
          </w:tcPr>
          <w:p w14:paraId="747A6252" w14:textId="77777777" w:rsidR="00B1433A" w:rsidRPr="005A4B92" w:rsidRDefault="00B1433A" w:rsidP="00B1433A">
            <w:pPr>
              <w:pStyle w:val="TableParagraph"/>
              <w:tabs>
                <w:tab w:val="left" w:pos="2084"/>
              </w:tabs>
              <w:rPr>
                <w:lang w:val="ru-RU"/>
              </w:rPr>
            </w:pPr>
            <w:r w:rsidRPr="005A4B92">
              <w:rPr>
                <w:spacing w:val="-2"/>
                <w:lang w:val="ru-RU"/>
              </w:rPr>
              <w:t xml:space="preserve">- обеспечение </w:t>
            </w:r>
            <w:r w:rsidRPr="005A4B92">
              <w:rPr>
                <w:lang w:val="ru-RU"/>
              </w:rPr>
              <w:t>противоскользящих свойств ступеней на лестницах;</w:t>
            </w:r>
          </w:p>
          <w:p w14:paraId="161AC905" w14:textId="77777777" w:rsidR="00B1433A" w:rsidRPr="005A4B92" w:rsidRDefault="00B1433A" w:rsidP="00B1433A">
            <w:pPr>
              <w:pStyle w:val="TableParagraph"/>
              <w:tabs>
                <w:tab w:val="left" w:pos="232"/>
                <w:tab w:val="left" w:pos="1407"/>
              </w:tabs>
              <w:rPr>
                <w:lang w:val="ru-RU"/>
              </w:rPr>
            </w:pPr>
            <w:r w:rsidRPr="005A4B92">
              <w:rPr>
                <w:lang w:val="ru-RU"/>
              </w:rPr>
              <w:t xml:space="preserve">- обеспечено отличие по цвету и </w:t>
            </w:r>
            <w:r w:rsidRPr="005A4B92">
              <w:rPr>
                <w:spacing w:val="-2"/>
                <w:lang w:val="ru-RU"/>
              </w:rPr>
              <w:t>яркости</w:t>
            </w:r>
            <w:r w:rsidRPr="005A4B92">
              <w:rPr>
                <w:lang w:val="ru-RU"/>
              </w:rPr>
              <w:t xml:space="preserve"> </w:t>
            </w:r>
            <w:r w:rsidRPr="005A4B92">
              <w:rPr>
                <w:spacing w:val="-2"/>
                <w:lang w:val="ru-RU"/>
              </w:rPr>
              <w:t xml:space="preserve">предохранительной </w:t>
            </w:r>
            <w:r w:rsidRPr="005A4B92">
              <w:rPr>
                <w:lang w:val="ru-RU"/>
              </w:rPr>
              <w:t>оковки каждой ступени лестниц от примыкающей к ней ступени;</w:t>
            </w:r>
          </w:p>
          <w:p w14:paraId="1C9E8794" w14:textId="77777777" w:rsidR="00B1433A" w:rsidRPr="005A4B92" w:rsidRDefault="00B1433A" w:rsidP="00B1433A">
            <w:pPr>
              <w:pStyle w:val="TableParagraph"/>
              <w:tabs>
                <w:tab w:val="left" w:pos="213"/>
                <w:tab w:val="left" w:pos="1894"/>
                <w:tab w:val="left" w:pos="2600"/>
              </w:tabs>
              <w:rPr>
                <w:lang w:val="ru-RU"/>
              </w:rPr>
            </w:pPr>
            <w:r w:rsidRPr="005A4B92">
              <w:rPr>
                <w:lang w:val="ru-RU"/>
              </w:rPr>
              <w:t>- устройство</w:t>
            </w:r>
            <w:r w:rsidRPr="005A4B92">
              <w:rPr>
                <w:spacing w:val="-5"/>
                <w:lang w:val="ru-RU"/>
              </w:rPr>
              <w:t xml:space="preserve"> </w:t>
            </w:r>
            <w:r w:rsidRPr="005A4B92">
              <w:rPr>
                <w:lang w:val="ru-RU"/>
              </w:rPr>
              <w:t>входного</w:t>
            </w:r>
            <w:r w:rsidRPr="005A4B92">
              <w:rPr>
                <w:spacing w:val="-4"/>
                <w:lang w:val="ru-RU"/>
              </w:rPr>
              <w:t xml:space="preserve"> </w:t>
            </w:r>
            <w:r w:rsidRPr="005A4B92">
              <w:rPr>
                <w:lang w:val="ru-RU"/>
              </w:rPr>
              <w:t xml:space="preserve">вестибюля </w:t>
            </w:r>
            <w:r w:rsidRPr="005A4B92">
              <w:rPr>
                <w:spacing w:val="-2"/>
                <w:lang w:val="ru-RU"/>
              </w:rPr>
              <w:t>оборудовано</w:t>
            </w:r>
            <w:r w:rsidRPr="005A4B92">
              <w:rPr>
                <w:lang w:val="ru-RU"/>
              </w:rPr>
              <w:t xml:space="preserve"> с </w:t>
            </w:r>
            <w:r w:rsidRPr="005A4B92">
              <w:rPr>
                <w:spacing w:val="-2"/>
                <w:lang w:val="ru-RU"/>
              </w:rPr>
              <w:t xml:space="preserve">учетом </w:t>
            </w:r>
            <w:r w:rsidRPr="005A4B92">
              <w:rPr>
                <w:lang w:val="ru-RU"/>
              </w:rPr>
              <w:t>предоставления инвалиду в кресле-коляске возможности проезда и поворота по ширине и длине</w:t>
            </w:r>
            <w:r w:rsidRPr="005A4B92">
              <w:rPr>
                <w:spacing w:val="80"/>
                <w:lang w:val="ru-RU"/>
              </w:rPr>
              <w:t xml:space="preserve"> </w:t>
            </w:r>
            <w:r w:rsidRPr="005A4B92">
              <w:rPr>
                <w:lang w:val="ru-RU"/>
              </w:rPr>
              <w:t>помещения</w:t>
            </w:r>
            <w:r w:rsidRPr="005A4B92">
              <w:rPr>
                <w:spacing w:val="80"/>
                <w:lang w:val="ru-RU"/>
              </w:rPr>
              <w:t xml:space="preserve"> </w:t>
            </w:r>
            <w:r w:rsidRPr="005A4B92">
              <w:rPr>
                <w:lang w:val="ru-RU"/>
              </w:rPr>
              <w:t>(не</w:t>
            </w:r>
            <w:r w:rsidRPr="005A4B92">
              <w:rPr>
                <w:spacing w:val="80"/>
                <w:lang w:val="ru-RU"/>
              </w:rPr>
              <w:t xml:space="preserve"> </w:t>
            </w:r>
            <w:r w:rsidRPr="005A4B92">
              <w:rPr>
                <w:lang w:val="ru-RU"/>
              </w:rPr>
              <w:t>менее</w:t>
            </w:r>
            <w:r w:rsidRPr="005A4B92">
              <w:rPr>
                <w:spacing w:val="40"/>
                <w:lang w:val="ru-RU"/>
              </w:rPr>
              <w:t xml:space="preserve"> </w:t>
            </w:r>
            <w:r w:rsidRPr="005A4B92">
              <w:rPr>
                <w:lang w:val="ru-RU"/>
              </w:rPr>
              <w:t>1,8 м);</w:t>
            </w:r>
          </w:p>
          <w:p w14:paraId="08C40C8A" w14:textId="77777777" w:rsidR="00B1433A" w:rsidRPr="005A4B92" w:rsidRDefault="00B1433A" w:rsidP="00B1433A">
            <w:pPr>
              <w:pStyle w:val="TableParagraph"/>
              <w:tabs>
                <w:tab w:val="left" w:pos="888"/>
                <w:tab w:val="left" w:pos="2036"/>
                <w:tab w:val="left" w:pos="2463"/>
              </w:tabs>
              <w:rPr>
                <w:lang w:val="ru-RU"/>
              </w:rPr>
            </w:pPr>
            <w:r w:rsidRPr="005A4B92">
              <w:rPr>
                <w:lang w:val="ru-RU"/>
              </w:rPr>
              <w:t>- вдоль свободных участков стен в безбарьерной зоне организации предусмотрены</w:t>
            </w:r>
            <w:r w:rsidRPr="005A4B92">
              <w:rPr>
                <w:spacing w:val="-14"/>
                <w:lang w:val="ru-RU"/>
              </w:rPr>
              <w:t xml:space="preserve"> </w:t>
            </w:r>
            <w:r w:rsidRPr="005A4B92">
              <w:rPr>
                <w:lang w:val="ru-RU"/>
              </w:rPr>
              <w:t>опорные</w:t>
            </w:r>
            <w:r w:rsidRPr="005A4B92">
              <w:rPr>
                <w:spacing w:val="-14"/>
                <w:lang w:val="ru-RU"/>
              </w:rPr>
              <w:t xml:space="preserve"> </w:t>
            </w:r>
            <w:r w:rsidRPr="005A4B92">
              <w:rPr>
                <w:lang w:val="ru-RU"/>
              </w:rPr>
              <w:t>поручни на высоте 0,7 и 0,9 м</w:t>
            </w:r>
          </w:p>
        </w:tc>
        <w:tc>
          <w:tcPr>
            <w:tcW w:w="1276" w:type="dxa"/>
          </w:tcPr>
          <w:p w14:paraId="6421C074" w14:textId="07BD855A" w:rsidR="00B1433A" w:rsidRPr="007665DB" w:rsidRDefault="00B1433A" w:rsidP="00B1433A">
            <w:pPr>
              <w:pStyle w:val="TableParagraph"/>
              <w:tabs>
                <w:tab w:val="left" w:pos="210"/>
                <w:tab w:val="left" w:pos="297"/>
                <w:tab w:val="center" w:pos="706"/>
              </w:tabs>
              <w:jc w:val="center"/>
              <w:rPr>
                <w:lang w:val="ru-RU"/>
              </w:rPr>
            </w:pPr>
            <w:r>
              <w:t>да</w:t>
            </w:r>
          </w:p>
        </w:tc>
        <w:tc>
          <w:tcPr>
            <w:tcW w:w="1559" w:type="dxa"/>
          </w:tcPr>
          <w:p w14:paraId="7DE1166D" w14:textId="77777777" w:rsidR="00B1433A" w:rsidRPr="007665DB" w:rsidRDefault="00B1433A" w:rsidP="00B1433A">
            <w:pPr>
              <w:pStyle w:val="TableParagraph"/>
              <w:jc w:val="center"/>
              <w:rPr>
                <w:i/>
                <w:lang w:val="ru-RU"/>
              </w:rPr>
            </w:pPr>
          </w:p>
        </w:tc>
        <w:tc>
          <w:tcPr>
            <w:tcW w:w="1276" w:type="dxa"/>
          </w:tcPr>
          <w:p w14:paraId="3F265034" w14:textId="0CB18957" w:rsidR="00B1433A" w:rsidRPr="007665DB" w:rsidRDefault="00B1433A" w:rsidP="00B1433A">
            <w:pPr>
              <w:pStyle w:val="TableParagraph"/>
              <w:tabs>
                <w:tab w:val="left" w:pos="297"/>
              </w:tabs>
              <w:jc w:val="center"/>
              <w:rPr>
                <w:lang w:val="ru-RU"/>
              </w:rPr>
            </w:pPr>
            <w:r>
              <w:t>Фото 7</w:t>
            </w:r>
          </w:p>
        </w:tc>
      </w:tr>
      <w:tr w:rsidR="00B1433A" w14:paraId="6F6903E6" w14:textId="77777777" w:rsidTr="009939AF">
        <w:trPr>
          <w:trHeight w:val="482"/>
        </w:trPr>
        <w:tc>
          <w:tcPr>
            <w:tcW w:w="1671" w:type="dxa"/>
            <w:vMerge/>
          </w:tcPr>
          <w:p w14:paraId="108CB6F4" w14:textId="77777777" w:rsidR="00B1433A" w:rsidRPr="007665DB" w:rsidRDefault="00B1433A" w:rsidP="00B1433A">
            <w:pPr>
              <w:rPr>
                <w:sz w:val="2"/>
                <w:szCs w:val="2"/>
                <w:lang w:val="ru-RU"/>
              </w:rPr>
            </w:pPr>
          </w:p>
        </w:tc>
        <w:tc>
          <w:tcPr>
            <w:tcW w:w="2604" w:type="dxa"/>
            <w:vMerge/>
          </w:tcPr>
          <w:p w14:paraId="015366C4" w14:textId="77777777" w:rsidR="00B1433A" w:rsidRPr="007665DB" w:rsidRDefault="00B1433A" w:rsidP="00B1433A">
            <w:pPr>
              <w:pStyle w:val="TableParagraph"/>
              <w:tabs>
                <w:tab w:val="left" w:pos="1193"/>
                <w:tab w:val="left" w:pos="2036"/>
              </w:tabs>
              <w:rPr>
                <w:spacing w:val="-2"/>
                <w:lang w:val="ru-RU"/>
              </w:rPr>
            </w:pPr>
          </w:p>
        </w:tc>
        <w:tc>
          <w:tcPr>
            <w:tcW w:w="6520" w:type="dxa"/>
            <w:vMerge/>
          </w:tcPr>
          <w:p w14:paraId="779A228D" w14:textId="77777777" w:rsidR="00B1433A" w:rsidRPr="007665DB" w:rsidRDefault="00B1433A" w:rsidP="00B1433A">
            <w:pPr>
              <w:pStyle w:val="TableParagraph"/>
              <w:tabs>
                <w:tab w:val="left" w:pos="2084"/>
              </w:tabs>
              <w:rPr>
                <w:spacing w:val="-2"/>
                <w:lang w:val="ru-RU"/>
              </w:rPr>
            </w:pPr>
          </w:p>
        </w:tc>
        <w:tc>
          <w:tcPr>
            <w:tcW w:w="1276" w:type="dxa"/>
          </w:tcPr>
          <w:p w14:paraId="6F2C61A6" w14:textId="11EE9890" w:rsidR="00B1433A" w:rsidRPr="007665DB" w:rsidRDefault="00B1433A" w:rsidP="00B1433A">
            <w:pPr>
              <w:pStyle w:val="TableParagraph"/>
              <w:tabs>
                <w:tab w:val="left" w:pos="297"/>
              </w:tabs>
              <w:jc w:val="center"/>
              <w:rPr>
                <w:lang w:val="ru-RU"/>
              </w:rPr>
            </w:pPr>
            <w:r>
              <w:t>да</w:t>
            </w:r>
          </w:p>
        </w:tc>
        <w:tc>
          <w:tcPr>
            <w:tcW w:w="1559" w:type="dxa"/>
          </w:tcPr>
          <w:p w14:paraId="14AB0E60" w14:textId="77777777" w:rsidR="00B1433A" w:rsidRPr="007665DB" w:rsidRDefault="00B1433A" w:rsidP="00B1433A">
            <w:pPr>
              <w:pStyle w:val="TableParagraph"/>
              <w:jc w:val="center"/>
              <w:rPr>
                <w:lang w:val="ru-RU"/>
              </w:rPr>
            </w:pPr>
          </w:p>
        </w:tc>
        <w:tc>
          <w:tcPr>
            <w:tcW w:w="1276" w:type="dxa"/>
          </w:tcPr>
          <w:p w14:paraId="0153301A" w14:textId="095F8A82" w:rsidR="00B1433A" w:rsidRPr="007665DB" w:rsidRDefault="00B1433A" w:rsidP="00B1433A">
            <w:pPr>
              <w:pStyle w:val="TableParagraph"/>
              <w:tabs>
                <w:tab w:val="left" w:pos="297"/>
              </w:tabs>
              <w:jc w:val="center"/>
              <w:rPr>
                <w:lang w:val="ru-RU"/>
              </w:rPr>
            </w:pPr>
            <w:r>
              <w:t>Фото 7</w:t>
            </w:r>
          </w:p>
        </w:tc>
      </w:tr>
      <w:tr w:rsidR="00B1433A" w14:paraId="5A1EFD6A" w14:textId="77777777" w:rsidTr="009939AF">
        <w:trPr>
          <w:trHeight w:val="673"/>
        </w:trPr>
        <w:tc>
          <w:tcPr>
            <w:tcW w:w="1671" w:type="dxa"/>
            <w:vMerge/>
          </w:tcPr>
          <w:p w14:paraId="2AC78013" w14:textId="77777777" w:rsidR="00B1433A" w:rsidRPr="007665DB" w:rsidRDefault="00B1433A" w:rsidP="00B1433A">
            <w:pPr>
              <w:rPr>
                <w:sz w:val="2"/>
                <w:szCs w:val="2"/>
                <w:lang w:val="ru-RU"/>
              </w:rPr>
            </w:pPr>
          </w:p>
        </w:tc>
        <w:tc>
          <w:tcPr>
            <w:tcW w:w="2604" w:type="dxa"/>
            <w:vMerge/>
          </w:tcPr>
          <w:p w14:paraId="42891F1C" w14:textId="77777777" w:rsidR="00B1433A" w:rsidRPr="007665DB" w:rsidRDefault="00B1433A" w:rsidP="00B1433A">
            <w:pPr>
              <w:pStyle w:val="TableParagraph"/>
              <w:tabs>
                <w:tab w:val="left" w:pos="1193"/>
                <w:tab w:val="left" w:pos="2036"/>
              </w:tabs>
              <w:rPr>
                <w:spacing w:val="-2"/>
                <w:lang w:val="ru-RU"/>
              </w:rPr>
            </w:pPr>
          </w:p>
        </w:tc>
        <w:tc>
          <w:tcPr>
            <w:tcW w:w="6520" w:type="dxa"/>
            <w:vMerge/>
          </w:tcPr>
          <w:p w14:paraId="217B5695" w14:textId="77777777" w:rsidR="00B1433A" w:rsidRPr="007665DB" w:rsidRDefault="00B1433A" w:rsidP="00B1433A">
            <w:pPr>
              <w:pStyle w:val="TableParagraph"/>
              <w:tabs>
                <w:tab w:val="left" w:pos="2084"/>
              </w:tabs>
              <w:rPr>
                <w:spacing w:val="-2"/>
                <w:lang w:val="ru-RU"/>
              </w:rPr>
            </w:pPr>
          </w:p>
        </w:tc>
        <w:tc>
          <w:tcPr>
            <w:tcW w:w="1276" w:type="dxa"/>
          </w:tcPr>
          <w:p w14:paraId="13B54AB4" w14:textId="31514790" w:rsidR="00B1433A" w:rsidRPr="007665DB" w:rsidRDefault="00B1433A" w:rsidP="00B1433A">
            <w:pPr>
              <w:pStyle w:val="TableParagraph"/>
              <w:tabs>
                <w:tab w:val="left" w:pos="297"/>
              </w:tabs>
              <w:jc w:val="center"/>
              <w:rPr>
                <w:lang w:val="ru-RU"/>
              </w:rPr>
            </w:pPr>
            <w:r>
              <w:t>да</w:t>
            </w:r>
          </w:p>
        </w:tc>
        <w:tc>
          <w:tcPr>
            <w:tcW w:w="1559" w:type="dxa"/>
          </w:tcPr>
          <w:p w14:paraId="2CFF9430" w14:textId="77777777" w:rsidR="00B1433A" w:rsidRPr="007665DB" w:rsidRDefault="00B1433A" w:rsidP="00B1433A">
            <w:pPr>
              <w:pStyle w:val="TableParagraph"/>
              <w:rPr>
                <w:lang w:val="ru-RU"/>
              </w:rPr>
            </w:pPr>
          </w:p>
        </w:tc>
        <w:tc>
          <w:tcPr>
            <w:tcW w:w="1276" w:type="dxa"/>
          </w:tcPr>
          <w:p w14:paraId="16332AD8" w14:textId="77777777" w:rsidR="00B1433A" w:rsidRDefault="00B1433A" w:rsidP="00B1433A">
            <w:pPr>
              <w:pStyle w:val="TableParagraph"/>
              <w:tabs>
                <w:tab w:val="left" w:pos="297"/>
              </w:tabs>
            </w:pPr>
            <w:r>
              <w:t>Фото 7.1</w:t>
            </w:r>
          </w:p>
          <w:p w14:paraId="63E4C323" w14:textId="43FF578B" w:rsidR="00B1433A" w:rsidRPr="007665DB" w:rsidRDefault="00B1433A" w:rsidP="00B1433A">
            <w:pPr>
              <w:pStyle w:val="TableParagraph"/>
              <w:tabs>
                <w:tab w:val="left" w:pos="297"/>
              </w:tabs>
              <w:jc w:val="center"/>
              <w:rPr>
                <w:lang w:val="ru-RU"/>
              </w:rPr>
            </w:pPr>
            <w:r>
              <w:t>Фото 7.2</w:t>
            </w:r>
          </w:p>
        </w:tc>
      </w:tr>
      <w:tr w:rsidR="00B1433A" w14:paraId="1AFF2B71" w14:textId="77777777" w:rsidTr="009939AF">
        <w:trPr>
          <w:trHeight w:val="757"/>
        </w:trPr>
        <w:tc>
          <w:tcPr>
            <w:tcW w:w="1671" w:type="dxa"/>
            <w:vMerge/>
          </w:tcPr>
          <w:p w14:paraId="71ECB454" w14:textId="77777777" w:rsidR="00B1433A" w:rsidRPr="007665DB" w:rsidRDefault="00B1433A" w:rsidP="00B1433A">
            <w:pPr>
              <w:rPr>
                <w:sz w:val="2"/>
                <w:szCs w:val="2"/>
                <w:lang w:val="ru-RU"/>
              </w:rPr>
            </w:pPr>
          </w:p>
        </w:tc>
        <w:tc>
          <w:tcPr>
            <w:tcW w:w="2604" w:type="dxa"/>
            <w:vMerge/>
          </w:tcPr>
          <w:p w14:paraId="20CEFF24" w14:textId="77777777" w:rsidR="00B1433A" w:rsidRPr="007665DB" w:rsidRDefault="00B1433A" w:rsidP="00B1433A">
            <w:pPr>
              <w:pStyle w:val="TableParagraph"/>
              <w:tabs>
                <w:tab w:val="left" w:pos="1193"/>
                <w:tab w:val="left" w:pos="2036"/>
              </w:tabs>
              <w:rPr>
                <w:spacing w:val="-2"/>
                <w:lang w:val="ru-RU"/>
              </w:rPr>
            </w:pPr>
          </w:p>
        </w:tc>
        <w:tc>
          <w:tcPr>
            <w:tcW w:w="6520" w:type="dxa"/>
            <w:vMerge/>
          </w:tcPr>
          <w:p w14:paraId="401ECF09" w14:textId="77777777" w:rsidR="00B1433A" w:rsidRPr="007665DB" w:rsidRDefault="00B1433A" w:rsidP="00B1433A">
            <w:pPr>
              <w:pStyle w:val="TableParagraph"/>
              <w:tabs>
                <w:tab w:val="left" w:pos="2084"/>
              </w:tabs>
              <w:rPr>
                <w:spacing w:val="-2"/>
                <w:lang w:val="ru-RU"/>
              </w:rPr>
            </w:pPr>
          </w:p>
        </w:tc>
        <w:tc>
          <w:tcPr>
            <w:tcW w:w="1276" w:type="dxa"/>
          </w:tcPr>
          <w:p w14:paraId="78F966A1" w14:textId="35CE3661" w:rsidR="00B1433A" w:rsidRPr="007665DB" w:rsidRDefault="00B1433A" w:rsidP="00B43448">
            <w:pPr>
              <w:pStyle w:val="TableParagraph"/>
              <w:tabs>
                <w:tab w:val="left" w:pos="297"/>
              </w:tabs>
              <w:jc w:val="center"/>
              <w:rPr>
                <w:lang w:val="ru-RU"/>
              </w:rPr>
            </w:pPr>
            <w:r>
              <w:t>да</w:t>
            </w:r>
          </w:p>
        </w:tc>
        <w:tc>
          <w:tcPr>
            <w:tcW w:w="1559" w:type="dxa"/>
          </w:tcPr>
          <w:p w14:paraId="12E330F1" w14:textId="77777777" w:rsidR="00B1433A" w:rsidRPr="007665DB" w:rsidRDefault="00B1433A" w:rsidP="00B43448">
            <w:pPr>
              <w:pStyle w:val="TableParagraph"/>
              <w:tabs>
                <w:tab w:val="left" w:pos="297"/>
              </w:tabs>
              <w:jc w:val="center"/>
              <w:rPr>
                <w:lang w:val="ru-RU"/>
              </w:rPr>
            </w:pPr>
          </w:p>
        </w:tc>
        <w:tc>
          <w:tcPr>
            <w:tcW w:w="1276" w:type="dxa"/>
          </w:tcPr>
          <w:p w14:paraId="30D94A2B" w14:textId="4308FAA2" w:rsidR="00B1433A" w:rsidRPr="007665DB" w:rsidRDefault="00B1433A" w:rsidP="00B43448">
            <w:pPr>
              <w:pStyle w:val="TableParagraph"/>
              <w:tabs>
                <w:tab w:val="left" w:pos="297"/>
              </w:tabs>
              <w:jc w:val="center"/>
              <w:rPr>
                <w:lang w:val="ru-RU"/>
              </w:rPr>
            </w:pPr>
            <w:r>
              <w:t>Фото 8</w:t>
            </w:r>
          </w:p>
        </w:tc>
      </w:tr>
      <w:tr w:rsidR="00B1433A" w14:paraId="063F1551" w14:textId="77777777" w:rsidTr="009939AF">
        <w:trPr>
          <w:trHeight w:val="359"/>
        </w:trPr>
        <w:tc>
          <w:tcPr>
            <w:tcW w:w="1671" w:type="dxa"/>
          </w:tcPr>
          <w:p w14:paraId="4A323D08" w14:textId="77777777" w:rsidR="00B1433A" w:rsidRPr="007665DB" w:rsidRDefault="00B1433A" w:rsidP="00B1433A">
            <w:pPr>
              <w:rPr>
                <w:sz w:val="2"/>
                <w:szCs w:val="2"/>
                <w:lang w:val="ru-RU"/>
              </w:rPr>
            </w:pPr>
          </w:p>
        </w:tc>
        <w:tc>
          <w:tcPr>
            <w:tcW w:w="2604" w:type="dxa"/>
          </w:tcPr>
          <w:p w14:paraId="045C317A" w14:textId="77777777" w:rsidR="00B1433A" w:rsidRDefault="00B1433A" w:rsidP="00B1433A">
            <w:pPr>
              <w:pStyle w:val="TableParagraph"/>
              <w:tabs>
                <w:tab w:val="left" w:pos="1529"/>
              </w:tabs>
            </w:pPr>
            <w:r>
              <w:rPr>
                <w:spacing w:val="-2"/>
              </w:rPr>
              <w:t>наличие</w:t>
            </w:r>
            <w:r>
              <w:t xml:space="preserve"> </w:t>
            </w:r>
            <w:r>
              <w:rPr>
                <w:spacing w:val="-2"/>
              </w:rPr>
              <w:t>сменных кресел-колясок</w:t>
            </w:r>
          </w:p>
        </w:tc>
        <w:tc>
          <w:tcPr>
            <w:tcW w:w="6520" w:type="dxa"/>
          </w:tcPr>
          <w:p w14:paraId="5FE2D96E" w14:textId="77777777" w:rsidR="00B1433A" w:rsidRPr="005A4B92" w:rsidRDefault="00B1433A" w:rsidP="00B1433A">
            <w:pPr>
              <w:pStyle w:val="TableParagraph"/>
              <w:rPr>
                <w:lang w:val="ru-RU"/>
              </w:rPr>
            </w:pPr>
            <w:r w:rsidRPr="005A4B92">
              <w:rPr>
                <w:lang w:val="ru-RU"/>
              </w:rPr>
              <w:t>- имеются в наличии сменные кресла-коляски в количестве, достаточном для обеспечения не менее</w:t>
            </w:r>
            <w:r w:rsidRPr="005A4B92">
              <w:rPr>
                <w:spacing w:val="40"/>
                <w:lang w:val="ru-RU"/>
              </w:rPr>
              <w:t xml:space="preserve"> </w:t>
            </w:r>
            <w:r w:rsidRPr="005A4B92">
              <w:rPr>
                <w:lang w:val="ru-RU"/>
              </w:rPr>
              <w:t>10</w:t>
            </w:r>
            <w:r w:rsidRPr="005A4B92">
              <w:rPr>
                <w:spacing w:val="-2"/>
                <w:lang w:val="ru-RU"/>
              </w:rPr>
              <w:t xml:space="preserve"> </w:t>
            </w:r>
            <w:r w:rsidRPr="005A4B92">
              <w:rPr>
                <w:lang w:val="ru-RU"/>
              </w:rPr>
              <w:t>%</w:t>
            </w:r>
            <w:r w:rsidRPr="005A4B92">
              <w:rPr>
                <w:spacing w:val="40"/>
                <w:lang w:val="ru-RU"/>
              </w:rPr>
              <w:t xml:space="preserve"> </w:t>
            </w:r>
            <w:r w:rsidRPr="005A4B92">
              <w:rPr>
                <w:lang w:val="ru-RU"/>
              </w:rPr>
              <w:t xml:space="preserve">контингента получателей услуг - инвалидов единовременно, но не менее </w:t>
            </w:r>
            <w:r w:rsidRPr="005A4B92">
              <w:rPr>
                <w:spacing w:val="-2"/>
                <w:lang w:val="ru-RU"/>
              </w:rPr>
              <w:t>одного</w:t>
            </w:r>
          </w:p>
        </w:tc>
        <w:tc>
          <w:tcPr>
            <w:tcW w:w="1276" w:type="dxa"/>
          </w:tcPr>
          <w:p w14:paraId="1CBC2F13" w14:textId="7E6D6152" w:rsidR="00B1433A" w:rsidRPr="007665DB" w:rsidRDefault="00B1433A" w:rsidP="00B1433A">
            <w:pPr>
              <w:pStyle w:val="TableParagraph"/>
              <w:tabs>
                <w:tab w:val="left" w:pos="297"/>
              </w:tabs>
              <w:jc w:val="center"/>
              <w:rPr>
                <w:lang w:val="ru-RU"/>
              </w:rPr>
            </w:pPr>
            <w:r w:rsidRPr="00B1433A">
              <w:rPr>
                <w:lang w:val="ru-RU"/>
              </w:rPr>
              <w:t xml:space="preserve">Да </w:t>
            </w:r>
          </w:p>
        </w:tc>
        <w:tc>
          <w:tcPr>
            <w:tcW w:w="1559" w:type="dxa"/>
          </w:tcPr>
          <w:p w14:paraId="7A66A4C5" w14:textId="77777777" w:rsidR="00B1433A" w:rsidRPr="007665DB" w:rsidRDefault="00B1433A" w:rsidP="00B1433A">
            <w:pPr>
              <w:pStyle w:val="TableParagraph"/>
              <w:tabs>
                <w:tab w:val="left" w:pos="297"/>
              </w:tabs>
              <w:rPr>
                <w:lang w:val="ru-RU"/>
              </w:rPr>
            </w:pPr>
          </w:p>
        </w:tc>
        <w:tc>
          <w:tcPr>
            <w:tcW w:w="1276" w:type="dxa"/>
          </w:tcPr>
          <w:p w14:paraId="4ECC1499" w14:textId="77777777" w:rsidR="00B1433A" w:rsidRPr="007665DB" w:rsidRDefault="00B1433A" w:rsidP="00B1433A">
            <w:pPr>
              <w:pStyle w:val="TableParagraph"/>
              <w:tabs>
                <w:tab w:val="left" w:pos="297"/>
              </w:tabs>
              <w:jc w:val="center"/>
              <w:rPr>
                <w:lang w:val="ru-RU"/>
              </w:rPr>
            </w:pPr>
          </w:p>
        </w:tc>
      </w:tr>
      <w:tr w:rsidR="00B1433A" w14:paraId="08FDD36A" w14:textId="77777777" w:rsidTr="00CD25E2">
        <w:trPr>
          <w:trHeight w:val="990"/>
        </w:trPr>
        <w:tc>
          <w:tcPr>
            <w:tcW w:w="1671" w:type="dxa"/>
            <w:vMerge w:val="restart"/>
          </w:tcPr>
          <w:p w14:paraId="3D216ED6" w14:textId="77777777" w:rsidR="00B1433A" w:rsidRPr="007665DB" w:rsidRDefault="00B1433A" w:rsidP="00B1433A">
            <w:pPr>
              <w:rPr>
                <w:sz w:val="2"/>
                <w:szCs w:val="2"/>
                <w:lang w:val="ru-RU"/>
              </w:rPr>
            </w:pPr>
          </w:p>
        </w:tc>
        <w:tc>
          <w:tcPr>
            <w:tcW w:w="2604" w:type="dxa"/>
            <w:vMerge w:val="restart"/>
          </w:tcPr>
          <w:p w14:paraId="46A5DA3D" w14:textId="77777777" w:rsidR="00B1433A" w:rsidRPr="005A4B92" w:rsidRDefault="00B1433A" w:rsidP="00B1433A">
            <w:pPr>
              <w:pStyle w:val="TableParagraph"/>
              <w:rPr>
                <w:lang w:val="ru-RU"/>
              </w:rPr>
            </w:pPr>
            <w:r w:rsidRPr="005A4B92">
              <w:rPr>
                <w:lang w:val="ru-RU"/>
              </w:rPr>
              <w:t xml:space="preserve">наличие специально оборудованных для </w:t>
            </w:r>
            <w:r w:rsidRPr="005A4B92">
              <w:rPr>
                <w:spacing w:val="-2"/>
                <w:lang w:val="ru-RU"/>
              </w:rPr>
              <w:t>инвалидов санитарно-гигиеничес</w:t>
            </w:r>
            <w:r w:rsidRPr="005A4B92">
              <w:rPr>
                <w:lang w:val="ru-RU"/>
              </w:rPr>
              <w:t>ких помещений</w:t>
            </w:r>
          </w:p>
        </w:tc>
        <w:tc>
          <w:tcPr>
            <w:tcW w:w="6520" w:type="dxa"/>
            <w:vMerge w:val="restart"/>
          </w:tcPr>
          <w:p w14:paraId="63B22F79" w14:textId="77777777" w:rsidR="00B1433A" w:rsidRPr="005A4B92" w:rsidRDefault="00B1433A" w:rsidP="00B1433A">
            <w:pPr>
              <w:pStyle w:val="TableParagraph"/>
              <w:tabs>
                <w:tab w:val="left" w:pos="2475"/>
              </w:tabs>
              <w:rPr>
                <w:lang w:val="ru-RU"/>
              </w:rPr>
            </w:pPr>
            <w:r w:rsidRPr="005A4B92">
              <w:rPr>
                <w:spacing w:val="-10"/>
                <w:lang w:val="ru-RU"/>
              </w:rPr>
              <w:t>-</w:t>
            </w:r>
            <w:r w:rsidRPr="005A4B92">
              <w:rPr>
                <w:lang w:val="ru-RU"/>
              </w:rPr>
              <w:t xml:space="preserve"> </w:t>
            </w:r>
            <w:r w:rsidRPr="005A4B92">
              <w:rPr>
                <w:spacing w:val="-2"/>
                <w:lang w:val="ru-RU"/>
              </w:rPr>
              <w:t xml:space="preserve">санитарно-гигиенические </w:t>
            </w:r>
            <w:r w:rsidRPr="005A4B92">
              <w:rPr>
                <w:lang w:val="ru-RU"/>
              </w:rPr>
              <w:t xml:space="preserve">помещения размещены в </w:t>
            </w:r>
            <w:r w:rsidRPr="005A4B92">
              <w:rPr>
                <w:spacing w:val="-2"/>
                <w:lang w:val="ru-RU"/>
              </w:rPr>
              <w:t>непосредственной</w:t>
            </w:r>
            <w:r w:rsidRPr="005A4B92">
              <w:rPr>
                <w:lang w:val="ru-RU"/>
              </w:rPr>
              <w:t xml:space="preserve"> </w:t>
            </w:r>
            <w:r w:rsidRPr="005A4B92">
              <w:rPr>
                <w:spacing w:val="-2"/>
                <w:lang w:val="ru-RU"/>
              </w:rPr>
              <w:t>близости</w:t>
            </w:r>
            <w:r w:rsidRPr="005A4B92">
              <w:rPr>
                <w:lang w:val="ru-RU"/>
              </w:rPr>
              <w:t xml:space="preserve"> (доступности) от основных </w:t>
            </w:r>
            <w:r w:rsidRPr="005A4B92">
              <w:rPr>
                <w:spacing w:val="-2"/>
                <w:lang w:val="ru-RU"/>
              </w:rPr>
              <w:t xml:space="preserve">входов, въездов, </w:t>
            </w:r>
            <w:r w:rsidRPr="005A4B92">
              <w:rPr>
                <w:lang w:val="ru-RU"/>
              </w:rPr>
              <w:t>коммуникационных</w:t>
            </w:r>
            <w:r w:rsidRPr="005A4B92">
              <w:rPr>
                <w:spacing w:val="-4"/>
                <w:lang w:val="ru-RU"/>
              </w:rPr>
              <w:t xml:space="preserve"> </w:t>
            </w:r>
            <w:r w:rsidRPr="005A4B92">
              <w:rPr>
                <w:lang w:val="ru-RU"/>
              </w:rPr>
              <w:t>узлов</w:t>
            </w:r>
            <w:r w:rsidRPr="005A4B92">
              <w:rPr>
                <w:spacing w:val="-1"/>
                <w:lang w:val="ru-RU"/>
              </w:rPr>
              <w:t xml:space="preserve"> </w:t>
            </w:r>
            <w:r w:rsidRPr="005A4B92">
              <w:rPr>
                <w:lang w:val="ru-RU"/>
              </w:rPr>
              <w:t xml:space="preserve">здания </w:t>
            </w:r>
            <w:r w:rsidRPr="005A4B92">
              <w:rPr>
                <w:spacing w:val="-2"/>
                <w:lang w:val="ru-RU"/>
              </w:rPr>
              <w:t>организации,</w:t>
            </w:r>
          </w:p>
          <w:p w14:paraId="45D42294" w14:textId="77777777" w:rsidR="00B1433A" w:rsidRPr="005A4B92" w:rsidRDefault="00B1433A" w:rsidP="00B1433A">
            <w:pPr>
              <w:pStyle w:val="TableParagraph"/>
              <w:tabs>
                <w:tab w:val="left" w:pos="438"/>
              </w:tabs>
              <w:rPr>
                <w:lang w:val="ru-RU"/>
              </w:rPr>
            </w:pPr>
            <w:r w:rsidRPr="005A4B92">
              <w:rPr>
                <w:lang w:val="ru-RU"/>
              </w:rPr>
              <w:t>- в санитарно-гигиенических помещениях имеется кнопка вызова персонала;</w:t>
            </w:r>
          </w:p>
          <w:p w14:paraId="763F57A3" w14:textId="77777777" w:rsidR="00B1433A" w:rsidRPr="005A4B92" w:rsidRDefault="00B1433A" w:rsidP="00B1433A">
            <w:pPr>
              <w:pStyle w:val="TableParagraph"/>
              <w:tabs>
                <w:tab w:val="left" w:pos="230"/>
              </w:tabs>
              <w:rPr>
                <w:lang w:val="ru-RU"/>
              </w:rPr>
            </w:pPr>
            <w:r w:rsidRPr="005A4B92">
              <w:rPr>
                <w:lang w:val="ru-RU"/>
              </w:rPr>
              <w:t>- ширина прохода между рядами кабин, между стеной и рядом кабин, между писсуарами и линией открытых дверей противостоящего ряда кабин - не менее 1,8 м;</w:t>
            </w:r>
          </w:p>
          <w:p w14:paraId="7711FA2E" w14:textId="77777777" w:rsidR="00B1433A" w:rsidRPr="005A4B92" w:rsidRDefault="00B1433A" w:rsidP="00B1433A">
            <w:pPr>
              <w:pStyle w:val="TableParagraph"/>
              <w:tabs>
                <w:tab w:val="left" w:pos="747"/>
                <w:tab w:val="left" w:pos="2290"/>
                <w:tab w:val="left" w:pos="2444"/>
              </w:tabs>
              <w:rPr>
                <w:lang w:val="ru-RU"/>
              </w:rPr>
            </w:pPr>
            <w:r w:rsidRPr="005A4B92">
              <w:rPr>
                <w:spacing w:val="-2"/>
                <w:lang w:val="ru-RU"/>
              </w:rPr>
              <w:t>- санитарные</w:t>
            </w:r>
            <w:r w:rsidRPr="005A4B92">
              <w:rPr>
                <w:lang w:val="ru-RU"/>
              </w:rPr>
              <w:t xml:space="preserve"> </w:t>
            </w:r>
            <w:r w:rsidRPr="005A4B92">
              <w:rPr>
                <w:spacing w:val="-2"/>
                <w:lang w:val="ru-RU"/>
              </w:rPr>
              <w:t>комнаты оборудованы</w:t>
            </w:r>
            <w:r w:rsidRPr="005A4B92">
              <w:rPr>
                <w:lang w:val="ru-RU"/>
              </w:rPr>
              <w:t xml:space="preserve"> </w:t>
            </w:r>
            <w:r w:rsidRPr="005A4B92">
              <w:rPr>
                <w:spacing w:val="-2"/>
                <w:lang w:val="ru-RU"/>
              </w:rPr>
              <w:t xml:space="preserve">опорными </w:t>
            </w:r>
            <w:r w:rsidRPr="005A4B92">
              <w:rPr>
                <w:lang w:val="ru-RU"/>
              </w:rPr>
              <w:t>поручнями</w:t>
            </w:r>
            <w:r w:rsidRPr="005A4B92">
              <w:rPr>
                <w:spacing w:val="-1"/>
                <w:lang w:val="ru-RU"/>
              </w:rPr>
              <w:t xml:space="preserve"> </w:t>
            </w:r>
            <w:r w:rsidRPr="005A4B92">
              <w:rPr>
                <w:lang w:val="ru-RU"/>
              </w:rPr>
              <w:t>у</w:t>
            </w:r>
            <w:r w:rsidRPr="005A4B92">
              <w:rPr>
                <w:spacing w:val="-1"/>
                <w:lang w:val="ru-RU"/>
              </w:rPr>
              <w:t xml:space="preserve"> </w:t>
            </w:r>
            <w:r w:rsidRPr="005A4B92">
              <w:rPr>
                <w:lang w:val="ru-RU"/>
              </w:rPr>
              <w:t>унитазов</w:t>
            </w:r>
            <w:r w:rsidRPr="005A4B92">
              <w:rPr>
                <w:spacing w:val="-1"/>
                <w:lang w:val="ru-RU"/>
              </w:rPr>
              <w:t xml:space="preserve"> </w:t>
            </w:r>
            <w:r w:rsidRPr="005A4B92">
              <w:rPr>
                <w:lang w:val="ru-RU"/>
              </w:rPr>
              <w:t>и</w:t>
            </w:r>
            <w:r w:rsidRPr="005A4B92">
              <w:rPr>
                <w:spacing w:val="-1"/>
                <w:lang w:val="ru-RU"/>
              </w:rPr>
              <w:t xml:space="preserve"> </w:t>
            </w:r>
            <w:r w:rsidRPr="005A4B92">
              <w:rPr>
                <w:lang w:val="ru-RU"/>
              </w:rPr>
              <w:t>раковин;</w:t>
            </w:r>
          </w:p>
          <w:p w14:paraId="07B79B32" w14:textId="77777777" w:rsidR="00B1433A" w:rsidRPr="005A4B92" w:rsidRDefault="00B1433A" w:rsidP="00B1433A">
            <w:pPr>
              <w:pStyle w:val="TableParagraph"/>
              <w:tabs>
                <w:tab w:val="left" w:pos="843"/>
                <w:tab w:val="left" w:pos="2412"/>
              </w:tabs>
              <w:rPr>
                <w:lang w:val="ru-RU"/>
              </w:rPr>
            </w:pPr>
            <w:r w:rsidRPr="005A4B92">
              <w:rPr>
                <w:lang w:val="ru-RU"/>
              </w:rPr>
              <w:t xml:space="preserve">- используются адаптационные приспособления для инвалидов </w:t>
            </w:r>
            <w:r w:rsidRPr="005A4B92">
              <w:rPr>
                <w:spacing w:val="-2"/>
                <w:lang w:val="ru-RU"/>
              </w:rPr>
              <w:lastRenderedPageBreak/>
              <w:t>(специальные</w:t>
            </w:r>
            <w:r w:rsidRPr="005A4B92">
              <w:rPr>
                <w:lang w:val="ru-RU"/>
              </w:rPr>
              <w:t xml:space="preserve"> </w:t>
            </w:r>
            <w:r w:rsidRPr="005A4B92">
              <w:rPr>
                <w:spacing w:val="-2"/>
                <w:lang w:val="ru-RU"/>
              </w:rPr>
              <w:t xml:space="preserve">унитазы, </w:t>
            </w:r>
            <w:r w:rsidRPr="005A4B92">
              <w:rPr>
                <w:lang w:val="ru-RU"/>
              </w:rPr>
              <w:t xml:space="preserve">раковины, раковины для </w:t>
            </w:r>
            <w:r w:rsidRPr="005A4B92">
              <w:rPr>
                <w:spacing w:val="-2"/>
                <w:lang w:val="ru-RU"/>
              </w:rPr>
              <w:t>инвалидов</w:t>
            </w:r>
            <w:r w:rsidRPr="005A4B92">
              <w:rPr>
                <w:lang w:val="ru-RU"/>
              </w:rPr>
              <w:t xml:space="preserve"> </w:t>
            </w:r>
            <w:r w:rsidRPr="005A4B92">
              <w:rPr>
                <w:spacing w:val="-10"/>
                <w:lang w:val="ru-RU"/>
              </w:rPr>
              <w:t>с</w:t>
            </w:r>
            <w:r w:rsidRPr="005A4B92">
              <w:rPr>
                <w:lang w:val="ru-RU"/>
              </w:rPr>
              <w:t xml:space="preserve"> </w:t>
            </w:r>
            <w:r w:rsidRPr="005A4B92">
              <w:rPr>
                <w:spacing w:val="-6"/>
                <w:lang w:val="ru-RU"/>
              </w:rPr>
              <w:t xml:space="preserve">локтевым </w:t>
            </w:r>
            <w:r w:rsidRPr="005A4B92">
              <w:rPr>
                <w:lang w:val="ru-RU"/>
              </w:rPr>
              <w:t xml:space="preserve">смесителем; травмобезопасный </w:t>
            </w:r>
            <w:r w:rsidRPr="005A4B92">
              <w:rPr>
                <w:spacing w:val="-2"/>
                <w:lang w:val="ru-RU"/>
              </w:rPr>
              <w:t>держатель</w:t>
            </w:r>
            <w:r w:rsidRPr="005A4B92">
              <w:rPr>
                <w:lang w:val="ru-RU"/>
              </w:rPr>
              <w:t xml:space="preserve"> </w:t>
            </w:r>
            <w:r w:rsidRPr="005A4B92">
              <w:rPr>
                <w:spacing w:val="-2"/>
                <w:lang w:val="ru-RU"/>
              </w:rPr>
              <w:t xml:space="preserve">(крючок); </w:t>
            </w:r>
            <w:r w:rsidRPr="005A4B92">
              <w:rPr>
                <w:lang w:val="ru-RU"/>
              </w:rPr>
              <w:t>травмобезопасное поворотное зеркало; сенсорный дозатор мыла; тактильные пиктограммы</w:t>
            </w:r>
            <w:r w:rsidRPr="005A4B92">
              <w:rPr>
                <w:spacing w:val="40"/>
                <w:lang w:val="ru-RU"/>
              </w:rPr>
              <w:t xml:space="preserve"> </w:t>
            </w:r>
            <w:r w:rsidRPr="005A4B92">
              <w:rPr>
                <w:lang w:val="ru-RU"/>
              </w:rPr>
              <w:t>и др.)</w:t>
            </w:r>
          </w:p>
        </w:tc>
        <w:tc>
          <w:tcPr>
            <w:tcW w:w="1276" w:type="dxa"/>
          </w:tcPr>
          <w:p w14:paraId="29C9709B" w14:textId="43F696FB" w:rsidR="00B1433A" w:rsidRPr="007665DB" w:rsidRDefault="00B1433A" w:rsidP="00B1433A">
            <w:pPr>
              <w:pStyle w:val="TableParagraph"/>
              <w:tabs>
                <w:tab w:val="left" w:pos="297"/>
              </w:tabs>
              <w:jc w:val="center"/>
              <w:rPr>
                <w:lang w:val="ru-RU"/>
              </w:rPr>
            </w:pPr>
            <w:r>
              <w:lastRenderedPageBreak/>
              <w:t>нет</w:t>
            </w:r>
          </w:p>
        </w:tc>
        <w:tc>
          <w:tcPr>
            <w:tcW w:w="1559" w:type="dxa"/>
          </w:tcPr>
          <w:p w14:paraId="2FF1C0ED" w14:textId="77777777" w:rsidR="00B1433A" w:rsidRPr="007665DB" w:rsidRDefault="00B1433A" w:rsidP="00B1433A">
            <w:pPr>
              <w:pStyle w:val="TableParagraph"/>
              <w:jc w:val="center"/>
              <w:rPr>
                <w:lang w:val="ru-RU"/>
              </w:rPr>
            </w:pPr>
          </w:p>
        </w:tc>
        <w:tc>
          <w:tcPr>
            <w:tcW w:w="1276" w:type="dxa"/>
          </w:tcPr>
          <w:p w14:paraId="68831D09" w14:textId="77777777" w:rsidR="00B1433A" w:rsidRPr="007665DB" w:rsidRDefault="00B1433A" w:rsidP="00B1433A">
            <w:pPr>
              <w:pStyle w:val="TableParagraph"/>
              <w:tabs>
                <w:tab w:val="left" w:pos="297"/>
              </w:tabs>
              <w:jc w:val="center"/>
              <w:rPr>
                <w:lang w:val="ru-RU"/>
              </w:rPr>
            </w:pPr>
          </w:p>
        </w:tc>
      </w:tr>
      <w:tr w:rsidR="00B1433A" w14:paraId="1DD852CA" w14:textId="77777777" w:rsidTr="009939AF">
        <w:trPr>
          <w:trHeight w:val="425"/>
        </w:trPr>
        <w:tc>
          <w:tcPr>
            <w:tcW w:w="1671" w:type="dxa"/>
            <w:vMerge/>
          </w:tcPr>
          <w:p w14:paraId="0CA447A0" w14:textId="77777777" w:rsidR="00B1433A" w:rsidRPr="007665DB" w:rsidRDefault="00B1433A" w:rsidP="00B1433A">
            <w:pPr>
              <w:rPr>
                <w:sz w:val="2"/>
                <w:szCs w:val="2"/>
                <w:lang w:val="ru-RU"/>
              </w:rPr>
            </w:pPr>
          </w:p>
        </w:tc>
        <w:tc>
          <w:tcPr>
            <w:tcW w:w="2604" w:type="dxa"/>
            <w:vMerge/>
          </w:tcPr>
          <w:p w14:paraId="155C8EDB" w14:textId="77777777" w:rsidR="00B1433A" w:rsidRPr="007665DB" w:rsidRDefault="00B1433A" w:rsidP="00B1433A">
            <w:pPr>
              <w:pStyle w:val="TableParagraph"/>
              <w:rPr>
                <w:lang w:val="ru-RU"/>
              </w:rPr>
            </w:pPr>
          </w:p>
        </w:tc>
        <w:tc>
          <w:tcPr>
            <w:tcW w:w="6520" w:type="dxa"/>
            <w:vMerge/>
          </w:tcPr>
          <w:p w14:paraId="1AE13736" w14:textId="77777777" w:rsidR="00B1433A" w:rsidRPr="007665DB" w:rsidRDefault="00B1433A" w:rsidP="00B1433A">
            <w:pPr>
              <w:pStyle w:val="TableParagraph"/>
              <w:tabs>
                <w:tab w:val="left" w:pos="2475"/>
              </w:tabs>
              <w:rPr>
                <w:spacing w:val="-10"/>
                <w:lang w:val="ru-RU"/>
              </w:rPr>
            </w:pPr>
          </w:p>
        </w:tc>
        <w:tc>
          <w:tcPr>
            <w:tcW w:w="1276" w:type="dxa"/>
          </w:tcPr>
          <w:p w14:paraId="4D0FC950" w14:textId="660AEF8D" w:rsidR="00B1433A" w:rsidRPr="007665DB" w:rsidRDefault="00B1433A" w:rsidP="00B1433A">
            <w:pPr>
              <w:pStyle w:val="TableParagraph"/>
              <w:tabs>
                <w:tab w:val="left" w:pos="297"/>
              </w:tabs>
              <w:jc w:val="center"/>
              <w:rPr>
                <w:lang w:val="ru-RU"/>
              </w:rPr>
            </w:pPr>
            <w:r>
              <w:t>нет</w:t>
            </w:r>
          </w:p>
        </w:tc>
        <w:tc>
          <w:tcPr>
            <w:tcW w:w="1559" w:type="dxa"/>
          </w:tcPr>
          <w:p w14:paraId="71AAF2D4" w14:textId="77777777" w:rsidR="00B1433A" w:rsidRPr="007665DB" w:rsidRDefault="00B1433A" w:rsidP="00B1433A">
            <w:pPr>
              <w:pStyle w:val="TableParagraph"/>
              <w:tabs>
                <w:tab w:val="left" w:pos="297"/>
              </w:tabs>
              <w:jc w:val="center"/>
              <w:rPr>
                <w:lang w:val="ru-RU"/>
              </w:rPr>
            </w:pPr>
          </w:p>
        </w:tc>
        <w:tc>
          <w:tcPr>
            <w:tcW w:w="1276" w:type="dxa"/>
          </w:tcPr>
          <w:p w14:paraId="46329704" w14:textId="77777777" w:rsidR="00B1433A" w:rsidRPr="007665DB" w:rsidRDefault="00B1433A" w:rsidP="00B1433A">
            <w:pPr>
              <w:pStyle w:val="TableParagraph"/>
              <w:tabs>
                <w:tab w:val="left" w:pos="297"/>
              </w:tabs>
              <w:jc w:val="center"/>
              <w:rPr>
                <w:lang w:val="ru-RU"/>
              </w:rPr>
            </w:pPr>
          </w:p>
        </w:tc>
      </w:tr>
      <w:tr w:rsidR="00B1433A" w14:paraId="4D0445F2" w14:textId="77777777" w:rsidTr="009939AF">
        <w:trPr>
          <w:trHeight w:val="960"/>
        </w:trPr>
        <w:tc>
          <w:tcPr>
            <w:tcW w:w="1671" w:type="dxa"/>
            <w:vMerge/>
          </w:tcPr>
          <w:p w14:paraId="0EECDD29" w14:textId="77777777" w:rsidR="00B1433A" w:rsidRPr="007665DB" w:rsidRDefault="00B1433A" w:rsidP="00B1433A">
            <w:pPr>
              <w:rPr>
                <w:sz w:val="2"/>
                <w:szCs w:val="2"/>
                <w:lang w:val="ru-RU"/>
              </w:rPr>
            </w:pPr>
          </w:p>
        </w:tc>
        <w:tc>
          <w:tcPr>
            <w:tcW w:w="2604" w:type="dxa"/>
            <w:vMerge/>
          </w:tcPr>
          <w:p w14:paraId="2FED3634" w14:textId="77777777" w:rsidR="00B1433A" w:rsidRPr="007665DB" w:rsidRDefault="00B1433A" w:rsidP="00B1433A">
            <w:pPr>
              <w:pStyle w:val="TableParagraph"/>
              <w:rPr>
                <w:lang w:val="ru-RU"/>
              </w:rPr>
            </w:pPr>
          </w:p>
        </w:tc>
        <w:tc>
          <w:tcPr>
            <w:tcW w:w="6520" w:type="dxa"/>
            <w:vMerge/>
          </w:tcPr>
          <w:p w14:paraId="3A45273B" w14:textId="77777777" w:rsidR="00B1433A" w:rsidRPr="007665DB" w:rsidRDefault="00B1433A" w:rsidP="00B1433A">
            <w:pPr>
              <w:pStyle w:val="TableParagraph"/>
              <w:tabs>
                <w:tab w:val="left" w:pos="2475"/>
              </w:tabs>
              <w:rPr>
                <w:spacing w:val="-10"/>
                <w:lang w:val="ru-RU"/>
              </w:rPr>
            </w:pPr>
          </w:p>
        </w:tc>
        <w:tc>
          <w:tcPr>
            <w:tcW w:w="1276" w:type="dxa"/>
          </w:tcPr>
          <w:p w14:paraId="09FEE112" w14:textId="4C94E24B" w:rsidR="00B1433A" w:rsidRPr="007665DB" w:rsidRDefault="00B1433A" w:rsidP="00B1433A">
            <w:pPr>
              <w:pStyle w:val="TableParagraph"/>
              <w:tabs>
                <w:tab w:val="left" w:pos="297"/>
              </w:tabs>
              <w:jc w:val="center"/>
              <w:rPr>
                <w:lang w:val="ru-RU"/>
              </w:rPr>
            </w:pPr>
            <w:r>
              <w:t>нет</w:t>
            </w:r>
          </w:p>
        </w:tc>
        <w:tc>
          <w:tcPr>
            <w:tcW w:w="1559" w:type="dxa"/>
          </w:tcPr>
          <w:p w14:paraId="120D32D4" w14:textId="77777777" w:rsidR="00B1433A" w:rsidRPr="007665DB" w:rsidRDefault="00B1433A" w:rsidP="00B1433A">
            <w:pPr>
              <w:pStyle w:val="TableParagraph"/>
              <w:jc w:val="center"/>
              <w:rPr>
                <w:lang w:val="ru-RU"/>
              </w:rPr>
            </w:pPr>
          </w:p>
        </w:tc>
        <w:tc>
          <w:tcPr>
            <w:tcW w:w="1276" w:type="dxa"/>
            <w:vMerge w:val="restart"/>
          </w:tcPr>
          <w:p w14:paraId="27BE58A9" w14:textId="77777777" w:rsidR="00B1433A" w:rsidRPr="007665DB" w:rsidRDefault="00B1433A" w:rsidP="00B1433A">
            <w:pPr>
              <w:pStyle w:val="TableParagraph"/>
              <w:tabs>
                <w:tab w:val="left" w:pos="297"/>
              </w:tabs>
              <w:jc w:val="center"/>
              <w:rPr>
                <w:lang w:val="ru-RU"/>
              </w:rPr>
            </w:pPr>
          </w:p>
          <w:p w14:paraId="1F63A6D7" w14:textId="2EFFD5EB" w:rsidR="00B1433A" w:rsidRPr="007665DB" w:rsidRDefault="00B1433A" w:rsidP="00B1433A">
            <w:pPr>
              <w:pStyle w:val="TableParagraph"/>
              <w:tabs>
                <w:tab w:val="left" w:pos="297"/>
              </w:tabs>
              <w:jc w:val="center"/>
              <w:rPr>
                <w:lang w:val="ru-RU"/>
              </w:rPr>
            </w:pPr>
          </w:p>
        </w:tc>
      </w:tr>
      <w:tr w:rsidR="00B1433A" w14:paraId="01AB35D1" w14:textId="77777777" w:rsidTr="009939AF">
        <w:trPr>
          <w:trHeight w:val="587"/>
        </w:trPr>
        <w:tc>
          <w:tcPr>
            <w:tcW w:w="1671" w:type="dxa"/>
            <w:vMerge/>
          </w:tcPr>
          <w:p w14:paraId="37FC2576" w14:textId="77777777" w:rsidR="00B1433A" w:rsidRPr="007665DB" w:rsidRDefault="00B1433A" w:rsidP="00B1433A">
            <w:pPr>
              <w:rPr>
                <w:sz w:val="2"/>
                <w:szCs w:val="2"/>
                <w:lang w:val="ru-RU"/>
              </w:rPr>
            </w:pPr>
          </w:p>
        </w:tc>
        <w:tc>
          <w:tcPr>
            <w:tcW w:w="2604" w:type="dxa"/>
            <w:vMerge/>
          </w:tcPr>
          <w:p w14:paraId="5F3603D2" w14:textId="77777777" w:rsidR="00B1433A" w:rsidRPr="007665DB" w:rsidRDefault="00B1433A" w:rsidP="00B1433A">
            <w:pPr>
              <w:pStyle w:val="TableParagraph"/>
              <w:rPr>
                <w:lang w:val="ru-RU"/>
              </w:rPr>
            </w:pPr>
          </w:p>
        </w:tc>
        <w:tc>
          <w:tcPr>
            <w:tcW w:w="6520" w:type="dxa"/>
            <w:vMerge/>
          </w:tcPr>
          <w:p w14:paraId="363D74F8" w14:textId="77777777" w:rsidR="00B1433A" w:rsidRPr="007665DB" w:rsidRDefault="00B1433A" w:rsidP="00B1433A">
            <w:pPr>
              <w:pStyle w:val="TableParagraph"/>
              <w:tabs>
                <w:tab w:val="left" w:pos="2475"/>
              </w:tabs>
              <w:rPr>
                <w:spacing w:val="-10"/>
                <w:lang w:val="ru-RU"/>
              </w:rPr>
            </w:pPr>
          </w:p>
        </w:tc>
        <w:tc>
          <w:tcPr>
            <w:tcW w:w="1276" w:type="dxa"/>
          </w:tcPr>
          <w:p w14:paraId="6EBD1439" w14:textId="06BA2A92" w:rsidR="00B1433A" w:rsidRPr="007665DB" w:rsidRDefault="00B1433A" w:rsidP="00B1433A">
            <w:pPr>
              <w:pStyle w:val="TableParagraph"/>
              <w:tabs>
                <w:tab w:val="left" w:pos="297"/>
              </w:tabs>
              <w:jc w:val="center"/>
              <w:rPr>
                <w:lang w:val="ru-RU"/>
              </w:rPr>
            </w:pPr>
            <w:r>
              <w:t>да</w:t>
            </w:r>
          </w:p>
        </w:tc>
        <w:tc>
          <w:tcPr>
            <w:tcW w:w="1559" w:type="dxa"/>
          </w:tcPr>
          <w:p w14:paraId="66BDCF82" w14:textId="77777777" w:rsidR="00B1433A" w:rsidRPr="007665DB" w:rsidRDefault="00B1433A" w:rsidP="00B1433A">
            <w:pPr>
              <w:pStyle w:val="TableParagraph"/>
              <w:jc w:val="center"/>
              <w:rPr>
                <w:lang w:val="ru-RU"/>
              </w:rPr>
            </w:pPr>
          </w:p>
        </w:tc>
        <w:tc>
          <w:tcPr>
            <w:tcW w:w="1276" w:type="dxa"/>
            <w:vMerge/>
          </w:tcPr>
          <w:p w14:paraId="1ACE915C" w14:textId="77777777" w:rsidR="00B1433A" w:rsidRPr="007665DB" w:rsidRDefault="00B1433A" w:rsidP="00B1433A">
            <w:pPr>
              <w:pStyle w:val="TableParagraph"/>
              <w:tabs>
                <w:tab w:val="left" w:pos="297"/>
              </w:tabs>
              <w:jc w:val="center"/>
              <w:rPr>
                <w:lang w:val="ru-RU"/>
              </w:rPr>
            </w:pPr>
          </w:p>
        </w:tc>
      </w:tr>
      <w:tr w:rsidR="00B1433A" w14:paraId="17CDAE39" w14:textId="77777777" w:rsidTr="009939AF">
        <w:trPr>
          <w:trHeight w:val="1829"/>
        </w:trPr>
        <w:tc>
          <w:tcPr>
            <w:tcW w:w="1671" w:type="dxa"/>
            <w:vMerge/>
          </w:tcPr>
          <w:p w14:paraId="203C39AA" w14:textId="77777777" w:rsidR="00B1433A" w:rsidRPr="007665DB" w:rsidRDefault="00B1433A" w:rsidP="00B1433A">
            <w:pPr>
              <w:rPr>
                <w:sz w:val="2"/>
                <w:szCs w:val="2"/>
                <w:lang w:val="ru-RU"/>
              </w:rPr>
            </w:pPr>
          </w:p>
        </w:tc>
        <w:tc>
          <w:tcPr>
            <w:tcW w:w="2604" w:type="dxa"/>
            <w:vMerge/>
          </w:tcPr>
          <w:p w14:paraId="417D0514" w14:textId="77777777" w:rsidR="00B1433A" w:rsidRPr="007665DB" w:rsidRDefault="00B1433A" w:rsidP="00B1433A">
            <w:pPr>
              <w:pStyle w:val="TableParagraph"/>
              <w:rPr>
                <w:lang w:val="ru-RU"/>
              </w:rPr>
            </w:pPr>
          </w:p>
        </w:tc>
        <w:tc>
          <w:tcPr>
            <w:tcW w:w="6520" w:type="dxa"/>
            <w:vMerge/>
          </w:tcPr>
          <w:p w14:paraId="7438A455" w14:textId="77777777" w:rsidR="00B1433A" w:rsidRPr="007665DB" w:rsidRDefault="00B1433A" w:rsidP="00B1433A">
            <w:pPr>
              <w:pStyle w:val="TableParagraph"/>
              <w:tabs>
                <w:tab w:val="left" w:pos="2475"/>
              </w:tabs>
              <w:rPr>
                <w:spacing w:val="-10"/>
                <w:lang w:val="ru-RU"/>
              </w:rPr>
            </w:pPr>
          </w:p>
        </w:tc>
        <w:tc>
          <w:tcPr>
            <w:tcW w:w="1276" w:type="dxa"/>
          </w:tcPr>
          <w:p w14:paraId="3C054970" w14:textId="4C5C1F64" w:rsidR="00B1433A" w:rsidRPr="007665DB" w:rsidRDefault="00B1433A" w:rsidP="00B1433A">
            <w:pPr>
              <w:pStyle w:val="TableParagraph"/>
              <w:tabs>
                <w:tab w:val="left" w:pos="297"/>
              </w:tabs>
              <w:jc w:val="center"/>
              <w:rPr>
                <w:lang w:val="ru-RU"/>
              </w:rPr>
            </w:pPr>
            <w:r>
              <w:t>нет</w:t>
            </w:r>
          </w:p>
        </w:tc>
        <w:tc>
          <w:tcPr>
            <w:tcW w:w="1559" w:type="dxa"/>
          </w:tcPr>
          <w:p w14:paraId="31DF3191" w14:textId="77777777" w:rsidR="00B1433A" w:rsidRPr="007665DB" w:rsidRDefault="00B1433A" w:rsidP="00B1433A">
            <w:pPr>
              <w:jc w:val="center"/>
              <w:rPr>
                <w:lang w:val="ru-RU"/>
              </w:rPr>
            </w:pPr>
          </w:p>
        </w:tc>
        <w:tc>
          <w:tcPr>
            <w:tcW w:w="1276" w:type="dxa"/>
          </w:tcPr>
          <w:p w14:paraId="5A7D6662" w14:textId="77777777" w:rsidR="00B1433A" w:rsidRPr="007665DB" w:rsidRDefault="00B1433A" w:rsidP="00B1433A">
            <w:pPr>
              <w:pStyle w:val="TableParagraph"/>
              <w:tabs>
                <w:tab w:val="left" w:pos="297"/>
              </w:tabs>
              <w:jc w:val="center"/>
              <w:rPr>
                <w:lang w:val="ru-RU"/>
              </w:rPr>
            </w:pPr>
          </w:p>
        </w:tc>
      </w:tr>
      <w:tr w:rsidR="00B1433A" w14:paraId="7E495939" w14:textId="77777777" w:rsidTr="009939AF">
        <w:trPr>
          <w:trHeight w:val="990"/>
        </w:trPr>
        <w:tc>
          <w:tcPr>
            <w:tcW w:w="1671" w:type="dxa"/>
          </w:tcPr>
          <w:p w14:paraId="48A17468" w14:textId="77777777" w:rsidR="00B1433A" w:rsidRPr="007665DB" w:rsidRDefault="00B1433A" w:rsidP="00B1433A">
            <w:pPr>
              <w:rPr>
                <w:sz w:val="2"/>
                <w:szCs w:val="2"/>
                <w:lang w:val="ru-RU"/>
              </w:rPr>
            </w:pPr>
          </w:p>
        </w:tc>
        <w:tc>
          <w:tcPr>
            <w:tcW w:w="9124" w:type="dxa"/>
            <w:gridSpan w:val="2"/>
          </w:tcPr>
          <w:p w14:paraId="74FBA05B" w14:textId="77777777" w:rsidR="00B1433A" w:rsidRPr="005A4B92" w:rsidRDefault="00B1433A" w:rsidP="00B1433A">
            <w:pPr>
              <w:pStyle w:val="TableParagraph"/>
              <w:jc w:val="center"/>
              <w:rPr>
                <w:lang w:val="ru-RU"/>
              </w:rPr>
            </w:pPr>
            <w:r w:rsidRPr="005A4B92">
              <w:rPr>
                <w:lang w:val="ru-RU"/>
              </w:rPr>
              <w:t>2.</w:t>
            </w:r>
            <w:r w:rsidRPr="005A4B92">
              <w:rPr>
                <w:spacing w:val="-14"/>
                <w:lang w:val="ru-RU"/>
              </w:rPr>
              <w:t xml:space="preserve"> </w:t>
            </w:r>
            <w:r w:rsidRPr="005A4B92">
              <w:rPr>
                <w:lang w:val="ru-RU"/>
              </w:rPr>
              <w:t>Обеспечение</w:t>
            </w:r>
            <w:r w:rsidRPr="005A4B92">
              <w:rPr>
                <w:spacing w:val="-14"/>
                <w:lang w:val="ru-RU"/>
              </w:rPr>
              <w:t xml:space="preserve"> </w:t>
            </w:r>
            <w:r w:rsidRPr="005A4B92">
              <w:rPr>
                <w:lang w:val="ru-RU"/>
              </w:rPr>
              <w:t xml:space="preserve">в </w:t>
            </w:r>
            <w:r w:rsidRPr="005A4B92">
              <w:rPr>
                <w:spacing w:val="-2"/>
                <w:lang w:val="ru-RU"/>
              </w:rPr>
              <w:t>организации</w:t>
            </w:r>
          </w:p>
          <w:p w14:paraId="7443B672" w14:textId="77777777" w:rsidR="00B1433A" w:rsidRDefault="00B1433A" w:rsidP="00B1433A">
            <w:pPr>
              <w:pStyle w:val="TableParagraph"/>
              <w:tabs>
                <w:tab w:val="left" w:pos="2475"/>
              </w:tabs>
              <w:jc w:val="center"/>
              <w:rPr>
                <w:lang w:val="ru-RU"/>
              </w:rPr>
            </w:pPr>
            <w:r w:rsidRPr="005A4B92">
              <w:rPr>
                <w:lang w:val="ru-RU"/>
              </w:rPr>
              <w:t>социальной сферы условий</w:t>
            </w:r>
            <w:r w:rsidRPr="005A4B92">
              <w:rPr>
                <w:spacing w:val="-14"/>
                <w:lang w:val="ru-RU"/>
              </w:rPr>
              <w:t xml:space="preserve"> </w:t>
            </w:r>
            <w:r w:rsidRPr="005A4B92">
              <w:rPr>
                <w:lang w:val="ru-RU"/>
              </w:rPr>
              <w:t xml:space="preserve">доступности, </w:t>
            </w:r>
            <w:r w:rsidRPr="005A4B92">
              <w:rPr>
                <w:spacing w:val="-2"/>
                <w:lang w:val="ru-RU"/>
              </w:rPr>
              <w:t xml:space="preserve">позволяющих </w:t>
            </w:r>
            <w:r w:rsidRPr="005A4B92">
              <w:rPr>
                <w:lang w:val="ru-RU"/>
              </w:rPr>
              <w:t>инвалидам получать услуги</w:t>
            </w:r>
          </w:p>
          <w:p w14:paraId="64BB2920" w14:textId="77777777" w:rsidR="00B1433A" w:rsidRPr="005A4B92" w:rsidRDefault="00B1433A" w:rsidP="00B1433A">
            <w:pPr>
              <w:pStyle w:val="TableParagraph"/>
              <w:tabs>
                <w:tab w:val="left" w:pos="2475"/>
              </w:tabs>
              <w:jc w:val="center"/>
              <w:rPr>
                <w:spacing w:val="-10"/>
                <w:lang w:val="ru-RU"/>
              </w:rPr>
            </w:pPr>
            <w:r w:rsidRPr="005A4B92">
              <w:rPr>
                <w:lang w:val="ru-RU"/>
              </w:rPr>
              <w:t>наравне с</w:t>
            </w:r>
            <w:r w:rsidRPr="005A4B92">
              <w:rPr>
                <w:spacing w:val="-2"/>
                <w:lang w:val="ru-RU"/>
              </w:rPr>
              <w:t xml:space="preserve"> другими</w:t>
            </w:r>
          </w:p>
        </w:tc>
        <w:tc>
          <w:tcPr>
            <w:tcW w:w="1276" w:type="dxa"/>
          </w:tcPr>
          <w:p w14:paraId="7B25983F" w14:textId="77777777" w:rsidR="00B1433A" w:rsidRDefault="00B1433A" w:rsidP="00B1433A">
            <w:pPr>
              <w:pStyle w:val="TableParagraph"/>
              <w:jc w:val="center"/>
            </w:pPr>
            <w:r>
              <w:rPr>
                <w:spacing w:val="-2"/>
              </w:rPr>
              <w:t>Наличие</w:t>
            </w:r>
          </w:p>
          <w:p w14:paraId="6C4EB11B" w14:textId="77777777" w:rsidR="00B1433A" w:rsidRPr="005A4B92" w:rsidRDefault="00B1433A" w:rsidP="00B1433A">
            <w:pPr>
              <w:pStyle w:val="TableParagraph"/>
              <w:tabs>
                <w:tab w:val="left" w:pos="297"/>
              </w:tabs>
              <w:rPr>
                <w:lang w:val="ru-RU"/>
              </w:rPr>
            </w:pPr>
          </w:p>
        </w:tc>
        <w:tc>
          <w:tcPr>
            <w:tcW w:w="1559" w:type="dxa"/>
          </w:tcPr>
          <w:p w14:paraId="21ED3B57" w14:textId="77777777" w:rsidR="00B1433A" w:rsidRPr="005A4B92" w:rsidRDefault="00B1433A" w:rsidP="00B1433A">
            <w:pPr>
              <w:pStyle w:val="TableParagraph"/>
              <w:jc w:val="center"/>
              <w:rPr>
                <w:lang w:val="ru-RU"/>
              </w:rPr>
            </w:pPr>
            <w:r w:rsidRPr="005A4B92">
              <w:rPr>
                <w:spacing w:val="-2"/>
                <w:lang w:val="ru-RU"/>
              </w:rPr>
              <w:t xml:space="preserve">Соответствие </w:t>
            </w:r>
            <w:r w:rsidRPr="005A4B92">
              <w:rPr>
                <w:lang w:val="ru-RU"/>
              </w:rPr>
              <w:t>требованиям</w:t>
            </w:r>
          </w:p>
          <w:p w14:paraId="250A4D0D" w14:textId="77777777" w:rsidR="00B1433A" w:rsidRPr="005A4B92" w:rsidRDefault="00B1433A" w:rsidP="00B1433A">
            <w:pPr>
              <w:pStyle w:val="TableParagraph"/>
              <w:tabs>
                <w:tab w:val="left" w:pos="297"/>
              </w:tabs>
              <w:rPr>
                <w:lang w:val="ru-RU"/>
              </w:rPr>
            </w:pPr>
          </w:p>
        </w:tc>
        <w:tc>
          <w:tcPr>
            <w:tcW w:w="1276" w:type="dxa"/>
          </w:tcPr>
          <w:p w14:paraId="173ABA66" w14:textId="77777777" w:rsidR="00B1433A" w:rsidRDefault="00B1433A" w:rsidP="00B1433A">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430DAA41" w14:textId="77777777" w:rsidR="00B1433A" w:rsidRPr="005A4B92" w:rsidRDefault="00B1433A" w:rsidP="00B1433A">
            <w:pPr>
              <w:pStyle w:val="TableParagraph"/>
              <w:tabs>
                <w:tab w:val="left" w:pos="297"/>
              </w:tabs>
              <w:jc w:val="center"/>
              <w:rPr>
                <w:lang w:val="ru-RU"/>
              </w:rPr>
            </w:pPr>
            <w:r w:rsidRPr="005A4B92">
              <w:rPr>
                <w:spacing w:val="-2"/>
                <w:lang w:val="ru-RU"/>
              </w:rPr>
              <w:t xml:space="preserve">скриншота, </w:t>
            </w:r>
          </w:p>
        </w:tc>
      </w:tr>
      <w:tr w:rsidR="00B1433A" w14:paraId="7444F231" w14:textId="77777777" w:rsidTr="009939AF">
        <w:trPr>
          <w:trHeight w:val="422"/>
        </w:trPr>
        <w:tc>
          <w:tcPr>
            <w:tcW w:w="1671" w:type="dxa"/>
            <w:vMerge w:val="restart"/>
          </w:tcPr>
          <w:p w14:paraId="5EF0E933" w14:textId="77777777" w:rsidR="00B1433A" w:rsidRPr="005A4B92" w:rsidRDefault="00B1433A" w:rsidP="00B1433A">
            <w:pPr>
              <w:rPr>
                <w:sz w:val="2"/>
                <w:szCs w:val="2"/>
                <w:lang w:val="ru-RU"/>
              </w:rPr>
            </w:pPr>
          </w:p>
        </w:tc>
        <w:tc>
          <w:tcPr>
            <w:tcW w:w="2604" w:type="dxa"/>
            <w:vMerge w:val="restart"/>
          </w:tcPr>
          <w:p w14:paraId="5B2F2F5B" w14:textId="77777777" w:rsidR="00B1433A" w:rsidRPr="005A4B92" w:rsidRDefault="00B1433A" w:rsidP="00B1433A">
            <w:pPr>
              <w:pStyle w:val="TableParagraph"/>
              <w:tabs>
                <w:tab w:val="left" w:pos="1085"/>
                <w:tab w:val="left" w:pos="2036"/>
                <w:tab w:val="left" w:pos="2242"/>
              </w:tabs>
              <w:rPr>
                <w:lang w:val="ru-RU"/>
              </w:rPr>
            </w:pPr>
            <w:r w:rsidRPr="005A4B92">
              <w:rPr>
                <w:spacing w:val="-2"/>
                <w:lang w:val="ru-RU"/>
              </w:rPr>
              <w:t>дублирование</w:t>
            </w:r>
            <w:r w:rsidRPr="005A4B92">
              <w:rPr>
                <w:lang w:val="ru-RU"/>
              </w:rPr>
              <w:t xml:space="preserve"> </w:t>
            </w:r>
            <w:r w:rsidRPr="005A4B92">
              <w:rPr>
                <w:spacing w:val="-4"/>
                <w:lang w:val="ru-RU"/>
              </w:rPr>
              <w:t xml:space="preserve">для </w:t>
            </w:r>
            <w:r w:rsidRPr="005A4B92">
              <w:rPr>
                <w:lang w:val="ru-RU"/>
              </w:rPr>
              <w:t>инвалидов</w:t>
            </w:r>
            <w:r w:rsidRPr="005A4B92">
              <w:rPr>
                <w:spacing w:val="40"/>
                <w:lang w:val="ru-RU"/>
              </w:rPr>
              <w:t xml:space="preserve"> </w:t>
            </w:r>
            <w:r w:rsidRPr="005A4B92">
              <w:rPr>
                <w:lang w:val="ru-RU"/>
              </w:rPr>
              <w:t>по</w:t>
            </w:r>
            <w:r w:rsidRPr="005A4B92">
              <w:rPr>
                <w:spacing w:val="40"/>
                <w:lang w:val="ru-RU"/>
              </w:rPr>
              <w:t xml:space="preserve"> </w:t>
            </w:r>
            <w:r w:rsidRPr="005A4B92">
              <w:rPr>
                <w:lang w:val="ru-RU"/>
              </w:rPr>
              <w:t>слуху</w:t>
            </w:r>
            <w:r w:rsidRPr="005A4B92">
              <w:rPr>
                <w:spacing w:val="40"/>
                <w:lang w:val="ru-RU"/>
              </w:rPr>
              <w:t xml:space="preserve"> </w:t>
            </w:r>
            <w:r w:rsidRPr="005A4B92">
              <w:rPr>
                <w:lang w:val="ru-RU"/>
              </w:rPr>
              <w:t xml:space="preserve">и </w:t>
            </w:r>
            <w:r w:rsidRPr="005A4B92">
              <w:rPr>
                <w:spacing w:val="-2"/>
                <w:lang w:val="ru-RU"/>
              </w:rPr>
              <w:t>зрению</w:t>
            </w:r>
            <w:r w:rsidRPr="005A4B92">
              <w:rPr>
                <w:lang w:val="ru-RU"/>
              </w:rPr>
              <w:t xml:space="preserve"> </w:t>
            </w:r>
            <w:r w:rsidRPr="005A4B92">
              <w:rPr>
                <w:spacing w:val="-2"/>
                <w:lang w:val="ru-RU"/>
              </w:rPr>
              <w:t>звуковой</w:t>
            </w:r>
            <w:r w:rsidRPr="005A4B92">
              <w:rPr>
                <w:lang w:val="ru-RU"/>
              </w:rPr>
              <w:t xml:space="preserve"> </w:t>
            </w:r>
            <w:r w:rsidRPr="005A4B92">
              <w:rPr>
                <w:spacing w:val="-10"/>
                <w:lang w:val="ru-RU"/>
              </w:rPr>
              <w:t xml:space="preserve">и </w:t>
            </w:r>
            <w:r w:rsidRPr="005A4B92">
              <w:rPr>
                <w:spacing w:val="-2"/>
                <w:lang w:val="ru-RU"/>
              </w:rPr>
              <w:t>зрительной</w:t>
            </w:r>
            <w:r w:rsidRPr="005A4B92">
              <w:rPr>
                <w:spacing w:val="80"/>
                <w:lang w:val="ru-RU"/>
              </w:rPr>
              <w:t xml:space="preserve"> </w:t>
            </w:r>
            <w:r w:rsidRPr="005A4B92">
              <w:rPr>
                <w:spacing w:val="-2"/>
                <w:lang w:val="ru-RU"/>
              </w:rPr>
              <w:t>информации</w:t>
            </w:r>
          </w:p>
        </w:tc>
        <w:tc>
          <w:tcPr>
            <w:tcW w:w="6520" w:type="dxa"/>
            <w:vMerge w:val="restart"/>
          </w:tcPr>
          <w:p w14:paraId="3C388A21" w14:textId="77777777" w:rsidR="00B1433A" w:rsidRPr="005A4B92" w:rsidRDefault="00B1433A" w:rsidP="00B1433A">
            <w:pPr>
              <w:pStyle w:val="TableParagraph"/>
              <w:tabs>
                <w:tab w:val="left" w:pos="2492"/>
              </w:tabs>
              <w:rPr>
                <w:lang w:val="ru-RU"/>
              </w:rPr>
            </w:pPr>
            <w:r w:rsidRPr="005A4B92">
              <w:rPr>
                <w:spacing w:val="-2"/>
                <w:lang w:val="ru-RU"/>
              </w:rPr>
              <w:t xml:space="preserve">- наличие </w:t>
            </w:r>
            <w:r w:rsidRPr="005A4B92">
              <w:rPr>
                <w:lang w:val="ru-RU"/>
              </w:rPr>
              <w:t xml:space="preserve">визуально-акустических систем, </w:t>
            </w:r>
            <w:r w:rsidRPr="005A4B92">
              <w:rPr>
                <w:spacing w:val="-2"/>
                <w:lang w:val="ru-RU"/>
              </w:rPr>
              <w:t>позволяющих</w:t>
            </w:r>
            <w:r w:rsidRPr="005A4B92">
              <w:rPr>
                <w:lang w:val="ru-RU"/>
              </w:rPr>
              <w:t xml:space="preserve"> </w:t>
            </w:r>
            <w:r w:rsidRPr="005A4B92">
              <w:rPr>
                <w:spacing w:val="-2"/>
                <w:lang w:val="ru-RU"/>
              </w:rPr>
              <w:t>получать информацию</w:t>
            </w:r>
            <w:r w:rsidRPr="005A4B92">
              <w:rPr>
                <w:lang w:val="ru-RU"/>
              </w:rPr>
              <w:t xml:space="preserve"> </w:t>
            </w:r>
            <w:r w:rsidRPr="005A4B92">
              <w:rPr>
                <w:spacing w:val="-2"/>
                <w:lang w:val="ru-RU"/>
              </w:rPr>
              <w:t xml:space="preserve">одновременно </w:t>
            </w:r>
            <w:r w:rsidRPr="005A4B92">
              <w:rPr>
                <w:lang w:val="ru-RU"/>
              </w:rPr>
              <w:t xml:space="preserve">зрительным и звуковым </w:t>
            </w:r>
            <w:r w:rsidRPr="005A4B92">
              <w:rPr>
                <w:spacing w:val="-2"/>
                <w:lang w:val="ru-RU"/>
              </w:rPr>
              <w:t>способом;</w:t>
            </w:r>
          </w:p>
          <w:p w14:paraId="6017E62F" w14:textId="77777777" w:rsidR="00B1433A" w:rsidRPr="005A4B92" w:rsidRDefault="00B1433A" w:rsidP="00B1433A">
            <w:pPr>
              <w:pStyle w:val="TableParagraph"/>
              <w:tabs>
                <w:tab w:val="left" w:pos="573"/>
              </w:tabs>
              <w:rPr>
                <w:lang w:val="ru-RU"/>
              </w:rPr>
            </w:pPr>
            <w:r w:rsidRPr="005A4B92">
              <w:rPr>
                <w:lang w:val="ru-RU"/>
              </w:rPr>
              <w:t>- табло, воспроизводящих визуально-речевые сообщения;</w:t>
            </w:r>
          </w:p>
          <w:p w14:paraId="0FE67CE2" w14:textId="77777777" w:rsidR="00B1433A" w:rsidRPr="005A4B92" w:rsidRDefault="00B1433A" w:rsidP="00B1433A">
            <w:pPr>
              <w:pStyle w:val="TableParagraph"/>
              <w:tabs>
                <w:tab w:val="left" w:pos="567"/>
                <w:tab w:val="left" w:pos="838"/>
                <w:tab w:val="left" w:pos="1563"/>
                <w:tab w:val="left" w:pos="1719"/>
                <w:tab w:val="left" w:pos="1860"/>
                <w:tab w:val="left" w:pos="1995"/>
                <w:tab w:val="left" w:pos="2127"/>
                <w:tab w:val="left" w:pos="2280"/>
                <w:tab w:val="left" w:pos="2669"/>
                <w:tab w:val="left" w:pos="2717"/>
                <w:tab w:val="left" w:pos="2823"/>
                <w:tab w:val="left" w:pos="2936"/>
                <w:tab w:val="left" w:pos="3144"/>
              </w:tabs>
              <w:rPr>
                <w:lang w:val="ru-RU"/>
              </w:rPr>
            </w:pPr>
            <w:r w:rsidRPr="005A4B92">
              <w:rPr>
                <w:spacing w:val="-2"/>
                <w:lang w:val="ru-RU"/>
              </w:rPr>
              <w:t>- звуковых</w:t>
            </w:r>
            <w:r w:rsidRPr="005A4B92">
              <w:rPr>
                <w:lang w:val="ru-RU"/>
              </w:rPr>
              <w:t xml:space="preserve"> </w:t>
            </w:r>
            <w:r w:rsidRPr="005A4B92">
              <w:rPr>
                <w:spacing w:val="-2"/>
                <w:lang w:val="ru-RU"/>
              </w:rPr>
              <w:t>маяков</w:t>
            </w:r>
            <w:r w:rsidRPr="005A4B92">
              <w:rPr>
                <w:lang w:val="ru-RU"/>
              </w:rPr>
              <w:tab/>
              <w:t xml:space="preserve"> </w:t>
            </w:r>
            <w:r w:rsidRPr="005A4B92">
              <w:rPr>
                <w:spacing w:val="-4"/>
                <w:lang w:val="ru-RU"/>
              </w:rPr>
              <w:t xml:space="preserve">для </w:t>
            </w:r>
            <w:r w:rsidRPr="005A4B92">
              <w:rPr>
                <w:spacing w:val="-2"/>
                <w:lang w:val="ru-RU"/>
              </w:rPr>
              <w:t>воспроизведения</w:t>
            </w:r>
            <w:r w:rsidRPr="005A4B92">
              <w:rPr>
                <w:spacing w:val="40"/>
                <w:lang w:val="ru-RU"/>
              </w:rPr>
              <w:t xml:space="preserve"> </w:t>
            </w:r>
            <w:r w:rsidRPr="005A4B92">
              <w:rPr>
                <w:spacing w:val="-2"/>
                <w:lang w:val="ru-RU"/>
              </w:rPr>
              <w:t>аудиосообщений</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целью информирования</w:t>
            </w:r>
            <w:r w:rsidRPr="005A4B92">
              <w:rPr>
                <w:lang w:val="ru-RU"/>
              </w:rPr>
              <w:t xml:space="preserve"> </w:t>
            </w:r>
            <w:r w:rsidRPr="005A4B92">
              <w:rPr>
                <w:spacing w:val="-2"/>
                <w:lang w:val="ru-RU"/>
              </w:rPr>
              <w:t>незрячих</w:t>
            </w:r>
            <w:r w:rsidRPr="005A4B92">
              <w:rPr>
                <w:lang w:val="ru-RU"/>
              </w:rPr>
              <w:t xml:space="preserve"> </w:t>
            </w:r>
            <w:r w:rsidRPr="005A4B92">
              <w:rPr>
                <w:spacing w:val="-10"/>
                <w:lang w:val="ru-RU"/>
              </w:rPr>
              <w:t xml:space="preserve">и </w:t>
            </w:r>
            <w:r w:rsidRPr="005A4B92">
              <w:rPr>
                <w:spacing w:val="-2"/>
                <w:lang w:val="ru-RU"/>
              </w:rPr>
              <w:t>слабовидящих</w:t>
            </w:r>
            <w:r w:rsidRPr="005A4B92">
              <w:rPr>
                <w:lang w:val="ru-RU"/>
              </w:rPr>
              <w:t xml:space="preserve"> посетителей о том, какие услуги могут получить, как</w:t>
            </w:r>
            <w:r w:rsidRPr="005A4B92">
              <w:rPr>
                <w:spacing w:val="80"/>
                <w:lang w:val="ru-RU"/>
              </w:rPr>
              <w:t xml:space="preserve"> </w:t>
            </w:r>
            <w:r w:rsidRPr="005A4B92">
              <w:rPr>
                <w:lang w:val="ru-RU"/>
              </w:rPr>
              <w:t>пройти</w:t>
            </w:r>
            <w:r w:rsidRPr="005A4B92">
              <w:rPr>
                <w:spacing w:val="80"/>
                <w:lang w:val="ru-RU"/>
              </w:rPr>
              <w:t xml:space="preserve"> </w:t>
            </w:r>
            <w:r w:rsidRPr="005A4B92">
              <w:rPr>
                <w:lang w:val="ru-RU"/>
              </w:rPr>
              <w:t>и</w:t>
            </w:r>
            <w:r w:rsidRPr="005A4B92">
              <w:rPr>
                <w:spacing w:val="80"/>
                <w:lang w:val="ru-RU"/>
              </w:rPr>
              <w:t xml:space="preserve"> </w:t>
            </w:r>
            <w:r w:rsidRPr="005A4B92">
              <w:rPr>
                <w:lang w:val="ru-RU"/>
              </w:rPr>
              <w:t xml:space="preserve">какие </w:t>
            </w:r>
            <w:r w:rsidRPr="005A4B92">
              <w:rPr>
                <w:spacing w:val="-2"/>
                <w:lang w:val="ru-RU"/>
              </w:rPr>
              <w:t xml:space="preserve">препятствия </w:t>
            </w:r>
            <w:r w:rsidRPr="005A4B92">
              <w:rPr>
                <w:spacing w:val="-4"/>
                <w:lang w:val="ru-RU"/>
              </w:rPr>
              <w:t>есть</w:t>
            </w:r>
            <w:r w:rsidRPr="005A4B92">
              <w:rPr>
                <w:lang w:val="ru-RU"/>
              </w:rPr>
              <w:t xml:space="preserve"> </w:t>
            </w:r>
            <w:r w:rsidRPr="005A4B92">
              <w:rPr>
                <w:spacing w:val="-6"/>
                <w:lang w:val="ru-RU"/>
              </w:rPr>
              <w:t>на</w:t>
            </w:r>
            <w:r w:rsidRPr="005A4B92">
              <w:rPr>
                <w:lang w:val="ru-RU"/>
              </w:rPr>
              <w:t xml:space="preserve"> </w:t>
            </w:r>
            <w:r w:rsidRPr="005A4B92">
              <w:rPr>
                <w:spacing w:val="-4"/>
                <w:lang w:val="ru-RU"/>
              </w:rPr>
              <w:t xml:space="preserve">пути </w:t>
            </w:r>
            <w:r w:rsidRPr="005A4B92">
              <w:rPr>
                <w:spacing w:val="-2"/>
                <w:lang w:val="ru-RU"/>
              </w:rPr>
              <w:t>следования;</w:t>
            </w:r>
          </w:p>
          <w:p w14:paraId="18519B7B" w14:textId="77777777" w:rsidR="00B1433A" w:rsidRPr="005A4B92" w:rsidRDefault="00B1433A" w:rsidP="00B1433A">
            <w:pPr>
              <w:pStyle w:val="TableParagraph"/>
              <w:tabs>
                <w:tab w:val="left" w:pos="225"/>
              </w:tabs>
              <w:rPr>
                <w:lang w:val="ru-RU"/>
              </w:rPr>
            </w:pPr>
            <w:r w:rsidRPr="005A4B92">
              <w:rPr>
                <w:lang w:val="ru-RU"/>
              </w:rPr>
              <w:t>- наличие навигационных систем для слабовидящих и незрячих.</w:t>
            </w:r>
          </w:p>
        </w:tc>
        <w:tc>
          <w:tcPr>
            <w:tcW w:w="1276" w:type="dxa"/>
          </w:tcPr>
          <w:p w14:paraId="0DC68C10" w14:textId="4DA2CEF4" w:rsidR="00B1433A" w:rsidRPr="007665DB" w:rsidRDefault="00B1433A" w:rsidP="00B1433A">
            <w:pPr>
              <w:pStyle w:val="TableParagraph"/>
              <w:tabs>
                <w:tab w:val="left" w:pos="297"/>
              </w:tabs>
              <w:jc w:val="center"/>
              <w:rPr>
                <w:lang w:val="ru-RU"/>
              </w:rPr>
            </w:pPr>
            <w:r>
              <w:t>нет</w:t>
            </w:r>
          </w:p>
        </w:tc>
        <w:tc>
          <w:tcPr>
            <w:tcW w:w="1559" w:type="dxa"/>
          </w:tcPr>
          <w:p w14:paraId="14F7F524" w14:textId="77777777" w:rsidR="00B1433A" w:rsidRPr="007665DB" w:rsidRDefault="00B1433A" w:rsidP="00B1433A">
            <w:pPr>
              <w:pStyle w:val="TableParagraph"/>
              <w:tabs>
                <w:tab w:val="left" w:pos="297"/>
              </w:tabs>
              <w:jc w:val="center"/>
              <w:rPr>
                <w:lang w:val="ru-RU"/>
              </w:rPr>
            </w:pPr>
          </w:p>
        </w:tc>
        <w:tc>
          <w:tcPr>
            <w:tcW w:w="1276" w:type="dxa"/>
          </w:tcPr>
          <w:p w14:paraId="078429D1" w14:textId="77777777" w:rsidR="00B1433A" w:rsidRPr="007665DB" w:rsidRDefault="00B1433A" w:rsidP="00B1433A">
            <w:pPr>
              <w:pStyle w:val="TableParagraph"/>
              <w:tabs>
                <w:tab w:val="left" w:pos="297"/>
              </w:tabs>
              <w:jc w:val="center"/>
              <w:rPr>
                <w:lang w:val="ru-RU"/>
              </w:rPr>
            </w:pPr>
          </w:p>
        </w:tc>
      </w:tr>
      <w:tr w:rsidR="00B1433A" w14:paraId="6997F6AB" w14:textId="77777777" w:rsidTr="009939AF">
        <w:trPr>
          <w:trHeight w:val="273"/>
        </w:trPr>
        <w:tc>
          <w:tcPr>
            <w:tcW w:w="1671" w:type="dxa"/>
            <w:vMerge/>
          </w:tcPr>
          <w:p w14:paraId="140C35A5" w14:textId="77777777" w:rsidR="00B1433A" w:rsidRPr="007665DB" w:rsidRDefault="00B1433A" w:rsidP="00B1433A">
            <w:pPr>
              <w:rPr>
                <w:sz w:val="2"/>
                <w:szCs w:val="2"/>
                <w:lang w:val="ru-RU"/>
              </w:rPr>
            </w:pPr>
          </w:p>
        </w:tc>
        <w:tc>
          <w:tcPr>
            <w:tcW w:w="2604" w:type="dxa"/>
            <w:vMerge/>
          </w:tcPr>
          <w:p w14:paraId="3372A786" w14:textId="77777777" w:rsidR="00B1433A" w:rsidRPr="007665DB" w:rsidRDefault="00B1433A" w:rsidP="00B1433A">
            <w:pPr>
              <w:pStyle w:val="TableParagraph"/>
              <w:tabs>
                <w:tab w:val="left" w:pos="1085"/>
                <w:tab w:val="left" w:pos="2036"/>
                <w:tab w:val="left" w:pos="2242"/>
              </w:tabs>
              <w:rPr>
                <w:spacing w:val="-2"/>
                <w:lang w:val="ru-RU"/>
              </w:rPr>
            </w:pPr>
          </w:p>
        </w:tc>
        <w:tc>
          <w:tcPr>
            <w:tcW w:w="6520" w:type="dxa"/>
            <w:vMerge/>
          </w:tcPr>
          <w:p w14:paraId="50919C71" w14:textId="77777777" w:rsidR="00B1433A" w:rsidRPr="007665DB" w:rsidRDefault="00B1433A" w:rsidP="00B1433A">
            <w:pPr>
              <w:pStyle w:val="TableParagraph"/>
              <w:tabs>
                <w:tab w:val="left" w:pos="2492"/>
              </w:tabs>
              <w:rPr>
                <w:spacing w:val="-2"/>
                <w:lang w:val="ru-RU"/>
              </w:rPr>
            </w:pPr>
          </w:p>
        </w:tc>
        <w:tc>
          <w:tcPr>
            <w:tcW w:w="1276" w:type="dxa"/>
          </w:tcPr>
          <w:p w14:paraId="7D2B6FF1" w14:textId="79EA5681" w:rsidR="00B1433A" w:rsidRPr="007665DB" w:rsidRDefault="00B1433A" w:rsidP="00B1433A">
            <w:pPr>
              <w:pStyle w:val="TableParagraph"/>
              <w:tabs>
                <w:tab w:val="left" w:pos="297"/>
              </w:tabs>
              <w:jc w:val="center"/>
              <w:rPr>
                <w:lang w:val="ru-RU"/>
              </w:rPr>
            </w:pPr>
            <w:r>
              <w:t>нет</w:t>
            </w:r>
          </w:p>
        </w:tc>
        <w:tc>
          <w:tcPr>
            <w:tcW w:w="1559" w:type="dxa"/>
          </w:tcPr>
          <w:p w14:paraId="0672690A" w14:textId="77777777" w:rsidR="00B1433A" w:rsidRPr="007665DB" w:rsidRDefault="00B1433A" w:rsidP="00B1433A">
            <w:pPr>
              <w:pStyle w:val="TableParagraph"/>
              <w:jc w:val="center"/>
              <w:rPr>
                <w:i/>
                <w:lang w:val="ru-RU"/>
              </w:rPr>
            </w:pPr>
          </w:p>
        </w:tc>
        <w:tc>
          <w:tcPr>
            <w:tcW w:w="1276" w:type="dxa"/>
          </w:tcPr>
          <w:p w14:paraId="6E345B1A" w14:textId="77777777" w:rsidR="00B1433A" w:rsidRPr="007665DB" w:rsidRDefault="00B1433A" w:rsidP="00B1433A">
            <w:pPr>
              <w:pStyle w:val="TableParagraph"/>
              <w:tabs>
                <w:tab w:val="left" w:pos="297"/>
              </w:tabs>
              <w:jc w:val="center"/>
              <w:rPr>
                <w:lang w:val="ru-RU"/>
              </w:rPr>
            </w:pPr>
          </w:p>
        </w:tc>
      </w:tr>
      <w:tr w:rsidR="00B1433A" w14:paraId="31B73642" w14:textId="77777777" w:rsidTr="009939AF">
        <w:trPr>
          <w:trHeight w:val="985"/>
        </w:trPr>
        <w:tc>
          <w:tcPr>
            <w:tcW w:w="1671" w:type="dxa"/>
            <w:vMerge/>
          </w:tcPr>
          <w:p w14:paraId="05DEF2A3" w14:textId="77777777" w:rsidR="00B1433A" w:rsidRPr="007665DB" w:rsidRDefault="00B1433A" w:rsidP="00B1433A">
            <w:pPr>
              <w:rPr>
                <w:sz w:val="2"/>
                <w:szCs w:val="2"/>
                <w:lang w:val="ru-RU"/>
              </w:rPr>
            </w:pPr>
          </w:p>
        </w:tc>
        <w:tc>
          <w:tcPr>
            <w:tcW w:w="2604" w:type="dxa"/>
            <w:vMerge/>
          </w:tcPr>
          <w:p w14:paraId="550F1C00" w14:textId="77777777" w:rsidR="00B1433A" w:rsidRPr="007665DB" w:rsidRDefault="00B1433A" w:rsidP="00B1433A">
            <w:pPr>
              <w:pStyle w:val="TableParagraph"/>
              <w:tabs>
                <w:tab w:val="left" w:pos="1085"/>
                <w:tab w:val="left" w:pos="2036"/>
                <w:tab w:val="left" w:pos="2242"/>
              </w:tabs>
              <w:rPr>
                <w:spacing w:val="-2"/>
                <w:lang w:val="ru-RU"/>
              </w:rPr>
            </w:pPr>
          </w:p>
        </w:tc>
        <w:tc>
          <w:tcPr>
            <w:tcW w:w="6520" w:type="dxa"/>
            <w:vMerge/>
          </w:tcPr>
          <w:p w14:paraId="3FB1FC19" w14:textId="77777777" w:rsidR="00B1433A" w:rsidRPr="007665DB" w:rsidRDefault="00B1433A" w:rsidP="00B1433A">
            <w:pPr>
              <w:pStyle w:val="TableParagraph"/>
              <w:tabs>
                <w:tab w:val="left" w:pos="2492"/>
              </w:tabs>
              <w:rPr>
                <w:spacing w:val="-2"/>
                <w:lang w:val="ru-RU"/>
              </w:rPr>
            </w:pPr>
          </w:p>
        </w:tc>
        <w:tc>
          <w:tcPr>
            <w:tcW w:w="1276" w:type="dxa"/>
          </w:tcPr>
          <w:p w14:paraId="2A212B97" w14:textId="2E059A56" w:rsidR="00B1433A" w:rsidRPr="007665DB" w:rsidRDefault="00B1433A" w:rsidP="00B1433A">
            <w:pPr>
              <w:pStyle w:val="TableParagraph"/>
              <w:tabs>
                <w:tab w:val="left" w:pos="297"/>
              </w:tabs>
              <w:jc w:val="center"/>
              <w:rPr>
                <w:lang w:val="ru-RU"/>
              </w:rPr>
            </w:pPr>
            <w:r>
              <w:t>да</w:t>
            </w:r>
          </w:p>
        </w:tc>
        <w:tc>
          <w:tcPr>
            <w:tcW w:w="1559" w:type="dxa"/>
          </w:tcPr>
          <w:p w14:paraId="559217E5" w14:textId="77777777" w:rsidR="00B1433A" w:rsidRPr="007665DB" w:rsidRDefault="00B1433A" w:rsidP="00B1433A">
            <w:pPr>
              <w:pStyle w:val="TableParagraph"/>
              <w:tabs>
                <w:tab w:val="left" w:pos="297"/>
              </w:tabs>
              <w:jc w:val="center"/>
              <w:rPr>
                <w:lang w:val="ru-RU"/>
              </w:rPr>
            </w:pPr>
          </w:p>
        </w:tc>
        <w:tc>
          <w:tcPr>
            <w:tcW w:w="1276" w:type="dxa"/>
          </w:tcPr>
          <w:p w14:paraId="60AB9670" w14:textId="27FE984E" w:rsidR="00B1433A" w:rsidRPr="007665DB" w:rsidRDefault="00B1433A" w:rsidP="00B1433A">
            <w:pPr>
              <w:pStyle w:val="TableParagraph"/>
              <w:tabs>
                <w:tab w:val="left" w:pos="297"/>
              </w:tabs>
              <w:jc w:val="center"/>
              <w:rPr>
                <w:lang w:val="ru-RU"/>
              </w:rPr>
            </w:pPr>
            <w:r>
              <w:t>Фото 10</w:t>
            </w:r>
          </w:p>
        </w:tc>
      </w:tr>
      <w:tr w:rsidR="00B1433A" w14:paraId="5B41652E" w14:textId="77777777" w:rsidTr="009939AF">
        <w:trPr>
          <w:trHeight w:val="418"/>
        </w:trPr>
        <w:tc>
          <w:tcPr>
            <w:tcW w:w="1671" w:type="dxa"/>
            <w:vMerge/>
          </w:tcPr>
          <w:p w14:paraId="5CA94735" w14:textId="77777777" w:rsidR="00B1433A" w:rsidRPr="007665DB" w:rsidRDefault="00B1433A" w:rsidP="00B1433A">
            <w:pPr>
              <w:rPr>
                <w:sz w:val="2"/>
                <w:szCs w:val="2"/>
                <w:lang w:val="ru-RU"/>
              </w:rPr>
            </w:pPr>
          </w:p>
        </w:tc>
        <w:tc>
          <w:tcPr>
            <w:tcW w:w="2604" w:type="dxa"/>
            <w:vMerge/>
          </w:tcPr>
          <w:p w14:paraId="651DB629" w14:textId="77777777" w:rsidR="00B1433A" w:rsidRPr="007665DB" w:rsidRDefault="00B1433A" w:rsidP="00B1433A">
            <w:pPr>
              <w:pStyle w:val="TableParagraph"/>
              <w:tabs>
                <w:tab w:val="left" w:pos="1085"/>
                <w:tab w:val="left" w:pos="2036"/>
                <w:tab w:val="left" w:pos="2242"/>
              </w:tabs>
              <w:rPr>
                <w:spacing w:val="-2"/>
                <w:lang w:val="ru-RU"/>
              </w:rPr>
            </w:pPr>
          </w:p>
        </w:tc>
        <w:tc>
          <w:tcPr>
            <w:tcW w:w="6520" w:type="dxa"/>
            <w:vMerge/>
          </w:tcPr>
          <w:p w14:paraId="3FE2310A" w14:textId="77777777" w:rsidR="00B1433A" w:rsidRPr="007665DB" w:rsidRDefault="00B1433A" w:rsidP="00B1433A">
            <w:pPr>
              <w:pStyle w:val="TableParagraph"/>
              <w:tabs>
                <w:tab w:val="left" w:pos="2492"/>
              </w:tabs>
              <w:rPr>
                <w:spacing w:val="-2"/>
                <w:lang w:val="ru-RU"/>
              </w:rPr>
            </w:pPr>
          </w:p>
        </w:tc>
        <w:tc>
          <w:tcPr>
            <w:tcW w:w="1276" w:type="dxa"/>
          </w:tcPr>
          <w:p w14:paraId="638026EB" w14:textId="6D25B19D" w:rsidR="00B1433A" w:rsidRPr="00EB6978" w:rsidRDefault="00B1433A" w:rsidP="00B1433A">
            <w:pPr>
              <w:pStyle w:val="TableParagraph"/>
              <w:tabs>
                <w:tab w:val="left" w:pos="297"/>
              </w:tabs>
              <w:jc w:val="center"/>
              <w:rPr>
                <w:lang w:val="ru-RU"/>
              </w:rPr>
            </w:pPr>
            <w:r>
              <w:t>нет</w:t>
            </w:r>
          </w:p>
        </w:tc>
        <w:tc>
          <w:tcPr>
            <w:tcW w:w="1559" w:type="dxa"/>
          </w:tcPr>
          <w:p w14:paraId="466200DA" w14:textId="77777777" w:rsidR="00B1433A" w:rsidRPr="007665DB" w:rsidRDefault="00B1433A" w:rsidP="00B1433A">
            <w:pPr>
              <w:pStyle w:val="TableParagraph"/>
              <w:tabs>
                <w:tab w:val="left" w:pos="297"/>
              </w:tabs>
              <w:rPr>
                <w:lang w:val="ru-RU"/>
              </w:rPr>
            </w:pPr>
          </w:p>
        </w:tc>
        <w:tc>
          <w:tcPr>
            <w:tcW w:w="1276" w:type="dxa"/>
          </w:tcPr>
          <w:p w14:paraId="38C79239" w14:textId="77777777" w:rsidR="00B1433A" w:rsidRPr="005A4B92" w:rsidRDefault="00B1433A" w:rsidP="00B1433A">
            <w:pPr>
              <w:pStyle w:val="TableParagraph"/>
              <w:tabs>
                <w:tab w:val="left" w:pos="297"/>
              </w:tabs>
              <w:jc w:val="center"/>
              <w:rPr>
                <w:lang w:val="ru-RU"/>
              </w:rPr>
            </w:pPr>
          </w:p>
        </w:tc>
      </w:tr>
      <w:tr w:rsidR="00B1433A" w14:paraId="730D9FA1" w14:textId="77777777" w:rsidTr="009939AF">
        <w:trPr>
          <w:trHeight w:val="766"/>
        </w:trPr>
        <w:tc>
          <w:tcPr>
            <w:tcW w:w="1671" w:type="dxa"/>
            <w:vMerge w:val="restart"/>
          </w:tcPr>
          <w:p w14:paraId="76D372B2" w14:textId="77777777" w:rsidR="00B1433A" w:rsidRPr="005A4B92" w:rsidRDefault="00B1433A" w:rsidP="00B1433A">
            <w:pPr>
              <w:rPr>
                <w:sz w:val="2"/>
                <w:szCs w:val="2"/>
                <w:lang w:val="ru-RU"/>
              </w:rPr>
            </w:pPr>
          </w:p>
        </w:tc>
        <w:tc>
          <w:tcPr>
            <w:tcW w:w="2604" w:type="dxa"/>
            <w:vMerge w:val="restart"/>
          </w:tcPr>
          <w:p w14:paraId="28E40077" w14:textId="77777777" w:rsidR="00B1433A" w:rsidRPr="005A4B92" w:rsidRDefault="00B1433A" w:rsidP="00B1433A">
            <w:pPr>
              <w:pStyle w:val="TableParagraph"/>
              <w:tabs>
                <w:tab w:val="left" w:pos="924"/>
                <w:tab w:val="left" w:pos="1316"/>
                <w:tab w:val="left" w:pos="1539"/>
                <w:tab w:val="left" w:pos="2242"/>
              </w:tabs>
              <w:rPr>
                <w:lang w:val="ru-RU"/>
              </w:rPr>
            </w:pPr>
            <w:r w:rsidRPr="005A4B92">
              <w:rPr>
                <w:spacing w:val="-2"/>
                <w:lang w:val="ru-RU"/>
              </w:rPr>
              <w:t>дублирование</w:t>
            </w:r>
            <w:r w:rsidRPr="005A4B92">
              <w:rPr>
                <w:spacing w:val="40"/>
                <w:lang w:val="ru-RU"/>
              </w:rPr>
              <w:t xml:space="preserve"> </w:t>
            </w:r>
            <w:r w:rsidRPr="005A4B92">
              <w:rPr>
                <w:spacing w:val="-2"/>
                <w:lang w:val="ru-RU"/>
              </w:rPr>
              <w:t>надписей,</w:t>
            </w:r>
            <w:r w:rsidRPr="005A4B92">
              <w:rPr>
                <w:lang w:val="ru-RU"/>
              </w:rPr>
              <w:t xml:space="preserve"> </w:t>
            </w:r>
            <w:r w:rsidRPr="005A4B92">
              <w:rPr>
                <w:spacing w:val="-2"/>
                <w:lang w:val="ru-RU"/>
              </w:rPr>
              <w:t>знаков</w:t>
            </w:r>
            <w:r w:rsidRPr="005A4B92">
              <w:rPr>
                <w:lang w:val="ru-RU"/>
              </w:rPr>
              <w:t xml:space="preserve"> </w:t>
            </w:r>
            <w:r w:rsidRPr="005A4B92">
              <w:rPr>
                <w:spacing w:val="-10"/>
                <w:lang w:val="ru-RU"/>
              </w:rPr>
              <w:t xml:space="preserve">и </w:t>
            </w:r>
            <w:r w:rsidRPr="005A4B92">
              <w:rPr>
                <w:spacing w:val="-4"/>
                <w:lang w:val="ru-RU"/>
              </w:rPr>
              <w:t>иной</w:t>
            </w:r>
            <w:r w:rsidRPr="005A4B92">
              <w:rPr>
                <w:lang w:val="ru-RU"/>
              </w:rPr>
              <w:t xml:space="preserve"> </w:t>
            </w:r>
            <w:r w:rsidRPr="005A4B92">
              <w:rPr>
                <w:spacing w:val="-2"/>
                <w:lang w:val="ru-RU"/>
              </w:rPr>
              <w:t>текстовой</w:t>
            </w:r>
            <w:r w:rsidRPr="005A4B92">
              <w:rPr>
                <w:lang w:val="ru-RU"/>
              </w:rPr>
              <w:tab/>
              <w:t xml:space="preserve"> </w:t>
            </w:r>
            <w:r w:rsidRPr="005A4B92">
              <w:rPr>
                <w:spacing w:val="-10"/>
                <w:lang w:val="ru-RU"/>
              </w:rPr>
              <w:t xml:space="preserve">и </w:t>
            </w:r>
            <w:r w:rsidRPr="005A4B92">
              <w:rPr>
                <w:spacing w:val="-2"/>
                <w:lang w:val="ru-RU"/>
              </w:rPr>
              <w:t>графической информации</w:t>
            </w:r>
            <w:r w:rsidRPr="005A4B92">
              <w:rPr>
                <w:lang w:val="ru-RU"/>
              </w:rPr>
              <w:t xml:space="preserve"> </w:t>
            </w:r>
            <w:r w:rsidRPr="005A4B92">
              <w:rPr>
                <w:spacing w:val="-2"/>
                <w:lang w:val="ru-RU"/>
              </w:rPr>
              <w:t xml:space="preserve">знаками, выполненными рельефно-точечным </w:t>
            </w:r>
            <w:r w:rsidRPr="005A4B92">
              <w:rPr>
                <w:lang w:val="ru-RU"/>
              </w:rPr>
              <w:t>шрифтом Брайля</w:t>
            </w:r>
          </w:p>
        </w:tc>
        <w:tc>
          <w:tcPr>
            <w:tcW w:w="6520" w:type="dxa"/>
            <w:vMerge w:val="restart"/>
          </w:tcPr>
          <w:p w14:paraId="4DF29AFD" w14:textId="77777777" w:rsidR="00B1433A" w:rsidRPr="005A4B92" w:rsidRDefault="00B1433A" w:rsidP="00B1433A">
            <w:pPr>
              <w:pStyle w:val="TableParagraph"/>
              <w:tabs>
                <w:tab w:val="left" w:pos="1522"/>
                <w:tab w:val="left" w:pos="2285"/>
              </w:tabs>
              <w:rPr>
                <w:lang w:val="ru-RU"/>
              </w:rPr>
            </w:pPr>
            <w:r w:rsidRPr="005A4B92">
              <w:rPr>
                <w:lang w:val="ru-RU"/>
              </w:rPr>
              <w:t xml:space="preserve">- наличие при входе в объект </w:t>
            </w:r>
            <w:r w:rsidRPr="005A4B92">
              <w:rPr>
                <w:spacing w:val="-2"/>
                <w:lang w:val="ru-RU"/>
              </w:rPr>
              <w:t>вывески</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 xml:space="preserve">названием </w:t>
            </w:r>
            <w:r w:rsidRPr="005A4B92">
              <w:rPr>
                <w:lang w:val="ru-RU"/>
              </w:rPr>
              <w:t xml:space="preserve">организации, графиком работы организации, плана здания, </w:t>
            </w:r>
            <w:r w:rsidRPr="005A4B92">
              <w:rPr>
                <w:spacing w:val="-2"/>
                <w:lang w:val="ru-RU"/>
              </w:rPr>
              <w:t xml:space="preserve">выполненных </w:t>
            </w:r>
            <w:r w:rsidRPr="005A4B92">
              <w:rPr>
                <w:lang w:val="ru-RU"/>
              </w:rPr>
              <w:t>рельефно-точечным шрифтом Брайля и на контрастном фоне;</w:t>
            </w:r>
          </w:p>
          <w:p w14:paraId="6F30B9DE" w14:textId="77777777" w:rsidR="00B1433A" w:rsidRPr="005A4B92" w:rsidRDefault="00B1433A" w:rsidP="00B1433A">
            <w:pPr>
              <w:pStyle w:val="TableParagraph"/>
              <w:tabs>
                <w:tab w:val="left" w:pos="1522"/>
                <w:tab w:val="left" w:pos="2285"/>
              </w:tabs>
              <w:rPr>
                <w:lang w:val="ru-RU"/>
              </w:rPr>
            </w:pPr>
            <w:r w:rsidRPr="005A4B92">
              <w:rPr>
                <w:lang w:val="ru-RU"/>
              </w:rPr>
              <w:t>-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tc>
        <w:tc>
          <w:tcPr>
            <w:tcW w:w="1276" w:type="dxa"/>
          </w:tcPr>
          <w:p w14:paraId="3B57714F" w14:textId="14B4F684" w:rsidR="00B1433A" w:rsidRPr="007665DB" w:rsidRDefault="00B1433A" w:rsidP="00B1433A">
            <w:pPr>
              <w:pStyle w:val="TableParagraph"/>
              <w:tabs>
                <w:tab w:val="left" w:pos="297"/>
              </w:tabs>
              <w:jc w:val="center"/>
              <w:rPr>
                <w:lang w:val="ru-RU"/>
              </w:rPr>
            </w:pPr>
            <w:r>
              <w:t>да</w:t>
            </w:r>
          </w:p>
        </w:tc>
        <w:tc>
          <w:tcPr>
            <w:tcW w:w="1559" w:type="dxa"/>
          </w:tcPr>
          <w:p w14:paraId="24A2C0B0" w14:textId="77777777" w:rsidR="00B1433A" w:rsidRPr="007665DB" w:rsidRDefault="00B1433A" w:rsidP="00B1433A">
            <w:pPr>
              <w:pStyle w:val="TableParagraph"/>
              <w:tabs>
                <w:tab w:val="left" w:pos="297"/>
              </w:tabs>
              <w:jc w:val="center"/>
              <w:rPr>
                <w:lang w:val="ru-RU"/>
              </w:rPr>
            </w:pPr>
          </w:p>
        </w:tc>
        <w:tc>
          <w:tcPr>
            <w:tcW w:w="1276" w:type="dxa"/>
          </w:tcPr>
          <w:p w14:paraId="12C6E360" w14:textId="7D61F4C6" w:rsidR="00B1433A" w:rsidRPr="007665DB" w:rsidRDefault="00B1433A" w:rsidP="00B1433A">
            <w:pPr>
              <w:pStyle w:val="TableParagraph"/>
              <w:tabs>
                <w:tab w:val="left" w:pos="297"/>
              </w:tabs>
              <w:jc w:val="center"/>
              <w:rPr>
                <w:lang w:val="ru-RU"/>
              </w:rPr>
            </w:pPr>
            <w:r>
              <w:t>Фото 11</w:t>
            </w:r>
          </w:p>
        </w:tc>
      </w:tr>
      <w:tr w:rsidR="00B1433A" w14:paraId="33AFA48E" w14:textId="77777777" w:rsidTr="009939AF">
        <w:trPr>
          <w:trHeight w:val="691"/>
        </w:trPr>
        <w:tc>
          <w:tcPr>
            <w:tcW w:w="1671" w:type="dxa"/>
            <w:vMerge/>
          </w:tcPr>
          <w:p w14:paraId="6CB1E7CF" w14:textId="77777777" w:rsidR="00B1433A" w:rsidRPr="007665DB" w:rsidRDefault="00B1433A" w:rsidP="00B1433A">
            <w:pPr>
              <w:rPr>
                <w:sz w:val="2"/>
                <w:szCs w:val="2"/>
                <w:lang w:val="ru-RU"/>
              </w:rPr>
            </w:pPr>
          </w:p>
        </w:tc>
        <w:tc>
          <w:tcPr>
            <w:tcW w:w="2604" w:type="dxa"/>
            <w:vMerge/>
          </w:tcPr>
          <w:p w14:paraId="0016E804" w14:textId="77777777" w:rsidR="00B1433A" w:rsidRPr="007665DB" w:rsidRDefault="00B1433A" w:rsidP="00B1433A">
            <w:pPr>
              <w:pStyle w:val="TableParagraph"/>
              <w:tabs>
                <w:tab w:val="left" w:pos="924"/>
                <w:tab w:val="left" w:pos="1316"/>
                <w:tab w:val="left" w:pos="1539"/>
                <w:tab w:val="left" w:pos="2242"/>
              </w:tabs>
              <w:rPr>
                <w:spacing w:val="-2"/>
                <w:lang w:val="ru-RU"/>
              </w:rPr>
            </w:pPr>
          </w:p>
        </w:tc>
        <w:tc>
          <w:tcPr>
            <w:tcW w:w="6520" w:type="dxa"/>
            <w:vMerge/>
          </w:tcPr>
          <w:p w14:paraId="09CF7FA7" w14:textId="77777777" w:rsidR="00B1433A" w:rsidRPr="007665DB" w:rsidRDefault="00B1433A" w:rsidP="00B1433A">
            <w:pPr>
              <w:pStyle w:val="TableParagraph"/>
              <w:tabs>
                <w:tab w:val="left" w:pos="1522"/>
                <w:tab w:val="left" w:pos="2285"/>
              </w:tabs>
              <w:rPr>
                <w:lang w:val="ru-RU"/>
              </w:rPr>
            </w:pPr>
          </w:p>
        </w:tc>
        <w:tc>
          <w:tcPr>
            <w:tcW w:w="1276" w:type="dxa"/>
          </w:tcPr>
          <w:p w14:paraId="7860E4DC" w14:textId="31F8536E" w:rsidR="00B1433A" w:rsidRPr="007665DB" w:rsidRDefault="00B1433A" w:rsidP="00B1433A">
            <w:pPr>
              <w:pStyle w:val="TableParagraph"/>
              <w:tabs>
                <w:tab w:val="left" w:pos="297"/>
              </w:tabs>
              <w:jc w:val="center"/>
              <w:rPr>
                <w:lang w:val="ru-RU"/>
              </w:rPr>
            </w:pPr>
            <w:r>
              <w:t>нет</w:t>
            </w:r>
          </w:p>
        </w:tc>
        <w:tc>
          <w:tcPr>
            <w:tcW w:w="1559" w:type="dxa"/>
          </w:tcPr>
          <w:p w14:paraId="3838C673" w14:textId="77777777" w:rsidR="00B1433A" w:rsidRPr="007665DB" w:rsidRDefault="00B1433A" w:rsidP="00B1433A">
            <w:pPr>
              <w:pStyle w:val="TableParagraph"/>
              <w:tabs>
                <w:tab w:val="left" w:pos="297"/>
              </w:tabs>
              <w:jc w:val="center"/>
              <w:rPr>
                <w:lang w:val="ru-RU"/>
              </w:rPr>
            </w:pPr>
          </w:p>
        </w:tc>
        <w:tc>
          <w:tcPr>
            <w:tcW w:w="1276" w:type="dxa"/>
          </w:tcPr>
          <w:p w14:paraId="7521FB39" w14:textId="77777777" w:rsidR="00B1433A" w:rsidRPr="007665DB" w:rsidRDefault="00B1433A" w:rsidP="00B1433A">
            <w:pPr>
              <w:pStyle w:val="TableParagraph"/>
              <w:tabs>
                <w:tab w:val="left" w:pos="297"/>
              </w:tabs>
              <w:jc w:val="center"/>
              <w:rPr>
                <w:lang w:val="ru-RU"/>
              </w:rPr>
            </w:pPr>
          </w:p>
        </w:tc>
      </w:tr>
      <w:tr w:rsidR="00B1433A" w14:paraId="66BDD443" w14:textId="77777777" w:rsidTr="009939AF">
        <w:trPr>
          <w:trHeight w:val="359"/>
        </w:trPr>
        <w:tc>
          <w:tcPr>
            <w:tcW w:w="1671" w:type="dxa"/>
          </w:tcPr>
          <w:p w14:paraId="7448B652" w14:textId="77777777" w:rsidR="00B1433A" w:rsidRPr="007665DB" w:rsidRDefault="00B1433A" w:rsidP="00B1433A">
            <w:pPr>
              <w:rPr>
                <w:sz w:val="2"/>
                <w:szCs w:val="2"/>
                <w:lang w:val="ru-RU"/>
              </w:rPr>
            </w:pPr>
          </w:p>
        </w:tc>
        <w:tc>
          <w:tcPr>
            <w:tcW w:w="2604" w:type="dxa"/>
          </w:tcPr>
          <w:p w14:paraId="248766B8" w14:textId="77777777" w:rsidR="00B1433A" w:rsidRPr="005A4B92" w:rsidRDefault="00B1433A" w:rsidP="00B1433A">
            <w:pPr>
              <w:pStyle w:val="TableParagraph"/>
              <w:tabs>
                <w:tab w:val="left" w:pos="1347"/>
                <w:tab w:val="left" w:pos="1824"/>
              </w:tabs>
              <w:rPr>
                <w:lang w:val="ru-RU"/>
              </w:rPr>
            </w:pPr>
            <w:r w:rsidRPr="005A4B92">
              <w:rPr>
                <w:spacing w:val="-2"/>
                <w:lang w:val="ru-RU"/>
              </w:rPr>
              <w:t>возможность предоставления инвалидам</w:t>
            </w:r>
            <w:r w:rsidRPr="005A4B92">
              <w:rPr>
                <w:lang w:val="ru-RU"/>
              </w:rPr>
              <w:t xml:space="preserve"> </w:t>
            </w:r>
            <w:r w:rsidRPr="005A4B92">
              <w:rPr>
                <w:spacing w:val="-6"/>
                <w:lang w:val="ru-RU"/>
              </w:rPr>
              <w:t>по</w:t>
            </w:r>
            <w:r w:rsidRPr="005A4B92">
              <w:rPr>
                <w:lang w:val="ru-RU"/>
              </w:rPr>
              <w:t xml:space="preserve"> </w:t>
            </w:r>
            <w:r w:rsidRPr="005A4B92">
              <w:rPr>
                <w:spacing w:val="-4"/>
                <w:lang w:val="ru-RU"/>
              </w:rPr>
              <w:t xml:space="preserve">слуху </w:t>
            </w:r>
            <w:r w:rsidRPr="005A4B92">
              <w:rPr>
                <w:lang w:val="ru-RU"/>
              </w:rPr>
              <w:t>(слуху и</w:t>
            </w:r>
            <w:r w:rsidRPr="005A4B92">
              <w:rPr>
                <w:spacing w:val="23"/>
                <w:lang w:val="ru-RU"/>
              </w:rPr>
              <w:t xml:space="preserve"> </w:t>
            </w:r>
            <w:r w:rsidRPr="005A4B92">
              <w:rPr>
                <w:lang w:val="ru-RU"/>
              </w:rPr>
              <w:t>зрению)</w:t>
            </w:r>
            <w:r w:rsidRPr="005A4B92">
              <w:rPr>
                <w:spacing w:val="23"/>
                <w:lang w:val="ru-RU"/>
              </w:rPr>
              <w:t xml:space="preserve"> </w:t>
            </w:r>
            <w:r w:rsidRPr="005A4B92">
              <w:rPr>
                <w:lang w:val="ru-RU"/>
              </w:rPr>
              <w:t xml:space="preserve">услуг </w:t>
            </w:r>
            <w:r w:rsidRPr="005A4B92">
              <w:rPr>
                <w:spacing w:val="-2"/>
                <w:lang w:val="ru-RU"/>
              </w:rPr>
              <w:t>сурдопереводчика (тифлосурдопереводчи</w:t>
            </w:r>
            <w:r w:rsidRPr="005A4B92">
              <w:rPr>
                <w:spacing w:val="-4"/>
                <w:lang w:val="ru-RU"/>
              </w:rPr>
              <w:t>ка)</w:t>
            </w:r>
          </w:p>
        </w:tc>
        <w:tc>
          <w:tcPr>
            <w:tcW w:w="6520" w:type="dxa"/>
          </w:tcPr>
          <w:p w14:paraId="797C6F4A" w14:textId="77777777" w:rsidR="00B1433A" w:rsidRPr="005A4B92" w:rsidRDefault="00B1433A" w:rsidP="00B1433A">
            <w:pPr>
              <w:pStyle w:val="TableParagraph"/>
              <w:tabs>
                <w:tab w:val="left" w:pos="1752"/>
                <w:tab w:val="left" w:pos="3032"/>
              </w:tabs>
              <w:rPr>
                <w:lang w:val="ru-RU"/>
              </w:rPr>
            </w:pPr>
            <w:r w:rsidRPr="005A4B92">
              <w:rPr>
                <w:lang w:val="ru-RU"/>
              </w:rPr>
              <w:t>-</w:t>
            </w:r>
            <w:r w:rsidRPr="005A4B92">
              <w:rPr>
                <w:spacing w:val="25"/>
                <w:lang w:val="ru-RU"/>
              </w:rPr>
              <w:t xml:space="preserve"> </w:t>
            </w:r>
            <w:r w:rsidRPr="005A4B92">
              <w:rPr>
                <w:lang w:val="ru-RU"/>
              </w:rPr>
              <w:t>в</w:t>
            </w:r>
            <w:r w:rsidRPr="005A4B92">
              <w:rPr>
                <w:spacing w:val="25"/>
                <w:lang w:val="ru-RU"/>
              </w:rPr>
              <w:t xml:space="preserve"> </w:t>
            </w:r>
            <w:r w:rsidRPr="005A4B92">
              <w:rPr>
                <w:lang w:val="ru-RU"/>
              </w:rPr>
              <w:t>организации</w:t>
            </w:r>
            <w:r w:rsidRPr="005A4B92">
              <w:rPr>
                <w:spacing w:val="27"/>
                <w:lang w:val="ru-RU"/>
              </w:rPr>
              <w:t xml:space="preserve"> </w:t>
            </w:r>
            <w:r w:rsidRPr="005A4B92">
              <w:rPr>
                <w:lang w:val="ru-RU"/>
              </w:rPr>
              <w:t>есть</w:t>
            </w:r>
            <w:r w:rsidRPr="005A4B92">
              <w:rPr>
                <w:spacing w:val="27"/>
                <w:lang w:val="ru-RU"/>
              </w:rPr>
              <w:t xml:space="preserve"> </w:t>
            </w:r>
            <w:r w:rsidRPr="005A4B92">
              <w:rPr>
                <w:lang w:val="ru-RU"/>
              </w:rPr>
              <w:t xml:space="preserve">специалист </w:t>
            </w:r>
            <w:r w:rsidRPr="005A4B92">
              <w:rPr>
                <w:spacing w:val="-2"/>
                <w:lang w:val="ru-RU"/>
              </w:rPr>
              <w:t xml:space="preserve">сурдопереводчик </w:t>
            </w:r>
            <w:r w:rsidRPr="005A4B92">
              <w:rPr>
                <w:lang w:val="ru-RU"/>
              </w:rPr>
              <w:t>(тифлосурдопереводчик) в штате (если это востребованная услуга) или</w:t>
            </w:r>
            <w:r w:rsidRPr="005A4B92">
              <w:rPr>
                <w:spacing w:val="80"/>
                <w:lang w:val="ru-RU"/>
              </w:rPr>
              <w:t xml:space="preserve"> </w:t>
            </w:r>
            <w:r w:rsidRPr="005A4B92">
              <w:rPr>
                <w:lang w:val="ru-RU"/>
              </w:rPr>
              <w:t>договор</w:t>
            </w:r>
            <w:r w:rsidRPr="005A4B92">
              <w:rPr>
                <w:spacing w:val="80"/>
                <w:lang w:val="ru-RU"/>
              </w:rPr>
              <w:t xml:space="preserve"> </w:t>
            </w:r>
            <w:r w:rsidRPr="005A4B92">
              <w:rPr>
                <w:lang w:val="ru-RU"/>
              </w:rPr>
              <w:t>с</w:t>
            </w:r>
            <w:r w:rsidRPr="005A4B92">
              <w:rPr>
                <w:spacing w:val="80"/>
                <w:lang w:val="ru-RU"/>
              </w:rPr>
              <w:t xml:space="preserve"> </w:t>
            </w:r>
            <w:r w:rsidRPr="005A4B92">
              <w:rPr>
                <w:lang w:val="ru-RU"/>
              </w:rPr>
              <w:t xml:space="preserve">организациями системы социальной защиты или </w:t>
            </w:r>
            <w:r w:rsidRPr="005A4B92">
              <w:rPr>
                <w:spacing w:val="-2"/>
                <w:lang w:val="ru-RU"/>
              </w:rPr>
              <w:t>обществом</w:t>
            </w:r>
            <w:r w:rsidRPr="005A4B92">
              <w:rPr>
                <w:lang w:val="ru-RU"/>
              </w:rPr>
              <w:t xml:space="preserve"> </w:t>
            </w:r>
            <w:r w:rsidRPr="005A4B92">
              <w:rPr>
                <w:spacing w:val="-2"/>
                <w:lang w:val="ru-RU"/>
              </w:rPr>
              <w:t>глухих</w:t>
            </w:r>
            <w:r w:rsidRPr="005A4B92">
              <w:rPr>
                <w:lang w:val="ru-RU"/>
              </w:rPr>
              <w:t xml:space="preserve"> </w:t>
            </w:r>
            <w:r w:rsidRPr="005A4B92">
              <w:rPr>
                <w:spacing w:val="-6"/>
                <w:lang w:val="ru-RU"/>
              </w:rPr>
              <w:t xml:space="preserve">по </w:t>
            </w:r>
            <w:r w:rsidRPr="005A4B92">
              <w:rPr>
                <w:lang w:val="ru-RU"/>
              </w:rPr>
              <w:t>предоставлению</w:t>
            </w:r>
            <w:r w:rsidRPr="005A4B92">
              <w:rPr>
                <w:spacing w:val="80"/>
                <w:lang w:val="ru-RU"/>
              </w:rPr>
              <w:t xml:space="preserve"> </w:t>
            </w:r>
            <w:r w:rsidRPr="005A4B92">
              <w:rPr>
                <w:lang w:val="ru-RU"/>
              </w:rPr>
              <w:t>таких</w:t>
            </w:r>
            <w:r w:rsidRPr="005A4B92">
              <w:rPr>
                <w:spacing w:val="80"/>
                <w:lang w:val="ru-RU"/>
              </w:rPr>
              <w:t xml:space="preserve"> </w:t>
            </w:r>
            <w:r w:rsidRPr="005A4B92">
              <w:rPr>
                <w:lang w:val="ru-RU"/>
              </w:rPr>
              <w:t>услуг</w:t>
            </w:r>
            <w:r w:rsidRPr="005A4B92">
              <w:rPr>
                <w:spacing w:val="80"/>
                <w:lang w:val="ru-RU"/>
              </w:rPr>
              <w:t xml:space="preserve"> </w:t>
            </w:r>
            <w:r w:rsidRPr="005A4B92">
              <w:rPr>
                <w:lang w:val="ru-RU"/>
              </w:rPr>
              <w:t>в случае необходимости;</w:t>
            </w:r>
          </w:p>
        </w:tc>
        <w:tc>
          <w:tcPr>
            <w:tcW w:w="1276" w:type="dxa"/>
          </w:tcPr>
          <w:p w14:paraId="35C670E8" w14:textId="1EA57469" w:rsidR="00B1433A" w:rsidRPr="007665DB" w:rsidRDefault="00B1433A" w:rsidP="00B1433A">
            <w:pPr>
              <w:pStyle w:val="TableParagraph"/>
              <w:tabs>
                <w:tab w:val="left" w:pos="297"/>
              </w:tabs>
              <w:jc w:val="center"/>
              <w:rPr>
                <w:lang w:val="ru-RU"/>
              </w:rPr>
            </w:pPr>
            <w:r>
              <w:t>нет</w:t>
            </w:r>
          </w:p>
        </w:tc>
        <w:tc>
          <w:tcPr>
            <w:tcW w:w="1559" w:type="dxa"/>
          </w:tcPr>
          <w:p w14:paraId="18E6340C" w14:textId="77777777" w:rsidR="00B1433A" w:rsidRPr="007665DB" w:rsidRDefault="00B1433A" w:rsidP="00B1433A">
            <w:pPr>
              <w:pStyle w:val="TableParagraph"/>
              <w:tabs>
                <w:tab w:val="left" w:pos="297"/>
              </w:tabs>
              <w:jc w:val="center"/>
              <w:rPr>
                <w:lang w:val="ru-RU"/>
              </w:rPr>
            </w:pPr>
          </w:p>
        </w:tc>
        <w:tc>
          <w:tcPr>
            <w:tcW w:w="1276" w:type="dxa"/>
          </w:tcPr>
          <w:p w14:paraId="526779F0" w14:textId="77777777" w:rsidR="00B1433A" w:rsidRPr="007665DB" w:rsidRDefault="00B1433A" w:rsidP="00B1433A">
            <w:pPr>
              <w:pStyle w:val="TableParagraph"/>
              <w:tabs>
                <w:tab w:val="left" w:pos="297"/>
              </w:tabs>
              <w:jc w:val="center"/>
              <w:rPr>
                <w:lang w:val="ru-RU"/>
              </w:rPr>
            </w:pPr>
          </w:p>
        </w:tc>
      </w:tr>
      <w:tr w:rsidR="00B1433A" w14:paraId="28515A50" w14:textId="77777777" w:rsidTr="009939AF">
        <w:trPr>
          <w:trHeight w:val="508"/>
        </w:trPr>
        <w:tc>
          <w:tcPr>
            <w:tcW w:w="1671" w:type="dxa"/>
            <w:vMerge w:val="restart"/>
          </w:tcPr>
          <w:p w14:paraId="1B84F3A5" w14:textId="77777777" w:rsidR="00B1433A" w:rsidRPr="007665DB" w:rsidRDefault="00B1433A" w:rsidP="00B1433A">
            <w:pPr>
              <w:rPr>
                <w:sz w:val="2"/>
                <w:szCs w:val="2"/>
                <w:lang w:val="ru-RU"/>
              </w:rPr>
            </w:pPr>
          </w:p>
        </w:tc>
        <w:tc>
          <w:tcPr>
            <w:tcW w:w="2604" w:type="dxa"/>
            <w:vMerge w:val="restart"/>
          </w:tcPr>
          <w:p w14:paraId="5683CA98" w14:textId="77777777" w:rsidR="00B1433A" w:rsidRPr="005A4B92" w:rsidRDefault="00B1433A" w:rsidP="00B1433A">
            <w:pPr>
              <w:pStyle w:val="TableParagraph"/>
              <w:tabs>
                <w:tab w:val="left" w:pos="1851"/>
                <w:tab w:val="left" w:pos="2036"/>
              </w:tabs>
              <w:rPr>
                <w:lang w:val="ru-RU"/>
              </w:rPr>
            </w:pPr>
            <w:r w:rsidRPr="005A4B92">
              <w:rPr>
                <w:spacing w:val="-2"/>
                <w:lang w:val="ru-RU"/>
              </w:rPr>
              <w:t xml:space="preserve">наличие </w:t>
            </w:r>
            <w:r w:rsidRPr="005A4B92">
              <w:rPr>
                <w:lang w:val="ru-RU"/>
              </w:rPr>
              <w:t>альтернативной</w:t>
            </w:r>
            <w:r w:rsidRPr="005A4B92">
              <w:rPr>
                <w:spacing w:val="40"/>
                <w:lang w:val="ru-RU"/>
              </w:rPr>
              <w:t xml:space="preserve"> </w:t>
            </w:r>
            <w:r w:rsidRPr="005A4B92">
              <w:rPr>
                <w:lang w:val="ru-RU"/>
              </w:rPr>
              <w:t xml:space="preserve">версии </w:t>
            </w:r>
            <w:r w:rsidRPr="005A4B92">
              <w:rPr>
                <w:spacing w:val="-2"/>
                <w:lang w:val="ru-RU"/>
              </w:rPr>
              <w:t>официального</w:t>
            </w:r>
            <w:r w:rsidRPr="005A4B92">
              <w:rPr>
                <w:lang w:val="ru-RU"/>
              </w:rPr>
              <w:t xml:space="preserve"> </w:t>
            </w:r>
            <w:r w:rsidRPr="005A4B92">
              <w:rPr>
                <w:spacing w:val="-4"/>
                <w:lang w:val="ru-RU"/>
              </w:rPr>
              <w:t xml:space="preserve">сайта </w:t>
            </w:r>
            <w:r w:rsidRPr="005A4B92">
              <w:rPr>
                <w:spacing w:val="-2"/>
                <w:lang w:val="ru-RU"/>
              </w:rPr>
              <w:t>организации (учреждения)</w:t>
            </w:r>
            <w:r w:rsidRPr="005A4B92">
              <w:rPr>
                <w:lang w:val="ru-RU"/>
              </w:rPr>
              <w:t xml:space="preserve"> </w:t>
            </w:r>
            <w:r w:rsidRPr="005A4B92">
              <w:rPr>
                <w:spacing w:val="-5"/>
                <w:lang w:val="ru-RU"/>
              </w:rPr>
              <w:t xml:space="preserve">для </w:t>
            </w:r>
            <w:r w:rsidRPr="005A4B92">
              <w:rPr>
                <w:lang w:val="ru-RU"/>
              </w:rPr>
              <w:t>инвалидов</w:t>
            </w:r>
            <w:r w:rsidRPr="005A4B92">
              <w:rPr>
                <w:spacing w:val="-9"/>
                <w:lang w:val="ru-RU"/>
              </w:rPr>
              <w:t xml:space="preserve"> </w:t>
            </w:r>
            <w:r w:rsidRPr="005A4B92">
              <w:rPr>
                <w:lang w:val="ru-RU"/>
              </w:rPr>
              <w:t>по</w:t>
            </w:r>
            <w:r w:rsidRPr="005A4B92">
              <w:rPr>
                <w:spacing w:val="-4"/>
                <w:lang w:val="ru-RU"/>
              </w:rPr>
              <w:t xml:space="preserve"> </w:t>
            </w:r>
            <w:r w:rsidRPr="005A4B92">
              <w:rPr>
                <w:lang w:val="ru-RU"/>
              </w:rPr>
              <w:t>зрению</w:t>
            </w:r>
          </w:p>
        </w:tc>
        <w:tc>
          <w:tcPr>
            <w:tcW w:w="6520" w:type="dxa"/>
            <w:vMerge w:val="restart"/>
          </w:tcPr>
          <w:p w14:paraId="19001844" w14:textId="77777777" w:rsidR="00B1433A" w:rsidRPr="005A4B92" w:rsidRDefault="00B1433A" w:rsidP="00B1433A">
            <w:pPr>
              <w:pStyle w:val="TableParagraph"/>
              <w:rPr>
                <w:lang w:val="ru-RU"/>
              </w:rPr>
            </w:pPr>
            <w:r w:rsidRPr="005A4B92">
              <w:rPr>
                <w:spacing w:val="-2"/>
                <w:lang w:val="ru-RU"/>
              </w:rPr>
              <w:t>альтернативная</w:t>
            </w:r>
            <w:r w:rsidRPr="005A4B92">
              <w:rPr>
                <w:spacing w:val="40"/>
                <w:lang w:val="ru-RU"/>
              </w:rPr>
              <w:t xml:space="preserve"> </w:t>
            </w:r>
            <w:r w:rsidRPr="005A4B92">
              <w:rPr>
                <w:lang w:val="ru-RU"/>
              </w:rPr>
              <w:t>(адаптированная)</w:t>
            </w:r>
            <w:r w:rsidRPr="005A4B92">
              <w:rPr>
                <w:spacing w:val="80"/>
                <w:lang w:val="ru-RU"/>
              </w:rPr>
              <w:t xml:space="preserve"> </w:t>
            </w:r>
            <w:r w:rsidRPr="005A4B92">
              <w:rPr>
                <w:lang w:val="ru-RU"/>
              </w:rPr>
              <w:t>версия</w:t>
            </w:r>
            <w:r w:rsidRPr="005A4B92">
              <w:rPr>
                <w:spacing w:val="80"/>
                <w:lang w:val="ru-RU"/>
              </w:rPr>
              <w:t xml:space="preserve"> </w:t>
            </w:r>
            <w:r w:rsidRPr="005A4B92">
              <w:rPr>
                <w:lang w:val="ru-RU"/>
              </w:rPr>
              <w:t xml:space="preserve">сайта </w:t>
            </w:r>
            <w:r w:rsidRPr="005A4B92">
              <w:rPr>
                <w:spacing w:val="-2"/>
                <w:lang w:val="ru-RU"/>
              </w:rPr>
              <w:t>должна:</w:t>
            </w:r>
          </w:p>
          <w:p w14:paraId="33AFA386" w14:textId="77777777" w:rsidR="00B1433A" w:rsidRPr="005A4B92" w:rsidRDefault="00B1433A" w:rsidP="00B1433A">
            <w:pPr>
              <w:pStyle w:val="TableParagraph"/>
              <w:tabs>
                <w:tab w:val="left" w:pos="414"/>
              </w:tabs>
              <w:rPr>
                <w:lang w:val="ru-RU"/>
              </w:rPr>
            </w:pPr>
            <w:r w:rsidRPr="005A4B92">
              <w:rPr>
                <w:lang w:val="ru-RU"/>
              </w:rPr>
              <w:t>- предоставлять возможность масштабировать текст на сайте;</w:t>
            </w:r>
          </w:p>
          <w:p w14:paraId="742115B5" w14:textId="77777777" w:rsidR="00B1433A" w:rsidRPr="005A4B92" w:rsidRDefault="00B1433A" w:rsidP="00B1433A">
            <w:pPr>
              <w:pStyle w:val="TableParagraph"/>
              <w:tabs>
                <w:tab w:val="left" w:pos="482"/>
              </w:tabs>
              <w:rPr>
                <w:lang w:val="ru-RU"/>
              </w:rPr>
            </w:pPr>
            <w:r w:rsidRPr="005A4B92">
              <w:rPr>
                <w:lang w:val="ru-RU"/>
              </w:rPr>
              <w:t xml:space="preserve">- имеет экранный диктор (звуковой синтезатор речи) для слабовидящих и незрячих </w:t>
            </w:r>
            <w:r w:rsidRPr="005A4B92">
              <w:rPr>
                <w:spacing w:val="-2"/>
                <w:lang w:val="ru-RU"/>
              </w:rPr>
              <w:t>пользователей.</w:t>
            </w:r>
          </w:p>
        </w:tc>
        <w:tc>
          <w:tcPr>
            <w:tcW w:w="1276" w:type="dxa"/>
          </w:tcPr>
          <w:p w14:paraId="344AAC47" w14:textId="4C6FA4A1" w:rsidR="00B1433A" w:rsidRPr="007665DB" w:rsidRDefault="00B1433A" w:rsidP="00B1433A">
            <w:pPr>
              <w:pStyle w:val="TableParagraph"/>
              <w:tabs>
                <w:tab w:val="left" w:pos="297"/>
              </w:tabs>
              <w:jc w:val="center"/>
              <w:rPr>
                <w:lang w:val="ru-RU"/>
              </w:rPr>
            </w:pPr>
            <w:r>
              <w:t>нет</w:t>
            </w:r>
          </w:p>
        </w:tc>
        <w:tc>
          <w:tcPr>
            <w:tcW w:w="1559" w:type="dxa"/>
          </w:tcPr>
          <w:p w14:paraId="2FBFEC72" w14:textId="77777777" w:rsidR="00B1433A" w:rsidRPr="007665DB" w:rsidRDefault="00B1433A" w:rsidP="00B1433A">
            <w:pPr>
              <w:pStyle w:val="TableParagraph"/>
              <w:tabs>
                <w:tab w:val="left" w:pos="297"/>
              </w:tabs>
              <w:rPr>
                <w:lang w:val="ru-RU"/>
              </w:rPr>
            </w:pPr>
          </w:p>
        </w:tc>
        <w:tc>
          <w:tcPr>
            <w:tcW w:w="1276" w:type="dxa"/>
          </w:tcPr>
          <w:p w14:paraId="70DEA448" w14:textId="77777777" w:rsidR="00B1433A" w:rsidRPr="007665DB" w:rsidRDefault="00B1433A" w:rsidP="00B1433A">
            <w:pPr>
              <w:pStyle w:val="TableParagraph"/>
              <w:tabs>
                <w:tab w:val="left" w:pos="297"/>
              </w:tabs>
              <w:jc w:val="center"/>
              <w:rPr>
                <w:lang w:val="ru-RU"/>
              </w:rPr>
            </w:pPr>
          </w:p>
        </w:tc>
      </w:tr>
      <w:tr w:rsidR="00B1433A" w14:paraId="74A50E5A" w14:textId="77777777" w:rsidTr="009939AF">
        <w:trPr>
          <w:trHeight w:val="429"/>
        </w:trPr>
        <w:tc>
          <w:tcPr>
            <w:tcW w:w="1671" w:type="dxa"/>
            <w:vMerge/>
          </w:tcPr>
          <w:p w14:paraId="54028827" w14:textId="77777777" w:rsidR="00B1433A" w:rsidRPr="007665DB" w:rsidRDefault="00B1433A" w:rsidP="00B1433A">
            <w:pPr>
              <w:rPr>
                <w:sz w:val="2"/>
                <w:szCs w:val="2"/>
                <w:lang w:val="ru-RU"/>
              </w:rPr>
            </w:pPr>
          </w:p>
        </w:tc>
        <w:tc>
          <w:tcPr>
            <w:tcW w:w="2604" w:type="dxa"/>
            <w:vMerge/>
          </w:tcPr>
          <w:p w14:paraId="002E18E3" w14:textId="77777777" w:rsidR="00B1433A" w:rsidRPr="007665DB" w:rsidRDefault="00B1433A" w:rsidP="00B1433A">
            <w:pPr>
              <w:pStyle w:val="TableParagraph"/>
              <w:tabs>
                <w:tab w:val="left" w:pos="1851"/>
                <w:tab w:val="left" w:pos="2036"/>
              </w:tabs>
              <w:rPr>
                <w:spacing w:val="-2"/>
                <w:lang w:val="ru-RU"/>
              </w:rPr>
            </w:pPr>
          </w:p>
        </w:tc>
        <w:tc>
          <w:tcPr>
            <w:tcW w:w="6520" w:type="dxa"/>
            <w:vMerge/>
          </w:tcPr>
          <w:p w14:paraId="037D7258" w14:textId="77777777" w:rsidR="00B1433A" w:rsidRPr="007665DB" w:rsidRDefault="00B1433A" w:rsidP="00B1433A">
            <w:pPr>
              <w:pStyle w:val="TableParagraph"/>
              <w:rPr>
                <w:spacing w:val="-2"/>
                <w:lang w:val="ru-RU"/>
              </w:rPr>
            </w:pPr>
          </w:p>
        </w:tc>
        <w:tc>
          <w:tcPr>
            <w:tcW w:w="1276" w:type="dxa"/>
          </w:tcPr>
          <w:p w14:paraId="7E983E15" w14:textId="720B8F13" w:rsidR="00B1433A" w:rsidRPr="007665DB" w:rsidRDefault="00B1433A" w:rsidP="00B1433A">
            <w:pPr>
              <w:pStyle w:val="TableParagraph"/>
              <w:tabs>
                <w:tab w:val="left" w:pos="297"/>
              </w:tabs>
              <w:jc w:val="center"/>
              <w:rPr>
                <w:lang w:val="ru-RU"/>
              </w:rPr>
            </w:pPr>
            <w:r>
              <w:t>да</w:t>
            </w:r>
          </w:p>
        </w:tc>
        <w:tc>
          <w:tcPr>
            <w:tcW w:w="1559" w:type="dxa"/>
          </w:tcPr>
          <w:p w14:paraId="3192A8F9" w14:textId="77777777" w:rsidR="00B1433A" w:rsidRPr="007665DB" w:rsidRDefault="00B1433A" w:rsidP="00B1433A">
            <w:pPr>
              <w:pStyle w:val="TableParagraph"/>
              <w:tabs>
                <w:tab w:val="left" w:pos="297"/>
              </w:tabs>
              <w:jc w:val="center"/>
              <w:rPr>
                <w:lang w:val="ru-RU"/>
              </w:rPr>
            </w:pPr>
          </w:p>
        </w:tc>
        <w:tc>
          <w:tcPr>
            <w:tcW w:w="1276" w:type="dxa"/>
          </w:tcPr>
          <w:p w14:paraId="62691705" w14:textId="407CBCE5" w:rsidR="00B1433A" w:rsidRPr="007665DB" w:rsidRDefault="00B1433A" w:rsidP="00B1433A">
            <w:pPr>
              <w:pStyle w:val="TableParagraph"/>
              <w:tabs>
                <w:tab w:val="left" w:pos="297"/>
              </w:tabs>
              <w:jc w:val="center"/>
              <w:rPr>
                <w:lang w:val="ru-RU"/>
              </w:rPr>
            </w:pPr>
            <w:r>
              <w:t>Фото 12</w:t>
            </w:r>
          </w:p>
        </w:tc>
      </w:tr>
      <w:tr w:rsidR="00B1433A" w14:paraId="719B3BC0" w14:textId="77777777" w:rsidTr="009939AF">
        <w:trPr>
          <w:trHeight w:val="848"/>
        </w:trPr>
        <w:tc>
          <w:tcPr>
            <w:tcW w:w="1671" w:type="dxa"/>
            <w:vMerge w:val="restart"/>
          </w:tcPr>
          <w:p w14:paraId="7B249657" w14:textId="77777777" w:rsidR="00B1433A" w:rsidRPr="007665DB" w:rsidRDefault="00B1433A" w:rsidP="00B1433A">
            <w:pPr>
              <w:rPr>
                <w:sz w:val="2"/>
                <w:szCs w:val="2"/>
                <w:lang w:val="ru-RU"/>
              </w:rPr>
            </w:pPr>
          </w:p>
        </w:tc>
        <w:tc>
          <w:tcPr>
            <w:tcW w:w="2604" w:type="dxa"/>
            <w:vMerge w:val="restart"/>
          </w:tcPr>
          <w:p w14:paraId="45A88D5A" w14:textId="77777777" w:rsidR="00B1433A" w:rsidRPr="005A4B92" w:rsidRDefault="00B1433A" w:rsidP="00B1433A">
            <w:pPr>
              <w:pStyle w:val="TableParagraph"/>
              <w:tabs>
                <w:tab w:val="left" w:pos="1169"/>
                <w:tab w:val="left" w:pos="2256"/>
              </w:tabs>
              <w:rPr>
                <w:lang w:val="ru-RU"/>
              </w:rPr>
            </w:pPr>
            <w:r w:rsidRPr="005A4B92">
              <w:rPr>
                <w:spacing w:val="-2"/>
                <w:lang w:val="ru-RU"/>
              </w:rPr>
              <w:t>помощь,</w:t>
            </w:r>
            <w:r w:rsidRPr="005A4B92">
              <w:rPr>
                <w:lang w:val="ru-RU"/>
              </w:rPr>
              <w:t xml:space="preserve"> </w:t>
            </w:r>
            <w:r w:rsidRPr="005A4B92">
              <w:rPr>
                <w:spacing w:val="-2"/>
                <w:lang w:val="ru-RU"/>
              </w:rPr>
              <w:t xml:space="preserve">оказываемая работниками организации (учреждения), прошедшими </w:t>
            </w:r>
            <w:r w:rsidRPr="005A4B92">
              <w:rPr>
                <w:lang w:val="ru-RU"/>
              </w:rPr>
              <w:lastRenderedPageBreak/>
              <w:t>необходимое</w:t>
            </w:r>
            <w:r w:rsidRPr="005A4B92">
              <w:rPr>
                <w:spacing w:val="79"/>
                <w:lang w:val="ru-RU"/>
              </w:rPr>
              <w:t xml:space="preserve"> </w:t>
            </w:r>
            <w:r w:rsidRPr="005A4B92">
              <w:rPr>
                <w:lang w:val="ru-RU"/>
              </w:rPr>
              <w:t>обучение (инструктирование)</w:t>
            </w:r>
            <w:r w:rsidRPr="005A4B92">
              <w:rPr>
                <w:spacing w:val="80"/>
                <w:lang w:val="ru-RU"/>
              </w:rPr>
              <w:t xml:space="preserve"> </w:t>
            </w:r>
            <w:r w:rsidRPr="005A4B92">
              <w:rPr>
                <w:lang w:val="ru-RU"/>
              </w:rPr>
              <w:t xml:space="preserve">по </w:t>
            </w:r>
            <w:r w:rsidRPr="005A4B92">
              <w:rPr>
                <w:spacing w:val="-2"/>
                <w:lang w:val="ru-RU"/>
              </w:rPr>
              <w:t>сопровождению инвалидов</w:t>
            </w:r>
            <w:r w:rsidRPr="005A4B92">
              <w:rPr>
                <w:lang w:val="ru-RU"/>
              </w:rPr>
              <w:t xml:space="preserve"> </w:t>
            </w:r>
            <w:r w:rsidRPr="005A4B92">
              <w:rPr>
                <w:spacing w:val="-10"/>
                <w:lang w:val="ru-RU"/>
              </w:rPr>
              <w:t xml:space="preserve">в </w:t>
            </w:r>
            <w:r w:rsidRPr="005A4B92">
              <w:rPr>
                <w:spacing w:val="-2"/>
                <w:lang w:val="ru-RU"/>
              </w:rPr>
              <w:t>помещениях организации (учреждения)</w:t>
            </w:r>
            <w:r w:rsidRPr="005A4B92">
              <w:rPr>
                <w:lang w:val="ru-RU"/>
              </w:rPr>
              <w:t xml:space="preserve"> </w:t>
            </w:r>
            <w:r w:rsidRPr="005A4B92">
              <w:rPr>
                <w:spacing w:val="-10"/>
                <w:lang w:val="ru-RU"/>
              </w:rPr>
              <w:t>и</w:t>
            </w:r>
            <w:r w:rsidRPr="005A4B92">
              <w:rPr>
                <w:lang w:val="ru-RU"/>
              </w:rPr>
              <w:t xml:space="preserve"> </w:t>
            </w:r>
            <w:r w:rsidRPr="005A4B92">
              <w:rPr>
                <w:spacing w:val="-6"/>
                <w:lang w:val="ru-RU"/>
              </w:rPr>
              <w:t xml:space="preserve">на </w:t>
            </w:r>
            <w:r w:rsidRPr="005A4B92">
              <w:rPr>
                <w:spacing w:val="-2"/>
                <w:lang w:val="ru-RU"/>
              </w:rPr>
              <w:t>прилегающей территории</w:t>
            </w:r>
          </w:p>
        </w:tc>
        <w:tc>
          <w:tcPr>
            <w:tcW w:w="6520" w:type="dxa"/>
            <w:vMerge w:val="restart"/>
          </w:tcPr>
          <w:p w14:paraId="6E439860" w14:textId="77777777" w:rsidR="00B1433A" w:rsidRPr="005A4B92" w:rsidRDefault="00B1433A" w:rsidP="00B1433A">
            <w:pPr>
              <w:pStyle w:val="TableParagraph"/>
              <w:rPr>
                <w:lang w:val="ru-RU"/>
              </w:rPr>
            </w:pPr>
            <w:r w:rsidRPr="005A4B92">
              <w:rPr>
                <w:lang w:val="ru-RU"/>
              </w:rPr>
              <w:lastRenderedPageBreak/>
              <w:t>В</w:t>
            </w:r>
            <w:r w:rsidRPr="005A4B92">
              <w:rPr>
                <w:spacing w:val="-1"/>
                <w:lang w:val="ru-RU"/>
              </w:rPr>
              <w:t xml:space="preserve"> </w:t>
            </w:r>
            <w:r w:rsidRPr="005A4B92">
              <w:rPr>
                <w:spacing w:val="-2"/>
                <w:lang w:val="ru-RU"/>
              </w:rPr>
              <w:t>организации:</w:t>
            </w:r>
          </w:p>
          <w:p w14:paraId="32397D2F" w14:textId="77777777" w:rsidR="00B1433A" w:rsidRPr="005A4B92" w:rsidRDefault="00B1433A" w:rsidP="00B1433A">
            <w:pPr>
              <w:pStyle w:val="TableParagraph"/>
              <w:rPr>
                <w:lang w:val="ru-RU"/>
              </w:rPr>
            </w:pPr>
            <w:r w:rsidRPr="005A4B92">
              <w:rPr>
                <w:lang w:val="ru-RU"/>
              </w:rPr>
              <w:t xml:space="preserve">- проведены инструктаж или обучения для работников, работающих с инвалидами, по вопросам, связанным с обеспечением доступности </w:t>
            </w:r>
            <w:r w:rsidRPr="005A4B92">
              <w:rPr>
                <w:lang w:val="ru-RU"/>
              </w:rPr>
              <w:lastRenderedPageBreak/>
              <w:t>для инвалидов объектов и услуг с учетом имеющихся у них ограничений и расстройств (есть журнал проведения инструктажа с</w:t>
            </w:r>
            <w:r w:rsidRPr="005A4B92">
              <w:rPr>
                <w:spacing w:val="52"/>
                <w:lang w:val="ru-RU"/>
              </w:rPr>
              <w:t xml:space="preserve"> </w:t>
            </w:r>
            <w:r w:rsidRPr="005A4B92">
              <w:rPr>
                <w:lang w:val="ru-RU"/>
              </w:rPr>
              <w:t>ознакомительными</w:t>
            </w:r>
            <w:r w:rsidRPr="005A4B92">
              <w:rPr>
                <w:spacing w:val="51"/>
                <w:lang w:val="ru-RU"/>
              </w:rPr>
              <w:t xml:space="preserve"> </w:t>
            </w:r>
            <w:r w:rsidRPr="005A4B92">
              <w:rPr>
                <w:spacing w:val="-2"/>
                <w:lang w:val="ru-RU"/>
              </w:rPr>
              <w:t xml:space="preserve">подписями </w:t>
            </w:r>
            <w:r w:rsidRPr="005A4B92">
              <w:rPr>
                <w:lang w:val="ru-RU"/>
              </w:rPr>
              <w:t xml:space="preserve">сотрудников или копии документов о прохождении </w:t>
            </w:r>
            <w:r w:rsidRPr="005A4B92">
              <w:rPr>
                <w:spacing w:val="-2"/>
                <w:lang w:val="ru-RU"/>
              </w:rPr>
              <w:t>обучения);</w:t>
            </w:r>
          </w:p>
          <w:p w14:paraId="62843389" w14:textId="77777777" w:rsidR="00B1433A" w:rsidRPr="005A4B92" w:rsidRDefault="00B1433A" w:rsidP="00B1433A">
            <w:pPr>
              <w:pStyle w:val="TableParagraph"/>
              <w:tabs>
                <w:tab w:val="left" w:pos="208"/>
              </w:tabs>
              <w:rPr>
                <w:spacing w:val="-2"/>
                <w:lang w:val="ru-RU"/>
              </w:rPr>
            </w:pPr>
            <w:r w:rsidRPr="005A4B92">
              <w:rPr>
                <w:lang w:val="ru-RU"/>
              </w:rPr>
              <w:t>- обеспечена</w:t>
            </w:r>
            <w:r w:rsidRPr="005A4B92">
              <w:rPr>
                <w:spacing w:val="-10"/>
                <w:lang w:val="ru-RU"/>
              </w:rPr>
              <w:t xml:space="preserve"> </w:t>
            </w:r>
            <w:r w:rsidRPr="005A4B92">
              <w:rPr>
                <w:lang w:val="ru-RU"/>
              </w:rPr>
              <w:t>возможность</w:t>
            </w:r>
            <w:r w:rsidRPr="005A4B92">
              <w:rPr>
                <w:spacing w:val="-13"/>
                <w:lang w:val="ru-RU"/>
              </w:rPr>
              <w:t xml:space="preserve"> </w:t>
            </w:r>
            <w:r w:rsidRPr="005A4B92">
              <w:rPr>
                <w:lang w:val="ru-RU"/>
              </w:rPr>
              <w:t xml:space="preserve">вызова сотрудника при потребности получателя услуги - инвалида в сопровождении (специальную кнопку вызова или через службу </w:t>
            </w:r>
            <w:r w:rsidRPr="005A4B92">
              <w:rPr>
                <w:spacing w:val="-2"/>
                <w:lang w:val="ru-RU"/>
              </w:rPr>
              <w:t>охраны).</w:t>
            </w:r>
          </w:p>
          <w:p w14:paraId="04BA0935" w14:textId="77777777" w:rsidR="00B1433A" w:rsidRPr="005A4B92" w:rsidRDefault="00B1433A" w:rsidP="00B1433A">
            <w:pPr>
              <w:pStyle w:val="TableParagraph"/>
              <w:tabs>
                <w:tab w:val="left" w:pos="1289"/>
                <w:tab w:val="left" w:pos="1810"/>
                <w:tab w:val="left" w:pos="2004"/>
                <w:tab w:val="left" w:pos="2045"/>
                <w:tab w:val="left" w:pos="2213"/>
                <w:tab w:val="left" w:pos="2391"/>
                <w:tab w:val="left" w:pos="3032"/>
                <w:tab w:val="left" w:pos="3161"/>
              </w:tabs>
              <w:rPr>
                <w:lang w:val="ru-RU"/>
              </w:rPr>
            </w:pPr>
            <w:r w:rsidRPr="005A4B92">
              <w:rPr>
                <w:lang w:val="ru-RU"/>
              </w:rPr>
              <w:t>При</w:t>
            </w:r>
            <w:r w:rsidRPr="005A4B92">
              <w:rPr>
                <w:spacing w:val="80"/>
                <w:lang w:val="ru-RU"/>
              </w:rPr>
              <w:t xml:space="preserve"> </w:t>
            </w:r>
            <w:r w:rsidRPr="005A4B92">
              <w:rPr>
                <w:lang w:val="ru-RU"/>
              </w:rPr>
              <w:t>поступлении</w:t>
            </w:r>
            <w:r w:rsidRPr="005A4B92">
              <w:rPr>
                <w:spacing w:val="80"/>
                <w:lang w:val="ru-RU"/>
              </w:rPr>
              <w:t xml:space="preserve"> </w:t>
            </w:r>
            <w:r w:rsidRPr="005A4B92">
              <w:rPr>
                <w:lang w:val="ru-RU"/>
              </w:rPr>
              <w:t xml:space="preserve">информации </w:t>
            </w:r>
            <w:r w:rsidRPr="005A4B92">
              <w:rPr>
                <w:spacing w:val="-2"/>
                <w:lang w:val="ru-RU"/>
              </w:rPr>
              <w:t>(вызова)</w:t>
            </w:r>
            <w:r w:rsidRPr="005A4B92">
              <w:rPr>
                <w:lang w:val="ru-RU"/>
              </w:rPr>
              <w:t xml:space="preserve"> </w:t>
            </w:r>
            <w:r w:rsidRPr="005A4B92">
              <w:rPr>
                <w:spacing w:val="-10"/>
                <w:lang w:val="ru-RU"/>
              </w:rPr>
              <w:t>о</w:t>
            </w:r>
            <w:r w:rsidRPr="005A4B92">
              <w:rPr>
                <w:lang w:val="ru-RU"/>
              </w:rPr>
              <w:t xml:space="preserve"> </w:t>
            </w:r>
            <w:r w:rsidRPr="005A4B92">
              <w:rPr>
                <w:spacing w:val="-2"/>
                <w:lang w:val="ru-RU"/>
              </w:rPr>
              <w:t>необходимости предоставления</w:t>
            </w:r>
            <w:r w:rsidRPr="005A4B92">
              <w:rPr>
                <w:lang w:val="ru-RU"/>
              </w:rPr>
              <w:t xml:space="preserve"> </w:t>
            </w:r>
            <w:r w:rsidRPr="005A4B92">
              <w:rPr>
                <w:spacing w:val="-2"/>
                <w:lang w:val="ru-RU"/>
              </w:rPr>
              <w:t>услуг</w:t>
            </w:r>
            <w:r w:rsidRPr="005A4B92">
              <w:rPr>
                <w:lang w:val="ru-RU"/>
              </w:rPr>
              <w:t xml:space="preserve"> </w:t>
            </w:r>
            <w:r w:rsidRPr="005A4B92">
              <w:rPr>
                <w:spacing w:val="-6"/>
                <w:lang w:val="ru-RU"/>
              </w:rPr>
              <w:t xml:space="preserve">по </w:t>
            </w:r>
            <w:r w:rsidRPr="005A4B92">
              <w:rPr>
                <w:spacing w:val="-2"/>
                <w:lang w:val="ru-RU"/>
              </w:rPr>
              <w:t>сопровождению</w:t>
            </w:r>
            <w:r w:rsidRPr="005A4B92">
              <w:rPr>
                <w:lang w:val="ru-RU"/>
              </w:rPr>
              <w:t xml:space="preserve"> </w:t>
            </w:r>
            <w:r w:rsidRPr="005A4B92">
              <w:rPr>
                <w:spacing w:val="-4"/>
                <w:lang w:val="ru-RU"/>
              </w:rPr>
              <w:t>лиц</w:t>
            </w:r>
            <w:r w:rsidRPr="005A4B92">
              <w:rPr>
                <w:lang w:val="ru-RU"/>
              </w:rPr>
              <w:t xml:space="preserve"> </w:t>
            </w:r>
            <w:r w:rsidRPr="005A4B92">
              <w:rPr>
                <w:spacing w:val="-10"/>
                <w:lang w:val="ru-RU"/>
              </w:rPr>
              <w:t xml:space="preserve">с </w:t>
            </w:r>
            <w:r w:rsidRPr="005A4B92">
              <w:rPr>
                <w:spacing w:val="-2"/>
                <w:lang w:val="ru-RU"/>
              </w:rPr>
              <w:t>ограниченными</w:t>
            </w:r>
            <w:r w:rsidRPr="005A4B92">
              <w:rPr>
                <w:lang w:val="ru-RU"/>
              </w:rPr>
              <w:t xml:space="preserve"> </w:t>
            </w:r>
            <w:r w:rsidRPr="005A4B92">
              <w:rPr>
                <w:spacing w:val="-2"/>
                <w:lang w:val="ru-RU"/>
              </w:rPr>
              <w:t>физическими возможностями</w:t>
            </w:r>
            <w:r w:rsidRPr="005A4B92">
              <w:rPr>
                <w:spacing w:val="80"/>
                <w:lang w:val="ru-RU"/>
              </w:rPr>
              <w:t xml:space="preserve"> </w:t>
            </w:r>
            <w:r w:rsidRPr="005A4B92">
              <w:rPr>
                <w:spacing w:val="-2"/>
                <w:lang w:val="ru-RU"/>
              </w:rPr>
              <w:t>соответствующий</w:t>
            </w:r>
            <w:r w:rsidRPr="005A4B92">
              <w:rPr>
                <w:lang w:val="ru-RU"/>
              </w:rPr>
              <w:t xml:space="preserve"> </w:t>
            </w:r>
            <w:r w:rsidRPr="005A4B92">
              <w:rPr>
                <w:spacing w:val="-2"/>
                <w:lang w:val="ru-RU"/>
              </w:rPr>
              <w:t>работник организации:</w:t>
            </w:r>
          </w:p>
          <w:p w14:paraId="6FFFE216" w14:textId="77777777" w:rsidR="00B1433A" w:rsidRPr="005A4B92" w:rsidRDefault="00B1433A" w:rsidP="00B1433A">
            <w:pPr>
              <w:pStyle w:val="TableParagraph"/>
              <w:tabs>
                <w:tab w:val="left" w:pos="345"/>
              </w:tabs>
              <w:rPr>
                <w:lang w:val="ru-RU"/>
              </w:rPr>
            </w:pPr>
            <w:r w:rsidRPr="005A4B92">
              <w:rPr>
                <w:lang w:val="ru-RU"/>
              </w:rPr>
              <w:t>- обеспечивает сопровождение инвалида (лица с ОВЗ) до места предоставления услуги (до непосредственного</w:t>
            </w:r>
            <w:r w:rsidRPr="005A4B92">
              <w:rPr>
                <w:spacing w:val="2"/>
                <w:lang w:val="ru-RU"/>
              </w:rPr>
              <w:t xml:space="preserve"> </w:t>
            </w:r>
            <w:r w:rsidRPr="005A4B92">
              <w:rPr>
                <w:spacing w:val="-2"/>
                <w:lang w:val="ru-RU"/>
              </w:rPr>
              <w:t>специалиста),</w:t>
            </w:r>
          </w:p>
          <w:p w14:paraId="469149CC" w14:textId="77777777" w:rsidR="00B1433A" w:rsidRPr="005A4B92" w:rsidRDefault="00B1433A" w:rsidP="00B1433A">
            <w:pPr>
              <w:pStyle w:val="TableParagraph"/>
              <w:tabs>
                <w:tab w:val="left" w:pos="486"/>
              </w:tabs>
              <w:rPr>
                <w:lang w:val="ru-RU"/>
              </w:rPr>
            </w:pPr>
            <w:r w:rsidRPr="005A4B92">
              <w:rPr>
                <w:lang w:val="ru-RU"/>
              </w:rPr>
              <w:t xml:space="preserve">- оказывает содействие в беспрепятственном получении </w:t>
            </w:r>
            <w:r w:rsidRPr="005A4B92">
              <w:rPr>
                <w:spacing w:val="-2"/>
                <w:lang w:val="ru-RU"/>
              </w:rPr>
              <w:t>услуги,</w:t>
            </w:r>
          </w:p>
          <w:p w14:paraId="4EC8EEDA" w14:textId="77777777" w:rsidR="00B1433A" w:rsidRPr="005A4B92" w:rsidRDefault="00B1433A" w:rsidP="00B1433A">
            <w:pPr>
              <w:pStyle w:val="TableParagraph"/>
              <w:rPr>
                <w:lang w:val="ru-RU"/>
              </w:rPr>
            </w:pPr>
            <w:r w:rsidRPr="005A4B92">
              <w:rPr>
                <w:lang w:val="ru-RU"/>
              </w:rPr>
              <w:t>- сопровождает до выхода из здания после получения услуги</w:t>
            </w:r>
          </w:p>
        </w:tc>
        <w:tc>
          <w:tcPr>
            <w:tcW w:w="1276" w:type="dxa"/>
          </w:tcPr>
          <w:p w14:paraId="0D7FEF93" w14:textId="0C6773BD" w:rsidR="00B1433A" w:rsidRPr="007665DB" w:rsidRDefault="00B1433A" w:rsidP="00B1433A">
            <w:pPr>
              <w:pStyle w:val="TableParagraph"/>
              <w:tabs>
                <w:tab w:val="left" w:pos="297"/>
              </w:tabs>
              <w:jc w:val="center"/>
              <w:rPr>
                <w:lang w:val="ru-RU"/>
              </w:rPr>
            </w:pPr>
            <w:r>
              <w:lastRenderedPageBreak/>
              <w:t xml:space="preserve">Да </w:t>
            </w:r>
          </w:p>
        </w:tc>
        <w:tc>
          <w:tcPr>
            <w:tcW w:w="1559" w:type="dxa"/>
          </w:tcPr>
          <w:p w14:paraId="00168DBC" w14:textId="77777777" w:rsidR="00B1433A" w:rsidRPr="007665DB" w:rsidRDefault="00B1433A" w:rsidP="00B1433A">
            <w:pPr>
              <w:pStyle w:val="TableParagraph"/>
              <w:tabs>
                <w:tab w:val="left" w:pos="297"/>
              </w:tabs>
              <w:jc w:val="center"/>
              <w:rPr>
                <w:lang w:val="ru-RU"/>
              </w:rPr>
            </w:pPr>
          </w:p>
        </w:tc>
        <w:tc>
          <w:tcPr>
            <w:tcW w:w="1276" w:type="dxa"/>
          </w:tcPr>
          <w:p w14:paraId="7C4802AA" w14:textId="77CFC544" w:rsidR="00B1433A" w:rsidRPr="007665DB" w:rsidRDefault="00B1433A" w:rsidP="00B1433A">
            <w:pPr>
              <w:pStyle w:val="TableParagraph"/>
              <w:tabs>
                <w:tab w:val="left" w:pos="297"/>
              </w:tabs>
              <w:jc w:val="center"/>
              <w:rPr>
                <w:lang w:val="ru-RU"/>
              </w:rPr>
            </w:pPr>
            <w:r>
              <w:t>Фото 13</w:t>
            </w:r>
          </w:p>
        </w:tc>
      </w:tr>
      <w:tr w:rsidR="00B1433A" w14:paraId="3E3B6155" w14:textId="77777777" w:rsidTr="009939AF">
        <w:trPr>
          <w:trHeight w:val="1076"/>
        </w:trPr>
        <w:tc>
          <w:tcPr>
            <w:tcW w:w="1671" w:type="dxa"/>
            <w:vMerge/>
          </w:tcPr>
          <w:p w14:paraId="6B50364C" w14:textId="77777777" w:rsidR="00B1433A" w:rsidRPr="007665DB" w:rsidRDefault="00B1433A" w:rsidP="00B1433A">
            <w:pPr>
              <w:rPr>
                <w:sz w:val="2"/>
                <w:szCs w:val="2"/>
                <w:lang w:val="ru-RU"/>
              </w:rPr>
            </w:pPr>
          </w:p>
        </w:tc>
        <w:tc>
          <w:tcPr>
            <w:tcW w:w="2604" w:type="dxa"/>
            <w:vMerge/>
          </w:tcPr>
          <w:p w14:paraId="7F40040E" w14:textId="77777777" w:rsidR="00B1433A" w:rsidRPr="007665DB" w:rsidRDefault="00B1433A" w:rsidP="00B1433A">
            <w:pPr>
              <w:pStyle w:val="TableParagraph"/>
              <w:tabs>
                <w:tab w:val="left" w:pos="1169"/>
                <w:tab w:val="left" w:pos="2256"/>
              </w:tabs>
              <w:rPr>
                <w:spacing w:val="-2"/>
                <w:lang w:val="ru-RU"/>
              </w:rPr>
            </w:pPr>
          </w:p>
        </w:tc>
        <w:tc>
          <w:tcPr>
            <w:tcW w:w="6520" w:type="dxa"/>
            <w:vMerge/>
          </w:tcPr>
          <w:p w14:paraId="55E8966E" w14:textId="77777777" w:rsidR="00B1433A" w:rsidRPr="007665DB" w:rsidRDefault="00B1433A" w:rsidP="00B1433A">
            <w:pPr>
              <w:pStyle w:val="TableParagraph"/>
              <w:rPr>
                <w:lang w:val="ru-RU"/>
              </w:rPr>
            </w:pPr>
          </w:p>
        </w:tc>
        <w:tc>
          <w:tcPr>
            <w:tcW w:w="1276" w:type="dxa"/>
          </w:tcPr>
          <w:p w14:paraId="78CFB6F6" w14:textId="77777777" w:rsidR="00B1433A" w:rsidRDefault="00B1433A" w:rsidP="00B1433A">
            <w:pPr>
              <w:pStyle w:val="TableParagraph"/>
              <w:tabs>
                <w:tab w:val="left" w:pos="297"/>
              </w:tabs>
            </w:pPr>
          </w:p>
          <w:p w14:paraId="53AB05E9" w14:textId="77777777" w:rsidR="00B1433A" w:rsidRDefault="00B1433A" w:rsidP="00B1433A">
            <w:pPr>
              <w:pStyle w:val="TableParagraph"/>
              <w:tabs>
                <w:tab w:val="left" w:pos="297"/>
              </w:tabs>
            </w:pPr>
          </w:p>
          <w:p w14:paraId="56DFD1DA" w14:textId="630E8FF0" w:rsidR="00B1433A" w:rsidRPr="007665DB" w:rsidRDefault="00B1433A" w:rsidP="00B1433A">
            <w:pPr>
              <w:pStyle w:val="TableParagraph"/>
              <w:tabs>
                <w:tab w:val="left" w:pos="297"/>
              </w:tabs>
              <w:jc w:val="center"/>
              <w:rPr>
                <w:lang w:val="ru-RU"/>
              </w:rPr>
            </w:pPr>
            <w:r>
              <w:t xml:space="preserve">Да </w:t>
            </w:r>
          </w:p>
        </w:tc>
        <w:tc>
          <w:tcPr>
            <w:tcW w:w="1559" w:type="dxa"/>
          </w:tcPr>
          <w:p w14:paraId="63827481" w14:textId="77777777" w:rsidR="00B1433A" w:rsidRPr="007665DB" w:rsidRDefault="00B1433A" w:rsidP="00B1433A">
            <w:pPr>
              <w:pStyle w:val="TableParagraph"/>
              <w:jc w:val="center"/>
              <w:rPr>
                <w:lang w:val="ru-RU"/>
              </w:rPr>
            </w:pPr>
          </w:p>
        </w:tc>
        <w:tc>
          <w:tcPr>
            <w:tcW w:w="1276" w:type="dxa"/>
          </w:tcPr>
          <w:p w14:paraId="40B4D14A" w14:textId="77777777" w:rsidR="00B1433A" w:rsidRDefault="00B1433A" w:rsidP="00B1433A">
            <w:pPr>
              <w:pStyle w:val="TableParagraph"/>
              <w:tabs>
                <w:tab w:val="left" w:pos="297"/>
              </w:tabs>
            </w:pPr>
          </w:p>
          <w:p w14:paraId="73CDDB52" w14:textId="77777777" w:rsidR="00B1433A" w:rsidRDefault="00B1433A" w:rsidP="00B1433A">
            <w:pPr>
              <w:pStyle w:val="TableParagraph"/>
              <w:tabs>
                <w:tab w:val="left" w:pos="297"/>
              </w:tabs>
            </w:pPr>
          </w:p>
          <w:p w14:paraId="1EBC70AD" w14:textId="3B63D805" w:rsidR="00B1433A" w:rsidRPr="007665DB" w:rsidRDefault="00B1433A" w:rsidP="00B1433A">
            <w:pPr>
              <w:pStyle w:val="TableParagraph"/>
              <w:tabs>
                <w:tab w:val="left" w:pos="297"/>
              </w:tabs>
              <w:jc w:val="center"/>
              <w:rPr>
                <w:lang w:val="ru-RU"/>
              </w:rPr>
            </w:pPr>
            <w:r>
              <w:t>Фото 2</w:t>
            </w:r>
          </w:p>
        </w:tc>
      </w:tr>
      <w:tr w:rsidR="00B1433A" w14:paraId="45FDB6C2" w14:textId="77777777" w:rsidTr="009939AF">
        <w:trPr>
          <w:trHeight w:val="607"/>
        </w:trPr>
        <w:tc>
          <w:tcPr>
            <w:tcW w:w="1671" w:type="dxa"/>
            <w:vMerge/>
          </w:tcPr>
          <w:p w14:paraId="0711D479" w14:textId="77777777" w:rsidR="00B1433A" w:rsidRPr="007665DB" w:rsidRDefault="00B1433A" w:rsidP="00B1433A">
            <w:pPr>
              <w:rPr>
                <w:sz w:val="2"/>
                <w:szCs w:val="2"/>
                <w:lang w:val="ru-RU"/>
              </w:rPr>
            </w:pPr>
          </w:p>
        </w:tc>
        <w:tc>
          <w:tcPr>
            <w:tcW w:w="2604" w:type="dxa"/>
            <w:vMerge/>
          </w:tcPr>
          <w:p w14:paraId="5210CA39" w14:textId="77777777" w:rsidR="00B1433A" w:rsidRPr="007665DB" w:rsidRDefault="00B1433A" w:rsidP="00B1433A">
            <w:pPr>
              <w:pStyle w:val="TableParagraph"/>
              <w:tabs>
                <w:tab w:val="left" w:pos="1169"/>
                <w:tab w:val="left" w:pos="2256"/>
              </w:tabs>
              <w:rPr>
                <w:spacing w:val="-2"/>
                <w:lang w:val="ru-RU"/>
              </w:rPr>
            </w:pPr>
          </w:p>
        </w:tc>
        <w:tc>
          <w:tcPr>
            <w:tcW w:w="6520" w:type="dxa"/>
            <w:vMerge/>
          </w:tcPr>
          <w:p w14:paraId="692AC33F" w14:textId="77777777" w:rsidR="00B1433A" w:rsidRPr="007665DB" w:rsidRDefault="00B1433A" w:rsidP="00B1433A">
            <w:pPr>
              <w:pStyle w:val="TableParagraph"/>
              <w:rPr>
                <w:lang w:val="ru-RU"/>
              </w:rPr>
            </w:pPr>
          </w:p>
        </w:tc>
        <w:tc>
          <w:tcPr>
            <w:tcW w:w="1276" w:type="dxa"/>
          </w:tcPr>
          <w:p w14:paraId="28914039" w14:textId="0062FBC8" w:rsidR="00B1433A" w:rsidRPr="007665DB" w:rsidRDefault="00B1433A" w:rsidP="00B1433A">
            <w:pPr>
              <w:pStyle w:val="TableParagraph"/>
              <w:tabs>
                <w:tab w:val="left" w:pos="297"/>
              </w:tabs>
              <w:jc w:val="center"/>
              <w:rPr>
                <w:lang w:val="ru-RU"/>
              </w:rPr>
            </w:pPr>
            <w:r>
              <w:t>да</w:t>
            </w:r>
          </w:p>
        </w:tc>
        <w:tc>
          <w:tcPr>
            <w:tcW w:w="1559" w:type="dxa"/>
          </w:tcPr>
          <w:p w14:paraId="6759999B" w14:textId="77777777" w:rsidR="00B1433A" w:rsidRPr="007665DB" w:rsidRDefault="00B1433A" w:rsidP="00B1433A">
            <w:pPr>
              <w:pStyle w:val="TableParagraph"/>
              <w:tabs>
                <w:tab w:val="left" w:pos="297"/>
              </w:tabs>
              <w:rPr>
                <w:lang w:val="ru-RU"/>
              </w:rPr>
            </w:pPr>
          </w:p>
        </w:tc>
        <w:tc>
          <w:tcPr>
            <w:tcW w:w="1276" w:type="dxa"/>
          </w:tcPr>
          <w:p w14:paraId="7366B369" w14:textId="77777777" w:rsidR="00B1433A" w:rsidRPr="007665DB" w:rsidRDefault="00B1433A" w:rsidP="00B1433A">
            <w:pPr>
              <w:pStyle w:val="TableParagraph"/>
              <w:tabs>
                <w:tab w:val="left" w:pos="297"/>
              </w:tabs>
              <w:jc w:val="center"/>
              <w:rPr>
                <w:lang w:val="ru-RU"/>
              </w:rPr>
            </w:pPr>
          </w:p>
        </w:tc>
      </w:tr>
      <w:tr w:rsidR="00B1433A" w14:paraId="0D57CFA7" w14:textId="77777777" w:rsidTr="009939AF">
        <w:trPr>
          <w:trHeight w:val="276"/>
        </w:trPr>
        <w:tc>
          <w:tcPr>
            <w:tcW w:w="1671" w:type="dxa"/>
            <w:vMerge/>
          </w:tcPr>
          <w:p w14:paraId="315914CF" w14:textId="77777777" w:rsidR="00B1433A" w:rsidRPr="007665DB" w:rsidRDefault="00B1433A" w:rsidP="00B1433A">
            <w:pPr>
              <w:rPr>
                <w:sz w:val="2"/>
                <w:szCs w:val="2"/>
                <w:lang w:val="ru-RU"/>
              </w:rPr>
            </w:pPr>
          </w:p>
        </w:tc>
        <w:tc>
          <w:tcPr>
            <w:tcW w:w="2604" w:type="dxa"/>
            <w:vMerge/>
          </w:tcPr>
          <w:p w14:paraId="418004FE" w14:textId="77777777" w:rsidR="00B1433A" w:rsidRPr="007665DB" w:rsidRDefault="00B1433A" w:rsidP="00B1433A">
            <w:pPr>
              <w:pStyle w:val="TableParagraph"/>
              <w:tabs>
                <w:tab w:val="left" w:pos="1169"/>
                <w:tab w:val="left" w:pos="2256"/>
              </w:tabs>
              <w:rPr>
                <w:spacing w:val="-2"/>
                <w:lang w:val="ru-RU"/>
              </w:rPr>
            </w:pPr>
          </w:p>
        </w:tc>
        <w:tc>
          <w:tcPr>
            <w:tcW w:w="6520" w:type="dxa"/>
            <w:vMerge/>
          </w:tcPr>
          <w:p w14:paraId="674C5C2A" w14:textId="77777777" w:rsidR="00B1433A" w:rsidRPr="007665DB" w:rsidRDefault="00B1433A" w:rsidP="00B1433A">
            <w:pPr>
              <w:pStyle w:val="TableParagraph"/>
              <w:rPr>
                <w:lang w:val="ru-RU"/>
              </w:rPr>
            </w:pPr>
          </w:p>
        </w:tc>
        <w:tc>
          <w:tcPr>
            <w:tcW w:w="1276" w:type="dxa"/>
          </w:tcPr>
          <w:p w14:paraId="77789391" w14:textId="7061D177" w:rsidR="00B1433A" w:rsidRPr="007665DB" w:rsidRDefault="00B1433A" w:rsidP="00B1433A">
            <w:pPr>
              <w:pStyle w:val="TableParagraph"/>
              <w:tabs>
                <w:tab w:val="left" w:pos="297"/>
              </w:tabs>
              <w:jc w:val="center"/>
              <w:rPr>
                <w:lang w:val="ru-RU"/>
              </w:rPr>
            </w:pPr>
            <w:r>
              <w:t>да</w:t>
            </w:r>
          </w:p>
        </w:tc>
        <w:tc>
          <w:tcPr>
            <w:tcW w:w="1559" w:type="dxa"/>
          </w:tcPr>
          <w:p w14:paraId="67C2197C" w14:textId="77777777" w:rsidR="00B1433A" w:rsidRPr="007665DB" w:rsidRDefault="00B1433A" w:rsidP="00B1433A">
            <w:pPr>
              <w:pStyle w:val="TableParagraph"/>
              <w:tabs>
                <w:tab w:val="left" w:pos="297"/>
              </w:tabs>
              <w:rPr>
                <w:lang w:val="ru-RU"/>
              </w:rPr>
            </w:pPr>
          </w:p>
        </w:tc>
        <w:tc>
          <w:tcPr>
            <w:tcW w:w="1276" w:type="dxa"/>
          </w:tcPr>
          <w:p w14:paraId="1C5894F9" w14:textId="73ADA9B5" w:rsidR="00B1433A" w:rsidRPr="007665DB" w:rsidRDefault="00B1433A" w:rsidP="00B1433A">
            <w:pPr>
              <w:pStyle w:val="TableParagraph"/>
              <w:tabs>
                <w:tab w:val="left" w:pos="297"/>
              </w:tabs>
              <w:jc w:val="center"/>
              <w:rPr>
                <w:lang w:val="ru-RU"/>
              </w:rPr>
            </w:pPr>
            <w:r>
              <w:t>Фото 14</w:t>
            </w:r>
          </w:p>
        </w:tc>
      </w:tr>
      <w:tr w:rsidR="00B1433A" w14:paraId="5731BBDF" w14:textId="77777777" w:rsidTr="009939AF">
        <w:trPr>
          <w:trHeight w:val="138"/>
        </w:trPr>
        <w:tc>
          <w:tcPr>
            <w:tcW w:w="1671" w:type="dxa"/>
            <w:vMerge/>
          </w:tcPr>
          <w:p w14:paraId="7CC6002C" w14:textId="77777777" w:rsidR="00B1433A" w:rsidRPr="007665DB" w:rsidRDefault="00B1433A" w:rsidP="00B1433A">
            <w:pPr>
              <w:rPr>
                <w:sz w:val="2"/>
                <w:szCs w:val="2"/>
                <w:lang w:val="ru-RU"/>
              </w:rPr>
            </w:pPr>
          </w:p>
        </w:tc>
        <w:tc>
          <w:tcPr>
            <w:tcW w:w="2604" w:type="dxa"/>
            <w:vMerge/>
          </w:tcPr>
          <w:p w14:paraId="53019543" w14:textId="77777777" w:rsidR="00B1433A" w:rsidRPr="007665DB" w:rsidRDefault="00B1433A" w:rsidP="00B1433A">
            <w:pPr>
              <w:pStyle w:val="TableParagraph"/>
              <w:tabs>
                <w:tab w:val="left" w:pos="1169"/>
                <w:tab w:val="left" w:pos="2256"/>
              </w:tabs>
              <w:rPr>
                <w:spacing w:val="-2"/>
                <w:lang w:val="ru-RU"/>
              </w:rPr>
            </w:pPr>
          </w:p>
        </w:tc>
        <w:tc>
          <w:tcPr>
            <w:tcW w:w="6520" w:type="dxa"/>
            <w:vMerge/>
          </w:tcPr>
          <w:p w14:paraId="7EC82026" w14:textId="77777777" w:rsidR="00B1433A" w:rsidRPr="007665DB" w:rsidRDefault="00B1433A" w:rsidP="00B1433A">
            <w:pPr>
              <w:pStyle w:val="TableParagraph"/>
              <w:rPr>
                <w:lang w:val="ru-RU"/>
              </w:rPr>
            </w:pPr>
          </w:p>
        </w:tc>
        <w:tc>
          <w:tcPr>
            <w:tcW w:w="1276" w:type="dxa"/>
          </w:tcPr>
          <w:p w14:paraId="5E8658D3" w14:textId="68546722" w:rsidR="00B1433A" w:rsidRPr="007665DB" w:rsidRDefault="00B1433A" w:rsidP="00B1433A">
            <w:pPr>
              <w:pStyle w:val="TableParagraph"/>
              <w:tabs>
                <w:tab w:val="left" w:pos="297"/>
              </w:tabs>
              <w:jc w:val="center"/>
              <w:rPr>
                <w:lang w:val="ru-RU"/>
              </w:rPr>
            </w:pPr>
            <w:r>
              <w:t>да</w:t>
            </w:r>
          </w:p>
        </w:tc>
        <w:tc>
          <w:tcPr>
            <w:tcW w:w="1559" w:type="dxa"/>
          </w:tcPr>
          <w:p w14:paraId="630A7CC7" w14:textId="77777777" w:rsidR="00B1433A" w:rsidRPr="007665DB" w:rsidRDefault="00B1433A" w:rsidP="00B1433A">
            <w:pPr>
              <w:pStyle w:val="TableParagraph"/>
              <w:tabs>
                <w:tab w:val="left" w:pos="297"/>
              </w:tabs>
              <w:rPr>
                <w:lang w:val="ru-RU"/>
              </w:rPr>
            </w:pPr>
          </w:p>
        </w:tc>
        <w:tc>
          <w:tcPr>
            <w:tcW w:w="1276" w:type="dxa"/>
          </w:tcPr>
          <w:p w14:paraId="2461CE3D" w14:textId="0905703A" w:rsidR="00B1433A" w:rsidRPr="007665DB" w:rsidRDefault="00B1433A" w:rsidP="00B1433A">
            <w:pPr>
              <w:pStyle w:val="TableParagraph"/>
              <w:tabs>
                <w:tab w:val="left" w:pos="297"/>
              </w:tabs>
              <w:jc w:val="center"/>
              <w:rPr>
                <w:lang w:val="ru-RU"/>
              </w:rPr>
            </w:pPr>
            <w:r>
              <w:t>Фото 14</w:t>
            </w:r>
          </w:p>
        </w:tc>
      </w:tr>
      <w:tr w:rsidR="00B1433A" w14:paraId="77BB102A" w14:textId="77777777" w:rsidTr="009939AF">
        <w:trPr>
          <w:trHeight w:val="390"/>
        </w:trPr>
        <w:tc>
          <w:tcPr>
            <w:tcW w:w="1671" w:type="dxa"/>
            <w:vMerge/>
          </w:tcPr>
          <w:p w14:paraId="2A013F51" w14:textId="77777777" w:rsidR="00B1433A" w:rsidRPr="007665DB" w:rsidRDefault="00B1433A" w:rsidP="00B1433A">
            <w:pPr>
              <w:rPr>
                <w:sz w:val="2"/>
                <w:szCs w:val="2"/>
                <w:lang w:val="ru-RU"/>
              </w:rPr>
            </w:pPr>
          </w:p>
        </w:tc>
        <w:tc>
          <w:tcPr>
            <w:tcW w:w="2604" w:type="dxa"/>
            <w:vMerge/>
          </w:tcPr>
          <w:p w14:paraId="0CE6D015" w14:textId="77777777" w:rsidR="00B1433A" w:rsidRPr="007665DB" w:rsidRDefault="00B1433A" w:rsidP="00B1433A">
            <w:pPr>
              <w:pStyle w:val="TableParagraph"/>
              <w:tabs>
                <w:tab w:val="left" w:pos="1169"/>
                <w:tab w:val="left" w:pos="2256"/>
              </w:tabs>
              <w:rPr>
                <w:spacing w:val="-2"/>
                <w:lang w:val="ru-RU"/>
              </w:rPr>
            </w:pPr>
          </w:p>
        </w:tc>
        <w:tc>
          <w:tcPr>
            <w:tcW w:w="6520" w:type="dxa"/>
            <w:vMerge/>
          </w:tcPr>
          <w:p w14:paraId="0DC97E50" w14:textId="77777777" w:rsidR="00B1433A" w:rsidRPr="007665DB" w:rsidRDefault="00B1433A" w:rsidP="00B1433A">
            <w:pPr>
              <w:pStyle w:val="TableParagraph"/>
              <w:rPr>
                <w:lang w:val="ru-RU"/>
              </w:rPr>
            </w:pPr>
          </w:p>
        </w:tc>
        <w:tc>
          <w:tcPr>
            <w:tcW w:w="1276" w:type="dxa"/>
          </w:tcPr>
          <w:p w14:paraId="05FF7DE3" w14:textId="30AF11A0" w:rsidR="00B1433A" w:rsidRPr="007665DB" w:rsidRDefault="00B1433A" w:rsidP="00B1433A">
            <w:pPr>
              <w:pStyle w:val="TableParagraph"/>
              <w:tabs>
                <w:tab w:val="left" w:pos="297"/>
              </w:tabs>
              <w:jc w:val="center"/>
              <w:rPr>
                <w:lang w:val="ru-RU"/>
              </w:rPr>
            </w:pPr>
            <w:r>
              <w:t>да</w:t>
            </w:r>
          </w:p>
        </w:tc>
        <w:tc>
          <w:tcPr>
            <w:tcW w:w="1559" w:type="dxa"/>
          </w:tcPr>
          <w:p w14:paraId="358D1122" w14:textId="77777777" w:rsidR="00B1433A" w:rsidRPr="007665DB" w:rsidRDefault="00B1433A" w:rsidP="00B1433A">
            <w:pPr>
              <w:pStyle w:val="TableParagraph"/>
              <w:tabs>
                <w:tab w:val="left" w:pos="297"/>
              </w:tabs>
              <w:rPr>
                <w:lang w:val="ru-RU"/>
              </w:rPr>
            </w:pPr>
          </w:p>
        </w:tc>
        <w:tc>
          <w:tcPr>
            <w:tcW w:w="1276" w:type="dxa"/>
          </w:tcPr>
          <w:p w14:paraId="7FD70A82" w14:textId="4743F593" w:rsidR="00B1433A" w:rsidRPr="007665DB" w:rsidRDefault="00B1433A" w:rsidP="00B1433A">
            <w:pPr>
              <w:pStyle w:val="TableParagraph"/>
              <w:tabs>
                <w:tab w:val="left" w:pos="297"/>
              </w:tabs>
              <w:jc w:val="center"/>
              <w:rPr>
                <w:lang w:val="ru-RU"/>
              </w:rPr>
            </w:pPr>
            <w:r>
              <w:t>Фото 14</w:t>
            </w:r>
          </w:p>
        </w:tc>
      </w:tr>
      <w:tr w:rsidR="00B1433A" w14:paraId="1817BD42" w14:textId="77777777" w:rsidTr="009939AF">
        <w:trPr>
          <w:trHeight w:val="359"/>
        </w:trPr>
        <w:tc>
          <w:tcPr>
            <w:tcW w:w="1671" w:type="dxa"/>
          </w:tcPr>
          <w:p w14:paraId="5E680DAC" w14:textId="77777777" w:rsidR="00B1433A" w:rsidRPr="007665DB" w:rsidRDefault="00B1433A" w:rsidP="00B1433A">
            <w:pPr>
              <w:rPr>
                <w:sz w:val="2"/>
                <w:szCs w:val="2"/>
                <w:lang w:val="ru-RU"/>
              </w:rPr>
            </w:pPr>
          </w:p>
        </w:tc>
        <w:tc>
          <w:tcPr>
            <w:tcW w:w="2604" w:type="dxa"/>
          </w:tcPr>
          <w:p w14:paraId="58E16769" w14:textId="77777777" w:rsidR="00B1433A" w:rsidRPr="005A4B92" w:rsidRDefault="00B1433A" w:rsidP="00B1433A">
            <w:pPr>
              <w:pStyle w:val="TableParagraph"/>
              <w:tabs>
                <w:tab w:val="left" w:pos="888"/>
              </w:tabs>
              <w:rPr>
                <w:lang w:val="ru-RU"/>
              </w:rPr>
            </w:pPr>
            <w:r w:rsidRPr="005A4B92">
              <w:rPr>
                <w:lang w:val="ru-RU"/>
              </w:rPr>
              <w:t xml:space="preserve">Наличие возможности предоставления услуги </w:t>
            </w:r>
            <w:r w:rsidRPr="005A4B92">
              <w:rPr>
                <w:spacing w:val="-10"/>
                <w:lang w:val="ru-RU"/>
              </w:rPr>
              <w:t>в</w:t>
            </w:r>
            <w:r w:rsidRPr="005A4B92">
              <w:rPr>
                <w:lang w:val="ru-RU"/>
              </w:rPr>
              <w:t xml:space="preserve"> </w:t>
            </w:r>
            <w:r w:rsidRPr="005A4B92">
              <w:rPr>
                <w:spacing w:val="-2"/>
                <w:lang w:val="ru-RU"/>
              </w:rPr>
              <w:t xml:space="preserve">дистанционном </w:t>
            </w:r>
            <w:r w:rsidRPr="005A4B92">
              <w:rPr>
                <w:lang w:val="ru-RU"/>
              </w:rPr>
              <w:t>режиме или на дому</w:t>
            </w:r>
          </w:p>
        </w:tc>
        <w:tc>
          <w:tcPr>
            <w:tcW w:w="6520" w:type="dxa"/>
          </w:tcPr>
          <w:p w14:paraId="5A48FE82" w14:textId="77777777" w:rsidR="00B1433A" w:rsidRDefault="00B1433A" w:rsidP="00B1433A">
            <w:pPr>
              <w:pStyle w:val="TableParagraph"/>
            </w:pPr>
            <w:r>
              <w:rPr>
                <w:spacing w:val="-2"/>
              </w:rPr>
              <w:t>Да/нет</w:t>
            </w:r>
          </w:p>
        </w:tc>
        <w:tc>
          <w:tcPr>
            <w:tcW w:w="1276" w:type="dxa"/>
          </w:tcPr>
          <w:p w14:paraId="3D58B97D" w14:textId="1530E910" w:rsidR="00B1433A" w:rsidRDefault="00B1433A" w:rsidP="00B1433A">
            <w:pPr>
              <w:pStyle w:val="TableParagraph"/>
              <w:tabs>
                <w:tab w:val="left" w:pos="297"/>
              </w:tabs>
              <w:jc w:val="center"/>
            </w:pPr>
            <w:r>
              <w:t>нет</w:t>
            </w:r>
          </w:p>
        </w:tc>
        <w:tc>
          <w:tcPr>
            <w:tcW w:w="1559" w:type="dxa"/>
          </w:tcPr>
          <w:p w14:paraId="0FD0B858" w14:textId="77777777" w:rsidR="00B1433A" w:rsidRDefault="00B1433A" w:rsidP="00B1433A">
            <w:pPr>
              <w:pStyle w:val="TableParagraph"/>
              <w:tabs>
                <w:tab w:val="left" w:pos="297"/>
              </w:tabs>
            </w:pPr>
          </w:p>
        </w:tc>
        <w:tc>
          <w:tcPr>
            <w:tcW w:w="1276" w:type="dxa"/>
          </w:tcPr>
          <w:p w14:paraId="553CC9D4" w14:textId="77777777" w:rsidR="00B1433A" w:rsidRDefault="00B1433A" w:rsidP="00B1433A">
            <w:pPr>
              <w:pStyle w:val="TableParagraph"/>
              <w:tabs>
                <w:tab w:val="left" w:pos="297"/>
              </w:tabs>
              <w:jc w:val="center"/>
            </w:pPr>
          </w:p>
        </w:tc>
      </w:tr>
    </w:tbl>
    <w:p w14:paraId="235027E3" w14:textId="77777777" w:rsidR="00CD25E2" w:rsidRPr="00CD25E2" w:rsidRDefault="00CD25E2" w:rsidP="007665DB">
      <w:pPr>
        <w:pStyle w:val="aff5"/>
        <w:spacing w:line="240" w:lineRule="auto"/>
        <w:jc w:val="center"/>
        <w:rPr>
          <w:b/>
          <w:i/>
          <w:sz w:val="20"/>
        </w:rPr>
      </w:pPr>
    </w:p>
    <w:p w14:paraId="075C24A3" w14:textId="615F1996" w:rsidR="007665DB" w:rsidRPr="008401E8" w:rsidRDefault="007665DB" w:rsidP="007665DB">
      <w:pPr>
        <w:pStyle w:val="aff5"/>
        <w:spacing w:line="240" w:lineRule="auto"/>
        <w:jc w:val="center"/>
        <w:rPr>
          <w:b/>
          <w:i/>
          <w:sz w:val="28"/>
          <w:szCs w:val="28"/>
        </w:rPr>
      </w:pPr>
      <w:r w:rsidRPr="008401E8">
        <w:rPr>
          <w:b/>
          <w:i/>
          <w:sz w:val="28"/>
          <w:szCs w:val="28"/>
        </w:rPr>
        <w:t>Бюджетное учреждение</w:t>
      </w:r>
      <w:r>
        <w:rPr>
          <w:b/>
          <w:i/>
          <w:sz w:val="28"/>
          <w:szCs w:val="28"/>
        </w:rPr>
        <w:t xml:space="preserve"> </w:t>
      </w:r>
      <w:r w:rsidR="00CD25E2">
        <w:rPr>
          <w:b/>
          <w:i/>
          <w:sz w:val="28"/>
          <w:szCs w:val="28"/>
        </w:rPr>
        <w:t>Орловской области</w:t>
      </w:r>
    </w:p>
    <w:p w14:paraId="74F64266" w14:textId="7AC4C3E0" w:rsidR="007665DB" w:rsidRDefault="007665DB" w:rsidP="007665DB">
      <w:pPr>
        <w:pStyle w:val="aff5"/>
        <w:spacing w:line="240" w:lineRule="auto"/>
        <w:jc w:val="center"/>
        <w:rPr>
          <w:b/>
          <w:i/>
          <w:sz w:val="28"/>
          <w:szCs w:val="28"/>
        </w:rPr>
      </w:pPr>
      <w:r w:rsidRPr="008401E8">
        <w:rPr>
          <w:b/>
          <w:i/>
          <w:sz w:val="28"/>
          <w:szCs w:val="28"/>
        </w:rPr>
        <w:t>«</w:t>
      </w:r>
      <w:r w:rsidR="00CD25E2">
        <w:rPr>
          <w:b/>
          <w:i/>
          <w:sz w:val="28"/>
          <w:szCs w:val="28"/>
        </w:rPr>
        <w:t>Центр социального обслуживания населения города Ливны</w:t>
      </w:r>
      <w:r w:rsidRPr="008401E8">
        <w:rPr>
          <w:b/>
          <w:i/>
          <w:sz w:val="28"/>
          <w:szCs w:val="28"/>
        </w:rPr>
        <w:t>»</w:t>
      </w:r>
    </w:p>
    <w:p w14:paraId="265E444F" w14:textId="77777777" w:rsidR="007665DB" w:rsidRDefault="007665DB" w:rsidP="007665DB">
      <w:pPr>
        <w:rPr>
          <w:lang w:eastAsia="en-US"/>
        </w:rPr>
      </w:pPr>
    </w:p>
    <w:tbl>
      <w:tblPr>
        <w:tblStyle w:val="TableNormal"/>
        <w:tblW w:w="14906"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71"/>
        <w:gridCol w:w="2604"/>
        <w:gridCol w:w="6520"/>
        <w:gridCol w:w="1276"/>
        <w:gridCol w:w="1559"/>
        <w:gridCol w:w="1276"/>
      </w:tblGrid>
      <w:tr w:rsidR="007665DB" w14:paraId="1119312B" w14:textId="77777777" w:rsidTr="009939AF">
        <w:trPr>
          <w:trHeight w:val="364"/>
        </w:trPr>
        <w:tc>
          <w:tcPr>
            <w:tcW w:w="1671" w:type="dxa"/>
          </w:tcPr>
          <w:p w14:paraId="096F4AEB" w14:textId="77777777" w:rsidR="007665DB" w:rsidRDefault="007665DB" w:rsidP="009939AF">
            <w:pPr>
              <w:pStyle w:val="TableParagraph"/>
              <w:spacing w:before="69"/>
              <w:ind w:left="377"/>
            </w:pPr>
            <w:r>
              <w:rPr>
                <w:spacing w:val="-2"/>
              </w:rPr>
              <w:t>Критерий</w:t>
            </w:r>
          </w:p>
        </w:tc>
        <w:tc>
          <w:tcPr>
            <w:tcW w:w="9124" w:type="dxa"/>
            <w:gridSpan w:val="2"/>
          </w:tcPr>
          <w:p w14:paraId="0D99C00A" w14:textId="77777777" w:rsidR="007665DB" w:rsidRDefault="007665DB" w:rsidP="009939AF">
            <w:pPr>
              <w:pStyle w:val="TableParagraph"/>
              <w:spacing w:before="69"/>
              <w:ind w:left="1"/>
              <w:jc w:val="center"/>
            </w:pPr>
            <w:r>
              <w:rPr>
                <w:spacing w:val="-2"/>
              </w:rPr>
              <w:t>Показатель</w:t>
            </w:r>
          </w:p>
        </w:tc>
        <w:tc>
          <w:tcPr>
            <w:tcW w:w="2835" w:type="dxa"/>
            <w:gridSpan w:val="2"/>
          </w:tcPr>
          <w:p w14:paraId="5E68E89E" w14:textId="77777777" w:rsidR="007665DB" w:rsidRDefault="007665DB" w:rsidP="009939AF">
            <w:pPr>
              <w:pStyle w:val="TableParagraph"/>
              <w:spacing w:before="69"/>
              <w:ind w:left="1"/>
              <w:jc w:val="center"/>
            </w:pPr>
            <w:r>
              <w:t>Результат</w:t>
            </w:r>
          </w:p>
        </w:tc>
        <w:tc>
          <w:tcPr>
            <w:tcW w:w="1276" w:type="dxa"/>
          </w:tcPr>
          <w:p w14:paraId="79B0DCF2" w14:textId="77777777" w:rsidR="007665DB" w:rsidRDefault="007665DB" w:rsidP="009939AF">
            <w:pPr>
              <w:pStyle w:val="TableParagraph"/>
              <w:spacing w:before="16" w:line="237" w:lineRule="auto"/>
              <w:ind w:left="108" w:right="105"/>
              <w:jc w:val="center"/>
            </w:pPr>
          </w:p>
        </w:tc>
      </w:tr>
      <w:tr w:rsidR="007665DB" w14:paraId="36E38769" w14:textId="77777777" w:rsidTr="009939AF">
        <w:trPr>
          <w:trHeight w:val="931"/>
        </w:trPr>
        <w:tc>
          <w:tcPr>
            <w:tcW w:w="1671" w:type="dxa"/>
            <w:vMerge w:val="restart"/>
          </w:tcPr>
          <w:p w14:paraId="0E7FFED7" w14:textId="77777777" w:rsidR="007665DB" w:rsidRPr="009107C5" w:rsidRDefault="007665DB" w:rsidP="009939AF">
            <w:pPr>
              <w:pStyle w:val="TableParagraph"/>
              <w:jc w:val="center"/>
            </w:pPr>
            <w:r>
              <w:t xml:space="preserve">Доступность услуг для </w:t>
            </w:r>
            <w:r>
              <w:rPr>
                <w:spacing w:val="-2"/>
              </w:rPr>
              <w:t>инвалидов</w:t>
            </w:r>
          </w:p>
        </w:tc>
        <w:tc>
          <w:tcPr>
            <w:tcW w:w="9124" w:type="dxa"/>
            <w:gridSpan w:val="2"/>
          </w:tcPr>
          <w:p w14:paraId="5F6024C4" w14:textId="77777777" w:rsidR="007665DB" w:rsidRPr="005A4B92" w:rsidRDefault="007665DB" w:rsidP="009939AF">
            <w:pPr>
              <w:pStyle w:val="TableParagraph"/>
              <w:jc w:val="center"/>
              <w:rPr>
                <w:lang w:val="ru-RU"/>
              </w:rPr>
            </w:pPr>
            <w:r w:rsidRPr="005A4B92">
              <w:rPr>
                <w:lang w:val="ru-RU"/>
              </w:rPr>
              <w:t>1.</w:t>
            </w:r>
            <w:r w:rsidRPr="005A4B92">
              <w:rPr>
                <w:spacing w:val="-14"/>
                <w:lang w:val="ru-RU"/>
              </w:rPr>
              <w:t xml:space="preserve"> </w:t>
            </w:r>
            <w:r w:rsidRPr="005A4B92">
              <w:rPr>
                <w:lang w:val="ru-RU"/>
              </w:rPr>
              <w:t xml:space="preserve">Оборудование </w:t>
            </w:r>
            <w:r w:rsidRPr="005A4B92">
              <w:rPr>
                <w:spacing w:val="-2"/>
                <w:lang w:val="ru-RU"/>
              </w:rPr>
              <w:t>территории,</w:t>
            </w:r>
          </w:p>
          <w:p w14:paraId="066F68EB" w14:textId="77777777" w:rsidR="007665DB" w:rsidRPr="005A4B92" w:rsidRDefault="007665DB" w:rsidP="009939AF">
            <w:pPr>
              <w:pStyle w:val="TableParagraph"/>
              <w:jc w:val="center"/>
              <w:rPr>
                <w:lang w:val="ru-RU"/>
              </w:rPr>
            </w:pPr>
            <w:r w:rsidRPr="005A4B92">
              <w:rPr>
                <w:lang w:val="ru-RU"/>
              </w:rPr>
              <w:t xml:space="preserve">прилегающей к </w:t>
            </w:r>
            <w:r w:rsidRPr="005A4B92">
              <w:rPr>
                <w:spacing w:val="-2"/>
                <w:lang w:val="ru-RU"/>
              </w:rPr>
              <w:t xml:space="preserve">организации </w:t>
            </w:r>
            <w:r w:rsidRPr="005A4B92">
              <w:rPr>
                <w:lang w:val="ru-RU"/>
              </w:rPr>
              <w:t>социальной</w:t>
            </w:r>
            <w:r w:rsidRPr="005A4B92">
              <w:rPr>
                <w:spacing w:val="-11"/>
                <w:lang w:val="ru-RU"/>
              </w:rPr>
              <w:t xml:space="preserve"> </w:t>
            </w:r>
            <w:r w:rsidRPr="005A4B92">
              <w:rPr>
                <w:lang w:val="ru-RU"/>
              </w:rPr>
              <w:t>сферы,</w:t>
            </w:r>
            <w:r w:rsidRPr="005A4B92">
              <w:rPr>
                <w:spacing w:val="-11"/>
                <w:lang w:val="ru-RU"/>
              </w:rPr>
              <w:t xml:space="preserve"> </w:t>
            </w:r>
            <w:r w:rsidRPr="005A4B92">
              <w:rPr>
                <w:lang w:val="ru-RU"/>
              </w:rPr>
              <w:t>и</w:t>
            </w:r>
            <w:r w:rsidRPr="005A4B92">
              <w:rPr>
                <w:spacing w:val="-11"/>
                <w:lang w:val="ru-RU"/>
              </w:rPr>
              <w:t xml:space="preserve"> </w:t>
            </w:r>
            <w:r w:rsidRPr="005A4B92">
              <w:rPr>
                <w:lang w:val="ru-RU"/>
              </w:rPr>
              <w:t xml:space="preserve">ее помещений </w:t>
            </w:r>
          </w:p>
          <w:p w14:paraId="7B18C08E" w14:textId="77777777" w:rsidR="007665DB" w:rsidRPr="005A4B92" w:rsidRDefault="007665DB" w:rsidP="009939AF">
            <w:pPr>
              <w:pStyle w:val="TableParagraph"/>
              <w:jc w:val="center"/>
              <w:rPr>
                <w:lang w:val="ru-RU"/>
              </w:rPr>
            </w:pPr>
            <w:r w:rsidRPr="005A4B92">
              <w:rPr>
                <w:lang w:val="ru-RU"/>
              </w:rPr>
              <w:t xml:space="preserve">с учетом доступности для </w:t>
            </w:r>
            <w:r w:rsidRPr="005A4B92">
              <w:rPr>
                <w:spacing w:val="-2"/>
                <w:lang w:val="ru-RU"/>
              </w:rPr>
              <w:t>инвалидов</w:t>
            </w:r>
          </w:p>
        </w:tc>
        <w:tc>
          <w:tcPr>
            <w:tcW w:w="1276" w:type="dxa"/>
          </w:tcPr>
          <w:p w14:paraId="7FA008D5" w14:textId="77777777" w:rsidR="007665DB" w:rsidRDefault="007665DB" w:rsidP="009939AF">
            <w:pPr>
              <w:pStyle w:val="TableParagraph"/>
              <w:jc w:val="center"/>
            </w:pPr>
            <w:r>
              <w:rPr>
                <w:spacing w:val="-2"/>
              </w:rPr>
              <w:t>Наличие</w:t>
            </w:r>
          </w:p>
          <w:p w14:paraId="397FE052" w14:textId="77777777" w:rsidR="007665DB" w:rsidRDefault="007665DB" w:rsidP="009939AF">
            <w:pPr>
              <w:pStyle w:val="TableParagraph"/>
              <w:rPr>
                <w:spacing w:val="-2"/>
              </w:rPr>
            </w:pPr>
          </w:p>
        </w:tc>
        <w:tc>
          <w:tcPr>
            <w:tcW w:w="1559" w:type="dxa"/>
          </w:tcPr>
          <w:p w14:paraId="79CD76E3" w14:textId="77777777" w:rsidR="007665DB" w:rsidRPr="005A4B92" w:rsidRDefault="007665DB" w:rsidP="009939AF">
            <w:pPr>
              <w:pStyle w:val="TableParagraph"/>
              <w:jc w:val="center"/>
              <w:rPr>
                <w:lang w:val="ru-RU"/>
              </w:rPr>
            </w:pPr>
            <w:r w:rsidRPr="005A4B92">
              <w:rPr>
                <w:spacing w:val="-2"/>
                <w:lang w:val="ru-RU"/>
              </w:rPr>
              <w:t xml:space="preserve">Соответствие </w:t>
            </w:r>
            <w:r w:rsidRPr="005A4B92">
              <w:rPr>
                <w:lang w:val="ru-RU"/>
              </w:rPr>
              <w:t>требованиям</w:t>
            </w:r>
          </w:p>
          <w:p w14:paraId="5A56DF25" w14:textId="77777777" w:rsidR="007665DB" w:rsidRPr="005A4B92" w:rsidRDefault="007665DB" w:rsidP="009939AF">
            <w:pPr>
              <w:pStyle w:val="TableParagraph"/>
              <w:jc w:val="center"/>
              <w:rPr>
                <w:lang w:val="ru-RU"/>
              </w:rPr>
            </w:pPr>
          </w:p>
        </w:tc>
        <w:tc>
          <w:tcPr>
            <w:tcW w:w="1276" w:type="dxa"/>
          </w:tcPr>
          <w:p w14:paraId="51BB71DF"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1F0C5347" w14:textId="77777777" w:rsidR="007665DB" w:rsidRPr="005A4B92" w:rsidRDefault="007665DB" w:rsidP="009939AF">
            <w:pPr>
              <w:pStyle w:val="TableParagraph"/>
              <w:jc w:val="center"/>
              <w:rPr>
                <w:lang w:val="ru-RU"/>
              </w:rPr>
            </w:pPr>
            <w:r w:rsidRPr="005A4B92">
              <w:rPr>
                <w:spacing w:val="-2"/>
                <w:lang w:val="ru-RU"/>
              </w:rPr>
              <w:t xml:space="preserve">скриншота, </w:t>
            </w:r>
          </w:p>
        </w:tc>
      </w:tr>
      <w:tr w:rsidR="00A40EE1" w14:paraId="09C7E97C" w14:textId="77777777" w:rsidTr="009939AF">
        <w:trPr>
          <w:trHeight w:val="717"/>
        </w:trPr>
        <w:tc>
          <w:tcPr>
            <w:tcW w:w="1671" w:type="dxa"/>
            <w:vMerge/>
          </w:tcPr>
          <w:p w14:paraId="51CE9EF6" w14:textId="77777777" w:rsidR="00A40EE1" w:rsidRDefault="00A40EE1" w:rsidP="00A40EE1">
            <w:pPr>
              <w:rPr>
                <w:sz w:val="2"/>
                <w:szCs w:val="2"/>
              </w:rPr>
            </w:pPr>
          </w:p>
        </w:tc>
        <w:tc>
          <w:tcPr>
            <w:tcW w:w="2604" w:type="dxa"/>
            <w:vMerge w:val="restart"/>
          </w:tcPr>
          <w:p w14:paraId="7EB518B5" w14:textId="77777777" w:rsidR="00A40EE1" w:rsidRPr="005A4B92" w:rsidRDefault="00A40EE1" w:rsidP="00A40EE1">
            <w:pPr>
              <w:pStyle w:val="TableParagraph"/>
              <w:rPr>
                <w:spacing w:val="-10"/>
                <w:lang w:val="ru-RU"/>
              </w:rPr>
            </w:pPr>
            <w:r w:rsidRPr="005A4B92">
              <w:rPr>
                <w:spacing w:val="-2"/>
                <w:lang w:val="ru-RU"/>
              </w:rPr>
              <w:t>наличие</w:t>
            </w:r>
            <w:r w:rsidRPr="005A4B92">
              <w:rPr>
                <w:spacing w:val="80"/>
                <w:lang w:val="ru-RU"/>
              </w:rPr>
              <w:t xml:space="preserve"> </w:t>
            </w:r>
            <w:r w:rsidRPr="005A4B92">
              <w:rPr>
                <w:spacing w:val="-2"/>
                <w:lang w:val="ru-RU"/>
              </w:rPr>
              <w:t>оборудованных</w:t>
            </w:r>
            <w:r w:rsidRPr="005A4B92">
              <w:rPr>
                <w:spacing w:val="40"/>
                <w:lang w:val="ru-RU"/>
              </w:rPr>
              <w:t xml:space="preserve"> </w:t>
            </w:r>
            <w:r w:rsidRPr="005A4B92">
              <w:rPr>
                <w:spacing w:val="-2"/>
                <w:lang w:val="ru-RU"/>
              </w:rPr>
              <w:t>входных</w:t>
            </w:r>
            <w:r w:rsidRPr="005A4B92">
              <w:rPr>
                <w:lang w:val="ru-RU"/>
              </w:rPr>
              <w:t xml:space="preserve"> </w:t>
            </w:r>
            <w:r w:rsidRPr="005A4B92">
              <w:rPr>
                <w:spacing w:val="-2"/>
                <w:lang w:val="ru-RU"/>
              </w:rPr>
              <w:t>групп пандусами/подъемными платформами</w:t>
            </w:r>
          </w:p>
        </w:tc>
        <w:tc>
          <w:tcPr>
            <w:tcW w:w="6520" w:type="dxa"/>
            <w:vMerge w:val="restart"/>
          </w:tcPr>
          <w:p w14:paraId="0481D3B0" w14:textId="77777777" w:rsidR="00A40EE1" w:rsidRPr="005A4B92" w:rsidRDefault="00A40EE1" w:rsidP="00A40EE1">
            <w:pPr>
              <w:pStyle w:val="TableParagraph"/>
              <w:tabs>
                <w:tab w:val="left" w:pos="350"/>
              </w:tabs>
              <w:rPr>
                <w:lang w:val="ru-RU"/>
              </w:rPr>
            </w:pPr>
            <w:r w:rsidRPr="005A4B92">
              <w:rPr>
                <w:lang w:val="ru-RU"/>
              </w:rPr>
              <w:t>- оборудование входа ровной площадкой непосредственно перед входной дверью для обеспечения его доступности</w:t>
            </w:r>
            <w:r w:rsidRPr="005A4B92">
              <w:rPr>
                <w:spacing w:val="-4"/>
                <w:lang w:val="ru-RU"/>
              </w:rPr>
              <w:t xml:space="preserve"> </w:t>
            </w:r>
            <w:r w:rsidRPr="005A4B92">
              <w:rPr>
                <w:lang w:val="ru-RU"/>
              </w:rPr>
              <w:t>для инвалидов на креслах-колясках;</w:t>
            </w:r>
          </w:p>
          <w:p w14:paraId="03A2CB34" w14:textId="77777777" w:rsidR="00A40EE1" w:rsidRPr="005A4B92" w:rsidRDefault="00A40EE1" w:rsidP="00A40EE1">
            <w:pPr>
              <w:pStyle w:val="TableParagraph"/>
              <w:tabs>
                <w:tab w:val="left" w:pos="450"/>
              </w:tabs>
              <w:rPr>
                <w:lang w:val="ru-RU"/>
              </w:rPr>
            </w:pPr>
            <w:r w:rsidRPr="005A4B92">
              <w:rPr>
                <w:lang w:val="ru-RU"/>
              </w:rPr>
              <w:t>- расположение пандуса и входной двери в сочетании с направлением пути подхода;</w:t>
            </w:r>
          </w:p>
          <w:p w14:paraId="175A2937" w14:textId="77777777" w:rsidR="00A40EE1" w:rsidRPr="005A4B92" w:rsidRDefault="00A40EE1" w:rsidP="00A40EE1">
            <w:pPr>
              <w:pStyle w:val="TableParagraph"/>
              <w:tabs>
                <w:tab w:val="left" w:pos="374"/>
              </w:tabs>
              <w:rPr>
                <w:lang w:val="ru-RU"/>
              </w:rPr>
            </w:pPr>
            <w:r w:rsidRPr="005A4B92">
              <w:rPr>
                <w:lang w:val="ru-RU"/>
              </w:rPr>
              <w:t xml:space="preserve">- при входе в организацию оборудована кнопка вызова </w:t>
            </w:r>
            <w:r w:rsidRPr="005A4B92">
              <w:rPr>
                <w:spacing w:val="-2"/>
                <w:lang w:val="ru-RU"/>
              </w:rPr>
              <w:t>сопровождающего;</w:t>
            </w:r>
          </w:p>
          <w:p w14:paraId="78EBD39B" w14:textId="77777777" w:rsidR="00A40EE1" w:rsidRPr="005A4B92" w:rsidRDefault="00A40EE1" w:rsidP="00A40EE1">
            <w:pPr>
              <w:pStyle w:val="TableParagraph"/>
              <w:tabs>
                <w:tab w:val="left" w:pos="453"/>
                <w:tab w:val="left" w:pos="2199"/>
                <w:tab w:val="left" w:pos="3159"/>
              </w:tabs>
              <w:rPr>
                <w:lang w:val="ru-RU"/>
              </w:rPr>
            </w:pPr>
            <w:r w:rsidRPr="005A4B92">
              <w:rPr>
                <w:lang w:val="ru-RU"/>
              </w:rPr>
              <w:lastRenderedPageBreak/>
              <w:t xml:space="preserve">- оборудование выхода со специальных парковочных мест </w:t>
            </w:r>
            <w:r w:rsidRPr="005A4B92">
              <w:rPr>
                <w:spacing w:val="-2"/>
                <w:lang w:val="ru-RU"/>
              </w:rPr>
              <w:t>бордюрными</w:t>
            </w:r>
            <w:r w:rsidRPr="005A4B92">
              <w:rPr>
                <w:lang w:val="ru-RU"/>
              </w:rPr>
              <w:t xml:space="preserve"> </w:t>
            </w:r>
            <w:r w:rsidRPr="005A4B92">
              <w:rPr>
                <w:spacing w:val="-2"/>
                <w:lang w:val="ru-RU"/>
              </w:rPr>
              <w:t>пандусами, расположенными</w:t>
            </w:r>
            <w:r w:rsidRPr="005A4B92">
              <w:rPr>
                <w:lang w:val="ru-RU"/>
              </w:rPr>
              <w:t xml:space="preserve"> </w:t>
            </w:r>
            <w:r w:rsidRPr="005A4B92">
              <w:rPr>
                <w:spacing w:val="-10"/>
                <w:lang w:val="ru-RU"/>
              </w:rPr>
              <w:t xml:space="preserve">в </w:t>
            </w:r>
            <w:r w:rsidRPr="005A4B92">
              <w:rPr>
                <w:lang w:val="ru-RU"/>
              </w:rPr>
              <w:t xml:space="preserve">непосредственной близости от </w:t>
            </w:r>
            <w:r w:rsidRPr="005A4B92">
              <w:rPr>
                <w:spacing w:val="-4"/>
                <w:lang w:val="ru-RU"/>
              </w:rPr>
              <w:t>них;</w:t>
            </w:r>
          </w:p>
          <w:p w14:paraId="0A21DD18" w14:textId="77777777" w:rsidR="00A40EE1" w:rsidRPr="005A4B92" w:rsidRDefault="00A40EE1" w:rsidP="00A40EE1">
            <w:pPr>
              <w:pStyle w:val="TableParagraph"/>
              <w:rPr>
                <w:lang w:val="ru-RU"/>
              </w:rPr>
            </w:pPr>
            <w:r w:rsidRPr="005A4B92">
              <w:rPr>
                <w:lang w:val="ru-RU"/>
              </w:rPr>
              <w:t>- входные</w:t>
            </w:r>
            <w:r w:rsidRPr="005A4B92">
              <w:rPr>
                <w:spacing w:val="56"/>
                <w:w w:val="150"/>
                <w:lang w:val="ru-RU"/>
              </w:rPr>
              <w:t xml:space="preserve"> </w:t>
            </w:r>
            <w:r w:rsidRPr="005A4B92">
              <w:rPr>
                <w:lang w:val="ru-RU"/>
              </w:rPr>
              <w:t>группы</w:t>
            </w:r>
            <w:r w:rsidRPr="005A4B92">
              <w:rPr>
                <w:spacing w:val="56"/>
                <w:w w:val="150"/>
                <w:lang w:val="ru-RU"/>
              </w:rPr>
              <w:t xml:space="preserve"> </w:t>
            </w:r>
            <w:r w:rsidRPr="005A4B92">
              <w:rPr>
                <w:spacing w:val="-2"/>
                <w:lang w:val="ru-RU"/>
              </w:rPr>
              <w:t>достаточной</w:t>
            </w:r>
            <w:r w:rsidRPr="005A4B92">
              <w:rPr>
                <w:lang w:val="ru-RU"/>
              </w:rPr>
              <w:t xml:space="preserve"> ширины для проезда инвалидной </w:t>
            </w:r>
            <w:r w:rsidRPr="005A4B92">
              <w:rPr>
                <w:spacing w:val="-2"/>
                <w:lang w:val="ru-RU"/>
              </w:rPr>
              <w:t>коляски;</w:t>
            </w:r>
          </w:p>
          <w:p w14:paraId="502B97E4" w14:textId="77777777" w:rsidR="00A40EE1" w:rsidRPr="005A4B92" w:rsidRDefault="00A40EE1" w:rsidP="00A40EE1">
            <w:pPr>
              <w:pStyle w:val="TableParagraph"/>
              <w:tabs>
                <w:tab w:val="left" w:pos="393"/>
              </w:tabs>
              <w:rPr>
                <w:lang w:val="ru-RU"/>
              </w:rPr>
            </w:pPr>
            <w:r w:rsidRPr="005A4B92">
              <w:rPr>
                <w:lang w:val="ru-RU"/>
              </w:rPr>
              <w:t>- использование специальных ограждений и тактильных направляющих для лиц с нарушениями зрения,</w:t>
            </w:r>
          </w:p>
          <w:p w14:paraId="336EEC2E" w14:textId="77777777" w:rsidR="00A40EE1" w:rsidRPr="005A4B92" w:rsidRDefault="00A40EE1" w:rsidP="00A40EE1">
            <w:pPr>
              <w:pStyle w:val="TableParagraph"/>
              <w:tabs>
                <w:tab w:val="left" w:pos="534"/>
                <w:tab w:val="left" w:pos="2748"/>
              </w:tabs>
              <w:rPr>
                <w:lang w:val="ru-RU"/>
              </w:rPr>
            </w:pPr>
            <w:r w:rsidRPr="005A4B92">
              <w:rPr>
                <w:lang w:val="ru-RU"/>
              </w:rPr>
              <w:t xml:space="preserve">- использование визуально </w:t>
            </w:r>
            <w:r w:rsidRPr="005A4B92">
              <w:rPr>
                <w:spacing w:val="-2"/>
                <w:lang w:val="ru-RU"/>
              </w:rPr>
              <w:t>отличающегося</w:t>
            </w:r>
            <w:r w:rsidRPr="005A4B92">
              <w:rPr>
                <w:lang w:val="ru-RU"/>
              </w:rPr>
              <w:t xml:space="preserve"> </w:t>
            </w:r>
            <w:r w:rsidRPr="005A4B92">
              <w:rPr>
                <w:spacing w:val="-2"/>
                <w:lang w:val="ru-RU"/>
              </w:rPr>
              <w:t xml:space="preserve">цвета </w:t>
            </w:r>
            <w:r w:rsidRPr="005A4B92">
              <w:rPr>
                <w:lang w:val="ru-RU"/>
              </w:rPr>
              <w:t>поверхности пандуса от цвета горизонтальной площадки;</w:t>
            </w:r>
          </w:p>
          <w:p w14:paraId="41677F32" w14:textId="77777777" w:rsidR="00A40EE1" w:rsidRPr="005A4B92" w:rsidRDefault="00A40EE1" w:rsidP="00A40EE1">
            <w:pPr>
              <w:pStyle w:val="TableParagraph"/>
              <w:tabs>
                <w:tab w:val="left" w:pos="737"/>
                <w:tab w:val="left" w:pos="2100"/>
              </w:tabs>
              <w:rPr>
                <w:lang w:val="ru-RU"/>
              </w:rPr>
            </w:pPr>
            <w:r w:rsidRPr="005A4B92">
              <w:rPr>
                <w:spacing w:val="-2"/>
                <w:lang w:val="ru-RU"/>
              </w:rPr>
              <w:t>- прочное</w:t>
            </w:r>
            <w:r w:rsidRPr="005A4B92">
              <w:rPr>
                <w:lang w:val="ru-RU"/>
              </w:rPr>
              <w:t xml:space="preserve"> </w:t>
            </w:r>
            <w:r w:rsidRPr="005A4B92">
              <w:rPr>
                <w:spacing w:val="-2"/>
                <w:lang w:val="ru-RU"/>
              </w:rPr>
              <w:t xml:space="preserve">закрепление </w:t>
            </w:r>
            <w:r w:rsidRPr="005A4B92">
              <w:rPr>
                <w:lang w:val="ru-RU"/>
              </w:rPr>
              <w:t xml:space="preserve">противоскользящей поверхности </w:t>
            </w:r>
            <w:r w:rsidRPr="005A4B92">
              <w:rPr>
                <w:spacing w:val="-2"/>
                <w:lang w:val="ru-RU"/>
              </w:rPr>
              <w:t>пандусов;</w:t>
            </w:r>
          </w:p>
          <w:p w14:paraId="3A877CE0" w14:textId="77777777" w:rsidR="00A40EE1" w:rsidRPr="005A4B92" w:rsidRDefault="00A40EE1" w:rsidP="00A40EE1">
            <w:pPr>
              <w:pStyle w:val="TableParagraph"/>
              <w:tabs>
                <w:tab w:val="left" w:pos="297"/>
              </w:tabs>
              <w:rPr>
                <w:lang w:val="ru-RU"/>
              </w:rPr>
            </w:pPr>
            <w:r w:rsidRPr="005A4B92">
              <w:rPr>
                <w:lang w:val="ru-RU"/>
              </w:rPr>
              <w:t xml:space="preserve">- обеспечение возможности входа и выхода из здания, в том числе с использованием </w:t>
            </w:r>
            <w:r w:rsidRPr="005A4B92">
              <w:rPr>
                <w:spacing w:val="-2"/>
                <w:lang w:val="ru-RU"/>
              </w:rPr>
              <w:t>специальных</w:t>
            </w:r>
            <w:r w:rsidRPr="005A4B92">
              <w:rPr>
                <w:lang w:val="ru-RU"/>
              </w:rPr>
              <w:t xml:space="preserve"> </w:t>
            </w:r>
            <w:r w:rsidRPr="005A4B92">
              <w:rPr>
                <w:spacing w:val="-2"/>
                <w:lang w:val="ru-RU"/>
              </w:rPr>
              <w:t xml:space="preserve">подъемных </w:t>
            </w:r>
            <w:r w:rsidRPr="005A4B92">
              <w:rPr>
                <w:lang w:val="ru-RU"/>
              </w:rPr>
              <w:t xml:space="preserve">устройств или обеспечение </w:t>
            </w:r>
            <w:r w:rsidRPr="005A4B92">
              <w:rPr>
                <w:spacing w:val="-2"/>
                <w:lang w:val="ru-RU"/>
              </w:rPr>
              <w:t xml:space="preserve">альтернативного способа </w:t>
            </w:r>
            <w:r w:rsidRPr="005A4B92">
              <w:rPr>
                <w:lang w:val="ru-RU"/>
              </w:rPr>
              <w:t>преодоления перепада высот с помощью ступеней;</w:t>
            </w:r>
          </w:p>
        </w:tc>
        <w:tc>
          <w:tcPr>
            <w:tcW w:w="1276" w:type="dxa"/>
          </w:tcPr>
          <w:p w14:paraId="7ACE83CC" w14:textId="46D36C50" w:rsidR="00A40EE1" w:rsidRPr="007665DB" w:rsidRDefault="00A40EE1" w:rsidP="00A40EE1">
            <w:pPr>
              <w:pStyle w:val="TableParagraph"/>
              <w:tabs>
                <w:tab w:val="left" w:pos="297"/>
              </w:tabs>
              <w:jc w:val="center"/>
              <w:rPr>
                <w:lang w:val="ru-RU"/>
              </w:rPr>
            </w:pPr>
            <w:r>
              <w:lastRenderedPageBreak/>
              <w:t>да</w:t>
            </w:r>
          </w:p>
        </w:tc>
        <w:tc>
          <w:tcPr>
            <w:tcW w:w="1559" w:type="dxa"/>
          </w:tcPr>
          <w:p w14:paraId="5FA334ED" w14:textId="37EF245C" w:rsidR="00A40EE1" w:rsidRPr="007665DB" w:rsidRDefault="00A40EE1" w:rsidP="00A40EE1">
            <w:pPr>
              <w:pStyle w:val="TableParagraph"/>
              <w:jc w:val="center"/>
              <w:rPr>
                <w:lang w:val="ru-RU"/>
              </w:rPr>
            </w:pPr>
            <w:r>
              <w:t>хорошее</w:t>
            </w:r>
          </w:p>
        </w:tc>
        <w:tc>
          <w:tcPr>
            <w:tcW w:w="1276" w:type="dxa"/>
          </w:tcPr>
          <w:p w14:paraId="13323FD7" w14:textId="6C52BB74" w:rsidR="00A40EE1" w:rsidRPr="007665DB" w:rsidRDefault="00A40EE1" w:rsidP="00A40EE1">
            <w:pPr>
              <w:jc w:val="center"/>
              <w:rPr>
                <w:lang w:val="ru-RU"/>
              </w:rPr>
            </w:pPr>
            <w:r>
              <w:t>фото 1</w:t>
            </w:r>
          </w:p>
        </w:tc>
      </w:tr>
      <w:tr w:rsidR="00A40EE1" w14:paraId="3C476650" w14:textId="77777777" w:rsidTr="009939AF">
        <w:trPr>
          <w:trHeight w:val="543"/>
        </w:trPr>
        <w:tc>
          <w:tcPr>
            <w:tcW w:w="1671" w:type="dxa"/>
            <w:vMerge/>
          </w:tcPr>
          <w:p w14:paraId="5554ED5F" w14:textId="77777777" w:rsidR="00A40EE1" w:rsidRPr="007665DB" w:rsidRDefault="00A40EE1" w:rsidP="00A40EE1">
            <w:pPr>
              <w:rPr>
                <w:sz w:val="2"/>
                <w:szCs w:val="2"/>
                <w:lang w:val="ru-RU"/>
              </w:rPr>
            </w:pPr>
          </w:p>
        </w:tc>
        <w:tc>
          <w:tcPr>
            <w:tcW w:w="2604" w:type="dxa"/>
            <w:vMerge/>
          </w:tcPr>
          <w:p w14:paraId="36233F9C" w14:textId="77777777" w:rsidR="00A40EE1" w:rsidRPr="007665DB" w:rsidRDefault="00A40EE1" w:rsidP="00A40EE1">
            <w:pPr>
              <w:pStyle w:val="TableParagraph"/>
              <w:rPr>
                <w:spacing w:val="-2"/>
                <w:lang w:val="ru-RU"/>
              </w:rPr>
            </w:pPr>
          </w:p>
        </w:tc>
        <w:tc>
          <w:tcPr>
            <w:tcW w:w="6520" w:type="dxa"/>
            <w:vMerge/>
          </w:tcPr>
          <w:p w14:paraId="014C254F" w14:textId="77777777" w:rsidR="00A40EE1" w:rsidRPr="007665DB" w:rsidRDefault="00A40EE1" w:rsidP="00A40EE1">
            <w:pPr>
              <w:pStyle w:val="TableParagraph"/>
              <w:tabs>
                <w:tab w:val="left" w:pos="350"/>
              </w:tabs>
              <w:rPr>
                <w:lang w:val="ru-RU"/>
              </w:rPr>
            </w:pPr>
          </w:p>
        </w:tc>
        <w:tc>
          <w:tcPr>
            <w:tcW w:w="1276" w:type="dxa"/>
          </w:tcPr>
          <w:p w14:paraId="613FEECF" w14:textId="3CEE4FC5" w:rsidR="00A40EE1" w:rsidRPr="007665DB" w:rsidRDefault="00A40EE1" w:rsidP="00A40EE1">
            <w:pPr>
              <w:pStyle w:val="TableParagraph"/>
              <w:tabs>
                <w:tab w:val="left" w:pos="297"/>
              </w:tabs>
              <w:jc w:val="center"/>
              <w:rPr>
                <w:lang w:val="ru-RU"/>
              </w:rPr>
            </w:pPr>
            <w:r>
              <w:t>да</w:t>
            </w:r>
          </w:p>
        </w:tc>
        <w:tc>
          <w:tcPr>
            <w:tcW w:w="1559" w:type="dxa"/>
          </w:tcPr>
          <w:p w14:paraId="6CB9745B" w14:textId="1D771182" w:rsidR="00A40EE1" w:rsidRPr="007665DB" w:rsidRDefault="00A40EE1" w:rsidP="00A40EE1">
            <w:pPr>
              <w:pStyle w:val="TableParagraph"/>
              <w:jc w:val="center"/>
              <w:rPr>
                <w:lang w:val="ru-RU"/>
              </w:rPr>
            </w:pPr>
            <w:r>
              <w:t>хорошее</w:t>
            </w:r>
          </w:p>
        </w:tc>
        <w:tc>
          <w:tcPr>
            <w:tcW w:w="1276" w:type="dxa"/>
          </w:tcPr>
          <w:p w14:paraId="21B1C7B6" w14:textId="7BE77300" w:rsidR="00A40EE1" w:rsidRPr="007665DB" w:rsidRDefault="00A40EE1" w:rsidP="00A40EE1">
            <w:pPr>
              <w:jc w:val="center"/>
              <w:rPr>
                <w:lang w:val="ru-RU"/>
              </w:rPr>
            </w:pPr>
            <w:r>
              <w:t>фото 2</w:t>
            </w:r>
          </w:p>
        </w:tc>
      </w:tr>
      <w:tr w:rsidR="00A40EE1" w14:paraId="5F81AD58" w14:textId="77777777" w:rsidTr="009939AF">
        <w:trPr>
          <w:trHeight w:val="557"/>
        </w:trPr>
        <w:tc>
          <w:tcPr>
            <w:tcW w:w="1671" w:type="dxa"/>
            <w:vMerge/>
          </w:tcPr>
          <w:p w14:paraId="1A2CD2B2" w14:textId="77777777" w:rsidR="00A40EE1" w:rsidRPr="007665DB" w:rsidRDefault="00A40EE1" w:rsidP="00A40EE1">
            <w:pPr>
              <w:rPr>
                <w:sz w:val="2"/>
                <w:szCs w:val="2"/>
                <w:lang w:val="ru-RU"/>
              </w:rPr>
            </w:pPr>
          </w:p>
        </w:tc>
        <w:tc>
          <w:tcPr>
            <w:tcW w:w="2604" w:type="dxa"/>
            <w:vMerge/>
          </w:tcPr>
          <w:p w14:paraId="449BC304" w14:textId="77777777" w:rsidR="00A40EE1" w:rsidRPr="007665DB" w:rsidRDefault="00A40EE1" w:rsidP="00A40EE1">
            <w:pPr>
              <w:pStyle w:val="TableParagraph"/>
              <w:rPr>
                <w:spacing w:val="-2"/>
                <w:lang w:val="ru-RU"/>
              </w:rPr>
            </w:pPr>
          </w:p>
        </w:tc>
        <w:tc>
          <w:tcPr>
            <w:tcW w:w="6520" w:type="dxa"/>
            <w:vMerge/>
          </w:tcPr>
          <w:p w14:paraId="26954DD1" w14:textId="77777777" w:rsidR="00A40EE1" w:rsidRPr="007665DB" w:rsidRDefault="00A40EE1" w:rsidP="00A40EE1">
            <w:pPr>
              <w:pStyle w:val="TableParagraph"/>
              <w:tabs>
                <w:tab w:val="left" w:pos="350"/>
              </w:tabs>
              <w:rPr>
                <w:lang w:val="ru-RU"/>
              </w:rPr>
            </w:pPr>
          </w:p>
        </w:tc>
        <w:tc>
          <w:tcPr>
            <w:tcW w:w="1276" w:type="dxa"/>
          </w:tcPr>
          <w:p w14:paraId="48D70AD7" w14:textId="7933D1D7" w:rsidR="00A40EE1" w:rsidRPr="007665DB" w:rsidRDefault="00A40EE1" w:rsidP="00A40EE1">
            <w:pPr>
              <w:pStyle w:val="TableParagraph"/>
              <w:tabs>
                <w:tab w:val="left" w:pos="297"/>
              </w:tabs>
              <w:jc w:val="center"/>
              <w:rPr>
                <w:lang w:val="ru-RU"/>
              </w:rPr>
            </w:pPr>
            <w:r>
              <w:t>да</w:t>
            </w:r>
          </w:p>
        </w:tc>
        <w:tc>
          <w:tcPr>
            <w:tcW w:w="1559" w:type="dxa"/>
          </w:tcPr>
          <w:p w14:paraId="7CC7B19E" w14:textId="54061546" w:rsidR="00A40EE1" w:rsidRPr="007665DB" w:rsidRDefault="00A40EE1" w:rsidP="00A40EE1">
            <w:pPr>
              <w:pStyle w:val="TableParagraph"/>
              <w:tabs>
                <w:tab w:val="left" w:pos="297"/>
              </w:tabs>
              <w:jc w:val="center"/>
              <w:rPr>
                <w:lang w:val="ru-RU"/>
              </w:rPr>
            </w:pPr>
            <w:r>
              <w:t>хорошее</w:t>
            </w:r>
          </w:p>
        </w:tc>
        <w:tc>
          <w:tcPr>
            <w:tcW w:w="1276" w:type="dxa"/>
          </w:tcPr>
          <w:p w14:paraId="13F60099" w14:textId="086AF520" w:rsidR="00A40EE1" w:rsidRPr="007665DB" w:rsidRDefault="00A40EE1" w:rsidP="00A40EE1">
            <w:pPr>
              <w:pStyle w:val="TableParagraph"/>
              <w:tabs>
                <w:tab w:val="left" w:pos="297"/>
              </w:tabs>
              <w:jc w:val="center"/>
              <w:rPr>
                <w:lang w:val="ru-RU"/>
              </w:rPr>
            </w:pPr>
            <w:r>
              <w:t>фото 3</w:t>
            </w:r>
          </w:p>
        </w:tc>
      </w:tr>
      <w:tr w:rsidR="00A40EE1" w14:paraId="34D0CC07" w14:textId="77777777" w:rsidTr="009939AF">
        <w:trPr>
          <w:trHeight w:val="871"/>
        </w:trPr>
        <w:tc>
          <w:tcPr>
            <w:tcW w:w="1671" w:type="dxa"/>
            <w:vMerge/>
          </w:tcPr>
          <w:p w14:paraId="0CE3F8EA" w14:textId="77777777" w:rsidR="00A40EE1" w:rsidRPr="007665DB" w:rsidRDefault="00A40EE1" w:rsidP="00A40EE1">
            <w:pPr>
              <w:rPr>
                <w:sz w:val="2"/>
                <w:szCs w:val="2"/>
                <w:lang w:val="ru-RU"/>
              </w:rPr>
            </w:pPr>
          </w:p>
        </w:tc>
        <w:tc>
          <w:tcPr>
            <w:tcW w:w="2604" w:type="dxa"/>
            <w:vMerge/>
          </w:tcPr>
          <w:p w14:paraId="20D0EAB9" w14:textId="77777777" w:rsidR="00A40EE1" w:rsidRPr="007665DB" w:rsidRDefault="00A40EE1" w:rsidP="00A40EE1">
            <w:pPr>
              <w:pStyle w:val="TableParagraph"/>
              <w:rPr>
                <w:spacing w:val="-2"/>
                <w:lang w:val="ru-RU"/>
              </w:rPr>
            </w:pPr>
          </w:p>
        </w:tc>
        <w:tc>
          <w:tcPr>
            <w:tcW w:w="6520" w:type="dxa"/>
            <w:vMerge/>
          </w:tcPr>
          <w:p w14:paraId="09C97A27" w14:textId="77777777" w:rsidR="00A40EE1" w:rsidRPr="007665DB" w:rsidRDefault="00A40EE1" w:rsidP="00A40EE1">
            <w:pPr>
              <w:pStyle w:val="TableParagraph"/>
              <w:tabs>
                <w:tab w:val="left" w:pos="350"/>
              </w:tabs>
              <w:rPr>
                <w:lang w:val="ru-RU"/>
              </w:rPr>
            </w:pPr>
          </w:p>
        </w:tc>
        <w:tc>
          <w:tcPr>
            <w:tcW w:w="1276" w:type="dxa"/>
          </w:tcPr>
          <w:p w14:paraId="115FCD76" w14:textId="0A4A862C" w:rsidR="00A40EE1" w:rsidRPr="007665DB" w:rsidRDefault="00A40EE1" w:rsidP="00A40EE1">
            <w:pPr>
              <w:jc w:val="center"/>
              <w:rPr>
                <w:lang w:val="ru-RU"/>
              </w:rPr>
            </w:pPr>
            <w:r>
              <w:t>нет</w:t>
            </w:r>
          </w:p>
        </w:tc>
        <w:tc>
          <w:tcPr>
            <w:tcW w:w="1559" w:type="dxa"/>
          </w:tcPr>
          <w:p w14:paraId="2359F08D" w14:textId="77777777" w:rsidR="00A40EE1" w:rsidRPr="007665DB" w:rsidRDefault="00A40EE1" w:rsidP="00A40EE1">
            <w:pPr>
              <w:pStyle w:val="TableParagraph"/>
              <w:jc w:val="center"/>
              <w:rPr>
                <w:lang w:val="ru-RU"/>
              </w:rPr>
            </w:pPr>
          </w:p>
        </w:tc>
        <w:tc>
          <w:tcPr>
            <w:tcW w:w="1276" w:type="dxa"/>
          </w:tcPr>
          <w:p w14:paraId="4C6E0C0A" w14:textId="77777777" w:rsidR="00A40EE1" w:rsidRPr="007665DB" w:rsidRDefault="00A40EE1" w:rsidP="00A40EE1">
            <w:pPr>
              <w:pStyle w:val="TableParagraph"/>
              <w:tabs>
                <w:tab w:val="left" w:pos="297"/>
              </w:tabs>
              <w:jc w:val="center"/>
              <w:rPr>
                <w:lang w:val="ru-RU"/>
              </w:rPr>
            </w:pPr>
          </w:p>
        </w:tc>
      </w:tr>
      <w:tr w:rsidR="00A40EE1" w14:paraId="75FDB92F" w14:textId="77777777" w:rsidTr="009939AF">
        <w:trPr>
          <w:trHeight w:val="423"/>
        </w:trPr>
        <w:tc>
          <w:tcPr>
            <w:tcW w:w="1671" w:type="dxa"/>
            <w:vMerge/>
          </w:tcPr>
          <w:p w14:paraId="492FEDB4" w14:textId="77777777" w:rsidR="00A40EE1" w:rsidRPr="007665DB" w:rsidRDefault="00A40EE1" w:rsidP="00A40EE1">
            <w:pPr>
              <w:rPr>
                <w:sz w:val="2"/>
                <w:szCs w:val="2"/>
                <w:lang w:val="ru-RU"/>
              </w:rPr>
            </w:pPr>
          </w:p>
        </w:tc>
        <w:tc>
          <w:tcPr>
            <w:tcW w:w="2604" w:type="dxa"/>
            <w:vMerge/>
          </w:tcPr>
          <w:p w14:paraId="4EBEDEF7" w14:textId="77777777" w:rsidR="00A40EE1" w:rsidRPr="007665DB" w:rsidRDefault="00A40EE1" w:rsidP="00A40EE1">
            <w:pPr>
              <w:pStyle w:val="TableParagraph"/>
              <w:rPr>
                <w:spacing w:val="-2"/>
                <w:lang w:val="ru-RU"/>
              </w:rPr>
            </w:pPr>
          </w:p>
        </w:tc>
        <w:tc>
          <w:tcPr>
            <w:tcW w:w="6520" w:type="dxa"/>
            <w:vMerge/>
          </w:tcPr>
          <w:p w14:paraId="0B7C9C00" w14:textId="77777777" w:rsidR="00A40EE1" w:rsidRPr="007665DB" w:rsidRDefault="00A40EE1" w:rsidP="00A40EE1">
            <w:pPr>
              <w:pStyle w:val="TableParagraph"/>
              <w:tabs>
                <w:tab w:val="left" w:pos="350"/>
              </w:tabs>
              <w:rPr>
                <w:lang w:val="ru-RU"/>
              </w:rPr>
            </w:pPr>
          </w:p>
        </w:tc>
        <w:tc>
          <w:tcPr>
            <w:tcW w:w="1276" w:type="dxa"/>
          </w:tcPr>
          <w:p w14:paraId="46795F8D" w14:textId="680A0CA4" w:rsidR="00A40EE1" w:rsidRPr="007665DB" w:rsidRDefault="00A40EE1" w:rsidP="00A40EE1">
            <w:pPr>
              <w:pStyle w:val="TableParagraph"/>
              <w:tabs>
                <w:tab w:val="left" w:pos="297"/>
              </w:tabs>
              <w:jc w:val="center"/>
              <w:rPr>
                <w:lang w:val="ru-RU"/>
              </w:rPr>
            </w:pPr>
            <w:r>
              <w:t>да</w:t>
            </w:r>
          </w:p>
        </w:tc>
        <w:tc>
          <w:tcPr>
            <w:tcW w:w="1559" w:type="dxa"/>
          </w:tcPr>
          <w:p w14:paraId="39537CDD" w14:textId="6493D46E" w:rsidR="00A40EE1" w:rsidRPr="007665DB" w:rsidRDefault="00A40EE1" w:rsidP="00A40EE1">
            <w:pPr>
              <w:pStyle w:val="TableParagraph"/>
              <w:jc w:val="center"/>
              <w:rPr>
                <w:lang w:val="ru-RU"/>
              </w:rPr>
            </w:pPr>
            <w:r>
              <w:t>хорошее</w:t>
            </w:r>
          </w:p>
        </w:tc>
        <w:tc>
          <w:tcPr>
            <w:tcW w:w="1276" w:type="dxa"/>
          </w:tcPr>
          <w:p w14:paraId="52E9FF8D" w14:textId="16496C89" w:rsidR="00A40EE1" w:rsidRPr="007665DB" w:rsidRDefault="00A40EE1" w:rsidP="00A40EE1">
            <w:pPr>
              <w:pStyle w:val="TableParagraph"/>
              <w:tabs>
                <w:tab w:val="left" w:pos="297"/>
              </w:tabs>
              <w:jc w:val="center"/>
              <w:rPr>
                <w:lang w:val="ru-RU"/>
              </w:rPr>
            </w:pPr>
            <w:r w:rsidRPr="00D71D99">
              <w:t>фото 4</w:t>
            </w:r>
          </w:p>
        </w:tc>
      </w:tr>
      <w:tr w:rsidR="00A40EE1" w14:paraId="75F604C5" w14:textId="77777777" w:rsidTr="009939AF">
        <w:trPr>
          <w:trHeight w:val="324"/>
        </w:trPr>
        <w:tc>
          <w:tcPr>
            <w:tcW w:w="1671" w:type="dxa"/>
            <w:vMerge/>
          </w:tcPr>
          <w:p w14:paraId="21B62EAC" w14:textId="77777777" w:rsidR="00A40EE1" w:rsidRPr="007665DB" w:rsidRDefault="00A40EE1" w:rsidP="00A40EE1">
            <w:pPr>
              <w:rPr>
                <w:sz w:val="2"/>
                <w:szCs w:val="2"/>
                <w:lang w:val="ru-RU"/>
              </w:rPr>
            </w:pPr>
          </w:p>
        </w:tc>
        <w:tc>
          <w:tcPr>
            <w:tcW w:w="2604" w:type="dxa"/>
            <w:vMerge/>
          </w:tcPr>
          <w:p w14:paraId="652933DB" w14:textId="77777777" w:rsidR="00A40EE1" w:rsidRPr="007665DB" w:rsidRDefault="00A40EE1" w:rsidP="00A40EE1">
            <w:pPr>
              <w:pStyle w:val="TableParagraph"/>
              <w:rPr>
                <w:spacing w:val="-2"/>
                <w:lang w:val="ru-RU"/>
              </w:rPr>
            </w:pPr>
          </w:p>
        </w:tc>
        <w:tc>
          <w:tcPr>
            <w:tcW w:w="6520" w:type="dxa"/>
            <w:vMerge/>
          </w:tcPr>
          <w:p w14:paraId="78B73B50" w14:textId="77777777" w:rsidR="00A40EE1" w:rsidRPr="007665DB" w:rsidRDefault="00A40EE1" w:rsidP="00A40EE1">
            <w:pPr>
              <w:pStyle w:val="TableParagraph"/>
              <w:tabs>
                <w:tab w:val="left" w:pos="350"/>
              </w:tabs>
              <w:rPr>
                <w:lang w:val="ru-RU"/>
              </w:rPr>
            </w:pPr>
          </w:p>
        </w:tc>
        <w:tc>
          <w:tcPr>
            <w:tcW w:w="1276" w:type="dxa"/>
          </w:tcPr>
          <w:p w14:paraId="286B5557" w14:textId="19D57ED1" w:rsidR="00A40EE1" w:rsidRPr="007665DB" w:rsidRDefault="00A40EE1" w:rsidP="00A40EE1">
            <w:pPr>
              <w:pStyle w:val="TableParagraph"/>
              <w:tabs>
                <w:tab w:val="left" w:pos="297"/>
              </w:tabs>
              <w:jc w:val="center"/>
              <w:rPr>
                <w:lang w:val="ru-RU"/>
              </w:rPr>
            </w:pPr>
            <w:r>
              <w:t>да</w:t>
            </w:r>
          </w:p>
        </w:tc>
        <w:tc>
          <w:tcPr>
            <w:tcW w:w="1559" w:type="dxa"/>
          </w:tcPr>
          <w:p w14:paraId="38B5A606" w14:textId="2E6ED07F" w:rsidR="00A40EE1" w:rsidRPr="007665DB" w:rsidRDefault="00A40EE1" w:rsidP="00A40EE1">
            <w:pPr>
              <w:pStyle w:val="TableParagraph"/>
              <w:jc w:val="center"/>
              <w:rPr>
                <w:lang w:val="ru-RU"/>
              </w:rPr>
            </w:pPr>
            <w:r>
              <w:t>хорошее</w:t>
            </w:r>
          </w:p>
        </w:tc>
        <w:tc>
          <w:tcPr>
            <w:tcW w:w="1276" w:type="dxa"/>
          </w:tcPr>
          <w:p w14:paraId="2BAF0F98" w14:textId="6C41774B" w:rsidR="00A40EE1" w:rsidRPr="007665DB" w:rsidRDefault="00A40EE1" w:rsidP="00A40EE1">
            <w:pPr>
              <w:pStyle w:val="TableParagraph"/>
              <w:tabs>
                <w:tab w:val="left" w:pos="297"/>
              </w:tabs>
              <w:jc w:val="center"/>
              <w:rPr>
                <w:lang w:val="ru-RU"/>
              </w:rPr>
            </w:pPr>
            <w:r>
              <w:t>фото 5</w:t>
            </w:r>
          </w:p>
        </w:tc>
      </w:tr>
      <w:tr w:rsidR="00A40EE1" w14:paraId="597A4AC6" w14:textId="77777777" w:rsidTr="009939AF">
        <w:trPr>
          <w:trHeight w:val="388"/>
        </w:trPr>
        <w:tc>
          <w:tcPr>
            <w:tcW w:w="1671" w:type="dxa"/>
            <w:vMerge/>
          </w:tcPr>
          <w:p w14:paraId="7A21EF80" w14:textId="77777777" w:rsidR="00A40EE1" w:rsidRPr="007665DB" w:rsidRDefault="00A40EE1" w:rsidP="00A40EE1">
            <w:pPr>
              <w:rPr>
                <w:sz w:val="2"/>
                <w:szCs w:val="2"/>
                <w:lang w:val="ru-RU"/>
              </w:rPr>
            </w:pPr>
          </w:p>
        </w:tc>
        <w:tc>
          <w:tcPr>
            <w:tcW w:w="2604" w:type="dxa"/>
            <w:vMerge/>
          </w:tcPr>
          <w:p w14:paraId="02EDFE1C" w14:textId="77777777" w:rsidR="00A40EE1" w:rsidRPr="007665DB" w:rsidRDefault="00A40EE1" w:rsidP="00A40EE1">
            <w:pPr>
              <w:pStyle w:val="TableParagraph"/>
              <w:rPr>
                <w:spacing w:val="-2"/>
                <w:lang w:val="ru-RU"/>
              </w:rPr>
            </w:pPr>
          </w:p>
        </w:tc>
        <w:tc>
          <w:tcPr>
            <w:tcW w:w="6520" w:type="dxa"/>
            <w:vMerge/>
          </w:tcPr>
          <w:p w14:paraId="7F3A2E57" w14:textId="77777777" w:rsidR="00A40EE1" w:rsidRPr="007665DB" w:rsidRDefault="00A40EE1" w:rsidP="00A40EE1">
            <w:pPr>
              <w:pStyle w:val="TableParagraph"/>
              <w:tabs>
                <w:tab w:val="left" w:pos="350"/>
              </w:tabs>
              <w:rPr>
                <w:lang w:val="ru-RU"/>
              </w:rPr>
            </w:pPr>
          </w:p>
        </w:tc>
        <w:tc>
          <w:tcPr>
            <w:tcW w:w="1276" w:type="dxa"/>
          </w:tcPr>
          <w:p w14:paraId="7610CC52" w14:textId="268A6C50" w:rsidR="00A40EE1" w:rsidRPr="007665DB" w:rsidRDefault="00A40EE1" w:rsidP="00A40EE1">
            <w:pPr>
              <w:pStyle w:val="TableParagraph"/>
              <w:tabs>
                <w:tab w:val="left" w:pos="297"/>
              </w:tabs>
              <w:jc w:val="center"/>
              <w:rPr>
                <w:lang w:val="ru-RU"/>
              </w:rPr>
            </w:pPr>
            <w:r>
              <w:t>да</w:t>
            </w:r>
          </w:p>
        </w:tc>
        <w:tc>
          <w:tcPr>
            <w:tcW w:w="1559" w:type="dxa"/>
          </w:tcPr>
          <w:p w14:paraId="7D7B5B59" w14:textId="2769FA7A" w:rsidR="00A40EE1" w:rsidRPr="007665DB" w:rsidRDefault="00A40EE1" w:rsidP="00A40EE1">
            <w:pPr>
              <w:pStyle w:val="TableParagraph"/>
              <w:jc w:val="center"/>
              <w:rPr>
                <w:i/>
                <w:lang w:val="ru-RU"/>
              </w:rPr>
            </w:pPr>
            <w:r>
              <w:t>хорошее</w:t>
            </w:r>
          </w:p>
        </w:tc>
        <w:tc>
          <w:tcPr>
            <w:tcW w:w="1276" w:type="dxa"/>
          </w:tcPr>
          <w:p w14:paraId="006C6564" w14:textId="27BAE3C0" w:rsidR="00A40EE1" w:rsidRPr="007665DB" w:rsidRDefault="00A40EE1" w:rsidP="00A40EE1">
            <w:pPr>
              <w:pStyle w:val="TableParagraph"/>
              <w:tabs>
                <w:tab w:val="left" w:pos="297"/>
              </w:tabs>
              <w:jc w:val="center"/>
              <w:rPr>
                <w:lang w:val="ru-RU"/>
              </w:rPr>
            </w:pPr>
            <w:r>
              <w:t>фото 1</w:t>
            </w:r>
          </w:p>
        </w:tc>
      </w:tr>
      <w:tr w:rsidR="00A40EE1" w14:paraId="6AF71598" w14:textId="77777777" w:rsidTr="009939AF">
        <w:trPr>
          <w:trHeight w:val="138"/>
        </w:trPr>
        <w:tc>
          <w:tcPr>
            <w:tcW w:w="1671" w:type="dxa"/>
            <w:vMerge/>
          </w:tcPr>
          <w:p w14:paraId="43937688" w14:textId="77777777" w:rsidR="00A40EE1" w:rsidRPr="007665DB" w:rsidRDefault="00A40EE1" w:rsidP="00A40EE1">
            <w:pPr>
              <w:rPr>
                <w:sz w:val="2"/>
                <w:szCs w:val="2"/>
                <w:lang w:val="ru-RU"/>
              </w:rPr>
            </w:pPr>
          </w:p>
        </w:tc>
        <w:tc>
          <w:tcPr>
            <w:tcW w:w="2604" w:type="dxa"/>
            <w:vMerge/>
          </w:tcPr>
          <w:p w14:paraId="0B37143B" w14:textId="77777777" w:rsidR="00A40EE1" w:rsidRPr="007665DB" w:rsidRDefault="00A40EE1" w:rsidP="00A40EE1">
            <w:pPr>
              <w:pStyle w:val="TableParagraph"/>
              <w:rPr>
                <w:spacing w:val="-2"/>
                <w:lang w:val="ru-RU"/>
              </w:rPr>
            </w:pPr>
          </w:p>
        </w:tc>
        <w:tc>
          <w:tcPr>
            <w:tcW w:w="6520" w:type="dxa"/>
            <w:vMerge/>
          </w:tcPr>
          <w:p w14:paraId="5B0FC039" w14:textId="77777777" w:rsidR="00A40EE1" w:rsidRPr="007665DB" w:rsidRDefault="00A40EE1" w:rsidP="00A40EE1">
            <w:pPr>
              <w:pStyle w:val="TableParagraph"/>
              <w:tabs>
                <w:tab w:val="left" w:pos="350"/>
              </w:tabs>
              <w:rPr>
                <w:lang w:val="ru-RU"/>
              </w:rPr>
            </w:pPr>
          </w:p>
        </w:tc>
        <w:tc>
          <w:tcPr>
            <w:tcW w:w="1276" w:type="dxa"/>
          </w:tcPr>
          <w:p w14:paraId="064E2BAB" w14:textId="47C016E3" w:rsidR="00A40EE1" w:rsidRPr="007665DB" w:rsidRDefault="00A40EE1" w:rsidP="00B43448">
            <w:pPr>
              <w:pStyle w:val="TableParagraph"/>
              <w:tabs>
                <w:tab w:val="left" w:pos="297"/>
              </w:tabs>
              <w:jc w:val="center"/>
              <w:rPr>
                <w:lang w:val="ru-RU"/>
              </w:rPr>
            </w:pPr>
            <w:r>
              <w:t>да</w:t>
            </w:r>
          </w:p>
        </w:tc>
        <w:tc>
          <w:tcPr>
            <w:tcW w:w="1559" w:type="dxa"/>
          </w:tcPr>
          <w:p w14:paraId="7FEDF43E" w14:textId="2F3AF003" w:rsidR="00A40EE1" w:rsidRPr="007665DB" w:rsidRDefault="00A40EE1" w:rsidP="00B43448">
            <w:pPr>
              <w:pStyle w:val="TableParagraph"/>
              <w:tabs>
                <w:tab w:val="left" w:pos="297"/>
              </w:tabs>
              <w:jc w:val="center"/>
              <w:rPr>
                <w:lang w:val="ru-RU"/>
              </w:rPr>
            </w:pPr>
            <w:r>
              <w:t>хорошее</w:t>
            </w:r>
          </w:p>
        </w:tc>
        <w:tc>
          <w:tcPr>
            <w:tcW w:w="1276" w:type="dxa"/>
          </w:tcPr>
          <w:p w14:paraId="66BFE668" w14:textId="03166C00" w:rsidR="00A40EE1" w:rsidRPr="007665DB" w:rsidRDefault="00A40EE1" w:rsidP="00A40EE1">
            <w:pPr>
              <w:pStyle w:val="TableParagraph"/>
              <w:tabs>
                <w:tab w:val="left" w:pos="297"/>
              </w:tabs>
              <w:jc w:val="center"/>
              <w:rPr>
                <w:lang w:val="ru-RU"/>
              </w:rPr>
            </w:pPr>
            <w:r>
              <w:t>фото 1</w:t>
            </w:r>
          </w:p>
        </w:tc>
      </w:tr>
      <w:tr w:rsidR="00A40EE1" w14:paraId="051385DF" w14:textId="77777777" w:rsidTr="009939AF">
        <w:trPr>
          <w:trHeight w:val="75"/>
        </w:trPr>
        <w:tc>
          <w:tcPr>
            <w:tcW w:w="1671" w:type="dxa"/>
            <w:vMerge/>
          </w:tcPr>
          <w:p w14:paraId="2404650D" w14:textId="77777777" w:rsidR="00A40EE1" w:rsidRPr="007665DB" w:rsidRDefault="00A40EE1" w:rsidP="00A40EE1">
            <w:pPr>
              <w:rPr>
                <w:sz w:val="2"/>
                <w:szCs w:val="2"/>
                <w:lang w:val="ru-RU"/>
              </w:rPr>
            </w:pPr>
          </w:p>
        </w:tc>
        <w:tc>
          <w:tcPr>
            <w:tcW w:w="2604" w:type="dxa"/>
            <w:vMerge/>
          </w:tcPr>
          <w:p w14:paraId="57A56EE0" w14:textId="77777777" w:rsidR="00A40EE1" w:rsidRPr="007665DB" w:rsidRDefault="00A40EE1" w:rsidP="00A40EE1">
            <w:pPr>
              <w:pStyle w:val="TableParagraph"/>
              <w:rPr>
                <w:spacing w:val="-2"/>
                <w:lang w:val="ru-RU"/>
              </w:rPr>
            </w:pPr>
          </w:p>
        </w:tc>
        <w:tc>
          <w:tcPr>
            <w:tcW w:w="6520" w:type="dxa"/>
            <w:vMerge/>
          </w:tcPr>
          <w:p w14:paraId="009B6856" w14:textId="77777777" w:rsidR="00A40EE1" w:rsidRPr="007665DB" w:rsidRDefault="00A40EE1" w:rsidP="00A40EE1">
            <w:pPr>
              <w:pStyle w:val="TableParagraph"/>
              <w:tabs>
                <w:tab w:val="left" w:pos="350"/>
              </w:tabs>
              <w:rPr>
                <w:lang w:val="ru-RU"/>
              </w:rPr>
            </w:pPr>
          </w:p>
        </w:tc>
        <w:tc>
          <w:tcPr>
            <w:tcW w:w="1276" w:type="dxa"/>
          </w:tcPr>
          <w:p w14:paraId="64FE605D" w14:textId="0E39E55D" w:rsidR="00A40EE1" w:rsidRPr="007665DB" w:rsidRDefault="00A40EE1" w:rsidP="00B43448">
            <w:pPr>
              <w:pStyle w:val="TableParagraph"/>
              <w:tabs>
                <w:tab w:val="left" w:pos="297"/>
              </w:tabs>
              <w:jc w:val="center"/>
              <w:rPr>
                <w:lang w:val="ru-RU"/>
              </w:rPr>
            </w:pPr>
            <w:r>
              <w:t>нет</w:t>
            </w:r>
          </w:p>
        </w:tc>
        <w:tc>
          <w:tcPr>
            <w:tcW w:w="1559" w:type="dxa"/>
          </w:tcPr>
          <w:p w14:paraId="0DC3C7AD" w14:textId="77777777" w:rsidR="00A40EE1" w:rsidRPr="007665DB" w:rsidRDefault="00A40EE1" w:rsidP="00B43448">
            <w:pPr>
              <w:pStyle w:val="TableParagraph"/>
              <w:tabs>
                <w:tab w:val="left" w:pos="297"/>
              </w:tabs>
              <w:jc w:val="center"/>
              <w:rPr>
                <w:lang w:val="ru-RU"/>
              </w:rPr>
            </w:pPr>
          </w:p>
        </w:tc>
        <w:tc>
          <w:tcPr>
            <w:tcW w:w="1276" w:type="dxa"/>
          </w:tcPr>
          <w:p w14:paraId="2ACFE867" w14:textId="77777777" w:rsidR="00A40EE1" w:rsidRPr="007665DB" w:rsidRDefault="00A40EE1" w:rsidP="00A40EE1">
            <w:pPr>
              <w:pStyle w:val="TableParagraph"/>
              <w:tabs>
                <w:tab w:val="left" w:pos="297"/>
              </w:tabs>
              <w:jc w:val="center"/>
              <w:rPr>
                <w:lang w:val="ru-RU"/>
              </w:rPr>
            </w:pPr>
          </w:p>
        </w:tc>
      </w:tr>
      <w:tr w:rsidR="00A40EE1" w14:paraId="055B5233" w14:textId="77777777" w:rsidTr="009939AF">
        <w:trPr>
          <w:trHeight w:val="564"/>
        </w:trPr>
        <w:tc>
          <w:tcPr>
            <w:tcW w:w="1671" w:type="dxa"/>
            <w:vMerge/>
          </w:tcPr>
          <w:p w14:paraId="5903764E" w14:textId="77777777" w:rsidR="00A40EE1" w:rsidRPr="007665DB" w:rsidRDefault="00A40EE1" w:rsidP="00A40EE1">
            <w:pPr>
              <w:rPr>
                <w:sz w:val="2"/>
                <w:szCs w:val="2"/>
                <w:lang w:val="ru-RU"/>
              </w:rPr>
            </w:pPr>
          </w:p>
        </w:tc>
        <w:tc>
          <w:tcPr>
            <w:tcW w:w="2604" w:type="dxa"/>
            <w:vMerge w:val="restart"/>
          </w:tcPr>
          <w:p w14:paraId="74DE744F" w14:textId="77777777" w:rsidR="00A40EE1" w:rsidRPr="005A4B92" w:rsidRDefault="00A40EE1" w:rsidP="00A40EE1">
            <w:pPr>
              <w:pStyle w:val="TableParagraph"/>
              <w:rPr>
                <w:spacing w:val="-2"/>
                <w:lang w:val="ru-RU"/>
              </w:rPr>
            </w:pPr>
            <w:r w:rsidRPr="005A4B92">
              <w:rPr>
                <w:spacing w:val="-2"/>
                <w:lang w:val="ru-RU"/>
              </w:rPr>
              <w:t>наличие</w:t>
            </w:r>
            <w:r w:rsidRPr="005A4B92">
              <w:rPr>
                <w:lang w:val="ru-RU"/>
              </w:rPr>
              <w:t xml:space="preserve"> </w:t>
            </w:r>
            <w:r w:rsidRPr="005A4B92">
              <w:rPr>
                <w:spacing w:val="-2"/>
                <w:lang w:val="ru-RU"/>
              </w:rPr>
              <w:t>выделенных стоянок</w:t>
            </w:r>
            <w:r w:rsidRPr="005A4B92">
              <w:rPr>
                <w:lang w:val="ru-RU"/>
              </w:rPr>
              <w:t xml:space="preserve"> </w:t>
            </w:r>
            <w:r w:rsidRPr="005A4B92">
              <w:rPr>
                <w:spacing w:val="-5"/>
                <w:lang w:val="ru-RU"/>
              </w:rPr>
              <w:t xml:space="preserve">для </w:t>
            </w:r>
            <w:r w:rsidRPr="005A4B92">
              <w:rPr>
                <w:spacing w:val="-2"/>
                <w:lang w:val="ru-RU"/>
              </w:rPr>
              <w:t xml:space="preserve">автотранспортных </w:t>
            </w:r>
            <w:r w:rsidRPr="005A4B92">
              <w:rPr>
                <w:lang w:val="ru-RU"/>
              </w:rPr>
              <w:t>средств</w:t>
            </w:r>
            <w:r w:rsidRPr="005A4B92">
              <w:rPr>
                <w:spacing w:val="-6"/>
                <w:lang w:val="ru-RU"/>
              </w:rPr>
              <w:t xml:space="preserve"> </w:t>
            </w:r>
            <w:r w:rsidRPr="005A4B92">
              <w:rPr>
                <w:spacing w:val="-2"/>
                <w:lang w:val="ru-RU"/>
              </w:rPr>
              <w:t>инвалидов</w:t>
            </w:r>
          </w:p>
        </w:tc>
        <w:tc>
          <w:tcPr>
            <w:tcW w:w="6520" w:type="dxa"/>
            <w:vMerge w:val="restart"/>
          </w:tcPr>
          <w:p w14:paraId="15210312" w14:textId="77777777" w:rsidR="00A40EE1" w:rsidRPr="005A4B92" w:rsidRDefault="00A40EE1" w:rsidP="00A40EE1">
            <w:pPr>
              <w:pStyle w:val="TableParagraph"/>
              <w:tabs>
                <w:tab w:val="left" w:pos="520"/>
              </w:tabs>
              <w:rPr>
                <w:lang w:val="ru-RU"/>
              </w:rPr>
            </w:pPr>
            <w:r w:rsidRPr="005A4B92">
              <w:rPr>
                <w:lang w:val="ru-RU"/>
              </w:rPr>
              <w:t xml:space="preserve">- размещение специальных парковочных мест рядом друг с </w:t>
            </w:r>
            <w:r w:rsidRPr="005A4B92">
              <w:rPr>
                <w:spacing w:val="-2"/>
                <w:lang w:val="ru-RU"/>
              </w:rPr>
              <w:t>другом,</w:t>
            </w:r>
          </w:p>
          <w:p w14:paraId="2E7F937F" w14:textId="77777777" w:rsidR="00A40EE1" w:rsidRPr="005A4B92" w:rsidRDefault="00A40EE1" w:rsidP="00A40EE1">
            <w:pPr>
              <w:pStyle w:val="TableParagraph"/>
              <w:tabs>
                <w:tab w:val="left" w:pos="1004"/>
                <w:tab w:val="left" w:pos="3034"/>
              </w:tabs>
              <w:rPr>
                <w:lang w:val="ru-RU"/>
              </w:rPr>
            </w:pPr>
            <w:r w:rsidRPr="005A4B92">
              <w:rPr>
                <w:spacing w:val="-2"/>
                <w:lang w:val="ru-RU"/>
              </w:rPr>
              <w:t>- обозначение</w:t>
            </w:r>
            <w:r w:rsidRPr="005A4B92">
              <w:rPr>
                <w:lang w:val="ru-RU"/>
              </w:rPr>
              <w:t xml:space="preserve"> </w:t>
            </w:r>
            <w:r w:rsidRPr="005A4B92">
              <w:rPr>
                <w:spacing w:val="-6"/>
                <w:lang w:val="ru-RU"/>
              </w:rPr>
              <w:t xml:space="preserve">их </w:t>
            </w:r>
            <w:r w:rsidRPr="005A4B92">
              <w:rPr>
                <w:lang w:val="ru-RU"/>
              </w:rPr>
              <w:t>местонахождения указателем, расположенным</w:t>
            </w:r>
            <w:r w:rsidRPr="005A4B92">
              <w:rPr>
                <w:spacing w:val="-6"/>
                <w:lang w:val="ru-RU"/>
              </w:rPr>
              <w:t xml:space="preserve"> </w:t>
            </w:r>
            <w:r w:rsidRPr="005A4B92">
              <w:rPr>
                <w:lang w:val="ru-RU"/>
              </w:rPr>
              <w:t>рядом</w:t>
            </w:r>
            <w:r w:rsidRPr="005A4B92">
              <w:rPr>
                <w:spacing w:val="-9"/>
                <w:lang w:val="ru-RU"/>
              </w:rPr>
              <w:t xml:space="preserve"> </w:t>
            </w:r>
            <w:r w:rsidRPr="005A4B92">
              <w:rPr>
                <w:lang w:val="ru-RU"/>
              </w:rPr>
              <w:t>с</w:t>
            </w:r>
            <w:r w:rsidRPr="005A4B92">
              <w:rPr>
                <w:spacing w:val="-9"/>
                <w:lang w:val="ru-RU"/>
              </w:rPr>
              <w:t xml:space="preserve"> </w:t>
            </w:r>
            <w:r w:rsidRPr="005A4B92">
              <w:rPr>
                <w:lang w:val="ru-RU"/>
              </w:rPr>
              <w:t>главным входом в здание;</w:t>
            </w:r>
          </w:p>
          <w:p w14:paraId="6F4A2D53" w14:textId="77777777" w:rsidR="00A40EE1" w:rsidRPr="005A4B92" w:rsidRDefault="00A40EE1" w:rsidP="00A40EE1">
            <w:pPr>
              <w:pStyle w:val="TableParagraph"/>
              <w:tabs>
                <w:tab w:val="left" w:pos="498"/>
              </w:tabs>
              <w:rPr>
                <w:lang w:val="ru-RU"/>
              </w:rPr>
            </w:pPr>
            <w:r w:rsidRPr="005A4B92">
              <w:rPr>
                <w:lang w:val="ru-RU"/>
              </w:rPr>
              <w:t>- обозначение специальных парковочных мест наземной разметкой с обозначением как на поверхности парковки, так и с помощью вертикального знака;</w:t>
            </w:r>
          </w:p>
          <w:p w14:paraId="0BB9C038" w14:textId="77777777" w:rsidR="00A40EE1" w:rsidRPr="005A4B92" w:rsidRDefault="00A40EE1" w:rsidP="00A40EE1">
            <w:pPr>
              <w:pStyle w:val="TableParagraph"/>
              <w:tabs>
                <w:tab w:val="left" w:pos="2626"/>
              </w:tabs>
              <w:rPr>
                <w:lang w:val="ru-RU"/>
              </w:rPr>
            </w:pPr>
            <w:r w:rsidRPr="005A4B92">
              <w:rPr>
                <w:spacing w:val="-2"/>
                <w:lang w:val="ru-RU"/>
              </w:rPr>
              <w:t>- создание</w:t>
            </w:r>
            <w:r w:rsidRPr="005A4B92">
              <w:rPr>
                <w:lang w:val="ru-RU"/>
              </w:rPr>
              <w:t xml:space="preserve"> </w:t>
            </w:r>
            <w:r w:rsidRPr="005A4B92">
              <w:rPr>
                <w:spacing w:val="-2"/>
                <w:lang w:val="ru-RU"/>
              </w:rPr>
              <w:t xml:space="preserve">системы </w:t>
            </w:r>
            <w:r w:rsidRPr="005A4B92">
              <w:rPr>
                <w:lang w:val="ru-RU"/>
              </w:rPr>
              <w:t xml:space="preserve">управления/наблюдения, чтобы </w:t>
            </w:r>
            <w:r w:rsidRPr="005A4B92">
              <w:rPr>
                <w:spacing w:val="-2"/>
                <w:lang w:val="ru-RU"/>
              </w:rPr>
              <w:t>выделенные</w:t>
            </w:r>
            <w:r w:rsidRPr="005A4B92">
              <w:rPr>
                <w:lang w:val="ru-RU"/>
              </w:rPr>
              <w:t xml:space="preserve"> </w:t>
            </w:r>
            <w:r w:rsidRPr="005A4B92">
              <w:rPr>
                <w:spacing w:val="-2"/>
                <w:lang w:val="ru-RU"/>
              </w:rPr>
              <w:t>специальные парковочные</w:t>
            </w:r>
            <w:r w:rsidRPr="005A4B92">
              <w:rPr>
                <w:lang w:val="ru-RU"/>
              </w:rPr>
              <w:t xml:space="preserve"> </w:t>
            </w:r>
            <w:r w:rsidRPr="005A4B92">
              <w:rPr>
                <w:spacing w:val="-2"/>
                <w:lang w:val="ru-RU"/>
              </w:rPr>
              <w:t>места использовались</w:t>
            </w:r>
            <w:r w:rsidRPr="005A4B92">
              <w:rPr>
                <w:lang w:val="ru-RU"/>
              </w:rPr>
              <w:t xml:space="preserve"> </w:t>
            </w:r>
            <w:r w:rsidRPr="005A4B92">
              <w:rPr>
                <w:spacing w:val="-2"/>
                <w:lang w:val="ru-RU"/>
              </w:rPr>
              <w:t>только инвалидами;</w:t>
            </w:r>
          </w:p>
          <w:p w14:paraId="700FC995" w14:textId="77777777" w:rsidR="00A40EE1" w:rsidRPr="005A4B92" w:rsidRDefault="00A40EE1" w:rsidP="00A40EE1">
            <w:pPr>
              <w:pStyle w:val="TableParagraph"/>
              <w:tabs>
                <w:tab w:val="left" w:pos="417"/>
              </w:tabs>
              <w:rPr>
                <w:lang w:val="ru-RU"/>
              </w:rPr>
            </w:pPr>
            <w:r w:rsidRPr="005A4B92">
              <w:rPr>
                <w:lang w:val="ru-RU"/>
              </w:rPr>
              <w:t>- расположение специальных парковочных мест как можно ближе к входу в сооружение</w:t>
            </w:r>
          </w:p>
          <w:p w14:paraId="28B53D89" w14:textId="77777777" w:rsidR="00A40EE1" w:rsidRPr="005A4B92" w:rsidRDefault="00A40EE1" w:rsidP="00A40EE1">
            <w:pPr>
              <w:pStyle w:val="TableParagraph"/>
              <w:tabs>
                <w:tab w:val="left" w:pos="350"/>
              </w:tabs>
              <w:rPr>
                <w:lang w:val="ru-RU"/>
              </w:rPr>
            </w:pPr>
            <w:r w:rsidRPr="005A4B92">
              <w:rPr>
                <w:lang w:val="ru-RU"/>
              </w:rPr>
              <w:t>- возможность посадки в транспортное</w:t>
            </w:r>
            <w:r w:rsidRPr="005A4B92">
              <w:rPr>
                <w:spacing w:val="-9"/>
                <w:lang w:val="ru-RU"/>
              </w:rPr>
              <w:t xml:space="preserve"> </w:t>
            </w:r>
            <w:r w:rsidRPr="005A4B92">
              <w:rPr>
                <w:lang w:val="ru-RU"/>
              </w:rPr>
              <w:t>средство</w:t>
            </w:r>
            <w:r w:rsidRPr="005A4B92">
              <w:rPr>
                <w:spacing w:val="-9"/>
                <w:lang w:val="ru-RU"/>
              </w:rPr>
              <w:t xml:space="preserve"> </w:t>
            </w:r>
            <w:r w:rsidRPr="005A4B92">
              <w:rPr>
                <w:lang w:val="ru-RU"/>
              </w:rPr>
              <w:t>и</w:t>
            </w:r>
            <w:r w:rsidRPr="005A4B92">
              <w:rPr>
                <w:spacing w:val="-10"/>
                <w:lang w:val="ru-RU"/>
              </w:rPr>
              <w:t xml:space="preserve"> </w:t>
            </w:r>
            <w:r w:rsidRPr="005A4B92">
              <w:rPr>
                <w:lang w:val="ru-RU"/>
              </w:rPr>
              <w:t>высадки из него перед входом в объект,</w:t>
            </w:r>
          </w:p>
        </w:tc>
        <w:tc>
          <w:tcPr>
            <w:tcW w:w="1276" w:type="dxa"/>
          </w:tcPr>
          <w:p w14:paraId="4C067388" w14:textId="5E20DE74" w:rsidR="00A40EE1" w:rsidRPr="007665DB" w:rsidRDefault="00A40EE1" w:rsidP="00A40EE1">
            <w:pPr>
              <w:pStyle w:val="TableParagraph"/>
              <w:tabs>
                <w:tab w:val="left" w:pos="297"/>
              </w:tabs>
              <w:jc w:val="center"/>
              <w:rPr>
                <w:lang w:val="ru-RU"/>
              </w:rPr>
            </w:pPr>
            <w:r>
              <w:t>да</w:t>
            </w:r>
          </w:p>
        </w:tc>
        <w:tc>
          <w:tcPr>
            <w:tcW w:w="1559" w:type="dxa"/>
          </w:tcPr>
          <w:p w14:paraId="2E8AFC2D" w14:textId="2E02E56E" w:rsidR="00A40EE1" w:rsidRPr="007665DB" w:rsidRDefault="00A40EE1" w:rsidP="00A40EE1">
            <w:pPr>
              <w:pStyle w:val="TableParagraph"/>
              <w:tabs>
                <w:tab w:val="left" w:pos="297"/>
              </w:tabs>
              <w:jc w:val="center"/>
              <w:rPr>
                <w:lang w:val="ru-RU"/>
              </w:rPr>
            </w:pPr>
            <w:r>
              <w:t>хорошее</w:t>
            </w:r>
          </w:p>
        </w:tc>
        <w:tc>
          <w:tcPr>
            <w:tcW w:w="1276" w:type="dxa"/>
          </w:tcPr>
          <w:p w14:paraId="24F92709" w14:textId="402865E8" w:rsidR="00A40EE1" w:rsidRPr="007665DB" w:rsidRDefault="00A40EE1" w:rsidP="00A40EE1">
            <w:pPr>
              <w:pStyle w:val="TableParagraph"/>
              <w:tabs>
                <w:tab w:val="left" w:pos="297"/>
              </w:tabs>
              <w:jc w:val="center"/>
              <w:rPr>
                <w:lang w:val="ru-RU"/>
              </w:rPr>
            </w:pPr>
            <w:r w:rsidRPr="00D71D99">
              <w:t>фото 6</w:t>
            </w:r>
          </w:p>
        </w:tc>
      </w:tr>
      <w:tr w:rsidR="00A40EE1" w14:paraId="67BD22ED" w14:textId="77777777" w:rsidTr="009939AF">
        <w:trPr>
          <w:trHeight w:val="839"/>
        </w:trPr>
        <w:tc>
          <w:tcPr>
            <w:tcW w:w="1671" w:type="dxa"/>
            <w:vMerge/>
          </w:tcPr>
          <w:p w14:paraId="1B6D1E69" w14:textId="77777777" w:rsidR="00A40EE1" w:rsidRPr="007665DB" w:rsidRDefault="00A40EE1" w:rsidP="00A40EE1">
            <w:pPr>
              <w:rPr>
                <w:sz w:val="2"/>
                <w:szCs w:val="2"/>
                <w:lang w:val="ru-RU"/>
              </w:rPr>
            </w:pPr>
          </w:p>
        </w:tc>
        <w:tc>
          <w:tcPr>
            <w:tcW w:w="2604" w:type="dxa"/>
            <w:vMerge/>
          </w:tcPr>
          <w:p w14:paraId="4434583E" w14:textId="77777777" w:rsidR="00A40EE1" w:rsidRPr="007665DB" w:rsidRDefault="00A40EE1" w:rsidP="00A40EE1">
            <w:pPr>
              <w:pStyle w:val="TableParagraph"/>
              <w:rPr>
                <w:spacing w:val="-2"/>
                <w:lang w:val="ru-RU"/>
              </w:rPr>
            </w:pPr>
          </w:p>
        </w:tc>
        <w:tc>
          <w:tcPr>
            <w:tcW w:w="6520" w:type="dxa"/>
            <w:vMerge/>
          </w:tcPr>
          <w:p w14:paraId="272A21E9" w14:textId="77777777" w:rsidR="00A40EE1" w:rsidRPr="007665DB" w:rsidRDefault="00A40EE1" w:rsidP="00A40EE1">
            <w:pPr>
              <w:pStyle w:val="TableParagraph"/>
              <w:tabs>
                <w:tab w:val="left" w:pos="520"/>
              </w:tabs>
              <w:rPr>
                <w:lang w:val="ru-RU"/>
              </w:rPr>
            </w:pPr>
          </w:p>
        </w:tc>
        <w:tc>
          <w:tcPr>
            <w:tcW w:w="1276" w:type="dxa"/>
          </w:tcPr>
          <w:p w14:paraId="1663A3E4" w14:textId="68DA50EB" w:rsidR="00A40EE1" w:rsidRPr="007665DB" w:rsidRDefault="00A40EE1" w:rsidP="00A40EE1">
            <w:pPr>
              <w:pStyle w:val="TableParagraph"/>
              <w:tabs>
                <w:tab w:val="left" w:pos="297"/>
              </w:tabs>
              <w:jc w:val="center"/>
              <w:rPr>
                <w:lang w:val="ru-RU"/>
              </w:rPr>
            </w:pPr>
            <w:r>
              <w:t>да</w:t>
            </w:r>
          </w:p>
        </w:tc>
        <w:tc>
          <w:tcPr>
            <w:tcW w:w="1559" w:type="dxa"/>
          </w:tcPr>
          <w:p w14:paraId="079316CE" w14:textId="1A5F26D5" w:rsidR="00A40EE1" w:rsidRPr="007665DB" w:rsidRDefault="00A40EE1" w:rsidP="00A40EE1">
            <w:pPr>
              <w:pStyle w:val="TableParagraph"/>
              <w:tabs>
                <w:tab w:val="left" w:pos="297"/>
              </w:tabs>
              <w:jc w:val="center"/>
              <w:rPr>
                <w:lang w:val="ru-RU"/>
              </w:rPr>
            </w:pPr>
            <w:r>
              <w:t>хорошее</w:t>
            </w:r>
          </w:p>
        </w:tc>
        <w:tc>
          <w:tcPr>
            <w:tcW w:w="1276" w:type="dxa"/>
          </w:tcPr>
          <w:p w14:paraId="30DEA06C" w14:textId="4F617C97" w:rsidR="00A40EE1" w:rsidRPr="007665DB" w:rsidRDefault="00A40EE1" w:rsidP="00A40EE1">
            <w:pPr>
              <w:pStyle w:val="TableParagraph"/>
              <w:tabs>
                <w:tab w:val="left" w:pos="297"/>
              </w:tabs>
              <w:jc w:val="center"/>
              <w:rPr>
                <w:lang w:val="ru-RU"/>
              </w:rPr>
            </w:pPr>
            <w:r w:rsidRPr="00D71D99">
              <w:t>фото 6</w:t>
            </w:r>
          </w:p>
        </w:tc>
      </w:tr>
      <w:tr w:rsidR="00A40EE1" w14:paraId="459C0545" w14:textId="77777777" w:rsidTr="009939AF">
        <w:trPr>
          <w:trHeight w:val="979"/>
        </w:trPr>
        <w:tc>
          <w:tcPr>
            <w:tcW w:w="1671" w:type="dxa"/>
            <w:vMerge/>
          </w:tcPr>
          <w:p w14:paraId="5DF1DA2D" w14:textId="77777777" w:rsidR="00A40EE1" w:rsidRPr="007665DB" w:rsidRDefault="00A40EE1" w:rsidP="00A40EE1">
            <w:pPr>
              <w:rPr>
                <w:sz w:val="2"/>
                <w:szCs w:val="2"/>
                <w:lang w:val="ru-RU"/>
              </w:rPr>
            </w:pPr>
          </w:p>
        </w:tc>
        <w:tc>
          <w:tcPr>
            <w:tcW w:w="2604" w:type="dxa"/>
            <w:vMerge/>
          </w:tcPr>
          <w:p w14:paraId="224BE8C2" w14:textId="77777777" w:rsidR="00A40EE1" w:rsidRPr="007665DB" w:rsidRDefault="00A40EE1" w:rsidP="00A40EE1">
            <w:pPr>
              <w:pStyle w:val="TableParagraph"/>
              <w:rPr>
                <w:spacing w:val="-2"/>
                <w:lang w:val="ru-RU"/>
              </w:rPr>
            </w:pPr>
          </w:p>
        </w:tc>
        <w:tc>
          <w:tcPr>
            <w:tcW w:w="6520" w:type="dxa"/>
            <w:vMerge/>
          </w:tcPr>
          <w:p w14:paraId="552D3058" w14:textId="77777777" w:rsidR="00A40EE1" w:rsidRPr="007665DB" w:rsidRDefault="00A40EE1" w:rsidP="00A40EE1">
            <w:pPr>
              <w:pStyle w:val="TableParagraph"/>
              <w:tabs>
                <w:tab w:val="left" w:pos="520"/>
              </w:tabs>
              <w:rPr>
                <w:lang w:val="ru-RU"/>
              </w:rPr>
            </w:pPr>
          </w:p>
        </w:tc>
        <w:tc>
          <w:tcPr>
            <w:tcW w:w="1276" w:type="dxa"/>
          </w:tcPr>
          <w:p w14:paraId="41A47FF4" w14:textId="69F58412" w:rsidR="00A40EE1" w:rsidRPr="007665DB" w:rsidRDefault="00A40EE1" w:rsidP="00A40EE1">
            <w:pPr>
              <w:pStyle w:val="TableParagraph"/>
              <w:tabs>
                <w:tab w:val="left" w:pos="297"/>
              </w:tabs>
              <w:jc w:val="center"/>
              <w:rPr>
                <w:lang w:val="ru-RU"/>
              </w:rPr>
            </w:pPr>
            <w:r>
              <w:t>да</w:t>
            </w:r>
          </w:p>
        </w:tc>
        <w:tc>
          <w:tcPr>
            <w:tcW w:w="1559" w:type="dxa"/>
          </w:tcPr>
          <w:p w14:paraId="5ECD8144" w14:textId="0AD890DE" w:rsidR="00A40EE1" w:rsidRPr="007665DB" w:rsidRDefault="00A40EE1" w:rsidP="00A40EE1">
            <w:pPr>
              <w:rPr>
                <w:lang w:val="ru-RU"/>
              </w:rPr>
            </w:pPr>
            <w:r>
              <w:t>хорошее</w:t>
            </w:r>
          </w:p>
        </w:tc>
        <w:tc>
          <w:tcPr>
            <w:tcW w:w="1276" w:type="dxa"/>
          </w:tcPr>
          <w:p w14:paraId="0CE4EE70" w14:textId="313A3E76" w:rsidR="00A40EE1" w:rsidRPr="007665DB" w:rsidRDefault="00A40EE1" w:rsidP="00A40EE1">
            <w:pPr>
              <w:pStyle w:val="TableParagraph"/>
              <w:tabs>
                <w:tab w:val="left" w:pos="297"/>
              </w:tabs>
              <w:rPr>
                <w:lang w:val="ru-RU"/>
              </w:rPr>
            </w:pPr>
            <w:r w:rsidRPr="00D71D99">
              <w:t>фото 6</w:t>
            </w:r>
          </w:p>
        </w:tc>
      </w:tr>
      <w:tr w:rsidR="00A40EE1" w14:paraId="465F9072" w14:textId="77777777" w:rsidTr="009939AF">
        <w:trPr>
          <w:trHeight w:val="280"/>
        </w:trPr>
        <w:tc>
          <w:tcPr>
            <w:tcW w:w="1671" w:type="dxa"/>
            <w:vMerge/>
          </w:tcPr>
          <w:p w14:paraId="0D8305F4" w14:textId="77777777" w:rsidR="00A40EE1" w:rsidRPr="007665DB" w:rsidRDefault="00A40EE1" w:rsidP="00A40EE1">
            <w:pPr>
              <w:rPr>
                <w:sz w:val="2"/>
                <w:szCs w:val="2"/>
                <w:lang w:val="ru-RU"/>
              </w:rPr>
            </w:pPr>
          </w:p>
        </w:tc>
        <w:tc>
          <w:tcPr>
            <w:tcW w:w="2604" w:type="dxa"/>
            <w:vMerge/>
          </w:tcPr>
          <w:p w14:paraId="76882BF7" w14:textId="77777777" w:rsidR="00A40EE1" w:rsidRPr="007665DB" w:rsidRDefault="00A40EE1" w:rsidP="00A40EE1">
            <w:pPr>
              <w:pStyle w:val="TableParagraph"/>
              <w:rPr>
                <w:spacing w:val="-2"/>
                <w:lang w:val="ru-RU"/>
              </w:rPr>
            </w:pPr>
          </w:p>
        </w:tc>
        <w:tc>
          <w:tcPr>
            <w:tcW w:w="6520" w:type="dxa"/>
            <w:vMerge/>
          </w:tcPr>
          <w:p w14:paraId="610BAA20" w14:textId="77777777" w:rsidR="00A40EE1" w:rsidRPr="007665DB" w:rsidRDefault="00A40EE1" w:rsidP="00A40EE1">
            <w:pPr>
              <w:pStyle w:val="TableParagraph"/>
              <w:tabs>
                <w:tab w:val="left" w:pos="520"/>
              </w:tabs>
              <w:rPr>
                <w:lang w:val="ru-RU"/>
              </w:rPr>
            </w:pPr>
          </w:p>
        </w:tc>
        <w:tc>
          <w:tcPr>
            <w:tcW w:w="1276" w:type="dxa"/>
          </w:tcPr>
          <w:p w14:paraId="178A7029" w14:textId="227AF5FB" w:rsidR="00A40EE1" w:rsidRPr="007665DB" w:rsidRDefault="00A40EE1" w:rsidP="00A40EE1">
            <w:pPr>
              <w:pStyle w:val="TableParagraph"/>
              <w:tabs>
                <w:tab w:val="left" w:pos="297"/>
              </w:tabs>
              <w:jc w:val="center"/>
              <w:rPr>
                <w:lang w:val="ru-RU"/>
              </w:rPr>
            </w:pPr>
            <w:r>
              <w:t>нет</w:t>
            </w:r>
          </w:p>
        </w:tc>
        <w:tc>
          <w:tcPr>
            <w:tcW w:w="1559" w:type="dxa"/>
          </w:tcPr>
          <w:p w14:paraId="34FD82E7" w14:textId="77777777" w:rsidR="00A40EE1" w:rsidRPr="007665DB" w:rsidRDefault="00A40EE1" w:rsidP="00A40EE1">
            <w:pPr>
              <w:pStyle w:val="TableParagraph"/>
              <w:tabs>
                <w:tab w:val="left" w:pos="297"/>
              </w:tabs>
              <w:jc w:val="center"/>
              <w:rPr>
                <w:lang w:val="ru-RU"/>
              </w:rPr>
            </w:pPr>
          </w:p>
        </w:tc>
        <w:tc>
          <w:tcPr>
            <w:tcW w:w="1276" w:type="dxa"/>
          </w:tcPr>
          <w:p w14:paraId="7C939F9F" w14:textId="77777777" w:rsidR="00A40EE1" w:rsidRPr="007665DB" w:rsidRDefault="00A40EE1" w:rsidP="00A40EE1">
            <w:pPr>
              <w:pStyle w:val="TableParagraph"/>
              <w:tabs>
                <w:tab w:val="left" w:pos="297"/>
              </w:tabs>
              <w:jc w:val="center"/>
              <w:rPr>
                <w:lang w:val="ru-RU"/>
              </w:rPr>
            </w:pPr>
          </w:p>
        </w:tc>
      </w:tr>
      <w:tr w:rsidR="00A40EE1" w14:paraId="278A0482" w14:textId="77777777" w:rsidTr="009939AF">
        <w:trPr>
          <w:trHeight w:val="412"/>
        </w:trPr>
        <w:tc>
          <w:tcPr>
            <w:tcW w:w="1671" w:type="dxa"/>
            <w:vMerge/>
          </w:tcPr>
          <w:p w14:paraId="5B353EA7" w14:textId="77777777" w:rsidR="00A40EE1" w:rsidRPr="007665DB" w:rsidRDefault="00A40EE1" w:rsidP="00A40EE1">
            <w:pPr>
              <w:rPr>
                <w:sz w:val="2"/>
                <w:szCs w:val="2"/>
                <w:lang w:val="ru-RU"/>
              </w:rPr>
            </w:pPr>
          </w:p>
        </w:tc>
        <w:tc>
          <w:tcPr>
            <w:tcW w:w="2604" w:type="dxa"/>
            <w:vMerge/>
          </w:tcPr>
          <w:p w14:paraId="24B17352" w14:textId="77777777" w:rsidR="00A40EE1" w:rsidRPr="007665DB" w:rsidRDefault="00A40EE1" w:rsidP="00A40EE1">
            <w:pPr>
              <w:pStyle w:val="TableParagraph"/>
              <w:rPr>
                <w:spacing w:val="-2"/>
                <w:lang w:val="ru-RU"/>
              </w:rPr>
            </w:pPr>
          </w:p>
        </w:tc>
        <w:tc>
          <w:tcPr>
            <w:tcW w:w="6520" w:type="dxa"/>
            <w:vMerge/>
          </w:tcPr>
          <w:p w14:paraId="46A1E4C9" w14:textId="77777777" w:rsidR="00A40EE1" w:rsidRPr="007665DB" w:rsidRDefault="00A40EE1" w:rsidP="00A40EE1">
            <w:pPr>
              <w:pStyle w:val="TableParagraph"/>
              <w:tabs>
                <w:tab w:val="left" w:pos="520"/>
              </w:tabs>
              <w:rPr>
                <w:lang w:val="ru-RU"/>
              </w:rPr>
            </w:pPr>
          </w:p>
        </w:tc>
        <w:tc>
          <w:tcPr>
            <w:tcW w:w="1276" w:type="dxa"/>
          </w:tcPr>
          <w:p w14:paraId="4BD2BE3F" w14:textId="623B721A" w:rsidR="00A40EE1" w:rsidRPr="007665DB" w:rsidRDefault="00A40EE1" w:rsidP="00A40EE1">
            <w:pPr>
              <w:pStyle w:val="TableParagraph"/>
              <w:tabs>
                <w:tab w:val="left" w:pos="297"/>
              </w:tabs>
              <w:jc w:val="center"/>
              <w:rPr>
                <w:lang w:val="ru-RU"/>
              </w:rPr>
            </w:pPr>
            <w:r>
              <w:t>да</w:t>
            </w:r>
          </w:p>
        </w:tc>
        <w:tc>
          <w:tcPr>
            <w:tcW w:w="1559" w:type="dxa"/>
          </w:tcPr>
          <w:p w14:paraId="6ED95ECF" w14:textId="1D953A12" w:rsidR="00A40EE1" w:rsidRPr="007665DB" w:rsidRDefault="00A40EE1" w:rsidP="00A40EE1">
            <w:pPr>
              <w:pStyle w:val="TableParagraph"/>
              <w:tabs>
                <w:tab w:val="left" w:pos="297"/>
              </w:tabs>
              <w:jc w:val="center"/>
              <w:rPr>
                <w:lang w:val="ru-RU"/>
              </w:rPr>
            </w:pPr>
            <w:r>
              <w:t>хорошее</w:t>
            </w:r>
          </w:p>
        </w:tc>
        <w:tc>
          <w:tcPr>
            <w:tcW w:w="1276" w:type="dxa"/>
          </w:tcPr>
          <w:p w14:paraId="241728EE" w14:textId="00E18A3A" w:rsidR="00A40EE1" w:rsidRPr="007665DB" w:rsidRDefault="00A40EE1" w:rsidP="00A40EE1">
            <w:pPr>
              <w:pStyle w:val="TableParagraph"/>
              <w:tabs>
                <w:tab w:val="left" w:pos="297"/>
              </w:tabs>
              <w:jc w:val="center"/>
              <w:rPr>
                <w:lang w:val="ru-RU"/>
              </w:rPr>
            </w:pPr>
            <w:r w:rsidRPr="00D71D99">
              <w:t>фото 6</w:t>
            </w:r>
          </w:p>
        </w:tc>
      </w:tr>
      <w:tr w:rsidR="00A40EE1" w14:paraId="35D18A17" w14:textId="77777777" w:rsidTr="00100AB3">
        <w:trPr>
          <w:trHeight w:val="75"/>
        </w:trPr>
        <w:tc>
          <w:tcPr>
            <w:tcW w:w="1671" w:type="dxa"/>
            <w:vMerge/>
          </w:tcPr>
          <w:p w14:paraId="74DBC517" w14:textId="77777777" w:rsidR="00A40EE1" w:rsidRPr="007665DB" w:rsidRDefault="00A40EE1" w:rsidP="00A40EE1">
            <w:pPr>
              <w:rPr>
                <w:sz w:val="2"/>
                <w:szCs w:val="2"/>
                <w:lang w:val="ru-RU"/>
              </w:rPr>
            </w:pPr>
          </w:p>
        </w:tc>
        <w:tc>
          <w:tcPr>
            <w:tcW w:w="2604" w:type="dxa"/>
            <w:vMerge/>
          </w:tcPr>
          <w:p w14:paraId="2E2509B4" w14:textId="77777777" w:rsidR="00A40EE1" w:rsidRPr="007665DB" w:rsidRDefault="00A40EE1" w:rsidP="00A40EE1">
            <w:pPr>
              <w:pStyle w:val="TableParagraph"/>
              <w:rPr>
                <w:spacing w:val="-2"/>
                <w:lang w:val="ru-RU"/>
              </w:rPr>
            </w:pPr>
          </w:p>
        </w:tc>
        <w:tc>
          <w:tcPr>
            <w:tcW w:w="6520" w:type="dxa"/>
            <w:vMerge/>
          </w:tcPr>
          <w:p w14:paraId="5DF20C17" w14:textId="77777777" w:rsidR="00A40EE1" w:rsidRPr="007665DB" w:rsidRDefault="00A40EE1" w:rsidP="00A40EE1">
            <w:pPr>
              <w:pStyle w:val="TableParagraph"/>
              <w:tabs>
                <w:tab w:val="left" w:pos="520"/>
              </w:tabs>
              <w:rPr>
                <w:lang w:val="ru-RU"/>
              </w:rPr>
            </w:pPr>
          </w:p>
        </w:tc>
        <w:tc>
          <w:tcPr>
            <w:tcW w:w="1276" w:type="dxa"/>
          </w:tcPr>
          <w:p w14:paraId="29C6B60F" w14:textId="678083B2" w:rsidR="00A40EE1" w:rsidRPr="007665DB" w:rsidRDefault="00A40EE1" w:rsidP="00A40EE1">
            <w:pPr>
              <w:pStyle w:val="TableParagraph"/>
              <w:tabs>
                <w:tab w:val="left" w:pos="297"/>
              </w:tabs>
              <w:jc w:val="center"/>
              <w:rPr>
                <w:lang w:val="ru-RU"/>
              </w:rPr>
            </w:pPr>
            <w:r>
              <w:t>да</w:t>
            </w:r>
          </w:p>
        </w:tc>
        <w:tc>
          <w:tcPr>
            <w:tcW w:w="1559" w:type="dxa"/>
          </w:tcPr>
          <w:p w14:paraId="47431FE9" w14:textId="48493F72" w:rsidR="00A40EE1" w:rsidRPr="007665DB" w:rsidRDefault="00A40EE1" w:rsidP="00A40EE1">
            <w:pPr>
              <w:pStyle w:val="TableParagraph"/>
              <w:tabs>
                <w:tab w:val="left" w:pos="297"/>
              </w:tabs>
              <w:jc w:val="center"/>
              <w:rPr>
                <w:lang w:val="ru-RU"/>
              </w:rPr>
            </w:pPr>
            <w:r>
              <w:t>хорошее</w:t>
            </w:r>
          </w:p>
        </w:tc>
        <w:tc>
          <w:tcPr>
            <w:tcW w:w="1276" w:type="dxa"/>
          </w:tcPr>
          <w:p w14:paraId="752C0BE7" w14:textId="3D13E06A" w:rsidR="00A40EE1" w:rsidRPr="007665DB" w:rsidRDefault="00A40EE1" w:rsidP="00A40EE1">
            <w:pPr>
              <w:pStyle w:val="TableParagraph"/>
              <w:tabs>
                <w:tab w:val="left" w:pos="297"/>
              </w:tabs>
              <w:jc w:val="center"/>
              <w:rPr>
                <w:lang w:val="ru-RU"/>
              </w:rPr>
            </w:pPr>
            <w:r w:rsidRPr="00D71D99">
              <w:t>фото 6</w:t>
            </w:r>
          </w:p>
        </w:tc>
      </w:tr>
      <w:tr w:rsidR="00A40EE1" w14:paraId="23FFCE0A" w14:textId="77777777" w:rsidTr="009939AF">
        <w:trPr>
          <w:trHeight w:val="166"/>
        </w:trPr>
        <w:tc>
          <w:tcPr>
            <w:tcW w:w="1671" w:type="dxa"/>
            <w:vMerge/>
          </w:tcPr>
          <w:p w14:paraId="42AB60DB" w14:textId="77777777" w:rsidR="00A40EE1" w:rsidRPr="007665DB" w:rsidRDefault="00A40EE1" w:rsidP="00A40EE1">
            <w:pPr>
              <w:rPr>
                <w:sz w:val="2"/>
                <w:szCs w:val="2"/>
                <w:lang w:val="ru-RU"/>
              </w:rPr>
            </w:pPr>
          </w:p>
        </w:tc>
        <w:tc>
          <w:tcPr>
            <w:tcW w:w="2604" w:type="dxa"/>
            <w:vMerge w:val="restart"/>
          </w:tcPr>
          <w:p w14:paraId="43AF9CDB" w14:textId="77777777" w:rsidR="00A40EE1" w:rsidRPr="005A4B92" w:rsidRDefault="00A40EE1" w:rsidP="00A40EE1">
            <w:pPr>
              <w:pStyle w:val="TableParagraph"/>
              <w:tabs>
                <w:tab w:val="left" w:pos="1193"/>
                <w:tab w:val="left" w:pos="2036"/>
              </w:tabs>
              <w:rPr>
                <w:lang w:val="ru-RU"/>
              </w:rPr>
            </w:pPr>
            <w:r w:rsidRPr="005A4B92">
              <w:rPr>
                <w:spacing w:val="-2"/>
                <w:lang w:val="ru-RU"/>
              </w:rPr>
              <w:t>наличие адаптированных</w:t>
            </w:r>
            <w:r w:rsidRPr="005A4B92">
              <w:rPr>
                <w:spacing w:val="40"/>
                <w:lang w:val="ru-RU"/>
              </w:rPr>
              <w:t xml:space="preserve"> </w:t>
            </w:r>
            <w:r w:rsidRPr="005A4B92">
              <w:rPr>
                <w:spacing w:val="-2"/>
                <w:lang w:val="ru-RU"/>
              </w:rPr>
              <w:t xml:space="preserve">лифтов, поручней, </w:t>
            </w:r>
            <w:r w:rsidRPr="005A4B92">
              <w:rPr>
                <w:lang w:val="ru-RU"/>
              </w:rPr>
              <w:t>расширенных</w:t>
            </w:r>
            <w:r w:rsidRPr="005A4B92">
              <w:rPr>
                <w:spacing w:val="80"/>
                <w:lang w:val="ru-RU"/>
              </w:rPr>
              <w:t xml:space="preserve"> </w:t>
            </w:r>
            <w:r w:rsidRPr="005A4B92">
              <w:rPr>
                <w:lang w:val="ru-RU"/>
              </w:rPr>
              <w:t xml:space="preserve">дверных </w:t>
            </w:r>
            <w:r w:rsidRPr="005A4B92">
              <w:rPr>
                <w:spacing w:val="-2"/>
                <w:lang w:val="ru-RU"/>
              </w:rPr>
              <w:t>проемов</w:t>
            </w:r>
          </w:p>
        </w:tc>
        <w:tc>
          <w:tcPr>
            <w:tcW w:w="6520" w:type="dxa"/>
            <w:vMerge w:val="restart"/>
          </w:tcPr>
          <w:p w14:paraId="43215B98" w14:textId="77777777" w:rsidR="00A40EE1" w:rsidRPr="005A4B92" w:rsidRDefault="00A40EE1" w:rsidP="00A40EE1">
            <w:pPr>
              <w:pStyle w:val="TableParagraph"/>
              <w:tabs>
                <w:tab w:val="left" w:pos="2084"/>
              </w:tabs>
              <w:rPr>
                <w:lang w:val="ru-RU"/>
              </w:rPr>
            </w:pPr>
            <w:r w:rsidRPr="005A4B92">
              <w:rPr>
                <w:spacing w:val="-2"/>
                <w:lang w:val="ru-RU"/>
              </w:rPr>
              <w:t xml:space="preserve">- обеспечение </w:t>
            </w:r>
            <w:r w:rsidRPr="005A4B92">
              <w:rPr>
                <w:lang w:val="ru-RU"/>
              </w:rPr>
              <w:t>противоскользящих свойств ступеней на лестницах;</w:t>
            </w:r>
          </w:p>
          <w:p w14:paraId="71C3AE7B" w14:textId="77777777" w:rsidR="00A40EE1" w:rsidRPr="005A4B92" w:rsidRDefault="00A40EE1" w:rsidP="00A40EE1">
            <w:pPr>
              <w:pStyle w:val="TableParagraph"/>
              <w:tabs>
                <w:tab w:val="left" w:pos="232"/>
                <w:tab w:val="left" w:pos="1407"/>
              </w:tabs>
              <w:rPr>
                <w:lang w:val="ru-RU"/>
              </w:rPr>
            </w:pPr>
            <w:r w:rsidRPr="005A4B92">
              <w:rPr>
                <w:lang w:val="ru-RU"/>
              </w:rPr>
              <w:t xml:space="preserve">- обеспечено отличие по цвету и </w:t>
            </w:r>
            <w:r w:rsidRPr="005A4B92">
              <w:rPr>
                <w:spacing w:val="-2"/>
                <w:lang w:val="ru-RU"/>
              </w:rPr>
              <w:t>яркости</w:t>
            </w:r>
            <w:r w:rsidRPr="005A4B92">
              <w:rPr>
                <w:lang w:val="ru-RU"/>
              </w:rPr>
              <w:t xml:space="preserve"> </w:t>
            </w:r>
            <w:r w:rsidRPr="005A4B92">
              <w:rPr>
                <w:spacing w:val="-2"/>
                <w:lang w:val="ru-RU"/>
              </w:rPr>
              <w:t xml:space="preserve">предохранительной </w:t>
            </w:r>
            <w:r w:rsidRPr="005A4B92">
              <w:rPr>
                <w:lang w:val="ru-RU"/>
              </w:rPr>
              <w:t>оковки каждой ступени лестниц от примыкающей к ней ступени;</w:t>
            </w:r>
          </w:p>
          <w:p w14:paraId="7B09A3D5" w14:textId="77777777" w:rsidR="00A40EE1" w:rsidRPr="005A4B92" w:rsidRDefault="00A40EE1" w:rsidP="00A40EE1">
            <w:pPr>
              <w:pStyle w:val="TableParagraph"/>
              <w:tabs>
                <w:tab w:val="left" w:pos="213"/>
                <w:tab w:val="left" w:pos="1894"/>
                <w:tab w:val="left" w:pos="2600"/>
              </w:tabs>
              <w:rPr>
                <w:lang w:val="ru-RU"/>
              </w:rPr>
            </w:pPr>
            <w:r w:rsidRPr="005A4B92">
              <w:rPr>
                <w:lang w:val="ru-RU"/>
              </w:rPr>
              <w:t>- устройство</w:t>
            </w:r>
            <w:r w:rsidRPr="005A4B92">
              <w:rPr>
                <w:spacing w:val="-5"/>
                <w:lang w:val="ru-RU"/>
              </w:rPr>
              <w:t xml:space="preserve"> </w:t>
            </w:r>
            <w:r w:rsidRPr="005A4B92">
              <w:rPr>
                <w:lang w:val="ru-RU"/>
              </w:rPr>
              <w:t>входного</w:t>
            </w:r>
            <w:r w:rsidRPr="005A4B92">
              <w:rPr>
                <w:spacing w:val="-4"/>
                <w:lang w:val="ru-RU"/>
              </w:rPr>
              <w:t xml:space="preserve"> </w:t>
            </w:r>
            <w:r w:rsidRPr="005A4B92">
              <w:rPr>
                <w:lang w:val="ru-RU"/>
              </w:rPr>
              <w:t xml:space="preserve">вестибюля </w:t>
            </w:r>
            <w:r w:rsidRPr="005A4B92">
              <w:rPr>
                <w:spacing w:val="-2"/>
                <w:lang w:val="ru-RU"/>
              </w:rPr>
              <w:t>оборудовано</w:t>
            </w:r>
            <w:r w:rsidRPr="005A4B92">
              <w:rPr>
                <w:lang w:val="ru-RU"/>
              </w:rPr>
              <w:t xml:space="preserve"> с </w:t>
            </w:r>
            <w:r w:rsidRPr="005A4B92">
              <w:rPr>
                <w:spacing w:val="-2"/>
                <w:lang w:val="ru-RU"/>
              </w:rPr>
              <w:t xml:space="preserve">учетом </w:t>
            </w:r>
            <w:r w:rsidRPr="005A4B92">
              <w:rPr>
                <w:lang w:val="ru-RU"/>
              </w:rPr>
              <w:t>предоставления инвалиду в кресле-коляске возможности проезда и поворота по ширине и длине</w:t>
            </w:r>
            <w:r w:rsidRPr="005A4B92">
              <w:rPr>
                <w:spacing w:val="80"/>
                <w:lang w:val="ru-RU"/>
              </w:rPr>
              <w:t xml:space="preserve"> </w:t>
            </w:r>
            <w:r w:rsidRPr="005A4B92">
              <w:rPr>
                <w:lang w:val="ru-RU"/>
              </w:rPr>
              <w:t>помещения</w:t>
            </w:r>
            <w:r w:rsidRPr="005A4B92">
              <w:rPr>
                <w:spacing w:val="80"/>
                <w:lang w:val="ru-RU"/>
              </w:rPr>
              <w:t xml:space="preserve"> </w:t>
            </w:r>
            <w:r w:rsidRPr="005A4B92">
              <w:rPr>
                <w:lang w:val="ru-RU"/>
              </w:rPr>
              <w:t>(не</w:t>
            </w:r>
            <w:r w:rsidRPr="005A4B92">
              <w:rPr>
                <w:spacing w:val="80"/>
                <w:lang w:val="ru-RU"/>
              </w:rPr>
              <w:t xml:space="preserve"> </w:t>
            </w:r>
            <w:r w:rsidRPr="005A4B92">
              <w:rPr>
                <w:lang w:val="ru-RU"/>
              </w:rPr>
              <w:t>менее</w:t>
            </w:r>
            <w:r w:rsidRPr="005A4B92">
              <w:rPr>
                <w:spacing w:val="40"/>
                <w:lang w:val="ru-RU"/>
              </w:rPr>
              <w:t xml:space="preserve"> </w:t>
            </w:r>
            <w:r w:rsidRPr="005A4B92">
              <w:rPr>
                <w:lang w:val="ru-RU"/>
              </w:rPr>
              <w:t>1,8 м);</w:t>
            </w:r>
          </w:p>
          <w:p w14:paraId="3BDF2C06" w14:textId="77777777" w:rsidR="00A40EE1" w:rsidRPr="005A4B92" w:rsidRDefault="00A40EE1" w:rsidP="00A40EE1">
            <w:pPr>
              <w:pStyle w:val="TableParagraph"/>
              <w:tabs>
                <w:tab w:val="left" w:pos="888"/>
                <w:tab w:val="left" w:pos="2036"/>
                <w:tab w:val="left" w:pos="2463"/>
              </w:tabs>
              <w:rPr>
                <w:lang w:val="ru-RU"/>
              </w:rPr>
            </w:pPr>
            <w:r w:rsidRPr="005A4B92">
              <w:rPr>
                <w:lang w:val="ru-RU"/>
              </w:rPr>
              <w:t>- вдоль свободных участков стен в безбарьерной зоне организации предусмотрены</w:t>
            </w:r>
            <w:r w:rsidRPr="005A4B92">
              <w:rPr>
                <w:spacing w:val="-14"/>
                <w:lang w:val="ru-RU"/>
              </w:rPr>
              <w:t xml:space="preserve"> </w:t>
            </w:r>
            <w:r w:rsidRPr="005A4B92">
              <w:rPr>
                <w:lang w:val="ru-RU"/>
              </w:rPr>
              <w:t>опорные</w:t>
            </w:r>
            <w:r w:rsidRPr="005A4B92">
              <w:rPr>
                <w:spacing w:val="-14"/>
                <w:lang w:val="ru-RU"/>
              </w:rPr>
              <w:t xml:space="preserve"> </w:t>
            </w:r>
            <w:r w:rsidRPr="005A4B92">
              <w:rPr>
                <w:lang w:val="ru-RU"/>
              </w:rPr>
              <w:t>поручни на высоте 0,7 и 0,9 м</w:t>
            </w:r>
          </w:p>
        </w:tc>
        <w:tc>
          <w:tcPr>
            <w:tcW w:w="1276" w:type="dxa"/>
          </w:tcPr>
          <w:p w14:paraId="7BA8AF94" w14:textId="3E9520D8" w:rsidR="00A40EE1" w:rsidRPr="007665DB" w:rsidRDefault="00A40EE1" w:rsidP="00A40EE1">
            <w:pPr>
              <w:pStyle w:val="TableParagraph"/>
              <w:tabs>
                <w:tab w:val="left" w:pos="210"/>
                <w:tab w:val="left" w:pos="297"/>
                <w:tab w:val="center" w:pos="706"/>
              </w:tabs>
              <w:jc w:val="center"/>
              <w:rPr>
                <w:lang w:val="ru-RU"/>
              </w:rPr>
            </w:pPr>
            <w:r>
              <w:t>да</w:t>
            </w:r>
          </w:p>
        </w:tc>
        <w:tc>
          <w:tcPr>
            <w:tcW w:w="1559" w:type="dxa"/>
          </w:tcPr>
          <w:p w14:paraId="1164B2F6" w14:textId="7A19CC3E" w:rsidR="00A40EE1" w:rsidRPr="007665DB" w:rsidRDefault="00A40EE1" w:rsidP="00A40EE1">
            <w:pPr>
              <w:pStyle w:val="TableParagraph"/>
              <w:jc w:val="center"/>
              <w:rPr>
                <w:i/>
                <w:lang w:val="ru-RU"/>
              </w:rPr>
            </w:pPr>
            <w:r>
              <w:t>хорошее</w:t>
            </w:r>
          </w:p>
        </w:tc>
        <w:tc>
          <w:tcPr>
            <w:tcW w:w="1276" w:type="dxa"/>
          </w:tcPr>
          <w:p w14:paraId="5F3233F3" w14:textId="4ABD5531" w:rsidR="00A40EE1" w:rsidRPr="007665DB" w:rsidRDefault="00A40EE1" w:rsidP="00A40EE1">
            <w:pPr>
              <w:pStyle w:val="TableParagraph"/>
              <w:tabs>
                <w:tab w:val="left" w:pos="297"/>
              </w:tabs>
              <w:jc w:val="center"/>
              <w:rPr>
                <w:lang w:val="ru-RU"/>
              </w:rPr>
            </w:pPr>
            <w:r>
              <w:t>фото 7</w:t>
            </w:r>
          </w:p>
        </w:tc>
      </w:tr>
      <w:tr w:rsidR="00A40EE1" w14:paraId="09FD70DF" w14:textId="77777777" w:rsidTr="009939AF">
        <w:trPr>
          <w:trHeight w:val="482"/>
        </w:trPr>
        <w:tc>
          <w:tcPr>
            <w:tcW w:w="1671" w:type="dxa"/>
            <w:vMerge/>
          </w:tcPr>
          <w:p w14:paraId="27902A87" w14:textId="77777777" w:rsidR="00A40EE1" w:rsidRPr="007665DB" w:rsidRDefault="00A40EE1" w:rsidP="00A40EE1">
            <w:pPr>
              <w:rPr>
                <w:sz w:val="2"/>
                <w:szCs w:val="2"/>
                <w:lang w:val="ru-RU"/>
              </w:rPr>
            </w:pPr>
          </w:p>
        </w:tc>
        <w:tc>
          <w:tcPr>
            <w:tcW w:w="2604" w:type="dxa"/>
            <w:vMerge/>
          </w:tcPr>
          <w:p w14:paraId="60BC4F2A" w14:textId="77777777" w:rsidR="00A40EE1" w:rsidRPr="007665DB" w:rsidRDefault="00A40EE1" w:rsidP="00A40EE1">
            <w:pPr>
              <w:pStyle w:val="TableParagraph"/>
              <w:tabs>
                <w:tab w:val="left" w:pos="1193"/>
                <w:tab w:val="left" w:pos="2036"/>
              </w:tabs>
              <w:rPr>
                <w:spacing w:val="-2"/>
                <w:lang w:val="ru-RU"/>
              </w:rPr>
            </w:pPr>
          </w:p>
        </w:tc>
        <w:tc>
          <w:tcPr>
            <w:tcW w:w="6520" w:type="dxa"/>
            <w:vMerge/>
          </w:tcPr>
          <w:p w14:paraId="3335DB18" w14:textId="77777777" w:rsidR="00A40EE1" w:rsidRPr="007665DB" w:rsidRDefault="00A40EE1" w:rsidP="00A40EE1">
            <w:pPr>
              <w:pStyle w:val="TableParagraph"/>
              <w:tabs>
                <w:tab w:val="left" w:pos="2084"/>
              </w:tabs>
              <w:rPr>
                <w:spacing w:val="-2"/>
                <w:lang w:val="ru-RU"/>
              </w:rPr>
            </w:pPr>
          </w:p>
        </w:tc>
        <w:tc>
          <w:tcPr>
            <w:tcW w:w="1276" w:type="dxa"/>
          </w:tcPr>
          <w:p w14:paraId="34230395" w14:textId="5C7A1D94" w:rsidR="00A40EE1" w:rsidRPr="007665DB" w:rsidRDefault="00A40EE1" w:rsidP="00A40EE1">
            <w:pPr>
              <w:pStyle w:val="TableParagraph"/>
              <w:tabs>
                <w:tab w:val="left" w:pos="297"/>
              </w:tabs>
              <w:jc w:val="center"/>
              <w:rPr>
                <w:lang w:val="ru-RU"/>
              </w:rPr>
            </w:pPr>
            <w:r>
              <w:t>да</w:t>
            </w:r>
          </w:p>
        </w:tc>
        <w:tc>
          <w:tcPr>
            <w:tcW w:w="1559" w:type="dxa"/>
          </w:tcPr>
          <w:p w14:paraId="3E4D3921" w14:textId="53CD9C5E" w:rsidR="00A40EE1" w:rsidRPr="007665DB" w:rsidRDefault="00A40EE1" w:rsidP="00A40EE1">
            <w:pPr>
              <w:pStyle w:val="TableParagraph"/>
              <w:jc w:val="center"/>
              <w:rPr>
                <w:lang w:val="ru-RU"/>
              </w:rPr>
            </w:pPr>
            <w:r>
              <w:t>хорошее</w:t>
            </w:r>
          </w:p>
        </w:tc>
        <w:tc>
          <w:tcPr>
            <w:tcW w:w="1276" w:type="dxa"/>
          </w:tcPr>
          <w:p w14:paraId="33958433" w14:textId="11F4A7AE" w:rsidR="00A40EE1" w:rsidRPr="007665DB" w:rsidRDefault="00A40EE1" w:rsidP="00A40EE1">
            <w:pPr>
              <w:pStyle w:val="TableParagraph"/>
              <w:tabs>
                <w:tab w:val="left" w:pos="297"/>
              </w:tabs>
              <w:jc w:val="center"/>
              <w:rPr>
                <w:lang w:val="ru-RU"/>
              </w:rPr>
            </w:pPr>
            <w:r>
              <w:t>фото 7</w:t>
            </w:r>
          </w:p>
        </w:tc>
      </w:tr>
      <w:tr w:rsidR="00A40EE1" w14:paraId="3012788C" w14:textId="77777777" w:rsidTr="009939AF">
        <w:trPr>
          <w:trHeight w:val="673"/>
        </w:trPr>
        <w:tc>
          <w:tcPr>
            <w:tcW w:w="1671" w:type="dxa"/>
            <w:vMerge/>
          </w:tcPr>
          <w:p w14:paraId="5ADFD468" w14:textId="77777777" w:rsidR="00A40EE1" w:rsidRPr="007665DB" w:rsidRDefault="00A40EE1" w:rsidP="00A40EE1">
            <w:pPr>
              <w:rPr>
                <w:sz w:val="2"/>
                <w:szCs w:val="2"/>
                <w:lang w:val="ru-RU"/>
              </w:rPr>
            </w:pPr>
          </w:p>
        </w:tc>
        <w:tc>
          <w:tcPr>
            <w:tcW w:w="2604" w:type="dxa"/>
            <w:vMerge/>
          </w:tcPr>
          <w:p w14:paraId="57E478DD" w14:textId="77777777" w:rsidR="00A40EE1" w:rsidRPr="007665DB" w:rsidRDefault="00A40EE1" w:rsidP="00A40EE1">
            <w:pPr>
              <w:pStyle w:val="TableParagraph"/>
              <w:tabs>
                <w:tab w:val="left" w:pos="1193"/>
                <w:tab w:val="left" w:pos="2036"/>
              </w:tabs>
              <w:rPr>
                <w:spacing w:val="-2"/>
                <w:lang w:val="ru-RU"/>
              </w:rPr>
            </w:pPr>
          </w:p>
        </w:tc>
        <w:tc>
          <w:tcPr>
            <w:tcW w:w="6520" w:type="dxa"/>
            <w:vMerge/>
          </w:tcPr>
          <w:p w14:paraId="72FDA361" w14:textId="77777777" w:rsidR="00A40EE1" w:rsidRPr="007665DB" w:rsidRDefault="00A40EE1" w:rsidP="00A40EE1">
            <w:pPr>
              <w:pStyle w:val="TableParagraph"/>
              <w:tabs>
                <w:tab w:val="left" w:pos="2084"/>
              </w:tabs>
              <w:rPr>
                <w:spacing w:val="-2"/>
                <w:lang w:val="ru-RU"/>
              </w:rPr>
            </w:pPr>
          </w:p>
        </w:tc>
        <w:tc>
          <w:tcPr>
            <w:tcW w:w="1276" w:type="dxa"/>
          </w:tcPr>
          <w:p w14:paraId="0771AC10" w14:textId="71D17668" w:rsidR="00A40EE1" w:rsidRPr="007665DB" w:rsidRDefault="00A40EE1" w:rsidP="00B43448">
            <w:pPr>
              <w:pStyle w:val="TableParagraph"/>
              <w:tabs>
                <w:tab w:val="left" w:pos="297"/>
              </w:tabs>
              <w:jc w:val="center"/>
              <w:rPr>
                <w:lang w:val="ru-RU"/>
              </w:rPr>
            </w:pPr>
            <w:r>
              <w:t>да</w:t>
            </w:r>
          </w:p>
        </w:tc>
        <w:tc>
          <w:tcPr>
            <w:tcW w:w="1559" w:type="dxa"/>
          </w:tcPr>
          <w:p w14:paraId="2EE2A3FA" w14:textId="0BB85677" w:rsidR="00A40EE1" w:rsidRPr="007665DB" w:rsidRDefault="00A40EE1" w:rsidP="00B43448">
            <w:pPr>
              <w:pStyle w:val="TableParagraph"/>
              <w:jc w:val="center"/>
              <w:rPr>
                <w:lang w:val="ru-RU"/>
              </w:rPr>
            </w:pPr>
            <w:r>
              <w:t>хорошее</w:t>
            </w:r>
          </w:p>
        </w:tc>
        <w:tc>
          <w:tcPr>
            <w:tcW w:w="1276" w:type="dxa"/>
          </w:tcPr>
          <w:p w14:paraId="47B97035" w14:textId="39D9CF40" w:rsidR="00A40EE1" w:rsidRPr="007665DB" w:rsidRDefault="00A40EE1" w:rsidP="00A40EE1">
            <w:pPr>
              <w:pStyle w:val="TableParagraph"/>
              <w:tabs>
                <w:tab w:val="left" w:pos="297"/>
              </w:tabs>
              <w:jc w:val="center"/>
              <w:rPr>
                <w:lang w:val="ru-RU"/>
              </w:rPr>
            </w:pPr>
            <w:r w:rsidRPr="00D71D99">
              <w:t>фото 8</w:t>
            </w:r>
          </w:p>
        </w:tc>
      </w:tr>
      <w:tr w:rsidR="00A40EE1" w14:paraId="6B5BB6FD" w14:textId="77777777" w:rsidTr="009939AF">
        <w:trPr>
          <w:trHeight w:val="757"/>
        </w:trPr>
        <w:tc>
          <w:tcPr>
            <w:tcW w:w="1671" w:type="dxa"/>
            <w:vMerge/>
          </w:tcPr>
          <w:p w14:paraId="4FA75DC9" w14:textId="77777777" w:rsidR="00A40EE1" w:rsidRPr="007665DB" w:rsidRDefault="00A40EE1" w:rsidP="00A40EE1">
            <w:pPr>
              <w:rPr>
                <w:sz w:val="2"/>
                <w:szCs w:val="2"/>
                <w:lang w:val="ru-RU"/>
              </w:rPr>
            </w:pPr>
          </w:p>
        </w:tc>
        <w:tc>
          <w:tcPr>
            <w:tcW w:w="2604" w:type="dxa"/>
            <w:vMerge/>
          </w:tcPr>
          <w:p w14:paraId="62C5DA6F" w14:textId="77777777" w:rsidR="00A40EE1" w:rsidRPr="007665DB" w:rsidRDefault="00A40EE1" w:rsidP="00A40EE1">
            <w:pPr>
              <w:pStyle w:val="TableParagraph"/>
              <w:tabs>
                <w:tab w:val="left" w:pos="1193"/>
                <w:tab w:val="left" w:pos="2036"/>
              </w:tabs>
              <w:rPr>
                <w:spacing w:val="-2"/>
                <w:lang w:val="ru-RU"/>
              </w:rPr>
            </w:pPr>
          </w:p>
        </w:tc>
        <w:tc>
          <w:tcPr>
            <w:tcW w:w="6520" w:type="dxa"/>
            <w:vMerge/>
          </w:tcPr>
          <w:p w14:paraId="5B59BC2C" w14:textId="77777777" w:rsidR="00A40EE1" w:rsidRPr="007665DB" w:rsidRDefault="00A40EE1" w:rsidP="00A40EE1">
            <w:pPr>
              <w:pStyle w:val="TableParagraph"/>
              <w:tabs>
                <w:tab w:val="left" w:pos="2084"/>
              </w:tabs>
              <w:rPr>
                <w:spacing w:val="-2"/>
                <w:lang w:val="ru-RU"/>
              </w:rPr>
            </w:pPr>
          </w:p>
        </w:tc>
        <w:tc>
          <w:tcPr>
            <w:tcW w:w="1276" w:type="dxa"/>
          </w:tcPr>
          <w:p w14:paraId="1C94DAC0" w14:textId="73F090AE" w:rsidR="00A40EE1" w:rsidRPr="007665DB" w:rsidRDefault="00A40EE1" w:rsidP="00B43448">
            <w:pPr>
              <w:pStyle w:val="TableParagraph"/>
              <w:tabs>
                <w:tab w:val="left" w:pos="297"/>
              </w:tabs>
              <w:jc w:val="center"/>
              <w:rPr>
                <w:lang w:val="ru-RU"/>
              </w:rPr>
            </w:pPr>
            <w:r>
              <w:t>да</w:t>
            </w:r>
          </w:p>
        </w:tc>
        <w:tc>
          <w:tcPr>
            <w:tcW w:w="1559" w:type="dxa"/>
          </w:tcPr>
          <w:p w14:paraId="1598A768" w14:textId="6EEB5985" w:rsidR="00A40EE1" w:rsidRPr="007665DB" w:rsidRDefault="00A40EE1" w:rsidP="00B43448">
            <w:pPr>
              <w:pStyle w:val="TableParagraph"/>
              <w:tabs>
                <w:tab w:val="left" w:pos="297"/>
              </w:tabs>
              <w:jc w:val="center"/>
              <w:rPr>
                <w:lang w:val="ru-RU"/>
              </w:rPr>
            </w:pPr>
            <w:r>
              <w:t>хорошее</w:t>
            </w:r>
          </w:p>
        </w:tc>
        <w:tc>
          <w:tcPr>
            <w:tcW w:w="1276" w:type="dxa"/>
          </w:tcPr>
          <w:p w14:paraId="1C5B0857" w14:textId="55D63C53" w:rsidR="00A40EE1" w:rsidRPr="007665DB" w:rsidRDefault="00A40EE1" w:rsidP="00A40EE1">
            <w:pPr>
              <w:pStyle w:val="TableParagraph"/>
              <w:tabs>
                <w:tab w:val="left" w:pos="297"/>
              </w:tabs>
              <w:jc w:val="center"/>
              <w:rPr>
                <w:lang w:val="ru-RU"/>
              </w:rPr>
            </w:pPr>
            <w:r>
              <w:t>фото 9</w:t>
            </w:r>
          </w:p>
        </w:tc>
      </w:tr>
      <w:tr w:rsidR="00A40EE1" w14:paraId="33EEE6A8" w14:textId="77777777" w:rsidTr="009939AF">
        <w:trPr>
          <w:trHeight w:val="359"/>
        </w:trPr>
        <w:tc>
          <w:tcPr>
            <w:tcW w:w="1671" w:type="dxa"/>
          </w:tcPr>
          <w:p w14:paraId="3887E965" w14:textId="77777777" w:rsidR="00A40EE1" w:rsidRPr="007665DB" w:rsidRDefault="00A40EE1" w:rsidP="00A40EE1">
            <w:pPr>
              <w:rPr>
                <w:sz w:val="2"/>
                <w:szCs w:val="2"/>
                <w:lang w:val="ru-RU"/>
              </w:rPr>
            </w:pPr>
          </w:p>
        </w:tc>
        <w:tc>
          <w:tcPr>
            <w:tcW w:w="2604" w:type="dxa"/>
          </w:tcPr>
          <w:p w14:paraId="5111874E" w14:textId="77777777" w:rsidR="00A40EE1" w:rsidRDefault="00A40EE1" w:rsidP="00A40EE1">
            <w:pPr>
              <w:pStyle w:val="TableParagraph"/>
              <w:tabs>
                <w:tab w:val="left" w:pos="1529"/>
              </w:tabs>
            </w:pPr>
            <w:r>
              <w:rPr>
                <w:spacing w:val="-2"/>
              </w:rPr>
              <w:t>наличие</w:t>
            </w:r>
            <w:r>
              <w:t xml:space="preserve"> </w:t>
            </w:r>
            <w:r>
              <w:rPr>
                <w:spacing w:val="-2"/>
              </w:rPr>
              <w:t>сменных кресел-колясок</w:t>
            </w:r>
          </w:p>
        </w:tc>
        <w:tc>
          <w:tcPr>
            <w:tcW w:w="6520" w:type="dxa"/>
          </w:tcPr>
          <w:p w14:paraId="28809D58" w14:textId="77777777" w:rsidR="00A40EE1" w:rsidRPr="005A4B92" w:rsidRDefault="00A40EE1" w:rsidP="00A40EE1">
            <w:pPr>
              <w:pStyle w:val="TableParagraph"/>
              <w:rPr>
                <w:lang w:val="ru-RU"/>
              </w:rPr>
            </w:pPr>
            <w:r w:rsidRPr="005A4B92">
              <w:rPr>
                <w:lang w:val="ru-RU"/>
              </w:rPr>
              <w:t>- имеются в наличии сменные кресла-коляски в количестве, достаточном для обеспечения не менее</w:t>
            </w:r>
            <w:r w:rsidRPr="005A4B92">
              <w:rPr>
                <w:spacing w:val="40"/>
                <w:lang w:val="ru-RU"/>
              </w:rPr>
              <w:t xml:space="preserve"> </w:t>
            </w:r>
            <w:r w:rsidRPr="005A4B92">
              <w:rPr>
                <w:lang w:val="ru-RU"/>
              </w:rPr>
              <w:t>10</w:t>
            </w:r>
            <w:r w:rsidRPr="005A4B92">
              <w:rPr>
                <w:spacing w:val="-2"/>
                <w:lang w:val="ru-RU"/>
              </w:rPr>
              <w:t xml:space="preserve"> </w:t>
            </w:r>
            <w:r w:rsidRPr="005A4B92">
              <w:rPr>
                <w:lang w:val="ru-RU"/>
              </w:rPr>
              <w:t>%</w:t>
            </w:r>
            <w:r w:rsidRPr="005A4B92">
              <w:rPr>
                <w:spacing w:val="40"/>
                <w:lang w:val="ru-RU"/>
              </w:rPr>
              <w:t xml:space="preserve"> </w:t>
            </w:r>
            <w:r w:rsidRPr="005A4B92">
              <w:rPr>
                <w:lang w:val="ru-RU"/>
              </w:rPr>
              <w:t xml:space="preserve">контингента получателей услуг - инвалидов единовременно, но не менее </w:t>
            </w:r>
            <w:r w:rsidRPr="005A4B92">
              <w:rPr>
                <w:spacing w:val="-2"/>
                <w:lang w:val="ru-RU"/>
              </w:rPr>
              <w:t>одного</w:t>
            </w:r>
          </w:p>
        </w:tc>
        <w:tc>
          <w:tcPr>
            <w:tcW w:w="1276" w:type="dxa"/>
          </w:tcPr>
          <w:p w14:paraId="692102EC" w14:textId="16D5237B" w:rsidR="00A40EE1" w:rsidRPr="007665DB" w:rsidRDefault="00A40EE1" w:rsidP="00A40EE1">
            <w:pPr>
              <w:pStyle w:val="TableParagraph"/>
              <w:tabs>
                <w:tab w:val="left" w:pos="297"/>
              </w:tabs>
              <w:jc w:val="center"/>
              <w:rPr>
                <w:lang w:val="ru-RU"/>
              </w:rPr>
            </w:pPr>
            <w:r>
              <w:t>нет</w:t>
            </w:r>
          </w:p>
        </w:tc>
        <w:tc>
          <w:tcPr>
            <w:tcW w:w="1559" w:type="dxa"/>
          </w:tcPr>
          <w:p w14:paraId="3279FC4A" w14:textId="77777777" w:rsidR="00A40EE1" w:rsidRPr="007665DB" w:rsidRDefault="00A40EE1" w:rsidP="00A40EE1">
            <w:pPr>
              <w:pStyle w:val="TableParagraph"/>
              <w:tabs>
                <w:tab w:val="left" w:pos="297"/>
              </w:tabs>
              <w:rPr>
                <w:lang w:val="ru-RU"/>
              </w:rPr>
            </w:pPr>
          </w:p>
        </w:tc>
        <w:tc>
          <w:tcPr>
            <w:tcW w:w="1276" w:type="dxa"/>
          </w:tcPr>
          <w:p w14:paraId="0CD07396" w14:textId="77777777" w:rsidR="00A40EE1" w:rsidRPr="007665DB" w:rsidRDefault="00A40EE1" w:rsidP="00A40EE1">
            <w:pPr>
              <w:pStyle w:val="TableParagraph"/>
              <w:tabs>
                <w:tab w:val="left" w:pos="297"/>
              </w:tabs>
              <w:jc w:val="center"/>
              <w:rPr>
                <w:lang w:val="ru-RU"/>
              </w:rPr>
            </w:pPr>
          </w:p>
        </w:tc>
      </w:tr>
      <w:tr w:rsidR="00A40EE1" w14:paraId="5D09D365" w14:textId="77777777" w:rsidTr="009939AF">
        <w:trPr>
          <w:trHeight w:val="748"/>
        </w:trPr>
        <w:tc>
          <w:tcPr>
            <w:tcW w:w="1671" w:type="dxa"/>
            <w:vMerge w:val="restart"/>
          </w:tcPr>
          <w:p w14:paraId="6F139877" w14:textId="77777777" w:rsidR="00A40EE1" w:rsidRPr="007665DB" w:rsidRDefault="00A40EE1" w:rsidP="00A40EE1">
            <w:pPr>
              <w:rPr>
                <w:sz w:val="2"/>
                <w:szCs w:val="2"/>
                <w:lang w:val="ru-RU"/>
              </w:rPr>
            </w:pPr>
          </w:p>
        </w:tc>
        <w:tc>
          <w:tcPr>
            <w:tcW w:w="2604" w:type="dxa"/>
            <w:vMerge w:val="restart"/>
          </w:tcPr>
          <w:p w14:paraId="5DCCFA79" w14:textId="77777777" w:rsidR="00A40EE1" w:rsidRPr="005A4B92" w:rsidRDefault="00A40EE1" w:rsidP="00A40EE1">
            <w:pPr>
              <w:pStyle w:val="TableParagraph"/>
              <w:rPr>
                <w:lang w:val="ru-RU"/>
              </w:rPr>
            </w:pPr>
            <w:r w:rsidRPr="005A4B92">
              <w:rPr>
                <w:lang w:val="ru-RU"/>
              </w:rPr>
              <w:t xml:space="preserve">наличие специально оборудованных для </w:t>
            </w:r>
            <w:r w:rsidRPr="005A4B92">
              <w:rPr>
                <w:spacing w:val="-2"/>
                <w:lang w:val="ru-RU"/>
              </w:rPr>
              <w:t>инвалидов санитарно-гигиеничес</w:t>
            </w:r>
            <w:r w:rsidRPr="005A4B92">
              <w:rPr>
                <w:lang w:val="ru-RU"/>
              </w:rPr>
              <w:t>ких помещений</w:t>
            </w:r>
          </w:p>
        </w:tc>
        <w:tc>
          <w:tcPr>
            <w:tcW w:w="6520" w:type="dxa"/>
            <w:vMerge w:val="restart"/>
          </w:tcPr>
          <w:p w14:paraId="1BB1EDDE" w14:textId="77777777" w:rsidR="00A40EE1" w:rsidRPr="005A4B92" w:rsidRDefault="00A40EE1" w:rsidP="00A40EE1">
            <w:pPr>
              <w:pStyle w:val="TableParagraph"/>
              <w:tabs>
                <w:tab w:val="left" w:pos="2475"/>
              </w:tabs>
              <w:rPr>
                <w:lang w:val="ru-RU"/>
              </w:rPr>
            </w:pPr>
            <w:r w:rsidRPr="005A4B92">
              <w:rPr>
                <w:spacing w:val="-10"/>
                <w:lang w:val="ru-RU"/>
              </w:rPr>
              <w:t>-</w:t>
            </w:r>
            <w:r w:rsidRPr="005A4B92">
              <w:rPr>
                <w:lang w:val="ru-RU"/>
              </w:rPr>
              <w:t xml:space="preserve"> </w:t>
            </w:r>
            <w:r w:rsidRPr="005A4B92">
              <w:rPr>
                <w:spacing w:val="-2"/>
                <w:lang w:val="ru-RU"/>
              </w:rPr>
              <w:t xml:space="preserve">санитарно-гигиенические </w:t>
            </w:r>
            <w:r w:rsidRPr="005A4B92">
              <w:rPr>
                <w:lang w:val="ru-RU"/>
              </w:rPr>
              <w:t xml:space="preserve">помещения размещены в </w:t>
            </w:r>
            <w:r w:rsidRPr="005A4B92">
              <w:rPr>
                <w:spacing w:val="-2"/>
                <w:lang w:val="ru-RU"/>
              </w:rPr>
              <w:t>непосредственной</w:t>
            </w:r>
            <w:r w:rsidRPr="005A4B92">
              <w:rPr>
                <w:lang w:val="ru-RU"/>
              </w:rPr>
              <w:t xml:space="preserve"> </w:t>
            </w:r>
            <w:r w:rsidRPr="005A4B92">
              <w:rPr>
                <w:spacing w:val="-2"/>
                <w:lang w:val="ru-RU"/>
              </w:rPr>
              <w:t>близости</w:t>
            </w:r>
            <w:r w:rsidRPr="005A4B92">
              <w:rPr>
                <w:lang w:val="ru-RU"/>
              </w:rPr>
              <w:t xml:space="preserve"> (доступности) от основных </w:t>
            </w:r>
            <w:r w:rsidRPr="005A4B92">
              <w:rPr>
                <w:spacing w:val="-2"/>
                <w:lang w:val="ru-RU"/>
              </w:rPr>
              <w:t xml:space="preserve">входов, въездов, </w:t>
            </w:r>
            <w:r w:rsidRPr="005A4B92">
              <w:rPr>
                <w:lang w:val="ru-RU"/>
              </w:rPr>
              <w:t>коммуникационных</w:t>
            </w:r>
            <w:r w:rsidRPr="005A4B92">
              <w:rPr>
                <w:spacing w:val="-4"/>
                <w:lang w:val="ru-RU"/>
              </w:rPr>
              <w:t xml:space="preserve"> </w:t>
            </w:r>
            <w:r w:rsidRPr="005A4B92">
              <w:rPr>
                <w:lang w:val="ru-RU"/>
              </w:rPr>
              <w:t>узлов</w:t>
            </w:r>
            <w:r w:rsidRPr="005A4B92">
              <w:rPr>
                <w:spacing w:val="-1"/>
                <w:lang w:val="ru-RU"/>
              </w:rPr>
              <w:t xml:space="preserve"> </w:t>
            </w:r>
            <w:r w:rsidRPr="005A4B92">
              <w:rPr>
                <w:lang w:val="ru-RU"/>
              </w:rPr>
              <w:t xml:space="preserve">здания </w:t>
            </w:r>
            <w:r w:rsidRPr="005A4B92">
              <w:rPr>
                <w:spacing w:val="-2"/>
                <w:lang w:val="ru-RU"/>
              </w:rPr>
              <w:t>организации,</w:t>
            </w:r>
          </w:p>
          <w:p w14:paraId="13FF256F" w14:textId="77777777" w:rsidR="00A40EE1" w:rsidRPr="005A4B92" w:rsidRDefault="00A40EE1" w:rsidP="00A40EE1">
            <w:pPr>
              <w:pStyle w:val="TableParagraph"/>
              <w:tabs>
                <w:tab w:val="left" w:pos="438"/>
              </w:tabs>
              <w:rPr>
                <w:lang w:val="ru-RU"/>
              </w:rPr>
            </w:pPr>
            <w:r w:rsidRPr="005A4B92">
              <w:rPr>
                <w:lang w:val="ru-RU"/>
              </w:rPr>
              <w:t>- в санитарно-гигиенических помещениях имеется кнопка вызова персонала;</w:t>
            </w:r>
          </w:p>
          <w:p w14:paraId="3E4BC740" w14:textId="77777777" w:rsidR="00A40EE1" w:rsidRPr="005A4B92" w:rsidRDefault="00A40EE1" w:rsidP="00A40EE1">
            <w:pPr>
              <w:pStyle w:val="TableParagraph"/>
              <w:tabs>
                <w:tab w:val="left" w:pos="230"/>
              </w:tabs>
              <w:rPr>
                <w:lang w:val="ru-RU"/>
              </w:rPr>
            </w:pPr>
            <w:r w:rsidRPr="005A4B92">
              <w:rPr>
                <w:lang w:val="ru-RU"/>
              </w:rPr>
              <w:t>- ширина прохода между рядами кабин, между стеной и рядом кабин, между писсуарами и линией открытых дверей противостоящего ряда кабин - не менее 1,8 м;</w:t>
            </w:r>
          </w:p>
          <w:p w14:paraId="7C27B75D" w14:textId="77777777" w:rsidR="00A40EE1" w:rsidRPr="005A4B92" w:rsidRDefault="00A40EE1" w:rsidP="00A40EE1">
            <w:pPr>
              <w:pStyle w:val="TableParagraph"/>
              <w:tabs>
                <w:tab w:val="left" w:pos="747"/>
                <w:tab w:val="left" w:pos="2290"/>
                <w:tab w:val="left" w:pos="2444"/>
              </w:tabs>
              <w:rPr>
                <w:lang w:val="ru-RU"/>
              </w:rPr>
            </w:pPr>
            <w:r w:rsidRPr="005A4B92">
              <w:rPr>
                <w:spacing w:val="-2"/>
                <w:lang w:val="ru-RU"/>
              </w:rPr>
              <w:t>- санитарные</w:t>
            </w:r>
            <w:r w:rsidRPr="005A4B92">
              <w:rPr>
                <w:lang w:val="ru-RU"/>
              </w:rPr>
              <w:t xml:space="preserve"> </w:t>
            </w:r>
            <w:r w:rsidRPr="005A4B92">
              <w:rPr>
                <w:spacing w:val="-2"/>
                <w:lang w:val="ru-RU"/>
              </w:rPr>
              <w:t>комнаты оборудованы</w:t>
            </w:r>
            <w:r w:rsidRPr="005A4B92">
              <w:rPr>
                <w:lang w:val="ru-RU"/>
              </w:rPr>
              <w:t xml:space="preserve"> </w:t>
            </w:r>
            <w:r w:rsidRPr="005A4B92">
              <w:rPr>
                <w:spacing w:val="-2"/>
                <w:lang w:val="ru-RU"/>
              </w:rPr>
              <w:t xml:space="preserve">опорными </w:t>
            </w:r>
            <w:r w:rsidRPr="005A4B92">
              <w:rPr>
                <w:lang w:val="ru-RU"/>
              </w:rPr>
              <w:t>поручнями</w:t>
            </w:r>
            <w:r w:rsidRPr="005A4B92">
              <w:rPr>
                <w:spacing w:val="-1"/>
                <w:lang w:val="ru-RU"/>
              </w:rPr>
              <w:t xml:space="preserve"> </w:t>
            </w:r>
            <w:r w:rsidRPr="005A4B92">
              <w:rPr>
                <w:lang w:val="ru-RU"/>
              </w:rPr>
              <w:t>у</w:t>
            </w:r>
            <w:r w:rsidRPr="005A4B92">
              <w:rPr>
                <w:spacing w:val="-1"/>
                <w:lang w:val="ru-RU"/>
              </w:rPr>
              <w:t xml:space="preserve"> </w:t>
            </w:r>
            <w:r w:rsidRPr="005A4B92">
              <w:rPr>
                <w:lang w:val="ru-RU"/>
              </w:rPr>
              <w:t>унитазов</w:t>
            </w:r>
            <w:r w:rsidRPr="005A4B92">
              <w:rPr>
                <w:spacing w:val="-1"/>
                <w:lang w:val="ru-RU"/>
              </w:rPr>
              <w:t xml:space="preserve"> </w:t>
            </w:r>
            <w:r w:rsidRPr="005A4B92">
              <w:rPr>
                <w:lang w:val="ru-RU"/>
              </w:rPr>
              <w:t>и</w:t>
            </w:r>
            <w:r w:rsidRPr="005A4B92">
              <w:rPr>
                <w:spacing w:val="-1"/>
                <w:lang w:val="ru-RU"/>
              </w:rPr>
              <w:t xml:space="preserve"> </w:t>
            </w:r>
            <w:r w:rsidRPr="005A4B92">
              <w:rPr>
                <w:lang w:val="ru-RU"/>
              </w:rPr>
              <w:t>раковин;</w:t>
            </w:r>
          </w:p>
          <w:p w14:paraId="1AB2782D" w14:textId="77777777" w:rsidR="00A40EE1" w:rsidRPr="005A4B92" w:rsidRDefault="00A40EE1" w:rsidP="00A40EE1">
            <w:pPr>
              <w:pStyle w:val="TableParagraph"/>
              <w:tabs>
                <w:tab w:val="left" w:pos="843"/>
                <w:tab w:val="left" w:pos="2412"/>
              </w:tabs>
              <w:rPr>
                <w:lang w:val="ru-RU"/>
              </w:rPr>
            </w:pPr>
            <w:r w:rsidRPr="005A4B92">
              <w:rPr>
                <w:lang w:val="ru-RU"/>
              </w:rPr>
              <w:t xml:space="preserve">- используются адаптационные приспособления для инвалидов </w:t>
            </w:r>
            <w:r w:rsidRPr="005A4B92">
              <w:rPr>
                <w:spacing w:val="-2"/>
                <w:lang w:val="ru-RU"/>
              </w:rPr>
              <w:t>(специальные</w:t>
            </w:r>
            <w:r w:rsidRPr="005A4B92">
              <w:rPr>
                <w:lang w:val="ru-RU"/>
              </w:rPr>
              <w:t xml:space="preserve"> </w:t>
            </w:r>
            <w:r w:rsidRPr="005A4B92">
              <w:rPr>
                <w:spacing w:val="-2"/>
                <w:lang w:val="ru-RU"/>
              </w:rPr>
              <w:t xml:space="preserve">унитазы, </w:t>
            </w:r>
            <w:r w:rsidRPr="005A4B92">
              <w:rPr>
                <w:lang w:val="ru-RU"/>
              </w:rPr>
              <w:t xml:space="preserve">раковины, раковины для </w:t>
            </w:r>
            <w:r w:rsidRPr="005A4B92">
              <w:rPr>
                <w:spacing w:val="-2"/>
                <w:lang w:val="ru-RU"/>
              </w:rPr>
              <w:t>инвалидов</w:t>
            </w:r>
            <w:r w:rsidRPr="005A4B92">
              <w:rPr>
                <w:lang w:val="ru-RU"/>
              </w:rPr>
              <w:t xml:space="preserve"> </w:t>
            </w:r>
            <w:r w:rsidRPr="005A4B92">
              <w:rPr>
                <w:spacing w:val="-10"/>
                <w:lang w:val="ru-RU"/>
              </w:rPr>
              <w:t>с</w:t>
            </w:r>
            <w:r w:rsidRPr="005A4B92">
              <w:rPr>
                <w:lang w:val="ru-RU"/>
              </w:rPr>
              <w:t xml:space="preserve"> </w:t>
            </w:r>
            <w:r w:rsidRPr="005A4B92">
              <w:rPr>
                <w:spacing w:val="-6"/>
                <w:lang w:val="ru-RU"/>
              </w:rPr>
              <w:t xml:space="preserve">локтевым </w:t>
            </w:r>
            <w:r w:rsidRPr="005A4B92">
              <w:rPr>
                <w:lang w:val="ru-RU"/>
              </w:rPr>
              <w:t xml:space="preserve">смесителем; травмобезопасный </w:t>
            </w:r>
            <w:r w:rsidRPr="005A4B92">
              <w:rPr>
                <w:spacing w:val="-2"/>
                <w:lang w:val="ru-RU"/>
              </w:rPr>
              <w:t>держатель</w:t>
            </w:r>
            <w:r w:rsidRPr="005A4B92">
              <w:rPr>
                <w:lang w:val="ru-RU"/>
              </w:rPr>
              <w:t xml:space="preserve"> </w:t>
            </w:r>
            <w:r w:rsidRPr="005A4B92">
              <w:rPr>
                <w:spacing w:val="-2"/>
                <w:lang w:val="ru-RU"/>
              </w:rPr>
              <w:t xml:space="preserve">(крючок); </w:t>
            </w:r>
            <w:r w:rsidRPr="005A4B92">
              <w:rPr>
                <w:lang w:val="ru-RU"/>
              </w:rPr>
              <w:t>травмобезопасное поворотное зеркало; сенсорный дозатор мыла; тактильные пиктограммы</w:t>
            </w:r>
            <w:r w:rsidRPr="005A4B92">
              <w:rPr>
                <w:spacing w:val="40"/>
                <w:lang w:val="ru-RU"/>
              </w:rPr>
              <w:t xml:space="preserve"> </w:t>
            </w:r>
            <w:r w:rsidRPr="005A4B92">
              <w:rPr>
                <w:lang w:val="ru-RU"/>
              </w:rPr>
              <w:t>и др.)</w:t>
            </w:r>
          </w:p>
        </w:tc>
        <w:tc>
          <w:tcPr>
            <w:tcW w:w="1276" w:type="dxa"/>
          </w:tcPr>
          <w:p w14:paraId="4BB926E5" w14:textId="09BEEBAC" w:rsidR="00A40EE1" w:rsidRPr="007665DB" w:rsidRDefault="00A40EE1" w:rsidP="00A40EE1">
            <w:pPr>
              <w:pStyle w:val="TableParagraph"/>
              <w:tabs>
                <w:tab w:val="left" w:pos="297"/>
              </w:tabs>
              <w:jc w:val="center"/>
              <w:rPr>
                <w:lang w:val="ru-RU"/>
              </w:rPr>
            </w:pPr>
            <w:r>
              <w:t>да</w:t>
            </w:r>
          </w:p>
        </w:tc>
        <w:tc>
          <w:tcPr>
            <w:tcW w:w="1559" w:type="dxa"/>
          </w:tcPr>
          <w:p w14:paraId="19160326" w14:textId="7C63CB9F" w:rsidR="00A40EE1" w:rsidRPr="007665DB" w:rsidRDefault="00A40EE1" w:rsidP="00A40EE1">
            <w:pPr>
              <w:pStyle w:val="TableParagraph"/>
              <w:jc w:val="center"/>
              <w:rPr>
                <w:lang w:val="ru-RU"/>
              </w:rPr>
            </w:pPr>
            <w:r>
              <w:t>хорошее</w:t>
            </w:r>
          </w:p>
        </w:tc>
        <w:tc>
          <w:tcPr>
            <w:tcW w:w="1276" w:type="dxa"/>
          </w:tcPr>
          <w:p w14:paraId="7C83881E" w14:textId="1B877E10" w:rsidR="00A40EE1" w:rsidRPr="007665DB" w:rsidRDefault="00A40EE1" w:rsidP="00A40EE1">
            <w:pPr>
              <w:pStyle w:val="TableParagraph"/>
              <w:tabs>
                <w:tab w:val="left" w:pos="297"/>
              </w:tabs>
              <w:jc w:val="center"/>
              <w:rPr>
                <w:lang w:val="ru-RU"/>
              </w:rPr>
            </w:pPr>
            <w:r w:rsidRPr="00BC67D6">
              <w:t>фото 10</w:t>
            </w:r>
          </w:p>
        </w:tc>
      </w:tr>
      <w:tr w:rsidR="00A40EE1" w14:paraId="23F681C4" w14:textId="77777777" w:rsidTr="009939AF">
        <w:trPr>
          <w:trHeight w:val="425"/>
        </w:trPr>
        <w:tc>
          <w:tcPr>
            <w:tcW w:w="1671" w:type="dxa"/>
            <w:vMerge/>
          </w:tcPr>
          <w:p w14:paraId="5CFFA421" w14:textId="77777777" w:rsidR="00A40EE1" w:rsidRPr="007665DB" w:rsidRDefault="00A40EE1" w:rsidP="00A40EE1">
            <w:pPr>
              <w:rPr>
                <w:sz w:val="2"/>
                <w:szCs w:val="2"/>
                <w:lang w:val="ru-RU"/>
              </w:rPr>
            </w:pPr>
          </w:p>
        </w:tc>
        <w:tc>
          <w:tcPr>
            <w:tcW w:w="2604" w:type="dxa"/>
            <w:vMerge/>
          </w:tcPr>
          <w:p w14:paraId="5648690B" w14:textId="77777777" w:rsidR="00A40EE1" w:rsidRPr="007665DB" w:rsidRDefault="00A40EE1" w:rsidP="00A40EE1">
            <w:pPr>
              <w:pStyle w:val="TableParagraph"/>
              <w:rPr>
                <w:lang w:val="ru-RU"/>
              </w:rPr>
            </w:pPr>
          </w:p>
        </w:tc>
        <w:tc>
          <w:tcPr>
            <w:tcW w:w="6520" w:type="dxa"/>
            <w:vMerge/>
          </w:tcPr>
          <w:p w14:paraId="32F2A9C8" w14:textId="77777777" w:rsidR="00A40EE1" w:rsidRPr="007665DB" w:rsidRDefault="00A40EE1" w:rsidP="00A40EE1">
            <w:pPr>
              <w:pStyle w:val="TableParagraph"/>
              <w:tabs>
                <w:tab w:val="left" w:pos="2475"/>
              </w:tabs>
              <w:rPr>
                <w:spacing w:val="-10"/>
                <w:lang w:val="ru-RU"/>
              </w:rPr>
            </w:pPr>
          </w:p>
        </w:tc>
        <w:tc>
          <w:tcPr>
            <w:tcW w:w="1276" w:type="dxa"/>
          </w:tcPr>
          <w:p w14:paraId="22682EE1" w14:textId="37FBE37C" w:rsidR="00A40EE1" w:rsidRPr="007665DB" w:rsidRDefault="00A40EE1" w:rsidP="00A40EE1">
            <w:pPr>
              <w:pStyle w:val="TableParagraph"/>
              <w:tabs>
                <w:tab w:val="left" w:pos="297"/>
              </w:tabs>
              <w:jc w:val="center"/>
              <w:rPr>
                <w:lang w:val="ru-RU"/>
              </w:rPr>
            </w:pPr>
            <w:r>
              <w:t>нет</w:t>
            </w:r>
          </w:p>
        </w:tc>
        <w:tc>
          <w:tcPr>
            <w:tcW w:w="1559" w:type="dxa"/>
          </w:tcPr>
          <w:p w14:paraId="11DB43AF" w14:textId="77777777" w:rsidR="00A40EE1" w:rsidRPr="007665DB" w:rsidRDefault="00A40EE1" w:rsidP="00A40EE1">
            <w:pPr>
              <w:pStyle w:val="TableParagraph"/>
              <w:tabs>
                <w:tab w:val="left" w:pos="297"/>
              </w:tabs>
              <w:jc w:val="center"/>
              <w:rPr>
                <w:lang w:val="ru-RU"/>
              </w:rPr>
            </w:pPr>
          </w:p>
        </w:tc>
        <w:tc>
          <w:tcPr>
            <w:tcW w:w="1276" w:type="dxa"/>
          </w:tcPr>
          <w:p w14:paraId="23C0512A" w14:textId="77777777" w:rsidR="00A40EE1" w:rsidRPr="007665DB" w:rsidRDefault="00A40EE1" w:rsidP="00A40EE1">
            <w:pPr>
              <w:pStyle w:val="TableParagraph"/>
              <w:tabs>
                <w:tab w:val="left" w:pos="297"/>
              </w:tabs>
              <w:jc w:val="center"/>
              <w:rPr>
                <w:lang w:val="ru-RU"/>
              </w:rPr>
            </w:pPr>
          </w:p>
        </w:tc>
      </w:tr>
      <w:tr w:rsidR="00A40EE1" w14:paraId="74AD091C" w14:textId="77777777" w:rsidTr="009939AF">
        <w:trPr>
          <w:trHeight w:val="960"/>
        </w:trPr>
        <w:tc>
          <w:tcPr>
            <w:tcW w:w="1671" w:type="dxa"/>
            <w:vMerge/>
          </w:tcPr>
          <w:p w14:paraId="42DCF6F2" w14:textId="77777777" w:rsidR="00A40EE1" w:rsidRPr="007665DB" w:rsidRDefault="00A40EE1" w:rsidP="00A40EE1">
            <w:pPr>
              <w:rPr>
                <w:sz w:val="2"/>
                <w:szCs w:val="2"/>
                <w:lang w:val="ru-RU"/>
              </w:rPr>
            </w:pPr>
          </w:p>
        </w:tc>
        <w:tc>
          <w:tcPr>
            <w:tcW w:w="2604" w:type="dxa"/>
            <w:vMerge/>
          </w:tcPr>
          <w:p w14:paraId="31FA8B57" w14:textId="77777777" w:rsidR="00A40EE1" w:rsidRPr="007665DB" w:rsidRDefault="00A40EE1" w:rsidP="00A40EE1">
            <w:pPr>
              <w:pStyle w:val="TableParagraph"/>
              <w:rPr>
                <w:lang w:val="ru-RU"/>
              </w:rPr>
            </w:pPr>
          </w:p>
        </w:tc>
        <w:tc>
          <w:tcPr>
            <w:tcW w:w="6520" w:type="dxa"/>
            <w:vMerge/>
          </w:tcPr>
          <w:p w14:paraId="73C051E2" w14:textId="77777777" w:rsidR="00A40EE1" w:rsidRPr="007665DB" w:rsidRDefault="00A40EE1" w:rsidP="00A40EE1">
            <w:pPr>
              <w:pStyle w:val="TableParagraph"/>
              <w:tabs>
                <w:tab w:val="left" w:pos="2475"/>
              </w:tabs>
              <w:rPr>
                <w:spacing w:val="-10"/>
                <w:lang w:val="ru-RU"/>
              </w:rPr>
            </w:pPr>
          </w:p>
        </w:tc>
        <w:tc>
          <w:tcPr>
            <w:tcW w:w="1276" w:type="dxa"/>
          </w:tcPr>
          <w:p w14:paraId="34123DAB" w14:textId="5552E450" w:rsidR="00A40EE1" w:rsidRPr="007665DB" w:rsidRDefault="00A40EE1" w:rsidP="00A40EE1">
            <w:pPr>
              <w:pStyle w:val="TableParagraph"/>
              <w:tabs>
                <w:tab w:val="left" w:pos="297"/>
              </w:tabs>
              <w:jc w:val="center"/>
              <w:rPr>
                <w:lang w:val="ru-RU"/>
              </w:rPr>
            </w:pPr>
            <w:r>
              <w:t>нет</w:t>
            </w:r>
          </w:p>
        </w:tc>
        <w:tc>
          <w:tcPr>
            <w:tcW w:w="1559" w:type="dxa"/>
          </w:tcPr>
          <w:p w14:paraId="3AD4989F" w14:textId="77777777" w:rsidR="00A40EE1" w:rsidRPr="007665DB" w:rsidRDefault="00A40EE1" w:rsidP="00A40EE1">
            <w:pPr>
              <w:pStyle w:val="TableParagraph"/>
              <w:jc w:val="center"/>
              <w:rPr>
                <w:lang w:val="ru-RU"/>
              </w:rPr>
            </w:pPr>
          </w:p>
        </w:tc>
        <w:tc>
          <w:tcPr>
            <w:tcW w:w="1276" w:type="dxa"/>
            <w:vMerge w:val="restart"/>
          </w:tcPr>
          <w:p w14:paraId="0E2EA75A" w14:textId="77777777" w:rsidR="00A40EE1" w:rsidRPr="007665DB" w:rsidRDefault="00A40EE1" w:rsidP="00A40EE1">
            <w:pPr>
              <w:pStyle w:val="TableParagraph"/>
              <w:tabs>
                <w:tab w:val="left" w:pos="297"/>
              </w:tabs>
              <w:jc w:val="center"/>
              <w:rPr>
                <w:lang w:val="ru-RU"/>
              </w:rPr>
            </w:pPr>
          </w:p>
          <w:p w14:paraId="08EFDAE4" w14:textId="2ED6DEFE" w:rsidR="00A40EE1" w:rsidRPr="007665DB" w:rsidRDefault="00A40EE1" w:rsidP="00A40EE1">
            <w:pPr>
              <w:pStyle w:val="TableParagraph"/>
              <w:tabs>
                <w:tab w:val="left" w:pos="297"/>
              </w:tabs>
              <w:jc w:val="center"/>
              <w:rPr>
                <w:lang w:val="ru-RU"/>
              </w:rPr>
            </w:pPr>
            <w:r>
              <w:t>фото 11</w:t>
            </w:r>
          </w:p>
        </w:tc>
      </w:tr>
      <w:tr w:rsidR="00A40EE1" w14:paraId="641642FF" w14:textId="77777777" w:rsidTr="009939AF">
        <w:trPr>
          <w:trHeight w:val="587"/>
        </w:trPr>
        <w:tc>
          <w:tcPr>
            <w:tcW w:w="1671" w:type="dxa"/>
            <w:vMerge/>
          </w:tcPr>
          <w:p w14:paraId="2D435E6D" w14:textId="77777777" w:rsidR="00A40EE1" w:rsidRPr="007665DB" w:rsidRDefault="00A40EE1" w:rsidP="00A40EE1">
            <w:pPr>
              <w:rPr>
                <w:sz w:val="2"/>
                <w:szCs w:val="2"/>
                <w:lang w:val="ru-RU"/>
              </w:rPr>
            </w:pPr>
          </w:p>
        </w:tc>
        <w:tc>
          <w:tcPr>
            <w:tcW w:w="2604" w:type="dxa"/>
            <w:vMerge/>
          </w:tcPr>
          <w:p w14:paraId="0C8A3AC4" w14:textId="77777777" w:rsidR="00A40EE1" w:rsidRPr="007665DB" w:rsidRDefault="00A40EE1" w:rsidP="00A40EE1">
            <w:pPr>
              <w:pStyle w:val="TableParagraph"/>
              <w:rPr>
                <w:lang w:val="ru-RU"/>
              </w:rPr>
            </w:pPr>
          </w:p>
        </w:tc>
        <w:tc>
          <w:tcPr>
            <w:tcW w:w="6520" w:type="dxa"/>
            <w:vMerge/>
          </w:tcPr>
          <w:p w14:paraId="2DFD2967" w14:textId="77777777" w:rsidR="00A40EE1" w:rsidRPr="007665DB" w:rsidRDefault="00A40EE1" w:rsidP="00A40EE1">
            <w:pPr>
              <w:pStyle w:val="TableParagraph"/>
              <w:tabs>
                <w:tab w:val="left" w:pos="2475"/>
              </w:tabs>
              <w:rPr>
                <w:spacing w:val="-10"/>
                <w:lang w:val="ru-RU"/>
              </w:rPr>
            </w:pPr>
          </w:p>
        </w:tc>
        <w:tc>
          <w:tcPr>
            <w:tcW w:w="1276" w:type="dxa"/>
          </w:tcPr>
          <w:p w14:paraId="642A10BC" w14:textId="680DA9DA" w:rsidR="00A40EE1" w:rsidRPr="007665DB" w:rsidRDefault="00A40EE1" w:rsidP="00A40EE1">
            <w:pPr>
              <w:pStyle w:val="TableParagraph"/>
              <w:tabs>
                <w:tab w:val="left" w:pos="297"/>
              </w:tabs>
              <w:jc w:val="center"/>
              <w:rPr>
                <w:lang w:val="ru-RU"/>
              </w:rPr>
            </w:pPr>
            <w:r>
              <w:t>да</w:t>
            </w:r>
          </w:p>
        </w:tc>
        <w:tc>
          <w:tcPr>
            <w:tcW w:w="1559" w:type="dxa"/>
          </w:tcPr>
          <w:p w14:paraId="3CD0DE9A" w14:textId="6F39F366" w:rsidR="00A40EE1" w:rsidRPr="007665DB" w:rsidRDefault="00A40EE1" w:rsidP="00A40EE1">
            <w:pPr>
              <w:pStyle w:val="TableParagraph"/>
              <w:jc w:val="center"/>
              <w:rPr>
                <w:lang w:val="ru-RU"/>
              </w:rPr>
            </w:pPr>
            <w:r>
              <w:t>хорошее</w:t>
            </w:r>
          </w:p>
        </w:tc>
        <w:tc>
          <w:tcPr>
            <w:tcW w:w="1276" w:type="dxa"/>
            <w:vMerge/>
          </w:tcPr>
          <w:p w14:paraId="33F89FC6" w14:textId="77777777" w:rsidR="00A40EE1" w:rsidRPr="007665DB" w:rsidRDefault="00A40EE1" w:rsidP="00A40EE1">
            <w:pPr>
              <w:pStyle w:val="TableParagraph"/>
              <w:tabs>
                <w:tab w:val="left" w:pos="297"/>
              </w:tabs>
              <w:jc w:val="center"/>
              <w:rPr>
                <w:lang w:val="ru-RU"/>
              </w:rPr>
            </w:pPr>
          </w:p>
        </w:tc>
      </w:tr>
      <w:tr w:rsidR="00A40EE1" w14:paraId="288EC145" w14:textId="77777777" w:rsidTr="00100AB3">
        <w:trPr>
          <w:trHeight w:val="1071"/>
        </w:trPr>
        <w:tc>
          <w:tcPr>
            <w:tcW w:w="1671" w:type="dxa"/>
            <w:vMerge/>
          </w:tcPr>
          <w:p w14:paraId="45152932" w14:textId="77777777" w:rsidR="00A40EE1" w:rsidRPr="007665DB" w:rsidRDefault="00A40EE1" w:rsidP="00A40EE1">
            <w:pPr>
              <w:rPr>
                <w:sz w:val="2"/>
                <w:szCs w:val="2"/>
                <w:lang w:val="ru-RU"/>
              </w:rPr>
            </w:pPr>
          </w:p>
        </w:tc>
        <w:tc>
          <w:tcPr>
            <w:tcW w:w="2604" w:type="dxa"/>
            <w:vMerge/>
          </w:tcPr>
          <w:p w14:paraId="57DA46F8" w14:textId="77777777" w:rsidR="00A40EE1" w:rsidRPr="007665DB" w:rsidRDefault="00A40EE1" w:rsidP="00A40EE1">
            <w:pPr>
              <w:pStyle w:val="TableParagraph"/>
              <w:rPr>
                <w:lang w:val="ru-RU"/>
              </w:rPr>
            </w:pPr>
          </w:p>
        </w:tc>
        <w:tc>
          <w:tcPr>
            <w:tcW w:w="6520" w:type="dxa"/>
            <w:vMerge/>
          </w:tcPr>
          <w:p w14:paraId="6BE16FD5" w14:textId="77777777" w:rsidR="00A40EE1" w:rsidRPr="007665DB" w:rsidRDefault="00A40EE1" w:rsidP="00A40EE1">
            <w:pPr>
              <w:pStyle w:val="TableParagraph"/>
              <w:tabs>
                <w:tab w:val="left" w:pos="2475"/>
              </w:tabs>
              <w:rPr>
                <w:spacing w:val="-10"/>
                <w:lang w:val="ru-RU"/>
              </w:rPr>
            </w:pPr>
          </w:p>
        </w:tc>
        <w:tc>
          <w:tcPr>
            <w:tcW w:w="1276" w:type="dxa"/>
          </w:tcPr>
          <w:p w14:paraId="428C331E" w14:textId="04359211" w:rsidR="00A40EE1" w:rsidRPr="007665DB" w:rsidRDefault="00A40EE1" w:rsidP="00A40EE1">
            <w:pPr>
              <w:pStyle w:val="TableParagraph"/>
              <w:tabs>
                <w:tab w:val="left" w:pos="297"/>
              </w:tabs>
              <w:jc w:val="center"/>
              <w:rPr>
                <w:lang w:val="ru-RU"/>
              </w:rPr>
            </w:pPr>
            <w:r>
              <w:t>нет</w:t>
            </w:r>
          </w:p>
        </w:tc>
        <w:tc>
          <w:tcPr>
            <w:tcW w:w="1559" w:type="dxa"/>
          </w:tcPr>
          <w:p w14:paraId="1791DFBE" w14:textId="77777777" w:rsidR="00A40EE1" w:rsidRPr="007665DB" w:rsidRDefault="00A40EE1" w:rsidP="00A40EE1">
            <w:pPr>
              <w:jc w:val="center"/>
              <w:rPr>
                <w:lang w:val="ru-RU"/>
              </w:rPr>
            </w:pPr>
          </w:p>
        </w:tc>
        <w:tc>
          <w:tcPr>
            <w:tcW w:w="1276" w:type="dxa"/>
          </w:tcPr>
          <w:p w14:paraId="52412755" w14:textId="77777777" w:rsidR="00A40EE1" w:rsidRPr="007665DB" w:rsidRDefault="00A40EE1" w:rsidP="00A40EE1">
            <w:pPr>
              <w:pStyle w:val="TableParagraph"/>
              <w:tabs>
                <w:tab w:val="left" w:pos="297"/>
              </w:tabs>
              <w:jc w:val="center"/>
              <w:rPr>
                <w:lang w:val="ru-RU"/>
              </w:rPr>
            </w:pPr>
          </w:p>
        </w:tc>
      </w:tr>
      <w:tr w:rsidR="00A40EE1" w14:paraId="4BDC737F" w14:textId="77777777" w:rsidTr="009939AF">
        <w:trPr>
          <w:trHeight w:val="990"/>
        </w:trPr>
        <w:tc>
          <w:tcPr>
            <w:tcW w:w="1671" w:type="dxa"/>
          </w:tcPr>
          <w:p w14:paraId="0799424C" w14:textId="77777777" w:rsidR="00A40EE1" w:rsidRPr="007665DB" w:rsidRDefault="00A40EE1" w:rsidP="00A40EE1">
            <w:pPr>
              <w:rPr>
                <w:sz w:val="2"/>
                <w:szCs w:val="2"/>
                <w:lang w:val="ru-RU"/>
              </w:rPr>
            </w:pPr>
          </w:p>
        </w:tc>
        <w:tc>
          <w:tcPr>
            <w:tcW w:w="9124" w:type="dxa"/>
            <w:gridSpan w:val="2"/>
          </w:tcPr>
          <w:p w14:paraId="1D910300" w14:textId="77777777" w:rsidR="00A40EE1" w:rsidRPr="005A4B92" w:rsidRDefault="00A40EE1" w:rsidP="00A40EE1">
            <w:pPr>
              <w:pStyle w:val="TableParagraph"/>
              <w:jc w:val="center"/>
              <w:rPr>
                <w:lang w:val="ru-RU"/>
              </w:rPr>
            </w:pPr>
            <w:r w:rsidRPr="005A4B92">
              <w:rPr>
                <w:lang w:val="ru-RU"/>
              </w:rPr>
              <w:t>2.</w:t>
            </w:r>
            <w:r w:rsidRPr="005A4B92">
              <w:rPr>
                <w:spacing w:val="-14"/>
                <w:lang w:val="ru-RU"/>
              </w:rPr>
              <w:t xml:space="preserve"> </w:t>
            </w:r>
            <w:r w:rsidRPr="005A4B92">
              <w:rPr>
                <w:lang w:val="ru-RU"/>
              </w:rPr>
              <w:t>Обеспечение</w:t>
            </w:r>
            <w:r w:rsidRPr="005A4B92">
              <w:rPr>
                <w:spacing w:val="-14"/>
                <w:lang w:val="ru-RU"/>
              </w:rPr>
              <w:t xml:space="preserve"> </w:t>
            </w:r>
            <w:r w:rsidRPr="005A4B92">
              <w:rPr>
                <w:lang w:val="ru-RU"/>
              </w:rPr>
              <w:t xml:space="preserve">в </w:t>
            </w:r>
            <w:r w:rsidRPr="005A4B92">
              <w:rPr>
                <w:spacing w:val="-2"/>
                <w:lang w:val="ru-RU"/>
              </w:rPr>
              <w:t>организации</w:t>
            </w:r>
          </w:p>
          <w:p w14:paraId="5F2CE2FA" w14:textId="77777777" w:rsidR="00A40EE1" w:rsidRDefault="00A40EE1" w:rsidP="00A40EE1">
            <w:pPr>
              <w:pStyle w:val="TableParagraph"/>
              <w:tabs>
                <w:tab w:val="left" w:pos="2475"/>
              </w:tabs>
              <w:jc w:val="center"/>
              <w:rPr>
                <w:lang w:val="ru-RU"/>
              </w:rPr>
            </w:pPr>
            <w:r w:rsidRPr="005A4B92">
              <w:rPr>
                <w:lang w:val="ru-RU"/>
              </w:rPr>
              <w:t>социальной сферы условий</w:t>
            </w:r>
            <w:r w:rsidRPr="005A4B92">
              <w:rPr>
                <w:spacing w:val="-14"/>
                <w:lang w:val="ru-RU"/>
              </w:rPr>
              <w:t xml:space="preserve"> </w:t>
            </w:r>
            <w:r w:rsidRPr="005A4B92">
              <w:rPr>
                <w:lang w:val="ru-RU"/>
              </w:rPr>
              <w:t xml:space="preserve">доступности, </w:t>
            </w:r>
            <w:r w:rsidRPr="005A4B92">
              <w:rPr>
                <w:spacing w:val="-2"/>
                <w:lang w:val="ru-RU"/>
              </w:rPr>
              <w:t xml:space="preserve">позволяющих </w:t>
            </w:r>
            <w:r w:rsidRPr="005A4B92">
              <w:rPr>
                <w:lang w:val="ru-RU"/>
              </w:rPr>
              <w:t>инвалидам получать услуги</w:t>
            </w:r>
          </w:p>
          <w:p w14:paraId="580C71B4" w14:textId="77777777" w:rsidR="00A40EE1" w:rsidRPr="005A4B92" w:rsidRDefault="00A40EE1" w:rsidP="00A40EE1">
            <w:pPr>
              <w:pStyle w:val="TableParagraph"/>
              <w:tabs>
                <w:tab w:val="left" w:pos="2475"/>
              </w:tabs>
              <w:jc w:val="center"/>
              <w:rPr>
                <w:spacing w:val="-10"/>
                <w:lang w:val="ru-RU"/>
              </w:rPr>
            </w:pPr>
            <w:r w:rsidRPr="005A4B92">
              <w:rPr>
                <w:lang w:val="ru-RU"/>
              </w:rPr>
              <w:t>наравне с</w:t>
            </w:r>
            <w:r w:rsidRPr="005A4B92">
              <w:rPr>
                <w:spacing w:val="-2"/>
                <w:lang w:val="ru-RU"/>
              </w:rPr>
              <w:t xml:space="preserve"> другими</w:t>
            </w:r>
          </w:p>
        </w:tc>
        <w:tc>
          <w:tcPr>
            <w:tcW w:w="1276" w:type="dxa"/>
          </w:tcPr>
          <w:p w14:paraId="7072DAE8" w14:textId="77777777" w:rsidR="00A40EE1" w:rsidRDefault="00A40EE1" w:rsidP="00A40EE1">
            <w:pPr>
              <w:pStyle w:val="TableParagraph"/>
              <w:jc w:val="center"/>
            </w:pPr>
            <w:r>
              <w:rPr>
                <w:spacing w:val="-2"/>
              </w:rPr>
              <w:t>Наличие</w:t>
            </w:r>
          </w:p>
          <w:p w14:paraId="0144F24B" w14:textId="77777777" w:rsidR="00A40EE1" w:rsidRPr="005A4B92" w:rsidRDefault="00A40EE1" w:rsidP="00A40EE1">
            <w:pPr>
              <w:pStyle w:val="TableParagraph"/>
              <w:tabs>
                <w:tab w:val="left" w:pos="297"/>
              </w:tabs>
              <w:rPr>
                <w:lang w:val="ru-RU"/>
              </w:rPr>
            </w:pPr>
          </w:p>
        </w:tc>
        <w:tc>
          <w:tcPr>
            <w:tcW w:w="1559" w:type="dxa"/>
          </w:tcPr>
          <w:p w14:paraId="4D0FCC09" w14:textId="77777777" w:rsidR="00A40EE1" w:rsidRPr="005A4B92" w:rsidRDefault="00A40EE1" w:rsidP="00A40EE1">
            <w:pPr>
              <w:pStyle w:val="TableParagraph"/>
              <w:jc w:val="center"/>
              <w:rPr>
                <w:lang w:val="ru-RU"/>
              </w:rPr>
            </w:pPr>
            <w:r w:rsidRPr="005A4B92">
              <w:rPr>
                <w:spacing w:val="-2"/>
                <w:lang w:val="ru-RU"/>
              </w:rPr>
              <w:t xml:space="preserve">Соответствие </w:t>
            </w:r>
            <w:r w:rsidRPr="005A4B92">
              <w:rPr>
                <w:lang w:val="ru-RU"/>
              </w:rPr>
              <w:t>требованиям</w:t>
            </w:r>
          </w:p>
          <w:p w14:paraId="7213563A" w14:textId="77777777" w:rsidR="00A40EE1" w:rsidRPr="005A4B92" w:rsidRDefault="00A40EE1" w:rsidP="00A40EE1">
            <w:pPr>
              <w:pStyle w:val="TableParagraph"/>
              <w:tabs>
                <w:tab w:val="left" w:pos="297"/>
              </w:tabs>
              <w:rPr>
                <w:lang w:val="ru-RU"/>
              </w:rPr>
            </w:pPr>
          </w:p>
        </w:tc>
        <w:tc>
          <w:tcPr>
            <w:tcW w:w="1276" w:type="dxa"/>
          </w:tcPr>
          <w:p w14:paraId="6ADFD605" w14:textId="77777777" w:rsidR="00A40EE1" w:rsidRDefault="00A40EE1" w:rsidP="00A40EE1">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28226DD6" w14:textId="77777777" w:rsidR="00A40EE1" w:rsidRPr="005A4B92" w:rsidRDefault="00A40EE1" w:rsidP="00A40EE1">
            <w:pPr>
              <w:pStyle w:val="TableParagraph"/>
              <w:tabs>
                <w:tab w:val="left" w:pos="297"/>
              </w:tabs>
              <w:jc w:val="center"/>
              <w:rPr>
                <w:lang w:val="ru-RU"/>
              </w:rPr>
            </w:pPr>
            <w:r w:rsidRPr="005A4B92">
              <w:rPr>
                <w:spacing w:val="-2"/>
                <w:lang w:val="ru-RU"/>
              </w:rPr>
              <w:t xml:space="preserve">скриншота, </w:t>
            </w:r>
          </w:p>
        </w:tc>
      </w:tr>
      <w:tr w:rsidR="00A40EE1" w14:paraId="4E2761BA" w14:textId="77777777" w:rsidTr="009939AF">
        <w:trPr>
          <w:trHeight w:val="422"/>
        </w:trPr>
        <w:tc>
          <w:tcPr>
            <w:tcW w:w="1671" w:type="dxa"/>
            <w:vMerge w:val="restart"/>
          </w:tcPr>
          <w:p w14:paraId="6347B749" w14:textId="77777777" w:rsidR="00A40EE1" w:rsidRPr="005A4B92" w:rsidRDefault="00A40EE1" w:rsidP="00A40EE1">
            <w:pPr>
              <w:rPr>
                <w:sz w:val="2"/>
                <w:szCs w:val="2"/>
                <w:lang w:val="ru-RU"/>
              </w:rPr>
            </w:pPr>
          </w:p>
        </w:tc>
        <w:tc>
          <w:tcPr>
            <w:tcW w:w="2604" w:type="dxa"/>
            <w:vMerge w:val="restart"/>
          </w:tcPr>
          <w:p w14:paraId="514F57CA" w14:textId="77777777" w:rsidR="00A40EE1" w:rsidRPr="005A4B92" w:rsidRDefault="00A40EE1" w:rsidP="00A40EE1">
            <w:pPr>
              <w:pStyle w:val="TableParagraph"/>
              <w:tabs>
                <w:tab w:val="left" w:pos="1085"/>
                <w:tab w:val="left" w:pos="2036"/>
                <w:tab w:val="left" w:pos="2242"/>
              </w:tabs>
              <w:rPr>
                <w:lang w:val="ru-RU"/>
              </w:rPr>
            </w:pPr>
            <w:r w:rsidRPr="005A4B92">
              <w:rPr>
                <w:spacing w:val="-2"/>
                <w:lang w:val="ru-RU"/>
              </w:rPr>
              <w:t>дублирование</w:t>
            </w:r>
            <w:r w:rsidRPr="005A4B92">
              <w:rPr>
                <w:lang w:val="ru-RU"/>
              </w:rPr>
              <w:t xml:space="preserve"> </w:t>
            </w:r>
            <w:r w:rsidRPr="005A4B92">
              <w:rPr>
                <w:spacing w:val="-4"/>
                <w:lang w:val="ru-RU"/>
              </w:rPr>
              <w:t xml:space="preserve">для </w:t>
            </w:r>
            <w:r w:rsidRPr="005A4B92">
              <w:rPr>
                <w:lang w:val="ru-RU"/>
              </w:rPr>
              <w:t>инвалидов</w:t>
            </w:r>
            <w:r w:rsidRPr="005A4B92">
              <w:rPr>
                <w:spacing w:val="40"/>
                <w:lang w:val="ru-RU"/>
              </w:rPr>
              <w:t xml:space="preserve"> </w:t>
            </w:r>
            <w:r w:rsidRPr="005A4B92">
              <w:rPr>
                <w:lang w:val="ru-RU"/>
              </w:rPr>
              <w:t>по</w:t>
            </w:r>
            <w:r w:rsidRPr="005A4B92">
              <w:rPr>
                <w:spacing w:val="40"/>
                <w:lang w:val="ru-RU"/>
              </w:rPr>
              <w:t xml:space="preserve"> </w:t>
            </w:r>
            <w:r w:rsidRPr="005A4B92">
              <w:rPr>
                <w:lang w:val="ru-RU"/>
              </w:rPr>
              <w:t>слуху</w:t>
            </w:r>
            <w:r w:rsidRPr="005A4B92">
              <w:rPr>
                <w:spacing w:val="40"/>
                <w:lang w:val="ru-RU"/>
              </w:rPr>
              <w:t xml:space="preserve"> </w:t>
            </w:r>
            <w:r w:rsidRPr="005A4B92">
              <w:rPr>
                <w:lang w:val="ru-RU"/>
              </w:rPr>
              <w:t xml:space="preserve">и </w:t>
            </w:r>
            <w:r w:rsidRPr="005A4B92">
              <w:rPr>
                <w:spacing w:val="-2"/>
                <w:lang w:val="ru-RU"/>
              </w:rPr>
              <w:t>зрению</w:t>
            </w:r>
            <w:r w:rsidRPr="005A4B92">
              <w:rPr>
                <w:lang w:val="ru-RU"/>
              </w:rPr>
              <w:t xml:space="preserve"> </w:t>
            </w:r>
            <w:r w:rsidRPr="005A4B92">
              <w:rPr>
                <w:spacing w:val="-2"/>
                <w:lang w:val="ru-RU"/>
              </w:rPr>
              <w:t>звуковой</w:t>
            </w:r>
            <w:r w:rsidRPr="005A4B92">
              <w:rPr>
                <w:lang w:val="ru-RU"/>
              </w:rPr>
              <w:t xml:space="preserve"> </w:t>
            </w:r>
            <w:r w:rsidRPr="005A4B92">
              <w:rPr>
                <w:spacing w:val="-10"/>
                <w:lang w:val="ru-RU"/>
              </w:rPr>
              <w:t xml:space="preserve">и </w:t>
            </w:r>
            <w:r w:rsidRPr="005A4B92">
              <w:rPr>
                <w:spacing w:val="-2"/>
                <w:lang w:val="ru-RU"/>
              </w:rPr>
              <w:t>зрительной</w:t>
            </w:r>
            <w:r w:rsidRPr="005A4B92">
              <w:rPr>
                <w:spacing w:val="80"/>
                <w:lang w:val="ru-RU"/>
              </w:rPr>
              <w:t xml:space="preserve"> </w:t>
            </w:r>
            <w:r w:rsidRPr="005A4B92">
              <w:rPr>
                <w:spacing w:val="-2"/>
                <w:lang w:val="ru-RU"/>
              </w:rPr>
              <w:t>информации</w:t>
            </w:r>
          </w:p>
        </w:tc>
        <w:tc>
          <w:tcPr>
            <w:tcW w:w="6520" w:type="dxa"/>
            <w:vMerge w:val="restart"/>
          </w:tcPr>
          <w:p w14:paraId="6BE7CC47" w14:textId="77777777" w:rsidR="00A40EE1" w:rsidRPr="005A4B92" w:rsidRDefault="00A40EE1" w:rsidP="00A40EE1">
            <w:pPr>
              <w:pStyle w:val="TableParagraph"/>
              <w:tabs>
                <w:tab w:val="left" w:pos="2492"/>
              </w:tabs>
              <w:rPr>
                <w:lang w:val="ru-RU"/>
              </w:rPr>
            </w:pPr>
            <w:r w:rsidRPr="005A4B92">
              <w:rPr>
                <w:spacing w:val="-2"/>
                <w:lang w:val="ru-RU"/>
              </w:rPr>
              <w:t xml:space="preserve">- наличие </w:t>
            </w:r>
            <w:r w:rsidRPr="005A4B92">
              <w:rPr>
                <w:lang w:val="ru-RU"/>
              </w:rPr>
              <w:t xml:space="preserve">визуально-акустических систем, </w:t>
            </w:r>
            <w:r w:rsidRPr="005A4B92">
              <w:rPr>
                <w:spacing w:val="-2"/>
                <w:lang w:val="ru-RU"/>
              </w:rPr>
              <w:t>позволяющих</w:t>
            </w:r>
            <w:r w:rsidRPr="005A4B92">
              <w:rPr>
                <w:lang w:val="ru-RU"/>
              </w:rPr>
              <w:t xml:space="preserve"> </w:t>
            </w:r>
            <w:r w:rsidRPr="005A4B92">
              <w:rPr>
                <w:spacing w:val="-2"/>
                <w:lang w:val="ru-RU"/>
              </w:rPr>
              <w:t>получать информацию</w:t>
            </w:r>
            <w:r w:rsidRPr="005A4B92">
              <w:rPr>
                <w:lang w:val="ru-RU"/>
              </w:rPr>
              <w:t xml:space="preserve"> </w:t>
            </w:r>
            <w:r w:rsidRPr="005A4B92">
              <w:rPr>
                <w:spacing w:val="-2"/>
                <w:lang w:val="ru-RU"/>
              </w:rPr>
              <w:t xml:space="preserve">одновременно </w:t>
            </w:r>
            <w:r w:rsidRPr="005A4B92">
              <w:rPr>
                <w:lang w:val="ru-RU"/>
              </w:rPr>
              <w:t xml:space="preserve">зрительным и звуковым </w:t>
            </w:r>
            <w:r w:rsidRPr="005A4B92">
              <w:rPr>
                <w:spacing w:val="-2"/>
                <w:lang w:val="ru-RU"/>
              </w:rPr>
              <w:t>способом;</w:t>
            </w:r>
          </w:p>
          <w:p w14:paraId="3694AF36" w14:textId="77777777" w:rsidR="00A40EE1" w:rsidRPr="005A4B92" w:rsidRDefault="00A40EE1" w:rsidP="00A40EE1">
            <w:pPr>
              <w:pStyle w:val="TableParagraph"/>
              <w:tabs>
                <w:tab w:val="left" w:pos="573"/>
              </w:tabs>
              <w:rPr>
                <w:lang w:val="ru-RU"/>
              </w:rPr>
            </w:pPr>
            <w:r w:rsidRPr="005A4B92">
              <w:rPr>
                <w:lang w:val="ru-RU"/>
              </w:rPr>
              <w:t>- табло, воспроизводящих визуально-речевые сообщения;</w:t>
            </w:r>
          </w:p>
          <w:p w14:paraId="0112885B" w14:textId="77777777" w:rsidR="00A40EE1" w:rsidRPr="005A4B92" w:rsidRDefault="00A40EE1" w:rsidP="00A40EE1">
            <w:pPr>
              <w:pStyle w:val="TableParagraph"/>
              <w:tabs>
                <w:tab w:val="left" w:pos="567"/>
                <w:tab w:val="left" w:pos="838"/>
                <w:tab w:val="left" w:pos="1563"/>
                <w:tab w:val="left" w:pos="1719"/>
                <w:tab w:val="left" w:pos="1860"/>
                <w:tab w:val="left" w:pos="1995"/>
                <w:tab w:val="left" w:pos="2127"/>
                <w:tab w:val="left" w:pos="2280"/>
                <w:tab w:val="left" w:pos="2669"/>
                <w:tab w:val="left" w:pos="2717"/>
                <w:tab w:val="left" w:pos="2823"/>
                <w:tab w:val="left" w:pos="2936"/>
                <w:tab w:val="left" w:pos="3144"/>
              </w:tabs>
              <w:rPr>
                <w:lang w:val="ru-RU"/>
              </w:rPr>
            </w:pPr>
            <w:r w:rsidRPr="005A4B92">
              <w:rPr>
                <w:spacing w:val="-2"/>
                <w:lang w:val="ru-RU"/>
              </w:rPr>
              <w:t>- звуковых</w:t>
            </w:r>
            <w:r w:rsidRPr="005A4B92">
              <w:rPr>
                <w:lang w:val="ru-RU"/>
              </w:rPr>
              <w:t xml:space="preserve"> </w:t>
            </w:r>
            <w:r w:rsidRPr="005A4B92">
              <w:rPr>
                <w:spacing w:val="-2"/>
                <w:lang w:val="ru-RU"/>
              </w:rPr>
              <w:t>маяков</w:t>
            </w:r>
            <w:r w:rsidRPr="005A4B92">
              <w:rPr>
                <w:lang w:val="ru-RU"/>
              </w:rPr>
              <w:tab/>
              <w:t xml:space="preserve"> </w:t>
            </w:r>
            <w:r w:rsidRPr="005A4B92">
              <w:rPr>
                <w:spacing w:val="-4"/>
                <w:lang w:val="ru-RU"/>
              </w:rPr>
              <w:t xml:space="preserve">для </w:t>
            </w:r>
            <w:r w:rsidRPr="005A4B92">
              <w:rPr>
                <w:spacing w:val="-2"/>
                <w:lang w:val="ru-RU"/>
              </w:rPr>
              <w:t>воспроизведения</w:t>
            </w:r>
            <w:r w:rsidRPr="005A4B92">
              <w:rPr>
                <w:spacing w:val="40"/>
                <w:lang w:val="ru-RU"/>
              </w:rPr>
              <w:t xml:space="preserve"> </w:t>
            </w:r>
            <w:r w:rsidRPr="005A4B92">
              <w:rPr>
                <w:spacing w:val="-2"/>
                <w:lang w:val="ru-RU"/>
              </w:rPr>
              <w:t>аудиосообщений</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целью информирования</w:t>
            </w:r>
            <w:r w:rsidRPr="005A4B92">
              <w:rPr>
                <w:lang w:val="ru-RU"/>
              </w:rPr>
              <w:t xml:space="preserve"> </w:t>
            </w:r>
            <w:r w:rsidRPr="005A4B92">
              <w:rPr>
                <w:spacing w:val="-2"/>
                <w:lang w:val="ru-RU"/>
              </w:rPr>
              <w:t>незрячих</w:t>
            </w:r>
            <w:r w:rsidRPr="005A4B92">
              <w:rPr>
                <w:lang w:val="ru-RU"/>
              </w:rPr>
              <w:t xml:space="preserve"> </w:t>
            </w:r>
            <w:r w:rsidRPr="005A4B92">
              <w:rPr>
                <w:spacing w:val="-10"/>
                <w:lang w:val="ru-RU"/>
              </w:rPr>
              <w:t xml:space="preserve">и </w:t>
            </w:r>
            <w:r w:rsidRPr="005A4B92">
              <w:rPr>
                <w:spacing w:val="-2"/>
                <w:lang w:val="ru-RU"/>
              </w:rPr>
              <w:t>слабовидящих</w:t>
            </w:r>
            <w:r w:rsidRPr="005A4B92">
              <w:rPr>
                <w:lang w:val="ru-RU"/>
              </w:rPr>
              <w:t xml:space="preserve"> посетителей о том, какие услуги могут получить, как</w:t>
            </w:r>
            <w:r w:rsidRPr="005A4B92">
              <w:rPr>
                <w:spacing w:val="80"/>
                <w:lang w:val="ru-RU"/>
              </w:rPr>
              <w:t xml:space="preserve"> </w:t>
            </w:r>
            <w:r w:rsidRPr="005A4B92">
              <w:rPr>
                <w:lang w:val="ru-RU"/>
              </w:rPr>
              <w:t>пройти</w:t>
            </w:r>
            <w:r w:rsidRPr="005A4B92">
              <w:rPr>
                <w:spacing w:val="80"/>
                <w:lang w:val="ru-RU"/>
              </w:rPr>
              <w:t xml:space="preserve"> </w:t>
            </w:r>
            <w:r w:rsidRPr="005A4B92">
              <w:rPr>
                <w:lang w:val="ru-RU"/>
              </w:rPr>
              <w:t>и</w:t>
            </w:r>
            <w:r w:rsidRPr="005A4B92">
              <w:rPr>
                <w:spacing w:val="80"/>
                <w:lang w:val="ru-RU"/>
              </w:rPr>
              <w:t xml:space="preserve"> </w:t>
            </w:r>
            <w:r w:rsidRPr="005A4B92">
              <w:rPr>
                <w:lang w:val="ru-RU"/>
              </w:rPr>
              <w:t xml:space="preserve">какие </w:t>
            </w:r>
            <w:r w:rsidRPr="005A4B92">
              <w:rPr>
                <w:spacing w:val="-2"/>
                <w:lang w:val="ru-RU"/>
              </w:rPr>
              <w:t xml:space="preserve">препятствия </w:t>
            </w:r>
            <w:r w:rsidRPr="005A4B92">
              <w:rPr>
                <w:spacing w:val="-4"/>
                <w:lang w:val="ru-RU"/>
              </w:rPr>
              <w:t>есть</w:t>
            </w:r>
            <w:r w:rsidRPr="005A4B92">
              <w:rPr>
                <w:lang w:val="ru-RU"/>
              </w:rPr>
              <w:t xml:space="preserve"> </w:t>
            </w:r>
            <w:r w:rsidRPr="005A4B92">
              <w:rPr>
                <w:spacing w:val="-6"/>
                <w:lang w:val="ru-RU"/>
              </w:rPr>
              <w:t>на</w:t>
            </w:r>
            <w:r w:rsidRPr="005A4B92">
              <w:rPr>
                <w:lang w:val="ru-RU"/>
              </w:rPr>
              <w:t xml:space="preserve"> </w:t>
            </w:r>
            <w:r w:rsidRPr="005A4B92">
              <w:rPr>
                <w:spacing w:val="-4"/>
                <w:lang w:val="ru-RU"/>
              </w:rPr>
              <w:t xml:space="preserve">пути </w:t>
            </w:r>
            <w:r w:rsidRPr="005A4B92">
              <w:rPr>
                <w:spacing w:val="-2"/>
                <w:lang w:val="ru-RU"/>
              </w:rPr>
              <w:t>следования;</w:t>
            </w:r>
          </w:p>
          <w:p w14:paraId="3F05C774" w14:textId="77777777" w:rsidR="00A40EE1" w:rsidRPr="005A4B92" w:rsidRDefault="00A40EE1" w:rsidP="00A40EE1">
            <w:pPr>
              <w:pStyle w:val="TableParagraph"/>
              <w:tabs>
                <w:tab w:val="left" w:pos="225"/>
              </w:tabs>
              <w:rPr>
                <w:lang w:val="ru-RU"/>
              </w:rPr>
            </w:pPr>
            <w:r w:rsidRPr="005A4B92">
              <w:rPr>
                <w:lang w:val="ru-RU"/>
              </w:rPr>
              <w:t>- наличие навигационных систем для слабовидящих и незрячих.</w:t>
            </w:r>
          </w:p>
        </w:tc>
        <w:tc>
          <w:tcPr>
            <w:tcW w:w="1276" w:type="dxa"/>
          </w:tcPr>
          <w:p w14:paraId="5BC1700D" w14:textId="1102B292" w:rsidR="00A40EE1" w:rsidRPr="007665DB" w:rsidRDefault="00A40EE1" w:rsidP="00A40EE1">
            <w:pPr>
              <w:pStyle w:val="TableParagraph"/>
              <w:tabs>
                <w:tab w:val="left" w:pos="297"/>
              </w:tabs>
              <w:jc w:val="center"/>
              <w:rPr>
                <w:lang w:val="ru-RU"/>
              </w:rPr>
            </w:pPr>
            <w:r>
              <w:t>да</w:t>
            </w:r>
          </w:p>
        </w:tc>
        <w:tc>
          <w:tcPr>
            <w:tcW w:w="1559" w:type="dxa"/>
          </w:tcPr>
          <w:p w14:paraId="26F48FE5" w14:textId="2F89548C" w:rsidR="00A40EE1" w:rsidRPr="007665DB" w:rsidRDefault="00A40EE1" w:rsidP="00A40EE1">
            <w:pPr>
              <w:pStyle w:val="TableParagraph"/>
              <w:tabs>
                <w:tab w:val="left" w:pos="297"/>
              </w:tabs>
              <w:jc w:val="center"/>
              <w:rPr>
                <w:lang w:val="ru-RU"/>
              </w:rPr>
            </w:pPr>
            <w:r>
              <w:t>хорошее</w:t>
            </w:r>
          </w:p>
        </w:tc>
        <w:tc>
          <w:tcPr>
            <w:tcW w:w="1276" w:type="dxa"/>
          </w:tcPr>
          <w:p w14:paraId="0F41109F" w14:textId="427D399A" w:rsidR="00A40EE1" w:rsidRPr="007665DB" w:rsidRDefault="00A40EE1" w:rsidP="00A40EE1">
            <w:pPr>
              <w:pStyle w:val="TableParagraph"/>
              <w:tabs>
                <w:tab w:val="left" w:pos="297"/>
              </w:tabs>
              <w:jc w:val="center"/>
              <w:rPr>
                <w:lang w:val="ru-RU"/>
              </w:rPr>
            </w:pPr>
            <w:r w:rsidRPr="00C21EB5">
              <w:t>фото 15</w:t>
            </w:r>
          </w:p>
        </w:tc>
      </w:tr>
      <w:tr w:rsidR="00A40EE1" w14:paraId="5728B9B8" w14:textId="77777777" w:rsidTr="009939AF">
        <w:trPr>
          <w:trHeight w:val="273"/>
        </w:trPr>
        <w:tc>
          <w:tcPr>
            <w:tcW w:w="1671" w:type="dxa"/>
            <w:vMerge/>
          </w:tcPr>
          <w:p w14:paraId="57DCFEBA" w14:textId="77777777" w:rsidR="00A40EE1" w:rsidRPr="007665DB" w:rsidRDefault="00A40EE1" w:rsidP="00A40EE1">
            <w:pPr>
              <w:rPr>
                <w:sz w:val="2"/>
                <w:szCs w:val="2"/>
                <w:lang w:val="ru-RU"/>
              </w:rPr>
            </w:pPr>
          </w:p>
        </w:tc>
        <w:tc>
          <w:tcPr>
            <w:tcW w:w="2604" w:type="dxa"/>
            <w:vMerge/>
          </w:tcPr>
          <w:p w14:paraId="5424FD76" w14:textId="77777777" w:rsidR="00A40EE1" w:rsidRPr="007665DB" w:rsidRDefault="00A40EE1" w:rsidP="00A40EE1">
            <w:pPr>
              <w:pStyle w:val="TableParagraph"/>
              <w:tabs>
                <w:tab w:val="left" w:pos="1085"/>
                <w:tab w:val="left" w:pos="2036"/>
                <w:tab w:val="left" w:pos="2242"/>
              </w:tabs>
              <w:rPr>
                <w:spacing w:val="-2"/>
                <w:lang w:val="ru-RU"/>
              </w:rPr>
            </w:pPr>
          </w:p>
        </w:tc>
        <w:tc>
          <w:tcPr>
            <w:tcW w:w="6520" w:type="dxa"/>
            <w:vMerge/>
          </w:tcPr>
          <w:p w14:paraId="2A1C742E" w14:textId="77777777" w:rsidR="00A40EE1" w:rsidRPr="007665DB" w:rsidRDefault="00A40EE1" w:rsidP="00A40EE1">
            <w:pPr>
              <w:pStyle w:val="TableParagraph"/>
              <w:tabs>
                <w:tab w:val="left" w:pos="2492"/>
              </w:tabs>
              <w:rPr>
                <w:spacing w:val="-2"/>
                <w:lang w:val="ru-RU"/>
              </w:rPr>
            </w:pPr>
          </w:p>
        </w:tc>
        <w:tc>
          <w:tcPr>
            <w:tcW w:w="1276" w:type="dxa"/>
          </w:tcPr>
          <w:p w14:paraId="20A1DA29" w14:textId="5917B25E" w:rsidR="00A40EE1" w:rsidRPr="007665DB" w:rsidRDefault="00A40EE1" w:rsidP="00A40EE1">
            <w:pPr>
              <w:pStyle w:val="TableParagraph"/>
              <w:tabs>
                <w:tab w:val="left" w:pos="297"/>
              </w:tabs>
              <w:jc w:val="center"/>
              <w:rPr>
                <w:lang w:val="ru-RU"/>
              </w:rPr>
            </w:pPr>
            <w:r>
              <w:t>нет</w:t>
            </w:r>
          </w:p>
        </w:tc>
        <w:tc>
          <w:tcPr>
            <w:tcW w:w="1559" w:type="dxa"/>
          </w:tcPr>
          <w:p w14:paraId="7C3B1B60" w14:textId="77777777" w:rsidR="00A40EE1" w:rsidRPr="007665DB" w:rsidRDefault="00A40EE1" w:rsidP="00A40EE1">
            <w:pPr>
              <w:pStyle w:val="TableParagraph"/>
              <w:jc w:val="center"/>
              <w:rPr>
                <w:i/>
                <w:lang w:val="ru-RU"/>
              </w:rPr>
            </w:pPr>
          </w:p>
        </w:tc>
        <w:tc>
          <w:tcPr>
            <w:tcW w:w="1276" w:type="dxa"/>
          </w:tcPr>
          <w:p w14:paraId="029632D5" w14:textId="77777777" w:rsidR="00A40EE1" w:rsidRPr="007665DB" w:rsidRDefault="00A40EE1" w:rsidP="00A40EE1">
            <w:pPr>
              <w:pStyle w:val="TableParagraph"/>
              <w:tabs>
                <w:tab w:val="left" w:pos="297"/>
              </w:tabs>
              <w:jc w:val="center"/>
              <w:rPr>
                <w:lang w:val="ru-RU"/>
              </w:rPr>
            </w:pPr>
          </w:p>
        </w:tc>
      </w:tr>
      <w:tr w:rsidR="00A40EE1" w14:paraId="32545676" w14:textId="77777777" w:rsidTr="009939AF">
        <w:trPr>
          <w:trHeight w:val="985"/>
        </w:trPr>
        <w:tc>
          <w:tcPr>
            <w:tcW w:w="1671" w:type="dxa"/>
            <w:vMerge/>
          </w:tcPr>
          <w:p w14:paraId="5069A55B" w14:textId="77777777" w:rsidR="00A40EE1" w:rsidRPr="007665DB" w:rsidRDefault="00A40EE1" w:rsidP="00A40EE1">
            <w:pPr>
              <w:rPr>
                <w:sz w:val="2"/>
                <w:szCs w:val="2"/>
                <w:lang w:val="ru-RU"/>
              </w:rPr>
            </w:pPr>
          </w:p>
        </w:tc>
        <w:tc>
          <w:tcPr>
            <w:tcW w:w="2604" w:type="dxa"/>
            <w:vMerge/>
          </w:tcPr>
          <w:p w14:paraId="7FF978E9" w14:textId="77777777" w:rsidR="00A40EE1" w:rsidRPr="007665DB" w:rsidRDefault="00A40EE1" w:rsidP="00A40EE1">
            <w:pPr>
              <w:pStyle w:val="TableParagraph"/>
              <w:tabs>
                <w:tab w:val="left" w:pos="1085"/>
                <w:tab w:val="left" w:pos="2036"/>
                <w:tab w:val="left" w:pos="2242"/>
              </w:tabs>
              <w:rPr>
                <w:spacing w:val="-2"/>
                <w:lang w:val="ru-RU"/>
              </w:rPr>
            </w:pPr>
          </w:p>
        </w:tc>
        <w:tc>
          <w:tcPr>
            <w:tcW w:w="6520" w:type="dxa"/>
            <w:vMerge/>
          </w:tcPr>
          <w:p w14:paraId="20A06F38" w14:textId="77777777" w:rsidR="00A40EE1" w:rsidRPr="007665DB" w:rsidRDefault="00A40EE1" w:rsidP="00A40EE1">
            <w:pPr>
              <w:pStyle w:val="TableParagraph"/>
              <w:tabs>
                <w:tab w:val="left" w:pos="2492"/>
              </w:tabs>
              <w:rPr>
                <w:spacing w:val="-2"/>
                <w:lang w:val="ru-RU"/>
              </w:rPr>
            </w:pPr>
          </w:p>
        </w:tc>
        <w:tc>
          <w:tcPr>
            <w:tcW w:w="1276" w:type="dxa"/>
          </w:tcPr>
          <w:p w14:paraId="45D77276" w14:textId="7D22AFCA" w:rsidR="00A40EE1" w:rsidRPr="007665DB" w:rsidRDefault="00A40EE1" w:rsidP="00A40EE1">
            <w:pPr>
              <w:pStyle w:val="TableParagraph"/>
              <w:tabs>
                <w:tab w:val="left" w:pos="297"/>
              </w:tabs>
              <w:jc w:val="center"/>
              <w:rPr>
                <w:lang w:val="ru-RU"/>
              </w:rPr>
            </w:pPr>
            <w:r>
              <w:t>нет</w:t>
            </w:r>
          </w:p>
        </w:tc>
        <w:tc>
          <w:tcPr>
            <w:tcW w:w="1559" w:type="dxa"/>
          </w:tcPr>
          <w:p w14:paraId="754EFEC4" w14:textId="77777777" w:rsidR="00A40EE1" w:rsidRPr="007665DB" w:rsidRDefault="00A40EE1" w:rsidP="00A40EE1">
            <w:pPr>
              <w:pStyle w:val="TableParagraph"/>
              <w:tabs>
                <w:tab w:val="left" w:pos="297"/>
              </w:tabs>
              <w:jc w:val="center"/>
              <w:rPr>
                <w:lang w:val="ru-RU"/>
              </w:rPr>
            </w:pPr>
          </w:p>
        </w:tc>
        <w:tc>
          <w:tcPr>
            <w:tcW w:w="1276" w:type="dxa"/>
          </w:tcPr>
          <w:p w14:paraId="7290A69A" w14:textId="77777777" w:rsidR="00A40EE1" w:rsidRPr="007665DB" w:rsidRDefault="00A40EE1" w:rsidP="00A40EE1">
            <w:pPr>
              <w:pStyle w:val="TableParagraph"/>
              <w:tabs>
                <w:tab w:val="left" w:pos="297"/>
              </w:tabs>
              <w:jc w:val="center"/>
              <w:rPr>
                <w:lang w:val="ru-RU"/>
              </w:rPr>
            </w:pPr>
          </w:p>
        </w:tc>
      </w:tr>
      <w:tr w:rsidR="00A40EE1" w14:paraId="6EF9A4E0" w14:textId="77777777" w:rsidTr="009939AF">
        <w:trPr>
          <w:trHeight w:val="418"/>
        </w:trPr>
        <w:tc>
          <w:tcPr>
            <w:tcW w:w="1671" w:type="dxa"/>
            <w:vMerge/>
          </w:tcPr>
          <w:p w14:paraId="6885B1B9" w14:textId="77777777" w:rsidR="00A40EE1" w:rsidRPr="007665DB" w:rsidRDefault="00A40EE1" w:rsidP="00A40EE1">
            <w:pPr>
              <w:rPr>
                <w:sz w:val="2"/>
                <w:szCs w:val="2"/>
                <w:lang w:val="ru-RU"/>
              </w:rPr>
            </w:pPr>
          </w:p>
        </w:tc>
        <w:tc>
          <w:tcPr>
            <w:tcW w:w="2604" w:type="dxa"/>
            <w:vMerge/>
          </w:tcPr>
          <w:p w14:paraId="6C0003A2" w14:textId="77777777" w:rsidR="00A40EE1" w:rsidRPr="007665DB" w:rsidRDefault="00A40EE1" w:rsidP="00A40EE1">
            <w:pPr>
              <w:pStyle w:val="TableParagraph"/>
              <w:tabs>
                <w:tab w:val="left" w:pos="1085"/>
                <w:tab w:val="left" w:pos="2036"/>
                <w:tab w:val="left" w:pos="2242"/>
              </w:tabs>
              <w:rPr>
                <w:spacing w:val="-2"/>
                <w:lang w:val="ru-RU"/>
              </w:rPr>
            </w:pPr>
          </w:p>
        </w:tc>
        <w:tc>
          <w:tcPr>
            <w:tcW w:w="6520" w:type="dxa"/>
            <w:vMerge/>
          </w:tcPr>
          <w:p w14:paraId="5798609A" w14:textId="77777777" w:rsidR="00A40EE1" w:rsidRPr="007665DB" w:rsidRDefault="00A40EE1" w:rsidP="00A40EE1">
            <w:pPr>
              <w:pStyle w:val="TableParagraph"/>
              <w:tabs>
                <w:tab w:val="left" w:pos="2492"/>
              </w:tabs>
              <w:rPr>
                <w:spacing w:val="-2"/>
                <w:lang w:val="ru-RU"/>
              </w:rPr>
            </w:pPr>
          </w:p>
        </w:tc>
        <w:tc>
          <w:tcPr>
            <w:tcW w:w="1276" w:type="dxa"/>
          </w:tcPr>
          <w:p w14:paraId="0BBECC70" w14:textId="36BECAF3" w:rsidR="00A40EE1" w:rsidRPr="00EB6978" w:rsidRDefault="00A40EE1" w:rsidP="00A40EE1">
            <w:pPr>
              <w:pStyle w:val="TableParagraph"/>
              <w:tabs>
                <w:tab w:val="left" w:pos="297"/>
              </w:tabs>
              <w:jc w:val="center"/>
              <w:rPr>
                <w:lang w:val="ru-RU"/>
              </w:rPr>
            </w:pPr>
            <w:r>
              <w:t>да</w:t>
            </w:r>
          </w:p>
        </w:tc>
        <w:tc>
          <w:tcPr>
            <w:tcW w:w="1559" w:type="dxa"/>
          </w:tcPr>
          <w:p w14:paraId="31B5AC05" w14:textId="507C9BC7" w:rsidR="00A40EE1" w:rsidRPr="007665DB" w:rsidRDefault="00A40EE1" w:rsidP="00A40EE1">
            <w:pPr>
              <w:pStyle w:val="TableParagraph"/>
              <w:tabs>
                <w:tab w:val="left" w:pos="297"/>
              </w:tabs>
              <w:rPr>
                <w:lang w:val="ru-RU"/>
              </w:rPr>
            </w:pPr>
            <w:r>
              <w:t>хорошее</w:t>
            </w:r>
          </w:p>
        </w:tc>
        <w:tc>
          <w:tcPr>
            <w:tcW w:w="1276" w:type="dxa"/>
          </w:tcPr>
          <w:p w14:paraId="219512A9" w14:textId="5770F06B" w:rsidR="00A40EE1" w:rsidRPr="005A4B92" w:rsidRDefault="00A40EE1" w:rsidP="00A40EE1">
            <w:pPr>
              <w:pStyle w:val="TableParagraph"/>
              <w:tabs>
                <w:tab w:val="left" w:pos="297"/>
              </w:tabs>
              <w:jc w:val="center"/>
              <w:rPr>
                <w:lang w:val="ru-RU"/>
              </w:rPr>
            </w:pPr>
            <w:r>
              <w:t>фото 5</w:t>
            </w:r>
          </w:p>
        </w:tc>
      </w:tr>
      <w:tr w:rsidR="00A40EE1" w14:paraId="446A0183" w14:textId="77777777" w:rsidTr="009939AF">
        <w:trPr>
          <w:trHeight w:val="766"/>
        </w:trPr>
        <w:tc>
          <w:tcPr>
            <w:tcW w:w="1671" w:type="dxa"/>
            <w:vMerge w:val="restart"/>
          </w:tcPr>
          <w:p w14:paraId="7A370A26" w14:textId="77777777" w:rsidR="00A40EE1" w:rsidRPr="005A4B92" w:rsidRDefault="00A40EE1" w:rsidP="00A40EE1">
            <w:pPr>
              <w:rPr>
                <w:sz w:val="2"/>
                <w:szCs w:val="2"/>
                <w:lang w:val="ru-RU"/>
              </w:rPr>
            </w:pPr>
          </w:p>
        </w:tc>
        <w:tc>
          <w:tcPr>
            <w:tcW w:w="2604" w:type="dxa"/>
            <w:vMerge w:val="restart"/>
          </w:tcPr>
          <w:p w14:paraId="2C8D5FD9" w14:textId="77777777" w:rsidR="00A40EE1" w:rsidRPr="005A4B92" w:rsidRDefault="00A40EE1" w:rsidP="00A40EE1">
            <w:pPr>
              <w:pStyle w:val="TableParagraph"/>
              <w:tabs>
                <w:tab w:val="left" w:pos="924"/>
                <w:tab w:val="left" w:pos="1316"/>
                <w:tab w:val="left" w:pos="1539"/>
                <w:tab w:val="left" w:pos="2242"/>
              </w:tabs>
              <w:rPr>
                <w:lang w:val="ru-RU"/>
              </w:rPr>
            </w:pPr>
            <w:r w:rsidRPr="005A4B92">
              <w:rPr>
                <w:spacing w:val="-2"/>
                <w:lang w:val="ru-RU"/>
              </w:rPr>
              <w:t>дублирование</w:t>
            </w:r>
            <w:r w:rsidRPr="005A4B92">
              <w:rPr>
                <w:spacing w:val="40"/>
                <w:lang w:val="ru-RU"/>
              </w:rPr>
              <w:t xml:space="preserve"> </w:t>
            </w:r>
            <w:r w:rsidRPr="005A4B92">
              <w:rPr>
                <w:spacing w:val="-2"/>
                <w:lang w:val="ru-RU"/>
              </w:rPr>
              <w:t>надписей,</w:t>
            </w:r>
            <w:r w:rsidRPr="005A4B92">
              <w:rPr>
                <w:lang w:val="ru-RU"/>
              </w:rPr>
              <w:t xml:space="preserve"> </w:t>
            </w:r>
            <w:r w:rsidRPr="005A4B92">
              <w:rPr>
                <w:spacing w:val="-2"/>
                <w:lang w:val="ru-RU"/>
              </w:rPr>
              <w:t>знаков</w:t>
            </w:r>
            <w:r w:rsidRPr="005A4B92">
              <w:rPr>
                <w:lang w:val="ru-RU"/>
              </w:rPr>
              <w:t xml:space="preserve"> </w:t>
            </w:r>
            <w:r w:rsidRPr="005A4B92">
              <w:rPr>
                <w:spacing w:val="-10"/>
                <w:lang w:val="ru-RU"/>
              </w:rPr>
              <w:t xml:space="preserve">и </w:t>
            </w:r>
            <w:r w:rsidRPr="005A4B92">
              <w:rPr>
                <w:spacing w:val="-4"/>
                <w:lang w:val="ru-RU"/>
              </w:rPr>
              <w:t>иной</w:t>
            </w:r>
            <w:r w:rsidRPr="005A4B92">
              <w:rPr>
                <w:lang w:val="ru-RU"/>
              </w:rPr>
              <w:t xml:space="preserve"> </w:t>
            </w:r>
            <w:r w:rsidRPr="005A4B92">
              <w:rPr>
                <w:spacing w:val="-2"/>
                <w:lang w:val="ru-RU"/>
              </w:rPr>
              <w:t>текстовой</w:t>
            </w:r>
            <w:r w:rsidRPr="005A4B92">
              <w:rPr>
                <w:lang w:val="ru-RU"/>
              </w:rPr>
              <w:tab/>
              <w:t xml:space="preserve"> </w:t>
            </w:r>
            <w:r w:rsidRPr="005A4B92">
              <w:rPr>
                <w:spacing w:val="-10"/>
                <w:lang w:val="ru-RU"/>
              </w:rPr>
              <w:t xml:space="preserve">и </w:t>
            </w:r>
            <w:r w:rsidRPr="005A4B92">
              <w:rPr>
                <w:spacing w:val="-2"/>
                <w:lang w:val="ru-RU"/>
              </w:rPr>
              <w:t>графической информации</w:t>
            </w:r>
            <w:r w:rsidRPr="005A4B92">
              <w:rPr>
                <w:lang w:val="ru-RU"/>
              </w:rPr>
              <w:t xml:space="preserve"> </w:t>
            </w:r>
            <w:r w:rsidRPr="005A4B92">
              <w:rPr>
                <w:spacing w:val="-2"/>
                <w:lang w:val="ru-RU"/>
              </w:rPr>
              <w:t xml:space="preserve">знаками, выполненными рельефно-точечным </w:t>
            </w:r>
            <w:r w:rsidRPr="005A4B92">
              <w:rPr>
                <w:lang w:val="ru-RU"/>
              </w:rPr>
              <w:t>шрифтом Брайля</w:t>
            </w:r>
          </w:p>
        </w:tc>
        <w:tc>
          <w:tcPr>
            <w:tcW w:w="6520" w:type="dxa"/>
            <w:vMerge w:val="restart"/>
          </w:tcPr>
          <w:p w14:paraId="46A2CE0A" w14:textId="77777777" w:rsidR="00A40EE1" w:rsidRPr="005A4B92" w:rsidRDefault="00A40EE1" w:rsidP="00A40EE1">
            <w:pPr>
              <w:pStyle w:val="TableParagraph"/>
              <w:tabs>
                <w:tab w:val="left" w:pos="1522"/>
                <w:tab w:val="left" w:pos="2285"/>
              </w:tabs>
              <w:rPr>
                <w:lang w:val="ru-RU"/>
              </w:rPr>
            </w:pPr>
            <w:r w:rsidRPr="005A4B92">
              <w:rPr>
                <w:lang w:val="ru-RU"/>
              </w:rPr>
              <w:t xml:space="preserve">- наличие при входе в объект </w:t>
            </w:r>
            <w:r w:rsidRPr="005A4B92">
              <w:rPr>
                <w:spacing w:val="-2"/>
                <w:lang w:val="ru-RU"/>
              </w:rPr>
              <w:t>вывески</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 xml:space="preserve">названием </w:t>
            </w:r>
            <w:r w:rsidRPr="005A4B92">
              <w:rPr>
                <w:lang w:val="ru-RU"/>
              </w:rPr>
              <w:t xml:space="preserve">организации, графиком работы организации, плана здания, </w:t>
            </w:r>
            <w:r w:rsidRPr="005A4B92">
              <w:rPr>
                <w:spacing w:val="-2"/>
                <w:lang w:val="ru-RU"/>
              </w:rPr>
              <w:t xml:space="preserve">выполненных </w:t>
            </w:r>
            <w:r w:rsidRPr="005A4B92">
              <w:rPr>
                <w:lang w:val="ru-RU"/>
              </w:rPr>
              <w:t>рельефно-точечным шрифтом Брайля и на контрастном фоне;</w:t>
            </w:r>
          </w:p>
          <w:p w14:paraId="6EC73709" w14:textId="77777777" w:rsidR="00A40EE1" w:rsidRPr="005A4B92" w:rsidRDefault="00A40EE1" w:rsidP="00A40EE1">
            <w:pPr>
              <w:pStyle w:val="TableParagraph"/>
              <w:tabs>
                <w:tab w:val="left" w:pos="1522"/>
                <w:tab w:val="left" w:pos="2285"/>
              </w:tabs>
              <w:rPr>
                <w:lang w:val="ru-RU"/>
              </w:rPr>
            </w:pPr>
            <w:r w:rsidRPr="005A4B92">
              <w:rPr>
                <w:lang w:val="ru-RU"/>
              </w:rPr>
              <w:t>-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tc>
        <w:tc>
          <w:tcPr>
            <w:tcW w:w="1276" w:type="dxa"/>
          </w:tcPr>
          <w:p w14:paraId="6B975991" w14:textId="66958560" w:rsidR="00A40EE1" w:rsidRPr="007665DB" w:rsidRDefault="00A40EE1" w:rsidP="00A40EE1">
            <w:pPr>
              <w:pStyle w:val="TableParagraph"/>
              <w:tabs>
                <w:tab w:val="left" w:pos="297"/>
              </w:tabs>
              <w:jc w:val="center"/>
              <w:rPr>
                <w:lang w:val="ru-RU"/>
              </w:rPr>
            </w:pPr>
            <w:r>
              <w:t>да</w:t>
            </w:r>
          </w:p>
        </w:tc>
        <w:tc>
          <w:tcPr>
            <w:tcW w:w="1559" w:type="dxa"/>
          </w:tcPr>
          <w:p w14:paraId="2853EEE9" w14:textId="112AA7B8" w:rsidR="00A40EE1" w:rsidRPr="007665DB" w:rsidRDefault="00A40EE1" w:rsidP="00A40EE1">
            <w:pPr>
              <w:pStyle w:val="TableParagraph"/>
              <w:tabs>
                <w:tab w:val="left" w:pos="297"/>
              </w:tabs>
              <w:jc w:val="center"/>
              <w:rPr>
                <w:lang w:val="ru-RU"/>
              </w:rPr>
            </w:pPr>
            <w:r>
              <w:t>хорошее</w:t>
            </w:r>
          </w:p>
        </w:tc>
        <w:tc>
          <w:tcPr>
            <w:tcW w:w="1276" w:type="dxa"/>
          </w:tcPr>
          <w:p w14:paraId="37013564" w14:textId="2C70EA47" w:rsidR="00A40EE1" w:rsidRPr="007665DB" w:rsidRDefault="00A40EE1" w:rsidP="00A40EE1">
            <w:pPr>
              <w:pStyle w:val="TableParagraph"/>
              <w:tabs>
                <w:tab w:val="left" w:pos="297"/>
              </w:tabs>
              <w:jc w:val="center"/>
              <w:rPr>
                <w:lang w:val="ru-RU"/>
              </w:rPr>
            </w:pPr>
            <w:r>
              <w:t>фото 5</w:t>
            </w:r>
          </w:p>
        </w:tc>
      </w:tr>
      <w:tr w:rsidR="00A40EE1" w14:paraId="1C4F887C" w14:textId="77777777" w:rsidTr="009939AF">
        <w:trPr>
          <w:trHeight w:val="691"/>
        </w:trPr>
        <w:tc>
          <w:tcPr>
            <w:tcW w:w="1671" w:type="dxa"/>
            <w:vMerge/>
          </w:tcPr>
          <w:p w14:paraId="31C8E3AB" w14:textId="77777777" w:rsidR="00A40EE1" w:rsidRPr="007665DB" w:rsidRDefault="00A40EE1" w:rsidP="00A40EE1">
            <w:pPr>
              <w:rPr>
                <w:sz w:val="2"/>
                <w:szCs w:val="2"/>
                <w:lang w:val="ru-RU"/>
              </w:rPr>
            </w:pPr>
          </w:p>
        </w:tc>
        <w:tc>
          <w:tcPr>
            <w:tcW w:w="2604" w:type="dxa"/>
            <w:vMerge/>
          </w:tcPr>
          <w:p w14:paraId="02D2F23D" w14:textId="77777777" w:rsidR="00A40EE1" w:rsidRPr="007665DB" w:rsidRDefault="00A40EE1" w:rsidP="00A40EE1">
            <w:pPr>
              <w:pStyle w:val="TableParagraph"/>
              <w:tabs>
                <w:tab w:val="left" w:pos="924"/>
                <w:tab w:val="left" w:pos="1316"/>
                <w:tab w:val="left" w:pos="1539"/>
                <w:tab w:val="left" w:pos="2242"/>
              </w:tabs>
              <w:rPr>
                <w:spacing w:val="-2"/>
                <w:lang w:val="ru-RU"/>
              </w:rPr>
            </w:pPr>
          </w:p>
        </w:tc>
        <w:tc>
          <w:tcPr>
            <w:tcW w:w="6520" w:type="dxa"/>
            <w:vMerge/>
          </w:tcPr>
          <w:p w14:paraId="71A3BCD6" w14:textId="77777777" w:rsidR="00A40EE1" w:rsidRPr="007665DB" w:rsidRDefault="00A40EE1" w:rsidP="00A40EE1">
            <w:pPr>
              <w:pStyle w:val="TableParagraph"/>
              <w:tabs>
                <w:tab w:val="left" w:pos="1522"/>
                <w:tab w:val="left" w:pos="2285"/>
              </w:tabs>
              <w:rPr>
                <w:lang w:val="ru-RU"/>
              </w:rPr>
            </w:pPr>
          </w:p>
        </w:tc>
        <w:tc>
          <w:tcPr>
            <w:tcW w:w="1276" w:type="dxa"/>
          </w:tcPr>
          <w:p w14:paraId="3190642B" w14:textId="02D8749F" w:rsidR="00A40EE1" w:rsidRPr="007665DB" w:rsidRDefault="00A40EE1" w:rsidP="00A40EE1">
            <w:pPr>
              <w:pStyle w:val="TableParagraph"/>
              <w:tabs>
                <w:tab w:val="left" w:pos="297"/>
              </w:tabs>
              <w:jc w:val="center"/>
              <w:rPr>
                <w:lang w:val="ru-RU"/>
              </w:rPr>
            </w:pPr>
            <w:r>
              <w:t>нет</w:t>
            </w:r>
          </w:p>
        </w:tc>
        <w:tc>
          <w:tcPr>
            <w:tcW w:w="1559" w:type="dxa"/>
          </w:tcPr>
          <w:p w14:paraId="0B5F8AEF" w14:textId="77777777" w:rsidR="00A40EE1" w:rsidRPr="007665DB" w:rsidRDefault="00A40EE1" w:rsidP="00A40EE1">
            <w:pPr>
              <w:pStyle w:val="TableParagraph"/>
              <w:tabs>
                <w:tab w:val="left" w:pos="297"/>
              </w:tabs>
              <w:jc w:val="center"/>
              <w:rPr>
                <w:lang w:val="ru-RU"/>
              </w:rPr>
            </w:pPr>
          </w:p>
        </w:tc>
        <w:tc>
          <w:tcPr>
            <w:tcW w:w="1276" w:type="dxa"/>
          </w:tcPr>
          <w:p w14:paraId="6B61A6F9" w14:textId="77777777" w:rsidR="00A40EE1" w:rsidRPr="007665DB" w:rsidRDefault="00A40EE1" w:rsidP="00A40EE1">
            <w:pPr>
              <w:pStyle w:val="TableParagraph"/>
              <w:tabs>
                <w:tab w:val="left" w:pos="297"/>
              </w:tabs>
              <w:jc w:val="center"/>
              <w:rPr>
                <w:lang w:val="ru-RU"/>
              </w:rPr>
            </w:pPr>
          </w:p>
        </w:tc>
      </w:tr>
      <w:tr w:rsidR="00A40EE1" w14:paraId="54E3272F" w14:textId="77777777" w:rsidTr="009939AF">
        <w:trPr>
          <w:trHeight w:val="359"/>
        </w:trPr>
        <w:tc>
          <w:tcPr>
            <w:tcW w:w="1671" w:type="dxa"/>
          </w:tcPr>
          <w:p w14:paraId="3233B16C" w14:textId="77777777" w:rsidR="00A40EE1" w:rsidRPr="007665DB" w:rsidRDefault="00A40EE1" w:rsidP="00A40EE1">
            <w:pPr>
              <w:rPr>
                <w:sz w:val="2"/>
                <w:szCs w:val="2"/>
                <w:lang w:val="ru-RU"/>
              </w:rPr>
            </w:pPr>
          </w:p>
        </w:tc>
        <w:tc>
          <w:tcPr>
            <w:tcW w:w="2604" w:type="dxa"/>
          </w:tcPr>
          <w:p w14:paraId="042A54CE" w14:textId="77777777" w:rsidR="00A40EE1" w:rsidRPr="005A4B92" w:rsidRDefault="00A40EE1" w:rsidP="00A40EE1">
            <w:pPr>
              <w:pStyle w:val="TableParagraph"/>
              <w:tabs>
                <w:tab w:val="left" w:pos="1347"/>
                <w:tab w:val="left" w:pos="1824"/>
              </w:tabs>
              <w:rPr>
                <w:lang w:val="ru-RU"/>
              </w:rPr>
            </w:pPr>
            <w:r w:rsidRPr="005A4B92">
              <w:rPr>
                <w:spacing w:val="-2"/>
                <w:lang w:val="ru-RU"/>
              </w:rPr>
              <w:t>возможность предоставления инвалидам</w:t>
            </w:r>
            <w:r w:rsidRPr="005A4B92">
              <w:rPr>
                <w:lang w:val="ru-RU"/>
              </w:rPr>
              <w:t xml:space="preserve"> </w:t>
            </w:r>
            <w:r w:rsidRPr="005A4B92">
              <w:rPr>
                <w:spacing w:val="-6"/>
                <w:lang w:val="ru-RU"/>
              </w:rPr>
              <w:t>по</w:t>
            </w:r>
            <w:r w:rsidRPr="005A4B92">
              <w:rPr>
                <w:lang w:val="ru-RU"/>
              </w:rPr>
              <w:t xml:space="preserve"> </w:t>
            </w:r>
            <w:r w:rsidRPr="005A4B92">
              <w:rPr>
                <w:spacing w:val="-4"/>
                <w:lang w:val="ru-RU"/>
              </w:rPr>
              <w:t xml:space="preserve">слуху </w:t>
            </w:r>
            <w:r w:rsidRPr="005A4B92">
              <w:rPr>
                <w:lang w:val="ru-RU"/>
              </w:rPr>
              <w:t>(слуху и</w:t>
            </w:r>
            <w:r w:rsidRPr="005A4B92">
              <w:rPr>
                <w:spacing w:val="23"/>
                <w:lang w:val="ru-RU"/>
              </w:rPr>
              <w:t xml:space="preserve"> </w:t>
            </w:r>
            <w:r w:rsidRPr="005A4B92">
              <w:rPr>
                <w:lang w:val="ru-RU"/>
              </w:rPr>
              <w:t>зрению)</w:t>
            </w:r>
            <w:r w:rsidRPr="005A4B92">
              <w:rPr>
                <w:spacing w:val="23"/>
                <w:lang w:val="ru-RU"/>
              </w:rPr>
              <w:t xml:space="preserve"> </w:t>
            </w:r>
            <w:r w:rsidRPr="005A4B92">
              <w:rPr>
                <w:lang w:val="ru-RU"/>
              </w:rPr>
              <w:t xml:space="preserve">услуг </w:t>
            </w:r>
            <w:r w:rsidRPr="005A4B92">
              <w:rPr>
                <w:spacing w:val="-2"/>
                <w:lang w:val="ru-RU"/>
              </w:rPr>
              <w:t>сурдопереводчика (тифлосурдопереводчи</w:t>
            </w:r>
            <w:r w:rsidRPr="005A4B92">
              <w:rPr>
                <w:spacing w:val="-4"/>
                <w:lang w:val="ru-RU"/>
              </w:rPr>
              <w:t>ка)</w:t>
            </w:r>
          </w:p>
        </w:tc>
        <w:tc>
          <w:tcPr>
            <w:tcW w:w="6520" w:type="dxa"/>
          </w:tcPr>
          <w:p w14:paraId="67040AC5" w14:textId="77777777" w:rsidR="00A40EE1" w:rsidRPr="005A4B92" w:rsidRDefault="00A40EE1" w:rsidP="00A40EE1">
            <w:pPr>
              <w:pStyle w:val="TableParagraph"/>
              <w:tabs>
                <w:tab w:val="left" w:pos="1752"/>
                <w:tab w:val="left" w:pos="3032"/>
              </w:tabs>
              <w:rPr>
                <w:lang w:val="ru-RU"/>
              </w:rPr>
            </w:pPr>
            <w:r w:rsidRPr="005A4B92">
              <w:rPr>
                <w:lang w:val="ru-RU"/>
              </w:rPr>
              <w:t>-</w:t>
            </w:r>
            <w:r w:rsidRPr="005A4B92">
              <w:rPr>
                <w:spacing w:val="25"/>
                <w:lang w:val="ru-RU"/>
              </w:rPr>
              <w:t xml:space="preserve"> </w:t>
            </w:r>
            <w:r w:rsidRPr="005A4B92">
              <w:rPr>
                <w:lang w:val="ru-RU"/>
              </w:rPr>
              <w:t>в</w:t>
            </w:r>
            <w:r w:rsidRPr="005A4B92">
              <w:rPr>
                <w:spacing w:val="25"/>
                <w:lang w:val="ru-RU"/>
              </w:rPr>
              <w:t xml:space="preserve"> </w:t>
            </w:r>
            <w:r w:rsidRPr="005A4B92">
              <w:rPr>
                <w:lang w:val="ru-RU"/>
              </w:rPr>
              <w:t>организации</w:t>
            </w:r>
            <w:r w:rsidRPr="005A4B92">
              <w:rPr>
                <w:spacing w:val="27"/>
                <w:lang w:val="ru-RU"/>
              </w:rPr>
              <w:t xml:space="preserve"> </w:t>
            </w:r>
            <w:r w:rsidRPr="005A4B92">
              <w:rPr>
                <w:lang w:val="ru-RU"/>
              </w:rPr>
              <w:t>есть</w:t>
            </w:r>
            <w:r w:rsidRPr="005A4B92">
              <w:rPr>
                <w:spacing w:val="27"/>
                <w:lang w:val="ru-RU"/>
              </w:rPr>
              <w:t xml:space="preserve"> </w:t>
            </w:r>
            <w:r w:rsidRPr="005A4B92">
              <w:rPr>
                <w:lang w:val="ru-RU"/>
              </w:rPr>
              <w:t xml:space="preserve">специалист </w:t>
            </w:r>
            <w:r w:rsidRPr="005A4B92">
              <w:rPr>
                <w:spacing w:val="-2"/>
                <w:lang w:val="ru-RU"/>
              </w:rPr>
              <w:t xml:space="preserve">сурдопереводчик </w:t>
            </w:r>
            <w:r w:rsidRPr="005A4B92">
              <w:rPr>
                <w:lang w:val="ru-RU"/>
              </w:rPr>
              <w:t>(тифлосурдопереводчик) в штате (если это востребованная услуга) или</w:t>
            </w:r>
            <w:r w:rsidRPr="005A4B92">
              <w:rPr>
                <w:spacing w:val="80"/>
                <w:lang w:val="ru-RU"/>
              </w:rPr>
              <w:t xml:space="preserve"> </w:t>
            </w:r>
            <w:r w:rsidRPr="005A4B92">
              <w:rPr>
                <w:lang w:val="ru-RU"/>
              </w:rPr>
              <w:t>договор</w:t>
            </w:r>
            <w:r w:rsidRPr="005A4B92">
              <w:rPr>
                <w:spacing w:val="80"/>
                <w:lang w:val="ru-RU"/>
              </w:rPr>
              <w:t xml:space="preserve"> </w:t>
            </w:r>
            <w:r w:rsidRPr="005A4B92">
              <w:rPr>
                <w:lang w:val="ru-RU"/>
              </w:rPr>
              <w:t>с</w:t>
            </w:r>
            <w:r w:rsidRPr="005A4B92">
              <w:rPr>
                <w:spacing w:val="80"/>
                <w:lang w:val="ru-RU"/>
              </w:rPr>
              <w:t xml:space="preserve"> </w:t>
            </w:r>
            <w:r w:rsidRPr="005A4B92">
              <w:rPr>
                <w:lang w:val="ru-RU"/>
              </w:rPr>
              <w:t xml:space="preserve">организациями системы социальной защиты или </w:t>
            </w:r>
            <w:r w:rsidRPr="005A4B92">
              <w:rPr>
                <w:spacing w:val="-2"/>
                <w:lang w:val="ru-RU"/>
              </w:rPr>
              <w:t>обществом</w:t>
            </w:r>
            <w:r w:rsidRPr="005A4B92">
              <w:rPr>
                <w:lang w:val="ru-RU"/>
              </w:rPr>
              <w:t xml:space="preserve"> </w:t>
            </w:r>
            <w:r w:rsidRPr="005A4B92">
              <w:rPr>
                <w:spacing w:val="-2"/>
                <w:lang w:val="ru-RU"/>
              </w:rPr>
              <w:t>глухих</w:t>
            </w:r>
            <w:r w:rsidRPr="005A4B92">
              <w:rPr>
                <w:lang w:val="ru-RU"/>
              </w:rPr>
              <w:t xml:space="preserve"> </w:t>
            </w:r>
            <w:r w:rsidRPr="005A4B92">
              <w:rPr>
                <w:spacing w:val="-6"/>
                <w:lang w:val="ru-RU"/>
              </w:rPr>
              <w:t xml:space="preserve">по </w:t>
            </w:r>
            <w:r w:rsidRPr="005A4B92">
              <w:rPr>
                <w:lang w:val="ru-RU"/>
              </w:rPr>
              <w:t>предоставлению</w:t>
            </w:r>
            <w:r w:rsidRPr="005A4B92">
              <w:rPr>
                <w:spacing w:val="80"/>
                <w:lang w:val="ru-RU"/>
              </w:rPr>
              <w:t xml:space="preserve"> </w:t>
            </w:r>
            <w:r w:rsidRPr="005A4B92">
              <w:rPr>
                <w:lang w:val="ru-RU"/>
              </w:rPr>
              <w:t>таких</w:t>
            </w:r>
            <w:r w:rsidRPr="005A4B92">
              <w:rPr>
                <w:spacing w:val="80"/>
                <w:lang w:val="ru-RU"/>
              </w:rPr>
              <w:t xml:space="preserve"> </w:t>
            </w:r>
            <w:r w:rsidRPr="005A4B92">
              <w:rPr>
                <w:lang w:val="ru-RU"/>
              </w:rPr>
              <w:t>услуг</w:t>
            </w:r>
            <w:r w:rsidRPr="005A4B92">
              <w:rPr>
                <w:spacing w:val="80"/>
                <w:lang w:val="ru-RU"/>
              </w:rPr>
              <w:t xml:space="preserve"> </w:t>
            </w:r>
            <w:r w:rsidRPr="005A4B92">
              <w:rPr>
                <w:lang w:val="ru-RU"/>
              </w:rPr>
              <w:t>в случае необходимости;</w:t>
            </w:r>
          </w:p>
        </w:tc>
        <w:tc>
          <w:tcPr>
            <w:tcW w:w="1276" w:type="dxa"/>
          </w:tcPr>
          <w:p w14:paraId="211E20A7" w14:textId="44FEAE89" w:rsidR="00A40EE1" w:rsidRPr="007665DB" w:rsidRDefault="00A40EE1" w:rsidP="00A40EE1">
            <w:pPr>
              <w:pStyle w:val="TableParagraph"/>
              <w:tabs>
                <w:tab w:val="left" w:pos="297"/>
              </w:tabs>
              <w:jc w:val="center"/>
              <w:rPr>
                <w:lang w:val="ru-RU"/>
              </w:rPr>
            </w:pPr>
            <w:r>
              <w:t>нет</w:t>
            </w:r>
          </w:p>
        </w:tc>
        <w:tc>
          <w:tcPr>
            <w:tcW w:w="1559" w:type="dxa"/>
          </w:tcPr>
          <w:p w14:paraId="1BD76E87" w14:textId="77777777" w:rsidR="00A40EE1" w:rsidRPr="007665DB" w:rsidRDefault="00A40EE1" w:rsidP="00A40EE1">
            <w:pPr>
              <w:pStyle w:val="TableParagraph"/>
              <w:tabs>
                <w:tab w:val="left" w:pos="297"/>
              </w:tabs>
              <w:jc w:val="center"/>
              <w:rPr>
                <w:lang w:val="ru-RU"/>
              </w:rPr>
            </w:pPr>
          </w:p>
        </w:tc>
        <w:tc>
          <w:tcPr>
            <w:tcW w:w="1276" w:type="dxa"/>
          </w:tcPr>
          <w:p w14:paraId="32B7EBF0" w14:textId="77777777" w:rsidR="00A40EE1" w:rsidRPr="007665DB" w:rsidRDefault="00A40EE1" w:rsidP="00A40EE1">
            <w:pPr>
              <w:pStyle w:val="TableParagraph"/>
              <w:tabs>
                <w:tab w:val="left" w:pos="297"/>
              </w:tabs>
              <w:jc w:val="center"/>
              <w:rPr>
                <w:lang w:val="ru-RU"/>
              </w:rPr>
            </w:pPr>
          </w:p>
        </w:tc>
      </w:tr>
      <w:tr w:rsidR="00A40EE1" w14:paraId="22CDB013" w14:textId="77777777" w:rsidTr="009939AF">
        <w:trPr>
          <w:trHeight w:val="508"/>
        </w:trPr>
        <w:tc>
          <w:tcPr>
            <w:tcW w:w="1671" w:type="dxa"/>
            <w:vMerge w:val="restart"/>
          </w:tcPr>
          <w:p w14:paraId="29631D7A" w14:textId="77777777" w:rsidR="00A40EE1" w:rsidRPr="007665DB" w:rsidRDefault="00A40EE1" w:rsidP="00A40EE1">
            <w:pPr>
              <w:rPr>
                <w:sz w:val="2"/>
                <w:szCs w:val="2"/>
                <w:lang w:val="ru-RU"/>
              </w:rPr>
            </w:pPr>
          </w:p>
        </w:tc>
        <w:tc>
          <w:tcPr>
            <w:tcW w:w="2604" w:type="dxa"/>
            <w:vMerge w:val="restart"/>
          </w:tcPr>
          <w:p w14:paraId="5A6E9E45" w14:textId="77777777" w:rsidR="00A40EE1" w:rsidRPr="005A4B92" w:rsidRDefault="00A40EE1" w:rsidP="00A40EE1">
            <w:pPr>
              <w:pStyle w:val="TableParagraph"/>
              <w:tabs>
                <w:tab w:val="left" w:pos="1851"/>
                <w:tab w:val="left" w:pos="2036"/>
              </w:tabs>
              <w:rPr>
                <w:lang w:val="ru-RU"/>
              </w:rPr>
            </w:pPr>
            <w:r w:rsidRPr="005A4B92">
              <w:rPr>
                <w:spacing w:val="-2"/>
                <w:lang w:val="ru-RU"/>
              </w:rPr>
              <w:t xml:space="preserve">наличие </w:t>
            </w:r>
            <w:r w:rsidRPr="005A4B92">
              <w:rPr>
                <w:lang w:val="ru-RU"/>
              </w:rPr>
              <w:t>альтернативной</w:t>
            </w:r>
            <w:r w:rsidRPr="005A4B92">
              <w:rPr>
                <w:spacing w:val="40"/>
                <w:lang w:val="ru-RU"/>
              </w:rPr>
              <w:t xml:space="preserve"> </w:t>
            </w:r>
            <w:r w:rsidRPr="005A4B92">
              <w:rPr>
                <w:lang w:val="ru-RU"/>
              </w:rPr>
              <w:t xml:space="preserve">версии </w:t>
            </w:r>
            <w:r w:rsidRPr="005A4B92">
              <w:rPr>
                <w:spacing w:val="-2"/>
                <w:lang w:val="ru-RU"/>
              </w:rPr>
              <w:t>официального</w:t>
            </w:r>
            <w:r w:rsidRPr="005A4B92">
              <w:rPr>
                <w:lang w:val="ru-RU"/>
              </w:rPr>
              <w:t xml:space="preserve"> </w:t>
            </w:r>
            <w:r w:rsidRPr="005A4B92">
              <w:rPr>
                <w:spacing w:val="-4"/>
                <w:lang w:val="ru-RU"/>
              </w:rPr>
              <w:t xml:space="preserve">сайта </w:t>
            </w:r>
            <w:r w:rsidRPr="005A4B92">
              <w:rPr>
                <w:spacing w:val="-2"/>
                <w:lang w:val="ru-RU"/>
              </w:rPr>
              <w:t>организации (учреждения)</w:t>
            </w:r>
            <w:r w:rsidRPr="005A4B92">
              <w:rPr>
                <w:lang w:val="ru-RU"/>
              </w:rPr>
              <w:t xml:space="preserve"> </w:t>
            </w:r>
            <w:r w:rsidRPr="005A4B92">
              <w:rPr>
                <w:spacing w:val="-5"/>
                <w:lang w:val="ru-RU"/>
              </w:rPr>
              <w:t xml:space="preserve">для </w:t>
            </w:r>
            <w:r w:rsidRPr="005A4B92">
              <w:rPr>
                <w:lang w:val="ru-RU"/>
              </w:rPr>
              <w:t>инвалидов</w:t>
            </w:r>
            <w:r w:rsidRPr="005A4B92">
              <w:rPr>
                <w:spacing w:val="-9"/>
                <w:lang w:val="ru-RU"/>
              </w:rPr>
              <w:t xml:space="preserve"> </w:t>
            </w:r>
            <w:r w:rsidRPr="005A4B92">
              <w:rPr>
                <w:lang w:val="ru-RU"/>
              </w:rPr>
              <w:t>по</w:t>
            </w:r>
            <w:r w:rsidRPr="005A4B92">
              <w:rPr>
                <w:spacing w:val="-4"/>
                <w:lang w:val="ru-RU"/>
              </w:rPr>
              <w:t xml:space="preserve"> </w:t>
            </w:r>
            <w:r w:rsidRPr="005A4B92">
              <w:rPr>
                <w:lang w:val="ru-RU"/>
              </w:rPr>
              <w:t>зрению</w:t>
            </w:r>
          </w:p>
        </w:tc>
        <w:tc>
          <w:tcPr>
            <w:tcW w:w="6520" w:type="dxa"/>
            <w:vMerge w:val="restart"/>
          </w:tcPr>
          <w:p w14:paraId="60BAABCF" w14:textId="77777777" w:rsidR="00A40EE1" w:rsidRPr="005A4B92" w:rsidRDefault="00A40EE1" w:rsidP="00A40EE1">
            <w:pPr>
              <w:pStyle w:val="TableParagraph"/>
              <w:rPr>
                <w:lang w:val="ru-RU"/>
              </w:rPr>
            </w:pPr>
            <w:r w:rsidRPr="005A4B92">
              <w:rPr>
                <w:spacing w:val="-2"/>
                <w:lang w:val="ru-RU"/>
              </w:rPr>
              <w:t>альтернативная</w:t>
            </w:r>
            <w:r w:rsidRPr="005A4B92">
              <w:rPr>
                <w:spacing w:val="40"/>
                <w:lang w:val="ru-RU"/>
              </w:rPr>
              <w:t xml:space="preserve"> </w:t>
            </w:r>
            <w:r w:rsidRPr="005A4B92">
              <w:rPr>
                <w:lang w:val="ru-RU"/>
              </w:rPr>
              <w:t>(адаптированная)</w:t>
            </w:r>
            <w:r w:rsidRPr="005A4B92">
              <w:rPr>
                <w:spacing w:val="80"/>
                <w:lang w:val="ru-RU"/>
              </w:rPr>
              <w:t xml:space="preserve"> </w:t>
            </w:r>
            <w:r w:rsidRPr="005A4B92">
              <w:rPr>
                <w:lang w:val="ru-RU"/>
              </w:rPr>
              <w:t>версия</w:t>
            </w:r>
            <w:r w:rsidRPr="005A4B92">
              <w:rPr>
                <w:spacing w:val="80"/>
                <w:lang w:val="ru-RU"/>
              </w:rPr>
              <w:t xml:space="preserve"> </w:t>
            </w:r>
            <w:r w:rsidRPr="005A4B92">
              <w:rPr>
                <w:lang w:val="ru-RU"/>
              </w:rPr>
              <w:t xml:space="preserve">сайта </w:t>
            </w:r>
            <w:r w:rsidRPr="005A4B92">
              <w:rPr>
                <w:spacing w:val="-2"/>
                <w:lang w:val="ru-RU"/>
              </w:rPr>
              <w:t>должна:</w:t>
            </w:r>
          </w:p>
          <w:p w14:paraId="745E0FDE" w14:textId="77777777" w:rsidR="00A40EE1" w:rsidRPr="005A4B92" w:rsidRDefault="00A40EE1" w:rsidP="00A40EE1">
            <w:pPr>
              <w:pStyle w:val="TableParagraph"/>
              <w:tabs>
                <w:tab w:val="left" w:pos="414"/>
              </w:tabs>
              <w:rPr>
                <w:lang w:val="ru-RU"/>
              </w:rPr>
            </w:pPr>
            <w:r w:rsidRPr="005A4B92">
              <w:rPr>
                <w:lang w:val="ru-RU"/>
              </w:rPr>
              <w:t>- предоставлять возможность масштабировать текст на сайте;</w:t>
            </w:r>
          </w:p>
          <w:p w14:paraId="5793B886" w14:textId="77777777" w:rsidR="00A40EE1" w:rsidRPr="005A4B92" w:rsidRDefault="00A40EE1" w:rsidP="00A40EE1">
            <w:pPr>
              <w:pStyle w:val="TableParagraph"/>
              <w:tabs>
                <w:tab w:val="left" w:pos="482"/>
              </w:tabs>
              <w:rPr>
                <w:lang w:val="ru-RU"/>
              </w:rPr>
            </w:pPr>
            <w:r w:rsidRPr="005A4B92">
              <w:rPr>
                <w:lang w:val="ru-RU"/>
              </w:rPr>
              <w:t xml:space="preserve">- имеет экранный диктор (звуковой синтезатор речи) для слабовидящих и незрячих </w:t>
            </w:r>
            <w:r w:rsidRPr="005A4B92">
              <w:rPr>
                <w:spacing w:val="-2"/>
                <w:lang w:val="ru-RU"/>
              </w:rPr>
              <w:t>пользователей.</w:t>
            </w:r>
          </w:p>
        </w:tc>
        <w:tc>
          <w:tcPr>
            <w:tcW w:w="1276" w:type="dxa"/>
          </w:tcPr>
          <w:p w14:paraId="591AD6B4" w14:textId="797A8F24" w:rsidR="00A40EE1" w:rsidRPr="007665DB" w:rsidRDefault="00A40EE1" w:rsidP="00A40EE1">
            <w:pPr>
              <w:pStyle w:val="TableParagraph"/>
              <w:tabs>
                <w:tab w:val="left" w:pos="297"/>
              </w:tabs>
              <w:jc w:val="center"/>
              <w:rPr>
                <w:lang w:val="ru-RU"/>
              </w:rPr>
            </w:pPr>
            <w:r>
              <w:t>да</w:t>
            </w:r>
          </w:p>
        </w:tc>
        <w:tc>
          <w:tcPr>
            <w:tcW w:w="1559" w:type="dxa"/>
          </w:tcPr>
          <w:p w14:paraId="75AB920D" w14:textId="6DD252F5" w:rsidR="00A40EE1" w:rsidRPr="007665DB" w:rsidRDefault="00A40EE1" w:rsidP="00A40EE1">
            <w:pPr>
              <w:pStyle w:val="TableParagraph"/>
              <w:tabs>
                <w:tab w:val="left" w:pos="297"/>
              </w:tabs>
              <w:rPr>
                <w:lang w:val="ru-RU"/>
              </w:rPr>
            </w:pPr>
            <w:r>
              <w:t>хорошее</w:t>
            </w:r>
          </w:p>
        </w:tc>
        <w:tc>
          <w:tcPr>
            <w:tcW w:w="1276" w:type="dxa"/>
          </w:tcPr>
          <w:p w14:paraId="520EF4AF" w14:textId="38C57D03" w:rsidR="00A40EE1" w:rsidRPr="007665DB" w:rsidRDefault="00A40EE1" w:rsidP="00A40EE1">
            <w:pPr>
              <w:pStyle w:val="TableParagraph"/>
              <w:tabs>
                <w:tab w:val="left" w:pos="297"/>
              </w:tabs>
              <w:jc w:val="center"/>
              <w:rPr>
                <w:lang w:val="ru-RU"/>
              </w:rPr>
            </w:pPr>
            <w:r>
              <w:t>фото 12</w:t>
            </w:r>
          </w:p>
        </w:tc>
      </w:tr>
      <w:tr w:rsidR="00A40EE1" w14:paraId="2369BCA4" w14:textId="77777777" w:rsidTr="009939AF">
        <w:trPr>
          <w:trHeight w:val="429"/>
        </w:trPr>
        <w:tc>
          <w:tcPr>
            <w:tcW w:w="1671" w:type="dxa"/>
            <w:vMerge/>
          </w:tcPr>
          <w:p w14:paraId="47E87BDA" w14:textId="77777777" w:rsidR="00A40EE1" w:rsidRPr="007665DB" w:rsidRDefault="00A40EE1" w:rsidP="00A40EE1">
            <w:pPr>
              <w:rPr>
                <w:sz w:val="2"/>
                <w:szCs w:val="2"/>
                <w:lang w:val="ru-RU"/>
              </w:rPr>
            </w:pPr>
          </w:p>
        </w:tc>
        <w:tc>
          <w:tcPr>
            <w:tcW w:w="2604" w:type="dxa"/>
            <w:vMerge/>
          </w:tcPr>
          <w:p w14:paraId="3CE447D1" w14:textId="77777777" w:rsidR="00A40EE1" w:rsidRPr="007665DB" w:rsidRDefault="00A40EE1" w:rsidP="00A40EE1">
            <w:pPr>
              <w:pStyle w:val="TableParagraph"/>
              <w:tabs>
                <w:tab w:val="left" w:pos="1851"/>
                <w:tab w:val="left" w:pos="2036"/>
              </w:tabs>
              <w:rPr>
                <w:spacing w:val="-2"/>
                <w:lang w:val="ru-RU"/>
              </w:rPr>
            </w:pPr>
          </w:p>
        </w:tc>
        <w:tc>
          <w:tcPr>
            <w:tcW w:w="6520" w:type="dxa"/>
            <w:vMerge/>
          </w:tcPr>
          <w:p w14:paraId="1CA3ECCD" w14:textId="77777777" w:rsidR="00A40EE1" w:rsidRPr="007665DB" w:rsidRDefault="00A40EE1" w:rsidP="00A40EE1">
            <w:pPr>
              <w:pStyle w:val="TableParagraph"/>
              <w:rPr>
                <w:spacing w:val="-2"/>
                <w:lang w:val="ru-RU"/>
              </w:rPr>
            </w:pPr>
          </w:p>
        </w:tc>
        <w:tc>
          <w:tcPr>
            <w:tcW w:w="1276" w:type="dxa"/>
          </w:tcPr>
          <w:p w14:paraId="57C04013" w14:textId="0B59A73F" w:rsidR="00A40EE1" w:rsidRPr="007665DB" w:rsidRDefault="00A40EE1" w:rsidP="00A40EE1">
            <w:pPr>
              <w:pStyle w:val="TableParagraph"/>
              <w:tabs>
                <w:tab w:val="left" w:pos="297"/>
              </w:tabs>
              <w:jc w:val="center"/>
              <w:rPr>
                <w:lang w:val="ru-RU"/>
              </w:rPr>
            </w:pPr>
            <w:r>
              <w:t>да</w:t>
            </w:r>
          </w:p>
        </w:tc>
        <w:tc>
          <w:tcPr>
            <w:tcW w:w="1559" w:type="dxa"/>
          </w:tcPr>
          <w:p w14:paraId="0566FD4F" w14:textId="0971D67C" w:rsidR="00A40EE1" w:rsidRPr="007665DB" w:rsidRDefault="00A40EE1" w:rsidP="00A40EE1">
            <w:pPr>
              <w:pStyle w:val="TableParagraph"/>
              <w:tabs>
                <w:tab w:val="left" w:pos="297"/>
              </w:tabs>
              <w:jc w:val="center"/>
              <w:rPr>
                <w:lang w:val="ru-RU"/>
              </w:rPr>
            </w:pPr>
            <w:r>
              <w:t>хорошее</w:t>
            </w:r>
          </w:p>
        </w:tc>
        <w:tc>
          <w:tcPr>
            <w:tcW w:w="1276" w:type="dxa"/>
          </w:tcPr>
          <w:p w14:paraId="5B108276" w14:textId="6F3E082B" w:rsidR="00A40EE1" w:rsidRPr="007665DB" w:rsidRDefault="00A40EE1" w:rsidP="00A40EE1">
            <w:pPr>
              <w:pStyle w:val="TableParagraph"/>
              <w:tabs>
                <w:tab w:val="left" w:pos="297"/>
              </w:tabs>
              <w:jc w:val="center"/>
              <w:rPr>
                <w:lang w:val="ru-RU"/>
              </w:rPr>
            </w:pPr>
            <w:r>
              <w:t>фото 13</w:t>
            </w:r>
          </w:p>
        </w:tc>
      </w:tr>
      <w:tr w:rsidR="00A40EE1" w14:paraId="6B2A0998" w14:textId="77777777" w:rsidTr="009939AF">
        <w:trPr>
          <w:trHeight w:val="848"/>
        </w:trPr>
        <w:tc>
          <w:tcPr>
            <w:tcW w:w="1671" w:type="dxa"/>
            <w:vMerge w:val="restart"/>
          </w:tcPr>
          <w:p w14:paraId="2A7695E7" w14:textId="77777777" w:rsidR="00A40EE1" w:rsidRPr="007665DB" w:rsidRDefault="00A40EE1" w:rsidP="00A40EE1">
            <w:pPr>
              <w:rPr>
                <w:sz w:val="2"/>
                <w:szCs w:val="2"/>
                <w:lang w:val="ru-RU"/>
              </w:rPr>
            </w:pPr>
          </w:p>
        </w:tc>
        <w:tc>
          <w:tcPr>
            <w:tcW w:w="2604" w:type="dxa"/>
            <w:vMerge w:val="restart"/>
          </w:tcPr>
          <w:p w14:paraId="22618CD8" w14:textId="77777777" w:rsidR="00A40EE1" w:rsidRPr="005A4B92" w:rsidRDefault="00A40EE1" w:rsidP="00A40EE1">
            <w:pPr>
              <w:pStyle w:val="TableParagraph"/>
              <w:tabs>
                <w:tab w:val="left" w:pos="1169"/>
                <w:tab w:val="left" w:pos="2256"/>
              </w:tabs>
              <w:rPr>
                <w:lang w:val="ru-RU"/>
              </w:rPr>
            </w:pPr>
            <w:r w:rsidRPr="005A4B92">
              <w:rPr>
                <w:spacing w:val="-2"/>
                <w:lang w:val="ru-RU"/>
              </w:rPr>
              <w:t>помощь,</w:t>
            </w:r>
            <w:r w:rsidRPr="005A4B92">
              <w:rPr>
                <w:lang w:val="ru-RU"/>
              </w:rPr>
              <w:t xml:space="preserve"> </w:t>
            </w:r>
            <w:r w:rsidRPr="005A4B92">
              <w:rPr>
                <w:spacing w:val="-2"/>
                <w:lang w:val="ru-RU"/>
              </w:rPr>
              <w:t xml:space="preserve">оказываемая работниками организации (учреждения), прошедшими </w:t>
            </w:r>
            <w:r w:rsidRPr="005A4B92">
              <w:rPr>
                <w:lang w:val="ru-RU"/>
              </w:rPr>
              <w:t>необходимое</w:t>
            </w:r>
            <w:r w:rsidRPr="005A4B92">
              <w:rPr>
                <w:spacing w:val="79"/>
                <w:lang w:val="ru-RU"/>
              </w:rPr>
              <w:t xml:space="preserve"> </w:t>
            </w:r>
            <w:r w:rsidRPr="005A4B92">
              <w:rPr>
                <w:lang w:val="ru-RU"/>
              </w:rPr>
              <w:t>обучение (инструктирование)</w:t>
            </w:r>
            <w:r w:rsidRPr="005A4B92">
              <w:rPr>
                <w:spacing w:val="80"/>
                <w:lang w:val="ru-RU"/>
              </w:rPr>
              <w:t xml:space="preserve"> </w:t>
            </w:r>
            <w:r w:rsidRPr="005A4B92">
              <w:rPr>
                <w:lang w:val="ru-RU"/>
              </w:rPr>
              <w:t xml:space="preserve">по </w:t>
            </w:r>
            <w:r w:rsidRPr="005A4B92">
              <w:rPr>
                <w:spacing w:val="-2"/>
                <w:lang w:val="ru-RU"/>
              </w:rPr>
              <w:t>сопровождению инвалидов</w:t>
            </w:r>
            <w:r w:rsidRPr="005A4B92">
              <w:rPr>
                <w:lang w:val="ru-RU"/>
              </w:rPr>
              <w:t xml:space="preserve"> </w:t>
            </w:r>
            <w:r w:rsidRPr="005A4B92">
              <w:rPr>
                <w:spacing w:val="-10"/>
                <w:lang w:val="ru-RU"/>
              </w:rPr>
              <w:t xml:space="preserve">в </w:t>
            </w:r>
            <w:r w:rsidRPr="005A4B92">
              <w:rPr>
                <w:spacing w:val="-2"/>
                <w:lang w:val="ru-RU"/>
              </w:rPr>
              <w:t>помещениях организации (учреждения)</w:t>
            </w:r>
            <w:r w:rsidRPr="005A4B92">
              <w:rPr>
                <w:lang w:val="ru-RU"/>
              </w:rPr>
              <w:t xml:space="preserve"> </w:t>
            </w:r>
            <w:r w:rsidRPr="005A4B92">
              <w:rPr>
                <w:spacing w:val="-10"/>
                <w:lang w:val="ru-RU"/>
              </w:rPr>
              <w:t>и</w:t>
            </w:r>
            <w:r w:rsidRPr="005A4B92">
              <w:rPr>
                <w:lang w:val="ru-RU"/>
              </w:rPr>
              <w:t xml:space="preserve"> </w:t>
            </w:r>
            <w:r w:rsidRPr="005A4B92">
              <w:rPr>
                <w:spacing w:val="-6"/>
                <w:lang w:val="ru-RU"/>
              </w:rPr>
              <w:t xml:space="preserve">на </w:t>
            </w:r>
            <w:r w:rsidRPr="005A4B92">
              <w:rPr>
                <w:spacing w:val="-2"/>
                <w:lang w:val="ru-RU"/>
              </w:rPr>
              <w:t>прилегающей территории</w:t>
            </w:r>
          </w:p>
        </w:tc>
        <w:tc>
          <w:tcPr>
            <w:tcW w:w="6520" w:type="dxa"/>
            <w:vMerge w:val="restart"/>
          </w:tcPr>
          <w:p w14:paraId="136510B7" w14:textId="77777777" w:rsidR="00A40EE1" w:rsidRPr="005A4B92" w:rsidRDefault="00A40EE1" w:rsidP="00A40EE1">
            <w:pPr>
              <w:pStyle w:val="TableParagraph"/>
              <w:rPr>
                <w:lang w:val="ru-RU"/>
              </w:rPr>
            </w:pPr>
            <w:r w:rsidRPr="005A4B92">
              <w:rPr>
                <w:lang w:val="ru-RU"/>
              </w:rPr>
              <w:t>В</w:t>
            </w:r>
            <w:r w:rsidRPr="005A4B92">
              <w:rPr>
                <w:spacing w:val="-1"/>
                <w:lang w:val="ru-RU"/>
              </w:rPr>
              <w:t xml:space="preserve"> </w:t>
            </w:r>
            <w:r w:rsidRPr="005A4B92">
              <w:rPr>
                <w:spacing w:val="-2"/>
                <w:lang w:val="ru-RU"/>
              </w:rPr>
              <w:t>организации:</w:t>
            </w:r>
          </w:p>
          <w:p w14:paraId="273EF295" w14:textId="77777777" w:rsidR="00A40EE1" w:rsidRPr="005A4B92" w:rsidRDefault="00A40EE1" w:rsidP="00A40EE1">
            <w:pPr>
              <w:pStyle w:val="TableParagraph"/>
              <w:rPr>
                <w:lang w:val="ru-RU"/>
              </w:rPr>
            </w:pPr>
            <w:r w:rsidRPr="005A4B92">
              <w:rPr>
                <w:lang w:val="ru-RU"/>
              </w:rPr>
              <w:t>- проведены инструктаж или обучения для работников, работающих с инвалидами, по вопросам, связанным с обеспечением доступности для инвалидов объектов и услуг с учетом имеющихся у них ограничений и расстройств (есть журнал проведения инструктажа с</w:t>
            </w:r>
            <w:r w:rsidRPr="005A4B92">
              <w:rPr>
                <w:spacing w:val="52"/>
                <w:lang w:val="ru-RU"/>
              </w:rPr>
              <w:t xml:space="preserve"> </w:t>
            </w:r>
            <w:r w:rsidRPr="005A4B92">
              <w:rPr>
                <w:lang w:val="ru-RU"/>
              </w:rPr>
              <w:t>ознакомительными</w:t>
            </w:r>
            <w:r w:rsidRPr="005A4B92">
              <w:rPr>
                <w:spacing w:val="51"/>
                <w:lang w:val="ru-RU"/>
              </w:rPr>
              <w:t xml:space="preserve"> </w:t>
            </w:r>
            <w:r w:rsidRPr="005A4B92">
              <w:rPr>
                <w:spacing w:val="-2"/>
                <w:lang w:val="ru-RU"/>
              </w:rPr>
              <w:t xml:space="preserve">подписями </w:t>
            </w:r>
            <w:r w:rsidRPr="005A4B92">
              <w:rPr>
                <w:lang w:val="ru-RU"/>
              </w:rPr>
              <w:t xml:space="preserve">сотрудников или копии документов о прохождении </w:t>
            </w:r>
            <w:r w:rsidRPr="005A4B92">
              <w:rPr>
                <w:spacing w:val="-2"/>
                <w:lang w:val="ru-RU"/>
              </w:rPr>
              <w:t>обучения);</w:t>
            </w:r>
          </w:p>
          <w:p w14:paraId="34ECF726" w14:textId="77777777" w:rsidR="00A40EE1" w:rsidRPr="005A4B92" w:rsidRDefault="00A40EE1" w:rsidP="00A40EE1">
            <w:pPr>
              <w:pStyle w:val="TableParagraph"/>
              <w:tabs>
                <w:tab w:val="left" w:pos="208"/>
              </w:tabs>
              <w:rPr>
                <w:spacing w:val="-2"/>
                <w:lang w:val="ru-RU"/>
              </w:rPr>
            </w:pPr>
            <w:r w:rsidRPr="005A4B92">
              <w:rPr>
                <w:lang w:val="ru-RU"/>
              </w:rPr>
              <w:t>- обеспечена</w:t>
            </w:r>
            <w:r w:rsidRPr="005A4B92">
              <w:rPr>
                <w:spacing w:val="-10"/>
                <w:lang w:val="ru-RU"/>
              </w:rPr>
              <w:t xml:space="preserve"> </w:t>
            </w:r>
            <w:r w:rsidRPr="005A4B92">
              <w:rPr>
                <w:lang w:val="ru-RU"/>
              </w:rPr>
              <w:t>возможность</w:t>
            </w:r>
            <w:r w:rsidRPr="005A4B92">
              <w:rPr>
                <w:spacing w:val="-13"/>
                <w:lang w:val="ru-RU"/>
              </w:rPr>
              <w:t xml:space="preserve"> </w:t>
            </w:r>
            <w:r w:rsidRPr="005A4B92">
              <w:rPr>
                <w:lang w:val="ru-RU"/>
              </w:rPr>
              <w:t xml:space="preserve">вызова сотрудника при потребности получателя услуги - инвалида в сопровождении (специальную кнопку вызова или через службу </w:t>
            </w:r>
            <w:r w:rsidRPr="005A4B92">
              <w:rPr>
                <w:spacing w:val="-2"/>
                <w:lang w:val="ru-RU"/>
              </w:rPr>
              <w:t>охраны).</w:t>
            </w:r>
          </w:p>
          <w:p w14:paraId="01D24F6A" w14:textId="77777777" w:rsidR="00A40EE1" w:rsidRPr="005A4B92" w:rsidRDefault="00A40EE1" w:rsidP="00A40EE1">
            <w:pPr>
              <w:pStyle w:val="TableParagraph"/>
              <w:tabs>
                <w:tab w:val="left" w:pos="1289"/>
                <w:tab w:val="left" w:pos="1810"/>
                <w:tab w:val="left" w:pos="2004"/>
                <w:tab w:val="left" w:pos="2045"/>
                <w:tab w:val="left" w:pos="2213"/>
                <w:tab w:val="left" w:pos="2391"/>
                <w:tab w:val="left" w:pos="3032"/>
                <w:tab w:val="left" w:pos="3161"/>
              </w:tabs>
              <w:rPr>
                <w:lang w:val="ru-RU"/>
              </w:rPr>
            </w:pPr>
            <w:r w:rsidRPr="005A4B92">
              <w:rPr>
                <w:lang w:val="ru-RU"/>
              </w:rPr>
              <w:t>При</w:t>
            </w:r>
            <w:r w:rsidRPr="005A4B92">
              <w:rPr>
                <w:spacing w:val="80"/>
                <w:lang w:val="ru-RU"/>
              </w:rPr>
              <w:t xml:space="preserve"> </w:t>
            </w:r>
            <w:r w:rsidRPr="005A4B92">
              <w:rPr>
                <w:lang w:val="ru-RU"/>
              </w:rPr>
              <w:t>поступлении</w:t>
            </w:r>
            <w:r w:rsidRPr="005A4B92">
              <w:rPr>
                <w:spacing w:val="80"/>
                <w:lang w:val="ru-RU"/>
              </w:rPr>
              <w:t xml:space="preserve"> </w:t>
            </w:r>
            <w:r w:rsidRPr="005A4B92">
              <w:rPr>
                <w:lang w:val="ru-RU"/>
              </w:rPr>
              <w:t xml:space="preserve">информации </w:t>
            </w:r>
            <w:r w:rsidRPr="005A4B92">
              <w:rPr>
                <w:spacing w:val="-2"/>
                <w:lang w:val="ru-RU"/>
              </w:rPr>
              <w:t>(вызова)</w:t>
            </w:r>
            <w:r w:rsidRPr="005A4B92">
              <w:rPr>
                <w:lang w:val="ru-RU"/>
              </w:rPr>
              <w:t xml:space="preserve"> </w:t>
            </w:r>
            <w:r w:rsidRPr="005A4B92">
              <w:rPr>
                <w:spacing w:val="-10"/>
                <w:lang w:val="ru-RU"/>
              </w:rPr>
              <w:t>о</w:t>
            </w:r>
            <w:r w:rsidRPr="005A4B92">
              <w:rPr>
                <w:lang w:val="ru-RU"/>
              </w:rPr>
              <w:t xml:space="preserve"> </w:t>
            </w:r>
            <w:r w:rsidRPr="005A4B92">
              <w:rPr>
                <w:spacing w:val="-2"/>
                <w:lang w:val="ru-RU"/>
              </w:rPr>
              <w:t>необходимости предоставления</w:t>
            </w:r>
            <w:r w:rsidRPr="005A4B92">
              <w:rPr>
                <w:lang w:val="ru-RU"/>
              </w:rPr>
              <w:t xml:space="preserve"> </w:t>
            </w:r>
            <w:r w:rsidRPr="005A4B92">
              <w:rPr>
                <w:spacing w:val="-2"/>
                <w:lang w:val="ru-RU"/>
              </w:rPr>
              <w:t>услуг</w:t>
            </w:r>
            <w:r w:rsidRPr="005A4B92">
              <w:rPr>
                <w:lang w:val="ru-RU"/>
              </w:rPr>
              <w:t xml:space="preserve"> </w:t>
            </w:r>
            <w:r w:rsidRPr="005A4B92">
              <w:rPr>
                <w:spacing w:val="-6"/>
                <w:lang w:val="ru-RU"/>
              </w:rPr>
              <w:t xml:space="preserve">по </w:t>
            </w:r>
            <w:r w:rsidRPr="005A4B92">
              <w:rPr>
                <w:spacing w:val="-2"/>
                <w:lang w:val="ru-RU"/>
              </w:rPr>
              <w:t>сопровождению</w:t>
            </w:r>
            <w:r w:rsidRPr="005A4B92">
              <w:rPr>
                <w:lang w:val="ru-RU"/>
              </w:rPr>
              <w:t xml:space="preserve"> </w:t>
            </w:r>
            <w:r w:rsidRPr="005A4B92">
              <w:rPr>
                <w:spacing w:val="-4"/>
                <w:lang w:val="ru-RU"/>
              </w:rPr>
              <w:t>лиц</w:t>
            </w:r>
            <w:r w:rsidRPr="005A4B92">
              <w:rPr>
                <w:lang w:val="ru-RU"/>
              </w:rPr>
              <w:t xml:space="preserve"> </w:t>
            </w:r>
            <w:r w:rsidRPr="005A4B92">
              <w:rPr>
                <w:spacing w:val="-10"/>
                <w:lang w:val="ru-RU"/>
              </w:rPr>
              <w:t xml:space="preserve">с </w:t>
            </w:r>
            <w:r w:rsidRPr="005A4B92">
              <w:rPr>
                <w:spacing w:val="-2"/>
                <w:lang w:val="ru-RU"/>
              </w:rPr>
              <w:t>ограниченными</w:t>
            </w:r>
            <w:r w:rsidRPr="005A4B92">
              <w:rPr>
                <w:lang w:val="ru-RU"/>
              </w:rPr>
              <w:t xml:space="preserve"> </w:t>
            </w:r>
            <w:r w:rsidRPr="005A4B92">
              <w:rPr>
                <w:spacing w:val="-2"/>
                <w:lang w:val="ru-RU"/>
              </w:rPr>
              <w:t>физическими возможностями</w:t>
            </w:r>
            <w:r w:rsidRPr="005A4B92">
              <w:rPr>
                <w:spacing w:val="80"/>
                <w:lang w:val="ru-RU"/>
              </w:rPr>
              <w:t xml:space="preserve"> </w:t>
            </w:r>
            <w:r w:rsidRPr="005A4B92">
              <w:rPr>
                <w:spacing w:val="-2"/>
                <w:lang w:val="ru-RU"/>
              </w:rPr>
              <w:t>соответствующий</w:t>
            </w:r>
            <w:r w:rsidRPr="005A4B92">
              <w:rPr>
                <w:lang w:val="ru-RU"/>
              </w:rPr>
              <w:t xml:space="preserve"> </w:t>
            </w:r>
            <w:r w:rsidRPr="005A4B92">
              <w:rPr>
                <w:spacing w:val="-2"/>
                <w:lang w:val="ru-RU"/>
              </w:rPr>
              <w:t>работник организации:</w:t>
            </w:r>
          </w:p>
          <w:p w14:paraId="7C3D4A7B" w14:textId="77777777" w:rsidR="00A40EE1" w:rsidRPr="005A4B92" w:rsidRDefault="00A40EE1" w:rsidP="00A40EE1">
            <w:pPr>
              <w:pStyle w:val="TableParagraph"/>
              <w:tabs>
                <w:tab w:val="left" w:pos="345"/>
              </w:tabs>
              <w:rPr>
                <w:lang w:val="ru-RU"/>
              </w:rPr>
            </w:pPr>
            <w:r w:rsidRPr="005A4B92">
              <w:rPr>
                <w:lang w:val="ru-RU"/>
              </w:rPr>
              <w:t>- обеспечивает сопровождение инвалида (лица с ОВЗ) до места предоставления услуги (до непосредственного</w:t>
            </w:r>
            <w:r w:rsidRPr="005A4B92">
              <w:rPr>
                <w:spacing w:val="2"/>
                <w:lang w:val="ru-RU"/>
              </w:rPr>
              <w:t xml:space="preserve"> </w:t>
            </w:r>
            <w:r w:rsidRPr="005A4B92">
              <w:rPr>
                <w:spacing w:val="-2"/>
                <w:lang w:val="ru-RU"/>
              </w:rPr>
              <w:t>специалиста),</w:t>
            </w:r>
          </w:p>
          <w:p w14:paraId="565F3AA2" w14:textId="77777777" w:rsidR="00A40EE1" w:rsidRPr="005A4B92" w:rsidRDefault="00A40EE1" w:rsidP="00A40EE1">
            <w:pPr>
              <w:pStyle w:val="TableParagraph"/>
              <w:tabs>
                <w:tab w:val="left" w:pos="486"/>
              </w:tabs>
              <w:rPr>
                <w:lang w:val="ru-RU"/>
              </w:rPr>
            </w:pPr>
            <w:r w:rsidRPr="005A4B92">
              <w:rPr>
                <w:lang w:val="ru-RU"/>
              </w:rPr>
              <w:t xml:space="preserve">- оказывает содействие в беспрепятственном получении </w:t>
            </w:r>
            <w:r w:rsidRPr="005A4B92">
              <w:rPr>
                <w:spacing w:val="-2"/>
                <w:lang w:val="ru-RU"/>
              </w:rPr>
              <w:t>услуги,</w:t>
            </w:r>
          </w:p>
          <w:p w14:paraId="1E5943A0" w14:textId="77777777" w:rsidR="00A40EE1" w:rsidRPr="005A4B92" w:rsidRDefault="00A40EE1" w:rsidP="00A40EE1">
            <w:pPr>
              <w:pStyle w:val="TableParagraph"/>
              <w:rPr>
                <w:lang w:val="ru-RU"/>
              </w:rPr>
            </w:pPr>
            <w:r w:rsidRPr="005A4B92">
              <w:rPr>
                <w:lang w:val="ru-RU"/>
              </w:rPr>
              <w:t>- сопровождает до выхода из здания после получения услуги</w:t>
            </w:r>
          </w:p>
        </w:tc>
        <w:tc>
          <w:tcPr>
            <w:tcW w:w="1276" w:type="dxa"/>
          </w:tcPr>
          <w:p w14:paraId="618424BE" w14:textId="39CC5182" w:rsidR="00A40EE1" w:rsidRPr="007665DB" w:rsidRDefault="00A40EE1" w:rsidP="00A40EE1">
            <w:pPr>
              <w:pStyle w:val="TableParagraph"/>
              <w:tabs>
                <w:tab w:val="left" w:pos="297"/>
              </w:tabs>
              <w:jc w:val="center"/>
              <w:rPr>
                <w:lang w:val="ru-RU"/>
              </w:rPr>
            </w:pPr>
            <w:r>
              <w:t>нет</w:t>
            </w:r>
          </w:p>
        </w:tc>
        <w:tc>
          <w:tcPr>
            <w:tcW w:w="1559" w:type="dxa"/>
          </w:tcPr>
          <w:p w14:paraId="25828223" w14:textId="77777777" w:rsidR="00A40EE1" w:rsidRPr="007665DB" w:rsidRDefault="00A40EE1" w:rsidP="00A40EE1">
            <w:pPr>
              <w:pStyle w:val="TableParagraph"/>
              <w:tabs>
                <w:tab w:val="left" w:pos="297"/>
              </w:tabs>
              <w:jc w:val="center"/>
              <w:rPr>
                <w:lang w:val="ru-RU"/>
              </w:rPr>
            </w:pPr>
          </w:p>
        </w:tc>
        <w:tc>
          <w:tcPr>
            <w:tcW w:w="1276" w:type="dxa"/>
          </w:tcPr>
          <w:p w14:paraId="1AC74EE3" w14:textId="77777777" w:rsidR="00A40EE1" w:rsidRPr="007665DB" w:rsidRDefault="00A40EE1" w:rsidP="00A40EE1">
            <w:pPr>
              <w:pStyle w:val="TableParagraph"/>
              <w:tabs>
                <w:tab w:val="left" w:pos="297"/>
              </w:tabs>
              <w:jc w:val="center"/>
              <w:rPr>
                <w:lang w:val="ru-RU"/>
              </w:rPr>
            </w:pPr>
          </w:p>
        </w:tc>
      </w:tr>
      <w:tr w:rsidR="00A40EE1" w14:paraId="2EA383A3" w14:textId="77777777" w:rsidTr="009939AF">
        <w:trPr>
          <w:trHeight w:val="1076"/>
        </w:trPr>
        <w:tc>
          <w:tcPr>
            <w:tcW w:w="1671" w:type="dxa"/>
            <w:vMerge/>
          </w:tcPr>
          <w:p w14:paraId="46BEEFB9" w14:textId="77777777" w:rsidR="00A40EE1" w:rsidRPr="007665DB" w:rsidRDefault="00A40EE1" w:rsidP="00A40EE1">
            <w:pPr>
              <w:rPr>
                <w:sz w:val="2"/>
                <w:szCs w:val="2"/>
                <w:lang w:val="ru-RU"/>
              </w:rPr>
            </w:pPr>
          </w:p>
        </w:tc>
        <w:tc>
          <w:tcPr>
            <w:tcW w:w="2604" w:type="dxa"/>
            <w:vMerge/>
          </w:tcPr>
          <w:p w14:paraId="25FF6E71" w14:textId="77777777" w:rsidR="00A40EE1" w:rsidRPr="007665DB" w:rsidRDefault="00A40EE1" w:rsidP="00A40EE1">
            <w:pPr>
              <w:pStyle w:val="TableParagraph"/>
              <w:tabs>
                <w:tab w:val="left" w:pos="1169"/>
                <w:tab w:val="left" w:pos="2256"/>
              </w:tabs>
              <w:rPr>
                <w:spacing w:val="-2"/>
                <w:lang w:val="ru-RU"/>
              </w:rPr>
            </w:pPr>
          </w:p>
        </w:tc>
        <w:tc>
          <w:tcPr>
            <w:tcW w:w="6520" w:type="dxa"/>
            <w:vMerge/>
          </w:tcPr>
          <w:p w14:paraId="533C9D8C" w14:textId="77777777" w:rsidR="00A40EE1" w:rsidRPr="007665DB" w:rsidRDefault="00A40EE1" w:rsidP="00A40EE1">
            <w:pPr>
              <w:pStyle w:val="TableParagraph"/>
              <w:rPr>
                <w:lang w:val="ru-RU"/>
              </w:rPr>
            </w:pPr>
          </w:p>
        </w:tc>
        <w:tc>
          <w:tcPr>
            <w:tcW w:w="1276" w:type="dxa"/>
          </w:tcPr>
          <w:p w14:paraId="5774DC0D" w14:textId="6E5FB3AD" w:rsidR="00A40EE1" w:rsidRPr="007665DB" w:rsidRDefault="00A40EE1" w:rsidP="00A40EE1">
            <w:pPr>
              <w:pStyle w:val="TableParagraph"/>
              <w:tabs>
                <w:tab w:val="left" w:pos="297"/>
              </w:tabs>
              <w:jc w:val="center"/>
              <w:rPr>
                <w:lang w:val="ru-RU"/>
              </w:rPr>
            </w:pPr>
            <w:r>
              <w:t>да</w:t>
            </w:r>
          </w:p>
        </w:tc>
        <w:tc>
          <w:tcPr>
            <w:tcW w:w="1559" w:type="dxa"/>
          </w:tcPr>
          <w:p w14:paraId="392AB08C" w14:textId="687CF0AD" w:rsidR="00A40EE1" w:rsidRPr="007665DB" w:rsidRDefault="00A40EE1" w:rsidP="00A40EE1">
            <w:pPr>
              <w:pStyle w:val="TableParagraph"/>
              <w:jc w:val="center"/>
              <w:rPr>
                <w:lang w:val="ru-RU"/>
              </w:rPr>
            </w:pPr>
            <w:r>
              <w:t>хорошее</w:t>
            </w:r>
          </w:p>
        </w:tc>
        <w:tc>
          <w:tcPr>
            <w:tcW w:w="1276" w:type="dxa"/>
          </w:tcPr>
          <w:p w14:paraId="35C3ABD3" w14:textId="1C2A0E5E" w:rsidR="00A40EE1" w:rsidRPr="007665DB" w:rsidRDefault="00A40EE1" w:rsidP="00A40EE1">
            <w:pPr>
              <w:pStyle w:val="TableParagraph"/>
              <w:tabs>
                <w:tab w:val="left" w:pos="297"/>
              </w:tabs>
              <w:jc w:val="center"/>
              <w:rPr>
                <w:lang w:val="ru-RU"/>
              </w:rPr>
            </w:pPr>
            <w:r>
              <w:t>фото 14</w:t>
            </w:r>
          </w:p>
        </w:tc>
      </w:tr>
      <w:tr w:rsidR="00A40EE1" w14:paraId="62E17C1E" w14:textId="77777777" w:rsidTr="009939AF">
        <w:trPr>
          <w:trHeight w:val="607"/>
        </w:trPr>
        <w:tc>
          <w:tcPr>
            <w:tcW w:w="1671" w:type="dxa"/>
            <w:vMerge/>
          </w:tcPr>
          <w:p w14:paraId="51FDD0B7" w14:textId="77777777" w:rsidR="00A40EE1" w:rsidRPr="007665DB" w:rsidRDefault="00A40EE1" w:rsidP="00A40EE1">
            <w:pPr>
              <w:rPr>
                <w:sz w:val="2"/>
                <w:szCs w:val="2"/>
                <w:lang w:val="ru-RU"/>
              </w:rPr>
            </w:pPr>
          </w:p>
        </w:tc>
        <w:tc>
          <w:tcPr>
            <w:tcW w:w="2604" w:type="dxa"/>
            <w:vMerge/>
          </w:tcPr>
          <w:p w14:paraId="113CE7C8" w14:textId="77777777" w:rsidR="00A40EE1" w:rsidRPr="007665DB" w:rsidRDefault="00A40EE1" w:rsidP="00A40EE1">
            <w:pPr>
              <w:pStyle w:val="TableParagraph"/>
              <w:tabs>
                <w:tab w:val="left" w:pos="1169"/>
                <w:tab w:val="left" w:pos="2256"/>
              </w:tabs>
              <w:rPr>
                <w:spacing w:val="-2"/>
                <w:lang w:val="ru-RU"/>
              </w:rPr>
            </w:pPr>
          </w:p>
        </w:tc>
        <w:tc>
          <w:tcPr>
            <w:tcW w:w="6520" w:type="dxa"/>
            <w:vMerge/>
          </w:tcPr>
          <w:p w14:paraId="68949B53" w14:textId="77777777" w:rsidR="00A40EE1" w:rsidRPr="007665DB" w:rsidRDefault="00A40EE1" w:rsidP="00A40EE1">
            <w:pPr>
              <w:pStyle w:val="TableParagraph"/>
              <w:rPr>
                <w:lang w:val="ru-RU"/>
              </w:rPr>
            </w:pPr>
          </w:p>
        </w:tc>
        <w:tc>
          <w:tcPr>
            <w:tcW w:w="1276" w:type="dxa"/>
          </w:tcPr>
          <w:p w14:paraId="2817BDC8" w14:textId="1475E6BF" w:rsidR="00A40EE1" w:rsidRPr="007665DB" w:rsidRDefault="00A40EE1" w:rsidP="00A40EE1">
            <w:pPr>
              <w:pStyle w:val="TableParagraph"/>
              <w:tabs>
                <w:tab w:val="left" w:pos="297"/>
              </w:tabs>
              <w:jc w:val="center"/>
              <w:rPr>
                <w:lang w:val="ru-RU"/>
              </w:rPr>
            </w:pPr>
            <w:r>
              <w:t>да</w:t>
            </w:r>
          </w:p>
        </w:tc>
        <w:tc>
          <w:tcPr>
            <w:tcW w:w="1559" w:type="dxa"/>
          </w:tcPr>
          <w:p w14:paraId="31D87A73" w14:textId="0A21E284" w:rsidR="00A40EE1" w:rsidRPr="007665DB" w:rsidRDefault="00A40EE1" w:rsidP="00A40EE1">
            <w:pPr>
              <w:pStyle w:val="TableParagraph"/>
              <w:tabs>
                <w:tab w:val="left" w:pos="297"/>
              </w:tabs>
              <w:rPr>
                <w:lang w:val="ru-RU"/>
              </w:rPr>
            </w:pPr>
            <w:r>
              <w:t>хорошее</w:t>
            </w:r>
          </w:p>
        </w:tc>
        <w:tc>
          <w:tcPr>
            <w:tcW w:w="1276" w:type="dxa"/>
          </w:tcPr>
          <w:p w14:paraId="58DE4A9E" w14:textId="50FB8D1C" w:rsidR="00A40EE1" w:rsidRPr="007665DB" w:rsidRDefault="00A40EE1" w:rsidP="00A40EE1">
            <w:pPr>
              <w:pStyle w:val="TableParagraph"/>
              <w:tabs>
                <w:tab w:val="left" w:pos="297"/>
              </w:tabs>
              <w:jc w:val="center"/>
              <w:rPr>
                <w:lang w:val="ru-RU"/>
              </w:rPr>
            </w:pPr>
            <w:r w:rsidRPr="00C21EB5">
              <w:t>фото 16</w:t>
            </w:r>
          </w:p>
        </w:tc>
      </w:tr>
      <w:tr w:rsidR="00A40EE1" w14:paraId="5376B266" w14:textId="77777777" w:rsidTr="009939AF">
        <w:trPr>
          <w:trHeight w:val="276"/>
        </w:trPr>
        <w:tc>
          <w:tcPr>
            <w:tcW w:w="1671" w:type="dxa"/>
            <w:vMerge/>
          </w:tcPr>
          <w:p w14:paraId="7F637A3D" w14:textId="77777777" w:rsidR="00A40EE1" w:rsidRPr="007665DB" w:rsidRDefault="00A40EE1" w:rsidP="00A40EE1">
            <w:pPr>
              <w:rPr>
                <w:sz w:val="2"/>
                <w:szCs w:val="2"/>
                <w:lang w:val="ru-RU"/>
              </w:rPr>
            </w:pPr>
          </w:p>
        </w:tc>
        <w:tc>
          <w:tcPr>
            <w:tcW w:w="2604" w:type="dxa"/>
            <w:vMerge/>
          </w:tcPr>
          <w:p w14:paraId="26557338" w14:textId="77777777" w:rsidR="00A40EE1" w:rsidRPr="007665DB" w:rsidRDefault="00A40EE1" w:rsidP="00A40EE1">
            <w:pPr>
              <w:pStyle w:val="TableParagraph"/>
              <w:tabs>
                <w:tab w:val="left" w:pos="1169"/>
                <w:tab w:val="left" w:pos="2256"/>
              </w:tabs>
              <w:rPr>
                <w:spacing w:val="-2"/>
                <w:lang w:val="ru-RU"/>
              </w:rPr>
            </w:pPr>
          </w:p>
        </w:tc>
        <w:tc>
          <w:tcPr>
            <w:tcW w:w="6520" w:type="dxa"/>
            <w:vMerge/>
          </w:tcPr>
          <w:p w14:paraId="3731E4F7" w14:textId="77777777" w:rsidR="00A40EE1" w:rsidRPr="007665DB" w:rsidRDefault="00A40EE1" w:rsidP="00A40EE1">
            <w:pPr>
              <w:pStyle w:val="TableParagraph"/>
              <w:rPr>
                <w:lang w:val="ru-RU"/>
              </w:rPr>
            </w:pPr>
          </w:p>
        </w:tc>
        <w:tc>
          <w:tcPr>
            <w:tcW w:w="1276" w:type="dxa"/>
          </w:tcPr>
          <w:p w14:paraId="1029A55C" w14:textId="5D615CFD" w:rsidR="00A40EE1" w:rsidRPr="007665DB" w:rsidRDefault="00A40EE1" w:rsidP="00A40EE1">
            <w:pPr>
              <w:pStyle w:val="TableParagraph"/>
              <w:tabs>
                <w:tab w:val="left" w:pos="297"/>
              </w:tabs>
              <w:jc w:val="center"/>
              <w:rPr>
                <w:lang w:val="ru-RU"/>
              </w:rPr>
            </w:pPr>
            <w:r>
              <w:t>да</w:t>
            </w:r>
          </w:p>
        </w:tc>
        <w:tc>
          <w:tcPr>
            <w:tcW w:w="1559" w:type="dxa"/>
          </w:tcPr>
          <w:p w14:paraId="28B974CB" w14:textId="7B392C60" w:rsidR="00A40EE1" w:rsidRPr="007665DB" w:rsidRDefault="00A40EE1" w:rsidP="00A40EE1">
            <w:pPr>
              <w:pStyle w:val="TableParagraph"/>
              <w:tabs>
                <w:tab w:val="left" w:pos="297"/>
              </w:tabs>
              <w:rPr>
                <w:lang w:val="ru-RU"/>
              </w:rPr>
            </w:pPr>
            <w:r>
              <w:t>хорошее</w:t>
            </w:r>
          </w:p>
        </w:tc>
        <w:tc>
          <w:tcPr>
            <w:tcW w:w="1276" w:type="dxa"/>
          </w:tcPr>
          <w:p w14:paraId="6DC25653" w14:textId="5B68503D" w:rsidR="00A40EE1" w:rsidRPr="007665DB" w:rsidRDefault="00A40EE1" w:rsidP="00A40EE1">
            <w:pPr>
              <w:pStyle w:val="TableParagraph"/>
              <w:tabs>
                <w:tab w:val="left" w:pos="297"/>
              </w:tabs>
              <w:jc w:val="center"/>
              <w:rPr>
                <w:lang w:val="ru-RU"/>
              </w:rPr>
            </w:pPr>
            <w:r w:rsidRPr="00C21EB5">
              <w:t>фото 16</w:t>
            </w:r>
          </w:p>
        </w:tc>
      </w:tr>
      <w:tr w:rsidR="00A40EE1" w14:paraId="6360A9BE" w14:textId="77777777" w:rsidTr="009939AF">
        <w:trPr>
          <w:trHeight w:val="138"/>
        </w:trPr>
        <w:tc>
          <w:tcPr>
            <w:tcW w:w="1671" w:type="dxa"/>
            <w:vMerge/>
          </w:tcPr>
          <w:p w14:paraId="0BA6E3D3" w14:textId="77777777" w:rsidR="00A40EE1" w:rsidRPr="007665DB" w:rsidRDefault="00A40EE1" w:rsidP="00A40EE1">
            <w:pPr>
              <w:rPr>
                <w:sz w:val="2"/>
                <w:szCs w:val="2"/>
                <w:lang w:val="ru-RU"/>
              </w:rPr>
            </w:pPr>
          </w:p>
        </w:tc>
        <w:tc>
          <w:tcPr>
            <w:tcW w:w="2604" w:type="dxa"/>
            <w:vMerge/>
          </w:tcPr>
          <w:p w14:paraId="1C7ED74B" w14:textId="77777777" w:rsidR="00A40EE1" w:rsidRPr="007665DB" w:rsidRDefault="00A40EE1" w:rsidP="00A40EE1">
            <w:pPr>
              <w:pStyle w:val="TableParagraph"/>
              <w:tabs>
                <w:tab w:val="left" w:pos="1169"/>
                <w:tab w:val="left" w:pos="2256"/>
              </w:tabs>
              <w:rPr>
                <w:spacing w:val="-2"/>
                <w:lang w:val="ru-RU"/>
              </w:rPr>
            </w:pPr>
          </w:p>
        </w:tc>
        <w:tc>
          <w:tcPr>
            <w:tcW w:w="6520" w:type="dxa"/>
            <w:vMerge/>
          </w:tcPr>
          <w:p w14:paraId="49161038" w14:textId="77777777" w:rsidR="00A40EE1" w:rsidRPr="007665DB" w:rsidRDefault="00A40EE1" w:rsidP="00A40EE1">
            <w:pPr>
              <w:pStyle w:val="TableParagraph"/>
              <w:rPr>
                <w:lang w:val="ru-RU"/>
              </w:rPr>
            </w:pPr>
          </w:p>
        </w:tc>
        <w:tc>
          <w:tcPr>
            <w:tcW w:w="1276" w:type="dxa"/>
          </w:tcPr>
          <w:p w14:paraId="6E79021E" w14:textId="4BDB2D9E" w:rsidR="00A40EE1" w:rsidRPr="007665DB" w:rsidRDefault="00A40EE1" w:rsidP="00A40EE1">
            <w:pPr>
              <w:pStyle w:val="TableParagraph"/>
              <w:tabs>
                <w:tab w:val="left" w:pos="297"/>
              </w:tabs>
              <w:jc w:val="center"/>
              <w:rPr>
                <w:lang w:val="ru-RU"/>
              </w:rPr>
            </w:pPr>
            <w:r>
              <w:t>да</w:t>
            </w:r>
          </w:p>
        </w:tc>
        <w:tc>
          <w:tcPr>
            <w:tcW w:w="1559" w:type="dxa"/>
          </w:tcPr>
          <w:p w14:paraId="33532792" w14:textId="3271F119" w:rsidR="00A40EE1" w:rsidRPr="007665DB" w:rsidRDefault="00A40EE1" w:rsidP="00A40EE1">
            <w:pPr>
              <w:pStyle w:val="TableParagraph"/>
              <w:tabs>
                <w:tab w:val="left" w:pos="297"/>
              </w:tabs>
              <w:rPr>
                <w:lang w:val="ru-RU"/>
              </w:rPr>
            </w:pPr>
            <w:r>
              <w:t>хорошее</w:t>
            </w:r>
          </w:p>
        </w:tc>
        <w:tc>
          <w:tcPr>
            <w:tcW w:w="1276" w:type="dxa"/>
          </w:tcPr>
          <w:p w14:paraId="1821CA75" w14:textId="583B18BC" w:rsidR="00A40EE1" w:rsidRPr="007665DB" w:rsidRDefault="00A40EE1" w:rsidP="00A40EE1">
            <w:pPr>
              <w:pStyle w:val="TableParagraph"/>
              <w:tabs>
                <w:tab w:val="left" w:pos="297"/>
              </w:tabs>
              <w:jc w:val="center"/>
              <w:rPr>
                <w:lang w:val="ru-RU"/>
              </w:rPr>
            </w:pPr>
            <w:r w:rsidRPr="00C21EB5">
              <w:t>фото 16</w:t>
            </w:r>
          </w:p>
        </w:tc>
      </w:tr>
      <w:tr w:rsidR="00A40EE1" w14:paraId="0ABD84CC" w14:textId="77777777" w:rsidTr="009939AF">
        <w:trPr>
          <w:trHeight w:val="390"/>
        </w:trPr>
        <w:tc>
          <w:tcPr>
            <w:tcW w:w="1671" w:type="dxa"/>
            <w:vMerge/>
          </w:tcPr>
          <w:p w14:paraId="0E5CC38E" w14:textId="77777777" w:rsidR="00A40EE1" w:rsidRPr="007665DB" w:rsidRDefault="00A40EE1" w:rsidP="00A40EE1">
            <w:pPr>
              <w:rPr>
                <w:sz w:val="2"/>
                <w:szCs w:val="2"/>
                <w:lang w:val="ru-RU"/>
              </w:rPr>
            </w:pPr>
          </w:p>
        </w:tc>
        <w:tc>
          <w:tcPr>
            <w:tcW w:w="2604" w:type="dxa"/>
            <w:vMerge/>
          </w:tcPr>
          <w:p w14:paraId="17C6D6C9" w14:textId="77777777" w:rsidR="00A40EE1" w:rsidRPr="007665DB" w:rsidRDefault="00A40EE1" w:rsidP="00A40EE1">
            <w:pPr>
              <w:pStyle w:val="TableParagraph"/>
              <w:tabs>
                <w:tab w:val="left" w:pos="1169"/>
                <w:tab w:val="left" w:pos="2256"/>
              </w:tabs>
              <w:rPr>
                <w:spacing w:val="-2"/>
                <w:lang w:val="ru-RU"/>
              </w:rPr>
            </w:pPr>
          </w:p>
        </w:tc>
        <w:tc>
          <w:tcPr>
            <w:tcW w:w="6520" w:type="dxa"/>
            <w:vMerge/>
          </w:tcPr>
          <w:p w14:paraId="422A9956" w14:textId="77777777" w:rsidR="00A40EE1" w:rsidRPr="007665DB" w:rsidRDefault="00A40EE1" w:rsidP="00A40EE1">
            <w:pPr>
              <w:pStyle w:val="TableParagraph"/>
              <w:rPr>
                <w:lang w:val="ru-RU"/>
              </w:rPr>
            </w:pPr>
          </w:p>
        </w:tc>
        <w:tc>
          <w:tcPr>
            <w:tcW w:w="1276" w:type="dxa"/>
          </w:tcPr>
          <w:p w14:paraId="77495A8C" w14:textId="6E30B72A" w:rsidR="00A40EE1" w:rsidRPr="007665DB" w:rsidRDefault="00A40EE1" w:rsidP="00A40EE1">
            <w:pPr>
              <w:pStyle w:val="TableParagraph"/>
              <w:tabs>
                <w:tab w:val="left" w:pos="297"/>
              </w:tabs>
              <w:jc w:val="center"/>
              <w:rPr>
                <w:lang w:val="ru-RU"/>
              </w:rPr>
            </w:pPr>
            <w:r>
              <w:t>да</w:t>
            </w:r>
          </w:p>
        </w:tc>
        <w:tc>
          <w:tcPr>
            <w:tcW w:w="1559" w:type="dxa"/>
          </w:tcPr>
          <w:p w14:paraId="542392B0" w14:textId="5DEFC26A" w:rsidR="00A40EE1" w:rsidRPr="007665DB" w:rsidRDefault="00A40EE1" w:rsidP="00A40EE1">
            <w:pPr>
              <w:pStyle w:val="TableParagraph"/>
              <w:tabs>
                <w:tab w:val="left" w:pos="297"/>
              </w:tabs>
              <w:rPr>
                <w:lang w:val="ru-RU"/>
              </w:rPr>
            </w:pPr>
            <w:r>
              <w:t>хорошее</w:t>
            </w:r>
          </w:p>
        </w:tc>
        <w:tc>
          <w:tcPr>
            <w:tcW w:w="1276" w:type="dxa"/>
          </w:tcPr>
          <w:p w14:paraId="73BF3E14" w14:textId="52023599" w:rsidR="00A40EE1" w:rsidRPr="007665DB" w:rsidRDefault="00A40EE1" w:rsidP="00A40EE1">
            <w:pPr>
              <w:pStyle w:val="TableParagraph"/>
              <w:tabs>
                <w:tab w:val="left" w:pos="297"/>
              </w:tabs>
              <w:jc w:val="center"/>
              <w:rPr>
                <w:lang w:val="ru-RU"/>
              </w:rPr>
            </w:pPr>
            <w:r w:rsidRPr="00C21EB5">
              <w:t>фото 16</w:t>
            </w:r>
          </w:p>
        </w:tc>
      </w:tr>
      <w:tr w:rsidR="00A40EE1" w14:paraId="7E48943F" w14:textId="77777777" w:rsidTr="009939AF">
        <w:trPr>
          <w:trHeight w:val="359"/>
        </w:trPr>
        <w:tc>
          <w:tcPr>
            <w:tcW w:w="1671" w:type="dxa"/>
          </w:tcPr>
          <w:p w14:paraId="239C3F95" w14:textId="77777777" w:rsidR="00A40EE1" w:rsidRPr="007665DB" w:rsidRDefault="00A40EE1" w:rsidP="00A40EE1">
            <w:pPr>
              <w:rPr>
                <w:sz w:val="2"/>
                <w:szCs w:val="2"/>
                <w:lang w:val="ru-RU"/>
              </w:rPr>
            </w:pPr>
          </w:p>
        </w:tc>
        <w:tc>
          <w:tcPr>
            <w:tcW w:w="2604" w:type="dxa"/>
          </w:tcPr>
          <w:p w14:paraId="3C3FF6D2" w14:textId="77777777" w:rsidR="00A40EE1" w:rsidRPr="005A4B92" w:rsidRDefault="00A40EE1" w:rsidP="00A40EE1">
            <w:pPr>
              <w:pStyle w:val="TableParagraph"/>
              <w:tabs>
                <w:tab w:val="left" w:pos="888"/>
              </w:tabs>
              <w:rPr>
                <w:lang w:val="ru-RU"/>
              </w:rPr>
            </w:pPr>
            <w:r w:rsidRPr="005A4B92">
              <w:rPr>
                <w:lang w:val="ru-RU"/>
              </w:rPr>
              <w:t xml:space="preserve">Наличие возможности предоставления услуги </w:t>
            </w:r>
            <w:r w:rsidRPr="005A4B92">
              <w:rPr>
                <w:spacing w:val="-10"/>
                <w:lang w:val="ru-RU"/>
              </w:rPr>
              <w:t>в</w:t>
            </w:r>
            <w:r w:rsidRPr="005A4B92">
              <w:rPr>
                <w:lang w:val="ru-RU"/>
              </w:rPr>
              <w:t xml:space="preserve"> </w:t>
            </w:r>
            <w:r w:rsidRPr="005A4B92">
              <w:rPr>
                <w:spacing w:val="-2"/>
                <w:lang w:val="ru-RU"/>
              </w:rPr>
              <w:t xml:space="preserve">дистанционном </w:t>
            </w:r>
            <w:r w:rsidRPr="005A4B92">
              <w:rPr>
                <w:lang w:val="ru-RU"/>
              </w:rPr>
              <w:t>режиме или на дому</w:t>
            </w:r>
          </w:p>
        </w:tc>
        <w:tc>
          <w:tcPr>
            <w:tcW w:w="6520" w:type="dxa"/>
          </w:tcPr>
          <w:p w14:paraId="7CEC98E6" w14:textId="77777777" w:rsidR="00A40EE1" w:rsidRDefault="00A40EE1" w:rsidP="00A40EE1">
            <w:pPr>
              <w:pStyle w:val="TableParagraph"/>
            </w:pPr>
            <w:r>
              <w:rPr>
                <w:spacing w:val="-2"/>
              </w:rPr>
              <w:t>Да/нет</w:t>
            </w:r>
          </w:p>
        </w:tc>
        <w:tc>
          <w:tcPr>
            <w:tcW w:w="1276" w:type="dxa"/>
          </w:tcPr>
          <w:p w14:paraId="1BB29BC1" w14:textId="39CF074C" w:rsidR="00A40EE1" w:rsidRDefault="00A40EE1" w:rsidP="00A40EE1">
            <w:pPr>
              <w:pStyle w:val="TableParagraph"/>
              <w:tabs>
                <w:tab w:val="left" w:pos="297"/>
              </w:tabs>
              <w:jc w:val="center"/>
            </w:pPr>
            <w:r>
              <w:t>нет</w:t>
            </w:r>
          </w:p>
        </w:tc>
        <w:tc>
          <w:tcPr>
            <w:tcW w:w="1559" w:type="dxa"/>
          </w:tcPr>
          <w:p w14:paraId="2E0DF9AE" w14:textId="77777777" w:rsidR="00A40EE1" w:rsidRDefault="00A40EE1" w:rsidP="00A40EE1">
            <w:pPr>
              <w:pStyle w:val="TableParagraph"/>
              <w:tabs>
                <w:tab w:val="left" w:pos="297"/>
              </w:tabs>
            </w:pPr>
          </w:p>
        </w:tc>
        <w:tc>
          <w:tcPr>
            <w:tcW w:w="1276" w:type="dxa"/>
          </w:tcPr>
          <w:p w14:paraId="69305563" w14:textId="77777777" w:rsidR="00A40EE1" w:rsidRDefault="00A40EE1" w:rsidP="00A40EE1">
            <w:pPr>
              <w:pStyle w:val="TableParagraph"/>
              <w:tabs>
                <w:tab w:val="left" w:pos="297"/>
              </w:tabs>
              <w:jc w:val="center"/>
            </w:pPr>
          </w:p>
        </w:tc>
      </w:tr>
    </w:tbl>
    <w:p w14:paraId="1ECFEA27" w14:textId="77777777" w:rsidR="00100AB3" w:rsidRPr="00100AB3" w:rsidRDefault="00100AB3" w:rsidP="007665DB">
      <w:pPr>
        <w:pStyle w:val="aff5"/>
        <w:spacing w:line="240" w:lineRule="auto"/>
        <w:jc w:val="center"/>
        <w:rPr>
          <w:b/>
          <w:i/>
          <w:sz w:val="20"/>
        </w:rPr>
      </w:pPr>
    </w:p>
    <w:p w14:paraId="39EE10C6" w14:textId="3EBF92C6" w:rsidR="007665DB" w:rsidRPr="008401E8" w:rsidRDefault="007665DB" w:rsidP="007665DB">
      <w:pPr>
        <w:pStyle w:val="aff5"/>
        <w:spacing w:line="240" w:lineRule="auto"/>
        <w:jc w:val="center"/>
        <w:rPr>
          <w:b/>
          <w:i/>
          <w:sz w:val="28"/>
          <w:szCs w:val="28"/>
        </w:rPr>
      </w:pPr>
      <w:r w:rsidRPr="008401E8">
        <w:rPr>
          <w:b/>
          <w:i/>
          <w:sz w:val="28"/>
          <w:szCs w:val="28"/>
        </w:rPr>
        <w:t>Бюджетное учреждение</w:t>
      </w:r>
      <w:r>
        <w:rPr>
          <w:b/>
          <w:i/>
          <w:sz w:val="28"/>
          <w:szCs w:val="28"/>
        </w:rPr>
        <w:t xml:space="preserve"> </w:t>
      </w:r>
      <w:r w:rsidR="00100AB3">
        <w:rPr>
          <w:b/>
          <w:i/>
          <w:sz w:val="28"/>
          <w:szCs w:val="28"/>
        </w:rPr>
        <w:t xml:space="preserve">Орловской области </w:t>
      </w:r>
    </w:p>
    <w:p w14:paraId="7D064E7F" w14:textId="638C9FF7" w:rsidR="007665DB" w:rsidRDefault="007665DB" w:rsidP="007665DB">
      <w:pPr>
        <w:pStyle w:val="aff5"/>
        <w:spacing w:line="240" w:lineRule="auto"/>
        <w:jc w:val="center"/>
        <w:rPr>
          <w:b/>
          <w:i/>
          <w:sz w:val="28"/>
          <w:szCs w:val="28"/>
        </w:rPr>
      </w:pPr>
      <w:r w:rsidRPr="008401E8">
        <w:rPr>
          <w:b/>
          <w:i/>
          <w:sz w:val="28"/>
          <w:szCs w:val="28"/>
        </w:rPr>
        <w:t>«</w:t>
      </w:r>
      <w:r w:rsidR="00100AB3">
        <w:rPr>
          <w:b/>
          <w:i/>
          <w:sz w:val="28"/>
          <w:szCs w:val="28"/>
        </w:rPr>
        <w:t>Комплексный центр социального обслуживания населения Малоархангельского района</w:t>
      </w:r>
      <w:r w:rsidRPr="008401E8">
        <w:rPr>
          <w:b/>
          <w:i/>
          <w:sz w:val="28"/>
          <w:szCs w:val="28"/>
        </w:rPr>
        <w:t>»</w:t>
      </w:r>
    </w:p>
    <w:p w14:paraId="75FE64C8" w14:textId="77777777" w:rsidR="007665DB" w:rsidRDefault="007665DB" w:rsidP="007665DB">
      <w:pPr>
        <w:rPr>
          <w:lang w:eastAsia="en-US"/>
        </w:rPr>
      </w:pPr>
    </w:p>
    <w:tbl>
      <w:tblPr>
        <w:tblStyle w:val="TableNormal"/>
        <w:tblW w:w="14906"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71"/>
        <w:gridCol w:w="2604"/>
        <w:gridCol w:w="6520"/>
        <w:gridCol w:w="1276"/>
        <w:gridCol w:w="1559"/>
        <w:gridCol w:w="1276"/>
      </w:tblGrid>
      <w:tr w:rsidR="007665DB" w14:paraId="798AD112" w14:textId="77777777" w:rsidTr="009939AF">
        <w:trPr>
          <w:trHeight w:val="364"/>
        </w:trPr>
        <w:tc>
          <w:tcPr>
            <w:tcW w:w="1671" w:type="dxa"/>
          </w:tcPr>
          <w:p w14:paraId="3B6D363B" w14:textId="77777777" w:rsidR="007665DB" w:rsidRDefault="007665DB" w:rsidP="009939AF">
            <w:pPr>
              <w:pStyle w:val="TableParagraph"/>
              <w:spacing w:before="69"/>
              <w:ind w:left="377"/>
            </w:pPr>
            <w:r>
              <w:rPr>
                <w:spacing w:val="-2"/>
              </w:rPr>
              <w:t>Критерий</w:t>
            </w:r>
          </w:p>
        </w:tc>
        <w:tc>
          <w:tcPr>
            <w:tcW w:w="9124" w:type="dxa"/>
            <w:gridSpan w:val="2"/>
          </w:tcPr>
          <w:p w14:paraId="67C64CB9" w14:textId="77777777" w:rsidR="007665DB" w:rsidRDefault="007665DB" w:rsidP="009939AF">
            <w:pPr>
              <w:pStyle w:val="TableParagraph"/>
              <w:spacing w:before="69"/>
              <w:ind w:left="1"/>
              <w:jc w:val="center"/>
            </w:pPr>
            <w:r>
              <w:rPr>
                <w:spacing w:val="-2"/>
              </w:rPr>
              <w:t>Показатель</w:t>
            </w:r>
          </w:p>
        </w:tc>
        <w:tc>
          <w:tcPr>
            <w:tcW w:w="2835" w:type="dxa"/>
            <w:gridSpan w:val="2"/>
          </w:tcPr>
          <w:p w14:paraId="3D7A4680" w14:textId="77777777" w:rsidR="007665DB" w:rsidRDefault="007665DB" w:rsidP="009939AF">
            <w:pPr>
              <w:pStyle w:val="TableParagraph"/>
              <w:spacing w:before="69"/>
              <w:ind w:left="1"/>
              <w:jc w:val="center"/>
            </w:pPr>
            <w:r>
              <w:t>Результат</w:t>
            </w:r>
          </w:p>
        </w:tc>
        <w:tc>
          <w:tcPr>
            <w:tcW w:w="1276" w:type="dxa"/>
          </w:tcPr>
          <w:p w14:paraId="16EF688E" w14:textId="77777777" w:rsidR="007665DB" w:rsidRDefault="007665DB" w:rsidP="009939AF">
            <w:pPr>
              <w:pStyle w:val="TableParagraph"/>
              <w:spacing w:before="16" w:line="237" w:lineRule="auto"/>
              <w:ind w:left="108" w:right="105"/>
              <w:jc w:val="center"/>
            </w:pPr>
          </w:p>
        </w:tc>
      </w:tr>
      <w:tr w:rsidR="007665DB" w14:paraId="2BACE736" w14:textId="77777777" w:rsidTr="009939AF">
        <w:trPr>
          <w:trHeight w:val="931"/>
        </w:trPr>
        <w:tc>
          <w:tcPr>
            <w:tcW w:w="1671" w:type="dxa"/>
            <w:vMerge w:val="restart"/>
          </w:tcPr>
          <w:p w14:paraId="5D83964D" w14:textId="77777777" w:rsidR="007665DB" w:rsidRPr="009107C5" w:rsidRDefault="007665DB" w:rsidP="009939AF">
            <w:pPr>
              <w:pStyle w:val="TableParagraph"/>
              <w:jc w:val="center"/>
            </w:pPr>
            <w:r>
              <w:t xml:space="preserve">Доступность услуг для </w:t>
            </w:r>
            <w:r>
              <w:rPr>
                <w:spacing w:val="-2"/>
              </w:rPr>
              <w:t>инвалидов</w:t>
            </w:r>
          </w:p>
        </w:tc>
        <w:tc>
          <w:tcPr>
            <w:tcW w:w="9124" w:type="dxa"/>
            <w:gridSpan w:val="2"/>
          </w:tcPr>
          <w:p w14:paraId="1C29DE11" w14:textId="77777777" w:rsidR="007665DB" w:rsidRPr="005A4B92" w:rsidRDefault="007665DB" w:rsidP="009939AF">
            <w:pPr>
              <w:pStyle w:val="TableParagraph"/>
              <w:jc w:val="center"/>
              <w:rPr>
                <w:lang w:val="ru-RU"/>
              </w:rPr>
            </w:pPr>
            <w:r w:rsidRPr="005A4B92">
              <w:rPr>
                <w:lang w:val="ru-RU"/>
              </w:rPr>
              <w:t>1.</w:t>
            </w:r>
            <w:r w:rsidRPr="005A4B92">
              <w:rPr>
                <w:spacing w:val="-14"/>
                <w:lang w:val="ru-RU"/>
              </w:rPr>
              <w:t xml:space="preserve"> </w:t>
            </w:r>
            <w:r w:rsidRPr="005A4B92">
              <w:rPr>
                <w:lang w:val="ru-RU"/>
              </w:rPr>
              <w:t xml:space="preserve">Оборудование </w:t>
            </w:r>
            <w:r w:rsidRPr="005A4B92">
              <w:rPr>
                <w:spacing w:val="-2"/>
                <w:lang w:val="ru-RU"/>
              </w:rPr>
              <w:t>территории,</w:t>
            </w:r>
          </w:p>
          <w:p w14:paraId="0D3900B4" w14:textId="77777777" w:rsidR="007665DB" w:rsidRPr="005A4B92" w:rsidRDefault="007665DB" w:rsidP="009939AF">
            <w:pPr>
              <w:pStyle w:val="TableParagraph"/>
              <w:jc w:val="center"/>
              <w:rPr>
                <w:lang w:val="ru-RU"/>
              </w:rPr>
            </w:pPr>
            <w:r w:rsidRPr="005A4B92">
              <w:rPr>
                <w:lang w:val="ru-RU"/>
              </w:rPr>
              <w:t xml:space="preserve">прилегающей к </w:t>
            </w:r>
            <w:r w:rsidRPr="005A4B92">
              <w:rPr>
                <w:spacing w:val="-2"/>
                <w:lang w:val="ru-RU"/>
              </w:rPr>
              <w:t xml:space="preserve">организации </w:t>
            </w:r>
            <w:r w:rsidRPr="005A4B92">
              <w:rPr>
                <w:lang w:val="ru-RU"/>
              </w:rPr>
              <w:t>социальной</w:t>
            </w:r>
            <w:r w:rsidRPr="005A4B92">
              <w:rPr>
                <w:spacing w:val="-11"/>
                <w:lang w:val="ru-RU"/>
              </w:rPr>
              <w:t xml:space="preserve"> </w:t>
            </w:r>
            <w:r w:rsidRPr="005A4B92">
              <w:rPr>
                <w:lang w:val="ru-RU"/>
              </w:rPr>
              <w:t>сферы,</w:t>
            </w:r>
            <w:r w:rsidRPr="005A4B92">
              <w:rPr>
                <w:spacing w:val="-11"/>
                <w:lang w:val="ru-RU"/>
              </w:rPr>
              <w:t xml:space="preserve"> </w:t>
            </w:r>
            <w:r w:rsidRPr="005A4B92">
              <w:rPr>
                <w:lang w:val="ru-RU"/>
              </w:rPr>
              <w:t>и</w:t>
            </w:r>
            <w:r w:rsidRPr="005A4B92">
              <w:rPr>
                <w:spacing w:val="-11"/>
                <w:lang w:val="ru-RU"/>
              </w:rPr>
              <w:t xml:space="preserve"> </w:t>
            </w:r>
            <w:r w:rsidRPr="005A4B92">
              <w:rPr>
                <w:lang w:val="ru-RU"/>
              </w:rPr>
              <w:t xml:space="preserve">ее помещений </w:t>
            </w:r>
          </w:p>
          <w:p w14:paraId="5EDCBAA7" w14:textId="77777777" w:rsidR="007665DB" w:rsidRPr="005A4B92" w:rsidRDefault="007665DB" w:rsidP="009939AF">
            <w:pPr>
              <w:pStyle w:val="TableParagraph"/>
              <w:jc w:val="center"/>
              <w:rPr>
                <w:lang w:val="ru-RU"/>
              </w:rPr>
            </w:pPr>
            <w:r w:rsidRPr="005A4B92">
              <w:rPr>
                <w:lang w:val="ru-RU"/>
              </w:rPr>
              <w:t xml:space="preserve">с учетом доступности для </w:t>
            </w:r>
            <w:r w:rsidRPr="005A4B92">
              <w:rPr>
                <w:spacing w:val="-2"/>
                <w:lang w:val="ru-RU"/>
              </w:rPr>
              <w:t>инвалидов</w:t>
            </w:r>
          </w:p>
        </w:tc>
        <w:tc>
          <w:tcPr>
            <w:tcW w:w="1276" w:type="dxa"/>
          </w:tcPr>
          <w:p w14:paraId="54F17A86" w14:textId="77777777" w:rsidR="007665DB" w:rsidRDefault="007665DB" w:rsidP="009939AF">
            <w:pPr>
              <w:pStyle w:val="TableParagraph"/>
              <w:jc w:val="center"/>
            </w:pPr>
            <w:r>
              <w:rPr>
                <w:spacing w:val="-2"/>
              </w:rPr>
              <w:t>Наличие</w:t>
            </w:r>
          </w:p>
          <w:p w14:paraId="4EF6490F" w14:textId="77777777" w:rsidR="007665DB" w:rsidRDefault="007665DB" w:rsidP="009939AF">
            <w:pPr>
              <w:pStyle w:val="TableParagraph"/>
              <w:rPr>
                <w:spacing w:val="-2"/>
              </w:rPr>
            </w:pPr>
          </w:p>
        </w:tc>
        <w:tc>
          <w:tcPr>
            <w:tcW w:w="1559" w:type="dxa"/>
          </w:tcPr>
          <w:p w14:paraId="595DB13E" w14:textId="77777777" w:rsidR="007665DB" w:rsidRPr="005A4B92" w:rsidRDefault="007665DB" w:rsidP="009939AF">
            <w:pPr>
              <w:pStyle w:val="TableParagraph"/>
              <w:jc w:val="center"/>
              <w:rPr>
                <w:lang w:val="ru-RU"/>
              </w:rPr>
            </w:pPr>
            <w:r w:rsidRPr="005A4B92">
              <w:rPr>
                <w:spacing w:val="-2"/>
                <w:lang w:val="ru-RU"/>
              </w:rPr>
              <w:t xml:space="preserve">Соответствие </w:t>
            </w:r>
            <w:r w:rsidRPr="005A4B92">
              <w:rPr>
                <w:lang w:val="ru-RU"/>
              </w:rPr>
              <w:t>требованиям</w:t>
            </w:r>
          </w:p>
          <w:p w14:paraId="7A658DD5" w14:textId="77777777" w:rsidR="007665DB" w:rsidRPr="005A4B92" w:rsidRDefault="007665DB" w:rsidP="009939AF">
            <w:pPr>
              <w:pStyle w:val="TableParagraph"/>
              <w:jc w:val="center"/>
              <w:rPr>
                <w:lang w:val="ru-RU"/>
              </w:rPr>
            </w:pPr>
          </w:p>
        </w:tc>
        <w:tc>
          <w:tcPr>
            <w:tcW w:w="1276" w:type="dxa"/>
          </w:tcPr>
          <w:p w14:paraId="24FF1D51"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6A14667E" w14:textId="77777777" w:rsidR="007665DB" w:rsidRPr="005A4B92" w:rsidRDefault="007665DB" w:rsidP="009939AF">
            <w:pPr>
              <w:pStyle w:val="TableParagraph"/>
              <w:jc w:val="center"/>
              <w:rPr>
                <w:lang w:val="ru-RU"/>
              </w:rPr>
            </w:pPr>
            <w:r w:rsidRPr="005A4B92">
              <w:rPr>
                <w:spacing w:val="-2"/>
                <w:lang w:val="ru-RU"/>
              </w:rPr>
              <w:t xml:space="preserve">скриншота, </w:t>
            </w:r>
          </w:p>
        </w:tc>
      </w:tr>
      <w:tr w:rsidR="00A40EE1" w14:paraId="6E0D3CA7" w14:textId="77777777" w:rsidTr="009939AF">
        <w:trPr>
          <w:trHeight w:val="717"/>
        </w:trPr>
        <w:tc>
          <w:tcPr>
            <w:tcW w:w="1671" w:type="dxa"/>
            <w:vMerge/>
          </w:tcPr>
          <w:p w14:paraId="232ECAA0" w14:textId="77777777" w:rsidR="00A40EE1" w:rsidRDefault="00A40EE1" w:rsidP="00A40EE1">
            <w:pPr>
              <w:rPr>
                <w:sz w:val="2"/>
                <w:szCs w:val="2"/>
              </w:rPr>
            </w:pPr>
          </w:p>
        </w:tc>
        <w:tc>
          <w:tcPr>
            <w:tcW w:w="2604" w:type="dxa"/>
            <w:vMerge w:val="restart"/>
          </w:tcPr>
          <w:p w14:paraId="552024F4" w14:textId="77777777" w:rsidR="00A40EE1" w:rsidRPr="005A4B92" w:rsidRDefault="00A40EE1" w:rsidP="00A40EE1">
            <w:pPr>
              <w:pStyle w:val="TableParagraph"/>
              <w:rPr>
                <w:spacing w:val="-10"/>
                <w:lang w:val="ru-RU"/>
              </w:rPr>
            </w:pPr>
            <w:r w:rsidRPr="005A4B92">
              <w:rPr>
                <w:spacing w:val="-2"/>
                <w:lang w:val="ru-RU"/>
              </w:rPr>
              <w:t>наличие</w:t>
            </w:r>
            <w:r w:rsidRPr="005A4B92">
              <w:rPr>
                <w:spacing w:val="80"/>
                <w:lang w:val="ru-RU"/>
              </w:rPr>
              <w:t xml:space="preserve"> </w:t>
            </w:r>
            <w:r w:rsidRPr="005A4B92">
              <w:rPr>
                <w:spacing w:val="-2"/>
                <w:lang w:val="ru-RU"/>
              </w:rPr>
              <w:t>оборудованных</w:t>
            </w:r>
            <w:r w:rsidRPr="005A4B92">
              <w:rPr>
                <w:spacing w:val="40"/>
                <w:lang w:val="ru-RU"/>
              </w:rPr>
              <w:t xml:space="preserve"> </w:t>
            </w:r>
            <w:r w:rsidRPr="005A4B92">
              <w:rPr>
                <w:spacing w:val="-2"/>
                <w:lang w:val="ru-RU"/>
              </w:rPr>
              <w:t>входных</w:t>
            </w:r>
            <w:r w:rsidRPr="005A4B92">
              <w:rPr>
                <w:lang w:val="ru-RU"/>
              </w:rPr>
              <w:t xml:space="preserve"> </w:t>
            </w:r>
            <w:r w:rsidRPr="005A4B92">
              <w:rPr>
                <w:spacing w:val="-2"/>
                <w:lang w:val="ru-RU"/>
              </w:rPr>
              <w:t xml:space="preserve">групп </w:t>
            </w:r>
            <w:r w:rsidRPr="005A4B92">
              <w:rPr>
                <w:spacing w:val="-2"/>
                <w:lang w:val="ru-RU"/>
              </w:rPr>
              <w:lastRenderedPageBreak/>
              <w:t>пандусами/подъемными платформами</w:t>
            </w:r>
          </w:p>
        </w:tc>
        <w:tc>
          <w:tcPr>
            <w:tcW w:w="6520" w:type="dxa"/>
            <w:vMerge w:val="restart"/>
          </w:tcPr>
          <w:p w14:paraId="4D3693C2" w14:textId="77777777" w:rsidR="00A40EE1" w:rsidRPr="005A4B92" w:rsidRDefault="00A40EE1" w:rsidP="00A40EE1">
            <w:pPr>
              <w:pStyle w:val="TableParagraph"/>
              <w:tabs>
                <w:tab w:val="left" w:pos="350"/>
              </w:tabs>
              <w:rPr>
                <w:lang w:val="ru-RU"/>
              </w:rPr>
            </w:pPr>
            <w:r w:rsidRPr="005A4B92">
              <w:rPr>
                <w:lang w:val="ru-RU"/>
              </w:rPr>
              <w:lastRenderedPageBreak/>
              <w:t>- оборудование входа ровной площадкой непосредственно перед входной дверью для обеспечения его доступности</w:t>
            </w:r>
            <w:r w:rsidRPr="005A4B92">
              <w:rPr>
                <w:spacing w:val="-4"/>
                <w:lang w:val="ru-RU"/>
              </w:rPr>
              <w:t xml:space="preserve"> </w:t>
            </w:r>
            <w:r w:rsidRPr="005A4B92">
              <w:rPr>
                <w:lang w:val="ru-RU"/>
              </w:rPr>
              <w:t xml:space="preserve">для инвалидов на </w:t>
            </w:r>
            <w:r w:rsidRPr="005A4B92">
              <w:rPr>
                <w:lang w:val="ru-RU"/>
              </w:rPr>
              <w:lastRenderedPageBreak/>
              <w:t>креслах-колясках;</w:t>
            </w:r>
          </w:p>
          <w:p w14:paraId="41CF61A1" w14:textId="77777777" w:rsidR="00A40EE1" w:rsidRPr="005A4B92" w:rsidRDefault="00A40EE1" w:rsidP="00A40EE1">
            <w:pPr>
              <w:pStyle w:val="TableParagraph"/>
              <w:tabs>
                <w:tab w:val="left" w:pos="450"/>
              </w:tabs>
              <w:rPr>
                <w:lang w:val="ru-RU"/>
              </w:rPr>
            </w:pPr>
            <w:r w:rsidRPr="005A4B92">
              <w:rPr>
                <w:lang w:val="ru-RU"/>
              </w:rPr>
              <w:t>- расположение пандуса и входной двери в сочетании с направлением пути подхода;</w:t>
            </w:r>
          </w:p>
          <w:p w14:paraId="4BE12365" w14:textId="77777777" w:rsidR="00A40EE1" w:rsidRPr="005A4B92" w:rsidRDefault="00A40EE1" w:rsidP="00A40EE1">
            <w:pPr>
              <w:pStyle w:val="TableParagraph"/>
              <w:tabs>
                <w:tab w:val="left" w:pos="374"/>
              </w:tabs>
              <w:rPr>
                <w:lang w:val="ru-RU"/>
              </w:rPr>
            </w:pPr>
            <w:r w:rsidRPr="005A4B92">
              <w:rPr>
                <w:lang w:val="ru-RU"/>
              </w:rPr>
              <w:t xml:space="preserve">- при входе в организацию оборудована кнопка вызова </w:t>
            </w:r>
            <w:r w:rsidRPr="005A4B92">
              <w:rPr>
                <w:spacing w:val="-2"/>
                <w:lang w:val="ru-RU"/>
              </w:rPr>
              <w:t>сопровождающего;</w:t>
            </w:r>
          </w:p>
          <w:p w14:paraId="1717C597" w14:textId="77777777" w:rsidR="00A40EE1" w:rsidRPr="005A4B92" w:rsidRDefault="00A40EE1" w:rsidP="00A40EE1">
            <w:pPr>
              <w:pStyle w:val="TableParagraph"/>
              <w:tabs>
                <w:tab w:val="left" w:pos="453"/>
                <w:tab w:val="left" w:pos="2199"/>
                <w:tab w:val="left" w:pos="3159"/>
              </w:tabs>
              <w:rPr>
                <w:lang w:val="ru-RU"/>
              </w:rPr>
            </w:pPr>
            <w:r w:rsidRPr="005A4B92">
              <w:rPr>
                <w:lang w:val="ru-RU"/>
              </w:rPr>
              <w:t xml:space="preserve">- оборудование выхода со специальных парковочных мест </w:t>
            </w:r>
            <w:r w:rsidRPr="005A4B92">
              <w:rPr>
                <w:spacing w:val="-2"/>
                <w:lang w:val="ru-RU"/>
              </w:rPr>
              <w:t>бордюрными</w:t>
            </w:r>
            <w:r w:rsidRPr="005A4B92">
              <w:rPr>
                <w:lang w:val="ru-RU"/>
              </w:rPr>
              <w:t xml:space="preserve"> </w:t>
            </w:r>
            <w:r w:rsidRPr="005A4B92">
              <w:rPr>
                <w:spacing w:val="-2"/>
                <w:lang w:val="ru-RU"/>
              </w:rPr>
              <w:t>пандусами, расположенными</w:t>
            </w:r>
            <w:r w:rsidRPr="005A4B92">
              <w:rPr>
                <w:lang w:val="ru-RU"/>
              </w:rPr>
              <w:t xml:space="preserve"> </w:t>
            </w:r>
            <w:r w:rsidRPr="005A4B92">
              <w:rPr>
                <w:spacing w:val="-10"/>
                <w:lang w:val="ru-RU"/>
              </w:rPr>
              <w:t xml:space="preserve">в </w:t>
            </w:r>
            <w:r w:rsidRPr="005A4B92">
              <w:rPr>
                <w:lang w:val="ru-RU"/>
              </w:rPr>
              <w:t xml:space="preserve">непосредственной близости от </w:t>
            </w:r>
            <w:r w:rsidRPr="005A4B92">
              <w:rPr>
                <w:spacing w:val="-4"/>
                <w:lang w:val="ru-RU"/>
              </w:rPr>
              <w:t>них;</w:t>
            </w:r>
          </w:p>
          <w:p w14:paraId="0603FAEA" w14:textId="77777777" w:rsidR="00A40EE1" w:rsidRPr="005A4B92" w:rsidRDefault="00A40EE1" w:rsidP="00A40EE1">
            <w:pPr>
              <w:pStyle w:val="TableParagraph"/>
              <w:rPr>
                <w:lang w:val="ru-RU"/>
              </w:rPr>
            </w:pPr>
            <w:r w:rsidRPr="005A4B92">
              <w:rPr>
                <w:lang w:val="ru-RU"/>
              </w:rPr>
              <w:t>- входные</w:t>
            </w:r>
            <w:r w:rsidRPr="005A4B92">
              <w:rPr>
                <w:spacing w:val="56"/>
                <w:w w:val="150"/>
                <w:lang w:val="ru-RU"/>
              </w:rPr>
              <w:t xml:space="preserve"> </w:t>
            </w:r>
            <w:r w:rsidRPr="005A4B92">
              <w:rPr>
                <w:lang w:val="ru-RU"/>
              </w:rPr>
              <w:t>группы</w:t>
            </w:r>
            <w:r w:rsidRPr="005A4B92">
              <w:rPr>
                <w:spacing w:val="56"/>
                <w:w w:val="150"/>
                <w:lang w:val="ru-RU"/>
              </w:rPr>
              <w:t xml:space="preserve"> </w:t>
            </w:r>
            <w:r w:rsidRPr="005A4B92">
              <w:rPr>
                <w:spacing w:val="-2"/>
                <w:lang w:val="ru-RU"/>
              </w:rPr>
              <w:t>достаточной</w:t>
            </w:r>
            <w:r w:rsidRPr="005A4B92">
              <w:rPr>
                <w:lang w:val="ru-RU"/>
              </w:rPr>
              <w:t xml:space="preserve"> ширины для проезда инвалидной </w:t>
            </w:r>
            <w:r w:rsidRPr="005A4B92">
              <w:rPr>
                <w:spacing w:val="-2"/>
                <w:lang w:val="ru-RU"/>
              </w:rPr>
              <w:t>коляски;</w:t>
            </w:r>
          </w:p>
          <w:p w14:paraId="61BD9A4E" w14:textId="77777777" w:rsidR="00A40EE1" w:rsidRPr="005A4B92" w:rsidRDefault="00A40EE1" w:rsidP="00A40EE1">
            <w:pPr>
              <w:pStyle w:val="TableParagraph"/>
              <w:tabs>
                <w:tab w:val="left" w:pos="393"/>
              </w:tabs>
              <w:rPr>
                <w:lang w:val="ru-RU"/>
              </w:rPr>
            </w:pPr>
            <w:r w:rsidRPr="005A4B92">
              <w:rPr>
                <w:lang w:val="ru-RU"/>
              </w:rPr>
              <w:t>- использование специальных ограждений и тактильных направляющих для лиц с нарушениями зрения,</w:t>
            </w:r>
          </w:p>
          <w:p w14:paraId="41D57E20" w14:textId="77777777" w:rsidR="00A40EE1" w:rsidRPr="005A4B92" w:rsidRDefault="00A40EE1" w:rsidP="00A40EE1">
            <w:pPr>
              <w:pStyle w:val="TableParagraph"/>
              <w:tabs>
                <w:tab w:val="left" w:pos="534"/>
                <w:tab w:val="left" w:pos="2748"/>
              </w:tabs>
              <w:rPr>
                <w:lang w:val="ru-RU"/>
              </w:rPr>
            </w:pPr>
            <w:r w:rsidRPr="005A4B92">
              <w:rPr>
                <w:lang w:val="ru-RU"/>
              </w:rPr>
              <w:t xml:space="preserve">- использование визуально </w:t>
            </w:r>
            <w:r w:rsidRPr="005A4B92">
              <w:rPr>
                <w:spacing w:val="-2"/>
                <w:lang w:val="ru-RU"/>
              </w:rPr>
              <w:t>отличающегося</w:t>
            </w:r>
            <w:r w:rsidRPr="005A4B92">
              <w:rPr>
                <w:lang w:val="ru-RU"/>
              </w:rPr>
              <w:t xml:space="preserve"> </w:t>
            </w:r>
            <w:r w:rsidRPr="005A4B92">
              <w:rPr>
                <w:spacing w:val="-2"/>
                <w:lang w:val="ru-RU"/>
              </w:rPr>
              <w:t xml:space="preserve">цвета </w:t>
            </w:r>
            <w:r w:rsidRPr="005A4B92">
              <w:rPr>
                <w:lang w:val="ru-RU"/>
              </w:rPr>
              <w:t>поверхности пандуса от цвета горизонтальной площадки;</w:t>
            </w:r>
          </w:p>
          <w:p w14:paraId="365458A8" w14:textId="77777777" w:rsidR="00A40EE1" w:rsidRPr="005A4B92" w:rsidRDefault="00A40EE1" w:rsidP="00A40EE1">
            <w:pPr>
              <w:pStyle w:val="TableParagraph"/>
              <w:tabs>
                <w:tab w:val="left" w:pos="737"/>
                <w:tab w:val="left" w:pos="2100"/>
              </w:tabs>
              <w:rPr>
                <w:lang w:val="ru-RU"/>
              </w:rPr>
            </w:pPr>
            <w:r w:rsidRPr="005A4B92">
              <w:rPr>
                <w:spacing w:val="-2"/>
                <w:lang w:val="ru-RU"/>
              </w:rPr>
              <w:t>- прочное</w:t>
            </w:r>
            <w:r w:rsidRPr="005A4B92">
              <w:rPr>
                <w:lang w:val="ru-RU"/>
              </w:rPr>
              <w:t xml:space="preserve"> </w:t>
            </w:r>
            <w:r w:rsidRPr="005A4B92">
              <w:rPr>
                <w:spacing w:val="-2"/>
                <w:lang w:val="ru-RU"/>
              </w:rPr>
              <w:t xml:space="preserve">закрепление </w:t>
            </w:r>
            <w:r w:rsidRPr="005A4B92">
              <w:rPr>
                <w:lang w:val="ru-RU"/>
              </w:rPr>
              <w:t xml:space="preserve">противоскользящей поверхности </w:t>
            </w:r>
            <w:r w:rsidRPr="005A4B92">
              <w:rPr>
                <w:spacing w:val="-2"/>
                <w:lang w:val="ru-RU"/>
              </w:rPr>
              <w:t>пандусов;</w:t>
            </w:r>
          </w:p>
          <w:p w14:paraId="5CDA065D" w14:textId="77777777" w:rsidR="00A40EE1" w:rsidRPr="005A4B92" w:rsidRDefault="00A40EE1" w:rsidP="00A40EE1">
            <w:pPr>
              <w:pStyle w:val="TableParagraph"/>
              <w:tabs>
                <w:tab w:val="left" w:pos="297"/>
              </w:tabs>
              <w:rPr>
                <w:lang w:val="ru-RU"/>
              </w:rPr>
            </w:pPr>
            <w:r w:rsidRPr="005A4B92">
              <w:rPr>
                <w:lang w:val="ru-RU"/>
              </w:rPr>
              <w:t xml:space="preserve">- обеспечение возможности входа и выхода из здания, в том числе с использованием </w:t>
            </w:r>
            <w:r w:rsidRPr="005A4B92">
              <w:rPr>
                <w:spacing w:val="-2"/>
                <w:lang w:val="ru-RU"/>
              </w:rPr>
              <w:t>специальных</w:t>
            </w:r>
            <w:r w:rsidRPr="005A4B92">
              <w:rPr>
                <w:lang w:val="ru-RU"/>
              </w:rPr>
              <w:t xml:space="preserve"> </w:t>
            </w:r>
            <w:r w:rsidRPr="005A4B92">
              <w:rPr>
                <w:spacing w:val="-2"/>
                <w:lang w:val="ru-RU"/>
              </w:rPr>
              <w:t xml:space="preserve">подъемных </w:t>
            </w:r>
            <w:r w:rsidRPr="005A4B92">
              <w:rPr>
                <w:lang w:val="ru-RU"/>
              </w:rPr>
              <w:t xml:space="preserve">устройств или обеспечение </w:t>
            </w:r>
            <w:r w:rsidRPr="005A4B92">
              <w:rPr>
                <w:spacing w:val="-2"/>
                <w:lang w:val="ru-RU"/>
              </w:rPr>
              <w:t xml:space="preserve">альтернативного способа </w:t>
            </w:r>
            <w:r w:rsidRPr="005A4B92">
              <w:rPr>
                <w:lang w:val="ru-RU"/>
              </w:rPr>
              <w:t>преодоления перепада высот с помощью ступеней;</w:t>
            </w:r>
          </w:p>
        </w:tc>
        <w:tc>
          <w:tcPr>
            <w:tcW w:w="1276" w:type="dxa"/>
          </w:tcPr>
          <w:p w14:paraId="3332F5C1" w14:textId="17CDAD37" w:rsidR="00A40EE1" w:rsidRPr="007665DB" w:rsidRDefault="00A40EE1" w:rsidP="00A40EE1">
            <w:pPr>
              <w:pStyle w:val="TableParagraph"/>
              <w:tabs>
                <w:tab w:val="left" w:pos="297"/>
              </w:tabs>
              <w:jc w:val="center"/>
              <w:rPr>
                <w:lang w:val="ru-RU"/>
              </w:rPr>
            </w:pPr>
            <w:r>
              <w:lastRenderedPageBreak/>
              <w:t>да</w:t>
            </w:r>
          </w:p>
        </w:tc>
        <w:tc>
          <w:tcPr>
            <w:tcW w:w="1559" w:type="dxa"/>
          </w:tcPr>
          <w:p w14:paraId="450AAA08" w14:textId="487AD8FE" w:rsidR="00A40EE1" w:rsidRPr="007665DB" w:rsidRDefault="00A40EE1" w:rsidP="00A40EE1">
            <w:pPr>
              <w:pStyle w:val="TableParagraph"/>
              <w:jc w:val="center"/>
              <w:rPr>
                <w:lang w:val="ru-RU"/>
              </w:rPr>
            </w:pPr>
            <w:r>
              <w:t>хорошее</w:t>
            </w:r>
          </w:p>
        </w:tc>
        <w:tc>
          <w:tcPr>
            <w:tcW w:w="1276" w:type="dxa"/>
          </w:tcPr>
          <w:p w14:paraId="4529C23B" w14:textId="2BE36317" w:rsidR="00A40EE1" w:rsidRPr="007665DB" w:rsidRDefault="00A40EE1" w:rsidP="00A40EE1">
            <w:pPr>
              <w:jc w:val="center"/>
              <w:rPr>
                <w:lang w:val="ru-RU"/>
              </w:rPr>
            </w:pPr>
            <w:r>
              <w:t>№ 3.1</w:t>
            </w:r>
          </w:p>
        </w:tc>
      </w:tr>
      <w:tr w:rsidR="00A40EE1" w14:paraId="6160901F" w14:textId="77777777" w:rsidTr="009939AF">
        <w:trPr>
          <w:trHeight w:val="543"/>
        </w:trPr>
        <w:tc>
          <w:tcPr>
            <w:tcW w:w="1671" w:type="dxa"/>
            <w:vMerge/>
          </w:tcPr>
          <w:p w14:paraId="0CDCD01A" w14:textId="77777777" w:rsidR="00A40EE1" w:rsidRPr="007665DB" w:rsidRDefault="00A40EE1" w:rsidP="00A40EE1">
            <w:pPr>
              <w:rPr>
                <w:sz w:val="2"/>
                <w:szCs w:val="2"/>
                <w:lang w:val="ru-RU"/>
              </w:rPr>
            </w:pPr>
          </w:p>
        </w:tc>
        <w:tc>
          <w:tcPr>
            <w:tcW w:w="2604" w:type="dxa"/>
            <w:vMerge/>
          </w:tcPr>
          <w:p w14:paraId="0E282B9F" w14:textId="77777777" w:rsidR="00A40EE1" w:rsidRPr="007665DB" w:rsidRDefault="00A40EE1" w:rsidP="00A40EE1">
            <w:pPr>
              <w:pStyle w:val="TableParagraph"/>
              <w:rPr>
                <w:spacing w:val="-2"/>
                <w:lang w:val="ru-RU"/>
              </w:rPr>
            </w:pPr>
          </w:p>
        </w:tc>
        <w:tc>
          <w:tcPr>
            <w:tcW w:w="6520" w:type="dxa"/>
            <w:vMerge/>
          </w:tcPr>
          <w:p w14:paraId="361E32C0" w14:textId="77777777" w:rsidR="00A40EE1" w:rsidRPr="007665DB" w:rsidRDefault="00A40EE1" w:rsidP="00A40EE1">
            <w:pPr>
              <w:pStyle w:val="TableParagraph"/>
              <w:tabs>
                <w:tab w:val="left" w:pos="350"/>
              </w:tabs>
              <w:rPr>
                <w:lang w:val="ru-RU"/>
              </w:rPr>
            </w:pPr>
          </w:p>
        </w:tc>
        <w:tc>
          <w:tcPr>
            <w:tcW w:w="1276" w:type="dxa"/>
          </w:tcPr>
          <w:p w14:paraId="3F8DCE3C" w14:textId="4D5D2286" w:rsidR="00A40EE1" w:rsidRPr="007665DB" w:rsidRDefault="00A40EE1" w:rsidP="00A40EE1">
            <w:pPr>
              <w:pStyle w:val="TableParagraph"/>
              <w:tabs>
                <w:tab w:val="left" w:pos="297"/>
              </w:tabs>
              <w:jc w:val="center"/>
              <w:rPr>
                <w:lang w:val="ru-RU"/>
              </w:rPr>
            </w:pPr>
            <w:r>
              <w:t>да</w:t>
            </w:r>
          </w:p>
        </w:tc>
        <w:tc>
          <w:tcPr>
            <w:tcW w:w="1559" w:type="dxa"/>
          </w:tcPr>
          <w:p w14:paraId="3E2DAF82" w14:textId="09025F3A" w:rsidR="00A40EE1" w:rsidRPr="007665DB" w:rsidRDefault="00A40EE1" w:rsidP="00A40EE1">
            <w:pPr>
              <w:pStyle w:val="TableParagraph"/>
              <w:jc w:val="center"/>
              <w:rPr>
                <w:lang w:val="ru-RU"/>
              </w:rPr>
            </w:pPr>
            <w:r>
              <w:t>хорошее</w:t>
            </w:r>
          </w:p>
        </w:tc>
        <w:tc>
          <w:tcPr>
            <w:tcW w:w="1276" w:type="dxa"/>
          </w:tcPr>
          <w:p w14:paraId="79B2F4A6" w14:textId="3B0BE0CE" w:rsidR="00A40EE1" w:rsidRPr="007665DB" w:rsidRDefault="00A40EE1" w:rsidP="00A40EE1">
            <w:pPr>
              <w:jc w:val="center"/>
              <w:rPr>
                <w:lang w:val="ru-RU"/>
              </w:rPr>
            </w:pPr>
            <w:r>
              <w:t>№ 3.2 , № 3.3</w:t>
            </w:r>
          </w:p>
        </w:tc>
      </w:tr>
      <w:tr w:rsidR="00A40EE1" w14:paraId="1B6668ED" w14:textId="77777777" w:rsidTr="009939AF">
        <w:trPr>
          <w:trHeight w:val="557"/>
        </w:trPr>
        <w:tc>
          <w:tcPr>
            <w:tcW w:w="1671" w:type="dxa"/>
            <w:vMerge/>
          </w:tcPr>
          <w:p w14:paraId="5085CD01" w14:textId="77777777" w:rsidR="00A40EE1" w:rsidRPr="007665DB" w:rsidRDefault="00A40EE1" w:rsidP="00A40EE1">
            <w:pPr>
              <w:rPr>
                <w:sz w:val="2"/>
                <w:szCs w:val="2"/>
                <w:lang w:val="ru-RU"/>
              </w:rPr>
            </w:pPr>
          </w:p>
        </w:tc>
        <w:tc>
          <w:tcPr>
            <w:tcW w:w="2604" w:type="dxa"/>
            <w:vMerge/>
          </w:tcPr>
          <w:p w14:paraId="38166DBD" w14:textId="77777777" w:rsidR="00A40EE1" w:rsidRPr="007665DB" w:rsidRDefault="00A40EE1" w:rsidP="00A40EE1">
            <w:pPr>
              <w:pStyle w:val="TableParagraph"/>
              <w:rPr>
                <w:spacing w:val="-2"/>
                <w:lang w:val="ru-RU"/>
              </w:rPr>
            </w:pPr>
          </w:p>
        </w:tc>
        <w:tc>
          <w:tcPr>
            <w:tcW w:w="6520" w:type="dxa"/>
            <w:vMerge/>
          </w:tcPr>
          <w:p w14:paraId="4F7CC559" w14:textId="77777777" w:rsidR="00A40EE1" w:rsidRPr="007665DB" w:rsidRDefault="00A40EE1" w:rsidP="00A40EE1">
            <w:pPr>
              <w:pStyle w:val="TableParagraph"/>
              <w:tabs>
                <w:tab w:val="left" w:pos="350"/>
              </w:tabs>
              <w:rPr>
                <w:lang w:val="ru-RU"/>
              </w:rPr>
            </w:pPr>
          </w:p>
        </w:tc>
        <w:tc>
          <w:tcPr>
            <w:tcW w:w="1276" w:type="dxa"/>
          </w:tcPr>
          <w:p w14:paraId="00ABD16F" w14:textId="51BC032B" w:rsidR="00A40EE1" w:rsidRPr="007665DB" w:rsidRDefault="00A40EE1" w:rsidP="00A40EE1">
            <w:pPr>
              <w:pStyle w:val="TableParagraph"/>
              <w:tabs>
                <w:tab w:val="left" w:pos="297"/>
              </w:tabs>
              <w:jc w:val="center"/>
              <w:rPr>
                <w:lang w:val="ru-RU"/>
              </w:rPr>
            </w:pPr>
            <w:r>
              <w:t>да</w:t>
            </w:r>
          </w:p>
        </w:tc>
        <w:tc>
          <w:tcPr>
            <w:tcW w:w="1559" w:type="dxa"/>
          </w:tcPr>
          <w:p w14:paraId="5A8E4A97" w14:textId="34D27BA3" w:rsidR="00A40EE1" w:rsidRPr="007665DB" w:rsidRDefault="00A40EE1" w:rsidP="00A40EE1">
            <w:pPr>
              <w:pStyle w:val="TableParagraph"/>
              <w:tabs>
                <w:tab w:val="left" w:pos="297"/>
              </w:tabs>
              <w:jc w:val="center"/>
              <w:rPr>
                <w:lang w:val="ru-RU"/>
              </w:rPr>
            </w:pPr>
            <w:r>
              <w:t>хорошее</w:t>
            </w:r>
          </w:p>
        </w:tc>
        <w:tc>
          <w:tcPr>
            <w:tcW w:w="1276" w:type="dxa"/>
          </w:tcPr>
          <w:p w14:paraId="1FD076B3" w14:textId="09DDEF17" w:rsidR="00A40EE1" w:rsidRPr="007665DB" w:rsidRDefault="00A40EE1" w:rsidP="00A40EE1">
            <w:pPr>
              <w:pStyle w:val="TableParagraph"/>
              <w:tabs>
                <w:tab w:val="left" w:pos="297"/>
              </w:tabs>
              <w:jc w:val="center"/>
              <w:rPr>
                <w:lang w:val="ru-RU"/>
              </w:rPr>
            </w:pPr>
            <w:r>
              <w:t>№ 3.4 ,№ 3.5 ,№ 3.6</w:t>
            </w:r>
          </w:p>
        </w:tc>
      </w:tr>
      <w:tr w:rsidR="00A40EE1" w14:paraId="6BE98DBF" w14:textId="77777777" w:rsidTr="009939AF">
        <w:trPr>
          <w:trHeight w:val="871"/>
        </w:trPr>
        <w:tc>
          <w:tcPr>
            <w:tcW w:w="1671" w:type="dxa"/>
            <w:vMerge/>
          </w:tcPr>
          <w:p w14:paraId="42D412E8" w14:textId="77777777" w:rsidR="00A40EE1" w:rsidRPr="007665DB" w:rsidRDefault="00A40EE1" w:rsidP="00A40EE1">
            <w:pPr>
              <w:rPr>
                <w:sz w:val="2"/>
                <w:szCs w:val="2"/>
                <w:lang w:val="ru-RU"/>
              </w:rPr>
            </w:pPr>
          </w:p>
        </w:tc>
        <w:tc>
          <w:tcPr>
            <w:tcW w:w="2604" w:type="dxa"/>
            <w:vMerge/>
          </w:tcPr>
          <w:p w14:paraId="5CE61AB5" w14:textId="77777777" w:rsidR="00A40EE1" w:rsidRPr="007665DB" w:rsidRDefault="00A40EE1" w:rsidP="00A40EE1">
            <w:pPr>
              <w:pStyle w:val="TableParagraph"/>
              <w:rPr>
                <w:spacing w:val="-2"/>
                <w:lang w:val="ru-RU"/>
              </w:rPr>
            </w:pPr>
          </w:p>
        </w:tc>
        <w:tc>
          <w:tcPr>
            <w:tcW w:w="6520" w:type="dxa"/>
            <w:vMerge/>
          </w:tcPr>
          <w:p w14:paraId="029B7616" w14:textId="77777777" w:rsidR="00A40EE1" w:rsidRPr="007665DB" w:rsidRDefault="00A40EE1" w:rsidP="00A40EE1">
            <w:pPr>
              <w:pStyle w:val="TableParagraph"/>
              <w:tabs>
                <w:tab w:val="left" w:pos="350"/>
              </w:tabs>
              <w:rPr>
                <w:lang w:val="ru-RU"/>
              </w:rPr>
            </w:pPr>
          </w:p>
        </w:tc>
        <w:tc>
          <w:tcPr>
            <w:tcW w:w="1276" w:type="dxa"/>
          </w:tcPr>
          <w:p w14:paraId="210DE5CA" w14:textId="2229F4CA" w:rsidR="00A40EE1" w:rsidRPr="007665DB" w:rsidRDefault="00A40EE1" w:rsidP="00A40EE1">
            <w:pPr>
              <w:jc w:val="center"/>
              <w:rPr>
                <w:lang w:val="ru-RU"/>
              </w:rPr>
            </w:pPr>
            <w:r>
              <w:t>нет</w:t>
            </w:r>
          </w:p>
        </w:tc>
        <w:tc>
          <w:tcPr>
            <w:tcW w:w="1559" w:type="dxa"/>
          </w:tcPr>
          <w:p w14:paraId="2D3527EA" w14:textId="3EA09C09" w:rsidR="00A40EE1" w:rsidRPr="007665DB" w:rsidRDefault="00A40EE1" w:rsidP="00A40EE1">
            <w:pPr>
              <w:pStyle w:val="TableParagraph"/>
              <w:jc w:val="center"/>
              <w:rPr>
                <w:lang w:val="ru-RU"/>
              </w:rPr>
            </w:pPr>
            <w:r>
              <w:t>-</w:t>
            </w:r>
          </w:p>
        </w:tc>
        <w:tc>
          <w:tcPr>
            <w:tcW w:w="1276" w:type="dxa"/>
          </w:tcPr>
          <w:p w14:paraId="6B4908F5" w14:textId="328ED704" w:rsidR="00A40EE1" w:rsidRPr="007665DB" w:rsidRDefault="00A40EE1" w:rsidP="00A40EE1">
            <w:pPr>
              <w:pStyle w:val="TableParagraph"/>
              <w:tabs>
                <w:tab w:val="left" w:pos="297"/>
              </w:tabs>
              <w:jc w:val="center"/>
              <w:rPr>
                <w:lang w:val="ru-RU"/>
              </w:rPr>
            </w:pPr>
            <w:r>
              <w:t>-</w:t>
            </w:r>
          </w:p>
        </w:tc>
      </w:tr>
      <w:tr w:rsidR="00A40EE1" w14:paraId="5AF41F75" w14:textId="77777777" w:rsidTr="009939AF">
        <w:trPr>
          <w:trHeight w:val="423"/>
        </w:trPr>
        <w:tc>
          <w:tcPr>
            <w:tcW w:w="1671" w:type="dxa"/>
            <w:vMerge/>
          </w:tcPr>
          <w:p w14:paraId="79EFC435" w14:textId="77777777" w:rsidR="00A40EE1" w:rsidRPr="007665DB" w:rsidRDefault="00A40EE1" w:rsidP="00A40EE1">
            <w:pPr>
              <w:rPr>
                <w:sz w:val="2"/>
                <w:szCs w:val="2"/>
                <w:lang w:val="ru-RU"/>
              </w:rPr>
            </w:pPr>
          </w:p>
        </w:tc>
        <w:tc>
          <w:tcPr>
            <w:tcW w:w="2604" w:type="dxa"/>
            <w:vMerge/>
          </w:tcPr>
          <w:p w14:paraId="7E470DC7" w14:textId="77777777" w:rsidR="00A40EE1" w:rsidRPr="007665DB" w:rsidRDefault="00A40EE1" w:rsidP="00A40EE1">
            <w:pPr>
              <w:pStyle w:val="TableParagraph"/>
              <w:rPr>
                <w:spacing w:val="-2"/>
                <w:lang w:val="ru-RU"/>
              </w:rPr>
            </w:pPr>
          </w:p>
        </w:tc>
        <w:tc>
          <w:tcPr>
            <w:tcW w:w="6520" w:type="dxa"/>
            <w:vMerge/>
          </w:tcPr>
          <w:p w14:paraId="06E8741F" w14:textId="77777777" w:rsidR="00A40EE1" w:rsidRPr="007665DB" w:rsidRDefault="00A40EE1" w:rsidP="00A40EE1">
            <w:pPr>
              <w:pStyle w:val="TableParagraph"/>
              <w:tabs>
                <w:tab w:val="left" w:pos="350"/>
              </w:tabs>
              <w:rPr>
                <w:lang w:val="ru-RU"/>
              </w:rPr>
            </w:pPr>
          </w:p>
        </w:tc>
        <w:tc>
          <w:tcPr>
            <w:tcW w:w="1276" w:type="dxa"/>
          </w:tcPr>
          <w:p w14:paraId="1EBB813C" w14:textId="2CDB94D0" w:rsidR="00A40EE1" w:rsidRPr="007665DB" w:rsidRDefault="00A40EE1" w:rsidP="00A40EE1">
            <w:pPr>
              <w:pStyle w:val="TableParagraph"/>
              <w:tabs>
                <w:tab w:val="left" w:pos="297"/>
              </w:tabs>
              <w:jc w:val="center"/>
              <w:rPr>
                <w:lang w:val="ru-RU"/>
              </w:rPr>
            </w:pPr>
            <w:r>
              <w:t>да</w:t>
            </w:r>
          </w:p>
        </w:tc>
        <w:tc>
          <w:tcPr>
            <w:tcW w:w="1559" w:type="dxa"/>
          </w:tcPr>
          <w:p w14:paraId="1A59A893" w14:textId="7EE8B9AA" w:rsidR="00A40EE1" w:rsidRPr="007665DB" w:rsidRDefault="00A40EE1" w:rsidP="00A40EE1">
            <w:pPr>
              <w:pStyle w:val="TableParagraph"/>
              <w:jc w:val="center"/>
              <w:rPr>
                <w:lang w:val="ru-RU"/>
              </w:rPr>
            </w:pPr>
            <w:r>
              <w:t>хорошее</w:t>
            </w:r>
          </w:p>
        </w:tc>
        <w:tc>
          <w:tcPr>
            <w:tcW w:w="1276" w:type="dxa"/>
          </w:tcPr>
          <w:p w14:paraId="7CA4D7B4" w14:textId="4127A140" w:rsidR="00A40EE1" w:rsidRPr="007665DB" w:rsidRDefault="00A40EE1" w:rsidP="00A40EE1">
            <w:pPr>
              <w:pStyle w:val="TableParagraph"/>
              <w:tabs>
                <w:tab w:val="left" w:pos="297"/>
              </w:tabs>
              <w:jc w:val="center"/>
              <w:rPr>
                <w:lang w:val="ru-RU"/>
              </w:rPr>
            </w:pPr>
            <w:r>
              <w:t>№ 3.7</w:t>
            </w:r>
          </w:p>
        </w:tc>
      </w:tr>
      <w:tr w:rsidR="00A40EE1" w14:paraId="4A349798" w14:textId="77777777" w:rsidTr="009939AF">
        <w:trPr>
          <w:trHeight w:val="324"/>
        </w:trPr>
        <w:tc>
          <w:tcPr>
            <w:tcW w:w="1671" w:type="dxa"/>
            <w:vMerge/>
          </w:tcPr>
          <w:p w14:paraId="6267AA23" w14:textId="77777777" w:rsidR="00A40EE1" w:rsidRPr="007665DB" w:rsidRDefault="00A40EE1" w:rsidP="00A40EE1">
            <w:pPr>
              <w:rPr>
                <w:sz w:val="2"/>
                <w:szCs w:val="2"/>
                <w:lang w:val="ru-RU"/>
              </w:rPr>
            </w:pPr>
          </w:p>
        </w:tc>
        <w:tc>
          <w:tcPr>
            <w:tcW w:w="2604" w:type="dxa"/>
            <w:vMerge/>
          </w:tcPr>
          <w:p w14:paraId="3DF6EA5D" w14:textId="77777777" w:rsidR="00A40EE1" w:rsidRPr="007665DB" w:rsidRDefault="00A40EE1" w:rsidP="00A40EE1">
            <w:pPr>
              <w:pStyle w:val="TableParagraph"/>
              <w:rPr>
                <w:spacing w:val="-2"/>
                <w:lang w:val="ru-RU"/>
              </w:rPr>
            </w:pPr>
          </w:p>
        </w:tc>
        <w:tc>
          <w:tcPr>
            <w:tcW w:w="6520" w:type="dxa"/>
            <w:vMerge/>
          </w:tcPr>
          <w:p w14:paraId="4489CFF8" w14:textId="77777777" w:rsidR="00A40EE1" w:rsidRPr="007665DB" w:rsidRDefault="00A40EE1" w:rsidP="00A40EE1">
            <w:pPr>
              <w:pStyle w:val="TableParagraph"/>
              <w:tabs>
                <w:tab w:val="left" w:pos="350"/>
              </w:tabs>
              <w:rPr>
                <w:lang w:val="ru-RU"/>
              </w:rPr>
            </w:pPr>
          </w:p>
        </w:tc>
        <w:tc>
          <w:tcPr>
            <w:tcW w:w="1276" w:type="dxa"/>
          </w:tcPr>
          <w:p w14:paraId="75FC434B" w14:textId="2861DCB5" w:rsidR="00A40EE1" w:rsidRPr="007665DB" w:rsidRDefault="00A40EE1" w:rsidP="00A40EE1">
            <w:pPr>
              <w:pStyle w:val="TableParagraph"/>
              <w:tabs>
                <w:tab w:val="left" w:pos="297"/>
              </w:tabs>
              <w:jc w:val="center"/>
              <w:rPr>
                <w:lang w:val="ru-RU"/>
              </w:rPr>
            </w:pPr>
            <w:r>
              <w:t>нет</w:t>
            </w:r>
          </w:p>
        </w:tc>
        <w:tc>
          <w:tcPr>
            <w:tcW w:w="1559" w:type="dxa"/>
          </w:tcPr>
          <w:p w14:paraId="69AE8B28" w14:textId="4D5CD808" w:rsidR="00A40EE1" w:rsidRPr="007665DB" w:rsidRDefault="00A40EE1" w:rsidP="00A40EE1">
            <w:pPr>
              <w:pStyle w:val="TableParagraph"/>
              <w:jc w:val="center"/>
              <w:rPr>
                <w:lang w:val="ru-RU"/>
              </w:rPr>
            </w:pPr>
            <w:r>
              <w:t>-</w:t>
            </w:r>
          </w:p>
        </w:tc>
        <w:tc>
          <w:tcPr>
            <w:tcW w:w="1276" w:type="dxa"/>
          </w:tcPr>
          <w:p w14:paraId="681D618F" w14:textId="7DD8814C" w:rsidR="00A40EE1" w:rsidRPr="007665DB" w:rsidRDefault="00A40EE1" w:rsidP="00A40EE1">
            <w:pPr>
              <w:pStyle w:val="TableParagraph"/>
              <w:tabs>
                <w:tab w:val="left" w:pos="297"/>
              </w:tabs>
              <w:jc w:val="center"/>
              <w:rPr>
                <w:lang w:val="ru-RU"/>
              </w:rPr>
            </w:pPr>
            <w:r>
              <w:t>-</w:t>
            </w:r>
          </w:p>
        </w:tc>
      </w:tr>
      <w:tr w:rsidR="00A40EE1" w14:paraId="294F5A00" w14:textId="77777777" w:rsidTr="00B43448">
        <w:trPr>
          <w:trHeight w:val="504"/>
        </w:trPr>
        <w:tc>
          <w:tcPr>
            <w:tcW w:w="1671" w:type="dxa"/>
            <w:vMerge/>
          </w:tcPr>
          <w:p w14:paraId="5EA88A98" w14:textId="77777777" w:rsidR="00A40EE1" w:rsidRPr="007665DB" w:rsidRDefault="00A40EE1" w:rsidP="00A40EE1">
            <w:pPr>
              <w:rPr>
                <w:sz w:val="2"/>
                <w:szCs w:val="2"/>
                <w:lang w:val="ru-RU"/>
              </w:rPr>
            </w:pPr>
          </w:p>
        </w:tc>
        <w:tc>
          <w:tcPr>
            <w:tcW w:w="2604" w:type="dxa"/>
            <w:vMerge/>
          </w:tcPr>
          <w:p w14:paraId="02D9C409" w14:textId="77777777" w:rsidR="00A40EE1" w:rsidRPr="007665DB" w:rsidRDefault="00A40EE1" w:rsidP="00A40EE1">
            <w:pPr>
              <w:pStyle w:val="TableParagraph"/>
              <w:rPr>
                <w:spacing w:val="-2"/>
                <w:lang w:val="ru-RU"/>
              </w:rPr>
            </w:pPr>
          </w:p>
        </w:tc>
        <w:tc>
          <w:tcPr>
            <w:tcW w:w="6520" w:type="dxa"/>
            <w:vMerge/>
          </w:tcPr>
          <w:p w14:paraId="77424670" w14:textId="77777777" w:rsidR="00A40EE1" w:rsidRPr="007665DB" w:rsidRDefault="00A40EE1" w:rsidP="00A40EE1">
            <w:pPr>
              <w:pStyle w:val="TableParagraph"/>
              <w:tabs>
                <w:tab w:val="left" w:pos="350"/>
              </w:tabs>
              <w:rPr>
                <w:lang w:val="ru-RU"/>
              </w:rPr>
            </w:pPr>
          </w:p>
        </w:tc>
        <w:tc>
          <w:tcPr>
            <w:tcW w:w="1276" w:type="dxa"/>
          </w:tcPr>
          <w:p w14:paraId="4495273B" w14:textId="75E52B01" w:rsidR="00A40EE1" w:rsidRPr="007665DB" w:rsidRDefault="00A40EE1" w:rsidP="00B43448">
            <w:pPr>
              <w:pStyle w:val="TableParagraph"/>
              <w:tabs>
                <w:tab w:val="left" w:pos="297"/>
              </w:tabs>
              <w:jc w:val="center"/>
              <w:rPr>
                <w:lang w:val="ru-RU"/>
              </w:rPr>
            </w:pPr>
            <w:r>
              <w:t>нет</w:t>
            </w:r>
          </w:p>
        </w:tc>
        <w:tc>
          <w:tcPr>
            <w:tcW w:w="1559" w:type="dxa"/>
          </w:tcPr>
          <w:p w14:paraId="290EEC9C" w14:textId="73AFC2DE" w:rsidR="00A40EE1" w:rsidRPr="007665DB" w:rsidRDefault="00A40EE1" w:rsidP="00B43448">
            <w:pPr>
              <w:pStyle w:val="TableParagraph"/>
              <w:jc w:val="center"/>
              <w:rPr>
                <w:i/>
                <w:lang w:val="ru-RU"/>
              </w:rPr>
            </w:pPr>
            <w:r>
              <w:t>-</w:t>
            </w:r>
          </w:p>
        </w:tc>
        <w:tc>
          <w:tcPr>
            <w:tcW w:w="1276" w:type="dxa"/>
          </w:tcPr>
          <w:p w14:paraId="3C97DEE9" w14:textId="38D3A214" w:rsidR="00A40EE1" w:rsidRPr="007665DB" w:rsidRDefault="00A40EE1" w:rsidP="00A40EE1">
            <w:pPr>
              <w:pStyle w:val="TableParagraph"/>
              <w:tabs>
                <w:tab w:val="left" w:pos="297"/>
              </w:tabs>
              <w:jc w:val="center"/>
              <w:rPr>
                <w:lang w:val="ru-RU"/>
              </w:rPr>
            </w:pPr>
            <w:r>
              <w:t>-</w:t>
            </w:r>
          </w:p>
        </w:tc>
      </w:tr>
      <w:tr w:rsidR="00A40EE1" w14:paraId="1C79AF8D" w14:textId="77777777" w:rsidTr="009939AF">
        <w:trPr>
          <w:trHeight w:val="138"/>
        </w:trPr>
        <w:tc>
          <w:tcPr>
            <w:tcW w:w="1671" w:type="dxa"/>
            <w:vMerge/>
          </w:tcPr>
          <w:p w14:paraId="643C852B" w14:textId="77777777" w:rsidR="00A40EE1" w:rsidRPr="007665DB" w:rsidRDefault="00A40EE1" w:rsidP="00A40EE1">
            <w:pPr>
              <w:rPr>
                <w:sz w:val="2"/>
                <w:szCs w:val="2"/>
                <w:lang w:val="ru-RU"/>
              </w:rPr>
            </w:pPr>
          </w:p>
        </w:tc>
        <w:tc>
          <w:tcPr>
            <w:tcW w:w="2604" w:type="dxa"/>
            <w:vMerge/>
          </w:tcPr>
          <w:p w14:paraId="00CDB44B" w14:textId="77777777" w:rsidR="00A40EE1" w:rsidRPr="007665DB" w:rsidRDefault="00A40EE1" w:rsidP="00A40EE1">
            <w:pPr>
              <w:pStyle w:val="TableParagraph"/>
              <w:rPr>
                <w:spacing w:val="-2"/>
                <w:lang w:val="ru-RU"/>
              </w:rPr>
            </w:pPr>
          </w:p>
        </w:tc>
        <w:tc>
          <w:tcPr>
            <w:tcW w:w="6520" w:type="dxa"/>
            <w:vMerge/>
          </w:tcPr>
          <w:p w14:paraId="6E8A4369" w14:textId="77777777" w:rsidR="00A40EE1" w:rsidRPr="007665DB" w:rsidRDefault="00A40EE1" w:rsidP="00A40EE1">
            <w:pPr>
              <w:pStyle w:val="TableParagraph"/>
              <w:tabs>
                <w:tab w:val="left" w:pos="350"/>
              </w:tabs>
              <w:rPr>
                <w:lang w:val="ru-RU"/>
              </w:rPr>
            </w:pPr>
          </w:p>
        </w:tc>
        <w:tc>
          <w:tcPr>
            <w:tcW w:w="1276" w:type="dxa"/>
          </w:tcPr>
          <w:p w14:paraId="49490CC1" w14:textId="29FDB49B" w:rsidR="00A40EE1" w:rsidRPr="007665DB" w:rsidRDefault="00A40EE1" w:rsidP="00B43448">
            <w:pPr>
              <w:pStyle w:val="TableParagraph"/>
              <w:tabs>
                <w:tab w:val="left" w:pos="297"/>
              </w:tabs>
              <w:jc w:val="center"/>
              <w:rPr>
                <w:lang w:val="ru-RU"/>
              </w:rPr>
            </w:pPr>
            <w:r>
              <w:t>нет</w:t>
            </w:r>
          </w:p>
        </w:tc>
        <w:tc>
          <w:tcPr>
            <w:tcW w:w="1559" w:type="dxa"/>
          </w:tcPr>
          <w:p w14:paraId="127B2600" w14:textId="050661E6" w:rsidR="00A40EE1" w:rsidRPr="007665DB" w:rsidRDefault="00A40EE1" w:rsidP="00B43448">
            <w:pPr>
              <w:pStyle w:val="TableParagraph"/>
              <w:tabs>
                <w:tab w:val="left" w:pos="297"/>
              </w:tabs>
              <w:jc w:val="center"/>
              <w:rPr>
                <w:lang w:val="ru-RU"/>
              </w:rPr>
            </w:pPr>
            <w:r>
              <w:t>-</w:t>
            </w:r>
          </w:p>
        </w:tc>
        <w:tc>
          <w:tcPr>
            <w:tcW w:w="1276" w:type="dxa"/>
          </w:tcPr>
          <w:p w14:paraId="196D9855" w14:textId="60E661E2" w:rsidR="00A40EE1" w:rsidRPr="007665DB" w:rsidRDefault="00A40EE1" w:rsidP="00A40EE1">
            <w:pPr>
              <w:pStyle w:val="TableParagraph"/>
              <w:tabs>
                <w:tab w:val="left" w:pos="297"/>
              </w:tabs>
              <w:jc w:val="center"/>
              <w:rPr>
                <w:lang w:val="ru-RU"/>
              </w:rPr>
            </w:pPr>
            <w:r>
              <w:t>-</w:t>
            </w:r>
          </w:p>
        </w:tc>
      </w:tr>
      <w:tr w:rsidR="00A40EE1" w14:paraId="15C418BE" w14:textId="77777777" w:rsidTr="009939AF">
        <w:trPr>
          <w:trHeight w:val="75"/>
        </w:trPr>
        <w:tc>
          <w:tcPr>
            <w:tcW w:w="1671" w:type="dxa"/>
            <w:vMerge/>
          </w:tcPr>
          <w:p w14:paraId="03507052" w14:textId="77777777" w:rsidR="00A40EE1" w:rsidRPr="007665DB" w:rsidRDefault="00A40EE1" w:rsidP="00A40EE1">
            <w:pPr>
              <w:rPr>
                <w:sz w:val="2"/>
                <w:szCs w:val="2"/>
                <w:lang w:val="ru-RU"/>
              </w:rPr>
            </w:pPr>
          </w:p>
        </w:tc>
        <w:tc>
          <w:tcPr>
            <w:tcW w:w="2604" w:type="dxa"/>
            <w:vMerge/>
          </w:tcPr>
          <w:p w14:paraId="3FF1A0D4" w14:textId="77777777" w:rsidR="00A40EE1" w:rsidRPr="007665DB" w:rsidRDefault="00A40EE1" w:rsidP="00A40EE1">
            <w:pPr>
              <w:pStyle w:val="TableParagraph"/>
              <w:rPr>
                <w:spacing w:val="-2"/>
                <w:lang w:val="ru-RU"/>
              </w:rPr>
            </w:pPr>
          </w:p>
        </w:tc>
        <w:tc>
          <w:tcPr>
            <w:tcW w:w="6520" w:type="dxa"/>
            <w:vMerge/>
          </w:tcPr>
          <w:p w14:paraId="33B3B0D9" w14:textId="77777777" w:rsidR="00A40EE1" w:rsidRPr="007665DB" w:rsidRDefault="00A40EE1" w:rsidP="00A40EE1">
            <w:pPr>
              <w:pStyle w:val="TableParagraph"/>
              <w:tabs>
                <w:tab w:val="left" w:pos="350"/>
              </w:tabs>
              <w:rPr>
                <w:lang w:val="ru-RU"/>
              </w:rPr>
            </w:pPr>
          </w:p>
        </w:tc>
        <w:tc>
          <w:tcPr>
            <w:tcW w:w="1276" w:type="dxa"/>
          </w:tcPr>
          <w:p w14:paraId="0F94386C" w14:textId="01461730" w:rsidR="00A40EE1" w:rsidRPr="007665DB" w:rsidRDefault="00A40EE1" w:rsidP="00B43448">
            <w:pPr>
              <w:pStyle w:val="TableParagraph"/>
              <w:tabs>
                <w:tab w:val="left" w:pos="297"/>
              </w:tabs>
              <w:jc w:val="center"/>
              <w:rPr>
                <w:lang w:val="ru-RU"/>
              </w:rPr>
            </w:pPr>
            <w:r>
              <w:t>нет</w:t>
            </w:r>
          </w:p>
        </w:tc>
        <w:tc>
          <w:tcPr>
            <w:tcW w:w="1559" w:type="dxa"/>
          </w:tcPr>
          <w:p w14:paraId="44453491" w14:textId="78F4381E" w:rsidR="00A40EE1" w:rsidRPr="007665DB" w:rsidRDefault="00A40EE1" w:rsidP="00B43448">
            <w:pPr>
              <w:pStyle w:val="TableParagraph"/>
              <w:tabs>
                <w:tab w:val="left" w:pos="297"/>
              </w:tabs>
              <w:jc w:val="center"/>
              <w:rPr>
                <w:lang w:val="ru-RU"/>
              </w:rPr>
            </w:pPr>
            <w:r>
              <w:t>-</w:t>
            </w:r>
          </w:p>
        </w:tc>
        <w:tc>
          <w:tcPr>
            <w:tcW w:w="1276" w:type="dxa"/>
          </w:tcPr>
          <w:p w14:paraId="2DFE7465" w14:textId="4C19D321" w:rsidR="00A40EE1" w:rsidRPr="007665DB" w:rsidRDefault="00A40EE1" w:rsidP="00A40EE1">
            <w:pPr>
              <w:pStyle w:val="TableParagraph"/>
              <w:tabs>
                <w:tab w:val="left" w:pos="297"/>
              </w:tabs>
              <w:jc w:val="center"/>
              <w:rPr>
                <w:lang w:val="ru-RU"/>
              </w:rPr>
            </w:pPr>
            <w:r>
              <w:t>-</w:t>
            </w:r>
          </w:p>
        </w:tc>
      </w:tr>
      <w:tr w:rsidR="00A40EE1" w14:paraId="5E6017D1" w14:textId="77777777" w:rsidTr="009939AF">
        <w:trPr>
          <w:trHeight w:val="564"/>
        </w:trPr>
        <w:tc>
          <w:tcPr>
            <w:tcW w:w="1671" w:type="dxa"/>
            <w:vMerge/>
          </w:tcPr>
          <w:p w14:paraId="1EF5E088" w14:textId="77777777" w:rsidR="00A40EE1" w:rsidRPr="007665DB" w:rsidRDefault="00A40EE1" w:rsidP="00A40EE1">
            <w:pPr>
              <w:rPr>
                <w:sz w:val="2"/>
                <w:szCs w:val="2"/>
                <w:lang w:val="ru-RU"/>
              </w:rPr>
            </w:pPr>
          </w:p>
        </w:tc>
        <w:tc>
          <w:tcPr>
            <w:tcW w:w="2604" w:type="dxa"/>
            <w:vMerge w:val="restart"/>
          </w:tcPr>
          <w:p w14:paraId="59B37B06" w14:textId="77777777" w:rsidR="00A40EE1" w:rsidRPr="005A4B92" w:rsidRDefault="00A40EE1" w:rsidP="00A40EE1">
            <w:pPr>
              <w:pStyle w:val="TableParagraph"/>
              <w:rPr>
                <w:spacing w:val="-2"/>
                <w:lang w:val="ru-RU"/>
              </w:rPr>
            </w:pPr>
            <w:r w:rsidRPr="005A4B92">
              <w:rPr>
                <w:spacing w:val="-2"/>
                <w:lang w:val="ru-RU"/>
              </w:rPr>
              <w:t>наличие</w:t>
            </w:r>
            <w:r w:rsidRPr="005A4B92">
              <w:rPr>
                <w:lang w:val="ru-RU"/>
              </w:rPr>
              <w:t xml:space="preserve"> </w:t>
            </w:r>
            <w:r w:rsidRPr="005A4B92">
              <w:rPr>
                <w:spacing w:val="-2"/>
                <w:lang w:val="ru-RU"/>
              </w:rPr>
              <w:t>выделенных стоянок</w:t>
            </w:r>
            <w:r w:rsidRPr="005A4B92">
              <w:rPr>
                <w:lang w:val="ru-RU"/>
              </w:rPr>
              <w:t xml:space="preserve"> </w:t>
            </w:r>
            <w:r w:rsidRPr="005A4B92">
              <w:rPr>
                <w:spacing w:val="-5"/>
                <w:lang w:val="ru-RU"/>
              </w:rPr>
              <w:t xml:space="preserve">для </w:t>
            </w:r>
            <w:r w:rsidRPr="005A4B92">
              <w:rPr>
                <w:spacing w:val="-2"/>
                <w:lang w:val="ru-RU"/>
              </w:rPr>
              <w:t xml:space="preserve">автотранспортных </w:t>
            </w:r>
            <w:r w:rsidRPr="005A4B92">
              <w:rPr>
                <w:lang w:val="ru-RU"/>
              </w:rPr>
              <w:t>средств</w:t>
            </w:r>
            <w:r w:rsidRPr="005A4B92">
              <w:rPr>
                <w:spacing w:val="-6"/>
                <w:lang w:val="ru-RU"/>
              </w:rPr>
              <w:t xml:space="preserve"> </w:t>
            </w:r>
            <w:r w:rsidRPr="005A4B92">
              <w:rPr>
                <w:spacing w:val="-2"/>
                <w:lang w:val="ru-RU"/>
              </w:rPr>
              <w:t>инвалидов</w:t>
            </w:r>
          </w:p>
        </w:tc>
        <w:tc>
          <w:tcPr>
            <w:tcW w:w="6520" w:type="dxa"/>
            <w:vMerge w:val="restart"/>
          </w:tcPr>
          <w:p w14:paraId="5583892B" w14:textId="77777777" w:rsidR="00A40EE1" w:rsidRPr="005A4B92" w:rsidRDefault="00A40EE1" w:rsidP="00A40EE1">
            <w:pPr>
              <w:pStyle w:val="TableParagraph"/>
              <w:tabs>
                <w:tab w:val="left" w:pos="520"/>
              </w:tabs>
              <w:rPr>
                <w:lang w:val="ru-RU"/>
              </w:rPr>
            </w:pPr>
            <w:r w:rsidRPr="005A4B92">
              <w:rPr>
                <w:lang w:val="ru-RU"/>
              </w:rPr>
              <w:t xml:space="preserve">- размещение специальных парковочных мест рядом друг с </w:t>
            </w:r>
            <w:r w:rsidRPr="005A4B92">
              <w:rPr>
                <w:spacing w:val="-2"/>
                <w:lang w:val="ru-RU"/>
              </w:rPr>
              <w:t>другом,</w:t>
            </w:r>
          </w:p>
          <w:p w14:paraId="3232175B" w14:textId="77777777" w:rsidR="00A40EE1" w:rsidRPr="005A4B92" w:rsidRDefault="00A40EE1" w:rsidP="00A40EE1">
            <w:pPr>
              <w:pStyle w:val="TableParagraph"/>
              <w:tabs>
                <w:tab w:val="left" w:pos="1004"/>
                <w:tab w:val="left" w:pos="3034"/>
              </w:tabs>
              <w:rPr>
                <w:lang w:val="ru-RU"/>
              </w:rPr>
            </w:pPr>
            <w:r w:rsidRPr="005A4B92">
              <w:rPr>
                <w:spacing w:val="-2"/>
                <w:lang w:val="ru-RU"/>
              </w:rPr>
              <w:t>- обозначение</w:t>
            </w:r>
            <w:r w:rsidRPr="005A4B92">
              <w:rPr>
                <w:lang w:val="ru-RU"/>
              </w:rPr>
              <w:t xml:space="preserve"> </w:t>
            </w:r>
            <w:r w:rsidRPr="005A4B92">
              <w:rPr>
                <w:spacing w:val="-6"/>
                <w:lang w:val="ru-RU"/>
              </w:rPr>
              <w:t xml:space="preserve">их </w:t>
            </w:r>
            <w:r w:rsidRPr="005A4B92">
              <w:rPr>
                <w:lang w:val="ru-RU"/>
              </w:rPr>
              <w:t>местонахождения указателем, расположенным</w:t>
            </w:r>
            <w:r w:rsidRPr="005A4B92">
              <w:rPr>
                <w:spacing w:val="-6"/>
                <w:lang w:val="ru-RU"/>
              </w:rPr>
              <w:t xml:space="preserve"> </w:t>
            </w:r>
            <w:r w:rsidRPr="005A4B92">
              <w:rPr>
                <w:lang w:val="ru-RU"/>
              </w:rPr>
              <w:t>рядом</w:t>
            </w:r>
            <w:r w:rsidRPr="005A4B92">
              <w:rPr>
                <w:spacing w:val="-9"/>
                <w:lang w:val="ru-RU"/>
              </w:rPr>
              <w:t xml:space="preserve"> </w:t>
            </w:r>
            <w:r w:rsidRPr="005A4B92">
              <w:rPr>
                <w:lang w:val="ru-RU"/>
              </w:rPr>
              <w:t>с</w:t>
            </w:r>
            <w:r w:rsidRPr="005A4B92">
              <w:rPr>
                <w:spacing w:val="-9"/>
                <w:lang w:val="ru-RU"/>
              </w:rPr>
              <w:t xml:space="preserve"> </w:t>
            </w:r>
            <w:r w:rsidRPr="005A4B92">
              <w:rPr>
                <w:lang w:val="ru-RU"/>
              </w:rPr>
              <w:t>главным входом в здание;</w:t>
            </w:r>
          </w:p>
          <w:p w14:paraId="46B6C4A4" w14:textId="77777777" w:rsidR="00A40EE1" w:rsidRPr="005A4B92" w:rsidRDefault="00A40EE1" w:rsidP="00A40EE1">
            <w:pPr>
              <w:pStyle w:val="TableParagraph"/>
              <w:tabs>
                <w:tab w:val="left" w:pos="498"/>
              </w:tabs>
              <w:rPr>
                <w:lang w:val="ru-RU"/>
              </w:rPr>
            </w:pPr>
            <w:r w:rsidRPr="005A4B92">
              <w:rPr>
                <w:lang w:val="ru-RU"/>
              </w:rPr>
              <w:t>- обозначение специальных парковочных мест наземной разметкой с обозначением как на поверхности парковки, так и с помощью вертикального знака;</w:t>
            </w:r>
          </w:p>
          <w:p w14:paraId="6CA2A576" w14:textId="77777777" w:rsidR="00A40EE1" w:rsidRPr="005A4B92" w:rsidRDefault="00A40EE1" w:rsidP="00A40EE1">
            <w:pPr>
              <w:pStyle w:val="TableParagraph"/>
              <w:tabs>
                <w:tab w:val="left" w:pos="2626"/>
              </w:tabs>
              <w:rPr>
                <w:lang w:val="ru-RU"/>
              </w:rPr>
            </w:pPr>
            <w:r w:rsidRPr="005A4B92">
              <w:rPr>
                <w:spacing w:val="-2"/>
                <w:lang w:val="ru-RU"/>
              </w:rPr>
              <w:t>- создание</w:t>
            </w:r>
            <w:r w:rsidRPr="005A4B92">
              <w:rPr>
                <w:lang w:val="ru-RU"/>
              </w:rPr>
              <w:t xml:space="preserve"> </w:t>
            </w:r>
            <w:r w:rsidRPr="005A4B92">
              <w:rPr>
                <w:spacing w:val="-2"/>
                <w:lang w:val="ru-RU"/>
              </w:rPr>
              <w:t xml:space="preserve">системы </w:t>
            </w:r>
            <w:r w:rsidRPr="005A4B92">
              <w:rPr>
                <w:lang w:val="ru-RU"/>
              </w:rPr>
              <w:t xml:space="preserve">управления/наблюдения, чтобы </w:t>
            </w:r>
            <w:r w:rsidRPr="005A4B92">
              <w:rPr>
                <w:spacing w:val="-2"/>
                <w:lang w:val="ru-RU"/>
              </w:rPr>
              <w:t>выделенные</w:t>
            </w:r>
            <w:r w:rsidRPr="005A4B92">
              <w:rPr>
                <w:lang w:val="ru-RU"/>
              </w:rPr>
              <w:t xml:space="preserve"> </w:t>
            </w:r>
            <w:r w:rsidRPr="005A4B92">
              <w:rPr>
                <w:spacing w:val="-2"/>
                <w:lang w:val="ru-RU"/>
              </w:rPr>
              <w:t>специальные парковочные</w:t>
            </w:r>
            <w:r w:rsidRPr="005A4B92">
              <w:rPr>
                <w:lang w:val="ru-RU"/>
              </w:rPr>
              <w:t xml:space="preserve"> </w:t>
            </w:r>
            <w:r w:rsidRPr="005A4B92">
              <w:rPr>
                <w:spacing w:val="-2"/>
                <w:lang w:val="ru-RU"/>
              </w:rPr>
              <w:t>места использовались</w:t>
            </w:r>
            <w:r w:rsidRPr="005A4B92">
              <w:rPr>
                <w:lang w:val="ru-RU"/>
              </w:rPr>
              <w:t xml:space="preserve"> </w:t>
            </w:r>
            <w:r w:rsidRPr="005A4B92">
              <w:rPr>
                <w:spacing w:val="-2"/>
                <w:lang w:val="ru-RU"/>
              </w:rPr>
              <w:t>только инвалидами;</w:t>
            </w:r>
          </w:p>
          <w:p w14:paraId="36B2908F" w14:textId="77777777" w:rsidR="00A40EE1" w:rsidRPr="005A4B92" w:rsidRDefault="00A40EE1" w:rsidP="00A40EE1">
            <w:pPr>
              <w:pStyle w:val="TableParagraph"/>
              <w:tabs>
                <w:tab w:val="left" w:pos="417"/>
              </w:tabs>
              <w:rPr>
                <w:lang w:val="ru-RU"/>
              </w:rPr>
            </w:pPr>
            <w:r w:rsidRPr="005A4B92">
              <w:rPr>
                <w:lang w:val="ru-RU"/>
              </w:rPr>
              <w:t>- расположение специальных парковочных мест как можно ближе к входу в сооружение</w:t>
            </w:r>
          </w:p>
          <w:p w14:paraId="7B609EFA" w14:textId="77777777" w:rsidR="00A40EE1" w:rsidRPr="005A4B92" w:rsidRDefault="00A40EE1" w:rsidP="00A40EE1">
            <w:pPr>
              <w:pStyle w:val="TableParagraph"/>
              <w:tabs>
                <w:tab w:val="left" w:pos="350"/>
              </w:tabs>
              <w:rPr>
                <w:lang w:val="ru-RU"/>
              </w:rPr>
            </w:pPr>
            <w:r w:rsidRPr="005A4B92">
              <w:rPr>
                <w:lang w:val="ru-RU"/>
              </w:rPr>
              <w:t>- возможность посадки в транспортное</w:t>
            </w:r>
            <w:r w:rsidRPr="005A4B92">
              <w:rPr>
                <w:spacing w:val="-9"/>
                <w:lang w:val="ru-RU"/>
              </w:rPr>
              <w:t xml:space="preserve"> </w:t>
            </w:r>
            <w:r w:rsidRPr="005A4B92">
              <w:rPr>
                <w:lang w:val="ru-RU"/>
              </w:rPr>
              <w:t>средство</w:t>
            </w:r>
            <w:r w:rsidRPr="005A4B92">
              <w:rPr>
                <w:spacing w:val="-9"/>
                <w:lang w:val="ru-RU"/>
              </w:rPr>
              <w:t xml:space="preserve"> </w:t>
            </w:r>
            <w:r w:rsidRPr="005A4B92">
              <w:rPr>
                <w:lang w:val="ru-RU"/>
              </w:rPr>
              <w:t>и</w:t>
            </w:r>
            <w:r w:rsidRPr="005A4B92">
              <w:rPr>
                <w:spacing w:val="-10"/>
                <w:lang w:val="ru-RU"/>
              </w:rPr>
              <w:t xml:space="preserve"> </w:t>
            </w:r>
            <w:r w:rsidRPr="005A4B92">
              <w:rPr>
                <w:lang w:val="ru-RU"/>
              </w:rPr>
              <w:t>высадки из него перед входом в объект,</w:t>
            </w:r>
          </w:p>
        </w:tc>
        <w:tc>
          <w:tcPr>
            <w:tcW w:w="1276" w:type="dxa"/>
          </w:tcPr>
          <w:p w14:paraId="44BFE5A4" w14:textId="15C58483" w:rsidR="00A40EE1" w:rsidRPr="007665DB" w:rsidRDefault="00A40EE1" w:rsidP="00A40EE1">
            <w:pPr>
              <w:pStyle w:val="TableParagraph"/>
              <w:tabs>
                <w:tab w:val="left" w:pos="297"/>
              </w:tabs>
              <w:jc w:val="center"/>
              <w:rPr>
                <w:lang w:val="ru-RU"/>
              </w:rPr>
            </w:pPr>
            <w:r>
              <w:t>нет</w:t>
            </w:r>
          </w:p>
        </w:tc>
        <w:tc>
          <w:tcPr>
            <w:tcW w:w="1559" w:type="dxa"/>
          </w:tcPr>
          <w:p w14:paraId="10D99222" w14:textId="5579622A" w:rsidR="00A40EE1" w:rsidRPr="007665DB" w:rsidRDefault="00A40EE1" w:rsidP="00A40EE1">
            <w:pPr>
              <w:pStyle w:val="TableParagraph"/>
              <w:tabs>
                <w:tab w:val="left" w:pos="297"/>
              </w:tabs>
              <w:jc w:val="center"/>
              <w:rPr>
                <w:lang w:val="ru-RU"/>
              </w:rPr>
            </w:pPr>
            <w:r>
              <w:t>-</w:t>
            </w:r>
          </w:p>
        </w:tc>
        <w:tc>
          <w:tcPr>
            <w:tcW w:w="1276" w:type="dxa"/>
          </w:tcPr>
          <w:p w14:paraId="05C7D5C2" w14:textId="2CB7D786" w:rsidR="00A40EE1" w:rsidRPr="007665DB" w:rsidRDefault="00A40EE1" w:rsidP="00A40EE1">
            <w:pPr>
              <w:pStyle w:val="TableParagraph"/>
              <w:tabs>
                <w:tab w:val="left" w:pos="297"/>
              </w:tabs>
              <w:jc w:val="center"/>
              <w:rPr>
                <w:lang w:val="ru-RU"/>
              </w:rPr>
            </w:pPr>
            <w:r>
              <w:t>-</w:t>
            </w:r>
          </w:p>
        </w:tc>
      </w:tr>
      <w:tr w:rsidR="00A40EE1" w14:paraId="177A38F5" w14:textId="77777777" w:rsidTr="009939AF">
        <w:trPr>
          <w:trHeight w:val="839"/>
        </w:trPr>
        <w:tc>
          <w:tcPr>
            <w:tcW w:w="1671" w:type="dxa"/>
            <w:vMerge/>
          </w:tcPr>
          <w:p w14:paraId="277E8A70" w14:textId="77777777" w:rsidR="00A40EE1" w:rsidRPr="007665DB" w:rsidRDefault="00A40EE1" w:rsidP="00A40EE1">
            <w:pPr>
              <w:rPr>
                <w:sz w:val="2"/>
                <w:szCs w:val="2"/>
                <w:lang w:val="ru-RU"/>
              </w:rPr>
            </w:pPr>
          </w:p>
        </w:tc>
        <w:tc>
          <w:tcPr>
            <w:tcW w:w="2604" w:type="dxa"/>
            <w:vMerge/>
          </w:tcPr>
          <w:p w14:paraId="3C91B88A" w14:textId="77777777" w:rsidR="00A40EE1" w:rsidRPr="007665DB" w:rsidRDefault="00A40EE1" w:rsidP="00A40EE1">
            <w:pPr>
              <w:pStyle w:val="TableParagraph"/>
              <w:rPr>
                <w:spacing w:val="-2"/>
                <w:lang w:val="ru-RU"/>
              </w:rPr>
            </w:pPr>
          </w:p>
        </w:tc>
        <w:tc>
          <w:tcPr>
            <w:tcW w:w="6520" w:type="dxa"/>
            <w:vMerge/>
          </w:tcPr>
          <w:p w14:paraId="3D615568" w14:textId="77777777" w:rsidR="00A40EE1" w:rsidRPr="007665DB" w:rsidRDefault="00A40EE1" w:rsidP="00A40EE1">
            <w:pPr>
              <w:pStyle w:val="TableParagraph"/>
              <w:tabs>
                <w:tab w:val="left" w:pos="520"/>
              </w:tabs>
              <w:rPr>
                <w:lang w:val="ru-RU"/>
              </w:rPr>
            </w:pPr>
          </w:p>
        </w:tc>
        <w:tc>
          <w:tcPr>
            <w:tcW w:w="1276" w:type="dxa"/>
          </w:tcPr>
          <w:p w14:paraId="5A16575D" w14:textId="23D40998" w:rsidR="00A40EE1" w:rsidRPr="007665DB" w:rsidRDefault="00A40EE1" w:rsidP="00A40EE1">
            <w:pPr>
              <w:pStyle w:val="TableParagraph"/>
              <w:tabs>
                <w:tab w:val="left" w:pos="297"/>
              </w:tabs>
              <w:jc w:val="center"/>
              <w:rPr>
                <w:lang w:val="ru-RU"/>
              </w:rPr>
            </w:pPr>
            <w:r>
              <w:t>нет</w:t>
            </w:r>
          </w:p>
        </w:tc>
        <w:tc>
          <w:tcPr>
            <w:tcW w:w="1559" w:type="dxa"/>
          </w:tcPr>
          <w:p w14:paraId="262269CC" w14:textId="1880E4DD" w:rsidR="00A40EE1" w:rsidRPr="007665DB" w:rsidRDefault="00A40EE1" w:rsidP="00A40EE1">
            <w:pPr>
              <w:pStyle w:val="TableParagraph"/>
              <w:tabs>
                <w:tab w:val="left" w:pos="297"/>
              </w:tabs>
              <w:jc w:val="center"/>
              <w:rPr>
                <w:lang w:val="ru-RU"/>
              </w:rPr>
            </w:pPr>
            <w:r>
              <w:t>-</w:t>
            </w:r>
          </w:p>
        </w:tc>
        <w:tc>
          <w:tcPr>
            <w:tcW w:w="1276" w:type="dxa"/>
          </w:tcPr>
          <w:p w14:paraId="114176E0" w14:textId="23D8A131" w:rsidR="00A40EE1" w:rsidRPr="007665DB" w:rsidRDefault="00A40EE1" w:rsidP="00A40EE1">
            <w:pPr>
              <w:pStyle w:val="TableParagraph"/>
              <w:tabs>
                <w:tab w:val="left" w:pos="297"/>
              </w:tabs>
              <w:jc w:val="center"/>
              <w:rPr>
                <w:lang w:val="ru-RU"/>
              </w:rPr>
            </w:pPr>
            <w:r>
              <w:t>-</w:t>
            </w:r>
          </w:p>
        </w:tc>
      </w:tr>
      <w:tr w:rsidR="00A40EE1" w14:paraId="2A536763" w14:textId="77777777" w:rsidTr="009939AF">
        <w:trPr>
          <w:trHeight w:val="979"/>
        </w:trPr>
        <w:tc>
          <w:tcPr>
            <w:tcW w:w="1671" w:type="dxa"/>
            <w:vMerge/>
          </w:tcPr>
          <w:p w14:paraId="46E7D0B7" w14:textId="77777777" w:rsidR="00A40EE1" w:rsidRPr="007665DB" w:rsidRDefault="00A40EE1" w:rsidP="00A40EE1">
            <w:pPr>
              <w:rPr>
                <w:sz w:val="2"/>
                <w:szCs w:val="2"/>
                <w:lang w:val="ru-RU"/>
              </w:rPr>
            </w:pPr>
          </w:p>
        </w:tc>
        <w:tc>
          <w:tcPr>
            <w:tcW w:w="2604" w:type="dxa"/>
            <w:vMerge/>
          </w:tcPr>
          <w:p w14:paraId="463EE1C9" w14:textId="77777777" w:rsidR="00A40EE1" w:rsidRPr="007665DB" w:rsidRDefault="00A40EE1" w:rsidP="00A40EE1">
            <w:pPr>
              <w:pStyle w:val="TableParagraph"/>
              <w:rPr>
                <w:spacing w:val="-2"/>
                <w:lang w:val="ru-RU"/>
              </w:rPr>
            </w:pPr>
          </w:p>
        </w:tc>
        <w:tc>
          <w:tcPr>
            <w:tcW w:w="6520" w:type="dxa"/>
            <w:vMerge/>
          </w:tcPr>
          <w:p w14:paraId="7568A5AC" w14:textId="77777777" w:rsidR="00A40EE1" w:rsidRPr="007665DB" w:rsidRDefault="00A40EE1" w:rsidP="00A40EE1">
            <w:pPr>
              <w:pStyle w:val="TableParagraph"/>
              <w:tabs>
                <w:tab w:val="left" w:pos="520"/>
              </w:tabs>
              <w:rPr>
                <w:lang w:val="ru-RU"/>
              </w:rPr>
            </w:pPr>
          </w:p>
        </w:tc>
        <w:tc>
          <w:tcPr>
            <w:tcW w:w="1276" w:type="dxa"/>
          </w:tcPr>
          <w:p w14:paraId="4AA8A687" w14:textId="48ACA366" w:rsidR="00A40EE1" w:rsidRPr="007665DB" w:rsidRDefault="00A40EE1" w:rsidP="00A40EE1">
            <w:pPr>
              <w:pStyle w:val="TableParagraph"/>
              <w:tabs>
                <w:tab w:val="left" w:pos="297"/>
              </w:tabs>
              <w:jc w:val="center"/>
              <w:rPr>
                <w:lang w:val="ru-RU"/>
              </w:rPr>
            </w:pPr>
            <w:r>
              <w:t>нет</w:t>
            </w:r>
          </w:p>
        </w:tc>
        <w:tc>
          <w:tcPr>
            <w:tcW w:w="1559" w:type="dxa"/>
          </w:tcPr>
          <w:p w14:paraId="43096A60" w14:textId="22056EA7" w:rsidR="00A40EE1" w:rsidRPr="007665DB" w:rsidRDefault="00A40EE1" w:rsidP="00A40EE1">
            <w:pPr>
              <w:rPr>
                <w:lang w:val="ru-RU"/>
              </w:rPr>
            </w:pPr>
            <w:r>
              <w:t>-</w:t>
            </w:r>
          </w:p>
        </w:tc>
        <w:tc>
          <w:tcPr>
            <w:tcW w:w="1276" w:type="dxa"/>
          </w:tcPr>
          <w:p w14:paraId="5B42BCD7" w14:textId="4572B40A" w:rsidR="00A40EE1" w:rsidRPr="007665DB" w:rsidRDefault="00A40EE1" w:rsidP="00A40EE1">
            <w:pPr>
              <w:pStyle w:val="TableParagraph"/>
              <w:tabs>
                <w:tab w:val="left" w:pos="297"/>
              </w:tabs>
              <w:rPr>
                <w:lang w:val="ru-RU"/>
              </w:rPr>
            </w:pPr>
            <w:r>
              <w:t>-</w:t>
            </w:r>
          </w:p>
        </w:tc>
      </w:tr>
      <w:tr w:rsidR="00A40EE1" w14:paraId="397BAC92" w14:textId="77777777" w:rsidTr="009939AF">
        <w:trPr>
          <w:trHeight w:val="280"/>
        </w:trPr>
        <w:tc>
          <w:tcPr>
            <w:tcW w:w="1671" w:type="dxa"/>
            <w:vMerge/>
          </w:tcPr>
          <w:p w14:paraId="5CB20E4A" w14:textId="77777777" w:rsidR="00A40EE1" w:rsidRPr="007665DB" w:rsidRDefault="00A40EE1" w:rsidP="00A40EE1">
            <w:pPr>
              <w:rPr>
                <w:sz w:val="2"/>
                <w:szCs w:val="2"/>
                <w:lang w:val="ru-RU"/>
              </w:rPr>
            </w:pPr>
          </w:p>
        </w:tc>
        <w:tc>
          <w:tcPr>
            <w:tcW w:w="2604" w:type="dxa"/>
            <w:vMerge/>
          </w:tcPr>
          <w:p w14:paraId="35DB181B" w14:textId="77777777" w:rsidR="00A40EE1" w:rsidRPr="007665DB" w:rsidRDefault="00A40EE1" w:rsidP="00A40EE1">
            <w:pPr>
              <w:pStyle w:val="TableParagraph"/>
              <w:rPr>
                <w:spacing w:val="-2"/>
                <w:lang w:val="ru-RU"/>
              </w:rPr>
            </w:pPr>
          </w:p>
        </w:tc>
        <w:tc>
          <w:tcPr>
            <w:tcW w:w="6520" w:type="dxa"/>
            <w:vMerge/>
          </w:tcPr>
          <w:p w14:paraId="31389AE0" w14:textId="77777777" w:rsidR="00A40EE1" w:rsidRPr="007665DB" w:rsidRDefault="00A40EE1" w:rsidP="00A40EE1">
            <w:pPr>
              <w:pStyle w:val="TableParagraph"/>
              <w:tabs>
                <w:tab w:val="left" w:pos="520"/>
              </w:tabs>
              <w:rPr>
                <w:lang w:val="ru-RU"/>
              </w:rPr>
            </w:pPr>
          </w:p>
        </w:tc>
        <w:tc>
          <w:tcPr>
            <w:tcW w:w="1276" w:type="dxa"/>
          </w:tcPr>
          <w:p w14:paraId="639A5FC2" w14:textId="5C71C663" w:rsidR="00A40EE1" w:rsidRPr="007665DB" w:rsidRDefault="00A40EE1" w:rsidP="00A40EE1">
            <w:pPr>
              <w:pStyle w:val="TableParagraph"/>
              <w:tabs>
                <w:tab w:val="left" w:pos="297"/>
              </w:tabs>
              <w:jc w:val="center"/>
              <w:rPr>
                <w:lang w:val="ru-RU"/>
              </w:rPr>
            </w:pPr>
            <w:r>
              <w:t>да</w:t>
            </w:r>
          </w:p>
        </w:tc>
        <w:tc>
          <w:tcPr>
            <w:tcW w:w="1559" w:type="dxa"/>
          </w:tcPr>
          <w:p w14:paraId="34589442" w14:textId="13D4AD3E" w:rsidR="00A40EE1" w:rsidRPr="007665DB" w:rsidRDefault="00A40EE1" w:rsidP="00A40EE1">
            <w:pPr>
              <w:pStyle w:val="TableParagraph"/>
              <w:tabs>
                <w:tab w:val="left" w:pos="297"/>
              </w:tabs>
              <w:jc w:val="center"/>
              <w:rPr>
                <w:lang w:val="ru-RU"/>
              </w:rPr>
            </w:pPr>
            <w:r>
              <w:t>хорошее</w:t>
            </w:r>
          </w:p>
        </w:tc>
        <w:tc>
          <w:tcPr>
            <w:tcW w:w="1276" w:type="dxa"/>
          </w:tcPr>
          <w:p w14:paraId="453C6857" w14:textId="6106DEDD" w:rsidR="00A40EE1" w:rsidRPr="007665DB" w:rsidRDefault="00A40EE1" w:rsidP="00A40EE1">
            <w:pPr>
              <w:pStyle w:val="TableParagraph"/>
              <w:tabs>
                <w:tab w:val="left" w:pos="297"/>
              </w:tabs>
              <w:jc w:val="center"/>
              <w:rPr>
                <w:lang w:val="ru-RU"/>
              </w:rPr>
            </w:pPr>
            <w:r>
              <w:t>№ 3.8 ,№ 3.9</w:t>
            </w:r>
          </w:p>
        </w:tc>
      </w:tr>
      <w:tr w:rsidR="00A40EE1" w14:paraId="78756162" w14:textId="77777777" w:rsidTr="009939AF">
        <w:trPr>
          <w:trHeight w:val="412"/>
        </w:trPr>
        <w:tc>
          <w:tcPr>
            <w:tcW w:w="1671" w:type="dxa"/>
            <w:vMerge/>
          </w:tcPr>
          <w:p w14:paraId="58982425" w14:textId="77777777" w:rsidR="00A40EE1" w:rsidRPr="007665DB" w:rsidRDefault="00A40EE1" w:rsidP="00A40EE1">
            <w:pPr>
              <w:rPr>
                <w:sz w:val="2"/>
                <w:szCs w:val="2"/>
                <w:lang w:val="ru-RU"/>
              </w:rPr>
            </w:pPr>
          </w:p>
        </w:tc>
        <w:tc>
          <w:tcPr>
            <w:tcW w:w="2604" w:type="dxa"/>
            <w:vMerge/>
          </w:tcPr>
          <w:p w14:paraId="5FAF87BD" w14:textId="77777777" w:rsidR="00A40EE1" w:rsidRPr="007665DB" w:rsidRDefault="00A40EE1" w:rsidP="00A40EE1">
            <w:pPr>
              <w:pStyle w:val="TableParagraph"/>
              <w:rPr>
                <w:spacing w:val="-2"/>
                <w:lang w:val="ru-RU"/>
              </w:rPr>
            </w:pPr>
          </w:p>
        </w:tc>
        <w:tc>
          <w:tcPr>
            <w:tcW w:w="6520" w:type="dxa"/>
            <w:vMerge/>
          </w:tcPr>
          <w:p w14:paraId="6BF757DE" w14:textId="77777777" w:rsidR="00A40EE1" w:rsidRPr="007665DB" w:rsidRDefault="00A40EE1" w:rsidP="00A40EE1">
            <w:pPr>
              <w:pStyle w:val="TableParagraph"/>
              <w:tabs>
                <w:tab w:val="left" w:pos="520"/>
              </w:tabs>
              <w:rPr>
                <w:lang w:val="ru-RU"/>
              </w:rPr>
            </w:pPr>
          </w:p>
        </w:tc>
        <w:tc>
          <w:tcPr>
            <w:tcW w:w="1276" w:type="dxa"/>
          </w:tcPr>
          <w:p w14:paraId="0AF2C34F" w14:textId="5FA0BF17" w:rsidR="00A40EE1" w:rsidRPr="007665DB" w:rsidRDefault="00A40EE1" w:rsidP="00A40EE1">
            <w:pPr>
              <w:pStyle w:val="TableParagraph"/>
              <w:tabs>
                <w:tab w:val="left" w:pos="297"/>
              </w:tabs>
              <w:jc w:val="center"/>
              <w:rPr>
                <w:lang w:val="ru-RU"/>
              </w:rPr>
            </w:pPr>
            <w:r>
              <w:t>нет</w:t>
            </w:r>
          </w:p>
        </w:tc>
        <w:tc>
          <w:tcPr>
            <w:tcW w:w="1559" w:type="dxa"/>
          </w:tcPr>
          <w:p w14:paraId="1E3B514B" w14:textId="34CFCA65" w:rsidR="00A40EE1" w:rsidRPr="007665DB" w:rsidRDefault="00A40EE1" w:rsidP="00A40EE1">
            <w:pPr>
              <w:pStyle w:val="TableParagraph"/>
              <w:tabs>
                <w:tab w:val="left" w:pos="297"/>
              </w:tabs>
              <w:jc w:val="center"/>
              <w:rPr>
                <w:lang w:val="ru-RU"/>
              </w:rPr>
            </w:pPr>
            <w:r>
              <w:t>-</w:t>
            </w:r>
          </w:p>
        </w:tc>
        <w:tc>
          <w:tcPr>
            <w:tcW w:w="1276" w:type="dxa"/>
          </w:tcPr>
          <w:p w14:paraId="64AA686F" w14:textId="229453E5" w:rsidR="00A40EE1" w:rsidRPr="007665DB" w:rsidRDefault="00A40EE1" w:rsidP="00A40EE1">
            <w:pPr>
              <w:pStyle w:val="TableParagraph"/>
              <w:tabs>
                <w:tab w:val="left" w:pos="297"/>
              </w:tabs>
              <w:jc w:val="center"/>
              <w:rPr>
                <w:lang w:val="ru-RU"/>
              </w:rPr>
            </w:pPr>
            <w:r>
              <w:t>-</w:t>
            </w:r>
          </w:p>
        </w:tc>
      </w:tr>
      <w:tr w:rsidR="00A40EE1" w14:paraId="02BF94C2" w14:textId="77777777" w:rsidTr="009939AF">
        <w:trPr>
          <w:trHeight w:val="75"/>
        </w:trPr>
        <w:tc>
          <w:tcPr>
            <w:tcW w:w="1671" w:type="dxa"/>
            <w:vMerge/>
          </w:tcPr>
          <w:p w14:paraId="4A25DE7E" w14:textId="77777777" w:rsidR="00A40EE1" w:rsidRPr="007665DB" w:rsidRDefault="00A40EE1" w:rsidP="00A40EE1">
            <w:pPr>
              <w:rPr>
                <w:sz w:val="2"/>
                <w:szCs w:val="2"/>
                <w:lang w:val="ru-RU"/>
              </w:rPr>
            </w:pPr>
          </w:p>
        </w:tc>
        <w:tc>
          <w:tcPr>
            <w:tcW w:w="2604" w:type="dxa"/>
            <w:vMerge/>
          </w:tcPr>
          <w:p w14:paraId="29D56536" w14:textId="77777777" w:rsidR="00A40EE1" w:rsidRPr="007665DB" w:rsidRDefault="00A40EE1" w:rsidP="00A40EE1">
            <w:pPr>
              <w:pStyle w:val="TableParagraph"/>
              <w:rPr>
                <w:spacing w:val="-2"/>
                <w:lang w:val="ru-RU"/>
              </w:rPr>
            </w:pPr>
          </w:p>
        </w:tc>
        <w:tc>
          <w:tcPr>
            <w:tcW w:w="6520" w:type="dxa"/>
            <w:vMerge/>
          </w:tcPr>
          <w:p w14:paraId="7A988F7F" w14:textId="77777777" w:rsidR="00A40EE1" w:rsidRPr="007665DB" w:rsidRDefault="00A40EE1" w:rsidP="00A40EE1">
            <w:pPr>
              <w:pStyle w:val="TableParagraph"/>
              <w:tabs>
                <w:tab w:val="left" w:pos="520"/>
              </w:tabs>
              <w:rPr>
                <w:lang w:val="ru-RU"/>
              </w:rPr>
            </w:pPr>
          </w:p>
        </w:tc>
        <w:tc>
          <w:tcPr>
            <w:tcW w:w="1276" w:type="dxa"/>
          </w:tcPr>
          <w:p w14:paraId="49C5F4E5" w14:textId="2F632B72" w:rsidR="00A40EE1" w:rsidRPr="007665DB" w:rsidRDefault="00A40EE1" w:rsidP="00A40EE1">
            <w:pPr>
              <w:pStyle w:val="TableParagraph"/>
              <w:tabs>
                <w:tab w:val="left" w:pos="297"/>
              </w:tabs>
              <w:jc w:val="center"/>
              <w:rPr>
                <w:lang w:val="ru-RU"/>
              </w:rPr>
            </w:pPr>
            <w:r>
              <w:t>нет</w:t>
            </w:r>
          </w:p>
        </w:tc>
        <w:tc>
          <w:tcPr>
            <w:tcW w:w="1559" w:type="dxa"/>
          </w:tcPr>
          <w:p w14:paraId="4A50D579" w14:textId="0A86712F" w:rsidR="00A40EE1" w:rsidRPr="007665DB" w:rsidRDefault="00A40EE1" w:rsidP="00A40EE1">
            <w:pPr>
              <w:pStyle w:val="TableParagraph"/>
              <w:tabs>
                <w:tab w:val="left" w:pos="297"/>
              </w:tabs>
              <w:jc w:val="center"/>
              <w:rPr>
                <w:lang w:val="ru-RU"/>
              </w:rPr>
            </w:pPr>
            <w:r>
              <w:t>-</w:t>
            </w:r>
          </w:p>
        </w:tc>
        <w:tc>
          <w:tcPr>
            <w:tcW w:w="1276" w:type="dxa"/>
          </w:tcPr>
          <w:p w14:paraId="1A1A6C75" w14:textId="62B0D776" w:rsidR="00A40EE1" w:rsidRPr="007665DB" w:rsidRDefault="00A40EE1" w:rsidP="00A40EE1">
            <w:pPr>
              <w:pStyle w:val="TableParagraph"/>
              <w:tabs>
                <w:tab w:val="left" w:pos="297"/>
              </w:tabs>
              <w:jc w:val="center"/>
              <w:rPr>
                <w:lang w:val="ru-RU"/>
              </w:rPr>
            </w:pPr>
            <w:r>
              <w:t>-</w:t>
            </w:r>
          </w:p>
        </w:tc>
      </w:tr>
      <w:tr w:rsidR="00A40EE1" w14:paraId="0998DA43" w14:textId="77777777" w:rsidTr="009939AF">
        <w:trPr>
          <w:trHeight w:val="166"/>
        </w:trPr>
        <w:tc>
          <w:tcPr>
            <w:tcW w:w="1671" w:type="dxa"/>
            <w:vMerge/>
          </w:tcPr>
          <w:p w14:paraId="0ABA7833" w14:textId="77777777" w:rsidR="00A40EE1" w:rsidRPr="007665DB" w:rsidRDefault="00A40EE1" w:rsidP="00A40EE1">
            <w:pPr>
              <w:rPr>
                <w:sz w:val="2"/>
                <w:szCs w:val="2"/>
                <w:lang w:val="ru-RU"/>
              </w:rPr>
            </w:pPr>
          </w:p>
        </w:tc>
        <w:tc>
          <w:tcPr>
            <w:tcW w:w="2604" w:type="dxa"/>
            <w:vMerge w:val="restart"/>
          </w:tcPr>
          <w:p w14:paraId="2EA1E5F7" w14:textId="77777777" w:rsidR="00A40EE1" w:rsidRPr="005A4B92" w:rsidRDefault="00A40EE1" w:rsidP="00A40EE1">
            <w:pPr>
              <w:pStyle w:val="TableParagraph"/>
              <w:tabs>
                <w:tab w:val="left" w:pos="1193"/>
                <w:tab w:val="left" w:pos="2036"/>
              </w:tabs>
              <w:rPr>
                <w:lang w:val="ru-RU"/>
              </w:rPr>
            </w:pPr>
            <w:r w:rsidRPr="005A4B92">
              <w:rPr>
                <w:spacing w:val="-2"/>
                <w:lang w:val="ru-RU"/>
              </w:rPr>
              <w:t>наличие адаптированных</w:t>
            </w:r>
            <w:r w:rsidRPr="005A4B92">
              <w:rPr>
                <w:spacing w:val="40"/>
                <w:lang w:val="ru-RU"/>
              </w:rPr>
              <w:t xml:space="preserve"> </w:t>
            </w:r>
            <w:r w:rsidRPr="005A4B92">
              <w:rPr>
                <w:spacing w:val="-2"/>
                <w:lang w:val="ru-RU"/>
              </w:rPr>
              <w:t xml:space="preserve">лифтов, поручней, </w:t>
            </w:r>
            <w:r w:rsidRPr="005A4B92">
              <w:rPr>
                <w:lang w:val="ru-RU"/>
              </w:rPr>
              <w:t>расширенных</w:t>
            </w:r>
            <w:r w:rsidRPr="005A4B92">
              <w:rPr>
                <w:spacing w:val="80"/>
                <w:lang w:val="ru-RU"/>
              </w:rPr>
              <w:t xml:space="preserve"> </w:t>
            </w:r>
            <w:r w:rsidRPr="005A4B92">
              <w:rPr>
                <w:lang w:val="ru-RU"/>
              </w:rPr>
              <w:t xml:space="preserve">дверных </w:t>
            </w:r>
            <w:r w:rsidRPr="005A4B92">
              <w:rPr>
                <w:spacing w:val="-2"/>
                <w:lang w:val="ru-RU"/>
              </w:rPr>
              <w:t>проемов</w:t>
            </w:r>
          </w:p>
        </w:tc>
        <w:tc>
          <w:tcPr>
            <w:tcW w:w="6520" w:type="dxa"/>
            <w:vMerge w:val="restart"/>
          </w:tcPr>
          <w:p w14:paraId="1400105D" w14:textId="77777777" w:rsidR="00A40EE1" w:rsidRPr="005A4B92" w:rsidRDefault="00A40EE1" w:rsidP="00A40EE1">
            <w:pPr>
              <w:pStyle w:val="TableParagraph"/>
              <w:tabs>
                <w:tab w:val="left" w:pos="2084"/>
              </w:tabs>
              <w:rPr>
                <w:lang w:val="ru-RU"/>
              </w:rPr>
            </w:pPr>
            <w:r w:rsidRPr="005A4B92">
              <w:rPr>
                <w:spacing w:val="-2"/>
                <w:lang w:val="ru-RU"/>
              </w:rPr>
              <w:t xml:space="preserve">- обеспечение </w:t>
            </w:r>
            <w:r w:rsidRPr="005A4B92">
              <w:rPr>
                <w:lang w:val="ru-RU"/>
              </w:rPr>
              <w:t>противоскользящих свойств ступеней на лестницах;</w:t>
            </w:r>
          </w:p>
          <w:p w14:paraId="618069A2" w14:textId="77777777" w:rsidR="00A40EE1" w:rsidRPr="005A4B92" w:rsidRDefault="00A40EE1" w:rsidP="00A40EE1">
            <w:pPr>
              <w:pStyle w:val="TableParagraph"/>
              <w:tabs>
                <w:tab w:val="left" w:pos="232"/>
                <w:tab w:val="left" w:pos="1407"/>
              </w:tabs>
              <w:rPr>
                <w:lang w:val="ru-RU"/>
              </w:rPr>
            </w:pPr>
            <w:r w:rsidRPr="005A4B92">
              <w:rPr>
                <w:lang w:val="ru-RU"/>
              </w:rPr>
              <w:t xml:space="preserve">- обеспечено отличие по цвету и </w:t>
            </w:r>
            <w:r w:rsidRPr="005A4B92">
              <w:rPr>
                <w:spacing w:val="-2"/>
                <w:lang w:val="ru-RU"/>
              </w:rPr>
              <w:t>яркости</w:t>
            </w:r>
            <w:r w:rsidRPr="005A4B92">
              <w:rPr>
                <w:lang w:val="ru-RU"/>
              </w:rPr>
              <w:t xml:space="preserve"> </w:t>
            </w:r>
            <w:r w:rsidRPr="005A4B92">
              <w:rPr>
                <w:spacing w:val="-2"/>
                <w:lang w:val="ru-RU"/>
              </w:rPr>
              <w:t xml:space="preserve">предохранительной </w:t>
            </w:r>
            <w:r w:rsidRPr="005A4B92">
              <w:rPr>
                <w:lang w:val="ru-RU"/>
              </w:rPr>
              <w:t>оковки каждой ступени лестниц от примыкающей к ней ступени;</w:t>
            </w:r>
          </w:p>
          <w:p w14:paraId="166143A2" w14:textId="77777777" w:rsidR="00A40EE1" w:rsidRPr="005A4B92" w:rsidRDefault="00A40EE1" w:rsidP="00A40EE1">
            <w:pPr>
              <w:pStyle w:val="TableParagraph"/>
              <w:tabs>
                <w:tab w:val="left" w:pos="213"/>
                <w:tab w:val="left" w:pos="1894"/>
                <w:tab w:val="left" w:pos="2600"/>
              </w:tabs>
              <w:rPr>
                <w:lang w:val="ru-RU"/>
              </w:rPr>
            </w:pPr>
            <w:r w:rsidRPr="005A4B92">
              <w:rPr>
                <w:lang w:val="ru-RU"/>
              </w:rPr>
              <w:t>- устройство</w:t>
            </w:r>
            <w:r w:rsidRPr="005A4B92">
              <w:rPr>
                <w:spacing w:val="-5"/>
                <w:lang w:val="ru-RU"/>
              </w:rPr>
              <w:t xml:space="preserve"> </w:t>
            </w:r>
            <w:r w:rsidRPr="005A4B92">
              <w:rPr>
                <w:lang w:val="ru-RU"/>
              </w:rPr>
              <w:t>входного</w:t>
            </w:r>
            <w:r w:rsidRPr="005A4B92">
              <w:rPr>
                <w:spacing w:val="-4"/>
                <w:lang w:val="ru-RU"/>
              </w:rPr>
              <w:t xml:space="preserve"> </w:t>
            </w:r>
            <w:r w:rsidRPr="005A4B92">
              <w:rPr>
                <w:lang w:val="ru-RU"/>
              </w:rPr>
              <w:t xml:space="preserve">вестибюля </w:t>
            </w:r>
            <w:r w:rsidRPr="005A4B92">
              <w:rPr>
                <w:spacing w:val="-2"/>
                <w:lang w:val="ru-RU"/>
              </w:rPr>
              <w:t>оборудовано</w:t>
            </w:r>
            <w:r w:rsidRPr="005A4B92">
              <w:rPr>
                <w:lang w:val="ru-RU"/>
              </w:rPr>
              <w:t xml:space="preserve"> с </w:t>
            </w:r>
            <w:r w:rsidRPr="005A4B92">
              <w:rPr>
                <w:spacing w:val="-2"/>
                <w:lang w:val="ru-RU"/>
              </w:rPr>
              <w:t xml:space="preserve">учетом </w:t>
            </w:r>
            <w:r w:rsidRPr="005A4B92">
              <w:rPr>
                <w:lang w:val="ru-RU"/>
              </w:rPr>
              <w:t xml:space="preserve">предоставления инвалиду в кресле-коляске возможности проезда и </w:t>
            </w:r>
            <w:r w:rsidRPr="005A4B92">
              <w:rPr>
                <w:lang w:val="ru-RU"/>
              </w:rPr>
              <w:lastRenderedPageBreak/>
              <w:t>поворота по ширине и длине</w:t>
            </w:r>
            <w:r w:rsidRPr="005A4B92">
              <w:rPr>
                <w:spacing w:val="80"/>
                <w:lang w:val="ru-RU"/>
              </w:rPr>
              <w:t xml:space="preserve"> </w:t>
            </w:r>
            <w:r w:rsidRPr="005A4B92">
              <w:rPr>
                <w:lang w:val="ru-RU"/>
              </w:rPr>
              <w:t>помещения</w:t>
            </w:r>
            <w:r w:rsidRPr="005A4B92">
              <w:rPr>
                <w:spacing w:val="80"/>
                <w:lang w:val="ru-RU"/>
              </w:rPr>
              <w:t xml:space="preserve"> </w:t>
            </w:r>
            <w:r w:rsidRPr="005A4B92">
              <w:rPr>
                <w:lang w:val="ru-RU"/>
              </w:rPr>
              <w:t>(не</w:t>
            </w:r>
            <w:r w:rsidRPr="005A4B92">
              <w:rPr>
                <w:spacing w:val="80"/>
                <w:lang w:val="ru-RU"/>
              </w:rPr>
              <w:t xml:space="preserve"> </w:t>
            </w:r>
            <w:r w:rsidRPr="005A4B92">
              <w:rPr>
                <w:lang w:val="ru-RU"/>
              </w:rPr>
              <w:t>менее</w:t>
            </w:r>
            <w:r w:rsidRPr="005A4B92">
              <w:rPr>
                <w:spacing w:val="40"/>
                <w:lang w:val="ru-RU"/>
              </w:rPr>
              <w:t xml:space="preserve"> </w:t>
            </w:r>
            <w:r w:rsidRPr="005A4B92">
              <w:rPr>
                <w:lang w:val="ru-RU"/>
              </w:rPr>
              <w:t>1,8 м);</w:t>
            </w:r>
          </w:p>
          <w:p w14:paraId="2C6C5C7E" w14:textId="77777777" w:rsidR="00A40EE1" w:rsidRPr="005A4B92" w:rsidRDefault="00A40EE1" w:rsidP="00A40EE1">
            <w:pPr>
              <w:pStyle w:val="TableParagraph"/>
              <w:tabs>
                <w:tab w:val="left" w:pos="888"/>
                <w:tab w:val="left" w:pos="2036"/>
                <w:tab w:val="left" w:pos="2463"/>
              </w:tabs>
              <w:rPr>
                <w:lang w:val="ru-RU"/>
              </w:rPr>
            </w:pPr>
            <w:r w:rsidRPr="005A4B92">
              <w:rPr>
                <w:lang w:val="ru-RU"/>
              </w:rPr>
              <w:t>- вдоль свободных участков стен в безбарьерной зоне организации предусмотрены</w:t>
            </w:r>
            <w:r w:rsidRPr="005A4B92">
              <w:rPr>
                <w:spacing w:val="-14"/>
                <w:lang w:val="ru-RU"/>
              </w:rPr>
              <w:t xml:space="preserve"> </w:t>
            </w:r>
            <w:r w:rsidRPr="005A4B92">
              <w:rPr>
                <w:lang w:val="ru-RU"/>
              </w:rPr>
              <w:t>опорные</w:t>
            </w:r>
            <w:r w:rsidRPr="005A4B92">
              <w:rPr>
                <w:spacing w:val="-14"/>
                <w:lang w:val="ru-RU"/>
              </w:rPr>
              <w:t xml:space="preserve"> </w:t>
            </w:r>
            <w:r w:rsidRPr="005A4B92">
              <w:rPr>
                <w:lang w:val="ru-RU"/>
              </w:rPr>
              <w:t>поручни на высоте 0,7 и 0,9 м</w:t>
            </w:r>
          </w:p>
        </w:tc>
        <w:tc>
          <w:tcPr>
            <w:tcW w:w="1276" w:type="dxa"/>
          </w:tcPr>
          <w:p w14:paraId="542521EB" w14:textId="3546BD55" w:rsidR="00A40EE1" w:rsidRPr="007665DB" w:rsidRDefault="00A40EE1" w:rsidP="00A40EE1">
            <w:pPr>
              <w:pStyle w:val="TableParagraph"/>
              <w:tabs>
                <w:tab w:val="left" w:pos="210"/>
                <w:tab w:val="left" w:pos="297"/>
                <w:tab w:val="center" w:pos="706"/>
              </w:tabs>
              <w:jc w:val="center"/>
              <w:rPr>
                <w:lang w:val="ru-RU"/>
              </w:rPr>
            </w:pPr>
            <w:r>
              <w:lastRenderedPageBreak/>
              <w:t>да</w:t>
            </w:r>
          </w:p>
        </w:tc>
        <w:tc>
          <w:tcPr>
            <w:tcW w:w="1559" w:type="dxa"/>
          </w:tcPr>
          <w:p w14:paraId="2F930D89" w14:textId="75DA3C31" w:rsidR="00A40EE1" w:rsidRPr="007665DB" w:rsidRDefault="00A40EE1" w:rsidP="00A40EE1">
            <w:pPr>
              <w:pStyle w:val="TableParagraph"/>
              <w:jc w:val="center"/>
              <w:rPr>
                <w:i/>
                <w:lang w:val="ru-RU"/>
              </w:rPr>
            </w:pPr>
            <w:r>
              <w:t>хорошее</w:t>
            </w:r>
          </w:p>
        </w:tc>
        <w:tc>
          <w:tcPr>
            <w:tcW w:w="1276" w:type="dxa"/>
          </w:tcPr>
          <w:p w14:paraId="377B2074" w14:textId="50442D98" w:rsidR="00A40EE1" w:rsidRPr="007665DB" w:rsidRDefault="00A40EE1" w:rsidP="00A40EE1">
            <w:pPr>
              <w:pStyle w:val="TableParagraph"/>
              <w:tabs>
                <w:tab w:val="left" w:pos="297"/>
              </w:tabs>
              <w:jc w:val="center"/>
              <w:rPr>
                <w:lang w:val="ru-RU"/>
              </w:rPr>
            </w:pPr>
            <w:r>
              <w:t>№ 3.10</w:t>
            </w:r>
          </w:p>
        </w:tc>
      </w:tr>
      <w:tr w:rsidR="00A40EE1" w14:paraId="417424C4" w14:textId="77777777" w:rsidTr="009939AF">
        <w:trPr>
          <w:trHeight w:val="482"/>
        </w:trPr>
        <w:tc>
          <w:tcPr>
            <w:tcW w:w="1671" w:type="dxa"/>
            <w:vMerge/>
          </w:tcPr>
          <w:p w14:paraId="47F9E0D4" w14:textId="77777777" w:rsidR="00A40EE1" w:rsidRPr="007665DB" w:rsidRDefault="00A40EE1" w:rsidP="00A40EE1">
            <w:pPr>
              <w:rPr>
                <w:sz w:val="2"/>
                <w:szCs w:val="2"/>
                <w:lang w:val="ru-RU"/>
              </w:rPr>
            </w:pPr>
          </w:p>
        </w:tc>
        <w:tc>
          <w:tcPr>
            <w:tcW w:w="2604" w:type="dxa"/>
            <w:vMerge/>
          </w:tcPr>
          <w:p w14:paraId="58331076" w14:textId="77777777" w:rsidR="00A40EE1" w:rsidRPr="007665DB" w:rsidRDefault="00A40EE1" w:rsidP="00A40EE1">
            <w:pPr>
              <w:pStyle w:val="TableParagraph"/>
              <w:tabs>
                <w:tab w:val="left" w:pos="1193"/>
                <w:tab w:val="left" w:pos="2036"/>
              </w:tabs>
              <w:rPr>
                <w:spacing w:val="-2"/>
                <w:lang w:val="ru-RU"/>
              </w:rPr>
            </w:pPr>
          </w:p>
        </w:tc>
        <w:tc>
          <w:tcPr>
            <w:tcW w:w="6520" w:type="dxa"/>
            <w:vMerge/>
          </w:tcPr>
          <w:p w14:paraId="3A0B6AD7" w14:textId="77777777" w:rsidR="00A40EE1" w:rsidRPr="007665DB" w:rsidRDefault="00A40EE1" w:rsidP="00A40EE1">
            <w:pPr>
              <w:pStyle w:val="TableParagraph"/>
              <w:tabs>
                <w:tab w:val="left" w:pos="2084"/>
              </w:tabs>
              <w:rPr>
                <w:spacing w:val="-2"/>
                <w:lang w:val="ru-RU"/>
              </w:rPr>
            </w:pPr>
          </w:p>
        </w:tc>
        <w:tc>
          <w:tcPr>
            <w:tcW w:w="1276" w:type="dxa"/>
          </w:tcPr>
          <w:p w14:paraId="630E8A21" w14:textId="6295FB8E" w:rsidR="00A40EE1" w:rsidRPr="007665DB" w:rsidRDefault="00A40EE1" w:rsidP="00A40EE1">
            <w:pPr>
              <w:pStyle w:val="TableParagraph"/>
              <w:tabs>
                <w:tab w:val="left" w:pos="297"/>
              </w:tabs>
              <w:jc w:val="center"/>
              <w:rPr>
                <w:lang w:val="ru-RU"/>
              </w:rPr>
            </w:pPr>
            <w:r>
              <w:t>нет</w:t>
            </w:r>
          </w:p>
        </w:tc>
        <w:tc>
          <w:tcPr>
            <w:tcW w:w="1559" w:type="dxa"/>
          </w:tcPr>
          <w:p w14:paraId="3FD5ED87" w14:textId="2EE06089" w:rsidR="00A40EE1" w:rsidRPr="007665DB" w:rsidRDefault="00A40EE1" w:rsidP="00A40EE1">
            <w:pPr>
              <w:pStyle w:val="TableParagraph"/>
              <w:jc w:val="center"/>
              <w:rPr>
                <w:lang w:val="ru-RU"/>
              </w:rPr>
            </w:pPr>
            <w:r>
              <w:t>-</w:t>
            </w:r>
          </w:p>
        </w:tc>
        <w:tc>
          <w:tcPr>
            <w:tcW w:w="1276" w:type="dxa"/>
          </w:tcPr>
          <w:p w14:paraId="0D063035" w14:textId="70E43B76" w:rsidR="00A40EE1" w:rsidRPr="007665DB" w:rsidRDefault="00A40EE1" w:rsidP="00A40EE1">
            <w:pPr>
              <w:pStyle w:val="TableParagraph"/>
              <w:tabs>
                <w:tab w:val="left" w:pos="297"/>
              </w:tabs>
              <w:jc w:val="center"/>
              <w:rPr>
                <w:lang w:val="ru-RU"/>
              </w:rPr>
            </w:pPr>
            <w:r>
              <w:t>-</w:t>
            </w:r>
          </w:p>
        </w:tc>
      </w:tr>
      <w:tr w:rsidR="00A40EE1" w14:paraId="1A76234B" w14:textId="77777777" w:rsidTr="009939AF">
        <w:trPr>
          <w:trHeight w:val="673"/>
        </w:trPr>
        <w:tc>
          <w:tcPr>
            <w:tcW w:w="1671" w:type="dxa"/>
            <w:vMerge/>
          </w:tcPr>
          <w:p w14:paraId="1FB33FEF" w14:textId="77777777" w:rsidR="00A40EE1" w:rsidRPr="007665DB" w:rsidRDefault="00A40EE1" w:rsidP="00A40EE1">
            <w:pPr>
              <w:rPr>
                <w:sz w:val="2"/>
                <w:szCs w:val="2"/>
                <w:lang w:val="ru-RU"/>
              </w:rPr>
            </w:pPr>
          </w:p>
        </w:tc>
        <w:tc>
          <w:tcPr>
            <w:tcW w:w="2604" w:type="dxa"/>
            <w:vMerge/>
          </w:tcPr>
          <w:p w14:paraId="3AA8674D" w14:textId="77777777" w:rsidR="00A40EE1" w:rsidRPr="007665DB" w:rsidRDefault="00A40EE1" w:rsidP="00A40EE1">
            <w:pPr>
              <w:pStyle w:val="TableParagraph"/>
              <w:tabs>
                <w:tab w:val="left" w:pos="1193"/>
                <w:tab w:val="left" w:pos="2036"/>
              </w:tabs>
              <w:rPr>
                <w:spacing w:val="-2"/>
                <w:lang w:val="ru-RU"/>
              </w:rPr>
            </w:pPr>
          </w:p>
        </w:tc>
        <w:tc>
          <w:tcPr>
            <w:tcW w:w="6520" w:type="dxa"/>
            <w:vMerge/>
          </w:tcPr>
          <w:p w14:paraId="698FC6A4" w14:textId="77777777" w:rsidR="00A40EE1" w:rsidRPr="007665DB" w:rsidRDefault="00A40EE1" w:rsidP="00A40EE1">
            <w:pPr>
              <w:pStyle w:val="TableParagraph"/>
              <w:tabs>
                <w:tab w:val="left" w:pos="2084"/>
              </w:tabs>
              <w:rPr>
                <w:spacing w:val="-2"/>
                <w:lang w:val="ru-RU"/>
              </w:rPr>
            </w:pPr>
          </w:p>
        </w:tc>
        <w:tc>
          <w:tcPr>
            <w:tcW w:w="1276" w:type="dxa"/>
          </w:tcPr>
          <w:p w14:paraId="4BC48155" w14:textId="7ECA19F2" w:rsidR="00A40EE1" w:rsidRPr="007665DB" w:rsidRDefault="00A40EE1" w:rsidP="00A40EE1">
            <w:pPr>
              <w:pStyle w:val="TableParagraph"/>
              <w:tabs>
                <w:tab w:val="left" w:pos="297"/>
              </w:tabs>
              <w:jc w:val="center"/>
              <w:rPr>
                <w:lang w:val="ru-RU"/>
              </w:rPr>
            </w:pPr>
            <w:r>
              <w:t>нет</w:t>
            </w:r>
          </w:p>
        </w:tc>
        <w:tc>
          <w:tcPr>
            <w:tcW w:w="1559" w:type="dxa"/>
          </w:tcPr>
          <w:p w14:paraId="4CA2681B" w14:textId="2A525153" w:rsidR="00A40EE1" w:rsidRPr="007665DB" w:rsidRDefault="00A40EE1" w:rsidP="00A40EE1">
            <w:pPr>
              <w:pStyle w:val="TableParagraph"/>
              <w:rPr>
                <w:lang w:val="ru-RU"/>
              </w:rPr>
            </w:pPr>
            <w:r>
              <w:t>-</w:t>
            </w:r>
          </w:p>
        </w:tc>
        <w:tc>
          <w:tcPr>
            <w:tcW w:w="1276" w:type="dxa"/>
          </w:tcPr>
          <w:p w14:paraId="0D809F91" w14:textId="3306B319" w:rsidR="00A40EE1" w:rsidRPr="007665DB" w:rsidRDefault="00A40EE1" w:rsidP="00A40EE1">
            <w:pPr>
              <w:pStyle w:val="TableParagraph"/>
              <w:tabs>
                <w:tab w:val="left" w:pos="297"/>
              </w:tabs>
              <w:jc w:val="center"/>
              <w:rPr>
                <w:lang w:val="ru-RU"/>
              </w:rPr>
            </w:pPr>
            <w:r>
              <w:t>-</w:t>
            </w:r>
          </w:p>
        </w:tc>
      </w:tr>
      <w:tr w:rsidR="00A40EE1" w14:paraId="12F947D6" w14:textId="77777777" w:rsidTr="009939AF">
        <w:trPr>
          <w:trHeight w:val="757"/>
        </w:trPr>
        <w:tc>
          <w:tcPr>
            <w:tcW w:w="1671" w:type="dxa"/>
            <w:vMerge/>
          </w:tcPr>
          <w:p w14:paraId="4134AEC4" w14:textId="77777777" w:rsidR="00A40EE1" w:rsidRPr="007665DB" w:rsidRDefault="00A40EE1" w:rsidP="00A40EE1">
            <w:pPr>
              <w:rPr>
                <w:sz w:val="2"/>
                <w:szCs w:val="2"/>
                <w:lang w:val="ru-RU"/>
              </w:rPr>
            </w:pPr>
          </w:p>
        </w:tc>
        <w:tc>
          <w:tcPr>
            <w:tcW w:w="2604" w:type="dxa"/>
            <w:vMerge/>
          </w:tcPr>
          <w:p w14:paraId="1D2169BA" w14:textId="77777777" w:rsidR="00A40EE1" w:rsidRPr="007665DB" w:rsidRDefault="00A40EE1" w:rsidP="00A40EE1">
            <w:pPr>
              <w:pStyle w:val="TableParagraph"/>
              <w:tabs>
                <w:tab w:val="left" w:pos="1193"/>
                <w:tab w:val="left" w:pos="2036"/>
              </w:tabs>
              <w:rPr>
                <w:spacing w:val="-2"/>
                <w:lang w:val="ru-RU"/>
              </w:rPr>
            </w:pPr>
          </w:p>
        </w:tc>
        <w:tc>
          <w:tcPr>
            <w:tcW w:w="6520" w:type="dxa"/>
            <w:vMerge/>
          </w:tcPr>
          <w:p w14:paraId="25E1B3DA" w14:textId="77777777" w:rsidR="00A40EE1" w:rsidRPr="007665DB" w:rsidRDefault="00A40EE1" w:rsidP="00A40EE1">
            <w:pPr>
              <w:pStyle w:val="TableParagraph"/>
              <w:tabs>
                <w:tab w:val="left" w:pos="2084"/>
              </w:tabs>
              <w:rPr>
                <w:spacing w:val="-2"/>
                <w:lang w:val="ru-RU"/>
              </w:rPr>
            </w:pPr>
          </w:p>
        </w:tc>
        <w:tc>
          <w:tcPr>
            <w:tcW w:w="1276" w:type="dxa"/>
          </w:tcPr>
          <w:p w14:paraId="5EBD7D46" w14:textId="231186AC" w:rsidR="00A40EE1" w:rsidRPr="007665DB" w:rsidRDefault="00A40EE1" w:rsidP="00B43448">
            <w:pPr>
              <w:pStyle w:val="TableParagraph"/>
              <w:tabs>
                <w:tab w:val="left" w:pos="297"/>
              </w:tabs>
              <w:jc w:val="center"/>
              <w:rPr>
                <w:lang w:val="ru-RU"/>
              </w:rPr>
            </w:pPr>
            <w:r>
              <w:t>нет</w:t>
            </w:r>
          </w:p>
        </w:tc>
        <w:tc>
          <w:tcPr>
            <w:tcW w:w="1559" w:type="dxa"/>
          </w:tcPr>
          <w:p w14:paraId="267BC06C" w14:textId="72683DFC" w:rsidR="00A40EE1" w:rsidRPr="007665DB" w:rsidRDefault="00A40EE1" w:rsidP="00A40EE1">
            <w:pPr>
              <w:pStyle w:val="TableParagraph"/>
              <w:tabs>
                <w:tab w:val="left" w:pos="297"/>
              </w:tabs>
              <w:rPr>
                <w:lang w:val="ru-RU"/>
              </w:rPr>
            </w:pPr>
            <w:r>
              <w:t>-</w:t>
            </w:r>
          </w:p>
        </w:tc>
        <w:tc>
          <w:tcPr>
            <w:tcW w:w="1276" w:type="dxa"/>
          </w:tcPr>
          <w:p w14:paraId="7491A87A" w14:textId="241EF405" w:rsidR="00A40EE1" w:rsidRPr="007665DB" w:rsidRDefault="00A40EE1" w:rsidP="00A40EE1">
            <w:pPr>
              <w:pStyle w:val="TableParagraph"/>
              <w:tabs>
                <w:tab w:val="left" w:pos="297"/>
              </w:tabs>
              <w:jc w:val="center"/>
              <w:rPr>
                <w:lang w:val="ru-RU"/>
              </w:rPr>
            </w:pPr>
            <w:r>
              <w:t>-</w:t>
            </w:r>
          </w:p>
        </w:tc>
      </w:tr>
      <w:tr w:rsidR="00A40EE1" w14:paraId="42EF88D0" w14:textId="77777777" w:rsidTr="009939AF">
        <w:trPr>
          <w:trHeight w:val="359"/>
        </w:trPr>
        <w:tc>
          <w:tcPr>
            <w:tcW w:w="1671" w:type="dxa"/>
          </w:tcPr>
          <w:p w14:paraId="0045856F" w14:textId="77777777" w:rsidR="00A40EE1" w:rsidRPr="007665DB" w:rsidRDefault="00A40EE1" w:rsidP="00A40EE1">
            <w:pPr>
              <w:rPr>
                <w:sz w:val="2"/>
                <w:szCs w:val="2"/>
                <w:lang w:val="ru-RU"/>
              </w:rPr>
            </w:pPr>
          </w:p>
        </w:tc>
        <w:tc>
          <w:tcPr>
            <w:tcW w:w="2604" w:type="dxa"/>
          </w:tcPr>
          <w:p w14:paraId="061C98A4" w14:textId="77777777" w:rsidR="00A40EE1" w:rsidRDefault="00A40EE1" w:rsidP="00A40EE1">
            <w:pPr>
              <w:pStyle w:val="TableParagraph"/>
              <w:tabs>
                <w:tab w:val="left" w:pos="1529"/>
              </w:tabs>
            </w:pPr>
            <w:r>
              <w:rPr>
                <w:spacing w:val="-2"/>
              </w:rPr>
              <w:t>наличие</w:t>
            </w:r>
            <w:r>
              <w:t xml:space="preserve"> </w:t>
            </w:r>
            <w:r>
              <w:rPr>
                <w:spacing w:val="-2"/>
              </w:rPr>
              <w:t>сменных кресел-колясок</w:t>
            </w:r>
          </w:p>
        </w:tc>
        <w:tc>
          <w:tcPr>
            <w:tcW w:w="6520" w:type="dxa"/>
          </w:tcPr>
          <w:p w14:paraId="12189097" w14:textId="77777777" w:rsidR="00A40EE1" w:rsidRPr="005A4B92" w:rsidRDefault="00A40EE1" w:rsidP="00A40EE1">
            <w:pPr>
              <w:pStyle w:val="TableParagraph"/>
              <w:rPr>
                <w:lang w:val="ru-RU"/>
              </w:rPr>
            </w:pPr>
            <w:r w:rsidRPr="005A4B92">
              <w:rPr>
                <w:lang w:val="ru-RU"/>
              </w:rPr>
              <w:t>- имеются в наличии сменные кресла-коляски в количестве, достаточном для обеспечения не менее</w:t>
            </w:r>
            <w:r w:rsidRPr="005A4B92">
              <w:rPr>
                <w:spacing w:val="40"/>
                <w:lang w:val="ru-RU"/>
              </w:rPr>
              <w:t xml:space="preserve"> </w:t>
            </w:r>
            <w:r w:rsidRPr="005A4B92">
              <w:rPr>
                <w:lang w:val="ru-RU"/>
              </w:rPr>
              <w:t>10</w:t>
            </w:r>
            <w:r w:rsidRPr="005A4B92">
              <w:rPr>
                <w:spacing w:val="-2"/>
                <w:lang w:val="ru-RU"/>
              </w:rPr>
              <w:t xml:space="preserve"> </w:t>
            </w:r>
            <w:r w:rsidRPr="005A4B92">
              <w:rPr>
                <w:lang w:val="ru-RU"/>
              </w:rPr>
              <w:t>%</w:t>
            </w:r>
            <w:r w:rsidRPr="005A4B92">
              <w:rPr>
                <w:spacing w:val="40"/>
                <w:lang w:val="ru-RU"/>
              </w:rPr>
              <w:t xml:space="preserve"> </w:t>
            </w:r>
            <w:r w:rsidRPr="005A4B92">
              <w:rPr>
                <w:lang w:val="ru-RU"/>
              </w:rPr>
              <w:t xml:space="preserve">контингента получателей услуг - инвалидов единовременно, но не менее </w:t>
            </w:r>
            <w:r w:rsidRPr="005A4B92">
              <w:rPr>
                <w:spacing w:val="-2"/>
                <w:lang w:val="ru-RU"/>
              </w:rPr>
              <w:t>одного</w:t>
            </w:r>
          </w:p>
        </w:tc>
        <w:tc>
          <w:tcPr>
            <w:tcW w:w="1276" w:type="dxa"/>
          </w:tcPr>
          <w:p w14:paraId="536FBDDE" w14:textId="528426E0" w:rsidR="00A40EE1" w:rsidRPr="007665DB" w:rsidRDefault="00A40EE1" w:rsidP="00A40EE1">
            <w:pPr>
              <w:pStyle w:val="TableParagraph"/>
              <w:tabs>
                <w:tab w:val="left" w:pos="297"/>
              </w:tabs>
              <w:jc w:val="center"/>
              <w:rPr>
                <w:lang w:val="ru-RU"/>
              </w:rPr>
            </w:pPr>
            <w:r>
              <w:t>нет</w:t>
            </w:r>
          </w:p>
        </w:tc>
        <w:tc>
          <w:tcPr>
            <w:tcW w:w="1559" w:type="dxa"/>
          </w:tcPr>
          <w:p w14:paraId="00D3CC79" w14:textId="32D44F05" w:rsidR="00A40EE1" w:rsidRPr="007665DB" w:rsidRDefault="00A40EE1" w:rsidP="00A40EE1">
            <w:pPr>
              <w:pStyle w:val="TableParagraph"/>
              <w:tabs>
                <w:tab w:val="left" w:pos="297"/>
              </w:tabs>
              <w:rPr>
                <w:lang w:val="ru-RU"/>
              </w:rPr>
            </w:pPr>
            <w:r>
              <w:t>-</w:t>
            </w:r>
          </w:p>
        </w:tc>
        <w:tc>
          <w:tcPr>
            <w:tcW w:w="1276" w:type="dxa"/>
          </w:tcPr>
          <w:p w14:paraId="5857FF71" w14:textId="15E83F05" w:rsidR="00A40EE1" w:rsidRPr="007665DB" w:rsidRDefault="00A40EE1" w:rsidP="00A40EE1">
            <w:pPr>
              <w:pStyle w:val="TableParagraph"/>
              <w:tabs>
                <w:tab w:val="left" w:pos="297"/>
              </w:tabs>
              <w:jc w:val="center"/>
              <w:rPr>
                <w:lang w:val="ru-RU"/>
              </w:rPr>
            </w:pPr>
            <w:r>
              <w:t>-</w:t>
            </w:r>
          </w:p>
        </w:tc>
      </w:tr>
      <w:tr w:rsidR="00A40EE1" w14:paraId="3188BEC6" w14:textId="77777777" w:rsidTr="009939AF">
        <w:trPr>
          <w:trHeight w:val="748"/>
        </w:trPr>
        <w:tc>
          <w:tcPr>
            <w:tcW w:w="1671" w:type="dxa"/>
            <w:vMerge w:val="restart"/>
          </w:tcPr>
          <w:p w14:paraId="7A60750A" w14:textId="77777777" w:rsidR="00A40EE1" w:rsidRPr="007665DB" w:rsidRDefault="00A40EE1" w:rsidP="00A40EE1">
            <w:pPr>
              <w:rPr>
                <w:sz w:val="2"/>
                <w:szCs w:val="2"/>
                <w:lang w:val="ru-RU"/>
              </w:rPr>
            </w:pPr>
          </w:p>
        </w:tc>
        <w:tc>
          <w:tcPr>
            <w:tcW w:w="2604" w:type="dxa"/>
            <w:vMerge w:val="restart"/>
          </w:tcPr>
          <w:p w14:paraId="61770CE6" w14:textId="77777777" w:rsidR="00A40EE1" w:rsidRPr="005A4B92" w:rsidRDefault="00A40EE1" w:rsidP="00A40EE1">
            <w:pPr>
              <w:pStyle w:val="TableParagraph"/>
              <w:rPr>
                <w:lang w:val="ru-RU"/>
              </w:rPr>
            </w:pPr>
            <w:r w:rsidRPr="005A4B92">
              <w:rPr>
                <w:lang w:val="ru-RU"/>
              </w:rPr>
              <w:t xml:space="preserve">наличие специально оборудованных для </w:t>
            </w:r>
            <w:r w:rsidRPr="005A4B92">
              <w:rPr>
                <w:spacing w:val="-2"/>
                <w:lang w:val="ru-RU"/>
              </w:rPr>
              <w:t>инвалидов санитарно-гигиеничес</w:t>
            </w:r>
            <w:r w:rsidRPr="005A4B92">
              <w:rPr>
                <w:lang w:val="ru-RU"/>
              </w:rPr>
              <w:t>ких помещений</w:t>
            </w:r>
          </w:p>
        </w:tc>
        <w:tc>
          <w:tcPr>
            <w:tcW w:w="6520" w:type="dxa"/>
            <w:vMerge w:val="restart"/>
          </w:tcPr>
          <w:p w14:paraId="2F36AE98" w14:textId="77777777" w:rsidR="00A40EE1" w:rsidRPr="005A4B92" w:rsidRDefault="00A40EE1" w:rsidP="00A40EE1">
            <w:pPr>
              <w:pStyle w:val="TableParagraph"/>
              <w:tabs>
                <w:tab w:val="left" w:pos="2475"/>
              </w:tabs>
              <w:rPr>
                <w:lang w:val="ru-RU"/>
              </w:rPr>
            </w:pPr>
            <w:r w:rsidRPr="005A4B92">
              <w:rPr>
                <w:spacing w:val="-10"/>
                <w:lang w:val="ru-RU"/>
              </w:rPr>
              <w:t>-</w:t>
            </w:r>
            <w:r w:rsidRPr="005A4B92">
              <w:rPr>
                <w:lang w:val="ru-RU"/>
              </w:rPr>
              <w:t xml:space="preserve"> </w:t>
            </w:r>
            <w:r w:rsidRPr="005A4B92">
              <w:rPr>
                <w:spacing w:val="-2"/>
                <w:lang w:val="ru-RU"/>
              </w:rPr>
              <w:t xml:space="preserve">санитарно-гигиенические </w:t>
            </w:r>
            <w:r w:rsidRPr="005A4B92">
              <w:rPr>
                <w:lang w:val="ru-RU"/>
              </w:rPr>
              <w:t xml:space="preserve">помещения размещены в </w:t>
            </w:r>
            <w:r w:rsidRPr="005A4B92">
              <w:rPr>
                <w:spacing w:val="-2"/>
                <w:lang w:val="ru-RU"/>
              </w:rPr>
              <w:t>непосредственной</w:t>
            </w:r>
            <w:r w:rsidRPr="005A4B92">
              <w:rPr>
                <w:lang w:val="ru-RU"/>
              </w:rPr>
              <w:t xml:space="preserve"> </w:t>
            </w:r>
            <w:r w:rsidRPr="005A4B92">
              <w:rPr>
                <w:spacing w:val="-2"/>
                <w:lang w:val="ru-RU"/>
              </w:rPr>
              <w:t>близости</w:t>
            </w:r>
            <w:r w:rsidRPr="005A4B92">
              <w:rPr>
                <w:lang w:val="ru-RU"/>
              </w:rPr>
              <w:t xml:space="preserve"> (доступности) от основных </w:t>
            </w:r>
            <w:r w:rsidRPr="005A4B92">
              <w:rPr>
                <w:spacing w:val="-2"/>
                <w:lang w:val="ru-RU"/>
              </w:rPr>
              <w:t xml:space="preserve">входов, въездов, </w:t>
            </w:r>
            <w:r w:rsidRPr="005A4B92">
              <w:rPr>
                <w:lang w:val="ru-RU"/>
              </w:rPr>
              <w:t>коммуникационных</w:t>
            </w:r>
            <w:r w:rsidRPr="005A4B92">
              <w:rPr>
                <w:spacing w:val="-4"/>
                <w:lang w:val="ru-RU"/>
              </w:rPr>
              <w:t xml:space="preserve"> </w:t>
            </w:r>
            <w:r w:rsidRPr="005A4B92">
              <w:rPr>
                <w:lang w:val="ru-RU"/>
              </w:rPr>
              <w:t>узлов</w:t>
            </w:r>
            <w:r w:rsidRPr="005A4B92">
              <w:rPr>
                <w:spacing w:val="-1"/>
                <w:lang w:val="ru-RU"/>
              </w:rPr>
              <w:t xml:space="preserve"> </w:t>
            </w:r>
            <w:r w:rsidRPr="005A4B92">
              <w:rPr>
                <w:lang w:val="ru-RU"/>
              </w:rPr>
              <w:t xml:space="preserve">здания </w:t>
            </w:r>
            <w:r w:rsidRPr="005A4B92">
              <w:rPr>
                <w:spacing w:val="-2"/>
                <w:lang w:val="ru-RU"/>
              </w:rPr>
              <w:t>организации,</w:t>
            </w:r>
          </w:p>
          <w:p w14:paraId="5FD4CB4B" w14:textId="77777777" w:rsidR="00A40EE1" w:rsidRPr="005A4B92" w:rsidRDefault="00A40EE1" w:rsidP="00A40EE1">
            <w:pPr>
              <w:pStyle w:val="TableParagraph"/>
              <w:tabs>
                <w:tab w:val="left" w:pos="438"/>
              </w:tabs>
              <w:rPr>
                <w:lang w:val="ru-RU"/>
              </w:rPr>
            </w:pPr>
            <w:r w:rsidRPr="005A4B92">
              <w:rPr>
                <w:lang w:val="ru-RU"/>
              </w:rPr>
              <w:t>- в санитарно-гигиенических помещениях имеется кнопка вызова персонала;</w:t>
            </w:r>
          </w:p>
          <w:p w14:paraId="0187E06E" w14:textId="77777777" w:rsidR="00A40EE1" w:rsidRPr="005A4B92" w:rsidRDefault="00A40EE1" w:rsidP="00A40EE1">
            <w:pPr>
              <w:pStyle w:val="TableParagraph"/>
              <w:tabs>
                <w:tab w:val="left" w:pos="230"/>
              </w:tabs>
              <w:rPr>
                <w:lang w:val="ru-RU"/>
              </w:rPr>
            </w:pPr>
            <w:r w:rsidRPr="005A4B92">
              <w:rPr>
                <w:lang w:val="ru-RU"/>
              </w:rPr>
              <w:t>- ширина прохода между рядами кабин, между стеной и рядом кабин, между писсуарами и линией открытых дверей противостоящего ряда кабин - не менее 1,8 м;</w:t>
            </w:r>
          </w:p>
          <w:p w14:paraId="54B989D1" w14:textId="77777777" w:rsidR="00A40EE1" w:rsidRPr="005A4B92" w:rsidRDefault="00A40EE1" w:rsidP="00A40EE1">
            <w:pPr>
              <w:pStyle w:val="TableParagraph"/>
              <w:tabs>
                <w:tab w:val="left" w:pos="747"/>
                <w:tab w:val="left" w:pos="2290"/>
                <w:tab w:val="left" w:pos="2444"/>
              </w:tabs>
              <w:rPr>
                <w:lang w:val="ru-RU"/>
              </w:rPr>
            </w:pPr>
            <w:r w:rsidRPr="005A4B92">
              <w:rPr>
                <w:spacing w:val="-2"/>
                <w:lang w:val="ru-RU"/>
              </w:rPr>
              <w:t>- санитарные</w:t>
            </w:r>
            <w:r w:rsidRPr="005A4B92">
              <w:rPr>
                <w:lang w:val="ru-RU"/>
              </w:rPr>
              <w:t xml:space="preserve"> </w:t>
            </w:r>
            <w:r w:rsidRPr="005A4B92">
              <w:rPr>
                <w:spacing w:val="-2"/>
                <w:lang w:val="ru-RU"/>
              </w:rPr>
              <w:t>комнаты оборудованы</w:t>
            </w:r>
            <w:r w:rsidRPr="005A4B92">
              <w:rPr>
                <w:lang w:val="ru-RU"/>
              </w:rPr>
              <w:t xml:space="preserve"> </w:t>
            </w:r>
            <w:r w:rsidRPr="005A4B92">
              <w:rPr>
                <w:spacing w:val="-2"/>
                <w:lang w:val="ru-RU"/>
              </w:rPr>
              <w:t xml:space="preserve">опорными </w:t>
            </w:r>
            <w:r w:rsidRPr="005A4B92">
              <w:rPr>
                <w:lang w:val="ru-RU"/>
              </w:rPr>
              <w:t>поручнями</w:t>
            </w:r>
            <w:r w:rsidRPr="005A4B92">
              <w:rPr>
                <w:spacing w:val="-1"/>
                <w:lang w:val="ru-RU"/>
              </w:rPr>
              <w:t xml:space="preserve"> </w:t>
            </w:r>
            <w:r w:rsidRPr="005A4B92">
              <w:rPr>
                <w:lang w:val="ru-RU"/>
              </w:rPr>
              <w:t>у</w:t>
            </w:r>
            <w:r w:rsidRPr="005A4B92">
              <w:rPr>
                <w:spacing w:val="-1"/>
                <w:lang w:val="ru-RU"/>
              </w:rPr>
              <w:t xml:space="preserve"> </w:t>
            </w:r>
            <w:r w:rsidRPr="005A4B92">
              <w:rPr>
                <w:lang w:val="ru-RU"/>
              </w:rPr>
              <w:t>унитазов</w:t>
            </w:r>
            <w:r w:rsidRPr="005A4B92">
              <w:rPr>
                <w:spacing w:val="-1"/>
                <w:lang w:val="ru-RU"/>
              </w:rPr>
              <w:t xml:space="preserve"> </w:t>
            </w:r>
            <w:r w:rsidRPr="005A4B92">
              <w:rPr>
                <w:lang w:val="ru-RU"/>
              </w:rPr>
              <w:t>и</w:t>
            </w:r>
            <w:r w:rsidRPr="005A4B92">
              <w:rPr>
                <w:spacing w:val="-1"/>
                <w:lang w:val="ru-RU"/>
              </w:rPr>
              <w:t xml:space="preserve"> </w:t>
            </w:r>
            <w:r w:rsidRPr="005A4B92">
              <w:rPr>
                <w:lang w:val="ru-RU"/>
              </w:rPr>
              <w:t>раковин;</w:t>
            </w:r>
          </w:p>
          <w:p w14:paraId="6CE8F70F" w14:textId="77777777" w:rsidR="00A40EE1" w:rsidRPr="005A4B92" w:rsidRDefault="00A40EE1" w:rsidP="00A40EE1">
            <w:pPr>
              <w:pStyle w:val="TableParagraph"/>
              <w:tabs>
                <w:tab w:val="left" w:pos="843"/>
                <w:tab w:val="left" w:pos="2412"/>
              </w:tabs>
              <w:rPr>
                <w:lang w:val="ru-RU"/>
              </w:rPr>
            </w:pPr>
            <w:r w:rsidRPr="005A4B92">
              <w:rPr>
                <w:lang w:val="ru-RU"/>
              </w:rPr>
              <w:t xml:space="preserve">- используются адаптационные приспособления для инвалидов </w:t>
            </w:r>
            <w:r w:rsidRPr="005A4B92">
              <w:rPr>
                <w:spacing w:val="-2"/>
                <w:lang w:val="ru-RU"/>
              </w:rPr>
              <w:t>(специальные</w:t>
            </w:r>
            <w:r w:rsidRPr="005A4B92">
              <w:rPr>
                <w:lang w:val="ru-RU"/>
              </w:rPr>
              <w:t xml:space="preserve"> </w:t>
            </w:r>
            <w:r w:rsidRPr="005A4B92">
              <w:rPr>
                <w:spacing w:val="-2"/>
                <w:lang w:val="ru-RU"/>
              </w:rPr>
              <w:t xml:space="preserve">унитазы, </w:t>
            </w:r>
            <w:r w:rsidRPr="005A4B92">
              <w:rPr>
                <w:lang w:val="ru-RU"/>
              </w:rPr>
              <w:t xml:space="preserve">раковины, раковины для </w:t>
            </w:r>
            <w:r w:rsidRPr="005A4B92">
              <w:rPr>
                <w:spacing w:val="-2"/>
                <w:lang w:val="ru-RU"/>
              </w:rPr>
              <w:t>инвалидов</w:t>
            </w:r>
            <w:r w:rsidRPr="005A4B92">
              <w:rPr>
                <w:lang w:val="ru-RU"/>
              </w:rPr>
              <w:t xml:space="preserve"> </w:t>
            </w:r>
            <w:r w:rsidRPr="005A4B92">
              <w:rPr>
                <w:spacing w:val="-10"/>
                <w:lang w:val="ru-RU"/>
              </w:rPr>
              <w:t>с</w:t>
            </w:r>
            <w:r w:rsidRPr="005A4B92">
              <w:rPr>
                <w:lang w:val="ru-RU"/>
              </w:rPr>
              <w:t xml:space="preserve"> </w:t>
            </w:r>
            <w:r w:rsidRPr="005A4B92">
              <w:rPr>
                <w:spacing w:val="-6"/>
                <w:lang w:val="ru-RU"/>
              </w:rPr>
              <w:t xml:space="preserve">локтевым </w:t>
            </w:r>
            <w:r w:rsidRPr="005A4B92">
              <w:rPr>
                <w:lang w:val="ru-RU"/>
              </w:rPr>
              <w:t xml:space="preserve">смесителем; травмобезопасный </w:t>
            </w:r>
            <w:r w:rsidRPr="005A4B92">
              <w:rPr>
                <w:spacing w:val="-2"/>
                <w:lang w:val="ru-RU"/>
              </w:rPr>
              <w:t>держатель</w:t>
            </w:r>
            <w:r w:rsidRPr="005A4B92">
              <w:rPr>
                <w:lang w:val="ru-RU"/>
              </w:rPr>
              <w:t xml:space="preserve"> </w:t>
            </w:r>
            <w:r w:rsidRPr="005A4B92">
              <w:rPr>
                <w:spacing w:val="-2"/>
                <w:lang w:val="ru-RU"/>
              </w:rPr>
              <w:t xml:space="preserve">(крючок); </w:t>
            </w:r>
            <w:r w:rsidRPr="005A4B92">
              <w:rPr>
                <w:lang w:val="ru-RU"/>
              </w:rPr>
              <w:t>травмобезопасное поворотное зеркало; сенсорный дозатор мыла; тактильные пиктограммы</w:t>
            </w:r>
            <w:r w:rsidRPr="005A4B92">
              <w:rPr>
                <w:spacing w:val="40"/>
                <w:lang w:val="ru-RU"/>
              </w:rPr>
              <w:t xml:space="preserve"> </w:t>
            </w:r>
            <w:r w:rsidRPr="005A4B92">
              <w:rPr>
                <w:lang w:val="ru-RU"/>
              </w:rPr>
              <w:t>и др.)</w:t>
            </w:r>
          </w:p>
        </w:tc>
        <w:tc>
          <w:tcPr>
            <w:tcW w:w="1276" w:type="dxa"/>
          </w:tcPr>
          <w:p w14:paraId="405AE17A" w14:textId="09C6723E" w:rsidR="00A40EE1" w:rsidRPr="007665DB" w:rsidRDefault="00A40EE1" w:rsidP="00A40EE1">
            <w:pPr>
              <w:pStyle w:val="TableParagraph"/>
              <w:tabs>
                <w:tab w:val="left" w:pos="297"/>
              </w:tabs>
              <w:jc w:val="center"/>
              <w:rPr>
                <w:lang w:val="ru-RU"/>
              </w:rPr>
            </w:pPr>
            <w:r>
              <w:t>да</w:t>
            </w:r>
          </w:p>
        </w:tc>
        <w:tc>
          <w:tcPr>
            <w:tcW w:w="1559" w:type="dxa"/>
          </w:tcPr>
          <w:p w14:paraId="7988D5DD" w14:textId="1D197CAF" w:rsidR="00A40EE1" w:rsidRPr="007665DB" w:rsidRDefault="00A40EE1" w:rsidP="00A40EE1">
            <w:pPr>
              <w:pStyle w:val="TableParagraph"/>
              <w:jc w:val="center"/>
              <w:rPr>
                <w:lang w:val="ru-RU"/>
              </w:rPr>
            </w:pPr>
            <w:r>
              <w:t>хорошее</w:t>
            </w:r>
          </w:p>
        </w:tc>
        <w:tc>
          <w:tcPr>
            <w:tcW w:w="1276" w:type="dxa"/>
          </w:tcPr>
          <w:p w14:paraId="1181899B" w14:textId="75D0F5FA" w:rsidR="00A40EE1" w:rsidRPr="007665DB" w:rsidRDefault="00A40EE1" w:rsidP="00A40EE1">
            <w:pPr>
              <w:pStyle w:val="TableParagraph"/>
              <w:tabs>
                <w:tab w:val="left" w:pos="297"/>
              </w:tabs>
              <w:jc w:val="center"/>
              <w:rPr>
                <w:lang w:val="ru-RU"/>
              </w:rPr>
            </w:pPr>
            <w:r>
              <w:t>№ 3.11</w:t>
            </w:r>
          </w:p>
        </w:tc>
      </w:tr>
      <w:tr w:rsidR="00A40EE1" w14:paraId="06E55C7C" w14:textId="77777777" w:rsidTr="009939AF">
        <w:trPr>
          <w:trHeight w:val="425"/>
        </w:trPr>
        <w:tc>
          <w:tcPr>
            <w:tcW w:w="1671" w:type="dxa"/>
            <w:vMerge/>
          </w:tcPr>
          <w:p w14:paraId="660B85FF" w14:textId="77777777" w:rsidR="00A40EE1" w:rsidRPr="007665DB" w:rsidRDefault="00A40EE1" w:rsidP="00A40EE1">
            <w:pPr>
              <w:rPr>
                <w:sz w:val="2"/>
                <w:szCs w:val="2"/>
                <w:lang w:val="ru-RU"/>
              </w:rPr>
            </w:pPr>
          </w:p>
        </w:tc>
        <w:tc>
          <w:tcPr>
            <w:tcW w:w="2604" w:type="dxa"/>
            <w:vMerge/>
          </w:tcPr>
          <w:p w14:paraId="63208032" w14:textId="77777777" w:rsidR="00A40EE1" w:rsidRPr="007665DB" w:rsidRDefault="00A40EE1" w:rsidP="00A40EE1">
            <w:pPr>
              <w:pStyle w:val="TableParagraph"/>
              <w:rPr>
                <w:lang w:val="ru-RU"/>
              </w:rPr>
            </w:pPr>
          </w:p>
        </w:tc>
        <w:tc>
          <w:tcPr>
            <w:tcW w:w="6520" w:type="dxa"/>
            <w:vMerge/>
          </w:tcPr>
          <w:p w14:paraId="70E2E1F7" w14:textId="77777777" w:rsidR="00A40EE1" w:rsidRPr="007665DB" w:rsidRDefault="00A40EE1" w:rsidP="00A40EE1">
            <w:pPr>
              <w:pStyle w:val="TableParagraph"/>
              <w:tabs>
                <w:tab w:val="left" w:pos="2475"/>
              </w:tabs>
              <w:rPr>
                <w:spacing w:val="-10"/>
                <w:lang w:val="ru-RU"/>
              </w:rPr>
            </w:pPr>
          </w:p>
        </w:tc>
        <w:tc>
          <w:tcPr>
            <w:tcW w:w="1276" w:type="dxa"/>
          </w:tcPr>
          <w:p w14:paraId="4B03BED6" w14:textId="6C795EB2" w:rsidR="00A40EE1" w:rsidRPr="007665DB" w:rsidRDefault="00A40EE1" w:rsidP="00A40EE1">
            <w:pPr>
              <w:pStyle w:val="TableParagraph"/>
              <w:tabs>
                <w:tab w:val="left" w:pos="297"/>
              </w:tabs>
              <w:jc w:val="center"/>
              <w:rPr>
                <w:lang w:val="ru-RU"/>
              </w:rPr>
            </w:pPr>
            <w:r>
              <w:t>нет</w:t>
            </w:r>
          </w:p>
        </w:tc>
        <w:tc>
          <w:tcPr>
            <w:tcW w:w="1559" w:type="dxa"/>
          </w:tcPr>
          <w:p w14:paraId="69BCE631" w14:textId="0732BBA4" w:rsidR="00A40EE1" w:rsidRPr="007665DB" w:rsidRDefault="00A40EE1" w:rsidP="00A40EE1">
            <w:pPr>
              <w:pStyle w:val="TableParagraph"/>
              <w:tabs>
                <w:tab w:val="left" w:pos="297"/>
              </w:tabs>
              <w:jc w:val="center"/>
              <w:rPr>
                <w:lang w:val="ru-RU"/>
              </w:rPr>
            </w:pPr>
            <w:r>
              <w:t>-</w:t>
            </w:r>
          </w:p>
        </w:tc>
        <w:tc>
          <w:tcPr>
            <w:tcW w:w="1276" w:type="dxa"/>
          </w:tcPr>
          <w:p w14:paraId="0ED7C676" w14:textId="4055487D" w:rsidR="00A40EE1" w:rsidRPr="007665DB" w:rsidRDefault="00A40EE1" w:rsidP="00A40EE1">
            <w:pPr>
              <w:pStyle w:val="TableParagraph"/>
              <w:tabs>
                <w:tab w:val="left" w:pos="297"/>
              </w:tabs>
              <w:jc w:val="center"/>
              <w:rPr>
                <w:lang w:val="ru-RU"/>
              </w:rPr>
            </w:pPr>
            <w:r>
              <w:t>-</w:t>
            </w:r>
          </w:p>
        </w:tc>
      </w:tr>
      <w:tr w:rsidR="00A40EE1" w14:paraId="790EFAA5" w14:textId="77777777" w:rsidTr="009939AF">
        <w:trPr>
          <w:trHeight w:val="960"/>
        </w:trPr>
        <w:tc>
          <w:tcPr>
            <w:tcW w:w="1671" w:type="dxa"/>
            <w:vMerge/>
          </w:tcPr>
          <w:p w14:paraId="2819BCB1" w14:textId="77777777" w:rsidR="00A40EE1" w:rsidRPr="007665DB" w:rsidRDefault="00A40EE1" w:rsidP="00A40EE1">
            <w:pPr>
              <w:rPr>
                <w:sz w:val="2"/>
                <w:szCs w:val="2"/>
                <w:lang w:val="ru-RU"/>
              </w:rPr>
            </w:pPr>
          </w:p>
        </w:tc>
        <w:tc>
          <w:tcPr>
            <w:tcW w:w="2604" w:type="dxa"/>
            <w:vMerge/>
          </w:tcPr>
          <w:p w14:paraId="7E689C40" w14:textId="77777777" w:rsidR="00A40EE1" w:rsidRPr="007665DB" w:rsidRDefault="00A40EE1" w:rsidP="00A40EE1">
            <w:pPr>
              <w:pStyle w:val="TableParagraph"/>
              <w:rPr>
                <w:lang w:val="ru-RU"/>
              </w:rPr>
            </w:pPr>
          </w:p>
        </w:tc>
        <w:tc>
          <w:tcPr>
            <w:tcW w:w="6520" w:type="dxa"/>
            <w:vMerge/>
          </w:tcPr>
          <w:p w14:paraId="0E3F4E2C" w14:textId="77777777" w:rsidR="00A40EE1" w:rsidRPr="007665DB" w:rsidRDefault="00A40EE1" w:rsidP="00A40EE1">
            <w:pPr>
              <w:pStyle w:val="TableParagraph"/>
              <w:tabs>
                <w:tab w:val="left" w:pos="2475"/>
              </w:tabs>
              <w:rPr>
                <w:spacing w:val="-10"/>
                <w:lang w:val="ru-RU"/>
              </w:rPr>
            </w:pPr>
          </w:p>
        </w:tc>
        <w:tc>
          <w:tcPr>
            <w:tcW w:w="1276" w:type="dxa"/>
          </w:tcPr>
          <w:p w14:paraId="2DA69878" w14:textId="22CAA8F2" w:rsidR="00A40EE1" w:rsidRPr="007665DB" w:rsidRDefault="00A40EE1" w:rsidP="00A40EE1">
            <w:pPr>
              <w:pStyle w:val="TableParagraph"/>
              <w:tabs>
                <w:tab w:val="left" w:pos="297"/>
              </w:tabs>
              <w:jc w:val="center"/>
              <w:rPr>
                <w:lang w:val="ru-RU"/>
              </w:rPr>
            </w:pPr>
            <w:r>
              <w:t>нет</w:t>
            </w:r>
          </w:p>
        </w:tc>
        <w:tc>
          <w:tcPr>
            <w:tcW w:w="1559" w:type="dxa"/>
          </w:tcPr>
          <w:p w14:paraId="6B340D0E" w14:textId="53C014F8" w:rsidR="00A40EE1" w:rsidRPr="007665DB" w:rsidRDefault="00A40EE1" w:rsidP="00A40EE1">
            <w:pPr>
              <w:pStyle w:val="TableParagraph"/>
              <w:jc w:val="center"/>
              <w:rPr>
                <w:lang w:val="ru-RU"/>
              </w:rPr>
            </w:pPr>
            <w:r>
              <w:t>-</w:t>
            </w:r>
          </w:p>
        </w:tc>
        <w:tc>
          <w:tcPr>
            <w:tcW w:w="1276" w:type="dxa"/>
            <w:vMerge w:val="restart"/>
          </w:tcPr>
          <w:p w14:paraId="52AC19A3" w14:textId="77777777" w:rsidR="00A40EE1" w:rsidRPr="007665DB" w:rsidRDefault="00A40EE1" w:rsidP="00A40EE1">
            <w:pPr>
              <w:pStyle w:val="TableParagraph"/>
              <w:tabs>
                <w:tab w:val="left" w:pos="297"/>
              </w:tabs>
              <w:jc w:val="center"/>
              <w:rPr>
                <w:lang w:val="ru-RU"/>
              </w:rPr>
            </w:pPr>
            <w:r>
              <w:t>-</w:t>
            </w:r>
          </w:p>
          <w:p w14:paraId="46E5CDA5" w14:textId="2F60657F" w:rsidR="00A40EE1" w:rsidRPr="007665DB" w:rsidRDefault="00A40EE1" w:rsidP="00A40EE1">
            <w:pPr>
              <w:pStyle w:val="TableParagraph"/>
              <w:tabs>
                <w:tab w:val="left" w:pos="297"/>
              </w:tabs>
              <w:jc w:val="center"/>
              <w:rPr>
                <w:lang w:val="ru-RU"/>
              </w:rPr>
            </w:pPr>
            <w:r>
              <w:t>№ 3.12 ,№3.13 ,№ 3.14</w:t>
            </w:r>
          </w:p>
        </w:tc>
      </w:tr>
      <w:tr w:rsidR="00A40EE1" w14:paraId="644C7A6B" w14:textId="77777777" w:rsidTr="009939AF">
        <w:trPr>
          <w:trHeight w:val="587"/>
        </w:trPr>
        <w:tc>
          <w:tcPr>
            <w:tcW w:w="1671" w:type="dxa"/>
            <w:vMerge/>
          </w:tcPr>
          <w:p w14:paraId="4EB285A0" w14:textId="77777777" w:rsidR="00A40EE1" w:rsidRPr="007665DB" w:rsidRDefault="00A40EE1" w:rsidP="00A40EE1">
            <w:pPr>
              <w:rPr>
                <w:sz w:val="2"/>
                <w:szCs w:val="2"/>
                <w:lang w:val="ru-RU"/>
              </w:rPr>
            </w:pPr>
          </w:p>
        </w:tc>
        <w:tc>
          <w:tcPr>
            <w:tcW w:w="2604" w:type="dxa"/>
            <w:vMerge/>
          </w:tcPr>
          <w:p w14:paraId="31BD245E" w14:textId="77777777" w:rsidR="00A40EE1" w:rsidRPr="007665DB" w:rsidRDefault="00A40EE1" w:rsidP="00A40EE1">
            <w:pPr>
              <w:pStyle w:val="TableParagraph"/>
              <w:rPr>
                <w:lang w:val="ru-RU"/>
              </w:rPr>
            </w:pPr>
          </w:p>
        </w:tc>
        <w:tc>
          <w:tcPr>
            <w:tcW w:w="6520" w:type="dxa"/>
            <w:vMerge/>
          </w:tcPr>
          <w:p w14:paraId="4028EA70" w14:textId="77777777" w:rsidR="00A40EE1" w:rsidRPr="007665DB" w:rsidRDefault="00A40EE1" w:rsidP="00A40EE1">
            <w:pPr>
              <w:pStyle w:val="TableParagraph"/>
              <w:tabs>
                <w:tab w:val="left" w:pos="2475"/>
              </w:tabs>
              <w:rPr>
                <w:spacing w:val="-10"/>
                <w:lang w:val="ru-RU"/>
              </w:rPr>
            </w:pPr>
          </w:p>
        </w:tc>
        <w:tc>
          <w:tcPr>
            <w:tcW w:w="1276" w:type="dxa"/>
          </w:tcPr>
          <w:p w14:paraId="7CB69EAE" w14:textId="65F406E6" w:rsidR="00A40EE1" w:rsidRPr="007665DB" w:rsidRDefault="00A40EE1" w:rsidP="00A40EE1">
            <w:pPr>
              <w:pStyle w:val="TableParagraph"/>
              <w:tabs>
                <w:tab w:val="left" w:pos="297"/>
              </w:tabs>
              <w:jc w:val="center"/>
              <w:rPr>
                <w:lang w:val="ru-RU"/>
              </w:rPr>
            </w:pPr>
            <w:r>
              <w:t>да</w:t>
            </w:r>
          </w:p>
        </w:tc>
        <w:tc>
          <w:tcPr>
            <w:tcW w:w="1559" w:type="dxa"/>
          </w:tcPr>
          <w:p w14:paraId="04F26ACE" w14:textId="5DB992F3" w:rsidR="00A40EE1" w:rsidRPr="007665DB" w:rsidRDefault="00A40EE1" w:rsidP="00A40EE1">
            <w:pPr>
              <w:pStyle w:val="TableParagraph"/>
              <w:jc w:val="center"/>
              <w:rPr>
                <w:lang w:val="ru-RU"/>
              </w:rPr>
            </w:pPr>
            <w:r>
              <w:t>хорошее</w:t>
            </w:r>
          </w:p>
        </w:tc>
        <w:tc>
          <w:tcPr>
            <w:tcW w:w="1276" w:type="dxa"/>
            <w:vMerge/>
          </w:tcPr>
          <w:p w14:paraId="62F82265" w14:textId="77777777" w:rsidR="00A40EE1" w:rsidRPr="007665DB" w:rsidRDefault="00A40EE1" w:rsidP="00A40EE1">
            <w:pPr>
              <w:pStyle w:val="TableParagraph"/>
              <w:tabs>
                <w:tab w:val="left" w:pos="297"/>
              </w:tabs>
              <w:jc w:val="center"/>
              <w:rPr>
                <w:lang w:val="ru-RU"/>
              </w:rPr>
            </w:pPr>
          </w:p>
        </w:tc>
      </w:tr>
      <w:tr w:rsidR="00A40EE1" w14:paraId="248DDCAD" w14:textId="77777777" w:rsidTr="00100AB3">
        <w:trPr>
          <w:trHeight w:val="1107"/>
        </w:trPr>
        <w:tc>
          <w:tcPr>
            <w:tcW w:w="1671" w:type="dxa"/>
            <w:vMerge/>
          </w:tcPr>
          <w:p w14:paraId="65015321" w14:textId="77777777" w:rsidR="00A40EE1" w:rsidRPr="007665DB" w:rsidRDefault="00A40EE1" w:rsidP="00A40EE1">
            <w:pPr>
              <w:rPr>
                <w:sz w:val="2"/>
                <w:szCs w:val="2"/>
                <w:lang w:val="ru-RU"/>
              </w:rPr>
            </w:pPr>
          </w:p>
        </w:tc>
        <w:tc>
          <w:tcPr>
            <w:tcW w:w="2604" w:type="dxa"/>
            <w:vMerge/>
          </w:tcPr>
          <w:p w14:paraId="7EDF0747" w14:textId="77777777" w:rsidR="00A40EE1" w:rsidRPr="007665DB" w:rsidRDefault="00A40EE1" w:rsidP="00A40EE1">
            <w:pPr>
              <w:pStyle w:val="TableParagraph"/>
              <w:rPr>
                <w:lang w:val="ru-RU"/>
              </w:rPr>
            </w:pPr>
          </w:p>
        </w:tc>
        <w:tc>
          <w:tcPr>
            <w:tcW w:w="6520" w:type="dxa"/>
            <w:vMerge/>
          </w:tcPr>
          <w:p w14:paraId="4D273D62" w14:textId="77777777" w:rsidR="00A40EE1" w:rsidRPr="007665DB" w:rsidRDefault="00A40EE1" w:rsidP="00A40EE1">
            <w:pPr>
              <w:pStyle w:val="TableParagraph"/>
              <w:tabs>
                <w:tab w:val="left" w:pos="2475"/>
              </w:tabs>
              <w:rPr>
                <w:spacing w:val="-10"/>
                <w:lang w:val="ru-RU"/>
              </w:rPr>
            </w:pPr>
          </w:p>
        </w:tc>
        <w:tc>
          <w:tcPr>
            <w:tcW w:w="1276" w:type="dxa"/>
          </w:tcPr>
          <w:p w14:paraId="756AA58D" w14:textId="20228677" w:rsidR="00A40EE1" w:rsidRPr="007665DB" w:rsidRDefault="00A40EE1" w:rsidP="00A40EE1">
            <w:pPr>
              <w:pStyle w:val="TableParagraph"/>
              <w:tabs>
                <w:tab w:val="left" w:pos="297"/>
              </w:tabs>
              <w:jc w:val="center"/>
              <w:rPr>
                <w:lang w:val="ru-RU"/>
              </w:rPr>
            </w:pPr>
            <w:r>
              <w:t>нет</w:t>
            </w:r>
          </w:p>
        </w:tc>
        <w:tc>
          <w:tcPr>
            <w:tcW w:w="1559" w:type="dxa"/>
          </w:tcPr>
          <w:p w14:paraId="175E00F8" w14:textId="678D4816" w:rsidR="00A40EE1" w:rsidRPr="007665DB" w:rsidRDefault="00A40EE1" w:rsidP="00A40EE1">
            <w:pPr>
              <w:jc w:val="center"/>
              <w:rPr>
                <w:lang w:val="ru-RU"/>
              </w:rPr>
            </w:pPr>
            <w:r>
              <w:t>-</w:t>
            </w:r>
          </w:p>
        </w:tc>
        <w:tc>
          <w:tcPr>
            <w:tcW w:w="1276" w:type="dxa"/>
          </w:tcPr>
          <w:p w14:paraId="0C57EF8E" w14:textId="3213716C" w:rsidR="00A40EE1" w:rsidRPr="007665DB" w:rsidRDefault="00A40EE1" w:rsidP="00A40EE1">
            <w:pPr>
              <w:pStyle w:val="TableParagraph"/>
              <w:tabs>
                <w:tab w:val="left" w:pos="297"/>
              </w:tabs>
              <w:jc w:val="center"/>
              <w:rPr>
                <w:lang w:val="ru-RU"/>
              </w:rPr>
            </w:pPr>
            <w:r>
              <w:t>-</w:t>
            </w:r>
          </w:p>
        </w:tc>
      </w:tr>
      <w:tr w:rsidR="00A40EE1" w14:paraId="4B72FCD7" w14:textId="77777777" w:rsidTr="009939AF">
        <w:trPr>
          <w:trHeight w:val="990"/>
        </w:trPr>
        <w:tc>
          <w:tcPr>
            <w:tcW w:w="1671" w:type="dxa"/>
          </w:tcPr>
          <w:p w14:paraId="71579443" w14:textId="77777777" w:rsidR="00A40EE1" w:rsidRPr="007665DB" w:rsidRDefault="00A40EE1" w:rsidP="00A40EE1">
            <w:pPr>
              <w:rPr>
                <w:sz w:val="2"/>
                <w:szCs w:val="2"/>
                <w:lang w:val="ru-RU"/>
              </w:rPr>
            </w:pPr>
          </w:p>
        </w:tc>
        <w:tc>
          <w:tcPr>
            <w:tcW w:w="9124" w:type="dxa"/>
            <w:gridSpan w:val="2"/>
          </w:tcPr>
          <w:p w14:paraId="47DFD01E" w14:textId="77777777" w:rsidR="00A40EE1" w:rsidRPr="005A4B92" w:rsidRDefault="00A40EE1" w:rsidP="00A40EE1">
            <w:pPr>
              <w:pStyle w:val="TableParagraph"/>
              <w:jc w:val="center"/>
              <w:rPr>
                <w:lang w:val="ru-RU"/>
              </w:rPr>
            </w:pPr>
            <w:r w:rsidRPr="005A4B92">
              <w:rPr>
                <w:lang w:val="ru-RU"/>
              </w:rPr>
              <w:t>2.</w:t>
            </w:r>
            <w:r w:rsidRPr="005A4B92">
              <w:rPr>
                <w:spacing w:val="-14"/>
                <w:lang w:val="ru-RU"/>
              </w:rPr>
              <w:t xml:space="preserve"> </w:t>
            </w:r>
            <w:r w:rsidRPr="005A4B92">
              <w:rPr>
                <w:lang w:val="ru-RU"/>
              </w:rPr>
              <w:t>Обеспечение</w:t>
            </w:r>
            <w:r w:rsidRPr="005A4B92">
              <w:rPr>
                <w:spacing w:val="-14"/>
                <w:lang w:val="ru-RU"/>
              </w:rPr>
              <w:t xml:space="preserve"> </w:t>
            </w:r>
            <w:r w:rsidRPr="005A4B92">
              <w:rPr>
                <w:lang w:val="ru-RU"/>
              </w:rPr>
              <w:t xml:space="preserve">в </w:t>
            </w:r>
            <w:r w:rsidRPr="005A4B92">
              <w:rPr>
                <w:spacing w:val="-2"/>
                <w:lang w:val="ru-RU"/>
              </w:rPr>
              <w:t>организации</w:t>
            </w:r>
          </w:p>
          <w:p w14:paraId="703FD973" w14:textId="77777777" w:rsidR="00A40EE1" w:rsidRDefault="00A40EE1" w:rsidP="00A40EE1">
            <w:pPr>
              <w:pStyle w:val="TableParagraph"/>
              <w:tabs>
                <w:tab w:val="left" w:pos="2475"/>
              </w:tabs>
              <w:jc w:val="center"/>
              <w:rPr>
                <w:lang w:val="ru-RU"/>
              </w:rPr>
            </w:pPr>
            <w:r w:rsidRPr="005A4B92">
              <w:rPr>
                <w:lang w:val="ru-RU"/>
              </w:rPr>
              <w:t>социальной сферы условий</w:t>
            </w:r>
            <w:r w:rsidRPr="005A4B92">
              <w:rPr>
                <w:spacing w:val="-14"/>
                <w:lang w:val="ru-RU"/>
              </w:rPr>
              <w:t xml:space="preserve"> </w:t>
            </w:r>
            <w:r w:rsidRPr="005A4B92">
              <w:rPr>
                <w:lang w:val="ru-RU"/>
              </w:rPr>
              <w:t xml:space="preserve">доступности, </w:t>
            </w:r>
            <w:r w:rsidRPr="005A4B92">
              <w:rPr>
                <w:spacing w:val="-2"/>
                <w:lang w:val="ru-RU"/>
              </w:rPr>
              <w:t xml:space="preserve">позволяющих </w:t>
            </w:r>
            <w:r w:rsidRPr="005A4B92">
              <w:rPr>
                <w:lang w:val="ru-RU"/>
              </w:rPr>
              <w:t>инвалидам получать услуги</w:t>
            </w:r>
          </w:p>
          <w:p w14:paraId="5C8606B7" w14:textId="77777777" w:rsidR="00A40EE1" w:rsidRPr="005A4B92" w:rsidRDefault="00A40EE1" w:rsidP="00A40EE1">
            <w:pPr>
              <w:pStyle w:val="TableParagraph"/>
              <w:tabs>
                <w:tab w:val="left" w:pos="2475"/>
              </w:tabs>
              <w:jc w:val="center"/>
              <w:rPr>
                <w:spacing w:val="-10"/>
                <w:lang w:val="ru-RU"/>
              </w:rPr>
            </w:pPr>
            <w:r w:rsidRPr="005A4B92">
              <w:rPr>
                <w:lang w:val="ru-RU"/>
              </w:rPr>
              <w:t>наравне с</w:t>
            </w:r>
            <w:r w:rsidRPr="005A4B92">
              <w:rPr>
                <w:spacing w:val="-2"/>
                <w:lang w:val="ru-RU"/>
              </w:rPr>
              <w:t xml:space="preserve"> другими</w:t>
            </w:r>
          </w:p>
        </w:tc>
        <w:tc>
          <w:tcPr>
            <w:tcW w:w="1276" w:type="dxa"/>
          </w:tcPr>
          <w:p w14:paraId="1CBC70BA" w14:textId="77777777" w:rsidR="00A40EE1" w:rsidRDefault="00A40EE1" w:rsidP="00A40EE1">
            <w:pPr>
              <w:pStyle w:val="TableParagraph"/>
              <w:jc w:val="center"/>
            </w:pPr>
            <w:r>
              <w:rPr>
                <w:spacing w:val="-2"/>
              </w:rPr>
              <w:t>Наличие</w:t>
            </w:r>
          </w:p>
          <w:p w14:paraId="043D45AC" w14:textId="77777777" w:rsidR="00A40EE1" w:rsidRPr="005A4B92" w:rsidRDefault="00A40EE1" w:rsidP="00A40EE1">
            <w:pPr>
              <w:pStyle w:val="TableParagraph"/>
              <w:tabs>
                <w:tab w:val="left" w:pos="297"/>
              </w:tabs>
              <w:rPr>
                <w:lang w:val="ru-RU"/>
              </w:rPr>
            </w:pPr>
          </w:p>
        </w:tc>
        <w:tc>
          <w:tcPr>
            <w:tcW w:w="1559" w:type="dxa"/>
          </w:tcPr>
          <w:p w14:paraId="3DA69081" w14:textId="77777777" w:rsidR="00A40EE1" w:rsidRPr="005A4B92" w:rsidRDefault="00A40EE1" w:rsidP="00A40EE1">
            <w:pPr>
              <w:pStyle w:val="TableParagraph"/>
              <w:jc w:val="center"/>
              <w:rPr>
                <w:lang w:val="ru-RU"/>
              </w:rPr>
            </w:pPr>
            <w:r w:rsidRPr="005A4B92">
              <w:rPr>
                <w:spacing w:val="-2"/>
                <w:lang w:val="ru-RU"/>
              </w:rPr>
              <w:t xml:space="preserve">Соответствие </w:t>
            </w:r>
            <w:r w:rsidRPr="005A4B92">
              <w:rPr>
                <w:lang w:val="ru-RU"/>
              </w:rPr>
              <w:t>требованиям</w:t>
            </w:r>
          </w:p>
          <w:p w14:paraId="3A028778" w14:textId="77777777" w:rsidR="00A40EE1" w:rsidRPr="005A4B92" w:rsidRDefault="00A40EE1" w:rsidP="00A40EE1">
            <w:pPr>
              <w:pStyle w:val="TableParagraph"/>
              <w:tabs>
                <w:tab w:val="left" w:pos="297"/>
              </w:tabs>
              <w:rPr>
                <w:lang w:val="ru-RU"/>
              </w:rPr>
            </w:pPr>
          </w:p>
        </w:tc>
        <w:tc>
          <w:tcPr>
            <w:tcW w:w="1276" w:type="dxa"/>
          </w:tcPr>
          <w:p w14:paraId="0E13E1EF" w14:textId="77777777" w:rsidR="00A40EE1" w:rsidRDefault="00A40EE1" w:rsidP="00A40EE1">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2BCF5169" w14:textId="77777777" w:rsidR="00A40EE1" w:rsidRPr="005A4B92" w:rsidRDefault="00A40EE1" w:rsidP="00A40EE1">
            <w:pPr>
              <w:pStyle w:val="TableParagraph"/>
              <w:tabs>
                <w:tab w:val="left" w:pos="297"/>
              </w:tabs>
              <w:jc w:val="center"/>
              <w:rPr>
                <w:lang w:val="ru-RU"/>
              </w:rPr>
            </w:pPr>
            <w:r w:rsidRPr="005A4B92">
              <w:rPr>
                <w:spacing w:val="-2"/>
                <w:lang w:val="ru-RU"/>
              </w:rPr>
              <w:t xml:space="preserve">скриншота, </w:t>
            </w:r>
          </w:p>
        </w:tc>
      </w:tr>
      <w:tr w:rsidR="00A40EE1" w14:paraId="4764EFC9" w14:textId="77777777" w:rsidTr="009939AF">
        <w:trPr>
          <w:trHeight w:val="422"/>
        </w:trPr>
        <w:tc>
          <w:tcPr>
            <w:tcW w:w="1671" w:type="dxa"/>
            <w:vMerge w:val="restart"/>
          </w:tcPr>
          <w:p w14:paraId="155A99D4" w14:textId="77777777" w:rsidR="00A40EE1" w:rsidRPr="005A4B92" w:rsidRDefault="00A40EE1" w:rsidP="00A40EE1">
            <w:pPr>
              <w:rPr>
                <w:sz w:val="2"/>
                <w:szCs w:val="2"/>
                <w:lang w:val="ru-RU"/>
              </w:rPr>
            </w:pPr>
          </w:p>
        </w:tc>
        <w:tc>
          <w:tcPr>
            <w:tcW w:w="2604" w:type="dxa"/>
            <w:vMerge w:val="restart"/>
          </w:tcPr>
          <w:p w14:paraId="4FCC05B3" w14:textId="77777777" w:rsidR="00A40EE1" w:rsidRPr="005A4B92" w:rsidRDefault="00A40EE1" w:rsidP="00A40EE1">
            <w:pPr>
              <w:pStyle w:val="TableParagraph"/>
              <w:tabs>
                <w:tab w:val="left" w:pos="1085"/>
                <w:tab w:val="left" w:pos="2036"/>
                <w:tab w:val="left" w:pos="2242"/>
              </w:tabs>
              <w:rPr>
                <w:lang w:val="ru-RU"/>
              </w:rPr>
            </w:pPr>
            <w:r w:rsidRPr="005A4B92">
              <w:rPr>
                <w:spacing w:val="-2"/>
                <w:lang w:val="ru-RU"/>
              </w:rPr>
              <w:t>дублирование</w:t>
            </w:r>
            <w:r w:rsidRPr="005A4B92">
              <w:rPr>
                <w:lang w:val="ru-RU"/>
              </w:rPr>
              <w:t xml:space="preserve"> </w:t>
            </w:r>
            <w:r w:rsidRPr="005A4B92">
              <w:rPr>
                <w:spacing w:val="-4"/>
                <w:lang w:val="ru-RU"/>
              </w:rPr>
              <w:t xml:space="preserve">для </w:t>
            </w:r>
            <w:r w:rsidRPr="005A4B92">
              <w:rPr>
                <w:lang w:val="ru-RU"/>
              </w:rPr>
              <w:t>инвалидов</w:t>
            </w:r>
            <w:r w:rsidRPr="005A4B92">
              <w:rPr>
                <w:spacing w:val="40"/>
                <w:lang w:val="ru-RU"/>
              </w:rPr>
              <w:t xml:space="preserve"> </w:t>
            </w:r>
            <w:r w:rsidRPr="005A4B92">
              <w:rPr>
                <w:lang w:val="ru-RU"/>
              </w:rPr>
              <w:t>по</w:t>
            </w:r>
            <w:r w:rsidRPr="005A4B92">
              <w:rPr>
                <w:spacing w:val="40"/>
                <w:lang w:val="ru-RU"/>
              </w:rPr>
              <w:t xml:space="preserve"> </w:t>
            </w:r>
            <w:r w:rsidRPr="005A4B92">
              <w:rPr>
                <w:lang w:val="ru-RU"/>
              </w:rPr>
              <w:t>слуху</w:t>
            </w:r>
            <w:r w:rsidRPr="005A4B92">
              <w:rPr>
                <w:spacing w:val="40"/>
                <w:lang w:val="ru-RU"/>
              </w:rPr>
              <w:t xml:space="preserve"> </w:t>
            </w:r>
            <w:r w:rsidRPr="005A4B92">
              <w:rPr>
                <w:lang w:val="ru-RU"/>
              </w:rPr>
              <w:t xml:space="preserve">и </w:t>
            </w:r>
            <w:r w:rsidRPr="005A4B92">
              <w:rPr>
                <w:spacing w:val="-2"/>
                <w:lang w:val="ru-RU"/>
              </w:rPr>
              <w:t>зрению</w:t>
            </w:r>
            <w:r w:rsidRPr="005A4B92">
              <w:rPr>
                <w:lang w:val="ru-RU"/>
              </w:rPr>
              <w:t xml:space="preserve"> </w:t>
            </w:r>
            <w:r w:rsidRPr="005A4B92">
              <w:rPr>
                <w:spacing w:val="-2"/>
                <w:lang w:val="ru-RU"/>
              </w:rPr>
              <w:t>звуковой</w:t>
            </w:r>
            <w:r w:rsidRPr="005A4B92">
              <w:rPr>
                <w:lang w:val="ru-RU"/>
              </w:rPr>
              <w:t xml:space="preserve"> </w:t>
            </w:r>
            <w:r w:rsidRPr="005A4B92">
              <w:rPr>
                <w:spacing w:val="-10"/>
                <w:lang w:val="ru-RU"/>
              </w:rPr>
              <w:t xml:space="preserve">и </w:t>
            </w:r>
            <w:r w:rsidRPr="005A4B92">
              <w:rPr>
                <w:spacing w:val="-2"/>
                <w:lang w:val="ru-RU"/>
              </w:rPr>
              <w:t>зрительной</w:t>
            </w:r>
            <w:r w:rsidRPr="005A4B92">
              <w:rPr>
                <w:spacing w:val="80"/>
                <w:lang w:val="ru-RU"/>
              </w:rPr>
              <w:t xml:space="preserve"> </w:t>
            </w:r>
            <w:r w:rsidRPr="005A4B92">
              <w:rPr>
                <w:spacing w:val="-2"/>
                <w:lang w:val="ru-RU"/>
              </w:rPr>
              <w:t>информации</w:t>
            </w:r>
          </w:p>
        </w:tc>
        <w:tc>
          <w:tcPr>
            <w:tcW w:w="6520" w:type="dxa"/>
            <w:vMerge w:val="restart"/>
          </w:tcPr>
          <w:p w14:paraId="610379E5" w14:textId="77777777" w:rsidR="00A40EE1" w:rsidRPr="005A4B92" w:rsidRDefault="00A40EE1" w:rsidP="00A40EE1">
            <w:pPr>
              <w:pStyle w:val="TableParagraph"/>
              <w:tabs>
                <w:tab w:val="left" w:pos="2492"/>
              </w:tabs>
              <w:rPr>
                <w:lang w:val="ru-RU"/>
              </w:rPr>
            </w:pPr>
            <w:r w:rsidRPr="005A4B92">
              <w:rPr>
                <w:spacing w:val="-2"/>
                <w:lang w:val="ru-RU"/>
              </w:rPr>
              <w:t xml:space="preserve">- наличие </w:t>
            </w:r>
            <w:r w:rsidRPr="005A4B92">
              <w:rPr>
                <w:lang w:val="ru-RU"/>
              </w:rPr>
              <w:t xml:space="preserve">визуально-акустических систем, </w:t>
            </w:r>
            <w:r w:rsidRPr="005A4B92">
              <w:rPr>
                <w:spacing w:val="-2"/>
                <w:lang w:val="ru-RU"/>
              </w:rPr>
              <w:t>позволяющих</w:t>
            </w:r>
            <w:r w:rsidRPr="005A4B92">
              <w:rPr>
                <w:lang w:val="ru-RU"/>
              </w:rPr>
              <w:t xml:space="preserve"> </w:t>
            </w:r>
            <w:r w:rsidRPr="005A4B92">
              <w:rPr>
                <w:spacing w:val="-2"/>
                <w:lang w:val="ru-RU"/>
              </w:rPr>
              <w:t>получать информацию</w:t>
            </w:r>
            <w:r w:rsidRPr="005A4B92">
              <w:rPr>
                <w:lang w:val="ru-RU"/>
              </w:rPr>
              <w:t xml:space="preserve"> </w:t>
            </w:r>
            <w:r w:rsidRPr="005A4B92">
              <w:rPr>
                <w:spacing w:val="-2"/>
                <w:lang w:val="ru-RU"/>
              </w:rPr>
              <w:t xml:space="preserve">одновременно </w:t>
            </w:r>
            <w:r w:rsidRPr="005A4B92">
              <w:rPr>
                <w:lang w:val="ru-RU"/>
              </w:rPr>
              <w:t xml:space="preserve">зрительным и звуковым </w:t>
            </w:r>
            <w:r w:rsidRPr="005A4B92">
              <w:rPr>
                <w:spacing w:val="-2"/>
                <w:lang w:val="ru-RU"/>
              </w:rPr>
              <w:t>способом;</w:t>
            </w:r>
          </w:p>
          <w:p w14:paraId="5D68262C" w14:textId="77777777" w:rsidR="00A40EE1" w:rsidRPr="005A4B92" w:rsidRDefault="00A40EE1" w:rsidP="00A40EE1">
            <w:pPr>
              <w:pStyle w:val="TableParagraph"/>
              <w:tabs>
                <w:tab w:val="left" w:pos="573"/>
              </w:tabs>
              <w:rPr>
                <w:lang w:val="ru-RU"/>
              </w:rPr>
            </w:pPr>
            <w:r w:rsidRPr="005A4B92">
              <w:rPr>
                <w:lang w:val="ru-RU"/>
              </w:rPr>
              <w:t>- табло, воспроизводящих визуально-речевые сообщения;</w:t>
            </w:r>
          </w:p>
          <w:p w14:paraId="7F8D59F8" w14:textId="77777777" w:rsidR="00A40EE1" w:rsidRPr="005A4B92" w:rsidRDefault="00A40EE1" w:rsidP="00A40EE1">
            <w:pPr>
              <w:pStyle w:val="TableParagraph"/>
              <w:tabs>
                <w:tab w:val="left" w:pos="567"/>
                <w:tab w:val="left" w:pos="838"/>
                <w:tab w:val="left" w:pos="1563"/>
                <w:tab w:val="left" w:pos="1719"/>
                <w:tab w:val="left" w:pos="1860"/>
                <w:tab w:val="left" w:pos="1995"/>
                <w:tab w:val="left" w:pos="2127"/>
                <w:tab w:val="left" w:pos="2280"/>
                <w:tab w:val="left" w:pos="2669"/>
                <w:tab w:val="left" w:pos="2717"/>
                <w:tab w:val="left" w:pos="2823"/>
                <w:tab w:val="left" w:pos="2936"/>
                <w:tab w:val="left" w:pos="3144"/>
              </w:tabs>
              <w:rPr>
                <w:lang w:val="ru-RU"/>
              </w:rPr>
            </w:pPr>
            <w:r w:rsidRPr="005A4B92">
              <w:rPr>
                <w:spacing w:val="-2"/>
                <w:lang w:val="ru-RU"/>
              </w:rPr>
              <w:t>- звуковых</w:t>
            </w:r>
            <w:r w:rsidRPr="005A4B92">
              <w:rPr>
                <w:lang w:val="ru-RU"/>
              </w:rPr>
              <w:t xml:space="preserve"> </w:t>
            </w:r>
            <w:r w:rsidRPr="005A4B92">
              <w:rPr>
                <w:spacing w:val="-2"/>
                <w:lang w:val="ru-RU"/>
              </w:rPr>
              <w:t>маяков</w:t>
            </w:r>
            <w:r w:rsidRPr="005A4B92">
              <w:rPr>
                <w:lang w:val="ru-RU"/>
              </w:rPr>
              <w:tab/>
              <w:t xml:space="preserve"> </w:t>
            </w:r>
            <w:r w:rsidRPr="005A4B92">
              <w:rPr>
                <w:spacing w:val="-4"/>
                <w:lang w:val="ru-RU"/>
              </w:rPr>
              <w:t xml:space="preserve">для </w:t>
            </w:r>
            <w:r w:rsidRPr="005A4B92">
              <w:rPr>
                <w:spacing w:val="-2"/>
                <w:lang w:val="ru-RU"/>
              </w:rPr>
              <w:t>воспроизведения</w:t>
            </w:r>
            <w:r w:rsidRPr="005A4B92">
              <w:rPr>
                <w:spacing w:val="40"/>
                <w:lang w:val="ru-RU"/>
              </w:rPr>
              <w:t xml:space="preserve"> </w:t>
            </w:r>
            <w:r w:rsidRPr="005A4B92">
              <w:rPr>
                <w:spacing w:val="-2"/>
                <w:lang w:val="ru-RU"/>
              </w:rPr>
              <w:t>аудиосообщений</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целью информирования</w:t>
            </w:r>
            <w:r w:rsidRPr="005A4B92">
              <w:rPr>
                <w:lang w:val="ru-RU"/>
              </w:rPr>
              <w:t xml:space="preserve"> </w:t>
            </w:r>
            <w:r w:rsidRPr="005A4B92">
              <w:rPr>
                <w:spacing w:val="-2"/>
                <w:lang w:val="ru-RU"/>
              </w:rPr>
              <w:t>незрячих</w:t>
            </w:r>
            <w:r w:rsidRPr="005A4B92">
              <w:rPr>
                <w:lang w:val="ru-RU"/>
              </w:rPr>
              <w:t xml:space="preserve"> </w:t>
            </w:r>
            <w:r w:rsidRPr="005A4B92">
              <w:rPr>
                <w:spacing w:val="-10"/>
                <w:lang w:val="ru-RU"/>
              </w:rPr>
              <w:t xml:space="preserve">и </w:t>
            </w:r>
            <w:r w:rsidRPr="005A4B92">
              <w:rPr>
                <w:spacing w:val="-2"/>
                <w:lang w:val="ru-RU"/>
              </w:rPr>
              <w:t>слабовидящих</w:t>
            </w:r>
            <w:r w:rsidRPr="005A4B92">
              <w:rPr>
                <w:lang w:val="ru-RU"/>
              </w:rPr>
              <w:t xml:space="preserve"> посетителей о том, какие услуги могут получить, как</w:t>
            </w:r>
            <w:r w:rsidRPr="005A4B92">
              <w:rPr>
                <w:spacing w:val="80"/>
                <w:lang w:val="ru-RU"/>
              </w:rPr>
              <w:t xml:space="preserve"> </w:t>
            </w:r>
            <w:r w:rsidRPr="005A4B92">
              <w:rPr>
                <w:lang w:val="ru-RU"/>
              </w:rPr>
              <w:t>пройти</w:t>
            </w:r>
            <w:r w:rsidRPr="005A4B92">
              <w:rPr>
                <w:spacing w:val="80"/>
                <w:lang w:val="ru-RU"/>
              </w:rPr>
              <w:t xml:space="preserve"> </w:t>
            </w:r>
            <w:r w:rsidRPr="005A4B92">
              <w:rPr>
                <w:lang w:val="ru-RU"/>
              </w:rPr>
              <w:t>и</w:t>
            </w:r>
            <w:r w:rsidRPr="005A4B92">
              <w:rPr>
                <w:spacing w:val="80"/>
                <w:lang w:val="ru-RU"/>
              </w:rPr>
              <w:t xml:space="preserve"> </w:t>
            </w:r>
            <w:r w:rsidRPr="005A4B92">
              <w:rPr>
                <w:lang w:val="ru-RU"/>
              </w:rPr>
              <w:t xml:space="preserve">какие </w:t>
            </w:r>
            <w:r w:rsidRPr="005A4B92">
              <w:rPr>
                <w:spacing w:val="-2"/>
                <w:lang w:val="ru-RU"/>
              </w:rPr>
              <w:t xml:space="preserve">препятствия </w:t>
            </w:r>
            <w:r w:rsidRPr="005A4B92">
              <w:rPr>
                <w:spacing w:val="-4"/>
                <w:lang w:val="ru-RU"/>
              </w:rPr>
              <w:t>есть</w:t>
            </w:r>
            <w:r w:rsidRPr="005A4B92">
              <w:rPr>
                <w:lang w:val="ru-RU"/>
              </w:rPr>
              <w:t xml:space="preserve"> </w:t>
            </w:r>
            <w:r w:rsidRPr="005A4B92">
              <w:rPr>
                <w:spacing w:val="-6"/>
                <w:lang w:val="ru-RU"/>
              </w:rPr>
              <w:t>на</w:t>
            </w:r>
            <w:r w:rsidRPr="005A4B92">
              <w:rPr>
                <w:lang w:val="ru-RU"/>
              </w:rPr>
              <w:t xml:space="preserve"> </w:t>
            </w:r>
            <w:r w:rsidRPr="005A4B92">
              <w:rPr>
                <w:spacing w:val="-4"/>
                <w:lang w:val="ru-RU"/>
              </w:rPr>
              <w:t xml:space="preserve">пути </w:t>
            </w:r>
            <w:r w:rsidRPr="005A4B92">
              <w:rPr>
                <w:spacing w:val="-2"/>
                <w:lang w:val="ru-RU"/>
              </w:rPr>
              <w:t>следования;</w:t>
            </w:r>
          </w:p>
          <w:p w14:paraId="6CC18630" w14:textId="77777777" w:rsidR="00A40EE1" w:rsidRPr="005A4B92" w:rsidRDefault="00A40EE1" w:rsidP="00A40EE1">
            <w:pPr>
              <w:pStyle w:val="TableParagraph"/>
              <w:tabs>
                <w:tab w:val="left" w:pos="225"/>
              </w:tabs>
              <w:rPr>
                <w:lang w:val="ru-RU"/>
              </w:rPr>
            </w:pPr>
            <w:r w:rsidRPr="005A4B92">
              <w:rPr>
                <w:lang w:val="ru-RU"/>
              </w:rPr>
              <w:t>- наличие навигационных систем для слабовидящих и незрячих.</w:t>
            </w:r>
          </w:p>
        </w:tc>
        <w:tc>
          <w:tcPr>
            <w:tcW w:w="1276" w:type="dxa"/>
          </w:tcPr>
          <w:p w14:paraId="5745CC75" w14:textId="0B2FD40D" w:rsidR="00A40EE1" w:rsidRPr="007665DB" w:rsidRDefault="00A40EE1" w:rsidP="00A40EE1">
            <w:pPr>
              <w:pStyle w:val="TableParagraph"/>
              <w:tabs>
                <w:tab w:val="left" w:pos="297"/>
              </w:tabs>
              <w:jc w:val="center"/>
              <w:rPr>
                <w:lang w:val="ru-RU"/>
              </w:rPr>
            </w:pPr>
            <w:r>
              <w:t>нет</w:t>
            </w:r>
          </w:p>
        </w:tc>
        <w:tc>
          <w:tcPr>
            <w:tcW w:w="1559" w:type="dxa"/>
          </w:tcPr>
          <w:p w14:paraId="2BC1896F" w14:textId="44E6A0FB" w:rsidR="00A40EE1" w:rsidRPr="007665DB" w:rsidRDefault="00A40EE1" w:rsidP="00A40EE1">
            <w:pPr>
              <w:pStyle w:val="TableParagraph"/>
              <w:tabs>
                <w:tab w:val="left" w:pos="297"/>
              </w:tabs>
              <w:jc w:val="center"/>
              <w:rPr>
                <w:lang w:val="ru-RU"/>
              </w:rPr>
            </w:pPr>
            <w:r>
              <w:t>-</w:t>
            </w:r>
          </w:p>
        </w:tc>
        <w:tc>
          <w:tcPr>
            <w:tcW w:w="1276" w:type="dxa"/>
          </w:tcPr>
          <w:p w14:paraId="3AC23480" w14:textId="5EBAA81B" w:rsidR="00A40EE1" w:rsidRPr="007665DB" w:rsidRDefault="00A40EE1" w:rsidP="00A40EE1">
            <w:pPr>
              <w:pStyle w:val="TableParagraph"/>
              <w:tabs>
                <w:tab w:val="left" w:pos="297"/>
              </w:tabs>
              <w:jc w:val="center"/>
              <w:rPr>
                <w:lang w:val="ru-RU"/>
              </w:rPr>
            </w:pPr>
            <w:r>
              <w:t>-</w:t>
            </w:r>
          </w:p>
        </w:tc>
      </w:tr>
      <w:tr w:rsidR="00A40EE1" w14:paraId="71777C01" w14:textId="77777777" w:rsidTr="009939AF">
        <w:trPr>
          <w:trHeight w:val="273"/>
        </w:trPr>
        <w:tc>
          <w:tcPr>
            <w:tcW w:w="1671" w:type="dxa"/>
            <w:vMerge/>
          </w:tcPr>
          <w:p w14:paraId="064FD155" w14:textId="77777777" w:rsidR="00A40EE1" w:rsidRPr="007665DB" w:rsidRDefault="00A40EE1" w:rsidP="00A40EE1">
            <w:pPr>
              <w:rPr>
                <w:sz w:val="2"/>
                <w:szCs w:val="2"/>
                <w:lang w:val="ru-RU"/>
              </w:rPr>
            </w:pPr>
          </w:p>
        </w:tc>
        <w:tc>
          <w:tcPr>
            <w:tcW w:w="2604" w:type="dxa"/>
            <w:vMerge/>
          </w:tcPr>
          <w:p w14:paraId="3F1E5F27" w14:textId="77777777" w:rsidR="00A40EE1" w:rsidRPr="007665DB" w:rsidRDefault="00A40EE1" w:rsidP="00A40EE1">
            <w:pPr>
              <w:pStyle w:val="TableParagraph"/>
              <w:tabs>
                <w:tab w:val="left" w:pos="1085"/>
                <w:tab w:val="left" w:pos="2036"/>
                <w:tab w:val="left" w:pos="2242"/>
              </w:tabs>
              <w:rPr>
                <w:spacing w:val="-2"/>
                <w:lang w:val="ru-RU"/>
              </w:rPr>
            </w:pPr>
          </w:p>
        </w:tc>
        <w:tc>
          <w:tcPr>
            <w:tcW w:w="6520" w:type="dxa"/>
            <w:vMerge/>
          </w:tcPr>
          <w:p w14:paraId="0B353AA1" w14:textId="77777777" w:rsidR="00A40EE1" w:rsidRPr="007665DB" w:rsidRDefault="00A40EE1" w:rsidP="00A40EE1">
            <w:pPr>
              <w:pStyle w:val="TableParagraph"/>
              <w:tabs>
                <w:tab w:val="left" w:pos="2492"/>
              </w:tabs>
              <w:rPr>
                <w:spacing w:val="-2"/>
                <w:lang w:val="ru-RU"/>
              </w:rPr>
            </w:pPr>
          </w:p>
        </w:tc>
        <w:tc>
          <w:tcPr>
            <w:tcW w:w="1276" w:type="dxa"/>
          </w:tcPr>
          <w:p w14:paraId="1416F5B4" w14:textId="39CFF55E" w:rsidR="00A40EE1" w:rsidRPr="007665DB" w:rsidRDefault="00A40EE1" w:rsidP="00A40EE1">
            <w:pPr>
              <w:pStyle w:val="TableParagraph"/>
              <w:tabs>
                <w:tab w:val="left" w:pos="297"/>
              </w:tabs>
              <w:jc w:val="center"/>
              <w:rPr>
                <w:lang w:val="ru-RU"/>
              </w:rPr>
            </w:pPr>
            <w:r>
              <w:t>нет</w:t>
            </w:r>
          </w:p>
        </w:tc>
        <w:tc>
          <w:tcPr>
            <w:tcW w:w="1559" w:type="dxa"/>
          </w:tcPr>
          <w:p w14:paraId="4FDCAB3E" w14:textId="7A04DDA7" w:rsidR="00A40EE1" w:rsidRPr="007665DB" w:rsidRDefault="00A40EE1" w:rsidP="00A40EE1">
            <w:pPr>
              <w:pStyle w:val="TableParagraph"/>
              <w:jc w:val="center"/>
              <w:rPr>
                <w:i/>
                <w:lang w:val="ru-RU"/>
              </w:rPr>
            </w:pPr>
            <w:r>
              <w:t>-</w:t>
            </w:r>
          </w:p>
        </w:tc>
        <w:tc>
          <w:tcPr>
            <w:tcW w:w="1276" w:type="dxa"/>
          </w:tcPr>
          <w:p w14:paraId="5FA253D8" w14:textId="27B84CF3" w:rsidR="00A40EE1" w:rsidRPr="007665DB" w:rsidRDefault="00A40EE1" w:rsidP="00A40EE1">
            <w:pPr>
              <w:pStyle w:val="TableParagraph"/>
              <w:tabs>
                <w:tab w:val="left" w:pos="297"/>
              </w:tabs>
              <w:jc w:val="center"/>
              <w:rPr>
                <w:lang w:val="ru-RU"/>
              </w:rPr>
            </w:pPr>
            <w:r>
              <w:t>-</w:t>
            </w:r>
          </w:p>
        </w:tc>
      </w:tr>
      <w:tr w:rsidR="00A40EE1" w14:paraId="64379486" w14:textId="77777777" w:rsidTr="009939AF">
        <w:trPr>
          <w:trHeight w:val="985"/>
        </w:trPr>
        <w:tc>
          <w:tcPr>
            <w:tcW w:w="1671" w:type="dxa"/>
            <w:vMerge/>
          </w:tcPr>
          <w:p w14:paraId="0FDD19D8" w14:textId="77777777" w:rsidR="00A40EE1" w:rsidRPr="007665DB" w:rsidRDefault="00A40EE1" w:rsidP="00A40EE1">
            <w:pPr>
              <w:rPr>
                <w:sz w:val="2"/>
                <w:szCs w:val="2"/>
                <w:lang w:val="ru-RU"/>
              </w:rPr>
            </w:pPr>
          </w:p>
        </w:tc>
        <w:tc>
          <w:tcPr>
            <w:tcW w:w="2604" w:type="dxa"/>
            <w:vMerge/>
          </w:tcPr>
          <w:p w14:paraId="3035211A" w14:textId="77777777" w:rsidR="00A40EE1" w:rsidRPr="007665DB" w:rsidRDefault="00A40EE1" w:rsidP="00A40EE1">
            <w:pPr>
              <w:pStyle w:val="TableParagraph"/>
              <w:tabs>
                <w:tab w:val="left" w:pos="1085"/>
                <w:tab w:val="left" w:pos="2036"/>
                <w:tab w:val="left" w:pos="2242"/>
              </w:tabs>
              <w:rPr>
                <w:spacing w:val="-2"/>
                <w:lang w:val="ru-RU"/>
              </w:rPr>
            </w:pPr>
          </w:p>
        </w:tc>
        <w:tc>
          <w:tcPr>
            <w:tcW w:w="6520" w:type="dxa"/>
            <w:vMerge/>
          </w:tcPr>
          <w:p w14:paraId="0143ADAD" w14:textId="77777777" w:rsidR="00A40EE1" w:rsidRPr="007665DB" w:rsidRDefault="00A40EE1" w:rsidP="00A40EE1">
            <w:pPr>
              <w:pStyle w:val="TableParagraph"/>
              <w:tabs>
                <w:tab w:val="left" w:pos="2492"/>
              </w:tabs>
              <w:rPr>
                <w:spacing w:val="-2"/>
                <w:lang w:val="ru-RU"/>
              </w:rPr>
            </w:pPr>
          </w:p>
        </w:tc>
        <w:tc>
          <w:tcPr>
            <w:tcW w:w="1276" w:type="dxa"/>
          </w:tcPr>
          <w:p w14:paraId="1C6A876A" w14:textId="646CD4BA" w:rsidR="00A40EE1" w:rsidRPr="007665DB" w:rsidRDefault="00A40EE1" w:rsidP="00A40EE1">
            <w:pPr>
              <w:pStyle w:val="TableParagraph"/>
              <w:tabs>
                <w:tab w:val="left" w:pos="297"/>
              </w:tabs>
              <w:jc w:val="center"/>
              <w:rPr>
                <w:lang w:val="ru-RU"/>
              </w:rPr>
            </w:pPr>
            <w:r>
              <w:t>нет</w:t>
            </w:r>
          </w:p>
        </w:tc>
        <w:tc>
          <w:tcPr>
            <w:tcW w:w="1559" w:type="dxa"/>
          </w:tcPr>
          <w:p w14:paraId="3DD99E83" w14:textId="3E29C43A" w:rsidR="00A40EE1" w:rsidRPr="007665DB" w:rsidRDefault="00A40EE1" w:rsidP="00A40EE1">
            <w:pPr>
              <w:pStyle w:val="TableParagraph"/>
              <w:tabs>
                <w:tab w:val="left" w:pos="297"/>
              </w:tabs>
              <w:jc w:val="center"/>
              <w:rPr>
                <w:lang w:val="ru-RU"/>
              </w:rPr>
            </w:pPr>
            <w:r>
              <w:t>-</w:t>
            </w:r>
          </w:p>
        </w:tc>
        <w:tc>
          <w:tcPr>
            <w:tcW w:w="1276" w:type="dxa"/>
          </w:tcPr>
          <w:p w14:paraId="60A2E4FC" w14:textId="6359CB0C" w:rsidR="00A40EE1" w:rsidRPr="007665DB" w:rsidRDefault="00A40EE1" w:rsidP="00A40EE1">
            <w:pPr>
              <w:pStyle w:val="TableParagraph"/>
              <w:tabs>
                <w:tab w:val="left" w:pos="297"/>
              </w:tabs>
              <w:jc w:val="center"/>
              <w:rPr>
                <w:lang w:val="ru-RU"/>
              </w:rPr>
            </w:pPr>
            <w:r>
              <w:t>-</w:t>
            </w:r>
          </w:p>
        </w:tc>
      </w:tr>
      <w:tr w:rsidR="00A40EE1" w14:paraId="7D22D0E4" w14:textId="77777777" w:rsidTr="009939AF">
        <w:trPr>
          <w:trHeight w:val="418"/>
        </w:trPr>
        <w:tc>
          <w:tcPr>
            <w:tcW w:w="1671" w:type="dxa"/>
            <w:vMerge/>
          </w:tcPr>
          <w:p w14:paraId="4349D7FC" w14:textId="77777777" w:rsidR="00A40EE1" w:rsidRPr="007665DB" w:rsidRDefault="00A40EE1" w:rsidP="00A40EE1">
            <w:pPr>
              <w:rPr>
                <w:sz w:val="2"/>
                <w:szCs w:val="2"/>
                <w:lang w:val="ru-RU"/>
              </w:rPr>
            </w:pPr>
          </w:p>
        </w:tc>
        <w:tc>
          <w:tcPr>
            <w:tcW w:w="2604" w:type="dxa"/>
            <w:vMerge/>
          </w:tcPr>
          <w:p w14:paraId="02EFA954" w14:textId="77777777" w:rsidR="00A40EE1" w:rsidRPr="007665DB" w:rsidRDefault="00A40EE1" w:rsidP="00A40EE1">
            <w:pPr>
              <w:pStyle w:val="TableParagraph"/>
              <w:tabs>
                <w:tab w:val="left" w:pos="1085"/>
                <w:tab w:val="left" w:pos="2036"/>
                <w:tab w:val="left" w:pos="2242"/>
              </w:tabs>
              <w:rPr>
                <w:spacing w:val="-2"/>
                <w:lang w:val="ru-RU"/>
              </w:rPr>
            </w:pPr>
          </w:p>
        </w:tc>
        <w:tc>
          <w:tcPr>
            <w:tcW w:w="6520" w:type="dxa"/>
            <w:vMerge/>
          </w:tcPr>
          <w:p w14:paraId="3F3FB9A2" w14:textId="77777777" w:rsidR="00A40EE1" w:rsidRPr="007665DB" w:rsidRDefault="00A40EE1" w:rsidP="00A40EE1">
            <w:pPr>
              <w:pStyle w:val="TableParagraph"/>
              <w:tabs>
                <w:tab w:val="left" w:pos="2492"/>
              </w:tabs>
              <w:rPr>
                <w:spacing w:val="-2"/>
                <w:lang w:val="ru-RU"/>
              </w:rPr>
            </w:pPr>
          </w:p>
        </w:tc>
        <w:tc>
          <w:tcPr>
            <w:tcW w:w="1276" w:type="dxa"/>
          </w:tcPr>
          <w:p w14:paraId="0AC14596" w14:textId="70EE0F77" w:rsidR="00A40EE1" w:rsidRPr="00EB6978" w:rsidRDefault="00A40EE1" w:rsidP="00A40EE1">
            <w:pPr>
              <w:pStyle w:val="TableParagraph"/>
              <w:tabs>
                <w:tab w:val="left" w:pos="297"/>
              </w:tabs>
              <w:jc w:val="center"/>
              <w:rPr>
                <w:lang w:val="ru-RU"/>
              </w:rPr>
            </w:pPr>
            <w:r>
              <w:t>нет</w:t>
            </w:r>
          </w:p>
        </w:tc>
        <w:tc>
          <w:tcPr>
            <w:tcW w:w="1559" w:type="dxa"/>
          </w:tcPr>
          <w:p w14:paraId="33974BC8" w14:textId="77D446B5" w:rsidR="00A40EE1" w:rsidRPr="007665DB" w:rsidRDefault="00A40EE1" w:rsidP="00A40EE1">
            <w:pPr>
              <w:pStyle w:val="TableParagraph"/>
              <w:tabs>
                <w:tab w:val="left" w:pos="297"/>
              </w:tabs>
              <w:rPr>
                <w:lang w:val="ru-RU"/>
              </w:rPr>
            </w:pPr>
            <w:r>
              <w:t>-</w:t>
            </w:r>
          </w:p>
        </w:tc>
        <w:tc>
          <w:tcPr>
            <w:tcW w:w="1276" w:type="dxa"/>
          </w:tcPr>
          <w:p w14:paraId="4E430BA6" w14:textId="25A97EF9" w:rsidR="00A40EE1" w:rsidRPr="005A4B92" w:rsidRDefault="00A40EE1" w:rsidP="00A40EE1">
            <w:pPr>
              <w:pStyle w:val="TableParagraph"/>
              <w:tabs>
                <w:tab w:val="left" w:pos="297"/>
              </w:tabs>
              <w:jc w:val="center"/>
              <w:rPr>
                <w:lang w:val="ru-RU"/>
              </w:rPr>
            </w:pPr>
            <w:r>
              <w:t>-</w:t>
            </w:r>
          </w:p>
        </w:tc>
      </w:tr>
      <w:tr w:rsidR="00A40EE1" w14:paraId="6C12BAC2" w14:textId="77777777" w:rsidTr="009939AF">
        <w:trPr>
          <w:trHeight w:val="766"/>
        </w:trPr>
        <w:tc>
          <w:tcPr>
            <w:tcW w:w="1671" w:type="dxa"/>
            <w:vMerge w:val="restart"/>
          </w:tcPr>
          <w:p w14:paraId="3BB4C91E" w14:textId="77777777" w:rsidR="00A40EE1" w:rsidRPr="005A4B92" w:rsidRDefault="00A40EE1" w:rsidP="00A40EE1">
            <w:pPr>
              <w:rPr>
                <w:sz w:val="2"/>
                <w:szCs w:val="2"/>
                <w:lang w:val="ru-RU"/>
              </w:rPr>
            </w:pPr>
          </w:p>
        </w:tc>
        <w:tc>
          <w:tcPr>
            <w:tcW w:w="2604" w:type="dxa"/>
            <w:vMerge w:val="restart"/>
          </w:tcPr>
          <w:p w14:paraId="21945B58" w14:textId="77777777" w:rsidR="00A40EE1" w:rsidRPr="005A4B92" w:rsidRDefault="00A40EE1" w:rsidP="00A40EE1">
            <w:pPr>
              <w:pStyle w:val="TableParagraph"/>
              <w:tabs>
                <w:tab w:val="left" w:pos="924"/>
                <w:tab w:val="left" w:pos="1316"/>
                <w:tab w:val="left" w:pos="1539"/>
                <w:tab w:val="left" w:pos="2242"/>
              </w:tabs>
              <w:rPr>
                <w:lang w:val="ru-RU"/>
              </w:rPr>
            </w:pPr>
            <w:r w:rsidRPr="005A4B92">
              <w:rPr>
                <w:spacing w:val="-2"/>
                <w:lang w:val="ru-RU"/>
              </w:rPr>
              <w:t>дублирование</w:t>
            </w:r>
            <w:r w:rsidRPr="005A4B92">
              <w:rPr>
                <w:spacing w:val="40"/>
                <w:lang w:val="ru-RU"/>
              </w:rPr>
              <w:t xml:space="preserve"> </w:t>
            </w:r>
            <w:r w:rsidRPr="005A4B92">
              <w:rPr>
                <w:spacing w:val="-2"/>
                <w:lang w:val="ru-RU"/>
              </w:rPr>
              <w:t>надписей,</w:t>
            </w:r>
            <w:r w:rsidRPr="005A4B92">
              <w:rPr>
                <w:lang w:val="ru-RU"/>
              </w:rPr>
              <w:t xml:space="preserve"> </w:t>
            </w:r>
            <w:r w:rsidRPr="005A4B92">
              <w:rPr>
                <w:spacing w:val="-2"/>
                <w:lang w:val="ru-RU"/>
              </w:rPr>
              <w:t>знаков</w:t>
            </w:r>
            <w:r w:rsidRPr="005A4B92">
              <w:rPr>
                <w:lang w:val="ru-RU"/>
              </w:rPr>
              <w:t xml:space="preserve"> </w:t>
            </w:r>
            <w:r w:rsidRPr="005A4B92">
              <w:rPr>
                <w:spacing w:val="-10"/>
                <w:lang w:val="ru-RU"/>
              </w:rPr>
              <w:t xml:space="preserve">и </w:t>
            </w:r>
            <w:r w:rsidRPr="005A4B92">
              <w:rPr>
                <w:spacing w:val="-4"/>
                <w:lang w:val="ru-RU"/>
              </w:rPr>
              <w:t>иной</w:t>
            </w:r>
            <w:r w:rsidRPr="005A4B92">
              <w:rPr>
                <w:lang w:val="ru-RU"/>
              </w:rPr>
              <w:t xml:space="preserve"> </w:t>
            </w:r>
            <w:r w:rsidRPr="005A4B92">
              <w:rPr>
                <w:spacing w:val="-2"/>
                <w:lang w:val="ru-RU"/>
              </w:rPr>
              <w:t>текстовой</w:t>
            </w:r>
            <w:r w:rsidRPr="005A4B92">
              <w:rPr>
                <w:lang w:val="ru-RU"/>
              </w:rPr>
              <w:tab/>
              <w:t xml:space="preserve"> </w:t>
            </w:r>
            <w:r w:rsidRPr="005A4B92">
              <w:rPr>
                <w:spacing w:val="-10"/>
                <w:lang w:val="ru-RU"/>
              </w:rPr>
              <w:t xml:space="preserve">и </w:t>
            </w:r>
            <w:r w:rsidRPr="005A4B92">
              <w:rPr>
                <w:spacing w:val="-2"/>
                <w:lang w:val="ru-RU"/>
              </w:rPr>
              <w:t>графической информации</w:t>
            </w:r>
            <w:r w:rsidRPr="005A4B92">
              <w:rPr>
                <w:lang w:val="ru-RU"/>
              </w:rPr>
              <w:t xml:space="preserve"> </w:t>
            </w:r>
            <w:r w:rsidRPr="005A4B92">
              <w:rPr>
                <w:spacing w:val="-2"/>
                <w:lang w:val="ru-RU"/>
              </w:rPr>
              <w:lastRenderedPageBreak/>
              <w:t xml:space="preserve">знаками, выполненными рельефно-точечным </w:t>
            </w:r>
            <w:r w:rsidRPr="005A4B92">
              <w:rPr>
                <w:lang w:val="ru-RU"/>
              </w:rPr>
              <w:t>шрифтом Брайля</w:t>
            </w:r>
          </w:p>
        </w:tc>
        <w:tc>
          <w:tcPr>
            <w:tcW w:w="6520" w:type="dxa"/>
            <w:vMerge w:val="restart"/>
          </w:tcPr>
          <w:p w14:paraId="5380F178" w14:textId="77777777" w:rsidR="00A40EE1" w:rsidRPr="005A4B92" w:rsidRDefault="00A40EE1" w:rsidP="00A40EE1">
            <w:pPr>
              <w:pStyle w:val="TableParagraph"/>
              <w:tabs>
                <w:tab w:val="left" w:pos="1522"/>
                <w:tab w:val="left" w:pos="2285"/>
              </w:tabs>
              <w:rPr>
                <w:lang w:val="ru-RU"/>
              </w:rPr>
            </w:pPr>
            <w:r w:rsidRPr="005A4B92">
              <w:rPr>
                <w:lang w:val="ru-RU"/>
              </w:rPr>
              <w:lastRenderedPageBreak/>
              <w:t xml:space="preserve">- наличие при входе в объект </w:t>
            </w:r>
            <w:r w:rsidRPr="005A4B92">
              <w:rPr>
                <w:spacing w:val="-2"/>
                <w:lang w:val="ru-RU"/>
              </w:rPr>
              <w:t>вывески</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 xml:space="preserve">названием </w:t>
            </w:r>
            <w:r w:rsidRPr="005A4B92">
              <w:rPr>
                <w:lang w:val="ru-RU"/>
              </w:rPr>
              <w:t xml:space="preserve">организации, графиком работы организации, плана здания, </w:t>
            </w:r>
            <w:r w:rsidRPr="005A4B92">
              <w:rPr>
                <w:spacing w:val="-2"/>
                <w:lang w:val="ru-RU"/>
              </w:rPr>
              <w:t xml:space="preserve">выполненных </w:t>
            </w:r>
            <w:r w:rsidRPr="005A4B92">
              <w:rPr>
                <w:lang w:val="ru-RU"/>
              </w:rPr>
              <w:t>рельефно-точечным шрифтом Брайля и на контрастном фоне;</w:t>
            </w:r>
          </w:p>
          <w:p w14:paraId="14BC72C5" w14:textId="77777777" w:rsidR="00A40EE1" w:rsidRPr="005A4B92" w:rsidRDefault="00A40EE1" w:rsidP="00A40EE1">
            <w:pPr>
              <w:pStyle w:val="TableParagraph"/>
              <w:tabs>
                <w:tab w:val="left" w:pos="1522"/>
                <w:tab w:val="left" w:pos="2285"/>
              </w:tabs>
              <w:rPr>
                <w:lang w:val="ru-RU"/>
              </w:rPr>
            </w:pPr>
            <w:r w:rsidRPr="005A4B92">
              <w:rPr>
                <w:lang w:val="ru-RU"/>
              </w:rPr>
              <w:lastRenderedPageBreak/>
              <w:t>-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tc>
        <w:tc>
          <w:tcPr>
            <w:tcW w:w="1276" w:type="dxa"/>
          </w:tcPr>
          <w:p w14:paraId="1C8BB1CE" w14:textId="052A053B" w:rsidR="00A40EE1" w:rsidRPr="007665DB" w:rsidRDefault="00A40EE1" w:rsidP="00A40EE1">
            <w:pPr>
              <w:pStyle w:val="TableParagraph"/>
              <w:tabs>
                <w:tab w:val="left" w:pos="297"/>
              </w:tabs>
              <w:jc w:val="center"/>
              <w:rPr>
                <w:lang w:val="ru-RU"/>
              </w:rPr>
            </w:pPr>
            <w:r>
              <w:lastRenderedPageBreak/>
              <w:t>да</w:t>
            </w:r>
          </w:p>
        </w:tc>
        <w:tc>
          <w:tcPr>
            <w:tcW w:w="1559" w:type="dxa"/>
          </w:tcPr>
          <w:p w14:paraId="3630F531" w14:textId="381766ED" w:rsidR="00A40EE1" w:rsidRPr="007665DB" w:rsidRDefault="00A40EE1" w:rsidP="00A40EE1">
            <w:pPr>
              <w:pStyle w:val="TableParagraph"/>
              <w:tabs>
                <w:tab w:val="left" w:pos="297"/>
              </w:tabs>
              <w:jc w:val="center"/>
              <w:rPr>
                <w:lang w:val="ru-RU"/>
              </w:rPr>
            </w:pPr>
            <w:r>
              <w:t>хорошее</w:t>
            </w:r>
          </w:p>
        </w:tc>
        <w:tc>
          <w:tcPr>
            <w:tcW w:w="1276" w:type="dxa"/>
          </w:tcPr>
          <w:p w14:paraId="0F3B2BF9" w14:textId="74D4584D" w:rsidR="00A40EE1" w:rsidRPr="007665DB" w:rsidRDefault="00A40EE1" w:rsidP="00A40EE1">
            <w:pPr>
              <w:pStyle w:val="TableParagraph"/>
              <w:tabs>
                <w:tab w:val="left" w:pos="297"/>
              </w:tabs>
              <w:jc w:val="center"/>
              <w:rPr>
                <w:lang w:val="ru-RU"/>
              </w:rPr>
            </w:pPr>
            <w:r>
              <w:t>№3.15 ,№3.16 ,№ 3.17</w:t>
            </w:r>
          </w:p>
        </w:tc>
      </w:tr>
      <w:tr w:rsidR="00A40EE1" w14:paraId="73B819A1" w14:textId="77777777" w:rsidTr="009939AF">
        <w:trPr>
          <w:trHeight w:val="691"/>
        </w:trPr>
        <w:tc>
          <w:tcPr>
            <w:tcW w:w="1671" w:type="dxa"/>
            <w:vMerge/>
          </w:tcPr>
          <w:p w14:paraId="2593935F" w14:textId="77777777" w:rsidR="00A40EE1" w:rsidRPr="007665DB" w:rsidRDefault="00A40EE1" w:rsidP="00A40EE1">
            <w:pPr>
              <w:rPr>
                <w:sz w:val="2"/>
                <w:szCs w:val="2"/>
                <w:lang w:val="ru-RU"/>
              </w:rPr>
            </w:pPr>
          </w:p>
        </w:tc>
        <w:tc>
          <w:tcPr>
            <w:tcW w:w="2604" w:type="dxa"/>
            <w:vMerge/>
          </w:tcPr>
          <w:p w14:paraId="298976C2" w14:textId="77777777" w:rsidR="00A40EE1" w:rsidRPr="007665DB" w:rsidRDefault="00A40EE1" w:rsidP="00A40EE1">
            <w:pPr>
              <w:pStyle w:val="TableParagraph"/>
              <w:tabs>
                <w:tab w:val="left" w:pos="924"/>
                <w:tab w:val="left" w:pos="1316"/>
                <w:tab w:val="left" w:pos="1539"/>
                <w:tab w:val="left" w:pos="2242"/>
              </w:tabs>
              <w:rPr>
                <w:spacing w:val="-2"/>
                <w:lang w:val="ru-RU"/>
              </w:rPr>
            </w:pPr>
          </w:p>
        </w:tc>
        <w:tc>
          <w:tcPr>
            <w:tcW w:w="6520" w:type="dxa"/>
            <w:vMerge/>
          </w:tcPr>
          <w:p w14:paraId="199DC2C0" w14:textId="77777777" w:rsidR="00A40EE1" w:rsidRPr="007665DB" w:rsidRDefault="00A40EE1" w:rsidP="00A40EE1">
            <w:pPr>
              <w:pStyle w:val="TableParagraph"/>
              <w:tabs>
                <w:tab w:val="left" w:pos="1522"/>
                <w:tab w:val="left" w:pos="2285"/>
              </w:tabs>
              <w:rPr>
                <w:lang w:val="ru-RU"/>
              </w:rPr>
            </w:pPr>
          </w:p>
        </w:tc>
        <w:tc>
          <w:tcPr>
            <w:tcW w:w="1276" w:type="dxa"/>
          </w:tcPr>
          <w:p w14:paraId="54450429" w14:textId="114C89BF" w:rsidR="00A40EE1" w:rsidRPr="007665DB" w:rsidRDefault="00A40EE1" w:rsidP="00A40EE1">
            <w:pPr>
              <w:pStyle w:val="TableParagraph"/>
              <w:tabs>
                <w:tab w:val="left" w:pos="297"/>
              </w:tabs>
              <w:jc w:val="center"/>
              <w:rPr>
                <w:lang w:val="ru-RU"/>
              </w:rPr>
            </w:pPr>
            <w:r>
              <w:t>нет</w:t>
            </w:r>
          </w:p>
        </w:tc>
        <w:tc>
          <w:tcPr>
            <w:tcW w:w="1559" w:type="dxa"/>
          </w:tcPr>
          <w:p w14:paraId="76BD6C83" w14:textId="404D1CF5" w:rsidR="00A40EE1" w:rsidRPr="007665DB" w:rsidRDefault="00A40EE1" w:rsidP="00A40EE1">
            <w:pPr>
              <w:pStyle w:val="TableParagraph"/>
              <w:tabs>
                <w:tab w:val="left" w:pos="297"/>
              </w:tabs>
              <w:jc w:val="center"/>
              <w:rPr>
                <w:lang w:val="ru-RU"/>
              </w:rPr>
            </w:pPr>
            <w:r>
              <w:t>-</w:t>
            </w:r>
          </w:p>
        </w:tc>
        <w:tc>
          <w:tcPr>
            <w:tcW w:w="1276" w:type="dxa"/>
          </w:tcPr>
          <w:p w14:paraId="5BF8D2B4" w14:textId="695CC229" w:rsidR="00A40EE1" w:rsidRPr="007665DB" w:rsidRDefault="00A40EE1" w:rsidP="00A40EE1">
            <w:pPr>
              <w:pStyle w:val="TableParagraph"/>
              <w:tabs>
                <w:tab w:val="left" w:pos="297"/>
              </w:tabs>
              <w:jc w:val="center"/>
              <w:rPr>
                <w:lang w:val="ru-RU"/>
              </w:rPr>
            </w:pPr>
            <w:r>
              <w:t>-</w:t>
            </w:r>
          </w:p>
        </w:tc>
      </w:tr>
      <w:tr w:rsidR="00A40EE1" w14:paraId="3E0CB91E" w14:textId="77777777" w:rsidTr="009939AF">
        <w:trPr>
          <w:trHeight w:val="359"/>
        </w:trPr>
        <w:tc>
          <w:tcPr>
            <w:tcW w:w="1671" w:type="dxa"/>
          </w:tcPr>
          <w:p w14:paraId="78BC384F" w14:textId="77777777" w:rsidR="00A40EE1" w:rsidRPr="007665DB" w:rsidRDefault="00A40EE1" w:rsidP="00A40EE1">
            <w:pPr>
              <w:rPr>
                <w:sz w:val="2"/>
                <w:szCs w:val="2"/>
                <w:lang w:val="ru-RU"/>
              </w:rPr>
            </w:pPr>
          </w:p>
        </w:tc>
        <w:tc>
          <w:tcPr>
            <w:tcW w:w="2604" w:type="dxa"/>
          </w:tcPr>
          <w:p w14:paraId="67C93498" w14:textId="77777777" w:rsidR="00A40EE1" w:rsidRPr="005A4B92" w:rsidRDefault="00A40EE1" w:rsidP="00A40EE1">
            <w:pPr>
              <w:pStyle w:val="TableParagraph"/>
              <w:tabs>
                <w:tab w:val="left" w:pos="1347"/>
                <w:tab w:val="left" w:pos="1824"/>
              </w:tabs>
              <w:rPr>
                <w:lang w:val="ru-RU"/>
              </w:rPr>
            </w:pPr>
            <w:r w:rsidRPr="005A4B92">
              <w:rPr>
                <w:spacing w:val="-2"/>
                <w:lang w:val="ru-RU"/>
              </w:rPr>
              <w:t>возможность предоставления инвалидам</w:t>
            </w:r>
            <w:r w:rsidRPr="005A4B92">
              <w:rPr>
                <w:lang w:val="ru-RU"/>
              </w:rPr>
              <w:t xml:space="preserve"> </w:t>
            </w:r>
            <w:r w:rsidRPr="005A4B92">
              <w:rPr>
                <w:spacing w:val="-6"/>
                <w:lang w:val="ru-RU"/>
              </w:rPr>
              <w:t>по</w:t>
            </w:r>
            <w:r w:rsidRPr="005A4B92">
              <w:rPr>
                <w:lang w:val="ru-RU"/>
              </w:rPr>
              <w:t xml:space="preserve"> </w:t>
            </w:r>
            <w:r w:rsidRPr="005A4B92">
              <w:rPr>
                <w:spacing w:val="-4"/>
                <w:lang w:val="ru-RU"/>
              </w:rPr>
              <w:t xml:space="preserve">слуху </w:t>
            </w:r>
            <w:r w:rsidRPr="005A4B92">
              <w:rPr>
                <w:lang w:val="ru-RU"/>
              </w:rPr>
              <w:t>(слуху и</w:t>
            </w:r>
            <w:r w:rsidRPr="005A4B92">
              <w:rPr>
                <w:spacing w:val="23"/>
                <w:lang w:val="ru-RU"/>
              </w:rPr>
              <w:t xml:space="preserve"> </w:t>
            </w:r>
            <w:r w:rsidRPr="005A4B92">
              <w:rPr>
                <w:lang w:val="ru-RU"/>
              </w:rPr>
              <w:t>зрению)</w:t>
            </w:r>
            <w:r w:rsidRPr="005A4B92">
              <w:rPr>
                <w:spacing w:val="23"/>
                <w:lang w:val="ru-RU"/>
              </w:rPr>
              <w:t xml:space="preserve"> </w:t>
            </w:r>
            <w:r w:rsidRPr="005A4B92">
              <w:rPr>
                <w:lang w:val="ru-RU"/>
              </w:rPr>
              <w:t xml:space="preserve">услуг </w:t>
            </w:r>
            <w:r w:rsidRPr="005A4B92">
              <w:rPr>
                <w:spacing w:val="-2"/>
                <w:lang w:val="ru-RU"/>
              </w:rPr>
              <w:t>сурдопереводчика (тифлосурдопереводчи</w:t>
            </w:r>
            <w:r w:rsidRPr="005A4B92">
              <w:rPr>
                <w:spacing w:val="-4"/>
                <w:lang w:val="ru-RU"/>
              </w:rPr>
              <w:t>ка)</w:t>
            </w:r>
          </w:p>
        </w:tc>
        <w:tc>
          <w:tcPr>
            <w:tcW w:w="6520" w:type="dxa"/>
          </w:tcPr>
          <w:p w14:paraId="2CF39BD6" w14:textId="77777777" w:rsidR="00A40EE1" w:rsidRPr="005A4B92" w:rsidRDefault="00A40EE1" w:rsidP="00A40EE1">
            <w:pPr>
              <w:pStyle w:val="TableParagraph"/>
              <w:tabs>
                <w:tab w:val="left" w:pos="1752"/>
                <w:tab w:val="left" w:pos="3032"/>
              </w:tabs>
              <w:rPr>
                <w:lang w:val="ru-RU"/>
              </w:rPr>
            </w:pPr>
            <w:r w:rsidRPr="005A4B92">
              <w:rPr>
                <w:lang w:val="ru-RU"/>
              </w:rPr>
              <w:t>-</w:t>
            </w:r>
            <w:r w:rsidRPr="005A4B92">
              <w:rPr>
                <w:spacing w:val="25"/>
                <w:lang w:val="ru-RU"/>
              </w:rPr>
              <w:t xml:space="preserve"> </w:t>
            </w:r>
            <w:r w:rsidRPr="005A4B92">
              <w:rPr>
                <w:lang w:val="ru-RU"/>
              </w:rPr>
              <w:t>в</w:t>
            </w:r>
            <w:r w:rsidRPr="005A4B92">
              <w:rPr>
                <w:spacing w:val="25"/>
                <w:lang w:val="ru-RU"/>
              </w:rPr>
              <w:t xml:space="preserve"> </w:t>
            </w:r>
            <w:r w:rsidRPr="005A4B92">
              <w:rPr>
                <w:lang w:val="ru-RU"/>
              </w:rPr>
              <w:t>организации</w:t>
            </w:r>
            <w:r w:rsidRPr="005A4B92">
              <w:rPr>
                <w:spacing w:val="27"/>
                <w:lang w:val="ru-RU"/>
              </w:rPr>
              <w:t xml:space="preserve"> </w:t>
            </w:r>
            <w:r w:rsidRPr="005A4B92">
              <w:rPr>
                <w:lang w:val="ru-RU"/>
              </w:rPr>
              <w:t>есть</w:t>
            </w:r>
            <w:r w:rsidRPr="005A4B92">
              <w:rPr>
                <w:spacing w:val="27"/>
                <w:lang w:val="ru-RU"/>
              </w:rPr>
              <w:t xml:space="preserve"> </w:t>
            </w:r>
            <w:r w:rsidRPr="005A4B92">
              <w:rPr>
                <w:lang w:val="ru-RU"/>
              </w:rPr>
              <w:t xml:space="preserve">специалист </w:t>
            </w:r>
            <w:r w:rsidRPr="005A4B92">
              <w:rPr>
                <w:spacing w:val="-2"/>
                <w:lang w:val="ru-RU"/>
              </w:rPr>
              <w:t xml:space="preserve">сурдопереводчик </w:t>
            </w:r>
            <w:r w:rsidRPr="005A4B92">
              <w:rPr>
                <w:lang w:val="ru-RU"/>
              </w:rPr>
              <w:t>(тифлосурдопереводчик) в штате (если это востребованная услуга) или</w:t>
            </w:r>
            <w:r w:rsidRPr="005A4B92">
              <w:rPr>
                <w:spacing w:val="80"/>
                <w:lang w:val="ru-RU"/>
              </w:rPr>
              <w:t xml:space="preserve"> </w:t>
            </w:r>
            <w:r w:rsidRPr="005A4B92">
              <w:rPr>
                <w:lang w:val="ru-RU"/>
              </w:rPr>
              <w:t>договор</w:t>
            </w:r>
            <w:r w:rsidRPr="005A4B92">
              <w:rPr>
                <w:spacing w:val="80"/>
                <w:lang w:val="ru-RU"/>
              </w:rPr>
              <w:t xml:space="preserve"> </w:t>
            </w:r>
            <w:r w:rsidRPr="005A4B92">
              <w:rPr>
                <w:lang w:val="ru-RU"/>
              </w:rPr>
              <w:t>с</w:t>
            </w:r>
            <w:r w:rsidRPr="005A4B92">
              <w:rPr>
                <w:spacing w:val="80"/>
                <w:lang w:val="ru-RU"/>
              </w:rPr>
              <w:t xml:space="preserve"> </w:t>
            </w:r>
            <w:r w:rsidRPr="005A4B92">
              <w:rPr>
                <w:lang w:val="ru-RU"/>
              </w:rPr>
              <w:t xml:space="preserve">организациями системы социальной защиты или </w:t>
            </w:r>
            <w:r w:rsidRPr="005A4B92">
              <w:rPr>
                <w:spacing w:val="-2"/>
                <w:lang w:val="ru-RU"/>
              </w:rPr>
              <w:t>обществом</w:t>
            </w:r>
            <w:r w:rsidRPr="005A4B92">
              <w:rPr>
                <w:lang w:val="ru-RU"/>
              </w:rPr>
              <w:t xml:space="preserve"> </w:t>
            </w:r>
            <w:r w:rsidRPr="005A4B92">
              <w:rPr>
                <w:spacing w:val="-2"/>
                <w:lang w:val="ru-RU"/>
              </w:rPr>
              <w:t>глухих</w:t>
            </w:r>
            <w:r w:rsidRPr="005A4B92">
              <w:rPr>
                <w:lang w:val="ru-RU"/>
              </w:rPr>
              <w:t xml:space="preserve"> </w:t>
            </w:r>
            <w:r w:rsidRPr="005A4B92">
              <w:rPr>
                <w:spacing w:val="-6"/>
                <w:lang w:val="ru-RU"/>
              </w:rPr>
              <w:t xml:space="preserve">по </w:t>
            </w:r>
            <w:r w:rsidRPr="005A4B92">
              <w:rPr>
                <w:lang w:val="ru-RU"/>
              </w:rPr>
              <w:t>предоставлению</w:t>
            </w:r>
            <w:r w:rsidRPr="005A4B92">
              <w:rPr>
                <w:spacing w:val="80"/>
                <w:lang w:val="ru-RU"/>
              </w:rPr>
              <w:t xml:space="preserve"> </w:t>
            </w:r>
            <w:r w:rsidRPr="005A4B92">
              <w:rPr>
                <w:lang w:val="ru-RU"/>
              </w:rPr>
              <w:t>таких</w:t>
            </w:r>
            <w:r w:rsidRPr="005A4B92">
              <w:rPr>
                <w:spacing w:val="80"/>
                <w:lang w:val="ru-RU"/>
              </w:rPr>
              <w:t xml:space="preserve"> </w:t>
            </w:r>
            <w:r w:rsidRPr="005A4B92">
              <w:rPr>
                <w:lang w:val="ru-RU"/>
              </w:rPr>
              <w:t>услуг</w:t>
            </w:r>
            <w:r w:rsidRPr="005A4B92">
              <w:rPr>
                <w:spacing w:val="80"/>
                <w:lang w:val="ru-RU"/>
              </w:rPr>
              <w:t xml:space="preserve"> </w:t>
            </w:r>
            <w:r w:rsidRPr="005A4B92">
              <w:rPr>
                <w:lang w:val="ru-RU"/>
              </w:rPr>
              <w:t>в случае необходимости;</w:t>
            </w:r>
          </w:p>
        </w:tc>
        <w:tc>
          <w:tcPr>
            <w:tcW w:w="1276" w:type="dxa"/>
          </w:tcPr>
          <w:p w14:paraId="18AE3ACF" w14:textId="269192F6" w:rsidR="00A40EE1" w:rsidRPr="007665DB" w:rsidRDefault="00A40EE1" w:rsidP="00A40EE1">
            <w:pPr>
              <w:pStyle w:val="TableParagraph"/>
              <w:tabs>
                <w:tab w:val="left" w:pos="297"/>
              </w:tabs>
              <w:jc w:val="center"/>
              <w:rPr>
                <w:lang w:val="ru-RU"/>
              </w:rPr>
            </w:pPr>
            <w:r>
              <w:t>нет</w:t>
            </w:r>
          </w:p>
        </w:tc>
        <w:tc>
          <w:tcPr>
            <w:tcW w:w="1559" w:type="dxa"/>
          </w:tcPr>
          <w:p w14:paraId="6F12D769" w14:textId="39BFA8B5" w:rsidR="00A40EE1" w:rsidRPr="007665DB" w:rsidRDefault="00A40EE1" w:rsidP="00A40EE1">
            <w:pPr>
              <w:pStyle w:val="TableParagraph"/>
              <w:tabs>
                <w:tab w:val="left" w:pos="297"/>
              </w:tabs>
              <w:jc w:val="center"/>
              <w:rPr>
                <w:lang w:val="ru-RU"/>
              </w:rPr>
            </w:pPr>
            <w:r>
              <w:t>-</w:t>
            </w:r>
          </w:p>
        </w:tc>
        <w:tc>
          <w:tcPr>
            <w:tcW w:w="1276" w:type="dxa"/>
          </w:tcPr>
          <w:p w14:paraId="40DECA89" w14:textId="08B7EA38" w:rsidR="00A40EE1" w:rsidRPr="007665DB" w:rsidRDefault="00A40EE1" w:rsidP="00A40EE1">
            <w:pPr>
              <w:pStyle w:val="TableParagraph"/>
              <w:tabs>
                <w:tab w:val="left" w:pos="297"/>
              </w:tabs>
              <w:jc w:val="center"/>
              <w:rPr>
                <w:lang w:val="ru-RU"/>
              </w:rPr>
            </w:pPr>
            <w:r>
              <w:t>-</w:t>
            </w:r>
          </w:p>
        </w:tc>
      </w:tr>
      <w:tr w:rsidR="00A40EE1" w14:paraId="4AFEA54A" w14:textId="77777777" w:rsidTr="009939AF">
        <w:trPr>
          <w:trHeight w:val="508"/>
        </w:trPr>
        <w:tc>
          <w:tcPr>
            <w:tcW w:w="1671" w:type="dxa"/>
            <w:vMerge w:val="restart"/>
          </w:tcPr>
          <w:p w14:paraId="09269B74" w14:textId="77777777" w:rsidR="00A40EE1" w:rsidRPr="007665DB" w:rsidRDefault="00A40EE1" w:rsidP="00A40EE1">
            <w:pPr>
              <w:rPr>
                <w:sz w:val="2"/>
                <w:szCs w:val="2"/>
                <w:lang w:val="ru-RU"/>
              </w:rPr>
            </w:pPr>
          </w:p>
        </w:tc>
        <w:tc>
          <w:tcPr>
            <w:tcW w:w="2604" w:type="dxa"/>
            <w:vMerge w:val="restart"/>
          </w:tcPr>
          <w:p w14:paraId="292665AB" w14:textId="77777777" w:rsidR="00A40EE1" w:rsidRPr="005A4B92" w:rsidRDefault="00A40EE1" w:rsidP="00A40EE1">
            <w:pPr>
              <w:pStyle w:val="TableParagraph"/>
              <w:tabs>
                <w:tab w:val="left" w:pos="1851"/>
                <w:tab w:val="left" w:pos="2036"/>
              </w:tabs>
              <w:rPr>
                <w:lang w:val="ru-RU"/>
              </w:rPr>
            </w:pPr>
            <w:r w:rsidRPr="005A4B92">
              <w:rPr>
                <w:spacing w:val="-2"/>
                <w:lang w:val="ru-RU"/>
              </w:rPr>
              <w:t xml:space="preserve">наличие </w:t>
            </w:r>
            <w:r w:rsidRPr="005A4B92">
              <w:rPr>
                <w:lang w:val="ru-RU"/>
              </w:rPr>
              <w:t>альтернативной</w:t>
            </w:r>
            <w:r w:rsidRPr="005A4B92">
              <w:rPr>
                <w:spacing w:val="40"/>
                <w:lang w:val="ru-RU"/>
              </w:rPr>
              <w:t xml:space="preserve"> </w:t>
            </w:r>
            <w:r w:rsidRPr="005A4B92">
              <w:rPr>
                <w:lang w:val="ru-RU"/>
              </w:rPr>
              <w:t xml:space="preserve">версии </w:t>
            </w:r>
            <w:r w:rsidRPr="005A4B92">
              <w:rPr>
                <w:spacing w:val="-2"/>
                <w:lang w:val="ru-RU"/>
              </w:rPr>
              <w:t>официального</w:t>
            </w:r>
            <w:r w:rsidRPr="005A4B92">
              <w:rPr>
                <w:lang w:val="ru-RU"/>
              </w:rPr>
              <w:t xml:space="preserve"> </w:t>
            </w:r>
            <w:r w:rsidRPr="005A4B92">
              <w:rPr>
                <w:spacing w:val="-4"/>
                <w:lang w:val="ru-RU"/>
              </w:rPr>
              <w:t xml:space="preserve">сайта </w:t>
            </w:r>
            <w:r w:rsidRPr="005A4B92">
              <w:rPr>
                <w:spacing w:val="-2"/>
                <w:lang w:val="ru-RU"/>
              </w:rPr>
              <w:t>организации (учреждения)</w:t>
            </w:r>
            <w:r w:rsidRPr="005A4B92">
              <w:rPr>
                <w:lang w:val="ru-RU"/>
              </w:rPr>
              <w:t xml:space="preserve"> </w:t>
            </w:r>
            <w:r w:rsidRPr="005A4B92">
              <w:rPr>
                <w:spacing w:val="-5"/>
                <w:lang w:val="ru-RU"/>
              </w:rPr>
              <w:t xml:space="preserve">для </w:t>
            </w:r>
            <w:r w:rsidRPr="005A4B92">
              <w:rPr>
                <w:lang w:val="ru-RU"/>
              </w:rPr>
              <w:t>инвалидов</w:t>
            </w:r>
            <w:r w:rsidRPr="005A4B92">
              <w:rPr>
                <w:spacing w:val="-9"/>
                <w:lang w:val="ru-RU"/>
              </w:rPr>
              <w:t xml:space="preserve"> </w:t>
            </w:r>
            <w:r w:rsidRPr="005A4B92">
              <w:rPr>
                <w:lang w:val="ru-RU"/>
              </w:rPr>
              <w:t>по</w:t>
            </w:r>
            <w:r w:rsidRPr="005A4B92">
              <w:rPr>
                <w:spacing w:val="-4"/>
                <w:lang w:val="ru-RU"/>
              </w:rPr>
              <w:t xml:space="preserve"> </w:t>
            </w:r>
            <w:r w:rsidRPr="005A4B92">
              <w:rPr>
                <w:lang w:val="ru-RU"/>
              </w:rPr>
              <w:t>зрению</w:t>
            </w:r>
          </w:p>
        </w:tc>
        <w:tc>
          <w:tcPr>
            <w:tcW w:w="6520" w:type="dxa"/>
            <w:vMerge w:val="restart"/>
          </w:tcPr>
          <w:p w14:paraId="41171143" w14:textId="77777777" w:rsidR="00A40EE1" w:rsidRPr="005A4B92" w:rsidRDefault="00A40EE1" w:rsidP="00A40EE1">
            <w:pPr>
              <w:pStyle w:val="TableParagraph"/>
              <w:rPr>
                <w:lang w:val="ru-RU"/>
              </w:rPr>
            </w:pPr>
            <w:r w:rsidRPr="005A4B92">
              <w:rPr>
                <w:spacing w:val="-2"/>
                <w:lang w:val="ru-RU"/>
              </w:rPr>
              <w:t>альтернативная</w:t>
            </w:r>
            <w:r w:rsidRPr="005A4B92">
              <w:rPr>
                <w:spacing w:val="40"/>
                <w:lang w:val="ru-RU"/>
              </w:rPr>
              <w:t xml:space="preserve"> </w:t>
            </w:r>
            <w:r w:rsidRPr="005A4B92">
              <w:rPr>
                <w:lang w:val="ru-RU"/>
              </w:rPr>
              <w:t>(адаптированная)</w:t>
            </w:r>
            <w:r w:rsidRPr="005A4B92">
              <w:rPr>
                <w:spacing w:val="80"/>
                <w:lang w:val="ru-RU"/>
              </w:rPr>
              <w:t xml:space="preserve"> </w:t>
            </w:r>
            <w:r w:rsidRPr="005A4B92">
              <w:rPr>
                <w:lang w:val="ru-RU"/>
              </w:rPr>
              <w:t>версия</w:t>
            </w:r>
            <w:r w:rsidRPr="005A4B92">
              <w:rPr>
                <w:spacing w:val="80"/>
                <w:lang w:val="ru-RU"/>
              </w:rPr>
              <w:t xml:space="preserve"> </w:t>
            </w:r>
            <w:r w:rsidRPr="005A4B92">
              <w:rPr>
                <w:lang w:val="ru-RU"/>
              </w:rPr>
              <w:t xml:space="preserve">сайта </w:t>
            </w:r>
            <w:r w:rsidRPr="005A4B92">
              <w:rPr>
                <w:spacing w:val="-2"/>
                <w:lang w:val="ru-RU"/>
              </w:rPr>
              <w:t>должна:</w:t>
            </w:r>
          </w:p>
          <w:p w14:paraId="2CFDFD66" w14:textId="77777777" w:rsidR="00A40EE1" w:rsidRPr="005A4B92" w:rsidRDefault="00A40EE1" w:rsidP="00A40EE1">
            <w:pPr>
              <w:pStyle w:val="TableParagraph"/>
              <w:tabs>
                <w:tab w:val="left" w:pos="414"/>
              </w:tabs>
              <w:rPr>
                <w:lang w:val="ru-RU"/>
              </w:rPr>
            </w:pPr>
            <w:r w:rsidRPr="005A4B92">
              <w:rPr>
                <w:lang w:val="ru-RU"/>
              </w:rPr>
              <w:t>- предоставлять возможность масштабировать текст на сайте;</w:t>
            </w:r>
          </w:p>
          <w:p w14:paraId="26EF0587" w14:textId="77777777" w:rsidR="00A40EE1" w:rsidRPr="005A4B92" w:rsidRDefault="00A40EE1" w:rsidP="00A40EE1">
            <w:pPr>
              <w:pStyle w:val="TableParagraph"/>
              <w:tabs>
                <w:tab w:val="left" w:pos="482"/>
              </w:tabs>
              <w:rPr>
                <w:lang w:val="ru-RU"/>
              </w:rPr>
            </w:pPr>
            <w:r w:rsidRPr="005A4B92">
              <w:rPr>
                <w:lang w:val="ru-RU"/>
              </w:rPr>
              <w:t xml:space="preserve">- имеет экранный диктор (звуковой синтезатор речи) для слабовидящих и незрячих </w:t>
            </w:r>
            <w:r w:rsidRPr="005A4B92">
              <w:rPr>
                <w:spacing w:val="-2"/>
                <w:lang w:val="ru-RU"/>
              </w:rPr>
              <w:t>пользователей.</w:t>
            </w:r>
          </w:p>
        </w:tc>
        <w:tc>
          <w:tcPr>
            <w:tcW w:w="1276" w:type="dxa"/>
          </w:tcPr>
          <w:p w14:paraId="3AB3CCDB" w14:textId="12A11E3E" w:rsidR="00A40EE1" w:rsidRPr="007665DB" w:rsidRDefault="00A40EE1" w:rsidP="00A40EE1">
            <w:pPr>
              <w:pStyle w:val="TableParagraph"/>
              <w:tabs>
                <w:tab w:val="left" w:pos="297"/>
              </w:tabs>
              <w:jc w:val="center"/>
              <w:rPr>
                <w:lang w:val="ru-RU"/>
              </w:rPr>
            </w:pPr>
            <w:r>
              <w:t>да</w:t>
            </w:r>
          </w:p>
        </w:tc>
        <w:tc>
          <w:tcPr>
            <w:tcW w:w="1559" w:type="dxa"/>
          </w:tcPr>
          <w:p w14:paraId="1EC6CBF8" w14:textId="4A11F755" w:rsidR="00A40EE1" w:rsidRPr="007665DB" w:rsidRDefault="00A40EE1" w:rsidP="00A40EE1">
            <w:pPr>
              <w:pStyle w:val="TableParagraph"/>
              <w:tabs>
                <w:tab w:val="left" w:pos="297"/>
              </w:tabs>
              <w:rPr>
                <w:lang w:val="ru-RU"/>
              </w:rPr>
            </w:pPr>
            <w:r>
              <w:t>хорошее</w:t>
            </w:r>
          </w:p>
        </w:tc>
        <w:tc>
          <w:tcPr>
            <w:tcW w:w="1276" w:type="dxa"/>
          </w:tcPr>
          <w:p w14:paraId="4B8BBDD6" w14:textId="2E4A444F" w:rsidR="00A40EE1" w:rsidRPr="007665DB" w:rsidRDefault="00A40EE1" w:rsidP="00A40EE1">
            <w:pPr>
              <w:pStyle w:val="TableParagraph"/>
              <w:tabs>
                <w:tab w:val="left" w:pos="297"/>
              </w:tabs>
              <w:jc w:val="center"/>
              <w:rPr>
                <w:lang w:val="ru-RU"/>
              </w:rPr>
            </w:pPr>
            <w:r>
              <w:t>№ 3.18</w:t>
            </w:r>
          </w:p>
        </w:tc>
      </w:tr>
      <w:tr w:rsidR="00A40EE1" w14:paraId="1E204AB0" w14:textId="77777777" w:rsidTr="009939AF">
        <w:trPr>
          <w:trHeight w:val="429"/>
        </w:trPr>
        <w:tc>
          <w:tcPr>
            <w:tcW w:w="1671" w:type="dxa"/>
            <w:vMerge/>
          </w:tcPr>
          <w:p w14:paraId="2617ECF7" w14:textId="77777777" w:rsidR="00A40EE1" w:rsidRPr="007665DB" w:rsidRDefault="00A40EE1" w:rsidP="00A40EE1">
            <w:pPr>
              <w:rPr>
                <w:sz w:val="2"/>
                <w:szCs w:val="2"/>
                <w:lang w:val="ru-RU"/>
              </w:rPr>
            </w:pPr>
          </w:p>
        </w:tc>
        <w:tc>
          <w:tcPr>
            <w:tcW w:w="2604" w:type="dxa"/>
            <w:vMerge/>
          </w:tcPr>
          <w:p w14:paraId="7EEA747A" w14:textId="77777777" w:rsidR="00A40EE1" w:rsidRPr="007665DB" w:rsidRDefault="00A40EE1" w:rsidP="00A40EE1">
            <w:pPr>
              <w:pStyle w:val="TableParagraph"/>
              <w:tabs>
                <w:tab w:val="left" w:pos="1851"/>
                <w:tab w:val="left" w:pos="2036"/>
              </w:tabs>
              <w:rPr>
                <w:spacing w:val="-2"/>
                <w:lang w:val="ru-RU"/>
              </w:rPr>
            </w:pPr>
          </w:p>
        </w:tc>
        <w:tc>
          <w:tcPr>
            <w:tcW w:w="6520" w:type="dxa"/>
            <w:vMerge/>
          </w:tcPr>
          <w:p w14:paraId="038367BB" w14:textId="77777777" w:rsidR="00A40EE1" w:rsidRPr="007665DB" w:rsidRDefault="00A40EE1" w:rsidP="00A40EE1">
            <w:pPr>
              <w:pStyle w:val="TableParagraph"/>
              <w:rPr>
                <w:spacing w:val="-2"/>
                <w:lang w:val="ru-RU"/>
              </w:rPr>
            </w:pPr>
          </w:p>
        </w:tc>
        <w:tc>
          <w:tcPr>
            <w:tcW w:w="1276" w:type="dxa"/>
          </w:tcPr>
          <w:p w14:paraId="632F2AB4" w14:textId="722B48AA" w:rsidR="00A40EE1" w:rsidRPr="007665DB" w:rsidRDefault="00A40EE1" w:rsidP="00A40EE1">
            <w:pPr>
              <w:pStyle w:val="TableParagraph"/>
              <w:tabs>
                <w:tab w:val="left" w:pos="297"/>
              </w:tabs>
              <w:jc w:val="center"/>
              <w:rPr>
                <w:lang w:val="ru-RU"/>
              </w:rPr>
            </w:pPr>
            <w:r>
              <w:t>нет</w:t>
            </w:r>
          </w:p>
        </w:tc>
        <w:tc>
          <w:tcPr>
            <w:tcW w:w="1559" w:type="dxa"/>
          </w:tcPr>
          <w:p w14:paraId="238616F4" w14:textId="018F83EB" w:rsidR="00A40EE1" w:rsidRPr="007665DB" w:rsidRDefault="00A40EE1" w:rsidP="00A40EE1">
            <w:pPr>
              <w:pStyle w:val="TableParagraph"/>
              <w:tabs>
                <w:tab w:val="left" w:pos="297"/>
              </w:tabs>
              <w:jc w:val="center"/>
              <w:rPr>
                <w:lang w:val="ru-RU"/>
              </w:rPr>
            </w:pPr>
            <w:r>
              <w:t>-</w:t>
            </w:r>
          </w:p>
        </w:tc>
        <w:tc>
          <w:tcPr>
            <w:tcW w:w="1276" w:type="dxa"/>
          </w:tcPr>
          <w:p w14:paraId="6A2B6721" w14:textId="79C4800C" w:rsidR="00A40EE1" w:rsidRPr="007665DB" w:rsidRDefault="00A40EE1" w:rsidP="00A40EE1">
            <w:pPr>
              <w:pStyle w:val="TableParagraph"/>
              <w:tabs>
                <w:tab w:val="left" w:pos="297"/>
              </w:tabs>
              <w:jc w:val="center"/>
              <w:rPr>
                <w:lang w:val="ru-RU"/>
              </w:rPr>
            </w:pPr>
            <w:r>
              <w:t>-</w:t>
            </w:r>
          </w:p>
        </w:tc>
      </w:tr>
      <w:tr w:rsidR="00A40EE1" w14:paraId="06DEE56E" w14:textId="77777777" w:rsidTr="009939AF">
        <w:trPr>
          <w:trHeight w:val="848"/>
        </w:trPr>
        <w:tc>
          <w:tcPr>
            <w:tcW w:w="1671" w:type="dxa"/>
            <w:vMerge w:val="restart"/>
          </w:tcPr>
          <w:p w14:paraId="57DDF26A" w14:textId="77777777" w:rsidR="00A40EE1" w:rsidRPr="007665DB" w:rsidRDefault="00A40EE1" w:rsidP="00A40EE1">
            <w:pPr>
              <w:rPr>
                <w:sz w:val="2"/>
                <w:szCs w:val="2"/>
                <w:lang w:val="ru-RU"/>
              </w:rPr>
            </w:pPr>
          </w:p>
        </w:tc>
        <w:tc>
          <w:tcPr>
            <w:tcW w:w="2604" w:type="dxa"/>
            <w:vMerge w:val="restart"/>
          </w:tcPr>
          <w:p w14:paraId="78A9BA59" w14:textId="77777777" w:rsidR="00A40EE1" w:rsidRPr="005A4B92" w:rsidRDefault="00A40EE1" w:rsidP="00A40EE1">
            <w:pPr>
              <w:pStyle w:val="TableParagraph"/>
              <w:tabs>
                <w:tab w:val="left" w:pos="1169"/>
                <w:tab w:val="left" w:pos="2256"/>
              </w:tabs>
              <w:rPr>
                <w:lang w:val="ru-RU"/>
              </w:rPr>
            </w:pPr>
            <w:r w:rsidRPr="005A4B92">
              <w:rPr>
                <w:spacing w:val="-2"/>
                <w:lang w:val="ru-RU"/>
              </w:rPr>
              <w:t>помощь,</w:t>
            </w:r>
            <w:r w:rsidRPr="005A4B92">
              <w:rPr>
                <w:lang w:val="ru-RU"/>
              </w:rPr>
              <w:t xml:space="preserve"> </w:t>
            </w:r>
            <w:r w:rsidRPr="005A4B92">
              <w:rPr>
                <w:spacing w:val="-2"/>
                <w:lang w:val="ru-RU"/>
              </w:rPr>
              <w:t xml:space="preserve">оказываемая работниками организации (учреждения), прошедшими </w:t>
            </w:r>
            <w:r w:rsidRPr="005A4B92">
              <w:rPr>
                <w:lang w:val="ru-RU"/>
              </w:rPr>
              <w:t>необходимое</w:t>
            </w:r>
            <w:r w:rsidRPr="005A4B92">
              <w:rPr>
                <w:spacing w:val="79"/>
                <w:lang w:val="ru-RU"/>
              </w:rPr>
              <w:t xml:space="preserve"> </w:t>
            </w:r>
            <w:r w:rsidRPr="005A4B92">
              <w:rPr>
                <w:lang w:val="ru-RU"/>
              </w:rPr>
              <w:t>обучение (инструктирование)</w:t>
            </w:r>
            <w:r w:rsidRPr="005A4B92">
              <w:rPr>
                <w:spacing w:val="80"/>
                <w:lang w:val="ru-RU"/>
              </w:rPr>
              <w:t xml:space="preserve"> </w:t>
            </w:r>
            <w:r w:rsidRPr="005A4B92">
              <w:rPr>
                <w:lang w:val="ru-RU"/>
              </w:rPr>
              <w:t xml:space="preserve">по </w:t>
            </w:r>
            <w:r w:rsidRPr="005A4B92">
              <w:rPr>
                <w:spacing w:val="-2"/>
                <w:lang w:val="ru-RU"/>
              </w:rPr>
              <w:t>сопровождению инвалидов</w:t>
            </w:r>
            <w:r w:rsidRPr="005A4B92">
              <w:rPr>
                <w:lang w:val="ru-RU"/>
              </w:rPr>
              <w:t xml:space="preserve"> </w:t>
            </w:r>
            <w:r w:rsidRPr="005A4B92">
              <w:rPr>
                <w:spacing w:val="-10"/>
                <w:lang w:val="ru-RU"/>
              </w:rPr>
              <w:t xml:space="preserve">в </w:t>
            </w:r>
            <w:r w:rsidRPr="005A4B92">
              <w:rPr>
                <w:spacing w:val="-2"/>
                <w:lang w:val="ru-RU"/>
              </w:rPr>
              <w:t>помещениях организации (учреждения)</w:t>
            </w:r>
            <w:r w:rsidRPr="005A4B92">
              <w:rPr>
                <w:lang w:val="ru-RU"/>
              </w:rPr>
              <w:t xml:space="preserve"> </w:t>
            </w:r>
            <w:r w:rsidRPr="005A4B92">
              <w:rPr>
                <w:spacing w:val="-10"/>
                <w:lang w:val="ru-RU"/>
              </w:rPr>
              <w:t>и</w:t>
            </w:r>
            <w:r w:rsidRPr="005A4B92">
              <w:rPr>
                <w:lang w:val="ru-RU"/>
              </w:rPr>
              <w:t xml:space="preserve"> </w:t>
            </w:r>
            <w:r w:rsidRPr="005A4B92">
              <w:rPr>
                <w:spacing w:val="-6"/>
                <w:lang w:val="ru-RU"/>
              </w:rPr>
              <w:t xml:space="preserve">на </w:t>
            </w:r>
            <w:r w:rsidRPr="005A4B92">
              <w:rPr>
                <w:spacing w:val="-2"/>
                <w:lang w:val="ru-RU"/>
              </w:rPr>
              <w:t>прилегающей территории</w:t>
            </w:r>
          </w:p>
        </w:tc>
        <w:tc>
          <w:tcPr>
            <w:tcW w:w="6520" w:type="dxa"/>
            <w:vMerge w:val="restart"/>
          </w:tcPr>
          <w:p w14:paraId="225EF37A" w14:textId="77777777" w:rsidR="00A40EE1" w:rsidRPr="005A4B92" w:rsidRDefault="00A40EE1" w:rsidP="00A40EE1">
            <w:pPr>
              <w:pStyle w:val="TableParagraph"/>
              <w:rPr>
                <w:lang w:val="ru-RU"/>
              </w:rPr>
            </w:pPr>
            <w:r w:rsidRPr="005A4B92">
              <w:rPr>
                <w:lang w:val="ru-RU"/>
              </w:rPr>
              <w:t>В</w:t>
            </w:r>
            <w:r w:rsidRPr="005A4B92">
              <w:rPr>
                <w:spacing w:val="-1"/>
                <w:lang w:val="ru-RU"/>
              </w:rPr>
              <w:t xml:space="preserve"> </w:t>
            </w:r>
            <w:r w:rsidRPr="005A4B92">
              <w:rPr>
                <w:spacing w:val="-2"/>
                <w:lang w:val="ru-RU"/>
              </w:rPr>
              <w:t>организации:</w:t>
            </w:r>
          </w:p>
          <w:p w14:paraId="2FAF4EA3" w14:textId="77777777" w:rsidR="00A40EE1" w:rsidRPr="005A4B92" w:rsidRDefault="00A40EE1" w:rsidP="00A40EE1">
            <w:pPr>
              <w:pStyle w:val="TableParagraph"/>
              <w:rPr>
                <w:lang w:val="ru-RU"/>
              </w:rPr>
            </w:pPr>
            <w:r w:rsidRPr="005A4B92">
              <w:rPr>
                <w:lang w:val="ru-RU"/>
              </w:rPr>
              <w:t>- проведены инструктаж или обучения для работников, работающих с инвалидами, по вопросам, связанным с обеспечением доступности для инвалидов объектов и услуг с учетом имеющихся у них ограничений и расстройств (есть журнал проведения инструктажа с</w:t>
            </w:r>
            <w:r w:rsidRPr="005A4B92">
              <w:rPr>
                <w:spacing w:val="52"/>
                <w:lang w:val="ru-RU"/>
              </w:rPr>
              <w:t xml:space="preserve"> </w:t>
            </w:r>
            <w:r w:rsidRPr="005A4B92">
              <w:rPr>
                <w:lang w:val="ru-RU"/>
              </w:rPr>
              <w:t>ознакомительными</w:t>
            </w:r>
            <w:r w:rsidRPr="005A4B92">
              <w:rPr>
                <w:spacing w:val="51"/>
                <w:lang w:val="ru-RU"/>
              </w:rPr>
              <w:t xml:space="preserve"> </w:t>
            </w:r>
            <w:r w:rsidRPr="005A4B92">
              <w:rPr>
                <w:spacing w:val="-2"/>
                <w:lang w:val="ru-RU"/>
              </w:rPr>
              <w:t xml:space="preserve">подписями </w:t>
            </w:r>
            <w:r w:rsidRPr="005A4B92">
              <w:rPr>
                <w:lang w:val="ru-RU"/>
              </w:rPr>
              <w:t xml:space="preserve">сотрудников или копии документов о прохождении </w:t>
            </w:r>
            <w:r w:rsidRPr="005A4B92">
              <w:rPr>
                <w:spacing w:val="-2"/>
                <w:lang w:val="ru-RU"/>
              </w:rPr>
              <w:t>обучения);</w:t>
            </w:r>
          </w:p>
          <w:p w14:paraId="73688958" w14:textId="77777777" w:rsidR="00A40EE1" w:rsidRPr="005A4B92" w:rsidRDefault="00A40EE1" w:rsidP="00A40EE1">
            <w:pPr>
              <w:pStyle w:val="TableParagraph"/>
              <w:tabs>
                <w:tab w:val="left" w:pos="208"/>
              </w:tabs>
              <w:rPr>
                <w:spacing w:val="-2"/>
                <w:lang w:val="ru-RU"/>
              </w:rPr>
            </w:pPr>
            <w:r w:rsidRPr="005A4B92">
              <w:rPr>
                <w:lang w:val="ru-RU"/>
              </w:rPr>
              <w:t>- обеспечена</w:t>
            </w:r>
            <w:r w:rsidRPr="005A4B92">
              <w:rPr>
                <w:spacing w:val="-10"/>
                <w:lang w:val="ru-RU"/>
              </w:rPr>
              <w:t xml:space="preserve"> </w:t>
            </w:r>
            <w:r w:rsidRPr="005A4B92">
              <w:rPr>
                <w:lang w:val="ru-RU"/>
              </w:rPr>
              <w:t>возможность</w:t>
            </w:r>
            <w:r w:rsidRPr="005A4B92">
              <w:rPr>
                <w:spacing w:val="-13"/>
                <w:lang w:val="ru-RU"/>
              </w:rPr>
              <w:t xml:space="preserve"> </w:t>
            </w:r>
            <w:r w:rsidRPr="005A4B92">
              <w:rPr>
                <w:lang w:val="ru-RU"/>
              </w:rPr>
              <w:t xml:space="preserve">вызова сотрудника при потребности получателя услуги - инвалида в сопровождении (специальную кнопку вызова или через службу </w:t>
            </w:r>
            <w:r w:rsidRPr="005A4B92">
              <w:rPr>
                <w:spacing w:val="-2"/>
                <w:lang w:val="ru-RU"/>
              </w:rPr>
              <w:t>охраны).</w:t>
            </w:r>
          </w:p>
          <w:p w14:paraId="0C69F5C6" w14:textId="77777777" w:rsidR="00A40EE1" w:rsidRPr="005A4B92" w:rsidRDefault="00A40EE1" w:rsidP="00A40EE1">
            <w:pPr>
              <w:pStyle w:val="TableParagraph"/>
              <w:tabs>
                <w:tab w:val="left" w:pos="1289"/>
                <w:tab w:val="left" w:pos="1810"/>
                <w:tab w:val="left" w:pos="2004"/>
                <w:tab w:val="left" w:pos="2045"/>
                <w:tab w:val="left" w:pos="2213"/>
                <w:tab w:val="left" w:pos="2391"/>
                <w:tab w:val="left" w:pos="3032"/>
                <w:tab w:val="left" w:pos="3161"/>
              </w:tabs>
              <w:rPr>
                <w:lang w:val="ru-RU"/>
              </w:rPr>
            </w:pPr>
            <w:r w:rsidRPr="005A4B92">
              <w:rPr>
                <w:lang w:val="ru-RU"/>
              </w:rPr>
              <w:t>При</w:t>
            </w:r>
            <w:r w:rsidRPr="005A4B92">
              <w:rPr>
                <w:spacing w:val="80"/>
                <w:lang w:val="ru-RU"/>
              </w:rPr>
              <w:t xml:space="preserve"> </w:t>
            </w:r>
            <w:r w:rsidRPr="005A4B92">
              <w:rPr>
                <w:lang w:val="ru-RU"/>
              </w:rPr>
              <w:t>поступлении</w:t>
            </w:r>
            <w:r w:rsidRPr="005A4B92">
              <w:rPr>
                <w:spacing w:val="80"/>
                <w:lang w:val="ru-RU"/>
              </w:rPr>
              <w:t xml:space="preserve"> </w:t>
            </w:r>
            <w:r w:rsidRPr="005A4B92">
              <w:rPr>
                <w:lang w:val="ru-RU"/>
              </w:rPr>
              <w:t xml:space="preserve">информации </w:t>
            </w:r>
            <w:r w:rsidRPr="005A4B92">
              <w:rPr>
                <w:spacing w:val="-2"/>
                <w:lang w:val="ru-RU"/>
              </w:rPr>
              <w:t>(вызова)</w:t>
            </w:r>
            <w:r w:rsidRPr="005A4B92">
              <w:rPr>
                <w:lang w:val="ru-RU"/>
              </w:rPr>
              <w:t xml:space="preserve"> </w:t>
            </w:r>
            <w:r w:rsidRPr="005A4B92">
              <w:rPr>
                <w:spacing w:val="-10"/>
                <w:lang w:val="ru-RU"/>
              </w:rPr>
              <w:t>о</w:t>
            </w:r>
            <w:r w:rsidRPr="005A4B92">
              <w:rPr>
                <w:lang w:val="ru-RU"/>
              </w:rPr>
              <w:t xml:space="preserve"> </w:t>
            </w:r>
            <w:r w:rsidRPr="005A4B92">
              <w:rPr>
                <w:spacing w:val="-2"/>
                <w:lang w:val="ru-RU"/>
              </w:rPr>
              <w:t>необходимости предоставления</w:t>
            </w:r>
            <w:r w:rsidRPr="005A4B92">
              <w:rPr>
                <w:lang w:val="ru-RU"/>
              </w:rPr>
              <w:t xml:space="preserve"> </w:t>
            </w:r>
            <w:r w:rsidRPr="005A4B92">
              <w:rPr>
                <w:spacing w:val="-2"/>
                <w:lang w:val="ru-RU"/>
              </w:rPr>
              <w:t>услуг</w:t>
            </w:r>
            <w:r w:rsidRPr="005A4B92">
              <w:rPr>
                <w:lang w:val="ru-RU"/>
              </w:rPr>
              <w:t xml:space="preserve"> </w:t>
            </w:r>
            <w:r w:rsidRPr="005A4B92">
              <w:rPr>
                <w:spacing w:val="-6"/>
                <w:lang w:val="ru-RU"/>
              </w:rPr>
              <w:t xml:space="preserve">по </w:t>
            </w:r>
            <w:r w:rsidRPr="005A4B92">
              <w:rPr>
                <w:spacing w:val="-2"/>
                <w:lang w:val="ru-RU"/>
              </w:rPr>
              <w:t>сопровождению</w:t>
            </w:r>
            <w:r w:rsidRPr="005A4B92">
              <w:rPr>
                <w:lang w:val="ru-RU"/>
              </w:rPr>
              <w:t xml:space="preserve"> </w:t>
            </w:r>
            <w:r w:rsidRPr="005A4B92">
              <w:rPr>
                <w:spacing w:val="-4"/>
                <w:lang w:val="ru-RU"/>
              </w:rPr>
              <w:t>лиц</w:t>
            </w:r>
            <w:r w:rsidRPr="005A4B92">
              <w:rPr>
                <w:lang w:val="ru-RU"/>
              </w:rPr>
              <w:t xml:space="preserve"> </w:t>
            </w:r>
            <w:r w:rsidRPr="005A4B92">
              <w:rPr>
                <w:spacing w:val="-10"/>
                <w:lang w:val="ru-RU"/>
              </w:rPr>
              <w:t xml:space="preserve">с </w:t>
            </w:r>
            <w:r w:rsidRPr="005A4B92">
              <w:rPr>
                <w:spacing w:val="-2"/>
                <w:lang w:val="ru-RU"/>
              </w:rPr>
              <w:t>ограниченными</w:t>
            </w:r>
            <w:r w:rsidRPr="005A4B92">
              <w:rPr>
                <w:lang w:val="ru-RU"/>
              </w:rPr>
              <w:t xml:space="preserve"> </w:t>
            </w:r>
            <w:r w:rsidRPr="005A4B92">
              <w:rPr>
                <w:spacing w:val="-2"/>
                <w:lang w:val="ru-RU"/>
              </w:rPr>
              <w:t>физическими возможностями</w:t>
            </w:r>
            <w:r w:rsidRPr="005A4B92">
              <w:rPr>
                <w:spacing w:val="80"/>
                <w:lang w:val="ru-RU"/>
              </w:rPr>
              <w:t xml:space="preserve"> </w:t>
            </w:r>
            <w:r w:rsidRPr="005A4B92">
              <w:rPr>
                <w:spacing w:val="-2"/>
                <w:lang w:val="ru-RU"/>
              </w:rPr>
              <w:t>соответствующий</w:t>
            </w:r>
            <w:r w:rsidRPr="005A4B92">
              <w:rPr>
                <w:lang w:val="ru-RU"/>
              </w:rPr>
              <w:t xml:space="preserve"> </w:t>
            </w:r>
            <w:r w:rsidRPr="005A4B92">
              <w:rPr>
                <w:spacing w:val="-2"/>
                <w:lang w:val="ru-RU"/>
              </w:rPr>
              <w:t>работник организации:</w:t>
            </w:r>
          </w:p>
          <w:p w14:paraId="580669B2" w14:textId="77777777" w:rsidR="00A40EE1" w:rsidRPr="005A4B92" w:rsidRDefault="00A40EE1" w:rsidP="00A40EE1">
            <w:pPr>
              <w:pStyle w:val="TableParagraph"/>
              <w:tabs>
                <w:tab w:val="left" w:pos="345"/>
              </w:tabs>
              <w:rPr>
                <w:lang w:val="ru-RU"/>
              </w:rPr>
            </w:pPr>
            <w:r w:rsidRPr="005A4B92">
              <w:rPr>
                <w:lang w:val="ru-RU"/>
              </w:rPr>
              <w:t>- обеспечивает сопровождение инвалида (лица с ОВЗ) до места предоставления услуги (до непосредственного</w:t>
            </w:r>
            <w:r w:rsidRPr="005A4B92">
              <w:rPr>
                <w:spacing w:val="2"/>
                <w:lang w:val="ru-RU"/>
              </w:rPr>
              <w:t xml:space="preserve"> </w:t>
            </w:r>
            <w:r w:rsidRPr="005A4B92">
              <w:rPr>
                <w:spacing w:val="-2"/>
                <w:lang w:val="ru-RU"/>
              </w:rPr>
              <w:t>специалиста),</w:t>
            </w:r>
          </w:p>
          <w:p w14:paraId="0911B76C" w14:textId="77777777" w:rsidR="00A40EE1" w:rsidRPr="005A4B92" w:rsidRDefault="00A40EE1" w:rsidP="00A40EE1">
            <w:pPr>
              <w:pStyle w:val="TableParagraph"/>
              <w:tabs>
                <w:tab w:val="left" w:pos="486"/>
              </w:tabs>
              <w:rPr>
                <w:lang w:val="ru-RU"/>
              </w:rPr>
            </w:pPr>
            <w:r w:rsidRPr="005A4B92">
              <w:rPr>
                <w:lang w:val="ru-RU"/>
              </w:rPr>
              <w:t xml:space="preserve">- оказывает содействие в беспрепятственном получении </w:t>
            </w:r>
            <w:r w:rsidRPr="005A4B92">
              <w:rPr>
                <w:spacing w:val="-2"/>
                <w:lang w:val="ru-RU"/>
              </w:rPr>
              <w:t>услуги,</w:t>
            </w:r>
          </w:p>
          <w:p w14:paraId="07B650FA" w14:textId="77777777" w:rsidR="00A40EE1" w:rsidRPr="005A4B92" w:rsidRDefault="00A40EE1" w:rsidP="00A40EE1">
            <w:pPr>
              <w:pStyle w:val="TableParagraph"/>
              <w:rPr>
                <w:lang w:val="ru-RU"/>
              </w:rPr>
            </w:pPr>
            <w:r w:rsidRPr="005A4B92">
              <w:rPr>
                <w:lang w:val="ru-RU"/>
              </w:rPr>
              <w:t>- сопровождает до выхода из здания после получения услуги</w:t>
            </w:r>
          </w:p>
        </w:tc>
        <w:tc>
          <w:tcPr>
            <w:tcW w:w="1276" w:type="dxa"/>
          </w:tcPr>
          <w:p w14:paraId="784D36C5" w14:textId="0271369D" w:rsidR="00A40EE1" w:rsidRPr="007665DB" w:rsidRDefault="00A40EE1" w:rsidP="00A40EE1">
            <w:pPr>
              <w:pStyle w:val="TableParagraph"/>
              <w:tabs>
                <w:tab w:val="left" w:pos="297"/>
              </w:tabs>
              <w:jc w:val="center"/>
              <w:rPr>
                <w:lang w:val="ru-RU"/>
              </w:rPr>
            </w:pPr>
            <w:r>
              <w:t>да</w:t>
            </w:r>
          </w:p>
        </w:tc>
        <w:tc>
          <w:tcPr>
            <w:tcW w:w="1559" w:type="dxa"/>
          </w:tcPr>
          <w:p w14:paraId="453B2D5C" w14:textId="4C48D36A" w:rsidR="00A40EE1" w:rsidRPr="007665DB" w:rsidRDefault="00A40EE1" w:rsidP="00A40EE1">
            <w:pPr>
              <w:pStyle w:val="TableParagraph"/>
              <w:tabs>
                <w:tab w:val="left" w:pos="297"/>
              </w:tabs>
              <w:jc w:val="center"/>
              <w:rPr>
                <w:lang w:val="ru-RU"/>
              </w:rPr>
            </w:pPr>
            <w:r>
              <w:t>хорошее</w:t>
            </w:r>
          </w:p>
        </w:tc>
        <w:tc>
          <w:tcPr>
            <w:tcW w:w="1276" w:type="dxa"/>
          </w:tcPr>
          <w:p w14:paraId="0A47FDC3" w14:textId="20E3740F" w:rsidR="00A40EE1" w:rsidRPr="007665DB" w:rsidRDefault="00A40EE1" w:rsidP="00A40EE1">
            <w:pPr>
              <w:pStyle w:val="TableParagraph"/>
              <w:tabs>
                <w:tab w:val="left" w:pos="297"/>
              </w:tabs>
              <w:jc w:val="center"/>
              <w:rPr>
                <w:lang w:val="ru-RU"/>
              </w:rPr>
            </w:pPr>
            <w:r>
              <w:t>№ 3.19</w:t>
            </w:r>
          </w:p>
        </w:tc>
      </w:tr>
      <w:tr w:rsidR="00A40EE1" w14:paraId="3642BA4D" w14:textId="77777777" w:rsidTr="009939AF">
        <w:trPr>
          <w:trHeight w:val="1076"/>
        </w:trPr>
        <w:tc>
          <w:tcPr>
            <w:tcW w:w="1671" w:type="dxa"/>
            <w:vMerge/>
          </w:tcPr>
          <w:p w14:paraId="30145A4B" w14:textId="77777777" w:rsidR="00A40EE1" w:rsidRPr="007665DB" w:rsidRDefault="00A40EE1" w:rsidP="00A40EE1">
            <w:pPr>
              <w:rPr>
                <w:sz w:val="2"/>
                <w:szCs w:val="2"/>
                <w:lang w:val="ru-RU"/>
              </w:rPr>
            </w:pPr>
          </w:p>
        </w:tc>
        <w:tc>
          <w:tcPr>
            <w:tcW w:w="2604" w:type="dxa"/>
            <w:vMerge/>
          </w:tcPr>
          <w:p w14:paraId="17D8C4F8" w14:textId="77777777" w:rsidR="00A40EE1" w:rsidRPr="007665DB" w:rsidRDefault="00A40EE1" w:rsidP="00A40EE1">
            <w:pPr>
              <w:pStyle w:val="TableParagraph"/>
              <w:tabs>
                <w:tab w:val="left" w:pos="1169"/>
                <w:tab w:val="left" w:pos="2256"/>
              </w:tabs>
              <w:rPr>
                <w:spacing w:val="-2"/>
                <w:lang w:val="ru-RU"/>
              </w:rPr>
            </w:pPr>
          </w:p>
        </w:tc>
        <w:tc>
          <w:tcPr>
            <w:tcW w:w="6520" w:type="dxa"/>
            <w:vMerge/>
          </w:tcPr>
          <w:p w14:paraId="720909C6" w14:textId="77777777" w:rsidR="00A40EE1" w:rsidRPr="007665DB" w:rsidRDefault="00A40EE1" w:rsidP="00A40EE1">
            <w:pPr>
              <w:pStyle w:val="TableParagraph"/>
              <w:rPr>
                <w:lang w:val="ru-RU"/>
              </w:rPr>
            </w:pPr>
          </w:p>
        </w:tc>
        <w:tc>
          <w:tcPr>
            <w:tcW w:w="1276" w:type="dxa"/>
          </w:tcPr>
          <w:p w14:paraId="5FC8ED29" w14:textId="50E8392B" w:rsidR="00A40EE1" w:rsidRPr="007665DB" w:rsidRDefault="00A40EE1" w:rsidP="00A40EE1">
            <w:pPr>
              <w:pStyle w:val="TableParagraph"/>
              <w:tabs>
                <w:tab w:val="left" w:pos="297"/>
              </w:tabs>
              <w:jc w:val="center"/>
              <w:rPr>
                <w:lang w:val="ru-RU"/>
              </w:rPr>
            </w:pPr>
            <w:r>
              <w:t>да</w:t>
            </w:r>
          </w:p>
        </w:tc>
        <w:tc>
          <w:tcPr>
            <w:tcW w:w="1559" w:type="dxa"/>
          </w:tcPr>
          <w:p w14:paraId="3A3F1E07" w14:textId="77E5F8AA" w:rsidR="00A40EE1" w:rsidRPr="007665DB" w:rsidRDefault="00A40EE1" w:rsidP="00A40EE1">
            <w:pPr>
              <w:pStyle w:val="TableParagraph"/>
              <w:jc w:val="center"/>
              <w:rPr>
                <w:lang w:val="ru-RU"/>
              </w:rPr>
            </w:pPr>
            <w:r>
              <w:t>да</w:t>
            </w:r>
          </w:p>
        </w:tc>
        <w:tc>
          <w:tcPr>
            <w:tcW w:w="1276" w:type="dxa"/>
          </w:tcPr>
          <w:p w14:paraId="226FCE1C" w14:textId="4C818DFD" w:rsidR="00A40EE1" w:rsidRPr="007665DB" w:rsidRDefault="00A40EE1" w:rsidP="00A40EE1">
            <w:pPr>
              <w:pStyle w:val="TableParagraph"/>
              <w:tabs>
                <w:tab w:val="left" w:pos="297"/>
              </w:tabs>
              <w:jc w:val="center"/>
              <w:rPr>
                <w:lang w:val="ru-RU"/>
              </w:rPr>
            </w:pPr>
            <w:r>
              <w:t>№ 3.20 ,№3.21,№3.22</w:t>
            </w:r>
          </w:p>
        </w:tc>
      </w:tr>
      <w:tr w:rsidR="00A40EE1" w14:paraId="0737A369" w14:textId="77777777" w:rsidTr="009939AF">
        <w:trPr>
          <w:trHeight w:val="607"/>
        </w:trPr>
        <w:tc>
          <w:tcPr>
            <w:tcW w:w="1671" w:type="dxa"/>
            <w:vMerge/>
          </w:tcPr>
          <w:p w14:paraId="38F1E34E" w14:textId="77777777" w:rsidR="00A40EE1" w:rsidRPr="007665DB" w:rsidRDefault="00A40EE1" w:rsidP="00A40EE1">
            <w:pPr>
              <w:rPr>
                <w:sz w:val="2"/>
                <w:szCs w:val="2"/>
                <w:lang w:val="ru-RU"/>
              </w:rPr>
            </w:pPr>
          </w:p>
        </w:tc>
        <w:tc>
          <w:tcPr>
            <w:tcW w:w="2604" w:type="dxa"/>
            <w:vMerge/>
          </w:tcPr>
          <w:p w14:paraId="32A9FE2E" w14:textId="77777777" w:rsidR="00A40EE1" w:rsidRPr="007665DB" w:rsidRDefault="00A40EE1" w:rsidP="00A40EE1">
            <w:pPr>
              <w:pStyle w:val="TableParagraph"/>
              <w:tabs>
                <w:tab w:val="left" w:pos="1169"/>
                <w:tab w:val="left" w:pos="2256"/>
              </w:tabs>
              <w:rPr>
                <w:spacing w:val="-2"/>
                <w:lang w:val="ru-RU"/>
              </w:rPr>
            </w:pPr>
          </w:p>
        </w:tc>
        <w:tc>
          <w:tcPr>
            <w:tcW w:w="6520" w:type="dxa"/>
            <w:vMerge/>
          </w:tcPr>
          <w:p w14:paraId="3E88F231" w14:textId="77777777" w:rsidR="00A40EE1" w:rsidRPr="007665DB" w:rsidRDefault="00A40EE1" w:rsidP="00A40EE1">
            <w:pPr>
              <w:pStyle w:val="TableParagraph"/>
              <w:rPr>
                <w:lang w:val="ru-RU"/>
              </w:rPr>
            </w:pPr>
          </w:p>
        </w:tc>
        <w:tc>
          <w:tcPr>
            <w:tcW w:w="1276" w:type="dxa"/>
          </w:tcPr>
          <w:p w14:paraId="26C02695" w14:textId="2131030C" w:rsidR="00A40EE1" w:rsidRPr="007665DB" w:rsidRDefault="00A40EE1" w:rsidP="00A40EE1">
            <w:pPr>
              <w:pStyle w:val="TableParagraph"/>
              <w:tabs>
                <w:tab w:val="left" w:pos="297"/>
              </w:tabs>
              <w:jc w:val="center"/>
              <w:rPr>
                <w:lang w:val="ru-RU"/>
              </w:rPr>
            </w:pPr>
            <w:r>
              <w:t>нет</w:t>
            </w:r>
          </w:p>
        </w:tc>
        <w:tc>
          <w:tcPr>
            <w:tcW w:w="1559" w:type="dxa"/>
          </w:tcPr>
          <w:p w14:paraId="3494E15F" w14:textId="704E988E" w:rsidR="00A40EE1" w:rsidRPr="007665DB" w:rsidRDefault="00A40EE1" w:rsidP="00A40EE1">
            <w:pPr>
              <w:pStyle w:val="TableParagraph"/>
              <w:tabs>
                <w:tab w:val="left" w:pos="297"/>
              </w:tabs>
              <w:rPr>
                <w:lang w:val="ru-RU"/>
              </w:rPr>
            </w:pPr>
            <w:r>
              <w:t>-</w:t>
            </w:r>
          </w:p>
        </w:tc>
        <w:tc>
          <w:tcPr>
            <w:tcW w:w="1276" w:type="dxa"/>
          </w:tcPr>
          <w:p w14:paraId="4E96B8AD" w14:textId="123F7E71" w:rsidR="00A40EE1" w:rsidRPr="007665DB" w:rsidRDefault="00A40EE1" w:rsidP="00A40EE1">
            <w:pPr>
              <w:pStyle w:val="TableParagraph"/>
              <w:tabs>
                <w:tab w:val="left" w:pos="297"/>
              </w:tabs>
              <w:jc w:val="center"/>
              <w:rPr>
                <w:lang w:val="ru-RU"/>
              </w:rPr>
            </w:pPr>
            <w:r>
              <w:t>-</w:t>
            </w:r>
          </w:p>
        </w:tc>
      </w:tr>
      <w:tr w:rsidR="00A40EE1" w14:paraId="1C541000" w14:textId="77777777" w:rsidTr="009939AF">
        <w:trPr>
          <w:trHeight w:val="276"/>
        </w:trPr>
        <w:tc>
          <w:tcPr>
            <w:tcW w:w="1671" w:type="dxa"/>
            <w:vMerge/>
          </w:tcPr>
          <w:p w14:paraId="7C84AF75" w14:textId="77777777" w:rsidR="00A40EE1" w:rsidRPr="007665DB" w:rsidRDefault="00A40EE1" w:rsidP="00A40EE1">
            <w:pPr>
              <w:rPr>
                <w:sz w:val="2"/>
                <w:szCs w:val="2"/>
                <w:lang w:val="ru-RU"/>
              </w:rPr>
            </w:pPr>
          </w:p>
        </w:tc>
        <w:tc>
          <w:tcPr>
            <w:tcW w:w="2604" w:type="dxa"/>
            <w:vMerge/>
          </w:tcPr>
          <w:p w14:paraId="094C242D" w14:textId="77777777" w:rsidR="00A40EE1" w:rsidRPr="007665DB" w:rsidRDefault="00A40EE1" w:rsidP="00A40EE1">
            <w:pPr>
              <w:pStyle w:val="TableParagraph"/>
              <w:tabs>
                <w:tab w:val="left" w:pos="1169"/>
                <w:tab w:val="left" w:pos="2256"/>
              </w:tabs>
              <w:rPr>
                <w:spacing w:val="-2"/>
                <w:lang w:val="ru-RU"/>
              </w:rPr>
            </w:pPr>
          </w:p>
        </w:tc>
        <w:tc>
          <w:tcPr>
            <w:tcW w:w="6520" w:type="dxa"/>
            <w:vMerge/>
          </w:tcPr>
          <w:p w14:paraId="491491D0" w14:textId="77777777" w:rsidR="00A40EE1" w:rsidRPr="007665DB" w:rsidRDefault="00A40EE1" w:rsidP="00A40EE1">
            <w:pPr>
              <w:pStyle w:val="TableParagraph"/>
              <w:rPr>
                <w:lang w:val="ru-RU"/>
              </w:rPr>
            </w:pPr>
          </w:p>
        </w:tc>
        <w:tc>
          <w:tcPr>
            <w:tcW w:w="1276" w:type="dxa"/>
          </w:tcPr>
          <w:p w14:paraId="352AACA2" w14:textId="28E27C76" w:rsidR="00A40EE1" w:rsidRPr="007665DB" w:rsidRDefault="00A40EE1" w:rsidP="00A40EE1">
            <w:pPr>
              <w:pStyle w:val="TableParagraph"/>
              <w:tabs>
                <w:tab w:val="left" w:pos="297"/>
              </w:tabs>
              <w:jc w:val="center"/>
              <w:rPr>
                <w:lang w:val="ru-RU"/>
              </w:rPr>
            </w:pPr>
            <w:r>
              <w:t>да</w:t>
            </w:r>
          </w:p>
        </w:tc>
        <w:tc>
          <w:tcPr>
            <w:tcW w:w="1559" w:type="dxa"/>
          </w:tcPr>
          <w:p w14:paraId="412D950C" w14:textId="77777777" w:rsidR="00A40EE1" w:rsidRPr="007665DB" w:rsidRDefault="00A40EE1" w:rsidP="00A40EE1">
            <w:pPr>
              <w:pStyle w:val="TableParagraph"/>
              <w:tabs>
                <w:tab w:val="left" w:pos="297"/>
              </w:tabs>
              <w:rPr>
                <w:lang w:val="ru-RU"/>
              </w:rPr>
            </w:pPr>
          </w:p>
        </w:tc>
        <w:tc>
          <w:tcPr>
            <w:tcW w:w="1276" w:type="dxa"/>
          </w:tcPr>
          <w:p w14:paraId="0CBBD12B" w14:textId="77777777" w:rsidR="00A40EE1" w:rsidRPr="007665DB" w:rsidRDefault="00A40EE1" w:rsidP="00A40EE1">
            <w:pPr>
              <w:pStyle w:val="TableParagraph"/>
              <w:tabs>
                <w:tab w:val="left" w:pos="297"/>
              </w:tabs>
              <w:jc w:val="center"/>
              <w:rPr>
                <w:lang w:val="ru-RU"/>
              </w:rPr>
            </w:pPr>
          </w:p>
        </w:tc>
      </w:tr>
      <w:tr w:rsidR="00A40EE1" w14:paraId="76348D9C" w14:textId="77777777" w:rsidTr="009939AF">
        <w:trPr>
          <w:trHeight w:val="138"/>
        </w:trPr>
        <w:tc>
          <w:tcPr>
            <w:tcW w:w="1671" w:type="dxa"/>
            <w:vMerge/>
          </w:tcPr>
          <w:p w14:paraId="5FF69E60" w14:textId="77777777" w:rsidR="00A40EE1" w:rsidRPr="007665DB" w:rsidRDefault="00A40EE1" w:rsidP="00A40EE1">
            <w:pPr>
              <w:rPr>
                <w:sz w:val="2"/>
                <w:szCs w:val="2"/>
                <w:lang w:val="ru-RU"/>
              </w:rPr>
            </w:pPr>
          </w:p>
        </w:tc>
        <w:tc>
          <w:tcPr>
            <w:tcW w:w="2604" w:type="dxa"/>
            <w:vMerge/>
          </w:tcPr>
          <w:p w14:paraId="1326A291" w14:textId="77777777" w:rsidR="00A40EE1" w:rsidRPr="007665DB" w:rsidRDefault="00A40EE1" w:rsidP="00A40EE1">
            <w:pPr>
              <w:pStyle w:val="TableParagraph"/>
              <w:tabs>
                <w:tab w:val="left" w:pos="1169"/>
                <w:tab w:val="left" w:pos="2256"/>
              </w:tabs>
              <w:rPr>
                <w:spacing w:val="-2"/>
                <w:lang w:val="ru-RU"/>
              </w:rPr>
            </w:pPr>
          </w:p>
        </w:tc>
        <w:tc>
          <w:tcPr>
            <w:tcW w:w="6520" w:type="dxa"/>
            <w:vMerge/>
          </w:tcPr>
          <w:p w14:paraId="4C375869" w14:textId="77777777" w:rsidR="00A40EE1" w:rsidRPr="007665DB" w:rsidRDefault="00A40EE1" w:rsidP="00A40EE1">
            <w:pPr>
              <w:pStyle w:val="TableParagraph"/>
              <w:rPr>
                <w:lang w:val="ru-RU"/>
              </w:rPr>
            </w:pPr>
          </w:p>
        </w:tc>
        <w:tc>
          <w:tcPr>
            <w:tcW w:w="1276" w:type="dxa"/>
          </w:tcPr>
          <w:p w14:paraId="024795C8" w14:textId="13CD7251" w:rsidR="00A40EE1" w:rsidRPr="007665DB" w:rsidRDefault="00A40EE1" w:rsidP="00A40EE1">
            <w:pPr>
              <w:pStyle w:val="TableParagraph"/>
              <w:tabs>
                <w:tab w:val="left" w:pos="297"/>
              </w:tabs>
              <w:jc w:val="center"/>
              <w:rPr>
                <w:lang w:val="ru-RU"/>
              </w:rPr>
            </w:pPr>
            <w:r>
              <w:t>да</w:t>
            </w:r>
          </w:p>
        </w:tc>
        <w:tc>
          <w:tcPr>
            <w:tcW w:w="1559" w:type="dxa"/>
          </w:tcPr>
          <w:p w14:paraId="0F49C0C6" w14:textId="77777777" w:rsidR="00A40EE1" w:rsidRPr="007665DB" w:rsidRDefault="00A40EE1" w:rsidP="00A40EE1">
            <w:pPr>
              <w:pStyle w:val="TableParagraph"/>
              <w:tabs>
                <w:tab w:val="left" w:pos="297"/>
              </w:tabs>
              <w:rPr>
                <w:lang w:val="ru-RU"/>
              </w:rPr>
            </w:pPr>
          </w:p>
        </w:tc>
        <w:tc>
          <w:tcPr>
            <w:tcW w:w="1276" w:type="dxa"/>
          </w:tcPr>
          <w:p w14:paraId="1B75185E" w14:textId="77777777" w:rsidR="00A40EE1" w:rsidRPr="007665DB" w:rsidRDefault="00A40EE1" w:rsidP="00A40EE1">
            <w:pPr>
              <w:pStyle w:val="TableParagraph"/>
              <w:tabs>
                <w:tab w:val="left" w:pos="297"/>
              </w:tabs>
              <w:jc w:val="center"/>
              <w:rPr>
                <w:lang w:val="ru-RU"/>
              </w:rPr>
            </w:pPr>
          </w:p>
        </w:tc>
      </w:tr>
      <w:tr w:rsidR="00A40EE1" w14:paraId="2AD7C90B" w14:textId="77777777" w:rsidTr="009939AF">
        <w:trPr>
          <w:trHeight w:val="390"/>
        </w:trPr>
        <w:tc>
          <w:tcPr>
            <w:tcW w:w="1671" w:type="dxa"/>
            <w:vMerge/>
          </w:tcPr>
          <w:p w14:paraId="5929941A" w14:textId="77777777" w:rsidR="00A40EE1" w:rsidRPr="007665DB" w:rsidRDefault="00A40EE1" w:rsidP="00A40EE1">
            <w:pPr>
              <w:rPr>
                <w:sz w:val="2"/>
                <w:szCs w:val="2"/>
                <w:lang w:val="ru-RU"/>
              </w:rPr>
            </w:pPr>
          </w:p>
        </w:tc>
        <w:tc>
          <w:tcPr>
            <w:tcW w:w="2604" w:type="dxa"/>
            <w:vMerge/>
          </w:tcPr>
          <w:p w14:paraId="2B23A228" w14:textId="77777777" w:rsidR="00A40EE1" w:rsidRPr="007665DB" w:rsidRDefault="00A40EE1" w:rsidP="00A40EE1">
            <w:pPr>
              <w:pStyle w:val="TableParagraph"/>
              <w:tabs>
                <w:tab w:val="left" w:pos="1169"/>
                <w:tab w:val="left" w:pos="2256"/>
              </w:tabs>
              <w:rPr>
                <w:spacing w:val="-2"/>
                <w:lang w:val="ru-RU"/>
              </w:rPr>
            </w:pPr>
          </w:p>
        </w:tc>
        <w:tc>
          <w:tcPr>
            <w:tcW w:w="6520" w:type="dxa"/>
            <w:vMerge/>
          </w:tcPr>
          <w:p w14:paraId="1110A3EA" w14:textId="77777777" w:rsidR="00A40EE1" w:rsidRPr="007665DB" w:rsidRDefault="00A40EE1" w:rsidP="00A40EE1">
            <w:pPr>
              <w:pStyle w:val="TableParagraph"/>
              <w:rPr>
                <w:lang w:val="ru-RU"/>
              </w:rPr>
            </w:pPr>
          </w:p>
        </w:tc>
        <w:tc>
          <w:tcPr>
            <w:tcW w:w="1276" w:type="dxa"/>
          </w:tcPr>
          <w:p w14:paraId="466CF125" w14:textId="4BA750C9" w:rsidR="00A40EE1" w:rsidRPr="007665DB" w:rsidRDefault="00A40EE1" w:rsidP="00A40EE1">
            <w:pPr>
              <w:pStyle w:val="TableParagraph"/>
              <w:tabs>
                <w:tab w:val="left" w:pos="297"/>
              </w:tabs>
              <w:jc w:val="center"/>
              <w:rPr>
                <w:lang w:val="ru-RU"/>
              </w:rPr>
            </w:pPr>
            <w:r>
              <w:t>да</w:t>
            </w:r>
          </w:p>
        </w:tc>
        <w:tc>
          <w:tcPr>
            <w:tcW w:w="1559" w:type="dxa"/>
          </w:tcPr>
          <w:p w14:paraId="5C6BE790" w14:textId="77777777" w:rsidR="00A40EE1" w:rsidRPr="007665DB" w:rsidRDefault="00A40EE1" w:rsidP="00A40EE1">
            <w:pPr>
              <w:pStyle w:val="TableParagraph"/>
              <w:tabs>
                <w:tab w:val="left" w:pos="297"/>
              </w:tabs>
              <w:rPr>
                <w:lang w:val="ru-RU"/>
              </w:rPr>
            </w:pPr>
          </w:p>
        </w:tc>
        <w:tc>
          <w:tcPr>
            <w:tcW w:w="1276" w:type="dxa"/>
          </w:tcPr>
          <w:p w14:paraId="329F7853" w14:textId="77777777" w:rsidR="00A40EE1" w:rsidRPr="007665DB" w:rsidRDefault="00A40EE1" w:rsidP="00A40EE1">
            <w:pPr>
              <w:pStyle w:val="TableParagraph"/>
              <w:tabs>
                <w:tab w:val="left" w:pos="297"/>
              </w:tabs>
              <w:jc w:val="center"/>
              <w:rPr>
                <w:lang w:val="ru-RU"/>
              </w:rPr>
            </w:pPr>
          </w:p>
        </w:tc>
      </w:tr>
      <w:tr w:rsidR="00A40EE1" w14:paraId="094B7A21" w14:textId="77777777" w:rsidTr="009939AF">
        <w:trPr>
          <w:trHeight w:val="359"/>
        </w:trPr>
        <w:tc>
          <w:tcPr>
            <w:tcW w:w="1671" w:type="dxa"/>
          </w:tcPr>
          <w:p w14:paraId="33486A03" w14:textId="77777777" w:rsidR="00A40EE1" w:rsidRPr="007665DB" w:rsidRDefault="00A40EE1" w:rsidP="00A40EE1">
            <w:pPr>
              <w:rPr>
                <w:sz w:val="2"/>
                <w:szCs w:val="2"/>
                <w:lang w:val="ru-RU"/>
              </w:rPr>
            </w:pPr>
          </w:p>
        </w:tc>
        <w:tc>
          <w:tcPr>
            <w:tcW w:w="2604" w:type="dxa"/>
          </w:tcPr>
          <w:p w14:paraId="7C17C5B6" w14:textId="77777777" w:rsidR="00A40EE1" w:rsidRPr="005A4B92" w:rsidRDefault="00A40EE1" w:rsidP="00A40EE1">
            <w:pPr>
              <w:pStyle w:val="TableParagraph"/>
              <w:tabs>
                <w:tab w:val="left" w:pos="888"/>
              </w:tabs>
              <w:rPr>
                <w:lang w:val="ru-RU"/>
              </w:rPr>
            </w:pPr>
            <w:r w:rsidRPr="005A4B92">
              <w:rPr>
                <w:lang w:val="ru-RU"/>
              </w:rPr>
              <w:t xml:space="preserve">Наличие возможности предоставления услуги </w:t>
            </w:r>
            <w:r w:rsidRPr="005A4B92">
              <w:rPr>
                <w:spacing w:val="-10"/>
                <w:lang w:val="ru-RU"/>
              </w:rPr>
              <w:t>в</w:t>
            </w:r>
            <w:r w:rsidRPr="005A4B92">
              <w:rPr>
                <w:lang w:val="ru-RU"/>
              </w:rPr>
              <w:t xml:space="preserve"> </w:t>
            </w:r>
            <w:r w:rsidRPr="005A4B92">
              <w:rPr>
                <w:spacing w:val="-2"/>
                <w:lang w:val="ru-RU"/>
              </w:rPr>
              <w:t xml:space="preserve">дистанционном </w:t>
            </w:r>
            <w:r w:rsidRPr="005A4B92">
              <w:rPr>
                <w:lang w:val="ru-RU"/>
              </w:rPr>
              <w:t>режиме или на дому</w:t>
            </w:r>
          </w:p>
        </w:tc>
        <w:tc>
          <w:tcPr>
            <w:tcW w:w="6520" w:type="dxa"/>
          </w:tcPr>
          <w:p w14:paraId="3708C20A" w14:textId="77777777" w:rsidR="00A40EE1" w:rsidRDefault="00A40EE1" w:rsidP="00A40EE1">
            <w:pPr>
              <w:pStyle w:val="TableParagraph"/>
            </w:pPr>
            <w:r>
              <w:rPr>
                <w:spacing w:val="-2"/>
              </w:rPr>
              <w:t>Да/нет</w:t>
            </w:r>
          </w:p>
        </w:tc>
        <w:tc>
          <w:tcPr>
            <w:tcW w:w="1276" w:type="dxa"/>
          </w:tcPr>
          <w:p w14:paraId="6608DB43" w14:textId="6CD3142C" w:rsidR="00A40EE1" w:rsidRDefault="00A40EE1" w:rsidP="00A40EE1">
            <w:pPr>
              <w:pStyle w:val="TableParagraph"/>
              <w:tabs>
                <w:tab w:val="left" w:pos="297"/>
              </w:tabs>
              <w:jc w:val="center"/>
            </w:pPr>
            <w:r>
              <w:t>да</w:t>
            </w:r>
          </w:p>
        </w:tc>
        <w:tc>
          <w:tcPr>
            <w:tcW w:w="1559" w:type="dxa"/>
          </w:tcPr>
          <w:p w14:paraId="7CD08D2D" w14:textId="77777777" w:rsidR="00A40EE1" w:rsidRDefault="00A40EE1" w:rsidP="00A40EE1">
            <w:pPr>
              <w:pStyle w:val="TableParagraph"/>
              <w:tabs>
                <w:tab w:val="left" w:pos="297"/>
              </w:tabs>
            </w:pPr>
          </w:p>
        </w:tc>
        <w:tc>
          <w:tcPr>
            <w:tcW w:w="1276" w:type="dxa"/>
          </w:tcPr>
          <w:p w14:paraId="67C4F081" w14:textId="77777777" w:rsidR="00A40EE1" w:rsidRDefault="00A40EE1" w:rsidP="00A40EE1">
            <w:pPr>
              <w:pStyle w:val="TableParagraph"/>
              <w:tabs>
                <w:tab w:val="left" w:pos="297"/>
              </w:tabs>
              <w:jc w:val="center"/>
            </w:pPr>
          </w:p>
        </w:tc>
      </w:tr>
    </w:tbl>
    <w:p w14:paraId="6213D50F" w14:textId="77777777" w:rsidR="00A748CC" w:rsidRDefault="00A748CC" w:rsidP="007665DB">
      <w:pPr>
        <w:pStyle w:val="aff5"/>
        <w:spacing w:line="240" w:lineRule="auto"/>
        <w:jc w:val="center"/>
        <w:rPr>
          <w:b/>
          <w:i/>
          <w:sz w:val="28"/>
          <w:szCs w:val="28"/>
        </w:rPr>
      </w:pPr>
    </w:p>
    <w:p w14:paraId="6CF2896D" w14:textId="77777777" w:rsidR="00A748CC" w:rsidRDefault="00A748CC" w:rsidP="007665DB">
      <w:pPr>
        <w:pStyle w:val="aff5"/>
        <w:spacing w:line="240" w:lineRule="auto"/>
        <w:jc w:val="center"/>
        <w:rPr>
          <w:b/>
          <w:i/>
          <w:sz w:val="28"/>
          <w:szCs w:val="28"/>
        </w:rPr>
      </w:pPr>
    </w:p>
    <w:p w14:paraId="0DC68BFB" w14:textId="77777777" w:rsidR="00A748CC" w:rsidRDefault="00A748CC" w:rsidP="007665DB">
      <w:pPr>
        <w:pStyle w:val="aff5"/>
        <w:spacing w:line="240" w:lineRule="auto"/>
        <w:jc w:val="center"/>
        <w:rPr>
          <w:b/>
          <w:i/>
          <w:sz w:val="28"/>
          <w:szCs w:val="28"/>
        </w:rPr>
      </w:pPr>
    </w:p>
    <w:p w14:paraId="79080081" w14:textId="7D795C1E" w:rsidR="007665DB" w:rsidRPr="008401E8" w:rsidRDefault="007665DB" w:rsidP="007665DB">
      <w:pPr>
        <w:pStyle w:val="aff5"/>
        <w:spacing w:line="240" w:lineRule="auto"/>
        <w:jc w:val="center"/>
        <w:rPr>
          <w:b/>
          <w:i/>
          <w:sz w:val="28"/>
          <w:szCs w:val="28"/>
        </w:rPr>
      </w:pPr>
      <w:r w:rsidRPr="008401E8">
        <w:rPr>
          <w:b/>
          <w:i/>
          <w:sz w:val="28"/>
          <w:szCs w:val="28"/>
        </w:rPr>
        <w:lastRenderedPageBreak/>
        <w:t xml:space="preserve">Бюджетное </w:t>
      </w:r>
      <w:r>
        <w:rPr>
          <w:b/>
          <w:i/>
          <w:sz w:val="28"/>
          <w:szCs w:val="28"/>
        </w:rPr>
        <w:t xml:space="preserve">стационарное </w:t>
      </w:r>
      <w:r w:rsidRPr="008401E8">
        <w:rPr>
          <w:b/>
          <w:i/>
          <w:sz w:val="28"/>
          <w:szCs w:val="28"/>
        </w:rPr>
        <w:t>учреждение</w:t>
      </w:r>
      <w:r>
        <w:rPr>
          <w:b/>
          <w:i/>
          <w:sz w:val="28"/>
          <w:szCs w:val="28"/>
        </w:rPr>
        <w:t xml:space="preserve"> социального обслуживания </w:t>
      </w:r>
      <w:r w:rsidR="00A748CC">
        <w:rPr>
          <w:b/>
          <w:i/>
          <w:sz w:val="28"/>
          <w:szCs w:val="28"/>
        </w:rPr>
        <w:t>Орловской области</w:t>
      </w:r>
    </w:p>
    <w:p w14:paraId="430854FE" w14:textId="1A563650" w:rsidR="007665DB" w:rsidRDefault="007665DB" w:rsidP="007665DB">
      <w:pPr>
        <w:pStyle w:val="aff5"/>
        <w:spacing w:line="240" w:lineRule="auto"/>
        <w:jc w:val="center"/>
        <w:rPr>
          <w:b/>
          <w:i/>
          <w:sz w:val="28"/>
          <w:szCs w:val="28"/>
        </w:rPr>
      </w:pPr>
      <w:r w:rsidRPr="008401E8">
        <w:rPr>
          <w:b/>
          <w:i/>
          <w:sz w:val="28"/>
          <w:szCs w:val="28"/>
        </w:rPr>
        <w:t>«</w:t>
      </w:r>
      <w:r>
        <w:rPr>
          <w:b/>
          <w:i/>
          <w:sz w:val="28"/>
          <w:szCs w:val="28"/>
        </w:rPr>
        <w:t>Дом социального обслуживания «</w:t>
      </w:r>
      <w:r w:rsidR="00A748CC">
        <w:rPr>
          <w:b/>
          <w:i/>
          <w:sz w:val="28"/>
          <w:szCs w:val="28"/>
        </w:rPr>
        <w:t>Тельченский</w:t>
      </w:r>
      <w:r w:rsidRPr="008401E8">
        <w:rPr>
          <w:b/>
          <w:i/>
          <w:sz w:val="28"/>
          <w:szCs w:val="28"/>
        </w:rPr>
        <w:t>»</w:t>
      </w:r>
    </w:p>
    <w:p w14:paraId="31B15F21" w14:textId="77777777" w:rsidR="007665DB" w:rsidRDefault="007665DB" w:rsidP="007665DB">
      <w:pPr>
        <w:rPr>
          <w:lang w:eastAsia="en-US"/>
        </w:rPr>
      </w:pPr>
    </w:p>
    <w:tbl>
      <w:tblPr>
        <w:tblStyle w:val="TableNormal"/>
        <w:tblW w:w="14906"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71"/>
        <w:gridCol w:w="2604"/>
        <w:gridCol w:w="6520"/>
        <w:gridCol w:w="1276"/>
        <w:gridCol w:w="1559"/>
        <w:gridCol w:w="1276"/>
      </w:tblGrid>
      <w:tr w:rsidR="007665DB" w14:paraId="3E945675" w14:textId="77777777" w:rsidTr="009939AF">
        <w:trPr>
          <w:trHeight w:val="364"/>
        </w:trPr>
        <w:tc>
          <w:tcPr>
            <w:tcW w:w="1671" w:type="dxa"/>
          </w:tcPr>
          <w:p w14:paraId="7C9B3A12" w14:textId="77777777" w:rsidR="007665DB" w:rsidRDefault="007665DB" w:rsidP="009939AF">
            <w:pPr>
              <w:pStyle w:val="TableParagraph"/>
              <w:spacing w:before="69"/>
              <w:ind w:left="377"/>
            </w:pPr>
            <w:r>
              <w:rPr>
                <w:spacing w:val="-2"/>
              </w:rPr>
              <w:t>Критерий</w:t>
            </w:r>
          </w:p>
        </w:tc>
        <w:tc>
          <w:tcPr>
            <w:tcW w:w="9124" w:type="dxa"/>
            <w:gridSpan w:val="2"/>
          </w:tcPr>
          <w:p w14:paraId="6A0FB082" w14:textId="77777777" w:rsidR="007665DB" w:rsidRDefault="007665DB" w:rsidP="009939AF">
            <w:pPr>
              <w:pStyle w:val="TableParagraph"/>
              <w:spacing w:before="69"/>
              <w:ind w:left="1"/>
              <w:jc w:val="center"/>
            </w:pPr>
            <w:r>
              <w:rPr>
                <w:spacing w:val="-2"/>
              </w:rPr>
              <w:t>Показатель</w:t>
            </w:r>
          </w:p>
        </w:tc>
        <w:tc>
          <w:tcPr>
            <w:tcW w:w="2835" w:type="dxa"/>
            <w:gridSpan w:val="2"/>
          </w:tcPr>
          <w:p w14:paraId="76F361AF" w14:textId="77777777" w:rsidR="007665DB" w:rsidRDefault="007665DB" w:rsidP="009939AF">
            <w:pPr>
              <w:pStyle w:val="TableParagraph"/>
              <w:spacing w:before="69"/>
              <w:ind w:left="1"/>
              <w:jc w:val="center"/>
            </w:pPr>
            <w:r>
              <w:t>Результат</w:t>
            </w:r>
          </w:p>
        </w:tc>
        <w:tc>
          <w:tcPr>
            <w:tcW w:w="1276" w:type="dxa"/>
          </w:tcPr>
          <w:p w14:paraId="71F77D71" w14:textId="77777777" w:rsidR="007665DB" w:rsidRDefault="007665DB" w:rsidP="009939AF">
            <w:pPr>
              <w:pStyle w:val="TableParagraph"/>
              <w:spacing w:before="16" w:line="237" w:lineRule="auto"/>
              <w:ind w:left="108" w:right="105"/>
              <w:jc w:val="center"/>
            </w:pPr>
          </w:p>
        </w:tc>
      </w:tr>
      <w:tr w:rsidR="007665DB" w14:paraId="0AD5BFE1" w14:textId="77777777" w:rsidTr="009939AF">
        <w:trPr>
          <w:trHeight w:val="931"/>
        </w:trPr>
        <w:tc>
          <w:tcPr>
            <w:tcW w:w="1671" w:type="dxa"/>
            <w:vMerge w:val="restart"/>
          </w:tcPr>
          <w:p w14:paraId="5BC58A76" w14:textId="77777777" w:rsidR="007665DB" w:rsidRPr="009107C5" w:rsidRDefault="007665DB" w:rsidP="009939AF">
            <w:pPr>
              <w:pStyle w:val="TableParagraph"/>
              <w:jc w:val="center"/>
            </w:pPr>
            <w:r>
              <w:t xml:space="preserve">Доступность услуг для </w:t>
            </w:r>
            <w:r>
              <w:rPr>
                <w:spacing w:val="-2"/>
              </w:rPr>
              <w:t>инвалидов</w:t>
            </w:r>
          </w:p>
        </w:tc>
        <w:tc>
          <w:tcPr>
            <w:tcW w:w="9124" w:type="dxa"/>
            <w:gridSpan w:val="2"/>
          </w:tcPr>
          <w:p w14:paraId="445DC767" w14:textId="77777777" w:rsidR="007665DB" w:rsidRPr="005A4B92" w:rsidRDefault="007665DB" w:rsidP="009939AF">
            <w:pPr>
              <w:pStyle w:val="TableParagraph"/>
              <w:jc w:val="center"/>
              <w:rPr>
                <w:lang w:val="ru-RU"/>
              </w:rPr>
            </w:pPr>
            <w:r w:rsidRPr="005A4B92">
              <w:rPr>
                <w:lang w:val="ru-RU"/>
              </w:rPr>
              <w:t>1.</w:t>
            </w:r>
            <w:r w:rsidRPr="005A4B92">
              <w:rPr>
                <w:spacing w:val="-14"/>
                <w:lang w:val="ru-RU"/>
              </w:rPr>
              <w:t xml:space="preserve"> </w:t>
            </w:r>
            <w:r w:rsidRPr="005A4B92">
              <w:rPr>
                <w:lang w:val="ru-RU"/>
              </w:rPr>
              <w:t xml:space="preserve">Оборудование </w:t>
            </w:r>
            <w:r w:rsidRPr="005A4B92">
              <w:rPr>
                <w:spacing w:val="-2"/>
                <w:lang w:val="ru-RU"/>
              </w:rPr>
              <w:t>территории,</w:t>
            </w:r>
          </w:p>
          <w:p w14:paraId="5CB7A1E4" w14:textId="77777777" w:rsidR="007665DB" w:rsidRPr="005A4B92" w:rsidRDefault="007665DB" w:rsidP="009939AF">
            <w:pPr>
              <w:pStyle w:val="TableParagraph"/>
              <w:jc w:val="center"/>
              <w:rPr>
                <w:lang w:val="ru-RU"/>
              </w:rPr>
            </w:pPr>
            <w:r w:rsidRPr="005A4B92">
              <w:rPr>
                <w:lang w:val="ru-RU"/>
              </w:rPr>
              <w:t xml:space="preserve">прилегающей к </w:t>
            </w:r>
            <w:r w:rsidRPr="005A4B92">
              <w:rPr>
                <w:spacing w:val="-2"/>
                <w:lang w:val="ru-RU"/>
              </w:rPr>
              <w:t xml:space="preserve">организации </w:t>
            </w:r>
            <w:r w:rsidRPr="005A4B92">
              <w:rPr>
                <w:lang w:val="ru-RU"/>
              </w:rPr>
              <w:t>социальной</w:t>
            </w:r>
            <w:r w:rsidRPr="005A4B92">
              <w:rPr>
                <w:spacing w:val="-11"/>
                <w:lang w:val="ru-RU"/>
              </w:rPr>
              <w:t xml:space="preserve"> </w:t>
            </w:r>
            <w:r w:rsidRPr="005A4B92">
              <w:rPr>
                <w:lang w:val="ru-RU"/>
              </w:rPr>
              <w:t>сферы,</w:t>
            </w:r>
            <w:r w:rsidRPr="005A4B92">
              <w:rPr>
                <w:spacing w:val="-11"/>
                <w:lang w:val="ru-RU"/>
              </w:rPr>
              <w:t xml:space="preserve"> </w:t>
            </w:r>
            <w:r w:rsidRPr="005A4B92">
              <w:rPr>
                <w:lang w:val="ru-RU"/>
              </w:rPr>
              <w:t>и</w:t>
            </w:r>
            <w:r w:rsidRPr="005A4B92">
              <w:rPr>
                <w:spacing w:val="-11"/>
                <w:lang w:val="ru-RU"/>
              </w:rPr>
              <w:t xml:space="preserve"> </w:t>
            </w:r>
            <w:r w:rsidRPr="005A4B92">
              <w:rPr>
                <w:lang w:val="ru-RU"/>
              </w:rPr>
              <w:t xml:space="preserve">ее помещений </w:t>
            </w:r>
          </w:p>
          <w:p w14:paraId="0BCAA21D" w14:textId="77777777" w:rsidR="007665DB" w:rsidRPr="005A4B92" w:rsidRDefault="007665DB" w:rsidP="009939AF">
            <w:pPr>
              <w:pStyle w:val="TableParagraph"/>
              <w:jc w:val="center"/>
              <w:rPr>
                <w:lang w:val="ru-RU"/>
              </w:rPr>
            </w:pPr>
            <w:r w:rsidRPr="005A4B92">
              <w:rPr>
                <w:lang w:val="ru-RU"/>
              </w:rPr>
              <w:t xml:space="preserve">с учетом доступности для </w:t>
            </w:r>
            <w:r w:rsidRPr="005A4B92">
              <w:rPr>
                <w:spacing w:val="-2"/>
                <w:lang w:val="ru-RU"/>
              </w:rPr>
              <w:t>инвалидов</w:t>
            </w:r>
          </w:p>
        </w:tc>
        <w:tc>
          <w:tcPr>
            <w:tcW w:w="1276" w:type="dxa"/>
          </w:tcPr>
          <w:p w14:paraId="77B9F6CB" w14:textId="77777777" w:rsidR="007665DB" w:rsidRDefault="007665DB" w:rsidP="009939AF">
            <w:pPr>
              <w:pStyle w:val="TableParagraph"/>
              <w:jc w:val="center"/>
            </w:pPr>
            <w:r>
              <w:rPr>
                <w:spacing w:val="-2"/>
              </w:rPr>
              <w:t>Наличие</w:t>
            </w:r>
          </w:p>
          <w:p w14:paraId="343DB5CB" w14:textId="77777777" w:rsidR="007665DB" w:rsidRDefault="007665DB" w:rsidP="009939AF">
            <w:pPr>
              <w:pStyle w:val="TableParagraph"/>
              <w:rPr>
                <w:spacing w:val="-2"/>
              </w:rPr>
            </w:pPr>
          </w:p>
        </w:tc>
        <w:tc>
          <w:tcPr>
            <w:tcW w:w="1559" w:type="dxa"/>
          </w:tcPr>
          <w:p w14:paraId="3E7403E3" w14:textId="77777777" w:rsidR="007665DB" w:rsidRPr="005A4B92" w:rsidRDefault="007665DB" w:rsidP="009939AF">
            <w:pPr>
              <w:pStyle w:val="TableParagraph"/>
              <w:jc w:val="center"/>
              <w:rPr>
                <w:lang w:val="ru-RU"/>
              </w:rPr>
            </w:pPr>
            <w:r w:rsidRPr="005A4B92">
              <w:rPr>
                <w:spacing w:val="-2"/>
                <w:lang w:val="ru-RU"/>
              </w:rPr>
              <w:t xml:space="preserve">Соответствие </w:t>
            </w:r>
            <w:r w:rsidRPr="005A4B92">
              <w:rPr>
                <w:lang w:val="ru-RU"/>
              </w:rPr>
              <w:t>требованиям</w:t>
            </w:r>
          </w:p>
          <w:p w14:paraId="03C5FED3" w14:textId="77777777" w:rsidR="007665DB" w:rsidRPr="005A4B92" w:rsidRDefault="007665DB" w:rsidP="009939AF">
            <w:pPr>
              <w:pStyle w:val="TableParagraph"/>
              <w:jc w:val="center"/>
              <w:rPr>
                <w:lang w:val="ru-RU"/>
              </w:rPr>
            </w:pPr>
          </w:p>
        </w:tc>
        <w:tc>
          <w:tcPr>
            <w:tcW w:w="1276" w:type="dxa"/>
          </w:tcPr>
          <w:p w14:paraId="5DCD9295"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327D453B" w14:textId="77777777" w:rsidR="007665DB" w:rsidRPr="005A4B92" w:rsidRDefault="007665DB" w:rsidP="009939AF">
            <w:pPr>
              <w:pStyle w:val="TableParagraph"/>
              <w:jc w:val="center"/>
              <w:rPr>
                <w:lang w:val="ru-RU"/>
              </w:rPr>
            </w:pPr>
            <w:r w:rsidRPr="005A4B92">
              <w:rPr>
                <w:spacing w:val="-2"/>
                <w:lang w:val="ru-RU"/>
              </w:rPr>
              <w:t xml:space="preserve">скриншота, </w:t>
            </w:r>
          </w:p>
        </w:tc>
      </w:tr>
      <w:tr w:rsidR="000D4918" w14:paraId="235918D0" w14:textId="77777777" w:rsidTr="009939AF">
        <w:trPr>
          <w:trHeight w:val="717"/>
        </w:trPr>
        <w:tc>
          <w:tcPr>
            <w:tcW w:w="1671" w:type="dxa"/>
            <w:vMerge/>
          </w:tcPr>
          <w:p w14:paraId="452ECD3D" w14:textId="77777777" w:rsidR="000D4918" w:rsidRDefault="000D4918" w:rsidP="000D4918">
            <w:pPr>
              <w:rPr>
                <w:sz w:val="2"/>
                <w:szCs w:val="2"/>
              </w:rPr>
            </w:pPr>
          </w:p>
        </w:tc>
        <w:tc>
          <w:tcPr>
            <w:tcW w:w="2604" w:type="dxa"/>
            <w:vMerge w:val="restart"/>
          </w:tcPr>
          <w:p w14:paraId="2F848756" w14:textId="77777777" w:rsidR="000D4918" w:rsidRPr="005A4B92" w:rsidRDefault="000D4918" w:rsidP="000D4918">
            <w:pPr>
              <w:pStyle w:val="TableParagraph"/>
              <w:rPr>
                <w:spacing w:val="-10"/>
                <w:lang w:val="ru-RU"/>
              </w:rPr>
            </w:pPr>
            <w:r w:rsidRPr="005A4B92">
              <w:rPr>
                <w:spacing w:val="-2"/>
                <w:lang w:val="ru-RU"/>
              </w:rPr>
              <w:t>наличие</w:t>
            </w:r>
            <w:r w:rsidRPr="005A4B92">
              <w:rPr>
                <w:spacing w:val="80"/>
                <w:lang w:val="ru-RU"/>
              </w:rPr>
              <w:t xml:space="preserve"> </w:t>
            </w:r>
            <w:r w:rsidRPr="005A4B92">
              <w:rPr>
                <w:spacing w:val="-2"/>
                <w:lang w:val="ru-RU"/>
              </w:rPr>
              <w:t>оборудованных</w:t>
            </w:r>
            <w:r w:rsidRPr="005A4B92">
              <w:rPr>
                <w:spacing w:val="40"/>
                <w:lang w:val="ru-RU"/>
              </w:rPr>
              <w:t xml:space="preserve"> </w:t>
            </w:r>
            <w:r w:rsidRPr="005A4B92">
              <w:rPr>
                <w:spacing w:val="-2"/>
                <w:lang w:val="ru-RU"/>
              </w:rPr>
              <w:t>входных</w:t>
            </w:r>
            <w:r w:rsidRPr="005A4B92">
              <w:rPr>
                <w:lang w:val="ru-RU"/>
              </w:rPr>
              <w:t xml:space="preserve"> </w:t>
            </w:r>
            <w:r w:rsidRPr="005A4B92">
              <w:rPr>
                <w:spacing w:val="-2"/>
                <w:lang w:val="ru-RU"/>
              </w:rPr>
              <w:t>групп пандусами/подъемными платформами</w:t>
            </w:r>
          </w:p>
        </w:tc>
        <w:tc>
          <w:tcPr>
            <w:tcW w:w="6520" w:type="dxa"/>
            <w:vMerge w:val="restart"/>
          </w:tcPr>
          <w:p w14:paraId="0A48B07B" w14:textId="77777777" w:rsidR="000D4918" w:rsidRPr="005A4B92" w:rsidRDefault="000D4918" w:rsidP="000D4918">
            <w:pPr>
              <w:pStyle w:val="TableParagraph"/>
              <w:tabs>
                <w:tab w:val="left" w:pos="350"/>
              </w:tabs>
              <w:rPr>
                <w:lang w:val="ru-RU"/>
              </w:rPr>
            </w:pPr>
            <w:r w:rsidRPr="005A4B92">
              <w:rPr>
                <w:lang w:val="ru-RU"/>
              </w:rPr>
              <w:t>- оборудование входа ровной площадкой непосредственно перед входной дверью для обеспечения его доступности</w:t>
            </w:r>
            <w:r w:rsidRPr="005A4B92">
              <w:rPr>
                <w:spacing w:val="-4"/>
                <w:lang w:val="ru-RU"/>
              </w:rPr>
              <w:t xml:space="preserve"> </w:t>
            </w:r>
            <w:r w:rsidRPr="005A4B92">
              <w:rPr>
                <w:lang w:val="ru-RU"/>
              </w:rPr>
              <w:t>для инвалидов на креслах-колясках;</w:t>
            </w:r>
          </w:p>
          <w:p w14:paraId="21A7280A" w14:textId="77777777" w:rsidR="000D4918" w:rsidRPr="005A4B92" w:rsidRDefault="000D4918" w:rsidP="000D4918">
            <w:pPr>
              <w:pStyle w:val="TableParagraph"/>
              <w:tabs>
                <w:tab w:val="left" w:pos="450"/>
              </w:tabs>
              <w:rPr>
                <w:lang w:val="ru-RU"/>
              </w:rPr>
            </w:pPr>
            <w:r w:rsidRPr="005A4B92">
              <w:rPr>
                <w:lang w:val="ru-RU"/>
              </w:rPr>
              <w:t>- расположение пандуса и входной двери в сочетании с направлением пути подхода;</w:t>
            </w:r>
          </w:p>
          <w:p w14:paraId="24B7DACE" w14:textId="77777777" w:rsidR="000D4918" w:rsidRPr="005A4B92" w:rsidRDefault="000D4918" w:rsidP="000D4918">
            <w:pPr>
              <w:pStyle w:val="TableParagraph"/>
              <w:tabs>
                <w:tab w:val="left" w:pos="374"/>
              </w:tabs>
              <w:rPr>
                <w:lang w:val="ru-RU"/>
              </w:rPr>
            </w:pPr>
            <w:r w:rsidRPr="005A4B92">
              <w:rPr>
                <w:lang w:val="ru-RU"/>
              </w:rPr>
              <w:t xml:space="preserve">- при входе в организацию оборудована кнопка вызова </w:t>
            </w:r>
            <w:r w:rsidRPr="005A4B92">
              <w:rPr>
                <w:spacing w:val="-2"/>
                <w:lang w:val="ru-RU"/>
              </w:rPr>
              <w:t>сопровождающего;</w:t>
            </w:r>
          </w:p>
          <w:p w14:paraId="3C51DC24" w14:textId="77777777" w:rsidR="000D4918" w:rsidRPr="005A4B92" w:rsidRDefault="000D4918" w:rsidP="000D4918">
            <w:pPr>
              <w:pStyle w:val="TableParagraph"/>
              <w:tabs>
                <w:tab w:val="left" w:pos="453"/>
                <w:tab w:val="left" w:pos="2199"/>
                <w:tab w:val="left" w:pos="3159"/>
              </w:tabs>
              <w:rPr>
                <w:lang w:val="ru-RU"/>
              </w:rPr>
            </w:pPr>
            <w:r w:rsidRPr="005A4B92">
              <w:rPr>
                <w:lang w:val="ru-RU"/>
              </w:rPr>
              <w:t xml:space="preserve">- оборудование выхода со специальных парковочных мест </w:t>
            </w:r>
            <w:r w:rsidRPr="005A4B92">
              <w:rPr>
                <w:spacing w:val="-2"/>
                <w:lang w:val="ru-RU"/>
              </w:rPr>
              <w:t>бордюрными</w:t>
            </w:r>
            <w:r w:rsidRPr="005A4B92">
              <w:rPr>
                <w:lang w:val="ru-RU"/>
              </w:rPr>
              <w:t xml:space="preserve"> </w:t>
            </w:r>
            <w:r w:rsidRPr="005A4B92">
              <w:rPr>
                <w:spacing w:val="-2"/>
                <w:lang w:val="ru-RU"/>
              </w:rPr>
              <w:t>пандусами, расположенными</w:t>
            </w:r>
            <w:r w:rsidRPr="005A4B92">
              <w:rPr>
                <w:lang w:val="ru-RU"/>
              </w:rPr>
              <w:t xml:space="preserve"> </w:t>
            </w:r>
            <w:r w:rsidRPr="005A4B92">
              <w:rPr>
                <w:spacing w:val="-10"/>
                <w:lang w:val="ru-RU"/>
              </w:rPr>
              <w:t xml:space="preserve">в </w:t>
            </w:r>
            <w:r w:rsidRPr="005A4B92">
              <w:rPr>
                <w:lang w:val="ru-RU"/>
              </w:rPr>
              <w:t xml:space="preserve">непосредственной близости от </w:t>
            </w:r>
            <w:r w:rsidRPr="005A4B92">
              <w:rPr>
                <w:spacing w:val="-4"/>
                <w:lang w:val="ru-RU"/>
              </w:rPr>
              <w:t>них;</w:t>
            </w:r>
          </w:p>
          <w:p w14:paraId="2B77199C" w14:textId="77777777" w:rsidR="000D4918" w:rsidRPr="005A4B92" w:rsidRDefault="000D4918" w:rsidP="000D4918">
            <w:pPr>
              <w:pStyle w:val="TableParagraph"/>
              <w:rPr>
                <w:lang w:val="ru-RU"/>
              </w:rPr>
            </w:pPr>
            <w:r w:rsidRPr="005A4B92">
              <w:rPr>
                <w:lang w:val="ru-RU"/>
              </w:rPr>
              <w:t>- входные</w:t>
            </w:r>
            <w:r w:rsidRPr="005A4B92">
              <w:rPr>
                <w:spacing w:val="56"/>
                <w:w w:val="150"/>
                <w:lang w:val="ru-RU"/>
              </w:rPr>
              <w:t xml:space="preserve"> </w:t>
            </w:r>
            <w:r w:rsidRPr="005A4B92">
              <w:rPr>
                <w:lang w:val="ru-RU"/>
              </w:rPr>
              <w:t>группы</w:t>
            </w:r>
            <w:r w:rsidRPr="005A4B92">
              <w:rPr>
                <w:spacing w:val="56"/>
                <w:w w:val="150"/>
                <w:lang w:val="ru-RU"/>
              </w:rPr>
              <w:t xml:space="preserve"> </w:t>
            </w:r>
            <w:r w:rsidRPr="005A4B92">
              <w:rPr>
                <w:spacing w:val="-2"/>
                <w:lang w:val="ru-RU"/>
              </w:rPr>
              <w:t>достаточной</w:t>
            </w:r>
            <w:r w:rsidRPr="005A4B92">
              <w:rPr>
                <w:lang w:val="ru-RU"/>
              </w:rPr>
              <w:t xml:space="preserve"> ширины для проезда инвалидной </w:t>
            </w:r>
            <w:r w:rsidRPr="005A4B92">
              <w:rPr>
                <w:spacing w:val="-2"/>
                <w:lang w:val="ru-RU"/>
              </w:rPr>
              <w:t>коляски;</w:t>
            </w:r>
          </w:p>
          <w:p w14:paraId="131E48EC" w14:textId="77777777" w:rsidR="000D4918" w:rsidRPr="005A4B92" w:rsidRDefault="000D4918" w:rsidP="000D4918">
            <w:pPr>
              <w:pStyle w:val="TableParagraph"/>
              <w:tabs>
                <w:tab w:val="left" w:pos="393"/>
              </w:tabs>
              <w:rPr>
                <w:lang w:val="ru-RU"/>
              </w:rPr>
            </w:pPr>
            <w:r w:rsidRPr="005A4B92">
              <w:rPr>
                <w:lang w:val="ru-RU"/>
              </w:rPr>
              <w:t>- использование специальных ограждений и тактильных направляющих для лиц с нарушениями зрения,</w:t>
            </w:r>
          </w:p>
          <w:p w14:paraId="0BE031A5" w14:textId="77777777" w:rsidR="000D4918" w:rsidRPr="005A4B92" w:rsidRDefault="000D4918" w:rsidP="000D4918">
            <w:pPr>
              <w:pStyle w:val="TableParagraph"/>
              <w:tabs>
                <w:tab w:val="left" w:pos="534"/>
                <w:tab w:val="left" w:pos="2748"/>
              </w:tabs>
              <w:rPr>
                <w:lang w:val="ru-RU"/>
              </w:rPr>
            </w:pPr>
            <w:r w:rsidRPr="005A4B92">
              <w:rPr>
                <w:lang w:val="ru-RU"/>
              </w:rPr>
              <w:t xml:space="preserve">- использование визуально </w:t>
            </w:r>
            <w:r w:rsidRPr="005A4B92">
              <w:rPr>
                <w:spacing w:val="-2"/>
                <w:lang w:val="ru-RU"/>
              </w:rPr>
              <w:t>отличающегося</w:t>
            </w:r>
            <w:r w:rsidRPr="005A4B92">
              <w:rPr>
                <w:lang w:val="ru-RU"/>
              </w:rPr>
              <w:t xml:space="preserve"> </w:t>
            </w:r>
            <w:r w:rsidRPr="005A4B92">
              <w:rPr>
                <w:spacing w:val="-2"/>
                <w:lang w:val="ru-RU"/>
              </w:rPr>
              <w:t xml:space="preserve">цвета </w:t>
            </w:r>
            <w:r w:rsidRPr="005A4B92">
              <w:rPr>
                <w:lang w:val="ru-RU"/>
              </w:rPr>
              <w:t>поверхности пандуса от цвета горизонтальной площадки;</w:t>
            </w:r>
          </w:p>
          <w:p w14:paraId="32DD4B5A" w14:textId="77777777" w:rsidR="000D4918" w:rsidRPr="005A4B92" w:rsidRDefault="000D4918" w:rsidP="000D4918">
            <w:pPr>
              <w:pStyle w:val="TableParagraph"/>
              <w:tabs>
                <w:tab w:val="left" w:pos="737"/>
                <w:tab w:val="left" w:pos="2100"/>
              </w:tabs>
              <w:rPr>
                <w:lang w:val="ru-RU"/>
              </w:rPr>
            </w:pPr>
            <w:r w:rsidRPr="005A4B92">
              <w:rPr>
                <w:spacing w:val="-2"/>
                <w:lang w:val="ru-RU"/>
              </w:rPr>
              <w:t>- прочное</w:t>
            </w:r>
            <w:r w:rsidRPr="005A4B92">
              <w:rPr>
                <w:lang w:val="ru-RU"/>
              </w:rPr>
              <w:t xml:space="preserve"> </w:t>
            </w:r>
            <w:r w:rsidRPr="005A4B92">
              <w:rPr>
                <w:spacing w:val="-2"/>
                <w:lang w:val="ru-RU"/>
              </w:rPr>
              <w:t xml:space="preserve">закрепление </w:t>
            </w:r>
            <w:r w:rsidRPr="005A4B92">
              <w:rPr>
                <w:lang w:val="ru-RU"/>
              </w:rPr>
              <w:t xml:space="preserve">противоскользящей поверхности </w:t>
            </w:r>
            <w:r w:rsidRPr="005A4B92">
              <w:rPr>
                <w:spacing w:val="-2"/>
                <w:lang w:val="ru-RU"/>
              </w:rPr>
              <w:t>пандусов;</w:t>
            </w:r>
          </w:p>
          <w:p w14:paraId="6EA08F50" w14:textId="77777777" w:rsidR="000D4918" w:rsidRPr="005A4B92" w:rsidRDefault="000D4918" w:rsidP="000D4918">
            <w:pPr>
              <w:pStyle w:val="TableParagraph"/>
              <w:tabs>
                <w:tab w:val="left" w:pos="297"/>
              </w:tabs>
              <w:rPr>
                <w:lang w:val="ru-RU"/>
              </w:rPr>
            </w:pPr>
            <w:r w:rsidRPr="005A4B92">
              <w:rPr>
                <w:lang w:val="ru-RU"/>
              </w:rPr>
              <w:t xml:space="preserve">- обеспечение возможности входа и выхода из здания, в том числе с использованием </w:t>
            </w:r>
            <w:r w:rsidRPr="005A4B92">
              <w:rPr>
                <w:spacing w:val="-2"/>
                <w:lang w:val="ru-RU"/>
              </w:rPr>
              <w:t>специальных</w:t>
            </w:r>
            <w:r w:rsidRPr="005A4B92">
              <w:rPr>
                <w:lang w:val="ru-RU"/>
              </w:rPr>
              <w:t xml:space="preserve"> </w:t>
            </w:r>
            <w:r w:rsidRPr="005A4B92">
              <w:rPr>
                <w:spacing w:val="-2"/>
                <w:lang w:val="ru-RU"/>
              </w:rPr>
              <w:t xml:space="preserve">подъемных </w:t>
            </w:r>
            <w:r w:rsidRPr="005A4B92">
              <w:rPr>
                <w:lang w:val="ru-RU"/>
              </w:rPr>
              <w:t xml:space="preserve">устройств или обеспечение </w:t>
            </w:r>
            <w:r w:rsidRPr="005A4B92">
              <w:rPr>
                <w:spacing w:val="-2"/>
                <w:lang w:val="ru-RU"/>
              </w:rPr>
              <w:t xml:space="preserve">альтернативного способа </w:t>
            </w:r>
            <w:r w:rsidRPr="005A4B92">
              <w:rPr>
                <w:lang w:val="ru-RU"/>
              </w:rPr>
              <w:t>преодоления перепада высот с помощью ступеней;</w:t>
            </w:r>
          </w:p>
        </w:tc>
        <w:tc>
          <w:tcPr>
            <w:tcW w:w="1276" w:type="dxa"/>
          </w:tcPr>
          <w:p w14:paraId="20A6E52D" w14:textId="6B3C4BA6" w:rsidR="000D4918" w:rsidRPr="007665DB" w:rsidRDefault="000D4918" w:rsidP="000D4918">
            <w:pPr>
              <w:pStyle w:val="TableParagraph"/>
              <w:tabs>
                <w:tab w:val="left" w:pos="297"/>
              </w:tabs>
              <w:jc w:val="center"/>
              <w:rPr>
                <w:lang w:val="ru-RU"/>
              </w:rPr>
            </w:pPr>
            <w:r>
              <w:t xml:space="preserve">Да </w:t>
            </w:r>
          </w:p>
        </w:tc>
        <w:tc>
          <w:tcPr>
            <w:tcW w:w="1559" w:type="dxa"/>
          </w:tcPr>
          <w:p w14:paraId="3DB2C597" w14:textId="77777777" w:rsidR="000D4918" w:rsidRPr="007665DB" w:rsidRDefault="000D4918" w:rsidP="000D4918">
            <w:pPr>
              <w:pStyle w:val="TableParagraph"/>
              <w:jc w:val="center"/>
              <w:rPr>
                <w:lang w:val="ru-RU"/>
              </w:rPr>
            </w:pPr>
          </w:p>
        </w:tc>
        <w:tc>
          <w:tcPr>
            <w:tcW w:w="1276" w:type="dxa"/>
          </w:tcPr>
          <w:p w14:paraId="0E530E52" w14:textId="032F201C" w:rsidR="000D4918" w:rsidRPr="007665DB" w:rsidRDefault="000D4918" w:rsidP="000D4918">
            <w:pPr>
              <w:jc w:val="center"/>
              <w:rPr>
                <w:lang w:val="ru-RU"/>
              </w:rPr>
            </w:pPr>
            <w:r w:rsidRPr="00DE5F39">
              <w:rPr>
                <w:sz w:val="24"/>
                <w:szCs w:val="24"/>
              </w:rPr>
              <w:t>1</w:t>
            </w:r>
          </w:p>
        </w:tc>
      </w:tr>
      <w:tr w:rsidR="000D4918" w14:paraId="7C515AB2" w14:textId="77777777" w:rsidTr="009939AF">
        <w:trPr>
          <w:trHeight w:val="543"/>
        </w:trPr>
        <w:tc>
          <w:tcPr>
            <w:tcW w:w="1671" w:type="dxa"/>
            <w:vMerge/>
          </w:tcPr>
          <w:p w14:paraId="2C199FCE" w14:textId="77777777" w:rsidR="000D4918" w:rsidRPr="007665DB" w:rsidRDefault="000D4918" w:rsidP="000D4918">
            <w:pPr>
              <w:rPr>
                <w:sz w:val="2"/>
                <w:szCs w:val="2"/>
                <w:lang w:val="ru-RU"/>
              </w:rPr>
            </w:pPr>
          </w:p>
        </w:tc>
        <w:tc>
          <w:tcPr>
            <w:tcW w:w="2604" w:type="dxa"/>
            <w:vMerge/>
          </w:tcPr>
          <w:p w14:paraId="6E147D2C" w14:textId="77777777" w:rsidR="000D4918" w:rsidRPr="007665DB" w:rsidRDefault="000D4918" w:rsidP="000D4918">
            <w:pPr>
              <w:pStyle w:val="TableParagraph"/>
              <w:rPr>
                <w:spacing w:val="-2"/>
                <w:lang w:val="ru-RU"/>
              </w:rPr>
            </w:pPr>
          </w:p>
        </w:tc>
        <w:tc>
          <w:tcPr>
            <w:tcW w:w="6520" w:type="dxa"/>
            <w:vMerge/>
          </w:tcPr>
          <w:p w14:paraId="2312EAEF" w14:textId="77777777" w:rsidR="000D4918" w:rsidRPr="007665DB" w:rsidRDefault="000D4918" w:rsidP="000D4918">
            <w:pPr>
              <w:pStyle w:val="TableParagraph"/>
              <w:tabs>
                <w:tab w:val="left" w:pos="350"/>
              </w:tabs>
              <w:rPr>
                <w:lang w:val="ru-RU"/>
              </w:rPr>
            </w:pPr>
          </w:p>
        </w:tc>
        <w:tc>
          <w:tcPr>
            <w:tcW w:w="1276" w:type="dxa"/>
          </w:tcPr>
          <w:p w14:paraId="27CBA6AC" w14:textId="41EF8EF0" w:rsidR="000D4918" w:rsidRPr="007665DB" w:rsidRDefault="000D4918" w:rsidP="000D4918">
            <w:pPr>
              <w:pStyle w:val="TableParagraph"/>
              <w:tabs>
                <w:tab w:val="left" w:pos="297"/>
              </w:tabs>
              <w:jc w:val="center"/>
              <w:rPr>
                <w:lang w:val="ru-RU"/>
              </w:rPr>
            </w:pPr>
            <w:r w:rsidRPr="00C2066A">
              <w:t>Да</w:t>
            </w:r>
          </w:p>
        </w:tc>
        <w:tc>
          <w:tcPr>
            <w:tcW w:w="1559" w:type="dxa"/>
          </w:tcPr>
          <w:p w14:paraId="4AC5D1C6" w14:textId="77777777" w:rsidR="000D4918" w:rsidRPr="007665DB" w:rsidRDefault="000D4918" w:rsidP="000D4918">
            <w:pPr>
              <w:pStyle w:val="TableParagraph"/>
              <w:jc w:val="center"/>
              <w:rPr>
                <w:lang w:val="ru-RU"/>
              </w:rPr>
            </w:pPr>
          </w:p>
        </w:tc>
        <w:tc>
          <w:tcPr>
            <w:tcW w:w="1276" w:type="dxa"/>
          </w:tcPr>
          <w:p w14:paraId="220D8919" w14:textId="1E4B72F2" w:rsidR="000D4918" w:rsidRPr="007665DB" w:rsidRDefault="000D4918" w:rsidP="000D4918">
            <w:pPr>
              <w:jc w:val="center"/>
              <w:rPr>
                <w:lang w:val="ru-RU"/>
              </w:rPr>
            </w:pPr>
            <w:r w:rsidRPr="00DE5F39">
              <w:rPr>
                <w:sz w:val="24"/>
                <w:szCs w:val="24"/>
              </w:rPr>
              <w:t>2</w:t>
            </w:r>
          </w:p>
        </w:tc>
      </w:tr>
      <w:tr w:rsidR="000D4918" w14:paraId="175CFB5E" w14:textId="77777777" w:rsidTr="009939AF">
        <w:trPr>
          <w:trHeight w:val="557"/>
        </w:trPr>
        <w:tc>
          <w:tcPr>
            <w:tcW w:w="1671" w:type="dxa"/>
            <w:vMerge/>
          </w:tcPr>
          <w:p w14:paraId="58115DF7" w14:textId="77777777" w:rsidR="000D4918" w:rsidRPr="007665DB" w:rsidRDefault="000D4918" w:rsidP="000D4918">
            <w:pPr>
              <w:rPr>
                <w:sz w:val="2"/>
                <w:szCs w:val="2"/>
                <w:lang w:val="ru-RU"/>
              </w:rPr>
            </w:pPr>
          </w:p>
        </w:tc>
        <w:tc>
          <w:tcPr>
            <w:tcW w:w="2604" w:type="dxa"/>
            <w:vMerge/>
          </w:tcPr>
          <w:p w14:paraId="2D4EBDF3" w14:textId="77777777" w:rsidR="000D4918" w:rsidRPr="007665DB" w:rsidRDefault="000D4918" w:rsidP="000D4918">
            <w:pPr>
              <w:pStyle w:val="TableParagraph"/>
              <w:rPr>
                <w:spacing w:val="-2"/>
                <w:lang w:val="ru-RU"/>
              </w:rPr>
            </w:pPr>
          </w:p>
        </w:tc>
        <w:tc>
          <w:tcPr>
            <w:tcW w:w="6520" w:type="dxa"/>
            <w:vMerge/>
          </w:tcPr>
          <w:p w14:paraId="40D9D85D" w14:textId="77777777" w:rsidR="000D4918" w:rsidRPr="007665DB" w:rsidRDefault="000D4918" w:rsidP="000D4918">
            <w:pPr>
              <w:pStyle w:val="TableParagraph"/>
              <w:tabs>
                <w:tab w:val="left" w:pos="350"/>
              </w:tabs>
              <w:rPr>
                <w:lang w:val="ru-RU"/>
              </w:rPr>
            </w:pPr>
          </w:p>
        </w:tc>
        <w:tc>
          <w:tcPr>
            <w:tcW w:w="1276" w:type="dxa"/>
          </w:tcPr>
          <w:p w14:paraId="004E2D66" w14:textId="4F856BA8" w:rsidR="000D4918" w:rsidRPr="007665DB" w:rsidRDefault="000D4918" w:rsidP="000D4918">
            <w:pPr>
              <w:pStyle w:val="TableParagraph"/>
              <w:tabs>
                <w:tab w:val="left" w:pos="297"/>
              </w:tabs>
              <w:jc w:val="center"/>
              <w:rPr>
                <w:lang w:val="ru-RU"/>
              </w:rPr>
            </w:pPr>
            <w:r w:rsidRPr="00C2066A">
              <w:t>Да</w:t>
            </w:r>
          </w:p>
        </w:tc>
        <w:tc>
          <w:tcPr>
            <w:tcW w:w="1559" w:type="dxa"/>
          </w:tcPr>
          <w:p w14:paraId="52304BB7" w14:textId="77777777" w:rsidR="000D4918" w:rsidRPr="007665DB" w:rsidRDefault="000D4918" w:rsidP="000D4918">
            <w:pPr>
              <w:pStyle w:val="TableParagraph"/>
              <w:tabs>
                <w:tab w:val="left" w:pos="297"/>
              </w:tabs>
              <w:jc w:val="center"/>
              <w:rPr>
                <w:lang w:val="ru-RU"/>
              </w:rPr>
            </w:pPr>
          </w:p>
        </w:tc>
        <w:tc>
          <w:tcPr>
            <w:tcW w:w="1276" w:type="dxa"/>
          </w:tcPr>
          <w:p w14:paraId="21D58506" w14:textId="4C7FD948" w:rsidR="000D4918" w:rsidRPr="007665DB" w:rsidRDefault="000D4918" w:rsidP="000D4918">
            <w:pPr>
              <w:pStyle w:val="TableParagraph"/>
              <w:tabs>
                <w:tab w:val="left" w:pos="297"/>
              </w:tabs>
              <w:jc w:val="center"/>
              <w:rPr>
                <w:lang w:val="ru-RU"/>
              </w:rPr>
            </w:pPr>
            <w:r w:rsidRPr="00DE5F39">
              <w:rPr>
                <w:sz w:val="24"/>
                <w:szCs w:val="24"/>
              </w:rPr>
              <w:t>3</w:t>
            </w:r>
          </w:p>
        </w:tc>
      </w:tr>
      <w:tr w:rsidR="000D4918" w14:paraId="0FA0E70B" w14:textId="77777777" w:rsidTr="009939AF">
        <w:trPr>
          <w:trHeight w:val="871"/>
        </w:trPr>
        <w:tc>
          <w:tcPr>
            <w:tcW w:w="1671" w:type="dxa"/>
            <w:vMerge/>
          </w:tcPr>
          <w:p w14:paraId="652403DD" w14:textId="77777777" w:rsidR="000D4918" w:rsidRPr="007665DB" w:rsidRDefault="000D4918" w:rsidP="000D4918">
            <w:pPr>
              <w:rPr>
                <w:sz w:val="2"/>
                <w:szCs w:val="2"/>
                <w:lang w:val="ru-RU"/>
              </w:rPr>
            </w:pPr>
          </w:p>
        </w:tc>
        <w:tc>
          <w:tcPr>
            <w:tcW w:w="2604" w:type="dxa"/>
            <w:vMerge/>
          </w:tcPr>
          <w:p w14:paraId="31B51066" w14:textId="77777777" w:rsidR="000D4918" w:rsidRPr="007665DB" w:rsidRDefault="000D4918" w:rsidP="000D4918">
            <w:pPr>
              <w:pStyle w:val="TableParagraph"/>
              <w:rPr>
                <w:spacing w:val="-2"/>
                <w:lang w:val="ru-RU"/>
              </w:rPr>
            </w:pPr>
          </w:p>
        </w:tc>
        <w:tc>
          <w:tcPr>
            <w:tcW w:w="6520" w:type="dxa"/>
            <w:vMerge/>
          </w:tcPr>
          <w:p w14:paraId="0A42EE1A" w14:textId="77777777" w:rsidR="000D4918" w:rsidRPr="007665DB" w:rsidRDefault="000D4918" w:rsidP="000D4918">
            <w:pPr>
              <w:pStyle w:val="TableParagraph"/>
              <w:tabs>
                <w:tab w:val="left" w:pos="350"/>
              </w:tabs>
              <w:rPr>
                <w:lang w:val="ru-RU"/>
              </w:rPr>
            </w:pPr>
          </w:p>
        </w:tc>
        <w:tc>
          <w:tcPr>
            <w:tcW w:w="1276" w:type="dxa"/>
          </w:tcPr>
          <w:p w14:paraId="44B51524" w14:textId="5FBF8369" w:rsidR="000D4918" w:rsidRPr="007665DB" w:rsidRDefault="000D4918" w:rsidP="000D4918">
            <w:pPr>
              <w:jc w:val="center"/>
              <w:rPr>
                <w:lang w:val="ru-RU"/>
              </w:rPr>
            </w:pPr>
            <w:r>
              <w:t>нет</w:t>
            </w:r>
          </w:p>
        </w:tc>
        <w:tc>
          <w:tcPr>
            <w:tcW w:w="1559" w:type="dxa"/>
          </w:tcPr>
          <w:p w14:paraId="71F8DAAB" w14:textId="77777777" w:rsidR="000D4918" w:rsidRPr="007665DB" w:rsidRDefault="000D4918" w:rsidP="000D4918">
            <w:pPr>
              <w:pStyle w:val="TableParagraph"/>
              <w:jc w:val="center"/>
              <w:rPr>
                <w:lang w:val="ru-RU"/>
              </w:rPr>
            </w:pPr>
          </w:p>
        </w:tc>
        <w:tc>
          <w:tcPr>
            <w:tcW w:w="1276" w:type="dxa"/>
          </w:tcPr>
          <w:p w14:paraId="72E9D518" w14:textId="77777777" w:rsidR="000D4918" w:rsidRPr="007665DB" w:rsidRDefault="000D4918" w:rsidP="000D4918">
            <w:pPr>
              <w:pStyle w:val="TableParagraph"/>
              <w:tabs>
                <w:tab w:val="left" w:pos="297"/>
              </w:tabs>
              <w:jc w:val="center"/>
              <w:rPr>
                <w:lang w:val="ru-RU"/>
              </w:rPr>
            </w:pPr>
          </w:p>
        </w:tc>
      </w:tr>
      <w:tr w:rsidR="000D4918" w14:paraId="2C375980" w14:textId="77777777" w:rsidTr="009939AF">
        <w:trPr>
          <w:trHeight w:val="423"/>
        </w:trPr>
        <w:tc>
          <w:tcPr>
            <w:tcW w:w="1671" w:type="dxa"/>
            <w:vMerge/>
          </w:tcPr>
          <w:p w14:paraId="2ACC4513" w14:textId="77777777" w:rsidR="000D4918" w:rsidRPr="007665DB" w:rsidRDefault="000D4918" w:rsidP="000D4918">
            <w:pPr>
              <w:rPr>
                <w:sz w:val="2"/>
                <w:szCs w:val="2"/>
                <w:lang w:val="ru-RU"/>
              </w:rPr>
            </w:pPr>
          </w:p>
        </w:tc>
        <w:tc>
          <w:tcPr>
            <w:tcW w:w="2604" w:type="dxa"/>
            <w:vMerge/>
          </w:tcPr>
          <w:p w14:paraId="7982A697" w14:textId="77777777" w:rsidR="000D4918" w:rsidRPr="007665DB" w:rsidRDefault="000D4918" w:rsidP="000D4918">
            <w:pPr>
              <w:pStyle w:val="TableParagraph"/>
              <w:rPr>
                <w:spacing w:val="-2"/>
                <w:lang w:val="ru-RU"/>
              </w:rPr>
            </w:pPr>
          </w:p>
        </w:tc>
        <w:tc>
          <w:tcPr>
            <w:tcW w:w="6520" w:type="dxa"/>
            <w:vMerge/>
          </w:tcPr>
          <w:p w14:paraId="243DF401" w14:textId="77777777" w:rsidR="000D4918" w:rsidRPr="007665DB" w:rsidRDefault="000D4918" w:rsidP="000D4918">
            <w:pPr>
              <w:pStyle w:val="TableParagraph"/>
              <w:tabs>
                <w:tab w:val="left" w:pos="350"/>
              </w:tabs>
              <w:rPr>
                <w:lang w:val="ru-RU"/>
              </w:rPr>
            </w:pPr>
          </w:p>
        </w:tc>
        <w:tc>
          <w:tcPr>
            <w:tcW w:w="1276" w:type="dxa"/>
          </w:tcPr>
          <w:p w14:paraId="77C69BA8" w14:textId="51212E55" w:rsidR="000D4918" w:rsidRPr="007665DB" w:rsidRDefault="000D4918" w:rsidP="000D4918">
            <w:pPr>
              <w:pStyle w:val="TableParagraph"/>
              <w:tabs>
                <w:tab w:val="left" w:pos="297"/>
              </w:tabs>
              <w:jc w:val="center"/>
              <w:rPr>
                <w:lang w:val="ru-RU"/>
              </w:rPr>
            </w:pPr>
            <w:r w:rsidRPr="00C2066A">
              <w:t>Да</w:t>
            </w:r>
          </w:p>
        </w:tc>
        <w:tc>
          <w:tcPr>
            <w:tcW w:w="1559" w:type="dxa"/>
          </w:tcPr>
          <w:p w14:paraId="194E7F4F" w14:textId="77777777" w:rsidR="000D4918" w:rsidRPr="007665DB" w:rsidRDefault="000D4918" w:rsidP="000D4918">
            <w:pPr>
              <w:pStyle w:val="TableParagraph"/>
              <w:jc w:val="center"/>
              <w:rPr>
                <w:lang w:val="ru-RU"/>
              </w:rPr>
            </w:pPr>
          </w:p>
        </w:tc>
        <w:tc>
          <w:tcPr>
            <w:tcW w:w="1276" w:type="dxa"/>
          </w:tcPr>
          <w:p w14:paraId="7376B62A" w14:textId="00FB4EE5" w:rsidR="000D4918" w:rsidRPr="007665DB" w:rsidRDefault="000D4918" w:rsidP="000D4918">
            <w:pPr>
              <w:pStyle w:val="TableParagraph"/>
              <w:tabs>
                <w:tab w:val="left" w:pos="297"/>
              </w:tabs>
              <w:jc w:val="center"/>
              <w:rPr>
                <w:lang w:val="ru-RU"/>
              </w:rPr>
            </w:pPr>
            <w:r w:rsidRPr="00DE5F39">
              <w:rPr>
                <w:sz w:val="24"/>
                <w:szCs w:val="24"/>
              </w:rPr>
              <w:t>4</w:t>
            </w:r>
          </w:p>
        </w:tc>
      </w:tr>
      <w:tr w:rsidR="000D4918" w14:paraId="3725E950" w14:textId="77777777" w:rsidTr="009939AF">
        <w:trPr>
          <w:trHeight w:val="324"/>
        </w:trPr>
        <w:tc>
          <w:tcPr>
            <w:tcW w:w="1671" w:type="dxa"/>
            <w:vMerge/>
          </w:tcPr>
          <w:p w14:paraId="6271613C" w14:textId="77777777" w:rsidR="000D4918" w:rsidRPr="007665DB" w:rsidRDefault="000D4918" w:rsidP="000D4918">
            <w:pPr>
              <w:rPr>
                <w:sz w:val="2"/>
                <w:szCs w:val="2"/>
                <w:lang w:val="ru-RU"/>
              </w:rPr>
            </w:pPr>
          </w:p>
        </w:tc>
        <w:tc>
          <w:tcPr>
            <w:tcW w:w="2604" w:type="dxa"/>
            <w:vMerge/>
          </w:tcPr>
          <w:p w14:paraId="32AC1D8E" w14:textId="77777777" w:rsidR="000D4918" w:rsidRPr="007665DB" w:rsidRDefault="000D4918" w:rsidP="000D4918">
            <w:pPr>
              <w:pStyle w:val="TableParagraph"/>
              <w:rPr>
                <w:spacing w:val="-2"/>
                <w:lang w:val="ru-RU"/>
              </w:rPr>
            </w:pPr>
          </w:p>
        </w:tc>
        <w:tc>
          <w:tcPr>
            <w:tcW w:w="6520" w:type="dxa"/>
            <w:vMerge/>
          </w:tcPr>
          <w:p w14:paraId="0FF69380" w14:textId="77777777" w:rsidR="000D4918" w:rsidRPr="007665DB" w:rsidRDefault="000D4918" w:rsidP="000D4918">
            <w:pPr>
              <w:pStyle w:val="TableParagraph"/>
              <w:tabs>
                <w:tab w:val="left" w:pos="350"/>
              </w:tabs>
              <w:rPr>
                <w:lang w:val="ru-RU"/>
              </w:rPr>
            </w:pPr>
          </w:p>
        </w:tc>
        <w:tc>
          <w:tcPr>
            <w:tcW w:w="1276" w:type="dxa"/>
          </w:tcPr>
          <w:p w14:paraId="018550D9" w14:textId="440E5CC4" w:rsidR="000D4918" w:rsidRPr="007665DB" w:rsidRDefault="000D4918" w:rsidP="000D4918">
            <w:pPr>
              <w:pStyle w:val="TableParagraph"/>
              <w:tabs>
                <w:tab w:val="left" w:pos="297"/>
              </w:tabs>
              <w:jc w:val="center"/>
              <w:rPr>
                <w:lang w:val="ru-RU"/>
              </w:rPr>
            </w:pPr>
            <w:r w:rsidRPr="00C2066A">
              <w:t>Да</w:t>
            </w:r>
          </w:p>
        </w:tc>
        <w:tc>
          <w:tcPr>
            <w:tcW w:w="1559" w:type="dxa"/>
          </w:tcPr>
          <w:p w14:paraId="727B42E9" w14:textId="77777777" w:rsidR="000D4918" w:rsidRPr="007665DB" w:rsidRDefault="000D4918" w:rsidP="000D4918">
            <w:pPr>
              <w:pStyle w:val="TableParagraph"/>
              <w:jc w:val="center"/>
              <w:rPr>
                <w:lang w:val="ru-RU"/>
              </w:rPr>
            </w:pPr>
          </w:p>
        </w:tc>
        <w:tc>
          <w:tcPr>
            <w:tcW w:w="1276" w:type="dxa"/>
          </w:tcPr>
          <w:p w14:paraId="7DC2D9AE" w14:textId="77777777" w:rsidR="000D4918" w:rsidRPr="007665DB" w:rsidRDefault="000D4918" w:rsidP="000D4918">
            <w:pPr>
              <w:pStyle w:val="TableParagraph"/>
              <w:tabs>
                <w:tab w:val="left" w:pos="297"/>
              </w:tabs>
              <w:jc w:val="center"/>
              <w:rPr>
                <w:lang w:val="ru-RU"/>
              </w:rPr>
            </w:pPr>
          </w:p>
        </w:tc>
      </w:tr>
      <w:tr w:rsidR="000D4918" w14:paraId="4198AF34" w14:textId="77777777" w:rsidTr="009939AF">
        <w:trPr>
          <w:trHeight w:val="388"/>
        </w:trPr>
        <w:tc>
          <w:tcPr>
            <w:tcW w:w="1671" w:type="dxa"/>
            <w:vMerge/>
          </w:tcPr>
          <w:p w14:paraId="44747AB4" w14:textId="77777777" w:rsidR="000D4918" w:rsidRPr="007665DB" w:rsidRDefault="000D4918" w:rsidP="000D4918">
            <w:pPr>
              <w:rPr>
                <w:sz w:val="2"/>
                <w:szCs w:val="2"/>
                <w:lang w:val="ru-RU"/>
              </w:rPr>
            </w:pPr>
          </w:p>
        </w:tc>
        <w:tc>
          <w:tcPr>
            <w:tcW w:w="2604" w:type="dxa"/>
            <w:vMerge/>
          </w:tcPr>
          <w:p w14:paraId="439420A9" w14:textId="77777777" w:rsidR="000D4918" w:rsidRPr="007665DB" w:rsidRDefault="000D4918" w:rsidP="000D4918">
            <w:pPr>
              <w:pStyle w:val="TableParagraph"/>
              <w:rPr>
                <w:spacing w:val="-2"/>
                <w:lang w:val="ru-RU"/>
              </w:rPr>
            </w:pPr>
          </w:p>
        </w:tc>
        <w:tc>
          <w:tcPr>
            <w:tcW w:w="6520" w:type="dxa"/>
            <w:vMerge/>
          </w:tcPr>
          <w:p w14:paraId="24B5C1FF" w14:textId="77777777" w:rsidR="000D4918" w:rsidRPr="007665DB" w:rsidRDefault="000D4918" w:rsidP="000D4918">
            <w:pPr>
              <w:pStyle w:val="TableParagraph"/>
              <w:tabs>
                <w:tab w:val="left" w:pos="350"/>
              </w:tabs>
              <w:rPr>
                <w:lang w:val="ru-RU"/>
              </w:rPr>
            </w:pPr>
          </w:p>
        </w:tc>
        <w:tc>
          <w:tcPr>
            <w:tcW w:w="1276" w:type="dxa"/>
          </w:tcPr>
          <w:p w14:paraId="6BE01BDE" w14:textId="7609A02C" w:rsidR="000D4918" w:rsidRPr="007665DB" w:rsidRDefault="000D4918" w:rsidP="000D4918">
            <w:pPr>
              <w:pStyle w:val="TableParagraph"/>
              <w:tabs>
                <w:tab w:val="left" w:pos="297"/>
              </w:tabs>
              <w:jc w:val="center"/>
              <w:rPr>
                <w:lang w:val="ru-RU"/>
              </w:rPr>
            </w:pPr>
            <w:r>
              <w:t>нет</w:t>
            </w:r>
          </w:p>
        </w:tc>
        <w:tc>
          <w:tcPr>
            <w:tcW w:w="1559" w:type="dxa"/>
          </w:tcPr>
          <w:p w14:paraId="0F99F163" w14:textId="77777777" w:rsidR="000D4918" w:rsidRPr="007665DB" w:rsidRDefault="000D4918" w:rsidP="000D4918">
            <w:pPr>
              <w:pStyle w:val="TableParagraph"/>
              <w:jc w:val="center"/>
              <w:rPr>
                <w:i/>
                <w:lang w:val="ru-RU"/>
              </w:rPr>
            </w:pPr>
          </w:p>
        </w:tc>
        <w:tc>
          <w:tcPr>
            <w:tcW w:w="1276" w:type="dxa"/>
          </w:tcPr>
          <w:p w14:paraId="1FCE1F6F" w14:textId="77777777" w:rsidR="000D4918" w:rsidRPr="007665DB" w:rsidRDefault="000D4918" w:rsidP="000D4918">
            <w:pPr>
              <w:pStyle w:val="TableParagraph"/>
              <w:tabs>
                <w:tab w:val="left" w:pos="297"/>
              </w:tabs>
              <w:jc w:val="center"/>
              <w:rPr>
                <w:lang w:val="ru-RU"/>
              </w:rPr>
            </w:pPr>
          </w:p>
        </w:tc>
      </w:tr>
      <w:tr w:rsidR="000D4918" w14:paraId="396AF13B" w14:textId="77777777" w:rsidTr="009939AF">
        <w:trPr>
          <w:trHeight w:val="138"/>
        </w:trPr>
        <w:tc>
          <w:tcPr>
            <w:tcW w:w="1671" w:type="dxa"/>
            <w:vMerge/>
          </w:tcPr>
          <w:p w14:paraId="19863B7B" w14:textId="77777777" w:rsidR="000D4918" w:rsidRPr="007665DB" w:rsidRDefault="000D4918" w:rsidP="000D4918">
            <w:pPr>
              <w:rPr>
                <w:sz w:val="2"/>
                <w:szCs w:val="2"/>
                <w:lang w:val="ru-RU"/>
              </w:rPr>
            </w:pPr>
          </w:p>
        </w:tc>
        <w:tc>
          <w:tcPr>
            <w:tcW w:w="2604" w:type="dxa"/>
            <w:vMerge/>
          </w:tcPr>
          <w:p w14:paraId="4DA48C23" w14:textId="77777777" w:rsidR="000D4918" w:rsidRPr="007665DB" w:rsidRDefault="000D4918" w:rsidP="000D4918">
            <w:pPr>
              <w:pStyle w:val="TableParagraph"/>
              <w:rPr>
                <w:spacing w:val="-2"/>
                <w:lang w:val="ru-RU"/>
              </w:rPr>
            </w:pPr>
          </w:p>
        </w:tc>
        <w:tc>
          <w:tcPr>
            <w:tcW w:w="6520" w:type="dxa"/>
            <w:vMerge/>
          </w:tcPr>
          <w:p w14:paraId="3CA10C3B" w14:textId="77777777" w:rsidR="000D4918" w:rsidRPr="007665DB" w:rsidRDefault="000D4918" w:rsidP="000D4918">
            <w:pPr>
              <w:pStyle w:val="TableParagraph"/>
              <w:tabs>
                <w:tab w:val="left" w:pos="350"/>
              </w:tabs>
              <w:rPr>
                <w:lang w:val="ru-RU"/>
              </w:rPr>
            </w:pPr>
          </w:p>
        </w:tc>
        <w:tc>
          <w:tcPr>
            <w:tcW w:w="1276" w:type="dxa"/>
          </w:tcPr>
          <w:p w14:paraId="095F1465" w14:textId="6A529C89" w:rsidR="000D4918" w:rsidRPr="007665DB" w:rsidRDefault="000D4918" w:rsidP="00B43448">
            <w:pPr>
              <w:pStyle w:val="TableParagraph"/>
              <w:tabs>
                <w:tab w:val="left" w:pos="297"/>
              </w:tabs>
              <w:jc w:val="center"/>
              <w:rPr>
                <w:lang w:val="ru-RU"/>
              </w:rPr>
            </w:pPr>
            <w:r w:rsidRPr="00701562">
              <w:t>Да</w:t>
            </w:r>
          </w:p>
        </w:tc>
        <w:tc>
          <w:tcPr>
            <w:tcW w:w="1559" w:type="dxa"/>
          </w:tcPr>
          <w:p w14:paraId="1F9E1BD1" w14:textId="77777777" w:rsidR="000D4918" w:rsidRPr="007665DB" w:rsidRDefault="000D4918" w:rsidP="000D4918">
            <w:pPr>
              <w:pStyle w:val="TableParagraph"/>
              <w:tabs>
                <w:tab w:val="left" w:pos="297"/>
              </w:tabs>
              <w:rPr>
                <w:lang w:val="ru-RU"/>
              </w:rPr>
            </w:pPr>
          </w:p>
        </w:tc>
        <w:tc>
          <w:tcPr>
            <w:tcW w:w="1276" w:type="dxa"/>
          </w:tcPr>
          <w:p w14:paraId="0F9DF273" w14:textId="7E4C2AFA" w:rsidR="000D4918" w:rsidRPr="007665DB" w:rsidRDefault="000D4918" w:rsidP="000D4918">
            <w:pPr>
              <w:pStyle w:val="TableParagraph"/>
              <w:tabs>
                <w:tab w:val="left" w:pos="297"/>
              </w:tabs>
              <w:jc w:val="center"/>
              <w:rPr>
                <w:lang w:val="ru-RU"/>
              </w:rPr>
            </w:pPr>
            <w:r w:rsidRPr="00DE5F39">
              <w:rPr>
                <w:sz w:val="24"/>
                <w:szCs w:val="24"/>
              </w:rPr>
              <w:t>5</w:t>
            </w:r>
          </w:p>
        </w:tc>
      </w:tr>
      <w:tr w:rsidR="000D4918" w14:paraId="050FB45A" w14:textId="77777777" w:rsidTr="009939AF">
        <w:trPr>
          <w:trHeight w:val="75"/>
        </w:trPr>
        <w:tc>
          <w:tcPr>
            <w:tcW w:w="1671" w:type="dxa"/>
            <w:vMerge/>
          </w:tcPr>
          <w:p w14:paraId="56B53AE6" w14:textId="77777777" w:rsidR="000D4918" w:rsidRPr="007665DB" w:rsidRDefault="000D4918" w:rsidP="000D4918">
            <w:pPr>
              <w:rPr>
                <w:sz w:val="2"/>
                <w:szCs w:val="2"/>
                <w:lang w:val="ru-RU"/>
              </w:rPr>
            </w:pPr>
          </w:p>
        </w:tc>
        <w:tc>
          <w:tcPr>
            <w:tcW w:w="2604" w:type="dxa"/>
            <w:vMerge/>
          </w:tcPr>
          <w:p w14:paraId="01A17AED" w14:textId="77777777" w:rsidR="000D4918" w:rsidRPr="007665DB" w:rsidRDefault="000D4918" w:rsidP="000D4918">
            <w:pPr>
              <w:pStyle w:val="TableParagraph"/>
              <w:rPr>
                <w:spacing w:val="-2"/>
                <w:lang w:val="ru-RU"/>
              </w:rPr>
            </w:pPr>
          </w:p>
        </w:tc>
        <w:tc>
          <w:tcPr>
            <w:tcW w:w="6520" w:type="dxa"/>
            <w:vMerge/>
          </w:tcPr>
          <w:p w14:paraId="2AF582C2" w14:textId="77777777" w:rsidR="000D4918" w:rsidRPr="007665DB" w:rsidRDefault="000D4918" w:rsidP="000D4918">
            <w:pPr>
              <w:pStyle w:val="TableParagraph"/>
              <w:tabs>
                <w:tab w:val="left" w:pos="350"/>
              </w:tabs>
              <w:rPr>
                <w:lang w:val="ru-RU"/>
              </w:rPr>
            </w:pPr>
          </w:p>
        </w:tc>
        <w:tc>
          <w:tcPr>
            <w:tcW w:w="1276" w:type="dxa"/>
          </w:tcPr>
          <w:p w14:paraId="27A609D9" w14:textId="4B19B8A6" w:rsidR="000D4918" w:rsidRPr="007665DB" w:rsidRDefault="000D4918" w:rsidP="00B43448">
            <w:pPr>
              <w:pStyle w:val="TableParagraph"/>
              <w:tabs>
                <w:tab w:val="left" w:pos="297"/>
              </w:tabs>
              <w:jc w:val="center"/>
              <w:rPr>
                <w:lang w:val="ru-RU"/>
              </w:rPr>
            </w:pPr>
            <w:r>
              <w:t>нет</w:t>
            </w:r>
          </w:p>
        </w:tc>
        <w:tc>
          <w:tcPr>
            <w:tcW w:w="1559" w:type="dxa"/>
          </w:tcPr>
          <w:p w14:paraId="27D47FBF" w14:textId="77777777" w:rsidR="000D4918" w:rsidRPr="007665DB" w:rsidRDefault="000D4918" w:rsidP="000D4918">
            <w:pPr>
              <w:pStyle w:val="TableParagraph"/>
              <w:tabs>
                <w:tab w:val="left" w:pos="297"/>
              </w:tabs>
              <w:rPr>
                <w:lang w:val="ru-RU"/>
              </w:rPr>
            </w:pPr>
          </w:p>
        </w:tc>
        <w:tc>
          <w:tcPr>
            <w:tcW w:w="1276" w:type="dxa"/>
          </w:tcPr>
          <w:p w14:paraId="1E357D2C" w14:textId="77777777" w:rsidR="000D4918" w:rsidRPr="007665DB" w:rsidRDefault="000D4918" w:rsidP="000D4918">
            <w:pPr>
              <w:pStyle w:val="TableParagraph"/>
              <w:tabs>
                <w:tab w:val="left" w:pos="297"/>
              </w:tabs>
              <w:jc w:val="center"/>
              <w:rPr>
                <w:lang w:val="ru-RU"/>
              </w:rPr>
            </w:pPr>
          </w:p>
        </w:tc>
      </w:tr>
      <w:tr w:rsidR="000D4918" w14:paraId="79D29D59" w14:textId="77777777" w:rsidTr="009939AF">
        <w:trPr>
          <w:trHeight w:val="564"/>
        </w:trPr>
        <w:tc>
          <w:tcPr>
            <w:tcW w:w="1671" w:type="dxa"/>
            <w:vMerge/>
          </w:tcPr>
          <w:p w14:paraId="468694BC" w14:textId="77777777" w:rsidR="000D4918" w:rsidRPr="007665DB" w:rsidRDefault="000D4918" w:rsidP="000D4918">
            <w:pPr>
              <w:rPr>
                <w:sz w:val="2"/>
                <w:szCs w:val="2"/>
                <w:lang w:val="ru-RU"/>
              </w:rPr>
            </w:pPr>
          </w:p>
        </w:tc>
        <w:tc>
          <w:tcPr>
            <w:tcW w:w="2604" w:type="dxa"/>
            <w:vMerge w:val="restart"/>
          </w:tcPr>
          <w:p w14:paraId="3404BCB0" w14:textId="77777777" w:rsidR="000D4918" w:rsidRPr="005A4B92" w:rsidRDefault="000D4918" w:rsidP="000D4918">
            <w:pPr>
              <w:pStyle w:val="TableParagraph"/>
              <w:rPr>
                <w:spacing w:val="-2"/>
                <w:lang w:val="ru-RU"/>
              </w:rPr>
            </w:pPr>
            <w:r w:rsidRPr="005A4B92">
              <w:rPr>
                <w:spacing w:val="-2"/>
                <w:lang w:val="ru-RU"/>
              </w:rPr>
              <w:t>наличие</w:t>
            </w:r>
            <w:r w:rsidRPr="005A4B92">
              <w:rPr>
                <w:lang w:val="ru-RU"/>
              </w:rPr>
              <w:t xml:space="preserve"> </w:t>
            </w:r>
            <w:r w:rsidRPr="005A4B92">
              <w:rPr>
                <w:spacing w:val="-2"/>
                <w:lang w:val="ru-RU"/>
              </w:rPr>
              <w:t>выделенных стоянок</w:t>
            </w:r>
            <w:r w:rsidRPr="005A4B92">
              <w:rPr>
                <w:lang w:val="ru-RU"/>
              </w:rPr>
              <w:t xml:space="preserve"> </w:t>
            </w:r>
            <w:r w:rsidRPr="005A4B92">
              <w:rPr>
                <w:spacing w:val="-5"/>
                <w:lang w:val="ru-RU"/>
              </w:rPr>
              <w:t xml:space="preserve">для </w:t>
            </w:r>
            <w:r w:rsidRPr="005A4B92">
              <w:rPr>
                <w:spacing w:val="-2"/>
                <w:lang w:val="ru-RU"/>
              </w:rPr>
              <w:t xml:space="preserve">автотранспортных </w:t>
            </w:r>
            <w:r w:rsidRPr="005A4B92">
              <w:rPr>
                <w:lang w:val="ru-RU"/>
              </w:rPr>
              <w:t>средств</w:t>
            </w:r>
            <w:r w:rsidRPr="005A4B92">
              <w:rPr>
                <w:spacing w:val="-6"/>
                <w:lang w:val="ru-RU"/>
              </w:rPr>
              <w:t xml:space="preserve"> </w:t>
            </w:r>
            <w:r w:rsidRPr="005A4B92">
              <w:rPr>
                <w:spacing w:val="-2"/>
                <w:lang w:val="ru-RU"/>
              </w:rPr>
              <w:t>инвалидов</w:t>
            </w:r>
          </w:p>
        </w:tc>
        <w:tc>
          <w:tcPr>
            <w:tcW w:w="6520" w:type="dxa"/>
            <w:vMerge w:val="restart"/>
          </w:tcPr>
          <w:p w14:paraId="34C77990" w14:textId="77777777" w:rsidR="000D4918" w:rsidRPr="005A4B92" w:rsidRDefault="000D4918" w:rsidP="000D4918">
            <w:pPr>
              <w:pStyle w:val="TableParagraph"/>
              <w:tabs>
                <w:tab w:val="left" w:pos="520"/>
              </w:tabs>
              <w:rPr>
                <w:lang w:val="ru-RU"/>
              </w:rPr>
            </w:pPr>
            <w:r w:rsidRPr="005A4B92">
              <w:rPr>
                <w:lang w:val="ru-RU"/>
              </w:rPr>
              <w:t xml:space="preserve">- размещение специальных парковочных мест рядом друг с </w:t>
            </w:r>
            <w:r w:rsidRPr="005A4B92">
              <w:rPr>
                <w:spacing w:val="-2"/>
                <w:lang w:val="ru-RU"/>
              </w:rPr>
              <w:t>другом,</w:t>
            </w:r>
          </w:p>
          <w:p w14:paraId="638F6A0B" w14:textId="77777777" w:rsidR="000D4918" w:rsidRPr="005A4B92" w:rsidRDefault="000D4918" w:rsidP="000D4918">
            <w:pPr>
              <w:pStyle w:val="TableParagraph"/>
              <w:tabs>
                <w:tab w:val="left" w:pos="1004"/>
                <w:tab w:val="left" w:pos="3034"/>
              </w:tabs>
              <w:rPr>
                <w:lang w:val="ru-RU"/>
              </w:rPr>
            </w:pPr>
            <w:r w:rsidRPr="005A4B92">
              <w:rPr>
                <w:spacing w:val="-2"/>
                <w:lang w:val="ru-RU"/>
              </w:rPr>
              <w:t>- обозначение</w:t>
            </w:r>
            <w:r w:rsidRPr="005A4B92">
              <w:rPr>
                <w:lang w:val="ru-RU"/>
              </w:rPr>
              <w:t xml:space="preserve"> </w:t>
            </w:r>
            <w:r w:rsidRPr="005A4B92">
              <w:rPr>
                <w:spacing w:val="-6"/>
                <w:lang w:val="ru-RU"/>
              </w:rPr>
              <w:t xml:space="preserve">их </w:t>
            </w:r>
            <w:r w:rsidRPr="005A4B92">
              <w:rPr>
                <w:lang w:val="ru-RU"/>
              </w:rPr>
              <w:t>местонахождения указателем, расположенным</w:t>
            </w:r>
            <w:r w:rsidRPr="005A4B92">
              <w:rPr>
                <w:spacing w:val="-6"/>
                <w:lang w:val="ru-RU"/>
              </w:rPr>
              <w:t xml:space="preserve"> </w:t>
            </w:r>
            <w:r w:rsidRPr="005A4B92">
              <w:rPr>
                <w:lang w:val="ru-RU"/>
              </w:rPr>
              <w:t>рядом</w:t>
            </w:r>
            <w:r w:rsidRPr="005A4B92">
              <w:rPr>
                <w:spacing w:val="-9"/>
                <w:lang w:val="ru-RU"/>
              </w:rPr>
              <w:t xml:space="preserve"> </w:t>
            </w:r>
            <w:r w:rsidRPr="005A4B92">
              <w:rPr>
                <w:lang w:val="ru-RU"/>
              </w:rPr>
              <w:t>с</w:t>
            </w:r>
            <w:r w:rsidRPr="005A4B92">
              <w:rPr>
                <w:spacing w:val="-9"/>
                <w:lang w:val="ru-RU"/>
              </w:rPr>
              <w:t xml:space="preserve"> </w:t>
            </w:r>
            <w:r w:rsidRPr="005A4B92">
              <w:rPr>
                <w:lang w:val="ru-RU"/>
              </w:rPr>
              <w:t>главным входом в здание;</w:t>
            </w:r>
          </w:p>
          <w:p w14:paraId="0FE414F2" w14:textId="77777777" w:rsidR="000D4918" w:rsidRPr="005A4B92" w:rsidRDefault="000D4918" w:rsidP="000D4918">
            <w:pPr>
              <w:pStyle w:val="TableParagraph"/>
              <w:tabs>
                <w:tab w:val="left" w:pos="498"/>
              </w:tabs>
              <w:rPr>
                <w:lang w:val="ru-RU"/>
              </w:rPr>
            </w:pPr>
            <w:r w:rsidRPr="005A4B92">
              <w:rPr>
                <w:lang w:val="ru-RU"/>
              </w:rPr>
              <w:t>- обозначение специальных парковочных мест наземной разметкой с обозначением как на поверхности парковки, так и с помощью вертикального знака;</w:t>
            </w:r>
          </w:p>
          <w:p w14:paraId="3C043F70" w14:textId="77777777" w:rsidR="000D4918" w:rsidRPr="005A4B92" w:rsidRDefault="000D4918" w:rsidP="000D4918">
            <w:pPr>
              <w:pStyle w:val="TableParagraph"/>
              <w:tabs>
                <w:tab w:val="left" w:pos="2626"/>
              </w:tabs>
              <w:rPr>
                <w:lang w:val="ru-RU"/>
              </w:rPr>
            </w:pPr>
            <w:r w:rsidRPr="005A4B92">
              <w:rPr>
                <w:spacing w:val="-2"/>
                <w:lang w:val="ru-RU"/>
              </w:rPr>
              <w:t>- создание</w:t>
            </w:r>
            <w:r w:rsidRPr="005A4B92">
              <w:rPr>
                <w:lang w:val="ru-RU"/>
              </w:rPr>
              <w:t xml:space="preserve"> </w:t>
            </w:r>
            <w:r w:rsidRPr="005A4B92">
              <w:rPr>
                <w:spacing w:val="-2"/>
                <w:lang w:val="ru-RU"/>
              </w:rPr>
              <w:t xml:space="preserve">системы </w:t>
            </w:r>
            <w:r w:rsidRPr="005A4B92">
              <w:rPr>
                <w:lang w:val="ru-RU"/>
              </w:rPr>
              <w:t xml:space="preserve">управления/наблюдения, чтобы </w:t>
            </w:r>
            <w:r w:rsidRPr="005A4B92">
              <w:rPr>
                <w:spacing w:val="-2"/>
                <w:lang w:val="ru-RU"/>
              </w:rPr>
              <w:t>выделенные</w:t>
            </w:r>
            <w:r w:rsidRPr="005A4B92">
              <w:rPr>
                <w:lang w:val="ru-RU"/>
              </w:rPr>
              <w:t xml:space="preserve"> </w:t>
            </w:r>
            <w:r w:rsidRPr="005A4B92">
              <w:rPr>
                <w:spacing w:val="-2"/>
                <w:lang w:val="ru-RU"/>
              </w:rPr>
              <w:t>специальные парковочные</w:t>
            </w:r>
            <w:r w:rsidRPr="005A4B92">
              <w:rPr>
                <w:lang w:val="ru-RU"/>
              </w:rPr>
              <w:t xml:space="preserve"> </w:t>
            </w:r>
            <w:r w:rsidRPr="005A4B92">
              <w:rPr>
                <w:spacing w:val="-2"/>
                <w:lang w:val="ru-RU"/>
              </w:rPr>
              <w:t>места использовались</w:t>
            </w:r>
            <w:r w:rsidRPr="005A4B92">
              <w:rPr>
                <w:lang w:val="ru-RU"/>
              </w:rPr>
              <w:t xml:space="preserve"> </w:t>
            </w:r>
            <w:r w:rsidRPr="005A4B92">
              <w:rPr>
                <w:spacing w:val="-2"/>
                <w:lang w:val="ru-RU"/>
              </w:rPr>
              <w:t>только инвалидами;</w:t>
            </w:r>
          </w:p>
          <w:p w14:paraId="0A027605" w14:textId="77777777" w:rsidR="000D4918" w:rsidRPr="005A4B92" w:rsidRDefault="000D4918" w:rsidP="000D4918">
            <w:pPr>
              <w:pStyle w:val="TableParagraph"/>
              <w:tabs>
                <w:tab w:val="left" w:pos="417"/>
              </w:tabs>
              <w:rPr>
                <w:lang w:val="ru-RU"/>
              </w:rPr>
            </w:pPr>
            <w:r w:rsidRPr="005A4B92">
              <w:rPr>
                <w:lang w:val="ru-RU"/>
              </w:rPr>
              <w:t xml:space="preserve">- расположение специальных парковочных мест как можно ближе к </w:t>
            </w:r>
            <w:r w:rsidRPr="005A4B92">
              <w:rPr>
                <w:lang w:val="ru-RU"/>
              </w:rPr>
              <w:lastRenderedPageBreak/>
              <w:t>входу в сооружение</w:t>
            </w:r>
          </w:p>
          <w:p w14:paraId="1B76587D" w14:textId="77777777" w:rsidR="000D4918" w:rsidRPr="005A4B92" w:rsidRDefault="000D4918" w:rsidP="000D4918">
            <w:pPr>
              <w:pStyle w:val="TableParagraph"/>
              <w:tabs>
                <w:tab w:val="left" w:pos="350"/>
              </w:tabs>
              <w:rPr>
                <w:lang w:val="ru-RU"/>
              </w:rPr>
            </w:pPr>
            <w:r w:rsidRPr="005A4B92">
              <w:rPr>
                <w:lang w:val="ru-RU"/>
              </w:rPr>
              <w:t>- возможность посадки в транспортное</w:t>
            </w:r>
            <w:r w:rsidRPr="005A4B92">
              <w:rPr>
                <w:spacing w:val="-9"/>
                <w:lang w:val="ru-RU"/>
              </w:rPr>
              <w:t xml:space="preserve"> </w:t>
            </w:r>
            <w:r w:rsidRPr="005A4B92">
              <w:rPr>
                <w:lang w:val="ru-RU"/>
              </w:rPr>
              <w:t>средство</w:t>
            </w:r>
            <w:r w:rsidRPr="005A4B92">
              <w:rPr>
                <w:spacing w:val="-9"/>
                <w:lang w:val="ru-RU"/>
              </w:rPr>
              <w:t xml:space="preserve"> </w:t>
            </w:r>
            <w:r w:rsidRPr="005A4B92">
              <w:rPr>
                <w:lang w:val="ru-RU"/>
              </w:rPr>
              <w:t>и</w:t>
            </w:r>
            <w:r w:rsidRPr="005A4B92">
              <w:rPr>
                <w:spacing w:val="-10"/>
                <w:lang w:val="ru-RU"/>
              </w:rPr>
              <w:t xml:space="preserve"> </w:t>
            </w:r>
            <w:r w:rsidRPr="005A4B92">
              <w:rPr>
                <w:lang w:val="ru-RU"/>
              </w:rPr>
              <w:t>высадки из него перед входом в объект,</w:t>
            </w:r>
          </w:p>
        </w:tc>
        <w:tc>
          <w:tcPr>
            <w:tcW w:w="1276" w:type="dxa"/>
          </w:tcPr>
          <w:p w14:paraId="262D6F81" w14:textId="34CD8DA6" w:rsidR="000D4918" w:rsidRPr="007665DB" w:rsidRDefault="000D4918" w:rsidP="000D4918">
            <w:pPr>
              <w:pStyle w:val="TableParagraph"/>
              <w:tabs>
                <w:tab w:val="left" w:pos="297"/>
              </w:tabs>
              <w:jc w:val="center"/>
              <w:rPr>
                <w:lang w:val="ru-RU"/>
              </w:rPr>
            </w:pPr>
            <w:r w:rsidRPr="00701562">
              <w:lastRenderedPageBreak/>
              <w:t>Да</w:t>
            </w:r>
          </w:p>
        </w:tc>
        <w:tc>
          <w:tcPr>
            <w:tcW w:w="1559" w:type="dxa"/>
          </w:tcPr>
          <w:p w14:paraId="381B7544" w14:textId="77777777" w:rsidR="000D4918" w:rsidRPr="007665DB" w:rsidRDefault="000D4918" w:rsidP="000D4918">
            <w:pPr>
              <w:pStyle w:val="TableParagraph"/>
              <w:tabs>
                <w:tab w:val="left" w:pos="297"/>
              </w:tabs>
              <w:jc w:val="center"/>
              <w:rPr>
                <w:lang w:val="ru-RU"/>
              </w:rPr>
            </w:pPr>
          </w:p>
        </w:tc>
        <w:tc>
          <w:tcPr>
            <w:tcW w:w="1276" w:type="dxa"/>
          </w:tcPr>
          <w:p w14:paraId="106E7D89" w14:textId="4CBFEEDF" w:rsidR="000D4918" w:rsidRPr="007665DB" w:rsidRDefault="000D4918" w:rsidP="000D4918">
            <w:pPr>
              <w:pStyle w:val="TableParagraph"/>
              <w:tabs>
                <w:tab w:val="left" w:pos="297"/>
              </w:tabs>
              <w:jc w:val="center"/>
              <w:rPr>
                <w:lang w:val="ru-RU"/>
              </w:rPr>
            </w:pPr>
            <w:r w:rsidRPr="00DE5F39">
              <w:rPr>
                <w:sz w:val="24"/>
                <w:szCs w:val="24"/>
              </w:rPr>
              <w:t>6</w:t>
            </w:r>
          </w:p>
        </w:tc>
      </w:tr>
      <w:tr w:rsidR="000D4918" w14:paraId="14D7E25B" w14:textId="77777777" w:rsidTr="009939AF">
        <w:trPr>
          <w:trHeight w:val="839"/>
        </w:trPr>
        <w:tc>
          <w:tcPr>
            <w:tcW w:w="1671" w:type="dxa"/>
            <w:vMerge/>
          </w:tcPr>
          <w:p w14:paraId="1FEB6275" w14:textId="77777777" w:rsidR="000D4918" w:rsidRPr="007665DB" w:rsidRDefault="000D4918" w:rsidP="000D4918">
            <w:pPr>
              <w:rPr>
                <w:sz w:val="2"/>
                <w:szCs w:val="2"/>
                <w:lang w:val="ru-RU"/>
              </w:rPr>
            </w:pPr>
          </w:p>
        </w:tc>
        <w:tc>
          <w:tcPr>
            <w:tcW w:w="2604" w:type="dxa"/>
            <w:vMerge/>
          </w:tcPr>
          <w:p w14:paraId="242CF78D" w14:textId="77777777" w:rsidR="000D4918" w:rsidRPr="007665DB" w:rsidRDefault="000D4918" w:rsidP="000D4918">
            <w:pPr>
              <w:pStyle w:val="TableParagraph"/>
              <w:rPr>
                <w:spacing w:val="-2"/>
                <w:lang w:val="ru-RU"/>
              </w:rPr>
            </w:pPr>
          </w:p>
        </w:tc>
        <w:tc>
          <w:tcPr>
            <w:tcW w:w="6520" w:type="dxa"/>
            <w:vMerge/>
          </w:tcPr>
          <w:p w14:paraId="6C2195EA" w14:textId="77777777" w:rsidR="000D4918" w:rsidRPr="007665DB" w:rsidRDefault="000D4918" w:rsidP="000D4918">
            <w:pPr>
              <w:pStyle w:val="TableParagraph"/>
              <w:tabs>
                <w:tab w:val="left" w:pos="520"/>
              </w:tabs>
              <w:rPr>
                <w:lang w:val="ru-RU"/>
              </w:rPr>
            </w:pPr>
          </w:p>
        </w:tc>
        <w:tc>
          <w:tcPr>
            <w:tcW w:w="1276" w:type="dxa"/>
          </w:tcPr>
          <w:p w14:paraId="5F812CF7" w14:textId="7A3BCB7B" w:rsidR="000D4918" w:rsidRPr="007665DB" w:rsidRDefault="000D4918" w:rsidP="000D4918">
            <w:pPr>
              <w:pStyle w:val="TableParagraph"/>
              <w:tabs>
                <w:tab w:val="left" w:pos="297"/>
              </w:tabs>
              <w:jc w:val="center"/>
              <w:rPr>
                <w:lang w:val="ru-RU"/>
              </w:rPr>
            </w:pPr>
            <w:r w:rsidRPr="00701562">
              <w:t>Да</w:t>
            </w:r>
          </w:p>
        </w:tc>
        <w:tc>
          <w:tcPr>
            <w:tcW w:w="1559" w:type="dxa"/>
          </w:tcPr>
          <w:p w14:paraId="79A6DC6A" w14:textId="77777777" w:rsidR="000D4918" w:rsidRPr="007665DB" w:rsidRDefault="000D4918" w:rsidP="000D4918">
            <w:pPr>
              <w:pStyle w:val="TableParagraph"/>
              <w:tabs>
                <w:tab w:val="left" w:pos="297"/>
              </w:tabs>
              <w:jc w:val="center"/>
              <w:rPr>
                <w:lang w:val="ru-RU"/>
              </w:rPr>
            </w:pPr>
          </w:p>
        </w:tc>
        <w:tc>
          <w:tcPr>
            <w:tcW w:w="1276" w:type="dxa"/>
          </w:tcPr>
          <w:p w14:paraId="1162C2CD" w14:textId="62FA3228" w:rsidR="000D4918" w:rsidRPr="007665DB" w:rsidRDefault="000D4918" w:rsidP="000D4918">
            <w:pPr>
              <w:pStyle w:val="TableParagraph"/>
              <w:tabs>
                <w:tab w:val="left" w:pos="297"/>
              </w:tabs>
              <w:jc w:val="center"/>
              <w:rPr>
                <w:lang w:val="ru-RU"/>
              </w:rPr>
            </w:pPr>
            <w:r w:rsidRPr="00DE5F39">
              <w:rPr>
                <w:sz w:val="24"/>
                <w:szCs w:val="24"/>
              </w:rPr>
              <w:t>6</w:t>
            </w:r>
          </w:p>
        </w:tc>
      </w:tr>
      <w:tr w:rsidR="000D4918" w14:paraId="012B9B09" w14:textId="77777777" w:rsidTr="009939AF">
        <w:trPr>
          <w:trHeight w:val="979"/>
        </w:trPr>
        <w:tc>
          <w:tcPr>
            <w:tcW w:w="1671" w:type="dxa"/>
            <w:vMerge/>
          </w:tcPr>
          <w:p w14:paraId="39137328" w14:textId="77777777" w:rsidR="000D4918" w:rsidRPr="007665DB" w:rsidRDefault="000D4918" w:rsidP="000D4918">
            <w:pPr>
              <w:rPr>
                <w:sz w:val="2"/>
                <w:szCs w:val="2"/>
                <w:lang w:val="ru-RU"/>
              </w:rPr>
            </w:pPr>
          </w:p>
        </w:tc>
        <w:tc>
          <w:tcPr>
            <w:tcW w:w="2604" w:type="dxa"/>
            <w:vMerge/>
          </w:tcPr>
          <w:p w14:paraId="3A35A4EA" w14:textId="77777777" w:rsidR="000D4918" w:rsidRPr="007665DB" w:rsidRDefault="000D4918" w:rsidP="000D4918">
            <w:pPr>
              <w:pStyle w:val="TableParagraph"/>
              <w:rPr>
                <w:spacing w:val="-2"/>
                <w:lang w:val="ru-RU"/>
              </w:rPr>
            </w:pPr>
          </w:p>
        </w:tc>
        <w:tc>
          <w:tcPr>
            <w:tcW w:w="6520" w:type="dxa"/>
            <w:vMerge/>
          </w:tcPr>
          <w:p w14:paraId="3704879D" w14:textId="77777777" w:rsidR="000D4918" w:rsidRPr="007665DB" w:rsidRDefault="000D4918" w:rsidP="000D4918">
            <w:pPr>
              <w:pStyle w:val="TableParagraph"/>
              <w:tabs>
                <w:tab w:val="left" w:pos="520"/>
              </w:tabs>
              <w:rPr>
                <w:lang w:val="ru-RU"/>
              </w:rPr>
            </w:pPr>
          </w:p>
        </w:tc>
        <w:tc>
          <w:tcPr>
            <w:tcW w:w="1276" w:type="dxa"/>
          </w:tcPr>
          <w:p w14:paraId="43D36D5F" w14:textId="336307C4" w:rsidR="000D4918" w:rsidRPr="007665DB" w:rsidRDefault="000D4918" w:rsidP="000D4918">
            <w:pPr>
              <w:pStyle w:val="TableParagraph"/>
              <w:tabs>
                <w:tab w:val="left" w:pos="297"/>
              </w:tabs>
              <w:jc w:val="center"/>
              <w:rPr>
                <w:lang w:val="ru-RU"/>
              </w:rPr>
            </w:pPr>
            <w:r w:rsidRPr="00701562">
              <w:t>Да</w:t>
            </w:r>
          </w:p>
        </w:tc>
        <w:tc>
          <w:tcPr>
            <w:tcW w:w="1559" w:type="dxa"/>
          </w:tcPr>
          <w:p w14:paraId="2117BF76" w14:textId="77777777" w:rsidR="000D4918" w:rsidRPr="007665DB" w:rsidRDefault="000D4918" w:rsidP="000D4918">
            <w:pPr>
              <w:rPr>
                <w:lang w:val="ru-RU"/>
              </w:rPr>
            </w:pPr>
          </w:p>
        </w:tc>
        <w:tc>
          <w:tcPr>
            <w:tcW w:w="1276" w:type="dxa"/>
          </w:tcPr>
          <w:p w14:paraId="2718E590" w14:textId="792DBEDE" w:rsidR="000D4918" w:rsidRPr="007665DB" w:rsidRDefault="000D4918" w:rsidP="000D4918">
            <w:pPr>
              <w:pStyle w:val="TableParagraph"/>
              <w:tabs>
                <w:tab w:val="left" w:pos="297"/>
              </w:tabs>
              <w:rPr>
                <w:lang w:val="ru-RU"/>
              </w:rPr>
            </w:pPr>
            <w:r w:rsidRPr="00DE5F39">
              <w:rPr>
                <w:sz w:val="24"/>
                <w:szCs w:val="24"/>
              </w:rPr>
              <w:t>6</w:t>
            </w:r>
          </w:p>
        </w:tc>
      </w:tr>
      <w:tr w:rsidR="000D4918" w14:paraId="61563AD3" w14:textId="77777777" w:rsidTr="009939AF">
        <w:trPr>
          <w:trHeight w:val="280"/>
        </w:trPr>
        <w:tc>
          <w:tcPr>
            <w:tcW w:w="1671" w:type="dxa"/>
            <w:vMerge/>
          </w:tcPr>
          <w:p w14:paraId="00E753F5" w14:textId="77777777" w:rsidR="000D4918" w:rsidRPr="007665DB" w:rsidRDefault="000D4918" w:rsidP="000D4918">
            <w:pPr>
              <w:rPr>
                <w:sz w:val="2"/>
                <w:szCs w:val="2"/>
                <w:lang w:val="ru-RU"/>
              </w:rPr>
            </w:pPr>
          </w:p>
        </w:tc>
        <w:tc>
          <w:tcPr>
            <w:tcW w:w="2604" w:type="dxa"/>
            <w:vMerge/>
          </w:tcPr>
          <w:p w14:paraId="458C8D82" w14:textId="77777777" w:rsidR="000D4918" w:rsidRPr="007665DB" w:rsidRDefault="000D4918" w:rsidP="000D4918">
            <w:pPr>
              <w:pStyle w:val="TableParagraph"/>
              <w:rPr>
                <w:spacing w:val="-2"/>
                <w:lang w:val="ru-RU"/>
              </w:rPr>
            </w:pPr>
          </w:p>
        </w:tc>
        <w:tc>
          <w:tcPr>
            <w:tcW w:w="6520" w:type="dxa"/>
            <w:vMerge/>
          </w:tcPr>
          <w:p w14:paraId="3C1D9FB6" w14:textId="77777777" w:rsidR="000D4918" w:rsidRPr="007665DB" w:rsidRDefault="000D4918" w:rsidP="000D4918">
            <w:pPr>
              <w:pStyle w:val="TableParagraph"/>
              <w:tabs>
                <w:tab w:val="left" w:pos="520"/>
              </w:tabs>
              <w:rPr>
                <w:lang w:val="ru-RU"/>
              </w:rPr>
            </w:pPr>
          </w:p>
        </w:tc>
        <w:tc>
          <w:tcPr>
            <w:tcW w:w="1276" w:type="dxa"/>
          </w:tcPr>
          <w:p w14:paraId="5784CE6D" w14:textId="6B005497" w:rsidR="000D4918" w:rsidRPr="007665DB" w:rsidRDefault="000D4918" w:rsidP="000D4918">
            <w:pPr>
              <w:pStyle w:val="TableParagraph"/>
              <w:tabs>
                <w:tab w:val="left" w:pos="297"/>
              </w:tabs>
              <w:jc w:val="center"/>
              <w:rPr>
                <w:lang w:val="ru-RU"/>
              </w:rPr>
            </w:pPr>
            <w:r w:rsidRPr="00701562">
              <w:t>Да</w:t>
            </w:r>
          </w:p>
        </w:tc>
        <w:tc>
          <w:tcPr>
            <w:tcW w:w="1559" w:type="dxa"/>
          </w:tcPr>
          <w:p w14:paraId="1CF0061D" w14:textId="77777777" w:rsidR="000D4918" w:rsidRPr="007665DB" w:rsidRDefault="000D4918" w:rsidP="000D4918">
            <w:pPr>
              <w:pStyle w:val="TableParagraph"/>
              <w:tabs>
                <w:tab w:val="left" w:pos="297"/>
              </w:tabs>
              <w:jc w:val="center"/>
              <w:rPr>
                <w:lang w:val="ru-RU"/>
              </w:rPr>
            </w:pPr>
          </w:p>
        </w:tc>
        <w:tc>
          <w:tcPr>
            <w:tcW w:w="1276" w:type="dxa"/>
          </w:tcPr>
          <w:p w14:paraId="3F274A32" w14:textId="77777777" w:rsidR="000D4918" w:rsidRPr="007665DB" w:rsidRDefault="000D4918" w:rsidP="000D4918">
            <w:pPr>
              <w:pStyle w:val="TableParagraph"/>
              <w:tabs>
                <w:tab w:val="left" w:pos="297"/>
              </w:tabs>
              <w:jc w:val="center"/>
              <w:rPr>
                <w:lang w:val="ru-RU"/>
              </w:rPr>
            </w:pPr>
          </w:p>
        </w:tc>
      </w:tr>
      <w:tr w:rsidR="000D4918" w14:paraId="5861FCD8" w14:textId="77777777" w:rsidTr="009939AF">
        <w:trPr>
          <w:trHeight w:val="412"/>
        </w:trPr>
        <w:tc>
          <w:tcPr>
            <w:tcW w:w="1671" w:type="dxa"/>
            <w:vMerge/>
          </w:tcPr>
          <w:p w14:paraId="441BA89D" w14:textId="77777777" w:rsidR="000D4918" w:rsidRPr="007665DB" w:rsidRDefault="000D4918" w:rsidP="000D4918">
            <w:pPr>
              <w:rPr>
                <w:sz w:val="2"/>
                <w:szCs w:val="2"/>
                <w:lang w:val="ru-RU"/>
              </w:rPr>
            </w:pPr>
          </w:p>
        </w:tc>
        <w:tc>
          <w:tcPr>
            <w:tcW w:w="2604" w:type="dxa"/>
            <w:vMerge/>
          </w:tcPr>
          <w:p w14:paraId="74206174" w14:textId="77777777" w:rsidR="000D4918" w:rsidRPr="007665DB" w:rsidRDefault="000D4918" w:rsidP="000D4918">
            <w:pPr>
              <w:pStyle w:val="TableParagraph"/>
              <w:rPr>
                <w:spacing w:val="-2"/>
                <w:lang w:val="ru-RU"/>
              </w:rPr>
            </w:pPr>
          </w:p>
        </w:tc>
        <w:tc>
          <w:tcPr>
            <w:tcW w:w="6520" w:type="dxa"/>
            <w:vMerge/>
          </w:tcPr>
          <w:p w14:paraId="194797DA" w14:textId="77777777" w:rsidR="000D4918" w:rsidRPr="007665DB" w:rsidRDefault="000D4918" w:rsidP="000D4918">
            <w:pPr>
              <w:pStyle w:val="TableParagraph"/>
              <w:tabs>
                <w:tab w:val="left" w:pos="520"/>
              </w:tabs>
              <w:rPr>
                <w:lang w:val="ru-RU"/>
              </w:rPr>
            </w:pPr>
          </w:p>
        </w:tc>
        <w:tc>
          <w:tcPr>
            <w:tcW w:w="1276" w:type="dxa"/>
          </w:tcPr>
          <w:p w14:paraId="6A9951A5" w14:textId="06BA0E22" w:rsidR="000D4918" w:rsidRPr="007665DB" w:rsidRDefault="000D4918" w:rsidP="000D4918">
            <w:pPr>
              <w:pStyle w:val="TableParagraph"/>
              <w:tabs>
                <w:tab w:val="left" w:pos="297"/>
              </w:tabs>
              <w:jc w:val="center"/>
              <w:rPr>
                <w:lang w:val="ru-RU"/>
              </w:rPr>
            </w:pPr>
            <w:r w:rsidRPr="00701562">
              <w:t>Да</w:t>
            </w:r>
          </w:p>
        </w:tc>
        <w:tc>
          <w:tcPr>
            <w:tcW w:w="1559" w:type="dxa"/>
          </w:tcPr>
          <w:p w14:paraId="16DE23C6" w14:textId="77777777" w:rsidR="000D4918" w:rsidRPr="007665DB" w:rsidRDefault="000D4918" w:rsidP="000D4918">
            <w:pPr>
              <w:pStyle w:val="TableParagraph"/>
              <w:tabs>
                <w:tab w:val="left" w:pos="297"/>
              </w:tabs>
              <w:jc w:val="center"/>
              <w:rPr>
                <w:lang w:val="ru-RU"/>
              </w:rPr>
            </w:pPr>
          </w:p>
        </w:tc>
        <w:tc>
          <w:tcPr>
            <w:tcW w:w="1276" w:type="dxa"/>
          </w:tcPr>
          <w:p w14:paraId="630F2DEE" w14:textId="77777777" w:rsidR="000D4918" w:rsidRPr="007665DB" w:rsidRDefault="000D4918" w:rsidP="000D4918">
            <w:pPr>
              <w:pStyle w:val="TableParagraph"/>
              <w:tabs>
                <w:tab w:val="left" w:pos="297"/>
              </w:tabs>
              <w:jc w:val="center"/>
              <w:rPr>
                <w:lang w:val="ru-RU"/>
              </w:rPr>
            </w:pPr>
          </w:p>
        </w:tc>
      </w:tr>
      <w:tr w:rsidR="000D4918" w14:paraId="2B1C3272" w14:textId="77777777" w:rsidTr="009939AF">
        <w:trPr>
          <w:trHeight w:val="75"/>
        </w:trPr>
        <w:tc>
          <w:tcPr>
            <w:tcW w:w="1671" w:type="dxa"/>
            <w:vMerge/>
          </w:tcPr>
          <w:p w14:paraId="422DCE33" w14:textId="77777777" w:rsidR="000D4918" w:rsidRPr="007665DB" w:rsidRDefault="000D4918" w:rsidP="000D4918">
            <w:pPr>
              <w:rPr>
                <w:sz w:val="2"/>
                <w:szCs w:val="2"/>
                <w:lang w:val="ru-RU"/>
              </w:rPr>
            </w:pPr>
          </w:p>
        </w:tc>
        <w:tc>
          <w:tcPr>
            <w:tcW w:w="2604" w:type="dxa"/>
            <w:vMerge/>
          </w:tcPr>
          <w:p w14:paraId="724C4B4C" w14:textId="77777777" w:rsidR="000D4918" w:rsidRPr="007665DB" w:rsidRDefault="000D4918" w:rsidP="000D4918">
            <w:pPr>
              <w:pStyle w:val="TableParagraph"/>
              <w:rPr>
                <w:spacing w:val="-2"/>
                <w:lang w:val="ru-RU"/>
              </w:rPr>
            </w:pPr>
          </w:p>
        </w:tc>
        <w:tc>
          <w:tcPr>
            <w:tcW w:w="6520" w:type="dxa"/>
            <w:vMerge/>
          </w:tcPr>
          <w:p w14:paraId="73F19B77" w14:textId="77777777" w:rsidR="000D4918" w:rsidRPr="007665DB" w:rsidRDefault="000D4918" w:rsidP="000D4918">
            <w:pPr>
              <w:pStyle w:val="TableParagraph"/>
              <w:tabs>
                <w:tab w:val="left" w:pos="520"/>
              </w:tabs>
              <w:rPr>
                <w:lang w:val="ru-RU"/>
              </w:rPr>
            </w:pPr>
          </w:p>
        </w:tc>
        <w:tc>
          <w:tcPr>
            <w:tcW w:w="1276" w:type="dxa"/>
          </w:tcPr>
          <w:p w14:paraId="16E623FC" w14:textId="2ABCE9C5" w:rsidR="000D4918" w:rsidRPr="007665DB" w:rsidRDefault="000D4918" w:rsidP="000D4918">
            <w:pPr>
              <w:pStyle w:val="TableParagraph"/>
              <w:tabs>
                <w:tab w:val="left" w:pos="297"/>
              </w:tabs>
              <w:jc w:val="center"/>
              <w:rPr>
                <w:lang w:val="ru-RU"/>
              </w:rPr>
            </w:pPr>
            <w:r w:rsidRPr="00701562">
              <w:t>Да</w:t>
            </w:r>
          </w:p>
        </w:tc>
        <w:tc>
          <w:tcPr>
            <w:tcW w:w="1559" w:type="dxa"/>
          </w:tcPr>
          <w:p w14:paraId="15FF48DA" w14:textId="77777777" w:rsidR="000D4918" w:rsidRPr="007665DB" w:rsidRDefault="000D4918" w:rsidP="000D4918">
            <w:pPr>
              <w:pStyle w:val="TableParagraph"/>
              <w:tabs>
                <w:tab w:val="left" w:pos="297"/>
              </w:tabs>
              <w:jc w:val="center"/>
              <w:rPr>
                <w:lang w:val="ru-RU"/>
              </w:rPr>
            </w:pPr>
          </w:p>
        </w:tc>
        <w:tc>
          <w:tcPr>
            <w:tcW w:w="1276" w:type="dxa"/>
          </w:tcPr>
          <w:p w14:paraId="7D9A7F8D" w14:textId="77777777" w:rsidR="000D4918" w:rsidRPr="007665DB" w:rsidRDefault="000D4918" w:rsidP="000D4918">
            <w:pPr>
              <w:pStyle w:val="TableParagraph"/>
              <w:tabs>
                <w:tab w:val="left" w:pos="297"/>
              </w:tabs>
              <w:jc w:val="center"/>
              <w:rPr>
                <w:lang w:val="ru-RU"/>
              </w:rPr>
            </w:pPr>
          </w:p>
        </w:tc>
      </w:tr>
      <w:tr w:rsidR="000D4918" w14:paraId="6C623EA1" w14:textId="77777777" w:rsidTr="009939AF">
        <w:trPr>
          <w:trHeight w:val="166"/>
        </w:trPr>
        <w:tc>
          <w:tcPr>
            <w:tcW w:w="1671" w:type="dxa"/>
            <w:vMerge/>
          </w:tcPr>
          <w:p w14:paraId="73C7FA61" w14:textId="77777777" w:rsidR="000D4918" w:rsidRPr="007665DB" w:rsidRDefault="000D4918" w:rsidP="000D4918">
            <w:pPr>
              <w:rPr>
                <w:sz w:val="2"/>
                <w:szCs w:val="2"/>
                <w:lang w:val="ru-RU"/>
              </w:rPr>
            </w:pPr>
          </w:p>
        </w:tc>
        <w:tc>
          <w:tcPr>
            <w:tcW w:w="2604" w:type="dxa"/>
            <w:vMerge w:val="restart"/>
          </w:tcPr>
          <w:p w14:paraId="59DD5991" w14:textId="77777777" w:rsidR="000D4918" w:rsidRPr="005A4B92" w:rsidRDefault="000D4918" w:rsidP="000D4918">
            <w:pPr>
              <w:pStyle w:val="TableParagraph"/>
              <w:tabs>
                <w:tab w:val="left" w:pos="1193"/>
                <w:tab w:val="left" w:pos="2036"/>
              </w:tabs>
              <w:rPr>
                <w:lang w:val="ru-RU"/>
              </w:rPr>
            </w:pPr>
            <w:r w:rsidRPr="005A4B92">
              <w:rPr>
                <w:spacing w:val="-2"/>
                <w:lang w:val="ru-RU"/>
              </w:rPr>
              <w:t>наличие адаптированных</w:t>
            </w:r>
            <w:r w:rsidRPr="005A4B92">
              <w:rPr>
                <w:spacing w:val="40"/>
                <w:lang w:val="ru-RU"/>
              </w:rPr>
              <w:t xml:space="preserve"> </w:t>
            </w:r>
            <w:r w:rsidRPr="005A4B92">
              <w:rPr>
                <w:spacing w:val="-2"/>
                <w:lang w:val="ru-RU"/>
              </w:rPr>
              <w:t xml:space="preserve">лифтов, поручней, </w:t>
            </w:r>
            <w:r w:rsidRPr="005A4B92">
              <w:rPr>
                <w:lang w:val="ru-RU"/>
              </w:rPr>
              <w:t>расширенных</w:t>
            </w:r>
            <w:r w:rsidRPr="005A4B92">
              <w:rPr>
                <w:spacing w:val="80"/>
                <w:lang w:val="ru-RU"/>
              </w:rPr>
              <w:t xml:space="preserve"> </w:t>
            </w:r>
            <w:r w:rsidRPr="005A4B92">
              <w:rPr>
                <w:lang w:val="ru-RU"/>
              </w:rPr>
              <w:t xml:space="preserve">дверных </w:t>
            </w:r>
            <w:r w:rsidRPr="005A4B92">
              <w:rPr>
                <w:spacing w:val="-2"/>
                <w:lang w:val="ru-RU"/>
              </w:rPr>
              <w:t>проемов</w:t>
            </w:r>
          </w:p>
        </w:tc>
        <w:tc>
          <w:tcPr>
            <w:tcW w:w="6520" w:type="dxa"/>
            <w:vMerge w:val="restart"/>
          </w:tcPr>
          <w:p w14:paraId="1BC1F31C" w14:textId="77777777" w:rsidR="000D4918" w:rsidRPr="005A4B92" w:rsidRDefault="000D4918" w:rsidP="000D4918">
            <w:pPr>
              <w:pStyle w:val="TableParagraph"/>
              <w:tabs>
                <w:tab w:val="left" w:pos="2084"/>
              </w:tabs>
              <w:rPr>
                <w:lang w:val="ru-RU"/>
              </w:rPr>
            </w:pPr>
            <w:r w:rsidRPr="005A4B92">
              <w:rPr>
                <w:spacing w:val="-2"/>
                <w:lang w:val="ru-RU"/>
              </w:rPr>
              <w:t xml:space="preserve">- обеспечение </w:t>
            </w:r>
            <w:r w:rsidRPr="005A4B92">
              <w:rPr>
                <w:lang w:val="ru-RU"/>
              </w:rPr>
              <w:t>противоскользящих свойств ступеней на лестницах;</w:t>
            </w:r>
          </w:p>
          <w:p w14:paraId="7A982E11" w14:textId="77777777" w:rsidR="000D4918" w:rsidRPr="005A4B92" w:rsidRDefault="000D4918" w:rsidP="000D4918">
            <w:pPr>
              <w:pStyle w:val="TableParagraph"/>
              <w:tabs>
                <w:tab w:val="left" w:pos="232"/>
                <w:tab w:val="left" w:pos="1407"/>
              </w:tabs>
              <w:rPr>
                <w:lang w:val="ru-RU"/>
              </w:rPr>
            </w:pPr>
            <w:r w:rsidRPr="005A4B92">
              <w:rPr>
                <w:lang w:val="ru-RU"/>
              </w:rPr>
              <w:t xml:space="preserve">- обеспечено отличие по цвету и </w:t>
            </w:r>
            <w:r w:rsidRPr="005A4B92">
              <w:rPr>
                <w:spacing w:val="-2"/>
                <w:lang w:val="ru-RU"/>
              </w:rPr>
              <w:t>яркости</w:t>
            </w:r>
            <w:r w:rsidRPr="005A4B92">
              <w:rPr>
                <w:lang w:val="ru-RU"/>
              </w:rPr>
              <w:t xml:space="preserve"> </w:t>
            </w:r>
            <w:r w:rsidRPr="005A4B92">
              <w:rPr>
                <w:spacing w:val="-2"/>
                <w:lang w:val="ru-RU"/>
              </w:rPr>
              <w:t xml:space="preserve">предохранительной </w:t>
            </w:r>
            <w:r w:rsidRPr="005A4B92">
              <w:rPr>
                <w:lang w:val="ru-RU"/>
              </w:rPr>
              <w:t>оковки каждой ступени лестниц от примыкающей к ней ступени;</w:t>
            </w:r>
          </w:p>
          <w:p w14:paraId="3B2C4B85" w14:textId="77777777" w:rsidR="000D4918" w:rsidRPr="005A4B92" w:rsidRDefault="000D4918" w:rsidP="000D4918">
            <w:pPr>
              <w:pStyle w:val="TableParagraph"/>
              <w:tabs>
                <w:tab w:val="left" w:pos="213"/>
                <w:tab w:val="left" w:pos="1894"/>
                <w:tab w:val="left" w:pos="2600"/>
              </w:tabs>
              <w:rPr>
                <w:lang w:val="ru-RU"/>
              </w:rPr>
            </w:pPr>
            <w:r w:rsidRPr="005A4B92">
              <w:rPr>
                <w:lang w:val="ru-RU"/>
              </w:rPr>
              <w:t>- устройство</w:t>
            </w:r>
            <w:r w:rsidRPr="005A4B92">
              <w:rPr>
                <w:spacing w:val="-5"/>
                <w:lang w:val="ru-RU"/>
              </w:rPr>
              <w:t xml:space="preserve"> </w:t>
            </w:r>
            <w:r w:rsidRPr="005A4B92">
              <w:rPr>
                <w:lang w:val="ru-RU"/>
              </w:rPr>
              <w:t>входного</w:t>
            </w:r>
            <w:r w:rsidRPr="005A4B92">
              <w:rPr>
                <w:spacing w:val="-4"/>
                <w:lang w:val="ru-RU"/>
              </w:rPr>
              <w:t xml:space="preserve"> </w:t>
            </w:r>
            <w:r w:rsidRPr="005A4B92">
              <w:rPr>
                <w:lang w:val="ru-RU"/>
              </w:rPr>
              <w:t xml:space="preserve">вестибюля </w:t>
            </w:r>
            <w:r w:rsidRPr="005A4B92">
              <w:rPr>
                <w:spacing w:val="-2"/>
                <w:lang w:val="ru-RU"/>
              </w:rPr>
              <w:t>оборудовано</w:t>
            </w:r>
            <w:r w:rsidRPr="005A4B92">
              <w:rPr>
                <w:lang w:val="ru-RU"/>
              </w:rPr>
              <w:t xml:space="preserve"> с </w:t>
            </w:r>
            <w:r w:rsidRPr="005A4B92">
              <w:rPr>
                <w:spacing w:val="-2"/>
                <w:lang w:val="ru-RU"/>
              </w:rPr>
              <w:t xml:space="preserve">учетом </w:t>
            </w:r>
            <w:r w:rsidRPr="005A4B92">
              <w:rPr>
                <w:lang w:val="ru-RU"/>
              </w:rPr>
              <w:t>предоставления инвалиду в кресле-коляске возможности проезда и поворота по ширине и длине</w:t>
            </w:r>
            <w:r w:rsidRPr="005A4B92">
              <w:rPr>
                <w:spacing w:val="80"/>
                <w:lang w:val="ru-RU"/>
              </w:rPr>
              <w:t xml:space="preserve"> </w:t>
            </w:r>
            <w:r w:rsidRPr="005A4B92">
              <w:rPr>
                <w:lang w:val="ru-RU"/>
              </w:rPr>
              <w:t>помещения</w:t>
            </w:r>
            <w:r w:rsidRPr="005A4B92">
              <w:rPr>
                <w:spacing w:val="80"/>
                <w:lang w:val="ru-RU"/>
              </w:rPr>
              <w:t xml:space="preserve"> </w:t>
            </w:r>
            <w:r w:rsidRPr="005A4B92">
              <w:rPr>
                <w:lang w:val="ru-RU"/>
              </w:rPr>
              <w:t>(не</w:t>
            </w:r>
            <w:r w:rsidRPr="005A4B92">
              <w:rPr>
                <w:spacing w:val="80"/>
                <w:lang w:val="ru-RU"/>
              </w:rPr>
              <w:t xml:space="preserve"> </w:t>
            </w:r>
            <w:r w:rsidRPr="005A4B92">
              <w:rPr>
                <w:lang w:val="ru-RU"/>
              </w:rPr>
              <w:t>менее</w:t>
            </w:r>
            <w:r w:rsidRPr="005A4B92">
              <w:rPr>
                <w:spacing w:val="40"/>
                <w:lang w:val="ru-RU"/>
              </w:rPr>
              <w:t xml:space="preserve"> </w:t>
            </w:r>
            <w:r w:rsidRPr="005A4B92">
              <w:rPr>
                <w:lang w:val="ru-RU"/>
              </w:rPr>
              <w:t>1,8 м);</w:t>
            </w:r>
          </w:p>
          <w:p w14:paraId="2D5A0535" w14:textId="77777777" w:rsidR="000D4918" w:rsidRPr="005A4B92" w:rsidRDefault="000D4918" w:rsidP="000D4918">
            <w:pPr>
              <w:pStyle w:val="TableParagraph"/>
              <w:tabs>
                <w:tab w:val="left" w:pos="888"/>
                <w:tab w:val="left" w:pos="2036"/>
                <w:tab w:val="left" w:pos="2463"/>
              </w:tabs>
              <w:rPr>
                <w:lang w:val="ru-RU"/>
              </w:rPr>
            </w:pPr>
            <w:r w:rsidRPr="005A4B92">
              <w:rPr>
                <w:lang w:val="ru-RU"/>
              </w:rPr>
              <w:t>- вдоль свободных участков стен в безбарьерной зоне организации предусмотрены</w:t>
            </w:r>
            <w:r w:rsidRPr="005A4B92">
              <w:rPr>
                <w:spacing w:val="-14"/>
                <w:lang w:val="ru-RU"/>
              </w:rPr>
              <w:t xml:space="preserve"> </w:t>
            </w:r>
            <w:r w:rsidRPr="005A4B92">
              <w:rPr>
                <w:lang w:val="ru-RU"/>
              </w:rPr>
              <w:t>опорные</w:t>
            </w:r>
            <w:r w:rsidRPr="005A4B92">
              <w:rPr>
                <w:spacing w:val="-14"/>
                <w:lang w:val="ru-RU"/>
              </w:rPr>
              <w:t xml:space="preserve"> </w:t>
            </w:r>
            <w:r w:rsidRPr="005A4B92">
              <w:rPr>
                <w:lang w:val="ru-RU"/>
              </w:rPr>
              <w:t>поручни на высоте 0,7 и 0,9 м</w:t>
            </w:r>
          </w:p>
        </w:tc>
        <w:tc>
          <w:tcPr>
            <w:tcW w:w="1276" w:type="dxa"/>
          </w:tcPr>
          <w:p w14:paraId="71869E90" w14:textId="2C6105FB" w:rsidR="000D4918" w:rsidRPr="007665DB" w:rsidRDefault="000D4918" w:rsidP="000D4918">
            <w:pPr>
              <w:pStyle w:val="TableParagraph"/>
              <w:tabs>
                <w:tab w:val="left" w:pos="210"/>
                <w:tab w:val="left" w:pos="297"/>
                <w:tab w:val="center" w:pos="706"/>
              </w:tabs>
              <w:jc w:val="center"/>
              <w:rPr>
                <w:lang w:val="ru-RU"/>
              </w:rPr>
            </w:pPr>
            <w:r>
              <w:t>нет</w:t>
            </w:r>
          </w:p>
        </w:tc>
        <w:tc>
          <w:tcPr>
            <w:tcW w:w="1559" w:type="dxa"/>
          </w:tcPr>
          <w:p w14:paraId="547DF21F" w14:textId="77777777" w:rsidR="000D4918" w:rsidRPr="007665DB" w:rsidRDefault="000D4918" w:rsidP="000D4918">
            <w:pPr>
              <w:pStyle w:val="TableParagraph"/>
              <w:jc w:val="center"/>
              <w:rPr>
                <w:i/>
                <w:lang w:val="ru-RU"/>
              </w:rPr>
            </w:pPr>
          </w:p>
        </w:tc>
        <w:tc>
          <w:tcPr>
            <w:tcW w:w="1276" w:type="dxa"/>
          </w:tcPr>
          <w:p w14:paraId="7EBE7A2E" w14:textId="77777777" w:rsidR="000D4918" w:rsidRPr="007665DB" w:rsidRDefault="000D4918" w:rsidP="000D4918">
            <w:pPr>
              <w:pStyle w:val="TableParagraph"/>
              <w:tabs>
                <w:tab w:val="left" w:pos="297"/>
              </w:tabs>
              <w:jc w:val="center"/>
              <w:rPr>
                <w:lang w:val="ru-RU"/>
              </w:rPr>
            </w:pPr>
          </w:p>
        </w:tc>
      </w:tr>
      <w:tr w:rsidR="000D4918" w14:paraId="6DCF51E6" w14:textId="77777777" w:rsidTr="009939AF">
        <w:trPr>
          <w:trHeight w:val="482"/>
        </w:trPr>
        <w:tc>
          <w:tcPr>
            <w:tcW w:w="1671" w:type="dxa"/>
            <w:vMerge/>
          </w:tcPr>
          <w:p w14:paraId="10099383" w14:textId="77777777" w:rsidR="000D4918" w:rsidRPr="007665DB" w:rsidRDefault="000D4918" w:rsidP="000D4918">
            <w:pPr>
              <w:rPr>
                <w:sz w:val="2"/>
                <w:szCs w:val="2"/>
                <w:lang w:val="ru-RU"/>
              </w:rPr>
            </w:pPr>
          </w:p>
        </w:tc>
        <w:tc>
          <w:tcPr>
            <w:tcW w:w="2604" w:type="dxa"/>
            <w:vMerge/>
          </w:tcPr>
          <w:p w14:paraId="5A6CC727" w14:textId="77777777" w:rsidR="000D4918" w:rsidRPr="007665DB" w:rsidRDefault="000D4918" w:rsidP="000D4918">
            <w:pPr>
              <w:pStyle w:val="TableParagraph"/>
              <w:tabs>
                <w:tab w:val="left" w:pos="1193"/>
                <w:tab w:val="left" w:pos="2036"/>
              </w:tabs>
              <w:rPr>
                <w:spacing w:val="-2"/>
                <w:lang w:val="ru-RU"/>
              </w:rPr>
            </w:pPr>
          </w:p>
        </w:tc>
        <w:tc>
          <w:tcPr>
            <w:tcW w:w="6520" w:type="dxa"/>
            <w:vMerge/>
          </w:tcPr>
          <w:p w14:paraId="1A2116B6" w14:textId="77777777" w:rsidR="000D4918" w:rsidRPr="007665DB" w:rsidRDefault="000D4918" w:rsidP="000D4918">
            <w:pPr>
              <w:pStyle w:val="TableParagraph"/>
              <w:tabs>
                <w:tab w:val="left" w:pos="2084"/>
              </w:tabs>
              <w:rPr>
                <w:spacing w:val="-2"/>
                <w:lang w:val="ru-RU"/>
              </w:rPr>
            </w:pPr>
          </w:p>
        </w:tc>
        <w:tc>
          <w:tcPr>
            <w:tcW w:w="1276" w:type="dxa"/>
          </w:tcPr>
          <w:p w14:paraId="0270FB0B" w14:textId="212F38BD" w:rsidR="000D4918" w:rsidRPr="007665DB" w:rsidRDefault="000D4918" w:rsidP="000D4918">
            <w:pPr>
              <w:pStyle w:val="TableParagraph"/>
              <w:tabs>
                <w:tab w:val="left" w:pos="297"/>
              </w:tabs>
              <w:jc w:val="center"/>
              <w:rPr>
                <w:lang w:val="ru-RU"/>
              </w:rPr>
            </w:pPr>
            <w:r>
              <w:t>нет</w:t>
            </w:r>
          </w:p>
        </w:tc>
        <w:tc>
          <w:tcPr>
            <w:tcW w:w="1559" w:type="dxa"/>
          </w:tcPr>
          <w:p w14:paraId="435B8DF1" w14:textId="77777777" w:rsidR="000D4918" w:rsidRPr="007665DB" w:rsidRDefault="000D4918" w:rsidP="000D4918">
            <w:pPr>
              <w:pStyle w:val="TableParagraph"/>
              <w:jc w:val="center"/>
              <w:rPr>
                <w:lang w:val="ru-RU"/>
              </w:rPr>
            </w:pPr>
          </w:p>
        </w:tc>
        <w:tc>
          <w:tcPr>
            <w:tcW w:w="1276" w:type="dxa"/>
          </w:tcPr>
          <w:p w14:paraId="2A613231" w14:textId="77777777" w:rsidR="000D4918" w:rsidRPr="007665DB" w:rsidRDefault="000D4918" w:rsidP="000D4918">
            <w:pPr>
              <w:pStyle w:val="TableParagraph"/>
              <w:tabs>
                <w:tab w:val="left" w:pos="297"/>
              </w:tabs>
              <w:jc w:val="center"/>
              <w:rPr>
                <w:lang w:val="ru-RU"/>
              </w:rPr>
            </w:pPr>
          </w:p>
        </w:tc>
      </w:tr>
      <w:tr w:rsidR="000D4918" w14:paraId="51447DEE" w14:textId="77777777" w:rsidTr="009939AF">
        <w:trPr>
          <w:trHeight w:val="673"/>
        </w:trPr>
        <w:tc>
          <w:tcPr>
            <w:tcW w:w="1671" w:type="dxa"/>
            <w:vMerge/>
          </w:tcPr>
          <w:p w14:paraId="4585C510" w14:textId="77777777" w:rsidR="000D4918" w:rsidRPr="007665DB" w:rsidRDefault="000D4918" w:rsidP="000D4918">
            <w:pPr>
              <w:rPr>
                <w:sz w:val="2"/>
                <w:szCs w:val="2"/>
                <w:lang w:val="ru-RU"/>
              </w:rPr>
            </w:pPr>
          </w:p>
        </w:tc>
        <w:tc>
          <w:tcPr>
            <w:tcW w:w="2604" w:type="dxa"/>
            <w:vMerge/>
          </w:tcPr>
          <w:p w14:paraId="37E5CEDB" w14:textId="77777777" w:rsidR="000D4918" w:rsidRPr="007665DB" w:rsidRDefault="000D4918" w:rsidP="000D4918">
            <w:pPr>
              <w:pStyle w:val="TableParagraph"/>
              <w:tabs>
                <w:tab w:val="left" w:pos="1193"/>
                <w:tab w:val="left" w:pos="2036"/>
              </w:tabs>
              <w:rPr>
                <w:spacing w:val="-2"/>
                <w:lang w:val="ru-RU"/>
              </w:rPr>
            </w:pPr>
          </w:p>
        </w:tc>
        <w:tc>
          <w:tcPr>
            <w:tcW w:w="6520" w:type="dxa"/>
            <w:vMerge/>
          </w:tcPr>
          <w:p w14:paraId="063D6B73" w14:textId="77777777" w:rsidR="000D4918" w:rsidRPr="007665DB" w:rsidRDefault="000D4918" w:rsidP="000D4918">
            <w:pPr>
              <w:pStyle w:val="TableParagraph"/>
              <w:tabs>
                <w:tab w:val="left" w:pos="2084"/>
              </w:tabs>
              <w:rPr>
                <w:spacing w:val="-2"/>
                <w:lang w:val="ru-RU"/>
              </w:rPr>
            </w:pPr>
          </w:p>
        </w:tc>
        <w:tc>
          <w:tcPr>
            <w:tcW w:w="1276" w:type="dxa"/>
          </w:tcPr>
          <w:p w14:paraId="7D4FBD9E" w14:textId="2BA07A3C" w:rsidR="000D4918" w:rsidRPr="007665DB" w:rsidRDefault="000D4918" w:rsidP="000D4918">
            <w:pPr>
              <w:pStyle w:val="TableParagraph"/>
              <w:tabs>
                <w:tab w:val="left" w:pos="297"/>
              </w:tabs>
              <w:jc w:val="center"/>
              <w:rPr>
                <w:lang w:val="ru-RU"/>
              </w:rPr>
            </w:pPr>
            <w:r w:rsidRPr="00701562">
              <w:t>Да</w:t>
            </w:r>
          </w:p>
        </w:tc>
        <w:tc>
          <w:tcPr>
            <w:tcW w:w="1559" w:type="dxa"/>
          </w:tcPr>
          <w:p w14:paraId="772A41FE" w14:textId="77777777" w:rsidR="000D4918" w:rsidRPr="007665DB" w:rsidRDefault="000D4918" w:rsidP="000D4918">
            <w:pPr>
              <w:pStyle w:val="TableParagraph"/>
              <w:rPr>
                <w:lang w:val="ru-RU"/>
              </w:rPr>
            </w:pPr>
          </w:p>
        </w:tc>
        <w:tc>
          <w:tcPr>
            <w:tcW w:w="1276" w:type="dxa"/>
          </w:tcPr>
          <w:p w14:paraId="2B32A72F" w14:textId="467E25E4" w:rsidR="000D4918" w:rsidRPr="007665DB" w:rsidRDefault="000D4918" w:rsidP="000D4918">
            <w:pPr>
              <w:pStyle w:val="TableParagraph"/>
              <w:tabs>
                <w:tab w:val="left" w:pos="297"/>
              </w:tabs>
              <w:jc w:val="center"/>
              <w:rPr>
                <w:lang w:val="ru-RU"/>
              </w:rPr>
            </w:pPr>
            <w:r w:rsidRPr="00DE5F39">
              <w:rPr>
                <w:sz w:val="24"/>
                <w:szCs w:val="24"/>
              </w:rPr>
              <w:t>7</w:t>
            </w:r>
          </w:p>
        </w:tc>
      </w:tr>
      <w:tr w:rsidR="000D4918" w14:paraId="2B8D7DF3" w14:textId="77777777" w:rsidTr="009939AF">
        <w:trPr>
          <w:trHeight w:val="757"/>
        </w:trPr>
        <w:tc>
          <w:tcPr>
            <w:tcW w:w="1671" w:type="dxa"/>
            <w:vMerge/>
          </w:tcPr>
          <w:p w14:paraId="4B9FF4B8" w14:textId="77777777" w:rsidR="000D4918" w:rsidRPr="007665DB" w:rsidRDefault="000D4918" w:rsidP="000D4918">
            <w:pPr>
              <w:rPr>
                <w:sz w:val="2"/>
                <w:szCs w:val="2"/>
                <w:lang w:val="ru-RU"/>
              </w:rPr>
            </w:pPr>
          </w:p>
        </w:tc>
        <w:tc>
          <w:tcPr>
            <w:tcW w:w="2604" w:type="dxa"/>
            <w:vMerge/>
          </w:tcPr>
          <w:p w14:paraId="527C07D7" w14:textId="77777777" w:rsidR="000D4918" w:rsidRPr="007665DB" w:rsidRDefault="000D4918" w:rsidP="000D4918">
            <w:pPr>
              <w:pStyle w:val="TableParagraph"/>
              <w:tabs>
                <w:tab w:val="left" w:pos="1193"/>
                <w:tab w:val="left" w:pos="2036"/>
              </w:tabs>
              <w:rPr>
                <w:spacing w:val="-2"/>
                <w:lang w:val="ru-RU"/>
              </w:rPr>
            </w:pPr>
          </w:p>
        </w:tc>
        <w:tc>
          <w:tcPr>
            <w:tcW w:w="6520" w:type="dxa"/>
            <w:vMerge/>
          </w:tcPr>
          <w:p w14:paraId="7B45AA81" w14:textId="77777777" w:rsidR="000D4918" w:rsidRPr="007665DB" w:rsidRDefault="000D4918" w:rsidP="000D4918">
            <w:pPr>
              <w:pStyle w:val="TableParagraph"/>
              <w:tabs>
                <w:tab w:val="left" w:pos="2084"/>
              </w:tabs>
              <w:rPr>
                <w:spacing w:val="-2"/>
                <w:lang w:val="ru-RU"/>
              </w:rPr>
            </w:pPr>
          </w:p>
        </w:tc>
        <w:tc>
          <w:tcPr>
            <w:tcW w:w="1276" w:type="dxa"/>
          </w:tcPr>
          <w:p w14:paraId="3AAB0A2E" w14:textId="70806A5A" w:rsidR="000D4918" w:rsidRPr="007665DB" w:rsidRDefault="000D4918" w:rsidP="00B43448">
            <w:pPr>
              <w:pStyle w:val="TableParagraph"/>
              <w:tabs>
                <w:tab w:val="left" w:pos="297"/>
              </w:tabs>
              <w:jc w:val="center"/>
              <w:rPr>
                <w:lang w:val="ru-RU"/>
              </w:rPr>
            </w:pPr>
            <w:r w:rsidRPr="00701562">
              <w:t>Да</w:t>
            </w:r>
          </w:p>
        </w:tc>
        <w:tc>
          <w:tcPr>
            <w:tcW w:w="1559" w:type="dxa"/>
          </w:tcPr>
          <w:p w14:paraId="4EB24F2B" w14:textId="77777777" w:rsidR="000D4918" w:rsidRPr="007665DB" w:rsidRDefault="000D4918" w:rsidP="000D4918">
            <w:pPr>
              <w:pStyle w:val="TableParagraph"/>
              <w:tabs>
                <w:tab w:val="left" w:pos="297"/>
              </w:tabs>
              <w:rPr>
                <w:lang w:val="ru-RU"/>
              </w:rPr>
            </w:pPr>
          </w:p>
        </w:tc>
        <w:tc>
          <w:tcPr>
            <w:tcW w:w="1276" w:type="dxa"/>
          </w:tcPr>
          <w:p w14:paraId="2993F0E6" w14:textId="77777777" w:rsidR="000D4918" w:rsidRPr="007665DB" w:rsidRDefault="000D4918" w:rsidP="000D4918">
            <w:pPr>
              <w:pStyle w:val="TableParagraph"/>
              <w:tabs>
                <w:tab w:val="left" w:pos="297"/>
              </w:tabs>
              <w:jc w:val="center"/>
              <w:rPr>
                <w:lang w:val="ru-RU"/>
              </w:rPr>
            </w:pPr>
          </w:p>
        </w:tc>
      </w:tr>
      <w:tr w:rsidR="000D4918" w14:paraId="00C9BA9A" w14:textId="77777777" w:rsidTr="009939AF">
        <w:trPr>
          <w:trHeight w:val="359"/>
        </w:trPr>
        <w:tc>
          <w:tcPr>
            <w:tcW w:w="1671" w:type="dxa"/>
          </w:tcPr>
          <w:p w14:paraId="6E25974F" w14:textId="77777777" w:rsidR="000D4918" w:rsidRPr="007665DB" w:rsidRDefault="000D4918" w:rsidP="000D4918">
            <w:pPr>
              <w:rPr>
                <w:sz w:val="2"/>
                <w:szCs w:val="2"/>
                <w:lang w:val="ru-RU"/>
              </w:rPr>
            </w:pPr>
          </w:p>
        </w:tc>
        <w:tc>
          <w:tcPr>
            <w:tcW w:w="2604" w:type="dxa"/>
          </w:tcPr>
          <w:p w14:paraId="332AAF35" w14:textId="77777777" w:rsidR="000D4918" w:rsidRDefault="000D4918" w:rsidP="000D4918">
            <w:pPr>
              <w:pStyle w:val="TableParagraph"/>
              <w:tabs>
                <w:tab w:val="left" w:pos="1529"/>
              </w:tabs>
            </w:pPr>
            <w:r>
              <w:rPr>
                <w:spacing w:val="-2"/>
              </w:rPr>
              <w:t>наличие</w:t>
            </w:r>
            <w:r>
              <w:t xml:space="preserve"> </w:t>
            </w:r>
            <w:r>
              <w:rPr>
                <w:spacing w:val="-2"/>
              </w:rPr>
              <w:t>сменных кресел-колясок</w:t>
            </w:r>
          </w:p>
        </w:tc>
        <w:tc>
          <w:tcPr>
            <w:tcW w:w="6520" w:type="dxa"/>
          </w:tcPr>
          <w:p w14:paraId="07904153" w14:textId="77777777" w:rsidR="000D4918" w:rsidRPr="005A4B92" w:rsidRDefault="000D4918" w:rsidP="000D4918">
            <w:pPr>
              <w:pStyle w:val="TableParagraph"/>
              <w:rPr>
                <w:lang w:val="ru-RU"/>
              </w:rPr>
            </w:pPr>
            <w:r w:rsidRPr="005A4B92">
              <w:rPr>
                <w:lang w:val="ru-RU"/>
              </w:rPr>
              <w:t>- имеются в наличии сменные кресла-коляски в количестве, достаточном для обеспечения не менее</w:t>
            </w:r>
            <w:r w:rsidRPr="005A4B92">
              <w:rPr>
                <w:spacing w:val="40"/>
                <w:lang w:val="ru-RU"/>
              </w:rPr>
              <w:t xml:space="preserve"> </w:t>
            </w:r>
            <w:r w:rsidRPr="005A4B92">
              <w:rPr>
                <w:lang w:val="ru-RU"/>
              </w:rPr>
              <w:t>10</w:t>
            </w:r>
            <w:r w:rsidRPr="005A4B92">
              <w:rPr>
                <w:spacing w:val="-2"/>
                <w:lang w:val="ru-RU"/>
              </w:rPr>
              <w:t xml:space="preserve"> </w:t>
            </w:r>
            <w:r w:rsidRPr="005A4B92">
              <w:rPr>
                <w:lang w:val="ru-RU"/>
              </w:rPr>
              <w:t>%</w:t>
            </w:r>
            <w:r w:rsidRPr="005A4B92">
              <w:rPr>
                <w:spacing w:val="40"/>
                <w:lang w:val="ru-RU"/>
              </w:rPr>
              <w:t xml:space="preserve"> </w:t>
            </w:r>
            <w:r w:rsidRPr="005A4B92">
              <w:rPr>
                <w:lang w:val="ru-RU"/>
              </w:rPr>
              <w:t xml:space="preserve">контингента получателей услуг - инвалидов единовременно, но не менее </w:t>
            </w:r>
            <w:r w:rsidRPr="005A4B92">
              <w:rPr>
                <w:spacing w:val="-2"/>
                <w:lang w:val="ru-RU"/>
              </w:rPr>
              <w:t>одного</w:t>
            </w:r>
          </w:p>
        </w:tc>
        <w:tc>
          <w:tcPr>
            <w:tcW w:w="1276" w:type="dxa"/>
          </w:tcPr>
          <w:p w14:paraId="4426C20D" w14:textId="097CE653" w:rsidR="000D4918" w:rsidRPr="007665DB" w:rsidRDefault="000D4918" w:rsidP="000D4918">
            <w:pPr>
              <w:pStyle w:val="TableParagraph"/>
              <w:tabs>
                <w:tab w:val="left" w:pos="297"/>
              </w:tabs>
              <w:jc w:val="center"/>
              <w:rPr>
                <w:lang w:val="ru-RU"/>
              </w:rPr>
            </w:pPr>
            <w:r>
              <w:t>Да</w:t>
            </w:r>
          </w:p>
        </w:tc>
        <w:tc>
          <w:tcPr>
            <w:tcW w:w="1559" w:type="dxa"/>
          </w:tcPr>
          <w:p w14:paraId="1DEF4FB5" w14:textId="77777777" w:rsidR="000D4918" w:rsidRPr="007665DB" w:rsidRDefault="000D4918" w:rsidP="000D4918">
            <w:pPr>
              <w:pStyle w:val="TableParagraph"/>
              <w:tabs>
                <w:tab w:val="left" w:pos="297"/>
              </w:tabs>
              <w:rPr>
                <w:lang w:val="ru-RU"/>
              </w:rPr>
            </w:pPr>
          </w:p>
        </w:tc>
        <w:tc>
          <w:tcPr>
            <w:tcW w:w="1276" w:type="dxa"/>
          </w:tcPr>
          <w:p w14:paraId="00D18436" w14:textId="179CB9B9" w:rsidR="000D4918" w:rsidRPr="007665DB" w:rsidRDefault="000D4918" w:rsidP="000D4918">
            <w:pPr>
              <w:pStyle w:val="TableParagraph"/>
              <w:tabs>
                <w:tab w:val="left" w:pos="297"/>
              </w:tabs>
              <w:jc w:val="center"/>
              <w:rPr>
                <w:lang w:val="ru-RU"/>
              </w:rPr>
            </w:pPr>
            <w:r w:rsidRPr="00DE5F39">
              <w:rPr>
                <w:sz w:val="24"/>
                <w:szCs w:val="24"/>
              </w:rPr>
              <w:t>8</w:t>
            </w:r>
          </w:p>
        </w:tc>
      </w:tr>
      <w:tr w:rsidR="000D4918" w14:paraId="38890D8E" w14:textId="77777777" w:rsidTr="009939AF">
        <w:trPr>
          <w:trHeight w:val="748"/>
        </w:trPr>
        <w:tc>
          <w:tcPr>
            <w:tcW w:w="1671" w:type="dxa"/>
            <w:vMerge w:val="restart"/>
          </w:tcPr>
          <w:p w14:paraId="56085526" w14:textId="77777777" w:rsidR="000D4918" w:rsidRPr="007665DB" w:rsidRDefault="000D4918" w:rsidP="000D4918">
            <w:pPr>
              <w:rPr>
                <w:sz w:val="2"/>
                <w:szCs w:val="2"/>
                <w:lang w:val="ru-RU"/>
              </w:rPr>
            </w:pPr>
          </w:p>
        </w:tc>
        <w:tc>
          <w:tcPr>
            <w:tcW w:w="2604" w:type="dxa"/>
            <w:vMerge w:val="restart"/>
          </w:tcPr>
          <w:p w14:paraId="18B788C8" w14:textId="77777777" w:rsidR="000D4918" w:rsidRPr="005A4B92" w:rsidRDefault="000D4918" w:rsidP="000D4918">
            <w:pPr>
              <w:pStyle w:val="TableParagraph"/>
              <w:rPr>
                <w:lang w:val="ru-RU"/>
              </w:rPr>
            </w:pPr>
            <w:r w:rsidRPr="005A4B92">
              <w:rPr>
                <w:lang w:val="ru-RU"/>
              </w:rPr>
              <w:t xml:space="preserve">наличие специально оборудованных для </w:t>
            </w:r>
            <w:r w:rsidRPr="005A4B92">
              <w:rPr>
                <w:spacing w:val="-2"/>
                <w:lang w:val="ru-RU"/>
              </w:rPr>
              <w:t>инвалидов санитарно-гигиеничес</w:t>
            </w:r>
            <w:r w:rsidRPr="005A4B92">
              <w:rPr>
                <w:lang w:val="ru-RU"/>
              </w:rPr>
              <w:t>ких помещений</w:t>
            </w:r>
          </w:p>
        </w:tc>
        <w:tc>
          <w:tcPr>
            <w:tcW w:w="6520" w:type="dxa"/>
            <w:vMerge w:val="restart"/>
          </w:tcPr>
          <w:p w14:paraId="54071016" w14:textId="77777777" w:rsidR="000D4918" w:rsidRPr="005A4B92" w:rsidRDefault="000D4918" w:rsidP="000D4918">
            <w:pPr>
              <w:pStyle w:val="TableParagraph"/>
              <w:tabs>
                <w:tab w:val="left" w:pos="2475"/>
              </w:tabs>
              <w:rPr>
                <w:lang w:val="ru-RU"/>
              </w:rPr>
            </w:pPr>
            <w:r w:rsidRPr="005A4B92">
              <w:rPr>
                <w:spacing w:val="-10"/>
                <w:lang w:val="ru-RU"/>
              </w:rPr>
              <w:t>-</w:t>
            </w:r>
            <w:r w:rsidRPr="005A4B92">
              <w:rPr>
                <w:lang w:val="ru-RU"/>
              </w:rPr>
              <w:t xml:space="preserve"> </w:t>
            </w:r>
            <w:r w:rsidRPr="005A4B92">
              <w:rPr>
                <w:spacing w:val="-2"/>
                <w:lang w:val="ru-RU"/>
              </w:rPr>
              <w:t xml:space="preserve">санитарно-гигиенические </w:t>
            </w:r>
            <w:r w:rsidRPr="005A4B92">
              <w:rPr>
                <w:lang w:val="ru-RU"/>
              </w:rPr>
              <w:t xml:space="preserve">помещения размещены в </w:t>
            </w:r>
            <w:r w:rsidRPr="005A4B92">
              <w:rPr>
                <w:spacing w:val="-2"/>
                <w:lang w:val="ru-RU"/>
              </w:rPr>
              <w:t>непосредственной</w:t>
            </w:r>
            <w:r w:rsidRPr="005A4B92">
              <w:rPr>
                <w:lang w:val="ru-RU"/>
              </w:rPr>
              <w:t xml:space="preserve"> </w:t>
            </w:r>
            <w:r w:rsidRPr="005A4B92">
              <w:rPr>
                <w:spacing w:val="-2"/>
                <w:lang w:val="ru-RU"/>
              </w:rPr>
              <w:t>близости</w:t>
            </w:r>
            <w:r w:rsidRPr="005A4B92">
              <w:rPr>
                <w:lang w:val="ru-RU"/>
              </w:rPr>
              <w:t xml:space="preserve"> (доступности) от основных </w:t>
            </w:r>
            <w:r w:rsidRPr="005A4B92">
              <w:rPr>
                <w:spacing w:val="-2"/>
                <w:lang w:val="ru-RU"/>
              </w:rPr>
              <w:t xml:space="preserve">входов, въездов, </w:t>
            </w:r>
            <w:r w:rsidRPr="005A4B92">
              <w:rPr>
                <w:lang w:val="ru-RU"/>
              </w:rPr>
              <w:t>коммуникационных</w:t>
            </w:r>
            <w:r w:rsidRPr="005A4B92">
              <w:rPr>
                <w:spacing w:val="-4"/>
                <w:lang w:val="ru-RU"/>
              </w:rPr>
              <w:t xml:space="preserve"> </w:t>
            </w:r>
            <w:r w:rsidRPr="005A4B92">
              <w:rPr>
                <w:lang w:val="ru-RU"/>
              </w:rPr>
              <w:t>узлов</w:t>
            </w:r>
            <w:r w:rsidRPr="005A4B92">
              <w:rPr>
                <w:spacing w:val="-1"/>
                <w:lang w:val="ru-RU"/>
              </w:rPr>
              <w:t xml:space="preserve"> </w:t>
            </w:r>
            <w:r w:rsidRPr="005A4B92">
              <w:rPr>
                <w:lang w:val="ru-RU"/>
              </w:rPr>
              <w:t xml:space="preserve">здания </w:t>
            </w:r>
            <w:r w:rsidRPr="005A4B92">
              <w:rPr>
                <w:spacing w:val="-2"/>
                <w:lang w:val="ru-RU"/>
              </w:rPr>
              <w:t>организации,</w:t>
            </w:r>
          </w:p>
          <w:p w14:paraId="2E00F502" w14:textId="77777777" w:rsidR="000D4918" w:rsidRPr="005A4B92" w:rsidRDefault="000D4918" w:rsidP="000D4918">
            <w:pPr>
              <w:pStyle w:val="TableParagraph"/>
              <w:tabs>
                <w:tab w:val="left" w:pos="438"/>
              </w:tabs>
              <w:rPr>
                <w:lang w:val="ru-RU"/>
              </w:rPr>
            </w:pPr>
            <w:r w:rsidRPr="005A4B92">
              <w:rPr>
                <w:lang w:val="ru-RU"/>
              </w:rPr>
              <w:t>- в санитарно-гигиенических помещениях имеется кнопка вызова персонала;</w:t>
            </w:r>
          </w:p>
          <w:p w14:paraId="75C41F78" w14:textId="77777777" w:rsidR="000D4918" w:rsidRPr="005A4B92" w:rsidRDefault="000D4918" w:rsidP="000D4918">
            <w:pPr>
              <w:pStyle w:val="TableParagraph"/>
              <w:tabs>
                <w:tab w:val="left" w:pos="230"/>
              </w:tabs>
              <w:rPr>
                <w:lang w:val="ru-RU"/>
              </w:rPr>
            </w:pPr>
            <w:r w:rsidRPr="005A4B92">
              <w:rPr>
                <w:lang w:val="ru-RU"/>
              </w:rPr>
              <w:t>- ширина прохода между рядами кабин, между стеной и рядом кабин, между писсуарами и линией открытых дверей противостоящего ряда кабин - не менее 1,8 м;</w:t>
            </w:r>
          </w:p>
          <w:p w14:paraId="7FF84550" w14:textId="77777777" w:rsidR="000D4918" w:rsidRPr="005A4B92" w:rsidRDefault="000D4918" w:rsidP="000D4918">
            <w:pPr>
              <w:pStyle w:val="TableParagraph"/>
              <w:tabs>
                <w:tab w:val="left" w:pos="747"/>
                <w:tab w:val="left" w:pos="2290"/>
                <w:tab w:val="left" w:pos="2444"/>
              </w:tabs>
              <w:rPr>
                <w:lang w:val="ru-RU"/>
              </w:rPr>
            </w:pPr>
            <w:r w:rsidRPr="005A4B92">
              <w:rPr>
                <w:spacing w:val="-2"/>
                <w:lang w:val="ru-RU"/>
              </w:rPr>
              <w:t>- санитарные</w:t>
            </w:r>
            <w:r w:rsidRPr="005A4B92">
              <w:rPr>
                <w:lang w:val="ru-RU"/>
              </w:rPr>
              <w:t xml:space="preserve"> </w:t>
            </w:r>
            <w:r w:rsidRPr="005A4B92">
              <w:rPr>
                <w:spacing w:val="-2"/>
                <w:lang w:val="ru-RU"/>
              </w:rPr>
              <w:t>комнаты оборудованы</w:t>
            </w:r>
            <w:r w:rsidRPr="005A4B92">
              <w:rPr>
                <w:lang w:val="ru-RU"/>
              </w:rPr>
              <w:t xml:space="preserve"> </w:t>
            </w:r>
            <w:r w:rsidRPr="005A4B92">
              <w:rPr>
                <w:spacing w:val="-2"/>
                <w:lang w:val="ru-RU"/>
              </w:rPr>
              <w:t xml:space="preserve">опорными </w:t>
            </w:r>
            <w:r w:rsidRPr="005A4B92">
              <w:rPr>
                <w:lang w:val="ru-RU"/>
              </w:rPr>
              <w:t>поручнями</w:t>
            </w:r>
            <w:r w:rsidRPr="005A4B92">
              <w:rPr>
                <w:spacing w:val="-1"/>
                <w:lang w:val="ru-RU"/>
              </w:rPr>
              <w:t xml:space="preserve"> </w:t>
            </w:r>
            <w:r w:rsidRPr="005A4B92">
              <w:rPr>
                <w:lang w:val="ru-RU"/>
              </w:rPr>
              <w:t>у</w:t>
            </w:r>
            <w:r w:rsidRPr="005A4B92">
              <w:rPr>
                <w:spacing w:val="-1"/>
                <w:lang w:val="ru-RU"/>
              </w:rPr>
              <w:t xml:space="preserve"> </w:t>
            </w:r>
            <w:r w:rsidRPr="005A4B92">
              <w:rPr>
                <w:lang w:val="ru-RU"/>
              </w:rPr>
              <w:t>унитазов</w:t>
            </w:r>
            <w:r w:rsidRPr="005A4B92">
              <w:rPr>
                <w:spacing w:val="-1"/>
                <w:lang w:val="ru-RU"/>
              </w:rPr>
              <w:t xml:space="preserve"> </w:t>
            </w:r>
            <w:r w:rsidRPr="005A4B92">
              <w:rPr>
                <w:lang w:val="ru-RU"/>
              </w:rPr>
              <w:t>и</w:t>
            </w:r>
            <w:r w:rsidRPr="005A4B92">
              <w:rPr>
                <w:spacing w:val="-1"/>
                <w:lang w:val="ru-RU"/>
              </w:rPr>
              <w:t xml:space="preserve"> </w:t>
            </w:r>
            <w:r w:rsidRPr="005A4B92">
              <w:rPr>
                <w:lang w:val="ru-RU"/>
              </w:rPr>
              <w:t>раковин;</w:t>
            </w:r>
          </w:p>
          <w:p w14:paraId="7287FEAD" w14:textId="77777777" w:rsidR="000D4918" w:rsidRPr="005A4B92" w:rsidRDefault="000D4918" w:rsidP="000D4918">
            <w:pPr>
              <w:pStyle w:val="TableParagraph"/>
              <w:tabs>
                <w:tab w:val="left" w:pos="843"/>
                <w:tab w:val="left" w:pos="2412"/>
              </w:tabs>
              <w:rPr>
                <w:lang w:val="ru-RU"/>
              </w:rPr>
            </w:pPr>
            <w:r w:rsidRPr="005A4B92">
              <w:rPr>
                <w:lang w:val="ru-RU"/>
              </w:rPr>
              <w:t xml:space="preserve">- используются адаптационные приспособления для инвалидов </w:t>
            </w:r>
            <w:r w:rsidRPr="005A4B92">
              <w:rPr>
                <w:spacing w:val="-2"/>
                <w:lang w:val="ru-RU"/>
              </w:rPr>
              <w:t>(специальные</w:t>
            </w:r>
            <w:r w:rsidRPr="005A4B92">
              <w:rPr>
                <w:lang w:val="ru-RU"/>
              </w:rPr>
              <w:t xml:space="preserve"> </w:t>
            </w:r>
            <w:r w:rsidRPr="005A4B92">
              <w:rPr>
                <w:spacing w:val="-2"/>
                <w:lang w:val="ru-RU"/>
              </w:rPr>
              <w:t xml:space="preserve">унитазы, </w:t>
            </w:r>
            <w:r w:rsidRPr="005A4B92">
              <w:rPr>
                <w:lang w:val="ru-RU"/>
              </w:rPr>
              <w:t xml:space="preserve">раковины, раковины для </w:t>
            </w:r>
            <w:r w:rsidRPr="005A4B92">
              <w:rPr>
                <w:spacing w:val="-2"/>
                <w:lang w:val="ru-RU"/>
              </w:rPr>
              <w:t>инвалидов</w:t>
            </w:r>
            <w:r w:rsidRPr="005A4B92">
              <w:rPr>
                <w:lang w:val="ru-RU"/>
              </w:rPr>
              <w:t xml:space="preserve"> </w:t>
            </w:r>
            <w:r w:rsidRPr="005A4B92">
              <w:rPr>
                <w:spacing w:val="-10"/>
                <w:lang w:val="ru-RU"/>
              </w:rPr>
              <w:t>с</w:t>
            </w:r>
            <w:r w:rsidRPr="005A4B92">
              <w:rPr>
                <w:lang w:val="ru-RU"/>
              </w:rPr>
              <w:t xml:space="preserve"> </w:t>
            </w:r>
            <w:r w:rsidRPr="005A4B92">
              <w:rPr>
                <w:spacing w:val="-6"/>
                <w:lang w:val="ru-RU"/>
              </w:rPr>
              <w:t xml:space="preserve">локтевым </w:t>
            </w:r>
            <w:r w:rsidRPr="005A4B92">
              <w:rPr>
                <w:lang w:val="ru-RU"/>
              </w:rPr>
              <w:t xml:space="preserve">смесителем; травмобезопасный </w:t>
            </w:r>
            <w:r w:rsidRPr="005A4B92">
              <w:rPr>
                <w:spacing w:val="-2"/>
                <w:lang w:val="ru-RU"/>
              </w:rPr>
              <w:t>держатель</w:t>
            </w:r>
            <w:r w:rsidRPr="005A4B92">
              <w:rPr>
                <w:lang w:val="ru-RU"/>
              </w:rPr>
              <w:t xml:space="preserve"> </w:t>
            </w:r>
            <w:r w:rsidRPr="005A4B92">
              <w:rPr>
                <w:spacing w:val="-2"/>
                <w:lang w:val="ru-RU"/>
              </w:rPr>
              <w:t xml:space="preserve">(крючок); </w:t>
            </w:r>
            <w:r w:rsidRPr="005A4B92">
              <w:rPr>
                <w:lang w:val="ru-RU"/>
              </w:rPr>
              <w:t>травмобезопасное поворотное зеркало; сенсорный дозатор мыла; тактильные пиктограммы</w:t>
            </w:r>
            <w:r w:rsidRPr="005A4B92">
              <w:rPr>
                <w:spacing w:val="40"/>
                <w:lang w:val="ru-RU"/>
              </w:rPr>
              <w:t xml:space="preserve"> </w:t>
            </w:r>
            <w:r w:rsidRPr="005A4B92">
              <w:rPr>
                <w:lang w:val="ru-RU"/>
              </w:rPr>
              <w:t>и др.)</w:t>
            </w:r>
          </w:p>
        </w:tc>
        <w:tc>
          <w:tcPr>
            <w:tcW w:w="1276" w:type="dxa"/>
          </w:tcPr>
          <w:p w14:paraId="66423359" w14:textId="728DB131" w:rsidR="000D4918" w:rsidRPr="007665DB" w:rsidRDefault="000D4918" w:rsidP="000D4918">
            <w:pPr>
              <w:pStyle w:val="TableParagraph"/>
              <w:tabs>
                <w:tab w:val="left" w:pos="297"/>
              </w:tabs>
              <w:jc w:val="center"/>
              <w:rPr>
                <w:lang w:val="ru-RU"/>
              </w:rPr>
            </w:pPr>
            <w:r w:rsidRPr="00C525B2">
              <w:t>Да</w:t>
            </w:r>
          </w:p>
        </w:tc>
        <w:tc>
          <w:tcPr>
            <w:tcW w:w="1559" w:type="dxa"/>
          </w:tcPr>
          <w:p w14:paraId="14B8CAF5" w14:textId="77777777" w:rsidR="000D4918" w:rsidRPr="007665DB" w:rsidRDefault="000D4918" w:rsidP="000D4918">
            <w:pPr>
              <w:pStyle w:val="TableParagraph"/>
              <w:jc w:val="center"/>
              <w:rPr>
                <w:lang w:val="ru-RU"/>
              </w:rPr>
            </w:pPr>
          </w:p>
        </w:tc>
        <w:tc>
          <w:tcPr>
            <w:tcW w:w="1276" w:type="dxa"/>
          </w:tcPr>
          <w:p w14:paraId="104EC284" w14:textId="77777777" w:rsidR="000D4918" w:rsidRPr="007665DB" w:rsidRDefault="000D4918" w:rsidP="000D4918">
            <w:pPr>
              <w:pStyle w:val="TableParagraph"/>
              <w:tabs>
                <w:tab w:val="left" w:pos="297"/>
              </w:tabs>
              <w:jc w:val="center"/>
              <w:rPr>
                <w:lang w:val="ru-RU"/>
              </w:rPr>
            </w:pPr>
          </w:p>
        </w:tc>
      </w:tr>
      <w:tr w:rsidR="000D4918" w14:paraId="064479E9" w14:textId="77777777" w:rsidTr="009939AF">
        <w:trPr>
          <w:trHeight w:val="425"/>
        </w:trPr>
        <w:tc>
          <w:tcPr>
            <w:tcW w:w="1671" w:type="dxa"/>
            <w:vMerge/>
          </w:tcPr>
          <w:p w14:paraId="7CD9E4FD" w14:textId="77777777" w:rsidR="000D4918" w:rsidRPr="007665DB" w:rsidRDefault="000D4918" w:rsidP="000D4918">
            <w:pPr>
              <w:rPr>
                <w:sz w:val="2"/>
                <w:szCs w:val="2"/>
                <w:lang w:val="ru-RU"/>
              </w:rPr>
            </w:pPr>
          </w:p>
        </w:tc>
        <w:tc>
          <w:tcPr>
            <w:tcW w:w="2604" w:type="dxa"/>
            <w:vMerge/>
          </w:tcPr>
          <w:p w14:paraId="4E32A709" w14:textId="77777777" w:rsidR="000D4918" w:rsidRPr="007665DB" w:rsidRDefault="000D4918" w:rsidP="000D4918">
            <w:pPr>
              <w:pStyle w:val="TableParagraph"/>
              <w:rPr>
                <w:lang w:val="ru-RU"/>
              </w:rPr>
            </w:pPr>
          </w:p>
        </w:tc>
        <w:tc>
          <w:tcPr>
            <w:tcW w:w="6520" w:type="dxa"/>
            <w:vMerge/>
          </w:tcPr>
          <w:p w14:paraId="083ED81E" w14:textId="77777777" w:rsidR="000D4918" w:rsidRPr="007665DB" w:rsidRDefault="000D4918" w:rsidP="000D4918">
            <w:pPr>
              <w:pStyle w:val="TableParagraph"/>
              <w:tabs>
                <w:tab w:val="left" w:pos="2475"/>
              </w:tabs>
              <w:rPr>
                <w:spacing w:val="-10"/>
                <w:lang w:val="ru-RU"/>
              </w:rPr>
            </w:pPr>
          </w:p>
        </w:tc>
        <w:tc>
          <w:tcPr>
            <w:tcW w:w="1276" w:type="dxa"/>
          </w:tcPr>
          <w:p w14:paraId="6DF5B430" w14:textId="40D38D7A" w:rsidR="000D4918" w:rsidRPr="007665DB" w:rsidRDefault="000D4918" w:rsidP="000D4918">
            <w:pPr>
              <w:pStyle w:val="TableParagraph"/>
              <w:tabs>
                <w:tab w:val="left" w:pos="297"/>
              </w:tabs>
              <w:jc w:val="center"/>
              <w:rPr>
                <w:lang w:val="ru-RU"/>
              </w:rPr>
            </w:pPr>
            <w:r>
              <w:t>нет</w:t>
            </w:r>
          </w:p>
        </w:tc>
        <w:tc>
          <w:tcPr>
            <w:tcW w:w="1559" w:type="dxa"/>
          </w:tcPr>
          <w:p w14:paraId="060E859C" w14:textId="77777777" w:rsidR="000D4918" w:rsidRPr="007665DB" w:rsidRDefault="000D4918" w:rsidP="000D4918">
            <w:pPr>
              <w:pStyle w:val="TableParagraph"/>
              <w:tabs>
                <w:tab w:val="left" w:pos="297"/>
              </w:tabs>
              <w:jc w:val="center"/>
              <w:rPr>
                <w:lang w:val="ru-RU"/>
              </w:rPr>
            </w:pPr>
          </w:p>
        </w:tc>
        <w:tc>
          <w:tcPr>
            <w:tcW w:w="1276" w:type="dxa"/>
          </w:tcPr>
          <w:p w14:paraId="762861FF" w14:textId="77777777" w:rsidR="000D4918" w:rsidRPr="007665DB" w:rsidRDefault="000D4918" w:rsidP="000D4918">
            <w:pPr>
              <w:pStyle w:val="TableParagraph"/>
              <w:tabs>
                <w:tab w:val="left" w:pos="297"/>
              </w:tabs>
              <w:jc w:val="center"/>
              <w:rPr>
                <w:lang w:val="ru-RU"/>
              </w:rPr>
            </w:pPr>
          </w:p>
        </w:tc>
      </w:tr>
      <w:tr w:rsidR="000D4918" w14:paraId="17C59DB0" w14:textId="77777777" w:rsidTr="009939AF">
        <w:trPr>
          <w:trHeight w:val="960"/>
        </w:trPr>
        <w:tc>
          <w:tcPr>
            <w:tcW w:w="1671" w:type="dxa"/>
            <w:vMerge/>
          </w:tcPr>
          <w:p w14:paraId="0C05A64E" w14:textId="77777777" w:rsidR="000D4918" w:rsidRPr="007665DB" w:rsidRDefault="000D4918" w:rsidP="000D4918">
            <w:pPr>
              <w:rPr>
                <w:sz w:val="2"/>
                <w:szCs w:val="2"/>
                <w:lang w:val="ru-RU"/>
              </w:rPr>
            </w:pPr>
          </w:p>
        </w:tc>
        <w:tc>
          <w:tcPr>
            <w:tcW w:w="2604" w:type="dxa"/>
            <w:vMerge/>
          </w:tcPr>
          <w:p w14:paraId="4FC9BCD3" w14:textId="77777777" w:rsidR="000D4918" w:rsidRPr="007665DB" w:rsidRDefault="000D4918" w:rsidP="000D4918">
            <w:pPr>
              <w:pStyle w:val="TableParagraph"/>
              <w:rPr>
                <w:lang w:val="ru-RU"/>
              </w:rPr>
            </w:pPr>
          </w:p>
        </w:tc>
        <w:tc>
          <w:tcPr>
            <w:tcW w:w="6520" w:type="dxa"/>
            <w:vMerge/>
          </w:tcPr>
          <w:p w14:paraId="095DD73A" w14:textId="77777777" w:rsidR="000D4918" w:rsidRPr="007665DB" w:rsidRDefault="000D4918" w:rsidP="000D4918">
            <w:pPr>
              <w:pStyle w:val="TableParagraph"/>
              <w:tabs>
                <w:tab w:val="left" w:pos="2475"/>
              </w:tabs>
              <w:rPr>
                <w:spacing w:val="-10"/>
                <w:lang w:val="ru-RU"/>
              </w:rPr>
            </w:pPr>
          </w:p>
        </w:tc>
        <w:tc>
          <w:tcPr>
            <w:tcW w:w="1276" w:type="dxa"/>
          </w:tcPr>
          <w:p w14:paraId="7016871C" w14:textId="0EE751B9" w:rsidR="000D4918" w:rsidRPr="007665DB" w:rsidRDefault="000D4918" w:rsidP="000D4918">
            <w:pPr>
              <w:pStyle w:val="TableParagraph"/>
              <w:tabs>
                <w:tab w:val="left" w:pos="297"/>
              </w:tabs>
              <w:jc w:val="center"/>
              <w:rPr>
                <w:lang w:val="ru-RU"/>
              </w:rPr>
            </w:pPr>
            <w:r w:rsidRPr="00C525B2">
              <w:t>Да</w:t>
            </w:r>
          </w:p>
        </w:tc>
        <w:tc>
          <w:tcPr>
            <w:tcW w:w="1559" w:type="dxa"/>
          </w:tcPr>
          <w:p w14:paraId="2B4A4279" w14:textId="77777777" w:rsidR="000D4918" w:rsidRPr="007665DB" w:rsidRDefault="000D4918" w:rsidP="000D4918">
            <w:pPr>
              <w:pStyle w:val="TableParagraph"/>
              <w:jc w:val="center"/>
              <w:rPr>
                <w:lang w:val="ru-RU"/>
              </w:rPr>
            </w:pPr>
          </w:p>
        </w:tc>
        <w:tc>
          <w:tcPr>
            <w:tcW w:w="1276" w:type="dxa"/>
            <w:vMerge w:val="restart"/>
          </w:tcPr>
          <w:p w14:paraId="4F2591DA" w14:textId="77777777" w:rsidR="000D4918" w:rsidRPr="007665DB" w:rsidRDefault="000D4918" w:rsidP="000D4918">
            <w:pPr>
              <w:pStyle w:val="TableParagraph"/>
              <w:tabs>
                <w:tab w:val="left" w:pos="297"/>
              </w:tabs>
              <w:jc w:val="center"/>
              <w:rPr>
                <w:lang w:val="ru-RU"/>
              </w:rPr>
            </w:pPr>
          </w:p>
          <w:p w14:paraId="5AE4D4D4" w14:textId="6F5939AD" w:rsidR="000D4918" w:rsidRPr="007665DB" w:rsidRDefault="000D4918" w:rsidP="000D4918">
            <w:pPr>
              <w:pStyle w:val="TableParagraph"/>
              <w:tabs>
                <w:tab w:val="left" w:pos="297"/>
              </w:tabs>
              <w:jc w:val="center"/>
              <w:rPr>
                <w:lang w:val="ru-RU"/>
              </w:rPr>
            </w:pPr>
            <w:r w:rsidRPr="00DE5F39">
              <w:rPr>
                <w:sz w:val="24"/>
                <w:szCs w:val="24"/>
              </w:rPr>
              <w:t>9</w:t>
            </w:r>
          </w:p>
        </w:tc>
      </w:tr>
      <w:tr w:rsidR="000D4918" w14:paraId="12FAD2E2" w14:textId="77777777" w:rsidTr="009939AF">
        <w:trPr>
          <w:trHeight w:val="587"/>
        </w:trPr>
        <w:tc>
          <w:tcPr>
            <w:tcW w:w="1671" w:type="dxa"/>
            <w:vMerge/>
          </w:tcPr>
          <w:p w14:paraId="133F2628" w14:textId="77777777" w:rsidR="000D4918" w:rsidRPr="007665DB" w:rsidRDefault="000D4918" w:rsidP="000D4918">
            <w:pPr>
              <w:rPr>
                <w:sz w:val="2"/>
                <w:szCs w:val="2"/>
                <w:lang w:val="ru-RU"/>
              </w:rPr>
            </w:pPr>
          </w:p>
        </w:tc>
        <w:tc>
          <w:tcPr>
            <w:tcW w:w="2604" w:type="dxa"/>
            <w:vMerge/>
          </w:tcPr>
          <w:p w14:paraId="78A78F5D" w14:textId="77777777" w:rsidR="000D4918" w:rsidRPr="007665DB" w:rsidRDefault="000D4918" w:rsidP="000D4918">
            <w:pPr>
              <w:pStyle w:val="TableParagraph"/>
              <w:rPr>
                <w:lang w:val="ru-RU"/>
              </w:rPr>
            </w:pPr>
          </w:p>
        </w:tc>
        <w:tc>
          <w:tcPr>
            <w:tcW w:w="6520" w:type="dxa"/>
            <w:vMerge/>
          </w:tcPr>
          <w:p w14:paraId="4F33E3E3" w14:textId="77777777" w:rsidR="000D4918" w:rsidRPr="007665DB" w:rsidRDefault="000D4918" w:rsidP="000D4918">
            <w:pPr>
              <w:pStyle w:val="TableParagraph"/>
              <w:tabs>
                <w:tab w:val="left" w:pos="2475"/>
              </w:tabs>
              <w:rPr>
                <w:spacing w:val="-10"/>
                <w:lang w:val="ru-RU"/>
              </w:rPr>
            </w:pPr>
          </w:p>
        </w:tc>
        <w:tc>
          <w:tcPr>
            <w:tcW w:w="1276" w:type="dxa"/>
          </w:tcPr>
          <w:p w14:paraId="14BA541C" w14:textId="5B36D5DC" w:rsidR="000D4918" w:rsidRPr="007665DB" w:rsidRDefault="000D4918" w:rsidP="000D4918">
            <w:pPr>
              <w:pStyle w:val="TableParagraph"/>
              <w:tabs>
                <w:tab w:val="left" w:pos="297"/>
              </w:tabs>
              <w:jc w:val="center"/>
              <w:rPr>
                <w:lang w:val="ru-RU"/>
              </w:rPr>
            </w:pPr>
            <w:r w:rsidRPr="00C525B2">
              <w:t>Да</w:t>
            </w:r>
          </w:p>
        </w:tc>
        <w:tc>
          <w:tcPr>
            <w:tcW w:w="1559" w:type="dxa"/>
          </w:tcPr>
          <w:p w14:paraId="4B396514" w14:textId="77777777" w:rsidR="000D4918" w:rsidRPr="007665DB" w:rsidRDefault="000D4918" w:rsidP="000D4918">
            <w:pPr>
              <w:pStyle w:val="TableParagraph"/>
              <w:jc w:val="center"/>
              <w:rPr>
                <w:lang w:val="ru-RU"/>
              </w:rPr>
            </w:pPr>
          </w:p>
        </w:tc>
        <w:tc>
          <w:tcPr>
            <w:tcW w:w="1276" w:type="dxa"/>
            <w:vMerge/>
          </w:tcPr>
          <w:p w14:paraId="73E77EDD" w14:textId="77777777" w:rsidR="000D4918" w:rsidRPr="007665DB" w:rsidRDefault="000D4918" w:rsidP="000D4918">
            <w:pPr>
              <w:pStyle w:val="TableParagraph"/>
              <w:tabs>
                <w:tab w:val="left" w:pos="297"/>
              </w:tabs>
              <w:jc w:val="center"/>
              <w:rPr>
                <w:lang w:val="ru-RU"/>
              </w:rPr>
            </w:pPr>
          </w:p>
        </w:tc>
      </w:tr>
      <w:tr w:rsidR="000D4918" w14:paraId="3123CD32" w14:textId="77777777" w:rsidTr="009939AF">
        <w:trPr>
          <w:trHeight w:val="1141"/>
        </w:trPr>
        <w:tc>
          <w:tcPr>
            <w:tcW w:w="1671" w:type="dxa"/>
            <w:vMerge/>
          </w:tcPr>
          <w:p w14:paraId="3B78DF79" w14:textId="77777777" w:rsidR="000D4918" w:rsidRPr="007665DB" w:rsidRDefault="000D4918" w:rsidP="000D4918">
            <w:pPr>
              <w:rPr>
                <w:sz w:val="2"/>
                <w:szCs w:val="2"/>
                <w:lang w:val="ru-RU"/>
              </w:rPr>
            </w:pPr>
          </w:p>
        </w:tc>
        <w:tc>
          <w:tcPr>
            <w:tcW w:w="2604" w:type="dxa"/>
            <w:vMerge/>
          </w:tcPr>
          <w:p w14:paraId="272207B7" w14:textId="77777777" w:rsidR="000D4918" w:rsidRPr="007665DB" w:rsidRDefault="000D4918" w:rsidP="000D4918">
            <w:pPr>
              <w:pStyle w:val="TableParagraph"/>
              <w:rPr>
                <w:lang w:val="ru-RU"/>
              </w:rPr>
            </w:pPr>
          </w:p>
        </w:tc>
        <w:tc>
          <w:tcPr>
            <w:tcW w:w="6520" w:type="dxa"/>
            <w:vMerge/>
          </w:tcPr>
          <w:p w14:paraId="5F8EBA64" w14:textId="77777777" w:rsidR="000D4918" w:rsidRPr="007665DB" w:rsidRDefault="000D4918" w:rsidP="000D4918">
            <w:pPr>
              <w:pStyle w:val="TableParagraph"/>
              <w:tabs>
                <w:tab w:val="left" w:pos="2475"/>
              </w:tabs>
              <w:rPr>
                <w:spacing w:val="-10"/>
                <w:lang w:val="ru-RU"/>
              </w:rPr>
            </w:pPr>
          </w:p>
        </w:tc>
        <w:tc>
          <w:tcPr>
            <w:tcW w:w="1276" w:type="dxa"/>
          </w:tcPr>
          <w:p w14:paraId="0191700A" w14:textId="4D0687C0" w:rsidR="000D4918" w:rsidRPr="007665DB" w:rsidRDefault="000D4918" w:rsidP="000D4918">
            <w:pPr>
              <w:pStyle w:val="TableParagraph"/>
              <w:tabs>
                <w:tab w:val="left" w:pos="297"/>
              </w:tabs>
              <w:jc w:val="center"/>
              <w:rPr>
                <w:lang w:val="ru-RU"/>
              </w:rPr>
            </w:pPr>
            <w:r>
              <w:t>Нет</w:t>
            </w:r>
          </w:p>
        </w:tc>
        <w:tc>
          <w:tcPr>
            <w:tcW w:w="1559" w:type="dxa"/>
          </w:tcPr>
          <w:p w14:paraId="4383DDB7" w14:textId="77777777" w:rsidR="000D4918" w:rsidRPr="007665DB" w:rsidRDefault="000D4918" w:rsidP="000D4918">
            <w:pPr>
              <w:jc w:val="center"/>
              <w:rPr>
                <w:lang w:val="ru-RU"/>
              </w:rPr>
            </w:pPr>
          </w:p>
        </w:tc>
        <w:tc>
          <w:tcPr>
            <w:tcW w:w="1276" w:type="dxa"/>
          </w:tcPr>
          <w:p w14:paraId="34DD8428" w14:textId="77777777" w:rsidR="000D4918" w:rsidRPr="007665DB" w:rsidRDefault="000D4918" w:rsidP="000D4918">
            <w:pPr>
              <w:pStyle w:val="TableParagraph"/>
              <w:tabs>
                <w:tab w:val="left" w:pos="297"/>
              </w:tabs>
              <w:jc w:val="center"/>
              <w:rPr>
                <w:lang w:val="ru-RU"/>
              </w:rPr>
            </w:pPr>
          </w:p>
        </w:tc>
      </w:tr>
      <w:tr w:rsidR="000D4918" w14:paraId="41AF6592" w14:textId="77777777" w:rsidTr="009939AF">
        <w:trPr>
          <w:trHeight w:val="990"/>
        </w:trPr>
        <w:tc>
          <w:tcPr>
            <w:tcW w:w="1671" w:type="dxa"/>
          </w:tcPr>
          <w:p w14:paraId="4583C8C3" w14:textId="77777777" w:rsidR="000D4918" w:rsidRPr="007665DB" w:rsidRDefault="000D4918" w:rsidP="000D4918">
            <w:pPr>
              <w:rPr>
                <w:sz w:val="2"/>
                <w:szCs w:val="2"/>
                <w:lang w:val="ru-RU"/>
              </w:rPr>
            </w:pPr>
          </w:p>
        </w:tc>
        <w:tc>
          <w:tcPr>
            <w:tcW w:w="9124" w:type="dxa"/>
            <w:gridSpan w:val="2"/>
          </w:tcPr>
          <w:p w14:paraId="6BB9B342" w14:textId="77777777" w:rsidR="000D4918" w:rsidRPr="005A4B92" w:rsidRDefault="000D4918" w:rsidP="000D4918">
            <w:pPr>
              <w:pStyle w:val="TableParagraph"/>
              <w:jc w:val="center"/>
              <w:rPr>
                <w:lang w:val="ru-RU"/>
              </w:rPr>
            </w:pPr>
            <w:r w:rsidRPr="005A4B92">
              <w:rPr>
                <w:lang w:val="ru-RU"/>
              </w:rPr>
              <w:t>2.</w:t>
            </w:r>
            <w:r w:rsidRPr="005A4B92">
              <w:rPr>
                <w:spacing w:val="-14"/>
                <w:lang w:val="ru-RU"/>
              </w:rPr>
              <w:t xml:space="preserve"> </w:t>
            </w:r>
            <w:r w:rsidRPr="005A4B92">
              <w:rPr>
                <w:lang w:val="ru-RU"/>
              </w:rPr>
              <w:t>Обеспечение</w:t>
            </w:r>
            <w:r w:rsidRPr="005A4B92">
              <w:rPr>
                <w:spacing w:val="-14"/>
                <w:lang w:val="ru-RU"/>
              </w:rPr>
              <w:t xml:space="preserve"> </w:t>
            </w:r>
            <w:r w:rsidRPr="005A4B92">
              <w:rPr>
                <w:lang w:val="ru-RU"/>
              </w:rPr>
              <w:t xml:space="preserve">в </w:t>
            </w:r>
            <w:r w:rsidRPr="005A4B92">
              <w:rPr>
                <w:spacing w:val="-2"/>
                <w:lang w:val="ru-RU"/>
              </w:rPr>
              <w:t>организации</w:t>
            </w:r>
          </w:p>
          <w:p w14:paraId="4E1EE3AF" w14:textId="77777777" w:rsidR="000D4918" w:rsidRDefault="000D4918" w:rsidP="000D4918">
            <w:pPr>
              <w:pStyle w:val="TableParagraph"/>
              <w:tabs>
                <w:tab w:val="left" w:pos="2475"/>
              </w:tabs>
              <w:jc w:val="center"/>
              <w:rPr>
                <w:lang w:val="ru-RU"/>
              </w:rPr>
            </w:pPr>
            <w:r w:rsidRPr="005A4B92">
              <w:rPr>
                <w:lang w:val="ru-RU"/>
              </w:rPr>
              <w:t>социальной сферы условий</w:t>
            </w:r>
            <w:r w:rsidRPr="005A4B92">
              <w:rPr>
                <w:spacing w:val="-14"/>
                <w:lang w:val="ru-RU"/>
              </w:rPr>
              <w:t xml:space="preserve"> </w:t>
            </w:r>
            <w:r w:rsidRPr="005A4B92">
              <w:rPr>
                <w:lang w:val="ru-RU"/>
              </w:rPr>
              <w:t xml:space="preserve">доступности, </w:t>
            </w:r>
            <w:r w:rsidRPr="005A4B92">
              <w:rPr>
                <w:spacing w:val="-2"/>
                <w:lang w:val="ru-RU"/>
              </w:rPr>
              <w:t xml:space="preserve">позволяющих </w:t>
            </w:r>
            <w:r w:rsidRPr="005A4B92">
              <w:rPr>
                <w:lang w:val="ru-RU"/>
              </w:rPr>
              <w:t>инвалидам получать услуги</w:t>
            </w:r>
          </w:p>
          <w:p w14:paraId="1211A265" w14:textId="77777777" w:rsidR="000D4918" w:rsidRPr="005A4B92" w:rsidRDefault="000D4918" w:rsidP="000D4918">
            <w:pPr>
              <w:pStyle w:val="TableParagraph"/>
              <w:tabs>
                <w:tab w:val="left" w:pos="2475"/>
              </w:tabs>
              <w:jc w:val="center"/>
              <w:rPr>
                <w:spacing w:val="-10"/>
                <w:lang w:val="ru-RU"/>
              </w:rPr>
            </w:pPr>
            <w:r w:rsidRPr="005A4B92">
              <w:rPr>
                <w:lang w:val="ru-RU"/>
              </w:rPr>
              <w:t>наравне с</w:t>
            </w:r>
            <w:r w:rsidRPr="005A4B92">
              <w:rPr>
                <w:spacing w:val="-2"/>
                <w:lang w:val="ru-RU"/>
              </w:rPr>
              <w:t xml:space="preserve"> другими</w:t>
            </w:r>
          </w:p>
        </w:tc>
        <w:tc>
          <w:tcPr>
            <w:tcW w:w="1276" w:type="dxa"/>
          </w:tcPr>
          <w:p w14:paraId="498FACCC" w14:textId="77777777" w:rsidR="000D4918" w:rsidRDefault="000D4918" w:rsidP="000D4918">
            <w:pPr>
              <w:pStyle w:val="TableParagraph"/>
              <w:jc w:val="center"/>
            </w:pPr>
            <w:r>
              <w:rPr>
                <w:spacing w:val="-2"/>
              </w:rPr>
              <w:t>Наличие</w:t>
            </w:r>
          </w:p>
          <w:p w14:paraId="27E4D91D" w14:textId="77777777" w:rsidR="000D4918" w:rsidRPr="005A4B92" w:rsidRDefault="000D4918" w:rsidP="000D4918">
            <w:pPr>
              <w:pStyle w:val="TableParagraph"/>
              <w:tabs>
                <w:tab w:val="left" w:pos="297"/>
              </w:tabs>
              <w:rPr>
                <w:lang w:val="ru-RU"/>
              </w:rPr>
            </w:pPr>
          </w:p>
        </w:tc>
        <w:tc>
          <w:tcPr>
            <w:tcW w:w="1559" w:type="dxa"/>
          </w:tcPr>
          <w:p w14:paraId="116A008F" w14:textId="77777777" w:rsidR="000D4918" w:rsidRPr="005A4B92" w:rsidRDefault="000D4918" w:rsidP="000D4918">
            <w:pPr>
              <w:pStyle w:val="TableParagraph"/>
              <w:jc w:val="center"/>
              <w:rPr>
                <w:lang w:val="ru-RU"/>
              </w:rPr>
            </w:pPr>
            <w:r w:rsidRPr="005A4B92">
              <w:rPr>
                <w:spacing w:val="-2"/>
                <w:lang w:val="ru-RU"/>
              </w:rPr>
              <w:t xml:space="preserve">Соответствие </w:t>
            </w:r>
            <w:r w:rsidRPr="005A4B92">
              <w:rPr>
                <w:lang w:val="ru-RU"/>
              </w:rPr>
              <w:t>требованиям</w:t>
            </w:r>
          </w:p>
          <w:p w14:paraId="2AA42B51" w14:textId="77777777" w:rsidR="000D4918" w:rsidRPr="005A4B92" w:rsidRDefault="000D4918" w:rsidP="000D4918">
            <w:pPr>
              <w:pStyle w:val="TableParagraph"/>
              <w:tabs>
                <w:tab w:val="left" w:pos="297"/>
              </w:tabs>
              <w:rPr>
                <w:lang w:val="ru-RU"/>
              </w:rPr>
            </w:pPr>
          </w:p>
        </w:tc>
        <w:tc>
          <w:tcPr>
            <w:tcW w:w="1276" w:type="dxa"/>
          </w:tcPr>
          <w:p w14:paraId="771E9332" w14:textId="77777777" w:rsidR="000D4918" w:rsidRDefault="000D4918" w:rsidP="000D4918">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6B01DE05" w14:textId="77777777" w:rsidR="000D4918" w:rsidRPr="005A4B92" w:rsidRDefault="000D4918" w:rsidP="000D4918">
            <w:pPr>
              <w:pStyle w:val="TableParagraph"/>
              <w:tabs>
                <w:tab w:val="left" w:pos="297"/>
              </w:tabs>
              <w:jc w:val="center"/>
              <w:rPr>
                <w:lang w:val="ru-RU"/>
              </w:rPr>
            </w:pPr>
            <w:r w:rsidRPr="005A4B92">
              <w:rPr>
                <w:spacing w:val="-2"/>
                <w:lang w:val="ru-RU"/>
              </w:rPr>
              <w:t xml:space="preserve">скриншота, </w:t>
            </w:r>
          </w:p>
        </w:tc>
      </w:tr>
      <w:tr w:rsidR="000D4918" w14:paraId="5614FEC9" w14:textId="77777777" w:rsidTr="009939AF">
        <w:trPr>
          <w:trHeight w:val="422"/>
        </w:trPr>
        <w:tc>
          <w:tcPr>
            <w:tcW w:w="1671" w:type="dxa"/>
            <w:vMerge w:val="restart"/>
          </w:tcPr>
          <w:p w14:paraId="00D86058" w14:textId="77777777" w:rsidR="000D4918" w:rsidRPr="005A4B92" w:rsidRDefault="000D4918" w:rsidP="000D4918">
            <w:pPr>
              <w:rPr>
                <w:sz w:val="2"/>
                <w:szCs w:val="2"/>
                <w:lang w:val="ru-RU"/>
              </w:rPr>
            </w:pPr>
          </w:p>
        </w:tc>
        <w:tc>
          <w:tcPr>
            <w:tcW w:w="2604" w:type="dxa"/>
            <w:vMerge w:val="restart"/>
          </w:tcPr>
          <w:p w14:paraId="07F4BC54" w14:textId="77777777" w:rsidR="000D4918" w:rsidRPr="005A4B92" w:rsidRDefault="000D4918" w:rsidP="000D4918">
            <w:pPr>
              <w:pStyle w:val="TableParagraph"/>
              <w:tabs>
                <w:tab w:val="left" w:pos="1085"/>
                <w:tab w:val="left" w:pos="2036"/>
                <w:tab w:val="left" w:pos="2242"/>
              </w:tabs>
              <w:rPr>
                <w:lang w:val="ru-RU"/>
              </w:rPr>
            </w:pPr>
            <w:r w:rsidRPr="005A4B92">
              <w:rPr>
                <w:spacing w:val="-2"/>
                <w:lang w:val="ru-RU"/>
              </w:rPr>
              <w:t>дублирование</w:t>
            </w:r>
            <w:r w:rsidRPr="005A4B92">
              <w:rPr>
                <w:lang w:val="ru-RU"/>
              </w:rPr>
              <w:t xml:space="preserve"> </w:t>
            </w:r>
            <w:r w:rsidRPr="005A4B92">
              <w:rPr>
                <w:spacing w:val="-4"/>
                <w:lang w:val="ru-RU"/>
              </w:rPr>
              <w:t xml:space="preserve">для </w:t>
            </w:r>
            <w:r w:rsidRPr="005A4B92">
              <w:rPr>
                <w:lang w:val="ru-RU"/>
              </w:rPr>
              <w:t>инвалидов</w:t>
            </w:r>
            <w:r w:rsidRPr="005A4B92">
              <w:rPr>
                <w:spacing w:val="40"/>
                <w:lang w:val="ru-RU"/>
              </w:rPr>
              <w:t xml:space="preserve"> </w:t>
            </w:r>
            <w:r w:rsidRPr="005A4B92">
              <w:rPr>
                <w:lang w:val="ru-RU"/>
              </w:rPr>
              <w:t>по</w:t>
            </w:r>
            <w:r w:rsidRPr="005A4B92">
              <w:rPr>
                <w:spacing w:val="40"/>
                <w:lang w:val="ru-RU"/>
              </w:rPr>
              <w:t xml:space="preserve"> </w:t>
            </w:r>
            <w:r w:rsidRPr="005A4B92">
              <w:rPr>
                <w:lang w:val="ru-RU"/>
              </w:rPr>
              <w:t>слуху</w:t>
            </w:r>
            <w:r w:rsidRPr="005A4B92">
              <w:rPr>
                <w:spacing w:val="40"/>
                <w:lang w:val="ru-RU"/>
              </w:rPr>
              <w:t xml:space="preserve"> </w:t>
            </w:r>
            <w:r w:rsidRPr="005A4B92">
              <w:rPr>
                <w:lang w:val="ru-RU"/>
              </w:rPr>
              <w:t xml:space="preserve">и </w:t>
            </w:r>
            <w:r w:rsidRPr="005A4B92">
              <w:rPr>
                <w:spacing w:val="-2"/>
                <w:lang w:val="ru-RU"/>
              </w:rPr>
              <w:lastRenderedPageBreak/>
              <w:t>зрению</w:t>
            </w:r>
            <w:r w:rsidRPr="005A4B92">
              <w:rPr>
                <w:lang w:val="ru-RU"/>
              </w:rPr>
              <w:t xml:space="preserve"> </w:t>
            </w:r>
            <w:r w:rsidRPr="005A4B92">
              <w:rPr>
                <w:spacing w:val="-2"/>
                <w:lang w:val="ru-RU"/>
              </w:rPr>
              <w:t>звуковой</w:t>
            </w:r>
            <w:r w:rsidRPr="005A4B92">
              <w:rPr>
                <w:lang w:val="ru-RU"/>
              </w:rPr>
              <w:t xml:space="preserve"> </w:t>
            </w:r>
            <w:r w:rsidRPr="005A4B92">
              <w:rPr>
                <w:spacing w:val="-10"/>
                <w:lang w:val="ru-RU"/>
              </w:rPr>
              <w:t xml:space="preserve">и </w:t>
            </w:r>
            <w:r w:rsidRPr="005A4B92">
              <w:rPr>
                <w:spacing w:val="-2"/>
                <w:lang w:val="ru-RU"/>
              </w:rPr>
              <w:t>зрительной</w:t>
            </w:r>
            <w:r w:rsidRPr="005A4B92">
              <w:rPr>
                <w:spacing w:val="80"/>
                <w:lang w:val="ru-RU"/>
              </w:rPr>
              <w:t xml:space="preserve"> </w:t>
            </w:r>
            <w:r w:rsidRPr="005A4B92">
              <w:rPr>
                <w:spacing w:val="-2"/>
                <w:lang w:val="ru-RU"/>
              </w:rPr>
              <w:t>информации</w:t>
            </w:r>
          </w:p>
        </w:tc>
        <w:tc>
          <w:tcPr>
            <w:tcW w:w="6520" w:type="dxa"/>
            <w:vMerge w:val="restart"/>
          </w:tcPr>
          <w:p w14:paraId="52E9AA5F" w14:textId="77777777" w:rsidR="000D4918" w:rsidRPr="005A4B92" w:rsidRDefault="000D4918" w:rsidP="000D4918">
            <w:pPr>
              <w:pStyle w:val="TableParagraph"/>
              <w:tabs>
                <w:tab w:val="left" w:pos="2492"/>
              </w:tabs>
              <w:rPr>
                <w:lang w:val="ru-RU"/>
              </w:rPr>
            </w:pPr>
            <w:r w:rsidRPr="005A4B92">
              <w:rPr>
                <w:spacing w:val="-2"/>
                <w:lang w:val="ru-RU"/>
              </w:rPr>
              <w:lastRenderedPageBreak/>
              <w:t xml:space="preserve">- наличие </w:t>
            </w:r>
            <w:r w:rsidRPr="005A4B92">
              <w:rPr>
                <w:lang w:val="ru-RU"/>
              </w:rPr>
              <w:t xml:space="preserve">визуально-акустических систем, </w:t>
            </w:r>
            <w:r w:rsidRPr="005A4B92">
              <w:rPr>
                <w:spacing w:val="-2"/>
                <w:lang w:val="ru-RU"/>
              </w:rPr>
              <w:t>позволяющих</w:t>
            </w:r>
            <w:r w:rsidRPr="005A4B92">
              <w:rPr>
                <w:lang w:val="ru-RU"/>
              </w:rPr>
              <w:t xml:space="preserve"> </w:t>
            </w:r>
            <w:r w:rsidRPr="005A4B92">
              <w:rPr>
                <w:spacing w:val="-2"/>
                <w:lang w:val="ru-RU"/>
              </w:rPr>
              <w:t>получать информацию</w:t>
            </w:r>
            <w:r w:rsidRPr="005A4B92">
              <w:rPr>
                <w:lang w:val="ru-RU"/>
              </w:rPr>
              <w:t xml:space="preserve"> </w:t>
            </w:r>
            <w:r w:rsidRPr="005A4B92">
              <w:rPr>
                <w:spacing w:val="-2"/>
                <w:lang w:val="ru-RU"/>
              </w:rPr>
              <w:t xml:space="preserve">одновременно </w:t>
            </w:r>
            <w:r w:rsidRPr="005A4B92">
              <w:rPr>
                <w:lang w:val="ru-RU"/>
              </w:rPr>
              <w:t xml:space="preserve">зрительным и звуковым </w:t>
            </w:r>
            <w:r w:rsidRPr="005A4B92">
              <w:rPr>
                <w:spacing w:val="-2"/>
                <w:lang w:val="ru-RU"/>
              </w:rPr>
              <w:t>способом;</w:t>
            </w:r>
          </w:p>
          <w:p w14:paraId="6939EB45" w14:textId="77777777" w:rsidR="000D4918" w:rsidRPr="005A4B92" w:rsidRDefault="000D4918" w:rsidP="000D4918">
            <w:pPr>
              <w:pStyle w:val="TableParagraph"/>
              <w:tabs>
                <w:tab w:val="left" w:pos="573"/>
              </w:tabs>
              <w:rPr>
                <w:lang w:val="ru-RU"/>
              </w:rPr>
            </w:pPr>
            <w:r w:rsidRPr="005A4B92">
              <w:rPr>
                <w:lang w:val="ru-RU"/>
              </w:rPr>
              <w:lastRenderedPageBreak/>
              <w:t>- табло, воспроизводящих визуально-речевые сообщения;</w:t>
            </w:r>
          </w:p>
          <w:p w14:paraId="6E0395AC" w14:textId="77777777" w:rsidR="000D4918" w:rsidRPr="005A4B92" w:rsidRDefault="000D4918" w:rsidP="000D4918">
            <w:pPr>
              <w:pStyle w:val="TableParagraph"/>
              <w:tabs>
                <w:tab w:val="left" w:pos="567"/>
                <w:tab w:val="left" w:pos="838"/>
                <w:tab w:val="left" w:pos="1563"/>
                <w:tab w:val="left" w:pos="1719"/>
                <w:tab w:val="left" w:pos="1860"/>
                <w:tab w:val="left" w:pos="1995"/>
                <w:tab w:val="left" w:pos="2127"/>
                <w:tab w:val="left" w:pos="2280"/>
                <w:tab w:val="left" w:pos="2669"/>
                <w:tab w:val="left" w:pos="2717"/>
                <w:tab w:val="left" w:pos="2823"/>
                <w:tab w:val="left" w:pos="2936"/>
                <w:tab w:val="left" w:pos="3144"/>
              </w:tabs>
              <w:rPr>
                <w:lang w:val="ru-RU"/>
              </w:rPr>
            </w:pPr>
            <w:r w:rsidRPr="005A4B92">
              <w:rPr>
                <w:spacing w:val="-2"/>
                <w:lang w:val="ru-RU"/>
              </w:rPr>
              <w:t>- звуковых</w:t>
            </w:r>
            <w:r w:rsidRPr="005A4B92">
              <w:rPr>
                <w:lang w:val="ru-RU"/>
              </w:rPr>
              <w:t xml:space="preserve"> </w:t>
            </w:r>
            <w:r w:rsidRPr="005A4B92">
              <w:rPr>
                <w:spacing w:val="-2"/>
                <w:lang w:val="ru-RU"/>
              </w:rPr>
              <w:t>маяков</w:t>
            </w:r>
            <w:r w:rsidRPr="005A4B92">
              <w:rPr>
                <w:lang w:val="ru-RU"/>
              </w:rPr>
              <w:tab/>
              <w:t xml:space="preserve"> </w:t>
            </w:r>
            <w:r w:rsidRPr="005A4B92">
              <w:rPr>
                <w:spacing w:val="-4"/>
                <w:lang w:val="ru-RU"/>
              </w:rPr>
              <w:t xml:space="preserve">для </w:t>
            </w:r>
            <w:r w:rsidRPr="005A4B92">
              <w:rPr>
                <w:spacing w:val="-2"/>
                <w:lang w:val="ru-RU"/>
              </w:rPr>
              <w:t>воспроизведения</w:t>
            </w:r>
            <w:r w:rsidRPr="005A4B92">
              <w:rPr>
                <w:spacing w:val="40"/>
                <w:lang w:val="ru-RU"/>
              </w:rPr>
              <w:t xml:space="preserve"> </w:t>
            </w:r>
            <w:r w:rsidRPr="005A4B92">
              <w:rPr>
                <w:spacing w:val="-2"/>
                <w:lang w:val="ru-RU"/>
              </w:rPr>
              <w:t>аудиосообщений</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целью информирования</w:t>
            </w:r>
            <w:r w:rsidRPr="005A4B92">
              <w:rPr>
                <w:lang w:val="ru-RU"/>
              </w:rPr>
              <w:t xml:space="preserve"> </w:t>
            </w:r>
            <w:r w:rsidRPr="005A4B92">
              <w:rPr>
                <w:spacing w:val="-2"/>
                <w:lang w:val="ru-RU"/>
              </w:rPr>
              <w:t>незрячих</w:t>
            </w:r>
            <w:r w:rsidRPr="005A4B92">
              <w:rPr>
                <w:lang w:val="ru-RU"/>
              </w:rPr>
              <w:t xml:space="preserve"> </w:t>
            </w:r>
            <w:r w:rsidRPr="005A4B92">
              <w:rPr>
                <w:spacing w:val="-10"/>
                <w:lang w:val="ru-RU"/>
              </w:rPr>
              <w:t xml:space="preserve">и </w:t>
            </w:r>
            <w:r w:rsidRPr="005A4B92">
              <w:rPr>
                <w:spacing w:val="-2"/>
                <w:lang w:val="ru-RU"/>
              </w:rPr>
              <w:t>слабовидящих</w:t>
            </w:r>
            <w:r w:rsidRPr="005A4B92">
              <w:rPr>
                <w:lang w:val="ru-RU"/>
              </w:rPr>
              <w:t xml:space="preserve"> посетителей о том, какие услуги могут получить, как</w:t>
            </w:r>
            <w:r w:rsidRPr="005A4B92">
              <w:rPr>
                <w:spacing w:val="80"/>
                <w:lang w:val="ru-RU"/>
              </w:rPr>
              <w:t xml:space="preserve"> </w:t>
            </w:r>
            <w:r w:rsidRPr="005A4B92">
              <w:rPr>
                <w:lang w:val="ru-RU"/>
              </w:rPr>
              <w:t>пройти</w:t>
            </w:r>
            <w:r w:rsidRPr="005A4B92">
              <w:rPr>
                <w:spacing w:val="80"/>
                <w:lang w:val="ru-RU"/>
              </w:rPr>
              <w:t xml:space="preserve"> </w:t>
            </w:r>
            <w:r w:rsidRPr="005A4B92">
              <w:rPr>
                <w:lang w:val="ru-RU"/>
              </w:rPr>
              <w:t>и</w:t>
            </w:r>
            <w:r w:rsidRPr="005A4B92">
              <w:rPr>
                <w:spacing w:val="80"/>
                <w:lang w:val="ru-RU"/>
              </w:rPr>
              <w:t xml:space="preserve"> </w:t>
            </w:r>
            <w:r w:rsidRPr="005A4B92">
              <w:rPr>
                <w:lang w:val="ru-RU"/>
              </w:rPr>
              <w:t xml:space="preserve">какие </w:t>
            </w:r>
            <w:r w:rsidRPr="005A4B92">
              <w:rPr>
                <w:spacing w:val="-2"/>
                <w:lang w:val="ru-RU"/>
              </w:rPr>
              <w:t xml:space="preserve">препятствия </w:t>
            </w:r>
            <w:r w:rsidRPr="005A4B92">
              <w:rPr>
                <w:spacing w:val="-4"/>
                <w:lang w:val="ru-RU"/>
              </w:rPr>
              <w:t>есть</w:t>
            </w:r>
            <w:r w:rsidRPr="005A4B92">
              <w:rPr>
                <w:lang w:val="ru-RU"/>
              </w:rPr>
              <w:t xml:space="preserve"> </w:t>
            </w:r>
            <w:r w:rsidRPr="005A4B92">
              <w:rPr>
                <w:spacing w:val="-6"/>
                <w:lang w:val="ru-RU"/>
              </w:rPr>
              <w:t>на</w:t>
            </w:r>
            <w:r w:rsidRPr="005A4B92">
              <w:rPr>
                <w:lang w:val="ru-RU"/>
              </w:rPr>
              <w:t xml:space="preserve"> </w:t>
            </w:r>
            <w:r w:rsidRPr="005A4B92">
              <w:rPr>
                <w:spacing w:val="-4"/>
                <w:lang w:val="ru-RU"/>
              </w:rPr>
              <w:t xml:space="preserve">пути </w:t>
            </w:r>
            <w:r w:rsidRPr="005A4B92">
              <w:rPr>
                <w:spacing w:val="-2"/>
                <w:lang w:val="ru-RU"/>
              </w:rPr>
              <w:t>следования;</w:t>
            </w:r>
          </w:p>
          <w:p w14:paraId="1A91DEFF" w14:textId="77777777" w:rsidR="000D4918" w:rsidRPr="005A4B92" w:rsidRDefault="000D4918" w:rsidP="000D4918">
            <w:pPr>
              <w:pStyle w:val="TableParagraph"/>
              <w:tabs>
                <w:tab w:val="left" w:pos="225"/>
              </w:tabs>
              <w:rPr>
                <w:lang w:val="ru-RU"/>
              </w:rPr>
            </w:pPr>
            <w:r w:rsidRPr="005A4B92">
              <w:rPr>
                <w:lang w:val="ru-RU"/>
              </w:rPr>
              <w:t>- наличие навигационных систем для слабовидящих и незрячих.</w:t>
            </w:r>
          </w:p>
        </w:tc>
        <w:tc>
          <w:tcPr>
            <w:tcW w:w="1276" w:type="dxa"/>
          </w:tcPr>
          <w:p w14:paraId="6924ABAF" w14:textId="55E65B7A" w:rsidR="000D4918" w:rsidRPr="007665DB" w:rsidRDefault="000D4918" w:rsidP="000D4918">
            <w:pPr>
              <w:pStyle w:val="TableParagraph"/>
              <w:tabs>
                <w:tab w:val="left" w:pos="297"/>
              </w:tabs>
              <w:jc w:val="center"/>
              <w:rPr>
                <w:lang w:val="ru-RU"/>
              </w:rPr>
            </w:pPr>
            <w:r>
              <w:lastRenderedPageBreak/>
              <w:t xml:space="preserve">Да </w:t>
            </w:r>
          </w:p>
        </w:tc>
        <w:tc>
          <w:tcPr>
            <w:tcW w:w="1559" w:type="dxa"/>
          </w:tcPr>
          <w:p w14:paraId="3EDB4A9E" w14:textId="77777777" w:rsidR="000D4918" w:rsidRPr="007665DB" w:rsidRDefault="000D4918" w:rsidP="000D4918">
            <w:pPr>
              <w:pStyle w:val="TableParagraph"/>
              <w:tabs>
                <w:tab w:val="left" w:pos="297"/>
              </w:tabs>
              <w:jc w:val="center"/>
              <w:rPr>
                <w:lang w:val="ru-RU"/>
              </w:rPr>
            </w:pPr>
          </w:p>
        </w:tc>
        <w:tc>
          <w:tcPr>
            <w:tcW w:w="1276" w:type="dxa"/>
          </w:tcPr>
          <w:p w14:paraId="7DCA5467" w14:textId="01504D09" w:rsidR="000D4918" w:rsidRPr="007665DB" w:rsidRDefault="000D4918" w:rsidP="000D4918">
            <w:pPr>
              <w:pStyle w:val="TableParagraph"/>
              <w:tabs>
                <w:tab w:val="left" w:pos="297"/>
              </w:tabs>
              <w:jc w:val="center"/>
              <w:rPr>
                <w:lang w:val="ru-RU"/>
              </w:rPr>
            </w:pPr>
            <w:r w:rsidRPr="00DE5F39">
              <w:rPr>
                <w:sz w:val="24"/>
                <w:szCs w:val="24"/>
              </w:rPr>
              <w:t>10</w:t>
            </w:r>
          </w:p>
        </w:tc>
      </w:tr>
      <w:tr w:rsidR="000D4918" w14:paraId="6803DEEE" w14:textId="77777777" w:rsidTr="009939AF">
        <w:trPr>
          <w:trHeight w:val="273"/>
        </w:trPr>
        <w:tc>
          <w:tcPr>
            <w:tcW w:w="1671" w:type="dxa"/>
            <w:vMerge/>
          </w:tcPr>
          <w:p w14:paraId="7E7F3929" w14:textId="77777777" w:rsidR="000D4918" w:rsidRPr="007665DB" w:rsidRDefault="000D4918" w:rsidP="000D4918">
            <w:pPr>
              <w:rPr>
                <w:sz w:val="2"/>
                <w:szCs w:val="2"/>
                <w:lang w:val="ru-RU"/>
              </w:rPr>
            </w:pPr>
          </w:p>
        </w:tc>
        <w:tc>
          <w:tcPr>
            <w:tcW w:w="2604" w:type="dxa"/>
            <w:vMerge/>
          </w:tcPr>
          <w:p w14:paraId="71C0D96B" w14:textId="77777777" w:rsidR="000D4918" w:rsidRPr="007665DB" w:rsidRDefault="000D4918" w:rsidP="000D4918">
            <w:pPr>
              <w:pStyle w:val="TableParagraph"/>
              <w:tabs>
                <w:tab w:val="left" w:pos="1085"/>
                <w:tab w:val="left" w:pos="2036"/>
                <w:tab w:val="left" w:pos="2242"/>
              </w:tabs>
              <w:rPr>
                <w:spacing w:val="-2"/>
                <w:lang w:val="ru-RU"/>
              </w:rPr>
            </w:pPr>
          </w:p>
        </w:tc>
        <w:tc>
          <w:tcPr>
            <w:tcW w:w="6520" w:type="dxa"/>
            <w:vMerge/>
          </w:tcPr>
          <w:p w14:paraId="0E61E412" w14:textId="77777777" w:rsidR="000D4918" w:rsidRPr="007665DB" w:rsidRDefault="000D4918" w:rsidP="000D4918">
            <w:pPr>
              <w:pStyle w:val="TableParagraph"/>
              <w:tabs>
                <w:tab w:val="left" w:pos="2492"/>
              </w:tabs>
              <w:rPr>
                <w:spacing w:val="-2"/>
                <w:lang w:val="ru-RU"/>
              </w:rPr>
            </w:pPr>
          </w:p>
        </w:tc>
        <w:tc>
          <w:tcPr>
            <w:tcW w:w="1276" w:type="dxa"/>
          </w:tcPr>
          <w:p w14:paraId="5C77464D" w14:textId="00A81376" w:rsidR="000D4918" w:rsidRPr="007665DB" w:rsidRDefault="000D4918" w:rsidP="000D4918">
            <w:pPr>
              <w:pStyle w:val="TableParagraph"/>
              <w:tabs>
                <w:tab w:val="left" w:pos="297"/>
              </w:tabs>
              <w:jc w:val="center"/>
              <w:rPr>
                <w:lang w:val="ru-RU"/>
              </w:rPr>
            </w:pPr>
            <w:r>
              <w:t xml:space="preserve">Нет </w:t>
            </w:r>
          </w:p>
        </w:tc>
        <w:tc>
          <w:tcPr>
            <w:tcW w:w="1559" w:type="dxa"/>
          </w:tcPr>
          <w:p w14:paraId="66D0E7EA" w14:textId="77777777" w:rsidR="000D4918" w:rsidRPr="007665DB" w:rsidRDefault="000D4918" w:rsidP="000D4918">
            <w:pPr>
              <w:pStyle w:val="TableParagraph"/>
              <w:jc w:val="center"/>
              <w:rPr>
                <w:i/>
                <w:lang w:val="ru-RU"/>
              </w:rPr>
            </w:pPr>
          </w:p>
        </w:tc>
        <w:tc>
          <w:tcPr>
            <w:tcW w:w="1276" w:type="dxa"/>
          </w:tcPr>
          <w:p w14:paraId="775DE415" w14:textId="77777777" w:rsidR="000D4918" w:rsidRPr="007665DB" w:rsidRDefault="000D4918" w:rsidP="000D4918">
            <w:pPr>
              <w:pStyle w:val="TableParagraph"/>
              <w:tabs>
                <w:tab w:val="left" w:pos="297"/>
              </w:tabs>
              <w:jc w:val="center"/>
              <w:rPr>
                <w:lang w:val="ru-RU"/>
              </w:rPr>
            </w:pPr>
          </w:p>
        </w:tc>
      </w:tr>
      <w:tr w:rsidR="000D4918" w14:paraId="6E257617" w14:textId="77777777" w:rsidTr="009939AF">
        <w:trPr>
          <w:trHeight w:val="985"/>
        </w:trPr>
        <w:tc>
          <w:tcPr>
            <w:tcW w:w="1671" w:type="dxa"/>
            <w:vMerge/>
          </w:tcPr>
          <w:p w14:paraId="778C407A" w14:textId="77777777" w:rsidR="000D4918" w:rsidRPr="007665DB" w:rsidRDefault="000D4918" w:rsidP="000D4918">
            <w:pPr>
              <w:rPr>
                <w:sz w:val="2"/>
                <w:szCs w:val="2"/>
                <w:lang w:val="ru-RU"/>
              </w:rPr>
            </w:pPr>
          </w:p>
        </w:tc>
        <w:tc>
          <w:tcPr>
            <w:tcW w:w="2604" w:type="dxa"/>
            <w:vMerge/>
          </w:tcPr>
          <w:p w14:paraId="5A92775D" w14:textId="77777777" w:rsidR="000D4918" w:rsidRPr="007665DB" w:rsidRDefault="000D4918" w:rsidP="000D4918">
            <w:pPr>
              <w:pStyle w:val="TableParagraph"/>
              <w:tabs>
                <w:tab w:val="left" w:pos="1085"/>
                <w:tab w:val="left" w:pos="2036"/>
                <w:tab w:val="left" w:pos="2242"/>
              </w:tabs>
              <w:rPr>
                <w:spacing w:val="-2"/>
                <w:lang w:val="ru-RU"/>
              </w:rPr>
            </w:pPr>
          </w:p>
        </w:tc>
        <w:tc>
          <w:tcPr>
            <w:tcW w:w="6520" w:type="dxa"/>
            <w:vMerge/>
          </w:tcPr>
          <w:p w14:paraId="3FFA0C1E" w14:textId="77777777" w:rsidR="000D4918" w:rsidRPr="007665DB" w:rsidRDefault="000D4918" w:rsidP="000D4918">
            <w:pPr>
              <w:pStyle w:val="TableParagraph"/>
              <w:tabs>
                <w:tab w:val="left" w:pos="2492"/>
              </w:tabs>
              <w:rPr>
                <w:spacing w:val="-2"/>
                <w:lang w:val="ru-RU"/>
              </w:rPr>
            </w:pPr>
          </w:p>
        </w:tc>
        <w:tc>
          <w:tcPr>
            <w:tcW w:w="1276" w:type="dxa"/>
          </w:tcPr>
          <w:p w14:paraId="76AFB2DC" w14:textId="4AFF4A65" w:rsidR="000D4918" w:rsidRPr="007665DB" w:rsidRDefault="000D4918" w:rsidP="000D4918">
            <w:pPr>
              <w:pStyle w:val="TableParagraph"/>
              <w:tabs>
                <w:tab w:val="left" w:pos="297"/>
              </w:tabs>
              <w:jc w:val="center"/>
              <w:rPr>
                <w:lang w:val="ru-RU"/>
              </w:rPr>
            </w:pPr>
            <w:r>
              <w:t xml:space="preserve">Нет </w:t>
            </w:r>
          </w:p>
        </w:tc>
        <w:tc>
          <w:tcPr>
            <w:tcW w:w="1559" w:type="dxa"/>
          </w:tcPr>
          <w:p w14:paraId="4D6DAB91" w14:textId="77777777" w:rsidR="000D4918" w:rsidRPr="007665DB" w:rsidRDefault="000D4918" w:rsidP="000D4918">
            <w:pPr>
              <w:pStyle w:val="TableParagraph"/>
              <w:tabs>
                <w:tab w:val="left" w:pos="297"/>
              </w:tabs>
              <w:jc w:val="center"/>
              <w:rPr>
                <w:lang w:val="ru-RU"/>
              </w:rPr>
            </w:pPr>
          </w:p>
        </w:tc>
        <w:tc>
          <w:tcPr>
            <w:tcW w:w="1276" w:type="dxa"/>
          </w:tcPr>
          <w:p w14:paraId="035BA715" w14:textId="77777777" w:rsidR="000D4918" w:rsidRPr="007665DB" w:rsidRDefault="000D4918" w:rsidP="000D4918">
            <w:pPr>
              <w:pStyle w:val="TableParagraph"/>
              <w:tabs>
                <w:tab w:val="left" w:pos="297"/>
              </w:tabs>
              <w:jc w:val="center"/>
              <w:rPr>
                <w:lang w:val="ru-RU"/>
              </w:rPr>
            </w:pPr>
          </w:p>
        </w:tc>
      </w:tr>
      <w:tr w:rsidR="000D4918" w14:paraId="4B3B4AE8" w14:textId="77777777" w:rsidTr="009939AF">
        <w:trPr>
          <w:trHeight w:val="418"/>
        </w:trPr>
        <w:tc>
          <w:tcPr>
            <w:tcW w:w="1671" w:type="dxa"/>
            <w:vMerge/>
          </w:tcPr>
          <w:p w14:paraId="2E3049AA" w14:textId="77777777" w:rsidR="000D4918" w:rsidRPr="007665DB" w:rsidRDefault="000D4918" w:rsidP="000D4918">
            <w:pPr>
              <w:rPr>
                <w:sz w:val="2"/>
                <w:szCs w:val="2"/>
                <w:lang w:val="ru-RU"/>
              </w:rPr>
            </w:pPr>
          </w:p>
        </w:tc>
        <w:tc>
          <w:tcPr>
            <w:tcW w:w="2604" w:type="dxa"/>
            <w:vMerge/>
          </w:tcPr>
          <w:p w14:paraId="0D86DB99" w14:textId="77777777" w:rsidR="000D4918" w:rsidRPr="007665DB" w:rsidRDefault="000D4918" w:rsidP="000D4918">
            <w:pPr>
              <w:pStyle w:val="TableParagraph"/>
              <w:tabs>
                <w:tab w:val="left" w:pos="1085"/>
                <w:tab w:val="left" w:pos="2036"/>
                <w:tab w:val="left" w:pos="2242"/>
              </w:tabs>
              <w:rPr>
                <w:spacing w:val="-2"/>
                <w:lang w:val="ru-RU"/>
              </w:rPr>
            </w:pPr>
          </w:p>
        </w:tc>
        <w:tc>
          <w:tcPr>
            <w:tcW w:w="6520" w:type="dxa"/>
            <w:vMerge/>
          </w:tcPr>
          <w:p w14:paraId="09A33216" w14:textId="77777777" w:rsidR="000D4918" w:rsidRPr="007665DB" w:rsidRDefault="000D4918" w:rsidP="000D4918">
            <w:pPr>
              <w:pStyle w:val="TableParagraph"/>
              <w:tabs>
                <w:tab w:val="left" w:pos="2492"/>
              </w:tabs>
              <w:rPr>
                <w:spacing w:val="-2"/>
                <w:lang w:val="ru-RU"/>
              </w:rPr>
            </w:pPr>
          </w:p>
        </w:tc>
        <w:tc>
          <w:tcPr>
            <w:tcW w:w="1276" w:type="dxa"/>
          </w:tcPr>
          <w:p w14:paraId="54C51DA1" w14:textId="3ED5D054" w:rsidR="000D4918" w:rsidRPr="00EB6978" w:rsidRDefault="000D4918" w:rsidP="000D4918">
            <w:pPr>
              <w:pStyle w:val="TableParagraph"/>
              <w:tabs>
                <w:tab w:val="left" w:pos="297"/>
              </w:tabs>
              <w:jc w:val="center"/>
              <w:rPr>
                <w:lang w:val="ru-RU"/>
              </w:rPr>
            </w:pPr>
            <w:r>
              <w:t xml:space="preserve">Да </w:t>
            </w:r>
          </w:p>
        </w:tc>
        <w:tc>
          <w:tcPr>
            <w:tcW w:w="1559" w:type="dxa"/>
          </w:tcPr>
          <w:p w14:paraId="290E86B3" w14:textId="77777777" w:rsidR="000D4918" w:rsidRPr="007665DB" w:rsidRDefault="000D4918" w:rsidP="000D4918">
            <w:pPr>
              <w:pStyle w:val="TableParagraph"/>
              <w:tabs>
                <w:tab w:val="left" w:pos="297"/>
              </w:tabs>
              <w:rPr>
                <w:lang w:val="ru-RU"/>
              </w:rPr>
            </w:pPr>
          </w:p>
        </w:tc>
        <w:tc>
          <w:tcPr>
            <w:tcW w:w="1276" w:type="dxa"/>
          </w:tcPr>
          <w:p w14:paraId="2D52595F" w14:textId="2BA60A9F" w:rsidR="000D4918" w:rsidRPr="005A4B92" w:rsidRDefault="000D4918" w:rsidP="000D4918">
            <w:pPr>
              <w:pStyle w:val="TableParagraph"/>
              <w:tabs>
                <w:tab w:val="left" w:pos="297"/>
              </w:tabs>
              <w:jc w:val="center"/>
              <w:rPr>
                <w:lang w:val="ru-RU"/>
              </w:rPr>
            </w:pPr>
            <w:r w:rsidRPr="00DE5F39">
              <w:rPr>
                <w:sz w:val="24"/>
                <w:szCs w:val="24"/>
              </w:rPr>
              <w:t>11</w:t>
            </w:r>
          </w:p>
        </w:tc>
      </w:tr>
      <w:tr w:rsidR="000D4918" w14:paraId="6426A091" w14:textId="77777777" w:rsidTr="009939AF">
        <w:trPr>
          <w:trHeight w:val="766"/>
        </w:trPr>
        <w:tc>
          <w:tcPr>
            <w:tcW w:w="1671" w:type="dxa"/>
            <w:vMerge w:val="restart"/>
          </w:tcPr>
          <w:p w14:paraId="3CB5855E" w14:textId="77777777" w:rsidR="000D4918" w:rsidRPr="005A4B92" w:rsidRDefault="000D4918" w:rsidP="000D4918">
            <w:pPr>
              <w:rPr>
                <w:sz w:val="2"/>
                <w:szCs w:val="2"/>
                <w:lang w:val="ru-RU"/>
              </w:rPr>
            </w:pPr>
          </w:p>
        </w:tc>
        <w:tc>
          <w:tcPr>
            <w:tcW w:w="2604" w:type="dxa"/>
            <w:vMerge w:val="restart"/>
          </w:tcPr>
          <w:p w14:paraId="1ACA2DE2" w14:textId="77777777" w:rsidR="000D4918" w:rsidRPr="005A4B92" w:rsidRDefault="000D4918" w:rsidP="000D4918">
            <w:pPr>
              <w:pStyle w:val="TableParagraph"/>
              <w:tabs>
                <w:tab w:val="left" w:pos="924"/>
                <w:tab w:val="left" w:pos="1316"/>
                <w:tab w:val="left" w:pos="1539"/>
                <w:tab w:val="left" w:pos="2242"/>
              </w:tabs>
              <w:rPr>
                <w:lang w:val="ru-RU"/>
              </w:rPr>
            </w:pPr>
            <w:r w:rsidRPr="005A4B92">
              <w:rPr>
                <w:spacing w:val="-2"/>
                <w:lang w:val="ru-RU"/>
              </w:rPr>
              <w:t>дублирование</w:t>
            </w:r>
            <w:r w:rsidRPr="005A4B92">
              <w:rPr>
                <w:spacing w:val="40"/>
                <w:lang w:val="ru-RU"/>
              </w:rPr>
              <w:t xml:space="preserve"> </w:t>
            </w:r>
            <w:r w:rsidRPr="005A4B92">
              <w:rPr>
                <w:spacing w:val="-2"/>
                <w:lang w:val="ru-RU"/>
              </w:rPr>
              <w:t>надписей,</w:t>
            </w:r>
            <w:r w:rsidRPr="005A4B92">
              <w:rPr>
                <w:lang w:val="ru-RU"/>
              </w:rPr>
              <w:t xml:space="preserve"> </w:t>
            </w:r>
            <w:r w:rsidRPr="005A4B92">
              <w:rPr>
                <w:spacing w:val="-2"/>
                <w:lang w:val="ru-RU"/>
              </w:rPr>
              <w:t>знаков</w:t>
            </w:r>
            <w:r w:rsidRPr="005A4B92">
              <w:rPr>
                <w:lang w:val="ru-RU"/>
              </w:rPr>
              <w:t xml:space="preserve"> </w:t>
            </w:r>
            <w:r w:rsidRPr="005A4B92">
              <w:rPr>
                <w:spacing w:val="-10"/>
                <w:lang w:val="ru-RU"/>
              </w:rPr>
              <w:t xml:space="preserve">и </w:t>
            </w:r>
            <w:r w:rsidRPr="005A4B92">
              <w:rPr>
                <w:spacing w:val="-4"/>
                <w:lang w:val="ru-RU"/>
              </w:rPr>
              <w:t>иной</w:t>
            </w:r>
            <w:r w:rsidRPr="005A4B92">
              <w:rPr>
                <w:lang w:val="ru-RU"/>
              </w:rPr>
              <w:t xml:space="preserve"> </w:t>
            </w:r>
            <w:r w:rsidRPr="005A4B92">
              <w:rPr>
                <w:spacing w:val="-2"/>
                <w:lang w:val="ru-RU"/>
              </w:rPr>
              <w:t>текстовой</w:t>
            </w:r>
            <w:r w:rsidRPr="005A4B92">
              <w:rPr>
                <w:lang w:val="ru-RU"/>
              </w:rPr>
              <w:tab/>
              <w:t xml:space="preserve"> </w:t>
            </w:r>
            <w:r w:rsidRPr="005A4B92">
              <w:rPr>
                <w:spacing w:val="-10"/>
                <w:lang w:val="ru-RU"/>
              </w:rPr>
              <w:t xml:space="preserve">и </w:t>
            </w:r>
            <w:r w:rsidRPr="005A4B92">
              <w:rPr>
                <w:spacing w:val="-2"/>
                <w:lang w:val="ru-RU"/>
              </w:rPr>
              <w:t>графической информации</w:t>
            </w:r>
            <w:r w:rsidRPr="005A4B92">
              <w:rPr>
                <w:lang w:val="ru-RU"/>
              </w:rPr>
              <w:t xml:space="preserve"> </w:t>
            </w:r>
            <w:r w:rsidRPr="005A4B92">
              <w:rPr>
                <w:spacing w:val="-2"/>
                <w:lang w:val="ru-RU"/>
              </w:rPr>
              <w:t xml:space="preserve">знаками, выполненными рельефно-точечным </w:t>
            </w:r>
            <w:r w:rsidRPr="005A4B92">
              <w:rPr>
                <w:lang w:val="ru-RU"/>
              </w:rPr>
              <w:t>шрифтом Брайля</w:t>
            </w:r>
          </w:p>
        </w:tc>
        <w:tc>
          <w:tcPr>
            <w:tcW w:w="6520" w:type="dxa"/>
            <w:vMerge w:val="restart"/>
          </w:tcPr>
          <w:p w14:paraId="594EFC8F" w14:textId="77777777" w:rsidR="000D4918" w:rsidRPr="005A4B92" w:rsidRDefault="000D4918" w:rsidP="000D4918">
            <w:pPr>
              <w:pStyle w:val="TableParagraph"/>
              <w:tabs>
                <w:tab w:val="left" w:pos="1522"/>
                <w:tab w:val="left" w:pos="2285"/>
              </w:tabs>
              <w:rPr>
                <w:lang w:val="ru-RU"/>
              </w:rPr>
            </w:pPr>
            <w:r w:rsidRPr="005A4B92">
              <w:rPr>
                <w:lang w:val="ru-RU"/>
              </w:rPr>
              <w:t xml:space="preserve">- наличие при входе в объект </w:t>
            </w:r>
            <w:r w:rsidRPr="005A4B92">
              <w:rPr>
                <w:spacing w:val="-2"/>
                <w:lang w:val="ru-RU"/>
              </w:rPr>
              <w:t>вывески</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 xml:space="preserve">названием </w:t>
            </w:r>
            <w:r w:rsidRPr="005A4B92">
              <w:rPr>
                <w:lang w:val="ru-RU"/>
              </w:rPr>
              <w:t xml:space="preserve">организации, графиком работы организации, плана здания, </w:t>
            </w:r>
            <w:r w:rsidRPr="005A4B92">
              <w:rPr>
                <w:spacing w:val="-2"/>
                <w:lang w:val="ru-RU"/>
              </w:rPr>
              <w:t xml:space="preserve">выполненных </w:t>
            </w:r>
            <w:r w:rsidRPr="005A4B92">
              <w:rPr>
                <w:lang w:val="ru-RU"/>
              </w:rPr>
              <w:t>рельефно-точечным шрифтом Брайля и на контрастном фоне;</w:t>
            </w:r>
          </w:p>
          <w:p w14:paraId="463BE266" w14:textId="77777777" w:rsidR="000D4918" w:rsidRPr="005A4B92" w:rsidRDefault="000D4918" w:rsidP="000D4918">
            <w:pPr>
              <w:pStyle w:val="TableParagraph"/>
              <w:tabs>
                <w:tab w:val="left" w:pos="1522"/>
                <w:tab w:val="left" w:pos="2285"/>
              </w:tabs>
              <w:rPr>
                <w:lang w:val="ru-RU"/>
              </w:rPr>
            </w:pPr>
            <w:r w:rsidRPr="005A4B92">
              <w:rPr>
                <w:lang w:val="ru-RU"/>
              </w:rPr>
              <w:t>-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tc>
        <w:tc>
          <w:tcPr>
            <w:tcW w:w="1276" w:type="dxa"/>
          </w:tcPr>
          <w:p w14:paraId="026944D7" w14:textId="205B2A07" w:rsidR="000D4918" w:rsidRPr="007665DB" w:rsidRDefault="000D4918" w:rsidP="000D4918">
            <w:pPr>
              <w:pStyle w:val="TableParagraph"/>
              <w:tabs>
                <w:tab w:val="left" w:pos="297"/>
              </w:tabs>
              <w:jc w:val="center"/>
              <w:rPr>
                <w:lang w:val="ru-RU"/>
              </w:rPr>
            </w:pPr>
            <w:r>
              <w:t xml:space="preserve">Да </w:t>
            </w:r>
          </w:p>
        </w:tc>
        <w:tc>
          <w:tcPr>
            <w:tcW w:w="1559" w:type="dxa"/>
          </w:tcPr>
          <w:p w14:paraId="1B82A128" w14:textId="77777777" w:rsidR="000D4918" w:rsidRPr="007665DB" w:rsidRDefault="000D4918" w:rsidP="000D4918">
            <w:pPr>
              <w:pStyle w:val="TableParagraph"/>
              <w:tabs>
                <w:tab w:val="left" w:pos="297"/>
              </w:tabs>
              <w:jc w:val="center"/>
              <w:rPr>
                <w:lang w:val="ru-RU"/>
              </w:rPr>
            </w:pPr>
          </w:p>
        </w:tc>
        <w:tc>
          <w:tcPr>
            <w:tcW w:w="1276" w:type="dxa"/>
          </w:tcPr>
          <w:p w14:paraId="7D6D4615" w14:textId="64680490" w:rsidR="000D4918" w:rsidRPr="007665DB" w:rsidRDefault="000D4918" w:rsidP="000D4918">
            <w:pPr>
              <w:pStyle w:val="TableParagraph"/>
              <w:tabs>
                <w:tab w:val="left" w:pos="297"/>
              </w:tabs>
              <w:jc w:val="center"/>
              <w:rPr>
                <w:lang w:val="ru-RU"/>
              </w:rPr>
            </w:pPr>
            <w:r w:rsidRPr="00DE5F39">
              <w:rPr>
                <w:sz w:val="24"/>
                <w:szCs w:val="24"/>
              </w:rPr>
              <w:t>12</w:t>
            </w:r>
          </w:p>
        </w:tc>
      </w:tr>
      <w:tr w:rsidR="000D4918" w14:paraId="53B69DF6" w14:textId="77777777" w:rsidTr="009939AF">
        <w:trPr>
          <w:trHeight w:val="691"/>
        </w:trPr>
        <w:tc>
          <w:tcPr>
            <w:tcW w:w="1671" w:type="dxa"/>
            <w:vMerge/>
          </w:tcPr>
          <w:p w14:paraId="38EACE24" w14:textId="77777777" w:rsidR="000D4918" w:rsidRPr="007665DB" w:rsidRDefault="000D4918" w:rsidP="000D4918">
            <w:pPr>
              <w:rPr>
                <w:sz w:val="2"/>
                <w:szCs w:val="2"/>
                <w:lang w:val="ru-RU"/>
              </w:rPr>
            </w:pPr>
          </w:p>
        </w:tc>
        <w:tc>
          <w:tcPr>
            <w:tcW w:w="2604" w:type="dxa"/>
            <w:vMerge/>
          </w:tcPr>
          <w:p w14:paraId="22F31166" w14:textId="77777777" w:rsidR="000D4918" w:rsidRPr="007665DB" w:rsidRDefault="000D4918" w:rsidP="000D4918">
            <w:pPr>
              <w:pStyle w:val="TableParagraph"/>
              <w:tabs>
                <w:tab w:val="left" w:pos="924"/>
                <w:tab w:val="left" w:pos="1316"/>
                <w:tab w:val="left" w:pos="1539"/>
                <w:tab w:val="left" w:pos="2242"/>
              </w:tabs>
              <w:rPr>
                <w:spacing w:val="-2"/>
                <w:lang w:val="ru-RU"/>
              </w:rPr>
            </w:pPr>
          </w:p>
        </w:tc>
        <w:tc>
          <w:tcPr>
            <w:tcW w:w="6520" w:type="dxa"/>
            <w:vMerge/>
          </w:tcPr>
          <w:p w14:paraId="61EF331F" w14:textId="77777777" w:rsidR="000D4918" w:rsidRPr="007665DB" w:rsidRDefault="000D4918" w:rsidP="000D4918">
            <w:pPr>
              <w:pStyle w:val="TableParagraph"/>
              <w:tabs>
                <w:tab w:val="left" w:pos="1522"/>
                <w:tab w:val="left" w:pos="2285"/>
              </w:tabs>
              <w:rPr>
                <w:lang w:val="ru-RU"/>
              </w:rPr>
            </w:pPr>
          </w:p>
        </w:tc>
        <w:tc>
          <w:tcPr>
            <w:tcW w:w="1276" w:type="dxa"/>
          </w:tcPr>
          <w:p w14:paraId="30890787" w14:textId="05840718" w:rsidR="000D4918" w:rsidRPr="007665DB" w:rsidRDefault="000D4918" w:rsidP="000D4918">
            <w:pPr>
              <w:pStyle w:val="TableParagraph"/>
              <w:tabs>
                <w:tab w:val="left" w:pos="297"/>
              </w:tabs>
              <w:jc w:val="center"/>
              <w:rPr>
                <w:lang w:val="ru-RU"/>
              </w:rPr>
            </w:pPr>
            <w:r>
              <w:t xml:space="preserve">Да </w:t>
            </w:r>
          </w:p>
        </w:tc>
        <w:tc>
          <w:tcPr>
            <w:tcW w:w="1559" w:type="dxa"/>
          </w:tcPr>
          <w:p w14:paraId="13F282AA" w14:textId="77777777" w:rsidR="000D4918" w:rsidRPr="007665DB" w:rsidRDefault="000D4918" w:rsidP="000D4918">
            <w:pPr>
              <w:pStyle w:val="TableParagraph"/>
              <w:tabs>
                <w:tab w:val="left" w:pos="297"/>
              </w:tabs>
              <w:jc w:val="center"/>
              <w:rPr>
                <w:lang w:val="ru-RU"/>
              </w:rPr>
            </w:pPr>
          </w:p>
        </w:tc>
        <w:tc>
          <w:tcPr>
            <w:tcW w:w="1276" w:type="dxa"/>
          </w:tcPr>
          <w:p w14:paraId="598B6536" w14:textId="77777777" w:rsidR="000D4918" w:rsidRPr="007665DB" w:rsidRDefault="000D4918" w:rsidP="000D4918">
            <w:pPr>
              <w:pStyle w:val="TableParagraph"/>
              <w:tabs>
                <w:tab w:val="left" w:pos="297"/>
              </w:tabs>
              <w:jc w:val="center"/>
              <w:rPr>
                <w:lang w:val="ru-RU"/>
              </w:rPr>
            </w:pPr>
          </w:p>
        </w:tc>
      </w:tr>
      <w:tr w:rsidR="000D4918" w14:paraId="73E1149D" w14:textId="77777777" w:rsidTr="009939AF">
        <w:trPr>
          <w:trHeight w:val="359"/>
        </w:trPr>
        <w:tc>
          <w:tcPr>
            <w:tcW w:w="1671" w:type="dxa"/>
          </w:tcPr>
          <w:p w14:paraId="1FD6BBF0" w14:textId="77777777" w:rsidR="000D4918" w:rsidRPr="007665DB" w:rsidRDefault="000D4918" w:rsidP="000D4918">
            <w:pPr>
              <w:rPr>
                <w:sz w:val="2"/>
                <w:szCs w:val="2"/>
                <w:lang w:val="ru-RU"/>
              </w:rPr>
            </w:pPr>
          </w:p>
        </w:tc>
        <w:tc>
          <w:tcPr>
            <w:tcW w:w="2604" w:type="dxa"/>
          </w:tcPr>
          <w:p w14:paraId="0BF4AA4D" w14:textId="77777777" w:rsidR="000D4918" w:rsidRPr="005A4B92" w:rsidRDefault="000D4918" w:rsidP="000D4918">
            <w:pPr>
              <w:pStyle w:val="TableParagraph"/>
              <w:tabs>
                <w:tab w:val="left" w:pos="1347"/>
                <w:tab w:val="left" w:pos="1824"/>
              </w:tabs>
              <w:rPr>
                <w:lang w:val="ru-RU"/>
              </w:rPr>
            </w:pPr>
            <w:r w:rsidRPr="005A4B92">
              <w:rPr>
                <w:spacing w:val="-2"/>
                <w:lang w:val="ru-RU"/>
              </w:rPr>
              <w:t>возможность предоставления инвалидам</w:t>
            </w:r>
            <w:r w:rsidRPr="005A4B92">
              <w:rPr>
                <w:lang w:val="ru-RU"/>
              </w:rPr>
              <w:t xml:space="preserve"> </w:t>
            </w:r>
            <w:r w:rsidRPr="005A4B92">
              <w:rPr>
                <w:spacing w:val="-6"/>
                <w:lang w:val="ru-RU"/>
              </w:rPr>
              <w:t>по</w:t>
            </w:r>
            <w:r w:rsidRPr="005A4B92">
              <w:rPr>
                <w:lang w:val="ru-RU"/>
              </w:rPr>
              <w:t xml:space="preserve"> </w:t>
            </w:r>
            <w:r w:rsidRPr="005A4B92">
              <w:rPr>
                <w:spacing w:val="-4"/>
                <w:lang w:val="ru-RU"/>
              </w:rPr>
              <w:t xml:space="preserve">слуху </w:t>
            </w:r>
            <w:r w:rsidRPr="005A4B92">
              <w:rPr>
                <w:lang w:val="ru-RU"/>
              </w:rPr>
              <w:t>(слуху и</w:t>
            </w:r>
            <w:r w:rsidRPr="005A4B92">
              <w:rPr>
                <w:spacing w:val="23"/>
                <w:lang w:val="ru-RU"/>
              </w:rPr>
              <w:t xml:space="preserve"> </w:t>
            </w:r>
            <w:r w:rsidRPr="005A4B92">
              <w:rPr>
                <w:lang w:val="ru-RU"/>
              </w:rPr>
              <w:t>зрению)</w:t>
            </w:r>
            <w:r w:rsidRPr="005A4B92">
              <w:rPr>
                <w:spacing w:val="23"/>
                <w:lang w:val="ru-RU"/>
              </w:rPr>
              <w:t xml:space="preserve"> </w:t>
            </w:r>
            <w:r w:rsidRPr="005A4B92">
              <w:rPr>
                <w:lang w:val="ru-RU"/>
              </w:rPr>
              <w:t xml:space="preserve">услуг </w:t>
            </w:r>
            <w:r w:rsidRPr="005A4B92">
              <w:rPr>
                <w:spacing w:val="-2"/>
                <w:lang w:val="ru-RU"/>
              </w:rPr>
              <w:t>сурдопереводчика (тифлосурдопереводчи</w:t>
            </w:r>
            <w:r w:rsidRPr="005A4B92">
              <w:rPr>
                <w:spacing w:val="-4"/>
                <w:lang w:val="ru-RU"/>
              </w:rPr>
              <w:t>ка)</w:t>
            </w:r>
          </w:p>
        </w:tc>
        <w:tc>
          <w:tcPr>
            <w:tcW w:w="6520" w:type="dxa"/>
          </w:tcPr>
          <w:p w14:paraId="443603B8" w14:textId="77777777" w:rsidR="000D4918" w:rsidRPr="005A4B92" w:rsidRDefault="000D4918" w:rsidP="000D4918">
            <w:pPr>
              <w:pStyle w:val="TableParagraph"/>
              <w:tabs>
                <w:tab w:val="left" w:pos="1752"/>
                <w:tab w:val="left" w:pos="3032"/>
              </w:tabs>
              <w:rPr>
                <w:lang w:val="ru-RU"/>
              </w:rPr>
            </w:pPr>
            <w:r w:rsidRPr="005A4B92">
              <w:rPr>
                <w:lang w:val="ru-RU"/>
              </w:rPr>
              <w:t>-</w:t>
            </w:r>
            <w:r w:rsidRPr="005A4B92">
              <w:rPr>
                <w:spacing w:val="25"/>
                <w:lang w:val="ru-RU"/>
              </w:rPr>
              <w:t xml:space="preserve"> </w:t>
            </w:r>
            <w:r w:rsidRPr="005A4B92">
              <w:rPr>
                <w:lang w:val="ru-RU"/>
              </w:rPr>
              <w:t>в</w:t>
            </w:r>
            <w:r w:rsidRPr="005A4B92">
              <w:rPr>
                <w:spacing w:val="25"/>
                <w:lang w:val="ru-RU"/>
              </w:rPr>
              <w:t xml:space="preserve"> </w:t>
            </w:r>
            <w:r w:rsidRPr="005A4B92">
              <w:rPr>
                <w:lang w:val="ru-RU"/>
              </w:rPr>
              <w:t>организации</w:t>
            </w:r>
            <w:r w:rsidRPr="005A4B92">
              <w:rPr>
                <w:spacing w:val="27"/>
                <w:lang w:val="ru-RU"/>
              </w:rPr>
              <w:t xml:space="preserve"> </w:t>
            </w:r>
            <w:r w:rsidRPr="005A4B92">
              <w:rPr>
                <w:lang w:val="ru-RU"/>
              </w:rPr>
              <w:t>есть</w:t>
            </w:r>
            <w:r w:rsidRPr="005A4B92">
              <w:rPr>
                <w:spacing w:val="27"/>
                <w:lang w:val="ru-RU"/>
              </w:rPr>
              <w:t xml:space="preserve"> </w:t>
            </w:r>
            <w:r w:rsidRPr="005A4B92">
              <w:rPr>
                <w:lang w:val="ru-RU"/>
              </w:rPr>
              <w:t xml:space="preserve">специалист </w:t>
            </w:r>
            <w:r w:rsidRPr="005A4B92">
              <w:rPr>
                <w:spacing w:val="-2"/>
                <w:lang w:val="ru-RU"/>
              </w:rPr>
              <w:t xml:space="preserve">сурдопереводчик </w:t>
            </w:r>
            <w:r w:rsidRPr="005A4B92">
              <w:rPr>
                <w:lang w:val="ru-RU"/>
              </w:rPr>
              <w:t>(тифлосурдопереводчик) в штате (если это востребованная услуга) или</w:t>
            </w:r>
            <w:r w:rsidRPr="005A4B92">
              <w:rPr>
                <w:spacing w:val="80"/>
                <w:lang w:val="ru-RU"/>
              </w:rPr>
              <w:t xml:space="preserve"> </w:t>
            </w:r>
            <w:r w:rsidRPr="005A4B92">
              <w:rPr>
                <w:lang w:val="ru-RU"/>
              </w:rPr>
              <w:t>договор</w:t>
            </w:r>
            <w:r w:rsidRPr="005A4B92">
              <w:rPr>
                <w:spacing w:val="80"/>
                <w:lang w:val="ru-RU"/>
              </w:rPr>
              <w:t xml:space="preserve"> </w:t>
            </w:r>
            <w:r w:rsidRPr="005A4B92">
              <w:rPr>
                <w:lang w:val="ru-RU"/>
              </w:rPr>
              <w:t>с</w:t>
            </w:r>
            <w:r w:rsidRPr="005A4B92">
              <w:rPr>
                <w:spacing w:val="80"/>
                <w:lang w:val="ru-RU"/>
              </w:rPr>
              <w:t xml:space="preserve"> </w:t>
            </w:r>
            <w:r w:rsidRPr="005A4B92">
              <w:rPr>
                <w:lang w:val="ru-RU"/>
              </w:rPr>
              <w:t xml:space="preserve">организациями системы социальной защиты или </w:t>
            </w:r>
            <w:r w:rsidRPr="005A4B92">
              <w:rPr>
                <w:spacing w:val="-2"/>
                <w:lang w:val="ru-RU"/>
              </w:rPr>
              <w:t>обществом</w:t>
            </w:r>
            <w:r w:rsidRPr="005A4B92">
              <w:rPr>
                <w:lang w:val="ru-RU"/>
              </w:rPr>
              <w:t xml:space="preserve"> </w:t>
            </w:r>
            <w:r w:rsidRPr="005A4B92">
              <w:rPr>
                <w:spacing w:val="-2"/>
                <w:lang w:val="ru-RU"/>
              </w:rPr>
              <w:t>глухих</w:t>
            </w:r>
            <w:r w:rsidRPr="005A4B92">
              <w:rPr>
                <w:lang w:val="ru-RU"/>
              </w:rPr>
              <w:t xml:space="preserve"> </w:t>
            </w:r>
            <w:r w:rsidRPr="005A4B92">
              <w:rPr>
                <w:spacing w:val="-6"/>
                <w:lang w:val="ru-RU"/>
              </w:rPr>
              <w:t xml:space="preserve">по </w:t>
            </w:r>
            <w:r w:rsidRPr="005A4B92">
              <w:rPr>
                <w:lang w:val="ru-RU"/>
              </w:rPr>
              <w:t>предоставлению</w:t>
            </w:r>
            <w:r w:rsidRPr="005A4B92">
              <w:rPr>
                <w:spacing w:val="80"/>
                <w:lang w:val="ru-RU"/>
              </w:rPr>
              <w:t xml:space="preserve"> </w:t>
            </w:r>
            <w:r w:rsidRPr="005A4B92">
              <w:rPr>
                <w:lang w:val="ru-RU"/>
              </w:rPr>
              <w:t>таких</w:t>
            </w:r>
            <w:r w:rsidRPr="005A4B92">
              <w:rPr>
                <w:spacing w:val="80"/>
                <w:lang w:val="ru-RU"/>
              </w:rPr>
              <w:t xml:space="preserve"> </w:t>
            </w:r>
            <w:r w:rsidRPr="005A4B92">
              <w:rPr>
                <w:lang w:val="ru-RU"/>
              </w:rPr>
              <w:t>услуг</w:t>
            </w:r>
            <w:r w:rsidRPr="005A4B92">
              <w:rPr>
                <w:spacing w:val="80"/>
                <w:lang w:val="ru-RU"/>
              </w:rPr>
              <w:t xml:space="preserve"> </w:t>
            </w:r>
            <w:r w:rsidRPr="005A4B92">
              <w:rPr>
                <w:lang w:val="ru-RU"/>
              </w:rPr>
              <w:t>в случае необходимости;</w:t>
            </w:r>
          </w:p>
        </w:tc>
        <w:tc>
          <w:tcPr>
            <w:tcW w:w="1276" w:type="dxa"/>
          </w:tcPr>
          <w:p w14:paraId="67398913" w14:textId="3510E415" w:rsidR="000D4918" w:rsidRPr="007665DB" w:rsidRDefault="000D4918" w:rsidP="000D4918">
            <w:pPr>
              <w:pStyle w:val="TableParagraph"/>
              <w:tabs>
                <w:tab w:val="left" w:pos="297"/>
              </w:tabs>
              <w:jc w:val="center"/>
              <w:rPr>
                <w:lang w:val="ru-RU"/>
              </w:rPr>
            </w:pPr>
            <w:r>
              <w:t xml:space="preserve">Нет </w:t>
            </w:r>
          </w:p>
        </w:tc>
        <w:tc>
          <w:tcPr>
            <w:tcW w:w="1559" w:type="dxa"/>
          </w:tcPr>
          <w:p w14:paraId="254C98F0" w14:textId="77777777" w:rsidR="000D4918" w:rsidRPr="007665DB" w:rsidRDefault="000D4918" w:rsidP="000D4918">
            <w:pPr>
              <w:pStyle w:val="TableParagraph"/>
              <w:tabs>
                <w:tab w:val="left" w:pos="297"/>
              </w:tabs>
              <w:jc w:val="center"/>
              <w:rPr>
                <w:lang w:val="ru-RU"/>
              </w:rPr>
            </w:pPr>
          </w:p>
        </w:tc>
        <w:tc>
          <w:tcPr>
            <w:tcW w:w="1276" w:type="dxa"/>
          </w:tcPr>
          <w:p w14:paraId="0693EC68" w14:textId="77777777" w:rsidR="000D4918" w:rsidRPr="007665DB" w:rsidRDefault="000D4918" w:rsidP="000D4918">
            <w:pPr>
              <w:pStyle w:val="TableParagraph"/>
              <w:tabs>
                <w:tab w:val="left" w:pos="297"/>
              </w:tabs>
              <w:jc w:val="center"/>
              <w:rPr>
                <w:lang w:val="ru-RU"/>
              </w:rPr>
            </w:pPr>
          </w:p>
        </w:tc>
      </w:tr>
      <w:tr w:rsidR="000D4918" w14:paraId="583F2DAB" w14:textId="77777777" w:rsidTr="009939AF">
        <w:trPr>
          <w:trHeight w:val="508"/>
        </w:trPr>
        <w:tc>
          <w:tcPr>
            <w:tcW w:w="1671" w:type="dxa"/>
            <w:vMerge w:val="restart"/>
          </w:tcPr>
          <w:p w14:paraId="1CE0CC24" w14:textId="77777777" w:rsidR="000D4918" w:rsidRPr="007665DB" w:rsidRDefault="000D4918" w:rsidP="000D4918">
            <w:pPr>
              <w:rPr>
                <w:sz w:val="2"/>
                <w:szCs w:val="2"/>
                <w:lang w:val="ru-RU"/>
              </w:rPr>
            </w:pPr>
          </w:p>
        </w:tc>
        <w:tc>
          <w:tcPr>
            <w:tcW w:w="2604" w:type="dxa"/>
            <w:vMerge w:val="restart"/>
          </w:tcPr>
          <w:p w14:paraId="7704335A" w14:textId="77777777" w:rsidR="000D4918" w:rsidRPr="005A4B92" w:rsidRDefault="000D4918" w:rsidP="000D4918">
            <w:pPr>
              <w:pStyle w:val="TableParagraph"/>
              <w:tabs>
                <w:tab w:val="left" w:pos="1851"/>
                <w:tab w:val="left" w:pos="2036"/>
              </w:tabs>
              <w:rPr>
                <w:lang w:val="ru-RU"/>
              </w:rPr>
            </w:pPr>
            <w:r w:rsidRPr="005A4B92">
              <w:rPr>
                <w:spacing w:val="-2"/>
                <w:lang w:val="ru-RU"/>
              </w:rPr>
              <w:t xml:space="preserve">наличие </w:t>
            </w:r>
            <w:r w:rsidRPr="005A4B92">
              <w:rPr>
                <w:lang w:val="ru-RU"/>
              </w:rPr>
              <w:t>альтернативной</w:t>
            </w:r>
            <w:r w:rsidRPr="005A4B92">
              <w:rPr>
                <w:spacing w:val="40"/>
                <w:lang w:val="ru-RU"/>
              </w:rPr>
              <w:t xml:space="preserve"> </w:t>
            </w:r>
            <w:r w:rsidRPr="005A4B92">
              <w:rPr>
                <w:lang w:val="ru-RU"/>
              </w:rPr>
              <w:t xml:space="preserve">версии </w:t>
            </w:r>
            <w:r w:rsidRPr="005A4B92">
              <w:rPr>
                <w:spacing w:val="-2"/>
                <w:lang w:val="ru-RU"/>
              </w:rPr>
              <w:t>официального</w:t>
            </w:r>
            <w:r w:rsidRPr="005A4B92">
              <w:rPr>
                <w:lang w:val="ru-RU"/>
              </w:rPr>
              <w:t xml:space="preserve"> </w:t>
            </w:r>
            <w:r w:rsidRPr="005A4B92">
              <w:rPr>
                <w:spacing w:val="-4"/>
                <w:lang w:val="ru-RU"/>
              </w:rPr>
              <w:t xml:space="preserve">сайта </w:t>
            </w:r>
            <w:r w:rsidRPr="005A4B92">
              <w:rPr>
                <w:spacing w:val="-2"/>
                <w:lang w:val="ru-RU"/>
              </w:rPr>
              <w:t>организации (учреждения)</w:t>
            </w:r>
            <w:r w:rsidRPr="005A4B92">
              <w:rPr>
                <w:lang w:val="ru-RU"/>
              </w:rPr>
              <w:t xml:space="preserve"> </w:t>
            </w:r>
            <w:r w:rsidRPr="005A4B92">
              <w:rPr>
                <w:spacing w:val="-5"/>
                <w:lang w:val="ru-RU"/>
              </w:rPr>
              <w:t xml:space="preserve">для </w:t>
            </w:r>
            <w:r w:rsidRPr="005A4B92">
              <w:rPr>
                <w:lang w:val="ru-RU"/>
              </w:rPr>
              <w:t>инвалидов</w:t>
            </w:r>
            <w:r w:rsidRPr="005A4B92">
              <w:rPr>
                <w:spacing w:val="-9"/>
                <w:lang w:val="ru-RU"/>
              </w:rPr>
              <w:t xml:space="preserve"> </w:t>
            </w:r>
            <w:r w:rsidRPr="005A4B92">
              <w:rPr>
                <w:lang w:val="ru-RU"/>
              </w:rPr>
              <w:t>по</w:t>
            </w:r>
            <w:r w:rsidRPr="005A4B92">
              <w:rPr>
                <w:spacing w:val="-4"/>
                <w:lang w:val="ru-RU"/>
              </w:rPr>
              <w:t xml:space="preserve"> </w:t>
            </w:r>
            <w:r w:rsidRPr="005A4B92">
              <w:rPr>
                <w:lang w:val="ru-RU"/>
              </w:rPr>
              <w:t>зрению</w:t>
            </w:r>
          </w:p>
        </w:tc>
        <w:tc>
          <w:tcPr>
            <w:tcW w:w="6520" w:type="dxa"/>
            <w:vMerge w:val="restart"/>
          </w:tcPr>
          <w:p w14:paraId="7732FF53" w14:textId="77777777" w:rsidR="000D4918" w:rsidRPr="005A4B92" w:rsidRDefault="000D4918" w:rsidP="000D4918">
            <w:pPr>
              <w:pStyle w:val="TableParagraph"/>
              <w:rPr>
                <w:lang w:val="ru-RU"/>
              </w:rPr>
            </w:pPr>
            <w:r w:rsidRPr="005A4B92">
              <w:rPr>
                <w:spacing w:val="-2"/>
                <w:lang w:val="ru-RU"/>
              </w:rPr>
              <w:t>альтернативная</w:t>
            </w:r>
            <w:r w:rsidRPr="005A4B92">
              <w:rPr>
                <w:spacing w:val="40"/>
                <w:lang w:val="ru-RU"/>
              </w:rPr>
              <w:t xml:space="preserve"> </w:t>
            </w:r>
            <w:r w:rsidRPr="005A4B92">
              <w:rPr>
                <w:lang w:val="ru-RU"/>
              </w:rPr>
              <w:t>(адаптированная)</w:t>
            </w:r>
            <w:r w:rsidRPr="005A4B92">
              <w:rPr>
                <w:spacing w:val="80"/>
                <w:lang w:val="ru-RU"/>
              </w:rPr>
              <w:t xml:space="preserve"> </w:t>
            </w:r>
            <w:r w:rsidRPr="005A4B92">
              <w:rPr>
                <w:lang w:val="ru-RU"/>
              </w:rPr>
              <w:t>версия</w:t>
            </w:r>
            <w:r w:rsidRPr="005A4B92">
              <w:rPr>
                <w:spacing w:val="80"/>
                <w:lang w:val="ru-RU"/>
              </w:rPr>
              <w:t xml:space="preserve"> </w:t>
            </w:r>
            <w:r w:rsidRPr="005A4B92">
              <w:rPr>
                <w:lang w:val="ru-RU"/>
              </w:rPr>
              <w:t xml:space="preserve">сайта </w:t>
            </w:r>
            <w:r w:rsidRPr="005A4B92">
              <w:rPr>
                <w:spacing w:val="-2"/>
                <w:lang w:val="ru-RU"/>
              </w:rPr>
              <w:t>должна:</w:t>
            </w:r>
          </w:p>
          <w:p w14:paraId="7A7A0843" w14:textId="77777777" w:rsidR="000D4918" w:rsidRPr="005A4B92" w:rsidRDefault="000D4918" w:rsidP="000D4918">
            <w:pPr>
              <w:pStyle w:val="TableParagraph"/>
              <w:tabs>
                <w:tab w:val="left" w:pos="414"/>
              </w:tabs>
              <w:rPr>
                <w:lang w:val="ru-RU"/>
              </w:rPr>
            </w:pPr>
            <w:r w:rsidRPr="005A4B92">
              <w:rPr>
                <w:lang w:val="ru-RU"/>
              </w:rPr>
              <w:t>- предоставлять возможность масштабировать текст на сайте;</w:t>
            </w:r>
          </w:p>
          <w:p w14:paraId="369BEEF2" w14:textId="77777777" w:rsidR="000D4918" w:rsidRPr="005A4B92" w:rsidRDefault="000D4918" w:rsidP="000D4918">
            <w:pPr>
              <w:pStyle w:val="TableParagraph"/>
              <w:tabs>
                <w:tab w:val="left" w:pos="482"/>
              </w:tabs>
              <w:rPr>
                <w:lang w:val="ru-RU"/>
              </w:rPr>
            </w:pPr>
            <w:r w:rsidRPr="005A4B92">
              <w:rPr>
                <w:lang w:val="ru-RU"/>
              </w:rPr>
              <w:t xml:space="preserve">- имеет экранный диктор (звуковой синтезатор речи) для слабовидящих и незрячих </w:t>
            </w:r>
            <w:r w:rsidRPr="005A4B92">
              <w:rPr>
                <w:spacing w:val="-2"/>
                <w:lang w:val="ru-RU"/>
              </w:rPr>
              <w:t>пользователей.</w:t>
            </w:r>
          </w:p>
        </w:tc>
        <w:tc>
          <w:tcPr>
            <w:tcW w:w="1276" w:type="dxa"/>
          </w:tcPr>
          <w:p w14:paraId="172A9674" w14:textId="640AD497" w:rsidR="000D4918" w:rsidRPr="007665DB" w:rsidRDefault="000D4918" w:rsidP="000D4918">
            <w:pPr>
              <w:pStyle w:val="TableParagraph"/>
              <w:tabs>
                <w:tab w:val="left" w:pos="297"/>
              </w:tabs>
              <w:jc w:val="center"/>
              <w:rPr>
                <w:lang w:val="ru-RU"/>
              </w:rPr>
            </w:pPr>
            <w:r>
              <w:t xml:space="preserve">Да </w:t>
            </w:r>
          </w:p>
        </w:tc>
        <w:tc>
          <w:tcPr>
            <w:tcW w:w="1559" w:type="dxa"/>
          </w:tcPr>
          <w:p w14:paraId="57DAA021" w14:textId="77777777" w:rsidR="000D4918" w:rsidRPr="007665DB" w:rsidRDefault="000D4918" w:rsidP="000D4918">
            <w:pPr>
              <w:pStyle w:val="TableParagraph"/>
              <w:tabs>
                <w:tab w:val="left" w:pos="297"/>
              </w:tabs>
              <w:rPr>
                <w:lang w:val="ru-RU"/>
              </w:rPr>
            </w:pPr>
          </w:p>
        </w:tc>
        <w:tc>
          <w:tcPr>
            <w:tcW w:w="1276" w:type="dxa"/>
          </w:tcPr>
          <w:p w14:paraId="793DF078" w14:textId="0E8A9254" w:rsidR="000D4918" w:rsidRPr="007665DB" w:rsidRDefault="000D4918" w:rsidP="000D4918">
            <w:pPr>
              <w:pStyle w:val="TableParagraph"/>
              <w:tabs>
                <w:tab w:val="left" w:pos="297"/>
              </w:tabs>
              <w:jc w:val="center"/>
              <w:rPr>
                <w:lang w:val="ru-RU"/>
              </w:rPr>
            </w:pPr>
            <w:r w:rsidRPr="00DE5F39">
              <w:rPr>
                <w:sz w:val="24"/>
                <w:szCs w:val="24"/>
              </w:rPr>
              <w:t>13</w:t>
            </w:r>
          </w:p>
        </w:tc>
      </w:tr>
      <w:tr w:rsidR="000D4918" w14:paraId="7C2A9C37" w14:textId="77777777" w:rsidTr="009939AF">
        <w:trPr>
          <w:trHeight w:val="429"/>
        </w:trPr>
        <w:tc>
          <w:tcPr>
            <w:tcW w:w="1671" w:type="dxa"/>
            <w:vMerge/>
          </w:tcPr>
          <w:p w14:paraId="0AC7DF8D" w14:textId="77777777" w:rsidR="000D4918" w:rsidRPr="007665DB" w:rsidRDefault="000D4918" w:rsidP="000D4918">
            <w:pPr>
              <w:rPr>
                <w:sz w:val="2"/>
                <w:szCs w:val="2"/>
                <w:lang w:val="ru-RU"/>
              </w:rPr>
            </w:pPr>
          </w:p>
        </w:tc>
        <w:tc>
          <w:tcPr>
            <w:tcW w:w="2604" w:type="dxa"/>
            <w:vMerge/>
          </w:tcPr>
          <w:p w14:paraId="30D7E350" w14:textId="77777777" w:rsidR="000D4918" w:rsidRPr="007665DB" w:rsidRDefault="000D4918" w:rsidP="000D4918">
            <w:pPr>
              <w:pStyle w:val="TableParagraph"/>
              <w:tabs>
                <w:tab w:val="left" w:pos="1851"/>
                <w:tab w:val="left" w:pos="2036"/>
              </w:tabs>
              <w:rPr>
                <w:spacing w:val="-2"/>
                <w:lang w:val="ru-RU"/>
              </w:rPr>
            </w:pPr>
          </w:p>
        </w:tc>
        <w:tc>
          <w:tcPr>
            <w:tcW w:w="6520" w:type="dxa"/>
            <w:vMerge/>
          </w:tcPr>
          <w:p w14:paraId="65384BA7" w14:textId="77777777" w:rsidR="000D4918" w:rsidRPr="007665DB" w:rsidRDefault="000D4918" w:rsidP="000D4918">
            <w:pPr>
              <w:pStyle w:val="TableParagraph"/>
              <w:rPr>
                <w:spacing w:val="-2"/>
                <w:lang w:val="ru-RU"/>
              </w:rPr>
            </w:pPr>
          </w:p>
        </w:tc>
        <w:tc>
          <w:tcPr>
            <w:tcW w:w="1276" w:type="dxa"/>
          </w:tcPr>
          <w:p w14:paraId="3BBB2C78" w14:textId="77777777" w:rsidR="000D4918" w:rsidRPr="007665DB" w:rsidRDefault="000D4918" w:rsidP="000D4918">
            <w:pPr>
              <w:pStyle w:val="TableParagraph"/>
              <w:tabs>
                <w:tab w:val="left" w:pos="297"/>
              </w:tabs>
              <w:jc w:val="center"/>
              <w:rPr>
                <w:lang w:val="ru-RU"/>
              </w:rPr>
            </w:pPr>
          </w:p>
        </w:tc>
        <w:tc>
          <w:tcPr>
            <w:tcW w:w="1559" w:type="dxa"/>
          </w:tcPr>
          <w:p w14:paraId="16A5D987" w14:textId="77777777" w:rsidR="000D4918" w:rsidRPr="007665DB" w:rsidRDefault="000D4918" w:rsidP="000D4918">
            <w:pPr>
              <w:pStyle w:val="TableParagraph"/>
              <w:tabs>
                <w:tab w:val="left" w:pos="297"/>
              </w:tabs>
              <w:jc w:val="center"/>
              <w:rPr>
                <w:lang w:val="ru-RU"/>
              </w:rPr>
            </w:pPr>
          </w:p>
        </w:tc>
        <w:tc>
          <w:tcPr>
            <w:tcW w:w="1276" w:type="dxa"/>
          </w:tcPr>
          <w:p w14:paraId="7396D307" w14:textId="77777777" w:rsidR="000D4918" w:rsidRPr="007665DB" w:rsidRDefault="000D4918" w:rsidP="000D4918">
            <w:pPr>
              <w:pStyle w:val="TableParagraph"/>
              <w:tabs>
                <w:tab w:val="left" w:pos="297"/>
              </w:tabs>
              <w:jc w:val="center"/>
              <w:rPr>
                <w:lang w:val="ru-RU"/>
              </w:rPr>
            </w:pPr>
          </w:p>
        </w:tc>
      </w:tr>
      <w:tr w:rsidR="000D4918" w14:paraId="56B9E26D" w14:textId="77777777" w:rsidTr="009939AF">
        <w:trPr>
          <w:trHeight w:val="848"/>
        </w:trPr>
        <w:tc>
          <w:tcPr>
            <w:tcW w:w="1671" w:type="dxa"/>
            <w:vMerge w:val="restart"/>
          </w:tcPr>
          <w:p w14:paraId="09B7E0BF" w14:textId="77777777" w:rsidR="000D4918" w:rsidRPr="007665DB" w:rsidRDefault="000D4918" w:rsidP="000D4918">
            <w:pPr>
              <w:rPr>
                <w:sz w:val="2"/>
                <w:szCs w:val="2"/>
                <w:lang w:val="ru-RU"/>
              </w:rPr>
            </w:pPr>
          </w:p>
        </w:tc>
        <w:tc>
          <w:tcPr>
            <w:tcW w:w="2604" w:type="dxa"/>
            <w:vMerge w:val="restart"/>
          </w:tcPr>
          <w:p w14:paraId="6E35AF1D" w14:textId="77777777" w:rsidR="000D4918" w:rsidRPr="005A4B92" w:rsidRDefault="000D4918" w:rsidP="000D4918">
            <w:pPr>
              <w:pStyle w:val="TableParagraph"/>
              <w:tabs>
                <w:tab w:val="left" w:pos="1169"/>
                <w:tab w:val="left" w:pos="2256"/>
              </w:tabs>
              <w:rPr>
                <w:lang w:val="ru-RU"/>
              </w:rPr>
            </w:pPr>
            <w:r w:rsidRPr="005A4B92">
              <w:rPr>
                <w:spacing w:val="-2"/>
                <w:lang w:val="ru-RU"/>
              </w:rPr>
              <w:t>помощь,</w:t>
            </w:r>
            <w:r w:rsidRPr="005A4B92">
              <w:rPr>
                <w:lang w:val="ru-RU"/>
              </w:rPr>
              <w:t xml:space="preserve"> </w:t>
            </w:r>
            <w:r w:rsidRPr="005A4B92">
              <w:rPr>
                <w:spacing w:val="-2"/>
                <w:lang w:val="ru-RU"/>
              </w:rPr>
              <w:t xml:space="preserve">оказываемая работниками организации (учреждения), прошедшими </w:t>
            </w:r>
            <w:r w:rsidRPr="005A4B92">
              <w:rPr>
                <w:lang w:val="ru-RU"/>
              </w:rPr>
              <w:t>необходимое</w:t>
            </w:r>
            <w:r w:rsidRPr="005A4B92">
              <w:rPr>
                <w:spacing w:val="79"/>
                <w:lang w:val="ru-RU"/>
              </w:rPr>
              <w:t xml:space="preserve"> </w:t>
            </w:r>
            <w:r w:rsidRPr="005A4B92">
              <w:rPr>
                <w:lang w:val="ru-RU"/>
              </w:rPr>
              <w:t>обучение (инструктирование)</w:t>
            </w:r>
            <w:r w:rsidRPr="005A4B92">
              <w:rPr>
                <w:spacing w:val="80"/>
                <w:lang w:val="ru-RU"/>
              </w:rPr>
              <w:t xml:space="preserve"> </w:t>
            </w:r>
            <w:r w:rsidRPr="005A4B92">
              <w:rPr>
                <w:lang w:val="ru-RU"/>
              </w:rPr>
              <w:t xml:space="preserve">по </w:t>
            </w:r>
            <w:r w:rsidRPr="005A4B92">
              <w:rPr>
                <w:spacing w:val="-2"/>
                <w:lang w:val="ru-RU"/>
              </w:rPr>
              <w:t>сопровождению инвалидов</w:t>
            </w:r>
            <w:r w:rsidRPr="005A4B92">
              <w:rPr>
                <w:lang w:val="ru-RU"/>
              </w:rPr>
              <w:t xml:space="preserve"> </w:t>
            </w:r>
            <w:r w:rsidRPr="005A4B92">
              <w:rPr>
                <w:spacing w:val="-10"/>
                <w:lang w:val="ru-RU"/>
              </w:rPr>
              <w:t xml:space="preserve">в </w:t>
            </w:r>
            <w:r w:rsidRPr="005A4B92">
              <w:rPr>
                <w:spacing w:val="-2"/>
                <w:lang w:val="ru-RU"/>
              </w:rPr>
              <w:t>помещениях организации (учреждения)</w:t>
            </w:r>
            <w:r w:rsidRPr="005A4B92">
              <w:rPr>
                <w:lang w:val="ru-RU"/>
              </w:rPr>
              <w:t xml:space="preserve"> </w:t>
            </w:r>
            <w:r w:rsidRPr="005A4B92">
              <w:rPr>
                <w:spacing w:val="-10"/>
                <w:lang w:val="ru-RU"/>
              </w:rPr>
              <w:t>и</w:t>
            </w:r>
            <w:r w:rsidRPr="005A4B92">
              <w:rPr>
                <w:lang w:val="ru-RU"/>
              </w:rPr>
              <w:t xml:space="preserve"> </w:t>
            </w:r>
            <w:r w:rsidRPr="005A4B92">
              <w:rPr>
                <w:spacing w:val="-6"/>
                <w:lang w:val="ru-RU"/>
              </w:rPr>
              <w:t xml:space="preserve">на </w:t>
            </w:r>
            <w:r w:rsidRPr="005A4B92">
              <w:rPr>
                <w:spacing w:val="-2"/>
                <w:lang w:val="ru-RU"/>
              </w:rPr>
              <w:t>прилегающей территории</w:t>
            </w:r>
          </w:p>
        </w:tc>
        <w:tc>
          <w:tcPr>
            <w:tcW w:w="6520" w:type="dxa"/>
            <w:vMerge w:val="restart"/>
          </w:tcPr>
          <w:p w14:paraId="1C8BE06D" w14:textId="77777777" w:rsidR="000D4918" w:rsidRPr="005A4B92" w:rsidRDefault="000D4918" w:rsidP="000D4918">
            <w:pPr>
              <w:pStyle w:val="TableParagraph"/>
              <w:rPr>
                <w:lang w:val="ru-RU"/>
              </w:rPr>
            </w:pPr>
            <w:r w:rsidRPr="005A4B92">
              <w:rPr>
                <w:lang w:val="ru-RU"/>
              </w:rPr>
              <w:t>В</w:t>
            </w:r>
            <w:r w:rsidRPr="005A4B92">
              <w:rPr>
                <w:spacing w:val="-1"/>
                <w:lang w:val="ru-RU"/>
              </w:rPr>
              <w:t xml:space="preserve"> </w:t>
            </w:r>
            <w:r w:rsidRPr="005A4B92">
              <w:rPr>
                <w:spacing w:val="-2"/>
                <w:lang w:val="ru-RU"/>
              </w:rPr>
              <w:t>организации:</w:t>
            </w:r>
          </w:p>
          <w:p w14:paraId="3D2D76DC" w14:textId="77777777" w:rsidR="000D4918" w:rsidRPr="005A4B92" w:rsidRDefault="000D4918" w:rsidP="000D4918">
            <w:pPr>
              <w:pStyle w:val="TableParagraph"/>
              <w:rPr>
                <w:lang w:val="ru-RU"/>
              </w:rPr>
            </w:pPr>
            <w:r w:rsidRPr="005A4B92">
              <w:rPr>
                <w:lang w:val="ru-RU"/>
              </w:rPr>
              <w:t>- проведены инструктаж или обучения для работников, работающих с инвалидами, по вопросам, связанным с обеспечением доступности для инвалидов объектов и услуг с учетом имеющихся у них ограничений и расстройств (есть журнал проведения инструктажа с</w:t>
            </w:r>
            <w:r w:rsidRPr="005A4B92">
              <w:rPr>
                <w:spacing w:val="52"/>
                <w:lang w:val="ru-RU"/>
              </w:rPr>
              <w:t xml:space="preserve"> </w:t>
            </w:r>
            <w:r w:rsidRPr="005A4B92">
              <w:rPr>
                <w:lang w:val="ru-RU"/>
              </w:rPr>
              <w:t>ознакомительными</w:t>
            </w:r>
            <w:r w:rsidRPr="005A4B92">
              <w:rPr>
                <w:spacing w:val="51"/>
                <w:lang w:val="ru-RU"/>
              </w:rPr>
              <w:t xml:space="preserve"> </w:t>
            </w:r>
            <w:r w:rsidRPr="005A4B92">
              <w:rPr>
                <w:spacing w:val="-2"/>
                <w:lang w:val="ru-RU"/>
              </w:rPr>
              <w:t xml:space="preserve">подписями </w:t>
            </w:r>
            <w:r w:rsidRPr="005A4B92">
              <w:rPr>
                <w:lang w:val="ru-RU"/>
              </w:rPr>
              <w:t xml:space="preserve">сотрудников или копии документов о прохождении </w:t>
            </w:r>
            <w:r w:rsidRPr="005A4B92">
              <w:rPr>
                <w:spacing w:val="-2"/>
                <w:lang w:val="ru-RU"/>
              </w:rPr>
              <w:t>обучения);</w:t>
            </w:r>
          </w:p>
          <w:p w14:paraId="1435B7C8" w14:textId="77777777" w:rsidR="000D4918" w:rsidRPr="005A4B92" w:rsidRDefault="000D4918" w:rsidP="000D4918">
            <w:pPr>
              <w:pStyle w:val="TableParagraph"/>
              <w:tabs>
                <w:tab w:val="left" w:pos="208"/>
              </w:tabs>
              <w:rPr>
                <w:spacing w:val="-2"/>
                <w:lang w:val="ru-RU"/>
              </w:rPr>
            </w:pPr>
            <w:r w:rsidRPr="005A4B92">
              <w:rPr>
                <w:lang w:val="ru-RU"/>
              </w:rPr>
              <w:t>- обеспечена</w:t>
            </w:r>
            <w:r w:rsidRPr="005A4B92">
              <w:rPr>
                <w:spacing w:val="-10"/>
                <w:lang w:val="ru-RU"/>
              </w:rPr>
              <w:t xml:space="preserve"> </w:t>
            </w:r>
            <w:r w:rsidRPr="005A4B92">
              <w:rPr>
                <w:lang w:val="ru-RU"/>
              </w:rPr>
              <w:t>возможность</w:t>
            </w:r>
            <w:r w:rsidRPr="005A4B92">
              <w:rPr>
                <w:spacing w:val="-13"/>
                <w:lang w:val="ru-RU"/>
              </w:rPr>
              <w:t xml:space="preserve"> </w:t>
            </w:r>
            <w:r w:rsidRPr="005A4B92">
              <w:rPr>
                <w:lang w:val="ru-RU"/>
              </w:rPr>
              <w:t xml:space="preserve">вызова сотрудника при потребности получателя услуги - инвалида в сопровождении (специальную кнопку вызова или через службу </w:t>
            </w:r>
            <w:r w:rsidRPr="005A4B92">
              <w:rPr>
                <w:spacing w:val="-2"/>
                <w:lang w:val="ru-RU"/>
              </w:rPr>
              <w:t>охраны).</w:t>
            </w:r>
          </w:p>
          <w:p w14:paraId="6BD82FAC" w14:textId="77777777" w:rsidR="000D4918" w:rsidRPr="005A4B92" w:rsidRDefault="000D4918" w:rsidP="000D4918">
            <w:pPr>
              <w:pStyle w:val="TableParagraph"/>
              <w:tabs>
                <w:tab w:val="left" w:pos="1289"/>
                <w:tab w:val="left" w:pos="1810"/>
                <w:tab w:val="left" w:pos="2004"/>
                <w:tab w:val="left" w:pos="2045"/>
                <w:tab w:val="left" w:pos="2213"/>
                <w:tab w:val="left" w:pos="2391"/>
                <w:tab w:val="left" w:pos="3032"/>
                <w:tab w:val="left" w:pos="3161"/>
              </w:tabs>
              <w:rPr>
                <w:lang w:val="ru-RU"/>
              </w:rPr>
            </w:pPr>
            <w:r w:rsidRPr="005A4B92">
              <w:rPr>
                <w:lang w:val="ru-RU"/>
              </w:rPr>
              <w:t>При</w:t>
            </w:r>
            <w:r w:rsidRPr="005A4B92">
              <w:rPr>
                <w:spacing w:val="80"/>
                <w:lang w:val="ru-RU"/>
              </w:rPr>
              <w:t xml:space="preserve"> </w:t>
            </w:r>
            <w:r w:rsidRPr="005A4B92">
              <w:rPr>
                <w:lang w:val="ru-RU"/>
              </w:rPr>
              <w:t>поступлении</w:t>
            </w:r>
            <w:r w:rsidRPr="005A4B92">
              <w:rPr>
                <w:spacing w:val="80"/>
                <w:lang w:val="ru-RU"/>
              </w:rPr>
              <w:t xml:space="preserve"> </w:t>
            </w:r>
            <w:r w:rsidRPr="005A4B92">
              <w:rPr>
                <w:lang w:val="ru-RU"/>
              </w:rPr>
              <w:t xml:space="preserve">информации </w:t>
            </w:r>
            <w:r w:rsidRPr="005A4B92">
              <w:rPr>
                <w:spacing w:val="-2"/>
                <w:lang w:val="ru-RU"/>
              </w:rPr>
              <w:t>(вызова)</w:t>
            </w:r>
            <w:r w:rsidRPr="005A4B92">
              <w:rPr>
                <w:lang w:val="ru-RU"/>
              </w:rPr>
              <w:t xml:space="preserve"> </w:t>
            </w:r>
            <w:r w:rsidRPr="005A4B92">
              <w:rPr>
                <w:spacing w:val="-10"/>
                <w:lang w:val="ru-RU"/>
              </w:rPr>
              <w:t>о</w:t>
            </w:r>
            <w:r w:rsidRPr="005A4B92">
              <w:rPr>
                <w:lang w:val="ru-RU"/>
              </w:rPr>
              <w:t xml:space="preserve"> </w:t>
            </w:r>
            <w:r w:rsidRPr="005A4B92">
              <w:rPr>
                <w:spacing w:val="-2"/>
                <w:lang w:val="ru-RU"/>
              </w:rPr>
              <w:t>необходимости предоставления</w:t>
            </w:r>
            <w:r w:rsidRPr="005A4B92">
              <w:rPr>
                <w:lang w:val="ru-RU"/>
              </w:rPr>
              <w:t xml:space="preserve"> </w:t>
            </w:r>
            <w:r w:rsidRPr="005A4B92">
              <w:rPr>
                <w:spacing w:val="-2"/>
                <w:lang w:val="ru-RU"/>
              </w:rPr>
              <w:t>услуг</w:t>
            </w:r>
            <w:r w:rsidRPr="005A4B92">
              <w:rPr>
                <w:lang w:val="ru-RU"/>
              </w:rPr>
              <w:t xml:space="preserve"> </w:t>
            </w:r>
            <w:r w:rsidRPr="005A4B92">
              <w:rPr>
                <w:spacing w:val="-6"/>
                <w:lang w:val="ru-RU"/>
              </w:rPr>
              <w:t xml:space="preserve">по </w:t>
            </w:r>
            <w:r w:rsidRPr="005A4B92">
              <w:rPr>
                <w:spacing w:val="-2"/>
                <w:lang w:val="ru-RU"/>
              </w:rPr>
              <w:t>сопровождению</w:t>
            </w:r>
            <w:r w:rsidRPr="005A4B92">
              <w:rPr>
                <w:lang w:val="ru-RU"/>
              </w:rPr>
              <w:t xml:space="preserve"> </w:t>
            </w:r>
            <w:r w:rsidRPr="005A4B92">
              <w:rPr>
                <w:spacing w:val="-4"/>
                <w:lang w:val="ru-RU"/>
              </w:rPr>
              <w:t>лиц</w:t>
            </w:r>
            <w:r w:rsidRPr="005A4B92">
              <w:rPr>
                <w:lang w:val="ru-RU"/>
              </w:rPr>
              <w:t xml:space="preserve"> </w:t>
            </w:r>
            <w:r w:rsidRPr="005A4B92">
              <w:rPr>
                <w:spacing w:val="-10"/>
                <w:lang w:val="ru-RU"/>
              </w:rPr>
              <w:t xml:space="preserve">с </w:t>
            </w:r>
            <w:r w:rsidRPr="005A4B92">
              <w:rPr>
                <w:spacing w:val="-2"/>
                <w:lang w:val="ru-RU"/>
              </w:rPr>
              <w:t>ограниченными</w:t>
            </w:r>
            <w:r w:rsidRPr="005A4B92">
              <w:rPr>
                <w:lang w:val="ru-RU"/>
              </w:rPr>
              <w:t xml:space="preserve"> </w:t>
            </w:r>
            <w:r w:rsidRPr="005A4B92">
              <w:rPr>
                <w:spacing w:val="-2"/>
                <w:lang w:val="ru-RU"/>
              </w:rPr>
              <w:t>физическими возможностями</w:t>
            </w:r>
            <w:r w:rsidRPr="005A4B92">
              <w:rPr>
                <w:spacing w:val="80"/>
                <w:lang w:val="ru-RU"/>
              </w:rPr>
              <w:t xml:space="preserve"> </w:t>
            </w:r>
            <w:r w:rsidRPr="005A4B92">
              <w:rPr>
                <w:spacing w:val="-2"/>
                <w:lang w:val="ru-RU"/>
              </w:rPr>
              <w:t>соответствующий</w:t>
            </w:r>
            <w:r w:rsidRPr="005A4B92">
              <w:rPr>
                <w:lang w:val="ru-RU"/>
              </w:rPr>
              <w:t xml:space="preserve"> </w:t>
            </w:r>
            <w:r w:rsidRPr="005A4B92">
              <w:rPr>
                <w:spacing w:val="-2"/>
                <w:lang w:val="ru-RU"/>
              </w:rPr>
              <w:t>работник организации:</w:t>
            </w:r>
          </w:p>
          <w:p w14:paraId="5FA9C647" w14:textId="77777777" w:rsidR="000D4918" w:rsidRPr="005A4B92" w:rsidRDefault="000D4918" w:rsidP="000D4918">
            <w:pPr>
              <w:pStyle w:val="TableParagraph"/>
              <w:tabs>
                <w:tab w:val="left" w:pos="345"/>
              </w:tabs>
              <w:rPr>
                <w:lang w:val="ru-RU"/>
              </w:rPr>
            </w:pPr>
            <w:r w:rsidRPr="005A4B92">
              <w:rPr>
                <w:lang w:val="ru-RU"/>
              </w:rPr>
              <w:t>- обеспечивает сопровождение инвалида (лица с ОВЗ) до места предоставления услуги (до непосредственного</w:t>
            </w:r>
            <w:r w:rsidRPr="005A4B92">
              <w:rPr>
                <w:spacing w:val="2"/>
                <w:lang w:val="ru-RU"/>
              </w:rPr>
              <w:t xml:space="preserve"> </w:t>
            </w:r>
            <w:r w:rsidRPr="005A4B92">
              <w:rPr>
                <w:spacing w:val="-2"/>
                <w:lang w:val="ru-RU"/>
              </w:rPr>
              <w:t>специалиста),</w:t>
            </w:r>
          </w:p>
          <w:p w14:paraId="0F28881C" w14:textId="77777777" w:rsidR="000D4918" w:rsidRPr="005A4B92" w:rsidRDefault="000D4918" w:rsidP="000D4918">
            <w:pPr>
              <w:pStyle w:val="TableParagraph"/>
              <w:tabs>
                <w:tab w:val="left" w:pos="486"/>
              </w:tabs>
              <w:rPr>
                <w:lang w:val="ru-RU"/>
              </w:rPr>
            </w:pPr>
            <w:r w:rsidRPr="005A4B92">
              <w:rPr>
                <w:lang w:val="ru-RU"/>
              </w:rPr>
              <w:t xml:space="preserve">- оказывает содействие в беспрепятственном получении </w:t>
            </w:r>
            <w:r w:rsidRPr="005A4B92">
              <w:rPr>
                <w:spacing w:val="-2"/>
                <w:lang w:val="ru-RU"/>
              </w:rPr>
              <w:t>услуги,</w:t>
            </w:r>
          </w:p>
          <w:p w14:paraId="20FA4662" w14:textId="77777777" w:rsidR="000D4918" w:rsidRPr="005A4B92" w:rsidRDefault="000D4918" w:rsidP="000D4918">
            <w:pPr>
              <w:pStyle w:val="TableParagraph"/>
              <w:rPr>
                <w:lang w:val="ru-RU"/>
              </w:rPr>
            </w:pPr>
            <w:r w:rsidRPr="005A4B92">
              <w:rPr>
                <w:lang w:val="ru-RU"/>
              </w:rPr>
              <w:t>- сопровождает до выхода из здания после получения услуги</w:t>
            </w:r>
          </w:p>
        </w:tc>
        <w:tc>
          <w:tcPr>
            <w:tcW w:w="1276" w:type="dxa"/>
          </w:tcPr>
          <w:p w14:paraId="3C6AD786" w14:textId="751C6273" w:rsidR="000D4918" w:rsidRPr="007665DB" w:rsidRDefault="000D4918" w:rsidP="000D4918">
            <w:pPr>
              <w:pStyle w:val="TableParagraph"/>
              <w:tabs>
                <w:tab w:val="left" w:pos="297"/>
              </w:tabs>
              <w:jc w:val="center"/>
              <w:rPr>
                <w:lang w:val="ru-RU"/>
              </w:rPr>
            </w:pPr>
            <w:r>
              <w:t xml:space="preserve">Да </w:t>
            </w:r>
          </w:p>
        </w:tc>
        <w:tc>
          <w:tcPr>
            <w:tcW w:w="1559" w:type="dxa"/>
          </w:tcPr>
          <w:p w14:paraId="69DAF2D0" w14:textId="77777777" w:rsidR="000D4918" w:rsidRPr="007665DB" w:rsidRDefault="000D4918" w:rsidP="000D4918">
            <w:pPr>
              <w:pStyle w:val="TableParagraph"/>
              <w:tabs>
                <w:tab w:val="left" w:pos="297"/>
              </w:tabs>
              <w:jc w:val="center"/>
              <w:rPr>
                <w:lang w:val="ru-RU"/>
              </w:rPr>
            </w:pPr>
          </w:p>
        </w:tc>
        <w:tc>
          <w:tcPr>
            <w:tcW w:w="1276" w:type="dxa"/>
          </w:tcPr>
          <w:p w14:paraId="0FA20C2D" w14:textId="5CF9CFFC" w:rsidR="000D4918" w:rsidRPr="007665DB" w:rsidRDefault="000D4918" w:rsidP="000D4918">
            <w:pPr>
              <w:pStyle w:val="TableParagraph"/>
              <w:tabs>
                <w:tab w:val="left" w:pos="297"/>
              </w:tabs>
              <w:jc w:val="center"/>
              <w:rPr>
                <w:lang w:val="ru-RU"/>
              </w:rPr>
            </w:pPr>
            <w:r w:rsidRPr="00DE5F39">
              <w:rPr>
                <w:sz w:val="24"/>
                <w:szCs w:val="24"/>
              </w:rPr>
              <w:t>14-1</w:t>
            </w:r>
            <w:r>
              <w:rPr>
                <w:sz w:val="24"/>
                <w:szCs w:val="24"/>
              </w:rPr>
              <w:t>7</w:t>
            </w:r>
          </w:p>
        </w:tc>
      </w:tr>
      <w:tr w:rsidR="000D4918" w14:paraId="2408EE92" w14:textId="77777777" w:rsidTr="009939AF">
        <w:trPr>
          <w:trHeight w:val="1076"/>
        </w:trPr>
        <w:tc>
          <w:tcPr>
            <w:tcW w:w="1671" w:type="dxa"/>
            <w:vMerge/>
          </w:tcPr>
          <w:p w14:paraId="343065C3" w14:textId="77777777" w:rsidR="000D4918" w:rsidRPr="007665DB" w:rsidRDefault="000D4918" w:rsidP="000D4918">
            <w:pPr>
              <w:rPr>
                <w:sz w:val="2"/>
                <w:szCs w:val="2"/>
                <w:lang w:val="ru-RU"/>
              </w:rPr>
            </w:pPr>
          </w:p>
        </w:tc>
        <w:tc>
          <w:tcPr>
            <w:tcW w:w="2604" w:type="dxa"/>
            <w:vMerge/>
          </w:tcPr>
          <w:p w14:paraId="3FBCAE79" w14:textId="77777777" w:rsidR="000D4918" w:rsidRPr="007665DB" w:rsidRDefault="000D4918" w:rsidP="000D4918">
            <w:pPr>
              <w:pStyle w:val="TableParagraph"/>
              <w:tabs>
                <w:tab w:val="left" w:pos="1169"/>
                <w:tab w:val="left" w:pos="2256"/>
              </w:tabs>
              <w:rPr>
                <w:spacing w:val="-2"/>
                <w:lang w:val="ru-RU"/>
              </w:rPr>
            </w:pPr>
          </w:p>
        </w:tc>
        <w:tc>
          <w:tcPr>
            <w:tcW w:w="6520" w:type="dxa"/>
            <w:vMerge/>
          </w:tcPr>
          <w:p w14:paraId="447E407B" w14:textId="77777777" w:rsidR="000D4918" w:rsidRPr="007665DB" w:rsidRDefault="000D4918" w:rsidP="000D4918">
            <w:pPr>
              <w:pStyle w:val="TableParagraph"/>
              <w:rPr>
                <w:lang w:val="ru-RU"/>
              </w:rPr>
            </w:pPr>
          </w:p>
        </w:tc>
        <w:tc>
          <w:tcPr>
            <w:tcW w:w="1276" w:type="dxa"/>
          </w:tcPr>
          <w:p w14:paraId="3A7C976F" w14:textId="76ACDA46" w:rsidR="000D4918" w:rsidRPr="007665DB" w:rsidRDefault="000D4918" w:rsidP="000D4918">
            <w:pPr>
              <w:pStyle w:val="TableParagraph"/>
              <w:tabs>
                <w:tab w:val="left" w:pos="297"/>
              </w:tabs>
              <w:jc w:val="center"/>
              <w:rPr>
                <w:lang w:val="ru-RU"/>
              </w:rPr>
            </w:pPr>
            <w:r>
              <w:t xml:space="preserve">Да </w:t>
            </w:r>
          </w:p>
        </w:tc>
        <w:tc>
          <w:tcPr>
            <w:tcW w:w="1559" w:type="dxa"/>
          </w:tcPr>
          <w:p w14:paraId="58CA549D" w14:textId="77777777" w:rsidR="000D4918" w:rsidRPr="007665DB" w:rsidRDefault="000D4918" w:rsidP="000D4918">
            <w:pPr>
              <w:pStyle w:val="TableParagraph"/>
              <w:jc w:val="center"/>
              <w:rPr>
                <w:lang w:val="ru-RU"/>
              </w:rPr>
            </w:pPr>
          </w:p>
        </w:tc>
        <w:tc>
          <w:tcPr>
            <w:tcW w:w="1276" w:type="dxa"/>
          </w:tcPr>
          <w:p w14:paraId="651CFC53" w14:textId="603EA690" w:rsidR="000D4918" w:rsidRPr="007665DB" w:rsidRDefault="000D4918" w:rsidP="000D4918">
            <w:pPr>
              <w:pStyle w:val="TableParagraph"/>
              <w:tabs>
                <w:tab w:val="left" w:pos="297"/>
              </w:tabs>
              <w:jc w:val="center"/>
              <w:rPr>
                <w:lang w:val="ru-RU"/>
              </w:rPr>
            </w:pPr>
            <w:r w:rsidRPr="00DE5F39">
              <w:rPr>
                <w:sz w:val="24"/>
                <w:szCs w:val="24"/>
              </w:rPr>
              <w:t>1</w:t>
            </w:r>
            <w:r>
              <w:rPr>
                <w:sz w:val="24"/>
                <w:szCs w:val="24"/>
              </w:rPr>
              <w:t>8</w:t>
            </w:r>
          </w:p>
        </w:tc>
      </w:tr>
      <w:tr w:rsidR="000D4918" w14:paraId="500F15E9" w14:textId="77777777" w:rsidTr="009939AF">
        <w:trPr>
          <w:trHeight w:val="607"/>
        </w:trPr>
        <w:tc>
          <w:tcPr>
            <w:tcW w:w="1671" w:type="dxa"/>
            <w:vMerge/>
          </w:tcPr>
          <w:p w14:paraId="05B51888" w14:textId="77777777" w:rsidR="000D4918" w:rsidRPr="007665DB" w:rsidRDefault="000D4918" w:rsidP="000D4918">
            <w:pPr>
              <w:rPr>
                <w:sz w:val="2"/>
                <w:szCs w:val="2"/>
                <w:lang w:val="ru-RU"/>
              </w:rPr>
            </w:pPr>
          </w:p>
        </w:tc>
        <w:tc>
          <w:tcPr>
            <w:tcW w:w="2604" w:type="dxa"/>
            <w:vMerge/>
          </w:tcPr>
          <w:p w14:paraId="0F7AC372" w14:textId="77777777" w:rsidR="000D4918" w:rsidRPr="007665DB" w:rsidRDefault="000D4918" w:rsidP="000D4918">
            <w:pPr>
              <w:pStyle w:val="TableParagraph"/>
              <w:tabs>
                <w:tab w:val="left" w:pos="1169"/>
                <w:tab w:val="left" w:pos="2256"/>
              </w:tabs>
              <w:rPr>
                <w:spacing w:val="-2"/>
                <w:lang w:val="ru-RU"/>
              </w:rPr>
            </w:pPr>
          </w:p>
        </w:tc>
        <w:tc>
          <w:tcPr>
            <w:tcW w:w="6520" w:type="dxa"/>
            <w:vMerge/>
          </w:tcPr>
          <w:p w14:paraId="73A89C11" w14:textId="77777777" w:rsidR="000D4918" w:rsidRPr="007665DB" w:rsidRDefault="000D4918" w:rsidP="000D4918">
            <w:pPr>
              <w:pStyle w:val="TableParagraph"/>
              <w:rPr>
                <w:lang w:val="ru-RU"/>
              </w:rPr>
            </w:pPr>
          </w:p>
        </w:tc>
        <w:tc>
          <w:tcPr>
            <w:tcW w:w="1276" w:type="dxa"/>
          </w:tcPr>
          <w:p w14:paraId="26782619" w14:textId="5E88DB52" w:rsidR="000D4918" w:rsidRPr="007665DB" w:rsidRDefault="000D4918" w:rsidP="000D4918">
            <w:pPr>
              <w:pStyle w:val="TableParagraph"/>
              <w:tabs>
                <w:tab w:val="left" w:pos="297"/>
              </w:tabs>
              <w:jc w:val="center"/>
              <w:rPr>
                <w:lang w:val="ru-RU"/>
              </w:rPr>
            </w:pPr>
            <w:r w:rsidRPr="00602E18">
              <w:t>Да</w:t>
            </w:r>
          </w:p>
        </w:tc>
        <w:tc>
          <w:tcPr>
            <w:tcW w:w="1559" w:type="dxa"/>
          </w:tcPr>
          <w:p w14:paraId="6A5A528A" w14:textId="77777777" w:rsidR="000D4918" w:rsidRPr="007665DB" w:rsidRDefault="000D4918" w:rsidP="000D4918">
            <w:pPr>
              <w:pStyle w:val="TableParagraph"/>
              <w:tabs>
                <w:tab w:val="left" w:pos="297"/>
              </w:tabs>
              <w:rPr>
                <w:lang w:val="ru-RU"/>
              </w:rPr>
            </w:pPr>
          </w:p>
        </w:tc>
        <w:tc>
          <w:tcPr>
            <w:tcW w:w="1276" w:type="dxa"/>
          </w:tcPr>
          <w:p w14:paraId="261D6096" w14:textId="4352C00A" w:rsidR="000D4918" w:rsidRPr="007665DB" w:rsidRDefault="000D4918" w:rsidP="000D4918">
            <w:pPr>
              <w:pStyle w:val="TableParagraph"/>
              <w:tabs>
                <w:tab w:val="left" w:pos="297"/>
              </w:tabs>
              <w:jc w:val="center"/>
              <w:rPr>
                <w:lang w:val="ru-RU"/>
              </w:rPr>
            </w:pPr>
            <w:r w:rsidRPr="00DE5F39">
              <w:rPr>
                <w:sz w:val="24"/>
                <w:szCs w:val="24"/>
              </w:rPr>
              <w:t>1</w:t>
            </w:r>
            <w:r>
              <w:rPr>
                <w:sz w:val="24"/>
                <w:szCs w:val="24"/>
              </w:rPr>
              <w:t>9</w:t>
            </w:r>
          </w:p>
        </w:tc>
      </w:tr>
      <w:tr w:rsidR="000D4918" w14:paraId="5F9A4BF7" w14:textId="77777777" w:rsidTr="009939AF">
        <w:trPr>
          <w:trHeight w:val="276"/>
        </w:trPr>
        <w:tc>
          <w:tcPr>
            <w:tcW w:w="1671" w:type="dxa"/>
            <w:vMerge/>
          </w:tcPr>
          <w:p w14:paraId="6DC8670E" w14:textId="77777777" w:rsidR="000D4918" w:rsidRPr="007665DB" w:rsidRDefault="000D4918" w:rsidP="000D4918">
            <w:pPr>
              <w:rPr>
                <w:sz w:val="2"/>
                <w:szCs w:val="2"/>
                <w:lang w:val="ru-RU"/>
              </w:rPr>
            </w:pPr>
          </w:p>
        </w:tc>
        <w:tc>
          <w:tcPr>
            <w:tcW w:w="2604" w:type="dxa"/>
            <w:vMerge/>
          </w:tcPr>
          <w:p w14:paraId="3C267501" w14:textId="77777777" w:rsidR="000D4918" w:rsidRPr="007665DB" w:rsidRDefault="000D4918" w:rsidP="000D4918">
            <w:pPr>
              <w:pStyle w:val="TableParagraph"/>
              <w:tabs>
                <w:tab w:val="left" w:pos="1169"/>
                <w:tab w:val="left" w:pos="2256"/>
              </w:tabs>
              <w:rPr>
                <w:spacing w:val="-2"/>
                <w:lang w:val="ru-RU"/>
              </w:rPr>
            </w:pPr>
          </w:p>
        </w:tc>
        <w:tc>
          <w:tcPr>
            <w:tcW w:w="6520" w:type="dxa"/>
            <w:vMerge/>
          </w:tcPr>
          <w:p w14:paraId="2A637704" w14:textId="77777777" w:rsidR="000D4918" w:rsidRPr="007665DB" w:rsidRDefault="000D4918" w:rsidP="000D4918">
            <w:pPr>
              <w:pStyle w:val="TableParagraph"/>
              <w:rPr>
                <w:lang w:val="ru-RU"/>
              </w:rPr>
            </w:pPr>
          </w:p>
        </w:tc>
        <w:tc>
          <w:tcPr>
            <w:tcW w:w="1276" w:type="dxa"/>
          </w:tcPr>
          <w:p w14:paraId="44D98B27" w14:textId="589E2502" w:rsidR="000D4918" w:rsidRPr="007665DB" w:rsidRDefault="000D4918" w:rsidP="000D4918">
            <w:pPr>
              <w:pStyle w:val="TableParagraph"/>
              <w:tabs>
                <w:tab w:val="left" w:pos="297"/>
              </w:tabs>
              <w:jc w:val="center"/>
              <w:rPr>
                <w:lang w:val="ru-RU"/>
              </w:rPr>
            </w:pPr>
            <w:r w:rsidRPr="00602E18">
              <w:t>Да</w:t>
            </w:r>
          </w:p>
        </w:tc>
        <w:tc>
          <w:tcPr>
            <w:tcW w:w="1559" w:type="dxa"/>
          </w:tcPr>
          <w:p w14:paraId="68BC2192" w14:textId="77777777" w:rsidR="000D4918" w:rsidRPr="007665DB" w:rsidRDefault="000D4918" w:rsidP="000D4918">
            <w:pPr>
              <w:pStyle w:val="TableParagraph"/>
              <w:tabs>
                <w:tab w:val="left" w:pos="297"/>
              </w:tabs>
              <w:rPr>
                <w:lang w:val="ru-RU"/>
              </w:rPr>
            </w:pPr>
          </w:p>
        </w:tc>
        <w:tc>
          <w:tcPr>
            <w:tcW w:w="1276" w:type="dxa"/>
          </w:tcPr>
          <w:p w14:paraId="1460C60B" w14:textId="45FEB4B6" w:rsidR="000D4918" w:rsidRPr="007665DB" w:rsidRDefault="000D4918" w:rsidP="000D4918">
            <w:pPr>
              <w:pStyle w:val="TableParagraph"/>
              <w:tabs>
                <w:tab w:val="left" w:pos="297"/>
              </w:tabs>
              <w:jc w:val="center"/>
              <w:rPr>
                <w:lang w:val="ru-RU"/>
              </w:rPr>
            </w:pPr>
            <w:r>
              <w:rPr>
                <w:sz w:val="24"/>
                <w:szCs w:val="24"/>
              </w:rPr>
              <w:t>20</w:t>
            </w:r>
          </w:p>
        </w:tc>
      </w:tr>
      <w:tr w:rsidR="000D4918" w14:paraId="02D2E8CC" w14:textId="77777777" w:rsidTr="009939AF">
        <w:trPr>
          <w:trHeight w:val="138"/>
        </w:trPr>
        <w:tc>
          <w:tcPr>
            <w:tcW w:w="1671" w:type="dxa"/>
            <w:vMerge/>
          </w:tcPr>
          <w:p w14:paraId="3D6136DF" w14:textId="77777777" w:rsidR="000D4918" w:rsidRPr="007665DB" w:rsidRDefault="000D4918" w:rsidP="000D4918">
            <w:pPr>
              <w:rPr>
                <w:sz w:val="2"/>
                <w:szCs w:val="2"/>
                <w:lang w:val="ru-RU"/>
              </w:rPr>
            </w:pPr>
          </w:p>
        </w:tc>
        <w:tc>
          <w:tcPr>
            <w:tcW w:w="2604" w:type="dxa"/>
            <w:vMerge/>
          </w:tcPr>
          <w:p w14:paraId="5582D151" w14:textId="77777777" w:rsidR="000D4918" w:rsidRPr="007665DB" w:rsidRDefault="000D4918" w:rsidP="000D4918">
            <w:pPr>
              <w:pStyle w:val="TableParagraph"/>
              <w:tabs>
                <w:tab w:val="left" w:pos="1169"/>
                <w:tab w:val="left" w:pos="2256"/>
              </w:tabs>
              <w:rPr>
                <w:spacing w:val="-2"/>
                <w:lang w:val="ru-RU"/>
              </w:rPr>
            </w:pPr>
          </w:p>
        </w:tc>
        <w:tc>
          <w:tcPr>
            <w:tcW w:w="6520" w:type="dxa"/>
            <w:vMerge/>
          </w:tcPr>
          <w:p w14:paraId="16A4F522" w14:textId="77777777" w:rsidR="000D4918" w:rsidRPr="007665DB" w:rsidRDefault="000D4918" w:rsidP="000D4918">
            <w:pPr>
              <w:pStyle w:val="TableParagraph"/>
              <w:rPr>
                <w:lang w:val="ru-RU"/>
              </w:rPr>
            </w:pPr>
          </w:p>
        </w:tc>
        <w:tc>
          <w:tcPr>
            <w:tcW w:w="1276" w:type="dxa"/>
          </w:tcPr>
          <w:p w14:paraId="515CD19F" w14:textId="5767950A" w:rsidR="000D4918" w:rsidRPr="007665DB" w:rsidRDefault="000D4918" w:rsidP="000D4918">
            <w:pPr>
              <w:pStyle w:val="TableParagraph"/>
              <w:tabs>
                <w:tab w:val="left" w:pos="297"/>
              </w:tabs>
              <w:jc w:val="center"/>
              <w:rPr>
                <w:lang w:val="ru-RU"/>
              </w:rPr>
            </w:pPr>
            <w:r w:rsidRPr="00602E18">
              <w:t>Да</w:t>
            </w:r>
          </w:p>
        </w:tc>
        <w:tc>
          <w:tcPr>
            <w:tcW w:w="1559" w:type="dxa"/>
          </w:tcPr>
          <w:p w14:paraId="70E2AA68" w14:textId="77777777" w:rsidR="000D4918" w:rsidRPr="007665DB" w:rsidRDefault="000D4918" w:rsidP="000D4918">
            <w:pPr>
              <w:pStyle w:val="TableParagraph"/>
              <w:tabs>
                <w:tab w:val="left" w:pos="297"/>
              </w:tabs>
              <w:rPr>
                <w:lang w:val="ru-RU"/>
              </w:rPr>
            </w:pPr>
          </w:p>
        </w:tc>
        <w:tc>
          <w:tcPr>
            <w:tcW w:w="1276" w:type="dxa"/>
          </w:tcPr>
          <w:p w14:paraId="42B05C54" w14:textId="3BCD8231" w:rsidR="000D4918" w:rsidRPr="007665DB" w:rsidRDefault="000D4918" w:rsidP="000D4918">
            <w:pPr>
              <w:pStyle w:val="TableParagraph"/>
              <w:tabs>
                <w:tab w:val="left" w:pos="297"/>
              </w:tabs>
              <w:jc w:val="center"/>
              <w:rPr>
                <w:lang w:val="ru-RU"/>
              </w:rPr>
            </w:pPr>
            <w:r>
              <w:rPr>
                <w:sz w:val="24"/>
                <w:szCs w:val="24"/>
              </w:rPr>
              <w:t>21</w:t>
            </w:r>
          </w:p>
        </w:tc>
      </w:tr>
      <w:tr w:rsidR="000D4918" w14:paraId="06C8BD64" w14:textId="77777777" w:rsidTr="009939AF">
        <w:trPr>
          <w:trHeight w:val="390"/>
        </w:trPr>
        <w:tc>
          <w:tcPr>
            <w:tcW w:w="1671" w:type="dxa"/>
            <w:vMerge/>
          </w:tcPr>
          <w:p w14:paraId="70398B42" w14:textId="77777777" w:rsidR="000D4918" w:rsidRPr="007665DB" w:rsidRDefault="000D4918" w:rsidP="000D4918">
            <w:pPr>
              <w:rPr>
                <w:sz w:val="2"/>
                <w:szCs w:val="2"/>
                <w:lang w:val="ru-RU"/>
              </w:rPr>
            </w:pPr>
          </w:p>
        </w:tc>
        <w:tc>
          <w:tcPr>
            <w:tcW w:w="2604" w:type="dxa"/>
            <w:vMerge/>
          </w:tcPr>
          <w:p w14:paraId="6AA0692C" w14:textId="77777777" w:rsidR="000D4918" w:rsidRPr="007665DB" w:rsidRDefault="000D4918" w:rsidP="000D4918">
            <w:pPr>
              <w:pStyle w:val="TableParagraph"/>
              <w:tabs>
                <w:tab w:val="left" w:pos="1169"/>
                <w:tab w:val="left" w:pos="2256"/>
              </w:tabs>
              <w:rPr>
                <w:spacing w:val="-2"/>
                <w:lang w:val="ru-RU"/>
              </w:rPr>
            </w:pPr>
          </w:p>
        </w:tc>
        <w:tc>
          <w:tcPr>
            <w:tcW w:w="6520" w:type="dxa"/>
            <w:vMerge/>
          </w:tcPr>
          <w:p w14:paraId="26EFBA0B" w14:textId="77777777" w:rsidR="000D4918" w:rsidRPr="007665DB" w:rsidRDefault="000D4918" w:rsidP="000D4918">
            <w:pPr>
              <w:pStyle w:val="TableParagraph"/>
              <w:rPr>
                <w:lang w:val="ru-RU"/>
              </w:rPr>
            </w:pPr>
          </w:p>
        </w:tc>
        <w:tc>
          <w:tcPr>
            <w:tcW w:w="1276" w:type="dxa"/>
          </w:tcPr>
          <w:p w14:paraId="55C0F18A" w14:textId="5608584F" w:rsidR="000D4918" w:rsidRPr="007665DB" w:rsidRDefault="000D4918" w:rsidP="000D4918">
            <w:pPr>
              <w:pStyle w:val="TableParagraph"/>
              <w:tabs>
                <w:tab w:val="left" w:pos="297"/>
              </w:tabs>
              <w:jc w:val="center"/>
              <w:rPr>
                <w:lang w:val="ru-RU"/>
              </w:rPr>
            </w:pPr>
            <w:r w:rsidRPr="00602E18">
              <w:t>Да</w:t>
            </w:r>
          </w:p>
        </w:tc>
        <w:tc>
          <w:tcPr>
            <w:tcW w:w="1559" w:type="dxa"/>
          </w:tcPr>
          <w:p w14:paraId="65FF2827" w14:textId="77777777" w:rsidR="000D4918" w:rsidRPr="007665DB" w:rsidRDefault="000D4918" w:rsidP="000D4918">
            <w:pPr>
              <w:pStyle w:val="TableParagraph"/>
              <w:tabs>
                <w:tab w:val="left" w:pos="297"/>
              </w:tabs>
              <w:rPr>
                <w:lang w:val="ru-RU"/>
              </w:rPr>
            </w:pPr>
          </w:p>
        </w:tc>
        <w:tc>
          <w:tcPr>
            <w:tcW w:w="1276" w:type="dxa"/>
          </w:tcPr>
          <w:p w14:paraId="08B44506" w14:textId="1930A59E" w:rsidR="000D4918" w:rsidRPr="007665DB" w:rsidRDefault="000D4918" w:rsidP="000D4918">
            <w:pPr>
              <w:pStyle w:val="TableParagraph"/>
              <w:tabs>
                <w:tab w:val="left" w:pos="297"/>
              </w:tabs>
              <w:jc w:val="center"/>
              <w:rPr>
                <w:lang w:val="ru-RU"/>
              </w:rPr>
            </w:pPr>
            <w:r>
              <w:rPr>
                <w:sz w:val="24"/>
                <w:szCs w:val="24"/>
              </w:rPr>
              <w:t>22</w:t>
            </w:r>
          </w:p>
        </w:tc>
      </w:tr>
      <w:tr w:rsidR="000D4918" w14:paraId="4CA54DDA" w14:textId="77777777" w:rsidTr="009939AF">
        <w:trPr>
          <w:trHeight w:val="359"/>
        </w:trPr>
        <w:tc>
          <w:tcPr>
            <w:tcW w:w="1671" w:type="dxa"/>
          </w:tcPr>
          <w:p w14:paraId="5E16605F" w14:textId="77777777" w:rsidR="000D4918" w:rsidRPr="007665DB" w:rsidRDefault="000D4918" w:rsidP="000D4918">
            <w:pPr>
              <w:rPr>
                <w:sz w:val="2"/>
                <w:szCs w:val="2"/>
                <w:lang w:val="ru-RU"/>
              </w:rPr>
            </w:pPr>
          </w:p>
        </w:tc>
        <w:tc>
          <w:tcPr>
            <w:tcW w:w="2604" w:type="dxa"/>
          </w:tcPr>
          <w:p w14:paraId="1B7BFB73" w14:textId="77777777" w:rsidR="000D4918" w:rsidRPr="005A4B92" w:rsidRDefault="000D4918" w:rsidP="000D4918">
            <w:pPr>
              <w:pStyle w:val="TableParagraph"/>
              <w:tabs>
                <w:tab w:val="left" w:pos="888"/>
              </w:tabs>
              <w:rPr>
                <w:lang w:val="ru-RU"/>
              </w:rPr>
            </w:pPr>
            <w:r w:rsidRPr="005A4B92">
              <w:rPr>
                <w:lang w:val="ru-RU"/>
              </w:rPr>
              <w:t xml:space="preserve">Наличие возможности предоставления услуги </w:t>
            </w:r>
            <w:r w:rsidRPr="005A4B92">
              <w:rPr>
                <w:spacing w:val="-10"/>
                <w:lang w:val="ru-RU"/>
              </w:rPr>
              <w:t>в</w:t>
            </w:r>
            <w:r w:rsidRPr="005A4B92">
              <w:rPr>
                <w:lang w:val="ru-RU"/>
              </w:rPr>
              <w:t xml:space="preserve"> </w:t>
            </w:r>
            <w:r w:rsidRPr="005A4B92">
              <w:rPr>
                <w:spacing w:val="-2"/>
                <w:lang w:val="ru-RU"/>
              </w:rPr>
              <w:t xml:space="preserve">дистанционном </w:t>
            </w:r>
            <w:r w:rsidRPr="005A4B92">
              <w:rPr>
                <w:lang w:val="ru-RU"/>
              </w:rPr>
              <w:t>режиме или на дому</w:t>
            </w:r>
          </w:p>
        </w:tc>
        <w:tc>
          <w:tcPr>
            <w:tcW w:w="6520" w:type="dxa"/>
          </w:tcPr>
          <w:p w14:paraId="7E6A2392" w14:textId="77777777" w:rsidR="000D4918" w:rsidRDefault="000D4918" w:rsidP="000D4918">
            <w:pPr>
              <w:pStyle w:val="TableParagraph"/>
            </w:pPr>
            <w:r>
              <w:rPr>
                <w:spacing w:val="-2"/>
              </w:rPr>
              <w:t>Да/нет</w:t>
            </w:r>
          </w:p>
        </w:tc>
        <w:tc>
          <w:tcPr>
            <w:tcW w:w="1276" w:type="dxa"/>
          </w:tcPr>
          <w:p w14:paraId="48E38C1A" w14:textId="7A4E6CD8" w:rsidR="000D4918" w:rsidRDefault="000D4918" w:rsidP="000D4918">
            <w:pPr>
              <w:pStyle w:val="TableParagraph"/>
              <w:tabs>
                <w:tab w:val="left" w:pos="297"/>
              </w:tabs>
              <w:jc w:val="center"/>
            </w:pPr>
            <w:r>
              <w:t xml:space="preserve">Нет </w:t>
            </w:r>
          </w:p>
        </w:tc>
        <w:tc>
          <w:tcPr>
            <w:tcW w:w="1559" w:type="dxa"/>
          </w:tcPr>
          <w:p w14:paraId="5C82A938" w14:textId="77777777" w:rsidR="000D4918" w:rsidRDefault="000D4918" w:rsidP="000D4918">
            <w:pPr>
              <w:pStyle w:val="TableParagraph"/>
              <w:tabs>
                <w:tab w:val="left" w:pos="297"/>
              </w:tabs>
            </w:pPr>
          </w:p>
        </w:tc>
        <w:tc>
          <w:tcPr>
            <w:tcW w:w="1276" w:type="dxa"/>
          </w:tcPr>
          <w:p w14:paraId="1BA2B924" w14:textId="77777777" w:rsidR="000D4918" w:rsidRDefault="000D4918" w:rsidP="000D4918">
            <w:pPr>
              <w:pStyle w:val="TableParagraph"/>
              <w:tabs>
                <w:tab w:val="left" w:pos="297"/>
              </w:tabs>
              <w:jc w:val="center"/>
            </w:pPr>
          </w:p>
        </w:tc>
      </w:tr>
    </w:tbl>
    <w:p w14:paraId="6ABB3717" w14:textId="77777777" w:rsidR="009939AF" w:rsidRPr="009939AF" w:rsidRDefault="009939AF" w:rsidP="007665DB">
      <w:pPr>
        <w:pStyle w:val="aff5"/>
        <w:spacing w:line="240" w:lineRule="auto"/>
        <w:jc w:val="center"/>
        <w:rPr>
          <w:b/>
          <w:i/>
          <w:sz w:val="20"/>
        </w:rPr>
      </w:pPr>
    </w:p>
    <w:p w14:paraId="01A071DB" w14:textId="2CCDB591" w:rsidR="007665DB" w:rsidRPr="008401E8" w:rsidRDefault="007665DB" w:rsidP="007665DB">
      <w:pPr>
        <w:pStyle w:val="aff5"/>
        <w:spacing w:line="240" w:lineRule="auto"/>
        <w:jc w:val="center"/>
        <w:rPr>
          <w:b/>
          <w:i/>
          <w:sz w:val="28"/>
          <w:szCs w:val="28"/>
        </w:rPr>
      </w:pPr>
      <w:r w:rsidRPr="008401E8">
        <w:rPr>
          <w:b/>
          <w:i/>
          <w:sz w:val="28"/>
          <w:szCs w:val="28"/>
        </w:rPr>
        <w:t xml:space="preserve">Бюджетное </w:t>
      </w:r>
      <w:r>
        <w:rPr>
          <w:b/>
          <w:i/>
          <w:sz w:val="28"/>
          <w:szCs w:val="28"/>
        </w:rPr>
        <w:t xml:space="preserve">стационарное </w:t>
      </w:r>
      <w:r w:rsidRPr="008401E8">
        <w:rPr>
          <w:b/>
          <w:i/>
          <w:sz w:val="28"/>
          <w:szCs w:val="28"/>
        </w:rPr>
        <w:t>учреждение</w:t>
      </w:r>
      <w:r>
        <w:rPr>
          <w:b/>
          <w:i/>
          <w:sz w:val="28"/>
          <w:szCs w:val="28"/>
        </w:rPr>
        <w:t xml:space="preserve"> социального обслуживания </w:t>
      </w:r>
      <w:r w:rsidRPr="008401E8">
        <w:rPr>
          <w:b/>
          <w:i/>
          <w:sz w:val="28"/>
          <w:szCs w:val="28"/>
        </w:rPr>
        <w:t>Орлвоской обалсти</w:t>
      </w:r>
    </w:p>
    <w:p w14:paraId="033C859A" w14:textId="731E62B8" w:rsidR="007665DB" w:rsidRDefault="007665DB" w:rsidP="007665DB">
      <w:pPr>
        <w:pStyle w:val="aff5"/>
        <w:spacing w:line="240" w:lineRule="auto"/>
        <w:jc w:val="center"/>
        <w:rPr>
          <w:b/>
          <w:i/>
          <w:sz w:val="28"/>
          <w:szCs w:val="28"/>
        </w:rPr>
      </w:pPr>
      <w:r w:rsidRPr="008401E8">
        <w:rPr>
          <w:b/>
          <w:i/>
          <w:sz w:val="28"/>
          <w:szCs w:val="28"/>
        </w:rPr>
        <w:t>«</w:t>
      </w:r>
      <w:r w:rsidR="009939AF">
        <w:rPr>
          <w:b/>
          <w:i/>
          <w:sz w:val="28"/>
          <w:szCs w:val="28"/>
        </w:rPr>
        <w:t>Каменский геронтологический центр</w:t>
      </w:r>
      <w:r w:rsidRPr="008401E8">
        <w:rPr>
          <w:b/>
          <w:i/>
          <w:sz w:val="28"/>
          <w:szCs w:val="28"/>
        </w:rPr>
        <w:t>»</w:t>
      </w:r>
    </w:p>
    <w:p w14:paraId="43DE0A69" w14:textId="77777777" w:rsidR="007665DB" w:rsidRDefault="007665DB" w:rsidP="007665DB">
      <w:pPr>
        <w:rPr>
          <w:lang w:eastAsia="en-US"/>
        </w:rPr>
      </w:pPr>
    </w:p>
    <w:tbl>
      <w:tblPr>
        <w:tblStyle w:val="TableNormal"/>
        <w:tblW w:w="14906"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71"/>
        <w:gridCol w:w="2604"/>
        <w:gridCol w:w="6520"/>
        <w:gridCol w:w="1276"/>
        <w:gridCol w:w="1559"/>
        <w:gridCol w:w="1276"/>
      </w:tblGrid>
      <w:tr w:rsidR="007665DB" w14:paraId="35301E7A" w14:textId="77777777" w:rsidTr="009939AF">
        <w:trPr>
          <w:trHeight w:val="364"/>
        </w:trPr>
        <w:tc>
          <w:tcPr>
            <w:tcW w:w="1671" w:type="dxa"/>
          </w:tcPr>
          <w:p w14:paraId="38423C97" w14:textId="77777777" w:rsidR="007665DB" w:rsidRDefault="007665DB" w:rsidP="009939AF">
            <w:pPr>
              <w:pStyle w:val="TableParagraph"/>
              <w:spacing w:before="69"/>
              <w:ind w:left="377"/>
            </w:pPr>
            <w:r>
              <w:rPr>
                <w:spacing w:val="-2"/>
              </w:rPr>
              <w:t>Критерий</w:t>
            </w:r>
          </w:p>
        </w:tc>
        <w:tc>
          <w:tcPr>
            <w:tcW w:w="9124" w:type="dxa"/>
            <w:gridSpan w:val="2"/>
          </w:tcPr>
          <w:p w14:paraId="601B414C" w14:textId="77777777" w:rsidR="007665DB" w:rsidRDefault="007665DB" w:rsidP="009939AF">
            <w:pPr>
              <w:pStyle w:val="TableParagraph"/>
              <w:spacing w:before="69"/>
              <w:ind w:left="1"/>
              <w:jc w:val="center"/>
            </w:pPr>
            <w:r>
              <w:rPr>
                <w:spacing w:val="-2"/>
              </w:rPr>
              <w:t>Показатель</w:t>
            </w:r>
          </w:p>
        </w:tc>
        <w:tc>
          <w:tcPr>
            <w:tcW w:w="2835" w:type="dxa"/>
            <w:gridSpan w:val="2"/>
          </w:tcPr>
          <w:p w14:paraId="10A4F5A7" w14:textId="77777777" w:rsidR="007665DB" w:rsidRDefault="007665DB" w:rsidP="009939AF">
            <w:pPr>
              <w:pStyle w:val="TableParagraph"/>
              <w:spacing w:before="69"/>
              <w:ind w:left="1"/>
              <w:jc w:val="center"/>
            </w:pPr>
            <w:r>
              <w:t>Результат</w:t>
            </w:r>
          </w:p>
        </w:tc>
        <w:tc>
          <w:tcPr>
            <w:tcW w:w="1276" w:type="dxa"/>
          </w:tcPr>
          <w:p w14:paraId="2370B082" w14:textId="77777777" w:rsidR="007665DB" w:rsidRDefault="007665DB" w:rsidP="009939AF">
            <w:pPr>
              <w:pStyle w:val="TableParagraph"/>
              <w:spacing w:before="16" w:line="237" w:lineRule="auto"/>
              <w:ind w:left="108" w:right="105"/>
              <w:jc w:val="center"/>
            </w:pPr>
          </w:p>
        </w:tc>
      </w:tr>
      <w:tr w:rsidR="007665DB" w14:paraId="3A5AAB6A" w14:textId="77777777" w:rsidTr="009939AF">
        <w:trPr>
          <w:trHeight w:val="931"/>
        </w:trPr>
        <w:tc>
          <w:tcPr>
            <w:tcW w:w="1671" w:type="dxa"/>
            <w:vMerge w:val="restart"/>
          </w:tcPr>
          <w:p w14:paraId="120E1174" w14:textId="77777777" w:rsidR="007665DB" w:rsidRPr="009107C5" w:rsidRDefault="007665DB" w:rsidP="009939AF">
            <w:pPr>
              <w:pStyle w:val="TableParagraph"/>
              <w:jc w:val="center"/>
            </w:pPr>
            <w:r>
              <w:t xml:space="preserve">Доступность услуг для </w:t>
            </w:r>
            <w:r>
              <w:rPr>
                <w:spacing w:val="-2"/>
              </w:rPr>
              <w:t>инвалидов</w:t>
            </w:r>
          </w:p>
        </w:tc>
        <w:tc>
          <w:tcPr>
            <w:tcW w:w="9124" w:type="dxa"/>
            <w:gridSpan w:val="2"/>
          </w:tcPr>
          <w:p w14:paraId="40C04E88" w14:textId="77777777" w:rsidR="007665DB" w:rsidRPr="005A4B92" w:rsidRDefault="007665DB" w:rsidP="009939AF">
            <w:pPr>
              <w:pStyle w:val="TableParagraph"/>
              <w:jc w:val="center"/>
              <w:rPr>
                <w:lang w:val="ru-RU"/>
              </w:rPr>
            </w:pPr>
            <w:r w:rsidRPr="005A4B92">
              <w:rPr>
                <w:lang w:val="ru-RU"/>
              </w:rPr>
              <w:t>1.</w:t>
            </w:r>
            <w:r w:rsidRPr="005A4B92">
              <w:rPr>
                <w:spacing w:val="-14"/>
                <w:lang w:val="ru-RU"/>
              </w:rPr>
              <w:t xml:space="preserve"> </w:t>
            </w:r>
            <w:r w:rsidRPr="005A4B92">
              <w:rPr>
                <w:lang w:val="ru-RU"/>
              </w:rPr>
              <w:t xml:space="preserve">Оборудование </w:t>
            </w:r>
            <w:r w:rsidRPr="005A4B92">
              <w:rPr>
                <w:spacing w:val="-2"/>
                <w:lang w:val="ru-RU"/>
              </w:rPr>
              <w:t>территории,</w:t>
            </w:r>
          </w:p>
          <w:p w14:paraId="2C918482" w14:textId="77777777" w:rsidR="007665DB" w:rsidRPr="005A4B92" w:rsidRDefault="007665DB" w:rsidP="009939AF">
            <w:pPr>
              <w:pStyle w:val="TableParagraph"/>
              <w:jc w:val="center"/>
              <w:rPr>
                <w:lang w:val="ru-RU"/>
              </w:rPr>
            </w:pPr>
            <w:r w:rsidRPr="005A4B92">
              <w:rPr>
                <w:lang w:val="ru-RU"/>
              </w:rPr>
              <w:t xml:space="preserve">прилегающей к </w:t>
            </w:r>
            <w:r w:rsidRPr="005A4B92">
              <w:rPr>
                <w:spacing w:val="-2"/>
                <w:lang w:val="ru-RU"/>
              </w:rPr>
              <w:t xml:space="preserve">организации </w:t>
            </w:r>
            <w:r w:rsidRPr="005A4B92">
              <w:rPr>
                <w:lang w:val="ru-RU"/>
              </w:rPr>
              <w:t>социальной</w:t>
            </w:r>
            <w:r w:rsidRPr="005A4B92">
              <w:rPr>
                <w:spacing w:val="-11"/>
                <w:lang w:val="ru-RU"/>
              </w:rPr>
              <w:t xml:space="preserve"> </w:t>
            </w:r>
            <w:r w:rsidRPr="005A4B92">
              <w:rPr>
                <w:lang w:val="ru-RU"/>
              </w:rPr>
              <w:t>сферы,</w:t>
            </w:r>
            <w:r w:rsidRPr="005A4B92">
              <w:rPr>
                <w:spacing w:val="-11"/>
                <w:lang w:val="ru-RU"/>
              </w:rPr>
              <w:t xml:space="preserve"> </w:t>
            </w:r>
            <w:r w:rsidRPr="005A4B92">
              <w:rPr>
                <w:lang w:val="ru-RU"/>
              </w:rPr>
              <w:t>и</w:t>
            </w:r>
            <w:r w:rsidRPr="005A4B92">
              <w:rPr>
                <w:spacing w:val="-11"/>
                <w:lang w:val="ru-RU"/>
              </w:rPr>
              <w:t xml:space="preserve"> </w:t>
            </w:r>
            <w:r w:rsidRPr="005A4B92">
              <w:rPr>
                <w:lang w:val="ru-RU"/>
              </w:rPr>
              <w:t xml:space="preserve">ее помещений </w:t>
            </w:r>
          </w:p>
          <w:p w14:paraId="6595458B" w14:textId="77777777" w:rsidR="007665DB" w:rsidRPr="005A4B92" w:rsidRDefault="007665DB" w:rsidP="009939AF">
            <w:pPr>
              <w:pStyle w:val="TableParagraph"/>
              <w:jc w:val="center"/>
              <w:rPr>
                <w:lang w:val="ru-RU"/>
              </w:rPr>
            </w:pPr>
            <w:r w:rsidRPr="005A4B92">
              <w:rPr>
                <w:lang w:val="ru-RU"/>
              </w:rPr>
              <w:t xml:space="preserve">с учетом доступности для </w:t>
            </w:r>
            <w:r w:rsidRPr="005A4B92">
              <w:rPr>
                <w:spacing w:val="-2"/>
                <w:lang w:val="ru-RU"/>
              </w:rPr>
              <w:t>инвалидов</w:t>
            </w:r>
          </w:p>
        </w:tc>
        <w:tc>
          <w:tcPr>
            <w:tcW w:w="1276" w:type="dxa"/>
          </w:tcPr>
          <w:p w14:paraId="2A99C8ED" w14:textId="77777777" w:rsidR="007665DB" w:rsidRDefault="007665DB" w:rsidP="009939AF">
            <w:pPr>
              <w:pStyle w:val="TableParagraph"/>
              <w:jc w:val="center"/>
            </w:pPr>
            <w:r>
              <w:rPr>
                <w:spacing w:val="-2"/>
              </w:rPr>
              <w:t>Наличие</w:t>
            </w:r>
          </w:p>
          <w:p w14:paraId="68BE075C" w14:textId="77777777" w:rsidR="007665DB" w:rsidRDefault="007665DB" w:rsidP="009939AF">
            <w:pPr>
              <w:pStyle w:val="TableParagraph"/>
              <w:rPr>
                <w:spacing w:val="-2"/>
              </w:rPr>
            </w:pPr>
          </w:p>
        </w:tc>
        <w:tc>
          <w:tcPr>
            <w:tcW w:w="1559" w:type="dxa"/>
          </w:tcPr>
          <w:p w14:paraId="5D2D3767" w14:textId="77777777" w:rsidR="007665DB" w:rsidRPr="005A4B92" w:rsidRDefault="007665DB" w:rsidP="009939AF">
            <w:pPr>
              <w:pStyle w:val="TableParagraph"/>
              <w:jc w:val="center"/>
              <w:rPr>
                <w:lang w:val="ru-RU"/>
              </w:rPr>
            </w:pPr>
            <w:r w:rsidRPr="005A4B92">
              <w:rPr>
                <w:spacing w:val="-2"/>
                <w:lang w:val="ru-RU"/>
              </w:rPr>
              <w:t xml:space="preserve">Соответствие </w:t>
            </w:r>
            <w:r w:rsidRPr="005A4B92">
              <w:rPr>
                <w:lang w:val="ru-RU"/>
              </w:rPr>
              <w:t>требованиям</w:t>
            </w:r>
          </w:p>
          <w:p w14:paraId="2AB3423C" w14:textId="77777777" w:rsidR="007665DB" w:rsidRPr="005A4B92" w:rsidRDefault="007665DB" w:rsidP="009939AF">
            <w:pPr>
              <w:pStyle w:val="TableParagraph"/>
              <w:jc w:val="center"/>
              <w:rPr>
                <w:lang w:val="ru-RU"/>
              </w:rPr>
            </w:pPr>
          </w:p>
        </w:tc>
        <w:tc>
          <w:tcPr>
            <w:tcW w:w="1276" w:type="dxa"/>
          </w:tcPr>
          <w:p w14:paraId="3A00CD24"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4BCAB3A5" w14:textId="77777777" w:rsidR="007665DB" w:rsidRPr="005A4B92" w:rsidRDefault="007665DB" w:rsidP="009939AF">
            <w:pPr>
              <w:pStyle w:val="TableParagraph"/>
              <w:jc w:val="center"/>
              <w:rPr>
                <w:lang w:val="ru-RU"/>
              </w:rPr>
            </w:pPr>
            <w:r w:rsidRPr="005A4B92">
              <w:rPr>
                <w:spacing w:val="-2"/>
                <w:lang w:val="ru-RU"/>
              </w:rPr>
              <w:t xml:space="preserve">скриншота, </w:t>
            </w:r>
          </w:p>
        </w:tc>
      </w:tr>
      <w:tr w:rsidR="0052176E" w14:paraId="3E4CA1CC" w14:textId="77777777" w:rsidTr="009939AF">
        <w:trPr>
          <w:trHeight w:val="717"/>
        </w:trPr>
        <w:tc>
          <w:tcPr>
            <w:tcW w:w="1671" w:type="dxa"/>
            <w:vMerge/>
          </w:tcPr>
          <w:p w14:paraId="436EDF9E" w14:textId="77777777" w:rsidR="0052176E" w:rsidRDefault="0052176E" w:rsidP="0052176E">
            <w:pPr>
              <w:rPr>
                <w:sz w:val="2"/>
                <w:szCs w:val="2"/>
              </w:rPr>
            </w:pPr>
          </w:p>
        </w:tc>
        <w:tc>
          <w:tcPr>
            <w:tcW w:w="2604" w:type="dxa"/>
            <w:vMerge w:val="restart"/>
          </w:tcPr>
          <w:p w14:paraId="0F858FA3" w14:textId="77777777" w:rsidR="0052176E" w:rsidRPr="005A4B92" w:rsidRDefault="0052176E" w:rsidP="0052176E">
            <w:pPr>
              <w:pStyle w:val="TableParagraph"/>
              <w:rPr>
                <w:spacing w:val="-10"/>
                <w:lang w:val="ru-RU"/>
              </w:rPr>
            </w:pPr>
            <w:r w:rsidRPr="005A4B92">
              <w:rPr>
                <w:spacing w:val="-2"/>
                <w:lang w:val="ru-RU"/>
              </w:rPr>
              <w:t>наличие</w:t>
            </w:r>
            <w:r w:rsidRPr="005A4B92">
              <w:rPr>
                <w:spacing w:val="80"/>
                <w:lang w:val="ru-RU"/>
              </w:rPr>
              <w:t xml:space="preserve"> </w:t>
            </w:r>
            <w:r w:rsidRPr="005A4B92">
              <w:rPr>
                <w:spacing w:val="-2"/>
                <w:lang w:val="ru-RU"/>
              </w:rPr>
              <w:t>оборудованных</w:t>
            </w:r>
            <w:r w:rsidRPr="005A4B92">
              <w:rPr>
                <w:spacing w:val="40"/>
                <w:lang w:val="ru-RU"/>
              </w:rPr>
              <w:t xml:space="preserve"> </w:t>
            </w:r>
            <w:r w:rsidRPr="005A4B92">
              <w:rPr>
                <w:spacing w:val="-2"/>
                <w:lang w:val="ru-RU"/>
              </w:rPr>
              <w:t>входных</w:t>
            </w:r>
            <w:r w:rsidRPr="005A4B92">
              <w:rPr>
                <w:lang w:val="ru-RU"/>
              </w:rPr>
              <w:t xml:space="preserve"> </w:t>
            </w:r>
            <w:r w:rsidRPr="005A4B92">
              <w:rPr>
                <w:spacing w:val="-2"/>
                <w:lang w:val="ru-RU"/>
              </w:rPr>
              <w:t>групп пандусами/подъемными платформами</w:t>
            </w:r>
          </w:p>
        </w:tc>
        <w:tc>
          <w:tcPr>
            <w:tcW w:w="6520" w:type="dxa"/>
            <w:vMerge w:val="restart"/>
          </w:tcPr>
          <w:p w14:paraId="11E40E86" w14:textId="77777777" w:rsidR="0052176E" w:rsidRPr="005A4B92" w:rsidRDefault="0052176E" w:rsidP="0052176E">
            <w:pPr>
              <w:pStyle w:val="TableParagraph"/>
              <w:tabs>
                <w:tab w:val="left" w:pos="350"/>
              </w:tabs>
              <w:rPr>
                <w:lang w:val="ru-RU"/>
              </w:rPr>
            </w:pPr>
            <w:r w:rsidRPr="005A4B92">
              <w:rPr>
                <w:lang w:val="ru-RU"/>
              </w:rPr>
              <w:t>- оборудование входа ровной площадкой непосредственно перед входной дверью для обеспечения его доступности</w:t>
            </w:r>
            <w:r w:rsidRPr="005A4B92">
              <w:rPr>
                <w:spacing w:val="-4"/>
                <w:lang w:val="ru-RU"/>
              </w:rPr>
              <w:t xml:space="preserve"> </w:t>
            </w:r>
            <w:r w:rsidRPr="005A4B92">
              <w:rPr>
                <w:lang w:val="ru-RU"/>
              </w:rPr>
              <w:t>для инвалидов на креслах-колясках;</w:t>
            </w:r>
          </w:p>
          <w:p w14:paraId="750DE7E5" w14:textId="77777777" w:rsidR="0052176E" w:rsidRPr="005A4B92" w:rsidRDefault="0052176E" w:rsidP="0052176E">
            <w:pPr>
              <w:pStyle w:val="TableParagraph"/>
              <w:tabs>
                <w:tab w:val="left" w:pos="450"/>
              </w:tabs>
              <w:rPr>
                <w:lang w:val="ru-RU"/>
              </w:rPr>
            </w:pPr>
            <w:r w:rsidRPr="005A4B92">
              <w:rPr>
                <w:lang w:val="ru-RU"/>
              </w:rPr>
              <w:t>- расположение пандуса и входной двери в сочетании с направлением пути подхода;</w:t>
            </w:r>
          </w:p>
          <w:p w14:paraId="31862564" w14:textId="77777777" w:rsidR="0052176E" w:rsidRPr="005A4B92" w:rsidRDefault="0052176E" w:rsidP="0052176E">
            <w:pPr>
              <w:pStyle w:val="TableParagraph"/>
              <w:tabs>
                <w:tab w:val="left" w:pos="374"/>
              </w:tabs>
              <w:rPr>
                <w:lang w:val="ru-RU"/>
              </w:rPr>
            </w:pPr>
            <w:r w:rsidRPr="005A4B92">
              <w:rPr>
                <w:lang w:val="ru-RU"/>
              </w:rPr>
              <w:t xml:space="preserve">- при входе в организацию оборудована кнопка вызова </w:t>
            </w:r>
            <w:r w:rsidRPr="005A4B92">
              <w:rPr>
                <w:spacing w:val="-2"/>
                <w:lang w:val="ru-RU"/>
              </w:rPr>
              <w:t>сопровождающего;</w:t>
            </w:r>
          </w:p>
          <w:p w14:paraId="02554812" w14:textId="77777777" w:rsidR="0052176E" w:rsidRPr="005A4B92" w:rsidRDefault="0052176E" w:rsidP="0052176E">
            <w:pPr>
              <w:pStyle w:val="TableParagraph"/>
              <w:tabs>
                <w:tab w:val="left" w:pos="453"/>
                <w:tab w:val="left" w:pos="2199"/>
                <w:tab w:val="left" w:pos="3159"/>
              </w:tabs>
              <w:rPr>
                <w:lang w:val="ru-RU"/>
              </w:rPr>
            </w:pPr>
            <w:r w:rsidRPr="005A4B92">
              <w:rPr>
                <w:lang w:val="ru-RU"/>
              </w:rPr>
              <w:t xml:space="preserve">- оборудование выхода со специальных парковочных мест </w:t>
            </w:r>
            <w:r w:rsidRPr="005A4B92">
              <w:rPr>
                <w:spacing w:val="-2"/>
                <w:lang w:val="ru-RU"/>
              </w:rPr>
              <w:t>бордюрными</w:t>
            </w:r>
            <w:r w:rsidRPr="005A4B92">
              <w:rPr>
                <w:lang w:val="ru-RU"/>
              </w:rPr>
              <w:t xml:space="preserve"> </w:t>
            </w:r>
            <w:r w:rsidRPr="005A4B92">
              <w:rPr>
                <w:spacing w:val="-2"/>
                <w:lang w:val="ru-RU"/>
              </w:rPr>
              <w:t>пандусами, расположенными</w:t>
            </w:r>
            <w:r w:rsidRPr="005A4B92">
              <w:rPr>
                <w:lang w:val="ru-RU"/>
              </w:rPr>
              <w:t xml:space="preserve"> </w:t>
            </w:r>
            <w:r w:rsidRPr="005A4B92">
              <w:rPr>
                <w:spacing w:val="-10"/>
                <w:lang w:val="ru-RU"/>
              </w:rPr>
              <w:t xml:space="preserve">в </w:t>
            </w:r>
            <w:r w:rsidRPr="005A4B92">
              <w:rPr>
                <w:lang w:val="ru-RU"/>
              </w:rPr>
              <w:t xml:space="preserve">непосредственной близости от </w:t>
            </w:r>
            <w:r w:rsidRPr="005A4B92">
              <w:rPr>
                <w:spacing w:val="-4"/>
                <w:lang w:val="ru-RU"/>
              </w:rPr>
              <w:t>них;</w:t>
            </w:r>
          </w:p>
          <w:p w14:paraId="1CBA8CBE" w14:textId="77777777" w:rsidR="0052176E" w:rsidRPr="005A4B92" w:rsidRDefault="0052176E" w:rsidP="0052176E">
            <w:pPr>
              <w:pStyle w:val="TableParagraph"/>
              <w:rPr>
                <w:lang w:val="ru-RU"/>
              </w:rPr>
            </w:pPr>
            <w:r w:rsidRPr="005A4B92">
              <w:rPr>
                <w:lang w:val="ru-RU"/>
              </w:rPr>
              <w:t>- входные</w:t>
            </w:r>
            <w:r w:rsidRPr="005A4B92">
              <w:rPr>
                <w:spacing w:val="56"/>
                <w:w w:val="150"/>
                <w:lang w:val="ru-RU"/>
              </w:rPr>
              <w:t xml:space="preserve"> </w:t>
            </w:r>
            <w:r w:rsidRPr="005A4B92">
              <w:rPr>
                <w:lang w:val="ru-RU"/>
              </w:rPr>
              <w:t>группы</w:t>
            </w:r>
            <w:r w:rsidRPr="005A4B92">
              <w:rPr>
                <w:spacing w:val="56"/>
                <w:w w:val="150"/>
                <w:lang w:val="ru-RU"/>
              </w:rPr>
              <w:t xml:space="preserve"> </w:t>
            </w:r>
            <w:r w:rsidRPr="005A4B92">
              <w:rPr>
                <w:spacing w:val="-2"/>
                <w:lang w:val="ru-RU"/>
              </w:rPr>
              <w:t>достаточной</w:t>
            </w:r>
            <w:r w:rsidRPr="005A4B92">
              <w:rPr>
                <w:lang w:val="ru-RU"/>
              </w:rPr>
              <w:t xml:space="preserve"> ширины для проезда инвалидной </w:t>
            </w:r>
            <w:r w:rsidRPr="005A4B92">
              <w:rPr>
                <w:spacing w:val="-2"/>
                <w:lang w:val="ru-RU"/>
              </w:rPr>
              <w:t>коляски;</w:t>
            </w:r>
          </w:p>
          <w:p w14:paraId="3BB62354" w14:textId="77777777" w:rsidR="0052176E" w:rsidRPr="005A4B92" w:rsidRDefault="0052176E" w:rsidP="0052176E">
            <w:pPr>
              <w:pStyle w:val="TableParagraph"/>
              <w:tabs>
                <w:tab w:val="left" w:pos="393"/>
              </w:tabs>
              <w:rPr>
                <w:lang w:val="ru-RU"/>
              </w:rPr>
            </w:pPr>
            <w:r w:rsidRPr="005A4B92">
              <w:rPr>
                <w:lang w:val="ru-RU"/>
              </w:rPr>
              <w:t>- использование специальных ограждений и тактильных направляющих для лиц с нарушениями зрения,</w:t>
            </w:r>
          </w:p>
          <w:p w14:paraId="557610E0" w14:textId="77777777" w:rsidR="0052176E" w:rsidRPr="005A4B92" w:rsidRDefault="0052176E" w:rsidP="0052176E">
            <w:pPr>
              <w:pStyle w:val="TableParagraph"/>
              <w:tabs>
                <w:tab w:val="left" w:pos="534"/>
                <w:tab w:val="left" w:pos="2748"/>
              </w:tabs>
              <w:rPr>
                <w:lang w:val="ru-RU"/>
              </w:rPr>
            </w:pPr>
            <w:r w:rsidRPr="005A4B92">
              <w:rPr>
                <w:lang w:val="ru-RU"/>
              </w:rPr>
              <w:t xml:space="preserve">- использование визуально </w:t>
            </w:r>
            <w:r w:rsidRPr="005A4B92">
              <w:rPr>
                <w:spacing w:val="-2"/>
                <w:lang w:val="ru-RU"/>
              </w:rPr>
              <w:t>отличающегося</w:t>
            </w:r>
            <w:r w:rsidRPr="005A4B92">
              <w:rPr>
                <w:lang w:val="ru-RU"/>
              </w:rPr>
              <w:t xml:space="preserve"> </w:t>
            </w:r>
            <w:r w:rsidRPr="005A4B92">
              <w:rPr>
                <w:spacing w:val="-2"/>
                <w:lang w:val="ru-RU"/>
              </w:rPr>
              <w:t xml:space="preserve">цвета </w:t>
            </w:r>
            <w:r w:rsidRPr="005A4B92">
              <w:rPr>
                <w:lang w:val="ru-RU"/>
              </w:rPr>
              <w:t>поверхности пандуса от цвета горизонтальной площадки;</w:t>
            </w:r>
          </w:p>
          <w:p w14:paraId="2D724688" w14:textId="77777777" w:rsidR="0052176E" w:rsidRPr="005A4B92" w:rsidRDefault="0052176E" w:rsidP="0052176E">
            <w:pPr>
              <w:pStyle w:val="TableParagraph"/>
              <w:tabs>
                <w:tab w:val="left" w:pos="737"/>
                <w:tab w:val="left" w:pos="2100"/>
              </w:tabs>
              <w:rPr>
                <w:lang w:val="ru-RU"/>
              </w:rPr>
            </w:pPr>
            <w:r w:rsidRPr="005A4B92">
              <w:rPr>
                <w:spacing w:val="-2"/>
                <w:lang w:val="ru-RU"/>
              </w:rPr>
              <w:t>- прочное</w:t>
            </w:r>
            <w:r w:rsidRPr="005A4B92">
              <w:rPr>
                <w:lang w:val="ru-RU"/>
              </w:rPr>
              <w:t xml:space="preserve"> </w:t>
            </w:r>
            <w:r w:rsidRPr="005A4B92">
              <w:rPr>
                <w:spacing w:val="-2"/>
                <w:lang w:val="ru-RU"/>
              </w:rPr>
              <w:t xml:space="preserve">закрепление </w:t>
            </w:r>
            <w:r w:rsidRPr="005A4B92">
              <w:rPr>
                <w:lang w:val="ru-RU"/>
              </w:rPr>
              <w:t xml:space="preserve">противоскользящей поверхности </w:t>
            </w:r>
            <w:r w:rsidRPr="005A4B92">
              <w:rPr>
                <w:spacing w:val="-2"/>
                <w:lang w:val="ru-RU"/>
              </w:rPr>
              <w:t>пандусов;</w:t>
            </w:r>
          </w:p>
          <w:p w14:paraId="14088B21" w14:textId="77777777" w:rsidR="0052176E" w:rsidRPr="005A4B92" w:rsidRDefault="0052176E" w:rsidP="0052176E">
            <w:pPr>
              <w:pStyle w:val="TableParagraph"/>
              <w:tabs>
                <w:tab w:val="left" w:pos="297"/>
              </w:tabs>
              <w:rPr>
                <w:lang w:val="ru-RU"/>
              </w:rPr>
            </w:pPr>
            <w:r w:rsidRPr="005A4B92">
              <w:rPr>
                <w:lang w:val="ru-RU"/>
              </w:rPr>
              <w:t xml:space="preserve">- обеспечение возможности входа и выхода из здания, в том числе с использованием </w:t>
            </w:r>
            <w:r w:rsidRPr="005A4B92">
              <w:rPr>
                <w:spacing w:val="-2"/>
                <w:lang w:val="ru-RU"/>
              </w:rPr>
              <w:t>специальных</w:t>
            </w:r>
            <w:r w:rsidRPr="005A4B92">
              <w:rPr>
                <w:lang w:val="ru-RU"/>
              </w:rPr>
              <w:t xml:space="preserve"> </w:t>
            </w:r>
            <w:r w:rsidRPr="005A4B92">
              <w:rPr>
                <w:spacing w:val="-2"/>
                <w:lang w:val="ru-RU"/>
              </w:rPr>
              <w:t xml:space="preserve">подъемных </w:t>
            </w:r>
            <w:r w:rsidRPr="005A4B92">
              <w:rPr>
                <w:lang w:val="ru-RU"/>
              </w:rPr>
              <w:t xml:space="preserve">устройств или обеспечение </w:t>
            </w:r>
            <w:r w:rsidRPr="005A4B92">
              <w:rPr>
                <w:spacing w:val="-2"/>
                <w:lang w:val="ru-RU"/>
              </w:rPr>
              <w:t xml:space="preserve">альтернативного способа </w:t>
            </w:r>
            <w:r w:rsidRPr="005A4B92">
              <w:rPr>
                <w:lang w:val="ru-RU"/>
              </w:rPr>
              <w:t>преодоления перепада высот с помощью ступеней;</w:t>
            </w:r>
          </w:p>
        </w:tc>
        <w:tc>
          <w:tcPr>
            <w:tcW w:w="1276" w:type="dxa"/>
          </w:tcPr>
          <w:p w14:paraId="058B5956" w14:textId="77777777" w:rsidR="0052176E" w:rsidRDefault="0052176E" w:rsidP="0052176E">
            <w:pPr>
              <w:pStyle w:val="TableParagraph"/>
              <w:tabs>
                <w:tab w:val="left" w:pos="297"/>
              </w:tabs>
              <w:jc w:val="center"/>
            </w:pPr>
            <w:r>
              <w:t>Да</w:t>
            </w:r>
          </w:p>
          <w:p w14:paraId="4DEEF695" w14:textId="77777777" w:rsidR="0052176E" w:rsidRDefault="0052176E" w:rsidP="0052176E">
            <w:pPr>
              <w:pStyle w:val="TableParagraph"/>
              <w:tabs>
                <w:tab w:val="left" w:pos="297"/>
              </w:tabs>
              <w:jc w:val="center"/>
            </w:pPr>
          </w:p>
          <w:p w14:paraId="637690C3" w14:textId="77777777" w:rsidR="0052176E" w:rsidRDefault="0052176E" w:rsidP="0052176E">
            <w:pPr>
              <w:pStyle w:val="TableParagraph"/>
              <w:tabs>
                <w:tab w:val="left" w:pos="297"/>
              </w:tabs>
              <w:jc w:val="center"/>
            </w:pPr>
          </w:p>
          <w:p w14:paraId="569C727D" w14:textId="77777777" w:rsidR="0052176E" w:rsidRDefault="0052176E" w:rsidP="0052176E">
            <w:pPr>
              <w:pStyle w:val="TableParagraph"/>
              <w:tabs>
                <w:tab w:val="left" w:pos="297"/>
              </w:tabs>
              <w:jc w:val="center"/>
            </w:pPr>
          </w:p>
          <w:p w14:paraId="26CE1B8D" w14:textId="77777777" w:rsidR="0052176E" w:rsidRPr="007665DB" w:rsidRDefault="0052176E" w:rsidP="0052176E">
            <w:pPr>
              <w:pStyle w:val="TableParagraph"/>
              <w:tabs>
                <w:tab w:val="left" w:pos="297"/>
              </w:tabs>
              <w:jc w:val="center"/>
              <w:rPr>
                <w:lang w:val="ru-RU"/>
              </w:rPr>
            </w:pPr>
          </w:p>
        </w:tc>
        <w:tc>
          <w:tcPr>
            <w:tcW w:w="1559" w:type="dxa"/>
          </w:tcPr>
          <w:p w14:paraId="4C03AA4B" w14:textId="77777777" w:rsidR="0052176E" w:rsidRPr="007665DB" w:rsidRDefault="0052176E" w:rsidP="0052176E">
            <w:pPr>
              <w:pStyle w:val="TableParagraph"/>
              <w:jc w:val="center"/>
              <w:rPr>
                <w:lang w:val="ru-RU"/>
              </w:rPr>
            </w:pPr>
          </w:p>
        </w:tc>
        <w:tc>
          <w:tcPr>
            <w:tcW w:w="1276" w:type="dxa"/>
          </w:tcPr>
          <w:p w14:paraId="43A8D052" w14:textId="4AE10398" w:rsidR="0052176E" w:rsidRPr="007665DB" w:rsidRDefault="0052176E" w:rsidP="0052176E">
            <w:pPr>
              <w:jc w:val="center"/>
              <w:rPr>
                <w:lang w:val="ru-RU"/>
              </w:rPr>
            </w:pPr>
            <w:r>
              <w:t>1; 1.1</w:t>
            </w:r>
          </w:p>
        </w:tc>
      </w:tr>
      <w:tr w:rsidR="0052176E" w14:paraId="7608F139" w14:textId="77777777" w:rsidTr="009939AF">
        <w:trPr>
          <w:trHeight w:val="543"/>
        </w:trPr>
        <w:tc>
          <w:tcPr>
            <w:tcW w:w="1671" w:type="dxa"/>
            <w:vMerge/>
          </w:tcPr>
          <w:p w14:paraId="1CE7D7F1" w14:textId="77777777" w:rsidR="0052176E" w:rsidRPr="007665DB" w:rsidRDefault="0052176E" w:rsidP="0052176E">
            <w:pPr>
              <w:rPr>
                <w:sz w:val="2"/>
                <w:szCs w:val="2"/>
                <w:lang w:val="ru-RU"/>
              </w:rPr>
            </w:pPr>
          </w:p>
        </w:tc>
        <w:tc>
          <w:tcPr>
            <w:tcW w:w="2604" w:type="dxa"/>
            <w:vMerge/>
          </w:tcPr>
          <w:p w14:paraId="0554014F" w14:textId="77777777" w:rsidR="0052176E" w:rsidRPr="007665DB" w:rsidRDefault="0052176E" w:rsidP="0052176E">
            <w:pPr>
              <w:pStyle w:val="TableParagraph"/>
              <w:rPr>
                <w:spacing w:val="-2"/>
                <w:lang w:val="ru-RU"/>
              </w:rPr>
            </w:pPr>
          </w:p>
        </w:tc>
        <w:tc>
          <w:tcPr>
            <w:tcW w:w="6520" w:type="dxa"/>
            <w:vMerge/>
          </w:tcPr>
          <w:p w14:paraId="02C2F57E" w14:textId="77777777" w:rsidR="0052176E" w:rsidRPr="007665DB" w:rsidRDefault="0052176E" w:rsidP="0052176E">
            <w:pPr>
              <w:pStyle w:val="TableParagraph"/>
              <w:tabs>
                <w:tab w:val="left" w:pos="350"/>
              </w:tabs>
              <w:rPr>
                <w:lang w:val="ru-RU"/>
              </w:rPr>
            </w:pPr>
          </w:p>
        </w:tc>
        <w:tc>
          <w:tcPr>
            <w:tcW w:w="1276" w:type="dxa"/>
          </w:tcPr>
          <w:p w14:paraId="3553C46C" w14:textId="77777777" w:rsidR="0052176E" w:rsidRDefault="0052176E" w:rsidP="0052176E">
            <w:pPr>
              <w:pStyle w:val="TableParagraph"/>
              <w:tabs>
                <w:tab w:val="left" w:pos="297"/>
              </w:tabs>
              <w:jc w:val="center"/>
            </w:pPr>
            <w:r>
              <w:t>Да</w:t>
            </w:r>
          </w:p>
          <w:p w14:paraId="0C508252" w14:textId="77777777" w:rsidR="0052176E" w:rsidRPr="007665DB" w:rsidRDefault="0052176E" w:rsidP="0052176E">
            <w:pPr>
              <w:pStyle w:val="TableParagraph"/>
              <w:tabs>
                <w:tab w:val="left" w:pos="297"/>
              </w:tabs>
              <w:jc w:val="center"/>
              <w:rPr>
                <w:lang w:val="ru-RU"/>
              </w:rPr>
            </w:pPr>
          </w:p>
        </w:tc>
        <w:tc>
          <w:tcPr>
            <w:tcW w:w="1559" w:type="dxa"/>
          </w:tcPr>
          <w:p w14:paraId="07A44954" w14:textId="77777777" w:rsidR="0052176E" w:rsidRPr="007665DB" w:rsidRDefault="0052176E" w:rsidP="0052176E">
            <w:pPr>
              <w:pStyle w:val="TableParagraph"/>
              <w:jc w:val="center"/>
              <w:rPr>
                <w:lang w:val="ru-RU"/>
              </w:rPr>
            </w:pPr>
          </w:p>
        </w:tc>
        <w:tc>
          <w:tcPr>
            <w:tcW w:w="1276" w:type="dxa"/>
          </w:tcPr>
          <w:p w14:paraId="449DD533" w14:textId="69A333C8" w:rsidR="0052176E" w:rsidRPr="007665DB" w:rsidRDefault="0052176E" w:rsidP="0052176E">
            <w:pPr>
              <w:jc w:val="center"/>
              <w:rPr>
                <w:lang w:val="ru-RU"/>
              </w:rPr>
            </w:pPr>
            <w:r>
              <w:t>2; 2.1</w:t>
            </w:r>
          </w:p>
        </w:tc>
      </w:tr>
      <w:tr w:rsidR="0052176E" w14:paraId="4F1A0196" w14:textId="77777777" w:rsidTr="009939AF">
        <w:trPr>
          <w:trHeight w:val="557"/>
        </w:trPr>
        <w:tc>
          <w:tcPr>
            <w:tcW w:w="1671" w:type="dxa"/>
            <w:vMerge/>
          </w:tcPr>
          <w:p w14:paraId="501B2000" w14:textId="77777777" w:rsidR="0052176E" w:rsidRPr="007665DB" w:rsidRDefault="0052176E" w:rsidP="0052176E">
            <w:pPr>
              <w:rPr>
                <w:sz w:val="2"/>
                <w:szCs w:val="2"/>
                <w:lang w:val="ru-RU"/>
              </w:rPr>
            </w:pPr>
          </w:p>
        </w:tc>
        <w:tc>
          <w:tcPr>
            <w:tcW w:w="2604" w:type="dxa"/>
            <w:vMerge/>
          </w:tcPr>
          <w:p w14:paraId="3BA7896D" w14:textId="77777777" w:rsidR="0052176E" w:rsidRPr="007665DB" w:rsidRDefault="0052176E" w:rsidP="0052176E">
            <w:pPr>
              <w:pStyle w:val="TableParagraph"/>
              <w:rPr>
                <w:spacing w:val="-2"/>
                <w:lang w:val="ru-RU"/>
              </w:rPr>
            </w:pPr>
          </w:p>
        </w:tc>
        <w:tc>
          <w:tcPr>
            <w:tcW w:w="6520" w:type="dxa"/>
            <w:vMerge/>
          </w:tcPr>
          <w:p w14:paraId="254FE3E1" w14:textId="77777777" w:rsidR="0052176E" w:rsidRPr="007665DB" w:rsidRDefault="0052176E" w:rsidP="0052176E">
            <w:pPr>
              <w:pStyle w:val="TableParagraph"/>
              <w:tabs>
                <w:tab w:val="left" w:pos="350"/>
              </w:tabs>
              <w:rPr>
                <w:lang w:val="ru-RU"/>
              </w:rPr>
            </w:pPr>
          </w:p>
        </w:tc>
        <w:tc>
          <w:tcPr>
            <w:tcW w:w="1276" w:type="dxa"/>
          </w:tcPr>
          <w:p w14:paraId="3506639D" w14:textId="77777777" w:rsidR="0052176E" w:rsidRDefault="0052176E" w:rsidP="0052176E">
            <w:pPr>
              <w:pStyle w:val="TableParagraph"/>
              <w:tabs>
                <w:tab w:val="left" w:pos="297"/>
              </w:tabs>
              <w:jc w:val="center"/>
            </w:pPr>
            <w:r>
              <w:t>Да</w:t>
            </w:r>
          </w:p>
          <w:p w14:paraId="51283D59" w14:textId="77777777" w:rsidR="0052176E" w:rsidRDefault="0052176E" w:rsidP="0052176E">
            <w:pPr>
              <w:pStyle w:val="TableParagraph"/>
              <w:tabs>
                <w:tab w:val="left" w:pos="297"/>
              </w:tabs>
              <w:jc w:val="center"/>
            </w:pPr>
          </w:p>
          <w:p w14:paraId="04E5FAF2" w14:textId="77777777" w:rsidR="0052176E" w:rsidRPr="007665DB" w:rsidRDefault="0052176E" w:rsidP="0052176E">
            <w:pPr>
              <w:pStyle w:val="TableParagraph"/>
              <w:tabs>
                <w:tab w:val="left" w:pos="297"/>
              </w:tabs>
              <w:jc w:val="center"/>
              <w:rPr>
                <w:lang w:val="ru-RU"/>
              </w:rPr>
            </w:pPr>
          </w:p>
        </w:tc>
        <w:tc>
          <w:tcPr>
            <w:tcW w:w="1559" w:type="dxa"/>
          </w:tcPr>
          <w:p w14:paraId="05D8BEFB" w14:textId="77777777" w:rsidR="0052176E" w:rsidRPr="007665DB" w:rsidRDefault="0052176E" w:rsidP="0052176E">
            <w:pPr>
              <w:pStyle w:val="TableParagraph"/>
              <w:tabs>
                <w:tab w:val="left" w:pos="297"/>
              </w:tabs>
              <w:jc w:val="center"/>
              <w:rPr>
                <w:lang w:val="ru-RU"/>
              </w:rPr>
            </w:pPr>
          </w:p>
        </w:tc>
        <w:tc>
          <w:tcPr>
            <w:tcW w:w="1276" w:type="dxa"/>
          </w:tcPr>
          <w:p w14:paraId="672344F9" w14:textId="0FC66BD5" w:rsidR="0052176E" w:rsidRPr="007665DB" w:rsidRDefault="0052176E" w:rsidP="0052176E">
            <w:pPr>
              <w:pStyle w:val="TableParagraph"/>
              <w:tabs>
                <w:tab w:val="left" w:pos="297"/>
              </w:tabs>
              <w:jc w:val="center"/>
              <w:rPr>
                <w:lang w:val="ru-RU"/>
              </w:rPr>
            </w:pPr>
            <w:r>
              <w:t>3; 3.1</w:t>
            </w:r>
          </w:p>
        </w:tc>
      </w:tr>
      <w:tr w:rsidR="0052176E" w14:paraId="1B0CD835" w14:textId="77777777" w:rsidTr="009939AF">
        <w:trPr>
          <w:trHeight w:val="871"/>
        </w:trPr>
        <w:tc>
          <w:tcPr>
            <w:tcW w:w="1671" w:type="dxa"/>
            <w:vMerge/>
          </w:tcPr>
          <w:p w14:paraId="33BBBE5F" w14:textId="77777777" w:rsidR="0052176E" w:rsidRPr="007665DB" w:rsidRDefault="0052176E" w:rsidP="0052176E">
            <w:pPr>
              <w:rPr>
                <w:sz w:val="2"/>
                <w:szCs w:val="2"/>
                <w:lang w:val="ru-RU"/>
              </w:rPr>
            </w:pPr>
          </w:p>
        </w:tc>
        <w:tc>
          <w:tcPr>
            <w:tcW w:w="2604" w:type="dxa"/>
            <w:vMerge/>
          </w:tcPr>
          <w:p w14:paraId="4483050C" w14:textId="77777777" w:rsidR="0052176E" w:rsidRPr="007665DB" w:rsidRDefault="0052176E" w:rsidP="0052176E">
            <w:pPr>
              <w:pStyle w:val="TableParagraph"/>
              <w:rPr>
                <w:spacing w:val="-2"/>
                <w:lang w:val="ru-RU"/>
              </w:rPr>
            </w:pPr>
          </w:p>
        </w:tc>
        <w:tc>
          <w:tcPr>
            <w:tcW w:w="6520" w:type="dxa"/>
            <w:vMerge/>
          </w:tcPr>
          <w:p w14:paraId="71658296" w14:textId="77777777" w:rsidR="0052176E" w:rsidRPr="007665DB" w:rsidRDefault="0052176E" w:rsidP="0052176E">
            <w:pPr>
              <w:pStyle w:val="TableParagraph"/>
              <w:tabs>
                <w:tab w:val="left" w:pos="350"/>
              </w:tabs>
              <w:rPr>
                <w:lang w:val="ru-RU"/>
              </w:rPr>
            </w:pPr>
          </w:p>
        </w:tc>
        <w:tc>
          <w:tcPr>
            <w:tcW w:w="1276" w:type="dxa"/>
          </w:tcPr>
          <w:p w14:paraId="5E4F9D8A" w14:textId="4A237E74" w:rsidR="0052176E" w:rsidRPr="007665DB" w:rsidRDefault="0052176E" w:rsidP="0052176E">
            <w:pPr>
              <w:jc w:val="center"/>
              <w:rPr>
                <w:lang w:val="ru-RU"/>
              </w:rPr>
            </w:pPr>
            <w:r>
              <w:t>Да</w:t>
            </w:r>
          </w:p>
        </w:tc>
        <w:tc>
          <w:tcPr>
            <w:tcW w:w="1559" w:type="dxa"/>
          </w:tcPr>
          <w:p w14:paraId="2F5BAA73" w14:textId="77777777" w:rsidR="0052176E" w:rsidRPr="007665DB" w:rsidRDefault="0052176E" w:rsidP="0052176E">
            <w:pPr>
              <w:pStyle w:val="TableParagraph"/>
              <w:jc w:val="center"/>
              <w:rPr>
                <w:lang w:val="ru-RU"/>
              </w:rPr>
            </w:pPr>
          </w:p>
        </w:tc>
        <w:tc>
          <w:tcPr>
            <w:tcW w:w="1276" w:type="dxa"/>
          </w:tcPr>
          <w:p w14:paraId="4EB70B32" w14:textId="77777777" w:rsidR="0052176E" w:rsidRDefault="0052176E" w:rsidP="0052176E">
            <w:pPr>
              <w:pStyle w:val="TableParagraph"/>
              <w:tabs>
                <w:tab w:val="left" w:pos="297"/>
              </w:tabs>
              <w:jc w:val="center"/>
            </w:pPr>
            <w:r>
              <w:t>4; 4.1</w:t>
            </w:r>
          </w:p>
          <w:p w14:paraId="1D154A81" w14:textId="77777777" w:rsidR="0052176E" w:rsidRDefault="0052176E" w:rsidP="0052176E">
            <w:pPr>
              <w:pStyle w:val="TableParagraph"/>
              <w:tabs>
                <w:tab w:val="left" w:pos="297"/>
              </w:tabs>
            </w:pPr>
          </w:p>
          <w:p w14:paraId="54D7E671" w14:textId="77777777" w:rsidR="0052176E" w:rsidRDefault="0052176E" w:rsidP="0052176E">
            <w:pPr>
              <w:pStyle w:val="TableParagraph"/>
              <w:tabs>
                <w:tab w:val="left" w:pos="297"/>
              </w:tabs>
            </w:pPr>
          </w:p>
          <w:p w14:paraId="79B06400" w14:textId="77777777" w:rsidR="0052176E" w:rsidRDefault="0052176E" w:rsidP="0052176E">
            <w:pPr>
              <w:pStyle w:val="TableParagraph"/>
              <w:tabs>
                <w:tab w:val="left" w:pos="297"/>
              </w:tabs>
            </w:pPr>
          </w:p>
          <w:p w14:paraId="6AA6C628" w14:textId="77777777" w:rsidR="0052176E" w:rsidRPr="007665DB" w:rsidRDefault="0052176E" w:rsidP="0052176E">
            <w:pPr>
              <w:pStyle w:val="TableParagraph"/>
              <w:tabs>
                <w:tab w:val="left" w:pos="297"/>
              </w:tabs>
              <w:jc w:val="center"/>
              <w:rPr>
                <w:lang w:val="ru-RU"/>
              </w:rPr>
            </w:pPr>
          </w:p>
        </w:tc>
      </w:tr>
      <w:tr w:rsidR="0052176E" w14:paraId="324687E6" w14:textId="77777777" w:rsidTr="009939AF">
        <w:trPr>
          <w:trHeight w:val="423"/>
        </w:trPr>
        <w:tc>
          <w:tcPr>
            <w:tcW w:w="1671" w:type="dxa"/>
            <w:vMerge/>
          </w:tcPr>
          <w:p w14:paraId="56CF1D67" w14:textId="77777777" w:rsidR="0052176E" w:rsidRPr="007665DB" w:rsidRDefault="0052176E" w:rsidP="0052176E">
            <w:pPr>
              <w:rPr>
                <w:sz w:val="2"/>
                <w:szCs w:val="2"/>
                <w:lang w:val="ru-RU"/>
              </w:rPr>
            </w:pPr>
          </w:p>
        </w:tc>
        <w:tc>
          <w:tcPr>
            <w:tcW w:w="2604" w:type="dxa"/>
            <w:vMerge/>
          </w:tcPr>
          <w:p w14:paraId="62A7E271" w14:textId="77777777" w:rsidR="0052176E" w:rsidRPr="007665DB" w:rsidRDefault="0052176E" w:rsidP="0052176E">
            <w:pPr>
              <w:pStyle w:val="TableParagraph"/>
              <w:rPr>
                <w:spacing w:val="-2"/>
                <w:lang w:val="ru-RU"/>
              </w:rPr>
            </w:pPr>
          </w:p>
        </w:tc>
        <w:tc>
          <w:tcPr>
            <w:tcW w:w="6520" w:type="dxa"/>
            <w:vMerge/>
          </w:tcPr>
          <w:p w14:paraId="5DA6E3B6" w14:textId="77777777" w:rsidR="0052176E" w:rsidRPr="007665DB" w:rsidRDefault="0052176E" w:rsidP="0052176E">
            <w:pPr>
              <w:pStyle w:val="TableParagraph"/>
              <w:tabs>
                <w:tab w:val="left" w:pos="350"/>
              </w:tabs>
              <w:rPr>
                <w:lang w:val="ru-RU"/>
              </w:rPr>
            </w:pPr>
          </w:p>
        </w:tc>
        <w:tc>
          <w:tcPr>
            <w:tcW w:w="1276" w:type="dxa"/>
          </w:tcPr>
          <w:p w14:paraId="7EF943DD" w14:textId="77777777" w:rsidR="0052176E" w:rsidRDefault="0052176E" w:rsidP="0052176E">
            <w:pPr>
              <w:pStyle w:val="TableParagraph"/>
              <w:tabs>
                <w:tab w:val="left" w:pos="297"/>
              </w:tabs>
              <w:jc w:val="center"/>
            </w:pPr>
            <w:r>
              <w:t>Да</w:t>
            </w:r>
          </w:p>
          <w:p w14:paraId="3BAD7CD5" w14:textId="77777777" w:rsidR="0052176E" w:rsidRDefault="0052176E" w:rsidP="0052176E">
            <w:pPr>
              <w:pStyle w:val="TableParagraph"/>
              <w:tabs>
                <w:tab w:val="left" w:pos="297"/>
              </w:tabs>
              <w:jc w:val="center"/>
            </w:pPr>
          </w:p>
          <w:p w14:paraId="667AB513" w14:textId="77777777" w:rsidR="0052176E" w:rsidRPr="007665DB" w:rsidRDefault="0052176E" w:rsidP="0052176E">
            <w:pPr>
              <w:pStyle w:val="TableParagraph"/>
              <w:tabs>
                <w:tab w:val="left" w:pos="297"/>
              </w:tabs>
              <w:jc w:val="center"/>
              <w:rPr>
                <w:lang w:val="ru-RU"/>
              </w:rPr>
            </w:pPr>
          </w:p>
        </w:tc>
        <w:tc>
          <w:tcPr>
            <w:tcW w:w="1559" w:type="dxa"/>
          </w:tcPr>
          <w:p w14:paraId="0C8192B1" w14:textId="77777777" w:rsidR="0052176E" w:rsidRPr="007665DB" w:rsidRDefault="0052176E" w:rsidP="0052176E">
            <w:pPr>
              <w:pStyle w:val="TableParagraph"/>
              <w:jc w:val="center"/>
              <w:rPr>
                <w:lang w:val="ru-RU"/>
              </w:rPr>
            </w:pPr>
          </w:p>
        </w:tc>
        <w:tc>
          <w:tcPr>
            <w:tcW w:w="1276" w:type="dxa"/>
          </w:tcPr>
          <w:p w14:paraId="61E53C48" w14:textId="099AC17D" w:rsidR="0052176E" w:rsidRPr="007665DB" w:rsidRDefault="0052176E" w:rsidP="0052176E">
            <w:pPr>
              <w:pStyle w:val="TableParagraph"/>
              <w:tabs>
                <w:tab w:val="left" w:pos="297"/>
              </w:tabs>
              <w:jc w:val="center"/>
              <w:rPr>
                <w:lang w:val="ru-RU"/>
              </w:rPr>
            </w:pPr>
            <w:r>
              <w:t>5; 5.1</w:t>
            </w:r>
          </w:p>
        </w:tc>
      </w:tr>
      <w:tr w:rsidR="0052176E" w14:paraId="154F88CC" w14:textId="77777777" w:rsidTr="009939AF">
        <w:trPr>
          <w:trHeight w:val="324"/>
        </w:trPr>
        <w:tc>
          <w:tcPr>
            <w:tcW w:w="1671" w:type="dxa"/>
            <w:vMerge/>
          </w:tcPr>
          <w:p w14:paraId="56D8520D" w14:textId="77777777" w:rsidR="0052176E" w:rsidRPr="007665DB" w:rsidRDefault="0052176E" w:rsidP="0052176E">
            <w:pPr>
              <w:rPr>
                <w:sz w:val="2"/>
                <w:szCs w:val="2"/>
                <w:lang w:val="ru-RU"/>
              </w:rPr>
            </w:pPr>
          </w:p>
        </w:tc>
        <w:tc>
          <w:tcPr>
            <w:tcW w:w="2604" w:type="dxa"/>
            <w:vMerge/>
          </w:tcPr>
          <w:p w14:paraId="43D0B236" w14:textId="77777777" w:rsidR="0052176E" w:rsidRPr="007665DB" w:rsidRDefault="0052176E" w:rsidP="0052176E">
            <w:pPr>
              <w:pStyle w:val="TableParagraph"/>
              <w:rPr>
                <w:spacing w:val="-2"/>
                <w:lang w:val="ru-RU"/>
              </w:rPr>
            </w:pPr>
          </w:p>
        </w:tc>
        <w:tc>
          <w:tcPr>
            <w:tcW w:w="6520" w:type="dxa"/>
            <w:vMerge/>
          </w:tcPr>
          <w:p w14:paraId="38519444" w14:textId="77777777" w:rsidR="0052176E" w:rsidRPr="007665DB" w:rsidRDefault="0052176E" w:rsidP="0052176E">
            <w:pPr>
              <w:pStyle w:val="TableParagraph"/>
              <w:tabs>
                <w:tab w:val="left" w:pos="350"/>
              </w:tabs>
              <w:rPr>
                <w:lang w:val="ru-RU"/>
              </w:rPr>
            </w:pPr>
          </w:p>
        </w:tc>
        <w:tc>
          <w:tcPr>
            <w:tcW w:w="1276" w:type="dxa"/>
          </w:tcPr>
          <w:p w14:paraId="2CB1B598" w14:textId="10FD7E2D" w:rsidR="0052176E" w:rsidRPr="007665DB" w:rsidRDefault="0052176E" w:rsidP="0052176E">
            <w:pPr>
              <w:pStyle w:val="TableParagraph"/>
              <w:tabs>
                <w:tab w:val="left" w:pos="297"/>
              </w:tabs>
              <w:jc w:val="center"/>
              <w:rPr>
                <w:lang w:val="ru-RU"/>
              </w:rPr>
            </w:pPr>
            <w:r>
              <w:t>Да</w:t>
            </w:r>
          </w:p>
        </w:tc>
        <w:tc>
          <w:tcPr>
            <w:tcW w:w="1559" w:type="dxa"/>
          </w:tcPr>
          <w:p w14:paraId="3890473C" w14:textId="77777777" w:rsidR="0052176E" w:rsidRPr="007665DB" w:rsidRDefault="0052176E" w:rsidP="0052176E">
            <w:pPr>
              <w:pStyle w:val="TableParagraph"/>
              <w:jc w:val="center"/>
              <w:rPr>
                <w:lang w:val="ru-RU"/>
              </w:rPr>
            </w:pPr>
          </w:p>
        </w:tc>
        <w:tc>
          <w:tcPr>
            <w:tcW w:w="1276" w:type="dxa"/>
          </w:tcPr>
          <w:p w14:paraId="67DE4CCD" w14:textId="77777777" w:rsidR="0052176E" w:rsidRDefault="0052176E" w:rsidP="0052176E">
            <w:pPr>
              <w:pStyle w:val="TableParagraph"/>
              <w:tabs>
                <w:tab w:val="left" w:pos="297"/>
              </w:tabs>
              <w:jc w:val="center"/>
            </w:pPr>
            <w:r>
              <w:t>6; 6.1; 6.2; 6.3; 6.4</w:t>
            </w:r>
          </w:p>
          <w:p w14:paraId="1209996C" w14:textId="41DC5CD8" w:rsidR="0052176E" w:rsidRPr="007665DB" w:rsidRDefault="0052176E" w:rsidP="0052176E">
            <w:pPr>
              <w:pStyle w:val="TableParagraph"/>
              <w:tabs>
                <w:tab w:val="left" w:pos="297"/>
              </w:tabs>
              <w:jc w:val="center"/>
              <w:rPr>
                <w:lang w:val="ru-RU"/>
              </w:rPr>
            </w:pPr>
            <w:r w:rsidRPr="0052176E">
              <w:rPr>
                <w:lang w:val="ru-RU"/>
              </w:rPr>
              <w:t>.</w:t>
            </w:r>
          </w:p>
        </w:tc>
      </w:tr>
      <w:tr w:rsidR="0052176E" w14:paraId="68A295B2" w14:textId="77777777" w:rsidTr="009939AF">
        <w:trPr>
          <w:trHeight w:val="388"/>
        </w:trPr>
        <w:tc>
          <w:tcPr>
            <w:tcW w:w="1671" w:type="dxa"/>
            <w:vMerge/>
          </w:tcPr>
          <w:p w14:paraId="273FB54E" w14:textId="77777777" w:rsidR="0052176E" w:rsidRPr="007665DB" w:rsidRDefault="0052176E" w:rsidP="0052176E">
            <w:pPr>
              <w:rPr>
                <w:sz w:val="2"/>
                <w:szCs w:val="2"/>
                <w:lang w:val="ru-RU"/>
              </w:rPr>
            </w:pPr>
          </w:p>
        </w:tc>
        <w:tc>
          <w:tcPr>
            <w:tcW w:w="2604" w:type="dxa"/>
            <w:vMerge/>
          </w:tcPr>
          <w:p w14:paraId="521B37D8" w14:textId="77777777" w:rsidR="0052176E" w:rsidRPr="007665DB" w:rsidRDefault="0052176E" w:rsidP="0052176E">
            <w:pPr>
              <w:pStyle w:val="TableParagraph"/>
              <w:rPr>
                <w:spacing w:val="-2"/>
                <w:lang w:val="ru-RU"/>
              </w:rPr>
            </w:pPr>
          </w:p>
        </w:tc>
        <w:tc>
          <w:tcPr>
            <w:tcW w:w="6520" w:type="dxa"/>
            <w:vMerge/>
          </w:tcPr>
          <w:p w14:paraId="793A3062" w14:textId="77777777" w:rsidR="0052176E" w:rsidRPr="007665DB" w:rsidRDefault="0052176E" w:rsidP="0052176E">
            <w:pPr>
              <w:pStyle w:val="TableParagraph"/>
              <w:tabs>
                <w:tab w:val="left" w:pos="350"/>
              </w:tabs>
              <w:rPr>
                <w:lang w:val="ru-RU"/>
              </w:rPr>
            </w:pPr>
          </w:p>
        </w:tc>
        <w:tc>
          <w:tcPr>
            <w:tcW w:w="1276" w:type="dxa"/>
          </w:tcPr>
          <w:p w14:paraId="485F146A" w14:textId="54F5F9ED" w:rsidR="0052176E" w:rsidRPr="007665DB" w:rsidRDefault="0052176E" w:rsidP="0052176E">
            <w:pPr>
              <w:pStyle w:val="TableParagraph"/>
              <w:tabs>
                <w:tab w:val="left" w:pos="297"/>
              </w:tabs>
              <w:jc w:val="center"/>
              <w:rPr>
                <w:lang w:val="ru-RU"/>
              </w:rPr>
            </w:pPr>
            <w:r>
              <w:t>Да</w:t>
            </w:r>
          </w:p>
        </w:tc>
        <w:tc>
          <w:tcPr>
            <w:tcW w:w="1559" w:type="dxa"/>
          </w:tcPr>
          <w:p w14:paraId="029F073F" w14:textId="77777777" w:rsidR="0052176E" w:rsidRPr="007665DB" w:rsidRDefault="0052176E" w:rsidP="0052176E">
            <w:pPr>
              <w:pStyle w:val="TableParagraph"/>
              <w:jc w:val="center"/>
              <w:rPr>
                <w:i/>
                <w:lang w:val="ru-RU"/>
              </w:rPr>
            </w:pPr>
          </w:p>
        </w:tc>
        <w:tc>
          <w:tcPr>
            <w:tcW w:w="1276" w:type="dxa"/>
          </w:tcPr>
          <w:p w14:paraId="29E59C1C" w14:textId="6FBE3862" w:rsidR="0052176E" w:rsidRPr="00B43448" w:rsidRDefault="00B43448" w:rsidP="00B43448">
            <w:pPr>
              <w:pStyle w:val="TableParagraph"/>
              <w:tabs>
                <w:tab w:val="left" w:pos="297"/>
              </w:tabs>
              <w:jc w:val="center"/>
            </w:pPr>
            <w:r>
              <w:t>7; 7.1; 7.2; 7.3</w:t>
            </w:r>
          </w:p>
        </w:tc>
      </w:tr>
      <w:tr w:rsidR="0052176E" w14:paraId="72694370" w14:textId="77777777" w:rsidTr="009939AF">
        <w:trPr>
          <w:trHeight w:val="138"/>
        </w:trPr>
        <w:tc>
          <w:tcPr>
            <w:tcW w:w="1671" w:type="dxa"/>
            <w:vMerge/>
          </w:tcPr>
          <w:p w14:paraId="4055AEFF" w14:textId="77777777" w:rsidR="0052176E" w:rsidRPr="007665DB" w:rsidRDefault="0052176E" w:rsidP="0052176E">
            <w:pPr>
              <w:rPr>
                <w:sz w:val="2"/>
                <w:szCs w:val="2"/>
                <w:lang w:val="ru-RU"/>
              </w:rPr>
            </w:pPr>
          </w:p>
        </w:tc>
        <w:tc>
          <w:tcPr>
            <w:tcW w:w="2604" w:type="dxa"/>
            <w:vMerge/>
          </w:tcPr>
          <w:p w14:paraId="3227449B" w14:textId="77777777" w:rsidR="0052176E" w:rsidRPr="007665DB" w:rsidRDefault="0052176E" w:rsidP="0052176E">
            <w:pPr>
              <w:pStyle w:val="TableParagraph"/>
              <w:rPr>
                <w:spacing w:val="-2"/>
                <w:lang w:val="ru-RU"/>
              </w:rPr>
            </w:pPr>
          </w:p>
        </w:tc>
        <w:tc>
          <w:tcPr>
            <w:tcW w:w="6520" w:type="dxa"/>
            <w:vMerge/>
          </w:tcPr>
          <w:p w14:paraId="277FAB3A" w14:textId="77777777" w:rsidR="0052176E" w:rsidRPr="007665DB" w:rsidRDefault="0052176E" w:rsidP="0052176E">
            <w:pPr>
              <w:pStyle w:val="TableParagraph"/>
              <w:tabs>
                <w:tab w:val="left" w:pos="350"/>
              </w:tabs>
              <w:rPr>
                <w:lang w:val="ru-RU"/>
              </w:rPr>
            </w:pPr>
          </w:p>
        </w:tc>
        <w:tc>
          <w:tcPr>
            <w:tcW w:w="1276" w:type="dxa"/>
          </w:tcPr>
          <w:p w14:paraId="67D89D65" w14:textId="6B57C538" w:rsidR="0052176E" w:rsidRPr="007665DB" w:rsidRDefault="0052176E" w:rsidP="00B43448">
            <w:pPr>
              <w:pStyle w:val="TableParagraph"/>
              <w:tabs>
                <w:tab w:val="left" w:pos="297"/>
              </w:tabs>
              <w:jc w:val="center"/>
              <w:rPr>
                <w:lang w:val="ru-RU"/>
              </w:rPr>
            </w:pPr>
            <w:r>
              <w:t>Нет</w:t>
            </w:r>
          </w:p>
        </w:tc>
        <w:tc>
          <w:tcPr>
            <w:tcW w:w="1559" w:type="dxa"/>
          </w:tcPr>
          <w:p w14:paraId="7C1B16E9" w14:textId="77777777" w:rsidR="0052176E" w:rsidRPr="007665DB" w:rsidRDefault="0052176E" w:rsidP="0052176E">
            <w:pPr>
              <w:pStyle w:val="TableParagraph"/>
              <w:tabs>
                <w:tab w:val="left" w:pos="297"/>
              </w:tabs>
              <w:rPr>
                <w:lang w:val="ru-RU"/>
              </w:rPr>
            </w:pPr>
          </w:p>
        </w:tc>
        <w:tc>
          <w:tcPr>
            <w:tcW w:w="1276" w:type="dxa"/>
          </w:tcPr>
          <w:p w14:paraId="364AE613" w14:textId="2135F6F9" w:rsidR="0052176E" w:rsidRPr="007665DB" w:rsidRDefault="0052176E" w:rsidP="0052176E">
            <w:pPr>
              <w:pStyle w:val="TableParagraph"/>
              <w:tabs>
                <w:tab w:val="left" w:pos="297"/>
              </w:tabs>
              <w:jc w:val="center"/>
              <w:rPr>
                <w:lang w:val="ru-RU"/>
              </w:rPr>
            </w:pPr>
            <w:r>
              <w:t>-</w:t>
            </w:r>
          </w:p>
        </w:tc>
      </w:tr>
      <w:tr w:rsidR="0052176E" w14:paraId="238DF60A" w14:textId="77777777" w:rsidTr="009939AF">
        <w:trPr>
          <w:trHeight w:val="75"/>
        </w:trPr>
        <w:tc>
          <w:tcPr>
            <w:tcW w:w="1671" w:type="dxa"/>
            <w:vMerge/>
          </w:tcPr>
          <w:p w14:paraId="4B4D060A" w14:textId="77777777" w:rsidR="0052176E" w:rsidRPr="007665DB" w:rsidRDefault="0052176E" w:rsidP="0052176E">
            <w:pPr>
              <w:rPr>
                <w:sz w:val="2"/>
                <w:szCs w:val="2"/>
                <w:lang w:val="ru-RU"/>
              </w:rPr>
            </w:pPr>
          </w:p>
        </w:tc>
        <w:tc>
          <w:tcPr>
            <w:tcW w:w="2604" w:type="dxa"/>
            <w:vMerge/>
          </w:tcPr>
          <w:p w14:paraId="64ED8C44" w14:textId="77777777" w:rsidR="0052176E" w:rsidRPr="007665DB" w:rsidRDefault="0052176E" w:rsidP="0052176E">
            <w:pPr>
              <w:pStyle w:val="TableParagraph"/>
              <w:rPr>
                <w:spacing w:val="-2"/>
                <w:lang w:val="ru-RU"/>
              </w:rPr>
            </w:pPr>
          </w:p>
        </w:tc>
        <w:tc>
          <w:tcPr>
            <w:tcW w:w="6520" w:type="dxa"/>
            <w:vMerge/>
          </w:tcPr>
          <w:p w14:paraId="082AF65B" w14:textId="77777777" w:rsidR="0052176E" w:rsidRPr="007665DB" w:rsidRDefault="0052176E" w:rsidP="0052176E">
            <w:pPr>
              <w:pStyle w:val="TableParagraph"/>
              <w:tabs>
                <w:tab w:val="left" w:pos="350"/>
              </w:tabs>
              <w:rPr>
                <w:lang w:val="ru-RU"/>
              </w:rPr>
            </w:pPr>
          </w:p>
        </w:tc>
        <w:tc>
          <w:tcPr>
            <w:tcW w:w="1276" w:type="dxa"/>
          </w:tcPr>
          <w:p w14:paraId="7339B8E1" w14:textId="2E506B3A" w:rsidR="0052176E" w:rsidRPr="007665DB" w:rsidRDefault="0052176E" w:rsidP="00B43448">
            <w:pPr>
              <w:pStyle w:val="TableParagraph"/>
              <w:tabs>
                <w:tab w:val="left" w:pos="297"/>
              </w:tabs>
              <w:jc w:val="center"/>
              <w:rPr>
                <w:lang w:val="ru-RU"/>
              </w:rPr>
            </w:pPr>
            <w:r>
              <w:t>Да</w:t>
            </w:r>
          </w:p>
        </w:tc>
        <w:tc>
          <w:tcPr>
            <w:tcW w:w="1559" w:type="dxa"/>
          </w:tcPr>
          <w:p w14:paraId="087675F2" w14:textId="77777777" w:rsidR="0052176E" w:rsidRPr="007665DB" w:rsidRDefault="0052176E" w:rsidP="0052176E">
            <w:pPr>
              <w:pStyle w:val="TableParagraph"/>
              <w:tabs>
                <w:tab w:val="left" w:pos="297"/>
              </w:tabs>
              <w:rPr>
                <w:lang w:val="ru-RU"/>
              </w:rPr>
            </w:pPr>
          </w:p>
        </w:tc>
        <w:tc>
          <w:tcPr>
            <w:tcW w:w="1276" w:type="dxa"/>
          </w:tcPr>
          <w:p w14:paraId="43976F19" w14:textId="5E2E4F75" w:rsidR="0052176E" w:rsidRPr="007665DB" w:rsidRDefault="0052176E" w:rsidP="0052176E">
            <w:pPr>
              <w:pStyle w:val="TableParagraph"/>
              <w:tabs>
                <w:tab w:val="left" w:pos="297"/>
              </w:tabs>
              <w:jc w:val="center"/>
              <w:rPr>
                <w:lang w:val="ru-RU"/>
              </w:rPr>
            </w:pPr>
            <w:r>
              <w:t>8; 8;1</w:t>
            </w:r>
          </w:p>
        </w:tc>
      </w:tr>
      <w:tr w:rsidR="0052176E" w14:paraId="2BDC7BAE" w14:textId="77777777" w:rsidTr="009939AF">
        <w:trPr>
          <w:trHeight w:val="564"/>
        </w:trPr>
        <w:tc>
          <w:tcPr>
            <w:tcW w:w="1671" w:type="dxa"/>
            <w:vMerge/>
          </w:tcPr>
          <w:p w14:paraId="18249CF3" w14:textId="77777777" w:rsidR="0052176E" w:rsidRPr="007665DB" w:rsidRDefault="0052176E" w:rsidP="0052176E">
            <w:pPr>
              <w:rPr>
                <w:sz w:val="2"/>
                <w:szCs w:val="2"/>
                <w:lang w:val="ru-RU"/>
              </w:rPr>
            </w:pPr>
          </w:p>
        </w:tc>
        <w:tc>
          <w:tcPr>
            <w:tcW w:w="2604" w:type="dxa"/>
            <w:vMerge w:val="restart"/>
          </w:tcPr>
          <w:p w14:paraId="4FA5DC69" w14:textId="77777777" w:rsidR="0052176E" w:rsidRPr="005A4B92" w:rsidRDefault="0052176E" w:rsidP="0052176E">
            <w:pPr>
              <w:pStyle w:val="TableParagraph"/>
              <w:rPr>
                <w:spacing w:val="-2"/>
                <w:lang w:val="ru-RU"/>
              </w:rPr>
            </w:pPr>
            <w:r w:rsidRPr="005A4B92">
              <w:rPr>
                <w:spacing w:val="-2"/>
                <w:lang w:val="ru-RU"/>
              </w:rPr>
              <w:t>наличие</w:t>
            </w:r>
            <w:r w:rsidRPr="005A4B92">
              <w:rPr>
                <w:lang w:val="ru-RU"/>
              </w:rPr>
              <w:t xml:space="preserve"> </w:t>
            </w:r>
            <w:r w:rsidRPr="005A4B92">
              <w:rPr>
                <w:spacing w:val="-2"/>
                <w:lang w:val="ru-RU"/>
              </w:rPr>
              <w:t>выделенных стоянок</w:t>
            </w:r>
            <w:r w:rsidRPr="005A4B92">
              <w:rPr>
                <w:lang w:val="ru-RU"/>
              </w:rPr>
              <w:t xml:space="preserve"> </w:t>
            </w:r>
            <w:r w:rsidRPr="005A4B92">
              <w:rPr>
                <w:spacing w:val="-5"/>
                <w:lang w:val="ru-RU"/>
              </w:rPr>
              <w:t xml:space="preserve">для </w:t>
            </w:r>
            <w:r w:rsidRPr="005A4B92">
              <w:rPr>
                <w:spacing w:val="-2"/>
                <w:lang w:val="ru-RU"/>
              </w:rPr>
              <w:t xml:space="preserve">автотранспортных </w:t>
            </w:r>
            <w:r w:rsidRPr="005A4B92">
              <w:rPr>
                <w:lang w:val="ru-RU"/>
              </w:rPr>
              <w:t>средств</w:t>
            </w:r>
            <w:r w:rsidRPr="005A4B92">
              <w:rPr>
                <w:spacing w:val="-6"/>
                <w:lang w:val="ru-RU"/>
              </w:rPr>
              <w:t xml:space="preserve"> </w:t>
            </w:r>
            <w:r w:rsidRPr="005A4B92">
              <w:rPr>
                <w:spacing w:val="-2"/>
                <w:lang w:val="ru-RU"/>
              </w:rPr>
              <w:t>инвалидов</w:t>
            </w:r>
          </w:p>
        </w:tc>
        <w:tc>
          <w:tcPr>
            <w:tcW w:w="6520" w:type="dxa"/>
            <w:vMerge w:val="restart"/>
          </w:tcPr>
          <w:p w14:paraId="29058296" w14:textId="77777777" w:rsidR="0052176E" w:rsidRPr="005A4B92" w:rsidRDefault="0052176E" w:rsidP="0052176E">
            <w:pPr>
              <w:pStyle w:val="TableParagraph"/>
              <w:tabs>
                <w:tab w:val="left" w:pos="520"/>
              </w:tabs>
              <w:rPr>
                <w:lang w:val="ru-RU"/>
              </w:rPr>
            </w:pPr>
            <w:r w:rsidRPr="005A4B92">
              <w:rPr>
                <w:lang w:val="ru-RU"/>
              </w:rPr>
              <w:t xml:space="preserve">- размещение специальных парковочных мест рядом друг с </w:t>
            </w:r>
            <w:r w:rsidRPr="005A4B92">
              <w:rPr>
                <w:spacing w:val="-2"/>
                <w:lang w:val="ru-RU"/>
              </w:rPr>
              <w:t>другом,</w:t>
            </w:r>
          </w:p>
          <w:p w14:paraId="536F712F" w14:textId="77777777" w:rsidR="0052176E" w:rsidRPr="005A4B92" w:rsidRDefault="0052176E" w:rsidP="0052176E">
            <w:pPr>
              <w:pStyle w:val="TableParagraph"/>
              <w:tabs>
                <w:tab w:val="left" w:pos="1004"/>
                <w:tab w:val="left" w:pos="3034"/>
              </w:tabs>
              <w:rPr>
                <w:lang w:val="ru-RU"/>
              </w:rPr>
            </w:pPr>
            <w:r w:rsidRPr="005A4B92">
              <w:rPr>
                <w:spacing w:val="-2"/>
                <w:lang w:val="ru-RU"/>
              </w:rPr>
              <w:t>- обозначение</w:t>
            </w:r>
            <w:r w:rsidRPr="005A4B92">
              <w:rPr>
                <w:lang w:val="ru-RU"/>
              </w:rPr>
              <w:t xml:space="preserve"> </w:t>
            </w:r>
            <w:r w:rsidRPr="005A4B92">
              <w:rPr>
                <w:spacing w:val="-6"/>
                <w:lang w:val="ru-RU"/>
              </w:rPr>
              <w:t xml:space="preserve">их </w:t>
            </w:r>
            <w:r w:rsidRPr="005A4B92">
              <w:rPr>
                <w:lang w:val="ru-RU"/>
              </w:rPr>
              <w:t>местонахождения указателем, расположенным</w:t>
            </w:r>
            <w:r w:rsidRPr="005A4B92">
              <w:rPr>
                <w:spacing w:val="-6"/>
                <w:lang w:val="ru-RU"/>
              </w:rPr>
              <w:t xml:space="preserve"> </w:t>
            </w:r>
            <w:r w:rsidRPr="005A4B92">
              <w:rPr>
                <w:lang w:val="ru-RU"/>
              </w:rPr>
              <w:t>рядом</w:t>
            </w:r>
            <w:r w:rsidRPr="005A4B92">
              <w:rPr>
                <w:spacing w:val="-9"/>
                <w:lang w:val="ru-RU"/>
              </w:rPr>
              <w:t xml:space="preserve"> </w:t>
            </w:r>
            <w:r w:rsidRPr="005A4B92">
              <w:rPr>
                <w:lang w:val="ru-RU"/>
              </w:rPr>
              <w:t>с</w:t>
            </w:r>
            <w:r w:rsidRPr="005A4B92">
              <w:rPr>
                <w:spacing w:val="-9"/>
                <w:lang w:val="ru-RU"/>
              </w:rPr>
              <w:t xml:space="preserve"> </w:t>
            </w:r>
            <w:r w:rsidRPr="005A4B92">
              <w:rPr>
                <w:lang w:val="ru-RU"/>
              </w:rPr>
              <w:t>главным входом в здание;</w:t>
            </w:r>
          </w:p>
          <w:p w14:paraId="7555F6DB" w14:textId="77777777" w:rsidR="0052176E" w:rsidRPr="005A4B92" w:rsidRDefault="0052176E" w:rsidP="0052176E">
            <w:pPr>
              <w:pStyle w:val="TableParagraph"/>
              <w:tabs>
                <w:tab w:val="left" w:pos="498"/>
              </w:tabs>
              <w:rPr>
                <w:lang w:val="ru-RU"/>
              </w:rPr>
            </w:pPr>
            <w:r w:rsidRPr="005A4B92">
              <w:rPr>
                <w:lang w:val="ru-RU"/>
              </w:rPr>
              <w:t>- обозначение специальных парковочных мест наземной разметкой с обозначением как на поверхности парковки, так и с помощью вертикального знака;</w:t>
            </w:r>
          </w:p>
          <w:p w14:paraId="7DEC2724" w14:textId="77777777" w:rsidR="0052176E" w:rsidRPr="005A4B92" w:rsidRDefault="0052176E" w:rsidP="0052176E">
            <w:pPr>
              <w:pStyle w:val="TableParagraph"/>
              <w:tabs>
                <w:tab w:val="left" w:pos="2626"/>
              </w:tabs>
              <w:rPr>
                <w:lang w:val="ru-RU"/>
              </w:rPr>
            </w:pPr>
            <w:r w:rsidRPr="005A4B92">
              <w:rPr>
                <w:spacing w:val="-2"/>
                <w:lang w:val="ru-RU"/>
              </w:rPr>
              <w:t>- создание</w:t>
            </w:r>
            <w:r w:rsidRPr="005A4B92">
              <w:rPr>
                <w:lang w:val="ru-RU"/>
              </w:rPr>
              <w:t xml:space="preserve"> </w:t>
            </w:r>
            <w:r w:rsidRPr="005A4B92">
              <w:rPr>
                <w:spacing w:val="-2"/>
                <w:lang w:val="ru-RU"/>
              </w:rPr>
              <w:t xml:space="preserve">системы </w:t>
            </w:r>
            <w:r w:rsidRPr="005A4B92">
              <w:rPr>
                <w:lang w:val="ru-RU"/>
              </w:rPr>
              <w:t xml:space="preserve">управления/наблюдения, чтобы </w:t>
            </w:r>
            <w:r w:rsidRPr="005A4B92">
              <w:rPr>
                <w:spacing w:val="-2"/>
                <w:lang w:val="ru-RU"/>
              </w:rPr>
              <w:t>выделенные</w:t>
            </w:r>
            <w:r w:rsidRPr="005A4B92">
              <w:rPr>
                <w:lang w:val="ru-RU"/>
              </w:rPr>
              <w:t xml:space="preserve"> </w:t>
            </w:r>
            <w:r w:rsidRPr="005A4B92">
              <w:rPr>
                <w:spacing w:val="-2"/>
                <w:lang w:val="ru-RU"/>
              </w:rPr>
              <w:t>специальные парковочные</w:t>
            </w:r>
            <w:r w:rsidRPr="005A4B92">
              <w:rPr>
                <w:lang w:val="ru-RU"/>
              </w:rPr>
              <w:t xml:space="preserve"> </w:t>
            </w:r>
            <w:r w:rsidRPr="005A4B92">
              <w:rPr>
                <w:spacing w:val="-2"/>
                <w:lang w:val="ru-RU"/>
              </w:rPr>
              <w:t>места использовались</w:t>
            </w:r>
            <w:r w:rsidRPr="005A4B92">
              <w:rPr>
                <w:lang w:val="ru-RU"/>
              </w:rPr>
              <w:t xml:space="preserve"> </w:t>
            </w:r>
            <w:r w:rsidRPr="005A4B92">
              <w:rPr>
                <w:spacing w:val="-2"/>
                <w:lang w:val="ru-RU"/>
              </w:rPr>
              <w:t>только инвалидами;</w:t>
            </w:r>
          </w:p>
          <w:p w14:paraId="67A68C62" w14:textId="77777777" w:rsidR="0052176E" w:rsidRPr="005A4B92" w:rsidRDefault="0052176E" w:rsidP="0052176E">
            <w:pPr>
              <w:pStyle w:val="TableParagraph"/>
              <w:tabs>
                <w:tab w:val="left" w:pos="417"/>
              </w:tabs>
              <w:rPr>
                <w:lang w:val="ru-RU"/>
              </w:rPr>
            </w:pPr>
            <w:r w:rsidRPr="005A4B92">
              <w:rPr>
                <w:lang w:val="ru-RU"/>
              </w:rPr>
              <w:t>- расположение специальных парковочных мест как можно ближе к входу в сооружение</w:t>
            </w:r>
          </w:p>
          <w:p w14:paraId="7B6472A0" w14:textId="77777777" w:rsidR="0052176E" w:rsidRPr="005A4B92" w:rsidRDefault="0052176E" w:rsidP="0052176E">
            <w:pPr>
              <w:pStyle w:val="TableParagraph"/>
              <w:tabs>
                <w:tab w:val="left" w:pos="350"/>
              </w:tabs>
              <w:rPr>
                <w:lang w:val="ru-RU"/>
              </w:rPr>
            </w:pPr>
            <w:r w:rsidRPr="005A4B92">
              <w:rPr>
                <w:lang w:val="ru-RU"/>
              </w:rPr>
              <w:t>- возможность посадки в транспортное</w:t>
            </w:r>
            <w:r w:rsidRPr="005A4B92">
              <w:rPr>
                <w:spacing w:val="-9"/>
                <w:lang w:val="ru-RU"/>
              </w:rPr>
              <w:t xml:space="preserve"> </w:t>
            </w:r>
            <w:r w:rsidRPr="005A4B92">
              <w:rPr>
                <w:lang w:val="ru-RU"/>
              </w:rPr>
              <w:t>средство</w:t>
            </w:r>
            <w:r w:rsidRPr="005A4B92">
              <w:rPr>
                <w:spacing w:val="-9"/>
                <w:lang w:val="ru-RU"/>
              </w:rPr>
              <w:t xml:space="preserve"> </w:t>
            </w:r>
            <w:r w:rsidRPr="005A4B92">
              <w:rPr>
                <w:lang w:val="ru-RU"/>
              </w:rPr>
              <w:t>и</w:t>
            </w:r>
            <w:r w:rsidRPr="005A4B92">
              <w:rPr>
                <w:spacing w:val="-10"/>
                <w:lang w:val="ru-RU"/>
              </w:rPr>
              <w:t xml:space="preserve"> </w:t>
            </w:r>
            <w:r w:rsidRPr="005A4B92">
              <w:rPr>
                <w:lang w:val="ru-RU"/>
              </w:rPr>
              <w:t>высадки из него перед входом в объект,</w:t>
            </w:r>
          </w:p>
        </w:tc>
        <w:tc>
          <w:tcPr>
            <w:tcW w:w="1276" w:type="dxa"/>
          </w:tcPr>
          <w:p w14:paraId="578E5AF6" w14:textId="31AB2EF8" w:rsidR="0052176E" w:rsidRPr="007665DB" w:rsidRDefault="0052176E" w:rsidP="0052176E">
            <w:pPr>
              <w:pStyle w:val="TableParagraph"/>
              <w:tabs>
                <w:tab w:val="left" w:pos="297"/>
              </w:tabs>
              <w:jc w:val="center"/>
              <w:rPr>
                <w:lang w:val="ru-RU"/>
              </w:rPr>
            </w:pPr>
            <w:r>
              <w:t>Да</w:t>
            </w:r>
          </w:p>
        </w:tc>
        <w:tc>
          <w:tcPr>
            <w:tcW w:w="1559" w:type="dxa"/>
          </w:tcPr>
          <w:p w14:paraId="0B446C82" w14:textId="77777777" w:rsidR="0052176E" w:rsidRPr="007665DB" w:rsidRDefault="0052176E" w:rsidP="0052176E">
            <w:pPr>
              <w:pStyle w:val="TableParagraph"/>
              <w:tabs>
                <w:tab w:val="left" w:pos="297"/>
              </w:tabs>
              <w:jc w:val="center"/>
              <w:rPr>
                <w:lang w:val="ru-RU"/>
              </w:rPr>
            </w:pPr>
          </w:p>
        </w:tc>
        <w:tc>
          <w:tcPr>
            <w:tcW w:w="1276" w:type="dxa"/>
          </w:tcPr>
          <w:p w14:paraId="5B03623C" w14:textId="0F35B66A" w:rsidR="0052176E" w:rsidRPr="007665DB" w:rsidRDefault="0052176E" w:rsidP="0052176E">
            <w:pPr>
              <w:pStyle w:val="TableParagraph"/>
              <w:tabs>
                <w:tab w:val="left" w:pos="297"/>
              </w:tabs>
              <w:jc w:val="center"/>
              <w:rPr>
                <w:lang w:val="ru-RU"/>
              </w:rPr>
            </w:pPr>
            <w:r>
              <w:t>9</w:t>
            </w:r>
          </w:p>
        </w:tc>
      </w:tr>
      <w:tr w:rsidR="0052176E" w14:paraId="1F11BA5E" w14:textId="77777777" w:rsidTr="009939AF">
        <w:trPr>
          <w:trHeight w:val="839"/>
        </w:trPr>
        <w:tc>
          <w:tcPr>
            <w:tcW w:w="1671" w:type="dxa"/>
            <w:vMerge/>
          </w:tcPr>
          <w:p w14:paraId="44817A8F" w14:textId="77777777" w:rsidR="0052176E" w:rsidRPr="007665DB" w:rsidRDefault="0052176E" w:rsidP="0052176E">
            <w:pPr>
              <w:rPr>
                <w:sz w:val="2"/>
                <w:szCs w:val="2"/>
                <w:lang w:val="ru-RU"/>
              </w:rPr>
            </w:pPr>
          </w:p>
        </w:tc>
        <w:tc>
          <w:tcPr>
            <w:tcW w:w="2604" w:type="dxa"/>
            <w:vMerge/>
          </w:tcPr>
          <w:p w14:paraId="36478A34" w14:textId="77777777" w:rsidR="0052176E" w:rsidRPr="007665DB" w:rsidRDefault="0052176E" w:rsidP="0052176E">
            <w:pPr>
              <w:pStyle w:val="TableParagraph"/>
              <w:rPr>
                <w:spacing w:val="-2"/>
                <w:lang w:val="ru-RU"/>
              </w:rPr>
            </w:pPr>
          </w:p>
        </w:tc>
        <w:tc>
          <w:tcPr>
            <w:tcW w:w="6520" w:type="dxa"/>
            <w:vMerge/>
          </w:tcPr>
          <w:p w14:paraId="718DC6F4" w14:textId="77777777" w:rsidR="0052176E" w:rsidRPr="007665DB" w:rsidRDefault="0052176E" w:rsidP="0052176E">
            <w:pPr>
              <w:pStyle w:val="TableParagraph"/>
              <w:tabs>
                <w:tab w:val="left" w:pos="520"/>
              </w:tabs>
              <w:rPr>
                <w:lang w:val="ru-RU"/>
              </w:rPr>
            </w:pPr>
          </w:p>
        </w:tc>
        <w:tc>
          <w:tcPr>
            <w:tcW w:w="1276" w:type="dxa"/>
          </w:tcPr>
          <w:p w14:paraId="1AA3BD94" w14:textId="77777777" w:rsidR="0052176E" w:rsidRDefault="0052176E" w:rsidP="0052176E">
            <w:pPr>
              <w:pStyle w:val="TableParagraph"/>
              <w:tabs>
                <w:tab w:val="left" w:pos="297"/>
              </w:tabs>
              <w:jc w:val="center"/>
            </w:pPr>
          </w:p>
          <w:p w14:paraId="16AC8BAB" w14:textId="77777777" w:rsidR="0052176E" w:rsidRDefault="0052176E" w:rsidP="0052176E">
            <w:pPr>
              <w:pStyle w:val="TableParagraph"/>
              <w:tabs>
                <w:tab w:val="left" w:pos="297"/>
              </w:tabs>
              <w:jc w:val="center"/>
            </w:pPr>
            <w:r>
              <w:t>Да</w:t>
            </w:r>
          </w:p>
          <w:p w14:paraId="7476DBBC" w14:textId="77777777" w:rsidR="0052176E" w:rsidRDefault="0052176E" w:rsidP="0052176E">
            <w:pPr>
              <w:pStyle w:val="TableParagraph"/>
              <w:tabs>
                <w:tab w:val="left" w:pos="297"/>
              </w:tabs>
              <w:jc w:val="center"/>
            </w:pPr>
          </w:p>
          <w:p w14:paraId="67166537" w14:textId="77777777" w:rsidR="0052176E" w:rsidRPr="007665DB" w:rsidRDefault="0052176E" w:rsidP="0052176E">
            <w:pPr>
              <w:pStyle w:val="TableParagraph"/>
              <w:tabs>
                <w:tab w:val="left" w:pos="297"/>
              </w:tabs>
              <w:jc w:val="center"/>
              <w:rPr>
                <w:lang w:val="ru-RU"/>
              </w:rPr>
            </w:pPr>
          </w:p>
        </w:tc>
        <w:tc>
          <w:tcPr>
            <w:tcW w:w="1559" w:type="dxa"/>
          </w:tcPr>
          <w:p w14:paraId="6135E271" w14:textId="77777777" w:rsidR="0052176E" w:rsidRPr="007665DB" w:rsidRDefault="0052176E" w:rsidP="0052176E">
            <w:pPr>
              <w:pStyle w:val="TableParagraph"/>
              <w:tabs>
                <w:tab w:val="left" w:pos="297"/>
              </w:tabs>
              <w:jc w:val="center"/>
              <w:rPr>
                <w:lang w:val="ru-RU"/>
              </w:rPr>
            </w:pPr>
          </w:p>
        </w:tc>
        <w:tc>
          <w:tcPr>
            <w:tcW w:w="1276" w:type="dxa"/>
          </w:tcPr>
          <w:p w14:paraId="0ED8B97B" w14:textId="77777777" w:rsidR="0052176E" w:rsidRDefault="0052176E" w:rsidP="0052176E">
            <w:pPr>
              <w:pStyle w:val="TableParagraph"/>
              <w:tabs>
                <w:tab w:val="left" w:pos="297"/>
              </w:tabs>
              <w:jc w:val="center"/>
            </w:pPr>
          </w:p>
          <w:p w14:paraId="6B3D05BB" w14:textId="2B5052AA" w:rsidR="0052176E" w:rsidRPr="007665DB" w:rsidRDefault="0052176E" w:rsidP="0052176E">
            <w:pPr>
              <w:pStyle w:val="TableParagraph"/>
              <w:tabs>
                <w:tab w:val="left" w:pos="297"/>
              </w:tabs>
              <w:jc w:val="center"/>
              <w:rPr>
                <w:lang w:val="ru-RU"/>
              </w:rPr>
            </w:pPr>
            <w:r>
              <w:t>10</w:t>
            </w:r>
          </w:p>
        </w:tc>
      </w:tr>
      <w:tr w:rsidR="0052176E" w14:paraId="77DEDDD4" w14:textId="77777777" w:rsidTr="009939AF">
        <w:trPr>
          <w:trHeight w:val="979"/>
        </w:trPr>
        <w:tc>
          <w:tcPr>
            <w:tcW w:w="1671" w:type="dxa"/>
            <w:vMerge/>
          </w:tcPr>
          <w:p w14:paraId="06275D20" w14:textId="77777777" w:rsidR="0052176E" w:rsidRPr="007665DB" w:rsidRDefault="0052176E" w:rsidP="0052176E">
            <w:pPr>
              <w:rPr>
                <w:sz w:val="2"/>
                <w:szCs w:val="2"/>
                <w:lang w:val="ru-RU"/>
              </w:rPr>
            </w:pPr>
          </w:p>
        </w:tc>
        <w:tc>
          <w:tcPr>
            <w:tcW w:w="2604" w:type="dxa"/>
            <w:vMerge/>
          </w:tcPr>
          <w:p w14:paraId="2F2C5836" w14:textId="77777777" w:rsidR="0052176E" w:rsidRPr="007665DB" w:rsidRDefault="0052176E" w:rsidP="0052176E">
            <w:pPr>
              <w:pStyle w:val="TableParagraph"/>
              <w:rPr>
                <w:spacing w:val="-2"/>
                <w:lang w:val="ru-RU"/>
              </w:rPr>
            </w:pPr>
          </w:p>
        </w:tc>
        <w:tc>
          <w:tcPr>
            <w:tcW w:w="6520" w:type="dxa"/>
            <w:vMerge/>
          </w:tcPr>
          <w:p w14:paraId="5340E350" w14:textId="77777777" w:rsidR="0052176E" w:rsidRPr="007665DB" w:rsidRDefault="0052176E" w:rsidP="0052176E">
            <w:pPr>
              <w:pStyle w:val="TableParagraph"/>
              <w:tabs>
                <w:tab w:val="left" w:pos="520"/>
              </w:tabs>
              <w:rPr>
                <w:lang w:val="ru-RU"/>
              </w:rPr>
            </w:pPr>
          </w:p>
        </w:tc>
        <w:tc>
          <w:tcPr>
            <w:tcW w:w="1276" w:type="dxa"/>
          </w:tcPr>
          <w:p w14:paraId="7B5D49C7" w14:textId="7F5D8970" w:rsidR="0052176E" w:rsidRPr="00B43448" w:rsidRDefault="0052176E" w:rsidP="00B43448">
            <w:pPr>
              <w:pStyle w:val="TableParagraph"/>
              <w:tabs>
                <w:tab w:val="left" w:pos="297"/>
              </w:tabs>
              <w:jc w:val="center"/>
            </w:pPr>
            <w:r>
              <w:t>Да</w:t>
            </w:r>
          </w:p>
        </w:tc>
        <w:tc>
          <w:tcPr>
            <w:tcW w:w="1559" w:type="dxa"/>
          </w:tcPr>
          <w:p w14:paraId="44E44FB4" w14:textId="77777777" w:rsidR="0052176E" w:rsidRPr="007665DB" w:rsidRDefault="0052176E" w:rsidP="00B43448">
            <w:pPr>
              <w:jc w:val="center"/>
              <w:rPr>
                <w:lang w:val="ru-RU"/>
              </w:rPr>
            </w:pPr>
          </w:p>
        </w:tc>
        <w:tc>
          <w:tcPr>
            <w:tcW w:w="1276" w:type="dxa"/>
          </w:tcPr>
          <w:p w14:paraId="05D28256" w14:textId="48EFB1DA" w:rsidR="0052176E" w:rsidRPr="007665DB" w:rsidRDefault="0052176E" w:rsidP="00B43448">
            <w:pPr>
              <w:pStyle w:val="TableParagraph"/>
              <w:tabs>
                <w:tab w:val="left" w:pos="297"/>
              </w:tabs>
              <w:jc w:val="center"/>
              <w:rPr>
                <w:lang w:val="ru-RU"/>
              </w:rPr>
            </w:pPr>
            <w:r>
              <w:t>11</w:t>
            </w:r>
          </w:p>
        </w:tc>
      </w:tr>
      <w:tr w:rsidR="0052176E" w14:paraId="5DBD8CF3" w14:textId="77777777" w:rsidTr="009939AF">
        <w:trPr>
          <w:trHeight w:val="280"/>
        </w:trPr>
        <w:tc>
          <w:tcPr>
            <w:tcW w:w="1671" w:type="dxa"/>
            <w:vMerge/>
          </w:tcPr>
          <w:p w14:paraId="3BF0FDE2" w14:textId="77777777" w:rsidR="0052176E" w:rsidRPr="007665DB" w:rsidRDefault="0052176E" w:rsidP="0052176E">
            <w:pPr>
              <w:rPr>
                <w:sz w:val="2"/>
                <w:szCs w:val="2"/>
                <w:lang w:val="ru-RU"/>
              </w:rPr>
            </w:pPr>
          </w:p>
        </w:tc>
        <w:tc>
          <w:tcPr>
            <w:tcW w:w="2604" w:type="dxa"/>
            <w:vMerge/>
          </w:tcPr>
          <w:p w14:paraId="2748A849" w14:textId="77777777" w:rsidR="0052176E" w:rsidRPr="007665DB" w:rsidRDefault="0052176E" w:rsidP="0052176E">
            <w:pPr>
              <w:pStyle w:val="TableParagraph"/>
              <w:rPr>
                <w:spacing w:val="-2"/>
                <w:lang w:val="ru-RU"/>
              </w:rPr>
            </w:pPr>
          </w:p>
        </w:tc>
        <w:tc>
          <w:tcPr>
            <w:tcW w:w="6520" w:type="dxa"/>
            <w:vMerge/>
          </w:tcPr>
          <w:p w14:paraId="296CC28D" w14:textId="77777777" w:rsidR="0052176E" w:rsidRPr="007665DB" w:rsidRDefault="0052176E" w:rsidP="0052176E">
            <w:pPr>
              <w:pStyle w:val="TableParagraph"/>
              <w:tabs>
                <w:tab w:val="left" w:pos="520"/>
              </w:tabs>
              <w:rPr>
                <w:lang w:val="ru-RU"/>
              </w:rPr>
            </w:pPr>
          </w:p>
        </w:tc>
        <w:tc>
          <w:tcPr>
            <w:tcW w:w="1276" w:type="dxa"/>
          </w:tcPr>
          <w:p w14:paraId="4C706062" w14:textId="2E86DD46" w:rsidR="0052176E" w:rsidRPr="007665DB" w:rsidRDefault="0052176E" w:rsidP="0052176E">
            <w:pPr>
              <w:pStyle w:val="TableParagraph"/>
              <w:tabs>
                <w:tab w:val="left" w:pos="297"/>
              </w:tabs>
              <w:jc w:val="center"/>
              <w:rPr>
                <w:lang w:val="ru-RU"/>
              </w:rPr>
            </w:pPr>
            <w:r>
              <w:t>Да</w:t>
            </w:r>
          </w:p>
        </w:tc>
        <w:tc>
          <w:tcPr>
            <w:tcW w:w="1559" w:type="dxa"/>
          </w:tcPr>
          <w:p w14:paraId="0E2E5C2F" w14:textId="77777777" w:rsidR="0052176E" w:rsidRPr="007665DB" w:rsidRDefault="0052176E" w:rsidP="0052176E">
            <w:pPr>
              <w:pStyle w:val="TableParagraph"/>
              <w:tabs>
                <w:tab w:val="left" w:pos="297"/>
              </w:tabs>
              <w:jc w:val="center"/>
              <w:rPr>
                <w:lang w:val="ru-RU"/>
              </w:rPr>
            </w:pPr>
          </w:p>
        </w:tc>
        <w:tc>
          <w:tcPr>
            <w:tcW w:w="1276" w:type="dxa"/>
          </w:tcPr>
          <w:p w14:paraId="23931C9E" w14:textId="19AF4C89" w:rsidR="0052176E" w:rsidRPr="007665DB" w:rsidRDefault="0052176E" w:rsidP="0052176E">
            <w:pPr>
              <w:pStyle w:val="TableParagraph"/>
              <w:tabs>
                <w:tab w:val="left" w:pos="297"/>
              </w:tabs>
              <w:jc w:val="center"/>
              <w:rPr>
                <w:lang w:val="ru-RU"/>
              </w:rPr>
            </w:pPr>
          </w:p>
        </w:tc>
      </w:tr>
      <w:tr w:rsidR="0052176E" w14:paraId="24086894" w14:textId="77777777" w:rsidTr="00B43448">
        <w:trPr>
          <w:trHeight w:val="286"/>
        </w:trPr>
        <w:tc>
          <w:tcPr>
            <w:tcW w:w="1671" w:type="dxa"/>
            <w:vMerge/>
          </w:tcPr>
          <w:p w14:paraId="4BD51EEB" w14:textId="77777777" w:rsidR="0052176E" w:rsidRPr="007665DB" w:rsidRDefault="0052176E" w:rsidP="0052176E">
            <w:pPr>
              <w:rPr>
                <w:sz w:val="2"/>
                <w:szCs w:val="2"/>
                <w:lang w:val="ru-RU"/>
              </w:rPr>
            </w:pPr>
          </w:p>
        </w:tc>
        <w:tc>
          <w:tcPr>
            <w:tcW w:w="2604" w:type="dxa"/>
            <w:vMerge/>
          </w:tcPr>
          <w:p w14:paraId="4A0FF2A4" w14:textId="77777777" w:rsidR="0052176E" w:rsidRPr="007665DB" w:rsidRDefault="0052176E" w:rsidP="0052176E">
            <w:pPr>
              <w:pStyle w:val="TableParagraph"/>
              <w:rPr>
                <w:spacing w:val="-2"/>
                <w:lang w:val="ru-RU"/>
              </w:rPr>
            </w:pPr>
          </w:p>
        </w:tc>
        <w:tc>
          <w:tcPr>
            <w:tcW w:w="6520" w:type="dxa"/>
            <w:vMerge/>
          </w:tcPr>
          <w:p w14:paraId="60DC4C2D" w14:textId="77777777" w:rsidR="0052176E" w:rsidRPr="007665DB" w:rsidRDefault="0052176E" w:rsidP="0052176E">
            <w:pPr>
              <w:pStyle w:val="TableParagraph"/>
              <w:tabs>
                <w:tab w:val="left" w:pos="520"/>
              </w:tabs>
              <w:rPr>
                <w:lang w:val="ru-RU"/>
              </w:rPr>
            </w:pPr>
          </w:p>
        </w:tc>
        <w:tc>
          <w:tcPr>
            <w:tcW w:w="1276" w:type="dxa"/>
          </w:tcPr>
          <w:p w14:paraId="7E6348F0" w14:textId="0274066D" w:rsidR="0052176E" w:rsidRPr="00B43448" w:rsidRDefault="00B43448" w:rsidP="00B43448">
            <w:pPr>
              <w:pStyle w:val="TableParagraph"/>
              <w:tabs>
                <w:tab w:val="left" w:pos="297"/>
              </w:tabs>
              <w:jc w:val="center"/>
            </w:pPr>
            <w:r>
              <w:t>Да</w:t>
            </w:r>
          </w:p>
        </w:tc>
        <w:tc>
          <w:tcPr>
            <w:tcW w:w="1559" w:type="dxa"/>
          </w:tcPr>
          <w:p w14:paraId="41F22349" w14:textId="77777777" w:rsidR="0052176E" w:rsidRPr="007665DB" w:rsidRDefault="0052176E" w:rsidP="0052176E">
            <w:pPr>
              <w:pStyle w:val="TableParagraph"/>
              <w:tabs>
                <w:tab w:val="left" w:pos="297"/>
              </w:tabs>
              <w:jc w:val="center"/>
              <w:rPr>
                <w:lang w:val="ru-RU"/>
              </w:rPr>
            </w:pPr>
          </w:p>
        </w:tc>
        <w:tc>
          <w:tcPr>
            <w:tcW w:w="1276" w:type="dxa"/>
          </w:tcPr>
          <w:p w14:paraId="01408A5B" w14:textId="367F819C" w:rsidR="0052176E" w:rsidRPr="007665DB" w:rsidRDefault="0052176E" w:rsidP="0052176E">
            <w:pPr>
              <w:pStyle w:val="TableParagraph"/>
              <w:tabs>
                <w:tab w:val="left" w:pos="297"/>
              </w:tabs>
              <w:jc w:val="center"/>
              <w:rPr>
                <w:lang w:val="ru-RU"/>
              </w:rPr>
            </w:pPr>
            <w:r>
              <w:t>12</w:t>
            </w:r>
          </w:p>
        </w:tc>
      </w:tr>
      <w:tr w:rsidR="0052176E" w14:paraId="19EB00D9" w14:textId="77777777" w:rsidTr="009939AF">
        <w:trPr>
          <w:trHeight w:val="75"/>
        </w:trPr>
        <w:tc>
          <w:tcPr>
            <w:tcW w:w="1671" w:type="dxa"/>
            <w:vMerge/>
          </w:tcPr>
          <w:p w14:paraId="71A0ACFC" w14:textId="77777777" w:rsidR="0052176E" w:rsidRPr="007665DB" w:rsidRDefault="0052176E" w:rsidP="0052176E">
            <w:pPr>
              <w:rPr>
                <w:sz w:val="2"/>
                <w:szCs w:val="2"/>
                <w:lang w:val="ru-RU"/>
              </w:rPr>
            </w:pPr>
          </w:p>
        </w:tc>
        <w:tc>
          <w:tcPr>
            <w:tcW w:w="2604" w:type="dxa"/>
            <w:vMerge/>
          </w:tcPr>
          <w:p w14:paraId="3C19463B" w14:textId="77777777" w:rsidR="0052176E" w:rsidRPr="007665DB" w:rsidRDefault="0052176E" w:rsidP="0052176E">
            <w:pPr>
              <w:pStyle w:val="TableParagraph"/>
              <w:rPr>
                <w:spacing w:val="-2"/>
                <w:lang w:val="ru-RU"/>
              </w:rPr>
            </w:pPr>
          </w:p>
        </w:tc>
        <w:tc>
          <w:tcPr>
            <w:tcW w:w="6520" w:type="dxa"/>
            <w:vMerge/>
          </w:tcPr>
          <w:p w14:paraId="30A81F46" w14:textId="77777777" w:rsidR="0052176E" w:rsidRPr="007665DB" w:rsidRDefault="0052176E" w:rsidP="0052176E">
            <w:pPr>
              <w:pStyle w:val="TableParagraph"/>
              <w:tabs>
                <w:tab w:val="left" w:pos="520"/>
              </w:tabs>
              <w:rPr>
                <w:lang w:val="ru-RU"/>
              </w:rPr>
            </w:pPr>
          </w:p>
        </w:tc>
        <w:tc>
          <w:tcPr>
            <w:tcW w:w="1276" w:type="dxa"/>
          </w:tcPr>
          <w:p w14:paraId="3CC4921A" w14:textId="549C19C2" w:rsidR="0052176E" w:rsidRPr="007665DB" w:rsidRDefault="0052176E" w:rsidP="0052176E">
            <w:pPr>
              <w:pStyle w:val="TableParagraph"/>
              <w:tabs>
                <w:tab w:val="left" w:pos="297"/>
              </w:tabs>
              <w:jc w:val="center"/>
              <w:rPr>
                <w:lang w:val="ru-RU"/>
              </w:rPr>
            </w:pPr>
            <w:r>
              <w:t>Да</w:t>
            </w:r>
          </w:p>
        </w:tc>
        <w:tc>
          <w:tcPr>
            <w:tcW w:w="1559" w:type="dxa"/>
          </w:tcPr>
          <w:p w14:paraId="5C25C8D5" w14:textId="77777777" w:rsidR="0052176E" w:rsidRPr="007665DB" w:rsidRDefault="0052176E" w:rsidP="0052176E">
            <w:pPr>
              <w:pStyle w:val="TableParagraph"/>
              <w:tabs>
                <w:tab w:val="left" w:pos="297"/>
              </w:tabs>
              <w:jc w:val="center"/>
              <w:rPr>
                <w:lang w:val="ru-RU"/>
              </w:rPr>
            </w:pPr>
          </w:p>
        </w:tc>
        <w:tc>
          <w:tcPr>
            <w:tcW w:w="1276" w:type="dxa"/>
          </w:tcPr>
          <w:p w14:paraId="03950A63" w14:textId="77777777" w:rsidR="0052176E" w:rsidRDefault="0052176E" w:rsidP="0052176E">
            <w:pPr>
              <w:pStyle w:val="TableParagraph"/>
              <w:tabs>
                <w:tab w:val="left" w:pos="297"/>
              </w:tabs>
              <w:jc w:val="center"/>
            </w:pPr>
            <w:r>
              <w:t>13; 13.1</w:t>
            </w:r>
          </w:p>
          <w:p w14:paraId="309687F8" w14:textId="3871AAB1" w:rsidR="0052176E" w:rsidRPr="007665DB" w:rsidRDefault="0052176E" w:rsidP="0052176E">
            <w:pPr>
              <w:pStyle w:val="TableParagraph"/>
              <w:tabs>
                <w:tab w:val="left" w:pos="297"/>
              </w:tabs>
              <w:jc w:val="center"/>
              <w:rPr>
                <w:lang w:val="ru-RU"/>
              </w:rPr>
            </w:pPr>
            <w:r w:rsidRPr="0052176E">
              <w:rPr>
                <w:lang w:val="ru-RU"/>
              </w:rPr>
              <w:t>.</w:t>
            </w:r>
          </w:p>
        </w:tc>
      </w:tr>
      <w:tr w:rsidR="0052176E" w14:paraId="0DDE6302" w14:textId="77777777" w:rsidTr="009939AF">
        <w:trPr>
          <w:trHeight w:val="166"/>
        </w:trPr>
        <w:tc>
          <w:tcPr>
            <w:tcW w:w="1671" w:type="dxa"/>
            <w:vMerge/>
          </w:tcPr>
          <w:p w14:paraId="678C50CF" w14:textId="77777777" w:rsidR="0052176E" w:rsidRPr="007665DB" w:rsidRDefault="0052176E" w:rsidP="0052176E">
            <w:pPr>
              <w:rPr>
                <w:sz w:val="2"/>
                <w:szCs w:val="2"/>
                <w:lang w:val="ru-RU"/>
              </w:rPr>
            </w:pPr>
          </w:p>
        </w:tc>
        <w:tc>
          <w:tcPr>
            <w:tcW w:w="2604" w:type="dxa"/>
            <w:vMerge w:val="restart"/>
          </w:tcPr>
          <w:p w14:paraId="0D04F616" w14:textId="77777777" w:rsidR="0052176E" w:rsidRPr="005A4B92" w:rsidRDefault="0052176E" w:rsidP="0052176E">
            <w:pPr>
              <w:pStyle w:val="TableParagraph"/>
              <w:tabs>
                <w:tab w:val="left" w:pos="1193"/>
                <w:tab w:val="left" w:pos="2036"/>
              </w:tabs>
              <w:rPr>
                <w:lang w:val="ru-RU"/>
              </w:rPr>
            </w:pPr>
            <w:r w:rsidRPr="005A4B92">
              <w:rPr>
                <w:spacing w:val="-2"/>
                <w:lang w:val="ru-RU"/>
              </w:rPr>
              <w:t>наличие адаптированных</w:t>
            </w:r>
            <w:r w:rsidRPr="005A4B92">
              <w:rPr>
                <w:spacing w:val="40"/>
                <w:lang w:val="ru-RU"/>
              </w:rPr>
              <w:t xml:space="preserve"> </w:t>
            </w:r>
            <w:r w:rsidRPr="005A4B92">
              <w:rPr>
                <w:spacing w:val="-2"/>
                <w:lang w:val="ru-RU"/>
              </w:rPr>
              <w:t xml:space="preserve">лифтов, поручней, </w:t>
            </w:r>
            <w:r w:rsidRPr="005A4B92">
              <w:rPr>
                <w:lang w:val="ru-RU"/>
              </w:rPr>
              <w:t>расширенных</w:t>
            </w:r>
            <w:r w:rsidRPr="005A4B92">
              <w:rPr>
                <w:spacing w:val="80"/>
                <w:lang w:val="ru-RU"/>
              </w:rPr>
              <w:t xml:space="preserve"> </w:t>
            </w:r>
            <w:r w:rsidRPr="005A4B92">
              <w:rPr>
                <w:lang w:val="ru-RU"/>
              </w:rPr>
              <w:t xml:space="preserve">дверных </w:t>
            </w:r>
            <w:r w:rsidRPr="005A4B92">
              <w:rPr>
                <w:spacing w:val="-2"/>
                <w:lang w:val="ru-RU"/>
              </w:rPr>
              <w:t>проемов</w:t>
            </w:r>
          </w:p>
        </w:tc>
        <w:tc>
          <w:tcPr>
            <w:tcW w:w="6520" w:type="dxa"/>
            <w:vMerge w:val="restart"/>
          </w:tcPr>
          <w:p w14:paraId="12615827" w14:textId="77777777" w:rsidR="0052176E" w:rsidRPr="005A4B92" w:rsidRDefault="0052176E" w:rsidP="0052176E">
            <w:pPr>
              <w:pStyle w:val="TableParagraph"/>
              <w:tabs>
                <w:tab w:val="left" w:pos="2084"/>
              </w:tabs>
              <w:rPr>
                <w:lang w:val="ru-RU"/>
              </w:rPr>
            </w:pPr>
            <w:r w:rsidRPr="005A4B92">
              <w:rPr>
                <w:spacing w:val="-2"/>
                <w:lang w:val="ru-RU"/>
              </w:rPr>
              <w:t xml:space="preserve">- обеспечение </w:t>
            </w:r>
            <w:r w:rsidRPr="005A4B92">
              <w:rPr>
                <w:lang w:val="ru-RU"/>
              </w:rPr>
              <w:t>противоскользящих свойств ступеней на лестницах;</w:t>
            </w:r>
          </w:p>
          <w:p w14:paraId="3B7F7F73" w14:textId="77777777" w:rsidR="0052176E" w:rsidRPr="005A4B92" w:rsidRDefault="0052176E" w:rsidP="0052176E">
            <w:pPr>
              <w:pStyle w:val="TableParagraph"/>
              <w:tabs>
                <w:tab w:val="left" w:pos="232"/>
                <w:tab w:val="left" w:pos="1407"/>
              </w:tabs>
              <w:rPr>
                <w:lang w:val="ru-RU"/>
              </w:rPr>
            </w:pPr>
            <w:r w:rsidRPr="005A4B92">
              <w:rPr>
                <w:lang w:val="ru-RU"/>
              </w:rPr>
              <w:t xml:space="preserve">- обеспечено отличие по цвету и </w:t>
            </w:r>
            <w:r w:rsidRPr="005A4B92">
              <w:rPr>
                <w:spacing w:val="-2"/>
                <w:lang w:val="ru-RU"/>
              </w:rPr>
              <w:t>яркости</w:t>
            </w:r>
            <w:r w:rsidRPr="005A4B92">
              <w:rPr>
                <w:lang w:val="ru-RU"/>
              </w:rPr>
              <w:t xml:space="preserve"> </w:t>
            </w:r>
            <w:r w:rsidRPr="005A4B92">
              <w:rPr>
                <w:spacing w:val="-2"/>
                <w:lang w:val="ru-RU"/>
              </w:rPr>
              <w:t xml:space="preserve">предохранительной </w:t>
            </w:r>
            <w:r w:rsidRPr="005A4B92">
              <w:rPr>
                <w:lang w:val="ru-RU"/>
              </w:rPr>
              <w:t>оковки каждой ступени лестниц от примыкающей к ней ступени;</w:t>
            </w:r>
          </w:p>
          <w:p w14:paraId="254929DC" w14:textId="77777777" w:rsidR="0052176E" w:rsidRPr="005A4B92" w:rsidRDefault="0052176E" w:rsidP="0052176E">
            <w:pPr>
              <w:pStyle w:val="TableParagraph"/>
              <w:tabs>
                <w:tab w:val="left" w:pos="213"/>
                <w:tab w:val="left" w:pos="1894"/>
                <w:tab w:val="left" w:pos="2600"/>
              </w:tabs>
              <w:rPr>
                <w:lang w:val="ru-RU"/>
              </w:rPr>
            </w:pPr>
            <w:r w:rsidRPr="005A4B92">
              <w:rPr>
                <w:lang w:val="ru-RU"/>
              </w:rPr>
              <w:t>- устройство</w:t>
            </w:r>
            <w:r w:rsidRPr="005A4B92">
              <w:rPr>
                <w:spacing w:val="-5"/>
                <w:lang w:val="ru-RU"/>
              </w:rPr>
              <w:t xml:space="preserve"> </w:t>
            </w:r>
            <w:r w:rsidRPr="005A4B92">
              <w:rPr>
                <w:lang w:val="ru-RU"/>
              </w:rPr>
              <w:t>входного</w:t>
            </w:r>
            <w:r w:rsidRPr="005A4B92">
              <w:rPr>
                <w:spacing w:val="-4"/>
                <w:lang w:val="ru-RU"/>
              </w:rPr>
              <w:t xml:space="preserve"> </w:t>
            </w:r>
            <w:r w:rsidRPr="005A4B92">
              <w:rPr>
                <w:lang w:val="ru-RU"/>
              </w:rPr>
              <w:t xml:space="preserve">вестибюля </w:t>
            </w:r>
            <w:r w:rsidRPr="005A4B92">
              <w:rPr>
                <w:spacing w:val="-2"/>
                <w:lang w:val="ru-RU"/>
              </w:rPr>
              <w:t>оборудовано</w:t>
            </w:r>
            <w:r w:rsidRPr="005A4B92">
              <w:rPr>
                <w:lang w:val="ru-RU"/>
              </w:rPr>
              <w:t xml:space="preserve"> с </w:t>
            </w:r>
            <w:r w:rsidRPr="005A4B92">
              <w:rPr>
                <w:spacing w:val="-2"/>
                <w:lang w:val="ru-RU"/>
              </w:rPr>
              <w:t xml:space="preserve">учетом </w:t>
            </w:r>
            <w:r w:rsidRPr="005A4B92">
              <w:rPr>
                <w:lang w:val="ru-RU"/>
              </w:rPr>
              <w:t>предоставления инвалиду в кресле-коляске возможности проезда и поворота по ширине и длине</w:t>
            </w:r>
            <w:r w:rsidRPr="005A4B92">
              <w:rPr>
                <w:spacing w:val="80"/>
                <w:lang w:val="ru-RU"/>
              </w:rPr>
              <w:t xml:space="preserve"> </w:t>
            </w:r>
            <w:r w:rsidRPr="005A4B92">
              <w:rPr>
                <w:lang w:val="ru-RU"/>
              </w:rPr>
              <w:t>помещения</w:t>
            </w:r>
            <w:r w:rsidRPr="005A4B92">
              <w:rPr>
                <w:spacing w:val="80"/>
                <w:lang w:val="ru-RU"/>
              </w:rPr>
              <w:t xml:space="preserve"> </w:t>
            </w:r>
            <w:r w:rsidRPr="005A4B92">
              <w:rPr>
                <w:lang w:val="ru-RU"/>
              </w:rPr>
              <w:t>(не</w:t>
            </w:r>
            <w:r w:rsidRPr="005A4B92">
              <w:rPr>
                <w:spacing w:val="80"/>
                <w:lang w:val="ru-RU"/>
              </w:rPr>
              <w:t xml:space="preserve"> </w:t>
            </w:r>
            <w:r w:rsidRPr="005A4B92">
              <w:rPr>
                <w:lang w:val="ru-RU"/>
              </w:rPr>
              <w:t>менее</w:t>
            </w:r>
            <w:r w:rsidRPr="005A4B92">
              <w:rPr>
                <w:spacing w:val="40"/>
                <w:lang w:val="ru-RU"/>
              </w:rPr>
              <w:t xml:space="preserve"> </w:t>
            </w:r>
            <w:r w:rsidRPr="005A4B92">
              <w:rPr>
                <w:lang w:val="ru-RU"/>
              </w:rPr>
              <w:t>1,8 м);</w:t>
            </w:r>
          </w:p>
          <w:p w14:paraId="02D7908D" w14:textId="77777777" w:rsidR="0052176E" w:rsidRPr="005A4B92" w:rsidRDefault="0052176E" w:rsidP="0052176E">
            <w:pPr>
              <w:pStyle w:val="TableParagraph"/>
              <w:tabs>
                <w:tab w:val="left" w:pos="888"/>
                <w:tab w:val="left" w:pos="2036"/>
                <w:tab w:val="left" w:pos="2463"/>
              </w:tabs>
              <w:rPr>
                <w:lang w:val="ru-RU"/>
              </w:rPr>
            </w:pPr>
            <w:r w:rsidRPr="005A4B92">
              <w:rPr>
                <w:lang w:val="ru-RU"/>
              </w:rPr>
              <w:t>- вдоль свободных участков стен в безбарьерной зоне организации предусмотрены</w:t>
            </w:r>
            <w:r w:rsidRPr="005A4B92">
              <w:rPr>
                <w:spacing w:val="-14"/>
                <w:lang w:val="ru-RU"/>
              </w:rPr>
              <w:t xml:space="preserve"> </w:t>
            </w:r>
            <w:r w:rsidRPr="005A4B92">
              <w:rPr>
                <w:lang w:val="ru-RU"/>
              </w:rPr>
              <w:t>опорные</w:t>
            </w:r>
            <w:r w:rsidRPr="005A4B92">
              <w:rPr>
                <w:spacing w:val="-14"/>
                <w:lang w:val="ru-RU"/>
              </w:rPr>
              <w:t xml:space="preserve"> </w:t>
            </w:r>
            <w:r w:rsidRPr="005A4B92">
              <w:rPr>
                <w:lang w:val="ru-RU"/>
              </w:rPr>
              <w:t>поручни на высоте 0,7 и 0,9 м</w:t>
            </w:r>
          </w:p>
        </w:tc>
        <w:tc>
          <w:tcPr>
            <w:tcW w:w="1276" w:type="dxa"/>
          </w:tcPr>
          <w:p w14:paraId="57826F3E" w14:textId="77777777" w:rsidR="0052176E" w:rsidRDefault="0052176E" w:rsidP="0052176E">
            <w:pPr>
              <w:pStyle w:val="TableParagraph"/>
              <w:tabs>
                <w:tab w:val="left" w:pos="297"/>
              </w:tabs>
              <w:jc w:val="center"/>
            </w:pPr>
            <w:r>
              <w:t>Нет</w:t>
            </w:r>
          </w:p>
          <w:p w14:paraId="41F272B8" w14:textId="77777777" w:rsidR="0052176E" w:rsidRDefault="0052176E" w:rsidP="0052176E">
            <w:pPr>
              <w:pStyle w:val="TableParagraph"/>
              <w:tabs>
                <w:tab w:val="left" w:pos="297"/>
              </w:tabs>
              <w:jc w:val="center"/>
            </w:pPr>
          </w:p>
          <w:p w14:paraId="22D12A78" w14:textId="77777777" w:rsidR="0052176E" w:rsidRPr="007665DB" w:rsidRDefault="0052176E" w:rsidP="0052176E">
            <w:pPr>
              <w:pStyle w:val="TableParagraph"/>
              <w:tabs>
                <w:tab w:val="left" w:pos="210"/>
                <w:tab w:val="left" w:pos="297"/>
                <w:tab w:val="center" w:pos="706"/>
              </w:tabs>
              <w:jc w:val="center"/>
              <w:rPr>
                <w:lang w:val="ru-RU"/>
              </w:rPr>
            </w:pPr>
          </w:p>
        </w:tc>
        <w:tc>
          <w:tcPr>
            <w:tcW w:w="1559" w:type="dxa"/>
          </w:tcPr>
          <w:p w14:paraId="4D570EBE" w14:textId="77777777" w:rsidR="0052176E" w:rsidRPr="007665DB" w:rsidRDefault="0052176E" w:rsidP="0052176E">
            <w:pPr>
              <w:pStyle w:val="TableParagraph"/>
              <w:jc w:val="center"/>
              <w:rPr>
                <w:i/>
                <w:lang w:val="ru-RU"/>
              </w:rPr>
            </w:pPr>
          </w:p>
        </w:tc>
        <w:tc>
          <w:tcPr>
            <w:tcW w:w="1276" w:type="dxa"/>
          </w:tcPr>
          <w:p w14:paraId="1FDD7501" w14:textId="0D27C47B" w:rsidR="0052176E" w:rsidRPr="007665DB" w:rsidRDefault="0052176E" w:rsidP="0052176E">
            <w:pPr>
              <w:pStyle w:val="TableParagraph"/>
              <w:tabs>
                <w:tab w:val="left" w:pos="297"/>
              </w:tabs>
              <w:jc w:val="center"/>
              <w:rPr>
                <w:lang w:val="ru-RU"/>
              </w:rPr>
            </w:pPr>
            <w:r>
              <w:t>-</w:t>
            </w:r>
          </w:p>
        </w:tc>
      </w:tr>
      <w:tr w:rsidR="0052176E" w14:paraId="6B629AA9" w14:textId="77777777" w:rsidTr="009939AF">
        <w:trPr>
          <w:trHeight w:val="482"/>
        </w:trPr>
        <w:tc>
          <w:tcPr>
            <w:tcW w:w="1671" w:type="dxa"/>
            <w:vMerge/>
          </w:tcPr>
          <w:p w14:paraId="27890DAF" w14:textId="77777777" w:rsidR="0052176E" w:rsidRPr="007665DB" w:rsidRDefault="0052176E" w:rsidP="0052176E">
            <w:pPr>
              <w:rPr>
                <w:sz w:val="2"/>
                <w:szCs w:val="2"/>
                <w:lang w:val="ru-RU"/>
              </w:rPr>
            </w:pPr>
          </w:p>
        </w:tc>
        <w:tc>
          <w:tcPr>
            <w:tcW w:w="2604" w:type="dxa"/>
            <w:vMerge/>
          </w:tcPr>
          <w:p w14:paraId="4FDEB0C4" w14:textId="77777777" w:rsidR="0052176E" w:rsidRPr="007665DB" w:rsidRDefault="0052176E" w:rsidP="0052176E">
            <w:pPr>
              <w:pStyle w:val="TableParagraph"/>
              <w:tabs>
                <w:tab w:val="left" w:pos="1193"/>
                <w:tab w:val="left" w:pos="2036"/>
              </w:tabs>
              <w:rPr>
                <w:spacing w:val="-2"/>
                <w:lang w:val="ru-RU"/>
              </w:rPr>
            </w:pPr>
          </w:p>
        </w:tc>
        <w:tc>
          <w:tcPr>
            <w:tcW w:w="6520" w:type="dxa"/>
            <w:vMerge/>
          </w:tcPr>
          <w:p w14:paraId="2D301FE7" w14:textId="77777777" w:rsidR="0052176E" w:rsidRPr="007665DB" w:rsidRDefault="0052176E" w:rsidP="0052176E">
            <w:pPr>
              <w:pStyle w:val="TableParagraph"/>
              <w:tabs>
                <w:tab w:val="left" w:pos="2084"/>
              </w:tabs>
              <w:rPr>
                <w:spacing w:val="-2"/>
                <w:lang w:val="ru-RU"/>
              </w:rPr>
            </w:pPr>
          </w:p>
        </w:tc>
        <w:tc>
          <w:tcPr>
            <w:tcW w:w="1276" w:type="dxa"/>
          </w:tcPr>
          <w:p w14:paraId="2A44AC73" w14:textId="49A948AC" w:rsidR="0052176E" w:rsidRPr="007665DB" w:rsidRDefault="0052176E" w:rsidP="0052176E">
            <w:pPr>
              <w:pStyle w:val="TableParagraph"/>
              <w:tabs>
                <w:tab w:val="left" w:pos="297"/>
              </w:tabs>
              <w:jc w:val="center"/>
              <w:rPr>
                <w:lang w:val="ru-RU"/>
              </w:rPr>
            </w:pPr>
            <w:r>
              <w:t>Да</w:t>
            </w:r>
          </w:p>
        </w:tc>
        <w:tc>
          <w:tcPr>
            <w:tcW w:w="1559" w:type="dxa"/>
          </w:tcPr>
          <w:p w14:paraId="27986EDA" w14:textId="77777777" w:rsidR="0052176E" w:rsidRPr="007665DB" w:rsidRDefault="0052176E" w:rsidP="0052176E">
            <w:pPr>
              <w:pStyle w:val="TableParagraph"/>
              <w:jc w:val="center"/>
              <w:rPr>
                <w:lang w:val="ru-RU"/>
              </w:rPr>
            </w:pPr>
          </w:p>
        </w:tc>
        <w:tc>
          <w:tcPr>
            <w:tcW w:w="1276" w:type="dxa"/>
          </w:tcPr>
          <w:p w14:paraId="7E55CBD7" w14:textId="77777777" w:rsidR="0052176E" w:rsidRDefault="0052176E" w:rsidP="0052176E">
            <w:pPr>
              <w:pStyle w:val="TableParagraph"/>
              <w:tabs>
                <w:tab w:val="left" w:pos="297"/>
              </w:tabs>
              <w:jc w:val="center"/>
            </w:pPr>
            <w:r>
              <w:t>14; 14.1; 14.2; 14.3</w:t>
            </w:r>
          </w:p>
          <w:p w14:paraId="1DE16814" w14:textId="69A97FB4" w:rsidR="0052176E" w:rsidRPr="007665DB" w:rsidRDefault="0052176E" w:rsidP="0052176E">
            <w:pPr>
              <w:pStyle w:val="TableParagraph"/>
              <w:tabs>
                <w:tab w:val="left" w:pos="297"/>
              </w:tabs>
              <w:jc w:val="center"/>
              <w:rPr>
                <w:lang w:val="ru-RU"/>
              </w:rPr>
            </w:pPr>
          </w:p>
        </w:tc>
      </w:tr>
      <w:tr w:rsidR="0052176E" w14:paraId="3043EBFF" w14:textId="77777777" w:rsidTr="009939AF">
        <w:trPr>
          <w:trHeight w:val="673"/>
        </w:trPr>
        <w:tc>
          <w:tcPr>
            <w:tcW w:w="1671" w:type="dxa"/>
            <w:vMerge/>
          </w:tcPr>
          <w:p w14:paraId="40D4259A" w14:textId="77777777" w:rsidR="0052176E" w:rsidRPr="007665DB" w:rsidRDefault="0052176E" w:rsidP="0052176E">
            <w:pPr>
              <w:rPr>
                <w:sz w:val="2"/>
                <w:szCs w:val="2"/>
                <w:lang w:val="ru-RU"/>
              </w:rPr>
            </w:pPr>
          </w:p>
        </w:tc>
        <w:tc>
          <w:tcPr>
            <w:tcW w:w="2604" w:type="dxa"/>
            <w:vMerge/>
          </w:tcPr>
          <w:p w14:paraId="25B3677A" w14:textId="77777777" w:rsidR="0052176E" w:rsidRPr="007665DB" w:rsidRDefault="0052176E" w:rsidP="0052176E">
            <w:pPr>
              <w:pStyle w:val="TableParagraph"/>
              <w:tabs>
                <w:tab w:val="left" w:pos="1193"/>
                <w:tab w:val="left" w:pos="2036"/>
              </w:tabs>
              <w:rPr>
                <w:spacing w:val="-2"/>
                <w:lang w:val="ru-RU"/>
              </w:rPr>
            </w:pPr>
          </w:p>
        </w:tc>
        <w:tc>
          <w:tcPr>
            <w:tcW w:w="6520" w:type="dxa"/>
            <w:vMerge/>
          </w:tcPr>
          <w:p w14:paraId="6E9587B0" w14:textId="77777777" w:rsidR="0052176E" w:rsidRPr="007665DB" w:rsidRDefault="0052176E" w:rsidP="0052176E">
            <w:pPr>
              <w:pStyle w:val="TableParagraph"/>
              <w:tabs>
                <w:tab w:val="left" w:pos="2084"/>
              </w:tabs>
              <w:rPr>
                <w:spacing w:val="-2"/>
                <w:lang w:val="ru-RU"/>
              </w:rPr>
            </w:pPr>
          </w:p>
        </w:tc>
        <w:tc>
          <w:tcPr>
            <w:tcW w:w="1276" w:type="dxa"/>
          </w:tcPr>
          <w:p w14:paraId="79835901" w14:textId="165ED893" w:rsidR="0052176E" w:rsidRPr="00B43448" w:rsidRDefault="0052176E" w:rsidP="00B43448">
            <w:pPr>
              <w:pStyle w:val="TableParagraph"/>
              <w:tabs>
                <w:tab w:val="left" w:pos="297"/>
              </w:tabs>
              <w:jc w:val="center"/>
            </w:pPr>
            <w:r>
              <w:t>Да</w:t>
            </w:r>
          </w:p>
        </w:tc>
        <w:tc>
          <w:tcPr>
            <w:tcW w:w="1559" w:type="dxa"/>
          </w:tcPr>
          <w:p w14:paraId="3EFA751F" w14:textId="77777777" w:rsidR="0052176E" w:rsidRPr="007665DB" w:rsidRDefault="0052176E" w:rsidP="0052176E">
            <w:pPr>
              <w:pStyle w:val="TableParagraph"/>
              <w:rPr>
                <w:lang w:val="ru-RU"/>
              </w:rPr>
            </w:pPr>
          </w:p>
        </w:tc>
        <w:tc>
          <w:tcPr>
            <w:tcW w:w="1276" w:type="dxa"/>
          </w:tcPr>
          <w:p w14:paraId="0B8906DB" w14:textId="77777777" w:rsidR="0052176E" w:rsidRDefault="0052176E" w:rsidP="0052176E">
            <w:pPr>
              <w:pStyle w:val="TableParagraph"/>
              <w:tabs>
                <w:tab w:val="left" w:pos="297"/>
              </w:tabs>
              <w:jc w:val="center"/>
            </w:pPr>
            <w:r>
              <w:t>15; 15.1</w:t>
            </w:r>
          </w:p>
          <w:p w14:paraId="296C068C" w14:textId="25A0E41C" w:rsidR="0052176E" w:rsidRPr="007665DB" w:rsidRDefault="0052176E" w:rsidP="0052176E">
            <w:pPr>
              <w:pStyle w:val="TableParagraph"/>
              <w:tabs>
                <w:tab w:val="left" w:pos="297"/>
              </w:tabs>
              <w:jc w:val="center"/>
              <w:rPr>
                <w:lang w:val="ru-RU"/>
              </w:rPr>
            </w:pPr>
          </w:p>
        </w:tc>
      </w:tr>
      <w:tr w:rsidR="0052176E" w14:paraId="7C984797" w14:textId="77777777" w:rsidTr="00B43448">
        <w:trPr>
          <w:trHeight w:val="789"/>
        </w:trPr>
        <w:tc>
          <w:tcPr>
            <w:tcW w:w="1671" w:type="dxa"/>
            <w:vMerge/>
          </w:tcPr>
          <w:p w14:paraId="38C165E3" w14:textId="77777777" w:rsidR="0052176E" w:rsidRPr="007665DB" w:rsidRDefault="0052176E" w:rsidP="0052176E">
            <w:pPr>
              <w:rPr>
                <w:sz w:val="2"/>
                <w:szCs w:val="2"/>
                <w:lang w:val="ru-RU"/>
              </w:rPr>
            </w:pPr>
          </w:p>
        </w:tc>
        <w:tc>
          <w:tcPr>
            <w:tcW w:w="2604" w:type="dxa"/>
            <w:vMerge/>
          </w:tcPr>
          <w:p w14:paraId="6E6E7D8B" w14:textId="77777777" w:rsidR="0052176E" w:rsidRPr="007665DB" w:rsidRDefault="0052176E" w:rsidP="0052176E">
            <w:pPr>
              <w:pStyle w:val="TableParagraph"/>
              <w:tabs>
                <w:tab w:val="left" w:pos="1193"/>
                <w:tab w:val="left" w:pos="2036"/>
              </w:tabs>
              <w:rPr>
                <w:spacing w:val="-2"/>
                <w:lang w:val="ru-RU"/>
              </w:rPr>
            </w:pPr>
          </w:p>
        </w:tc>
        <w:tc>
          <w:tcPr>
            <w:tcW w:w="6520" w:type="dxa"/>
            <w:vMerge/>
          </w:tcPr>
          <w:p w14:paraId="1FD333A9" w14:textId="77777777" w:rsidR="0052176E" w:rsidRPr="007665DB" w:rsidRDefault="0052176E" w:rsidP="0052176E">
            <w:pPr>
              <w:pStyle w:val="TableParagraph"/>
              <w:tabs>
                <w:tab w:val="left" w:pos="2084"/>
              </w:tabs>
              <w:rPr>
                <w:spacing w:val="-2"/>
                <w:lang w:val="ru-RU"/>
              </w:rPr>
            </w:pPr>
          </w:p>
        </w:tc>
        <w:tc>
          <w:tcPr>
            <w:tcW w:w="1276" w:type="dxa"/>
          </w:tcPr>
          <w:p w14:paraId="04719F1C" w14:textId="6C4E097A" w:rsidR="0052176E" w:rsidRPr="007665DB" w:rsidRDefault="0052176E" w:rsidP="00B43448">
            <w:pPr>
              <w:pStyle w:val="TableParagraph"/>
              <w:tabs>
                <w:tab w:val="left" w:pos="297"/>
              </w:tabs>
              <w:jc w:val="center"/>
              <w:rPr>
                <w:lang w:val="ru-RU"/>
              </w:rPr>
            </w:pPr>
            <w:r>
              <w:t>Да</w:t>
            </w:r>
          </w:p>
        </w:tc>
        <w:tc>
          <w:tcPr>
            <w:tcW w:w="1559" w:type="dxa"/>
          </w:tcPr>
          <w:p w14:paraId="15F197F1" w14:textId="77777777" w:rsidR="0052176E" w:rsidRPr="007665DB" w:rsidRDefault="0052176E" w:rsidP="0052176E">
            <w:pPr>
              <w:pStyle w:val="TableParagraph"/>
              <w:tabs>
                <w:tab w:val="left" w:pos="297"/>
              </w:tabs>
              <w:rPr>
                <w:lang w:val="ru-RU"/>
              </w:rPr>
            </w:pPr>
          </w:p>
        </w:tc>
        <w:tc>
          <w:tcPr>
            <w:tcW w:w="1276" w:type="dxa"/>
          </w:tcPr>
          <w:p w14:paraId="705EB6D0" w14:textId="2D058B19" w:rsidR="0052176E" w:rsidRPr="00B43448" w:rsidRDefault="00B43448" w:rsidP="00B43448">
            <w:pPr>
              <w:pStyle w:val="TableParagraph"/>
              <w:tabs>
                <w:tab w:val="left" w:pos="297"/>
              </w:tabs>
              <w:jc w:val="center"/>
            </w:pPr>
            <w:r>
              <w:t>16; 16.1; 16.2; 16.3; 16.4</w:t>
            </w:r>
          </w:p>
        </w:tc>
      </w:tr>
      <w:tr w:rsidR="0052176E" w14:paraId="1EE80A81" w14:textId="77777777" w:rsidTr="009939AF">
        <w:trPr>
          <w:trHeight w:val="359"/>
        </w:trPr>
        <w:tc>
          <w:tcPr>
            <w:tcW w:w="1671" w:type="dxa"/>
          </w:tcPr>
          <w:p w14:paraId="78FF59C6" w14:textId="77777777" w:rsidR="0052176E" w:rsidRPr="007665DB" w:rsidRDefault="0052176E" w:rsidP="0052176E">
            <w:pPr>
              <w:rPr>
                <w:sz w:val="2"/>
                <w:szCs w:val="2"/>
                <w:lang w:val="ru-RU"/>
              </w:rPr>
            </w:pPr>
          </w:p>
        </w:tc>
        <w:tc>
          <w:tcPr>
            <w:tcW w:w="2604" w:type="dxa"/>
          </w:tcPr>
          <w:p w14:paraId="7723ECC0" w14:textId="77777777" w:rsidR="0052176E" w:rsidRDefault="0052176E" w:rsidP="0052176E">
            <w:pPr>
              <w:pStyle w:val="TableParagraph"/>
              <w:tabs>
                <w:tab w:val="left" w:pos="1529"/>
              </w:tabs>
            </w:pPr>
            <w:r>
              <w:rPr>
                <w:spacing w:val="-2"/>
              </w:rPr>
              <w:t>наличие</w:t>
            </w:r>
            <w:r>
              <w:t xml:space="preserve"> </w:t>
            </w:r>
            <w:r>
              <w:rPr>
                <w:spacing w:val="-2"/>
              </w:rPr>
              <w:t>сменных кресел-колясок</w:t>
            </w:r>
          </w:p>
        </w:tc>
        <w:tc>
          <w:tcPr>
            <w:tcW w:w="6520" w:type="dxa"/>
          </w:tcPr>
          <w:p w14:paraId="383E6A47" w14:textId="77777777" w:rsidR="0052176E" w:rsidRPr="005A4B92" w:rsidRDefault="0052176E" w:rsidP="0052176E">
            <w:pPr>
              <w:pStyle w:val="TableParagraph"/>
              <w:rPr>
                <w:lang w:val="ru-RU"/>
              </w:rPr>
            </w:pPr>
            <w:r w:rsidRPr="005A4B92">
              <w:rPr>
                <w:lang w:val="ru-RU"/>
              </w:rPr>
              <w:t>- имеются в наличии сменные кресла-коляски в количестве, достаточном для обеспечения не менее</w:t>
            </w:r>
            <w:r w:rsidRPr="005A4B92">
              <w:rPr>
                <w:spacing w:val="40"/>
                <w:lang w:val="ru-RU"/>
              </w:rPr>
              <w:t xml:space="preserve"> </w:t>
            </w:r>
            <w:r w:rsidRPr="005A4B92">
              <w:rPr>
                <w:lang w:val="ru-RU"/>
              </w:rPr>
              <w:t>10</w:t>
            </w:r>
            <w:r w:rsidRPr="005A4B92">
              <w:rPr>
                <w:spacing w:val="-2"/>
                <w:lang w:val="ru-RU"/>
              </w:rPr>
              <w:t xml:space="preserve"> </w:t>
            </w:r>
            <w:r w:rsidRPr="005A4B92">
              <w:rPr>
                <w:lang w:val="ru-RU"/>
              </w:rPr>
              <w:t>%</w:t>
            </w:r>
            <w:r w:rsidRPr="005A4B92">
              <w:rPr>
                <w:spacing w:val="40"/>
                <w:lang w:val="ru-RU"/>
              </w:rPr>
              <w:t xml:space="preserve"> </w:t>
            </w:r>
            <w:r w:rsidRPr="005A4B92">
              <w:rPr>
                <w:lang w:val="ru-RU"/>
              </w:rPr>
              <w:t xml:space="preserve">контингента получателей услуг - инвалидов единовременно, но не менее </w:t>
            </w:r>
            <w:r w:rsidRPr="005A4B92">
              <w:rPr>
                <w:spacing w:val="-2"/>
                <w:lang w:val="ru-RU"/>
              </w:rPr>
              <w:t>одного</w:t>
            </w:r>
          </w:p>
        </w:tc>
        <w:tc>
          <w:tcPr>
            <w:tcW w:w="1276" w:type="dxa"/>
          </w:tcPr>
          <w:p w14:paraId="4D7FE841" w14:textId="7471BDF2" w:rsidR="0052176E" w:rsidRPr="007665DB" w:rsidRDefault="0052176E" w:rsidP="0052176E">
            <w:pPr>
              <w:pStyle w:val="TableParagraph"/>
              <w:tabs>
                <w:tab w:val="left" w:pos="297"/>
              </w:tabs>
              <w:jc w:val="center"/>
              <w:rPr>
                <w:lang w:val="ru-RU"/>
              </w:rPr>
            </w:pPr>
            <w:r>
              <w:t>Да</w:t>
            </w:r>
          </w:p>
        </w:tc>
        <w:tc>
          <w:tcPr>
            <w:tcW w:w="1559" w:type="dxa"/>
          </w:tcPr>
          <w:p w14:paraId="3EFDE3E0" w14:textId="77777777" w:rsidR="0052176E" w:rsidRPr="007665DB" w:rsidRDefault="0052176E" w:rsidP="0052176E">
            <w:pPr>
              <w:pStyle w:val="TableParagraph"/>
              <w:tabs>
                <w:tab w:val="left" w:pos="297"/>
              </w:tabs>
              <w:rPr>
                <w:lang w:val="ru-RU"/>
              </w:rPr>
            </w:pPr>
          </w:p>
        </w:tc>
        <w:tc>
          <w:tcPr>
            <w:tcW w:w="1276" w:type="dxa"/>
          </w:tcPr>
          <w:p w14:paraId="2D1BCF2F" w14:textId="5ECBE6DF" w:rsidR="0052176E" w:rsidRPr="007665DB" w:rsidRDefault="0052176E" w:rsidP="0052176E">
            <w:pPr>
              <w:pStyle w:val="TableParagraph"/>
              <w:tabs>
                <w:tab w:val="left" w:pos="297"/>
              </w:tabs>
              <w:jc w:val="center"/>
              <w:rPr>
                <w:lang w:val="ru-RU"/>
              </w:rPr>
            </w:pPr>
          </w:p>
        </w:tc>
      </w:tr>
      <w:tr w:rsidR="0052176E" w14:paraId="48A95870" w14:textId="77777777" w:rsidTr="009939AF">
        <w:trPr>
          <w:trHeight w:val="564"/>
        </w:trPr>
        <w:tc>
          <w:tcPr>
            <w:tcW w:w="1671" w:type="dxa"/>
            <w:vMerge w:val="restart"/>
          </w:tcPr>
          <w:p w14:paraId="46E7B4D4" w14:textId="77777777" w:rsidR="0052176E" w:rsidRPr="007665DB" w:rsidRDefault="0052176E" w:rsidP="0052176E">
            <w:pPr>
              <w:rPr>
                <w:sz w:val="2"/>
                <w:szCs w:val="2"/>
                <w:lang w:val="ru-RU"/>
              </w:rPr>
            </w:pPr>
          </w:p>
        </w:tc>
        <w:tc>
          <w:tcPr>
            <w:tcW w:w="2604" w:type="dxa"/>
            <w:vMerge w:val="restart"/>
          </w:tcPr>
          <w:p w14:paraId="42110B2C" w14:textId="77777777" w:rsidR="0052176E" w:rsidRPr="005A4B92" w:rsidRDefault="0052176E" w:rsidP="0052176E">
            <w:pPr>
              <w:pStyle w:val="TableParagraph"/>
              <w:rPr>
                <w:lang w:val="ru-RU"/>
              </w:rPr>
            </w:pPr>
            <w:r w:rsidRPr="005A4B92">
              <w:rPr>
                <w:lang w:val="ru-RU"/>
              </w:rPr>
              <w:t xml:space="preserve">наличие специально оборудованных для </w:t>
            </w:r>
            <w:r w:rsidRPr="005A4B92">
              <w:rPr>
                <w:spacing w:val="-2"/>
                <w:lang w:val="ru-RU"/>
              </w:rPr>
              <w:t>инвалидов санитарно-гигиеничес</w:t>
            </w:r>
            <w:r w:rsidRPr="005A4B92">
              <w:rPr>
                <w:lang w:val="ru-RU"/>
              </w:rPr>
              <w:t>ких помещений</w:t>
            </w:r>
          </w:p>
        </w:tc>
        <w:tc>
          <w:tcPr>
            <w:tcW w:w="6520" w:type="dxa"/>
            <w:vMerge w:val="restart"/>
          </w:tcPr>
          <w:p w14:paraId="22E66EE1" w14:textId="77777777" w:rsidR="0052176E" w:rsidRPr="005A4B92" w:rsidRDefault="0052176E" w:rsidP="0052176E">
            <w:pPr>
              <w:pStyle w:val="TableParagraph"/>
              <w:tabs>
                <w:tab w:val="left" w:pos="2475"/>
              </w:tabs>
              <w:rPr>
                <w:lang w:val="ru-RU"/>
              </w:rPr>
            </w:pPr>
            <w:r w:rsidRPr="005A4B92">
              <w:rPr>
                <w:spacing w:val="-10"/>
                <w:lang w:val="ru-RU"/>
              </w:rPr>
              <w:t>-</w:t>
            </w:r>
            <w:r w:rsidRPr="005A4B92">
              <w:rPr>
                <w:lang w:val="ru-RU"/>
              </w:rPr>
              <w:t xml:space="preserve"> </w:t>
            </w:r>
            <w:r w:rsidRPr="005A4B92">
              <w:rPr>
                <w:spacing w:val="-2"/>
                <w:lang w:val="ru-RU"/>
              </w:rPr>
              <w:t xml:space="preserve">санитарно-гигиенические </w:t>
            </w:r>
            <w:r w:rsidRPr="005A4B92">
              <w:rPr>
                <w:lang w:val="ru-RU"/>
              </w:rPr>
              <w:t xml:space="preserve">помещения размещены в </w:t>
            </w:r>
            <w:r w:rsidRPr="005A4B92">
              <w:rPr>
                <w:spacing w:val="-2"/>
                <w:lang w:val="ru-RU"/>
              </w:rPr>
              <w:t>непосредственной</w:t>
            </w:r>
            <w:r w:rsidRPr="005A4B92">
              <w:rPr>
                <w:lang w:val="ru-RU"/>
              </w:rPr>
              <w:t xml:space="preserve"> </w:t>
            </w:r>
            <w:r w:rsidRPr="005A4B92">
              <w:rPr>
                <w:spacing w:val="-2"/>
                <w:lang w:val="ru-RU"/>
              </w:rPr>
              <w:t>близости</w:t>
            </w:r>
            <w:r w:rsidRPr="005A4B92">
              <w:rPr>
                <w:lang w:val="ru-RU"/>
              </w:rPr>
              <w:t xml:space="preserve"> (доступности) от основных </w:t>
            </w:r>
            <w:r w:rsidRPr="005A4B92">
              <w:rPr>
                <w:spacing w:val="-2"/>
                <w:lang w:val="ru-RU"/>
              </w:rPr>
              <w:t xml:space="preserve">входов, въездов, </w:t>
            </w:r>
            <w:r w:rsidRPr="005A4B92">
              <w:rPr>
                <w:lang w:val="ru-RU"/>
              </w:rPr>
              <w:t>коммуникационных</w:t>
            </w:r>
            <w:r w:rsidRPr="005A4B92">
              <w:rPr>
                <w:spacing w:val="-4"/>
                <w:lang w:val="ru-RU"/>
              </w:rPr>
              <w:t xml:space="preserve"> </w:t>
            </w:r>
            <w:r w:rsidRPr="005A4B92">
              <w:rPr>
                <w:lang w:val="ru-RU"/>
              </w:rPr>
              <w:t>узлов</w:t>
            </w:r>
            <w:r w:rsidRPr="005A4B92">
              <w:rPr>
                <w:spacing w:val="-1"/>
                <w:lang w:val="ru-RU"/>
              </w:rPr>
              <w:t xml:space="preserve"> </w:t>
            </w:r>
            <w:r w:rsidRPr="005A4B92">
              <w:rPr>
                <w:lang w:val="ru-RU"/>
              </w:rPr>
              <w:t xml:space="preserve">здания </w:t>
            </w:r>
            <w:r w:rsidRPr="005A4B92">
              <w:rPr>
                <w:spacing w:val="-2"/>
                <w:lang w:val="ru-RU"/>
              </w:rPr>
              <w:t>организации,</w:t>
            </w:r>
          </w:p>
          <w:p w14:paraId="7D3863AF" w14:textId="77777777" w:rsidR="0052176E" w:rsidRPr="005A4B92" w:rsidRDefault="0052176E" w:rsidP="0052176E">
            <w:pPr>
              <w:pStyle w:val="TableParagraph"/>
              <w:tabs>
                <w:tab w:val="left" w:pos="438"/>
              </w:tabs>
              <w:rPr>
                <w:lang w:val="ru-RU"/>
              </w:rPr>
            </w:pPr>
            <w:r w:rsidRPr="005A4B92">
              <w:rPr>
                <w:lang w:val="ru-RU"/>
              </w:rPr>
              <w:t>- в санитарно-гигиенических помещениях имеется кнопка вызова персонала;</w:t>
            </w:r>
          </w:p>
          <w:p w14:paraId="77552862" w14:textId="77777777" w:rsidR="0052176E" w:rsidRPr="005A4B92" w:rsidRDefault="0052176E" w:rsidP="0052176E">
            <w:pPr>
              <w:pStyle w:val="TableParagraph"/>
              <w:tabs>
                <w:tab w:val="left" w:pos="230"/>
              </w:tabs>
              <w:rPr>
                <w:lang w:val="ru-RU"/>
              </w:rPr>
            </w:pPr>
            <w:r w:rsidRPr="005A4B92">
              <w:rPr>
                <w:lang w:val="ru-RU"/>
              </w:rPr>
              <w:t>- ширина прохода между рядами кабин, между стеной и рядом кабин, между писсуарами и линией открытых дверей противостоящего ряда кабин - не менее 1,8 м;</w:t>
            </w:r>
          </w:p>
          <w:p w14:paraId="18FB2287" w14:textId="77777777" w:rsidR="0052176E" w:rsidRPr="005A4B92" w:rsidRDefault="0052176E" w:rsidP="0052176E">
            <w:pPr>
              <w:pStyle w:val="TableParagraph"/>
              <w:tabs>
                <w:tab w:val="left" w:pos="747"/>
                <w:tab w:val="left" w:pos="2290"/>
                <w:tab w:val="left" w:pos="2444"/>
              </w:tabs>
              <w:rPr>
                <w:lang w:val="ru-RU"/>
              </w:rPr>
            </w:pPr>
            <w:r w:rsidRPr="005A4B92">
              <w:rPr>
                <w:spacing w:val="-2"/>
                <w:lang w:val="ru-RU"/>
              </w:rPr>
              <w:t>- санитарные</w:t>
            </w:r>
            <w:r w:rsidRPr="005A4B92">
              <w:rPr>
                <w:lang w:val="ru-RU"/>
              </w:rPr>
              <w:t xml:space="preserve"> </w:t>
            </w:r>
            <w:r w:rsidRPr="005A4B92">
              <w:rPr>
                <w:spacing w:val="-2"/>
                <w:lang w:val="ru-RU"/>
              </w:rPr>
              <w:t>комнаты оборудованы</w:t>
            </w:r>
            <w:r w:rsidRPr="005A4B92">
              <w:rPr>
                <w:lang w:val="ru-RU"/>
              </w:rPr>
              <w:t xml:space="preserve"> </w:t>
            </w:r>
            <w:r w:rsidRPr="005A4B92">
              <w:rPr>
                <w:spacing w:val="-2"/>
                <w:lang w:val="ru-RU"/>
              </w:rPr>
              <w:t xml:space="preserve">опорными </w:t>
            </w:r>
            <w:r w:rsidRPr="005A4B92">
              <w:rPr>
                <w:lang w:val="ru-RU"/>
              </w:rPr>
              <w:t>поручнями</w:t>
            </w:r>
            <w:r w:rsidRPr="005A4B92">
              <w:rPr>
                <w:spacing w:val="-1"/>
                <w:lang w:val="ru-RU"/>
              </w:rPr>
              <w:t xml:space="preserve"> </w:t>
            </w:r>
            <w:r w:rsidRPr="005A4B92">
              <w:rPr>
                <w:lang w:val="ru-RU"/>
              </w:rPr>
              <w:t>у</w:t>
            </w:r>
            <w:r w:rsidRPr="005A4B92">
              <w:rPr>
                <w:spacing w:val="-1"/>
                <w:lang w:val="ru-RU"/>
              </w:rPr>
              <w:t xml:space="preserve"> </w:t>
            </w:r>
            <w:r w:rsidRPr="005A4B92">
              <w:rPr>
                <w:lang w:val="ru-RU"/>
              </w:rPr>
              <w:t>унитазов</w:t>
            </w:r>
            <w:r w:rsidRPr="005A4B92">
              <w:rPr>
                <w:spacing w:val="-1"/>
                <w:lang w:val="ru-RU"/>
              </w:rPr>
              <w:t xml:space="preserve"> </w:t>
            </w:r>
            <w:r w:rsidRPr="005A4B92">
              <w:rPr>
                <w:lang w:val="ru-RU"/>
              </w:rPr>
              <w:lastRenderedPageBreak/>
              <w:t>и</w:t>
            </w:r>
            <w:r w:rsidRPr="005A4B92">
              <w:rPr>
                <w:spacing w:val="-1"/>
                <w:lang w:val="ru-RU"/>
              </w:rPr>
              <w:t xml:space="preserve"> </w:t>
            </w:r>
            <w:r w:rsidRPr="005A4B92">
              <w:rPr>
                <w:lang w:val="ru-RU"/>
              </w:rPr>
              <w:t>раковин;</w:t>
            </w:r>
          </w:p>
          <w:p w14:paraId="7568504F" w14:textId="77777777" w:rsidR="0052176E" w:rsidRPr="005A4B92" w:rsidRDefault="0052176E" w:rsidP="0052176E">
            <w:pPr>
              <w:pStyle w:val="TableParagraph"/>
              <w:tabs>
                <w:tab w:val="left" w:pos="843"/>
                <w:tab w:val="left" w:pos="2412"/>
              </w:tabs>
              <w:rPr>
                <w:lang w:val="ru-RU"/>
              </w:rPr>
            </w:pPr>
            <w:r w:rsidRPr="005A4B92">
              <w:rPr>
                <w:lang w:val="ru-RU"/>
              </w:rPr>
              <w:t xml:space="preserve">- используются адаптационные приспособления для инвалидов </w:t>
            </w:r>
            <w:r w:rsidRPr="005A4B92">
              <w:rPr>
                <w:spacing w:val="-2"/>
                <w:lang w:val="ru-RU"/>
              </w:rPr>
              <w:t>(специальные</w:t>
            </w:r>
            <w:r w:rsidRPr="005A4B92">
              <w:rPr>
                <w:lang w:val="ru-RU"/>
              </w:rPr>
              <w:t xml:space="preserve"> </w:t>
            </w:r>
            <w:r w:rsidRPr="005A4B92">
              <w:rPr>
                <w:spacing w:val="-2"/>
                <w:lang w:val="ru-RU"/>
              </w:rPr>
              <w:t xml:space="preserve">унитазы, </w:t>
            </w:r>
            <w:r w:rsidRPr="005A4B92">
              <w:rPr>
                <w:lang w:val="ru-RU"/>
              </w:rPr>
              <w:t xml:space="preserve">раковины, раковины для </w:t>
            </w:r>
            <w:r w:rsidRPr="005A4B92">
              <w:rPr>
                <w:spacing w:val="-2"/>
                <w:lang w:val="ru-RU"/>
              </w:rPr>
              <w:t>инвалидов</w:t>
            </w:r>
            <w:r w:rsidRPr="005A4B92">
              <w:rPr>
                <w:lang w:val="ru-RU"/>
              </w:rPr>
              <w:t xml:space="preserve"> </w:t>
            </w:r>
            <w:r w:rsidRPr="005A4B92">
              <w:rPr>
                <w:spacing w:val="-10"/>
                <w:lang w:val="ru-RU"/>
              </w:rPr>
              <w:t>с</w:t>
            </w:r>
            <w:r w:rsidRPr="005A4B92">
              <w:rPr>
                <w:lang w:val="ru-RU"/>
              </w:rPr>
              <w:t xml:space="preserve"> </w:t>
            </w:r>
            <w:r w:rsidRPr="005A4B92">
              <w:rPr>
                <w:spacing w:val="-6"/>
                <w:lang w:val="ru-RU"/>
              </w:rPr>
              <w:t xml:space="preserve">локтевым </w:t>
            </w:r>
            <w:r w:rsidRPr="005A4B92">
              <w:rPr>
                <w:lang w:val="ru-RU"/>
              </w:rPr>
              <w:t xml:space="preserve">смесителем; травмобезопасный </w:t>
            </w:r>
            <w:r w:rsidRPr="005A4B92">
              <w:rPr>
                <w:spacing w:val="-2"/>
                <w:lang w:val="ru-RU"/>
              </w:rPr>
              <w:t>держатель</w:t>
            </w:r>
            <w:r w:rsidRPr="005A4B92">
              <w:rPr>
                <w:lang w:val="ru-RU"/>
              </w:rPr>
              <w:t xml:space="preserve"> </w:t>
            </w:r>
            <w:r w:rsidRPr="005A4B92">
              <w:rPr>
                <w:spacing w:val="-2"/>
                <w:lang w:val="ru-RU"/>
              </w:rPr>
              <w:t xml:space="preserve">(крючок); </w:t>
            </w:r>
            <w:r w:rsidRPr="005A4B92">
              <w:rPr>
                <w:lang w:val="ru-RU"/>
              </w:rPr>
              <w:t>травмобезопасное поворотное зеркало; сенсорный дозатор мыла; тактильные пиктограммы</w:t>
            </w:r>
            <w:r w:rsidRPr="005A4B92">
              <w:rPr>
                <w:spacing w:val="40"/>
                <w:lang w:val="ru-RU"/>
              </w:rPr>
              <w:t xml:space="preserve"> </w:t>
            </w:r>
            <w:r w:rsidRPr="005A4B92">
              <w:rPr>
                <w:lang w:val="ru-RU"/>
              </w:rPr>
              <w:t>и др.)</w:t>
            </w:r>
          </w:p>
        </w:tc>
        <w:tc>
          <w:tcPr>
            <w:tcW w:w="1276" w:type="dxa"/>
          </w:tcPr>
          <w:p w14:paraId="3DDDDA8A" w14:textId="32252968" w:rsidR="0052176E" w:rsidRPr="007665DB" w:rsidRDefault="0052176E" w:rsidP="0052176E">
            <w:pPr>
              <w:pStyle w:val="TableParagraph"/>
              <w:tabs>
                <w:tab w:val="left" w:pos="297"/>
              </w:tabs>
              <w:jc w:val="center"/>
              <w:rPr>
                <w:lang w:val="ru-RU"/>
              </w:rPr>
            </w:pPr>
            <w:r>
              <w:lastRenderedPageBreak/>
              <w:t>Да</w:t>
            </w:r>
          </w:p>
        </w:tc>
        <w:tc>
          <w:tcPr>
            <w:tcW w:w="1559" w:type="dxa"/>
          </w:tcPr>
          <w:p w14:paraId="0315B315" w14:textId="77777777" w:rsidR="0052176E" w:rsidRPr="007665DB" w:rsidRDefault="0052176E" w:rsidP="0052176E">
            <w:pPr>
              <w:pStyle w:val="TableParagraph"/>
              <w:jc w:val="center"/>
              <w:rPr>
                <w:lang w:val="ru-RU"/>
              </w:rPr>
            </w:pPr>
          </w:p>
        </w:tc>
        <w:tc>
          <w:tcPr>
            <w:tcW w:w="1276" w:type="dxa"/>
          </w:tcPr>
          <w:p w14:paraId="7283E306" w14:textId="77777777" w:rsidR="0052176E" w:rsidRPr="007665DB" w:rsidRDefault="0052176E" w:rsidP="0052176E">
            <w:pPr>
              <w:pStyle w:val="TableParagraph"/>
              <w:tabs>
                <w:tab w:val="left" w:pos="297"/>
              </w:tabs>
              <w:rPr>
                <w:lang w:val="ru-RU"/>
              </w:rPr>
            </w:pPr>
          </w:p>
        </w:tc>
      </w:tr>
      <w:tr w:rsidR="0052176E" w14:paraId="367DEEF0" w14:textId="77777777" w:rsidTr="009939AF">
        <w:trPr>
          <w:trHeight w:val="425"/>
        </w:trPr>
        <w:tc>
          <w:tcPr>
            <w:tcW w:w="1671" w:type="dxa"/>
            <w:vMerge/>
          </w:tcPr>
          <w:p w14:paraId="23B2A9D0" w14:textId="77777777" w:rsidR="0052176E" w:rsidRPr="007665DB" w:rsidRDefault="0052176E" w:rsidP="0052176E">
            <w:pPr>
              <w:rPr>
                <w:sz w:val="2"/>
                <w:szCs w:val="2"/>
                <w:lang w:val="ru-RU"/>
              </w:rPr>
            </w:pPr>
          </w:p>
        </w:tc>
        <w:tc>
          <w:tcPr>
            <w:tcW w:w="2604" w:type="dxa"/>
            <w:vMerge/>
          </w:tcPr>
          <w:p w14:paraId="18296456" w14:textId="77777777" w:rsidR="0052176E" w:rsidRPr="007665DB" w:rsidRDefault="0052176E" w:rsidP="0052176E">
            <w:pPr>
              <w:pStyle w:val="TableParagraph"/>
              <w:rPr>
                <w:lang w:val="ru-RU"/>
              </w:rPr>
            </w:pPr>
          </w:p>
        </w:tc>
        <w:tc>
          <w:tcPr>
            <w:tcW w:w="6520" w:type="dxa"/>
            <w:vMerge/>
          </w:tcPr>
          <w:p w14:paraId="06FAED92" w14:textId="77777777" w:rsidR="0052176E" w:rsidRPr="007665DB" w:rsidRDefault="0052176E" w:rsidP="0052176E">
            <w:pPr>
              <w:pStyle w:val="TableParagraph"/>
              <w:tabs>
                <w:tab w:val="left" w:pos="2475"/>
              </w:tabs>
              <w:rPr>
                <w:spacing w:val="-10"/>
                <w:lang w:val="ru-RU"/>
              </w:rPr>
            </w:pPr>
          </w:p>
        </w:tc>
        <w:tc>
          <w:tcPr>
            <w:tcW w:w="1276" w:type="dxa"/>
          </w:tcPr>
          <w:p w14:paraId="107F5F4B" w14:textId="77777777" w:rsidR="0052176E" w:rsidRDefault="0052176E" w:rsidP="0052176E">
            <w:pPr>
              <w:pStyle w:val="TableParagraph"/>
              <w:tabs>
                <w:tab w:val="left" w:pos="297"/>
              </w:tabs>
              <w:jc w:val="center"/>
            </w:pPr>
            <w:r>
              <w:t>Нет</w:t>
            </w:r>
          </w:p>
          <w:p w14:paraId="01777932" w14:textId="77777777" w:rsidR="0052176E" w:rsidRDefault="0052176E" w:rsidP="0052176E">
            <w:pPr>
              <w:pStyle w:val="TableParagraph"/>
              <w:tabs>
                <w:tab w:val="left" w:pos="297"/>
              </w:tabs>
              <w:jc w:val="center"/>
            </w:pPr>
          </w:p>
          <w:p w14:paraId="6378A199" w14:textId="77777777" w:rsidR="0052176E" w:rsidRPr="007665DB" w:rsidRDefault="0052176E" w:rsidP="0052176E">
            <w:pPr>
              <w:pStyle w:val="TableParagraph"/>
              <w:tabs>
                <w:tab w:val="left" w:pos="297"/>
              </w:tabs>
              <w:jc w:val="center"/>
              <w:rPr>
                <w:lang w:val="ru-RU"/>
              </w:rPr>
            </w:pPr>
          </w:p>
        </w:tc>
        <w:tc>
          <w:tcPr>
            <w:tcW w:w="1559" w:type="dxa"/>
          </w:tcPr>
          <w:p w14:paraId="25DC6731" w14:textId="77777777" w:rsidR="0052176E" w:rsidRPr="007665DB" w:rsidRDefault="0052176E" w:rsidP="0052176E">
            <w:pPr>
              <w:pStyle w:val="TableParagraph"/>
              <w:tabs>
                <w:tab w:val="left" w:pos="297"/>
              </w:tabs>
              <w:jc w:val="center"/>
              <w:rPr>
                <w:lang w:val="ru-RU"/>
              </w:rPr>
            </w:pPr>
          </w:p>
        </w:tc>
        <w:tc>
          <w:tcPr>
            <w:tcW w:w="1276" w:type="dxa"/>
          </w:tcPr>
          <w:p w14:paraId="136F78E7" w14:textId="5F712870" w:rsidR="0052176E" w:rsidRPr="007665DB" w:rsidRDefault="0052176E" w:rsidP="0052176E">
            <w:pPr>
              <w:pStyle w:val="TableParagraph"/>
              <w:tabs>
                <w:tab w:val="left" w:pos="297"/>
              </w:tabs>
              <w:jc w:val="center"/>
              <w:rPr>
                <w:lang w:val="ru-RU"/>
              </w:rPr>
            </w:pPr>
            <w:r>
              <w:t>-</w:t>
            </w:r>
          </w:p>
        </w:tc>
      </w:tr>
      <w:tr w:rsidR="0052176E" w14:paraId="3F527A13" w14:textId="77777777" w:rsidTr="009939AF">
        <w:trPr>
          <w:trHeight w:val="960"/>
        </w:trPr>
        <w:tc>
          <w:tcPr>
            <w:tcW w:w="1671" w:type="dxa"/>
            <w:vMerge/>
          </w:tcPr>
          <w:p w14:paraId="18444FCC" w14:textId="77777777" w:rsidR="0052176E" w:rsidRPr="007665DB" w:rsidRDefault="0052176E" w:rsidP="0052176E">
            <w:pPr>
              <w:rPr>
                <w:sz w:val="2"/>
                <w:szCs w:val="2"/>
                <w:lang w:val="ru-RU"/>
              </w:rPr>
            </w:pPr>
          </w:p>
        </w:tc>
        <w:tc>
          <w:tcPr>
            <w:tcW w:w="2604" w:type="dxa"/>
            <w:vMerge/>
          </w:tcPr>
          <w:p w14:paraId="0FB5FA16" w14:textId="77777777" w:rsidR="0052176E" w:rsidRPr="007665DB" w:rsidRDefault="0052176E" w:rsidP="0052176E">
            <w:pPr>
              <w:pStyle w:val="TableParagraph"/>
              <w:rPr>
                <w:lang w:val="ru-RU"/>
              </w:rPr>
            </w:pPr>
          </w:p>
        </w:tc>
        <w:tc>
          <w:tcPr>
            <w:tcW w:w="6520" w:type="dxa"/>
            <w:vMerge/>
          </w:tcPr>
          <w:p w14:paraId="5347E194" w14:textId="77777777" w:rsidR="0052176E" w:rsidRPr="007665DB" w:rsidRDefault="0052176E" w:rsidP="0052176E">
            <w:pPr>
              <w:pStyle w:val="TableParagraph"/>
              <w:tabs>
                <w:tab w:val="left" w:pos="2475"/>
              </w:tabs>
              <w:rPr>
                <w:spacing w:val="-10"/>
                <w:lang w:val="ru-RU"/>
              </w:rPr>
            </w:pPr>
          </w:p>
        </w:tc>
        <w:tc>
          <w:tcPr>
            <w:tcW w:w="1276" w:type="dxa"/>
          </w:tcPr>
          <w:p w14:paraId="13293026" w14:textId="77777777" w:rsidR="0052176E" w:rsidRDefault="0052176E" w:rsidP="0052176E">
            <w:pPr>
              <w:pStyle w:val="TableParagraph"/>
              <w:tabs>
                <w:tab w:val="left" w:pos="297"/>
              </w:tabs>
              <w:jc w:val="center"/>
            </w:pPr>
            <w:r>
              <w:t>Да</w:t>
            </w:r>
          </w:p>
          <w:p w14:paraId="07A5BE77" w14:textId="2E5005C7" w:rsidR="0052176E" w:rsidRPr="007665DB" w:rsidRDefault="0052176E" w:rsidP="00B43448">
            <w:pPr>
              <w:pStyle w:val="TableParagraph"/>
              <w:tabs>
                <w:tab w:val="left" w:pos="297"/>
              </w:tabs>
              <w:rPr>
                <w:lang w:val="ru-RU"/>
              </w:rPr>
            </w:pPr>
          </w:p>
        </w:tc>
        <w:tc>
          <w:tcPr>
            <w:tcW w:w="1559" w:type="dxa"/>
          </w:tcPr>
          <w:p w14:paraId="7C888A95" w14:textId="77777777" w:rsidR="0052176E" w:rsidRPr="007665DB" w:rsidRDefault="0052176E" w:rsidP="0052176E">
            <w:pPr>
              <w:pStyle w:val="TableParagraph"/>
              <w:jc w:val="center"/>
              <w:rPr>
                <w:lang w:val="ru-RU"/>
              </w:rPr>
            </w:pPr>
          </w:p>
        </w:tc>
        <w:tc>
          <w:tcPr>
            <w:tcW w:w="1276" w:type="dxa"/>
            <w:vMerge w:val="restart"/>
          </w:tcPr>
          <w:p w14:paraId="0FF49417" w14:textId="77777777" w:rsidR="0052176E" w:rsidRPr="007665DB" w:rsidRDefault="0052176E" w:rsidP="0052176E">
            <w:pPr>
              <w:pStyle w:val="TableParagraph"/>
              <w:tabs>
                <w:tab w:val="left" w:pos="297"/>
              </w:tabs>
              <w:jc w:val="center"/>
              <w:rPr>
                <w:lang w:val="ru-RU"/>
              </w:rPr>
            </w:pPr>
            <w:r>
              <w:t>17</w:t>
            </w:r>
          </w:p>
          <w:p w14:paraId="1D396E8B" w14:textId="34E1EB55" w:rsidR="0052176E" w:rsidRPr="007665DB" w:rsidRDefault="0052176E" w:rsidP="0052176E">
            <w:pPr>
              <w:pStyle w:val="TableParagraph"/>
              <w:tabs>
                <w:tab w:val="left" w:pos="297"/>
              </w:tabs>
              <w:jc w:val="center"/>
              <w:rPr>
                <w:lang w:val="ru-RU"/>
              </w:rPr>
            </w:pPr>
            <w:r>
              <w:t>18; 18.1; 18.2; 18.3</w:t>
            </w:r>
          </w:p>
        </w:tc>
      </w:tr>
      <w:tr w:rsidR="0052176E" w14:paraId="1EE539D5" w14:textId="77777777" w:rsidTr="009939AF">
        <w:trPr>
          <w:trHeight w:val="587"/>
        </w:trPr>
        <w:tc>
          <w:tcPr>
            <w:tcW w:w="1671" w:type="dxa"/>
            <w:vMerge/>
          </w:tcPr>
          <w:p w14:paraId="5A2211DA" w14:textId="77777777" w:rsidR="0052176E" w:rsidRPr="007665DB" w:rsidRDefault="0052176E" w:rsidP="0052176E">
            <w:pPr>
              <w:rPr>
                <w:sz w:val="2"/>
                <w:szCs w:val="2"/>
                <w:lang w:val="ru-RU"/>
              </w:rPr>
            </w:pPr>
          </w:p>
        </w:tc>
        <w:tc>
          <w:tcPr>
            <w:tcW w:w="2604" w:type="dxa"/>
            <w:vMerge/>
          </w:tcPr>
          <w:p w14:paraId="6813C810" w14:textId="77777777" w:rsidR="0052176E" w:rsidRPr="007665DB" w:rsidRDefault="0052176E" w:rsidP="0052176E">
            <w:pPr>
              <w:pStyle w:val="TableParagraph"/>
              <w:rPr>
                <w:lang w:val="ru-RU"/>
              </w:rPr>
            </w:pPr>
          </w:p>
        </w:tc>
        <w:tc>
          <w:tcPr>
            <w:tcW w:w="6520" w:type="dxa"/>
            <w:vMerge/>
          </w:tcPr>
          <w:p w14:paraId="59EEEEEB" w14:textId="77777777" w:rsidR="0052176E" w:rsidRPr="007665DB" w:rsidRDefault="0052176E" w:rsidP="0052176E">
            <w:pPr>
              <w:pStyle w:val="TableParagraph"/>
              <w:tabs>
                <w:tab w:val="left" w:pos="2475"/>
              </w:tabs>
              <w:rPr>
                <w:spacing w:val="-10"/>
                <w:lang w:val="ru-RU"/>
              </w:rPr>
            </w:pPr>
          </w:p>
        </w:tc>
        <w:tc>
          <w:tcPr>
            <w:tcW w:w="1276" w:type="dxa"/>
          </w:tcPr>
          <w:p w14:paraId="3E5096CC" w14:textId="308BC96D" w:rsidR="0052176E" w:rsidRPr="007665DB" w:rsidRDefault="0052176E" w:rsidP="0052176E">
            <w:pPr>
              <w:pStyle w:val="TableParagraph"/>
              <w:tabs>
                <w:tab w:val="left" w:pos="297"/>
              </w:tabs>
              <w:jc w:val="center"/>
              <w:rPr>
                <w:lang w:val="ru-RU"/>
              </w:rPr>
            </w:pPr>
            <w:r>
              <w:t>Да</w:t>
            </w:r>
          </w:p>
        </w:tc>
        <w:tc>
          <w:tcPr>
            <w:tcW w:w="1559" w:type="dxa"/>
          </w:tcPr>
          <w:p w14:paraId="34B5D964" w14:textId="77777777" w:rsidR="0052176E" w:rsidRPr="007665DB" w:rsidRDefault="0052176E" w:rsidP="0052176E">
            <w:pPr>
              <w:pStyle w:val="TableParagraph"/>
              <w:jc w:val="center"/>
              <w:rPr>
                <w:lang w:val="ru-RU"/>
              </w:rPr>
            </w:pPr>
          </w:p>
        </w:tc>
        <w:tc>
          <w:tcPr>
            <w:tcW w:w="1276" w:type="dxa"/>
            <w:vMerge/>
          </w:tcPr>
          <w:p w14:paraId="3F619D88" w14:textId="77777777" w:rsidR="0052176E" w:rsidRPr="007665DB" w:rsidRDefault="0052176E" w:rsidP="0052176E">
            <w:pPr>
              <w:pStyle w:val="TableParagraph"/>
              <w:tabs>
                <w:tab w:val="left" w:pos="297"/>
              </w:tabs>
              <w:jc w:val="center"/>
              <w:rPr>
                <w:lang w:val="ru-RU"/>
              </w:rPr>
            </w:pPr>
          </w:p>
        </w:tc>
      </w:tr>
      <w:tr w:rsidR="0052176E" w14:paraId="17CB5344" w14:textId="77777777" w:rsidTr="00B43448">
        <w:trPr>
          <w:trHeight w:val="828"/>
        </w:trPr>
        <w:tc>
          <w:tcPr>
            <w:tcW w:w="1671" w:type="dxa"/>
            <w:vMerge/>
          </w:tcPr>
          <w:p w14:paraId="5AE86889" w14:textId="77777777" w:rsidR="0052176E" w:rsidRPr="007665DB" w:rsidRDefault="0052176E" w:rsidP="0052176E">
            <w:pPr>
              <w:rPr>
                <w:sz w:val="2"/>
                <w:szCs w:val="2"/>
                <w:lang w:val="ru-RU"/>
              </w:rPr>
            </w:pPr>
          </w:p>
        </w:tc>
        <w:tc>
          <w:tcPr>
            <w:tcW w:w="2604" w:type="dxa"/>
            <w:vMerge/>
          </w:tcPr>
          <w:p w14:paraId="20FF268A" w14:textId="77777777" w:rsidR="0052176E" w:rsidRPr="007665DB" w:rsidRDefault="0052176E" w:rsidP="0052176E">
            <w:pPr>
              <w:pStyle w:val="TableParagraph"/>
              <w:rPr>
                <w:lang w:val="ru-RU"/>
              </w:rPr>
            </w:pPr>
          </w:p>
        </w:tc>
        <w:tc>
          <w:tcPr>
            <w:tcW w:w="6520" w:type="dxa"/>
            <w:vMerge/>
          </w:tcPr>
          <w:p w14:paraId="77763CA5" w14:textId="77777777" w:rsidR="0052176E" w:rsidRPr="007665DB" w:rsidRDefault="0052176E" w:rsidP="0052176E">
            <w:pPr>
              <w:pStyle w:val="TableParagraph"/>
              <w:tabs>
                <w:tab w:val="left" w:pos="2475"/>
              </w:tabs>
              <w:rPr>
                <w:spacing w:val="-10"/>
                <w:lang w:val="ru-RU"/>
              </w:rPr>
            </w:pPr>
          </w:p>
        </w:tc>
        <w:tc>
          <w:tcPr>
            <w:tcW w:w="1276" w:type="dxa"/>
          </w:tcPr>
          <w:p w14:paraId="0E016ED8" w14:textId="5A0DDF77" w:rsidR="0052176E" w:rsidRPr="007665DB" w:rsidRDefault="0052176E" w:rsidP="0052176E">
            <w:pPr>
              <w:pStyle w:val="TableParagraph"/>
              <w:tabs>
                <w:tab w:val="left" w:pos="297"/>
              </w:tabs>
              <w:jc w:val="center"/>
              <w:rPr>
                <w:lang w:val="ru-RU"/>
              </w:rPr>
            </w:pPr>
            <w:r>
              <w:t>Нет</w:t>
            </w:r>
          </w:p>
        </w:tc>
        <w:tc>
          <w:tcPr>
            <w:tcW w:w="1559" w:type="dxa"/>
          </w:tcPr>
          <w:p w14:paraId="68061355" w14:textId="77777777" w:rsidR="0052176E" w:rsidRPr="007665DB" w:rsidRDefault="0052176E" w:rsidP="0052176E">
            <w:pPr>
              <w:jc w:val="center"/>
              <w:rPr>
                <w:lang w:val="ru-RU"/>
              </w:rPr>
            </w:pPr>
          </w:p>
        </w:tc>
        <w:tc>
          <w:tcPr>
            <w:tcW w:w="1276" w:type="dxa"/>
          </w:tcPr>
          <w:p w14:paraId="4C208CEE" w14:textId="6142ABEC" w:rsidR="0052176E" w:rsidRPr="007665DB" w:rsidRDefault="0052176E" w:rsidP="0052176E">
            <w:pPr>
              <w:pStyle w:val="TableParagraph"/>
              <w:tabs>
                <w:tab w:val="left" w:pos="297"/>
              </w:tabs>
              <w:jc w:val="center"/>
              <w:rPr>
                <w:lang w:val="ru-RU"/>
              </w:rPr>
            </w:pPr>
            <w:r>
              <w:t>-</w:t>
            </w:r>
          </w:p>
        </w:tc>
      </w:tr>
      <w:tr w:rsidR="0052176E" w14:paraId="76064552" w14:textId="77777777" w:rsidTr="009939AF">
        <w:trPr>
          <w:trHeight w:val="990"/>
        </w:trPr>
        <w:tc>
          <w:tcPr>
            <w:tcW w:w="1671" w:type="dxa"/>
          </w:tcPr>
          <w:p w14:paraId="6E461225" w14:textId="77777777" w:rsidR="0052176E" w:rsidRPr="007665DB" w:rsidRDefault="0052176E" w:rsidP="0052176E">
            <w:pPr>
              <w:rPr>
                <w:sz w:val="2"/>
                <w:szCs w:val="2"/>
                <w:lang w:val="ru-RU"/>
              </w:rPr>
            </w:pPr>
          </w:p>
        </w:tc>
        <w:tc>
          <w:tcPr>
            <w:tcW w:w="9124" w:type="dxa"/>
            <w:gridSpan w:val="2"/>
          </w:tcPr>
          <w:p w14:paraId="1133095C" w14:textId="77777777" w:rsidR="0052176E" w:rsidRPr="005A4B92" w:rsidRDefault="0052176E" w:rsidP="0052176E">
            <w:pPr>
              <w:pStyle w:val="TableParagraph"/>
              <w:jc w:val="center"/>
              <w:rPr>
                <w:lang w:val="ru-RU"/>
              </w:rPr>
            </w:pPr>
            <w:r w:rsidRPr="005A4B92">
              <w:rPr>
                <w:lang w:val="ru-RU"/>
              </w:rPr>
              <w:t>2.</w:t>
            </w:r>
            <w:r w:rsidRPr="005A4B92">
              <w:rPr>
                <w:spacing w:val="-14"/>
                <w:lang w:val="ru-RU"/>
              </w:rPr>
              <w:t xml:space="preserve"> </w:t>
            </w:r>
            <w:r w:rsidRPr="005A4B92">
              <w:rPr>
                <w:lang w:val="ru-RU"/>
              </w:rPr>
              <w:t>Обеспечение</w:t>
            </w:r>
            <w:r w:rsidRPr="005A4B92">
              <w:rPr>
                <w:spacing w:val="-14"/>
                <w:lang w:val="ru-RU"/>
              </w:rPr>
              <w:t xml:space="preserve"> </w:t>
            </w:r>
            <w:r w:rsidRPr="005A4B92">
              <w:rPr>
                <w:lang w:val="ru-RU"/>
              </w:rPr>
              <w:t xml:space="preserve">в </w:t>
            </w:r>
            <w:r w:rsidRPr="005A4B92">
              <w:rPr>
                <w:spacing w:val="-2"/>
                <w:lang w:val="ru-RU"/>
              </w:rPr>
              <w:t>организации</w:t>
            </w:r>
          </w:p>
          <w:p w14:paraId="6DFAC1E5" w14:textId="77777777" w:rsidR="0052176E" w:rsidRDefault="0052176E" w:rsidP="0052176E">
            <w:pPr>
              <w:pStyle w:val="TableParagraph"/>
              <w:tabs>
                <w:tab w:val="left" w:pos="2475"/>
              </w:tabs>
              <w:jc w:val="center"/>
              <w:rPr>
                <w:lang w:val="ru-RU"/>
              </w:rPr>
            </w:pPr>
            <w:r w:rsidRPr="005A4B92">
              <w:rPr>
                <w:lang w:val="ru-RU"/>
              </w:rPr>
              <w:t>социальной сферы условий</w:t>
            </w:r>
            <w:r w:rsidRPr="005A4B92">
              <w:rPr>
                <w:spacing w:val="-14"/>
                <w:lang w:val="ru-RU"/>
              </w:rPr>
              <w:t xml:space="preserve"> </w:t>
            </w:r>
            <w:r w:rsidRPr="005A4B92">
              <w:rPr>
                <w:lang w:val="ru-RU"/>
              </w:rPr>
              <w:t xml:space="preserve">доступности, </w:t>
            </w:r>
            <w:r w:rsidRPr="005A4B92">
              <w:rPr>
                <w:spacing w:val="-2"/>
                <w:lang w:val="ru-RU"/>
              </w:rPr>
              <w:t xml:space="preserve">позволяющих </w:t>
            </w:r>
            <w:r w:rsidRPr="005A4B92">
              <w:rPr>
                <w:lang w:val="ru-RU"/>
              </w:rPr>
              <w:t>инвалидам получать услуги</w:t>
            </w:r>
          </w:p>
          <w:p w14:paraId="47ED663A" w14:textId="77777777" w:rsidR="0052176E" w:rsidRPr="005A4B92" w:rsidRDefault="0052176E" w:rsidP="0052176E">
            <w:pPr>
              <w:pStyle w:val="TableParagraph"/>
              <w:tabs>
                <w:tab w:val="left" w:pos="2475"/>
              </w:tabs>
              <w:jc w:val="center"/>
              <w:rPr>
                <w:spacing w:val="-10"/>
                <w:lang w:val="ru-RU"/>
              </w:rPr>
            </w:pPr>
            <w:r w:rsidRPr="005A4B92">
              <w:rPr>
                <w:lang w:val="ru-RU"/>
              </w:rPr>
              <w:t>наравне с</w:t>
            </w:r>
            <w:r w:rsidRPr="005A4B92">
              <w:rPr>
                <w:spacing w:val="-2"/>
                <w:lang w:val="ru-RU"/>
              </w:rPr>
              <w:t xml:space="preserve"> другими</w:t>
            </w:r>
          </w:p>
        </w:tc>
        <w:tc>
          <w:tcPr>
            <w:tcW w:w="1276" w:type="dxa"/>
          </w:tcPr>
          <w:p w14:paraId="7977989B" w14:textId="77777777" w:rsidR="0052176E" w:rsidRDefault="0052176E" w:rsidP="0052176E">
            <w:pPr>
              <w:pStyle w:val="TableParagraph"/>
              <w:jc w:val="center"/>
            </w:pPr>
            <w:r>
              <w:rPr>
                <w:spacing w:val="-2"/>
              </w:rPr>
              <w:t>Наличие</w:t>
            </w:r>
          </w:p>
          <w:p w14:paraId="7C2674D5" w14:textId="77777777" w:rsidR="0052176E" w:rsidRPr="005A4B92" w:rsidRDefault="0052176E" w:rsidP="0052176E">
            <w:pPr>
              <w:pStyle w:val="TableParagraph"/>
              <w:tabs>
                <w:tab w:val="left" w:pos="297"/>
              </w:tabs>
              <w:rPr>
                <w:lang w:val="ru-RU"/>
              </w:rPr>
            </w:pPr>
          </w:p>
        </w:tc>
        <w:tc>
          <w:tcPr>
            <w:tcW w:w="1559" w:type="dxa"/>
          </w:tcPr>
          <w:p w14:paraId="6A5CF966" w14:textId="77777777" w:rsidR="0052176E" w:rsidRPr="005A4B92" w:rsidRDefault="0052176E" w:rsidP="0052176E">
            <w:pPr>
              <w:pStyle w:val="TableParagraph"/>
              <w:jc w:val="center"/>
              <w:rPr>
                <w:lang w:val="ru-RU"/>
              </w:rPr>
            </w:pPr>
            <w:r w:rsidRPr="005A4B92">
              <w:rPr>
                <w:spacing w:val="-2"/>
                <w:lang w:val="ru-RU"/>
              </w:rPr>
              <w:t xml:space="preserve">Соответствие </w:t>
            </w:r>
            <w:r w:rsidRPr="005A4B92">
              <w:rPr>
                <w:lang w:val="ru-RU"/>
              </w:rPr>
              <w:t>требованиям</w:t>
            </w:r>
          </w:p>
          <w:p w14:paraId="0BD8BF29" w14:textId="77777777" w:rsidR="0052176E" w:rsidRPr="005A4B92" w:rsidRDefault="0052176E" w:rsidP="0052176E">
            <w:pPr>
              <w:pStyle w:val="TableParagraph"/>
              <w:tabs>
                <w:tab w:val="left" w:pos="297"/>
              </w:tabs>
              <w:rPr>
                <w:lang w:val="ru-RU"/>
              </w:rPr>
            </w:pPr>
          </w:p>
        </w:tc>
        <w:tc>
          <w:tcPr>
            <w:tcW w:w="1276" w:type="dxa"/>
          </w:tcPr>
          <w:p w14:paraId="152A3A19" w14:textId="77777777" w:rsidR="0052176E" w:rsidRDefault="0052176E" w:rsidP="0052176E">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10039F63" w14:textId="77777777" w:rsidR="0052176E" w:rsidRPr="005A4B92" w:rsidRDefault="0052176E" w:rsidP="0052176E">
            <w:pPr>
              <w:pStyle w:val="TableParagraph"/>
              <w:tabs>
                <w:tab w:val="left" w:pos="297"/>
              </w:tabs>
              <w:jc w:val="center"/>
              <w:rPr>
                <w:lang w:val="ru-RU"/>
              </w:rPr>
            </w:pPr>
            <w:r w:rsidRPr="005A4B92">
              <w:rPr>
                <w:spacing w:val="-2"/>
                <w:lang w:val="ru-RU"/>
              </w:rPr>
              <w:t xml:space="preserve">скриншота, </w:t>
            </w:r>
          </w:p>
        </w:tc>
      </w:tr>
      <w:tr w:rsidR="0052176E" w14:paraId="6C5846B5" w14:textId="77777777" w:rsidTr="009939AF">
        <w:trPr>
          <w:trHeight w:val="422"/>
        </w:trPr>
        <w:tc>
          <w:tcPr>
            <w:tcW w:w="1671" w:type="dxa"/>
            <w:vMerge w:val="restart"/>
          </w:tcPr>
          <w:p w14:paraId="699E4902" w14:textId="77777777" w:rsidR="0052176E" w:rsidRPr="005A4B92" w:rsidRDefault="0052176E" w:rsidP="0052176E">
            <w:pPr>
              <w:rPr>
                <w:sz w:val="2"/>
                <w:szCs w:val="2"/>
                <w:lang w:val="ru-RU"/>
              </w:rPr>
            </w:pPr>
          </w:p>
        </w:tc>
        <w:tc>
          <w:tcPr>
            <w:tcW w:w="2604" w:type="dxa"/>
            <w:vMerge w:val="restart"/>
          </w:tcPr>
          <w:p w14:paraId="7863B30E" w14:textId="77777777" w:rsidR="0052176E" w:rsidRPr="005A4B92" w:rsidRDefault="0052176E" w:rsidP="0052176E">
            <w:pPr>
              <w:pStyle w:val="TableParagraph"/>
              <w:tabs>
                <w:tab w:val="left" w:pos="1085"/>
                <w:tab w:val="left" w:pos="2036"/>
                <w:tab w:val="left" w:pos="2242"/>
              </w:tabs>
              <w:rPr>
                <w:lang w:val="ru-RU"/>
              </w:rPr>
            </w:pPr>
            <w:r w:rsidRPr="005A4B92">
              <w:rPr>
                <w:spacing w:val="-2"/>
                <w:lang w:val="ru-RU"/>
              </w:rPr>
              <w:t>дублирование</w:t>
            </w:r>
            <w:r w:rsidRPr="005A4B92">
              <w:rPr>
                <w:lang w:val="ru-RU"/>
              </w:rPr>
              <w:t xml:space="preserve"> </w:t>
            </w:r>
            <w:r w:rsidRPr="005A4B92">
              <w:rPr>
                <w:spacing w:val="-4"/>
                <w:lang w:val="ru-RU"/>
              </w:rPr>
              <w:t xml:space="preserve">для </w:t>
            </w:r>
            <w:r w:rsidRPr="005A4B92">
              <w:rPr>
                <w:lang w:val="ru-RU"/>
              </w:rPr>
              <w:t>инвалидов</w:t>
            </w:r>
            <w:r w:rsidRPr="005A4B92">
              <w:rPr>
                <w:spacing w:val="40"/>
                <w:lang w:val="ru-RU"/>
              </w:rPr>
              <w:t xml:space="preserve"> </w:t>
            </w:r>
            <w:r w:rsidRPr="005A4B92">
              <w:rPr>
                <w:lang w:val="ru-RU"/>
              </w:rPr>
              <w:t>по</w:t>
            </w:r>
            <w:r w:rsidRPr="005A4B92">
              <w:rPr>
                <w:spacing w:val="40"/>
                <w:lang w:val="ru-RU"/>
              </w:rPr>
              <w:t xml:space="preserve"> </w:t>
            </w:r>
            <w:r w:rsidRPr="005A4B92">
              <w:rPr>
                <w:lang w:val="ru-RU"/>
              </w:rPr>
              <w:t>слуху</w:t>
            </w:r>
            <w:r w:rsidRPr="005A4B92">
              <w:rPr>
                <w:spacing w:val="40"/>
                <w:lang w:val="ru-RU"/>
              </w:rPr>
              <w:t xml:space="preserve"> </w:t>
            </w:r>
            <w:r w:rsidRPr="005A4B92">
              <w:rPr>
                <w:lang w:val="ru-RU"/>
              </w:rPr>
              <w:t xml:space="preserve">и </w:t>
            </w:r>
            <w:r w:rsidRPr="005A4B92">
              <w:rPr>
                <w:spacing w:val="-2"/>
                <w:lang w:val="ru-RU"/>
              </w:rPr>
              <w:t>зрению</w:t>
            </w:r>
            <w:r w:rsidRPr="005A4B92">
              <w:rPr>
                <w:lang w:val="ru-RU"/>
              </w:rPr>
              <w:t xml:space="preserve"> </w:t>
            </w:r>
            <w:r w:rsidRPr="005A4B92">
              <w:rPr>
                <w:spacing w:val="-2"/>
                <w:lang w:val="ru-RU"/>
              </w:rPr>
              <w:t>звуковой</w:t>
            </w:r>
            <w:r w:rsidRPr="005A4B92">
              <w:rPr>
                <w:lang w:val="ru-RU"/>
              </w:rPr>
              <w:t xml:space="preserve"> </w:t>
            </w:r>
            <w:r w:rsidRPr="005A4B92">
              <w:rPr>
                <w:spacing w:val="-10"/>
                <w:lang w:val="ru-RU"/>
              </w:rPr>
              <w:t xml:space="preserve">и </w:t>
            </w:r>
            <w:r w:rsidRPr="005A4B92">
              <w:rPr>
                <w:spacing w:val="-2"/>
                <w:lang w:val="ru-RU"/>
              </w:rPr>
              <w:t>зрительной</w:t>
            </w:r>
            <w:r w:rsidRPr="005A4B92">
              <w:rPr>
                <w:spacing w:val="80"/>
                <w:lang w:val="ru-RU"/>
              </w:rPr>
              <w:t xml:space="preserve"> </w:t>
            </w:r>
            <w:r w:rsidRPr="005A4B92">
              <w:rPr>
                <w:spacing w:val="-2"/>
                <w:lang w:val="ru-RU"/>
              </w:rPr>
              <w:t>информации</w:t>
            </w:r>
          </w:p>
        </w:tc>
        <w:tc>
          <w:tcPr>
            <w:tcW w:w="6520" w:type="dxa"/>
            <w:vMerge w:val="restart"/>
          </w:tcPr>
          <w:p w14:paraId="23D91E6B" w14:textId="77777777" w:rsidR="0052176E" w:rsidRPr="005A4B92" w:rsidRDefault="0052176E" w:rsidP="0052176E">
            <w:pPr>
              <w:pStyle w:val="TableParagraph"/>
              <w:tabs>
                <w:tab w:val="left" w:pos="2492"/>
              </w:tabs>
              <w:rPr>
                <w:lang w:val="ru-RU"/>
              </w:rPr>
            </w:pPr>
            <w:r w:rsidRPr="005A4B92">
              <w:rPr>
                <w:spacing w:val="-2"/>
                <w:lang w:val="ru-RU"/>
              </w:rPr>
              <w:t xml:space="preserve">- наличие </w:t>
            </w:r>
            <w:r w:rsidRPr="005A4B92">
              <w:rPr>
                <w:lang w:val="ru-RU"/>
              </w:rPr>
              <w:t xml:space="preserve">визуально-акустических систем, </w:t>
            </w:r>
            <w:r w:rsidRPr="005A4B92">
              <w:rPr>
                <w:spacing w:val="-2"/>
                <w:lang w:val="ru-RU"/>
              </w:rPr>
              <w:t>позволяющих</w:t>
            </w:r>
            <w:r w:rsidRPr="005A4B92">
              <w:rPr>
                <w:lang w:val="ru-RU"/>
              </w:rPr>
              <w:t xml:space="preserve"> </w:t>
            </w:r>
            <w:r w:rsidRPr="005A4B92">
              <w:rPr>
                <w:spacing w:val="-2"/>
                <w:lang w:val="ru-RU"/>
              </w:rPr>
              <w:t>получать информацию</w:t>
            </w:r>
            <w:r w:rsidRPr="005A4B92">
              <w:rPr>
                <w:lang w:val="ru-RU"/>
              </w:rPr>
              <w:t xml:space="preserve"> </w:t>
            </w:r>
            <w:r w:rsidRPr="005A4B92">
              <w:rPr>
                <w:spacing w:val="-2"/>
                <w:lang w:val="ru-RU"/>
              </w:rPr>
              <w:t xml:space="preserve">одновременно </w:t>
            </w:r>
            <w:r w:rsidRPr="005A4B92">
              <w:rPr>
                <w:lang w:val="ru-RU"/>
              </w:rPr>
              <w:t xml:space="preserve">зрительным и звуковым </w:t>
            </w:r>
            <w:r w:rsidRPr="005A4B92">
              <w:rPr>
                <w:spacing w:val="-2"/>
                <w:lang w:val="ru-RU"/>
              </w:rPr>
              <w:t>способом;</w:t>
            </w:r>
          </w:p>
          <w:p w14:paraId="5B70ABF0" w14:textId="77777777" w:rsidR="0052176E" w:rsidRPr="005A4B92" w:rsidRDefault="0052176E" w:rsidP="0052176E">
            <w:pPr>
              <w:pStyle w:val="TableParagraph"/>
              <w:tabs>
                <w:tab w:val="left" w:pos="573"/>
              </w:tabs>
              <w:rPr>
                <w:lang w:val="ru-RU"/>
              </w:rPr>
            </w:pPr>
            <w:r w:rsidRPr="005A4B92">
              <w:rPr>
                <w:lang w:val="ru-RU"/>
              </w:rPr>
              <w:t>- табло, воспроизводящих визуально-речевые сообщения;</w:t>
            </w:r>
          </w:p>
          <w:p w14:paraId="0C80F174" w14:textId="77777777" w:rsidR="0052176E" w:rsidRPr="005A4B92" w:rsidRDefault="0052176E" w:rsidP="0052176E">
            <w:pPr>
              <w:pStyle w:val="TableParagraph"/>
              <w:tabs>
                <w:tab w:val="left" w:pos="567"/>
                <w:tab w:val="left" w:pos="838"/>
                <w:tab w:val="left" w:pos="1563"/>
                <w:tab w:val="left" w:pos="1719"/>
                <w:tab w:val="left" w:pos="1860"/>
                <w:tab w:val="left" w:pos="1995"/>
                <w:tab w:val="left" w:pos="2127"/>
                <w:tab w:val="left" w:pos="2280"/>
                <w:tab w:val="left" w:pos="2669"/>
                <w:tab w:val="left" w:pos="2717"/>
                <w:tab w:val="left" w:pos="2823"/>
                <w:tab w:val="left" w:pos="2936"/>
                <w:tab w:val="left" w:pos="3144"/>
              </w:tabs>
              <w:rPr>
                <w:lang w:val="ru-RU"/>
              </w:rPr>
            </w:pPr>
            <w:r w:rsidRPr="005A4B92">
              <w:rPr>
                <w:spacing w:val="-2"/>
                <w:lang w:val="ru-RU"/>
              </w:rPr>
              <w:t>- звуковых</w:t>
            </w:r>
            <w:r w:rsidRPr="005A4B92">
              <w:rPr>
                <w:lang w:val="ru-RU"/>
              </w:rPr>
              <w:t xml:space="preserve"> </w:t>
            </w:r>
            <w:r w:rsidRPr="005A4B92">
              <w:rPr>
                <w:spacing w:val="-2"/>
                <w:lang w:val="ru-RU"/>
              </w:rPr>
              <w:t>маяков</w:t>
            </w:r>
            <w:r w:rsidRPr="005A4B92">
              <w:rPr>
                <w:lang w:val="ru-RU"/>
              </w:rPr>
              <w:tab/>
              <w:t xml:space="preserve"> </w:t>
            </w:r>
            <w:r w:rsidRPr="005A4B92">
              <w:rPr>
                <w:spacing w:val="-4"/>
                <w:lang w:val="ru-RU"/>
              </w:rPr>
              <w:t xml:space="preserve">для </w:t>
            </w:r>
            <w:r w:rsidRPr="005A4B92">
              <w:rPr>
                <w:spacing w:val="-2"/>
                <w:lang w:val="ru-RU"/>
              </w:rPr>
              <w:t>воспроизведения</w:t>
            </w:r>
            <w:r w:rsidRPr="005A4B92">
              <w:rPr>
                <w:spacing w:val="40"/>
                <w:lang w:val="ru-RU"/>
              </w:rPr>
              <w:t xml:space="preserve"> </w:t>
            </w:r>
            <w:r w:rsidRPr="005A4B92">
              <w:rPr>
                <w:spacing w:val="-2"/>
                <w:lang w:val="ru-RU"/>
              </w:rPr>
              <w:t>аудиосообщений</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целью информирования</w:t>
            </w:r>
            <w:r w:rsidRPr="005A4B92">
              <w:rPr>
                <w:lang w:val="ru-RU"/>
              </w:rPr>
              <w:t xml:space="preserve"> </w:t>
            </w:r>
            <w:r w:rsidRPr="005A4B92">
              <w:rPr>
                <w:spacing w:val="-2"/>
                <w:lang w:val="ru-RU"/>
              </w:rPr>
              <w:t>незрячих</w:t>
            </w:r>
            <w:r w:rsidRPr="005A4B92">
              <w:rPr>
                <w:lang w:val="ru-RU"/>
              </w:rPr>
              <w:t xml:space="preserve"> </w:t>
            </w:r>
            <w:r w:rsidRPr="005A4B92">
              <w:rPr>
                <w:spacing w:val="-10"/>
                <w:lang w:val="ru-RU"/>
              </w:rPr>
              <w:t xml:space="preserve">и </w:t>
            </w:r>
            <w:r w:rsidRPr="005A4B92">
              <w:rPr>
                <w:spacing w:val="-2"/>
                <w:lang w:val="ru-RU"/>
              </w:rPr>
              <w:t>слабовидящих</w:t>
            </w:r>
            <w:r w:rsidRPr="005A4B92">
              <w:rPr>
                <w:lang w:val="ru-RU"/>
              </w:rPr>
              <w:t xml:space="preserve"> посетителей о том, какие услуги могут получить, как</w:t>
            </w:r>
            <w:r w:rsidRPr="005A4B92">
              <w:rPr>
                <w:spacing w:val="80"/>
                <w:lang w:val="ru-RU"/>
              </w:rPr>
              <w:t xml:space="preserve"> </w:t>
            </w:r>
            <w:r w:rsidRPr="005A4B92">
              <w:rPr>
                <w:lang w:val="ru-RU"/>
              </w:rPr>
              <w:t>пройти</w:t>
            </w:r>
            <w:r w:rsidRPr="005A4B92">
              <w:rPr>
                <w:spacing w:val="80"/>
                <w:lang w:val="ru-RU"/>
              </w:rPr>
              <w:t xml:space="preserve"> </w:t>
            </w:r>
            <w:r w:rsidRPr="005A4B92">
              <w:rPr>
                <w:lang w:val="ru-RU"/>
              </w:rPr>
              <w:t>и</w:t>
            </w:r>
            <w:r w:rsidRPr="005A4B92">
              <w:rPr>
                <w:spacing w:val="80"/>
                <w:lang w:val="ru-RU"/>
              </w:rPr>
              <w:t xml:space="preserve"> </w:t>
            </w:r>
            <w:r w:rsidRPr="005A4B92">
              <w:rPr>
                <w:lang w:val="ru-RU"/>
              </w:rPr>
              <w:t xml:space="preserve">какие </w:t>
            </w:r>
            <w:r w:rsidRPr="005A4B92">
              <w:rPr>
                <w:spacing w:val="-2"/>
                <w:lang w:val="ru-RU"/>
              </w:rPr>
              <w:t xml:space="preserve">препятствия </w:t>
            </w:r>
            <w:r w:rsidRPr="005A4B92">
              <w:rPr>
                <w:spacing w:val="-4"/>
                <w:lang w:val="ru-RU"/>
              </w:rPr>
              <w:t>есть</w:t>
            </w:r>
            <w:r w:rsidRPr="005A4B92">
              <w:rPr>
                <w:lang w:val="ru-RU"/>
              </w:rPr>
              <w:t xml:space="preserve"> </w:t>
            </w:r>
            <w:r w:rsidRPr="005A4B92">
              <w:rPr>
                <w:spacing w:val="-6"/>
                <w:lang w:val="ru-RU"/>
              </w:rPr>
              <w:t>на</w:t>
            </w:r>
            <w:r w:rsidRPr="005A4B92">
              <w:rPr>
                <w:lang w:val="ru-RU"/>
              </w:rPr>
              <w:t xml:space="preserve"> </w:t>
            </w:r>
            <w:r w:rsidRPr="005A4B92">
              <w:rPr>
                <w:spacing w:val="-4"/>
                <w:lang w:val="ru-RU"/>
              </w:rPr>
              <w:t xml:space="preserve">пути </w:t>
            </w:r>
            <w:r w:rsidRPr="005A4B92">
              <w:rPr>
                <w:spacing w:val="-2"/>
                <w:lang w:val="ru-RU"/>
              </w:rPr>
              <w:t>следования;</w:t>
            </w:r>
          </w:p>
          <w:p w14:paraId="49BBABC2" w14:textId="77777777" w:rsidR="0052176E" w:rsidRPr="005A4B92" w:rsidRDefault="0052176E" w:rsidP="0052176E">
            <w:pPr>
              <w:pStyle w:val="TableParagraph"/>
              <w:tabs>
                <w:tab w:val="left" w:pos="225"/>
              </w:tabs>
              <w:rPr>
                <w:lang w:val="ru-RU"/>
              </w:rPr>
            </w:pPr>
            <w:r w:rsidRPr="005A4B92">
              <w:rPr>
                <w:lang w:val="ru-RU"/>
              </w:rPr>
              <w:t>- наличие навигационных систем для слабовидящих и незрячих.</w:t>
            </w:r>
          </w:p>
        </w:tc>
        <w:tc>
          <w:tcPr>
            <w:tcW w:w="1276" w:type="dxa"/>
          </w:tcPr>
          <w:p w14:paraId="3FB9094B" w14:textId="2B003F91" w:rsidR="0052176E" w:rsidRPr="00B43448" w:rsidRDefault="00B43448" w:rsidP="00B43448">
            <w:pPr>
              <w:pStyle w:val="TableParagraph"/>
              <w:tabs>
                <w:tab w:val="left" w:pos="297"/>
              </w:tabs>
              <w:jc w:val="center"/>
            </w:pPr>
            <w:r>
              <w:t>Нет</w:t>
            </w:r>
          </w:p>
        </w:tc>
        <w:tc>
          <w:tcPr>
            <w:tcW w:w="1559" w:type="dxa"/>
          </w:tcPr>
          <w:p w14:paraId="38A65797" w14:textId="77777777" w:rsidR="0052176E" w:rsidRPr="007665DB" w:rsidRDefault="0052176E" w:rsidP="0052176E">
            <w:pPr>
              <w:pStyle w:val="TableParagraph"/>
              <w:tabs>
                <w:tab w:val="left" w:pos="297"/>
              </w:tabs>
              <w:jc w:val="center"/>
              <w:rPr>
                <w:lang w:val="ru-RU"/>
              </w:rPr>
            </w:pPr>
          </w:p>
        </w:tc>
        <w:tc>
          <w:tcPr>
            <w:tcW w:w="1276" w:type="dxa"/>
          </w:tcPr>
          <w:p w14:paraId="607B116C" w14:textId="6CF79C9C" w:rsidR="0052176E" w:rsidRPr="007665DB" w:rsidRDefault="0052176E" w:rsidP="0052176E">
            <w:pPr>
              <w:pStyle w:val="TableParagraph"/>
              <w:tabs>
                <w:tab w:val="left" w:pos="297"/>
              </w:tabs>
              <w:jc w:val="center"/>
              <w:rPr>
                <w:lang w:val="ru-RU"/>
              </w:rPr>
            </w:pPr>
            <w:r>
              <w:t>-</w:t>
            </w:r>
          </w:p>
        </w:tc>
      </w:tr>
      <w:tr w:rsidR="0052176E" w14:paraId="21F46EE5" w14:textId="77777777" w:rsidTr="009939AF">
        <w:trPr>
          <w:trHeight w:val="273"/>
        </w:trPr>
        <w:tc>
          <w:tcPr>
            <w:tcW w:w="1671" w:type="dxa"/>
            <w:vMerge/>
          </w:tcPr>
          <w:p w14:paraId="119D6BDE" w14:textId="77777777" w:rsidR="0052176E" w:rsidRPr="007665DB" w:rsidRDefault="0052176E" w:rsidP="0052176E">
            <w:pPr>
              <w:rPr>
                <w:sz w:val="2"/>
                <w:szCs w:val="2"/>
                <w:lang w:val="ru-RU"/>
              </w:rPr>
            </w:pPr>
          </w:p>
        </w:tc>
        <w:tc>
          <w:tcPr>
            <w:tcW w:w="2604" w:type="dxa"/>
            <w:vMerge/>
          </w:tcPr>
          <w:p w14:paraId="5F3FDC84" w14:textId="77777777" w:rsidR="0052176E" w:rsidRPr="007665DB" w:rsidRDefault="0052176E" w:rsidP="0052176E">
            <w:pPr>
              <w:pStyle w:val="TableParagraph"/>
              <w:tabs>
                <w:tab w:val="left" w:pos="1085"/>
                <w:tab w:val="left" w:pos="2036"/>
                <w:tab w:val="left" w:pos="2242"/>
              </w:tabs>
              <w:rPr>
                <w:spacing w:val="-2"/>
                <w:lang w:val="ru-RU"/>
              </w:rPr>
            </w:pPr>
          </w:p>
        </w:tc>
        <w:tc>
          <w:tcPr>
            <w:tcW w:w="6520" w:type="dxa"/>
            <w:vMerge/>
          </w:tcPr>
          <w:p w14:paraId="2FFBAEFD" w14:textId="77777777" w:rsidR="0052176E" w:rsidRPr="007665DB" w:rsidRDefault="0052176E" w:rsidP="0052176E">
            <w:pPr>
              <w:pStyle w:val="TableParagraph"/>
              <w:tabs>
                <w:tab w:val="left" w:pos="2492"/>
              </w:tabs>
              <w:rPr>
                <w:spacing w:val="-2"/>
                <w:lang w:val="ru-RU"/>
              </w:rPr>
            </w:pPr>
          </w:p>
        </w:tc>
        <w:tc>
          <w:tcPr>
            <w:tcW w:w="1276" w:type="dxa"/>
          </w:tcPr>
          <w:p w14:paraId="72400574" w14:textId="77777777" w:rsidR="0052176E" w:rsidRDefault="0052176E" w:rsidP="0052176E">
            <w:pPr>
              <w:pStyle w:val="TableParagraph"/>
              <w:tabs>
                <w:tab w:val="left" w:pos="297"/>
              </w:tabs>
              <w:jc w:val="center"/>
            </w:pPr>
          </w:p>
          <w:p w14:paraId="6574DD20" w14:textId="1D1E2BDA" w:rsidR="0052176E" w:rsidRPr="007665DB" w:rsidRDefault="0052176E" w:rsidP="0052176E">
            <w:pPr>
              <w:pStyle w:val="TableParagraph"/>
              <w:tabs>
                <w:tab w:val="left" w:pos="297"/>
              </w:tabs>
              <w:jc w:val="center"/>
              <w:rPr>
                <w:lang w:val="ru-RU"/>
              </w:rPr>
            </w:pPr>
            <w:r>
              <w:t>Нет</w:t>
            </w:r>
          </w:p>
        </w:tc>
        <w:tc>
          <w:tcPr>
            <w:tcW w:w="1559" w:type="dxa"/>
          </w:tcPr>
          <w:p w14:paraId="4F53FDD3" w14:textId="77777777" w:rsidR="0052176E" w:rsidRPr="007665DB" w:rsidRDefault="0052176E" w:rsidP="0052176E">
            <w:pPr>
              <w:pStyle w:val="TableParagraph"/>
              <w:jc w:val="center"/>
              <w:rPr>
                <w:i/>
                <w:lang w:val="ru-RU"/>
              </w:rPr>
            </w:pPr>
          </w:p>
        </w:tc>
        <w:tc>
          <w:tcPr>
            <w:tcW w:w="1276" w:type="dxa"/>
          </w:tcPr>
          <w:p w14:paraId="643D6263" w14:textId="298515A6" w:rsidR="0052176E" w:rsidRPr="007665DB" w:rsidRDefault="0052176E" w:rsidP="0052176E">
            <w:pPr>
              <w:pStyle w:val="TableParagraph"/>
              <w:tabs>
                <w:tab w:val="left" w:pos="297"/>
              </w:tabs>
              <w:jc w:val="center"/>
              <w:rPr>
                <w:lang w:val="ru-RU"/>
              </w:rPr>
            </w:pPr>
            <w:r>
              <w:t>-</w:t>
            </w:r>
          </w:p>
        </w:tc>
      </w:tr>
      <w:tr w:rsidR="0052176E" w14:paraId="0E102A3E" w14:textId="77777777" w:rsidTr="009939AF">
        <w:trPr>
          <w:trHeight w:val="985"/>
        </w:trPr>
        <w:tc>
          <w:tcPr>
            <w:tcW w:w="1671" w:type="dxa"/>
            <w:vMerge/>
          </w:tcPr>
          <w:p w14:paraId="394F157E" w14:textId="77777777" w:rsidR="0052176E" w:rsidRPr="007665DB" w:rsidRDefault="0052176E" w:rsidP="0052176E">
            <w:pPr>
              <w:rPr>
                <w:sz w:val="2"/>
                <w:szCs w:val="2"/>
                <w:lang w:val="ru-RU"/>
              </w:rPr>
            </w:pPr>
          </w:p>
        </w:tc>
        <w:tc>
          <w:tcPr>
            <w:tcW w:w="2604" w:type="dxa"/>
            <w:vMerge/>
          </w:tcPr>
          <w:p w14:paraId="29F8557F" w14:textId="77777777" w:rsidR="0052176E" w:rsidRPr="007665DB" w:rsidRDefault="0052176E" w:rsidP="0052176E">
            <w:pPr>
              <w:pStyle w:val="TableParagraph"/>
              <w:tabs>
                <w:tab w:val="left" w:pos="1085"/>
                <w:tab w:val="left" w:pos="2036"/>
                <w:tab w:val="left" w:pos="2242"/>
              </w:tabs>
              <w:rPr>
                <w:spacing w:val="-2"/>
                <w:lang w:val="ru-RU"/>
              </w:rPr>
            </w:pPr>
          </w:p>
        </w:tc>
        <w:tc>
          <w:tcPr>
            <w:tcW w:w="6520" w:type="dxa"/>
            <w:vMerge/>
          </w:tcPr>
          <w:p w14:paraId="36F4B0FE" w14:textId="77777777" w:rsidR="0052176E" w:rsidRPr="007665DB" w:rsidRDefault="0052176E" w:rsidP="0052176E">
            <w:pPr>
              <w:pStyle w:val="TableParagraph"/>
              <w:tabs>
                <w:tab w:val="left" w:pos="2492"/>
              </w:tabs>
              <w:rPr>
                <w:spacing w:val="-2"/>
                <w:lang w:val="ru-RU"/>
              </w:rPr>
            </w:pPr>
          </w:p>
        </w:tc>
        <w:tc>
          <w:tcPr>
            <w:tcW w:w="1276" w:type="dxa"/>
          </w:tcPr>
          <w:p w14:paraId="719C57C5" w14:textId="77777777" w:rsidR="0052176E" w:rsidRDefault="0052176E" w:rsidP="0052176E">
            <w:pPr>
              <w:pStyle w:val="TableParagraph"/>
              <w:tabs>
                <w:tab w:val="left" w:pos="297"/>
              </w:tabs>
              <w:jc w:val="center"/>
            </w:pPr>
          </w:p>
          <w:p w14:paraId="6436E187" w14:textId="79A98DCE" w:rsidR="0052176E" w:rsidRPr="00B43448" w:rsidRDefault="00B43448" w:rsidP="00B43448">
            <w:pPr>
              <w:pStyle w:val="TableParagraph"/>
              <w:tabs>
                <w:tab w:val="left" w:pos="297"/>
              </w:tabs>
              <w:jc w:val="center"/>
            </w:pPr>
            <w:r>
              <w:t>Нет</w:t>
            </w:r>
          </w:p>
        </w:tc>
        <w:tc>
          <w:tcPr>
            <w:tcW w:w="1559" w:type="dxa"/>
          </w:tcPr>
          <w:p w14:paraId="2876EF68" w14:textId="77777777" w:rsidR="0052176E" w:rsidRPr="007665DB" w:rsidRDefault="0052176E" w:rsidP="0052176E">
            <w:pPr>
              <w:pStyle w:val="TableParagraph"/>
              <w:tabs>
                <w:tab w:val="left" w:pos="297"/>
              </w:tabs>
              <w:jc w:val="center"/>
              <w:rPr>
                <w:lang w:val="ru-RU"/>
              </w:rPr>
            </w:pPr>
          </w:p>
        </w:tc>
        <w:tc>
          <w:tcPr>
            <w:tcW w:w="1276" w:type="dxa"/>
          </w:tcPr>
          <w:p w14:paraId="7CC72930" w14:textId="77777777" w:rsidR="0052176E" w:rsidRDefault="0052176E" w:rsidP="0052176E">
            <w:pPr>
              <w:pStyle w:val="TableParagraph"/>
              <w:tabs>
                <w:tab w:val="left" w:pos="297"/>
              </w:tabs>
              <w:jc w:val="center"/>
            </w:pPr>
          </w:p>
          <w:p w14:paraId="75CB29D1" w14:textId="7F840FBE" w:rsidR="0052176E" w:rsidRPr="007665DB" w:rsidRDefault="0052176E" w:rsidP="0052176E">
            <w:pPr>
              <w:pStyle w:val="TableParagraph"/>
              <w:tabs>
                <w:tab w:val="left" w:pos="297"/>
              </w:tabs>
              <w:jc w:val="center"/>
              <w:rPr>
                <w:lang w:val="ru-RU"/>
              </w:rPr>
            </w:pPr>
            <w:r>
              <w:t>-</w:t>
            </w:r>
          </w:p>
        </w:tc>
      </w:tr>
      <w:tr w:rsidR="0052176E" w14:paraId="6854737E" w14:textId="77777777" w:rsidTr="009939AF">
        <w:trPr>
          <w:trHeight w:val="418"/>
        </w:trPr>
        <w:tc>
          <w:tcPr>
            <w:tcW w:w="1671" w:type="dxa"/>
            <w:vMerge/>
          </w:tcPr>
          <w:p w14:paraId="1D3154FB" w14:textId="77777777" w:rsidR="0052176E" w:rsidRPr="007665DB" w:rsidRDefault="0052176E" w:rsidP="0052176E">
            <w:pPr>
              <w:rPr>
                <w:sz w:val="2"/>
                <w:szCs w:val="2"/>
                <w:lang w:val="ru-RU"/>
              </w:rPr>
            </w:pPr>
          </w:p>
        </w:tc>
        <w:tc>
          <w:tcPr>
            <w:tcW w:w="2604" w:type="dxa"/>
            <w:vMerge/>
          </w:tcPr>
          <w:p w14:paraId="0895ED77" w14:textId="77777777" w:rsidR="0052176E" w:rsidRPr="007665DB" w:rsidRDefault="0052176E" w:rsidP="0052176E">
            <w:pPr>
              <w:pStyle w:val="TableParagraph"/>
              <w:tabs>
                <w:tab w:val="left" w:pos="1085"/>
                <w:tab w:val="left" w:pos="2036"/>
                <w:tab w:val="left" w:pos="2242"/>
              </w:tabs>
              <w:rPr>
                <w:spacing w:val="-2"/>
                <w:lang w:val="ru-RU"/>
              </w:rPr>
            </w:pPr>
          </w:p>
        </w:tc>
        <w:tc>
          <w:tcPr>
            <w:tcW w:w="6520" w:type="dxa"/>
            <w:vMerge/>
          </w:tcPr>
          <w:p w14:paraId="7AC39E42" w14:textId="77777777" w:rsidR="0052176E" w:rsidRPr="007665DB" w:rsidRDefault="0052176E" w:rsidP="0052176E">
            <w:pPr>
              <w:pStyle w:val="TableParagraph"/>
              <w:tabs>
                <w:tab w:val="left" w:pos="2492"/>
              </w:tabs>
              <w:rPr>
                <w:spacing w:val="-2"/>
                <w:lang w:val="ru-RU"/>
              </w:rPr>
            </w:pPr>
          </w:p>
        </w:tc>
        <w:tc>
          <w:tcPr>
            <w:tcW w:w="1276" w:type="dxa"/>
          </w:tcPr>
          <w:p w14:paraId="085CEF3A" w14:textId="77777777" w:rsidR="0052176E" w:rsidRDefault="0052176E" w:rsidP="0052176E">
            <w:pPr>
              <w:pStyle w:val="TableParagraph"/>
              <w:tabs>
                <w:tab w:val="left" w:pos="297"/>
              </w:tabs>
            </w:pPr>
          </w:p>
          <w:p w14:paraId="3D9B3460" w14:textId="705239A4" w:rsidR="0052176E" w:rsidRPr="00EB6978" w:rsidRDefault="0052176E" w:rsidP="0052176E">
            <w:pPr>
              <w:pStyle w:val="TableParagraph"/>
              <w:tabs>
                <w:tab w:val="left" w:pos="297"/>
              </w:tabs>
              <w:jc w:val="center"/>
              <w:rPr>
                <w:lang w:val="ru-RU"/>
              </w:rPr>
            </w:pPr>
            <w:r>
              <w:t>Нет</w:t>
            </w:r>
          </w:p>
        </w:tc>
        <w:tc>
          <w:tcPr>
            <w:tcW w:w="1559" w:type="dxa"/>
          </w:tcPr>
          <w:p w14:paraId="06351E05" w14:textId="77777777" w:rsidR="0052176E" w:rsidRPr="007665DB" w:rsidRDefault="0052176E" w:rsidP="0052176E">
            <w:pPr>
              <w:pStyle w:val="TableParagraph"/>
              <w:tabs>
                <w:tab w:val="left" w:pos="297"/>
              </w:tabs>
              <w:rPr>
                <w:lang w:val="ru-RU"/>
              </w:rPr>
            </w:pPr>
          </w:p>
        </w:tc>
        <w:tc>
          <w:tcPr>
            <w:tcW w:w="1276" w:type="dxa"/>
          </w:tcPr>
          <w:p w14:paraId="1D7A43EA" w14:textId="77777777" w:rsidR="0052176E" w:rsidRDefault="0052176E" w:rsidP="0052176E">
            <w:pPr>
              <w:pStyle w:val="TableParagraph"/>
              <w:tabs>
                <w:tab w:val="left" w:pos="297"/>
              </w:tabs>
            </w:pPr>
          </w:p>
          <w:p w14:paraId="3ECD62CF" w14:textId="768C1AE2" w:rsidR="0052176E" w:rsidRPr="005A4B92" w:rsidRDefault="0052176E" w:rsidP="0052176E">
            <w:pPr>
              <w:pStyle w:val="TableParagraph"/>
              <w:tabs>
                <w:tab w:val="left" w:pos="297"/>
              </w:tabs>
              <w:jc w:val="center"/>
              <w:rPr>
                <w:lang w:val="ru-RU"/>
              </w:rPr>
            </w:pPr>
            <w:r>
              <w:t>-</w:t>
            </w:r>
          </w:p>
        </w:tc>
      </w:tr>
      <w:tr w:rsidR="0052176E" w14:paraId="10EAE6AD" w14:textId="77777777" w:rsidTr="009939AF">
        <w:trPr>
          <w:trHeight w:val="766"/>
        </w:trPr>
        <w:tc>
          <w:tcPr>
            <w:tcW w:w="1671" w:type="dxa"/>
            <w:vMerge w:val="restart"/>
          </w:tcPr>
          <w:p w14:paraId="0ADF8FE1" w14:textId="77777777" w:rsidR="0052176E" w:rsidRPr="005A4B92" w:rsidRDefault="0052176E" w:rsidP="0052176E">
            <w:pPr>
              <w:rPr>
                <w:sz w:val="2"/>
                <w:szCs w:val="2"/>
                <w:lang w:val="ru-RU"/>
              </w:rPr>
            </w:pPr>
          </w:p>
        </w:tc>
        <w:tc>
          <w:tcPr>
            <w:tcW w:w="2604" w:type="dxa"/>
            <w:vMerge w:val="restart"/>
          </w:tcPr>
          <w:p w14:paraId="3D9F5BD1" w14:textId="77777777" w:rsidR="0052176E" w:rsidRPr="005A4B92" w:rsidRDefault="0052176E" w:rsidP="0052176E">
            <w:pPr>
              <w:pStyle w:val="TableParagraph"/>
              <w:tabs>
                <w:tab w:val="left" w:pos="924"/>
                <w:tab w:val="left" w:pos="1316"/>
                <w:tab w:val="left" w:pos="1539"/>
                <w:tab w:val="left" w:pos="2242"/>
              </w:tabs>
              <w:rPr>
                <w:lang w:val="ru-RU"/>
              </w:rPr>
            </w:pPr>
            <w:r w:rsidRPr="005A4B92">
              <w:rPr>
                <w:spacing w:val="-2"/>
                <w:lang w:val="ru-RU"/>
              </w:rPr>
              <w:t>дублирование</w:t>
            </w:r>
            <w:r w:rsidRPr="005A4B92">
              <w:rPr>
                <w:spacing w:val="40"/>
                <w:lang w:val="ru-RU"/>
              </w:rPr>
              <w:t xml:space="preserve"> </w:t>
            </w:r>
            <w:r w:rsidRPr="005A4B92">
              <w:rPr>
                <w:spacing w:val="-2"/>
                <w:lang w:val="ru-RU"/>
              </w:rPr>
              <w:t>надписей,</w:t>
            </w:r>
            <w:r w:rsidRPr="005A4B92">
              <w:rPr>
                <w:lang w:val="ru-RU"/>
              </w:rPr>
              <w:t xml:space="preserve"> </w:t>
            </w:r>
            <w:r w:rsidRPr="005A4B92">
              <w:rPr>
                <w:spacing w:val="-2"/>
                <w:lang w:val="ru-RU"/>
              </w:rPr>
              <w:t>знаков</w:t>
            </w:r>
            <w:r w:rsidRPr="005A4B92">
              <w:rPr>
                <w:lang w:val="ru-RU"/>
              </w:rPr>
              <w:t xml:space="preserve"> </w:t>
            </w:r>
            <w:r w:rsidRPr="005A4B92">
              <w:rPr>
                <w:spacing w:val="-10"/>
                <w:lang w:val="ru-RU"/>
              </w:rPr>
              <w:t xml:space="preserve">и </w:t>
            </w:r>
            <w:r w:rsidRPr="005A4B92">
              <w:rPr>
                <w:spacing w:val="-4"/>
                <w:lang w:val="ru-RU"/>
              </w:rPr>
              <w:t>иной</w:t>
            </w:r>
            <w:r w:rsidRPr="005A4B92">
              <w:rPr>
                <w:lang w:val="ru-RU"/>
              </w:rPr>
              <w:t xml:space="preserve"> </w:t>
            </w:r>
            <w:r w:rsidRPr="005A4B92">
              <w:rPr>
                <w:spacing w:val="-2"/>
                <w:lang w:val="ru-RU"/>
              </w:rPr>
              <w:t>текстовой</w:t>
            </w:r>
            <w:r w:rsidRPr="005A4B92">
              <w:rPr>
                <w:lang w:val="ru-RU"/>
              </w:rPr>
              <w:tab/>
              <w:t xml:space="preserve"> </w:t>
            </w:r>
            <w:r w:rsidRPr="005A4B92">
              <w:rPr>
                <w:spacing w:val="-10"/>
                <w:lang w:val="ru-RU"/>
              </w:rPr>
              <w:t xml:space="preserve">и </w:t>
            </w:r>
            <w:r w:rsidRPr="005A4B92">
              <w:rPr>
                <w:spacing w:val="-2"/>
                <w:lang w:val="ru-RU"/>
              </w:rPr>
              <w:t>графической информации</w:t>
            </w:r>
            <w:r w:rsidRPr="005A4B92">
              <w:rPr>
                <w:lang w:val="ru-RU"/>
              </w:rPr>
              <w:t xml:space="preserve"> </w:t>
            </w:r>
            <w:r w:rsidRPr="005A4B92">
              <w:rPr>
                <w:spacing w:val="-2"/>
                <w:lang w:val="ru-RU"/>
              </w:rPr>
              <w:t xml:space="preserve">знаками, выполненными рельефно-точечным </w:t>
            </w:r>
            <w:r w:rsidRPr="005A4B92">
              <w:rPr>
                <w:lang w:val="ru-RU"/>
              </w:rPr>
              <w:t>шрифтом Брайля</w:t>
            </w:r>
          </w:p>
        </w:tc>
        <w:tc>
          <w:tcPr>
            <w:tcW w:w="6520" w:type="dxa"/>
            <w:vMerge w:val="restart"/>
          </w:tcPr>
          <w:p w14:paraId="259239CB" w14:textId="77777777" w:rsidR="0052176E" w:rsidRPr="005A4B92" w:rsidRDefault="0052176E" w:rsidP="0052176E">
            <w:pPr>
              <w:pStyle w:val="TableParagraph"/>
              <w:tabs>
                <w:tab w:val="left" w:pos="1522"/>
                <w:tab w:val="left" w:pos="2285"/>
              </w:tabs>
              <w:rPr>
                <w:lang w:val="ru-RU"/>
              </w:rPr>
            </w:pPr>
            <w:r w:rsidRPr="005A4B92">
              <w:rPr>
                <w:lang w:val="ru-RU"/>
              </w:rPr>
              <w:t xml:space="preserve">- наличие при входе в объект </w:t>
            </w:r>
            <w:r w:rsidRPr="005A4B92">
              <w:rPr>
                <w:spacing w:val="-2"/>
                <w:lang w:val="ru-RU"/>
              </w:rPr>
              <w:t>вывески</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 xml:space="preserve">названием </w:t>
            </w:r>
            <w:r w:rsidRPr="005A4B92">
              <w:rPr>
                <w:lang w:val="ru-RU"/>
              </w:rPr>
              <w:t xml:space="preserve">организации, графиком работы организации, плана здания, </w:t>
            </w:r>
            <w:r w:rsidRPr="005A4B92">
              <w:rPr>
                <w:spacing w:val="-2"/>
                <w:lang w:val="ru-RU"/>
              </w:rPr>
              <w:t xml:space="preserve">выполненных </w:t>
            </w:r>
            <w:r w:rsidRPr="005A4B92">
              <w:rPr>
                <w:lang w:val="ru-RU"/>
              </w:rPr>
              <w:t>рельефно-точечным шрифтом Брайля и на контрастном фоне;</w:t>
            </w:r>
          </w:p>
          <w:p w14:paraId="75BFE48E" w14:textId="77777777" w:rsidR="0052176E" w:rsidRPr="005A4B92" w:rsidRDefault="0052176E" w:rsidP="0052176E">
            <w:pPr>
              <w:pStyle w:val="TableParagraph"/>
              <w:tabs>
                <w:tab w:val="left" w:pos="1522"/>
                <w:tab w:val="left" w:pos="2285"/>
              </w:tabs>
              <w:rPr>
                <w:lang w:val="ru-RU"/>
              </w:rPr>
            </w:pPr>
            <w:r w:rsidRPr="005A4B92">
              <w:rPr>
                <w:lang w:val="ru-RU"/>
              </w:rPr>
              <w:t>-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tc>
        <w:tc>
          <w:tcPr>
            <w:tcW w:w="1276" w:type="dxa"/>
          </w:tcPr>
          <w:p w14:paraId="5DB0042F" w14:textId="341720FB" w:rsidR="0052176E" w:rsidRPr="007665DB" w:rsidRDefault="0052176E" w:rsidP="0052176E">
            <w:pPr>
              <w:pStyle w:val="TableParagraph"/>
              <w:tabs>
                <w:tab w:val="left" w:pos="297"/>
              </w:tabs>
              <w:jc w:val="center"/>
              <w:rPr>
                <w:lang w:val="ru-RU"/>
              </w:rPr>
            </w:pPr>
            <w:r>
              <w:t>Да</w:t>
            </w:r>
          </w:p>
        </w:tc>
        <w:tc>
          <w:tcPr>
            <w:tcW w:w="1559" w:type="dxa"/>
          </w:tcPr>
          <w:p w14:paraId="449D6ECB" w14:textId="77777777" w:rsidR="0052176E" w:rsidRPr="007665DB" w:rsidRDefault="0052176E" w:rsidP="0052176E">
            <w:pPr>
              <w:pStyle w:val="TableParagraph"/>
              <w:tabs>
                <w:tab w:val="left" w:pos="297"/>
              </w:tabs>
              <w:jc w:val="center"/>
              <w:rPr>
                <w:lang w:val="ru-RU"/>
              </w:rPr>
            </w:pPr>
          </w:p>
        </w:tc>
        <w:tc>
          <w:tcPr>
            <w:tcW w:w="1276" w:type="dxa"/>
          </w:tcPr>
          <w:p w14:paraId="66B034EA" w14:textId="76590E1A" w:rsidR="0052176E" w:rsidRPr="007665DB" w:rsidRDefault="0052176E" w:rsidP="0052176E">
            <w:pPr>
              <w:pStyle w:val="TableParagraph"/>
              <w:tabs>
                <w:tab w:val="left" w:pos="297"/>
              </w:tabs>
              <w:jc w:val="center"/>
              <w:rPr>
                <w:lang w:val="ru-RU"/>
              </w:rPr>
            </w:pPr>
            <w:r>
              <w:t>19; 19.1; 19.2</w:t>
            </w:r>
          </w:p>
        </w:tc>
      </w:tr>
      <w:tr w:rsidR="0052176E" w14:paraId="1E00E9C2" w14:textId="77777777" w:rsidTr="009939AF">
        <w:trPr>
          <w:trHeight w:val="691"/>
        </w:trPr>
        <w:tc>
          <w:tcPr>
            <w:tcW w:w="1671" w:type="dxa"/>
            <w:vMerge/>
          </w:tcPr>
          <w:p w14:paraId="1EA04361" w14:textId="77777777" w:rsidR="0052176E" w:rsidRPr="007665DB" w:rsidRDefault="0052176E" w:rsidP="0052176E">
            <w:pPr>
              <w:rPr>
                <w:sz w:val="2"/>
                <w:szCs w:val="2"/>
                <w:lang w:val="ru-RU"/>
              </w:rPr>
            </w:pPr>
          </w:p>
        </w:tc>
        <w:tc>
          <w:tcPr>
            <w:tcW w:w="2604" w:type="dxa"/>
            <w:vMerge/>
          </w:tcPr>
          <w:p w14:paraId="0545B37D" w14:textId="77777777" w:rsidR="0052176E" w:rsidRPr="007665DB" w:rsidRDefault="0052176E" w:rsidP="0052176E">
            <w:pPr>
              <w:pStyle w:val="TableParagraph"/>
              <w:tabs>
                <w:tab w:val="left" w:pos="924"/>
                <w:tab w:val="left" w:pos="1316"/>
                <w:tab w:val="left" w:pos="1539"/>
                <w:tab w:val="left" w:pos="2242"/>
              </w:tabs>
              <w:rPr>
                <w:spacing w:val="-2"/>
                <w:lang w:val="ru-RU"/>
              </w:rPr>
            </w:pPr>
          </w:p>
        </w:tc>
        <w:tc>
          <w:tcPr>
            <w:tcW w:w="6520" w:type="dxa"/>
            <w:vMerge/>
          </w:tcPr>
          <w:p w14:paraId="5E036E51" w14:textId="77777777" w:rsidR="0052176E" w:rsidRPr="007665DB" w:rsidRDefault="0052176E" w:rsidP="0052176E">
            <w:pPr>
              <w:pStyle w:val="TableParagraph"/>
              <w:tabs>
                <w:tab w:val="left" w:pos="1522"/>
                <w:tab w:val="left" w:pos="2285"/>
              </w:tabs>
              <w:rPr>
                <w:lang w:val="ru-RU"/>
              </w:rPr>
            </w:pPr>
          </w:p>
        </w:tc>
        <w:tc>
          <w:tcPr>
            <w:tcW w:w="1276" w:type="dxa"/>
          </w:tcPr>
          <w:p w14:paraId="44AC0433" w14:textId="517F023E" w:rsidR="0052176E" w:rsidRPr="007665DB" w:rsidRDefault="0052176E" w:rsidP="0052176E">
            <w:pPr>
              <w:pStyle w:val="TableParagraph"/>
              <w:tabs>
                <w:tab w:val="left" w:pos="297"/>
              </w:tabs>
              <w:jc w:val="center"/>
              <w:rPr>
                <w:lang w:val="ru-RU"/>
              </w:rPr>
            </w:pPr>
            <w:r>
              <w:t>Да</w:t>
            </w:r>
          </w:p>
        </w:tc>
        <w:tc>
          <w:tcPr>
            <w:tcW w:w="1559" w:type="dxa"/>
          </w:tcPr>
          <w:p w14:paraId="1629EC26" w14:textId="77777777" w:rsidR="0052176E" w:rsidRPr="007665DB" w:rsidRDefault="0052176E" w:rsidP="0052176E">
            <w:pPr>
              <w:pStyle w:val="TableParagraph"/>
              <w:tabs>
                <w:tab w:val="left" w:pos="297"/>
              </w:tabs>
              <w:jc w:val="center"/>
              <w:rPr>
                <w:lang w:val="ru-RU"/>
              </w:rPr>
            </w:pPr>
          </w:p>
        </w:tc>
        <w:tc>
          <w:tcPr>
            <w:tcW w:w="1276" w:type="dxa"/>
          </w:tcPr>
          <w:p w14:paraId="61553C8D" w14:textId="77777777" w:rsidR="0052176E" w:rsidRPr="007665DB" w:rsidRDefault="0052176E" w:rsidP="0052176E">
            <w:pPr>
              <w:pStyle w:val="TableParagraph"/>
              <w:tabs>
                <w:tab w:val="left" w:pos="297"/>
              </w:tabs>
              <w:jc w:val="center"/>
              <w:rPr>
                <w:lang w:val="ru-RU"/>
              </w:rPr>
            </w:pPr>
          </w:p>
        </w:tc>
      </w:tr>
      <w:tr w:rsidR="0052176E" w14:paraId="66C8311D" w14:textId="77777777" w:rsidTr="009939AF">
        <w:trPr>
          <w:trHeight w:val="359"/>
        </w:trPr>
        <w:tc>
          <w:tcPr>
            <w:tcW w:w="1671" w:type="dxa"/>
          </w:tcPr>
          <w:p w14:paraId="2414669C" w14:textId="77777777" w:rsidR="0052176E" w:rsidRPr="007665DB" w:rsidRDefault="0052176E" w:rsidP="0052176E">
            <w:pPr>
              <w:rPr>
                <w:sz w:val="2"/>
                <w:szCs w:val="2"/>
                <w:lang w:val="ru-RU"/>
              </w:rPr>
            </w:pPr>
          </w:p>
        </w:tc>
        <w:tc>
          <w:tcPr>
            <w:tcW w:w="2604" w:type="dxa"/>
          </w:tcPr>
          <w:p w14:paraId="3DB12BD0" w14:textId="77777777" w:rsidR="0052176E" w:rsidRPr="005A4B92" w:rsidRDefault="0052176E" w:rsidP="0052176E">
            <w:pPr>
              <w:pStyle w:val="TableParagraph"/>
              <w:tabs>
                <w:tab w:val="left" w:pos="1347"/>
                <w:tab w:val="left" w:pos="1824"/>
              </w:tabs>
              <w:rPr>
                <w:lang w:val="ru-RU"/>
              </w:rPr>
            </w:pPr>
            <w:r w:rsidRPr="005A4B92">
              <w:rPr>
                <w:spacing w:val="-2"/>
                <w:lang w:val="ru-RU"/>
              </w:rPr>
              <w:t>возможность предоставления инвалидам</w:t>
            </w:r>
            <w:r w:rsidRPr="005A4B92">
              <w:rPr>
                <w:lang w:val="ru-RU"/>
              </w:rPr>
              <w:t xml:space="preserve"> </w:t>
            </w:r>
            <w:r w:rsidRPr="005A4B92">
              <w:rPr>
                <w:spacing w:val="-6"/>
                <w:lang w:val="ru-RU"/>
              </w:rPr>
              <w:t>по</w:t>
            </w:r>
            <w:r w:rsidRPr="005A4B92">
              <w:rPr>
                <w:lang w:val="ru-RU"/>
              </w:rPr>
              <w:t xml:space="preserve"> </w:t>
            </w:r>
            <w:r w:rsidRPr="005A4B92">
              <w:rPr>
                <w:spacing w:val="-4"/>
                <w:lang w:val="ru-RU"/>
              </w:rPr>
              <w:t xml:space="preserve">слуху </w:t>
            </w:r>
            <w:r w:rsidRPr="005A4B92">
              <w:rPr>
                <w:lang w:val="ru-RU"/>
              </w:rPr>
              <w:t>(слуху и</w:t>
            </w:r>
            <w:r w:rsidRPr="005A4B92">
              <w:rPr>
                <w:spacing w:val="23"/>
                <w:lang w:val="ru-RU"/>
              </w:rPr>
              <w:t xml:space="preserve"> </w:t>
            </w:r>
            <w:r w:rsidRPr="005A4B92">
              <w:rPr>
                <w:lang w:val="ru-RU"/>
              </w:rPr>
              <w:t>зрению)</w:t>
            </w:r>
            <w:r w:rsidRPr="005A4B92">
              <w:rPr>
                <w:spacing w:val="23"/>
                <w:lang w:val="ru-RU"/>
              </w:rPr>
              <w:t xml:space="preserve"> </w:t>
            </w:r>
            <w:r w:rsidRPr="005A4B92">
              <w:rPr>
                <w:lang w:val="ru-RU"/>
              </w:rPr>
              <w:t xml:space="preserve">услуг </w:t>
            </w:r>
            <w:r w:rsidRPr="005A4B92">
              <w:rPr>
                <w:spacing w:val="-2"/>
                <w:lang w:val="ru-RU"/>
              </w:rPr>
              <w:t>сурдопереводчика (тифлосурдопереводчи</w:t>
            </w:r>
            <w:r w:rsidRPr="005A4B92">
              <w:rPr>
                <w:spacing w:val="-4"/>
                <w:lang w:val="ru-RU"/>
              </w:rPr>
              <w:t>ка)</w:t>
            </w:r>
          </w:p>
        </w:tc>
        <w:tc>
          <w:tcPr>
            <w:tcW w:w="6520" w:type="dxa"/>
          </w:tcPr>
          <w:p w14:paraId="50EAACCB" w14:textId="77777777" w:rsidR="0052176E" w:rsidRPr="005A4B92" w:rsidRDefault="0052176E" w:rsidP="0052176E">
            <w:pPr>
              <w:pStyle w:val="TableParagraph"/>
              <w:tabs>
                <w:tab w:val="left" w:pos="1752"/>
                <w:tab w:val="left" w:pos="3032"/>
              </w:tabs>
              <w:rPr>
                <w:lang w:val="ru-RU"/>
              </w:rPr>
            </w:pPr>
            <w:r w:rsidRPr="005A4B92">
              <w:rPr>
                <w:lang w:val="ru-RU"/>
              </w:rPr>
              <w:t>-</w:t>
            </w:r>
            <w:r w:rsidRPr="005A4B92">
              <w:rPr>
                <w:spacing w:val="25"/>
                <w:lang w:val="ru-RU"/>
              </w:rPr>
              <w:t xml:space="preserve"> </w:t>
            </w:r>
            <w:r w:rsidRPr="005A4B92">
              <w:rPr>
                <w:lang w:val="ru-RU"/>
              </w:rPr>
              <w:t>в</w:t>
            </w:r>
            <w:r w:rsidRPr="005A4B92">
              <w:rPr>
                <w:spacing w:val="25"/>
                <w:lang w:val="ru-RU"/>
              </w:rPr>
              <w:t xml:space="preserve"> </w:t>
            </w:r>
            <w:r w:rsidRPr="005A4B92">
              <w:rPr>
                <w:lang w:val="ru-RU"/>
              </w:rPr>
              <w:t>организации</w:t>
            </w:r>
            <w:r w:rsidRPr="005A4B92">
              <w:rPr>
                <w:spacing w:val="27"/>
                <w:lang w:val="ru-RU"/>
              </w:rPr>
              <w:t xml:space="preserve"> </w:t>
            </w:r>
            <w:r w:rsidRPr="005A4B92">
              <w:rPr>
                <w:lang w:val="ru-RU"/>
              </w:rPr>
              <w:t>есть</w:t>
            </w:r>
            <w:r w:rsidRPr="005A4B92">
              <w:rPr>
                <w:spacing w:val="27"/>
                <w:lang w:val="ru-RU"/>
              </w:rPr>
              <w:t xml:space="preserve"> </w:t>
            </w:r>
            <w:r w:rsidRPr="005A4B92">
              <w:rPr>
                <w:lang w:val="ru-RU"/>
              </w:rPr>
              <w:t xml:space="preserve">специалист </w:t>
            </w:r>
            <w:r w:rsidRPr="005A4B92">
              <w:rPr>
                <w:spacing w:val="-2"/>
                <w:lang w:val="ru-RU"/>
              </w:rPr>
              <w:t xml:space="preserve">сурдопереводчик </w:t>
            </w:r>
            <w:r w:rsidRPr="005A4B92">
              <w:rPr>
                <w:lang w:val="ru-RU"/>
              </w:rPr>
              <w:t>(тифлосурдопереводчик) в штате (если это востребованная услуга) или</w:t>
            </w:r>
            <w:r w:rsidRPr="005A4B92">
              <w:rPr>
                <w:spacing w:val="80"/>
                <w:lang w:val="ru-RU"/>
              </w:rPr>
              <w:t xml:space="preserve"> </w:t>
            </w:r>
            <w:r w:rsidRPr="005A4B92">
              <w:rPr>
                <w:lang w:val="ru-RU"/>
              </w:rPr>
              <w:t>договор</w:t>
            </w:r>
            <w:r w:rsidRPr="005A4B92">
              <w:rPr>
                <w:spacing w:val="80"/>
                <w:lang w:val="ru-RU"/>
              </w:rPr>
              <w:t xml:space="preserve"> </w:t>
            </w:r>
            <w:r w:rsidRPr="005A4B92">
              <w:rPr>
                <w:lang w:val="ru-RU"/>
              </w:rPr>
              <w:t>с</w:t>
            </w:r>
            <w:r w:rsidRPr="005A4B92">
              <w:rPr>
                <w:spacing w:val="80"/>
                <w:lang w:val="ru-RU"/>
              </w:rPr>
              <w:t xml:space="preserve"> </w:t>
            </w:r>
            <w:r w:rsidRPr="005A4B92">
              <w:rPr>
                <w:lang w:val="ru-RU"/>
              </w:rPr>
              <w:t xml:space="preserve">организациями системы социальной защиты или </w:t>
            </w:r>
            <w:r w:rsidRPr="005A4B92">
              <w:rPr>
                <w:spacing w:val="-2"/>
                <w:lang w:val="ru-RU"/>
              </w:rPr>
              <w:t>обществом</w:t>
            </w:r>
            <w:r w:rsidRPr="005A4B92">
              <w:rPr>
                <w:lang w:val="ru-RU"/>
              </w:rPr>
              <w:t xml:space="preserve"> </w:t>
            </w:r>
            <w:r w:rsidRPr="005A4B92">
              <w:rPr>
                <w:spacing w:val="-2"/>
                <w:lang w:val="ru-RU"/>
              </w:rPr>
              <w:t>глухих</w:t>
            </w:r>
            <w:r w:rsidRPr="005A4B92">
              <w:rPr>
                <w:lang w:val="ru-RU"/>
              </w:rPr>
              <w:t xml:space="preserve"> </w:t>
            </w:r>
            <w:r w:rsidRPr="005A4B92">
              <w:rPr>
                <w:spacing w:val="-6"/>
                <w:lang w:val="ru-RU"/>
              </w:rPr>
              <w:t xml:space="preserve">по </w:t>
            </w:r>
            <w:r w:rsidRPr="005A4B92">
              <w:rPr>
                <w:lang w:val="ru-RU"/>
              </w:rPr>
              <w:t>предоставлению</w:t>
            </w:r>
            <w:r w:rsidRPr="005A4B92">
              <w:rPr>
                <w:spacing w:val="80"/>
                <w:lang w:val="ru-RU"/>
              </w:rPr>
              <w:t xml:space="preserve"> </w:t>
            </w:r>
            <w:r w:rsidRPr="005A4B92">
              <w:rPr>
                <w:lang w:val="ru-RU"/>
              </w:rPr>
              <w:t>таких</w:t>
            </w:r>
            <w:r w:rsidRPr="005A4B92">
              <w:rPr>
                <w:spacing w:val="80"/>
                <w:lang w:val="ru-RU"/>
              </w:rPr>
              <w:t xml:space="preserve"> </w:t>
            </w:r>
            <w:r w:rsidRPr="005A4B92">
              <w:rPr>
                <w:lang w:val="ru-RU"/>
              </w:rPr>
              <w:t>услуг</w:t>
            </w:r>
            <w:r w:rsidRPr="005A4B92">
              <w:rPr>
                <w:spacing w:val="80"/>
                <w:lang w:val="ru-RU"/>
              </w:rPr>
              <w:t xml:space="preserve"> </w:t>
            </w:r>
            <w:r w:rsidRPr="005A4B92">
              <w:rPr>
                <w:lang w:val="ru-RU"/>
              </w:rPr>
              <w:t>в случае необходимости;</w:t>
            </w:r>
          </w:p>
        </w:tc>
        <w:tc>
          <w:tcPr>
            <w:tcW w:w="1276" w:type="dxa"/>
          </w:tcPr>
          <w:p w14:paraId="55F3C69B" w14:textId="1085D5AD" w:rsidR="0052176E" w:rsidRPr="007665DB" w:rsidRDefault="0052176E" w:rsidP="0052176E">
            <w:pPr>
              <w:pStyle w:val="TableParagraph"/>
              <w:tabs>
                <w:tab w:val="left" w:pos="297"/>
              </w:tabs>
              <w:jc w:val="center"/>
              <w:rPr>
                <w:lang w:val="ru-RU"/>
              </w:rPr>
            </w:pPr>
            <w:r>
              <w:t>Нет</w:t>
            </w:r>
          </w:p>
        </w:tc>
        <w:tc>
          <w:tcPr>
            <w:tcW w:w="1559" w:type="dxa"/>
          </w:tcPr>
          <w:p w14:paraId="04170081" w14:textId="77777777" w:rsidR="0052176E" w:rsidRPr="007665DB" w:rsidRDefault="0052176E" w:rsidP="0052176E">
            <w:pPr>
              <w:pStyle w:val="TableParagraph"/>
              <w:tabs>
                <w:tab w:val="left" w:pos="297"/>
              </w:tabs>
              <w:jc w:val="center"/>
              <w:rPr>
                <w:lang w:val="ru-RU"/>
              </w:rPr>
            </w:pPr>
          </w:p>
        </w:tc>
        <w:tc>
          <w:tcPr>
            <w:tcW w:w="1276" w:type="dxa"/>
          </w:tcPr>
          <w:p w14:paraId="017B0053" w14:textId="7962F675" w:rsidR="0052176E" w:rsidRPr="007665DB" w:rsidRDefault="0052176E" w:rsidP="0052176E">
            <w:pPr>
              <w:pStyle w:val="TableParagraph"/>
              <w:tabs>
                <w:tab w:val="left" w:pos="297"/>
              </w:tabs>
              <w:jc w:val="center"/>
              <w:rPr>
                <w:lang w:val="ru-RU"/>
              </w:rPr>
            </w:pPr>
            <w:r>
              <w:t>-</w:t>
            </w:r>
          </w:p>
        </w:tc>
      </w:tr>
      <w:tr w:rsidR="0052176E" w14:paraId="51272B31" w14:textId="77777777" w:rsidTr="0052176E">
        <w:trPr>
          <w:trHeight w:val="516"/>
        </w:trPr>
        <w:tc>
          <w:tcPr>
            <w:tcW w:w="1671" w:type="dxa"/>
            <w:vMerge w:val="restart"/>
          </w:tcPr>
          <w:p w14:paraId="291111E2" w14:textId="77777777" w:rsidR="0052176E" w:rsidRPr="007665DB" w:rsidRDefault="0052176E" w:rsidP="0052176E">
            <w:pPr>
              <w:rPr>
                <w:sz w:val="2"/>
                <w:szCs w:val="2"/>
                <w:lang w:val="ru-RU"/>
              </w:rPr>
            </w:pPr>
          </w:p>
        </w:tc>
        <w:tc>
          <w:tcPr>
            <w:tcW w:w="2604" w:type="dxa"/>
            <w:vMerge w:val="restart"/>
          </w:tcPr>
          <w:p w14:paraId="0EE7E312" w14:textId="77777777" w:rsidR="0052176E" w:rsidRPr="005A4B92" w:rsidRDefault="0052176E" w:rsidP="0052176E">
            <w:pPr>
              <w:pStyle w:val="TableParagraph"/>
              <w:tabs>
                <w:tab w:val="left" w:pos="1851"/>
                <w:tab w:val="left" w:pos="2036"/>
              </w:tabs>
              <w:rPr>
                <w:lang w:val="ru-RU"/>
              </w:rPr>
            </w:pPr>
            <w:r w:rsidRPr="005A4B92">
              <w:rPr>
                <w:spacing w:val="-2"/>
                <w:lang w:val="ru-RU"/>
              </w:rPr>
              <w:t xml:space="preserve">наличие </w:t>
            </w:r>
            <w:r w:rsidRPr="005A4B92">
              <w:rPr>
                <w:lang w:val="ru-RU"/>
              </w:rPr>
              <w:t>альтернативной</w:t>
            </w:r>
            <w:r w:rsidRPr="005A4B92">
              <w:rPr>
                <w:spacing w:val="40"/>
                <w:lang w:val="ru-RU"/>
              </w:rPr>
              <w:t xml:space="preserve"> </w:t>
            </w:r>
            <w:r w:rsidRPr="005A4B92">
              <w:rPr>
                <w:lang w:val="ru-RU"/>
              </w:rPr>
              <w:t xml:space="preserve">версии </w:t>
            </w:r>
            <w:r w:rsidRPr="005A4B92">
              <w:rPr>
                <w:spacing w:val="-2"/>
                <w:lang w:val="ru-RU"/>
              </w:rPr>
              <w:t>официального</w:t>
            </w:r>
            <w:r w:rsidRPr="005A4B92">
              <w:rPr>
                <w:lang w:val="ru-RU"/>
              </w:rPr>
              <w:t xml:space="preserve"> </w:t>
            </w:r>
            <w:r w:rsidRPr="005A4B92">
              <w:rPr>
                <w:spacing w:val="-4"/>
                <w:lang w:val="ru-RU"/>
              </w:rPr>
              <w:t xml:space="preserve">сайта </w:t>
            </w:r>
            <w:r w:rsidRPr="005A4B92">
              <w:rPr>
                <w:spacing w:val="-2"/>
                <w:lang w:val="ru-RU"/>
              </w:rPr>
              <w:t>организации (учреждения)</w:t>
            </w:r>
            <w:r w:rsidRPr="005A4B92">
              <w:rPr>
                <w:lang w:val="ru-RU"/>
              </w:rPr>
              <w:t xml:space="preserve"> </w:t>
            </w:r>
            <w:r w:rsidRPr="005A4B92">
              <w:rPr>
                <w:spacing w:val="-5"/>
                <w:lang w:val="ru-RU"/>
              </w:rPr>
              <w:t xml:space="preserve">для </w:t>
            </w:r>
            <w:r w:rsidRPr="005A4B92">
              <w:rPr>
                <w:lang w:val="ru-RU"/>
              </w:rPr>
              <w:t>инвалидов</w:t>
            </w:r>
            <w:r w:rsidRPr="005A4B92">
              <w:rPr>
                <w:spacing w:val="-9"/>
                <w:lang w:val="ru-RU"/>
              </w:rPr>
              <w:t xml:space="preserve"> </w:t>
            </w:r>
            <w:r w:rsidRPr="005A4B92">
              <w:rPr>
                <w:lang w:val="ru-RU"/>
              </w:rPr>
              <w:t>по</w:t>
            </w:r>
            <w:r w:rsidRPr="005A4B92">
              <w:rPr>
                <w:spacing w:val="-4"/>
                <w:lang w:val="ru-RU"/>
              </w:rPr>
              <w:t xml:space="preserve"> </w:t>
            </w:r>
            <w:r w:rsidRPr="005A4B92">
              <w:rPr>
                <w:lang w:val="ru-RU"/>
              </w:rPr>
              <w:t>зрению</w:t>
            </w:r>
          </w:p>
        </w:tc>
        <w:tc>
          <w:tcPr>
            <w:tcW w:w="6520" w:type="dxa"/>
            <w:vMerge w:val="restart"/>
          </w:tcPr>
          <w:p w14:paraId="70FEE674" w14:textId="77777777" w:rsidR="0052176E" w:rsidRPr="005A4B92" w:rsidRDefault="0052176E" w:rsidP="0052176E">
            <w:pPr>
              <w:pStyle w:val="TableParagraph"/>
              <w:rPr>
                <w:lang w:val="ru-RU"/>
              </w:rPr>
            </w:pPr>
            <w:r w:rsidRPr="005A4B92">
              <w:rPr>
                <w:spacing w:val="-2"/>
                <w:lang w:val="ru-RU"/>
              </w:rPr>
              <w:t>альтернативная</w:t>
            </w:r>
            <w:r w:rsidRPr="005A4B92">
              <w:rPr>
                <w:spacing w:val="40"/>
                <w:lang w:val="ru-RU"/>
              </w:rPr>
              <w:t xml:space="preserve"> </w:t>
            </w:r>
            <w:r w:rsidRPr="005A4B92">
              <w:rPr>
                <w:lang w:val="ru-RU"/>
              </w:rPr>
              <w:t>(адаптированная)</w:t>
            </w:r>
            <w:r w:rsidRPr="005A4B92">
              <w:rPr>
                <w:spacing w:val="80"/>
                <w:lang w:val="ru-RU"/>
              </w:rPr>
              <w:t xml:space="preserve"> </w:t>
            </w:r>
            <w:r w:rsidRPr="005A4B92">
              <w:rPr>
                <w:lang w:val="ru-RU"/>
              </w:rPr>
              <w:t>версия</w:t>
            </w:r>
            <w:r w:rsidRPr="005A4B92">
              <w:rPr>
                <w:spacing w:val="80"/>
                <w:lang w:val="ru-RU"/>
              </w:rPr>
              <w:t xml:space="preserve"> </w:t>
            </w:r>
            <w:r w:rsidRPr="005A4B92">
              <w:rPr>
                <w:lang w:val="ru-RU"/>
              </w:rPr>
              <w:t xml:space="preserve">сайта </w:t>
            </w:r>
            <w:r w:rsidRPr="005A4B92">
              <w:rPr>
                <w:spacing w:val="-2"/>
                <w:lang w:val="ru-RU"/>
              </w:rPr>
              <w:t>должна:</w:t>
            </w:r>
          </w:p>
          <w:p w14:paraId="7DDBE3D4" w14:textId="77777777" w:rsidR="0052176E" w:rsidRPr="005A4B92" w:rsidRDefault="0052176E" w:rsidP="0052176E">
            <w:pPr>
              <w:pStyle w:val="TableParagraph"/>
              <w:tabs>
                <w:tab w:val="left" w:pos="414"/>
              </w:tabs>
              <w:rPr>
                <w:lang w:val="ru-RU"/>
              </w:rPr>
            </w:pPr>
            <w:r w:rsidRPr="005A4B92">
              <w:rPr>
                <w:lang w:val="ru-RU"/>
              </w:rPr>
              <w:t>- предоставлять возможность масштабировать текст на сайте;</w:t>
            </w:r>
          </w:p>
          <w:p w14:paraId="77C0273C" w14:textId="77777777" w:rsidR="0052176E" w:rsidRPr="005A4B92" w:rsidRDefault="0052176E" w:rsidP="0052176E">
            <w:pPr>
              <w:pStyle w:val="TableParagraph"/>
              <w:tabs>
                <w:tab w:val="left" w:pos="482"/>
              </w:tabs>
              <w:rPr>
                <w:lang w:val="ru-RU"/>
              </w:rPr>
            </w:pPr>
            <w:r w:rsidRPr="005A4B92">
              <w:rPr>
                <w:lang w:val="ru-RU"/>
              </w:rPr>
              <w:t xml:space="preserve">- имеет экранный диктор (звуковой синтезатор речи) для слабовидящих и незрячих </w:t>
            </w:r>
            <w:r w:rsidRPr="005A4B92">
              <w:rPr>
                <w:spacing w:val="-2"/>
                <w:lang w:val="ru-RU"/>
              </w:rPr>
              <w:t>пользователей.</w:t>
            </w:r>
          </w:p>
        </w:tc>
        <w:tc>
          <w:tcPr>
            <w:tcW w:w="1276" w:type="dxa"/>
          </w:tcPr>
          <w:p w14:paraId="21AE264E" w14:textId="6DC78D9C" w:rsidR="0052176E" w:rsidRPr="007665DB" w:rsidRDefault="0052176E" w:rsidP="0052176E">
            <w:pPr>
              <w:pStyle w:val="TableParagraph"/>
              <w:tabs>
                <w:tab w:val="left" w:pos="297"/>
              </w:tabs>
              <w:jc w:val="center"/>
              <w:rPr>
                <w:lang w:val="ru-RU"/>
              </w:rPr>
            </w:pPr>
            <w:r>
              <w:t>Да</w:t>
            </w:r>
          </w:p>
        </w:tc>
        <w:tc>
          <w:tcPr>
            <w:tcW w:w="1559" w:type="dxa"/>
          </w:tcPr>
          <w:p w14:paraId="31003B67" w14:textId="77777777" w:rsidR="0052176E" w:rsidRPr="007665DB" w:rsidRDefault="0052176E" w:rsidP="0052176E">
            <w:pPr>
              <w:pStyle w:val="TableParagraph"/>
              <w:tabs>
                <w:tab w:val="left" w:pos="297"/>
              </w:tabs>
              <w:rPr>
                <w:lang w:val="ru-RU"/>
              </w:rPr>
            </w:pPr>
          </w:p>
        </w:tc>
        <w:tc>
          <w:tcPr>
            <w:tcW w:w="1276" w:type="dxa"/>
          </w:tcPr>
          <w:p w14:paraId="70F3B9AE" w14:textId="265C6B11" w:rsidR="0052176E" w:rsidRPr="007665DB" w:rsidRDefault="0052176E" w:rsidP="0052176E">
            <w:pPr>
              <w:pStyle w:val="TableParagraph"/>
              <w:tabs>
                <w:tab w:val="left" w:pos="297"/>
              </w:tabs>
              <w:jc w:val="center"/>
              <w:rPr>
                <w:lang w:val="ru-RU"/>
              </w:rPr>
            </w:pPr>
            <w:r>
              <w:t>20</w:t>
            </w:r>
          </w:p>
        </w:tc>
      </w:tr>
      <w:tr w:rsidR="0052176E" w14:paraId="71B5243E" w14:textId="77777777" w:rsidTr="009939AF">
        <w:trPr>
          <w:trHeight w:val="429"/>
        </w:trPr>
        <w:tc>
          <w:tcPr>
            <w:tcW w:w="1671" w:type="dxa"/>
            <w:vMerge/>
          </w:tcPr>
          <w:p w14:paraId="66B0CEB1" w14:textId="77777777" w:rsidR="0052176E" w:rsidRPr="007665DB" w:rsidRDefault="0052176E" w:rsidP="0052176E">
            <w:pPr>
              <w:rPr>
                <w:sz w:val="2"/>
                <w:szCs w:val="2"/>
                <w:lang w:val="ru-RU"/>
              </w:rPr>
            </w:pPr>
          </w:p>
        </w:tc>
        <w:tc>
          <w:tcPr>
            <w:tcW w:w="2604" w:type="dxa"/>
            <w:vMerge/>
          </w:tcPr>
          <w:p w14:paraId="27F6389D" w14:textId="77777777" w:rsidR="0052176E" w:rsidRPr="007665DB" w:rsidRDefault="0052176E" w:rsidP="0052176E">
            <w:pPr>
              <w:pStyle w:val="TableParagraph"/>
              <w:tabs>
                <w:tab w:val="left" w:pos="1851"/>
                <w:tab w:val="left" w:pos="2036"/>
              </w:tabs>
              <w:rPr>
                <w:spacing w:val="-2"/>
                <w:lang w:val="ru-RU"/>
              </w:rPr>
            </w:pPr>
          </w:p>
        </w:tc>
        <w:tc>
          <w:tcPr>
            <w:tcW w:w="6520" w:type="dxa"/>
            <w:vMerge/>
          </w:tcPr>
          <w:p w14:paraId="2BE6B07C" w14:textId="77777777" w:rsidR="0052176E" w:rsidRPr="007665DB" w:rsidRDefault="0052176E" w:rsidP="0052176E">
            <w:pPr>
              <w:pStyle w:val="TableParagraph"/>
              <w:rPr>
                <w:spacing w:val="-2"/>
                <w:lang w:val="ru-RU"/>
              </w:rPr>
            </w:pPr>
          </w:p>
        </w:tc>
        <w:tc>
          <w:tcPr>
            <w:tcW w:w="1276" w:type="dxa"/>
          </w:tcPr>
          <w:p w14:paraId="4C0D4988" w14:textId="4284320F" w:rsidR="0052176E" w:rsidRPr="007665DB" w:rsidRDefault="0052176E" w:rsidP="0052176E">
            <w:pPr>
              <w:pStyle w:val="TableParagraph"/>
              <w:tabs>
                <w:tab w:val="left" w:pos="297"/>
              </w:tabs>
              <w:jc w:val="center"/>
              <w:rPr>
                <w:lang w:val="ru-RU"/>
              </w:rPr>
            </w:pPr>
            <w:r>
              <w:t>Да</w:t>
            </w:r>
          </w:p>
        </w:tc>
        <w:tc>
          <w:tcPr>
            <w:tcW w:w="1559" w:type="dxa"/>
          </w:tcPr>
          <w:p w14:paraId="34CAC0FF" w14:textId="77777777" w:rsidR="0052176E" w:rsidRPr="007665DB" w:rsidRDefault="0052176E" w:rsidP="0052176E">
            <w:pPr>
              <w:pStyle w:val="TableParagraph"/>
              <w:tabs>
                <w:tab w:val="left" w:pos="297"/>
              </w:tabs>
              <w:jc w:val="center"/>
              <w:rPr>
                <w:lang w:val="ru-RU"/>
              </w:rPr>
            </w:pPr>
          </w:p>
        </w:tc>
        <w:tc>
          <w:tcPr>
            <w:tcW w:w="1276" w:type="dxa"/>
          </w:tcPr>
          <w:p w14:paraId="615AC143" w14:textId="64813CD8" w:rsidR="0052176E" w:rsidRPr="007665DB" w:rsidRDefault="0052176E" w:rsidP="0052176E">
            <w:pPr>
              <w:pStyle w:val="TableParagraph"/>
              <w:tabs>
                <w:tab w:val="left" w:pos="297"/>
              </w:tabs>
              <w:jc w:val="center"/>
              <w:rPr>
                <w:lang w:val="ru-RU"/>
              </w:rPr>
            </w:pPr>
            <w:r>
              <w:t>21</w:t>
            </w:r>
          </w:p>
        </w:tc>
      </w:tr>
      <w:tr w:rsidR="0052176E" w14:paraId="72A66600" w14:textId="77777777" w:rsidTr="009939AF">
        <w:trPr>
          <w:trHeight w:val="848"/>
        </w:trPr>
        <w:tc>
          <w:tcPr>
            <w:tcW w:w="1671" w:type="dxa"/>
            <w:vMerge w:val="restart"/>
          </w:tcPr>
          <w:p w14:paraId="4D3C56DC" w14:textId="77777777" w:rsidR="0052176E" w:rsidRPr="007665DB" w:rsidRDefault="0052176E" w:rsidP="0052176E">
            <w:pPr>
              <w:rPr>
                <w:sz w:val="2"/>
                <w:szCs w:val="2"/>
                <w:lang w:val="ru-RU"/>
              </w:rPr>
            </w:pPr>
          </w:p>
        </w:tc>
        <w:tc>
          <w:tcPr>
            <w:tcW w:w="2604" w:type="dxa"/>
            <w:vMerge w:val="restart"/>
          </w:tcPr>
          <w:p w14:paraId="1EDD04F9" w14:textId="77777777" w:rsidR="0052176E" w:rsidRPr="005A4B92" w:rsidRDefault="0052176E" w:rsidP="0052176E">
            <w:pPr>
              <w:pStyle w:val="TableParagraph"/>
              <w:tabs>
                <w:tab w:val="left" w:pos="1169"/>
                <w:tab w:val="left" w:pos="2256"/>
              </w:tabs>
              <w:rPr>
                <w:lang w:val="ru-RU"/>
              </w:rPr>
            </w:pPr>
            <w:r w:rsidRPr="005A4B92">
              <w:rPr>
                <w:spacing w:val="-2"/>
                <w:lang w:val="ru-RU"/>
              </w:rPr>
              <w:t>помощь,</w:t>
            </w:r>
            <w:r w:rsidRPr="005A4B92">
              <w:rPr>
                <w:lang w:val="ru-RU"/>
              </w:rPr>
              <w:t xml:space="preserve"> </w:t>
            </w:r>
            <w:r w:rsidRPr="005A4B92">
              <w:rPr>
                <w:spacing w:val="-2"/>
                <w:lang w:val="ru-RU"/>
              </w:rPr>
              <w:t xml:space="preserve">оказываемая работниками организации (учреждения), прошедшими </w:t>
            </w:r>
            <w:r w:rsidRPr="005A4B92">
              <w:rPr>
                <w:lang w:val="ru-RU"/>
              </w:rPr>
              <w:lastRenderedPageBreak/>
              <w:t>необходимое</w:t>
            </w:r>
            <w:r w:rsidRPr="005A4B92">
              <w:rPr>
                <w:spacing w:val="79"/>
                <w:lang w:val="ru-RU"/>
              </w:rPr>
              <w:t xml:space="preserve"> </w:t>
            </w:r>
            <w:r w:rsidRPr="005A4B92">
              <w:rPr>
                <w:lang w:val="ru-RU"/>
              </w:rPr>
              <w:t>обучение (инструктирование)</w:t>
            </w:r>
            <w:r w:rsidRPr="005A4B92">
              <w:rPr>
                <w:spacing w:val="80"/>
                <w:lang w:val="ru-RU"/>
              </w:rPr>
              <w:t xml:space="preserve"> </w:t>
            </w:r>
            <w:r w:rsidRPr="005A4B92">
              <w:rPr>
                <w:lang w:val="ru-RU"/>
              </w:rPr>
              <w:t xml:space="preserve">по </w:t>
            </w:r>
            <w:r w:rsidRPr="005A4B92">
              <w:rPr>
                <w:spacing w:val="-2"/>
                <w:lang w:val="ru-RU"/>
              </w:rPr>
              <w:t>сопровождению инвалидов</w:t>
            </w:r>
            <w:r w:rsidRPr="005A4B92">
              <w:rPr>
                <w:lang w:val="ru-RU"/>
              </w:rPr>
              <w:t xml:space="preserve"> </w:t>
            </w:r>
            <w:r w:rsidRPr="005A4B92">
              <w:rPr>
                <w:spacing w:val="-10"/>
                <w:lang w:val="ru-RU"/>
              </w:rPr>
              <w:t xml:space="preserve">в </w:t>
            </w:r>
            <w:r w:rsidRPr="005A4B92">
              <w:rPr>
                <w:spacing w:val="-2"/>
                <w:lang w:val="ru-RU"/>
              </w:rPr>
              <w:t>помещениях организации (учреждения)</w:t>
            </w:r>
            <w:r w:rsidRPr="005A4B92">
              <w:rPr>
                <w:lang w:val="ru-RU"/>
              </w:rPr>
              <w:t xml:space="preserve"> </w:t>
            </w:r>
            <w:r w:rsidRPr="005A4B92">
              <w:rPr>
                <w:spacing w:val="-10"/>
                <w:lang w:val="ru-RU"/>
              </w:rPr>
              <w:t>и</w:t>
            </w:r>
            <w:r w:rsidRPr="005A4B92">
              <w:rPr>
                <w:lang w:val="ru-RU"/>
              </w:rPr>
              <w:t xml:space="preserve"> </w:t>
            </w:r>
            <w:r w:rsidRPr="005A4B92">
              <w:rPr>
                <w:spacing w:val="-6"/>
                <w:lang w:val="ru-RU"/>
              </w:rPr>
              <w:t xml:space="preserve">на </w:t>
            </w:r>
            <w:r w:rsidRPr="005A4B92">
              <w:rPr>
                <w:spacing w:val="-2"/>
                <w:lang w:val="ru-RU"/>
              </w:rPr>
              <w:t>прилегающей территории</w:t>
            </w:r>
          </w:p>
        </w:tc>
        <w:tc>
          <w:tcPr>
            <w:tcW w:w="6520" w:type="dxa"/>
            <w:vMerge w:val="restart"/>
          </w:tcPr>
          <w:p w14:paraId="20149023" w14:textId="77777777" w:rsidR="0052176E" w:rsidRPr="005A4B92" w:rsidRDefault="0052176E" w:rsidP="0052176E">
            <w:pPr>
              <w:pStyle w:val="TableParagraph"/>
              <w:rPr>
                <w:lang w:val="ru-RU"/>
              </w:rPr>
            </w:pPr>
            <w:r w:rsidRPr="005A4B92">
              <w:rPr>
                <w:lang w:val="ru-RU"/>
              </w:rPr>
              <w:lastRenderedPageBreak/>
              <w:t>В</w:t>
            </w:r>
            <w:r w:rsidRPr="005A4B92">
              <w:rPr>
                <w:spacing w:val="-1"/>
                <w:lang w:val="ru-RU"/>
              </w:rPr>
              <w:t xml:space="preserve"> </w:t>
            </w:r>
            <w:r w:rsidRPr="005A4B92">
              <w:rPr>
                <w:spacing w:val="-2"/>
                <w:lang w:val="ru-RU"/>
              </w:rPr>
              <w:t>организации:</w:t>
            </w:r>
          </w:p>
          <w:p w14:paraId="4FEA53B9" w14:textId="77777777" w:rsidR="0052176E" w:rsidRPr="005A4B92" w:rsidRDefault="0052176E" w:rsidP="0052176E">
            <w:pPr>
              <w:pStyle w:val="TableParagraph"/>
              <w:rPr>
                <w:lang w:val="ru-RU"/>
              </w:rPr>
            </w:pPr>
            <w:r w:rsidRPr="005A4B92">
              <w:rPr>
                <w:lang w:val="ru-RU"/>
              </w:rPr>
              <w:t xml:space="preserve">- проведены инструктаж или обучения для работников, работающих с инвалидами, по вопросам, связанным с обеспечением доступности </w:t>
            </w:r>
            <w:r w:rsidRPr="005A4B92">
              <w:rPr>
                <w:lang w:val="ru-RU"/>
              </w:rPr>
              <w:lastRenderedPageBreak/>
              <w:t>для инвалидов объектов и услуг с учетом имеющихся у них ограничений и расстройств (есть журнал проведения инструктажа с</w:t>
            </w:r>
            <w:r w:rsidRPr="005A4B92">
              <w:rPr>
                <w:spacing w:val="52"/>
                <w:lang w:val="ru-RU"/>
              </w:rPr>
              <w:t xml:space="preserve"> </w:t>
            </w:r>
            <w:r w:rsidRPr="005A4B92">
              <w:rPr>
                <w:lang w:val="ru-RU"/>
              </w:rPr>
              <w:t>ознакомительными</w:t>
            </w:r>
            <w:r w:rsidRPr="005A4B92">
              <w:rPr>
                <w:spacing w:val="51"/>
                <w:lang w:val="ru-RU"/>
              </w:rPr>
              <w:t xml:space="preserve"> </w:t>
            </w:r>
            <w:r w:rsidRPr="005A4B92">
              <w:rPr>
                <w:spacing w:val="-2"/>
                <w:lang w:val="ru-RU"/>
              </w:rPr>
              <w:t xml:space="preserve">подписями </w:t>
            </w:r>
            <w:r w:rsidRPr="005A4B92">
              <w:rPr>
                <w:lang w:val="ru-RU"/>
              </w:rPr>
              <w:t xml:space="preserve">сотрудников или копии документов о прохождении </w:t>
            </w:r>
            <w:r w:rsidRPr="005A4B92">
              <w:rPr>
                <w:spacing w:val="-2"/>
                <w:lang w:val="ru-RU"/>
              </w:rPr>
              <w:t>обучения);</w:t>
            </w:r>
          </w:p>
          <w:p w14:paraId="6B9AC535" w14:textId="77777777" w:rsidR="0052176E" w:rsidRPr="005A4B92" w:rsidRDefault="0052176E" w:rsidP="0052176E">
            <w:pPr>
              <w:pStyle w:val="TableParagraph"/>
              <w:tabs>
                <w:tab w:val="left" w:pos="208"/>
              </w:tabs>
              <w:rPr>
                <w:spacing w:val="-2"/>
                <w:lang w:val="ru-RU"/>
              </w:rPr>
            </w:pPr>
            <w:r w:rsidRPr="005A4B92">
              <w:rPr>
                <w:lang w:val="ru-RU"/>
              </w:rPr>
              <w:t>- обеспечена</w:t>
            </w:r>
            <w:r w:rsidRPr="005A4B92">
              <w:rPr>
                <w:spacing w:val="-10"/>
                <w:lang w:val="ru-RU"/>
              </w:rPr>
              <w:t xml:space="preserve"> </w:t>
            </w:r>
            <w:r w:rsidRPr="005A4B92">
              <w:rPr>
                <w:lang w:val="ru-RU"/>
              </w:rPr>
              <w:t>возможность</w:t>
            </w:r>
            <w:r w:rsidRPr="005A4B92">
              <w:rPr>
                <w:spacing w:val="-13"/>
                <w:lang w:val="ru-RU"/>
              </w:rPr>
              <w:t xml:space="preserve"> </w:t>
            </w:r>
            <w:r w:rsidRPr="005A4B92">
              <w:rPr>
                <w:lang w:val="ru-RU"/>
              </w:rPr>
              <w:t xml:space="preserve">вызова сотрудника при потребности получателя услуги - инвалида в сопровождении (специальную кнопку вызова или через службу </w:t>
            </w:r>
            <w:r w:rsidRPr="005A4B92">
              <w:rPr>
                <w:spacing w:val="-2"/>
                <w:lang w:val="ru-RU"/>
              </w:rPr>
              <w:t>охраны).</w:t>
            </w:r>
          </w:p>
          <w:p w14:paraId="2B8C7CC3" w14:textId="77777777" w:rsidR="0052176E" w:rsidRPr="005A4B92" w:rsidRDefault="0052176E" w:rsidP="0052176E">
            <w:pPr>
              <w:pStyle w:val="TableParagraph"/>
              <w:tabs>
                <w:tab w:val="left" w:pos="1289"/>
                <w:tab w:val="left" w:pos="1810"/>
                <w:tab w:val="left" w:pos="2004"/>
                <w:tab w:val="left" w:pos="2045"/>
                <w:tab w:val="left" w:pos="2213"/>
                <w:tab w:val="left" w:pos="2391"/>
                <w:tab w:val="left" w:pos="3032"/>
                <w:tab w:val="left" w:pos="3161"/>
              </w:tabs>
              <w:rPr>
                <w:lang w:val="ru-RU"/>
              </w:rPr>
            </w:pPr>
            <w:r w:rsidRPr="005A4B92">
              <w:rPr>
                <w:lang w:val="ru-RU"/>
              </w:rPr>
              <w:t>При</w:t>
            </w:r>
            <w:r w:rsidRPr="005A4B92">
              <w:rPr>
                <w:spacing w:val="80"/>
                <w:lang w:val="ru-RU"/>
              </w:rPr>
              <w:t xml:space="preserve"> </w:t>
            </w:r>
            <w:r w:rsidRPr="005A4B92">
              <w:rPr>
                <w:lang w:val="ru-RU"/>
              </w:rPr>
              <w:t>поступлении</w:t>
            </w:r>
            <w:r w:rsidRPr="005A4B92">
              <w:rPr>
                <w:spacing w:val="80"/>
                <w:lang w:val="ru-RU"/>
              </w:rPr>
              <w:t xml:space="preserve"> </w:t>
            </w:r>
            <w:r w:rsidRPr="005A4B92">
              <w:rPr>
                <w:lang w:val="ru-RU"/>
              </w:rPr>
              <w:t xml:space="preserve">информации </w:t>
            </w:r>
            <w:r w:rsidRPr="005A4B92">
              <w:rPr>
                <w:spacing w:val="-2"/>
                <w:lang w:val="ru-RU"/>
              </w:rPr>
              <w:t>(вызова)</w:t>
            </w:r>
            <w:r w:rsidRPr="005A4B92">
              <w:rPr>
                <w:lang w:val="ru-RU"/>
              </w:rPr>
              <w:t xml:space="preserve"> </w:t>
            </w:r>
            <w:r w:rsidRPr="005A4B92">
              <w:rPr>
                <w:spacing w:val="-10"/>
                <w:lang w:val="ru-RU"/>
              </w:rPr>
              <w:t>о</w:t>
            </w:r>
            <w:r w:rsidRPr="005A4B92">
              <w:rPr>
                <w:lang w:val="ru-RU"/>
              </w:rPr>
              <w:t xml:space="preserve"> </w:t>
            </w:r>
            <w:r w:rsidRPr="005A4B92">
              <w:rPr>
                <w:spacing w:val="-2"/>
                <w:lang w:val="ru-RU"/>
              </w:rPr>
              <w:t>необходимости предоставления</w:t>
            </w:r>
            <w:r w:rsidRPr="005A4B92">
              <w:rPr>
                <w:lang w:val="ru-RU"/>
              </w:rPr>
              <w:t xml:space="preserve"> </w:t>
            </w:r>
            <w:r w:rsidRPr="005A4B92">
              <w:rPr>
                <w:spacing w:val="-2"/>
                <w:lang w:val="ru-RU"/>
              </w:rPr>
              <w:t>услуг</w:t>
            </w:r>
            <w:r w:rsidRPr="005A4B92">
              <w:rPr>
                <w:lang w:val="ru-RU"/>
              </w:rPr>
              <w:t xml:space="preserve"> </w:t>
            </w:r>
            <w:r w:rsidRPr="005A4B92">
              <w:rPr>
                <w:spacing w:val="-6"/>
                <w:lang w:val="ru-RU"/>
              </w:rPr>
              <w:t xml:space="preserve">по </w:t>
            </w:r>
            <w:r w:rsidRPr="005A4B92">
              <w:rPr>
                <w:spacing w:val="-2"/>
                <w:lang w:val="ru-RU"/>
              </w:rPr>
              <w:t>сопровождению</w:t>
            </w:r>
            <w:r w:rsidRPr="005A4B92">
              <w:rPr>
                <w:lang w:val="ru-RU"/>
              </w:rPr>
              <w:t xml:space="preserve"> </w:t>
            </w:r>
            <w:r w:rsidRPr="005A4B92">
              <w:rPr>
                <w:spacing w:val="-4"/>
                <w:lang w:val="ru-RU"/>
              </w:rPr>
              <w:t>лиц</w:t>
            </w:r>
            <w:r w:rsidRPr="005A4B92">
              <w:rPr>
                <w:lang w:val="ru-RU"/>
              </w:rPr>
              <w:t xml:space="preserve"> </w:t>
            </w:r>
            <w:r w:rsidRPr="005A4B92">
              <w:rPr>
                <w:spacing w:val="-10"/>
                <w:lang w:val="ru-RU"/>
              </w:rPr>
              <w:t xml:space="preserve">с </w:t>
            </w:r>
            <w:r w:rsidRPr="005A4B92">
              <w:rPr>
                <w:spacing w:val="-2"/>
                <w:lang w:val="ru-RU"/>
              </w:rPr>
              <w:t>ограниченными</w:t>
            </w:r>
            <w:r w:rsidRPr="005A4B92">
              <w:rPr>
                <w:lang w:val="ru-RU"/>
              </w:rPr>
              <w:t xml:space="preserve"> </w:t>
            </w:r>
            <w:r w:rsidRPr="005A4B92">
              <w:rPr>
                <w:spacing w:val="-2"/>
                <w:lang w:val="ru-RU"/>
              </w:rPr>
              <w:t>физическими возможностями</w:t>
            </w:r>
            <w:r w:rsidRPr="005A4B92">
              <w:rPr>
                <w:spacing w:val="80"/>
                <w:lang w:val="ru-RU"/>
              </w:rPr>
              <w:t xml:space="preserve"> </w:t>
            </w:r>
            <w:r w:rsidRPr="005A4B92">
              <w:rPr>
                <w:spacing w:val="-2"/>
                <w:lang w:val="ru-RU"/>
              </w:rPr>
              <w:t>соответствующий</w:t>
            </w:r>
            <w:r w:rsidRPr="005A4B92">
              <w:rPr>
                <w:lang w:val="ru-RU"/>
              </w:rPr>
              <w:t xml:space="preserve"> </w:t>
            </w:r>
            <w:r w:rsidRPr="005A4B92">
              <w:rPr>
                <w:spacing w:val="-2"/>
                <w:lang w:val="ru-RU"/>
              </w:rPr>
              <w:t>работник организации:</w:t>
            </w:r>
          </w:p>
          <w:p w14:paraId="479B1E14" w14:textId="77777777" w:rsidR="0052176E" w:rsidRPr="005A4B92" w:rsidRDefault="0052176E" w:rsidP="0052176E">
            <w:pPr>
              <w:pStyle w:val="TableParagraph"/>
              <w:tabs>
                <w:tab w:val="left" w:pos="345"/>
              </w:tabs>
              <w:rPr>
                <w:lang w:val="ru-RU"/>
              </w:rPr>
            </w:pPr>
            <w:r w:rsidRPr="005A4B92">
              <w:rPr>
                <w:lang w:val="ru-RU"/>
              </w:rPr>
              <w:t>- обеспечивает сопровождение инвалида (лица с ОВЗ) до места предоставления услуги (до непосредственного</w:t>
            </w:r>
            <w:r w:rsidRPr="005A4B92">
              <w:rPr>
                <w:spacing w:val="2"/>
                <w:lang w:val="ru-RU"/>
              </w:rPr>
              <w:t xml:space="preserve"> </w:t>
            </w:r>
            <w:r w:rsidRPr="005A4B92">
              <w:rPr>
                <w:spacing w:val="-2"/>
                <w:lang w:val="ru-RU"/>
              </w:rPr>
              <w:t>специалиста),</w:t>
            </w:r>
          </w:p>
          <w:p w14:paraId="24DDCBEB" w14:textId="77777777" w:rsidR="0052176E" w:rsidRPr="005A4B92" w:rsidRDefault="0052176E" w:rsidP="0052176E">
            <w:pPr>
              <w:pStyle w:val="TableParagraph"/>
              <w:tabs>
                <w:tab w:val="left" w:pos="486"/>
              </w:tabs>
              <w:rPr>
                <w:lang w:val="ru-RU"/>
              </w:rPr>
            </w:pPr>
            <w:r w:rsidRPr="005A4B92">
              <w:rPr>
                <w:lang w:val="ru-RU"/>
              </w:rPr>
              <w:t xml:space="preserve">- оказывает содействие в беспрепятственном получении </w:t>
            </w:r>
            <w:r w:rsidRPr="005A4B92">
              <w:rPr>
                <w:spacing w:val="-2"/>
                <w:lang w:val="ru-RU"/>
              </w:rPr>
              <w:t>услуги,</w:t>
            </w:r>
          </w:p>
          <w:p w14:paraId="6BE4CA5D" w14:textId="77777777" w:rsidR="0052176E" w:rsidRPr="005A4B92" w:rsidRDefault="0052176E" w:rsidP="0052176E">
            <w:pPr>
              <w:pStyle w:val="TableParagraph"/>
              <w:rPr>
                <w:lang w:val="ru-RU"/>
              </w:rPr>
            </w:pPr>
            <w:r w:rsidRPr="005A4B92">
              <w:rPr>
                <w:lang w:val="ru-RU"/>
              </w:rPr>
              <w:t>- сопровождает до выхода из здания после получения услуги</w:t>
            </w:r>
          </w:p>
        </w:tc>
        <w:tc>
          <w:tcPr>
            <w:tcW w:w="1276" w:type="dxa"/>
          </w:tcPr>
          <w:p w14:paraId="4D080AAD" w14:textId="77777777" w:rsidR="0052176E" w:rsidRPr="0048404F" w:rsidRDefault="0052176E" w:rsidP="0052176E">
            <w:pPr>
              <w:pStyle w:val="TableParagraph"/>
              <w:tabs>
                <w:tab w:val="left" w:pos="297"/>
              </w:tabs>
              <w:jc w:val="center"/>
              <w:rPr>
                <w:lang w:val="ru-RU"/>
              </w:rPr>
            </w:pPr>
          </w:p>
          <w:p w14:paraId="43344360" w14:textId="488E7161" w:rsidR="0052176E" w:rsidRPr="007665DB" w:rsidRDefault="0052176E" w:rsidP="0052176E">
            <w:pPr>
              <w:pStyle w:val="TableParagraph"/>
              <w:tabs>
                <w:tab w:val="left" w:pos="297"/>
              </w:tabs>
              <w:jc w:val="center"/>
              <w:rPr>
                <w:lang w:val="ru-RU"/>
              </w:rPr>
            </w:pPr>
            <w:r>
              <w:t>Нет</w:t>
            </w:r>
          </w:p>
        </w:tc>
        <w:tc>
          <w:tcPr>
            <w:tcW w:w="1559" w:type="dxa"/>
          </w:tcPr>
          <w:p w14:paraId="4709A1CD" w14:textId="77777777" w:rsidR="0052176E" w:rsidRPr="007665DB" w:rsidRDefault="0052176E" w:rsidP="0052176E">
            <w:pPr>
              <w:pStyle w:val="TableParagraph"/>
              <w:tabs>
                <w:tab w:val="left" w:pos="297"/>
              </w:tabs>
              <w:jc w:val="center"/>
              <w:rPr>
                <w:lang w:val="ru-RU"/>
              </w:rPr>
            </w:pPr>
          </w:p>
        </w:tc>
        <w:tc>
          <w:tcPr>
            <w:tcW w:w="1276" w:type="dxa"/>
          </w:tcPr>
          <w:p w14:paraId="1BA06A9C" w14:textId="77777777" w:rsidR="0052176E" w:rsidRDefault="0052176E" w:rsidP="0052176E">
            <w:pPr>
              <w:pStyle w:val="TableParagraph"/>
              <w:tabs>
                <w:tab w:val="left" w:pos="297"/>
              </w:tabs>
              <w:jc w:val="center"/>
            </w:pPr>
          </w:p>
          <w:p w14:paraId="57910CD7" w14:textId="7426AA60" w:rsidR="0052176E" w:rsidRPr="007665DB" w:rsidRDefault="0052176E" w:rsidP="0052176E">
            <w:pPr>
              <w:pStyle w:val="TableParagraph"/>
              <w:tabs>
                <w:tab w:val="left" w:pos="297"/>
              </w:tabs>
              <w:jc w:val="center"/>
              <w:rPr>
                <w:lang w:val="ru-RU"/>
              </w:rPr>
            </w:pPr>
            <w:r>
              <w:t>-</w:t>
            </w:r>
          </w:p>
        </w:tc>
      </w:tr>
      <w:tr w:rsidR="0052176E" w14:paraId="4AA81DC7" w14:textId="77777777" w:rsidTr="009939AF">
        <w:trPr>
          <w:trHeight w:val="1076"/>
        </w:trPr>
        <w:tc>
          <w:tcPr>
            <w:tcW w:w="1671" w:type="dxa"/>
            <w:vMerge/>
          </w:tcPr>
          <w:p w14:paraId="74A3FC4B" w14:textId="77777777" w:rsidR="0052176E" w:rsidRPr="007665DB" w:rsidRDefault="0052176E" w:rsidP="0052176E">
            <w:pPr>
              <w:rPr>
                <w:sz w:val="2"/>
                <w:szCs w:val="2"/>
                <w:lang w:val="ru-RU"/>
              </w:rPr>
            </w:pPr>
          </w:p>
        </w:tc>
        <w:tc>
          <w:tcPr>
            <w:tcW w:w="2604" w:type="dxa"/>
            <w:vMerge/>
          </w:tcPr>
          <w:p w14:paraId="5212B178" w14:textId="77777777" w:rsidR="0052176E" w:rsidRPr="007665DB" w:rsidRDefault="0052176E" w:rsidP="0052176E">
            <w:pPr>
              <w:pStyle w:val="TableParagraph"/>
              <w:tabs>
                <w:tab w:val="left" w:pos="1169"/>
                <w:tab w:val="left" w:pos="2256"/>
              </w:tabs>
              <w:rPr>
                <w:spacing w:val="-2"/>
                <w:lang w:val="ru-RU"/>
              </w:rPr>
            </w:pPr>
          </w:p>
        </w:tc>
        <w:tc>
          <w:tcPr>
            <w:tcW w:w="6520" w:type="dxa"/>
            <w:vMerge/>
          </w:tcPr>
          <w:p w14:paraId="322F3BE9" w14:textId="77777777" w:rsidR="0052176E" w:rsidRPr="007665DB" w:rsidRDefault="0052176E" w:rsidP="0052176E">
            <w:pPr>
              <w:pStyle w:val="TableParagraph"/>
              <w:rPr>
                <w:lang w:val="ru-RU"/>
              </w:rPr>
            </w:pPr>
          </w:p>
        </w:tc>
        <w:tc>
          <w:tcPr>
            <w:tcW w:w="1276" w:type="dxa"/>
          </w:tcPr>
          <w:p w14:paraId="0A631E90" w14:textId="77777777" w:rsidR="0052176E" w:rsidRDefault="0052176E" w:rsidP="0052176E">
            <w:pPr>
              <w:pStyle w:val="TableParagraph"/>
              <w:tabs>
                <w:tab w:val="left" w:pos="297"/>
              </w:tabs>
              <w:jc w:val="center"/>
            </w:pPr>
          </w:p>
          <w:p w14:paraId="591A2206" w14:textId="17982D31" w:rsidR="0052176E" w:rsidRPr="007665DB" w:rsidRDefault="0052176E" w:rsidP="0052176E">
            <w:pPr>
              <w:pStyle w:val="TableParagraph"/>
              <w:tabs>
                <w:tab w:val="left" w:pos="297"/>
              </w:tabs>
              <w:jc w:val="center"/>
              <w:rPr>
                <w:lang w:val="ru-RU"/>
              </w:rPr>
            </w:pPr>
            <w:r>
              <w:t>Да</w:t>
            </w:r>
          </w:p>
        </w:tc>
        <w:tc>
          <w:tcPr>
            <w:tcW w:w="1559" w:type="dxa"/>
          </w:tcPr>
          <w:p w14:paraId="5A982BDA" w14:textId="77777777" w:rsidR="0052176E" w:rsidRPr="007665DB" w:rsidRDefault="0052176E" w:rsidP="0052176E">
            <w:pPr>
              <w:pStyle w:val="TableParagraph"/>
              <w:jc w:val="center"/>
              <w:rPr>
                <w:lang w:val="ru-RU"/>
              </w:rPr>
            </w:pPr>
          </w:p>
        </w:tc>
        <w:tc>
          <w:tcPr>
            <w:tcW w:w="1276" w:type="dxa"/>
          </w:tcPr>
          <w:p w14:paraId="440A7117" w14:textId="77777777" w:rsidR="0052176E" w:rsidRDefault="0052176E" w:rsidP="0052176E">
            <w:pPr>
              <w:pStyle w:val="TableParagraph"/>
              <w:tabs>
                <w:tab w:val="left" w:pos="297"/>
              </w:tabs>
              <w:jc w:val="center"/>
            </w:pPr>
          </w:p>
          <w:p w14:paraId="5FA15359" w14:textId="77777777" w:rsidR="0052176E" w:rsidRDefault="0052176E" w:rsidP="0052176E">
            <w:pPr>
              <w:pStyle w:val="TableParagraph"/>
              <w:tabs>
                <w:tab w:val="left" w:pos="297"/>
              </w:tabs>
              <w:jc w:val="center"/>
            </w:pPr>
            <w:r>
              <w:t>22; 22.1; 22.2; 22.3</w:t>
            </w:r>
          </w:p>
          <w:p w14:paraId="1AD724B6" w14:textId="77777777" w:rsidR="0052176E" w:rsidRPr="007665DB" w:rsidRDefault="0052176E" w:rsidP="0052176E">
            <w:pPr>
              <w:pStyle w:val="TableParagraph"/>
              <w:tabs>
                <w:tab w:val="left" w:pos="297"/>
              </w:tabs>
              <w:jc w:val="center"/>
              <w:rPr>
                <w:lang w:val="ru-RU"/>
              </w:rPr>
            </w:pPr>
          </w:p>
        </w:tc>
      </w:tr>
      <w:tr w:rsidR="0052176E" w14:paraId="4F251A44" w14:textId="77777777" w:rsidTr="009939AF">
        <w:trPr>
          <w:trHeight w:val="607"/>
        </w:trPr>
        <w:tc>
          <w:tcPr>
            <w:tcW w:w="1671" w:type="dxa"/>
            <w:vMerge/>
          </w:tcPr>
          <w:p w14:paraId="2E8B35F5" w14:textId="77777777" w:rsidR="0052176E" w:rsidRPr="007665DB" w:rsidRDefault="0052176E" w:rsidP="0052176E">
            <w:pPr>
              <w:rPr>
                <w:sz w:val="2"/>
                <w:szCs w:val="2"/>
                <w:lang w:val="ru-RU"/>
              </w:rPr>
            </w:pPr>
          </w:p>
        </w:tc>
        <w:tc>
          <w:tcPr>
            <w:tcW w:w="2604" w:type="dxa"/>
            <w:vMerge/>
          </w:tcPr>
          <w:p w14:paraId="2DA1C99A" w14:textId="77777777" w:rsidR="0052176E" w:rsidRPr="007665DB" w:rsidRDefault="0052176E" w:rsidP="0052176E">
            <w:pPr>
              <w:pStyle w:val="TableParagraph"/>
              <w:tabs>
                <w:tab w:val="left" w:pos="1169"/>
                <w:tab w:val="left" w:pos="2256"/>
              </w:tabs>
              <w:rPr>
                <w:spacing w:val="-2"/>
                <w:lang w:val="ru-RU"/>
              </w:rPr>
            </w:pPr>
          </w:p>
        </w:tc>
        <w:tc>
          <w:tcPr>
            <w:tcW w:w="6520" w:type="dxa"/>
            <w:vMerge/>
          </w:tcPr>
          <w:p w14:paraId="32BFEB5E" w14:textId="77777777" w:rsidR="0052176E" w:rsidRPr="007665DB" w:rsidRDefault="0052176E" w:rsidP="0052176E">
            <w:pPr>
              <w:pStyle w:val="TableParagraph"/>
              <w:rPr>
                <w:lang w:val="ru-RU"/>
              </w:rPr>
            </w:pPr>
          </w:p>
        </w:tc>
        <w:tc>
          <w:tcPr>
            <w:tcW w:w="1276" w:type="dxa"/>
          </w:tcPr>
          <w:p w14:paraId="4B076EEC" w14:textId="77777777" w:rsidR="0052176E" w:rsidRDefault="0052176E" w:rsidP="0052176E">
            <w:pPr>
              <w:pStyle w:val="TableParagraph"/>
              <w:tabs>
                <w:tab w:val="left" w:pos="297"/>
              </w:tabs>
            </w:pPr>
          </w:p>
          <w:p w14:paraId="77373BA8" w14:textId="77777777" w:rsidR="0052176E" w:rsidRDefault="0052176E" w:rsidP="0052176E">
            <w:pPr>
              <w:pStyle w:val="TableParagraph"/>
              <w:tabs>
                <w:tab w:val="left" w:pos="297"/>
              </w:tabs>
              <w:jc w:val="center"/>
            </w:pPr>
            <w:r>
              <w:t>Да</w:t>
            </w:r>
          </w:p>
          <w:p w14:paraId="07B54780" w14:textId="77777777" w:rsidR="0052176E" w:rsidRPr="007665DB" w:rsidRDefault="0052176E" w:rsidP="0052176E">
            <w:pPr>
              <w:pStyle w:val="TableParagraph"/>
              <w:tabs>
                <w:tab w:val="left" w:pos="297"/>
              </w:tabs>
              <w:jc w:val="center"/>
              <w:rPr>
                <w:lang w:val="ru-RU"/>
              </w:rPr>
            </w:pPr>
          </w:p>
        </w:tc>
        <w:tc>
          <w:tcPr>
            <w:tcW w:w="1559" w:type="dxa"/>
          </w:tcPr>
          <w:p w14:paraId="50849E84" w14:textId="77777777" w:rsidR="0052176E" w:rsidRPr="007665DB" w:rsidRDefault="0052176E" w:rsidP="0052176E">
            <w:pPr>
              <w:pStyle w:val="TableParagraph"/>
              <w:tabs>
                <w:tab w:val="left" w:pos="297"/>
              </w:tabs>
              <w:rPr>
                <w:lang w:val="ru-RU"/>
              </w:rPr>
            </w:pPr>
          </w:p>
        </w:tc>
        <w:tc>
          <w:tcPr>
            <w:tcW w:w="1276" w:type="dxa"/>
          </w:tcPr>
          <w:p w14:paraId="1CF899C3" w14:textId="77777777" w:rsidR="0052176E" w:rsidRDefault="0052176E" w:rsidP="0052176E">
            <w:pPr>
              <w:pStyle w:val="TableParagraph"/>
              <w:tabs>
                <w:tab w:val="left" w:pos="297"/>
              </w:tabs>
            </w:pPr>
          </w:p>
          <w:p w14:paraId="0AC1FD75" w14:textId="77777777" w:rsidR="0052176E" w:rsidRPr="007665DB" w:rsidRDefault="0052176E" w:rsidP="0052176E">
            <w:pPr>
              <w:pStyle w:val="TableParagraph"/>
              <w:tabs>
                <w:tab w:val="left" w:pos="297"/>
              </w:tabs>
              <w:jc w:val="center"/>
              <w:rPr>
                <w:lang w:val="ru-RU"/>
              </w:rPr>
            </w:pPr>
          </w:p>
        </w:tc>
      </w:tr>
      <w:tr w:rsidR="0052176E" w14:paraId="112412FF" w14:textId="77777777" w:rsidTr="009939AF">
        <w:trPr>
          <w:trHeight w:val="276"/>
        </w:trPr>
        <w:tc>
          <w:tcPr>
            <w:tcW w:w="1671" w:type="dxa"/>
            <w:vMerge/>
          </w:tcPr>
          <w:p w14:paraId="5D6D7559" w14:textId="77777777" w:rsidR="0052176E" w:rsidRPr="007665DB" w:rsidRDefault="0052176E" w:rsidP="0052176E">
            <w:pPr>
              <w:rPr>
                <w:sz w:val="2"/>
                <w:szCs w:val="2"/>
                <w:lang w:val="ru-RU"/>
              </w:rPr>
            </w:pPr>
          </w:p>
        </w:tc>
        <w:tc>
          <w:tcPr>
            <w:tcW w:w="2604" w:type="dxa"/>
            <w:vMerge/>
          </w:tcPr>
          <w:p w14:paraId="4B3BBE95" w14:textId="77777777" w:rsidR="0052176E" w:rsidRPr="007665DB" w:rsidRDefault="0052176E" w:rsidP="0052176E">
            <w:pPr>
              <w:pStyle w:val="TableParagraph"/>
              <w:tabs>
                <w:tab w:val="left" w:pos="1169"/>
                <w:tab w:val="left" w:pos="2256"/>
              </w:tabs>
              <w:rPr>
                <w:spacing w:val="-2"/>
                <w:lang w:val="ru-RU"/>
              </w:rPr>
            </w:pPr>
          </w:p>
        </w:tc>
        <w:tc>
          <w:tcPr>
            <w:tcW w:w="6520" w:type="dxa"/>
            <w:vMerge/>
          </w:tcPr>
          <w:p w14:paraId="4E0B3F82" w14:textId="77777777" w:rsidR="0052176E" w:rsidRPr="007665DB" w:rsidRDefault="0052176E" w:rsidP="0052176E">
            <w:pPr>
              <w:pStyle w:val="TableParagraph"/>
              <w:rPr>
                <w:lang w:val="ru-RU"/>
              </w:rPr>
            </w:pPr>
          </w:p>
        </w:tc>
        <w:tc>
          <w:tcPr>
            <w:tcW w:w="1276" w:type="dxa"/>
          </w:tcPr>
          <w:p w14:paraId="082F9FE4" w14:textId="77777777" w:rsidR="0052176E" w:rsidRDefault="0052176E" w:rsidP="0052176E">
            <w:pPr>
              <w:pStyle w:val="TableParagraph"/>
              <w:tabs>
                <w:tab w:val="left" w:pos="297"/>
              </w:tabs>
              <w:jc w:val="center"/>
            </w:pPr>
          </w:p>
          <w:p w14:paraId="20902EDA" w14:textId="26159D56" w:rsidR="0052176E" w:rsidRPr="007665DB" w:rsidRDefault="0052176E" w:rsidP="0052176E">
            <w:pPr>
              <w:pStyle w:val="TableParagraph"/>
              <w:tabs>
                <w:tab w:val="left" w:pos="297"/>
              </w:tabs>
              <w:jc w:val="center"/>
              <w:rPr>
                <w:lang w:val="ru-RU"/>
              </w:rPr>
            </w:pPr>
            <w:r>
              <w:t>Да</w:t>
            </w:r>
          </w:p>
        </w:tc>
        <w:tc>
          <w:tcPr>
            <w:tcW w:w="1559" w:type="dxa"/>
          </w:tcPr>
          <w:p w14:paraId="566225C1" w14:textId="77777777" w:rsidR="0052176E" w:rsidRPr="007665DB" w:rsidRDefault="0052176E" w:rsidP="0052176E">
            <w:pPr>
              <w:pStyle w:val="TableParagraph"/>
              <w:tabs>
                <w:tab w:val="left" w:pos="297"/>
              </w:tabs>
              <w:rPr>
                <w:lang w:val="ru-RU"/>
              </w:rPr>
            </w:pPr>
          </w:p>
        </w:tc>
        <w:tc>
          <w:tcPr>
            <w:tcW w:w="1276" w:type="dxa"/>
          </w:tcPr>
          <w:p w14:paraId="0E4F3EAC" w14:textId="77777777" w:rsidR="0052176E" w:rsidRPr="007665DB" w:rsidRDefault="0052176E" w:rsidP="0052176E">
            <w:pPr>
              <w:pStyle w:val="TableParagraph"/>
              <w:tabs>
                <w:tab w:val="left" w:pos="297"/>
              </w:tabs>
              <w:jc w:val="center"/>
              <w:rPr>
                <w:lang w:val="ru-RU"/>
              </w:rPr>
            </w:pPr>
          </w:p>
        </w:tc>
      </w:tr>
      <w:tr w:rsidR="0052176E" w14:paraId="386EA921" w14:textId="77777777" w:rsidTr="009939AF">
        <w:trPr>
          <w:trHeight w:val="138"/>
        </w:trPr>
        <w:tc>
          <w:tcPr>
            <w:tcW w:w="1671" w:type="dxa"/>
            <w:vMerge/>
          </w:tcPr>
          <w:p w14:paraId="2FF97131" w14:textId="77777777" w:rsidR="0052176E" w:rsidRPr="007665DB" w:rsidRDefault="0052176E" w:rsidP="0052176E">
            <w:pPr>
              <w:rPr>
                <w:sz w:val="2"/>
                <w:szCs w:val="2"/>
                <w:lang w:val="ru-RU"/>
              </w:rPr>
            </w:pPr>
          </w:p>
        </w:tc>
        <w:tc>
          <w:tcPr>
            <w:tcW w:w="2604" w:type="dxa"/>
            <w:vMerge/>
          </w:tcPr>
          <w:p w14:paraId="0F783341" w14:textId="77777777" w:rsidR="0052176E" w:rsidRPr="007665DB" w:rsidRDefault="0052176E" w:rsidP="0052176E">
            <w:pPr>
              <w:pStyle w:val="TableParagraph"/>
              <w:tabs>
                <w:tab w:val="left" w:pos="1169"/>
                <w:tab w:val="left" w:pos="2256"/>
              </w:tabs>
              <w:rPr>
                <w:spacing w:val="-2"/>
                <w:lang w:val="ru-RU"/>
              </w:rPr>
            </w:pPr>
          </w:p>
        </w:tc>
        <w:tc>
          <w:tcPr>
            <w:tcW w:w="6520" w:type="dxa"/>
            <w:vMerge/>
          </w:tcPr>
          <w:p w14:paraId="1152FEE9" w14:textId="77777777" w:rsidR="0052176E" w:rsidRPr="007665DB" w:rsidRDefault="0052176E" w:rsidP="0052176E">
            <w:pPr>
              <w:pStyle w:val="TableParagraph"/>
              <w:rPr>
                <w:lang w:val="ru-RU"/>
              </w:rPr>
            </w:pPr>
          </w:p>
        </w:tc>
        <w:tc>
          <w:tcPr>
            <w:tcW w:w="1276" w:type="dxa"/>
          </w:tcPr>
          <w:p w14:paraId="2641A5DD" w14:textId="77777777" w:rsidR="0052176E" w:rsidRDefault="0052176E" w:rsidP="0052176E">
            <w:pPr>
              <w:pStyle w:val="TableParagraph"/>
              <w:tabs>
                <w:tab w:val="left" w:pos="297"/>
              </w:tabs>
              <w:jc w:val="center"/>
            </w:pPr>
          </w:p>
          <w:p w14:paraId="3809F042" w14:textId="3F84DCE9" w:rsidR="0052176E" w:rsidRPr="007665DB" w:rsidRDefault="0052176E" w:rsidP="0052176E">
            <w:pPr>
              <w:pStyle w:val="TableParagraph"/>
              <w:tabs>
                <w:tab w:val="left" w:pos="297"/>
              </w:tabs>
              <w:jc w:val="center"/>
              <w:rPr>
                <w:lang w:val="ru-RU"/>
              </w:rPr>
            </w:pPr>
            <w:r>
              <w:t>Да</w:t>
            </w:r>
          </w:p>
        </w:tc>
        <w:tc>
          <w:tcPr>
            <w:tcW w:w="1559" w:type="dxa"/>
          </w:tcPr>
          <w:p w14:paraId="7052F5FB" w14:textId="77777777" w:rsidR="0052176E" w:rsidRPr="007665DB" w:rsidRDefault="0052176E" w:rsidP="0052176E">
            <w:pPr>
              <w:pStyle w:val="TableParagraph"/>
              <w:tabs>
                <w:tab w:val="left" w:pos="297"/>
              </w:tabs>
              <w:rPr>
                <w:lang w:val="ru-RU"/>
              </w:rPr>
            </w:pPr>
          </w:p>
        </w:tc>
        <w:tc>
          <w:tcPr>
            <w:tcW w:w="1276" w:type="dxa"/>
          </w:tcPr>
          <w:p w14:paraId="39B38E80" w14:textId="77777777" w:rsidR="0052176E" w:rsidRPr="007665DB" w:rsidRDefault="0052176E" w:rsidP="0052176E">
            <w:pPr>
              <w:pStyle w:val="TableParagraph"/>
              <w:tabs>
                <w:tab w:val="left" w:pos="297"/>
              </w:tabs>
              <w:jc w:val="center"/>
              <w:rPr>
                <w:lang w:val="ru-RU"/>
              </w:rPr>
            </w:pPr>
          </w:p>
        </w:tc>
      </w:tr>
      <w:tr w:rsidR="0052176E" w14:paraId="71314877" w14:textId="77777777" w:rsidTr="009939AF">
        <w:trPr>
          <w:trHeight w:val="390"/>
        </w:trPr>
        <w:tc>
          <w:tcPr>
            <w:tcW w:w="1671" w:type="dxa"/>
            <w:vMerge/>
          </w:tcPr>
          <w:p w14:paraId="085B2EA8" w14:textId="77777777" w:rsidR="0052176E" w:rsidRPr="007665DB" w:rsidRDefault="0052176E" w:rsidP="0052176E">
            <w:pPr>
              <w:rPr>
                <w:sz w:val="2"/>
                <w:szCs w:val="2"/>
                <w:lang w:val="ru-RU"/>
              </w:rPr>
            </w:pPr>
          </w:p>
        </w:tc>
        <w:tc>
          <w:tcPr>
            <w:tcW w:w="2604" w:type="dxa"/>
            <w:vMerge/>
          </w:tcPr>
          <w:p w14:paraId="2D19AA70" w14:textId="77777777" w:rsidR="0052176E" w:rsidRPr="007665DB" w:rsidRDefault="0052176E" w:rsidP="0052176E">
            <w:pPr>
              <w:pStyle w:val="TableParagraph"/>
              <w:tabs>
                <w:tab w:val="left" w:pos="1169"/>
                <w:tab w:val="left" w:pos="2256"/>
              </w:tabs>
              <w:rPr>
                <w:spacing w:val="-2"/>
                <w:lang w:val="ru-RU"/>
              </w:rPr>
            </w:pPr>
          </w:p>
        </w:tc>
        <w:tc>
          <w:tcPr>
            <w:tcW w:w="6520" w:type="dxa"/>
            <w:vMerge/>
          </w:tcPr>
          <w:p w14:paraId="4CAC687F" w14:textId="77777777" w:rsidR="0052176E" w:rsidRPr="007665DB" w:rsidRDefault="0052176E" w:rsidP="0052176E">
            <w:pPr>
              <w:pStyle w:val="TableParagraph"/>
              <w:rPr>
                <w:lang w:val="ru-RU"/>
              </w:rPr>
            </w:pPr>
          </w:p>
        </w:tc>
        <w:tc>
          <w:tcPr>
            <w:tcW w:w="1276" w:type="dxa"/>
          </w:tcPr>
          <w:p w14:paraId="0D31B9DD" w14:textId="6A0FCEC9" w:rsidR="0052176E" w:rsidRPr="007665DB" w:rsidRDefault="0052176E" w:rsidP="0052176E">
            <w:pPr>
              <w:pStyle w:val="TableParagraph"/>
              <w:tabs>
                <w:tab w:val="left" w:pos="297"/>
              </w:tabs>
              <w:jc w:val="center"/>
              <w:rPr>
                <w:lang w:val="ru-RU"/>
              </w:rPr>
            </w:pPr>
          </w:p>
        </w:tc>
        <w:tc>
          <w:tcPr>
            <w:tcW w:w="1559" w:type="dxa"/>
          </w:tcPr>
          <w:p w14:paraId="47B41213" w14:textId="77777777" w:rsidR="0052176E" w:rsidRPr="007665DB" w:rsidRDefault="0052176E" w:rsidP="0052176E">
            <w:pPr>
              <w:pStyle w:val="TableParagraph"/>
              <w:tabs>
                <w:tab w:val="left" w:pos="297"/>
              </w:tabs>
              <w:rPr>
                <w:lang w:val="ru-RU"/>
              </w:rPr>
            </w:pPr>
          </w:p>
        </w:tc>
        <w:tc>
          <w:tcPr>
            <w:tcW w:w="1276" w:type="dxa"/>
          </w:tcPr>
          <w:p w14:paraId="622644FB" w14:textId="77777777" w:rsidR="0052176E" w:rsidRPr="007665DB" w:rsidRDefault="0052176E" w:rsidP="0052176E">
            <w:pPr>
              <w:pStyle w:val="TableParagraph"/>
              <w:tabs>
                <w:tab w:val="left" w:pos="297"/>
              </w:tabs>
              <w:jc w:val="center"/>
              <w:rPr>
                <w:lang w:val="ru-RU"/>
              </w:rPr>
            </w:pPr>
          </w:p>
        </w:tc>
      </w:tr>
      <w:tr w:rsidR="0052176E" w14:paraId="4BB64895" w14:textId="77777777" w:rsidTr="009939AF">
        <w:trPr>
          <w:trHeight w:val="359"/>
        </w:trPr>
        <w:tc>
          <w:tcPr>
            <w:tcW w:w="1671" w:type="dxa"/>
          </w:tcPr>
          <w:p w14:paraId="0AB60408" w14:textId="77777777" w:rsidR="0052176E" w:rsidRPr="007665DB" w:rsidRDefault="0052176E" w:rsidP="0052176E">
            <w:pPr>
              <w:rPr>
                <w:sz w:val="2"/>
                <w:szCs w:val="2"/>
                <w:lang w:val="ru-RU"/>
              </w:rPr>
            </w:pPr>
          </w:p>
        </w:tc>
        <w:tc>
          <w:tcPr>
            <w:tcW w:w="2604" w:type="dxa"/>
          </w:tcPr>
          <w:p w14:paraId="03C551B2" w14:textId="77777777" w:rsidR="0052176E" w:rsidRPr="005A4B92" w:rsidRDefault="0052176E" w:rsidP="0052176E">
            <w:pPr>
              <w:pStyle w:val="TableParagraph"/>
              <w:tabs>
                <w:tab w:val="left" w:pos="888"/>
              </w:tabs>
              <w:rPr>
                <w:lang w:val="ru-RU"/>
              </w:rPr>
            </w:pPr>
            <w:r w:rsidRPr="005A4B92">
              <w:rPr>
                <w:lang w:val="ru-RU"/>
              </w:rPr>
              <w:t xml:space="preserve">Наличие возможности предоставления услуги </w:t>
            </w:r>
            <w:r w:rsidRPr="005A4B92">
              <w:rPr>
                <w:spacing w:val="-10"/>
                <w:lang w:val="ru-RU"/>
              </w:rPr>
              <w:t>в</w:t>
            </w:r>
            <w:r w:rsidRPr="005A4B92">
              <w:rPr>
                <w:lang w:val="ru-RU"/>
              </w:rPr>
              <w:t xml:space="preserve"> </w:t>
            </w:r>
            <w:r w:rsidRPr="005A4B92">
              <w:rPr>
                <w:spacing w:val="-2"/>
                <w:lang w:val="ru-RU"/>
              </w:rPr>
              <w:t xml:space="preserve">дистанционном </w:t>
            </w:r>
            <w:r w:rsidRPr="005A4B92">
              <w:rPr>
                <w:lang w:val="ru-RU"/>
              </w:rPr>
              <w:t>режиме или на дому</w:t>
            </w:r>
          </w:p>
        </w:tc>
        <w:tc>
          <w:tcPr>
            <w:tcW w:w="6520" w:type="dxa"/>
          </w:tcPr>
          <w:p w14:paraId="43DBC246" w14:textId="77777777" w:rsidR="0052176E" w:rsidRDefault="0052176E" w:rsidP="0052176E">
            <w:pPr>
              <w:pStyle w:val="TableParagraph"/>
            </w:pPr>
            <w:r>
              <w:rPr>
                <w:spacing w:val="-2"/>
              </w:rPr>
              <w:t>Да/нет</w:t>
            </w:r>
          </w:p>
        </w:tc>
        <w:tc>
          <w:tcPr>
            <w:tcW w:w="1276" w:type="dxa"/>
          </w:tcPr>
          <w:p w14:paraId="60B8E280" w14:textId="7387A0C9" w:rsidR="0052176E" w:rsidRDefault="0052176E" w:rsidP="0052176E">
            <w:pPr>
              <w:pStyle w:val="TableParagraph"/>
              <w:tabs>
                <w:tab w:val="left" w:pos="297"/>
              </w:tabs>
              <w:jc w:val="center"/>
            </w:pPr>
            <w:r>
              <w:t>Нет</w:t>
            </w:r>
          </w:p>
        </w:tc>
        <w:tc>
          <w:tcPr>
            <w:tcW w:w="1559" w:type="dxa"/>
          </w:tcPr>
          <w:p w14:paraId="2FD637FF" w14:textId="77777777" w:rsidR="0052176E" w:rsidRDefault="0052176E" w:rsidP="0052176E">
            <w:pPr>
              <w:pStyle w:val="TableParagraph"/>
              <w:tabs>
                <w:tab w:val="left" w:pos="297"/>
              </w:tabs>
            </w:pPr>
          </w:p>
        </w:tc>
        <w:tc>
          <w:tcPr>
            <w:tcW w:w="1276" w:type="dxa"/>
          </w:tcPr>
          <w:p w14:paraId="482EEFE7" w14:textId="77777777" w:rsidR="0052176E" w:rsidRDefault="0052176E" w:rsidP="0052176E">
            <w:pPr>
              <w:pStyle w:val="TableParagraph"/>
              <w:tabs>
                <w:tab w:val="left" w:pos="297"/>
              </w:tabs>
              <w:jc w:val="center"/>
            </w:pPr>
          </w:p>
        </w:tc>
      </w:tr>
    </w:tbl>
    <w:p w14:paraId="393C8D95" w14:textId="77777777" w:rsidR="009939AF" w:rsidRPr="009939AF" w:rsidRDefault="009939AF" w:rsidP="007665DB">
      <w:pPr>
        <w:pStyle w:val="aff5"/>
        <w:spacing w:line="240" w:lineRule="auto"/>
        <w:jc w:val="center"/>
        <w:rPr>
          <w:b/>
          <w:i/>
          <w:sz w:val="20"/>
        </w:rPr>
      </w:pPr>
    </w:p>
    <w:p w14:paraId="56622E28" w14:textId="146ABBA9" w:rsidR="007665DB" w:rsidRPr="008401E8" w:rsidRDefault="007665DB" w:rsidP="007665DB">
      <w:pPr>
        <w:pStyle w:val="aff5"/>
        <w:spacing w:line="240" w:lineRule="auto"/>
        <w:jc w:val="center"/>
        <w:rPr>
          <w:b/>
          <w:i/>
          <w:sz w:val="28"/>
          <w:szCs w:val="28"/>
        </w:rPr>
      </w:pPr>
      <w:r w:rsidRPr="008401E8">
        <w:rPr>
          <w:b/>
          <w:i/>
          <w:sz w:val="28"/>
          <w:szCs w:val="28"/>
        </w:rPr>
        <w:t xml:space="preserve">Бюджетное </w:t>
      </w:r>
      <w:r>
        <w:rPr>
          <w:b/>
          <w:i/>
          <w:sz w:val="28"/>
          <w:szCs w:val="28"/>
        </w:rPr>
        <w:t xml:space="preserve">стационарное </w:t>
      </w:r>
      <w:r w:rsidRPr="008401E8">
        <w:rPr>
          <w:b/>
          <w:i/>
          <w:sz w:val="28"/>
          <w:szCs w:val="28"/>
        </w:rPr>
        <w:t>учреждение</w:t>
      </w:r>
      <w:r>
        <w:rPr>
          <w:b/>
          <w:i/>
          <w:sz w:val="28"/>
          <w:szCs w:val="28"/>
        </w:rPr>
        <w:t xml:space="preserve"> социального обслуживания </w:t>
      </w:r>
      <w:r w:rsidR="009939AF">
        <w:rPr>
          <w:b/>
          <w:i/>
          <w:sz w:val="28"/>
          <w:szCs w:val="28"/>
        </w:rPr>
        <w:t>Орловской области</w:t>
      </w:r>
    </w:p>
    <w:p w14:paraId="0F919E55" w14:textId="59913F32" w:rsidR="007665DB" w:rsidRDefault="007665DB" w:rsidP="007665DB">
      <w:pPr>
        <w:pStyle w:val="aff5"/>
        <w:spacing w:line="240" w:lineRule="auto"/>
        <w:jc w:val="center"/>
        <w:rPr>
          <w:b/>
          <w:i/>
          <w:sz w:val="28"/>
          <w:szCs w:val="28"/>
        </w:rPr>
      </w:pPr>
      <w:r w:rsidRPr="008401E8">
        <w:rPr>
          <w:b/>
          <w:i/>
          <w:sz w:val="28"/>
          <w:szCs w:val="28"/>
        </w:rPr>
        <w:t>«</w:t>
      </w:r>
      <w:r w:rsidR="009939AF">
        <w:rPr>
          <w:b/>
          <w:i/>
          <w:sz w:val="28"/>
          <w:szCs w:val="28"/>
        </w:rPr>
        <w:t>Ивановский специальный дом-интернат</w:t>
      </w:r>
      <w:r w:rsidRPr="008401E8">
        <w:rPr>
          <w:b/>
          <w:i/>
          <w:sz w:val="28"/>
          <w:szCs w:val="28"/>
        </w:rPr>
        <w:t>»</w:t>
      </w:r>
    </w:p>
    <w:p w14:paraId="6073E8A3" w14:textId="77777777" w:rsidR="007665DB" w:rsidRDefault="007665DB" w:rsidP="007665DB">
      <w:pPr>
        <w:rPr>
          <w:lang w:eastAsia="en-US"/>
        </w:rPr>
      </w:pPr>
    </w:p>
    <w:tbl>
      <w:tblPr>
        <w:tblStyle w:val="TableNormal"/>
        <w:tblW w:w="14906"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71"/>
        <w:gridCol w:w="2604"/>
        <w:gridCol w:w="6520"/>
        <w:gridCol w:w="1276"/>
        <w:gridCol w:w="1559"/>
        <w:gridCol w:w="1276"/>
      </w:tblGrid>
      <w:tr w:rsidR="007665DB" w14:paraId="0856006D" w14:textId="77777777" w:rsidTr="009939AF">
        <w:trPr>
          <w:trHeight w:val="364"/>
        </w:trPr>
        <w:tc>
          <w:tcPr>
            <w:tcW w:w="1671" w:type="dxa"/>
          </w:tcPr>
          <w:p w14:paraId="59B0932C" w14:textId="77777777" w:rsidR="007665DB" w:rsidRDefault="007665DB" w:rsidP="009939AF">
            <w:pPr>
              <w:pStyle w:val="TableParagraph"/>
              <w:spacing w:before="69"/>
              <w:ind w:left="377"/>
            </w:pPr>
            <w:r>
              <w:rPr>
                <w:spacing w:val="-2"/>
              </w:rPr>
              <w:t>Критерий</w:t>
            </w:r>
          </w:p>
        </w:tc>
        <w:tc>
          <w:tcPr>
            <w:tcW w:w="9124" w:type="dxa"/>
            <w:gridSpan w:val="2"/>
          </w:tcPr>
          <w:p w14:paraId="660AF6A5" w14:textId="77777777" w:rsidR="007665DB" w:rsidRDefault="007665DB" w:rsidP="009939AF">
            <w:pPr>
              <w:pStyle w:val="TableParagraph"/>
              <w:spacing w:before="69"/>
              <w:ind w:left="1"/>
              <w:jc w:val="center"/>
            </w:pPr>
            <w:r>
              <w:rPr>
                <w:spacing w:val="-2"/>
              </w:rPr>
              <w:t>Показатель</w:t>
            </w:r>
          </w:p>
        </w:tc>
        <w:tc>
          <w:tcPr>
            <w:tcW w:w="2835" w:type="dxa"/>
            <w:gridSpan w:val="2"/>
          </w:tcPr>
          <w:p w14:paraId="4DA4F4DA" w14:textId="77777777" w:rsidR="007665DB" w:rsidRDefault="007665DB" w:rsidP="009939AF">
            <w:pPr>
              <w:pStyle w:val="TableParagraph"/>
              <w:spacing w:before="69"/>
              <w:ind w:left="1"/>
              <w:jc w:val="center"/>
            </w:pPr>
            <w:r>
              <w:t>Результат</w:t>
            </w:r>
          </w:p>
        </w:tc>
        <w:tc>
          <w:tcPr>
            <w:tcW w:w="1276" w:type="dxa"/>
          </w:tcPr>
          <w:p w14:paraId="4C523206" w14:textId="77777777" w:rsidR="007665DB" w:rsidRDefault="007665DB" w:rsidP="009939AF">
            <w:pPr>
              <w:pStyle w:val="TableParagraph"/>
              <w:spacing w:before="16" w:line="237" w:lineRule="auto"/>
              <w:ind w:left="108" w:right="105"/>
              <w:jc w:val="center"/>
            </w:pPr>
          </w:p>
        </w:tc>
      </w:tr>
      <w:tr w:rsidR="007665DB" w14:paraId="2A4CC8D9" w14:textId="77777777" w:rsidTr="009939AF">
        <w:trPr>
          <w:trHeight w:val="931"/>
        </w:trPr>
        <w:tc>
          <w:tcPr>
            <w:tcW w:w="1671" w:type="dxa"/>
            <w:vMerge w:val="restart"/>
          </w:tcPr>
          <w:p w14:paraId="665B0CD1" w14:textId="77777777" w:rsidR="007665DB" w:rsidRPr="009107C5" w:rsidRDefault="007665DB" w:rsidP="009939AF">
            <w:pPr>
              <w:pStyle w:val="TableParagraph"/>
              <w:jc w:val="center"/>
            </w:pPr>
            <w:r>
              <w:t xml:space="preserve">Доступность услуг для </w:t>
            </w:r>
            <w:r>
              <w:rPr>
                <w:spacing w:val="-2"/>
              </w:rPr>
              <w:t>инвалидов</w:t>
            </w:r>
          </w:p>
        </w:tc>
        <w:tc>
          <w:tcPr>
            <w:tcW w:w="9124" w:type="dxa"/>
            <w:gridSpan w:val="2"/>
          </w:tcPr>
          <w:p w14:paraId="4E07A91B" w14:textId="77777777" w:rsidR="007665DB" w:rsidRPr="005A4B92" w:rsidRDefault="007665DB" w:rsidP="009939AF">
            <w:pPr>
              <w:pStyle w:val="TableParagraph"/>
              <w:jc w:val="center"/>
              <w:rPr>
                <w:lang w:val="ru-RU"/>
              </w:rPr>
            </w:pPr>
            <w:r w:rsidRPr="005A4B92">
              <w:rPr>
                <w:lang w:val="ru-RU"/>
              </w:rPr>
              <w:t>1.</w:t>
            </w:r>
            <w:r w:rsidRPr="005A4B92">
              <w:rPr>
                <w:spacing w:val="-14"/>
                <w:lang w:val="ru-RU"/>
              </w:rPr>
              <w:t xml:space="preserve"> </w:t>
            </w:r>
            <w:r w:rsidRPr="005A4B92">
              <w:rPr>
                <w:lang w:val="ru-RU"/>
              </w:rPr>
              <w:t xml:space="preserve">Оборудование </w:t>
            </w:r>
            <w:r w:rsidRPr="005A4B92">
              <w:rPr>
                <w:spacing w:val="-2"/>
                <w:lang w:val="ru-RU"/>
              </w:rPr>
              <w:t>территории,</w:t>
            </w:r>
          </w:p>
          <w:p w14:paraId="16EF6254" w14:textId="77777777" w:rsidR="007665DB" w:rsidRPr="005A4B92" w:rsidRDefault="007665DB" w:rsidP="009939AF">
            <w:pPr>
              <w:pStyle w:val="TableParagraph"/>
              <w:jc w:val="center"/>
              <w:rPr>
                <w:lang w:val="ru-RU"/>
              </w:rPr>
            </w:pPr>
            <w:r w:rsidRPr="005A4B92">
              <w:rPr>
                <w:lang w:val="ru-RU"/>
              </w:rPr>
              <w:t xml:space="preserve">прилегающей к </w:t>
            </w:r>
            <w:r w:rsidRPr="005A4B92">
              <w:rPr>
                <w:spacing w:val="-2"/>
                <w:lang w:val="ru-RU"/>
              </w:rPr>
              <w:t xml:space="preserve">организации </w:t>
            </w:r>
            <w:r w:rsidRPr="005A4B92">
              <w:rPr>
                <w:lang w:val="ru-RU"/>
              </w:rPr>
              <w:t>социальной</w:t>
            </w:r>
            <w:r w:rsidRPr="005A4B92">
              <w:rPr>
                <w:spacing w:val="-11"/>
                <w:lang w:val="ru-RU"/>
              </w:rPr>
              <w:t xml:space="preserve"> </w:t>
            </w:r>
            <w:r w:rsidRPr="005A4B92">
              <w:rPr>
                <w:lang w:val="ru-RU"/>
              </w:rPr>
              <w:t>сферы,</w:t>
            </w:r>
            <w:r w:rsidRPr="005A4B92">
              <w:rPr>
                <w:spacing w:val="-11"/>
                <w:lang w:val="ru-RU"/>
              </w:rPr>
              <w:t xml:space="preserve"> </w:t>
            </w:r>
            <w:r w:rsidRPr="005A4B92">
              <w:rPr>
                <w:lang w:val="ru-RU"/>
              </w:rPr>
              <w:t>и</w:t>
            </w:r>
            <w:r w:rsidRPr="005A4B92">
              <w:rPr>
                <w:spacing w:val="-11"/>
                <w:lang w:val="ru-RU"/>
              </w:rPr>
              <w:t xml:space="preserve"> </w:t>
            </w:r>
            <w:r w:rsidRPr="005A4B92">
              <w:rPr>
                <w:lang w:val="ru-RU"/>
              </w:rPr>
              <w:t xml:space="preserve">ее помещений </w:t>
            </w:r>
          </w:p>
          <w:p w14:paraId="789BEB1B" w14:textId="77777777" w:rsidR="007665DB" w:rsidRPr="005A4B92" w:rsidRDefault="007665DB" w:rsidP="009939AF">
            <w:pPr>
              <w:pStyle w:val="TableParagraph"/>
              <w:jc w:val="center"/>
              <w:rPr>
                <w:lang w:val="ru-RU"/>
              </w:rPr>
            </w:pPr>
            <w:r w:rsidRPr="005A4B92">
              <w:rPr>
                <w:lang w:val="ru-RU"/>
              </w:rPr>
              <w:t xml:space="preserve">с учетом доступности для </w:t>
            </w:r>
            <w:r w:rsidRPr="005A4B92">
              <w:rPr>
                <w:spacing w:val="-2"/>
                <w:lang w:val="ru-RU"/>
              </w:rPr>
              <w:t>инвалидов</w:t>
            </w:r>
          </w:p>
        </w:tc>
        <w:tc>
          <w:tcPr>
            <w:tcW w:w="1276" w:type="dxa"/>
          </w:tcPr>
          <w:p w14:paraId="10976CAA" w14:textId="77777777" w:rsidR="007665DB" w:rsidRDefault="007665DB" w:rsidP="009939AF">
            <w:pPr>
              <w:pStyle w:val="TableParagraph"/>
              <w:jc w:val="center"/>
            </w:pPr>
            <w:r>
              <w:rPr>
                <w:spacing w:val="-2"/>
              </w:rPr>
              <w:t>Наличие</w:t>
            </w:r>
          </w:p>
          <w:p w14:paraId="1C3060FE" w14:textId="77777777" w:rsidR="007665DB" w:rsidRDefault="007665DB" w:rsidP="009939AF">
            <w:pPr>
              <w:pStyle w:val="TableParagraph"/>
              <w:rPr>
                <w:spacing w:val="-2"/>
              </w:rPr>
            </w:pPr>
          </w:p>
        </w:tc>
        <w:tc>
          <w:tcPr>
            <w:tcW w:w="1559" w:type="dxa"/>
          </w:tcPr>
          <w:p w14:paraId="0705C2B3" w14:textId="77777777" w:rsidR="007665DB" w:rsidRPr="005A4B92" w:rsidRDefault="007665DB" w:rsidP="009939AF">
            <w:pPr>
              <w:pStyle w:val="TableParagraph"/>
              <w:jc w:val="center"/>
              <w:rPr>
                <w:lang w:val="ru-RU"/>
              </w:rPr>
            </w:pPr>
            <w:r w:rsidRPr="005A4B92">
              <w:rPr>
                <w:spacing w:val="-2"/>
                <w:lang w:val="ru-RU"/>
              </w:rPr>
              <w:t xml:space="preserve">Соответствие </w:t>
            </w:r>
            <w:r w:rsidRPr="005A4B92">
              <w:rPr>
                <w:lang w:val="ru-RU"/>
              </w:rPr>
              <w:t>требованиям</w:t>
            </w:r>
          </w:p>
          <w:p w14:paraId="030AF904" w14:textId="77777777" w:rsidR="007665DB" w:rsidRPr="005A4B92" w:rsidRDefault="007665DB" w:rsidP="009939AF">
            <w:pPr>
              <w:pStyle w:val="TableParagraph"/>
              <w:jc w:val="center"/>
              <w:rPr>
                <w:lang w:val="ru-RU"/>
              </w:rPr>
            </w:pPr>
          </w:p>
        </w:tc>
        <w:tc>
          <w:tcPr>
            <w:tcW w:w="1276" w:type="dxa"/>
          </w:tcPr>
          <w:p w14:paraId="56FFB377"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2A94D219" w14:textId="77777777" w:rsidR="007665DB" w:rsidRPr="005A4B92" w:rsidRDefault="007665DB" w:rsidP="009939AF">
            <w:pPr>
              <w:pStyle w:val="TableParagraph"/>
              <w:jc w:val="center"/>
              <w:rPr>
                <w:lang w:val="ru-RU"/>
              </w:rPr>
            </w:pPr>
            <w:r w:rsidRPr="005A4B92">
              <w:rPr>
                <w:spacing w:val="-2"/>
                <w:lang w:val="ru-RU"/>
              </w:rPr>
              <w:t xml:space="preserve">скриншота, </w:t>
            </w:r>
          </w:p>
        </w:tc>
      </w:tr>
      <w:tr w:rsidR="00E93F07" w14:paraId="6A3E9FE8" w14:textId="77777777" w:rsidTr="009939AF">
        <w:trPr>
          <w:trHeight w:val="717"/>
        </w:trPr>
        <w:tc>
          <w:tcPr>
            <w:tcW w:w="1671" w:type="dxa"/>
            <w:vMerge/>
          </w:tcPr>
          <w:p w14:paraId="5EC1F669" w14:textId="77777777" w:rsidR="00E93F07" w:rsidRDefault="00E93F07" w:rsidP="00E93F07">
            <w:pPr>
              <w:rPr>
                <w:sz w:val="2"/>
                <w:szCs w:val="2"/>
              </w:rPr>
            </w:pPr>
          </w:p>
        </w:tc>
        <w:tc>
          <w:tcPr>
            <w:tcW w:w="2604" w:type="dxa"/>
            <w:vMerge w:val="restart"/>
          </w:tcPr>
          <w:p w14:paraId="52170238" w14:textId="77777777" w:rsidR="00E93F07" w:rsidRPr="005A4B92" w:rsidRDefault="00E93F07" w:rsidP="00E93F07">
            <w:pPr>
              <w:pStyle w:val="TableParagraph"/>
              <w:rPr>
                <w:spacing w:val="-10"/>
                <w:lang w:val="ru-RU"/>
              </w:rPr>
            </w:pPr>
            <w:r w:rsidRPr="005A4B92">
              <w:rPr>
                <w:spacing w:val="-2"/>
                <w:lang w:val="ru-RU"/>
              </w:rPr>
              <w:t>наличие</w:t>
            </w:r>
            <w:r w:rsidRPr="005A4B92">
              <w:rPr>
                <w:spacing w:val="80"/>
                <w:lang w:val="ru-RU"/>
              </w:rPr>
              <w:t xml:space="preserve"> </w:t>
            </w:r>
            <w:r w:rsidRPr="005A4B92">
              <w:rPr>
                <w:spacing w:val="-2"/>
                <w:lang w:val="ru-RU"/>
              </w:rPr>
              <w:t>оборудованных</w:t>
            </w:r>
            <w:r w:rsidRPr="005A4B92">
              <w:rPr>
                <w:spacing w:val="40"/>
                <w:lang w:val="ru-RU"/>
              </w:rPr>
              <w:t xml:space="preserve"> </w:t>
            </w:r>
            <w:r w:rsidRPr="005A4B92">
              <w:rPr>
                <w:spacing w:val="-2"/>
                <w:lang w:val="ru-RU"/>
              </w:rPr>
              <w:t>входных</w:t>
            </w:r>
            <w:r w:rsidRPr="005A4B92">
              <w:rPr>
                <w:lang w:val="ru-RU"/>
              </w:rPr>
              <w:t xml:space="preserve"> </w:t>
            </w:r>
            <w:r w:rsidRPr="005A4B92">
              <w:rPr>
                <w:spacing w:val="-2"/>
                <w:lang w:val="ru-RU"/>
              </w:rPr>
              <w:t>групп пандусами/подъемными платформами</w:t>
            </w:r>
          </w:p>
        </w:tc>
        <w:tc>
          <w:tcPr>
            <w:tcW w:w="6520" w:type="dxa"/>
            <w:vMerge w:val="restart"/>
          </w:tcPr>
          <w:p w14:paraId="57BD03A5" w14:textId="77777777" w:rsidR="00E93F07" w:rsidRPr="005A4B92" w:rsidRDefault="00E93F07" w:rsidP="00E93F07">
            <w:pPr>
              <w:pStyle w:val="TableParagraph"/>
              <w:tabs>
                <w:tab w:val="left" w:pos="350"/>
              </w:tabs>
              <w:rPr>
                <w:lang w:val="ru-RU"/>
              </w:rPr>
            </w:pPr>
            <w:r w:rsidRPr="005A4B92">
              <w:rPr>
                <w:lang w:val="ru-RU"/>
              </w:rPr>
              <w:t>- оборудование входа ровной площадкой непосредственно перед входной дверью для обеспечения его доступности</w:t>
            </w:r>
            <w:r w:rsidRPr="005A4B92">
              <w:rPr>
                <w:spacing w:val="-4"/>
                <w:lang w:val="ru-RU"/>
              </w:rPr>
              <w:t xml:space="preserve"> </w:t>
            </w:r>
            <w:r w:rsidRPr="005A4B92">
              <w:rPr>
                <w:lang w:val="ru-RU"/>
              </w:rPr>
              <w:t>для инвалидов на креслах-колясках;</w:t>
            </w:r>
          </w:p>
          <w:p w14:paraId="0941C0F6" w14:textId="77777777" w:rsidR="00E93F07" w:rsidRPr="005A4B92" w:rsidRDefault="00E93F07" w:rsidP="00E93F07">
            <w:pPr>
              <w:pStyle w:val="TableParagraph"/>
              <w:tabs>
                <w:tab w:val="left" w:pos="450"/>
              </w:tabs>
              <w:rPr>
                <w:lang w:val="ru-RU"/>
              </w:rPr>
            </w:pPr>
            <w:r w:rsidRPr="005A4B92">
              <w:rPr>
                <w:lang w:val="ru-RU"/>
              </w:rPr>
              <w:t>- расположение пандуса и входной двери в сочетании с направлением пути подхода;</w:t>
            </w:r>
          </w:p>
          <w:p w14:paraId="3A94660C" w14:textId="77777777" w:rsidR="00E93F07" w:rsidRPr="005A4B92" w:rsidRDefault="00E93F07" w:rsidP="00E93F07">
            <w:pPr>
              <w:pStyle w:val="TableParagraph"/>
              <w:tabs>
                <w:tab w:val="left" w:pos="374"/>
              </w:tabs>
              <w:rPr>
                <w:lang w:val="ru-RU"/>
              </w:rPr>
            </w:pPr>
            <w:r w:rsidRPr="005A4B92">
              <w:rPr>
                <w:lang w:val="ru-RU"/>
              </w:rPr>
              <w:t xml:space="preserve">- при входе в организацию оборудована кнопка вызова </w:t>
            </w:r>
            <w:r w:rsidRPr="005A4B92">
              <w:rPr>
                <w:spacing w:val="-2"/>
                <w:lang w:val="ru-RU"/>
              </w:rPr>
              <w:t>сопровождающего;</w:t>
            </w:r>
          </w:p>
          <w:p w14:paraId="6A1BBB8A" w14:textId="77777777" w:rsidR="00E93F07" w:rsidRPr="005A4B92" w:rsidRDefault="00E93F07" w:rsidP="00E93F07">
            <w:pPr>
              <w:pStyle w:val="TableParagraph"/>
              <w:tabs>
                <w:tab w:val="left" w:pos="453"/>
                <w:tab w:val="left" w:pos="2199"/>
                <w:tab w:val="left" w:pos="3159"/>
              </w:tabs>
              <w:rPr>
                <w:lang w:val="ru-RU"/>
              </w:rPr>
            </w:pPr>
            <w:r w:rsidRPr="005A4B92">
              <w:rPr>
                <w:lang w:val="ru-RU"/>
              </w:rPr>
              <w:lastRenderedPageBreak/>
              <w:t xml:space="preserve">- оборудование выхода со специальных парковочных мест </w:t>
            </w:r>
            <w:r w:rsidRPr="005A4B92">
              <w:rPr>
                <w:spacing w:val="-2"/>
                <w:lang w:val="ru-RU"/>
              </w:rPr>
              <w:t>бордюрными</w:t>
            </w:r>
            <w:r w:rsidRPr="005A4B92">
              <w:rPr>
                <w:lang w:val="ru-RU"/>
              </w:rPr>
              <w:t xml:space="preserve"> </w:t>
            </w:r>
            <w:r w:rsidRPr="005A4B92">
              <w:rPr>
                <w:spacing w:val="-2"/>
                <w:lang w:val="ru-RU"/>
              </w:rPr>
              <w:t>пандусами, расположенными</w:t>
            </w:r>
            <w:r w:rsidRPr="005A4B92">
              <w:rPr>
                <w:lang w:val="ru-RU"/>
              </w:rPr>
              <w:t xml:space="preserve"> </w:t>
            </w:r>
            <w:r w:rsidRPr="005A4B92">
              <w:rPr>
                <w:spacing w:val="-10"/>
                <w:lang w:val="ru-RU"/>
              </w:rPr>
              <w:t xml:space="preserve">в </w:t>
            </w:r>
            <w:r w:rsidRPr="005A4B92">
              <w:rPr>
                <w:lang w:val="ru-RU"/>
              </w:rPr>
              <w:t xml:space="preserve">непосредственной близости от </w:t>
            </w:r>
            <w:r w:rsidRPr="005A4B92">
              <w:rPr>
                <w:spacing w:val="-4"/>
                <w:lang w:val="ru-RU"/>
              </w:rPr>
              <w:t>них;</w:t>
            </w:r>
          </w:p>
          <w:p w14:paraId="44F68D86" w14:textId="77777777" w:rsidR="00E93F07" w:rsidRPr="005A4B92" w:rsidRDefault="00E93F07" w:rsidP="00E93F07">
            <w:pPr>
              <w:pStyle w:val="TableParagraph"/>
              <w:rPr>
                <w:lang w:val="ru-RU"/>
              </w:rPr>
            </w:pPr>
            <w:r w:rsidRPr="005A4B92">
              <w:rPr>
                <w:lang w:val="ru-RU"/>
              </w:rPr>
              <w:t>- входные</w:t>
            </w:r>
            <w:r w:rsidRPr="005A4B92">
              <w:rPr>
                <w:spacing w:val="56"/>
                <w:w w:val="150"/>
                <w:lang w:val="ru-RU"/>
              </w:rPr>
              <w:t xml:space="preserve"> </w:t>
            </w:r>
            <w:r w:rsidRPr="005A4B92">
              <w:rPr>
                <w:lang w:val="ru-RU"/>
              </w:rPr>
              <w:t>группы</w:t>
            </w:r>
            <w:r w:rsidRPr="005A4B92">
              <w:rPr>
                <w:spacing w:val="56"/>
                <w:w w:val="150"/>
                <w:lang w:val="ru-RU"/>
              </w:rPr>
              <w:t xml:space="preserve"> </w:t>
            </w:r>
            <w:r w:rsidRPr="005A4B92">
              <w:rPr>
                <w:spacing w:val="-2"/>
                <w:lang w:val="ru-RU"/>
              </w:rPr>
              <w:t>достаточной</w:t>
            </w:r>
            <w:r w:rsidRPr="005A4B92">
              <w:rPr>
                <w:lang w:val="ru-RU"/>
              </w:rPr>
              <w:t xml:space="preserve"> ширины для проезда инвалидной </w:t>
            </w:r>
            <w:r w:rsidRPr="005A4B92">
              <w:rPr>
                <w:spacing w:val="-2"/>
                <w:lang w:val="ru-RU"/>
              </w:rPr>
              <w:t>коляски;</w:t>
            </w:r>
          </w:p>
          <w:p w14:paraId="41A03934" w14:textId="77777777" w:rsidR="00E93F07" w:rsidRPr="005A4B92" w:rsidRDefault="00E93F07" w:rsidP="00E93F07">
            <w:pPr>
              <w:pStyle w:val="TableParagraph"/>
              <w:tabs>
                <w:tab w:val="left" w:pos="393"/>
              </w:tabs>
              <w:rPr>
                <w:lang w:val="ru-RU"/>
              </w:rPr>
            </w:pPr>
            <w:r w:rsidRPr="005A4B92">
              <w:rPr>
                <w:lang w:val="ru-RU"/>
              </w:rPr>
              <w:t>- использование специальных ограждений и тактильных направляющих для лиц с нарушениями зрения,</w:t>
            </w:r>
          </w:p>
          <w:p w14:paraId="3ABF4C78" w14:textId="77777777" w:rsidR="00E93F07" w:rsidRPr="005A4B92" w:rsidRDefault="00E93F07" w:rsidP="00E93F07">
            <w:pPr>
              <w:pStyle w:val="TableParagraph"/>
              <w:tabs>
                <w:tab w:val="left" w:pos="534"/>
                <w:tab w:val="left" w:pos="2748"/>
              </w:tabs>
              <w:rPr>
                <w:lang w:val="ru-RU"/>
              </w:rPr>
            </w:pPr>
            <w:r w:rsidRPr="005A4B92">
              <w:rPr>
                <w:lang w:val="ru-RU"/>
              </w:rPr>
              <w:t xml:space="preserve">- использование визуально </w:t>
            </w:r>
            <w:r w:rsidRPr="005A4B92">
              <w:rPr>
                <w:spacing w:val="-2"/>
                <w:lang w:val="ru-RU"/>
              </w:rPr>
              <w:t>отличающегося</w:t>
            </w:r>
            <w:r w:rsidRPr="005A4B92">
              <w:rPr>
                <w:lang w:val="ru-RU"/>
              </w:rPr>
              <w:t xml:space="preserve"> </w:t>
            </w:r>
            <w:r w:rsidRPr="005A4B92">
              <w:rPr>
                <w:spacing w:val="-2"/>
                <w:lang w:val="ru-RU"/>
              </w:rPr>
              <w:t xml:space="preserve">цвета </w:t>
            </w:r>
            <w:r w:rsidRPr="005A4B92">
              <w:rPr>
                <w:lang w:val="ru-RU"/>
              </w:rPr>
              <w:t>поверхности пандуса от цвета горизонтальной площадки;</w:t>
            </w:r>
          </w:p>
          <w:p w14:paraId="57E5637F" w14:textId="77777777" w:rsidR="00E93F07" w:rsidRPr="005A4B92" w:rsidRDefault="00E93F07" w:rsidP="00E93F07">
            <w:pPr>
              <w:pStyle w:val="TableParagraph"/>
              <w:tabs>
                <w:tab w:val="left" w:pos="737"/>
                <w:tab w:val="left" w:pos="2100"/>
              </w:tabs>
              <w:rPr>
                <w:lang w:val="ru-RU"/>
              </w:rPr>
            </w:pPr>
            <w:r w:rsidRPr="005A4B92">
              <w:rPr>
                <w:spacing w:val="-2"/>
                <w:lang w:val="ru-RU"/>
              </w:rPr>
              <w:t>- прочное</w:t>
            </w:r>
            <w:r w:rsidRPr="005A4B92">
              <w:rPr>
                <w:lang w:val="ru-RU"/>
              </w:rPr>
              <w:t xml:space="preserve"> </w:t>
            </w:r>
            <w:r w:rsidRPr="005A4B92">
              <w:rPr>
                <w:spacing w:val="-2"/>
                <w:lang w:val="ru-RU"/>
              </w:rPr>
              <w:t xml:space="preserve">закрепление </w:t>
            </w:r>
            <w:r w:rsidRPr="005A4B92">
              <w:rPr>
                <w:lang w:val="ru-RU"/>
              </w:rPr>
              <w:t xml:space="preserve">противоскользящей поверхности </w:t>
            </w:r>
            <w:r w:rsidRPr="005A4B92">
              <w:rPr>
                <w:spacing w:val="-2"/>
                <w:lang w:val="ru-RU"/>
              </w:rPr>
              <w:t>пандусов;</w:t>
            </w:r>
          </w:p>
          <w:p w14:paraId="1626D90E" w14:textId="77777777" w:rsidR="00E93F07" w:rsidRPr="005A4B92" w:rsidRDefault="00E93F07" w:rsidP="00E93F07">
            <w:pPr>
              <w:pStyle w:val="TableParagraph"/>
              <w:tabs>
                <w:tab w:val="left" w:pos="297"/>
              </w:tabs>
              <w:rPr>
                <w:lang w:val="ru-RU"/>
              </w:rPr>
            </w:pPr>
            <w:r w:rsidRPr="005A4B92">
              <w:rPr>
                <w:lang w:val="ru-RU"/>
              </w:rPr>
              <w:t xml:space="preserve">- обеспечение возможности входа и выхода из здания, в том числе с использованием </w:t>
            </w:r>
            <w:r w:rsidRPr="005A4B92">
              <w:rPr>
                <w:spacing w:val="-2"/>
                <w:lang w:val="ru-RU"/>
              </w:rPr>
              <w:t>специальных</w:t>
            </w:r>
            <w:r w:rsidRPr="005A4B92">
              <w:rPr>
                <w:lang w:val="ru-RU"/>
              </w:rPr>
              <w:t xml:space="preserve"> </w:t>
            </w:r>
            <w:r w:rsidRPr="005A4B92">
              <w:rPr>
                <w:spacing w:val="-2"/>
                <w:lang w:val="ru-RU"/>
              </w:rPr>
              <w:t xml:space="preserve">подъемных </w:t>
            </w:r>
            <w:r w:rsidRPr="005A4B92">
              <w:rPr>
                <w:lang w:val="ru-RU"/>
              </w:rPr>
              <w:t xml:space="preserve">устройств или обеспечение </w:t>
            </w:r>
            <w:r w:rsidRPr="005A4B92">
              <w:rPr>
                <w:spacing w:val="-2"/>
                <w:lang w:val="ru-RU"/>
              </w:rPr>
              <w:t xml:space="preserve">альтернативного способа </w:t>
            </w:r>
            <w:r w:rsidRPr="005A4B92">
              <w:rPr>
                <w:lang w:val="ru-RU"/>
              </w:rPr>
              <w:t>преодоления перепада высот с помощью ступеней;</w:t>
            </w:r>
          </w:p>
        </w:tc>
        <w:tc>
          <w:tcPr>
            <w:tcW w:w="1276" w:type="dxa"/>
          </w:tcPr>
          <w:p w14:paraId="6B61A05C" w14:textId="52215641" w:rsidR="00E93F07" w:rsidRPr="007665DB" w:rsidRDefault="00E93F07" w:rsidP="00E93F07">
            <w:pPr>
              <w:pStyle w:val="TableParagraph"/>
              <w:tabs>
                <w:tab w:val="left" w:pos="297"/>
              </w:tabs>
              <w:jc w:val="center"/>
              <w:rPr>
                <w:lang w:val="ru-RU"/>
              </w:rPr>
            </w:pPr>
            <w:r>
              <w:lastRenderedPageBreak/>
              <w:t>да</w:t>
            </w:r>
          </w:p>
        </w:tc>
        <w:tc>
          <w:tcPr>
            <w:tcW w:w="1559" w:type="dxa"/>
          </w:tcPr>
          <w:p w14:paraId="1B51E50E" w14:textId="77777777" w:rsidR="00E93F07" w:rsidRPr="007665DB" w:rsidRDefault="00E93F07" w:rsidP="00E93F07">
            <w:pPr>
              <w:pStyle w:val="TableParagraph"/>
              <w:jc w:val="center"/>
              <w:rPr>
                <w:lang w:val="ru-RU"/>
              </w:rPr>
            </w:pPr>
          </w:p>
        </w:tc>
        <w:tc>
          <w:tcPr>
            <w:tcW w:w="1276" w:type="dxa"/>
          </w:tcPr>
          <w:p w14:paraId="2FCD18D6" w14:textId="63F6DF57" w:rsidR="00E93F07" w:rsidRPr="007665DB" w:rsidRDefault="00E93F07" w:rsidP="00E93F07">
            <w:pPr>
              <w:jc w:val="center"/>
              <w:rPr>
                <w:lang w:val="ru-RU"/>
              </w:rPr>
            </w:pPr>
            <w:r>
              <w:t>1; 1,1</w:t>
            </w:r>
          </w:p>
        </w:tc>
      </w:tr>
      <w:tr w:rsidR="00E93F07" w14:paraId="2F0E85DD" w14:textId="77777777" w:rsidTr="009939AF">
        <w:trPr>
          <w:trHeight w:val="543"/>
        </w:trPr>
        <w:tc>
          <w:tcPr>
            <w:tcW w:w="1671" w:type="dxa"/>
            <w:vMerge/>
          </w:tcPr>
          <w:p w14:paraId="7F898322" w14:textId="77777777" w:rsidR="00E93F07" w:rsidRPr="007665DB" w:rsidRDefault="00E93F07" w:rsidP="00E93F07">
            <w:pPr>
              <w:rPr>
                <w:sz w:val="2"/>
                <w:szCs w:val="2"/>
                <w:lang w:val="ru-RU"/>
              </w:rPr>
            </w:pPr>
          </w:p>
        </w:tc>
        <w:tc>
          <w:tcPr>
            <w:tcW w:w="2604" w:type="dxa"/>
            <w:vMerge/>
          </w:tcPr>
          <w:p w14:paraId="5978B938" w14:textId="77777777" w:rsidR="00E93F07" w:rsidRPr="007665DB" w:rsidRDefault="00E93F07" w:rsidP="00E93F07">
            <w:pPr>
              <w:pStyle w:val="TableParagraph"/>
              <w:rPr>
                <w:spacing w:val="-2"/>
                <w:lang w:val="ru-RU"/>
              </w:rPr>
            </w:pPr>
          </w:p>
        </w:tc>
        <w:tc>
          <w:tcPr>
            <w:tcW w:w="6520" w:type="dxa"/>
            <w:vMerge/>
          </w:tcPr>
          <w:p w14:paraId="07667B94" w14:textId="77777777" w:rsidR="00E93F07" w:rsidRPr="007665DB" w:rsidRDefault="00E93F07" w:rsidP="00E93F07">
            <w:pPr>
              <w:pStyle w:val="TableParagraph"/>
              <w:tabs>
                <w:tab w:val="left" w:pos="350"/>
              </w:tabs>
              <w:rPr>
                <w:lang w:val="ru-RU"/>
              </w:rPr>
            </w:pPr>
          </w:p>
        </w:tc>
        <w:tc>
          <w:tcPr>
            <w:tcW w:w="1276" w:type="dxa"/>
          </w:tcPr>
          <w:p w14:paraId="019F9544" w14:textId="10E303BF" w:rsidR="00E93F07" w:rsidRPr="007665DB" w:rsidRDefault="00E93F07" w:rsidP="00E93F07">
            <w:pPr>
              <w:pStyle w:val="TableParagraph"/>
              <w:tabs>
                <w:tab w:val="left" w:pos="297"/>
              </w:tabs>
              <w:jc w:val="center"/>
              <w:rPr>
                <w:lang w:val="ru-RU"/>
              </w:rPr>
            </w:pPr>
            <w:r>
              <w:t>да</w:t>
            </w:r>
          </w:p>
        </w:tc>
        <w:tc>
          <w:tcPr>
            <w:tcW w:w="1559" w:type="dxa"/>
          </w:tcPr>
          <w:p w14:paraId="622E0387" w14:textId="77777777" w:rsidR="00E93F07" w:rsidRPr="007665DB" w:rsidRDefault="00E93F07" w:rsidP="00E93F07">
            <w:pPr>
              <w:pStyle w:val="TableParagraph"/>
              <w:jc w:val="center"/>
              <w:rPr>
                <w:lang w:val="ru-RU"/>
              </w:rPr>
            </w:pPr>
          </w:p>
        </w:tc>
        <w:tc>
          <w:tcPr>
            <w:tcW w:w="1276" w:type="dxa"/>
          </w:tcPr>
          <w:p w14:paraId="1A4A4A3B" w14:textId="77777777" w:rsidR="00E93F07" w:rsidRPr="007665DB" w:rsidRDefault="00E93F07" w:rsidP="00E93F07">
            <w:pPr>
              <w:jc w:val="center"/>
              <w:rPr>
                <w:lang w:val="ru-RU"/>
              </w:rPr>
            </w:pPr>
          </w:p>
        </w:tc>
      </w:tr>
      <w:tr w:rsidR="00E93F07" w14:paraId="1456BF21" w14:textId="77777777" w:rsidTr="009939AF">
        <w:trPr>
          <w:trHeight w:val="557"/>
        </w:trPr>
        <w:tc>
          <w:tcPr>
            <w:tcW w:w="1671" w:type="dxa"/>
            <w:vMerge/>
          </w:tcPr>
          <w:p w14:paraId="5B322D40" w14:textId="77777777" w:rsidR="00E93F07" w:rsidRPr="007665DB" w:rsidRDefault="00E93F07" w:rsidP="00E93F07">
            <w:pPr>
              <w:rPr>
                <w:sz w:val="2"/>
                <w:szCs w:val="2"/>
                <w:lang w:val="ru-RU"/>
              </w:rPr>
            </w:pPr>
          </w:p>
        </w:tc>
        <w:tc>
          <w:tcPr>
            <w:tcW w:w="2604" w:type="dxa"/>
            <w:vMerge/>
          </w:tcPr>
          <w:p w14:paraId="2EFED268" w14:textId="77777777" w:rsidR="00E93F07" w:rsidRPr="007665DB" w:rsidRDefault="00E93F07" w:rsidP="00E93F07">
            <w:pPr>
              <w:pStyle w:val="TableParagraph"/>
              <w:rPr>
                <w:spacing w:val="-2"/>
                <w:lang w:val="ru-RU"/>
              </w:rPr>
            </w:pPr>
          </w:p>
        </w:tc>
        <w:tc>
          <w:tcPr>
            <w:tcW w:w="6520" w:type="dxa"/>
            <w:vMerge/>
          </w:tcPr>
          <w:p w14:paraId="00DAB7AD" w14:textId="77777777" w:rsidR="00E93F07" w:rsidRPr="007665DB" w:rsidRDefault="00E93F07" w:rsidP="00E93F07">
            <w:pPr>
              <w:pStyle w:val="TableParagraph"/>
              <w:tabs>
                <w:tab w:val="left" w:pos="350"/>
              </w:tabs>
              <w:rPr>
                <w:lang w:val="ru-RU"/>
              </w:rPr>
            </w:pPr>
          </w:p>
        </w:tc>
        <w:tc>
          <w:tcPr>
            <w:tcW w:w="1276" w:type="dxa"/>
          </w:tcPr>
          <w:p w14:paraId="61C51DCB" w14:textId="70136284" w:rsidR="00E93F07" w:rsidRPr="007665DB" w:rsidRDefault="00E93F07" w:rsidP="00E93F07">
            <w:pPr>
              <w:pStyle w:val="TableParagraph"/>
              <w:tabs>
                <w:tab w:val="left" w:pos="297"/>
              </w:tabs>
              <w:jc w:val="center"/>
              <w:rPr>
                <w:lang w:val="ru-RU"/>
              </w:rPr>
            </w:pPr>
            <w:r>
              <w:t>да</w:t>
            </w:r>
          </w:p>
        </w:tc>
        <w:tc>
          <w:tcPr>
            <w:tcW w:w="1559" w:type="dxa"/>
          </w:tcPr>
          <w:p w14:paraId="6214EC8E" w14:textId="77777777" w:rsidR="00E93F07" w:rsidRPr="007665DB" w:rsidRDefault="00E93F07" w:rsidP="00E93F07">
            <w:pPr>
              <w:pStyle w:val="TableParagraph"/>
              <w:tabs>
                <w:tab w:val="left" w:pos="297"/>
              </w:tabs>
              <w:jc w:val="center"/>
              <w:rPr>
                <w:lang w:val="ru-RU"/>
              </w:rPr>
            </w:pPr>
          </w:p>
        </w:tc>
        <w:tc>
          <w:tcPr>
            <w:tcW w:w="1276" w:type="dxa"/>
          </w:tcPr>
          <w:p w14:paraId="57C3F9E6" w14:textId="32B761A2" w:rsidR="00E93F07" w:rsidRPr="007665DB" w:rsidRDefault="00E93F07" w:rsidP="00E93F07">
            <w:pPr>
              <w:pStyle w:val="TableParagraph"/>
              <w:tabs>
                <w:tab w:val="left" w:pos="297"/>
              </w:tabs>
              <w:jc w:val="center"/>
              <w:rPr>
                <w:lang w:val="ru-RU"/>
              </w:rPr>
            </w:pPr>
            <w:r>
              <w:t>1,2</w:t>
            </w:r>
          </w:p>
        </w:tc>
      </w:tr>
      <w:tr w:rsidR="00E93F07" w14:paraId="3AD71927" w14:textId="77777777" w:rsidTr="009939AF">
        <w:trPr>
          <w:trHeight w:val="871"/>
        </w:trPr>
        <w:tc>
          <w:tcPr>
            <w:tcW w:w="1671" w:type="dxa"/>
            <w:vMerge/>
          </w:tcPr>
          <w:p w14:paraId="5EEF0EE8" w14:textId="77777777" w:rsidR="00E93F07" w:rsidRPr="007665DB" w:rsidRDefault="00E93F07" w:rsidP="00E93F07">
            <w:pPr>
              <w:rPr>
                <w:sz w:val="2"/>
                <w:szCs w:val="2"/>
                <w:lang w:val="ru-RU"/>
              </w:rPr>
            </w:pPr>
          </w:p>
        </w:tc>
        <w:tc>
          <w:tcPr>
            <w:tcW w:w="2604" w:type="dxa"/>
            <w:vMerge/>
          </w:tcPr>
          <w:p w14:paraId="141BC3C9" w14:textId="77777777" w:rsidR="00E93F07" w:rsidRPr="007665DB" w:rsidRDefault="00E93F07" w:rsidP="00E93F07">
            <w:pPr>
              <w:pStyle w:val="TableParagraph"/>
              <w:rPr>
                <w:spacing w:val="-2"/>
                <w:lang w:val="ru-RU"/>
              </w:rPr>
            </w:pPr>
          </w:p>
        </w:tc>
        <w:tc>
          <w:tcPr>
            <w:tcW w:w="6520" w:type="dxa"/>
            <w:vMerge/>
          </w:tcPr>
          <w:p w14:paraId="08329FE8" w14:textId="77777777" w:rsidR="00E93F07" w:rsidRPr="007665DB" w:rsidRDefault="00E93F07" w:rsidP="00E93F07">
            <w:pPr>
              <w:pStyle w:val="TableParagraph"/>
              <w:tabs>
                <w:tab w:val="left" w:pos="350"/>
              </w:tabs>
              <w:rPr>
                <w:lang w:val="ru-RU"/>
              </w:rPr>
            </w:pPr>
          </w:p>
        </w:tc>
        <w:tc>
          <w:tcPr>
            <w:tcW w:w="1276" w:type="dxa"/>
          </w:tcPr>
          <w:p w14:paraId="192D4F5D" w14:textId="40294B1C" w:rsidR="00E93F07" w:rsidRPr="007665DB" w:rsidRDefault="00E93F07" w:rsidP="00E93F07">
            <w:pPr>
              <w:jc w:val="center"/>
              <w:rPr>
                <w:lang w:val="ru-RU"/>
              </w:rPr>
            </w:pPr>
            <w:r>
              <w:t>нет</w:t>
            </w:r>
          </w:p>
        </w:tc>
        <w:tc>
          <w:tcPr>
            <w:tcW w:w="1559" w:type="dxa"/>
          </w:tcPr>
          <w:p w14:paraId="7A4A7295" w14:textId="77777777" w:rsidR="00E93F07" w:rsidRPr="007665DB" w:rsidRDefault="00E93F07" w:rsidP="00E93F07">
            <w:pPr>
              <w:pStyle w:val="TableParagraph"/>
              <w:jc w:val="center"/>
              <w:rPr>
                <w:lang w:val="ru-RU"/>
              </w:rPr>
            </w:pPr>
          </w:p>
        </w:tc>
        <w:tc>
          <w:tcPr>
            <w:tcW w:w="1276" w:type="dxa"/>
          </w:tcPr>
          <w:p w14:paraId="151AA921" w14:textId="77777777" w:rsidR="00E93F07" w:rsidRPr="007665DB" w:rsidRDefault="00E93F07" w:rsidP="00E93F07">
            <w:pPr>
              <w:pStyle w:val="TableParagraph"/>
              <w:tabs>
                <w:tab w:val="left" w:pos="297"/>
              </w:tabs>
              <w:jc w:val="center"/>
              <w:rPr>
                <w:lang w:val="ru-RU"/>
              </w:rPr>
            </w:pPr>
          </w:p>
        </w:tc>
      </w:tr>
      <w:tr w:rsidR="00E93F07" w14:paraId="4C54E6D6" w14:textId="77777777" w:rsidTr="009939AF">
        <w:trPr>
          <w:trHeight w:val="423"/>
        </w:trPr>
        <w:tc>
          <w:tcPr>
            <w:tcW w:w="1671" w:type="dxa"/>
            <w:vMerge/>
          </w:tcPr>
          <w:p w14:paraId="68ECAF8D" w14:textId="77777777" w:rsidR="00E93F07" w:rsidRPr="007665DB" w:rsidRDefault="00E93F07" w:rsidP="00E93F07">
            <w:pPr>
              <w:rPr>
                <w:sz w:val="2"/>
                <w:szCs w:val="2"/>
                <w:lang w:val="ru-RU"/>
              </w:rPr>
            </w:pPr>
          </w:p>
        </w:tc>
        <w:tc>
          <w:tcPr>
            <w:tcW w:w="2604" w:type="dxa"/>
            <w:vMerge/>
          </w:tcPr>
          <w:p w14:paraId="5B17B1E0" w14:textId="77777777" w:rsidR="00E93F07" w:rsidRPr="007665DB" w:rsidRDefault="00E93F07" w:rsidP="00E93F07">
            <w:pPr>
              <w:pStyle w:val="TableParagraph"/>
              <w:rPr>
                <w:spacing w:val="-2"/>
                <w:lang w:val="ru-RU"/>
              </w:rPr>
            </w:pPr>
          </w:p>
        </w:tc>
        <w:tc>
          <w:tcPr>
            <w:tcW w:w="6520" w:type="dxa"/>
            <w:vMerge/>
          </w:tcPr>
          <w:p w14:paraId="370FCFAB" w14:textId="77777777" w:rsidR="00E93F07" w:rsidRPr="007665DB" w:rsidRDefault="00E93F07" w:rsidP="00E93F07">
            <w:pPr>
              <w:pStyle w:val="TableParagraph"/>
              <w:tabs>
                <w:tab w:val="left" w:pos="350"/>
              </w:tabs>
              <w:rPr>
                <w:lang w:val="ru-RU"/>
              </w:rPr>
            </w:pPr>
          </w:p>
        </w:tc>
        <w:tc>
          <w:tcPr>
            <w:tcW w:w="1276" w:type="dxa"/>
          </w:tcPr>
          <w:p w14:paraId="749E9F2C" w14:textId="0B33410D" w:rsidR="00E93F07" w:rsidRPr="007665DB" w:rsidRDefault="00E93F07" w:rsidP="00E93F07">
            <w:pPr>
              <w:pStyle w:val="TableParagraph"/>
              <w:tabs>
                <w:tab w:val="left" w:pos="297"/>
              </w:tabs>
              <w:jc w:val="center"/>
              <w:rPr>
                <w:lang w:val="ru-RU"/>
              </w:rPr>
            </w:pPr>
            <w:r>
              <w:t>да</w:t>
            </w:r>
          </w:p>
        </w:tc>
        <w:tc>
          <w:tcPr>
            <w:tcW w:w="1559" w:type="dxa"/>
          </w:tcPr>
          <w:p w14:paraId="044D42D7" w14:textId="77777777" w:rsidR="00E93F07" w:rsidRPr="007665DB" w:rsidRDefault="00E93F07" w:rsidP="00E93F07">
            <w:pPr>
              <w:pStyle w:val="TableParagraph"/>
              <w:jc w:val="center"/>
              <w:rPr>
                <w:lang w:val="ru-RU"/>
              </w:rPr>
            </w:pPr>
          </w:p>
        </w:tc>
        <w:tc>
          <w:tcPr>
            <w:tcW w:w="1276" w:type="dxa"/>
          </w:tcPr>
          <w:p w14:paraId="2309DC4B" w14:textId="485334F6" w:rsidR="00E93F07" w:rsidRPr="007665DB" w:rsidRDefault="00E93F07" w:rsidP="00E93F07">
            <w:pPr>
              <w:pStyle w:val="TableParagraph"/>
              <w:tabs>
                <w:tab w:val="left" w:pos="297"/>
              </w:tabs>
              <w:jc w:val="center"/>
              <w:rPr>
                <w:lang w:val="ru-RU"/>
              </w:rPr>
            </w:pPr>
            <w:r>
              <w:t>2</w:t>
            </w:r>
          </w:p>
        </w:tc>
      </w:tr>
      <w:tr w:rsidR="00E93F07" w14:paraId="3C5463FC" w14:textId="77777777" w:rsidTr="009939AF">
        <w:trPr>
          <w:trHeight w:val="324"/>
        </w:trPr>
        <w:tc>
          <w:tcPr>
            <w:tcW w:w="1671" w:type="dxa"/>
            <w:vMerge/>
          </w:tcPr>
          <w:p w14:paraId="7028856B" w14:textId="77777777" w:rsidR="00E93F07" w:rsidRPr="007665DB" w:rsidRDefault="00E93F07" w:rsidP="00E93F07">
            <w:pPr>
              <w:rPr>
                <w:sz w:val="2"/>
                <w:szCs w:val="2"/>
                <w:lang w:val="ru-RU"/>
              </w:rPr>
            </w:pPr>
          </w:p>
        </w:tc>
        <w:tc>
          <w:tcPr>
            <w:tcW w:w="2604" w:type="dxa"/>
            <w:vMerge/>
          </w:tcPr>
          <w:p w14:paraId="5D93465E" w14:textId="77777777" w:rsidR="00E93F07" w:rsidRPr="007665DB" w:rsidRDefault="00E93F07" w:rsidP="00E93F07">
            <w:pPr>
              <w:pStyle w:val="TableParagraph"/>
              <w:rPr>
                <w:spacing w:val="-2"/>
                <w:lang w:val="ru-RU"/>
              </w:rPr>
            </w:pPr>
          </w:p>
        </w:tc>
        <w:tc>
          <w:tcPr>
            <w:tcW w:w="6520" w:type="dxa"/>
            <w:vMerge/>
          </w:tcPr>
          <w:p w14:paraId="75FF5E95" w14:textId="77777777" w:rsidR="00E93F07" w:rsidRPr="007665DB" w:rsidRDefault="00E93F07" w:rsidP="00E93F07">
            <w:pPr>
              <w:pStyle w:val="TableParagraph"/>
              <w:tabs>
                <w:tab w:val="left" w:pos="350"/>
              </w:tabs>
              <w:rPr>
                <w:lang w:val="ru-RU"/>
              </w:rPr>
            </w:pPr>
          </w:p>
        </w:tc>
        <w:tc>
          <w:tcPr>
            <w:tcW w:w="1276" w:type="dxa"/>
          </w:tcPr>
          <w:p w14:paraId="60DC838C" w14:textId="3B23A5C6" w:rsidR="00E93F07" w:rsidRPr="007665DB" w:rsidRDefault="00E93F07" w:rsidP="00E93F07">
            <w:pPr>
              <w:pStyle w:val="TableParagraph"/>
              <w:tabs>
                <w:tab w:val="left" w:pos="297"/>
              </w:tabs>
              <w:jc w:val="center"/>
              <w:rPr>
                <w:lang w:val="ru-RU"/>
              </w:rPr>
            </w:pPr>
            <w:r>
              <w:t>нет</w:t>
            </w:r>
          </w:p>
        </w:tc>
        <w:tc>
          <w:tcPr>
            <w:tcW w:w="1559" w:type="dxa"/>
          </w:tcPr>
          <w:p w14:paraId="06AF70CC" w14:textId="77777777" w:rsidR="00E93F07" w:rsidRPr="007665DB" w:rsidRDefault="00E93F07" w:rsidP="00E93F07">
            <w:pPr>
              <w:pStyle w:val="TableParagraph"/>
              <w:jc w:val="center"/>
              <w:rPr>
                <w:lang w:val="ru-RU"/>
              </w:rPr>
            </w:pPr>
          </w:p>
        </w:tc>
        <w:tc>
          <w:tcPr>
            <w:tcW w:w="1276" w:type="dxa"/>
          </w:tcPr>
          <w:p w14:paraId="1386FAE8" w14:textId="77777777" w:rsidR="00E93F07" w:rsidRPr="007665DB" w:rsidRDefault="00E93F07" w:rsidP="00E93F07">
            <w:pPr>
              <w:pStyle w:val="TableParagraph"/>
              <w:tabs>
                <w:tab w:val="left" w:pos="297"/>
              </w:tabs>
              <w:jc w:val="center"/>
              <w:rPr>
                <w:lang w:val="ru-RU"/>
              </w:rPr>
            </w:pPr>
          </w:p>
        </w:tc>
      </w:tr>
      <w:tr w:rsidR="00E93F07" w14:paraId="620B837B" w14:textId="77777777" w:rsidTr="009939AF">
        <w:trPr>
          <w:trHeight w:val="388"/>
        </w:trPr>
        <w:tc>
          <w:tcPr>
            <w:tcW w:w="1671" w:type="dxa"/>
            <w:vMerge/>
          </w:tcPr>
          <w:p w14:paraId="0C8C7BE3" w14:textId="77777777" w:rsidR="00E93F07" w:rsidRPr="007665DB" w:rsidRDefault="00E93F07" w:rsidP="00E93F07">
            <w:pPr>
              <w:rPr>
                <w:sz w:val="2"/>
                <w:szCs w:val="2"/>
                <w:lang w:val="ru-RU"/>
              </w:rPr>
            </w:pPr>
          </w:p>
        </w:tc>
        <w:tc>
          <w:tcPr>
            <w:tcW w:w="2604" w:type="dxa"/>
            <w:vMerge/>
          </w:tcPr>
          <w:p w14:paraId="047975EE" w14:textId="77777777" w:rsidR="00E93F07" w:rsidRPr="007665DB" w:rsidRDefault="00E93F07" w:rsidP="00E93F07">
            <w:pPr>
              <w:pStyle w:val="TableParagraph"/>
              <w:rPr>
                <w:spacing w:val="-2"/>
                <w:lang w:val="ru-RU"/>
              </w:rPr>
            </w:pPr>
          </w:p>
        </w:tc>
        <w:tc>
          <w:tcPr>
            <w:tcW w:w="6520" w:type="dxa"/>
            <w:vMerge/>
          </w:tcPr>
          <w:p w14:paraId="42ADE35C" w14:textId="77777777" w:rsidR="00E93F07" w:rsidRPr="007665DB" w:rsidRDefault="00E93F07" w:rsidP="00E93F07">
            <w:pPr>
              <w:pStyle w:val="TableParagraph"/>
              <w:tabs>
                <w:tab w:val="left" w:pos="350"/>
              </w:tabs>
              <w:rPr>
                <w:lang w:val="ru-RU"/>
              </w:rPr>
            </w:pPr>
          </w:p>
        </w:tc>
        <w:tc>
          <w:tcPr>
            <w:tcW w:w="1276" w:type="dxa"/>
          </w:tcPr>
          <w:p w14:paraId="23F8073B" w14:textId="619B5FB0" w:rsidR="00E93F07" w:rsidRPr="007665DB" w:rsidRDefault="00E93F07" w:rsidP="00E93F07">
            <w:pPr>
              <w:pStyle w:val="TableParagraph"/>
              <w:tabs>
                <w:tab w:val="left" w:pos="297"/>
              </w:tabs>
              <w:jc w:val="center"/>
              <w:rPr>
                <w:lang w:val="ru-RU"/>
              </w:rPr>
            </w:pPr>
            <w:r>
              <w:t>нет</w:t>
            </w:r>
          </w:p>
        </w:tc>
        <w:tc>
          <w:tcPr>
            <w:tcW w:w="1559" w:type="dxa"/>
          </w:tcPr>
          <w:p w14:paraId="7D3A2EDB" w14:textId="77777777" w:rsidR="00E93F07" w:rsidRPr="007665DB" w:rsidRDefault="00E93F07" w:rsidP="00E93F07">
            <w:pPr>
              <w:pStyle w:val="TableParagraph"/>
              <w:jc w:val="center"/>
              <w:rPr>
                <w:i/>
                <w:lang w:val="ru-RU"/>
              </w:rPr>
            </w:pPr>
          </w:p>
        </w:tc>
        <w:tc>
          <w:tcPr>
            <w:tcW w:w="1276" w:type="dxa"/>
          </w:tcPr>
          <w:p w14:paraId="3C249240" w14:textId="77777777" w:rsidR="00E93F07" w:rsidRPr="007665DB" w:rsidRDefault="00E93F07" w:rsidP="00E93F07">
            <w:pPr>
              <w:pStyle w:val="TableParagraph"/>
              <w:tabs>
                <w:tab w:val="left" w:pos="297"/>
              </w:tabs>
              <w:jc w:val="center"/>
              <w:rPr>
                <w:lang w:val="ru-RU"/>
              </w:rPr>
            </w:pPr>
          </w:p>
        </w:tc>
      </w:tr>
      <w:tr w:rsidR="00E93F07" w14:paraId="07D9DE0E" w14:textId="77777777" w:rsidTr="009939AF">
        <w:trPr>
          <w:trHeight w:val="138"/>
        </w:trPr>
        <w:tc>
          <w:tcPr>
            <w:tcW w:w="1671" w:type="dxa"/>
            <w:vMerge/>
          </w:tcPr>
          <w:p w14:paraId="6EBFE48A" w14:textId="77777777" w:rsidR="00E93F07" w:rsidRPr="007665DB" w:rsidRDefault="00E93F07" w:rsidP="00E93F07">
            <w:pPr>
              <w:rPr>
                <w:sz w:val="2"/>
                <w:szCs w:val="2"/>
                <w:lang w:val="ru-RU"/>
              </w:rPr>
            </w:pPr>
          </w:p>
        </w:tc>
        <w:tc>
          <w:tcPr>
            <w:tcW w:w="2604" w:type="dxa"/>
            <w:vMerge/>
          </w:tcPr>
          <w:p w14:paraId="52AF80B0" w14:textId="77777777" w:rsidR="00E93F07" w:rsidRPr="007665DB" w:rsidRDefault="00E93F07" w:rsidP="00E93F07">
            <w:pPr>
              <w:pStyle w:val="TableParagraph"/>
              <w:rPr>
                <w:spacing w:val="-2"/>
                <w:lang w:val="ru-RU"/>
              </w:rPr>
            </w:pPr>
          </w:p>
        </w:tc>
        <w:tc>
          <w:tcPr>
            <w:tcW w:w="6520" w:type="dxa"/>
            <w:vMerge/>
          </w:tcPr>
          <w:p w14:paraId="31E8B1D6" w14:textId="77777777" w:rsidR="00E93F07" w:rsidRPr="007665DB" w:rsidRDefault="00E93F07" w:rsidP="00E93F07">
            <w:pPr>
              <w:pStyle w:val="TableParagraph"/>
              <w:tabs>
                <w:tab w:val="left" w:pos="350"/>
              </w:tabs>
              <w:rPr>
                <w:lang w:val="ru-RU"/>
              </w:rPr>
            </w:pPr>
          </w:p>
        </w:tc>
        <w:tc>
          <w:tcPr>
            <w:tcW w:w="1276" w:type="dxa"/>
          </w:tcPr>
          <w:p w14:paraId="46FB26AC" w14:textId="20B2DD13" w:rsidR="00E93F07" w:rsidRPr="007665DB" w:rsidRDefault="00E93F07" w:rsidP="00B43448">
            <w:pPr>
              <w:pStyle w:val="TableParagraph"/>
              <w:tabs>
                <w:tab w:val="left" w:pos="297"/>
              </w:tabs>
              <w:jc w:val="center"/>
              <w:rPr>
                <w:lang w:val="ru-RU"/>
              </w:rPr>
            </w:pPr>
            <w:r>
              <w:t>нет</w:t>
            </w:r>
          </w:p>
        </w:tc>
        <w:tc>
          <w:tcPr>
            <w:tcW w:w="1559" w:type="dxa"/>
          </w:tcPr>
          <w:p w14:paraId="2C077CB6" w14:textId="77777777" w:rsidR="00E93F07" w:rsidRPr="007665DB" w:rsidRDefault="00E93F07" w:rsidP="00E93F07">
            <w:pPr>
              <w:pStyle w:val="TableParagraph"/>
              <w:tabs>
                <w:tab w:val="left" w:pos="297"/>
              </w:tabs>
              <w:rPr>
                <w:lang w:val="ru-RU"/>
              </w:rPr>
            </w:pPr>
          </w:p>
        </w:tc>
        <w:tc>
          <w:tcPr>
            <w:tcW w:w="1276" w:type="dxa"/>
          </w:tcPr>
          <w:p w14:paraId="36481EFF" w14:textId="77777777" w:rsidR="00E93F07" w:rsidRPr="007665DB" w:rsidRDefault="00E93F07" w:rsidP="00E93F07">
            <w:pPr>
              <w:pStyle w:val="TableParagraph"/>
              <w:tabs>
                <w:tab w:val="left" w:pos="297"/>
              </w:tabs>
              <w:jc w:val="center"/>
              <w:rPr>
                <w:lang w:val="ru-RU"/>
              </w:rPr>
            </w:pPr>
          </w:p>
        </w:tc>
      </w:tr>
      <w:tr w:rsidR="00E93F07" w14:paraId="61314060" w14:textId="77777777" w:rsidTr="009939AF">
        <w:trPr>
          <w:trHeight w:val="75"/>
        </w:trPr>
        <w:tc>
          <w:tcPr>
            <w:tcW w:w="1671" w:type="dxa"/>
            <w:vMerge/>
          </w:tcPr>
          <w:p w14:paraId="4C286227" w14:textId="77777777" w:rsidR="00E93F07" w:rsidRPr="007665DB" w:rsidRDefault="00E93F07" w:rsidP="00E93F07">
            <w:pPr>
              <w:rPr>
                <w:sz w:val="2"/>
                <w:szCs w:val="2"/>
                <w:lang w:val="ru-RU"/>
              </w:rPr>
            </w:pPr>
          </w:p>
        </w:tc>
        <w:tc>
          <w:tcPr>
            <w:tcW w:w="2604" w:type="dxa"/>
            <w:vMerge/>
          </w:tcPr>
          <w:p w14:paraId="444A4C4F" w14:textId="77777777" w:rsidR="00E93F07" w:rsidRPr="007665DB" w:rsidRDefault="00E93F07" w:rsidP="00E93F07">
            <w:pPr>
              <w:pStyle w:val="TableParagraph"/>
              <w:rPr>
                <w:spacing w:val="-2"/>
                <w:lang w:val="ru-RU"/>
              </w:rPr>
            </w:pPr>
          </w:p>
        </w:tc>
        <w:tc>
          <w:tcPr>
            <w:tcW w:w="6520" w:type="dxa"/>
            <w:vMerge/>
          </w:tcPr>
          <w:p w14:paraId="715E39E1" w14:textId="77777777" w:rsidR="00E93F07" w:rsidRPr="007665DB" w:rsidRDefault="00E93F07" w:rsidP="00E93F07">
            <w:pPr>
              <w:pStyle w:val="TableParagraph"/>
              <w:tabs>
                <w:tab w:val="left" w:pos="350"/>
              </w:tabs>
              <w:rPr>
                <w:lang w:val="ru-RU"/>
              </w:rPr>
            </w:pPr>
          </w:p>
        </w:tc>
        <w:tc>
          <w:tcPr>
            <w:tcW w:w="1276" w:type="dxa"/>
          </w:tcPr>
          <w:p w14:paraId="46DF5C02" w14:textId="08D7D83B" w:rsidR="00E93F07" w:rsidRPr="007665DB" w:rsidRDefault="00E93F07" w:rsidP="00B43448">
            <w:pPr>
              <w:pStyle w:val="TableParagraph"/>
              <w:tabs>
                <w:tab w:val="left" w:pos="297"/>
              </w:tabs>
              <w:jc w:val="center"/>
              <w:rPr>
                <w:lang w:val="ru-RU"/>
              </w:rPr>
            </w:pPr>
            <w:r>
              <w:t>нет</w:t>
            </w:r>
          </w:p>
        </w:tc>
        <w:tc>
          <w:tcPr>
            <w:tcW w:w="1559" w:type="dxa"/>
          </w:tcPr>
          <w:p w14:paraId="01D98888" w14:textId="77777777" w:rsidR="00E93F07" w:rsidRPr="007665DB" w:rsidRDefault="00E93F07" w:rsidP="00E93F07">
            <w:pPr>
              <w:pStyle w:val="TableParagraph"/>
              <w:tabs>
                <w:tab w:val="left" w:pos="297"/>
              </w:tabs>
              <w:rPr>
                <w:lang w:val="ru-RU"/>
              </w:rPr>
            </w:pPr>
          </w:p>
        </w:tc>
        <w:tc>
          <w:tcPr>
            <w:tcW w:w="1276" w:type="dxa"/>
          </w:tcPr>
          <w:p w14:paraId="115767AE" w14:textId="77777777" w:rsidR="00E93F07" w:rsidRPr="007665DB" w:rsidRDefault="00E93F07" w:rsidP="00E93F07">
            <w:pPr>
              <w:pStyle w:val="TableParagraph"/>
              <w:tabs>
                <w:tab w:val="left" w:pos="297"/>
              </w:tabs>
              <w:jc w:val="center"/>
              <w:rPr>
                <w:lang w:val="ru-RU"/>
              </w:rPr>
            </w:pPr>
          </w:p>
        </w:tc>
      </w:tr>
      <w:tr w:rsidR="00E93F07" w14:paraId="59C77CB1" w14:textId="77777777" w:rsidTr="009939AF">
        <w:trPr>
          <w:trHeight w:val="564"/>
        </w:trPr>
        <w:tc>
          <w:tcPr>
            <w:tcW w:w="1671" w:type="dxa"/>
            <w:vMerge/>
          </w:tcPr>
          <w:p w14:paraId="397F7C44" w14:textId="77777777" w:rsidR="00E93F07" w:rsidRPr="007665DB" w:rsidRDefault="00E93F07" w:rsidP="00E93F07">
            <w:pPr>
              <w:rPr>
                <w:sz w:val="2"/>
                <w:szCs w:val="2"/>
                <w:lang w:val="ru-RU"/>
              </w:rPr>
            </w:pPr>
          </w:p>
        </w:tc>
        <w:tc>
          <w:tcPr>
            <w:tcW w:w="2604" w:type="dxa"/>
            <w:vMerge w:val="restart"/>
          </w:tcPr>
          <w:p w14:paraId="6ACF0AED" w14:textId="77777777" w:rsidR="00E93F07" w:rsidRPr="005A4B92" w:rsidRDefault="00E93F07" w:rsidP="00E93F07">
            <w:pPr>
              <w:pStyle w:val="TableParagraph"/>
              <w:rPr>
                <w:spacing w:val="-2"/>
                <w:lang w:val="ru-RU"/>
              </w:rPr>
            </w:pPr>
            <w:r w:rsidRPr="005A4B92">
              <w:rPr>
                <w:spacing w:val="-2"/>
                <w:lang w:val="ru-RU"/>
              </w:rPr>
              <w:t>наличие</w:t>
            </w:r>
            <w:r w:rsidRPr="005A4B92">
              <w:rPr>
                <w:lang w:val="ru-RU"/>
              </w:rPr>
              <w:t xml:space="preserve"> </w:t>
            </w:r>
            <w:r w:rsidRPr="005A4B92">
              <w:rPr>
                <w:spacing w:val="-2"/>
                <w:lang w:val="ru-RU"/>
              </w:rPr>
              <w:t>выделенных стоянок</w:t>
            </w:r>
            <w:r w:rsidRPr="005A4B92">
              <w:rPr>
                <w:lang w:val="ru-RU"/>
              </w:rPr>
              <w:t xml:space="preserve"> </w:t>
            </w:r>
            <w:r w:rsidRPr="005A4B92">
              <w:rPr>
                <w:spacing w:val="-5"/>
                <w:lang w:val="ru-RU"/>
              </w:rPr>
              <w:t xml:space="preserve">для </w:t>
            </w:r>
            <w:r w:rsidRPr="005A4B92">
              <w:rPr>
                <w:spacing w:val="-2"/>
                <w:lang w:val="ru-RU"/>
              </w:rPr>
              <w:t xml:space="preserve">автотранспортных </w:t>
            </w:r>
            <w:r w:rsidRPr="005A4B92">
              <w:rPr>
                <w:lang w:val="ru-RU"/>
              </w:rPr>
              <w:t>средств</w:t>
            </w:r>
            <w:r w:rsidRPr="005A4B92">
              <w:rPr>
                <w:spacing w:val="-6"/>
                <w:lang w:val="ru-RU"/>
              </w:rPr>
              <w:t xml:space="preserve"> </w:t>
            </w:r>
            <w:r w:rsidRPr="005A4B92">
              <w:rPr>
                <w:spacing w:val="-2"/>
                <w:lang w:val="ru-RU"/>
              </w:rPr>
              <w:t>инвалидов</w:t>
            </w:r>
          </w:p>
        </w:tc>
        <w:tc>
          <w:tcPr>
            <w:tcW w:w="6520" w:type="dxa"/>
            <w:vMerge w:val="restart"/>
          </w:tcPr>
          <w:p w14:paraId="23E31837" w14:textId="77777777" w:rsidR="00E93F07" w:rsidRPr="005A4B92" w:rsidRDefault="00E93F07" w:rsidP="00E93F07">
            <w:pPr>
              <w:pStyle w:val="TableParagraph"/>
              <w:tabs>
                <w:tab w:val="left" w:pos="520"/>
              </w:tabs>
              <w:rPr>
                <w:lang w:val="ru-RU"/>
              </w:rPr>
            </w:pPr>
            <w:r w:rsidRPr="005A4B92">
              <w:rPr>
                <w:lang w:val="ru-RU"/>
              </w:rPr>
              <w:t xml:space="preserve">- размещение специальных парковочных мест рядом друг с </w:t>
            </w:r>
            <w:r w:rsidRPr="005A4B92">
              <w:rPr>
                <w:spacing w:val="-2"/>
                <w:lang w:val="ru-RU"/>
              </w:rPr>
              <w:t>другом,</w:t>
            </w:r>
          </w:p>
          <w:p w14:paraId="5A24C208" w14:textId="77777777" w:rsidR="00E93F07" w:rsidRPr="005A4B92" w:rsidRDefault="00E93F07" w:rsidP="00E93F07">
            <w:pPr>
              <w:pStyle w:val="TableParagraph"/>
              <w:tabs>
                <w:tab w:val="left" w:pos="1004"/>
                <w:tab w:val="left" w:pos="3034"/>
              </w:tabs>
              <w:rPr>
                <w:lang w:val="ru-RU"/>
              </w:rPr>
            </w:pPr>
            <w:r w:rsidRPr="005A4B92">
              <w:rPr>
                <w:spacing w:val="-2"/>
                <w:lang w:val="ru-RU"/>
              </w:rPr>
              <w:t>- обозначение</w:t>
            </w:r>
            <w:r w:rsidRPr="005A4B92">
              <w:rPr>
                <w:lang w:val="ru-RU"/>
              </w:rPr>
              <w:t xml:space="preserve"> </w:t>
            </w:r>
            <w:r w:rsidRPr="005A4B92">
              <w:rPr>
                <w:spacing w:val="-6"/>
                <w:lang w:val="ru-RU"/>
              </w:rPr>
              <w:t xml:space="preserve">их </w:t>
            </w:r>
            <w:r w:rsidRPr="005A4B92">
              <w:rPr>
                <w:lang w:val="ru-RU"/>
              </w:rPr>
              <w:t>местонахождения указателем, расположенным</w:t>
            </w:r>
            <w:r w:rsidRPr="005A4B92">
              <w:rPr>
                <w:spacing w:val="-6"/>
                <w:lang w:val="ru-RU"/>
              </w:rPr>
              <w:t xml:space="preserve"> </w:t>
            </w:r>
            <w:r w:rsidRPr="005A4B92">
              <w:rPr>
                <w:lang w:val="ru-RU"/>
              </w:rPr>
              <w:t>рядом</w:t>
            </w:r>
            <w:r w:rsidRPr="005A4B92">
              <w:rPr>
                <w:spacing w:val="-9"/>
                <w:lang w:val="ru-RU"/>
              </w:rPr>
              <w:t xml:space="preserve"> </w:t>
            </w:r>
            <w:r w:rsidRPr="005A4B92">
              <w:rPr>
                <w:lang w:val="ru-RU"/>
              </w:rPr>
              <w:t>с</w:t>
            </w:r>
            <w:r w:rsidRPr="005A4B92">
              <w:rPr>
                <w:spacing w:val="-9"/>
                <w:lang w:val="ru-RU"/>
              </w:rPr>
              <w:t xml:space="preserve"> </w:t>
            </w:r>
            <w:r w:rsidRPr="005A4B92">
              <w:rPr>
                <w:lang w:val="ru-RU"/>
              </w:rPr>
              <w:t>главным входом в здание;</w:t>
            </w:r>
          </w:p>
          <w:p w14:paraId="4F3494C2" w14:textId="77777777" w:rsidR="00E93F07" w:rsidRPr="005A4B92" w:rsidRDefault="00E93F07" w:rsidP="00E93F07">
            <w:pPr>
              <w:pStyle w:val="TableParagraph"/>
              <w:tabs>
                <w:tab w:val="left" w:pos="498"/>
              </w:tabs>
              <w:rPr>
                <w:lang w:val="ru-RU"/>
              </w:rPr>
            </w:pPr>
            <w:r w:rsidRPr="005A4B92">
              <w:rPr>
                <w:lang w:val="ru-RU"/>
              </w:rPr>
              <w:t>- обозначение специальных парковочных мест наземной разметкой с обозначением как на поверхности парковки, так и с помощью вертикального знака;</w:t>
            </w:r>
          </w:p>
          <w:p w14:paraId="2F3BA6E0" w14:textId="77777777" w:rsidR="00E93F07" w:rsidRPr="005A4B92" w:rsidRDefault="00E93F07" w:rsidP="00E93F07">
            <w:pPr>
              <w:pStyle w:val="TableParagraph"/>
              <w:tabs>
                <w:tab w:val="left" w:pos="2626"/>
              </w:tabs>
              <w:rPr>
                <w:lang w:val="ru-RU"/>
              </w:rPr>
            </w:pPr>
            <w:r w:rsidRPr="005A4B92">
              <w:rPr>
                <w:spacing w:val="-2"/>
                <w:lang w:val="ru-RU"/>
              </w:rPr>
              <w:t>- создание</w:t>
            </w:r>
            <w:r w:rsidRPr="005A4B92">
              <w:rPr>
                <w:lang w:val="ru-RU"/>
              </w:rPr>
              <w:t xml:space="preserve"> </w:t>
            </w:r>
            <w:r w:rsidRPr="005A4B92">
              <w:rPr>
                <w:spacing w:val="-2"/>
                <w:lang w:val="ru-RU"/>
              </w:rPr>
              <w:t xml:space="preserve">системы </w:t>
            </w:r>
            <w:r w:rsidRPr="005A4B92">
              <w:rPr>
                <w:lang w:val="ru-RU"/>
              </w:rPr>
              <w:t xml:space="preserve">управления/наблюдения, чтобы </w:t>
            </w:r>
            <w:r w:rsidRPr="005A4B92">
              <w:rPr>
                <w:spacing w:val="-2"/>
                <w:lang w:val="ru-RU"/>
              </w:rPr>
              <w:t>выделенные</w:t>
            </w:r>
            <w:r w:rsidRPr="005A4B92">
              <w:rPr>
                <w:lang w:val="ru-RU"/>
              </w:rPr>
              <w:t xml:space="preserve"> </w:t>
            </w:r>
            <w:r w:rsidRPr="005A4B92">
              <w:rPr>
                <w:spacing w:val="-2"/>
                <w:lang w:val="ru-RU"/>
              </w:rPr>
              <w:t>специальные парковочные</w:t>
            </w:r>
            <w:r w:rsidRPr="005A4B92">
              <w:rPr>
                <w:lang w:val="ru-RU"/>
              </w:rPr>
              <w:t xml:space="preserve"> </w:t>
            </w:r>
            <w:r w:rsidRPr="005A4B92">
              <w:rPr>
                <w:spacing w:val="-2"/>
                <w:lang w:val="ru-RU"/>
              </w:rPr>
              <w:t>места использовались</w:t>
            </w:r>
            <w:r w:rsidRPr="005A4B92">
              <w:rPr>
                <w:lang w:val="ru-RU"/>
              </w:rPr>
              <w:t xml:space="preserve"> </w:t>
            </w:r>
            <w:r w:rsidRPr="005A4B92">
              <w:rPr>
                <w:spacing w:val="-2"/>
                <w:lang w:val="ru-RU"/>
              </w:rPr>
              <w:t>только инвалидами;</w:t>
            </w:r>
          </w:p>
          <w:p w14:paraId="1E7DB565" w14:textId="77777777" w:rsidR="00E93F07" w:rsidRPr="005A4B92" w:rsidRDefault="00E93F07" w:rsidP="00E93F07">
            <w:pPr>
              <w:pStyle w:val="TableParagraph"/>
              <w:tabs>
                <w:tab w:val="left" w:pos="417"/>
              </w:tabs>
              <w:rPr>
                <w:lang w:val="ru-RU"/>
              </w:rPr>
            </w:pPr>
            <w:r w:rsidRPr="005A4B92">
              <w:rPr>
                <w:lang w:val="ru-RU"/>
              </w:rPr>
              <w:t>- расположение специальных парковочных мест как можно ближе к входу в сооружение</w:t>
            </w:r>
          </w:p>
          <w:p w14:paraId="57A4AB3F" w14:textId="77777777" w:rsidR="00E93F07" w:rsidRPr="005A4B92" w:rsidRDefault="00E93F07" w:rsidP="00E93F07">
            <w:pPr>
              <w:pStyle w:val="TableParagraph"/>
              <w:tabs>
                <w:tab w:val="left" w:pos="350"/>
              </w:tabs>
              <w:rPr>
                <w:lang w:val="ru-RU"/>
              </w:rPr>
            </w:pPr>
            <w:r w:rsidRPr="005A4B92">
              <w:rPr>
                <w:lang w:val="ru-RU"/>
              </w:rPr>
              <w:t>- возможность посадки в транспортное</w:t>
            </w:r>
            <w:r w:rsidRPr="005A4B92">
              <w:rPr>
                <w:spacing w:val="-9"/>
                <w:lang w:val="ru-RU"/>
              </w:rPr>
              <w:t xml:space="preserve"> </w:t>
            </w:r>
            <w:r w:rsidRPr="005A4B92">
              <w:rPr>
                <w:lang w:val="ru-RU"/>
              </w:rPr>
              <w:t>средство</w:t>
            </w:r>
            <w:r w:rsidRPr="005A4B92">
              <w:rPr>
                <w:spacing w:val="-9"/>
                <w:lang w:val="ru-RU"/>
              </w:rPr>
              <w:t xml:space="preserve"> </w:t>
            </w:r>
            <w:r w:rsidRPr="005A4B92">
              <w:rPr>
                <w:lang w:val="ru-RU"/>
              </w:rPr>
              <w:t>и</w:t>
            </w:r>
            <w:r w:rsidRPr="005A4B92">
              <w:rPr>
                <w:spacing w:val="-10"/>
                <w:lang w:val="ru-RU"/>
              </w:rPr>
              <w:t xml:space="preserve"> </w:t>
            </w:r>
            <w:r w:rsidRPr="005A4B92">
              <w:rPr>
                <w:lang w:val="ru-RU"/>
              </w:rPr>
              <w:t>высадки из него перед входом в объект,</w:t>
            </w:r>
          </w:p>
        </w:tc>
        <w:tc>
          <w:tcPr>
            <w:tcW w:w="1276" w:type="dxa"/>
          </w:tcPr>
          <w:p w14:paraId="634A7BA2" w14:textId="5B8EF6FF" w:rsidR="00E93F07" w:rsidRPr="007665DB" w:rsidRDefault="00E93F07" w:rsidP="00E93F07">
            <w:pPr>
              <w:pStyle w:val="TableParagraph"/>
              <w:tabs>
                <w:tab w:val="left" w:pos="297"/>
              </w:tabs>
              <w:jc w:val="center"/>
              <w:rPr>
                <w:lang w:val="ru-RU"/>
              </w:rPr>
            </w:pPr>
            <w:r>
              <w:t>нет</w:t>
            </w:r>
          </w:p>
        </w:tc>
        <w:tc>
          <w:tcPr>
            <w:tcW w:w="1559" w:type="dxa"/>
          </w:tcPr>
          <w:p w14:paraId="3B75D755" w14:textId="77777777" w:rsidR="00E93F07" w:rsidRPr="007665DB" w:rsidRDefault="00E93F07" w:rsidP="00E93F07">
            <w:pPr>
              <w:pStyle w:val="TableParagraph"/>
              <w:tabs>
                <w:tab w:val="left" w:pos="297"/>
              </w:tabs>
              <w:jc w:val="center"/>
              <w:rPr>
                <w:lang w:val="ru-RU"/>
              </w:rPr>
            </w:pPr>
          </w:p>
        </w:tc>
        <w:tc>
          <w:tcPr>
            <w:tcW w:w="1276" w:type="dxa"/>
          </w:tcPr>
          <w:p w14:paraId="32D2BDC8" w14:textId="77777777" w:rsidR="00E93F07" w:rsidRPr="007665DB" w:rsidRDefault="00E93F07" w:rsidP="00E93F07">
            <w:pPr>
              <w:pStyle w:val="TableParagraph"/>
              <w:tabs>
                <w:tab w:val="left" w:pos="297"/>
              </w:tabs>
              <w:jc w:val="center"/>
              <w:rPr>
                <w:lang w:val="ru-RU"/>
              </w:rPr>
            </w:pPr>
          </w:p>
        </w:tc>
      </w:tr>
      <w:tr w:rsidR="00E93F07" w14:paraId="0DE44E99" w14:textId="77777777" w:rsidTr="009939AF">
        <w:trPr>
          <w:trHeight w:val="839"/>
        </w:trPr>
        <w:tc>
          <w:tcPr>
            <w:tcW w:w="1671" w:type="dxa"/>
            <w:vMerge/>
          </w:tcPr>
          <w:p w14:paraId="550786BD" w14:textId="77777777" w:rsidR="00E93F07" w:rsidRPr="007665DB" w:rsidRDefault="00E93F07" w:rsidP="00E93F07">
            <w:pPr>
              <w:rPr>
                <w:sz w:val="2"/>
                <w:szCs w:val="2"/>
                <w:lang w:val="ru-RU"/>
              </w:rPr>
            </w:pPr>
          </w:p>
        </w:tc>
        <w:tc>
          <w:tcPr>
            <w:tcW w:w="2604" w:type="dxa"/>
            <w:vMerge/>
          </w:tcPr>
          <w:p w14:paraId="1CC8E4D7" w14:textId="77777777" w:rsidR="00E93F07" w:rsidRPr="007665DB" w:rsidRDefault="00E93F07" w:rsidP="00E93F07">
            <w:pPr>
              <w:pStyle w:val="TableParagraph"/>
              <w:rPr>
                <w:spacing w:val="-2"/>
                <w:lang w:val="ru-RU"/>
              </w:rPr>
            </w:pPr>
          </w:p>
        </w:tc>
        <w:tc>
          <w:tcPr>
            <w:tcW w:w="6520" w:type="dxa"/>
            <w:vMerge/>
          </w:tcPr>
          <w:p w14:paraId="61FFE053" w14:textId="77777777" w:rsidR="00E93F07" w:rsidRPr="007665DB" w:rsidRDefault="00E93F07" w:rsidP="00E93F07">
            <w:pPr>
              <w:pStyle w:val="TableParagraph"/>
              <w:tabs>
                <w:tab w:val="left" w:pos="520"/>
              </w:tabs>
              <w:rPr>
                <w:lang w:val="ru-RU"/>
              </w:rPr>
            </w:pPr>
          </w:p>
        </w:tc>
        <w:tc>
          <w:tcPr>
            <w:tcW w:w="1276" w:type="dxa"/>
          </w:tcPr>
          <w:p w14:paraId="304DB049" w14:textId="16A66AE2" w:rsidR="00E93F07" w:rsidRPr="007665DB" w:rsidRDefault="00E93F07" w:rsidP="00E93F07">
            <w:pPr>
              <w:pStyle w:val="TableParagraph"/>
              <w:tabs>
                <w:tab w:val="left" w:pos="297"/>
              </w:tabs>
              <w:jc w:val="center"/>
              <w:rPr>
                <w:lang w:val="ru-RU"/>
              </w:rPr>
            </w:pPr>
            <w:r>
              <w:t>нет</w:t>
            </w:r>
          </w:p>
        </w:tc>
        <w:tc>
          <w:tcPr>
            <w:tcW w:w="1559" w:type="dxa"/>
          </w:tcPr>
          <w:p w14:paraId="2F70BC15" w14:textId="77777777" w:rsidR="00E93F07" w:rsidRPr="007665DB" w:rsidRDefault="00E93F07" w:rsidP="00E93F07">
            <w:pPr>
              <w:pStyle w:val="TableParagraph"/>
              <w:tabs>
                <w:tab w:val="left" w:pos="297"/>
              </w:tabs>
              <w:jc w:val="center"/>
              <w:rPr>
                <w:lang w:val="ru-RU"/>
              </w:rPr>
            </w:pPr>
          </w:p>
        </w:tc>
        <w:tc>
          <w:tcPr>
            <w:tcW w:w="1276" w:type="dxa"/>
          </w:tcPr>
          <w:p w14:paraId="12EC4A1F" w14:textId="77777777" w:rsidR="00E93F07" w:rsidRPr="007665DB" w:rsidRDefault="00E93F07" w:rsidP="00E93F07">
            <w:pPr>
              <w:pStyle w:val="TableParagraph"/>
              <w:tabs>
                <w:tab w:val="left" w:pos="297"/>
              </w:tabs>
              <w:jc w:val="center"/>
              <w:rPr>
                <w:lang w:val="ru-RU"/>
              </w:rPr>
            </w:pPr>
          </w:p>
        </w:tc>
      </w:tr>
      <w:tr w:rsidR="00E93F07" w14:paraId="42835288" w14:textId="77777777" w:rsidTr="009939AF">
        <w:trPr>
          <w:trHeight w:val="979"/>
        </w:trPr>
        <w:tc>
          <w:tcPr>
            <w:tcW w:w="1671" w:type="dxa"/>
            <w:vMerge/>
          </w:tcPr>
          <w:p w14:paraId="0AA7F410" w14:textId="77777777" w:rsidR="00E93F07" w:rsidRPr="007665DB" w:rsidRDefault="00E93F07" w:rsidP="00E93F07">
            <w:pPr>
              <w:rPr>
                <w:sz w:val="2"/>
                <w:szCs w:val="2"/>
                <w:lang w:val="ru-RU"/>
              </w:rPr>
            </w:pPr>
          </w:p>
        </w:tc>
        <w:tc>
          <w:tcPr>
            <w:tcW w:w="2604" w:type="dxa"/>
            <w:vMerge/>
          </w:tcPr>
          <w:p w14:paraId="684AD14B" w14:textId="77777777" w:rsidR="00E93F07" w:rsidRPr="007665DB" w:rsidRDefault="00E93F07" w:rsidP="00E93F07">
            <w:pPr>
              <w:pStyle w:val="TableParagraph"/>
              <w:rPr>
                <w:spacing w:val="-2"/>
                <w:lang w:val="ru-RU"/>
              </w:rPr>
            </w:pPr>
          </w:p>
        </w:tc>
        <w:tc>
          <w:tcPr>
            <w:tcW w:w="6520" w:type="dxa"/>
            <w:vMerge/>
          </w:tcPr>
          <w:p w14:paraId="194C0F07" w14:textId="77777777" w:rsidR="00E93F07" w:rsidRPr="007665DB" w:rsidRDefault="00E93F07" w:rsidP="00E93F07">
            <w:pPr>
              <w:pStyle w:val="TableParagraph"/>
              <w:tabs>
                <w:tab w:val="left" w:pos="520"/>
              </w:tabs>
              <w:rPr>
                <w:lang w:val="ru-RU"/>
              </w:rPr>
            </w:pPr>
          </w:p>
        </w:tc>
        <w:tc>
          <w:tcPr>
            <w:tcW w:w="1276" w:type="dxa"/>
          </w:tcPr>
          <w:p w14:paraId="15E93EC9" w14:textId="095F1634" w:rsidR="00E93F07" w:rsidRPr="007665DB" w:rsidRDefault="00E93F07" w:rsidP="00E93F07">
            <w:pPr>
              <w:pStyle w:val="TableParagraph"/>
              <w:tabs>
                <w:tab w:val="left" w:pos="297"/>
              </w:tabs>
              <w:jc w:val="center"/>
              <w:rPr>
                <w:lang w:val="ru-RU"/>
              </w:rPr>
            </w:pPr>
            <w:r>
              <w:t>нет</w:t>
            </w:r>
          </w:p>
        </w:tc>
        <w:tc>
          <w:tcPr>
            <w:tcW w:w="1559" w:type="dxa"/>
          </w:tcPr>
          <w:p w14:paraId="301A642F" w14:textId="77777777" w:rsidR="00E93F07" w:rsidRPr="007665DB" w:rsidRDefault="00E93F07" w:rsidP="00E93F07">
            <w:pPr>
              <w:rPr>
                <w:lang w:val="ru-RU"/>
              </w:rPr>
            </w:pPr>
          </w:p>
        </w:tc>
        <w:tc>
          <w:tcPr>
            <w:tcW w:w="1276" w:type="dxa"/>
          </w:tcPr>
          <w:p w14:paraId="7F823DA1" w14:textId="77777777" w:rsidR="00E93F07" w:rsidRPr="007665DB" w:rsidRDefault="00E93F07" w:rsidP="00E93F07">
            <w:pPr>
              <w:pStyle w:val="TableParagraph"/>
              <w:tabs>
                <w:tab w:val="left" w:pos="297"/>
              </w:tabs>
              <w:rPr>
                <w:lang w:val="ru-RU"/>
              </w:rPr>
            </w:pPr>
          </w:p>
        </w:tc>
      </w:tr>
      <w:tr w:rsidR="00E93F07" w14:paraId="18442CE1" w14:textId="77777777" w:rsidTr="009939AF">
        <w:trPr>
          <w:trHeight w:val="280"/>
        </w:trPr>
        <w:tc>
          <w:tcPr>
            <w:tcW w:w="1671" w:type="dxa"/>
            <w:vMerge/>
          </w:tcPr>
          <w:p w14:paraId="43020DCA" w14:textId="77777777" w:rsidR="00E93F07" w:rsidRPr="007665DB" w:rsidRDefault="00E93F07" w:rsidP="00E93F07">
            <w:pPr>
              <w:rPr>
                <w:sz w:val="2"/>
                <w:szCs w:val="2"/>
                <w:lang w:val="ru-RU"/>
              </w:rPr>
            </w:pPr>
          </w:p>
        </w:tc>
        <w:tc>
          <w:tcPr>
            <w:tcW w:w="2604" w:type="dxa"/>
            <w:vMerge/>
          </w:tcPr>
          <w:p w14:paraId="40D7C4D1" w14:textId="77777777" w:rsidR="00E93F07" w:rsidRPr="007665DB" w:rsidRDefault="00E93F07" w:rsidP="00E93F07">
            <w:pPr>
              <w:pStyle w:val="TableParagraph"/>
              <w:rPr>
                <w:spacing w:val="-2"/>
                <w:lang w:val="ru-RU"/>
              </w:rPr>
            </w:pPr>
          </w:p>
        </w:tc>
        <w:tc>
          <w:tcPr>
            <w:tcW w:w="6520" w:type="dxa"/>
            <w:vMerge/>
          </w:tcPr>
          <w:p w14:paraId="30A655E0" w14:textId="77777777" w:rsidR="00E93F07" w:rsidRPr="007665DB" w:rsidRDefault="00E93F07" w:rsidP="00E93F07">
            <w:pPr>
              <w:pStyle w:val="TableParagraph"/>
              <w:tabs>
                <w:tab w:val="left" w:pos="520"/>
              </w:tabs>
              <w:rPr>
                <w:lang w:val="ru-RU"/>
              </w:rPr>
            </w:pPr>
          </w:p>
        </w:tc>
        <w:tc>
          <w:tcPr>
            <w:tcW w:w="1276" w:type="dxa"/>
          </w:tcPr>
          <w:p w14:paraId="783944F1" w14:textId="1FE381EA" w:rsidR="00E93F07" w:rsidRPr="007665DB" w:rsidRDefault="00E93F07" w:rsidP="00E93F07">
            <w:pPr>
              <w:pStyle w:val="TableParagraph"/>
              <w:tabs>
                <w:tab w:val="left" w:pos="297"/>
              </w:tabs>
              <w:jc w:val="center"/>
              <w:rPr>
                <w:lang w:val="ru-RU"/>
              </w:rPr>
            </w:pPr>
            <w:r>
              <w:t>нет</w:t>
            </w:r>
          </w:p>
        </w:tc>
        <w:tc>
          <w:tcPr>
            <w:tcW w:w="1559" w:type="dxa"/>
          </w:tcPr>
          <w:p w14:paraId="4816D832" w14:textId="77777777" w:rsidR="00E93F07" w:rsidRPr="007665DB" w:rsidRDefault="00E93F07" w:rsidP="00E93F07">
            <w:pPr>
              <w:pStyle w:val="TableParagraph"/>
              <w:tabs>
                <w:tab w:val="left" w:pos="297"/>
              </w:tabs>
              <w:jc w:val="center"/>
              <w:rPr>
                <w:lang w:val="ru-RU"/>
              </w:rPr>
            </w:pPr>
          </w:p>
        </w:tc>
        <w:tc>
          <w:tcPr>
            <w:tcW w:w="1276" w:type="dxa"/>
          </w:tcPr>
          <w:p w14:paraId="2F70DFBD" w14:textId="77777777" w:rsidR="00E93F07" w:rsidRPr="007665DB" w:rsidRDefault="00E93F07" w:rsidP="00E93F07">
            <w:pPr>
              <w:pStyle w:val="TableParagraph"/>
              <w:tabs>
                <w:tab w:val="left" w:pos="297"/>
              </w:tabs>
              <w:jc w:val="center"/>
              <w:rPr>
                <w:lang w:val="ru-RU"/>
              </w:rPr>
            </w:pPr>
          </w:p>
        </w:tc>
      </w:tr>
      <w:tr w:rsidR="00E93F07" w14:paraId="5F0BEE98" w14:textId="77777777" w:rsidTr="009939AF">
        <w:trPr>
          <w:trHeight w:val="412"/>
        </w:trPr>
        <w:tc>
          <w:tcPr>
            <w:tcW w:w="1671" w:type="dxa"/>
            <w:vMerge/>
          </w:tcPr>
          <w:p w14:paraId="0A7A77B4" w14:textId="77777777" w:rsidR="00E93F07" w:rsidRPr="007665DB" w:rsidRDefault="00E93F07" w:rsidP="00E93F07">
            <w:pPr>
              <w:rPr>
                <w:sz w:val="2"/>
                <w:szCs w:val="2"/>
                <w:lang w:val="ru-RU"/>
              </w:rPr>
            </w:pPr>
          </w:p>
        </w:tc>
        <w:tc>
          <w:tcPr>
            <w:tcW w:w="2604" w:type="dxa"/>
            <w:vMerge/>
          </w:tcPr>
          <w:p w14:paraId="174EDE34" w14:textId="77777777" w:rsidR="00E93F07" w:rsidRPr="007665DB" w:rsidRDefault="00E93F07" w:rsidP="00E93F07">
            <w:pPr>
              <w:pStyle w:val="TableParagraph"/>
              <w:rPr>
                <w:spacing w:val="-2"/>
                <w:lang w:val="ru-RU"/>
              </w:rPr>
            </w:pPr>
          </w:p>
        </w:tc>
        <w:tc>
          <w:tcPr>
            <w:tcW w:w="6520" w:type="dxa"/>
            <w:vMerge/>
          </w:tcPr>
          <w:p w14:paraId="47AF3201" w14:textId="77777777" w:rsidR="00E93F07" w:rsidRPr="007665DB" w:rsidRDefault="00E93F07" w:rsidP="00E93F07">
            <w:pPr>
              <w:pStyle w:val="TableParagraph"/>
              <w:tabs>
                <w:tab w:val="left" w:pos="520"/>
              </w:tabs>
              <w:rPr>
                <w:lang w:val="ru-RU"/>
              </w:rPr>
            </w:pPr>
          </w:p>
        </w:tc>
        <w:tc>
          <w:tcPr>
            <w:tcW w:w="1276" w:type="dxa"/>
          </w:tcPr>
          <w:p w14:paraId="271E2449" w14:textId="77777777" w:rsidR="00E93F07" w:rsidRPr="007665DB" w:rsidRDefault="00E93F07" w:rsidP="00E93F07">
            <w:pPr>
              <w:pStyle w:val="TableParagraph"/>
              <w:tabs>
                <w:tab w:val="left" w:pos="297"/>
              </w:tabs>
              <w:jc w:val="center"/>
              <w:rPr>
                <w:lang w:val="ru-RU"/>
              </w:rPr>
            </w:pPr>
          </w:p>
        </w:tc>
        <w:tc>
          <w:tcPr>
            <w:tcW w:w="1559" w:type="dxa"/>
          </w:tcPr>
          <w:p w14:paraId="4A62C8C7" w14:textId="77777777" w:rsidR="00E93F07" w:rsidRPr="007665DB" w:rsidRDefault="00E93F07" w:rsidP="00E93F07">
            <w:pPr>
              <w:pStyle w:val="TableParagraph"/>
              <w:tabs>
                <w:tab w:val="left" w:pos="297"/>
              </w:tabs>
              <w:jc w:val="center"/>
              <w:rPr>
                <w:lang w:val="ru-RU"/>
              </w:rPr>
            </w:pPr>
          </w:p>
        </w:tc>
        <w:tc>
          <w:tcPr>
            <w:tcW w:w="1276" w:type="dxa"/>
          </w:tcPr>
          <w:p w14:paraId="4ABD6657" w14:textId="77777777" w:rsidR="00E93F07" w:rsidRPr="007665DB" w:rsidRDefault="00E93F07" w:rsidP="00E93F07">
            <w:pPr>
              <w:pStyle w:val="TableParagraph"/>
              <w:tabs>
                <w:tab w:val="left" w:pos="297"/>
              </w:tabs>
              <w:jc w:val="center"/>
              <w:rPr>
                <w:lang w:val="ru-RU"/>
              </w:rPr>
            </w:pPr>
          </w:p>
        </w:tc>
      </w:tr>
      <w:tr w:rsidR="00E93F07" w14:paraId="2C197EC2" w14:textId="77777777" w:rsidTr="009939AF">
        <w:trPr>
          <w:trHeight w:val="75"/>
        </w:trPr>
        <w:tc>
          <w:tcPr>
            <w:tcW w:w="1671" w:type="dxa"/>
            <w:vMerge/>
          </w:tcPr>
          <w:p w14:paraId="67CD3900" w14:textId="77777777" w:rsidR="00E93F07" w:rsidRPr="007665DB" w:rsidRDefault="00E93F07" w:rsidP="00E93F07">
            <w:pPr>
              <w:rPr>
                <w:sz w:val="2"/>
                <w:szCs w:val="2"/>
                <w:lang w:val="ru-RU"/>
              </w:rPr>
            </w:pPr>
          </w:p>
        </w:tc>
        <w:tc>
          <w:tcPr>
            <w:tcW w:w="2604" w:type="dxa"/>
            <w:vMerge/>
          </w:tcPr>
          <w:p w14:paraId="47109189" w14:textId="77777777" w:rsidR="00E93F07" w:rsidRPr="007665DB" w:rsidRDefault="00E93F07" w:rsidP="00E93F07">
            <w:pPr>
              <w:pStyle w:val="TableParagraph"/>
              <w:rPr>
                <w:spacing w:val="-2"/>
                <w:lang w:val="ru-RU"/>
              </w:rPr>
            </w:pPr>
          </w:p>
        </w:tc>
        <w:tc>
          <w:tcPr>
            <w:tcW w:w="6520" w:type="dxa"/>
            <w:vMerge/>
          </w:tcPr>
          <w:p w14:paraId="61AC1B1F" w14:textId="77777777" w:rsidR="00E93F07" w:rsidRPr="007665DB" w:rsidRDefault="00E93F07" w:rsidP="00E93F07">
            <w:pPr>
              <w:pStyle w:val="TableParagraph"/>
              <w:tabs>
                <w:tab w:val="left" w:pos="520"/>
              </w:tabs>
              <w:rPr>
                <w:lang w:val="ru-RU"/>
              </w:rPr>
            </w:pPr>
          </w:p>
        </w:tc>
        <w:tc>
          <w:tcPr>
            <w:tcW w:w="1276" w:type="dxa"/>
          </w:tcPr>
          <w:p w14:paraId="229952C0" w14:textId="75FBAA3F" w:rsidR="00E93F07" w:rsidRPr="007665DB" w:rsidRDefault="00E93F07" w:rsidP="00E93F07">
            <w:pPr>
              <w:pStyle w:val="TableParagraph"/>
              <w:tabs>
                <w:tab w:val="left" w:pos="297"/>
              </w:tabs>
              <w:jc w:val="center"/>
              <w:rPr>
                <w:lang w:val="ru-RU"/>
              </w:rPr>
            </w:pPr>
            <w:r>
              <w:t>нет</w:t>
            </w:r>
          </w:p>
        </w:tc>
        <w:tc>
          <w:tcPr>
            <w:tcW w:w="1559" w:type="dxa"/>
          </w:tcPr>
          <w:p w14:paraId="6F084519" w14:textId="77777777" w:rsidR="00E93F07" w:rsidRPr="007665DB" w:rsidRDefault="00E93F07" w:rsidP="00E93F07">
            <w:pPr>
              <w:pStyle w:val="TableParagraph"/>
              <w:tabs>
                <w:tab w:val="left" w:pos="297"/>
              </w:tabs>
              <w:jc w:val="center"/>
              <w:rPr>
                <w:lang w:val="ru-RU"/>
              </w:rPr>
            </w:pPr>
          </w:p>
        </w:tc>
        <w:tc>
          <w:tcPr>
            <w:tcW w:w="1276" w:type="dxa"/>
          </w:tcPr>
          <w:p w14:paraId="2B4FB683" w14:textId="77777777" w:rsidR="00E93F07" w:rsidRPr="007665DB" w:rsidRDefault="00E93F07" w:rsidP="00E93F07">
            <w:pPr>
              <w:pStyle w:val="TableParagraph"/>
              <w:tabs>
                <w:tab w:val="left" w:pos="297"/>
              </w:tabs>
              <w:jc w:val="center"/>
              <w:rPr>
                <w:lang w:val="ru-RU"/>
              </w:rPr>
            </w:pPr>
          </w:p>
        </w:tc>
      </w:tr>
      <w:tr w:rsidR="00E93F07" w14:paraId="617D5F49" w14:textId="77777777" w:rsidTr="009939AF">
        <w:trPr>
          <w:trHeight w:val="166"/>
        </w:trPr>
        <w:tc>
          <w:tcPr>
            <w:tcW w:w="1671" w:type="dxa"/>
            <w:vMerge/>
          </w:tcPr>
          <w:p w14:paraId="692090AC" w14:textId="77777777" w:rsidR="00E93F07" w:rsidRPr="007665DB" w:rsidRDefault="00E93F07" w:rsidP="00E93F07">
            <w:pPr>
              <w:rPr>
                <w:sz w:val="2"/>
                <w:szCs w:val="2"/>
                <w:lang w:val="ru-RU"/>
              </w:rPr>
            </w:pPr>
          </w:p>
        </w:tc>
        <w:tc>
          <w:tcPr>
            <w:tcW w:w="2604" w:type="dxa"/>
            <w:vMerge w:val="restart"/>
          </w:tcPr>
          <w:p w14:paraId="215AF92B" w14:textId="77777777" w:rsidR="00E93F07" w:rsidRPr="005A4B92" w:rsidRDefault="00E93F07" w:rsidP="00E93F07">
            <w:pPr>
              <w:pStyle w:val="TableParagraph"/>
              <w:tabs>
                <w:tab w:val="left" w:pos="1193"/>
                <w:tab w:val="left" w:pos="2036"/>
              </w:tabs>
              <w:rPr>
                <w:lang w:val="ru-RU"/>
              </w:rPr>
            </w:pPr>
            <w:r w:rsidRPr="005A4B92">
              <w:rPr>
                <w:spacing w:val="-2"/>
                <w:lang w:val="ru-RU"/>
              </w:rPr>
              <w:t>наличие адаптированных</w:t>
            </w:r>
            <w:r w:rsidRPr="005A4B92">
              <w:rPr>
                <w:spacing w:val="40"/>
                <w:lang w:val="ru-RU"/>
              </w:rPr>
              <w:t xml:space="preserve"> </w:t>
            </w:r>
            <w:r w:rsidRPr="005A4B92">
              <w:rPr>
                <w:spacing w:val="-2"/>
                <w:lang w:val="ru-RU"/>
              </w:rPr>
              <w:t xml:space="preserve">лифтов, поручней, </w:t>
            </w:r>
            <w:r w:rsidRPr="005A4B92">
              <w:rPr>
                <w:lang w:val="ru-RU"/>
              </w:rPr>
              <w:t>расширенных</w:t>
            </w:r>
            <w:r w:rsidRPr="005A4B92">
              <w:rPr>
                <w:spacing w:val="80"/>
                <w:lang w:val="ru-RU"/>
              </w:rPr>
              <w:t xml:space="preserve"> </w:t>
            </w:r>
            <w:r w:rsidRPr="005A4B92">
              <w:rPr>
                <w:lang w:val="ru-RU"/>
              </w:rPr>
              <w:t xml:space="preserve">дверных </w:t>
            </w:r>
            <w:r w:rsidRPr="005A4B92">
              <w:rPr>
                <w:spacing w:val="-2"/>
                <w:lang w:val="ru-RU"/>
              </w:rPr>
              <w:t>проемов</w:t>
            </w:r>
          </w:p>
        </w:tc>
        <w:tc>
          <w:tcPr>
            <w:tcW w:w="6520" w:type="dxa"/>
            <w:vMerge w:val="restart"/>
          </w:tcPr>
          <w:p w14:paraId="3A15A290" w14:textId="77777777" w:rsidR="00E93F07" w:rsidRPr="005A4B92" w:rsidRDefault="00E93F07" w:rsidP="00E93F07">
            <w:pPr>
              <w:pStyle w:val="TableParagraph"/>
              <w:tabs>
                <w:tab w:val="left" w:pos="2084"/>
              </w:tabs>
              <w:rPr>
                <w:lang w:val="ru-RU"/>
              </w:rPr>
            </w:pPr>
            <w:r w:rsidRPr="005A4B92">
              <w:rPr>
                <w:spacing w:val="-2"/>
                <w:lang w:val="ru-RU"/>
              </w:rPr>
              <w:t xml:space="preserve">- обеспечение </w:t>
            </w:r>
            <w:r w:rsidRPr="005A4B92">
              <w:rPr>
                <w:lang w:val="ru-RU"/>
              </w:rPr>
              <w:t>противоскользящих свойств ступеней на лестницах;</w:t>
            </w:r>
          </w:p>
          <w:p w14:paraId="6B0A5423" w14:textId="77777777" w:rsidR="00E93F07" w:rsidRPr="005A4B92" w:rsidRDefault="00E93F07" w:rsidP="00E93F07">
            <w:pPr>
              <w:pStyle w:val="TableParagraph"/>
              <w:tabs>
                <w:tab w:val="left" w:pos="232"/>
                <w:tab w:val="left" w:pos="1407"/>
              </w:tabs>
              <w:rPr>
                <w:lang w:val="ru-RU"/>
              </w:rPr>
            </w:pPr>
            <w:r w:rsidRPr="005A4B92">
              <w:rPr>
                <w:lang w:val="ru-RU"/>
              </w:rPr>
              <w:t xml:space="preserve">- обеспечено отличие по цвету и </w:t>
            </w:r>
            <w:r w:rsidRPr="005A4B92">
              <w:rPr>
                <w:spacing w:val="-2"/>
                <w:lang w:val="ru-RU"/>
              </w:rPr>
              <w:t>яркости</w:t>
            </w:r>
            <w:r w:rsidRPr="005A4B92">
              <w:rPr>
                <w:lang w:val="ru-RU"/>
              </w:rPr>
              <w:t xml:space="preserve"> </w:t>
            </w:r>
            <w:r w:rsidRPr="005A4B92">
              <w:rPr>
                <w:spacing w:val="-2"/>
                <w:lang w:val="ru-RU"/>
              </w:rPr>
              <w:t xml:space="preserve">предохранительной </w:t>
            </w:r>
            <w:r w:rsidRPr="005A4B92">
              <w:rPr>
                <w:lang w:val="ru-RU"/>
              </w:rPr>
              <w:t>оковки каждой ступени лестниц от примыкающей к ней ступени;</w:t>
            </w:r>
          </w:p>
          <w:p w14:paraId="064ABD27" w14:textId="77777777" w:rsidR="00E93F07" w:rsidRPr="005A4B92" w:rsidRDefault="00E93F07" w:rsidP="00E93F07">
            <w:pPr>
              <w:pStyle w:val="TableParagraph"/>
              <w:tabs>
                <w:tab w:val="left" w:pos="213"/>
                <w:tab w:val="left" w:pos="1894"/>
                <w:tab w:val="left" w:pos="2600"/>
              </w:tabs>
              <w:rPr>
                <w:lang w:val="ru-RU"/>
              </w:rPr>
            </w:pPr>
            <w:r w:rsidRPr="005A4B92">
              <w:rPr>
                <w:lang w:val="ru-RU"/>
              </w:rPr>
              <w:t>- устройство</w:t>
            </w:r>
            <w:r w:rsidRPr="005A4B92">
              <w:rPr>
                <w:spacing w:val="-5"/>
                <w:lang w:val="ru-RU"/>
              </w:rPr>
              <w:t xml:space="preserve"> </w:t>
            </w:r>
            <w:r w:rsidRPr="005A4B92">
              <w:rPr>
                <w:lang w:val="ru-RU"/>
              </w:rPr>
              <w:t>входного</w:t>
            </w:r>
            <w:r w:rsidRPr="005A4B92">
              <w:rPr>
                <w:spacing w:val="-4"/>
                <w:lang w:val="ru-RU"/>
              </w:rPr>
              <w:t xml:space="preserve"> </w:t>
            </w:r>
            <w:r w:rsidRPr="005A4B92">
              <w:rPr>
                <w:lang w:val="ru-RU"/>
              </w:rPr>
              <w:t xml:space="preserve">вестибюля </w:t>
            </w:r>
            <w:r w:rsidRPr="005A4B92">
              <w:rPr>
                <w:spacing w:val="-2"/>
                <w:lang w:val="ru-RU"/>
              </w:rPr>
              <w:t>оборудовано</w:t>
            </w:r>
            <w:r w:rsidRPr="005A4B92">
              <w:rPr>
                <w:lang w:val="ru-RU"/>
              </w:rPr>
              <w:t xml:space="preserve"> с </w:t>
            </w:r>
            <w:r w:rsidRPr="005A4B92">
              <w:rPr>
                <w:spacing w:val="-2"/>
                <w:lang w:val="ru-RU"/>
              </w:rPr>
              <w:t xml:space="preserve">учетом </w:t>
            </w:r>
            <w:r w:rsidRPr="005A4B92">
              <w:rPr>
                <w:lang w:val="ru-RU"/>
              </w:rPr>
              <w:t>предоставления инвалиду в кресле-коляске возможности проезда и поворота по ширине и длине</w:t>
            </w:r>
            <w:r w:rsidRPr="005A4B92">
              <w:rPr>
                <w:spacing w:val="80"/>
                <w:lang w:val="ru-RU"/>
              </w:rPr>
              <w:t xml:space="preserve"> </w:t>
            </w:r>
            <w:r w:rsidRPr="005A4B92">
              <w:rPr>
                <w:lang w:val="ru-RU"/>
              </w:rPr>
              <w:t>помещения</w:t>
            </w:r>
            <w:r w:rsidRPr="005A4B92">
              <w:rPr>
                <w:spacing w:val="80"/>
                <w:lang w:val="ru-RU"/>
              </w:rPr>
              <w:t xml:space="preserve"> </w:t>
            </w:r>
            <w:r w:rsidRPr="005A4B92">
              <w:rPr>
                <w:lang w:val="ru-RU"/>
              </w:rPr>
              <w:t>(не</w:t>
            </w:r>
            <w:r w:rsidRPr="005A4B92">
              <w:rPr>
                <w:spacing w:val="80"/>
                <w:lang w:val="ru-RU"/>
              </w:rPr>
              <w:t xml:space="preserve"> </w:t>
            </w:r>
            <w:r w:rsidRPr="005A4B92">
              <w:rPr>
                <w:lang w:val="ru-RU"/>
              </w:rPr>
              <w:t>менее</w:t>
            </w:r>
            <w:r w:rsidRPr="005A4B92">
              <w:rPr>
                <w:spacing w:val="40"/>
                <w:lang w:val="ru-RU"/>
              </w:rPr>
              <w:t xml:space="preserve"> </w:t>
            </w:r>
            <w:r w:rsidRPr="005A4B92">
              <w:rPr>
                <w:lang w:val="ru-RU"/>
              </w:rPr>
              <w:t>1,8 м);</w:t>
            </w:r>
          </w:p>
          <w:p w14:paraId="7C472D26" w14:textId="77777777" w:rsidR="00E93F07" w:rsidRPr="005A4B92" w:rsidRDefault="00E93F07" w:rsidP="00E93F07">
            <w:pPr>
              <w:pStyle w:val="TableParagraph"/>
              <w:tabs>
                <w:tab w:val="left" w:pos="888"/>
                <w:tab w:val="left" w:pos="2036"/>
                <w:tab w:val="left" w:pos="2463"/>
              </w:tabs>
              <w:rPr>
                <w:lang w:val="ru-RU"/>
              </w:rPr>
            </w:pPr>
            <w:r w:rsidRPr="005A4B92">
              <w:rPr>
                <w:lang w:val="ru-RU"/>
              </w:rPr>
              <w:t>- вдоль свободных участков стен в безбарьерной зоне организации предусмотрены</w:t>
            </w:r>
            <w:r w:rsidRPr="005A4B92">
              <w:rPr>
                <w:spacing w:val="-14"/>
                <w:lang w:val="ru-RU"/>
              </w:rPr>
              <w:t xml:space="preserve"> </w:t>
            </w:r>
            <w:r w:rsidRPr="005A4B92">
              <w:rPr>
                <w:lang w:val="ru-RU"/>
              </w:rPr>
              <w:t>опорные</w:t>
            </w:r>
            <w:r w:rsidRPr="005A4B92">
              <w:rPr>
                <w:spacing w:val="-14"/>
                <w:lang w:val="ru-RU"/>
              </w:rPr>
              <w:t xml:space="preserve"> </w:t>
            </w:r>
            <w:r w:rsidRPr="005A4B92">
              <w:rPr>
                <w:lang w:val="ru-RU"/>
              </w:rPr>
              <w:t>поручни на высоте 0,7 и 0,9 м</w:t>
            </w:r>
          </w:p>
        </w:tc>
        <w:tc>
          <w:tcPr>
            <w:tcW w:w="1276" w:type="dxa"/>
          </w:tcPr>
          <w:p w14:paraId="519BFC8C" w14:textId="52BF3496" w:rsidR="00E93F07" w:rsidRPr="007665DB" w:rsidRDefault="00E93F07" w:rsidP="00E93F07">
            <w:pPr>
              <w:pStyle w:val="TableParagraph"/>
              <w:tabs>
                <w:tab w:val="left" w:pos="210"/>
                <w:tab w:val="left" w:pos="297"/>
                <w:tab w:val="center" w:pos="706"/>
              </w:tabs>
              <w:jc w:val="center"/>
              <w:rPr>
                <w:lang w:val="ru-RU"/>
              </w:rPr>
            </w:pPr>
            <w:r>
              <w:t>нет</w:t>
            </w:r>
          </w:p>
        </w:tc>
        <w:tc>
          <w:tcPr>
            <w:tcW w:w="1559" w:type="dxa"/>
          </w:tcPr>
          <w:p w14:paraId="68345682" w14:textId="77777777" w:rsidR="00E93F07" w:rsidRPr="007665DB" w:rsidRDefault="00E93F07" w:rsidP="00E93F07">
            <w:pPr>
              <w:pStyle w:val="TableParagraph"/>
              <w:jc w:val="center"/>
              <w:rPr>
                <w:i/>
                <w:lang w:val="ru-RU"/>
              </w:rPr>
            </w:pPr>
          </w:p>
        </w:tc>
        <w:tc>
          <w:tcPr>
            <w:tcW w:w="1276" w:type="dxa"/>
          </w:tcPr>
          <w:p w14:paraId="3AE7964A" w14:textId="77777777" w:rsidR="00E93F07" w:rsidRPr="007665DB" w:rsidRDefault="00E93F07" w:rsidP="00E93F07">
            <w:pPr>
              <w:pStyle w:val="TableParagraph"/>
              <w:tabs>
                <w:tab w:val="left" w:pos="297"/>
              </w:tabs>
              <w:jc w:val="center"/>
              <w:rPr>
                <w:lang w:val="ru-RU"/>
              </w:rPr>
            </w:pPr>
          </w:p>
        </w:tc>
      </w:tr>
      <w:tr w:rsidR="00E93F07" w14:paraId="2F534C20" w14:textId="77777777" w:rsidTr="009939AF">
        <w:trPr>
          <w:trHeight w:val="482"/>
        </w:trPr>
        <w:tc>
          <w:tcPr>
            <w:tcW w:w="1671" w:type="dxa"/>
            <w:vMerge/>
          </w:tcPr>
          <w:p w14:paraId="21BD5B86" w14:textId="77777777" w:rsidR="00E93F07" w:rsidRPr="007665DB" w:rsidRDefault="00E93F07" w:rsidP="00E93F07">
            <w:pPr>
              <w:rPr>
                <w:sz w:val="2"/>
                <w:szCs w:val="2"/>
                <w:lang w:val="ru-RU"/>
              </w:rPr>
            </w:pPr>
          </w:p>
        </w:tc>
        <w:tc>
          <w:tcPr>
            <w:tcW w:w="2604" w:type="dxa"/>
            <w:vMerge/>
          </w:tcPr>
          <w:p w14:paraId="786CDBA6" w14:textId="77777777" w:rsidR="00E93F07" w:rsidRPr="007665DB" w:rsidRDefault="00E93F07" w:rsidP="00E93F07">
            <w:pPr>
              <w:pStyle w:val="TableParagraph"/>
              <w:tabs>
                <w:tab w:val="left" w:pos="1193"/>
                <w:tab w:val="left" w:pos="2036"/>
              </w:tabs>
              <w:rPr>
                <w:spacing w:val="-2"/>
                <w:lang w:val="ru-RU"/>
              </w:rPr>
            </w:pPr>
          </w:p>
        </w:tc>
        <w:tc>
          <w:tcPr>
            <w:tcW w:w="6520" w:type="dxa"/>
            <w:vMerge/>
          </w:tcPr>
          <w:p w14:paraId="03336373" w14:textId="77777777" w:rsidR="00E93F07" w:rsidRPr="007665DB" w:rsidRDefault="00E93F07" w:rsidP="00E93F07">
            <w:pPr>
              <w:pStyle w:val="TableParagraph"/>
              <w:tabs>
                <w:tab w:val="left" w:pos="2084"/>
              </w:tabs>
              <w:rPr>
                <w:spacing w:val="-2"/>
                <w:lang w:val="ru-RU"/>
              </w:rPr>
            </w:pPr>
          </w:p>
        </w:tc>
        <w:tc>
          <w:tcPr>
            <w:tcW w:w="1276" w:type="dxa"/>
          </w:tcPr>
          <w:p w14:paraId="657AD4DE" w14:textId="0C514885" w:rsidR="00E93F07" w:rsidRPr="007665DB" w:rsidRDefault="00E93F07" w:rsidP="00E93F07">
            <w:pPr>
              <w:pStyle w:val="TableParagraph"/>
              <w:tabs>
                <w:tab w:val="left" w:pos="297"/>
              </w:tabs>
              <w:jc w:val="center"/>
              <w:rPr>
                <w:lang w:val="ru-RU"/>
              </w:rPr>
            </w:pPr>
            <w:r>
              <w:t>нет</w:t>
            </w:r>
          </w:p>
        </w:tc>
        <w:tc>
          <w:tcPr>
            <w:tcW w:w="1559" w:type="dxa"/>
          </w:tcPr>
          <w:p w14:paraId="34453B4B" w14:textId="77777777" w:rsidR="00E93F07" w:rsidRPr="007665DB" w:rsidRDefault="00E93F07" w:rsidP="00E93F07">
            <w:pPr>
              <w:pStyle w:val="TableParagraph"/>
              <w:jc w:val="center"/>
              <w:rPr>
                <w:lang w:val="ru-RU"/>
              </w:rPr>
            </w:pPr>
          </w:p>
        </w:tc>
        <w:tc>
          <w:tcPr>
            <w:tcW w:w="1276" w:type="dxa"/>
          </w:tcPr>
          <w:p w14:paraId="5F007347" w14:textId="77777777" w:rsidR="00E93F07" w:rsidRPr="007665DB" w:rsidRDefault="00E93F07" w:rsidP="00E93F07">
            <w:pPr>
              <w:pStyle w:val="TableParagraph"/>
              <w:tabs>
                <w:tab w:val="left" w:pos="297"/>
              </w:tabs>
              <w:jc w:val="center"/>
              <w:rPr>
                <w:lang w:val="ru-RU"/>
              </w:rPr>
            </w:pPr>
          </w:p>
        </w:tc>
      </w:tr>
      <w:tr w:rsidR="00E93F07" w14:paraId="031818C0" w14:textId="77777777" w:rsidTr="009939AF">
        <w:trPr>
          <w:trHeight w:val="673"/>
        </w:trPr>
        <w:tc>
          <w:tcPr>
            <w:tcW w:w="1671" w:type="dxa"/>
            <w:vMerge/>
          </w:tcPr>
          <w:p w14:paraId="299C3F98" w14:textId="77777777" w:rsidR="00E93F07" w:rsidRPr="007665DB" w:rsidRDefault="00E93F07" w:rsidP="00E93F07">
            <w:pPr>
              <w:rPr>
                <w:sz w:val="2"/>
                <w:szCs w:val="2"/>
                <w:lang w:val="ru-RU"/>
              </w:rPr>
            </w:pPr>
          </w:p>
        </w:tc>
        <w:tc>
          <w:tcPr>
            <w:tcW w:w="2604" w:type="dxa"/>
            <w:vMerge/>
          </w:tcPr>
          <w:p w14:paraId="6A406722" w14:textId="77777777" w:rsidR="00E93F07" w:rsidRPr="007665DB" w:rsidRDefault="00E93F07" w:rsidP="00E93F07">
            <w:pPr>
              <w:pStyle w:val="TableParagraph"/>
              <w:tabs>
                <w:tab w:val="left" w:pos="1193"/>
                <w:tab w:val="left" w:pos="2036"/>
              </w:tabs>
              <w:rPr>
                <w:spacing w:val="-2"/>
                <w:lang w:val="ru-RU"/>
              </w:rPr>
            </w:pPr>
          </w:p>
        </w:tc>
        <w:tc>
          <w:tcPr>
            <w:tcW w:w="6520" w:type="dxa"/>
            <w:vMerge/>
          </w:tcPr>
          <w:p w14:paraId="43C1770A" w14:textId="77777777" w:rsidR="00E93F07" w:rsidRPr="007665DB" w:rsidRDefault="00E93F07" w:rsidP="00E93F07">
            <w:pPr>
              <w:pStyle w:val="TableParagraph"/>
              <w:tabs>
                <w:tab w:val="left" w:pos="2084"/>
              </w:tabs>
              <w:rPr>
                <w:spacing w:val="-2"/>
                <w:lang w:val="ru-RU"/>
              </w:rPr>
            </w:pPr>
          </w:p>
        </w:tc>
        <w:tc>
          <w:tcPr>
            <w:tcW w:w="1276" w:type="dxa"/>
          </w:tcPr>
          <w:p w14:paraId="7000A5DA" w14:textId="2557CA9E" w:rsidR="00E93F07" w:rsidRPr="007665DB" w:rsidRDefault="00E93F07" w:rsidP="00E93F07">
            <w:pPr>
              <w:pStyle w:val="TableParagraph"/>
              <w:tabs>
                <w:tab w:val="left" w:pos="297"/>
              </w:tabs>
              <w:jc w:val="center"/>
              <w:rPr>
                <w:lang w:val="ru-RU"/>
              </w:rPr>
            </w:pPr>
            <w:r>
              <w:t>да</w:t>
            </w:r>
          </w:p>
        </w:tc>
        <w:tc>
          <w:tcPr>
            <w:tcW w:w="1559" w:type="dxa"/>
          </w:tcPr>
          <w:p w14:paraId="63E799A0" w14:textId="77777777" w:rsidR="00E93F07" w:rsidRPr="007665DB" w:rsidRDefault="00E93F07" w:rsidP="00E93F07">
            <w:pPr>
              <w:pStyle w:val="TableParagraph"/>
              <w:rPr>
                <w:lang w:val="ru-RU"/>
              </w:rPr>
            </w:pPr>
          </w:p>
        </w:tc>
        <w:tc>
          <w:tcPr>
            <w:tcW w:w="1276" w:type="dxa"/>
          </w:tcPr>
          <w:p w14:paraId="46FD6BA9" w14:textId="3404E0FF" w:rsidR="00E93F07" w:rsidRPr="007665DB" w:rsidRDefault="00E93F07" w:rsidP="00E93F07">
            <w:pPr>
              <w:pStyle w:val="TableParagraph"/>
              <w:tabs>
                <w:tab w:val="left" w:pos="297"/>
              </w:tabs>
              <w:jc w:val="center"/>
              <w:rPr>
                <w:lang w:val="ru-RU"/>
              </w:rPr>
            </w:pPr>
            <w:r>
              <w:t>3; 3,1</w:t>
            </w:r>
          </w:p>
        </w:tc>
      </w:tr>
      <w:tr w:rsidR="00E93F07" w14:paraId="2ACBC6C5" w14:textId="77777777" w:rsidTr="009939AF">
        <w:trPr>
          <w:trHeight w:val="757"/>
        </w:trPr>
        <w:tc>
          <w:tcPr>
            <w:tcW w:w="1671" w:type="dxa"/>
            <w:vMerge/>
          </w:tcPr>
          <w:p w14:paraId="4E7A35DF" w14:textId="77777777" w:rsidR="00E93F07" w:rsidRPr="007665DB" w:rsidRDefault="00E93F07" w:rsidP="00E93F07">
            <w:pPr>
              <w:rPr>
                <w:sz w:val="2"/>
                <w:szCs w:val="2"/>
                <w:lang w:val="ru-RU"/>
              </w:rPr>
            </w:pPr>
          </w:p>
        </w:tc>
        <w:tc>
          <w:tcPr>
            <w:tcW w:w="2604" w:type="dxa"/>
            <w:vMerge/>
          </w:tcPr>
          <w:p w14:paraId="417187BA" w14:textId="77777777" w:rsidR="00E93F07" w:rsidRPr="007665DB" w:rsidRDefault="00E93F07" w:rsidP="00E93F07">
            <w:pPr>
              <w:pStyle w:val="TableParagraph"/>
              <w:tabs>
                <w:tab w:val="left" w:pos="1193"/>
                <w:tab w:val="left" w:pos="2036"/>
              </w:tabs>
              <w:rPr>
                <w:spacing w:val="-2"/>
                <w:lang w:val="ru-RU"/>
              </w:rPr>
            </w:pPr>
          </w:p>
        </w:tc>
        <w:tc>
          <w:tcPr>
            <w:tcW w:w="6520" w:type="dxa"/>
            <w:vMerge/>
          </w:tcPr>
          <w:p w14:paraId="3B70C1A3" w14:textId="77777777" w:rsidR="00E93F07" w:rsidRPr="007665DB" w:rsidRDefault="00E93F07" w:rsidP="00E93F07">
            <w:pPr>
              <w:pStyle w:val="TableParagraph"/>
              <w:tabs>
                <w:tab w:val="left" w:pos="2084"/>
              </w:tabs>
              <w:rPr>
                <w:spacing w:val="-2"/>
                <w:lang w:val="ru-RU"/>
              </w:rPr>
            </w:pPr>
          </w:p>
        </w:tc>
        <w:tc>
          <w:tcPr>
            <w:tcW w:w="1276" w:type="dxa"/>
          </w:tcPr>
          <w:p w14:paraId="6FC16699" w14:textId="3A38690F" w:rsidR="00E93F07" w:rsidRPr="007665DB" w:rsidRDefault="00E93F07" w:rsidP="00B43448">
            <w:pPr>
              <w:pStyle w:val="TableParagraph"/>
              <w:tabs>
                <w:tab w:val="left" w:pos="297"/>
              </w:tabs>
              <w:jc w:val="center"/>
              <w:rPr>
                <w:lang w:val="ru-RU"/>
              </w:rPr>
            </w:pPr>
            <w:r>
              <w:t>нет</w:t>
            </w:r>
          </w:p>
        </w:tc>
        <w:tc>
          <w:tcPr>
            <w:tcW w:w="1559" w:type="dxa"/>
          </w:tcPr>
          <w:p w14:paraId="6989FA5C" w14:textId="77777777" w:rsidR="00E93F07" w:rsidRPr="007665DB" w:rsidRDefault="00E93F07" w:rsidP="00E93F07">
            <w:pPr>
              <w:pStyle w:val="TableParagraph"/>
              <w:tabs>
                <w:tab w:val="left" w:pos="297"/>
              </w:tabs>
              <w:rPr>
                <w:lang w:val="ru-RU"/>
              </w:rPr>
            </w:pPr>
          </w:p>
        </w:tc>
        <w:tc>
          <w:tcPr>
            <w:tcW w:w="1276" w:type="dxa"/>
          </w:tcPr>
          <w:p w14:paraId="6D568225" w14:textId="77777777" w:rsidR="00E93F07" w:rsidRPr="007665DB" w:rsidRDefault="00E93F07" w:rsidP="00E93F07">
            <w:pPr>
              <w:pStyle w:val="TableParagraph"/>
              <w:tabs>
                <w:tab w:val="left" w:pos="297"/>
              </w:tabs>
              <w:jc w:val="center"/>
              <w:rPr>
                <w:lang w:val="ru-RU"/>
              </w:rPr>
            </w:pPr>
          </w:p>
        </w:tc>
      </w:tr>
      <w:tr w:rsidR="00E93F07" w14:paraId="5A3CD0F7" w14:textId="77777777" w:rsidTr="009939AF">
        <w:trPr>
          <w:trHeight w:val="359"/>
        </w:trPr>
        <w:tc>
          <w:tcPr>
            <w:tcW w:w="1671" w:type="dxa"/>
          </w:tcPr>
          <w:p w14:paraId="66953AD2" w14:textId="77777777" w:rsidR="00E93F07" w:rsidRPr="007665DB" w:rsidRDefault="00E93F07" w:rsidP="00E93F07">
            <w:pPr>
              <w:rPr>
                <w:sz w:val="2"/>
                <w:szCs w:val="2"/>
                <w:lang w:val="ru-RU"/>
              </w:rPr>
            </w:pPr>
          </w:p>
        </w:tc>
        <w:tc>
          <w:tcPr>
            <w:tcW w:w="2604" w:type="dxa"/>
          </w:tcPr>
          <w:p w14:paraId="05FE8088" w14:textId="77777777" w:rsidR="00E93F07" w:rsidRDefault="00E93F07" w:rsidP="00E93F07">
            <w:pPr>
              <w:pStyle w:val="TableParagraph"/>
              <w:tabs>
                <w:tab w:val="left" w:pos="1529"/>
              </w:tabs>
            </w:pPr>
            <w:r>
              <w:rPr>
                <w:spacing w:val="-2"/>
              </w:rPr>
              <w:t>наличие</w:t>
            </w:r>
            <w:r>
              <w:t xml:space="preserve"> </w:t>
            </w:r>
            <w:r>
              <w:rPr>
                <w:spacing w:val="-2"/>
              </w:rPr>
              <w:t>сменных кресел-колясок</w:t>
            </w:r>
          </w:p>
        </w:tc>
        <w:tc>
          <w:tcPr>
            <w:tcW w:w="6520" w:type="dxa"/>
          </w:tcPr>
          <w:p w14:paraId="0F9586A6" w14:textId="77777777" w:rsidR="00E93F07" w:rsidRPr="005A4B92" w:rsidRDefault="00E93F07" w:rsidP="00E93F07">
            <w:pPr>
              <w:pStyle w:val="TableParagraph"/>
              <w:rPr>
                <w:lang w:val="ru-RU"/>
              </w:rPr>
            </w:pPr>
            <w:r w:rsidRPr="005A4B92">
              <w:rPr>
                <w:lang w:val="ru-RU"/>
              </w:rPr>
              <w:t>- имеются в наличии сменные кресла-коляски в количестве, достаточном для обеспечения не менее</w:t>
            </w:r>
            <w:r w:rsidRPr="005A4B92">
              <w:rPr>
                <w:spacing w:val="40"/>
                <w:lang w:val="ru-RU"/>
              </w:rPr>
              <w:t xml:space="preserve"> </w:t>
            </w:r>
            <w:r w:rsidRPr="005A4B92">
              <w:rPr>
                <w:lang w:val="ru-RU"/>
              </w:rPr>
              <w:t>10</w:t>
            </w:r>
            <w:r w:rsidRPr="005A4B92">
              <w:rPr>
                <w:spacing w:val="-2"/>
                <w:lang w:val="ru-RU"/>
              </w:rPr>
              <w:t xml:space="preserve"> </w:t>
            </w:r>
            <w:r w:rsidRPr="005A4B92">
              <w:rPr>
                <w:lang w:val="ru-RU"/>
              </w:rPr>
              <w:t>%</w:t>
            </w:r>
            <w:r w:rsidRPr="005A4B92">
              <w:rPr>
                <w:spacing w:val="40"/>
                <w:lang w:val="ru-RU"/>
              </w:rPr>
              <w:t xml:space="preserve"> </w:t>
            </w:r>
            <w:r w:rsidRPr="005A4B92">
              <w:rPr>
                <w:lang w:val="ru-RU"/>
              </w:rPr>
              <w:t xml:space="preserve">контингента получателей услуг - инвалидов единовременно, но не менее </w:t>
            </w:r>
            <w:r w:rsidRPr="005A4B92">
              <w:rPr>
                <w:spacing w:val="-2"/>
                <w:lang w:val="ru-RU"/>
              </w:rPr>
              <w:t>одного</w:t>
            </w:r>
          </w:p>
        </w:tc>
        <w:tc>
          <w:tcPr>
            <w:tcW w:w="1276" w:type="dxa"/>
          </w:tcPr>
          <w:p w14:paraId="765B4C58" w14:textId="212336CC" w:rsidR="00E93F07" w:rsidRPr="007665DB" w:rsidRDefault="00E93F07" w:rsidP="00E93F07">
            <w:pPr>
              <w:pStyle w:val="TableParagraph"/>
              <w:tabs>
                <w:tab w:val="left" w:pos="297"/>
              </w:tabs>
              <w:jc w:val="center"/>
              <w:rPr>
                <w:lang w:val="ru-RU"/>
              </w:rPr>
            </w:pPr>
            <w:r>
              <w:t>да</w:t>
            </w:r>
          </w:p>
        </w:tc>
        <w:tc>
          <w:tcPr>
            <w:tcW w:w="1559" w:type="dxa"/>
          </w:tcPr>
          <w:p w14:paraId="278CB518" w14:textId="77777777" w:rsidR="00E93F07" w:rsidRPr="007665DB" w:rsidRDefault="00E93F07" w:rsidP="00E93F07">
            <w:pPr>
              <w:pStyle w:val="TableParagraph"/>
              <w:tabs>
                <w:tab w:val="left" w:pos="297"/>
              </w:tabs>
              <w:rPr>
                <w:lang w:val="ru-RU"/>
              </w:rPr>
            </w:pPr>
          </w:p>
        </w:tc>
        <w:tc>
          <w:tcPr>
            <w:tcW w:w="1276" w:type="dxa"/>
          </w:tcPr>
          <w:p w14:paraId="5C0C2D90" w14:textId="77777777" w:rsidR="00E93F07" w:rsidRPr="007665DB" w:rsidRDefault="00E93F07" w:rsidP="00E93F07">
            <w:pPr>
              <w:pStyle w:val="TableParagraph"/>
              <w:tabs>
                <w:tab w:val="left" w:pos="297"/>
              </w:tabs>
              <w:jc w:val="center"/>
              <w:rPr>
                <w:lang w:val="ru-RU"/>
              </w:rPr>
            </w:pPr>
          </w:p>
        </w:tc>
      </w:tr>
      <w:tr w:rsidR="00E93F07" w14:paraId="49186D8D" w14:textId="77777777" w:rsidTr="009939AF">
        <w:trPr>
          <w:trHeight w:val="748"/>
        </w:trPr>
        <w:tc>
          <w:tcPr>
            <w:tcW w:w="1671" w:type="dxa"/>
            <w:vMerge w:val="restart"/>
          </w:tcPr>
          <w:p w14:paraId="6A2983E5" w14:textId="77777777" w:rsidR="00E93F07" w:rsidRPr="007665DB" w:rsidRDefault="00E93F07" w:rsidP="00E93F07">
            <w:pPr>
              <w:rPr>
                <w:sz w:val="2"/>
                <w:szCs w:val="2"/>
                <w:lang w:val="ru-RU"/>
              </w:rPr>
            </w:pPr>
          </w:p>
        </w:tc>
        <w:tc>
          <w:tcPr>
            <w:tcW w:w="2604" w:type="dxa"/>
            <w:vMerge w:val="restart"/>
          </w:tcPr>
          <w:p w14:paraId="55B5E52C" w14:textId="77777777" w:rsidR="00E93F07" w:rsidRPr="005A4B92" w:rsidRDefault="00E93F07" w:rsidP="00E93F07">
            <w:pPr>
              <w:pStyle w:val="TableParagraph"/>
              <w:rPr>
                <w:lang w:val="ru-RU"/>
              </w:rPr>
            </w:pPr>
            <w:r w:rsidRPr="005A4B92">
              <w:rPr>
                <w:lang w:val="ru-RU"/>
              </w:rPr>
              <w:t xml:space="preserve">наличие специально оборудованных для </w:t>
            </w:r>
            <w:r w:rsidRPr="005A4B92">
              <w:rPr>
                <w:spacing w:val="-2"/>
                <w:lang w:val="ru-RU"/>
              </w:rPr>
              <w:t>инвалидов санитарно-гигиеничес</w:t>
            </w:r>
            <w:r w:rsidRPr="005A4B92">
              <w:rPr>
                <w:lang w:val="ru-RU"/>
              </w:rPr>
              <w:t>ких помещений</w:t>
            </w:r>
          </w:p>
        </w:tc>
        <w:tc>
          <w:tcPr>
            <w:tcW w:w="6520" w:type="dxa"/>
            <w:vMerge w:val="restart"/>
          </w:tcPr>
          <w:p w14:paraId="3E25A1ED" w14:textId="77777777" w:rsidR="00E93F07" w:rsidRPr="005A4B92" w:rsidRDefault="00E93F07" w:rsidP="00E93F07">
            <w:pPr>
              <w:pStyle w:val="TableParagraph"/>
              <w:tabs>
                <w:tab w:val="left" w:pos="2475"/>
              </w:tabs>
              <w:rPr>
                <w:lang w:val="ru-RU"/>
              </w:rPr>
            </w:pPr>
            <w:r w:rsidRPr="005A4B92">
              <w:rPr>
                <w:spacing w:val="-10"/>
                <w:lang w:val="ru-RU"/>
              </w:rPr>
              <w:t>-</w:t>
            </w:r>
            <w:r w:rsidRPr="005A4B92">
              <w:rPr>
                <w:lang w:val="ru-RU"/>
              </w:rPr>
              <w:t xml:space="preserve"> </w:t>
            </w:r>
            <w:r w:rsidRPr="005A4B92">
              <w:rPr>
                <w:spacing w:val="-2"/>
                <w:lang w:val="ru-RU"/>
              </w:rPr>
              <w:t xml:space="preserve">санитарно-гигиенические </w:t>
            </w:r>
            <w:r w:rsidRPr="005A4B92">
              <w:rPr>
                <w:lang w:val="ru-RU"/>
              </w:rPr>
              <w:t xml:space="preserve">помещения размещены в </w:t>
            </w:r>
            <w:r w:rsidRPr="005A4B92">
              <w:rPr>
                <w:spacing w:val="-2"/>
                <w:lang w:val="ru-RU"/>
              </w:rPr>
              <w:t>непосредственной</w:t>
            </w:r>
            <w:r w:rsidRPr="005A4B92">
              <w:rPr>
                <w:lang w:val="ru-RU"/>
              </w:rPr>
              <w:t xml:space="preserve"> </w:t>
            </w:r>
            <w:r w:rsidRPr="005A4B92">
              <w:rPr>
                <w:spacing w:val="-2"/>
                <w:lang w:val="ru-RU"/>
              </w:rPr>
              <w:t>близости</w:t>
            </w:r>
            <w:r w:rsidRPr="005A4B92">
              <w:rPr>
                <w:lang w:val="ru-RU"/>
              </w:rPr>
              <w:t xml:space="preserve"> (доступности) от основных </w:t>
            </w:r>
            <w:r w:rsidRPr="005A4B92">
              <w:rPr>
                <w:spacing w:val="-2"/>
                <w:lang w:val="ru-RU"/>
              </w:rPr>
              <w:t xml:space="preserve">входов, въездов, </w:t>
            </w:r>
            <w:r w:rsidRPr="005A4B92">
              <w:rPr>
                <w:lang w:val="ru-RU"/>
              </w:rPr>
              <w:t>коммуникационных</w:t>
            </w:r>
            <w:r w:rsidRPr="005A4B92">
              <w:rPr>
                <w:spacing w:val="-4"/>
                <w:lang w:val="ru-RU"/>
              </w:rPr>
              <w:t xml:space="preserve"> </w:t>
            </w:r>
            <w:r w:rsidRPr="005A4B92">
              <w:rPr>
                <w:lang w:val="ru-RU"/>
              </w:rPr>
              <w:t>узлов</w:t>
            </w:r>
            <w:r w:rsidRPr="005A4B92">
              <w:rPr>
                <w:spacing w:val="-1"/>
                <w:lang w:val="ru-RU"/>
              </w:rPr>
              <w:t xml:space="preserve"> </w:t>
            </w:r>
            <w:r w:rsidRPr="005A4B92">
              <w:rPr>
                <w:lang w:val="ru-RU"/>
              </w:rPr>
              <w:t xml:space="preserve">здания </w:t>
            </w:r>
            <w:r w:rsidRPr="005A4B92">
              <w:rPr>
                <w:spacing w:val="-2"/>
                <w:lang w:val="ru-RU"/>
              </w:rPr>
              <w:t>организации,</w:t>
            </w:r>
          </w:p>
          <w:p w14:paraId="44C1CBE0" w14:textId="77777777" w:rsidR="00E93F07" w:rsidRPr="005A4B92" w:rsidRDefault="00E93F07" w:rsidP="00E93F07">
            <w:pPr>
              <w:pStyle w:val="TableParagraph"/>
              <w:tabs>
                <w:tab w:val="left" w:pos="438"/>
              </w:tabs>
              <w:rPr>
                <w:lang w:val="ru-RU"/>
              </w:rPr>
            </w:pPr>
            <w:r w:rsidRPr="005A4B92">
              <w:rPr>
                <w:lang w:val="ru-RU"/>
              </w:rPr>
              <w:t>- в санитарно-гигиенических помещениях имеется кнопка вызова персонала;</w:t>
            </w:r>
          </w:p>
          <w:p w14:paraId="59B734DA" w14:textId="77777777" w:rsidR="00E93F07" w:rsidRPr="005A4B92" w:rsidRDefault="00E93F07" w:rsidP="00E93F07">
            <w:pPr>
              <w:pStyle w:val="TableParagraph"/>
              <w:tabs>
                <w:tab w:val="left" w:pos="230"/>
              </w:tabs>
              <w:rPr>
                <w:lang w:val="ru-RU"/>
              </w:rPr>
            </w:pPr>
            <w:r w:rsidRPr="005A4B92">
              <w:rPr>
                <w:lang w:val="ru-RU"/>
              </w:rPr>
              <w:t>- ширина прохода между рядами кабин, между стеной и рядом кабин, между писсуарами и линией открытых дверей противостоящего ряда кабин - не менее 1,8 м;</w:t>
            </w:r>
          </w:p>
          <w:p w14:paraId="64737F49" w14:textId="77777777" w:rsidR="00E93F07" w:rsidRPr="005A4B92" w:rsidRDefault="00E93F07" w:rsidP="00E93F07">
            <w:pPr>
              <w:pStyle w:val="TableParagraph"/>
              <w:tabs>
                <w:tab w:val="left" w:pos="747"/>
                <w:tab w:val="left" w:pos="2290"/>
                <w:tab w:val="left" w:pos="2444"/>
              </w:tabs>
              <w:rPr>
                <w:lang w:val="ru-RU"/>
              </w:rPr>
            </w:pPr>
            <w:r w:rsidRPr="005A4B92">
              <w:rPr>
                <w:spacing w:val="-2"/>
                <w:lang w:val="ru-RU"/>
              </w:rPr>
              <w:t>- санитарные</w:t>
            </w:r>
            <w:r w:rsidRPr="005A4B92">
              <w:rPr>
                <w:lang w:val="ru-RU"/>
              </w:rPr>
              <w:t xml:space="preserve"> </w:t>
            </w:r>
            <w:r w:rsidRPr="005A4B92">
              <w:rPr>
                <w:spacing w:val="-2"/>
                <w:lang w:val="ru-RU"/>
              </w:rPr>
              <w:t>комнаты оборудованы</w:t>
            </w:r>
            <w:r w:rsidRPr="005A4B92">
              <w:rPr>
                <w:lang w:val="ru-RU"/>
              </w:rPr>
              <w:t xml:space="preserve"> </w:t>
            </w:r>
            <w:r w:rsidRPr="005A4B92">
              <w:rPr>
                <w:spacing w:val="-2"/>
                <w:lang w:val="ru-RU"/>
              </w:rPr>
              <w:t xml:space="preserve">опорными </w:t>
            </w:r>
            <w:r w:rsidRPr="005A4B92">
              <w:rPr>
                <w:lang w:val="ru-RU"/>
              </w:rPr>
              <w:t>поручнями</w:t>
            </w:r>
            <w:r w:rsidRPr="005A4B92">
              <w:rPr>
                <w:spacing w:val="-1"/>
                <w:lang w:val="ru-RU"/>
              </w:rPr>
              <w:t xml:space="preserve"> </w:t>
            </w:r>
            <w:r w:rsidRPr="005A4B92">
              <w:rPr>
                <w:lang w:val="ru-RU"/>
              </w:rPr>
              <w:t>у</w:t>
            </w:r>
            <w:r w:rsidRPr="005A4B92">
              <w:rPr>
                <w:spacing w:val="-1"/>
                <w:lang w:val="ru-RU"/>
              </w:rPr>
              <w:t xml:space="preserve"> </w:t>
            </w:r>
            <w:r w:rsidRPr="005A4B92">
              <w:rPr>
                <w:lang w:val="ru-RU"/>
              </w:rPr>
              <w:t>унитазов</w:t>
            </w:r>
            <w:r w:rsidRPr="005A4B92">
              <w:rPr>
                <w:spacing w:val="-1"/>
                <w:lang w:val="ru-RU"/>
              </w:rPr>
              <w:t xml:space="preserve"> </w:t>
            </w:r>
            <w:r w:rsidRPr="005A4B92">
              <w:rPr>
                <w:lang w:val="ru-RU"/>
              </w:rPr>
              <w:t>и</w:t>
            </w:r>
            <w:r w:rsidRPr="005A4B92">
              <w:rPr>
                <w:spacing w:val="-1"/>
                <w:lang w:val="ru-RU"/>
              </w:rPr>
              <w:t xml:space="preserve"> </w:t>
            </w:r>
            <w:r w:rsidRPr="005A4B92">
              <w:rPr>
                <w:lang w:val="ru-RU"/>
              </w:rPr>
              <w:t>раковин;</w:t>
            </w:r>
          </w:p>
          <w:p w14:paraId="3DE70988" w14:textId="77777777" w:rsidR="00E93F07" w:rsidRPr="005A4B92" w:rsidRDefault="00E93F07" w:rsidP="00E93F07">
            <w:pPr>
              <w:pStyle w:val="TableParagraph"/>
              <w:tabs>
                <w:tab w:val="left" w:pos="843"/>
                <w:tab w:val="left" w:pos="2412"/>
              </w:tabs>
              <w:rPr>
                <w:lang w:val="ru-RU"/>
              </w:rPr>
            </w:pPr>
            <w:r w:rsidRPr="005A4B92">
              <w:rPr>
                <w:lang w:val="ru-RU"/>
              </w:rPr>
              <w:t xml:space="preserve">- используются адаптационные приспособления для инвалидов </w:t>
            </w:r>
            <w:r w:rsidRPr="005A4B92">
              <w:rPr>
                <w:spacing w:val="-2"/>
                <w:lang w:val="ru-RU"/>
              </w:rPr>
              <w:t>(специальные</w:t>
            </w:r>
            <w:r w:rsidRPr="005A4B92">
              <w:rPr>
                <w:lang w:val="ru-RU"/>
              </w:rPr>
              <w:t xml:space="preserve"> </w:t>
            </w:r>
            <w:r w:rsidRPr="005A4B92">
              <w:rPr>
                <w:spacing w:val="-2"/>
                <w:lang w:val="ru-RU"/>
              </w:rPr>
              <w:t xml:space="preserve">унитазы, </w:t>
            </w:r>
            <w:r w:rsidRPr="005A4B92">
              <w:rPr>
                <w:lang w:val="ru-RU"/>
              </w:rPr>
              <w:t xml:space="preserve">раковины, раковины для </w:t>
            </w:r>
            <w:r w:rsidRPr="005A4B92">
              <w:rPr>
                <w:spacing w:val="-2"/>
                <w:lang w:val="ru-RU"/>
              </w:rPr>
              <w:t>инвалидов</w:t>
            </w:r>
            <w:r w:rsidRPr="005A4B92">
              <w:rPr>
                <w:lang w:val="ru-RU"/>
              </w:rPr>
              <w:t xml:space="preserve"> </w:t>
            </w:r>
            <w:r w:rsidRPr="005A4B92">
              <w:rPr>
                <w:spacing w:val="-10"/>
                <w:lang w:val="ru-RU"/>
              </w:rPr>
              <w:t>с</w:t>
            </w:r>
            <w:r w:rsidRPr="005A4B92">
              <w:rPr>
                <w:lang w:val="ru-RU"/>
              </w:rPr>
              <w:t xml:space="preserve"> </w:t>
            </w:r>
            <w:r w:rsidRPr="005A4B92">
              <w:rPr>
                <w:spacing w:val="-6"/>
                <w:lang w:val="ru-RU"/>
              </w:rPr>
              <w:t xml:space="preserve">локтевым </w:t>
            </w:r>
            <w:r w:rsidRPr="005A4B92">
              <w:rPr>
                <w:lang w:val="ru-RU"/>
              </w:rPr>
              <w:t xml:space="preserve">смесителем; травмобезопасный </w:t>
            </w:r>
            <w:r w:rsidRPr="005A4B92">
              <w:rPr>
                <w:spacing w:val="-2"/>
                <w:lang w:val="ru-RU"/>
              </w:rPr>
              <w:t>держатель</w:t>
            </w:r>
            <w:r w:rsidRPr="005A4B92">
              <w:rPr>
                <w:lang w:val="ru-RU"/>
              </w:rPr>
              <w:t xml:space="preserve"> </w:t>
            </w:r>
            <w:r w:rsidRPr="005A4B92">
              <w:rPr>
                <w:spacing w:val="-2"/>
                <w:lang w:val="ru-RU"/>
              </w:rPr>
              <w:t xml:space="preserve">(крючок); </w:t>
            </w:r>
            <w:r w:rsidRPr="005A4B92">
              <w:rPr>
                <w:lang w:val="ru-RU"/>
              </w:rPr>
              <w:t>травмобезопасное поворотное зеркало; сенсорный дозатор мыла; тактильные пиктограммы</w:t>
            </w:r>
            <w:r w:rsidRPr="005A4B92">
              <w:rPr>
                <w:spacing w:val="40"/>
                <w:lang w:val="ru-RU"/>
              </w:rPr>
              <w:t xml:space="preserve"> </w:t>
            </w:r>
            <w:r w:rsidRPr="005A4B92">
              <w:rPr>
                <w:lang w:val="ru-RU"/>
              </w:rPr>
              <w:t>и др.)</w:t>
            </w:r>
          </w:p>
        </w:tc>
        <w:tc>
          <w:tcPr>
            <w:tcW w:w="1276" w:type="dxa"/>
          </w:tcPr>
          <w:p w14:paraId="63658377" w14:textId="5EF9FB7C" w:rsidR="00E93F07" w:rsidRPr="007665DB" w:rsidRDefault="00E93F07" w:rsidP="00E93F07">
            <w:pPr>
              <w:pStyle w:val="TableParagraph"/>
              <w:tabs>
                <w:tab w:val="left" w:pos="297"/>
              </w:tabs>
              <w:jc w:val="center"/>
              <w:rPr>
                <w:lang w:val="ru-RU"/>
              </w:rPr>
            </w:pPr>
            <w:r>
              <w:t>да</w:t>
            </w:r>
          </w:p>
        </w:tc>
        <w:tc>
          <w:tcPr>
            <w:tcW w:w="1559" w:type="dxa"/>
          </w:tcPr>
          <w:p w14:paraId="48715CFF" w14:textId="77777777" w:rsidR="00E93F07" w:rsidRPr="007665DB" w:rsidRDefault="00E93F07" w:rsidP="00E93F07">
            <w:pPr>
              <w:pStyle w:val="TableParagraph"/>
              <w:jc w:val="center"/>
              <w:rPr>
                <w:lang w:val="ru-RU"/>
              </w:rPr>
            </w:pPr>
          </w:p>
        </w:tc>
        <w:tc>
          <w:tcPr>
            <w:tcW w:w="1276" w:type="dxa"/>
          </w:tcPr>
          <w:p w14:paraId="40098AA3" w14:textId="77777777" w:rsidR="00E93F07" w:rsidRPr="007665DB" w:rsidRDefault="00E93F07" w:rsidP="00E93F07">
            <w:pPr>
              <w:pStyle w:val="TableParagraph"/>
              <w:tabs>
                <w:tab w:val="left" w:pos="297"/>
              </w:tabs>
              <w:jc w:val="center"/>
              <w:rPr>
                <w:lang w:val="ru-RU"/>
              </w:rPr>
            </w:pPr>
          </w:p>
        </w:tc>
      </w:tr>
      <w:tr w:rsidR="00E93F07" w14:paraId="3E08A4F1" w14:textId="77777777" w:rsidTr="009939AF">
        <w:trPr>
          <w:trHeight w:val="425"/>
        </w:trPr>
        <w:tc>
          <w:tcPr>
            <w:tcW w:w="1671" w:type="dxa"/>
            <w:vMerge/>
          </w:tcPr>
          <w:p w14:paraId="492F87FF" w14:textId="77777777" w:rsidR="00E93F07" w:rsidRPr="007665DB" w:rsidRDefault="00E93F07" w:rsidP="00E93F07">
            <w:pPr>
              <w:rPr>
                <w:sz w:val="2"/>
                <w:szCs w:val="2"/>
                <w:lang w:val="ru-RU"/>
              </w:rPr>
            </w:pPr>
          </w:p>
        </w:tc>
        <w:tc>
          <w:tcPr>
            <w:tcW w:w="2604" w:type="dxa"/>
            <w:vMerge/>
          </w:tcPr>
          <w:p w14:paraId="3F81304E" w14:textId="77777777" w:rsidR="00E93F07" w:rsidRPr="007665DB" w:rsidRDefault="00E93F07" w:rsidP="00E93F07">
            <w:pPr>
              <w:pStyle w:val="TableParagraph"/>
              <w:rPr>
                <w:lang w:val="ru-RU"/>
              </w:rPr>
            </w:pPr>
          </w:p>
        </w:tc>
        <w:tc>
          <w:tcPr>
            <w:tcW w:w="6520" w:type="dxa"/>
            <w:vMerge/>
          </w:tcPr>
          <w:p w14:paraId="5A27050A" w14:textId="77777777" w:rsidR="00E93F07" w:rsidRPr="007665DB" w:rsidRDefault="00E93F07" w:rsidP="00E93F07">
            <w:pPr>
              <w:pStyle w:val="TableParagraph"/>
              <w:tabs>
                <w:tab w:val="left" w:pos="2475"/>
              </w:tabs>
              <w:rPr>
                <w:spacing w:val="-10"/>
                <w:lang w:val="ru-RU"/>
              </w:rPr>
            </w:pPr>
          </w:p>
        </w:tc>
        <w:tc>
          <w:tcPr>
            <w:tcW w:w="1276" w:type="dxa"/>
          </w:tcPr>
          <w:p w14:paraId="25F92F45" w14:textId="3731B9E9" w:rsidR="00E93F07" w:rsidRPr="007665DB" w:rsidRDefault="00E93F07" w:rsidP="00E93F07">
            <w:pPr>
              <w:pStyle w:val="TableParagraph"/>
              <w:tabs>
                <w:tab w:val="left" w:pos="297"/>
              </w:tabs>
              <w:jc w:val="center"/>
              <w:rPr>
                <w:lang w:val="ru-RU"/>
              </w:rPr>
            </w:pPr>
            <w:r>
              <w:t>нет</w:t>
            </w:r>
          </w:p>
        </w:tc>
        <w:tc>
          <w:tcPr>
            <w:tcW w:w="1559" w:type="dxa"/>
          </w:tcPr>
          <w:p w14:paraId="63972D5A" w14:textId="77777777" w:rsidR="00E93F07" w:rsidRPr="007665DB" w:rsidRDefault="00E93F07" w:rsidP="00E93F07">
            <w:pPr>
              <w:pStyle w:val="TableParagraph"/>
              <w:tabs>
                <w:tab w:val="left" w:pos="297"/>
              </w:tabs>
              <w:jc w:val="center"/>
              <w:rPr>
                <w:lang w:val="ru-RU"/>
              </w:rPr>
            </w:pPr>
          </w:p>
        </w:tc>
        <w:tc>
          <w:tcPr>
            <w:tcW w:w="1276" w:type="dxa"/>
          </w:tcPr>
          <w:p w14:paraId="39B3B3E2" w14:textId="77777777" w:rsidR="00E93F07" w:rsidRPr="007665DB" w:rsidRDefault="00E93F07" w:rsidP="00E93F07">
            <w:pPr>
              <w:pStyle w:val="TableParagraph"/>
              <w:tabs>
                <w:tab w:val="left" w:pos="297"/>
              </w:tabs>
              <w:jc w:val="center"/>
              <w:rPr>
                <w:lang w:val="ru-RU"/>
              </w:rPr>
            </w:pPr>
          </w:p>
        </w:tc>
      </w:tr>
      <w:tr w:rsidR="00E93F07" w14:paraId="0416809A" w14:textId="77777777" w:rsidTr="009939AF">
        <w:trPr>
          <w:trHeight w:val="960"/>
        </w:trPr>
        <w:tc>
          <w:tcPr>
            <w:tcW w:w="1671" w:type="dxa"/>
            <w:vMerge/>
          </w:tcPr>
          <w:p w14:paraId="6CAC8219" w14:textId="77777777" w:rsidR="00E93F07" w:rsidRPr="007665DB" w:rsidRDefault="00E93F07" w:rsidP="00E93F07">
            <w:pPr>
              <w:rPr>
                <w:sz w:val="2"/>
                <w:szCs w:val="2"/>
                <w:lang w:val="ru-RU"/>
              </w:rPr>
            </w:pPr>
          </w:p>
        </w:tc>
        <w:tc>
          <w:tcPr>
            <w:tcW w:w="2604" w:type="dxa"/>
            <w:vMerge/>
          </w:tcPr>
          <w:p w14:paraId="3107DD0A" w14:textId="77777777" w:rsidR="00E93F07" w:rsidRPr="007665DB" w:rsidRDefault="00E93F07" w:rsidP="00E93F07">
            <w:pPr>
              <w:pStyle w:val="TableParagraph"/>
              <w:rPr>
                <w:lang w:val="ru-RU"/>
              </w:rPr>
            </w:pPr>
          </w:p>
        </w:tc>
        <w:tc>
          <w:tcPr>
            <w:tcW w:w="6520" w:type="dxa"/>
            <w:vMerge/>
          </w:tcPr>
          <w:p w14:paraId="15B7881A" w14:textId="77777777" w:rsidR="00E93F07" w:rsidRPr="007665DB" w:rsidRDefault="00E93F07" w:rsidP="00E93F07">
            <w:pPr>
              <w:pStyle w:val="TableParagraph"/>
              <w:tabs>
                <w:tab w:val="left" w:pos="2475"/>
              </w:tabs>
              <w:rPr>
                <w:spacing w:val="-10"/>
                <w:lang w:val="ru-RU"/>
              </w:rPr>
            </w:pPr>
          </w:p>
        </w:tc>
        <w:tc>
          <w:tcPr>
            <w:tcW w:w="1276" w:type="dxa"/>
          </w:tcPr>
          <w:p w14:paraId="3CECFB27" w14:textId="09B5EEC6" w:rsidR="00E93F07" w:rsidRPr="007665DB" w:rsidRDefault="00E93F07" w:rsidP="00E93F07">
            <w:pPr>
              <w:pStyle w:val="TableParagraph"/>
              <w:tabs>
                <w:tab w:val="left" w:pos="297"/>
              </w:tabs>
              <w:jc w:val="center"/>
              <w:rPr>
                <w:lang w:val="ru-RU"/>
              </w:rPr>
            </w:pPr>
            <w:r>
              <w:t>да</w:t>
            </w:r>
          </w:p>
        </w:tc>
        <w:tc>
          <w:tcPr>
            <w:tcW w:w="1559" w:type="dxa"/>
          </w:tcPr>
          <w:p w14:paraId="6A6BD95D" w14:textId="77777777" w:rsidR="00E93F07" w:rsidRPr="007665DB" w:rsidRDefault="00E93F07" w:rsidP="00E93F07">
            <w:pPr>
              <w:pStyle w:val="TableParagraph"/>
              <w:jc w:val="center"/>
              <w:rPr>
                <w:lang w:val="ru-RU"/>
              </w:rPr>
            </w:pPr>
          </w:p>
        </w:tc>
        <w:tc>
          <w:tcPr>
            <w:tcW w:w="1276" w:type="dxa"/>
            <w:vMerge w:val="restart"/>
          </w:tcPr>
          <w:p w14:paraId="1EED932B" w14:textId="77777777" w:rsidR="00E93F07" w:rsidRPr="007665DB" w:rsidRDefault="00E93F07" w:rsidP="00E93F07">
            <w:pPr>
              <w:pStyle w:val="TableParagraph"/>
              <w:tabs>
                <w:tab w:val="left" w:pos="297"/>
              </w:tabs>
              <w:jc w:val="center"/>
              <w:rPr>
                <w:lang w:val="ru-RU"/>
              </w:rPr>
            </w:pPr>
            <w:r>
              <w:t>4</w:t>
            </w:r>
          </w:p>
          <w:p w14:paraId="467EA897" w14:textId="4B372E07" w:rsidR="00E93F07" w:rsidRPr="007665DB" w:rsidRDefault="00E93F07" w:rsidP="00E93F07">
            <w:pPr>
              <w:pStyle w:val="TableParagraph"/>
              <w:tabs>
                <w:tab w:val="left" w:pos="297"/>
              </w:tabs>
              <w:jc w:val="center"/>
              <w:rPr>
                <w:lang w:val="ru-RU"/>
              </w:rPr>
            </w:pPr>
          </w:p>
        </w:tc>
      </w:tr>
      <w:tr w:rsidR="00E93F07" w14:paraId="4E07C187" w14:textId="77777777" w:rsidTr="009939AF">
        <w:trPr>
          <w:trHeight w:val="587"/>
        </w:trPr>
        <w:tc>
          <w:tcPr>
            <w:tcW w:w="1671" w:type="dxa"/>
            <w:vMerge/>
          </w:tcPr>
          <w:p w14:paraId="6E503BF4" w14:textId="77777777" w:rsidR="00E93F07" w:rsidRPr="007665DB" w:rsidRDefault="00E93F07" w:rsidP="00E93F07">
            <w:pPr>
              <w:rPr>
                <w:sz w:val="2"/>
                <w:szCs w:val="2"/>
                <w:lang w:val="ru-RU"/>
              </w:rPr>
            </w:pPr>
          </w:p>
        </w:tc>
        <w:tc>
          <w:tcPr>
            <w:tcW w:w="2604" w:type="dxa"/>
            <w:vMerge/>
          </w:tcPr>
          <w:p w14:paraId="1718FFB2" w14:textId="77777777" w:rsidR="00E93F07" w:rsidRPr="007665DB" w:rsidRDefault="00E93F07" w:rsidP="00E93F07">
            <w:pPr>
              <w:pStyle w:val="TableParagraph"/>
              <w:rPr>
                <w:lang w:val="ru-RU"/>
              </w:rPr>
            </w:pPr>
          </w:p>
        </w:tc>
        <w:tc>
          <w:tcPr>
            <w:tcW w:w="6520" w:type="dxa"/>
            <w:vMerge/>
          </w:tcPr>
          <w:p w14:paraId="3516137A" w14:textId="77777777" w:rsidR="00E93F07" w:rsidRPr="007665DB" w:rsidRDefault="00E93F07" w:rsidP="00E93F07">
            <w:pPr>
              <w:pStyle w:val="TableParagraph"/>
              <w:tabs>
                <w:tab w:val="left" w:pos="2475"/>
              </w:tabs>
              <w:rPr>
                <w:spacing w:val="-10"/>
                <w:lang w:val="ru-RU"/>
              </w:rPr>
            </w:pPr>
          </w:p>
        </w:tc>
        <w:tc>
          <w:tcPr>
            <w:tcW w:w="1276" w:type="dxa"/>
          </w:tcPr>
          <w:p w14:paraId="2AF5F18F" w14:textId="4514D4DE" w:rsidR="00E93F07" w:rsidRPr="007665DB" w:rsidRDefault="00E93F07" w:rsidP="00E93F07">
            <w:pPr>
              <w:pStyle w:val="TableParagraph"/>
              <w:tabs>
                <w:tab w:val="left" w:pos="297"/>
              </w:tabs>
              <w:jc w:val="center"/>
              <w:rPr>
                <w:lang w:val="ru-RU"/>
              </w:rPr>
            </w:pPr>
            <w:r>
              <w:t>нет</w:t>
            </w:r>
          </w:p>
        </w:tc>
        <w:tc>
          <w:tcPr>
            <w:tcW w:w="1559" w:type="dxa"/>
          </w:tcPr>
          <w:p w14:paraId="3840C44E" w14:textId="77777777" w:rsidR="00E93F07" w:rsidRPr="007665DB" w:rsidRDefault="00E93F07" w:rsidP="00E93F07">
            <w:pPr>
              <w:pStyle w:val="TableParagraph"/>
              <w:jc w:val="center"/>
              <w:rPr>
                <w:lang w:val="ru-RU"/>
              </w:rPr>
            </w:pPr>
          </w:p>
        </w:tc>
        <w:tc>
          <w:tcPr>
            <w:tcW w:w="1276" w:type="dxa"/>
            <w:vMerge/>
          </w:tcPr>
          <w:p w14:paraId="27B7B782" w14:textId="77777777" w:rsidR="00E93F07" w:rsidRPr="007665DB" w:rsidRDefault="00E93F07" w:rsidP="00E93F07">
            <w:pPr>
              <w:pStyle w:val="TableParagraph"/>
              <w:tabs>
                <w:tab w:val="left" w:pos="297"/>
              </w:tabs>
              <w:jc w:val="center"/>
              <w:rPr>
                <w:lang w:val="ru-RU"/>
              </w:rPr>
            </w:pPr>
          </w:p>
        </w:tc>
      </w:tr>
      <w:tr w:rsidR="00E93F07" w14:paraId="096872B9" w14:textId="77777777" w:rsidTr="009939AF">
        <w:trPr>
          <w:trHeight w:val="1071"/>
        </w:trPr>
        <w:tc>
          <w:tcPr>
            <w:tcW w:w="1671" w:type="dxa"/>
            <w:vMerge/>
          </w:tcPr>
          <w:p w14:paraId="1A9846F0" w14:textId="77777777" w:rsidR="00E93F07" w:rsidRPr="007665DB" w:rsidRDefault="00E93F07" w:rsidP="00E93F07">
            <w:pPr>
              <w:rPr>
                <w:sz w:val="2"/>
                <w:szCs w:val="2"/>
                <w:lang w:val="ru-RU"/>
              </w:rPr>
            </w:pPr>
          </w:p>
        </w:tc>
        <w:tc>
          <w:tcPr>
            <w:tcW w:w="2604" w:type="dxa"/>
            <w:vMerge/>
          </w:tcPr>
          <w:p w14:paraId="5EE6386E" w14:textId="77777777" w:rsidR="00E93F07" w:rsidRPr="007665DB" w:rsidRDefault="00E93F07" w:rsidP="00E93F07">
            <w:pPr>
              <w:pStyle w:val="TableParagraph"/>
              <w:rPr>
                <w:lang w:val="ru-RU"/>
              </w:rPr>
            </w:pPr>
          </w:p>
        </w:tc>
        <w:tc>
          <w:tcPr>
            <w:tcW w:w="6520" w:type="dxa"/>
            <w:vMerge/>
          </w:tcPr>
          <w:p w14:paraId="410FCC99" w14:textId="77777777" w:rsidR="00E93F07" w:rsidRPr="007665DB" w:rsidRDefault="00E93F07" w:rsidP="00E93F07">
            <w:pPr>
              <w:pStyle w:val="TableParagraph"/>
              <w:tabs>
                <w:tab w:val="left" w:pos="2475"/>
              </w:tabs>
              <w:rPr>
                <w:spacing w:val="-10"/>
                <w:lang w:val="ru-RU"/>
              </w:rPr>
            </w:pPr>
          </w:p>
        </w:tc>
        <w:tc>
          <w:tcPr>
            <w:tcW w:w="1276" w:type="dxa"/>
          </w:tcPr>
          <w:p w14:paraId="1628CDFF" w14:textId="1B339D2F" w:rsidR="00E93F07" w:rsidRPr="007665DB" w:rsidRDefault="00E93F07" w:rsidP="00E93F07">
            <w:pPr>
              <w:pStyle w:val="TableParagraph"/>
              <w:tabs>
                <w:tab w:val="left" w:pos="297"/>
              </w:tabs>
              <w:jc w:val="center"/>
              <w:rPr>
                <w:lang w:val="ru-RU"/>
              </w:rPr>
            </w:pPr>
            <w:r>
              <w:t>нет</w:t>
            </w:r>
          </w:p>
        </w:tc>
        <w:tc>
          <w:tcPr>
            <w:tcW w:w="1559" w:type="dxa"/>
          </w:tcPr>
          <w:p w14:paraId="36735CE5" w14:textId="77777777" w:rsidR="00E93F07" w:rsidRPr="007665DB" w:rsidRDefault="00E93F07" w:rsidP="00E93F07">
            <w:pPr>
              <w:jc w:val="center"/>
              <w:rPr>
                <w:lang w:val="ru-RU"/>
              </w:rPr>
            </w:pPr>
          </w:p>
        </w:tc>
        <w:tc>
          <w:tcPr>
            <w:tcW w:w="1276" w:type="dxa"/>
          </w:tcPr>
          <w:p w14:paraId="02BF8BF2" w14:textId="77777777" w:rsidR="00E93F07" w:rsidRPr="007665DB" w:rsidRDefault="00E93F07" w:rsidP="00E93F07">
            <w:pPr>
              <w:pStyle w:val="TableParagraph"/>
              <w:tabs>
                <w:tab w:val="left" w:pos="297"/>
              </w:tabs>
              <w:jc w:val="center"/>
              <w:rPr>
                <w:lang w:val="ru-RU"/>
              </w:rPr>
            </w:pPr>
          </w:p>
        </w:tc>
      </w:tr>
      <w:tr w:rsidR="00E93F07" w14:paraId="234DCE34" w14:textId="77777777" w:rsidTr="009939AF">
        <w:trPr>
          <w:trHeight w:val="990"/>
        </w:trPr>
        <w:tc>
          <w:tcPr>
            <w:tcW w:w="1671" w:type="dxa"/>
          </w:tcPr>
          <w:p w14:paraId="0705D258" w14:textId="77777777" w:rsidR="00E93F07" w:rsidRPr="007665DB" w:rsidRDefault="00E93F07" w:rsidP="00E93F07">
            <w:pPr>
              <w:rPr>
                <w:sz w:val="2"/>
                <w:szCs w:val="2"/>
                <w:lang w:val="ru-RU"/>
              </w:rPr>
            </w:pPr>
          </w:p>
        </w:tc>
        <w:tc>
          <w:tcPr>
            <w:tcW w:w="9124" w:type="dxa"/>
            <w:gridSpan w:val="2"/>
          </w:tcPr>
          <w:p w14:paraId="056327BF" w14:textId="77777777" w:rsidR="00E93F07" w:rsidRPr="005A4B92" w:rsidRDefault="00E93F07" w:rsidP="00E93F07">
            <w:pPr>
              <w:pStyle w:val="TableParagraph"/>
              <w:jc w:val="center"/>
              <w:rPr>
                <w:lang w:val="ru-RU"/>
              </w:rPr>
            </w:pPr>
            <w:r w:rsidRPr="005A4B92">
              <w:rPr>
                <w:lang w:val="ru-RU"/>
              </w:rPr>
              <w:t>2.</w:t>
            </w:r>
            <w:r w:rsidRPr="005A4B92">
              <w:rPr>
                <w:spacing w:val="-14"/>
                <w:lang w:val="ru-RU"/>
              </w:rPr>
              <w:t xml:space="preserve"> </w:t>
            </w:r>
            <w:r w:rsidRPr="005A4B92">
              <w:rPr>
                <w:lang w:val="ru-RU"/>
              </w:rPr>
              <w:t>Обеспечение</w:t>
            </w:r>
            <w:r w:rsidRPr="005A4B92">
              <w:rPr>
                <w:spacing w:val="-14"/>
                <w:lang w:val="ru-RU"/>
              </w:rPr>
              <w:t xml:space="preserve"> </w:t>
            </w:r>
            <w:r w:rsidRPr="005A4B92">
              <w:rPr>
                <w:lang w:val="ru-RU"/>
              </w:rPr>
              <w:t xml:space="preserve">в </w:t>
            </w:r>
            <w:r w:rsidRPr="005A4B92">
              <w:rPr>
                <w:spacing w:val="-2"/>
                <w:lang w:val="ru-RU"/>
              </w:rPr>
              <w:t>организации</w:t>
            </w:r>
          </w:p>
          <w:p w14:paraId="47F86DEE" w14:textId="77777777" w:rsidR="00E93F07" w:rsidRDefault="00E93F07" w:rsidP="00E93F07">
            <w:pPr>
              <w:pStyle w:val="TableParagraph"/>
              <w:tabs>
                <w:tab w:val="left" w:pos="2475"/>
              </w:tabs>
              <w:jc w:val="center"/>
              <w:rPr>
                <w:lang w:val="ru-RU"/>
              </w:rPr>
            </w:pPr>
            <w:r w:rsidRPr="005A4B92">
              <w:rPr>
                <w:lang w:val="ru-RU"/>
              </w:rPr>
              <w:t>социальной сферы условий</w:t>
            </w:r>
            <w:r w:rsidRPr="005A4B92">
              <w:rPr>
                <w:spacing w:val="-14"/>
                <w:lang w:val="ru-RU"/>
              </w:rPr>
              <w:t xml:space="preserve"> </w:t>
            </w:r>
            <w:r w:rsidRPr="005A4B92">
              <w:rPr>
                <w:lang w:val="ru-RU"/>
              </w:rPr>
              <w:t xml:space="preserve">доступности, </w:t>
            </w:r>
            <w:r w:rsidRPr="005A4B92">
              <w:rPr>
                <w:spacing w:val="-2"/>
                <w:lang w:val="ru-RU"/>
              </w:rPr>
              <w:t xml:space="preserve">позволяющих </w:t>
            </w:r>
            <w:r w:rsidRPr="005A4B92">
              <w:rPr>
                <w:lang w:val="ru-RU"/>
              </w:rPr>
              <w:t>инвалидам получать услуги</w:t>
            </w:r>
          </w:p>
          <w:p w14:paraId="209E2875" w14:textId="77777777" w:rsidR="00E93F07" w:rsidRPr="005A4B92" w:rsidRDefault="00E93F07" w:rsidP="00E93F07">
            <w:pPr>
              <w:pStyle w:val="TableParagraph"/>
              <w:tabs>
                <w:tab w:val="left" w:pos="2475"/>
              </w:tabs>
              <w:jc w:val="center"/>
              <w:rPr>
                <w:spacing w:val="-10"/>
                <w:lang w:val="ru-RU"/>
              </w:rPr>
            </w:pPr>
            <w:r w:rsidRPr="005A4B92">
              <w:rPr>
                <w:lang w:val="ru-RU"/>
              </w:rPr>
              <w:t>наравне с</w:t>
            </w:r>
            <w:r w:rsidRPr="005A4B92">
              <w:rPr>
                <w:spacing w:val="-2"/>
                <w:lang w:val="ru-RU"/>
              </w:rPr>
              <w:t xml:space="preserve"> другими</w:t>
            </w:r>
          </w:p>
        </w:tc>
        <w:tc>
          <w:tcPr>
            <w:tcW w:w="1276" w:type="dxa"/>
          </w:tcPr>
          <w:p w14:paraId="6E82D55C" w14:textId="77777777" w:rsidR="00E93F07" w:rsidRDefault="00E93F07" w:rsidP="00E93F07">
            <w:pPr>
              <w:pStyle w:val="TableParagraph"/>
              <w:jc w:val="center"/>
            </w:pPr>
            <w:r>
              <w:rPr>
                <w:spacing w:val="-2"/>
              </w:rPr>
              <w:t>Наличие</w:t>
            </w:r>
          </w:p>
          <w:p w14:paraId="2C4027DA" w14:textId="77777777" w:rsidR="00E93F07" w:rsidRPr="005A4B92" w:rsidRDefault="00E93F07" w:rsidP="00E93F07">
            <w:pPr>
              <w:pStyle w:val="TableParagraph"/>
              <w:tabs>
                <w:tab w:val="left" w:pos="297"/>
              </w:tabs>
              <w:rPr>
                <w:lang w:val="ru-RU"/>
              </w:rPr>
            </w:pPr>
          </w:p>
        </w:tc>
        <w:tc>
          <w:tcPr>
            <w:tcW w:w="1559" w:type="dxa"/>
          </w:tcPr>
          <w:p w14:paraId="3445B2BC" w14:textId="77777777" w:rsidR="00E93F07" w:rsidRPr="005A4B92" w:rsidRDefault="00E93F07" w:rsidP="00E93F07">
            <w:pPr>
              <w:pStyle w:val="TableParagraph"/>
              <w:jc w:val="center"/>
              <w:rPr>
                <w:lang w:val="ru-RU"/>
              </w:rPr>
            </w:pPr>
            <w:r w:rsidRPr="005A4B92">
              <w:rPr>
                <w:spacing w:val="-2"/>
                <w:lang w:val="ru-RU"/>
              </w:rPr>
              <w:t xml:space="preserve">Соответствие </w:t>
            </w:r>
            <w:r w:rsidRPr="005A4B92">
              <w:rPr>
                <w:lang w:val="ru-RU"/>
              </w:rPr>
              <w:t>требованиям</w:t>
            </w:r>
          </w:p>
          <w:p w14:paraId="70E69648" w14:textId="77777777" w:rsidR="00E93F07" w:rsidRPr="005A4B92" w:rsidRDefault="00E93F07" w:rsidP="00E93F07">
            <w:pPr>
              <w:pStyle w:val="TableParagraph"/>
              <w:tabs>
                <w:tab w:val="left" w:pos="297"/>
              </w:tabs>
              <w:rPr>
                <w:lang w:val="ru-RU"/>
              </w:rPr>
            </w:pPr>
          </w:p>
        </w:tc>
        <w:tc>
          <w:tcPr>
            <w:tcW w:w="1276" w:type="dxa"/>
          </w:tcPr>
          <w:p w14:paraId="59204D01" w14:textId="77777777" w:rsidR="00E93F07" w:rsidRDefault="00E93F07" w:rsidP="00E93F07">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4736FB26" w14:textId="77777777" w:rsidR="00E93F07" w:rsidRPr="005A4B92" w:rsidRDefault="00E93F07" w:rsidP="00E93F07">
            <w:pPr>
              <w:pStyle w:val="TableParagraph"/>
              <w:tabs>
                <w:tab w:val="left" w:pos="297"/>
              </w:tabs>
              <w:jc w:val="center"/>
              <w:rPr>
                <w:lang w:val="ru-RU"/>
              </w:rPr>
            </w:pPr>
            <w:r w:rsidRPr="005A4B92">
              <w:rPr>
                <w:spacing w:val="-2"/>
                <w:lang w:val="ru-RU"/>
              </w:rPr>
              <w:t xml:space="preserve">скриншота, </w:t>
            </w:r>
          </w:p>
        </w:tc>
      </w:tr>
      <w:tr w:rsidR="00E93F07" w14:paraId="72209009" w14:textId="77777777" w:rsidTr="009939AF">
        <w:trPr>
          <w:trHeight w:val="422"/>
        </w:trPr>
        <w:tc>
          <w:tcPr>
            <w:tcW w:w="1671" w:type="dxa"/>
            <w:vMerge w:val="restart"/>
          </w:tcPr>
          <w:p w14:paraId="7AEC5BDB" w14:textId="77777777" w:rsidR="00E93F07" w:rsidRPr="005A4B92" w:rsidRDefault="00E93F07" w:rsidP="00E93F07">
            <w:pPr>
              <w:rPr>
                <w:sz w:val="2"/>
                <w:szCs w:val="2"/>
                <w:lang w:val="ru-RU"/>
              </w:rPr>
            </w:pPr>
          </w:p>
        </w:tc>
        <w:tc>
          <w:tcPr>
            <w:tcW w:w="2604" w:type="dxa"/>
            <w:vMerge w:val="restart"/>
          </w:tcPr>
          <w:p w14:paraId="588CDEE3" w14:textId="77777777" w:rsidR="00E93F07" w:rsidRPr="005A4B92" w:rsidRDefault="00E93F07" w:rsidP="00E93F07">
            <w:pPr>
              <w:pStyle w:val="TableParagraph"/>
              <w:tabs>
                <w:tab w:val="left" w:pos="1085"/>
                <w:tab w:val="left" w:pos="2036"/>
                <w:tab w:val="left" w:pos="2242"/>
              </w:tabs>
              <w:rPr>
                <w:lang w:val="ru-RU"/>
              </w:rPr>
            </w:pPr>
            <w:r w:rsidRPr="005A4B92">
              <w:rPr>
                <w:spacing w:val="-2"/>
                <w:lang w:val="ru-RU"/>
              </w:rPr>
              <w:t>дублирование</w:t>
            </w:r>
            <w:r w:rsidRPr="005A4B92">
              <w:rPr>
                <w:lang w:val="ru-RU"/>
              </w:rPr>
              <w:t xml:space="preserve"> </w:t>
            </w:r>
            <w:r w:rsidRPr="005A4B92">
              <w:rPr>
                <w:spacing w:val="-4"/>
                <w:lang w:val="ru-RU"/>
              </w:rPr>
              <w:t xml:space="preserve">для </w:t>
            </w:r>
            <w:r w:rsidRPr="005A4B92">
              <w:rPr>
                <w:lang w:val="ru-RU"/>
              </w:rPr>
              <w:t>инвалидов</w:t>
            </w:r>
            <w:r w:rsidRPr="005A4B92">
              <w:rPr>
                <w:spacing w:val="40"/>
                <w:lang w:val="ru-RU"/>
              </w:rPr>
              <w:t xml:space="preserve"> </w:t>
            </w:r>
            <w:r w:rsidRPr="005A4B92">
              <w:rPr>
                <w:lang w:val="ru-RU"/>
              </w:rPr>
              <w:t>по</w:t>
            </w:r>
            <w:r w:rsidRPr="005A4B92">
              <w:rPr>
                <w:spacing w:val="40"/>
                <w:lang w:val="ru-RU"/>
              </w:rPr>
              <w:t xml:space="preserve"> </w:t>
            </w:r>
            <w:r w:rsidRPr="005A4B92">
              <w:rPr>
                <w:lang w:val="ru-RU"/>
              </w:rPr>
              <w:t>слуху</w:t>
            </w:r>
            <w:r w:rsidRPr="005A4B92">
              <w:rPr>
                <w:spacing w:val="40"/>
                <w:lang w:val="ru-RU"/>
              </w:rPr>
              <w:t xml:space="preserve"> </w:t>
            </w:r>
            <w:r w:rsidRPr="005A4B92">
              <w:rPr>
                <w:lang w:val="ru-RU"/>
              </w:rPr>
              <w:t xml:space="preserve">и </w:t>
            </w:r>
            <w:r w:rsidRPr="005A4B92">
              <w:rPr>
                <w:spacing w:val="-2"/>
                <w:lang w:val="ru-RU"/>
              </w:rPr>
              <w:t>зрению</w:t>
            </w:r>
            <w:r w:rsidRPr="005A4B92">
              <w:rPr>
                <w:lang w:val="ru-RU"/>
              </w:rPr>
              <w:t xml:space="preserve"> </w:t>
            </w:r>
            <w:r w:rsidRPr="005A4B92">
              <w:rPr>
                <w:spacing w:val="-2"/>
                <w:lang w:val="ru-RU"/>
              </w:rPr>
              <w:t>звуковой</w:t>
            </w:r>
            <w:r w:rsidRPr="005A4B92">
              <w:rPr>
                <w:lang w:val="ru-RU"/>
              </w:rPr>
              <w:t xml:space="preserve"> </w:t>
            </w:r>
            <w:r w:rsidRPr="005A4B92">
              <w:rPr>
                <w:spacing w:val="-10"/>
                <w:lang w:val="ru-RU"/>
              </w:rPr>
              <w:t xml:space="preserve">и </w:t>
            </w:r>
            <w:r w:rsidRPr="005A4B92">
              <w:rPr>
                <w:spacing w:val="-2"/>
                <w:lang w:val="ru-RU"/>
              </w:rPr>
              <w:t>зрительной</w:t>
            </w:r>
            <w:r w:rsidRPr="005A4B92">
              <w:rPr>
                <w:spacing w:val="80"/>
                <w:lang w:val="ru-RU"/>
              </w:rPr>
              <w:t xml:space="preserve"> </w:t>
            </w:r>
            <w:r w:rsidRPr="005A4B92">
              <w:rPr>
                <w:spacing w:val="-2"/>
                <w:lang w:val="ru-RU"/>
              </w:rPr>
              <w:t>информации</w:t>
            </w:r>
          </w:p>
        </w:tc>
        <w:tc>
          <w:tcPr>
            <w:tcW w:w="6520" w:type="dxa"/>
            <w:vMerge w:val="restart"/>
          </w:tcPr>
          <w:p w14:paraId="2F4F8DE5" w14:textId="77777777" w:rsidR="00E93F07" w:rsidRPr="005A4B92" w:rsidRDefault="00E93F07" w:rsidP="00E93F07">
            <w:pPr>
              <w:pStyle w:val="TableParagraph"/>
              <w:tabs>
                <w:tab w:val="left" w:pos="2492"/>
              </w:tabs>
              <w:rPr>
                <w:lang w:val="ru-RU"/>
              </w:rPr>
            </w:pPr>
            <w:r w:rsidRPr="005A4B92">
              <w:rPr>
                <w:spacing w:val="-2"/>
                <w:lang w:val="ru-RU"/>
              </w:rPr>
              <w:t xml:space="preserve">- наличие </w:t>
            </w:r>
            <w:r w:rsidRPr="005A4B92">
              <w:rPr>
                <w:lang w:val="ru-RU"/>
              </w:rPr>
              <w:t xml:space="preserve">визуально-акустических систем, </w:t>
            </w:r>
            <w:r w:rsidRPr="005A4B92">
              <w:rPr>
                <w:spacing w:val="-2"/>
                <w:lang w:val="ru-RU"/>
              </w:rPr>
              <w:t>позволяющих</w:t>
            </w:r>
            <w:r w:rsidRPr="005A4B92">
              <w:rPr>
                <w:lang w:val="ru-RU"/>
              </w:rPr>
              <w:t xml:space="preserve"> </w:t>
            </w:r>
            <w:r w:rsidRPr="005A4B92">
              <w:rPr>
                <w:spacing w:val="-2"/>
                <w:lang w:val="ru-RU"/>
              </w:rPr>
              <w:t>получать информацию</w:t>
            </w:r>
            <w:r w:rsidRPr="005A4B92">
              <w:rPr>
                <w:lang w:val="ru-RU"/>
              </w:rPr>
              <w:t xml:space="preserve"> </w:t>
            </w:r>
            <w:r w:rsidRPr="005A4B92">
              <w:rPr>
                <w:spacing w:val="-2"/>
                <w:lang w:val="ru-RU"/>
              </w:rPr>
              <w:t xml:space="preserve">одновременно </w:t>
            </w:r>
            <w:r w:rsidRPr="005A4B92">
              <w:rPr>
                <w:lang w:val="ru-RU"/>
              </w:rPr>
              <w:t xml:space="preserve">зрительным и звуковым </w:t>
            </w:r>
            <w:r w:rsidRPr="005A4B92">
              <w:rPr>
                <w:spacing w:val="-2"/>
                <w:lang w:val="ru-RU"/>
              </w:rPr>
              <w:t>способом;</w:t>
            </w:r>
          </w:p>
          <w:p w14:paraId="1A036575" w14:textId="77777777" w:rsidR="00E93F07" w:rsidRPr="005A4B92" w:rsidRDefault="00E93F07" w:rsidP="00E93F07">
            <w:pPr>
              <w:pStyle w:val="TableParagraph"/>
              <w:tabs>
                <w:tab w:val="left" w:pos="573"/>
              </w:tabs>
              <w:rPr>
                <w:lang w:val="ru-RU"/>
              </w:rPr>
            </w:pPr>
            <w:r w:rsidRPr="005A4B92">
              <w:rPr>
                <w:lang w:val="ru-RU"/>
              </w:rPr>
              <w:t>- табло, воспроизводящих визуально-речевые сообщения;</w:t>
            </w:r>
          </w:p>
          <w:p w14:paraId="0F57F620" w14:textId="77777777" w:rsidR="00E93F07" w:rsidRPr="005A4B92" w:rsidRDefault="00E93F07" w:rsidP="00E93F07">
            <w:pPr>
              <w:pStyle w:val="TableParagraph"/>
              <w:tabs>
                <w:tab w:val="left" w:pos="567"/>
                <w:tab w:val="left" w:pos="838"/>
                <w:tab w:val="left" w:pos="1563"/>
                <w:tab w:val="left" w:pos="1719"/>
                <w:tab w:val="left" w:pos="1860"/>
                <w:tab w:val="left" w:pos="1995"/>
                <w:tab w:val="left" w:pos="2127"/>
                <w:tab w:val="left" w:pos="2280"/>
                <w:tab w:val="left" w:pos="2669"/>
                <w:tab w:val="left" w:pos="2717"/>
                <w:tab w:val="left" w:pos="2823"/>
                <w:tab w:val="left" w:pos="2936"/>
                <w:tab w:val="left" w:pos="3144"/>
              </w:tabs>
              <w:rPr>
                <w:lang w:val="ru-RU"/>
              </w:rPr>
            </w:pPr>
            <w:r w:rsidRPr="005A4B92">
              <w:rPr>
                <w:spacing w:val="-2"/>
                <w:lang w:val="ru-RU"/>
              </w:rPr>
              <w:t>- звуковых</w:t>
            </w:r>
            <w:r w:rsidRPr="005A4B92">
              <w:rPr>
                <w:lang w:val="ru-RU"/>
              </w:rPr>
              <w:t xml:space="preserve"> </w:t>
            </w:r>
            <w:r w:rsidRPr="005A4B92">
              <w:rPr>
                <w:spacing w:val="-2"/>
                <w:lang w:val="ru-RU"/>
              </w:rPr>
              <w:t>маяков</w:t>
            </w:r>
            <w:r w:rsidRPr="005A4B92">
              <w:rPr>
                <w:lang w:val="ru-RU"/>
              </w:rPr>
              <w:tab/>
              <w:t xml:space="preserve"> </w:t>
            </w:r>
            <w:r w:rsidRPr="005A4B92">
              <w:rPr>
                <w:spacing w:val="-4"/>
                <w:lang w:val="ru-RU"/>
              </w:rPr>
              <w:t xml:space="preserve">для </w:t>
            </w:r>
            <w:r w:rsidRPr="005A4B92">
              <w:rPr>
                <w:spacing w:val="-2"/>
                <w:lang w:val="ru-RU"/>
              </w:rPr>
              <w:t>воспроизведения</w:t>
            </w:r>
            <w:r w:rsidRPr="005A4B92">
              <w:rPr>
                <w:spacing w:val="40"/>
                <w:lang w:val="ru-RU"/>
              </w:rPr>
              <w:t xml:space="preserve"> </w:t>
            </w:r>
            <w:r w:rsidRPr="005A4B92">
              <w:rPr>
                <w:spacing w:val="-2"/>
                <w:lang w:val="ru-RU"/>
              </w:rPr>
              <w:t>аудиосообщений</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целью информирования</w:t>
            </w:r>
            <w:r w:rsidRPr="005A4B92">
              <w:rPr>
                <w:lang w:val="ru-RU"/>
              </w:rPr>
              <w:t xml:space="preserve"> </w:t>
            </w:r>
            <w:r w:rsidRPr="005A4B92">
              <w:rPr>
                <w:spacing w:val="-2"/>
                <w:lang w:val="ru-RU"/>
              </w:rPr>
              <w:t>незрячих</w:t>
            </w:r>
            <w:r w:rsidRPr="005A4B92">
              <w:rPr>
                <w:lang w:val="ru-RU"/>
              </w:rPr>
              <w:t xml:space="preserve"> </w:t>
            </w:r>
            <w:r w:rsidRPr="005A4B92">
              <w:rPr>
                <w:spacing w:val="-10"/>
                <w:lang w:val="ru-RU"/>
              </w:rPr>
              <w:t xml:space="preserve">и </w:t>
            </w:r>
            <w:r w:rsidRPr="005A4B92">
              <w:rPr>
                <w:spacing w:val="-2"/>
                <w:lang w:val="ru-RU"/>
              </w:rPr>
              <w:t>слабовидящих</w:t>
            </w:r>
            <w:r w:rsidRPr="005A4B92">
              <w:rPr>
                <w:lang w:val="ru-RU"/>
              </w:rPr>
              <w:t xml:space="preserve"> посетителей о том, какие услуги могут получить, как</w:t>
            </w:r>
            <w:r w:rsidRPr="005A4B92">
              <w:rPr>
                <w:spacing w:val="80"/>
                <w:lang w:val="ru-RU"/>
              </w:rPr>
              <w:t xml:space="preserve"> </w:t>
            </w:r>
            <w:r w:rsidRPr="005A4B92">
              <w:rPr>
                <w:lang w:val="ru-RU"/>
              </w:rPr>
              <w:t>пройти</w:t>
            </w:r>
            <w:r w:rsidRPr="005A4B92">
              <w:rPr>
                <w:spacing w:val="80"/>
                <w:lang w:val="ru-RU"/>
              </w:rPr>
              <w:t xml:space="preserve"> </w:t>
            </w:r>
            <w:r w:rsidRPr="005A4B92">
              <w:rPr>
                <w:lang w:val="ru-RU"/>
              </w:rPr>
              <w:t>и</w:t>
            </w:r>
            <w:r w:rsidRPr="005A4B92">
              <w:rPr>
                <w:spacing w:val="80"/>
                <w:lang w:val="ru-RU"/>
              </w:rPr>
              <w:t xml:space="preserve"> </w:t>
            </w:r>
            <w:r w:rsidRPr="005A4B92">
              <w:rPr>
                <w:lang w:val="ru-RU"/>
              </w:rPr>
              <w:t xml:space="preserve">какие </w:t>
            </w:r>
            <w:r w:rsidRPr="005A4B92">
              <w:rPr>
                <w:spacing w:val="-2"/>
                <w:lang w:val="ru-RU"/>
              </w:rPr>
              <w:t xml:space="preserve">препятствия </w:t>
            </w:r>
            <w:r w:rsidRPr="005A4B92">
              <w:rPr>
                <w:spacing w:val="-4"/>
                <w:lang w:val="ru-RU"/>
              </w:rPr>
              <w:t>есть</w:t>
            </w:r>
            <w:r w:rsidRPr="005A4B92">
              <w:rPr>
                <w:lang w:val="ru-RU"/>
              </w:rPr>
              <w:t xml:space="preserve"> </w:t>
            </w:r>
            <w:r w:rsidRPr="005A4B92">
              <w:rPr>
                <w:spacing w:val="-6"/>
                <w:lang w:val="ru-RU"/>
              </w:rPr>
              <w:t>на</w:t>
            </w:r>
            <w:r w:rsidRPr="005A4B92">
              <w:rPr>
                <w:lang w:val="ru-RU"/>
              </w:rPr>
              <w:t xml:space="preserve"> </w:t>
            </w:r>
            <w:r w:rsidRPr="005A4B92">
              <w:rPr>
                <w:spacing w:val="-4"/>
                <w:lang w:val="ru-RU"/>
              </w:rPr>
              <w:t xml:space="preserve">пути </w:t>
            </w:r>
            <w:r w:rsidRPr="005A4B92">
              <w:rPr>
                <w:spacing w:val="-2"/>
                <w:lang w:val="ru-RU"/>
              </w:rPr>
              <w:t>следования;</w:t>
            </w:r>
          </w:p>
          <w:p w14:paraId="3C89DB14" w14:textId="77777777" w:rsidR="00E93F07" w:rsidRPr="005A4B92" w:rsidRDefault="00E93F07" w:rsidP="00E93F07">
            <w:pPr>
              <w:pStyle w:val="TableParagraph"/>
              <w:tabs>
                <w:tab w:val="left" w:pos="225"/>
              </w:tabs>
              <w:rPr>
                <w:lang w:val="ru-RU"/>
              </w:rPr>
            </w:pPr>
            <w:r w:rsidRPr="005A4B92">
              <w:rPr>
                <w:lang w:val="ru-RU"/>
              </w:rPr>
              <w:t>- наличие навигационных систем для слабовидящих и незрячих.</w:t>
            </w:r>
          </w:p>
        </w:tc>
        <w:tc>
          <w:tcPr>
            <w:tcW w:w="1276" w:type="dxa"/>
          </w:tcPr>
          <w:p w14:paraId="0FA6639D" w14:textId="73AFAF88" w:rsidR="00E93F07" w:rsidRPr="007665DB" w:rsidRDefault="00E93F07" w:rsidP="00E93F07">
            <w:pPr>
              <w:pStyle w:val="TableParagraph"/>
              <w:tabs>
                <w:tab w:val="left" w:pos="297"/>
              </w:tabs>
              <w:jc w:val="center"/>
              <w:rPr>
                <w:lang w:val="ru-RU"/>
              </w:rPr>
            </w:pPr>
            <w:r>
              <w:t>нет</w:t>
            </w:r>
          </w:p>
        </w:tc>
        <w:tc>
          <w:tcPr>
            <w:tcW w:w="1559" w:type="dxa"/>
          </w:tcPr>
          <w:p w14:paraId="7D482D3D" w14:textId="77777777" w:rsidR="00E93F07" w:rsidRPr="007665DB" w:rsidRDefault="00E93F07" w:rsidP="00E93F07">
            <w:pPr>
              <w:pStyle w:val="TableParagraph"/>
              <w:tabs>
                <w:tab w:val="left" w:pos="297"/>
              </w:tabs>
              <w:jc w:val="center"/>
              <w:rPr>
                <w:lang w:val="ru-RU"/>
              </w:rPr>
            </w:pPr>
          </w:p>
        </w:tc>
        <w:tc>
          <w:tcPr>
            <w:tcW w:w="1276" w:type="dxa"/>
          </w:tcPr>
          <w:p w14:paraId="54FC67A2" w14:textId="77777777" w:rsidR="00E93F07" w:rsidRPr="007665DB" w:rsidRDefault="00E93F07" w:rsidP="00E93F07">
            <w:pPr>
              <w:pStyle w:val="TableParagraph"/>
              <w:tabs>
                <w:tab w:val="left" w:pos="297"/>
              </w:tabs>
              <w:jc w:val="center"/>
              <w:rPr>
                <w:lang w:val="ru-RU"/>
              </w:rPr>
            </w:pPr>
          </w:p>
        </w:tc>
      </w:tr>
      <w:tr w:rsidR="00E93F07" w14:paraId="74C46F76" w14:textId="77777777" w:rsidTr="009939AF">
        <w:trPr>
          <w:trHeight w:val="273"/>
        </w:trPr>
        <w:tc>
          <w:tcPr>
            <w:tcW w:w="1671" w:type="dxa"/>
            <w:vMerge/>
          </w:tcPr>
          <w:p w14:paraId="66428F78" w14:textId="77777777" w:rsidR="00E93F07" w:rsidRPr="007665DB" w:rsidRDefault="00E93F07" w:rsidP="00E93F07">
            <w:pPr>
              <w:rPr>
                <w:sz w:val="2"/>
                <w:szCs w:val="2"/>
                <w:lang w:val="ru-RU"/>
              </w:rPr>
            </w:pPr>
          </w:p>
        </w:tc>
        <w:tc>
          <w:tcPr>
            <w:tcW w:w="2604" w:type="dxa"/>
            <w:vMerge/>
          </w:tcPr>
          <w:p w14:paraId="2286E582" w14:textId="77777777" w:rsidR="00E93F07" w:rsidRPr="007665DB" w:rsidRDefault="00E93F07" w:rsidP="00E93F07">
            <w:pPr>
              <w:pStyle w:val="TableParagraph"/>
              <w:tabs>
                <w:tab w:val="left" w:pos="1085"/>
                <w:tab w:val="left" w:pos="2036"/>
                <w:tab w:val="left" w:pos="2242"/>
              </w:tabs>
              <w:rPr>
                <w:spacing w:val="-2"/>
                <w:lang w:val="ru-RU"/>
              </w:rPr>
            </w:pPr>
          </w:p>
        </w:tc>
        <w:tc>
          <w:tcPr>
            <w:tcW w:w="6520" w:type="dxa"/>
            <w:vMerge/>
          </w:tcPr>
          <w:p w14:paraId="2C1F69D2" w14:textId="77777777" w:rsidR="00E93F07" w:rsidRPr="007665DB" w:rsidRDefault="00E93F07" w:rsidP="00E93F07">
            <w:pPr>
              <w:pStyle w:val="TableParagraph"/>
              <w:tabs>
                <w:tab w:val="left" w:pos="2492"/>
              </w:tabs>
              <w:rPr>
                <w:spacing w:val="-2"/>
                <w:lang w:val="ru-RU"/>
              </w:rPr>
            </w:pPr>
          </w:p>
        </w:tc>
        <w:tc>
          <w:tcPr>
            <w:tcW w:w="1276" w:type="dxa"/>
          </w:tcPr>
          <w:p w14:paraId="4C2B5C9A" w14:textId="77777777" w:rsidR="00E93F07" w:rsidRPr="007665DB" w:rsidRDefault="00E93F07" w:rsidP="00E93F07">
            <w:pPr>
              <w:pStyle w:val="TableParagraph"/>
              <w:tabs>
                <w:tab w:val="left" w:pos="297"/>
              </w:tabs>
              <w:jc w:val="center"/>
              <w:rPr>
                <w:lang w:val="ru-RU"/>
              </w:rPr>
            </w:pPr>
          </w:p>
        </w:tc>
        <w:tc>
          <w:tcPr>
            <w:tcW w:w="1559" w:type="dxa"/>
          </w:tcPr>
          <w:p w14:paraId="368C6C71" w14:textId="77777777" w:rsidR="00E93F07" w:rsidRPr="007665DB" w:rsidRDefault="00E93F07" w:rsidP="00E93F07">
            <w:pPr>
              <w:pStyle w:val="TableParagraph"/>
              <w:jc w:val="center"/>
              <w:rPr>
                <w:i/>
                <w:lang w:val="ru-RU"/>
              </w:rPr>
            </w:pPr>
          </w:p>
        </w:tc>
        <w:tc>
          <w:tcPr>
            <w:tcW w:w="1276" w:type="dxa"/>
          </w:tcPr>
          <w:p w14:paraId="4429057D" w14:textId="77777777" w:rsidR="00E93F07" w:rsidRPr="007665DB" w:rsidRDefault="00E93F07" w:rsidP="00E93F07">
            <w:pPr>
              <w:pStyle w:val="TableParagraph"/>
              <w:tabs>
                <w:tab w:val="left" w:pos="297"/>
              </w:tabs>
              <w:jc w:val="center"/>
              <w:rPr>
                <w:lang w:val="ru-RU"/>
              </w:rPr>
            </w:pPr>
          </w:p>
        </w:tc>
      </w:tr>
      <w:tr w:rsidR="00E93F07" w14:paraId="428E68D8" w14:textId="77777777" w:rsidTr="009939AF">
        <w:trPr>
          <w:trHeight w:val="985"/>
        </w:trPr>
        <w:tc>
          <w:tcPr>
            <w:tcW w:w="1671" w:type="dxa"/>
            <w:vMerge/>
          </w:tcPr>
          <w:p w14:paraId="2EF50704" w14:textId="77777777" w:rsidR="00E93F07" w:rsidRPr="007665DB" w:rsidRDefault="00E93F07" w:rsidP="00E93F07">
            <w:pPr>
              <w:rPr>
                <w:sz w:val="2"/>
                <w:szCs w:val="2"/>
                <w:lang w:val="ru-RU"/>
              </w:rPr>
            </w:pPr>
          </w:p>
        </w:tc>
        <w:tc>
          <w:tcPr>
            <w:tcW w:w="2604" w:type="dxa"/>
            <w:vMerge/>
          </w:tcPr>
          <w:p w14:paraId="091AF5C1" w14:textId="77777777" w:rsidR="00E93F07" w:rsidRPr="007665DB" w:rsidRDefault="00E93F07" w:rsidP="00E93F07">
            <w:pPr>
              <w:pStyle w:val="TableParagraph"/>
              <w:tabs>
                <w:tab w:val="left" w:pos="1085"/>
                <w:tab w:val="left" w:pos="2036"/>
                <w:tab w:val="left" w:pos="2242"/>
              </w:tabs>
              <w:rPr>
                <w:spacing w:val="-2"/>
                <w:lang w:val="ru-RU"/>
              </w:rPr>
            </w:pPr>
          </w:p>
        </w:tc>
        <w:tc>
          <w:tcPr>
            <w:tcW w:w="6520" w:type="dxa"/>
            <w:vMerge/>
          </w:tcPr>
          <w:p w14:paraId="6A52A3A9" w14:textId="77777777" w:rsidR="00E93F07" w:rsidRPr="007665DB" w:rsidRDefault="00E93F07" w:rsidP="00E93F07">
            <w:pPr>
              <w:pStyle w:val="TableParagraph"/>
              <w:tabs>
                <w:tab w:val="left" w:pos="2492"/>
              </w:tabs>
              <w:rPr>
                <w:spacing w:val="-2"/>
                <w:lang w:val="ru-RU"/>
              </w:rPr>
            </w:pPr>
          </w:p>
        </w:tc>
        <w:tc>
          <w:tcPr>
            <w:tcW w:w="1276" w:type="dxa"/>
          </w:tcPr>
          <w:p w14:paraId="7F5D6D39" w14:textId="35EDD883" w:rsidR="00E93F07" w:rsidRPr="007665DB" w:rsidRDefault="00E93F07" w:rsidP="00E93F07">
            <w:pPr>
              <w:pStyle w:val="TableParagraph"/>
              <w:tabs>
                <w:tab w:val="left" w:pos="297"/>
              </w:tabs>
              <w:jc w:val="center"/>
              <w:rPr>
                <w:lang w:val="ru-RU"/>
              </w:rPr>
            </w:pPr>
            <w:r>
              <w:t>нет</w:t>
            </w:r>
          </w:p>
        </w:tc>
        <w:tc>
          <w:tcPr>
            <w:tcW w:w="1559" w:type="dxa"/>
          </w:tcPr>
          <w:p w14:paraId="3E3413F3" w14:textId="77777777" w:rsidR="00E93F07" w:rsidRPr="007665DB" w:rsidRDefault="00E93F07" w:rsidP="00E93F07">
            <w:pPr>
              <w:pStyle w:val="TableParagraph"/>
              <w:tabs>
                <w:tab w:val="left" w:pos="297"/>
              </w:tabs>
              <w:jc w:val="center"/>
              <w:rPr>
                <w:lang w:val="ru-RU"/>
              </w:rPr>
            </w:pPr>
          </w:p>
        </w:tc>
        <w:tc>
          <w:tcPr>
            <w:tcW w:w="1276" w:type="dxa"/>
          </w:tcPr>
          <w:p w14:paraId="6EEE2F03" w14:textId="77777777" w:rsidR="00E93F07" w:rsidRPr="007665DB" w:rsidRDefault="00E93F07" w:rsidP="00E93F07">
            <w:pPr>
              <w:pStyle w:val="TableParagraph"/>
              <w:tabs>
                <w:tab w:val="left" w:pos="297"/>
              </w:tabs>
              <w:jc w:val="center"/>
              <w:rPr>
                <w:lang w:val="ru-RU"/>
              </w:rPr>
            </w:pPr>
          </w:p>
        </w:tc>
      </w:tr>
      <w:tr w:rsidR="00E93F07" w14:paraId="1879E29C" w14:textId="77777777" w:rsidTr="009939AF">
        <w:trPr>
          <w:trHeight w:val="418"/>
        </w:trPr>
        <w:tc>
          <w:tcPr>
            <w:tcW w:w="1671" w:type="dxa"/>
            <w:vMerge/>
          </w:tcPr>
          <w:p w14:paraId="6C590FE4" w14:textId="77777777" w:rsidR="00E93F07" w:rsidRPr="007665DB" w:rsidRDefault="00E93F07" w:rsidP="00E93F07">
            <w:pPr>
              <w:rPr>
                <w:sz w:val="2"/>
                <w:szCs w:val="2"/>
                <w:lang w:val="ru-RU"/>
              </w:rPr>
            </w:pPr>
          </w:p>
        </w:tc>
        <w:tc>
          <w:tcPr>
            <w:tcW w:w="2604" w:type="dxa"/>
            <w:vMerge/>
          </w:tcPr>
          <w:p w14:paraId="2FC38D79" w14:textId="77777777" w:rsidR="00E93F07" w:rsidRPr="007665DB" w:rsidRDefault="00E93F07" w:rsidP="00E93F07">
            <w:pPr>
              <w:pStyle w:val="TableParagraph"/>
              <w:tabs>
                <w:tab w:val="left" w:pos="1085"/>
                <w:tab w:val="left" w:pos="2036"/>
                <w:tab w:val="left" w:pos="2242"/>
              </w:tabs>
              <w:rPr>
                <w:spacing w:val="-2"/>
                <w:lang w:val="ru-RU"/>
              </w:rPr>
            </w:pPr>
          </w:p>
        </w:tc>
        <w:tc>
          <w:tcPr>
            <w:tcW w:w="6520" w:type="dxa"/>
            <w:vMerge/>
          </w:tcPr>
          <w:p w14:paraId="7C17274E" w14:textId="77777777" w:rsidR="00E93F07" w:rsidRPr="007665DB" w:rsidRDefault="00E93F07" w:rsidP="00E93F07">
            <w:pPr>
              <w:pStyle w:val="TableParagraph"/>
              <w:tabs>
                <w:tab w:val="left" w:pos="2492"/>
              </w:tabs>
              <w:rPr>
                <w:spacing w:val="-2"/>
                <w:lang w:val="ru-RU"/>
              </w:rPr>
            </w:pPr>
          </w:p>
        </w:tc>
        <w:tc>
          <w:tcPr>
            <w:tcW w:w="1276" w:type="dxa"/>
          </w:tcPr>
          <w:p w14:paraId="1F4BDF10" w14:textId="0097E6D8" w:rsidR="00E93F07" w:rsidRPr="00EB6978" w:rsidRDefault="00E93F07" w:rsidP="00E93F07">
            <w:pPr>
              <w:pStyle w:val="TableParagraph"/>
              <w:tabs>
                <w:tab w:val="left" w:pos="297"/>
              </w:tabs>
              <w:jc w:val="center"/>
              <w:rPr>
                <w:lang w:val="ru-RU"/>
              </w:rPr>
            </w:pPr>
            <w:r>
              <w:t>нет</w:t>
            </w:r>
          </w:p>
        </w:tc>
        <w:tc>
          <w:tcPr>
            <w:tcW w:w="1559" w:type="dxa"/>
          </w:tcPr>
          <w:p w14:paraId="3CB928E0" w14:textId="77777777" w:rsidR="00E93F07" w:rsidRPr="007665DB" w:rsidRDefault="00E93F07" w:rsidP="00E93F07">
            <w:pPr>
              <w:pStyle w:val="TableParagraph"/>
              <w:tabs>
                <w:tab w:val="left" w:pos="297"/>
              </w:tabs>
              <w:rPr>
                <w:lang w:val="ru-RU"/>
              </w:rPr>
            </w:pPr>
          </w:p>
        </w:tc>
        <w:tc>
          <w:tcPr>
            <w:tcW w:w="1276" w:type="dxa"/>
          </w:tcPr>
          <w:p w14:paraId="2661FED4" w14:textId="77777777" w:rsidR="00E93F07" w:rsidRPr="005A4B92" w:rsidRDefault="00E93F07" w:rsidP="00E93F07">
            <w:pPr>
              <w:pStyle w:val="TableParagraph"/>
              <w:tabs>
                <w:tab w:val="left" w:pos="297"/>
              </w:tabs>
              <w:jc w:val="center"/>
              <w:rPr>
                <w:lang w:val="ru-RU"/>
              </w:rPr>
            </w:pPr>
          </w:p>
        </w:tc>
      </w:tr>
      <w:tr w:rsidR="00E93F07" w14:paraId="660C8C38" w14:textId="77777777" w:rsidTr="009939AF">
        <w:trPr>
          <w:trHeight w:val="766"/>
        </w:trPr>
        <w:tc>
          <w:tcPr>
            <w:tcW w:w="1671" w:type="dxa"/>
            <w:vMerge w:val="restart"/>
          </w:tcPr>
          <w:p w14:paraId="16F73B1D" w14:textId="77777777" w:rsidR="00E93F07" w:rsidRPr="005A4B92" w:rsidRDefault="00E93F07" w:rsidP="00E93F07">
            <w:pPr>
              <w:rPr>
                <w:sz w:val="2"/>
                <w:szCs w:val="2"/>
                <w:lang w:val="ru-RU"/>
              </w:rPr>
            </w:pPr>
          </w:p>
        </w:tc>
        <w:tc>
          <w:tcPr>
            <w:tcW w:w="2604" w:type="dxa"/>
            <w:vMerge w:val="restart"/>
          </w:tcPr>
          <w:p w14:paraId="25A3831B" w14:textId="77777777" w:rsidR="00E93F07" w:rsidRPr="005A4B92" w:rsidRDefault="00E93F07" w:rsidP="00E93F07">
            <w:pPr>
              <w:pStyle w:val="TableParagraph"/>
              <w:tabs>
                <w:tab w:val="left" w:pos="924"/>
                <w:tab w:val="left" w:pos="1316"/>
                <w:tab w:val="left" w:pos="1539"/>
                <w:tab w:val="left" w:pos="2242"/>
              </w:tabs>
              <w:rPr>
                <w:lang w:val="ru-RU"/>
              </w:rPr>
            </w:pPr>
            <w:r w:rsidRPr="005A4B92">
              <w:rPr>
                <w:spacing w:val="-2"/>
                <w:lang w:val="ru-RU"/>
              </w:rPr>
              <w:t>дублирование</w:t>
            </w:r>
            <w:r w:rsidRPr="005A4B92">
              <w:rPr>
                <w:spacing w:val="40"/>
                <w:lang w:val="ru-RU"/>
              </w:rPr>
              <w:t xml:space="preserve"> </w:t>
            </w:r>
            <w:r w:rsidRPr="005A4B92">
              <w:rPr>
                <w:spacing w:val="-2"/>
                <w:lang w:val="ru-RU"/>
              </w:rPr>
              <w:t>надписей,</w:t>
            </w:r>
            <w:r w:rsidRPr="005A4B92">
              <w:rPr>
                <w:lang w:val="ru-RU"/>
              </w:rPr>
              <w:t xml:space="preserve"> </w:t>
            </w:r>
            <w:r w:rsidRPr="005A4B92">
              <w:rPr>
                <w:spacing w:val="-2"/>
                <w:lang w:val="ru-RU"/>
              </w:rPr>
              <w:t>знаков</w:t>
            </w:r>
            <w:r w:rsidRPr="005A4B92">
              <w:rPr>
                <w:lang w:val="ru-RU"/>
              </w:rPr>
              <w:t xml:space="preserve"> </w:t>
            </w:r>
            <w:r w:rsidRPr="005A4B92">
              <w:rPr>
                <w:spacing w:val="-10"/>
                <w:lang w:val="ru-RU"/>
              </w:rPr>
              <w:t xml:space="preserve">и </w:t>
            </w:r>
            <w:r w:rsidRPr="005A4B92">
              <w:rPr>
                <w:spacing w:val="-4"/>
                <w:lang w:val="ru-RU"/>
              </w:rPr>
              <w:t>иной</w:t>
            </w:r>
            <w:r w:rsidRPr="005A4B92">
              <w:rPr>
                <w:lang w:val="ru-RU"/>
              </w:rPr>
              <w:t xml:space="preserve"> </w:t>
            </w:r>
            <w:r w:rsidRPr="005A4B92">
              <w:rPr>
                <w:spacing w:val="-2"/>
                <w:lang w:val="ru-RU"/>
              </w:rPr>
              <w:t>текстовой</w:t>
            </w:r>
            <w:r w:rsidRPr="005A4B92">
              <w:rPr>
                <w:lang w:val="ru-RU"/>
              </w:rPr>
              <w:tab/>
              <w:t xml:space="preserve"> </w:t>
            </w:r>
            <w:r w:rsidRPr="005A4B92">
              <w:rPr>
                <w:spacing w:val="-10"/>
                <w:lang w:val="ru-RU"/>
              </w:rPr>
              <w:t xml:space="preserve">и </w:t>
            </w:r>
            <w:r w:rsidRPr="005A4B92">
              <w:rPr>
                <w:spacing w:val="-2"/>
                <w:lang w:val="ru-RU"/>
              </w:rPr>
              <w:t>графической информации</w:t>
            </w:r>
            <w:r w:rsidRPr="005A4B92">
              <w:rPr>
                <w:lang w:val="ru-RU"/>
              </w:rPr>
              <w:t xml:space="preserve"> </w:t>
            </w:r>
            <w:r w:rsidRPr="005A4B92">
              <w:rPr>
                <w:spacing w:val="-2"/>
                <w:lang w:val="ru-RU"/>
              </w:rPr>
              <w:t xml:space="preserve">знаками, выполненными рельефно-точечным </w:t>
            </w:r>
            <w:r w:rsidRPr="005A4B92">
              <w:rPr>
                <w:lang w:val="ru-RU"/>
              </w:rPr>
              <w:t>шрифтом Брайля</w:t>
            </w:r>
          </w:p>
        </w:tc>
        <w:tc>
          <w:tcPr>
            <w:tcW w:w="6520" w:type="dxa"/>
            <w:vMerge w:val="restart"/>
          </w:tcPr>
          <w:p w14:paraId="0CE965CC" w14:textId="77777777" w:rsidR="00E93F07" w:rsidRPr="005A4B92" w:rsidRDefault="00E93F07" w:rsidP="00E93F07">
            <w:pPr>
              <w:pStyle w:val="TableParagraph"/>
              <w:tabs>
                <w:tab w:val="left" w:pos="1522"/>
                <w:tab w:val="left" w:pos="2285"/>
              </w:tabs>
              <w:rPr>
                <w:lang w:val="ru-RU"/>
              </w:rPr>
            </w:pPr>
            <w:r w:rsidRPr="005A4B92">
              <w:rPr>
                <w:lang w:val="ru-RU"/>
              </w:rPr>
              <w:t xml:space="preserve">- наличие при входе в объект </w:t>
            </w:r>
            <w:r w:rsidRPr="005A4B92">
              <w:rPr>
                <w:spacing w:val="-2"/>
                <w:lang w:val="ru-RU"/>
              </w:rPr>
              <w:t>вывески</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 xml:space="preserve">названием </w:t>
            </w:r>
            <w:r w:rsidRPr="005A4B92">
              <w:rPr>
                <w:lang w:val="ru-RU"/>
              </w:rPr>
              <w:t xml:space="preserve">организации, графиком работы организации, плана здания, </w:t>
            </w:r>
            <w:r w:rsidRPr="005A4B92">
              <w:rPr>
                <w:spacing w:val="-2"/>
                <w:lang w:val="ru-RU"/>
              </w:rPr>
              <w:t xml:space="preserve">выполненных </w:t>
            </w:r>
            <w:r w:rsidRPr="005A4B92">
              <w:rPr>
                <w:lang w:val="ru-RU"/>
              </w:rPr>
              <w:t>рельефно-точечным шрифтом Брайля и на контрастном фоне;</w:t>
            </w:r>
          </w:p>
          <w:p w14:paraId="70F3056B" w14:textId="77777777" w:rsidR="00E93F07" w:rsidRPr="005A4B92" w:rsidRDefault="00E93F07" w:rsidP="00E93F07">
            <w:pPr>
              <w:pStyle w:val="TableParagraph"/>
              <w:tabs>
                <w:tab w:val="left" w:pos="1522"/>
                <w:tab w:val="left" w:pos="2285"/>
              </w:tabs>
              <w:rPr>
                <w:lang w:val="ru-RU"/>
              </w:rPr>
            </w:pPr>
            <w:r w:rsidRPr="005A4B92">
              <w:rPr>
                <w:lang w:val="ru-RU"/>
              </w:rPr>
              <w:t>-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tc>
        <w:tc>
          <w:tcPr>
            <w:tcW w:w="1276" w:type="dxa"/>
          </w:tcPr>
          <w:p w14:paraId="3623D08F" w14:textId="0D2D92D3" w:rsidR="00E93F07" w:rsidRPr="007665DB" w:rsidRDefault="00E93F07" w:rsidP="00E93F07">
            <w:pPr>
              <w:pStyle w:val="TableParagraph"/>
              <w:tabs>
                <w:tab w:val="left" w:pos="297"/>
              </w:tabs>
              <w:jc w:val="center"/>
              <w:rPr>
                <w:lang w:val="ru-RU"/>
              </w:rPr>
            </w:pPr>
            <w:r>
              <w:t>нет</w:t>
            </w:r>
          </w:p>
        </w:tc>
        <w:tc>
          <w:tcPr>
            <w:tcW w:w="1559" w:type="dxa"/>
          </w:tcPr>
          <w:p w14:paraId="1704CD00" w14:textId="77777777" w:rsidR="00E93F07" w:rsidRPr="007665DB" w:rsidRDefault="00E93F07" w:rsidP="00E93F07">
            <w:pPr>
              <w:pStyle w:val="TableParagraph"/>
              <w:tabs>
                <w:tab w:val="left" w:pos="297"/>
              </w:tabs>
              <w:jc w:val="center"/>
              <w:rPr>
                <w:lang w:val="ru-RU"/>
              </w:rPr>
            </w:pPr>
          </w:p>
        </w:tc>
        <w:tc>
          <w:tcPr>
            <w:tcW w:w="1276" w:type="dxa"/>
          </w:tcPr>
          <w:p w14:paraId="2E3944AE" w14:textId="77777777" w:rsidR="00E93F07" w:rsidRPr="007665DB" w:rsidRDefault="00E93F07" w:rsidP="00E93F07">
            <w:pPr>
              <w:pStyle w:val="TableParagraph"/>
              <w:tabs>
                <w:tab w:val="left" w:pos="297"/>
              </w:tabs>
              <w:jc w:val="center"/>
              <w:rPr>
                <w:lang w:val="ru-RU"/>
              </w:rPr>
            </w:pPr>
          </w:p>
        </w:tc>
      </w:tr>
      <w:tr w:rsidR="00E93F07" w14:paraId="2C05A826" w14:textId="77777777" w:rsidTr="009939AF">
        <w:trPr>
          <w:trHeight w:val="691"/>
        </w:trPr>
        <w:tc>
          <w:tcPr>
            <w:tcW w:w="1671" w:type="dxa"/>
            <w:vMerge/>
          </w:tcPr>
          <w:p w14:paraId="0A6C255A" w14:textId="77777777" w:rsidR="00E93F07" w:rsidRPr="007665DB" w:rsidRDefault="00E93F07" w:rsidP="00E93F07">
            <w:pPr>
              <w:rPr>
                <w:sz w:val="2"/>
                <w:szCs w:val="2"/>
                <w:lang w:val="ru-RU"/>
              </w:rPr>
            </w:pPr>
          </w:p>
        </w:tc>
        <w:tc>
          <w:tcPr>
            <w:tcW w:w="2604" w:type="dxa"/>
            <w:vMerge/>
          </w:tcPr>
          <w:p w14:paraId="71E19B79" w14:textId="77777777" w:rsidR="00E93F07" w:rsidRPr="007665DB" w:rsidRDefault="00E93F07" w:rsidP="00E93F07">
            <w:pPr>
              <w:pStyle w:val="TableParagraph"/>
              <w:tabs>
                <w:tab w:val="left" w:pos="924"/>
                <w:tab w:val="left" w:pos="1316"/>
                <w:tab w:val="left" w:pos="1539"/>
                <w:tab w:val="left" w:pos="2242"/>
              </w:tabs>
              <w:rPr>
                <w:spacing w:val="-2"/>
                <w:lang w:val="ru-RU"/>
              </w:rPr>
            </w:pPr>
          </w:p>
        </w:tc>
        <w:tc>
          <w:tcPr>
            <w:tcW w:w="6520" w:type="dxa"/>
            <w:vMerge/>
          </w:tcPr>
          <w:p w14:paraId="7716707B" w14:textId="77777777" w:rsidR="00E93F07" w:rsidRPr="007665DB" w:rsidRDefault="00E93F07" w:rsidP="00E93F07">
            <w:pPr>
              <w:pStyle w:val="TableParagraph"/>
              <w:tabs>
                <w:tab w:val="left" w:pos="1522"/>
                <w:tab w:val="left" w:pos="2285"/>
              </w:tabs>
              <w:rPr>
                <w:lang w:val="ru-RU"/>
              </w:rPr>
            </w:pPr>
          </w:p>
        </w:tc>
        <w:tc>
          <w:tcPr>
            <w:tcW w:w="1276" w:type="dxa"/>
          </w:tcPr>
          <w:p w14:paraId="32E624E2" w14:textId="28665A08" w:rsidR="00E93F07" w:rsidRPr="007665DB" w:rsidRDefault="00E93F07" w:rsidP="00E93F07">
            <w:pPr>
              <w:pStyle w:val="TableParagraph"/>
              <w:tabs>
                <w:tab w:val="left" w:pos="297"/>
              </w:tabs>
              <w:jc w:val="center"/>
              <w:rPr>
                <w:lang w:val="ru-RU"/>
              </w:rPr>
            </w:pPr>
            <w:r>
              <w:t>нет</w:t>
            </w:r>
          </w:p>
        </w:tc>
        <w:tc>
          <w:tcPr>
            <w:tcW w:w="1559" w:type="dxa"/>
          </w:tcPr>
          <w:p w14:paraId="4221B1DE" w14:textId="77777777" w:rsidR="00E93F07" w:rsidRPr="007665DB" w:rsidRDefault="00E93F07" w:rsidP="00E93F07">
            <w:pPr>
              <w:pStyle w:val="TableParagraph"/>
              <w:tabs>
                <w:tab w:val="left" w:pos="297"/>
              </w:tabs>
              <w:jc w:val="center"/>
              <w:rPr>
                <w:lang w:val="ru-RU"/>
              </w:rPr>
            </w:pPr>
          </w:p>
        </w:tc>
        <w:tc>
          <w:tcPr>
            <w:tcW w:w="1276" w:type="dxa"/>
          </w:tcPr>
          <w:p w14:paraId="21B15B3B" w14:textId="77777777" w:rsidR="00E93F07" w:rsidRPr="007665DB" w:rsidRDefault="00E93F07" w:rsidP="00E93F07">
            <w:pPr>
              <w:pStyle w:val="TableParagraph"/>
              <w:tabs>
                <w:tab w:val="left" w:pos="297"/>
              </w:tabs>
              <w:jc w:val="center"/>
              <w:rPr>
                <w:lang w:val="ru-RU"/>
              </w:rPr>
            </w:pPr>
          </w:p>
        </w:tc>
      </w:tr>
      <w:tr w:rsidR="00E93F07" w14:paraId="32A7E347" w14:textId="77777777" w:rsidTr="009939AF">
        <w:trPr>
          <w:trHeight w:val="359"/>
        </w:trPr>
        <w:tc>
          <w:tcPr>
            <w:tcW w:w="1671" w:type="dxa"/>
          </w:tcPr>
          <w:p w14:paraId="701078BE" w14:textId="77777777" w:rsidR="00E93F07" w:rsidRPr="007665DB" w:rsidRDefault="00E93F07" w:rsidP="00E93F07">
            <w:pPr>
              <w:rPr>
                <w:sz w:val="2"/>
                <w:szCs w:val="2"/>
                <w:lang w:val="ru-RU"/>
              </w:rPr>
            </w:pPr>
          </w:p>
        </w:tc>
        <w:tc>
          <w:tcPr>
            <w:tcW w:w="2604" w:type="dxa"/>
          </w:tcPr>
          <w:p w14:paraId="42F5010B" w14:textId="77777777" w:rsidR="00E93F07" w:rsidRPr="005A4B92" w:rsidRDefault="00E93F07" w:rsidP="00E93F07">
            <w:pPr>
              <w:pStyle w:val="TableParagraph"/>
              <w:tabs>
                <w:tab w:val="left" w:pos="1347"/>
                <w:tab w:val="left" w:pos="1824"/>
              </w:tabs>
              <w:rPr>
                <w:lang w:val="ru-RU"/>
              </w:rPr>
            </w:pPr>
            <w:r w:rsidRPr="005A4B92">
              <w:rPr>
                <w:spacing w:val="-2"/>
                <w:lang w:val="ru-RU"/>
              </w:rPr>
              <w:t>возможность предоставления инвалидам</w:t>
            </w:r>
            <w:r w:rsidRPr="005A4B92">
              <w:rPr>
                <w:lang w:val="ru-RU"/>
              </w:rPr>
              <w:t xml:space="preserve"> </w:t>
            </w:r>
            <w:r w:rsidRPr="005A4B92">
              <w:rPr>
                <w:spacing w:val="-6"/>
                <w:lang w:val="ru-RU"/>
              </w:rPr>
              <w:t>по</w:t>
            </w:r>
            <w:r w:rsidRPr="005A4B92">
              <w:rPr>
                <w:lang w:val="ru-RU"/>
              </w:rPr>
              <w:t xml:space="preserve"> </w:t>
            </w:r>
            <w:r w:rsidRPr="005A4B92">
              <w:rPr>
                <w:spacing w:val="-4"/>
                <w:lang w:val="ru-RU"/>
              </w:rPr>
              <w:t xml:space="preserve">слуху </w:t>
            </w:r>
            <w:r w:rsidRPr="005A4B92">
              <w:rPr>
                <w:lang w:val="ru-RU"/>
              </w:rPr>
              <w:t>(слуху и</w:t>
            </w:r>
            <w:r w:rsidRPr="005A4B92">
              <w:rPr>
                <w:spacing w:val="23"/>
                <w:lang w:val="ru-RU"/>
              </w:rPr>
              <w:t xml:space="preserve"> </w:t>
            </w:r>
            <w:r w:rsidRPr="005A4B92">
              <w:rPr>
                <w:lang w:val="ru-RU"/>
              </w:rPr>
              <w:t>зрению)</w:t>
            </w:r>
            <w:r w:rsidRPr="005A4B92">
              <w:rPr>
                <w:spacing w:val="23"/>
                <w:lang w:val="ru-RU"/>
              </w:rPr>
              <w:t xml:space="preserve"> </w:t>
            </w:r>
            <w:r w:rsidRPr="005A4B92">
              <w:rPr>
                <w:lang w:val="ru-RU"/>
              </w:rPr>
              <w:t xml:space="preserve">услуг </w:t>
            </w:r>
            <w:r w:rsidRPr="005A4B92">
              <w:rPr>
                <w:spacing w:val="-2"/>
                <w:lang w:val="ru-RU"/>
              </w:rPr>
              <w:t>сурдопереводчика (тифлосурдопереводчи</w:t>
            </w:r>
            <w:r w:rsidRPr="005A4B92">
              <w:rPr>
                <w:spacing w:val="-4"/>
                <w:lang w:val="ru-RU"/>
              </w:rPr>
              <w:t>ка)</w:t>
            </w:r>
          </w:p>
        </w:tc>
        <w:tc>
          <w:tcPr>
            <w:tcW w:w="6520" w:type="dxa"/>
          </w:tcPr>
          <w:p w14:paraId="4C35CBC0" w14:textId="77777777" w:rsidR="00E93F07" w:rsidRPr="005A4B92" w:rsidRDefault="00E93F07" w:rsidP="00E93F07">
            <w:pPr>
              <w:pStyle w:val="TableParagraph"/>
              <w:tabs>
                <w:tab w:val="left" w:pos="1752"/>
                <w:tab w:val="left" w:pos="3032"/>
              </w:tabs>
              <w:rPr>
                <w:lang w:val="ru-RU"/>
              </w:rPr>
            </w:pPr>
            <w:r w:rsidRPr="005A4B92">
              <w:rPr>
                <w:lang w:val="ru-RU"/>
              </w:rPr>
              <w:t>-</w:t>
            </w:r>
            <w:r w:rsidRPr="005A4B92">
              <w:rPr>
                <w:spacing w:val="25"/>
                <w:lang w:val="ru-RU"/>
              </w:rPr>
              <w:t xml:space="preserve"> </w:t>
            </w:r>
            <w:r w:rsidRPr="005A4B92">
              <w:rPr>
                <w:lang w:val="ru-RU"/>
              </w:rPr>
              <w:t>в</w:t>
            </w:r>
            <w:r w:rsidRPr="005A4B92">
              <w:rPr>
                <w:spacing w:val="25"/>
                <w:lang w:val="ru-RU"/>
              </w:rPr>
              <w:t xml:space="preserve"> </w:t>
            </w:r>
            <w:r w:rsidRPr="005A4B92">
              <w:rPr>
                <w:lang w:val="ru-RU"/>
              </w:rPr>
              <w:t>организации</w:t>
            </w:r>
            <w:r w:rsidRPr="005A4B92">
              <w:rPr>
                <w:spacing w:val="27"/>
                <w:lang w:val="ru-RU"/>
              </w:rPr>
              <w:t xml:space="preserve"> </w:t>
            </w:r>
            <w:r w:rsidRPr="005A4B92">
              <w:rPr>
                <w:lang w:val="ru-RU"/>
              </w:rPr>
              <w:t>есть</w:t>
            </w:r>
            <w:r w:rsidRPr="005A4B92">
              <w:rPr>
                <w:spacing w:val="27"/>
                <w:lang w:val="ru-RU"/>
              </w:rPr>
              <w:t xml:space="preserve"> </w:t>
            </w:r>
            <w:r w:rsidRPr="005A4B92">
              <w:rPr>
                <w:lang w:val="ru-RU"/>
              </w:rPr>
              <w:t xml:space="preserve">специалист </w:t>
            </w:r>
            <w:r w:rsidRPr="005A4B92">
              <w:rPr>
                <w:spacing w:val="-2"/>
                <w:lang w:val="ru-RU"/>
              </w:rPr>
              <w:t xml:space="preserve">сурдопереводчик </w:t>
            </w:r>
            <w:r w:rsidRPr="005A4B92">
              <w:rPr>
                <w:lang w:val="ru-RU"/>
              </w:rPr>
              <w:t>(тифлосурдопереводчик) в штате (если это востребованная услуга) или</w:t>
            </w:r>
            <w:r w:rsidRPr="005A4B92">
              <w:rPr>
                <w:spacing w:val="80"/>
                <w:lang w:val="ru-RU"/>
              </w:rPr>
              <w:t xml:space="preserve"> </w:t>
            </w:r>
            <w:r w:rsidRPr="005A4B92">
              <w:rPr>
                <w:lang w:val="ru-RU"/>
              </w:rPr>
              <w:t>договор</w:t>
            </w:r>
            <w:r w:rsidRPr="005A4B92">
              <w:rPr>
                <w:spacing w:val="80"/>
                <w:lang w:val="ru-RU"/>
              </w:rPr>
              <w:t xml:space="preserve"> </w:t>
            </w:r>
            <w:r w:rsidRPr="005A4B92">
              <w:rPr>
                <w:lang w:val="ru-RU"/>
              </w:rPr>
              <w:t>с</w:t>
            </w:r>
            <w:r w:rsidRPr="005A4B92">
              <w:rPr>
                <w:spacing w:val="80"/>
                <w:lang w:val="ru-RU"/>
              </w:rPr>
              <w:t xml:space="preserve"> </w:t>
            </w:r>
            <w:r w:rsidRPr="005A4B92">
              <w:rPr>
                <w:lang w:val="ru-RU"/>
              </w:rPr>
              <w:t xml:space="preserve">организациями системы социальной защиты или </w:t>
            </w:r>
            <w:r w:rsidRPr="005A4B92">
              <w:rPr>
                <w:spacing w:val="-2"/>
                <w:lang w:val="ru-RU"/>
              </w:rPr>
              <w:t>обществом</w:t>
            </w:r>
            <w:r w:rsidRPr="005A4B92">
              <w:rPr>
                <w:lang w:val="ru-RU"/>
              </w:rPr>
              <w:t xml:space="preserve"> </w:t>
            </w:r>
            <w:r w:rsidRPr="005A4B92">
              <w:rPr>
                <w:spacing w:val="-2"/>
                <w:lang w:val="ru-RU"/>
              </w:rPr>
              <w:t>глухих</w:t>
            </w:r>
            <w:r w:rsidRPr="005A4B92">
              <w:rPr>
                <w:lang w:val="ru-RU"/>
              </w:rPr>
              <w:t xml:space="preserve"> </w:t>
            </w:r>
            <w:r w:rsidRPr="005A4B92">
              <w:rPr>
                <w:spacing w:val="-6"/>
                <w:lang w:val="ru-RU"/>
              </w:rPr>
              <w:t xml:space="preserve">по </w:t>
            </w:r>
            <w:r w:rsidRPr="005A4B92">
              <w:rPr>
                <w:lang w:val="ru-RU"/>
              </w:rPr>
              <w:t>предоставлению</w:t>
            </w:r>
            <w:r w:rsidRPr="005A4B92">
              <w:rPr>
                <w:spacing w:val="80"/>
                <w:lang w:val="ru-RU"/>
              </w:rPr>
              <w:t xml:space="preserve"> </w:t>
            </w:r>
            <w:r w:rsidRPr="005A4B92">
              <w:rPr>
                <w:lang w:val="ru-RU"/>
              </w:rPr>
              <w:t>таких</w:t>
            </w:r>
            <w:r w:rsidRPr="005A4B92">
              <w:rPr>
                <w:spacing w:val="80"/>
                <w:lang w:val="ru-RU"/>
              </w:rPr>
              <w:t xml:space="preserve"> </w:t>
            </w:r>
            <w:r w:rsidRPr="005A4B92">
              <w:rPr>
                <w:lang w:val="ru-RU"/>
              </w:rPr>
              <w:t>услуг</w:t>
            </w:r>
            <w:r w:rsidRPr="005A4B92">
              <w:rPr>
                <w:spacing w:val="80"/>
                <w:lang w:val="ru-RU"/>
              </w:rPr>
              <w:t xml:space="preserve"> </w:t>
            </w:r>
            <w:r w:rsidRPr="005A4B92">
              <w:rPr>
                <w:lang w:val="ru-RU"/>
              </w:rPr>
              <w:t>в случае необходимости;</w:t>
            </w:r>
          </w:p>
        </w:tc>
        <w:tc>
          <w:tcPr>
            <w:tcW w:w="1276" w:type="dxa"/>
          </w:tcPr>
          <w:p w14:paraId="46D66CE6" w14:textId="7998B347" w:rsidR="00E93F07" w:rsidRPr="007665DB" w:rsidRDefault="00E93F07" w:rsidP="00E93F07">
            <w:pPr>
              <w:pStyle w:val="TableParagraph"/>
              <w:tabs>
                <w:tab w:val="left" w:pos="297"/>
              </w:tabs>
              <w:jc w:val="center"/>
              <w:rPr>
                <w:lang w:val="ru-RU"/>
              </w:rPr>
            </w:pPr>
            <w:r>
              <w:t>нет</w:t>
            </w:r>
          </w:p>
        </w:tc>
        <w:tc>
          <w:tcPr>
            <w:tcW w:w="1559" w:type="dxa"/>
          </w:tcPr>
          <w:p w14:paraId="2B1C9FD4" w14:textId="77777777" w:rsidR="00E93F07" w:rsidRPr="007665DB" w:rsidRDefault="00E93F07" w:rsidP="00E93F07">
            <w:pPr>
              <w:pStyle w:val="TableParagraph"/>
              <w:tabs>
                <w:tab w:val="left" w:pos="297"/>
              </w:tabs>
              <w:jc w:val="center"/>
              <w:rPr>
                <w:lang w:val="ru-RU"/>
              </w:rPr>
            </w:pPr>
          </w:p>
        </w:tc>
        <w:tc>
          <w:tcPr>
            <w:tcW w:w="1276" w:type="dxa"/>
          </w:tcPr>
          <w:p w14:paraId="042C4D8E" w14:textId="77777777" w:rsidR="00E93F07" w:rsidRPr="007665DB" w:rsidRDefault="00E93F07" w:rsidP="00E93F07">
            <w:pPr>
              <w:pStyle w:val="TableParagraph"/>
              <w:tabs>
                <w:tab w:val="left" w:pos="297"/>
              </w:tabs>
              <w:jc w:val="center"/>
              <w:rPr>
                <w:lang w:val="ru-RU"/>
              </w:rPr>
            </w:pPr>
          </w:p>
        </w:tc>
      </w:tr>
      <w:tr w:rsidR="00E93F07" w14:paraId="567EB605" w14:textId="77777777" w:rsidTr="009939AF">
        <w:trPr>
          <w:trHeight w:val="508"/>
        </w:trPr>
        <w:tc>
          <w:tcPr>
            <w:tcW w:w="1671" w:type="dxa"/>
            <w:vMerge w:val="restart"/>
          </w:tcPr>
          <w:p w14:paraId="6DC6F873" w14:textId="77777777" w:rsidR="00E93F07" w:rsidRPr="007665DB" w:rsidRDefault="00E93F07" w:rsidP="00E93F07">
            <w:pPr>
              <w:rPr>
                <w:sz w:val="2"/>
                <w:szCs w:val="2"/>
                <w:lang w:val="ru-RU"/>
              </w:rPr>
            </w:pPr>
          </w:p>
        </w:tc>
        <w:tc>
          <w:tcPr>
            <w:tcW w:w="2604" w:type="dxa"/>
            <w:vMerge w:val="restart"/>
          </w:tcPr>
          <w:p w14:paraId="053655EF" w14:textId="77777777" w:rsidR="00E93F07" w:rsidRPr="005A4B92" w:rsidRDefault="00E93F07" w:rsidP="00E93F07">
            <w:pPr>
              <w:pStyle w:val="TableParagraph"/>
              <w:tabs>
                <w:tab w:val="left" w:pos="1851"/>
                <w:tab w:val="left" w:pos="2036"/>
              </w:tabs>
              <w:rPr>
                <w:lang w:val="ru-RU"/>
              </w:rPr>
            </w:pPr>
            <w:r w:rsidRPr="005A4B92">
              <w:rPr>
                <w:spacing w:val="-2"/>
                <w:lang w:val="ru-RU"/>
              </w:rPr>
              <w:t xml:space="preserve">наличие </w:t>
            </w:r>
            <w:r w:rsidRPr="005A4B92">
              <w:rPr>
                <w:lang w:val="ru-RU"/>
              </w:rPr>
              <w:t>альтернативной</w:t>
            </w:r>
            <w:r w:rsidRPr="005A4B92">
              <w:rPr>
                <w:spacing w:val="40"/>
                <w:lang w:val="ru-RU"/>
              </w:rPr>
              <w:t xml:space="preserve"> </w:t>
            </w:r>
            <w:r w:rsidRPr="005A4B92">
              <w:rPr>
                <w:lang w:val="ru-RU"/>
              </w:rPr>
              <w:t xml:space="preserve">версии </w:t>
            </w:r>
            <w:r w:rsidRPr="005A4B92">
              <w:rPr>
                <w:spacing w:val="-2"/>
                <w:lang w:val="ru-RU"/>
              </w:rPr>
              <w:t>официального</w:t>
            </w:r>
            <w:r w:rsidRPr="005A4B92">
              <w:rPr>
                <w:lang w:val="ru-RU"/>
              </w:rPr>
              <w:t xml:space="preserve"> </w:t>
            </w:r>
            <w:r w:rsidRPr="005A4B92">
              <w:rPr>
                <w:spacing w:val="-4"/>
                <w:lang w:val="ru-RU"/>
              </w:rPr>
              <w:t xml:space="preserve">сайта </w:t>
            </w:r>
            <w:r w:rsidRPr="005A4B92">
              <w:rPr>
                <w:spacing w:val="-2"/>
                <w:lang w:val="ru-RU"/>
              </w:rPr>
              <w:t>организации (учреждения)</w:t>
            </w:r>
            <w:r w:rsidRPr="005A4B92">
              <w:rPr>
                <w:lang w:val="ru-RU"/>
              </w:rPr>
              <w:t xml:space="preserve"> </w:t>
            </w:r>
            <w:r w:rsidRPr="005A4B92">
              <w:rPr>
                <w:spacing w:val="-5"/>
                <w:lang w:val="ru-RU"/>
              </w:rPr>
              <w:t xml:space="preserve">для </w:t>
            </w:r>
            <w:r w:rsidRPr="005A4B92">
              <w:rPr>
                <w:lang w:val="ru-RU"/>
              </w:rPr>
              <w:t>инвалидов</w:t>
            </w:r>
            <w:r w:rsidRPr="005A4B92">
              <w:rPr>
                <w:spacing w:val="-9"/>
                <w:lang w:val="ru-RU"/>
              </w:rPr>
              <w:t xml:space="preserve"> </w:t>
            </w:r>
            <w:r w:rsidRPr="005A4B92">
              <w:rPr>
                <w:lang w:val="ru-RU"/>
              </w:rPr>
              <w:t>по</w:t>
            </w:r>
            <w:r w:rsidRPr="005A4B92">
              <w:rPr>
                <w:spacing w:val="-4"/>
                <w:lang w:val="ru-RU"/>
              </w:rPr>
              <w:t xml:space="preserve"> </w:t>
            </w:r>
            <w:r w:rsidRPr="005A4B92">
              <w:rPr>
                <w:lang w:val="ru-RU"/>
              </w:rPr>
              <w:t>зрению</w:t>
            </w:r>
          </w:p>
        </w:tc>
        <w:tc>
          <w:tcPr>
            <w:tcW w:w="6520" w:type="dxa"/>
            <w:vMerge w:val="restart"/>
          </w:tcPr>
          <w:p w14:paraId="108B5292" w14:textId="77777777" w:rsidR="00E93F07" w:rsidRPr="005A4B92" w:rsidRDefault="00E93F07" w:rsidP="00E93F07">
            <w:pPr>
              <w:pStyle w:val="TableParagraph"/>
              <w:rPr>
                <w:lang w:val="ru-RU"/>
              </w:rPr>
            </w:pPr>
            <w:r w:rsidRPr="005A4B92">
              <w:rPr>
                <w:spacing w:val="-2"/>
                <w:lang w:val="ru-RU"/>
              </w:rPr>
              <w:t>альтернативная</w:t>
            </w:r>
            <w:r w:rsidRPr="005A4B92">
              <w:rPr>
                <w:spacing w:val="40"/>
                <w:lang w:val="ru-RU"/>
              </w:rPr>
              <w:t xml:space="preserve"> </w:t>
            </w:r>
            <w:r w:rsidRPr="005A4B92">
              <w:rPr>
                <w:lang w:val="ru-RU"/>
              </w:rPr>
              <w:t>(адаптированная)</w:t>
            </w:r>
            <w:r w:rsidRPr="005A4B92">
              <w:rPr>
                <w:spacing w:val="80"/>
                <w:lang w:val="ru-RU"/>
              </w:rPr>
              <w:t xml:space="preserve"> </w:t>
            </w:r>
            <w:r w:rsidRPr="005A4B92">
              <w:rPr>
                <w:lang w:val="ru-RU"/>
              </w:rPr>
              <w:t>версия</w:t>
            </w:r>
            <w:r w:rsidRPr="005A4B92">
              <w:rPr>
                <w:spacing w:val="80"/>
                <w:lang w:val="ru-RU"/>
              </w:rPr>
              <w:t xml:space="preserve"> </w:t>
            </w:r>
            <w:r w:rsidRPr="005A4B92">
              <w:rPr>
                <w:lang w:val="ru-RU"/>
              </w:rPr>
              <w:t xml:space="preserve">сайта </w:t>
            </w:r>
            <w:r w:rsidRPr="005A4B92">
              <w:rPr>
                <w:spacing w:val="-2"/>
                <w:lang w:val="ru-RU"/>
              </w:rPr>
              <w:t>должна:</w:t>
            </w:r>
          </w:p>
          <w:p w14:paraId="4BEB6CFA" w14:textId="77777777" w:rsidR="00E93F07" w:rsidRPr="005A4B92" w:rsidRDefault="00E93F07" w:rsidP="00E93F07">
            <w:pPr>
              <w:pStyle w:val="TableParagraph"/>
              <w:tabs>
                <w:tab w:val="left" w:pos="414"/>
              </w:tabs>
              <w:rPr>
                <w:lang w:val="ru-RU"/>
              </w:rPr>
            </w:pPr>
            <w:r w:rsidRPr="005A4B92">
              <w:rPr>
                <w:lang w:val="ru-RU"/>
              </w:rPr>
              <w:t>- предоставлять возможность масштабировать текст на сайте;</w:t>
            </w:r>
          </w:p>
          <w:p w14:paraId="21C086AB" w14:textId="77777777" w:rsidR="00E93F07" w:rsidRPr="005A4B92" w:rsidRDefault="00E93F07" w:rsidP="00E93F07">
            <w:pPr>
              <w:pStyle w:val="TableParagraph"/>
              <w:tabs>
                <w:tab w:val="left" w:pos="482"/>
              </w:tabs>
              <w:rPr>
                <w:lang w:val="ru-RU"/>
              </w:rPr>
            </w:pPr>
            <w:r w:rsidRPr="005A4B92">
              <w:rPr>
                <w:lang w:val="ru-RU"/>
              </w:rPr>
              <w:t xml:space="preserve">- имеет экранный диктор (звуковой синтезатор речи) для слабовидящих и незрячих </w:t>
            </w:r>
            <w:r w:rsidRPr="005A4B92">
              <w:rPr>
                <w:spacing w:val="-2"/>
                <w:lang w:val="ru-RU"/>
              </w:rPr>
              <w:t>пользователей.</w:t>
            </w:r>
          </w:p>
        </w:tc>
        <w:tc>
          <w:tcPr>
            <w:tcW w:w="1276" w:type="dxa"/>
          </w:tcPr>
          <w:p w14:paraId="71FB0B69" w14:textId="7222AAD8" w:rsidR="00E93F07" w:rsidRPr="007665DB" w:rsidRDefault="00E93F07" w:rsidP="00E93F07">
            <w:pPr>
              <w:pStyle w:val="TableParagraph"/>
              <w:tabs>
                <w:tab w:val="left" w:pos="297"/>
              </w:tabs>
              <w:jc w:val="center"/>
              <w:rPr>
                <w:lang w:val="ru-RU"/>
              </w:rPr>
            </w:pPr>
            <w:r>
              <w:t>да</w:t>
            </w:r>
          </w:p>
        </w:tc>
        <w:tc>
          <w:tcPr>
            <w:tcW w:w="1559" w:type="dxa"/>
          </w:tcPr>
          <w:p w14:paraId="46F1AB50" w14:textId="77777777" w:rsidR="00E93F07" w:rsidRPr="007665DB" w:rsidRDefault="00E93F07" w:rsidP="00E93F07">
            <w:pPr>
              <w:pStyle w:val="TableParagraph"/>
              <w:tabs>
                <w:tab w:val="left" w:pos="297"/>
              </w:tabs>
              <w:rPr>
                <w:lang w:val="ru-RU"/>
              </w:rPr>
            </w:pPr>
          </w:p>
        </w:tc>
        <w:tc>
          <w:tcPr>
            <w:tcW w:w="1276" w:type="dxa"/>
          </w:tcPr>
          <w:p w14:paraId="4045F2C1" w14:textId="37010AA5" w:rsidR="00E93F07" w:rsidRPr="007665DB" w:rsidRDefault="00E93F07" w:rsidP="00E93F07">
            <w:pPr>
              <w:pStyle w:val="TableParagraph"/>
              <w:tabs>
                <w:tab w:val="left" w:pos="297"/>
              </w:tabs>
              <w:jc w:val="center"/>
              <w:rPr>
                <w:lang w:val="ru-RU"/>
              </w:rPr>
            </w:pPr>
            <w:r>
              <w:t>5</w:t>
            </w:r>
          </w:p>
        </w:tc>
      </w:tr>
      <w:tr w:rsidR="00E93F07" w14:paraId="5A4FDB61" w14:textId="77777777" w:rsidTr="009939AF">
        <w:trPr>
          <w:trHeight w:val="429"/>
        </w:trPr>
        <w:tc>
          <w:tcPr>
            <w:tcW w:w="1671" w:type="dxa"/>
            <w:vMerge/>
          </w:tcPr>
          <w:p w14:paraId="5619CAD6" w14:textId="77777777" w:rsidR="00E93F07" w:rsidRPr="007665DB" w:rsidRDefault="00E93F07" w:rsidP="00E93F07">
            <w:pPr>
              <w:rPr>
                <w:sz w:val="2"/>
                <w:szCs w:val="2"/>
                <w:lang w:val="ru-RU"/>
              </w:rPr>
            </w:pPr>
          </w:p>
        </w:tc>
        <w:tc>
          <w:tcPr>
            <w:tcW w:w="2604" w:type="dxa"/>
            <w:vMerge/>
          </w:tcPr>
          <w:p w14:paraId="36875899" w14:textId="77777777" w:rsidR="00E93F07" w:rsidRPr="007665DB" w:rsidRDefault="00E93F07" w:rsidP="00E93F07">
            <w:pPr>
              <w:pStyle w:val="TableParagraph"/>
              <w:tabs>
                <w:tab w:val="left" w:pos="1851"/>
                <w:tab w:val="left" w:pos="2036"/>
              </w:tabs>
              <w:rPr>
                <w:spacing w:val="-2"/>
                <w:lang w:val="ru-RU"/>
              </w:rPr>
            </w:pPr>
          </w:p>
        </w:tc>
        <w:tc>
          <w:tcPr>
            <w:tcW w:w="6520" w:type="dxa"/>
            <w:vMerge/>
          </w:tcPr>
          <w:p w14:paraId="015EABCB" w14:textId="77777777" w:rsidR="00E93F07" w:rsidRPr="007665DB" w:rsidRDefault="00E93F07" w:rsidP="00E93F07">
            <w:pPr>
              <w:pStyle w:val="TableParagraph"/>
              <w:rPr>
                <w:spacing w:val="-2"/>
                <w:lang w:val="ru-RU"/>
              </w:rPr>
            </w:pPr>
          </w:p>
        </w:tc>
        <w:tc>
          <w:tcPr>
            <w:tcW w:w="1276" w:type="dxa"/>
          </w:tcPr>
          <w:p w14:paraId="27F145CB" w14:textId="3E021E41" w:rsidR="00E93F07" w:rsidRPr="007665DB" w:rsidRDefault="00E93F07" w:rsidP="00E93F07">
            <w:pPr>
              <w:pStyle w:val="TableParagraph"/>
              <w:tabs>
                <w:tab w:val="left" w:pos="297"/>
              </w:tabs>
              <w:jc w:val="center"/>
              <w:rPr>
                <w:lang w:val="ru-RU"/>
              </w:rPr>
            </w:pPr>
            <w:r>
              <w:t>да</w:t>
            </w:r>
          </w:p>
        </w:tc>
        <w:tc>
          <w:tcPr>
            <w:tcW w:w="1559" w:type="dxa"/>
          </w:tcPr>
          <w:p w14:paraId="6E0F3551" w14:textId="77777777" w:rsidR="00E93F07" w:rsidRPr="007665DB" w:rsidRDefault="00E93F07" w:rsidP="00E93F07">
            <w:pPr>
              <w:pStyle w:val="TableParagraph"/>
              <w:tabs>
                <w:tab w:val="left" w:pos="297"/>
              </w:tabs>
              <w:jc w:val="center"/>
              <w:rPr>
                <w:lang w:val="ru-RU"/>
              </w:rPr>
            </w:pPr>
          </w:p>
        </w:tc>
        <w:tc>
          <w:tcPr>
            <w:tcW w:w="1276" w:type="dxa"/>
          </w:tcPr>
          <w:p w14:paraId="587D4F16" w14:textId="724F73EF" w:rsidR="00E93F07" w:rsidRPr="007665DB" w:rsidRDefault="00E93F07" w:rsidP="00E93F07">
            <w:pPr>
              <w:pStyle w:val="TableParagraph"/>
              <w:tabs>
                <w:tab w:val="left" w:pos="297"/>
              </w:tabs>
              <w:jc w:val="center"/>
              <w:rPr>
                <w:lang w:val="ru-RU"/>
              </w:rPr>
            </w:pPr>
            <w:r>
              <w:t>6</w:t>
            </w:r>
          </w:p>
        </w:tc>
      </w:tr>
      <w:tr w:rsidR="00E93F07" w14:paraId="47C15B25" w14:textId="77777777" w:rsidTr="009939AF">
        <w:trPr>
          <w:trHeight w:val="848"/>
        </w:trPr>
        <w:tc>
          <w:tcPr>
            <w:tcW w:w="1671" w:type="dxa"/>
            <w:vMerge w:val="restart"/>
          </w:tcPr>
          <w:p w14:paraId="449FF0A7" w14:textId="77777777" w:rsidR="00E93F07" w:rsidRPr="007665DB" w:rsidRDefault="00E93F07" w:rsidP="00E93F07">
            <w:pPr>
              <w:rPr>
                <w:sz w:val="2"/>
                <w:szCs w:val="2"/>
                <w:lang w:val="ru-RU"/>
              </w:rPr>
            </w:pPr>
          </w:p>
        </w:tc>
        <w:tc>
          <w:tcPr>
            <w:tcW w:w="2604" w:type="dxa"/>
            <w:vMerge w:val="restart"/>
          </w:tcPr>
          <w:p w14:paraId="46E01D65" w14:textId="77777777" w:rsidR="00E93F07" w:rsidRPr="005A4B92" w:rsidRDefault="00E93F07" w:rsidP="00E93F07">
            <w:pPr>
              <w:pStyle w:val="TableParagraph"/>
              <w:tabs>
                <w:tab w:val="left" w:pos="1169"/>
                <w:tab w:val="left" w:pos="2256"/>
              </w:tabs>
              <w:rPr>
                <w:lang w:val="ru-RU"/>
              </w:rPr>
            </w:pPr>
            <w:r w:rsidRPr="005A4B92">
              <w:rPr>
                <w:spacing w:val="-2"/>
                <w:lang w:val="ru-RU"/>
              </w:rPr>
              <w:t>помощь,</w:t>
            </w:r>
            <w:r w:rsidRPr="005A4B92">
              <w:rPr>
                <w:lang w:val="ru-RU"/>
              </w:rPr>
              <w:t xml:space="preserve"> </w:t>
            </w:r>
            <w:r w:rsidRPr="005A4B92">
              <w:rPr>
                <w:spacing w:val="-2"/>
                <w:lang w:val="ru-RU"/>
              </w:rPr>
              <w:t xml:space="preserve">оказываемая работниками организации (учреждения), прошедшими </w:t>
            </w:r>
            <w:r w:rsidRPr="005A4B92">
              <w:rPr>
                <w:lang w:val="ru-RU"/>
              </w:rPr>
              <w:t>необходимое</w:t>
            </w:r>
            <w:r w:rsidRPr="005A4B92">
              <w:rPr>
                <w:spacing w:val="79"/>
                <w:lang w:val="ru-RU"/>
              </w:rPr>
              <w:t xml:space="preserve"> </w:t>
            </w:r>
            <w:r w:rsidRPr="005A4B92">
              <w:rPr>
                <w:lang w:val="ru-RU"/>
              </w:rPr>
              <w:t>обучение (инструктирование)</w:t>
            </w:r>
            <w:r w:rsidRPr="005A4B92">
              <w:rPr>
                <w:spacing w:val="80"/>
                <w:lang w:val="ru-RU"/>
              </w:rPr>
              <w:t xml:space="preserve"> </w:t>
            </w:r>
            <w:r w:rsidRPr="005A4B92">
              <w:rPr>
                <w:lang w:val="ru-RU"/>
              </w:rPr>
              <w:t xml:space="preserve">по </w:t>
            </w:r>
            <w:r w:rsidRPr="005A4B92">
              <w:rPr>
                <w:spacing w:val="-2"/>
                <w:lang w:val="ru-RU"/>
              </w:rPr>
              <w:t>сопровождению инвалидов</w:t>
            </w:r>
            <w:r w:rsidRPr="005A4B92">
              <w:rPr>
                <w:lang w:val="ru-RU"/>
              </w:rPr>
              <w:t xml:space="preserve"> </w:t>
            </w:r>
            <w:r w:rsidRPr="005A4B92">
              <w:rPr>
                <w:spacing w:val="-10"/>
                <w:lang w:val="ru-RU"/>
              </w:rPr>
              <w:t xml:space="preserve">в </w:t>
            </w:r>
            <w:r w:rsidRPr="005A4B92">
              <w:rPr>
                <w:spacing w:val="-2"/>
                <w:lang w:val="ru-RU"/>
              </w:rPr>
              <w:t>помещениях организации (учреждения)</w:t>
            </w:r>
            <w:r w:rsidRPr="005A4B92">
              <w:rPr>
                <w:lang w:val="ru-RU"/>
              </w:rPr>
              <w:t xml:space="preserve"> </w:t>
            </w:r>
            <w:r w:rsidRPr="005A4B92">
              <w:rPr>
                <w:spacing w:val="-10"/>
                <w:lang w:val="ru-RU"/>
              </w:rPr>
              <w:t>и</w:t>
            </w:r>
            <w:r w:rsidRPr="005A4B92">
              <w:rPr>
                <w:lang w:val="ru-RU"/>
              </w:rPr>
              <w:t xml:space="preserve"> </w:t>
            </w:r>
            <w:r w:rsidRPr="005A4B92">
              <w:rPr>
                <w:spacing w:val="-6"/>
                <w:lang w:val="ru-RU"/>
              </w:rPr>
              <w:t xml:space="preserve">на </w:t>
            </w:r>
            <w:r w:rsidRPr="005A4B92">
              <w:rPr>
                <w:spacing w:val="-2"/>
                <w:lang w:val="ru-RU"/>
              </w:rPr>
              <w:t>прилегающей территории</w:t>
            </w:r>
          </w:p>
        </w:tc>
        <w:tc>
          <w:tcPr>
            <w:tcW w:w="6520" w:type="dxa"/>
            <w:vMerge w:val="restart"/>
          </w:tcPr>
          <w:p w14:paraId="1ED486A8" w14:textId="77777777" w:rsidR="00E93F07" w:rsidRPr="005A4B92" w:rsidRDefault="00E93F07" w:rsidP="00E93F07">
            <w:pPr>
              <w:pStyle w:val="TableParagraph"/>
              <w:rPr>
                <w:lang w:val="ru-RU"/>
              </w:rPr>
            </w:pPr>
            <w:r w:rsidRPr="005A4B92">
              <w:rPr>
                <w:lang w:val="ru-RU"/>
              </w:rPr>
              <w:t>В</w:t>
            </w:r>
            <w:r w:rsidRPr="005A4B92">
              <w:rPr>
                <w:spacing w:val="-1"/>
                <w:lang w:val="ru-RU"/>
              </w:rPr>
              <w:t xml:space="preserve"> </w:t>
            </w:r>
            <w:r w:rsidRPr="005A4B92">
              <w:rPr>
                <w:spacing w:val="-2"/>
                <w:lang w:val="ru-RU"/>
              </w:rPr>
              <w:t>организации:</w:t>
            </w:r>
          </w:p>
          <w:p w14:paraId="5A3EA223" w14:textId="77777777" w:rsidR="00E93F07" w:rsidRPr="005A4B92" w:rsidRDefault="00E93F07" w:rsidP="00E93F07">
            <w:pPr>
              <w:pStyle w:val="TableParagraph"/>
              <w:rPr>
                <w:lang w:val="ru-RU"/>
              </w:rPr>
            </w:pPr>
            <w:r w:rsidRPr="005A4B92">
              <w:rPr>
                <w:lang w:val="ru-RU"/>
              </w:rPr>
              <w:t>- проведены инструктаж или обучения для работников, работающих с инвалидами, по вопросам, связанным с обеспечением доступности для инвалидов объектов и услуг с учетом имеющихся у них ограничений и расстройств (есть журнал проведения инструктажа с</w:t>
            </w:r>
            <w:r w:rsidRPr="005A4B92">
              <w:rPr>
                <w:spacing w:val="52"/>
                <w:lang w:val="ru-RU"/>
              </w:rPr>
              <w:t xml:space="preserve"> </w:t>
            </w:r>
            <w:r w:rsidRPr="005A4B92">
              <w:rPr>
                <w:lang w:val="ru-RU"/>
              </w:rPr>
              <w:t>ознакомительными</w:t>
            </w:r>
            <w:r w:rsidRPr="005A4B92">
              <w:rPr>
                <w:spacing w:val="51"/>
                <w:lang w:val="ru-RU"/>
              </w:rPr>
              <w:t xml:space="preserve"> </w:t>
            </w:r>
            <w:r w:rsidRPr="005A4B92">
              <w:rPr>
                <w:spacing w:val="-2"/>
                <w:lang w:val="ru-RU"/>
              </w:rPr>
              <w:t xml:space="preserve">подписями </w:t>
            </w:r>
            <w:r w:rsidRPr="005A4B92">
              <w:rPr>
                <w:lang w:val="ru-RU"/>
              </w:rPr>
              <w:t xml:space="preserve">сотрудников или копии документов о прохождении </w:t>
            </w:r>
            <w:r w:rsidRPr="005A4B92">
              <w:rPr>
                <w:spacing w:val="-2"/>
                <w:lang w:val="ru-RU"/>
              </w:rPr>
              <w:t>обучения);</w:t>
            </w:r>
          </w:p>
          <w:p w14:paraId="2FDF0104" w14:textId="77777777" w:rsidR="00E93F07" w:rsidRPr="005A4B92" w:rsidRDefault="00E93F07" w:rsidP="00E93F07">
            <w:pPr>
              <w:pStyle w:val="TableParagraph"/>
              <w:tabs>
                <w:tab w:val="left" w:pos="208"/>
              </w:tabs>
              <w:rPr>
                <w:spacing w:val="-2"/>
                <w:lang w:val="ru-RU"/>
              </w:rPr>
            </w:pPr>
            <w:r w:rsidRPr="005A4B92">
              <w:rPr>
                <w:lang w:val="ru-RU"/>
              </w:rPr>
              <w:t>- обеспечена</w:t>
            </w:r>
            <w:r w:rsidRPr="005A4B92">
              <w:rPr>
                <w:spacing w:val="-10"/>
                <w:lang w:val="ru-RU"/>
              </w:rPr>
              <w:t xml:space="preserve"> </w:t>
            </w:r>
            <w:r w:rsidRPr="005A4B92">
              <w:rPr>
                <w:lang w:val="ru-RU"/>
              </w:rPr>
              <w:t>возможность</w:t>
            </w:r>
            <w:r w:rsidRPr="005A4B92">
              <w:rPr>
                <w:spacing w:val="-13"/>
                <w:lang w:val="ru-RU"/>
              </w:rPr>
              <w:t xml:space="preserve"> </w:t>
            </w:r>
            <w:r w:rsidRPr="005A4B92">
              <w:rPr>
                <w:lang w:val="ru-RU"/>
              </w:rPr>
              <w:t xml:space="preserve">вызова сотрудника при потребности получателя услуги - инвалида в сопровождении (специальную кнопку вызова или через службу </w:t>
            </w:r>
            <w:r w:rsidRPr="005A4B92">
              <w:rPr>
                <w:spacing w:val="-2"/>
                <w:lang w:val="ru-RU"/>
              </w:rPr>
              <w:t>охраны).</w:t>
            </w:r>
          </w:p>
          <w:p w14:paraId="1936CA4D" w14:textId="77777777" w:rsidR="00E93F07" w:rsidRPr="005A4B92" w:rsidRDefault="00E93F07" w:rsidP="00E93F07">
            <w:pPr>
              <w:pStyle w:val="TableParagraph"/>
              <w:tabs>
                <w:tab w:val="left" w:pos="1289"/>
                <w:tab w:val="left" w:pos="1810"/>
                <w:tab w:val="left" w:pos="2004"/>
                <w:tab w:val="left" w:pos="2045"/>
                <w:tab w:val="left" w:pos="2213"/>
                <w:tab w:val="left" w:pos="2391"/>
                <w:tab w:val="left" w:pos="3032"/>
                <w:tab w:val="left" w:pos="3161"/>
              </w:tabs>
              <w:rPr>
                <w:lang w:val="ru-RU"/>
              </w:rPr>
            </w:pPr>
            <w:r w:rsidRPr="005A4B92">
              <w:rPr>
                <w:lang w:val="ru-RU"/>
              </w:rPr>
              <w:t>При</w:t>
            </w:r>
            <w:r w:rsidRPr="005A4B92">
              <w:rPr>
                <w:spacing w:val="80"/>
                <w:lang w:val="ru-RU"/>
              </w:rPr>
              <w:t xml:space="preserve"> </w:t>
            </w:r>
            <w:r w:rsidRPr="005A4B92">
              <w:rPr>
                <w:lang w:val="ru-RU"/>
              </w:rPr>
              <w:t>поступлении</w:t>
            </w:r>
            <w:r w:rsidRPr="005A4B92">
              <w:rPr>
                <w:spacing w:val="80"/>
                <w:lang w:val="ru-RU"/>
              </w:rPr>
              <w:t xml:space="preserve"> </w:t>
            </w:r>
            <w:r w:rsidRPr="005A4B92">
              <w:rPr>
                <w:lang w:val="ru-RU"/>
              </w:rPr>
              <w:t xml:space="preserve">информации </w:t>
            </w:r>
            <w:r w:rsidRPr="005A4B92">
              <w:rPr>
                <w:spacing w:val="-2"/>
                <w:lang w:val="ru-RU"/>
              </w:rPr>
              <w:t>(вызова)</w:t>
            </w:r>
            <w:r w:rsidRPr="005A4B92">
              <w:rPr>
                <w:lang w:val="ru-RU"/>
              </w:rPr>
              <w:t xml:space="preserve"> </w:t>
            </w:r>
            <w:r w:rsidRPr="005A4B92">
              <w:rPr>
                <w:spacing w:val="-10"/>
                <w:lang w:val="ru-RU"/>
              </w:rPr>
              <w:t>о</w:t>
            </w:r>
            <w:r w:rsidRPr="005A4B92">
              <w:rPr>
                <w:lang w:val="ru-RU"/>
              </w:rPr>
              <w:t xml:space="preserve"> </w:t>
            </w:r>
            <w:r w:rsidRPr="005A4B92">
              <w:rPr>
                <w:spacing w:val="-2"/>
                <w:lang w:val="ru-RU"/>
              </w:rPr>
              <w:t>необходимости предоставления</w:t>
            </w:r>
            <w:r w:rsidRPr="005A4B92">
              <w:rPr>
                <w:lang w:val="ru-RU"/>
              </w:rPr>
              <w:t xml:space="preserve"> </w:t>
            </w:r>
            <w:r w:rsidRPr="005A4B92">
              <w:rPr>
                <w:spacing w:val="-2"/>
                <w:lang w:val="ru-RU"/>
              </w:rPr>
              <w:t>услуг</w:t>
            </w:r>
            <w:r w:rsidRPr="005A4B92">
              <w:rPr>
                <w:lang w:val="ru-RU"/>
              </w:rPr>
              <w:t xml:space="preserve"> </w:t>
            </w:r>
            <w:r w:rsidRPr="005A4B92">
              <w:rPr>
                <w:spacing w:val="-6"/>
                <w:lang w:val="ru-RU"/>
              </w:rPr>
              <w:t xml:space="preserve">по </w:t>
            </w:r>
            <w:r w:rsidRPr="005A4B92">
              <w:rPr>
                <w:spacing w:val="-2"/>
                <w:lang w:val="ru-RU"/>
              </w:rPr>
              <w:t>сопровождению</w:t>
            </w:r>
            <w:r w:rsidRPr="005A4B92">
              <w:rPr>
                <w:lang w:val="ru-RU"/>
              </w:rPr>
              <w:t xml:space="preserve"> </w:t>
            </w:r>
            <w:r w:rsidRPr="005A4B92">
              <w:rPr>
                <w:spacing w:val="-4"/>
                <w:lang w:val="ru-RU"/>
              </w:rPr>
              <w:t>лиц</w:t>
            </w:r>
            <w:r w:rsidRPr="005A4B92">
              <w:rPr>
                <w:lang w:val="ru-RU"/>
              </w:rPr>
              <w:t xml:space="preserve"> </w:t>
            </w:r>
            <w:r w:rsidRPr="005A4B92">
              <w:rPr>
                <w:spacing w:val="-10"/>
                <w:lang w:val="ru-RU"/>
              </w:rPr>
              <w:t xml:space="preserve">с </w:t>
            </w:r>
            <w:r w:rsidRPr="005A4B92">
              <w:rPr>
                <w:spacing w:val="-2"/>
                <w:lang w:val="ru-RU"/>
              </w:rPr>
              <w:t>ограниченными</w:t>
            </w:r>
            <w:r w:rsidRPr="005A4B92">
              <w:rPr>
                <w:lang w:val="ru-RU"/>
              </w:rPr>
              <w:t xml:space="preserve"> </w:t>
            </w:r>
            <w:r w:rsidRPr="005A4B92">
              <w:rPr>
                <w:spacing w:val="-2"/>
                <w:lang w:val="ru-RU"/>
              </w:rPr>
              <w:t>физическими возможностями</w:t>
            </w:r>
            <w:r w:rsidRPr="005A4B92">
              <w:rPr>
                <w:spacing w:val="80"/>
                <w:lang w:val="ru-RU"/>
              </w:rPr>
              <w:t xml:space="preserve"> </w:t>
            </w:r>
            <w:r w:rsidRPr="005A4B92">
              <w:rPr>
                <w:spacing w:val="-2"/>
                <w:lang w:val="ru-RU"/>
              </w:rPr>
              <w:t>соответствующий</w:t>
            </w:r>
            <w:r w:rsidRPr="005A4B92">
              <w:rPr>
                <w:lang w:val="ru-RU"/>
              </w:rPr>
              <w:t xml:space="preserve"> </w:t>
            </w:r>
            <w:r w:rsidRPr="005A4B92">
              <w:rPr>
                <w:spacing w:val="-2"/>
                <w:lang w:val="ru-RU"/>
              </w:rPr>
              <w:t>работник организации:</w:t>
            </w:r>
          </w:p>
          <w:p w14:paraId="65FBA943" w14:textId="77777777" w:rsidR="00E93F07" w:rsidRPr="005A4B92" w:rsidRDefault="00E93F07" w:rsidP="00E93F07">
            <w:pPr>
              <w:pStyle w:val="TableParagraph"/>
              <w:tabs>
                <w:tab w:val="left" w:pos="345"/>
              </w:tabs>
              <w:rPr>
                <w:lang w:val="ru-RU"/>
              </w:rPr>
            </w:pPr>
            <w:r w:rsidRPr="005A4B92">
              <w:rPr>
                <w:lang w:val="ru-RU"/>
              </w:rPr>
              <w:t>- обеспечивает сопровождение инвалида (лица с ОВЗ) до места предоставления услуги (до непосредственного</w:t>
            </w:r>
            <w:r w:rsidRPr="005A4B92">
              <w:rPr>
                <w:spacing w:val="2"/>
                <w:lang w:val="ru-RU"/>
              </w:rPr>
              <w:t xml:space="preserve"> </w:t>
            </w:r>
            <w:r w:rsidRPr="005A4B92">
              <w:rPr>
                <w:spacing w:val="-2"/>
                <w:lang w:val="ru-RU"/>
              </w:rPr>
              <w:t>специалиста),</w:t>
            </w:r>
          </w:p>
          <w:p w14:paraId="02995F83" w14:textId="77777777" w:rsidR="00E93F07" w:rsidRPr="005A4B92" w:rsidRDefault="00E93F07" w:rsidP="00E93F07">
            <w:pPr>
              <w:pStyle w:val="TableParagraph"/>
              <w:tabs>
                <w:tab w:val="left" w:pos="486"/>
              </w:tabs>
              <w:rPr>
                <w:lang w:val="ru-RU"/>
              </w:rPr>
            </w:pPr>
            <w:r w:rsidRPr="005A4B92">
              <w:rPr>
                <w:lang w:val="ru-RU"/>
              </w:rPr>
              <w:t xml:space="preserve">- оказывает содействие в беспрепятственном получении </w:t>
            </w:r>
            <w:r w:rsidRPr="005A4B92">
              <w:rPr>
                <w:spacing w:val="-2"/>
                <w:lang w:val="ru-RU"/>
              </w:rPr>
              <w:t>услуги,</w:t>
            </w:r>
          </w:p>
          <w:p w14:paraId="50F1D4D8" w14:textId="77777777" w:rsidR="00E93F07" w:rsidRPr="005A4B92" w:rsidRDefault="00E93F07" w:rsidP="00E93F07">
            <w:pPr>
              <w:pStyle w:val="TableParagraph"/>
              <w:rPr>
                <w:lang w:val="ru-RU"/>
              </w:rPr>
            </w:pPr>
            <w:r w:rsidRPr="005A4B92">
              <w:rPr>
                <w:lang w:val="ru-RU"/>
              </w:rPr>
              <w:t>- сопровождает до выхода из здания после получения услуги</w:t>
            </w:r>
          </w:p>
        </w:tc>
        <w:tc>
          <w:tcPr>
            <w:tcW w:w="1276" w:type="dxa"/>
          </w:tcPr>
          <w:p w14:paraId="687F3B69" w14:textId="6D1F8D3C" w:rsidR="00E93F07" w:rsidRPr="007665DB" w:rsidRDefault="00E93F07" w:rsidP="00E93F07">
            <w:pPr>
              <w:pStyle w:val="TableParagraph"/>
              <w:tabs>
                <w:tab w:val="left" w:pos="297"/>
              </w:tabs>
              <w:jc w:val="center"/>
              <w:rPr>
                <w:lang w:val="ru-RU"/>
              </w:rPr>
            </w:pPr>
            <w:r>
              <w:t>нет</w:t>
            </w:r>
          </w:p>
        </w:tc>
        <w:tc>
          <w:tcPr>
            <w:tcW w:w="1559" w:type="dxa"/>
          </w:tcPr>
          <w:p w14:paraId="74170CEC" w14:textId="77777777" w:rsidR="00E93F07" w:rsidRPr="007665DB" w:rsidRDefault="00E93F07" w:rsidP="00E93F07">
            <w:pPr>
              <w:pStyle w:val="TableParagraph"/>
              <w:tabs>
                <w:tab w:val="left" w:pos="297"/>
              </w:tabs>
              <w:jc w:val="center"/>
              <w:rPr>
                <w:lang w:val="ru-RU"/>
              </w:rPr>
            </w:pPr>
          </w:p>
        </w:tc>
        <w:tc>
          <w:tcPr>
            <w:tcW w:w="1276" w:type="dxa"/>
          </w:tcPr>
          <w:p w14:paraId="3357BB83" w14:textId="77777777" w:rsidR="00E93F07" w:rsidRPr="007665DB" w:rsidRDefault="00E93F07" w:rsidP="00E93F07">
            <w:pPr>
              <w:pStyle w:val="TableParagraph"/>
              <w:tabs>
                <w:tab w:val="left" w:pos="297"/>
              </w:tabs>
              <w:jc w:val="center"/>
              <w:rPr>
                <w:lang w:val="ru-RU"/>
              </w:rPr>
            </w:pPr>
          </w:p>
        </w:tc>
      </w:tr>
      <w:tr w:rsidR="00E93F07" w14:paraId="71280E1D" w14:textId="77777777" w:rsidTr="009939AF">
        <w:trPr>
          <w:trHeight w:val="1076"/>
        </w:trPr>
        <w:tc>
          <w:tcPr>
            <w:tcW w:w="1671" w:type="dxa"/>
            <w:vMerge/>
          </w:tcPr>
          <w:p w14:paraId="5FD26A03" w14:textId="77777777" w:rsidR="00E93F07" w:rsidRPr="007665DB" w:rsidRDefault="00E93F07" w:rsidP="00E93F07">
            <w:pPr>
              <w:rPr>
                <w:sz w:val="2"/>
                <w:szCs w:val="2"/>
                <w:lang w:val="ru-RU"/>
              </w:rPr>
            </w:pPr>
          </w:p>
        </w:tc>
        <w:tc>
          <w:tcPr>
            <w:tcW w:w="2604" w:type="dxa"/>
            <w:vMerge/>
          </w:tcPr>
          <w:p w14:paraId="2639F18C" w14:textId="77777777" w:rsidR="00E93F07" w:rsidRPr="007665DB" w:rsidRDefault="00E93F07" w:rsidP="00E93F07">
            <w:pPr>
              <w:pStyle w:val="TableParagraph"/>
              <w:tabs>
                <w:tab w:val="left" w:pos="1169"/>
                <w:tab w:val="left" w:pos="2256"/>
              </w:tabs>
              <w:rPr>
                <w:spacing w:val="-2"/>
                <w:lang w:val="ru-RU"/>
              </w:rPr>
            </w:pPr>
          </w:p>
        </w:tc>
        <w:tc>
          <w:tcPr>
            <w:tcW w:w="6520" w:type="dxa"/>
            <w:vMerge/>
          </w:tcPr>
          <w:p w14:paraId="17F45663" w14:textId="77777777" w:rsidR="00E93F07" w:rsidRPr="007665DB" w:rsidRDefault="00E93F07" w:rsidP="00E93F07">
            <w:pPr>
              <w:pStyle w:val="TableParagraph"/>
              <w:rPr>
                <w:lang w:val="ru-RU"/>
              </w:rPr>
            </w:pPr>
          </w:p>
        </w:tc>
        <w:tc>
          <w:tcPr>
            <w:tcW w:w="1276" w:type="dxa"/>
          </w:tcPr>
          <w:p w14:paraId="13A2D53B" w14:textId="6E7A28E9" w:rsidR="00E93F07" w:rsidRPr="007665DB" w:rsidRDefault="00E93F07" w:rsidP="00E93F07">
            <w:pPr>
              <w:pStyle w:val="TableParagraph"/>
              <w:tabs>
                <w:tab w:val="left" w:pos="297"/>
              </w:tabs>
              <w:jc w:val="center"/>
              <w:rPr>
                <w:lang w:val="ru-RU"/>
              </w:rPr>
            </w:pPr>
            <w:r>
              <w:t>да</w:t>
            </w:r>
          </w:p>
        </w:tc>
        <w:tc>
          <w:tcPr>
            <w:tcW w:w="1559" w:type="dxa"/>
          </w:tcPr>
          <w:p w14:paraId="68DAF3ED" w14:textId="77777777" w:rsidR="00E93F07" w:rsidRPr="007665DB" w:rsidRDefault="00E93F07" w:rsidP="00E93F07">
            <w:pPr>
              <w:pStyle w:val="TableParagraph"/>
              <w:jc w:val="center"/>
              <w:rPr>
                <w:lang w:val="ru-RU"/>
              </w:rPr>
            </w:pPr>
          </w:p>
        </w:tc>
        <w:tc>
          <w:tcPr>
            <w:tcW w:w="1276" w:type="dxa"/>
          </w:tcPr>
          <w:p w14:paraId="32CCAD7B" w14:textId="77777777" w:rsidR="00E93F07" w:rsidRPr="007665DB" w:rsidRDefault="00E93F07" w:rsidP="00E93F07">
            <w:pPr>
              <w:pStyle w:val="TableParagraph"/>
              <w:tabs>
                <w:tab w:val="left" w:pos="297"/>
              </w:tabs>
              <w:jc w:val="center"/>
              <w:rPr>
                <w:lang w:val="ru-RU"/>
              </w:rPr>
            </w:pPr>
          </w:p>
        </w:tc>
      </w:tr>
      <w:tr w:rsidR="00E93F07" w14:paraId="0364011E" w14:textId="77777777" w:rsidTr="009939AF">
        <w:trPr>
          <w:trHeight w:val="607"/>
        </w:trPr>
        <w:tc>
          <w:tcPr>
            <w:tcW w:w="1671" w:type="dxa"/>
            <w:vMerge/>
          </w:tcPr>
          <w:p w14:paraId="28B264D9" w14:textId="77777777" w:rsidR="00E93F07" w:rsidRPr="007665DB" w:rsidRDefault="00E93F07" w:rsidP="00E93F07">
            <w:pPr>
              <w:rPr>
                <w:sz w:val="2"/>
                <w:szCs w:val="2"/>
                <w:lang w:val="ru-RU"/>
              </w:rPr>
            </w:pPr>
          </w:p>
        </w:tc>
        <w:tc>
          <w:tcPr>
            <w:tcW w:w="2604" w:type="dxa"/>
            <w:vMerge/>
          </w:tcPr>
          <w:p w14:paraId="5ED3AB7A" w14:textId="77777777" w:rsidR="00E93F07" w:rsidRPr="007665DB" w:rsidRDefault="00E93F07" w:rsidP="00E93F07">
            <w:pPr>
              <w:pStyle w:val="TableParagraph"/>
              <w:tabs>
                <w:tab w:val="left" w:pos="1169"/>
                <w:tab w:val="left" w:pos="2256"/>
              </w:tabs>
              <w:rPr>
                <w:spacing w:val="-2"/>
                <w:lang w:val="ru-RU"/>
              </w:rPr>
            </w:pPr>
          </w:p>
        </w:tc>
        <w:tc>
          <w:tcPr>
            <w:tcW w:w="6520" w:type="dxa"/>
            <w:vMerge/>
          </w:tcPr>
          <w:p w14:paraId="79664E91" w14:textId="77777777" w:rsidR="00E93F07" w:rsidRPr="007665DB" w:rsidRDefault="00E93F07" w:rsidP="00E93F07">
            <w:pPr>
              <w:pStyle w:val="TableParagraph"/>
              <w:rPr>
                <w:lang w:val="ru-RU"/>
              </w:rPr>
            </w:pPr>
          </w:p>
        </w:tc>
        <w:tc>
          <w:tcPr>
            <w:tcW w:w="1276" w:type="dxa"/>
          </w:tcPr>
          <w:p w14:paraId="64E11C6A" w14:textId="5F80650F" w:rsidR="00E93F07" w:rsidRPr="007665DB" w:rsidRDefault="00E93F07" w:rsidP="00E93F07">
            <w:pPr>
              <w:pStyle w:val="TableParagraph"/>
              <w:tabs>
                <w:tab w:val="left" w:pos="297"/>
              </w:tabs>
              <w:jc w:val="center"/>
              <w:rPr>
                <w:lang w:val="ru-RU"/>
              </w:rPr>
            </w:pPr>
            <w:r>
              <w:t>да</w:t>
            </w:r>
          </w:p>
        </w:tc>
        <w:tc>
          <w:tcPr>
            <w:tcW w:w="1559" w:type="dxa"/>
          </w:tcPr>
          <w:p w14:paraId="2B0C0592" w14:textId="77777777" w:rsidR="00E93F07" w:rsidRPr="007665DB" w:rsidRDefault="00E93F07" w:rsidP="00E93F07">
            <w:pPr>
              <w:pStyle w:val="TableParagraph"/>
              <w:tabs>
                <w:tab w:val="left" w:pos="297"/>
              </w:tabs>
              <w:rPr>
                <w:lang w:val="ru-RU"/>
              </w:rPr>
            </w:pPr>
          </w:p>
        </w:tc>
        <w:tc>
          <w:tcPr>
            <w:tcW w:w="1276" w:type="dxa"/>
          </w:tcPr>
          <w:p w14:paraId="073E7D92" w14:textId="77777777" w:rsidR="00E93F07" w:rsidRPr="007665DB" w:rsidRDefault="00E93F07" w:rsidP="00E93F07">
            <w:pPr>
              <w:pStyle w:val="TableParagraph"/>
              <w:tabs>
                <w:tab w:val="left" w:pos="297"/>
              </w:tabs>
              <w:jc w:val="center"/>
              <w:rPr>
                <w:lang w:val="ru-RU"/>
              </w:rPr>
            </w:pPr>
          </w:p>
        </w:tc>
      </w:tr>
      <w:tr w:rsidR="00E93F07" w14:paraId="7550218A" w14:textId="77777777" w:rsidTr="009939AF">
        <w:trPr>
          <w:trHeight w:val="276"/>
        </w:trPr>
        <w:tc>
          <w:tcPr>
            <w:tcW w:w="1671" w:type="dxa"/>
            <w:vMerge/>
          </w:tcPr>
          <w:p w14:paraId="2E8B7C6B" w14:textId="77777777" w:rsidR="00E93F07" w:rsidRPr="007665DB" w:rsidRDefault="00E93F07" w:rsidP="00E93F07">
            <w:pPr>
              <w:rPr>
                <w:sz w:val="2"/>
                <w:szCs w:val="2"/>
                <w:lang w:val="ru-RU"/>
              </w:rPr>
            </w:pPr>
          </w:p>
        </w:tc>
        <w:tc>
          <w:tcPr>
            <w:tcW w:w="2604" w:type="dxa"/>
            <w:vMerge/>
          </w:tcPr>
          <w:p w14:paraId="3830E844" w14:textId="77777777" w:rsidR="00E93F07" w:rsidRPr="007665DB" w:rsidRDefault="00E93F07" w:rsidP="00E93F07">
            <w:pPr>
              <w:pStyle w:val="TableParagraph"/>
              <w:tabs>
                <w:tab w:val="left" w:pos="1169"/>
                <w:tab w:val="left" w:pos="2256"/>
              </w:tabs>
              <w:rPr>
                <w:spacing w:val="-2"/>
                <w:lang w:val="ru-RU"/>
              </w:rPr>
            </w:pPr>
          </w:p>
        </w:tc>
        <w:tc>
          <w:tcPr>
            <w:tcW w:w="6520" w:type="dxa"/>
            <w:vMerge/>
          </w:tcPr>
          <w:p w14:paraId="474B58E9" w14:textId="77777777" w:rsidR="00E93F07" w:rsidRPr="007665DB" w:rsidRDefault="00E93F07" w:rsidP="00E93F07">
            <w:pPr>
              <w:pStyle w:val="TableParagraph"/>
              <w:rPr>
                <w:lang w:val="ru-RU"/>
              </w:rPr>
            </w:pPr>
          </w:p>
        </w:tc>
        <w:tc>
          <w:tcPr>
            <w:tcW w:w="1276" w:type="dxa"/>
          </w:tcPr>
          <w:p w14:paraId="309EC52D" w14:textId="77777777" w:rsidR="00E93F07" w:rsidRPr="007665DB" w:rsidRDefault="00E93F07" w:rsidP="00E93F07">
            <w:pPr>
              <w:pStyle w:val="TableParagraph"/>
              <w:tabs>
                <w:tab w:val="left" w:pos="297"/>
              </w:tabs>
              <w:jc w:val="center"/>
              <w:rPr>
                <w:lang w:val="ru-RU"/>
              </w:rPr>
            </w:pPr>
          </w:p>
        </w:tc>
        <w:tc>
          <w:tcPr>
            <w:tcW w:w="1559" w:type="dxa"/>
          </w:tcPr>
          <w:p w14:paraId="55FF23B7" w14:textId="77777777" w:rsidR="00E93F07" w:rsidRPr="007665DB" w:rsidRDefault="00E93F07" w:rsidP="00E93F07">
            <w:pPr>
              <w:pStyle w:val="TableParagraph"/>
              <w:tabs>
                <w:tab w:val="left" w:pos="297"/>
              </w:tabs>
              <w:rPr>
                <w:lang w:val="ru-RU"/>
              </w:rPr>
            </w:pPr>
          </w:p>
        </w:tc>
        <w:tc>
          <w:tcPr>
            <w:tcW w:w="1276" w:type="dxa"/>
          </w:tcPr>
          <w:p w14:paraId="380A118D" w14:textId="77777777" w:rsidR="00E93F07" w:rsidRPr="007665DB" w:rsidRDefault="00E93F07" w:rsidP="00E93F07">
            <w:pPr>
              <w:pStyle w:val="TableParagraph"/>
              <w:tabs>
                <w:tab w:val="left" w:pos="297"/>
              </w:tabs>
              <w:jc w:val="center"/>
              <w:rPr>
                <w:lang w:val="ru-RU"/>
              </w:rPr>
            </w:pPr>
          </w:p>
        </w:tc>
      </w:tr>
      <w:tr w:rsidR="00E93F07" w14:paraId="13F2E551" w14:textId="77777777" w:rsidTr="009939AF">
        <w:trPr>
          <w:trHeight w:val="138"/>
        </w:trPr>
        <w:tc>
          <w:tcPr>
            <w:tcW w:w="1671" w:type="dxa"/>
            <w:vMerge/>
          </w:tcPr>
          <w:p w14:paraId="1E23AABD" w14:textId="77777777" w:rsidR="00E93F07" w:rsidRPr="007665DB" w:rsidRDefault="00E93F07" w:rsidP="00E93F07">
            <w:pPr>
              <w:rPr>
                <w:sz w:val="2"/>
                <w:szCs w:val="2"/>
                <w:lang w:val="ru-RU"/>
              </w:rPr>
            </w:pPr>
          </w:p>
        </w:tc>
        <w:tc>
          <w:tcPr>
            <w:tcW w:w="2604" w:type="dxa"/>
            <w:vMerge/>
          </w:tcPr>
          <w:p w14:paraId="5959D506" w14:textId="77777777" w:rsidR="00E93F07" w:rsidRPr="007665DB" w:rsidRDefault="00E93F07" w:rsidP="00E93F07">
            <w:pPr>
              <w:pStyle w:val="TableParagraph"/>
              <w:tabs>
                <w:tab w:val="left" w:pos="1169"/>
                <w:tab w:val="left" w:pos="2256"/>
              </w:tabs>
              <w:rPr>
                <w:spacing w:val="-2"/>
                <w:lang w:val="ru-RU"/>
              </w:rPr>
            </w:pPr>
          </w:p>
        </w:tc>
        <w:tc>
          <w:tcPr>
            <w:tcW w:w="6520" w:type="dxa"/>
            <w:vMerge/>
          </w:tcPr>
          <w:p w14:paraId="664E2224" w14:textId="77777777" w:rsidR="00E93F07" w:rsidRPr="007665DB" w:rsidRDefault="00E93F07" w:rsidP="00E93F07">
            <w:pPr>
              <w:pStyle w:val="TableParagraph"/>
              <w:rPr>
                <w:lang w:val="ru-RU"/>
              </w:rPr>
            </w:pPr>
          </w:p>
        </w:tc>
        <w:tc>
          <w:tcPr>
            <w:tcW w:w="1276" w:type="dxa"/>
          </w:tcPr>
          <w:p w14:paraId="5E80AC8C" w14:textId="5BB1D860" w:rsidR="00E93F07" w:rsidRPr="007665DB" w:rsidRDefault="00E93F07" w:rsidP="00E93F07">
            <w:pPr>
              <w:pStyle w:val="TableParagraph"/>
              <w:tabs>
                <w:tab w:val="left" w:pos="297"/>
              </w:tabs>
              <w:jc w:val="center"/>
              <w:rPr>
                <w:lang w:val="ru-RU"/>
              </w:rPr>
            </w:pPr>
            <w:r>
              <w:t>да</w:t>
            </w:r>
          </w:p>
        </w:tc>
        <w:tc>
          <w:tcPr>
            <w:tcW w:w="1559" w:type="dxa"/>
          </w:tcPr>
          <w:p w14:paraId="09685F2A" w14:textId="77777777" w:rsidR="00E93F07" w:rsidRPr="007665DB" w:rsidRDefault="00E93F07" w:rsidP="00E93F07">
            <w:pPr>
              <w:pStyle w:val="TableParagraph"/>
              <w:tabs>
                <w:tab w:val="left" w:pos="297"/>
              </w:tabs>
              <w:rPr>
                <w:lang w:val="ru-RU"/>
              </w:rPr>
            </w:pPr>
          </w:p>
        </w:tc>
        <w:tc>
          <w:tcPr>
            <w:tcW w:w="1276" w:type="dxa"/>
          </w:tcPr>
          <w:p w14:paraId="04177BBE" w14:textId="77777777" w:rsidR="00E93F07" w:rsidRPr="007665DB" w:rsidRDefault="00E93F07" w:rsidP="00E93F07">
            <w:pPr>
              <w:pStyle w:val="TableParagraph"/>
              <w:tabs>
                <w:tab w:val="left" w:pos="297"/>
              </w:tabs>
              <w:jc w:val="center"/>
              <w:rPr>
                <w:lang w:val="ru-RU"/>
              </w:rPr>
            </w:pPr>
          </w:p>
        </w:tc>
      </w:tr>
      <w:tr w:rsidR="00E93F07" w14:paraId="1AEA7C1D" w14:textId="77777777" w:rsidTr="009939AF">
        <w:trPr>
          <w:trHeight w:val="390"/>
        </w:trPr>
        <w:tc>
          <w:tcPr>
            <w:tcW w:w="1671" w:type="dxa"/>
            <w:vMerge/>
          </w:tcPr>
          <w:p w14:paraId="68541E3A" w14:textId="77777777" w:rsidR="00E93F07" w:rsidRPr="007665DB" w:rsidRDefault="00E93F07" w:rsidP="00E93F07">
            <w:pPr>
              <w:rPr>
                <w:sz w:val="2"/>
                <w:szCs w:val="2"/>
                <w:lang w:val="ru-RU"/>
              </w:rPr>
            </w:pPr>
          </w:p>
        </w:tc>
        <w:tc>
          <w:tcPr>
            <w:tcW w:w="2604" w:type="dxa"/>
            <w:vMerge/>
          </w:tcPr>
          <w:p w14:paraId="7E18940C" w14:textId="77777777" w:rsidR="00E93F07" w:rsidRPr="007665DB" w:rsidRDefault="00E93F07" w:rsidP="00E93F07">
            <w:pPr>
              <w:pStyle w:val="TableParagraph"/>
              <w:tabs>
                <w:tab w:val="left" w:pos="1169"/>
                <w:tab w:val="left" w:pos="2256"/>
              </w:tabs>
              <w:rPr>
                <w:spacing w:val="-2"/>
                <w:lang w:val="ru-RU"/>
              </w:rPr>
            </w:pPr>
          </w:p>
        </w:tc>
        <w:tc>
          <w:tcPr>
            <w:tcW w:w="6520" w:type="dxa"/>
            <w:vMerge/>
          </w:tcPr>
          <w:p w14:paraId="0FF48FAA" w14:textId="77777777" w:rsidR="00E93F07" w:rsidRPr="007665DB" w:rsidRDefault="00E93F07" w:rsidP="00E93F07">
            <w:pPr>
              <w:pStyle w:val="TableParagraph"/>
              <w:rPr>
                <w:lang w:val="ru-RU"/>
              </w:rPr>
            </w:pPr>
          </w:p>
        </w:tc>
        <w:tc>
          <w:tcPr>
            <w:tcW w:w="1276" w:type="dxa"/>
          </w:tcPr>
          <w:p w14:paraId="3438379D" w14:textId="50C6B23E" w:rsidR="00E93F07" w:rsidRPr="007665DB" w:rsidRDefault="00E93F07" w:rsidP="00E93F07">
            <w:pPr>
              <w:pStyle w:val="TableParagraph"/>
              <w:tabs>
                <w:tab w:val="left" w:pos="297"/>
              </w:tabs>
              <w:jc w:val="center"/>
              <w:rPr>
                <w:lang w:val="ru-RU"/>
              </w:rPr>
            </w:pPr>
            <w:r>
              <w:t>да</w:t>
            </w:r>
          </w:p>
        </w:tc>
        <w:tc>
          <w:tcPr>
            <w:tcW w:w="1559" w:type="dxa"/>
          </w:tcPr>
          <w:p w14:paraId="6BBA471E" w14:textId="77777777" w:rsidR="00E93F07" w:rsidRPr="007665DB" w:rsidRDefault="00E93F07" w:rsidP="00E93F07">
            <w:pPr>
              <w:pStyle w:val="TableParagraph"/>
              <w:tabs>
                <w:tab w:val="left" w:pos="297"/>
              </w:tabs>
              <w:rPr>
                <w:lang w:val="ru-RU"/>
              </w:rPr>
            </w:pPr>
          </w:p>
        </w:tc>
        <w:tc>
          <w:tcPr>
            <w:tcW w:w="1276" w:type="dxa"/>
          </w:tcPr>
          <w:p w14:paraId="644735DE" w14:textId="77777777" w:rsidR="00E93F07" w:rsidRPr="007665DB" w:rsidRDefault="00E93F07" w:rsidP="00E93F07">
            <w:pPr>
              <w:pStyle w:val="TableParagraph"/>
              <w:tabs>
                <w:tab w:val="left" w:pos="297"/>
              </w:tabs>
              <w:jc w:val="center"/>
              <w:rPr>
                <w:lang w:val="ru-RU"/>
              </w:rPr>
            </w:pPr>
          </w:p>
        </w:tc>
      </w:tr>
      <w:tr w:rsidR="00E93F07" w14:paraId="15CC082E" w14:textId="77777777" w:rsidTr="009939AF">
        <w:trPr>
          <w:trHeight w:val="359"/>
        </w:trPr>
        <w:tc>
          <w:tcPr>
            <w:tcW w:w="1671" w:type="dxa"/>
          </w:tcPr>
          <w:p w14:paraId="30A81EAE" w14:textId="77777777" w:rsidR="00E93F07" w:rsidRPr="007665DB" w:rsidRDefault="00E93F07" w:rsidP="00E93F07">
            <w:pPr>
              <w:rPr>
                <w:sz w:val="2"/>
                <w:szCs w:val="2"/>
                <w:lang w:val="ru-RU"/>
              </w:rPr>
            </w:pPr>
          </w:p>
        </w:tc>
        <w:tc>
          <w:tcPr>
            <w:tcW w:w="2604" w:type="dxa"/>
          </w:tcPr>
          <w:p w14:paraId="3CADD141" w14:textId="77777777" w:rsidR="00E93F07" w:rsidRPr="005A4B92" w:rsidRDefault="00E93F07" w:rsidP="00E93F07">
            <w:pPr>
              <w:pStyle w:val="TableParagraph"/>
              <w:tabs>
                <w:tab w:val="left" w:pos="888"/>
              </w:tabs>
              <w:rPr>
                <w:lang w:val="ru-RU"/>
              </w:rPr>
            </w:pPr>
            <w:r w:rsidRPr="005A4B92">
              <w:rPr>
                <w:lang w:val="ru-RU"/>
              </w:rPr>
              <w:t xml:space="preserve">Наличие возможности предоставления услуги </w:t>
            </w:r>
            <w:r w:rsidRPr="005A4B92">
              <w:rPr>
                <w:spacing w:val="-10"/>
                <w:lang w:val="ru-RU"/>
              </w:rPr>
              <w:t>в</w:t>
            </w:r>
            <w:r w:rsidRPr="005A4B92">
              <w:rPr>
                <w:lang w:val="ru-RU"/>
              </w:rPr>
              <w:t xml:space="preserve"> </w:t>
            </w:r>
            <w:r w:rsidRPr="005A4B92">
              <w:rPr>
                <w:spacing w:val="-2"/>
                <w:lang w:val="ru-RU"/>
              </w:rPr>
              <w:t xml:space="preserve">дистанционном </w:t>
            </w:r>
            <w:r w:rsidRPr="005A4B92">
              <w:rPr>
                <w:lang w:val="ru-RU"/>
              </w:rPr>
              <w:t>режиме или на дому</w:t>
            </w:r>
          </w:p>
        </w:tc>
        <w:tc>
          <w:tcPr>
            <w:tcW w:w="6520" w:type="dxa"/>
          </w:tcPr>
          <w:p w14:paraId="73416E7F" w14:textId="77777777" w:rsidR="00E93F07" w:rsidRDefault="00E93F07" w:rsidP="00E93F07">
            <w:pPr>
              <w:pStyle w:val="TableParagraph"/>
            </w:pPr>
            <w:r>
              <w:rPr>
                <w:spacing w:val="-2"/>
              </w:rPr>
              <w:t>Да/нет</w:t>
            </w:r>
          </w:p>
        </w:tc>
        <w:tc>
          <w:tcPr>
            <w:tcW w:w="1276" w:type="dxa"/>
          </w:tcPr>
          <w:p w14:paraId="3038EDB5" w14:textId="71B0C66B" w:rsidR="00E93F07" w:rsidRDefault="00E93F07" w:rsidP="00E93F07">
            <w:pPr>
              <w:pStyle w:val="TableParagraph"/>
              <w:tabs>
                <w:tab w:val="left" w:pos="297"/>
              </w:tabs>
              <w:jc w:val="center"/>
            </w:pPr>
            <w:r>
              <w:t>да</w:t>
            </w:r>
          </w:p>
        </w:tc>
        <w:tc>
          <w:tcPr>
            <w:tcW w:w="1559" w:type="dxa"/>
          </w:tcPr>
          <w:p w14:paraId="1303FE11" w14:textId="77777777" w:rsidR="00E93F07" w:rsidRDefault="00E93F07" w:rsidP="00E93F07">
            <w:pPr>
              <w:pStyle w:val="TableParagraph"/>
              <w:tabs>
                <w:tab w:val="left" w:pos="297"/>
              </w:tabs>
            </w:pPr>
          </w:p>
        </w:tc>
        <w:tc>
          <w:tcPr>
            <w:tcW w:w="1276" w:type="dxa"/>
          </w:tcPr>
          <w:p w14:paraId="1B368654" w14:textId="77777777" w:rsidR="00E93F07" w:rsidRDefault="00E93F07" w:rsidP="00E93F07">
            <w:pPr>
              <w:pStyle w:val="TableParagraph"/>
              <w:tabs>
                <w:tab w:val="left" w:pos="297"/>
              </w:tabs>
              <w:jc w:val="center"/>
            </w:pPr>
          </w:p>
        </w:tc>
      </w:tr>
    </w:tbl>
    <w:p w14:paraId="6F1A5175" w14:textId="77777777" w:rsidR="009939AF" w:rsidRDefault="009939AF" w:rsidP="007665DB">
      <w:pPr>
        <w:pStyle w:val="aff5"/>
        <w:spacing w:line="240" w:lineRule="auto"/>
        <w:jc w:val="center"/>
        <w:rPr>
          <w:b/>
          <w:i/>
          <w:sz w:val="28"/>
          <w:szCs w:val="28"/>
        </w:rPr>
      </w:pPr>
    </w:p>
    <w:p w14:paraId="5344439E" w14:textId="4481AB92" w:rsidR="007665DB" w:rsidRPr="008401E8" w:rsidRDefault="009939AF" w:rsidP="007665DB">
      <w:pPr>
        <w:pStyle w:val="aff5"/>
        <w:spacing w:line="240" w:lineRule="auto"/>
        <w:jc w:val="center"/>
        <w:rPr>
          <w:b/>
          <w:i/>
          <w:sz w:val="28"/>
          <w:szCs w:val="28"/>
        </w:rPr>
      </w:pPr>
      <w:r>
        <w:rPr>
          <w:b/>
          <w:i/>
          <w:sz w:val="28"/>
          <w:szCs w:val="28"/>
        </w:rPr>
        <w:t>Казенное</w:t>
      </w:r>
      <w:r w:rsidR="007665DB" w:rsidRPr="008401E8">
        <w:rPr>
          <w:b/>
          <w:i/>
          <w:sz w:val="28"/>
          <w:szCs w:val="28"/>
        </w:rPr>
        <w:t xml:space="preserve"> </w:t>
      </w:r>
      <w:r w:rsidR="007665DB">
        <w:rPr>
          <w:b/>
          <w:i/>
          <w:sz w:val="28"/>
          <w:szCs w:val="28"/>
        </w:rPr>
        <w:t xml:space="preserve">стационарное </w:t>
      </w:r>
      <w:r w:rsidR="007665DB" w:rsidRPr="008401E8">
        <w:rPr>
          <w:b/>
          <w:i/>
          <w:sz w:val="28"/>
          <w:szCs w:val="28"/>
        </w:rPr>
        <w:t>учреждение</w:t>
      </w:r>
      <w:r w:rsidR="007665DB">
        <w:rPr>
          <w:b/>
          <w:i/>
          <w:sz w:val="28"/>
          <w:szCs w:val="28"/>
        </w:rPr>
        <w:t xml:space="preserve"> социального обслуживания </w:t>
      </w:r>
      <w:r>
        <w:rPr>
          <w:b/>
          <w:i/>
          <w:sz w:val="28"/>
          <w:szCs w:val="28"/>
        </w:rPr>
        <w:t>Орловской области</w:t>
      </w:r>
    </w:p>
    <w:p w14:paraId="7CE2DC49" w14:textId="2E43A66A" w:rsidR="007665DB" w:rsidRDefault="007665DB" w:rsidP="007665DB">
      <w:pPr>
        <w:pStyle w:val="aff5"/>
        <w:spacing w:line="240" w:lineRule="auto"/>
        <w:jc w:val="center"/>
        <w:rPr>
          <w:b/>
          <w:i/>
          <w:sz w:val="28"/>
          <w:szCs w:val="28"/>
        </w:rPr>
      </w:pPr>
      <w:r w:rsidRPr="008401E8">
        <w:rPr>
          <w:b/>
          <w:i/>
          <w:sz w:val="28"/>
          <w:szCs w:val="28"/>
        </w:rPr>
        <w:t>«</w:t>
      </w:r>
      <w:r w:rsidR="002E66C8">
        <w:rPr>
          <w:b/>
          <w:i/>
          <w:sz w:val="28"/>
          <w:szCs w:val="28"/>
        </w:rPr>
        <w:t>Центр помощи детям, оставшимся без попечения родителей «Дом Солнца</w:t>
      </w:r>
      <w:r w:rsidRPr="008401E8">
        <w:rPr>
          <w:b/>
          <w:i/>
          <w:sz w:val="28"/>
          <w:szCs w:val="28"/>
        </w:rPr>
        <w:t>»</w:t>
      </w:r>
    </w:p>
    <w:p w14:paraId="2629DF32" w14:textId="77777777" w:rsidR="007665DB" w:rsidRDefault="007665DB" w:rsidP="007665DB">
      <w:pPr>
        <w:rPr>
          <w:lang w:eastAsia="en-US"/>
        </w:rPr>
      </w:pPr>
    </w:p>
    <w:tbl>
      <w:tblPr>
        <w:tblStyle w:val="TableNormal"/>
        <w:tblW w:w="14906"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71"/>
        <w:gridCol w:w="2604"/>
        <w:gridCol w:w="6520"/>
        <w:gridCol w:w="1276"/>
        <w:gridCol w:w="1559"/>
        <w:gridCol w:w="1276"/>
      </w:tblGrid>
      <w:tr w:rsidR="007665DB" w14:paraId="4421C830" w14:textId="77777777" w:rsidTr="009939AF">
        <w:trPr>
          <w:trHeight w:val="364"/>
        </w:trPr>
        <w:tc>
          <w:tcPr>
            <w:tcW w:w="1671" w:type="dxa"/>
          </w:tcPr>
          <w:p w14:paraId="2F64529D" w14:textId="77777777" w:rsidR="007665DB" w:rsidRDefault="007665DB" w:rsidP="009939AF">
            <w:pPr>
              <w:pStyle w:val="TableParagraph"/>
              <w:spacing w:before="69"/>
              <w:ind w:left="377"/>
            </w:pPr>
            <w:r>
              <w:rPr>
                <w:spacing w:val="-2"/>
              </w:rPr>
              <w:t>Критерий</w:t>
            </w:r>
          </w:p>
        </w:tc>
        <w:tc>
          <w:tcPr>
            <w:tcW w:w="9124" w:type="dxa"/>
            <w:gridSpan w:val="2"/>
          </w:tcPr>
          <w:p w14:paraId="36C21585" w14:textId="77777777" w:rsidR="007665DB" w:rsidRDefault="007665DB" w:rsidP="009939AF">
            <w:pPr>
              <w:pStyle w:val="TableParagraph"/>
              <w:spacing w:before="69"/>
              <w:ind w:left="1"/>
              <w:jc w:val="center"/>
            </w:pPr>
            <w:r>
              <w:rPr>
                <w:spacing w:val="-2"/>
              </w:rPr>
              <w:t>Показатель</w:t>
            </w:r>
          </w:p>
        </w:tc>
        <w:tc>
          <w:tcPr>
            <w:tcW w:w="2835" w:type="dxa"/>
            <w:gridSpan w:val="2"/>
          </w:tcPr>
          <w:p w14:paraId="4EC069E7" w14:textId="77777777" w:rsidR="007665DB" w:rsidRDefault="007665DB" w:rsidP="009939AF">
            <w:pPr>
              <w:pStyle w:val="TableParagraph"/>
              <w:spacing w:before="69"/>
              <w:ind w:left="1"/>
              <w:jc w:val="center"/>
            </w:pPr>
            <w:r>
              <w:t>Результат</w:t>
            </w:r>
          </w:p>
        </w:tc>
        <w:tc>
          <w:tcPr>
            <w:tcW w:w="1276" w:type="dxa"/>
          </w:tcPr>
          <w:p w14:paraId="46ABB3E9" w14:textId="77777777" w:rsidR="007665DB" w:rsidRDefault="007665DB" w:rsidP="009939AF">
            <w:pPr>
              <w:pStyle w:val="TableParagraph"/>
              <w:spacing w:before="16" w:line="237" w:lineRule="auto"/>
              <w:ind w:left="108" w:right="105"/>
              <w:jc w:val="center"/>
            </w:pPr>
          </w:p>
        </w:tc>
      </w:tr>
      <w:tr w:rsidR="007665DB" w14:paraId="1EC4FC99" w14:textId="77777777" w:rsidTr="009939AF">
        <w:trPr>
          <w:trHeight w:val="931"/>
        </w:trPr>
        <w:tc>
          <w:tcPr>
            <w:tcW w:w="1671" w:type="dxa"/>
            <w:vMerge w:val="restart"/>
          </w:tcPr>
          <w:p w14:paraId="5F09AB68" w14:textId="77777777" w:rsidR="007665DB" w:rsidRPr="009107C5" w:rsidRDefault="007665DB" w:rsidP="009939AF">
            <w:pPr>
              <w:pStyle w:val="TableParagraph"/>
              <w:jc w:val="center"/>
            </w:pPr>
            <w:r>
              <w:t xml:space="preserve">Доступность услуг для </w:t>
            </w:r>
            <w:r>
              <w:rPr>
                <w:spacing w:val="-2"/>
              </w:rPr>
              <w:t>инвалидов</w:t>
            </w:r>
          </w:p>
        </w:tc>
        <w:tc>
          <w:tcPr>
            <w:tcW w:w="9124" w:type="dxa"/>
            <w:gridSpan w:val="2"/>
          </w:tcPr>
          <w:p w14:paraId="1101AA0C" w14:textId="77777777" w:rsidR="007665DB" w:rsidRPr="005A4B92" w:rsidRDefault="007665DB" w:rsidP="009939AF">
            <w:pPr>
              <w:pStyle w:val="TableParagraph"/>
              <w:jc w:val="center"/>
              <w:rPr>
                <w:lang w:val="ru-RU"/>
              </w:rPr>
            </w:pPr>
            <w:r w:rsidRPr="005A4B92">
              <w:rPr>
                <w:lang w:val="ru-RU"/>
              </w:rPr>
              <w:t>1.</w:t>
            </w:r>
            <w:r w:rsidRPr="005A4B92">
              <w:rPr>
                <w:spacing w:val="-14"/>
                <w:lang w:val="ru-RU"/>
              </w:rPr>
              <w:t xml:space="preserve"> </w:t>
            </w:r>
            <w:r w:rsidRPr="005A4B92">
              <w:rPr>
                <w:lang w:val="ru-RU"/>
              </w:rPr>
              <w:t xml:space="preserve">Оборудование </w:t>
            </w:r>
            <w:r w:rsidRPr="005A4B92">
              <w:rPr>
                <w:spacing w:val="-2"/>
                <w:lang w:val="ru-RU"/>
              </w:rPr>
              <w:t>территории,</w:t>
            </w:r>
          </w:p>
          <w:p w14:paraId="07E54C1B" w14:textId="77777777" w:rsidR="007665DB" w:rsidRPr="005A4B92" w:rsidRDefault="007665DB" w:rsidP="009939AF">
            <w:pPr>
              <w:pStyle w:val="TableParagraph"/>
              <w:jc w:val="center"/>
              <w:rPr>
                <w:lang w:val="ru-RU"/>
              </w:rPr>
            </w:pPr>
            <w:r w:rsidRPr="005A4B92">
              <w:rPr>
                <w:lang w:val="ru-RU"/>
              </w:rPr>
              <w:t xml:space="preserve">прилегающей к </w:t>
            </w:r>
            <w:r w:rsidRPr="005A4B92">
              <w:rPr>
                <w:spacing w:val="-2"/>
                <w:lang w:val="ru-RU"/>
              </w:rPr>
              <w:t xml:space="preserve">организации </w:t>
            </w:r>
            <w:r w:rsidRPr="005A4B92">
              <w:rPr>
                <w:lang w:val="ru-RU"/>
              </w:rPr>
              <w:t>социальной</w:t>
            </w:r>
            <w:r w:rsidRPr="005A4B92">
              <w:rPr>
                <w:spacing w:val="-11"/>
                <w:lang w:val="ru-RU"/>
              </w:rPr>
              <w:t xml:space="preserve"> </w:t>
            </w:r>
            <w:r w:rsidRPr="005A4B92">
              <w:rPr>
                <w:lang w:val="ru-RU"/>
              </w:rPr>
              <w:t>сферы,</w:t>
            </w:r>
            <w:r w:rsidRPr="005A4B92">
              <w:rPr>
                <w:spacing w:val="-11"/>
                <w:lang w:val="ru-RU"/>
              </w:rPr>
              <w:t xml:space="preserve"> </w:t>
            </w:r>
            <w:r w:rsidRPr="005A4B92">
              <w:rPr>
                <w:lang w:val="ru-RU"/>
              </w:rPr>
              <w:t>и</w:t>
            </w:r>
            <w:r w:rsidRPr="005A4B92">
              <w:rPr>
                <w:spacing w:val="-11"/>
                <w:lang w:val="ru-RU"/>
              </w:rPr>
              <w:t xml:space="preserve"> </w:t>
            </w:r>
            <w:r w:rsidRPr="005A4B92">
              <w:rPr>
                <w:lang w:val="ru-RU"/>
              </w:rPr>
              <w:t xml:space="preserve">ее помещений </w:t>
            </w:r>
          </w:p>
          <w:p w14:paraId="02A54EB3" w14:textId="77777777" w:rsidR="007665DB" w:rsidRPr="005A4B92" w:rsidRDefault="007665DB" w:rsidP="009939AF">
            <w:pPr>
              <w:pStyle w:val="TableParagraph"/>
              <w:jc w:val="center"/>
              <w:rPr>
                <w:lang w:val="ru-RU"/>
              </w:rPr>
            </w:pPr>
            <w:r w:rsidRPr="005A4B92">
              <w:rPr>
                <w:lang w:val="ru-RU"/>
              </w:rPr>
              <w:t xml:space="preserve">с учетом доступности для </w:t>
            </w:r>
            <w:r w:rsidRPr="005A4B92">
              <w:rPr>
                <w:spacing w:val="-2"/>
                <w:lang w:val="ru-RU"/>
              </w:rPr>
              <w:t>инвалидов</w:t>
            </w:r>
          </w:p>
        </w:tc>
        <w:tc>
          <w:tcPr>
            <w:tcW w:w="1276" w:type="dxa"/>
          </w:tcPr>
          <w:p w14:paraId="1AC8E6EC" w14:textId="77777777" w:rsidR="007665DB" w:rsidRDefault="007665DB" w:rsidP="009939AF">
            <w:pPr>
              <w:pStyle w:val="TableParagraph"/>
              <w:jc w:val="center"/>
            </w:pPr>
            <w:r>
              <w:rPr>
                <w:spacing w:val="-2"/>
              </w:rPr>
              <w:t>Наличие</w:t>
            </w:r>
          </w:p>
          <w:p w14:paraId="284FA090" w14:textId="77777777" w:rsidR="007665DB" w:rsidRDefault="007665DB" w:rsidP="009939AF">
            <w:pPr>
              <w:pStyle w:val="TableParagraph"/>
              <w:rPr>
                <w:spacing w:val="-2"/>
              </w:rPr>
            </w:pPr>
          </w:p>
        </w:tc>
        <w:tc>
          <w:tcPr>
            <w:tcW w:w="1559" w:type="dxa"/>
          </w:tcPr>
          <w:p w14:paraId="11CF80F8" w14:textId="77777777" w:rsidR="007665DB" w:rsidRPr="005A4B92" w:rsidRDefault="007665DB" w:rsidP="009939AF">
            <w:pPr>
              <w:pStyle w:val="TableParagraph"/>
              <w:jc w:val="center"/>
              <w:rPr>
                <w:lang w:val="ru-RU"/>
              </w:rPr>
            </w:pPr>
            <w:r w:rsidRPr="005A4B92">
              <w:rPr>
                <w:spacing w:val="-2"/>
                <w:lang w:val="ru-RU"/>
              </w:rPr>
              <w:t xml:space="preserve">Соответствие </w:t>
            </w:r>
            <w:r w:rsidRPr="005A4B92">
              <w:rPr>
                <w:lang w:val="ru-RU"/>
              </w:rPr>
              <w:t>требованиям</w:t>
            </w:r>
          </w:p>
          <w:p w14:paraId="60935699" w14:textId="77777777" w:rsidR="007665DB" w:rsidRPr="005A4B92" w:rsidRDefault="007665DB" w:rsidP="009939AF">
            <w:pPr>
              <w:pStyle w:val="TableParagraph"/>
              <w:jc w:val="center"/>
              <w:rPr>
                <w:lang w:val="ru-RU"/>
              </w:rPr>
            </w:pPr>
          </w:p>
        </w:tc>
        <w:tc>
          <w:tcPr>
            <w:tcW w:w="1276" w:type="dxa"/>
          </w:tcPr>
          <w:p w14:paraId="0F6E27BE"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0FF756AE" w14:textId="77777777" w:rsidR="007665DB" w:rsidRPr="005A4B92" w:rsidRDefault="007665DB" w:rsidP="009939AF">
            <w:pPr>
              <w:pStyle w:val="TableParagraph"/>
              <w:jc w:val="center"/>
              <w:rPr>
                <w:lang w:val="ru-RU"/>
              </w:rPr>
            </w:pPr>
            <w:r w:rsidRPr="005A4B92">
              <w:rPr>
                <w:spacing w:val="-2"/>
                <w:lang w:val="ru-RU"/>
              </w:rPr>
              <w:t xml:space="preserve">скриншота, </w:t>
            </w:r>
          </w:p>
        </w:tc>
      </w:tr>
      <w:tr w:rsidR="00497598" w14:paraId="65DC7F14" w14:textId="77777777" w:rsidTr="009939AF">
        <w:trPr>
          <w:trHeight w:val="717"/>
        </w:trPr>
        <w:tc>
          <w:tcPr>
            <w:tcW w:w="1671" w:type="dxa"/>
            <w:vMerge/>
          </w:tcPr>
          <w:p w14:paraId="061B3395" w14:textId="77777777" w:rsidR="00497598" w:rsidRDefault="00497598" w:rsidP="00497598">
            <w:pPr>
              <w:rPr>
                <w:sz w:val="2"/>
                <w:szCs w:val="2"/>
              </w:rPr>
            </w:pPr>
          </w:p>
        </w:tc>
        <w:tc>
          <w:tcPr>
            <w:tcW w:w="2604" w:type="dxa"/>
            <w:vMerge w:val="restart"/>
          </w:tcPr>
          <w:p w14:paraId="5C967EDE" w14:textId="77777777" w:rsidR="00497598" w:rsidRPr="005A4B92" w:rsidRDefault="00497598" w:rsidP="00497598">
            <w:pPr>
              <w:pStyle w:val="TableParagraph"/>
              <w:rPr>
                <w:spacing w:val="-10"/>
                <w:lang w:val="ru-RU"/>
              </w:rPr>
            </w:pPr>
            <w:r w:rsidRPr="005A4B92">
              <w:rPr>
                <w:spacing w:val="-2"/>
                <w:lang w:val="ru-RU"/>
              </w:rPr>
              <w:t>наличие</w:t>
            </w:r>
            <w:r w:rsidRPr="005A4B92">
              <w:rPr>
                <w:spacing w:val="80"/>
                <w:lang w:val="ru-RU"/>
              </w:rPr>
              <w:t xml:space="preserve"> </w:t>
            </w:r>
            <w:r w:rsidRPr="005A4B92">
              <w:rPr>
                <w:spacing w:val="-2"/>
                <w:lang w:val="ru-RU"/>
              </w:rPr>
              <w:t>оборудованных</w:t>
            </w:r>
            <w:r w:rsidRPr="005A4B92">
              <w:rPr>
                <w:spacing w:val="40"/>
                <w:lang w:val="ru-RU"/>
              </w:rPr>
              <w:t xml:space="preserve"> </w:t>
            </w:r>
            <w:r w:rsidRPr="005A4B92">
              <w:rPr>
                <w:spacing w:val="-2"/>
                <w:lang w:val="ru-RU"/>
              </w:rPr>
              <w:t>входных</w:t>
            </w:r>
            <w:r w:rsidRPr="005A4B92">
              <w:rPr>
                <w:lang w:val="ru-RU"/>
              </w:rPr>
              <w:t xml:space="preserve"> </w:t>
            </w:r>
            <w:r w:rsidRPr="005A4B92">
              <w:rPr>
                <w:spacing w:val="-2"/>
                <w:lang w:val="ru-RU"/>
              </w:rPr>
              <w:t xml:space="preserve">групп </w:t>
            </w:r>
            <w:r w:rsidRPr="005A4B92">
              <w:rPr>
                <w:spacing w:val="-2"/>
                <w:lang w:val="ru-RU"/>
              </w:rPr>
              <w:lastRenderedPageBreak/>
              <w:t>пандусами/подъемными платформами</w:t>
            </w:r>
          </w:p>
        </w:tc>
        <w:tc>
          <w:tcPr>
            <w:tcW w:w="6520" w:type="dxa"/>
            <w:vMerge w:val="restart"/>
          </w:tcPr>
          <w:p w14:paraId="148DFD24" w14:textId="77777777" w:rsidR="00497598" w:rsidRPr="005A4B92" w:rsidRDefault="00497598" w:rsidP="00497598">
            <w:pPr>
              <w:pStyle w:val="TableParagraph"/>
              <w:tabs>
                <w:tab w:val="left" w:pos="350"/>
              </w:tabs>
              <w:rPr>
                <w:lang w:val="ru-RU"/>
              </w:rPr>
            </w:pPr>
            <w:r w:rsidRPr="005A4B92">
              <w:rPr>
                <w:lang w:val="ru-RU"/>
              </w:rPr>
              <w:lastRenderedPageBreak/>
              <w:t>- оборудование входа ровной площадкой непосредственно перед входной дверью для обеспечения его доступности</w:t>
            </w:r>
            <w:r w:rsidRPr="005A4B92">
              <w:rPr>
                <w:spacing w:val="-4"/>
                <w:lang w:val="ru-RU"/>
              </w:rPr>
              <w:t xml:space="preserve"> </w:t>
            </w:r>
            <w:r w:rsidRPr="005A4B92">
              <w:rPr>
                <w:lang w:val="ru-RU"/>
              </w:rPr>
              <w:t xml:space="preserve">для инвалидов на </w:t>
            </w:r>
            <w:r w:rsidRPr="005A4B92">
              <w:rPr>
                <w:lang w:val="ru-RU"/>
              </w:rPr>
              <w:lastRenderedPageBreak/>
              <w:t>креслах-колясках;</w:t>
            </w:r>
          </w:p>
          <w:p w14:paraId="26351689" w14:textId="77777777" w:rsidR="00497598" w:rsidRPr="005A4B92" w:rsidRDefault="00497598" w:rsidP="00497598">
            <w:pPr>
              <w:pStyle w:val="TableParagraph"/>
              <w:tabs>
                <w:tab w:val="left" w:pos="450"/>
              </w:tabs>
              <w:rPr>
                <w:lang w:val="ru-RU"/>
              </w:rPr>
            </w:pPr>
            <w:r w:rsidRPr="005A4B92">
              <w:rPr>
                <w:lang w:val="ru-RU"/>
              </w:rPr>
              <w:t>- расположение пандуса и входной двери в сочетании с направлением пути подхода;</w:t>
            </w:r>
          </w:p>
          <w:p w14:paraId="5DAE520C" w14:textId="77777777" w:rsidR="00497598" w:rsidRPr="005A4B92" w:rsidRDefault="00497598" w:rsidP="00497598">
            <w:pPr>
              <w:pStyle w:val="TableParagraph"/>
              <w:tabs>
                <w:tab w:val="left" w:pos="374"/>
              </w:tabs>
              <w:rPr>
                <w:lang w:val="ru-RU"/>
              </w:rPr>
            </w:pPr>
            <w:r w:rsidRPr="005A4B92">
              <w:rPr>
                <w:lang w:val="ru-RU"/>
              </w:rPr>
              <w:t xml:space="preserve">- при входе в организацию оборудована кнопка вызова </w:t>
            </w:r>
            <w:r w:rsidRPr="005A4B92">
              <w:rPr>
                <w:spacing w:val="-2"/>
                <w:lang w:val="ru-RU"/>
              </w:rPr>
              <w:t>сопровождающего;</w:t>
            </w:r>
          </w:p>
          <w:p w14:paraId="038E6CC1" w14:textId="77777777" w:rsidR="00497598" w:rsidRPr="005A4B92" w:rsidRDefault="00497598" w:rsidP="00497598">
            <w:pPr>
              <w:pStyle w:val="TableParagraph"/>
              <w:tabs>
                <w:tab w:val="left" w:pos="453"/>
                <w:tab w:val="left" w:pos="2199"/>
                <w:tab w:val="left" w:pos="3159"/>
              </w:tabs>
              <w:rPr>
                <w:lang w:val="ru-RU"/>
              </w:rPr>
            </w:pPr>
            <w:r w:rsidRPr="005A4B92">
              <w:rPr>
                <w:lang w:val="ru-RU"/>
              </w:rPr>
              <w:t xml:space="preserve">- оборудование выхода со специальных парковочных мест </w:t>
            </w:r>
            <w:r w:rsidRPr="005A4B92">
              <w:rPr>
                <w:spacing w:val="-2"/>
                <w:lang w:val="ru-RU"/>
              </w:rPr>
              <w:t>бордюрными</w:t>
            </w:r>
            <w:r w:rsidRPr="005A4B92">
              <w:rPr>
                <w:lang w:val="ru-RU"/>
              </w:rPr>
              <w:t xml:space="preserve"> </w:t>
            </w:r>
            <w:r w:rsidRPr="005A4B92">
              <w:rPr>
                <w:spacing w:val="-2"/>
                <w:lang w:val="ru-RU"/>
              </w:rPr>
              <w:t>пандусами, расположенными</w:t>
            </w:r>
            <w:r w:rsidRPr="005A4B92">
              <w:rPr>
                <w:lang w:val="ru-RU"/>
              </w:rPr>
              <w:t xml:space="preserve"> </w:t>
            </w:r>
            <w:r w:rsidRPr="005A4B92">
              <w:rPr>
                <w:spacing w:val="-10"/>
                <w:lang w:val="ru-RU"/>
              </w:rPr>
              <w:t xml:space="preserve">в </w:t>
            </w:r>
            <w:r w:rsidRPr="005A4B92">
              <w:rPr>
                <w:lang w:val="ru-RU"/>
              </w:rPr>
              <w:t xml:space="preserve">непосредственной близости от </w:t>
            </w:r>
            <w:r w:rsidRPr="005A4B92">
              <w:rPr>
                <w:spacing w:val="-4"/>
                <w:lang w:val="ru-RU"/>
              </w:rPr>
              <w:t>них;</w:t>
            </w:r>
          </w:p>
          <w:p w14:paraId="09EEEC27" w14:textId="77777777" w:rsidR="00497598" w:rsidRPr="005A4B92" w:rsidRDefault="00497598" w:rsidP="00497598">
            <w:pPr>
              <w:pStyle w:val="TableParagraph"/>
              <w:rPr>
                <w:lang w:val="ru-RU"/>
              </w:rPr>
            </w:pPr>
            <w:r w:rsidRPr="005A4B92">
              <w:rPr>
                <w:lang w:val="ru-RU"/>
              </w:rPr>
              <w:t>- входные</w:t>
            </w:r>
            <w:r w:rsidRPr="005A4B92">
              <w:rPr>
                <w:spacing w:val="56"/>
                <w:w w:val="150"/>
                <w:lang w:val="ru-RU"/>
              </w:rPr>
              <w:t xml:space="preserve"> </w:t>
            </w:r>
            <w:r w:rsidRPr="005A4B92">
              <w:rPr>
                <w:lang w:val="ru-RU"/>
              </w:rPr>
              <w:t>группы</w:t>
            </w:r>
            <w:r w:rsidRPr="005A4B92">
              <w:rPr>
                <w:spacing w:val="56"/>
                <w:w w:val="150"/>
                <w:lang w:val="ru-RU"/>
              </w:rPr>
              <w:t xml:space="preserve"> </w:t>
            </w:r>
            <w:r w:rsidRPr="005A4B92">
              <w:rPr>
                <w:spacing w:val="-2"/>
                <w:lang w:val="ru-RU"/>
              </w:rPr>
              <w:t>достаточной</w:t>
            </w:r>
            <w:r w:rsidRPr="005A4B92">
              <w:rPr>
                <w:lang w:val="ru-RU"/>
              </w:rPr>
              <w:t xml:space="preserve"> ширины для проезда инвалидной </w:t>
            </w:r>
            <w:r w:rsidRPr="005A4B92">
              <w:rPr>
                <w:spacing w:val="-2"/>
                <w:lang w:val="ru-RU"/>
              </w:rPr>
              <w:t>коляски;</w:t>
            </w:r>
          </w:p>
          <w:p w14:paraId="2DE644F3" w14:textId="77777777" w:rsidR="00497598" w:rsidRPr="005A4B92" w:rsidRDefault="00497598" w:rsidP="00497598">
            <w:pPr>
              <w:pStyle w:val="TableParagraph"/>
              <w:tabs>
                <w:tab w:val="left" w:pos="393"/>
              </w:tabs>
              <w:rPr>
                <w:lang w:val="ru-RU"/>
              </w:rPr>
            </w:pPr>
            <w:r w:rsidRPr="005A4B92">
              <w:rPr>
                <w:lang w:val="ru-RU"/>
              </w:rPr>
              <w:t>- использование специальных ограждений и тактильных направляющих для лиц с нарушениями зрения,</w:t>
            </w:r>
          </w:p>
          <w:p w14:paraId="75EFDB44" w14:textId="77777777" w:rsidR="00497598" w:rsidRPr="005A4B92" w:rsidRDefault="00497598" w:rsidP="00497598">
            <w:pPr>
              <w:pStyle w:val="TableParagraph"/>
              <w:tabs>
                <w:tab w:val="left" w:pos="534"/>
                <w:tab w:val="left" w:pos="2748"/>
              </w:tabs>
              <w:rPr>
                <w:lang w:val="ru-RU"/>
              </w:rPr>
            </w:pPr>
            <w:r w:rsidRPr="005A4B92">
              <w:rPr>
                <w:lang w:val="ru-RU"/>
              </w:rPr>
              <w:t xml:space="preserve">- использование визуально </w:t>
            </w:r>
            <w:r w:rsidRPr="005A4B92">
              <w:rPr>
                <w:spacing w:val="-2"/>
                <w:lang w:val="ru-RU"/>
              </w:rPr>
              <w:t>отличающегося</w:t>
            </w:r>
            <w:r w:rsidRPr="005A4B92">
              <w:rPr>
                <w:lang w:val="ru-RU"/>
              </w:rPr>
              <w:t xml:space="preserve"> </w:t>
            </w:r>
            <w:r w:rsidRPr="005A4B92">
              <w:rPr>
                <w:spacing w:val="-2"/>
                <w:lang w:val="ru-RU"/>
              </w:rPr>
              <w:t xml:space="preserve">цвета </w:t>
            </w:r>
            <w:r w:rsidRPr="005A4B92">
              <w:rPr>
                <w:lang w:val="ru-RU"/>
              </w:rPr>
              <w:t>поверхности пандуса от цвета горизонтальной площадки;</w:t>
            </w:r>
          </w:p>
          <w:p w14:paraId="0DBBBA5D" w14:textId="77777777" w:rsidR="00497598" w:rsidRPr="005A4B92" w:rsidRDefault="00497598" w:rsidP="00497598">
            <w:pPr>
              <w:pStyle w:val="TableParagraph"/>
              <w:tabs>
                <w:tab w:val="left" w:pos="737"/>
                <w:tab w:val="left" w:pos="2100"/>
              </w:tabs>
              <w:rPr>
                <w:lang w:val="ru-RU"/>
              </w:rPr>
            </w:pPr>
            <w:r w:rsidRPr="005A4B92">
              <w:rPr>
                <w:spacing w:val="-2"/>
                <w:lang w:val="ru-RU"/>
              </w:rPr>
              <w:t>- прочное</w:t>
            </w:r>
            <w:r w:rsidRPr="005A4B92">
              <w:rPr>
                <w:lang w:val="ru-RU"/>
              </w:rPr>
              <w:t xml:space="preserve"> </w:t>
            </w:r>
            <w:r w:rsidRPr="005A4B92">
              <w:rPr>
                <w:spacing w:val="-2"/>
                <w:lang w:val="ru-RU"/>
              </w:rPr>
              <w:t xml:space="preserve">закрепление </w:t>
            </w:r>
            <w:r w:rsidRPr="005A4B92">
              <w:rPr>
                <w:lang w:val="ru-RU"/>
              </w:rPr>
              <w:t xml:space="preserve">противоскользящей поверхности </w:t>
            </w:r>
            <w:r w:rsidRPr="005A4B92">
              <w:rPr>
                <w:spacing w:val="-2"/>
                <w:lang w:val="ru-RU"/>
              </w:rPr>
              <w:t>пандусов;</w:t>
            </w:r>
          </w:p>
          <w:p w14:paraId="75E94298" w14:textId="77777777" w:rsidR="00497598" w:rsidRPr="005A4B92" w:rsidRDefault="00497598" w:rsidP="00497598">
            <w:pPr>
              <w:pStyle w:val="TableParagraph"/>
              <w:tabs>
                <w:tab w:val="left" w:pos="297"/>
              </w:tabs>
              <w:rPr>
                <w:lang w:val="ru-RU"/>
              </w:rPr>
            </w:pPr>
            <w:r w:rsidRPr="005A4B92">
              <w:rPr>
                <w:lang w:val="ru-RU"/>
              </w:rPr>
              <w:t xml:space="preserve">- обеспечение возможности входа и выхода из здания, в том числе с использованием </w:t>
            </w:r>
            <w:r w:rsidRPr="005A4B92">
              <w:rPr>
                <w:spacing w:val="-2"/>
                <w:lang w:val="ru-RU"/>
              </w:rPr>
              <w:t>специальных</w:t>
            </w:r>
            <w:r w:rsidRPr="005A4B92">
              <w:rPr>
                <w:lang w:val="ru-RU"/>
              </w:rPr>
              <w:t xml:space="preserve"> </w:t>
            </w:r>
            <w:r w:rsidRPr="005A4B92">
              <w:rPr>
                <w:spacing w:val="-2"/>
                <w:lang w:val="ru-RU"/>
              </w:rPr>
              <w:t xml:space="preserve">подъемных </w:t>
            </w:r>
            <w:r w:rsidRPr="005A4B92">
              <w:rPr>
                <w:lang w:val="ru-RU"/>
              </w:rPr>
              <w:t xml:space="preserve">устройств или обеспечение </w:t>
            </w:r>
            <w:r w:rsidRPr="005A4B92">
              <w:rPr>
                <w:spacing w:val="-2"/>
                <w:lang w:val="ru-RU"/>
              </w:rPr>
              <w:t xml:space="preserve">альтернативного способа </w:t>
            </w:r>
            <w:r w:rsidRPr="005A4B92">
              <w:rPr>
                <w:lang w:val="ru-RU"/>
              </w:rPr>
              <w:t>преодоления перепада высот с помощью ступеней;</w:t>
            </w:r>
          </w:p>
        </w:tc>
        <w:tc>
          <w:tcPr>
            <w:tcW w:w="1276" w:type="dxa"/>
          </w:tcPr>
          <w:p w14:paraId="10ACC5FF" w14:textId="13E1612A" w:rsidR="00497598" w:rsidRPr="007665DB" w:rsidRDefault="00497598" w:rsidP="00497598">
            <w:pPr>
              <w:pStyle w:val="TableParagraph"/>
              <w:tabs>
                <w:tab w:val="left" w:pos="297"/>
              </w:tabs>
              <w:jc w:val="center"/>
              <w:rPr>
                <w:lang w:val="ru-RU"/>
              </w:rPr>
            </w:pPr>
            <w:r>
              <w:lastRenderedPageBreak/>
              <w:t>нет</w:t>
            </w:r>
          </w:p>
        </w:tc>
        <w:tc>
          <w:tcPr>
            <w:tcW w:w="1559" w:type="dxa"/>
          </w:tcPr>
          <w:p w14:paraId="4F347604" w14:textId="77777777" w:rsidR="00497598" w:rsidRPr="007665DB" w:rsidRDefault="00497598" w:rsidP="00497598">
            <w:pPr>
              <w:pStyle w:val="TableParagraph"/>
              <w:jc w:val="center"/>
              <w:rPr>
                <w:lang w:val="ru-RU"/>
              </w:rPr>
            </w:pPr>
          </w:p>
        </w:tc>
        <w:tc>
          <w:tcPr>
            <w:tcW w:w="1276" w:type="dxa"/>
          </w:tcPr>
          <w:p w14:paraId="2AA06201" w14:textId="77777777" w:rsidR="00497598" w:rsidRPr="007665DB" w:rsidRDefault="00497598" w:rsidP="00497598">
            <w:pPr>
              <w:jc w:val="center"/>
              <w:rPr>
                <w:lang w:val="ru-RU"/>
              </w:rPr>
            </w:pPr>
          </w:p>
        </w:tc>
      </w:tr>
      <w:tr w:rsidR="00497598" w14:paraId="12745983" w14:textId="77777777" w:rsidTr="009939AF">
        <w:trPr>
          <w:trHeight w:val="543"/>
        </w:trPr>
        <w:tc>
          <w:tcPr>
            <w:tcW w:w="1671" w:type="dxa"/>
            <w:vMerge/>
          </w:tcPr>
          <w:p w14:paraId="5703FD61" w14:textId="77777777" w:rsidR="00497598" w:rsidRPr="007665DB" w:rsidRDefault="00497598" w:rsidP="00497598">
            <w:pPr>
              <w:rPr>
                <w:sz w:val="2"/>
                <w:szCs w:val="2"/>
                <w:lang w:val="ru-RU"/>
              </w:rPr>
            </w:pPr>
          </w:p>
        </w:tc>
        <w:tc>
          <w:tcPr>
            <w:tcW w:w="2604" w:type="dxa"/>
            <w:vMerge/>
          </w:tcPr>
          <w:p w14:paraId="4F1C4748" w14:textId="77777777" w:rsidR="00497598" w:rsidRPr="007665DB" w:rsidRDefault="00497598" w:rsidP="00497598">
            <w:pPr>
              <w:pStyle w:val="TableParagraph"/>
              <w:rPr>
                <w:spacing w:val="-2"/>
                <w:lang w:val="ru-RU"/>
              </w:rPr>
            </w:pPr>
          </w:p>
        </w:tc>
        <w:tc>
          <w:tcPr>
            <w:tcW w:w="6520" w:type="dxa"/>
            <w:vMerge/>
          </w:tcPr>
          <w:p w14:paraId="0AE77538" w14:textId="77777777" w:rsidR="00497598" w:rsidRPr="007665DB" w:rsidRDefault="00497598" w:rsidP="00497598">
            <w:pPr>
              <w:pStyle w:val="TableParagraph"/>
              <w:tabs>
                <w:tab w:val="left" w:pos="350"/>
              </w:tabs>
              <w:rPr>
                <w:lang w:val="ru-RU"/>
              </w:rPr>
            </w:pPr>
          </w:p>
        </w:tc>
        <w:tc>
          <w:tcPr>
            <w:tcW w:w="1276" w:type="dxa"/>
          </w:tcPr>
          <w:p w14:paraId="6C889392" w14:textId="48594E3E" w:rsidR="00497598" w:rsidRPr="007665DB" w:rsidRDefault="00497598" w:rsidP="00497598">
            <w:pPr>
              <w:pStyle w:val="TableParagraph"/>
              <w:tabs>
                <w:tab w:val="left" w:pos="297"/>
              </w:tabs>
              <w:jc w:val="center"/>
              <w:rPr>
                <w:lang w:val="ru-RU"/>
              </w:rPr>
            </w:pPr>
            <w:r>
              <w:t>да</w:t>
            </w:r>
          </w:p>
        </w:tc>
        <w:tc>
          <w:tcPr>
            <w:tcW w:w="1559" w:type="dxa"/>
          </w:tcPr>
          <w:p w14:paraId="4E924B03" w14:textId="251B6D07" w:rsidR="00497598" w:rsidRPr="007665DB" w:rsidRDefault="00497598" w:rsidP="00497598">
            <w:pPr>
              <w:pStyle w:val="TableParagraph"/>
              <w:jc w:val="center"/>
              <w:rPr>
                <w:lang w:val="ru-RU"/>
              </w:rPr>
            </w:pPr>
            <w:r>
              <w:t>хорошее</w:t>
            </w:r>
          </w:p>
        </w:tc>
        <w:tc>
          <w:tcPr>
            <w:tcW w:w="1276" w:type="dxa"/>
          </w:tcPr>
          <w:p w14:paraId="5D549F69" w14:textId="28326A7B" w:rsidR="00497598" w:rsidRPr="007665DB" w:rsidRDefault="00497598" w:rsidP="00497598">
            <w:pPr>
              <w:jc w:val="center"/>
              <w:rPr>
                <w:lang w:val="ru-RU"/>
              </w:rPr>
            </w:pPr>
            <w:r>
              <w:t>1,2</w:t>
            </w:r>
          </w:p>
        </w:tc>
      </w:tr>
      <w:tr w:rsidR="00497598" w14:paraId="2C61D869" w14:textId="77777777" w:rsidTr="009939AF">
        <w:trPr>
          <w:trHeight w:val="557"/>
        </w:trPr>
        <w:tc>
          <w:tcPr>
            <w:tcW w:w="1671" w:type="dxa"/>
            <w:vMerge/>
          </w:tcPr>
          <w:p w14:paraId="149AAC51" w14:textId="77777777" w:rsidR="00497598" w:rsidRPr="007665DB" w:rsidRDefault="00497598" w:rsidP="00497598">
            <w:pPr>
              <w:rPr>
                <w:sz w:val="2"/>
                <w:szCs w:val="2"/>
                <w:lang w:val="ru-RU"/>
              </w:rPr>
            </w:pPr>
          </w:p>
        </w:tc>
        <w:tc>
          <w:tcPr>
            <w:tcW w:w="2604" w:type="dxa"/>
            <w:vMerge/>
          </w:tcPr>
          <w:p w14:paraId="0CD15BF9" w14:textId="77777777" w:rsidR="00497598" w:rsidRPr="007665DB" w:rsidRDefault="00497598" w:rsidP="00497598">
            <w:pPr>
              <w:pStyle w:val="TableParagraph"/>
              <w:rPr>
                <w:spacing w:val="-2"/>
                <w:lang w:val="ru-RU"/>
              </w:rPr>
            </w:pPr>
          </w:p>
        </w:tc>
        <w:tc>
          <w:tcPr>
            <w:tcW w:w="6520" w:type="dxa"/>
            <w:vMerge/>
          </w:tcPr>
          <w:p w14:paraId="56C209F1" w14:textId="77777777" w:rsidR="00497598" w:rsidRPr="007665DB" w:rsidRDefault="00497598" w:rsidP="00497598">
            <w:pPr>
              <w:pStyle w:val="TableParagraph"/>
              <w:tabs>
                <w:tab w:val="left" w:pos="350"/>
              </w:tabs>
              <w:rPr>
                <w:lang w:val="ru-RU"/>
              </w:rPr>
            </w:pPr>
          </w:p>
        </w:tc>
        <w:tc>
          <w:tcPr>
            <w:tcW w:w="1276" w:type="dxa"/>
          </w:tcPr>
          <w:p w14:paraId="6D043C03" w14:textId="312BA85B" w:rsidR="00497598" w:rsidRPr="007665DB" w:rsidRDefault="00497598" w:rsidP="00497598">
            <w:pPr>
              <w:pStyle w:val="TableParagraph"/>
              <w:tabs>
                <w:tab w:val="left" w:pos="297"/>
              </w:tabs>
              <w:jc w:val="center"/>
              <w:rPr>
                <w:lang w:val="ru-RU"/>
              </w:rPr>
            </w:pPr>
            <w:r>
              <w:t>да</w:t>
            </w:r>
          </w:p>
        </w:tc>
        <w:tc>
          <w:tcPr>
            <w:tcW w:w="1559" w:type="dxa"/>
          </w:tcPr>
          <w:p w14:paraId="567F3AA5" w14:textId="72E68352" w:rsidR="00497598" w:rsidRPr="007665DB" w:rsidRDefault="00497598" w:rsidP="00497598">
            <w:pPr>
              <w:pStyle w:val="TableParagraph"/>
              <w:tabs>
                <w:tab w:val="left" w:pos="297"/>
              </w:tabs>
              <w:jc w:val="center"/>
              <w:rPr>
                <w:lang w:val="ru-RU"/>
              </w:rPr>
            </w:pPr>
            <w:r>
              <w:t>хорошее</w:t>
            </w:r>
          </w:p>
        </w:tc>
        <w:tc>
          <w:tcPr>
            <w:tcW w:w="1276" w:type="dxa"/>
          </w:tcPr>
          <w:p w14:paraId="69F9BA02" w14:textId="1048DFF2" w:rsidR="00497598" w:rsidRPr="007665DB" w:rsidRDefault="00497598" w:rsidP="00497598">
            <w:pPr>
              <w:pStyle w:val="TableParagraph"/>
              <w:tabs>
                <w:tab w:val="left" w:pos="297"/>
              </w:tabs>
              <w:jc w:val="center"/>
              <w:rPr>
                <w:lang w:val="ru-RU"/>
              </w:rPr>
            </w:pPr>
            <w:r>
              <w:t>3</w:t>
            </w:r>
          </w:p>
        </w:tc>
      </w:tr>
      <w:tr w:rsidR="00497598" w14:paraId="3601DEB7" w14:textId="77777777" w:rsidTr="009939AF">
        <w:trPr>
          <w:trHeight w:val="871"/>
        </w:trPr>
        <w:tc>
          <w:tcPr>
            <w:tcW w:w="1671" w:type="dxa"/>
            <w:vMerge/>
          </w:tcPr>
          <w:p w14:paraId="40B80D62" w14:textId="77777777" w:rsidR="00497598" w:rsidRPr="007665DB" w:rsidRDefault="00497598" w:rsidP="00497598">
            <w:pPr>
              <w:rPr>
                <w:sz w:val="2"/>
                <w:szCs w:val="2"/>
                <w:lang w:val="ru-RU"/>
              </w:rPr>
            </w:pPr>
          </w:p>
        </w:tc>
        <w:tc>
          <w:tcPr>
            <w:tcW w:w="2604" w:type="dxa"/>
            <w:vMerge/>
          </w:tcPr>
          <w:p w14:paraId="6FE64F40" w14:textId="77777777" w:rsidR="00497598" w:rsidRPr="007665DB" w:rsidRDefault="00497598" w:rsidP="00497598">
            <w:pPr>
              <w:pStyle w:val="TableParagraph"/>
              <w:rPr>
                <w:spacing w:val="-2"/>
                <w:lang w:val="ru-RU"/>
              </w:rPr>
            </w:pPr>
          </w:p>
        </w:tc>
        <w:tc>
          <w:tcPr>
            <w:tcW w:w="6520" w:type="dxa"/>
            <w:vMerge/>
          </w:tcPr>
          <w:p w14:paraId="717B449B" w14:textId="77777777" w:rsidR="00497598" w:rsidRPr="007665DB" w:rsidRDefault="00497598" w:rsidP="00497598">
            <w:pPr>
              <w:pStyle w:val="TableParagraph"/>
              <w:tabs>
                <w:tab w:val="left" w:pos="350"/>
              </w:tabs>
              <w:rPr>
                <w:lang w:val="ru-RU"/>
              </w:rPr>
            </w:pPr>
          </w:p>
        </w:tc>
        <w:tc>
          <w:tcPr>
            <w:tcW w:w="1276" w:type="dxa"/>
          </w:tcPr>
          <w:p w14:paraId="2103DFFA" w14:textId="56C403D4" w:rsidR="00497598" w:rsidRPr="007665DB" w:rsidRDefault="00497598" w:rsidP="00497598">
            <w:pPr>
              <w:jc w:val="center"/>
              <w:rPr>
                <w:lang w:val="ru-RU"/>
              </w:rPr>
            </w:pPr>
            <w:r>
              <w:t>нет</w:t>
            </w:r>
          </w:p>
        </w:tc>
        <w:tc>
          <w:tcPr>
            <w:tcW w:w="1559" w:type="dxa"/>
          </w:tcPr>
          <w:p w14:paraId="2CB4426D" w14:textId="77777777" w:rsidR="00497598" w:rsidRPr="007665DB" w:rsidRDefault="00497598" w:rsidP="00497598">
            <w:pPr>
              <w:pStyle w:val="TableParagraph"/>
              <w:jc w:val="center"/>
              <w:rPr>
                <w:lang w:val="ru-RU"/>
              </w:rPr>
            </w:pPr>
          </w:p>
        </w:tc>
        <w:tc>
          <w:tcPr>
            <w:tcW w:w="1276" w:type="dxa"/>
          </w:tcPr>
          <w:p w14:paraId="1A6529D0" w14:textId="77777777" w:rsidR="00497598" w:rsidRPr="007665DB" w:rsidRDefault="00497598" w:rsidP="00497598">
            <w:pPr>
              <w:pStyle w:val="TableParagraph"/>
              <w:tabs>
                <w:tab w:val="left" w:pos="297"/>
              </w:tabs>
              <w:jc w:val="center"/>
              <w:rPr>
                <w:lang w:val="ru-RU"/>
              </w:rPr>
            </w:pPr>
          </w:p>
        </w:tc>
      </w:tr>
      <w:tr w:rsidR="00497598" w14:paraId="4CFCBFE0" w14:textId="77777777" w:rsidTr="009939AF">
        <w:trPr>
          <w:trHeight w:val="423"/>
        </w:trPr>
        <w:tc>
          <w:tcPr>
            <w:tcW w:w="1671" w:type="dxa"/>
            <w:vMerge/>
          </w:tcPr>
          <w:p w14:paraId="00C9D745" w14:textId="77777777" w:rsidR="00497598" w:rsidRPr="007665DB" w:rsidRDefault="00497598" w:rsidP="00497598">
            <w:pPr>
              <w:rPr>
                <w:sz w:val="2"/>
                <w:szCs w:val="2"/>
                <w:lang w:val="ru-RU"/>
              </w:rPr>
            </w:pPr>
          </w:p>
        </w:tc>
        <w:tc>
          <w:tcPr>
            <w:tcW w:w="2604" w:type="dxa"/>
            <w:vMerge/>
          </w:tcPr>
          <w:p w14:paraId="5A541BCD" w14:textId="77777777" w:rsidR="00497598" w:rsidRPr="007665DB" w:rsidRDefault="00497598" w:rsidP="00497598">
            <w:pPr>
              <w:pStyle w:val="TableParagraph"/>
              <w:rPr>
                <w:spacing w:val="-2"/>
                <w:lang w:val="ru-RU"/>
              </w:rPr>
            </w:pPr>
          </w:p>
        </w:tc>
        <w:tc>
          <w:tcPr>
            <w:tcW w:w="6520" w:type="dxa"/>
            <w:vMerge/>
          </w:tcPr>
          <w:p w14:paraId="67BB67FB" w14:textId="77777777" w:rsidR="00497598" w:rsidRPr="007665DB" w:rsidRDefault="00497598" w:rsidP="00497598">
            <w:pPr>
              <w:pStyle w:val="TableParagraph"/>
              <w:tabs>
                <w:tab w:val="left" w:pos="350"/>
              </w:tabs>
              <w:rPr>
                <w:lang w:val="ru-RU"/>
              </w:rPr>
            </w:pPr>
          </w:p>
        </w:tc>
        <w:tc>
          <w:tcPr>
            <w:tcW w:w="1276" w:type="dxa"/>
          </w:tcPr>
          <w:p w14:paraId="1B90EBB1" w14:textId="38D3CFB5" w:rsidR="00497598" w:rsidRPr="007665DB" w:rsidRDefault="00497598" w:rsidP="00497598">
            <w:pPr>
              <w:pStyle w:val="TableParagraph"/>
              <w:tabs>
                <w:tab w:val="left" w:pos="297"/>
              </w:tabs>
              <w:jc w:val="center"/>
              <w:rPr>
                <w:lang w:val="ru-RU"/>
              </w:rPr>
            </w:pPr>
            <w:r>
              <w:t>да</w:t>
            </w:r>
          </w:p>
        </w:tc>
        <w:tc>
          <w:tcPr>
            <w:tcW w:w="1559" w:type="dxa"/>
          </w:tcPr>
          <w:p w14:paraId="21AEA12C" w14:textId="30D4179D" w:rsidR="00497598" w:rsidRPr="007665DB" w:rsidRDefault="00497598" w:rsidP="00497598">
            <w:pPr>
              <w:pStyle w:val="TableParagraph"/>
              <w:jc w:val="center"/>
              <w:rPr>
                <w:lang w:val="ru-RU"/>
              </w:rPr>
            </w:pPr>
            <w:r>
              <w:t>хорошее</w:t>
            </w:r>
          </w:p>
        </w:tc>
        <w:tc>
          <w:tcPr>
            <w:tcW w:w="1276" w:type="dxa"/>
          </w:tcPr>
          <w:p w14:paraId="4369CD7B" w14:textId="539AB91A" w:rsidR="00497598" w:rsidRPr="007665DB" w:rsidRDefault="00497598" w:rsidP="00497598">
            <w:pPr>
              <w:pStyle w:val="TableParagraph"/>
              <w:tabs>
                <w:tab w:val="left" w:pos="297"/>
              </w:tabs>
              <w:jc w:val="center"/>
              <w:rPr>
                <w:lang w:val="ru-RU"/>
              </w:rPr>
            </w:pPr>
            <w:r>
              <w:t>4,5</w:t>
            </w:r>
          </w:p>
        </w:tc>
      </w:tr>
      <w:tr w:rsidR="00497598" w14:paraId="700B8B16" w14:textId="77777777" w:rsidTr="009939AF">
        <w:trPr>
          <w:trHeight w:val="324"/>
        </w:trPr>
        <w:tc>
          <w:tcPr>
            <w:tcW w:w="1671" w:type="dxa"/>
            <w:vMerge/>
          </w:tcPr>
          <w:p w14:paraId="1759C633" w14:textId="77777777" w:rsidR="00497598" w:rsidRPr="007665DB" w:rsidRDefault="00497598" w:rsidP="00497598">
            <w:pPr>
              <w:rPr>
                <w:sz w:val="2"/>
                <w:szCs w:val="2"/>
                <w:lang w:val="ru-RU"/>
              </w:rPr>
            </w:pPr>
          </w:p>
        </w:tc>
        <w:tc>
          <w:tcPr>
            <w:tcW w:w="2604" w:type="dxa"/>
            <w:vMerge/>
          </w:tcPr>
          <w:p w14:paraId="6A15537D" w14:textId="77777777" w:rsidR="00497598" w:rsidRPr="007665DB" w:rsidRDefault="00497598" w:rsidP="00497598">
            <w:pPr>
              <w:pStyle w:val="TableParagraph"/>
              <w:rPr>
                <w:spacing w:val="-2"/>
                <w:lang w:val="ru-RU"/>
              </w:rPr>
            </w:pPr>
          </w:p>
        </w:tc>
        <w:tc>
          <w:tcPr>
            <w:tcW w:w="6520" w:type="dxa"/>
            <w:vMerge/>
          </w:tcPr>
          <w:p w14:paraId="4F30CEC2" w14:textId="77777777" w:rsidR="00497598" w:rsidRPr="007665DB" w:rsidRDefault="00497598" w:rsidP="00497598">
            <w:pPr>
              <w:pStyle w:val="TableParagraph"/>
              <w:tabs>
                <w:tab w:val="left" w:pos="350"/>
              </w:tabs>
              <w:rPr>
                <w:lang w:val="ru-RU"/>
              </w:rPr>
            </w:pPr>
          </w:p>
        </w:tc>
        <w:tc>
          <w:tcPr>
            <w:tcW w:w="1276" w:type="dxa"/>
          </w:tcPr>
          <w:p w14:paraId="1E78B4FB" w14:textId="71BBF6D4" w:rsidR="00497598" w:rsidRPr="007665DB" w:rsidRDefault="00497598" w:rsidP="00497598">
            <w:pPr>
              <w:pStyle w:val="TableParagraph"/>
              <w:tabs>
                <w:tab w:val="left" w:pos="297"/>
              </w:tabs>
              <w:jc w:val="center"/>
              <w:rPr>
                <w:lang w:val="ru-RU"/>
              </w:rPr>
            </w:pPr>
            <w:r>
              <w:t>нет</w:t>
            </w:r>
          </w:p>
        </w:tc>
        <w:tc>
          <w:tcPr>
            <w:tcW w:w="1559" w:type="dxa"/>
          </w:tcPr>
          <w:p w14:paraId="17C3C61F" w14:textId="77777777" w:rsidR="00497598" w:rsidRPr="007665DB" w:rsidRDefault="00497598" w:rsidP="00497598">
            <w:pPr>
              <w:pStyle w:val="TableParagraph"/>
              <w:jc w:val="center"/>
              <w:rPr>
                <w:lang w:val="ru-RU"/>
              </w:rPr>
            </w:pPr>
          </w:p>
        </w:tc>
        <w:tc>
          <w:tcPr>
            <w:tcW w:w="1276" w:type="dxa"/>
          </w:tcPr>
          <w:p w14:paraId="4C944AEF" w14:textId="77777777" w:rsidR="00497598" w:rsidRPr="007665DB" w:rsidRDefault="00497598" w:rsidP="00497598">
            <w:pPr>
              <w:pStyle w:val="TableParagraph"/>
              <w:tabs>
                <w:tab w:val="left" w:pos="297"/>
              </w:tabs>
              <w:jc w:val="center"/>
              <w:rPr>
                <w:lang w:val="ru-RU"/>
              </w:rPr>
            </w:pPr>
          </w:p>
        </w:tc>
      </w:tr>
      <w:tr w:rsidR="00497598" w14:paraId="4A6E00B0" w14:textId="77777777" w:rsidTr="009939AF">
        <w:trPr>
          <w:trHeight w:val="388"/>
        </w:trPr>
        <w:tc>
          <w:tcPr>
            <w:tcW w:w="1671" w:type="dxa"/>
            <w:vMerge/>
          </w:tcPr>
          <w:p w14:paraId="05E3CA26" w14:textId="77777777" w:rsidR="00497598" w:rsidRPr="007665DB" w:rsidRDefault="00497598" w:rsidP="00497598">
            <w:pPr>
              <w:rPr>
                <w:sz w:val="2"/>
                <w:szCs w:val="2"/>
                <w:lang w:val="ru-RU"/>
              </w:rPr>
            </w:pPr>
          </w:p>
        </w:tc>
        <w:tc>
          <w:tcPr>
            <w:tcW w:w="2604" w:type="dxa"/>
            <w:vMerge/>
          </w:tcPr>
          <w:p w14:paraId="0ECED0BA" w14:textId="77777777" w:rsidR="00497598" w:rsidRPr="007665DB" w:rsidRDefault="00497598" w:rsidP="00497598">
            <w:pPr>
              <w:pStyle w:val="TableParagraph"/>
              <w:rPr>
                <w:spacing w:val="-2"/>
                <w:lang w:val="ru-RU"/>
              </w:rPr>
            </w:pPr>
          </w:p>
        </w:tc>
        <w:tc>
          <w:tcPr>
            <w:tcW w:w="6520" w:type="dxa"/>
            <w:vMerge/>
          </w:tcPr>
          <w:p w14:paraId="2F2A1689" w14:textId="77777777" w:rsidR="00497598" w:rsidRPr="007665DB" w:rsidRDefault="00497598" w:rsidP="00497598">
            <w:pPr>
              <w:pStyle w:val="TableParagraph"/>
              <w:tabs>
                <w:tab w:val="left" w:pos="350"/>
              </w:tabs>
              <w:rPr>
                <w:lang w:val="ru-RU"/>
              </w:rPr>
            </w:pPr>
          </w:p>
        </w:tc>
        <w:tc>
          <w:tcPr>
            <w:tcW w:w="1276" w:type="dxa"/>
          </w:tcPr>
          <w:p w14:paraId="7CAF4AA0" w14:textId="52F921CB" w:rsidR="00497598" w:rsidRPr="007665DB" w:rsidRDefault="00497598" w:rsidP="00497598">
            <w:pPr>
              <w:pStyle w:val="TableParagraph"/>
              <w:tabs>
                <w:tab w:val="left" w:pos="297"/>
              </w:tabs>
              <w:jc w:val="center"/>
              <w:rPr>
                <w:lang w:val="ru-RU"/>
              </w:rPr>
            </w:pPr>
            <w:r>
              <w:t>нет</w:t>
            </w:r>
          </w:p>
        </w:tc>
        <w:tc>
          <w:tcPr>
            <w:tcW w:w="1559" w:type="dxa"/>
          </w:tcPr>
          <w:p w14:paraId="6BCED98D" w14:textId="77777777" w:rsidR="00497598" w:rsidRPr="007665DB" w:rsidRDefault="00497598" w:rsidP="00497598">
            <w:pPr>
              <w:pStyle w:val="TableParagraph"/>
              <w:jc w:val="center"/>
              <w:rPr>
                <w:i/>
                <w:lang w:val="ru-RU"/>
              </w:rPr>
            </w:pPr>
          </w:p>
        </w:tc>
        <w:tc>
          <w:tcPr>
            <w:tcW w:w="1276" w:type="dxa"/>
          </w:tcPr>
          <w:p w14:paraId="797CF91F" w14:textId="77777777" w:rsidR="00497598" w:rsidRPr="007665DB" w:rsidRDefault="00497598" w:rsidP="00497598">
            <w:pPr>
              <w:pStyle w:val="TableParagraph"/>
              <w:tabs>
                <w:tab w:val="left" w:pos="297"/>
              </w:tabs>
              <w:jc w:val="center"/>
              <w:rPr>
                <w:lang w:val="ru-RU"/>
              </w:rPr>
            </w:pPr>
          </w:p>
        </w:tc>
      </w:tr>
      <w:tr w:rsidR="00497598" w14:paraId="683B3388" w14:textId="77777777" w:rsidTr="009939AF">
        <w:trPr>
          <w:trHeight w:val="138"/>
        </w:trPr>
        <w:tc>
          <w:tcPr>
            <w:tcW w:w="1671" w:type="dxa"/>
            <w:vMerge/>
          </w:tcPr>
          <w:p w14:paraId="791D4576" w14:textId="77777777" w:rsidR="00497598" w:rsidRPr="007665DB" w:rsidRDefault="00497598" w:rsidP="00497598">
            <w:pPr>
              <w:rPr>
                <w:sz w:val="2"/>
                <w:szCs w:val="2"/>
                <w:lang w:val="ru-RU"/>
              </w:rPr>
            </w:pPr>
          </w:p>
        </w:tc>
        <w:tc>
          <w:tcPr>
            <w:tcW w:w="2604" w:type="dxa"/>
            <w:vMerge/>
          </w:tcPr>
          <w:p w14:paraId="72FEC4CA" w14:textId="77777777" w:rsidR="00497598" w:rsidRPr="007665DB" w:rsidRDefault="00497598" w:rsidP="00497598">
            <w:pPr>
              <w:pStyle w:val="TableParagraph"/>
              <w:rPr>
                <w:spacing w:val="-2"/>
                <w:lang w:val="ru-RU"/>
              </w:rPr>
            </w:pPr>
          </w:p>
        </w:tc>
        <w:tc>
          <w:tcPr>
            <w:tcW w:w="6520" w:type="dxa"/>
            <w:vMerge/>
          </w:tcPr>
          <w:p w14:paraId="32D05C37" w14:textId="77777777" w:rsidR="00497598" w:rsidRPr="007665DB" w:rsidRDefault="00497598" w:rsidP="00497598">
            <w:pPr>
              <w:pStyle w:val="TableParagraph"/>
              <w:tabs>
                <w:tab w:val="left" w:pos="350"/>
              </w:tabs>
              <w:rPr>
                <w:lang w:val="ru-RU"/>
              </w:rPr>
            </w:pPr>
          </w:p>
        </w:tc>
        <w:tc>
          <w:tcPr>
            <w:tcW w:w="1276" w:type="dxa"/>
          </w:tcPr>
          <w:p w14:paraId="7E6E73EE" w14:textId="3A924F79" w:rsidR="00497598" w:rsidRPr="007665DB" w:rsidRDefault="00497598" w:rsidP="00B43448">
            <w:pPr>
              <w:pStyle w:val="TableParagraph"/>
              <w:tabs>
                <w:tab w:val="left" w:pos="297"/>
              </w:tabs>
              <w:jc w:val="center"/>
              <w:rPr>
                <w:lang w:val="ru-RU"/>
              </w:rPr>
            </w:pPr>
            <w:r>
              <w:t>нет</w:t>
            </w:r>
          </w:p>
        </w:tc>
        <w:tc>
          <w:tcPr>
            <w:tcW w:w="1559" w:type="dxa"/>
          </w:tcPr>
          <w:p w14:paraId="6E627C60" w14:textId="77777777" w:rsidR="00497598" w:rsidRPr="007665DB" w:rsidRDefault="00497598" w:rsidP="00497598">
            <w:pPr>
              <w:pStyle w:val="TableParagraph"/>
              <w:tabs>
                <w:tab w:val="left" w:pos="297"/>
              </w:tabs>
              <w:rPr>
                <w:lang w:val="ru-RU"/>
              </w:rPr>
            </w:pPr>
          </w:p>
        </w:tc>
        <w:tc>
          <w:tcPr>
            <w:tcW w:w="1276" w:type="dxa"/>
          </w:tcPr>
          <w:p w14:paraId="534A6616" w14:textId="77777777" w:rsidR="00497598" w:rsidRPr="007665DB" w:rsidRDefault="00497598" w:rsidP="00497598">
            <w:pPr>
              <w:pStyle w:val="TableParagraph"/>
              <w:tabs>
                <w:tab w:val="left" w:pos="297"/>
              </w:tabs>
              <w:jc w:val="center"/>
              <w:rPr>
                <w:lang w:val="ru-RU"/>
              </w:rPr>
            </w:pPr>
          </w:p>
        </w:tc>
      </w:tr>
      <w:tr w:rsidR="00497598" w14:paraId="070B7531" w14:textId="77777777" w:rsidTr="009939AF">
        <w:trPr>
          <w:trHeight w:val="75"/>
        </w:trPr>
        <w:tc>
          <w:tcPr>
            <w:tcW w:w="1671" w:type="dxa"/>
            <w:vMerge/>
          </w:tcPr>
          <w:p w14:paraId="4234C491" w14:textId="77777777" w:rsidR="00497598" w:rsidRPr="007665DB" w:rsidRDefault="00497598" w:rsidP="00497598">
            <w:pPr>
              <w:rPr>
                <w:sz w:val="2"/>
                <w:szCs w:val="2"/>
                <w:lang w:val="ru-RU"/>
              </w:rPr>
            </w:pPr>
          </w:p>
        </w:tc>
        <w:tc>
          <w:tcPr>
            <w:tcW w:w="2604" w:type="dxa"/>
            <w:vMerge/>
          </w:tcPr>
          <w:p w14:paraId="7D65D88C" w14:textId="77777777" w:rsidR="00497598" w:rsidRPr="007665DB" w:rsidRDefault="00497598" w:rsidP="00497598">
            <w:pPr>
              <w:pStyle w:val="TableParagraph"/>
              <w:rPr>
                <w:spacing w:val="-2"/>
                <w:lang w:val="ru-RU"/>
              </w:rPr>
            </w:pPr>
          </w:p>
        </w:tc>
        <w:tc>
          <w:tcPr>
            <w:tcW w:w="6520" w:type="dxa"/>
            <w:vMerge/>
          </w:tcPr>
          <w:p w14:paraId="473165F3" w14:textId="77777777" w:rsidR="00497598" w:rsidRPr="007665DB" w:rsidRDefault="00497598" w:rsidP="00497598">
            <w:pPr>
              <w:pStyle w:val="TableParagraph"/>
              <w:tabs>
                <w:tab w:val="left" w:pos="350"/>
              </w:tabs>
              <w:rPr>
                <w:lang w:val="ru-RU"/>
              </w:rPr>
            </w:pPr>
          </w:p>
        </w:tc>
        <w:tc>
          <w:tcPr>
            <w:tcW w:w="1276" w:type="dxa"/>
          </w:tcPr>
          <w:p w14:paraId="4D20F51E" w14:textId="19FFAFEC" w:rsidR="00497598" w:rsidRPr="007665DB" w:rsidRDefault="00497598" w:rsidP="00B43448">
            <w:pPr>
              <w:pStyle w:val="TableParagraph"/>
              <w:tabs>
                <w:tab w:val="left" w:pos="297"/>
              </w:tabs>
              <w:jc w:val="center"/>
              <w:rPr>
                <w:lang w:val="ru-RU"/>
              </w:rPr>
            </w:pPr>
            <w:r>
              <w:t>нет</w:t>
            </w:r>
          </w:p>
        </w:tc>
        <w:tc>
          <w:tcPr>
            <w:tcW w:w="1559" w:type="dxa"/>
          </w:tcPr>
          <w:p w14:paraId="04685193" w14:textId="77777777" w:rsidR="00497598" w:rsidRPr="007665DB" w:rsidRDefault="00497598" w:rsidP="00497598">
            <w:pPr>
              <w:pStyle w:val="TableParagraph"/>
              <w:tabs>
                <w:tab w:val="left" w:pos="297"/>
              </w:tabs>
              <w:rPr>
                <w:lang w:val="ru-RU"/>
              </w:rPr>
            </w:pPr>
          </w:p>
        </w:tc>
        <w:tc>
          <w:tcPr>
            <w:tcW w:w="1276" w:type="dxa"/>
          </w:tcPr>
          <w:p w14:paraId="310E276E" w14:textId="77777777" w:rsidR="00497598" w:rsidRPr="007665DB" w:rsidRDefault="00497598" w:rsidP="00497598">
            <w:pPr>
              <w:pStyle w:val="TableParagraph"/>
              <w:tabs>
                <w:tab w:val="left" w:pos="297"/>
              </w:tabs>
              <w:jc w:val="center"/>
              <w:rPr>
                <w:lang w:val="ru-RU"/>
              </w:rPr>
            </w:pPr>
          </w:p>
        </w:tc>
      </w:tr>
      <w:tr w:rsidR="00497598" w14:paraId="00E30E57" w14:textId="77777777" w:rsidTr="009939AF">
        <w:trPr>
          <w:trHeight w:val="564"/>
        </w:trPr>
        <w:tc>
          <w:tcPr>
            <w:tcW w:w="1671" w:type="dxa"/>
            <w:vMerge/>
          </w:tcPr>
          <w:p w14:paraId="5D9B7E30" w14:textId="77777777" w:rsidR="00497598" w:rsidRPr="007665DB" w:rsidRDefault="00497598" w:rsidP="00497598">
            <w:pPr>
              <w:rPr>
                <w:sz w:val="2"/>
                <w:szCs w:val="2"/>
                <w:lang w:val="ru-RU"/>
              </w:rPr>
            </w:pPr>
          </w:p>
        </w:tc>
        <w:tc>
          <w:tcPr>
            <w:tcW w:w="2604" w:type="dxa"/>
            <w:vMerge w:val="restart"/>
          </w:tcPr>
          <w:p w14:paraId="3144E9C7" w14:textId="77777777" w:rsidR="00497598" w:rsidRPr="005A4B92" w:rsidRDefault="00497598" w:rsidP="00497598">
            <w:pPr>
              <w:pStyle w:val="TableParagraph"/>
              <w:rPr>
                <w:spacing w:val="-2"/>
                <w:lang w:val="ru-RU"/>
              </w:rPr>
            </w:pPr>
            <w:r w:rsidRPr="005A4B92">
              <w:rPr>
                <w:spacing w:val="-2"/>
                <w:lang w:val="ru-RU"/>
              </w:rPr>
              <w:t>наличие</w:t>
            </w:r>
            <w:r w:rsidRPr="005A4B92">
              <w:rPr>
                <w:lang w:val="ru-RU"/>
              </w:rPr>
              <w:t xml:space="preserve"> </w:t>
            </w:r>
            <w:r w:rsidRPr="005A4B92">
              <w:rPr>
                <w:spacing w:val="-2"/>
                <w:lang w:val="ru-RU"/>
              </w:rPr>
              <w:t>выделенных стоянок</w:t>
            </w:r>
            <w:r w:rsidRPr="005A4B92">
              <w:rPr>
                <w:lang w:val="ru-RU"/>
              </w:rPr>
              <w:t xml:space="preserve"> </w:t>
            </w:r>
            <w:r w:rsidRPr="005A4B92">
              <w:rPr>
                <w:spacing w:val="-5"/>
                <w:lang w:val="ru-RU"/>
              </w:rPr>
              <w:t xml:space="preserve">для </w:t>
            </w:r>
            <w:r w:rsidRPr="005A4B92">
              <w:rPr>
                <w:spacing w:val="-2"/>
                <w:lang w:val="ru-RU"/>
              </w:rPr>
              <w:t xml:space="preserve">автотранспортных </w:t>
            </w:r>
            <w:r w:rsidRPr="005A4B92">
              <w:rPr>
                <w:lang w:val="ru-RU"/>
              </w:rPr>
              <w:t>средств</w:t>
            </w:r>
            <w:r w:rsidRPr="005A4B92">
              <w:rPr>
                <w:spacing w:val="-6"/>
                <w:lang w:val="ru-RU"/>
              </w:rPr>
              <w:t xml:space="preserve"> </w:t>
            </w:r>
            <w:r w:rsidRPr="005A4B92">
              <w:rPr>
                <w:spacing w:val="-2"/>
                <w:lang w:val="ru-RU"/>
              </w:rPr>
              <w:t>инвалидов</w:t>
            </w:r>
          </w:p>
        </w:tc>
        <w:tc>
          <w:tcPr>
            <w:tcW w:w="6520" w:type="dxa"/>
            <w:vMerge w:val="restart"/>
          </w:tcPr>
          <w:p w14:paraId="3BC9582D" w14:textId="77777777" w:rsidR="00497598" w:rsidRPr="005A4B92" w:rsidRDefault="00497598" w:rsidP="00497598">
            <w:pPr>
              <w:pStyle w:val="TableParagraph"/>
              <w:tabs>
                <w:tab w:val="left" w:pos="520"/>
              </w:tabs>
              <w:rPr>
                <w:lang w:val="ru-RU"/>
              </w:rPr>
            </w:pPr>
            <w:r w:rsidRPr="005A4B92">
              <w:rPr>
                <w:lang w:val="ru-RU"/>
              </w:rPr>
              <w:t xml:space="preserve">- размещение специальных парковочных мест рядом друг с </w:t>
            </w:r>
            <w:r w:rsidRPr="005A4B92">
              <w:rPr>
                <w:spacing w:val="-2"/>
                <w:lang w:val="ru-RU"/>
              </w:rPr>
              <w:t>другом,</w:t>
            </w:r>
          </w:p>
          <w:p w14:paraId="36488ADE" w14:textId="77777777" w:rsidR="00497598" w:rsidRPr="005A4B92" w:rsidRDefault="00497598" w:rsidP="00497598">
            <w:pPr>
              <w:pStyle w:val="TableParagraph"/>
              <w:tabs>
                <w:tab w:val="left" w:pos="1004"/>
                <w:tab w:val="left" w:pos="3034"/>
              </w:tabs>
              <w:rPr>
                <w:lang w:val="ru-RU"/>
              </w:rPr>
            </w:pPr>
            <w:r w:rsidRPr="005A4B92">
              <w:rPr>
                <w:spacing w:val="-2"/>
                <w:lang w:val="ru-RU"/>
              </w:rPr>
              <w:t>- обозначение</w:t>
            </w:r>
            <w:r w:rsidRPr="005A4B92">
              <w:rPr>
                <w:lang w:val="ru-RU"/>
              </w:rPr>
              <w:t xml:space="preserve"> </w:t>
            </w:r>
            <w:r w:rsidRPr="005A4B92">
              <w:rPr>
                <w:spacing w:val="-6"/>
                <w:lang w:val="ru-RU"/>
              </w:rPr>
              <w:t xml:space="preserve">их </w:t>
            </w:r>
            <w:r w:rsidRPr="005A4B92">
              <w:rPr>
                <w:lang w:val="ru-RU"/>
              </w:rPr>
              <w:t>местонахождения указателем, расположенным</w:t>
            </w:r>
            <w:r w:rsidRPr="005A4B92">
              <w:rPr>
                <w:spacing w:val="-6"/>
                <w:lang w:val="ru-RU"/>
              </w:rPr>
              <w:t xml:space="preserve"> </w:t>
            </w:r>
            <w:r w:rsidRPr="005A4B92">
              <w:rPr>
                <w:lang w:val="ru-RU"/>
              </w:rPr>
              <w:t>рядом</w:t>
            </w:r>
            <w:r w:rsidRPr="005A4B92">
              <w:rPr>
                <w:spacing w:val="-9"/>
                <w:lang w:val="ru-RU"/>
              </w:rPr>
              <w:t xml:space="preserve"> </w:t>
            </w:r>
            <w:r w:rsidRPr="005A4B92">
              <w:rPr>
                <w:lang w:val="ru-RU"/>
              </w:rPr>
              <w:t>с</w:t>
            </w:r>
            <w:r w:rsidRPr="005A4B92">
              <w:rPr>
                <w:spacing w:val="-9"/>
                <w:lang w:val="ru-RU"/>
              </w:rPr>
              <w:t xml:space="preserve"> </w:t>
            </w:r>
            <w:r w:rsidRPr="005A4B92">
              <w:rPr>
                <w:lang w:val="ru-RU"/>
              </w:rPr>
              <w:t>главным входом в здание;</w:t>
            </w:r>
          </w:p>
          <w:p w14:paraId="18043C4B" w14:textId="77777777" w:rsidR="00497598" w:rsidRPr="005A4B92" w:rsidRDefault="00497598" w:rsidP="00497598">
            <w:pPr>
              <w:pStyle w:val="TableParagraph"/>
              <w:tabs>
                <w:tab w:val="left" w:pos="498"/>
              </w:tabs>
              <w:rPr>
                <w:lang w:val="ru-RU"/>
              </w:rPr>
            </w:pPr>
            <w:r w:rsidRPr="005A4B92">
              <w:rPr>
                <w:lang w:val="ru-RU"/>
              </w:rPr>
              <w:t>- обозначение специальных парковочных мест наземной разметкой с обозначением как на поверхности парковки, так и с помощью вертикального знака;</w:t>
            </w:r>
          </w:p>
          <w:p w14:paraId="7589D452" w14:textId="77777777" w:rsidR="00497598" w:rsidRPr="005A4B92" w:rsidRDefault="00497598" w:rsidP="00497598">
            <w:pPr>
              <w:pStyle w:val="TableParagraph"/>
              <w:tabs>
                <w:tab w:val="left" w:pos="2626"/>
              </w:tabs>
              <w:rPr>
                <w:lang w:val="ru-RU"/>
              </w:rPr>
            </w:pPr>
            <w:r w:rsidRPr="005A4B92">
              <w:rPr>
                <w:spacing w:val="-2"/>
                <w:lang w:val="ru-RU"/>
              </w:rPr>
              <w:t>- создание</w:t>
            </w:r>
            <w:r w:rsidRPr="005A4B92">
              <w:rPr>
                <w:lang w:val="ru-RU"/>
              </w:rPr>
              <w:t xml:space="preserve"> </w:t>
            </w:r>
            <w:r w:rsidRPr="005A4B92">
              <w:rPr>
                <w:spacing w:val="-2"/>
                <w:lang w:val="ru-RU"/>
              </w:rPr>
              <w:t xml:space="preserve">системы </w:t>
            </w:r>
            <w:r w:rsidRPr="005A4B92">
              <w:rPr>
                <w:lang w:val="ru-RU"/>
              </w:rPr>
              <w:t xml:space="preserve">управления/наблюдения, чтобы </w:t>
            </w:r>
            <w:r w:rsidRPr="005A4B92">
              <w:rPr>
                <w:spacing w:val="-2"/>
                <w:lang w:val="ru-RU"/>
              </w:rPr>
              <w:t>выделенные</w:t>
            </w:r>
            <w:r w:rsidRPr="005A4B92">
              <w:rPr>
                <w:lang w:val="ru-RU"/>
              </w:rPr>
              <w:t xml:space="preserve"> </w:t>
            </w:r>
            <w:r w:rsidRPr="005A4B92">
              <w:rPr>
                <w:spacing w:val="-2"/>
                <w:lang w:val="ru-RU"/>
              </w:rPr>
              <w:t>специальные парковочные</w:t>
            </w:r>
            <w:r w:rsidRPr="005A4B92">
              <w:rPr>
                <w:lang w:val="ru-RU"/>
              </w:rPr>
              <w:t xml:space="preserve"> </w:t>
            </w:r>
            <w:r w:rsidRPr="005A4B92">
              <w:rPr>
                <w:spacing w:val="-2"/>
                <w:lang w:val="ru-RU"/>
              </w:rPr>
              <w:t>места использовались</w:t>
            </w:r>
            <w:r w:rsidRPr="005A4B92">
              <w:rPr>
                <w:lang w:val="ru-RU"/>
              </w:rPr>
              <w:t xml:space="preserve"> </w:t>
            </w:r>
            <w:r w:rsidRPr="005A4B92">
              <w:rPr>
                <w:spacing w:val="-2"/>
                <w:lang w:val="ru-RU"/>
              </w:rPr>
              <w:t>только инвалидами;</w:t>
            </w:r>
          </w:p>
          <w:p w14:paraId="43A34E24" w14:textId="77777777" w:rsidR="00497598" w:rsidRPr="005A4B92" w:rsidRDefault="00497598" w:rsidP="00497598">
            <w:pPr>
              <w:pStyle w:val="TableParagraph"/>
              <w:tabs>
                <w:tab w:val="left" w:pos="417"/>
              </w:tabs>
              <w:rPr>
                <w:lang w:val="ru-RU"/>
              </w:rPr>
            </w:pPr>
            <w:r w:rsidRPr="005A4B92">
              <w:rPr>
                <w:lang w:val="ru-RU"/>
              </w:rPr>
              <w:t>- расположение специальных парковочных мест как можно ближе к входу в сооружение</w:t>
            </w:r>
          </w:p>
          <w:p w14:paraId="6AF99AC2" w14:textId="77777777" w:rsidR="00497598" w:rsidRPr="005A4B92" w:rsidRDefault="00497598" w:rsidP="00497598">
            <w:pPr>
              <w:pStyle w:val="TableParagraph"/>
              <w:tabs>
                <w:tab w:val="left" w:pos="350"/>
              </w:tabs>
              <w:rPr>
                <w:lang w:val="ru-RU"/>
              </w:rPr>
            </w:pPr>
            <w:r w:rsidRPr="005A4B92">
              <w:rPr>
                <w:lang w:val="ru-RU"/>
              </w:rPr>
              <w:t>- возможность посадки в транспортное</w:t>
            </w:r>
            <w:r w:rsidRPr="005A4B92">
              <w:rPr>
                <w:spacing w:val="-9"/>
                <w:lang w:val="ru-RU"/>
              </w:rPr>
              <w:t xml:space="preserve"> </w:t>
            </w:r>
            <w:r w:rsidRPr="005A4B92">
              <w:rPr>
                <w:lang w:val="ru-RU"/>
              </w:rPr>
              <w:t>средство</w:t>
            </w:r>
            <w:r w:rsidRPr="005A4B92">
              <w:rPr>
                <w:spacing w:val="-9"/>
                <w:lang w:val="ru-RU"/>
              </w:rPr>
              <w:t xml:space="preserve"> </w:t>
            </w:r>
            <w:r w:rsidRPr="005A4B92">
              <w:rPr>
                <w:lang w:val="ru-RU"/>
              </w:rPr>
              <w:t>и</w:t>
            </w:r>
            <w:r w:rsidRPr="005A4B92">
              <w:rPr>
                <w:spacing w:val="-10"/>
                <w:lang w:val="ru-RU"/>
              </w:rPr>
              <w:t xml:space="preserve"> </w:t>
            </w:r>
            <w:r w:rsidRPr="005A4B92">
              <w:rPr>
                <w:lang w:val="ru-RU"/>
              </w:rPr>
              <w:t>высадки из него перед входом в объект,</w:t>
            </w:r>
          </w:p>
        </w:tc>
        <w:tc>
          <w:tcPr>
            <w:tcW w:w="1276" w:type="dxa"/>
          </w:tcPr>
          <w:p w14:paraId="04B302F6" w14:textId="010CB7D8" w:rsidR="00497598" w:rsidRPr="007665DB" w:rsidRDefault="00497598" w:rsidP="00497598">
            <w:pPr>
              <w:pStyle w:val="TableParagraph"/>
              <w:tabs>
                <w:tab w:val="left" w:pos="297"/>
              </w:tabs>
              <w:jc w:val="center"/>
              <w:rPr>
                <w:lang w:val="ru-RU"/>
              </w:rPr>
            </w:pPr>
            <w:r>
              <w:t>нет</w:t>
            </w:r>
          </w:p>
        </w:tc>
        <w:tc>
          <w:tcPr>
            <w:tcW w:w="1559" w:type="dxa"/>
          </w:tcPr>
          <w:p w14:paraId="62853BDB" w14:textId="77777777" w:rsidR="00497598" w:rsidRPr="007665DB" w:rsidRDefault="00497598" w:rsidP="00497598">
            <w:pPr>
              <w:pStyle w:val="TableParagraph"/>
              <w:tabs>
                <w:tab w:val="left" w:pos="297"/>
              </w:tabs>
              <w:jc w:val="center"/>
              <w:rPr>
                <w:lang w:val="ru-RU"/>
              </w:rPr>
            </w:pPr>
          </w:p>
        </w:tc>
        <w:tc>
          <w:tcPr>
            <w:tcW w:w="1276" w:type="dxa"/>
          </w:tcPr>
          <w:p w14:paraId="2C562C02" w14:textId="77777777" w:rsidR="00497598" w:rsidRPr="007665DB" w:rsidRDefault="00497598" w:rsidP="00497598">
            <w:pPr>
              <w:pStyle w:val="TableParagraph"/>
              <w:tabs>
                <w:tab w:val="left" w:pos="297"/>
              </w:tabs>
              <w:jc w:val="center"/>
              <w:rPr>
                <w:lang w:val="ru-RU"/>
              </w:rPr>
            </w:pPr>
          </w:p>
        </w:tc>
      </w:tr>
      <w:tr w:rsidR="00497598" w14:paraId="54A6F423" w14:textId="77777777" w:rsidTr="009939AF">
        <w:trPr>
          <w:trHeight w:val="839"/>
        </w:trPr>
        <w:tc>
          <w:tcPr>
            <w:tcW w:w="1671" w:type="dxa"/>
            <w:vMerge/>
          </w:tcPr>
          <w:p w14:paraId="21A9C945" w14:textId="77777777" w:rsidR="00497598" w:rsidRPr="007665DB" w:rsidRDefault="00497598" w:rsidP="00497598">
            <w:pPr>
              <w:rPr>
                <w:sz w:val="2"/>
                <w:szCs w:val="2"/>
                <w:lang w:val="ru-RU"/>
              </w:rPr>
            </w:pPr>
          </w:p>
        </w:tc>
        <w:tc>
          <w:tcPr>
            <w:tcW w:w="2604" w:type="dxa"/>
            <w:vMerge/>
          </w:tcPr>
          <w:p w14:paraId="099B0F3F" w14:textId="77777777" w:rsidR="00497598" w:rsidRPr="007665DB" w:rsidRDefault="00497598" w:rsidP="00497598">
            <w:pPr>
              <w:pStyle w:val="TableParagraph"/>
              <w:rPr>
                <w:spacing w:val="-2"/>
                <w:lang w:val="ru-RU"/>
              </w:rPr>
            </w:pPr>
          </w:p>
        </w:tc>
        <w:tc>
          <w:tcPr>
            <w:tcW w:w="6520" w:type="dxa"/>
            <w:vMerge/>
          </w:tcPr>
          <w:p w14:paraId="1CA4A530" w14:textId="77777777" w:rsidR="00497598" w:rsidRPr="007665DB" w:rsidRDefault="00497598" w:rsidP="00497598">
            <w:pPr>
              <w:pStyle w:val="TableParagraph"/>
              <w:tabs>
                <w:tab w:val="left" w:pos="520"/>
              </w:tabs>
              <w:rPr>
                <w:lang w:val="ru-RU"/>
              </w:rPr>
            </w:pPr>
          </w:p>
        </w:tc>
        <w:tc>
          <w:tcPr>
            <w:tcW w:w="1276" w:type="dxa"/>
          </w:tcPr>
          <w:p w14:paraId="7361F498" w14:textId="5FF59B67" w:rsidR="00497598" w:rsidRPr="007665DB" w:rsidRDefault="00497598" w:rsidP="00497598">
            <w:pPr>
              <w:pStyle w:val="TableParagraph"/>
              <w:tabs>
                <w:tab w:val="left" w:pos="297"/>
              </w:tabs>
              <w:jc w:val="center"/>
              <w:rPr>
                <w:lang w:val="ru-RU"/>
              </w:rPr>
            </w:pPr>
            <w:r>
              <w:t>нет</w:t>
            </w:r>
          </w:p>
        </w:tc>
        <w:tc>
          <w:tcPr>
            <w:tcW w:w="1559" w:type="dxa"/>
          </w:tcPr>
          <w:p w14:paraId="0FF15EB9" w14:textId="77777777" w:rsidR="00497598" w:rsidRPr="007665DB" w:rsidRDefault="00497598" w:rsidP="00497598">
            <w:pPr>
              <w:pStyle w:val="TableParagraph"/>
              <w:tabs>
                <w:tab w:val="left" w:pos="297"/>
              </w:tabs>
              <w:jc w:val="center"/>
              <w:rPr>
                <w:lang w:val="ru-RU"/>
              </w:rPr>
            </w:pPr>
          </w:p>
        </w:tc>
        <w:tc>
          <w:tcPr>
            <w:tcW w:w="1276" w:type="dxa"/>
          </w:tcPr>
          <w:p w14:paraId="39CBA5DD" w14:textId="77777777" w:rsidR="00497598" w:rsidRPr="007665DB" w:rsidRDefault="00497598" w:rsidP="00497598">
            <w:pPr>
              <w:pStyle w:val="TableParagraph"/>
              <w:tabs>
                <w:tab w:val="left" w:pos="297"/>
              </w:tabs>
              <w:jc w:val="center"/>
              <w:rPr>
                <w:lang w:val="ru-RU"/>
              </w:rPr>
            </w:pPr>
          </w:p>
        </w:tc>
      </w:tr>
      <w:tr w:rsidR="00497598" w14:paraId="741F4CA8" w14:textId="77777777" w:rsidTr="009939AF">
        <w:trPr>
          <w:trHeight w:val="979"/>
        </w:trPr>
        <w:tc>
          <w:tcPr>
            <w:tcW w:w="1671" w:type="dxa"/>
            <w:vMerge/>
          </w:tcPr>
          <w:p w14:paraId="23F0CF4A" w14:textId="77777777" w:rsidR="00497598" w:rsidRPr="007665DB" w:rsidRDefault="00497598" w:rsidP="00497598">
            <w:pPr>
              <w:rPr>
                <w:sz w:val="2"/>
                <w:szCs w:val="2"/>
                <w:lang w:val="ru-RU"/>
              </w:rPr>
            </w:pPr>
          </w:p>
        </w:tc>
        <w:tc>
          <w:tcPr>
            <w:tcW w:w="2604" w:type="dxa"/>
            <w:vMerge/>
          </w:tcPr>
          <w:p w14:paraId="684D04ED" w14:textId="77777777" w:rsidR="00497598" w:rsidRPr="007665DB" w:rsidRDefault="00497598" w:rsidP="00497598">
            <w:pPr>
              <w:pStyle w:val="TableParagraph"/>
              <w:rPr>
                <w:spacing w:val="-2"/>
                <w:lang w:val="ru-RU"/>
              </w:rPr>
            </w:pPr>
          </w:p>
        </w:tc>
        <w:tc>
          <w:tcPr>
            <w:tcW w:w="6520" w:type="dxa"/>
            <w:vMerge/>
          </w:tcPr>
          <w:p w14:paraId="6DC2D708" w14:textId="77777777" w:rsidR="00497598" w:rsidRPr="007665DB" w:rsidRDefault="00497598" w:rsidP="00497598">
            <w:pPr>
              <w:pStyle w:val="TableParagraph"/>
              <w:tabs>
                <w:tab w:val="left" w:pos="520"/>
              </w:tabs>
              <w:rPr>
                <w:lang w:val="ru-RU"/>
              </w:rPr>
            </w:pPr>
          </w:p>
        </w:tc>
        <w:tc>
          <w:tcPr>
            <w:tcW w:w="1276" w:type="dxa"/>
          </w:tcPr>
          <w:p w14:paraId="66C02D10" w14:textId="6C57B8A0" w:rsidR="00497598" w:rsidRPr="007665DB" w:rsidRDefault="00497598" w:rsidP="00497598">
            <w:pPr>
              <w:pStyle w:val="TableParagraph"/>
              <w:tabs>
                <w:tab w:val="left" w:pos="297"/>
              </w:tabs>
              <w:jc w:val="center"/>
              <w:rPr>
                <w:lang w:val="ru-RU"/>
              </w:rPr>
            </w:pPr>
            <w:r>
              <w:t>нет</w:t>
            </w:r>
          </w:p>
        </w:tc>
        <w:tc>
          <w:tcPr>
            <w:tcW w:w="1559" w:type="dxa"/>
          </w:tcPr>
          <w:p w14:paraId="758DB306" w14:textId="77777777" w:rsidR="00497598" w:rsidRPr="007665DB" w:rsidRDefault="00497598" w:rsidP="00497598">
            <w:pPr>
              <w:rPr>
                <w:lang w:val="ru-RU"/>
              </w:rPr>
            </w:pPr>
          </w:p>
        </w:tc>
        <w:tc>
          <w:tcPr>
            <w:tcW w:w="1276" w:type="dxa"/>
          </w:tcPr>
          <w:p w14:paraId="5819E2D1" w14:textId="77777777" w:rsidR="00497598" w:rsidRPr="007665DB" w:rsidRDefault="00497598" w:rsidP="00497598">
            <w:pPr>
              <w:pStyle w:val="TableParagraph"/>
              <w:tabs>
                <w:tab w:val="left" w:pos="297"/>
              </w:tabs>
              <w:rPr>
                <w:lang w:val="ru-RU"/>
              </w:rPr>
            </w:pPr>
          </w:p>
        </w:tc>
      </w:tr>
      <w:tr w:rsidR="00497598" w14:paraId="5E17E497" w14:textId="77777777" w:rsidTr="009939AF">
        <w:trPr>
          <w:trHeight w:val="280"/>
        </w:trPr>
        <w:tc>
          <w:tcPr>
            <w:tcW w:w="1671" w:type="dxa"/>
            <w:vMerge/>
          </w:tcPr>
          <w:p w14:paraId="6FCCB5F9" w14:textId="77777777" w:rsidR="00497598" w:rsidRPr="007665DB" w:rsidRDefault="00497598" w:rsidP="00497598">
            <w:pPr>
              <w:rPr>
                <w:sz w:val="2"/>
                <w:szCs w:val="2"/>
                <w:lang w:val="ru-RU"/>
              </w:rPr>
            </w:pPr>
          </w:p>
        </w:tc>
        <w:tc>
          <w:tcPr>
            <w:tcW w:w="2604" w:type="dxa"/>
            <w:vMerge/>
          </w:tcPr>
          <w:p w14:paraId="1B6E15DC" w14:textId="77777777" w:rsidR="00497598" w:rsidRPr="007665DB" w:rsidRDefault="00497598" w:rsidP="00497598">
            <w:pPr>
              <w:pStyle w:val="TableParagraph"/>
              <w:rPr>
                <w:spacing w:val="-2"/>
                <w:lang w:val="ru-RU"/>
              </w:rPr>
            </w:pPr>
          </w:p>
        </w:tc>
        <w:tc>
          <w:tcPr>
            <w:tcW w:w="6520" w:type="dxa"/>
            <w:vMerge/>
          </w:tcPr>
          <w:p w14:paraId="69494AE6" w14:textId="77777777" w:rsidR="00497598" w:rsidRPr="007665DB" w:rsidRDefault="00497598" w:rsidP="00497598">
            <w:pPr>
              <w:pStyle w:val="TableParagraph"/>
              <w:tabs>
                <w:tab w:val="left" w:pos="520"/>
              </w:tabs>
              <w:rPr>
                <w:lang w:val="ru-RU"/>
              </w:rPr>
            </w:pPr>
          </w:p>
        </w:tc>
        <w:tc>
          <w:tcPr>
            <w:tcW w:w="1276" w:type="dxa"/>
          </w:tcPr>
          <w:p w14:paraId="3BCB3950" w14:textId="7C52C13E" w:rsidR="00497598" w:rsidRPr="007665DB" w:rsidRDefault="00497598" w:rsidP="00497598">
            <w:pPr>
              <w:pStyle w:val="TableParagraph"/>
              <w:tabs>
                <w:tab w:val="left" w:pos="297"/>
              </w:tabs>
              <w:jc w:val="center"/>
              <w:rPr>
                <w:lang w:val="ru-RU"/>
              </w:rPr>
            </w:pPr>
            <w:r>
              <w:t>нет</w:t>
            </w:r>
          </w:p>
        </w:tc>
        <w:tc>
          <w:tcPr>
            <w:tcW w:w="1559" w:type="dxa"/>
          </w:tcPr>
          <w:p w14:paraId="7E629125" w14:textId="77777777" w:rsidR="00497598" w:rsidRPr="007665DB" w:rsidRDefault="00497598" w:rsidP="00497598">
            <w:pPr>
              <w:pStyle w:val="TableParagraph"/>
              <w:tabs>
                <w:tab w:val="left" w:pos="297"/>
              </w:tabs>
              <w:jc w:val="center"/>
              <w:rPr>
                <w:lang w:val="ru-RU"/>
              </w:rPr>
            </w:pPr>
          </w:p>
        </w:tc>
        <w:tc>
          <w:tcPr>
            <w:tcW w:w="1276" w:type="dxa"/>
          </w:tcPr>
          <w:p w14:paraId="2667258A" w14:textId="77777777" w:rsidR="00497598" w:rsidRPr="007665DB" w:rsidRDefault="00497598" w:rsidP="00497598">
            <w:pPr>
              <w:pStyle w:val="TableParagraph"/>
              <w:tabs>
                <w:tab w:val="left" w:pos="297"/>
              </w:tabs>
              <w:jc w:val="center"/>
              <w:rPr>
                <w:lang w:val="ru-RU"/>
              </w:rPr>
            </w:pPr>
          </w:p>
        </w:tc>
      </w:tr>
      <w:tr w:rsidR="00497598" w14:paraId="149A757E" w14:textId="77777777" w:rsidTr="009939AF">
        <w:trPr>
          <w:trHeight w:val="412"/>
        </w:trPr>
        <w:tc>
          <w:tcPr>
            <w:tcW w:w="1671" w:type="dxa"/>
            <w:vMerge/>
          </w:tcPr>
          <w:p w14:paraId="55A95D4E" w14:textId="77777777" w:rsidR="00497598" w:rsidRPr="007665DB" w:rsidRDefault="00497598" w:rsidP="00497598">
            <w:pPr>
              <w:rPr>
                <w:sz w:val="2"/>
                <w:szCs w:val="2"/>
                <w:lang w:val="ru-RU"/>
              </w:rPr>
            </w:pPr>
          </w:p>
        </w:tc>
        <w:tc>
          <w:tcPr>
            <w:tcW w:w="2604" w:type="dxa"/>
            <w:vMerge/>
          </w:tcPr>
          <w:p w14:paraId="5D6D5B1E" w14:textId="77777777" w:rsidR="00497598" w:rsidRPr="007665DB" w:rsidRDefault="00497598" w:rsidP="00497598">
            <w:pPr>
              <w:pStyle w:val="TableParagraph"/>
              <w:rPr>
                <w:spacing w:val="-2"/>
                <w:lang w:val="ru-RU"/>
              </w:rPr>
            </w:pPr>
          </w:p>
        </w:tc>
        <w:tc>
          <w:tcPr>
            <w:tcW w:w="6520" w:type="dxa"/>
            <w:vMerge/>
          </w:tcPr>
          <w:p w14:paraId="474D6950" w14:textId="77777777" w:rsidR="00497598" w:rsidRPr="007665DB" w:rsidRDefault="00497598" w:rsidP="00497598">
            <w:pPr>
              <w:pStyle w:val="TableParagraph"/>
              <w:tabs>
                <w:tab w:val="left" w:pos="520"/>
              </w:tabs>
              <w:rPr>
                <w:lang w:val="ru-RU"/>
              </w:rPr>
            </w:pPr>
          </w:p>
        </w:tc>
        <w:tc>
          <w:tcPr>
            <w:tcW w:w="1276" w:type="dxa"/>
          </w:tcPr>
          <w:p w14:paraId="7FCDEC9D" w14:textId="0DCC4FC1" w:rsidR="00497598" w:rsidRPr="007665DB" w:rsidRDefault="00497598" w:rsidP="00497598">
            <w:pPr>
              <w:pStyle w:val="TableParagraph"/>
              <w:tabs>
                <w:tab w:val="left" w:pos="297"/>
              </w:tabs>
              <w:jc w:val="center"/>
              <w:rPr>
                <w:lang w:val="ru-RU"/>
              </w:rPr>
            </w:pPr>
            <w:r>
              <w:t>нет</w:t>
            </w:r>
          </w:p>
        </w:tc>
        <w:tc>
          <w:tcPr>
            <w:tcW w:w="1559" w:type="dxa"/>
          </w:tcPr>
          <w:p w14:paraId="19FB38FA" w14:textId="77777777" w:rsidR="00497598" w:rsidRPr="007665DB" w:rsidRDefault="00497598" w:rsidP="00497598">
            <w:pPr>
              <w:pStyle w:val="TableParagraph"/>
              <w:tabs>
                <w:tab w:val="left" w:pos="297"/>
              </w:tabs>
              <w:jc w:val="center"/>
              <w:rPr>
                <w:lang w:val="ru-RU"/>
              </w:rPr>
            </w:pPr>
          </w:p>
        </w:tc>
        <w:tc>
          <w:tcPr>
            <w:tcW w:w="1276" w:type="dxa"/>
          </w:tcPr>
          <w:p w14:paraId="55C57EB3" w14:textId="77777777" w:rsidR="00497598" w:rsidRPr="007665DB" w:rsidRDefault="00497598" w:rsidP="00497598">
            <w:pPr>
              <w:pStyle w:val="TableParagraph"/>
              <w:tabs>
                <w:tab w:val="left" w:pos="297"/>
              </w:tabs>
              <w:jc w:val="center"/>
              <w:rPr>
                <w:lang w:val="ru-RU"/>
              </w:rPr>
            </w:pPr>
          </w:p>
        </w:tc>
      </w:tr>
      <w:tr w:rsidR="00497598" w14:paraId="50BF93B5" w14:textId="77777777" w:rsidTr="009939AF">
        <w:trPr>
          <w:trHeight w:val="75"/>
        </w:trPr>
        <w:tc>
          <w:tcPr>
            <w:tcW w:w="1671" w:type="dxa"/>
            <w:vMerge/>
          </w:tcPr>
          <w:p w14:paraId="049A1BCC" w14:textId="77777777" w:rsidR="00497598" w:rsidRPr="007665DB" w:rsidRDefault="00497598" w:rsidP="00497598">
            <w:pPr>
              <w:rPr>
                <w:sz w:val="2"/>
                <w:szCs w:val="2"/>
                <w:lang w:val="ru-RU"/>
              </w:rPr>
            </w:pPr>
          </w:p>
        </w:tc>
        <w:tc>
          <w:tcPr>
            <w:tcW w:w="2604" w:type="dxa"/>
            <w:vMerge/>
          </w:tcPr>
          <w:p w14:paraId="27291D5B" w14:textId="77777777" w:rsidR="00497598" w:rsidRPr="007665DB" w:rsidRDefault="00497598" w:rsidP="00497598">
            <w:pPr>
              <w:pStyle w:val="TableParagraph"/>
              <w:rPr>
                <w:spacing w:val="-2"/>
                <w:lang w:val="ru-RU"/>
              </w:rPr>
            </w:pPr>
          </w:p>
        </w:tc>
        <w:tc>
          <w:tcPr>
            <w:tcW w:w="6520" w:type="dxa"/>
            <w:vMerge/>
          </w:tcPr>
          <w:p w14:paraId="6F57E108" w14:textId="77777777" w:rsidR="00497598" w:rsidRPr="007665DB" w:rsidRDefault="00497598" w:rsidP="00497598">
            <w:pPr>
              <w:pStyle w:val="TableParagraph"/>
              <w:tabs>
                <w:tab w:val="left" w:pos="520"/>
              </w:tabs>
              <w:rPr>
                <w:lang w:val="ru-RU"/>
              </w:rPr>
            </w:pPr>
          </w:p>
        </w:tc>
        <w:tc>
          <w:tcPr>
            <w:tcW w:w="1276" w:type="dxa"/>
          </w:tcPr>
          <w:p w14:paraId="1960D9DC" w14:textId="721C45B3" w:rsidR="00497598" w:rsidRPr="007665DB" w:rsidRDefault="00497598" w:rsidP="00497598">
            <w:pPr>
              <w:pStyle w:val="TableParagraph"/>
              <w:tabs>
                <w:tab w:val="left" w:pos="297"/>
              </w:tabs>
              <w:jc w:val="center"/>
              <w:rPr>
                <w:lang w:val="ru-RU"/>
              </w:rPr>
            </w:pPr>
            <w:r>
              <w:t>нет</w:t>
            </w:r>
          </w:p>
        </w:tc>
        <w:tc>
          <w:tcPr>
            <w:tcW w:w="1559" w:type="dxa"/>
          </w:tcPr>
          <w:p w14:paraId="33927A68" w14:textId="77777777" w:rsidR="00497598" w:rsidRPr="007665DB" w:rsidRDefault="00497598" w:rsidP="00497598">
            <w:pPr>
              <w:pStyle w:val="TableParagraph"/>
              <w:tabs>
                <w:tab w:val="left" w:pos="297"/>
              </w:tabs>
              <w:jc w:val="center"/>
              <w:rPr>
                <w:lang w:val="ru-RU"/>
              </w:rPr>
            </w:pPr>
          </w:p>
        </w:tc>
        <w:tc>
          <w:tcPr>
            <w:tcW w:w="1276" w:type="dxa"/>
          </w:tcPr>
          <w:p w14:paraId="156EA513" w14:textId="77777777" w:rsidR="00497598" w:rsidRPr="007665DB" w:rsidRDefault="00497598" w:rsidP="00497598">
            <w:pPr>
              <w:pStyle w:val="TableParagraph"/>
              <w:tabs>
                <w:tab w:val="left" w:pos="297"/>
              </w:tabs>
              <w:jc w:val="center"/>
              <w:rPr>
                <w:lang w:val="ru-RU"/>
              </w:rPr>
            </w:pPr>
          </w:p>
        </w:tc>
      </w:tr>
      <w:tr w:rsidR="00497598" w14:paraId="298E6674" w14:textId="77777777" w:rsidTr="009939AF">
        <w:trPr>
          <w:trHeight w:val="166"/>
        </w:trPr>
        <w:tc>
          <w:tcPr>
            <w:tcW w:w="1671" w:type="dxa"/>
            <w:vMerge/>
          </w:tcPr>
          <w:p w14:paraId="60925D5F" w14:textId="77777777" w:rsidR="00497598" w:rsidRPr="007665DB" w:rsidRDefault="00497598" w:rsidP="00497598">
            <w:pPr>
              <w:rPr>
                <w:sz w:val="2"/>
                <w:szCs w:val="2"/>
                <w:lang w:val="ru-RU"/>
              </w:rPr>
            </w:pPr>
          </w:p>
        </w:tc>
        <w:tc>
          <w:tcPr>
            <w:tcW w:w="2604" w:type="dxa"/>
            <w:vMerge w:val="restart"/>
          </w:tcPr>
          <w:p w14:paraId="6A14DE73" w14:textId="77777777" w:rsidR="00497598" w:rsidRPr="005A4B92" w:rsidRDefault="00497598" w:rsidP="00497598">
            <w:pPr>
              <w:pStyle w:val="TableParagraph"/>
              <w:tabs>
                <w:tab w:val="left" w:pos="1193"/>
                <w:tab w:val="left" w:pos="2036"/>
              </w:tabs>
              <w:rPr>
                <w:lang w:val="ru-RU"/>
              </w:rPr>
            </w:pPr>
            <w:r w:rsidRPr="005A4B92">
              <w:rPr>
                <w:spacing w:val="-2"/>
                <w:lang w:val="ru-RU"/>
              </w:rPr>
              <w:t>наличие адаптированных</w:t>
            </w:r>
            <w:r w:rsidRPr="005A4B92">
              <w:rPr>
                <w:spacing w:val="40"/>
                <w:lang w:val="ru-RU"/>
              </w:rPr>
              <w:t xml:space="preserve"> </w:t>
            </w:r>
            <w:r w:rsidRPr="005A4B92">
              <w:rPr>
                <w:spacing w:val="-2"/>
                <w:lang w:val="ru-RU"/>
              </w:rPr>
              <w:t xml:space="preserve">лифтов, поручней, </w:t>
            </w:r>
            <w:r w:rsidRPr="005A4B92">
              <w:rPr>
                <w:lang w:val="ru-RU"/>
              </w:rPr>
              <w:t>расширенных</w:t>
            </w:r>
            <w:r w:rsidRPr="005A4B92">
              <w:rPr>
                <w:spacing w:val="80"/>
                <w:lang w:val="ru-RU"/>
              </w:rPr>
              <w:t xml:space="preserve"> </w:t>
            </w:r>
            <w:r w:rsidRPr="005A4B92">
              <w:rPr>
                <w:lang w:val="ru-RU"/>
              </w:rPr>
              <w:t xml:space="preserve">дверных </w:t>
            </w:r>
            <w:r w:rsidRPr="005A4B92">
              <w:rPr>
                <w:spacing w:val="-2"/>
                <w:lang w:val="ru-RU"/>
              </w:rPr>
              <w:t>проемов</w:t>
            </w:r>
          </w:p>
        </w:tc>
        <w:tc>
          <w:tcPr>
            <w:tcW w:w="6520" w:type="dxa"/>
            <w:vMerge w:val="restart"/>
          </w:tcPr>
          <w:p w14:paraId="3DA6D2EB" w14:textId="77777777" w:rsidR="00497598" w:rsidRPr="005A4B92" w:rsidRDefault="00497598" w:rsidP="00497598">
            <w:pPr>
              <w:pStyle w:val="TableParagraph"/>
              <w:tabs>
                <w:tab w:val="left" w:pos="2084"/>
              </w:tabs>
              <w:rPr>
                <w:lang w:val="ru-RU"/>
              </w:rPr>
            </w:pPr>
            <w:r w:rsidRPr="005A4B92">
              <w:rPr>
                <w:spacing w:val="-2"/>
                <w:lang w:val="ru-RU"/>
              </w:rPr>
              <w:t xml:space="preserve">- обеспечение </w:t>
            </w:r>
            <w:r w:rsidRPr="005A4B92">
              <w:rPr>
                <w:lang w:val="ru-RU"/>
              </w:rPr>
              <w:t>противоскользящих свойств ступеней на лестницах;</w:t>
            </w:r>
          </w:p>
          <w:p w14:paraId="43F665DA" w14:textId="77777777" w:rsidR="00497598" w:rsidRPr="005A4B92" w:rsidRDefault="00497598" w:rsidP="00497598">
            <w:pPr>
              <w:pStyle w:val="TableParagraph"/>
              <w:tabs>
                <w:tab w:val="left" w:pos="232"/>
                <w:tab w:val="left" w:pos="1407"/>
              </w:tabs>
              <w:rPr>
                <w:lang w:val="ru-RU"/>
              </w:rPr>
            </w:pPr>
            <w:r w:rsidRPr="005A4B92">
              <w:rPr>
                <w:lang w:val="ru-RU"/>
              </w:rPr>
              <w:t xml:space="preserve">- обеспечено отличие по цвету и </w:t>
            </w:r>
            <w:r w:rsidRPr="005A4B92">
              <w:rPr>
                <w:spacing w:val="-2"/>
                <w:lang w:val="ru-RU"/>
              </w:rPr>
              <w:t>яркости</w:t>
            </w:r>
            <w:r w:rsidRPr="005A4B92">
              <w:rPr>
                <w:lang w:val="ru-RU"/>
              </w:rPr>
              <w:t xml:space="preserve"> </w:t>
            </w:r>
            <w:r w:rsidRPr="005A4B92">
              <w:rPr>
                <w:spacing w:val="-2"/>
                <w:lang w:val="ru-RU"/>
              </w:rPr>
              <w:t xml:space="preserve">предохранительной </w:t>
            </w:r>
            <w:r w:rsidRPr="005A4B92">
              <w:rPr>
                <w:lang w:val="ru-RU"/>
              </w:rPr>
              <w:t>оковки каждой ступени лестниц от примыкающей к ней ступени;</w:t>
            </w:r>
          </w:p>
          <w:p w14:paraId="5EAE25EC" w14:textId="77777777" w:rsidR="00497598" w:rsidRPr="005A4B92" w:rsidRDefault="00497598" w:rsidP="00497598">
            <w:pPr>
              <w:pStyle w:val="TableParagraph"/>
              <w:tabs>
                <w:tab w:val="left" w:pos="213"/>
                <w:tab w:val="left" w:pos="1894"/>
                <w:tab w:val="left" w:pos="2600"/>
              </w:tabs>
              <w:rPr>
                <w:lang w:val="ru-RU"/>
              </w:rPr>
            </w:pPr>
            <w:r w:rsidRPr="005A4B92">
              <w:rPr>
                <w:lang w:val="ru-RU"/>
              </w:rPr>
              <w:t>- устройство</w:t>
            </w:r>
            <w:r w:rsidRPr="005A4B92">
              <w:rPr>
                <w:spacing w:val="-5"/>
                <w:lang w:val="ru-RU"/>
              </w:rPr>
              <w:t xml:space="preserve"> </w:t>
            </w:r>
            <w:r w:rsidRPr="005A4B92">
              <w:rPr>
                <w:lang w:val="ru-RU"/>
              </w:rPr>
              <w:t>входного</w:t>
            </w:r>
            <w:r w:rsidRPr="005A4B92">
              <w:rPr>
                <w:spacing w:val="-4"/>
                <w:lang w:val="ru-RU"/>
              </w:rPr>
              <w:t xml:space="preserve"> </w:t>
            </w:r>
            <w:r w:rsidRPr="005A4B92">
              <w:rPr>
                <w:lang w:val="ru-RU"/>
              </w:rPr>
              <w:t xml:space="preserve">вестибюля </w:t>
            </w:r>
            <w:r w:rsidRPr="005A4B92">
              <w:rPr>
                <w:spacing w:val="-2"/>
                <w:lang w:val="ru-RU"/>
              </w:rPr>
              <w:t>оборудовано</w:t>
            </w:r>
            <w:r w:rsidRPr="005A4B92">
              <w:rPr>
                <w:lang w:val="ru-RU"/>
              </w:rPr>
              <w:t xml:space="preserve"> с </w:t>
            </w:r>
            <w:r w:rsidRPr="005A4B92">
              <w:rPr>
                <w:spacing w:val="-2"/>
                <w:lang w:val="ru-RU"/>
              </w:rPr>
              <w:t xml:space="preserve">учетом </w:t>
            </w:r>
            <w:r w:rsidRPr="005A4B92">
              <w:rPr>
                <w:lang w:val="ru-RU"/>
              </w:rPr>
              <w:t xml:space="preserve">предоставления инвалиду в кресле-коляске возможности проезда и </w:t>
            </w:r>
            <w:r w:rsidRPr="005A4B92">
              <w:rPr>
                <w:lang w:val="ru-RU"/>
              </w:rPr>
              <w:lastRenderedPageBreak/>
              <w:t>поворота по ширине и длине</w:t>
            </w:r>
            <w:r w:rsidRPr="005A4B92">
              <w:rPr>
                <w:spacing w:val="80"/>
                <w:lang w:val="ru-RU"/>
              </w:rPr>
              <w:t xml:space="preserve"> </w:t>
            </w:r>
            <w:r w:rsidRPr="005A4B92">
              <w:rPr>
                <w:lang w:val="ru-RU"/>
              </w:rPr>
              <w:t>помещения</w:t>
            </w:r>
            <w:r w:rsidRPr="005A4B92">
              <w:rPr>
                <w:spacing w:val="80"/>
                <w:lang w:val="ru-RU"/>
              </w:rPr>
              <w:t xml:space="preserve"> </w:t>
            </w:r>
            <w:r w:rsidRPr="005A4B92">
              <w:rPr>
                <w:lang w:val="ru-RU"/>
              </w:rPr>
              <w:t>(не</w:t>
            </w:r>
            <w:r w:rsidRPr="005A4B92">
              <w:rPr>
                <w:spacing w:val="80"/>
                <w:lang w:val="ru-RU"/>
              </w:rPr>
              <w:t xml:space="preserve"> </w:t>
            </w:r>
            <w:r w:rsidRPr="005A4B92">
              <w:rPr>
                <w:lang w:val="ru-RU"/>
              </w:rPr>
              <w:t>менее</w:t>
            </w:r>
            <w:r w:rsidRPr="005A4B92">
              <w:rPr>
                <w:spacing w:val="40"/>
                <w:lang w:val="ru-RU"/>
              </w:rPr>
              <w:t xml:space="preserve"> </w:t>
            </w:r>
            <w:r w:rsidRPr="005A4B92">
              <w:rPr>
                <w:lang w:val="ru-RU"/>
              </w:rPr>
              <w:t>1,8 м);</w:t>
            </w:r>
          </w:p>
          <w:p w14:paraId="59F1C4BF" w14:textId="77777777" w:rsidR="00497598" w:rsidRPr="005A4B92" w:rsidRDefault="00497598" w:rsidP="00497598">
            <w:pPr>
              <w:pStyle w:val="TableParagraph"/>
              <w:tabs>
                <w:tab w:val="left" w:pos="888"/>
                <w:tab w:val="left" w:pos="2036"/>
                <w:tab w:val="left" w:pos="2463"/>
              </w:tabs>
              <w:rPr>
                <w:lang w:val="ru-RU"/>
              </w:rPr>
            </w:pPr>
            <w:r w:rsidRPr="005A4B92">
              <w:rPr>
                <w:lang w:val="ru-RU"/>
              </w:rPr>
              <w:t>- вдоль свободных участков стен в безбарьерной зоне организации предусмотрены</w:t>
            </w:r>
            <w:r w:rsidRPr="005A4B92">
              <w:rPr>
                <w:spacing w:val="-14"/>
                <w:lang w:val="ru-RU"/>
              </w:rPr>
              <w:t xml:space="preserve"> </w:t>
            </w:r>
            <w:r w:rsidRPr="005A4B92">
              <w:rPr>
                <w:lang w:val="ru-RU"/>
              </w:rPr>
              <w:t>опорные</w:t>
            </w:r>
            <w:r w:rsidRPr="005A4B92">
              <w:rPr>
                <w:spacing w:val="-14"/>
                <w:lang w:val="ru-RU"/>
              </w:rPr>
              <w:t xml:space="preserve"> </w:t>
            </w:r>
            <w:r w:rsidRPr="005A4B92">
              <w:rPr>
                <w:lang w:val="ru-RU"/>
              </w:rPr>
              <w:t>поручни на высоте 0,7 и 0,9 м</w:t>
            </w:r>
          </w:p>
        </w:tc>
        <w:tc>
          <w:tcPr>
            <w:tcW w:w="1276" w:type="dxa"/>
          </w:tcPr>
          <w:p w14:paraId="2B15B073" w14:textId="77777777" w:rsidR="00497598" w:rsidRPr="007665DB" w:rsidRDefault="00497598" w:rsidP="00497598">
            <w:pPr>
              <w:pStyle w:val="TableParagraph"/>
              <w:tabs>
                <w:tab w:val="left" w:pos="210"/>
                <w:tab w:val="left" w:pos="297"/>
                <w:tab w:val="center" w:pos="706"/>
              </w:tabs>
              <w:jc w:val="center"/>
              <w:rPr>
                <w:lang w:val="ru-RU"/>
              </w:rPr>
            </w:pPr>
          </w:p>
        </w:tc>
        <w:tc>
          <w:tcPr>
            <w:tcW w:w="1559" w:type="dxa"/>
          </w:tcPr>
          <w:p w14:paraId="7A1EF62E" w14:textId="77777777" w:rsidR="00497598" w:rsidRPr="007665DB" w:rsidRDefault="00497598" w:rsidP="00497598">
            <w:pPr>
              <w:pStyle w:val="TableParagraph"/>
              <w:jc w:val="center"/>
              <w:rPr>
                <w:i/>
                <w:lang w:val="ru-RU"/>
              </w:rPr>
            </w:pPr>
          </w:p>
        </w:tc>
        <w:tc>
          <w:tcPr>
            <w:tcW w:w="1276" w:type="dxa"/>
          </w:tcPr>
          <w:p w14:paraId="10D72AB7" w14:textId="77777777" w:rsidR="00497598" w:rsidRPr="007665DB" w:rsidRDefault="00497598" w:rsidP="00497598">
            <w:pPr>
              <w:pStyle w:val="TableParagraph"/>
              <w:tabs>
                <w:tab w:val="left" w:pos="297"/>
              </w:tabs>
              <w:jc w:val="center"/>
              <w:rPr>
                <w:lang w:val="ru-RU"/>
              </w:rPr>
            </w:pPr>
          </w:p>
        </w:tc>
      </w:tr>
      <w:tr w:rsidR="00497598" w14:paraId="020558E5" w14:textId="77777777" w:rsidTr="009939AF">
        <w:trPr>
          <w:trHeight w:val="482"/>
        </w:trPr>
        <w:tc>
          <w:tcPr>
            <w:tcW w:w="1671" w:type="dxa"/>
            <w:vMerge/>
          </w:tcPr>
          <w:p w14:paraId="56FD3DEA" w14:textId="77777777" w:rsidR="00497598" w:rsidRPr="007665DB" w:rsidRDefault="00497598" w:rsidP="00497598">
            <w:pPr>
              <w:rPr>
                <w:sz w:val="2"/>
                <w:szCs w:val="2"/>
                <w:lang w:val="ru-RU"/>
              </w:rPr>
            </w:pPr>
          </w:p>
        </w:tc>
        <w:tc>
          <w:tcPr>
            <w:tcW w:w="2604" w:type="dxa"/>
            <w:vMerge/>
          </w:tcPr>
          <w:p w14:paraId="4C3D28AD" w14:textId="77777777" w:rsidR="00497598" w:rsidRPr="007665DB" w:rsidRDefault="00497598" w:rsidP="00497598">
            <w:pPr>
              <w:pStyle w:val="TableParagraph"/>
              <w:tabs>
                <w:tab w:val="left" w:pos="1193"/>
                <w:tab w:val="left" w:pos="2036"/>
              </w:tabs>
              <w:rPr>
                <w:spacing w:val="-2"/>
                <w:lang w:val="ru-RU"/>
              </w:rPr>
            </w:pPr>
          </w:p>
        </w:tc>
        <w:tc>
          <w:tcPr>
            <w:tcW w:w="6520" w:type="dxa"/>
            <w:vMerge/>
          </w:tcPr>
          <w:p w14:paraId="614E598D" w14:textId="77777777" w:rsidR="00497598" w:rsidRPr="007665DB" w:rsidRDefault="00497598" w:rsidP="00497598">
            <w:pPr>
              <w:pStyle w:val="TableParagraph"/>
              <w:tabs>
                <w:tab w:val="left" w:pos="2084"/>
              </w:tabs>
              <w:rPr>
                <w:spacing w:val="-2"/>
                <w:lang w:val="ru-RU"/>
              </w:rPr>
            </w:pPr>
          </w:p>
        </w:tc>
        <w:tc>
          <w:tcPr>
            <w:tcW w:w="1276" w:type="dxa"/>
          </w:tcPr>
          <w:p w14:paraId="15CE54DC" w14:textId="77777777" w:rsidR="00497598" w:rsidRPr="007665DB" w:rsidRDefault="00497598" w:rsidP="00497598">
            <w:pPr>
              <w:pStyle w:val="TableParagraph"/>
              <w:tabs>
                <w:tab w:val="left" w:pos="297"/>
              </w:tabs>
              <w:jc w:val="center"/>
              <w:rPr>
                <w:lang w:val="ru-RU"/>
              </w:rPr>
            </w:pPr>
          </w:p>
        </w:tc>
        <w:tc>
          <w:tcPr>
            <w:tcW w:w="1559" w:type="dxa"/>
          </w:tcPr>
          <w:p w14:paraId="279A3F36" w14:textId="77777777" w:rsidR="00497598" w:rsidRPr="007665DB" w:rsidRDefault="00497598" w:rsidP="00497598">
            <w:pPr>
              <w:pStyle w:val="TableParagraph"/>
              <w:jc w:val="center"/>
              <w:rPr>
                <w:lang w:val="ru-RU"/>
              </w:rPr>
            </w:pPr>
          </w:p>
        </w:tc>
        <w:tc>
          <w:tcPr>
            <w:tcW w:w="1276" w:type="dxa"/>
          </w:tcPr>
          <w:p w14:paraId="6377B270" w14:textId="77777777" w:rsidR="00497598" w:rsidRPr="007665DB" w:rsidRDefault="00497598" w:rsidP="00497598">
            <w:pPr>
              <w:pStyle w:val="TableParagraph"/>
              <w:tabs>
                <w:tab w:val="left" w:pos="297"/>
              </w:tabs>
              <w:jc w:val="center"/>
              <w:rPr>
                <w:lang w:val="ru-RU"/>
              </w:rPr>
            </w:pPr>
          </w:p>
        </w:tc>
      </w:tr>
      <w:tr w:rsidR="00497598" w14:paraId="5D79D813" w14:textId="77777777" w:rsidTr="009939AF">
        <w:trPr>
          <w:trHeight w:val="673"/>
        </w:trPr>
        <w:tc>
          <w:tcPr>
            <w:tcW w:w="1671" w:type="dxa"/>
            <w:vMerge/>
          </w:tcPr>
          <w:p w14:paraId="222FF361" w14:textId="77777777" w:rsidR="00497598" w:rsidRPr="007665DB" w:rsidRDefault="00497598" w:rsidP="00497598">
            <w:pPr>
              <w:rPr>
                <w:sz w:val="2"/>
                <w:szCs w:val="2"/>
                <w:lang w:val="ru-RU"/>
              </w:rPr>
            </w:pPr>
          </w:p>
        </w:tc>
        <w:tc>
          <w:tcPr>
            <w:tcW w:w="2604" w:type="dxa"/>
            <w:vMerge/>
          </w:tcPr>
          <w:p w14:paraId="24988DD5" w14:textId="77777777" w:rsidR="00497598" w:rsidRPr="007665DB" w:rsidRDefault="00497598" w:rsidP="00497598">
            <w:pPr>
              <w:pStyle w:val="TableParagraph"/>
              <w:tabs>
                <w:tab w:val="left" w:pos="1193"/>
                <w:tab w:val="left" w:pos="2036"/>
              </w:tabs>
              <w:rPr>
                <w:spacing w:val="-2"/>
                <w:lang w:val="ru-RU"/>
              </w:rPr>
            </w:pPr>
          </w:p>
        </w:tc>
        <w:tc>
          <w:tcPr>
            <w:tcW w:w="6520" w:type="dxa"/>
            <w:vMerge/>
          </w:tcPr>
          <w:p w14:paraId="0B85FAB3" w14:textId="77777777" w:rsidR="00497598" w:rsidRPr="007665DB" w:rsidRDefault="00497598" w:rsidP="00497598">
            <w:pPr>
              <w:pStyle w:val="TableParagraph"/>
              <w:tabs>
                <w:tab w:val="left" w:pos="2084"/>
              </w:tabs>
              <w:rPr>
                <w:spacing w:val="-2"/>
                <w:lang w:val="ru-RU"/>
              </w:rPr>
            </w:pPr>
          </w:p>
        </w:tc>
        <w:tc>
          <w:tcPr>
            <w:tcW w:w="1276" w:type="dxa"/>
          </w:tcPr>
          <w:p w14:paraId="2DEF6218" w14:textId="41AAD2C6" w:rsidR="00497598" w:rsidRPr="007665DB" w:rsidRDefault="00497598" w:rsidP="00497598">
            <w:pPr>
              <w:pStyle w:val="TableParagraph"/>
              <w:tabs>
                <w:tab w:val="left" w:pos="297"/>
              </w:tabs>
              <w:jc w:val="center"/>
              <w:rPr>
                <w:lang w:val="ru-RU"/>
              </w:rPr>
            </w:pPr>
            <w:r>
              <w:t>да</w:t>
            </w:r>
          </w:p>
        </w:tc>
        <w:tc>
          <w:tcPr>
            <w:tcW w:w="1559" w:type="dxa"/>
          </w:tcPr>
          <w:p w14:paraId="53930DFB" w14:textId="5164BB63" w:rsidR="00497598" w:rsidRPr="007665DB" w:rsidRDefault="00497598" w:rsidP="00497598">
            <w:pPr>
              <w:pStyle w:val="TableParagraph"/>
              <w:rPr>
                <w:lang w:val="ru-RU"/>
              </w:rPr>
            </w:pPr>
            <w:r>
              <w:t>хорошее</w:t>
            </w:r>
          </w:p>
        </w:tc>
        <w:tc>
          <w:tcPr>
            <w:tcW w:w="1276" w:type="dxa"/>
          </w:tcPr>
          <w:p w14:paraId="4B8C392A" w14:textId="2075AD6B" w:rsidR="00497598" w:rsidRPr="007665DB" w:rsidRDefault="00497598" w:rsidP="00497598">
            <w:pPr>
              <w:pStyle w:val="TableParagraph"/>
              <w:tabs>
                <w:tab w:val="left" w:pos="297"/>
              </w:tabs>
              <w:jc w:val="center"/>
              <w:rPr>
                <w:lang w:val="ru-RU"/>
              </w:rPr>
            </w:pPr>
            <w:r>
              <w:t>4,5</w:t>
            </w:r>
          </w:p>
        </w:tc>
      </w:tr>
      <w:tr w:rsidR="00497598" w14:paraId="42186B67" w14:textId="77777777" w:rsidTr="009939AF">
        <w:trPr>
          <w:trHeight w:val="757"/>
        </w:trPr>
        <w:tc>
          <w:tcPr>
            <w:tcW w:w="1671" w:type="dxa"/>
            <w:vMerge/>
          </w:tcPr>
          <w:p w14:paraId="2663263F" w14:textId="77777777" w:rsidR="00497598" w:rsidRPr="007665DB" w:rsidRDefault="00497598" w:rsidP="00497598">
            <w:pPr>
              <w:rPr>
                <w:sz w:val="2"/>
                <w:szCs w:val="2"/>
                <w:lang w:val="ru-RU"/>
              </w:rPr>
            </w:pPr>
          </w:p>
        </w:tc>
        <w:tc>
          <w:tcPr>
            <w:tcW w:w="2604" w:type="dxa"/>
            <w:vMerge/>
          </w:tcPr>
          <w:p w14:paraId="44BF1474" w14:textId="77777777" w:rsidR="00497598" w:rsidRPr="007665DB" w:rsidRDefault="00497598" w:rsidP="00497598">
            <w:pPr>
              <w:pStyle w:val="TableParagraph"/>
              <w:tabs>
                <w:tab w:val="left" w:pos="1193"/>
                <w:tab w:val="left" w:pos="2036"/>
              </w:tabs>
              <w:rPr>
                <w:spacing w:val="-2"/>
                <w:lang w:val="ru-RU"/>
              </w:rPr>
            </w:pPr>
          </w:p>
        </w:tc>
        <w:tc>
          <w:tcPr>
            <w:tcW w:w="6520" w:type="dxa"/>
            <w:vMerge/>
          </w:tcPr>
          <w:p w14:paraId="7180909C" w14:textId="77777777" w:rsidR="00497598" w:rsidRPr="007665DB" w:rsidRDefault="00497598" w:rsidP="00497598">
            <w:pPr>
              <w:pStyle w:val="TableParagraph"/>
              <w:tabs>
                <w:tab w:val="left" w:pos="2084"/>
              </w:tabs>
              <w:rPr>
                <w:spacing w:val="-2"/>
                <w:lang w:val="ru-RU"/>
              </w:rPr>
            </w:pPr>
          </w:p>
        </w:tc>
        <w:tc>
          <w:tcPr>
            <w:tcW w:w="1276" w:type="dxa"/>
          </w:tcPr>
          <w:p w14:paraId="6C38B525" w14:textId="5D8A9D4A" w:rsidR="00497598" w:rsidRPr="007665DB" w:rsidRDefault="00497598" w:rsidP="00B43448">
            <w:pPr>
              <w:pStyle w:val="TableParagraph"/>
              <w:tabs>
                <w:tab w:val="left" w:pos="297"/>
              </w:tabs>
              <w:jc w:val="center"/>
              <w:rPr>
                <w:lang w:val="ru-RU"/>
              </w:rPr>
            </w:pPr>
            <w:r>
              <w:t>да</w:t>
            </w:r>
          </w:p>
        </w:tc>
        <w:tc>
          <w:tcPr>
            <w:tcW w:w="1559" w:type="dxa"/>
          </w:tcPr>
          <w:p w14:paraId="568A2BAD" w14:textId="29C0FB4C" w:rsidR="00497598" w:rsidRPr="007665DB" w:rsidRDefault="00497598" w:rsidP="00497598">
            <w:pPr>
              <w:pStyle w:val="TableParagraph"/>
              <w:tabs>
                <w:tab w:val="left" w:pos="297"/>
              </w:tabs>
              <w:rPr>
                <w:lang w:val="ru-RU"/>
              </w:rPr>
            </w:pPr>
            <w:r>
              <w:t>хорошее</w:t>
            </w:r>
          </w:p>
        </w:tc>
        <w:tc>
          <w:tcPr>
            <w:tcW w:w="1276" w:type="dxa"/>
          </w:tcPr>
          <w:p w14:paraId="0DBA6098" w14:textId="6B755D29" w:rsidR="00497598" w:rsidRPr="007665DB" w:rsidRDefault="00497598" w:rsidP="00497598">
            <w:pPr>
              <w:pStyle w:val="TableParagraph"/>
              <w:tabs>
                <w:tab w:val="left" w:pos="297"/>
              </w:tabs>
              <w:jc w:val="center"/>
              <w:rPr>
                <w:lang w:val="ru-RU"/>
              </w:rPr>
            </w:pPr>
            <w:r>
              <w:t>8</w:t>
            </w:r>
          </w:p>
        </w:tc>
      </w:tr>
      <w:tr w:rsidR="00497598" w14:paraId="07942DDD" w14:textId="77777777" w:rsidTr="009939AF">
        <w:trPr>
          <w:trHeight w:val="359"/>
        </w:trPr>
        <w:tc>
          <w:tcPr>
            <w:tcW w:w="1671" w:type="dxa"/>
          </w:tcPr>
          <w:p w14:paraId="3DDD337F" w14:textId="77777777" w:rsidR="00497598" w:rsidRPr="007665DB" w:rsidRDefault="00497598" w:rsidP="00497598">
            <w:pPr>
              <w:rPr>
                <w:sz w:val="2"/>
                <w:szCs w:val="2"/>
                <w:lang w:val="ru-RU"/>
              </w:rPr>
            </w:pPr>
          </w:p>
        </w:tc>
        <w:tc>
          <w:tcPr>
            <w:tcW w:w="2604" w:type="dxa"/>
          </w:tcPr>
          <w:p w14:paraId="6A0D6A3F" w14:textId="77777777" w:rsidR="00497598" w:rsidRDefault="00497598" w:rsidP="00497598">
            <w:pPr>
              <w:pStyle w:val="TableParagraph"/>
              <w:tabs>
                <w:tab w:val="left" w:pos="1529"/>
              </w:tabs>
            </w:pPr>
            <w:r>
              <w:rPr>
                <w:spacing w:val="-2"/>
              </w:rPr>
              <w:t>наличие</w:t>
            </w:r>
            <w:r>
              <w:t xml:space="preserve"> </w:t>
            </w:r>
            <w:r>
              <w:rPr>
                <w:spacing w:val="-2"/>
              </w:rPr>
              <w:t>сменных кресел-колясок</w:t>
            </w:r>
          </w:p>
        </w:tc>
        <w:tc>
          <w:tcPr>
            <w:tcW w:w="6520" w:type="dxa"/>
          </w:tcPr>
          <w:p w14:paraId="1FB1EE4C" w14:textId="77777777" w:rsidR="00497598" w:rsidRPr="005A4B92" w:rsidRDefault="00497598" w:rsidP="00497598">
            <w:pPr>
              <w:pStyle w:val="TableParagraph"/>
              <w:rPr>
                <w:lang w:val="ru-RU"/>
              </w:rPr>
            </w:pPr>
            <w:r w:rsidRPr="005A4B92">
              <w:rPr>
                <w:lang w:val="ru-RU"/>
              </w:rPr>
              <w:t>- имеются в наличии сменные кресла-коляски в количестве, достаточном для обеспечения не менее</w:t>
            </w:r>
            <w:r w:rsidRPr="005A4B92">
              <w:rPr>
                <w:spacing w:val="40"/>
                <w:lang w:val="ru-RU"/>
              </w:rPr>
              <w:t xml:space="preserve"> </w:t>
            </w:r>
            <w:r w:rsidRPr="005A4B92">
              <w:rPr>
                <w:lang w:val="ru-RU"/>
              </w:rPr>
              <w:t>10</w:t>
            </w:r>
            <w:r w:rsidRPr="005A4B92">
              <w:rPr>
                <w:spacing w:val="-2"/>
                <w:lang w:val="ru-RU"/>
              </w:rPr>
              <w:t xml:space="preserve"> </w:t>
            </w:r>
            <w:r w:rsidRPr="005A4B92">
              <w:rPr>
                <w:lang w:val="ru-RU"/>
              </w:rPr>
              <w:t>%</w:t>
            </w:r>
            <w:r w:rsidRPr="005A4B92">
              <w:rPr>
                <w:spacing w:val="40"/>
                <w:lang w:val="ru-RU"/>
              </w:rPr>
              <w:t xml:space="preserve"> </w:t>
            </w:r>
            <w:r w:rsidRPr="005A4B92">
              <w:rPr>
                <w:lang w:val="ru-RU"/>
              </w:rPr>
              <w:t xml:space="preserve">контингента получателей услуг - инвалидов единовременно, но не менее </w:t>
            </w:r>
            <w:r w:rsidRPr="005A4B92">
              <w:rPr>
                <w:spacing w:val="-2"/>
                <w:lang w:val="ru-RU"/>
              </w:rPr>
              <w:t>одного</w:t>
            </w:r>
          </w:p>
        </w:tc>
        <w:tc>
          <w:tcPr>
            <w:tcW w:w="1276" w:type="dxa"/>
          </w:tcPr>
          <w:p w14:paraId="080F934F" w14:textId="1083E3D6" w:rsidR="00497598" w:rsidRPr="007665DB" w:rsidRDefault="00497598" w:rsidP="00497598">
            <w:pPr>
              <w:pStyle w:val="TableParagraph"/>
              <w:tabs>
                <w:tab w:val="left" w:pos="297"/>
              </w:tabs>
              <w:jc w:val="center"/>
              <w:rPr>
                <w:lang w:val="ru-RU"/>
              </w:rPr>
            </w:pPr>
            <w:r>
              <w:t>да</w:t>
            </w:r>
          </w:p>
        </w:tc>
        <w:tc>
          <w:tcPr>
            <w:tcW w:w="1559" w:type="dxa"/>
          </w:tcPr>
          <w:p w14:paraId="5892EBEE" w14:textId="2EC8389F" w:rsidR="00497598" w:rsidRPr="007665DB" w:rsidRDefault="00497598" w:rsidP="00497598">
            <w:pPr>
              <w:pStyle w:val="TableParagraph"/>
              <w:tabs>
                <w:tab w:val="left" w:pos="297"/>
              </w:tabs>
              <w:rPr>
                <w:lang w:val="ru-RU"/>
              </w:rPr>
            </w:pPr>
            <w:r>
              <w:t>хорошее</w:t>
            </w:r>
          </w:p>
        </w:tc>
        <w:tc>
          <w:tcPr>
            <w:tcW w:w="1276" w:type="dxa"/>
          </w:tcPr>
          <w:p w14:paraId="1771E613" w14:textId="52310839" w:rsidR="00497598" w:rsidRPr="007665DB" w:rsidRDefault="00497598" w:rsidP="00497598">
            <w:pPr>
              <w:pStyle w:val="TableParagraph"/>
              <w:tabs>
                <w:tab w:val="left" w:pos="297"/>
              </w:tabs>
              <w:jc w:val="center"/>
              <w:rPr>
                <w:lang w:val="ru-RU"/>
              </w:rPr>
            </w:pPr>
            <w:r>
              <w:t>4,5</w:t>
            </w:r>
          </w:p>
        </w:tc>
      </w:tr>
      <w:tr w:rsidR="00497598" w14:paraId="22AB5CDD" w14:textId="77777777" w:rsidTr="009939AF">
        <w:trPr>
          <w:trHeight w:val="748"/>
        </w:trPr>
        <w:tc>
          <w:tcPr>
            <w:tcW w:w="1671" w:type="dxa"/>
            <w:vMerge w:val="restart"/>
          </w:tcPr>
          <w:p w14:paraId="5AB02B49" w14:textId="77777777" w:rsidR="00497598" w:rsidRPr="007665DB" w:rsidRDefault="00497598" w:rsidP="00497598">
            <w:pPr>
              <w:rPr>
                <w:sz w:val="2"/>
                <w:szCs w:val="2"/>
                <w:lang w:val="ru-RU"/>
              </w:rPr>
            </w:pPr>
          </w:p>
        </w:tc>
        <w:tc>
          <w:tcPr>
            <w:tcW w:w="2604" w:type="dxa"/>
            <w:vMerge w:val="restart"/>
          </w:tcPr>
          <w:p w14:paraId="33796B9C" w14:textId="77777777" w:rsidR="00497598" w:rsidRPr="005A4B92" w:rsidRDefault="00497598" w:rsidP="00497598">
            <w:pPr>
              <w:pStyle w:val="TableParagraph"/>
              <w:rPr>
                <w:lang w:val="ru-RU"/>
              </w:rPr>
            </w:pPr>
            <w:r w:rsidRPr="005A4B92">
              <w:rPr>
                <w:lang w:val="ru-RU"/>
              </w:rPr>
              <w:t xml:space="preserve">наличие специально оборудованных для </w:t>
            </w:r>
            <w:r w:rsidRPr="005A4B92">
              <w:rPr>
                <w:spacing w:val="-2"/>
                <w:lang w:val="ru-RU"/>
              </w:rPr>
              <w:t>инвалидов санитарно-гигиеничес</w:t>
            </w:r>
            <w:r w:rsidRPr="005A4B92">
              <w:rPr>
                <w:lang w:val="ru-RU"/>
              </w:rPr>
              <w:t>ких помещений</w:t>
            </w:r>
          </w:p>
        </w:tc>
        <w:tc>
          <w:tcPr>
            <w:tcW w:w="6520" w:type="dxa"/>
            <w:vMerge w:val="restart"/>
          </w:tcPr>
          <w:p w14:paraId="5421FC37" w14:textId="77777777" w:rsidR="00497598" w:rsidRPr="005A4B92" w:rsidRDefault="00497598" w:rsidP="00497598">
            <w:pPr>
              <w:pStyle w:val="TableParagraph"/>
              <w:tabs>
                <w:tab w:val="left" w:pos="2475"/>
              </w:tabs>
              <w:rPr>
                <w:lang w:val="ru-RU"/>
              </w:rPr>
            </w:pPr>
            <w:r w:rsidRPr="005A4B92">
              <w:rPr>
                <w:spacing w:val="-10"/>
                <w:lang w:val="ru-RU"/>
              </w:rPr>
              <w:t>-</w:t>
            </w:r>
            <w:r w:rsidRPr="005A4B92">
              <w:rPr>
                <w:lang w:val="ru-RU"/>
              </w:rPr>
              <w:t xml:space="preserve"> </w:t>
            </w:r>
            <w:r w:rsidRPr="005A4B92">
              <w:rPr>
                <w:spacing w:val="-2"/>
                <w:lang w:val="ru-RU"/>
              </w:rPr>
              <w:t xml:space="preserve">санитарно-гигиенические </w:t>
            </w:r>
            <w:r w:rsidRPr="005A4B92">
              <w:rPr>
                <w:lang w:val="ru-RU"/>
              </w:rPr>
              <w:t xml:space="preserve">помещения размещены в </w:t>
            </w:r>
            <w:r w:rsidRPr="005A4B92">
              <w:rPr>
                <w:spacing w:val="-2"/>
                <w:lang w:val="ru-RU"/>
              </w:rPr>
              <w:t>непосредственной</w:t>
            </w:r>
            <w:r w:rsidRPr="005A4B92">
              <w:rPr>
                <w:lang w:val="ru-RU"/>
              </w:rPr>
              <w:t xml:space="preserve"> </w:t>
            </w:r>
            <w:r w:rsidRPr="005A4B92">
              <w:rPr>
                <w:spacing w:val="-2"/>
                <w:lang w:val="ru-RU"/>
              </w:rPr>
              <w:t>близости</w:t>
            </w:r>
            <w:r w:rsidRPr="005A4B92">
              <w:rPr>
                <w:lang w:val="ru-RU"/>
              </w:rPr>
              <w:t xml:space="preserve"> (доступности) от основных </w:t>
            </w:r>
            <w:r w:rsidRPr="005A4B92">
              <w:rPr>
                <w:spacing w:val="-2"/>
                <w:lang w:val="ru-RU"/>
              </w:rPr>
              <w:t xml:space="preserve">входов, въездов, </w:t>
            </w:r>
            <w:r w:rsidRPr="005A4B92">
              <w:rPr>
                <w:lang w:val="ru-RU"/>
              </w:rPr>
              <w:t>коммуникационных</w:t>
            </w:r>
            <w:r w:rsidRPr="005A4B92">
              <w:rPr>
                <w:spacing w:val="-4"/>
                <w:lang w:val="ru-RU"/>
              </w:rPr>
              <w:t xml:space="preserve"> </w:t>
            </w:r>
            <w:r w:rsidRPr="005A4B92">
              <w:rPr>
                <w:lang w:val="ru-RU"/>
              </w:rPr>
              <w:t>узлов</w:t>
            </w:r>
            <w:r w:rsidRPr="005A4B92">
              <w:rPr>
                <w:spacing w:val="-1"/>
                <w:lang w:val="ru-RU"/>
              </w:rPr>
              <w:t xml:space="preserve"> </w:t>
            </w:r>
            <w:r w:rsidRPr="005A4B92">
              <w:rPr>
                <w:lang w:val="ru-RU"/>
              </w:rPr>
              <w:t xml:space="preserve">здания </w:t>
            </w:r>
            <w:r w:rsidRPr="005A4B92">
              <w:rPr>
                <w:spacing w:val="-2"/>
                <w:lang w:val="ru-RU"/>
              </w:rPr>
              <w:t>организации,</w:t>
            </w:r>
          </w:p>
          <w:p w14:paraId="36D59AD4" w14:textId="77777777" w:rsidR="00497598" w:rsidRPr="005A4B92" w:rsidRDefault="00497598" w:rsidP="00497598">
            <w:pPr>
              <w:pStyle w:val="TableParagraph"/>
              <w:tabs>
                <w:tab w:val="left" w:pos="438"/>
              </w:tabs>
              <w:rPr>
                <w:lang w:val="ru-RU"/>
              </w:rPr>
            </w:pPr>
            <w:r w:rsidRPr="005A4B92">
              <w:rPr>
                <w:lang w:val="ru-RU"/>
              </w:rPr>
              <w:t>- в санитарно-гигиенических помещениях имеется кнопка вызова персонала;</w:t>
            </w:r>
          </w:p>
          <w:p w14:paraId="3BA1907B" w14:textId="77777777" w:rsidR="00497598" w:rsidRPr="005A4B92" w:rsidRDefault="00497598" w:rsidP="00497598">
            <w:pPr>
              <w:pStyle w:val="TableParagraph"/>
              <w:tabs>
                <w:tab w:val="left" w:pos="230"/>
              </w:tabs>
              <w:rPr>
                <w:lang w:val="ru-RU"/>
              </w:rPr>
            </w:pPr>
            <w:r w:rsidRPr="005A4B92">
              <w:rPr>
                <w:lang w:val="ru-RU"/>
              </w:rPr>
              <w:t>- ширина прохода между рядами кабин, между стеной и рядом кабин, между писсуарами и линией открытых дверей противостоящего ряда кабин - не менее 1,8 м;</w:t>
            </w:r>
          </w:p>
          <w:p w14:paraId="403093E1" w14:textId="77777777" w:rsidR="00497598" w:rsidRPr="005A4B92" w:rsidRDefault="00497598" w:rsidP="00497598">
            <w:pPr>
              <w:pStyle w:val="TableParagraph"/>
              <w:tabs>
                <w:tab w:val="left" w:pos="747"/>
                <w:tab w:val="left" w:pos="2290"/>
                <w:tab w:val="left" w:pos="2444"/>
              </w:tabs>
              <w:rPr>
                <w:lang w:val="ru-RU"/>
              </w:rPr>
            </w:pPr>
            <w:r w:rsidRPr="005A4B92">
              <w:rPr>
                <w:spacing w:val="-2"/>
                <w:lang w:val="ru-RU"/>
              </w:rPr>
              <w:t>- санитарные</w:t>
            </w:r>
            <w:r w:rsidRPr="005A4B92">
              <w:rPr>
                <w:lang w:val="ru-RU"/>
              </w:rPr>
              <w:t xml:space="preserve"> </w:t>
            </w:r>
            <w:r w:rsidRPr="005A4B92">
              <w:rPr>
                <w:spacing w:val="-2"/>
                <w:lang w:val="ru-RU"/>
              </w:rPr>
              <w:t>комнаты оборудованы</w:t>
            </w:r>
            <w:r w:rsidRPr="005A4B92">
              <w:rPr>
                <w:lang w:val="ru-RU"/>
              </w:rPr>
              <w:t xml:space="preserve"> </w:t>
            </w:r>
            <w:r w:rsidRPr="005A4B92">
              <w:rPr>
                <w:spacing w:val="-2"/>
                <w:lang w:val="ru-RU"/>
              </w:rPr>
              <w:t xml:space="preserve">опорными </w:t>
            </w:r>
            <w:r w:rsidRPr="005A4B92">
              <w:rPr>
                <w:lang w:val="ru-RU"/>
              </w:rPr>
              <w:t>поручнями</w:t>
            </w:r>
            <w:r w:rsidRPr="005A4B92">
              <w:rPr>
                <w:spacing w:val="-1"/>
                <w:lang w:val="ru-RU"/>
              </w:rPr>
              <w:t xml:space="preserve"> </w:t>
            </w:r>
            <w:r w:rsidRPr="005A4B92">
              <w:rPr>
                <w:lang w:val="ru-RU"/>
              </w:rPr>
              <w:t>у</w:t>
            </w:r>
            <w:r w:rsidRPr="005A4B92">
              <w:rPr>
                <w:spacing w:val="-1"/>
                <w:lang w:val="ru-RU"/>
              </w:rPr>
              <w:t xml:space="preserve"> </w:t>
            </w:r>
            <w:r w:rsidRPr="005A4B92">
              <w:rPr>
                <w:lang w:val="ru-RU"/>
              </w:rPr>
              <w:t>унитазов</w:t>
            </w:r>
            <w:r w:rsidRPr="005A4B92">
              <w:rPr>
                <w:spacing w:val="-1"/>
                <w:lang w:val="ru-RU"/>
              </w:rPr>
              <w:t xml:space="preserve"> </w:t>
            </w:r>
            <w:r w:rsidRPr="005A4B92">
              <w:rPr>
                <w:lang w:val="ru-RU"/>
              </w:rPr>
              <w:t>и</w:t>
            </w:r>
            <w:r w:rsidRPr="005A4B92">
              <w:rPr>
                <w:spacing w:val="-1"/>
                <w:lang w:val="ru-RU"/>
              </w:rPr>
              <w:t xml:space="preserve"> </w:t>
            </w:r>
            <w:r w:rsidRPr="005A4B92">
              <w:rPr>
                <w:lang w:val="ru-RU"/>
              </w:rPr>
              <w:t>раковин;</w:t>
            </w:r>
          </w:p>
          <w:p w14:paraId="22A5E65F" w14:textId="77777777" w:rsidR="00497598" w:rsidRPr="005A4B92" w:rsidRDefault="00497598" w:rsidP="00497598">
            <w:pPr>
              <w:pStyle w:val="TableParagraph"/>
              <w:tabs>
                <w:tab w:val="left" w:pos="843"/>
                <w:tab w:val="left" w:pos="2412"/>
              </w:tabs>
              <w:rPr>
                <w:lang w:val="ru-RU"/>
              </w:rPr>
            </w:pPr>
            <w:r w:rsidRPr="005A4B92">
              <w:rPr>
                <w:lang w:val="ru-RU"/>
              </w:rPr>
              <w:t xml:space="preserve">- используются адаптационные приспособления для инвалидов </w:t>
            </w:r>
            <w:r w:rsidRPr="005A4B92">
              <w:rPr>
                <w:spacing w:val="-2"/>
                <w:lang w:val="ru-RU"/>
              </w:rPr>
              <w:t>(специальные</w:t>
            </w:r>
            <w:r w:rsidRPr="005A4B92">
              <w:rPr>
                <w:lang w:val="ru-RU"/>
              </w:rPr>
              <w:t xml:space="preserve"> </w:t>
            </w:r>
            <w:r w:rsidRPr="005A4B92">
              <w:rPr>
                <w:spacing w:val="-2"/>
                <w:lang w:val="ru-RU"/>
              </w:rPr>
              <w:t xml:space="preserve">унитазы, </w:t>
            </w:r>
            <w:r w:rsidRPr="005A4B92">
              <w:rPr>
                <w:lang w:val="ru-RU"/>
              </w:rPr>
              <w:t xml:space="preserve">раковины, раковины для </w:t>
            </w:r>
            <w:r w:rsidRPr="005A4B92">
              <w:rPr>
                <w:spacing w:val="-2"/>
                <w:lang w:val="ru-RU"/>
              </w:rPr>
              <w:t>инвалидов</w:t>
            </w:r>
            <w:r w:rsidRPr="005A4B92">
              <w:rPr>
                <w:lang w:val="ru-RU"/>
              </w:rPr>
              <w:t xml:space="preserve"> </w:t>
            </w:r>
            <w:r w:rsidRPr="005A4B92">
              <w:rPr>
                <w:spacing w:val="-10"/>
                <w:lang w:val="ru-RU"/>
              </w:rPr>
              <w:t>с</w:t>
            </w:r>
            <w:r w:rsidRPr="005A4B92">
              <w:rPr>
                <w:lang w:val="ru-RU"/>
              </w:rPr>
              <w:t xml:space="preserve"> </w:t>
            </w:r>
            <w:r w:rsidRPr="005A4B92">
              <w:rPr>
                <w:spacing w:val="-6"/>
                <w:lang w:val="ru-RU"/>
              </w:rPr>
              <w:t xml:space="preserve">локтевым </w:t>
            </w:r>
            <w:r w:rsidRPr="005A4B92">
              <w:rPr>
                <w:lang w:val="ru-RU"/>
              </w:rPr>
              <w:t xml:space="preserve">смесителем; травмобезопасный </w:t>
            </w:r>
            <w:r w:rsidRPr="005A4B92">
              <w:rPr>
                <w:spacing w:val="-2"/>
                <w:lang w:val="ru-RU"/>
              </w:rPr>
              <w:t>держатель</w:t>
            </w:r>
            <w:r w:rsidRPr="005A4B92">
              <w:rPr>
                <w:lang w:val="ru-RU"/>
              </w:rPr>
              <w:t xml:space="preserve"> </w:t>
            </w:r>
            <w:r w:rsidRPr="005A4B92">
              <w:rPr>
                <w:spacing w:val="-2"/>
                <w:lang w:val="ru-RU"/>
              </w:rPr>
              <w:t xml:space="preserve">(крючок); </w:t>
            </w:r>
            <w:r w:rsidRPr="005A4B92">
              <w:rPr>
                <w:lang w:val="ru-RU"/>
              </w:rPr>
              <w:t>травмобезопасное поворотное зеркало; сенсорный дозатор мыла; тактильные пиктограммы</w:t>
            </w:r>
            <w:r w:rsidRPr="005A4B92">
              <w:rPr>
                <w:spacing w:val="40"/>
                <w:lang w:val="ru-RU"/>
              </w:rPr>
              <w:t xml:space="preserve"> </w:t>
            </w:r>
            <w:r w:rsidRPr="005A4B92">
              <w:rPr>
                <w:lang w:val="ru-RU"/>
              </w:rPr>
              <w:t>и др.)</w:t>
            </w:r>
          </w:p>
        </w:tc>
        <w:tc>
          <w:tcPr>
            <w:tcW w:w="1276" w:type="dxa"/>
          </w:tcPr>
          <w:p w14:paraId="518396DD" w14:textId="3E155217" w:rsidR="00497598" w:rsidRPr="007665DB" w:rsidRDefault="00497598" w:rsidP="00497598">
            <w:pPr>
              <w:pStyle w:val="TableParagraph"/>
              <w:tabs>
                <w:tab w:val="left" w:pos="297"/>
              </w:tabs>
              <w:jc w:val="center"/>
              <w:rPr>
                <w:lang w:val="ru-RU"/>
              </w:rPr>
            </w:pPr>
            <w:r>
              <w:t>да</w:t>
            </w:r>
          </w:p>
        </w:tc>
        <w:tc>
          <w:tcPr>
            <w:tcW w:w="1559" w:type="dxa"/>
          </w:tcPr>
          <w:p w14:paraId="403F79A5" w14:textId="52FB1EF6" w:rsidR="00497598" w:rsidRPr="007665DB" w:rsidRDefault="00497598" w:rsidP="00497598">
            <w:pPr>
              <w:pStyle w:val="TableParagraph"/>
              <w:jc w:val="center"/>
              <w:rPr>
                <w:lang w:val="ru-RU"/>
              </w:rPr>
            </w:pPr>
            <w:r>
              <w:t>хорошее</w:t>
            </w:r>
          </w:p>
        </w:tc>
        <w:tc>
          <w:tcPr>
            <w:tcW w:w="1276" w:type="dxa"/>
          </w:tcPr>
          <w:p w14:paraId="5E2A9538" w14:textId="06DF9EB5" w:rsidR="00497598" w:rsidRPr="007665DB" w:rsidRDefault="00497598" w:rsidP="00497598">
            <w:pPr>
              <w:pStyle w:val="TableParagraph"/>
              <w:tabs>
                <w:tab w:val="left" w:pos="297"/>
              </w:tabs>
              <w:jc w:val="center"/>
              <w:rPr>
                <w:lang w:val="ru-RU"/>
              </w:rPr>
            </w:pPr>
            <w:r>
              <w:t>6,7</w:t>
            </w:r>
          </w:p>
        </w:tc>
      </w:tr>
      <w:tr w:rsidR="00497598" w14:paraId="1BFB6C85" w14:textId="77777777" w:rsidTr="009939AF">
        <w:trPr>
          <w:trHeight w:val="425"/>
        </w:trPr>
        <w:tc>
          <w:tcPr>
            <w:tcW w:w="1671" w:type="dxa"/>
            <w:vMerge/>
          </w:tcPr>
          <w:p w14:paraId="231643C2" w14:textId="77777777" w:rsidR="00497598" w:rsidRPr="007665DB" w:rsidRDefault="00497598" w:rsidP="00497598">
            <w:pPr>
              <w:rPr>
                <w:sz w:val="2"/>
                <w:szCs w:val="2"/>
                <w:lang w:val="ru-RU"/>
              </w:rPr>
            </w:pPr>
          </w:p>
        </w:tc>
        <w:tc>
          <w:tcPr>
            <w:tcW w:w="2604" w:type="dxa"/>
            <w:vMerge/>
          </w:tcPr>
          <w:p w14:paraId="2832292B" w14:textId="77777777" w:rsidR="00497598" w:rsidRPr="007665DB" w:rsidRDefault="00497598" w:rsidP="00497598">
            <w:pPr>
              <w:pStyle w:val="TableParagraph"/>
              <w:rPr>
                <w:lang w:val="ru-RU"/>
              </w:rPr>
            </w:pPr>
          </w:p>
        </w:tc>
        <w:tc>
          <w:tcPr>
            <w:tcW w:w="6520" w:type="dxa"/>
            <w:vMerge/>
          </w:tcPr>
          <w:p w14:paraId="2762193C" w14:textId="77777777" w:rsidR="00497598" w:rsidRPr="007665DB" w:rsidRDefault="00497598" w:rsidP="00497598">
            <w:pPr>
              <w:pStyle w:val="TableParagraph"/>
              <w:tabs>
                <w:tab w:val="left" w:pos="2475"/>
              </w:tabs>
              <w:rPr>
                <w:spacing w:val="-10"/>
                <w:lang w:val="ru-RU"/>
              </w:rPr>
            </w:pPr>
          </w:p>
        </w:tc>
        <w:tc>
          <w:tcPr>
            <w:tcW w:w="1276" w:type="dxa"/>
          </w:tcPr>
          <w:p w14:paraId="796ED8A0" w14:textId="4BD84957" w:rsidR="00497598" w:rsidRPr="007665DB" w:rsidRDefault="00497598" w:rsidP="00497598">
            <w:pPr>
              <w:pStyle w:val="TableParagraph"/>
              <w:tabs>
                <w:tab w:val="left" w:pos="297"/>
              </w:tabs>
              <w:jc w:val="center"/>
              <w:rPr>
                <w:lang w:val="ru-RU"/>
              </w:rPr>
            </w:pPr>
            <w:r>
              <w:t>нет</w:t>
            </w:r>
          </w:p>
        </w:tc>
        <w:tc>
          <w:tcPr>
            <w:tcW w:w="1559" w:type="dxa"/>
          </w:tcPr>
          <w:p w14:paraId="2C797D6B" w14:textId="77777777" w:rsidR="00497598" w:rsidRPr="007665DB" w:rsidRDefault="00497598" w:rsidP="00497598">
            <w:pPr>
              <w:pStyle w:val="TableParagraph"/>
              <w:tabs>
                <w:tab w:val="left" w:pos="297"/>
              </w:tabs>
              <w:jc w:val="center"/>
              <w:rPr>
                <w:lang w:val="ru-RU"/>
              </w:rPr>
            </w:pPr>
          </w:p>
        </w:tc>
        <w:tc>
          <w:tcPr>
            <w:tcW w:w="1276" w:type="dxa"/>
          </w:tcPr>
          <w:p w14:paraId="4BCD3F1F" w14:textId="77777777" w:rsidR="00497598" w:rsidRPr="007665DB" w:rsidRDefault="00497598" w:rsidP="00497598">
            <w:pPr>
              <w:pStyle w:val="TableParagraph"/>
              <w:tabs>
                <w:tab w:val="left" w:pos="297"/>
              </w:tabs>
              <w:jc w:val="center"/>
              <w:rPr>
                <w:lang w:val="ru-RU"/>
              </w:rPr>
            </w:pPr>
          </w:p>
        </w:tc>
      </w:tr>
      <w:tr w:rsidR="00497598" w14:paraId="34AA33DF" w14:textId="77777777" w:rsidTr="009939AF">
        <w:trPr>
          <w:trHeight w:val="960"/>
        </w:trPr>
        <w:tc>
          <w:tcPr>
            <w:tcW w:w="1671" w:type="dxa"/>
            <w:vMerge/>
          </w:tcPr>
          <w:p w14:paraId="177EDF25" w14:textId="77777777" w:rsidR="00497598" w:rsidRPr="007665DB" w:rsidRDefault="00497598" w:rsidP="00497598">
            <w:pPr>
              <w:rPr>
                <w:sz w:val="2"/>
                <w:szCs w:val="2"/>
                <w:lang w:val="ru-RU"/>
              </w:rPr>
            </w:pPr>
          </w:p>
        </w:tc>
        <w:tc>
          <w:tcPr>
            <w:tcW w:w="2604" w:type="dxa"/>
            <w:vMerge/>
          </w:tcPr>
          <w:p w14:paraId="79434416" w14:textId="77777777" w:rsidR="00497598" w:rsidRPr="007665DB" w:rsidRDefault="00497598" w:rsidP="00497598">
            <w:pPr>
              <w:pStyle w:val="TableParagraph"/>
              <w:rPr>
                <w:lang w:val="ru-RU"/>
              </w:rPr>
            </w:pPr>
          </w:p>
        </w:tc>
        <w:tc>
          <w:tcPr>
            <w:tcW w:w="6520" w:type="dxa"/>
            <w:vMerge/>
          </w:tcPr>
          <w:p w14:paraId="2498024B" w14:textId="77777777" w:rsidR="00497598" w:rsidRPr="007665DB" w:rsidRDefault="00497598" w:rsidP="00497598">
            <w:pPr>
              <w:pStyle w:val="TableParagraph"/>
              <w:tabs>
                <w:tab w:val="left" w:pos="2475"/>
              </w:tabs>
              <w:rPr>
                <w:spacing w:val="-10"/>
                <w:lang w:val="ru-RU"/>
              </w:rPr>
            </w:pPr>
          </w:p>
        </w:tc>
        <w:tc>
          <w:tcPr>
            <w:tcW w:w="1276" w:type="dxa"/>
          </w:tcPr>
          <w:p w14:paraId="769CCC49" w14:textId="4382624D" w:rsidR="00497598" w:rsidRPr="007665DB" w:rsidRDefault="00497598" w:rsidP="00497598">
            <w:pPr>
              <w:pStyle w:val="TableParagraph"/>
              <w:tabs>
                <w:tab w:val="left" w:pos="297"/>
              </w:tabs>
              <w:jc w:val="center"/>
              <w:rPr>
                <w:lang w:val="ru-RU"/>
              </w:rPr>
            </w:pPr>
            <w:r>
              <w:t>да</w:t>
            </w:r>
          </w:p>
        </w:tc>
        <w:tc>
          <w:tcPr>
            <w:tcW w:w="1559" w:type="dxa"/>
          </w:tcPr>
          <w:p w14:paraId="785612F0" w14:textId="7C01F9B0" w:rsidR="00497598" w:rsidRPr="007665DB" w:rsidRDefault="00497598" w:rsidP="00497598">
            <w:pPr>
              <w:pStyle w:val="TableParagraph"/>
              <w:jc w:val="center"/>
              <w:rPr>
                <w:lang w:val="ru-RU"/>
              </w:rPr>
            </w:pPr>
            <w:r>
              <w:t>хорошее</w:t>
            </w:r>
          </w:p>
        </w:tc>
        <w:tc>
          <w:tcPr>
            <w:tcW w:w="1276" w:type="dxa"/>
            <w:vMerge w:val="restart"/>
          </w:tcPr>
          <w:p w14:paraId="589308CE" w14:textId="77777777" w:rsidR="00497598" w:rsidRPr="007665DB" w:rsidRDefault="00497598" w:rsidP="00497598">
            <w:pPr>
              <w:pStyle w:val="TableParagraph"/>
              <w:tabs>
                <w:tab w:val="left" w:pos="297"/>
              </w:tabs>
              <w:jc w:val="center"/>
              <w:rPr>
                <w:lang w:val="ru-RU"/>
              </w:rPr>
            </w:pPr>
            <w:r>
              <w:t>6,7</w:t>
            </w:r>
          </w:p>
          <w:p w14:paraId="19217C4C" w14:textId="1BC5B0A3" w:rsidR="00497598" w:rsidRPr="007665DB" w:rsidRDefault="00497598" w:rsidP="00497598">
            <w:pPr>
              <w:pStyle w:val="TableParagraph"/>
              <w:tabs>
                <w:tab w:val="left" w:pos="297"/>
              </w:tabs>
              <w:jc w:val="center"/>
              <w:rPr>
                <w:lang w:val="ru-RU"/>
              </w:rPr>
            </w:pPr>
            <w:r>
              <w:t>6,7</w:t>
            </w:r>
          </w:p>
        </w:tc>
      </w:tr>
      <w:tr w:rsidR="00497598" w14:paraId="640C1602" w14:textId="77777777" w:rsidTr="009939AF">
        <w:trPr>
          <w:trHeight w:val="587"/>
        </w:trPr>
        <w:tc>
          <w:tcPr>
            <w:tcW w:w="1671" w:type="dxa"/>
            <w:vMerge/>
          </w:tcPr>
          <w:p w14:paraId="0094B7B3" w14:textId="77777777" w:rsidR="00497598" w:rsidRPr="007665DB" w:rsidRDefault="00497598" w:rsidP="00497598">
            <w:pPr>
              <w:rPr>
                <w:sz w:val="2"/>
                <w:szCs w:val="2"/>
                <w:lang w:val="ru-RU"/>
              </w:rPr>
            </w:pPr>
          </w:p>
        </w:tc>
        <w:tc>
          <w:tcPr>
            <w:tcW w:w="2604" w:type="dxa"/>
            <w:vMerge/>
          </w:tcPr>
          <w:p w14:paraId="6457FEA7" w14:textId="77777777" w:rsidR="00497598" w:rsidRPr="007665DB" w:rsidRDefault="00497598" w:rsidP="00497598">
            <w:pPr>
              <w:pStyle w:val="TableParagraph"/>
              <w:rPr>
                <w:lang w:val="ru-RU"/>
              </w:rPr>
            </w:pPr>
          </w:p>
        </w:tc>
        <w:tc>
          <w:tcPr>
            <w:tcW w:w="6520" w:type="dxa"/>
            <w:vMerge/>
          </w:tcPr>
          <w:p w14:paraId="1ED14874" w14:textId="77777777" w:rsidR="00497598" w:rsidRPr="007665DB" w:rsidRDefault="00497598" w:rsidP="00497598">
            <w:pPr>
              <w:pStyle w:val="TableParagraph"/>
              <w:tabs>
                <w:tab w:val="left" w:pos="2475"/>
              </w:tabs>
              <w:rPr>
                <w:spacing w:val="-10"/>
                <w:lang w:val="ru-RU"/>
              </w:rPr>
            </w:pPr>
          </w:p>
        </w:tc>
        <w:tc>
          <w:tcPr>
            <w:tcW w:w="1276" w:type="dxa"/>
          </w:tcPr>
          <w:p w14:paraId="5DD54BC7" w14:textId="68D6A546" w:rsidR="00497598" w:rsidRPr="007665DB" w:rsidRDefault="00497598" w:rsidP="00497598">
            <w:pPr>
              <w:pStyle w:val="TableParagraph"/>
              <w:tabs>
                <w:tab w:val="left" w:pos="297"/>
              </w:tabs>
              <w:jc w:val="center"/>
              <w:rPr>
                <w:lang w:val="ru-RU"/>
              </w:rPr>
            </w:pPr>
            <w:r>
              <w:t>да</w:t>
            </w:r>
          </w:p>
        </w:tc>
        <w:tc>
          <w:tcPr>
            <w:tcW w:w="1559" w:type="dxa"/>
          </w:tcPr>
          <w:p w14:paraId="5AC8EFA0" w14:textId="0D8F5576" w:rsidR="00497598" w:rsidRPr="007665DB" w:rsidRDefault="00497598" w:rsidP="00497598">
            <w:pPr>
              <w:pStyle w:val="TableParagraph"/>
              <w:jc w:val="center"/>
              <w:rPr>
                <w:lang w:val="ru-RU"/>
              </w:rPr>
            </w:pPr>
            <w:r>
              <w:t>хорошее</w:t>
            </w:r>
          </w:p>
        </w:tc>
        <w:tc>
          <w:tcPr>
            <w:tcW w:w="1276" w:type="dxa"/>
            <w:vMerge/>
          </w:tcPr>
          <w:p w14:paraId="699DC143" w14:textId="77777777" w:rsidR="00497598" w:rsidRPr="007665DB" w:rsidRDefault="00497598" w:rsidP="00497598">
            <w:pPr>
              <w:pStyle w:val="TableParagraph"/>
              <w:tabs>
                <w:tab w:val="left" w:pos="297"/>
              </w:tabs>
              <w:jc w:val="center"/>
              <w:rPr>
                <w:lang w:val="ru-RU"/>
              </w:rPr>
            </w:pPr>
          </w:p>
        </w:tc>
      </w:tr>
      <w:tr w:rsidR="00497598" w14:paraId="3B4F40CD" w14:textId="77777777" w:rsidTr="002E66C8">
        <w:trPr>
          <w:trHeight w:val="1107"/>
        </w:trPr>
        <w:tc>
          <w:tcPr>
            <w:tcW w:w="1671" w:type="dxa"/>
            <w:vMerge/>
          </w:tcPr>
          <w:p w14:paraId="3EB52F6E" w14:textId="77777777" w:rsidR="00497598" w:rsidRPr="007665DB" w:rsidRDefault="00497598" w:rsidP="00497598">
            <w:pPr>
              <w:rPr>
                <w:sz w:val="2"/>
                <w:szCs w:val="2"/>
                <w:lang w:val="ru-RU"/>
              </w:rPr>
            </w:pPr>
          </w:p>
        </w:tc>
        <w:tc>
          <w:tcPr>
            <w:tcW w:w="2604" w:type="dxa"/>
            <w:vMerge/>
          </w:tcPr>
          <w:p w14:paraId="47E96D98" w14:textId="77777777" w:rsidR="00497598" w:rsidRPr="007665DB" w:rsidRDefault="00497598" w:rsidP="00497598">
            <w:pPr>
              <w:pStyle w:val="TableParagraph"/>
              <w:rPr>
                <w:lang w:val="ru-RU"/>
              </w:rPr>
            </w:pPr>
          </w:p>
        </w:tc>
        <w:tc>
          <w:tcPr>
            <w:tcW w:w="6520" w:type="dxa"/>
            <w:vMerge/>
          </w:tcPr>
          <w:p w14:paraId="611E49DE" w14:textId="77777777" w:rsidR="00497598" w:rsidRPr="007665DB" w:rsidRDefault="00497598" w:rsidP="00497598">
            <w:pPr>
              <w:pStyle w:val="TableParagraph"/>
              <w:tabs>
                <w:tab w:val="left" w:pos="2475"/>
              </w:tabs>
              <w:rPr>
                <w:spacing w:val="-10"/>
                <w:lang w:val="ru-RU"/>
              </w:rPr>
            </w:pPr>
          </w:p>
        </w:tc>
        <w:tc>
          <w:tcPr>
            <w:tcW w:w="1276" w:type="dxa"/>
          </w:tcPr>
          <w:p w14:paraId="6204A7D5" w14:textId="0A1622FA" w:rsidR="00497598" w:rsidRPr="007665DB" w:rsidRDefault="00497598" w:rsidP="00497598">
            <w:pPr>
              <w:pStyle w:val="TableParagraph"/>
              <w:tabs>
                <w:tab w:val="left" w:pos="297"/>
              </w:tabs>
              <w:jc w:val="center"/>
              <w:rPr>
                <w:lang w:val="ru-RU"/>
              </w:rPr>
            </w:pPr>
            <w:r>
              <w:t>да</w:t>
            </w:r>
          </w:p>
        </w:tc>
        <w:tc>
          <w:tcPr>
            <w:tcW w:w="1559" w:type="dxa"/>
          </w:tcPr>
          <w:p w14:paraId="67A77C94" w14:textId="0E48886C" w:rsidR="00497598" w:rsidRPr="007665DB" w:rsidRDefault="00497598" w:rsidP="00497598">
            <w:pPr>
              <w:jc w:val="center"/>
              <w:rPr>
                <w:lang w:val="ru-RU"/>
              </w:rPr>
            </w:pPr>
            <w:r>
              <w:t>хорошее</w:t>
            </w:r>
          </w:p>
        </w:tc>
        <w:tc>
          <w:tcPr>
            <w:tcW w:w="1276" w:type="dxa"/>
          </w:tcPr>
          <w:p w14:paraId="1F6330AE" w14:textId="0FA6422C" w:rsidR="00497598" w:rsidRPr="007665DB" w:rsidRDefault="00497598" w:rsidP="00497598">
            <w:pPr>
              <w:pStyle w:val="TableParagraph"/>
              <w:tabs>
                <w:tab w:val="left" w:pos="297"/>
              </w:tabs>
              <w:jc w:val="center"/>
              <w:rPr>
                <w:lang w:val="ru-RU"/>
              </w:rPr>
            </w:pPr>
            <w:r>
              <w:t>6,7</w:t>
            </w:r>
          </w:p>
        </w:tc>
      </w:tr>
      <w:tr w:rsidR="00497598" w14:paraId="22349BAB" w14:textId="77777777" w:rsidTr="009939AF">
        <w:trPr>
          <w:trHeight w:val="990"/>
        </w:trPr>
        <w:tc>
          <w:tcPr>
            <w:tcW w:w="1671" w:type="dxa"/>
          </w:tcPr>
          <w:p w14:paraId="6A75DE26" w14:textId="77777777" w:rsidR="00497598" w:rsidRPr="007665DB" w:rsidRDefault="00497598" w:rsidP="00497598">
            <w:pPr>
              <w:rPr>
                <w:sz w:val="2"/>
                <w:szCs w:val="2"/>
                <w:lang w:val="ru-RU"/>
              </w:rPr>
            </w:pPr>
          </w:p>
        </w:tc>
        <w:tc>
          <w:tcPr>
            <w:tcW w:w="9124" w:type="dxa"/>
            <w:gridSpan w:val="2"/>
          </w:tcPr>
          <w:p w14:paraId="46D8444D" w14:textId="77777777" w:rsidR="00497598" w:rsidRPr="005A4B92" w:rsidRDefault="00497598" w:rsidP="00497598">
            <w:pPr>
              <w:pStyle w:val="TableParagraph"/>
              <w:jc w:val="center"/>
              <w:rPr>
                <w:lang w:val="ru-RU"/>
              </w:rPr>
            </w:pPr>
            <w:r w:rsidRPr="005A4B92">
              <w:rPr>
                <w:lang w:val="ru-RU"/>
              </w:rPr>
              <w:t>2.</w:t>
            </w:r>
            <w:r w:rsidRPr="005A4B92">
              <w:rPr>
                <w:spacing w:val="-14"/>
                <w:lang w:val="ru-RU"/>
              </w:rPr>
              <w:t xml:space="preserve"> </w:t>
            </w:r>
            <w:r w:rsidRPr="005A4B92">
              <w:rPr>
                <w:lang w:val="ru-RU"/>
              </w:rPr>
              <w:t>Обеспечение</w:t>
            </w:r>
            <w:r w:rsidRPr="005A4B92">
              <w:rPr>
                <w:spacing w:val="-14"/>
                <w:lang w:val="ru-RU"/>
              </w:rPr>
              <w:t xml:space="preserve"> </w:t>
            </w:r>
            <w:r w:rsidRPr="005A4B92">
              <w:rPr>
                <w:lang w:val="ru-RU"/>
              </w:rPr>
              <w:t xml:space="preserve">в </w:t>
            </w:r>
            <w:r w:rsidRPr="005A4B92">
              <w:rPr>
                <w:spacing w:val="-2"/>
                <w:lang w:val="ru-RU"/>
              </w:rPr>
              <w:t>организации</w:t>
            </w:r>
          </w:p>
          <w:p w14:paraId="71C11869" w14:textId="77777777" w:rsidR="00497598" w:rsidRDefault="00497598" w:rsidP="00497598">
            <w:pPr>
              <w:pStyle w:val="TableParagraph"/>
              <w:tabs>
                <w:tab w:val="left" w:pos="2475"/>
              </w:tabs>
              <w:jc w:val="center"/>
              <w:rPr>
                <w:lang w:val="ru-RU"/>
              </w:rPr>
            </w:pPr>
            <w:r w:rsidRPr="005A4B92">
              <w:rPr>
                <w:lang w:val="ru-RU"/>
              </w:rPr>
              <w:t>социальной сферы условий</w:t>
            </w:r>
            <w:r w:rsidRPr="005A4B92">
              <w:rPr>
                <w:spacing w:val="-14"/>
                <w:lang w:val="ru-RU"/>
              </w:rPr>
              <w:t xml:space="preserve"> </w:t>
            </w:r>
            <w:r w:rsidRPr="005A4B92">
              <w:rPr>
                <w:lang w:val="ru-RU"/>
              </w:rPr>
              <w:t xml:space="preserve">доступности, </w:t>
            </w:r>
            <w:r w:rsidRPr="005A4B92">
              <w:rPr>
                <w:spacing w:val="-2"/>
                <w:lang w:val="ru-RU"/>
              </w:rPr>
              <w:t xml:space="preserve">позволяющих </w:t>
            </w:r>
            <w:r w:rsidRPr="005A4B92">
              <w:rPr>
                <w:lang w:val="ru-RU"/>
              </w:rPr>
              <w:t>инвалидам получать услуги</w:t>
            </w:r>
          </w:p>
          <w:p w14:paraId="17D25734" w14:textId="77777777" w:rsidR="00497598" w:rsidRPr="005A4B92" w:rsidRDefault="00497598" w:rsidP="00497598">
            <w:pPr>
              <w:pStyle w:val="TableParagraph"/>
              <w:tabs>
                <w:tab w:val="left" w:pos="2475"/>
              </w:tabs>
              <w:jc w:val="center"/>
              <w:rPr>
                <w:spacing w:val="-10"/>
                <w:lang w:val="ru-RU"/>
              </w:rPr>
            </w:pPr>
            <w:r w:rsidRPr="005A4B92">
              <w:rPr>
                <w:lang w:val="ru-RU"/>
              </w:rPr>
              <w:t>наравне с</w:t>
            </w:r>
            <w:r w:rsidRPr="005A4B92">
              <w:rPr>
                <w:spacing w:val="-2"/>
                <w:lang w:val="ru-RU"/>
              </w:rPr>
              <w:t xml:space="preserve"> другими</w:t>
            </w:r>
          </w:p>
        </w:tc>
        <w:tc>
          <w:tcPr>
            <w:tcW w:w="1276" w:type="dxa"/>
          </w:tcPr>
          <w:p w14:paraId="7B681E75" w14:textId="77777777" w:rsidR="00497598" w:rsidRDefault="00497598" w:rsidP="00497598">
            <w:pPr>
              <w:pStyle w:val="TableParagraph"/>
              <w:jc w:val="center"/>
            </w:pPr>
            <w:r>
              <w:rPr>
                <w:spacing w:val="-2"/>
              </w:rPr>
              <w:t>Наличие</w:t>
            </w:r>
          </w:p>
          <w:p w14:paraId="64657406" w14:textId="77777777" w:rsidR="00497598" w:rsidRPr="005A4B92" w:rsidRDefault="00497598" w:rsidP="00497598">
            <w:pPr>
              <w:pStyle w:val="TableParagraph"/>
              <w:tabs>
                <w:tab w:val="left" w:pos="297"/>
              </w:tabs>
              <w:rPr>
                <w:lang w:val="ru-RU"/>
              </w:rPr>
            </w:pPr>
          </w:p>
        </w:tc>
        <w:tc>
          <w:tcPr>
            <w:tcW w:w="1559" w:type="dxa"/>
          </w:tcPr>
          <w:p w14:paraId="2320FE65" w14:textId="77777777" w:rsidR="00497598" w:rsidRPr="005A4B92" w:rsidRDefault="00497598" w:rsidP="00497598">
            <w:pPr>
              <w:pStyle w:val="TableParagraph"/>
              <w:jc w:val="center"/>
              <w:rPr>
                <w:lang w:val="ru-RU"/>
              </w:rPr>
            </w:pPr>
            <w:r w:rsidRPr="005A4B92">
              <w:rPr>
                <w:spacing w:val="-2"/>
                <w:lang w:val="ru-RU"/>
              </w:rPr>
              <w:t xml:space="preserve">Соответствие </w:t>
            </w:r>
            <w:r w:rsidRPr="005A4B92">
              <w:rPr>
                <w:lang w:val="ru-RU"/>
              </w:rPr>
              <w:t>требованиям</w:t>
            </w:r>
          </w:p>
          <w:p w14:paraId="43CC37F7" w14:textId="77777777" w:rsidR="00497598" w:rsidRPr="005A4B92" w:rsidRDefault="00497598" w:rsidP="00497598">
            <w:pPr>
              <w:pStyle w:val="TableParagraph"/>
              <w:tabs>
                <w:tab w:val="left" w:pos="297"/>
              </w:tabs>
              <w:rPr>
                <w:lang w:val="ru-RU"/>
              </w:rPr>
            </w:pPr>
          </w:p>
        </w:tc>
        <w:tc>
          <w:tcPr>
            <w:tcW w:w="1276" w:type="dxa"/>
          </w:tcPr>
          <w:p w14:paraId="0C8BDF51" w14:textId="77777777" w:rsidR="00497598" w:rsidRDefault="00497598" w:rsidP="00497598">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6D02DF12" w14:textId="77777777" w:rsidR="00497598" w:rsidRPr="005A4B92" w:rsidRDefault="00497598" w:rsidP="00497598">
            <w:pPr>
              <w:pStyle w:val="TableParagraph"/>
              <w:tabs>
                <w:tab w:val="left" w:pos="297"/>
              </w:tabs>
              <w:jc w:val="center"/>
              <w:rPr>
                <w:lang w:val="ru-RU"/>
              </w:rPr>
            </w:pPr>
            <w:r w:rsidRPr="005A4B92">
              <w:rPr>
                <w:spacing w:val="-2"/>
                <w:lang w:val="ru-RU"/>
              </w:rPr>
              <w:t xml:space="preserve">скриншота, </w:t>
            </w:r>
          </w:p>
        </w:tc>
      </w:tr>
      <w:tr w:rsidR="00497598" w14:paraId="54463A61" w14:textId="77777777" w:rsidTr="009939AF">
        <w:trPr>
          <w:trHeight w:val="422"/>
        </w:trPr>
        <w:tc>
          <w:tcPr>
            <w:tcW w:w="1671" w:type="dxa"/>
            <w:vMerge w:val="restart"/>
          </w:tcPr>
          <w:p w14:paraId="5744B8C6" w14:textId="77777777" w:rsidR="00497598" w:rsidRPr="005A4B92" w:rsidRDefault="00497598" w:rsidP="00497598">
            <w:pPr>
              <w:rPr>
                <w:sz w:val="2"/>
                <w:szCs w:val="2"/>
                <w:lang w:val="ru-RU"/>
              </w:rPr>
            </w:pPr>
          </w:p>
        </w:tc>
        <w:tc>
          <w:tcPr>
            <w:tcW w:w="2604" w:type="dxa"/>
            <w:vMerge w:val="restart"/>
          </w:tcPr>
          <w:p w14:paraId="027172FA" w14:textId="77777777" w:rsidR="00497598" w:rsidRPr="005A4B92" w:rsidRDefault="00497598" w:rsidP="00497598">
            <w:pPr>
              <w:pStyle w:val="TableParagraph"/>
              <w:tabs>
                <w:tab w:val="left" w:pos="1085"/>
                <w:tab w:val="left" w:pos="2036"/>
                <w:tab w:val="left" w:pos="2242"/>
              </w:tabs>
              <w:rPr>
                <w:lang w:val="ru-RU"/>
              </w:rPr>
            </w:pPr>
            <w:r w:rsidRPr="005A4B92">
              <w:rPr>
                <w:spacing w:val="-2"/>
                <w:lang w:val="ru-RU"/>
              </w:rPr>
              <w:t>дублирование</w:t>
            </w:r>
            <w:r w:rsidRPr="005A4B92">
              <w:rPr>
                <w:lang w:val="ru-RU"/>
              </w:rPr>
              <w:t xml:space="preserve"> </w:t>
            </w:r>
            <w:r w:rsidRPr="005A4B92">
              <w:rPr>
                <w:spacing w:val="-4"/>
                <w:lang w:val="ru-RU"/>
              </w:rPr>
              <w:t xml:space="preserve">для </w:t>
            </w:r>
            <w:r w:rsidRPr="005A4B92">
              <w:rPr>
                <w:lang w:val="ru-RU"/>
              </w:rPr>
              <w:t>инвалидов</w:t>
            </w:r>
            <w:r w:rsidRPr="005A4B92">
              <w:rPr>
                <w:spacing w:val="40"/>
                <w:lang w:val="ru-RU"/>
              </w:rPr>
              <w:t xml:space="preserve"> </w:t>
            </w:r>
            <w:r w:rsidRPr="005A4B92">
              <w:rPr>
                <w:lang w:val="ru-RU"/>
              </w:rPr>
              <w:t>по</w:t>
            </w:r>
            <w:r w:rsidRPr="005A4B92">
              <w:rPr>
                <w:spacing w:val="40"/>
                <w:lang w:val="ru-RU"/>
              </w:rPr>
              <w:t xml:space="preserve"> </w:t>
            </w:r>
            <w:r w:rsidRPr="005A4B92">
              <w:rPr>
                <w:lang w:val="ru-RU"/>
              </w:rPr>
              <w:t>слуху</w:t>
            </w:r>
            <w:r w:rsidRPr="005A4B92">
              <w:rPr>
                <w:spacing w:val="40"/>
                <w:lang w:val="ru-RU"/>
              </w:rPr>
              <w:t xml:space="preserve"> </w:t>
            </w:r>
            <w:r w:rsidRPr="005A4B92">
              <w:rPr>
                <w:lang w:val="ru-RU"/>
              </w:rPr>
              <w:t xml:space="preserve">и </w:t>
            </w:r>
            <w:r w:rsidRPr="005A4B92">
              <w:rPr>
                <w:spacing w:val="-2"/>
                <w:lang w:val="ru-RU"/>
              </w:rPr>
              <w:t>зрению</w:t>
            </w:r>
            <w:r w:rsidRPr="005A4B92">
              <w:rPr>
                <w:lang w:val="ru-RU"/>
              </w:rPr>
              <w:t xml:space="preserve"> </w:t>
            </w:r>
            <w:r w:rsidRPr="005A4B92">
              <w:rPr>
                <w:spacing w:val="-2"/>
                <w:lang w:val="ru-RU"/>
              </w:rPr>
              <w:t>звуковой</w:t>
            </w:r>
            <w:r w:rsidRPr="005A4B92">
              <w:rPr>
                <w:lang w:val="ru-RU"/>
              </w:rPr>
              <w:t xml:space="preserve"> </w:t>
            </w:r>
            <w:r w:rsidRPr="005A4B92">
              <w:rPr>
                <w:spacing w:val="-10"/>
                <w:lang w:val="ru-RU"/>
              </w:rPr>
              <w:t xml:space="preserve">и </w:t>
            </w:r>
            <w:r w:rsidRPr="005A4B92">
              <w:rPr>
                <w:spacing w:val="-2"/>
                <w:lang w:val="ru-RU"/>
              </w:rPr>
              <w:t>зрительной</w:t>
            </w:r>
            <w:r w:rsidRPr="005A4B92">
              <w:rPr>
                <w:spacing w:val="80"/>
                <w:lang w:val="ru-RU"/>
              </w:rPr>
              <w:t xml:space="preserve"> </w:t>
            </w:r>
            <w:r w:rsidRPr="005A4B92">
              <w:rPr>
                <w:spacing w:val="-2"/>
                <w:lang w:val="ru-RU"/>
              </w:rPr>
              <w:t>информации</w:t>
            </w:r>
          </w:p>
        </w:tc>
        <w:tc>
          <w:tcPr>
            <w:tcW w:w="6520" w:type="dxa"/>
            <w:vMerge w:val="restart"/>
          </w:tcPr>
          <w:p w14:paraId="55549BA3" w14:textId="77777777" w:rsidR="00497598" w:rsidRPr="005A4B92" w:rsidRDefault="00497598" w:rsidP="00497598">
            <w:pPr>
              <w:pStyle w:val="TableParagraph"/>
              <w:tabs>
                <w:tab w:val="left" w:pos="2492"/>
              </w:tabs>
              <w:rPr>
                <w:lang w:val="ru-RU"/>
              </w:rPr>
            </w:pPr>
            <w:r w:rsidRPr="005A4B92">
              <w:rPr>
                <w:spacing w:val="-2"/>
                <w:lang w:val="ru-RU"/>
              </w:rPr>
              <w:t xml:space="preserve">- наличие </w:t>
            </w:r>
            <w:r w:rsidRPr="005A4B92">
              <w:rPr>
                <w:lang w:val="ru-RU"/>
              </w:rPr>
              <w:t xml:space="preserve">визуально-акустических систем, </w:t>
            </w:r>
            <w:r w:rsidRPr="005A4B92">
              <w:rPr>
                <w:spacing w:val="-2"/>
                <w:lang w:val="ru-RU"/>
              </w:rPr>
              <w:t>позволяющих</w:t>
            </w:r>
            <w:r w:rsidRPr="005A4B92">
              <w:rPr>
                <w:lang w:val="ru-RU"/>
              </w:rPr>
              <w:t xml:space="preserve"> </w:t>
            </w:r>
            <w:r w:rsidRPr="005A4B92">
              <w:rPr>
                <w:spacing w:val="-2"/>
                <w:lang w:val="ru-RU"/>
              </w:rPr>
              <w:t>получать информацию</w:t>
            </w:r>
            <w:r w:rsidRPr="005A4B92">
              <w:rPr>
                <w:lang w:val="ru-RU"/>
              </w:rPr>
              <w:t xml:space="preserve"> </w:t>
            </w:r>
            <w:r w:rsidRPr="005A4B92">
              <w:rPr>
                <w:spacing w:val="-2"/>
                <w:lang w:val="ru-RU"/>
              </w:rPr>
              <w:t xml:space="preserve">одновременно </w:t>
            </w:r>
            <w:r w:rsidRPr="005A4B92">
              <w:rPr>
                <w:lang w:val="ru-RU"/>
              </w:rPr>
              <w:t xml:space="preserve">зрительным и звуковым </w:t>
            </w:r>
            <w:r w:rsidRPr="005A4B92">
              <w:rPr>
                <w:spacing w:val="-2"/>
                <w:lang w:val="ru-RU"/>
              </w:rPr>
              <w:t>способом;</w:t>
            </w:r>
          </w:p>
          <w:p w14:paraId="29E3AC9C" w14:textId="77777777" w:rsidR="00497598" w:rsidRPr="005A4B92" w:rsidRDefault="00497598" w:rsidP="00497598">
            <w:pPr>
              <w:pStyle w:val="TableParagraph"/>
              <w:tabs>
                <w:tab w:val="left" w:pos="573"/>
              </w:tabs>
              <w:rPr>
                <w:lang w:val="ru-RU"/>
              </w:rPr>
            </w:pPr>
            <w:r w:rsidRPr="005A4B92">
              <w:rPr>
                <w:lang w:val="ru-RU"/>
              </w:rPr>
              <w:t>- табло, воспроизводящих визуально-речевые сообщения;</w:t>
            </w:r>
          </w:p>
          <w:p w14:paraId="1E61B8D6" w14:textId="77777777" w:rsidR="00497598" w:rsidRPr="005A4B92" w:rsidRDefault="00497598" w:rsidP="00497598">
            <w:pPr>
              <w:pStyle w:val="TableParagraph"/>
              <w:tabs>
                <w:tab w:val="left" w:pos="567"/>
                <w:tab w:val="left" w:pos="838"/>
                <w:tab w:val="left" w:pos="1563"/>
                <w:tab w:val="left" w:pos="1719"/>
                <w:tab w:val="left" w:pos="1860"/>
                <w:tab w:val="left" w:pos="1995"/>
                <w:tab w:val="left" w:pos="2127"/>
                <w:tab w:val="left" w:pos="2280"/>
                <w:tab w:val="left" w:pos="2669"/>
                <w:tab w:val="left" w:pos="2717"/>
                <w:tab w:val="left" w:pos="2823"/>
                <w:tab w:val="left" w:pos="2936"/>
                <w:tab w:val="left" w:pos="3144"/>
              </w:tabs>
              <w:rPr>
                <w:lang w:val="ru-RU"/>
              </w:rPr>
            </w:pPr>
            <w:r w:rsidRPr="005A4B92">
              <w:rPr>
                <w:spacing w:val="-2"/>
                <w:lang w:val="ru-RU"/>
              </w:rPr>
              <w:t>- звуковых</w:t>
            </w:r>
            <w:r w:rsidRPr="005A4B92">
              <w:rPr>
                <w:lang w:val="ru-RU"/>
              </w:rPr>
              <w:t xml:space="preserve"> </w:t>
            </w:r>
            <w:r w:rsidRPr="005A4B92">
              <w:rPr>
                <w:spacing w:val="-2"/>
                <w:lang w:val="ru-RU"/>
              </w:rPr>
              <w:t>маяков</w:t>
            </w:r>
            <w:r w:rsidRPr="005A4B92">
              <w:rPr>
                <w:lang w:val="ru-RU"/>
              </w:rPr>
              <w:tab/>
              <w:t xml:space="preserve"> </w:t>
            </w:r>
            <w:r w:rsidRPr="005A4B92">
              <w:rPr>
                <w:spacing w:val="-4"/>
                <w:lang w:val="ru-RU"/>
              </w:rPr>
              <w:t xml:space="preserve">для </w:t>
            </w:r>
            <w:r w:rsidRPr="005A4B92">
              <w:rPr>
                <w:spacing w:val="-2"/>
                <w:lang w:val="ru-RU"/>
              </w:rPr>
              <w:t>воспроизведения</w:t>
            </w:r>
            <w:r w:rsidRPr="005A4B92">
              <w:rPr>
                <w:spacing w:val="40"/>
                <w:lang w:val="ru-RU"/>
              </w:rPr>
              <w:t xml:space="preserve"> </w:t>
            </w:r>
            <w:r w:rsidRPr="005A4B92">
              <w:rPr>
                <w:spacing w:val="-2"/>
                <w:lang w:val="ru-RU"/>
              </w:rPr>
              <w:t>аудиосообщений</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целью информирования</w:t>
            </w:r>
            <w:r w:rsidRPr="005A4B92">
              <w:rPr>
                <w:lang w:val="ru-RU"/>
              </w:rPr>
              <w:t xml:space="preserve"> </w:t>
            </w:r>
            <w:r w:rsidRPr="005A4B92">
              <w:rPr>
                <w:spacing w:val="-2"/>
                <w:lang w:val="ru-RU"/>
              </w:rPr>
              <w:t>незрячих</w:t>
            </w:r>
            <w:r w:rsidRPr="005A4B92">
              <w:rPr>
                <w:lang w:val="ru-RU"/>
              </w:rPr>
              <w:t xml:space="preserve"> </w:t>
            </w:r>
            <w:r w:rsidRPr="005A4B92">
              <w:rPr>
                <w:spacing w:val="-10"/>
                <w:lang w:val="ru-RU"/>
              </w:rPr>
              <w:t xml:space="preserve">и </w:t>
            </w:r>
            <w:r w:rsidRPr="005A4B92">
              <w:rPr>
                <w:spacing w:val="-2"/>
                <w:lang w:val="ru-RU"/>
              </w:rPr>
              <w:t>слабовидящих</w:t>
            </w:r>
            <w:r w:rsidRPr="005A4B92">
              <w:rPr>
                <w:lang w:val="ru-RU"/>
              </w:rPr>
              <w:t xml:space="preserve"> посетителей о том, какие услуги могут получить, как</w:t>
            </w:r>
            <w:r w:rsidRPr="005A4B92">
              <w:rPr>
                <w:spacing w:val="80"/>
                <w:lang w:val="ru-RU"/>
              </w:rPr>
              <w:t xml:space="preserve"> </w:t>
            </w:r>
            <w:r w:rsidRPr="005A4B92">
              <w:rPr>
                <w:lang w:val="ru-RU"/>
              </w:rPr>
              <w:t>пройти</w:t>
            </w:r>
            <w:r w:rsidRPr="005A4B92">
              <w:rPr>
                <w:spacing w:val="80"/>
                <w:lang w:val="ru-RU"/>
              </w:rPr>
              <w:t xml:space="preserve"> </w:t>
            </w:r>
            <w:r w:rsidRPr="005A4B92">
              <w:rPr>
                <w:lang w:val="ru-RU"/>
              </w:rPr>
              <w:t>и</w:t>
            </w:r>
            <w:r w:rsidRPr="005A4B92">
              <w:rPr>
                <w:spacing w:val="80"/>
                <w:lang w:val="ru-RU"/>
              </w:rPr>
              <w:t xml:space="preserve"> </w:t>
            </w:r>
            <w:r w:rsidRPr="005A4B92">
              <w:rPr>
                <w:lang w:val="ru-RU"/>
              </w:rPr>
              <w:t xml:space="preserve">какие </w:t>
            </w:r>
            <w:r w:rsidRPr="005A4B92">
              <w:rPr>
                <w:spacing w:val="-2"/>
                <w:lang w:val="ru-RU"/>
              </w:rPr>
              <w:t xml:space="preserve">препятствия </w:t>
            </w:r>
            <w:r w:rsidRPr="005A4B92">
              <w:rPr>
                <w:spacing w:val="-4"/>
                <w:lang w:val="ru-RU"/>
              </w:rPr>
              <w:t>есть</w:t>
            </w:r>
            <w:r w:rsidRPr="005A4B92">
              <w:rPr>
                <w:lang w:val="ru-RU"/>
              </w:rPr>
              <w:t xml:space="preserve"> </w:t>
            </w:r>
            <w:r w:rsidRPr="005A4B92">
              <w:rPr>
                <w:spacing w:val="-6"/>
                <w:lang w:val="ru-RU"/>
              </w:rPr>
              <w:t>на</w:t>
            </w:r>
            <w:r w:rsidRPr="005A4B92">
              <w:rPr>
                <w:lang w:val="ru-RU"/>
              </w:rPr>
              <w:t xml:space="preserve"> </w:t>
            </w:r>
            <w:r w:rsidRPr="005A4B92">
              <w:rPr>
                <w:spacing w:val="-4"/>
                <w:lang w:val="ru-RU"/>
              </w:rPr>
              <w:t xml:space="preserve">пути </w:t>
            </w:r>
            <w:r w:rsidRPr="005A4B92">
              <w:rPr>
                <w:spacing w:val="-2"/>
                <w:lang w:val="ru-RU"/>
              </w:rPr>
              <w:t>следования;</w:t>
            </w:r>
          </w:p>
          <w:p w14:paraId="25FCAD41" w14:textId="77777777" w:rsidR="00497598" w:rsidRPr="005A4B92" w:rsidRDefault="00497598" w:rsidP="00497598">
            <w:pPr>
              <w:pStyle w:val="TableParagraph"/>
              <w:tabs>
                <w:tab w:val="left" w:pos="225"/>
              </w:tabs>
              <w:rPr>
                <w:lang w:val="ru-RU"/>
              </w:rPr>
            </w:pPr>
            <w:r w:rsidRPr="005A4B92">
              <w:rPr>
                <w:lang w:val="ru-RU"/>
              </w:rPr>
              <w:t>- наличие навигационных систем для слабовидящих и незрячих.</w:t>
            </w:r>
          </w:p>
        </w:tc>
        <w:tc>
          <w:tcPr>
            <w:tcW w:w="1276" w:type="dxa"/>
          </w:tcPr>
          <w:p w14:paraId="698F6356" w14:textId="74CDC438" w:rsidR="00497598" w:rsidRPr="007665DB" w:rsidRDefault="00497598" w:rsidP="00497598">
            <w:pPr>
              <w:pStyle w:val="TableParagraph"/>
              <w:tabs>
                <w:tab w:val="left" w:pos="297"/>
              </w:tabs>
              <w:jc w:val="center"/>
              <w:rPr>
                <w:lang w:val="ru-RU"/>
              </w:rPr>
            </w:pPr>
            <w:r>
              <w:t>нет</w:t>
            </w:r>
          </w:p>
        </w:tc>
        <w:tc>
          <w:tcPr>
            <w:tcW w:w="1559" w:type="dxa"/>
          </w:tcPr>
          <w:p w14:paraId="3CE2DA72" w14:textId="77777777" w:rsidR="00497598" w:rsidRPr="007665DB" w:rsidRDefault="00497598" w:rsidP="00497598">
            <w:pPr>
              <w:pStyle w:val="TableParagraph"/>
              <w:tabs>
                <w:tab w:val="left" w:pos="297"/>
              </w:tabs>
              <w:jc w:val="center"/>
              <w:rPr>
                <w:lang w:val="ru-RU"/>
              </w:rPr>
            </w:pPr>
          </w:p>
        </w:tc>
        <w:tc>
          <w:tcPr>
            <w:tcW w:w="1276" w:type="dxa"/>
          </w:tcPr>
          <w:p w14:paraId="65E31915" w14:textId="77777777" w:rsidR="00497598" w:rsidRPr="007665DB" w:rsidRDefault="00497598" w:rsidP="00497598">
            <w:pPr>
              <w:pStyle w:val="TableParagraph"/>
              <w:tabs>
                <w:tab w:val="left" w:pos="297"/>
              </w:tabs>
              <w:jc w:val="center"/>
              <w:rPr>
                <w:lang w:val="ru-RU"/>
              </w:rPr>
            </w:pPr>
          </w:p>
        </w:tc>
      </w:tr>
      <w:tr w:rsidR="00497598" w14:paraId="34FCAE57" w14:textId="77777777" w:rsidTr="009939AF">
        <w:trPr>
          <w:trHeight w:val="273"/>
        </w:trPr>
        <w:tc>
          <w:tcPr>
            <w:tcW w:w="1671" w:type="dxa"/>
            <w:vMerge/>
          </w:tcPr>
          <w:p w14:paraId="253A8FD4" w14:textId="77777777" w:rsidR="00497598" w:rsidRPr="007665DB" w:rsidRDefault="00497598" w:rsidP="00497598">
            <w:pPr>
              <w:rPr>
                <w:sz w:val="2"/>
                <w:szCs w:val="2"/>
                <w:lang w:val="ru-RU"/>
              </w:rPr>
            </w:pPr>
          </w:p>
        </w:tc>
        <w:tc>
          <w:tcPr>
            <w:tcW w:w="2604" w:type="dxa"/>
            <w:vMerge/>
          </w:tcPr>
          <w:p w14:paraId="52AC83C4" w14:textId="77777777" w:rsidR="00497598" w:rsidRPr="007665DB" w:rsidRDefault="00497598" w:rsidP="00497598">
            <w:pPr>
              <w:pStyle w:val="TableParagraph"/>
              <w:tabs>
                <w:tab w:val="left" w:pos="1085"/>
                <w:tab w:val="left" w:pos="2036"/>
                <w:tab w:val="left" w:pos="2242"/>
              </w:tabs>
              <w:rPr>
                <w:spacing w:val="-2"/>
                <w:lang w:val="ru-RU"/>
              </w:rPr>
            </w:pPr>
          </w:p>
        </w:tc>
        <w:tc>
          <w:tcPr>
            <w:tcW w:w="6520" w:type="dxa"/>
            <w:vMerge/>
          </w:tcPr>
          <w:p w14:paraId="3F47E88B" w14:textId="77777777" w:rsidR="00497598" w:rsidRPr="007665DB" w:rsidRDefault="00497598" w:rsidP="00497598">
            <w:pPr>
              <w:pStyle w:val="TableParagraph"/>
              <w:tabs>
                <w:tab w:val="left" w:pos="2492"/>
              </w:tabs>
              <w:rPr>
                <w:spacing w:val="-2"/>
                <w:lang w:val="ru-RU"/>
              </w:rPr>
            </w:pPr>
          </w:p>
        </w:tc>
        <w:tc>
          <w:tcPr>
            <w:tcW w:w="1276" w:type="dxa"/>
          </w:tcPr>
          <w:p w14:paraId="44B0FD61" w14:textId="14ED85AB" w:rsidR="00497598" w:rsidRPr="007665DB" w:rsidRDefault="00497598" w:rsidP="00497598">
            <w:pPr>
              <w:pStyle w:val="TableParagraph"/>
              <w:tabs>
                <w:tab w:val="left" w:pos="297"/>
              </w:tabs>
              <w:jc w:val="center"/>
              <w:rPr>
                <w:lang w:val="ru-RU"/>
              </w:rPr>
            </w:pPr>
            <w:r>
              <w:t>нет</w:t>
            </w:r>
          </w:p>
        </w:tc>
        <w:tc>
          <w:tcPr>
            <w:tcW w:w="1559" w:type="dxa"/>
          </w:tcPr>
          <w:p w14:paraId="54F546C2" w14:textId="77777777" w:rsidR="00497598" w:rsidRPr="007665DB" w:rsidRDefault="00497598" w:rsidP="00497598">
            <w:pPr>
              <w:pStyle w:val="TableParagraph"/>
              <w:jc w:val="center"/>
              <w:rPr>
                <w:i/>
                <w:lang w:val="ru-RU"/>
              </w:rPr>
            </w:pPr>
          </w:p>
        </w:tc>
        <w:tc>
          <w:tcPr>
            <w:tcW w:w="1276" w:type="dxa"/>
          </w:tcPr>
          <w:p w14:paraId="60A8561E" w14:textId="77777777" w:rsidR="00497598" w:rsidRPr="007665DB" w:rsidRDefault="00497598" w:rsidP="00497598">
            <w:pPr>
              <w:pStyle w:val="TableParagraph"/>
              <w:tabs>
                <w:tab w:val="left" w:pos="297"/>
              </w:tabs>
              <w:jc w:val="center"/>
              <w:rPr>
                <w:lang w:val="ru-RU"/>
              </w:rPr>
            </w:pPr>
          </w:p>
        </w:tc>
      </w:tr>
      <w:tr w:rsidR="00497598" w14:paraId="24F6A4B0" w14:textId="77777777" w:rsidTr="009939AF">
        <w:trPr>
          <w:trHeight w:val="985"/>
        </w:trPr>
        <w:tc>
          <w:tcPr>
            <w:tcW w:w="1671" w:type="dxa"/>
            <w:vMerge/>
          </w:tcPr>
          <w:p w14:paraId="5CB91998" w14:textId="77777777" w:rsidR="00497598" w:rsidRPr="007665DB" w:rsidRDefault="00497598" w:rsidP="00497598">
            <w:pPr>
              <w:rPr>
                <w:sz w:val="2"/>
                <w:szCs w:val="2"/>
                <w:lang w:val="ru-RU"/>
              </w:rPr>
            </w:pPr>
          </w:p>
        </w:tc>
        <w:tc>
          <w:tcPr>
            <w:tcW w:w="2604" w:type="dxa"/>
            <w:vMerge/>
          </w:tcPr>
          <w:p w14:paraId="4417BBD4" w14:textId="77777777" w:rsidR="00497598" w:rsidRPr="007665DB" w:rsidRDefault="00497598" w:rsidP="00497598">
            <w:pPr>
              <w:pStyle w:val="TableParagraph"/>
              <w:tabs>
                <w:tab w:val="left" w:pos="1085"/>
                <w:tab w:val="left" w:pos="2036"/>
                <w:tab w:val="left" w:pos="2242"/>
              </w:tabs>
              <w:rPr>
                <w:spacing w:val="-2"/>
                <w:lang w:val="ru-RU"/>
              </w:rPr>
            </w:pPr>
          </w:p>
        </w:tc>
        <w:tc>
          <w:tcPr>
            <w:tcW w:w="6520" w:type="dxa"/>
            <w:vMerge/>
          </w:tcPr>
          <w:p w14:paraId="5D8D8529" w14:textId="77777777" w:rsidR="00497598" w:rsidRPr="007665DB" w:rsidRDefault="00497598" w:rsidP="00497598">
            <w:pPr>
              <w:pStyle w:val="TableParagraph"/>
              <w:tabs>
                <w:tab w:val="left" w:pos="2492"/>
              </w:tabs>
              <w:rPr>
                <w:spacing w:val="-2"/>
                <w:lang w:val="ru-RU"/>
              </w:rPr>
            </w:pPr>
          </w:p>
        </w:tc>
        <w:tc>
          <w:tcPr>
            <w:tcW w:w="1276" w:type="dxa"/>
          </w:tcPr>
          <w:p w14:paraId="193A6B3C" w14:textId="772DA531" w:rsidR="00497598" w:rsidRPr="007665DB" w:rsidRDefault="00497598" w:rsidP="00497598">
            <w:pPr>
              <w:pStyle w:val="TableParagraph"/>
              <w:tabs>
                <w:tab w:val="left" w:pos="297"/>
              </w:tabs>
              <w:jc w:val="center"/>
              <w:rPr>
                <w:lang w:val="ru-RU"/>
              </w:rPr>
            </w:pPr>
            <w:r>
              <w:t>нет</w:t>
            </w:r>
          </w:p>
        </w:tc>
        <w:tc>
          <w:tcPr>
            <w:tcW w:w="1559" w:type="dxa"/>
          </w:tcPr>
          <w:p w14:paraId="7130A181" w14:textId="77777777" w:rsidR="00497598" w:rsidRPr="007665DB" w:rsidRDefault="00497598" w:rsidP="00497598">
            <w:pPr>
              <w:pStyle w:val="TableParagraph"/>
              <w:tabs>
                <w:tab w:val="left" w:pos="297"/>
              </w:tabs>
              <w:jc w:val="center"/>
              <w:rPr>
                <w:lang w:val="ru-RU"/>
              </w:rPr>
            </w:pPr>
          </w:p>
        </w:tc>
        <w:tc>
          <w:tcPr>
            <w:tcW w:w="1276" w:type="dxa"/>
          </w:tcPr>
          <w:p w14:paraId="71B0C15B" w14:textId="77777777" w:rsidR="00497598" w:rsidRPr="007665DB" w:rsidRDefault="00497598" w:rsidP="00497598">
            <w:pPr>
              <w:pStyle w:val="TableParagraph"/>
              <w:tabs>
                <w:tab w:val="left" w:pos="297"/>
              </w:tabs>
              <w:jc w:val="center"/>
              <w:rPr>
                <w:lang w:val="ru-RU"/>
              </w:rPr>
            </w:pPr>
          </w:p>
        </w:tc>
      </w:tr>
      <w:tr w:rsidR="00497598" w14:paraId="788EE36E" w14:textId="77777777" w:rsidTr="009939AF">
        <w:trPr>
          <w:trHeight w:val="418"/>
        </w:trPr>
        <w:tc>
          <w:tcPr>
            <w:tcW w:w="1671" w:type="dxa"/>
            <w:vMerge/>
          </w:tcPr>
          <w:p w14:paraId="2518CBAE" w14:textId="77777777" w:rsidR="00497598" w:rsidRPr="007665DB" w:rsidRDefault="00497598" w:rsidP="00497598">
            <w:pPr>
              <w:rPr>
                <w:sz w:val="2"/>
                <w:szCs w:val="2"/>
                <w:lang w:val="ru-RU"/>
              </w:rPr>
            </w:pPr>
          </w:p>
        </w:tc>
        <w:tc>
          <w:tcPr>
            <w:tcW w:w="2604" w:type="dxa"/>
            <w:vMerge/>
          </w:tcPr>
          <w:p w14:paraId="434AA096" w14:textId="77777777" w:rsidR="00497598" w:rsidRPr="007665DB" w:rsidRDefault="00497598" w:rsidP="00497598">
            <w:pPr>
              <w:pStyle w:val="TableParagraph"/>
              <w:tabs>
                <w:tab w:val="left" w:pos="1085"/>
                <w:tab w:val="left" w:pos="2036"/>
                <w:tab w:val="left" w:pos="2242"/>
              </w:tabs>
              <w:rPr>
                <w:spacing w:val="-2"/>
                <w:lang w:val="ru-RU"/>
              </w:rPr>
            </w:pPr>
          </w:p>
        </w:tc>
        <w:tc>
          <w:tcPr>
            <w:tcW w:w="6520" w:type="dxa"/>
            <w:vMerge/>
          </w:tcPr>
          <w:p w14:paraId="20FF742F" w14:textId="77777777" w:rsidR="00497598" w:rsidRPr="007665DB" w:rsidRDefault="00497598" w:rsidP="00497598">
            <w:pPr>
              <w:pStyle w:val="TableParagraph"/>
              <w:tabs>
                <w:tab w:val="left" w:pos="2492"/>
              </w:tabs>
              <w:rPr>
                <w:spacing w:val="-2"/>
                <w:lang w:val="ru-RU"/>
              </w:rPr>
            </w:pPr>
          </w:p>
        </w:tc>
        <w:tc>
          <w:tcPr>
            <w:tcW w:w="1276" w:type="dxa"/>
          </w:tcPr>
          <w:p w14:paraId="0318F2D0" w14:textId="2D275239" w:rsidR="00497598" w:rsidRPr="00EB6978" w:rsidRDefault="00497598" w:rsidP="00497598">
            <w:pPr>
              <w:pStyle w:val="TableParagraph"/>
              <w:tabs>
                <w:tab w:val="left" w:pos="297"/>
              </w:tabs>
              <w:jc w:val="center"/>
              <w:rPr>
                <w:lang w:val="ru-RU"/>
              </w:rPr>
            </w:pPr>
            <w:r>
              <w:t>нет</w:t>
            </w:r>
          </w:p>
        </w:tc>
        <w:tc>
          <w:tcPr>
            <w:tcW w:w="1559" w:type="dxa"/>
          </w:tcPr>
          <w:p w14:paraId="6F27D0D4" w14:textId="77777777" w:rsidR="00497598" w:rsidRPr="007665DB" w:rsidRDefault="00497598" w:rsidP="00497598">
            <w:pPr>
              <w:pStyle w:val="TableParagraph"/>
              <w:tabs>
                <w:tab w:val="left" w:pos="297"/>
              </w:tabs>
              <w:rPr>
                <w:lang w:val="ru-RU"/>
              </w:rPr>
            </w:pPr>
          </w:p>
        </w:tc>
        <w:tc>
          <w:tcPr>
            <w:tcW w:w="1276" w:type="dxa"/>
          </w:tcPr>
          <w:p w14:paraId="658348DB" w14:textId="77777777" w:rsidR="00497598" w:rsidRPr="005A4B92" w:rsidRDefault="00497598" w:rsidP="00497598">
            <w:pPr>
              <w:pStyle w:val="TableParagraph"/>
              <w:tabs>
                <w:tab w:val="left" w:pos="297"/>
              </w:tabs>
              <w:jc w:val="center"/>
              <w:rPr>
                <w:lang w:val="ru-RU"/>
              </w:rPr>
            </w:pPr>
          </w:p>
        </w:tc>
      </w:tr>
      <w:tr w:rsidR="00497598" w14:paraId="785CC040" w14:textId="77777777" w:rsidTr="009939AF">
        <w:trPr>
          <w:trHeight w:val="766"/>
        </w:trPr>
        <w:tc>
          <w:tcPr>
            <w:tcW w:w="1671" w:type="dxa"/>
            <w:vMerge w:val="restart"/>
          </w:tcPr>
          <w:p w14:paraId="1CB7E60E" w14:textId="77777777" w:rsidR="00497598" w:rsidRPr="005A4B92" w:rsidRDefault="00497598" w:rsidP="00497598">
            <w:pPr>
              <w:rPr>
                <w:sz w:val="2"/>
                <w:szCs w:val="2"/>
                <w:lang w:val="ru-RU"/>
              </w:rPr>
            </w:pPr>
          </w:p>
        </w:tc>
        <w:tc>
          <w:tcPr>
            <w:tcW w:w="2604" w:type="dxa"/>
            <w:vMerge w:val="restart"/>
          </w:tcPr>
          <w:p w14:paraId="56015A90" w14:textId="77777777" w:rsidR="00497598" w:rsidRPr="005A4B92" w:rsidRDefault="00497598" w:rsidP="00497598">
            <w:pPr>
              <w:pStyle w:val="TableParagraph"/>
              <w:tabs>
                <w:tab w:val="left" w:pos="924"/>
                <w:tab w:val="left" w:pos="1316"/>
                <w:tab w:val="left" w:pos="1539"/>
                <w:tab w:val="left" w:pos="2242"/>
              </w:tabs>
              <w:rPr>
                <w:lang w:val="ru-RU"/>
              </w:rPr>
            </w:pPr>
            <w:r w:rsidRPr="005A4B92">
              <w:rPr>
                <w:spacing w:val="-2"/>
                <w:lang w:val="ru-RU"/>
              </w:rPr>
              <w:t>дублирование</w:t>
            </w:r>
            <w:r w:rsidRPr="005A4B92">
              <w:rPr>
                <w:spacing w:val="40"/>
                <w:lang w:val="ru-RU"/>
              </w:rPr>
              <w:t xml:space="preserve"> </w:t>
            </w:r>
            <w:r w:rsidRPr="005A4B92">
              <w:rPr>
                <w:spacing w:val="-2"/>
                <w:lang w:val="ru-RU"/>
              </w:rPr>
              <w:t>надписей,</w:t>
            </w:r>
            <w:r w:rsidRPr="005A4B92">
              <w:rPr>
                <w:lang w:val="ru-RU"/>
              </w:rPr>
              <w:t xml:space="preserve"> </w:t>
            </w:r>
            <w:r w:rsidRPr="005A4B92">
              <w:rPr>
                <w:spacing w:val="-2"/>
                <w:lang w:val="ru-RU"/>
              </w:rPr>
              <w:t>знаков</w:t>
            </w:r>
            <w:r w:rsidRPr="005A4B92">
              <w:rPr>
                <w:lang w:val="ru-RU"/>
              </w:rPr>
              <w:t xml:space="preserve"> </w:t>
            </w:r>
            <w:r w:rsidRPr="005A4B92">
              <w:rPr>
                <w:spacing w:val="-10"/>
                <w:lang w:val="ru-RU"/>
              </w:rPr>
              <w:t xml:space="preserve">и </w:t>
            </w:r>
            <w:r w:rsidRPr="005A4B92">
              <w:rPr>
                <w:spacing w:val="-4"/>
                <w:lang w:val="ru-RU"/>
              </w:rPr>
              <w:t>иной</w:t>
            </w:r>
            <w:r w:rsidRPr="005A4B92">
              <w:rPr>
                <w:lang w:val="ru-RU"/>
              </w:rPr>
              <w:t xml:space="preserve"> </w:t>
            </w:r>
            <w:r w:rsidRPr="005A4B92">
              <w:rPr>
                <w:spacing w:val="-2"/>
                <w:lang w:val="ru-RU"/>
              </w:rPr>
              <w:t>текстовой</w:t>
            </w:r>
            <w:r w:rsidRPr="005A4B92">
              <w:rPr>
                <w:lang w:val="ru-RU"/>
              </w:rPr>
              <w:tab/>
              <w:t xml:space="preserve"> </w:t>
            </w:r>
            <w:r w:rsidRPr="005A4B92">
              <w:rPr>
                <w:spacing w:val="-10"/>
                <w:lang w:val="ru-RU"/>
              </w:rPr>
              <w:t xml:space="preserve">и </w:t>
            </w:r>
            <w:r w:rsidRPr="005A4B92">
              <w:rPr>
                <w:spacing w:val="-2"/>
                <w:lang w:val="ru-RU"/>
              </w:rPr>
              <w:t>графической информации</w:t>
            </w:r>
            <w:r w:rsidRPr="005A4B92">
              <w:rPr>
                <w:lang w:val="ru-RU"/>
              </w:rPr>
              <w:t xml:space="preserve"> </w:t>
            </w:r>
            <w:r w:rsidRPr="005A4B92">
              <w:rPr>
                <w:spacing w:val="-2"/>
                <w:lang w:val="ru-RU"/>
              </w:rPr>
              <w:lastRenderedPageBreak/>
              <w:t xml:space="preserve">знаками, выполненными рельефно-точечным </w:t>
            </w:r>
            <w:r w:rsidRPr="005A4B92">
              <w:rPr>
                <w:lang w:val="ru-RU"/>
              </w:rPr>
              <w:t>шрифтом Брайля</w:t>
            </w:r>
          </w:p>
        </w:tc>
        <w:tc>
          <w:tcPr>
            <w:tcW w:w="6520" w:type="dxa"/>
            <w:vMerge w:val="restart"/>
          </w:tcPr>
          <w:p w14:paraId="0CFC17FD" w14:textId="77777777" w:rsidR="00497598" w:rsidRPr="005A4B92" w:rsidRDefault="00497598" w:rsidP="00497598">
            <w:pPr>
              <w:pStyle w:val="TableParagraph"/>
              <w:tabs>
                <w:tab w:val="left" w:pos="1522"/>
                <w:tab w:val="left" w:pos="2285"/>
              </w:tabs>
              <w:rPr>
                <w:lang w:val="ru-RU"/>
              </w:rPr>
            </w:pPr>
            <w:r w:rsidRPr="005A4B92">
              <w:rPr>
                <w:lang w:val="ru-RU"/>
              </w:rPr>
              <w:lastRenderedPageBreak/>
              <w:t xml:space="preserve">- наличие при входе в объект </w:t>
            </w:r>
            <w:r w:rsidRPr="005A4B92">
              <w:rPr>
                <w:spacing w:val="-2"/>
                <w:lang w:val="ru-RU"/>
              </w:rPr>
              <w:t>вывески</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 xml:space="preserve">названием </w:t>
            </w:r>
            <w:r w:rsidRPr="005A4B92">
              <w:rPr>
                <w:lang w:val="ru-RU"/>
              </w:rPr>
              <w:t xml:space="preserve">организации, графиком работы организации, плана здания, </w:t>
            </w:r>
            <w:r w:rsidRPr="005A4B92">
              <w:rPr>
                <w:spacing w:val="-2"/>
                <w:lang w:val="ru-RU"/>
              </w:rPr>
              <w:t xml:space="preserve">выполненных </w:t>
            </w:r>
            <w:r w:rsidRPr="005A4B92">
              <w:rPr>
                <w:lang w:val="ru-RU"/>
              </w:rPr>
              <w:t>рельефно-точечным шрифтом Брайля и на контрастном фоне;</w:t>
            </w:r>
          </w:p>
          <w:p w14:paraId="3E30F7F0" w14:textId="77777777" w:rsidR="00497598" w:rsidRPr="005A4B92" w:rsidRDefault="00497598" w:rsidP="00497598">
            <w:pPr>
              <w:pStyle w:val="TableParagraph"/>
              <w:tabs>
                <w:tab w:val="left" w:pos="1522"/>
                <w:tab w:val="left" w:pos="2285"/>
              </w:tabs>
              <w:rPr>
                <w:lang w:val="ru-RU"/>
              </w:rPr>
            </w:pPr>
            <w:r w:rsidRPr="005A4B92">
              <w:rPr>
                <w:lang w:val="ru-RU"/>
              </w:rPr>
              <w:lastRenderedPageBreak/>
              <w:t>-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tc>
        <w:tc>
          <w:tcPr>
            <w:tcW w:w="1276" w:type="dxa"/>
          </w:tcPr>
          <w:p w14:paraId="77A48069" w14:textId="192FD17F" w:rsidR="00497598" w:rsidRPr="007665DB" w:rsidRDefault="00497598" w:rsidP="00497598">
            <w:pPr>
              <w:pStyle w:val="TableParagraph"/>
              <w:tabs>
                <w:tab w:val="left" w:pos="297"/>
              </w:tabs>
              <w:jc w:val="center"/>
              <w:rPr>
                <w:lang w:val="ru-RU"/>
              </w:rPr>
            </w:pPr>
            <w:r>
              <w:lastRenderedPageBreak/>
              <w:t>нет</w:t>
            </w:r>
          </w:p>
        </w:tc>
        <w:tc>
          <w:tcPr>
            <w:tcW w:w="1559" w:type="dxa"/>
          </w:tcPr>
          <w:p w14:paraId="7CDF2E42" w14:textId="77777777" w:rsidR="00497598" w:rsidRPr="007665DB" w:rsidRDefault="00497598" w:rsidP="00497598">
            <w:pPr>
              <w:pStyle w:val="TableParagraph"/>
              <w:tabs>
                <w:tab w:val="left" w:pos="297"/>
              </w:tabs>
              <w:jc w:val="center"/>
              <w:rPr>
                <w:lang w:val="ru-RU"/>
              </w:rPr>
            </w:pPr>
          </w:p>
        </w:tc>
        <w:tc>
          <w:tcPr>
            <w:tcW w:w="1276" w:type="dxa"/>
          </w:tcPr>
          <w:p w14:paraId="18FE8C65" w14:textId="77777777" w:rsidR="00497598" w:rsidRPr="007665DB" w:rsidRDefault="00497598" w:rsidP="00497598">
            <w:pPr>
              <w:pStyle w:val="TableParagraph"/>
              <w:tabs>
                <w:tab w:val="left" w:pos="297"/>
              </w:tabs>
              <w:jc w:val="center"/>
              <w:rPr>
                <w:lang w:val="ru-RU"/>
              </w:rPr>
            </w:pPr>
          </w:p>
        </w:tc>
      </w:tr>
      <w:tr w:rsidR="00497598" w14:paraId="7D559349" w14:textId="77777777" w:rsidTr="009939AF">
        <w:trPr>
          <w:trHeight w:val="691"/>
        </w:trPr>
        <w:tc>
          <w:tcPr>
            <w:tcW w:w="1671" w:type="dxa"/>
            <w:vMerge/>
          </w:tcPr>
          <w:p w14:paraId="194854FB" w14:textId="77777777" w:rsidR="00497598" w:rsidRPr="007665DB" w:rsidRDefault="00497598" w:rsidP="00497598">
            <w:pPr>
              <w:rPr>
                <w:sz w:val="2"/>
                <w:szCs w:val="2"/>
                <w:lang w:val="ru-RU"/>
              </w:rPr>
            </w:pPr>
          </w:p>
        </w:tc>
        <w:tc>
          <w:tcPr>
            <w:tcW w:w="2604" w:type="dxa"/>
            <w:vMerge/>
          </w:tcPr>
          <w:p w14:paraId="06F0F33C" w14:textId="77777777" w:rsidR="00497598" w:rsidRPr="007665DB" w:rsidRDefault="00497598" w:rsidP="00497598">
            <w:pPr>
              <w:pStyle w:val="TableParagraph"/>
              <w:tabs>
                <w:tab w:val="left" w:pos="924"/>
                <w:tab w:val="left" w:pos="1316"/>
                <w:tab w:val="left" w:pos="1539"/>
                <w:tab w:val="left" w:pos="2242"/>
              </w:tabs>
              <w:rPr>
                <w:spacing w:val="-2"/>
                <w:lang w:val="ru-RU"/>
              </w:rPr>
            </w:pPr>
          </w:p>
        </w:tc>
        <w:tc>
          <w:tcPr>
            <w:tcW w:w="6520" w:type="dxa"/>
            <w:vMerge/>
          </w:tcPr>
          <w:p w14:paraId="64AFF44D" w14:textId="77777777" w:rsidR="00497598" w:rsidRPr="007665DB" w:rsidRDefault="00497598" w:rsidP="00497598">
            <w:pPr>
              <w:pStyle w:val="TableParagraph"/>
              <w:tabs>
                <w:tab w:val="left" w:pos="1522"/>
                <w:tab w:val="left" w:pos="2285"/>
              </w:tabs>
              <w:rPr>
                <w:lang w:val="ru-RU"/>
              </w:rPr>
            </w:pPr>
          </w:p>
        </w:tc>
        <w:tc>
          <w:tcPr>
            <w:tcW w:w="1276" w:type="dxa"/>
          </w:tcPr>
          <w:p w14:paraId="4D3C0DF5" w14:textId="5A84BCD8" w:rsidR="00497598" w:rsidRPr="007665DB" w:rsidRDefault="00497598" w:rsidP="00497598">
            <w:pPr>
              <w:pStyle w:val="TableParagraph"/>
              <w:tabs>
                <w:tab w:val="left" w:pos="297"/>
              </w:tabs>
              <w:jc w:val="center"/>
              <w:rPr>
                <w:lang w:val="ru-RU"/>
              </w:rPr>
            </w:pPr>
            <w:r>
              <w:t>нет</w:t>
            </w:r>
          </w:p>
        </w:tc>
        <w:tc>
          <w:tcPr>
            <w:tcW w:w="1559" w:type="dxa"/>
          </w:tcPr>
          <w:p w14:paraId="13F03DA2" w14:textId="77777777" w:rsidR="00497598" w:rsidRPr="007665DB" w:rsidRDefault="00497598" w:rsidP="00497598">
            <w:pPr>
              <w:pStyle w:val="TableParagraph"/>
              <w:tabs>
                <w:tab w:val="left" w:pos="297"/>
              </w:tabs>
              <w:jc w:val="center"/>
              <w:rPr>
                <w:lang w:val="ru-RU"/>
              </w:rPr>
            </w:pPr>
          </w:p>
        </w:tc>
        <w:tc>
          <w:tcPr>
            <w:tcW w:w="1276" w:type="dxa"/>
          </w:tcPr>
          <w:p w14:paraId="02792A3A" w14:textId="77777777" w:rsidR="00497598" w:rsidRPr="007665DB" w:rsidRDefault="00497598" w:rsidP="00497598">
            <w:pPr>
              <w:pStyle w:val="TableParagraph"/>
              <w:tabs>
                <w:tab w:val="left" w:pos="297"/>
              </w:tabs>
              <w:jc w:val="center"/>
              <w:rPr>
                <w:lang w:val="ru-RU"/>
              </w:rPr>
            </w:pPr>
          </w:p>
        </w:tc>
      </w:tr>
      <w:tr w:rsidR="00497598" w14:paraId="3A41ADEE" w14:textId="77777777" w:rsidTr="009939AF">
        <w:trPr>
          <w:trHeight w:val="359"/>
        </w:trPr>
        <w:tc>
          <w:tcPr>
            <w:tcW w:w="1671" w:type="dxa"/>
          </w:tcPr>
          <w:p w14:paraId="57005BC5" w14:textId="77777777" w:rsidR="00497598" w:rsidRPr="007665DB" w:rsidRDefault="00497598" w:rsidP="00497598">
            <w:pPr>
              <w:rPr>
                <w:sz w:val="2"/>
                <w:szCs w:val="2"/>
                <w:lang w:val="ru-RU"/>
              </w:rPr>
            </w:pPr>
          </w:p>
        </w:tc>
        <w:tc>
          <w:tcPr>
            <w:tcW w:w="2604" w:type="dxa"/>
          </w:tcPr>
          <w:p w14:paraId="43CD75E6" w14:textId="77777777" w:rsidR="00497598" w:rsidRPr="005A4B92" w:rsidRDefault="00497598" w:rsidP="00497598">
            <w:pPr>
              <w:pStyle w:val="TableParagraph"/>
              <w:tabs>
                <w:tab w:val="left" w:pos="1347"/>
                <w:tab w:val="left" w:pos="1824"/>
              </w:tabs>
              <w:rPr>
                <w:lang w:val="ru-RU"/>
              </w:rPr>
            </w:pPr>
            <w:r w:rsidRPr="005A4B92">
              <w:rPr>
                <w:spacing w:val="-2"/>
                <w:lang w:val="ru-RU"/>
              </w:rPr>
              <w:t>возможность предоставления инвалидам</w:t>
            </w:r>
            <w:r w:rsidRPr="005A4B92">
              <w:rPr>
                <w:lang w:val="ru-RU"/>
              </w:rPr>
              <w:t xml:space="preserve"> </w:t>
            </w:r>
            <w:r w:rsidRPr="005A4B92">
              <w:rPr>
                <w:spacing w:val="-6"/>
                <w:lang w:val="ru-RU"/>
              </w:rPr>
              <w:t>по</w:t>
            </w:r>
            <w:r w:rsidRPr="005A4B92">
              <w:rPr>
                <w:lang w:val="ru-RU"/>
              </w:rPr>
              <w:t xml:space="preserve"> </w:t>
            </w:r>
            <w:r w:rsidRPr="005A4B92">
              <w:rPr>
                <w:spacing w:val="-4"/>
                <w:lang w:val="ru-RU"/>
              </w:rPr>
              <w:t xml:space="preserve">слуху </w:t>
            </w:r>
            <w:r w:rsidRPr="005A4B92">
              <w:rPr>
                <w:lang w:val="ru-RU"/>
              </w:rPr>
              <w:t>(слуху и</w:t>
            </w:r>
            <w:r w:rsidRPr="005A4B92">
              <w:rPr>
                <w:spacing w:val="23"/>
                <w:lang w:val="ru-RU"/>
              </w:rPr>
              <w:t xml:space="preserve"> </w:t>
            </w:r>
            <w:r w:rsidRPr="005A4B92">
              <w:rPr>
                <w:lang w:val="ru-RU"/>
              </w:rPr>
              <w:t>зрению)</w:t>
            </w:r>
            <w:r w:rsidRPr="005A4B92">
              <w:rPr>
                <w:spacing w:val="23"/>
                <w:lang w:val="ru-RU"/>
              </w:rPr>
              <w:t xml:space="preserve"> </w:t>
            </w:r>
            <w:r w:rsidRPr="005A4B92">
              <w:rPr>
                <w:lang w:val="ru-RU"/>
              </w:rPr>
              <w:t xml:space="preserve">услуг </w:t>
            </w:r>
            <w:r w:rsidRPr="005A4B92">
              <w:rPr>
                <w:spacing w:val="-2"/>
                <w:lang w:val="ru-RU"/>
              </w:rPr>
              <w:t>сурдопереводчика (тифлосурдопереводчи</w:t>
            </w:r>
            <w:r w:rsidRPr="005A4B92">
              <w:rPr>
                <w:spacing w:val="-4"/>
                <w:lang w:val="ru-RU"/>
              </w:rPr>
              <w:t>ка)</w:t>
            </w:r>
          </w:p>
        </w:tc>
        <w:tc>
          <w:tcPr>
            <w:tcW w:w="6520" w:type="dxa"/>
          </w:tcPr>
          <w:p w14:paraId="3C30D085" w14:textId="77777777" w:rsidR="00497598" w:rsidRPr="005A4B92" w:rsidRDefault="00497598" w:rsidP="00497598">
            <w:pPr>
              <w:pStyle w:val="TableParagraph"/>
              <w:tabs>
                <w:tab w:val="left" w:pos="1752"/>
                <w:tab w:val="left" w:pos="3032"/>
              </w:tabs>
              <w:rPr>
                <w:lang w:val="ru-RU"/>
              </w:rPr>
            </w:pPr>
            <w:r w:rsidRPr="005A4B92">
              <w:rPr>
                <w:lang w:val="ru-RU"/>
              </w:rPr>
              <w:t>-</w:t>
            </w:r>
            <w:r w:rsidRPr="005A4B92">
              <w:rPr>
                <w:spacing w:val="25"/>
                <w:lang w:val="ru-RU"/>
              </w:rPr>
              <w:t xml:space="preserve"> </w:t>
            </w:r>
            <w:r w:rsidRPr="005A4B92">
              <w:rPr>
                <w:lang w:val="ru-RU"/>
              </w:rPr>
              <w:t>в</w:t>
            </w:r>
            <w:r w:rsidRPr="005A4B92">
              <w:rPr>
                <w:spacing w:val="25"/>
                <w:lang w:val="ru-RU"/>
              </w:rPr>
              <w:t xml:space="preserve"> </w:t>
            </w:r>
            <w:r w:rsidRPr="005A4B92">
              <w:rPr>
                <w:lang w:val="ru-RU"/>
              </w:rPr>
              <w:t>организации</w:t>
            </w:r>
            <w:r w:rsidRPr="005A4B92">
              <w:rPr>
                <w:spacing w:val="27"/>
                <w:lang w:val="ru-RU"/>
              </w:rPr>
              <w:t xml:space="preserve"> </w:t>
            </w:r>
            <w:r w:rsidRPr="005A4B92">
              <w:rPr>
                <w:lang w:val="ru-RU"/>
              </w:rPr>
              <w:t>есть</w:t>
            </w:r>
            <w:r w:rsidRPr="005A4B92">
              <w:rPr>
                <w:spacing w:val="27"/>
                <w:lang w:val="ru-RU"/>
              </w:rPr>
              <w:t xml:space="preserve"> </w:t>
            </w:r>
            <w:r w:rsidRPr="005A4B92">
              <w:rPr>
                <w:lang w:val="ru-RU"/>
              </w:rPr>
              <w:t xml:space="preserve">специалист </w:t>
            </w:r>
            <w:r w:rsidRPr="005A4B92">
              <w:rPr>
                <w:spacing w:val="-2"/>
                <w:lang w:val="ru-RU"/>
              </w:rPr>
              <w:t xml:space="preserve">сурдопереводчик </w:t>
            </w:r>
            <w:r w:rsidRPr="005A4B92">
              <w:rPr>
                <w:lang w:val="ru-RU"/>
              </w:rPr>
              <w:t>(тифлосурдопереводчик) в штате (если это востребованная услуга) или</w:t>
            </w:r>
            <w:r w:rsidRPr="005A4B92">
              <w:rPr>
                <w:spacing w:val="80"/>
                <w:lang w:val="ru-RU"/>
              </w:rPr>
              <w:t xml:space="preserve"> </w:t>
            </w:r>
            <w:r w:rsidRPr="005A4B92">
              <w:rPr>
                <w:lang w:val="ru-RU"/>
              </w:rPr>
              <w:t>договор</w:t>
            </w:r>
            <w:r w:rsidRPr="005A4B92">
              <w:rPr>
                <w:spacing w:val="80"/>
                <w:lang w:val="ru-RU"/>
              </w:rPr>
              <w:t xml:space="preserve"> </w:t>
            </w:r>
            <w:r w:rsidRPr="005A4B92">
              <w:rPr>
                <w:lang w:val="ru-RU"/>
              </w:rPr>
              <w:t>с</w:t>
            </w:r>
            <w:r w:rsidRPr="005A4B92">
              <w:rPr>
                <w:spacing w:val="80"/>
                <w:lang w:val="ru-RU"/>
              </w:rPr>
              <w:t xml:space="preserve"> </w:t>
            </w:r>
            <w:r w:rsidRPr="005A4B92">
              <w:rPr>
                <w:lang w:val="ru-RU"/>
              </w:rPr>
              <w:t xml:space="preserve">организациями системы социальной защиты или </w:t>
            </w:r>
            <w:r w:rsidRPr="005A4B92">
              <w:rPr>
                <w:spacing w:val="-2"/>
                <w:lang w:val="ru-RU"/>
              </w:rPr>
              <w:t>обществом</w:t>
            </w:r>
            <w:r w:rsidRPr="005A4B92">
              <w:rPr>
                <w:lang w:val="ru-RU"/>
              </w:rPr>
              <w:t xml:space="preserve"> </w:t>
            </w:r>
            <w:r w:rsidRPr="005A4B92">
              <w:rPr>
                <w:spacing w:val="-2"/>
                <w:lang w:val="ru-RU"/>
              </w:rPr>
              <w:t>глухих</w:t>
            </w:r>
            <w:r w:rsidRPr="005A4B92">
              <w:rPr>
                <w:lang w:val="ru-RU"/>
              </w:rPr>
              <w:t xml:space="preserve"> </w:t>
            </w:r>
            <w:r w:rsidRPr="005A4B92">
              <w:rPr>
                <w:spacing w:val="-6"/>
                <w:lang w:val="ru-RU"/>
              </w:rPr>
              <w:t xml:space="preserve">по </w:t>
            </w:r>
            <w:r w:rsidRPr="005A4B92">
              <w:rPr>
                <w:lang w:val="ru-RU"/>
              </w:rPr>
              <w:t>предоставлению</w:t>
            </w:r>
            <w:r w:rsidRPr="005A4B92">
              <w:rPr>
                <w:spacing w:val="80"/>
                <w:lang w:val="ru-RU"/>
              </w:rPr>
              <w:t xml:space="preserve"> </w:t>
            </w:r>
            <w:r w:rsidRPr="005A4B92">
              <w:rPr>
                <w:lang w:val="ru-RU"/>
              </w:rPr>
              <w:t>таких</w:t>
            </w:r>
            <w:r w:rsidRPr="005A4B92">
              <w:rPr>
                <w:spacing w:val="80"/>
                <w:lang w:val="ru-RU"/>
              </w:rPr>
              <w:t xml:space="preserve"> </w:t>
            </w:r>
            <w:r w:rsidRPr="005A4B92">
              <w:rPr>
                <w:lang w:val="ru-RU"/>
              </w:rPr>
              <w:t>услуг</w:t>
            </w:r>
            <w:r w:rsidRPr="005A4B92">
              <w:rPr>
                <w:spacing w:val="80"/>
                <w:lang w:val="ru-RU"/>
              </w:rPr>
              <w:t xml:space="preserve"> </w:t>
            </w:r>
            <w:r w:rsidRPr="005A4B92">
              <w:rPr>
                <w:lang w:val="ru-RU"/>
              </w:rPr>
              <w:t>в случае необходимости;</w:t>
            </w:r>
          </w:p>
        </w:tc>
        <w:tc>
          <w:tcPr>
            <w:tcW w:w="1276" w:type="dxa"/>
          </w:tcPr>
          <w:p w14:paraId="37BC6199" w14:textId="314D7DCA" w:rsidR="00497598" w:rsidRPr="007665DB" w:rsidRDefault="00497598" w:rsidP="00497598">
            <w:pPr>
              <w:pStyle w:val="TableParagraph"/>
              <w:tabs>
                <w:tab w:val="left" w:pos="297"/>
              </w:tabs>
              <w:jc w:val="center"/>
              <w:rPr>
                <w:lang w:val="ru-RU"/>
              </w:rPr>
            </w:pPr>
            <w:r>
              <w:t>нет</w:t>
            </w:r>
          </w:p>
        </w:tc>
        <w:tc>
          <w:tcPr>
            <w:tcW w:w="1559" w:type="dxa"/>
          </w:tcPr>
          <w:p w14:paraId="50F8F7E8" w14:textId="77777777" w:rsidR="00497598" w:rsidRPr="007665DB" w:rsidRDefault="00497598" w:rsidP="00497598">
            <w:pPr>
              <w:pStyle w:val="TableParagraph"/>
              <w:tabs>
                <w:tab w:val="left" w:pos="297"/>
              </w:tabs>
              <w:jc w:val="center"/>
              <w:rPr>
                <w:lang w:val="ru-RU"/>
              </w:rPr>
            </w:pPr>
          </w:p>
        </w:tc>
        <w:tc>
          <w:tcPr>
            <w:tcW w:w="1276" w:type="dxa"/>
          </w:tcPr>
          <w:p w14:paraId="7A4B6A80" w14:textId="77777777" w:rsidR="00497598" w:rsidRPr="007665DB" w:rsidRDefault="00497598" w:rsidP="00497598">
            <w:pPr>
              <w:pStyle w:val="TableParagraph"/>
              <w:tabs>
                <w:tab w:val="left" w:pos="297"/>
              </w:tabs>
              <w:jc w:val="center"/>
              <w:rPr>
                <w:lang w:val="ru-RU"/>
              </w:rPr>
            </w:pPr>
          </w:p>
        </w:tc>
      </w:tr>
      <w:tr w:rsidR="00497598" w14:paraId="0C7A675F" w14:textId="77777777" w:rsidTr="009939AF">
        <w:trPr>
          <w:trHeight w:val="508"/>
        </w:trPr>
        <w:tc>
          <w:tcPr>
            <w:tcW w:w="1671" w:type="dxa"/>
            <w:vMerge w:val="restart"/>
          </w:tcPr>
          <w:p w14:paraId="04BA6000" w14:textId="77777777" w:rsidR="00497598" w:rsidRPr="007665DB" w:rsidRDefault="00497598" w:rsidP="00497598">
            <w:pPr>
              <w:rPr>
                <w:sz w:val="2"/>
                <w:szCs w:val="2"/>
                <w:lang w:val="ru-RU"/>
              </w:rPr>
            </w:pPr>
          </w:p>
        </w:tc>
        <w:tc>
          <w:tcPr>
            <w:tcW w:w="2604" w:type="dxa"/>
            <w:vMerge w:val="restart"/>
          </w:tcPr>
          <w:p w14:paraId="7D019FFC" w14:textId="77777777" w:rsidR="00497598" w:rsidRPr="005A4B92" w:rsidRDefault="00497598" w:rsidP="00497598">
            <w:pPr>
              <w:pStyle w:val="TableParagraph"/>
              <w:tabs>
                <w:tab w:val="left" w:pos="1851"/>
                <w:tab w:val="left" w:pos="2036"/>
              </w:tabs>
              <w:rPr>
                <w:lang w:val="ru-RU"/>
              </w:rPr>
            </w:pPr>
            <w:r w:rsidRPr="005A4B92">
              <w:rPr>
                <w:spacing w:val="-2"/>
                <w:lang w:val="ru-RU"/>
              </w:rPr>
              <w:t xml:space="preserve">наличие </w:t>
            </w:r>
            <w:r w:rsidRPr="005A4B92">
              <w:rPr>
                <w:lang w:val="ru-RU"/>
              </w:rPr>
              <w:t>альтернативной</w:t>
            </w:r>
            <w:r w:rsidRPr="005A4B92">
              <w:rPr>
                <w:spacing w:val="40"/>
                <w:lang w:val="ru-RU"/>
              </w:rPr>
              <w:t xml:space="preserve"> </w:t>
            </w:r>
            <w:r w:rsidRPr="005A4B92">
              <w:rPr>
                <w:lang w:val="ru-RU"/>
              </w:rPr>
              <w:t xml:space="preserve">версии </w:t>
            </w:r>
            <w:r w:rsidRPr="005A4B92">
              <w:rPr>
                <w:spacing w:val="-2"/>
                <w:lang w:val="ru-RU"/>
              </w:rPr>
              <w:t>официального</w:t>
            </w:r>
            <w:r w:rsidRPr="005A4B92">
              <w:rPr>
                <w:lang w:val="ru-RU"/>
              </w:rPr>
              <w:t xml:space="preserve"> </w:t>
            </w:r>
            <w:r w:rsidRPr="005A4B92">
              <w:rPr>
                <w:spacing w:val="-4"/>
                <w:lang w:val="ru-RU"/>
              </w:rPr>
              <w:t xml:space="preserve">сайта </w:t>
            </w:r>
            <w:r w:rsidRPr="005A4B92">
              <w:rPr>
                <w:spacing w:val="-2"/>
                <w:lang w:val="ru-RU"/>
              </w:rPr>
              <w:t>организации (учреждения)</w:t>
            </w:r>
            <w:r w:rsidRPr="005A4B92">
              <w:rPr>
                <w:lang w:val="ru-RU"/>
              </w:rPr>
              <w:t xml:space="preserve"> </w:t>
            </w:r>
            <w:r w:rsidRPr="005A4B92">
              <w:rPr>
                <w:spacing w:val="-5"/>
                <w:lang w:val="ru-RU"/>
              </w:rPr>
              <w:t xml:space="preserve">для </w:t>
            </w:r>
            <w:r w:rsidRPr="005A4B92">
              <w:rPr>
                <w:lang w:val="ru-RU"/>
              </w:rPr>
              <w:t>инвалидов</w:t>
            </w:r>
            <w:r w:rsidRPr="005A4B92">
              <w:rPr>
                <w:spacing w:val="-9"/>
                <w:lang w:val="ru-RU"/>
              </w:rPr>
              <w:t xml:space="preserve"> </w:t>
            </w:r>
            <w:r w:rsidRPr="005A4B92">
              <w:rPr>
                <w:lang w:val="ru-RU"/>
              </w:rPr>
              <w:t>по</w:t>
            </w:r>
            <w:r w:rsidRPr="005A4B92">
              <w:rPr>
                <w:spacing w:val="-4"/>
                <w:lang w:val="ru-RU"/>
              </w:rPr>
              <w:t xml:space="preserve"> </w:t>
            </w:r>
            <w:r w:rsidRPr="005A4B92">
              <w:rPr>
                <w:lang w:val="ru-RU"/>
              </w:rPr>
              <w:t>зрению</w:t>
            </w:r>
          </w:p>
        </w:tc>
        <w:tc>
          <w:tcPr>
            <w:tcW w:w="6520" w:type="dxa"/>
            <w:vMerge w:val="restart"/>
          </w:tcPr>
          <w:p w14:paraId="42638B65" w14:textId="77777777" w:rsidR="00497598" w:rsidRPr="005A4B92" w:rsidRDefault="00497598" w:rsidP="00497598">
            <w:pPr>
              <w:pStyle w:val="TableParagraph"/>
              <w:rPr>
                <w:lang w:val="ru-RU"/>
              </w:rPr>
            </w:pPr>
            <w:r w:rsidRPr="005A4B92">
              <w:rPr>
                <w:spacing w:val="-2"/>
                <w:lang w:val="ru-RU"/>
              </w:rPr>
              <w:t>альтернативная</w:t>
            </w:r>
            <w:r w:rsidRPr="005A4B92">
              <w:rPr>
                <w:spacing w:val="40"/>
                <w:lang w:val="ru-RU"/>
              </w:rPr>
              <w:t xml:space="preserve"> </w:t>
            </w:r>
            <w:r w:rsidRPr="005A4B92">
              <w:rPr>
                <w:lang w:val="ru-RU"/>
              </w:rPr>
              <w:t>(адаптированная)</w:t>
            </w:r>
            <w:r w:rsidRPr="005A4B92">
              <w:rPr>
                <w:spacing w:val="80"/>
                <w:lang w:val="ru-RU"/>
              </w:rPr>
              <w:t xml:space="preserve"> </w:t>
            </w:r>
            <w:r w:rsidRPr="005A4B92">
              <w:rPr>
                <w:lang w:val="ru-RU"/>
              </w:rPr>
              <w:t>версия</w:t>
            </w:r>
            <w:r w:rsidRPr="005A4B92">
              <w:rPr>
                <w:spacing w:val="80"/>
                <w:lang w:val="ru-RU"/>
              </w:rPr>
              <w:t xml:space="preserve"> </w:t>
            </w:r>
            <w:r w:rsidRPr="005A4B92">
              <w:rPr>
                <w:lang w:val="ru-RU"/>
              </w:rPr>
              <w:t xml:space="preserve">сайта </w:t>
            </w:r>
            <w:r w:rsidRPr="005A4B92">
              <w:rPr>
                <w:spacing w:val="-2"/>
                <w:lang w:val="ru-RU"/>
              </w:rPr>
              <w:t>должна:</w:t>
            </w:r>
          </w:p>
          <w:p w14:paraId="7FE77D7A" w14:textId="77777777" w:rsidR="00497598" w:rsidRPr="005A4B92" w:rsidRDefault="00497598" w:rsidP="00497598">
            <w:pPr>
              <w:pStyle w:val="TableParagraph"/>
              <w:tabs>
                <w:tab w:val="left" w:pos="414"/>
              </w:tabs>
              <w:rPr>
                <w:lang w:val="ru-RU"/>
              </w:rPr>
            </w:pPr>
            <w:r w:rsidRPr="005A4B92">
              <w:rPr>
                <w:lang w:val="ru-RU"/>
              </w:rPr>
              <w:t>- предоставлять возможность масштабировать текст на сайте;</w:t>
            </w:r>
          </w:p>
          <w:p w14:paraId="6EC59EB7" w14:textId="77777777" w:rsidR="00497598" w:rsidRPr="005A4B92" w:rsidRDefault="00497598" w:rsidP="00497598">
            <w:pPr>
              <w:pStyle w:val="TableParagraph"/>
              <w:tabs>
                <w:tab w:val="left" w:pos="482"/>
              </w:tabs>
              <w:rPr>
                <w:lang w:val="ru-RU"/>
              </w:rPr>
            </w:pPr>
            <w:r w:rsidRPr="005A4B92">
              <w:rPr>
                <w:lang w:val="ru-RU"/>
              </w:rPr>
              <w:t xml:space="preserve">- имеет экранный диктор (звуковой синтезатор речи) для слабовидящих и незрячих </w:t>
            </w:r>
            <w:r w:rsidRPr="005A4B92">
              <w:rPr>
                <w:spacing w:val="-2"/>
                <w:lang w:val="ru-RU"/>
              </w:rPr>
              <w:t>пользователей.</w:t>
            </w:r>
          </w:p>
        </w:tc>
        <w:tc>
          <w:tcPr>
            <w:tcW w:w="1276" w:type="dxa"/>
          </w:tcPr>
          <w:p w14:paraId="2E66B3D0" w14:textId="04DF87A0" w:rsidR="00497598" w:rsidRPr="007665DB" w:rsidRDefault="00497598" w:rsidP="00497598">
            <w:pPr>
              <w:pStyle w:val="TableParagraph"/>
              <w:tabs>
                <w:tab w:val="left" w:pos="297"/>
              </w:tabs>
              <w:jc w:val="center"/>
              <w:rPr>
                <w:lang w:val="ru-RU"/>
              </w:rPr>
            </w:pPr>
            <w:r>
              <w:t>нет</w:t>
            </w:r>
          </w:p>
        </w:tc>
        <w:tc>
          <w:tcPr>
            <w:tcW w:w="1559" w:type="dxa"/>
          </w:tcPr>
          <w:p w14:paraId="350D0A9B" w14:textId="77777777" w:rsidR="00497598" w:rsidRPr="007665DB" w:rsidRDefault="00497598" w:rsidP="00497598">
            <w:pPr>
              <w:pStyle w:val="TableParagraph"/>
              <w:tabs>
                <w:tab w:val="left" w:pos="297"/>
              </w:tabs>
              <w:rPr>
                <w:lang w:val="ru-RU"/>
              </w:rPr>
            </w:pPr>
          </w:p>
        </w:tc>
        <w:tc>
          <w:tcPr>
            <w:tcW w:w="1276" w:type="dxa"/>
          </w:tcPr>
          <w:p w14:paraId="505CA031" w14:textId="77777777" w:rsidR="00497598" w:rsidRPr="007665DB" w:rsidRDefault="00497598" w:rsidP="00497598">
            <w:pPr>
              <w:pStyle w:val="TableParagraph"/>
              <w:tabs>
                <w:tab w:val="left" w:pos="297"/>
              </w:tabs>
              <w:jc w:val="center"/>
              <w:rPr>
                <w:lang w:val="ru-RU"/>
              </w:rPr>
            </w:pPr>
          </w:p>
        </w:tc>
      </w:tr>
      <w:tr w:rsidR="00497598" w14:paraId="438ABFB5" w14:textId="77777777" w:rsidTr="009939AF">
        <w:trPr>
          <w:trHeight w:val="429"/>
        </w:trPr>
        <w:tc>
          <w:tcPr>
            <w:tcW w:w="1671" w:type="dxa"/>
            <w:vMerge/>
          </w:tcPr>
          <w:p w14:paraId="4EDC6CBF" w14:textId="77777777" w:rsidR="00497598" w:rsidRPr="007665DB" w:rsidRDefault="00497598" w:rsidP="00497598">
            <w:pPr>
              <w:rPr>
                <w:sz w:val="2"/>
                <w:szCs w:val="2"/>
                <w:lang w:val="ru-RU"/>
              </w:rPr>
            </w:pPr>
          </w:p>
        </w:tc>
        <w:tc>
          <w:tcPr>
            <w:tcW w:w="2604" w:type="dxa"/>
            <w:vMerge/>
          </w:tcPr>
          <w:p w14:paraId="7944AEEE" w14:textId="77777777" w:rsidR="00497598" w:rsidRPr="007665DB" w:rsidRDefault="00497598" w:rsidP="00497598">
            <w:pPr>
              <w:pStyle w:val="TableParagraph"/>
              <w:tabs>
                <w:tab w:val="left" w:pos="1851"/>
                <w:tab w:val="left" w:pos="2036"/>
              </w:tabs>
              <w:rPr>
                <w:spacing w:val="-2"/>
                <w:lang w:val="ru-RU"/>
              </w:rPr>
            </w:pPr>
          </w:p>
        </w:tc>
        <w:tc>
          <w:tcPr>
            <w:tcW w:w="6520" w:type="dxa"/>
            <w:vMerge/>
          </w:tcPr>
          <w:p w14:paraId="5AF7CE9B" w14:textId="77777777" w:rsidR="00497598" w:rsidRPr="007665DB" w:rsidRDefault="00497598" w:rsidP="00497598">
            <w:pPr>
              <w:pStyle w:val="TableParagraph"/>
              <w:rPr>
                <w:spacing w:val="-2"/>
                <w:lang w:val="ru-RU"/>
              </w:rPr>
            </w:pPr>
          </w:p>
        </w:tc>
        <w:tc>
          <w:tcPr>
            <w:tcW w:w="1276" w:type="dxa"/>
          </w:tcPr>
          <w:p w14:paraId="6FBDEABF" w14:textId="0E62C56B" w:rsidR="00497598" w:rsidRPr="007665DB" w:rsidRDefault="00497598" w:rsidP="00497598">
            <w:pPr>
              <w:pStyle w:val="TableParagraph"/>
              <w:tabs>
                <w:tab w:val="left" w:pos="297"/>
              </w:tabs>
              <w:jc w:val="center"/>
              <w:rPr>
                <w:lang w:val="ru-RU"/>
              </w:rPr>
            </w:pPr>
            <w:r>
              <w:t>нет</w:t>
            </w:r>
          </w:p>
        </w:tc>
        <w:tc>
          <w:tcPr>
            <w:tcW w:w="1559" w:type="dxa"/>
          </w:tcPr>
          <w:p w14:paraId="63E38471" w14:textId="77777777" w:rsidR="00497598" w:rsidRPr="007665DB" w:rsidRDefault="00497598" w:rsidP="00497598">
            <w:pPr>
              <w:pStyle w:val="TableParagraph"/>
              <w:tabs>
                <w:tab w:val="left" w:pos="297"/>
              </w:tabs>
              <w:jc w:val="center"/>
              <w:rPr>
                <w:lang w:val="ru-RU"/>
              </w:rPr>
            </w:pPr>
          </w:p>
        </w:tc>
        <w:tc>
          <w:tcPr>
            <w:tcW w:w="1276" w:type="dxa"/>
          </w:tcPr>
          <w:p w14:paraId="2A5CC1FD" w14:textId="77777777" w:rsidR="00497598" w:rsidRPr="007665DB" w:rsidRDefault="00497598" w:rsidP="00497598">
            <w:pPr>
              <w:pStyle w:val="TableParagraph"/>
              <w:tabs>
                <w:tab w:val="left" w:pos="297"/>
              </w:tabs>
              <w:jc w:val="center"/>
              <w:rPr>
                <w:lang w:val="ru-RU"/>
              </w:rPr>
            </w:pPr>
          </w:p>
        </w:tc>
      </w:tr>
      <w:tr w:rsidR="00497598" w14:paraId="27E30C99" w14:textId="77777777" w:rsidTr="009939AF">
        <w:trPr>
          <w:trHeight w:val="848"/>
        </w:trPr>
        <w:tc>
          <w:tcPr>
            <w:tcW w:w="1671" w:type="dxa"/>
            <w:vMerge w:val="restart"/>
          </w:tcPr>
          <w:p w14:paraId="3CE95074" w14:textId="77777777" w:rsidR="00497598" w:rsidRPr="007665DB" w:rsidRDefault="00497598" w:rsidP="00497598">
            <w:pPr>
              <w:rPr>
                <w:sz w:val="2"/>
                <w:szCs w:val="2"/>
                <w:lang w:val="ru-RU"/>
              </w:rPr>
            </w:pPr>
          </w:p>
        </w:tc>
        <w:tc>
          <w:tcPr>
            <w:tcW w:w="2604" w:type="dxa"/>
            <w:vMerge w:val="restart"/>
          </w:tcPr>
          <w:p w14:paraId="5DC059D7" w14:textId="77777777" w:rsidR="00497598" w:rsidRPr="005A4B92" w:rsidRDefault="00497598" w:rsidP="00497598">
            <w:pPr>
              <w:pStyle w:val="TableParagraph"/>
              <w:tabs>
                <w:tab w:val="left" w:pos="1169"/>
                <w:tab w:val="left" w:pos="2256"/>
              </w:tabs>
              <w:rPr>
                <w:lang w:val="ru-RU"/>
              </w:rPr>
            </w:pPr>
            <w:r w:rsidRPr="005A4B92">
              <w:rPr>
                <w:spacing w:val="-2"/>
                <w:lang w:val="ru-RU"/>
              </w:rPr>
              <w:t>помощь,</w:t>
            </w:r>
            <w:r w:rsidRPr="005A4B92">
              <w:rPr>
                <w:lang w:val="ru-RU"/>
              </w:rPr>
              <w:t xml:space="preserve"> </w:t>
            </w:r>
            <w:r w:rsidRPr="005A4B92">
              <w:rPr>
                <w:spacing w:val="-2"/>
                <w:lang w:val="ru-RU"/>
              </w:rPr>
              <w:t xml:space="preserve">оказываемая работниками организации (учреждения), прошедшими </w:t>
            </w:r>
            <w:r w:rsidRPr="005A4B92">
              <w:rPr>
                <w:lang w:val="ru-RU"/>
              </w:rPr>
              <w:t>необходимое</w:t>
            </w:r>
            <w:r w:rsidRPr="005A4B92">
              <w:rPr>
                <w:spacing w:val="79"/>
                <w:lang w:val="ru-RU"/>
              </w:rPr>
              <w:t xml:space="preserve"> </w:t>
            </w:r>
            <w:r w:rsidRPr="005A4B92">
              <w:rPr>
                <w:lang w:val="ru-RU"/>
              </w:rPr>
              <w:t>обучение (инструктирование)</w:t>
            </w:r>
            <w:r w:rsidRPr="005A4B92">
              <w:rPr>
                <w:spacing w:val="80"/>
                <w:lang w:val="ru-RU"/>
              </w:rPr>
              <w:t xml:space="preserve"> </w:t>
            </w:r>
            <w:r w:rsidRPr="005A4B92">
              <w:rPr>
                <w:lang w:val="ru-RU"/>
              </w:rPr>
              <w:t xml:space="preserve">по </w:t>
            </w:r>
            <w:r w:rsidRPr="005A4B92">
              <w:rPr>
                <w:spacing w:val="-2"/>
                <w:lang w:val="ru-RU"/>
              </w:rPr>
              <w:t>сопровождению инвалидов</w:t>
            </w:r>
            <w:r w:rsidRPr="005A4B92">
              <w:rPr>
                <w:lang w:val="ru-RU"/>
              </w:rPr>
              <w:t xml:space="preserve"> </w:t>
            </w:r>
            <w:r w:rsidRPr="005A4B92">
              <w:rPr>
                <w:spacing w:val="-10"/>
                <w:lang w:val="ru-RU"/>
              </w:rPr>
              <w:t xml:space="preserve">в </w:t>
            </w:r>
            <w:r w:rsidRPr="005A4B92">
              <w:rPr>
                <w:spacing w:val="-2"/>
                <w:lang w:val="ru-RU"/>
              </w:rPr>
              <w:t>помещениях организации (учреждения)</w:t>
            </w:r>
            <w:r w:rsidRPr="005A4B92">
              <w:rPr>
                <w:lang w:val="ru-RU"/>
              </w:rPr>
              <w:t xml:space="preserve"> </w:t>
            </w:r>
            <w:r w:rsidRPr="005A4B92">
              <w:rPr>
                <w:spacing w:val="-10"/>
                <w:lang w:val="ru-RU"/>
              </w:rPr>
              <w:t>и</w:t>
            </w:r>
            <w:r w:rsidRPr="005A4B92">
              <w:rPr>
                <w:lang w:val="ru-RU"/>
              </w:rPr>
              <w:t xml:space="preserve"> </w:t>
            </w:r>
            <w:r w:rsidRPr="005A4B92">
              <w:rPr>
                <w:spacing w:val="-6"/>
                <w:lang w:val="ru-RU"/>
              </w:rPr>
              <w:t xml:space="preserve">на </w:t>
            </w:r>
            <w:r w:rsidRPr="005A4B92">
              <w:rPr>
                <w:spacing w:val="-2"/>
                <w:lang w:val="ru-RU"/>
              </w:rPr>
              <w:t>прилегающей территории</w:t>
            </w:r>
          </w:p>
        </w:tc>
        <w:tc>
          <w:tcPr>
            <w:tcW w:w="6520" w:type="dxa"/>
            <w:vMerge w:val="restart"/>
          </w:tcPr>
          <w:p w14:paraId="374375EE" w14:textId="77777777" w:rsidR="00497598" w:rsidRPr="005A4B92" w:rsidRDefault="00497598" w:rsidP="00497598">
            <w:pPr>
              <w:pStyle w:val="TableParagraph"/>
              <w:rPr>
                <w:lang w:val="ru-RU"/>
              </w:rPr>
            </w:pPr>
            <w:r w:rsidRPr="005A4B92">
              <w:rPr>
                <w:lang w:val="ru-RU"/>
              </w:rPr>
              <w:t>В</w:t>
            </w:r>
            <w:r w:rsidRPr="005A4B92">
              <w:rPr>
                <w:spacing w:val="-1"/>
                <w:lang w:val="ru-RU"/>
              </w:rPr>
              <w:t xml:space="preserve"> </w:t>
            </w:r>
            <w:r w:rsidRPr="005A4B92">
              <w:rPr>
                <w:spacing w:val="-2"/>
                <w:lang w:val="ru-RU"/>
              </w:rPr>
              <w:t>организации:</w:t>
            </w:r>
          </w:p>
          <w:p w14:paraId="321009B9" w14:textId="77777777" w:rsidR="00497598" w:rsidRPr="005A4B92" w:rsidRDefault="00497598" w:rsidP="00497598">
            <w:pPr>
              <w:pStyle w:val="TableParagraph"/>
              <w:rPr>
                <w:lang w:val="ru-RU"/>
              </w:rPr>
            </w:pPr>
            <w:r w:rsidRPr="005A4B92">
              <w:rPr>
                <w:lang w:val="ru-RU"/>
              </w:rPr>
              <w:t>- проведены инструктаж или обучения для работников, работающих с инвалидами, по вопросам, связанным с обеспечением доступности для инвалидов объектов и услуг с учетом имеющихся у них ограничений и расстройств (есть журнал проведения инструктажа с</w:t>
            </w:r>
            <w:r w:rsidRPr="005A4B92">
              <w:rPr>
                <w:spacing w:val="52"/>
                <w:lang w:val="ru-RU"/>
              </w:rPr>
              <w:t xml:space="preserve"> </w:t>
            </w:r>
            <w:r w:rsidRPr="005A4B92">
              <w:rPr>
                <w:lang w:val="ru-RU"/>
              </w:rPr>
              <w:t>ознакомительными</w:t>
            </w:r>
            <w:r w:rsidRPr="005A4B92">
              <w:rPr>
                <w:spacing w:val="51"/>
                <w:lang w:val="ru-RU"/>
              </w:rPr>
              <w:t xml:space="preserve"> </w:t>
            </w:r>
            <w:r w:rsidRPr="005A4B92">
              <w:rPr>
                <w:spacing w:val="-2"/>
                <w:lang w:val="ru-RU"/>
              </w:rPr>
              <w:t xml:space="preserve">подписями </w:t>
            </w:r>
            <w:r w:rsidRPr="005A4B92">
              <w:rPr>
                <w:lang w:val="ru-RU"/>
              </w:rPr>
              <w:t xml:space="preserve">сотрудников или копии документов о прохождении </w:t>
            </w:r>
            <w:r w:rsidRPr="005A4B92">
              <w:rPr>
                <w:spacing w:val="-2"/>
                <w:lang w:val="ru-RU"/>
              </w:rPr>
              <w:t>обучения);</w:t>
            </w:r>
          </w:p>
          <w:p w14:paraId="2C51C504" w14:textId="77777777" w:rsidR="00497598" w:rsidRPr="005A4B92" w:rsidRDefault="00497598" w:rsidP="00497598">
            <w:pPr>
              <w:pStyle w:val="TableParagraph"/>
              <w:tabs>
                <w:tab w:val="left" w:pos="208"/>
              </w:tabs>
              <w:rPr>
                <w:spacing w:val="-2"/>
                <w:lang w:val="ru-RU"/>
              </w:rPr>
            </w:pPr>
            <w:r w:rsidRPr="005A4B92">
              <w:rPr>
                <w:lang w:val="ru-RU"/>
              </w:rPr>
              <w:t>- обеспечена</w:t>
            </w:r>
            <w:r w:rsidRPr="005A4B92">
              <w:rPr>
                <w:spacing w:val="-10"/>
                <w:lang w:val="ru-RU"/>
              </w:rPr>
              <w:t xml:space="preserve"> </w:t>
            </w:r>
            <w:r w:rsidRPr="005A4B92">
              <w:rPr>
                <w:lang w:val="ru-RU"/>
              </w:rPr>
              <w:t>возможность</w:t>
            </w:r>
            <w:r w:rsidRPr="005A4B92">
              <w:rPr>
                <w:spacing w:val="-13"/>
                <w:lang w:val="ru-RU"/>
              </w:rPr>
              <w:t xml:space="preserve"> </w:t>
            </w:r>
            <w:r w:rsidRPr="005A4B92">
              <w:rPr>
                <w:lang w:val="ru-RU"/>
              </w:rPr>
              <w:t xml:space="preserve">вызова сотрудника при потребности получателя услуги - инвалида в сопровождении (специальную кнопку вызова или через службу </w:t>
            </w:r>
            <w:r w:rsidRPr="005A4B92">
              <w:rPr>
                <w:spacing w:val="-2"/>
                <w:lang w:val="ru-RU"/>
              </w:rPr>
              <w:t>охраны).</w:t>
            </w:r>
          </w:p>
          <w:p w14:paraId="57FFF6E1" w14:textId="77777777" w:rsidR="00497598" w:rsidRPr="005A4B92" w:rsidRDefault="00497598" w:rsidP="00497598">
            <w:pPr>
              <w:pStyle w:val="TableParagraph"/>
              <w:tabs>
                <w:tab w:val="left" w:pos="1289"/>
                <w:tab w:val="left" w:pos="1810"/>
                <w:tab w:val="left" w:pos="2004"/>
                <w:tab w:val="left" w:pos="2045"/>
                <w:tab w:val="left" w:pos="2213"/>
                <w:tab w:val="left" w:pos="2391"/>
                <w:tab w:val="left" w:pos="3032"/>
                <w:tab w:val="left" w:pos="3161"/>
              </w:tabs>
              <w:rPr>
                <w:lang w:val="ru-RU"/>
              </w:rPr>
            </w:pPr>
            <w:r w:rsidRPr="005A4B92">
              <w:rPr>
                <w:lang w:val="ru-RU"/>
              </w:rPr>
              <w:t>При</w:t>
            </w:r>
            <w:r w:rsidRPr="005A4B92">
              <w:rPr>
                <w:spacing w:val="80"/>
                <w:lang w:val="ru-RU"/>
              </w:rPr>
              <w:t xml:space="preserve"> </w:t>
            </w:r>
            <w:r w:rsidRPr="005A4B92">
              <w:rPr>
                <w:lang w:val="ru-RU"/>
              </w:rPr>
              <w:t>поступлении</w:t>
            </w:r>
            <w:r w:rsidRPr="005A4B92">
              <w:rPr>
                <w:spacing w:val="80"/>
                <w:lang w:val="ru-RU"/>
              </w:rPr>
              <w:t xml:space="preserve"> </w:t>
            </w:r>
            <w:r w:rsidRPr="005A4B92">
              <w:rPr>
                <w:lang w:val="ru-RU"/>
              </w:rPr>
              <w:t xml:space="preserve">информации </w:t>
            </w:r>
            <w:r w:rsidRPr="005A4B92">
              <w:rPr>
                <w:spacing w:val="-2"/>
                <w:lang w:val="ru-RU"/>
              </w:rPr>
              <w:t>(вызова)</w:t>
            </w:r>
            <w:r w:rsidRPr="005A4B92">
              <w:rPr>
                <w:lang w:val="ru-RU"/>
              </w:rPr>
              <w:t xml:space="preserve"> </w:t>
            </w:r>
            <w:r w:rsidRPr="005A4B92">
              <w:rPr>
                <w:spacing w:val="-10"/>
                <w:lang w:val="ru-RU"/>
              </w:rPr>
              <w:t>о</w:t>
            </w:r>
            <w:r w:rsidRPr="005A4B92">
              <w:rPr>
                <w:lang w:val="ru-RU"/>
              </w:rPr>
              <w:t xml:space="preserve"> </w:t>
            </w:r>
            <w:r w:rsidRPr="005A4B92">
              <w:rPr>
                <w:spacing w:val="-2"/>
                <w:lang w:val="ru-RU"/>
              </w:rPr>
              <w:t>необходимости предоставления</w:t>
            </w:r>
            <w:r w:rsidRPr="005A4B92">
              <w:rPr>
                <w:lang w:val="ru-RU"/>
              </w:rPr>
              <w:t xml:space="preserve"> </w:t>
            </w:r>
            <w:r w:rsidRPr="005A4B92">
              <w:rPr>
                <w:spacing w:val="-2"/>
                <w:lang w:val="ru-RU"/>
              </w:rPr>
              <w:t>услуг</w:t>
            </w:r>
            <w:r w:rsidRPr="005A4B92">
              <w:rPr>
                <w:lang w:val="ru-RU"/>
              </w:rPr>
              <w:t xml:space="preserve"> </w:t>
            </w:r>
            <w:r w:rsidRPr="005A4B92">
              <w:rPr>
                <w:spacing w:val="-6"/>
                <w:lang w:val="ru-RU"/>
              </w:rPr>
              <w:t xml:space="preserve">по </w:t>
            </w:r>
            <w:r w:rsidRPr="005A4B92">
              <w:rPr>
                <w:spacing w:val="-2"/>
                <w:lang w:val="ru-RU"/>
              </w:rPr>
              <w:t>сопровождению</w:t>
            </w:r>
            <w:r w:rsidRPr="005A4B92">
              <w:rPr>
                <w:lang w:val="ru-RU"/>
              </w:rPr>
              <w:t xml:space="preserve"> </w:t>
            </w:r>
            <w:r w:rsidRPr="005A4B92">
              <w:rPr>
                <w:spacing w:val="-4"/>
                <w:lang w:val="ru-RU"/>
              </w:rPr>
              <w:t>лиц</w:t>
            </w:r>
            <w:r w:rsidRPr="005A4B92">
              <w:rPr>
                <w:lang w:val="ru-RU"/>
              </w:rPr>
              <w:t xml:space="preserve"> </w:t>
            </w:r>
            <w:r w:rsidRPr="005A4B92">
              <w:rPr>
                <w:spacing w:val="-10"/>
                <w:lang w:val="ru-RU"/>
              </w:rPr>
              <w:t xml:space="preserve">с </w:t>
            </w:r>
            <w:r w:rsidRPr="005A4B92">
              <w:rPr>
                <w:spacing w:val="-2"/>
                <w:lang w:val="ru-RU"/>
              </w:rPr>
              <w:t>ограниченными</w:t>
            </w:r>
            <w:r w:rsidRPr="005A4B92">
              <w:rPr>
                <w:lang w:val="ru-RU"/>
              </w:rPr>
              <w:t xml:space="preserve"> </w:t>
            </w:r>
            <w:r w:rsidRPr="005A4B92">
              <w:rPr>
                <w:spacing w:val="-2"/>
                <w:lang w:val="ru-RU"/>
              </w:rPr>
              <w:t>физическими возможностями</w:t>
            </w:r>
            <w:r w:rsidRPr="005A4B92">
              <w:rPr>
                <w:spacing w:val="80"/>
                <w:lang w:val="ru-RU"/>
              </w:rPr>
              <w:t xml:space="preserve"> </w:t>
            </w:r>
            <w:r w:rsidRPr="005A4B92">
              <w:rPr>
                <w:spacing w:val="-2"/>
                <w:lang w:val="ru-RU"/>
              </w:rPr>
              <w:t>соответствующий</w:t>
            </w:r>
            <w:r w:rsidRPr="005A4B92">
              <w:rPr>
                <w:lang w:val="ru-RU"/>
              </w:rPr>
              <w:t xml:space="preserve"> </w:t>
            </w:r>
            <w:r w:rsidRPr="005A4B92">
              <w:rPr>
                <w:spacing w:val="-2"/>
                <w:lang w:val="ru-RU"/>
              </w:rPr>
              <w:t>работник организации:</w:t>
            </w:r>
          </w:p>
          <w:p w14:paraId="11AEFA12" w14:textId="77777777" w:rsidR="00497598" w:rsidRPr="005A4B92" w:rsidRDefault="00497598" w:rsidP="00497598">
            <w:pPr>
              <w:pStyle w:val="TableParagraph"/>
              <w:tabs>
                <w:tab w:val="left" w:pos="345"/>
              </w:tabs>
              <w:rPr>
                <w:lang w:val="ru-RU"/>
              </w:rPr>
            </w:pPr>
            <w:r w:rsidRPr="005A4B92">
              <w:rPr>
                <w:lang w:val="ru-RU"/>
              </w:rPr>
              <w:t>- обеспечивает сопровождение инвалида (лица с ОВЗ) до места предоставления услуги (до непосредственного</w:t>
            </w:r>
            <w:r w:rsidRPr="005A4B92">
              <w:rPr>
                <w:spacing w:val="2"/>
                <w:lang w:val="ru-RU"/>
              </w:rPr>
              <w:t xml:space="preserve"> </w:t>
            </w:r>
            <w:r w:rsidRPr="005A4B92">
              <w:rPr>
                <w:spacing w:val="-2"/>
                <w:lang w:val="ru-RU"/>
              </w:rPr>
              <w:t>специалиста),</w:t>
            </w:r>
          </w:p>
          <w:p w14:paraId="00BC4056" w14:textId="77777777" w:rsidR="00497598" w:rsidRPr="005A4B92" w:rsidRDefault="00497598" w:rsidP="00497598">
            <w:pPr>
              <w:pStyle w:val="TableParagraph"/>
              <w:tabs>
                <w:tab w:val="left" w:pos="486"/>
              </w:tabs>
              <w:rPr>
                <w:lang w:val="ru-RU"/>
              </w:rPr>
            </w:pPr>
            <w:r w:rsidRPr="005A4B92">
              <w:rPr>
                <w:lang w:val="ru-RU"/>
              </w:rPr>
              <w:t xml:space="preserve">- оказывает содействие в беспрепятственном получении </w:t>
            </w:r>
            <w:r w:rsidRPr="005A4B92">
              <w:rPr>
                <w:spacing w:val="-2"/>
                <w:lang w:val="ru-RU"/>
              </w:rPr>
              <w:t>услуги,</w:t>
            </w:r>
          </w:p>
          <w:p w14:paraId="50FCD4C5" w14:textId="77777777" w:rsidR="00497598" w:rsidRPr="005A4B92" w:rsidRDefault="00497598" w:rsidP="00497598">
            <w:pPr>
              <w:pStyle w:val="TableParagraph"/>
              <w:rPr>
                <w:lang w:val="ru-RU"/>
              </w:rPr>
            </w:pPr>
            <w:r w:rsidRPr="005A4B92">
              <w:rPr>
                <w:lang w:val="ru-RU"/>
              </w:rPr>
              <w:t>- сопровождает до выхода из здания после получения услуги</w:t>
            </w:r>
          </w:p>
        </w:tc>
        <w:tc>
          <w:tcPr>
            <w:tcW w:w="1276" w:type="dxa"/>
          </w:tcPr>
          <w:p w14:paraId="0E7B65E2" w14:textId="7E3C4780" w:rsidR="00497598" w:rsidRPr="007665DB" w:rsidRDefault="00497598" w:rsidP="00497598">
            <w:pPr>
              <w:pStyle w:val="TableParagraph"/>
              <w:tabs>
                <w:tab w:val="left" w:pos="297"/>
              </w:tabs>
              <w:jc w:val="center"/>
              <w:rPr>
                <w:lang w:val="ru-RU"/>
              </w:rPr>
            </w:pPr>
            <w:r>
              <w:t>нет</w:t>
            </w:r>
          </w:p>
        </w:tc>
        <w:tc>
          <w:tcPr>
            <w:tcW w:w="1559" w:type="dxa"/>
          </w:tcPr>
          <w:p w14:paraId="2F0045A7" w14:textId="77777777" w:rsidR="00497598" w:rsidRPr="007665DB" w:rsidRDefault="00497598" w:rsidP="00497598">
            <w:pPr>
              <w:pStyle w:val="TableParagraph"/>
              <w:tabs>
                <w:tab w:val="left" w:pos="297"/>
              </w:tabs>
              <w:jc w:val="center"/>
              <w:rPr>
                <w:lang w:val="ru-RU"/>
              </w:rPr>
            </w:pPr>
          </w:p>
        </w:tc>
        <w:tc>
          <w:tcPr>
            <w:tcW w:w="1276" w:type="dxa"/>
          </w:tcPr>
          <w:p w14:paraId="387CD423" w14:textId="77777777" w:rsidR="00497598" w:rsidRPr="007665DB" w:rsidRDefault="00497598" w:rsidP="00497598">
            <w:pPr>
              <w:pStyle w:val="TableParagraph"/>
              <w:tabs>
                <w:tab w:val="left" w:pos="297"/>
              </w:tabs>
              <w:jc w:val="center"/>
              <w:rPr>
                <w:lang w:val="ru-RU"/>
              </w:rPr>
            </w:pPr>
          </w:p>
        </w:tc>
      </w:tr>
      <w:tr w:rsidR="00497598" w14:paraId="22E34A37" w14:textId="77777777" w:rsidTr="009939AF">
        <w:trPr>
          <w:trHeight w:val="1076"/>
        </w:trPr>
        <w:tc>
          <w:tcPr>
            <w:tcW w:w="1671" w:type="dxa"/>
            <w:vMerge/>
          </w:tcPr>
          <w:p w14:paraId="4C6700CE" w14:textId="77777777" w:rsidR="00497598" w:rsidRPr="007665DB" w:rsidRDefault="00497598" w:rsidP="00497598">
            <w:pPr>
              <w:rPr>
                <w:sz w:val="2"/>
                <w:szCs w:val="2"/>
                <w:lang w:val="ru-RU"/>
              </w:rPr>
            </w:pPr>
          </w:p>
        </w:tc>
        <w:tc>
          <w:tcPr>
            <w:tcW w:w="2604" w:type="dxa"/>
            <w:vMerge/>
          </w:tcPr>
          <w:p w14:paraId="2696B3A8" w14:textId="77777777" w:rsidR="00497598" w:rsidRPr="007665DB" w:rsidRDefault="00497598" w:rsidP="00497598">
            <w:pPr>
              <w:pStyle w:val="TableParagraph"/>
              <w:tabs>
                <w:tab w:val="left" w:pos="1169"/>
                <w:tab w:val="left" w:pos="2256"/>
              </w:tabs>
              <w:rPr>
                <w:spacing w:val="-2"/>
                <w:lang w:val="ru-RU"/>
              </w:rPr>
            </w:pPr>
          </w:p>
        </w:tc>
        <w:tc>
          <w:tcPr>
            <w:tcW w:w="6520" w:type="dxa"/>
            <w:vMerge/>
          </w:tcPr>
          <w:p w14:paraId="7E76FF2E" w14:textId="77777777" w:rsidR="00497598" w:rsidRPr="007665DB" w:rsidRDefault="00497598" w:rsidP="00497598">
            <w:pPr>
              <w:pStyle w:val="TableParagraph"/>
              <w:rPr>
                <w:lang w:val="ru-RU"/>
              </w:rPr>
            </w:pPr>
          </w:p>
        </w:tc>
        <w:tc>
          <w:tcPr>
            <w:tcW w:w="1276" w:type="dxa"/>
          </w:tcPr>
          <w:p w14:paraId="36288F08" w14:textId="698FEB17" w:rsidR="00497598" w:rsidRPr="007665DB" w:rsidRDefault="00497598" w:rsidP="00497598">
            <w:pPr>
              <w:pStyle w:val="TableParagraph"/>
              <w:tabs>
                <w:tab w:val="left" w:pos="297"/>
              </w:tabs>
              <w:jc w:val="center"/>
              <w:rPr>
                <w:lang w:val="ru-RU"/>
              </w:rPr>
            </w:pPr>
            <w:r>
              <w:t>нет</w:t>
            </w:r>
          </w:p>
        </w:tc>
        <w:tc>
          <w:tcPr>
            <w:tcW w:w="1559" w:type="dxa"/>
          </w:tcPr>
          <w:p w14:paraId="4D04018B" w14:textId="77777777" w:rsidR="00497598" w:rsidRPr="007665DB" w:rsidRDefault="00497598" w:rsidP="00497598">
            <w:pPr>
              <w:pStyle w:val="TableParagraph"/>
              <w:jc w:val="center"/>
              <w:rPr>
                <w:lang w:val="ru-RU"/>
              </w:rPr>
            </w:pPr>
          </w:p>
        </w:tc>
        <w:tc>
          <w:tcPr>
            <w:tcW w:w="1276" w:type="dxa"/>
          </w:tcPr>
          <w:p w14:paraId="2DBC10F5" w14:textId="77777777" w:rsidR="00497598" w:rsidRPr="007665DB" w:rsidRDefault="00497598" w:rsidP="00497598">
            <w:pPr>
              <w:pStyle w:val="TableParagraph"/>
              <w:tabs>
                <w:tab w:val="left" w:pos="297"/>
              </w:tabs>
              <w:jc w:val="center"/>
              <w:rPr>
                <w:lang w:val="ru-RU"/>
              </w:rPr>
            </w:pPr>
          </w:p>
        </w:tc>
      </w:tr>
      <w:tr w:rsidR="00497598" w14:paraId="5F9468C0" w14:textId="77777777" w:rsidTr="009939AF">
        <w:trPr>
          <w:trHeight w:val="607"/>
        </w:trPr>
        <w:tc>
          <w:tcPr>
            <w:tcW w:w="1671" w:type="dxa"/>
            <w:vMerge/>
          </w:tcPr>
          <w:p w14:paraId="04A2F733" w14:textId="77777777" w:rsidR="00497598" w:rsidRPr="007665DB" w:rsidRDefault="00497598" w:rsidP="00497598">
            <w:pPr>
              <w:rPr>
                <w:sz w:val="2"/>
                <w:szCs w:val="2"/>
                <w:lang w:val="ru-RU"/>
              </w:rPr>
            </w:pPr>
          </w:p>
        </w:tc>
        <w:tc>
          <w:tcPr>
            <w:tcW w:w="2604" w:type="dxa"/>
            <w:vMerge/>
          </w:tcPr>
          <w:p w14:paraId="7AF2237C" w14:textId="77777777" w:rsidR="00497598" w:rsidRPr="007665DB" w:rsidRDefault="00497598" w:rsidP="00497598">
            <w:pPr>
              <w:pStyle w:val="TableParagraph"/>
              <w:tabs>
                <w:tab w:val="left" w:pos="1169"/>
                <w:tab w:val="left" w:pos="2256"/>
              </w:tabs>
              <w:rPr>
                <w:spacing w:val="-2"/>
                <w:lang w:val="ru-RU"/>
              </w:rPr>
            </w:pPr>
          </w:p>
        </w:tc>
        <w:tc>
          <w:tcPr>
            <w:tcW w:w="6520" w:type="dxa"/>
            <w:vMerge/>
          </w:tcPr>
          <w:p w14:paraId="36484296" w14:textId="77777777" w:rsidR="00497598" w:rsidRPr="007665DB" w:rsidRDefault="00497598" w:rsidP="00497598">
            <w:pPr>
              <w:pStyle w:val="TableParagraph"/>
              <w:rPr>
                <w:lang w:val="ru-RU"/>
              </w:rPr>
            </w:pPr>
          </w:p>
        </w:tc>
        <w:tc>
          <w:tcPr>
            <w:tcW w:w="1276" w:type="dxa"/>
          </w:tcPr>
          <w:p w14:paraId="0D2F35C2" w14:textId="513AB948" w:rsidR="00497598" w:rsidRPr="007665DB" w:rsidRDefault="00497598" w:rsidP="00497598">
            <w:pPr>
              <w:pStyle w:val="TableParagraph"/>
              <w:tabs>
                <w:tab w:val="left" w:pos="297"/>
              </w:tabs>
              <w:jc w:val="center"/>
              <w:rPr>
                <w:lang w:val="ru-RU"/>
              </w:rPr>
            </w:pPr>
            <w:r>
              <w:t>нет</w:t>
            </w:r>
          </w:p>
        </w:tc>
        <w:tc>
          <w:tcPr>
            <w:tcW w:w="1559" w:type="dxa"/>
          </w:tcPr>
          <w:p w14:paraId="672E0EF8" w14:textId="77777777" w:rsidR="00497598" w:rsidRPr="007665DB" w:rsidRDefault="00497598" w:rsidP="00497598">
            <w:pPr>
              <w:pStyle w:val="TableParagraph"/>
              <w:tabs>
                <w:tab w:val="left" w:pos="297"/>
              </w:tabs>
              <w:rPr>
                <w:lang w:val="ru-RU"/>
              </w:rPr>
            </w:pPr>
          </w:p>
        </w:tc>
        <w:tc>
          <w:tcPr>
            <w:tcW w:w="1276" w:type="dxa"/>
          </w:tcPr>
          <w:p w14:paraId="6D012279" w14:textId="77777777" w:rsidR="00497598" w:rsidRPr="007665DB" w:rsidRDefault="00497598" w:rsidP="00497598">
            <w:pPr>
              <w:pStyle w:val="TableParagraph"/>
              <w:tabs>
                <w:tab w:val="left" w:pos="297"/>
              </w:tabs>
              <w:jc w:val="center"/>
              <w:rPr>
                <w:lang w:val="ru-RU"/>
              </w:rPr>
            </w:pPr>
          </w:p>
        </w:tc>
      </w:tr>
      <w:tr w:rsidR="00497598" w14:paraId="381310D6" w14:textId="77777777" w:rsidTr="009939AF">
        <w:trPr>
          <w:trHeight w:val="276"/>
        </w:trPr>
        <w:tc>
          <w:tcPr>
            <w:tcW w:w="1671" w:type="dxa"/>
            <w:vMerge/>
          </w:tcPr>
          <w:p w14:paraId="5B83840F" w14:textId="77777777" w:rsidR="00497598" w:rsidRPr="007665DB" w:rsidRDefault="00497598" w:rsidP="00497598">
            <w:pPr>
              <w:rPr>
                <w:sz w:val="2"/>
                <w:szCs w:val="2"/>
                <w:lang w:val="ru-RU"/>
              </w:rPr>
            </w:pPr>
          </w:p>
        </w:tc>
        <w:tc>
          <w:tcPr>
            <w:tcW w:w="2604" w:type="dxa"/>
            <w:vMerge/>
          </w:tcPr>
          <w:p w14:paraId="5F6E2C62" w14:textId="77777777" w:rsidR="00497598" w:rsidRPr="007665DB" w:rsidRDefault="00497598" w:rsidP="00497598">
            <w:pPr>
              <w:pStyle w:val="TableParagraph"/>
              <w:tabs>
                <w:tab w:val="left" w:pos="1169"/>
                <w:tab w:val="left" w:pos="2256"/>
              </w:tabs>
              <w:rPr>
                <w:spacing w:val="-2"/>
                <w:lang w:val="ru-RU"/>
              </w:rPr>
            </w:pPr>
          </w:p>
        </w:tc>
        <w:tc>
          <w:tcPr>
            <w:tcW w:w="6520" w:type="dxa"/>
            <w:vMerge/>
          </w:tcPr>
          <w:p w14:paraId="20A98BE3" w14:textId="77777777" w:rsidR="00497598" w:rsidRPr="007665DB" w:rsidRDefault="00497598" w:rsidP="00497598">
            <w:pPr>
              <w:pStyle w:val="TableParagraph"/>
              <w:rPr>
                <w:lang w:val="ru-RU"/>
              </w:rPr>
            </w:pPr>
          </w:p>
        </w:tc>
        <w:tc>
          <w:tcPr>
            <w:tcW w:w="1276" w:type="dxa"/>
          </w:tcPr>
          <w:p w14:paraId="2368469A" w14:textId="54E2D686" w:rsidR="00497598" w:rsidRPr="007665DB" w:rsidRDefault="00497598" w:rsidP="00497598">
            <w:pPr>
              <w:pStyle w:val="TableParagraph"/>
              <w:tabs>
                <w:tab w:val="left" w:pos="297"/>
              </w:tabs>
              <w:jc w:val="center"/>
              <w:rPr>
                <w:lang w:val="ru-RU"/>
              </w:rPr>
            </w:pPr>
            <w:r>
              <w:t>нет</w:t>
            </w:r>
          </w:p>
        </w:tc>
        <w:tc>
          <w:tcPr>
            <w:tcW w:w="1559" w:type="dxa"/>
          </w:tcPr>
          <w:p w14:paraId="72695231" w14:textId="77777777" w:rsidR="00497598" w:rsidRPr="007665DB" w:rsidRDefault="00497598" w:rsidP="00497598">
            <w:pPr>
              <w:pStyle w:val="TableParagraph"/>
              <w:tabs>
                <w:tab w:val="left" w:pos="297"/>
              </w:tabs>
              <w:rPr>
                <w:lang w:val="ru-RU"/>
              </w:rPr>
            </w:pPr>
          </w:p>
        </w:tc>
        <w:tc>
          <w:tcPr>
            <w:tcW w:w="1276" w:type="dxa"/>
          </w:tcPr>
          <w:p w14:paraId="4D83103F" w14:textId="77777777" w:rsidR="00497598" w:rsidRPr="007665DB" w:rsidRDefault="00497598" w:rsidP="00497598">
            <w:pPr>
              <w:pStyle w:val="TableParagraph"/>
              <w:tabs>
                <w:tab w:val="left" w:pos="297"/>
              </w:tabs>
              <w:jc w:val="center"/>
              <w:rPr>
                <w:lang w:val="ru-RU"/>
              </w:rPr>
            </w:pPr>
          </w:p>
        </w:tc>
      </w:tr>
      <w:tr w:rsidR="00497598" w14:paraId="4BAB9AD0" w14:textId="77777777" w:rsidTr="009939AF">
        <w:trPr>
          <w:trHeight w:val="138"/>
        </w:trPr>
        <w:tc>
          <w:tcPr>
            <w:tcW w:w="1671" w:type="dxa"/>
            <w:vMerge/>
          </w:tcPr>
          <w:p w14:paraId="4E79B450" w14:textId="77777777" w:rsidR="00497598" w:rsidRPr="007665DB" w:rsidRDefault="00497598" w:rsidP="00497598">
            <w:pPr>
              <w:rPr>
                <w:sz w:val="2"/>
                <w:szCs w:val="2"/>
                <w:lang w:val="ru-RU"/>
              </w:rPr>
            </w:pPr>
          </w:p>
        </w:tc>
        <w:tc>
          <w:tcPr>
            <w:tcW w:w="2604" w:type="dxa"/>
            <w:vMerge/>
          </w:tcPr>
          <w:p w14:paraId="2E074159" w14:textId="77777777" w:rsidR="00497598" w:rsidRPr="007665DB" w:rsidRDefault="00497598" w:rsidP="00497598">
            <w:pPr>
              <w:pStyle w:val="TableParagraph"/>
              <w:tabs>
                <w:tab w:val="left" w:pos="1169"/>
                <w:tab w:val="left" w:pos="2256"/>
              </w:tabs>
              <w:rPr>
                <w:spacing w:val="-2"/>
                <w:lang w:val="ru-RU"/>
              </w:rPr>
            </w:pPr>
          </w:p>
        </w:tc>
        <w:tc>
          <w:tcPr>
            <w:tcW w:w="6520" w:type="dxa"/>
            <w:vMerge/>
          </w:tcPr>
          <w:p w14:paraId="6762B677" w14:textId="77777777" w:rsidR="00497598" w:rsidRPr="007665DB" w:rsidRDefault="00497598" w:rsidP="00497598">
            <w:pPr>
              <w:pStyle w:val="TableParagraph"/>
              <w:rPr>
                <w:lang w:val="ru-RU"/>
              </w:rPr>
            </w:pPr>
          </w:p>
        </w:tc>
        <w:tc>
          <w:tcPr>
            <w:tcW w:w="1276" w:type="dxa"/>
          </w:tcPr>
          <w:p w14:paraId="50FEE9D7" w14:textId="1D4CA494" w:rsidR="00497598" w:rsidRPr="007665DB" w:rsidRDefault="00497598" w:rsidP="00497598">
            <w:pPr>
              <w:pStyle w:val="TableParagraph"/>
              <w:tabs>
                <w:tab w:val="left" w:pos="297"/>
              </w:tabs>
              <w:jc w:val="center"/>
              <w:rPr>
                <w:lang w:val="ru-RU"/>
              </w:rPr>
            </w:pPr>
            <w:r>
              <w:t>нет</w:t>
            </w:r>
          </w:p>
        </w:tc>
        <w:tc>
          <w:tcPr>
            <w:tcW w:w="1559" w:type="dxa"/>
          </w:tcPr>
          <w:p w14:paraId="5E5DCB8C" w14:textId="77777777" w:rsidR="00497598" w:rsidRPr="007665DB" w:rsidRDefault="00497598" w:rsidP="00497598">
            <w:pPr>
              <w:pStyle w:val="TableParagraph"/>
              <w:tabs>
                <w:tab w:val="left" w:pos="297"/>
              </w:tabs>
              <w:rPr>
                <w:lang w:val="ru-RU"/>
              </w:rPr>
            </w:pPr>
          </w:p>
        </w:tc>
        <w:tc>
          <w:tcPr>
            <w:tcW w:w="1276" w:type="dxa"/>
          </w:tcPr>
          <w:p w14:paraId="4F56B005" w14:textId="77777777" w:rsidR="00497598" w:rsidRPr="007665DB" w:rsidRDefault="00497598" w:rsidP="00497598">
            <w:pPr>
              <w:pStyle w:val="TableParagraph"/>
              <w:tabs>
                <w:tab w:val="left" w:pos="297"/>
              </w:tabs>
              <w:jc w:val="center"/>
              <w:rPr>
                <w:lang w:val="ru-RU"/>
              </w:rPr>
            </w:pPr>
          </w:p>
        </w:tc>
      </w:tr>
      <w:tr w:rsidR="00497598" w14:paraId="5F82FF93" w14:textId="77777777" w:rsidTr="009939AF">
        <w:trPr>
          <w:trHeight w:val="390"/>
        </w:trPr>
        <w:tc>
          <w:tcPr>
            <w:tcW w:w="1671" w:type="dxa"/>
            <w:vMerge/>
          </w:tcPr>
          <w:p w14:paraId="115F0617" w14:textId="77777777" w:rsidR="00497598" w:rsidRPr="007665DB" w:rsidRDefault="00497598" w:rsidP="00497598">
            <w:pPr>
              <w:rPr>
                <w:sz w:val="2"/>
                <w:szCs w:val="2"/>
                <w:lang w:val="ru-RU"/>
              </w:rPr>
            </w:pPr>
          </w:p>
        </w:tc>
        <w:tc>
          <w:tcPr>
            <w:tcW w:w="2604" w:type="dxa"/>
            <w:vMerge/>
          </w:tcPr>
          <w:p w14:paraId="057962BF" w14:textId="77777777" w:rsidR="00497598" w:rsidRPr="007665DB" w:rsidRDefault="00497598" w:rsidP="00497598">
            <w:pPr>
              <w:pStyle w:val="TableParagraph"/>
              <w:tabs>
                <w:tab w:val="left" w:pos="1169"/>
                <w:tab w:val="left" w:pos="2256"/>
              </w:tabs>
              <w:rPr>
                <w:spacing w:val="-2"/>
                <w:lang w:val="ru-RU"/>
              </w:rPr>
            </w:pPr>
          </w:p>
        </w:tc>
        <w:tc>
          <w:tcPr>
            <w:tcW w:w="6520" w:type="dxa"/>
            <w:vMerge/>
          </w:tcPr>
          <w:p w14:paraId="1CCDEA51" w14:textId="77777777" w:rsidR="00497598" w:rsidRPr="007665DB" w:rsidRDefault="00497598" w:rsidP="00497598">
            <w:pPr>
              <w:pStyle w:val="TableParagraph"/>
              <w:rPr>
                <w:lang w:val="ru-RU"/>
              </w:rPr>
            </w:pPr>
          </w:p>
        </w:tc>
        <w:tc>
          <w:tcPr>
            <w:tcW w:w="1276" w:type="dxa"/>
          </w:tcPr>
          <w:p w14:paraId="22A2F05B" w14:textId="205289B3" w:rsidR="00497598" w:rsidRPr="007665DB" w:rsidRDefault="00497598" w:rsidP="00497598">
            <w:pPr>
              <w:pStyle w:val="TableParagraph"/>
              <w:tabs>
                <w:tab w:val="left" w:pos="297"/>
              </w:tabs>
              <w:jc w:val="center"/>
              <w:rPr>
                <w:lang w:val="ru-RU"/>
              </w:rPr>
            </w:pPr>
            <w:r>
              <w:t>нет</w:t>
            </w:r>
          </w:p>
        </w:tc>
        <w:tc>
          <w:tcPr>
            <w:tcW w:w="1559" w:type="dxa"/>
          </w:tcPr>
          <w:p w14:paraId="5FEB9F1C" w14:textId="77777777" w:rsidR="00497598" w:rsidRPr="007665DB" w:rsidRDefault="00497598" w:rsidP="00497598">
            <w:pPr>
              <w:pStyle w:val="TableParagraph"/>
              <w:tabs>
                <w:tab w:val="left" w:pos="297"/>
              </w:tabs>
              <w:rPr>
                <w:lang w:val="ru-RU"/>
              </w:rPr>
            </w:pPr>
          </w:p>
        </w:tc>
        <w:tc>
          <w:tcPr>
            <w:tcW w:w="1276" w:type="dxa"/>
          </w:tcPr>
          <w:p w14:paraId="6D43DD05" w14:textId="77777777" w:rsidR="00497598" w:rsidRPr="007665DB" w:rsidRDefault="00497598" w:rsidP="00497598">
            <w:pPr>
              <w:pStyle w:val="TableParagraph"/>
              <w:tabs>
                <w:tab w:val="left" w:pos="297"/>
              </w:tabs>
              <w:jc w:val="center"/>
              <w:rPr>
                <w:lang w:val="ru-RU"/>
              </w:rPr>
            </w:pPr>
          </w:p>
        </w:tc>
      </w:tr>
      <w:tr w:rsidR="00497598" w14:paraId="785619A8" w14:textId="77777777" w:rsidTr="009939AF">
        <w:trPr>
          <w:trHeight w:val="359"/>
        </w:trPr>
        <w:tc>
          <w:tcPr>
            <w:tcW w:w="1671" w:type="dxa"/>
          </w:tcPr>
          <w:p w14:paraId="3F93A6DC" w14:textId="77777777" w:rsidR="00497598" w:rsidRPr="007665DB" w:rsidRDefault="00497598" w:rsidP="00497598">
            <w:pPr>
              <w:rPr>
                <w:sz w:val="2"/>
                <w:szCs w:val="2"/>
                <w:lang w:val="ru-RU"/>
              </w:rPr>
            </w:pPr>
          </w:p>
        </w:tc>
        <w:tc>
          <w:tcPr>
            <w:tcW w:w="2604" w:type="dxa"/>
          </w:tcPr>
          <w:p w14:paraId="1E751473" w14:textId="77777777" w:rsidR="00497598" w:rsidRPr="005A4B92" w:rsidRDefault="00497598" w:rsidP="00497598">
            <w:pPr>
              <w:pStyle w:val="TableParagraph"/>
              <w:tabs>
                <w:tab w:val="left" w:pos="888"/>
              </w:tabs>
              <w:rPr>
                <w:lang w:val="ru-RU"/>
              </w:rPr>
            </w:pPr>
            <w:r w:rsidRPr="005A4B92">
              <w:rPr>
                <w:lang w:val="ru-RU"/>
              </w:rPr>
              <w:t xml:space="preserve">Наличие возможности предоставления услуги </w:t>
            </w:r>
            <w:r w:rsidRPr="005A4B92">
              <w:rPr>
                <w:spacing w:val="-10"/>
                <w:lang w:val="ru-RU"/>
              </w:rPr>
              <w:t>в</w:t>
            </w:r>
            <w:r w:rsidRPr="005A4B92">
              <w:rPr>
                <w:lang w:val="ru-RU"/>
              </w:rPr>
              <w:t xml:space="preserve"> </w:t>
            </w:r>
            <w:r w:rsidRPr="005A4B92">
              <w:rPr>
                <w:spacing w:val="-2"/>
                <w:lang w:val="ru-RU"/>
              </w:rPr>
              <w:t xml:space="preserve">дистанционном </w:t>
            </w:r>
            <w:r w:rsidRPr="005A4B92">
              <w:rPr>
                <w:lang w:val="ru-RU"/>
              </w:rPr>
              <w:t>режиме или на дому</w:t>
            </w:r>
          </w:p>
        </w:tc>
        <w:tc>
          <w:tcPr>
            <w:tcW w:w="6520" w:type="dxa"/>
          </w:tcPr>
          <w:p w14:paraId="0C9E410B" w14:textId="77777777" w:rsidR="00497598" w:rsidRDefault="00497598" w:rsidP="00497598">
            <w:pPr>
              <w:pStyle w:val="TableParagraph"/>
            </w:pPr>
            <w:r>
              <w:rPr>
                <w:spacing w:val="-2"/>
              </w:rPr>
              <w:t>Да/нет</w:t>
            </w:r>
          </w:p>
        </w:tc>
        <w:tc>
          <w:tcPr>
            <w:tcW w:w="1276" w:type="dxa"/>
          </w:tcPr>
          <w:p w14:paraId="2E31FE7E" w14:textId="197959E4" w:rsidR="00497598" w:rsidRDefault="00497598" w:rsidP="00497598">
            <w:pPr>
              <w:pStyle w:val="TableParagraph"/>
              <w:tabs>
                <w:tab w:val="left" w:pos="297"/>
              </w:tabs>
              <w:jc w:val="center"/>
            </w:pPr>
            <w:r>
              <w:t>нет</w:t>
            </w:r>
          </w:p>
        </w:tc>
        <w:tc>
          <w:tcPr>
            <w:tcW w:w="1559" w:type="dxa"/>
          </w:tcPr>
          <w:p w14:paraId="4EFCE3CA" w14:textId="77777777" w:rsidR="00497598" w:rsidRDefault="00497598" w:rsidP="00497598">
            <w:pPr>
              <w:pStyle w:val="TableParagraph"/>
              <w:tabs>
                <w:tab w:val="left" w:pos="297"/>
              </w:tabs>
            </w:pPr>
          </w:p>
        </w:tc>
        <w:tc>
          <w:tcPr>
            <w:tcW w:w="1276" w:type="dxa"/>
          </w:tcPr>
          <w:p w14:paraId="56BBA92D" w14:textId="77777777" w:rsidR="00497598" w:rsidRDefault="00497598" w:rsidP="00497598">
            <w:pPr>
              <w:pStyle w:val="TableParagraph"/>
              <w:tabs>
                <w:tab w:val="left" w:pos="297"/>
              </w:tabs>
              <w:jc w:val="center"/>
            </w:pPr>
          </w:p>
        </w:tc>
      </w:tr>
    </w:tbl>
    <w:p w14:paraId="55548ACA" w14:textId="77777777" w:rsidR="008E5434" w:rsidRDefault="008E5434" w:rsidP="007665DB">
      <w:pPr>
        <w:pStyle w:val="aff5"/>
        <w:spacing w:line="240" w:lineRule="auto"/>
        <w:jc w:val="center"/>
        <w:rPr>
          <w:b/>
          <w:i/>
          <w:sz w:val="28"/>
          <w:szCs w:val="28"/>
        </w:rPr>
      </w:pPr>
    </w:p>
    <w:p w14:paraId="764C33DF" w14:textId="77777777" w:rsidR="008E5434" w:rsidRDefault="008E5434" w:rsidP="007665DB">
      <w:pPr>
        <w:pStyle w:val="aff5"/>
        <w:spacing w:line="240" w:lineRule="auto"/>
        <w:jc w:val="center"/>
        <w:rPr>
          <w:b/>
          <w:i/>
          <w:sz w:val="28"/>
          <w:szCs w:val="28"/>
        </w:rPr>
      </w:pPr>
    </w:p>
    <w:p w14:paraId="36FED591" w14:textId="77777777" w:rsidR="008E5434" w:rsidRDefault="008E5434" w:rsidP="007665DB">
      <w:pPr>
        <w:pStyle w:val="aff5"/>
        <w:spacing w:line="240" w:lineRule="auto"/>
        <w:jc w:val="center"/>
        <w:rPr>
          <w:b/>
          <w:i/>
          <w:sz w:val="28"/>
          <w:szCs w:val="28"/>
        </w:rPr>
      </w:pPr>
    </w:p>
    <w:p w14:paraId="092125DE" w14:textId="51A108BA" w:rsidR="007665DB" w:rsidRPr="008401E8" w:rsidRDefault="00B00351" w:rsidP="007665DB">
      <w:pPr>
        <w:pStyle w:val="aff5"/>
        <w:spacing w:line="240" w:lineRule="auto"/>
        <w:jc w:val="center"/>
        <w:rPr>
          <w:b/>
          <w:i/>
          <w:sz w:val="28"/>
          <w:szCs w:val="28"/>
        </w:rPr>
      </w:pPr>
      <w:r>
        <w:rPr>
          <w:b/>
          <w:i/>
          <w:sz w:val="28"/>
          <w:szCs w:val="28"/>
        </w:rPr>
        <w:lastRenderedPageBreak/>
        <w:t>Казенное</w:t>
      </w:r>
      <w:r w:rsidR="007665DB" w:rsidRPr="008401E8">
        <w:rPr>
          <w:b/>
          <w:i/>
          <w:sz w:val="28"/>
          <w:szCs w:val="28"/>
        </w:rPr>
        <w:t xml:space="preserve">е </w:t>
      </w:r>
      <w:r w:rsidR="007665DB">
        <w:rPr>
          <w:b/>
          <w:i/>
          <w:sz w:val="28"/>
          <w:szCs w:val="28"/>
        </w:rPr>
        <w:t xml:space="preserve">стационарное </w:t>
      </w:r>
      <w:r w:rsidR="007665DB" w:rsidRPr="008401E8">
        <w:rPr>
          <w:b/>
          <w:i/>
          <w:sz w:val="28"/>
          <w:szCs w:val="28"/>
        </w:rPr>
        <w:t>учреждение</w:t>
      </w:r>
      <w:r w:rsidR="007665DB">
        <w:rPr>
          <w:b/>
          <w:i/>
          <w:sz w:val="28"/>
          <w:szCs w:val="28"/>
        </w:rPr>
        <w:t xml:space="preserve"> социального обслуживания </w:t>
      </w:r>
      <w:r>
        <w:rPr>
          <w:b/>
          <w:i/>
          <w:sz w:val="28"/>
          <w:szCs w:val="28"/>
        </w:rPr>
        <w:t>Орловской области</w:t>
      </w:r>
    </w:p>
    <w:p w14:paraId="57B675DC" w14:textId="416269B1" w:rsidR="007665DB" w:rsidRDefault="007665DB" w:rsidP="007665DB">
      <w:pPr>
        <w:pStyle w:val="aff5"/>
        <w:spacing w:line="240" w:lineRule="auto"/>
        <w:jc w:val="center"/>
        <w:rPr>
          <w:b/>
          <w:i/>
          <w:sz w:val="28"/>
          <w:szCs w:val="28"/>
        </w:rPr>
      </w:pPr>
      <w:r w:rsidRPr="008401E8">
        <w:rPr>
          <w:b/>
          <w:i/>
          <w:sz w:val="28"/>
          <w:szCs w:val="28"/>
        </w:rPr>
        <w:t>«</w:t>
      </w:r>
      <w:r w:rsidR="00B00351">
        <w:rPr>
          <w:b/>
          <w:i/>
          <w:sz w:val="28"/>
          <w:szCs w:val="28"/>
        </w:rPr>
        <w:t>Центр помощи детям, оставшимся без попечения родителей «Теплый дом</w:t>
      </w:r>
      <w:r w:rsidRPr="008401E8">
        <w:rPr>
          <w:b/>
          <w:i/>
          <w:sz w:val="28"/>
          <w:szCs w:val="28"/>
        </w:rPr>
        <w:t>»</w:t>
      </w:r>
    </w:p>
    <w:p w14:paraId="0DD46C51" w14:textId="77777777" w:rsidR="007665DB" w:rsidRDefault="007665DB" w:rsidP="007665DB">
      <w:pPr>
        <w:rPr>
          <w:lang w:eastAsia="en-US"/>
        </w:rPr>
      </w:pPr>
    </w:p>
    <w:tbl>
      <w:tblPr>
        <w:tblStyle w:val="TableNormal"/>
        <w:tblW w:w="14906"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71"/>
        <w:gridCol w:w="2604"/>
        <w:gridCol w:w="6520"/>
        <w:gridCol w:w="1276"/>
        <w:gridCol w:w="1559"/>
        <w:gridCol w:w="1276"/>
      </w:tblGrid>
      <w:tr w:rsidR="007665DB" w14:paraId="4B74E6A1" w14:textId="77777777" w:rsidTr="009939AF">
        <w:trPr>
          <w:trHeight w:val="364"/>
        </w:trPr>
        <w:tc>
          <w:tcPr>
            <w:tcW w:w="1671" w:type="dxa"/>
          </w:tcPr>
          <w:p w14:paraId="294C086A" w14:textId="77777777" w:rsidR="007665DB" w:rsidRDefault="007665DB" w:rsidP="009939AF">
            <w:pPr>
              <w:pStyle w:val="TableParagraph"/>
              <w:spacing w:before="69"/>
              <w:ind w:left="377"/>
            </w:pPr>
            <w:r>
              <w:rPr>
                <w:spacing w:val="-2"/>
              </w:rPr>
              <w:t>Критерий</w:t>
            </w:r>
          </w:p>
        </w:tc>
        <w:tc>
          <w:tcPr>
            <w:tcW w:w="9124" w:type="dxa"/>
            <w:gridSpan w:val="2"/>
          </w:tcPr>
          <w:p w14:paraId="64EB8BB2" w14:textId="77777777" w:rsidR="007665DB" w:rsidRDefault="007665DB" w:rsidP="009939AF">
            <w:pPr>
              <w:pStyle w:val="TableParagraph"/>
              <w:spacing w:before="69"/>
              <w:ind w:left="1"/>
              <w:jc w:val="center"/>
            </w:pPr>
            <w:r>
              <w:rPr>
                <w:spacing w:val="-2"/>
              </w:rPr>
              <w:t>Показатель</w:t>
            </w:r>
          </w:p>
        </w:tc>
        <w:tc>
          <w:tcPr>
            <w:tcW w:w="2835" w:type="dxa"/>
            <w:gridSpan w:val="2"/>
          </w:tcPr>
          <w:p w14:paraId="3B5B068D" w14:textId="77777777" w:rsidR="007665DB" w:rsidRDefault="007665DB" w:rsidP="009939AF">
            <w:pPr>
              <w:pStyle w:val="TableParagraph"/>
              <w:spacing w:before="69"/>
              <w:ind w:left="1"/>
              <w:jc w:val="center"/>
            </w:pPr>
            <w:r>
              <w:t>Результат</w:t>
            </w:r>
          </w:p>
        </w:tc>
        <w:tc>
          <w:tcPr>
            <w:tcW w:w="1276" w:type="dxa"/>
          </w:tcPr>
          <w:p w14:paraId="2E1735BA" w14:textId="77777777" w:rsidR="007665DB" w:rsidRDefault="007665DB" w:rsidP="009939AF">
            <w:pPr>
              <w:pStyle w:val="TableParagraph"/>
              <w:spacing w:before="16" w:line="237" w:lineRule="auto"/>
              <w:ind w:left="108" w:right="105"/>
              <w:jc w:val="center"/>
            </w:pPr>
          </w:p>
        </w:tc>
      </w:tr>
      <w:tr w:rsidR="007665DB" w14:paraId="74D663D7" w14:textId="77777777" w:rsidTr="009939AF">
        <w:trPr>
          <w:trHeight w:val="931"/>
        </w:trPr>
        <w:tc>
          <w:tcPr>
            <w:tcW w:w="1671" w:type="dxa"/>
            <w:vMerge w:val="restart"/>
          </w:tcPr>
          <w:p w14:paraId="5EC081F5" w14:textId="77777777" w:rsidR="007665DB" w:rsidRPr="009107C5" w:rsidRDefault="007665DB" w:rsidP="009939AF">
            <w:pPr>
              <w:pStyle w:val="TableParagraph"/>
              <w:jc w:val="center"/>
            </w:pPr>
            <w:r>
              <w:t xml:space="preserve">Доступность услуг для </w:t>
            </w:r>
            <w:r>
              <w:rPr>
                <w:spacing w:val="-2"/>
              </w:rPr>
              <w:t>инвалидов</w:t>
            </w:r>
          </w:p>
        </w:tc>
        <w:tc>
          <w:tcPr>
            <w:tcW w:w="9124" w:type="dxa"/>
            <w:gridSpan w:val="2"/>
          </w:tcPr>
          <w:p w14:paraId="1A467B2F" w14:textId="77777777" w:rsidR="007665DB" w:rsidRPr="005A4B92" w:rsidRDefault="007665DB" w:rsidP="009939AF">
            <w:pPr>
              <w:pStyle w:val="TableParagraph"/>
              <w:jc w:val="center"/>
              <w:rPr>
                <w:lang w:val="ru-RU"/>
              </w:rPr>
            </w:pPr>
            <w:r w:rsidRPr="005A4B92">
              <w:rPr>
                <w:lang w:val="ru-RU"/>
              </w:rPr>
              <w:t>1.</w:t>
            </w:r>
            <w:r w:rsidRPr="005A4B92">
              <w:rPr>
                <w:spacing w:val="-14"/>
                <w:lang w:val="ru-RU"/>
              </w:rPr>
              <w:t xml:space="preserve"> </w:t>
            </w:r>
            <w:r w:rsidRPr="005A4B92">
              <w:rPr>
                <w:lang w:val="ru-RU"/>
              </w:rPr>
              <w:t xml:space="preserve">Оборудование </w:t>
            </w:r>
            <w:r w:rsidRPr="005A4B92">
              <w:rPr>
                <w:spacing w:val="-2"/>
                <w:lang w:val="ru-RU"/>
              </w:rPr>
              <w:t>территории,</w:t>
            </w:r>
          </w:p>
          <w:p w14:paraId="1CF07220" w14:textId="77777777" w:rsidR="007665DB" w:rsidRPr="005A4B92" w:rsidRDefault="007665DB" w:rsidP="009939AF">
            <w:pPr>
              <w:pStyle w:val="TableParagraph"/>
              <w:jc w:val="center"/>
              <w:rPr>
                <w:lang w:val="ru-RU"/>
              </w:rPr>
            </w:pPr>
            <w:r w:rsidRPr="005A4B92">
              <w:rPr>
                <w:lang w:val="ru-RU"/>
              </w:rPr>
              <w:t xml:space="preserve">прилегающей к </w:t>
            </w:r>
            <w:r w:rsidRPr="005A4B92">
              <w:rPr>
                <w:spacing w:val="-2"/>
                <w:lang w:val="ru-RU"/>
              </w:rPr>
              <w:t xml:space="preserve">организации </w:t>
            </w:r>
            <w:r w:rsidRPr="005A4B92">
              <w:rPr>
                <w:lang w:val="ru-RU"/>
              </w:rPr>
              <w:t>социальной</w:t>
            </w:r>
            <w:r w:rsidRPr="005A4B92">
              <w:rPr>
                <w:spacing w:val="-11"/>
                <w:lang w:val="ru-RU"/>
              </w:rPr>
              <w:t xml:space="preserve"> </w:t>
            </w:r>
            <w:r w:rsidRPr="005A4B92">
              <w:rPr>
                <w:lang w:val="ru-RU"/>
              </w:rPr>
              <w:t>сферы,</w:t>
            </w:r>
            <w:r w:rsidRPr="005A4B92">
              <w:rPr>
                <w:spacing w:val="-11"/>
                <w:lang w:val="ru-RU"/>
              </w:rPr>
              <w:t xml:space="preserve"> </w:t>
            </w:r>
            <w:r w:rsidRPr="005A4B92">
              <w:rPr>
                <w:lang w:val="ru-RU"/>
              </w:rPr>
              <w:t>и</w:t>
            </w:r>
            <w:r w:rsidRPr="005A4B92">
              <w:rPr>
                <w:spacing w:val="-11"/>
                <w:lang w:val="ru-RU"/>
              </w:rPr>
              <w:t xml:space="preserve"> </w:t>
            </w:r>
            <w:r w:rsidRPr="005A4B92">
              <w:rPr>
                <w:lang w:val="ru-RU"/>
              </w:rPr>
              <w:t xml:space="preserve">ее помещений </w:t>
            </w:r>
          </w:p>
          <w:p w14:paraId="4F56E401" w14:textId="77777777" w:rsidR="007665DB" w:rsidRPr="005A4B92" w:rsidRDefault="007665DB" w:rsidP="009939AF">
            <w:pPr>
              <w:pStyle w:val="TableParagraph"/>
              <w:jc w:val="center"/>
              <w:rPr>
                <w:lang w:val="ru-RU"/>
              </w:rPr>
            </w:pPr>
            <w:r w:rsidRPr="005A4B92">
              <w:rPr>
                <w:lang w:val="ru-RU"/>
              </w:rPr>
              <w:t xml:space="preserve">с учетом доступности для </w:t>
            </w:r>
            <w:r w:rsidRPr="005A4B92">
              <w:rPr>
                <w:spacing w:val="-2"/>
                <w:lang w:val="ru-RU"/>
              </w:rPr>
              <w:t>инвалидов</w:t>
            </w:r>
          </w:p>
        </w:tc>
        <w:tc>
          <w:tcPr>
            <w:tcW w:w="1276" w:type="dxa"/>
          </w:tcPr>
          <w:p w14:paraId="5375E4E9" w14:textId="77777777" w:rsidR="007665DB" w:rsidRDefault="007665DB" w:rsidP="009939AF">
            <w:pPr>
              <w:pStyle w:val="TableParagraph"/>
              <w:jc w:val="center"/>
            </w:pPr>
            <w:r>
              <w:rPr>
                <w:spacing w:val="-2"/>
              </w:rPr>
              <w:t>Наличие</w:t>
            </w:r>
          </w:p>
          <w:p w14:paraId="6CDBA3B8" w14:textId="77777777" w:rsidR="007665DB" w:rsidRDefault="007665DB" w:rsidP="009939AF">
            <w:pPr>
              <w:pStyle w:val="TableParagraph"/>
              <w:rPr>
                <w:spacing w:val="-2"/>
              </w:rPr>
            </w:pPr>
          </w:p>
        </w:tc>
        <w:tc>
          <w:tcPr>
            <w:tcW w:w="1559" w:type="dxa"/>
          </w:tcPr>
          <w:p w14:paraId="4124CB52" w14:textId="77777777" w:rsidR="007665DB" w:rsidRPr="005A4B92" w:rsidRDefault="007665DB" w:rsidP="009939AF">
            <w:pPr>
              <w:pStyle w:val="TableParagraph"/>
              <w:jc w:val="center"/>
              <w:rPr>
                <w:lang w:val="ru-RU"/>
              </w:rPr>
            </w:pPr>
            <w:r w:rsidRPr="005A4B92">
              <w:rPr>
                <w:spacing w:val="-2"/>
                <w:lang w:val="ru-RU"/>
              </w:rPr>
              <w:t xml:space="preserve">Соответствие </w:t>
            </w:r>
            <w:r w:rsidRPr="005A4B92">
              <w:rPr>
                <w:lang w:val="ru-RU"/>
              </w:rPr>
              <w:t>требованиям</w:t>
            </w:r>
          </w:p>
          <w:p w14:paraId="3B98DDD5" w14:textId="77777777" w:rsidR="007665DB" w:rsidRPr="005A4B92" w:rsidRDefault="007665DB" w:rsidP="009939AF">
            <w:pPr>
              <w:pStyle w:val="TableParagraph"/>
              <w:jc w:val="center"/>
              <w:rPr>
                <w:lang w:val="ru-RU"/>
              </w:rPr>
            </w:pPr>
          </w:p>
        </w:tc>
        <w:tc>
          <w:tcPr>
            <w:tcW w:w="1276" w:type="dxa"/>
          </w:tcPr>
          <w:p w14:paraId="7283146F"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29B3E149" w14:textId="77777777" w:rsidR="007665DB" w:rsidRPr="005A4B92" w:rsidRDefault="007665DB" w:rsidP="009939AF">
            <w:pPr>
              <w:pStyle w:val="TableParagraph"/>
              <w:jc w:val="center"/>
              <w:rPr>
                <w:lang w:val="ru-RU"/>
              </w:rPr>
            </w:pPr>
            <w:r w:rsidRPr="005A4B92">
              <w:rPr>
                <w:spacing w:val="-2"/>
                <w:lang w:val="ru-RU"/>
              </w:rPr>
              <w:t xml:space="preserve">скриншота, </w:t>
            </w:r>
          </w:p>
        </w:tc>
      </w:tr>
      <w:tr w:rsidR="001A7079" w14:paraId="7AFA9C99" w14:textId="77777777" w:rsidTr="009939AF">
        <w:trPr>
          <w:trHeight w:val="717"/>
        </w:trPr>
        <w:tc>
          <w:tcPr>
            <w:tcW w:w="1671" w:type="dxa"/>
            <w:vMerge/>
          </w:tcPr>
          <w:p w14:paraId="5FC12364" w14:textId="77777777" w:rsidR="001A7079" w:rsidRDefault="001A7079" w:rsidP="001A7079">
            <w:pPr>
              <w:rPr>
                <w:sz w:val="2"/>
                <w:szCs w:val="2"/>
              </w:rPr>
            </w:pPr>
          </w:p>
        </w:tc>
        <w:tc>
          <w:tcPr>
            <w:tcW w:w="2604" w:type="dxa"/>
            <w:vMerge w:val="restart"/>
          </w:tcPr>
          <w:p w14:paraId="0F77AFF0" w14:textId="77777777" w:rsidR="001A7079" w:rsidRPr="005A4B92" w:rsidRDefault="001A7079" w:rsidP="001A7079">
            <w:pPr>
              <w:pStyle w:val="TableParagraph"/>
              <w:rPr>
                <w:spacing w:val="-10"/>
                <w:lang w:val="ru-RU"/>
              </w:rPr>
            </w:pPr>
            <w:r w:rsidRPr="005A4B92">
              <w:rPr>
                <w:spacing w:val="-2"/>
                <w:lang w:val="ru-RU"/>
              </w:rPr>
              <w:t>наличие</w:t>
            </w:r>
            <w:r w:rsidRPr="005A4B92">
              <w:rPr>
                <w:spacing w:val="80"/>
                <w:lang w:val="ru-RU"/>
              </w:rPr>
              <w:t xml:space="preserve"> </w:t>
            </w:r>
            <w:r w:rsidRPr="005A4B92">
              <w:rPr>
                <w:spacing w:val="-2"/>
                <w:lang w:val="ru-RU"/>
              </w:rPr>
              <w:t>оборудованных</w:t>
            </w:r>
            <w:r w:rsidRPr="005A4B92">
              <w:rPr>
                <w:spacing w:val="40"/>
                <w:lang w:val="ru-RU"/>
              </w:rPr>
              <w:t xml:space="preserve"> </w:t>
            </w:r>
            <w:r w:rsidRPr="005A4B92">
              <w:rPr>
                <w:spacing w:val="-2"/>
                <w:lang w:val="ru-RU"/>
              </w:rPr>
              <w:t>входных</w:t>
            </w:r>
            <w:r w:rsidRPr="005A4B92">
              <w:rPr>
                <w:lang w:val="ru-RU"/>
              </w:rPr>
              <w:t xml:space="preserve"> </w:t>
            </w:r>
            <w:r w:rsidRPr="005A4B92">
              <w:rPr>
                <w:spacing w:val="-2"/>
                <w:lang w:val="ru-RU"/>
              </w:rPr>
              <w:t>групп пандусами/подъемными платформами</w:t>
            </w:r>
          </w:p>
        </w:tc>
        <w:tc>
          <w:tcPr>
            <w:tcW w:w="6520" w:type="dxa"/>
            <w:vMerge w:val="restart"/>
          </w:tcPr>
          <w:p w14:paraId="7DA54048" w14:textId="77777777" w:rsidR="001A7079" w:rsidRPr="005A4B92" w:rsidRDefault="001A7079" w:rsidP="001A7079">
            <w:pPr>
              <w:pStyle w:val="TableParagraph"/>
              <w:tabs>
                <w:tab w:val="left" w:pos="350"/>
              </w:tabs>
              <w:rPr>
                <w:lang w:val="ru-RU"/>
              </w:rPr>
            </w:pPr>
            <w:r w:rsidRPr="005A4B92">
              <w:rPr>
                <w:lang w:val="ru-RU"/>
              </w:rPr>
              <w:t>- оборудование входа ровной площадкой непосредственно перед входной дверью для обеспечения его доступности</w:t>
            </w:r>
            <w:r w:rsidRPr="005A4B92">
              <w:rPr>
                <w:spacing w:val="-4"/>
                <w:lang w:val="ru-RU"/>
              </w:rPr>
              <w:t xml:space="preserve"> </w:t>
            </w:r>
            <w:r w:rsidRPr="005A4B92">
              <w:rPr>
                <w:lang w:val="ru-RU"/>
              </w:rPr>
              <w:t>для инвалидов на креслах-колясках;</w:t>
            </w:r>
          </w:p>
          <w:p w14:paraId="47A00FE7" w14:textId="77777777" w:rsidR="001A7079" w:rsidRPr="005A4B92" w:rsidRDefault="001A7079" w:rsidP="001A7079">
            <w:pPr>
              <w:pStyle w:val="TableParagraph"/>
              <w:tabs>
                <w:tab w:val="left" w:pos="450"/>
              </w:tabs>
              <w:rPr>
                <w:lang w:val="ru-RU"/>
              </w:rPr>
            </w:pPr>
            <w:r w:rsidRPr="005A4B92">
              <w:rPr>
                <w:lang w:val="ru-RU"/>
              </w:rPr>
              <w:t>- расположение пандуса и входной двери в сочетании с направлением пути подхода;</w:t>
            </w:r>
          </w:p>
          <w:p w14:paraId="628EF399" w14:textId="77777777" w:rsidR="001A7079" w:rsidRPr="005A4B92" w:rsidRDefault="001A7079" w:rsidP="001A7079">
            <w:pPr>
              <w:pStyle w:val="TableParagraph"/>
              <w:tabs>
                <w:tab w:val="left" w:pos="374"/>
              </w:tabs>
              <w:rPr>
                <w:lang w:val="ru-RU"/>
              </w:rPr>
            </w:pPr>
            <w:r w:rsidRPr="005A4B92">
              <w:rPr>
                <w:lang w:val="ru-RU"/>
              </w:rPr>
              <w:t xml:space="preserve">- при входе в организацию оборудована кнопка вызова </w:t>
            </w:r>
            <w:r w:rsidRPr="005A4B92">
              <w:rPr>
                <w:spacing w:val="-2"/>
                <w:lang w:val="ru-RU"/>
              </w:rPr>
              <w:t>сопровождающего;</w:t>
            </w:r>
          </w:p>
          <w:p w14:paraId="212416E4" w14:textId="77777777" w:rsidR="001A7079" w:rsidRPr="005A4B92" w:rsidRDefault="001A7079" w:rsidP="001A7079">
            <w:pPr>
              <w:pStyle w:val="TableParagraph"/>
              <w:tabs>
                <w:tab w:val="left" w:pos="453"/>
                <w:tab w:val="left" w:pos="2199"/>
                <w:tab w:val="left" w:pos="3159"/>
              </w:tabs>
              <w:rPr>
                <w:lang w:val="ru-RU"/>
              </w:rPr>
            </w:pPr>
            <w:r w:rsidRPr="005A4B92">
              <w:rPr>
                <w:lang w:val="ru-RU"/>
              </w:rPr>
              <w:t xml:space="preserve">- оборудование выхода со специальных парковочных мест </w:t>
            </w:r>
            <w:r w:rsidRPr="005A4B92">
              <w:rPr>
                <w:spacing w:val="-2"/>
                <w:lang w:val="ru-RU"/>
              </w:rPr>
              <w:t>бордюрными</w:t>
            </w:r>
            <w:r w:rsidRPr="005A4B92">
              <w:rPr>
                <w:lang w:val="ru-RU"/>
              </w:rPr>
              <w:t xml:space="preserve"> </w:t>
            </w:r>
            <w:r w:rsidRPr="005A4B92">
              <w:rPr>
                <w:spacing w:val="-2"/>
                <w:lang w:val="ru-RU"/>
              </w:rPr>
              <w:t>пандусами, расположенными</w:t>
            </w:r>
            <w:r w:rsidRPr="005A4B92">
              <w:rPr>
                <w:lang w:val="ru-RU"/>
              </w:rPr>
              <w:t xml:space="preserve"> </w:t>
            </w:r>
            <w:r w:rsidRPr="005A4B92">
              <w:rPr>
                <w:spacing w:val="-10"/>
                <w:lang w:val="ru-RU"/>
              </w:rPr>
              <w:t xml:space="preserve">в </w:t>
            </w:r>
            <w:r w:rsidRPr="005A4B92">
              <w:rPr>
                <w:lang w:val="ru-RU"/>
              </w:rPr>
              <w:t xml:space="preserve">непосредственной близости от </w:t>
            </w:r>
            <w:r w:rsidRPr="005A4B92">
              <w:rPr>
                <w:spacing w:val="-4"/>
                <w:lang w:val="ru-RU"/>
              </w:rPr>
              <w:t>них;</w:t>
            </w:r>
          </w:p>
          <w:p w14:paraId="008EE84C" w14:textId="77777777" w:rsidR="001A7079" w:rsidRPr="005A4B92" w:rsidRDefault="001A7079" w:rsidP="001A7079">
            <w:pPr>
              <w:pStyle w:val="TableParagraph"/>
              <w:rPr>
                <w:lang w:val="ru-RU"/>
              </w:rPr>
            </w:pPr>
            <w:r w:rsidRPr="005A4B92">
              <w:rPr>
                <w:lang w:val="ru-RU"/>
              </w:rPr>
              <w:t>- входные</w:t>
            </w:r>
            <w:r w:rsidRPr="005A4B92">
              <w:rPr>
                <w:spacing w:val="56"/>
                <w:w w:val="150"/>
                <w:lang w:val="ru-RU"/>
              </w:rPr>
              <w:t xml:space="preserve"> </w:t>
            </w:r>
            <w:r w:rsidRPr="005A4B92">
              <w:rPr>
                <w:lang w:val="ru-RU"/>
              </w:rPr>
              <w:t>группы</w:t>
            </w:r>
            <w:r w:rsidRPr="005A4B92">
              <w:rPr>
                <w:spacing w:val="56"/>
                <w:w w:val="150"/>
                <w:lang w:val="ru-RU"/>
              </w:rPr>
              <w:t xml:space="preserve"> </w:t>
            </w:r>
            <w:r w:rsidRPr="005A4B92">
              <w:rPr>
                <w:spacing w:val="-2"/>
                <w:lang w:val="ru-RU"/>
              </w:rPr>
              <w:t>достаточной</w:t>
            </w:r>
            <w:r w:rsidRPr="005A4B92">
              <w:rPr>
                <w:lang w:val="ru-RU"/>
              </w:rPr>
              <w:t xml:space="preserve"> ширины для проезда инвалидной </w:t>
            </w:r>
            <w:r w:rsidRPr="005A4B92">
              <w:rPr>
                <w:spacing w:val="-2"/>
                <w:lang w:val="ru-RU"/>
              </w:rPr>
              <w:t>коляски;</w:t>
            </w:r>
          </w:p>
          <w:p w14:paraId="05725952" w14:textId="77777777" w:rsidR="001A7079" w:rsidRPr="005A4B92" w:rsidRDefault="001A7079" w:rsidP="001A7079">
            <w:pPr>
              <w:pStyle w:val="TableParagraph"/>
              <w:tabs>
                <w:tab w:val="left" w:pos="393"/>
              </w:tabs>
              <w:rPr>
                <w:lang w:val="ru-RU"/>
              </w:rPr>
            </w:pPr>
            <w:r w:rsidRPr="005A4B92">
              <w:rPr>
                <w:lang w:val="ru-RU"/>
              </w:rPr>
              <w:t>- использование специальных ограждений и тактильных направляющих для лиц с нарушениями зрения,</w:t>
            </w:r>
          </w:p>
          <w:p w14:paraId="0ED94AA0" w14:textId="77777777" w:rsidR="001A7079" w:rsidRPr="005A4B92" w:rsidRDefault="001A7079" w:rsidP="001A7079">
            <w:pPr>
              <w:pStyle w:val="TableParagraph"/>
              <w:tabs>
                <w:tab w:val="left" w:pos="534"/>
                <w:tab w:val="left" w:pos="2748"/>
              </w:tabs>
              <w:rPr>
                <w:lang w:val="ru-RU"/>
              </w:rPr>
            </w:pPr>
            <w:r w:rsidRPr="005A4B92">
              <w:rPr>
                <w:lang w:val="ru-RU"/>
              </w:rPr>
              <w:t xml:space="preserve">- использование визуально </w:t>
            </w:r>
            <w:r w:rsidRPr="005A4B92">
              <w:rPr>
                <w:spacing w:val="-2"/>
                <w:lang w:val="ru-RU"/>
              </w:rPr>
              <w:t>отличающегося</w:t>
            </w:r>
            <w:r w:rsidRPr="005A4B92">
              <w:rPr>
                <w:lang w:val="ru-RU"/>
              </w:rPr>
              <w:t xml:space="preserve"> </w:t>
            </w:r>
            <w:r w:rsidRPr="005A4B92">
              <w:rPr>
                <w:spacing w:val="-2"/>
                <w:lang w:val="ru-RU"/>
              </w:rPr>
              <w:t xml:space="preserve">цвета </w:t>
            </w:r>
            <w:r w:rsidRPr="005A4B92">
              <w:rPr>
                <w:lang w:val="ru-RU"/>
              </w:rPr>
              <w:t>поверхности пандуса от цвета горизонтальной площадки;</w:t>
            </w:r>
          </w:p>
          <w:p w14:paraId="4110A510" w14:textId="77777777" w:rsidR="001A7079" w:rsidRPr="005A4B92" w:rsidRDefault="001A7079" w:rsidP="001A7079">
            <w:pPr>
              <w:pStyle w:val="TableParagraph"/>
              <w:tabs>
                <w:tab w:val="left" w:pos="737"/>
                <w:tab w:val="left" w:pos="2100"/>
              </w:tabs>
              <w:rPr>
                <w:lang w:val="ru-RU"/>
              </w:rPr>
            </w:pPr>
            <w:r w:rsidRPr="005A4B92">
              <w:rPr>
                <w:spacing w:val="-2"/>
                <w:lang w:val="ru-RU"/>
              </w:rPr>
              <w:t>- прочное</w:t>
            </w:r>
            <w:r w:rsidRPr="005A4B92">
              <w:rPr>
                <w:lang w:val="ru-RU"/>
              </w:rPr>
              <w:t xml:space="preserve"> </w:t>
            </w:r>
            <w:r w:rsidRPr="005A4B92">
              <w:rPr>
                <w:spacing w:val="-2"/>
                <w:lang w:val="ru-RU"/>
              </w:rPr>
              <w:t xml:space="preserve">закрепление </w:t>
            </w:r>
            <w:r w:rsidRPr="005A4B92">
              <w:rPr>
                <w:lang w:val="ru-RU"/>
              </w:rPr>
              <w:t xml:space="preserve">противоскользящей поверхности </w:t>
            </w:r>
            <w:r w:rsidRPr="005A4B92">
              <w:rPr>
                <w:spacing w:val="-2"/>
                <w:lang w:val="ru-RU"/>
              </w:rPr>
              <w:t>пандусов;</w:t>
            </w:r>
          </w:p>
          <w:p w14:paraId="36993594" w14:textId="77777777" w:rsidR="001A7079" w:rsidRPr="005A4B92" w:rsidRDefault="001A7079" w:rsidP="001A7079">
            <w:pPr>
              <w:pStyle w:val="TableParagraph"/>
              <w:tabs>
                <w:tab w:val="left" w:pos="297"/>
              </w:tabs>
              <w:rPr>
                <w:lang w:val="ru-RU"/>
              </w:rPr>
            </w:pPr>
            <w:r w:rsidRPr="005A4B92">
              <w:rPr>
                <w:lang w:val="ru-RU"/>
              </w:rPr>
              <w:t xml:space="preserve">- обеспечение возможности входа и выхода из здания, в том числе с использованием </w:t>
            </w:r>
            <w:r w:rsidRPr="005A4B92">
              <w:rPr>
                <w:spacing w:val="-2"/>
                <w:lang w:val="ru-RU"/>
              </w:rPr>
              <w:t>специальных</w:t>
            </w:r>
            <w:r w:rsidRPr="005A4B92">
              <w:rPr>
                <w:lang w:val="ru-RU"/>
              </w:rPr>
              <w:t xml:space="preserve"> </w:t>
            </w:r>
            <w:r w:rsidRPr="005A4B92">
              <w:rPr>
                <w:spacing w:val="-2"/>
                <w:lang w:val="ru-RU"/>
              </w:rPr>
              <w:t xml:space="preserve">подъемных </w:t>
            </w:r>
            <w:r w:rsidRPr="005A4B92">
              <w:rPr>
                <w:lang w:val="ru-RU"/>
              </w:rPr>
              <w:t xml:space="preserve">устройств или обеспечение </w:t>
            </w:r>
            <w:r w:rsidRPr="005A4B92">
              <w:rPr>
                <w:spacing w:val="-2"/>
                <w:lang w:val="ru-RU"/>
              </w:rPr>
              <w:t xml:space="preserve">альтернативного способа </w:t>
            </w:r>
            <w:r w:rsidRPr="005A4B92">
              <w:rPr>
                <w:lang w:val="ru-RU"/>
              </w:rPr>
              <w:t>преодоления перепада высот с помощью ступеней;</w:t>
            </w:r>
          </w:p>
        </w:tc>
        <w:tc>
          <w:tcPr>
            <w:tcW w:w="1276" w:type="dxa"/>
          </w:tcPr>
          <w:p w14:paraId="2EA947DB" w14:textId="743E8D5C" w:rsidR="001A7079" w:rsidRPr="007665DB" w:rsidRDefault="001A7079" w:rsidP="001A7079">
            <w:pPr>
              <w:pStyle w:val="TableParagraph"/>
              <w:tabs>
                <w:tab w:val="left" w:pos="297"/>
              </w:tabs>
              <w:jc w:val="center"/>
              <w:rPr>
                <w:lang w:val="ru-RU"/>
              </w:rPr>
            </w:pPr>
            <w:r w:rsidRPr="00FE6553">
              <w:t>Да</w:t>
            </w:r>
          </w:p>
        </w:tc>
        <w:tc>
          <w:tcPr>
            <w:tcW w:w="1559" w:type="dxa"/>
          </w:tcPr>
          <w:p w14:paraId="1EC20240" w14:textId="77777777" w:rsidR="001A7079" w:rsidRPr="00FE6553" w:rsidRDefault="001A7079" w:rsidP="001A7079">
            <w:pPr>
              <w:pStyle w:val="TableParagraph"/>
              <w:jc w:val="center"/>
              <w:rPr>
                <w:i/>
                <w:lang w:val="ru-RU"/>
              </w:rPr>
            </w:pPr>
            <w:r w:rsidRPr="00FE6553">
              <w:rPr>
                <w:spacing w:val="-2"/>
                <w:lang w:val="ru-RU"/>
              </w:rPr>
              <w:t xml:space="preserve">Соответствие </w:t>
            </w:r>
            <w:r w:rsidRPr="00FE6553">
              <w:rPr>
                <w:lang w:val="ru-RU"/>
              </w:rPr>
              <w:t>требованиям,</w:t>
            </w:r>
            <w:r w:rsidRPr="00FE6553">
              <w:rPr>
                <w:spacing w:val="-14"/>
                <w:lang w:val="ru-RU"/>
              </w:rPr>
              <w:t xml:space="preserve"> </w:t>
            </w:r>
            <w:r w:rsidRPr="00FE6553">
              <w:rPr>
                <w:lang w:val="ru-RU"/>
              </w:rPr>
              <w:t xml:space="preserve">состояние хорошее </w:t>
            </w:r>
          </w:p>
          <w:p w14:paraId="13DD2699" w14:textId="77777777" w:rsidR="001A7079" w:rsidRPr="00FE6553" w:rsidRDefault="001A7079" w:rsidP="001A7079">
            <w:pPr>
              <w:pStyle w:val="TableParagraph"/>
              <w:tabs>
                <w:tab w:val="left" w:pos="297"/>
              </w:tabs>
              <w:jc w:val="center"/>
            </w:pPr>
          </w:p>
          <w:p w14:paraId="2F367546" w14:textId="77777777" w:rsidR="001A7079" w:rsidRPr="007665DB" w:rsidRDefault="001A7079" w:rsidP="001A7079">
            <w:pPr>
              <w:pStyle w:val="TableParagraph"/>
              <w:jc w:val="center"/>
              <w:rPr>
                <w:lang w:val="ru-RU"/>
              </w:rPr>
            </w:pPr>
          </w:p>
        </w:tc>
        <w:tc>
          <w:tcPr>
            <w:tcW w:w="1276" w:type="dxa"/>
          </w:tcPr>
          <w:p w14:paraId="573DDAAA" w14:textId="261E6ACA" w:rsidR="001A7079" w:rsidRPr="007665DB" w:rsidRDefault="001A7079" w:rsidP="001A7079">
            <w:pPr>
              <w:jc w:val="center"/>
              <w:rPr>
                <w:lang w:val="ru-RU"/>
              </w:rPr>
            </w:pPr>
            <w:r w:rsidRPr="00FE6553">
              <w:t>Фото 1,2,3</w:t>
            </w:r>
            <w:r>
              <w:rPr>
                <w:lang w:val="ru-RU"/>
              </w:rPr>
              <w:t xml:space="preserve">,4,5 </w:t>
            </w:r>
          </w:p>
        </w:tc>
      </w:tr>
      <w:tr w:rsidR="001A7079" w14:paraId="600AD3A0" w14:textId="77777777" w:rsidTr="009939AF">
        <w:trPr>
          <w:trHeight w:val="543"/>
        </w:trPr>
        <w:tc>
          <w:tcPr>
            <w:tcW w:w="1671" w:type="dxa"/>
            <w:vMerge/>
          </w:tcPr>
          <w:p w14:paraId="7B56888C" w14:textId="77777777" w:rsidR="001A7079" w:rsidRPr="007665DB" w:rsidRDefault="001A7079" w:rsidP="001A7079">
            <w:pPr>
              <w:rPr>
                <w:sz w:val="2"/>
                <w:szCs w:val="2"/>
                <w:lang w:val="ru-RU"/>
              </w:rPr>
            </w:pPr>
          </w:p>
        </w:tc>
        <w:tc>
          <w:tcPr>
            <w:tcW w:w="2604" w:type="dxa"/>
            <w:vMerge/>
          </w:tcPr>
          <w:p w14:paraId="41C16383" w14:textId="77777777" w:rsidR="001A7079" w:rsidRPr="007665DB" w:rsidRDefault="001A7079" w:rsidP="001A7079">
            <w:pPr>
              <w:pStyle w:val="TableParagraph"/>
              <w:rPr>
                <w:spacing w:val="-2"/>
                <w:lang w:val="ru-RU"/>
              </w:rPr>
            </w:pPr>
          </w:p>
        </w:tc>
        <w:tc>
          <w:tcPr>
            <w:tcW w:w="6520" w:type="dxa"/>
            <w:vMerge/>
          </w:tcPr>
          <w:p w14:paraId="33136DC9" w14:textId="77777777" w:rsidR="001A7079" w:rsidRPr="007665DB" w:rsidRDefault="001A7079" w:rsidP="001A7079">
            <w:pPr>
              <w:pStyle w:val="TableParagraph"/>
              <w:tabs>
                <w:tab w:val="left" w:pos="350"/>
              </w:tabs>
              <w:rPr>
                <w:lang w:val="ru-RU"/>
              </w:rPr>
            </w:pPr>
          </w:p>
        </w:tc>
        <w:tc>
          <w:tcPr>
            <w:tcW w:w="1276" w:type="dxa"/>
          </w:tcPr>
          <w:p w14:paraId="0B677FA8" w14:textId="77F38B7D" w:rsidR="001A7079" w:rsidRPr="007665DB" w:rsidRDefault="001A7079" w:rsidP="001A7079">
            <w:pPr>
              <w:pStyle w:val="TableParagraph"/>
              <w:tabs>
                <w:tab w:val="left" w:pos="297"/>
              </w:tabs>
              <w:jc w:val="center"/>
              <w:rPr>
                <w:lang w:val="ru-RU"/>
              </w:rPr>
            </w:pPr>
            <w:r w:rsidRPr="00FE6553">
              <w:t>Да</w:t>
            </w:r>
          </w:p>
        </w:tc>
        <w:tc>
          <w:tcPr>
            <w:tcW w:w="1559" w:type="dxa"/>
          </w:tcPr>
          <w:p w14:paraId="553B3EE2" w14:textId="77777777" w:rsidR="001A7079" w:rsidRPr="00FE6553" w:rsidRDefault="001A7079" w:rsidP="001A7079">
            <w:pPr>
              <w:pStyle w:val="TableParagraph"/>
              <w:jc w:val="center"/>
            </w:pPr>
            <w:r w:rsidRPr="00FE6553">
              <w:rPr>
                <w:spacing w:val="-2"/>
                <w:lang w:val="ru-RU"/>
              </w:rPr>
              <w:t xml:space="preserve">Соответствие </w:t>
            </w:r>
            <w:r w:rsidRPr="00FE6553">
              <w:rPr>
                <w:lang w:val="ru-RU"/>
              </w:rPr>
              <w:t>требованиям,</w:t>
            </w:r>
            <w:r w:rsidRPr="00FE6553">
              <w:rPr>
                <w:spacing w:val="-14"/>
                <w:lang w:val="ru-RU"/>
              </w:rPr>
              <w:t xml:space="preserve"> </w:t>
            </w:r>
            <w:r w:rsidRPr="00FE6553">
              <w:rPr>
                <w:lang w:val="ru-RU"/>
              </w:rPr>
              <w:t xml:space="preserve">состояние хорошее </w:t>
            </w:r>
          </w:p>
          <w:p w14:paraId="1C98F606" w14:textId="77777777" w:rsidR="001A7079" w:rsidRPr="007665DB" w:rsidRDefault="001A7079" w:rsidP="001A7079">
            <w:pPr>
              <w:pStyle w:val="TableParagraph"/>
              <w:jc w:val="center"/>
              <w:rPr>
                <w:lang w:val="ru-RU"/>
              </w:rPr>
            </w:pPr>
          </w:p>
        </w:tc>
        <w:tc>
          <w:tcPr>
            <w:tcW w:w="1276" w:type="dxa"/>
          </w:tcPr>
          <w:p w14:paraId="3322FB2E" w14:textId="5CE84355" w:rsidR="001A7079" w:rsidRPr="007665DB" w:rsidRDefault="001A7079" w:rsidP="001A7079">
            <w:pPr>
              <w:jc w:val="center"/>
              <w:rPr>
                <w:lang w:val="ru-RU"/>
              </w:rPr>
            </w:pPr>
            <w:r w:rsidRPr="00FE6553">
              <w:t>Фото 1,2</w:t>
            </w:r>
            <w:r>
              <w:rPr>
                <w:lang w:val="ru-RU"/>
              </w:rPr>
              <w:t xml:space="preserve">,3,4,5 </w:t>
            </w:r>
          </w:p>
        </w:tc>
      </w:tr>
      <w:tr w:rsidR="001A7079" w14:paraId="02747595" w14:textId="77777777" w:rsidTr="009939AF">
        <w:trPr>
          <w:trHeight w:val="557"/>
        </w:trPr>
        <w:tc>
          <w:tcPr>
            <w:tcW w:w="1671" w:type="dxa"/>
            <w:vMerge/>
          </w:tcPr>
          <w:p w14:paraId="1A6578A5" w14:textId="77777777" w:rsidR="001A7079" w:rsidRPr="007665DB" w:rsidRDefault="001A7079" w:rsidP="001A7079">
            <w:pPr>
              <w:rPr>
                <w:sz w:val="2"/>
                <w:szCs w:val="2"/>
                <w:lang w:val="ru-RU"/>
              </w:rPr>
            </w:pPr>
          </w:p>
        </w:tc>
        <w:tc>
          <w:tcPr>
            <w:tcW w:w="2604" w:type="dxa"/>
            <w:vMerge/>
          </w:tcPr>
          <w:p w14:paraId="41D20B69" w14:textId="77777777" w:rsidR="001A7079" w:rsidRPr="007665DB" w:rsidRDefault="001A7079" w:rsidP="001A7079">
            <w:pPr>
              <w:pStyle w:val="TableParagraph"/>
              <w:rPr>
                <w:spacing w:val="-2"/>
                <w:lang w:val="ru-RU"/>
              </w:rPr>
            </w:pPr>
          </w:p>
        </w:tc>
        <w:tc>
          <w:tcPr>
            <w:tcW w:w="6520" w:type="dxa"/>
            <w:vMerge/>
          </w:tcPr>
          <w:p w14:paraId="320CA133" w14:textId="77777777" w:rsidR="001A7079" w:rsidRPr="007665DB" w:rsidRDefault="001A7079" w:rsidP="001A7079">
            <w:pPr>
              <w:pStyle w:val="TableParagraph"/>
              <w:tabs>
                <w:tab w:val="left" w:pos="350"/>
              </w:tabs>
              <w:rPr>
                <w:lang w:val="ru-RU"/>
              </w:rPr>
            </w:pPr>
          </w:p>
        </w:tc>
        <w:tc>
          <w:tcPr>
            <w:tcW w:w="1276" w:type="dxa"/>
          </w:tcPr>
          <w:p w14:paraId="2990E424" w14:textId="556C0EE9" w:rsidR="001A7079" w:rsidRPr="007665DB" w:rsidRDefault="001A7079" w:rsidP="001A7079">
            <w:pPr>
              <w:pStyle w:val="TableParagraph"/>
              <w:tabs>
                <w:tab w:val="left" w:pos="297"/>
              </w:tabs>
              <w:jc w:val="center"/>
              <w:rPr>
                <w:lang w:val="ru-RU"/>
              </w:rPr>
            </w:pPr>
            <w:r w:rsidRPr="00FE6553">
              <w:t>Нет</w:t>
            </w:r>
          </w:p>
        </w:tc>
        <w:tc>
          <w:tcPr>
            <w:tcW w:w="1559" w:type="dxa"/>
          </w:tcPr>
          <w:p w14:paraId="2D84E43A" w14:textId="77777777" w:rsidR="001A7079" w:rsidRPr="00FE6553" w:rsidRDefault="001A7079" w:rsidP="001A7079">
            <w:pPr>
              <w:pStyle w:val="TableParagraph"/>
              <w:tabs>
                <w:tab w:val="left" w:pos="297"/>
              </w:tabs>
              <w:jc w:val="center"/>
            </w:pPr>
          </w:p>
          <w:p w14:paraId="5E3447E8" w14:textId="77777777" w:rsidR="001A7079" w:rsidRPr="00FE6553" w:rsidRDefault="001A7079" w:rsidP="001A7079">
            <w:pPr>
              <w:pStyle w:val="TableParagraph"/>
              <w:tabs>
                <w:tab w:val="left" w:pos="297"/>
              </w:tabs>
              <w:jc w:val="center"/>
            </w:pPr>
          </w:p>
          <w:p w14:paraId="368CFEEA" w14:textId="77777777" w:rsidR="001A7079" w:rsidRPr="007665DB" w:rsidRDefault="001A7079" w:rsidP="001A7079">
            <w:pPr>
              <w:pStyle w:val="TableParagraph"/>
              <w:tabs>
                <w:tab w:val="left" w:pos="297"/>
              </w:tabs>
              <w:jc w:val="center"/>
              <w:rPr>
                <w:lang w:val="ru-RU"/>
              </w:rPr>
            </w:pPr>
          </w:p>
        </w:tc>
        <w:tc>
          <w:tcPr>
            <w:tcW w:w="1276" w:type="dxa"/>
          </w:tcPr>
          <w:p w14:paraId="5A1C1592" w14:textId="16B76A06" w:rsidR="001A7079" w:rsidRPr="007665DB" w:rsidRDefault="001A7079" w:rsidP="001A7079">
            <w:pPr>
              <w:pStyle w:val="TableParagraph"/>
              <w:tabs>
                <w:tab w:val="left" w:pos="297"/>
              </w:tabs>
              <w:jc w:val="center"/>
              <w:rPr>
                <w:lang w:val="ru-RU"/>
              </w:rPr>
            </w:pPr>
            <w:r>
              <w:rPr>
                <w:lang w:val="ru-RU"/>
              </w:rPr>
              <w:t>-</w:t>
            </w:r>
          </w:p>
        </w:tc>
      </w:tr>
      <w:tr w:rsidR="001A7079" w14:paraId="627F86A8" w14:textId="77777777" w:rsidTr="009939AF">
        <w:trPr>
          <w:trHeight w:val="871"/>
        </w:trPr>
        <w:tc>
          <w:tcPr>
            <w:tcW w:w="1671" w:type="dxa"/>
            <w:vMerge/>
          </w:tcPr>
          <w:p w14:paraId="48CF8C0D" w14:textId="77777777" w:rsidR="001A7079" w:rsidRPr="007665DB" w:rsidRDefault="001A7079" w:rsidP="001A7079">
            <w:pPr>
              <w:rPr>
                <w:sz w:val="2"/>
                <w:szCs w:val="2"/>
                <w:lang w:val="ru-RU"/>
              </w:rPr>
            </w:pPr>
          </w:p>
        </w:tc>
        <w:tc>
          <w:tcPr>
            <w:tcW w:w="2604" w:type="dxa"/>
            <w:vMerge/>
          </w:tcPr>
          <w:p w14:paraId="5D3CAE08" w14:textId="77777777" w:rsidR="001A7079" w:rsidRPr="007665DB" w:rsidRDefault="001A7079" w:rsidP="001A7079">
            <w:pPr>
              <w:pStyle w:val="TableParagraph"/>
              <w:rPr>
                <w:spacing w:val="-2"/>
                <w:lang w:val="ru-RU"/>
              </w:rPr>
            </w:pPr>
          </w:p>
        </w:tc>
        <w:tc>
          <w:tcPr>
            <w:tcW w:w="6520" w:type="dxa"/>
            <w:vMerge/>
          </w:tcPr>
          <w:p w14:paraId="7BED5B8B" w14:textId="77777777" w:rsidR="001A7079" w:rsidRPr="007665DB" w:rsidRDefault="001A7079" w:rsidP="001A7079">
            <w:pPr>
              <w:pStyle w:val="TableParagraph"/>
              <w:tabs>
                <w:tab w:val="left" w:pos="350"/>
              </w:tabs>
              <w:rPr>
                <w:lang w:val="ru-RU"/>
              </w:rPr>
            </w:pPr>
          </w:p>
        </w:tc>
        <w:tc>
          <w:tcPr>
            <w:tcW w:w="1276" w:type="dxa"/>
          </w:tcPr>
          <w:p w14:paraId="156B1A62" w14:textId="77777777" w:rsidR="001A7079" w:rsidRPr="00FE6553" w:rsidRDefault="001A7079" w:rsidP="001A7079">
            <w:pPr>
              <w:pStyle w:val="TableParagraph"/>
              <w:tabs>
                <w:tab w:val="left" w:pos="297"/>
              </w:tabs>
              <w:jc w:val="center"/>
            </w:pPr>
          </w:p>
          <w:p w14:paraId="48DFEFE7" w14:textId="77777777" w:rsidR="001A7079" w:rsidRPr="00FE6553" w:rsidRDefault="001A7079" w:rsidP="001A7079">
            <w:pPr>
              <w:pStyle w:val="TableParagraph"/>
              <w:tabs>
                <w:tab w:val="left" w:pos="297"/>
              </w:tabs>
              <w:jc w:val="center"/>
            </w:pPr>
            <w:r w:rsidRPr="00FE6553">
              <w:t>Нет</w:t>
            </w:r>
          </w:p>
          <w:p w14:paraId="520343A3" w14:textId="77777777" w:rsidR="001A7079" w:rsidRPr="00FE6553" w:rsidRDefault="001A7079" w:rsidP="001A7079">
            <w:pPr>
              <w:pStyle w:val="TableParagraph"/>
              <w:tabs>
                <w:tab w:val="left" w:pos="297"/>
              </w:tabs>
              <w:jc w:val="center"/>
            </w:pPr>
          </w:p>
          <w:p w14:paraId="5BDDE040" w14:textId="77777777" w:rsidR="001A7079" w:rsidRPr="007665DB" w:rsidRDefault="001A7079" w:rsidP="001A7079">
            <w:pPr>
              <w:jc w:val="center"/>
              <w:rPr>
                <w:lang w:val="ru-RU"/>
              </w:rPr>
            </w:pPr>
          </w:p>
        </w:tc>
        <w:tc>
          <w:tcPr>
            <w:tcW w:w="1559" w:type="dxa"/>
          </w:tcPr>
          <w:p w14:paraId="69F0E1B9" w14:textId="77777777" w:rsidR="001A7079" w:rsidRPr="007665DB" w:rsidRDefault="001A7079" w:rsidP="001A7079">
            <w:pPr>
              <w:pStyle w:val="TableParagraph"/>
              <w:jc w:val="center"/>
              <w:rPr>
                <w:lang w:val="ru-RU"/>
              </w:rPr>
            </w:pPr>
          </w:p>
        </w:tc>
        <w:tc>
          <w:tcPr>
            <w:tcW w:w="1276" w:type="dxa"/>
          </w:tcPr>
          <w:p w14:paraId="59105451" w14:textId="6246B26F" w:rsidR="001A7079" w:rsidRPr="007665DB" w:rsidRDefault="001A7079" w:rsidP="001A7079">
            <w:pPr>
              <w:pStyle w:val="TableParagraph"/>
              <w:tabs>
                <w:tab w:val="left" w:pos="297"/>
              </w:tabs>
              <w:jc w:val="center"/>
              <w:rPr>
                <w:lang w:val="ru-RU"/>
              </w:rPr>
            </w:pPr>
            <w:r>
              <w:rPr>
                <w:lang w:val="ru-RU"/>
              </w:rPr>
              <w:t>-</w:t>
            </w:r>
          </w:p>
        </w:tc>
      </w:tr>
      <w:tr w:rsidR="001A7079" w14:paraId="69B26672" w14:textId="77777777" w:rsidTr="009939AF">
        <w:trPr>
          <w:trHeight w:val="423"/>
        </w:trPr>
        <w:tc>
          <w:tcPr>
            <w:tcW w:w="1671" w:type="dxa"/>
            <w:vMerge/>
          </w:tcPr>
          <w:p w14:paraId="515DD610" w14:textId="77777777" w:rsidR="001A7079" w:rsidRPr="007665DB" w:rsidRDefault="001A7079" w:rsidP="001A7079">
            <w:pPr>
              <w:rPr>
                <w:sz w:val="2"/>
                <w:szCs w:val="2"/>
                <w:lang w:val="ru-RU"/>
              </w:rPr>
            </w:pPr>
          </w:p>
        </w:tc>
        <w:tc>
          <w:tcPr>
            <w:tcW w:w="2604" w:type="dxa"/>
            <w:vMerge/>
          </w:tcPr>
          <w:p w14:paraId="17EA0765" w14:textId="77777777" w:rsidR="001A7079" w:rsidRPr="007665DB" w:rsidRDefault="001A7079" w:rsidP="001A7079">
            <w:pPr>
              <w:pStyle w:val="TableParagraph"/>
              <w:rPr>
                <w:spacing w:val="-2"/>
                <w:lang w:val="ru-RU"/>
              </w:rPr>
            </w:pPr>
          </w:p>
        </w:tc>
        <w:tc>
          <w:tcPr>
            <w:tcW w:w="6520" w:type="dxa"/>
            <w:vMerge/>
          </w:tcPr>
          <w:p w14:paraId="082A7088" w14:textId="77777777" w:rsidR="001A7079" w:rsidRPr="007665DB" w:rsidRDefault="001A7079" w:rsidP="001A7079">
            <w:pPr>
              <w:pStyle w:val="TableParagraph"/>
              <w:tabs>
                <w:tab w:val="left" w:pos="350"/>
              </w:tabs>
              <w:rPr>
                <w:lang w:val="ru-RU"/>
              </w:rPr>
            </w:pPr>
          </w:p>
        </w:tc>
        <w:tc>
          <w:tcPr>
            <w:tcW w:w="1276" w:type="dxa"/>
          </w:tcPr>
          <w:p w14:paraId="4D382D95" w14:textId="77777777" w:rsidR="001A7079" w:rsidRDefault="001A7079" w:rsidP="001A7079">
            <w:pPr>
              <w:pStyle w:val="TableParagraph"/>
              <w:tabs>
                <w:tab w:val="left" w:pos="297"/>
              </w:tabs>
              <w:jc w:val="center"/>
              <w:rPr>
                <w:lang w:val="ru-RU"/>
              </w:rPr>
            </w:pPr>
          </w:p>
          <w:p w14:paraId="7F397E1F" w14:textId="77777777" w:rsidR="001A7079" w:rsidRPr="00FE6553" w:rsidRDefault="001A7079" w:rsidP="001A7079">
            <w:pPr>
              <w:pStyle w:val="TableParagraph"/>
              <w:tabs>
                <w:tab w:val="left" w:pos="297"/>
              </w:tabs>
              <w:jc w:val="center"/>
            </w:pPr>
            <w:r w:rsidRPr="00FE6553">
              <w:t>Да</w:t>
            </w:r>
          </w:p>
          <w:p w14:paraId="5BA87906" w14:textId="77777777" w:rsidR="001A7079" w:rsidRPr="00FE6553" w:rsidRDefault="001A7079" w:rsidP="001A7079">
            <w:pPr>
              <w:pStyle w:val="TableParagraph"/>
              <w:tabs>
                <w:tab w:val="left" w:pos="297"/>
              </w:tabs>
              <w:jc w:val="center"/>
            </w:pPr>
          </w:p>
          <w:p w14:paraId="5F2BC5C8" w14:textId="77777777" w:rsidR="001A7079" w:rsidRPr="007665DB" w:rsidRDefault="001A7079" w:rsidP="001A7079">
            <w:pPr>
              <w:pStyle w:val="TableParagraph"/>
              <w:tabs>
                <w:tab w:val="left" w:pos="297"/>
              </w:tabs>
              <w:jc w:val="center"/>
              <w:rPr>
                <w:lang w:val="ru-RU"/>
              </w:rPr>
            </w:pPr>
          </w:p>
        </w:tc>
        <w:tc>
          <w:tcPr>
            <w:tcW w:w="1559" w:type="dxa"/>
          </w:tcPr>
          <w:p w14:paraId="6937CE7E" w14:textId="77777777" w:rsidR="001A7079" w:rsidRPr="00FE6553" w:rsidRDefault="001A7079" w:rsidP="001A7079">
            <w:pPr>
              <w:pStyle w:val="TableParagraph"/>
              <w:jc w:val="center"/>
            </w:pPr>
            <w:r w:rsidRPr="00FE6553">
              <w:rPr>
                <w:spacing w:val="-2"/>
                <w:lang w:val="ru-RU"/>
              </w:rPr>
              <w:t xml:space="preserve">Соответствие </w:t>
            </w:r>
            <w:r w:rsidRPr="00FE6553">
              <w:rPr>
                <w:lang w:val="ru-RU"/>
              </w:rPr>
              <w:t>требованиям,</w:t>
            </w:r>
            <w:r w:rsidRPr="00FE6553">
              <w:rPr>
                <w:spacing w:val="-14"/>
                <w:lang w:val="ru-RU"/>
              </w:rPr>
              <w:t xml:space="preserve"> </w:t>
            </w:r>
            <w:r w:rsidRPr="00FE6553">
              <w:rPr>
                <w:lang w:val="ru-RU"/>
              </w:rPr>
              <w:t xml:space="preserve">состояние хорошее </w:t>
            </w:r>
          </w:p>
          <w:p w14:paraId="2D4F6239" w14:textId="77777777" w:rsidR="001A7079" w:rsidRPr="007665DB" w:rsidRDefault="001A7079" w:rsidP="001A7079">
            <w:pPr>
              <w:pStyle w:val="TableParagraph"/>
              <w:jc w:val="center"/>
              <w:rPr>
                <w:lang w:val="ru-RU"/>
              </w:rPr>
            </w:pPr>
          </w:p>
        </w:tc>
        <w:tc>
          <w:tcPr>
            <w:tcW w:w="1276" w:type="dxa"/>
          </w:tcPr>
          <w:p w14:paraId="5977F302" w14:textId="1CF9A685" w:rsidR="001A7079" w:rsidRPr="007665DB" w:rsidRDefault="001A7079" w:rsidP="001A7079">
            <w:pPr>
              <w:pStyle w:val="TableParagraph"/>
              <w:tabs>
                <w:tab w:val="left" w:pos="297"/>
              </w:tabs>
              <w:jc w:val="center"/>
              <w:rPr>
                <w:lang w:val="ru-RU"/>
              </w:rPr>
            </w:pPr>
            <w:r>
              <w:t xml:space="preserve">Фото </w:t>
            </w:r>
            <w:r>
              <w:rPr>
                <w:lang w:val="ru-RU"/>
              </w:rPr>
              <w:t>6,7,8</w:t>
            </w:r>
          </w:p>
        </w:tc>
      </w:tr>
      <w:tr w:rsidR="001A7079" w14:paraId="49536C58" w14:textId="77777777" w:rsidTr="009939AF">
        <w:trPr>
          <w:trHeight w:val="324"/>
        </w:trPr>
        <w:tc>
          <w:tcPr>
            <w:tcW w:w="1671" w:type="dxa"/>
            <w:vMerge/>
          </w:tcPr>
          <w:p w14:paraId="7C1111A1" w14:textId="77777777" w:rsidR="001A7079" w:rsidRPr="007665DB" w:rsidRDefault="001A7079" w:rsidP="001A7079">
            <w:pPr>
              <w:rPr>
                <w:sz w:val="2"/>
                <w:szCs w:val="2"/>
                <w:lang w:val="ru-RU"/>
              </w:rPr>
            </w:pPr>
          </w:p>
        </w:tc>
        <w:tc>
          <w:tcPr>
            <w:tcW w:w="2604" w:type="dxa"/>
            <w:vMerge/>
          </w:tcPr>
          <w:p w14:paraId="35DE551C" w14:textId="77777777" w:rsidR="001A7079" w:rsidRPr="007665DB" w:rsidRDefault="001A7079" w:rsidP="001A7079">
            <w:pPr>
              <w:pStyle w:val="TableParagraph"/>
              <w:rPr>
                <w:spacing w:val="-2"/>
                <w:lang w:val="ru-RU"/>
              </w:rPr>
            </w:pPr>
          </w:p>
        </w:tc>
        <w:tc>
          <w:tcPr>
            <w:tcW w:w="6520" w:type="dxa"/>
            <w:vMerge/>
          </w:tcPr>
          <w:p w14:paraId="2D73E452" w14:textId="77777777" w:rsidR="001A7079" w:rsidRPr="007665DB" w:rsidRDefault="001A7079" w:rsidP="001A7079">
            <w:pPr>
              <w:pStyle w:val="TableParagraph"/>
              <w:tabs>
                <w:tab w:val="left" w:pos="350"/>
              </w:tabs>
              <w:rPr>
                <w:lang w:val="ru-RU"/>
              </w:rPr>
            </w:pPr>
          </w:p>
        </w:tc>
        <w:tc>
          <w:tcPr>
            <w:tcW w:w="1276" w:type="dxa"/>
          </w:tcPr>
          <w:p w14:paraId="520AECC3" w14:textId="307601A0" w:rsidR="001A7079" w:rsidRPr="007665DB" w:rsidRDefault="001A7079" w:rsidP="001A7079">
            <w:pPr>
              <w:pStyle w:val="TableParagraph"/>
              <w:tabs>
                <w:tab w:val="left" w:pos="297"/>
              </w:tabs>
              <w:jc w:val="center"/>
              <w:rPr>
                <w:lang w:val="ru-RU"/>
              </w:rPr>
            </w:pPr>
            <w:r w:rsidRPr="00FE6553">
              <w:t>Нет</w:t>
            </w:r>
          </w:p>
        </w:tc>
        <w:tc>
          <w:tcPr>
            <w:tcW w:w="1559" w:type="dxa"/>
          </w:tcPr>
          <w:p w14:paraId="0829DFEB" w14:textId="77777777" w:rsidR="001A7079" w:rsidRPr="007665DB" w:rsidRDefault="001A7079" w:rsidP="001A7079">
            <w:pPr>
              <w:pStyle w:val="TableParagraph"/>
              <w:jc w:val="center"/>
              <w:rPr>
                <w:lang w:val="ru-RU"/>
              </w:rPr>
            </w:pPr>
          </w:p>
        </w:tc>
        <w:tc>
          <w:tcPr>
            <w:tcW w:w="1276" w:type="dxa"/>
          </w:tcPr>
          <w:p w14:paraId="497FDD23" w14:textId="3A2931A4" w:rsidR="001A7079" w:rsidRPr="007665DB" w:rsidRDefault="001A7079" w:rsidP="001A7079">
            <w:pPr>
              <w:pStyle w:val="TableParagraph"/>
              <w:tabs>
                <w:tab w:val="left" w:pos="297"/>
              </w:tabs>
              <w:jc w:val="center"/>
              <w:rPr>
                <w:lang w:val="ru-RU"/>
              </w:rPr>
            </w:pPr>
            <w:r w:rsidRPr="00FE6553">
              <w:rPr>
                <w:lang w:val="ru-RU"/>
              </w:rPr>
              <w:t>-</w:t>
            </w:r>
          </w:p>
        </w:tc>
      </w:tr>
      <w:tr w:rsidR="001A7079" w14:paraId="56B344FB" w14:textId="77777777" w:rsidTr="00B43448">
        <w:trPr>
          <w:trHeight w:val="712"/>
        </w:trPr>
        <w:tc>
          <w:tcPr>
            <w:tcW w:w="1671" w:type="dxa"/>
            <w:vMerge/>
          </w:tcPr>
          <w:p w14:paraId="207043A3" w14:textId="77777777" w:rsidR="001A7079" w:rsidRPr="007665DB" w:rsidRDefault="001A7079" w:rsidP="001A7079">
            <w:pPr>
              <w:rPr>
                <w:sz w:val="2"/>
                <w:szCs w:val="2"/>
                <w:lang w:val="ru-RU"/>
              </w:rPr>
            </w:pPr>
          </w:p>
        </w:tc>
        <w:tc>
          <w:tcPr>
            <w:tcW w:w="2604" w:type="dxa"/>
            <w:vMerge/>
          </w:tcPr>
          <w:p w14:paraId="0DDF8BA0" w14:textId="77777777" w:rsidR="001A7079" w:rsidRPr="007665DB" w:rsidRDefault="001A7079" w:rsidP="001A7079">
            <w:pPr>
              <w:pStyle w:val="TableParagraph"/>
              <w:rPr>
                <w:spacing w:val="-2"/>
                <w:lang w:val="ru-RU"/>
              </w:rPr>
            </w:pPr>
          </w:p>
        </w:tc>
        <w:tc>
          <w:tcPr>
            <w:tcW w:w="6520" w:type="dxa"/>
            <w:vMerge/>
          </w:tcPr>
          <w:p w14:paraId="53FC3092" w14:textId="77777777" w:rsidR="001A7079" w:rsidRPr="007665DB" w:rsidRDefault="001A7079" w:rsidP="001A7079">
            <w:pPr>
              <w:pStyle w:val="TableParagraph"/>
              <w:tabs>
                <w:tab w:val="left" w:pos="350"/>
              </w:tabs>
              <w:rPr>
                <w:lang w:val="ru-RU"/>
              </w:rPr>
            </w:pPr>
          </w:p>
        </w:tc>
        <w:tc>
          <w:tcPr>
            <w:tcW w:w="1276" w:type="dxa"/>
          </w:tcPr>
          <w:p w14:paraId="5962243D" w14:textId="77777777" w:rsidR="001A7079" w:rsidRDefault="001A7079" w:rsidP="001A7079">
            <w:pPr>
              <w:pStyle w:val="TableParagraph"/>
              <w:tabs>
                <w:tab w:val="left" w:pos="297"/>
              </w:tabs>
              <w:jc w:val="center"/>
            </w:pPr>
          </w:p>
          <w:p w14:paraId="251512D3" w14:textId="77777777" w:rsidR="001A7079" w:rsidRPr="00FE6553" w:rsidRDefault="001A7079" w:rsidP="001A7079">
            <w:pPr>
              <w:pStyle w:val="TableParagraph"/>
              <w:tabs>
                <w:tab w:val="left" w:pos="297"/>
              </w:tabs>
              <w:jc w:val="center"/>
            </w:pPr>
            <w:r w:rsidRPr="00FE6553">
              <w:t>Нет</w:t>
            </w:r>
          </w:p>
          <w:p w14:paraId="347FFA40" w14:textId="77777777" w:rsidR="001A7079" w:rsidRPr="00FE6553" w:rsidRDefault="001A7079" w:rsidP="001A7079">
            <w:pPr>
              <w:pStyle w:val="TableParagraph"/>
              <w:tabs>
                <w:tab w:val="left" w:pos="297"/>
              </w:tabs>
              <w:jc w:val="center"/>
            </w:pPr>
          </w:p>
          <w:p w14:paraId="0CE03AC4" w14:textId="77777777" w:rsidR="001A7079" w:rsidRPr="007665DB" w:rsidRDefault="001A7079" w:rsidP="001A7079">
            <w:pPr>
              <w:pStyle w:val="TableParagraph"/>
              <w:tabs>
                <w:tab w:val="left" w:pos="297"/>
              </w:tabs>
              <w:jc w:val="center"/>
              <w:rPr>
                <w:lang w:val="ru-RU"/>
              </w:rPr>
            </w:pPr>
          </w:p>
        </w:tc>
        <w:tc>
          <w:tcPr>
            <w:tcW w:w="1559" w:type="dxa"/>
          </w:tcPr>
          <w:p w14:paraId="113B2FFF" w14:textId="77777777" w:rsidR="001A7079" w:rsidRPr="007665DB" w:rsidRDefault="001A7079" w:rsidP="001A7079">
            <w:pPr>
              <w:pStyle w:val="TableParagraph"/>
              <w:jc w:val="center"/>
              <w:rPr>
                <w:i/>
                <w:lang w:val="ru-RU"/>
              </w:rPr>
            </w:pPr>
          </w:p>
        </w:tc>
        <w:tc>
          <w:tcPr>
            <w:tcW w:w="1276" w:type="dxa"/>
          </w:tcPr>
          <w:p w14:paraId="26AD055B" w14:textId="2CB03BAC" w:rsidR="001A7079" w:rsidRPr="007665DB" w:rsidRDefault="001A7079" w:rsidP="001A7079">
            <w:pPr>
              <w:pStyle w:val="TableParagraph"/>
              <w:tabs>
                <w:tab w:val="left" w:pos="297"/>
              </w:tabs>
              <w:jc w:val="center"/>
              <w:rPr>
                <w:lang w:val="ru-RU"/>
              </w:rPr>
            </w:pPr>
            <w:r w:rsidRPr="00FE6553">
              <w:rPr>
                <w:lang w:val="ru-RU"/>
              </w:rPr>
              <w:t>-</w:t>
            </w:r>
          </w:p>
        </w:tc>
      </w:tr>
      <w:tr w:rsidR="001A7079" w14:paraId="30662993" w14:textId="77777777" w:rsidTr="009939AF">
        <w:trPr>
          <w:trHeight w:val="138"/>
        </w:trPr>
        <w:tc>
          <w:tcPr>
            <w:tcW w:w="1671" w:type="dxa"/>
            <w:vMerge/>
          </w:tcPr>
          <w:p w14:paraId="366A319E" w14:textId="77777777" w:rsidR="001A7079" w:rsidRPr="007665DB" w:rsidRDefault="001A7079" w:rsidP="001A7079">
            <w:pPr>
              <w:rPr>
                <w:sz w:val="2"/>
                <w:szCs w:val="2"/>
                <w:lang w:val="ru-RU"/>
              </w:rPr>
            </w:pPr>
          </w:p>
        </w:tc>
        <w:tc>
          <w:tcPr>
            <w:tcW w:w="2604" w:type="dxa"/>
            <w:vMerge/>
          </w:tcPr>
          <w:p w14:paraId="22FE4B79" w14:textId="77777777" w:rsidR="001A7079" w:rsidRPr="007665DB" w:rsidRDefault="001A7079" w:rsidP="001A7079">
            <w:pPr>
              <w:pStyle w:val="TableParagraph"/>
              <w:rPr>
                <w:spacing w:val="-2"/>
                <w:lang w:val="ru-RU"/>
              </w:rPr>
            </w:pPr>
          </w:p>
        </w:tc>
        <w:tc>
          <w:tcPr>
            <w:tcW w:w="6520" w:type="dxa"/>
            <w:vMerge/>
          </w:tcPr>
          <w:p w14:paraId="10A228F7" w14:textId="77777777" w:rsidR="001A7079" w:rsidRPr="007665DB" w:rsidRDefault="001A7079" w:rsidP="001A7079">
            <w:pPr>
              <w:pStyle w:val="TableParagraph"/>
              <w:tabs>
                <w:tab w:val="left" w:pos="350"/>
              </w:tabs>
              <w:rPr>
                <w:lang w:val="ru-RU"/>
              </w:rPr>
            </w:pPr>
          </w:p>
        </w:tc>
        <w:tc>
          <w:tcPr>
            <w:tcW w:w="1276" w:type="dxa"/>
          </w:tcPr>
          <w:p w14:paraId="7FEE07D4" w14:textId="77777777" w:rsidR="001A7079" w:rsidRDefault="001A7079" w:rsidP="001A7079">
            <w:pPr>
              <w:pStyle w:val="TableParagraph"/>
              <w:tabs>
                <w:tab w:val="left" w:pos="297"/>
              </w:tabs>
              <w:jc w:val="center"/>
            </w:pPr>
          </w:p>
          <w:p w14:paraId="380A5490" w14:textId="69AF41C1" w:rsidR="001A7079" w:rsidRPr="007665DB" w:rsidRDefault="001A7079" w:rsidP="00B43448">
            <w:pPr>
              <w:pStyle w:val="TableParagraph"/>
              <w:tabs>
                <w:tab w:val="left" w:pos="297"/>
              </w:tabs>
              <w:jc w:val="center"/>
              <w:rPr>
                <w:lang w:val="ru-RU"/>
              </w:rPr>
            </w:pPr>
            <w:r w:rsidRPr="00FE6553">
              <w:t>Да</w:t>
            </w:r>
          </w:p>
        </w:tc>
        <w:tc>
          <w:tcPr>
            <w:tcW w:w="1559" w:type="dxa"/>
          </w:tcPr>
          <w:p w14:paraId="037A7F21" w14:textId="77777777" w:rsidR="001A7079" w:rsidRPr="00FE6553" w:rsidRDefault="001A7079" w:rsidP="001A7079">
            <w:pPr>
              <w:pStyle w:val="TableParagraph"/>
              <w:jc w:val="center"/>
            </w:pPr>
            <w:r w:rsidRPr="00FE6553">
              <w:rPr>
                <w:spacing w:val="-2"/>
                <w:lang w:val="ru-RU"/>
              </w:rPr>
              <w:t xml:space="preserve">Соответствие </w:t>
            </w:r>
            <w:r w:rsidRPr="00FE6553">
              <w:rPr>
                <w:lang w:val="ru-RU"/>
              </w:rPr>
              <w:t>требованиям,</w:t>
            </w:r>
            <w:r w:rsidRPr="00FE6553">
              <w:rPr>
                <w:spacing w:val="-14"/>
                <w:lang w:val="ru-RU"/>
              </w:rPr>
              <w:t xml:space="preserve"> </w:t>
            </w:r>
            <w:r w:rsidRPr="00FE6553">
              <w:rPr>
                <w:lang w:val="ru-RU"/>
              </w:rPr>
              <w:lastRenderedPageBreak/>
              <w:t xml:space="preserve">состояние хорошее </w:t>
            </w:r>
          </w:p>
          <w:p w14:paraId="7F5AE110" w14:textId="77777777" w:rsidR="001A7079" w:rsidRPr="007665DB" w:rsidRDefault="001A7079" w:rsidP="001A7079">
            <w:pPr>
              <w:pStyle w:val="TableParagraph"/>
              <w:tabs>
                <w:tab w:val="left" w:pos="297"/>
              </w:tabs>
              <w:rPr>
                <w:lang w:val="ru-RU"/>
              </w:rPr>
            </w:pPr>
          </w:p>
        </w:tc>
        <w:tc>
          <w:tcPr>
            <w:tcW w:w="1276" w:type="dxa"/>
          </w:tcPr>
          <w:p w14:paraId="5C793153" w14:textId="0D6BCBB0" w:rsidR="001A7079" w:rsidRPr="007665DB" w:rsidRDefault="001A7079" w:rsidP="001A7079">
            <w:pPr>
              <w:pStyle w:val="TableParagraph"/>
              <w:tabs>
                <w:tab w:val="left" w:pos="297"/>
              </w:tabs>
              <w:jc w:val="center"/>
              <w:rPr>
                <w:lang w:val="ru-RU"/>
              </w:rPr>
            </w:pPr>
            <w:r>
              <w:lastRenderedPageBreak/>
              <w:t>Фото 1</w:t>
            </w:r>
            <w:r>
              <w:rPr>
                <w:lang w:val="ru-RU"/>
              </w:rPr>
              <w:t>,2,3,4</w:t>
            </w:r>
          </w:p>
        </w:tc>
      </w:tr>
      <w:tr w:rsidR="001A7079" w14:paraId="3797F72C" w14:textId="77777777" w:rsidTr="009939AF">
        <w:trPr>
          <w:trHeight w:val="75"/>
        </w:trPr>
        <w:tc>
          <w:tcPr>
            <w:tcW w:w="1671" w:type="dxa"/>
            <w:vMerge/>
          </w:tcPr>
          <w:p w14:paraId="5A55BFDF" w14:textId="77777777" w:rsidR="001A7079" w:rsidRPr="007665DB" w:rsidRDefault="001A7079" w:rsidP="001A7079">
            <w:pPr>
              <w:rPr>
                <w:sz w:val="2"/>
                <w:szCs w:val="2"/>
                <w:lang w:val="ru-RU"/>
              </w:rPr>
            </w:pPr>
          </w:p>
        </w:tc>
        <w:tc>
          <w:tcPr>
            <w:tcW w:w="2604" w:type="dxa"/>
            <w:vMerge/>
          </w:tcPr>
          <w:p w14:paraId="26AEB531" w14:textId="77777777" w:rsidR="001A7079" w:rsidRPr="007665DB" w:rsidRDefault="001A7079" w:rsidP="001A7079">
            <w:pPr>
              <w:pStyle w:val="TableParagraph"/>
              <w:rPr>
                <w:spacing w:val="-2"/>
                <w:lang w:val="ru-RU"/>
              </w:rPr>
            </w:pPr>
          </w:p>
        </w:tc>
        <w:tc>
          <w:tcPr>
            <w:tcW w:w="6520" w:type="dxa"/>
            <w:vMerge/>
          </w:tcPr>
          <w:p w14:paraId="1769D0DA" w14:textId="77777777" w:rsidR="001A7079" w:rsidRPr="007665DB" w:rsidRDefault="001A7079" w:rsidP="001A7079">
            <w:pPr>
              <w:pStyle w:val="TableParagraph"/>
              <w:tabs>
                <w:tab w:val="left" w:pos="350"/>
              </w:tabs>
              <w:rPr>
                <w:lang w:val="ru-RU"/>
              </w:rPr>
            </w:pPr>
          </w:p>
        </w:tc>
        <w:tc>
          <w:tcPr>
            <w:tcW w:w="1276" w:type="dxa"/>
          </w:tcPr>
          <w:p w14:paraId="7B71E957" w14:textId="77777777" w:rsidR="001A7079" w:rsidRDefault="001A7079" w:rsidP="001A7079">
            <w:pPr>
              <w:pStyle w:val="TableParagraph"/>
              <w:tabs>
                <w:tab w:val="left" w:pos="297"/>
              </w:tabs>
              <w:jc w:val="center"/>
            </w:pPr>
          </w:p>
          <w:p w14:paraId="517DE993" w14:textId="5C11969B" w:rsidR="001A7079" w:rsidRPr="007665DB" w:rsidRDefault="001A7079" w:rsidP="00B43448">
            <w:pPr>
              <w:pStyle w:val="TableParagraph"/>
              <w:tabs>
                <w:tab w:val="left" w:pos="297"/>
              </w:tabs>
              <w:jc w:val="center"/>
              <w:rPr>
                <w:lang w:val="ru-RU"/>
              </w:rPr>
            </w:pPr>
            <w:r w:rsidRPr="00FE6553">
              <w:t>Да</w:t>
            </w:r>
          </w:p>
        </w:tc>
        <w:tc>
          <w:tcPr>
            <w:tcW w:w="1559" w:type="dxa"/>
          </w:tcPr>
          <w:p w14:paraId="29CB96A5" w14:textId="77777777" w:rsidR="001A7079" w:rsidRPr="00FE6553" w:rsidRDefault="001A7079" w:rsidP="001A7079">
            <w:pPr>
              <w:pStyle w:val="TableParagraph"/>
              <w:tabs>
                <w:tab w:val="left" w:pos="297"/>
              </w:tabs>
              <w:ind w:left="139" w:right="136"/>
              <w:jc w:val="center"/>
              <w:rPr>
                <w:lang w:val="ru-RU"/>
              </w:rPr>
            </w:pPr>
            <w:r w:rsidRPr="00FE6553">
              <w:rPr>
                <w:spacing w:val="-2"/>
                <w:lang w:val="ru-RU"/>
              </w:rPr>
              <w:t xml:space="preserve">Соответствует </w:t>
            </w:r>
            <w:r w:rsidRPr="00FE6553">
              <w:rPr>
                <w:lang w:val="ru-RU"/>
              </w:rPr>
              <w:t>требованиям,</w:t>
            </w:r>
            <w:r w:rsidRPr="00FE6553">
              <w:rPr>
                <w:spacing w:val="-14"/>
                <w:lang w:val="ru-RU"/>
              </w:rPr>
              <w:t xml:space="preserve"> </w:t>
            </w:r>
            <w:r w:rsidRPr="00FE6553">
              <w:rPr>
                <w:lang w:val="ru-RU"/>
              </w:rPr>
              <w:t>состояние хорошее</w:t>
            </w:r>
          </w:p>
          <w:p w14:paraId="025F05B9" w14:textId="77777777" w:rsidR="001A7079" w:rsidRPr="00FE6553" w:rsidRDefault="001A7079" w:rsidP="001A7079">
            <w:pPr>
              <w:pStyle w:val="TableParagraph"/>
              <w:tabs>
                <w:tab w:val="left" w:pos="297"/>
              </w:tabs>
              <w:ind w:left="139" w:right="136"/>
              <w:jc w:val="center"/>
              <w:rPr>
                <w:lang w:val="ru-RU"/>
              </w:rPr>
            </w:pPr>
            <w:r w:rsidRPr="00FE6553">
              <w:rPr>
                <w:i/>
                <w:lang w:val="ru-RU"/>
              </w:rPr>
              <w:t xml:space="preserve"> </w:t>
            </w:r>
            <w:r w:rsidRPr="00FE6553">
              <w:rPr>
                <w:lang w:val="ru-RU"/>
              </w:rPr>
              <w:t>(в учреждении имеется</w:t>
            </w:r>
            <w:r>
              <w:rPr>
                <w:lang w:val="ru-RU"/>
              </w:rPr>
              <w:t xml:space="preserve"> кресло-коляска, а также </w:t>
            </w:r>
            <w:r w:rsidRPr="00FE6553">
              <w:rPr>
                <w:lang w:val="ru-RU"/>
              </w:rPr>
              <w:t xml:space="preserve"> универсальный лестничный подъемник БАРС-УГП с платформой и пандусом, предназначенные для обеспечения безопасного передвижения инвалидов-колясочников внутри учреждения, в том числе при преодолении лестничных маршей)</w:t>
            </w:r>
          </w:p>
          <w:p w14:paraId="667696F3" w14:textId="77777777" w:rsidR="001A7079" w:rsidRPr="007665DB" w:rsidRDefault="001A7079" w:rsidP="001A7079">
            <w:pPr>
              <w:pStyle w:val="TableParagraph"/>
              <w:tabs>
                <w:tab w:val="left" w:pos="297"/>
              </w:tabs>
              <w:rPr>
                <w:lang w:val="ru-RU"/>
              </w:rPr>
            </w:pPr>
          </w:p>
        </w:tc>
        <w:tc>
          <w:tcPr>
            <w:tcW w:w="1276" w:type="dxa"/>
          </w:tcPr>
          <w:p w14:paraId="6E89CD5A" w14:textId="126B2C27" w:rsidR="001A7079" w:rsidRPr="007665DB" w:rsidRDefault="001A7079" w:rsidP="001A7079">
            <w:pPr>
              <w:pStyle w:val="TableParagraph"/>
              <w:tabs>
                <w:tab w:val="left" w:pos="297"/>
              </w:tabs>
              <w:jc w:val="center"/>
              <w:rPr>
                <w:lang w:val="ru-RU"/>
              </w:rPr>
            </w:pPr>
            <w:r>
              <w:t>Фото 1</w:t>
            </w:r>
            <w:r>
              <w:rPr>
                <w:lang w:val="ru-RU"/>
              </w:rPr>
              <w:t>,2,3, 4, 9,11,12,13,14,15</w:t>
            </w:r>
          </w:p>
        </w:tc>
      </w:tr>
      <w:tr w:rsidR="001A7079" w14:paraId="3DB05857" w14:textId="77777777" w:rsidTr="009939AF">
        <w:trPr>
          <w:trHeight w:val="564"/>
        </w:trPr>
        <w:tc>
          <w:tcPr>
            <w:tcW w:w="1671" w:type="dxa"/>
            <w:vMerge/>
          </w:tcPr>
          <w:p w14:paraId="5BF22807" w14:textId="77777777" w:rsidR="001A7079" w:rsidRPr="007665DB" w:rsidRDefault="001A7079" w:rsidP="001A7079">
            <w:pPr>
              <w:rPr>
                <w:sz w:val="2"/>
                <w:szCs w:val="2"/>
                <w:lang w:val="ru-RU"/>
              </w:rPr>
            </w:pPr>
          </w:p>
        </w:tc>
        <w:tc>
          <w:tcPr>
            <w:tcW w:w="2604" w:type="dxa"/>
            <w:vMerge w:val="restart"/>
          </w:tcPr>
          <w:p w14:paraId="73F67499" w14:textId="77777777" w:rsidR="001A7079" w:rsidRPr="005A4B92" w:rsidRDefault="001A7079" w:rsidP="001A7079">
            <w:pPr>
              <w:pStyle w:val="TableParagraph"/>
              <w:rPr>
                <w:spacing w:val="-2"/>
                <w:lang w:val="ru-RU"/>
              </w:rPr>
            </w:pPr>
            <w:r w:rsidRPr="005A4B92">
              <w:rPr>
                <w:spacing w:val="-2"/>
                <w:lang w:val="ru-RU"/>
              </w:rPr>
              <w:t>наличие</w:t>
            </w:r>
            <w:r w:rsidRPr="005A4B92">
              <w:rPr>
                <w:lang w:val="ru-RU"/>
              </w:rPr>
              <w:t xml:space="preserve"> </w:t>
            </w:r>
            <w:r w:rsidRPr="005A4B92">
              <w:rPr>
                <w:spacing w:val="-2"/>
                <w:lang w:val="ru-RU"/>
              </w:rPr>
              <w:t>выделенных стоянок</w:t>
            </w:r>
            <w:r w:rsidRPr="005A4B92">
              <w:rPr>
                <w:lang w:val="ru-RU"/>
              </w:rPr>
              <w:t xml:space="preserve"> </w:t>
            </w:r>
            <w:r w:rsidRPr="005A4B92">
              <w:rPr>
                <w:spacing w:val="-5"/>
                <w:lang w:val="ru-RU"/>
              </w:rPr>
              <w:t xml:space="preserve">для </w:t>
            </w:r>
            <w:r w:rsidRPr="005A4B92">
              <w:rPr>
                <w:spacing w:val="-2"/>
                <w:lang w:val="ru-RU"/>
              </w:rPr>
              <w:t xml:space="preserve">автотранспортных </w:t>
            </w:r>
            <w:r w:rsidRPr="005A4B92">
              <w:rPr>
                <w:lang w:val="ru-RU"/>
              </w:rPr>
              <w:t>средств</w:t>
            </w:r>
            <w:r w:rsidRPr="005A4B92">
              <w:rPr>
                <w:spacing w:val="-6"/>
                <w:lang w:val="ru-RU"/>
              </w:rPr>
              <w:t xml:space="preserve"> </w:t>
            </w:r>
            <w:r w:rsidRPr="005A4B92">
              <w:rPr>
                <w:spacing w:val="-2"/>
                <w:lang w:val="ru-RU"/>
              </w:rPr>
              <w:lastRenderedPageBreak/>
              <w:t>инвалидов</w:t>
            </w:r>
          </w:p>
        </w:tc>
        <w:tc>
          <w:tcPr>
            <w:tcW w:w="6520" w:type="dxa"/>
            <w:vMerge w:val="restart"/>
          </w:tcPr>
          <w:p w14:paraId="50E40C8A" w14:textId="77777777" w:rsidR="001A7079" w:rsidRPr="005A4B92" w:rsidRDefault="001A7079" w:rsidP="001A7079">
            <w:pPr>
              <w:pStyle w:val="TableParagraph"/>
              <w:tabs>
                <w:tab w:val="left" w:pos="520"/>
              </w:tabs>
              <w:rPr>
                <w:lang w:val="ru-RU"/>
              </w:rPr>
            </w:pPr>
            <w:r w:rsidRPr="005A4B92">
              <w:rPr>
                <w:lang w:val="ru-RU"/>
              </w:rPr>
              <w:lastRenderedPageBreak/>
              <w:t xml:space="preserve">- размещение специальных парковочных мест рядом друг с </w:t>
            </w:r>
            <w:r w:rsidRPr="005A4B92">
              <w:rPr>
                <w:spacing w:val="-2"/>
                <w:lang w:val="ru-RU"/>
              </w:rPr>
              <w:t>другом,</w:t>
            </w:r>
          </w:p>
          <w:p w14:paraId="57C1E6D1" w14:textId="77777777" w:rsidR="001A7079" w:rsidRPr="005A4B92" w:rsidRDefault="001A7079" w:rsidP="001A7079">
            <w:pPr>
              <w:pStyle w:val="TableParagraph"/>
              <w:tabs>
                <w:tab w:val="left" w:pos="1004"/>
                <w:tab w:val="left" w:pos="3034"/>
              </w:tabs>
              <w:rPr>
                <w:lang w:val="ru-RU"/>
              </w:rPr>
            </w:pPr>
            <w:r w:rsidRPr="005A4B92">
              <w:rPr>
                <w:spacing w:val="-2"/>
                <w:lang w:val="ru-RU"/>
              </w:rPr>
              <w:t>- обозначение</w:t>
            </w:r>
            <w:r w:rsidRPr="005A4B92">
              <w:rPr>
                <w:lang w:val="ru-RU"/>
              </w:rPr>
              <w:t xml:space="preserve"> </w:t>
            </w:r>
            <w:r w:rsidRPr="005A4B92">
              <w:rPr>
                <w:spacing w:val="-6"/>
                <w:lang w:val="ru-RU"/>
              </w:rPr>
              <w:t xml:space="preserve">их </w:t>
            </w:r>
            <w:r w:rsidRPr="005A4B92">
              <w:rPr>
                <w:lang w:val="ru-RU"/>
              </w:rPr>
              <w:t>местонахождения указателем, расположенным</w:t>
            </w:r>
            <w:r w:rsidRPr="005A4B92">
              <w:rPr>
                <w:spacing w:val="-6"/>
                <w:lang w:val="ru-RU"/>
              </w:rPr>
              <w:t xml:space="preserve"> </w:t>
            </w:r>
            <w:r w:rsidRPr="005A4B92">
              <w:rPr>
                <w:lang w:val="ru-RU"/>
              </w:rPr>
              <w:t>рядом</w:t>
            </w:r>
            <w:r w:rsidRPr="005A4B92">
              <w:rPr>
                <w:spacing w:val="-9"/>
                <w:lang w:val="ru-RU"/>
              </w:rPr>
              <w:t xml:space="preserve"> </w:t>
            </w:r>
            <w:r w:rsidRPr="005A4B92">
              <w:rPr>
                <w:lang w:val="ru-RU"/>
              </w:rPr>
              <w:t>с</w:t>
            </w:r>
            <w:r w:rsidRPr="005A4B92">
              <w:rPr>
                <w:spacing w:val="-9"/>
                <w:lang w:val="ru-RU"/>
              </w:rPr>
              <w:t xml:space="preserve"> </w:t>
            </w:r>
            <w:r w:rsidRPr="005A4B92">
              <w:rPr>
                <w:lang w:val="ru-RU"/>
              </w:rPr>
              <w:t>главным входом в здание;</w:t>
            </w:r>
          </w:p>
          <w:p w14:paraId="44C0D437" w14:textId="77777777" w:rsidR="001A7079" w:rsidRPr="005A4B92" w:rsidRDefault="001A7079" w:rsidP="001A7079">
            <w:pPr>
              <w:pStyle w:val="TableParagraph"/>
              <w:tabs>
                <w:tab w:val="left" w:pos="498"/>
              </w:tabs>
              <w:rPr>
                <w:lang w:val="ru-RU"/>
              </w:rPr>
            </w:pPr>
            <w:r w:rsidRPr="005A4B92">
              <w:rPr>
                <w:lang w:val="ru-RU"/>
              </w:rPr>
              <w:lastRenderedPageBreak/>
              <w:t>- обозначение специальных парковочных мест наземной разметкой с обозначением как на поверхности парковки, так и с помощью вертикального знака;</w:t>
            </w:r>
          </w:p>
          <w:p w14:paraId="349A1839" w14:textId="77777777" w:rsidR="001A7079" w:rsidRPr="005A4B92" w:rsidRDefault="001A7079" w:rsidP="001A7079">
            <w:pPr>
              <w:pStyle w:val="TableParagraph"/>
              <w:tabs>
                <w:tab w:val="left" w:pos="2626"/>
              </w:tabs>
              <w:rPr>
                <w:lang w:val="ru-RU"/>
              </w:rPr>
            </w:pPr>
            <w:r w:rsidRPr="005A4B92">
              <w:rPr>
                <w:spacing w:val="-2"/>
                <w:lang w:val="ru-RU"/>
              </w:rPr>
              <w:t>- создание</w:t>
            </w:r>
            <w:r w:rsidRPr="005A4B92">
              <w:rPr>
                <w:lang w:val="ru-RU"/>
              </w:rPr>
              <w:t xml:space="preserve"> </w:t>
            </w:r>
            <w:r w:rsidRPr="005A4B92">
              <w:rPr>
                <w:spacing w:val="-2"/>
                <w:lang w:val="ru-RU"/>
              </w:rPr>
              <w:t xml:space="preserve">системы </w:t>
            </w:r>
            <w:r w:rsidRPr="005A4B92">
              <w:rPr>
                <w:lang w:val="ru-RU"/>
              </w:rPr>
              <w:t xml:space="preserve">управления/наблюдения, чтобы </w:t>
            </w:r>
            <w:r w:rsidRPr="005A4B92">
              <w:rPr>
                <w:spacing w:val="-2"/>
                <w:lang w:val="ru-RU"/>
              </w:rPr>
              <w:t>выделенные</w:t>
            </w:r>
            <w:r w:rsidRPr="005A4B92">
              <w:rPr>
                <w:lang w:val="ru-RU"/>
              </w:rPr>
              <w:t xml:space="preserve"> </w:t>
            </w:r>
            <w:r w:rsidRPr="005A4B92">
              <w:rPr>
                <w:spacing w:val="-2"/>
                <w:lang w:val="ru-RU"/>
              </w:rPr>
              <w:t>специальные парковочные</w:t>
            </w:r>
            <w:r w:rsidRPr="005A4B92">
              <w:rPr>
                <w:lang w:val="ru-RU"/>
              </w:rPr>
              <w:t xml:space="preserve"> </w:t>
            </w:r>
            <w:r w:rsidRPr="005A4B92">
              <w:rPr>
                <w:spacing w:val="-2"/>
                <w:lang w:val="ru-RU"/>
              </w:rPr>
              <w:t>места использовались</w:t>
            </w:r>
            <w:r w:rsidRPr="005A4B92">
              <w:rPr>
                <w:lang w:val="ru-RU"/>
              </w:rPr>
              <w:t xml:space="preserve"> </w:t>
            </w:r>
            <w:r w:rsidRPr="005A4B92">
              <w:rPr>
                <w:spacing w:val="-2"/>
                <w:lang w:val="ru-RU"/>
              </w:rPr>
              <w:t>только инвалидами;</w:t>
            </w:r>
          </w:p>
          <w:p w14:paraId="16A01F2C" w14:textId="77777777" w:rsidR="001A7079" w:rsidRPr="005A4B92" w:rsidRDefault="001A7079" w:rsidP="001A7079">
            <w:pPr>
              <w:pStyle w:val="TableParagraph"/>
              <w:tabs>
                <w:tab w:val="left" w:pos="417"/>
              </w:tabs>
              <w:rPr>
                <w:lang w:val="ru-RU"/>
              </w:rPr>
            </w:pPr>
            <w:r w:rsidRPr="005A4B92">
              <w:rPr>
                <w:lang w:val="ru-RU"/>
              </w:rPr>
              <w:t>- расположение специальных парковочных мест как можно ближе к входу в сооружение</w:t>
            </w:r>
          </w:p>
          <w:p w14:paraId="17D89402" w14:textId="77777777" w:rsidR="001A7079" w:rsidRPr="005A4B92" w:rsidRDefault="001A7079" w:rsidP="001A7079">
            <w:pPr>
              <w:pStyle w:val="TableParagraph"/>
              <w:tabs>
                <w:tab w:val="left" w:pos="350"/>
              </w:tabs>
              <w:rPr>
                <w:lang w:val="ru-RU"/>
              </w:rPr>
            </w:pPr>
            <w:r w:rsidRPr="005A4B92">
              <w:rPr>
                <w:lang w:val="ru-RU"/>
              </w:rPr>
              <w:t>- возможность посадки в транспортное</w:t>
            </w:r>
            <w:r w:rsidRPr="005A4B92">
              <w:rPr>
                <w:spacing w:val="-9"/>
                <w:lang w:val="ru-RU"/>
              </w:rPr>
              <w:t xml:space="preserve"> </w:t>
            </w:r>
            <w:r w:rsidRPr="005A4B92">
              <w:rPr>
                <w:lang w:val="ru-RU"/>
              </w:rPr>
              <w:t>средство</w:t>
            </w:r>
            <w:r w:rsidRPr="005A4B92">
              <w:rPr>
                <w:spacing w:val="-9"/>
                <w:lang w:val="ru-RU"/>
              </w:rPr>
              <w:t xml:space="preserve"> </w:t>
            </w:r>
            <w:r w:rsidRPr="005A4B92">
              <w:rPr>
                <w:lang w:val="ru-RU"/>
              </w:rPr>
              <w:t>и</w:t>
            </w:r>
            <w:r w:rsidRPr="005A4B92">
              <w:rPr>
                <w:spacing w:val="-10"/>
                <w:lang w:val="ru-RU"/>
              </w:rPr>
              <w:t xml:space="preserve"> </w:t>
            </w:r>
            <w:r w:rsidRPr="005A4B92">
              <w:rPr>
                <w:lang w:val="ru-RU"/>
              </w:rPr>
              <w:t>высадки из него перед входом в объект,</w:t>
            </w:r>
          </w:p>
        </w:tc>
        <w:tc>
          <w:tcPr>
            <w:tcW w:w="1276" w:type="dxa"/>
          </w:tcPr>
          <w:p w14:paraId="34899283" w14:textId="77777777" w:rsidR="001A7079" w:rsidRPr="00FE6553" w:rsidRDefault="001A7079" w:rsidP="001A7079">
            <w:pPr>
              <w:pStyle w:val="TableParagraph"/>
              <w:tabs>
                <w:tab w:val="left" w:pos="297"/>
              </w:tabs>
              <w:jc w:val="center"/>
            </w:pPr>
            <w:r w:rsidRPr="00FE6553">
              <w:lastRenderedPageBreak/>
              <w:t>Нет</w:t>
            </w:r>
          </w:p>
          <w:p w14:paraId="1CC67ADE" w14:textId="77777777" w:rsidR="001A7079" w:rsidRPr="00FE6553" w:rsidRDefault="001A7079" w:rsidP="001A7079">
            <w:pPr>
              <w:pStyle w:val="TableParagraph"/>
              <w:tabs>
                <w:tab w:val="left" w:pos="297"/>
              </w:tabs>
              <w:jc w:val="center"/>
            </w:pPr>
          </w:p>
          <w:p w14:paraId="6AB2CCF7" w14:textId="77777777" w:rsidR="001A7079" w:rsidRPr="007665DB" w:rsidRDefault="001A7079" w:rsidP="001A7079">
            <w:pPr>
              <w:pStyle w:val="TableParagraph"/>
              <w:tabs>
                <w:tab w:val="left" w:pos="297"/>
              </w:tabs>
              <w:jc w:val="center"/>
              <w:rPr>
                <w:lang w:val="ru-RU"/>
              </w:rPr>
            </w:pPr>
          </w:p>
        </w:tc>
        <w:tc>
          <w:tcPr>
            <w:tcW w:w="1559" w:type="dxa"/>
          </w:tcPr>
          <w:p w14:paraId="686E216E" w14:textId="77777777" w:rsidR="001A7079" w:rsidRPr="007665DB" w:rsidRDefault="001A7079" w:rsidP="001A7079">
            <w:pPr>
              <w:pStyle w:val="TableParagraph"/>
              <w:tabs>
                <w:tab w:val="left" w:pos="297"/>
              </w:tabs>
              <w:jc w:val="center"/>
              <w:rPr>
                <w:lang w:val="ru-RU"/>
              </w:rPr>
            </w:pPr>
          </w:p>
        </w:tc>
        <w:tc>
          <w:tcPr>
            <w:tcW w:w="1276" w:type="dxa"/>
          </w:tcPr>
          <w:p w14:paraId="640562E8" w14:textId="77777777" w:rsidR="001A7079" w:rsidRPr="007665DB" w:rsidRDefault="001A7079" w:rsidP="001A7079">
            <w:pPr>
              <w:pStyle w:val="TableParagraph"/>
              <w:tabs>
                <w:tab w:val="left" w:pos="297"/>
              </w:tabs>
              <w:jc w:val="center"/>
              <w:rPr>
                <w:lang w:val="ru-RU"/>
              </w:rPr>
            </w:pPr>
          </w:p>
        </w:tc>
      </w:tr>
      <w:tr w:rsidR="001A7079" w14:paraId="53D14346" w14:textId="77777777" w:rsidTr="009939AF">
        <w:trPr>
          <w:trHeight w:val="839"/>
        </w:trPr>
        <w:tc>
          <w:tcPr>
            <w:tcW w:w="1671" w:type="dxa"/>
            <w:vMerge/>
          </w:tcPr>
          <w:p w14:paraId="3139D753" w14:textId="77777777" w:rsidR="001A7079" w:rsidRPr="007665DB" w:rsidRDefault="001A7079" w:rsidP="001A7079">
            <w:pPr>
              <w:rPr>
                <w:sz w:val="2"/>
                <w:szCs w:val="2"/>
                <w:lang w:val="ru-RU"/>
              </w:rPr>
            </w:pPr>
          </w:p>
        </w:tc>
        <w:tc>
          <w:tcPr>
            <w:tcW w:w="2604" w:type="dxa"/>
            <w:vMerge/>
          </w:tcPr>
          <w:p w14:paraId="13065D34" w14:textId="77777777" w:rsidR="001A7079" w:rsidRPr="007665DB" w:rsidRDefault="001A7079" w:rsidP="001A7079">
            <w:pPr>
              <w:pStyle w:val="TableParagraph"/>
              <w:rPr>
                <w:spacing w:val="-2"/>
                <w:lang w:val="ru-RU"/>
              </w:rPr>
            </w:pPr>
          </w:p>
        </w:tc>
        <w:tc>
          <w:tcPr>
            <w:tcW w:w="6520" w:type="dxa"/>
            <w:vMerge/>
          </w:tcPr>
          <w:p w14:paraId="76324364" w14:textId="77777777" w:rsidR="001A7079" w:rsidRPr="007665DB" w:rsidRDefault="001A7079" w:rsidP="001A7079">
            <w:pPr>
              <w:pStyle w:val="TableParagraph"/>
              <w:tabs>
                <w:tab w:val="left" w:pos="520"/>
              </w:tabs>
              <w:rPr>
                <w:lang w:val="ru-RU"/>
              </w:rPr>
            </w:pPr>
          </w:p>
        </w:tc>
        <w:tc>
          <w:tcPr>
            <w:tcW w:w="1276" w:type="dxa"/>
          </w:tcPr>
          <w:p w14:paraId="056450DF" w14:textId="77777777" w:rsidR="001A7079" w:rsidRPr="00FE6553" w:rsidRDefault="001A7079" w:rsidP="001A7079">
            <w:pPr>
              <w:pStyle w:val="TableParagraph"/>
              <w:tabs>
                <w:tab w:val="left" w:pos="297"/>
              </w:tabs>
              <w:jc w:val="center"/>
            </w:pPr>
            <w:r w:rsidRPr="00FE6553">
              <w:t>Нет</w:t>
            </w:r>
          </w:p>
          <w:p w14:paraId="747F33A8" w14:textId="77777777" w:rsidR="001A7079" w:rsidRPr="00FE6553" w:rsidRDefault="001A7079" w:rsidP="001A7079">
            <w:pPr>
              <w:pStyle w:val="TableParagraph"/>
              <w:tabs>
                <w:tab w:val="left" w:pos="297"/>
              </w:tabs>
              <w:jc w:val="center"/>
            </w:pPr>
          </w:p>
          <w:p w14:paraId="4EED9A28" w14:textId="77777777" w:rsidR="001A7079" w:rsidRPr="00FE6553" w:rsidRDefault="001A7079" w:rsidP="001A7079">
            <w:pPr>
              <w:pStyle w:val="TableParagraph"/>
              <w:tabs>
                <w:tab w:val="left" w:pos="297"/>
              </w:tabs>
              <w:jc w:val="center"/>
            </w:pPr>
          </w:p>
          <w:p w14:paraId="015059AE" w14:textId="77777777" w:rsidR="001A7079" w:rsidRPr="007665DB" w:rsidRDefault="001A7079" w:rsidP="001A7079">
            <w:pPr>
              <w:pStyle w:val="TableParagraph"/>
              <w:tabs>
                <w:tab w:val="left" w:pos="297"/>
              </w:tabs>
              <w:jc w:val="center"/>
              <w:rPr>
                <w:lang w:val="ru-RU"/>
              </w:rPr>
            </w:pPr>
          </w:p>
        </w:tc>
        <w:tc>
          <w:tcPr>
            <w:tcW w:w="1559" w:type="dxa"/>
          </w:tcPr>
          <w:p w14:paraId="028D0F8D" w14:textId="77777777" w:rsidR="001A7079" w:rsidRPr="007665DB" w:rsidRDefault="001A7079" w:rsidP="001A7079">
            <w:pPr>
              <w:pStyle w:val="TableParagraph"/>
              <w:tabs>
                <w:tab w:val="left" w:pos="297"/>
              </w:tabs>
              <w:jc w:val="center"/>
              <w:rPr>
                <w:lang w:val="ru-RU"/>
              </w:rPr>
            </w:pPr>
          </w:p>
        </w:tc>
        <w:tc>
          <w:tcPr>
            <w:tcW w:w="1276" w:type="dxa"/>
          </w:tcPr>
          <w:p w14:paraId="789A558F" w14:textId="77777777" w:rsidR="001A7079" w:rsidRPr="007665DB" w:rsidRDefault="001A7079" w:rsidP="001A7079">
            <w:pPr>
              <w:pStyle w:val="TableParagraph"/>
              <w:tabs>
                <w:tab w:val="left" w:pos="297"/>
              </w:tabs>
              <w:jc w:val="center"/>
              <w:rPr>
                <w:lang w:val="ru-RU"/>
              </w:rPr>
            </w:pPr>
          </w:p>
        </w:tc>
      </w:tr>
      <w:tr w:rsidR="001A7079" w14:paraId="0E7C14F5" w14:textId="77777777" w:rsidTr="009939AF">
        <w:trPr>
          <w:trHeight w:val="979"/>
        </w:trPr>
        <w:tc>
          <w:tcPr>
            <w:tcW w:w="1671" w:type="dxa"/>
            <w:vMerge/>
          </w:tcPr>
          <w:p w14:paraId="1E0EAA60" w14:textId="77777777" w:rsidR="001A7079" w:rsidRPr="007665DB" w:rsidRDefault="001A7079" w:rsidP="001A7079">
            <w:pPr>
              <w:rPr>
                <w:sz w:val="2"/>
                <w:szCs w:val="2"/>
                <w:lang w:val="ru-RU"/>
              </w:rPr>
            </w:pPr>
          </w:p>
        </w:tc>
        <w:tc>
          <w:tcPr>
            <w:tcW w:w="2604" w:type="dxa"/>
            <w:vMerge/>
          </w:tcPr>
          <w:p w14:paraId="33AAE577" w14:textId="77777777" w:rsidR="001A7079" w:rsidRPr="007665DB" w:rsidRDefault="001A7079" w:rsidP="001A7079">
            <w:pPr>
              <w:pStyle w:val="TableParagraph"/>
              <w:rPr>
                <w:spacing w:val="-2"/>
                <w:lang w:val="ru-RU"/>
              </w:rPr>
            </w:pPr>
          </w:p>
        </w:tc>
        <w:tc>
          <w:tcPr>
            <w:tcW w:w="6520" w:type="dxa"/>
            <w:vMerge/>
          </w:tcPr>
          <w:p w14:paraId="3E31CFBC" w14:textId="77777777" w:rsidR="001A7079" w:rsidRPr="007665DB" w:rsidRDefault="001A7079" w:rsidP="001A7079">
            <w:pPr>
              <w:pStyle w:val="TableParagraph"/>
              <w:tabs>
                <w:tab w:val="left" w:pos="520"/>
              </w:tabs>
              <w:rPr>
                <w:lang w:val="ru-RU"/>
              </w:rPr>
            </w:pPr>
          </w:p>
        </w:tc>
        <w:tc>
          <w:tcPr>
            <w:tcW w:w="1276" w:type="dxa"/>
          </w:tcPr>
          <w:p w14:paraId="0C3FE08D" w14:textId="77777777" w:rsidR="001A7079" w:rsidRPr="00FE6553" w:rsidRDefault="001A7079" w:rsidP="001A7079">
            <w:pPr>
              <w:pStyle w:val="TableParagraph"/>
              <w:tabs>
                <w:tab w:val="left" w:pos="297"/>
              </w:tabs>
              <w:jc w:val="center"/>
            </w:pPr>
          </w:p>
          <w:p w14:paraId="099649E8" w14:textId="77777777" w:rsidR="001A7079" w:rsidRPr="00FE6553" w:rsidRDefault="001A7079" w:rsidP="001A7079">
            <w:pPr>
              <w:pStyle w:val="TableParagraph"/>
              <w:tabs>
                <w:tab w:val="left" w:pos="297"/>
              </w:tabs>
              <w:jc w:val="center"/>
            </w:pPr>
            <w:r w:rsidRPr="00FE6553">
              <w:t>Нет</w:t>
            </w:r>
          </w:p>
          <w:p w14:paraId="659E0419" w14:textId="77777777" w:rsidR="001A7079" w:rsidRPr="00FE6553" w:rsidRDefault="001A7079" w:rsidP="001A7079">
            <w:pPr>
              <w:pStyle w:val="TableParagraph"/>
              <w:tabs>
                <w:tab w:val="left" w:pos="297"/>
              </w:tabs>
              <w:jc w:val="center"/>
            </w:pPr>
          </w:p>
          <w:p w14:paraId="7A102379" w14:textId="77777777" w:rsidR="001A7079" w:rsidRPr="00FE6553" w:rsidRDefault="001A7079" w:rsidP="001A7079">
            <w:pPr>
              <w:pStyle w:val="TableParagraph"/>
              <w:tabs>
                <w:tab w:val="left" w:pos="297"/>
              </w:tabs>
              <w:jc w:val="center"/>
            </w:pPr>
          </w:p>
          <w:p w14:paraId="17FB4068" w14:textId="77777777" w:rsidR="001A7079" w:rsidRPr="007665DB" w:rsidRDefault="001A7079" w:rsidP="001A7079">
            <w:pPr>
              <w:pStyle w:val="TableParagraph"/>
              <w:tabs>
                <w:tab w:val="left" w:pos="297"/>
              </w:tabs>
              <w:jc w:val="center"/>
              <w:rPr>
                <w:lang w:val="ru-RU"/>
              </w:rPr>
            </w:pPr>
          </w:p>
        </w:tc>
        <w:tc>
          <w:tcPr>
            <w:tcW w:w="1559" w:type="dxa"/>
          </w:tcPr>
          <w:p w14:paraId="1CE298D8" w14:textId="77777777" w:rsidR="001A7079" w:rsidRPr="007665DB" w:rsidRDefault="001A7079" w:rsidP="001A7079">
            <w:pPr>
              <w:rPr>
                <w:lang w:val="ru-RU"/>
              </w:rPr>
            </w:pPr>
          </w:p>
        </w:tc>
        <w:tc>
          <w:tcPr>
            <w:tcW w:w="1276" w:type="dxa"/>
          </w:tcPr>
          <w:p w14:paraId="3C0E5FC0" w14:textId="77777777" w:rsidR="001A7079" w:rsidRPr="007665DB" w:rsidRDefault="001A7079" w:rsidP="001A7079">
            <w:pPr>
              <w:pStyle w:val="TableParagraph"/>
              <w:tabs>
                <w:tab w:val="left" w:pos="297"/>
              </w:tabs>
              <w:rPr>
                <w:lang w:val="ru-RU"/>
              </w:rPr>
            </w:pPr>
          </w:p>
        </w:tc>
      </w:tr>
      <w:tr w:rsidR="001A7079" w14:paraId="7626ACC9" w14:textId="77777777" w:rsidTr="009939AF">
        <w:trPr>
          <w:trHeight w:val="280"/>
        </w:trPr>
        <w:tc>
          <w:tcPr>
            <w:tcW w:w="1671" w:type="dxa"/>
            <w:vMerge/>
          </w:tcPr>
          <w:p w14:paraId="493CA410" w14:textId="77777777" w:rsidR="001A7079" w:rsidRPr="007665DB" w:rsidRDefault="001A7079" w:rsidP="001A7079">
            <w:pPr>
              <w:rPr>
                <w:sz w:val="2"/>
                <w:szCs w:val="2"/>
                <w:lang w:val="ru-RU"/>
              </w:rPr>
            </w:pPr>
          </w:p>
        </w:tc>
        <w:tc>
          <w:tcPr>
            <w:tcW w:w="2604" w:type="dxa"/>
            <w:vMerge/>
          </w:tcPr>
          <w:p w14:paraId="366EE855" w14:textId="77777777" w:rsidR="001A7079" w:rsidRPr="007665DB" w:rsidRDefault="001A7079" w:rsidP="001A7079">
            <w:pPr>
              <w:pStyle w:val="TableParagraph"/>
              <w:rPr>
                <w:spacing w:val="-2"/>
                <w:lang w:val="ru-RU"/>
              </w:rPr>
            </w:pPr>
          </w:p>
        </w:tc>
        <w:tc>
          <w:tcPr>
            <w:tcW w:w="6520" w:type="dxa"/>
            <w:vMerge/>
          </w:tcPr>
          <w:p w14:paraId="57D3DBA5" w14:textId="77777777" w:rsidR="001A7079" w:rsidRPr="007665DB" w:rsidRDefault="001A7079" w:rsidP="001A7079">
            <w:pPr>
              <w:pStyle w:val="TableParagraph"/>
              <w:tabs>
                <w:tab w:val="left" w:pos="520"/>
              </w:tabs>
              <w:rPr>
                <w:lang w:val="ru-RU"/>
              </w:rPr>
            </w:pPr>
          </w:p>
        </w:tc>
        <w:tc>
          <w:tcPr>
            <w:tcW w:w="1276" w:type="dxa"/>
          </w:tcPr>
          <w:p w14:paraId="759E2FD1" w14:textId="582DC47A" w:rsidR="001A7079" w:rsidRPr="007665DB" w:rsidRDefault="001A7079" w:rsidP="001A7079">
            <w:pPr>
              <w:pStyle w:val="TableParagraph"/>
              <w:tabs>
                <w:tab w:val="left" w:pos="297"/>
              </w:tabs>
              <w:jc w:val="center"/>
              <w:rPr>
                <w:lang w:val="ru-RU"/>
              </w:rPr>
            </w:pPr>
            <w:r w:rsidRPr="00FE6553">
              <w:rPr>
                <w:lang w:val="ru-RU"/>
              </w:rPr>
              <w:t xml:space="preserve">Да </w:t>
            </w:r>
          </w:p>
        </w:tc>
        <w:tc>
          <w:tcPr>
            <w:tcW w:w="1559" w:type="dxa"/>
          </w:tcPr>
          <w:p w14:paraId="6ED76F55" w14:textId="77777777" w:rsidR="001A7079" w:rsidRPr="00FE6553" w:rsidRDefault="001A7079" w:rsidP="001A7079">
            <w:pPr>
              <w:pStyle w:val="TableParagraph"/>
              <w:tabs>
                <w:tab w:val="left" w:pos="297"/>
              </w:tabs>
              <w:ind w:left="139" w:right="140"/>
              <w:jc w:val="center"/>
              <w:rPr>
                <w:i/>
                <w:lang w:val="ru-RU"/>
              </w:rPr>
            </w:pPr>
            <w:r w:rsidRPr="00FE6553">
              <w:rPr>
                <w:spacing w:val="-2"/>
                <w:lang w:val="ru-RU"/>
              </w:rPr>
              <w:t xml:space="preserve">Соответствует </w:t>
            </w:r>
            <w:r w:rsidRPr="00FE6553">
              <w:rPr>
                <w:lang w:val="ru-RU"/>
              </w:rPr>
              <w:t>требованиям,</w:t>
            </w:r>
            <w:r w:rsidRPr="00FE6553">
              <w:rPr>
                <w:spacing w:val="-14"/>
                <w:lang w:val="ru-RU"/>
              </w:rPr>
              <w:t xml:space="preserve"> </w:t>
            </w:r>
            <w:r w:rsidRPr="00FE6553">
              <w:rPr>
                <w:lang w:val="ru-RU"/>
              </w:rPr>
              <w:t>состояние хорошее</w:t>
            </w:r>
            <w:r w:rsidRPr="00FE6553">
              <w:rPr>
                <w:i/>
                <w:lang w:val="ru-RU"/>
              </w:rPr>
              <w:t xml:space="preserve"> </w:t>
            </w:r>
          </w:p>
          <w:p w14:paraId="509D4DD3" w14:textId="59D7091D" w:rsidR="001A7079" w:rsidRPr="007665DB" w:rsidRDefault="001A7079" w:rsidP="001A7079">
            <w:pPr>
              <w:pStyle w:val="TableParagraph"/>
              <w:tabs>
                <w:tab w:val="left" w:pos="297"/>
              </w:tabs>
              <w:jc w:val="center"/>
              <w:rPr>
                <w:lang w:val="ru-RU"/>
              </w:rPr>
            </w:pPr>
            <w:r w:rsidRPr="00FE6553">
              <w:rPr>
                <w:lang w:val="ru-RU"/>
              </w:rPr>
              <w:t>(система видеонаблюдения в учреждении обеспечивает бесперебойное круглосуточное наблюдение за парковкой для транспорта на прилегающей к учреждению территории)</w:t>
            </w:r>
          </w:p>
        </w:tc>
        <w:tc>
          <w:tcPr>
            <w:tcW w:w="1276" w:type="dxa"/>
          </w:tcPr>
          <w:p w14:paraId="3DBF7CE2" w14:textId="2985737B" w:rsidR="001A7079" w:rsidRPr="007665DB" w:rsidRDefault="001A7079" w:rsidP="001A7079">
            <w:pPr>
              <w:pStyle w:val="TableParagraph"/>
              <w:tabs>
                <w:tab w:val="left" w:pos="297"/>
              </w:tabs>
              <w:jc w:val="center"/>
              <w:rPr>
                <w:lang w:val="ru-RU"/>
              </w:rPr>
            </w:pPr>
            <w:r>
              <w:rPr>
                <w:lang w:val="ru-RU"/>
              </w:rPr>
              <w:t>Фото 10</w:t>
            </w:r>
          </w:p>
        </w:tc>
      </w:tr>
      <w:tr w:rsidR="001A7079" w14:paraId="419028D8" w14:textId="77777777" w:rsidTr="009939AF">
        <w:trPr>
          <w:trHeight w:val="412"/>
        </w:trPr>
        <w:tc>
          <w:tcPr>
            <w:tcW w:w="1671" w:type="dxa"/>
            <w:vMerge/>
          </w:tcPr>
          <w:p w14:paraId="44BF8E2F" w14:textId="77777777" w:rsidR="001A7079" w:rsidRPr="007665DB" w:rsidRDefault="001A7079" w:rsidP="001A7079">
            <w:pPr>
              <w:rPr>
                <w:sz w:val="2"/>
                <w:szCs w:val="2"/>
                <w:lang w:val="ru-RU"/>
              </w:rPr>
            </w:pPr>
          </w:p>
        </w:tc>
        <w:tc>
          <w:tcPr>
            <w:tcW w:w="2604" w:type="dxa"/>
            <w:vMerge/>
          </w:tcPr>
          <w:p w14:paraId="03BE81F6" w14:textId="77777777" w:rsidR="001A7079" w:rsidRPr="007665DB" w:rsidRDefault="001A7079" w:rsidP="001A7079">
            <w:pPr>
              <w:pStyle w:val="TableParagraph"/>
              <w:rPr>
                <w:spacing w:val="-2"/>
                <w:lang w:val="ru-RU"/>
              </w:rPr>
            </w:pPr>
          </w:p>
        </w:tc>
        <w:tc>
          <w:tcPr>
            <w:tcW w:w="6520" w:type="dxa"/>
            <w:vMerge/>
          </w:tcPr>
          <w:p w14:paraId="3E8C6886" w14:textId="77777777" w:rsidR="001A7079" w:rsidRPr="007665DB" w:rsidRDefault="001A7079" w:rsidP="001A7079">
            <w:pPr>
              <w:pStyle w:val="TableParagraph"/>
              <w:tabs>
                <w:tab w:val="left" w:pos="520"/>
              </w:tabs>
              <w:rPr>
                <w:lang w:val="ru-RU"/>
              </w:rPr>
            </w:pPr>
          </w:p>
        </w:tc>
        <w:tc>
          <w:tcPr>
            <w:tcW w:w="1276" w:type="dxa"/>
          </w:tcPr>
          <w:p w14:paraId="2B92B253" w14:textId="7FABF645" w:rsidR="001A7079" w:rsidRPr="007665DB" w:rsidRDefault="001A7079" w:rsidP="001A7079">
            <w:pPr>
              <w:pStyle w:val="TableParagraph"/>
              <w:tabs>
                <w:tab w:val="left" w:pos="297"/>
              </w:tabs>
              <w:jc w:val="center"/>
              <w:rPr>
                <w:lang w:val="ru-RU"/>
              </w:rPr>
            </w:pPr>
            <w:r w:rsidRPr="00FE6553">
              <w:t>Нет</w:t>
            </w:r>
          </w:p>
        </w:tc>
        <w:tc>
          <w:tcPr>
            <w:tcW w:w="1559" w:type="dxa"/>
          </w:tcPr>
          <w:p w14:paraId="35CFE53B" w14:textId="77777777" w:rsidR="001A7079" w:rsidRPr="007665DB" w:rsidRDefault="001A7079" w:rsidP="001A7079">
            <w:pPr>
              <w:pStyle w:val="TableParagraph"/>
              <w:tabs>
                <w:tab w:val="left" w:pos="297"/>
              </w:tabs>
              <w:jc w:val="center"/>
              <w:rPr>
                <w:lang w:val="ru-RU"/>
              </w:rPr>
            </w:pPr>
          </w:p>
        </w:tc>
        <w:tc>
          <w:tcPr>
            <w:tcW w:w="1276" w:type="dxa"/>
          </w:tcPr>
          <w:p w14:paraId="0399E26D" w14:textId="0313A4F0" w:rsidR="001A7079" w:rsidRPr="007665DB" w:rsidRDefault="001A7079" w:rsidP="001A7079">
            <w:pPr>
              <w:pStyle w:val="TableParagraph"/>
              <w:tabs>
                <w:tab w:val="left" w:pos="297"/>
              </w:tabs>
              <w:jc w:val="center"/>
              <w:rPr>
                <w:lang w:val="ru-RU"/>
              </w:rPr>
            </w:pPr>
            <w:r w:rsidRPr="00FE6553">
              <w:rPr>
                <w:lang w:val="ru-RU"/>
              </w:rPr>
              <w:t>-</w:t>
            </w:r>
          </w:p>
        </w:tc>
      </w:tr>
      <w:tr w:rsidR="001A7079" w14:paraId="61193E3F" w14:textId="77777777" w:rsidTr="009939AF">
        <w:trPr>
          <w:trHeight w:val="75"/>
        </w:trPr>
        <w:tc>
          <w:tcPr>
            <w:tcW w:w="1671" w:type="dxa"/>
            <w:vMerge/>
          </w:tcPr>
          <w:p w14:paraId="527BB79E" w14:textId="77777777" w:rsidR="001A7079" w:rsidRPr="007665DB" w:rsidRDefault="001A7079" w:rsidP="001A7079">
            <w:pPr>
              <w:rPr>
                <w:sz w:val="2"/>
                <w:szCs w:val="2"/>
                <w:lang w:val="ru-RU"/>
              </w:rPr>
            </w:pPr>
          </w:p>
        </w:tc>
        <w:tc>
          <w:tcPr>
            <w:tcW w:w="2604" w:type="dxa"/>
            <w:vMerge/>
          </w:tcPr>
          <w:p w14:paraId="6F3FF75F" w14:textId="77777777" w:rsidR="001A7079" w:rsidRPr="007665DB" w:rsidRDefault="001A7079" w:rsidP="001A7079">
            <w:pPr>
              <w:pStyle w:val="TableParagraph"/>
              <w:rPr>
                <w:spacing w:val="-2"/>
                <w:lang w:val="ru-RU"/>
              </w:rPr>
            </w:pPr>
          </w:p>
        </w:tc>
        <w:tc>
          <w:tcPr>
            <w:tcW w:w="6520" w:type="dxa"/>
            <w:vMerge/>
          </w:tcPr>
          <w:p w14:paraId="0401E297" w14:textId="77777777" w:rsidR="001A7079" w:rsidRPr="007665DB" w:rsidRDefault="001A7079" w:rsidP="001A7079">
            <w:pPr>
              <w:pStyle w:val="TableParagraph"/>
              <w:tabs>
                <w:tab w:val="left" w:pos="520"/>
              </w:tabs>
              <w:rPr>
                <w:lang w:val="ru-RU"/>
              </w:rPr>
            </w:pPr>
          </w:p>
        </w:tc>
        <w:tc>
          <w:tcPr>
            <w:tcW w:w="1276" w:type="dxa"/>
          </w:tcPr>
          <w:p w14:paraId="23AB4602" w14:textId="77777777" w:rsidR="001A7079" w:rsidRDefault="001A7079" w:rsidP="001A7079">
            <w:pPr>
              <w:pStyle w:val="TableParagraph"/>
              <w:tabs>
                <w:tab w:val="left" w:pos="297"/>
              </w:tabs>
              <w:jc w:val="center"/>
              <w:rPr>
                <w:lang w:val="ru-RU"/>
              </w:rPr>
            </w:pPr>
          </w:p>
          <w:p w14:paraId="575E5DB2" w14:textId="7CA984C1" w:rsidR="001A7079" w:rsidRPr="007665DB" w:rsidRDefault="001A7079" w:rsidP="001A7079">
            <w:pPr>
              <w:pStyle w:val="TableParagraph"/>
              <w:tabs>
                <w:tab w:val="left" w:pos="297"/>
              </w:tabs>
              <w:jc w:val="center"/>
              <w:rPr>
                <w:lang w:val="ru-RU"/>
              </w:rPr>
            </w:pPr>
            <w:r w:rsidRPr="00FE6553">
              <w:rPr>
                <w:lang w:val="ru-RU"/>
              </w:rPr>
              <w:t xml:space="preserve">Да </w:t>
            </w:r>
          </w:p>
        </w:tc>
        <w:tc>
          <w:tcPr>
            <w:tcW w:w="1559" w:type="dxa"/>
          </w:tcPr>
          <w:p w14:paraId="0E56E2A4" w14:textId="77777777" w:rsidR="001A7079" w:rsidRDefault="001A7079" w:rsidP="001A7079">
            <w:pPr>
              <w:pStyle w:val="TableParagraph"/>
              <w:tabs>
                <w:tab w:val="left" w:pos="297"/>
              </w:tabs>
              <w:jc w:val="center"/>
              <w:rPr>
                <w:lang w:val="ru-RU"/>
              </w:rPr>
            </w:pPr>
            <w:r w:rsidRPr="00FE6553">
              <w:rPr>
                <w:spacing w:val="-2"/>
                <w:lang w:val="ru-RU"/>
              </w:rPr>
              <w:t xml:space="preserve">Соответствует </w:t>
            </w:r>
            <w:r w:rsidRPr="00FE6553">
              <w:rPr>
                <w:lang w:val="ru-RU"/>
              </w:rPr>
              <w:t>требованиям,</w:t>
            </w:r>
            <w:r w:rsidRPr="00FE6553">
              <w:rPr>
                <w:spacing w:val="-14"/>
                <w:lang w:val="ru-RU"/>
              </w:rPr>
              <w:t xml:space="preserve"> </w:t>
            </w:r>
            <w:r w:rsidRPr="00FE6553">
              <w:rPr>
                <w:lang w:val="ru-RU"/>
              </w:rPr>
              <w:t>состояние хорошее</w:t>
            </w:r>
          </w:p>
          <w:p w14:paraId="3641713D" w14:textId="77777777" w:rsidR="001A7079" w:rsidRPr="00FE6553" w:rsidRDefault="001A7079" w:rsidP="001A7079">
            <w:pPr>
              <w:pStyle w:val="TableParagraph"/>
              <w:tabs>
                <w:tab w:val="left" w:pos="297"/>
              </w:tabs>
              <w:jc w:val="center"/>
              <w:rPr>
                <w:lang w:val="ru-RU"/>
              </w:rPr>
            </w:pPr>
            <w:r w:rsidRPr="00FE6553">
              <w:rPr>
                <w:i/>
                <w:lang w:val="ru-RU"/>
              </w:rPr>
              <w:t xml:space="preserve"> </w:t>
            </w:r>
            <w:r w:rsidRPr="00FE6553">
              <w:rPr>
                <w:lang w:val="ru-RU"/>
              </w:rPr>
              <w:t>(посадка и высадка из транспортного средства осуществляется непосредственн</w:t>
            </w:r>
            <w:r w:rsidRPr="00FE6553">
              <w:rPr>
                <w:lang w:val="ru-RU"/>
              </w:rPr>
              <w:lastRenderedPageBreak/>
              <w:t>о перед зданием учреждения)</w:t>
            </w:r>
          </w:p>
          <w:p w14:paraId="5A3D6143" w14:textId="77777777" w:rsidR="001A7079" w:rsidRPr="007665DB" w:rsidRDefault="001A7079" w:rsidP="001A7079">
            <w:pPr>
              <w:pStyle w:val="TableParagraph"/>
              <w:tabs>
                <w:tab w:val="left" w:pos="297"/>
              </w:tabs>
              <w:jc w:val="center"/>
              <w:rPr>
                <w:lang w:val="ru-RU"/>
              </w:rPr>
            </w:pPr>
          </w:p>
        </w:tc>
        <w:tc>
          <w:tcPr>
            <w:tcW w:w="1276" w:type="dxa"/>
          </w:tcPr>
          <w:p w14:paraId="7FC91AE2" w14:textId="07A20BD4" w:rsidR="001A7079" w:rsidRPr="007665DB" w:rsidRDefault="001A7079" w:rsidP="001A7079">
            <w:pPr>
              <w:pStyle w:val="TableParagraph"/>
              <w:tabs>
                <w:tab w:val="left" w:pos="297"/>
              </w:tabs>
              <w:jc w:val="center"/>
              <w:rPr>
                <w:lang w:val="ru-RU"/>
              </w:rPr>
            </w:pPr>
            <w:r>
              <w:rPr>
                <w:lang w:val="ru-RU"/>
              </w:rPr>
              <w:lastRenderedPageBreak/>
              <w:t xml:space="preserve">Фото 1,2 </w:t>
            </w:r>
          </w:p>
        </w:tc>
      </w:tr>
      <w:tr w:rsidR="001A7079" w14:paraId="07F0134E" w14:textId="77777777" w:rsidTr="009939AF">
        <w:trPr>
          <w:trHeight w:val="166"/>
        </w:trPr>
        <w:tc>
          <w:tcPr>
            <w:tcW w:w="1671" w:type="dxa"/>
            <w:vMerge/>
          </w:tcPr>
          <w:p w14:paraId="2075D154" w14:textId="77777777" w:rsidR="001A7079" w:rsidRPr="007665DB" w:rsidRDefault="001A7079" w:rsidP="001A7079">
            <w:pPr>
              <w:rPr>
                <w:sz w:val="2"/>
                <w:szCs w:val="2"/>
                <w:lang w:val="ru-RU"/>
              </w:rPr>
            </w:pPr>
          </w:p>
        </w:tc>
        <w:tc>
          <w:tcPr>
            <w:tcW w:w="2604" w:type="dxa"/>
            <w:vMerge w:val="restart"/>
          </w:tcPr>
          <w:p w14:paraId="62EC4035" w14:textId="77777777" w:rsidR="001A7079" w:rsidRPr="005A4B92" w:rsidRDefault="001A7079" w:rsidP="001A7079">
            <w:pPr>
              <w:pStyle w:val="TableParagraph"/>
              <w:tabs>
                <w:tab w:val="left" w:pos="1193"/>
                <w:tab w:val="left" w:pos="2036"/>
              </w:tabs>
              <w:rPr>
                <w:lang w:val="ru-RU"/>
              </w:rPr>
            </w:pPr>
            <w:r w:rsidRPr="005A4B92">
              <w:rPr>
                <w:spacing w:val="-2"/>
                <w:lang w:val="ru-RU"/>
              </w:rPr>
              <w:t>наличие адаптированных</w:t>
            </w:r>
            <w:r w:rsidRPr="005A4B92">
              <w:rPr>
                <w:spacing w:val="40"/>
                <w:lang w:val="ru-RU"/>
              </w:rPr>
              <w:t xml:space="preserve"> </w:t>
            </w:r>
            <w:r w:rsidRPr="005A4B92">
              <w:rPr>
                <w:spacing w:val="-2"/>
                <w:lang w:val="ru-RU"/>
              </w:rPr>
              <w:t xml:space="preserve">лифтов, поручней, </w:t>
            </w:r>
            <w:r w:rsidRPr="005A4B92">
              <w:rPr>
                <w:lang w:val="ru-RU"/>
              </w:rPr>
              <w:t>расширенных</w:t>
            </w:r>
            <w:r w:rsidRPr="005A4B92">
              <w:rPr>
                <w:spacing w:val="80"/>
                <w:lang w:val="ru-RU"/>
              </w:rPr>
              <w:t xml:space="preserve"> </w:t>
            </w:r>
            <w:r w:rsidRPr="005A4B92">
              <w:rPr>
                <w:lang w:val="ru-RU"/>
              </w:rPr>
              <w:t xml:space="preserve">дверных </w:t>
            </w:r>
            <w:r w:rsidRPr="005A4B92">
              <w:rPr>
                <w:spacing w:val="-2"/>
                <w:lang w:val="ru-RU"/>
              </w:rPr>
              <w:t>проемов</w:t>
            </w:r>
          </w:p>
        </w:tc>
        <w:tc>
          <w:tcPr>
            <w:tcW w:w="6520" w:type="dxa"/>
            <w:vMerge w:val="restart"/>
          </w:tcPr>
          <w:p w14:paraId="1C68100A" w14:textId="77777777" w:rsidR="001A7079" w:rsidRPr="005A4B92" w:rsidRDefault="001A7079" w:rsidP="001A7079">
            <w:pPr>
              <w:pStyle w:val="TableParagraph"/>
              <w:tabs>
                <w:tab w:val="left" w:pos="2084"/>
              </w:tabs>
              <w:rPr>
                <w:lang w:val="ru-RU"/>
              </w:rPr>
            </w:pPr>
            <w:r w:rsidRPr="005A4B92">
              <w:rPr>
                <w:spacing w:val="-2"/>
                <w:lang w:val="ru-RU"/>
              </w:rPr>
              <w:t xml:space="preserve">- обеспечение </w:t>
            </w:r>
            <w:r w:rsidRPr="005A4B92">
              <w:rPr>
                <w:lang w:val="ru-RU"/>
              </w:rPr>
              <w:t>противоскользящих свойств ступеней на лестницах;</w:t>
            </w:r>
          </w:p>
          <w:p w14:paraId="5F3C20DA" w14:textId="77777777" w:rsidR="001A7079" w:rsidRPr="005A4B92" w:rsidRDefault="001A7079" w:rsidP="001A7079">
            <w:pPr>
              <w:pStyle w:val="TableParagraph"/>
              <w:tabs>
                <w:tab w:val="left" w:pos="232"/>
                <w:tab w:val="left" w:pos="1407"/>
              </w:tabs>
              <w:rPr>
                <w:lang w:val="ru-RU"/>
              </w:rPr>
            </w:pPr>
            <w:r w:rsidRPr="005A4B92">
              <w:rPr>
                <w:lang w:val="ru-RU"/>
              </w:rPr>
              <w:t xml:space="preserve">- обеспечено отличие по цвету и </w:t>
            </w:r>
            <w:r w:rsidRPr="005A4B92">
              <w:rPr>
                <w:spacing w:val="-2"/>
                <w:lang w:val="ru-RU"/>
              </w:rPr>
              <w:t>яркости</w:t>
            </w:r>
            <w:r w:rsidRPr="005A4B92">
              <w:rPr>
                <w:lang w:val="ru-RU"/>
              </w:rPr>
              <w:t xml:space="preserve"> </w:t>
            </w:r>
            <w:r w:rsidRPr="005A4B92">
              <w:rPr>
                <w:spacing w:val="-2"/>
                <w:lang w:val="ru-RU"/>
              </w:rPr>
              <w:t xml:space="preserve">предохранительной </w:t>
            </w:r>
            <w:r w:rsidRPr="005A4B92">
              <w:rPr>
                <w:lang w:val="ru-RU"/>
              </w:rPr>
              <w:t>оковки каждой ступени лестниц от примыкающей к ней ступени;</w:t>
            </w:r>
          </w:p>
          <w:p w14:paraId="20C54781" w14:textId="77777777" w:rsidR="001A7079" w:rsidRPr="005A4B92" w:rsidRDefault="001A7079" w:rsidP="001A7079">
            <w:pPr>
              <w:pStyle w:val="TableParagraph"/>
              <w:tabs>
                <w:tab w:val="left" w:pos="213"/>
                <w:tab w:val="left" w:pos="1894"/>
                <w:tab w:val="left" w:pos="2600"/>
              </w:tabs>
              <w:rPr>
                <w:lang w:val="ru-RU"/>
              </w:rPr>
            </w:pPr>
            <w:r w:rsidRPr="005A4B92">
              <w:rPr>
                <w:lang w:val="ru-RU"/>
              </w:rPr>
              <w:t>- устройство</w:t>
            </w:r>
            <w:r w:rsidRPr="005A4B92">
              <w:rPr>
                <w:spacing w:val="-5"/>
                <w:lang w:val="ru-RU"/>
              </w:rPr>
              <w:t xml:space="preserve"> </w:t>
            </w:r>
            <w:r w:rsidRPr="005A4B92">
              <w:rPr>
                <w:lang w:val="ru-RU"/>
              </w:rPr>
              <w:t>входного</w:t>
            </w:r>
            <w:r w:rsidRPr="005A4B92">
              <w:rPr>
                <w:spacing w:val="-4"/>
                <w:lang w:val="ru-RU"/>
              </w:rPr>
              <w:t xml:space="preserve"> </w:t>
            </w:r>
            <w:r w:rsidRPr="005A4B92">
              <w:rPr>
                <w:lang w:val="ru-RU"/>
              </w:rPr>
              <w:t xml:space="preserve">вестибюля </w:t>
            </w:r>
            <w:r w:rsidRPr="005A4B92">
              <w:rPr>
                <w:spacing w:val="-2"/>
                <w:lang w:val="ru-RU"/>
              </w:rPr>
              <w:t>оборудовано</w:t>
            </w:r>
            <w:r w:rsidRPr="005A4B92">
              <w:rPr>
                <w:lang w:val="ru-RU"/>
              </w:rPr>
              <w:t xml:space="preserve"> с </w:t>
            </w:r>
            <w:r w:rsidRPr="005A4B92">
              <w:rPr>
                <w:spacing w:val="-2"/>
                <w:lang w:val="ru-RU"/>
              </w:rPr>
              <w:t xml:space="preserve">учетом </w:t>
            </w:r>
            <w:r w:rsidRPr="005A4B92">
              <w:rPr>
                <w:lang w:val="ru-RU"/>
              </w:rPr>
              <w:t>предоставления инвалиду в кресле-коляске возможности проезда и поворота по ширине и длине</w:t>
            </w:r>
            <w:r w:rsidRPr="005A4B92">
              <w:rPr>
                <w:spacing w:val="80"/>
                <w:lang w:val="ru-RU"/>
              </w:rPr>
              <w:t xml:space="preserve"> </w:t>
            </w:r>
            <w:r w:rsidRPr="005A4B92">
              <w:rPr>
                <w:lang w:val="ru-RU"/>
              </w:rPr>
              <w:t>помещения</w:t>
            </w:r>
            <w:r w:rsidRPr="005A4B92">
              <w:rPr>
                <w:spacing w:val="80"/>
                <w:lang w:val="ru-RU"/>
              </w:rPr>
              <w:t xml:space="preserve"> </w:t>
            </w:r>
            <w:r w:rsidRPr="005A4B92">
              <w:rPr>
                <w:lang w:val="ru-RU"/>
              </w:rPr>
              <w:t>(не</w:t>
            </w:r>
            <w:r w:rsidRPr="005A4B92">
              <w:rPr>
                <w:spacing w:val="80"/>
                <w:lang w:val="ru-RU"/>
              </w:rPr>
              <w:t xml:space="preserve"> </w:t>
            </w:r>
            <w:r w:rsidRPr="005A4B92">
              <w:rPr>
                <w:lang w:val="ru-RU"/>
              </w:rPr>
              <w:t>менее</w:t>
            </w:r>
            <w:r w:rsidRPr="005A4B92">
              <w:rPr>
                <w:spacing w:val="40"/>
                <w:lang w:val="ru-RU"/>
              </w:rPr>
              <w:t xml:space="preserve"> </w:t>
            </w:r>
            <w:r w:rsidRPr="005A4B92">
              <w:rPr>
                <w:lang w:val="ru-RU"/>
              </w:rPr>
              <w:t>1,8 м);</w:t>
            </w:r>
          </w:p>
          <w:p w14:paraId="4B54E073" w14:textId="77777777" w:rsidR="001A7079" w:rsidRPr="005A4B92" w:rsidRDefault="001A7079" w:rsidP="001A7079">
            <w:pPr>
              <w:pStyle w:val="TableParagraph"/>
              <w:tabs>
                <w:tab w:val="left" w:pos="888"/>
                <w:tab w:val="left" w:pos="2036"/>
                <w:tab w:val="left" w:pos="2463"/>
              </w:tabs>
              <w:rPr>
                <w:lang w:val="ru-RU"/>
              </w:rPr>
            </w:pPr>
            <w:r w:rsidRPr="005A4B92">
              <w:rPr>
                <w:lang w:val="ru-RU"/>
              </w:rPr>
              <w:t>- вдоль свободных участков стен в безбарьерной зоне организации предусмотрены</w:t>
            </w:r>
            <w:r w:rsidRPr="005A4B92">
              <w:rPr>
                <w:spacing w:val="-14"/>
                <w:lang w:val="ru-RU"/>
              </w:rPr>
              <w:t xml:space="preserve"> </w:t>
            </w:r>
            <w:r w:rsidRPr="005A4B92">
              <w:rPr>
                <w:lang w:val="ru-RU"/>
              </w:rPr>
              <w:t>опорные</w:t>
            </w:r>
            <w:r w:rsidRPr="005A4B92">
              <w:rPr>
                <w:spacing w:val="-14"/>
                <w:lang w:val="ru-RU"/>
              </w:rPr>
              <w:t xml:space="preserve"> </w:t>
            </w:r>
            <w:r w:rsidRPr="005A4B92">
              <w:rPr>
                <w:lang w:val="ru-RU"/>
              </w:rPr>
              <w:t>поручни на высоте 0,7 и 0,9 м</w:t>
            </w:r>
          </w:p>
        </w:tc>
        <w:tc>
          <w:tcPr>
            <w:tcW w:w="1276" w:type="dxa"/>
          </w:tcPr>
          <w:p w14:paraId="6EAC6F3F" w14:textId="77777777" w:rsidR="001A7079" w:rsidRPr="00FE6553" w:rsidRDefault="001A7079" w:rsidP="001A7079">
            <w:pPr>
              <w:pStyle w:val="TableParagraph"/>
              <w:tabs>
                <w:tab w:val="left" w:pos="297"/>
              </w:tabs>
              <w:jc w:val="center"/>
            </w:pPr>
            <w:r w:rsidRPr="00FE6553">
              <w:t>Нет</w:t>
            </w:r>
          </w:p>
          <w:p w14:paraId="6834BCAB" w14:textId="77777777" w:rsidR="001A7079" w:rsidRPr="00FE6553" w:rsidRDefault="001A7079" w:rsidP="001A7079">
            <w:pPr>
              <w:pStyle w:val="TableParagraph"/>
              <w:tabs>
                <w:tab w:val="left" w:pos="297"/>
              </w:tabs>
              <w:jc w:val="center"/>
            </w:pPr>
          </w:p>
          <w:p w14:paraId="12338BA6" w14:textId="77777777" w:rsidR="001A7079" w:rsidRPr="007665DB" w:rsidRDefault="001A7079" w:rsidP="001A7079">
            <w:pPr>
              <w:pStyle w:val="TableParagraph"/>
              <w:tabs>
                <w:tab w:val="left" w:pos="210"/>
                <w:tab w:val="left" w:pos="297"/>
                <w:tab w:val="center" w:pos="706"/>
              </w:tabs>
              <w:jc w:val="center"/>
              <w:rPr>
                <w:lang w:val="ru-RU"/>
              </w:rPr>
            </w:pPr>
          </w:p>
        </w:tc>
        <w:tc>
          <w:tcPr>
            <w:tcW w:w="1559" w:type="dxa"/>
          </w:tcPr>
          <w:p w14:paraId="5E811A0C" w14:textId="77777777" w:rsidR="001A7079" w:rsidRPr="007665DB" w:rsidRDefault="001A7079" w:rsidP="001A7079">
            <w:pPr>
              <w:pStyle w:val="TableParagraph"/>
              <w:jc w:val="center"/>
              <w:rPr>
                <w:i/>
                <w:lang w:val="ru-RU"/>
              </w:rPr>
            </w:pPr>
          </w:p>
        </w:tc>
        <w:tc>
          <w:tcPr>
            <w:tcW w:w="1276" w:type="dxa"/>
          </w:tcPr>
          <w:p w14:paraId="19D127C9" w14:textId="77777777" w:rsidR="001A7079" w:rsidRPr="007665DB" w:rsidRDefault="001A7079" w:rsidP="001A7079">
            <w:pPr>
              <w:pStyle w:val="TableParagraph"/>
              <w:tabs>
                <w:tab w:val="left" w:pos="297"/>
              </w:tabs>
              <w:jc w:val="center"/>
              <w:rPr>
                <w:lang w:val="ru-RU"/>
              </w:rPr>
            </w:pPr>
          </w:p>
        </w:tc>
      </w:tr>
      <w:tr w:rsidR="001A7079" w14:paraId="792BBA72" w14:textId="77777777" w:rsidTr="009939AF">
        <w:trPr>
          <w:trHeight w:val="482"/>
        </w:trPr>
        <w:tc>
          <w:tcPr>
            <w:tcW w:w="1671" w:type="dxa"/>
            <w:vMerge/>
          </w:tcPr>
          <w:p w14:paraId="20213D2D" w14:textId="77777777" w:rsidR="001A7079" w:rsidRPr="007665DB" w:rsidRDefault="001A7079" w:rsidP="001A7079">
            <w:pPr>
              <w:rPr>
                <w:sz w:val="2"/>
                <w:szCs w:val="2"/>
                <w:lang w:val="ru-RU"/>
              </w:rPr>
            </w:pPr>
          </w:p>
        </w:tc>
        <w:tc>
          <w:tcPr>
            <w:tcW w:w="2604" w:type="dxa"/>
            <w:vMerge/>
          </w:tcPr>
          <w:p w14:paraId="3634B6C6" w14:textId="77777777" w:rsidR="001A7079" w:rsidRPr="007665DB" w:rsidRDefault="001A7079" w:rsidP="001A7079">
            <w:pPr>
              <w:pStyle w:val="TableParagraph"/>
              <w:tabs>
                <w:tab w:val="left" w:pos="1193"/>
                <w:tab w:val="left" w:pos="2036"/>
              </w:tabs>
              <w:rPr>
                <w:spacing w:val="-2"/>
                <w:lang w:val="ru-RU"/>
              </w:rPr>
            </w:pPr>
          </w:p>
        </w:tc>
        <w:tc>
          <w:tcPr>
            <w:tcW w:w="6520" w:type="dxa"/>
            <w:vMerge/>
          </w:tcPr>
          <w:p w14:paraId="1F549217" w14:textId="77777777" w:rsidR="001A7079" w:rsidRPr="007665DB" w:rsidRDefault="001A7079" w:rsidP="001A7079">
            <w:pPr>
              <w:pStyle w:val="TableParagraph"/>
              <w:tabs>
                <w:tab w:val="left" w:pos="2084"/>
              </w:tabs>
              <w:rPr>
                <w:spacing w:val="-2"/>
                <w:lang w:val="ru-RU"/>
              </w:rPr>
            </w:pPr>
          </w:p>
        </w:tc>
        <w:tc>
          <w:tcPr>
            <w:tcW w:w="1276" w:type="dxa"/>
          </w:tcPr>
          <w:p w14:paraId="4A36E4D5" w14:textId="77777777" w:rsidR="001A7079" w:rsidRPr="00FE6553" w:rsidRDefault="001A7079" w:rsidP="001A7079">
            <w:pPr>
              <w:pStyle w:val="TableParagraph"/>
              <w:tabs>
                <w:tab w:val="left" w:pos="297"/>
              </w:tabs>
              <w:jc w:val="center"/>
            </w:pPr>
          </w:p>
          <w:p w14:paraId="36F58AC2" w14:textId="77777777" w:rsidR="001A7079" w:rsidRPr="00FE6553" w:rsidRDefault="001A7079" w:rsidP="001A7079">
            <w:pPr>
              <w:pStyle w:val="TableParagraph"/>
              <w:tabs>
                <w:tab w:val="left" w:pos="297"/>
              </w:tabs>
              <w:jc w:val="center"/>
            </w:pPr>
            <w:r w:rsidRPr="00FE6553">
              <w:t>Нет</w:t>
            </w:r>
          </w:p>
          <w:p w14:paraId="0A752CC3" w14:textId="77777777" w:rsidR="001A7079" w:rsidRPr="007665DB" w:rsidRDefault="001A7079" w:rsidP="001A7079">
            <w:pPr>
              <w:pStyle w:val="TableParagraph"/>
              <w:tabs>
                <w:tab w:val="left" w:pos="297"/>
              </w:tabs>
              <w:jc w:val="center"/>
              <w:rPr>
                <w:lang w:val="ru-RU"/>
              </w:rPr>
            </w:pPr>
          </w:p>
        </w:tc>
        <w:tc>
          <w:tcPr>
            <w:tcW w:w="1559" w:type="dxa"/>
          </w:tcPr>
          <w:p w14:paraId="4C42F55A" w14:textId="77777777" w:rsidR="001A7079" w:rsidRPr="007665DB" w:rsidRDefault="001A7079" w:rsidP="001A7079">
            <w:pPr>
              <w:pStyle w:val="TableParagraph"/>
              <w:jc w:val="center"/>
              <w:rPr>
                <w:lang w:val="ru-RU"/>
              </w:rPr>
            </w:pPr>
          </w:p>
        </w:tc>
        <w:tc>
          <w:tcPr>
            <w:tcW w:w="1276" w:type="dxa"/>
          </w:tcPr>
          <w:p w14:paraId="3FCB6698" w14:textId="77777777" w:rsidR="001A7079" w:rsidRPr="007665DB" w:rsidRDefault="001A7079" w:rsidP="001A7079">
            <w:pPr>
              <w:pStyle w:val="TableParagraph"/>
              <w:tabs>
                <w:tab w:val="left" w:pos="297"/>
              </w:tabs>
              <w:jc w:val="center"/>
              <w:rPr>
                <w:lang w:val="ru-RU"/>
              </w:rPr>
            </w:pPr>
          </w:p>
        </w:tc>
      </w:tr>
      <w:tr w:rsidR="001A7079" w14:paraId="56265CD6" w14:textId="77777777" w:rsidTr="009939AF">
        <w:trPr>
          <w:trHeight w:val="673"/>
        </w:trPr>
        <w:tc>
          <w:tcPr>
            <w:tcW w:w="1671" w:type="dxa"/>
            <w:vMerge/>
          </w:tcPr>
          <w:p w14:paraId="1D9C9077" w14:textId="77777777" w:rsidR="001A7079" w:rsidRPr="007665DB" w:rsidRDefault="001A7079" w:rsidP="001A7079">
            <w:pPr>
              <w:rPr>
                <w:sz w:val="2"/>
                <w:szCs w:val="2"/>
                <w:lang w:val="ru-RU"/>
              </w:rPr>
            </w:pPr>
          </w:p>
        </w:tc>
        <w:tc>
          <w:tcPr>
            <w:tcW w:w="2604" w:type="dxa"/>
            <w:vMerge/>
          </w:tcPr>
          <w:p w14:paraId="1A5EF22F" w14:textId="77777777" w:rsidR="001A7079" w:rsidRPr="007665DB" w:rsidRDefault="001A7079" w:rsidP="001A7079">
            <w:pPr>
              <w:pStyle w:val="TableParagraph"/>
              <w:tabs>
                <w:tab w:val="left" w:pos="1193"/>
                <w:tab w:val="left" w:pos="2036"/>
              </w:tabs>
              <w:rPr>
                <w:spacing w:val="-2"/>
                <w:lang w:val="ru-RU"/>
              </w:rPr>
            </w:pPr>
          </w:p>
        </w:tc>
        <w:tc>
          <w:tcPr>
            <w:tcW w:w="6520" w:type="dxa"/>
            <w:vMerge/>
          </w:tcPr>
          <w:p w14:paraId="477DBD74" w14:textId="77777777" w:rsidR="001A7079" w:rsidRPr="007665DB" w:rsidRDefault="001A7079" w:rsidP="001A7079">
            <w:pPr>
              <w:pStyle w:val="TableParagraph"/>
              <w:tabs>
                <w:tab w:val="left" w:pos="2084"/>
              </w:tabs>
              <w:rPr>
                <w:spacing w:val="-2"/>
                <w:lang w:val="ru-RU"/>
              </w:rPr>
            </w:pPr>
          </w:p>
        </w:tc>
        <w:tc>
          <w:tcPr>
            <w:tcW w:w="1276" w:type="dxa"/>
          </w:tcPr>
          <w:p w14:paraId="04D903FB" w14:textId="77777777" w:rsidR="001A7079" w:rsidRPr="00FE6553" w:rsidRDefault="001A7079" w:rsidP="001A7079">
            <w:pPr>
              <w:pStyle w:val="TableParagraph"/>
              <w:tabs>
                <w:tab w:val="left" w:pos="297"/>
              </w:tabs>
              <w:jc w:val="center"/>
            </w:pPr>
          </w:p>
          <w:p w14:paraId="3DD9F6D0" w14:textId="147A5CF3" w:rsidR="001A7079" w:rsidRPr="007665DB" w:rsidRDefault="001A7079" w:rsidP="001A7079">
            <w:pPr>
              <w:pStyle w:val="TableParagraph"/>
              <w:tabs>
                <w:tab w:val="left" w:pos="297"/>
              </w:tabs>
              <w:jc w:val="center"/>
              <w:rPr>
                <w:lang w:val="ru-RU"/>
              </w:rPr>
            </w:pPr>
            <w:r w:rsidRPr="00FE6553">
              <w:t>Да</w:t>
            </w:r>
          </w:p>
        </w:tc>
        <w:tc>
          <w:tcPr>
            <w:tcW w:w="1559" w:type="dxa"/>
          </w:tcPr>
          <w:p w14:paraId="354C8290" w14:textId="77777777" w:rsidR="001A7079" w:rsidRPr="00FE6553" w:rsidRDefault="001A7079" w:rsidP="001A7079">
            <w:pPr>
              <w:pStyle w:val="TableParagraph"/>
              <w:tabs>
                <w:tab w:val="left" w:pos="297"/>
              </w:tabs>
              <w:jc w:val="center"/>
              <w:rPr>
                <w:spacing w:val="-14"/>
                <w:lang w:val="ru-RU"/>
              </w:rPr>
            </w:pPr>
            <w:r w:rsidRPr="00FE6553">
              <w:rPr>
                <w:spacing w:val="-2"/>
                <w:lang w:val="ru-RU"/>
              </w:rPr>
              <w:t xml:space="preserve">Соответствует </w:t>
            </w:r>
            <w:r w:rsidRPr="00FE6553">
              <w:rPr>
                <w:lang w:val="ru-RU"/>
              </w:rPr>
              <w:t>требованиям,</w:t>
            </w:r>
            <w:r w:rsidRPr="00FE6553">
              <w:rPr>
                <w:spacing w:val="-14"/>
                <w:lang w:val="ru-RU"/>
              </w:rPr>
              <w:t xml:space="preserve"> </w:t>
            </w:r>
          </w:p>
          <w:p w14:paraId="6DDE6413" w14:textId="53398F33" w:rsidR="001A7079" w:rsidRPr="007665DB" w:rsidRDefault="001A7079" w:rsidP="001A7079">
            <w:pPr>
              <w:pStyle w:val="TableParagraph"/>
              <w:rPr>
                <w:lang w:val="ru-RU"/>
              </w:rPr>
            </w:pPr>
            <w:r w:rsidRPr="00FE6553">
              <w:rPr>
                <w:lang w:val="ru-RU"/>
              </w:rPr>
              <w:t>состояние хорошее</w:t>
            </w:r>
          </w:p>
        </w:tc>
        <w:tc>
          <w:tcPr>
            <w:tcW w:w="1276" w:type="dxa"/>
          </w:tcPr>
          <w:p w14:paraId="07B216EE" w14:textId="62377CE7" w:rsidR="001A7079" w:rsidRPr="007665DB" w:rsidRDefault="001A7079" w:rsidP="001A7079">
            <w:pPr>
              <w:pStyle w:val="TableParagraph"/>
              <w:tabs>
                <w:tab w:val="left" w:pos="297"/>
              </w:tabs>
              <w:jc w:val="center"/>
              <w:rPr>
                <w:lang w:val="ru-RU"/>
              </w:rPr>
            </w:pPr>
            <w:r>
              <w:t xml:space="preserve">Фото </w:t>
            </w:r>
            <w:r>
              <w:rPr>
                <w:lang w:val="ru-RU"/>
              </w:rPr>
              <w:t>4,5,6,7,8</w:t>
            </w:r>
          </w:p>
        </w:tc>
      </w:tr>
      <w:tr w:rsidR="001A7079" w14:paraId="2E30E32C" w14:textId="77777777" w:rsidTr="009939AF">
        <w:trPr>
          <w:trHeight w:val="757"/>
        </w:trPr>
        <w:tc>
          <w:tcPr>
            <w:tcW w:w="1671" w:type="dxa"/>
            <w:vMerge/>
          </w:tcPr>
          <w:p w14:paraId="18C4564F" w14:textId="77777777" w:rsidR="001A7079" w:rsidRPr="007665DB" w:rsidRDefault="001A7079" w:rsidP="001A7079">
            <w:pPr>
              <w:rPr>
                <w:sz w:val="2"/>
                <w:szCs w:val="2"/>
                <w:lang w:val="ru-RU"/>
              </w:rPr>
            </w:pPr>
          </w:p>
        </w:tc>
        <w:tc>
          <w:tcPr>
            <w:tcW w:w="2604" w:type="dxa"/>
            <w:vMerge/>
          </w:tcPr>
          <w:p w14:paraId="3F2FE300" w14:textId="77777777" w:rsidR="001A7079" w:rsidRPr="007665DB" w:rsidRDefault="001A7079" w:rsidP="001A7079">
            <w:pPr>
              <w:pStyle w:val="TableParagraph"/>
              <w:tabs>
                <w:tab w:val="left" w:pos="1193"/>
                <w:tab w:val="left" w:pos="2036"/>
              </w:tabs>
              <w:rPr>
                <w:spacing w:val="-2"/>
                <w:lang w:val="ru-RU"/>
              </w:rPr>
            </w:pPr>
          </w:p>
        </w:tc>
        <w:tc>
          <w:tcPr>
            <w:tcW w:w="6520" w:type="dxa"/>
            <w:vMerge/>
          </w:tcPr>
          <w:p w14:paraId="2B2449B9" w14:textId="77777777" w:rsidR="001A7079" w:rsidRPr="007665DB" w:rsidRDefault="001A7079" w:rsidP="001A7079">
            <w:pPr>
              <w:pStyle w:val="TableParagraph"/>
              <w:tabs>
                <w:tab w:val="left" w:pos="2084"/>
              </w:tabs>
              <w:rPr>
                <w:spacing w:val="-2"/>
                <w:lang w:val="ru-RU"/>
              </w:rPr>
            </w:pPr>
          </w:p>
        </w:tc>
        <w:tc>
          <w:tcPr>
            <w:tcW w:w="1276" w:type="dxa"/>
          </w:tcPr>
          <w:p w14:paraId="05BFA0E8" w14:textId="77777777" w:rsidR="001A7079" w:rsidRPr="00FE6553" w:rsidRDefault="001A7079" w:rsidP="001A7079">
            <w:pPr>
              <w:pStyle w:val="TableParagraph"/>
              <w:tabs>
                <w:tab w:val="left" w:pos="297"/>
              </w:tabs>
              <w:jc w:val="center"/>
              <w:rPr>
                <w:lang w:val="ru-RU"/>
              </w:rPr>
            </w:pPr>
          </w:p>
          <w:p w14:paraId="238CA8D8" w14:textId="77777777" w:rsidR="001A7079" w:rsidRPr="00FE6553" w:rsidRDefault="001A7079" w:rsidP="001A7079">
            <w:pPr>
              <w:pStyle w:val="TableParagraph"/>
              <w:tabs>
                <w:tab w:val="left" w:pos="297"/>
              </w:tabs>
              <w:jc w:val="center"/>
              <w:rPr>
                <w:lang w:val="ru-RU"/>
              </w:rPr>
            </w:pPr>
          </w:p>
          <w:p w14:paraId="663621A9" w14:textId="77777777" w:rsidR="001A7079" w:rsidRPr="00FE6553" w:rsidRDefault="001A7079" w:rsidP="001A7079">
            <w:pPr>
              <w:pStyle w:val="TableParagraph"/>
              <w:tabs>
                <w:tab w:val="left" w:pos="297"/>
              </w:tabs>
              <w:jc w:val="center"/>
            </w:pPr>
            <w:r w:rsidRPr="00FE6553">
              <w:t>Нет</w:t>
            </w:r>
          </w:p>
          <w:p w14:paraId="2A2D0611" w14:textId="77777777" w:rsidR="001A7079" w:rsidRPr="007665DB" w:rsidRDefault="001A7079" w:rsidP="001A7079">
            <w:pPr>
              <w:pStyle w:val="TableParagraph"/>
              <w:tabs>
                <w:tab w:val="left" w:pos="297"/>
              </w:tabs>
              <w:rPr>
                <w:lang w:val="ru-RU"/>
              </w:rPr>
            </w:pPr>
          </w:p>
        </w:tc>
        <w:tc>
          <w:tcPr>
            <w:tcW w:w="1559" w:type="dxa"/>
          </w:tcPr>
          <w:p w14:paraId="45B63D44" w14:textId="77777777" w:rsidR="001A7079" w:rsidRPr="00FE6553" w:rsidRDefault="001A7079" w:rsidP="001A7079">
            <w:pPr>
              <w:pStyle w:val="TableParagraph"/>
              <w:tabs>
                <w:tab w:val="left" w:pos="297"/>
              </w:tabs>
              <w:jc w:val="center"/>
              <w:rPr>
                <w:spacing w:val="-2"/>
                <w:lang w:val="ru-RU"/>
              </w:rPr>
            </w:pPr>
          </w:p>
          <w:p w14:paraId="1C4E7512" w14:textId="77777777" w:rsidR="001A7079" w:rsidRPr="007665DB" w:rsidRDefault="001A7079" w:rsidP="001A7079">
            <w:pPr>
              <w:pStyle w:val="TableParagraph"/>
              <w:tabs>
                <w:tab w:val="left" w:pos="297"/>
              </w:tabs>
              <w:rPr>
                <w:lang w:val="ru-RU"/>
              </w:rPr>
            </w:pPr>
          </w:p>
        </w:tc>
        <w:tc>
          <w:tcPr>
            <w:tcW w:w="1276" w:type="dxa"/>
          </w:tcPr>
          <w:p w14:paraId="08EE048A" w14:textId="7B59309E" w:rsidR="001A7079" w:rsidRPr="007665DB" w:rsidRDefault="001A7079" w:rsidP="001A7079">
            <w:pPr>
              <w:pStyle w:val="TableParagraph"/>
              <w:tabs>
                <w:tab w:val="left" w:pos="297"/>
              </w:tabs>
              <w:jc w:val="center"/>
              <w:rPr>
                <w:lang w:val="ru-RU"/>
              </w:rPr>
            </w:pPr>
            <w:r>
              <w:rPr>
                <w:lang w:val="ru-RU"/>
              </w:rPr>
              <w:t>-</w:t>
            </w:r>
          </w:p>
        </w:tc>
      </w:tr>
      <w:tr w:rsidR="001A7079" w14:paraId="11F21A70" w14:textId="77777777" w:rsidTr="009939AF">
        <w:trPr>
          <w:trHeight w:val="359"/>
        </w:trPr>
        <w:tc>
          <w:tcPr>
            <w:tcW w:w="1671" w:type="dxa"/>
          </w:tcPr>
          <w:p w14:paraId="2487DBF0" w14:textId="77777777" w:rsidR="001A7079" w:rsidRPr="007665DB" w:rsidRDefault="001A7079" w:rsidP="001A7079">
            <w:pPr>
              <w:rPr>
                <w:sz w:val="2"/>
                <w:szCs w:val="2"/>
                <w:lang w:val="ru-RU"/>
              </w:rPr>
            </w:pPr>
          </w:p>
        </w:tc>
        <w:tc>
          <w:tcPr>
            <w:tcW w:w="2604" w:type="dxa"/>
          </w:tcPr>
          <w:p w14:paraId="0B0D4E92" w14:textId="77777777" w:rsidR="001A7079" w:rsidRDefault="001A7079" w:rsidP="001A7079">
            <w:pPr>
              <w:pStyle w:val="TableParagraph"/>
              <w:tabs>
                <w:tab w:val="left" w:pos="1529"/>
              </w:tabs>
            </w:pPr>
            <w:r>
              <w:rPr>
                <w:spacing w:val="-2"/>
              </w:rPr>
              <w:t>наличие</w:t>
            </w:r>
            <w:r>
              <w:t xml:space="preserve"> </w:t>
            </w:r>
            <w:r>
              <w:rPr>
                <w:spacing w:val="-2"/>
              </w:rPr>
              <w:t>сменных кресел-колясок</w:t>
            </w:r>
          </w:p>
        </w:tc>
        <w:tc>
          <w:tcPr>
            <w:tcW w:w="6520" w:type="dxa"/>
          </w:tcPr>
          <w:p w14:paraId="188BFC5A" w14:textId="77777777" w:rsidR="001A7079" w:rsidRPr="005A4B92" w:rsidRDefault="001A7079" w:rsidP="001A7079">
            <w:pPr>
              <w:pStyle w:val="TableParagraph"/>
              <w:rPr>
                <w:lang w:val="ru-RU"/>
              </w:rPr>
            </w:pPr>
            <w:r w:rsidRPr="005A4B92">
              <w:rPr>
                <w:lang w:val="ru-RU"/>
              </w:rPr>
              <w:t>- имеются в наличии сменные кресла-коляски в количестве, достаточном для обеспечения не менее</w:t>
            </w:r>
            <w:r w:rsidRPr="005A4B92">
              <w:rPr>
                <w:spacing w:val="40"/>
                <w:lang w:val="ru-RU"/>
              </w:rPr>
              <w:t xml:space="preserve"> </w:t>
            </w:r>
            <w:r w:rsidRPr="005A4B92">
              <w:rPr>
                <w:lang w:val="ru-RU"/>
              </w:rPr>
              <w:t>10</w:t>
            </w:r>
            <w:r w:rsidRPr="005A4B92">
              <w:rPr>
                <w:spacing w:val="-2"/>
                <w:lang w:val="ru-RU"/>
              </w:rPr>
              <w:t xml:space="preserve"> </w:t>
            </w:r>
            <w:r w:rsidRPr="005A4B92">
              <w:rPr>
                <w:lang w:val="ru-RU"/>
              </w:rPr>
              <w:t>%</w:t>
            </w:r>
            <w:r w:rsidRPr="005A4B92">
              <w:rPr>
                <w:spacing w:val="40"/>
                <w:lang w:val="ru-RU"/>
              </w:rPr>
              <w:t xml:space="preserve"> </w:t>
            </w:r>
            <w:r w:rsidRPr="005A4B92">
              <w:rPr>
                <w:lang w:val="ru-RU"/>
              </w:rPr>
              <w:t xml:space="preserve">контингента получателей услуг - инвалидов единовременно, но не менее </w:t>
            </w:r>
            <w:r w:rsidRPr="005A4B92">
              <w:rPr>
                <w:spacing w:val="-2"/>
                <w:lang w:val="ru-RU"/>
              </w:rPr>
              <w:t>одного</w:t>
            </w:r>
          </w:p>
        </w:tc>
        <w:tc>
          <w:tcPr>
            <w:tcW w:w="1276" w:type="dxa"/>
          </w:tcPr>
          <w:p w14:paraId="4D5CBCD8" w14:textId="27AB1237" w:rsidR="001A7079" w:rsidRPr="007665DB" w:rsidRDefault="001A7079" w:rsidP="001A7079">
            <w:pPr>
              <w:pStyle w:val="TableParagraph"/>
              <w:tabs>
                <w:tab w:val="left" w:pos="297"/>
              </w:tabs>
              <w:jc w:val="center"/>
              <w:rPr>
                <w:lang w:val="ru-RU"/>
              </w:rPr>
            </w:pPr>
            <w:r w:rsidRPr="00FE6553">
              <w:t>Да</w:t>
            </w:r>
          </w:p>
        </w:tc>
        <w:tc>
          <w:tcPr>
            <w:tcW w:w="1559" w:type="dxa"/>
          </w:tcPr>
          <w:p w14:paraId="68E68259" w14:textId="77777777" w:rsidR="001A7079" w:rsidRPr="00FE6553" w:rsidRDefault="001A7079" w:rsidP="001A7079">
            <w:pPr>
              <w:pStyle w:val="TableParagraph"/>
              <w:tabs>
                <w:tab w:val="left" w:pos="297"/>
              </w:tabs>
              <w:jc w:val="center"/>
              <w:rPr>
                <w:spacing w:val="-14"/>
                <w:lang w:val="ru-RU"/>
              </w:rPr>
            </w:pPr>
            <w:r w:rsidRPr="00FE6553">
              <w:rPr>
                <w:spacing w:val="-2"/>
                <w:lang w:val="ru-RU"/>
              </w:rPr>
              <w:t xml:space="preserve">Соответствует </w:t>
            </w:r>
            <w:r w:rsidRPr="00FE6553">
              <w:rPr>
                <w:lang w:val="ru-RU"/>
              </w:rPr>
              <w:t>требованиям,</w:t>
            </w:r>
            <w:r w:rsidRPr="00FE6553">
              <w:rPr>
                <w:spacing w:val="-14"/>
                <w:lang w:val="ru-RU"/>
              </w:rPr>
              <w:t xml:space="preserve"> </w:t>
            </w:r>
          </w:p>
          <w:p w14:paraId="79C5947D" w14:textId="6E237D46" w:rsidR="001A7079" w:rsidRPr="007665DB" w:rsidRDefault="001A7079" w:rsidP="001A7079">
            <w:pPr>
              <w:pStyle w:val="TableParagraph"/>
              <w:tabs>
                <w:tab w:val="left" w:pos="297"/>
              </w:tabs>
              <w:rPr>
                <w:lang w:val="ru-RU"/>
              </w:rPr>
            </w:pPr>
            <w:r w:rsidRPr="00FE6553">
              <w:rPr>
                <w:lang w:val="ru-RU"/>
              </w:rPr>
              <w:t>состояние хорошее</w:t>
            </w:r>
          </w:p>
        </w:tc>
        <w:tc>
          <w:tcPr>
            <w:tcW w:w="1276" w:type="dxa"/>
          </w:tcPr>
          <w:p w14:paraId="2BDE8070" w14:textId="6289EAAD" w:rsidR="001A7079" w:rsidRPr="007665DB" w:rsidRDefault="001A7079" w:rsidP="001A7079">
            <w:pPr>
              <w:pStyle w:val="TableParagraph"/>
              <w:tabs>
                <w:tab w:val="left" w:pos="297"/>
              </w:tabs>
              <w:jc w:val="center"/>
              <w:rPr>
                <w:lang w:val="ru-RU"/>
              </w:rPr>
            </w:pPr>
            <w:r>
              <w:t xml:space="preserve">Фото </w:t>
            </w:r>
            <w:r>
              <w:rPr>
                <w:lang w:val="ru-RU"/>
              </w:rPr>
              <w:t>12,13</w:t>
            </w:r>
          </w:p>
        </w:tc>
      </w:tr>
      <w:tr w:rsidR="001A7079" w14:paraId="12E6EF1F" w14:textId="77777777" w:rsidTr="009939AF">
        <w:trPr>
          <w:trHeight w:val="748"/>
        </w:trPr>
        <w:tc>
          <w:tcPr>
            <w:tcW w:w="1671" w:type="dxa"/>
            <w:vMerge w:val="restart"/>
          </w:tcPr>
          <w:p w14:paraId="0FECF4AF" w14:textId="77777777" w:rsidR="001A7079" w:rsidRPr="007665DB" w:rsidRDefault="001A7079" w:rsidP="001A7079">
            <w:pPr>
              <w:rPr>
                <w:sz w:val="2"/>
                <w:szCs w:val="2"/>
                <w:lang w:val="ru-RU"/>
              </w:rPr>
            </w:pPr>
          </w:p>
        </w:tc>
        <w:tc>
          <w:tcPr>
            <w:tcW w:w="2604" w:type="dxa"/>
            <w:vMerge w:val="restart"/>
          </w:tcPr>
          <w:p w14:paraId="1073A7AE" w14:textId="77777777" w:rsidR="001A7079" w:rsidRPr="005A4B92" w:rsidRDefault="001A7079" w:rsidP="001A7079">
            <w:pPr>
              <w:pStyle w:val="TableParagraph"/>
              <w:rPr>
                <w:lang w:val="ru-RU"/>
              </w:rPr>
            </w:pPr>
            <w:r w:rsidRPr="005A4B92">
              <w:rPr>
                <w:lang w:val="ru-RU"/>
              </w:rPr>
              <w:t xml:space="preserve">наличие специально оборудованных для </w:t>
            </w:r>
            <w:r w:rsidRPr="005A4B92">
              <w:rPr>
                <w:spacing w:val="-2"/>
                <w:lang w:val="ru-RU"/>
              </w:rPr>
              <w:t>инвалидов санитарно-гигиеничес</w:t>
            </w:r>
            <w:r w:rsidRPr="005A4B92">
              <w:rPr>
                <w:lang w:val="ru-RU"/>
              </w:rPr>
              <w:t>ких помещений</w:t>
            </w:r>
          </w:p>
        </w:tc>
        <w:tc>
          <w:tcPr>
            <w:tcW w:w="6520" w:type="dxa"/>
            <w:vMerge w:val="restart"/>
          </w:tcPr>
          <w:p w14:paraId="3FF48A57" w14:textId="77777777" w:rsidR="001A7079" w:rsidRPr="005A4B92" w:rsidRDefault="001A7079" w:rsidP="001A7079">
            <w:pPr>
              <w:pStyle w:val="TableParagraph"/>
              <w:tabs>
                <w:tab w:val="left" w:pos="2475"/>
              </w:tabs>
              <w:rPr>
                <w:lang w:val="ru-RU"/>
              </w:rPr>
            </w:pPr>
            <w:r w:rsidRPr="005A4B92">
              <w:rPr>
                <w:spacing w:val="-10"/>
                <w:lang w:val="ru-RU"/>
              </w:rPr>
              <w:t>-</w:t>
            </w:r>
            <w:r w:rsidRPr="005A4B92">
              <w:rPr>
                <w:lang w:val="ru-RU"/>
              </w:rPr>
              <w:t xml:space="preserve"> </w:t>
            </w:r>
            <w:r w:rsidRPr="005A4B92">
              <w:rPr>
                <w:spacing w:val="-2"/>
                <w:lang w:val="ru-RU"/>
              </w:rPr>
              <w:t xml:space="preserve">санитарно-гигиенические </w:t>
            </w:r>
            <w:r w:rsidRPr="005A4B92">
              <w:rPr>
                <w:lang w:val="ru-RU"/>
              </w:rPr>
              <w:t xml:space="preserve">помещения размещены в </w:t>
            </w:r>
            <w:r w:rsidRPr="005A4B92">
              <w:rPr>
                <w:spacing w:val="-2"/>
                <w:lang w:val="ru-RU"/>
              </w:rPr>
              <w:t>непосредственной</w:t>
            </w:r>
            <w:r w:rsidRPr="005A4B92">
              <w:rPr>
                <w:lang w:val="ru-RU"/>
              </w:rPr>
              <w:t xml:space="preserve"> </w:t>
            </w:r>
            <w:r w:rsidRPr="005A4B92">
              <w:rPr>
                <w:spacing w:val="-2"/>
                <w:lang w:val="ru-RU"/>
              </w:rPr>
              <w:t>близости</w:t>
            </w:r>
            <w:r w:rsidRPr="005A4B92">
              <w:rPr>
                <w:lang w:val="ru-RU"/>
              </w:rPr>
              <w:t xml:space="preserve"> (доступности) от основных </w:t>
            </w:r>
            <w:r w:rsidRPr="005A4B92">
              <w:rPr>
                <w:spacing w:val="-2"/>
                <w:lang w:val="ru-RU"/>
              </w:rPr>
              <w:t xml:space="preserve">входов, въездов, </w:t>
            </w:r>
            <w:r w:rsidRPr="005A4B92">
              <w:rPr>
                <w:lang w:val="ru-RU"/>
              </w:rPr>
              <w:t>коммуникационных</w:t>
            </w:r>
            <w:r w:rsidRPr="005A4B92">
              <w:rPr>
                <w:spacing w:val="-4"/>
                <w:lang w:val="ru-RU"/>
              </w:rPr>
              <w:t xml:space="preserve"> </w:t>
            </w:r>
            <w:r w:rsidRPr="005A4B92">
              <w:rPr>
                <w:lang w:val="ru-RU"/>
              </w:rPr>
              <w:t>узлов</w:t>
            </w:r>
            <w:r w:rsidRPr="005A4B92">
              <w:rPr>
                <w:spacing w:val="-1"/>
                <w:lang w:val="ru-RU"/>
              </w:rPr>
              <w:t xml:space="preserve"> </w:t>
            </w:r>
            <w:r w:rsidRPr="005A4B92">
              <w:rPr>
                <w:lang w:val="ru-RU"/>
              </w:rPr>
              <w:t xml:space="preserve">здания </w:t>
            </w:r>
            <w:r w:rsidRPr="005A4B92">
              <w:rPr>
                <w:spacing w:val="-2"/>
                <w:lang w:val="ru-RU"/>
              </w:rPr>
              <w:t>организации,</w:t>
            </w:r>
          </w:p>
          <w:p w14:paraId="236BF410" w14:textId="77777777" w:rsidR="001A7079" w:rsidRPr="005A4B92" w:rsidRDefault="001A7079" w:rsidP="001A7079">
            <w:pPr>
              <w:pStyle w:val="TableParagraph"/>
              <w:tabs>
                <w:tab w:val="left" w:pos="438"/>
              </w:tabs>
              <w:rPr>
                <w:lang w:val="ru-RU"/>
              </w:rPr>
            </w:pPr>
            <w:r w:rsidRPr="005A4B92">
              <w:rPr>
                <w:lang w:val="ru-RU"/>
              </w:rPr>
              <w:t>- в санитарно-гигиенических помещениях имеется кнопка вызова персонала;</w:t>
            </w:r>
          </w:p>
          <w:p w14:paraId="7F7ED616" w14:textId="77777777" w:rsidR="001A7079" w:rsidRPr="005A4B92" w:rsidRDefault="001A7079" w:rsidP="001A7079">
            <w:pPr>
              <w:pStyle w:val="TableParagraph"/>
              <w:tabs>
                <w:tab w:val="left" w:pos="230"/>
              </w:tabs>
              <w:rPr>
                <w:lang w:val="ru-RU"/>
              </w:rPr>
            </w:pPr>
            <w:r w:rsidRPr="005A4B92">
              <w:rPr>
                <w:lang w:val="ru-RU"/>
              </w:rPr>
              <w:t>- ширина прохода между рядами кабин, между стеной и рядом кабин, между писсуарами и линией открытых дверей противостоящего ряда кабин - не менее 1,8 м;</w:t>
            </w:r>
          </w:p>
          <w:p w14:paraId="3FE806C0" w14:textId="77777777" w:rsidR="001A7079" w:rsidRPr="005A4B92" w:rsidRDefault="001A7079" w:rsidP="001A7079">
            <w:pPr>
              <w:pStyle w:val="TableParagraph"/>
              <w:tabs>
                <w:tab w:val="left" w:pos="747"/>
                <w:tab w:val="left" w:pos="2290"/>
                <w:tab w:val="left" w:pos="2444"/>
              </w:tabs>
              <w:rPr>
                <w:lang w:val="ru-RU"/>
              </w:rPr>
            </w:pPr>
            <w:r w:rsidRPr="005A4B92">
              <w:rPr>
                <w:spacing w:val="-2"/>
                <w:lang w:val="ru-RU"/>
              </w:rPr>
              <w:t>- санитарные</w:t>
            </w:r>
            <w:r w:rsidRPr="005A4B92">
              <w:rPr>
                <w:lang w:val="ru-RU"/>
              </w:rPr>
              <w:t xml:space="preserve"> </w:t>
            </w:r>
            <w:r w:rsidRPr="005A4B92">
              <w:rPr>
                <w:spacing w:val="-2"/>
                <w:lang w:val="ru-RU"/>
              </w:rPr>
              <w:t>комнаты оборудованы</w:t>
            </w:r>
            <w:r w:rsidRPr="005A4B92">
              <w:rPr>
                <w:lang w:val="ru-RU"/>
              </w:rPr>
              <w:t xml:space="preserve"> </w:t>
            </w:r>
            <w:r w:rsidRPr="005A4B92">
              <w:rPr>
                <w:spacing w:val="-2"/>
                <w:lang w:val="ru-RU"/>
              </w:rPr>
              <w:t xml:space="preserve">опорными </w:t>
            </w:r>
            <w:r w:rsidRPr="005A4B92">
              <w:rPr>
                <w:lang w:val="ru-RU"/>
              </w:rPr>
              <w:t>поручнями</w:t>
            </w:r>
            <w:r w:rsidRPr="005A4B92">
              <w:rPr>
                <w:spacing w:val="-1"/>
                <w:lang w:val="ru-RU"/>
              </w:rPr>
              <w:t xml:space="preserve"> </w:t>
            </w:r>
            <w:r w:rsidRPr="005A4B92">
              <w:rPr>
                <w:lang w:val="ru-RU"/>
              </w:rPr>
              <w:t>у</w:t>
            </w:r>
            <w:r w:rsidRPr="005A4B92">
              <w:rPr>
                <w:spacing w:val="-1"/>
                <w:lang w:val="ru-RU"/>
              </w:rPr>
              <w:t xml:space="preserve"> </w:t>
            </w:r>
            <w:r w:rsidRPr="005A4B92">
              <w:rPr>
                <w:lang w:val="ru-RU"/>
              </w:rPr>
              <w:t>унитазов</w:t>
            </w:r>
            <w:r w:rsidRPr="005A4B92">
              <w:rPr>
                <w:spacing w:val="-1"/>
                <w:lang w:val="ru-RU"/>
              </w:rPr>
              <w:t xml:space="preserve"> </w:t>
            </w:r>
            <w:r w:rsidRPr="005A4B92">
              <w:rPr>
                <w:lang w:val="ru-RU"/>
              </w:rPr>
              <w:t>и</w:t>
            </w:r>
            <w:r w:rsidRPr="005A4B92">
              <w:rPr>
                <w:spacing w:val="-1"/>
                <w:lang w:val="ru-RU"/>
              </w:rPr>
              <w:t xml:space="preserve"> </w:t>
            </w:r>
            <w:r w:rsidRPr="005A4B92">
              <w:rPr>
                <w:lang w:val="ru-RU"/>
              </w:rPr>
              <w:t>раковин;</w:t>
            </w:r>
          </w:p>
          <w:p w14:paraId="4357B7DC" w14:textId="77777777" w:rsidR="001A7079" w:rsidRPr="005A4B92" w:rsidRDefault="001A7079" w:rsidP="001A7079">
            <w:pPr>
              <w:pStyle w:val="TableParagraph"/>
              <w:tabs>
                <w:tab w:val="left" w:pos="843"/>
                <w:tab w:val="left" w:pos="2412"/>
              </w:tabs>
              <w:rPr>
                <w:lang w:val="ru-RU"/>
              </w:rPr>
            </w:pPr>
            <w:r w:rsidRPr="005A4B92">
              <w:rPr>
                <w:lang w:val="ru-RU"/>
              </w:rPr>
              <w:t xml:space="preserve">- используются адаптационные приспособления для инвалидов </w:t>
            </w:r>
            <w:r w:rsidRPr="005A4B92">
              <w:rPr>
                <w:spacing w:val="-2"/>
                <w:lang w:val="ru-RU"/>
              </w:rPr>
              <w:t>(специальные</w:t>
            </w:r>
            <w:r w:rsidRPr="005A4B92">
              <w:rPr>
                <w:lang w:val="ru-RU"/>
              </w:rPr>
              <w:t xml:space="preserve"> </w:t>
            </w:r>
            <w:r w:rsidRPr="005A4B92">
              <w:rPr>
                <w:spacing w:val="-2"/>
                <w:lang w:val="ru-RU"/>
              </w:rPr>
              <w:t xml:space="preserve">унитазы, </w:t>
            </w:r>
            <w:r w:rsidRPr="005A4B92">
              <w:rPr>
                <w:lang w:val="ru-RU"/>
              </w:rPr>
              <w:t xml:space="preserve">раковины, раковины для </w:t>
            </w:r>
            <w:r w:rsidRPr="005A4B92">
              <w:rPr>
                <w:spacing w:val="-2"/>
                <w:lang w:val="ru-RU"/>
              </w:rPr>
              <w:t>инвалидов</w:t>
            </w:r>
            <w:r w:rsidRPr="005A4B92">
              <w:rPr>
                <w:lang w:val="ru-RU"/>
              </w:rPr>
              <w:t xml:space="preserve"> </w:t>
            </w:r>
            <w:r w:rsidRPr="005A4B92">
              <w:rPr>
                <w:spacing w:val="-10"/>
                <w:lang w:val="ru-RU"/>
              </w:rPr>
              <w:t>с</w:t>
            </w:r>
            <w:r w:rsidRPr="005A4B92">
              <w:rPr>
                <w:lang w:val="ru-RU"/>
              </w:rPr>
              <w:t xml:space="preserve"> </w:t>
            </w:r>
            <w:r w:rsidRPr="005A4B92">
              <w:rPr>
                <w:spacing w:val="-6"/>
                <w:lang w:val="ru-RU"/>
              </w:rPr>
              <w:t xml:space="preserve">локтевым </w:t>
            </w:r>
            <w:r w:rsidRPr="005A4B92">
              <w:rPr>
                <w:lang w:val="ru-RU"/>
              </w:rPr>
              <w:t xml:space="preserve">смесителем; травмобезопасный </w:t>
            </w:r>
            <w:r w:rsidRPr="005A4B92">
              <w:rPr>
                <w:spacing w:val="-2"/>
                <w:lang w:val="ru-RU"/>
              </w:rPr>
              <w:t>держатель</w:t>
            </w:r>
            <w:r w:rsidRPr="005A4B92">
              <w:rPr>
                <w:lang w:val="ru-RU"/>
              </w:rPr>
              <w:t xml:space="preserve"> </w:t>
            </w:r>
            <w:r w:rsidRPr="005A4B92">
              <w:rPr>
                <w:spacing w:val="-2"/>
                <w:lang w:val="ru-RU"/>
              </w:rPr>
              <w:t xml:space="preserve">(крючок); </w:t>
            </w:r>
            <w:r w:rsidRPr="005A4B92">
              <w:rPr>
                <w:lang w:val="ru-RU"/>
              </w:rPr>
              <w:t>травмобезопасное поворотное зеркало; сенсорный дозатор мыла; тактильные пиктограммы</w:t>
            </w:r>
            <w:r w:rsidRPr="005A4B92">
              <w:rPr>
                <w:spacing w:val="40"/>
                <w:lang w:val="ru-RU"/>
              </w:rPr>
              <w:t xml:space="preserve"> </w:t>
            </w:r>
            <w:r w:rsidRPr="005A4B92">
              <w:rPr>
                <w:lang w:val="ru-RU"/>
              </w:rPr>
              <w:t>и др.)</w:t>
            </w:r>
          </w:p>
        </w:tc>
        <w:tc>
          <w:tcPr>
            <w:tcW w:w="1276" w:type="dxa"/>
          </w:tcPr>
          <w:p w14:paraId="17355109" w14:textId="5FFCDF9D" w:rsidR="001A7079" w:rsidRPr="007665DB" w:rsidRDefault="001A7079" w:rsidP="001A7079">
            <w:pPr>
              <w:pStyle w:val="TableParagraph"/>
              <w:tabs>
                <w:tab w:val="left" w:pos="297"/>
              </w:tabs>
              <w:jc w:val="center"/>
              <w:rPr>
                <w:lang w:val="ru-RU"/>
              </w:rPr>
            </w:pPr>
            <w:r w:rsidRPr="00FE6553">
              <w:rPr>
                <w:lang w:val="ru-RU"/>
              </w:rPr>
              <w:t xml:space="preserve">Да </w:t>
            </w:r>
          </w:p>
        </w:tc>
        <w:tc>
          <w:tcPr>
            <w:tcW w:w="1559" w:type="dxa"/>
          </w:tcPr>
          <w:p w14:paraId="031B720A" w14:textId="77777777" w:rsidR="001A7079" w:rsidRPr="00FE6553" w:rsidRDefault="001A7079" w:rsidP="001A7079">
            <w:pPr>
              <w:pStyle w:val="TableParagraph"/>
              <w:tabs>
                <w:tab w:val="left" w:pos="297"/>
              </w:tabs>
              <w:jc w:val="center"/>
              <w:rPr>
                <w:spacing w:val="-14"/>
                <w:lang w:val="ru-RU"/>
              </w:rPr>
            </w:pPr>
            <w:r w:rsidRPr="00FE6553">
              <w:rPr>
                <w:spacing w:val="-2"/>
                <w:lang w:val="ru-RU"/>
              </w:rPr>
              <w:t xml:space="preserve">Соответствует </w:t>
            </w:r>
            <w:r w:rsidRPr="00FE6553">
              <w:rPr>
                <w:lang w:val="ru-RU"/>
              </w:rPr>
              <w:t>требованиям,</w:t>
            </w:r>
            <w:r w:rsidRPr="00FE6553">
              <w:rPr>
                <w:spacing w:val="-14"/>
                <w:lang w:val="ru-RU"/>
              </w:rPr>
              <w:t xml:space="preserve"> </w:t>
            </w:r>
          </w:p>
          <w:p w14:paraId="4EF2A19B" w14:textId="77777777" w:rsidR="001A7079" w:rsidRPr="00FE6553" w:rsidRDefault="001A7079" w:rsidP="001A7079">
            <w:pPr>
              <w:pStyle w:val="TableParagraph"/>
              <w:tabs>
                <w:tab w:val="left" w:pos="297"/>
              </w:tabs>
              <w:jc w:val="center"/>
              <w:rPr>
                <w:lang w:val="ru-RU"/>
              </w:rPr>
            </w:pPr>
            <w:r w:rsidRPr="00FE6553">
              <w:rPr>
                <w:lang w:val="ru-RU"/>
              </w:rPr>
              <w:t>состояние хорошее</w:t>
            </w:r>
          </w:p>
          <w:p w14:paraId="4D2E8516" w14:textId="77777777" w:rsidR="001A7079" w:rsidRPr="00FE6553" w:rsidRDefault="001A7079" w:rsidP="001A7079">
            <w:pPr>
              <w:pStyle w:val="TableParagraph"/>
              <w:tabs>
                <w:tab w:val="left" w:pos="297"/>
              </w:tabs>
              <w:jc w:val="center"/>
              <w:rPr>
                <w:lang w:val="ru-RU"/>
              </w:rPr>
            </w:pPr>
          </w:p>
          <w:p w14:paraId="0CB47C4E" w14:textId="77777777" w:rsidR="001A7079" w:rsidRPr="00FE6553" w:rsidRDefault="001A7079" w:rsidP="001A7079">
            <w:pPr>
              <w:pStyle w:val="TableParagraph"/>
              <w:tabs>
                <w:tab w:val="left" w:pos="297"/>
              </w:tabs>
              <w:jc w:val="center"/>
              <w:rPr>
                <w:lang w:val="ru-RU"/>
              </w:rPr>
            </w:pPr>
          </w:p>
          <w:p w14:paraId="73727F23" w14:textId="77777777" w:rsidR="001A7079" w:rsidRPr="007665DB" w:rsidRDefault="001A7079" w:rsidP="001A7079">
            <w:pPr>
              <w:pStyle w:val="TableParagraph"/>
              <w:jc w:val="center"/>
              <w:rPr>
                <w:lang w:val="ru-RU"/>
              </w:rPr>
            </w:pPr>
          </w:p>
        </w:tc>
        <w:tc>
          <w:tcPr>
            <w:tcW w:w="1276" w:type="dxa"/>
          </w:tcPr>
          <w:p w14:paraId="0A845CC0" w14:textId="0311719D" w:rsidR="001A7079" w:rsidRPr="007665DB" w:rsidRDefault="001A7079" w:rsidP="001A7079">
            <w:pPr>
              <w:pStyle w:val="TableParagraph"/>
              <w:tabs>
                <w:tab w:val="left" w:pos="297"/>
              </w:tabs>
              <w:jc w:val="center"/>
              <w:rPr>
                <w:lang w:val="ru-RU"/>
              </w:rPr>
            </w:pPr>
            <w:r>
              <w:rPr>
                <w:lang w:val="ru-RU"/>
              </w:rPr>
              <w:t>Фото 16, 17,18</w:t>
            </w:r>
          </w:p>
        </w:tc>
      </w:tr>
      <w:tr w:rsidR="001A7079" w14:paraId="30F974E8" w14:textId="77777777" w:rsidTr="009939AF">
        <w:trPr>
          <w:trHeight w:val="425"/>
        </w:trPr>
        <w:tc>
          <w:tcPr>
            <w:tcW w:w="1671" w:type="dxa"/>
            <w:vMerge/>
          </w:tcPr>
          <w:p w14:paraId="407022AC" w14:textId="77777777" w:rsidR="001A7079" w:rsidRPr="007665DB" w:rsidRDefault="001A7079" w:rsidP="001A7079">
            <w:pPr>
              <w:rPr>
                <w:sz w:val="2"/>
                <w:szCs w:val="2"/>
                <w:lang w:val="ru-RU"/>
              </w:rPr>
            </w:pPr>
          </w:p>
        </w:tc>
        <w:tc>
          <w:tcPr>
            <w:tcW w:w="2604" w:type="dxa"/>
            <w:vMerge/>
          </w:tcPr>
          <w:p w14:paraId="28EEF2FB" w14:textId="77777777" w:rsidR="001A7079" w:rsidRPr="007665DB" w:rsidRDefault="001A7079" w:rsidP="001A7079">
            <w:pPr>
              <w:pStyle w:val="TableParagraph"/>
              <w:rPr>
                <w:lang w:val="ru-RU"/>
              </w:rPr>
            </w:pPr>
          </w:p>
        </w:tc>
        <w:tc>
          <w:tcPr>
            <w:tcW w:w="6520" w:type="dxa"/>
            <w:vMerge/>
          </w:tcPr>
          <w:p w14:paraId="71EC607F" w14:textId="77777777" w:rsidR="001A7079" w:rsidRPr="007665DB" w:rsidRDefault="001A7079" w:rsidP="001A7079">
            <w:pPr>
              <w:pStyle w:val="TableParagraph"/>
              <w:tabs>
                <w:tab w:val="left" w:pos="2475"/>
              </w:tabs>
              <w:rPr>
                <w:spacing w:val="-10"/>
                <w:lang w:val="ru-RU"/>
              </w:rPr>
            </w:pPr>
          </w:p>
        </w:tc>
        <w:tc>
          <w:tcPr>
            <w:tcW w:w="1276" w:type="dxa"/>
          </w:tcPr>
          <w:p w14:paraId="143ED5C3" w14:textId="4F404D21" w:rsidR="001A7079" w:rsidRPr="007665DB" w:rsidRDefault="001A7079" w:rsidP="001A7079">
            <w:pPr>
              <w:pStyle w:val="TableParagraph"/>
              <w:tabs>
                <w:tab w:val="left" w:pos="297"/>
              </w:tabs>
              <w:jc w:val="center"/>
              <w:rPr>
                <w:lang w:val="ru-RU"/>
              </w:rPr>
            </w:pPr>
            <w:r w:rsidRPr="00FE6553">
              <w:t>Нет</w:t>
            </w:r>
          </w:p>
        </w:tc>
        <w:tc>
          <w:tcPr>
            <w:tcW w:w="1559" w:type="dxa"/>
          </w:tcPr>
          <w:p w14:paraId="70DBD490" w14:textId="77777777" w:rsidR="001A7079" w:rsidRPr="00FE6553" w:rsidRDefault="001A7079" w:rsidP="001A7079">
            <w:pPr>
              <w:pStyle w:val="TableParagraph"/>
              <w:tabs>
                <w:tab w:val="left" w:pos="297"/>
              </w:tabs>
              <w:jc w:val="center"/>
            </w:pPr>
          </w:p>
          <w:p w14:paraId="499B436D" w14:textId="77777777" w:rsidR="001A7079" w:rsidRPr="007665DB" w:rsidRDefault="001A7079" w:rsidP="001A7079">
            <w:pPr>
              <w:pStyle w:val="TableParagraph"/>
              <w:tabs>
                <w:tab w:val="left" w:pos="297"/>
              </w:tabs>
              <w:jc w:val="center"/>
              <w:rPr>
                <w:lang w:val="ru-RU"/>
              </w:rPr>
            </w:pPr>
          </w:p>
        </w:tc>
        <w:tc>
          <w:tcPr>
            <w:tcW w:w="1276" w:type="dxa"/>
          </w:tcPr>
          <w:p w14:paraId="64767F2B" w14:textId="3C768688" w:rsidR="001A7079" w:rsidRPr="007665DB" w:rsidRDefault="001A7079" w:rsidP="001A7079">
            <w:pPr>
              <w:pStyle w:val="TableParagraph"/>
              <w:tabs>
                <w:tab w:val="left" w:pos="297"/>
              </w:tabs>
              <w:jc w:val="center"/>
              <w:rPr>
                <w:lang w:val="ru-RU"/>
              </w:rPr>
            </w:pPr>
            <w:r>
              <w:rPr>
                <w:lang w:val="ru-RU"/>
              </w:rPr>
              <w:t>-</w:t>
            </w:r>
          </w:p>
        </w:tc>
      </w:tr>
      <w:tr w:rsidR="001A7079" w14:paraId="366195D8" w14:textId="77777777" w:rsidTr="009939AF">
        <w:trPr>
          <w:trHeight w:val="960"/>
        </w:trPr>
        <w:tc>
          <w:tcPr>
            <w:tcW w:w="1671" w:type="dxa"/>
            <w:vMerge/>
          </w:tcPr>
          <w:p w14:paraId="6D06AB6A" w14:textId="77777777" w:rsidR="001A7079" w:rsidRPr="007665DB" w:rsidRDefault="001A7079" w:rsidP="001A7079">
            <w:pPr>
              <w:rPr>
                <w:sz w:val="2"/>
                <w:szCs w:val="2"/>
                <w:lang w:val="ru-RU"/>
              </w:rPr>
            </w:pPr>
          </w:p>
        </w:tc>
        <w:tc>
          <w:tcPr>
            <w:tcW w:w="2604" w:type="dxa"/>
            <w:vMerge/>
          </w:tcPr>
          <w:p w14:paraId="33EAF81F" w14:textId="77777777" w:rsidR="001A7079" w:rsidRPr="007665DB" w:rsidRDefault="001A7079" w:rsidP="001A7079">
            <w:pPr>
              <w:pStyle w:val="TableParagraph"/>
              <w:rPr>
                <w:lang w:val="ru-RU"/>
              </w:rPr>
            </w:pPr>
          </w:p>
        </w:tc>
        <w:tc>
          <w:tcPr>
            <w:tcW w:w="6520" w:type="dxa"/>
            <w:vMerge/>
          </w:tcPr>
          <w:p w14:paraId="583D856B" w14:textId="77777777" w:rsidR="001A7079" w:rsidRPr="007665DB" w:rsidRDefault="001A7079" w:rsidP="001A7079">
            <w:pPr>
              <w:pStyle w:val="TableParagraph"/>
              <w:tabs>
                <w:tab w:val="left" w:pos="2475"/>
              </w:tabs>
              <w:rPr>
                <w:spacing w:val="-10"/>
                <w:lang w:val="ru-RU"/>
              </w:rPr>
            </w:pPr>
          </w:p>
        </w:tc>
        <w:tc>
          <w:tcPr>
            <w:tcW w:w="1276" w:type="dxa"/>
          </w:tcPr>
          <w:p w14:paraId="2A13F0BD" w14:textId="77777777" w:rsidR="001A7079" w:rsidRPr="00FE6553" w:rsidRDefault="001A7079" w:rsidP="001A7079">
            <w:pPr>
              <w:pStyle w:val="TableParagraph"/>
              <w:tabs>
                <w:tab w:val="left" w:pos="297"/>
              </w:tabs>
              <w:jc w:val="center"/>
              <w:rPr>
                <w:lang w:val="ru-RU"/>
              </w:rPr>
            </w:pPr>
          </w:p>
          <w:p w14:paraId="4B3430A3" w14:textId="5A075AA0" w:rsidR="001A7079" w:rsidRPr="007665DB" w:rsidRDefault="001A7079" w:rsidP="001A7079">
            <w:pPr>
              <w:pStyle w:val="TableParagraph"/>
              <w:tabs>
                <w:tab w:val="left" w:pos="297"/>
              </w:tabs>
              <w:jc w:val="center"/>
              <w:rPr>
                <w:lang w:val="ru-RU"/>
              </w:rPr>
            </w:pPr>
            <w:r w:rsidRPr="00FE6553">
              <w:rPr>
                <w:lang w:val="ru-RU"/>
              </w:rPr>
              <w:t xml:space="preserve">Да </w:t>
            </w:r>
          </w:p>
        </w:tc>
        <w:tc>
          <w:tcPr>
            <w:tcW w:w="1559" w:type="dxa"/>
          </w:tcPr>
          <w:p w14:paraId="672C8F67" w14:textId="77777777" w:rsidR="001A7079" w:rsidRPr="00FE6553" w:rsidRDefault="001A7079" w:rsidP="001A7079">
            <w:pPr>
              <w:pStyle w:val="TableParagraph"/>
              <w:tabs>
                <w:tab w:val="left" w:pos="297"/>
              </w:tabs>
              <w:jc w:val="center"/>
              <w:rPr>
                <w:spacing w:val="-2"/>
                <w:lang w:val="ru-RU"/>
              </w:rPr>
            </w:pPr>
          </w:p>
          <w:p w14:paraId="3386561C" w14:textId="77777777" w:rsidR="001A7079" w:rsidRPr="00FE6553" w:rsidRDefault="001A7079" w:rsidP="001A7079">
            <w:pPr>
              <w:pStyle w:val="TableParagraph"/>
              <w:tabs>
                <w:tab w:val="left" w:pos="297"/>
              </w:tabs>
              <w:jc w:val="center"/>
              <w:rPr>
                <w:spacing w:val="-14"/>
                <w:lang w:val="ru-RU"/>
              </w:rPr>
            </w:pPr>
            <w:r w:rsidRPr="00FE6553">
              <w:rPr>
                <w:spacing w:val="-2"/>
                <w:lang w:val="ru-RU"/>
              </w:rPr>
              <w:t xml:space="preserve">Соответствует </w:t>
            </w:r>
            <w:r w:rsidRPr="00FE6553">
              <w:rPr>
                <w:lang w:val="ru-RU"/>
              </w:rPr>
              <w:t>требованиям,</w:t>
            </w:r>
            <w:r w:rsidRPr="00FE6553">
              <w:rPr>
                <w:spacing w:val="-14"/>
                <w:lang w:val="ru-RU"/>
              </w:rPr>
              <w:t xml:space="preserve"> </w:t>
            </w:r>
          </w:p>
          <w:p w14:paraId="43A23508" w14:textId="77777777" w:rsidR="001A7079" w:rsidRPr="00FE6553" w:rsidRDefault="001A7079" w:rsidP="001A7079">
            <w:pPr>
              <w:pStyle w:val="TableParagraph"/>
              <w:tabs>
                <w:tab w:val="left" w:pos="297"/>
              </w:tabs>
              <w:jc w:val="center"/>
              <w:rPr>
                <w:lang w:val="ru-RU"/>
              </w:rPr>
            </w:pPr>
            <w:r w:rsidRPr="00FE6553">
              <w:rPr>
                <w:lang w:val="ru-RU"/>
              </w:rPr>
              <w:t>состояние хорошее</w:t>
            </w:r>
          </w:p>
          <w:p w14:paraId="40D94AF9" w14:textId="77777777" w:rsidR="001A7079" w:rsidRPr="00FE6553" w:rsidRDefault="001A7079" w:rsidP="001A7079">
            <w:pPr>
              <w:pStyle w:val="TableParagraph"/>
              <w:tabs>
                <w:tab w:val="left" w:pos="297"/>
              </w:tabs>
              <w:jc w:val="center"/>
              <w:rPr>
                <w:lang w:val="ru-RU"/>
              </w:rPr>
            </w:pPr>
          </w:p>
          <w:p w14:paraId="2C3AC418" w14:textId="77777777" w:rsidR="001A7079" w:rsidRPr="007665DB" w:rsidRDefault="001A7079" w:rsidP="001A7079">
            <w:pPr>
              <w:pStyle w:val="TableParagraph"/>
              <w:jc w:val="center"/>
              <w:rPr>
                <w:lang w:val="ru-RU"/>
              </w:rPr>
            </w:pPr>
          </w:p>
        </w:tc>
        <w:tc>
          <w:tcPr>
            <w:tcW w:w="1276" w:type="dxa"/>
            <w:vMerge w:val="restart"/>
          </w:tcPr>
          <w:p w14:paraId="4CBB53F2" w14:textId="77777777" w:rsidR="001A7079" w:rsidRPr="007665DB" w:rsidRDefault="001A7079" w:rsidP="001A7079">
            <w:pPr>
              <w:pStyle w:val="TableParagraph"/>
              <w:tabs>
                <w:tab w:val="left" w:pos="297"/>
              </w:tabs>
              <w:jc w:val="center"/>
              <w:rPr>
                <w:lang w:val="ru-RU"/>
              </w:rPr>
            </w:pPr>
            <w:r>
              <w:rPr>
                <w:lang w:val="ru-RU"/>
              </w:rPr>
              <w:t>Фото 16,17,18</w:t>
            </w:r>
          </w:p>
          <w:p w14:paraId="65818F41" w14:textId="49903B03" w:rsidR="001A7079" w:rsidRPr="007665DB" w:rsidRDefault="001A7079" w:rsidP="001A7079">
            <w:pPr>
              <w:pStyle w:val="TableParagraph"/>
              <w:tabs>
                <w:tab w:val="left" w:pos="297"/>
              </w:tabs>
              <w:jc w:val="center"/>
              <w:rPr>
                <w:lang w:val="ru-RU"/>
              </w:rPr>
            </w:pPr>
            <w:r>
              <w:t xml:space="preserve">Фото </w:t>
            </w:r>
            <w:r>
              <w:rPr>
                <w:lang w:val="ru-RU"/>
              </w:rPr>
              <w:t>16,17,18</w:t>
            </w:r>
          </w:p>
        </w:tc>
      </w:tr>
      <w:tr w:rsidR="001A7079" w14:paraId="48F9013C" w14:textId="77777777" w:rsidTr="009939AF">
        <w:trPr>
          <w:trHeight w:val="587"/>
        </w:trPr>
        <w:tc>
          <w:tcPr>
            <w:tcW w:w="1671" w:type="dxa"/>
            <w:vMerge/>
          </w:tcPr>
          <w:p w14:paraId="58BE4227" w14:textId="77777777" w:rsidR="001A7079" w:rsidRPr="007665DB" w:rsidRDefault="001A7079" w:rsidP="001A7079">
            <w:pPr>
              <w:rPr>
                <w:sz w:val="2"/>
                <w:szCs w:val="2"/>
                <w:lang w:val="ru-RU"/>
              </w:rPr>
            </w:pPr>
          </w:p>
        </w:tc>
        <w:tc>
          <w:tcPr>
            <w:tcW w:w="2604" w:type="dxa"/>
            <w:vMerge/>
          </w:tcPr>
          <w:p w14:paraId="15FCC556" w14:textId="77777777" w:rsidR="001A7079" w:rsidRPr="007665DB" w:rsidRDefault="001A7079" w:rsidP="001A7079">
            <w:pPr>
              <w:pStyle w:val="TableParagraph"/>
              <w:rPr>
                <w:lang w:val="ru-RU"/>
              </w:rPr>
            </w:pPr>
          </w:p>
        </w:tc>
        <w:tc>
          <w:tcPr>
            <w:tcW w:w="6520" w:type="dxa"/>
            <w:vMerge/>
          </w:tcPr>
          <w:p w14:paraId="1D2B2EB0" w14:textId="77777777" w:rsidR="001A7079" w:rsidRPr="007665DB" w:rsidRDefault="001A7079" w:rsidP="001A7079">
            <w:pPr>
              <w:pStyle w:val="TableParagraph"/>
              <w:tabs>
                <w:tab w:val="left" w:pos="2475"/>
              </w:tabs>
              <w:rPr>
                <w:spacing w:val="-10"/>
                <w:lang w:val="ru-RU"/>
              </w:rPr>
            </w:pPr>
          </w:p>
        </w:tc>
        <w:tc>
          <w:tcPr>
            <w:tcW w:w="1276" w:type="dxa"/>
          </w:tcPr>
          <w:p w14:paraId="1CAAE37E" w14:textId="7B2C4CE1" w:rsidR="001A7079" w:rsidRPr="007665DB" w:rsidRDefault="001A7079" w:rsidP="001A7079">
            <w:pPr>
              <w:pStyle w:val="TableParagraph"/>
              <w:tabs>
                <w:tab w:val="left" w:pos="297"/>
              </w:tabs>
              <w:jc w:val="center"/>
              <w:rPr>
                <w:lang w:val="ru-RU"/>
              </w:rPr>
            </w:pPr>
            <w:r w:rsidRPr="00FE6553">
              <w:t>Да</w:t>
            </w:r>
          </w:p>
        </w:tc>
        <w:tc>
          <w:tcPr>
            <w:tcW w:w="1559" w:type="dxa"/>
          </w:tcPr>
          <w:p w14:paraId="6D8E60D3" w14:textId="77777777" w:rsidR="001A7079" w:rsidRPr="00FE6553" w:rsidRDefault="001A7079" w:rsidP="001A7079">
            <w:pPr>
              <w:pStyle w:val="TableParagraph"/>
              <w:tabs>
                <w:tab w:val="left" w:pos="297"/>
              </w:tabs>
              <w:jc w:val="center"/>
              <w:rPr>
                <w:spacing w:val="-14"/>
                <w:lang w:val="ru-RU"/>
              </w:rPr>
            </w:pPr>
            <w:r w:rsidRPr="00FE6553">
              <w:rPr>
                <w:spacing w:val="-2"/>
                <w:lang w:val="ru-RU"/>
              </w:rPr>
              <w:t xml:space="preserve">Соответствует </w:t>
            </w:r>
            <w:r w:rsidRPr="00FE6553">
              <w:rPr>
                <w:lang w:val="ru-RU"/>
              </w:rPr>
              <w:t>требованиям,</w:t>
            </w:r>
            <w:r w:rsidRPr="00FE6553">
              <w:rPr>
                <w:spacing w:val="-14"/>
                <w:lang w:val="ru-RU"/>
              </w:rPr>
              <w:t xml:space="preserve"> </w:t>
            </w:r>
          </w:p>
          <w:p w14:paraId="62E60C2C" w14:textId="0A25800F" w:rsidR="001A7079" w:rsidRPr="007665DB" w:rsidRDefault="001A7079" w:rsidP="001A7079">
            <w:pPr>
              <w:pStyle w:val="TableParagraph"/>
              <w:jc w:val="center"/>
              <w:rPr>
                <w:lang w:val="ru-RU"/>
              </w:rPr>
            </w:pPr>
            <w:r w:rsidRPr="00FE6553">
              <w:rPr>
                <w:lang w:val="ru-RU"/>
              </w:rPr>
              <w:t>состояние хорошее</w:t>
            </w:r>
          </w:p>
        </w:tc>
        <w:tc>
          <w:tcPr>
            <w:tcW w:w="1276" w:type="dxa"/>
            <w:vMerge/>
          </w:tcPr>
          <w:p w14:paraId="2E6DE50D" w14:textId="77777777" w:rsidR="001A7079" w:rsidRPr="007665DB" w:rsidRDefault="001A7079" w:rsidP="001A7079">
            <w:pPr>
              <w:pStyle w:val="TableParagraph"/>
              <w:tabs>
                <w:tab w:val="left" w:pos="297"/>
              </w:tabs>
              <w:jc w:val="center"/>
              <w:rPr>
                <w:lang w:val="ru-RU"/>
              </w:rPr>
            </w:pPr>
          </w:p>
        </w:tc>
      </w:tr>
      <w:tr w:rsidR="001A7079" w14:paraId="629C8373" w14:textId="77777777" w:rsidTr="00B43448">
        <w:trPr>
          <w:trHeight w:val="394"/>
        </w:trPr>
        <w:tc>
          <w:tcPr>
            <w:tcW w:w="1671" w:type="dxa"/>
            <w:vMerge/>
          </w:tcPr>
          <w:p w14:paraId="13B128A7" w14:textId="77777777" w:rsidR="001A7079" w:rsidRPr="007665DB" w:rsidRDefault="001A7079" w:rsidP="001A7079">
            <w:pPr>
              <w:rPr>
                <w:sz w:val="2"/>
                <w:szCs w:val="2"/>
                <w:lang w:val="ru-RU"/>
              </w:rPr>
            </w:pPr>
          </w:p>
        </w:tc>
        <w:tc>
          <w:tcPr>
            <w:tcW w:w="2604" w:type="dxa"/>
            <w:vMerge/>
          </w:tcPr>
          <w:p w14:paraId="0E713795" w14:textId="77777777" w:rsidR="001A7079" w:rsidRPr="007665DB" w:rsidRDefault="001A7079" w:rsidP="001A7079">
            <w:pPr>
              <w:pStyle w:val="TableParagraph"/>
              <w:rPr>
                <w:lang w:val="ru-RU"/>
              </w:rPr>
            </w:pPr>
          </w:p>
        </w:tc>
        <w:tc>
          <w:tcPr>
            <w:tcW w:w="6520" w:type="dxa"/>
            <w:vMerge/>
          </w:tcPr>
          <w:p w14:paraId="286E095A" w14:textId="77777777" w:rsidR="001A7079" w:rsidRPr="007665DB" w:rsidRDefault="001A7079" w:rsidP="001A7079">
            <w:pPr>
              <w:pStyle w:val="TableParagraph"/>
              <w:tabs>
                <w:tab w:val="left" w:pos="2475"/>
              </w:tabs>
              <w:rPr>
                <w:spacing w:val="-10"/>
                <w:lang w:val="ru-RU"/>
              </w:rPr>
            </w:pPr>
          </w:p>
        </w:tc>
        <w:tc>
          <w:tcPr>
            <w:tcW w:w="1276" w:type="dxa"/>
          </w:tcPr>
          <w:p w14:paraId="20697A58" w14:textId="3D34C299" w:rsidR="001A7079" w:rsidRPr="007665DB" w:rsidRDefault="001A7079" w:rsidP="001A7079">
            <w:pPr>
              <w:pStyle w:val="TableParagraph"/>
              <w:tabs>
                <w:tab w:val="left" w:pos="297"/>
              </w:tabs>
              <w:jc w:val="center"/>
              <w:rPr>
                <w:lang w:val="ru-RU"/>
              </w:rPr>
            </w:pPr>
            <w:r>
              <w:rPr>
                <w:lang w:val="ru-RU"/>
              </w:rPr>
              <w:t xml:space="preserve">Нет </w:t>
            </w:r>
          </w:p>
        </w:tc>
        <w:tc>
          <w:tcPr>
            <w:tcW w:w="1559" w:type="dxa"/>
          </w:tcPr>
          <w:p w14:paraId="098741BD" w14:textId="77777777" w:rsidR="001A7079" w:rsidRPr="007665DB" w:rsidRDefault="001A7079" w:rsidP="001A7079">
            <w:pPr>
              <w:jc w:val="center"/>
              <w:rPr>
                <w:lang w:val="ru-RU"/>
              </w:rPr>
            </w:pPr>
          </w:p>
        </w:tc>
        <w:tc>
          <w:tcPr>
            <w:tcW w:w="1276" w:type="dxa"/>
          </w:tcPr>
          <w:p w14:paraId="24F192E1" w14:textId="2C1A3FA0" w:rsidR="001A7079" w:rsidRPr="007665DB" w:rsidRDefault="001A7079" w:rsidP="001A7079">
            <w:pPr>
              <w:pStyle w:val="TableParagraph"/>
              <w:tabs>
                <w:tab w:val="left" w:pos="297"/>
              </w:tabs>
              <w:jc w:val="center"/>
              <w:rPr>
                <w:lang w:val="ru-RU"/>
              </w:rPr>
            </w:pPr>
            <w:r>
              <w:rPr>
                <w:lang w:val="ru-RU"/>
              </w:rPr>
              <w:t>-</w:t>
            </w:r>
          </w:p>
        </w:tc>
      </w:tr>
      <w:tr w:rsidR="001A7079" w14:paraId="761A2AF7" w14:textId="77777777" w:rsidTr="009939AF">
        <w:trPr>
          <w:trHeight w:val="990"/>
        </w:trPr>
        <w:tc>
          <w:tcPr>
            <w:tcW w:w="1671" w:type="dxa"/>
          </w:tcPr>
          <w:p w14:paraId="296BB815" w14:textId="77777777" w:rsidR="001A7079" w:rsidRPr="007665DB" w:rsidRDefault="001A7079" w:rsidP="001A7079">
            <w:pPr>
              <w:rPr>
                <w:sz w:val="2"/>
                <w:szCs w:val="2"/>
                <w:lang w:val="ru-RU"/>
              </w:rPr>
            </w:pPr>
          </w:p>
        </w:tc>
        <w:tc>
          <w:tcPr>
            <w:tcW w:w="9124" w:type="dxa"/>
            <w:gridSpan w:val="2"/>
          </w:tcPr>
          <w:p w14:paraId="2481C749" w14:textId="77777777" w:rsidR="001A7079" w:rsidRPr="005A4B92" w:rsidRDefault="001A7079" w:rsidP="001A7079">
            <w:pPr>
              <w:pStyle w:val="TableParagraph"/>
              <w:jc w:val="center"/>
              <w:rPr>
                <w:lang w:val="ru-RU"/>
              </w:rPr>
            </w:pPr>
            <w:r w:rsidRPr="005A4B92">
              <w:rPr>
                <w:lang w:val="ru-RU"/>
              </w:rPr>
              <w:t>2.</w:t>
            </w:r>
            <w:r w:rsidRPr="005A4B92">
              <w:rPr>
                <w:spacing w:val="-14"/>
                <w:lang w:val="ru-RU"/>
              </w:rPr>
              <w:t xml:space="preserve"> </w:t>
            </w:r>
            <w:r w:rsidRPr="005A4B92">
              <w:rPr>
                <w:lang w:val="ru-RU"/>
              </w:rPr>
              <w:t>Обеспечение</w:t>
            </w:r>
            <w:r w:rsidRPr="005A4B92">
              <w:rPr>
                <w:spacing w:val="-14"/>
                <w:lang w:val="ru-RU"/>
              </w:rPr>
              <w:t xml:space="preserve"> </w:t>
            </w:r>
            <w:r w:rsidRPr="005A4B92">
              <w:rPr>
                <w:lang w:val="ru-RU"/>
              </w:rPr>
              <w:t xml:space="preserve">в </w:t>
            </w:r>
            <w:r w:rsidRPr="005A4B92">
              <w:rPr>
                <w:spacing w:val="-2"/>
                <w:lang w:val="ru-RU"/>
              </w:rPr>
              <w:t>организации</w:t>
            </w:r>
          </w:p>
          <w:p w14:paraId="21C70434" w14:textId="77777777" w:rsidR="001A7079" w:rsidRDefault="001A7079" w:rsidP="001A7079">
            <w:pPr>
              <w:pStyle w:val="TableParagraph"/>
              <w:tabs>
                <w:tab w:val="left" w:pos="2475"/>
              </w:tabs>
              <w:jc w:val="center"/>
              <w:rPr>
                <w:lang w:val="ru-RU"/>
              </w:rPr>
            </w:pPr>
            <w:r w:rsidRPr="005A4B92">
              <w:rPr>
                <w:lang w:val="ru-RU"/>
              </w:rPr>
              <w:t>социальной сферы условий</w:t>
            </w:r>
            <w:r w:rsidRPr="005A4B92">
              <w:rPr>
                <w:spacing w:val="-14"/>
                <w:lang w:val="ru-RU"/>
              </w:rPr>
              <w:t xml:space="preserve"> </w:t>
            </w:r>
            <w:r w:rsidRPr="005A4B92">
              <w:rPr>
                <w:lang w:val="ru-RU"/>
              </w:rPr>
              <w:t xml:space="preserve">доступности, </w:t>
            </w:r>
            <w:r w:rsidRPr="005A4B92">
              <w:rPr>
                <w:spacing w:val="-2"/>
                <w:lang w:val="ru-RU"/>
              </w:rPr>
              <w:t xml:space="preserve">позволяющих </w:t>
            </w:r>
            <w:r w:rsidRPr="005A4B92">
              <w:rPr>
                <w:lang w:val="ru-RU"/>
              </w:rPr>
              <w:t>инвалидам получать услуги</w:t>
            </w:r>
          </w:p>
          <w:p w14:paraId="6AF8F9B5" w14:textId="77777777" w:rsidR="001A7079" w:rsidRPr="005A4B92" w:rsidRDefault="001A7079" w:rsidP="001A7079">
            <w:pPr>
              <w:pStyle w:val="TableParagraph"/>
              <w:tabs>
                <w:tab w:val="left" w:pos="2475"/>
              </w:tabs>
              <w:jc w:val="center"/>
              <w:rPr>
                <w:spacing w:val="-10"/>
                <w:lang w:val="ru-RU"/>
              </w:rPr>
            </w:pPr>
            <w:r w:rsidRPr="005A4B92">
              <w:rPr>
                <w:lang w:val="ru-RU"/>
              </w:rPr>
              <w:t>наравне с</w:t>
            </w:r>
            <w:r w:rsidRPr="005A4B92">
              <w:rPr>
                <w:spacing w:val="-2"/>
                <w:lang w:val="ru-RU"/>
              </w:rPr>
              <w:t xml:space="preserve"> другими</w:t>
            </w:r>
          </w:p>
        </w:tc>
        <w:tc>
          <w:tcPr>
            <w:tcW w:w="1276" w:type="dxa"/>
          </w:tcPr>
          <w:p w14:paraId="6C908525" w14:textId="77777777" w:rsidR="001A7079" w:rsidRDefault="001A7079" w:rsidP="001A7079">
            <w:pPr>
              <w:pStyle w:val="TableParagraph"/>
              <w:jc w:val="center"/>
            </w:pPr>
            <w:r>
              <w:rPr>
                <w:spacing w:val="-2"/>
              </w:rPr>
              <w:t>Наличие</w:t>
            </w:r>
          </w:p>
          <w:p w14:paraId="7F50C7F6" w14:textId="77777777" w:rsidR="001A7079" w:rsidRPr="005A4B92" w:rsidRDefault="001A7079" w:rsidP="001A7079">
            <w:pPr>
              <w:pStyle w:val="TableParagraph"/>
              <w:tabs>
                <w:tab w:val="left" w:pos="297"/>
              </w:tabs>
              <w:rPr>
                <w:lang w:val="ru-RU"/>
              </w:rPr>
            </w:pPr>
          </w:p>
        </w:tc>
        <w:tc>
          <w:tcPr>
            <w:tcW w:w="1559" w:type="dxa"/>
          </w:tcPr>
          <w:p w14:paraId="59141B62" w14:textId="77777777" w:rsidR="001A7079" w:rsidRPr="005A4B92" w:rsidRDefault="001A7079" w:rsidP="001A7079">
            <w:pPr>
              <w:pStyle w:val="TableParagraph"/>
              <w:jc w:val="center"/>
              <w:rPr>
                <w:lang w:val="ru-RU"/>
              </w:rPr>
            </w:pPr>
            <w:r w:rsidRPr="005A4B92">
              <w:rPr>
                <w:spacing w:val="-2"/>
                <w:lang w:val="ru-RU"/>
              </w:rPr>
              <w:t xml:space="preserve">Соответствие </w:t>
            </w:r>
            <w:r w:rsidRPr="005A4B92">
              <w:rPr>
                <w:lang w:val="ru-RU"/>
              </w:rPr>
              <w:t>требованиям</w:t>
            </w:r>
          </w:p>
          <w:p w14:paraId="736B518B" w14:textId="77777777" w:rsidR="001A7079" w:rsidRPr="005A4B92" w:rsidRDefault="001A7079" w:rsidP="001A7079">
            <w:pPr>
              <w:pStyle w:val="TableParagraph"/>
              <w:tabs>
                <w:tab w:val="left" w:pos="297"/>
              </w:tabs>
              <w:rPr>
                <w:lang w:val="ru-RU"/>
              </w:rPr>
            </w:pPr>
          </w:p>
        </w:tc>
        <w:tc>
          <w:tcPr>
            <w:tcW w:w="1276" w:type="dxa"/>
          </w:tcPr>
          <w:p w14:paraId="7724449E" w14:textId="77777777" w:rsidR="001A7079" w:rsidRDefault="001A7079" w:rsidP="001A7079">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45695CCE" w14:textId="77777777" w:rsidR="001A7079" w:rsidRPr="005A4B92" w:rsidRDefault="001A7079" w:rsidP="001A7079">
            <w:pPr>
              <w:pStyle w:val="TableParagraph"/>
              <w:tabs>
                <w:tab w:val="left" w:pos="297"/>
              </w:tabs>
              <w:jc w:val="center"/>
              <w:rPr>
                <w:lang w:val="ru-RU"/>
              </w:rPr>
            </w:pPr>
            <w:r w:rsidRPr="005A4B92">
              <w:rPr>
                <w:spacing w:val="-2"/>
                <w:lang w:val="ru-RU"/>
              </w:rPr>
              <w:t xml:space="preserve">скриншота, </w:t>
            </w:r>
          </w:p>
        </w:tc>
      </w:tr>
      <w:tr w:rsidR="001A7079" w14:paraId="65DDCFE2" w14:textId="77777777" w:rsidTr="009939AF">
        <w:trPr>
          <w:trHeight w:val="422"/>
        </w:trPr>
        <w:tc>
          <w:tcPr>
            <w:tcW w:w="1671" w:type="dxa"/>
            <w:vMerge w:val="restart"/>
          </w:tcPr>
          <w:p w14:paraId="64EF47A7" w14:textId="77777777" w:rsidR="001A7079" w:rsidRPr="005A4B92" w:rsidRDefault="001A7079" w:rsidP="001A7079">
            <w:pPr>
              <w:rPr>
                <w:sz w:val="2"/>
                <w:szCs w:val="2"/>
                <w:lang w:val="ru-RU"/>
              </w:rPr>
            </w:pPr>
          </w:p>
        </w:tc>
        <w:tc>
          <w:tcPr>
            <w:tcW w:w="2604" w:type="dxa"/>
            <w:vMerge w:val="restart"/>
          </w:tcPr>
          <w:p w14:paraId="4A9CD0AC" w14:textId="77777777" w:rsidR="001A7079" w:rsidRPr="005A4B92" w:rsidRDefault="001A7079" w:rsidP="001A7079">
            <w:pPr>
              <w:pStyle w:val="TableParagraph"/>
              <w:tabs>
                <w:tab w:val="left" w:pos="1085"/>
                <w:tab w:val="left" w:pos="2036"/>
                <w:tab w:val="left" w:pos="2242"/>
              </w:tabs>
              <w:rPr>
                <w:lang w:val="ru-RU"/>
              </w:rPr>
            </w:pPr>
            <w:r w:rsidRPr="005A4B92">
              <w:rPr>
                <w:spacing w:val="-2"/>
                <w:lang w:val="ru-RU"/>
              </w:rPr>
              <w:t>дублирование</w:t>
            </w:r>
            <w:r w:rsidRPr="005A4B92">
              <w:rPr>
                <w:lang w:val="ru-RU"/>
              </w:rPr>
              <w:t xml:space="preserve"> </w:t>
            </w:r>
            <w:r w:rsidRPr="005A4B92">
              <w:rPr>
                <w:spacing w:val="-4"/>
                <w:lang w:val="ru-RU"/>
              </w:rPr>
              <w:t xml:space="preserve">для </w:t>
            </w:r>
            <w:r w:rsidRPr="005A4B92">
              <w:rPr>
                <w:lang w:val="ru-RU"/>
              </w:rPr>
              <w:t>инвалидов</w:t>
            </w:r>
            <w:r w:rsidRPr="005A4B92">
              <w:rPr>
                <w:spacing w:val="40"/>
                <w:lang w:val="ru-RU"/>
              </w:rPr>
              <w:t xml:space="preserve"> </w:t>
            </w:r>
            <w:r w:rsidRPr="005A4B92">
              <w:rPr>
                <w:lang w:val="ru-RU"/>
              </w:rPr>
              <w:t>по</w:t>
            </w:r>
            <w:r w:rsidRPr="005A4B92">
              <w:rPr>
                <w:spacing w:val="40"/>
                <w:lang w:val="ru-RU"/>
              </w:rPr>
              <w:t xml:space="preserve"> </w:t>
            </w:r>
            <w:r w:rsidRPr="005A4B92">
              <w:rPr>
                <w:lang w:val="ru-RU"/>
              </w:rPr>
              <w:t>слуху</w:t>
            </w:r>
            <w:r w:rsidRPr="005A4B92">
              <w:rPr>
                <w:spacing w:val="40"/>
                <w:lang w:val="ru-RU"/>
              </w:rPr>
              <w:t xml:space="preserve"> </w:t>
            </w:r>
            <w:r w:rsidRPr="005A4B92">
              <w:rPr>
                <w:lang w:val="ru-RU"/>
              </w:rPr>
              <w:t xml:space="preserve">и </w:t>
            </w:r>
            <w:r w:rsidRPr="005A4B92">
              <w:rPr>
                <w:spacing w:val="-2"/>
                <w:lang w:val="ru-RU"/>
              </w:rPr>
              <w:t>зрению</w:t>
            </w:r>
            <w:r w:rsidRPr="005A4B92">
              <w:rPr>
                <w:lang w:val="ru-RU"/>
              </w:rPr>
              <w:t xml:space="preserve"> </w:t>
            </w:r>
            <w:r w:rsidRPr="005A4B92">
              <w:rPr>
                <w:spacing w:val="-2"/>
                <w:lang w:val="ru-RU"/>
              </w:rPr>
              <w:t>звуковой</w:t>
            </w:r>
            <w:r w:rsidRPr="005A4B92">
              <w:rPr>
                <w:lang w:val="ru-RU"/>
              </w:rPr>
              <w:t xml:space="preserve"> </w:t>
            </w:r>
            <w:r w:rsidRPr="005A4B92">
              <w:rPr>
                <w:spacing w:val="-10"/>
                <w:lang w:val="ru-RU"/>
              </w:rPr>
              <w:t xml:space="preserve">и </w:t>
            </w:r>
            <w:r w:rsidRPr="005A4B92">
              <w:rPr>
                <w:spacing w:val="-2"/>
                <w:lang w:val="ru-RU"/>
              </w:rPr>
              <w:t>зрительной</w:t>
            </w:r>
            <w:r w:rsidRPr="005A4B92">
              <w:rPr>
                <w:spacing w:val="80"/>
                <w:lang w:val="ru-RU"/>
              </w:rPr>
              <w:t xml:space="preserve"> </w:t>
            </w:r>
            <w:r w:rsidRPr="005A4B92">
              <w:rPr>
                <w:spacing w:val="-2"/>
                <w:lang w:val="ru-RU"/>
              </w:rPr>
              <w:t>информации</w:t>
            </w:r>
          </w:p>
        </w:tc>
        <w:tc>
          <w:tcPr>
            <w:tcW w:w="6520" w:type="dxa"/>
            <w:vMerge w:val="restart"/>
          </w:tcPr>
          <w:p w14:paraId="7CFE2BC0" w14:textId="77777777" w:rsidR="001A7079" w:rsidRPr="005A4B92" w:rsidRDefault="001A7079" w:rsidP="001A7079">
            <w:pPr>
              <w:pStyle w:val="TableParagraph"/>
              <w:tabs>
                <w:tab w:val="left" w:pos="2492"/>
              </w:tabs>
              <w:rPr>
                <w:lang w:val="ru-RU"/>
              </w:rPr>
            </w:pPr>
            <w:r w:rsidRPr="005A4B92">
              <w:rPr>
                <w:spacing w:val="-2"/>
                <w:lang w:val="ru-RU"/>
              </w:rPr>
              <w:t xml:space="preserve">- наличие </w:t>
            </w:r>
            <w:r w:rsidRPr="005A4B92">
              <w:rPr>
                <w:lang w:val="ru-RU"/>
              </w:rPr>
              <w:t xml:space="preserve">визуально-акустических систем, </w:t>
            </w:r>
            <w:r w:rsidRPr="005A4B92">
              <w:rPr>
                <w:spacing w:val="-2"/>
                <w:lang w:val="ru-RU"/>
              </w:rPr>
              <w:t>позволяющих</w:t>
            </w:r>
            <w:r w:rsidRPr="005A4B92">
              <w:rPr>
                <w:lang w:val="ru-RU"/>
              </w:rPr>
              <w:t xml:space="preserve"> </w:t>
            </w:r>
            <w:r w:rsidRPr="005A4B92">
              <w:rPr>
                <w:spacing w:val="-2"/>
                <w:lang w:val="ru-RU"/>
              </w:rPr>
              <w:t>получать информацию</w:t>
            </w:r>
            <w:r w:rsidRPr="005A4B92">
              <w:rPr>
                <w:lang w:val="ru-RU"/>
              </w:rPr>
              <w:t xml:space="preserve"> </w:t>
            </w:r>
            <w:r w:rsidRPr="005A4B92">
              <w:rPr>
                <w:spacing w:val="-2"/>
                <w:lang w:val="ru-RU"/>
              </w:rPr>
              <w:t xml:space="preserve">одновременно </w:t>
            </w:r>
            <w:r w:rsidRPr="005A4B92">
              <w:rPr>
                <w:lang w:val="ru-RU"/>
              </w:rPr>
              <w:t xml:space="preserve">зрительным и звуковым </w:t>
            </w:r>
            <w:r w:rsidRPr="005A4B92">
              <w:rPr>
                <w:spacing w:val="-2"/>
                <w:lang w:val="ru-RU"/>
              </w:rPr>
              <w:t>способом;</w:t>
            </w:r>
          </w:p>
          <w:p w14:paraId="3DE159B7" w14:textId="77777777" w:rsidR="001A7079" w:rsidRPr="005A4B92" w:rsidRDefault="001A7079" w:rsidP="001A7079">
            <w:pPr>
              <w:pStyle w:val="TableParagraph"/>
              <w:tabs>
                <w:tab w:val="left" w:pos="573"/>
              </w:tabs>
              <w:rPr>
                <w:lang w:val="ru-RU"/>
              </w:rPr>
            </w:pPr>
            <w:r w:rsidRPr="005A4B92">
              <w:rPr>
                <w:lang w:val="ru-RU"/>
              </w:rPr>
              <w:t>- табло, воспроизводящих визуально-речевые сообщения;</w:t>
            </w:r>
          </w:p>
          <w:p w14:paraId="093B89CA" w14:textId="77777777" w:rsidR="001A7079" w:rsidRPr="005A4B92" w:rsidRDefault="001A7079" w:rsidP="001A7079">
            <w:pPr>
              <w:pStyle w:val="TableParagraph"/>
              <w:tabs>
                <w:tab w:val="left" w:pos="567"/>
                <w:tab w:val="left" w:pos="838"/>
                <w:tab w:val="left" w:pos="1563"/>
                <w:tab w:val="left" w:pos="1719"/>
                <w:tab w:val="left" w:pos="1860"/>
                <w:tab w:val="left" w:pos="1995"/>
                <w:tab w:val="left" w:pos="2127"/>
                <w:tab w:val="left" w:pos="2280"/>
                <w:tab w:val="left" w:pos="2669"/>
                <w:tab w:val="left" w:pos="2717"/>
                <w:tab w:val="left" w:pos="2823"/>
                <w:tab w:val="left" w:pos="2936"/>
                <w:tab w:val="left" w:pos="3144"/>
              </w:tabs>
              <w:rPr>
                <w:lang w:val="ru-RU"/>
              </w:rPr>
            </w:pPr>
            <w:r w:rsidRPr="005A4B92">
              <w:rPr>
                <w:spacing w:val="-2"/>
                <w:lang w:val="ru-RU"/>
              </w:rPr>
              <w:t>- звуковых</w:t>
            </w:r>
            <w:r w:rsidRPr="005A4B92">
              <w:rPr>
                <w:lang w:val="ru-RU"/>
              </w:rPr>
              <w:t xml:space="preserve"> </w:t>
            </w:r>
            <w:r w:rsidRPr="005A4B92">
              <w:rPr>
                <w:spacing w:val="-2"/>
                <w:lang w:val="ru-RU"/>
              </w:rPr>
              <w:t>маяков</w:t>
            </w:r>
            <w:r w:rsidRPr="005A4B92">
              <w:rPr>
                <w:lang w:val="ru-RU"/>
              </w:rPr>
              <w:tab/>
              <w:t xml:space="preserve"> </w:t>
            </w:r>
            <w:r w:rsidRPr="005A4B92">
              <w:rPr>
                <w:spacing w:val="-4"/>
                <w:lang w:val="ru-RU"/>
              </w:rPr>
              <w:t xml:space="preserve">для </w:t>
            </w:r>
            <w:r w:rsidRPr="005A4B92">
              <w:rPr>
                <w:spacing w:val="-2"/>
                <w:lang w:val="ru-RU"/>
              </w:rPr>
              <w:t>воспроизведения</w:t>
            </w:r>
            <w:r w:rsidRPr="005A4B92">
              <w:rPr>
                <w:spacing w:val="40"/>
                <w:lang w:val="ru-RU"/>
              </w:rPr>
              <w:t xml:space="preserve"> </w:t>
            </w:r>
            <w:r w:rsidRPr="005A4B92">
              <w:rPr>
                <w:spacing w:val="-2"/>
                <w:lang w:val="ru-RU"/>
              </w:rPr>
              <w:t>аудиосообщений</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целью информирования</w:t>
            </w:r>
            <w:r w:rsidRPr="005A4B92">
              <w:rPr>
                <w:lang w:val="ru-RU"/>
              </w:rPr>
              <w:t xml:space="preserve"> </w:t>
            </w:r>
            <w:r w:rsidRPr="005A4B92">
              <w:rPr>
                <w:spacing w:val="-2"/>
                <w:lang w:val="ru-RU"/>
              </w:rPr>
              <w:t>незрячих</w:t>
            </w:r>
            <w:r w:rsidRPr="005A4B92">
              <w:rPr>
                <w:lang w:val="ru-RU"/>
              </w:rPr>
              <w:t xml:space="preserve"> </w:t>
            </w:r>
            <w:r w:rsidRPr="005A4B92">
              <w:rPr>
                <w:spacing w:val="-10"/>
                <w:lang w:val="ru-RU"/>
              </w:rPr>
              <w:t xml:space="preserve">и </w:t>
            </w:r>
            <w:r w:rsidRPr="005A4B92">
              <w:rPr>
                <w:spacing w:val="-2"/>
                <w:lang w:val="ru-RU"/>
              </w:rPr>
              <w:t>слабовидящих</w:t>
            </w:r>
            <w:r w:rsidRPr="005A4B92">
              <w:rPr>
                <w:lang w:val="ru-RU"/>
              </w:rPr>
              <w:t xml:space="preserve"> посетителей о том, какие услуги могут получить, как</w:t>
            </w:r>
            <w:r w:rsidRPr="005A4B92">
              <w:rPr>
                <w:spacing w:val="80"/>
                <w:lang w:val="ru-RU"/>
              </w:rPr>
              <w:t xml:space="preserve"> </w:t>
            </w:r>
            <w:r w:rsidRPr="005A4B92">
              <w:rPr>
                <w:lang w:val="ru-RU"/>
              </w:rPr>
              <w:t>пройти</w:t>
            </w:r>
            <w:r w:rsidRPr="005A4B92">
              <w:rPr>
                <w:spacing w:val="80"/>
                <w:lang w:val="ru-RU"/>
              </w:rPr>
              <w:t xml:space="preserve"> </w:t>
            </w:r>
            <w:r w:rsidRPr="005A4B92">
              <w:rPr>
                <w:lang w:val="ru-RU"/>
              </w:rPr>
              <w:t>и</w:t>
            </w:r>
            <w:r w:rsidRPr="005A4B92">
              <w:rPr>
                <w:spacing w:val="80"/>
                <w:lang w:val="ru-RU"/>
              </w:rPr>
              <w:t xml:space="preserve"> </w:t>
            </w:r>
            <w:r w:rsidRPr="005A4B92">
              <w:rPr>
                <w:lang w:val="ru-RU"/>
              </w:rPr>
              <w:t xml:space="preserve">какие </w:t>
            </w:r>
            <w:r w:rsidRPr="005A4B92">
              <w:rPr>
                <w:spacing w:val="-2"/>
                <w:lang w:val="ru-RU"/>
              </w:rPr>
              <w:t xml:space="preserve">препятствия </w:t>
            </w:r>
            <w:r w:rsidRPr="005A4B92">
              <w:rPr>
                <w:spacing w:val="-4"/>
                <w:lang w:val="ru-RU"/>
              </w:rPr>
              <w:t>есть</w:t>
            </w:r>
            <w:r w:rsidRPr="005A4B92">
              <w:rPr>
                <w:lang w:val="ru-RU"/>
              </w:rPr>
              <w:t xml:space="preserve"> </w:t>
            </w:r>
            <w:r w:rsidRPr="005A4B92">
              <w:rPr>
                <w:spacing w:val="-6"/>
                <w:lang w:val="ru-RU"/>
              </w:rPr>
              <w:t>на</w:t>
            </w:r>
            <w:r w:rsidRPr="005A4B92">
              <w:rPr>
                <w:lang w:val="ru-RU"/>
              </w:rPr>
              <w:t xml:space="preserve"> </w:t>
            </w:r>
            <w:r w:rsidRPr="005A4B92">
              <w:rPr>
                <w:spacing w:val="-4"/>
                <w:lang w:val="ru-RU"/>
              </w:rPr>
              <w:t xml:space="preserve">пути </w:t>
            </w:r>
            <w:r w:rsidRPr="005A4B92">
              <w:rPr>
                <w:spacing w:val="-2"/>
                <w:lang w:val="ru-RU"/>
              </w:rPr>
              <w:t>следования;</w:t>
            </w:r>
          </w:p>
          <w:p w14:paraId="4C21C8B9" w14:textId="77777777" w:rsidR="001A7079" w:rsidRPr="005A4B92" w:rsidRDefault="001A7079" w:rsidP="001A7079">
            <w:pPr>
              <w:pStyle w:val="TableParagraph"/>
              <w:tabs>
                <w:tab w:val="left" w:pos="225"/>
              </w:tabs>
              <w:rPr>
                <w:lang w:val="ru-RU"/>
              </w:rPr>
            </w:pPr>
            <w:r w:rsidRPr="005A4B92">
              <w:rPr>
                <w:lang w:val="ru-RU"/>
              </w:rPr>
              <w:t>- наличие навигационных систем для слабовидящих и незрячих.</w:t>
            </w:r>
          </w:p>
        </w:tc>
        <w:tc>
          <w:tcPr>
            <w:tcW w:w="1276" w:type="dxa"/>
          </w:tcPr>
          <w:p w14:paraId="471E3FD7" w14:textId="6A2B215F" w:rsidR="001A7079" w:rsidRPr="007665DB" w:rsidRDefault="001A7079" w:rsidP="001A7079">
            <w:pPr>
              <w:pStyle w:val="TableParagraph"/>
              <w:tabs>
                <w:tab w:val="left" w:pos="297"/>
              </w:tabs>
              <w:jc w:val="center"/>
              <w:rPr>
                <w:lang w:val="ru-RU"/>
              </w:rPr>
            </w:pPr>
            <w:r w:rsidRPr="00FE6553">
              <w:rPr>
                <w:lang w:val="ru-RU"/>
              </w:rPr>
              <w:t xml:space="preserve">Да </w:t>
            </w:r>
          </w:p>
        </w:tc>
        <w:tc>
          <w:tcPr>
            <w:tcW w:w="1559" w:type="dxa"/>
          </w:tcPr>
          <w:p w14:paraId="13AC2842" w14:textId="507DBF74" w:rsidR="001A7079" w:rsidRPr="00FE6553" w:rsidRDefault="001A7079" w:rsidP="001A7079">
            <w:pPr>
              <w:ind w:left="139" w:right="140"/>
              <w:jc w:val="center"/>
              <w:rPr>
                <w:rFonts w:ascii="Arial" w:hAnsi="Arial" w:cs="Arial"/>
                <w:sz w:val="26"/>
                <w:szCs w:val="26"/>
                <w:shd w:val="clear" w:color="auto" w:fill="FFFFFF"/>
                <w:lang w:val="ru-RU"/>
              </w:rPr>
            </w:pPr>
            <w:r w:rsidRPr="00FE6553">
              <w:rPr>
                <w:spacing w:val="-2"/>
                <w:lang w:val="ru-RU"/>
              </w:rPr>
              <w:t xml:space="preserve">Соответствует </w:t>
            </w:r>
            <w:r w:rsidRPr="00FE6553">
              <w:rPr>
                <w:lang w:val="ru-RU"/>
              </w:rPr>
              <w:t>требованиям,</w:t>
            </w:r>
            <w:r w:rsidRPr="00FE6553">
              <w:rPr>
                <w:spacing w:val="-14"/>
                <w:lang w:val="ru-RU"/>
              </w:rPr>
              <w:t xml:space="preserve"> </w:t>
            </w:r>
            <w:r w:rsidRPr="00FE6553">
              <w:rPr>
                <w:lang w:val="ru-RU"/>
              </w:rPr>
              <w:t>состояние хорошее</w:t>
            </w:r>
            <w:r w:rsidRPr="00FE6553">
              <w:rPr>
                <w:i/>
                <w:lang w:val="ru-RU"/>
              </w:rPr>
              <w:t xml:space="preserve"> </w:t>
            </w:r>
          </w:p>
          <w:p w14:paraId="6E8404C0" w14:textId="77777777" w:rsidR="001A7079" w:rsidRPr="007665DB" w:rsidRDefault="001A7079" w:rsidP="001A7079">
            <w:pPr>
              <w:pStyle w:val="TableParagraph"/>
              <w:tabs>
                <w:tab w:val="left" w:pos="297"/>
              </w:tabs>
              <w:jc w:val="center"/>
              <w:rPr>
                <w:lang w:val="ru-RU"/>
              </w:rPr>
            </w:pPr>
          </w:p>
        </w:tc>
        <w:tc>
          <w:tcPr>
            <w:tcW w:w="1276" w:type="dxa"/>
          </w:tcPr>
          <w:p w14:paraId="59B73E4C" w14:textId="4E913149" w:rsidR="001A7079" w:rsidRPr="007665DB" w:rsidRDefault="001A7079" w:rsidP="001A7079">
            <w:pPr>
              <w:pStyle w:val="TableParagraph"/>
              <w:tabs>
                <w:tab w:val="left" w:pos="297"/>
              </w:tabs>
              <w:jc w:val="center"/>
              <w:rPr>
                <w:lang w:val="ru-RU"/>
              </w:rPr>
            </w:pPr>
            <w:r>
              <w:rPr>
                <w:lang w:val="ru-RU"/>
              </w:rPr>
              <w:t>Фото 19, 20</w:t>
            </w:r>
          </w:p>
        </w:tc>
      </w:tr>
      <w:tr w:rsidR="001A7079" w14:paraId="751BD412" w14:textId="77777777" w:rsidTr="009939AF">
        <w:trPr>
          <w:trHeight w:val="273"/>
        </w:trPr>
        <w:tc>
          <w:tcPr>
            <w:tcW w:w="1671" w:type="dxa"/>
            <w:vMerge/>
          </w:tcPr>
          <w:p w14:paraId="097D0EFC" w14:textId="77777777" w:rsidR="001A7079" w:rsidRPr="007665DB" w:rsidRDefault="001A7079" w:rsidP="001A7079">
            <w:pPr>
              <w:rPr>
                <w:sz w:val="2"/>
                <w:szCs w:val="2"/>
                <w:lang w:val="ru-RU"/>
              </w:rPr>
            </w:pPr>
          </w:p>
        </w:tc>
        <w:tc>
          <w:tcPr>
            <w:tcW w:w="2604" w:type="dxa"/>
            <w:vMerge/>
          </w:tcPr>
          <w:p w14:paraId="1DB49305" w14:textId="77777777" w:rsidR="001A7079" w:rsidRPr="007665DB" w:rsidRDefault="001A7079" w:rsidP="001A7079">
            <w:pPr>
              <w:pStyle w:val="TableParagraph"/>
              <w:tabs>
                <w:tab w:val="left" w:pos="1085"/>
                <w:tab w:val="left" w:pos="2036"/>
                <w:tab w:val="left" w:pos="2242"/>
              </w:tabs>
              <w:rPr>
                <w:spacing w:val="-2"/>
                <w:lang w:val="ru-RU"/>
              </w:rPr>
            </w:pPr>
          </w:p>
        </w:tc>
        <w:tc>
          <w:tcPr>
            <w:tcW w:w="6520" w:type="dxa"/>
            <w:vMerge/>
          </w:tcPr>
          <w:p w14:paraId="3378E682" w14:textId="77777777" w:rsidR="001A7079" w:rsidRPr="007665DB" w:rsidRDefault="001A7079" w:rsidP="001A7079">
            <w:pPr>
              <w:pStyle w:val="TableParagraph"/>
              <w:tabs>
                <w:tab w:val="left" w:pos="2492"/>
              </w:tabs>
              <w:rPr>
                <w:spacing w:val="-2"/>
                <w:lang w:val="ru-RU"/>
              </w:rPr>
            </w:pPr>
          </w:p>
        </w:tc>
        <w:tc>
          <w:tcPr>
            <w:tcW w:w="1276" w:type="dxa"/>
          </w:tcPr>
          <w:p w14:paraId="331C9809" w14:textId="77777777" w:rsidR="001A7079" w:rsidRPr="00FE6553" w:rsidRDefault="001A7079" w:rsidP="001A7079">
            <w:pPr>
              <w:pStyle w:val="TableParagraph"/>
              <w:tabs>
                <w:tab w:val="left" w:pos="297"/>
              </w:tabs>
              <w:jc w:val="center"/>
            </w:pPr>
            <w:r w:rsidRPr="00FE6553">
              <w:t>Нет</w:t>
            </w:r>
          </w:p>
          <w:p w14:paraId="402FCBD7" w14:textId="77777777" w:rsidR="001A7079" w:rsidRPr="007665DB" w:rsidRDefault="001A7079" w:rsidP="001A7079">
            <w:pPr>
              <w:pStyle w:val="TableParagraph"/>
              <w:tabs>
                <w:tab w:val="left" w:pos="297"/>
              </w:tabs>
              <w:jc w:val="center"/>
              <w:rPr>
                <w:lang w:val="ru-RU"/>
              </w:rPr>
            </w:pPr>
          </w:p>
        </w:tc>
        <w:tc>
          <w:tcPr>
            <w:tcW w:w="1559" w:type="dxa"/>
          </w:tcPr>
          <w:p w14:paraId="04ABBCF1" w14:textId="77777777" w:rsidR="001A7079" w:rsidRPr="007665DB" w:rsidRDefault="001A7079" w:rsidP="001A7079">
            <w:pPr>
              <w:pStyle w:val="TableParagraph"/>
              <w:jc w:val="center"/>
              <w:rPr>
                <w:i/>
                <w:lang w:val="ru-RU"/>
              </w:rPr>
            </w:pPr>
          </w:p>
        </w:tc>
        <w:tc>
          <w:tcPr>
            <w:tcW w:w="1276" w:type="dxa"/>
          </w:tcPr>
          <w:p w14:paraId="4B7C281E" w14:textId="77777777" w:rsidR="001A7079" w:rsidRPr="007665DB" w:rsidRDefault="001A7079" w:rsidP="001A7079">
            <w:pPr>
              <w:pStyle w:val="TableParagraph"/>
              <w:tabs>
                <w:tab w:val="left" w:pos="297"/>
              </w:tabs>
              <w:jc w:val="center"/>
              <w:rPr>
                <w:lang w:val="ru-RU"/>
              </w:rPr>
            </w:pPr>
          </w:p>
        </w:tc>
      </w:tr>
      <w:tr w:rsidR="001A7079" w14:paraId="6E210ACF" w14:textId="77777777" w:rsidTr="009939AF">
        <w:trPr>
          <w:trHeight w:val="985"/>
        </w:trPr>
        <w:tc>
          <w:tcPr>
            <w:tcW w:w="1671" w:type="dxa"/>
            <w:vMerge/>
          </w:tcPr>
          <w:p w14:paraId="47A3BA30" w14:textId="77777777" w:rsidR="001A7079" w:rsidRPr="007665DB" w:rsidRDefault="001A7079" w:rsidP="001A7079">
            <w:pPr>
              <w:rPr>
                <w:sz w:val="2"/>
                <w:szCs w:val="2"/>
                <w:lang w:val="ru-RU"/>
              </w:rPr>
            </w:pPr>
          </w:p>
        </w:tc>
        <w:tc>
          <w:tcPr>
            <w:tcW w:w="2604" w:type="dxa"/>
            <w:vMerge/>
          </w:tcPr>
          <w:p w14:paraId="6F2AA2D2" w14:textId="77777777" w:rsidR="001A7079" w:rsidRPr="007665DB" w:rsidRDefault="001A7079" w:rsidP="001A7079">
            <w:pPr>
              <w:pStyle w:val="TableParagraph"/>
              <w:tabs>
                <w:tab w:val="left" w:pos="1085"/>
                <w:tab w:val="left" w:pos="2036"/>
                <w:tab w:val="left" w:pos="2242"/>
              </w:tabs>
              <w:rPr>
                <w:spacing w:val="-2"/>
                <w:lang w:val="ru-RU"/>
              </w:rPr>
            </w:pPr>
          </w:p>
        </w:tc>
        <w:tc>
          <w:tcPr>
            <w:tcW w:w="6520" w:type="dxa"/>
            <w:vMerge/>
          </w:tcPr>
          <w:p w14:paraId="51B534E5" w14:textId="77777777" w:rsidR="001A7079" w:rsidRPr="007665DB" w:rsidRDefault="001A7079" w:rsidP="001A7079">
            <w:pPr>
              <w:pStyle w:val="TableParagraph"/>
              <w:tabs>
                <w:tab w:val="left" w:pos="2492"/>
              </w:tabs>
              <w:rPr>
                <w:spacing w:val="-2"/>
                <w:lang w:val="ru-RU"/>
              </w:rPr>
            </w:pPr>
          </w:p>
        </w:tc>
        <w:tc>
          <w:tcPr>
            <w:tcW w:w="1276" w:type="dxa"/>
          </w:tcPr>
          <w:p w14:paraId="6B0154ED" w14:textId="77777777" w:rsidR="001A7079" w:rsidRPr="00FE6553" w:rsidRDefault="001A7079" w:rsidP="001A7079">
            <w:pPr>
              <w:pStyle w:val="TableParagraph"/>
              <w:tabs>
                <w:tab w:val="left" w:pos="297"/>
              </w:tabs>
              <w:jc w:val="center"/>
            </w:pPr>
          </w:p>
          <w:p w14:paraId="2FBB1088" w14:textId="2D240920" w:rsidR="001A7079" w:rsidRPr="007665DB" w:rsidRDefault="001A7079" w:rsidP="001A7079">
            <w:pPr>
              <w:pStyle w:val="TableParagraph"/>
              <w:tabs>
                <w:tab w:val="left" w:pos="297"/>
              </w:tabs>
              <w:jc w:val="center"/>
              <w:rPr>
                <w:lang w:val="ru-RU"/>
              </w:rPr>
            </w:pPr>
            <w:r w:rsidRPr="00FE6553">
              <w:t>Нет</w:t>
            </w:r>
          </w:p>
        </w:tc>
        <w:tc>
          <w:tcPr>
            <w:tcW w:w="1559" w:type="dxa"/>
          </w:tcPr>
          <w:p w14:paraId="3675F4FE" w14:textId="77777777" w:rsidR="001A7079" w:rsidRPr="007665DB" w:rsidRDefault="001A7079" w:rsidP="001A7079">
            <w:pPr>
              <w:pStyle w:val="TableParagraph"/>
              <w:tabs>
                <w:tab w:val="left" w:pos="297"/>
              </w:tabs>
              <w:jc w:val="center"/>
              <w:rPr>
                <w:lang w:val="ru-RU"/>
              </w:rPr>
            </w:pPr>
          </w:p>
        </w:tc>
        <w:tc>
          <w:tcPr>
            <w:tcW w:w="1276" w:type="dxa"/>
          </w:tcPr>
          <w:p w14:paraId="664487F7" w14:textId="5A7EE25F" w:rsidR="001A7079" w:rsidRPr="007665DB" w:rsidRDefault="001A7079" w:rsidP="001A7079">
            <w:pPr>
              <w:pStyle w:val="TableParagraph"/>
              <w:tabs>
                <w:tab w:val="left" w:pos="297"/>
              </w:tabs>
              <w:jc w:val="center"/>
              <w:rPr>
                <w:lang w:val="ru-RU"/>
              </w:rPr>
            </w:pPr>
            <w:r>
              <w:rPr>
                <w:lang w:val="ru-RU"/>
              </w:rPr>
              <w:t>-</w:t>
            </w:r>
          </w:p>
        </w:tc>
      </w:tr>
      <w:tr w:rsidR="001A7079" w14:paraId="7CCA4425" w14:textId="77777777" w:rsidTr="009939AF">
        <w:trPr>
          <w:trHeight w:val="418"/>
        </w:trPr>
        <w:tc>
          <w:tcPr>
            <w:tcW w:w="1671" w:type="dxa"/>
            <w:vMerge/>
          </w:tcPr>
          <w:p w14:paraId="04A89F9D" w14:textId="77777777" w:rsidR="001A7079" w:rsidRPr="007665DB" w:rsidRDefault="001A7079" w:rsidP="001A7079">
            <w:pPr>
              <w:rPr>
                <w:sz w:val="2"/>
                <w:szCs w:val="2"/>
                <w:lang w:val="ru-RU"/>
              </w:rPr>
            </w:pPr>
          </w:p>
        </w:tc>
        <w:tc>
          <w:tcPr>
            <w:tcW w:w="2604" w:type="dxa"/>
            <w:vMerge/>
          </w:tcPr>
          <w:p w14:paraId="53FFF99D" w14:textId="77777777" w:rsidR="001A7079" w:rsidRPr="007665DB" w:rsidRDefault="001A7079" w:rsidP="001A7079">
            <w:pPr>
              <w:pStyle w:val="TableParagraph"/>
              <w:tabs>
                <w:tab w:val="left" w:pos="1085"/>
                <w:tab w:val="left" w:pos="2036"/>
                <w:tab w:val="left" w:pos="2242"/>
              </w:tabs>
              <w:rPr>
                <w:spacing w:val="-2"/>
                <w:lang w:val="ru-RU"/>
              </w:rPr>
            </w:pPr>
          </w:p>
        </w:tc>
        <w:tc>
          <w:tcPr>
            <w:tcW w:w="6520" w:type="dxa"/>
            <w:vMerge/>
          </w:tcPr>
          <w:p w14:paraId="1E17E2FD" w14:textId="77777777" w:rsidR="001A7079" w:rsidRPr="007665DB" w:rsidRDefault="001A7079" w:rsidP="001A7079">
            <w:pPr>
              <w:pStyle w:val="TableParagraph"/>
              <w:tabs>
                <w:tab w:val="left" w:pos="2492"/>
              </w:tabs>
              <w:rPr>
                <w:spacing w:val="-2"/>
                <w:lang w:val="ru-RU"/>
              </w:rPr>
            </w:pPr>
          </w:p>
        </w:tc>
        <w:tc>
          <w:tcPr>
            <w:tcW w:w="1276" w:type="dxa"/>
          </w:tcPr>
          <w:p w14:paraId="50BF36DE" w14:textId="77777777" w:rsidR="001A7079" w:rsidRPr="00FE6553" w:rsidRDefault="001A7079" w:rsidP="001A7079">
            <w:pPr>
              <w:pStyle w:val="TableParagraph"/>
              <w:tabs>
                <w:tab w:val="left" w:pos="297"/>
              </w:tabs>
              <w:jc w:val="center"/>
            </w:pPr>
          </w:p>
          <w:p w14:paraId="156BCD6B" w14:textId="52A8D31D" w:rsidR="001A7079" w:rsidRPr="00EB6978" w:rsidRDefault="001A7079" w:rsidP="001A7079">
            <w:pPr>
              <w:pStyle w:val="TableParagraph"/>
              <w:tabs>
                <w:tab w:val="left" w:pos="297"/>
              </w:tabs>
              <w:jc w:val="center"/>
              <w:rPr>
                <w:lang w:val="ru-RU"/>
              </w:rPr>
            </w:pPr>
            <w:r w:rsidRPr="00FE6553">
              <w:t>Нет</w:t>
            </w:r>
          </w:p>
        </w:tc>
        <w:tc>
          <w:tcPr>
            <w:tcW w:w="1559" w:type="dxa"/>
          </w:tcPr>
          <w:p w14:paraId="63B43C9D" w14:textId="77777777" w:rsidR="001A7079" w:rsidRPr="007665DB" w:rsidRDefault="001A7079" w:rsidP="001A7079">
            <w:pPr>
              <w:pStyle w:val="TableParagraph"/>
              <w:tabs>
                <w:tab w:val="left" w:pos="297"/>
              </w:tabs>
              <w:rPr>
                <w:lang w:val="ru-RU"/>
              </w:rPr>
            </w:pPr>
          </w:p>
        </w:tc>
        <w:tc>
          <w:tcPr>
            <w:tcW w:w="1276" w:type="dxa"/>
          </w:tcPr>
          <w:p w14:paraId="14863C76" w14:textId="31B7F207" w:rsidR="001A7079" w:rsidRPr="005A4B92" w:rsidRDefault="001A7079" w:rsidP="001A7079">
            <w:pPr>
              <w:pStyle w:val="TableParagraph"/>
              <w:tabs>
                <w:tab w:val="left" w:pos="297"/>
              </w:tabs>
              <w:jc w:val="center"/>
              <w:rPr>
                <w:lang w:val="ru-RU"/>
              </w:rPr>
            </w:pPr>
            <w:r>
              <w:rPr>
                <w:lang w:val="ru-RU"/>
              </w:rPr>
              <w:t>-</w:t>
            </w:r>
          </w:p>
        </w:tc>
      </w:tr>
      <w:tr w:rsidR="001A7079" w14:paraId="39FE23BD" w14:textId="77777777" w:rsidTr="009939AF">
        <w:trPr>
          <w:trHeight w:val="766"/>
        </w:trPr>
        <w:tc>
          <w:tcPr>
            <w:tcW w:w="1671" w:type="dxa"/>
            <w:vMerge w:val="restart"/>
          </w:tcPr>
          <w:p w14:paraId="76A53201" w14:textId="77777777" w:rsidR="001A7079" w:rsidRPr="005A4B92" w:rsidRDefault="001A7079" w:rsidP="001A7079">
            <w:pPr>
              <w:rPr>
                <w:sz w:val="2"/>
                <w:szCs w:val="2"/>
                <w:lang w:val="ru-RU"/>
              </w:rPr>
            </w:pPr>
          </w:p>
        </w:tc>
        <w:tc>
          <w:tcPr>
            <w:tcW w:w="2604" w:type="dxa"/>
            <w:vMerge w:val="restart"/>
          </w:tcPr>
          <w:p w14:paraId="3A7C463A" w14:textId="77777777" w:rsidR="001A7079" w:rsidRPr="005A4B92" w:rsidRDefault="001A7079" w:rsidP="001A7079">
            <w:pPr>
              <w:pStyle w:val="TableParagraph"/>
              <w:tabs>
                <w:tab w:val="left" w:pos="924"/>
                <w:tab w:val="left" w:pos="1316"/>
                <w:tab w:val="left" w:pos="1539"/>
                <w:tab w:val="left" w:pos="2242"/>
              </w:tabs>
              <w:rPr>
                <w:lang w:val="ru-RU"/>
              </w:rPr>
            </w:pPr>
            <w:r w:rsidRPr="005A4B92">
              <w:rPr>
                <w:spacing w:val="-2"/>
                <w:lang w:val="ru-RU"/>
              </w:rPr>
              <w:t>дублирование</w:t>
            </w:r>
            <w:r w:rsidRPr="005A4B92">
              <w:rPr>
                <w:spacing w:val="40"/>
                <w:lang w:val="ru-RU"/>
              </w:rPr>
              <w:t xml:space="preserve"> </w:t>
            </w:r>
            <w:r w:rsidRPr="005A4B92">
              <w:rPr>
                <w:spacing w:val="-2"/>
                <w:lang w:val="ru-RU"/>
              </w:rPr>
              <w:t>надписей,</w:t>
            </w:r>
            <w:r w:rsidRPr="005A4B92">
              <w:rPr>
                <w:lang w:val="ru-RU"/>
              </w:rPr>
              <w:t xml:space="preserve"> </w:t>
            </w:r>
            <w:r w:rsidRPr="005A4B92">
              <w:rPr>
                <w:spacing w:val="-2"/>
                <w:lang w:val="ru-RU"/>
              </w:rPr>
              <w:t>знаков</w:t>
            </w:r>
            <w:r w:rsidRPr="005A4B92">
              <w:rPr>
                <w:lang w:val="ru-RU"/>
              </w:rPr>
              <w:t xml:space="preserve"> </w:t>
            </w:r>
            <w:r w:rsidRPr="005A4B92">
              <w:rPr>
                <w:spacing w:val="-10"/>
                <w:lang w:val="ru-RU"/>
              </w:rPr>
              <w:t xml:space="preserve">и </w:t>
            </w:r>
            <w:r w:rsidRPr="005A4B92">
              <w:rPr>
                <w:spacing w:val="-4"/>
                <w:lang w:val="ru-RU"/>
              </w:rPr>
              <w:t>иной</w:t>
            </w:r>
            <w:r w:rsidRPr="005A4B92">
              <w:rPr>
                <w:lang w:val="ru-RU"/>
              </w:rPr>
              <w:t xml:space="preserve"> </w:t>
            </w:r>
            <w:r w:rsidRPr="005A4B92">
              <w:rPr>
                <w:spacing w:val="-2"/>
                <w:lang w:val="ru-RU"/>
              </w:rPr>
              <w:t>текстовой</w:t>
            </w:r>
            <w:r w:rsidRPr="005A4B92">
              <w:rPr>
                <w:lang w:val="ru-RU"/>
              </w:rPr>
              <w:tab/>
              <w:t xml:space="preserve"> </w:t>
            </w:r>
            <w:r w:rsidRPr="005A4B92">
              <w:rPr>
                <w:spacing w:val="-10"/>
                <w:lang w:val="ru-RU"/>
              </w:rPr>
              <w:t xml:space="preserve">и </w:t>
            </w:r>
            <w:r w:rsidRPr="005A4B92">
              <w:rPr>
                <w:spacing w:val="-2"/>
                <w:lang w:val="ru-RU"/>
              </w:rPr>
              <w:t>графической информации</w:t>
            </w:r>
            <w:r w:rsidRPr="005A4B92">
              <w:rPr>
                <w:lang w:val="ru-RU"/>
              </w:rPr>
              <w:t xml:space="preserve"> </w:t>
            </w:r>
            <w:r w:rsidRPr="005A4B92">
              <w:rPr>
                <w:spacing w:val="-2"/>
                <w:lang w:val="ru-RU"/>
              </w:rPr>
              <w:t xml:space="preserve">знаками, выполненными рельефно-точечным </w:t>
            </w:r>
            <w:r w:rsidRPr="005A4B92">
              <w:rPr>
                <w:lang w:val="ru-RU"/>
              </w:rPr>
              <w:t>шрифтом Брайля</w:t>
            </w:r>
          </w:p>
        </w:tc>
        <w:tc>
          <w:tcPr>
            <w:tcW w:w="6520" w:type="dxa"/>
            <w:vMerge w:val="restart"/>
          </w:tcPr>
          <w:p w14:paraId="4C9EEE45" w14:textId="77777777" w:rsidR="001A7079" w:rsidRPr="005A4B92" w:rsidRDefault="001A7079" w:rsidP="001A7079">
            <w:pPr>
              <w:pStyle w:val="TableParagraph"/>
              <w:tabs>
                <w:tab w:val="left" w:pos="1522"/>
                <w:tab w:val="left" w:pos="2285"/>
              </w:tabs>
              <w:rPr>
                <w:lang w:val="ru-RU"/>
              </w:rPr>
            </w:pPr>
            <w:r w:rsidRPr="005A4B92">
              <w:rPr>
                <w:lang w:val="ru-RU"/>
              </w:rPr>
              <w:t xml:space="preserve">- наличие при входе в объект </w:t>
            </w:r>
            <w:r w:rsidRPr="005A4B92">
              <w:rPr>
                <w:spacing w:val="-2"/>
                <w:lang w:val="ru-RU"/>
              </w:rPr>
              <w:t>вывески</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 xml:space="preserve">названием </w:t>
            </w:r>
            <w:r w:rsidRPr="005A4B92">
              <w:rPr>
                <w:lang w:val="ru-RU"/>
              </w:rPr>
              <w:t xml:space="preserve">организации, графиком работы организации, плана здания, </w:t>
            </w:r>
            <w:r w:rsidRPr="005A4B92">
              <w:rPr>
                <w:spacing w:val="-2"/>
                <w:lang w:val="ru-RU"/>
              </w:rPr>
              <w:t xml:space="preserve">выполненных </w:t>
            </w:r>
            <w:r w:rsidRPr="005A4B92">
              <w:rPr>
                <w:lang w:val="ru-RU"/>
              </w:rPr>
              <w:t>рельефно-точечным шрифтом Брайля и на контрастном фоне;</w:t>
            </w:r>
          </w:p>
          <w:p w14:paraId="0827A6AF" w14:textId="77777777" w:rsidR="001A7079" w:rsidRPr="005A4B92" w:rsidRDefault="001A7079" w:rsidP="001A7079">
            <w:pPr>
              <w:pStyle w:val="TableParagraph"/>
              <w:tabs>
                <w:tab w:val="left" w:pos="1522"/>
                <w:tab w:val="left" w:pos="2285"/>
              </w:tabs>
              <w:rPr>
                <w:lang w:val="ru-RU"/>
              </w:rPr>
            </w:pPr>
            <w:r w:rsidRPr="005A4B92">
              <w:rPr>
                <w:lang w:val="ru-RU"/>
              </w:rPr>
              <w:t>-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tc>
        <w:tc>
          <w:tcPr>
            <w:tcW w:w="1276" w:type="dxa"/>
          </w:tcPr>
          <w:p w14:paraId="74324457" w14:textId="515BABD6" w:rsidR="001A7079" w:rsidRPr="007665DB" w:rsidRDefault="001A7079" w:rsidP="001A7079">
            <w:pPr>
              <w:pStyle w:val="TableParagraph"/>
              <w:tabs>
                <w:tab w:val="left" w:pos="297"/>
              </w:tabs>
              <w:jc w:val="center"/>
              <w:rPr>
                <w:lang w:val="ru-RU"/>
              </w:rPr>
            </w:pPr>
            <w:r>
              <w:t>Нет</w:t>
            </w:r>
          </w:p>
        </w:tc>
        <w:tc>
          <w:tcPr>
            <w:tcW w:w="1559" w:type="dxa"/>
          </w:tcPr>
          <w:p w14:paraId="4774A35C" w14:textId="77777777" w:rsidR="001A7079" w:rsidRPr="007665DB" w:rsidRDefault="001A7079" w:rsidP="001A7079">
            <w:pPr>
              <w:pStyle w:val="TableParagraph"/>
              <w:tabs>
                <w:tab w:val="left" w:pos="297"/>
              </w:tabs>
              <w:jc w:val="center"/>
              <w:rPr>
                <w:lang w:val="ru-RU"/>
              </w:rPr>
            </w:pPr>
          </w:p>
        </w:tc>
        <w:tc>
          <w:tcPr>
            <w:tcW w:w="1276" w:type="dxa"/>
          </w:tcPr>
          <w:p w14:paraId="60ABCDAC" w14:textId="44DC1333" w:rsidR="001A7079" w:rsidRPr="007665DB" w:rsidRDefault="001A7079" w:rsidP="001A7079">
            <w:pPr>
              <w:pStyle w:val="TableParagraph"/>
              <w:tabs>
                <w:tab w:val="left" w:pos="297"/>
              </w:tabs>
              <w:jc w:val="center"/>
              <w:rPr>
                <w:lang w:val="ru-RU"/>
              </w:rPr>
            </w:pPr>
            <w:r>
              <w:rPr>
                <w:lang w:val="ru-RU"/>
              </w:rPr>
              <w:t>-</w:t>
            </w:r>
          </w:p>
        </w:tc>
      </w:tr>
      <w:tr w:rsidR="001A7079" w14:paraId="3B9BC287" w14:textId="77777777" w:rsidTr="009939AF">
        <w:trPr>
          <w:trHeight w:val="691"/>
        </w:trPr>
        <w:tc>
          <w:tcPr>
            <w:tcW w:w="1671" w:type="dxa"/>
            <w:vMerge/>
          </w:tcPr>
          <w:p w14:paraId="65ADE4D9" w14:textId="77777777" w:rsidR="001A7079" w:rsidRPr="007665DB" w:rsidRDefault="001A7079" w:rsidP="001A7079">
            <w:pPr>
              <w:rPr>
                <w:sz w:val="2"/>
                <w:szCs w:val="2"/>
                <w:lang w:val="ru-RU"/>
              </w:rPr>
            </w:pPr>
          </w:p>
        </w:tc>
        <w:tc>
          <w:tcPr>
            <w:tcW w:w="2604" w:type="dxa"/>
            <w:vMerge/>
          </w:tcPr>
          <w:p w14:paraId="5B3134D8" w14:textId="77777777" w:rsidR="001A7079" w:rsidRPr="007665DB" w:rsidRDefault="001A7079" w:rsidP="001A7079">
            <w:pPr>
              <w:pStyle w:val="TableParagraph"/>
              <w:tabs>
                <w:tab w:val="left" w:pos="924"/>
                <w:tab w:val="left" w:pos="1316"/>
                <w:tab w:val="left" w:pos="1539"/>
                <w:tab w:val="left" w:pos="2242"/>
              </w:tabs>
              <w:rPr>
                <w:spacing w:val="-2"/>
                <w:lang w:val="ru-RU"/>
              </w:rPr>
            </w:pPr>
          </w:p>
        </w:tc>
        <w:tc>
          <w:tcPr>
            <w:tcW w:w="6520" w:type="dxa"/>
            <w:vMerge/>
          </w:tcPr>
          <w:p w14:paraId="09C51E69" w14:textId="77777777" w:rsidR="001A7079" w:rsidRPr="007665DB" w:rsidRDefault="001A7079" w:rsidP="001A7079">
            <w:pPr>
              <w:pStyle w:val="TableParagraph"/>
              <w:tabs>
                <w:tab w:val="left" w:pos="1522"/>
                <w:tab w:val="left" w:pos="2285"/>
              </w:tabs>
              <w:rPr>
                <w:lang w:val="ru-RU"/>
              </w:rPr>
            </w:pPr>
          </w:p>
        </w:tc>
        <w:tc>
          <w:tcPr>
            <w:tcW w:w="1276" w:type="dxa"/>
          </w:tcPr>
          <w:p w14:paraId="49D958EE" w14:textId="77777777" w:rsidR="001A7079" w:rsidRDefault="001A7079" w:rsidP="001A7079">
            <w:pPr>
              <w:pStyle w:val="TableParagraph"/>
              <w:tabs>
                <w:tab w:val="left" w:pos="297"/>
              </w:tabs>
              <w:jc w:val="center"/>
            </w:pPr>
          </w:p>
          <w:p w14:paraId="32356E4A" w14:textId="77777777" w:rsidR="001A7079" w:rsidRDefault="001A7079" w:rsidP="001A7079">
            <w:pPr>
              <w:pStyle w:val="TableParagraph"/>
              <w:tabs>
                <w:tab w:val="left" w:pos="297"/>
              </w:tabs>
              <w:jc w:val="center"/>
            </w:pPr>
          </w:p>
          <w:p w14:paraId="6A2C50BF" w14:textId="46D4DFD4" w:rsidR="001A7079" w:rsidRPr="007665DB" w:rsidRDefault="001A7079" w:rsidP="001A7079">
            <w:pPr>
              <w:pStyle w:val="TableParagraph"/>
              <w:tabs>
                <w:tab w:val="left" w:pos="297"/>
              </w:tabs>
              <w:jc w:val="center"/>
              <w:rPr>
                <w:lang w:val="ru-RU"/>
              </w:rPr>
            </w:pPr>
            <w:r>
              <w:t>Нет</w:t>
            </w:r>
          </w:p>
        </w:tc>
        <w:tc>
          <w:tcPr>
            <w:tcW w:w="1559" w:type="dxa"/>
          </w:tcPr>
          <w:p w14:paraId="4122AED7" w14:textId="77777777" w:rsidR="001A7079" w:rsidRPr="007665DB" w:rsidRDefault="001A7079" w:rsidP="001A7079">
            <w:pPr>
              <w:pStyle w:val="TableParagraph"/>
              <w:tabs>
                <w:tab w:val="left" w:pos="297"/>
              </w:tabs>
              <w:jc w:val="center"/>
              <w:rPr>
                <w:lang w:val="ru-RU"/>
              </w:rPr>
            </w:pPr>
          </w:p>
        </w:tc>
        <w:tc>
          <w:tcPr>
            <w:tcW w:w="1276" w:type="dxa"/>
          </w:tcPr>
          <w:p w14:paraId="6A9A46D1" w14:textId="6F9BA4C6" w:rsidR="001A7079" w:rsidRPr="007665DB" w:rsidRDefault="001A7079" w:rsidP="001A7079">
            <w:pPr>
              <w:pStyle w:val="TableParagraph"/>
              <w:tabs>
                <w:tab w:val="left" w:pos="297"/>
              </w:tabs>
              <w:jc w:val="center"/>
              <w:rPr>
                <w:lang w:val="ru-RU"/>
              </w:rPr>
            </w:pPr>
            <w:r>
              <w:rPr>
                <w:lang w:val="ru-RU"/>
              </w:rPr>
              <w:t>-</w:t>
            </w:r>
          </w:p>
        </w:tc>
      </w:tr>
      <w:tr w:rsidR="001A7079" w14:paraId="77C0067C" w14:textId="77777777" w:rsidTr="009939AF">
        <w:trPr>
          <w:trHeight w:val="359"/>
        </w:trPr>
        <w:tc>
          <w:tcPr>
            <w:tcW w:w="1671" w:type="dxa"/>
          </w:tcPr>
          <w:p w14:paraId="61827F85" w14:textId="77777777" w:rsidR="001A7079" w:rsidRPr="007665DB" w:rsidRDefault="001A7079" w:rsidP="001A7079">
            <w:pPr>
              <w:rPr>
                <w:sz w:val="2"/>
                <w:szCs w:val="2"/>
                <w:lang w:val="ru-RU"/>
              </w:rPr>
            </w:pPr>
          </w:p>
        </w:tc>
        <w:tc>
          <w:tcPr>
            <w:tcW w:w="2604" w:type="dxa"/>
          </w:tcPr>
          <w:p w14:paraId="66630048" w14:textId="77777777" w:rsidR="001A7079" w:rsidRPr="005A4B92" w:rsidRDefault="001A7079" w:rsidP="001A7079">
            <w:pPr>
              <w:pStyle w:val="TableParagraph"/>
              <w:tabs>
                <w:tab w:val="left" w:pos="1347"/>
                <w:tab w:val="left" w:pos="1824"/>
              </w:tabs>
              <w:rPr>
                <w:lang w:val="ru-RU"/>
              </w:rPr>
            </w:pPr>
            <w:r w:rsidRPr="005A4B92">
              <w:rPr>
                <w:spacing w:val="-2"/>
                <w:lang w:val="ru-RU"/>
              </w:rPr>
              <w:t>возможность предоставления инвалидам</w:t>
            </w:r>
            <w:r w:rsidRPr="005A4B92">
              <w:rPr>
                <w:lang w:val="ru-RU"/>
              </w:rPr>
              <w:t xml:space="preserve"> </w:t>
            </w:r>
            <w:r w:rsidRPr="005A4B92">
              <w:rPr>
                <w:spacing w:val="-6"/>
                <w:lang w:val="ru-RU"/>
              </w:rPr>
              <w:t>по</w:t>
            </w:r>
            <w:r w:rsidRPr="005A4B92">
              <w:rPr>
                <w:lang w:val="ru-RU"/>
              </w:rPr>
              <w:t xml:space="preserve"> </w:t>
            </w:r>
            <w:r w:rsidRPr="005A4B92">
              <w:rPr>
                <w:spacing w:val="-4"/>
                <w:lang w:val="ru-RU"/>
              </w:rPr>
              <w:t xml:space="preserve">слуху </w:t>
            </w:r>
            <w:r w:rsidRPr="005A4B92">
              <w:rPr>
                <w:lang w:val="ru-RU"/>
              </w:rPr>
              <w:t>(слуху и</w:t>
            </w:r>
            <w:r w:rsidRPr="005A4B92">
              <w:rPr>
                <w:spacing w:val="23"/>
                <w:lang w:val="ru-RU"/>
              </w:rPr>
              <w:t xml:space="preserve"> </w:t>
            </w:r>
            <w:r w:rsidRPr="005A4B92">
              <w:rPr>
                <w:lang w:val="ru-RU"/>
              </w:rPr>
              <w:t>зрению)</w:t>
            </w:r>
            <w:r w:rsidRPr="005A4B92">
              <w:rPr>
                <w:spacing w:val="23"/>
                <w:lang w:val="ru-RU"/>
              </w:rPr>
              <w:t xml:space="preserve"> </w:t>
            </w:r>
            <w:r w:rsidRPr="005A4B92">
              <w:rPr>
                <w:lang w:val="ru-RU"/>
              </w:rPr>
              <w:t xml:space="preserve">услуг </w:t>
            </w:r>
            <w:r w:rsidRPr="005A4B92">
              <w:rPr>
                <w:spacing w:val="-2"/>
                <w:lang w:val="ru-RU"/>
              </w:rPr>
              <w:t>сурдопереводчика (тифлосурдопереводчи</w:t>
            </w:r>
            <w:r w:rsidRPr="005A4B92">
              <w:rPr>
                <w:spacing w:val="-4"/>
                <w:lang w:val="ru-RU"/>
              </w:rPr>
              <w:t>ка)</w:t>
            </w:r>
          </w:p>
        </w:tc>
        <w:tc>
          <w:tcPr>
            <w:tcW w:w="6520" w:type="dxa"/>
          </w:tcPr>
          <w:p w14:paraId="7F0ECABB" w14:textId="77777777" w:rsidR="001A7079" w:rsidRPr="005A4B92" w:rsidRDefault="001A7079" w:rsidP="001A7079">
            <w:pPr>
              <w:pStyle w:val="TableParagraph"/>
              <w:tabs>
                <w:tab w:val="left" w:pos="1752"/>
                <w:tab w:val="left" w:pos="3032"/>
              </w:tabs>
              <w:rPr>
                <w:lang w:val="ru-RU"/>
              </w:rPr>
            </w:pPr>
            <w:r w:rsidRPr="005A4B92">
              <w:rPr>
                <w:lang w:val="ru-RU"/>
              </w:rPr>
              <w:t>-</w:t>
            </w:r>
            <w:r w:rsidRPr="005A4B92">
              <w:rPr>
                <w:spacing w:val="25"/>
                <w:lang w:val="ru-RU"/>
              </w:rPr>
              <w:t xml:space="preserve"> </w:t>
            </w:r>
            <w:r w:rsidRPr="005A4B92">
              <w:rPr>
                <w:lang w:val="ru-RU"/>
              </w:rPr>
              <w:t>в</w:t>
            </w:r>
            <w:r w:rsidRPr="005A4B92">
              <w:rPr>
                <w:spacing w:val="25"/>
                <w:lang w:val="ru-RU"/>
              </w:rPr>
              <w:t xml:space="preserve"> </w:t>
            </w:r>
            <w:r w:rsidRPr="005A4B92">
              <w:rPr>
                <w:lang w:val="ru-RU"/>
              </w:rPr>
              <w:t>организации</w:t>
            </w:r>
            <w:r w:rsidRPr="005A4B92">
              <w:rPr>
                <w:spacing w:val="27"/>
                <w:lang w:val="ru-RU"/>
              </w:rPr>
              <w:t xml:space="preserve"> </w:t>
            </w:r>
            <w:r w:rsidRPr="005A4B92">
              <w:rPr>
                <w:lang w:val="ru-RU"/>
              </w:rPr>
              <w:t>есть</w:t>
            </w:r>
            <w:r w:rsidRPr="005A4B92">
              <w:rPr>
                <w:spacing w:val="27"/>
                <w:lang w:val="ru-RU"/>
              </w:rPr>
              <w:t xml:space="preserve"> </w:t>
            </w:r>
            <w:r w:rsidRPr="005A4B92">
              <w:rPr>
                <w:lang w:val="ru-RU"/>
              </w:rPr>
              <w:t xml:space="preserve">специалист </w:t>
            </w:r>
            <w:r w:rsidRPr="005A4B92">
              <w:rPr>
                <w:spacing w:val="-2"/>
                <w:lang w:val="ru-RU"/>
              </w:rPr>
              <w:t xml:space="preserve">сурдопереводчик </w:t>
            </w:r>
            <w:r w:rsidRPr="005A4B92">
              <w:rPr>
                <w:lang w:val="ru-RU"/>
              </w:rPr>
              <w:t>(тифлосурдопереводчик) в штате (если это востребованная услуга) или</w:t>
            </w:r>
            <w:r w:rsidRPr="005A4B92">
              <w:rPr>
                <w:spacing w:val="80"/>
                <w:lang w:val="ru-RU"/>
              </w:rPr>
              <w:t xml:space="preserve"> </w:t>
            </w:r>
            <w:r w:rsidRPr="005A4B92">
              <w:rPr>
                <w:lang w:val="ru-RU"/>
              </w:rPr>
              <w:t>договор</w:t>
            </w:r>
            <w:r w:rsidRPr="005A4B92">
              <w:rPr>
                <w:spacing w:val="80"/>
                <w:lang w:val="ru-RU"/>
              </w:rPr>
              <w:t xml:space="preserve"> </w:t>
            </w:r>
            <w:r w:rsidRPr="005A4B92">
              <w:rPr>
                <w:lang w:val="ru-RU"/>
              </w:rPr>
              <w:t>с</w:t>
            </w:r>
            <w:r w:rsidRPr="005A4B92">
              <w:rPr>
                <w:spacing w:val="80"/>
                <w:lang w:val="ru-RU"/>
              </w:rPr>
              <w:t xml:space="preserve"> </w:t>
            </w:r>
            <w:r w:rsidRPr="005A4B92">
              <w:rPr>
                <w:lang w:val="ru-RU"/>
              </w:rPr>
              <w:t xml:space="preserve">организациями системы социальной защиты или </w:t>
            </w:r>
            <w:r w:rsidRPr="005A4B92">
              <w:rPr>
                <w:spacing w:val="-2"/>
                <w:lang w:val="ru-RU"/>
              </w:rPr>
              <w:t>обществом</w:t>
            </w:r>
            <w:r w:rsidRPr="005A4B92">
              <w:rPr>
                <w:lang w:val="ru-RU"/>
              </w:rPr>
              <w:t xml:space="preserve"> </w:t>
            </w:r>
            <w:r w:rsidRPr="005A4B92">
              <w:rPr>
                <w:spacing w:val="-2"/>
                <w:lang w:val="ru-RU"/>
              </w:rPr>
              <w:t>глухих</w:t>
            </w:r>
            <w:r w:rsidRPr="005A4B92">
              <w:rPr>
                <w:lang w:val="ru-RU"/>
              </w:rPr>
              <w:t xml:space="preserve"> </w:t>
            </w:r>
            <w:r w:rsidRPr="005A4B92">
              <w:rPr>
                <w:spacing w:val="-6"/>
                <w:lang w:val="ru-RU"/>
              </w:rPr>
              <w:t xml:space="preserve">по </w:t>
            </w:r>
            <w:r w:rsidRPr="005A4B92">
              <w:rPr>
                <w:lang w:val="ru-RU"/>
              </w:rPr>
              <w:t>предоставлению</w:t>
            </w:r>
            <w:r w:rsidRPr="005A4B92">
              <w:rPr>
                <w:spacing w:val="80"/>
                <w:lang w:val="ru-RU"/>
              </w:rPr>
              <w:t xml:space="preserve"> </w:t>
            </w:r>
            <w:r w:rsidRPr="005A4B92">
              <w:rPr>
                <w:lang w:val="ru-RU"/>
              </w:rPr>
              <w:t>таких</w:t>
            </w:r>
            <w:r w:rsidRPr="005A4B92">
              <w:rPr>
                <w:spacing w:val="80"/>
                <w:lang w:val="ru-RU"/>
              </w:rPr>
              <w:t xml:space="preserve"> </w:t>
            </w:r>
            <w:r w:rsidRPr="005A4B92">
              <w:rPr>
                <w:lang w:val="ru-RU"/>
              </w:rPr>
              <w:t>услуг</w:t>
            </w:r>
            <w:r w:rsidRPr="005A4B92">
              <w:rPr>
                <w:spacing w:val="80"/>
                <w:lang w:val="ru-RU"/>
              </w:rPr>
              <w:t xml:space="preserve"> </w:t>
            </w:r>
            <w:r w:rsidRPr="005A4B92">
              <w:rPr>
                <w:lang w:val="ru-RU"/>
              </w:rPr>
              <w:t>в случае необходимости;</w:t>
            </w:r>
          </w:p>
        </w:tc>
        <w:tc>
          <w:tcPr>
            <w:tcW w:w="1276" w:type="dxa"/>
          </w:tcPr>
          <w:p w14:paraId="410D3B30" w14:textId="77777777" w:rsidR="001A7079" w:rsidRDefault="001A7079" w:rsidP="001A7079">
            <w:pPr>
              <w:pStyle w:val="TableParagraph"/>
              <w:tabs>
                <w:tab w:val="left" w:pos="297"/>
              </w:tabs>
              <w:jc w:val="center"/>
            </w:pPr>
            <w:r>
              <w:t>Нет</w:t>
            </w:r>
          </w:p>
          <w:p w14:paraId="75845C72" w14:textId="77777777" w:rsidR="001A7079" w:rsidRPr="007665DB" w:rsidRDefault="001A7079" w:rsidP="001A7079">
            <w:pPr>
              <w:pStyle w:val="TableParagraph"/>
              <w:tabs>
                <w:tab w:val="left" w:pos="297"/>
              </w:tabs>
              <w:jc w:val="center"/>
              <w:rPr>
                <w:lang w:val="ru-RU"/>
              </w:rPr>
            </w:pPr>
          </w:p>
        </w:tc>
        <w:tc>
          <w:tcPr>
            <w:tcW w:w="1559" w:type="dxa"/>
          </w:tcPr>
          <w:p w14:paraId="71DB6CA2" w14:textId="77777777" w:rsidR="001A7079" w:rsidRPr="007665DB" w:rsidRDefault="001A7079" w:rsidP="001A7079">
            <w:pPr>
              <w:pStyle w:val="TableParagraph"/>
              <w:tabs>
                <w:tab w:val="left" w:pos="297"/>
              </w:tabs>
              <w:jc w:val="center"/>
              <w:rPr>
                <w:lang w:val="ru-RU"/>
              </w:rPr>
            </w:pPr>
          </w:p>
        </w:tc>
        <w:tc>
          <w:tcPr>
            <w:tcW w:w="1276" w:type="dxa"/>
          </w:tcPr>
          <w:p w14:paraId="09E3805C" w14:textId="77777777" w:rsidR="001A7079" w:rsidRPr="007665DB" w:rsidRDefault="001A7079" w:rsidP="001A7079">
            <w:pPr>
              <w:pStyle w:val="TableParagraph"/>
              <w:tabs>
                <w:tab w:val="left" w:pos="297"/>
              </w:tabs>
              <w:jc w:val="center"/>
              <w:rPr>
                <w:lang w:val="ru-RU"/>
              </w:rPr>
            </w:pPr>
          </w:p>
        </w:tc>
      </w:tr>
      <w:tr w:rsidR="001A7079" w14:paraId="696CF7AD" w14:textId="77777777" w:rsidTr="009939AF">
        <w:trPr>
          <w:trHeight w:val="508"/>
        </w:trPr>
        <w:tc>
          <w:tcPr>
            <w:tcW w:w="1671" w:type="dxa"/>
            <w:vMerge w:val="restart"/>
          </w:tcPr>
          <w:p w14:paraId="1CC5C4AD" w14:textId="77777777" w:rsidR="001A7079" w:rsidRPr="007665DB" w:rsidRDefault="001A7079" w:rsidP="001A7079">
            <w:pPr>
              <w:rPr>
                <w:sz w:val="2"/>
                <w:szCs w:val="2"/>
                <w:lang w:val="ru-RU"/>
              </w:rPr>
            </w:pPr>
          </w:p>
        </w:tc>
        <w:tc>
          <w:tcPr>
            <w:tcW w:w="2604" w:type="dxa"/>
            <w:vMerge w:val="restart"/>
          </w:tcPr>
          <w:p w14:paraId="6A16DD9D" w14:textId="77777777" w:rsidR="001A7079" w:rsidRPr="005A4B92" w:rsidRDefault="001A7079" w:rsidP="001A7079">
            <w:pPr>
              <w:pStyle w:val="TableParagraph"/>
              <w:tabs>
                <w:tab w:val="left" w:pos="1851"/>
                <w:tab w:val="left" w:pos="2036"/>
              </w:tabs>
              <w:rPr>
                <w:lang w:val="ru-RU"/>
              </w:rPr>
            </w:pPr>
            <w:r w:rsidRPr="005A4B92">
              <w:rPr>
                <w:spacing w:val="-2"/>
                <w:lang w:val="ru-RU"/>
              </w:rPr>
              <w:t xml:space="preserve">наличие </w:t>
            </w:r>
            <w:r w:rsidRPr="005A4B92">
              <w:rPr>
                <w:lang w:val="ru-RU"/>
              </w:rPr>
              <w:t>альтернативной</w:t>
            </w:r>
            <w:r w:rsidRPr="005A4B92">
              <w:rPr>
                <w:spacing w:val="40"/>
                <w:lang w:val="ru-RU"/>
              </w:rPr>
              <w:t xml:space="preserve"> </w:t>
            </w:r>
            <w:r w:rsidRPr="005A4B92">
              <w:rPr>
                <w:lang w:val="ru-RU"/>
              </w:rPr>
              <w:t xml:space="preserve">версии </w:t>
            </w:r>
            <w:r w:rsidRPr="005A4B92">
              <w:rPr>
                <w:spacing w:val="-2"/>
                <w:lang w:val="ru-RU"/>
              </w:rPr>
              <w:t>официального</w:t>
            </w:r>
            <w:r w:rsidRPr="005A4B92">
              <w:rPr>
                <w:lang w:val="ru-RU"/>
              </w:rPr>
              <w:t xml:space="preserve"> </w:t>
            </w:r>
            <w:r w:rsidRPr="005A4B92">
              <w:rPr>
                <w:spacing w:val="-4"/>
                <w:lang w:val="ru-RU"/>
              </w:rPr>
              <w:t xml:space="preserve">сайта </w:t>
            </w:r>
            <w:r w:rsidRPr="005A4B92">
              <w:rPr>
                <w:spacing w:val="-2"/>
                <w:lang w:val="ru-RU"/>
              </w:rPr>
              <w:t>организации (учреждения)</w:t>
            </w:r>
            <w:r w:rsidRPr="005A4B92">
              <w:rPr>
                <w:lang w:val="ru-RU"/>
              </w:rPr>
              <w:t xml:space="preserve"> </w:t>
            </w:r>
            <w:r w:rsidRPr="005A4B92">
              <w:rPr>
                <w:spacing w:val="-5"/>
                <w:lang w:val="ru-RU"/>
              </w:rPr>
              <w:t xml:space="preserve">для </w:t>
            </w:r>
            <w:r w:rsidRPr="005A4B92">
              <w:rPr>
                <w:lang w:val="ru-RU"/>
              </w:rPr>
              <w:t>инвалидов</w:t>
            </w:r>
            <w:r w:rsidRPr="005A4B92">
              <w:rPr>
                <w:spacing w:val="-9"/>
                <w:lang w:val="ru-RU"/>
              </w:rPr>
              <w:t xml:space="preserve"> </w:t>
            </w:r>
            <w:r w:rsidRPr="005A4B92">
              <w:rPr>
                <w:lang w:val="ru-RU"/>
              </w:rPr>
              <w:t>по</w:t>
            </w:r>
            <w:r w:rsidRPr="005A4B92">
              <w:rPr>
                <w:spacing w:val="-4"/>
                <w:lang w:val="ru-RU"/>
              </w:rPr>
              <w:t xml:space="preserve"> </w:t>
            </w:r>
            <w:r w:rsidRPr="005A4B92">
              <w:rPr>
                <w:lang w:val="ru-RU"/>
              </w:rPr>
              <w:t>зрению</w:t>
            </w:r>
          </w:p>
        </w:tc>
        <w:tc>
          <w:tcPr>
            <w:tcW w:w="6520" w:type="dxa"/>
            <w:vMerge w:val="restart"/>
          </w:tcPr>
          <w:p w14:paraId="0A40B5CB" w14:textId="77777777" w:rsidR="001A7079" w:rsidRPr="005A4B92" w:rsidRDefault="001A7079" w:rsidP="001A7079">
            <w:pPr>
              <w:pStyle w:val="TableParagraph"/>
              <w:rPr>
                <w:lang w:val="ru-RU"/>
              </w:rPr>
            </w:pPr>
            <w:r w:rsidRPr="005A4B92">
              <w:rPr>
                <w:spacing w:val="-2"/>
                <w:lang w:val="ru-RU"/>
              </w:rPr>
              <w:t>альтернативная</w:t>
            </w:r>
            <w:r w:rsidRPr="005A4B92">
              <w:rPr>
                <w:spacing w:val="40"/>
                <w:lang w:val="ru-RU"/>
              </w:rPr>
              <w:t xml:space="preserve"> </w:t>
            </w:r>
            <w:r w:rsidRPr="005A4B92">
              <w:rPr>
                <w:lang w:val="ru-RU"/>
              </w:rPr>
              <w:t>(адаптированная)</w:t>
            </w:r>
            <w:r w:rsidRPr="005A4B92">
              <w:rPr>
                <w:spacing w:val="80"/>
                <w:lang w:val="ru-RU"/>
              </w:rPr>
              <w:t xml:space="preserve"> </w:t>
            </w:r>
            <w:r w:rsidRPr="005A4B92">
              <w:rPr>
                <w:lang w:val="ru-RU"/>
              </w:rPr>
              <w:t>версия</w:t>
            </w:r>
            <w:r w:rsidRPr="005A4B92">
              <w:rPr>
                <w:spacing w:val="80"/>
                <w:lang w:val="ru-RU"/>
              </w:rPr>
              <w:t xml:space="preserve"> </w:t>
            </w:r>
            <w:r w:rsidRPr="005A4B92">
              <w:rPr>
                <w:lang w:val="ru-RU"/>
              </w:rPr>
              <w:t xml:space="preserve">сайта </w:t>
            </w:r>
            <w:r w:rsidRPr="005A4B92">
              <w:rPr>
                <w:spacing w:val="-2"/>
                <w:lang w:val="ru-RU"/>
              </w:rPr>
              <w:t>должна:</w:t>
            </w:r>
          </w:p>
          <w:p w14:paraId="6F8AD37B" w14:textId="77777777" w:rsidR="001A7079" w:rsidRPr="005A4B92" w:rsidRDefault="001A7079" w:rsidP="001A7079">
            <w:pPr>
              <w:pStyle w:val="TableParagraph"/>
              <w:tabs>
                <w:tab w:val="left" w:pos="414"/>
              </w:tabs>
              <w:rPr>
                <w:lang w:val="ru-RU"/>
              </w:rPr>
            </w:pPr>
            <w:r w:rsidRPr="005A4B92">
              <w:rPr>
                <w:lang w:val="ru-RU"/>
              </w:rPr>
              <w:t>- предоставлять возможность масштабировать текст на сайте;</w:t>
            </w:r>
          </w:p>
          <w:p w14:paraId="3BE0125D" w14:textId="77777777" w:rsidR="001A7079" w:rsidRPr="005A4B92" w:rsidRDefault="001A7079" w:rsidP="001A7079">
            <w:pPr>
              <w:pStyle w:val="TableParagraph"/>
              <w:tabs>
                <w:tab w:val="left" w:pos="482"/>
              </w:tabs>
              <w:rPr>
                <w:lang w:val="ru-RU"/>
              </w:rPr>
            </w:pPr>
            <w:r w:rsidRPr="005A4B92">
              <w:rPr>
                <w:lang w:val="ru-RU"/>
              </w:rPr>
              <w:t xml:space="preserve">- имеет экранный диктор (звуковой синтезатор речи) для слабовидящих и незрячих </w:t>
            </w:r>
            <w:r w:rsidRPr="005A4B92">
              <w:rPr>
                <w:spacing w:val="-2"/>
                <w:lang w:val="ru-RU"/>
              </w:rPr>
              <w:t>пользователей.</w:t>
            </w:r>
          </w:p>
        </w:tc>
        <w:tc>
          <w:tcPr>
            <w:tcW w:w="1276" w:type="dxa"/>
          </w:tcPr>
          <w:p w14:paraId="1E2D5D38" w14:textId="33A472A3" w:rsidR="001A7079" w:rsidRPr="007665DB" w:rsidRDefault="001A7079" w:rsidP="001A7079">
            <w:pPr>
              <w:pStyle w:val="TableParagraph"/>
              <w:tabs>
                <w:tab w:val="left" w:pos="297"/>
              </w:tabs>
              <w:jc w:val="center"/>
              <w:rPr>
                <w:lang w:val="ru-RU"/>
              </w:rPr>
            </w:pPr>
            <w:r>
              <w:t>Да</w:t>
            </w:r>
          </w:p>
        </w:tc>
        <w:tc>
          <w:tcPr>
            <w:tcW w:w="1559" w:type="dxa"/>
          </w:tcPr>
          <w:p w14:paraId="46CE94A8" w14:textId="77777777" w:rsidR="001A7079" w:rsidRPr="00C57069" w:rsidRDefault="001A7079" w:rsidP="001A7079">
            <w:pPr>
              <w:pStyle w:val="TableParagraph"/>
              <w:tabs>
                <w:tab w:val="left" w:pos="297"/>
              </w:tabs>
              <w:jc w:val="center"/>
              <w:rPr>
                <w:spacing w:val="-2"/>
              </w:rPr>
            </w:pPr>
            <w:r w:rsidRPr="00C57069">
              <w:rPr>
                <w:spacing w:val="-2"/>
              </w:rPr>
              <w:t xml:space="preserve">Соответствует </w:t>
            </w:r>
          </w:p>
          <w:p w14:paraId="7E29C8C5" w14:textId="77777777" w:rsidR="001A7079" w:rsidRPr="00C57069" w:rsidRDefault="001A7079" w:rsidP="001A7079">
            <w:pPr>
              <w:pStyle w:val="TableParagraph"/>
              <w:tabs>
                <w:tab w:val="left" w:pos="297"/>
              </w:tabs>
              <w:jc w:val="center"/>
            </w:pPr>
            <w:r w:rsidRPr="00C57069">
              <w:t>требованиям,</w:t>
            </w:r>
          </w:p>
          <w:p w14:paraId="4D5DE23E" w14:textId="2408224F" w:rsidR="001A7079" w:rsidRPr="007665DB" w:rsidRDefault="001A7079" w:rsidP="001A7079">
            <w:pPr>
              <w:pStyle w:val="TableParagraph"/>
              <w:tabs>
                <w:tab w:val="left" w:pos="297"/>
              </w:tabs>
              <w:rPr>
                <w:lang w:val="ru-RU"/>
              </w:rPr>
            </w:pPr>
            <w:r w:rsidRPr="00C57069">
              <w:rPr>
                <w:spacing w:val="-14"/>
              </w:rPr>
              <w:t xml:space="preserve"> </w:t>
            </w:r>
            <w:r w:rsidRPr="00C57069">
              <w:t>состояние хорошее</w:t>
            </w:r>
          </w:p>
        </w:tc>
        <w:tc>
          <w:tcPr>
            <w:tcW w:w="1276" w:type="dxa"/>
          </w:tcPr>
          <w:p w14:paraId="25BD4781" w14:textId="6718E42C" w:rsidR="001A7079" w:rsidRPr="007665DB" w:rsidRDefault="00603D86" w:rsidP="001A7079">
            <w:pPr>
              <w:pStyle w:val="TableParagraph"/>
              <w:tabs>
                <w:tab w:val="left" w:pos="297"/>
              </w:tabs>
              <w:jc w:val="center"/>
              <w:rPr>
                <w:lang w:val="ru-RU"/>
              </w:rPr>
            </w:pPr>
            <w:hyperlink r:id="rId16" w:history="1">
              <w:r w:rsidR="001A7079" w:rsidRPr="00FD6166">
                <w:rPr>
                  <w:rStyle w:val="a5"/>
                </w:rPr>
                <w:t>https</w:t>
              </w:r>
              <w:r w:rsidR="001A7079" w:rsidRPr="001A7079">
                <w:rPr>
                  <w:rStyle w:val="a5"/>
                  <w:lang w:val="ru-RU"/>
                </w:rPr>
                <w:t>://</w:t>
              </w:r>
              <w:r w:rsidR="001A7079" w:rsidRPr="00FD6166">
                <w:rPr>
                  <w:rStyle w:val="a5"/>
                </w:rPr>
                <w:t>mtsensk</w:t>
              </w:r>
              <w:r w:rsidR="001A7079" w:rsidRPr="001A7079">
                <w:rPr>
                  <w:rStyle w:val="a5"/>
                  <w:lang w:val="ru-RU"/>
                </w:rPr>
                <w:t>-</w:t>
              </w:r>
              <w:r w:rsidR="001A7079" w:rsidRPr="00FD6166">
                <w:rPr>
                  <w:rStyle w:val="a5"/>
                </w:rPr>
                <w:t>dd</w:t>
              </w:r>
              <w:r w:rsidR="001A7079" w:rsidRPr="001A7079">
                <w:rPr>
                  <w:rStyle w:val="a5"/>
                  <w:lang w:val="ru-RU"/>
                </w:rPr>
                <w:t>.</w:t>
              </w:r>
              <w:r w:rsidR="001A7079" w:rsidRPr="00FD6166">
                <w:rPr>
                  <w:rStyle w:val="a5"/>
                </w:rPr>
                <w:t>obr</w:t>
              </w:r>
              <w:r w:rsidR="001A7079" w:rsidRPr="001A7079">
                <w:rPr>
                  <w:rStyle w:val="a5"/>
                  <w:lang w:val="ru-RU"/>
                </w:rPr>
                <w:t>57.</w:t>
              </w:r>
              <w:r w:rsidR="001A7079" w:rsidRPr="00FD6166">
                <w:rPr>
                  <w:rStyle w:val="a5"/>
                </w:rPr>
                <w:t>ru</w:t>
              </w:r>
              <w:r w:rsidR="001A7079" w:rsidRPr="001A7079">
                <w:rPr>
                  <w:rStyle w:val="a5"/>
                  <w:lang w:val="ru-RU"/>
                </w:rPr>
                <w:t>/</w:t>
              </w:r>
            </w:hyperlink>
            <w:r w:rsidR="001A7079" w:rsidRPr="001A7079">
              <w:rPr>
                <w:lang w:val="ru-RU"/>
              </w:rPr>
              <w:t xml:space="preserve"> </w:t>
            </w:r>
          </w:p>
        </w:tc>
      </w:tr>
      <w:tr w:rsidR="001A7079" w14:paraId="6447F83F" w14:textId="77777777" w:rsidTr="009939AF">
        <w:trPr>
          <w:trHeight w:val="429"/>
        </w:trPr>
        <w:tc>
          <w:tcPr>
            <w:tcW w:w="1671" w:type="dxa"/>
            <w:vMerge/>
          </w:tcPr>
          <w:p w14:paraId="1466A38F" w14:textId="77777777" w:rsidR="001A7079" w:rsidRPr="007665DB" w:rsidRDefault="001A7079" w:rsidP="001A7079">
            <w:pPr>
              <w:rPr>
                <w:sz w:val="2"/>
                <w:szCs w:val="2"/>
                <w:lang w:val="ru-RU"/>
              </w:rPr>
            </w:pPr>
          </w:p>
        </w:tc>
        <w:tc>
          <w:tcPr>
            <w:tcW w:w="2604" w:type="dxa"/>
            <w:vMerge/>
          </w:tcPr>
          <w:p w14:paraId="409D5428" w14:textId="77777777" w:rsidR="001A7079" w:rsidRPr="007665DB" w:rsidRDefault="001A7079" w:rsidP="001A7079">
            <w:pPr>
              <w:pStyle w:val="TableParagraph"/>
              <w:tabs>
                <w:tab w:val="left" w:pos="1851"/>
                <w:tab w:val="left" w:pos="2036"/>
              </w:tabs>
              <w:rPr>
                <w:spacing w:val="-2"/>
                <w:lang w:val="ru-RU"/>
              </w:rPr>
            </w:pPr>
          </w:p>
        </w:tc>
        <w:tc>
          <w:tcPr>
            <w:tcW w:w="6520" w:type="dxa"/>
            <w:vMerge/>
          </w:tcPr>
          <w:p w14:paraId="6EB246A3" w14:textId="77777777" w:rsidR="001A7079" w:rsidRPr="007665DB" w:rsidRDefault="001A7079" w:rsidP="001A7079">
            <w:pPr>
              <w:pStyle w:val="TableParagraph"/>
              <w:rPr>
                <w:spacing w:val="-2"/>
                <w:lang w:val="ru-RU"/>
              </w:rPr>
            </w:pPr>
          </w:p>
        </w:tc>
        <w:tc>
          <w:tcPr>
            <w:tcW w:w="1276" w:type="dxa"/>
          </w:tcPr>
          <w:p w14:paraId="484CDFB0" w14:textId="40F66405" w:rsidR="001A7079" w:rsidRPr="007665DB" w:rsidRDefault="001A7079" w:rsidP="001A7079">
            <w:pPr>
              <w:pStyle w:val="TableParagraph"/>
              <w:tabs>
                <w:tab w:val="left" w:pos="297"/>
              </w:tabs>
              <w:jc w:val="center"/>
              <w:rPr>
                <w:lang w:val="ru-RU"/>
              </w:rPr>
            </w:pPr>
            <w:r>
              <w:t xml:space="preserve">Да </w:t>
            </w:r>
          </w:p>
        </w:tc>
        <w:tc>
          <w:tcPr>
            <w:tcW w:w="1559" w:type="dxa"/>
          </w:tcPr>
          <w:p w14:paraId="482E422C" w14:textId="77777777" w:rsidR="001A7079" w:rsidRPr="007665DB" w:rsidRDefault="001A7079" w:rsidP="001A7079">
            <w:pPr>
              <w:pStyle w:val="TableParagraph"/>
              <w:tabs>
                <w:tab w:val="left" w:pos="297"/>
              </w:tabs>
              <w:jc w:val="center"/>
              <w:rPr>
                <w:lang w:val="ru-RU"/>
              </w:rPr>
            </w:pPr>
          </w:p>
        </w:tc>
        <w:tc>
          <w:tcPr>
            <w:tcW w:w="1276" w:type="dxa"/>
          </w:tcPr>
          <w:p w14:paraId="31AD66A8" w14:textId="77777777" w:rsidR="001A7079" w:rsidRPr="007665DB" w:rsidRDefault="001A7079" w:rsidP="001A7079">
            <w:pPr>
              <w:pStyle w:val="TableParagraph"/>
              <w:tabs>
                <w:tab w:val="left" w:pos="297"/>
              </w:tabs>
              <w:jc w:val="center"/>
              <w:rPr>
                <w:lang w:val="ru-RU"/>
              </w:rPr>
            </w:pPr>
          </w:p>
        </w:tc>
      </w:tr>
      <w:tr w:rsidR="001A7079" w14:paraId="4590C350" w14:textId="77777777" w:rsidTr="00B43448">
        <w:trPr>
          <w:trHeight w:val="1110"/>
        </w:trPr>
        <w:tc>
          <w:tcPr>
            <w:tcW w:w="1671" w:type="dxa"/>
            <w:vMerge w:val="restart"/>
          </w:tcPr>
          <w:p w14:paraId="380B7216" w14:textId="77777777" w:rsidR="001A7079" w:rsidRPr="007665DB" w:rsidRDefault="001A7079" w:rsidP="001A7079">
            <w:pPr>
              <w:rPr>
                <w:sz w:val="2"/>
                <w:szCs w:val="2"/>
                <w:lang w:val="ru-RU"/>
              </w:rPr>
            </w:pPr>
          </w:p>
        </w:tc>
        <w:tc>
          <w:tcPr>
            <w:tcW w:w="2604" w:type="dxa"/>
            <w:vMerge w:val="restart"/>
          </w:tcPr>
          <w:p w14:paraId="2A2490BB" w14:textId="77777777" w:rsidR="001A7079" w:rsidRPr="005A4B92" w:rsidRDefault="001A7079" w:rsidP="001A7079">
            <w:pPr>
              <w:pStyle w:val="TableParagraph"/>
              <w:tabs>
                <w:tab w:val="left" w:pos="1169"/>
                <w:tab w:val="left" w:pos="2256"/>
              </w:tabs>
              <w:rPr>
                <w:lang w:val="ru-RU"/>
              </w:rPr>
            </w:pPr>
            <w:r w:rsidRPr="005A4B92">
              <w:rPr>
                <w:spacing w:val="-2"/>
                <w:lang w:val="ru-RU"/>
              </w:rPr>
              <w:t>помощь,</w:t>
            </w:r>
            <w:r w:rsidRPr="005A4B92">
              <w:rPr>
                <w:lang w:val="ru-RU"/>
              </w:rPr>
              <w:t xml:space="preserve"> </w:t>
            </w:r>
            <w:r w:rsidRPr="005A4B92">
              <w:rPr>
                <w:spacing w:val="-2"/>
                <w:lang w:val="ru-RU"/>
              </w:rPr>
              <w:t xml:space="preserve">оказываемая работниками организации (учреждения), прошедшими </w:t>
            </w:r>
            <w:r w:rsidRPr="005A4B92">
              <w:rPr>
                <w:lang w:val="ru-RU"/>
              </w:rPr>
              <w:t>необходимое</w:t>
            </w:r>
            <w:r w:rsidRPr="005A4B92">
              <w:rPr>
                <w:spacing w:val="79"/>
                <w:lang w:val="ru-RU"/>
              </w:rPr>
              <w:t xml:space="preserve"> </w:t>
            </w:r>
            <w:r w:rsidRPr="005A4B92">
              <w:rPr>
                <w:lang w:val="ru-RU"/>
              </w:rPr>
              <w:t>обучение (инструктирование)</w:t>
            </w:r>
            <w:r w:rsidRPr="005A4B92">
              <w:rPr>
                <w:spacing w:val="80"/>
                <w:lang w:val="ru-RU"/>
              </w:rPr>
              <w:t xml:space="preserve"> </w:t>
            </w:r>
            <w:r w:rsidRPr="005A4B92">
              <w:rPr>
                <w:lang w:val="ru-RU"/>
              </w:rPr>
              <w:t xml:space="preserve">по </w:t>
            </w:r>
            <w:r w:rsidRPr="005A4B92">
              <w:rPr>
                <w:spacing w:val="-2"/>
                <w:lang w:val="ru-RU"/>
              </w:rPr>
              <w:t>сопровождению инвалидов</w:t>
            </w:r>
            <w:r w:rsidRPr="005A4B92">
              <w:rPr>
                <w:lang w:val="ru-RU"/>
              </w:rPr>
              <w:t xml:space="preserve"> </w:t>
            </w:r>
            <w:r w:rsidRPr="005A4B92">
              <w:rPr>
                <w:spacing w:val="-10"/>
                <w:lang w:val="ru-RU"/>
              </w:rPr>
              <w:t xml:space="preserve">в </w:t>
            </w:r>
            <w:r w:rsidRPr="005A4B92">
              <w:rPr>
                <w:spacing w:val="-2"/>
                <w:lang w:val="ru-RU"/>
              </w:rPr>
              <w:t>помещениях организации (учреждения)</w:t>
            </w:r>
            <w:r w:rsidRPr="005A4B92">
              <w:rPr>
                <w:lang w:val="ru-RU"/>
              </w:rPr>
              <w:t xml:space="preserve"> </w:t>
            </w:r>
            <w:r w:rsidRPr="005A4B92">
              <w:rPr>
                <w:spacing w:val="-10"/>
                <w:lang w:val="ru-RU"/>
              </w:rPr>
              <w:t>и</w:t>
            </w:r>
            <w:r w:rsidRPr="005A4B92">
              <w:rPr>
                <w:lang w:val="ru-RU"/>
              </w:rPr>
              <w:t xml:space="preserve"> </w:t>
            </w:r>
            <w:r w:rsidRPr="005A4B92">
              <w:rPr>
                <w:spacing w:val="-6"/>
                <w:lang w:val="ru-RU"/>
              </w:rPr>
              <w:t xml:space="preserve">на </w:t>
            </w:r>
            <w:r w:rsidRPr="005A4B92">
              <w:rPr>
                <w:spacing w:val="-2"/>
                <w:lang w:val="ru-RU"/>
              </w:rPr>
              <w:t>прилегающей территории</w:t>
            </w:r>
          </w:p>
        </w:tc>
        <w:tc>
          <w:tcPr>
            <w:tcW w:w="6520" w:type="dxa"/>
            <w:vMerge w:val="restart"/>
          </w:tcPr>
          <w:p w14:paraId="57D12E7F" w14:textId="77777777" w:rsidR="001A7079" w:rsidRPr="005A4B92" w:rsidRDefault="001A7079" w:rsidP="001A7079">
            <w:pPr>
              <w:pStyle w:val="TableParagraph"/>
              <w:rPr>
                <w:lang w:val="ru-RU"/>
              </w:rPr>
            </w:pPr>
            <w:r w:rsidRPr="005A4B92">
              <w:rPr>
                <w:lang w:val="ru-RU"/>
              </w:rPr>
              <w:t>В</w:t>
            </w:r>
            <w:r w:rsidRPr="005A4B92">
              <w:rPr>
                <w:spacing w:val="-1"/>
                <w:lang w:val="ru-RU"/>
              </w:rPr>
              <w:t xml:space="preserve"> </w:t>
            </w:r>
            <w:r w:rsidRPr="005A4B92">
              <w:rPr>
                <w:spacing w:val="-2"/>
                <w:lang w:val="ru-RU"/>
              </w:rPr>
              <w:t>организации:</w:t>
            </w:r>
          </w:p>
          <w:p w14:paraId="0EF1B2CE" w14:textId="77777777" w:rsidR="001A7079" w:rsidRPr="005A4B92" w:rsidRDefault="001A7079" w:rsidP="001A7079">
            <w:pPr>
              <w:pStyle w:val="TableParagraph"/>
              <w:rPr>
                <w:lang w:val="ru-RU"/>
              </w:rPr>
            </w:pPr>
            <w:r w:rsidRPr="005A4B92">
              <w:rPr>
                <w:lang w:val="ru-RU"/>
              </w:rPr>
              <w:t>- проведены инструктаж или обучения для работников, работающих с инвалидами, по вопросам, связанным с обеспечением доступности для инвалидов объектов и услуг с учетом имеющихся у них ограничений и расстройств (есть журнал проведения инструктажа с</w:t>
            </w:r>
            <w:r w:rsidRPr="005A4B92">
              <w:rPr>
                <w:spacing w:val="52"/>
                <w:lang w:val="ru-RU"/>
              </w:rPr>
              <w:t xml:space="preserve"> </w:t>
            </w:r>
            <w:r w:rsidRPr="005A4B92">
              <w:rPr>
                <w:lang w:val="ru-RU"/>
              </w:rPr>
              <w:t>ознакомительными</w:t>
            </w:r>
            <w:r w:rsidRPr="005A4B92">
              <w:rPr>
                <w:spacing w:val="51"/>
                <w:lang w:val="ru-RU"/>
              </w:rPr>
              <w:t xml:space="preserve"> </w:t>
            </w:r>
            <w:r w:rsidRPr="005A4B92">
              <w:rPr>
                <w:spacing w:val="-2"/>
                <w:lang w:val="ru-RU"/>
              </w:rPr>
              <w:t xml:space="preserve">подписями </w:t>
            </w:r>
            <w:r w:rsidRPr="005A4B92">
              <w:rPr>
                <w:lang w:val="ru-RU"/>
              </w:rPr>
              <w:t xml:space="preserve">сотрудников или копии документов о прохождении </w:t>
            </w:r>
            <w:r w:rsidRPr="005A4B92">
              <w:rPr>
                <w:spacing w:val="-2"/>
                <w:lang w:val="ru-RU"/>
              </w:rPr>
              <w:t>обучения);</w:t>
            </w:r>
          </w:p>
          <w:p w14:paraId="69653531" w14:textId="77777777" w:rsidR="001A7079" w:rsidRPr="005A4B92" w:rsidRDefault="001A7079" w:rsidP="001A7079">
            <w:pPr>
              <w:pStyle w:val="TableParagraph"/>
              <w:tabs>
                <w:tab w:val="left" w:pos="208"/>
              </w:tabs>
              <w:rPr>
                <w:spacing w:val="-2"/>
                <w:lang w:val="ru-RU"/>
              </w:rPr>
            </w:pPr>
            <w:r w:rsidRPr="005A4B92">
              <w:rPr>
                <w:lang w:val="ru-RU"/>
              </w:rPr>
              <w:t>- обеспечена</w:t>
            </w:r>
            <w:r w:rsidRPr="005A4B92">
              <w:rPr>
                <w:spacing w:val="-10"/>
                <w:lang w:val="ru-RU"/>
              </w:rPr>
              <w:t xml:space="preserve"> </w:t>
            </w:r>
            <w:r w:rsidRPr="005A4B92">
              <w:rPr>
                <w:lang w:val="ru-RU"/>
              </w:rPr>
              <w:t>возможность</w:t>
            </w:r>
            <w:r w:rsidRPr="005A4B92">
              <w:rPr>
                <w:spacing w:val="-13"/>
                <w:lang w:val="ru-RU"/>
              </w:rPr>
              <w:t xml:space="preserve"> </w:t>
            </w:r>
            <w:r w:rsidRPr="005A4B92">
              <w:rPr>
                <w:lang w:val="ru-RU"/>
              </w:rPr>
              <w:t xml:space="preserve">вызова сотрудника при потребности получателя услуги - инвалида в сопровождении (специальную кнопку вызова или через службу </w:t>
            </w:r>
            <w:r w:rsidRPr="005A4B92">
              <w:rPr>
                <w:spacing w:val="-2"/>
                <w:lang w:val="ru-RU"/>
              </w:rPr>
              <w:t>охраны).</w:t>
            </w:r>
          </w:p>
          <w:p w14:paraId="6AB68705" w14:textId="77777777" w:rsidR="001A7079" w:rsidRPr="005A4B92" w:rsidRDefault="001A7079" w:rsidP="001A7079">
            <w:pPr>
              <w:pStyle w:val="TableParagraph"/>
              <w:tabs>
                <w:tab w:val="left" w:pos="1289"/>
                <w:tab w:val="left" w:pos="1810"/>
                <w:tab w:val="left" w:pos="2004"/>
                <w:tab w:val="left" w:pos="2045"/>
                <w:tab w:val="left" w:pos="2213"/>
                <w:tab w:val="left" w:pos="2391"/>
                <w:tab w:val="left" w:pos="3032"/>
                <w:tab w:val="left" w:pos="3161"/>
              </w:tabs>
              <w:rPr>
                <w:lang w:val="ru-RU"/>
              </w:rPr>
            </w:pPr>
            <w:r w:rsidRPr="005A4B92">
              <w:rPr>
                <w:lang w:val="ru-RU"/>
              </w:rPr>
              <w:t>При</w:t>
            </w:r>
            <w:r w:rsidRPr="005A4B92">
              <w:rPr>
                <w:spacing w:val="80"/>
                <w:lang w:val="ru-RU"/>
              </w:rPr>
              <w:t xml:space="preserve"> </w:t>
            </w:r>
            <w:r w:rsidRPr="005A4B92">
              <w:rPr>
                <w:lang w:val="ru-RU"/>
              </w:rPr>
              <w:t>поступлении</w:t>
            </w:r>
            <w:r w:rsidRPr="005A4B92">
              <w:rPr>
                <w:spacing w:val="80"/>
                <w:lang w:val="ru-RU"/>
              </w:rPr>
              <w:t xml:space="preserve"> </w:t>
            </w:r>
            <w:r w:rsidRPr="005A4B92">
              <w:rPr>
                <w:lang w:val="ru-RU"/>
              </w:rPr>
              <w:t xml:space="preserve">информации </w:t>
            </w:r>
            <w:r w:rsidRPr="005A4B92">
              <w:rPr>
                <w:spacing w:val="-2"/>
                <w:lang w:val="ru-RU"/>
              </w:rPr>
              <w:t>(вызова)</w:t>
            </w:r>
            <w:r w:rsidRPr="005A4B92">
              <w:rPr>
                <w:lang w:val="ru-RU"/>
              </w:rPr>
              <w:t xml:space="preserve"> </w:t>
            </w:r>
            <w:r w:rsidRPr="005A4B92">
              <w:rPr>
                <w:spacing w:val="-10"/>
                <w:lang w:val="ru-RU"/>
              </w:rPr>
              <w:t>о</w:t>
            </w:r>
            <w:r w:rsidRPr="005A4B92">
              <w:rPr>
                <w:lang w:val="ru-RU"/>
              </w:rPr>
              <w:t xml:space="preserve"> </w:t>
            </w:r>
            <w:r w:rsidRPr="005A4B92">
              <w:rPr>
                <w:spacing w:val="-2"/>
                <w:lang w:val="ru-RU"/>
              </w:rPr>
              <w:t>необходимости предоставления</w:t>
            </w:r>
            <w:r w:rsidRPr="005A4B92">
              <w:rPr>
                <w:lang w:val="ru-RU"/>
              </w:rPr>
              <w:t xml:space="preserve"> </w:t>
            </w:r>
            <w:r w:rsidRPr="005A4B92">
              <w:rPr>
                <w:spacing w:val="-2"/>
                <w:lang w:val="ru-RU"/>
              </w:rPr>
              <w:t>услуг</w:t>
            </w:r>
            <w:r w:rsidRPr="005A4B92">
              <w:rPr>
                <w:lang w:val="ru-RU"/>
              </w:rPr>
              <w:t xml:space="preserve"> </w:t>
            </w:r>
            <w:r w:rsidRPr="005A4B92">
              <w:rPr>
                <w:spacing w:val="-6"/>
                <w:lang w:val="ru-RU"/>
              </w:rPr>
              <w:t xml:space="preserve">по </w:t>
            </w:r>
            <w:r w:rsidRPr="005A4B92">
              <w:rPr>
                <w:spacing w:val="-2"/>
                <w:lang w:val="ru-RU"/>
              </w:rPr>
              <w:t>сопровождению</w:t>
            </w:r>
            <w:r w:rsidRPr="005A4B92">
              <w:rPr>
                <w:lang w:val="ru-RU"/>
              </w:rPr>
              <w:t xml:space="preserve"> </w:t>
            </w:r>
            <w:r w:rsidRPr="005A4B92">
              <w:rPr>
                <w:spacing w:val="-4"/>
                <w:lang w:val="ru-RU"/>
              </w:rPr>
              <w:t>лиц</w:t>
            </w:r>
            <w:r w:rsidRPr="005A4B92">
              <w:rPr>
                <w:lang w:val="ru-RU"/>
              </w:rPr>
              <w:t xml:space="preserve"> </w:t>
            </w:r>
            <w:r w:rsidRPr="005A4B92">
              <w:rPr>
                <w:spacing w:val="-10"/>
                <w:lang w:val="ru-RU"/>
              </w:rPr>
              <w:t xml:space="preserve">с </w:t>
            </w:r>
            <w:r w:rsidRPr="005A4B92">
              <w:rPr>
                <w:spacing w:val="-2"/>
                <w:lang w:val="ru-RU"/>
              </w:rPr>
              <w:t>ограниченными</w:t>
            </w:r>
            <w:r w:rsidRPr="005A4B92">
              <w:rPr>
                <w:lang w:val="ru-RU"/>
              </w:rPr>
              <w:t xml:space="preserve"> </w:t>
            </w:r>
            <w:r w:rsidRPr="005A4B92">
              <w:rPr>
                <w:spacing w:val="-2"/>
                <w:lang w:val="ru-RU"/>
              </w:rPr>
              <w:t>физическими возможностями</w:t>
            </w:r>
            <w:r w:rsidRPr="005A4B92">
              <w:rPr>
                <w:spacing w:val="80"/>
                <w:lang w:val="ru-RU"/>
              </w:rPr>
              <w:t xml:space="preserve"> </w:t>
            </w:r>
            <w:r w:rsidRPr="005A4B92">
              <w:rPr>
                <w:spacing w:val="-2"/>
                <w:lang w:val="ru-RU"/>
              </w:rPr>
              <w:t>соответствующий</w:t>
            </w:r>
            <w:r w:rsidRPr="005A4B92">
              <w:rPr>
                <w:lang w:val="ru-RU"/>
              </w:rPr>
              <w:t xml:space="preserve"> </w:t>
            </w:r>
            <w:r w:rsidRPr="005A4B92">
              <w:rPr>
                <w:spacing w:val="-2"/>
                <w:lang w:val="ru-RU"/>
              </w:rPr>
              <w:t>работник организации:</w:t>
            </w:r>
          </w:p>
          <w:p w14:paraId="7766AC12" w14:textId="77777777" w:rsidR="001A7079" w:rsidRPr="005A4B92" w:rsidRDefault="001A7079" w:rsidP="001A7079">
            <w:pPr>
              <w:pStyle w:val="TableParagraph"/>
              <w:tabs>
                <w:tab w:val="left" w:pos="345"/>
              </w:tabs>
              <w:rPr>
                <w:lang w:val="ru-RU"/>
              </w:rPr>
            </w:pPr>
            <w:r w:rsidRPr="005A4B92">
              <w:rPr>
                <w:lang w:val="ru-RU"/>
              </w:rPr>
              <w:t>- обеспечивает сопровождение инвалида (лица с ОВЗ) до места предоставления услуги (до непосредственного</w:t>
            </w:r>
            <w:r w:rsidRPr="005A4B92">
              <w:rPr>
                <w:spacing w:val="2"/>
                <w:lang w:val="ru-RU"/>
              </w:rPr>
              <w:t xml:space="preserve"> </w:t>
            </w:r>
            <w:r w:rsidRPr="005A4B92">
              <w:rPr>
                <w:spacing w:val="-2"/>
                <w:lang w:val="ru-RU"/>
              </w:rPr>
              <w:t>специалиста),</w:t>
            </w:r>
          </w:p>
          <w:p w14:paraId="38E425E7" w14:textId="77777777" w:rsidR="001A7079" w:rsidRPr="005A4B92" w:rsidRDefault="001A7079" w:rsidP="001A7079">
            <w:pPr>
              <w:pStyle w:val="TableParagraph"/>
              <w:tabs>
                <w:tab w:val="left" w:pos="486"/>
              </w:tabs>
              <w:rPr>
                <w:lang w:val="ru-RU"/>
              </w:rPr>
            </w:pPr>
            <w:r w:rsidRPr="005A4B92">
              <w:rPr>
                <w:lang w:val="ru-RU"/>
              </w:rPr>
              <w:t xml:space="preserve">- оказывает содействие в беспрепятственном получении </w:t>
            </w:r>
            <w:r w:rsidRPr="005A4B92">
              <w:rPr>
                <w:spacing w:val="-2"/>
                <w:lang w:val="ru-RU"/>
              </w:rPr>
              <w:t>услуги,</w:t>
            </w:r>
          </w:p>
          <w:p w14:paraId="238ED008" w14:textId="77777777" w:rsidR="001A7079" w:rsidRPr="005A4B92" w:rsidRDefault="001A7079" w:rsidP="001A7079">
            <w:pPr>
              <w:pStyle w:val="TableParagraph"/>
              <w:rPr>
                <w:lang w:val="ru-RU"/>
              </w:rPr>
            </w:pPr>
            <w:r w:rsidRPr="005A4B92">
              <w:rPr>
                <w:lang w:val="ru-RU"/>
              </w:rPr>
              <w:t>- сопровождает до выхода из здания после получения услуги</w:t>
            </w:r>
          </w:p>
        </w:tc>
        <w:tc>
          <w:tcPr>
            <w:tcW w:w="1276" w:type="dxa"/>
          </w:tcPr>
          <w:p w14:paraId="4767ED35" w14:textId="77777777" w:rsidR="001A7079" w:rsidRDefault="001A7079" w:rsidP="001A7079">
            <w:pPr>
              <w:pStyle w:val="TableParagraph"/>
              <w:tabs>
                <w:tab w:val="left" w:pos="297"/>
              </w:tabs>
              <w:jc w:val="center"/>
            </w:pPr>
            <w:r>
              <w:t xml:space="preserve">Да </w:t>
            </w:r>
          </w:p>
          <w:p w14:paraId="7903D87A" w14:textId="77777777" w:rsidR="001A7079" w:rsidRDefault="001A7079" w:rsidP="001A7079">
            <w:pPr>
              <w:pStyle w:val="TableParagraph"/>
              <w:tabs>
                <w:tab w:val="left" w:pos="297"/>
              </w:tabs>
              <w:jc w:val="center"/>
            </w:pPr>
          </w:p>
          <w:p w14:paraId="38CF96D4" w14:textId="10C7843E" w:rsidR="001A7079" w:rsidRPr="007665DB" w:rsidRDefault="001A7079" w:rsidP="00B43448">
            <w:pPr>
              <w:pStyle w:val="TableParagraph"/>
              <w:tabs>
                <w:tab w:val="left" w:pos="297"/>
              </w:tabs>
              <w:rPr>
                <w:lang w:val="ru-RU"/>
              </w:rPr>
            </w:pPr>
          </w:p>
        </w:tc>
        <w:tc>
          <w:tcPr>
            <w:tcW w:w="1559" w:type="dxa"/>
          </w:tcPr>
          <w:p w14:paraId="6075D3A1" w14:textId="77777777" w:rsidR="001A7079" w:rsidRPr="00C57069" w:rsidRDefault="001A7079" w:rsidP="001A7079">
            <w:pPr>
              <w:pStyle w:val="TableParagraph"/>
              <w:tabs>
                <w:tab w:val="left" w:pos="297"/>
              </w:tabs>
              <w:jc w:val="center"/>
              <w:rPr>
                <w:spacing w:val="-2"/>
              </w:rPr>
            </w:pPr>
            <w:r w:rsidRPr="00C57069">
              <w:rPr>
                <w:spacing w:val="-2"/>
              </w:rPr>
              <w:t xml:space="preserve">Соответствует </w:t>
            </w:r>
          </w:p>
          <w:p w14:paraId="2344A287" w14:textId="77777777" w:rsidR="001A7079" w:rsidRPr="00C57069" w:rsidRDefault="001A7079" w:rsidP="001A7079">
            <w:pPr>
              <w:pStyle w:val="TableParagraph"/>
              <w:tabs>
                <w:tab w:val="left" w:pos="297"/>
              </w:tabs>
              <w:jc w:val="center"/>
            </w:pPr>
            <w:r w:rsidRPr="00C57069">
              <w:t>требованиям,</w:t>
            </w:r>
          </w:p>
          <w:p w14:paraId="0EDA0747" w14:textId="1B1BE31F" w:rsidR="001A7079" w:rsidRPr="007665DB" w:rsidRDefault="001A7079" w:rsidP="001A7079">
            <w:pPr>
              <w:pStyle w:val="TableParagraph"/>
              <w:tabs>
                <w:tab w:val="left" w:pos="297"/>
              </w:tabs>
              <w:jc w:val="center"/>
              <w:rPr>
                <w:lang w:val="ru-RU"/>
              </w:rPr>
            </w:pPr>
            <w:r w:rsidRPr="00C57069">
              <w:rPr>
                <w:spacing w:val="-14"/>
              </w:rPr>
              <w:t xml:space="preserve"> </w:t>
            </w:r>
            <w:r w:rsidRPr="00C57069">
              <w:t>состояние хорошее</w:t>
            </w:r>
          </w:p>
        </w:tc>
        <w:tc>
          <w:tcPr>
            <w:tcW w:w="1276" w:type="dxa"/>
          </w:tcPr>
          <w:p w14:paraId="5D55F47A" w14:textId="3B552424" w:rsidR="001A7079" w:rsidRPr="007665DB" w:rsidRDefault="001A7079" w:rsidP="001A7079">
            <w:pPr>
              <w:pStyle w:val="TableParagraph"/>
              <w:tabs>
                <w:tab w:val="left" w:pos="297"/>
              </w:tabs>
              <w:jc w:val="center"/>
              <w:rPr>
                <w:lang w:val="ru-RU"/>
              </w:rPr>
            </w:pPr>
            <w:r w:rsidRPr="00847D10">
              <w:rPr>
                <w:color w:val="000000"/>
                <w:bdr w:val="none" w:sz="0" w:space="0" w:color="auto" w:frame="1"/>
                <w:lang w:val="ru-RU"/>
              </w:rPr>
              <w:t>Фото 25-32</w:t>
            </w:r>
            <w:r>
              <w:rPr>
                <w:color w:val="000000"/>
                <w:bdr w:val="none" w:sz="0" w:space="0" w:color="auto" w:frame="1"/>
                <w:lang w:val="ru-RU"/>
              </w:rPr>
              <w:t xml:space="preserve"> </w:t>
            </w:r>
            <w:r>
              <w:rPr>
                <w:lang w:val="ru-RU"/>
              </w:rPr>
              <w:t xml:space="preserve"> </w:t>
            </w:r>
          </w:p>
        </w:tc>
      </w:tr>
      <w:tr w:rsidR="001A7079" w14:paraId="3D236AC4" w14:textId="77777777" w:rsidTr="009939AF">
        <w:trPr>
          <w:trHeight w:val="1076"/>
        </w:trPr>
        <w:tc>
          <w:tcPr>
            <w:tcW w:w="1671" w:type="dxa"/>
            <w:vMerge/>
          </w:tcPr>
          <w:p w14:paraId="5DA1A97B" w14:textId="77777777" w:rsidR="001A7079" w:rsidRPr="007665DB" w:rsidRDefault="001A7079" w:rsidP="001A7079">
            <w:pPr>
              <w:rPr>
                <w:sz w:val="2"/>
                <w:szCs w:val="2"/>
                <w:lang w:val="ru-RU"/>
              </w:rPr>
            </w:pPr>
          </w:p>
        </w:tc>
        <w:tc>
          <w:tcPr>
            <w:tcW w:w="2604" w:type="dxa"/>
            <w:vMerge/>
          </w:tcPr>
          <w:p w14:paraId="1DEFB039" w14:textId="77777777" w:rsidR="001A7079" w:rsidRPr="007665DB" w:rsidRDefault="001A7079" w:rsidP="001A7079">
            <w:pPr>
              <w:pStyle w:val="TableParagraph"/>
              <w:tabs>
                <w:tab w:val="left" w:pos="1169"/>
                <w:tab w:val="left" w:pos="2256"/>
              </w:tabs>
              <w:rPr>
                <w:spacing w:val="-2"/>
                <w:lang w:val="ru-RU"/>
              </w:rPr>
            </w:pPr>
          </w:p>
        </w:tc>
        <w:tc>
          <w:tcPr>
            <w:tcW w:w="6520" w:type="dxa"/>
            <w:vMerge/>
          </w:tcPr>
          <w:p w14:paraId="0F483AB3" w14:textId="77777777" w:rsidR="001A7079" w:rsidRPr="007665DB" w:rsidRDefault="001A7079" w:rsidP="001A7079">
            <w:pPr>
              <w:pStyle w:val="TableParagraph"/>
              <w:rPr>
                <w:lang w:val="ru-RU"/>
              </w:rPr>
            </w:pPr>
          </w:p>
        </w:tc>
        <w:tc>
          <w:tcPr>
            <w:tcW w:w="1276" w:type="dxa"/>
          </w:tcPr>
          <w:p w14:paraId="4C5856E3" w14:textId="77777777" w:rsidR="001A7079" w:rsidRPr="00372BBA" w:rsidRDefault="001A7079" w:rsidP="001A7079">
            <w:pPr>
              <w:pStyle w:val="TableParagraph"/>
              <w:tabs>
                <w:tab w:val="left" w:pos="297"/>
              </w:tabs>
              <w:jc w:val="center"/>
              <w:rPr>
                <w:lang w:val="ru-RU"/>
              </w:rPr>
            </w:pPr>
          </w:p>
          <w:p w14:paraId="61009D26" w14:textId="1F34BC81" w:rsidR="001A7079" w:rsidRPr="00B43448" w:rsidRDefault="001A7079" w:rsidP="00B43448">
            <w:pPr>
              <w:pStyle w:val="TableParagraph"/>
              <w:tabs>
                <w:tab w:val="left" w:pos="297"/>
              </w:tabs>
              <w:jc w:val="center"/>
            </w:pPr>
            <w:r>
              <w:t xml:space="preserve">Да </w:t>
            </w:r>
          </w:p>
        </w:tc>
        <w:tc>
          <w:tcPr>
            <w:tcW w:w="1559" w:type="dxa"/>
          </w:tcPr>
          <w:p w14:paraId="6F999684" w14:textId="77777777" w:rsidR="001A7079" w:rsidRPr="007665DB" w:rsidRDefault="001A7079" w:rsidP="001A7079">
            <w:pPr>
              <w:pStyle w:val="TableParagraph"/>
              <w:jc w:val="center"/>
              <w:rPr>
                <w:lang w:val="ru-RU"/>
              </w:rPr>
            </w:pPr>
          </w:p>
        </w:tc>
        <w:tc>
          <w:tcPr>
            <w:tcW w:w="1276" w:type="dxa"/>
          </w:tcPr>
          <w:p w14:paraId="72302C61" w14:textId="77777777" w:rsidR="001A7079" w:rsidRPr="007665DB" w:rsidRDefault="001A7079" w:rsidP="001A7079">
            <w:pPr>
              <w:pStyle w:val="TableParagraph"/>
              <w:tabs>
                <w:tab w:val="left" w:pos="297"/>
              </w:tabs>
              <w:jc w:val="center"/>
              <w:rPr>
                <w:lang w:val="ru-RU"/>
              </w:rPr>
            </w:pPr>
          </w:p>
        </w:tc>
      </w:tr>
      <w:tr w:rsidR="001A7079" w14:paraId="421C9668" w14:textId="77777777" w:rsidTr="009939AF">
        <w:trPr>
          <w:trHeight w:val="607"/>
        </w:trPr>
        <w:tc>
          <w:tcPr>
            <w:tcW w:w="1671" w:type="dxa"/>
            <w:vMerge/>
          </w:tcPr>
          <w:p w14:paraId="12C3BFD7" w14:textId="77777777" w:rsidR="001A7079" w:rsidRPr="007665DB" w:rsidRDefault="001A7079" w:rsidP="001A7079">
            <w:pPr>
              <w:rPr>
                <w:sz w:val="2"/>
                <w:szCs w:val="2"/>
                <w:lang w:val="ru-RU"/>
              </w:rPr>
            </w:pPr>
          </w:p>
        </w:tc>
        <w:tc>
          <w:tcPr>
            <w:tcW w:w="2604" w:type="dxa"/>
            <w:vMerge/>
          </w:tcPr>
          <w:p w14:paraId="7AA35E63" w14:textId="77777777" w:rsidR="001A7079" w:rsidRPr="007665DB" w:rsidRDefault="001A7079" w:rsidP="001A7079">
            <w:pPr>
              <w:pStyle w:val="TableParagraph"/>
              <w:tabs>
                <w:tab w:val="left" w:pos="1169"/>
                <w:tab w:val="left" w:pos="2256"/>
              </w:tabs>
              <w:rPr>
                <w:spacing w:val="-2"/>
                <w:lang w:val="ru-RU"/>
              </w:rPr>
            </w:pPr>
          </w:p>
        </w:tc>
        <w:tc>
          <w:tcPr>
            <w:tcW w:w="6520" w:type="dxa"/>
            <w:vMerge/>
          </w:tcPr>
          <w:p w14:paraId="68690083" w14:textId="77777777" w:rsidR="001A7079" w:rsidRPr="007665DB" w:rsidRDefault="001A7079" w:rsidP="001A7079">
            <w:pPr>
              <w:pStyle w:val="TableParagraph"/>
              <w:rPr>
                <w:lang w:val="ru-RU"/>
              </w:rPr>
            </w:pPr>
          </w:p>
        </w:tc>
        <w:tc>
          <w:tcPr>
            <w:tcW w:w="1276" w:type="dxa"/>
          </w:tcPr>
          <w:p w14:paraId="1F4587DF" w14:textId="5C7E2EED" w:rsidR="001A7079" w:rsidRPr="007665DB" w:rsidRDefault="001A7079" w:rsidP="001A7079">
            <w:pPr>
              <w:pStyle w:val="TableParagraph"/>
              <w:tabs>
                <w:tab w:val="left" w:pos="297"/>
              </w:tabs>
              <w:jc w:val="center"/>
              <w:rPr>
                <w:lang w:val="ru-RU"/>
              </w:rPr>
            </w:pPr>
            <w:r>
              <w:t>Да</w:t>
            </w:r>
          </w:p>
        </w:tc>
        <w:tc>
          <w:tcPr>
            <w:tcW w:w="1559" w:type="dxa"/>
          </w:tcPr>
          <w:p w14:paraId="497A272A" w14:textId="77777777" w:rsidR="001A7079" w:rsidRPr="007665DB" w:rsidRDefault="001A7079" w:rsidP="001A7079">
            <w:pPr>
              <w:pStyle w:val="TableParagraph"/>
              <w:tabs>
                <w:tab w:val="left" w:pos="297"/>
              </w:tabs>
              <w:rPr>
                <w:lang w:val="ru-RU"/>
              </w:rPr>
            </w:pPr>
          </w:p>
        </w:tc>
        <w:tc>
          <w:tcPr>
            <w:tcW w:w="1276" w:type="dxa"/>
          </w:tcPr>
          <w:p w14:paraId="6E3D5617" w14:textId="77777777" w:rsidR="001A7079" w:rsidRPr="007665DB" w:rsidRDefault="001A7079" w:rsidP="001A7079">
            <w:pPr>
              <w:pStyle w:val="TableParagraph"/>
              <w:tabs>
                <w:tab w:val="left" w:pos="297"/>
              </w:tabs>
              <w:jc w:val="center"/>
              <w:rPr>
                <w:lang w:val="ru-RU"/>
              </w:rPr>
            </w:pPr>
          </w:p>
        </w:tc>
      </w:tr>
      <w:tr w:rsidR="001A7079" w14:paraId="71118C48" w14:textId="77777777" w:rsidTr="009939AF">
        <w:trPr>
          <w:trHeight w:val="276"/>
        </w:trPr>
        <w:tc>
          <w:tcPr>
            <w:tcW w:w="1671" w:type="dxa"/>
            <w:vMerge/>
          </w:tcPr>
          <w:p w14:paraId="5DC2FCE7" w14:textId="77777777" w:rsidR="001A7079" w:rsidRPr="007665DB" w:rsidRDefault="001A7079" w:rsidP="001A7079">
            <w:pPr>
              <w:rPr>
                <w:sz w:val="2"/>
                <w:szCs w:val="2"/>
                <w:lang w:val="ru-RU"/>
              </w:rPr>
            </w:pPr>
          </w:p>
        </w:tc>
        <w:tc>
          <w:tcPr>
            <w:tcW w:w="2604" w:type="dxa"/>
            <w:vMerge/>
          </w:tcPr>
          <w:p w14:paraId="1C6D240E" w14:textId="77777777" w:rsidR="001A7079" w:rsidRPr="007665DB" w:rsidRDefault="001A7079" w:rsidP="001A7079">
            <w:pPr>
              <w:pStyle w:val="TableParagraph"/>
              <w:tabs>
                <w:tab w:val="left" w:pos="1169"/>
                <w:tab w:val="left" w:pos="2256"/>
              </w:tabs>
              <w:rPr>
                <w:spacing w:val="-2"/>
                <w:lang w:val="ru-RU"/>
              </w:rPr>
            </w:pPr>
          </w:p>
        </w:tc>
        <w:tc>
          <w:tcPr>
            <w:tcW w:w="6520" w:type="dxa"/>
            <w:vMerge/>
          </w:tcPr>
          <w:p w14:paraId="220CE369" w14:textId="77777777" w:rsidR="001A7079" w:rsidRPr="007665DB" w:rsidRDefault="001A7079" w:rsidP="001A7079">
            <w:pPr>
              <w:pStyle w:val="TableParagraph"/>
              <w:rPr>
                <w:lang w:val="ru-RU"/>
              </w:rPr>
            </w:pPr>
          </w:p>
        </w:tc>
        <w:tc>
          <w:tcPr>
            <w:tcW w:w="1276" w:type="dxa"/>
          </w:tcPr>
          <w:p w14:paraId="637D0111" w14:textId="59C970AA" w:rsidR="001A7079" w:rsidRPr="00B43448" w:rsidRDefault="00B43448" w:rsidP="00B43448">
            <w:pPr>
              <w:pStyle w:val="TableParagraph"/>
              <w:tabs>
                <w:tab w:val="left" w:pos="297"/>
              </w:tabs>
              <w:jc w:val="center"/>
            </w:pPr>
            <w:r>
              <w:t xml:space="preserve">Да </w:t>
            </w:r>
          </w:p>
        </w:tc>
        <w:tc>
          <w:tcPr>
            <w:tcW w:w="1559" w:type="dxa"/>
          </w:tcPr>
          <w:p w14:paraId="4D9EE5C8" w14:textId="77777777" w:rsidR="001A7079" w:rsidRPr="007665DB" w:rsidRDefault="001A7079" w:rsidP="001A7079">
            <w:pPr>
              <w:pStyle w:val="TableParagraph"/>
              <w:tabs>
                <w:tab w:val="left" w:pos="297"/>
              </w:tabs>
              <w:rPr>
                <w:lang w:val="ru-RU"/>
              </w:rPr>
            </w:pPr>
          </w:p>
        </w:tc>
        <w:tc>
          <w:tcPr>
            <w:tcW w:w="1276" w:type="dxa"/>
          </w:tcPr>
          <w:p w14:paraId="63E2061E" w14:textId="77777777" w:rsidR="001A7079" w:rsidRPr="007665DB" w:rsidRDefault="001A7079" w:rsidP="001A7079">
            <w:pPr>
              <w:pStyle w:val="TableParagraph"/>
              <w:tabs>
                <w:tab w:val="left" w:pos="297"/>
              </w:tabs>
              <w:jc w:val="center"/>
              <w:rPr>
                <w:lang w:val="ru-RU"/>
              </w:rPr>
            </w:pPr>
          </w:p>
        </w:tc>
      </w:tr>
      <w:tr w:rsidR="001A7079" w14:paraId="5EFC8A38" w14:textId="77777777" w:rsidTr="009939AF">
        <w:trPr>
          <w:trHeight w:val="138"/>
        </w:trPr>
        <w:tc>
          <w:tcPr>
            <w:tcW w:w="1671" w:type="dxa"/>
            <w:vMerge/>
          </w:tcPr>
          <w:p w14:paraId="493F88C3" w14:textId="77777777" w:rsidR="001A7079" w:rsidRPr="007665DB" w:rsidRDefault="001A7079" w:rsidP="001A7079">
            <w:pPr>
              <w:rPr>
                <w:sz w:val="2"/>
                <w:szCs w:val="2"/>
                <w:lang w:val="ru-RU"/>
              </w:rPr>
            </w:pPr>
          </w:p>
        </w:tc>
        <w:tc>
          <w:tcPr>
            <w:tcW w:w="2604" w:type="dxa"/>
            <w:vMerge/>
          </w:tcPr>
          <w:p w14:paraId="256E7C2E" w14:textId="77777777" w:rsidR="001A7079" w:rsidRPr="007665DB" w:rsidRDefault="001A7079" w:rsidP="001A7079">
            <w:pPr>
              <w:pStyle w:val="TableParagraph"/>
              <w:tabs>
                <w:tab w:val="left" w:pos="1169"/>
                <w:tab w:val="left" w:pos="2256"/>
              </w:tabs>
              <w:rPr>
                <w:spacing w:val="-2"/>
                <w:lang w:val="ru-RU"/>
              </w:rPr>
            </w:pPr>
          </w:p>
        </w:tc>
        <w:tc>
          <w:tcPr>
            <w:tcW w:w="6520" w:type="dxa"/>
            <w:vMerge/>
          </w:tcPr>
          <w:p w14:paraId="1A9EB44D" w14:textId="77777777" w:rsidR="001A7079" w:rsidRPr="007665DB" w:rsidRDefault="001A7079" w:rsidP="001A7079">
            <w:pPr>
              <w:pStyle w:val="TableParagraph"/>
              <w:rPr>
                <w:lang w:val="ru-RU"/>
              </w:rPr>
            </w:pPr>
          </w:p>
        </w:tc>
        <w:tc>
          <w:tcPr>
            <w:tcW w:w="1276" w:type="dxa"/>
          </w:tcPr>
          <w:p w14:paraId="54B5C4E9" w14:textId="77777777" w:rsidR="001A7079" w:rsidRDefault="001A7079" w:rsidP="001A7079">
            <w:pPr>
              <w:pStyle w:val="TableParagraph"/>
              <w:tabs>
                <w:tab w:val="left" w:pos="297"/>
              </w:tabs>
              <w:jc w:val="center"/>
            </w:pPr>
          </w:p>
          <w:p w14:paraId="55779B4E" w14:textId="2F0E3F1A" w:rsidR="001A7079" w:rsidRPr="00B43448" w:rsidRDefault="00B43448" w:rsidP="00B43448">
            <w:pPr>
              <w:pStyle w:val="TableParagraph"/>
              <w:tabs>
                <w:tab w:val="left" w:pos="297"/>
              </w:tabs>
              <w:jc w:val="center"/>
            </w:pPr>
            <w:r>
              <w:t xml:space="preserve">Да </w:t>
            </w:r>
          </w:p>
        </w:tc>
        <w:tc>
          <w:tcPr>
            <w:tcW w:w="1559" w:type="dxa"/>
          </w:tcPr>
          <w:p w14:paraId="688DD50D" w14:textId="77777777" w:rsidR="001A7079" w:rsidRPr="007665DB" w:rsidRDefault="001A7079" w:rsidP="001A7079">
            <w:pPr>
              <w:pStyle w:val="TableParagraph"/>
              <w:tabs>
                <w:tab w:val="left" w:pos="297"/>
              </w:tabs>
              <w:rPr>
                <w:lang w:val="ru-RU"/>
              </w:rPr>
            </w:pPr>
          </w:p>
        </w:tc>
        <w:tc>
          <w:tcPr>
            <w:tcW w:w="1276" w:type="dxa"/>
          </w:tcPr>
          <w:p w14:paraId="24334C22" w14:textId="77777777" w:rsidR="001A7079" w:rsidRPr="007665DB" w:rsidRDefault="001A7079" w:rsidP="001A7079">
            <w:pPr>
              <w:pStyle w:val="TableParagraph"/>
              <w:tabs>
                <w:tab w:val="left" w:pos="297"/>
              </w:tabs>
              <w:jc w:val="center"/>
              <w:rPr>
                <w:lang w:val="ru-RU"/>
              </w:rPr>
            </w:pPr>
          </w:p>
        </w:tc>
      </w:tr>
      <w:tr w:rsidR="001A7079" w14:paraId="7BCA297F" w14:textId="77777777" w:rsidTr="009939AF">
        <w:trPr>
          <w:trHeight w:val="390"/>
        </w:trPr>
        <w:tc>
          <w:tcPr>
            <w:tcW w:w="1671" w:type="dxa"/>
            <w:vMerge/>
          </w:tcPr>
          <w:p w14:paraId="194F6654" w14:textId="77777777" w:rsidR="001A7079" w:rsidRPr="007665DB" w:rsidRDefault="001A7079" w:rsidP="001A7079">
            <w:pPr>
              <w:rPr>
                <w:sz w:val="2"/>
                <w:szCs w:val="2"/>
                <w:lang w:val="ru-RU"/>
              </w:rPr>
            </w:pPr>
          </w:p>
        </w:tc>
        <w:tc>
          <w:tcPr>
            <w:tcW w:w="2604" w:type="dxa"/>
            <w:vMerge/>
          </w:tcPr>
          <w:p w14:paraId="16157225" w14:textId="77777777" w:rsidR="001A7079" w:rsidRPr="007665DB" w:rsidRDefault="001A7079" w:rsidP="001A7079">
            <w:pPr>
              <w:pStyle w:val="TableParagraph"/>
              <w:tabs>
                <w:tab w:val="left" w:pos="1169"/>
                <w:tab w:val="left" w:pos="2256"/>
              </w:tabs>
              <w:rPr>
                <w:spacing w:val="-2"/>
                <w:lang w:val="ru-RU"/>
              </w:rPr>
            </w:pPr>
          </w:p>
        </w:tc>
        <w:tc>
          <w:tcPr>
            <w:tcW w:w="6520" w:type="dxa"/>
            <w:vMerge/>
          </w:tcPr>
          <w:p w14:paraId="4FC8AFCF" w14:textId="77777777" w:rsidR="001A7079" w:rsidRPr="007665DB" w:rsidRDefault="001A7079" w:rsidP="001A7079">
            <w:pPr>
              <w:pStyle w:val="TableParagraph"/>
              <w:rPr>
                <w:lang w:val="ru-RU"/>
              </w:rPr>
            </w:pPr>
          </w:p>
        </w:tc>
        <w:tc>
          <w:tcPr>
            <w:tcW w:w="1276" w:type="dxa"/>
          </w:tcPr>
          <w:p w14:paraId="610D8525" w14:textId="3350DF99" w:rsidR="001A7079" w:rsidRPr="007665DB" w:rsidRDefault="001A7079" w:rsidP="001A7079">
            <w:pPr>
              <w:pStyle w:val="TableParagraph"/>
              <w:tabs>
                <w:tab w:val="left" w:pos="297"/>
              </w:tabs>
              <w:jc w:val="center"/>
              <w:rPr>
                <w:lang w:val="ru-RU"/>
              </w:rPr>
            </w:pPr>
            <w:r>
              <w:t>Да</w:t>
            </w:r>
          </w:p>
        </w:tc>
        <w:tc>
          <w:tcPr>
            <w:tcW w:w="1559" w:type="dxa"/>
          </w:tcPr>
          <w:p w14:paraId="409EB60A" w14:textId="77777777" w:rsidR="001A7079" w:rsidRPr="00F0579D" w:rsidRDefault="001A7079" w:rsidP="001A7079">
            <w:pPr>
              <w:pStyle w:val="TableParagraph"/>
              <w:tabs>
                <w:tab w:val="left" w:pos="297"/>
              </w:tabs>
              <w:ind w:left="139" w:right="138"/>
              <w:jc w:val="center"/>
              <w:rPr>
                <w:spacing w:val="-2"/>
                <w:lang w:val="ru-RU"/>
              </w:rPr>
            </w:pPr>
            <w:r w:rsidRPr="00F0579D">
              <w:rPr>
                <w:spacing w:val="-2"/>
                <w:lang w:val="ru-RU"/>
              </w:rPr>
              <w:t xml:space="preserve">Соответствует </w:t>
            </w:r>
          </w:p>
          <w:p w14:paraId="23BA8616" w14:textId="77777777" w:rsidR="001A7079" w:rsidRPr="00F0579D" w:rsidRDefault="001A7079" w:rsidP="001A7079">
            <w:pPr>
              <w:pStyle w:val="TableParagraph"/>
              <w:tabs>
                <w:tab w:val="left" w:pos="297"/>
              </w:tabs>
              <w:ind w:left="139" w:right="138"/>
              <w:jc w:val="center"/>
              <w:rPr>
                <w:spacing w:val="-14"/>
                <w:lang w:val="ru-RU"/>
              </w:rPr>
            </w:pPr>
            <w:r w:rsidRPr="00F0579D">
              <w:rPr>
                <w:lang w:val="ru-RU"/>
              </w:rPr>
              <w:t>требованиям,</w:t>
            </w:r>
            <w:r w:rsidRPr="00F0579D">
              <w:rPr>
                <w:spacing w:val="-14"/>
                <w:lang w:val="ru-RU"/>
              </w:rPr>
              <w:t xml:space="preserve"> </w:t>
            </w:r>
          </w:p>
          <w:p w14:paraId="45B6B569" w14:textId="77777777" w:rsidR="001A7079" w:rsidRPr="00F0579D" w:rsidRDefault="001A7079" w:rsidP="001A7079">
            <w:pPr>
              <w:pStyle w:val="TableParagraph"/>
              <w:tabs>
                <w:tab w:val="left" w:pos="297"/>
              </w:tabs>
              <w:ind w:left="139" w:right="138"/>
              <w:jc w:val="center"/>
              <w:rPr>
                <w:lang w:val="ru-RU"/>
              </w:rPr>
            </w:pPr>
            <w:r w:rsidRPr="00F0579D">
              <w:rPr>
                <w:lang w:val="ru-RU"/>
              </w:rPr>
              <w:t>состояние хорошее</w:t>
            </w:r>
          </w:p>
          <w:p w14:paraId="5EB9BA53" w14:textId="77777777" w:rsidR="001A7079" w:rsidRPr="007665DB" w:rsidRDefault="001A7079" w:rsidP="001A7079">
            <w:pPr>
              <w:pStyle w:val="TableParagraph"/>
              <w:tabs>
                <w:tab w:val="left" w:pos="297"/>
              </w:tabs>
              <w:rPr>
                <w:lang w:val="ru-RU"/>
              </w:rPr>
            </w:pPr>
          </w:p>
        </w:tc>
        <w:tc>
          <w:tcPr>
            <w:tcW w:w="1276" w:type="dxa"/>
          </w:tcPr>
          <w:p w14:paraId="162DF2D9" w14:textId="61C5946F" w:rsidR="001A7079" w:rsidRPr="007665DB" w:rsidRDefault="001A7079" w:rsidP="001A7079">
            <w:pPr>
              <w:pStyle w:val="TableParagraph"/>
              <w:tabs>
                <w:tab w:val="left" w:pos="297"/>
              </w:tabs>
              <w:jc w:val="center"/>
              <w:rPr>
                <w:lang w:val="ru-RU"/>
              </w:rPr>
            </w:pPr>
            <w:r>
              <w:rPr>
                <w:lang w:val="ru-RU"/>
              </w:rPr>
              <w:t xml:space="preserve">Фото 21,22,23,24 </w:t>
            </w:r>
          </w:p>
        </w:tc>
      </w:tr>
      <w:tr w:rsidR="001A7079" w14:paraId="6748BD64" w14:textId="77777777" w:rsidTr="009939AF">
        <w:trPr>
          <w:trHeight w:val="359"/>
        </w:trPr>
        <w:tc>
          <w:tcPr>
            <w:tcW w:w="1671" w:type="dxa"/>
          </w:tcPr>
          <w:p w14:paraId="15A6F5F5" w14:textId="77777777" w:rsidR="001A7079" w:rsidRPr="007665DB" w:rsidRDefault="001A7079" w:rsidP="001A7079">
            <w:pPr>
              <w:rPr>
                <w:sz w:val="2"/>
                <w:szCs w:val="2"/>
                <w:lang w:val="ru-RU"/>
              </w:rPr>
            </w:pPr>
          </w:p>
        </w:tc>
        <w:tc>
          <w:tcPr>
            <w:tcW w:w="2604" w:type="dxa"/>
          </w:tcPr>
          <w:p w14:paraId="4136858E" w14:textId="77777777" w:rsidR="001A7079" w:rsidRPr="005A4B92" w:rsidRDefault="001A7079" w:rsidP="001A7079">
            <w:pPr>
              <w:pStyle w:val="TableParagraph"/>
              <w:tabs>
                <w:tab w:val="left" w:pos="888"/>
              </w:tabs>
              <w:rPr>
                <w:lang w:val="ru-RU"/>
              </w:rPr>
            </w:pPr>
            <w:r w:rsidRPr="005A4B92">
              <w:rPr>
                <w:lang w:val="ru-RU"/>
              </w:rPr>
              <w:t xml:space="preserve">Наличие возможности предоставления услуги </w:t>
            </w:r>
            <w:r w:rsidRPr="005A4B92">
              <w:rPr>
                <w:spacing w:val="-10"/>
                <w:lang w:val="ru-RU"/>
              </w:rPr>
              <w:t>в</w:t>
            </w:r>
            <w:r w:rsidRPr="005A4B92">
              <w:rPr>
                <w:lang w:val="ru-RU"/>
              </w:rPr>
              <w:t xml:space="preserve"> </w:t>
            </w:r>
            <w:r w:rsidRPr="005A4B92">
              <w:rPr>
                <w:spacing w:val="-2"/>
                <w:lang w:val="ru-RU"/>
              </w:rPr>
              <w:t xml:space="preserve">дистанционном </w:t>
            </w:r>
            <w:r w:rsidRPr="005A4B92">
              <w:rPr>
                <w:lang w:val="ru-RU"/>
              </w:rPr>
              <w:t>режиме или на дому</w:t>
            </w:r>
          </w:p>
        </w:tc>
        <w:tc>
          <w:tcPr>
            <w:tcW w:w="6520" w:type="dxa"/>
          </w:tcPr>
          <w:p w14:paraId="63AE7259" w14:textId="77777777" w:rsidR="001A7079" w:rsidRDefault="001A7079" w:rsidP="001A7079">
            <w:pPr>
              <w:pStyle w:val="TableParagraph"/>
            </w:pPr>
            <w:r>
              <w:rPr>
                <w:spacing w:val="-2"/>
              </w:rPr>
              <w:t>Да/нет</w:t>
            </w:r>
          </w:p>
        </w:tc>
        <w:tc>
          <w:tcPr>
            <w:tcW w:w="1276" w:type="dxa"/>
          </w:tcPr>
          <w:p w14:paraId="3665B166" w14:textId="77777777" w:rsidR="001A7079" w:rsidRDefault="001A7079" w:rsidP="001A7079">
            <w:pPr>
              <w:pStyle w:val="TableParagraph"/>
              <w:tabs>
                <w:tab w:val="left" w:pos="297"/>
              </w:tabs>
              <w:jc w:val="center"/>
            </w:pPr>
          </w:p>
        </w:tc>
        <w:tc>
          <w:tcPr>
            <w:tcW w:w="1559" w:type="dxa"/>
          </w:tcPr>
          <w:p w14:paraId="76537390" w14:textId="77777777" w:rsidR="001A7079" w:rsidRDefault="001A7079" w:rsidP="001A7079">
            <w:pPr>
              <w:pStyle w:val="TableParagraph"/>
              <w:tabs>
                <w:tab w:val="left" w:pos="297"/>
              </w:tabs>
            </w:pPr>
          </w:p>
        </w:tc>
        <w:tc>
          <w:tcPr>
            <w:tcW w:w="1276" w:type="dxa"/>
          </w:tcPr>
          <w:p w14:paraId="7A854F86" w14:textId="77777777" w:rsidR="001A7079" w:rsidRDefault="001A7079" w:rsidP="001A7079">
            <w:pPr>
              <w:pStyle w:val="TableParagraph"/>
              <w:tabs>
                <w:tab w:val="left" w:pos="297"/>
              </w:tabs>
              <w:jc w:val="center"/>
            </w:pPr>
          </w:p>
        </w:tc>
      </w:tr>
    </w:tbl>
    <w:p w14:paraId="17BEF117" w14:textId="77777777" w:rsidR="00B00351" w:rsidRPr="00B00351" w:rsidRDefault="00B00351" w:rsidP="007665DB">
      <w:pPr>
        <w:pStyle w:val="aff5"/>
        <w:spacing w:line="240" w:lineRule="auto"/>
        <w:jc w:val="center"/>
        <w:rPr>
          <w:b/>
          <w:i/>
          <w:sz w:val="20"/>
        </w:rPr>
      </w:pPr>
    </w:p>
    <w:p w14:paraId="7A0EC4AC" w14:textId="29984C2E" w:rsidR="007665DB" w:rsidRPr="008401E8" w:rsidRDefault="007665DB" w:rsidP="007665DB">
      <w:pPr>
        <w:pStyle w:val="aff5"/>
        <w:spacing w:line="240" w:lineRule="auto"/>
        <w:jc w:val="center"/>
        <w:rPr>
          <w:b/>
          <w:i/>
          <w:sz w:val="28"/>
          <w:szCs w:val="28"/>
        </w:rPr>
      </w:pPr>
      <w:r w:rsidRPr="008401E8">
        <w:rPr>
          <w:b/>
          <w:i/>
          <w:sz w:val="28"/>
          <w:szCs w:val="28"/>
        </w:rPr>
        <w:t>Бюджетное учреждение</w:t>
      </w:r>
      <w:r>
        <w:rPr>
          <w:b/>
          <w:i/>
          <w:sz w:val="28"/>
          <w:szCs w:val="28"/>
        </w:rPr>
        <w:t xml:space="preserve"> </w:t>
      </w:r>
      <w:r w:rsidRPr="008401E8">
        <w:rPr>
          <w:b/>
          <w:i/>
          <w:sz w:val="28"/>
          <w:szCs w:val="28"/>
        </w:rPr>
        <w:t>Орл</w:t>
      </w:r>
      <w:r w:rsidR="00B00351">
        <w:rPr>
          <w:b/>
          <w:i/>
          <w:sz w:val="28"/>
          <w:szCs w:val="28"/>
        </w:rPr>
        <w:t>овской</w:t>
      </w:r>
      <w:r w:rsidRPr="008401E8">
        <w:rPr>
          <w:b/>
          <w:i/>
          <w:sz w:val="28"/>
          <w:szCs w:val="28"/>
        </w:rPr>
        <w:t xml:space="preserve"> об</w:t>
      </w:r>
      <w:r w:rsidR="00B00351">
        <w:rPr>
          <w:b/>
          <w:i/>
          <w:sz w:val="28"/>
          <w:szCs w:val="28"/>
        </w:rPr>
        <w:t>ласти</w:t>
      </w:r>
    </w:p>
    <w:p w14:paraId="239BF884" w14:textId="6AFCC1DC" w:rsidR="007665DB" w:rsidRDefault="007665DB" w:rsidP="007665DB">
      <w:pPr>
        <w:pStyle w:val="aff5"/>
        <w:spacing w:line="240" w:lineRule="auto"/>
        <w:jc w:val="center"/>
        <w:rPr>
          <w:b/>
          <w:i/>
          <w:sz w:val="28"/>
          <w:szCs w:val="28"/>
        </w:rPr>
      </w:pPr>
      <w:r w:rsidRPr="008401E8">
        <w:rPr>
          <w:b/>
          <w:i/>
          <w:sz w:val="28"/>
          <w:szCs w:val="28"/>
        </w:rPr>
        <w:t>«</w:t>
      </w:r>
      <w:r w:rsidR="00B00351">
        <w:rPr>
          <w:b/>
          <w:i/>
          <w:sz w:val="28"/>
          <w:szCs w:val="28"/>
        </w:rPr>
        <w:t xml:space="preserve">Центр </w:t>
      </w:r>
      <w:r>
        <w:rPr>
          <w:b/>
          <w:i/>
          <w:sz w:val="28"/>
          <w:szCs w:val="28"/>
        </w:rPr>
        <w:t xml:space="preserve">социального обслуживания </w:t>
      </w:r>
      <w:r w:rsidR="00B00351">
        <w:rPr>
          <w:b/>
          <w:i/>
          <w:sz w:val="28"/>
          <w:szCs w:val="28"/>
        </w:rPr>
        <w:t>населения Новодеревеньковского района</w:t>
      </w:r>
      <w:r w:rsidRPr="008401E8">
        <w:rPr>
          <w:b/>
          <w:i/>
          <w:sz w:val="28"/>
          <w:szCs w:val="28"/>
        </w:rPr>
        <w:t>»</w:t>
      </w:r>
    </w:p>
    <w:p w14:paraId="3199A783" w14:textId="77777777" w:rsidR="007665DB" w:rsidRDefault="007665DB" w:rsidP="007665DB">
      <w:pPr>
        <w:rPr>
          <w:lang w:eastAsia="en-US"/>
        </w:rPr>
      </w:pPr>
    </w:p>
    <w:tbl>
      <w:tblPr>
        <w:tblStyle w:val="TableNormal"/>
        <w:tblW w:w="14906"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71"/>
        <w:gridCol w:w="2604"/>
        <w:gridCol w:w="6520"/>
        <w:gridCol w:w="1276"/>
        <w:gridCol w:w="1559"/>
        <w:gridCol w:w="1276"/>
      </w:tblGrid>
      <w:tr w:rsidR="007665DB" w14:paraId="6CE6AEA8" w14:textId="77777777" w:rsidTr="009939AF">
        <w:trPr>
          <w:trHeight w:val="364"/>
        </w:trPr>
        <w:tc>
          <w:tcPr>
            <w:tcW w:w="1671" w:type="dxa"/>
          </w:tcPr>
          <w:p w14:paraId="6EBC11F9" w14:textId="77777777" w:rsidR="007665DB" w:rsidRDefault="007665DB" w:rsidP="009939AF">
            <w:pPr>
              <w:pStyle w:val="TableParagraph"/>
              <w:spacing w:before="69"/>
              <w:ind w:left="377"/>
            </w:pPr>
            <w:r>
              <w:rPr>
                <w:spacing w:val="-2"/>
              </w:rPr>
              <w:t>Критерий</w:t>
            </w:r>
          </w:p>
        </w:tc>
        <w:tc>
          <w:tcPr>
            <w:tcW w:w="9124" w:type="dxa"/>
            <w:gridSpan w:val="2"/>
          </w:tcPr>
          <w:p w14:paraId="400A5EF0" w14:textId="77777777" w:rsidR="007665DB" w:rsidRDefault="007665DB" w:rsidP="009939AF">
            <w:pPr>
              <w:pStyle w:val="TableParagraph"/>
              <w:spacing w:before="69"/>
              <w:ind w:left="1"/>
              <w:jc w:val="center"/>
            </w:pPr>
            <w:r>
              <w:rPr>
                <w:spacing w:val="-2"/>
              </w:rPr>
              <w:t>Показатель</w:t>
            </w:r>
          </w:p>
        </w:tc>
        <w:tc>
          <w:tcPr>
            <w:tcW w:w="2835" w:type="dxa"/>
            <w:gridSpan w:val="2"/>
          </w:tcPr>
          <w:p w14:paraId="68E9032A" w14:textId="77777777" w:rsidR="007665DB" w:rsidRDefault="007665DB" w:rsidP="009939AF">
            <w:pPr>
              <w:pStyle w:val="TableParagraph"/>
              <w:spacing w:before="69"/>
              <w:ind w:left="1"/>
              <w:jc w:val="center"/>
            </w:pPr>
            <w:r>
              <w:t>Результат</w:t>
            </w:r>
          </w:p>
        </w:tc>
        <w:tc>
          <w:tcPr>
            <w:tcW w:w="1276" w:type="dxa"/>
          </w:tcPr>
          <w:p w14:paraId="4E2B4443" w14:textId="77777777" w:rsidR="007665DB" w:rsidRDefault="007665DB" w:rsidP="009939AF">
            <w:pPr>
              <w:pStyle w:val="TableParagraph"/>
              <w:spacing w:before="16" w:line="237" w:lineRule="auto"/>
              <w:ind w:left="108" w:right="105"/>
              <w:jc w:val="center"/>
            </w:pPr>
          </w:p>
        </w:tc>
      </w:tr>
      <w:tr w:rsidR="007665DB" w14:paraId="24784E41" w14:textId="77777777" w:rsidTr="009939AF">
        <w:trPr>
          <w:trHeight w:val="931"/>
        </w:trPr>
        <w:tc>
          <w:tcPr>
            <w:tcW w:w="1671" w:type="dxa"/>
            <w:vMerge w:val="restart"/>
          </w:tcPr>
          <w:p w14:paraId="68C74795" w14:textId="77777777" w:rsidR="007665DB" w:rsidRPr="009107C5" w:rsidRDefault="007665DB" w:rsidP="009939AF">
            <w:pPr>
              <w:pStyle w:val="TableParagraph"/>
              <w:jc w:val="center"/>
            </w:pPr>
            <w:r>
              <w:t xml:space="preserve">Доступность услуг для </w:t>
            </w:r>
            <w:r>
              <w:rPr>
                <w:spacing w:val="-2"/>
              </w:rPr>
              <w:t>инвалидов</w:t>
            </w:r>
          </w:p>
        </w:tc>
        <w:tc>
          <w:tcPr>
            <w:tcW w:w="9124" w:type="dxa"/>
            <w:gridSpan w:val="2"/>
          </w:tcPr>
          <w:p w14:paraId="40121657" w14:textId="77777777" w:rsidR="007665DB" w:rsidRPr="005A4B92" w:rsidRDefault="007665DB" w:rsidP="009939AF">
            <w:pPr>
              <w:pStyle w:val="TableParagraph"/>
              <w:jc w:val="center"/>
              <w:rPr>
                <w:lang w:val="ru-RU"/>
              </w:rPr>
            </w:pPr>
            <w:r w:rsidRPr="005A4B92">
              <w:rPr>
                <w:lang w:val="ru-RU"/>
              </w:rPr>
              <w:t>1.</w:t>
            </w:r>
            <w:r w:rsidRPr="005A4B92">
              <w:rPr>
                <w:spacing w:val="-14"/>
                <w:lang w:val="ru-RU"/>
              </w:rPr>
              <w:t xml:space="preserve"> </w:t>
            </w:r>
            <w:r w:rsidRPr="005A4B92">
              <w:rPr>
                <w:lang w:val="ru-RU"/>
              </w:rPr>
              <w:t xml:space="preserve">Оборудование </w:t>
            </w:r>
            <w:r w:rsidRPr="005A4B92">
              <w:rPr>
                <w:spacing w:val="-2"/>
                <w:lang w:val="ru-RU"/>
              </w:rPr>
              <w:t>территории,</w:t>
            </w:r>
          </w:p>
          <w:p w14:paraId="10EFE113" w14:textId="77777777" w:rsidR="007665DB" w:rsidRPr="005A4B92" w:rsidRDefault="007665DB" w:rsidP="009939AF">
            <w:pPr>
              <w:pStyle w:val="TableParagraph"/>
              <w:jc w:val="center"/>
              <w:rPr>
                <w:lang w:val="ru-RU"/>
              </w:rPr>
            </w:pPr>
            <w:r w:rsidRPr="005A4B92">
              <w:rPr>
                <w:lang w:val="ru-RU"/>
              </w:rPr>
              <w:t xml:space="preserve">прилегающей к </w:t>
            </w:r>
            <w:r w:rsidRPr="005A4B92">
              <w:rPr>
                <w:spacing w:val="-2"/>
                <w:lang w:val="ru-RU"/>
              </w:rPr>
              <w:t xml:space="preserve">организации </w:t>
            </w:r>
            <w:r w:rsidRPr="005A4B92">
              <w:rPr>
                <w:lang w:val="ru-RU"/>
              </w:rPr>
              <w:t>социальной</w:t>
            </w:r>
            <w:r w:rsidRPr="005A4B92">
              <w:rPr>
                <w:spacing w:val="-11"/>
                <w:lang w:val="ru-RU"/>
              </w:rPr>
              <w:t xml:space="preserve"> </w:t>
            </w:r>
            <w:r w:rsidRPr="005A4B92">
              <w:rPr>
                <w:lang w:val="ru-RU"/>
              </w:rPr>
              <w:t>сферы,</w:t>
            </w:r>
            <w:r w:rsidRPr="005A4B92">
              <w:rPr>
                <w:spacing w:val="-11"/>
                <w:lang w:val="ru-RU"/>
              </w:rPr>
              <w:t xml:space="preserve"> </w:t>
            </w:r>
            <w:r w:rsidRPr="005A4B92">
              <w:rPr>
                <w:lang w:val="ru-RU"/>
              </w:rPr>
              <w:t>и</w:t>
            </w:r>
            <w:r w:rsidRPr="005A4B92">
              <w:rPr>
                <w:spacing w:val="-11"/>
                <w:lang w:val="ru-RU"/>
              </w:rPr>
              <w:t xml:space="preserve"> </w:t>
            </w:r>
            <w:r w:rsidRPr="005A4B92">
              <w:rPr>
                <w:lang w:val="ru-RU"/>
              </w:rPr>
              <w:t xml:space="preserve">ее помещений </w:t>
            </w:r>
          </w:p>
          <w:p w14:paraId="5D9A44BB" w14:textId="77777777" w:rsidR="007665DB" w:rsidRPr="005A4B92" w:rsidRDefault="007665DB" w:rsidP="009939AF">
            <w:pPr>
              <w:pStyle w:val="TableParagraph"/>
              <w:jc w:val="center"/>
              <w:rPr>
                <w:lang w:val="ru-RU"/>
              </w:rPr>
            </w:pPr>
            <w:r w:rsidRPr="005A4B92">
              <w:rPr>
                <w:lang w:val="ru-RU"/>
              </w:rPr>
              <w:t xml:space="preserve">с учетом доступности для </w:t>
            </w:r>
            <w:r w:rsidRPr="005A4B92">
              <w:rPr>
                <w:spacing w:val="-2"/>
                <w:lang w:val="ru-RU"/>
              </w:rPr>
              <w:t>инвалидов</w:t>
            </w:r>
          </w:p>
        </w:tc>
        <w:tc>
          <w:tcPr>
            <w:tcW w:w="1276" w:type="dxa"/>
          </w:tcPr>
          <w:p w14:paraId="024BA7EF" w14:textId="77777777" w:rsidR="007665DB" w:rsidRDefault="007665DB" w:rsidP="009939AF">
            <w:pPr>
              <w:pStyle w:val="TableParagraph"/>
              <w:jc w:val="center"/>
            </w:pPr>
            <w:r>
              <w:rPr>
                <w:spacing w:val="-2"/>
              </w:rPr>
              <w:t>Наличие</w:t>
            </w:r>
          </w:p>
          <w:p w14:paraId="2B7621D0" w14:textId="77777777" w:rsidR="007665DB" w:rsidRDefault="007665DB" w:rsidP="009939AF">
            <w:pPr>
              <w:pStyle w:val="TableParagraph"/>
              <w:rPr>
                <w:spacing w:val="-2"/>
              </w:rPr>
            </w:pPr>
          </w:p>
        </w:tc>
        <w:tc>
          <w:tcPr>
            <w:tcW w:w="1559" w:type="dxa"/>
          </w:tcPr>
          <w:p w14:paraId="6DFC05EC" w14:textId="77777777" w:rsidR="007665DB" w:rsidRPr="005A4B92" w:rsidRDefault="007665DB" w:rsidP="009939AF">
            <w:pPr>
              <w:pStyle w:val="TableParagraph"/>
              <w:jc w:val="center"/>
              <w:rPr>
                <w:lang w:val="ru-RU"/>
              </w:rPr>
            </w:pPr>
            <w:r w:rsidRPr="005A4B92">
              <w:rPr>
                <w:spacing w:val="-2"/>
                <w:lang w:val="ru-RU"/>
              </w:rPr>
              <w:t xml:space="preserve">Соответствие </w:t>
            </w:r>
            <w:r w:rsidRPr="005A4B92">
              <w:rPr>
                <w:lang w:val="ru-RU"/>
              </w:rPr>
              <w:t>требованиям</w:t>
            </w:r>
          </w:p>
          <w:p w14:paraId="787C2C03" w14:textId="77777777" w:rsidR="007665DB" w:rsidRPr="005A4B92" w:rsidRDefault="007665DB" w:rsidP="009939AF">
            <w:pPr>
              <w:pStyle w:val="TableParagraph"/>
              <w:jc w:val="center"/>
              <w:rPr>
                <w:lang w:val="ru-RU"/>
              </w:rPr>
            </w:pPr>
          </w:p>
        </w:tc>
        <w:tc>
          <w:tcPr>
            <w:tcW w:w="1276" w:type="dxa"/>
          </w:tcPr>
          <w:p w14:paraId="4EB163E7"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065275A7" w14:textId="77777777" w:rsidR="007665DB" w:rsidRPr="005A4B92" w:rsidRDefault="007665DB" w:rsidP="009939AF">
            <w:pPr>
              <w:pStyle w:val="TableParagraph"/>
              <w:jc w:val="center"/>
              <w:rPr>
                <w:lang w:val="ru-RU"/>
              </w:rPr>
            </w:pPr>
            <w:r w:rsidRPr="005A4B92">
              <w:rPr>
                <w:spacing w:val="-2"/>
                <w:lang w:val="ru-RU"/>
              </w:rPr>
              <w:t xml:space="preserve">скриншота, </w:t>
            </w:r>
          </w:p>
        </w:tc>
      </w:tr>
      <w:tr w:rsidR="007665DB" w14:paraId="64EADD51" w14:textId="77777777" w:rsidTr="009939AF">
        <w:trPr>
          <w:trHeight w:val="717"/>
        </w:trPr>
        <w:tc>
          <w:tcPr>
            <w:tcW w:w="1671" w:type="dxa"/>
            <w:vMerge/>
          </w:tcPr>
          <w:p w14:paraId="365ECB23" w14:textId="77777777" w:rsidR="007665DB" w:rsidRDefault="007665DB" w:rsidP="009939AF">
            <w:pPr>
              <w:rPr>
                <w:sz w:val="2"/>
                <w:szCs w:val="2"/>
              </w:rPr>
            </w:pPr>
          </w:p>
        </w:tc>
        <w:tc>
          <w:tcPr>
            <w:tcW w:w="2604" w:type="dxa"/>
            <w:vMerge w:val="restart"/>
          </w:tcPr>
          <w:p w14:paraId="6DA3C80B" w14:textId="77777777" w:rsidR="007665DB" w:rsidRPr="005A4B92" w:rsidRDefault="007665DB" w:rsidP="009939AF">
            <w:pPr>
              <w:pStyle w:val="TableParagraph"/>
              <w:rPr>
                <w:spacing w:val="-10"/>
                <w:lang w:val="ru-RU"/>
              </w:rPr>
            </w:pPr>
            <w:r w:rsidRPr="005A4B92">
              <w:rPr>
                <w:spacing w:val="-2"/>
                <w:lang w:val="ru-RU"/>
              </w:rPr>
              <w:t>наличие</w:t>
            </w:r>
            <w:r w:rsidRPr="005A4B92">
              <w:rPr>
                <w:spacing w:val="80"/>
                <w:lang w:val="ru-RU"/>
              </w:rPr>
              <w:t xml:space="preserve"> </w:t>
            </w:r>
            <w:r w:rsidRPr="005A4B92">
              <w:rPr>
                <w:spacing w:val="-2"/>
                <w:lang w:val="ru-RU"/>
              </w:rPr>
              <w:t>оборудованных</w:t>
            </w:r>
            <w:r w:rsidRPr="005A4B92">
              <w:rPr>
                <w:spacing w:val="40"/>
                <w:lang w:val="ru-RU"/>
              </w:rPr>
              <w:t xml:space="preserve"> </w:t>
            </w:r>
            <w:r w:rsidRPr="005A4B92">
              <w:rPr>
                <w:spacing w:val="-2"/>
                <w:lang w:val="ru-RU"/>
              </w:rPr>
              <w:t>входных</w:t>
            </w:r>
            <w:r w:rsidRPr="005A4B92">
              <w:rPr>
                <w:lang w:val="ru-RU"/>
              </w:rPr>
              <w:t xml:space="preserve"> </w:t>
            </w:r>
            <w:r w:rsidRPr="005A4B92">
              <w:rPr>
                <w:spacing w:val="-2"/>
                <w:lang w:val="ru-RU"/>
              </w:rPr>
              <w:t xml:space="preserve">групп </w:t>
            </w:r>
            <w:r w:rsidRPr="005A4B92">
              <w:rPr>
                <w:spacing w:val="-2"/>
                <w:lang w:val="ru-RU"/>
              </w:rPr>
              <w:lastRenderedPageBreak/>
              <w:t>пандусами/подъемными платформами</w:t>
            </w:r>
          </w:p>
        </w:tc>
        <w:tc>
          <w:tcPr>
            <w:tcW w:w="6520" w:type="dxa"/>
            <w:vMerge w:val="restart"/>
          </w:tcPr>
          <w:p w14:paraId="3F3E2F07" w14:textId="77777777" w:rsidR="007665DB" w:rsidRPr="005A4B92" w:rsidRDefault="007665DB" w:rsidP="009939AF">
            <w:pPr>
              <w:pStyle w:val="TableParagraph"/>
              <w:tabs>
                <w:tab w:val="left" w:pos="350"/>
              </w:tabs>
              <w:rPr>
                <w:lang w:val="ru-RU"/>
              </w:rPr>
            </w:pPr>
            <w:r w:rsidRPr="005A4B92">
              <w:rPr>
                <w:lang w:val="ru-RU"/>
              </w:rPr>
              <w:lastRenderedPageBreak/>
              <w:t>- оборудование входа ровной площадкой непосредственно перед входной дверью для обеспечения его доступности</w:t>
            </w:r>
            <w:r w:rsidRPr="005A4B92">
              <w:rPr>
                <w:spacing w:val="-4"/>
                <w:lang w:val="ru-RU"/>
              </w:rPr>
              <w:t xml:space="preserve"> </w:t>
            </w:r>
            <w:r w:rsidRPr="005A4B92">
              <w:rPr>
                <w:lang w:val="ru-RU"/>
              </w:rPr>
              <w:t xml:space="preserve">для инвалидов на </w:t>
            </w:r>
            <w:r w:rsidRPr="005A4B92">
              <w:rPr>
                <w:lang w:val="ru-RU"/>
              </w:rPr>
              <w:lastRenderedPageBreak/>
              <w:t>креслах-колясках;</w:t>
            </w:r>
          </w:p>
          <w:p w14:paraId="4F9F0213" w14:textId="77777777" w:rsidR="007665DB" w:rsidRPr="005A4B92" w:rsidRDefault="007665DB" w:rsidP="009939AF">
            <w:pPr>
              <w:pStyle w:val="TableParagraph"/>
              <w:tabs>
                <w:tab w:val="left" w:pos="450"/>
              </w:tabs>
              <w:rPr>
                <w:lang w:val="ru-RU"/>
              </w:rPr>
            </w:pPr>
            <w:r w:rsidRPr="005A4B92">
              <w:rPr>
                <w:lang w:val="ru-RU"/>
              </w:rPr>
              <w:t>- расположение пандуса и входной двери в сочетании с направлением пути подхода;</w:t>
            </w:r>
          </w:p>
          <w:p w14:paraId="221F6746" w14:textId="77777777" w:rsidR="007665DB" w:rsidRPr="005A4B92" w:rsidRDefault="007665DB" w:rsidP="009939AF">
            <w:pPr>
              <w:pStyle w:val="TableParagraph"/>
              <w:tabs>
                <w:tab w:val="left" w:pos="374"/>
              </w:tabs>
              <w:rPr>
                <w:lang w:val="ru-RU"/>
              </w:rPr>
            </w:pPr>
            <w:r w:rsidRPr="005A4B92">
              <w:rPr>
                <w:lang w:val="ru-RU"/>
              </w:rPr>
              <w:t xml:space="preserve">- при входе в организацию оборудована кнопка вызова </w:t>
            </w:r>
            <w:r w:rsidRPr="005A4B92">
              <w:rPr>
                <w:spacing w:val="-2"/>
                <w:lang w:val="ru-RU"/>
              </w:rPr>
              <w:t>сопровождающего;</w:t>
            </w:r>
          </w:p>
          <w:p w14:paraId="29C9B023" w14:textId="77777777" w:rsidR="007665DB" w:rsidRPr="005A4B92" w:rsidRDefault="007665DB" w:rsidP="009939AF">
            <w:pPr>
              <w:pStyle w:val="TableParagraph"/>
              <w:tabs>
                <w:tab w:val="left" w:pos="453"/>
                <w:tab w:val="left" w:pos="2199"/>
                <w:tab w:val="left" w:pos="3159"/>
              </w:tabs>
              <w:rPr>
                <w:lang w:val="ru-RU"/>
              </w:rPr>
            </w:pPr>
            <w:r w:rsidRPr="005A4B92">
              <w:rPr>
                <w:lang w:val="ru-RU"/>
              </w:rPr>
              <w:t xml:space="preserve">- оборудование выхода со специальных парковочных мест </w:t>
            </w:r>
            <w:r w:rsidRPr="005A4B92">
              <w:rPr>
                <w:spacing w:val="-2"/>
                <w:lang w:val="ru-RU"/>
              </w:rPr>
              <w:t>бордюрными</w:t>
            </w:r>
            <w:r w:rsidRPr="005A4B92">
              <w:rPr>
                <w:lang w:val="ru-RU"/>
              </w:rPr>
              <w:t xml:space="preserve"> </w:t>
            </w:r>
            <w:r w:rsidRPr="005A4B92">
              <w:rPr>
                <w:spacing w:val="-2"/>
                <w:lang w:val="ru-RU"/>
              </w:rPr>
              <w:t>пандусами, расположенными</w:t>
            </w:r>
            <w:r w:rsidRPr="005A4B92">
              <w:rPr>
                <w:lang w:val="ru-RU"/>
              </w:rPr>
              <w:t xml:space="preserve"> </w:t>
            </w:r>
            <w:r w:rsidRPr="005A4B92">
              <w:rPr>
                <w:spacing w:val="-10"/>
                <w:lang w:val="ru-RU"/>
              </w:rPr>
              <w:t xml:space="preserve">в </w:t>
            </w:r>
            <w:r w:rsidRPr="005A4B92">
              <w:rPr>
                <w:lang w:val="ru-RU"/>
              </w:rPr>
              <w:t xml:space="preserve">непосредственной близости от </w:t>
            </w:r>
            <w:r w:rsidRPr="005A4B92">
              <w:rPr>
                <w:spacing w:val="-4"/>
                <w:lang w:val="ru-RU"/>
              </w:rPr>
              <w:t>них;</w:t>
            </w:r>
          </w:p>
          <w:p w14:paraId="39770209" w14:textId="77777777" w:rsidR="007665DB" w:rsidRPr="005A4B92" w:rsidRDefault="007665DB" w:rsidP="009939AF">
            <w:pPr>
              <w:pStyle w:val="TableParagraph"/>
              <w:rPr>
                <w:lang w:val="ru-RU"/>
              </w:rPr>
            </w:pPr>
            <w:r w:rsidRPr="005A4B92">
              <w:rPr>
                <w:lang w:val="ru-RU"/>
              </w:rPr>
              <w:t>- входные</w:t>
            </w:r>
            <w:r w:rsidRPr="005A4B92">
              <w:rPr>
                <w:spacing w:val="56"/>
                <w:w w:val="150"/>
                <w:lang w:val="ru-RU"/>
              </w:rPr>
              <w:t xml:space="preserve"> </w:t>
            </w:r>
            <w:r w:rsidRPr="005A4B92">
              <w:rPr>
                <w:lang w:val="ru-RU"/>
              </w:rPr>
              <w:t>группы</w:t>
            </w:r>
            <w:r w:rsidRPr="005A4B92">
              <w:rPr>
                <w:spacing w:val="56"/>
                <w:w w:val="150"/>
                <w:lang w:val="ru-RU"/>
              </w:rPr>
              <w:t xml:space="preserve"> </w:t>
            </w:r>
            <w:r w:rsidRPr="005A4B92">
              <w:rPr>
                <w:spacing w:val="-2"/>
                <w:lang w:val="ru-RU"/>
              </w:rPr>
              <w:t>достаточной</w:t>
            </w:r>
            <w:r w:rsidRPr="005A4B92">
              <w:rPr>
                <w:lang w:val="ru-RU"/>
              </w:rPr>
              <w:t xml:space="preserve"> ширины для проезда инвалидной </w:t>
            </w:r>
            <w:r w:rsidRPr="005A4B92">
              <w:rPr>
                <w:spacing w:val="-2"/>
                <w:lang w:val="ru-RU"/>
              </w:rPr>
              <w:t>коляски;</w:t>
            </w:r>
          </w:p>
          <w:p w14:paraId="2595EC83" w14:textId="77777777" w:rsidR="007665DB" w:rsidRPr="005A4B92" w:rsidRDefault="007665DB" w:rsidP="009939AF">
            <w:pPr>
              <w:pStyle w:val="TableParagraph"/>
              <w:tabs>
                <w:tab w:val="left" w:pos="393"/>
              </w:tabs>
              <w:rPr>
                <w:lang w:val="ru-RU"/>
              </w:rPr>
            </w:pPr>
            <w:r w:rsidRPr="005A4B92">
              <w:rPr>
                <w:lang w:val="ru-RU"/>
              </w:rPr>
              <w:t>- использование специальных ограждений и тактильных направляющих для лиц с нарушениями зрения,</w:t>
            </w:r>
          </w:p>
          <w:p w14:paraId="039F1DE2" w14:textId="77777777" w:rsidR="007665DB" w:rsidRPr="005A4B92" w:rsidRDefault="007665DB" w:rsidP="009939AF">
            <w:pPr>
              <w:pStyle w:val="TableParagraph"/>
              <w:tabs>
                <w:tab w:val="left" w:pos="534"/>
                <w:tab w:val="left" w:pos="2748"/>
              </w:tabs>
              <w:rPr>
                <w:lang w:val="ru-RU"/>
              </w:rPr>
            </w:pPr>
            <w:r w:rsidRPr="005A4B92">
              <w:rPr>
                <w:lang w:val="ru-RU"/>
              </w:rPr>
              <w:t xml:space="preserve">- использование визуально </w:t>
            </w:r>
            <w:r w:rsidRPr="005A4B92">
              <w:rPr>
                <w:spacing w:val="-2"/>
                <w:lang w:val="ru-RU"/>
              </w:rPr>
              <w:t>отличающегося</w:t>
            </w:r>
            <w:r w:rsidRPr="005A4B92">
              <w:rPr>
                <w:lang w:val="ru-RU"/>
              </w:rPr>
              <w:t xml:space="preserve"> </w:t>
            </w:r>
            <w:r w:rsidRPr="005A4B92">
              <w:rPr>
                <w:spacing w:val="-2"/>
                <w:lang w:val="ru-RU"/>
              </w:rPr>
              <w:t xml:space="preserve">цвета </w:t>
            </w:r>
            <w:r w:rsidRPr="005A4B92">
              <w:rPr>
                <w:lang w:val="ru-RU"/>
              </w:rPr>
              <w:t>поверхности пандуса от цвета горизонтальной площадки;</w:t>
            </w:r>
          </w:p>
          <w:p w14:paraId="0A4A14BD" w14:textId="77777777" w:rsidR="007665DB" w:rsidRPr="005A4B92" w:rsidRDefault="007665DB" w:rsidP="009939AF">
            <w:pPr>
              <w:pStyle w:val="TableParagraph"/>
              <w:tabs>
                <w:tab w:val="left" w:pos="737"/>
                <w:tab w:val="left" w:pos="2100"/>
              </w:tabs>
              <w:rPr>
                <w:lang w:val="ru-RU"/>
              </w:rPr>
            </w:pPr>
            <w:r w:rsidRPr="005A4B92">
              <w:rPr>
                <w:spacing w:val="-2"/>
                <w:lang w:val="ru-RU"/>
              </w:rPr>
              <w:t>- прочное</w:t>
            </w:r>
            <w:r w:rsidRPr="005A4B92">
              <w:rPr>
                <w:lang w:val="ru-RU"/>
              </w:rPr>
              <w:t xml:space="preserve"> </w:t>
            </w:r>
            <w:r w:rsidRPr="005A4B92">
              <w:rPr>
                <w:spacing w:val="-2"/>
                <w:lang w:val="ru-RU"/>
              </w:rPr>
              <w:t xml:space="preserve">закрепление </w:t>
            </w:r>
            <w:r w:rsidRPr="005A4B92">
              <w:rPr>
                <w:lang w:val="ru-RU"/>
              </w:rPr>
              <w:t xml:space="preserve">противоскользящей поверхности </w:t>
            </w:r>
            <w:r w:rsidRPr="005A4B92">
              <w:rPr>
                <w:spacing w:val="-2"/>
                <w:lang w:val="ru-RU"/>
              </w:rPr>
              <w:t>пандусов;</w:t>
            </w:r>
          </w:p>
          <w:p w14:paraId="570A3B86" w14:textId="77777777" w:rsidR="007665DB" w:rsidRPr="005A4B92" w:rsidRDefault="007665DB" w:rsidP="009939AF">
            <w:pPr>
              <w:pStyle w:val="TableParagraph"/>
              <w:tabs>
                <w:tab w:val="left" w:pos="297"/>
              </w:tabs>
              <w:rPr>
                <w:lang w:val="ru-RU"/>
              </w:rPr>
            </w:pPr>
            <w:r w:rsidRPr="005A4B92">
              <w:rPr>
                <w:lang w:val="ru-RU"/>
              </w:rPr>
              <w:t xml:space="preserve">- обеспечение возможности входа и выхода из здания, в том числе с использованием </w:t>
            </w:r>
            <w:r w:rsidRPr="005A4B92">
              <w:rPr>
                <w:spacing w:val="-2"/>
                <w:lang w:val="ru-RU"/>
              </w:rPr>
              <w:t>специальных</w:t>
            </w:r>
            <w:r w:rsidRPr="005A4B92">
              <w:rPr>
                <w:lang w:val="ru-RU"/>
              </w:rPr>
              <w:t xml:space="preserve"> </w:t>
            </w:r>
            <w:r w:rsidRPr="005A4B92">
              <w:rPr>
                <w:spacing w:val="-2"/>
                <w:lang w:val="ru-RU"/>
              </w:rPr>
              <w:t xml:space="preserve">подъемных </w:t>
            </w:r>
            <w:r w:rsidRPr="005A4B92">
              <w:rPr>
                <w:lang w:val="ru-RU"/>
              </w:rPr>
              <w:t xml:space="preserve">устройств или обеспечение </w:t>
            </w:r>
            <w:r w:rsidRPr="005A4B92">
              <w:rPr>
                <w:spacing w:val="-2"/>
                <w:lang w:val="ru-RU"/>
              </w:rPr>
              <w:t xml:space="preserve">альтернативного способа </w:t>
            </w:r>
            <w:r w:rsidRPr="005A4B92">
              <w:rPr>
                <w:lang w:val="ru-RU"/>
              </w:rPr>
              <w:t>преодоления перепада высот с помощью ступеней;</w:t>
            </w:r>
          </w:p>
        </w:tc>
        <w:tc>
          <w:tcPr>
            <w:tcW w:w="1276" w:type="dxa"/>
          </w:tcPr>
          <w:p w14:paraId="3E9A6B9B" w14:textId="7BA3B803" w:rsidR="007665DB" w:rsidRPr="007665DB" w:rsidRDefault="00B71D3A" w:rsidP="009939AF">
            <w:pPr>
              <w:pStyle w:val="TableParagraph"/>
              <w:tabs>
                <w:tab w:val="left" w:pos="297"/>
              </w:tabs>
              <w:jc w:val="center"/>
              <w:rPr>
                <w:lang w:val="ru-RU"/>
              </w:rPr>
            </w:pPr>
            <w:r>
              <w:rPr>
                <w:lang w:val="ru-RU"/>
              </w:rPr>
              <w:lastRenderedPageBreak/>
              <w:t>да</w:t>
            </w:r>
          </w:p>
        </w:tc>
        <w:tc>
          <w:tcPr>
            <w:tcW w:w="1559" w:type="dxa"/>
          </w:tcPr>
          <w:p w14:paraId="451EF0AD" w14:textId="77777777" w:rsidR="007665DB" w:rsidRPr="007665DB" w:rsidRDefault="007665DB" w:rsidP="009939AF">
            <w:pPr>
              <w:pStyle w:val="TableParagraph"/>
              <w:jc w:val="center"/>
              <w:rPr>
                <w:lang w:val="ru-RU"/>
              </w:rPr>
            </w:pPr>
          </w:p>
        </w:tc>
        <w:tc>
          <w:tcPr>
            <w:tcW w:w="1276" w:type="dxa"/>
          </w:tcPr>
          <w:p w14:paraId="4F03EEBE" w14:textId="77777777" w:rsidR="007665DB" w:rsidRPr="007665DB" w:rsidRDefault="007665DB" w:rsidP="009939AF">
            <w:pPr>
              <w:jc w:val="center"/>
              <w:rPr>
                <w:lang w:val="ru-RU"/>
              </w:rPr>
            </w:pPr>
          </w:p>
        </w:tc>
      </w:tr>
      <w:tr w:rsidR="007665DB" w14:paraId="7466428A" w14:textId="77777777" w:rsidTr="009939AF">
        <w:trPr>
          <w:trHeight w:val="543"/>
        </w:trPr>
        <w:tc>
          <w:tcPr>
            <w:tcW w:w="1671" w:type="dxa"/>
            <w:vMerge/>
          </w:tcPr>
          <w:p w14:paraId="213954A7" w14:textId="77777777" w:rsidR="007665DB" w:rsidRPr="007665DB" w:rsidRDefault="007665DB" w:rsidP="009939AF">
            <w:pPr>
              <w:rPr>
                <w:sz w:val="2"/>
                <w:szCs w:val="2"/>
                <w:lang w:val="ru-RU"/>
              </w:rPr>
            </w:pPr>
          </w:p>
        </w:tc>
        <w:tc>
          <w:tcPr>
            <w:tcW w:w="2604" w:type="dxa"/>
            <w:vMerge/>
          </w:tcPr>
          <w:p w14:paraId="2F71578C" w14:textId="77777777" w:rsidR="007665DB" w:rsidRPr="007665DB" w:rsidRDefault="007665DB" w:rsidP="009939AF">
            <w:pPr>
              <w:pStyle w:val="TableParagraph"/>
              <w:rPr>
                <w:spacing w:val="-2"/>
                <w:lang w:val="ru-RU"/>
              </w:rPr>
            </w:pPr>
          </w:p>
        </w:tc>
        <w:tc>
          <w:tcPr>
            <w:tcW w:w="6520" w:type="dxa"/>
            <w:vMerge/>
          </w:tcPr>
          <w:p w14:paraId="2A385746" w14:textId="77777777" w:rsidR="007665DB" w:rsidRPr="007665DB" w:rsidRDefault="007665DB" w:rsidP="009939AF">
            <w:pPr>
              <w:pStyle w:val="TableParagraph"/>
              <w:tabs>
                <w:tab w:val="left" w:pos="350"/>
              </w:tabs>
              <w:rPr>
                <w:lang w:val="ru-RU"/>
              </w:rPr>
            </w:pPr>
          </w:p>
        </w:tc>
        <w:tc>
          <w:tcPr>
            <w:tcW w:w="1276" w:type="dxa"/>
          </w:tcPr>
          <w:p w14:paraId="4E78E1DC" w14:textId="67D8873A" w:rsidR="007665DB" w:rsidRPr="007665DB" w:rsidRDefault="00B71D3A" w:rsidP="009939AF">
            <w:pPr>
              <w:pStyle w:val="TableParagraph"/>
              <w:tabs>
                <w:tab w:val="left" w:pos="297"/>
              </w:tabs>
              <w:jc w:val="center"/>
              <w:rPr>
                <w:lang w:val="ru-RU"/>
              </w:rPr>
            </w:pPr>
            <w:r>
              <w:rPr>
                <w:lang w:val="ru-RU"/>
              </w:rPr>
              <w:t>да</w:t>
            </w:r>
          </w:p>
        </w:tc>
        <w:tc>
          <w:tcPr>
            <w:tcW w:w="1559" w:type="dxa"/>
          </w:tcPr>
          <w:p w14:paraId="0E7D8F10" w14:textId="77777777" w:rsidR="007665DB" w:rsidRPr="007665DB" w:rsidRDefault="007665DB" w:rsidP="009939AF">
            <w:pPr>
              <w:pStyle w:val="TableParagraph"/>
              <w:jc w:val="center"/>
              <w:rPr>
                <w:lang w:val="ru-RU"/>
              </w:rPr>
            </w:pPr>
          </w:p>
        </w:tc>
        <w:tc>
          <w:tcPr>
            <w:tcW w:w="1276" w:type="dxa"/>
          </w:tcPr>
          <w:p w14:paraId="01E62000" w14:textId="77777777" w:rsidR="007665DB" w:rsidRPr="007665DB" w:rsidRDefault="007665DB" w:rsidP="009939AF">
            <w:pPr>
              <w:jc w:val="center"/>
              <w:rPr>
                <w:lang w:val="ru-RU"/>
              </w:rPr>
            </w:pPr>
          </w:p>
        </w:tc>
      </w:tr>
      <w:tr w:rsidR="007665DB" w14:paraId="184982FB" w14:textId="77777777" w:rsidTr="009939AF">
        <w:trPr>
          <w:trHeight w:val="557"/>
        </w:trPr>
        <w:tc>
          <w:tcPr>
            <w:tcW w:w="1671" w:type="dxa"/>
            <w:vMerge/>
          </w:tcPr>
          <w:p w14:paraId="12139E3A" w14:textId="77777777" w:rsidR="007665DB" w:rsidRPr="007665DB" w:rsidRDefault="007665DB" w:rsidP="009939AF">
            <w:pPr>
              <w:rPr>
                <w:sz w:val="2"/>
                <w:szCs w:val="2"/>
                <w:lang w:val="ru-RU"/>
              </w:rPr>
            </w:pPr>
          </w:p>
        </w:tc>
        <w:tc>
          <w:tcPr>
            <w:tcW w:w="2604" w:type="dxa"/>
            <w:vMerge/>
          </w:tcPr>
          <w:p w14:paraId="15A9C574" w14:textId="77777777" w:rsidR="007665DB" w:rsidRPr="007665DB" w:rsidRDefault="007665DB" w:rsidP="009939AF">
            <w:pPr>
              <w:pStyle w:val="TableParagraph"/>
              <w:rPr>
                <w:spacing w:val="-2"/>
                <w:lang w:val="ru-RU"/>
              </w:rPr>
            </w:pPr>
          </w:p>
        </w:tc>
        <w:tc>
          <w:tcPr>
            <w:tcW w:w="6520" w:type="dxa"/>
            <w:vMerge/>
          </w:tcPr>
          <w:p w14:paraId="2D08B754" w14:textId="77777777" w:rsidR="007665DB" w:rsidRPr="007665DB" w:rsidRDefault="007665DB" w:rsidP="009939AF">
            <w:pPr>
              <w:pStyle w:val="TableParagraph"/>
              <w:tabs>
                <w:tab w:val="left" w:pos="350"/>
              </w:tabs>
              <w:rPr>
                <w:lang w:val="ru-RU"/>
              </w:rPr>
            </w:pPr>
          </w:p>
        </w:tc>
        <w:tc>
          <w:tcPr>
            <w:tcW w:w="1276" w:type="dxa"/>
          </w:tcPr>
          <w:p w14:paraId="426DD03B" w14:textId="77777777" w:rsidR="007665DB" w:rsidRPr="007665DB" w:rsidRDefault="007665DB" w:rsidP="009939AF">
            <w:pPr>
              <w:pStyle w:val="TableParagraph"/>
              <w:tabs>
                <w:tab w:val="left" w:pos="297"/>
              </w:tabs>
              <w:jc w:val="center"/>
              <w:rPr>
                <w:lang w:val="ru-RU"/>
              </w:rPr>
            </w:pPr>
          </w:p>
        </w:tc>
        <w:tc>
          <w:tcPr>
            <w:tcW w:w="1559" w:type="dxa"/>
          </w:tcPr>
          <w:p w14:paraId="09DA428D" w14:textId="77777777" w:rsidR="007665DB" w:rsidRPr="007665DB" w:rsidRDefault="007665DB" w:rsidP="009939AF">
            <w:pPr>
              <w:pStyle w:val="TableParagraph"/>
              <w:tabs>
                <w:tab w:val="left" w:pos="297"/>
              </w:tabs>
              <w:jc w:val="center"/>
              <w:rPr>
                <w:lang w:val="ru-RU"/>
              </w:rPr>
            </w:pPr>
          </w:p>
        </w:tc>
        <w:tc>
          <w:tcPr>
            <w:tcW w:w="1276" w:type="dxa"/>
          </w:tcPr>
          <w:p w14:paraId="1537C9E8" w14:textId="77777777" w:rsidR="007665DB" w:rsidRPr="007665DB" w:rsidRDefault="007665DB" w:rsidP="009939AF">
            <w:pPr>
              <w:pStyle w:val="TableParagraph"/>
              <w:tabs>
                <w:tab w:val="left" w:pos="297"/>
              </w:tabs>
              <w:jc w:val="center"/>
              <w:rPr>
                <w:lang w:val="ru-RU"/>
              </w:rPr>
            </w:pPr>
          </w:p>
        </w:tc>
      </w:tr>
      <w:tr w:rsidR="007665DB" w14:paraId="4E8C57F0" w14:textId="77777777" w:rsidTr="009939AF">
        <w:trPr>
          <w:trHeight w:val="871"/>
        </w:trPr>
        <w:tc>
          <w:tcPr>
            <w:tcW w:w="1671" w:type="dxa"/>
            <w:vMerge/>
          </w:tcPr>
          <w:p w14:paraId="5732856A" w14:textId="77777777" w:rsidR="007665DB" w:rsidRPr="007665DB" w:rsidRDefault="007665DB" w:rsidP="009939AF">
            <w:pPr>
              <w:rPr>
                <w:sz w:val="2"/>
                <w:szCs w:val="2"/>
                <w:lang w:val="ru-RU"/>
              </w:rPr>
            </w:pPr>
          </w:p>
        </w:tc>
        <w:tc>
          <w:tcPr>
            <w:tcW w:w="2604" w:type="dxa"/>
            <w:vMerge/>
          </w:tcPr>
          <w:p w14:paraId="4835101E" w14:textId="77777777" w:rsidR="007665DB" w:rsidRPr="007665DB" w:rsidRDefault="007665DB" w:rsidP="009939AF">
            <w:pPr>
              <w:pStyle w:val="TableParagraph"/>
              <w:rPr>
                <w:spacing w:val="-2"/>
                <w:lang w:val="ru-RU"/>
              </w:rPr>
            </w:pPr>
          </w:p>
        </w:tc>
        <w:tc>
          <w:tcPr>
            <w:tcW w:w="6520" w:type="dxa"/>
            <w:vMerge/>
          </w:tcPr>
          <w:p w14:paraId="36B83C38" w14:textId="77777777" w:rsidR="007665DB" w:rsidRPr="007665DB" w:rsidRDefault="007665DB" w:rsidP="009939AF">
            <w:pPr>
              <w:pStyle w:val="TableParagraph"/>
              <w:tabs>
                <w:tab w:val="left" w:pos="350"/>
              </w:tabs>
              <w:rPr>
                <w:lang w:val="ru-RU"/>
              </w:rPr>
            </w:pPr>
          </w:p>
        </w:tc>
        <w:tc>
          <w:tcPr>
            <w:tcW w:w="1276" w:type="dxa"/>
          </w:tcPr>
          <w:p w14:paraId="54EB0AB5" w14:textId="77777777" w:rsidR="007665DB" w:rsidRPr="007665DB" w:rsidRDefault="007665DB" w:rsidP="009939AF">
            <w:pPr>
              <w:jc w:val="center"/>
              <w:rPr>
                <w:lang w:val="ru-RU"/>
              </w:rPr>
            </w:pPr>
          </w:p>
        </w:tc>
        <w:tc>
          <w:tcPr>
            <w:tcW w:w="1559" w:type="dxa"/>
          </w:tcPr>
          <w:p w14:paraId="58069DD7" w14:textId="77777777" w:rsidR="007665DB" w:rsidRPr="007665DB" w:rsidRDefault="007665DB" w:rsidP="009939AF">
            <w:pPr>
              <w:pStyle w:val="TableParagraph"/>
              <w:jc w:val="center"/>
              <w:rPr>
                <w:lang w:val="ru-RU"/>
              </w:rPr>
            </w:pPr>
          </w:p>
        </w:tc>
        <w:tc>
          <w:tcPr>
            <w:tcW w:w="1276" w:type="dxa"/>
          </w:tcPr>
          <w:p w14:paraId="10E22404" w14:textId="77777777" w:rsidR="007665DB" w:rsidRPr="007665DB" w:rsidRDefault="007665DB" w:rsidP="009939AF">
            <w:pPr>
              <w:pStyle w:val="TableParagraph"/>
              <w:tabs>
                <w:tab w:val="left" w:pos="297"/>
              </w:tabs>
              <w:jc w:val="center"/>
              <w:rPr>
                <w:lang w:val="ru-RU"/>
              </w:rPr>
            </w:pPr>
          </w:p>
        </w:tc>
      </w:tr>
      <w:tr w:rsidR="007665DB" w14:paraId="0CF1ABCF" w14:textId="77777777" w:rsidTr="009939AF">
        <w:trPr>
          <w:trHeight w:val="423"/>
        </w:trPr>
        <w:tc>
          <w:tcPr>
            <w:tcW w:w="1671" w:type="dxa"/>
            <w:vMerge/>
          </w:tcPr>
          <w:p w14:paraId="79166BA6" w14:textId="77777777" w:rsidR="007665DB" w:rsidRPr="007665DB" w:rsidRDefault="007665DB" w:rsidP="009939AF">
            <w:pPr>
              <w:rPr>
                <w:sz w:val="2"/>
                <w:szCs w:val="2"/>
                <w:lang w:val="ru-RU"/>
              </w:rPr>
            </w:pPr>
          </w:p>
        </w:tc>
        <w:tc>
          <w:tcPr>
            <w:tcW w:w="2604" w:type="dxa"/>
            <w:vMerge/>
          </w:tcPr>
          <w:p w14:paraId="6C2CBADC" w14:textId="77777777" w:rsidR="007665DB" w:rsidRPr="007665DB" w:rsidRDefault="007665DB" w:rsidP="009939AF">
            <w:pPr>
              <w:pStyle w:val="TableParagraph"/>
              <w:rPr>
                <w:spacing w:val="-2"/>
                <w:lang w:val="ru-RU"/>
              </w:rPr>
            </w:pPr>
          </w:p>
        </w:tc>
        <w:tc>
          <w:tcPr>
            <w:tcW w:w="6520" w:type="dxa"/>
            <w:vMerge/>
          </w:tcPr>
          <w:p w14:paraId="0B0977FF" w14:textId="77777777" w:rsidR="007665DB" w:rsidRPr="007665DB" w:rsidRDefault="007665DB" w:rsidP="009939AF">
            <w:pPr>
              <w:pStyle w:val="TableParagraph"/>
              <w:tabs>
                <w:tab w:val="left" w:pos="350"/>
              </w:tabs>
              <w:rPr>
                <w:lang w:val="ru-RU"/>
              </w:rPr>
            </w:pPr>
          </w:p>
        </w:tc>
        <w:tc>
          <w:tcPr>
            <w:tcW w:w="1276" w:type="dxa"/>
          </w:tcPr>
          <w:p w14:paraId="054D1EAC" w14:textId="086F54FC" w:rsidR="007665DB" w:rsidRPr="007665DB" w:rsidRDefault="00B71D3A" w:rsidP="009939AF">
            <w:pPr>
              <w:pStyle w:val="TableParagraph"/>
              <w:tabs>
                <w:tab w:val="left" w:pos="297"/>
              </w:tabs>
              <w:jc w:val="center"/>
              <w:rPr>
                <w:lang w:val="ru-RU"/>
              </w:rPr>
            </w:pPr>
            <w:r>
              <w:rPr>
                <w:lang w:val="ru-RU"/>
              </w:rPr>
              <w:t>да</w:t>
            </w:r>
          </w:p>
        </w:tc>
        <w:tc>
          <w:tcPr>
            <w:tcW w:w="1559" w:type="dxa"/>
          </w:tcPr>
          <w:p w14:paraId="7A9E6653" w14:textId="77777777" w:rsidR="007665DB" w:rsidRPr="007665DB" w:rsidRDefault="007665DB" w:rsidP="009939AF">
            <w:pPr>
              <w:pStyle w:val="TableParagraph"/>
              <w:jc w:val="center"/>
              <w:rPr>
                <w:lang w:val="ru-RU"/>
              </w:rPr>
            </w:pPr>
          </w:p>
        </w:tc>
        <w:tc>
          <w:tcPr>
            <w:tcW w:w="1276" w:type="dxa"/>
          </w:tcPr>
          <w:p w14:paraId="29C8870C" w14:textId="77777777" w:rsidR="007665DB" w:rsidRPr="007665DB" w:rsidRDefault="007665DB" w:rsidP="009939AF">
            <w:pPr>
              <w:pStyle w:val="TableParagraph"/>
              <w:tabs>
                <w:tab w:val="left" w:pos="297"/>
              </w:tabs>
              <w:jc w:val="center"/>
              <w:rPr>
                <w:lang w:val="ru-RU"/>
              </w:rPr>
            </w:pPr>
          </w:p>
        </w:tc>
      </w:tr>
      <w:tr w:rsidR="007665DB" w14:paraId="15D03B05" w14:textId="77777777" w:rsidTr="009939AF">
        <w:trPr>
          <w:trHeight w:val="324"/>
        </w:trPr>
        <w:tc>
          <w:tcPr>
            <w:tcW w:w="1671" w:type="dxa"/>
            <w:vMerge/>
          </w:tcPr>
          <w:p w14:paraId="2E58CC83" w14:textId="77777777" w:rsidR="007665DB" w:rsidRPr="007665DB" w:rsidRDefault="007665DB" w:rsidP="009939AF">
            <w:pPr>
              <w:rPr>
                <w:sz w:val="2"/>
                <w:szCs w:val="2"/>
                <w:lang w:val="ru-RU"/>
              </w:rPr>
            </w:pPr>
          </w:p>
        </w:tc>
        <w:tc>
          <w:tcPr>
            <w:tcW w:w="2604" w:type="dxa"/>
            <w:vMerge/>
          </w:tcPr>
          <w:p w14:paraId="1FAA8CCB" w14:textId="77777777" w:rsidR="007665DB" w:rsidRPr="007665DB" w:rsidRDefault="007665DB" w:rsidP="009939AF">
            <w:pPr>
              <w:pStyle w:val="TableParagraph"/>
              <w:rPr>
                <w:spacing w:val="-2"/>
                <w:lang w:val="ru-RU"/>
              </w:rPr>
            </w:pPr>
          </w:p>
        </w:tc>
        <w:tc>
          <w:tcPr>
            <w:tcW w:w="6520" w:type="dxa"/>
            <w:vMerge/>
          </w:tcPr>
          <w:p w14:paraId="6CE7FAFF" w14:textId="77777777" w:rsidR="007665DB" w:rsidRPr="007665DB" w:rsidRDefault="007665DB" w:rsidP="009939AF">
            <w:pPr>
              <w:pStyle w:val="TableParagraph"/>
              <w:tabs>
                <w:tab w:val="left" w:pos="350"/>
              </w:tabs>
              <w:rPr>
                <w:lang w:val="ru-RU"/>
              </w:rPr>
            </w:pPr>
          </w:p>
        </w:tc>
        <w:tc>
          <w:tcPr>
            <w:tcW w:w="1276" w:type="dxa"/>
          </w:tcPr>
          <w:p w14:paraId="1A94EBC5" w14:textId="77777777" w:rsidR="007665DB" w:rsidRPr="007665DB" w:rsidRDefault="007665DB" w:rsidP="009939AF">
            <w:pPr>
              <w:pStyle w:val="TableParagraph"/>
              <w:tabs>
                <w:tab w:val="left" w:pos="297"/>
              </w:tabs>
              <w:jc w:val="center"/>
              <w:rPr>
                <w:lang w:val="ru-RU"/>
              </w:rPr>
            </w:pPr>
          </w:p>
        </w:tc>
        <w:tc>
          <w:tcPr>
            <w:tcW w:w="1559" w:type="dxa"/>
          </w:tcPr>
          <w:p w14:paraId="5E25A407" w14:textId="77777777" w:rsidR="007665DB" w:rsidRPr="007665DB" w:rsidRDefault="007665DB" w:rsidP="009939AF">
            <w:pPr>
              <w:pStyle w:val="TableParagraph"/>
              <w:jc w:val="center"/>
              <w:rPr>
                <w:lang w:val="ru-RU"/>
              </w:rPr>
            </w:pPr>
          </w:p>
        </w:tc>
        <w:tc>
          <w:tcPr>
            <w:tcW w:w="1276" w:type="dxa"/>
          </w:tcPr>
          <w:p w14:paraId="65129AF9" w14:textId="77777777" w:rsidR="007665DB" w:rsidRPr="007665DB" w:rsidRDefault="007665DB" w:rsidP="009939AF">
            <w:pPr>
              <w:pStyle w:val="TableParagraph"/>
              <w:tabs>
                <w:tab w:val="left" w:pos="297"/>
              </w:tabs>
              <w:jc w:val="center"/>
              <w:rPr>
                <w:lang w:val="ru-RU"/>
              </w:rPr>
            </w:pPr>
          </w:p>
        </w:tc>
      </w:tr>
      <w:tr w:rsidR="007665DB" w14:paraId="6C79BD7B" w14:textId="77777777" w:rsidTr="009939AF">
        <w:trPr>
          <w:trHeight w:val="388"/>
        </w:trPr>
        <w:tc>
          <w:tcPr>
            <w:tcW w:w="1671" w:type="dxa"/>
            <w:vMerge/>
          </w:tcPr>
          <w:p w14:paraId="7074EC41" w14:textId="77777777" w:rsidR="007665DB" w:rsidRPr="007665DB" w:rsidRDefault="007665DB" w:rsidP="009939AF">
            <w:pPr>
              <w:rPr>
                <w:sz w:val="2"/>
                <w:szCs w:val="2"/>
                <w:lang w:val="ru-RU"/>
              </w:rPr>
            </w:pPr>
          </w:p>
        </w:tc>
        <w:tc>
          <w:tcPr>
            <w:tcW w:w="2604" w:type="dxa"/>
            <w:vMerge/>
          </w:tcPr>
          <w:p w14:paraId="509877B8" w14:textId="77777777" w:rsidR="007665DB" w:rsidRPr="007665DB" w:rsidRDefault="007665DB" w:rsidP="009939AF">
            <w:pPr>
              <w:pStyle w:val="TableParagraph"/>
              <w:rPr>
                <w:spacing w:val="-2"/>
                <w:lang w:val="ru-RU"/>
              </w:rPr>
            </w:pPr>
          </w:p>
        </w:tc>
        <w:tc>
          <w:tcPr>
            <w:tcW w:w="6520" w:type="dxa"/>
            <w:vMerge/>
          </w:tcPr>
          <w:p w14:paraId="04359C4C" w14:textId="77777777" w:rsidR="007665DB" w:rsidRPr="007665DB" w:rsidRDefault="007665DB" w:rsidP="009939AF">
            <w:pPr>
              <w:pStyle w:val="TableParagraph"/>
              <w:tabs>
                <w:tab w:val="left" w:pos="350"/>
              </w:tabs>
              <w:rPr>
                <w:lang w:val="ru-RU"/>
              </w:rPr>
            </w:pPr>
          </w:p>
        </w:tc>
        <w:tc>
          <w:tcPr>
            <w:tcW w:w="1276" w:type="dxa"/>
          </w:tcPr>
          <w:p w14:paraId="17B9C9E8" w14:textId="77777777" w:rsidR="007665DB" w:rsidRPr="007665DB" w:rsidRDefault="007665DB" w:rsidP="009939AF">
            <w:pPr>
              <w:pStyle w:val="TableParagraph"/>
              <w:tabs>
                <w:tab w:val="left" w:pos="297"/>
              </w:tabs>
              <w:jc w:val="center"/>
              <w:rPr>
                <w:lang w:val="ru-RU"/>
              </w:rPr>
            </w:pPr>
          </w:p>
        </w:tc>
        <w:tc>
          <w:tcPr>
            <w:tcW w:w="1559" w:type="dxa"/>
          </w:tcPr>
          <w:p w14:paraId="4D8388E5" w14:textId="77777777" w:rsidR="007665DB" w:rsidRPr="007665DB" w:rsidRDefault="007665DB" w:rsidP="009939AF">
            <w:pPr>
              <w:pStyle w:val="TableParagraph"/>
              <w:jc w:val="center"/>
              <w:rPr>
                <w:i/>
                <w:lang w:val="ru-RU"/>
              </w:rPr>
            </w:pPr>
          </w:p>
        </w:tc>
        <w:tc>
          <w:tcPr>
            <w:tcW w:w="1276" w:type="dxa"/>
          </w:tcPr>
          <w:p w14:paraId="4A279B33" w14:textId="77777777" w:rsidR="007665DB" w:rsidRPr="007665DB" w:rsidRDefault="007665DB" w:rsidP="009939AF">
            <w:pPr>
              <w:pStyle w:val="TableParagraph"/>
              <w:tabs>
                <w:tab w:val="left" w:pos="297"/>
              </w:tabs>
              <w:jc w:val="center"/>
              <w:rPr>
                <w:lang w:val="ru-RU"/>
              </w:rPr>
            </w:pPr>
          </w:p>
        </w:tc>
      </w:tr>
      <w:tr w:rsidR="007665DB" w14:paraId="7B1F5A3A" w14:textId="77777777" w:rsidTr="009939AF">
        <w:trPr>
          <w:trHeight w:val="138"/>
        </w:trPr>
        <w:tc>
          <w:tcPr>
            <w:tcW w:w="1671" w:type="dxa"/>
            <w:vMerge/>
          </w:tcPr>
          <w:p w14:paraId="1566FC3E" w14:textId="77777777" w:rsidR="007665DB" w:rsidRPr="007665DB" w:rsidRDefault="007665DB" w:rsidP="009939AF">
            <w:pPr>
              <w:rPr>
                <w:sz w:val="2"/>
                <w:szCs w:val="2"/>
                <w:lang w:val="ru-RU"/>
              </w:rPr>
            </w:pPr>
          </w:p>
        </w:tc>
        <w:tc>
          <w:tcPr>
            <w:tcW w:w="2604" w:type="dxa"/>
            <w:vMerge/>
          </w:tcPr>
          <w:p w14:paraId="2AE78102" w14:textId="77777777" w:rsidR="007665DB" w:rsidRPr="007665DB" w:rsidRDefault="007665DB" w:rsidP="009939AF">
            <w:pPr>
              <w:pStyle w:val="TableParagraph"/>
              <w:rPr>
                <w:spacing w:val="-2"/>
                <w:lang w:val="ru-RU"/>
              </w:rPr>
            </w:pPr>
          </w:p>
        </w:tc>
        <w:tc>
          <w:tcPr>
            <w:tcW w:w="6520" w:type="dxa"/>
            <w:vMerge/>
          </w:tcPr>
          <w:p w14:paraId="0E4D0332" w14:textId="77777777" w:rsidR="007665DB" w:rsidRPr="007665DB" w:rsidRDefault="007665DB" w:rsidP="009939AF">
            <w:pPr>
              <w:pStyle w:val="TableParagraph"/>
              <w:tabs>
                <w:tab w:val="left" w:pos="350"/>
              </w:tabs>
              <w:rPr>
                <w:lang w:val="ru-RU"/>
              </w:rPr>
            </w:pPr>
          </w:p>
        </w:tc>
        <w:tc>
          <w:tcPr>
            <w:tcW w:w="1276" w:type="dxa"/>
          </w:tcPr>
          <w:p w14:paraId="3B8043FF" w14:textId="2E49E112" w:rsidR="007665DB" w:rsidRPr="007665DB" w:rsidRDefault="00B71D3A" w:rsidP="00B71D3A">
            <w:pPr>
              <w:pStyle w:val="TableParagraph"/>
              <w:tabs>
                <w:tab w:val="left" w:pos="297"/>
              </w:tabs>
              <w:jc w:val="center"/>
              <w:rPr>
                <w:lang w:val="ru-RU"/>
              </w:rPr>
            </w:pPr>
            <w:r>
              <w:rPr>
                <w:lang w:val="ru-RU"/>
              </w:rPr>
              <w:t>да</w:t>
            </w:r>
          </w:p>
        </w:tc>
        <w:tc>
          <w:tcPr>
            <w:tcW w:w="1559" w:type="dxa"/>
          </w:tcPr>
          <w:p w14:paraId="42BD5545" w14:textId="77777777" w:rsidR="007665DB" w:rsidRPr="007665DB" w:rsidRDefault="007665DB" w:rsidP="009939AF">
            <w:pPr>
              <w:pStyle w:val="TableParagraph"/>
              <w:tabs>
                <w:tab w:val="left" w:pos="297"/>
              </w:tabs>
              <w:rPr>
                <w:lang w:val="ru-RU"/>
              </w:rPr>
            </w:pPr>
          </w:p>
        </w:tc>
        <w:tc>
          <w:tcPr>
            <w:tcW w:w="1276" w:type="dxa"/>
          </w:tcPr>
          <w:p w14:paraId="747D046A" w14:textId="77777777" w:rsidR="007665DB" w:rsidRPr="007665DB" w:rsidRDefault="007665DB" w:rsidP="009939AF">
            <w:pPr>
              <w:pStyle w:val="TableParagraph"/>
              <w:tabs>
                <w:tab w:val="left" w:pos="297"/>
              </w:tabs>
              <w:jc w:val="center"/>
              <w:rPr>
                <w:lang w:val="ru-RU"/>
              </w:rPr>
            </w:pPr>
          </w:p>
        </w:tc>
      </w:tr>
      <w:tr w:rsidR="007665DB" w14:paraId="2D55CE4F" w14:textId="77777777" w:rsidTr="009939AF">
        <w:trPr>
          <w:trHeight w:val="75"/>
        </w:trPr>
        <w:tc>
          <w:tcPr>
            <w:tcW w:w="1671" w:type="dxa"/>
            <w:vMerge/>
          </w:tcPr>
          <w:p w14:paraId="7CD56FDB" w14:textId="77777777" w:rsidR="007665DB" w:rsidRPr="007665DB" w:rsidRDefault="007665DB" w:rsidP="009939AF">
            <w:pPr>
              <w:rPr>
                <w:sz w:val="2"/>
                <w:szCs w:val="2"/>
                <w:lang w:val="ru-RU"/>
              </w:rPr>
            </w:pPr>
          </w:p>
        </w:tc>
        <w:tc>
          <w:tcPr>
            <w:tcW w:w="2604" w:type="dxa"/>
            <w:vMerge/>
          </w:tcPr>
          <w:p w14:paraId="23313074" w14:textId="77777777" w:rsidR="007665DB" w:rsidRPr="007665DB" w:rsidRDefault="007665DB" w:rsidP="009939AF">
            <w:pPr>
              <w:pStyle w:val="TableParagraph"/>
              <w:rPr>
                <w:spacing w:val="-2"/>
                <w:lang w:val="ru-RU"/>
              </w:rPr>
            </w:pPr>
          </w:p>
        </w:tc>
        <w:tc>
          <w:tcPr>
            <w:tcW w:w="6520" w:type="dxa"/>
            <w:vMerge/>
          </w:tcPr>
          <w:p w14:paraId="311C8A6A" w14:textId="77777777" w:rsidR="007665DB" w:rsidRPr="007665DB" w:rsidRDefault="007665DB" w:rsidP="009939AF">
            <w:pPr>
              <w:pStyle w:val="TableParagraph"/>
              <w:tabs>
                <w:tab w:val="left" w:pos="350"/>
              </w:tabs>
              <w:rPr>
                <w:lang w:val="ru-RU"/>
              </w:rPr>
            </w:pPr>
          </w:p>
        </w:tc>
        <w:tc>
          <w:tcPr>
            <w:tcW w:w="1276" w:type="dxa"/>
          </w:tcPr>
          <w:p w14:paraId="2EF6C7CB" w14:textId="77777777" w:rsidR="007665DB" w:rsidRPr="007665DB" w:rsidRDefault="007665DB" w:rsidP="009939AF">
            <w:pPr>
              <w:pStyle w:val="TableParagraph"/>
              <w:tabs>
                <w:tab w:val="left" w:pos="297"/>
              </w:tabs>
              <w:rPr>
                <w:lang w:val="ru-RU"/>
              </w:rPr>
            </w:pPr>
          </w:p>
        </w:tc>
        <w:tc>
          <w:tcPr>
            <w:tcW w:w="1559" w:type="dxa"/>
          </w:tcPr>
          <w:p w14:paraId="4C5B94EE" w14:textId="77777777" w:rsidR="007665DB" w:rsidRPr="007665DB" w:rsidRDefault="007665DB" w:rsidP="009939AF">
            <w:pPr>
              <w:pStyle w:val="TableParagraph"/>
              <w:tabs>
                <w:tab w:val="left" w:pos="297"/>
              </w:tabs>
              <w:rPr>
                <w:lang w:val="ru-RU"/>
              </w:rPr>
            </w:pPr>
          </w:p>
        </w:tc>
        <w:tc>
          <w:tcPr>
            <w:tcW w:w="1276" w:type="dxa"/>
          </w:tcPr>
          <w:p w14:paraId="706D54A9" w14:textId="77777777" w:rsidR="007665DB" w:rsidRPr="007665DB" w:rsidRDefault="007665DB" w:rsidP="009939AF">
            <w:pPr>
              <w:pStyle w:val="TableParagraph"/>
              <w:tabs>
                <w:tab w:val="left" w:pos="297"/>
              </w:tabs>
              <w:jc w:val="center"/>
              <w:rPr>
                <w:lang w:val="ru-RU"/>
              </w:rPr>
            </w:pPr>
          </w:p>
        </w:tc>
      </w:tr>
      <w:tr w:rsidR="007665DB" w14:paraId="3FCD9B93" w14:textId="77777777" w:rsidTr="009939AF">
        <w:trPr>
          <w:trHeight w:val="564"/>
        </w:trPr>
        <w:tc>
          <w:tcPr>
            <w:tcW w:w="1671" w:type="dxa"/>
            <w:vMerge/>
          </w:tcPr>
          <w:p w14:paraId="4FD86A5D" w14:textId="77777777" w:rsidR="007665DB" w:rsidRPr="007665DB" w:rsidRDefault="007665DB" w:rsidP="009939AF">
            <w:pPr>
              <w:rPr>
                <w:sz w:val="2"/>
                <w:szCs w:val="2"/>
                <w:lang w:val="ru-RU"/>
              </w:rPr>
            </w:pPr>
          </w:p>
        </w:tc>
        <w:tc>
          <w:tcPr>
            <w:tcW w:w="2604" w:type="dxa"/>
            <w:vMerge w:val="restart"/>
          </w:tcPr>
          <w:p w14:paraId="3C755E6F" w14:textId="77777777" w:rsidR="007665DB" w:rsidRPr="005A4B92" w:rsidRDefault="007665DB" w:rsidP="009939AF">
            <w:pPr>
              <w:pStyle w:val="TableParagraph"/>
              <w:rPr>
                <w:spacing w:val="-2"/>
                <w:lang w:val="ru-RU"/>
              </w:rPr>
            </w:pPr>
            <w:r w:rsidRPr="005A4B92">
              <w:rPr>
                <w:spacing w:val="-2"/>
                <w:lang w:val="ru-RU"/>
              </w:rPr>
              <w:t>наличие</w:t>
            </w:r>
            <w:r w:rsidRPr="005A4B92">
              <w:rPr>
                <w:lang w:val="ru-RU"/>
              </w:rPr>
              <w:t xml:space="preserve"> </w:t>
            </w:r>
            <w:r w:rsidRPr="005A4B92">
              <w:rPr>
                <w:spacing w:val="-2"/>
                <w:lang w:val="ru-RU"/>
              </w:rPr>
              <w:t>выделенных стоянок</w:t>
            </w:r>
            <w:r w:rsidRPr="005A4B92">
              <w:rPr>
                <w:lang w:val="ru-RU"/>
              </w:rPr>
              <w:t xml:space="preserve"> </w:t>
            </w:r>
            <w:r w:rsidRPr="005A4B92">
              <w:rPr>
                <w:spacing w:val="-5"/>
                <w:lang w:val="ru-RU"/>
              </w:rPr>
              <w:t xml:space="preserve">для </w:t>
            </w:r>
            <w:r w:rsidRPr="005A4B92">
              <w:rPr>
                <w:spacing w:val="-2"/>
                <w:lang w:val="ru-RU"/>
              </w:rPr>
              <w:t xml:space="preserve">автотранспортных </w:t>
            </w:r>
            <w:r w:rsidRPr="005A4B92">
              <w:rPr>
                <w:lang w:val="ru-RU"/>
              </w:rPr>
              <w:t>средств</w:t>
            </w:r>
            <w:r w:rsidRPr="005A4B92">
              <w:rPr>
                <w:spacing w:val="-6"/>
                <w:lang w:val="ru-RU"/>
              </w:rPr>
              <w:t xml:space="preserve"> </w:t>
            </w:r>
            <w:r w:rsidRPr="005A4B92">
              <w:rPr>
                <w:spacing w:val="-2"/>
                <w:lang w:val="ru-RU"/>
              </w:rPr>
              <w:t>инвалидов</w:t>
            </w:r>
          </w:p>
        </w:tc>
        <w:tc>
          <w:tcPr>
            <w:tcW w:w="6520" w:type="dxa"/>
            <w:vMerge w:val="restart"/>
          </w:tcPr>
          <w:p w14:paraId="7DB48A55" w14:textId="77777777" w:rsidR="007665DB" w:rsidRPr="005A4B92" w:rsidRDefault="007665DB" w:rsidP="009939AF">
            <w:pPr>
              <w:pStyle w:val="TableParagraph"/>
              <w:tabs>
                <w:tab w:val="left" w:pos="520"/>
              </w:tabs>
              <w:rPr>
                <w:lang w:val="ru-RU"/>
              </w:rPr>
            </w:pPr>
            <w:r w:rsidRPr="005A4B92">
              <w:rPr>
                <w:lang w:val="ru-RU"/>
              </w:rPr>
              <w:t xml:space="preserve">- размещение специальных парковочных мест рядом друг с </w:t>
            </w:r>
            <w:r w:rsidRPr="005A4B92">
              <w:rPr>
                <w:spacing w:val="-2"/>
                <w:lang w:val="ru-RU"/>
              </w:rPr>
              <w:t>другом,</w:t>
            </w:r>
          </w:p>
          <w:p w14:paraId="122BE00F" w14:textId="77777777" w:rsidR="007665DB" w:rsidRPr="005A4B92" w:rsidRDefault="007665DB" w:rsidP="009939AF">
            <w:pPr>
              <w:pStyle w:val="TableParagraph"/>
              <w:tabs>
                <w:tab w:val="left" w:pos="1004"/>
                <w:tab w:val="left" w:pos="3034"/>
              </w:tabs>
              <w:rPr>
                <w:lang w:val="ru-RU"/>
              </w:rPr>
            </w:pPr>
            <w:r w:rsidRPr="005A4B92">
              <w:rPr>
                <w:spacing w:val="-2"/>
                <w:lang w:val="ru-RU"/>
              </w:rPr>
              <w:t>- обозначение</w:t>
            </w:r>
            <w:r w:rsidRPr="005A4B92">
              <w:rPr>
                <w:lang w:val="ru-RU"/>
              </w:rPr>
              <w:t xml:space="preserve"> </w:t>
            </w:r>
            <w:r w:rsidRPr="005A4B92">
              <w:rPr>
                <w:spacing w:val="-6"/>
                <w:lang w:val="ru-RU"/>
              </w:rPr>
              <w:t xml:space="preserve">их </w:t>
            </w:r>
            <w:r w:rsidRPr="005A4B92">
              <w:rPr>
                <w:lang w:val="ru-RU"/>
              </w:rPr>
              <w:t>местонахождения указателем, расположенным</w:t>
            </w:r>
            <w:r w:rsidRPr="005A4B92">
              <w:rPr>
                <w:spacing w:val="-6"/>
                <w:lang w:val="ru-RU"/>
              </w:rPr>
              <w:t xml:space="preserve"> </w:t>
            </w:r>
            <w:r w:rsidRPr="005A4B92">
              <w:rPr>
                <w:lang w:val="ru-RU"/>
              </w:rPr>
              <w:t>рядом</w:t>
            </w:r>
            <w:r w:rsidRPr="005A4B92">
              <w:rPr>
                <w:spacing w:val="-9"/>
                <w:lang w:val="ru-RU"/>
              </w:rPr>
              <w:t xml:space="preserve"> </w:t>
            </w:r>
            <w:r w:rsidRPr="005A4B92">
              <w:rPr>
                <w:lang w:val="ru-RU"/>
              </w:rPr>
              <w:t>с</w:t>
            </w:r>
            <w:r w:rsidRPr="005A4B92">
              <w:rPr>
                <w:spacing w:val="-9"/>
                <w:lang w:val="ru-RU"/>
              </w:rPr>
              <w:t xml:space="preserve"> </w:t>
            </w:r>
            <w:r w:rsidRPr="005A4B92">
              <w:rPr>
                <w:lang w:val="ru-RU"/>
              </w:rPr>
              <w:t>главным входом в здание;</w:t>
            </w:r>
          </w:p>
          <w:p w14:paraId="383F589F" w14:textId="77777777" w:rsidR="007665DB" w:rsidRPr="005A4B92" w:rsidRDefault="007665DB" w:rsidP="009939AF">
            <w:pPr>
              <w:pStyle w:val="TableParagraph"/>
              <w:tabs>
                <w:tab w:val="left" w:pos="498"/>
              </w:tabs>
              <w:rPr>
                <w:lang w:val="ru-RU"/>
              </w:rPr>
            </w:pPr>
            <w:r w:rsidRPr="005A4B92">
              <w:rPr>
                <w:lang w:val="ru-RU"/>
              </w:rPr>
              <w:t>- обозначение специальных парковочных мест наземной разметкой с обозначением как на поверхности парковки, так и с помощью вертикального знака;</w:t>
            </w:r>
          </w:p>
          <w:p w14:paraId="713795F0" w14:textId="77777777" w:rsidR="007665DB" w:rsidRPr="005A4B92" w:rsidRDefault="007665DB" w:rsidP="009939AF">
            <w:pPr>
              <w:pStyle w:val="TableParagraph"/>
              <w:tabs>
                <w:tab w:val="left" w:pos="2626"/>
              </w:tabs>
              <w:rPr>
                <w:lang w:val="ru-RU"/>
              </w:rPr>
            </w:pPr>
            <w:r w:rsidRPr="005A4B92">
              <w:rPr>
                <w:spacing w:val="-2"/>
                <w:lang w:val="ru-RU"/>
              </w:rPr>
              <w:t>- создание</w:t>
            </w:r>
            <w:r w:rsidRPr="005A4B92">
              <w:rPr>
                <w:lang w:val="ru-RU"/>
              </w:rPr>
              <w:t xml:space="preserve"> </w:t>
            </w:r>
            <w:r w:rsidRPr="005A4B92">
              <w:rPr>
                <w:spacing w:val="-2"/>
                <w:lang w:val="ru-RU"/>
              </w:rPr>
              <w:t xml:space="preserve">системы </w:t>
            </w:r>
            <w:r w:rsidRPr="005A4B92">
              <w:rPr>
                <w:lang w:val="ru-RU"/>
              </w:rPr>
              <w:t xml:space="preserve">управления/наблюдения, чтобы </w:t>
            </w:r>
            <w:r w:rsidRPr="005A4B92">
              <w:rPr>
                <w:spacing w:val="-2"/>
                <w:lang w:val="ru-RU"/>
              </w:rPr>
              <w:t>выделенные</w:t>
            </w:r>
            <w:r w:rsidRPr="005A4B92">
              <w:rPr>
                <w:lang w:val="ru-RU"/>
              </w:rPr>
              <w:t xml:space="preserve"> </w:t>
            </w:r>
            <w:r w:rsidRPr="005A4B92">
              <w:rPr>
                <w:spacing w:val="-2"/>
                <w:lang w:val="ru-RU"/>
              </w:rPr>
              <w:t>специальные парковочные</w:t>
            </w:r>
            <w:r w:rsidRPr="005A4B92">
              <w:rPr>
                <w:lang w:val="ru-RU"/>
              </w:rPr>
              <w:t xml:space="preserve"> </w:t>
            </w:r>
            <w:r w:rsidRPr="005A4B92">
              <w:rPr>
                <w:spacing w:val="-2"/>
                <w:lang w:val="ru-RU"/>
              </w:rPr>
              <w:t>места использовались</w:t>
            </w:r>
            <w:r w:rsidRPr="005A4B92">
              <w:rPr>
                <w:lang w:val="ru-RU"/>
              </w:rPr>
              <w:t xml:space="preserve"> </w:t>
            </w:r>
            <w:r w:rsidRPr="005A4B92">
              <w:rPr>
                <w:spacing w:val="-2"/>
                <w:lang w:val="ru-RU"/>
              </w:rPr>
              <w:t>только инвалидами;</w:t>
            </w:r>
          </w:p>
          <w:p w14:paraId="7C8011A5" w14:textId="77777777" w:rsidR="007665DB" w:rsidRPr="005A4B92" w:rsidRDefault="007665DB" w:rsidP="009939AF">
            <w:pPr>
              <w:pStyle w:val="TableParagraph"/>
              <w:tabs>
                <w:tab w:val="left" w:pos="417"/>
              </w:tabs>
              <w:rPr>
                <w:lang w:val="ru-RU"/>
              </w:rPr>
            </w:pPr>
            <w:r w:rsidRPr="005A4B92">
              <w:rPr>
                <w:lang w:val="ru-RU"/>
              </w:rPr>
              <w:t>- расположение специальных парковочных мест как можно ближе к входу в сооружение</w:t>
            </w:r>
          </w:p>
          <w:p w14:paraId="5831D1B7" w14:textId="77777777" w:rsidR="007665DB" w:rsidRPr="005A4B92" w:rsidRDefault="007665DB" w:rsidP="009939AF">
            <w:pPr>
              <w:pStyle w:val="TableParagraph"/>
              <w:tabs>
                <w:tab w:val="left" w:pos="350"/>
              </w:tabs>
              <w:rPr>
                <w:lang w:val="ru-RU"/>
              </w:rPr>
            </w:pPr>
            <w:r w:rsidRPr="005A4B92">
              <w:rPr>
                <w:lang w:val="ru-RU"/>
              </w:rPr>
              <w:t>- возможность посадки в транспортное</w:t>
            </w:r>
            <w:r w:rsidRPr="005A4B92">
              <w:rPr>
                <w:spacing w:val="-9"/>
                <w:lang w:val="ru-RU"/>
              </w:rPr>
              <w:t xml:space="preserve"> </w:t>
            </w:r>
            <w:r w:rsidRPr="005A4B92">
              <w:rPr>
                <w:lang w:val="ru-RU"/>
              </w:rPr>
              <w:t>средство</w:t>
            </w:r>
            <w:r w:rsidRPr="005A4B92">
              <w:rPr>
                <w:spacing w:val="-9"/>
                <w:lang w:val="ru-RU"/>
              </w:rPr>
              <w:t xml:space="preserve"> </w:t>
            </w:r>
            <w:r w:rsidRPr="005A4B92">
              <w:rPr>
                <w:lang w:val="ru-RU"/>
              </w:rPr>
              <w:t>и</w:t>
            </w:r>
            <w:r w:rsidRPr="005A4B92">
              <w:rPr>
                <w:spacing w:val="-10"/>
                <w:lang w:val="ru-RU"/>
              </w:rPr>
              <w:t xml:space="preserve"> </w:t>
            </w:r>
            <w:r w:rsidRPr="005A4B92">
              <w:rPr>
                <w:lang w:val="ru-RU"/>
              </w:rPr>
              <w:t>высадки из него перед входом в объект,</w:t>
            </w:r>
          </w:p>
        </w:tc>
        <w:tc>
          <w:tcPr>
            <w:tcW w:w="1276" w:type="dxa"/>
          </w:tcPr>
          <w:p w14:paraId="0A472D2E" w14:textId="77777777" w:rsidR="007665DB" w:rsidRPr="007665DB" w:rsidRDefault="007665DB" w:rsidP="009939AF">
            <w:pPr>
              <w:pStyle w:val="TableParagraph"/>
              <w:tabs>
                <w:tab w:val="left" w:pos="297"/>
              </w:tabs>
              <w:jc w:val="center"/>
              <w:rPr>
                <w:lang w:val="ru-RU"/>
              </w:rPr>
            </w:pPr>
          </w:p>
        </w:tc>
        <w:tc>
          <w:tcPr>
            <w:tcW w:w="1559" w:type="dxa"/>
          </w:tcPr>
          <w:p w14:paraId="679CED10" w14:textId="77777777" w:rsidR="007665DB" w:rsidRPr="007665DB" w:rsidRDefault="007665DB" w:rsidP="009939AF">
            <w:pPr>
              <w:pStyle w:val="TableParagraph"/>
              <w:tabs>
                <w:tab w:val="left" w:pos="297"/>
              </w:tabs>
              <w:jc w:val="center"/>
              <w:rPr>
                <w:lang w:val="ru-RU"/>
              </w:rPr>
            </w:pPr>
          </w:p>
        </w:tc>
        <w:tc>
          <w:tcPr>
            <w:tcW w:w="1276" w:type="dxa"/>
          </w:tcPr>
          <w:p w14:paraId="0A3F773A" w14:textId="77777777" w:rsidR="007665DB" w:rsidRPr="007665DB" w:rsidRDefault="007665DB" w:rsidP="009939AF">
            <w:pPr>
              <w:pStyle w:val="TableParagraph"/>
              <w:tabs>
                <w:tab w:val="left" w:pos="297"/>
              </w:tabs>
              <w:jc w:val="center"/>
              <w:rPr>
                <w:lang w:val="ru-RU"/>
              </w:rPr>
            </w:pPr>
          </w:p>
        </w:tc>
      </w:tr>
      <w:tr w:rsidR="007665DB" w14:paraId="31CBAAF8" w14:textId="77777777" w:rsidTr="009939AF">
        <w:trPr>
          <w:trHeight w:val="839"/>
        </w:trPr>
        <w:tc>
          <w:tcPr>
            <w:tcW w:w="1671" w:type="dxa"/>
            <w:vMerge/>
          </w:tcPr>
          <w:p w14:paraId="4DD63663" w14:textId="77777777" w:rsidR="007665DB" w:rsidRPr="007665DB" w:rsidRDefault="007665DB" w:rsidP="009939AF">
            <w:pPr>
              <w:rPr>
                <w:sz w:val="2"/>
                <w:szCs w:val="2"/>
                <w:lang w:val="ru-RU"/>
              </w:rPr>
            </w:pPr>
          </w:p>
        </w:tc>
        <w:tc>
          <w:tcPr>
            <w:tcW w:w="2604" w:type="dxa"/>
            <w:vMerge/>
          </w:tcPr>
          <w:p w14:paraId="2DF14198" w14:textId="77777777" w:rsidR="007665DB" w:rsidRPr="007665DB" w:rsidRDefault="007665DB" w:rsidP="009939AF">
            <w:pPr>
              <w:pStyle w:val="TableParagraph"/>
              <w:rPr>
                <w:spacing w:val="-2"/>
                <w:lang w:val="ru-RU"/>
              </w:rPr>
            </w:pPr>
          </w:p>
        </w:tc>
        <w:tc>
          <w:tcPr>
            <w:tcW w:w="6520" w:type="dxa"/>
            <w:vMerge/>
          </w:tcPr>
          <w:p w14:paraId="1B6E1E97" w14:textId="77777777" w:rsidR="007665DB" w:rsidRPr="007665DB" w:rsidRDefault="007665DB" w:rsidP="009939AF">
            <w:pPr>
              <w:pStyle w:val="TableParagraph"/>
              <w:tabs>
                <w:tab w:val="left" w:pos="520"/>
              </w:tabs>
              <w:rPr>
                <w:lang w:val="ru-RU"/>
              </w:rPr>
            </w:pPr>
          </w:p>
        </w:tc>
        <w:tc>
          <w:tcPr>
            <w:tcW w:w="1276" w:type="dxa"/>
          </w:tcPr>
          <w:p w14:paraId="6A984D70" w14:textId="03F99556" w:rsidR="007665DB" w:rsidRPr="007665DB" w:rsidRDefault="00B71D3A" w:rsidP="009939AF">
            <w:pPr>
              <w:pStyle w:val="TableParagraph"/>
              <w:tabs>
                <w:tab w:val="left" w:pos="297"/>
              </w:tabs>
              <w:jc w:val="center"/>
              <w:rPr>
                <w:lang w:val="ru-RU"/>
              </w:rPr>
            </w:pPr>
            <w:r>
              <w:rPr>
                <w:lang w:val="ru-RU"/>
              </w:rPr>
              <w:t>да</w:t>
            </w:r>
          </w:p>
        </w:tc>
        <w:tc>
          <w:tcPr>
            <w:tcW w:w="1559" w:type="dxa"/>
          </w:tcPr>
          <w:p w14:paraId="6FDF9F92" w14:textId="77777777" w:rsidR="007665DB" w:rsidRPr="007665DB" w:rsidRDefault="007665DB" w:rsidP="009939AF">
            <w:pPr>
              <w:pStyle w:val="TableParagraph"/>
              <w:tabs>
                <w:tab w:val="left" w:pos="297"/>
              </w:tabs>
              <w:jc w:val="center"/>
              <w:rPr>
                <w:lang w:val="ru-RU"/>
              </w:rPr>
            </w:pPr>
          </w:p>
        </w:tc>
        <w:tc>
          <w:tcPr>
            <w:tcW w:w="1276" w:type="dxa"/>
          </w:tcPr>
          <w:p w14:paraId="70F994BB" w14:textId="77777777" w:rsidR="007665DB" w:rsidRPr="007665DB" w:rsidRDefault="007665DB" w:rsidP="009939AF">
            <w:pPr>
              <w:pStyle w:val="TableParagraph"/>
              <w:tabs>
                <w:tab w:val="left" w:pos="297"/>
              </w:tabs>
              <w:jc w:val="center"/>
              <w:rPr>
                <w:lang w:val="ru-RU"/>
              </w:rPr>
            </w:pPr>
          </w:p>
        </w:tc>
      </w:tr>
      <w:tr w:rsidR="007665DB" w14:paraId="0E65FE29" w14:textId="77777777" w:rsidTr="009939AF">
        <w:trPr>
          <w:trHeight w:val="979"/>
        </w:trPr>
        <w:tc>
          <w:tcPr>
            <w:tcW w:w="1671" w:type="dxa"/>
            <w:vMerge/>
          </w:tcPr>
          <w:p w14:paraId="6D6AA842" w14:textId="77777777" w:rsidR="007665DB" w:rsidRPr="007665DB" w:rsidRDefault="007665DB" w:rsidP="009939AF">
            <w:pPr>
              <w:rPr>
                <w:sz w:val="2"/>
                <w:szCs w:val="2"/>
                <w:lang w:val="ru-RU"/>
              </w:rPr>
            </w:pPr>
          </w:p>
        </w:tc>
        <w:tc>
          <w:tcPr>
            <w:tcW w:w="2604" w:type="dxa"/>
            <w:vMerge/>
          </w:tcPr>
          <w:p w14:paraId="2FC5E6B6" w14:textId="77777777" w:rsidR="007665DB" w:rsidRPr="007665DB" w:rsidRDefault="007665DB" w:rsidP="009939AF">
            <w:pPr>
              <w:pStyle w:val="TableParagraph"/>
              <w:rPr>
                <w:spacing w:val="-2"/>
                <w:lang w:val="ru-RU"/>
              </w:rPr>
            </w:pPr>
          </w:p>
        </w:tc>
        <w:tc>
          <w:tcPr>
            <w:tcW w:w="6520" w:type="dxa"/>
            <w:vMerge/>
          </w:tcPr>
          <w:p w14:paraId="56309BF9" w14:textId="77777777" w:rsidR="007665DB" w:rsidRPr="007665DB" w:rsidRDefault="007665DB" w:rsidP="009939AF">
            <w:pPr>
              <w:pStyle w:val="TableParagraph"/>
              <w:tabs>
                <w:tab w:val="left" w:pos="520"/>
              </w:tabs>
              <w:rPr>
                <w:lang w:val="ru-RU"/>
              </w:rPr>
            </w:pPr>
          </w:p>
        </w:tc>
        <w:tc>
          <w:tcPr>
            <w:tcW w:w="1276" w:type="dxa"/>
          </w:tcPr>
          <w:p w14:paraId="21DC80B7" w14:textId="77777777" w:rsidR="007665DB" w:rsidRPr="007665DB" w:rsidRDefault="007665DB" w:rsidP="009939AF">
            <w:pPr>
              <w:pStyle w:val="TableParagraph"/>
              <w:tabs>
                <w:tab w:val="left" w:pos="297"/>
              </w:tabs>
              <w:jc w:val="center"/>
              <w:rPr>
                <w:lang w:val="ru-RU"/>
              </w:rPr>
            </w:pPr>
          </w:p>
        </w:tc>
        <w:tc>
          <w:tcPr>
            <w:tcW w:w="1559" w:type="dxa"/>
          </w:tcPr>
          <w:p w14:paraId="2342BD7B" w14:textId="77777777" w:rsidR="007665DB" w:rsidRPr="007665DB" w:rsidRDefault="007665DB" w:rsidP="009939AF">
            <w:pPr>
              <w:rPr>
                <w:lang w:val="ru-RU"/>
              </w:rPr>
            </w:pPr>
          </w:p>
        </w:tc>
        <w:tc>
          <w:tcPr>
            <w:tcW w:w="1276" w:type="dxa"/>
          </w:tcPr>
          <w:p w14:paraId="526BD8B8" w14:textId="77777777" w:rsidR="007665DB" w:rsidRPr="007665DB" w:rsidRDefault="007665DB" w:rsidP="009939AF">
            <w:pPr>
              <w:pStyle w:val="TableParagraph"/>
              <w:tabs>
                <w:tab w:val="left" w:pos="297"/>
              </w:tabs>
              <w:rPr>
                <w:lang w:val="ru-RU"/>
              </w:rPr>
            </w:pPr>
          </w:p>
        </w:tc>
      </w:tr>
      <w:tr w:rsidR="007665DB" w14:paraId="0FD07223" w14:textId="77777777" w:rsidTr="009939AF">
        <w:trPr>
          <w:trHeight w:val="280"/>
        </w:trPr>
        <w:tc>
          <w:tcPr>
            <w:tcW w:w="1671" w:type="dxa"/>
            <w:vMerge/>
          </w:tcPr>
          <w:p w14:paraId="79D43346" w14:textId="77777777" w:rsidR="007665DB" w:rsidRPr="007665DB" w:rsidRDefault="007665DB" w:rsidP="009939AF">
            <w:pPr>
              <w:rPr>
                <w:sz w:val="2"/>
                <w:szCs w:val="2"/>
                <w:lang w:val="ru-RU"/>
              </w:rPr>
            </w:pPr>
          </w:p>
        </w:tc>
        <w:tc>
          <w:tcPr>
            <w:tcW w:w="2604" w:type="dxa"/>
            <w:vMerge/>
          </w:tcPr>
          <w:p w14:paraId="5CBFF01A" w14:textId="77777777" w:rsidR="007665DB" w:rsidRPr="007665DB" w:rsidRDefault="007665DB" w:rsidP="009939AF">
            <w:pPr>
              <w:pStyle w:val="TableParagraph"/>
              <w:rPr>
                <w:spacing w:val="-2"/>
                <w:lang w:val="ru-RU"/>
              </w:rPr>
            </w:pPr>
          </w:p>
        </w:tc>
        <w:tc>
          <w:tcPr>
            <w:tcW w:w="6520" w:type="dxa"/>
            <w:vMerge/>
          </w:tcPr>
          <w:p w14:paraId="4A6AF009" w14:textId="77777777" w:rsidR="007665DB" w:rsidRPr="007665DB" w:rsidRDefault="007665DB" w:rsidP="009939AF">
            <w:pPr>
              <w:pStyle w:val="TableParagraph"/>
              <w:tabs>
                <w:tab w:val="left" w:pos="520"/>
              </w:tabs>
              <w:rPr>
                <w:lang w:val="ru-RU"/>
              </w:rPr>
            </w:pPr>
          </w:p>
        </w:tc>
        <w:tc>
          <w:tcPr>
            <w:tcW w:w="1276" w:type="dxa"/>
          </w:tcPr>
          <w:p w14:paraId="038753E7" w14:textId="77777777" w:rsidR="007665DB" w:rsidRPr="007665DB" w:rsidRDefault="007665DB" w:rsidP="009939AF">
            <w:pPr>
              <w:pStyle w:val="TableParagraph"/>
              <w:tabs>
                <w:tab w:val="left" w:pos="297"/>
              </w:tabs>
              <w:jc w:val="center"/>
              <w:rPr>
                <w:lang w:val="ru-RU"/>
              </w:rPr>
            </w:pPr>
          </w:p>
        </w:tc>
        <w:tc>
          <w:tcPr>
            <w:tcW w:w="1559" w:type="dxa"/>
          </w:tcPr>
          <w:p w14:paraId="79AA7518" w14:textId="77777777" w:rsidR="007665DB" w:rsidRPr="007665DB" w:rsidRDefault="007665DB" w:rsidP="009939AF">
            <w:pPr>
              <w:pStyle w:val="TableParagraph"/>
              <w:tabs>
                <w:tab w:val="left" w:pos="297"/>
              </w:tabs>
              <w:jc w:val="center"/>
              <w:rPr>
                <w:lang w:val="ru-RU"/>
              </w:rPr>
            </w:pPr>
          </w:p>
        </w:tc>
        <w:tc>
          <w:tcPr>
            <w:tcW w:w="1276" w:type="dxa"/>
          </w:tcPr>
          <w:p w14:paraId="1B5B120E" w14:textId="77777777" w:rsidR="007665DB" w:rsidRPr="007665DB" w:rsidRDefault="007665DB" w:rsidP="009939AF">
            <w:pPr>
              <w:pStyle w:val="TableParagraph"/>
              <w:tabs>
                <w:tab w:val="left" w:pos="297"/>
              </w:tabs>
              <w:jc w:val="center"/>
              <w:rPr>
                <w:lang w:val="ru-RU"/>
              </w:rPr>
            </w:pPr>
          </w:p>
        </w:tc>
      </w:tr>
      <w:tr w:rsidR="007665DB" w14:paraId="2F4C0ABD" w14:textId="77777777" w:rsidTr="009939AF">
        <w:trPr>
          <w:trHeight w:val="412"/>
        </w:trPr>
        <w:tc>
          <w:tcPr>
            <w:tcW w:w="1671" w:type="dxa"/>
            <w:vMerge/>
          </w:tcPr>
          <w:p w14:paraId="4AB77464" w14:textId="77777777" w:rsidR="007665DB" w:rsidRPr="007665DB" w:rsidRDefault="007665DB" w:rsidP="009939AF">
            <w:pPr>
              <w:rPr>
                <w:sz w:val="2"/>
                <w:szCs w:val="2"/>
                <w:lang w:val="ru-RU"/>
              </w:rPr>
            </w:pPr>
          </w:p>
        </w:tc>
        <w:tc>
          <w:tcPr>
            <w:tcW w:w="2604" w:type="dxa"/>
            <w:vMerge/>
          </w:tcPr>
          <w:p w14:paraId="7AF90BB2" w14:textId="77777777" w:rsidR="007665DB" w:rsidRPr="007665DB" w:rsidRDefault="007665DB" w:rsidP="009939AF">
            <w:pPr>
              <w:pStyle w:val="TableParagraph"/>
              <w:rPr>
                <w:spacing w:val="-2"/>
                <w:lang w:val="ru-RU"/>
              </w:rPr>
            </w:pPr>
          </w:p>
        </w:tc>
        <w:tc>
          <w:tcPr>
            <w:tcW w:w="6520" w:type="dxa"/>
            <w:vMerge/>
          </w:tcPr>
          <w:p w14:paraId="3F42B708" w14:textId="77777777" w:rsidR="007665DB" w:rsidRPr="007665DB" w:rsidRDefault="007665DB" w:rsidP="009939AF">
            <w:pPr>
              <w:pStyle w:val="TableParagraph"/>
              <w:tabs>
                <w:tab w:val="left" w:pos="520"/>
              </w:tabs>
              <w:rPr>
                <w:lang w:val="ru-RU"/>
              </w:rPr>
            </w:pPr>
          </w:p>
        </w:tc>
        <w:tc>
          <w:tcPr>
            <w:tcW w:w="1276" w:type="dxa"/>
          </w:tcPr>
          <w:p w14:paraId="7D74820C" w14:textId="77777777" w:rsidR="007665DB" w:rsidRPr="007665DB" w:rsidRDefault="007665DB" w:rsidP="009939AF">
            <w:pPr>
              <w:pStyle w:val="TableParagraph"/>
              <w:tabs>
                <w:tab w:val="left" w:pos="297"/>
              </w:tabs>
              <w:jc w:val="center"/>
              <w:rPr>
                <w:lang w:val="ru-RU"/>
              </w:rPr>
            </w:pPr>
          </w:p>
        </w:tc>
        <w:tc>
          <w:tcPr>
            <w:tcW w:w="1559" w:type="dxa"/>
          </w:tcPr>
          <w:p w14:paraId="79AE05E2" w14:textId="77777777" w:rsidR="007665DB" w:rsidRPr="007665DB" w:rsidRDefault="007665DB" w:rsidP="009939AF">
            <w:pPr>
              <w:pStyle w:val="TableParagraph"/>
              <w:tabs>
                <w:tab w:val="left" w:pos="297"/>
              </w:tabs>
              <w:jc w:val="center"/>
              <w:rPr>
                <w:lang w:val="ru-RU"/>
              </w:rPr>
            </w:pPr>
          </w:p>
        </w:tc>
        <w:tc>
          <w:tcPr>
            <w:tcW w:w="1276" w:type="dxa"/>
          </w:tcPr>
          <w:p w14:paraId="2424B54D" w14:textId="77777777" w:rsidR="007665DB" w:rsidRPr="007665DB" w:rsidRDefault="007665DB" w:rsidP="009939AF">
            <w:pPr>
              <w:pStyle w:val="TableParagraph"/>
              <w:tabs>
                <w:tab w:val="left" w:pos="297"/>
              </w:tabs>
              <w:jc w:val="center"/>
              <w:rPr>
                <w:lang w:val="ru-RU"/>
              </w:rPr>
            </w:pPr>
          </w:p>
        </w:tc>
      </w:tr>
      <w:tr w:rsidR="007665DB" w14:paraId="693C514D" w14:textId="77777777" w:rsidTr="009939AF">
        <w:trPr>
          <w:trHeight w:val="75"/>
        </w:trPr>
        <w:tc>
          <w:tcPr>
            <w:tcW w:w="1671" w:type="dxa"/>
            <w:vMerge/>
          </w:tcPr>
          <w:p w14:paraId="1344BE3E" w14:textId="77777777" w:rsidR="007665DB" w:rsidRPr="007665DB" w:rsidRDefault="007665DB" w:rsidP="009939AF">
            <w:pPr>
              <w:rPr>
                <w:sz w:val="2"/>
                <w:szCs w:val="2"/>
                <w:lang w:val="ru-RU"/>
              </w:rPr>
            </w:pPr>
          </w:p>
        </w:tc>
        <w:tc>
          <w:tcPr>
            <w:tcW w:w="2604" w:type="dxa"/>
            <w:vMerge/>
          </w:tcPr>
          <w:p w14:paraId="4F43123C" w14:textId="77777777" w:rsidR="007665DB" w:rsidRPr="007665DB" w:rsidRDefault="007665DB" w:rsidP="009939AF">
            <w:pPr>
              <w:pStyle w:val="TableParagraph"/>
              <w:rPr>
                <w:spacing w:val="-2"/>
                <w:lang w:val="ru-RU"/>
              </w:rPr>
            </w:pPr>
          </w:p>
        </w:tc>
        <w:tc>
          <w:tcPr>
            <w:tcW w:w="6520" w:type="dxa"/>
            <w:vMerge/>
          </w:tcPr>
          <w:p w14:paraId="5B1F6D19" w14:textId="77777777" w:rsidR="007665DB" w:rsidRPr="007665DB" w:rsidRDefault="007665DB" w:rsidP="009939AF">
            <w:pPr>
              <w:pStyle w:val="TableParagraph"/>
              <w:tabs>
                <w:tab w:val="left" w:pos="520"/>
              </w:tabs>
              <w:rPr>
                <w:lang w:val="ru-RU"/>
              </w:rPr>
            </w:pPr>
          </w:p>
        </w:tc>
        <w:tc>
          <w:tcPr>
            <w:tcW w:w="1276" w:type="dxa"/>
          </w:tcPr>
          <w:p w14:paraId="5FA94819" w14:textId="77777777" w:rsidR="007665DB" w:rsidRPr="007665DB" w:rsidRDefault="007665DB" w:rsidP="009939AF">
            <w:pPr>
              <w:pStyle w:val="TableParagraph"/>
              <w:tabs>
                <w:tab w:val="left" w:pos="297"/>
              </w:tabs>
              <w:jc w:val="center"/>
              <w:rPr>
                <w:lang w:val="ru-RU"/>
              </w:rPr>
            </w:pPr>
          </w:p>
        </w:tc>
        <w:tc>
          <w:tcPr>
            <w:tcW w:w="1559" w:type="dxa"/>
          </w:tcPr>
          <w:p w14:paraId="7C3FD61F" w14:textId="77777777" w:rsidR="007665DB" w:rsidRPr="007665DB" w:rsidRDefault="007665DB" w:rsidP="009939AF">
            <w:pPr>
              <w:pStyle w:val="TableParagraph"/>
              <w:tabs>
                <w:tab w:val="left" w:pos="297"/>
              </w:tabs>
              <w:jc w:val="center"/>
              <w:rPr>
                <w:lang w:val="ru-RU"/>
              </w:rPr>
            </w:pPr>
          </w:p>
        </w:tc>
        <w:tc>
          <w:tcPr>
            <w:tcW w:w="1276" w:type="dxa"/>
          </w:tcPr>
          <w:p w14:paraId="38066ACF" w14:textId="77777777" w:rsidR="007665DB" w:rsidRPr="007665DB" w:rsidRDefault="007665DB" w:rsidP="009939AF">
            <w:pPr>
              <w:pStyle w:val="TableParagraph"/>
              <w:tabs>
                <w:tab w:val="left" w:pos="297"/>
              </w:tabs>
              <w:jc w:val="center"/>
              <w:rPr>
                <w:lang w:val="ru-RU"/>
              </w:rPr>
            </w:pPr>
          </w:p>
        </w:tc>
      </w:tr>
      <w:tr w:rsidR="007665DB" w14:paraId="4EE1666E" w14:textId="77777777" w:rsidTr="009939AF">
        <w:trPr>
          <w:trHeight w:val="166"/>
        </w:trPr>
        <w:tc>
          <w:tcPr>
            <w:tcW w:w="1671" w:type="dxa"/>
            <w:vMerge/>
          </w:tcPr>
          <w:p w14:paraId="4A07E976" w14:textId="77777777" w:rsidR="007665DB" w:rsidRPr="007665DB" w:rsidRDefault="007665DB" w:rsidP="009939AF">
            <w:pPr>
              <w:rPr>
                <w:sz w:val="2"/>
                <w:szCs w:val="2"/>
                <w:lang w:val="ru-RU"/>
              </w:rPr>
            </w:pPr>
          </w:p>
        </w:tc>
        <w:tc>
          <w:tcPr>
            <w:tcW w:w="2604" w:type="dxa"/>
            <w:vMerge w:val="restart"/>
          </w:tcPr>
          <w:p w14:paraId="2C9442B0" w14:textId="77777777" w:rsidR="007665DB" w:rsidRPr="005A4B92" w:rsidRDefault="007665DB" w:rsidP="009939AF">
            <w:pPr>
              <w:pStyle w:val="TableParagraph"/>
              <w:tabs>
                <w:tab w:val="left" w:pos="1193"/>
                <w:tab w:val="left" w:pos="2036"/>
              </w:tabs>
              <w:rPr>
                <w:lang w:val="ru-RU"/>
              </w:rPr>
            </w:pPr>
            <w:r w:rsidRPr="005A4B92">
              <w:rPr>
                <w:spacing w:val="-2"/>
                <w:lang w:val="ru-RU"/>
              </w:rPr>
              <w:t>наличие адаптированных</w:t>
            </w:r>
            <w:r w:rsidRPr="005A4B92">
              <w:rPr>
                <w:spacing w:val="40"/>
                <w:lang w:val="ru-RU"/>
              </w:rPr>
              <w:t xml:space="preserve"> </w:t>
            </w:r>
            <w:r w:rsidRPr="005A4B92">
              <w:rPr>
                <w:spacing w:val="-2"/>
                <w:lang w:val="ru-RU"/>
              </w:rPr>
              <w:t xml:space="preserve">лифтов, поручней, </w:t>
            </w:r>
            <w:r w:rsidRPr="005A4B92">
              <w:rPr>
                <w:lang w:val="ru-RU"/>
              </w:rPr>
              <w:t>расширенных</w:t>
            </w:r>
            <w:r w:rsidRPr="005A4B92">
              <w:rPr>
                <w:spacing w:val="80"/>
                <w:lang w:val="ru-RU"/>
              </w:rPr>
              <w:t xml:space="preserve"> </w:t>
            </w:r>
            <w:r w:rsidRPr="005A4B92">
              <w:rPr>
                <w:lang w:val="ru-RU"/>
              </w:rPr>
              <w:t xml:space="preserve">дверных </w:t>
            </w:r>
            <w:r w:rsidRPr="005A4B92">
              <w:rPr>
                <w:spacing w:val="-2"/>
                <w:lang w:val="ru-RU"/>
              </w:rPr>
              <w:t>проемов</w:t>
            </w:r>
          </w:p>
        </w:tc>
        <w:tc>
          <w:tcPr>
            <w:tcW w:w="6520" w:type="dxa"/>
            <w:vMerge w:val="restart"/>
          </w:tcPr>
          <w:p w14:paraId="4ECF2637" w14:textId="77777777" w:rsidR="007665DB" w:rsidRPr="005A4B92" w:rsidRDefault="007665DB" w:rsidP="009939AF">
            <w:pPr>
              <w:pStyle w:val="TableParagraph"/>
              <w:tabs>
                <w:tab w:val="left" w:pos="2084"/>
              </w:tabs>
              <w:rPr>
                <w:lang w:val="ru-RU"/>
              </w:rPr>
            </w:pPr>
            <w:r w:rsidRPr="005A4B92">
              <w:rPr>
                <w:spacing w:val="-2"/>
                <w:lang w:val="ru-RU"/>
              </w:rPr>
              <w:t xml:space="preserve">- обеспечение </w:t>
            </w:r>
            <w:r w:rsidRPr="005A4B92">
              <w:rPr>
                <w:lang w:val="ru-RU"/>
              </w:rPr>
              <w:t>противоскользящих свойств ступеней на лестницах;</w:t>
            </w:r>
          </w:p>
          <w:p w14:paraId="7BF9E25F" w14:textId="77777777" w:rsidR="007665DB" w:rsidRPr="005A4B92" w:rsidRDefault="007665DB" w:rsidP="009939AF">
            <w:pPr>
              <w:pStyle w:val="TableParagraph"/>
              <w:tabs>
                <w:tab w:val="left" w:pos="232"/>
                <w:tab w:val="left" w:pos="1407"/>
              </w:tabs>
              <w:rPr>
                <w:lang w:val="ru-RU"/>
              </w:rPr>
            </w:pPr>
            <w:r w:rsidRPr="005A4B92">
              <w:rPr>
                <w:lang w:val="ru-RU"/>
              </w:rPr>
              <w:t xml:space="preserve">- обеспечено отличие по цвету и </w:t>
            </w:r>
            <w:r w:rsidRPr="005A4B92">
              <w:rPr>
                <w:spacing w:val="-2"/>
                <w:lang w:val="ru-RU"/>
              </w:rPr>
              <w:t>яркости</w:t>
            </w:r>
            <w:r w:rsidRPr="005A4B92">
              <w:rPr>
                <w:lang w:val="ru-RU"/>
              </w:rPr>
              <w:t xml:space="preserve"> </w:t>
            </w:r>
            <w:r w:rsidRPr="005A4B92">
              <w:rPr>
                <w:spacing w:val="-2"/>
                <w:lang w:val="ru-RU"/>
              </w:rPr>
              <w:t xml:space="preserve">предохранительной </w:t>
            </w:r>
            <w:r w:rsidRPr="005A4B92">
              <w:rPr>
                <w:lang w:val="ru-RU"/>
              </w:rPr>
              <w:t>оковки каждой ступени лестниц от примыкающей к ней ступени;</w:t>
            </w:r>
          </w:p>
          <w:p w14:paraId="3C6E40E9" w14:textId="77777777" w:rsidR="007665DB" w:rsidRPr="005A4B92" w:rsidRDefault="007665DB" w:rsidP="009939AF">
            <w:pPr>
              <w:pStyle w:val="TableParagraph"/>
              <w:tabs>
                <w:tab w:val="left" w:pos="213"/>
                <w:tab w:val="left" w:pos="1894"/>
                <w:tab w:val="left" w:pos="2600"/>
              </w:tabs>
              <w:rPr>
                <w:lang w:val="ru-RU"/>
              </w:rPr>
            </w:pPr>
            <w:r w:rsidRPr="005A4B92">
              <w:rPr>
                <w:lang w:val="ru-RU"/>
              </w:rPr>
              <w:t>- устройство</w:t>
            </w:r>
            <w:r w:rsidRPr="005A4B92">
              <w:rPr>
                <w:spacing w:val="-5"/>
                <w:lang w:val="ru-RU"/>
              </w:rPr>
              <w:t xml:space="preserve"> </w:t>
            </w:r>
            <w:r w:rsidRPr="005A4B92">
              <w:rPr>
                <w:lang w:val="ru-RU"/>
              </w:rPr>
              <w:t>входного</w:t>
            </w:r>
            <w:r w:rsidRPr="005A4B92">
              <w:rPr>
                <w:spacing w:val="-4"/>
                <w:lang w:val="ru-RU"/>
              </w:rPr>
              <w:t xml:space="preserve"> </w:t>
            </w:r>
            <w:r w:rsidRPr="005A4B92">
              <w:rPr>
                <w:lang w:val="ru-RU"/>
              </w:rPr>
              <w:t xml:space="preserve">вестибюля </w:t>
            </w:r>
            <w:r w:rsidRPr="005A4B92">
              <w:rPr>
                <w:spacing w:val="-2"/>
                <w:lang w:val="ru-RU"/>
              </w:rPr>
              <w:t>оборудовано</w:t>
            </w:r>
            <w:r w:rsidRPr="005A4B92">
              <w:rPr>
                <w:lang w:val="ru-RU"/>
              </w:rPr>
              <w:t xml:space="preserve"> с </w:t>
            </w:r>
            <w:r w:rsidRPr="005A4B92">
              <w:rPr>
                <w:spacing w:val="-2"/>
                <w:lang w:val="ru-RU"/>
              </w:rPr>
              <w:t xml:space="preserve">учетом </w:t>
            </w:r>
            <w:r w:rsidRPr="005A4B92">
              <w:rPr>
                <w:lang w:val="ru-RU"/>
              </w:rPr>
              <w:t xml:space="preserve">предоставления инвалиду в кресле-коляске возможности проезда и </w:t>
            </w:r>
            <w:r w:rsidRPr="005A4B92">
              <w:rPr>
                <w:lang w:val="ru-RU"/>
              </w:rPr>
              <w:lastRenderedPageBreak/>
              <w:t>поворота по ширине и длине</w:t>
            </w:r>
            <w:r w:rsidRPr="005A4B92">
              <w:rPr>
                <w:spacing w:val="80"/>
                <w:lang w:val="ru-RU"/>
              </w:rPr>
              <w:t xml:space="preserve"> </w:t>
            </w:r>
            <w:r w:rsidRPr="005A4B92">
              <w:rPr>
                <w:lang w:val="ru-RU"/>
              </w:rPr>
              <w:t>помещения</w:t>
            </w:r>
            <w:r w:rsidRPr="005A4B92">
              <w:rPr>
                <w:spacing w:val="80"/>
                <w:lang w:val="ru-RU"/>
              </w:rPr>
              <w:t xml:space="preserve"> </w:t>
            </w:r>
            <w:r w:rsidRPr="005A4B92">
              <w:rPr>
                <w:lang w:val="ru-RU"/>
              </w:rPr>
              <w:t>(не</w:t>
            </w:r>
            <w:r w:rsidRPr="005A4B92">
              <w:rPr>
                <w:spacing w:val="80"/>
                <w:lang w:val="ru-RU"/>
              </w:rPr>
              <w:t xml:space="preserve"> </w:t>
            </w:r>
            <w:r w:rsidRPr="005A4B92">
              <w:rPr>
                <w:lang w:val="ru-RU"/>
              </w:rPr>
              <w:t>менее</w:t>
            </w:r>
            <w:r w:rsidRPr="005A4B92">
              <w:rPr>
                <w:spacing w:val="40"/>
                <w:lang w:val="ru-RU"/>
              </w:rPr>
              <w:t xml:space="preserve"> </w:t>
            </w:r>
            <w:r w:rsidRPr="005A4B92">
              <w:rPr>
                <w:lang w:val="ru-RU"/>
              </w:rPr>
              <w:t>1,8 м);</w:t>
            </w:r>
          </w:p>
          <w:p w14:paraId="6CBD01C9" w14:textId="77777777" w:rsidR="007665DB" w:rsidRPr="005A4B92" w:rsidRDefault="007665DB" w:rsidP="009939AF">
            <w:pPr>
              <w:pStyle w:val="TableParagraph"/>
              <w:tabs>
                <w:tab w:val="left" w:pos="888"/>
                <w:tab w:val="left" w:pos="2036"/>
                <w:tab w:val="left" w:pos="2463"/>
              </w:tabs>
              <w:rPr>
                <w:lang w:val="ru-RU"/>
              </w:rPr>
            </w:pPr>
            <w:r w:rsidRPr="005A4B92">
              <w:rPr>
                <w:lang w:val="ru-RU"/>
              </w:rPr>
              <w:t>- вдоль свободных участков стен в безбарьерной зоне организации предусмотрены</w:t>
            </w:r>
            <w:r w:rsidRPr="005A4B92">
              <w:rPr>
                <w:spacing w:val="-14"/>
                <w:lang w:val="ru-RU"/>
              </w:rPr>
              <w:t xml:space="preserve"> </w:t>
            </w:r>
            <w:r w:rsidRPr="005A4B92">
              <w:rPr>
                <w:lang w:val="ru-RU"/>
              </w:rPr>
              <w:t>опорные</w:t>
            </w:r>
            <w:r w:rsidRPr="005A4B92">
              <w:rPr>
                <w:spacing w:val="-14"/>
                <w:lang w:val="ru-RU"/>
              </w:rPr>
              <w:t xml:space="preserve"> </w:t>
            </w:r>
            <w:r w:rsidRPr="005A4B92">
              <w:rPr>
                <w:lang w:val="ru-RU"/>
              </w:rPr>
              <w:t>поручни на высоте 0,7 и 0,9 м</w:t>
            </w:r>
          </w:p>
        </w:tc>
        <w:tc>
          <w:tcPr>
            <w:tcW w:w="1276" w:type="dxa"/>
          </w:tcPr>
          <w:p w14:paraId="29FA5F60" w14:textId="44C07D9D" w:rsidR="007665DB" w:rsidRPr="007665DB" w:rsidRDefault="00B71D3A" w:rsidP="009939AF">
            <w:pPr>
              <w:pStyle w:val="TableParagraph"/>
              <w:tabs>
                <w:tab w:val="left" w:pos="210"/>
                <w:tab w:val="left" w:pos="297"/>
                <w:tab w:val="center" w:pos="706"/>
              </w:tabs>
              <w:jc w:val="center"/>
              <w:rPr>
                <w:lang w:val="ru-RU"/>
              </w:rPr>
            </w:pPr>
            <w:r>
              <w:rPr>
                <w:lang w:val="ru-RU"/>
              </w:rPr>
              <w:lastRenderedPageBreak/>
              <w:t>да</w:t>
            </w:r>
          </w:p>
        </w:tc>
        <w:tc>
          <w:tcPr>
            <w:tcW w:w="1559" w:type="dxa"/>
          </w:tcPr>
          <w:p w14:paraId="0529BA53" w14:textId="77777777" w:rsidR="007665DB" w:rsidRPr="007665DB" w:rsidRDefault="007665DB" w:rsidP="009939AF">
            <w:pPr>
              <w:pStyle w:val="TableParagraph"/>
              <w:jc w:val="center"/>
              <w:rPr>
                <w:i/>
                <w:lang w:val="ru-RU"/>
              </w:rPr>
            </w:pPr>
          </w:p>
        </w:tc>
        <w:tc>
          <w:tcPr>
            <w:tcW w:w="1276" w:type="dxa"/>
          </w:tcPr>
          <w:p w14:paraId="2CDDAA77" w14:textId="77777777" w:rsidR="007665DB" w:rsidRPr="007665DB" w:rsidRDefault="007665DB" w:rsidP="009939AF">
            <w:pPr>
              <w:pStyle w:val="TableParagraph"/>
              <w:tabs>
                <w:tab w:val="left" w:pos="297"/>
              </w:tabs>
              <w:jc w:val="center"/>
              <w:rPr>
                <w:lang w:val="ru-RU"/>
              </w:rPr>
            </w:pPr>
          </w:p>
        </w:tc>
      </w:tr>
      <w:tr w:rsidR="007665DB" w14:paraId="2CA116CE" w14:textId="77777777" w:rsidTr="009939AF">
        <w:trPr>
          <w:trHeight w:val="482"/>
        </w:trPr>
        <w:tc>
          <w:tcPr>
            <w:tcW w:w="1671" w:type="dxa"/>
            <w:vMerge/>
          </w:tcPr>
          <w:p w14:paraId="38236393" w14:textId="77777777" w:rsidR="007665DB" w:rsidRPr="007665DB" w:rsidRDefault="007665DB" w:rsidP="009939AF">
            <w:pPr>
              <w:rPr>
                <w:sz w:val="2"/>
                <w:szCs w:val="2"/>
                <w:lang w:val="ru-RU"/>
              </w:rPr>
            </w:pPr>
          </w:p>
        </w:tc>
        <w:tc>
          <w:tcPr>
            <w:tcW w:w="2604" w:type="dxa"/>
            <w:vMerge/>
          </w:tcPr>
          <w:p w14:paraId="40AFE188" w14:textId="77777777" w:rsidR="007665DB" w:rsidRPr="007665DB" w:rsidRDefault="007665DB" w:rsidP="009939AF">
            <w:pPr>
              <w:pStyle w:val="TableParagraph"/>
              <w:tabs>
                <w:tab w:val="left" w:pos="1193"/>
                <w:tab w:val="left" w:pos="2036"/>
              </w:tabs>
              <w:rPr>
                <w:spacing w:val="-2"/>
                <w:lang w:val="ru-RU"/>
              </w:rPr>
            </w:pPr>
          </w:p>
        </w:tc>
        <w:tc>
          <w:tcPr>
            <w:tcW w:w="6520" w:type="dxa"/>
            <w:vMerge/>
          </w:tcPr>
          <w:p w14:paraId="366C0429" w14:textId="77777777" w:rsidR="007665DB" w:rsidRPr="007665DB" w:rsidRDefault="007665DB" w:rsidP="009939AF">
            <w:pPr>
              <w:pStyle w:val="TableParagraph"/>
              <w:tabs>
                <w:tab w:val="left" w:pos="2084"/>
              </w:tabs>
              <w:rPr>
                <w:spacing w:val="-2"/>
                <w:lang w:val="ru-RU"/>
              </w:rPr>
            </w:pPr>
          </w:p>
        </w:tc>
        <w:tc>
          <w:tcPr>
            <w:tcW w:w="1276" w:type="dxa"/>
          </w:tcPr>
          <w:p w14:paraId="68E865FE" w14:textId="77777777" w:rsidR="007665DB" w:rsidRPr="007665DB" w:rsidRDefault="007665DB" w:rsidP="009939AF">
            <w:pPr>
              <w:pStyle w:val="TableParagraph"/>
              <w:tabs>
                <w:tab w:val="left" w:pos="297"/>
              </w:tabs>
              <w:jc w:val="center"/>
              <w:rPr>
                <w:lang w:val="ru-RU"/>
              </w:rPr>
            </w:pPr>
          </w:p>
        </w:tc>
        <w:tc>
          <w:tcPr>
            <w:tcW w:w="1559" w:type="dxa"/>
          </w:tcPr>
          <w:p w14:paraId="369DBDF4" w14:textId="77777777" w:rsidR="007665DB" w:rsidRPr="007665DB" w:rsidRDefault="007665DB" w:rsidP="009939AF">
            <w:pPr>
              <w:pStyle w:val="TableParagraph"/>
              <w:jc w:val="center"/>
              <w:rPr>
                <w:lang w:val="ru-RU"/>
              </w:rPr>
            </w:pPr>
          </w:p>
        </w:tc>
        <w:tc>
          <w:tcPr>
            <w:tcW w:w="1276" w:type="dxa"/>
          </w:tcPr>
          <w:p w14:paraId="5C8D1D12" w14:textId="77777777" w:rsidR="007665DB" w:rsidRPr="007665DB" w:rsidRDefault="007665DB" w:rsidP="009939AF">
            <w:pPr>
              <w:pStyle w:val="TableParagraph"/>
              <w:tabs>
                <w:tab w:val="left" w:pos="297"/>
              </w:tabs>
              <w:jc w:val="center"/>
              <w:rPr>
                <w:lang w:val="ru-RU"/>
              </w:rPr>
            </w:pPr>
          </w:p>
        </w:tc>
      </w:tr>
      <w:tr w:rsidR="007665DB" w14:paraId="60F686AF" w14:textId="77777777" w:rsidTr="009939AF">
        <w:trPr>
          <w:trHeight w:val="673"/>
        </w:trPr>
        <w:tc>
          <w:tcPr>
            <w:tcW w:w="1671" w:type="dxa"/>
            <w:vMerge/>
          </w:tcPr>
          <w:p w14:paraId="3AF49974" w14:textId="77777777" w:rsidR="007665DB" w:rsidRPr="007665DB" w:rsidRDefault="007665DB" w:rsidP="009939AF">
            <w:pPr>
              <w:rPr>
                <w:sz w:val="2"/>
                <w:szCs w:val="2"/>
                <w:lang w:val="ru-RU"/>
              </w:rPr>
            </w:pPr>
          </w:p>
        </w:tc>
        <w:tc>
          <w:tcPr>
            <w:tcW w:w="2604" w:type="dxa"/>
            <w:vMerge/>
          </w:tcPr>
          <w:p w14:paraId="54AFCEF5" w14:textId="77777777" w:rsidR="007665DB" w:rsidRPr="007665DB" w:rsidRDefault="007665DB" w:rsidP="009939AF">
            <w:pPr>
              <w:pStyle w:val="TableParagraph"/>
              <w:tabs>
                <w:tab w:val="left" w:pos="1193"/>
                <w:tab w:val="left" w:pos="2036"/>
              </w:tabs>
              <w:rPr>
                <w:spacing w:val="-2"/>
                <w:lang w:val="ru-RU"/>
              </w:rPr>
            </w:pPr>
          </w:p>
        </w:tc>
        <w:tc>
          <w:tcPr>
            <w:tcW w:w="6520" w:type="dxa"/>
            <w:vMerge/>
          </w:tcPr>
          <w:p w14:paraId="77A36258" w14:textId="77777777" w:rsidR="007665DB" w:rsidRPr="007665DB" w:rsidRDefault="007665DB" w:rsidP="009939AF">
            <w:pPr>
              <w:pStyle w:val="TableParagraph"/>
              <w:tabs>
                <w:tab w:val="left" w:pos="2084"/>
              </w:tabs>
              <w:rPr>
                <w:spacing w:val="-2"/>
                <w:lang w:val="ru-RU"/>
              </w:rPr>
            </w:pPr>
          </w:p>
        </w:tc>
        <w:tc>
          <w:tcPr>
            <w:tcW w:w="1276" w:type="dxa"/>
          </w:tcPr>
          <w:p w14:paraId="5200C5E6" w14:textId="77777777" w:rsidR="007665DB" w:rsidRPr="007665DB" w:rsidRDefault="007665DB" w:rsidP="009939AF">
            <w:pPr>
              <w:pStyle w:val="TableParagraph"/>
              <w:tabs>
                <w:tab w:val="left" w:pos="297"/>
              </w:tabs>
              <w:jc w:val="center"/>
              <w:rPr>
                <w:lang w:val="ru-RU"/>
              </w:rPr>
            </w:pPr>
          </w:p>
        </w:tc>
        <w:tc>
          <w:tcPr>
            <w:tcW w:w="1559" w:type="dxa"/>
          </w:tcPr>
          <w:p w14:paraId="02B4F32F" w14:textId="77777777" w:rsidR="007665DB" w:rsidRPr="007665DB" w:rsidRDefault="007665DB" w:rsidP="009939AF">
            <w:pPr>
              <w:pStyle w:val="TableParagraph"/>
              <w:rPr>
                <w:lang w:val="ru-RU"/>
              </w:rPr>
            </w:pPr>
          </w:p>
        </w:tc>
        <w:tc>
          <w:tcPr>
            <w:tcW w:w="1276" w:type="dxa"/>
          </w:tcPr>
          <w:p w14:paraId="72E1F164" w14:textId="77777777" w:rsidR="007665DB" w:rsidRPr="007665DB" w:rsidRDefault="007665DB" w:rsidP="009939AF">
            <w:pPr>
              <w:pStyle w:val="TableParagraph"/>
              <w:tabs>
                <w:tab w:val="left" w:pos="297"/>
              </w:tabs>
              <w:jc w:val="center"/>
              <w:rPr>
                <w:lang w:val="ru-RU"/>
              </w:rPr>
            </w:pPr>
          </w:p>
        </w:tc>
      </w:tr>
      <w:tr w:rsidR="007665DB" w14:paraId="716AE0A3" w14:textId="77777777" w:rsidTr="009939AF">
        <w:trPr>
          <w:trHeight w:val="757"/>
        </w:trPr>
        <w:tc>
          <w:tcPr>
            <w:tcW w:w="1671" w:type="dxa"/>
            <w:vMerge/>
          </w:tcPr>
          <w:p w14:paraId="6C99D3FE" w14:textId="77777777" w:rsidR="007665DB" w:rsidRPr="007665DB" w:rsidRDefault="007665DB" w:rsidP="009939AF">
            <w:pPr>
              <w:rPr>
                <w:sz w:val="2"/>
                <w:szCs w:val="2"/>
                <w:lang w:val="ru-RU"/>
              </w:rPr>
            </w:pPr>
          </w:p>
        </w:tc>
        <w:tc>
          <w:tcPr>
            <w:tcW w:w="2604" w:type="dxa"/>
            <w:vMerge/>
          </w:tcPr>
          <w:p w14:paraId="6466B11B" w14:textId="77777777" w:rsidR="007665DB" w:rsidRPr="007665DB" w:rsidRDefault="007665DB" w:rsidP="009939AF">
            <w:pPr>
              <w:pStyle w:val="TableParagraph"/>
              <w:tabs>
                <w:tab w:val="left" w:pos="1193"/>
                <w:tab w:val="left" w:pos="2036"/>
              </w:tabs>
              <w:rPr>
                <w:spacing w:val="-2"/>
                <w:lang w:val="ru-RU"/>
              </w:rPr>
            </w:pPr>
          </w:p>
        </w:tc>
        <w:tc>
          <w:tcPr>
            <w:tcW w:w="6520" w:type="dxa"/>
            <w:vMerge/>
          </w:tcPr>
          <w:p w14:paraId="52A54022" w14:textId="77777777" w:rsidR="007665DB" w:rsidRPr="007665DB" w:rsidRDefault="007665DB" w:rsidP="009939AF">
            <w:pPr>
              <w:pStyle w:val="TableParagraph"/>
              <w:tabs>
                <w:tab w:val="left" w:pos="2084"/>
              </w:tabs>
              <w:rPr>
                <w:spacing w:val="-2"/>
                <w:lang w:val="ru-RU"/>
              </w:rPr>
            </w:pPr>
          </w:p>
        </w:tc>
        <w:tc>
          <w:tcPr>
            <w:tcW w:w="1276" w:type="dxa"/>
          </w:tcPr>
          <w:p w14:paraId="289A44B3" w14:textId="77777777" w:rsidR="007665DB" w:rsidRPr="007665DB" w:rsidRDefault="007665DB" w:rsidP="009939AF">
            <w:pPr>
              <w:pStyle w:val="TableParagraph"/>
              <w:tabs>
                <w:tab w:val="left" w:pos="297"/>
              </w:tabs>
              <w:rPr>
                <w:lang w:val="ru-RU"/>
              </w:rPr>
            </w:pPr>
          </w:p>
        </w:tc>
        <w:tc>
          <w:tcPr>
            <w:tcW w:w="1559" w:type="dxa"/>
          </w:tcPr>
          <w:p w14:paraId="414A5388" w14:textId="77777777" w:rsidR="007665DB" w:rsidRPr="007665DB" w:rsidRDefault="007665DB" w:rsidP="009939AF">
            <w:pPr>
              <w:pStyle w:val="TableParagraph"/>
              <w:tabs>
                <w:tab w:val="left" w:pos="297"/>
              </w:tabs>
              <w:rPr>
                <w:lang w:val="ru-RU"/>
              </w:rPr>
            </w:pPr>
          </w:p>
        </w:tc>
        <w:tc>
          <w:tcPr>
            <w:tcW w:w="1276" w:type="dxa"/>
          </w:tcPr>
          <w:p w14:paraId="5B734D57" w14:textId="77777777" w:rsidR="007665DB" w:rsidRPr="007665DB" w:rsidRDefault="007665DB" w:rsidP="009939AF">
            <w:pPr>
              <w:pStyle w:val="TableParagraph"/>
              <w:tabs>
                <w:tab w:val="left" w:pos="297"/>
              </w:tabs>
              <w:jc w:val="center"/>
              <w:rPr>
                <w:lang w:val="ru-RU"/>
              </w:rPr>
            </w:pPr>
          </w:p>
        </w:tc>
      </w:tr>
      <w:tr w:rsidR="007665DB" w14:paraId="18F5CA57" w14:textId="77777777" w:rsidTr="009939AF">
        <w:trPr>
          <w:trHeight w:val="359"/>
        </w:trPr>
        <w:tc>
          <w:tcPr>
            <w:tcW w:w="1671" w:type="dxa"/>
          </w:tcPr>
          <w:p w14:paraId="2C38CBD8" w14:textId="77777777" w:rsidR="007665DB" w:rsidRPr="007665DB" w:rsidRDefault="007665DB" w:rsidP="009939AF">
            <w:pPr>
              <w:rPr>
                <w:sz w:val="2"/>
                <w:szCs w:val="2"/>
                <w:lang w:val="ru-RU"/>
              </w:rPr>
            </w:pPr>
          </w:p>
        </w:tc>
        <w:tc>
          <w:tcPr>
            <w:tcW w:w="2604" w:type="dxa"/>
          </w:tcPr>
          <w:p w14:paraId="19F0F669" w14:textId="77777777" w:rsidR="007665DB" w:rsidRDefault="007665DB" w:rsidP="009939AF">
            <w:pPr>
              <w:pStyle w:val="TableParagraph"/>
              <w:tabs>
                <w:tab w:val="left" w:pos="1529"/>
              </w:tabs>
            </w:pPr>
            <w:r>
              <w:rPr>
                <w:spacing w:val="-2"/>
              </w:rPr>
              <w:t>наличие</w:t>
            </w:r>
            <w:r>
              <w:t xml:space="preserve"> </w:t>
            </w:r>
            <w:r>
              <w:rPr>
                <w:spacing w:val="-2"/>
              </w:rPr>
              <w:t>сменных кресел-колясок</w:t>
            </w:r>
          </w:p>
        </w:tc>
        <w:tc>
          <w:tcPr>
            <w:tcW w:w="6520" w:type="dxa"/>
          </w:tcPr>
          <w:p w14:paraId="4C29E4EC" w14:textId="77777777" w:rsidR="007665DB" w:rsidRPr="005A4B92" w:rsidRDefault="007665DB" w:rsidP="009939AF">
            <w:pPr>
              <w:pStyle w:val="TableParagraph"/>
              <w:rPr>
                <w:lang w:val="ru-RU"/>
              </w:rPr>
            </w:pPr>
            <w:r w:rsidRPr="005A4B92">
              <w:rPr>
                <w:lang w:val="ru-RU"/>
              </w:rPr>
              <w:t>- имеются в наличии сменные кресла-коляски в количестве, достаточном для обеспечения не менее</w:t>
            </w:r>
            <w:r w:rsidRPr="005A4B92">
              <w:rPr>
                <w:spacing w:val="40"/>
                <w:lang w:val="ru-RU"/>
              </w:rPr>
              <w:t xml:space="preserve"> </w:t>
            </w:r>
            <w:r w:rsidRPr="005A4B92">
              <w:rPr>
                <w:lang w:val="ru-RU"/>
              </w:rPr>
              <w:t>10</w:t>
            </w:r>
            <w:r w:rsidRPr="005A4B92">
              <w:rPr>
                <w:spacing w:val="-2"/>
                <w:lang w:val="ru-RU"/>
              </w:rPr>
              <w:t xml:space="preserve"> </w:t>
            </w:r>
            <w:r w:rsidRPr="005A4B92">
              <w:rPr>
                <w:lang w:val="ru-RU"/>
              </w:rPr>
              <w:t>%</w:t>
            </w:r>
            <w:r w:rsidRPr="005A4B92">
              <w:rPr>
                <w:spacing w:val="40"/>
                <w:lang w:val="ru-RU"/>
              </w:rPr>
              <w:t xml:space="preserve"> </w:t>
            </w:r>
            <w:r w:rsidRPr="005A4B92">
              <w:rPr>
                <w:lang w:val="ru-RU"/>
              </w:rPr>
              <w:t xml:space="preserve">контингента получателей услуг - инвалидов единовременно, но не менее </w:t>
            </w:r>
            <w:r w:rsidRPr="005A4B92">
              <w:rPr>
                <w:spacing w:val="-2"/>
                <w:lang w:val="ru-RU"/>
              </w:rPr>
              <w:t>одного</w:t>
            </w:r>
          </w:p>
        </w:tc>
        <w:tc>
          <w:tcPr>
            <w:tcW w:w="1276" w:type="dxa"/>
          </w:tcPr>
          <w:p w14:paraId="7E401636" w14:textId="77777777" w:rsidR="007665DB" w:rsidRPr="007665DB" w:rsidRDefault="007665DB" w:rsidP="009939AF">
            <w:pPr>
              <w:pStyle w:val="TableParagraph"/>
              <w:tabs>
                <w:tab w:val="left" w:pos="297"/>
              </w:tabs>
              <w:jc w:val="center"/>
              <w:rPr>
                <w:lang w:val="ru-RU"/>
              </w:rPr>
            </w:pPr>
          </w:p>
        </w:tc>
        <w:tc>
          <w:tcPr>
            <w:tcW w:w="1559" w:type="dxa"/>
          </w:tcPr>
          <w:p w14:paraId="7BA105B5" w14:textId="77777777" w:rsidR="007665DB" w:rsidRPr="007665DB" w:rsidRDefault="007665DB" w:rsidP="009939AF">
            <w:pPr>
              <w:pStyle w:val="TableParagraph"/>
              <w:tabs>
                <w:tab w:val="left" w:pos="297"/>
              </w:tabs>
              <w:rPr>
                <w:lang w:val="ru-RU"/>
              </w:rPr>
            </w:pPr>
          </w:p>
        </w:tc>
        <w:tc>
          <w:tcPr>
            <w:tcW w:w="1276" w:type="dxa"/>
          </w:tcPr>
          <w:p w14:paraId="6B64E6C3" w14:textId="77777777" w:rsidR="007665DB" w:rsidRPr="007665DB" w:rsidRDefault="007665DB" w:rsidP="009939AF">
            <w:pPr>
              <w:pStyle w:val="TableParagraph"/>
              <w:tabs>
                <w:tab w:val="left" w:pos="297"/>
              </w:tabs>
              <w:jc w:val="center"/>
              <w:rPr>
                <w:lang w:val="ru-RU"/>
              </w:rPr>
            </w:pPr>
          </w:p>
        </w:tc>
      </w:tr>
      <w:tr w:rsidR="007665DB" w14:paraId="29AA4ED1" w14:textId="77777777" w:rsidTr="00B00351">
        <w:trPr>
          <w:trHeight w:val="990"/>
        </w:trPr>
        <w:tc>
          <w:tcPr>
            <w:tcW w:w="1671" w:type="dxa"/>
            <w:vMerge w:val="restart"/>
          </w:tcPr>
          <w:p w14:paraId="28603D0E" w14:textId="77777777" w:rsidR="007665DB" w:rsidRPr="007665DB" w:rsidRDefault="007665DB" w:rsidP="009939AF">
            <w:pPr>
              <w:rPr>
                <w:sz w:val="2"/>
                <w:szCs w:val="2"/>
                <w:lang w:val="ru-RU"/>
              </w:rPr>
            </w:pPr>
          </w:p>
        </w:tc>
        <w:tc>
          <w:tcPr>
            <w:tcW w:w="2604" w:type="dxa"/>
            <w:vMerge w:val="restart"/>
          </w:tcPr>
          <w:p w14:paraId="0F130693" w14:textId="77777777" w:rsidR="007665DB" w:rsidRPr="005A4B92" w:rsidRDefault="007665DB" w:rsidP="009939AF">
            <w:pPr>
              <w:pStyle w:val="TableParagraph"/>
              <w:rPr>
                <w:lang w:val="ru-RU"/>
              </w:rPr>
            </w:pPr>
            <w:r w:rsidRPr="005A4B92">
              <w:rPr>
                <w:lang w:val="ru-RU"/>
              </w:rPr>
              <w:t xml:space="preserve">наличие специально оборудованных для </w:t>
            </w:r>
            <w:r w:rsidRPr="005A4B92">
              <w:rPr>
                <w:spacing w:val="-2"/>
                <w:lang w:val="ru-RU"/>
              </w:rPr>
              <w:t>инвалидов санитарно-гигиеничес</w:t>
            </w:r>
            <w:r w:rsidRPr="005A4B92">
              <w:rPr>
                <w:lang w:val="ru-RU"/>
              </w:rPr>
              <w:t>ких помещений</w:t>
            </w:r>
          </w:p>
        </w:tc>
        <w:tc>
          <w:tcPr>
            <w:tcW w:w="6520" w:type="dxa"/>
            <w:vMerge w:val="restart"/>
          </w:tcPr>
          <w:p w14:paraId="67EFE9A0" w14:textId="77777777" w:rsidR="007665DB" w:rsidRPr="005A4B92" w:rsidRDefault="007665DB" w:rsidP="009939AF">
            <w:pPr>
              <w:pStyle w:val="TableParagraph"/>
              <w:tabs>
                <w:tab w:val="left" w:pos="2475"/>
              </w:tabs>
              <w:rPr>
                <w:lang w:val="ru-RU"/>
              </w:rPr>
            </w:pPr>
            <w:r w:rsidRPr="005A4B92">
              <w:rPr>
                <w:spacing w:val="-10"/>
                <w:lang w:val="ru-RU"/>
              </w:rPr>
              <w:t>-</w:t>
            </w:r>
            <w:r w:rsidRPr="005A4B92">
              <w:rPr>
                <w:lang w:val="ru-RU"/>
              </w:rPr>
              <w:t xml:space="preserve"> </w:t>
            </w:r>
            <w:r w:rsidRPr="005A4B92">
              <w:rPr>
                <w:spacing w:val="-2"/>
                <w:lang w:val="ru-RU"/>
              </w:rPr>
              <w:t xml:space="preserve">санитарно-гигиенические </w:t>
            </w:r>
            <w:r w:rsidRPr="005A4B92">
              <w:rPr>
                <w:lang w:val="ru-RU"/>
              </w:rPr>
              <w:t xml:space="preserve">помещения размещены в </w:t>
            </w:r>
            <w:r w:rsidRPr="005A4B92">
              <w:rPr>
                <w:spacing w:val="-2"/>
                <w:lang w:val="ru-RU"/>
              </w:rPr>
              <w:t>непосредственной</w:t>
            </w:r>
            <w:r w:rsidRPr="005A4B92">
              <w:rPr>
                <w:lang w:val="ru-RU"/>
              </w:rPr>
              <w:t xml:space="preserve"> </w:t>
            </w:r>
            <w:r w:rsidRPr="005A4B92">
              <w:rPr>
                <w:spacing w:val="-2"/>
                <w:lang w:val="ru-RU"/>
              </w:rPr>
              <w:t>близости</w:t>
            </w:r>
            <w:r w:rsidRPr="005A4B92">
              <w:rPr>
                <w:lang w:val="ru-RU"/>
              </w:rPr>
              <w:t xml:space="preserve"> (доступности) от основных </w:t>
            </w:r>
            <w:r w:rsidRPr="005A4B92">
              <w:rPr>
                <w:spacing w:val="-2"/>
                <w:lang w:val="ru-RU"/>
              </w:rPr>
              <w:t xml:space="preserve">входов, въездов, </w:t>
            </w:r>
            <w:r w:rsidRPr="005A4B92">
              <w:rPr>
                <w:lang w:val="ru-RU"/>
              </w:rPr>
              <w:t>коммуникационных</w:t>
            </w:r>
            <w:r w:rsidRPr="005A4B92">
              <w:rPr>
                <w:spacing w:val="-4"/>
                <w:lang w:val="ru-RU"/>
              </w:rPr>
              <w:t xml:space="preserve"> </w:t>
            </w:r>
            <w:r w:rsidRPr="005A4B92">
              <w:rPr>
                <w:lang w:val="ru-RU"/>
              </w:rPr>
              <w:t>узлов</w:t>
            </w:r>
            <w:r w:rsidRPr="005A4B92">
              <w:rPr>
                <w:spacing w:val="-1"/>
                <w:lang w:val="ru-RU"/>
              </w:rPr>
              <w:t xml:space="preserve"> </w:t>
            </w:r>
            <w:r w:rsidRPr="005A4B92">
              <w:rPr>
                <w:lang w:val="ru-RU"/>
              </w:rPr>
              <w:t xml:space="preserve">здания </w:t>
            </w:r>
            <w:r w:rsidRPr="005A4B92">
              <w:rPr>
                <w:spacing w:val="-2"/>
                <w:lang w:val="ru-RU"/>
              </w:rPr>
              <w:t>организации,</w:t>
            </w:r>
          </w:p>
          <w:p w14:paraId="79E2901D" w14:textId="77777777" w:rsidR="007665DB" w:rsidRPr="005A4B92" w:rsidRDefault="007665DB" w:rsidP="009939AF">
            <w:pPr>
              <w:pStyle w:val="TableParagraph"/>
              <w:tabs>
                <w:tab w:val="left" w:pos="438"/>
              </w:tabs>
              <w:rPr>
                <w:lang w:val="ru-RU"/>
              </w:rPr>
            </w:pPr>
            <w:r w:rsidRPr="005A4B92">
              <w:rPr>
                <w:lang w:val="ru-RU"/>
              </w:rPr>
              <w:t>- в санитарно-гигиенических помещениях имеется кнопка вызова персонала;</w:t>
            </w:r>
          </w:p>
          <w:p w14:paraId="03BFA572" w14:textId="77777777" w:rsidR="007665DB" w:rsidRPr="005A4B92" w:rsidRDefault="007665DB" w:rsidP="009939AF">
            <w:pPr>
              <w:pStyle w:val="TableParagraph"/>
              <w:tabs>
                <w:tab w:val="left" w:pos="230"/>
              </w:tabs>
              <w:rPr>
                <w:lang w:val="ru-RU"/>
              </w:rPr>
            </w:pPr>
            <w:r w:rsidRPr="005A4B92">
              <w:rPr>
                <w:lang w:val="ru-RU"/>
              </w:rPr>
              <w:t>- ширина прохода между рядами кабин, между стеной и рядом кабин, между писсуарами и линией открытых дверей противостоящего ряда кабин - не менее 1,8 м;</w:t>
            </w:r>
          </w:p>
          <w:p w14:paraId="6A3AB218" w14:textId="77777777" w:rsidR="007665DB" w:rsidRPr="005A4B92" w:rsidRDefault="007665DB" w:rsidP="009939AF">
            <w:pPr>
              <w:pStyle w:val="TableParagraph"/>
              <w:tabs>
                <w:tab w:val="left" w:pos="747"/>
                <w:tab w:val="left" w:pos="2290"/>
                <w:tab w:val="left" w:pos="2444"/>
              </w:tabs>
              <w:rPr>
                <w:lang w:val="ru-RU"/>
              </w:rPr>
            </w:pPr>
            <w:r w:rsidRPr="005A4B92">
              <w:rPr>
                <w:spacing w:val="-2"/>
                <w:lang w:val="ru-RU"/>
              </w:rPr>
              <w:t>- санитарные</w:t>
            </w:r>
            <w:r w:rsidRPr="005A4B92">
              <w:rPr>
                <w:lang w:val="ru-RU"/>
              </w:rPr>
              <w:t xml:space="preserve"> </w:t>
            </w:r>
            <w:r w:rsidRPr="005A4B92">
              <w:rPr>
                <w:spacing w:val="-2"/>
                <w:lang w:val="ru-RU"/>
              </w:rPr>
              <w:t>комнаты оборудованы</w:t>
            </w:r>
            <w:r w:rsidRPr="005A4B92">
              <w:rPr>
                <w:lang w:val="ru-RU"/>
              </w:rPr>
              <w:t xml:space="preserve"> </w:t>
            </w:r>
            <w:r w:rsidRPr="005A4B92">
              <w:rPr>
                <w:spacing w:val="-2"/>
                <w:lang w:val="ru-RU"/>
              </w:rPr>
              <w:t xml:space="preserve">опорными </w:t>
            </w:r>
            <w:r w:rsidRPr="005A4B92">
              <w:rPr>
                <w:lang w:val="ru-RU"/>
              </w:rPr>
              <w:t>поручнями</w:t>
            </w:r>
            <w:r w:rsidRPr="005A4B92">
              <w:rPr>
                <w:spacing w:val="-1"/>
                <w:lang w:val="ru-RU"/>
              </w:rPr>
              <w:t xml:space="preserve"> </w:t>
            </w:r>
            <w:r w:rsidRPr="005A4B92">
              <w:rPr>
                <w:lang w:val="ru-RU"/>
              </w:rPr>
              <w:t>у</w:t>
            </w:r>
            <w:r w:rsidRPr="005A4B92">
              <w:rPr>
                <w:spacing w:val="-1"/>
                <w:lang w:val="ru-RU"/>
              </w:rPr>
              <w:t xml:space="preserve"> </w:t>
            </w:r>
            <w:r w:rsidRPr="005A4B92">
              <w:rPr>
                <w:lang w:val="ru-RU"/>
              </w:rPr>
              <w:t>унитазов</w:t>
            </w:r>
            <w:r w:rsidRPr="005A4B92">
              <w:rPr>
                <w:spacing w:val="-1"/>
                <w:lang w:val="ru-RU"/>
              </w:rPr>
              <w:t xml:space="preserve"> </w:t>
            </w:r>
            <w:r w:rsidRPr="005A4B92">
              <w:rPr>
                <w:lang w:val="ru-RU"/>
              </w:rPr>
              <w:t>и</w:t>
            </w:r>
            <w:r w:rsidRPr="005A4B92">
              <w:rPr>
                <w:spacing w:val="-1"/>
                <w:lang w:val="ru-RU"/>
              </w:rPr>
              <w:t xml:space="preserve"> </w:t>
            </w:r>
            <w:r w:rsidRPr="005A4B92">
              <w:rPr>
                <w:lang w:val="ru-RU"/>
              </w:rPr>
              <w:t>раковин;</w:t>
            </w:r>
          </w:p>
          <w:p w14:paraId="68CF3EF3" w14:textId="77777777" w:rsidR="007665DB" w:rsidRPr="005A4B92" w:rsidRDefault="007665DB" w:rsidP="009939AF">
            <w:pPr>
              <w:pStyle w:val="TableParagraph"/>
              <w:tabs>
                <w:tab w:val="left" w:pos="843"/>
                <w:tab w:val="left" w:pos="2412"/>
              </w:tabs>
              <w:rPr>
                <w:lang w:val="ru-RU"/>
              </w:rPr>
            </w:pPr>
            <w:r w:rsidRPr="005A4B92">
              <w:rPr>
                <w:lang w:val="ru-RU"/>
              </w:rPr>
              <w:t xml:space="preserve">- используются адаптационные приспособления для инвалидов </w:t>
            </w:r>
            <w:r w:rsidRPr="005A4B92">
              <w:rPr>
                <w:spacing w:val="-2"/>
                <w:lang w:val="ru-RU"/>
              </w:rPr>
              <w:t>(специальные</w:t>
            </w:r>
            <w:r w:rsidRPr="005A4B92">
              <w:rPr>
                <w:lang w:val="ru-RU"/>
              </w:rPr>
              <w:t xml:space="preserve"> </w:t>
            </w:r>
            <w:r w:rsidRPr="005A4B92">
              <w:rPr>
                <w:spacing w:val="-2"/>
                <w:lang w:val="ru-RU"/>
              </w:rPr>
              <w:t xml:space="preserve">унитазы, </w:t>
            </w:r>
            <w:r w:rsidRPr="005A4B92">
              <w:rPr>
                <w:lang w:val="ru-RU"/>
              </w:rPr>
              <w:t xml:space="preserve">раковины, раковины для </w:t>
            </w:r>
            <w:r w:rsidRPr="005A4B92">
              <w:rPr>
                <w:spacing w:val="-2"/>
                <w:lang w:val="ru-RU"/>
              </w:rPr>
              <w:t>инвалидов</w:t>
            </w:r>
            <w:r w:rsidRPr="005A4B92">
              <w:rPr>
                <w:lang w:val="ru-RU"/>
              </w:rPr>
              <w:t xml:space="preserve"> </w:t>
            </w:r>
            <w:r w:rsidRPr="005A4B92">
              <w:rPr>
                <w:spacing w:val="-10"/>
                <w:lang w:val="ru-RU"/>
              </w:rPr>
              <w:t>с</w:t>
            </w:r>
            <w:r w:rsidRPr="005A4B92">
              <w:rPr>
                <w:lang w:val="ru-RU"/>
              </w:rPr>
              <w:t xml:space="preserve"> </w:t>
            </w:r>
            <w:r w:rsidRPr="005A4B92">
              <w:rPr>
                <w:spacing w:val="-6"/>
                <w:lang w:val="ru-RU"/>
              </w:rPr>
              <w:t xml:space="preserve">локтевым </w:t>
            </w:r>
            <w:r w:rsidRPr="005A4B92">
              <w:rPr>
                <w:lang w:val="ru-RU"/>
              </w:rPr>
              <w:t xml:space="preserve">смесителем; травмобезопасный </w:t>
            </w:r>
            <w:r w:rsidRPr="005A4B92">
              <w:rPr>
                <w:spacing w:val="-2"/>
                <w:lang w:val="ru-RU"/>
              </w:rPr>
              <w:t>держатель</w:t>
            </w:r>
            <w:r w:rsidRPr="005A4B92">
              <w:rPr>
                <w:lang w:val="ru-RU"/>
              </w:rPr>
              <w:t xml:space="preserve"> </w:t>
            </w:r>
            <w:r w:rsidRPr="005A4B92">
              <w:rPr>
                <w:spacing w:val="-2"/>
                <w:lang w:val="ru-RU"/>
              </w:rPr>
              <w:t xml:space="preserve">(крючок); </w:t>
            </w:r>
            <w:r w:rsidRPr="005A4B92">
              <w:rPr>
                <w:lang w:val="ru-RU"/>
              </w:rPr>
              <w:t>травмобезопасное поворотное зеркало; сенсорный дозатор мыла; тактильные пиктограммы</w:t>
            </w:r>
            <w:r w:rsidRPr="005A4B92">
              <w:rPr>
                <w:spacing w:val="40"/>
                <w:lang w:val="ru-RU"/>
              </w:rPr>
              <w:t xml:space="preserve"> </w:t>
            </w:r>
            <w:r w:rsidRPr="005A4B92">
              <w:rPr>
                <w:lang w:val="ru-RU"/>
              </w:rPr>
              <w:t>и др.)</w:t>
            </w:r>
          </w:p>
        </w:tc>
        <w:tc>
          <w:tcPr>
            <w:tcW w:w="1276" w:type="dxa"/>
          </w:tcPr>
          <w:p w14:paraId="71AED042" w14:textId="0B19B49C" w:rsidR="007665DB" w:rsidRPr="007665DB" w:rsidRDefault="00B71D3A" w:rsidP="009939AF">
            <w:pPr>
              <w:pStyle w:val="TableParagraph"/>
              <w:tabs>
                <w:tab w:val="left" w:pos="297"/>
              </w:tabs>
              <w:jc w:val="center"/>
              <w:rPr>
                <w:lang w:val="ru-RU"/>
              </w:rPr>
            </w:pPr>
            <w:r>
              <w:rPr>
                <w:lang w:val="ru-RU"/>
              </w:rPr>
              <w:t>да</w:t>
            </w:r>
          </w:p>
        </w:tc>
        <w:tc>
          <w:tcPr>
            <w:tcW w:w="1559" w:type="dxa"/>
          </w:tcPr>
          <w:p w14:paraId="5A7867F7" w14:textId="77777777" w:rsidR="007665DB" w:rsidRPr="007665DB" w:rsidRDefault="007665DB" w:rsidP="009939AF">
            <w:pPr>
              <w:pStyle w:val="TableParagraph"/>
              <w:jc w:val="center"/>
              <w:rPr>
                <w:lang w:val="ru-RU"/>
              </w:rPr>
            </w:pPr>
          </w:p>
        </w:tc>
        <w:tc>
          <w:tcPr>
            <w:tcW w:w="1276" w:type="dxa"/>
          </w:tcPr>
          <w:p w14:paraId="58394F76" w14:textId="77777777" w:rsidR="007665DB" w:rsidRPr="007665DB" w:rsidRDefault="007665DB" w:rsidP="009939AF">
            <w:pPr>
              <w:pStyle w:val="TableParagraph"/>
              <w:tabs>
                <w:tab w:val="left" w:pos="297"/>
              </w:tabs>
              <w:jc w:val="center"/>
              <w:rPr>
                <w:lang w:val="ru-RU"/>
              </w:rPr>
            </w:pPr>
          </w:p>
        </w:tc>
      </w:tr>
      <w:tr w:rsidR="007665DB" w14:paraId="69712DA5" w14:textId="77777777" w:rsidTr="009939AF">
        <w:trPr>
          <w:trHeight w:val="425"/>
        </w:trPr>
        <w:tc>
          <w:tcPr>
            <w:tcW w:w="1671" w:type="dxa"/>
            <w:vMerge/>
          </w:tcPr>
          <w:p w14:paraId="059E5F74" w14:textId="77777777" w:rsidR="007665DB" w:rsidRPr="007665DB" w:rsidRDefault="007665DB" w:rsidP="009939AF">
            <w:pPr>
              <w:rPr>
                <w:sz w:val="2"/>
                <w:szCs w:val="2"/>
                <w:lang w:val="ru-RU"/>
              </w:rPr>
            </w:pPr>
          </w:p>
        </w:tc>
        <w:tc>
          <w:tcPr>
            <w:tcW w:w="2604" w:type="dxa"/>
            <w:vMerge/>
          </w:tcPr>
          <w:p w14:paraId="27C0891C" w14:textId="77777777" w:rsidR="007665DB" w:rsidRPr="007665DB" w:rsidRDefault="007665DB" w:rsidP="009939AF">
            <w:pPr>
              <w:pStyle w:val="TableParagraph"/>
              <w:rPr>
                <w:lang w:val="ru-RU"/>
              </w:rPr>
            </w:pPr>
          </w:p>
        </w:tc>
        <w:tc>
          <w:tcPr>
            <w:tcW w:w="6520" w:type="dxa"/>
            <w:vMerge/>
          </w:tcPr>
          <w:p w14:paraId="2058B1D8" w14:textId="77777777" w:rsidR="007665DB" w:rsidRPr="007665DB" w:rsidRDefault="007665DB" w:rsidP="009939AF">
            <w:pPr>
              <w:pStyle w:val="TableParagraph"/>
              <w:tabs>
                <w:tab w:val="left" w:pos="2475"/>
              </w:tabs>
              <w:rPr>
                <w:spacing w:val="-10"/>
                <w:lang w:val="ru-RU"/>
              </w:rPr>
            </w:pPr>
          </w:p>
        </w:tc>
        <w:tc>
          <w:tcPr>
            <w:tcW w:w="1276" w:type="dxa"/>
          </w:tcPr>
          <w:p w14:paraId="05AB6791" w14:textId="77777777" w:rsidR="007665DB" w:rsidRPr="007665DB" w:rsidRDefault="007665DB" w:rsidP="009939AF">
            <w:pPr>
              <w:pStyle w:val="TableParagraph"/>
              <w:tabs>
                <w:tab w:val="left" w:pos="297"/>
              </w:tabs>
              <w:jc w:val="center"/>
              <w:rPr>
                <w:lang w:val="ru-RU"/>
              </w:rPr>
            </w:pPr>
          </w:p>
        </w:tc>
        <w:tc>
          <w:tcPr>
            <w:tcW w:w="1559" w:type="dxa"/>
          </w:tcPr>
          <w:p w14:paraId="1BB0CCB7" w14:textId="77777777" w:rsidR="007665DB" w:rsidRPr="007665DB" w:rsidRDefault="007665DB" w:rsidP="009939AF">
            <w:pPr>
              <w:pStyle w:val="TableParagraph"/>
              <w:tabs>
                <w:tab w:val="left" w:pos="297"/>
              </w:tabs>
              <w:jc w:val="center"/>
              <w:rPr>
                <w:lang w:val="ru-RU"/>
              </w:rPr>
            </w:pPr>
          </w:p>
        </w:tc>
        <w:tc>
          <w:tcPr>
            <w:tcW w:w="1276" w:type="dxa"/>
          </w:tcPr>
          <w:p w14:paraId="68AA544E" w14:textId="77777777" w:rsidR="007665DB" w:rsidRPr="007665DB" w:rsidRDefault="007665DB" w:rsidP="009939AF">
            <w:pPr>
              <w:pStyle w:val="TableParagraph"/>
              <w:tabs>
                <w:tab w:val="left" w:pos="297"/>
              </w:tabs>
              <w:jc w:val="center"/>
              <w:rPr>
                <w:lang w:val="ru-RU"/>
              </w:rPr>
            </w:pPr>
          </w:p>
        </w:tc>
      </w:tr>
      <w:tr w:rsidR="007665DB" w14:paraId="431457B1" w14:textId="77777777" w:rsidTr="009939AF">
        <w:trPr>
          <w:trHeight w:val="960"/>
        </w:trPr>
        <w:tc>
          <w:tcPr>
            <w:tcW w:w="1671" w:type="dxa"/>
            <w:vMerge/>
          </w:tcPr>
          <w:p w14:paraId="35F0EFB4" w14:textId="77777777" w:rsidR="007665DB" w:rsidRPr="007665DB" w:rsidRDefault="007665DB" w:rsidP="009939AF">
            <w:pPr>
              <w:rPr>
                <w:sz w:val="2"/>
                <w:szCs w:val="2"/>
                <w:lang w:val="ru-RU"/>
              </w:rPr>
            </w:pPr>
          </w:p>
        </w:tc>
        <w:tc>
          <w:tcPr>
            <w:tcW w:w="2604" w:type="dxa"/>
            <w:vMerge/>
          </w:tcPr>
          <w:p w14:paraId="7728A148" w14:textId="77777777" w:rsidR="007665DB" w:rsidRPr="007665DB" w:rsidRDefault="007665DB" w:rsidP="009939AF">
            <w:pPr>
              <w:pStyle w:val="TableParagraph"/>
              <w:rPr>
                <w:lang w:val="ru-RU"/>
              </w:rPr>
            </w:pPr>
          </w:p>
        </w:tc>
        <w:tc>
          <w:tcPr>
            <w:tcW w:w="6520" w:type="dxa"/>
            <w:vMerge/>
          </w:tcPr>
          <w:p w14:paraId="6CC03FA3" w14:textId="77777777" w:rsidR="007665DB" w:rsidRPr="007665DB" w:rsidRDefault="007665DB" w:rsidP="009939AF">
            <w:pPr>
              <w:pStyle w:val="TableParagraph"/>
              <w:tabs>
                <w:tab w:val="left" w:pos="2475"/>
              </w:tabs>
              <w:rPr>
                <w:spacing w:val="-10"/>
                <w:lang w:val="ru-RU"/>
              </w:rPr>
            </w:pPr>
          </w:p>
        </w:tc>
        <w:tc>
          <w:tcPr>
            <w:tcW w:w="1276" w:type="dxa"/>
          </w:tcPr>
          <w:p w14:paraId="2656536B" w14:textId="5255A8C8" w:rsidR="007665DB" w:rsidRPr="007665DB" w:rsidRDefault="00B71D3A" w:rsidP="009939AF">
            <w:pPr>
              <w:pStyle w:val="TableParagraph"/>
              <w:tabs>
                <w:tab w:val="left" w:pos="297"/>
              </w:tabs>
              <w:jc w:val="center"/>
              <w:rPr>
                <w:lang w:val="ru-RU"/>
              </w:rPr>
            </w:pPr>
            <w:r>
              <w:rPr>
                <w:lang w:val="ru-RU"/>
              </w:rPr>
              <w:t>да</w:t>
            </w:r>
          </w:p>
        </w:tc>
        <w:tc>
          <w:tcPr>
            <w:tcW w:w="1559" w:type="dxa"/>
          </w:tcPr>
          <w:p w14:paraId="58CAE572" w14:textId="77777777" w:rsidR="007665DB" w:rsidRPr="007665DB" w:rsidRDefault="007665DB" w:rsidP="009939AF">
            <w:pPr>
              <w:pStyle w:val="TableParagraph"/>
              <w:jc w:val="center"/>
              <w:rPr>
                <w:lang w:val="ru-RU"/>
              </w:rPr>
            </w:pPr>
          </w:p>
        </w:tc>
        <w:tc>
          <w:tcPr>
            <w:tcW w:w="1276" w:type="dxa"/>
            <w:vMerge w:val="restart"/>
          </w:tcPr>
          <w:p w14:paraId="7AD11B61" w14:textId="77777777" w:rsidR="007665DB" w:rsidRPr="007665DB" w:rsidRDefault="007665DB" w:rsidP="009939AF">
            <w:pPr>
              <w:pStyle w:val="TableParagraph"/>
              <w:tabs>
                <w:tab w:val="left" w:pos="297"/>
              </w:tabs>
              <w:jc w:val="center"/>
              <w:rPr>
                <w:lang w:val="ru-RU"/>
              </w:rPr>
            </w:pPr>
          </w:p>
        </w:tc>
      </w:tr>
      <w:tr w:rsidR="007665DB" w14:paraId="7FDE4C98" w14:textId="77777777" w:rsidTr="009939AF">
        <w:trPr>
          <w:trHeight w:val="587"/>
        </w:trPr>
        <w:tc>
          <w:tcPr>
            <w:tcW w:w="1671" w:type="dxa"/>
            <w:vMerge/>
          </w:tcPr>
          <w:p w14:paraId="7E74FA16" w14:textId="77777777" w:rsidR="007665DB" w:rsidRPr="007665DB" w:rsidRDefault="007665DB" w:rsidP="009939AF">
            <w:pPr>
              <w:rPr>
                <w:sz w:val="2"/>
                <w:szCs w:val="2"/>
                <w:lang w:val="ru-RU"/>
              </w:rPr>
            </w:pPr>
          </w:p>
        </w:tc>
        <w:tc>
          <w:tcPr>
            <w:tcW w:w="2604" w:type="dxa"/>
            <w:vMerge/>
          </w:tcPr>
          <w:p w14:paraId="68AB278F" w14:textId="77777777" w:rsidR="007665DB" w:rsidRPr="007665DB" w:rsidRDefault="007665DB" w:rsidP="009939AF">
            <w:pPr>
              <w:pStyle w:val="TableParagraph"/>
              <w:rPr>
                <w:lang w:val="ru-RU"/>
              </w:rPr>
            </w:pPr>
          </w:p>
        </w:tc>
        <w:tc>
          <w:tcPr>
            <w:tcW w:w="6520" w:type="dxa"/>
            <w:vMerge/>
          </w:tcPr>
          <w:p w14:paraId="091985AD" w14:textId="77777777" w:rsidR="007665DB" w:rsidRPr="007665DB" w:rsidRDefault="007665DB" w:rsidP="009939AF">
            <w:pPr>
              <w:pStyle w:val="TableParagraph"/>
              <w:tabs>
                <w:tab w:val="left" w:pos="2475"/>
              </w:tabs>
              <w:rPr>
                <w:spacing w:val="-10"/>
                <w:lang w:val="ru-RU"/>
              </w:rPr>
            </w:pPr>
          </w:p>
        </w:tc>
        <w:tc>
          <w:tcPr>
            <w:tcW w:w="1276" w:type="dxa"/>
          </w:tcPr>
          <w:p w14:paraId="3329E077" w14:textId="77777777" w:rsidR="007665DB" w:rsidRPr="007665DB" w:rsidRDefault="007665DB" w:rsidP="009939AF">
            <w:pPr>
              <w:pStyle w:val="TableParagraph"/>
              <w:tabs>
                <w:tab w:val="left" w:pos="297"/>
              </w:tabs>
              <w:jc w:val="center"/>
              <w:rPr>
                <w:lang w:val="ru-RU"/>
              </w:rPr>
            </w:pPr>
          </w:p>
        </w:tc>
        <w:tc>
          <w:tcPr>
            <w:tcW w:w="1559" w:type="dxa"/>
          </w:tcPr>
          <w:p w14:paraId="68950BEC" w14:textId="77777777" w:rsidR="007665DB" w:rsidRPr="007665DB" w:rsidRDefault="007665DB" w:rsidP="009939AF">
            <w:pPr>
              <w:pStyle w:val="TableParagraph"/>
              <w:jc w:val="center"/>
              <w:rPr>
                <w:lang w:val="ru-RU"/>
              </w:rPr>
            </w:pPr>
          </w:p>
        </w:tc>
        <w:tc>
          <w:tcPr>
            <w:tcW w:w="1276" w:type="dxa"/>
            <w:vMerge/>
          </w:tcPr>
          <w:p w14:paraId="38F73CA5" w14:textId="77777777" w:rsidR="007665DB" w:rsidRPr="007665DB" w:rsidRDefault="007665DB" w:rsidP="009939AF">
            <w:pPr>
              <w:pStyle w:val="TableParagraph"/>
              <w:tabs>
                <w:tab w:val="left" w:pos="297"/>
              </w:tabs>
              <w:jc w:val="center"/>
              <w:rPr>
                <w:lang w:val="ru-RU"/>
              </w:rPr>
            </w:pPr>
          </w:p>
        </w:tc>
      </w:tr>
      <w:tr w:rsidR="007665DB" w14:paraId="6A74FAB7" w14:textId="77777777" w:rsidTr="00B71D3A">
        <w:trPr>
          <w:trHeight w:val="869"/>
        </w:trPr>
        <w:tc>
          <w:tcPr>
            <w:tcW w:w="1671" w:type="dxa"/>
            <w:vMerge/>
          </w:tcPr>
          <w:p w14:paraId="0E2D6E70" w14:textId="77777777" w:rsidR="007665DB" w:rsidRPr="007665DB" w:rsidRDefault="007665DB" w:rsidP="009939AF">
            <w:pPr>
              <w:rPr>
                <w:sz w:val="2"/>
                <w:szCs w:val="2"/>
                <w:lang w:val="ru-RU"/>
              </w:rPr>
            </w:pPr>
          </w:p>
        </w:tc>
        <w:tc>
          <w:tcPr>
            <w:tcW w:w="2604" w:type="dxa"/>
            <w:vMerge/>
          </w:tcPr>
          <w:p w14:paraId="7FF2850B" w14:textId="77777777" w:rsidR="007665DB" w:rsidRPr="007665DB" w:rsidRDefault="007665DB" w:rsidP="009939AF">
            <w:pPr>
              <w:pStyle w:val="TableParagraph"/>
              <w:rPr>
                <w:lang w:val="ru-RU"/>
              </w:rPr>
            </w:pPr>
          </w:p>
        </w:tc>
        <w:tc>
          <w:tcPr>
            <w:tcW w:w="6520" w:type="dxa"/>
            <w:vMerge/>
          </w:tcPr>
          <w:p w14:paraId="15E6E658" w14:textId="77777777" w:rsidR="007665DB" w:rsidRPr="007665DB" w:rsidRDefault="007665DB" w:rsidP="009939AF">
            <w:pPr>
              <w:pStyle w:val="TableParagraph"/>
              <w:tabs>
                <w:tab w:val="left" w:pos="2475"/>
              </w:tabs>
              <w:rPr>
                <w:spacing w:val="-10"/>
                <w:lang w:val="ru-RU"/>
              </w:rPr>
            </w:pPr>
          </w:p>
        </w:tc>
        <w:tc>
          <w:tcPr>
            <w:tcW w:w="1276" w:type="dxa"/>
          </w:tcPr>
          <w:p w14:paraId="561F6E72" w14:textId="77777777" w:rsidR="007665DB" w:rsidRPr="007665DB" w:rsidRDefault="007665DB" w:rsidP="009939AF">
            <w:pPr>
              <w:pStyle w:val="TableParagraph"/>
              <w:tabs>
                <w:tab w:val="left" w:pos="297"/>
              </w:tabs>
              <w:jc w:val="center"/>
              <w:rPr>
                <w:lang w:val="ru-RU"/>
              </w:rPr>
            </w:pPr>
          </w:p>
        </w:tc>
        <w:tc>
          <w:tcPr>
            <w:tcW w:w="1559" w:type="dxa"/>
          </w:tcPr>
          <w:p w14:paraId="0EDCF943" w14:textId="77777777" w:rsidR="007665DB" w:rsidRPr="007665DB" w:rsidRDefault="007665DB" w:rsidP="009939AF">
            <w:pPr>
              <w:jc w:val="center"/>
              <w:rPr>
                <w:lang w:val="ru-RU"/>
              </w:rPr>
            </w:pPr>
          </w:p>
        </w:tc>
        <w:tc>
          <w:tcPr>
            <w:tcW w:w="1276" w:type="dxa"/>
          </w:tcPr>
          <w:p w14:paraId="4E533DC1" w14:textId="77777777" w:rsidR="007665DB" w:rsidRPr="007665DB" w:rsidRDefault="007665DB" w:rsidP="009939AF">
            <w:pPr>
              <w:pStyle w:val="TableParagraph"/>
              <w:tabs>
                <w:tab w:val="left" w:pos="297"/>
              </w:tabs>
              <w:jc w:val="center"/>
              <w:rPr>
                <w:lang w:val="ru-RU"/>
              </w:rPr>
            </w:pPr>
          </w:p>
        </w:tc>
      </w:tr>
      <w:tr w:rsidR="007665DB" w14:paraId="5DC80459" w14:textId="77777777" w:rsidTr="009939AF">
        <w:trPr>
          <w:trHeight w:val="990"/>
        </w:trPr>
        <w:tc>
          <w:tcPr>
            <w:tcW w:w="1671" w:type="dxa"/>
          </w:tcPr>
          <w:p w14:paraId="24C32403" w14:textId="77777777" w:rsidR="007665DB" w:rsidRPr="007665DB" w:rsidRDefault="007665DB" w:rsidP="009939AF">
            <w:pPr>
              <w:rPr>
                <w:sz w:val="2"/>
                <w:szCs w:val="2"/>
                <w:lang w:val="ru-RU"/>
              </w:rPr>
            </w:pPr>
          </w:p>
        </w:tc>
        <w:tc>
          <w:tcPr>
            <w:tcW w:w="9124" w:type="dxa"/>
            <w:gridSpan w:val="2"/>
          </w:tcPr>
          <w:p w14:paraId="6D493F49" w14:textId="77777777" w:rsidR="007665DB" w:rsidRPr="005A4B92" w:rsidRDefault="007665DB" w:rsidP="009939AF">
            <w:pPr>
              <w:pStyle w:val="TableParagraph"/>
              <w:jc w:val="center"/>
              <w:rPr>
                <w:lang w:val="ru-RU"/>
              </w:rPr>
            </w:pPr>
            <w:r w:rsidRPr="005A4B92">
              <w:rPr>
                <w:lang w:val="ru-RU"/>
              </w:rPr>
              <w:t>2.</w:t>
            </w:r>
            <w:r w:rsidRPr="005A4B92">
              <w:rPr>
                <w:spacing w:val="-14"/>
                <w:lang w:val="ru-RU"/>
              </w:rPr>
              <w:t xml:space="preserve"> </w:t>
            </w:r>
            <w:r w:rsidRPr="005A4B92">
              <w:rPr>
                <w:lang w:val="ru-RU"/>
              </w:rPr>
              <w:t>Обеспечение</w:t>
            </w:r>
            <w:r w:rsidRPr="005A4B92">
              <w:rPr>
                <w:spacing w:val="-14"/>
                <w:lang w:val="ru-RU"/>
              </w:rPr>
              <w:t xml:space="preserve"> </w:t>
            </w:r>
            <w:r w:rsidRPr="005A4B92">
              <w:rPr>
                <w:lang w:val="ru-RU"/>
              </w:rPr>
              <w:t xml:space="preserve">в </w:t>
            </w:r>
            <w:r w:rsidRPr="005A4B92">
              <w:rPr>
                <w:spacing w:val="-2"/>
                <w:lang w:val="ru-RU"/>
              </w:rPr>
              <w:t>организации</w:t>
            </w:r>
          </w:p>
          <w:p w14:paraId="2E0DB634" w14:textId="77777777" w:rsidR="007665DB" w:rsidRDefault="007665DB" w:rsidP="009939AF">
            <w:pPr>
              <w:pStyle w:val="TableParagraph"/>
              <w:tabs>
                <w:tab w:val="left" w:pos="2475"/>
              </w:tabs>
              <w:jc w:val="center"/>
              <w:rPr>
                <w:lang w:val="ru-RU"/>
              </w:rPr>
            </w:pPr>
            <w:r w:rsidRPr="005A4B92">
              <w:rPr>
                <w:lang w:val="ru-RU"/>
              </w:rPr>
              <w:t>социальной сферы условий</w:t>
            </w:r>
            <w:r w:rsidRPr="005A4B92">
              <w:rPr>
                <w:spacing w:val="-14"/>
                <w:lang w:val="ru-RU"/>
              </w:rPr>
              <w:t xml:space="preserve"> </w:t>
            </w:r>
            <w:r w:rsidRPr="005A4B92">
              <w:rPr>
                <w:lang w:val="ru-RU"/>
              </w:rPr>
              <w:t xml:space="preserve">доступности, </w:t>
            </w:r>
            <w:r w:rsidRPr="005A4B92">
              <w:rPr>
                <w:spacing w:val="-2"/>
                <w:lang w:val="ru-RU"/>
              </w:rPr>
              <w:t xml:space="preserve">позволяющих </w:t>
            </w:r>
            <w:r w:rsidRPr="005A4B92">
              <w:rPr>
                <w:lang w:val="ru-RU"/>
              </w:rPr>
              <w:t>инвалидам получать услуги</w:t>
            </w:r>
          </w:p>
          <w:p w14:paraId="5F13A4E8" w14:textId="77777777" w:rsidR="007665DB" w:rsidRPr="005A4B92" w:rsidRDefault="007665DB" w:rsidP="009939AF">
            <w:pPr>
              <w:pStyle w:val="TableParagraph"/>
              <w:tabs>
                <w:tab w:val="left" w:pos="2475"/>
              </w:tabs>
              <w:jc w:val="center"/>
              <w:rPr>
                <w:spacing w:val="-10"/>
                <w:lang w:val="ru-RU"/>
              </w:rPr>
            </w:pPr>
            <w:r w:rsidRPr="005A4B92">
              <w:rPr>
                <w:lang w:val="ru-RU"/>
              </w:rPr>
              <w:t>наравне с</w:t>
            </w:r>
            <w:r w:rsidRPr="005A4B92">
              <w:rPr>
                <w:spacing w:val="-2"/>
                <w:lang w:val="ru-RU"/>
              </w:rPr>
              <w:t xml:space="preserve"> другими</w:t>
            </w:r>
          </w:p>
        </w:tc>
        <w:tc>
          <w:tcPr>
            <w:tcW w:w="1276" w:type="dxa"/>
          </w:tcPr>
          <w:p w14:paraId="0FAA4515" w14:textId="77777777" w:rsidR="007665DB" w:rsidRDefault="007665DB" w:rsidP="009939AF">
            <w:pPr>
              <w:pStyle w:val="TableParagraph"/>
              <w:jc w:val="center"/>
            </w:pPr>
            <w:r>
              <w:rPr>
                <w:spacing w:val="-2"/>
              </w:rPr>
              <w:t>Наличие</w:t>
            </w:r>
          </w:p>
          <w:p w14:paraId="1228E038" w14:textId="77777777" w:rsidR="007665DB" w:rsidRPr="005A4B92" w:rsidRDefault="007665DB" w:rsidP="009939AF">
            <w:pPr>
              <w:pStyle w:val="TableParagraph"/>
              <w:tabs>
                <w:tab w:val="left" w:pos="297"/>
              </w:tabs>
              <w:rPr>
                <w:lang w:val="ru-RU"/>
              </w:rPr>
            </w:pPr>
          </w:p>
        </w:tc>
        <w:tc>
          <w:tcPr>
            <w:tcW w:w="1559" w:type="dxa"/>
          </w:tcPr>
          <w:p w14:paraId="452E708D" w14:textId="77777777" w:rsidR="007665DB" w:rsidRPr="005A4B92" w:rsidRDefault="007665DB" w:rsidP="009939AF">
            <w:pPr>
              <w:pStyle w:val="TableParagraph"/>
              <w:jc w:val="center"/>
              <w:rPr>
                <w:lang w:val="ru-RU"/>
              </w:rPr>
            </w:pPr>
            <w:r w:rsidRPr="005A4B92">
              <w:rPr>
                <w:spacing w:val="-2"/>
                <w:lang w:val="ru-RU"/>
              </w:rPr>
              <w:t xml:space="preserve">Соответствие </w:t>
            </w:r>
            <w:r w:rsidRPr="005A4B92">
              <w:rPr>
                <w:lang w:val="ru-RU"/>
              </w:rPr>
              <w:t>требованиям</w:t>
            </w:r>
          </w:p>
          <w:p w14:paraId="21A0B182" w14:textId="77777777" w:rsidR="007665DB" w:rsidRPr="005A4B92" w:rsidRDefault="007665DB" w:rsidP="009939AF">
            <w:pPr>
              <w:pStyle w:val="TableParagraph"/>
              <w:tabs>
                <w:tab w:val="left" w:pos="297"/>
              </w:tabs>
              <w:rPr>
                <w:lang w:val="ru-RU"/>
              </w:rPr>
            </w:pPr>
          </w:p>
        </w:tc>
        <w:tc>
          <w:tcPr>
            <w:tcW w:w="1276" w:type="dxa"/>
          </w:tcPr>
          <w:p w14:paraId="2CC68B5D"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57DD3F08" w14:textId="77777777" w:rsidR="007665DB" w:rsidRPr="005A4B92" w:rsidRDefault="007665DB" w:rsidP="009939AF">
            <w:pPr>
              <w:pStyle w:val="TableParagraph"/>
              <w:tabs>
                <w:tab w:val="left" w:pos="297"/>
              </w:tabs>
              <w:jc w:val="center"/>
              <w:rPr>
                <w:lang w:val="ru-RU"/>
              </w:rPr>
            </w:pPr>
            <w:r w:rsidRPr="005A4B92">
              <w:rPr>
                <w:spacing w:val="-2"/>
                <w:lang w:val="ru-RU"/>
              </w:rPr>
              <w:t xml:space="preserve">скриншота, </w:t>
            </w:r>
          </w:p>
        </w:tc>
      </w:tr>
      <w:tr w:rsidR="007665DB" w14:paraId="24D0369D" w14:textId="77777777" w:rsidTr="009939AF">
        <w:trPr>
          <w:trHeight w:val="422"/>
        </w:trPr>
        <w:tc>
          <w:tcPr>
            <w:tcW w:w="1671" w:type="dxa"/>
            <w:vMerge w:val="restart"/>
          </w:tcPr>
          <w:p w14:paraId="5D5BC07E" w14:textId="77777777" w:rsidR="007665DB" w:rsidRPr="005A4B92" w:rsidRDefault="007665DB" w:rsidP="009939AF">
            <w:pPr>
              <w:rPr>
                <w:sz w:val="2"/>
                <w:szCs w:val="2"/>
                <w:lang w:val="ru-RU"/>
              </w:rPr>
            </w:pPr>
          </w:p>
        </w:tc>
        <w:tc>
          <w:tcPr>
            <w:tcW w:w="2604" w:type="dxa"/>
            <w:vMerge w:val="restart"/>
          </w:tcPr>
          <w:p w14:paraId="23F48CC6" w14:textId="77777777" w:rsidR="007665DB" w:rsidRPr="005A4B92" w:rsidRDefault="007665DB" w:rsidP="009939AF">
            <w:pPr>
              <w:pStyle w:val="TableParagraph"/>
              <w:tabs>
                <w:tab w:val="left" w:pos="1085"/>
                <w:tab w:val="left" w:pos="2036"/>
                <w:tab w:val="left" w:pos="2242"/>
              </w:tabs>
              <w:rPr>
                <w:lang w:val="ru-RU"/>
              </w:rPr>
            </w:pPr>
            <w:r w:rsidRPr="005A4B92">
              <w:rPr>
                <w:spacing w:val="-2"/>
                <w:lang w:val="ru-RU"/>
              </w:rPr>
              <w:t>дублирование</w:t>
            </w:r>
            <w:r w:rsidRPr="005A4B92">
              <w:rPr>
                <w:lang w:val="ru-RU"/>
              </w:rPr>
              <w:t xml:space="preserve"> </w:t>
            </w:r>
            <w:r w:rsidRPr="005A4B92">
              <w:rPr>
                <w:spacing w:val="-4"/>
                <w:lang w:val="ru-RU"/>
              </w:rPr>
              <w:t xml:space="preserve">для </w:t>
            </w:r>
            <w:r w:rsidRPr="005A4B92">
              <w:rPr>
                <w:lang w:val="ru-RU"/>
              </w:rPr>
              <w:t>инвалидов</w:t>
            </w:r>
            <w:r w:rsidRPr="005A4B92">
              <w:rPr>
                <w:spacing w:val="40"/>
                <w:lang w:val="ru-RU"/>
              </w:rPr>
              <w:t xml:space="preserve"> </w:t>
            </w:r>
            <w:r w:rsidRPr="005A4B92">
              <w:rPr>
                <w:lang w:val="ru-RU"/>
              </w:rPr>
              <w:t>по</w:t>
            </w:r>
            <w:r w:rsidRPr="005A4B92">
              <w:rPr>
                <w:spacing w:val="40"/>
                <w:lang w:val="ru-RU"/>
              </w:rPr>
              <w:t xml:space="preserve"> </w:t>
            </w:r>
            <w:r w:rsidRPr="005A4B92">
              <w:rPr>
                <w:lang w:val="ru-RU"/>
              </w:rPr>
              <w:t>слуху</w:t>
            </w:r>
            <w:r w:rsidRPr="005A4B92">
              <w:rPr>
                <w:spacing w:val="40"/>
                <w:lang w:val="ru-RU"/>
              </w:rPr>
              <w:t xml:space="preserve"> </w:t>
            </w:r>
            <w:r w:rsidRPr="005A4B92">
              <w:rPr>
                <w:lang w:val="ru-RU"/>
              </w:rPr>
              <w:t xml:space="preserve">и </w:t>
            </w:r>
            <w:r w:rsidRPr="005A4B92">
              <w:rPr>
                <w:spacing w:val="-2"/>
                <w:lang w:val="ru-RU"/>
              </w:rPr>
              <w:t>зрению</w:t>
            </w:r>
            <w:r w:rsidRPr="005A4B92">
              <w:rPr>
                <w:lang w:val="ru-RU"/>
              </w:rPr>
              <w:t xml:space="preserve"> </w:t>
            </w:r>
            <w:r w:rsidRPr="005A4B92">
              <w:rPr>
                <w:spacing w:val="-2"/>
                <w:lang w:val="ru-RU"/>
              </w:rPr>
              <w:t>звуковой</w:t>
            </w:r>
            <w:r w:rsidRPr="005A4B92">
              <w:rPr>
                <w:lang w:val="ru-RU"/>
              </w:rPr>
              <w:t xml:space="preserve"> </w:t>
            </w:r>
            <w:r w:rsidRPr="005A4B92">
              <w:rPr>
                <w:spacing w:val="-10"/>
                <w:lang w:val="ru-RU"/>
              </w:rPr>
              <w:t xml:space="preserve">и </w:t>
            </w:r>
            <w:r w:rsidRPr="005A4B92">
              <w:rPr>
                <w:spacing w:val="-2"/>
                <w:lang w:val="ru-RU"/>
              </w:rPr>
              <w:t>зрительной</w:t>
            </w:r>
            <w:r w:rsidRPr="005A4B92">
              <w:rPr>
                <w:spacing w:val="80"/>
                <w:lang w:val="ru-RU"/>
              </w:rPr>
              <w:t xml:space="preserve"> </w:t>
            </w:r>
            <w:r w:rsidRPr="005A4B92">
              <w:rPr>
                <w:spacing w:val="-2"/>
                <w:lang w:val="ru-RU"/>
              </w:rPr>
              <w:t>информации</w:t>
            </w:r>
          </w:p>
        </w:tc>
        <w:tc>
          <w:tcPr>
            <w:tcW w:w="6520" w:type="dxa"/>
            <w:vMerge w:val="restart"/>
          </w:tcPr>
          <w:p w14:paraId="77C94A17" w14:textId="77777777" w:rsidR="007665DB" w:rsidRPr="005A4B92" w:rsidRDefault="007665DB" w:rsidP="009939AF">
            <w:pPr>
              <w:pStyle w:val="TableParagraph"/>
              <w:tabs>
                <w:tab w:val="left" w:pos="2492"/>
              </w:tabs>
              <w:rPr>
                <w:lang w:val="ru-RU"/>
              </w:rPr>
            </w:pPr>
            <w:r w:rsidRPr="005A4B92">
              <w:rPr>
                <w:spacing w:val="-2"/>
                <w:lang w:val="ru-RU"/>
              </w:rPr>
              <w:t xml:space="preserve">- наличие </w:t>
            </w:r>
            <w:r w:rsidRPr="005A4B92">
              <w:rPr>
                <w:lang w:val="ru-RU"/>
              </w:rPr>
              <w:t xml:space="preserve">визуально-акустических систем, </w:t>
            </w:r>
            <w:r w:rsidRPr="005A4B92">
              <w:rPr>
                <w:spacing w:val="-2"/>
                <w:lang w:val="ru-RU"/>
              </w:rPr>
              <w:t>позволяющих</w:t>
            </w:r>
            <w:r w:rsidRPr="005A4B92">
              <w:rPr>
                <w:lang w:val="ru-RU"/>
              </w:rPr>
              <w:t xml:space="preserve"> </w:t>
            </w:r>
            <w:r w:rsidRPr="005A4B92">
              <w:rPr>
                <w:spacing w:val="-2"/>
                <w:lang w:val="ru-RU"/>
              </w:rPr>
              <w:t>получать информацию</w:t>
            </w:r>
            <w:r w:rsidRPr="005A4B92">
              <w:rPr>
                <w:lang w:val="ru-RU"/>
              </w:rPr>
              <w:t xml:space="preserve"> </w:t>
            </w:r>
            <w:r w:rsidRPr="005A4B92">
              <w:rPr>
                <w:spacing w:val="-2"/>
                <w:lang w:val="ru-RU"/>
              </w:rPr>
              <w:t xml:space="preserve">одновременно </w:t>
            </w:r>
            <w:r w:rsidRPr="005A4B92">
              <w:rPr>
                <w:lang w:val="ru-RU"/>
              </w:rPr>
              <w:t xml:space="preserve">зрительным и звуковым </w:t>
            </w:r>
            <w:r w:rsidRPr="005A4B92">
              <w:rPr>
                <w:spacing w:val="-2"/>
                <w:lang w:val="ru-RU"/>
              </w:rPr>
              <w:t>способом;</w:t>
            </w:r>
          </w:p>
          <w:p w14:paraId="002C3D1C" w14:textId="77777777" w:rsidR="007665DB" w:rsidRPr="005A4B92" w:rsidRDefault="007665DB" w:rsidP="009939AF">
            <w:pPr>
              <w:pStyle w:val="TableParagraph"/>
              <w:tabs>
                <w:tab w:val="left" w:pos="573"/>
              </w:tabs>
              <w:rPr>
                <w:lang w:val="ru-RU"/>
              </w:rPr>
            </w:pPr>
            <w:r w:rsidRPr="005A4B92">
              <w:rPr>
                <w:lang w:val="ru-RU"/>
              </w:rPr>
              <w:t>- табло, воспроизводящих визуально-речевые сообщения;</w:t>
            </w:r>
          </w:p>
          <w:p w14:paraId="3C310C40" w14:textId="77777777" w:rsidR="007665DB" w:rsidRPr="005A4B92" w:rsidRDefault="007665DB" w:rsidP="009939AF">
            <w:pPr>
              <w:pStyle w:val="TableParagraph"/>
              <w:tabs>
                <w:tab w:val="left" w:pos="567"/>
                <w:tab w:val="left" w:pos="838"/>
                <w:tab w:val="left" w:pos="1563"/>
                <w:tab w:val="left" w:pos="1719"/>
                <w:tab w:val="left" w:pos="1860"/>
                <w:tab w:val="left" w:pos="1995"/>
                <w:tab w:val="left" w:pos="2127"/>
                <w:tab w:val="left" w:pos="2280"/>
                <w:tab w:val="left" w:pos="2669"/>
                <w:tab w:val="left" w:pos="2717"/>
                <w:tab w:val="left" w:pos="2823"/>
                <w:tab w:val="left" w:pos="2936"/>
                <w:tab w:val="left" w:pos="3144"/>
              </w:tabs>
              <w:rPr>
                <w:lang w:val="ru-RU"/>
              </w:rPr>
            </w:pPr>
            <w:r w:rsidRPr="005A4B92">
              <w:rPr>
                <w:spacing w:val="-2"/>
                <w:lang w:val="ru-RU"/>
              </w:rPr>
              <w:t>- звуковых</w:t>
            </w:r>
            <w:r w:rsidRPr="005A4B92">
              <w:rPr>
                <w:lang w:val="ru-RU"/>
              </w:rPr>
              <w:t xml:space="preserve"> </w:t>
            </w:r>
            <w:r w:rsidRPr="005A4B92">
              <w:rPr>
                <w:spacing w:val="-2"/>
                <w:lang w:val="ru-RU"/>
              </w:rPr>
              <w:t>маяков</w:t>
            </w:r>
            <w:r w:rsidRPr="005A4B92">
              <w:rPr>
                <w:lang w:val="ru-RU"/>
              </w:rPr>
              <w:tab/>
              <w:t xml:space="preserve"> </w:t>
            </w:r>
            <w:r w:rsidRPr="005A4B92">
              <w:rPr>
                <w:spacing w:val="-4"/>
                <w:lang w:val="ru-RU"/>
              </w:rPr>
              <w:t xml:space="preserve">для </w:t>
            </w:r>
            <w:r w:rsidRPr="005A4B92">
              <w:rPr>
                <w:spacing w:val="-2"/>
                <w:lang w:val="ru-RU"/>
              </w:rPr>
              <w:t>воспроизведения</w:t>
            </w:r>
            <w:r w:rsidRPr="005A4B92">
              <w:rPr>
                <w:spacing w:val="40"/>
                <w:lang w:val="ru-RU"/>
              </w:rPr>
              <w:t xml:space="preserve"> </w:t>
            </w:r>
            <w:r w:rsidRPr="005A4B92">
              <w:rPr>
                <w:spacing w:val="-2"/>
                <w:lang w:val="ru-RU"/>
              </w:rPr>
              <w:t>аудиосообщений</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целью информирования</w:t>
            </w:r>
            <w:r w:rsidRPr="005A4B92">
              <w:rPr>
                <w:lang w:val="ru-RU"/>
              </w:rPr>
              <w:t xml:space="preserve"> </w:t>
            </w:r>
            <w:r w:rsidRPr="005A4B92">
              <w:rPr>
                <w:spacing w:val="-2"/>
                <w:lang w:val="ru-RU"/>
              </w:rPr>
              <w:t>незрячих</w:t>
            </w:r>
            <w:r w:rsidRPr="005A4B92">
              <w:rPr>
                <w:lang w:val="ru-RU"/>
              </w:rPr>
              <w:t xml:space="preserve"> </w:t>
            </w:r>
            <w:r w:rsidRPr="005A4B92">
              <w:rPr>
                <w:spacing w:val="-10"/>
                <w:lang w:val="ru-RU"/>
              </w:rPr>
              <w:t xml:space="preserve">и </w:t>
            </w:r>
            <w:r w:rsidRPr="005A4B92">
              <w:rPr>
                <w:spacing w:val="-2"/>
                <w:lang w:val="ru-RU"/>
              </w:rPr>
              <w:t>слабовидящих</w:t>
            </w:r>
            <w:r w:rsidRPr="005A4B92">
              <w:rPr>
                <w:lang w:val="ru-RU"/>
              </w:rPr>
              <w:t xml:space="preserve"> посетителей о том, какие услуги могут получить, как</w:t>
            </w:r>
            <w:r w:rsidRPr="005A4B92">
              <w:rPr>
                <w:spacing w:val="80"/>
                <w:lang w:val="ru-RU"/>
              </w:rPr>
              <w:t xml:space="preserve"> </w:t>
            </w:r>
            <w:r w:rsidRPr="005A4B92">
              <w:rPr>
                <w:lang w:val="ru-RU"/>
              </w:rPr>
              <w:t>пройти</w:t>
            </w:r>
            <w:r w:rsidRPr="005A4B92">
              <w:rPr>
                <w:spacing w:val="80"/>
                <w:lang w:val="ru-RU"/>
              </w:rPr>
              <w:t xml:space="preserve"> </w:t>
            </w:r>
            <w:r w:rsidRPr="005A4B92">
              <w:rPr>
                <w:lang w:val="ru-RU"/>
              </w:rPr>
              <w:t>и</w:t>
            </w:r>
            <w:r w:rsidRPr="005A4B92">
              <w:rPr>
                <w:spacing w:val="80"/>
                <w:lang w:val="ru-RU"/>
              </w:rPr>
              <w:t xml:space="preserve"> </w:t>
            </w:r>
            <w:r w:rsidRPr="005A4B92">
              <w:rPr>
                <w:lang w:val="ru-RU"/>
              </w:rPr>
              <w:t xml:space="preserve">какие </w:t>
            </w:r>
            <w:r w:rsidRPr="005A4B92">
              <w:rPr>
                <w:spacing w:val="-2"/>
                <w:lang w:val="ru-RU"/>
              </w:rPr>
              <w:t xml:space="preserve">препятствия </w:t>
            </w:r>
            <w:r w:rsidRPr="005A4B92">
              <w:rPr>
                <w:spacing w:val="-4"/>
                <w:lang w:val="ru-RU"/>
              </w:rPr>
              <w:t>есть</w:t>
            </w:r>
            <w:r w:rsidRPr="005A4B92">
              <w:rPr>
                <w:lang w:val="ru-RU"/>
              </w:rPr>
              <w:t xml:space="preserve"> </w:t>
            </w:r>
            <w:r w:rsidRPr="005A4B92">
              <w:rPr>
                <w:spacing w:val="-6"/>
                <w:lang w:val="ru-RU"/>
              </w:rPr>
              <w:t>на</w:t>
            </w:r>
            <w:r w:rsidRPr="005A4B92">
              <w:rPr>
                <w:lang w:val="ru-RU"/>
              </w:rPr>
              <w:t xml:space="preserve"> </w:t>
            </w:r>
            <w:r w:rsidRPr="005A4B92">
              <w:rPr>
                <w:spacing w:val="-4"/>
                <w:lang w:val="ru-RU"/>
              </w:rPr>
              <w:t xml:space="preserve">пути </w:t>
            </w:r>
            <w:r w:rsidRPr="005A4B92">
              <w:rPr>
                <w:spacing w:val="-2"/>
                <w:lang w:val="ru-RU"/>
              </w:rPr>
              <w:t>следования;</w:t>
            </w:r>
          </w:p>
          <w:p w14:paraId="40AFCC1E" w14:textId="77777777" w:rsidR="007665DB" w:rsidRPr="005A4B92" w:rsidRDefault="007665DB" w:rsidP="009939AF">
            <w:pPr>
              <w:pStyle w:val="TableParagraph"/>
              <w:tabs>
                <w:tab w:val="left" w:pos="225"/>
              </w:tabs>
              <w:rPr>
                <w:lang w:val="ru-RU"/>
              </w:rPr>
            </w:pPr>
            <w:r w:rsidRPr="005A4B92">
              <w:rPr>
                <w:lang w:val="ru-RU"/>
              </w:rPr>
              <w:t>- наличие навигационных систем для слабовидящих и незрячих.</w:t>
            </w:r>
          </w:p>
        </w:tc>
        <w:tc>
          <w:tcPr>
            <w:tcW w:w="1276" w:type="dxa"/>
          </w:tcPr>
          <w:p w14:paraId="33366D19" w14:textId="77777777" w:rsidR="007665DB" w:rsidRPr="007665DB" w:rsidRDefault="007665DB" w:rsidP="009939AF">
            <w:pPr>
              <w:pStyle w:val="TableParagraph"/>
              <w:tabs>
                <w:tab w:val="left" w:pos="297"/>
              </w:tabs>
              <w:jc w:val="center"/>
              <w:rPr>
                <w:lang w:val="ru-RU"/>
              </w:rPr>
            </w:pPr>
          </w:p>
        </w:tc>
        <w:tc>
          <w:tcPr>
            <w:tcW w:w="1559" w:type="dxa"/>
          </w:tcPr>
          <w:p w14:paraId="4A041586" w14:textId="77777777" w:rsidR="007665DB" w:rsidRPr="007665DB" w:rsidRDefault="007665DB" w:rsidP="009939AF">
            <w:pPr>
              <w:pStyle w:val="TableParagraph"/>
              <w:tabs>
                <w:tab w:val="left" w:pos="297"/>
              </w:tabs>
              <w:jc w:val="center"/>
              <w:rPr>
                <w:lang w:val="ru-RU"/>
              </w:rPr>
            </w:pPr>
          </w:p>
        </w:tc>
        <w:tc>
          <w:tcPr>
            <w:tcW w:w="1276" w:type="dxa"/>
          </w:tcPr>
          <w:p w14:paraId="19BA8D6C" w14:textId="77777777" w:rsidR="007665DB" w:rsidRPr="007665DB" w:rsidRDefault="007665DB" w:rsidP="009939AF">
            <w:pPr>
              <w:pStyle w:val="TableParagraph"/>
              <w:tabs>
                <w:tab w:val="left" w:pos="297"/>
              </w:tabs>
              <w:jc w:val="center"/>
              <w:rPr>
                <w:lang w:val="ru-RU"/>
              </w:rPr>
            </w:pPr>
          </w:p>
        </w:tc>
      </w:tr>
      <w:tr w:rsidR="007665DB" w14:paraId="5B8B1CBA" w14:textId="77777777" w:rsidTr="009939AF">
        <w:trPr>
          <w:trHeight w:val="273"/>
        </w:trPr>
        <w:tc>
          <w:tcPr>
            <w:tcW w:w="1671" w:type="dxa"/>
            <w:vMerge/>
          </w:tcPr>
          <w:p w14:paraId="62CBD85C" w14:textId="77777777" w:rsidR="007665DB" w:rsidRPr="007665DB" w:rsidRDefault="007665DB" w:rsidP="009939AF">
            <w:pPr>
              <w:rPr>
                <w:sz w:val="2"/>
                <w:szCs w:val="2"/>
                <w:lang w:val="ru-RU"/>
              </w:rPr>
            </w:pPr>
          </w:p>
        </w:tc>
        <w:tc>
          <w:tcPr>
            <w:tcW w:w="2604" w:type="dxa"/>
            <w:vMerge/>
          </w:tcPr>
          <w:p w14:paraId="41382B85" w14:textId="77777777" w:rsidR="007665DB" w:rsidRPr="007665DB" w:rsidRDefault="007665DB" w:rsidP="009939AF">
            <w:pPr>
              <w:pStyle w:val="TableParagraph"/>
              <w:tabs>
                <w:tab w:val="left" w:pos="1085"/>
                <w:tab w:val="left" w:pos="2036"/>
                <w:tab w:val="left" w:pos="2242"/>
              </w:tabs>
              <w:rPr>
                <w:spacing w:val="-2"/>
                <w:lang w:val="ru-RU"/>
              </w:rPr>
            </w:pPr>
          </w:p>
        </w:tc>
        <w:tc>
          <w:tcPr>
            <w:tcW w:w="6520" w:type="dxa"/>
            <w:vMerge/>
          </w:tcPr>
          <w:p w14:paraId="22EA6EF3" w14:textId="77777777" w:rsidR="007665DB" w:rsidRPr="007665DB" w:rsidRDefault="007665DB" w:rsidP="009939AF">
            <w:pPr>
              <w:pStyle w:val="TableParagraph"/>
              <w:tabs>
                <w:tab w:val="left" w:pos="2492"/>
              </w:tabs>
              <w:rPr>
                <w:spacing w:val="-2"/>
                <w:lang w:val="ru-RU"/>
              </w:rPr>
            </w:pPr>
          </w:p>
        </w:tc>
        <w:tc>
          <w:tcPr>
            <w:tcW w:w="1276" w:type="dxa"/>
          </w:tcPr>
          <w:p w14:paraId="16AF2DC2" w14:textId="4F4EE48B" w:rsidR="007665DB" w:rsidRPr="007665DB" w:rsidRDefault="00B71D3A" w:rsidP="009939AF">
            <w:pPr>
              <w:pStyle w:val="TableParagraph"/>
              <w:tabs>
                <w:tab w:val="left" w:pos="297"/>
              </w:tabs>
              <w:jc w:val="center"/>
              <w:rPr>
                <w:lang w:val="ru-RU"/>
              </w:rPr>
            </w:pPr>
            <w:r>
              <w:rPr>
                <w:lang w:val="ru-RU"/>
              </w:rPr>
              <w:t>да</w:t>
            </w:r>
          </w:p>
        </w:tc>
        <w:tc>
          <w:tcPr>
            <w:tcW w:w="1559" w:type="dxa"/>
          </w:tcPr>
          <w:p w14:paraId="597B17E8" w14:textId="77777777" w:rsidR="007665DB" w:rsidRPr="007665DB" w:rsidRDefault="007665DB" w:rsidP="009939AF">
            <w:pPr>
              <w:pStyle w:val="TableParagraph"/>
              <w:jc w:val="center"/>
              <w:rPr>
                <w:i/>
                <w:lang w:val="ru-RU"/>
              </w:rPr>
            </w:pPr>
          </w:p>
        </w:tc>
        <w:tc>
          <w:tcPr>
            <w:tcW w:w="1276" w:type="dxa"/>
          </w:tcPr>
          <w:p w14:paraId="62511478" w14:textId="77777777" w:rsidR="007665DB" w:rsidRPr="007665DB" w:rsidRDefault="007665DB" w:rsidP="009939AF">
            <w:pPr>
              <w:pStyle w:val="TableParagraph"/>
              <w:tabs>
                <w:tab w:val="left" w:pos="297"/>
              </w:tabs>
              <w:jc w:val="center"/>
              <w:rPr>
                <w:lang w:val="ru-RU"/>
              </w:rPr>
            </w:pPr>
          </w:p>
        </w:tc>
      </w:tr>
      <w:tr w:rsidR="007665DB" w14:paraId="226046BC" w14:textId="77777777" w:rsidTr="009939AF">
        <w:trPr>
          <w:trHeight w:val="985"/>
        </w:trPr>
        <w:tc>
          <w:tcPr>
            <w:tcW w:w="1671" w:type="dxa"/>
            <w:vMerge/>
          </w:tcPr>
          <w:p w14:paraId="02DA034F" w14:textId="77777777" w:rsidR="007665DB" w:rsidRPr="007665DB" w:rsidRDefault="007665DB" w:rsidP="009939AF">
            <w:pPr>
              <w:rPr>
                <w:sz w:val="2"/>
                <w:szCs w:val="2"/>
                <w:lang w:val="ru-RU"/>
              </w:rPr>
            </w:pPr>
          </w:p>
        </w:tc>
        <w:tc>
          <w:tcPr>
            <w:tcW w:w="2604" w:type="dxa"/>
            <w:vMerge/>
          </w:tcPr>
          <w:p w14:paraId="00BDAB38" w14:textId="77777777" w:rsidR="007665DB" w:rsidRPr="007665DB" w:rsidRDefault="007665DB" w:rsidP="009939AF">
            <w:pPr>
              <w:pStyle w:val="TableParagraph"/>
              <w:tabs>
                <w:tab w:val="left" w:pos="1085"/>
                <w:tab w:val="left" w:pos="2036"/>
                <w:tab w:val="left" w:pos="2242"/>
              </w:tabs>
              <w:rPr>
                <w:spacing w:val="-2"/>
                <w:lang w:val="ru-RU"/>
              </w:rPr>
            </w:pPr>
          </w:p>
        </w:tc>
        <w:tc>
          <w:tcPr>
            <w:tcW w:w="6520" w:type="dxa"/>
            <w:vMerge/>
          </w:tcPr>
          <w:p w14:paraId="075E3BB2" w14:textId="77777777" w:rsidR="007665DB" w:rsidRPr="007665DB" w:rsidRDefault="007665DB" w:rsidP="009939AF">
            <w:pPr>
              <w:pStyle w:val="TableParagraph"/>
              <w:tabs>
                <w:tab w:val="left" w:pos="2492"/>
              </w:tabs>
              <w:rPr>
                <w:spacing w:val="-2"/>
                <w:lang w:val="ru-RU"/>
              </w:rPr>
            </w:pPr>
          </w:p>
        </w:tc>
        <w:tc>
          <w:tcPr>
            <w:tcW w:w="1276" w:type="dxa"/>
          </w:tcPr>
          <w:p w14:paraId="4524D68D" w14:textId="77777777" w:rsidR="007665DB" w:rsidRPr="007665DB" w:rsidRDefault="007665DB" w:rsidP="009939AF">
            <w:pPr>
              <w:pStyle w:val="TableParagraph"/>
              <w:tabs>
                <w:tab w:val="left" w:pos="297"/>
              </w:tabs>
              <w:jc w:val="center"/>
              <w:rPr>
                <w:lang w:val="ru-RU"/>
              </w:rPr>
            </w:pPr>
          </w:p>
        </w:tc>
        <w:tc>
          <w:tcPr>
            <w:tcW w:w="1559" w:type="dxa"/>
          </w:tcPr>
          <w:p w14:paraId="3147C376" w14:textId="77777777" w:rsidR="007665DB" w:rsidRPr="007665DB" w:rsidRDefault="007665DB" w:rsidP="009939AF">
            <w:pPr>
              <w:pStyle w:val="TableParagraph"/>
              <w:tabs>
                <w:tab w:val="left" w:pos="297"/>
              </w:tabs>
              <w:jc w:val="center"/>
              <w:rPr>
                <w:lang w:val="ru-RU"/>
              </w:rPr>
            </w:pPr>
          </w:p>
        </w:tc>
        <w:tc>
          <w:tcPr>
            <w:tcW w:w="1276" w:type="dxa"/>
          </w:tcPr>
          <w:p w14:paraId="29224290" w14:textId="77777777" w:rsidR="007665DB" w:rsidRPr="007665DB" w:rsidRDefault="007665DB" w:rsidP="009939AF">
            <w:pPr>
              <w:pStyle w:val="TableParagraph"/>
              <w:tabs>
                <w:tab w:val="left" w:pos="297"/>
              </w:tabs>
              <w:jc w:val="center"/>
              <w:rPr>
                <w:lang w:val="ru-RU"/>
              </w:rPr>
            </w:pPr>
          </w:p>
        </w:tc>
      </w:tr>
      <w:tr w:rsidR="007665DB" w14:paraId="792D7DE6" w14:textId="77777777" w:rsidTr="009939AF">
        <w:trPr>
          <w:trHeight w:val="418"/>
        </w:trPr>
        <w:tc>
          <w:tcPr>
            <w:tcW w:w="1671" w:type="dxa"/>
            <w:vMerge/>
          </w:tcPr>
          <w:p w14:paraId="62866B84" w14:textId="77777777" w:rsidR="007665DB" w:rsidRPr="007665DB" w:rsidRDefault="007665DB" w:rsidP="009939AF">
            <w:pPr>
              <w:rPr>
                <w:sz w:val="2"/>
                <w:szCs w:val="2"/>
                <w:lang w:val="ru-RU"/>
              </w:rPr>
            </w:pPr>
          </w:p>
        </w:tc>
        <w:tc>
          <w:tcPr>
            <w:tcW w:w="2604" w:type="dxa"/>
            <w:vMerge/>
          </w:tcPr>
          <w:p w14:paraId="59D7A342" w14:textId="77777777" w:rsidR="007665DB" w:rsidRPr="007665DB" w:rsidRDefault="007665DB" w:rsidP="009939AF">
            <w:pPr>
              <w:pStyle w:val="TableParagraph"/>
              <w:tabs>
                <w:tab w:val="left" w:pos="1085"/>
                <w:tab w:val="left" w:pos="2036"/>
                <w:tab w:val="left" w:pos="2242"/>
              </w:tabs>
              <w:rPr>
                <w:spacing w:val="-2"/>
                <w:lang w:val="ru-RU"/>
              </w:rPr>
            </w:pPr>
          </w:p>
        </w:tc>
        <w:tc>
          <w:tcPr>
            <w:tcW w:w="6520" w:type="dxa"/>
            <w:vMerge/>
          </w:tcPr>
          <w:p w14:paraId="409F01EE" w14:textId="77777777" w:rsidR="007665DB" w:rsidRPr="007665DB" w:rsidRDefault="007665DB" w:rsidP="009939AF">
            <w:pPr>
              <w:pStyle w:val="TableParagraph"/>
              <w:tabs>
                <w:tab w:val="left" w:pos="2492"/>
              </w:tabs>
              <w:rPr>
                <w:spacing w:val="-2"/>
                <w:lang w:val="ru-RU"/>
              </w:rPr>
            </w:pPr>
          </w:p>
        </w:tc>
        <w:tc>
          <w:tcPr>
            <w:tcW w:w="1276" w:type="dxa"/>
          </w:tcPr>
          <w:p w14:paraId="2F19D0F8" w14:textId="77777777" w:rsidR="007665DB" w:rsidRPr="00EB6978" w:rsidRDefault="007665DB" w:rsidP="009939AF">
            <w:pPr>
              <w:pStyle w:val="TableParagraph"/>
              <w:tabs>
                <w:tab w:val="left" w:pos="297"/>
              </w:tabs>
              <w:jc w:val="center"/>
              <w:rPr>
                <w:lang w:val="ru-RU"/>
              </w:rPr>
            </w:pPr>
          </w:p>
        </w:tc>
        <w:tc>
          <w:tcPr>
            <w:tcW w:w="1559" w:type="dxa"/>
          </w:tcPr>
          <w:p w14:paraId="0C7274D7" w14:textId="77777777" w:rsidR="007665DB" w:rsidRPr="007665DB" w:rsidRDefault="007665DB" w:rsidP="009939AF">
            <w:pPr>
              <w:pStyle w:val="TableParagraph"/>
              <w:tabs>
                <w:tab w:val="left" w:pos="297"/>
              </w:tabs>
              <w:rPr>
                <w:lang w:val="ru-RU"/>
              </w:rPr>
            </w:pPr>
          </w:p>
        </w:tc>
        <w:tc>
          <w:tcPr>
            <w:tcW w:w="1276" w:type="dxa"/>
          </w:tcPr>
          <w:p w14:paraId="1DF91F2B" w14:textId="77777777" w:rsidR="007665DB" w:rsidRPr="005A4B92" w:rsidRDefault="007665DB" w:rsidP="009939AF">
            <w:pPr>
              <w:pStyle w:val="TableParagraph"/>
              <w:tabs>
                <w:tab w:val="left" w:pos="297"/>
              </w:tabs>
              <w:jc w:val="center"/>
              <w:rPr>
                <w:lang w:val="ru-RU"/>
              </w:rPr>
            </w:pPr>
          </w:p>
        </w:tc>
      </w:tr>
      <w:tr w:rsidR="007665DB" w14:paraId="4C5179B8" w14:textId="77777777" w:rsidTr="009939AF">
        <w:trPr>
          <w:trHeight w:val="766"/>
        </w:trPr>
        <w:tc>
          <w:tcPr>
            <w:tcW w:w="1671" w:type="dxa"/>
            <w:vMerge w:val="restart"/>
          </w:tcPr>
          <w:p w14:paraId="6143D31E" w14:textId="77777777" w:rsidR="007665DB" w:rsidRPr="005A4B92" w:rsidRDefault="007665DB" w:rsidP="009939AF">
            <w:pPr>
              <w:rPr>
                <w:sz w:val="2"/>
                <w:szCs w:val="2"/>
                <w:lang w:val="ru-RU"/>
              </w:rPr>
            </w:pPr>
          </w:p>
        </w:tc>
        <w:tc>
          <w:tcPr>
            <w:tcW w:w="2604" w:type="dxa"/>
            <w:vMerge w:val="restart"/>
          </w:tcPr>
          <w:p w14:paraId="02071BC4" w14:textId="77777777" w:rsidR="007665DB" w:rsidRPr="005A4B92" w:rsidRDefault="007665DB" w:rsidP="009939AF">
            <w:pPr>
              <w:pStyle w:val="TableParagraph"/>
              <w:tabs>
                <w:tab w:val="left" w:pos="924"/>
                <w:tab w:val="left" w:pos="1316"/>
                <w:tab w:val="left" w:pos="1539"/>
                <w:tab w:val="left" w:pos="2242"/>
              </w:tabs>
              <w:rPr>
                <w:lang w:val="ru-RU"/>
              </w:rPr>
            </w:pPr>
            <w:r w:rsidRPr="005A4B92">
              <w:rPr>
                <w:spacing w:val="-2"/>
                <w:lang w:val="ru-RU"/>
              </w:rPr>
              <w:t>дублирование</w:t>
            </w:r>
            <w:r w:rsidRPr="005A4B92">
              <w:rPr>
                <w:spacing w:val="40"/>
                <w:lang w:val="ru-RU"/>
              </w:rPr>
              <w:t xml:space="preserve"> </w:t>
            </w:r>
            <w:r w:rsidRPr="005A4B92">
              <w:rPr>
                <w:spacing w:val="-2"/>
                <w:lang w:val="ru-RU"/>
              </w:rPr>
              <w:t>надписей,</w:t>
            </w:r>
            <w:r w:rsidRPr="005A4B92">
              <w:rPr>
                <w:lang w:val="ru-RU"/>
              </w:rPr>
              <w:t xml:space="preserve"> </w:t>
            </w:r>
            <w:r w:rsidRPr="005A4B92">
              <w:rPr>
                <w:spacing w:val="-2"/>
                <w:lang w:val="ru-RU"/>
              </w:rPr>
              <w:t>знаков</w:t>
            </w:r>
            <w:r w:rsidRPr="005A4B92">
              <w:rPr>
                <w:lang w:val="ru-RU"/>
              </w:rPr>
              <w:t xml:space="preserve"> </w:t>
            </w:r>
            <w:r w:rsidRPr="005A4B92">
              <w:rPr>
                <w:spacing w:val="-10"/>
                <w:lang w:val="ru-RU"/>
              </w:rPr>
              <w:t xml:space="preserve">и </w:t>
            </w:r>
            <w:r w:rsidRPr="005A4B92">
              <w:rPr>
                <w:spacing w:val="-4"/>
                <w:lang w:val="ru-RU"/>
              </w:rPr>
              <w:t>иной</w:t>
            </w:r>
            <w:r w:rsidRPr="005A4B92">
              <w:rPr>
                <w:lang w:val="ru-RU"/>
              </w:rPr>
              <w:t xml:space="preserve"> </w:t>
            </w:r>
            <w:r w:rsidRPr="005A4B92">
              <w:rPr>
                <w:spacing w:val="-2"/>
                <w:lang w:val="ru-RU"/>
              </w:rPr>
              <w:t>текстовой</w:t>
            </w:r>
            <w:r w:rsidRPr="005A4B92">
              <w:rPr>
                <w:lang w:val="ru-RU"/>
              </w:rPr>
              <w:tab/>
              <w:t xml:space="preserve"> </w:t>
            </w:r>
            <w:r w:rsidRPr="005A4B92">
              <w:rPr>
                <w:spacing w:val="-10"/>
                <w:lang w:val="ru-RU"/>
              </w:rPr>
              <w:t xml:space="preserve">и </w:t>
            </w:r>
            <w:r w:rsidRPr="005A4B92">
              <w:rPr>
                <w:spacing w:val="-2"/>
                <w:lang w:val="ru-RU"/>
              </w:rPr>
              <w:t>графической информации</w:t>
            </w:r>
            <w:r w:rsidRPr="005A4B92">
              <w:rPr>
                <w:lang w:val="ru-RU"/>
              </w:rPr>
              <w:t xml:space="preserve"> </w:t>
            </w:r>
            <w:r w:rsidRPr="005A4B92">
              <w:rPr>
                <w:spacing w:val="-2"/>
                <w:lang w:val="ru-RU"/>
              </w:rPr>
              <w:lastRenderedPageBreak/>
              <w:t xml:space="preserve">знаками, выполненными рельефно-точечным </w:t>
            </w:r>
            <w:r w:rsidRPr="005A4B92">
              <w:rPr>
                <w:lang w:val="ru-RU"/>
              </w:rPr>
              <w:t>шрифтом Брайля</w:t>
            </w:r>
          </w:p>
        </w:tc>
        <w:tc>
          <w:tcPr>
            <w:tcW w:w="6520" w:type="dxa"/>
            <w:vMerge w:val="restart"/>
          </w:tcPr>
          <w:p w14:paraId="65C0D6F6" w14:textId="77777777" w:rsidR="007665DB" w:rsidRPr="005A4B92" w:rsidRDefault="007665DB" w:rsidP="009939AF">
            <w:pPr>
              <w:pStyle w:val="TableParagraph"/>
              <w:tabs>
                <w:tab w:val="left" w:pos="1522"/>
                <w:tab w:val="left" w:pos="2285"/>
              </w:tabs>
              <w:rPr>
                <w:lang w:val="ru-RU"/>
              </w:rPr>
            </w:pPr>
            <w:r w:rsidRPr="005A4B92">
              <w:rPr>
                <w:lang w:val="ru-RU"/>
              </w:rPr>
              <w:lastRenderedPageBreak/>
              <w:t xml:space="preserve">- наличие при входе в объект </w:t>
            </w:r>
            <w:r w:rsidRPr="005A4B92">
              <w:rPr>
                <w:spacing w:val="-2"/>
                <w:lang w:val="ru-RU"/>
              </w:rPr>
              <w:t>вывески</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 xml:space="preserve">названием </w:t>
            </w:r>
            <w:r w:rsidRPr="005A4B92">
              <w:rPr>
                <w:lang w:val="ru-RU"/>
              </w:rPr>
              <w:t xml:space="preserve">организации, графиком работы организации, плана здания, </w:t>
            </w:r>
            <w:r w:rsidRPr="005A4B92">
              <w:rPr>
                <w:spacing w:val="-2"/>
                <w:lang w:val="ru-RU"/>
              </w:rPr>
              <w:t xml:space="preserve">выполненных </w:t>
            </w:r>
            <w:r w:rsidRPr="005A4B92">
              <w:rPr>
                <w:lang w:val="ru-RU"/>
              </w:rPr>
              <w:t>рельефно-точечным шрифтом Брайля и на контрастном фоне;</w:t>
            </w:r>
          </w:p>
          <w:p w14:paraId="32039461" w14:textId="77777777" w:rsidR="007665DB" w:rsidRPr="005A4B92" w:rsidRDefault="007665DB" w:rsidP="009939AF">
            <w:pPr>
              <w:pStyle w:val="TableParagraph"/>
              <w:tabs>
                <w:tab w:val="left" w:pos="1522"/>
                <w:tab w:val="left" w:pos="2285"/>
              </w:tabs>
              <w:rPr>
                <w:lang w:val="ru-RU"/>
              </w:rPr>
            </w:pPr>
            <w:r w:rsidRPr="005A4B92">
              <w:rPr>
                <w:lang w:val="ru-RU"/>
              </w:rPr>
              <w:lastRenderedPageBreak/>
              <w:t>-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tc>
        <w:tc>
          <w:tcPr>
            <w:tcW w:w="1276" w:type="dxa"/>
          </w:tcPr>
          <w:p w14:paraId="4E602521" w14:textId="585976CE" w:rsidR="007665DB" w:rsidRPr="007665DB" w:rsidRDefault="00B71D3A" w:rsidP="009939AF">
            <w:pPr>
              <w:pStyle w:val="TableParagraph"/>
              <w:tabs>
                <w:tab w:val="left" w:pos="297"/>
              </w:tabs>
              <w:jc w:val="center"/>
              <w:rPr>
                <w:lang w:val="ru-RU"/>
              </w:rPr>
            </w:pPr>
            <w:r>
              <w:rPr>
                <w:lang w:val="ru-RU"/>
              </w:rPr>
              <w:lastRenderedPageBreak/>
              <w:t>да</w:t>
            </w:r>
          </w:p>
        </w:tc>
        <w:tc>
          <w:tcPr>
            <w:tcW w:w="1559" w:type="dxa"/>
          </w:tcPr>
          <w:p w14:paraId="597D3F4C" w14:textId="77777777" w:rsidR="007665DB" w:rsidRPr="007665DB" w:rsidRDefault="007665DB" w:rsidP="009939AF">
            <w:pPr>
              <w:pStyle w:val="TableParagraph"/>
              <w:tabs>
                <w:tab w:val="left" w:pos="297"/>
              </w:tabs>
              <w:jc w:val="center"/>
              <w:rPr>
                <w:lang w:val="ru-RU"/>
              </w:rPr>
            </w:pPr>
          </w:p>
        </w:tc>
        <w:tc>
          <w:tcPr>
            <w:tcW w:w="1276" w:type="dxa"/>
          </w:tcPr>
          <w:p w14:paraId="34F23E6C" w14:textId="77777777" w:rsidR="007665DB" w:rsidRPr="007665DB" w:rsidRDefault="007665DB" w:rsidP="009939AF">
            <w:pPr>
              <w:pStyle w:val="TableParagraph"/>
              <w:tabs>
                <w:tab w:val="left" w:pos="297"/>
              </w:tabs>
              <w:jc w:val="center"/>
              <w:rPr>
                <w:lang w:val="ru-RU"/>
              </w:rPr>
            </w:pPr>
          </w:p>
        </w:tc>
      </w:tr>
      <w:tr w:rsidR="007665DB" w14:paraId="4BD443E1" w14:textId="77777777" w:rsidTr="009939AF">
        <w:trPr>
          <w:trHeight w:val="691"/>
        </w:trPr>
        <w:tc>
          <w:tcPr>
            <w:tcW w:w="1671" w:type="dxa"/>
            <w:vMerge/>
          </w:tcPr>
          <w:p w14:paraId="6CB7626E" w14:textId="77777777" w:rsidR="007665DB" w:rsidRPr="007665DB" w:rsidRDefault="007665DB" w:rsidP="009939AF">
            <w:pPr>
              <w:rPr>
                <w:sz w:val="2"/>
                <w:szCs w:val="2"/>
                <w:lang w:val="ru-RU"/>
              </w:rPr>
            </w:pPr>
          </w:p>
        </w:tc>
        <w:tc>
          <w:tcPr>
            <w:tcW w:w="2604" w:type="dxa"/>
            <w:vMerge/>
          </w:tcPr>
          <w:p w14:paraId="524806F4" w14:textId="77777777" w:rsidR="007665DB" w:rsidRPr="007665DB" w:rsidRDefault="007665DB" w:rsidP="009939AF">
            <w:pPr>
              <w:pStyle w:val="TableParagraph"/>
              <w:tabs>
                <w:tab w:val="left" w:pos="924"/>
                <w:tab w:val="left" w:pos="1316"/>
                <w:tab w:val="left" w:pos="1539"/>
                <w:tab w:val="left" w:pos="2242"/>
              </w:tabs>
              <w:rPr>
                <w:spacing w:val="-2"/>
                <w:lang w:val="ru-RU"/>
              </w:rPr>
            </w:pPr>
          </w:p>
        </w:tc>
        <w:tc>
          <w:tcPr>
            <w:tcW w:w="6520" w:type="dxa"/>
            <w:vMerge/>
          </w:tcPr>
          <w:p w14:paraId="303F952F" w14:textId="77777777" w:rsidR="007665DB" w:rsidRPr="007665DB" w:rsidRDefault="007665DB" w:rsidP="009939AF">
            <w:pPr>
              <w:pStyle w:val="TableParagraph"/>
              <w:tabs>
                <w:tab w:val="left" w:pos="1522"/>
                <w:tab w:val="left" w:pos="2285"/>
              </w:tabs>
              <w:rPr>
                <w:lang w:val="ru-RU"/>
              </w:rPr>
            </w:pPr>
          </w:p>
        </w:tc>
        <w:tc>
          <w:tcPr>
            <w:tcW w:w="1276" w:type="dxa"/>
          </w:tcPr>
          <w:p w14:paraId="124AFE0D" w14:textId="77777777" w:rsidR="007665DB" w:rsidRPr="007665DB" w:rsidRDefault="007665DB" w:rsidP="009939AF">
            <w:pPr>
              <w:pStyle w:val="TableParagraph"/>
              <w:tabs>
                <w:tab w:val="left" w:pos="297"/>
              </w:tabs>
              <w:jc w:val="center"/>
              <w:rPr>
                <w:lang w:val="ru-RU"/>
              </w:rPr>
            </w:pPr>
          </w:p>
        </w:tc>
        <w:tc>
          <w:tcPr>
            <w:tcW w:w="1559" w:type="dxa"/>
          </w:tcPr>
          <w:p w14:paraId="6200E142" w14:textId="77777777" w:rsidR="007665DB" w:rsidRPr="007665DB" w:rsidRDefault="007665DB" w:rsidP="009939AF">
            <w:pPr>
              <w:pStyle w:val="TableParagraph"/>
              <w:tabs>
                <w:tab w:val="left" w:pos="297"/>
              </w:tabs>
              <w:jc w:val="center"/>
              <w:rPr>
                <w:lang w:val="ru-RU"/>
              </w:rPr>
            </w:pPr>
          </w:p>
        </w:tc>
        <w:tc>
          <w:tcPr>
            <w:tcW w:w="1276" w:type="dxa"/>
          </w:tcPr>
          <w:p w14:paraId="56CE8514" w14:textId="77777777" w:rsidR="007665DB" w:rsidRPr="007665DB" w:rsidRDefault="007665DB" w:rsidP="009939AF">
            <w:pPr>
              <w:pStyle w:val="TableParagraph"/>
              <w:tabs>
                <w:tab w:val="left" w:pos="297"/>
              </w:tabs>
              <w:jc w:val="center"/>
              <w:rPr>
                <w:lang w:val="ru-RU"/>
              </w:rPr>
            </w:pPr>
          </w:p>
        </w:tc>
      </w:tr>
      <w:tr w:rsidR="007665DB" w14:paraId="372CBE0F" w14:textId="77777777" w:rsidTr="009939AF">
        <w:trPr>
          <w:trHeight w:val="359"/>
        </w:trPr>
        <w:tc>
          <w:tcPr>
            <w:tcW w:w="1671" w:type="dxa"/>
          </w:tcPr>
          <w:p w14:paraId="293CF2FE" w14:textId="77777777" w:rsidR="007665DB" w:rsidRPr="007665DB" w:rsidRDefault="007665DB" w:rsidP="009939AF">
            <w:pPr>
              <w:rPr>
                <w:sz w:val="2"/>
                <w:szCs w:val="2"/>
                <w:lang w:val="ru-RU"/>
              </w:rPr>
            </w:pPr>
          </w:p>
        </w:tc>
        <w:tc>
          <w:tcPr>
            <w:tcW w:w="2604" w:type="dxa"/>
          </w:tcPr>
          <w:p w14:paraId="2242D577" w14:textId="77777777" w:rsidR="007665DB" w:rsidRPr="005A4B92" w:rsidRDefault="007665DB" w:rsidP="009939AF">
            <w:pPr>
              <w:pStyle w:val="TableParagraph"/>
              <w:tabs>
                <w:tab w:val="left" w:pos="1347"/>
                <w:tab w:val="left" w:pos="1824"/>
              </w:tabs>
              <w:rPr>
                <w:lang w:val="ru-RU"/>
              </w:rPr>
            </w:pPr>
            <w:r w:rsidRPr="005A4B92">
              <w:rPr>
                <w:spacing w:val="-2"/>
                <w:lang w:val="ru-RU"/>
              </w:rPr>
              <w:t>возможность предоставления инвалидам</w:t>
            </w:r>
            <w:r w:rsidRPr="005A4B92">
              <w:rPr>
                <w:lang w:val="ru-RU"/>
              </w:rPr>
              <w:t xml:space="preserve"> </w:t>
            </w:r>
            <w:r w:rsidRPr="005A4B92">
              <w:rPr>
                <w:spacing w:val="-6"/>
                <w:lang w:val="ru-RU"/>
              </w:rPr>
              <w:t>по</w:t>
            </w:r>
            <w:r w:rsidRPr="005A4B92">
              <w:rPr>
                <w:lang w:val="ru-RU"/>
              </w:rPr>
              <w:t xml:space="preserve"> </w:t>
            </w:r>
            <w:r w:rsidRPr="005A4B92">
              <w:rPr>
                <w:spacing w:val="-4"/>
                <w:lang w:val="ru-RU"/>
              </w:rPr>
              <w:t xml:space="preserve">слуху </w:t>
            </w:r>
            <w:r w:rsidRPr="005A4B92">
              <w:rPr>
                <w:lang w:val="ru-RU"/>
              </w:rPr>
              <w:t>(слуху и</w:t>
            </w:r>
            <w:r w:rsidRPr="005A4B92">
              <w:rPr>
                <w:spacing w:val="23"/>
                <w:lang w:val="ru-RU"/>
              </w:rPr>
              <w:t xml:space="preserve"> </w:t>
            </w:r>
            <w:r w:rsidRPr="005A4B92">
              <w:rPr>
                <w:lang w:val="ru-RU"/>
              </w:rPr>
              <w:t>зрению)</w:t>
            </w:r>
            <w:r w:rsidRPr="005A4B92">
              <w:rPr>
                <w:spacing w:val="23"/>
                <w:lang w:val="ru-RU"/>
              </w:rPr>
              <w:t xml:space="preserve"> </w:t>
            </w:r>
            <w:r w:rsidRPr="005A4B92">
              <w:rPr>
                <w:lang w:val="ru-RU"/>
              </w:rPr>
              <w:t xml:space="preserve">услуг </w:t>
            </w:r>
            <w:r w:rsidRPr="005A4B92">
              <w:rPr>
                <w:spacing w:val="-2"/>
                <w:lang w:val="ru-RU"/>
              </w:rPr>
              <w:t>сурдопереводчика (тифлосурдопереводчи</w:t>
            </w:r>
            <w:r w:rsidRPr="005A4B92">
              <w:rPr>
                <w:spacing w:val="-4"/>
                <w:lang w:val="ru-RU"/>
              </w:rPr>
              <w:t>ка)</w:t>
            </w:r>
          </w:p>
        </w:tc>
        <w:tc>
          <w:tcPr>
            <w:tcW w:w="6520" w:type="dxa"/>
          </w:tcPr>
          <w:p w14:paraId="7903EBE0" w14:textId="77777777" w:rsidR="007665DB" w:rsidRPr="005A4B92" w:rsidRDefault="007665DB" w:rsidP="009939AF">
            <w:pPr>
              <w:pStyle w:val="TableParagraph"/>
              <w:tabs>
                <w:tab w:val="left" w:pos="1752"/>
                <w:tab w:val="left" w:pos="3032"/>
              </w:tabs>
              <w:rPr>
                <w:lang w:val="ru-RU"/>
              </w:rPr>
            </w:pPr>
            <w:r w:rsidRPr="005A4B92">
              <w:rPr>
                <w:lang w:val="ru-RU"/>
              </w:rPr>
              <w:t>-</w:t>
            </w:r>
            <w:r w:rsidRPr="005A4B92">
              <w:rPr>
                <w:spacing w:val="25"/>
                <w:lang w:val="ru-RU"/>
              </w:rPr>
              <w:t xml:space="preserve"> </w:t>
            </w:r>
            <w:r w:rsidRPr="005A4B92">
              <w:rPr>
                <w:lang w:val="ru-RU"/>
              </w:rPr>
              <w:t>в</w:t>
            </w:r>
            <w:r w:rsidRPr="005A4B92">
              <w:rPr>
                <w:spacing w:val="25"/>
                <w:lang w:val="ru-RU"/>
              </w:rPr>
              <w:t xml:space="preserve"> </w:t>
            </w:r>
            <w:r w:rsidRPr="005A4B92">
              <w:rPr>
                <w:lang w:val="ru-RU"/>
              </w:rPr>
              <w:t>организации</w:t>
            </w:r>
            <w:r w:rsidRPr="005A4B92">
              <w:rPr>
                <w:spacing w:val="27"/>
                <w:lang w:val="ru-RU"/>
              </w:rPr>
              <w:t xml:space="preserve"> </w:t>
            </w:r>
            <w:r w:rsidRPr="005A4B92">
              <w:rPr>
                <w:lang w:val="ru-RU"/>
              </w:rPr>
              <w:t>есть</w:t>
            </w:r>
            <w:r w:rsidRPr="005A4B92">
              <w:rPr>
                <w:spacing w:val="27"/>
                <w:lang w:val="ru-RU"/>
              </w:rPr>
              <w:t xml:space="preserve"> </w:t>
            </w:r>
            <w:r w:rsidRPr="005A4B92">
              <w:rPr>
                <w:lang w:val="ru-RU"/>
              </w:rPr>
              <w:t xml:space="preserve">специалист </w:t>
            </w:r>
            <w:r w:rsidRPr="005A4B92">
              <w:rPr>
                <w:spacing w:val="-2"/>
                <w:lang w:val="ru-RU"/>
              </w:rPr>
              <w:t xml:space="preserve">сурдопереводчик </w:t>
            </w:r>
            <w:r w:rsidRPr="005A4B92">
              <w:rPr>
                <w:lang w:val="ru-RU"/>
              </w:rPr>
              <w:t>(тифлосурдопереводчик) в штате (если это востребованная услуга) или</w:t>
            </w:r>
            <w:r w:rsidRPr="005A4B92">
              <w:rPr>
                <w:spacing w:val="80"/>
                <w:lang w:val="ru-RU"/>
              </w:rPr>
              <w:t xml:space="preserve"> </w:t>
            </w:r>
            <w:r w:rsidRPr="005A4B92">
              <w:rPr>
                <w:lang w:val="ru-RU"/>
              </w:rPr>
              <w:t>договор</w:t>
            </w:r>
            <w:r w:rsidRPr="005A4B92">
              <w:rPr>
                <w:spacing w:val="80"/>
                <w:lang w:val="ru-RU"/>
              </w:rPr>
              <w:t xml:space="preserve"> </w:t>
            </w:r>
            <w:r w:rsidRPr="005A4B92">
              <w:rPr>
                <w:lang w:val="ru-RU"/>
              </w:rPr>
              <w:t>с</w:t>
            </w:r>
            <w:r w:rsidRPr="005A4B92">
              <w:rPr>
                <w:spacing w:val="80"/>
                <w:lang w:val="ru-RU"/>
              </w:rPr>
              <w:t xml:space="preserve"> </w:t>
            </w:r>
            <w:r w:rsidRPr="005A4B92">
              <w:rPr>
                <w:lang w:val="ru-RU"/>
              </w:rPr>
              <w:t xml:space="preserve">организациями системы социальной защиты или </w:t>
            </w:r>
            <w:r w:rsidRPr="005A4B92">
              <w:rPr>
                <w:spacing w:val="-2"/>
                <w:lang w:val="ru-RU"/>
              </w:rPr>
              <w:t>обществом</w:t>
            </w:r>
            <w:r w:rsidRPr="005A4B92">
              <w:rPr>
                <w:lang w:val="ru-RU"/>
              </w:rPr>
              <w:t xml:space="preserve"> </w:t>
            </w:r>
            <w:r w:rsidRPr="005A4B92">
              <w:rPr>
                <w:spacing w:val="-2"/>
                <w:lang w:val="ru-RU"/>
              </w:rPr>
              <w:t>глухих</w:t>
            </w:r>
            <w:r w:rsidRPr="005A4B92">
              <w:rPr>
                <w:lang w:val="ru-RU"/>
              </w:rPr>
              <w:t xml:space="preserve"> </w:t>
            </w:r>
            <w:r w:rsidRPr="005A4B92">
              <w:rPr>
                <w:spacing w:val="-6"/>
                <w:lang w:val="ru-RU"/>
              </w:rPr>
              <w:t xml:space="preserve">по </w:t>
            </w:r>
            <w:r w:rsidRPr="005A4B92">
              <w:rPr>
                <w:lang w:val="ru-RU"/>
              </w:rPr>
              <w:t>предоставлению</w:t>
            </w:r>
            <w:r w:rsidRPr="005A4B92">
              <w:rPr>
                <w:spacing w:val="80"/>
                <w:lang w:val="ru-RU"/>
              </w:rPr>
              <w:t xml:space="preserve"> </w:t>
            </w:r>
            <w:r w:rsidRPr="005A4B92">
              <w:rPr>
                <w:lang w:val="ru-RU"/>
              </w:rPr>
              <w:t>таких</w:t>
            </w:r>
            <w:r w:rsidRPr="005A4B92">
              <w:rPr>
                <w:spacing w:val="80"/>
                <w:lang w:val="ru-RU"/>
              </w:rPr>
              <w:t xml:space="preserve"> </w:t>
            </w:r>
            <w:r w:rsidRPr="005A4B92">
              <w:rPr>
                <w:lang w:val="ru-RU"/>
              </w:rPr>
              <w:t>услуг</w:t>
            </w:r>
            <w:r w:rsidRPr="005A4B92">
              <w:rPr>
                <w:spacing w:val="80"/>
                <w:lang w:val="ru-RU"/>
              </w:rPr>
              <w:t xml:space="preserve"> </w:t>
            </w:r>
            <w:r w:rsidRPr="005A4B92">
              <w:rPr>
                <w:lang w:val="ru-RU"/>
              </w:rPr>
              <w:t>в случае необходимости;</w:t>
            </w:r>
          </w:p>
        </w:tc>
        <w:tc>
          <w:tcPr>
            <w:tcW w:w="1276" w:type="dxa"/>
          </w:tcPr>
          <w:p w14:paraId="267CF2AD" w14:textId="77777777" w:rsidR="007665DB" w:rsidRPr="007665DB" w:rsidRDefault="007665DB" w:rsidP="009939AF">
            <w:pPr>
              <w:pStyle w:val="TableParagraph"/>
              <w:tabs>
                <w:tab w:val="left" w:pos="297"/>
              </w:tabs>
              <w:jc w:val="center"/>
              <w:rPr>
                <w:lang w:val="ru-RU"/>
              </w:rPr>
            </w:pPr>
          </w:p>
        </w:tc>
        <w:tc>
          <w:tcPr>
            <w:tcW w:w="1559" w:type="dxa"/>
          </w:tcPr>
          <w:p w14:paraId="2276ABE5" w14:textId="77777777" w:rsidR="007665DB" w:rsidRPr="007665DB" w:rsidRDefault="007665DB" w:rsidP="009939AF">
            <w:pPr>
              <w:pStyle w:val="TableParagraph"/>
              <w:tabs>
                <w:tab w:val="left" w:pos="297"/>
              </w:tabs>
              <w:jc w:val="center"/>
              <w:rPr>
                <w:lang w:val="ru-RU"/>
              </w:rPr>
            </w:pPr>
          </w:p>
        </w:tc>
        <w:tc>
          <w:tcPr>
            <w:tcW w:w="1276" w:type="dxa"/>
          </w:tcPr>
          <w:p w14:paraId="3DAD29E3" w14:textId="77777777" w:rsidR="007665DB" w:rsidRPr="007665DB" w:rsidRDefault="007665DB" w:rsidP="009939AF">
            <w:pPr>
              <w:pStyle w:val="TableParagraph"/>
              <w:tabs>
                <w:tab w:val="left" w:pos="297"/>
              </w:tabs>
              <w:jc w:val="center"/>
              <w:rPr>
                <w:lang w:val="ru-RU"/>
              </w:rPr>
            </w:pPr>
          </w:p>
        </w:tc>
      </w:tr>
      <w:tr w:rsidR="007665DB" w14:paraId="21B0187C" w14:textId="77777777" w:rsidTr="009939AF">
        <w:trPr>
          <w:trHeight w:val="508"/>
        </w:trPr>
        <w:tc>
          <w:tcPr>
            <w:tcW w:w="1671" w:type="dxa"/>
            <w:vMerge w:val="restart"/>
          </w:tcPr>
          <w:p w14:paraId="4A84220F" w14:textId="77777777" w:rsidR="007665DB" w:rsidRPr="007665DB" w:rsidRDefault="007665DB" w:rsidP="009939AF">
            <w:pPr>
              <w:rPr>
                <w:sz w:val="2"/>
                <w:szCs w:val="2"/>
                <w:lang w:val="ru-RU"/>
              </w:rPr>
            </w:pPr>
          </w:p>
        </w:tc>
        <w:tc>
          <w:tcPr>
            <w:tcW w:w="2604" w:type="dxa"/>
            <w:vMerge w:val="restart"/>
          </w:tcPr>
          <w:p w14:paraId="4A1B86C5" w14:textId="77777777" w:rsidR="007665DB" w:rsidRPr="005A4B92" w:rsidRDefault="007665DB" w:rsidP="009939AF">
            <w:pPr>
              <w:pStyle w:val="TableParagraph"/>
              <w:tabs>
                <w:tab w:val="left" w:pos="1851"/>
                <w:tab w:val="left" w:pos="2036"/>
              </w:tabs>
              <w:rPr>
                <w:lang w:val="ru-RU"/>
              </w:rPr>
            </w:pPr>
            <w:r w:rsidRPr="005A4B92">
              <w:rPr>
                <w:spacing w:val="-2"/>
                <w:lang w:val="ru-RU"/>
              </w:rPr>
              <w:t xml:space="preserve">наличие </w:t>
            </w:r>
            <w:r w:rsidRPr="005A4B92">
              <w:rPr>
                <w:lang w:val="ru-RU"/>
              </w:rPr>
              <w:t>альтернативной</w:t>
            </w:r>
            <w:r w:rsidRPr="005A4B92">
              <w:rPr>
                <w:spacing w:val="40"/>
                <w:lang w:val="ru-RU"/>
              </w:rPr>
              <w:t xml:space="preserve"> </w:t>
            </w:r>
            <w:r w:rsidRPr="005A4B92">
              <w:rPr>
                <w:lang w:val="ru-RU"/>
              </w:rPr>
              <w:t xml:space="preserve">версии </w:t>
            </w:r>
            <w:r w:rsidRPr="005A4B92">
              <w:rPr>
                <w:spacing w:val="-2"/>
                <w:lang w:val="ru-RU"/>
              </w:rPr>
              <w:t>официального</w:t>
            </w:r>
            <w:r w:rsidRPr="005A4B92">
              <w:rPr>
                <w:lang w:val="ru-RU"/>
              </w:rPr>
              <w:t xml:space="preserve"> </w:t>
            </w:r>
            <w:r w:rsidRPr="005A4B92">
              <w:rPr>
                <w:spacing w:val="-4"/>
                <w:lang w:val="ru-RU"/>
              </w:rPr>
              <w:t xml:space="preserve">сайта </w:t>
            </w:r>
            <w:r w:rsidRPr="005A4B92">
              <w:rPr>
                <w:spacing w:val="-2"/>
                <w:lang w:val="ru-RU"/>
              </w:rPr>
              <w:t>организации (учреждения)</w:t>
            </w:r>
            <w:r w:rsidRPr="005A4B92">
              <w:rPr>
                <w:lang w:val="ru-RU"/>
              </w:rPr>
              <w:t xml:space="preserve"> </w:t>
            </w:r>
            <w:r w:rsidRPr="005A4B92">
              <w:rPr>
                <w:spacing w:val="-5"/>
                <w:lang w:val="ru-RU"/>
              </w:rPr>
              <w:t xml:space="preserve">для </w:t>
            </w:r>
            <w:r w:rsidRPr="005A4B92">
              <w:rPr>
                <w:lang w:val="ru-RU"/>
              </w:rPr>
              <w:t>инвалидов</w:t>
            </w:r>
            <w:r w:rsidRPr="005A4B92">
              <w:rPr>
                <w:spacing w:val="-9"/>
                <w:lang w:val="ru-RU"/>
              </w:rPr>
              <w:t xml:space="preserve"> </w:t>
            </w:r>
            <w:r w:rsidRPr="005A4B92">
              <w:rPr>
                <w:lang w:val="ru-RU"/>
              </w:rPr>
              <w:t>по</w:t>
            </w:r>
            <w:r w:rsidRPr="005A4B92">
              <w:rPr>
                <w:spacing w:val="-4"/>
                <w:lang w:val="ru-RU"/>
              </w:rPr>
              <w:t xml:space="preserve"> </w:t>
            </w:r>
            <w:r w:rsidRPr="005A4B92">
              <w:rPr>
                <w:lang w:val="ru-RU"/>
              </w:rPr>
              <w:t>зрению</w:t>
            </w:r>
          </w:p>
        </w:tc>
        <w:tc>
          <w:tcPr>
            <w:tcW w:w="6520" w:type="dxa"/>
            <w:vMerge w:val="restart"/>
          </w:tcPr>
          <w:p w14:paraId="1D0E0DEF" w14:textId="77777777" w:rsidR="007665DB" w:rsidRPr="005A4B92" w:rsidRDefault="007665DB" w:rsidP="009939AF">
            <w:pPr>
              <w:pStyle w:val="TableParagraph"/>
              <w:rPr>
                <w:lang w:val="ru-RU"/>
              </w:rPr>
            </w:pPr>
            <w:r w:rsidRPr="005A4B92">
              <w:rPr>
                <w:spacing w:val="-2"/>
                <w:lang w:val="ru-RU"/>
              </w:rPr>
              <w:t>альтернативная</w:t>
            </w:r>
            <w:r w:rsidRPr="005A4B92">
              <w:rPr>
                <w:spacing w:val="40"/>
                <w:lang w:val="ru-RU"/>
              </w:rPr>
              <w:t xml:space="preserve"> </w:t>
            </w:r>
            <w:r w:rsidRPr="005A4B92">
              <w:rPr>
                <w:lang w:val="ru-RU"/>
              </w:rPr>
              <w:t>(адаптированная)</w:t>
            </w:r>
            <w:r w:rsidRPr="005A4B92">
              <w:rPr>
                <w:spacing w:val="80"/>
                <w:lang w:val="ru-RU"/>
              </w:rPr>
              <w:t xml:space="preserve"> </w:t>
            </w:r>
            <w:r w:rsidRPr="005A4B92">
              <w:rPr>
                <w:lang w:val="ru-RU"/>
              </w:rPr>
              <w:t>версия</w:t>
            </w:r>
            <w:r w:rsidRPr="005A4B92">
              <w:rPr>
                <w:spacing w:val="80"/>
                <w:lang w:val="ru-RU"/>
              </w:rPr>
              <w:t xml:space="preserve"> </w:t>
            </w:r>
            <w:r w:rsidRPr="005A4B92">
              <w:rPr>
                <w:lang w:val="ru-RU"/>
              </w:rPr>
              <w:t xml:space="preserve">сайта </w:t>
            </w:r>
            <w:r w:rsidRPr="005A4B92">
              <w:rPr>
                <w:spacing w:val="-2"/>
                <w:lang w:val="ru-RU"/>
              </w:rPr>
              <w:t>должна:</w:t>
            </w:r>
          </w:p>
          <w:p w14:paraId="3F393F8C" w14:textId="77777777" w:rsidR="007665DB" w:rsidRPr="005A4B92" w:rsidRDefault="007665DB" w:rsidP="009939AF">
            <w:pPr>
              <w:pStyle w:val="TableParagraph"/>
              <w:tabs>
                <w:tab w:val="left" w:pos="414"/>
              </w:tabs>
              <w:rPr>
                <w:lang w:val="ru-RU"/>
              </w:rPr>
            </w:pPr>
            <w:r w:rsidRPr="005A4B92">
              <w:rPr>
                <w:lang w:val="ru-RU"/>
              </w:rPr>
              <w:t>- предоставлять возможность масштабировать текст на сайте;</w:t>
            </w:r>
          </w:p>
          <w:p w14:paraId="1247C0C5" w14:textId="77777777" w:rsidR="007665DB" w:rsidRPr="005A4B92" w:rsidRDefault="007665DB" w:rsidP="009939AF">
            <w:pPr>
              <w:pStyle w:val="TableParagraph"/>
              <w:tabs>
                <w:tab w:val="left" w:pos="482"/>
              </w:tabs>
              <w:rPr>
                <w:lang w:val="ru-RU"/>
              </w:rPr>
            </w:pPr>
            <w:r w:rsidRPr="005A4B92">
              <w:rPr>
                <w:lang w:val="ru-RU"/>
              </w:rPr>
              <w:t xml:space="preserve">- имеет экранный диктор (звуковой синтезатор речи) для слабовидящих и незрячих </w:t>
            </w:r>
            <w:r w:rsidRPr="005A4B92">
              <w:rPr>
                <w:spacing w:val="-2"/>
                <w:lang w:val="ru-RU"/>
              </w:rPr>
              <w:t>пользователей.</w:t>
            </w:r>
          </w:p>
        </w:tc>
        <w:tc>
          <w:tcPr>
            <w:tcW w:w="1276" w:type="dxa"/>
          </w:tcPr>
          <w:p w14:paraId="5B8FC9FF" w14:textId="77777777" w:rsidR="007665DB" w:rsidRDefault="007665DB" w:rsidP="009939AF">
            <w:pPr>
              <w:pStyle w:val="TableParagraph"/>
              <w:tabs>
                <w:tab w:val="left" w:pos="297"/>
              </w:tabs>
              <w:jc w:val="center"/>
              <w:rPr>
                <w:lang w:val="ru-RU"/>
              </w:rPr>
            </w:pPr>
          </w:p>
          <w:p w14:paraId="65BAF00C" w14:textId="16A54B27" w:rsidR="00B71D3A" w:rsidRPr="007665DB" w:rsidRDefault="00B71D3A" w:rsidP="009939AF">
            <w:pPr>
              <w:pStyle w:val="TableParagraph"/>
              <w:tabs>
                <w:tab w:val="left" w:pos="297"/>
              </w:tabs>
              <w:jc w:val="center"/>
              <w:rPr>
                <w:lang w:val="ru-RU"/>
              </w:rPr>
            </w:pPr>
            <w:r>
              <w:rPr>
                <w:lang w:val="ru-RU"/>
              </w:rPr>
              <w:t>да</w:t>
            </w:r>
          </w:p>
        </w:tc>
        <w:tc>
          <w:tcPr>
            <w:tcW w:w="1559" w:type="dxa"/>
          </w:tcPr>
          <w:p w14:paraId="4F97FC30" w14:textId="77777777" w:rsidR="007665DB" w:rsidRPr="007665DB" w:rsidRDefault="007665DB" w:rsidP="009939AF">
            <w:pPr>
              <w:pStyle w:val="TableParagraph"/>
              <w:tabs>
                <w:tab w:val="left" w:pos="297"/>
              </w:tabs>
              <w:rPr>
                <w:lang w:val="ru-RU"/>
              </w:rPr>
            </w:pPr>
          </w:p>
        </w:tc>
        <w:tc>
          <w:tcPr>
            <w:tcW w:w="1276" w:type="dxa"/>
          </w:tcPr>
          <w:p w14:paraId="14B292A2" w14:textId="77777777" w:rsidR="007665DB" w:rsidRPr="007665DB" w:rsidRDefault="007665DB" w:rsidP="009939AF">
            <w:pPr>
              <w:pStyle w:val="TableParagraph"/>
              <w:tabs>
                <w:tab w:val="left" w:pos="297"/>
              </w:tabs>
              <w:jc w:val="center"/>
              <w:rPr>
                <w:lang w:val="ru-RU"/>
              </w:rPr>
            </w:pPr>
          </w:p>
        </w:tc>
      </w:tr>
      <w:tr w:rsidR="007665DB" w14:paraId="6B067150" w14:textId="77777777" w:rsidTr="009939AF">
        <w:trPr>
          <w:trHeight w:val="429"/>
        </w:trPr>
        <w:tc>
          <w:tcPr>
            <w:tcW w:w="1671" w:type="dxa"/>
            <w:vMerge/>
          </w:tcPr>
          <w:p w14:paraId="7BA81965" w14:textId="77777777" w:rsidR="007665DB" w:rsidRPr="007665DB" w:rsidRDefault="007665DB" w:rsidP="009939AF">
            <w:pPr>
              <w:rPr>
                <w:sz w:val="2"/>
                <w:szCs w:val="2"/>
                <w:lang w:val="ru-RU"/>
              </w:rPr>
            </w:pPr>
          </w:p>
        </w:tc>
        <w:tc>
          <w:tcPr>
            <w:tcW w:w="2604" w:type="dxa"/>
            <w:vMerge/>
          </w:tcPr>
          <w:p w14:paraId="7AE33B69" w14:textId="77777777" w:rsidR="007665DB" w:rsidRPr="007665DB" w:rsidRDefault="007665DB" w:rsidP="009939AF">
            <w:pPr>
              <w:pStyle w:val="TableParagraph"/>
              <w:tabs>
                <w:tab w:val="left" w:pos="1851"/>
                <w:tab w:val="left" w:pos="2036"/>
              </w:tabs>
              <w:rPr>
                <w:spacing w:val="-2"/>
                <w:lang w:val="ru-RU"/>
              </w:rPr>
            </w:pPr>
          </w:p>
        </w:tc>
        <w:tc>
          <w:tcPr>
            <w:tcW w:w="6520" w:type="dxa"/>
            <w:vMerge/>
          </w:tcPr>
          <w:p w14:paraId="7A6B37EE" w14:textId="77777777" w:rsidR="007665DB" w:rsidRPr="007665DB" w:rsidRDefault="007665DB" w:rsidP="009939AF">
            <w:pPr>
              <w:pStyle w:val="TableParagraph"/>
              <w:rPr>
                <w:spacing w:val="-2"/>
                <w:lang w:val="ru-RU"/>
              </w:rPr>
            </w:pPr>
          </w:p>
        </w:tc>
        <w:tc>
          <w:tcPr>
            <w:tcW w:w="1276" w:type="dxa"/>
          </w:tcPr>
          <w:p w14:paraId="7E4DB159" w14:textId="77777777" w:rsidR="007665DB" w:rsidRPr="007665DB" w:rsidRDefault="007665DB" w:rsidP="009939AF">
            <w:pPr>
              <w:pStyle w:val="TableParagraph"/>
              <w:tabs>
                <w:tab w:val="left" w:pos="297"/>
              </w:tabs>
              <w:jc w:val="center"/>
              <w:rPr>
                <w:lang w:val="ru-RU"/>
              </w:rPr>
            </w:pPr>
          </w:p>
        </w:tc>
        <w:tc>
          <w:tcPr>
            <w:tcW w:w="1559" w:type="dxa"/>
          </w:tcPr>
          <w:p w14:paraId="0599A855" w14:textId="77777777" w:rsidR="007665DB" w:rsidRPr="007665DB" w:rsidRDefault="007665DB" w:rsidP="009939AF">
            <w:pPr>
              <w:pStyle w:val="TableParagraph"/>
              <w:tabs>
                <w:tab w:val="left" w:pos="297"/>
              </w:tabs>
              <w:jc w:val="center"/>
              <w:rPr>
                <w:lang w:val="ru-RU"/>
              </w:rPr>
            </w:pPr>
          </w:p>
        </w:tc>
        <w:tc>
          <w:tcPr>
            <w:tcW w:w="1276" w:type="dxa"/>
          </w:tcPr>
          <w:p w14:paraId="72DB883D" w14:textId="77777777" w:rsidR="007665DB" w:rsidRPr="007665DB" w:rsidRDefault="007665DB" w:rsidP="009939AF">
            <w:pPr>
              <w:pStyle w:val="TableParagraph"/>
              <w:tabs>
                <w:tab w:val="left" w:pos="297"/>
              </w:tabs>
              <w:jc w:val="center"/>
              <w:rPr>
                <w:lang w:val="ru-RU"/>
              </w:rPr>
            </w:pPr>
          </w:p>
        </w:tc>
      </w:tr>
      <w:tr w:rsidR="007665DB" w14:paraId="45BA8A1C" w14:textId="77777777" w:rsidTr="009939AF">
        <w:trPr>
          <w:trHeight w:val="848"/>
        </w:trPr>
        <w:tc>
          <w:tcPr>
            <w:tcW w:w="1671" w:type="dxa"/>
            <w:vMerge w:val="restart"/>
          </w:tcPr>
          <w:p w14:paraId="7135EC4A" w14:textId="77777777" w:rsidR="007665DB" w:rsidRPr="007665DB" w:rsidRDefault="007665DB" w:rsidP="009939AF">
            <w:pPr>
              <w:rPr>
                <w:sz w:val="2"/>
                <w:szCs w:val="2"/>
                <w:lang w:val="ru-RU"/>
              </w:rPr>
            </w:pPr>
          </w:p>
        </w:tc>
        <w:tc>
          <w:tcPr>
            <w:tcW w:w="2604" w:type="dxa"/>
            <w:vMerge w:val="restart"/>
          </w:tcPr>
          <w:p w14:paraId="3CB6D82E" w14:textId="77777777" w:rsidR="007665DB" w:rsidRPr="005A4B92" w:rsidRDefault="007665DB" w:rsidP="009939AF">
            <w:pPr>
              <w:pStyle w:val="TableParagraph"/>
              <w:tabs>
                <w:tab w:val="left" w:pos="1169"/>
                <w:tab w:val="left" w:pos="2256"/>
              </w:tabs>
              <w:rPr>
                <w:lang w:val="ru-RU"/>
              </w:rPr>
            </w:pPr>
            <w:r w:rsidRPr="005A4B92">
              <w:rPr>
                <w:spacing w:val="-2"/>
                <w:lang w:val="ru-RU"/>
              </w:rPr>
              <w:t>помощь,</w:t>
            </w:r>
            <w:r w:rsidRPr="005A4B92">
              <w:rPr>
                <w:lang w:val="ru-RU"/>
              </w:rPr>
              <w:t xml:space="preserve"> </w:t>
            </w:r>
            <w:r w:rsidRPr="005A4B92">
              <w:rPr>
                <w:spacing w:val="-2"/>
                <w:lang w:val="ru-RU"/>
              </w:rPr>
              <w:t xml:space="preserve">оказываемая работниками организации (учреждения), прошедшими </w:t>
            </w:r>
            <w:r w:rsidRPr="005A4B92">
              <w:rPr>
                <w:lang w:val="ru-RU"/>
              </w:rPr>
              <w:t>необходимое</w:t>
            </w:r>
            <w:r w:rsidRPr="005A4B92">
              <w:rPr>
                <w:spacing w:val="79"/>
                <w:lang w:val="ru-RU"/>
              </w:rPr>
              <w:t xml:space="preserve"> </w:t>
            </w:r>
            <w:r w:rsidRPr="005A4B92">
              <w:rPr>
                <w:lang w:val="ru-RU"/>
              </w:rPr>
              <w:t>обучение (инструктирование)</w:t>
            </w:r>
            <w:r w:rsidRPr="005A4B92">
              <w:rPr>
                <w:spacing w:val="80"/>
                <w:lang w:val="ru-RU"/>
              </w:rPr>
              <w:t xml:space="preserve"> </w:t>
            </w:r>
            <w:r w:rsidRPr="005A4B92">
              <w:rPr>
                <w:lang w:val="ru-RU"/>
              </w:rPr>
              <w:t xml:space="preserve">по </w:t>
            </w:r>
            <w:r w:rsidRPr="005A4B92">
              <w:rPr>
                <w:spacing w:val="-2"/>
                <w:lang w:val="ru-RU"/>
              </w:rPr>
              <w:t>сопровождению инвалидов</w:t>
            </w:r>
            <w:r w:rsidRPr="005A4B92">
              <w:rPr>
                <w:lang w:val="ru-RU"/>
              </w:rPr>
              <w:t xml:space="preserve"> </w:t>
            </w:r>
            <w:r w:rsidRPr="005A4B92">
              <w:rPr>
                <w:spacing w:val="-10"/>
                <w:lang w:val="ru-RU"/>
              </w:rPr>
              <w:t xml:space="preserve">в </w:t>
            </w:r>
            <w:r w:rsidRPr="005A4B92">
              <w:rPr>
                <w:spacing w:val="-2"/>
                <w:lang w:val="ru-RU"/>
              </w:rPr>
              <w:t>помещениях организации (учреждения)</w:t>
            </w:r>
            <w:r w:rsidRPr="005A4B92">
              <w:rPr>
                <w:lang w:val="ru-RU"/>
              </w:rPr>
              <w:t xml:space="preserve"> </w:t>
            </w:r>
            <w:r w:rsidRPr="005A4B92">
              <w:rPr>
                <w:spacing w:val="-10"/>
                <w:lang w:val="ru-RU"/>
              </w:rPr>
              <w:t>и</w:t>
            </w:r>
            <w:r w:rsidRPr="005A4B92">
              <w:rPr>
                <w:lang w:val="ru-RU"/>
              </w:rPr>
              <w:t xml:space="preserve"> </w:t>
            </w:r>
            <w:r w:rsidRPr="005A4B92">
              <w:rPr>
                <w:spacing w:val="-6"/>
                <w:lang w:val="ru-RU"/>
              </w:rPr>
              <w:t xml:space="preserve">на </w:t>
            </w:r>
            <w:r w:rsidRPr="005A4B92">
              <w:rPr>
                <w:spacing w:val="-2"/>
                <w:lang w:val="ru-RU"/>
              </w:rPr>
              <w:t>прилегающей территории</w:t>
            </w:r>
          </w:p>
        </w:tc>
        <w:tc>
          <w:tcPr>
            <w:tcW w:w="6520" w:type="dxa"/>
            <w:vMerge w:val="restart"/>
          </w:tcPr>
          <w:p w14:paraId="4D903BF2" w14:textId="77777777" w:rsidR="007665DB" w:rsidRPr="005A4B92" w:rsidRDefault="007665DB" w:rsidP="009939AF">
            <w:pPr>
              <w:pStyle w:val="TableParagraph"/>
              <w:rPr>
                <w:lang w:val="ru-RU"/>
              </w:rPr>
            </w:pPr>
            <w:r w:rsidRPr="005A4B92">
              <w:rPr>
                <w:lang w:val="ru-RU"/>
              </w:rPr>
              <w:t>В</w:t>
            </w:r>
            <w:r w:rsidRPr="005A4B92">
              <w:rPr>
                <w:spacing w:val="-1"/>
                <w:lang w:val="ru-RU"/>
              </w:rPr>
              <w:t xml:space="preserve"> </w:t>
            </w:r>
            <w:r w:rsidRPr="005A4B92">
              <w:rPr>
                <w:spacing w:val="-2"/>
                <w:lang w:val="ru-RU"/>
              </w:rPr>
              <w:t>организации:</w:t>
            </w:r>
          </w:p>
          <w:p w14:paraId="31588796" w14:textId="77777777" w:rsidR="007665DB" w:rsidRPr="005A4B92" w:rsidRDefault="007665DB" w:rsidP="009939AF">
            <w:pPr>
              <w:pStyle w:val="TableParagraph"/>
              <w:rPr>
                <w:lang w:val="ru-RU"/>
              </w:rPr>
            </w:pPr>
            <w:r w:rsidRPr="005A4B92">
              <w:rPr>
                <w:lang w:val="ru-RU"/>
              </w:rPr>
              <w:t>- проведены инструктаж или обучения для работников, работающих с инвалидами, по вопросам, связанным с обеспечением доступности для инвалидов объектов и услуг с учетом имеющихся у них ограничений и расстройств (есть журнал проведения инструктажа с</w:t>
            </w:r>
            <w:r w:rsidRPr="005A4B92">
              <w:rPr>
                <w:spacing w:val="52"/>
                <w:lang w:val="ru-RU"/>
              </w:rPr>
              <w:t xml:space="preserve"> </w:t>
            </w:r>
            <w:r w:rsidRPr="005A4B92">
              <w:rPr>
                <w:lang w:val="ru-RU"/>
              </w:rPr>
              <w:t>ознакомительными</w:t>
            </w:r>
            <w:r w:rsidRPr="005A4B92">
              <w:rPr>
                <w:spacing w:val="51"/>
                <w:lang w:val="ru-RU"/>
              </w:rPr>
              <w:t xml:space="preserve"> </w:t>
            </w:r>
            <w:r w:rsidRPr="005A4B92">
              <w:rPr>
                <w:spacing w:val="-2"/>
                <w:lang w:val="ru-RU"/>
              </w:rPr>
              <w:t xml:space="preserve">подписями </w:t>
            </w:r>
            <w:r w:rsidRPr="005A4B92">
              <w:rPr>
                <w:lang w:val="ru-RU"/>
              </w:rPr>
              <w:t xml:space="preserve">сотрудников или копии документов о прохождении </w:t>
            </w:r>
            <w:r w:rsidRPr="005A4B92">
              <w:rPr>
                <w:spacing w:val="-2"/>
                <w:lang w:val="ru-RU"/>
              </w:rPr>
              <w:t>обучения);</w:t>
            </w:r>
          </w:p>
          <w:p w14:paraId="2C5642B6" w14:textId="77777777" w:rsidR="007665DB" w:rsidRPr="005A4B92" w:rsidRDefault="007665DB" w:rsidP="009939AF">
            <w:pPr>
              <w:pStyle w:val="TableParagraph"/>
              <w:tabs>
                <w:tab w:val="left" w:pos="208"/>
              </w:tabs>
              <w:rPr>
                <w:spacing w:val="-2"/>
                <w:lang w:val="ru-RU"/>
              </w:rPr>
            </w:pPr>
            <w:r w:rsidRPr="005A4B92">
              <w:rPr>
                <w:lang w:val="ru-RU"/>
              </w:rPr>
              <w:t>- обеспечена</w:t>
            </w:r>
            <w:r w:rsidRPr="005A4B92">
              <w:rPr>
                <w:spacing w:val="-10"/>
                <w:lang w:val="ru-RU"/>
              </w:rPr>
              <w:t xml:space="preserve"> </w:t>
            </w:r>
            <w:r w:rsidRPr="005A4B92">
              <w:rPr>
                <w:lang w:val="ru-RU"/>
              </w:rPr>
              <w:t>возможность</w:t>
            </w:r>
            <w:r w:rsidRPr="005A4B92">
              <w:rPr>
                <w:spacing w:val="-13"/>
                <w:lang w:val="ru-RU"/>
              </w:rPr>
              <w:t xml:space="preserve"> </w:t>
            </w:r>
            <w:r w:rsidRPr="005A4B92">
              <w:rPr>
                <w:lang w:val="ru-RU"/>
              </w:rPr>
              <w:t xml:space="preserve">вызова сотрудника при потребности получателя услуги - инвалида в сопровождении (специальную кнопку вызова или через службу </w:t>
            </w:r>
            <w:r w:rsidRPr="005A4B92">
              <w:rPr>
                <w:spacing w:val="-2"/>
                <w:lang w:val="ru-RU"/>
              </w:rPr>
              <w:t>охраны).</w:t>
            </w:r>
          </w:p>
          <w:p w14:paraId="044A02F5" w14:textId="77777777" w:rsidR="007665DB" w:rsidRPr="005A4B92" w:rsidRDefault="007665DB" w:rsidP="009939AF">
            <w:pPr>
              <w:pStyle w:val="TableParagraph"/>
              <w:tabs>
                <w:tab w:val="left" w:pos="1289"/>
                <w:tab w:val="left" w:pos="1810"/>
                <w:tab w:val="left" w:pos="2004"/>
                <w:tab w:val="left" w:pos="2045"/>
                <w:tab w:val="left" w:pos="2213"/>
                <w:tab w:val="left" w:pos="2391"/>
                <w:tab w:val="left" w:pos="3032"/>
                <w:tab w:val="left" w:pos="3161"/>
              </w:tabs>
              <w:rPr>
                <w:lang w:val="ru-RU"/>
              </w:rPr>
            </w:pPr>
            <w:r w:rsidRPr="005A4B92">
              <w:rPr>
                <w:lang w:val="ru-RU"/>
              </w:rPr>
              <w:t>При</w:t>
            </w:r>
            <w:r w:rsidRPr="005A4B92">
              <w:rPr>
                <w:spacing w:val="80"/>
                <w:lang w:val="ru-RU"/>
              </w:rPr>
              <w:t xml:space="preserve"> </w:t>
            </w:r>
            <w:r w:rsidRPr="005A4B92">
              <w:rPr>
                <w:lang w:val="ru-RU"/>
              </w:rPr>
              <w:t>поступлении</w:t>
            </w:r>
            <w:r w:rsidRPr="005A4B92">
              <w:rPr>
                <w:spacing w:val="80"/>
                <w:lang w:val="ru-RU"/>
              </w:rPr>
              <w:t xml:space="preserve"> </w:t>
            </w:r>
            <w:r w:rsidRPr="005A4B92">
              <w:rPr>
                <w:lang w:val="ru-RU"/>
              </w:rPr>
              <w:t xml:space="preserve">информации </w:t>
            </w:r>
            <w:r w:rsidRPr="005A4B92">
              <w:rPr>
                <w:spacing w:val="-2"/>
                <w:lang w:val="ru-RU"/>
              </w:rPr>
              <w:t>(вызова)</w:t>
            </w:r>
            <w:r w:rsidRPr="005A4B92">
              <w:rPr>
                <w:lang w:val="ru-RU"/>
              </w:rPr>
              <w:t xml:space="preserve"> </w:t>
            </w:r>
            <w:r w:rsidRPr="005A4B92">
              <w:rPr>
                <w:spacing w:val="-10"/>
                <w:lang w:val="ru-RU"/>
              </w:rPr>
              <w:t>о</w:t>
            </w:r>
            <w:r w:rsidRPr="005A4B92">
              <w:rPr>
                <w:lang w:val="ru-RU"/>
              </w:rPr>
              <w:t xml:space="preserve"> </w:t>
            </w:r>
            <w:r w:rsidRPr="005A4B92">
              <w:rPr>
                <w:spacing w:val="-2"/>
                <w:lang w:val="ru-RU"/>
              </w:rPr>
              <w:t>необходимости предоставления</w:t>
            </w:r>
            <w:r w:rsidRPr="005A4B92">
              <w:rPr>
                <w:lang w:val="ru-RU"/>
              </w:rPr>
              <w:t xml:space="preserve"> </w:t>
            </w:r>
            <w:r w:rsidRPr="005A4B92">
              <w:rPr>
                <w:spacing w:val="-2"/>
                <w:lang w:val="ru-RU"/>
              </w:rPr>
              <w:t>услуг</w:t>
            </w:r>
            <w:r w:rsidRPr="005A4B92">
              <w:rPr>
                <w:lang w:val="ru-RU"/>
              </w:rPr>
              <w:t xml:space="preserve"> </w:t>
            </w:r>
            <w:r w:rsidRPr="005A4B92">
              <w:rPr>
                <w:spacing w:val="-6"/>
                <w:lang w:val="ru-RU"/>
              </w:rPr>
              <w:t xml:space="preserve">по </w:t>
            </w:r>
            <w:r w:rsidRPr="005A4B92">
              <w:rPr>
                <w:spacing w:val="-2"/>
                <w:lang w:val="ru-RU"/>
              </w:rPr>
              <w:t>сопровождению</w:t>
            </w:r>
            <w:r w:rsidRPr="005A4B92">
              <w:rPr>
                <w:lang w:val="ru-RU"/>
              </w:rPr>
              <w:t xml:space="preserve"> </w:t>
            </w:r>
            <w:r w:rsidRPr="005A4B92">
              <w:rPr>
                <w:spacing w:val="-4"/>
                <w:lang w:val="ru-RU"/>
              </w:rPr>
              <w:t>лиц</w:t>
            </w:r>
            <w:r w:rsidRPr="005A4B92">
              <w:rPr>
                <w:lang w:val="ru-RU"/>
              </w:rPr>
              <w:t xml:space="preserve"> </w:t>
            </w:r>
            <w:r w:rsidRPr="005A4B92">
              <w:rPr>
                <w:spacing w:val="-10"/>
                <w:lang w:val="ru-RU"/>
              </w:rPr>
              <w:t xml:space="preserve">с </w:t>
            </w:r>
            <w:r w:rsidRPr="005A4B92">
              <w:rPr>
                <w:spacing w:val="-2"/>
                <w:lang w:val="ru-RU"/>
              </w:rPr>
              <w:t>ограниченными</w:t>
            </w:r>
            <w:r w:rsidRPr="005A4B92">
              <w:rPr>
                <w:lang w:val="ru-RU"/>
              </w:rPr>
              <w:t xml:space="preserve"> </w:t>
            </w:r>
            <w:r w:rsidRPr="005A4B92">
              <w:rPr>
                <w:spacing w:val="-2"/>
                <w:lang w:val="ru-RU"/>
              </w:rPr>
              <w:t>физическими возможностями</w:t>
            </w:r>
            <w:r w:rsidRPr="005A4B92">
              <w:rPr>
                <w:spacing w:val="80"/>
                <w:lang w:val="ru-RU"/>
              </w:rPr>
              <w:t xml:space="preserve"> </w:t>
            </w:r>
            <w:r w:rsidRPr="005A4B92">
              <w:rPr>
                <w:spacing w:val="-2"/>
                <w:lang w:val="ru-RU"/>
              </w:rPr>
              <w:t>соответствующий</w:t>
            </w:r>
            <w:r w:rsidRPr="005A4B92">
              <w:rPr>
                <w:lang w:val="ru-RU"/>
              </w:rPr>
              <w:t xml:space="preserve"> </w:t>
            </w:r>
            <w:r w:rsidRPr="005A4B92">
              <w:rPr>
                <w:spacing w:val="-2"/>
                <w:lang w:val="ru-RU"/>
              </w:rPr>
              <w:t>работник организации:</w:t>
            </w:r>
          </w:p>
          <w:p w14:paraId="26602561" w14:textId="77777777" w:rsidR="007665DB" w:rsidRPr="005A4B92" w:rsidRDefault="007665DB" w:rsidP="009939AF">
            <w:pPr>
              <w:pStyle w:val="TableParagraph"/>
              <w:tabs>
                <w:tab w:val="left" w:pos="345"/>
              </w:tabs>
              <w:rPr>
                <w:lang w:val="ru-RU"/>
              </w:rPr>
            </w:pPr>
            <w:r w:rsidRPr="005A4B92">
              <w:rPr>
                <w:lang w:val="ru-RU"/>
              </w:rPr>
              <w:t>- обеспечивает сопровождение инвалида (лица с ОВЗ) до места предоставления услуги (до непосредственного</w:t>
            </w:r>
            <w:r w:rsidRPr="005A4B92">
              <w:rPr>
                <w:spacing w:val="2"/>
                <w:lang w:val="ru-RU"/>
              </w:rPr>
              <w:t xml:space="preserve"> </w:t>
            </w:r>
            <w:r w:rsidRPr="005A4B92">
              <w:rPr>
                <w:spacing w:val="-2"/>
                <w:lang w:val="ru-RU"/>
              </w:rPr>
              <w:t>специалиста),</w:t>
            </w:r>
          </w:p>
          <w:p w14:paraId="5186D2CE" w14:textId="77777777" w:rsidR="007665DB" w:rsidRPr="005A4B92" w:rsidRDefault="007665DB" w:rsidP="009939AF">
            <w:pPr>
              <w:pStyle w:val="TableParagraph"/>
              <w:tabs>
                <w:tab w:val="left" w:pos="486"/>
              </w:tabs>
              <w:rPr>
                <w:lang w:val="ru-RU"/>
              </w:rPr>
            </w:pPr>
            <w:r w:rsidRPr="005A4B92">
              <w:rPr>
                <w:lang w:val="ru-RU"/>
              </w:rPr>
              <w:t xml:space="preserve">- оказывает содействие в беспрепятственном получении </w:t>
            </w:r>
            <w:r w:rsidRPr="005A4B92">
              <w:rPr>
                <w:spacing w:val="-2"/>
                <w:lang w:val="ru-RU"/>
              </w:rPr>
              <w:t>услуги,</w:t>
            </w:r>
          </w:p>
          <w:p w14:paraId="3C51F723" w14:textId="77777777" w:rsidR="007665DB" w:rsidRPr="005A4B92" w:rsidRDefault="007665DB" w:rsidP="009939AF">
            <w:pPr>
              <w:pStyle w:val="TableParagraph"/>
              <w:rPr>
                <w:lang w:val="ru-RU"/>
              </w:rPr>
            </w:pPr>
            <w:r w:rsidRPr="005A4B92">
              <w:rPr>
                <w:lang w:val="ru-RU"/>
              </w:rPr>
              <w:t>- сопровождает до выхода из здания после получения услуги</w:t>
            </w:r>
          </w:p>
        </w:tc>
        <w:tc>
          <w:tcPr>
            <w:tcW w:w="1276" w:type="dxa"/>
          </w:tcPr>
          <w:p w14:paraId="60470E47" w14:textId="77777777" w:rsidR="007665DB" w:rsidRDefault="007665DB" w:rsidP="009939AF">
            <w:pPr>
              <w:pStyle w:val="TableParagraph"/>
              <w:tabs>
                <w:tab w:val="left" w:pos="297"/>
              </w:tabs>
              <w:jc w:val="center"/>
              <w:rPr>
                <w:lang w:val="ru-RU"/>
              </w:rPr>
            </w:pPr>
          </w:p>
          <w:p w14:paraId="2F82CC70" w14:textId="17547113" w:rsidR="00B71D3A" w:rsidRPr="007665DB" w:rsidRDefault="00B71D3A" w:rsidP="009939AF">
            <w:pPr>
              <w:pStyle w:val="TableParagraph"/>
              <w:tabs>
                <w:tab w:val="left" w:pos="297"/>
              </w:tabs>
              <w:jc w:val="center"/>
              <w:rPr>
                <w:lang w:val="ru-RU"/>
              </w:rPr>
            </w:pPr>
            <w:r>
              <w:rPr>
                <w:lang w:val="ru-RU"/>
              </w:rPr>
              <w:t>да</w:t>
            </w:r>
          </w:p>
        </w:tc>
        <w:tc>
          <w:tcPr>
            <w:tcW w:w="1559" w:type="dxa"/>
          </w:tcPr>
          <w:p w14:paraId="47E9AC8B" w14:textId="77777777" w:rsidR="007665DB" w:rsidRPr="007665DB" w:rsidRDefault="007665DB" w:rsidP="009939AF">
            <w:pPr>
              <w:pStyle w:val="TableParagraph"/>
              <w:tabs>
                <w:tab w:val="left" w:pos="297"/>
              </w:tabs>
              <w:jc w:val="center"/>
              <w:rPr>
                <w:lang w:val="ru-RU"/>
              </w:rPr>
            </w:pPr>
          </w:p>
        </w:tc>
        <w:tc>
          <w:tcPr>
            <w:tcW w:w="1276" w:type="dxa"/>
          </w:tcPr>
          <w:p w14:paraId="6A8D31C0" w14:textId="77777777" w:rsidR="007665DB" w:rsidRPr="007665DB" w:rsidRDefault="007665DB" w:rsidP="009939AF">
            <w:pPr>
              <w:pStyle w:val="TableParagraph"/>
              <w:tabs>
                <w:tab w:val="left" w:pos="297"/>
              </w:tabs>
              <w:jc w:val="center"/>
              <w:rPr>
                <w:lang w:val="ru-RU"/>
              </w:rPr>
            </w:pPr>
          </w:p>
        </w:tc>
      </w:tr>
      <w:tr w:rsidR="007665DB" w14:paraId="08A43C64" w14:textId="77777777" w:rsidTr="009939AF">
        <w:trPr>
          <w:trHeight w:val="1076"/>
        </w:trPr>
        <w:tc>
          <w:tcPr>
            <w:tcW w:w="1671" w:type="dxa"/>
            <w:vMerge/>
          </w:tcPr>
          <w:p w14:paraId="20513B93" w14:textId="77777777" w:rsidR="007665DB" w:rsidRPr="007665DB" w:rsidRDefault="007665DB" w:rsidP="009939AF">
            <w:pPr>
              <w:rPr>
                <w:sz w:val="2"/>
                <w:szCs w:val="2"/>
                <w:lang w:val="ru-RU"/>
              </w:rPr>
            </w:pPr>
          </w:p>
        </w:tc>
        <w:tc>
          <w:tcPr>
            <w:tcW w:w="2604" w:type="dxa"/>
            <w:vMerge/>
          </w:tcPr>
          <w:p w14:paraId="6767435A" w14:textId="77777777" w:rsidR="007665DB" w:rsidRPr="007665DB" w:rsidRDefault="007665DB" w:rsidP="009939AF">
            <w:pPr>
              <w:pStyle w:val="TableParagraph"/>
              <w:tabs>
                <w:tab w:val="left" w:pos="1169"/>
                <w:tab w:val="left" w:pos="2256"/>
              </w:tabs>
              <w:rPr>
                <w:spacing w:val="-2"/>
                <w:lang w:val="ru-RU"/>
              </w:rPr>
            </w:pPr>
          </w:p>
        </w:tc>
        <w:tc>
          <w:tcPr>
            <w:tcW w:w="6520" w:type="dxa"/>
            <w:vMerge/>
          </w:tcPr>
          <w:p w14:paraId="7F8FC270" w14:textId="77777777" w:rsidR="007665DB" w:rsidRPr="007665DB" w:rsidRDefault="007665DB" w:rsidP="009939AF">
            <w:pPr>
              <w:pStyle w:val="TableParagraph"/>
              <w:rPr>
                <w:lang w:val="ru-RU"/>
              </w:rPr>
            </w:pPr>
          </w:p>
        </w:tc>
        <w:tc>
          <w:tcPr>
            <w:tcW w:w="1276" w:type="dxa"/>
          </w:tcPr>
          <w:p w14:paraId="49232E5C" w14:textId="77777777" w:rsidR="007665DB" w:rsidRPr="007665DB" w:rsidRDefault="007665DB" w:rsidP="009939AF">
            <w:pPr>
              <w:pStyle w:val="TableParagraph"/>
              <w:tabs>
                <w:tab w:val="left" w:pos="297"/>
              </w:tabs>
              <w:jc w:val="center"/>
              <w:rPr>
                <w:lang w:val="ru-RU"/>
              </w:rPr>
            </w:pPr>
          </w:p>
        </w:tc>
        <w:tc>
          <w:tcPr>
            <w:tcW w:w="1559" w:type="dxa"/>
          </w:tcPr>
          <w:p w14:paraId="65B65A02" w14:textId="77777777" w:rsidR="007665DB" w:rsidRPr="007665DB" w:rsidRDefault="007665DB" w:rsidP="009939AF">
            <w:pPr>
              <w:pStyle w:val="TableParagraph"/>
              <w:jc w:val="center"/>
              <w:rPr>
                <w:lang w:val="ru-RU"/>
              </w:rPr>
            </w:pPr>
          </w:p>
        </w:tc>
        <w:tc>
          <w:tcPr>
            <w:tcW w:w="1276" w:type="dxa"/>
          </w:tcPr>
          <w:p w14:paraId="1FA7EFB9" w14:textId="77777777" w:rsidR="007665DB" w:rsidRPr="007665DB" w:rsidRDefault="007665DB" w:rsidP="009939AF">
            <w:pPr>
              <w:pStyle w:val="TableParagraph"/>
              <w:tabs>
                <w:tab w:val="left" w:pos="297"/>
              </w:tabs>
              <w:jc w:val="center"/>
              <w:rPr>
                <w:lang w:val="ru-RU"/>
              </w:rPr>
            </w:pPr>
          </w:p>
        </w:tc>
      </w:tr>
      <w:tr w:rsidR="007665DB" w14:paraId="2525190A" w14:textId="77777777" w:rsidTr="009939AF">
        <w:trPr>
          <w:trHeight w:val="607"/>
        </w:trPr>
        <w:tc>
          <w:tcPr>
            <w:tcW w:w="1671" w:type="dxa"/>
            <w:vMerge/>
          </w:tcPr>
          <w:p w14:paraId="1FAD73F0" w14:textId="77777777" w:rsidR="007665DB" w:rsidRPr="007665DB" w:rsidRDefault="007665DB" w:rsidP="009939AF">
            <w:pPr>
              <w:rPr>
                <w:sz w:val="2"/>
                <w:szCs w:val="2"/>
                <w:lang w:val="ru-RU"/>
              </w:rPr>
            </w:pPr>
          </w:p>
        </w:tc>
        <w:tc>
          <w:tcPr>
            <w:tcW w:w="2604" w:type="dxa"/>
            <w:vMerge/>
          </w:tcPr>
          <w:p w14:paraId="5C458D16" w14:textId="77777777" w:rsidR="007665DB" w:rsidRPr="007665DB" w:rsidRDefault="007665DB" w:rsidP="009939AF">
            <w:pPr>
              <w:pStyle w:val="TableParagraph"/>
              <w:tabs>
                <w:tab w:val="left" w:pos="1169"/>
                <w:tab w:val="left" w:pos="2256"/>
              </w:tabs>
              <w:rPr>
                <w:spacing w:val="-2"/>
                <w:lang w:val="ru-RU"/>
              </w:rPr>
            </w:pPr>
          </w:p>
        </w:tc>
        <w:tc>
          <w:tcPr>
            <w:tcW w:w="6520" w:type="dxa"/>
            <w:vMerge/>
          </w:tcPr>
          <w:p w14:paraId="73426918" w14:textId="77777777" w:rsidR="007665DB" w:rsidRPr="007665DB" w:rsidRDefault="007665DB" w:rsidP="009939AF">
            <w:pPr>
              <w:pStyle w:val="TableParagraph"/>
              <w:rPr>
                <w:lang w:val="ru-RU"/>
              </w:rPr>
            </w:pPr>
          </w:p>
        </w:tc>
        <w:tc>
          <w:tcPr>
            <w:tcW w:w="1276" w:type="dxa"/>
          </w:tcPr>
          <w:p w14:paraId="55C6B155" w14:textId="77777777" w:rsidR="007665DB" w:rsidRPr="007665DB" w:rsidRDefault="007665DB" w:rsidP="009939AF">
            <w:pPr>
              <w:pStyle w:val="TableParagraph"/>
              <w:tabs>
                <w:tab w:val="left" w:pos="297"/>
              </w:tabs>
              <w:jc w:val="center"/>
              <w:rPr>
                <w:lang w:val="ru-RU"/>
              </w:rPr>
            </w:pPr>
          </w:p>
        </w:tc>
        <w:tc>
          <w:tcPr>
            <w:tcW w:w="1559" w:type="dxa"/>
          </w:tcPr>
          <w:p w14:paraId="428DEE35" w14:textId="77777777" w:rsidR="007665DB" w:rsidRPr="007665DB" w:rsidRDefault="007665DB" w:rsidP="009939AF">
            <w:pPr>
              <w:pStyle w:val="TableParagraph"/>
              <w:tabs>
                <w:tab w:val="left" w:pos="297"/>
              </w:tabs>
              <w:rPr>
                <w:lang w:val="ru-RU"/>
              </w:rPr>
            </w:pPr>
          </w:p>
        </w:tc>
        <w:tc>
          <w:tcPr>
            <w:tcW w:w="1276" w:type="dxa"/>
          </w:tcPr>
          <w:p w14:paraId="59F84969" w14:textId="77777777" w:rsidR="007665DB" w:rsidRPr="007665DB" w:rsidRDefault="007665DB" w:rsidP="009939AF">
            <w:pPr>
              <w:pStyle w:val="TableParagraph"/>
              <w:tabs>
                <w:tab w:val="left" w:pos="297"/>
              </w:tabs>
              <w:jc w:val="center"/>
              <w:rPr>
                <w:lang w:val="ru-RU"/>
              </w:rPr>
            </w:pPr>
          </w:p>
        </w:tc>
      </w:tr>
      <w:tr w:rsidR="007665DB" w14:paraId="13B79828" w14:textId="77777777" w:rsidTr="009939AF">
        <w:trPr>
          <w:trHeight w:val="276"/>
        </w:trPr>
        <w:tc>
          <w:tcPr>
            <w:tcW w:w="1671" w:type="dxa"/>
            <w:vMerge/>
          </w:tcPr>
          <w:p w14:paraId="1B3E4A95" w14:textId="77777777" w:rsidR="007665DB" w:rsidRPr="007665DB" w:rsidRDefault="007665DB" w:rsidP="009939AF">
            <w:pPr>
              <w:rPr>
                <w:sz w:val="2"/>
                <w:szCs w:val="2"/>
                <w:lang w:val="ru-RU"/>
              </w:rPr>
            </w:pPr>
          </w:p>
        </w:tc>
        <w:tc>
          <w:tcPr>
            <w:tcW w:w="2604" w:type="dxa"/>
            <w:vMerge/>
          </w:tcPr>
          <w:p w14:paraId="3FC00794" w14:textId="77777777" w:rsidR="007665DB" w:rsidRPr="007665DB" w:rsidRDefault="007665DB" w:rsidP="009939AF">
            <w:pPr>
              <w:pStyle w:val="TableParagraph"/>
              <w:tabs>
                <w:tab w:val="left" w:pos="1169"/>
                <w:tab w:val="left" w:pos="2256"/>
              </w:tabs>
              <w:rPr>
                <w:spacing w:val="-2"/>
                <w:lang w:val="ru-RU"/>
              </w:rPr>
            </w:pPr>
          </w:p>
        </w:tc>
        <w:tc>
          <w:tcPr>
            <w:tcW w:w="6520" w:type="dxa"/>
            <w:vMerge/>
          </w:tcPr>
          <w:p w14:paraId="44EF7D40" w14:textId="77777777" w:rsidR="007665DB" w:rsidRPr="007665DB" w:rsidRDefault="007665DB" w:rsidP="009939AF">
            <w:pPr>
              <w:pStyle w:val="TableParagraph"/>
              <w:rPr>
                <w:lang w:val="ru-RU"/>
              </w:rPr>
            </w:pPr>
          </w:p>
        </w:tc>
        <w:tc>
          <w:tcPr>
            <w:tcW w:w="1276" w:type="dxa"/>
          </w:tcPr>
          <w:p w14:paraId="32A4DAD7" w14:textId="77777777" w:rsidR="007665DB" w:rsidRPr="007665DB" w:rsidRDefault="007665DB" w:rsidP="009939AF">
            <w:pPr>
              <w:pStyle w:val="TableParagraph"/>
              <w:tabs>
                <w:tab w:val="left" w:pos="297"/>
              </w:tabs>
              <w:jc w:val="center"/>
              <w:rPr>
                <w:lang w:val="ru-RU"/>
              </w:rPr>
            </w:pPr>
          </w:p>
        </w:tc>
        <w:tc>
          <w:tcPr>
            <w:tcW w:w="1559" w:type="dxa"/>
          </w:tcPr>
          <w:p w14:paraId="796C34BB" w14:textId="77777777" w:rsidR="007665DB" w:rsidRPr="007665DB" w:rsidRDefault="007665DB" w:rsidP="009939AF">
            <w:pPr>
              <w:pStyle w:val="TableParagraph"/>
              <w:tabs>
                <w:tab w:val="left" w:pos="297"/>
              </w:tabs>
              <w:rPr>
                <w:lang w:val="ru-RU"/>
              </w:rPr>
            </w:pPr>
          </w:p>
        </w:tc>
        <w:tc>
          <w:tcPr>
            <w:tcW w:w="1276" w:type="dxa"/>
          </w:tcPr>
          <w:p w14:paraId="472FE6D7" w14:textId="77777777" w:rsidR="007665DB" w:rsidRPr="007665DB" w:rsidRDefault="007665DB" w:rsidP="009939AF">
            <w:pPr>
              <w:pStyle w:val="TableParagraph"/>
              <w:tabs>
                <w:tab w:val="left" w:pos="297"/>
              </w:tabs>
              <w:jc w:val="center"/>
              <w:rPr>
                <w:lang w:val="ru-RU"/>
              </w:rPr>
            </w:pPr>
          </w:p>
        </w:tc>
      </w:tr>
      <w:tr w:rsidR="007665DB" w14:paraId="6270328D" w14:textId="77777777" w:rsidTr="009939AF">
        <w:trPr>
          <w:trHeight w:val="138"/>
        </w:trPr>
        <w:tc>
          <w:tcPr>
            <w:tcW w:w="1671" w:type="dxa"/>
            <w:vMerge/>
          </w:tcPr>
          <w:p w14:paraId="0554E60A" w14:textId="77777777" w:rsidR="007665DB" w:rsidRPr="007665DB" w:rsidRDefault="007665DB" w:rsidP="009939AF">
            <w:pPr>
              <w:rPr>
                <w:sz w:val="2"/>
                <w:szCs w:val="2"/>
                <w:lang w:val="ru-RU"/>
              </w:rPr>
            </w:pPr>
          </w:p>
        </w:tc>
        <w:tc>
          <w:tcPr>
            <w:tcW w:w="2604" w:type="dxa"/>
            <w:vMerge/>
          </w:tcPr>
          <w:p w14:paraId="2509C741" w14:textId="77777777" w:rsidR="007665DB" w:rsidRPr="007665DB" w:rsidRDefault="007665DB" w:rsidP="009939AF">
            <w:pPr>
              <w:pStyle w:val="TableParagraph"/>
              <w:tabs>
                <w:tab w:val="left" w:pos="1169"/>
                <w:tab w:val="left" w:pos="2256"/>
              </w:tabs>
              <w:rPr>
                <w:spacing w:val="-2"/>
                <w:lang w:val="ru-RU"/>
              </w:rPr>
            </w:pPr>
          </w:p>
        </w:tc>
        <w:tc>
          <w:tcPr>
            <w:tcW w:w="6520" w:type="dxa"/>
            <w:vMerge/>
          </w:tcPr>
          <w:p w14:paraId="032DD63E" w14:textId="77777777" w:rsidR="007665DB" w:rsidRPr="007665DB" w:rsidRDefault="007665DB" w:rsidP="009939AF">
            <w:pPr>
              <w:pStyle w:val="TableParagraph"/>
              <w:rPr>
                <w:lang w:val="ru-RU"/>
              </w:rPr>
            </w:pPr>
          </w:p>
        </w:tc>
        <w:tc>
          <w:tcPr>
            <w:tcW w:w="1276" w:type="dxa"/>
          </w:tcPr>
          <w:p w14:paraId="1080C2E5" w14:textId="77777777" w:rsidR="007665DB" w:rsidRPr="007665DB" w:rsidRDefault="007665DB" w:rsidP="009939AF">
            <w:pPr>
              <w:pStyle w:val="TableParagraph"/>
              <w:tabs>
                <w:tab w:val="left" w:pos="297"/>
              </w:tabs>
              <w:jc w:val="center"/>
              <w:rPr>
                <w:lang w:val="ru-RU"/>
              </w:rPr>
            </w:pPr>
          </w:p>
        </w:tc>
        <w:tc>
          <w:tcPr>
            <w:tcW w:w="1559" w:type="dxa"/>
          </w:tcPr>
          <w:p w14:paraId="36C191C7" w14:textId="77777777" w:rsidR="007665DB" w:rsidRPr="007665DB" w:rsidRDefault="007665DB" w:rsidP="009939AF">
            <w:pPr>
              <w:pStyle w:val="TableParagraph"/>
              <w:tabs>
                <w:tab w:val="left" w:pos="297"/>
              </w:tabs>
              <w:rPr>
                <w:lang w:val="ru-RU"/>
              </w:rPr>
            </w:pPr>
          </w:p>
        </w:tc>
        <w:tc>
          <w:tcPr>
            <w:tcW w:w="1276" w:type="dxa"/>
          </w:tcPr>
          <w:p w14:paraId="3B024DD2" w14:textId="77777777" w:rsidR="007665DB" w:rsidRPr="007665DB" w:rsidRDefault="007665DB" w:rsidP="009939AF">
            <w:pPr>
              <w:pStyle w:val="TableParagraph"/>
              <w:tabs>
                <w:tab w:val="left" w:pos="297"/>
              </w:tabs>
              <w:jc w:val="center"/>
              <w:rPr>
                <w:lang w:val="ru-RU"/>
              </w:rPr>
            </w:pPr>
          </w:p>
        </w:tc>
      </w:tr>
      <w:tr w:rsidR="007665DB" w14:paraId="41BFF756" w14:textId="77777777" w:rsidTr="009939AF">
        <w:trPr>
          <w:trHeight w:val="390"/>
        </w:trPr>
        <w:tc>
          <w:tcPr>
            <w:tcW w:w="1671" w:type="dxa"/>
            <w:vMerge/>
          </w:tcPr>
          <w:p w14:paraId="05502D15" w14:textId="77777777" w:rsidR="007665DB" w:rsidRPr="007665DB" w:rsidRDefault="007665DB" w:rsidP="009939AF">
            <w:pPr>
              <w:rPr>
                <w:sz w:val="2"/>
                <w:szCs w:val="2"/>
                <w:lang w:val="ru-RU"/>
              </w:rPr>
            </w:pPr>
          </w:p>
        </w:tc>
        <w:tc>
          <w:tcPr>
            <w:tcW w:w="2604" w:type="dxa"/>
            <w:vMerge/>
          </w:tcPr>
          <w:p w14:paraId="6FDE3AA5" w14:textId="77777777" w:rsidR="007665DB" w:rsidRPr="007665DB" w:rsidRDefault="007665DB" w:rsidP="009939AF">
            <w:pPr>
              <w:pStyle w:val="TableParagraph"/>
              <w:tabs>
                <w:tab w:val="left" w:pos="1169"/>
                <w:tab w:val="left" w:pos="2256"/>
              </w:tabs>
              <w:rPr>
                <w:spacing w:val="-2"/>
                <w:lang w:val="ru-RU"/>
              </w:rPr>
            </w:pPr>
          </w:p>
        </w:tc>
        <w:tc>
          <w:tcPr>
            <w:tcW w:w="6520" w:type="dxa"/>
            <w:vMerge/>
          </w:tcPr>
          <w:p w14:paraId="3B7CB8BD" w14:textId="77777777" w:rsidR="007665DB" w:rsidRPr="007665DB" w:rsidRDefault="007665DB" w:rsidP="009939AF">
            <w:pPr>
              <w:pStyle w:val="TableParagraph"/>
              <w:rPr>
                <w:lang w:val="ru-RU"/>
              </w:rPr>
            </w:pPr>
          </w:p>
        </w:tc>
        <w:tc>
          <w:tcPr>
            <w:tcW w:w="1276" w:type="dxa"/>
          </w:tcPr>
          <w:p w14:paraId="1693950C" w14:textId="77777777" w:rsidR="007665DB" w:rsidRDefault="007665DB" w:rsidP="009939AF">
            <w:pPr>
              <w:pStyle w:val="TableParagraph"/>
              <w:tabs>
                <w:tab w:val="left" w:pos="297"/>
              </w:tabs>
              <w:jc w:val="center"/>
              <w:rPr>
                <w:lang w:val="ru-RU"/>
              </w:rPr>
            </w:pPr>
          </w:p>
          <w:p w14:paraId="1D3E1952" w14:textId="77777777" w:rsidR="00B71D3A" w:rsidRDefault="00B71D3A" w:rsidP="009939AF">
            <w:pPr>
              <w:pStyle w:val="TableParagraph"/>
              <w:tabs>
                <w:tab w:val="left" w:pos="297"/>
              </w:tabs>
              <w:jc w:val="center"/>
              <w:rPr>
                <w:lang w:val="ru-RU"/>
              </w:rPr>
            </w:pPr>
          </w:p>
          <w:p w14:paraId="1BF075CC" w14:textId="2429744A" w:rsidR="00B71D3A" w:rsidRDefault="00B71D3A" w:rsidP="009939AF">
            <w:pPr>
              <w:pStyle w:val="TableParagraph"/>
              <w:tabs>
                <w:tab w:val="left" w:pos="297"/>
              </w:tabs>
              <w:jc w:val="center"/>
              <w:rPr>
                <w:lang w:val="ru-RU"/>
              </w:rPr>
            </w:pPr>
            <w:r>
              <w:rPr>
                <w:lang w:val="ru-RU"/>
              </w:rPr>
              <w:t>Да</w:t>
            </w:r>
          </w:p>
          <w:p w14:paraId="271956EF" w14:textId="7EAC3620" w:rsidR="00B71D3A" w:rsidRDefault="00B71D3A" w:rsidP="009939AF">
            <w:pPr>
              <w:pStyle w:val="TableParagraph"/>
              <w:tabs>
                <w:tab w:val="left" w:pos="297"/>
              </w:tabs>
              <w:jc w:val="center"/>
              <w:rPr>
                <w:lang w:val="ru-RU"/>
              </w:rPr>
            </w:pPr>
            <w:r>
              <w:rPr>
                <w:lang w:val="ru-RU"/>
              </w:rPr>
              <w:t>Да</w:t>
            </w:r>
          </w:p>
          <w:p w14:paraId="3AC7FA9C" w14:textId="19D4C9C2" w:rsidR="00B71D3A" w:rsidRPr="007665DB" w:rsidRDefault="00B71D3A" w:rsidP="009939AF">
            <w:pPr>
              <w:pStyle w:val="TableParagraph"/>
              <w:tabs>
                <w:tab w:val="left" w:pos="297"/>
              </w:tabs>
              <w:jc w:val="center"/>
              <w:rPr>
                <w:lang w:val="ru-RU"/>
              </w:rPr>
            </w:pPr>
            <w:r>
              <w:rPr>
                <w:lang w:val="ru-RU"/>
              </w:rPr>
              <w:t>да</w:t>
            </w:r>
          </w:p>
        </w:tc>
        <w:tc>
          <w:tcPr>
            <w:tcW w:w="1559" w:type="dxa"/>
          </w:tcPr>
          <w:p w14:paraId="24E6053F" w14:textId="77777777" w:rsidR="007665DB" w:rsidRPr="007665DB" w:rsidRDefault="007665DB" w:rsidP="009939AF">
            <w:pPr>
              <w:pStyle w:val="TableParagraph"/>
              <w:tabs>
                <w:tab w:val="left" w:pos="297"/>
              </w:tabs>
              <w:rPr>
                <w:lang w:val="ru-RU"/>
              </w:rPr>
            </w:pPr>
          </w:p>
        </w:tc>
        <w:tc>
          <w:tcPr>
            <w:tcW w:w="1276" w:type="dxa"/>
          </w:tcPr>
          <w:p w14:paraId="2763FBCF" w14:textId="77777777" w:rsidR="007665DB" w:rsidRPr="007665DB" w:rsidRDefault="007665DB" w:rsidP="009939AF">
            <w:pPr>
              <w:pStyle w:val="TableParagraph"/>
              <w:tabs>
                <w:tab w:val="left" w:pos="297"/>
              </w:tabs>
              <w:jc w:val="center"/>
              <w:rPr>
                <w:lang w:val="ru-RU"/>
              </w:rPr>
            </w:pPr>
          </w:p>
        </w:tc>
      </w:tr>
      <w:tr w:rsidR="007665DB" w14:paraId="57BD4D22" w14:textId="77777777" w:rsidTr="009939AF">
        <w:trPr>
          <w:trHeight w:val="359"/>
        </w:trPr>
        <w:tc>
          <w:tcPr>
            <w:tcW w:w="1671" w:type="dxa"/>
          </w:tcPr>
          <w:p w14:paraId="7C806E7D" w14:textId="77777777" w:rsidR="007665DB" w:rsidRPr="007665DB" w:rsidRDefault="007665DB" w:rsidP="009939AF">
            <w:pPr>
              <w:rPr>
                <w:sz w:val="2"/>
                <w:szCs w:val="2"/>
                <w:lang w:val="ru-RU"/>
              </w:rPr>
            </w:pPr>
          </w:p>
        </w:tc>
        <w:tc>
          <w:tcPr>
            <w:tcW w:w="2604" w:type="dxa"/>
          </w:tcPr>
          <w:p w14:paraId="661B9FDA" w14:textId="77777777" w:rsidR="007665DB" w:rsidRPr="005A4B92" w:rsidRDefault="007665DB" w:rsidP="009939AF">
            <w:pPr>
              <w:pStyle w:val="TableParagraph"/>
              <w:tabs>
                <w:tab w:val="left" w:pos="888"/>
              </w:tabs>
              <w:rPr>
                <w:lang w:val="ru-RU"/>
              </w:rPr>
            </w:pPr>
            <w:r w:rsidRPr="005A4B92">
              <w:rPr>
                <w:lang w:val="ru-RU"/>
              </w:rPr>
              <w:t xml:space="preserve">Наличие возможности предоставления услуги </w:t>
            </w:r>
            <w:r w:rsidRPr="005A4B92">
              <w:rPr>
                <w:spacing w:val="-10"/>
                <w:lang w:val="ru-RU"/>
              </w:rPr>
              <w:t>в</w:t>
            </w:r>
            <w:r w:rsidRPr="005A4B92">
              <w:rPr>
                <w:lang w:val="ru-RU"/>
              </w:rPr>
              <w:t xml:space="preserve"> </w:t>
            </w:r>
            <w:r w:rsidRPr="005A4B92">
              <w:rPr>
                <w:spacing w:val="-2"/>
                <w:lang w:val="ru-RU"/>
              </w:rPr>
              <w:t xml:space="preserve">дистанционном </w:t>
            </w:r>
            <w:r w:rsidRPr="005A4B92">
              <w:rPr>
                <w:lang w:val="ru-RU"/>
              </w:rPr>
              <w:t>режиме или на дому</w:t>
            </w:r>
          </w:p>
        </w:tc>
        <w:tc>
          <w:tcPr>
            <w:tcW w:w="6520" w:type="dxa"/>
          </w:tcPr>
          <w:p w14:paraId="4CD06482" w14:textId="77777777" w:rsidR="007665DB" w:rsidRDefault="007665DB" w:rsidP="009939AF">
            <w:pPr>
              <w:pStyle w:val="TableParagraph"/>
            </w:pPr>
            <w:r>
              <w:rPr>
                <w:spacing w:val="-2"/>
              </w:rPr>
              <w:t>Да/нет</w:t>
            </w:r>
          </w:p>
        </w:tc>
        <w:tc>
          <w:tcPr>
            <w:tcW w:w="1276" w:type="dxa"/>
          </w:tcPr>
          <w:p w14:paraId="71ACA1CB" w14:textId="77777777" w:rsidR="007665DB" w:rsidRDefault="007665DB" w:rsidP="009939AF">
            <w:pPr>
              <w:pStyle w:val="TableParagraph"/>
              <w:tabs>
                <w:tab w:val="left" w:pos="297"/>
              </w:tabs>
              <w:jc w:val="center"/>
            </w:pPr>
          </w:p>
        </w:tc>
        <w:tc>
          <w:tcPr>
            <w:tcW w:w="1559" w:type="dxa"/>
          </w:tcPr>
          <w:p w14:paraId="06C7EF65" w14:textId="77777777" w:rsidR="007665DB" w:rsidRDefault="007665DB" w:rsidP="009939AF">
            <w:pPr>
              <w:pStyle w:val="TableParagraph"/>
              <w:tabs>
                <w:tab w:val="left" w:pos="297"/>
              </w:tabs>
            </w:pPr>
          </w:p>
        </w:tc>
        <w:tc>
          <w:tcPr>
            <w:tcW w:w="1276" w:type="dxa"/>
          </w:tcPr>
          <w:p w14:paraId="3F37B8E7" w14:textId="77777777" w:rsidR="007665DB" w:rsidRDefault="007665DB" w:rsidP="009939AF">
            <w:pPr>
              <w:pStyle w:val="TableParagraph"/>
              <w:tabs>
                <w:tab w:val="left" w:pos="297"/>
              </w:tabs>
              <w:jc w:val="center"/>
            </w:pPr>
          </w:p>
        </w:tc>
      </w:tr>
    </w:tbl>
    <w:p w14:paraId="3B5C69F6" w14:textId="77777777" w:rsidR="00B00351" w:rsidRPr="00B00351" w:rsidRDefault="00B00351" w:rsidP="007665DB">
      <w:pPr>
        <w:pStyle w:val="aff5"/>
        <w:spacing w:line="240" w:lineRule="auto"/>
        <w:jc w:val="center"/>
        <w:rPr>
          <w:b/>
          <w:i/>
          <w:sz w:val="20"/>
        </w:rPr>
      </w:pPr>
    </w:p>
    <w:p w14:paraId="5396FAF4" w14:textId="77777777" w:rsidR="00B71D3A" w:rsidRDefault="00B71D3A" w:rsidP="007665DB">
      <w:pPr>
        <w:pStyle w:val="aff5"/>
        <w:spacing w:line="240" w:lineRule="auto"/>
        <w:jc w:val="center"/>
        <w:rPr>
          <w:b/>
          <w:i/>
          <w:sz w:val="28"/>
          <w:szCs w:val="28"/>
        </w:rPr>
      </w:pPr>
    </w:p>
    <w:p w14:paraId="2746218D" w14:textId="77777777" w:rsidR="00B71D3A" w:rsidRDefault="00B71D3A" w:rsidP="007665DB">
      <w:pPr>
        <w:pStyle w:val="aff5"/>
        <w:spacing w:line="240" w:lineRule="auto"/>
        <w:jc w:val="center"/>
        <w:rPr>
          <w:b/>
          <w:i/>
          <w:sz w:val="28"/>
          <w:szCs w:val="28"/>
        </w:rPr>
      </w:pPr>
    </w:p>
    <w:p w14:paraId="5C26FC9B" w14:textId="77777777" w:rsidR="00B71D3A" w:rsidRDefault="00B71D3A" w:rsidP="007665DB">
      <w:pPr>
        <w:pStyle w:val="aff5"/>
        <w:spacing w:line="240" w:lineRule="auto"/>
        <w:jc w:val="center"/>
        <w:rPr>
          <w:b/>
          <w:i/>
          <w:sz w:val="28"/>
          <w:szCs w:val="28"/>
        </w:rPr>
      </w:pPr>
    </w:p>
    <w:p w14:paraId="31932D8D" w14:textId="003DC123" w:rsidR="007665DB" w:rsidRPr="008401E8" w:rsidRDefault="007665DB" w:rsidP="007665DB">
      <w:pPr>
        <w:pStyle w:val="aff5"/>
        <w:spacing w:line="240" w:lineRule="auto"/>
        <w:jc w:val="center"/>
        <w:rPr>
          <w:b/>
          <w:i/>
          <w:sz w:val="28"/>
          <w:szCs w:val="28"/>
        </w:rPr>
      </w:pPr>
      <w:r w:rsidRPr="008401E8">
        <w:rPr>
          <w:b/>
          <w:i/>
          <w:sz w:val="28"/>
          <w:szCs w:val="28"/>
        </w:rPr>
        <w:lastRenderedPageBreak/>
        <w:t>Бюджетное учреждение</w:t>
      </w:r>
      <w:r>
        <w:rPr>
          <w:b/>
          <w:i/>
          <w:sz w:val="28"/>
          <w:szCs w:val="28"/>
        </w:rPr>
        <w:t xml:space="preserve"> </w:t>
      </w:r>
      <w:r w:rsidR="00B00351">
        <w:rPr>
          <w:b/>
          <w:i/>
          <w:sz w:val="28"/>
          <w:szCs w:val="28"/>
        </w:rPr>
        <w:t>Орловской области</w:t>
      </w:r>
    </w:p>
    <w:p w14:paraId="76473E68" w14:textId="47593AD3" w:rsidR="007665DB" w:rsidRDefault="007665DB" w:rsidP="007665DB">
      <w:pPr>
        <w:pStyle w:val="aff5"/>
        <w:spacing w:line="240" w:lineRule="auto"/>
        <w:jc w:val="center"/>
        <w:rPr>
          <w:b/>
          <w:i/>
          <w:sz w:val="28"/>
          <w:szCs w:val="28"/>
        </w:rPr>
      </w:pPr>
      <w:r w:rsidRPr="008401E8">
        <w:rPr>
          <w:b/>
          <w:i/>
          <w:sz w:val="28"/>
          <w:szCs w:val="28"/>
        </w:rPr>
        <w:t>«</w:t>
      </w:r>
      <w:r w:rsidR="00B00351">
        <w:rPr>
          <w:b/>
          <w:i/>
          <w:sz w:val="28"/>
          <w:szCs w:val="28"/>
        </w:rPr>
        <w:t>Комплексный центр социального</w:t>
      </w:r>
      <w:r>
        <w:rPr>
          <w:b/>
          <w:i/>
          <w:sz w:val="28"/>
          <w:szCs w:val="28"/>
        </w:rPr>
        <w:t xml:space="preserve"> обслуживания </w:t>
      </w:r>
      <w:r w:rsidR="00B00351">
        <w:rPr>
          <w:b/>
          <w:i/>
          <w:sz w:val="28"/>
          <w:szCs w:val="28"/>
        </w:rPr>
        <w:t>населения Новосильского района</w:t>
      </w:r>
      <w:r w:rsidRPr="008401E8">
        <w:rPr>
          <w:b/>
          <w:i/>
          <w:sz w:val="28"/>
          <w:szCs w:val="28"/>
        </w:rPr>
        <w:t>»</w:t>
      </w:r>
    </w:p>
    <w:p w14:paraId="263200DD" w14:textId="77777777" w:rsidR="007665DB" w:rsidRDefault="007665DB" w:rsidP="007665DB">
      <w:pPr>
        <w:rPr>
          <w:lang w:eastAsia="en-US"/>
        </w:rPr>
      </w:pPr>
    </w:p>
    <w:tbl>
      <w:tblPr>
        <w:tblStyle w:val="TableNormal"/>
        <w:tblW w:w="14906"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71"/>
        <w:gridCol w:w="2604"/>
        <w:gridCol w:w="6520"/>
        <w:gridCol w:w="1276"/>
        <w:gridCol w:w="1559"/>
        <w:gridCol w:w="1276"/>
      </w:tblGrid>
      <w:tr w:rsidR="007665DB" w14:paraId="2D9B288A" w14:textId="77777777" w:rsidTr="009939AF">
        <w:trPr>
          <w:trHeight w:val="364"/>
        </w:trPr>
        <w:tc>
          <w:tcPr>
            <w:tcW w:w="1671" w:type="dxa"/>
          </w:tcPr>
          <w:p w14:paraId="6757D31C" w14:textId="77777777" w:rsidR="007665DB" w:rsidRDefault="007665DB" w:rsidP="009939AF">
            <w:pPr>
              <w:pStyle w:val="TableParagraph"/>
              <w:spacing w:before="69"/>
              <w:ind w:left="377"/>
            </w:pPr>
            <w:r>
              <w:rPr>
                <w:spacing w:val="-2"/>
              </w:rPr>
              <w:t>Критерий</w:t>
            </w:r>
          </w:p>
        </w:tc>
        <w:tc>
          <w:tcPr>
            <w:tcW w:w="9124" w:type="dxa"/>
            <w:gridSpan w:val="2"/>
          </w:tcPr>
          <w:p w14:paraId="2F4AB52F" w14:textId="77777777" w:rsidR="007665DB" w:rsidRDefault="007665DB" w:rsidP="009939AF">
            <w:pPr>
              <w:pStyle w:val="TableParagraph"/>
              <w:spacing w:before="69"/>
              <w:ind w:left="1"/>
              <w:jc w:val="center"/>
            </w:pPr>
            <w:r>
              <w:rPr>
                <w:spacing w:val="-2"/>
              </w:rPr>
              <w:t>Показатель</w:t>
            </w:r>
          </w:p>
        </w:tc>
        <w:tc>
          <w:tcPr>
            <w:tcW w:w="2835" w:type="dxa"/>
            <w:gridSpan w:val="2"/>
          </w:tcPr>
          <w:p w14:paraId="6015A802" w14:textId="77777777" w:rsidR="007665DB" w:rsidRDefault="007665DB" w:rsidP="009939AF">
            <w:pPr>
              <w:pStyle w:val="TableParagraph"/>
              <w:spacing w:before="69"/>
              <w:ind w:left="1"/>
              <w:jc w:val="center"/>
            </w:pPr>
            <w:r>
              <w:t>Результат</w:t>
            </w:r>
          </w:p>
        </w:tc>
        <w:tc>
          <w:tcPr>
            <w:tcW w:w="1276" w:type="dxa"/>
          </w:tcPr>
          <w:p w14:paraId="39DB500F" w14:textId="77777777" w:rsidR="007665DB" w:rsidRDefault="007665DB" w:rsidP="009939AF">
            <w:pPr>
              <w:pStyle w:val="TableParagraph"/>
              <w:spacing w:before="16" w:line="237" w:lineRule="auto"/>
              <w:ind w:left="108" w:right="105"/>
              <w:jc w:val="center"/>
            </w:pPr>
          </w:p>
        </w:tc>
      </w:tr>
      <w:tr w:rsidR="007665DB" w14:paraId="792FFBDF" w14:textId="77777777" w:rsidTr="009939AF">
        <w:trPr>
          <w:trHeight w:val="931"/>
        </w:trPr>
        <w:tc>
          <w:tcPr>
            <w:tcW w:w="1671" w:type="dxa"/>
            <w:vMerge w:val="restart"/>
          </w:tcPr>
          <w:p w14:paraId="346F0ED9" w14:textId="77777777" w:rsidR="007665DB" w:rsidRPr="009107C5" w:rsidRDefault="007665DB" w:rsidP="009939AF">
            <w:pPr>
              <w:pStyle w:val="TableParagraph"/>
              <w:jc w:val="center"/>
            </w:pPr>
            <w:r>
              <w:t xml:space="preserve">Доступность услуг для </w:t>
            </w:r>
            <w:r>
              <w:rPr>
                <w:spacing w:val="-2"/>
              </w:rPr>
              <w:t>инвалидов</w:t>
            </w:r>
          </w:p>
        </w:tc>
        <w:tc>
          <w:tcPr>
            <w:tcW w:w="9124" w:type="dxa"/>
            <w:gridSpan w:val="2"/>
          </w:tcPr>
          <w:p w14:paraId="23997712" w14:textId="77777777" w:rsidR="007665DB" w:rsidRPr="005A4B92" w:rsidRDefault="007665DB" w:rsidP="009939AF">
            <w:pPr>
              <w:pStyle w:val="TableParagraph"/>
              <w:jc w:val="center"/>
              <w:rPr>
                <w:lang w:val="ru-RU"/>
              </w:rPr>
            </w:pPr>
            <w:r w:rsidRPr="005A4B92">
              <w:rPr>
                <w:lang w:val="ru-RU"/>
              </w:rPr>
              <w:t>1.</w:t>
            </w:r>
            <w:r w:rsidRPr="005A4B92">
              <w:rPr>
                <w:spacing w:val="-14"/>
                <w:lang w:val="ru-RU"/>
              </w:rPr>
              <w:t xml:space="preserve"> </w:t>
            </w:r>
            <w:r w:rsidRPr="005A4B92">
              <w:rPr>
                <w:lang w:val="ru-RU"/>
              </w:rPr>
              <w:t xml:space="preserve">Оборудование </w:t>
            </w:r>
            <w:r w:rsidRPr="005A4B92">
              <w:rPr>
                <w:spacing w:val="-2"/>
                <w:lang w:val="ru-RU"/>
              </w:rPr>
              <w:t>территории,</w:t>
            </w:r>
          </w:p>
          <w:p w14:paraId="5179B804" w14:textId="77777777" w:rsidR="007665DB" w:rsidRPr="005A4B92" w:rsidRDefault="007665DB" w:rsidP="009939AF">
            <w:pPr>
              <w:pStyle w:val="TableParagraph"/>
              <w:jc w:val="center"/>
              <w:rPr>
                <w:lang w:val="ru-RU"/>
              </w:rPr>
            </w:pPr>
            <w:r w:rsidRPr="005A4B92">
              <w:rPr>
                <w:lang w:val="ru-RU"/>
              </w:rPr>
              <w:t xml:space="preserve">прилегающей к </w:t>
            </w:r>
            <w:r w:rsidRPr="005A4B92">
              <w:rPr>
                <w:spacing w:val="-2"/>
                <w:lang w:val="ru-RU"/>
              </w:rPr>
              <w:t xml:space="preserve">организации </w:t>
            </w:r>
            <w:r w:rsidRPr="005A4B92">
              <w:rPr>
                <w:lang w:val="ru-RU"/>
              </w:rPr>
              <w:t>социальной</w:t>
            </w:r>
            <w:r w:rsidRPr="005A4B92">
              <w:rPr>
                <w:spacing w:val="-11"/>
                <w:lang w:val="ru-RU"/>
              </w:rPr>
              <w:t xml:space="preserve"> </w:t>
            </w:r>
            <w:r w:rsidRPr="005A4B92">
              <w:rPr>
                <w:lang w:val="ru-RU"/>
              </w:rPr>
              <w:t>сферы,</w:t>
            </w:r>
            <w:r w:rsidRPr="005A4B92">
              <w:rPr>
                <w:spacing w:val="-11"/>
                <w:lang w:val="ru-RU"/>
              </w:rPr>
              <w:t xml:space="preserve"> </w:t>
            </w:r>
            <w:r w:rsidRPr="005A4B92">
              <w:rPr>
                <w:lang w:val="ru-RU"/>
              </w:rPr>
              <w:t>и</w:t>
            </w:r>
            <w:r w:rsidRPr="005A4B92">
              <w:rPr>
                <w:spacing w:val="-11"/>
                <w:lang w:val="ru-RU"/>
              </w:rPr>
              <w:t xml:space="preserve"> </w:t>
            </w:r>
            <w:r w:rsidRPr="005A4B92">
              <w:rPr>
                <w:lang w:val="ru-RU"/>
              </w:rPr>
              <w:t xml:space="preserve">ее помещений </w:t>
            </w:r>
          </w:p>
          <w:p w14:paraId="4595606C" w14:textId="77777777" w:rsidR="007665DB" w:rsidRPr="005A4B92" w:rsidRDefault="007665DB" w:rsidP="009939AF">
            <w:pPr>
              <w:pStyle w:val="TableParagraph"/>
              <w:jc w:val="center"/>
              <w:rPr>
                <w:lang w:val="ru-RU"/>
              </w:rPr>
            </w:pPr>
            <w:r w:rsidRPr="005A4B92">
              <w:rPr>
                <w:lang w:val="ru-RU"/>
              </w:rPr>
              <w:t xml:space="preserve">с учетом доступности для </w:t>
            </w:r>
            <w:r w:rsidRPr="005A4B92">
              <w:rPr>
                <w:spacing w:val="-2"/>
                <w:lang w:val="ru-RU"/>
              </w:rPr>
              <w:t>инвалидов</w:t>
            </w:r>
          </w:p>
        </w:tc>
        <w:tc>
          <w:tcPr>
            <w:tcW w:w="1276" w:type="dxa"/>
          </w:tcPr>
          <w:p w14:paraId="0EA0E974" w14:textId="77777777" w:rsidR="007665DB" w:rsidRDefault="007665DB" w:rsidP="009939AF">
            <w:pPr>
              <w:pStyle w:val="TableParagraph"/>
              <w:jc w:val="center"/>
            </w:pPr>
            <w:r>
              <w:rPr>
                <w:spacing w:val="-2"/>
              </w:rPr>
              <w:t>Наличие</w:t>
            </w:r>
          </w:p>
          <w:p w14:paraId="4E28AEED" w14:textId="77777777" w:rsidR="007665DB" w:rsidRDefault="007665DB" w:rsidP="009939AF">
            <w:pPr>
              <w:pStyle w:val="TableParagraph"/>
              <w:rPr>
                <w:spacing w:val="-2"/>
              </w:rPr>
            </w:pPr>
          </w:p>
        </w:tc>
        <w:tc>
          <w:tcPr>
            <w:tcW w:w="1559" w:type="dxa"/>
          </w:tcPr>
          <w:p w14:paraId="09CBA540" w14:textId="77777777" w:rsidR="007665DB" w:rsidRPr="005A4B92" w:rsidRDefault="007665DB" w:rsidP="009939AF">
            <w:pPr>
              <w:pStyle w:val="TableParagraph"/>
              <w:jc w:val="center"/>
              <w:rPr>
                <w:lang w:val="ru-RU"/>
              </w:rPr>
            </w:pPr>
            <w:r w:rsidRPr="005A4B92">
              <w:rPr>
                <w:spacing w:val="-2"/>
                <w:lang w:val="ru-RU"/>
              </w:rPr>
              <w:t xml:space="preserve">Соответствие </w:t>
            </w:r>
            <w:r w:rsidRPr="005A4B92">
              <w:rPr>
                <w:lang w:val="ru-RU"/>
              </w:rPr>
              <w:t>требованиям</w:t>
            </w:r>
          </w:p>
          <w:p w14:paraId="648F31FC" w14:textId="77777777" w:rsidR="007665DB" w:rsidRPr="005A4B92" w:rsidRDefault="007665DB" w:rsidP="009939AF">
            <w:pPr>
              <w:pStyle w:val="TableParagraph"/>
              <w:jc w:val="center"/>
              <w:rPr>
                <w:lang w:val="ru-RU"/>
              </w:rPr>
            </w:pPr>
          </w:p>
        </w:tc>
        <w:tc>
          <w:tcPr>
            <w:tcW w:w="1276" w:type="dxa"/>
          </w:tcPr>
          <w:p w14:paraId="647D710D"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3B66FE21" w14:textId="77777777" w:rsidR="007665DB" w:rsidRPr="005A4B92" w:rsidRDefault="007665DB" w:rsidP="009939AF">
            <w:pPr>
              <w:pStyle w:val="TableParagraph"/>
              <w:jc w:val="center"/>
              <w:rPr>
                <w:lang w:val="ru-RU"/>
              </w:rPr>
            </w:pPr>
            <w:r w:rsidRPr="005A4B92">
              <w:rPr>
                <w:spacing w:val="-2"/>
                <w:lang w:val="ru-RU"/>
              </w:rPr>
              <w:t xml:space="preserve">скриншота, </w:t>
            </w:r>
          </w:p>
        </w:tc>
      </w:tr>
      <w:tr w:rsidR="006F6FE3" w14:paraId="75BBDB90" w14:textId="77777777" w:rsidTr="009939AF">
        <w:trPr>
          <w:trHeight w:val="717"/>
        </w:trPr>
        <w:tc>
          <w:tcPr>
            <w:tcW w:w="1671" w:type="dxa"/>
            <w:vMerge/>
          </w:tcPr>
          <w:p w14:paraId="40DE8995" w14:textId="77777777" w:rsidR="006F6FE3" w:rsidRDefault="006F6FE3" w:rsidP="006F6FE3">
            <w:pPr>
              <w:rPr>
                <w:sz w:val="2"/>
                <w:szCs w:val="2"/>
              </w:rPr>
            </w:pPr>
          </w:p>
        </w:tc>
        <w:tc>
          <w:tcPr>
            <w:tcW w:w="2604" w:type="dxa"/>
            <w:vMerge w:val="restart"/>
          </w:tcPr>
          <w:p w14:paraId="3450DE70" w14:textId="77777777" w:rsidR="006F6FE3" w:rsidRPr="005A4B92" w:rsidRDefault="006F6FE3" w:rsidP="006F6FE3">
            <w:pPr>
              <w:pStyle w:val="TableParagraph"/>
              <w:rPr>
                <w:spacing w:val="-10"/>
                <w:lang w:val="ru-RU"/>
              </w:rPr>
            </w:pPr>
            <w:r w:rsidRPr="005A4B92">
              <w:rPr>
                <w:spacing w:val="-2"/>
                <w:lang w:val="ru-RU"/>
              </w:rPr>
              <w:t>наличие</w:t>
            </w:r>
            <w:r w:rsidRPr="005A4B92">
              <w:rPr>
                <w:spacing w:val="80"/>
                <w:lang w:val="ru-RU"/>
              </w:rPr>
              <w:t xml:space="preserve"> </w:t>
            </w:r>
            <w:r w:rsidRPr="005A4B92">
              <w:rPr>
                <w:spacing w:val="-2"/>
                <w:lang w:val="ru-RU"/>
              </w:rPr>
              <w:t>оборудованных</w:t>
            </w:r>
            <w:r w:rsidRPr="005A4B92">
              <w:rPr>
                <w:spacing w:val="40"/>
                <w:lang w:val="ru-RU"/>
              </w:rPr>
              <w:t xml:space="preserve"> </w:t>
            </w:r>
            <w:r w:rsidRPr="005A4B92">
              <w:rPr>
                <w:spacing w:val="-2"/>
                <w:lang w:val="ru-RU"/>
              </w:rPr>
              <w:t>входных</w:t>
            </w:r>
            <w:r w:rsidRPr="005A4B92">
              <w:rPr>
                <w:lang w:val="ru-RU"/>
              </w:rPr>
              <w:t xml:space="preserve"> </w:t>
            </w:r>
            <w:r w:rsidRPr="005A4B92">
              <w:rPr>
                <w:spacing w:val="-2"/>
                <w:lang w:val="ru-RU"/>
              </w:rPr>
              <w:t>групп пандусами/подъемными платформами</w:t>
            </w:r>
          </w:p>
        </w:tc>
        <w:tc>
          <w:tcPr>
            <w:tcW w:w="6520" w:type="dxa"/>
            <w:vMerge w:val="restart"/>
          </w:tcPr>
          <w:p w14:paraId="1D724934" w14:textId="77777777" w:rsidR="006F6FE3" w:rsidRPr="005A4B92" w:rsidRDefault="006F6FE3" w:rsidP="006F6FE3">
            <w:pPr>
              <w:pStyle w:val="TableParagraph"/>
              <w:tabs>
                <w:tab w:val="left" w:pos="350"/>
              </w:tabs>
              <w:rPr>
                <w:lang w:val="ru-RU"/>
              </w:rPr>
            </w:pPr>
            <w:r w:rsidRPr="005A4B92">
              <w:rPr>
                <w:lang w:val="ru-RU"/>
              </w:rPr>
              <w:t>- оборудование входа ровной площадкой непосредственно перед входной дверью для обеспечения его доступности</w:t>
            </w:r>
            <w:r w:rsidRPr="005A4B92">
              <w:rPr>
                <w:spacing w:val="-4"/>
                <w:lang w:val="ru-RU"/>
              </w:rPr>
              <w:t xml:space="preserve"> </w:t>
            </w:r>
            <w:r w:rsidRPr="005A4B92">
              <w:rPr>
                <w:lang w:val="ru-RU"/>
              </w:rPr>
              <w:t>для инвалидов на креслах-колясках;</w:t>
            </w:r>
          </w:p>
          <w:p w14:paraId="446F138D" w14:textId="77777777" w:rsidR="006F6FE3" w:rsidRPr="005A4B92" w:rsidRDefault="006F6FE3" w:rsidP="006F6FE3">
            <w:pPr>
              <w:pStyle w:val="TableParagraph"/>
              <w:tabs>
                <w:tab w:val="left" w:pos="450"/>
              </w:tabs>
              <w:rPr>
                <w:lang w:val="ru-RU"/>
              </w:rPr>
            </w:pPr>
            <w:r w:rsidRPr="005A4B92">
              <w:rPr>
                <w:lang w:val="ru-RU"/>
              </w:rPr>
              <w:t>- расположение пандуса и входной двери в сочетании с направлением пути подхода;</w:t>
            </w:r>
          </w:p>
          <w:p w14:paraId="744DE2E2" w14:textId="77777777" w:rsidR="006F6FE3" w:rsidRPr="005A4B92" w:rsidRDefault="006F6FE3" w:rsidP="006F6FE3">
            <w:pPr>
              <w:pStyle w:val="TableParagraph"/>
              <w:tabs>
                <w:tab w:val="left" w:pos="374"/>
              </w:tabs>
              <w:rPr>
                <w:lang w:val="ru-RU"/>
              </w:rPr>
            </w:pPr>
            <w:r w:rsidRPr="005A4B92">
              <w:rPr>
                <w:lang w:val="ru-RU"/>
              </w:rPr>
              <w:t xml:space="preserve">- при входе в организацию оборудована кнопка вызова </w:t>
            </w:r>
            <w:r w:rsidRPr="005A4B92">
              <w:rPr>
                <w:spacing w:val="-2"/>
                <w:lang w:val="ru-RU"/>
              </w:rPr>
              <w:t>сопровождающего;</w:t>
            </w:r>
          </w:p>
          <w:p w14:paraId="6B05F00F" w14:textId="77777777" w:rsidR="006F6FE3" w:rsidRPr="005A4B92" w:rsidRDefault="006F6FE3" w:rsidP="006F6FE3">
            <w:pPr>
              <w:pStyle w:val="TableParagraph"/>
              <w:tabs>
                <w:tab w:val="left" w:pos="453"/>
                <w:tab w:val="left" w:pos="2199"/>
                <w:tab w:val="left" w:pos="3159"/>
              </w:tabs>
              <w:rPr>
                <w:lang w:val="ru-RU"/>
              </w:rPr>
            </w:pPr>
            <w:r w:rsidRPr="005A4B92">
              <w:rPr>
                <w:lang w:val="ru-RU"/>
              </w:rPr>
              <w:t xml:space="preserve">- оборудование выхода со специальных парковочных мест </w:t>
            </w:r>
            <w:r w:rsidRPr="005A4B92">
              <w:rPr>
                <w:spacing w:val="-2"/>
                <w:lang w:val="ru-RU"/>
              </w:rPr>
              <w:t>бордюрными</w:t>
            </w:r>
            <w:r w:rsidRPr="005A4B92">
              <w:rPr>
                <w:lang w:val="ru-RU"/>
              </w:rPr>
              <w:t xml:space="preserve"> </w:t>
            </w:r>
            <w:r w:rsidRPr="005A4B92">
              <w:rPr>
                <w:spacing w:val="-2"/>
                <w:lang w:val="ru-RU"/>
              </w:rPr>
              <w:t>пандусами, расположенными</w:t>
            </w:r>
            <w:r w:rsidRPr="005A4B92">
              <w:rPr>
                <w:lang w:val="ru-RU"/>
              </w:rPr>
              <w:t xml:space="preserve"> </w:t>
            </w:r>
            <w:r w:rsidRPr="005A4B92">
              <w:rPr>
                <w:spacing w:val="-10"/>
                <w:lang w:val="ru-RU"/>
              </w:rPr>
              <w:t xml:space="preserve">в </w:t>
            </w:r>
            <w:r w:rsidRPr="005A4B92">
              <w:rPr>
                <w:lang w:val="ru-RU"/>
              </w:rPr>
              <w:t xml:space="preserve">непосредственной близости от </w:t>
            </w:r>
            <w:r w:rsidRPr="005A4B92">
              <w:rPr>
                <w:spacing w:val="-4"/>
                <w:lang w:val="ru-RU"/>
              </w:rPr>
              <w:t>них;</w:t>
            </w:r>
          </w:p>
          <w:p w14:paraId="5DD7684F" w14:textId="77777777" w:rsidR="006F6FE3" w:rsidRPr="005A4B92" w:rsidRDefault="006F6FE3" w:rsidP="006F6FE3">
            <w:pPr>
              <w:pStyle w:val="TableParagraph"/>
              <w:rPr>
                <w:lang w:val="ru-RU"/>
              </w:rPr>
            </w:pPr>
            <w:r w:rsidRPr="005A4B92">
              <w:rPr>
                <w:lang w:val="ru-RU"/>
              </w:rPr>
              <w:t>- входные</w:t>
            </w:r>
            <w:r w:rsidRPr="005A4B92">
              <w:rPr>
                <w:spacing w:val="56"/>
                <w:w w:val="150"/>
                <w:lang w:val="ru-RU"/>
              </w:rPr>
              <w:t xml:space="preserve"> </w:t>
            </w:r>
            <w:r w:rsidRPr="005A4B92">
              <w:rPr>
                <w:lang w:val="ru-RU"/>
              </w:rPr>
              <w:t>группы</w:t>
            </w:r>
            <w:r w:rsidRPr="005A4B92">
              <w:rPr>
                <w:spacing w:val="56"/>
                <w:w w:val="150"/>
                <w:lang w:val="ru-RU"/>
              </w:rPr>
              <w:t xml:space="preserve"> </w:t>
            </w:r>
            <w:r w:rsidRPr="005A4B92">
              <w:rPr>
                <w:spacing w:val="-2"/>
                <w:lang w:val="ru-RU"/>
              </w:rPr>
              <w:t>достаточной</w:t>
            </w:r>
            <w:r w:rsidRPr="005A4B92">
              <w:rPr>
                <w:lang w:val="ru-RU"/>
              </w:rPr>
              <w:t xml:space="preserve"> ширины для проезда инвалидной </w:t>
            </w:r>
            <w:r w:rsidRPr="005A4B92">
              <w:rPr>
                <w:spacing w:val="-2"/>
                <w:lang w:val="ru-RU"/>
              </w:rPr>
              <w:t>коляски;</w:t>
            </w:r>
          </w:p>
          <w:p w14:paraId="2BC97817" w14:textId="77777777" w:rsidR="006F6FE3" w:rsidRPr="005A4B92" w:rsidRDefault="006F6FE3" w:rsidP="006F6FE3">
            <w:pPr>
              <w:pStyle w:val="TableParagraph"/>
              <w:tabs>
                <w:tab w:val="left" w:pos="393"/>
              </w:tabs>
              <w:rPr>
                <w:lang w:val="ru-RU"/>
              </w:rPr>
            </w:pPr>
            <w:r w:rsidRPr="005A4B92">
              <w:rPr>
                <w:lang w:val="ru-RU"/>
              </w:rPr>
              <w:t>- использование специальных ограждений и тактильных направляющих для лиц с нарушениями зрения,</w:t>
            </w:r>
          </w:p>
          <w:p w14:paraId="6B10D894" w14:textId="77777777" w:rsidR="006F6FE3" w:rsidRPr="005A4B92" w:rsidRDefault="006F6FE3" w:rsidP="006F6FE3">
            <w:pPr>
              <w:pStyle w:val="TableParagraph"/>
              <w:tabs>
                <w:tab w:val="left" w:pos="534"/>
                <w:tab w:val="left" w:pos="2748"/>
              </w:tabs>
              <w:rPr>
                <w:lang w:val="ru-RU"/>
              </w:rPr>
            </w:pPr>
            <w:r w:rsidRPr="005A4B92">
              <w:rPr>
                <w:lang w:val="ru-RU"/>
              </w:rPr>
              <w:t xml:space="preserve">- использование визуально </w:t>
            </w:r>
            <w:r w:rsidRPr="005A4B92">
              <w:rPr>
                <w:spacing w:val="-2"/>
                <w:lang w:val="ru-RU"/>
              </w:rPr>
              <w:t>отличающегося</w:t>
            </w:r>
            <w:r w:rsidRPr="005A4B92">
              <w:rPr>
                <w:lang w:val="ru-RU"/>
              </w:rPr>
              <w:t xml:space="preserve"> </w:t>
            </w:r>
            <w:r w:rsidRPr="005A4B92">
              <w:rPr>
                <w:spacing w:val="-2"/>
                <w:lang w:val="ru-RU"/>
              </w:rPr>
              <w:t xml:space="preserve">цвета </w:t>
            </w:r>
            <w:r w:rsidRPr="005A4B92">
              <w:rPr>
                <w:lang w:val="ru-RU"/>
              </w:rPr>
              <w:t>поверхности пандуса от цвета горизонтальной площадки;</w:t>
            </w:r>
          </w:p>
          <w:p w14:paraId="005197E3" w14:textId="77777777" w:rsidR="006F6FE3" w:rsidRPr="005A4B92" w:rsidRDefault="006F6FE3" w:rsidP="006F6FE3">
            <w:pPr>
              <w:pStyle w:val="TableParagraph"/>
              <w:tabs>
                <w:tab w:val="left" w:pos="737"/>
                <w:tab w:val="left" w:pos="2100"/>
              </w:tabs>
              <w:rPr>
                <w:lang w:val="ru-RU"/>
              </w:rPr>
            </w:pPr>
            <w:r w:rsidRPr="005A4B92">
              <w:rPr>
                <w:spacing w:val="-2"/>
                <w:lang w:val="ru-RU"/>
              </w:rPr>
              <w:t>- прочное</w:t>
            </w:r>
            <w:r w:rsidRPr="005A4B92">
              <w:rPr>
                <w:lang w:val="ru-RU"/>
              </w:rPr>
              <w:t xml:space="preserve"> </w:t>
            </w:r>
            <w:r w:rsidRPr="005A4B92">
              <w:rPr>
                <w:spacing w:val="-2"/>
                <w:lang w:val="ru-RU"/>
              </w:rPr>
              <w:t xml:space="preserve">закрепление </w:t>
            </w:r>
            <w:r w:rsidRPr="005A4B92">
              <w:rPr>
                <w:lang w:val="ru-RU"/>
              </w:rPr>
              <w:t xml:space="preserve">противоскользящей поверхности </w:t>
            </w:r>
            <w:r w:rsidRPr="005A4B92">
              <w:rPr>
                <w:spacing w:val="-2"/>
                <w:lang w:val="ru-RU"/>
              </w:rPr>
              <w:t>пандусов;</w:t>
            </w:r>
          </w:p>
          <w:p w14:paraId="553C8527" w14:textId="77777777" w:rsidR="006F6FE3" w:rsidRPr="005A4B92" w:rsidRDefault="006F6FE3" w:rsidP="006F6FE3">
            <w:pPr>
              <w:pStyle w:val="TableParagraph"/>
              <w:tabs>
                <w:tab w:val="left" w:pos="297"/>
              </w:tabs>
              <w:rPr>
                <w:lang w:val="ru-RU"/>
              </w:rPr>
            </w:pPr>
            <w:r w:rsidRPr="005A4B92">
              <w:rPr>
                <w:lang w:val="ru-RU"/>
              </w:rPr>
              <w:t xml:space="preserve">- обеспечение возможности входа и выхода из здания, в том числе с использованием </w:t>
            </w:r>
            <w:r w:rsidRPr="005A4B92">
              <w:rPr>
                <w:spacing w:val="-2"/>
                <w:lang w:val="ru-RU"/>
              </w:rPr>
              <w:t>специальных</w:t>
            </w:r>
            <w:r w:rsidRPr="005A4B92">
              <w:rPr>
                <w:lang w:val="ru-RU"/>
              </w:rPr>
              <w:t xml:space="preserve"> </w:t>
            </w:r>
            <w:r w:rsidRPr="005A4B92">
              <w:rPr>
                <w:spacing w:val="-2"/>
                <w:lang w:val="ru-RU"/>
              </w:rPr>
              <w:t xml:space="preserve">подъемных </w:t>
            </w:r>
            <w:r w:rsidRPr="005A4B92">
              <w:rPr>
                <w:lang w:val="ru-RU"/>
              </w:rPr>
              <w:t xml:space="preserve">устройств или обеспечение </w:t>
            </w:r>
            <w:r w:rsidRPr="005A4B92">
              <w:rPr>
                <w:spacing w:val="-2"/>
                <w:lang w:val="ru-RU"/>
              </w:rPr>
              <w:t xml:space="preserve">альтернативного способа </w:t>
            </w:r>
            <w:r w:rsidRPr="005A4B92">
              <w:rPr>
                <w:lang w:val="ru-RU"/>
              </w:rPr>
              <w:t>преодоления перепада высот с помощью ступеней;</w:t>
            </w:r>
          </w:p>
        </w:tc>
        <w:tc>
          <w:tcPr>
            <w:tcW w:w="1276" w:type="dxa"/>
          </w:tcPr>
          <w:p w14:paraId="0DCD1106" w14:textId="1D6BAAFE" w:rsidR="006F6FE3" w:rsidRPr="00B86FC7" w:rsidRDefault="006F6FE3" w:rsidP="00B86FC7">
            <w:pPr>
              <w:pStyle w:val="TableParagraph"/>
              <w:tabs>
                <w:tab w:val="left" w:pos="297"/>
              </w:tabs>
              <w:jc w:val="center"/>
              <w:rPr>
                <w:rFonts w:cs="Times New Roman"/>
                <w:lang w:val="ru-RU"/>
              </w:rPr>
            </w:pPr>
            <w:r w:rsidRPr="00B86FC7">
              <w:rPr>
                <w:rFonts w:cs="Times New Roman"/>
              </w:rPr>
              <w:t>да</w:t>
            </w:r>
          </w:p>
        </w:tc>
        <w:tc>
          <w:tcPr>
            <w:tcW w:w="1559" w:type="dxa"/>
          </w:tcPr>
          <w:p w14:paraId="0F12CB9B" w14:textId="468B812E" w:rsidR="006F6FE3" w:rsidRPr="00B86FC7" w:rsidRDefault="006F6FE3" w:rsidP="00B86FC7">
            <w:pPr>
              <w:pStyle w:val="TableParagraph"/>
              <w:jc w:val="center"/>
              <w:rPr>
                <w:rFonts w:cs="Times New Roman"/>
                <w:lang w:val="ru-RU"/>
              </w:rPr>
            </w:pPr>
            <w:r w:rsidRPr="00B86FC7">
              <w:rPr>
                <w:rFonts w:cs="Times New Roman"/>
              </w:rPr>
              <w:t>хорошее</w:t>
            </w:r>
          </w:p>
        </w:tc>
        <w:tc>
          <w:tcPr>
            <w:tcW w:w="1276" w:type="dxa"/>
          </w:tcPr>
          <w:p w14:paraId="5F19A42A" w14:textId="70E7904F" w:rsidR="006F6FE3" w:rsidRPr="00B86FC7" w:rsidRDefault="006F6FE3" w:rsidP="00B86FC7">
            <w:pPr>
              <w:jc w:val="center"/>
              <w:rPr>
                <w:rFonts w:cs="Times New Roman"/>
                <w:lang w:val="ru-RU"/>
              </w:rPr>
            </w:pPr>
            <w:r w:rsidRPr="00B86FC7">
              <w:rPr>
                <w:rFonts w:cs="Times New Roman"/>
              </w:rPr>
              <w:t>1</w:t>
            </w:r>
          </w:p>
        </w:tc>
      </w:tr>
      <w:tr w:rsidR="006F6FE3" w14:paraId="5D32BBC9" w14:textId="77777777" w:rsidTr="009939AF">
        <w:trPr>
          <w:trHeight w:val="543"/>
        </w:trPr>
        <w:tc>
          <w:tcPr>
            <w:tcW w:w="1671" w:type="dxa"/>
            <w:vMerge/>
          </w:tcPr>
          <w:p w14:paraId="42E30A44" w14:textId="77777777" w:rsidR="006F6FE3" w:rsidRPr="007665DB" w:rsidRDefault="006F6FE3" w:rsidP="006F6FE3">
            <w:pPr>
              <w:rPr>
                <w:sz w:val="2"/>
                <w:szCs w:val="2"/>
                <w:lang w:val="ru-RU"/>
              </w:rPr>
            </w:pPr>
          </w:p>
        </w:tc>
        <w:tc>
          <w:tcPr>
            <w:tcW w:w="2604" w:type="dxa"/>
            <w:vMerge/>
          </w:tcPr>
          <w:p w14:paraId="1B0D9C5C" w14:textId="77777777" w:rsidR="006F6FE3" w:rsidRPr="007665DB" w:rsidRDefault="006F6FE3" w:rsidP="006F6FE3">
            <w:pPr>
              <w:pStyle w:val="TableParagraph"/>
              <w:rPr>
                <w:spacing w:val="-2"/>
                <w:lang w:val="ru-RU"/>
              </w:rPr>
            </w:pPr>
          </w:p>
        </w:tc>
        <w:tc>
          <w:tcPr>
            <w:tcW w:w="6520" w:type="dxa"/>
            <w:vMerge/>
          </w:tcPr>
          <w:p w14:paraId="74343E19" w14:textId="77777777" w:rsidR="006F6FE3" w:rsidRPr="007665DB" w:rsidRDefault="006F6FE3" w:rsidP="006F6FE3">
            <w:pPr>
              <w:pStyle w:val="TableParagraph"/>
              <w:tabs>
                <w:tab w:val="left" w:pos="350"/>
              </w:tabs>
              <w:rPr>
                <w:lang w:val="ru-RU"/>
              </w:rPr>
            </w:pPr>
          </w:p>
        </w:tc>
        <w:tc>
          <w:tcPr>
            <w:tcW w:w="1276" w:type="dxa"/>
          </w:tcPr>
          <w:p w14:paraId="133F4CA1" w14:textId="7E98154A" w:rsidR="006F6FE3" w:rsidRPr="00B86FC7" w:rsidRDefault="006F6FE3" w:rsidP="00B86FC7">
            <w:pPr>
              <w:pStyle w:val="TableParagraph"/>
              <w:tabs>
                <w:tab w:val="left" w:pos="297"/>
              </w:tabs>
              <w:jc w:val="center"/>
              <w:rPr>
                <w:rFonts w:cs="Times New Roman"/>
                <w:lang w:val="ru-RU"/>
              </w:rPr>
            </w:pPr>
            <w:r w:rsidRPr="00B86FC7">
              <w:rPr>
                <w:rFonts w:cs="Times New Roman"/>
              </w:rPr>
              <w:t>да</w:t>
            </w:r>
          </w:p>
        </w:tc>
        <w:tc>
          <w:tcPr>
            <w:tcW w:w="1559" w:type="dxa"/>
          </w:tcPr>
          <w:p w14:paraId="7E6B8697" w14:textId="2B75BBFC" w:rsidR="006F6FE3" w:rsidRPr="00B86FC7" w:rsidRDefault="006F6FE3" w:rsidP="00B86FC7">
            <w:pPr>
              <w:pStyle w:val="TableParagraph"/>
              <w:jc w:val="center"/>
              <w:rPr>
                <w:rFonts w:cs="Times New Roman"/>
                <w:lang w:val="ru-RU"/>
              </w:rPr>
            </w:pPr>
            <w:r w:rsidRPr="00B86FC7">
              <w:rPr>
                <w:rFonts w:cs="Times New Roman"/>
              </w:rPr>
              <w:t>хорошее</w:t>
            </w:r>
          </w:p>
        </w:tc>
        <w:tc>
          <w:tcPr>
            <w:tcW w:w="1276" w:type="dxa"/>
          </w:tcPr>
          <w:p w14:paraId="7E174158" w14:textId="5EB96F03" w:rsidR="006F6FE3" w:rsidRPr="00B86FC7" w:rsidRDefault="006F6FE3" w:rsidP="00B86FC7">
            <w:pPr>
              <w:jc w:val="center"/>
              <w:rPr>
                <w:rFonts w:cs="Times New Roman"/>
                <w:lang w:val="ru-RU"/>
              </w:rPr>
            </w:pPr>
            <w:r w:rsidRPr="00B86FC7">
              <w:rPr>
                <w:rFonts w:cs="Times New Roman"/>
              </w:rPr>
              <w:t>2,2.2</w:t>
            </w:r>
          </w:p>
        </w:tc>
      </w:tr>
      <w:tr w:rsidR="006F6FE3" w14:paraId="2D1A2288" w14:textId="77777777" w:rsidTr="009939AF">
        <w:trPr>
          <w:trHeight w:val="557"/>
        </w:trPr>
        <w:tc>
          <w:tcPr>
            <w:tcW w:w="1671" w:type="dxa"/>
            <w:vMerge/>
          </w:tcPr>
          <w:p w14:paraId="7E5B00BB" w14:textId="77777777" w:rsidR="006F6FE3" w:rsidRPr="007665DB" w:rsidRDefault="006F6FE3" w:rsidP="006F6FE3">
            <w:pPr>
              <w:rPr>
                <w:sz w:val="2"/>
                <w:szCs w:val="2"/>
                <w:lang w:val="ru-RU"/>
              </w:rPr>
            </w:pPr>
          </w:p>
        </w:tc>
        <w:tc>
          <w:tcPr>
            <w:tcW w:w="2604" w:type="dxa"/>
            <w:vMerge/>
          </w:tcPr>
          <w:p w14:paraId="043809A9" w14:textId="77777777" w:rsidR="006F6FE3" w:rsidRPr="007665DB" w:rsidRDefault="006F6FE3" w:rsidP="006F6FE3">
            <w:pPr>
              <w:pStyle w:val="TableParagraph"/>
              <w:rPr>
                <w:spacing w:val="-2"/>
                <w:lang w:val="ru-RU"/>
              </w:rPr>
            </w:pPr>
          </w:p>
        </w:tc>
        <w:tc>
          <w:tcPr>
            <w:tcW w:w="6520" w:type="dxa"/>
            <w:vMerge/>
          </w:tcPr>
          <w:p w14:paraId="74D75875" w14:textId="77777777" w:rsidR="006F6FE3" w:rsidRPr="007665DB" w:rsidRDefault="006F6FE3" w:rsidP="006F6FE3">
            <w:pPr>
              <w:pStyle w:val="TableParagraph"/>
              <w:tabs>
                <w:tab w:val="left" w:pos="350"/>
              </w:tabs>
              <w:rPr>
                <w:lang w:val="ru-RU"/>
              </w:rPr>
            </w:pPr>
          </w:p>
        </w:tc>
        <w:tc>
          <w:tcPr>
            <w:tcW w:w="1276" w:type="dxa"/>
          </w:tcPr>
          <w:p w14:paraId="046965F6" w14:textId="0AE4B656" w:rsidR="006F6FE3" w:rsidRPr="00B86FC7" w:rsidRDefault="006F6FE3" w:rsidP="00B86FC7">
            <w:pPr>
              <w:pStyle w:val="TableParagraph"/>
              <w:tabs>
                <w:tab w:val="left" w:pos="297"/>
              </w:tabs>
              <w:jc w:val="center"/>
              <w:rPr>
                <w:rFonts w:cs="Times New Roman"/>
                <w:lang w:val="ru-RU"/>
              </w:rPr>
            </w:pPr>
            <w:r w:rsidRPr="00B86FC7">
              <w:rPr>
                <w:rFonts w:cs="Times New Roman"/>
              </w:rPr>
              <w:t>да</w:t>
            </w:r>
          </w:p>
        </w:tc>
        <w:tc>
          <w:tcPr>
            <w:tcW w:w="1559" w:type="dxa"/>
          </w:tcPr>
          <w:p w14:paraId="5A793FBE" w14:textId="0333B878" w:rsidR="006F6FE3" w:rsidRPr="00B86FC7" w:rsidRDefault="006F6FE3" w:rsidP="00B86FC7">
            <w:pPr>
              <w:pStyle w:val="TableParagraph"/>
              <w:tabs>
                <w:tab w:val="left" w:pos="297"/>
              </w:tabs>
              <w:jc w:val="center"/>
              <w:rPr>
                <w:rFonts w:cs="Times New Roman"/>
                <w:lang w:val="ru-RU"/>
              </w:rPr>
            </w:pPr>
            <w:r w:rsidRPr="00B86FC7">
              <w:rPr>
                <w:rFonts w:cs="Times New Roman"/>
              </w:rPr>
              <w:t>хорошее</w:t>
            </w:r>
          </w:p>
        </w:tc>
        <w:tc>
          <w:tcPr>
            <w:tcW w:w="1276" w:type="dxa"/>
          </w:tcPr>
          <w:p w14:paraId="788F50C2" w14:textId="7238820C" w:rsidR="006F6FE3" w:rsidRPr="00B86FC7" w:rsidRDefault="006F6FE3" w:rsidP="00B86FC7">
            <w:pPr>
              <w:pStyle w:val="TableParagraph"/>
              <w:tabs>
                <w:tab w:val="left" w:pos="297"/>
              </w:tabs>
              <w:jc w:val="center"/>
              <w:rPr>
                <w:rFonts w:cs="Times New Roman"/>
                <w:lang w:val="ru-RU"/>
              </w:rPr>
            </w:pPr>
            <w:r w:rsidRPr="00B86FC7">
              <w:rPr>
                <w:rFonts w:cs="Times New Roman"/>
              </w:rPr>
              <w:t>3</w:t>
            </w:r>
          </w:p>
        </w:tc>
      </w:tr>
      <w:tr w:rsidR="006F6FE3" w14:paraId="3B0A6E31" w14:textId="77777777" w:rsidTr="009939AF">
        <w:trPr>
          <w:trHeight w:val="871"/>
        </w:trPr>
        <w:tc>
          <w:tcPr>
            <w:tcW w:w="1671" w:type="dxa"/>
            <w:vMerge/>
          </w:tcPr>
          <w:p w14:paraId="5EAB7F37" w14:textId="77777777" w:rsidR="006F6FE3" w:rsidRPr="007665DB" w:rsidRDefault="006F6FE3" w:rsidP="006F6FE3">
            <w:pPr>
              <w:rPr>
                <w:sz w:val="2"/>
                <w:szCs w:val="2"/>
                <w:lang w:val="ru-RU"/>
              </w:rPr>
            </w:pPr>
          </w:p>
        </w:tc>
        <w:tc>
          <w:tcPr>
            <w:tcW w:w="2604" w:type="dxa"/>
            <w:vMerge/>
          </w:tcPr>
          <w:p w14:paraId="743C4994" w14:textId="77777777" w:rsidR="006F6FE3" w:rsidRPr="007665DB" w:rsidRDefault="006F6FE3" w:rsidP="006F6FE3">
            <w:pPr>
              <w:pStyle w:val="TableParagraph"/>
              <w:rPr>
                <w:spacing w:val="-2"/>
                <w:lang w:val="ru-RU"/>
              </w:rPr>
            </w:pPr>
          </w:p>
        </w:tc>
        <w:tc>
          <w:tcPr>
            <w:tcW w:w="6520" w:type="dxa"/>
            <w:vMerge/>
          </w:tcPr>
          <w:p w14:paraId="47DFA27C" w14:textId="77777777" w:rsidR="006F6FE3" w:rsidRPr="007665DB" w:rsidRDefault="006F6FE3" w:rsidP="006F6FE3">
            <w:pPr>
              <w:pStyle w:val="TableParagraph"/>
              <w:tabs>
                <w:tab w:val="left" w:pos="350"/>
              </w:tabs>
              <w:rPr>
                <w:lang w:val="ru-RU"/>
              </w:rPr>
            </w:pPr>
          </w:p>
        </w:tc>
        <w:tc>
          <w:tcPr>
            <w:tcW w:w="1276" w:type="dxa"/>
          </w:tcPr>
          <w:p w14:paraId="6969424A" w14:textId="77777777" w:rsidR="006F6FE3" w:rsidRPr="00B86FC7" w:rsidRDefault="006F6FE3" w:rsidP="00B86FC7">
            <w:pPr>
              <w:jc w:val="center"/>
              <w:rPr>
                <w:rFonts w:cs="Times New Roman"/>
                <w:lang w:val="ru-RU"/>
              </w:rPr>
            </w:pPr>
          </w:p>
        </w:tc>
        <w:tc>
          <w:tcPr>
            <w:tcW w:w="1559" w:type="dxa"/>
          </w:tcPr>
          <w:p w14:paraId="06210985" w14:textId="77777777" w:rsidR="006F6FE3" w:rsidRPr="00B86FC7" w:rsidRDefault="006F6FE3" w:rsidP="00B86FC7">
            <w:pPr>
              <w:pStyle w:val="TableParagraph"/>
              <w:jc w:val="center"/>
              <w:rPr>
                <w:rFonts w:cs="Times New Roman"/>
                <w:lang w:val="ru-RU"/>
              </w:rPr>
            </w:pPr>
          </w:p>
        </w:tc>
        <w:tc>
          <w:tcPr>
            <w:tcW w:w="1276" w:type="dxa"/>
          </w:tcPr>
          <w:p w14:paraId="3C76F7BA" w14:textId="77777777" w:rsidR="006F6FE3" w:rsidRPr="00B86FC7" w:rsidRDefault="006F6FE3" w:rsidP="00B86FC7">
            <w:pPr>
              <w:pStyle w:val="TableParagraph"/>
              <w:tabs>
                <w:tab w:val="left" w:pos="297"/>
              </w:tabs>
              <w:jc w:val="center"/>
              <w:rPr>
                <w:rFonts w:cs="Times New Roman"/>
                <w:lang w:val="ru-RU"/>
              </w:rPr>
            </w:pPr>
          </w:p>
        </w:tc>
      </w:tr>
      <w:tr w:rsidR="006F6FE3" w14:paraId="1B25F047" w14:textId="77777777" w:rsidTr="009939AF">
        <w:trPr>
          <w:trHeight w:val="423"/>
        </w:trPr>
        <w:tc>
          <w:tcPr>
            <w:tcW w:w="1671" w:type="dxa"/>
            <w:vMerge/>
          </w:tcPr>
          <w:p w14:paraId="1A321C8E" w14:textId="77777777" w:rsidR="006F6FE3" w:rsidRPr="007665DB" w:rsidRDefault="006F6FE3" w:rsidP="006F6FE3">
            <w:pPr>
              <w:rPr>
                <w:sz w:val="2"/>
                <w:szCs w:val="2"/>
                <w:lang w:val="ru-RU"/>
              </w:rPr>
            </w:pPr>
          </w:p>
        </w:tc>
        <w:tc>
          <w:tcPr>
            <w:tcW w:w="2604" w:type="dxa"/>
            <w:vMerge/>
          </w:tcPr>
          <w:p w14:paraId="0F7E2365" w14:textId="77777777" w:rsidR="006F6FE3" w:rsidRPr="007665DB" w:rsidRDefault="006F6FE3" w:rsidP="006F6FE3">
            <w:pPr>
              <w:pStyle w:val="TableParagraph"/>
              <w:rPr>
                <w:spacing w:val="-2"/>
                <w:lang w:val="ru-RU"/>
              </w:rPr>
            </w:pPr>
          </w:p>
        </w:tc>
        <w:tc>
          <w:tcPr>
            <w:tcW w:w="6520" w:type="dxa"/>
            <w:vMerge/>
          </w:tcPr>
          <w:p w14:paraId="752088D2" w14:textId="77777777" w:rsidR="006F6FE3" w:rsidRPr="007665DB" w:rsidRDefault="006F6FE3" w:rsidP="006F6FE3">
            <w:pPr>
              <w:pStyle w:val="TableParagraph"/>
              <w:tabs>
                <w:tab w:val="left" w:pos="350"/>
              </w:tabs>
              <w:rPr>
                <w:lang w:val="ru-RU"/>
              </w:rPr>
            </w:pPr>
          </w:p>
        </w:tc>
        <w:tc>
          <w:tcPr>
            <w:tcW w:w="1276" w:type="dxa"/>
          </w:tcPr>
          <w:p w14:paraId="7C2DC3CA" w14:textId="7CE1F7E0" w:rsidR="006F6FE3" w:rsidRPr="00B86FC7" w:rsidRDefault="006F6FE3" w:rsidP="00B86FC7">
            <w:pPr>
              <w:pStyle w:val="TableParagraph"/>
              <w:tabs>
                <w:tab w:val="left" w:pos="297"/>
              </w:tabs>
              <w:jc w:val="center"/>
              <w:rPr>
                <w:rFonts w:cs="Times New Roman"/>
                <w:lang w:val="ru-RU"/>
              </w:rPr>
            </w:pPr>
            <w:r w:rsidRPr="00B86FC7">
              <w:rPr>
                <w:rFonts w:cs="Times New Roman"/>
              </w:rPr>
              <w:t>да</w:t>
            </w:r>
          </w:p>
        </w:tc>
        <w:tc>
          <w:tcPr>
            <w:tcW w:w="1559" w:type="dxa"/>
          </w:tcPr>
          <w:p w14:paraId="02BD24FB" w14:textId="03EF4457" w:rsidR="006F6FE3" w:rsidRPr="00B86FC7" w:rsidRDefault="006F6FE3" w:rsidP="00B86FC7">
            <w:pPr>
              <w:pStyle w:val="TableParagraph"/>
              <w:jc w:val="center"/>
              <w:rPr>
                <w:rFonts w:cs="Times New Roman"/>
                <w:lang w:val="ru-RU"/>
              </w:rPr>
            </w:pPr>
            <w:r w:rsidRPr="00B86FC7">
              <w:rPr>
                <w:rFonts w:cs="Times New Roman"/>
              </w:rPr>
              <w:t>хорошее</w:t>
            </w:r>
          </w:p>
        </w:tc>
        <w:tc>
          <w:tcPr>
            <w:tcW w:w="1276" w:type="dxa"/>
          </w:tcPr>
          <w:p w14:paraId="2D4069C2" w14:textId="0D1D69BE" w:rsidR="006F6FE3" w:rsidRPr="00B86FC7" w:rsidRDefault="006F6FE3" w:rsidP="00B86FC7">
            <w:pPr>
              <w:pStyle w:val="TableParagraph"/>
              <w:tabs>
                <w:tab w:val="left" w:pos="297"/>
              </w:tabs>
              <w:jc w:val="center"/>
              <w:rPr>
                <w:rFonts w:cs="Times New Roman"/>
                <w:lang w:val="ru-RU"/>
              </w:rPr>
            </w:pPr>
            <w:r w:rsidRPr="00B86FC7">
              <w:rPr>
                <w:rFonts w:cs="Times New Roman"/>
              </w:rPr>
              <w:t>1</w:t>
            </w:r>
          </w:p>
        </w:tc>
      </w:tr>
      <w:tr w:rsidR="006F6FE3" w14:paraId="40C92461" w14:textId="77777777" w:rsidTr="009939AF">
        <w:trPr>
          <w:trHeight w:val="324"/>
        </w:trPr>
        <w:tc>
          <w:tcPr>
            <w:tcW w:w="1671" w:type="dxa"/>
            <w:vMerge/>
          </w:tcPr>
          <w:p w14:paraId="197F9223" w14:textId="77777777" w:rsidR="006F6FE3" w:rsidRPr="007665DB" w:rsidRDefault="006F6FE3" w:rsidP="006F6FE3">
            <w:pPr>
              <w:rPr>
                <w:sz w:val="2"/>
                <w:szCs w:val="2"/>
                <w:lang w:val="ru-RU"/>
              </w:rPr>
            </w:pPr>
          </w:p>
        </w:tc>
        <w:tc>
          <w:tcPr>
            <w:tcW w:w="2604" w:type="dxa"/>
            <w:vMerge/>
          </w:tcPr>
          <w:p w14:paraId="4E1600FC" w14:textId="77777777" w:rsidR="006F6FE3" w:rsidRPr="007665DB" w:rsidRDefault="006F6FE3" w:rsidP="006F6FE3">
            <w:pPr>
              <w:pStyle w:val="TableParagraph"/>
              <w:rPr>
                <w:spacing w:val="-2"/>
                <w:lang w:val="ru-RU"/>
              </w:rPr>
            </w:pPr>
          </w:p>
        </w:tc>
        <w:tc>
          <w:tcPr>
            <w:tcW w:w="6520" w:type="dxa"/>
            <w:vMerge/>
          </w:tcPr>
          <w:p w14:paraId="3D30AD32" w14:textId="77777777" w:rsidR="006F6FE3" w:rsidRPr="007665DB" w:rsidRDefault="006F6FE3" w:rsidP="006F6FE3">
            <w:pPr>
              <w:pStyle w:val="TableParagraph"/>
              <w:tabs>
                <w:tab w:val="left" w:pos="350"/>
              </w:tabs>
              <w:rPr>
                <w:lang w:val="ru-RU"/>
              </w:rPr>
            </w:pPr>
          </w:p>
        </w:tc>
        <w:tc>
          <w:tcPr>
            <w:tcW w:w="1276" w:type="dxa"/>
          </w:tcPr>
          <w:p w14:paraId="0F71355A" w14:textId="3C6E50FA" w:rsidR="006F6FE3" w:rsidRPr="00B86FC7" w:rsidRDefault="006F6FE3" w:rsidP="00B86FC7">
            <w:pPr>
              <w:pStyle w:val="TableParagraph"/>
              <w:tabs>
                <w:tab w:val="left" w:pos="297"/>
              </w:tabs>
              <w:jc w:val="center"/>
              <w:rPr>
                <w:rFonts w:cs="Times New Roman"/>
                <w:lang w:val="ru-RU"/>
              </w:rPr>
            </w:pPr>
            <w:r w:rsidRPr="00B86FC7">
              <w:rPr>
                <w:rFonts w:cs="Times New Roman"/>
              </w:rPr>
              <w:t>да</w:t>
            </w:r>
          </w:p>
        </w:tc>
        <w:tc>
          <w:tcPr>
            <w:tcW w:w="1559" w:type="dxa"/>
          </w:tcPr>
          <w:p w14:paraId="05187D8A" w14:textId="6F254E13" w:rsidR="006F6FE3" w:rsidRPr="00B86FC7" w:rsidRDefault="006F6FE3" w:rsidP="00B86FC7">
            <w:pPr>
              <w:pStyle w:val="TableParagraph"/>
              <w:jc w:val="center"/>
              <w:rPr>
                <w:rFonts w:cs="Times New Roman"/>
                <w:lang w:val="ru-RU"/>
              </w:rPr>
            </w:pPr>
            <w:r w:rsidRPr="00B86FC7">
              <w:rPr>
                <w:rFonts w:cs="Times New Roman"/>
              </w:rPr>
              <w:t>хорошее</w:t>
            </w:r>
          </w:p>
        </w:tc>
        <w:tc>
          <w:tcPr>
            <w:tcW w:w="1276" w:type="dxa"/>
          </w:tcPr>
          <w:p w14:paraId="1794C152" w14:textId="05312525" w:rsidR="006F6FE3" w:rsidRPr="00B86FC7" w:rsidRDefault="006F6FE3" w:rsidP="00B86FC7">
            <w:pPr>
              <w:pStyle w:val="TableParagraph"/>
              <w:tabs>
                <w:tab w:val="left" w:pos="297"/>
              </w:tabs>
              <w:jc w:val="center"/>
              <w:rPr>
                <w:rFonts w:cs="Times New Roman"/>
                <w:lang w:val="ru-RU"/>
              </w:rPr>
            </w:pPr>
            <w:r w:rsidRPr="00B86FC7">
              <w:rPr>
                <w:rFonts w:cs="Times New Roman"/>
              </w:rPr>
              <w:t>4</w:t>
            </w:r>
          </w:p>
        </w:tc>
      </w:tr>
      <w:tr w:rsidR="006F6FE3" w14:paraId="54CE819A" w14:textId="77777777" w:rsidTr="009939AF">
        <w:trPr>
          <w:trHeight w:val="388"/>
        </w:trPr>
        <w:tc>
          <w:tcPr>
            <w:tcW w:w="1671" w:type="dxa"/>
            <w:vMerge/>
          </w:tcPr>
          <w:p w14:paraId="7F8582EA" w14:textId="77777777" w:rsidR="006F6FE3" w:rsidRPr="007665DB" w:rsidRDefault="006F6FE3" w:rsidP="006F6FE3">
            <w:pPr>
              <w:rPr>
                <w:sz w:val="2"/>
                <w:szCs w:val="2"/>
                <w:lang w:val="ru-RU"/>
              </w:rPr>
            </w:pPr>
          </w:p>
        </w:tc>
        <w:tc>
          <w:tcPr>
            <w:tcW w:w="2604" w:type="dxa"/>
            <w:vMerge/>
          </w:tcPr>
          <w:p w14:paraId="3FFC3781" w14:textId="77777777" w:rsidR="006F6FE3" w:rsidRPr="007665DB" w:rsidRDefault="006F6FE3" w:rsidP="006F6FE3">
            <w:pPr>
              <w:pStyle w:val="TableParagraph"/>
              <w:rPr>
                <w:spacing w:val="-2"/>
                <w:lang w:val="ru-RU"/>
              </w:rPr>
            </w:pPr>
          </w:p>
        </w:tc>
        <w:tc>
          <w:tcPr>
            <w:tcW w:w="6520" w:type="dxa"/>
            <w:vMerge/>
          </w:tcPr>
          <w:p w14:paraId="49EA2A4D" w14:textId="77777777" w:rsidR="006F6FE3" w:rsidRPr="007665DB" w:rsidRDefault="006F6FE3" w:rsidP="006F6FE3">
            <w:pPr>
              <w:pStyle w:val="TableParagraph"/>
              <w:tabs>
                <w:tab w:val="left" w:pos="350"/>
              </w:tabs>
              <w:rPr>
                <w:lang w:val="ru-RU"/>
              </w:rPr>
            </w:pPr>
          </w:p>
        </w:tc>
        <w:tc>
          <w:tcPr>
            <w:tcW w:w="1276" w:type="dxa"/>
          </w:tcPr>
          <w:p w14:paraId="3765AF07" w14:textId="496AA1D5" w:rsidR="006F6FE3" w:rsidRPr="00B86FC7" w:rsidRDefault="006F6FE3" w:rsidP="00B86FC7">
            <w:pPr>
              <w:pStyle w:val="TableParagraph"/>
              <w:tabs>
                <w:tab w:val="left" w:pos="297"/>
              </w:tabs>
              <w:jc w:val="center"/>
              <w:rPr>
                <w:rFonts w:cs="Times New Roman"/>
                <w:lang w:val="ru-RU"/>
              </w:rPr>
            </w:pPr>
            <w:r w:rsidRPr="00B86FC7">
              <w:rPr>
                <w:rFonts w:cs="Times New Roman"/>
              </w:rPr>
              <w:t>да</w:t>
            </w:r>
          </w:p>
        </w:tc>
        <w:tc>
          <w:tcPr>
            <w:tcW w:w="1559" w:type="dxa"/>
          </w:tcPr>
          <w:p w14:paraId="52F87E54" w14:textId="1ACF345C" w:rsidR="006F6FE3" w:rsidRPr="00B86FC7" w:rsidRDefault="006F6FE3" w:rsidP="00B86FC7">
            <w:pPr>
              <w:pStyle w:val="TableParagraph"/>
              <w:jc w:val="center"/>
              <w:rPr>
                <w:rFonts w:cs="Times New Roman"/>
                <w:lang w:val="ru-RU"/>
              </w:rPr>
            </w:pPr>
            <w:r w:rsidRPr="00B86FC7">
              <w:rPr>
                <w:rFonts w:cs="Times New Roman"/>
              </w:rPr>
              <w:t>хорошее</w:t>
            </w:r>
          </w:p>
        </w:tc>
        <w:tc>
          <w:tcPr>
            <w:tcW w:w="1276" w:type="dxa"/>
          </w:tcPr>
          <w:p w14:paraId="22132DBD" w14:textId="1A1867F2" w:rsidR="006F6FE3" w:rsidRPr="00B86FC7" w:rsidRDefault="006F6FE3" w:rsidP="00B86FC7">
            <w:pPr>
              <w:pStyle w:val="TableParagraph"/>
              <w:tabs>
                <w:tab w:val="left" w:pos="297"/>
              </w:tabs>
              <w:jc w:val="center"/>
              <w:rPr>
                <w:rFonts w:cs="Times New Roman"/>
                <w:lang w:val="ru-RU"/>
              </w:rPr>
            </w:pPr>
            <w:r w:rsidRPr="00B86FC7">
              <w:rPr>
                <w:rFonts w:cs="Times New Roman"/>
              </w:rPr>
              <w:t>5</w:t>
            </w:r>
          </w:p>
        </w:tc>
      </w:tr>
      <w:tr w:rsidR="006F6FE3" w14:paraId="0AE480E8" w14:textId="77777777" w:rsidTr="009939AF">
        <w:trPr>
          <w:trHeight w:val="138"/>
        </w:trPr>
        <w:tc>
          <w:tcPr>
            <w:tcW w:w="1671" w:type="dxa"/>
            <w:vMerge/>
          </w:tcPr>
          <w:p w14:paraId="114ED7E6" w14:textId="77777777" w:rsidR="006F6FE3" w:rsidRPr="007665DB" w:rsidRDefault="006F6FE3" w:rsidP="006F6FE3">
            <w:pPr>
              <w:rPr>
                <w:sz w:val="2"/>
                <w:szCs w:val="2"/>
                <w:lang w:val="ru-RU"/>
              </w:rPr>
            </w:pPr>
          </w:p>
        </w:tc>
        <w:tc>
          <w:tcPr>
            <w:tcW w:w="2604" w:type="dxa"/>
            <w:vMerge/>
          </w:tcPr>
          <w:p w14:paraId="18BD5C10" w14:textId="77777777" w:rsidR="006F6FE3" w:rsidRPr="007665DB" w:rsidRDefault="006F6FE3" w:rsidP="006F6FE3">
            <w:pPr>
              <w:pStyle w:val="TableParagraph"/>
              <w:rPr>
                <w:spacing w:val="-2"/>
                <w:lang w:val="ru-RU"/>
              </w:rPr>
            </w:pPr>
          </w:p>
        </w:tc>
        <w:tc>
          <w:tcPr>
            <w:tcW w:w="6520" w:type="dxa"/>
            <w:vMerge/>
          </w:tcPr>
          <w:p w14:paraId="33818C8F" w14:textId="77777777" w:rsidR="006F6FE3" w:rsidRPr="007665DB" w:rsidRDefault="006F6FE3" w:rsidP="006F6FE3">
            <w:pPr>
              <w:pStyle w:val="TableParagraph"/>
              <w:tabs>
                <w:tab w:val="left" w:pos="350"/>
              </w:tabs>
              <w:rPr>
                <w:lang w:val="ru-RU"/>
              </w:rPr>
            </w:pPr>
          </w:p>
        </w:tc>
        <w:tc>
          <w:tcPr>
            <w:tcW w:w="1276" w:type="dxa"/>
          </w:tcPr>
          <w:p w14:paraId="0BFA0D03" w14:textId="77777777" w:rsidR="006F6FE3" w:rsidRPr="00B86FC7" w:rsidRDefault="006F6FE3" w:rsidP="00B86FC7">
            <w:pPr>
              <w:pStyle w:val="TableParagraph"/>
              <w:tabs>
                <w:tab w:val="left" w:pos="297"/>
              </w:tabs>
              <w:jc w:val="center"/>
              <w:rPr>
                <w:rFonts w:cs="Times New Roman"/>
                <w:lang w:val="ru-RU"/>
              </w:rPr>
            </w:pPr>
          </w:p>
        </w:tc>
        <w:tc>
          <w:tcPr>
            <w:tcW w:w="1559" w:type="dxa"/>
          </w:tcPr>
          <w:p w14:paraId="12D1F55F" w14:textId="77777777" w:rsidR="006F6FE3" w:rsidRPr="00B86FC7" w:rsidRDefault="006F6FE3" w:rsidP="00B86FC7">
            <w:pPr>
              <w:pStyle w:val="TableParagraph"/>
              <w:tabs>
                <w:tab w:val="left" w:pos="297"/>
              </w:tabs>
              <w:jc w:val="center"/>
              <w:rPr>
                <w:rFonts w:cs="Times New Roman"/>
                <w:lang w:val="ru-RU"/>
              </w:rPr>
            </w:pPr>
          </w:p>
        </w:tc>
        <w:tc>
          <w:tcPr>
            <w:tcW w:w="1276" w:type="dxa"/>
          </w:tcPr>
          <w:p w14:paraId="1BBF09B7" w14:textId="77777777" w:rsidR="006F6FE3" w:rsidRPr="00B86FC7" w:rsidRDefault="006F6FE3" w:rsidP="00B86FC7">
            <w:pPr>
              <w:pStyle w:val="TableParagraph"/>
              <w:tabs>
                <w:tab w:val="left" w:pos="297"/>
              </w:tabs>
              <w:jc w:val="center"/>
              <w:rPr>
                <w:rFonts w:cs="Times New Roman"/>
                <w:lang w:val="ru-RU"/>
              </w:rPr>
            </w:pPr>
          </w:p>
        </w:tc>
      </w:tr>
      <w:tr w:rsidR="006F6FE3" w14:paraId="38F98757" w14:textId="77777777" w:rsidTr="009939AF">
        <w:trPr>
          <w:trHeight w:val="75"/>
        </w:trPr>
        <w:tc>
          <w:tcPr>
            <w:tcW w:w="1671" w:type="dxa"/>
            <w:vMerge/>
          </w:tcPr>
          <w:p w14:paraId="7B320C6F" w14:textId="77777777" w:rsidR="006F6FE3" w:rsidRPr="007665DB" w:rsidRDefault="006F6FE3" w:rsidP="006F6FE3">
            <w:pPr>
              <w:rPr>
                <w:sz w:val="2"/>
                <w:szCs w:val="2"/>
                <w:lang w:val="ru-RU"/>
              </w:rPr>
            </w:pPr>
          </w:p>
        </w:tc>
        <w:tc>
          <w:tcPr>
            <w:tcW w:w="2604" w:type="dxa"/>
            <w:vMerge/>
          </w:tcPr>
          <w:p w14:paraId="4A13FB74" w14:textId="77777777" w:rsidR="006F6FE3" w:rsidRPr="007665DB" w:rsidRDefault="006F6FE3" w:rsidP="006F6FE3">
            <w:pPr>
              <w:pStyle w:val="TableParagraph"/>
              <w:rPr>
                <w:spacing w:val="-2"/>
                <w:lang w:val="ru-RU"/>
              </w:rPr>
            </w:pPr>
          </w:p>
        </w:tc>
        <w:tc>
          <w:tcPr>
            <w:tcW w:w="6520" w:type="dxa"/>
            <w:vMerge/>
          </w:tcPr>
          <w:p w14:paraId="7BA2782A" w14:textId="77777777" w:rsidR="006F6FE3" w:rsidRPr="007665DB" w:rsidRDefault="006F6FE3" w:rsidP="006F6FE3">
            <w:pPr>
              <w:pStyle w:val="TableParagraph"/>
              <w:tabs>
                <w:tab w:val="left" w:pos="350"/>
              </w:tabs>
              <w:rPr>
                <w:lang w:val="ru-RU"/>
              </w:rPr>
            </w:pPr>
          </w:p>
        </w:tc>
        <w:tc>
          <w:tcPr>
            <w:tcW w:w="1276" w:type="dxa"/>
          </w:tcPr>
          <w:p w14:paraId="22E8DA19" w14:textId="77777777" w:rsidR="006F6FE3" w:rsidRPr="00B86FC7" w:rsidRDefault="006F6FE3" w:rsidP="00B86FC7">
            <w:pPr>
              <w:pStyle w:val="TableParagraph"/>
              <w:tabs>
                <w:tab w:val="left" w:pos="297"/>
              </w:tabs>
              <w:jc w:val="center"/>
              <w:rPr>
                <w:rFonts w:cs="Times New Roman"/>
                <w:lang w:val="ru-RU"/>
              </w:rPr>
            </w:pPr>
          </w:p>
        </w:tc>
        <w:tc>
          <w:tcPr>
            <w:tcW w:w="1559" w:type="dxa"/>
          </w:tcPr>
          <w:p w14:paraId="5A03A7DA" w14:textId="77777777" w:rsidR="006F6FE3" w:rsidRPr="00B86FC7" w:rsidRDefault="006F6FE3" w:rsidP="00B86FC7">
            <w:pPr>
              <w:pStyle w:val="TableParagraph"/>
              <w:tabs>
                <w:tab w:val="left" w:pos="297"/>
              </w:tabs>
              <w:jc w:val="center"/>
              <w:rPr>
                <w:rFonts w:cs="Times New Roman"/>
                <w:lang w:val="ru-RU"/>
              </w:rPr>
            </w:pPr>
          </w:p>
        </w:tc>
        <w:tc>
          <w:tcPr>
            <w:tcW w:w="1276" w:type="dxa"/>
          </w:tcPr>
          <w:p w14:paraId="594B4DEE" w14:textId="77777777" w:rsidR="006F6FE3" w:rsidRPr="00B86FC7" w:rsidRDefault="006F6FE3" w:rsidP="00B86FC7">
            <w:pPr>
              <w:pStyle w:val="TableParagraph"/>
              <w:tabs>
                <w:tab w:val="left" w:pos="297"/>
              </w:tabs>
              <w:jc w:val="center"/>
              <w:rPr>
                <w:rFonts w:cs="Times New Roman"/>
                <w:lang w:val="ru-RU"/>
              </w:rPr>
            </w:pPr>
          </w:p>
        </w:tc>
      </w:tr>
      <w:tr w:rsidR="006F6FE3" w14:paraId="53D7EDAC" w14:textId="77777777" w:rsidTr="009939AF">
        <w:trPr>
          <w:trHeight w:val="564"/>
        </w:trPr>
        <w:tc>
          <w:tcPr>
            <w:tcW w:w="1671" w:type="dxa"/>
            <w:vMerge/>
          </w:tcPr>
          <w:p w14:paraId="57C9F350" w14:textId="77777777" w:rsidR="006F6FE3" w:rsidRPr="007665DB" w:rsidRDefault="006F6FE3" w:rsidP="006F6FE3">
            <w:pPr>
              <w:rPr>
                <w:sz w:val="2"/>
                <w:szCs w:val="2"/>
                <w:lang w:val="ru-RU"/>
              </w:rPr>
            </w:pPr>
          </w:p>
        </w:tc>
        <w:tc>
          <w:tcPr>
            <w:tcW w:w="2604" w:type="dxa"/>
            <w:vMerge w:val="restart"/>
          </w:tcPr>
          <w:p w14:paraId="798834AD" w14:textId="77777777" w:rsidR="006F6FE3" w:rsidRPr="005A4B92" w:rsidRDefault="006F6FE3" w:rsidP="006F6FE3">
            <w:pPr>
              <w:pStyle w:val="TableParagraph"/>
              <w:rPr>
                <w:spacing w:val="-2"/>
                <w:lang w:val="ru-RU"/>
              </w:rPr>
            </w:pPr>
            <w:r w:rsidRPr="005A4B92">
              <w:rPr>
                <w:spacing w:val="-2"/>
                <w:lang w:val="ru-RU"/>
              </w:rPr>
              <w:t>наличие</w:t>
            </w:r>
            <w:r w:rsidRPr="005A4B92">
              <w:rPr>
                <w:lang w:val="ru-RU"/>
              </w:rPr>
              <w:t xml:space="preserve"> </w:t>
            </w:r>
            <w:r w:rsidRPr="005A4B92">
              <w:rPr>
                <w:spacing w:val="-2"/>
                <w:lang w:val="ru-RU"/>
              </w:rPr>
              <w:t>выделенных стоянок</w:t>
            </w:r>
            <w:r w:rsidRPr="005A4B92">
              <w:rPr>
                <w:lang w:val="ru-RU"/>
              </w:rPr>
              <w:t xml:space="preserve"> </w:t>
            </w:r>
            <w:r w:rsidRPr="005A4B92">
              <w:rPr>
                <w:spacing w:val="-5"/>
                <w:lang w:val="ru-RU"/>
              </w:rPr>
              <w:t xml:space="preserve">для </w:t>
            </w:r>
            <w:r w:rsidRPr="005A4B92">
              <w:rPr>
                <w:spacing w:val="-2"/>
                <w:lang w:val="ru-RU"/>
              </w:rPr>
              <w:t xml:space="preserve">автотранспортных </w:t>
            </w:r>
            <w:r w:rsidRPr="005A4B92">
              <w:rPr>
                <w:lang w:val="ru-RU"/>
              </w:rPr>
              <w:t>средств</w:t>
            </w:r>
            <w:r w:rsidRPr="005A4B92">
              <w:rPr>
                <w:spacing w:val="-6"/>
                <w:lang w:val="ru-RU"/>
              </w:rPr>
              <w:t xml:space="preserve"> </w:t>
            </w:r>
            <w:r w:rsidRPr="005A4B92">
              <w:rPr>
                <w:spacing w:val="-2"/>
                <w:lang w:val="ru-RU"/>
              </w:rPr>
              <w:t>инвалидов</w:t>
            </w:r>
          </w:p>
        </w:tc>
        <w:tc>
          <w:tcPr>
            <w:tcW w:w="6520" w:type="dxa"/>
            <w:vMerge w:val="restart"/>
          </w:tcPr>
          <w:p w14:paraId="7959D146" w14:textId="77777777" w:rsidR="006F6FE3" w:rsidRPr="005A4B92" w:rsidRDefault="006F6FE3" w:rsidP="006F6FE3">
            <w:pPr>
              <w:pStyle w:val="TableParagraph"/>
              <w:tabs>
                <w:tab w:val="left" w:pos="520"/>
              </w:tabs>
              <w:rPr>
                <w:lang w:val="ru-RU"/>
              </w:rPr>
            </w:pPr>
            <w:r w:rsidRPr="005A4B92">
              <w:rPr>
                <w:lang w:val="ru-RU"/>
              </w:rPr>
              <w:t xml:space="preserve">- размещение специальных парковочных мест рядом друг с </w:t>
            </w:r>
            <w:r w:rsidRPr="005A4B92">
              <w:rPr>
                <w:spacing w:val="-2"/>
                <w:lang w:val="ru-RU"/>
              </w:rPr>
              <w:t>другом,</w:t>
            </w:r>
          </w:p>
          <w:p w14:paraId="05BE5129" w14:textId="77777777" w:rsidR="006F6FE3" w:rsidRPr="005A4B92" w:rsidRDefault="006F6FE3" w:rsidP="006F6FE3">
            <w:pPr>
              <w:pStyle w:val="TableParagraph"/>
              <w:tabs>
                <w:tab w:val="left" w:pos="1004"/>
                <w:tab w:val="left" w:pos="3034"/>
              </w:tabs>
              <w:rPr>
                <w:lang w:val="ru-RU"/>
              </w:rPr>
            </w:pPr>
            <w:r w:rsidRPr="005A4B92">
              <w:rPr>
                <w:spacing w:val="-2"/>
                <w:lang w:val="ru-RU"/>
              </w:rPr>
              <w:t>- обозначение</w:t>
            </w:r>
            <w:r w:rsidRPr="005A4B92">
              <w:rPr>
                <w:lang w:val="ru-RU"/>
              </w:rPr>
              <w:t xml:space="preserve"> </w:t>
            </w:r>
            <w:r w:rsidRPr="005A4B92">
              <w:rPr>
                <w:spacing w:val="-6"/>
                <w:lang w:val="ru-RU"/>
              </w:rPr>
              <w:t xml:space="preserve">их </w:t>
            </w:r>
            <w:r w:rsidRPr="005A4B92">
              <w:rPr>
                <w:lang w:val="ru-RU"/>
              </w:rPr>
              <w:t>местонахождения указателем, расположенным</w:t>
            </w:r>
            <w:r w:rsidRPr="005A4B92">
              <w:rPr>
                <w:spacing w:val="-6"/>
                <w:lang w:val="ru-RU"/>
              </w:rPr>
              <w:t xml:space="preserve"> </w:t>
            </w:r>
            <w:r w:rsidRPr="005A4B92">
              <w:rPr>
                <w:lang w:val="ru-RU"/>
              </w:rPr>
              <w:t>рядом</w:t>
            </w:r>
            <w:r w:rsidRPr="005A4B92">
              <w:rPr>
                <w:spacing w:val="-9"/>
                <w:lang w:val="ru-RU"/>
              </w:rPr>
              <w:t xml:space="preserve"> </w:t>
            </w:r>
            <w:r w:rsidRPr="005A4B92">
              <w:rPr>
                <w:lang w:val="ru-RU"/>
              </w:rPr>
              <w:t>с</w:t>
            </w:r>
            <w:r w:rsidRPr="005A4B92">
              <w:rPr>
                <w:spacing w:val="-9"/>
                <w:lang w:val="ru-RU"/>
              </w:rPr>
              <w:t xml:space="preserve"> </w:t>
            </w:r>
            <w:r w:rsidRPr="005A4B92">
              <w:rPr>
                <w:lang w:val="ru-RU"/>
              </w:rPr>
              <w:t>главным входом в здание;</w:t>
            </w:r>
          </w:p>
          <w:p w14:paraId="713C4691" w14:textId="77777777" w:rsidR="006F6FE3" w:rsidRPr="005A4B92" w:rsidRDefault="006F6FE3" w:rsidP="006F6FE3">
            <w:pPr>
              <w:pStyle w:val="TableParagraph"/>
              <w:tabs>
                <w:tab w:val="left" w:pos="498"/>
              </w:tabs>
              <w:rPr>
                <w:lang w:val="ru-RU"/>
              </w:rPr>
            </w:pPr>
            <w:r w:rsidRPr="005A4B92">
              <w:rPr>
                <w:lang w:val="ru-RU"/>
              </w:rPr>
              <w:t>- обозначение специальных парковочных мест наземной разметкой с обозначением как на поверхности парковки, так и с помощью вертикального знака;</w:t>
            </w:r>
          </w:p>
          <w:p w14:paraId="306C1D1E" w14:textId="77777777" w:rsidR="006F6FE3" w:rsidRPr="005A4B92" w:rsidRDefault="006F6FE3" w:rsidP="006F6FE3">
            <w:pPr>
              <w:pStyle w:val="TableParagraph"/>
              <w:tabs>
                <w:tab w:val="left" w:pos="2626"/>
              </w:tabs>
              <w:rPr>
                <w:lang w:val="ru-RU"/>
              </w:rPr>
            </w:pPr>
            <w:r w:rsidRPr="005A4B92">
              <w:rPr>
                <w:spacing w:val="-2"/>
                <w:lang w:val="ru-RU"/>
              </w:rPr>
              <w:t>- создание</w:t>
            </w:r>
            <w:r w:rsidRPr="005A4B92">
              <w:rPr>
                <w:lang w:val="ru-RU"/>
              </w:rPr>
              <w:t xml:space="preserve"> </w:t>
            </w:r>
            <w:r w:rsidRPr="005A4B92">
              <w:rPr>
                <w:spacing w:val="-2"/>
                <w:lang w:val="ru-RU"/>
              </w:rPr>
              <w:t xml:space="preserve">системы </w:t>
            </w:r>
            <w:r w:rsidRPr="005A4B92">
              <w:rPr>
                <w:lang w:val="ru-RU"/>
              </w:rPr>
              <w:t xml:space="preserve">управления/наблюдения, чтобы </w:t>
            </w:r>
            <w:r w:rsidRPr="005A4B92">
              <w:rPr>
                <w:spacing w:val="-2"/>
                <w:lang w:val="ru-RU"/>
              </w:rPr>
              <w:t>выделенные</w:t>
            </w:r>
            <w:r w:rsidRPr="005A4B92">
              <w:rPr>
                <w:lang w:val="ru-RU"/>
              </w:rPr>
              <w:t xml:space="preserve"> </w:t>
            </w:r>
            <w:r w:rsidRPr="005A4B92">
              <w:rPr>
                <w:spacing w:val="-2"/>
                <w:lang w:val="ru-RU"/>
              </w:rPr>
              <w:t>специальные парковочные</w:t>
            </w:r>
            <w:r w:rsidRPr="005A4B92">
              <w:rPr>
                <w:lang w:val="ru-RU"/>
              </w:rPr>
              <w:t xml:space="preserve"> </w:t>
            </w:r>
            <w:r w:rsidRPr="005A4B92">
              <w:rPr>
                <w:spacing w:val="-2"/>
                <w:lang w:val="ru-RU"/>
              </w:rPr>
              <w:t>места использовались</w:t>
            </w:r>
            <w:r w:rsidRPr="005A4B92">
              <w:rPr>
                <w:lang w:val="ru-RU"/>
              </w:rPr>
              <w:t xml:space="preserve"> </w:t>
            </w:r>
            <w:r w:rsidRPr="005A4B92">
              <w:rPr>
                <w:spacing w:val="-2"/>
                <w:lang w:val="ru-RU"/>
              </w:rPr>
              <w:t>только инвалидами;</w:t>
            </w:r>
          </w:p>
          <w:p w14:paraId="3EA5C5DD" w14:textId="77777777" w:rsidR="006F6FE3" w:rsidRPr="005A4B92" w:rsidRDefault="006F6FE3" w:rsidP="006F6FE3">
            <w:pPr>
              <w:pStyle w:val="TableParagraph"/>
              <w:tabs>
                <w:tab w:val="left" w:pos="417"/>
              </w:tabs>
              <w:rPr>
                <w:lang w:val="ru-RU"/>
              </w:rPr>
            </w:pPr>
            <w:r w:rsidRPr="005A4B92">
              <w:rPr>
                <w:lang w:val="ru-RU"/>
              </w:rPr>
              <w:t xml:space="preserve">- расположение специальных парковочных мест как можно ближе к </w:t>
            </w:r>
            <w:r w:rsidRPr="005A4B92">
              <w:rPr>
                <w:lang w:val="ru-RU"/>
              </w:rPr>
              <w:lastRenderedPageBreak/>
              <w:t>входу в сооружение</w:t>
            </w:r>
          </w:p>
          <w:p w14:paraId="78A49170" w14:textId="77777777" w:rsidR="006F6FE3" w:rsidRPr="005A4B92" w:rsidRDefault="006F6FE3" w:rsidP="006F6FE3">
            <w:pPr>
              <w:pStyle w:val="TableParagraph"/>
              <w:tabs>
                <w:tab w:val="left" w:pos="350"/>
              </w:tabs>
              <w:rPr>
                <w:lang w:val="ru-RU"/>
              </w:rPr>
            </w:pPr>
            <w:r w:rsidRPr="005A4B92">
              <w:rPr>
                <w:lang w:val="ru-RU"/>
              </w:rPr>
              <w:t>- возможность посадки в транспортное</w:t>
            </w:r>
            <w:r w:rsidRPr="005A4B92">
              <w:rPr>
                <w:spacing w:val="-9"/>
                <w:lang w:val="ru-RU"/>
              </w:rPr>
              <w:t xml:space="preserve"> </w:t>
            </w:r>
            <w:r w:rsidRPr="005A4B92">
              <w:rPr>
                <w:lang w:val="ru-RU"/>
              </w:rPr>
              <w:t>средство</w:t>
            </w:r>
            <w:r w:rsidRPr="005A4B92">
              <w:rPr>
                <w:spacing w:val="-9"/>
                <w:lang w:val="ru-RU"/>
              </w:rPr>
              <w:t xml:space="preserve"> </w:t>
            </w:r>
            <w:r w:rsidRPr="005A4B92">
              <w:rPr>
                <w:lang w:val="ru-RU"/>
              </w:rPr>
              <w:t>и</w:t>
            </w:r>
            <w:r w:rsidRPr="005A4B92">
              <w:rPr>
                <w:spacing w:val="-10"/>
                <w:lang w:val="ru-RU"/>
              </w:rPr>
              <w:t xml:space="preserve"> </w:t>
            </w:r>
            <w:r w:rsidRPr="005A4B92">
              <w:rPr>
                <w:lang w:val="ru-RU"/>
              </w:rPr>
              <w:t>высадки из него перед входом в объект,</w:t>
            </w:r>
          </w:p>
        </w:tc>
        <w:tc>
          <w:tcPr>
            <w:tcW w:w="1276" w:type="dxa"/>
          </w:tcPr>
          <w:p w14:paraId="5C6C73F1" w14:textId="77777777" w:rsidR="006F6FE3" w:rsidRPr="00B86FC7" w:rsidRDefault="006F6FE3" w:rsidP="00B86FC7">
            <w:pPr>
              <w:pStyle w:val="TableParagraph"/>
              <w:tabs>
                <w:tab w:val="left" w:pos="297"/>
              </w:tabs>
              <w:jc w:val="center"/>
              <w:rPr>
                <w:rFonts w:cs="Times New Roman"/>
                <w:lang w:val="ru-RU"/>
              </w:rPr>
            </w:pPr>
          </w:p>
        </w:tc>
        <w:tc>
          <w:tcPr>
            <w:tcW w:w="1559" w:type="dxa"/>
          </w:tcPr>
          <w:p w14:paraId="47A8C0F0" w14:textId="77777777" w:rsidR="006F6FE3" w:rsidRPr="00B86FC7" w:rsidRDefault="006F6FE3" w:rsidP="00B86FC7">
            <w:pPr>
              <w:pStyle w:val="TableParagraph"/>
              <w:tabs>
                <w:tab w:val="left" w:pos="297"/>
              </w:tabs>
              <w:jc w:val="center"/>
              <w:rPr>
                <w:rFonts w:cs="Times New Roman"/>
                <w:lang w:val="ru-RU"/>
              </w:rPr>
            </w:pPr>
          </w:p>
        </w:tc>
        <w:tc>
          <w:tcPr>
            <w:tcW w:w="1276" w:type="dxa"/>
          </w:tcPr>
          <w:p w14:paraId="2FFE8F9B" w14:textId="77777777" w:rsidR="006F6FE3" w:rsidRPr="00B86FC7" w:rsidRDefault="006F6FE3" w:rsidP="00B86FC7">
            <w:pPr>
              <w:pStyle w:val="TableParagraph"/>
              <w:tabs>
                <w:tab w:val="left" w:pos="297"/>
              </w:tabs>
              <w:jc w:val="center"/>
              <w:rPr>
                <w:rFonts w:cs="Times New Roman"/>
                <w:lang w:val="ru-RU"/>
              </w:rPr>
            </w:pPr>
          </w:p>
        </w:tc>
      </w:tr>
      <w:tr w:rsidR="006F6FE3" w14:paraId="5D0BD3BE" w14:textId="77777777" w:rsidTr="009939AF">
        <w:trPr>
          <w:trHeight w:val="839"/>
        </w:trPr>
        <w:tc>
          <w:tcPr>
            <w:tcW w:w="1671" w:type="dxa"/>
            <w:vMerge/>
          </w:tcPr>
          <w:p w14:paraId="1DC5BA73" w14:textId="77777777" w:rsidR="006F6FE3" w:rsidRPr="007665DB" w:rsidRDefault="006F6FE3" w:rsidP="006F6FE3">
            <w:pPr>
              <w:rPr>
                <w:sz w:val="2"/>
                <w:szCs w:val="2"/>
                <w:lang w:val="ru-RU"/>
              </w:rPr>
            </w:pPr>
          </w:p>
        </w:tc>
        <w:tc>
          <w:tcPr>
            <w:tcW w:w="2604" w:type="dxa"/>
            <w:vMerge/>
          </w:tcPr>
          <w:p w14:paraId="458E94E2" w14:textId="77777777" w:rsidR="006F6FE3" w:rsidRPr="007665DB" w:rsidRDefault="006F6FE3" w:rsidP="006F6FE3">
            <w:pPr>
              <w:pStyle w:val="TableParagraph"/>
              <w:rPr>
                <w:spacing w:val="-2"/>
                <w:lang w:val="ru-RU"/>
              </w:rPr>
            </w:pPr>
          </w:p>
        </w:tc>
        <w:tc>
          <w:tcPr>
            <w:tcW w:w="6520" w:type="dxa"/>
            <w:vMerge/>
          </w:tcPr>
          <w:p w14:paraId="09F28A68" w14:textId="77777777" w:rsidR="006F6FE3" w:rsidRPr="007665DB" w:rsidRDefault="006F6FE3" w:rsidP="006F6FE3">
            <w:pPr>
              <w:pStyle w:val="TableParagraph"/>
              <w:tabs>
                <w:tab w:val="left" w:pos="520"/>
              </w:tabs>
              <w:rPr>
                <w:lang w:val="ru-RU"/>
              </w:rPr>
            </w:pPr>
          </w:p>
        </w:tc>
        <w:tc>
          <w:tcPr>
            <w:tcW w:w="1276" w:type="dxa"/>
          </w:tcPr>
          <w:p w14:paraId="38B46543" w14:textId="77777777" w:rsidR="006F6FE3" w:rsidRPr="00B86FC7" w:rsidRDefault="006F6FE3" w:rsidP="00B86FC7">
            <w:pPr>
              <w:pStyle w:val="TableParagraph"/>
              <w:tabs>
                <w:tab w:val="left" w:pos="297"/>
              </w:tabs>
              <w:jc w:val="center"/>
              <w:rPr>
                <w:rFonts w:cs="Times New Roman"/>
                <w:lang w:val="ru-RU"/>
              </w:rPr>
            </w:pPr>
          </w:p>
        </w:tc>
        <w:tc>
          <w:tcPr>
            <w:tcW w:w="1559" w:type="dxa"/>
          </w:tcPr>
          <w:p w14:paraId="7B9D9EFE" w14:textId="77777777" w:rsidR="006F6FE3" w:rsidRPr="00B86FC7" w:rsidRDefault="006F6FE3" w:rsidP="00B86FC7">
            <w:pPr>
              <w:pStyle w:val="TableParagraph"/>
              <w:tabs>
                <w:tab w:val="left" w:pos="297"/>
              </w:tabs>
              <w:jc w:val="center"/>
              <w:rPr>
                <w:rFonts w:cs="Times New Roman"/>
                <w:lang w:val="ru-RU"/>
              </w:rPr>
            </w:pPr>
          </w:p>
        </w:tc>
        <w:tc>
          <w:tcPr>
            <w:tcW w:w="1276" w:type="dxa"/>
          </w:tcPr>
          <w:p w14:paraId="68E96670" w14:textId="77777777" w:rsidR="006F6FE3" w:rsidRPr="00B86FC7" w:rsidRDefault="006F6FE3" w:rsidP="00B86FC7">
            <w:pPr>
              <w:pStyle w:val="TableParagraph"/>
              <w:tabs>
                <w:tab w:val="left" w:pos="297"/>
              </w:tabs>
              <w:jc w:val="center"/>
              <w:rPr>
                <w:rFonts w:cs="Times New Roman"/>
                <w:lang w:val="ru-RU"/>
              </w:rPr>
            </w:pPr>
          </w:p>
        </w:tc>
      </w:tr>
      <w:tr w:rsidR="006F6FE3" w14:paraId="48A6CB57" w14:textId="77777777" w:rsidTr="009939AF">
        <w:trPr>
          <w:trHeight w:val="979"/>
        </w:trPr>
        <w:tc>
          <w:tcPr>
            <w:tcW w:w="1671" w:type="dxa"/>
            <w:vMerge/>
          </w:tcPr>
          <w:p w14:paraId="29C6FFEF" w14:textId="77777777" w:rsidR="006F6FE3" w:rsidRPr="007665DB" w:rsidRDefault="006F6FE3" w:rsidP="006F6FE3">
            <w:pPr>
              <w:rPr>
                <w:sz w:val="2"/>
                <w:szCs w:val="2"/>
                <w:lang w:val="ru-RU"/>
              </w:rPr>
            </w:pPr>
          </w:p>
        </w:tc>
        <w:tc>
          <w:tcPr>
            <w:tcW w:w="2604" w:type="dxa"/>
            <w:vMerge/>
          </w:tcPr>
          <w:p w14:paraId="52553A7B" w14:textId="77777777" w:rsidR="006F6FE3" w:rsidRPr="007665DB" w:rsidRDefault="006F6FE3" w:rsidP="006F6FE3">
            <w:pPr>
              <w:pStyle w:val="TableParagraph"/>
              <w:rPr>
                <w:spacing w:val="-2"/>
                <w:lang w:val="ru-RU"/>
              </w:rPr>
            </w:pPr>
          </w:p>
        </w:tc>
        <w:tc>
          <w:tcPr>
            <w:tcW w:w="6520" w:type="dxa"/>
            <w:vMerge/>
          </w:tcPr>
          <w:p w14:paraId="2AB1658A" w14:textId="77777777" w:rsidR="006F6FE3" w:rsidRPr="007665DB" w:rsidRDefault="006F6FE3" w:rsidP="006F6FE3">
            <w:pPr>
              <w:pStyle w:val="TableParagraph"/>
              <w:tabs>
                <w:tab w:val="left" w:pos="520"/>
              </w:tabs>
              <w:rPr>
                <w:lang w:val="ru-RU"/>
              </w:rPr>
            </w:pPr>
          </w:p>
        </w:tc>
        <w:tc>
          <w:tcPr>
            <w:tcW w:w="1276" w:type="dxa"/>
          </w:tcPr>
          <w:p w14:paraId="72912556" w14:textId="35585D12" w:rsidR="006F6FE3" w:rsidRPr="00B86FC7" w:rsidRDefault="006F6FE3" w:rsidP="00B86FC7">
            <w:pPr>
              <w:pStyle w:val="TableParagraph"/>
              <w:tabs>
                <w:tab w:val="left" w:pos="297"/>
              </w:tabs>
              <w:jc w:val="center"/>
              <w:rPr>
                <w:rFonts w:cs="Times New Roman"/>
                <w:lang w:val="ru-RU"/>
              </w:rPr>
            </w:pPr>
            <w:r w:rsidRPr="00B86FC7">
              <w:rPr>
                <w:rFonts w:cs="Times New Roman"/>
              </w:rPr>
              <w:t>да</w:t>
            </w:r>
          </w:p>
        </w:tc>
        <w:tc>
          <w:tcPr>
            <w:tcW w:w="1559" w:type="dxa"/>
          </w:tcPr>
          <w:p w14:paraId="45525C03" w14:textId="19F7512F" w:rsidR="006F6FE3" w:rsidRPr="00B86FC7" w:rsidRDefault="006F6FE3" w:rsidP="00B86FC7">
            <w:pPr>
              <w:jc w:val="center"/>
              <w:rPr>
                <w:rFonts w:cs="Times New Roman"/>
                <w:lang w:val="ru-RU"/>
              </w:rPr>
            </w:pPr>
            <w:r w:rsidRPr="00B86FC7">
              <w:rPr>
                <w:rFonts w:cs="Times New Roman"/>
              </w:rPr>
              <w:t>хорошее</w:t>
            </w:r>
          </w:p>
        </w:tc>
        <w:tc>
          <w:tcPr>
            <w:tcW w:w="1276" w:type="dxa"/>
          </w:tcPr>
          <w:p w14:paraId="03A0BE07" w14:textId="3FF24327" w:rsidR="006F6FE3" w:rsidRPr="00B86FC7" w:rsidRDefault="006F6FE3" w:rsidP="00B86FC7">
            <w:pPr>
              <w:pStyle w:val="TableParagraph"/>
              <w:tabs>
                <w:tab w:val="left" w:pos="297"/>
              </w:tabs>
              <w:jc w:val="center"/>
              <w:rPr>
                <w:rFonts w:cs="Times New Roman"/>
                <w:lang w:val="ru-RU"/>
              </w:rPr>
            </w:pPr>
            <w:r w:rsidRPr="00B86FC7">
              <w:rPr>
                <w:rFonts w:cs="Times New Roman"/>
              </w:rPr>
              <w:t>6</w:t>
            </w:r>
          </w:p>
        </w:tc>
      </w:tr>
      <w:tr w:rsidR="006F6FE3" w14:paraId="6ADF3C8F" w14:textId="77777777" w:rsidTr="009939AF">
        <w:trPr>
          <w:trHeight w:val="280"/>
        </w:trPr>
        <w:tc>
          <w:tcPr>
            <w:tcW w:w="1671" w:type="dxa"/>
            <w:vMerge/>
          </w:tcPr>
          <w:p w14:paraId="41D3964E" w14:textId="77777777" w:rsidR="006F6FE3" w:rsidRPr="007665DB" w:rsidRDefault="006F6FE3" w:rsidP="006F6FE3">
            <w:pPr>
              <w:rPr>
                <w:sz w:val="2"/>
                <w:szCs w:val="2"/>
                <w:lang w:val="ru-RU"/>
              </w:rPr>
            </w:pPr>
          </w:p>
        </w:tc>
        <w:tc>
          <w:tcPr>
            <w:tcW w:w="2604" w:type="dxa"/>
            <w:vMerge/>
          </w:tcPr>
          <w:p w14:paraId="6D3A1609" w14:textId="77777777" w:rsidR="006F6FE3" w:rsidRPr="007665DB" w:rsidRDefault="006F6FE3" w:rsidP="006F6FE3">
            <w:pPr>
              <w:pStyle w:val="TableParagraph"/>
              <w:rPr>
                <w:spacing w:val="-2"/>
                <w:lang w:val="ru-RU"/>
              </w:rPr>
            </w:pPr>
          </w:p>
        </w:tc>
        <w:tc>
          <w:tcPr>
            <w:tcW w:w="6520" w:type="dxa"/>
            <w:vMerge/>
          </w:tcPr>
          <w:p w14:paraId="686C4018" w14:textId="77777777" w:rsidR="006F6FE3" w:rsidRPr="007665DB" w:rsidRDefault="006F6FE3" w:rsidP="006F6FE3">
            <w:pPr>
              <w:pStyle w:val="TableParagraph"/>
              <w:tabs>
                <w:tab w:val="left" w:pos="520"/>
              </w:tabs>
              <w:rPr>
                <w:lang w:val="ru-RU"/>
              </w:rPr>
            </w:pPr>
          </w:p>
        </w:tc>
        <w:tc>
          <w:tcPr>
            <w:tcW w:w="1276" w:type="dxa"/>
          </w:tcPr>
          <w:p w14:paraId="1BE3B70E" w14:textId="77777777" w:rsidR="006F6FE3" w:rsidRPr="00B86FC7" w:rsidRDefault="006F6FE3" w:rsidP="00B86FC7">
            <w:pPr>
              <w:pStyle w:val="TableParagraph"/>
              <w:tabs>
                <w:tab w:val="left" w:pos="297"/>
              </w:tabs>
              <w:jc w:val="center"/>
              <w:rPr>
                <w:rFonts w:cs="Times New Roman"/>
                <w:lang w:val="ru-RU"/>
              </w:rPr>
            </w:pPr>
          </w:p>
        </w:tc>
        <w:tc>
          <w:tcPr>
            <w:tcW w:w="1559" w:type="dxa"/>
          </w:tcPr>
          <w:p w14:paraId="09F261DD" w14:textId="77777777" w:rsidR="006F6FE3" w:rsidRPr="00B86FC7" w:rsidRDefault="006F6FE3" w:rsidP="00B86FC7">
            <w:pPr>
              <w:pStyle w:val="TableParagraph"/>
              <w:tabs>
                <w:tab w:val="left" w:pos="297"/>
              </w:tabs>
              <w:jc w:val="center"/>
              <w:rPr>
                <w:rFonts w:cs="Times New Roman"/>
                <w:lang w:val="ru-RU"/>
              </w:rPr>
            </w:pPr>
          </w:p>
        </w:tc>
        <w:tc>
          <w:tcPr>
            <w:tcW w:w="1276" w:type="dxa"/>
          </w:tcPr>
          <w:p w14:paraId="32A12398" w14:textId="77777777" w:rsidR="006F6FE3" w:rsidRPr="00B86FC7" w:rsidRDefault="006F6FE3" w:rsidP="00B86FC7">
            <w:pPr>
              <w:pStyle w:val="TableParagraph"/>
              <w:tabs>
                <w:tab w:val="left" w:pos="297"/>
              </w:tabs>
              <w:jc w:val="center"/>
              <w:rPr>
                <w:rFonts w:cs="Times New Roman"/>
                <w:lang w:val="ru-RU"/>
              </w:rPr>
            </w:pPr>
          </w:p>
        </w:tc>
      </w:tr>
      <w:tr w:rsidR="006F6FE3" w14:paraId="1422CDA8" w14:textId="77777777" w:rsidTr="009939AF">
        <w:trPr>
          <w:trHeight w:val="412"/>
        </w:trPr>
        <w:tc>
          <w:tcPr>
            <w:tcW w:w="1671" w:type="dxa"/>
            <w:vMerge/>
          </w:tcPr>
          <w:p w14:paraId="11231896" w14:textId="77777777" w:rsidR="006F6FE3" w:rsidRPr="007665DB" w:rsidRDefault="006F6FE3" w:rsidP="006F6FE3">
            <w:pPr>
              <w:rPr>
                <w:sz w:val="2"/>
                <w:szCs w:val="2"/>
                <w:lang w:val="ru-RU"/>
              </w:rPr>
            </w:pPr>
          </w:p>
        </w:tc>
        <w:tc>
          <w:tcPr>
            <w:tcW w:w="2604" w:type="dxa"/>
            <w:vMerge/>
          </w:tcPr>
          <w:p w14:paraId="0A72F5DB" w14:textId="77777777" w:rsidR="006F6FE3" w:rsidRPr="007665DB" w:rsidRDefault="006F6FE3" w:rsidP="006F6FE3">
            <w:pPr>
              <w:pStyle w:val="TableParagraph"/>
              <w:rPr>
                <w:spacing w:val="-2"/>
                <w:lang w:val="ru-RU"/>
              </w:rPr>
            </w:pPr>
          </w:p>
        </w:tc>
        <w:tc>
          <w:tcPr>
            <w:tcW w:w="6520" w:type="dxa"/>
            <w:vMerge/>
          </w:tcPr>
          <w:p w14:paraId="774E9158" w14:textId="77777777" w:rsidR="006F6FE3" w:rsidRPr="007665DB" w:rsidRDefault="006F6FE3" w:rsidP="006F6FE3">
            <w:pPr>
              <w:pStyle w:val="TableParagraph"/>
              <w:tabs>
                <w:tab w:val="left" w:pos="520"/>
              </w:tabs>
              <w:rPr>
                <w:lang w:val="ru-RU"/>
              </w:rPr>
            </w:pPr>
          </w:p>
        </w:tc>
        <w:tc>
          <w:tcPr>
            <w:tcW w:w="1276" w:type="dxa"/>
          </w:tcPr>
          <w:p w14:paraId="1C2AE56A" w14:textId="77777777" w:rsidR="006F6FE3" w:rsidRPr="00B86FC7" w:rsidRDefault="006F6FE3" w:rsidP="00B86FC7">
            <w:pPr>
              <w:pStyle w:val="TableParagraph"/>
              <w:tabs>
                <w:tab w:val="left" w:pos="297"/>
              </w:tabs>
              <w:jc w:val="center"/>
              <w:rPr>
                <w:rFonts w:cs="Times New Roman"/>
                <w:lang w:val="ru-RU"/>
              </w:rPr>
            </w:pPr>
          </w:p>
        </w:tc>
        <w:tc>
          <w:tcPr>
            <w:tcW w:w="1559" w:type="dxa"/>
          </w:tcPr>
          <w:p w14:paraId="34AFE482" w14:textId="77777777" w:rsidR="006F6FE3" w:rsidRPr="00B86FC7" w:rsidRDefault="006F6FE3" w:rsidP="00B86FC7">
            <w:pPr>
              <w:pStyle w:val="TableParagraph"/>
              <w:tabs>
                <w:tab w:val="left" w:pos="297"/>
              </w:tabs>
              <w:jc w:val="center"/>
              <w:rPr>
                <w:rFonts w:cs="Times New Roman"/>
                <w:lang w:val="ru-RU"/>
              </w:rPr>
            </w:pPr>
          </w:p>
        </w:tc>
        <w:tc>
          <w:tcPr>
            <w:tcW w:w="1276" w:type="dxa"/>
          </w:tcPr>
          <w:p w14:paraId="5ADE1043" w14:textId="77777777" w:rsidR="006F6FE3" w:rsidRPr="00B86FC7" w:rsidRDefault="006F6FE3" w:rsidP="00B86FC7">
            <w:pPr>
              <w:pStyle w:val="TableParagraph"/>
              <w:tabs>
                <w:tab w:val="left" w:pos="297"/>
              </w:tabs>
              <w:jc w:val="center"/>
              <w:rPr>
                <w:rFonts w:cs="Times New Roman"/>
                <w:lang w:val="ru-RU"/>
              </w:rPr>
            </w:pPr>
          </w:p>
        </w:tc>
      </w:tr>
      <w:tr w:rsidR="006F6FE3" w14:paraId="5C34D108" w14:textId="77777777" w:rsidTr="009939AF">
        <w:trPr>
          <w:trHeight w:val="75"/>
        </w:trPr>
        <w:tc>
          <w:tcPr>
            <w:tcW w:w="1671" w:type="dxa"/>
            <w:vMerge/>
          </w:tcPr>
          <w:p w14:paraId="16386E6A" w14:textId="77777777" w:rsidR="006F6FE3" w:rsidRPr="007665DB" w:rsidRDefault="006F6FE3" w:rsidP="006F6FE3">
            <w:pPr>
              <w:rPr>
                <w:sz w:val="2"/>
                <w:szCs w:val="2"/>
                <w:lang w:val="ru-RU"/>
              </w:rPr>
            </w:pPr>
          </w:p>
        </w:tc>
        <w:tc>
          <w:tcPr>
            <w:tcW w:w="2604" w:type="dxa"/>
            <w:vMerge/>
          </w:tcPr>
          <w:p w14:paraId="0DF09DD2" w14:textId="77777777" w:rsidR="006F6FE3" w:rsidRPr="007665DB" w:rsidRDefault="006F6FE3" w:rsidP="006F6FE3">
            <w:pPr>
              <w:pStyle w:val="TableParagraph"/>
              <w:rPr>
                <w:spacing w:val="-2"/>
                <w:lang w:val="ru-RU"/>
              </w:rPr>
            </w:pPr>
          </w:p>
        </w:tc>
        <w:tc>
          <w:tcPr>
            <w:tcW w:w="6520" w:type="dxa"/>
            <w:vMerge/>
          </w:tcPr>
          <w:p w14:paraId="62E33570" w14:textId="77777777" w:rsidR="006F6FE3" w:rsidRPr="007665DB" w:rsidRDefault="006F6FE3" w:rsidP="006F6FE3">
            <w:pPr>
              <w:pStyle w:val="TableParagraph"/>
              <w:tabs>
                <w:tab w:val="left" w:pos="520"/>
              </w:tabs>
              <w:rPr>
                <w:lang w:val="ru-RU"/>
              </w:rPr>
            </w:pPr>
          </w:p>
        </w:tc>
        <w:tc>
          <w:tcPr>
            <w:tcW w:w="1276" w:type="dxa"/>
          </w:tcPr>
          <w:p w14:paraId="4185F3B6" w14:textId="77777777" w:rsidR="006F6FE3" w:rsidRPr="00B86FC7" w:rsidRDefault="006F6FE3" w:rsidP="00B86FC7">
            <w:pPr>
              <w:pStyle w:val="TableParagraph"/>
              <w:tabs>
                <w:tab w:val="left" w:pos="297"/>
              </w:tabs>
              <w:jc w:val="center"/>
              <w:rPr>
                <w:rFonts w:cs="Times New Roman"/>
                <w:lang w:val="ru-RU"/>
              </w:rPr>
            </w:pPr>
          </w:p>
        </w:tc>
        <w:tc>
          <w:tcPr>
            <w:tcW w:w="1559" w:type="dxa"/>
          </w:tcPr>
          <w:p w14:paraId="4AE367C8" w14:textId="77777777" w:rsidR="006F6FE3" w:rsidRPr="00B86FC7" w:rsidRDefault="006F6FE3" w:rsidP="00B86FC7">
            <w:pPr>
              <w:pStyle w:val="TableParagraph"/>
              <w:tabs>
                <w:tab w:val="left" w:pos="297"/>
              </w:tabs>
              <w:jc w:val="center"/>
              <w:rPr>
                <w:rFonts w:cs="Times New Roman"/>
                <w:lang w:val="ru-RU"/>
              </w:rPr>
            </w:pPr>
          </w:p>
        </w:tc>
        <w:tc>
          <w:tcPr>
            <w:tcW w:w="1276" w:type="dxa"/>
          </w:tcPr>
          <w:p w14:paraId="11113542" w14:textId="77777777" w:rsidR="006F6FE3" w:rsidRPr="00B86FC7" w:rsidRDefault="006F6FE3" w:rsidP="00B86FC7">
            <w:pPr>
              <w:pStyle w:val="TableParagraph"/>
              <w:tabs>
                <w:tab w:val="left" w:pos="297"/>
              </w:tabs>
              <w:jc w:val="center"/>
              <w:rPr>
                <w:rFonts w:cs="Times New Roman"/>
                <w:lang w:val="ru-RU"/>
              </w:rPr>
            </w:pPr>
          </w:p>
        </w:tc>
      </w:tr>
      <w:tr w:rsidR="006F6FE3" w14:paraId="3B95ACEA" w14:textId="77777777" w:rsidTr="009939AF">
        <w:trPr>
          <w:trHeight w:val="166"/>
        </w:trPr>
        <w:tc>
          <w:tcPr>
            <w:tcW w:w="1671" w:type="dxa"/>
            <w:vMerge/>
          </w:tcPr>
          <w:p w14:paraId="7144189D" w14:textId="77777777" w:rsidR="006F6FE3" w:rsidRPr="007665DB" w:rsidRDefault="006F6FE3" w:rsidP="006F6FE3">
            <w:pPr>
              <w:rPr>
                <w:sz w:val="2"/>
                <w:szCs w:val="2"/>
                <w:lang w:val="ru-RU"/>
              </w:rPr>
            </w:pPr>
          </w:p>
        </w:tc>
        <w:tc>
          <w:tcPr>
            <w:tcW w:w="2604" w:type="dxa"/>
            <w:vMerge w:val="restart"/>
          </w:tcPr>
          <w:p w14:paraId="5C7130C6" w14:textId="77777777" w:rsidR="006F6FE3" w:rsidRPr="005A4B92" w:rsidRDefault="006F6FE3" w:rsidP="006F6FE3">
            <w:pPr>
              <w:pStyle w:val="TableParagraph"/>
              <w:tabs>
                <w:tab w:val="left" w:pos="1193"/>
                <w:tab w:val="left" w:pos="2036"/>
              </w:tabs>
              <w:rPr>
                <w:lang w:val="ru-RU"/>
              </w:rPr>
            </w:pPr>
            <w:r w:rsidRPr="005A4B92">
              <w:rPr>
                <w:spacing w:val="-2"/>
                <w:lang w:val="ru-RU"/>
              </w:rPr>
              <w:t>наличие адаптированных</w:t>
            </w:r>
            <w:r w:rsidRPr="005A4B92">
              <w:rPr>
                <w:spacing w:val="40"/>
                <w:lang w:val="ru-RU"/>
              </w:rPr>
              <w:t xml:space="preserve"> </w:t>
            </w:r>
            <w:r w:rsidRPr="005A4B92">
              <w:rPr>
                <w:spacing w:val="-2"/>
                <w:lang w:val="ru-RU"/>
              </w:rPr>
              <w:t xml:space="preserve">лифтов, поручней, </w:t>
            </w:r>
            <w:r w:rsidRPr="005A4B92">
              <w:rPr>
                <w:lang w:val="ru-RU"/>
              </w:rPr>
              <w:t>расширенных</w:t>
            </w:r>
            <w:r w:rsidRPr="005A4B92">
              <w:rPr>
                <w:spacing w:val="80"/>
                <w:lang w:val="ru-RU"/>
              </w:rPr>
              <w:t xml:space="preserve"> </w:t>
            </w:r>
            <w:r w:rsidRPr="005A4B92">
              <w:rPr>
                <w:lang w:val="ru-RU"/>
              </w:rPr>
              <w:t xml:space="preserve">дверных </w:t>
            </w:r>
            <w:r w:rsidRPr="005A4B92">
              <w:rPr>
                <w:spacing w:val="-2"/>
                <w:lang w:val="ru-RU"/>
              </w:rPr>
              <w:t>проемов</w:t>
            </w:r>
          </w:p>
        </w:tc>
        <w:tc>
          <w:tcPr>
            <w:tcW w:w="6520" w:type="dxa"/>
            <w:vMerge w:val="restart"/>
          </w:tcPr>
          <w:p w14:paraId="7D6911F0" w14:textId="77777777" w:rsidR="006F6FE3" w:rsidRPr="005A4B92" w:rsidRDefault="006F6FE3" w:rsidP="006F6FE3">
            <w:pPr>
              <w:pStyle w:val="TableParagraph"/>
              <w:tabs>
                <w:tab w:val="left" w:pos="2084"/>
              </w:tabs>
              <w:rPr>
                <w:lang w:val="ru-RU"/>
              </w:rPr>
            </w:pPr>
            <w:r w:rsidRPr="005A4B92">
              <w:rPr>
                <w:spacing w:val="-2"/>
                <w:lang w:val="ru-RU"/>
              </w:rPr>
              <w:t xml:space="preserve">- обеспечение </w:t>
            </w:r>
            <w:r w:rsidRPr="005A4B92">
              <w:rPr>
                <w:lang w:val="ru-RU"/>
              </w:rPr>
              <w:t>противоскользящих свойств ступеней на лестницах;</w:t>
            </w:r>
          </w:p>
          <w:p w14:paraId="42E2279D" w14:textId="77777777" w:rsidR="006F6FE3" w:rsidRPr="005A4B92" w:rsidRDefault="006F6FE3" w:rsidP="006F6FE3">
            <w:pPr>
              <w:pStyle w:val="TableParagraph"/>
              <w:tabs>
                <w:tab w:val="left" w:pos="232"/>
                <w:tab w:val="left" w:pos="1407"/>
              </w:tabs>
              <w:rPr>
                <w:lang w:val="ru-RU"/>
              </w:rPr>
            </w:pPr>
            <w:r w:rsidRPr="005A4B92">
              <w:rPr>
                <w:lang w:val="ru-RU"/>
              </w:rPr>
              <w:t xml:space="preserve">- обеспечено отличие по цвету и </w:t>
            </w:r>
            <w:r w:rsidRPr="005A4B92">
              <w:rPr>
                <w:spacing w:val="-2"/>
                <w:lang w:val="ru-RU"/>
              </w:rPr>
              <w:t>яркости</w:t>
            </w:r>
            <w:r w:rsidRPr="005A4B92">
              <w:rPr>
                <w:lang w:val="ru-RU"/>
              </w:rPr>
              <w:t xml:space="preserve"> </w:t>
            </w:r>
            <w:r w:rsidRPr="005A4B92">
              <w:rPr>
                <w:spacing w:val="-2"/>
                <w:lang w:val="ru-RU"/>
              </w:rPr>
              <w:t xml:space="preserve">предохранительной </w:t>
            </w:r>
            <w:r w:rsidRPr="005A4B92">
              <w:rPr>
                <w:lang w:val="ru-RU"/>
              </w:rPr>
              <w:t>оковки каждой ступени лестниц от примыкающей к ней ступени;</w:t>
            </w:r>
          </w:p>
          <w:p w14:paraId="79167C96" w14:textId="77777777" w:rsidR="006F6FE3" w:rsidRPr="005A4B92" w:rsidRDefault="006F6FE3" w:rsidP="006F6FE3">
            <w:pPr>
              <w:pStyle w:val="TableParagraph"/>
              <w:tabs>
                <w:tab w:val="left" w:pos="213"/>
                <w:tab w:val="left" w:pos="1894"/>
                <w:tab w:val="left" w:pos="2600"/>
              </w:tabs>
              <w:rPr>
                <w:lang w:val="ru-RU"/>
              </w:rPr>
            </w:pPr>
            <w:r w:rsidRPr="005A4B92">
              <w:rPr>
                <w:lang w:val="ru-RU"/>
              </w:rPr>
              <w:t>- устройство</w:t>
            </w:r>
            <w:r w:rsidRPr="005A4B92">
              <w:rPr>
                <w:spacing w:val="-5"/>
                <w:lang w:val="ru-RU"/>
              </w:rPr>
              <w:t xml:space="preserve"> </w:t>
            </w:r>
            <w:r w:rsidRPr="005A4B92">
              <w:rPr>
                <w:lang w:val="ru-RU"/>
              </w:rPr>
              <w:t>входного</w:t>
            </w:r>
            <w:r w:rsidRPr="005A4B92">
              <w:rPr>
                <w:spacing w:val="-4"/>
                <w:lang w:val="ru-RU"/>
              </w:rPr>
              <w:t xml:space="preserve"> </w:t>
            </w:r>
            <w:r w:rsidRPr="005A4B92">
              <w:rPr>
                <w:lang w:val="ru-RU"/>
              </w:rPr>
              <w:t xml:space="preserve">вестибюля </w:t>
            </w:r>
            <w:r w:rsidRPr="005A4B92">
              <w:rPr>
                <w:spacing w:val="-2"/>
                <w:lang w:val="ru-RU"/>
              </w:rPr>
              <w:t>оборудовано</w:t>
            </w:r>
            <w:r w:rsidRPr="005A4B92">
              <w:rPr>
                <w:lang w:val="ru-RU"/>
              </w:rPr>
              <w:t xml:space="preserve"> с </w:t>
            </w:r>
            <w:r w:rsidRPr="005A4B92">
              <w:rPr>
                <w:spacing w:val="-2"/>
                <w:lang w:val="ru-RU"/>
              </w:rPr>
              <w:t xml:space="preserve">учетом </w:t>
            </w:r>
            <w:r w:rsidRPr="005A4B92">
              <w:rPr>
                <w:lang w:val="ru-RU"/>
              </w:rPr>
              <w:t>предоставления инвалиду в кресле-коляске возможности проезда и поворота по ширине и длине</w:t>
            </w:r>
            <w:r w:rsidRPr="005A4B92">
              <w:rPr>
                <w:spacing w:val="80"/>
                <w:lang w:val="ru-RU"/>
              </w:rPr>
              <w:t xml:space="preserve"> </w:t>
            </w:r>
            <w:r w:rsidRPr="005A4B92">
              <w:rPr>
                <w:lang w:val="ru-RU"/>
              </w:rPr>
              <w:t>помещения</w:t>
            </w:r>
            <w:r w:rsidRPr="005A4B92">
              <w:rPr>
                <w:spacing w:val="80"/>
                <w:lang w:val="ru-RU"/>
              </w:rPr>
              <w:t xml:space="preserve"> </w:t>
            </w:r>
            <w:r w:rsidRPr="005A4B92">
              <w:rPr>
                <w:lang w:val="ru-RU"/>
              </w:rPr>
              <w:t>(не</w:t>
            </w:r>
            <w:r w:rsidRPr="005A4B92">
              <w:rPr>
                <w:spacing w:val="80"/>
                <w:lang w:val="ru-RU"/>
              </w:rPr>
              <w:t xml:space="preserve"> </w:t>
            </w:r>
            <w:r w:rsidRPr="005A4B92">
              <w:rPr>
                <w:lang w:val="ru-RU"/>
              </w:rPr>
              <w:t>менее</w:t>
            </w:r>
            <w:r w:rsidRPr="005A4B92">
              <w:rPr>
                <w:spacing w:val="40"/>
                <w:lang w:val="ru-RU"/>
              </w:rPr>
              <w:t xml:space="preserve"> </w:t>
            </w:r>
            <w:r w:rsidRPr="005A4B92">
              <w:rPr>
                <w:lang w:val="ru-RU"/>
              </w:rPr>
              <w:t>1,8 м);</w:t>
            </w:r>
          </w:p>
          <w:p w14:paraId="6EB67C6D" w14:textId="77777777" w:rsidR="006F6FE3" w:rsidRPr="005A4B92" w:rsidRDefault="006F6FE3" w:rsidP="006F6FE3">
            <w:pPr>
              <w:pStyle w:val="TableParagraph"/>
              <w:tabs>
                <w:tab w:val="left" w:pos="888"/>
                <w:tab w:val="left" w:pos="2036"/>
                <w:tab w:val="left" w:pos="2463"/>
              </w:tabs>
              <w:rPr>
                <w:lang w:val="ru-RU"/>
              </w:rPr>
            </w:pPr>
            <w:r w:rsidRPr="005A4B92">
              <w:rPr>
                <w:lang w:val="ru-RU"/>
              </w:rPr>
              <w:t>- вдоль свободных участков стен в безбарьерной зоне организации предусмотрены</w:t>
            </w:r>
            <w:r w:rsidRPr="005A4B92">
              <w:rPr>
                <w:spacing w:val="-14"/>
                <w:lang w:val="ru-RU"/>
              </w:rPr>
              <w:t xml:space="preserve"> </w:t>
            </w:r>
            <w:r w:rsidRPr="005A4B92">
              <w:rPr>
                <w:lang w:val="ru-RU"/>
              </w:rPr>
              <w:t>опорные</w:t>
            </w:r>
            <w:r w:rsidRPr="005A4B92">
              <w:rPr>
                <w:spacing w:val="-14"/>
                <w:lang w:val="ru-RU"/>
              </w:rPr>
              <w:t xml:space="preserve"> </w:t>
            </w:r>
            <w:r w:rsidRPr="005A4B92">
              <w:rPr>
                <w:lang w:val="ru-RU"/>
              </w:rPr>
              <w:t>поручни на высоте 0,7 и 0,9 м</w:t>
            </w:r>
          </w:p>
        </w:tc>
        <w:tc>
          <w:tcPr>
            <w:tcW w:w="1276" w:type="dxa"/>
          </w:tcPr>
          <w:p w14:paraId="69D05E34" w14:textId="4C070928" w:rsidR="006F6FE3" w:rsidRPr="00B86FC7" w:rsidRDefault="006F6FE3" w:rsidP="00B86FC7">
            <w:pPr>
              <w:pStyle w:val="TableParagraph"/>
              <w:tabs>
                <w:tab w:val="left" w:pos="210"/>
                <w:tab w:val="left" w:pos="297"/>
                <w:tab w:val="center" w:pos="706"/>
              </w:tabs>
              <w:jc w:val="center"/>
              <w:rPr>
                <w:rFonts w:cs="Times New Roman"/>
                <w:lang w:val="ru-RU"/>
              </w:rPr>
            </w:pPr>
            <w:r w:rsidRPr="00B86FC7">
              <w:rPr>
                <w:rFonts w:cs="Times New Roman"/>
              </w:rPr>
              <w:t>да</w:t>
            </w:r>
          </w:p>
        </w:tc>
        <w:tc>
          <w:tcPr>
            <w:tcW w:w="1559" w:type="dxa"/>
          </w:tcPr>
          <w:p w14:paraId="79BACD6D" w14:textId="44F72324" w:rsidR="006F6FE3" w:rsidRPr="00B86FC7" w:rsidRDefault="006F6FE3" w:rsidP="00B86FC7">
            <w:pPr>
              <w:pStyle w:val="TableParagraph"/>
              <w:jc w:val="center"/>
              <w:rPr>
                <w:rFonts w:cs="Times New Roman"/>
                <w:lang w:val="ru-RU"/>
              </w:rPr>
            </w:pPr>
            <w:r w:rsidRPr="00B86FC7">
              <w:rPr>
                <w:rFonts w:cs="Times New Roman"/>
              </w:rPr>
              <w:t>хорошее</w:t>
            </w:r>
          </w:p>
        </w:tc>
        <w:tc>
          <w:tcPr>
            <w:tcW w:w="1276" w:type="dxa"/>
          </w:tcPr>
          <w:p w14:paraId="0E67B4F4" w14:textId="580BED39" w:rsidR="006F6FE3" w:rsidRPr="00B86FC7" w:rsidRDefault="006F6FE3" w:rsidP="00B86FC7">
            <w:pPr>
              <w:pStyle w:val="TableParagraph"/>
              <w:tabs>
                <w:tab w:val="left" w:pos="297"/>
              </w:tabs>
              <w:jc w:val="center"/>
              <w:rPr>
                <w:rFonts w:cs="Times New Roman"/>
                <w:lang w:val="ru-RU"/>
              </w:rPr>
            </w:pPr>
            <w:r w:rsidRPr="00B86FC7">
              <w:rPr>
                <w:rFonts w:cs="Times New Roman"/>
              </w:rPr>
              <w:t>7</w:t>
            </w:r>
          </w:p>
        </w:tc>
      </w:tr>
      <w:tr w:rsidR="006F6FE3" w14:paraId="13A44C51" w14:textId="77777777" w:rsidTr="009939AF">
        <w:trPr>
          <w:trHeight w:val="482"/>
        </w:trPr>
        <w:tc>
          <w:tcPr>
            <w:tcW w:w="1671" w:type="dxa"/>
            <w:vMerge/>
          </w:tcPr>
          <w:p w14:paraId="7817504A" w14:textId="77777777" w:rsidR="006F6FE3" w:rsidRPr="007665DB" w:rsidRDefault="006F6FE3" w:rsidP="006F6FE3">
            <w:pPr>
              <w:rPr>
                <w:sz w:val="2"/>
                <w:szCs w:val="2"/>
                <w:lang w:val="ru-RU"/>
              </w:rPr>
            </w:pPr>
          </w:p>
        </w:tc>
        <w:tc>
          <w:tcPr>
            <w:tcW w:w="2604" w:type="dxa"/>
            <w:vMerge/>
          </w:tcPr>
          <w:p w14:paraId="31702B6F" w14:textId="77777777" w:rsidR="006F6FE3" w:rsidRPr="007665DB" w:rsidRDefault="006F6FE3" w:rsidP="006F6FE3">
            <w:pPr>
              <w:pStyle w:val="TableParagraph"/>
              <w:tabs>
                <w:tab w:val="left" w:pos="1193"/>
                <w:tab w:val="left" w:pos="2036"/>
              </w:tabs>
              <w:rPr>
                <w:spacing w:val="-2"/>
                <w:lang w:val="ru-RU"/>
              </w:rPr>
            </w:pPr>
          </w:p>
        </w:tc>
        <w:tc>
          <w:tcPr>
            <w:tcW w:w="6520" w:type="dxa"/>
            <w:vMerge/>
          </w:tcPr>
          <w:p w14:paraId="373F013D" w14:textId="77777777" w:rsidR="006F6FE3" w:rsidRPr="007665DB" w:rsidRDefault="006F6FE3" w:rsidP="006F6FE3">
            <w:pPr>
              <w:pStyle w:val="TableParagraph"/>
              <w:tabs>
                <w:tab w:val="left" w:pos="2084"/>
              </w:tabs>
              <w:rPr>
                <w:spacing w:val="-2"/>
                <w:lang w:val="ru-RU"/>
              </w:rPr>
            </w:pPr>
          </w:p>
        </w:tc>
        <w:tc>
          <w:tcPr>
            <w:tcW w:w="1276" w:type="dxa"/>
          </w:tcPr>
          <w:p w14:paraId="071F58AE" w14:textId="5C98990B" w:rsidR="006F6FE3" w:rsidRPr="00B86FC7" w:rsidRDefault="006F6FE3" w:rsidP="00B86FC7">
            <w:pPr>
              <w:pStyle w:val="TableParagraph"/>
              <w:tabs>
                <w:tab w:val="left" w:pos="297"/>
              </w:tabs>
              <w:jc w:val="center"/>
              <w:rPr>
                <w:rFonts w:cs="Times New Roman"/>
                <w:lang w:val="ru-RU"/>
              </w:rPr>
            </w:pPr>
            <w:r w:rsidRPr="00B86FC7">
              <w:rPr>
                <w:rFonts w:cs="Times New Roman"/>
              </w:rPr>
              <w:t>да</w:t>
            </w:r>
          </w:p>
        </w:tc>
        <w:tc>
          <w:tcPr>
            <w:tcW w:w="1559" w:type="dxa"/>
          </w:tcPr>
          <w:p w14:paraId="5899C4AE" w14:textId="65342611" w:rsidR="006F6FE3" w:rsidRPr="00B86FC7" w:rsidRDefault="006F6FE3" w:rsidP="00B86FC7">
            <w:pPr>
              <w:pStyle w:val="TableParagraph"/>
              <w:jc w:val="center"/>
              <w:rPr>
                <w:rFonts w:cs="Times New Roman"/>
                <w:lang w:val="ru-RU"/>
              </w:rPr>
            </w:pPr>
            <w:r w:rsidRPr="00B86FC7">
              <w:rPr>
                <w:rFonts w:cs="Times New Roman"/>
              </w:rPr>
              <w:t>хорошее</w:t>
            </w:r>
          </w:p>
        </w:tc>
        <w:tc>
          <w:tcPr>
            <w:tcW w:w="1276" w:type="dxa"/>
          </w:tcPr>
          <w:p w14:paraId="1E1B2D44" w14:textId="1CA549AC" w:rsidR="006F6FE3" w:rsidRPr="00B86FC7" w:rsidRDefault="006F6FE3" w:rsidP="00B86FC7">
            <w:pPr>
              <w:pStyle w:val="TableParagraph"/>
              <w:tabs>
                <w:tab w:val="left" w:pos="297"/>
              </w:tabs>
              <w:jc w:val="center"/>
              <w:rPr>
                <w:rFonts w:cs="Times New Roman"/>
                <w:lang w:val="ru-RU"/>
              </w:rPr>
            </w:pPr>
            <w:r w:rsidRPr="00B86FC7">
              <w:rPr>
                <w:rFonts w:cs="Times New Roman"/>
              </w:rPr>
              <w:t>7</w:t>
            </w:r>
          </w:p>
        </w:tc>
      </w:tr>
      <w:tr w:rsidR="006F6FE3" w14:paraId="54A8D6A5" w14:textId="77777777" w:rsidTr="009939AF">
        <w:trPr>
          <w:trHeight w:val="673"/>
        </w:trPr>
        <w:tc>
          <w:tcPr>
            <w:tcW w:w="1671" w:type="dxa"/>
            <w:vMerge/>
          </w:tcPr>
          <w:p w14:paraId="21108543" w14:textId="77777777" w:rsidR="006F6FE3" w:rsidRPr="007665DB" w:rsidRDefault="006F6FE3" w:rsidP="006F6FE3">
            <w:pPr>
              <w:rPr>
                <w:sz w:val="2"/>
                <w:szCs w:val="2"/>
                <w:lang w:val="ru-RU"/>
              </w:rPr>
            </w:pPr>
          </w:p>
        </w:tc>
        <w:tc>
          <w:tcPr>
            <w:tcW w:w="2604" w:type="dxa"/>
            <w:vMerge/>
          </w:tcPr>
          <w:p w14:paraId="11D519E8" w14:textId="77777777" w:rsidR="006F6FE3" w:rsidRPr="007665DB" w:rsidRDefault="006F6FE3" w:rsidP="006F6FE3">
            <w:pPr>
              <w:pStyle w:val="TableParagraph"/>
              <w:tabs>
                <w:tab w:val="left" w:pos="1193"/>
                <w:tab w:val="left" w:pos="2036"/>
              </w:tabs>
              <w:rPr>
                <w:spacing w:val="-2"/>
                <w:lang w:val="ru-RU"/>
              </w:rPr>
            </w:pPr>
          </w:p>
        </w:tc>
        <w:tc>
          <w:tcPr>
            <w:tcW w:w="6520" w:type="dxa"/>
            <w:vMerge/>
          </w:tcPr>
          <w:p w14:paraId="374FA675" w14:textId="77777777" w:rsidR="006F6FE3" w:rsidRPr="007665DB" w:rsidRDefault="006F6FE3" w:rsidP="006F6FE3">
            <w:pPr>
              <w:pStyle w:val="TableParagraph"/>
              <w:tabs>
                <w:tab w:val="left" w:pos="2084"/>
              </w:tabs>
              <w:rPr>
                <w:spacing w:val="-2"/>
                <w:lang w:val="ru-RU"/>
              </w:rPr>
            </w:pPr>
          </w:p>
        </w:tc>
        <w:tc>
          <w:tcPr>
            <w:tcW w:w="1276" w:type="dxa"/>
          </w:tcPr>
          <w:p w14:paraId="05B1B3CB" w14:textId="77777777" w:rsidR="006F6FE3" w:rsidRPr="00B86FC7" w:rsidRDefault="006F6FE3" w:rsidP="00B86FC7">
            <w:pPr>
              <w:pStyle w:val="TableParagraph"/>
              <w:tabs>
                <w:tab w:val="left" w:pos="297"/>
              </w:tabs>
              <w:jc w:val="center"/>
              <w:rPr>
                <w:rFonts w:cs="Times New Roman"/>
                <w:lang w:val="ru-RU"/>
              </w:rPr>
            </w:pPr>
          </w:p>
        </w:tc>
        <w:tc>
          <w:tcPr>
            <w:tcW w:w="1559" w:type="dxa"/>
          </w:tcPr>
          <w:p w14:paraId="0D4B2BB2" w14:textId="77777777" w:rsidR="006F6FE3" w:rsidRPr="00B86FC7" w:rsidRDefault="006F6FE3" w:rsidP="00B86FC7">
            <w:pPr>
              <w:pStyle w:val="TableParagraph"/>
              <w:jc w:val="center"/>
              <w:rPr>
                <w:rFonts w:cs="Times New Roman"/>
                <w:lang w:val="ru-RU"/>
              </w:rPr>
            </w:pPr>
          </w:p>
        </w:tc>
        <w:tc>
          <w:tcPr>
            <w:tcW w:w="1276" w:type="dxa"/>
          </w:tcPr>
          <w:p w14:paraId="17D800F1" w14:textId="77777777" w:rsidR="006F6FE3" w:rsidRPr="00B86FC7" w:rsidRDefault="006F6FE3" w:rsidP="00B86FC7">
            <w:pPr>
              <w:pStyle w:val="TableParagraph"/>
              <w:tabs>
                <w:tab w:val="left" w:pos="297"/>
              </w:tabs>
              <w:jc w:val="center"/>
              <w:rPr>
                <w:rFonts w:cs="Times New Roman"/>
                <w:lang w:val="ru-RU"/>
              </w:rPr>
            </w:pPr>
          </w:p>
        </w:tc>
      </w:tr>
      <w:tr w:rsidR="006F6FE3" w14:paraId="60EEF8FE" w14:textId="77777777" w:rsidTr="009939AF">
        <w:trPr>
          <w:trHeight w:val="757"/>
        </w:trPr>
        <w:tc>
          <w:tcPr>
            <w:tcW w:w="1671" w:type="dxa"/>
            <w:vMerge/>
          </w:tcPr>
          <w:p w14:paraId="6C3F6183" w14:textId="77777777" w:rsidR="006F6FE3" w:rsidRPr="007665DB" w:rsidRDefault="006F6FE3" w:rsidP="006F6FE3">
            <w:pPr>
              <w:rPr>
                <w:sz w:val="2"/>
                <w:szCs w:val="2"/>
                <w:lang w:val="ru-RU"/>
              </w:rPr>
            </w:pPr>
          </w:p>
        </w:tc>
        <w:tc>
          <w:tcPr>
            <w:tcW w:w="2604" w:type="dxa"/>
            <w:vMerge/>
          </w:tcPr>
          <w:p w14:paraId="568CDC2B" w14:textId="77777777" w:rsidR="006F6FE3" w:rsidRPr="007665DB" w:rsidRDefault="006F6FE3" w:rsidP="006F6FE3">
            <w:pPr>
              <w:pStyle w:val="TableParagraph"/>
              <w:tabs>
                <w:tab w:val="left" w:pos="1193"/>
                <w:tab w:val="left" w:pos="2036"/>
              </w:tabs>
              <w:rPr>
                <w:spacing w:val="-2"/>
                <w:lang w:val="ru-RU"/>
              </w:rPr>
            </w:pPr>
          </w:p>
        </w:tc>
        <w:tc>
          <w:tcPr>
            <w:tcW w:w="6520" w:type="dxa"/>
            <w:vMerge/>
          </w:tcPr>
          <w:p w14:paraId="74E747F1" w14:textId="77777777" w:rsidR="006F6FE3" w:rsidRPr="007665DB" w:rsidRDefault="006F6FE3" w:rsidP="006F6FE3">
            <w:pPr>
              <w:pStyle w:val="TableParagraph"/>
              <w:tabs>
                <w:tab w:val="left" w:pos="2084"/>
              </w:tabs>
              <w:rPr>
                <w:spacing w:val="-2"/>
                <w:lang w:val="ru-RU"/>
              </w:rPr>
            </w:pPr>
          </w:p>
        </w:tc>
        <w:tc>
          <w:tcPr>
            <w:tcW w:w="1276" w:type="dxa"/>
          </w:tcPr>
          <w:p w14:paraId="67BFDF16" w14:textId="0C0809C1" w:rsidR="006F6FE3" w:rsidRPr="00B86FC7" w:rsidRDefault="006F6FE3" w:rsidP="00B86FC7">
            <w:pPr>
              <w:pStyle w:val="TableParagraph"/>
              <w:tabs>
                <w:tab w:val="left" w:pos="297"/>
              </w:tabs>
              <w:jc w:val="center"/>
              <w:rPr>
                <w:rFonts w:cs="Times New Roman"/>
                <w:lang w:val="ru-RU"/>
              </w:rPr>
            </w:pPr>
            <w:r w:rsidRPr="00B86FC7">
              <w:rPr>
                <w:rFonts w:cs="Times New Roman"/>
              </w:rPr>
              <w:t>да</w:t>
            </w:r>
          </w:p>
        </w:tc>
        <w:tc>
          <w:tcPr>
            <w:tcW w:w="1559" w:type="dxa"/>
          </w:tcPr>
          <w:p w14:paraId="46DE369E" w14:textId="2B6AE26B" w:rsidR="006F6FE3" w:rsidRPr="00B86FC7" w:rsidRDefault="006F6FE3" w:rsidP="00B86FC7">
            <w:pPr>
              <w:pStyle w:val="TableParagraph"/>
              <w:tabs>
                <w:tab w:val="left" w:pos="297"/>
              </w:tabs>
              <w:jc w:val="center"/>
              <w:rPr>
                <w:rFonts w:cs="Times New Roman"/>
                <w:lang w:val="ru-RU"/>
              </w:rPr>
            </w:pPr>
            <w:r w:rsidRPr="00B86FC7">
              <w:rPr>
                <w:rFonts w:cs="Times New Roman"/>
              </w:rPr>
              <w:t>хорошее</w:t>
            </w:r>
          </w:p>
        </w:tc>
        <w:tc>
          <w:tcPr>
            <w:tcW w:w="1276" w:type="dxa"/>
          </w:tcPr>
          <w:p w14:paraId="55E22D41" w14:textId="3E7CEA47" w:rsidR="006F6FE3" w:rsidRPr="00B86FC7" w:rsidRDefault="006F6FE3" w:rsidP="00B86FC7">
            <w:pPr>
              <w:pStyle w:val="TableParagraph"/>
              <w:tabs>
                <w:tab w:val="left" w:pos="297"/>
              </w:tabs>
              <w:jc w:val="center"/>
              <w:rPr>
                <w:rFonts w:cs="Times New Roman"/>
                <w:lang w:val="ru-RU"/>
              </w:rPr>
            </w:pPr>
            <w:r w:rsidRPr="00B86FC7">
              <w:rPr>
                <w:rFonts w:cs="Times New Roman"/>
              </w:rPr>
              <w:t>8</w:t>
            </w:r>
          </w:p>
        </w:tc>
      </w:tr>
      <w:tr w:rsidR="006F6FE3" w14:paraId="32FF350D" w14:textId="77777777" w:rsidTr="009939AF">
        <w:trPr>
          <w:trHeight w:val="359"/>
        </w:trPr>
        <w:tc>
          <w:tcPr>
            <w:tcW w:w="1671" w:type="dxa"/>
          </w:tcPr>
          <w:p w14:paraId="4AD31512" w14:textId="77777777" w:rsidR="006F6FE3" w:rsidRPr="007665DB" w:rsidRDefault="006F6FE3" w:rsidP="006F6FE3">
            <w:pPr>
              <w:rPr>
                <w:sz w:val="2"/>
                <w:szCs w:val="2"/>
                <w:lang w:val="ru-RU"/>
              </w:rPr>
            </w:pPr>
          </w:p>
        </w:tc>
        <w:tc>
          <w:tcPr>
            <w:tcW w:w="2604" w:type="dxa"/>
          </w:tcPr>
          <w:p w14:paraId="1EDC237D" w14:textId="77777777" w:rsidR="006F6FE3" w:rsidRDefault="006F6FE3" w:rsidP="006F6FE3">
            <w:pPr>
              <w:pStyle w:val="TableParagraph"/>
              <w:tabs>
                <w:tab w:val="left" w:pos="1529"/>
              </w:tabs>
            </w:pPr>
            <w:r>
              <w:rPr>
                <w:spacing w:val="-2"/>
              </w:rPr>
              <w:t>наличие</w:t>
            </w:r>
            <w:r>
              <w:t xml:space="preserve"> </w:t>
            </w:r>
            <w:r>
              <w:rPr>
                <w:spacing w:val="-2"/>
              </w:rPr>
              <w:t>сменных кресел-колясок</w:t>
            </w:r>
          </w:p>
        </w:tc>
        <w:tc>
          <w:tcPr>
            <w:tcW w:w="6520" w:type="dxa"/>
          </w:tcPr>
          <w:p w14:paraId="7E4A44FA" w14:textId="77777777" w:rsidR="006F6FE3" w:rsidRPr="005A4B92" w:rsidRDefault="006F6FE3" w:rsidP="006F6FE3">
            <w:pPr>
              <w:pStyle w:val="TableParagraph"/>
              <w:rPr>
                <w:lang w:val="ru-RU"/>
              </w:rPr>
            </w:pPr>
            <w:r w:rsidRPr="005A4B92">
              <w:rPr>
                <w:lang w:val="ru-RU"/>
              </w:rPr>
              <w:t>- имеются в наличии сменные кресла-коляски в количестве, достаточном для обеспечения не менее</w:t>
            </w:r>
            <w:r w:rsidRPr="005A4B92">
              <w:rPr>
                <w:spacing w:val="40"/>
                <w:lang w:val="ru-RU"/>
              </w:rPr>
              <w:t xml:space="preserve"> </w:t>
            </w:r>
            <w:r w:rsidRPr="005A4B92">
              <w:rPr>
                <w:lang w:val="ru-RU"/>
              </w:rPr>
              <w:t>10</w:t>
            </w:r>
            <w:r w:rsidRPr="005A4B92">
              <w:rPr>
                <w:spacing w:val="-2"/>
                <w:lang w:val="ru-RU"/>
              </w:rPr>
              <w:t xml:space="preserve"> </w:t>
            </w:r>
            <w:r w:rsidRPr="005A4B92">
              <w:rPr>
                <w:lang w:val="ru-RU"/>
              </w:rPr>
              <w:t>%</w:t>
            </w:r>
            <w:r w:rsidRPr="005A4B92">
              <w:rPr>
                <w:spacing w:val="40"/>
                <w:lang w:val="ru-RU"/>
              </w:rPr>
              <w:t xml:space="preserve"> </w:t>
            </w:r>
            <w:r w:rsidRPr="005A4B92">
              <w:rPr>
                <w:lang w:val="ru-RU"/>
              </w:rPr>
              <w:t xml:space="preserve">контингента получателей услуг - инвалидов единовременно, но не менее </w:t>
            </w:r>
            <w:r w:rsidRPr="005A4B92">
              <w:rPr>
                <w:spacing w:val="-2"/>
                <w:lang w:val="ru-RU"/>
              </w:rPr>
              <w:t>одного</w:t>
            </w:r>
          </w:p>
        </w:tc>
        <w:tc>
          <w:tcPr>
            <w:tcW w:w="1276" w:type="dxa"/>
          </w:tcPr>
          <w:p w14:paraId="02453178" w14:textId="5934839A" w:rsidR="006F6FE3" w:rsidRPr="00B86FC7" w:rsidRDefault="006F6FE3" w:rsidP="00B86FC7">
            <w:pPr>
              <w:pStyle w:val="TableParagraph"/>
              <w:tabs>
                <w:tab w:val="left" w:pos="297"/>
              </w:tabs>
              <w:jc w:val="center"/>
              <w:rPr>
                <w:rFonts w:cs="Times New Roman"/>
                <w:lang w:val="ru-RU"/>
              </w:rPr>
            </w:pPr>
            <w:r w:rsidRPr="00B86FC7">
              <w:rPr>
                <w:rFonts w:cs="Times New Roman"/>
              </w:rPr>
              <w:t>да</w:t>
            </w:r>
          </w:p>
        </w:tc>
        <w:tc>
          <w:tcPr>
            <w:tcW w:w="1559" w:type="dxa"/>
          </w:tcPr>
          <w:p w14:paraId="33878BCE" w14:textId="4EA994AB" w:rsidR="006F6FE3" w:rsidRPr="00B86FC7" w:rsidRDefault="006F6FE3" w:rsidP="00B86FC7">
            <w:pPr>
              <w:pStyle w:val="TableParagraph"/>
              <w:tabs>
                <w:tab w:val="left" w:pos="297"/>
              </w:tabs>
              <w:jc w:val="center"/>
              <w:rPr>
                <w:rFonts w:cs="Times New Roman"/>
                <w:lang w:val="ru-RU"/>
              </w:rPr>
            </w:pPr>
            <w:r w:rsidRPr="00B86FC7">
              <w:rPr>
                <w:rFonts w:cs="Times New Roman"/>
              </w:rPr>
              <w:t>хорошее</w:t>
            </w:r>
          </w:p>
        </w:tc>
        <w:tc>
          <w:tcPr>
            <w:tcW w:w="1276" w:type="dxa"/>
          </w:tcPr>
          <w:p w14:paraId="720B350D" w14:textId="5AB94946" w:rsidR="006F6FE3" w:rsidRPr="00B86FC7" w:rsidRDefault="006F6FE3" w:rsidP="00B86FC7">
            <w:pPr>
              <w:pStyle w:val="TableParagraph"/>
              <w:tabs>
                <w:tab w:val="left" w:pos="297"/>
              </w:tabs>
              <w:jc w:val="center"/>
              <w:rPr>
                <w:rFonts w:cs="Times New Roman"/>
                <w:lang w:val="ru-RU"/>
              </w:rPr>
            </w:pPr>
            <w:r w:rsidRPr="00B86FC7">
              <w:rPr>
                <w:rFonts w:cs="Times New Roman"/>
              </w:rPr>
              <w:t>9</w:t>
            </w:r>
          </w:p>
        </w:tc>
      </w:tr>
      <w:tr w:rsidR="006F6FE3" w14:paraId="24255161" w14:textId="77777777" w:rsidTr="009939AF">
        <w:trPr>
          <w:trHeight w:val="748"/>
        </w:trPr>
        <w:tc>
          <w:tcPr>
            <w:tcW w:w="1671" w:type="dxa"/>
            <w:vMerge w:val="restart"/>
          </w:tcPr>
          <w:p w14:paraId="03A2FAFC" w14:textId="77777777" w:rsidR="006F6FE3" w:rsidRPr="007665DB" w:rsidRDefault="006F6FE3" w:rsidP="006F6FE3">
            <w:pPr>
              <w:rPr>
                <w:sz w:val="2"/>
                <w:szCs w:val="2"/>
                <w:lang w:val="ru-RU"/>
              </w:rPr>
            </w:pPr>
          </w:p>
        </w:tc>
        <w:tc>
          <w:tcPr>
            <w:tcW w:w="2604" w:type="dxa"/>
            <w:vMerge w:val="restart"/>
          </w:tcPr>
          <w:p w14:paraId="1E833F0F" w14:textId="77777777" w:rsidR="006F6FE3" w:rsidRPr="005A4B92" w:rsidRDefault="006F6FE3" w:rsidP="006F6FE3">
            <w:pPr>
              <w:pStyle w:val="TableParagraph"/>
              <w:rPr>
                <w:lang w:val="ru-RU"/>
              </w:rPr>
            </w:pPr>
            <w:r w:rsidRPr="005A4B92">
              <w:rPr>
                <w:lang w:val="ru-RU"/>
              </w:rPr>
              <w:t xml:space="preserve">наличие специально оборудованных для </w:t>
            </w:r>
            <w:r w:rsidRPr="005A4B92">
              <w:rPr>
                <w:spacing w:val="-2"/>
                <w:lang w:val="ru-RU"/>
              </w:rPr>
              <w:t>инвалидов санитарно-гигиеничес</w:t>
            </w:r>
            <w:r w:rsidRPr="005A4B92">
              <w:rPr>
                <w:lang w:val="ru-RU"/>
              </w:rPr>
              <w:t>ких помещений</w:t>
            </w:r>
          </w:p>
        </w:tc>
        <w:tc>
          <w:tcPr>
            <w:tcW w:w="6520" w:type="dxa"/>
            <w:vMerge w:val="restart"/>
          </w:tcPr>
          <w:p w14:paraId="2C16EE0E" w14:textId="77777777" w:rsidR="006F6FE3" w:rsidRPr="005A4B92" w:rsidRDefault="006F6FE3" w:rsidP="006F6FE3">
            <w:pPr>
              <w:pStyle w:val="TableParagraph"/>
              <w:tabs>
                <w:tab w:val="left" w:pos="2475"/>
              </w:tabs>
              <w:rPr>
                <w:lang w:val="ru-RU"/>
              </w:rPr>
            </w:pPr>
            <w:r w:rsidRPr="005A4B92">
              <w:rPr>
                <w:spacing w:val="-10"/>
                <w:lang w:val="ru-RU"/>
              </w:rPr>
              <w:t>-</w:t>
            </w:r>
            <w:r w:rsidRPr="005A4B92">
              <w:rPr>
                <w:lang w:val="ru-RU"/>
              </w:rPr>
              <w:t xml:space="preserve"> </w:t>
            </w:r>
            <w:r w:rsidRPr="005A4B92">
              <w:rPr>
                <w:spacing w:val="-2"/>
                <w:lang w:val="ru-RU"/>
              </w:rPr>
              <w:t xml:space="preserve">санитарно-гигиенические </w:t>
            </w:r>
            <w:r w:rsidRPr="005A4B92">
              <w:rPr>
                <w:lang w:val="ru-RU"/>
              </w:rPr>
              <w:t xml:space="preserve">помещения размещены в </w:t>
            </w:r>
            <w:r w:rsidRPr="005A4B92">
              <w:rPr>
                <w:spacing w:val="-2"/>
                <w:lang w:val="ru-RU"/>
              </w:rPr>
              <w:t>непосредственной</w:t>
            </w:r>
            <w:r w:rsidRPr="005A4B92">
              <w:rPr>
                <w:lang w:val="ru-RU"/>
              </w:rPr>
              <w:t xml:space="preserve"> </w:t>
            </w:r>
            <w:r w:rsidRPr="005A4B92">
              <w:rPr>
                <w:spacing w:val="-2"/>
                <w:lang w:val="ru-RU"/>
              </w:rPr>
              <w:t>близости</w:t>
            </w:r>
            <w:r w:rsidRPr="005A4B92">
              <w:rPr>
                <w:lang w:val="ru-RU"/>
              </w:rPr>
              <w:t xml:space="preserve"> (доступности) от основных </w:t>
            </w:r>
            <w:r w:rsidRPr="005A4B92">
              <w:rPr>
                <w:spacing w:val="-2"/>
                <w:lang w:val="ru-RU"/>
              </w:rPr>
              <w:t xml:space="preserve">входов, въездов, </w:t>
            </w:r>
            <w:r w:rsidRPr="005A4B92">
              <w:rPr>
                <w:lang w:val="ru-RU"/>
              </w:rPr>
              <w:t>коммуникационных</w:t>
            </w:r>
            <w:r w:rsidRPr="005A4B92">
              <w:rPr>
                <w:spacing w:val="-4"/>
                <w:lang w:val="ru-RU"/>
              </w:rPr>
              <w:t xml:space="preserve"> </w:t>
            </w:r>
            <w:r w:rsidRPr="005A4B92">
              <w:rPr>
                <w:lang w:val="ru-RU"/>
              </w:rPr>
              <w:t>узлов</w:t>
            </w:r>
            <w:r w:rsidRPr="005A4B92">
              <w:rPr>
                <w:spacing w:val="-1"/>
                <w:lang w:val="ru-RU"/>
              </w:rPr>
              <w:t xml:space="preserve"> </w:t>
            </w:r>
            <w:r w:rsidRPr="005A4B92">
              <w:rPr>
                <w:lang w:val="ru-RU"/>
              </w:rPr>
              <w:t xml:space="preserve">здания </w:t>
            </w:r>
            <w:r w:rsidRPr="005A4B92">
              <w:rPr>
                <w:spacing w:val="-2"/>
                <w:lang w:val="ru-RU"/>
              </w:rPr>
              <w:t>организации,</w:t>
            </w:r>
          </w:p>
          <w:p w14:paraId="06B74D21" w14:textId="77777777" w:rsidR="006F6FE3" w:rsidRPr="005A4B92" w:rsidRDefault="006F6FE3" w:rsidP="006F6FE3">
            <w:pPr>
              <w:pStyle w:val="TableParagraph"/>
              <w:tabs>
                <w:tab w:val="left" w:pos="438"/>
              </w:tabs>
              <w:rPr>
                <w:lang w:val="ru-RU"/>
              </w:rPr>
            </w:pPr>
            <w:r w:rsidRPr="005A4B92">
              <w:rPr>
                <w:lang w:val="ru-RU"/>
              </w:rPr>
              <w:t>- в санитарно-гигиенических помещениях имеется кнопка вызова персонала;</w:t>
            </w:r>
          </w:p>
          <w:p w14:paraId="4116ADC0" w14:textId="77777777" w:rsidR="006F6FE3" w:rsidRPr="005A4B92" w:rsidRDefault="006F6FE3" w:rsidP="006F6FE3">
            <w:pPr>
              <w:pStyle w:val="TableParagraph"/>
              <w:tabs>
                <w:tab w:val="left" w:pos="230"/>
              </w:tabs>
              <w:rPr>
                <w:lang w:val="ru-RU"/>
              </w:rPr>
            </w:pPr>
            <w:r w:rsidRPr="005A4B92">
              <w:rPr>
                <w:lang w:val="ru-RU"/>
              </w:rPr>
              <w:t>- ширина прохода между рядами кабин, между стеной и рядом кабин, между писсуарами и линией открытых дверей противостоящего ряда кабин - не менее 1,8 м;</w:t>
            </w:r>
          </w:p>
          <w:p w14:paraId="1E147286" w14:textId="77777777" w:rsidR="006F6FE3" w:rsidRPr="005A4B92" w:rsidRDefault="006F6FE3" w:rsidP="006F6FE3">
            <w:pPr>
              <w:pStyle w:val="TableParagraph"/>
              <w:tabs>
                <w:tab w:val="left" w:pos="747"/>
                <w:tab w:val="left" w:pos="2290"/>
                <w:tab w:val="left" w:pos="2444"/>
              </w:tabs>
              <w:rPr>
                <w:lang w:val="ru-RU"/>
              </w:rPr>
            </w:pPr>
            <w:r w:rsidRPr="005A4B92">
              <w:rPr>
                <w:spacing w:val="-2"/>
                <w:lang w:val="ru-RU"/>
              </w:rPr>
              <w:t>- санитарные</w:t>
            </w:r>
            <w:r w:rsidRPr="005A4B92">
              <w:rPr>
                <w:lang w:val="ru-RU"/>
              </w:rPr>
              <w:t xml:space="preserve"> </w:t>
            </w:r>
            <w:r w:rsidRPr="005A4B92">
              <w:rPr>
                <w:spacing w:val="-2"/>
                <w:lang w:val="ru-RU"/>
              </w:rPr>
              <w:t>комнаты оборудованы</w:t>
            </w:r>
            <w:r w:rsidRPr="005A4B92">
              <w:rPr>
                <w:lang w:val="ru-RU"/>
              </w:rPr>
              <w:t xml:space="preserve"> </w:t>
            </w:r>
            <w:r w:rsidRPr="005A4B92">
              <w:rPr>
                <w:spacing w:val="-2"/>
                <w:lang w:val="ru-RU"/>
              </w:rPr>
              <w:t xml:space="preserve">опорными </w:t>
            </w:r>
            <w:r w:rsidRPr="005A4B92">
              <w:rPr>
                <w:lang w:val="ru-RU"/>
              </w:rPr>
              <w:t>поручнями</w:t>
            </w:r>
            <w:r w:rsidRPr="005A4B92">
              <w:rPr>
                <w:spacing w:val="-1"/>
                <w:lang w:val="ru-RU"/>
              </w:rPr>
              <w:t xml:space="preserve"> </w:t>
            </w:r>
            <w:r w:rsidRPr="005A4B92">
              <w:rPr>
                <w:lang w:val="ru-RU"/>
              </w:rPr>
              <w:t>у</w:t>
            </w:r>
            <w:r w:rsidRPr="005A4B92">
              <w:rPr>
                <w:spacing w:val="-1"/>
                <w:lang w:val="ru-RU"/>
              </w:rPr>
              <w:t xml:space="preserve"> </w:t>
            </w:r>
            <w:r w:rsidRPr="005A4B92">
              <w:rPr>
                <w:lang w:val="ru-RU"/>
              </w:rPr>
              <w:t>унитазов</w:t>
            </w:r>
            <w:r w:rsidRPr="005A4B92">
              <w:rPr>
                <w:spacing w:val="-1"/>
                <w:lang w:val="ru-RU"/>
              </w:rPr>
              <w:t xml:space="preserve"> </w:t>
            </w:r>
            <w:r w:rsidRPr="005A4B92">
              <w:rPr>
                <w:lang w:val="ru-RU"/>
              </w:rPr>
              <w:t>и</w:t>
            </w:r>
            <w:r w:rsidRPr="005A4B92">
              <w:rPr>
                <w:spacing w:val="-1"/>
                <w:lang w:val="ru-RU"/>
              </w:rPr>
              <w:t xml:space="preserve"> </w:t>
            </w:r>
            <w:r w:rsidRPr="005A4B92">
              <w:rPr>
                <w:lang w:val="ru-RU"/>
              </w:rPr>
              <w:t>раковин;</w:t>
            </w:r>
          </w:p>
          <w:p w14:paraId="117A3502" w14:textId="77777777" w:rsidR="006F6FE3" w:rsidRPr="005A4B92" w:rsidRDefault="006F6FE3" w:rsidP="006F6FE3">
            <w:pPr>
              <w:pStyle w:val="TableParagraph"/>
              <w:tabs>
                <w:tab w:val="left" w:pos="843"/>
                <w:tab w:val="left" w:pos="2412"/>
              </w:tabs>
              <w:rPr>
                <w:lang w:val="ru-RU"/>
              </w:rPr>
            </w:pPr>
            <w:r w:rsidRPr="005A4B92">
              <w:rPr>
                <w:lang w:val="ru-RU"/>
              </w:rPr>
              <w:t xml:space="preserve">- используются адаптационные приспособления для инвалидов </w:t>
            </w:r>
            <w:r w:rsidRPr="005A4B92">
              <w:rPr>
                <w:spacing w:val="-2"/>
                <w:lang w:val="ru-RU"/>
              </w:rPr>
              <w:t>(специальные</w:t>
            </w:r>
            <w:r w:rsidRPr="005A4B92">
              <w:rPr>
                <w:lang w:val="ru-RU"/>
              </w:rPr>
              <w:t xml:space="preserve"> </w:t>
            </w:r>
            <w:r w:rsidRPr="005A4B92">
              <w:rPr>
                <w:spacing w:val="-2"/>
                <w:lang w:val="ru-RU"/>
              </w:rPr>
              <w:t xml:space="preserve">унитазы, </w:t>
            </w:r>
            <w:r w:rsidRPr="005A4B92">
              <w:rPr>
                <w:lang w:val="ru-RU"/>
              </w:rPr>
              <w:t xml:space="preserve">раковины, раковины для </w:t>
            </w:r>
            <w:r w:rsidRPr="005A4B92">
              <w:rPr>
                <w:spacing w:val="-2"/>
                <w:lang w:val="ru-RU"/>
              </w:rPr>
              <w:t>инвалидов</w:t>
            </w:r>
            <w:r w:rsidRPr="005A4B92">
              <w:rPr>
                <w:lang w:val="ru-RU"/>
              </w:rPr>
              <w:t xml:space="preserve"> </w:t>
            </w:r>
            <w:r w:rsidRPr="005A4B92">
              <w:rPr>
                <w:spacing w:val="-10"/>
                <w:lang w:val="ru-RU"/>
              </w:rPr>
              <w:t>с</w:t>
            </w:r>
            <w:r w:rsidRPr="005A4B92">
              <w:rPr>
                <w:lang w:val="ru-RU"/>
              </w:rPr>
              <w:t xml:space="preserve"> </w:t>
            </w:r>
            <w:r w:rsidRPr="005A4B92">
              <w:rPr>
                <w:spacing w:val="-6"/>
                <w:lang w:val="ru-RU"/>
              </w:rPr>
              <w:t xml:space="preserve">локтевым </w:t>
            </w:r>
            <w:r w:rsidRPr="005A4B92">
              <w:rPr>
                <w:lang w:val="ru-RU"/>
              </w:rPr>
              <w:t xml:space="preserve">смесителем; травмобезопасный </w:t>
            </w:r>
            <w:r w:rsidRPr="005A4B92">
              <w:rPr>
                <w:spacing w:val="-2"/>
                <w:lang w:val="ru-RU"/>
              </w:rPr>
              <w:t>держатель</w:t>
            </w:r>
            <w:r w:rsidRPr="005A4B92">
              <w:rPr>
                <w:lang w:val="ru-RU"/>
              </w:rPr>
              <w:t xml:space="preserve"> </w:t>
            </w:r>
            <w:r w:rsidRPr="005A4B92">
              <w:rPr>
                <w:spacing w:val="-2"/>
                <w:lang w:val="ru-RU"/>
              </w:rPr>
              <w:t xml:space="preserve">(крючок); </w:t>
            </w:r>
            <w:r w:rsidRPr="005A4B92">
              <w:rPr>
                <w:lang w:val="ru-RU"/>
              </w:rPr>
              <w:t>травмобезопасное поворотное зеркало; сенсорный дозатор мыла; тактильные пиктограммы</w:t>
            </w:r>
            <w:r w:rsidRPr="005A4B92">
              <w:rPr>
                <w:spacing w:val="40"/>
                <w:lang w:val="ru-RU"/>
              </w:rPr>
              <w:t xml:space="preserve"> </w:t>
            </w:r>
            <w:r w:rsidRPr="005A4B92">
              <w:rPr>
                <w:lang w:val="ru-RU"/>
              </w:rPr>
              <w:t>и др.)</w:t>
            </w:r>
          </w:p>
        </w:tc>
        <w:tc>
          <w:tcPr>
            <w:tcW w:w="1276" w:type="dxa"/>
          </w:tcPr>
          <w:p w14:paraId="1850354B" w14:textId="77777777" w:rsidR="006F6FE3" w:rsidRPr="00B86FC7" w:rsidRDefault="006F6FE3" w:rsidP="00B86FC7">
            <w:pPr>
              <w:pStyle w:val="TableParagraph"/>
              <w:tabs>
                <w:tab w:val="left" w:pos="297"/>
              </w:tabs>
              <w:jc w:val="center"/>
              <w:rPr>
                <w:rFonts w:cs="Times New Roman"/>
                <w:lang w:val="ru-RU"/>
              </w:rPr>
            </w:pPr>
          </w:p>
        </w:tc>
        <w:tc>
          <w:tcPr>
            <w:tcW w:w="1559" w:type="dxa"/>
          </w:tcPr>
          <w:p w14:paraId="58192E20" w14:textId="77777777" w:rsidR="006F6FE3" w:rsidRPr="00B86FC7" w:rsidRDefault="006F6FE3" w:rsidP="00B86FC7">
            <w:pPr>
              <w:pStyle w:val="TableParagraph"/>
              <w:jc w:val="center"/>
              <w:rPr>
                <w:rFonts w:cs="Times New Roman"/>
                <w:lang w:val="ru-RU"/>
              </w:rPr>
            </w:pPr>
          </w:p>
        </w:tc>
        <w:tc>
          <w:tcPr>
            <w:tcW w:w="1276" w:type="dxa"/>
          </w:tcPr>
          <w:p w14:paraId="590B5E16" w14:textId="77777777" w:rsidR="006F6FE3" w:rsidRPr="00B86FC7" w:rsidRDefault="006F6FE3" w:rsidP="00B86FC7">
            <w:pPr>
              <w:pStyle w:val="TableParagraph"/>
              <w:tabs>
                <w:tab w:val="left" w:pos="297"/>
              </w:tabs>
              <w:jc w:val="center"/>
              <w:rPr>
                <w:rFonts w:cs="Times New Roman"/>
                <w:lang w:val="ru-RU"/>
              </w:rPr>
            </w:pPr>
          </w:p>
        </w:tc>
      </w:tr>
      <w:tr w:rsidR="006F6FE3" w14:paraId="0D6E1D31" w14:textId="77777777" w:rsidTr="009939AF">
        <w:trPr>
          <w:trHeight w:val="425"/>
        </w:trPr>
        <w:tc>
          <w:tcPr>
            <w:tcW w:w="1671" w:type="dxa"/>
            <w:vMerge/>
          </w:tcPr>
          <w:p w14:paraId="46AFB27B" w14:textId="77777777" w:rsidR="006F6FE3" w:rsidRPr="007665DB" w:rsidRDefault="006F6FE3" w:rsidP="006F6FE3">
            <w:pPr>
              <w:rPr>
                <w:sz w:val="2"/>
                <w:szCs w:val="2"/>
                <w:lang w:val="ru-RU"/>
              </w:rPr>
            </w:pPr>
          </w:p>
        </w:tc>
        <w:tc>
          <w:tcPr>
            <w:tcW w:w="2604" w:type="dxa"/>
            <w:vMerge/>
          </w:tcPr>
          <w:p w14:paraId="5D5EF405" w14:textId="77777777" w:rsidR="006F6FE3" w:rsidRPr="007665DB" w:rsidRDefault="006F6FE3" w:rsidP="006F6FE3">
            <w:pPr>
              <w:pStyle w:val="TableParagraph"/>
              <w:rPr>
                <w:lang w:val="ru-RU"/>
              </w:rPr>
            </w:pPr>
          </w:p>
        </w:tc>
        <w:tc>
          <w:tcPr>
            <w:tcW w:w="6520" w:type="dxa"/>
            <w:vMerge/>
          </w:tcPr>
          <w:p w14:paraId="1EC44DC4" w14:textId="77777777" w:rsidR="006F6FE3" w:rsidRPr="007665DB" w:rsidRDefault="006F6FE3" w:rsidP="006F6FE3">
            <w:pPr>
              <w:pStyle w:val="TableParagraph"/>
              <w:tabs>
                <w:tab w:val="left" w:pos="2475"/>
              </w:tabs>
              <w:rPr>
                <w:spacing w:val="-10"/>
                <w:lang w:val="ru-RU"/>
              </w:rPr>
            </w:pPr>
          </w:p>
        </w:tc>
        <w:tc>
          <w:tcPr>
            <w:tcW w:w="1276" w:type="dxa"/>
          </w:tcPr>
          <w:p w14:paraId="6BE82BE5" w14:textId="77777777" w:rsidR="006F6FE3" w:rsidRPr="00B86FC7" w:rsidRDefault="006F6FE3" w:rsidP="00B86FC7">
            <w:pPr>
              <w:pStyle w:val="TableParagraph"/>
              <w:tabs>
                <w:tab w:val="left" w:pos="297"/>
              </w:tabs>
              <w:jc w:val="center"/>
              <w:rPr>
                <w:rFonts w:cs="Times New Roman"/>
                <w:lang w:val="ru-RU"/>
              </w:rPr>
            </w:pPr>
          </w:p>
        </w:tc>
        <w:tc>
          <w:tcPr>
            <w:tcW w:w="1559" w:type="dxa"/>
          </w:tcPr>
          <w:p w14:paraId="44E8EC46" w14:textId="77777777" w:rsidR="006F6FE3" w:rsidRPr="00B86FC7" w:rsidRDefault="006F6FE3" w:rsidP="00B86FC7">
            <w:pPr>
              <w:pStyle w:val="TableParagraph"/>
              <w:tabs>
                <w:tab w:val="left" w:pos="297"/>
              </w:tabs>
              <w:jc w:val="center"/>
              <w:rPr>
                <w:rFonts w:cs="Times New Roman"/>
                <w:lang w:val="ru-RU"/>
              </w:rPr>
            </w:pPr>
          </w:p>
        </w:tc>
        <w:tc>
          <w:tcPr>
            <w:tcW w:w="1276" w:type="dxa"/>
          </w:tcPr>
          <w:p w14:paraId="36BD0B7A" w14:textId="77777777" w:rsidR="006F6FE3" w:rsidRPr="00B86FC7" w:rsidRDefault="006F6FE3" w:rsidP="00B86FC7">
            <w:pPr>
              <w:pStyle w:val="TableParagraph"/>
              <w:tabs>
                <w:tab w:val="left" w:pos="297"/>
              </w:tabs>
              <w:jc w:val="center"/>
              <w:rPr>
                <w:rFonts w:cs="Times New Roman"/>
                <w:lang w:val="ru-RU"/>
              </w:rPr>
            </w:pPr>
          </w:p>
        </w:tc>
      </w:tr>
      <w:tr w:rsidR="006F6FE3" w14:paraId="0B75BFD9" w14:textId="77777777" w:rsidTr="009939AF">
        <w:trPr>
          <w:trHeight w:val="960"/>
        </w:trPr>
        <w:tc>
          <w:tcPr>
            <w:tcW w:w="1671" w:type="dxa"/>
            <w:vMerge/>
          </w:tcPr>
          <w:p w14:paraId="54629A6B" w14:textId="77777777" w:rsidR="006F6FE3" w:rsidRPr="007665DB" w:rsidRDefault="006F6FE3" w:rsidP="006F6FE3">
            <w:pPr>
              <w:rPr>
                <w:sz w:val="2"/>
                <w:szCs w:val="2"/>
                <w:lang w:val="ru-RU"/>
              </w:rPr>
            </w:pPr>
          </w:p>
        </w:tc>
        <w:tc>
          <w:tcPr>
            <w:tcW w:w="2604" w:type="dxa"/>
            <w:vMerge/>
          </w:tcPr>
          <w:p w14:paraId="65CAEEDC" w14:textId="77777777" w:rsidR="006F6FE3" w:rsidRPr="007665DB" w:rsidRDefault="006F6FE3" w:rsidP="006F6FE3">
            <w:pPr>
              <w:pStyle w:val="TableParagraph"/>
              <w:rPr>
                <w:lang w:val="ru-RU"/>
              </w:rPr>
            </w:pPr>
          </w:p>
        </w:tc>
        <w:tc>
          <w:tcPr>
            <w:tcW w:w="6520" w:type="dxa"/>
            <w:vMerge/>
          </w:tcPr>
          <w:p w14:paraId="353A4EA8" w14:textId="77777777" w:rsidR="006F6FE3" w:rsidRPr="007665DB" w:rsidRDefault="006F6FE3" w:rsidP="006F6FE3">
            <w:pPr>
              <w:pStyle w:val="TableParagraph"/>
              <w:tabs>
                <w:tab w:val="left" w:pos="2475"/>
              </w:tabs>
              <w:rPr>
                <w:spacing w:val="-10"/>
                <w:lang w:val="ru-RU"/>
              </w:rPr>
            </w:pPr>
          </w:p>
        </w:tc>
        <w:tc>
          <w:tcPr>
            <w:tcW w:w="1276" w:type="dxa"/>
          </w:tcPr>
          <w:p w14:paraId="18E8499E" w14:textId="77777777" w:rsidR="006F6FE3" w:rsidRPr="00B86FC7" w:rsidRDefault="006F6FE3" w:rsidP="00B86FC7">
            <w:pPr>
              <w:pStyle w:val="TableParagraph"/>
              <w:tabs>
                <w:tab w:val="left" w:pos="297"/>
              </w:tabs>
              <w:jc w:val="center"/>
              <w:rPr>
                <w:rFonts w:cs="Times New Roman"/>
                <w:lang w:val="ru-RU"/>
              </w:rPr>
            </w:pPr>
          </w:p>
        </w:tc>
        <w:tc>
          <w:tcPr>
            <w:tcW w:w="1559" w:type="dxa"/>
          </w:tcPr>
          <w:p w14:paraId="225CE9EC" w14:textId="77777777" w:rsidR="006F6FE3" w:rsidRPr="00B86FC7" w:rsidRDefault="006F6FE3" w:rsidP="00B86FC7">
            <w:pPr>
              <w:pStyle w:val="TableParagraph"/>
              <w:jc w:val="center"/>
              <w:rPr>
                <w:rFonts w:cs="Times New Roman"/>
                <w:lang w:val="ru-RU"/>
              </w:rPr>
            </w:pPr>
          </w:p>
        </w:tc>
        <w:tc>
          <w:tcPr>
            <w:tcW w:w="1276" w:type="dxa"/>
            <w:vMerge w:val="restart"/>
          </w:tcPr>
          <w:p w14:paraId="6C1CE740" w14:textId="77777777" w:rsidR="006F6FE3" w:rsidRPr="00B86FC7" w:rsidRDefault="006F6FE3" w:rsidP="00B86FC7">
            <w:pPr>
              <w:pStyle w:val="TableParagraph"/>
              <w:tabs>
                <w:tab w:val="left" w:pos="297"/>
              </w:tabs>
              <w:jc w:val="center"/>
              <w:rPr>
                <w:rFonts w:cs="Times New Roman"/>
                <w:lang w:val="ru-RU"/>
              </w:rPr>
            </w:pPr>
          </w:p>
          <w:p w14:paraId="6186CD10" w14:textId="2BE0709F" w:rsidR="006F6FE3" w:rsidRPr="00B86FC7" w:rsidRDefault="006F6FE3" w:rsidP="00B86FC7">
            <w:pPr>
              <w:pStyle w:val="TableParagraph"/>
              <w:tabs>
                <w:tab w:val="left" w:pos="297"/>
              </w:tabs>
              <w:jc w:val="center"/>
              <w:rPr>
                <w:rFonts w:cs="Times New Roman"/>
                <w:lang w:val="ru-RU"/>
              </w:rPr>
            </w:pPr>
            <w:r w:rsidRPr="00B86FC7">
              <w:rPr>
                <w:rFonts w:cs="Times New Roman"/>
              </w:rPr>
              <w:t>10</w:t>
            </w:r>
          </w:p>
        </w:tc>
      </w:tr>
      <w:tr w:rsidR="006F6FE3" w14:paraId="56F4B4CC" w14:textId="77777777" w:rsidTr="009939AF">
        <w:trPr>
          <w:trHeight w:val="587"/>
        </w:trPr>
        <w:tc>
          <w:tcPr>
            <w:tcW w:w="1671" w:type="dxa"/>
            <w:vMerge/>
          </w:tcPr>
          <w:p w14:paraId="3F4DA3ED" w14:textId="77777777" w:rsidR="006F6FE3" w:rsidRPr="007665DB" w:rsidRDefault="006F6FE3" w:rsidP="006F6FE3">
            <w:pPr>
              <w:rPr>
                <w:sz w:val="2"/>
                <w:szCs w:val="2"/>
                <w:lang w:val="ru-RU"/>
              </w:rPr>
            </w:pPr>
          </w:p>
        </w:tc>
        <w:tc>
          <w:tcPr>
            <w:tcW w:w="2604" w:type="dxa"/>
            <w:vMerge/>
          </w:tcPr>
          <w:p w14:paraId="20968880" w14:textId="77777777" w:rsidR="006F6FE3" w:rsidRPr="007665DB" w:rsidRDefault="006F6FE3" w:rsidP="006F6FE3">
            <w:pPr>
              <w:pStyle w:val="TableParagraph"/>
              <w:rPr>
                <w:lang w:val="ru-RU"/>
              </w:rPr>
            </w:pPr>
          </w:p>
        </w:tc>
        <w:tc>
          <w:tcPr>
            <w:tcW w:w="6520" w:type="dxa"/>
            <w:vMerge/>
          </w:tcPr>
          <w:p w14:paraId="49FF6254" w14:textId="77777777" w:rsidR="006F6FE3" w:rsidRPr="007665DB" w:rsidRDefault="006F6FE3" w:rsidP="006F6FE3">
            <w:pPr>
              <w:pStyle w:val="TableParagraph"/>
              <w:tabs>
                <w:tab w:val="left" w:pos="2475"/>
              </w:tabs>
              <w:rPr>
                <w:spacing w:val="-10"/>
                <w:lang w:val="ru-RU"/>
              </w:rPr>
            </w:pPr>
          </w:p>
        </w:tc>
        <w:tc>
          <w:tcPr>
            <w:tcW w:w="1276" w:type="dxa"/>
          </w:tcPr>
          <w:p w14:paraId="656C0376" w14:textId="113CE484" w:rsidR="006F6FE3" w:rsidRPr="00B86FC7" w:rsidRDefault="006F6FE3" w:rsidP="00B86FC7">
            <w:pPr>
              <w:pStyle w:val="TableParagraph"/>
              <w:tabs>
                <w:tab w:val="left" w:pos="297"/>
              </w:tabs>
              <w:jc w:val="center"/>
              <w:rPr>
                <w:rFonts w:cs="Times New Roman"/>
                <w:lang w:val="ru-RU"/>
              </w:rPr>
            </w:pPr>
            <w:r w:rsidRPr="00B86FC7">
              <w:rPr>
                <w:rFonts w:cs="Times New Roman"/>
              </w:rPr>
              <w:t>да</w:t>
            </w:r>
          </w:p>
        </w:tc>
        <w:tc>
          <w:tcPr>
            <w:tcW w:w="1559" w:type="dxa"/>
          </w:tcPr>
          <w:p w14:paraId="7BCDA2A0" w14:textId="68174683" w:rsidR="006F6FE3" w:rsidRPr="00B86FC7" w:rsidRDefault="006F6FE3" w:rsidP="00B86FC7">
            <w:pPr>
              <w:pStyle w:val="TableParagraph"/>
              <w:jc w:val="center"/>
              <w:rPr>
                <w:rFonts w:cs="Times New Roman"/>
                <w:lang w:val="ru-RU"/>
              </w:rPr>
            </w:pPr>
            <w:r w:rsidRPr="00B86FC7">
              <w:rPr>
                <w:rFonts w:cs="Times New Roman"/>
              </w:rPr>
              <w:t>хорошее</w:t>
            </w:r>
          </w:p>
        </w:tc>
        <w:tc>
          <w:tcPr>
            <w:tcW w:w="1276" w:type="dxa"/>
            <w:vMerge/>
          </w:tcPr>
          <w:p w14:paraId="1AE4CF62" w14:textId="77777777" w:rsidR="006F6FE3" w:rsidRPr="00B86FC7" w:rsidRDefault="006F6FE3" w:rsidP="00B86FC7">
            <w:pPr>
              <w:pStyle w:val="TableParagraph"/>
              <w:tabs>
                <w:tab w:val="left" w:pos="297"/>
              </w:tabs>
              <w:jc w:val="center"/>
              <w:rPr>
                <w:rFonts w:cs="Times New Roman"/>
                <w:lang w:val="ru-RU"/>
              </w:rPr>
            </w:pPr>
          </w:p>
        </w:tc>
      </w:tr>
      <w:tr w:rsidR="006F6FE3" w14:paraId="6B6B9B84" w14:textId="77777777" w:rsidTr="00B00351">
        <w:trPr>
          <w:trHeight w:val="1071"/>
        </w:trPr>
        <w:tc>
          <w:tcPr>
            <w:tcW w:w="1671" w:type="dxa"/>
            <w:vMerge/>
          </w:tcPr>
          <w:p w14:paraId="04C8D9EB" w14:textId="77777777" w:rsidR="006F6FE3" w:rsidRPr="007665DB" w:rsidRDefault="006F6FE3" w:rsidP="006F6FE3">
            <w:pPr>
              <w:rPr>
                <w:sz w:val="2"/>
                <w:szCs w:val="2"/>
                <w:lang w:val="ru-RU"/>
              </w:rPr>
            </w:pPr>
          </w:p>
        </w:tc>
        <w:tc>
          <w:tcPr>
            <w:tcW w:w="2604" w:type="dxa"/>
            <w:vMerge/>
          </w:tcPr>
          <w:p w14:paraId="285CBDC0" w14:textId="77777777" w:rsidR="006F6FE3" w:rsidRPr="007665DB" w:rsidRDefault="006F6FE3" w:rsidP="006F6FE3">
            <w:pPr>
              <w:pStyle w:val="TableParagraph"/>
              <w:rPr>
                <w:lang w:val="ru-RU"/>
              </w:rPr>
            </w:pPr>
          </w:p>
        </w:tc>
        <w:tc>
          <w:tcPr>
            <w:tcW w:w="6520" w:type="dxa"/>
            <w:vMerge/>
          </w:tcPr>
          <w:p w14:paraId="08E83D21" w14:textId="77777777" w:rsidR="006F6FE3" w:rsidRPr="007665DB" w:rsidRDefault="006F6FE3" w:rsidP="006F6FE3">
            <w:pPr>
              <w:pStyle w:val="TableParagraph"/>
              <w:tabs>
                <w:tab w:val="left" w:pos="2475"/>
              </w:tabs>
              <w:rPr>
                <w:spacing w:val="-10"/>
                <w:lang w:val="ru-RU"/>
              </w:rPr>
            </w:pPr>
          </w:p>
        </w:tc>
        <w:tc>
          <w:tcPr>
            <w:tcW w:w="1276" w:type="dxa"/>
          </w:tcPr>
          <w:p w14:paraId="507DCE50" w14:textId="77777777" w:rsidR="006F6FE3" w:rsidRPr="00B86FC7" w:rsidRDefault="006F6FE3" w:rsidP="00B86FC7">
            <w:pPr>
              <w:pStyle w:val="TableParagraph"/>
              <w:tabs>
                <w:tab w:val="left" w:pos="297"/>
              </w:tabs>
              <w:jc w:val="center"/>
              <w:rPr>
                <w:rFonts w:cs="Times New Roman"/>
                <w:lang w:val="ru-RU"/>
              </w:rPr>
            </w:pPr>
          </w:p>
        </w:tc>
        <w:tc>
          <w:tcPr>
            <w:tcW w:w="1559" w:type="dxa"/>
          </w:tcPr>
          <w:p w14:paraId="0560BD2A" w14:textId="77777777" w:rsidR="006F6FE3" w:rsidRPr="00B86FC7" w:rsidRDefault="006F6FE3" w:rsidP="00B86FC7">
            <w:pPr>
              <w:jc w:val="center"/>
              <w:rPr>
                <w:rFonts w:cs="Times New Roman"/>
                <w:lang w:val="ru-RU"/>
              </w:rPr>
            </w:pPr>
          </w:p>
        </w:tc>
        <w:tc>
          <w:tcPr>
            <w:tcW w:w="1276" w:type="dxa"/>
          </w:tcPr>
          <w:p w14:paraId="6B45AF86" w14:textId="77777777" w:rsidR="006F6FE3" w:rsidRPr="00B86FC7" w:rsidRDefault="006F6FE3" w:rsidP="00B86FC7">
            <w:pPr>
              <w:pStyle w:val="TableParagraph"/>
              <w:tabs>
                <w:tab w:val="left" w:pos="297"/>
              </w:tabs>
              <w:jc w:val="center"/>
              <w:rPr>
                <w:rFonts w:cs="Times New Roman"/>
                <w:lang w:val="ru-RU"/>
              </w:rPr>
            </w:pPr>
          </w:p>
        </w:tc>
      </w:tr>
      <w:tr w:rsidR="006F6FE3" w14:paraId="27999228" w14:textId="77777777" w:rsidTr="009939AF">
        <w:trPr>
          <w:trHeight w:val="990"/>
        </w:trPr>
        <w:tc>
          <w:tcPr>
            <w:tcW w:w="1671" w:type="dxa"/>
          </w:tcPr>
          <w:p w14:paraId="1A3A1044" w14:textId="77777777" w:rsidR="006F6FE3" w:rsidRPr="007665DB" w:rsidRDefault="006F6FE3" w:rsidP="006F6FE3">
            <w:pPr>
              <w:rPr>
                <w:sz w:val="2"/>
                <w:szCs w:val="2"/>
                <w:lang w:val="ru-RU"/>
              </w:rPr>
            </w:pPr>
          </w:p>
        </w:tc>
        <w:tc>
          <w:tcPr>
            <w:tcW w:w="9124" w:type="dxa"/>
            <w:gridSpan w:val="2"/>
          </w:tcPr>
          <w:p w14:paraId="408EB72D" w14:textId="77777777" w:rsidR="006F6FE3" w:rsidRPr="005A4B92" w:rsidRDefault="006F6FE3" w:rsidP="006F6FE3">
            <w:pPr>
              <w:pStyle w:val="TableParagraph"/>
              <w:jc w:val="center"/>
              <w:rPr>
                <w:lang w:val="ru-RU"/>
              </w:rPr>
            </w:pPr>
            <w:r w:rsidRPr="005A4B92">
              <w:rPr>
                <w:lang w:val="ru-RU"/>
              </w:rPr>
              <w:t>2.</w:t>
            </w:r>
            <w:r w:rsidRPr="005A4B92">
              <w:rPr>
                <w:spacing w:val="-14"/>
                <w:lang w:val="ru-RU"/>
              </w:rPr>
              <w:t xml:space="preserve"> </w:t>
            </w:r>
            <w:r w:rsidRPr="005A4B92">
              <w:rPr>
                <w:lang w:val="ru-RU"/>
              </w:rPr>
              <w:t>Обеспечение</w:t>
            </w:r>
            <w:r w:rsidRPr="005A4B92">
              <w:rPr>
                <w:spacing w:val="-14"/>
                <w:lang w:val="ru-RU"/>
              </w:rPr>
              <w:t xml:space="preserve"> </w:t>
            </w:r>
            <w:r w:rsidRPr="005A4B92">
              <w:rPr>
                <w:lang w:val="ru-RU"/>
              </w:rPr>
              <w:t xml:space="preserve">в </w:t>
            </w:r>
            <w:r w:rsidRPr="005A4B92">
              <w:rPr>
                <w:spacing w:val="-2"/>
                <w:lang w:val="ru-RU"/>
              </w:rPr>
              <w:t>организации</w:t>
            </w:r>
          </w:p>
          <w:p w14:paraId="3E161536" w14:textId="77777777" w:rsidR="006F6FE3" w:rsidRDefault="006F6FE3" w:rsidP="006F6FE3">
            <w:pPr>
              <w:pStyle w:val="TableParagraph"/>
              <w:tabs>
                <w:tab w:val="left" w:pos="2475"/>
              </w:tabs>
              <w:jc w:val="center"/>
              <w:rPr>
                <w:lang w:val="ru-RU"/>
              </w:rPr>
            </w:pPr>
            <w:r w:rsidRPr="005A4B92">
              <w:rPr>
                <w:lang w:val="ru-RU"/>
              </w:rPr>
              <w:t>социальной сферы условий</w:t>
            </w:r>
            <w:r w:rsidRPr="005A4B92">
              <w:rPr>
                <w:spacing w:val="-14"/>
                <w:lang w:val="ru-RU"/>
              </w:rPr>
              <w:t xml:space="preserve"> </w:t>
            </w:r>
            <w:r w:rsidRPr="005A4B92">
              <w:rPr>
                <w:lang w:val="ru-RU"/>
              </w:rPr>
              <w:t xml:space="preserve">доступности, </w:t>
            </w:r>
            <w:r w:rsidRPr="005A4B92">
              <w:rPr>
                <w:spacing w:val="-2"/>
                <w:lang w:val="ru-RU"/>
              </w:rPr>
              <w:t xml:space="preserve">позволяющих </w:t>
            </w:r>
            <w:r w:rsidRPr="005A4B92">
              <w:rPr>
                <w:lang w:val="ru-RU"/>
              </w:rPr>
              <w:t>инвалидам получать услуги</w:t>
            </w:r>
          </w:p>
          <w:p w14:paraId="7038869D" w14:textId="77777777" w:rsidR="006F6FE3" w:rsidRPr="005A4B92" w:rsidRDefault="006F6FE3" w:rsidP="006F6FE3">
            <w:pPr>
              <w:pStyle w:val="TableParagraph"/>
              <w:tabs>
                <w:tab w:val="left" w:pos="2475"/>
              </w:tabs>
              <w:jc w:val="center"/>
              <w:rPr>
                <w:spacing w:val="-10"/>
                <w:lang w:val="ru-RU"/>
              </w:rPr>
            </w:pPr>
            <w:r w:rsidRPr="005A4B92">
              <w:rPr>
                <w:lang w:val="ru-RU"/>
              </w:rPr>
              <w:t>наравне с</w:t>
            </w:r>
            <w:r w:rsidRPr="005A4B92">
              <w:rPr>
                <w:spacing w:val="-2"/>
                <w:lang w:val="ru-RU"/>
              </w:rPr>
              <w:t xml:space="preserve"> другими</w:t>
            </w:r>
          </w:p>
        </w:tc>
        <w:tc>
          <w:tcPr>
            <w:tcW w:w="1276" w:type="dxa"/>
          </w:tcPr>
          <w:p w14:paraId="4391389C" w14:textId="77777777" w:rsidR="006F6FE3" w:rsidRDefault="006F6FE3" w:rsidP="006F6FE3">
            <w:pPr>
              <w:pStyle w:val="TableParagraph"/>
              <w:jc w:val="center"/>
            </w:pPr>
            <w:r>
              <w:rPr>
                <w:spacing w:val="-2"/>
              </w:rPr>
              <w:t>Наличие</w:t>
            </w:r>
          </w:p>
          <w:p w14:paraId="35359103" w14:textId="77777777" w:rsidR="006F6FE3" w:rsidRPr="005A4B92" w:rsidRDefault="006F6FE3" w:rsidP="006F6FE3">
            <w:pPr>
              <w:pStyle w:val="TableParagraph"/>
              <w:tabs>
                <w:tab w:val="left" w:pos="297"/>
              </w:tabs>
              <w:rPr>
                <w:lang w:val="ru-RU"/>
              </w:rPr>
            </w:pPr>
          </w:p>
        </w:tc>
        <w:tc>
          <w:tcPr>
            <w:tcW w:w="1559" w:type="dxa"/>
          </w:tcPr>
          <w:p w14:paraId="6308FFD9" w14:textId="77777777" w:rsidR="006F6FE3" w:rsidRPr="005A4B92" w:rsidRDefault="006F6FE3" w:rsidP="006F6FE3">
            <w:pPr>
              <w:pStyle w:val="TableParagraph"/>
              <w:jc w:val="center"/>
              <w:rPr>
                <w:lang w:val="ru-RU"/>
              </w:rPr>
            </w:pPr>
            <w:r w:rsidRPr="005A4B92">
              <w:rPr>
                <w:spacing w:val="-2"/>
                <w:lang w:val="ru-RU"/>
              </w:rPr>
              <w:t xml:space="preserve">Соответствие </w:t>
            </w:r>
            <w:r w:rsidRPr="005A4B92">
              <w:rPr>
                <w:lang w:val="ru-RU"/>
              </w:rPr>
              <w:t>требованиям</w:t>
            </w:r>
          </w:p>
          <w:p w14:paraId="6B4C06EA" w14:textId="77777777" w:rsidR="006F6FE3" w:rsidRPr="005A4B92" w:rsidRDefault="006F6FE3" w:rsidP="006F6FE3">
            <w:pPr>
              <w:pStyle w:val="TableParagraph"/>
              <w:tabs>
                <w:tab w:val="left" w:pos="297"/>
              </w:tabs>
              <w:rPr>
                <w:lang w:val="ru-RU"/>
              </w:rPr>
            </w:pPr>
          </w:p>
        </w:tc>
        <w:tc>
          <w:tcPr>
            <w:tcW w:w="1276" w:type="dxa"/>
          </w:tcPr>
          <w:p w14:paraId="5EB22C1A" w14:textId="77777777" w:rsidR="006F6FE3" w:rsidRDefault="006F6FE3" w:rsidP="006F6FE3">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7452CD44" w14:textId="77777777" w:rsidR="006F6FE3" w:rsidRPr="005A4B92" w:rsidRDefault="006F6FE3" w:rsidP="006F6FE3">
            <w:pPr>
              <w:pStyle w:val="TableParagraph"/>
              <w:tabs>
                <w:tab w:val="left" w:pos="297"/>
              </w:tabs>
              <w:jc w:val="center"/>
              <w:rPr>
                <w:lang w:val="ru-RU"/>
              </w:rPr>
            </w:pPr>
            <w:r w:rsidRPr="005A4B92">
              <w:rPr>
                <w:spacing w:val="-2"/>
                <w:lang w:val="ru-RU"/>
              </w:rPr>
              <w:t xml:space="preserve">скриншота, </w:t>
            </w:r>
          </w:p>
        </w:tc>
      </w:tr>
      <w:tr w:rsidR="006F6FE3" w14:paraId="6DD394FF" w14:textId="77777777" w:rsidTr="009939AF">
        <w:trPr>
          <w:trHeight w:val="422"/>
        </w:trPr>
        <w:tc>
          <w:tcPr>
            <w:tcW w:w="1671" w:type="dxa"/>
            <w:vMerge w:val="restart"/>
          </w:tcPr>
          <w:p w14:paraId="4988C419" w14:textId="77777777" w:rsidR="006F6FE3" w:rsidRPr="005A4B92" w:rsidRDefault="006F6FE3" w:rsidP="006F6FE3">
            <w:pPr>
              <w:rPr>
                <w:sz w:val="2"/>
                <w:szCs w:val="2"/>
                <w:lang w:val="ru-RU"/>
              </w:rPr>
            </w:pPr>
          </w:p>
        </w:tc>
        <w:tc>
          <w:tcPr>
            <w:tcW w:w="2604" w:type="dxa"/>
            <w:vMerge w:val="restart"/>
          </w:tcPr>
          <w:p w14:paraId="1ED7DC6F" w14:textId="77777777" w:rsidR="006F6FE3" w:rsidRPr="005A4B92" w:rsidRDefault="006F6FE3" w:rsidP="006F6FE3">
            <w:pPr>
              <w:pStyle w:val="TableParagraph"/>
              <w:tabs>
                <w:tab w:val="left" w:pos="1085"/>
                <w:tab w:val="left" w:pos="2036"/>
                <w:tab w:val="left" w:pos="2242"/>
              </w:tabs>
              <w:rPr>
                <w:lang w:val="ru-RU"/>
              </w:rPr>
            </w:pPr>
            <w:r w:rsidRPr="005A4B92">
              <w:rPr>
                <w:spacing w:val="-2"/>
                <w:lang w:val="ru-RU"/>
              </w:rPr>
              <w:t>дублирование</w:t>
            </w:r>
            <w:r w:rsidRPr="005A4B92">
              <w:rPr>
                <w:lang w:val="ru-RU"/>
              </w:rPr>
              <w:t xml:space="preserve"> </w:t>
            </w:r>
            <w:r w:rsidRPr="005A4B92">
              <w:rPr>
                <w:spacing w:val="-4"/>
                <w:lang w:val="ru-RU"/>
              </w:rPr>
              <w:t xml:space="preserve">для </w:t>
            </w:r>
            <w:r w:rsidRPr="005A4B92">
              <w:rPr>
                <w:lang w:val="ru-RU"/>
              </w:rPr>
              <w:t>инвалидов</w:t>
            </w:r>
            <w:r w:rsidRPr="005A4B92">
              <w:rPr>
                <w:spacing w:val="40"/>
                <w:lang w:val="ru-RU"/>
              </w:rPr>
              <w:t xml:space="preserve"> </w:t>
            </w:r>
            <w:r w:rsidRPr="005A4B92">
              <w:rPr>
                <w:lang w:val="ru-RU"/>
              </w:rPr>
              <w:t>по</w:t>
            </w:r>
            <w:r w:rsidRPr="005A4B92">
              <w:rPr>
                <w:spacing w:val="40"/>
                <w:lang w:val="ru-RU"/>
              </w:rPr>
              <w:t xml:space="preserve"> </w:t>
            </w:r>
            <w:r w:rsidRPr="005A4B92">
              <w:rPr>
                <w:lang w:val="ru-RU"/>
              </w:rPr>
              <w:t>слуху</w:t>
            </w:r>
            <w:r w:rsidRPr="005A4B92">
              <w:rPr>
                <w:spacing w:val="40"/>
                <w:lang w:val="ru-RU"/>
              </w:rPr>
              <w:t xml:space="preserve"> </w:t>
            </w:r>
            <w:r w:rsidRPr="005A4B92">
              <w:rPr>
                <w:lang w:val="ru-RU"/>
              </w:rPr>
              <w:t xml:space="preserve">и </w:t>
            </w:r>
            <w:r w:rsidRPr="005A4B92">
              <w:rPr>
                <w:spacing w:val="-2"/>
                <w:lang w:val="ru-RU"/>
              </w:rPr>
              <w:lastRenderedPageBreak/>
              <w:t>зрению</w:t>
            </w:r>
            <w:r w:rsidRPr="005A4B92">
              <w:rPr>
                <w:lang w:val="ru-RU"/>
              </w:rPr>
              <w:t xml:space="preserve"> </w:t>
            </w:r>
            <w:r w:rsidRPr="005A4B92">
              <w:rPr>
                <w:spacing w:val="-2"/>
                <w:lang w:val="ru-RU"/>
              </w:rPr>
              <w:t>звуковой</w:t>
            </w:r>
            <w:r w:rsidRPr="005A4B92">
              <w:rPr>
                <w:lang w:val="ru-RU"/>
              </w:rPr>
              <w:t xml:space="preserve"> </w:t>
            </w:r>
            <w:r w:rsidRPr="005A4B92">
              <w:rPr>
                <w:spacing w:val="-10"/>
                <w:lang w:val="ru-RU"/>
              </w:rPr>
              <w:t xml:space="preserve">и </w:t>
            </w:r>
            <w:r w:rsidRPr="005A4B92">
              <w:rPr>
                <w:spacing w:val="-2"/>
                <w:lang w:val="ru-RU"/>
              </w:rPr>
              <w:t>зрительной</w:t>
            </w:r>
            <w:r w:rsidRPr="005A4B92">
              <w:rPr>
                <w:spacing w:val="80"/>
                <w:lang w:val="ru-RU"/>
              </w:rPr>
              <w:t xml:space="preserve"> </w:t>
            </w:r>
            <w:r w:rsidRPr="005A4B92">
              <w:rPr>
                <w:spacing w:val="-2"/>
                <w:lang w:val="ru-RU"/>
              </w:rPr>
              <w:t>информации</w:t>
            </w:r>
          </w:p>
        </w:tc>
        <w:tc>
          <w:tcPr>
            <w:tcW w:w="6520" w:type="dxa"/>
            <w:vMerge w:val="restart"/>
          </w:tcPr>
          <w:p w14:paraId="5A3050A2" w14:textId="77777777" w:rsidR="006F6FE3" w:rsidRPr="005A4B92" w:rsidRDefault="006F6FE3" w:rsidP="006F6FE3">
            <w:pPr>
              <w:pStyle w:val="TableParagraph"/>
              <w:tabs>
                <w:tab w:val="left" w:pos="2492"/>
              </w:tabs>
              <w:rPr>
                <w:lang w:val="ru-RU"/>
              </w:rPr>
            </w:pPr>
            <w:r w:rsidRPr="005A4B92">
              <w:rPr>
                <w:spacing w:val="-2"/>
                <w:lang w:val="ru-RU"/>
              </w:rPr>
              <w:lastRenderedPageBreak/>
              <w:t xml:space="preserve">- наличие </w:t>
            </w:r>
            <w:r w:rsidRPr="005A4B92">
              <w:rPr>
                <w:lang w:val="ru-RU"/>
              </w:rPr>
              <w:t xml:space="preserve">визуально-акустических систем, </w:t>
            </w:r>
            <w:r w:rsidRPr="005A4B92">
              <w:rPr>
                <w:spacing w:val="-2"/>
                <w:lang w:val="ru-RU"/>
              </w:rPr>
              <w:t>позволяющих</w:t>
            </w:r>
            <w:r w:rsidRPr="005A4B92">
              <w:rPr>
                <w:lang w:val="ru-RU"/>
              </w:rPr>
              <w:t xml:space="preserve"> </w:t>
            </w:r>
            <w:r w:rsidRPr="005A4B92">
              <w:rPr>
                <w:spacing w:val="-2"/>
                <w:lang w:val="ru-RU"/>
              </w:rPr>
              <w:t>получать информацию</w:t>
            </w:r>
            <w:r w:rsidRPr="005A4B92">
              <w:rPr>
                <w:lang w:val="ru-RU"/>
              </w:rPr>
              <w:t xml:space="preserve"> </w:t>
            </w:r>
            <w:r w:rsidRPr="005A4B92">
              <w:rPr>
                <w:spacing w:val="-2"/>
                <w:lang w:val="ru-RU"/>
              </w:rPr>
              <w:t xml:space="preserve">одновременно </w:t>
            </w:r>
            <w:r w:rsidRPr="005A4B92">
              <w:rPr>
                <w:lang w:val="ru-RU"/>
              </w:rPr>
              <w:t xml:space="preserve">зрительным и звуковым </w:t>
            </w:r>
            <w:r w:rsidRPr="005A4B92">
              <w:rPr>
                <w:spacing w:val="-2"/>
                <w:lang w:val="ru-RU"/>
              </w:rPr>
              <w:t>способом;</w:t>
            </w:r>
          </w:p>
          <w:p w14:paraId="0A924D8B" w14:textId="77777777" w:rsidR="006F6FE3" w:rsidRPr="005A4B92" w:rsidRDefault="006F6FE3" w:rsidP="006F6FE3">
            <w:pPr>
              <w:pStyle w:val="TableParagraph"/>
              <w:tabs>
                <w:tab w:val="left" w:pos="573"/>
              </w:tabs>
              <w:rPr>
                <w:lang w:val="ru-RU"/>
              </w:rPr>
            </w:pPr>
            <w:r w:rsidRPr="005A4B92">
              <w:rPr>
                <w:lang w:val="ru-RU"/>
              </w:rPr>
              <w:lastRenderedPageBreak/>
              <w:t>- табло, воспроизводящих визуально-речевые сообщения;</w:t>
            </w:r>
          </w:p>
          <w:p w14:paraId="29B5762F" w14:textId="77777777" w:rsidR="006F6FE3" w:rsidRPr="005A4B92" w:rsidRDefault="006F6FE3" w:rsidP="006F6FE3">
            <w:pPr>
              <w:pStyle w:val="TableParagraph"/>
              <w:tabs>
                <w:tab w:val="left" w:pos="567"/>
                <w:tab w:val="left" w:pos="838"/>
                <w:tab w:val="left" w:pos="1563"/>
                <w:tab w:val="left" w:pos="1719"/>
                <w:tab w:val="left" w:pos="1860"/>
                <w:tab w:val="left" w:pos="1995"/>
                <w:tab w:val="left" w:pos="2127"/>
                <w:tab w:val="left" w:pos="2280"/>
                <w:tab w:val="left" w:pos="2669"/>
                <w:tab w:val="left" w:pos="2717"/>
                <w:tab w:val="left" w:pos="2823"/>
                <w:tab w:val="left" w:pos="2936"/>
                <w:tab w:val="left" w:pos="3144"/>
              </w:tabs>
              <w:rPr>
                <w:lang w:val="ru-RU"/>
              </w:rPr>
            </w:pPr>
            <w:r w:rsidRPr="005A4B92">
              <w:rPr>
                <w:spacing w:val="-2"/>
                <w:lang w:val="ru-RU"/>
              </w:rPr>
              <w:t>- звуковых</w:t>
            </w:r>
            <w:r w:rsidRPr="005A4B92">
              <w:rPr>
                <w:lang w:val="ru-RU"/>
              </w:rPr>
              <w:t xml:space="preserve"> </w:t>
            </w:r>
            <w:r w:rsidRPr="005A4B92">
              <w:rPr>
                <w:spacing w:val="-2"/>
                <w:lang w:val="ru-RU"/>
              </w:rPr>
              <w:t>маяков</w:t>
            </w:r>
            <w:r w:rsidRPr="005A4B92">
              <w:rPr>
                <w:lang w:val="ru-RU"/>
              </w:rPr>
              <w:tab/>
              <w:t xml:space="preserve"> </w:t>
            </w:r>
            <w:r w:rsidRPr="005A4B92">
              <w:rPr>
                <w:spacing w:val="-4"/>
                <w:lang w:val="ru-RU"/>
              </w:rPr>
              <w:t xml:space="preserve">для </w:t>
            </w:r>
            <w:r w:rsidRPr="005A4B92">
              <w:rPr>
                <w:spacing w:val="-2"/>
                <w:lang w:val="ru-RU"/>
              </w:rPr>
              <w:t>воспроизведения</w:t>
            </w:r>
            <w:r w:rsidRPr="005A4B92">
              <w:rPr>
                <w:spacing w:val="40"/>
                <w:lang w:val="ru-RU"/>
              </w:rPr>
              <w:t xml:space="preserve"> </w:t>
            </w:r>
            <w:r w:rsidRPr="005A4B92">
              <w:rPr>
                <w:spacing w:val="-2"/>
                <w:lang w:val="ru-RU"/>
              </w:rPr>
              <w:t>аудиосообщений</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целью информирования</w:t>
            </w:r>
            <w:r w:rsidRPr="005A4B92">
              <w:rPr>
                <w:lang w:val="ru-RU"/>
              </w:rPr>
              <w:t xml:space="preserve"> </w:t>
            </w:r>
            <w:r w:rsidRPr="005A4B92">
              <w:rPr>
                <w:spacing w:val="-2"/>
                <w:lang w:val="ru-RU"/>
              </w:rPr>
              <w:t>незрячих</w:t>
            </w:r>
            <w:r w:rsidRPr="005A4B92">
              <w:rPr>
                <w:lang w:val="ru-RU"/>
              </w:rPr>
              <w:t xml:space="preserve"> </w:t>
            </w:r>
            <w:r w:rsidRPr="005A4B92">
              <w:rPr>
                <w:spacing w:val="-10"/>
                <w:lang w:val="ru-RU"/>
              </w:rPr>
              <w:t xml:space="preserve">и </w:t>
            </w:r>
            <w:r w:rsidRPr="005A4B92">
              <w:rPr>
                <w:spacing w:val="-2"/>
                <w:lang w:val="ru-RU"/>
              </w:rPr>
              <w:t>слабовидящих</w:t>
            </w:r>
            <w:r w:rsidRPr="005A4B92">
              <w:rPr>
                <w:lang w:val="ru-RU"/>
              </w:rPr>
              <w:t xml:space="preserve"> посетителей о том, какие услуги могут получить, как</w:t>
            </w:r>
            <w:r w:rsidRPr="005A4B92">
              <w:rPr>
                <w:spacing w:val="80"/>
                <w:lang w:val="ru-RU"/>
              </w:rPr>
              <w:t xml:space="preserve"> </w:t>
            </w:r>
            <w:r w:rsidRPr="005A4B92">
              <w:rPr>
                <w:lang w:val="ru-RU"/>
              </w:rPr>
              <w:t>пройти</w:t>
            </w:r>
            <w:r w:rsidRPr="005A4B92">
              <w:rPr>
                <w:spacing w:val="80"/>
                <w:lang w:val="ru-RU"/>
              </w:rPr>
              <w:t xml:space="preserve"> </w:t>
            </w:r>
            <w:r w:rsidRPr="005A4B92">
              <w:rPr>
                <w:lang w:val="ru-RU"/>
              </w:rPr>
              <w:t>и</w:t>
            </w:r>
            <w:r w:rsidRPr="005A4B92">
              <w:rPr>
                <w:spacing w:val="80"/>
                <w:lang w:val="ru-RU"/>
              </w:rPr>
              <w:t xml:space="preserve"> </w:t>
            </w:r>
            <w:r w:rsidRPr="005A4B92">
              <w:rPr>
                <w:lang w:val="ru-RU"/>
              </w:rPr>
              <w:t xml:space="preserve">какие </w:t>
            </w:r>
            <w:r w:rsidRPr="005A4B92">
              <w:rPr>
                <w:spacing w:val="-2"/>
                <w:lang w:val="ru-RU"/>
              </w:rPr>
              <w:t xml:space="preserve">препятствия </w:t>
            </w:r>
            <w:r w:rsidRPr="005A4B92">
              <w:rPr>
                <w:spacing w:val="-4"/>
                <w:lang w:val="ru-RU"/>
              </w:rPr>
              <w:t>есть</w:t>
            </w:r>
            <w:r w:rsidRPr="005A4B92">
              <w:rPr>
                <w:lang w:val="ru-RU"/>
              </w:rPr>
              <w:t xml:space="preserve"> </w:t>
            </w:r>
            <w:r w:rsidRPr="005A4B92">
              <w:rPr>
                <w:spacing w:val="-6"/>
                <w:lang w:val="ru-RU"/>
              </w:rPr>
              <w:t>на</w:t>
            </w:r>
            <w:r w:rsidRPr="005A4B92">
              <w:rPr>
                <w:lang w:val="ru-RU"/>
              </w:rPr>
              <w:t xml:space="preserve"> </w:t>
            </w:r>
            <w:r w:rsidRPr="005A4B92">
              <w:rPr>
                <w:spacing w:val="-4"/>
                <w:lang w:val="ru-RU"/>
              </w:rPr>
              <w:t xml:space="preserve">пути </w:t>
            </w:r>
            <w:r w:rsidRPr="005A4B92">
              <w:rPr>
                <w:spacing w:val="-2"/>
                <w:lang w:val="ru-RU"/>
              </w:rPr>
              <w:t>следования;</w:t>
            </w:r>
          </w:p>
          <w:p w14:paraId="3183B4C1" w14:textId="77777777" w:rsidR="006F6FE3" w:rsidRPr="005A4B92" w:rsidRDefault="006F6FE3" w:rsidP="006F6FE3">
            <w:pPr>
              <w:pStyle w:val="TableParagraph"/>
              <w:tabs>
                <w:tab w:val="left" w:pos="225"/>
              </w:tabs>
              <w:rPr>
                <w:lang w:val="ru-RU"/>
              </w:rPr>
            </w:pPr>
            <w:r w:rsidRPr="005A4B92">
              <w:rPr>
                <w:lang w:val="ru-RU"/>
              </w:rPr>
              <w:t>- наличие навигационных систем для слабовидящих и незрячих.</w:t>
            </w:r>
          </w:p>
        </w:tc>
        <w:tc>
          <w:tcPr>
            <w:tcW w:w="1276" w:type="dxa"/>
          </w:tcPr>
          <w:p w14:paraId="24BA1520" w14:textId="77777777" w:rsidR="006F6FE3" w:rsidRPr="007665DB" w:rsidRDefault="006F6FE3" w:rsidP="006F6FE3">
            <w:pPr>
              <w:pStyle w:val="TableParagraph"/>
              <w:tabs>
                <w:tab w:val="left" w:pos="297"/>
              </w:tabs>
              <w:jc w:val="center"/>
              <w:rPr>
                <w:lang w:val="ru-RU"/>
              </w:rPr>
            </w:pPr>
          </w:p>
        </w:tc>
        <w:tc>
          <w:tcPr>
            <w:tcW w:w="1559" w:type="dxa"/>
          </w:tcPr>
          <w:p w14:paraId="11C92B45" w14:textId="77777777" w:rsidR="006F6FE3" w:rsidRPr="007665DB" w:rsidRDefault="006F6FE3" w:rsidP="006F6FE3">
            <w:pPr>
              <w:pStyle w:val="TableParagraph"/>
              <w:tabs>
                <w:tab w:val="left" w:pos="297"/>
              </w:tabs>
              <w:jc w:val="center"/>
              <w:rPr>
                <w:lang w:val="ru-RU"/>
              </w:rPr>
            </w:pPr>
          </w:p>
        </w:tc>
        <w:tc>
          <w:tcPr>
            <w:tcW w:w="1276" w:type="dxa"/>
          </w:tcPr>
          <w:p w14:paraId="6D8DA3D8" w14:textId="77777777" w:rsidR="006F6FE3" w:rsidRPr="007665DB" w:rsidRDefault="006F6FE3" w:rsidP="006F6FE3">
            <w:pPr>
              <w:pStyle w:val="TableParagraph"/>
              <w:tabs>
                <w:tab w:val="left" w:pos="297"/>
              </w:tabs>
              <w:jc w:val="center"/>
              <w:rPr>
                <w:lang w:val="ru-RU"/>
              </w:rPr>
            </w:pPr>
          </w:p>
        </w:tc>
      </w:tr>
      <w:tr w:rsidR="006F6FE3" w14:paraId="195D41B9" w14:textId="77777777" w:rsidTr="009939AF">
        <w:trPr>
          <w:trHeight w:val="273"/>
        </w:trPr>
        <w:tc>
          <w:tcPr>
            <w:tcW w:w="1671" w:type="dxa"/>
            <w:vMerge/>
          </w:tcPr>
          <w:p w14:paraId="6907DA78" w14:textId="77777777" w:rsidR="006F6FE3" w:rsidRPr="007665DB" w:rsidRDefault="006F6FE3" w:rsidP="006F6FE3">
            <w:pPr>
              <w:rPr>
                <w:sz w:val="2"/>
                <w:szCs w:val="2"/>
                <w:lang w:val="ru-RU"/>
              </w:rPr>
            </w:pPr>
          </w:p>
        </w:tc>
        <w:tc>
          <w:tcPr>
            <w:tcW w:w="2604" w:type="dxa"/>
            <w:vMerge/>
          </w:tcPr>
          <w:p w14:paraId="6D5513B8" w14:textId="77777777" w:rsidR="006F6FE3" w:rsidRPr="007665DB" w:rsidRDefault="006F6FE3" w:rsidP="006F6FE3">
            <w:pPr>
              <w:pStyle w:val="TableParagraph"/>
              <w:tabs>
                <w:tab w:val="left" w:pos="1085"/>
                <w:tab w:val="left" w:pos="2036"/>
                <w:tab w:val="left" w:pos="2242"/>
              </w:tabs>
              <w:rPr>
                <w:spacing w:val="-2"/>
                <w:lang w:val="ru-RU"/>
              </w:rPr>
            </w:pPr>
          </w:p>
        </w:tc>
        <w:tc>
          <w:tcPr>
            <w:tcW w:w="6520" w:type="dxa"/>
            <w:vMerge/>
          </w:tcPr>
          <w:p w14:paraId="73E269C9" w14:textId="77777777" w:rsidR="006F6FE3" w:rsidRPr="007665DB" w:rsidRDefault="006F6FE3" w:rsidP="006F6FE3">
            <w:pPr>
              <w:pStyle w:val="TableParagraph"/>
              <w:tabs>
                <w:tab w:val="left" w:pos="2492"/>
              </w:tabs>
              <w:rPr>
                <w:spacing w:val="-2"/>
                <w:lang w:val="ru-RU"/>
              </w:rPr>
            </w:pPr>
          </w:p>
        </w:tc>
        <w:tc>
          <w:tcPr>
            <w:tcW w:w="1276" w:type="dxa"/>
          </w:tcPr>
          <w:p w14:paraId="50012C3E" w14:textId="77777777" w:rsidR="006F6FE3" w:rsidRPr="007665DB" w:rsidRDefault="006F6FE3" w:rsidP="006F6FE3">
            <w:pPr>
              <w:pStyle w:val="TableParagraph"/>
              <w:tabs>
                <w:tab w:val="left" w:pos="297"/>
              </w:tabs>
              <w:jc w:val="center"/>
              <w:rPr>
                <w:lang w:val="ru-RU"/>
              </w:rPr>
            </w:pPr>
          </w:p>
        </w:tc>
        <w:tc>
          <w:tcPr>
            <w:tcW w:w="1559" w:type="dxa"/>
          </w:tcPr>
          <w:p w14:paraId="580B39D6" w14:textId="77777777" w:rsidR="006F6FE3" w:rsidRPr="007665DB" w:rsidRDefault="006F6FE3" w:rsidP="006F6FE3">
            <w:pPr>
              <w:pStyle w:val="TableParagraph"/>
              <w:jc w:val="center"/>
              <w:rPr>
                <w:i/>
                <w:lang w:val="ru-RU"/>
              </w:rPr>
            </w:pPr>
          </w:p>
        </w:tc>
        <w:tc>
          <w:tcPr>
            <w:tcW w:w="1276" w:type="dxa"/>
          </w:tcPr>
          <w:p w14:paraId="41B6B57D" w14:textId="77777777" w:rsidR="006F6FE3" w:rsidRPr="007665DB" w:rsidRDefault="006F6FE3" w:rsidP="006F6FE3">
            <w:pPr>
              <w:pStyle w:val="TableParagraph"/>
              <w:tabs>
                <w:tab w:val="left" w:pos="297"/>
              </w:tabs>
              <w:jc w:val="center"/>
              <w:rPr>
                <w:lang w:val="ru-RU"/>
              </w:rPr>
            </w:pPr>
          </w:p>
        </w:tc>
      </w:tr>
      <w:tr w:rsidR="006F6FE3" w14:paraId="456EEBBA" w14:textId="77777777" w:rsidTr="009939AF">
        <w:trPr>
          <w:trHeight w:val="985"/>
        </w:trPr>
        <w:tc>
          <w:tcPr>
            <w:tcW w:w="1671" w:type="dxa"/>
            <w:vMerge/>
          </w:tcPr>
          <w:p w14:paraId="29AF0A5C" w14:textId="77777777" w:rsidR="006F6FE3" w:rsidRPr="007665DB" w:rsidRDefault="006F6FE3" w:rsidP="006F6FE3">
            <w:pPr>
              <w:rPr>
                <w:sz w:val="2"/>
                <w:szCs w:val="2"/>
                <w:lang w:val="ru-RU"/>
              </w:rPr>
            </w:pPr>
          </w:p>
        </w:tc>
        <w:tc>
          <w:tcPr>
            <w:tcW w:w="2604" w:type="dxa"/>
            <w:vMerge/>
          </w:tcPr>
          <w:p w14:paraId="3B2D2F15" w14:textId="77777777" w:rsidR="006F6FE3" w:rsidRPr="007665DB" w:rsidRDefault="006F6FE3" w:rsidP="006F6FE3">
            <w:pPr>
              <w:pStyle w:val="TableParagraph"/>
              <w:tabs>
                <w:tab w:val="left" w:pos="1085"/>
                <w:tab w:val="left" w:pos="2036"/>
                <w:tab w:val="left" w:pos="2242"/>
              </w:tabs>
              <w:rPr>
                <w:spacing w:val="-2"/>
                <w:lang w:val="ru-RU"/>
              </w:rPr>
            </w:pPr>
          </w:p>
        </w:tc>
        <w:tc>
          <w:tcPr>
            <w:tcW w:w="6520" w:type="dxa"/>
            <w:vMerge/>
          </w:tcPr>
          <w:p w14:paraId="4F74134B" w14:textId="77777777" w:rsidR="006F6FE3" w:rsidRPr="007665DB" w:rsidRDefault="006F6FE3" w:rsidP="006F6FE3">
            <w:pPr>
              <w:pStyle w:val="TableParagraph"/>
              <w:tabs>
                <w:tab w:val="left" w:pos="2492"/>
              </w:tabs>
              <w:rPr>
                <w:spacing w:val="-2"/>
                <w:lang w:val="ru-RU"/>
              </w:rPr>
            </w:pPr>
          </w:p>
        </w:tc>
        <w:tc>
          <w:tcPr>
            <w:tcW w:w="1276" w:type="dxa"/>
          </w:tcPr>
          <w:p w14:paraId="3314F5D8" w14:textId="77777777" w:rsidR="006F6FE3" w:rsidRPr="007665DB" w:rsidRDefault="006F6FE3" w:rsidP="006F6FE3">
            <w:pPr>
              <w:pStyle w:val="TableParagraph"/>
              <w:tabs>
                <w:tab w:val="left" w:pos="297"/>
              </w:tabs>
              <w:jc w:val="center"/>
              <w:rPr>
                <w:lang w:val="ru-RU"/>
              </w:rPr>
            </w:pPr>
          </w:p>
        </w:tc>
        <w:tc>
          <w:tcPr>
            <w:tcW w:w="1559" w:type="dxa"/>
          </w:tcPr>
          <w:p w14:paraId="462831E4" w14:textId="77777777" w:rsidR="006F6FE3" w:rsidRPr="007665DB" w:rsidRDefault="006F6FE3" w:rsidP="006F6FE3">
            <w:pPr>
              <w:pStyle w:val="TableParagraph"/>
              <w:tabs>
                <w:tab w:val="left" w:pos="297"/>
              </w:tabs>
              <w:jc w:val="center"/>
              <w:rPr>
                <w:lang w:val="ru-RU"/>
              </w:rPr>
            </w:pPr>
          </w:p>
        </w:tc>
        <w:tc>
          <w:tcPr>
            <w:tcW w:w="1276" w:type="dxa"/>
          </w:tcPr>
          <w:p w14:paraId="0F0ECA2D" w14:textId="77777777" w:rsidR="006F6FE3" w:rsidRPr="007665DB" w:rsidRDefault="006F6FE3" w:rsidP="006F6FE3">
            <w:pPr>
              <w:pStyle w:val="TableParagraph"/>
              <w:tabs>
                <w:tab w:val="left" w:pos="297"/>
              </w:tabs>
              <w:jc w:val="center"/>
              <w:rPr>
                <w:lang w:val="ru-RU"/>
              </w:rPr>
            </w:pPr>
          </w:p>
        </w:tc>
      </w:tr>
      <w:tr w:rsidR="006F6FE3" w14:paraId="7C6E252E" w14:textId="77777777" w:rsidTr="009939AF">
        <w:trPr>
          <w:trHeight w:val="418"/>
        </w:trPr>
        <w:tc>
          <w:tcPr>
            <w:tcW w:w="1671" w:type="dxa"/>
            <w:vMerge/>
          </w:tcPr>
          <w:p w14:paraId="4B560E12" w14:textId="77777777" w:rsidR="006F6FE3" w:rsidRPr="007665DB" w:rsidRDefault="006F6FE3" w:rsidP="006F6FE3">
            <w:pPr>
              <w:rPr>
                <w:sz w:val="2"/>
                <w:szCs w:val="2"/>
                <w:lang w:val="ru-RU"/>
              </w:rPr>
            </w:pPr>
          </w:p>
        </w:tc>
        <w:tc>
          <w:tcPr>
            <w:tcW w:w="2604" w:type="dxa"/>
            <w:vMerge/>
          </w:tcPr>
          <w:p w14:paraId="3F6697AA" w14:textId="77777777" w:rsidR="006F6FE3" w:rsidRPr="007665DB" w:rsidRDefault="006F6FE3" w:rsidP="006F6FE3">
            <w:pPr>
              <w:pStyle w:val="TableParagraph"/>
              <w:tabs>
                <w:tab w:val="left" w:pos="1085"/>
                <w:tab w:val="left" w:pos="2036"/>
                <w:tab w:val="left" w:pos="2242"/>
              </w:tabs>
              <w:rPr>
                <w:spacing w:val="-2"/>
                <w:lang w:val="ru-RU"/>
              </w:rPr>
            </w:pPr>
          </w:p>
        </w:tc>
        <w:tc>
          <w:tcPr>
            <w:tcW w:w="6520" w:type="dxa"/>
            <w:vMerge/>
          </w:tcPr>
          <w:p w14:paraId="5DD52767" w14:textId="77777777" w:rsidR="006F6FE3" w:rsidRPr="007665DB" w:rsidRDefault="006F6FE3" w:rsidP="006F6FE3">
            <w:pPr>
              <w:pStyle w:val="TableParagraph"/>
              <w:tabs>
                <w:tab w:val="left" w:pos="2492"/>
              </w:tabs>
              <w:rPr>
                <w:spacing w:val="-2"/>
                <w:lang w:val="ru-RU"/>
              </w:rPr>
            </w:pPr>
          </w:p>
        </w:tc>
        <w:tc>
          <w:tcPr>
            <w:tcW w:w="1276" w:type="dxa"/>
          </w:tcPr>
          <w:p w14:paraId="555581AB" w14:textId="77777777" w:rsidR="006F6FE3" w:rsidRPr="00EB6978" w:rsidRDefault="006F6FE3" w:rsidP="006F6FE3">
            <w:pPr>
              <w:pStyle w:val="TableParagraph"/>
              <w:tabs>
                <w:tab w:val="left" w:pos="297"/>
              </w:tabs>
              <w:jc w:val="center"/>
              <w:rPr>
                <w:lang w:val="ru-RU"/>
              </w:rPr>
            </w:pPr>
          </w:p>
        </w:tc>
        <w:tc>
          <w:tcPr>
            <w:tcW w:w="1559" w:type="dxa"/>
          </w:tcPr>
          <w:p w14:paraId="4C5C6280" w14:textId="77777777" w:rsidR="006F6FE3" w:rsidRPr="007665DB" w:rsidRDefault="006F6FE3" w:rsidP="006F6FE3">
            <w:pPr>
              <w:pStyle w:val="TableParagraph"/>
              <w:tabs>
                <w:tab w:val="left" w:pos="297"/>
              </w:tabs>
              <w:rPr>
                <w:lang w:val="ru-RU"/>
              </w:rPr>
            </w:pPr>
          </w:p>
        </w:tc>
        <w:tc>
          <w:tcPr>
            <w:tcW w:w="1276" w:type="dxa"/>
          </w:tcPr>
          <w:p w14:paraId="0F3B9920" w14:textId="77777777" w:rsidR="006F6FE3" w:rsidRPr="005A4B92" w:rsidRDefault="006F6FE3" w:rsidP="006F6FE3">
            <w:pPr>
              <w:pStyle w:val="TableParagraph"/>
              <w:tabs>
                <w:tab w:val="left" w:pos="297"/>
              </w:tabs>
              <w:jc w:val="center"/>
              <w:rPr>
                <w:lang w:val="ru-RU"/>
              </w:rPr>
            </w:pPr>
          </w:p>
        </w:tc>
      </w:tr>
      <w:tr w:rsidR="006F6FE3" w14:paraId="5F77D331" w14:textId="77777777" w:rsidTr="009939AF">
        <w:trPr>
          <w:trHeight w:val="766"/>
        </w:trPr>
        <w:tc>
          <w:tcPr>
            <w:tcW w:w="1671" w:type="dxa"/>
            <w:vMerge w:val="restart"/>
          </w:tcPr>
          <w:p w14:paraId="28955DA2" w14:textId="77777777" w:rsidR="006F6FE3" w:rsidRPr="005A4B92" w:rsidRDefault="006F6FE3" w:rsidP="006F6FE3">
            <w:pPr>
              <w:rPr>
                <w:sz w:val="2"/>
                <w:szCs w:val="2"/>
                <w:lang w:val="ru-RU"/>
              </w:rPr>
            </w:pPr>
          </w:p>
        </w:tc>
        <w:tc>
          <w:tcPr>
            <w:tcW w:w="2604" w:type="dxa"/>
            <w:vMerge w:val="restart"/>
          </w:tcPr>
          <w:p w14:paraId="0535D683" w14:textId="77777777" w:rsidR="006F6FE3" w:rsidRPr="005A4B92" w:rsidRDefault="006F6FE3" w:rsidP="006F6FE3">
            <w:pPr>
              <w:pStyle w:val="TableParagraph"/>
              <w:tabs>
                <w:tab w:val="left" w:pos="924"/>
                <w:tab w:val="left" w:pos="1316"/>
                <w:tab w:val="left" w:pos="1539"/>
                <w:tab w:val="left" w:pos="2242"/>
              </w:tabs>
              <w:rPr>
                <w:lang w:val="ru-RU"/>
              </w:rPr>
            </w:pPr>
            <w:r w:rsidRPr="005A4B92">
              <w:rPr>
                <w:spacing w:val="-2"/>
                <w:lang w:val="ru-RU"/>
              </w:rPr>
              <w:t>дублирование</w:t>
            </w:r>
            <w:r w:rsidRPr="005A4B92">
              <w:rPr>
                <w:spacing w:val="40"/>
                <w:lang w:val="ru-RU"/>
              </w:rPr>
              <w:t xml:space="preserve"> </w:t>
            </w:r>
            <w:r w:rsidRPr="005A4B92">
              <w:rPr>
                <w:spacing w:val="-2"/>
                <w:lang w:val="ru-RU"/>
              </w:rPr>
              <w:t>надписей,</w:t>
            </w:r>
            <w:r w:rsidRPr="005A4B92">
              <w:rPr>
                <w:lang w:val="ru-RU"/>
              </w:rPr>
              <w:t xml:space="preserve"> </w:t>
            </w:r>
            <w:r w:rsidRPr="005A4B92">
              <w:rPr>
                <w:spacing w:val="-2"/>
                <w:lang w:val="ru-RU"/>
              </w:rPr>
              <w:t>знаков</w:t>
            </w:r>
            <w:r w:rsidRPr="005A4B92">
              <w:rPr>
                <w:lang w:val="ru-RU"/>
              </w:rPr>
              <w:t xml:space="preserve"> </w:t>
            </w:r>
            <w:r w:rsidRPr="005A4B92">
              <w:rPr>
                <w:spacing w:val="-10"/>
                <w:lang w:val="ru-RU"/>
              </w:rPr>
              <w:t xml:space="preserve">и </w:t>
            </w:r>
            <w:r w:rsidRPr="005A4B92">
              <w:rPr>
                <w:spacing w:val="-4"/>
                <w:lang w:val="ru-RU"/>
              </w:rPr>
              <w:t>иной</w:t>
            </w:r>
            <w:r w:rsidRPr="005A4B92">
              <w:rPr>
                <w:lang w:val="ru-RU"/>
              </w:rPr>
              <w:t xml:space="preserve"> </w:t>
            </w:r>
            <w:r w:rsidRPr="005A4B92">
              <w:rPr>
                <w:spacing w:val="-2"/>
                <w:lang w:val="ru-RU"/>
              </w:rPr>
              <w:t>текстовой</w:t>
            </w:r>
            <w:r w:rsidRPr="005A4B92">
              <w:rPr>
                <w:lang w:val="ru-RU"/>
              </w:rPr>
              <w:tab/>
              <w:t xml:space="preserve"> </w:t>
            </w:r>
            <w:r w:rsidRPr="005A4B92">
              <w:rPr>
                <w:spacing w:val="-10"/>
                <w:lang w:val="ru-RU"/>
              </w:rPr>
              <w:t xml:space="preserve">и </w:t>
            </w:r>
            <w:r w:rsidRPr="005A4B92">
              <w:rPr>
                <w:spacing w:val="-2"/>
                <w:lang w:val="ru-RU"/>
              </w:rPr>
              <w:t>графической информации</w:t>
            </w:r>
            <w:r w:rsidRPr="005A4B92">
              <w:rPr>
                <w:lang w:val="ru-RU"/>
              </w:rPr>
              <w:t xml:space="preserve"> </w:t>
            </w:r>
            <w:r w:rsidRPr="005A4B92">
              <w:rPr>
                <w:spacing w:val="-2"/>
                <w:lang w:val="ru-RU"/>
              </w:rPr>
              <w:t xml:space="preserve">знаками, выполненными рельефно-точечным </w:t>
            </w:r>
            <w:r w:rsidRPr="005A4B92">
              <w:rPr>
                <w:lang w:val="ru-RU"/>
              </w:rPr>
              <w:t>шрифтом Брайля</w:t>
            </w:r>
          </w:p>
        </w:tc>
        <w:tc>
          <w:tcPr>
            <w:tcW w:w="6520" w:type="dxa"/>
            <w:vMerge w:val="restart"/>
          </w:tcPr>
          <w:p w14:paraId="7D731E14" w14:textId="77777777" w:rsidR="006F6FE3" w:rsidRPr="005A4B92" w:rsidRDefault="006F6FE3" w:rsidP="006F6FE3">
            <w:pPr>
              <w:pStyle w:val="TableParagraph"/>
              <w:tabs>
                <w:tab w:val="left" w:pos="1522"/>
                <w:tab w:val="left" w:pos="2285"/>
              </w:tabs>
              <w:rPr>
                <w:lang w:val="ru-RU"/>
              </w:rPr>
            </w:pPr>
            <w:r w:rsidRPr="005A4B92">
              <w:rPr>
                <w:lang w:val="ru-RU"/>
              </w:rPr>
              <w:t xml:space="preserve">- наличие при входе в объект </w:t>
            </w:r>
            <w:r w:rsidRPr="005A4B92">
              <w:rPr>
                <w:spacing w:val="-2"/>
                <w:lang w:val="ru-RU"/>
              </w:rPr>
              <w:t>вывески</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 xml:space="preserve">названием </w:t>
            </w:r>
            <w:r w:rsidRPr="005A4B92">
              <w:rPr>
                <w:lang w:val="ru-RU"/>
              </w:rPr>
              <w:t xml:space="preserve">организации, графиком работы организации, плана здания, </w:t>
            </w:r>
            <w:r w:rsidRPr="005A4B92">
              <w:rPr>
                <w:spacing w:val="-2"/>
                <w:lang w:val="ru-RU"/>
              </w:rPr>
              <w:t xml:space="preserve">выполненных </w:t>
            </w:r>
            <w:r w:rsidRPr="005A4B92">
              <w:rPr>
                <w:lang w:val="ru-RU"/>
              </w:rPr>
              <w:t>рельефно-точечным шрифтом Брайля и на контрастном фоне;</w:t>
            </w:r>
          </w:p>
          <w:p w14:paraId="4455D1D6" w14:textId="77777777" w:rsidR="006F6FE3" w:rsidRPr="005A4B92" w:rsidRDefault="006F6FE3" w:rsidP="006F6FE3">
            <w:pPr>
              <w:pStyle w:val="TableParagraph"/>
              <w:tabs>
                <w:tab w:val="left" w:pos="1522"/>
                <w:tab w:val="left" w:pos="2285"/>
              </w:tabs>
              <w:rPr>
                <w:lang w:val="ru-RU"/>
              </w:rPr>
            </w:pPr>
            <w:r w:rsidRPr="005A4B92">
              <w:rPr>
                <w:lang w:val="ru-RU"/>
              </w:rPr>
              <w:t>-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tc>
        <w:tc>
          <w:tcPr>
            <w:tcW w:w="1276" w:type="dxa"/>
          </w:tcPr>
          <w:p w14:paraId="2B5FE03A" w14:textId="13D393E3" w:rsidR="006F6FE3" w:rsidRPr="007665DB" w:rsidRDefault="00B86FC7" w:rsidP="006F6FE3">
            <w:pPr>
              <w:pStyle w:val="TableParagraph"/>
              <w:tabs>
                <w:tab w:val="left" w:pos="297"/>
              </w:tabs>
              <w:jc w:val="center"/>
              <w:rPr>
                <w:lang w:val="ru-RU"/>
              </w:rPr>
            </w:pPr>
            <w:r>
              <w:rPr>
                <w:lang w:val="ru-RU"/>
              </w:rPr>
              <w:t>да</w:t>
            </w:r>
          </w:p>
        </w:tc>
        <w:tc>
          <w:tcPr>
            <w:tcW w:w="1559" w:type="dxa"/>
          </w:tcPr>
          <w:p w14:paraId="1829D09D" w14:textId="77777777" w:rsidR="006F6FE3" w:rsidRPr="007665DB" w:rsidRDefault="006F6FE3" w:rsidP="006F6FE3">
            <w:pPr>
              <w:pStyle w:val="TableParagraph"/>
              <w:tabs>
                <w:tab w:val="left" w:pos="297"/>
              </w:tabs>
              <w:jc w:val="center"/>
              <w:rPr>
                <w:lang w:val="ru-RU"/>
              </w:rPr>
            </w:pPr>
          </w:p>
        </w:tc>
        <w:tc>
          <w:tcPr>
            <w:tcW w:w="1276" w:type="dxa"/>
          </w:tcPr>
          <w:p w14:paraId="1734CBB6" w14:textId="77777777" w:rsidR="006F6FE3" w:rsidRPr="007665DB" w:rsidRDefault="006F6FE3" w:rsidP="006F6FE3">
            <w:pPr>
              <w:pStyle w:val="TableParagraph"/>
              <w:tabs>
                <w:tab w:val="left" w:pos="297"/>
              </w:tabs>
              <w:jc w:val="center"/>
              <w:rPr>
                <w:lang w:val="ru-RU"/>
              </w:rPr>
            </w:pPr>
          </w:p>
        </w:tc>
      </w:tr>
      <w:tr w:rsidR="006F6FE3" w14:paraId="5B760593" w14:textId="77777777" w:rsidTr="009939AF">
        <w:trPr>
          <w:trHeight w:val="691"/>
        </w:trPr>
        <w:tc>
          <w:tcPr>
            <w:tcW w:w="1671" w:type="dxa"/>
            <w:vMerge/>
          </w:tcPr>
          <w:p w14:paraId="12EDE2FC" w14:textId="77777777" w:rsidR="006F6FE3" w:rsidRPr="007665DB" w:rsidRDefault="006F6FE3" w:rsidP="006F6FE3">
            <w:pPr>
              <w:rPr>
                <w:sz w:val="2"/>
                <w:szCs w:val="2"/>
                <w:lang w:val="ru-RU"/>
              </w:rPr>
            </w:pPr>
          </w:p>
        </w:tc>
        <w:tc>
          <w:tcPr>
            <w:tcW w:w="2604" w:type="dxa"/>
            <w:vMerge/>
          </w:tcPr>
          <w:p w14:paraId="4B298B67" w14:textId="77777777" w:rsidR="006F6FE3" w:rsidRPr="007665DB" w:rsidRDefault="006F6FE3" w:rsidP="006F6FE3">
            <w:pPr>
              <w:pStyle w:val="TableParagraph"/>
              <w:tabs>
                <w:tab w:val="left" w:pos="924"/>
                <w:tab w:val="left" w:pos="1316"/>
                <w:tab w:val="left" w:pos="1539"/>
                <w:tab w:val="left" w:pos="2242"/>
              </w:tabs>
              <w:rPr>
                <w:spacing w:val="-2"/>
                <w:lang w:val="ru-RU"/>
              </w:rPr>
            </w:pPr>
          </w:p>
        </w:tc>
        <w:tc>
          <w:tcPr>
            <w:tcW w:w="6520" w:type="dxa"/>
            <w:vMerge/>
          </w:tcPr>
          <w:p w14:paraId="13D5CE8E" w14:textId="77777777" w:rsidR="006F6FE3" w:rsidRPr="007665DB" w:rsidRDefault="006F6FE3" w:rsidP="006F6FE3">
            <w:pPr>
              <w:pStyle w:val="TableParagraph"/>
              <w:tabs>
                <w:tab w:val="left" w:pos="1522"/>
                <w:tab w:val="left" w:pos="2285"/>
              </w:tabs>
              <w:rPr>
                <w:lang w:val="ru-RU"/>
              </w:rPr>
            </w:pPr>
          </w:p>
        </w:tc>
        <w:tc>
          <w:tcPr>
            <w:tcW w:w="1276" w:type="dxa"/>
          </w:tcPr>
          <w:p w14:paraId="0C61D2CA" w14:textId="77777777" w:rsidR="006F6FE3" w:rsidRPr="007665DB" w:rsidRDefault="006F6FE3" w:rsidP="006F6FE3">
            <w:pPr>
              <w:pStyle w:val="TableParagraph"/>
              <w:tabs>
                <w:tab w:val="left" w:pos="297"/>
              </w:tabs>
              <w:jc w:val="center"/>
              <w:rPr>
                <w:lang w:val="ru-RU"/>
              </w:rPr>
            </w:pPr>
          </w:p>
        </w:tc>
        <w:tc>
          <w:tcPr>
            <w:tcW w:w="1559" w:type="dxa"/>
          </w:tcPr>
          <w:p w14:paraId="1FE04183" w14:textId="77777777" w:rsidR="006F6FE3" w:rsidRPr="007665DB" w:rsidRDefault="006F6FE3" w:rsidP="006F6FE3">
            <w:pPr>
              <w:pStyle w:val="TableParagraph"/>
              <w:tabs>
                <w:tab w:val="left" w:pos="297"/>
              </w:tabs>
              <w:jc w:val="center"/>
              <w:rPr>
                <w:lang w:val="ru-RU"/>
              </w:rPr>
            </w:pPr>
          </w:p>
        </w:tc>
        <w:tc>
          <w:tcPr>
            <w:tcW w:w="1276" w:type="dxa"/>
          </w:tcPr>
          <w:p w14:paraId="793E05EB" w14:textId="77777777" w:rsidR="006F6FE3" w:rsidRPr="007665DB" w:rsidRDefault="006F6FE3" w:rsidP="006F6FE3">
            <w:pPr>
              <w:pStyle w:val="TableParagraph"/>
              <w:tabs>
                <w:tab w:val="left" w:pos="297"/>
              </w:tabs>
              <w:jc w:val="center"/>
              <w:rPr>
                <w:lang w:val="ru-RU"/>
              </w:rPr>
            </w:pPr>
          </w:p>
        </w:tc>
      </w:tr>
      <w:tr w:rsidR="006F6FE3" w14:paraId="5C65F9B1" w14:textId="77777777" w:rsidTr="009939AF">
        <w:trPr>
          <w:trHeight w:val="359"/>
        </w:trPr>
        <w:tc>
          <w:tcPr>
            <w:tcW w:w="1671" w:type="dxa"/>
          </w:tcPr>
          <w:p w14:paraId="59C0C652" w14:textId="77777777" w:rsidR="006F6FE3" w:rsidRPr="007665DB" w:rsidRDefault="006F6FE3" w:rsidP="006F6FE3">
            <w:pPr>
              <w:rPr>
                <w:sz w:val="2"/>
                <w:szCs w:val="2"/>
                <w:lang w:val="ru-RU"/>
              </w:rPr>
            </w:pPr>
          </w:p>
        </w:tc>
        <w:tc>
          <w:tcPr>
            <w:tcW w:w="2604" w:type="dxa"/>
          </w:tcPr>
          <w:p w14:paraId="53852389" w14:textId="77777777" w:rsidR="006F6FE3" w:rsidRPr="005A4B92" w:rsidRDefault="006F6FE3" w:rsidP="006F6FE3">
            <w:pPr>
              <w:pStyle w:val="TableParagraph"/>
              <w:tabs>
                <w:tab w:val="left" w:pos="1347"/>
                <w:tab w:val="left" w:pos="1824"/>
              </w:tabs>
              <w:rPr>
                <w:lang w:val="ru-RU"/>
              </w:rPr>
            </w:pPr>
            <w:r w:rsidRPr="005A4B92">
              <w:rPr>
                <w:spacing w:val="-2"/>
                <w:lang w:val="ru-RU"/>
              </w:rPr>
              <w:t>возможность предоставления инвалидам</w:t>
            </w:r>
            <w:r w:rsidRPr="005A4B92">
              <w:rPr>
                <w:lang w:val="ru-RU"/>
              </w:rPr>
              <w:t xml:space="preserve"> </w:t>
            </w:r>
            <w:r w:rsidRPr="005A4B92">
              <w:rPr>
                <w:spacing w:val="-6"/>
                <w:lang w:val="ru-RU"/>
              </w:rPr>
              <w:t>по</w:t>
            </w:r>
            <w:r w:rsidRPr="005A4B92">
              <w:rPr>
                <w:lang w:val="ru-RU"/>
              </w:rPr>
              <w:t xml:space="preserve"> </w:t>
            </w:r>
            <w:r w:rsidRPr="005A4B92">
              <w:rPr>
                <w:spacing w:val="-4"/>
                <w:lang w:val="ru-RU"/>
              </w:rPr>
              <w:t xml:space="preserve">слуху </w:t>
            </w:r>
            <w:r w:rsidRPr="005A4B92">
              <w:rPr>
                <w:lang w:val="ru-RU"/>
              </w:rPr>
              <w:t>(слуху и</w:t>
            </w:r>
            <w:r w:rsidRPr="005A4B92">
              <w:rPr>
                <w:spacing w:val="23"/>
                <w:lang w:val="ru-RU"/>
              </w:rPr>
              <w:t xml:space="preserve"> </w:t>
            </w:r>
            <w:r w:rsidRPr="005A4B92">
              <w:rPr>
                <w:lang w:val="ru-RU"/>
              </w:rPr>
              <w:t>зрению)</w:t>
            </w:r>
            <w:r w:rsidRPr="005A4B92">
              <w:rPr>
                <w:spacing w:val="23"/>
                <w:lang w:val="ru-RU"/>
              </w:rPr>
              <w:t xml:space="preserve"> </w:t>
            </w:r>
            <w:r w:rsidRPr="005A4B92">
              <w:rPr>
                <w:lang w:val="ru-RU"/>
              </w:rPr>
              <w:t xml:space="preserve">услуг </w:t>
            </w:r>
            <w:r w:rsidRPr="005A4B92">
              <w:rPr>
                <w:spacing w:val="-2"/>
                <w:lang w:val="ru-RU"/>
              </w:rPr>
              <w:t>сурдопереводчика (тифлосурдопереводчи</w:t>
            </w:r>
            <w:r w:rsidRPr="005A4B92">
              <w:rPr>
                <w:spacing w:val="-4"/>
                <w:lang w:val="ru-RU"/>
              </w:rPr>
              <w:t>ка)</w:t>
            </w:r>
          </w:p>
        </w:tc>
        <w:tc>
          <w:tcPr>
            <w:tcW w:w="6520" w:type="dxa"/>
          </w:tcPr>
          <w:p w14:paraId="35B12041" w14:textId="77777777" w:rsidR="006F6FE3" w:rsidRPr="005A4B92" w:rsidRDefault="006F6FE3" w:rsidP="006F6FE3">
            <w:pPr>
              <w:pStyle w:val="TableParagraph"/>
              <w:tabs>
                <w:tab w:val="left" w:pos="1752"/>
                <w:tab w:val="left" w:pos="3032"/>
              </w:tabs>
              <w:rPr>
                <w:lang w:val="ru-RU"/>
              </w:rPr>
            </w:pPr>
            <w:r w:rsidRPr="005A4B92">
              <w:rPr>
                <w:lang w:val="ru-RU"/>
              </w:rPr>
              <w:t>-</w:t>
            </w:r>
            <w:r w:rsidRPr="005A4B92">
              <w:rPr>
                <w:spacing w:val="25"/>
                <w:lang w:val="ru-RU"/>
              </w:rPr>
              <w:t xml:space="preserve"> </w:t>
            </w:r>
            <w:r w:rsidRPr="005A4B92">
              <w:rPr>
                <w:lang w:val="ru-RU"/>
              </w:rPr>
              <w:t>в</w:t>
            </w:r>
            <w:r w:rsidRPr="005A4B92">
              <w:rPr>
                <w:spacing w:val="25"/>
                <w:lang w:val="ru-RU"/>
              </w:rPr>
              <w:t xml:space="preserve"> </w:t>
            </w:r>
            <w:r w:rsidRPr="005A4B92">
              <w:rPr>
                <w:lang w:val="ru-RU"/>
              </w:rPr>
              <w:t>организации</w:t>
            </w:r>
            <w:r w:rsidRPr="005A4B92">
              <w:rPr>
                <w:spacing w:val="27"/>
                <w:lang w:val="ru-RU"/>
              </w:rPr>
              <w:t xml:space="preserve"> </w:t>
            </w:r>
            <w:r w:rsidRPr="005A4B92">
              <w:rPr>
                <w:lang w:val="ru-RU"/>
              </w:rPr>
              <w:t>есть</w:t>
            </w:r>
            <w:r w:rsidRPr="005A4B92">
              <w:rPr>
                <w:spacing w:val="27"/>
                <w:lang w:val="ru-RU"/>
              </w:rPr>
              <w:t xml:space="preserve"> </w:t>
            </w:r>
            <w:r w:rsidRPr="005A4B92">
              <w:rPr>
                <w:lang w:val="ru-RU"/>
              </w:rPr>
              <w:t xml:space="preserve">специалист </w:t>
            </w:r>
            <w:r w:rsidRPr="005A4B92">
              <w:rPr>
                <w:spacing w:val="-2"/>
                <w:lang w:val="ru-RU"/>
              </w:rPr>
              <w:t xml:space="preserve">сурдопереводчик </w:t>
            </w:r>
            <w:r w:rsidRPr="005A4B92">
              <w:rPr>
                <w:lang w:val="ru-RU"/>
              </w:rPr>
              <w:t>(тифлосурдопереводчик) в штате (если это востребованная услуга) или</w:t>
            </w:r>
            <w:r w:rsidRPr="005A4B92">
              <w:rPr>
                <w:spacing w:val="80"/>
                <w:lang w:val="ru-RU"/>
              </w:rPr>
              <w:t xml:space="preserve"> </w:t>
            </w:r>
            <w:r w:rsidRPr="005A4B92">
              <w:rPr>
                <w:lang w:val="ru-RU"/>
              </w:rPr>
              <w:t>договор</w:t>
            </w:r>
            <w:r w:rsidRPr="005A4B92">
              <w:rPr>
                <w:spacing w:val="80"/>
                <w:lang w:val="ru-RU"/>
              </w:rPr>
              <w:t xml:space="preserve"> </w:t>
            </w:r>
            <w:r w:rsidRPr="005A4B92">
              <w:rPr>
                <w:lang w:val="ru-RU"/>
              </w:rPr>
              <w:t>с</w:t>
            </w:r>
            <w:r w:rsidRPr="005A4B92">
              <w:rPr>
                <w:spacing w:val="80"/>
                <w:lang w:val="ru-RU"/>
              </w:rPr>
              <w:t xml:space="preserve"> </w:t>
            </w:r>
            <w:r w:rsidRPr="005A4B92">
              <w:rPr>
                <w:lang w:val="ru-RU"/>
              </w:rPr>
              <w:t xml:space="preserve">организациями системы социальной защиты или </w:t>
            </w:r>
            <w:r w:rsidRPr="005A4B92">
              <w:rPr>
                <w:spacing w:val="-2"/>
                <w:lang w:val="ru-RU"/>
              </w:rPr>
              <w:t>обществом</w:t>
            </w:r>
            <w:r w:rsidRPr="005A4B92">
              <w:rPr>
                <w:lang w:val="ru-RU"/>
              </w:rPr>
              <w:t xml:space="preserve"> </w:t>
            </w:r>
            <w:r w:rsidRPr="005A4B92">
              <w:rPr>
                <w:spacing w:val="-2"/>
                <w:lang w:val="ru-RU"/>
              </w:rPr>
              <w:t>глухих</w:t>
            </w:r>
            <w:r w:rsidRPr="005A4B92">
              <w:rPr>
                <w:lang w:val="ru-RU"/>
              </w:rPr>
              <w:t xml:space="preserve"> </w:t>
            </w:r>
            <w:r w:rsidRPr="005A4B92">
              <w:rPr>
                <w:spacing w:val="-6"/>
                <w:lang w:val="ru-RU"/>
              </w:rPr>
              <w:t xml:space="preserve">по </w:t>
            </w:r>
            <w:r w:rsidRPr="005A4B92">
              <w:rPr>
                <w:lang w:val="ru-RU"/>
              </w:rPr>
              <w:t>предоставлению</w:t>
            </w:r>
            <w:r w:rsidRPr="005A4B92">
              <w:rPr>
                <w:spacing w:val="80"/>
                <w:lang w:val="ru-RU"/>
              </w:rPr>
              <w:t xml:space="preserve"> </w:t>
            </w:r>
            <w:r w:rsidRPr="005A4B92">
              <w:rPr>
                <w:lang w:val="ru-RU"/>
              </w:rPr>
              <w:t>таких</w:t>
            </w:r>
            <w:r w:rsidRPr="005A4B92">
              <w:rPr>
                <w:spacing w:val="80"/>
                <w:lang w:val="ru-RU"/>
              </w:rPr>
              <w:t xml:space="preserve"> </w:t>
            </w:r>
            <w:r w:rsidRPr="005A4B92">
              <w:rPr>
                <w:lang w:val="ru-RU"/>
              </w:rPr>
              <w:t>услуг</w:t>
            </w:r>
            <w:r w:rsidRPr="005A4B92">
              <w:rPr>
                <w:spacing w:val="80"/>
                <w:lang w:val="ru-RU"/>
              </w:rPr>
              <w:t xml:space="preserve"> </w:t>
            </w:r>
            <w:r w:rsidRPr="005A4B92">
              <w:rPr>
                <w:lang w:val="ru-RU"/>
              </w:rPr>
              <w:t>в случае необходимости;</w:t>
            </w:r>
          </w:p>
        </w:tc>
        <w:tc>
          <w:tcPr>
            <w:tcW w:w="1276" w:type="dxa"/>
          </w:tcPr>
          <w:p w14:paraId="672F1D27" w14:textId="77777777" w:rsidR="006F6FE3" w:rsidRPr="007665DB" w:rsidRDefault="006F6FE3" w:rsidP="006F6FE3">
            <w:pPr>
              <w:pStyle w:val="TableParagraph"/>
              <w:tabs>
                <w:tab w:val="left" w:pos="297"/>
              </w:tabs>
              <w:jc w:val="center"/>
              <w:rPr>
                <w:lang w:val="ru-RU"/>
              </w:rPr>
            </w:pPr>
          </w:p>
        </w:tc>
        <w:tc>
          <w:tcPr>
            <w:tcW w:w="1559" w:type="dxa"/>
          </w:tcPr>
          <w:p w14:paraId="157E3C35" w14:textId="77777777" w:rsidR="006F6FE3" w:rsidRPr="007665DB" w:rsidRDefault="006F6FE3" w:rsidP="006F6FE3">
            <w:pPr>
              <w:pStyle w:val="TableParagraph"/>
              <w:tabs>
                <w:tab w:val="left" w:pos="297"/>
              </w:tabs>
              <w:jc w:val="center"/>
              <w:rPr>
                <w:lang w:val="ru-RU"/>
              </w:rPr>
            </w:pPr>
          </w:p>
        </w:tc>
        <w:tc>
          <w:tcPr>
            <w:tcW w:w="1276" w:type="dxa"/>
          </w:tcPr>
          <w:p w14:paraId="26D88B55" w14:textId="77777777" w:rsidR="006F6FE3" w:rsidRPr="007665DB" w:rsidRDefault="006F6FE3" w:rsidP="006F6FE3">
            <w:pPr>
              <w:pStyle w:val="TableParagraph"/>
              <w:tabs>
                <w:tab w:val="left" w:pos="297"/>
              </w:tabs>
              <w:jc w:val="center"/>
              <w:rPr>
                <w:lang w:val="ru-RU"/>
              </w:rPr>
            </w:pPr>
          </w:p>
        </w:tc>
      </w:tr>
      <w:tr w:rsidR="006F6FE3" w14:paraId="4773FB87" w14:textId="77777777" w:rsidTr="009939AF">
        <w:trPr>
          <w:trHeight w:val="508"/>
        </w:trPr>
        <w:tc>
          <w:tcPr>
            <w:tcW w:w="1671" w:type="dxa"/>
            <w:vMerge w:val="restart"/>
          </w:tcPr>
          <w:p w14:paraId="4F28F5E2" w14:textId="77777777" w:rsidR="006F6FE3" w:rsidRPr="007665DB" w:rsidRDefault="006F6FE3" w:rsidP="006F6FE3">
            <w:pPr>
              <w:rPr>
                <w:sz w:val="2"/>
                <w:szCs w:val="2"/>
                <w:lang w:val="ru-RU"/>
              </w:rPr>
            </w:pPr>
          </w:p>
        </w:tc>
        <w:tc>
          <w:tcPr>
            <w:tcW w:w="2604" w:type="dxa"/>
            <w:vMerge w:val="restart"/>
          </w:tcPr>
          <w:p w14:paraId="716DBF3B" w14:textId="77777777" w:rsidR="006F6FE3" w:rsidRPr="005A4B92" w:rsidRDefault="006F6FE3" w:rsidP="006F6FE3">
            <w:pPr>
              <w:pStyle w:val="TableParagraph"/>
              <w:tabs>
                <w:tab w:val="left" w:pos="1851"/>
                <w:tab w:val="left" w:pos="2036"/>
              </w:tabs>
              <w:rPr>
                <w:lang w:val="ru-RU"/>
              </w:rPr>
            </w:pPr>
            <w:r w:rsidRPr="005A4B92">
              <w:rPr>
                <w:spacing w:val="-2"/>
                <w:lang w:val="ru-RU"/>
              </w:rPr>
              <w:t xml:space="preserve">наличие </w:t>
            </w:r>
            <w:r w:rsidRPr="005A4B92">
              <w:rPr>
                <w:lang w:val="ru-RU"/>
              </w:rPr>
              <w:t>альтернативной</w:t>
            </w:r>
            <w:r w:rsidRPr="005A4B92">
              <w:rPr>
                <w:spacing w:val="40"/>
                <w:lang w:val="ru-RU"/>
              </w:rPr>
              <w:t xml:space="preserve"> </w:t>
            </w:r>
            <w:r w:rsidRPr="005A4B92">
              <w:rPr>
                <w:lang w:val="ru-RU"/>
              </w:rPr>
              <w:t xml:space="preserve">версии </w:t>
            </w:r>
            <w:r w:rsidRPr="005A4B92">
              <w:rPr>
                <w:spacing w:val="-2"/>
                <w:lang w:val="ru-RU"/>
              </w:rPr>
              <w:t>официального</w:t>
            </w:r>
            <w:r w:rsidRPr="005A4B92">
              <w:rPr>
                <w:lang w:val="ru-RU"/>
              </w:rPr>
              <w:t xml:space="preserve"> </w:t>
            </w:r>
            <w:r w:rsidRPr="005A4B92">
              <w:rPr>
                <w:spacing w:val="-4"/>
                <w:lang w:val="ru-RU"/>
              </w:rPr>
              <w:t xml:space="preserve">сайта </w:t>
            </w:r>
            <w:r w:rsidRPr="005A4B92">
              <w:rPr>
                <w:spacing w:val="-2"/>
                <w:lang w:val="ru-RU"/>
              </w:rPr>
              <w:t>организации (учреждения)</w:t>
            </w:r>
            <w:r w:rsidRPr="005A4B92">
              <w:rPr>
                <w:lang w:val="ru-RU"/>
              </w:rPr>
              <w:t xml:space="preserve"> </w:t>
            </w:r>
            <w:r w:rsidRPr="005A4B92">
              <w:rPr>
                <w:spacing w:val="-5"/>
                <w:lang w:val="ru-RU"/>
              </w:rPr>
              <w:t xml:space="preserve">для </w:t>
            </w:r>
            <w:r w:rsidRPr="005A4B92">
              <w:rPr>
                <w:lang w:val="ru-RU"/>
              </w:rPr>
              <w:t>инвалидов</w:t>
            </w:r>
            <w:r w:rsidRPr="005A4B92">
              <w:rPr>
                <w:spacing w:val="-9"/>
                <w:lang w:val="ru-RU"/>
              </w:rPr>
              <w:t xml:space="preserve"> </w:t>
            </w:r>
            <w:r w:rsidRPr="005A4B92">
              <w:rPr>
                <w:lang w:val="ru-RU"/>
              </w:rPr>
              <w:t>по</w:t>
            </w:r>
            <w:r w:rsidRPr="005A4B92">
              <w:rPr>
                <w:spacing w:val="-4"/>
                <w:lang w:val="ru-RU"/>
              </w:rPr>
              <w:t xml:space="preserve"> </w:t>
            </w:r>
            <w:r w:rsidRPr="005A4B92">
              <w:rPr>
                <w:lang w:val="ru-RU"/>
              </w:rPr>
              <w:t>зрению</w:t>
            </w:r>
          </w:p>
        </w:tc>
        <w:tc>
          <w:tcPr>
            <w:tcW w:w="6520" w:type="dxa"/>
            <w:vMerge w:val="restart"/>
          </w:tcPr>
          <w:p w14:paraId="1A4E3C5D" w14:textId="77777777" w:rsidR="006F6FE3" w:rsidRPr="005A4B92" w:rsidRDefault="006F6FE3" w:rsidP="006F6FE3">
            <w:pPr>
              <w:pStyle w:val="TableParagraph"/>
              <w:rPr>
                <w:lang w:val="ru-RU"/>
              </w:rPr>
            </w:pPr>
            <w:r w:rsidRPr="005A4B92">
              <w:rPr>
                <w:spacing w:val="-2"/>
                <w:lang w:val="ru-RU"/>
              </w:rPr>
              <w:t>альтернативная</w:t>
            </w:r>
            <w:r w:rsidRPr="005A4B92">
              <w:rPr>
                <w:spacing w:val="40"/>
                <w:lang w:val="ru-RU"/>
              </w:rPr>
              <w:t xml:space="preserve"> </w:t>
            </w:r>
            <w:r w:rsidRPr="005A4B92">
              <w:rPr>
                <w:lang w:val="ru-RU"/>
              </w:rPr>
              <w:t>(адаптированная)</w:t>
            </w:r>
            <w:r w:rsidRPr="005A4B92">
              <w:rPr>
                <w:spacing w:val="80"/>
                <w:lang w:val="ru-RU"/>
              </w:rPr>
              <w:t xml:space="preserve"> </w:t>
            </w:r>
            <w:r w:rsidRPr="005A4B92">
              <w:rPr>
                <w:lang w:val="ru-RU"/>
              </w:rPr>
              <w:t>версия</w:t>
            </w:r>
            <w:r w:rsidRPr="005A4B92">
              <w:rPr>
                <w:spacing w:val="80"/>
                <w:lang w:val="ru-RU"/>
              </w:rPr>
              <w:t xml:space="preserve"> </w:t>
            </w:r>
            <w:r w:rsidRPr="005A4B92">
              <w:rPr>
                <w:lang w:val="ru-RU"/>
              </w:rPr>
              <w:t xml:space="preserve">сайта </w:t>
            </w:r>
            <w:r w:rsidRPr="005A4B92">
              <w:rPr>
                <w:spacing w:val="-2"/>
                <w:lang w:val="ru-RU"/>
              </w:rPr>
              <w:t>должна:</w:t>
            </w:r>
          </w:p>
          <w:p w14:paraId="466E6E10" w14:textId="77777777" w:rsidR="006F6FE3" w:rsidRPr="005A4B92" w:rsidRDefault="006F6FE3" w:rsidP="006F6FE3">
            <w:pPr>
              <w:pStyle w:val="TableParagraph"/>
              <w:tabs>
                <w:tab w:val="left" w:pos="414"/>
              </w:tabs>
              <w:rPr>
                <w:lang w:val="ru-RU"/>
              </w:rPr>
            </w:pPr>
            <w:r w:rsidRPr="005A4B92">
              <w:rPr>
                <w:lang w:val="ru-RU"/>
              </w:rPr>
              <w:t>- предоставлять возможность масштабировать текст на сайте;</w:t>
            </w:r>
          </w:p>
          <w:p w14:paraId="15813115" w14:textId="77777777" w:rsidR="006F6FE3" w:rsidRPr="005A4B92" w:rsidRDefault="006F6FE3" w:rsidP="006F6FE3">
            <w:pPr>
              <w:pStyle w:val="TableParagraph"/>
              <w:tabs>
                <w:tab w:val="left" w:pos="482"/>
              </w:tabs>
              <w:rPr>
                <w:lang w:val="ru-RU"/>
              </w:rPr>
            </w:pPr>
            <w:r w:rsidRPr="005A4B92">
              <w:rPr>
                <w:lang w:val="ru-RU"/>
              </w:rPr>
              <w:t xml:space="preserve">- имеет экранный диктор (звуковой синтезатор речи) для слабовидящих и незрячих </w:t>
            </w:r>
            <w:r w:rsidRPr="005A4B92">
              <w:rPr>
                <w:spacing w:val="-2"/>
                <w:lang w:val="ru-RU"/>
              </w:rPr>
              <w:t>пользователей.</w:t>
            </w:r>
          </w:p>
        </w:tc>
        <w:tc>
          <w:tcPr>
            <w:tcW w:w="1276" w:type="dxa"/>
          </w:tcPr>
          <w:p w14:paraId="1844C13B" w14:textId="65EC1152" w:rsidR="006F6FE3" w:rsidRPr="007665DB" w:rsidRDefault="00B86FC7" w:rsidP="006F6FE3">
            <w:pPr>
              <w:pStyle w:val="TableParagraph"/>
              <w:tabs>
                <w:tab w:val="left" w:pos="297"/>
              </w:tabs>
              <w:jc w:val="center"/>
              <w:rPr>
                <w:lang w:val="ru-RU"/>
              </w:rPr>
            </w:pPr>
            <w:r>
              <w:rPr>
                <w:lang w:val="ru-RU"/>
              </w:rPr>
              <w:t>да</w:t>
            </w:r>
          </w:p>
        </w:tc>
        <w:tc>
          <w:tcPr>
            <w:tcW w:w="1559" w:type="dxa"/>
          </w:tcPr>
          <w:p w14:paraId="20B5BCAB" w14:textId="77777777" w:rsidR="006F6FE3" w:rsidRPr="007665DB" w:rsidRDefault="006F6FE3" w:rsidP="006F6FE3">
            <w:pPr>
              <w:pStyle w:val="TableParagraph"/>
              <w:tabs>
                <w:tab w:val="left" w:pos="297"/>
              </w:tabs>
              <w:rPr>
                <w:lang w:val="ru-RU"/>
              </w:rPr>
            </w:pPr>
          </w:p>
        </w:tc>
        <w:tc>
          <w:tcPr>
            <w:tcW w:w="1276" w:type="dxa"/>
          </w:tcPr>
          <w:p w14:paraId="7713A37D" w14:textId="77777777" w:rsidR="006F6FE3" w:rsidRPr="007665DB" w:rsidRDefault="006F6FE3" w:rsidP="006F6FE3">
            <w:pPr>
              <w:pStyle w:val="TableParagraph"/>
              <w:tabs>
                <w:tab w:val="left" w:pos="297"/>
              </w:tabs>
              <w:jc w:val="center"/>
              <w:rPr>
                <w:lang w:val="ru-RU"/>
              </w:rPr>
            </w:pPr>
          </w:p>
        </w:tc>
      </w:tr>
      <w:tr w:rsidR="006F6FE3" w14:paraId="4C446971" w14:textId="77777777" w:rsidTr="009939AF">
        <w:trPr>
          <w:trHeight w:val="429"/>
        </w:trPr>
        <w:tc>
          <w:tcPr>
            <w:tcW w:w="1671" w:type="dxa"/>
            <w:vMerge/>
          </w:tcPr>
          <w:p w14:paraId="47855378" w14:textId="77777777" w:rsidR="006F6FE3" w:rsidRPr="007665DB" w:rsidRDefault="006F6FE3" w:rsidP="006F6FE3">
            <w:pPr>
              <w:rPr>
                <w:sz w:val="2"/>
                <w:szCs w:val="2"/>
                <w:lang w:val="ru-RU"/>
              </w:rPr>
            </w:pPr>
          </w:p>
        </w:tc>
        <w:tc>
          <w:tcPr>
            <w:tcW w:w="2604" w:type="dxa"/>
            <w:vMerge/>
          </w:tcPr>
          <w:p w14:paraId="60DFEBDF" w14:textId="77777777" w:rsidR="006F6FE3" w:rsidRPr="007665DB" w:rsidRDefault="006F6FE3" w:rsidP="006F6FE3">
            <w:pPr>
              <w:pStyle w:val="TableParagraph"/>
              <w:tabs>
                <w:tab w:val="left" w:pos="1851"/>
                <w:tab w:val="left" w:pos="2036"/>
              </w:tabs>
              <w:rPr>
                <w:spacing w:val="-2"/>
                <w:lang w:val="ru-RU"/>
              </w:rPr>
            </w:pPr>
          </w:p>
        </w:tc>
        <w:tc>
          <w:tcPr>
            <w:tcW w:w="6520" w:type="dxa"/>
            <w:vMerge/>
          </w:tcPr>
          <w:p w14:paraId="0968BC95" w14:textId="77777777" w:rsidR="006F6FE3" w:rsidRPr="007665DB" w:rsidRDefault="006F6FE3" w:rsidP="006F6FE3">
            <w:pPr>
              <w:pStyle w:val="TableParagraph"/>
              <w:rPr>
                <w:spacing w:val="-2"/>
                <w:lang w:val="ru-RU"/>
              </w:rPr>
            </w:pPr>
          </w:p>
        </w:tc>
        <w:tc>
          <w:tcPr>
            <w:tcW w:w="1276" w:type="dxa"/>
          </w:tcPr>
          <w:p w14:paraId="12174931" w14:textId="77777777" w:rsidR="006F6FE3" w:rsidRPr="007665DB" w:rsidRDefault="006F6FE3" w:rsidP="006F6FE3">
            <w:pPr>
              <w:pStyle w:val="TableParagraph"/>
              <w:tabs>
                <w:tab w:val="left" w:pos="297"/>
              </w:tabs>
              <w:jc w:val="center"/>
              <w:rPr>
                <w:lang w:val="ru-RU"/>
              </w:rPr>
            </w:pPr>
          </w:p>
        </w:tc>
        <w:tc>
          <w:tcPr>
            <w:tcW w:w="1559" w:type="dxa"/>
          </w:tcPr>
          <w:p w14:paraId="225FA4F5" w14:textId="77777777" w:rsidR="006F6FE3" w:rsidRPr="007665DB" w:rsidRDefault="006F6FE3" w:rsidP="006F6FE3">
            <w:pPr>
              <w:pStyle w:val="TableParagraph"/>
              <w:tabs>
                <w:tab w:val="left" w:pos="297"/>
              </w:tabs>
              <w:jc w:val="center"/>
              <w:rPr>
                <w:lang w:val="ru-RU"/>
              </w:rPr>
            </w:pPr>
          </w:p>
        </w:tc>
        <w:tc>
          <w:tcPr>
            <w:tcW w:w="1276" w:type="dxa"/>
          </w:tcPr>
          <w:p w14:paraId="4A4821C5" w14:textId="77777777" w:rsidR="006F6FE3" w:rsidRPr="007665DB" w:rsidRDefault="006F6FE3" w:rsidP="006F6FE3">
            <w:pPr>
              <w:pStyle w:val="TableParagraph"/>
              <w:tabs>
                <w:tab w:val="left" w:pos="297"/>
              </w:tabs>
              <w:jc w:val="center"/>
              <w:rPr>
                <w:lang w:val="ru-RU"/>
              </w:rPr>
            </w:pPr>
          </w:p>
        </w:tc>
      </w:tr>
      <w:tr w:rsidR="006F6FE3" w14:paraId="37F44250" w14:textId="77777777" w:rsidTr="009939AF">
        <w:trPr>
          <w:trHeight w:val="848"/>
        </w:trPr>
        <w:tc>
          <w:tcPr>
            <w:tcW w:w="1671" w:type="dxa"/>
            <w:vMerge w:val="restart"/>
          </w:tcPr>
          <w:p w14:paraId="778DFCF3" w14:textId="77777777" w:rsidR="006F6FE3" w:rsidRPr="007665DB" w:rsidRDefault="006F6FE3" w:rsidP="006F6FE3">
            <w:pPr>
              <w:rPr>
                <w:sz w:val="2"/>
                <w:szCs w:val="2"/>
                <w:lang w:val="ru-RU"/>
              </w:rPr>
            </w:pPr>
          </w:p>
        </w:tc>
        <w:tc>
          <w:tcPr>
            <w:tcW w:w="2604" w:type="dxa"/>
            <w:vMerge w:val="restart"/>
          </w:tcPr>
          <w:p w14:paraId="1D2DDB82" w14:textId="77777777" w:rsidR="006F6FE3" w:rsidRPr="005A4B92" w:rsidRDefault="006F6FE3" w:rsidP="006F6FE3">
            <w:pPr>
              <w:pStyle w:val="TableParagraph"/>
              <w:tabs>
                <w:tab w:val="left" w:pos="1169"/>
                <w:tab w:val="left" w:pos="2256"/>
              </w:tabs>
              <w:rPr>
                <w:lang w:val="ru-RU"/>
              </w:rPr>
            </w:pPr>
            <w:r w:rsidRPr="005A4B92">
              <w:rPr>
                <w:spacing w:val="-2"/>
                <w:lang w:val="ru-RU"/>
              </w:rPr>
              <w:t>помощь,</w:t>
            </w:r>
            <w:r w:rsidRPr="005A4B92">
              <w:rPr>
                <w:lang w:val="ru-RU"/>
              </w:rPr>
              <w:t xml:space="preserve"> </w:t>
            </w:r>
            <w:r w:rsidRPr="005A4B92">
              <w:rPr>
                <w:spacing w:val="-2"/>
                <w:lang w:val="ru-RU"/>
              </w:rPr>
              <w:t xml:space="preserve">оказываемая работниками организации (учреждения), прошедшими </w:t>
            </w:r>
            <w:r w:rsidRPr="005A4B92">
              <w:rPr>
                <w:lang w:val="ru-RU"/>
              </w:rPr>
              <w:t>необходимое</w:t>
            </w:r>
            <w:r w:rsidRPr="005A4B92">
              <w:rPr>
                <w:spacing w:val="79"/>
                <w:lang w:val="ru-RU"/>
              </w:rPr>
              <w:t xml:space="preserve"> </w:t>
            </w:r>
            <w:r w:rsidRPr="005A4B92">
              <w:rPr>
                <w:lang w:val="ru-RU"/>
              </w:rPr>
              <w:t>обучение (инструктирование)</w:t>
            </w:r>
            <w:r w:rsidRPr="005A4B92">
              <w:rPr>
                <w:spacing w:val="80"/>
                <w:lang w:val="ru-RU"/>
              </w:rPr>
              <w:t xml:space="preserve"> </w:t>
            </w:r>
            <w:r w:rsidRPr="005A4B92">
              <w:rPr>
                <w:lang w:val="ru-RU"/>
              </w:rPr>
              <w:t xml:space="preserve">по </w:t>
            </w:r>
            <w:r w:rsidRPr="005A4B92">
              <w:rPr>
                <w:spacing w:val="-2"/>
                <w:lang w:val="ru-RU"/>
              </w:rPr>
              <w:t>сопровождению инвалидов</w:t>
            </w:r>
            <w:r w:rsidRPr="005A4B92">
              <w:rPr>
                <w:lang w:val="ru-RU"/>
              </w:rPr>
              <w:t xml:space="preserve"> </w:t>
            </w:r>
            <w:r w:rsidRPr="005A4B92">
              <w:rPr>
                <w:spacing w:val="-10"/>
                <w:lang w:val="ru-RU"/>
              </w:rPr>
              <w:t xml:space="preserve">в </w:t>
            </w:r>
            <w:r w:rsidRPr="005A4B92">
              <w:rPr>
                <w:spacing w:val="-2"/>
                <w:lang w:val="ru-RU"/>
              </w:rPr>
              <w:t>помещениях организации (учреждения)</w:t>
            </w:r>
            <w:r w:rsidRPr="005A4B92">
              <w:rPr>
                <w:lang w:val="ru-RU"/>
              </w:rPr>
              <w:t xml:space="preserve"> </w:t>
            </w:r>
            <w:r w:rsidRPr="005A4B92">
              <w:rPr>
                <w:spacing w:val="-10"/>
                <w:lang w:val="ru-RU"/>
              </w:rPr>
              <w:t>и</w:t>
            </w:r>
            <w:r w:rsidRPr="005A4B92">
              <w:rPr>
                <w:lang w:val="ru-RU"/>
              </w:rPr>
              <w:t xml:space="preserve"> </w:t>
            </w:r>
            <w:r w:rsidRPr="005A4B92">
              <w:rPr>
                <w:spacing w:val="-6"/>
                <w:lang w:val="ru-RU"/>
              </w:rPr>
              <w:t xml:space="preserve">на </w:t>
            </w:r>
            <w:r w:rsidRPr="005A4B92">
              <w:rPr>
                <w:spacing w:val="-2"/>
                <w:lang w:val="ru-RU"/>
              </w:rPr>
              <w:t>прилегающей территории</w:t>
            </w:r>
          </w:p>
        </w:tc>
        <w:tc>
          <w:tcPr>
            <w:tcW w:w="6520" w:type="dxa"/>
            <w:vMerge w:val="restart"/>
          </w:tcPr>
          <w:p w14:paraId="034ACCFE" w14:textId="77777777" w:rsidR="006F6FE3" w:rsidRPr="005A4B92" w:rsidRDefault="006F6FE3" w:rsidP="006F6FE3">
            <w:pPr>
              <w:pStyle w:val="TableParagraph"/>
              <w:rPr>
                <w:lang w:val="ru-RU"/>
              </w:rPr>
            </w:pPr>
            <w:r w:rsidRPr="005A4B92">
              <w:rPr>
                <w:lang w:val="ru-RU"/>
              </w:rPr>
              <w:t>В</w:t>
            </w:r>
            <w:r w:rsidRPr="005A4B92">
              <w:rPr>
                <w:spacing w:val="-1"/>
                <w:lang w:val="ru-RU"/>
              </w:rPr>
              <w:t xml:space="preserve"> </w:t>
            </w:r>
            <w:r w:rsidRPr="005A4B92">
              <w:rPr>
                <w:spacing w:val="-2"/>
                <w:lang w:val="ru-RU"/>
              </w:rPr>
              <w:t>организации:</w:t>
            </w:r>
          </w:p>
          <w:p w14:paraId="67A6D9AE" w14:textId="77777777" w:rsidR="006F6FE3" w:rsidRPr="005A4B92" w:rsidRDefault="006F6FE3" w:rsidP="006F6FE3">
            <w:pPr>
              <w:pStyle w:val="TableParagraph"/>
              <w:rPr>
                <w:lang w:val="ru-RU"/>
              </w:rPr>
            </w:pPr>
            <w:r w:rsidRPr="005A4B92">
              <w:rPr>
                <w:lang w:val="ru-RU"/>
              </w:rPr>
              <w:t>- проведены инструктаж или обучения для работников, работающих с инвалидами, по вопросам, связанным с обеспечением доступности для инвалидов объектов и услуг с учетом имеющихся у них ограничений и расстройств (есть журнал проведения инструктажа с</w:t>
            </w:r>
            <w:r w:rsidRPr="005A4B92">
              <w:rPr>
                <w:spacing w:val="52"/>
                <w:lang w:val="ru-RU"/>
              </w:rPr>
              <w:t xml:space="preserve"> </w:t>
            </w:r>
            <w:r w:rsidRPr="005A4B92">
              <w:rPr>
                <w:lang w:val="ru-RU"/>
              </w:rPr>
              <w:t>ознакомительными</w:t>
            </w:r>
            <w:r w:rsidRPr="005A4B92">
              <w:rPr>
                <w:spacing w:val="51"/>
                <w:lang w:val="ru-RU"/>
              </w:rPr>
              <w:t xml:space="preserve"> </w:t>
            </w:r>
            <w:r w:rsidRPr="005A4B92">
              <w:rPr>
                <w:spacing w:val="-2"/>
                <w:lang w:val="ru-RU"/>
              </w:rPr>
              <w:t xml:space="preserve">подписями </w:t>
            </w:r>
            <w:r w:rsidRPr="005A4B92">
              <w:rPr>
                <w:lang w:val="ru-RU"/>
              </w:rPr>
              <w:t xml:space="preserve">сотрудников или копии документов о прохождении </w:t>
            </w:r>
            <w:r w:rsidRPr="005A4B92">
              <w:rPr>
                <w:spacing w:val="-2"/>
                <w:lang w:val="ru-RU"/>
              </w:rPr>
              <w:t>обучения);</w:t>
            </w:r>
          </w:p>
          <w:p w14:paraId="06F9C4E7" w14:textId="77777777" w:rsidR="006F6FE3" w:rsidRPr="005A4B92" w:rsidRDefault="006F6FE3" w:rsidP="006F6FE3">
            <w:pPr>
              <w:pStyle w:val="TableParagraph"/>
              <w:tabs>
                <w:tab w:val="left" w:pos="208"/>
              </w:tabs>
              <w:rPr>
                <w:spacing w:val="-2"/>
                <w:lang w:val="ru-RU"/>
              </w:rPr>
            </w:pPr>
            <w:r w:rsidRPr="005A4B92">
              <w:rPr>
                <w:lang w:val="ru-RU"/>
              </w:rPr>
              <w:t>- обеспечена</w:t>
            </w:r>
            <w:r w:rsidRPr="005A4B92">
              <w:rPr>
                <w:spacing w:val="-10"/>
                <w:lang w:val="ru-RU"/>
              </w:rPr>
              <w:t xml:space="preserve"> </w:t>
            </w:r>
            <w:r w:rsidRPr="005A4B92">
              <w:rPr>
                <w:lang w:val="ru-RU"/>
              </w:rPr>
              <w:t>возможность</w:t>
            </w:r>
            <w:r w:rsidRPr="005A4B92">
              <w:rPr>
                <w:spacing w:val="-13"/>
                <w:lang w:val="ru-RU"/>
              </w:rPr>
              <w:t xml:space="preserve"> </w:t>
            </w:r>
            <w:r w:rsidRPr="005A4B92">
              <w:rPr>
                <w:lang w:val="ru-RU"/>
              </w:rPr>
              <w:t xml:space="preserve">вызова сотрудника при потребности получателя услуги - инвалида в сопровождении (специальную кнопку вызова или через службу </w:t>
            </w:r>
            <w:r w:rsidRPr="005A4B92">
              <w:rPr>
                <w:spacing w:val="-2"/>
                <w:lang w:val="ru-RU"/>
              </w:rPr>
              <w:t>охраны).</w:t>
            </w:r>
          </w:p>
          <w:p w14:paraId="3703907C" w14:textId="77777777" w:rsidR="006F6FE3" w:rsidRPr="005A4B92" w:rsidRDefault="006F6FE3" w:rsidP="006F6FE3">
            <w:pPr>
              <w:pStyle w:val="TableParagraph"/>
              <w:tabs>
                <w:tab w:val="left" w:pos="1289"/>
                <w:tab w:val="left" w:pos="1810"/>
                <w:tab w:val="left" w:pos="2004"/>
                <w:tab w:val="left" w:pos="2045"/>
                <w:tab w:val="left" w:pos="2213"/>
                <w:tab w:val="left" w:pos="2391"/>
                <w:tab w:val="left" w:pos="3032"/>
                <w:tab w:val="left" w:pos="3161"/>
              </w:tabs>
              <w:rPr>
                <w:lang w:val="ru-RU"/>
              </w:rPr>
            </w:pPr>
            <w:r w:rsidRPr="005A4B92">
              <w:rPr>
                <w:lang w:val="ru-RU"/>
              </w:rPr>
              <w:t>При</w:t>
            </w:r>
            <w:r w:rsidRPr="005A4B92">
              <w:rPr>
                <w:spacing w:val="80"/>
                <w:lang w:val="ru-RU"/>
              </w:rPr>
              <w:t xml:space="preserve"> </w:t>
            </w:r>
            <w:r w:rsidRPr="005A4B92">
              <w:rPr>
                <w:lang w:val="ru-RU"/>
              </w:rPr>
              <w:t>поступлении</w:t>
            </w:r>
            <w:r w:rsidRPr="005A4B92">
              <w:rPr>
                <w:spacing w:val="80"/>
                <w:lang w:val="ru-RU"/>
              </w:rPr>
              <w:t xml:space="preserve"> </w:t>
            </w:r>
            <w:r w:rsidRPr="005A4B92">
              <w:rPr>
                <w:lang w:val="ru-RU"/>
              </w:rPr>
              <w:t xml:space="preserve">информации </w:t>
            </w:r>
            <w:r w:rsidRPr="005A4B92">
              <w:rPr>
                <w:spacing w:val="-2"/>
                <w:lang w:val="ru-RU"/>
              </w:rPr>
              <w:t>(вызова)</w:t>
            </w:r>
            <w:r w:rsidRPr="005A4B92">
              <w:rPr>
                <w:lang w:val="ru-RU"/>
              </w:rPr>
              <w:t xml:space="preserve"> </w:t>
            </w:r>
            <w:r w:rsidRPr="005A4B92">
              <w:rPr>
                <w:spacing w:val="-10"/>
                <w:lang w:val="ru-RU"/>
              </w:rPr>
              <w:t>о</w:t>
            </w:r>
            <w:r w:rsidRPr="005A4B92">
              <w:rPr>
                <w:lang w:val="ru-RU"/>
              </w:rPr>
              <w:t xml:space="preserve"> </w:t>
            </w:r>
            <w:r w:rsidRPr="005A4B92">
              <w:rPr>
                <w:spacing w:val="-2"/>
                <w:lang w:val="ru-RU"/>
              </w:rPr>
              <w:t>необходимости предоставления</w:t>
            </w:r>
            <w:r w:rsidRPr="005A4B92">
              <w:rPr>
                <w:lang w:val="ru-RU"/>
              </w:rPr>
              <w:t xml:space="preserve"> </w:t>
            </w:r>
            <w:r w:rsidRPr="005A4B92">
              <w:rPr>
                <w:spacing w:val="-2"/>
                <w:lang w:val="ru-RU"/>
              </w:rPr>
              <w:t>услуг</w:t>
            </w:r>
            <w:r w:rsidRPr="005A4B92">
              <w:rPr>
                <w:lang w:val="ru-RU"/>
              </w:rPr>
              <w:t xml:space="preserve"> </w:t>
            </w:r>
            <w:r w:rsidRPr="005A4B92">
              <w:rPr>
                <w:spacing w:val="-6"/>
                <w:lang w:val="ru-RU"/>
              </w:rPr>
              <w:t xml:space="preserve">по </w:t>
            </w:r>
            <w:r w:rsidRPr="005A4B92">
              <w:rPr>
                <w:spacing w:val="-2"/>
                <w:lang w:val="ru-RU"/>
              </w:rPr>
              <w:t>сопровождению</w:t>
            </w:r>
            <w:r w:rsidRPr="005A4B92">
              <w:rPr>
                <w:lang w:val="ru-RU"/>
              </w:rPr>
              <w:t xml:space="preserve"> </w:t>
            </w:r>
            <w:r w:rsidRPr="005A4B92">
              <w:rPr>
                <w:spacing w:val="-4"/>
                <w:lang w:val="ru-RU"/>
              </w:rPr>
              <w:t>лиц</w:t>
            </w:r>
            <w:r w:rsidRPr="005A4B92">
              <w:rPr>
                <w:lang w:val="ru-RU"/>
              </w:rPr>
              <w:t xml:space="preserve"> </w:t>
            </w:r>
            <w:r w:rsidRPr="005A4B92">
              <w:rPr>
                <w:spacing w:val="-10"/>
                <w:lang w:val="ru-RU"/>
              </w:rPr>
              <w:t xml:space="preserve">с </w:t>
            </w:r>
            <w:r w:rsidRPr="005A4B92">
              <w:rPr>
                <w:spacing w:val="-2"/>
                <w:lang w:val="ru-RU"/>
              </w:rPr>
              <w:t>ограниченными</w:t>
            </w:r>
            <w:r w:rsidRPr="005A4B92">
              <w:rPr>
                <w:lang w:val="ru-RU"/>
              </w:rPr>
              <w:t xml:space="preserve"> </w:t>
            </w:r>
            <w:r w:rsidRPr="005A4B92">
              <w:rPr>
                <w:spacing w:val="-2"/>
                <w:lang w:val="ru-RU"/>
              </w:rPr>
              <w:t>физическими возможностями</w:t>
            </w:r>
            <w:r w:rsidRPr="005A4B92">
              <w:rPr>
                <w:spacing w:val="80"/>
                <w:lang w:val="ru-RU"/>
              </w:rPr>
              <w:t xml:space="preserve"> </w:t>
            </w:r>
            <w:r w:rsidRPr="005A4B92">
              <w:rPr>
                <w:spacing w:val="-2"/>
                <w:lang w:val="ru-RU"/>
              </w:rPr>
              <w:t>соответствующий</w:t>
            </w:r>
            <w:r w:rsidRPr="005A4B92">
              <w:rPr>
                <w:lang w:val="ru-RU"/>
              </w:rPr>
              <w:t xml:space="preserve"> </w:t>
            </w:r>
            <w:r w:rsidRPr="005A4B92">
              <w:rPr>
                <w:spacing w:val="-2"/>
                <w:lang w:val="ru-RU"/>
              </w:rPr>
              <w:t>работник организации:</w:t>
            </w:r>
          </w:p>
          <w:p w14:paraId="1ECAB23A" w14:textId="77777777" w:rsidR="006F6FE3" w:rsidRPr="005A4B92" w:rsidRDefault="006F6FE3" w:rsidP="006F6FE3">
            <w:pPr>
              <w:pStyle w:val="TableParagraph"/>
              <w:tabs>
                <w:tab w:val="left" w:pos="345"/>
              </w:tabs>
              <w:rPr>
                <w:lang w:val="ru-RU"/>
              </w:rPr>
            </w:pPr>
            <w:r w:rsidRPr="005A4B92">
              <w:rPr>
                <w:lang w:val="ru-RU"/>
              </w:rPr>
              <w:t>- обеспечивает сопровождение инвалида (лица с ОВЗ) до места предоставления услуги (до непосредственного</w:t>
            </w:r>
            <w:r w:rsidRPr="005A4B92">
              <w:rPr>
                <w:spacing w:val="2"/>
                <w:lang w:val="ru-RU"/>
              </w:rPr>
              <w:t xml:space="preserve"> </w:t>
            </w:r>
            <w:r w:rsidRPr="005A4B92">
              <w:rPr>
                <w:spacing w:val="-2"/>
                <w:lang w:val="ru-RU"/>
              </w:rPr>
              <w:t>специалиста),</w:t>
            </w:r>
          </w:p>
          <w:p w14:paraId="612411FE" w14:textId="77777777" w:rsidR="006F6FE3" w:rsidRPr="005A4B92" w:rsidRDefault="006F6FE3" w:rsidP="006F6FE3">
            <w:pPr>
              <w:pStyle w:val="TableParagraph"/>
              <w:tabs>
                <w:tab w:val="left" w:pos="486"/>
              </w:tabs>
              <w:rPr>
                <w:lang w:val="ru-RU"/>
              </w:rPr>
            </w:pPr>
            <w:r w:rsidRPr="005A4B92">
              <w:rPr>
                <w:lang w:val="ru-RU"/>
              </w:rPr>
              <w:t xml:space="preserve">- оказывает содействие в беспрепятственном получении </w:t>
            </w:r>
            <w:r w:rsidRPr="005A4B92">
              <w:rPr>
                <w:spacing w:val="-2"/>
                <w:lang w:val="ru-RU"/>
              </w:rPr>
              <w:t>услуги,</w:t>
            </w:r>
          </w:p>
          <w:p w14:paraId="3FD31C95" w14:textId="77777777" w:rsidR="006F6FE3" w:rsidRPr="005A4B92" w:rsidRDefault="006F6FE3" w:rsidP="006F6FE3">
            <w:pPr>
              <w:pStyle w:val="TableParagraph"/>
              <w:rPr>
                <w:lang w:val="ru-RU"/>
              </w:rPr>
            </w:pPr>
            <w:r w:rsidRPr="005A4B92">
              <w:rPr>
                <w:lang w:val="ru-RU"/>
              </w:rPr>
              <w:t>- сопровождает до выхода из здания после получения услуги</w:t>
            </w:r>
          </w:p>
        </w:tc>
        <w:tc>
          <w:tcPr>
            <w:tcW w:w="1276" w:type="dxa"/>
          </w:tcPr>
          <w:p w14:paraId="20FC5BC5" w14:textId="77777777" w:rsidR="006F6FE3" w:rsidRPr="007665DB" w:rsidRDefault="006F6FE3" w:rsidP="006F6FE3">
            <w:pPr>
              <w:pStyle w:val="TableParagraph"/>
              <w:tabs>
                <w:tab w:val="left" w:pos="297"/>
              </w:tabs>
              <w:jc w:val="center"/>
              <w:rPr>
                <w:lang w:val="ru-RU"/>
              </w:rPr>
            </w:pPr>
          </w:p>
        </w:tc>
        <w:tc>
          <w:tcPr>
            <w:tcW w:w="1559" w:type="dxa"/>
          </w:tcPr>
          <w:p w14:paraId="0C594DAA" w14:textId="77777777" w:rsidR="006F6FE3" w:rsidRPr="007665DB" w:rsidRDefault="006F6FE3" w:rsidP="006F6FE3">
            <w:pPr>
              <w:pStyle w:val="TableParagraph"/>
              <w:tabs>
                <w:tab w:val="left" w:pos="297"/>
              </w:tabs>
              <w:jc w:val="center"/>
              <w:rPr>
                <w:lang w:val="ru-RU"/>
              </w:rPr>
            </w:pPr>
          </w:p>
        </w:tc>
        <w:tc>
          <w:tcPr>
            <w:tcW w:w="1276" w:type="dxa"/>
          </w:tcPr>
          <w:p w14:paraId="590535F8" w14:textId="77777777" w:rsidR="006F6FE3" w:rsidRPr="007665DB" w:rsidRDefault="006F6FE3" w:rsidP="006F6FE3">
            <w:pPr>
              <w:pStyle w:val="TableParagraph"/>
              <w:tabs>
                <w:tab w:val="left" w:pos="297"/>
              </w:tabs>
              <w:jc w:val="center"/>
              <w:rPr>
                <w:lang w:val="ru-RU"/>
              </w:rPr>
            </w:pPr>
          </w:p>
        </w:tc>
      </w:tr>
      <w:tr w:rsidR="006F6FE3" w14:paraId="4D9AF1B4" w14:textId="77777777" w:rsidTr="009939AF">
        <w:trPr>
          <w:trHeight w:val="1076"/>
        </w:trPr>
        <w:tc>
          <w:tcPr>
            <w:tcW w:w="1671" w:type="dxa"/>
            <w:vMerge/>
          </w:tcPr>
          <w:p w14:paraId="30A0BB06" w14:textId="77777777" w:rsidR="006F6FE3" w:rsidRPr="007665DB" w:rsidRDefault="006F6FE3" w:rsidP="006F6FE3">
            <w:pPr>
              <w:rPr>
                <w:sz w:val="2"/>
                <w:szCs w:val="2"/>
                <w:lang w:val="ru-RU"/>
              </w:rPr>
            </w:pPr>
          </w:p>
        </w:tc>
        <w:tc>
          <w:tcPr>
            <w:tcW w:w="2604" w:type="dxa"/>
            <w:vMerge/>
          </w:tcPr>
          <w:p w14:paraId="2133A55B" w14:textId="77777777" w:rsidR="006F6FE3" w:rsidRPr="007665DB" w:rsidRDefault="006F6FE3" w:rsidP="006F6FE3">
            <w:pPr>
              <w:pStyle w:val="TableParagraph"/>
              <w:tabs>
                <w:tab w:val="left" w:pos="1169"/>
                <w:tab w:val="left" w:pos="2256"/>
              </w:tabs>
              <w:rPr>
                <w:spacing w:val="-2"/>
                <w:lang w:val="ru-RU"/>
              </w:rPr>
            </w:pPr>
          </w:p>
        </w:tc>
        <w:tc>
          <w:tcPr>
            <w:tcW w:w="6520" w:type="dxa"/>
            <w:vMerge/>
          </w:tcPr>
          <w:p w14:paraId="555B552C" w14:textId="77777777" w:rsidR="006F6FE3" w:rsidRPr="007665DB" w:rsidRDefault="006F6FE3" w:rsidP="006F6FE3">
            <w:pPr>
              <w:pStyle w:val="TableParagraph"/>
              <w:rPr>
                <w:lang w:val="ru-RU"/>
              </w:rPr>
            </w:pPr>
          </w:p>
        </w:tc>
        <w:tc>
          <w:tcPr>
            <w:tcW w:w="1276" w:type="dxa"/>
          </w:tcPr>
          <w:p w14:paraId="2BDF4CE8" w14:textId="77777777" w:rsidR="006F6FE3" w:rsidRPr="007665DB" w:rsidRDefault="006F6FE3" w:rsidP="006F6FE3">
            <w:pPr>
              <w:pStyle w:val="TableParagraph"/>
              <w:tabs>
                <w:tab w:val="left" w:pos="297"/>
              </w:tabs>
              <w:jc w:val="center"/>
              <w:rPr>
                <w:lang w:val="ru-RU"/>
              </w:rPr>
            </w:pPr>
          </w:p>
        </w:tc>
        <w:tc>
          <w:tcPr>
            <w:tcW w:w="1559" w:type="dxa"/>
          </w:tcPr>
          <w:p w14:paraId="3096248B" w14:textId="77777777" w:rsidR="006F6FE3" w:rsidRPr="007665DB" w:rsidRDefault="006F6FE3" w:rsidP="006F6FE3">
            <w:pPr>
              <w:pStyle w:val="TableParagraph"/>
              <w:jc w:val="center"/>
              <w:rPr>
                <w:lang w:val="ru-RU"/>
              </w:rPr>
            </w:pPr>
          </w:p>
        </w:tc>
        <w:tc>
          <w:tcPr>
            <w:tcW w:w="1276" w:type="dxa"/>
          </w:tcPr>
          <w:p w14:paraId="0B04AE2F" w14:textId="77777777" w:rsidR="006F6FE3" w:rsidRPr="007665DB" w:rsidRDefault="006F6FE3" w:rsidP="006F6FE3">
            <w:pPr>
              <w:pStyle w:val="TableParagraph"/>
              <w:tabs>
                <w:tab w:val="left" w:pos="297"/>
              </w:tabs>
              <w:jc w:val="center"/>
              <w:rPr>
                <w:lang w:val="ru-RU"/>
              </w:rPr>
            </w:pPr>
          </w:p>
        </w:tc>
      </w:tr>
      <w:tr w:rsidR="006F6FE3" w14:paraId="7EBB1153" w14:textId="77777777" w:rsidTr="009939AF">
        <w:trPr>
          <w:trHeight w:val="607"/>
        </w:trPr>
        <w:tc>
          <w:tcPr>
            <w:tcW w:w="1671" w:type="dxa"/>
            <w:vMerge/>
          </w:tcPr>
          <w:p w14:paraId="4C375BCF" w14:textId="77777777" w:rsidR="006F6FE3" w:rsidRPr="007665DB" w:rsidRDefault="006F6FE3" w:rsidP="006F6FE3">
            <w:pPr>
              <w:rPr>
                <w:sz w:val="2"/>
                <w:szCs w:val="2"/>
                <w:lang w:val="ru-RU"/>
              </w:rPr>
            </w:pPr>
          </w:p>
        </w:tc>
        <w:tc>
          <w:tcPr>
            <w:tcW w:w="2604" w:type="dxa"/>
            <w:vMerge/>
          </w:tcPr>
          <w:p w14:paraId="02C9F0BD" w14:textId="77777777" w:rsidR="006F6FE3" w:rsidRPr="007665DB" w:rsidRDefault="006F6FE3" w:rsidP="006F6FE3">
            <w:pPr>
              <w:pStyle w:val="TableParagraph"/>
              <w:tabs>
                <w:tab w:val="left" w:pos="1169"/>
                <w:tab w:val="left" w:pos="2256"/>
              </w:tabs>
              <w:rPr>
                <w:spacing w:val="-2"/>
                <w:lang w:val="ru-RU"/>
              </w:rPr>
            </w:pPr>
          </w:p>
        </w:tc>
        <w:tc>
          <w:tcPr>
            <w:tcW w:w="6520" w:type="dxa"/>
            <w:vMerge/>
          </w:tcPr>
          <w:p w14:paraId="182542A7" w14:textId="77777777" w:rsidR="006F6FE3" w:rsidRPr="007665DB" w:rsidRDefault="006F6FE3" w:rsidP="006F6FE3">
            <w:pPr>
              <w:pStyle w:val="TableParagraph"/>
              <w:rPr>
                <w:lang w:val="ru-RU"/>
              </w:rPr>
            </w:pPr>
          </w:p>
        </w:tc>
        <w:tc>
          <w:tcPr>
            <w:tcW w:w="1276" w:type="dxa"/>
          </w:tcPr>
          <w:p w14:paraId="687AB8CA" w14:textId="77777777" w:rsidR="006F6FE3" w:rsidRPr="007665DB" w:rsidRDefault="006F6FE3" w:rsidP="006F6FE3">
            <w:pPr>
              <w:pStyle w:val="TableParagraph"/>
              <w:tabs>
                <w:tab w:val="left" w:pos="297"/>
              </w:tabs>
              <w:jc w:val="center"/>
              <w:rPr>
                <w:lang w:val="ru-RU"/>
              </w:rPr>
            </w:pPr>
          </w:p>
        </w:tc>
        <w:tc>
          <w:tcPr>
            <w:tcW w:w="1559" w:type="dxa"/>
          </w:tcPr>
          <w:p w14:paraId="47101019" w14:textId="77777777" w:rsidR="006F6FE3" w:rsidRPr="007665DB" w:rsidRDefault="006F6FE3" w:rsidP="006F6FE3">
            <w:pPr>
              <w:pStyle w:val="TableParagraph"/>
              <w:tabs>
                <w:tab w:val="left" w:pos="297"/>
              </w:tabs>
              <w:rPr>
                <w:lang w:val="ru-RU"/>
              </w:rPr>
            </w:pPr>
          </w:p>
        </w:tc>
        <w:tc>
          <w:tcPr>
            <w:tcW w:w="1276" w:type="dxa"/>
          </w:tcPr>
          <w:p w14:paraId="4E466C71" w14:textId="77777777" w:rsidR="006F6FE3" w:rsidRPr="007665DB" w:rsidRDefault="006F6FE3" w:rsidP="006F6FE3">
            <w:pPr>
              <w:pStyle w:val="TableParagraph"/>
              <w:tabs>
                <w:tab w:val="left" w:pos="297"/>
              </w:tabs>
              <w:jc w:val="center"/>
              <w:rPr>
                <w:lang w:val="ru-RU"/>
              </w:rPr>
            </w:pPr>
          </w:p>
        </w:tc>
      </w:tr>
      <w:tr w:rsidR="006F6FE3" w14:paraId="17F41159" w14:textId="77777777" w:rsidTr="009939AF">
        <w:trPr>
          <w:trHeight w:val="276"/>
        </w:trPr>
        <w:tc>
          <w:tcPr>
            <w:tcW w:w="1671" w:type="dxa"/>
            <w:vMerge/>
          </w:tcPr>
          <w:p w14:paraId="69949B08" w14:textId="77777777" w:rsidR="006F6FE3" w:rsidRPr="007665DB" w:rsidRDefault="006F6FE3" w:rsidP="006F6FE3">
            <w:pPr>
              <w:rPr>
                <w:sz w:val="2"/>
                <w:szCs w:val="2"/>
                <w:lang w:val="ru-RU"/>
              </w:rPr>
            </w:pPr>
          </w:p>
        </w:tc>
        <w:tc>
          <w:tcPr>
            <w:tcW w:w="2604" w:type="dxa"/>
            <w:vMerge/>
          </w:tcPr>
          <w:p w14:paraId="050C61BE" w14:textId="77777777" w:rsidR="006F6FE3" w:rsidRPr="007665DB" w:rsidRDefault="006F6FE3" w:rsidP="006F6FE3">
            <w:pPr>
              <w:pStyle w:val="TableParagraph"/>
              <w:tabs>
                <w:tab w:val="left" w:pos="1169"/>
                <w:tab w:val="left" w:pos="2256"/>
              </w:tabs>
              <w:rPr>
                <w:spacing w:val="-2"/>
                <w:lang w:val="ru-RU"/>
              </w:rPr>
            </w:pPr>
          </w:p>
        </w:tc>
        <w:tc>
          <w:tcPr>
            <w:tcW w:w="6520" w:type="dxa"/>
            <w:vMerge/>
          </w:tcPr>
          <w:p w14:paraId="470E75B6" w14:textId="77777777" w:rsidR="006F6FE3" w:rsidRPr="007665DB" w:rsidRDefault="006F6FE3" w:rsidP="006F6FE3">
            <w:pPr>
              <w:pStyle w:val="TableParagraph"/>
              <w:rPr>
                <w:lang w:val="ru-RU"/>
              </w:rPr>
            </w:pPr>
          </w:p>
        </w:tc>
        <w:tc>
          <w:tcPr>
            <w:tcW w:w="1276" w:type="dxa"/>
          </w:tcPr>
          <w:p w14:paraId="10C6B018" w14:textId="77777777" w:rsidR="006F6FE3" w:rsidRPr="007665DB" w:rsidRDefault="006F6FE3" w:rsidP="006F6FE3">
            <w:pPr>
              <w:pStyle w:val="TableParagraph"/>
              <w:tabs>
                <w:tab w:val="left" w:pos="297"/>
              </w:tabs>
              <w:jc w:val="center"/>
              <w:rPr>
                <w:lang w:val="ru-RU"/>
              </w:rPr>
            </w:pPr>
          </w:p>
        </w:tc>
        <w:tc>
          <w:tcPr>
            <w:tcW w:w="1559" w:type="dxa"/>
          </w:tcPr>
          <w:p w14:paraId="315E4E8E" w14:textId="77777777" w:rsidR="006F6FE3" w:rsidRPr="007665DB" w:rsidRDefault="006F6FE3" w:rsidP="006F6FE3">
            <w:pPr>
              <w:pStyle w:val="TableParagraph"/>
              <w:tabs>
                <w:tab w:val="left" w:pos="297"/>
              </w:tabs>
              <w:rPr>
                <w:lang w:val="ru-RU"/>
              </w:rPr>
            </w:pPr>
          </w:p>
        </w:tc>
        <w:tc>
          <w:tcPr>
            <w:tcW w:w="1276" w:type="dxa"/>
          </w:tcPr>
          <w:p w14:paraId="09F85C28" w14:textId="77777777" w:rsidR="006F6FE3" w:rsidRPr="007665DB" w:rsidRDefault="006F6FE3" w:rsidP="006F6FE3">
            <w:pPr>
              <w:pStyle w:val="TableParagraph"/>
              <w:tabs>
                <w:tab w:val="left" w:pos="297"/>
              </w:tabs>
              <w:jc w:val="center"/>
              <w:rPr>
                <w:lang w:val="ru-RU"/>
              </w:rPr>
            </w:pPr>
          </w:p>
        </w:tc>
      </w:tr>
      <w:tr w:rsidR="006F6FE3" w14:paraId="6F322995" w14:textId="77777777" w:rsidTr="009939AF">
        <w:trPr>
          <w:trHeight w:val="138"/>
        </w:trPr>
        <w:tc>
          <w:tcPr>
            <w:tcW w:w="1671" w:type="dxa"/>
            <w:vMerge/>
          </w:tcPr>
          <w:p w14:paraId="094A3A42" w14:textId="77777777" w:rsidR="006F6FE3" w:rsidRPr="007665DB" w:rsidRDefault="006F6FE3" w:rsidP="006F6FE3">
            <w:pPr>
              <w:rPr>
                <w:sz w:val="2"/>
                <w:szCs w:val="2"/>
                <w:lang w:val="ru-RU"/>
              </w:rPr>
            </w:pPr>
          </w:p>
        </w:tc>
        <w:tc>
          <w:tcPr>
            <w:tcW w:w="2604" w:type="dxa"/>
            <w:vMerge/>
          </w:tcPr>
          <w:p w14:paraId="7FA9AEEB" w14:textId="77777777" w:rsidR="006F6FE3" w:rsidRPr="007665DB" w:rsidRDefault="006F6FE3" w:rsidP="006F6FE3">
            <w:pPr>
              <w:pStyle w:val="TableParagraph"/>
              <w:tabs>
                <w:tab w:val="left" w:pos="1169"/>
                <w:tab w:val="left" w:pos="2256"/>
              </w:tabs>
              <w:rPr>
                <w:spacing w:val="-2"/>
                <w:lang w:val="ru-RU"/>
              </w:rPr>
            </w:pPr>
          </w:p>
        </w:tc>
        <w:tc>
          <w:tcPr>
            <w:tcW w:w="6520" w:type="dxa"/>
            <w:vMerge/>
          </w:tcPr>
          <w:p w14:paraId="2BA86F60" w14:textId="77777777" w:rsidR="006F6FE3" w:rsidRPr="007665DB" w:rsidRDefault="006F6FE3" w:rsidP="006F6FE3">
            <w:pPr>
              <w:pStyle w:val="TableParagraph"/>
              <w:rPr>
                <w:lang w:val="ru-RU"/>
              </w:rPr>
            </w:pPr>
          </w:p>
        </w:tc>
        <w:tc>
          <w:tcPr>
            <w:tcW w:w="1276" w:type="dxa"/>
          </w:tcPr>
          <w:p w14:paraId="77C56F0B" w14:textId="77777777" w:rsidR="006F6FE3" w:rsidRPr="007665DB" w:rsidRDefault="006F6FE3" w:rsidP="006F6FE3">
            <w:pPr>
              <w:pStyle w:val="TableParagraph"/>
              <w:tabs>
                <w:tab w:val="left" w:pos="297"/>
              </w:tabs>
              <w:jc w:val="center"/>
              <w:rPr>
                <w:lang w:val="ru-RU"/>
              </w:rPr>
            </w:pPr>
          </w:p>
        </w:tc>
        <w:tc>
          <w:tcPr>
            <w:tcW w:w="1559" w:type="dxa"/>
          </w:tcPr>
          <w:p w14:paraId="6C41E989" w14:textId="77777777" w:rsidR="006F6FE3" w:rsidRPr="007665DB" w:rsidRDefault="006F6FE3" w:rsidP="006F6FE3">
            <w:pPr>
              <w:pStyle w:val="TableParagraph"/>
              <w:tabs>
                <w:tab w:val="left" w:pos="297"/>
              </w:tabs>
              <w:rPr>
                <w:lang w:val="ru-RU"/>
              </w:rPr>
            </w:pPr>
          </w:p>
        </w:tc>
        <w:tc>
          <w:tcPr>
            <w:tcW w:w="1276" w:type="dxa"/>
          </w:tcPr>
          <w:p w14:paraId="37A92661" w14:textId="77777777" w:rsidR="006F6FE3" w:rsidRPr="007665DB" w:rsidRDefault="006F6FE3" w:rsidP="006F6FE3">
            <w:pPr>
              <w:pStyle w:val="TableParagraph"/>
              <w:tabs>
                <w:tab w:val="left" w:pos="297"/>
              </w:tabs>
              <w:jc w:val="center"/>
              <w:rPr>
                <w:lang w:val="ru-RU"/>
              </w:rPr>
            </w:pPr>
          </w:p>
        </w:tc>
      </w:tr>
      <w:tr w:rsidR="006F6FE3" w14:paraId="798410C9" w14:textId="77777777" w:rsidTr="009939AF">
        <w:trPr>
          <w:trHeight w:val="390"/>
        </w:trPr>
        <w:tc>
          <w:tcPr>
            <w:tcW w:w="1671" w:type="dxa"/>
            <w:vMerge/>
          </w:tcPr>
          <w:p w14:paraId="72722ADE" w14:textId="77777777" w:rsidR="006F6FE3" w:rsidRPr="007665DB" w:rsidRDefault="006F6FE3" w:rsidP="006F6FE3">
            <w:pPr>
              <w:rPr>
                <w:sz w:val="2"/>
                <w:szCs w:val="2"/>
                <w:lang w:val="ru-RU"/>
              </w:rPr>
            </w:pPr>
          </w:p>
        </w:tc>
        <w:tc>
          <w:tcPr>
            <w:tcW w:w="2604" w:type="dxa"/>
            <w:vMerge/>
          </w:tcPr>
          <w:p w14:paraId="20E37CAA" w14:textId="77777777" w:rsidR="006F6FE3" w:rsidRPr="007665DB" w:rsidRDefault="006F6FE3" w:rsidP="006F6FE3">
            <w:pPr>
              <w:pStyle w:val="TableParagraph"/>
              <w:tabs>
                <w:tab w:val="left" w:pos="1169"/>
                <w:tab w:val="left" w:pos="2256"/>
              </w:tabs>
              <w:rPr>
                <w:spacing w:val="-2"/>
                <w:lang w:val="ru-RU"/>
              </w:rPr>
            </w:pPr>
          </w:p>
        </w:tc>
        <w:tc>
          <w:tcPr>
            <w:tcW w:w="6520" w:type="dxa"/>
            <w:vMerge/>
          </w:tcPr>
          <w:p w14:paraId="52323C88" w14:textId="77777777" w:rsidR="006F6FE3" w:rsidRPr="007665DB" w:rsidRDefault="006F6FE3" w:rsidP="006F6FE3">
            <w:pPr>
              <w:pStyle w:val="TableParagraph"/>
              <w:rPr>
                <w:lang w:val="ru-RU"/>
              </w:rPr>
            </w:pPr>
          </w:p>
        </w:tc>
        <w:tc>
          <w:tcPr>
            <w:tcW w:w="1276" w:type="dxa"/>
          </w:tcPr>
          <w:p w14:paraId="6C48FEC7" w14:textId="77777777" w:rsidR="006F6FE3" w:rsidRPr="007665DB" w:rsidRDefault="006F6FE3" w:rsidP="006F6FE3">
            <w:pPr>
              <w:pStyle w:val="TableParagraph"/>
              <w:tabs>
                <w:tab w:val="left" w:pos="297"/>
              </w:tabs>
              <w:jc w:val="center"/>
              <w:rPr>
                <w:lang w:val="ru-RU"/>
              </w:rPr>
            </w:pPr>
          </w:p>
        </w:tc>
        <w:tc>
          <w:tcPr>
            <w:tcW w:w="1559" w:type="dxa"/>
          </w:tcPr>
          <w:p w14:paraId="4762FC2C" w14:textId="77777777" w:rsidR="006F6FE3" w:rsidRPr="007665DB" w:rsidRDefault="006F6FE3" w:rsidP="006F6FE3">
            <w:pPr>
              <w:pStyle w:val="TableParagraph"/>
              <w:tabs>
                <w:tab w:val="left" w:pos="297"/>
              </w:tabs>
              <w:rPr>
                <w:lang w:val="ru-RU"/>
              </w:rPr>
            </w:pPr>
          </w:p>
        </w:tc>
        <w:tc>
          <w:tcPr>
            <w:tcW w:w="1276" w:type="dxa"/>
          </w:tcPr>
          <w:p w14:paraId="3B7102C5" w14:textId="77777777" w:rsidR="006F6FE3" w:rsidRPr="007665DB" w:rsidRDefault="006F6FE3" w:rsidP="006F6FE3">
            <w:pPr>
              <w:pStyle w:val="TableParagraph"/>
              <w:tabs>
                <w:tab w:val="left" w:pos="297"/>
              </w:tabs>
              <w:jc w:val="center"/>
              <w:rPr>
                <w:lang w:val="ru-RU"/>
              </w:rPr>
            </w:pPr>
          </w:p>
        </w:tc>
      </w:tr>
      <w:tr w:rsidR="006F6FE3" w14:paraId="01F8EFB1" w14:textId="77777777" w:rsidTr="009939AF">
        <w:trPr>
          <w:trHeight w:val="359"/>
        </w:trPr>
        <w:tc>
          <w:tcPr>
            <w:tcW w:w="1671" w:type="dxa"/>
          </w:tcPr>
          <w:p w14:paraId="5A84EB53" w14:textId="77777777" w:rsidR="006F6FE3" w:rsidRPr="007665DB" w:rsidRDefault="006F6FE3" w:rsidP="006F6FE3">
            <w:pPr>
              <w:rPr>
                <w:sz w:val="2"/>
                <w:szCs w:val="2"/>
                <w:lang w:val="ru-RU"/>
              </w:rPr>
            </w:pPr>
          </w:p>
        </w:tc>
        <w:tc>
          <w:tcPr>
            <w:tcW w:w="2604" w:type="dxa"/>
          </w:tcPr>
          <w:p w14:paraId="3844B62E" w14:textId="77777777" w:rsidR="006F6FE3" w:rsidRPr="005A4B92" w:rsidRDefault="006F6FE3" w:rsidP="006F6FE3">
            <w:pPr>
              <w:pStyle w:val="TableParagraph"/>
              <w:tabs>
                <w:tab w:val="left" w:pos="888"/>
              </w:tabs>
              <w:rPr>
                <w:lang w:val="ru-RU"/>
              </w:rPr>
            </w:pPr>
            <w:r w:rsidRPr="005A4B92">
              <w:rPr>
                <w:lang w:val="ru-RU"/>
              </w:rPr>
              <w:t xml:space="preserve">Наличие возможности предоставления услуги </w:t>
            </w:r>
            <w:r w:rsidRPr="005A4B92">
              <w:rPr>
                <w:spacing w:val="-10"/>
                <w:lang w:val="ru-RU"/>
              </w:rPr>
              <w:t>в</w:t>
            </w:r>
            <w:r w:rsidRPr="005A4B92">
              <w:rPr>
                <w:lang w:val="ru-RU"/>
              </w:rPr>
              <w:t xml:space="preserve"> </w:t>
            </w:r>
            <w:r w:rsidRPr="005A4B92">
              <w:rPr>
                <w:spacing w:val="-2"/>
                <w:lang w:val="ru-RU"/>
              </w:rPr>
              <w:t xml:space="preserve">дистанционном </w:t>
            </w:r>
            <w:r w:rsidRPr="005A4B92">
              <w:rPr>
                <w:lang w:val="ru-RU"/>
              </w:rPr>
              <w:t>режиме или на дому</w:t>
            </w:r>
          </w:p>
        </w:tc>
        <w:tc>
          <w:tcPr>
            <w:tcW w:w="6520" w:type="dxa"/>
          </w:tcPr>
          <w:p w14:paraId="3F0DD32F" w14:textId="77777777" w:rsidR="006F6FE3" w:rsidRDefault="006F6FE3" w:rsidP="006F6FE3">
            <w:pPr>
              <w:pStyle w:val="TableParagraph"/>
            </w:pPr>
            <w:r>
              <w:rPr>
                <w:spacing w:val="-2"/>
              </w:rPr>
              <w:t>Да/нет</w:t>
            </w:r>
          </w:p>
        </w:tc>
        <w:tc>
          <w:tcPr>
            <w:tcW w:w="1276" w:type="dxa"/>
          </w:tcPr>
          <w:p w14:paraId="106B8F10" w14:textId="3F10777F" w:rsidR="006F6FE3" w:rsidRDefault="006F6FE3" w:rsidP="00D41F80">
            <w:pPr>
              <w:pStyle w:val="TableParagraph"/>
              <w:tabs>
                <w:tab w:val="left" w:pos="297"/>
              </w:tabs>
              <w:jc w:val="center"/>
            </w:pPr>
            <w:r>
              <w:t>да</w:t>
            </w:r>
          </w:p>
        </w:tc>
        <w:tc>
          <w:tcPr>
            <w:tcW w:w="1559" w:type="dxa"/>
          </w:tcPr>
          <w:p w14:paraId="095C1C40" w14:textId="75C511E2" w:rsidR="006F6FE3" w:rsidRDefault="006F6FE3" w:rsidP="00D41F80">
            <w:pPr>
              <w:pStyle w:val="TableParagraph"/>
              <w:tabs>
                <w:tab w:val="left" w:pos="297"/>
              </w:tabs>
              <w:jc w:val="center"/>
            </w:pPr>
            <w:r>
              <w:rPr>
                <w:i/>
              </w:rPr>
              <w:t>хорошее</w:t>
            </w:r>
          </w:p>
        </w:tc>
        <w:tc>
          <w:tcPr>
            <w:tcW w:w="1276" w:type="dxa"/>
          </w:tcPr>
          <w:p w14:paraId="2DB48902" w14:textId="244C07A2" w:rsidR="006F6FE3" w:rsidRDefault="006F6FE3" w:rsidP="006F6FE3">
            <w:pPr>
              <w:pStyle w:val="TableParagraph"/>
              <w:tabs>
                <w:tab w:val="left" w:pos="297"/>
              </w:tabs>
              <w:jc w:val="center"/>
            </w:pPr>
            <w:r>
              <w:t>11</w:t>
            </w:r>
          </w:p>
        </w:tc>
      </w:tr>
    </w:tbl>
    <w:p w14:paraId="226D2133" w14:textId="77777777" w:rsidR="00B00351" w:rsidRDefault="00B00351" w:rsidP="007665DB">
      <w:pPr>
        <w:pStyle w:val="aff5"/>
        <w:spacing w:line="240" w:lineRule="auto"/>
        <w:jc w:val="center"/>
        <w:rPr>
          <w:b/>
          <w:i/>
          <w:sz w:val="28"/>
          <w:szCs w:val="28"/>
        </w:rPr>
      </w:pPr>
    </w:p>
    <w:p w14:paraId="2F7EFF52" w14:textId="7BA5E7ED" w:rsidR="007665DB" w:rsidRPr="008401E8" w:rsidRDefault="00B00351" w:rsidP="007665DB">
      <w:pPr>
        <w:pStyle w:val="aff5"/>
        <w:spacing w:line="240" w:lineRule="auto"/>
        <w:jc w:val="center"/>
        <w:rPr>
          <w:b/>
          <w:i/>
          <w:sz w:val="28"/>
          <w:szCs w:val="28"/>
        </w:rPr>
      </w:pPr>
      <w:r>
        <w:rPr>
          <w:b/>
          <w:i/>
          <w:sz w:val="28"/>
          <w:szCs w:val="28"/>
        </w:rPr>
        <w:t>Б</w:t>
      </w:r>
      <w:r w:rsidR="007665DB" w:rsidRPr="008401E8">
        <w:rPr>
          <w:b/>
          <w:i/>
          <w:sz w:val="28"/>
          <w:szCs w:val="28"/>
        </w:rPr>
        <w:t xml:space="preserve">юджетное </w:t>
      </w:r>
      <w:r w:rsidR="007665DB">
        <w:rPr>
          <w:b/>
          <w:i/>
          <w:sz w:val="28"/>
          <w:szCs w:val="28"/>
        </w:rPr>
        <w:t xml:space="preserve">стационарное </w:t>
      </w:r>
      <w:r w:rsidR="007665DB" w:rsidRPr="008401E8">
        <w:rPr>
          <w:b/>
          <w:i/>
          <w:sz w:val="28"/>
          <w:szCs w:val="28"/>
        </w:rPr>
        <w:t>учреждение</w:t>
      </w:r>
      <w:r w:rsidR="007665DB">
        <w:rPr>
          <w:b/>
          <w:i/>
          <w:sz w:val="28"/>
          <w:szCs w:val="28"/>
        </w:rPr>
        <w:t xml:space="preserve"> социального обслуживания </w:t>
      </w:r>
      <w:r>
        <w:rPr>
          <w:b/>
          <w:i/>
          <w:sz w:val="28"/>
          <w:szCs w:val="28"/>
        </w:rPr>
        <w:t>Орловской области</w:t>
      </w:r>
    </w:p>
    <w:p w14:paraId="3615BDA3" w14:textId="4B389FB5" w:rsidR="007665DB" w:rsidRDefault="007665DB" w:rsidP="007665DB">
      <w:pPr>
        <w:pStyle w:val="aff5"/>
        <w:spacing w:line="240" w:lineRule="auto"/>
        <w:jc w:val="center"/>
        <w:rPr>
          <w:b/>
          <w:i/>
          <w:sz w:val="28"/>
          <w:szCs w:val="28"/>
        </w:rPr>
      </w:pPr>
      <w:r w:rsidRPr="008401E8">
        <w:rPr>
          <w:b/>
          <w:i/>
          <w:sz w:val="28"/>
          <w:szCs w:val="28"/>
        </w:rPr>
        <w:t>«</w:t>
      </w:r>
      <w:r w:rsidR="00B00351">
        <w:rPr>
          <w:b/>
          <w:i/>
          <w:sz w:val="28"/>
          <w:szCs w:val="28"/>
        </w:rPr>
        <w:t>Областной геронтологический центр ветеранов войны и труда</w:t>
      </w:r>
      <w:r w:rsidRPr="008401E8">
        <w:rPr>
          <w:b/>
          <w:i/>
          <w:sz w:val="28"/>
          <w:szCs w:val="28"/>
        </w:rPr>
        <w:t>»</w:t>
      </w:r>
    </w:p>
    <w:p w14:paraId="7B18EFAD" w14:textId="77777777" w:rsidR="007665DB" w:rsidRDefault="007665DB" w:rsidP="007665DB">
      <w:pPr>
        <w:rPr>
          <w:lang w:eastAsia="en-US"/>
        </w:rPr>
      </w:pPr>
    </w:p>
    <w:tbl>
      <w:tblPr>
        <w:tblStyle w:val="TableNormal"/>
        <w:tblW w:w="14906"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71"/>
        <w:gridCol w:w="2604"/>
        <w:gridCol w:w="6520"/>
        <w:gridCol w:w="1276"/>
        <w:gridCol w:w="1559"/>
        <w:gridCol w:w="1276"/>
      </w:tblGrid>
      <w:tr w:rsidR="007665DB" w14:paraId="748D7BA2" w14:textId="77777777" w:rsidTr="009939AF">
        <w:trPr>
          <w:trHeight w:val="364"/>
        </w:trPr>
        <w:tc>
          <w:tcPr>
            <w:tcW w:w="1671" w:type="dxa"/>
          </w:tcPr>
          <w:p w14:paraId="06AFBB69" w14:textId="77777777" w:rsidR="007665DB" w:rsidRDefault="007665DB" w:rsidP="009939AF">
            <w:pPr>
              <w:pStyle w:val="TableParagraph"/>
              <w:spacing w:before="69"/>
              <w:ind w:left="377"/>
            </w:pPr>
            <w:r>
              <w:rPr>
                <w:spacing w:val="-2"/>
              </w:rPr>
              <w:t>Критерий</w:t>
            </w:r>
          </w:p>
        </w:tc>
        <w:tc>
          <w:tcPr>
            <w:tcW w:w="9124" w:type="dxa"/>
            <w:gridSpan w:val="2"/>
          </w:tcPr>
          <w:p w14:paraId="1EB54C7D" w14:textId="77777777" w:rsidR="007665DB" w:rsidRDefault="007665DB" w:rsidP="009939AF">
            <w:pPr>
              <w:pStyle w:val="TableParagraph"/>
              <w:spacing w:before="69"/>
              <w:ind w:left="1"/>
              <w:jc w:val="center"/>
            </w:pPr>
            <w:r>
              <w:rPr>
                <w:spacing w:val="-2"/>
              </w:rPr>
              <w:t>Показатель</w:t>
            </w:r>
          </w:p>
        </w:tc>
        <w:tc>
          <w:tcPr>
            <w:tcW w:w="2835" w:type="dxa"/>
            <w:gridSpan w:val="2"/>
          </w:tcPr>
          <w:p w14:paraId="2C442ABB" w14:textId="77777777" w:rsidR="007665DB" w:rsidRDefault="007665DB" w:rsidP="009939AF">
            <w:pPr>
              <w:pStyle w:val="TableParagraph"/>
              <w:spacing w:before="69"/>
              <w:ind w:left="1"/>
              <w:jc w:val="center"/>
            </w:pPr>
            <w:r>
              <w:t>Результат</w:t>
            </w:r>
          </w:p>
        </w:tc>
        <w:tc>
          <w:tcPr>
            <w:tcW w:w="1276" w:type="dxa"/>
          </w:tcPr>
          <w:p w14:paraId="4E28212C" w14:textId="77777777" w:rsidR="007665DB" w:rsidRDefault="007665DB" w:rsidP="009939AF">
            <w:pPr>
              <w:pStyle w:val="TableParagraph"/>
              <w:spacing w:before="16" w:line="237" w:lineRule="auto"/>
              <w:ind w:left="108" w:right="105"/>
              <w:jc w:val="center"/>
            </w:pPr>
          </w:p>
        </w:tc>
      </w:tr>
      <w:tr w:rsidR="007665DB" w14:paraId="68736493" w14:textId="77777777" w:rsidTr="009939AF">
        <w:trPr>
          <w:trHeight w:val="931"/>
        </w:trPr>
        <w:tc>
          <w:tcPr>
            <w:tcW w:w="1671" w:type="dxa"/>
            <w:vMerge w:val="restart"/>
          </w:tcPr>
          <w:p w14:paraId="72CCF035" w14:textId="77777777" w:rsidR="007665DB" w:rsidRPr="009107C5" w:rsidRDefault="007665DB" w:rsidP="009939AF">
            <w:pPr>
              <w:pStyle w:val="TableParagraph"/>
              <w:jc w:val="center"/>
            </w:pPr>
            <w:r>
              <w:t xml:space="preserve">Доступность услуг для </w:t>
            </w:r>
            <w:r>
              <w:rPr>
                <w:spacing w:val="-2"/>
              </w:rPr>
              <w:t>инвалидов</w:t>
            </w:r>
          </w:p>
        </w:tc>
        <w:tc>
          <w:tcPr>
            <w:tcW w:w="9124" w:type="dxa"/>
            <w:gridSpan w:val="2"/>
          </w:tcPr>
          <w:p w14:paraId="3B2812EC" w14:textId="77777777" w:rsidR="007665DB" w:rsidRPr="005A4B92" w:rsidRDefault="007665DB" w:rsidP="009939AF">
            <w:pPr>
              <w:pStyle w:val="TableParagraph"/>
              <w:jc w:val="center"/>
              <w:rPr>
                <w:lang w:val="ru-RU"/>
              </w:rPr>
            </w:pPr>
            <w:r w:rsidRPr="005A4B92">
              <w:rPr>
                <w:lang w:val="ru-RU"/>
              </w:rPr>
              <w:t>1.</w:t>
            </w:r>
            <w:r w:rsidRPr="005A4B92">
              <w:rPr>
                <w:spacing w:val="-14"/>
                <w:lang w:val="ru-RU"/>
              </w:rPr>
              <w:t xml:space="preserve"> </w:t>
            </w:r>
            <w:r w:rsidRPr="005A4B92">
              <w:rPr>
                <w:lang w:val="ru-RU"/>
              </w:rPr>
              <w:t xml:space="preserve">Оборудование </w:t>
            </w:r>
            <w:r w:rsidRPr="005A4B92">
              <w:rPr>
                <w:spacing w:val="-2"/>
                <w:lang w:val="ru-RU"/>
              </w:rPr>
              <w:t>территории,</w:t>
            </w:r>
          </w:p>
          <w:p w14:paraId="0B6AB058" w14:textId="77777777" w:rsidR="007665DB" w:rsidRPr="005A4B92" w:rsidRDefault="007665DB" w:rsidP="009939AF">
            <w:pPr>
              <w:pStyle w:val="TableParagraph"/>
              <w:jc w:val="center"/>
              <w:rPr>
                <w:lang w:val="ru-RU"/>
              </w:rPr>
            </w:pPr>
            <w:r w:rsidRPr="005A4B92">
              <w:rPr>
                <w:lang w:val="ru-RU"/>
              </w:rPr>
              <w:t xml:space="preserve">прилегающей к </w:t>
            </w:r>
            <w:r w:rsidRPr="005A4B92">
              <w:rPr>
                <w:spacing w:val="-2"/>
                <w:lang w:val="ru-RU"/>
              </w:rPr>
              <w:t xml:space="preserve">организации </w:t>
            </w:r>
            <w:r w:rsidRPr="005A4B92">
              <w:rPr>
                <w:lang w:val="ru-RU"/>
              </w:rPr>
              <w:t>социальной</w:t>
            </w:r>
            <w:r w:rsidRPr="005A4B92">
              <w:rPr>
                <w:spacing w:val="-11"/>
                <w:lang w:val="ru-RU"/>
              </w:rPr>
              <w:t xml:space="preserve"> </w:t>
            </w:r>
            <w:r w:rsidRPr="005A4B92">
              <w:rPr>
                <w:lang w:val="ru-RU"/>
              </w:rPr>
              <w:t>сферы,</w:t>
            </w:r>
            <w:r w:rsidRPr="005A4B92">
              <w:rPr>
                <w:spacing w:val="-11"/>
                <w:lang w:val="ru-RU"/>
              </w:rPr>
              <w:t xml:space="preserve"> </w:t>
            </w:r>
            <w:r w:rsidRPr="005A4B92">
              <w:rPr>
                <w:lang w:val="ru-RU"/>
              </w:rPr>
              <w:t>и</w:t>
            </w:r>
            <w:r w:rsidRPr="005A4B92">
              <w:rPr>
                <w:spacing w:val="-11"/>
                <w:lang w:val="ru-RU"/>
              </w:rPr>
              <w:t xml:space="preserve"> </w:t>
            </w:r>
            <w:r w:rsidRPr="005A4B92">
              <w:rPr>
                <w:lang w:val="ru-RU"/>
              </w:rPr>
              <w:t xml:space="preserve">ее помещений </w:t>
            </w:r>
          </w:p>
          <w:p w14:paraId="16FBD3D2" w14:textId="77777777" w:rsidR="007665DB" w:rsidRPr="005A4B92" w:rsidRDefault="007665DB" w:rsidP="009939AF">
            <w:pPr>
              <w:pStyle w:val="TableParagraph"/>
              <w:jc w:val="center"/>
              <w:rPr>
                <w:lang w:val="ru-RU"/>
              </w:rPr>
            </w:pPr>
            <w:r w:rsidRPr="005A4B92">
              <w:rPr>
                <w:lang w:val="ru-RU"/>
              </w:rPr>
              <w:t xml:space="preserve">с учетом доступности для </w:t>
            </w:r>
            <w:r w:rsidRPr="005A4B92">
              <w:rPr>
                <w:spacing w:val="-2"/>
                <w:lang w:val="ru-RU"/>
              </w:rPr>
              <w:t>инвалидов</w:t>
            </w:r>
          </w:p>
        </w:tc>
        <w:tc>
          <w:tcPr>
            <w:tcW w:w="1276" w:type="dxa"/>
          </w:tcPr>
          <w:p w14:paraId="55F9ED70" w14:textId="77777777" w:rsidR="007665DB" w:rsidRDefault="007665DB" w:rsidP="009939AF">
            <w:pPr>
              <w:pStyle w:val="TableParagraph"/>
              <w:jc w:val="center"/>
            </w:pPr>
            <w:r>
              <w:rPr>
                <w:spacing w:val="-2"/>
              </w:rPr>
              <w:t>Наличие</w:t>
            </w:r>
          </w:p>
          <w:p w14:paraId="7016CCD5" w14:textId="77777777" w:rsidR="007665DB" w:rsidRDefault="007665DB" w:rsidP="009939AF">
            <w:pPr>
              <w:pStyle w:val="TableParagraph"/>
              <w:rPr>
                <w:spacing w:val="-2"/>
              </w:rPr>
            </w:pPr>
          </w:p>
        </w:tc>
        <w:tc>
          <w:tcPr>
            <w:tcW w:w="1559" w:type="dxa"/>
          </w:tcPr>
          <w:p w14:paraId="35BCFDD7" w14:textId="77777777" w:rsidR="007665DB" w:rsidRPr="005A4B92" w:rsidRDefault="007665DB" w:rsidP="009939AF">
            <w:pPr>
              <w:pStyle w:val="TableParagraph"/>
              <w:jc w:val="center"/>
              <w:rPr>
                <w:lang w:val="ru-RU"/>
              </w:rPr>
            </w:pPr>
            <w:r w:rsidRPr="005A4B92">
              <w:rPr>
                <w:spacing w:val="-2"/>
                <w:lang w:val="ru-RU"/>
              </w:rPr>
              <w:t xml:space="preserve">Соответствие </w:t>
            </w:r>
            <w:r w:rsidRPr="005A4B92">
              <w:rPr>
                <w:lang w:val="ru-RU"/>
              </w:rPr>
              <w:t>требованиям</w:t>
            </w:r>
          </w:p>
          <w:p w14:paraId="2E6301B0" w14:textId="77777777" w:rsidR="007665DB" w:rsidRPr="005A4B92" w:rsidRDefault="007665DB" w:rsidP="009939AF">
            <w:pPr>
              <w:pStyle w:val="TableParagraph"/>
              <w:jc w:val="center"/>
              <w:rPr>
                <w:lang w:val="ru-RU"/>
              </w:rPr>
            </w:pPr>
          </w:p>
        </w:tc>
        <w:tc>
          <w:tcPr>
            <w:tcW w:w="1276" w:type="dxa"/>
          </w:tcPr>
          <w:p w14:paraId="27449BF3"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0E1F790B" w14:textId="77777777" w:rsidR="007665DB" w:rsidRPr="005A4B92" w:rsidRDefault="007665DB" w:rsidP="009939AF">
            <w:pPr>
              <w:pStyle w:val="TableParagraph"/>
              <w:jc w:val="center"/>
              <w:rPr>
                <w:lang w:val="ru-RU"/>
              </w:rPr>
            </w:pPr>
            <w:r w:rsidRPr="005A4B92">
              <w:rPr>
                <w:spacing w:val="-2"/>
                <w:lang w:val="ru-RU"/>
              </w:rPr>
              <w:t xml:space="preserve">скриншота, </w:t>
            </w:r>
          </w:p>
        </w:tc>
      </w:tr>
      <w:tr w:rsidR="0007240C" w14:paraId="09FF8970" w14:textId="77777777" w:rsidTr="009939AF">
        <w:trPr>
          <w:trHeight w:val="717"/>
        </w:trPr>
        <w:tc>
          <w:tcPr>
            <w:tcW w:w="1671" w:type="dxa"/>
            <w:vMerge/>
          </w:tcPr>
          <w:p w14:paraId="2DE6437B" w14:textId="77777777" w:rsidR="0007240C" w:rsidRDefault="0007240C" w:rsidP="0007240C">
            <w:pPr>
              <w:rPr>
                <w:sz w:val="2"/>
                <w:szCs w:val="2"/>
              </w:rPr>
            </w:pPr>
          </w:p>
        </w:tc>
        <w:tc>
          <w:tcPr>
            <w:tcW w:w="2604" w:type="dxa"/>
            <w:vMerge w:val="restart"/>
          </w:tcPr>
          <w:p w14:paraId="75B7849F" w14:textId="77777777" w:rsidR="0007240C" w:rsidRPr="005A4B92" w:rsidRDefault="0007240C" w:rsidP="0007240C">
            <w:pPr>
              <w:pStyle w:val="TableParagraph"/>
              <w:rPr>
                <w:spacing w:val="-10"/>
                <w:lang w:val="ru-RU"/>
              </w:rPr>
            </w:pPr>
            <w:r w:rsidRPr="005A4B92">
              <w:rPr>
                <w:spacing w:val="-2"/>
                <w:lang w:val="ru-RU"/>
              </w:rPr>
              <w:t>наличие</w:t>
            </w:r>
            <w:r w:rsidRPr="005A4B92">
              <w:rPr>
                <w:spacing w:val="80"/>
                <w:lang w:val="ru-RU"/>
              </w:rPr>
              <w:t xml:space="preserve"> </w:t>
            </w:r>
            <w:r w:rsidRPr="005A4B92">
              <w:rPr>
                <w:spacing w:val="-2"/>
                <w:lang w:val="ru-RU"/>
              </w:rPr>
              <w:t>оборудованных</w:t>
            </w:r>
            <w:r w:rsidRPr="005A4B92">
              <w:rPr>
                <w:spacing w:val="40"/>
                <w:lang w:val="ru-RU"/>
              </w:rPr>
              <w:t xml:space="preserve"> </w:t>
            </w:r>
            <w:r w:rsidRPr="005A4B92">
              <w:rPr>
                <w:spacing w:val="-2"/>
                <w:lang w:val="ru-RU"/>
              </w:rPr>
              <w:t>входных</w:t>
            </w:r>
            <w:r w:rsidRPr="005A4B92">
              <w:rPr>
                <w:lang w:val="ru-RU"/>
              </w:rPr>
              <w:t xml:space="preserve"> </w:t>
            </w:r>
            <w:r w:rsidRPr="005A4B92">
              <w:rPr>
                <w:spacing w:val="-2"/>
                <w:lang w:val="ru-RU"/>
              </w:rPr>
              <w:t>групп пандусами/подъемными платформами</w:t>
            </w:r>
          </w:p>
        </w:tc>
        <w:tc>
          <w:tcPr>
            <w:tcW w:w="6520" w:type="dxa"/>
            <w:vMerge w:val="restart"/>
          </w:tcPr>
          <w:p w14:paraId="1C67B7C8" w14:textId="77777777" w:rsidR="0007240C" w:rsidRPr="005A4B92" w:rsidRDefault="0007240C" w:rsidP="0007240C">
            <w:pPr>
              <w:pStyle w:val="TableParagraph"/>
              <w:tabs>
                <w:tab w:val="left" w:pos="350"/>
              </w:tabs>
              <w:rPr>
                <w:lang w:val="ru-RU"/>
              </w:rPr>
            </w:pPr>
            <w:r w:rsidRPr="005A4B92">
              <w:rPr>
                <w:lang w:val="ru-RU"/>
              </w:rPr>
              <w:t>- оборудование входа ровной площадкой непосредственно перед входной дверью для обеспечения его доступности</w:t>
            </w:r>
            <w:r w:rsidRPr="005A4B92">
              <w:rPr>
                <w:spacing w:val="-4"/>
                <w:lang w:val="ru-RU"/>
              </w:rPr>
              <w:t xml:space="preserve"> </w:t>
            </w:r>
            <w:r w:rsidRPr="005A4B92">
              <w:rPr>
                <w:lang w:val="ru-RU"/>
              </w:rPr>
              <w:t>для инвалидов на креслах-колясках;</w:t>
            </w:r>
          </w:p>
          <w:p w14:paraId="52023C69" w14:textId="77777777" w:rsidR="0007240C" w:rsidRPr="005A4B92" w:rsidRDefault="0007240C" w:rsidP="0007240C">
            <w:pPr>
              <w:pStyle w:val="TableParagraph"/>
              <w:tabs>
                <w:tab w:val="left" w:pos="450"/>
              </w:tabs>
              <w:rPr>
                <w:lang w:val="ru-RU"/>
              </w:rPr>
            </w:pPr>
            <w:r w:rsidRPr="005A4B92">
              <w:rPr>
                <w:lang w:val="ru-RU"/>
              </w:rPr>
              <w:t>- расположение пандуса и входной двери в сочетании с направлением пути подхода;</w:t>
            </w:r>
          </w:p>
          <w:p w14:paraId="3AD4704C" w14:textId="77777777" w:rsidR="0007240C" w:rsidRPr="005A4B92" w:rsidRDefault="0007240C" w:rsidP="0007240C">
            <w:pPr>
              <w:pStyle w:val="TableParagraph"/>
              <w:tabs>
                <w:tab w:val="left" w:pos="374"/>
              </w:tabs>
              <w:rPr>
                <w:lang w:val="ru-RU"/>
              </w:rPr>
            </w:pPr>
            <w:r w:rsidRPr="005A4B92">
              <w:rPr>
                <w:lang w:val="ru-RU"/>
              </w:rPr>
              <w:t xml:space="preserve">- при входе в организацию оборудована кнопка вызова </w:t>
            </w:r>
            <w:r w:rsidRPr="005A4B92">
              <w:rPr>
                <w:spacing w:val="-2"/>
                <w:lang w:val="ru-RU"/>
              </w:rPr>
              <w:t>сопровождающего;</w:t>
            </w:r>
          </w:p>
          <w:p w14:paraId="02E4D986" w14:textId="77777777" w:rsidR="0007240C" w:rsidRPr="005A4B92" w:rsidRDefault="0007240C" w:rsidP="0007240C">
            <w:pPr>
              <w:pStyle w:val="TableParagraph"/>
              <w:tabs>
                <w:tab w:val="left" w:pos="453"/>
                <w:tab w:val="left" w:pos="2199"/>
                <w:tab w:val="left" w:pos="3159"/>
              </w:tabs>
              <w:rPr>
                <w:lang w:val="ru-RU"/>
              </w:rPr>
            </w:pPr>
            <w:r w:rsidRPr="005A4B92">
              <w:rPr>
                <w:lang w:val="ru-RU"/>
              </w:rPr>
              <w:t xml:space="preserve">- оборудование выхода со специальных парковочных мест </w:t>
            </w:r>
            <w:r w:rsidRPr="005A4B92">
              <w:rPr>
                <w:spacing w:val="-2"/>
                <w:lang w:val="ru-RU"/>
              </w:rPr>
              <w:t>бордюрными</w:t>
            </w:r>
            <w:r w:rsidRPr="005A4B92">
              <w:rPr>
                <w:lang w:val="ru-RU"/>
              </w:rPr>
              <w:t xml:space="preserve"> </w:t>
            </w:r>
            <w:r w:rsidRPr="005A4B92">
              <w:rPr>
                <w:spacing w:val="-2"/>
                <w:lang w:val="ru-RU"/>
              </w:rPr>
              <w:t>пандусами, расположенными</w:t>
            </w:r>
            <w:r w:rsidRPr="005A4B92">
              <w:rPr>
                <w:lang w:val="ru-RU"/>
              </w:rPr>
              <w:t xml:space="preserve"> </w:t>
            </w:r>
            <w:r w:rsidRPr="005A4B92">
              <w:rPr>
                <w:spacing w:val="-10"/>
                <w:lang w:val="ru-RU"/>
              </w:rPr>
              <w:t xml:space="preserve">в </w:t>
            </w:r>
            <w:r w:rsidRPr="005A4B92">
              <w:rPr>
                <w:lang w:val="ru-RU"/>
              </w:rPr>
              <w:t xml:space="preserve">непосредственной близости от </w:t>
            </w:r>
            <w:r w:rsidRPr="005A4B92">
              <w:rPr>
                <w:spacing w:val="-4"/>
                <w:lang w:val="ru-RU"/>
              </w:rPr>
              <w:t>них;</w:t>
            </w:r>
          </w:p>
          <w:p w14:paraId="207988DA" w14:textId="77777777" w:rsidR="0007240C" w:rsidRPr="005A4B92" w:rsidRDefault="0007240C" w:rsidP="0007240C">
            <w:pPr>
              <w:pStyle w:val="TableParagraph"/>
              <w:rPr>
                <w:lang w:val="ru-RU"/>
              </w:rPr>
            </w:pPr>
            <w:r w:rsidRPr="005A4B92">
              <w:rPr>
                <w:lang w:val="ru-RU"/>
              </w:rPr>
              <w:t>- входные</w:t>
            </w:r>
            <w:r w:rsidRPr="005A4B92">
              <w:rPr>
                <w:spacing w:val="56"/>
                <w:w w:val="150"/>
                <w:lang w:val="ru-RU"/>
              </w:rPr>
              <w:t xml:space="preserve"> </w:t>
            </w:r>
            <w:r w:rsidRPr="005A4B92">
              <w:rPr>
                <w:lang w:val="ru-RU"/>
              </w:rPr>
              <w:t>группы</w:t>
            </w:r>
            <w:r w:rsidRPr="005A4B92">
              <w:rPr>
                <w:spacing w:val="56"/>
                <w:w w:val="150"/>
                <w:lang w:val="ru-RU"/>
              </w:rPr>
              <w:t xml:space="preserve"> </w:t>
            </w:r>
            <w:r w:rsidRPr="005A4B92">
              <w:rPr>
                <w:spacing w:val="-2"/>
                <w:lang w:val="ru-RU"/>
              </w:rPr>
              <w:t>достаточной</w:t>
            </w:r>
            <w:r w:rsidRPr="005A4B92">
              <w:rPr>
                <w:lang w:val="ru-RU"/>
              </w:rPr>
              <w:t xml:space="preserve"> ширины для проезда инвалидной </w:t>
            </w:r>
            <w:r w:rsidRPr="005A4B92">
              <w:rPr>
                <w:spacing w:val="-2"/>
                <w:lang w:val="ru-RU"/>
              </w:rPr>
              <w:t>коляски;</w:t>
            </w:r>
          </w:p>
          <w:p w14:paraId="7183DC40" w14:textId="77777777" w:rsidR="0007240C" w:rsidRPr="005A4B92" w:rsidRDefault="0007240C" w:rsidP="0007240C">
            <w:pPr>
              <w:pStyle w:val="TableParagraph"/>
              <w:tabs>
                <w:tab w:val="left" w:pos="393"/>
              </w:tabs>
              <w:rPr>
                <w:lang w:val="ru-RU"/>
              </w:rPr>
            </w:pPr>
            <w:r w:rsidRPr="005A4B92">
              <w:rPr>
                <w:lang w:val="ru-RU"/>
              </w:rPr>
              <w:t>- использование специальных ограждений и тактильных направляющих для лиц с нарушениями зрения,</w:t>
            </w:r>
          </w:p>
          <w:p w14:paraId="6AA577E9" w14:textId="77777777" w:rsidR="0007240C" w:rsidRPr="005A4B92" w:rsidRDefault="0007240C" w:rsidP="0007240C">
            <w:pPr>
              <w:pStyle w:val="TableParagraph"/>
              <w:tabs>
                <w:tab w:val="left" w:pos="534"/>
                <w:tab w:val="left" w:pos="2748"/>
              </w:tabs>
              <w:rPr>
                <w:lang w:val="ru-RU"/>
              </w:rPr>
            </w:pPr>
            <w:r w:rsidRPr="005A4B92">
              <w:rPr>
                <w:lang w:val="ru-RU"/>
              </w:rPr>
              <w:t xml:space="preserve">- использование визуально </w:t>
            </w:r>
            <w:r w:rsidRPr="005A4B92">
              <w:rPr>
                <w:spacing w:val="-2"/>
                <w:lang w:val="ru-RU"/>
              </w:rPr>
              <w:t>отличающегося</w:t>
            </w:r>
            <w:r w:rsidRPr="005A4B92">
              <w:rPr>
                <w:lang w:val="ru-RU"/>
              </w:rPr>
              <w:t xml:space="preserve"> </w:t>
            </w:r>
            <w:r w:rsidRPr="005A4B92">
              <w:rPr>
                <w:spacing w:val="-2"/>
                <w:lang w:val="ru-RU"/>
              </w:rPr>
              <w:t xml:space="preserve">цвета </w:t>
            </w:r>
            <w:r w:rsidRPr="005A4B92">
              <w:rPr>
                <w:lang w:val="ru-RU"/>
              </w:rPr>
              <w:t>поверхности пандуса от цвета горизонтальной площадки;</w:t>
            </w:r>
          </w:p>
          <w:p w14:paraId="68F61ECD" w14:textId="77777777" w:rsidR="0007240C" w:rsidRPr="005A4B92" w:rsidRDefault="0007240C" w:rsidP="0007240C">
            <w:pPr>
              <w:pStyle w:val="TableParagraph"/>
              <w:tabs>
                <w:tab w:val="left" w:pos="737"/>
                <w:tab w:val="left" w:pos="2100"/>
              </w:tabs>
              <w:rPr>
                <w:lang w:val="ru-RU"/>
              </w:rPr>
            </w:pPr>
            <w:r w:rsidRPr="005A4B92">
              <w:rPr>
                <w:spacing w:val="-2"/>
                <w:lang w:val="ru-RU"/>
              </w:rPr>
              <w:t>- прочное</w:t>
            </w:r>
            <w:r w:rsidRPr="005A4B92">
              <w:rPr>
                <w:lang w:val="ru-RU"/>
              </w:rPr>
              <w:t xml:space="preserve"> </w:t>
            </w:r>
            <w:r w:rsidRPr="005A4B92">
              <w:rPr>
                <w:spacing w:val="-2"/>
                <w:lang w:val="ru-RU"/>
              </w:rPr>
              <w:t xml:space="preserve">закрепление </w:t>
            </w:r>
            <w:r w:rsidRPr="005A4B92">
              <w:rPr>
                <w:lang w:val="ru-RU"/>
              </w:rPr>
              <w:t xml:space="preserve">противоскользящей поверхности </w:t>
            </w:r>
            <w:r w:rsidRPr="005A4B92">
              <w:rPr>
                <w:spacing w:val="-2"/>
                <w:lang w:val="ru-RU"/>
              </w:rPr>
              <w:t>пандусов;</w:t>
            </w:r>
          </w:p>
          <w:p w14:paraId="450893A9" w14:textId="77777777" w:rsidR="0007240C" w:rsidRPr="005A4B92" w:rsidRDefault="0007240C" w:rsidP="0007240C">
            <w:pPr>
              <w:pStyle w:val="TableParagraph"/>
              <w:tabs>
                <w:tab w:val="left" w:pos="297"/>
              </w:tabs>
              <w:rPr>
                <w:lang w:val="ru-RU"/>
              </w:rPr>
            </w:pPr>
            <w:r w:rsidRPr="005A4B92">
              <w:rPr>
                <w:lang w:val="ru-RU"/>
              </w:rPr>
              <w:t xml:space="preserve">- обеспечение возможности входа и выхода из здания, в том числе с использованием </w:t>
            </w:r>
            <w:r w:rsidRPr="005A4B92">
              <w:rPr>
                <w:spacing w:val="-2"/>
                <w:lang w:val="ru-RU"/>
              </w:rPr>
              <w:t>специальных</w:t>
            </w:r>
            <w:r w:rsidRPr="005A4B92">
              <w:rPr>
                <w:lang w:val="ru-RU"/>
              </w:rPr>
              <w:t xml:space="preserve"> </w:t>
            </w:r>
            <w:r w:rsidRPr="005A4B92">
              <w:rPr>
                <w:spacing w:val="-2"/>
                <w:lang w:val="ru-RU"/>
              </w:rPr>
              <w:t xml:space="preserve">подъемных </w:t>
            </w:r>
            <w:r w:rsidRPr="005A4B92">
              <w:rPr>
                <w:lang w:val="ru-RU"/>
              </w:rPr>
              <w:t xml:space="preserve">устройств или обеспечение </w:t>
            </w:r>
            <w:r w:rsidRPr="005A4B92">
              <w:rPr>
                <w:spacing w:val="-2"/>
                <w:lang w:val="ru-RU"/>
              </w:rPr>
              <w:t xml:space="preserve">альтернативного способа </w:t>
            </w:r>
            <w:r w:rsidRPr="005A4B92">
              <w:rPr>
                <w:lang w:val="ru-RU"/>
              </w:rPr>
              <w:t>преодоления перепада высот с помощью ступеней;</w:t>
            </w:r>
          </w:p>
        </w:tc>
        <w:tc>
          <w:tcPr>
            <w:tcW w:w="1276" w:type="dxa"/>
          </w:tcPr>
          <w:p w14:paraId="75159787" w14:textId="6BEE17EE" w:rsidR="0007240C" w:rsidRPr="007665DB" w:rsidRDefault="0007240C" w:rsidP="0007240C">
            <w:pPr>
              <w:pStyle w:val="TableParagraph"/>
              <w:tabs>
                <w:tab w:val="left" w:pos="297"/>
              </w:tabs>
              <w:jc w:val="center"/>
              <w:rPr>
                <w:lang w:val="ru-RU"/>
              </w:rPr>
            </w:pPr>
            <w:r>
              <w:t>да</w:t>
            </w:r>
          </w:p>
        </w:tc>
        <w:tc>
          <w:tcPr>
            <w:tcW w:w="1559" w:type="dxa"/>
          </w:tcPr>
          <w:p w14:paraId="58630DC7" w14:textId="2818F315" w:rsidR="0007240C" w:rsidRPr="007665DB" w:rsidRDefault="0007240C" w:rsidP="0007240C">
            <w:pPr>
              <w:pStyle w:val="TableParagraph"/>
              <w:jc w:val="center"/>
              <w:rPr>
                <w:lang w:val="ru-RU"/>
              </w:rPr>
            </w:pPr>
            <w:r>
              <w:t>да</w:t>
            </w:r>
          </w:p>
        </w:tc>
        <w:tc>
          <w:tcPr>
            <w:tcW w:w="1276" w:type="dxa"/>
          </w:tcPr>
          <w:p w14:paraId="6B146F52" w14:textId="60323C93" w:rsidR="0007240C" w:rsidRPr="007665DB" w:rsidRDefault="0007240C" w:rsidP="0007240C">
            <w:pPr>
              <w:jc w:val="center"/>
              <w:rPr>
                <w:lang w:val="ru-RU"/>
              </w:rPr>
            </w:pPr>
            <w:r>
              <w:t>1</w:t>
            </w:r>
          </w:p>
        </w:tc>
      </w:tr>
      <w:tr w:rsidR="0007240C" w14:paraId="2988A39F" w14:textId="77777777" w:rsidTr="009939AF">
        <w:trPr>
          <w:trHeight w:val="543"/>
        </w:trPr>
        <w:tc>
          <w:tcPr>
            <w:tcW w:w="1671" w:type="dxa"/>
            <w:vMerge/>
          </w:tcPr>
          <w:p w14:paraId="2B484FDA" w14:textId="77777777" w:rsidR="0007240C" w:rsidRPr="007665DB" w:rsidRDefault="0007240C" w:rsidP="0007240C">
            <w:pPr>
              <w:rPr>
                <w:sz w:val="2"/>
                <w:szCs w:val="2"/>
                <w:lang w:val="ru-RU"/>
              </w:rPr>
            </w:pPr>
          </w:p>
        </w:tc>
        <w:tc>
          <w:tcPr>
            <w:tcW w:w="2604" w:type="dxa"/>
            <w:vMerge/>
          </w:tcPr>
          <w:p w14:paraId="102C2096" w14:textId="77777777" w:rsidR="0007240C" w:rsidRPr="007665DB" w:rsidRDefault="0007240C" w:rsidP="0007240C">
            <w:pPr>
              <w:pStyle w:val="TableParagraph"/>
              <w:rPr>
                <w:spacing w:val="-2"/>
                <w:lang w:val="ru-RU"/>
              </w:rPr>
            </w:pPr>
          </w:p>
        </w:tc>
        <w:tc>
          <w:tcPr>
            <w:tcW w:w="6520" w:type="dxa"/>
            <w:vMerge/>
          </w:tcPr>
          <w:p w14:paraId="07EACB6D" w14:textId="77777777" w:rsidR="0007240C" w:rsidRPr="007665DB" w:rsidRDefault="0007240C" w:rsidP="0007240C">
            <w:pPr>
              <w:pStyle w:val="TableParagraph"/>
              <w:tabs>
                <w:tab w:val="left" w:pos="350"/>
              </w:tabs>
              <w:rPr>
                <w:lang w:val="ru-RU"/>
              </w:rPr>
            </w:pPr>
          </w:p>
        </w:tc>
        <w:tc>
          <w:tcPr>
            <w:tcW w:w="1276" w:type="dxa"/>
          </w:tcPr>
          <w:p w14:paraId="558AB929" w14:textId="024ACC57" w:rsidR="0007240C" w:rsidRPr="007665DB" w:rsidRDefault="0007240C" w:rsidP="0007240C">
            <w:pPr>
              <w:pStyle w:val="TableParagraph"/>
              <w:tabs>
                <w:tab w:val="left" w:pos="297"/>
              </w:tabs>
              <w:jc w:val="center"/>
              <w:rPr>
                <w:lang w:val="ru-RU"/>
              </w:rPr>
            </w:pPr>
            <w:r>
              <w:t>да</w:t>
            </w:r>
          </w:p>
        </w:tc>
        <w:tc>
          <w:tcPr>
            <w:tcW w:w="1559" w:type="dxa"/>
          </w:tcPr>
          <w:p w14:paraId="45EE4C4F" w14:textId="0A8DDF87" w:rsidR="0007240C" w:rsidRPr="007665DB" w:rsidRDefault="0007240C" w:rsidP="0007240C">
            <w:pPr>
              <w:pStyle w:val="TableParagraph"/>
              <w:jc w:val="center"/>
              <w:rPr>
                <w:lang w:val="ru-RU"/>
              </w:rPr>
            </w:pPr>
            <w:r>
              <w:t>да</w:t>
            </w:r>
          </w:p>
        </w:tc>
        <w:tc>
          <w:tcPr>
            <w:tcW w:w="1276" w:type="dxa"/>
          </w:tcPr>
          <w:p w14:paraId="61F25A8C" w14:textId="7FC5012D" w:rsidR="0007240C" w:rsidRPr="007665DB" w:rsidRDefault="0007240C" w:rsidP="0007240C">
            <w:pPr>
              <w:jc w:val="center"/>
              <w:rPr>
                <w:lang w:val="ru-RU"/>
              </w:rPr>
            </w:pPr>
            <w:r>
              <w:t>2</w:t>
            </w:r>
          </w:p>
        </w:tc>
      </w:tr>
      <w:tr w:rsidR="0007240C" w14:paraId="5AE90735" w14:textId="77777777" w:rsidTr="009939AF">
        <w:trPr>
          <w:trHeight w:val="557"/>
        </w:trPr>
        <w:tc>
          <w:tcPr>
            <w:tcW w:w="1671" w:type="dxa"/>
            <w:vMerge/>
          </w:tcPr>
          <w:p w14:paraId="79F9E0C7" w14:textId="77777777" w:rsidR="0007240C" w:rsidRPr="007665DB" w:rsidRDefault="0007240C" w:rsidP="0007240C">
            <w:pPr>
              <w:rPr>
                <w:sz w:val="2"/>
                <w:szCs w:val="2"/>
                <w:lang w:val="ru-RU"/>
              </w:rPr>
            </w:pPr>
          </w:p>
        </w:tc>
        <w:tc>
          <w:tcPr>
            <w:tcW w:w="2604" w:type="dxa"/>
            <w:vMerge/>
          </w:tcPr>
          <w:p w14:paraId="02312038" w14:textId="77777777" w:rsidR="0007240C" w:rsidRPr="007665DB" w:rsidRDefault="0007240C" w:rsidP="0007240C">
            <w:pPr>
              <w:pStyle w:val="TableParagraph"/>
              <w:rPr>
                <w:spacing w:val="-2"/>
                <w:lang w:val="ru-RU"/>
              </w:rPr>
            </w:pPr>
          </w:p>
        </w:tc>
        <w:tc>
          <w:tcPr>
            <w:tcW w:w="6520" w:type="dxa"/>
            <w:vMerge/>
          </w:tcPr>
          <w:p w14:paraId="31ADA371" w14:textId="77777777" w:rsidR="0007240C" w:rsidRPr="007665DB" w:rsidRDefault="0007240C" w:rsidP="0007240C">
            <w:pPr>
              <w:pStyle w:val="TableParagraph"/>
              <w:tabs>
                <w:tab w:val="left" w:pos="350"/>
              </w:tabs>
              <w:rPr>
                <w:lang w:val="ru-RU"/>
              </w:rPr>
            </w:pPr>
          </w:p>
        </w:tc>
        <w:tc>
          <w:tcPr>
            <w:tcW w:w="1276" w:type="dxa"/>
          </w:tcPr>
          <w:p w14:paraId="6D63E823" w14:textId="43CB28F4" w:rsidR="0007240C" w:rsidRPr="007665DB" w:rsidRDefault="0007240C" w:rsidP="0007240C">
            <w:pPr>
              <w:pStyle w:val="TableParagraph"/>
              <w:tabs>
                <w:tab w:val="left" w:pos="297"/>
              </w:tabs>
              <w:jc w:val="center"/>
              <w:rPr>
                <w:lang w:val="ru-RU"/>
              </w:rPr>
            </w:pPr>
            <w:r>
              <w:t>да</w:t>
            </w:r>
          </w:p>
        </w:tc>
        <w:tc>
          <w:tcPr>
            <w:tcW w:w="1559" w:type="dxa"/>
          </w:tcPr>
          <w:p w14:paraId="2CCD7F80" w14:textId="63EEEEE2" w:rsidR="0007240C" w:rsidRPr="007665DB" w:rsidRDefault="0007240C" w:rsidP="0007240C">
            <w:pPr>
              <w:pStyle w:val="TableParagraph"/>
              <w:tabs>
                <w:tab w:val="left" w:pos="297"/>
              </w:tabs>
              <w:jc w:val="center"/>
              <w:rPr>
                <w:lang w:val="ru-RU"/>
              </w:rPr>
            </w:pPr>
            <w:r>
              <w:t>да</w:t>
            </w:r>
          </w:p>
        </w:tc>
        <w:tc>
          <w:tcPr>
            <w:tcW w:w="1276" w:type="dxa"/>
          </w:tcPr>
          <w:p w14:paraId="62A123D8" w14:textId="604F3090" w:rsidR="0007240C" w:rsidRPr="007665DB" w:rsidRDefault="0007240C" w:rsidP="0007240C">
            <w:pPr>
              <w:pStyle w:val="TableParagraph"/>
              <w:tabs>
                <w:tab w:val="left" w:pos="297"/>
              </w:tabs>
              <w:jc w:val="center"/>
              <w:rPr>
                <w:lang w:val="ru-RU"/>
              </w:rPr>
            </w:pPr>
            <w:r>
              <w:t>3</w:t>
            </w:r>
          </w:p>
        </w:tc>
      </w:tr>
      <w:tr w:rsidR="0007240C" w14:paraId="07EDAA5C" w14:textId="77777777" w:rsidTr="009939AF">
        <w:trPr>
          <w:trHeight w:val="871"/>
        </w:trPr>
        <w:tc>
          <w:tcPr>
            <w:tcW w:w="1671" w:type="dxa"/>
            <w:vMerge/>
          </w:tcPr>
          <w:p w14:paraId="38C6721E" w14:textId="77777777" w:rsidR="0007240C" w:rsidRPr="007665DB" w:rsidRDefault="0007240C" w:rsidP="0007240C">
            <w:pPr>
              <w:rPr>
                <w:sz w:val="2"/>
                <w:szCs w:val="2"/>
                <w:lang w:val="ru-RU"/>
              </w:rPr>
            </w:pPr>
          </w:p>
        </w:tc>
        <w:tc>
          <w:tcPr>
            <w:tcW w:w="2604" w:type="dxa"/>
            <w:vMerge/>
          </w:tcPr>
          <w:p w14:paraId="3014B806" w14:textId="77777777" w:rsidR="0007240C" w:rsidRPr="007665DB" w:rsidRDefault="0007240C" w:rsidP="0007240C">
            <w:pPr>
              <w:pStyle w:val="TableParagraph"/>
              <w:rPr>
                <w:spacing w:val="-2"/>
                <w:lang w:val="ru-RU"/>
              </w:rPr>
            </w:pPr>
          </w:p>
        </w:tc>
        <w:tc>
          <w:tcPr>
            <w:tcW w:w="6520" w:type="dxa"/>
            <w:vMerge/>
          </w:tcPr>
          <w:p w14:paraId="25E490D4" w14:textId="77777777" w:rsidR="0007240C" w:rsidRPr="007665DB" w:rsidRDefault="0007240C" w:rsidP="0007240C">
            <w:pPr>
              <w:pStyle w:val="TableParagraph"/>
              <w:tabs>
                <w:tab w:val="left" w:pos="350"/>
              </w:tabs>
              <w:rPr>
                <w:lang w:val="ru-RU"/>
              </w:rPr>
            </w:pPr>
          </w:p>
        </w:tc>
        <w:tc>
          <w:tcPr>
            <w:tcW w:w="1276" w:type="dxa"/>
          </w:tcPr>
          <w:p w14:paraId="4C94D5E7" w14:textId="5906E3B2" w:rsidR="0007240C" w:rsidRPr="007665DB" w:rsidRDefault="0007240C" w:rsidP="0007240C">
            <w:pPr>
              <w:jc w:val="center"/>
              <w:rPr>
                <w:lang w:val="ru-RU"/>
              </w:rPr>
            </w:pPr>
            <w:r>
              <w:t>да</w:t>
            </w:r>
          </w:p>
        </w:tc>
        <w:tc>
          <w:tcPr>
            <w:tcW w:w="1559" w:type="dxa"/>
          </w:tcPr>
          <w:p w14:paraId="04DEE44D" w14:textId="785A0644" w:rsidR="0007240C" w:rsidRPr="007665DB" w:rsidRDefault="0007240C" w:rsidP="0007240C">
            <w:pPr>
              <w:pStyle w:val="TableParagraph"/>
              <w:jc w:val="center"/>
              <w:rPr>
                <w:lang w:val="ru-RU"/>
              </w:rPr>
            </w:pPr>
            <w:r>
              <w:t>да</w:t>
            </w:r>
          </w:p>
        </w:tc>
        <w:tc>
          <w:tcPr>
            <w:tcW w:w="1276" w:type="dxa"/>
          </w:tcPr>
          <w:p w14:paraId="75E9083B" w14:textId="30AF6068" w:rsidR="0007240C" w:rsidRPr="007665DB" w:rsidRDefault="0007240C" w:rsidP="0007240C">
            <w:pPr>
              <w:pStyle w:val="TableParagraph"/>
              <w:tabs>
                <w:tab w:val="left" w:pos="297"/>
              </w:tabs>
              <w:jc w:val="center"/>
              <w:rPr>
                <w:lang w:val="ru-RU"/>
              </w:rPr>
            </w:pPr>
            <w:r>
              <w:t>4,5</w:t>
            </w:r>
          </w:p>
        </w:tc>
      </w:tr>
      <w:tr w:rsidR="0007240C" w14:paraId="00C7FCA5" w14:textId="77777777" w:rsidTr="009939AF">
        <w:trPr>
          <w:trHeight w:val="423"/>
        </w:trPr>
        <w:tc>
          <w:tcPr>
            <w:tcW w:w="1671" w:type="dxa"/>
            <w:vMerge/>
          </w:tcPr>
          <w:p w14:paraId="43AD46B1" w14:textId="77777777" w:rsidR="0007240C" w:rsidRPr="007665DB" w:rsidRDefault="0007240C" w:rsidP="0007240C">
            <w:pPr>
              <w:rPr>
                <w:sz w:val="2"/>
                <w:szCs w:val="2"/>
                <w:lang w:val="ru-RU"/>
              </w:rPr>
            </w:pPr>
          </w:p>
        </w:tc>
        <w:tc>
          <w:tcPr>
            <w:tcW w:w="2604" w:type="dxa"/>
            <w:vMerge/>
          </w:tcPr>
          <w:p w14:paraId="697DC1C6" w14:textId="77777777" w:rsidR="0007240C" w:rsidRPr="007665DB" w:rsidRDefault="0007240C" w:rsidP="0007240C">
            <w:pPr>
              <w:pStyle w:val="TableParagraph"/>
              <w:rPr>
                <w:spacing w:val="-2"/>
                <w:lang w:val="ru-RU"/>
              </w:rPr>
            </w:pPr>
          </w:p>
        </w:tc>
        <w:tc>
          <w:tcPr>
            <w:tcW w:w="6520" w:type="dxa"/>
            <w:vMerge/>
          </w:tcPr>
          <w:p w14:paraId="187FC217" w14:textId="77777777" w:rsidR="0007240C" w:rsidRPr="007665DB" w:rsidRDefault="0007240C" w:rsidP="0007240C">
            <w:pPr>
              <w:pStyle w:val="TableParagraph"/>
              <w:tabs>
                <w:tab w:val="left" w:pos="350"/>
              </w:tabs>
              <w:rPr>
                <w:lang w:val="ru-RU"/>
              </w:rPr>
            </w:pPr>
          </w:p>
        </w:tc>
        <w:tc>
          <w:tcPr>
            <w:tcW w:w="1276" w:type="dxa"/>
          </w:tcPr>
          <w:p w14:paraId="7845BB2D" w14:textId="53123971" w:rsidR="0007240C" w:rsidRPr="007665DB" w:rsidRDefault="0007240C" w:rsidP="0007240C">
            <w:pPr>
              <w:pStyle w:val="TableParagraph"/>
              <w:tabs>
                <w:tab w:val="left" w:pos="297"/>
              </w:tabs>
              <w:jc w:val="center"/>
              <w:rPr>
                <w:lang w:val="ru-RU"/>
              </w:rPr>
            </w:pPr>
            <w:r>
              <w:t>да</w:t>
            </w:r>
          </w:p>
        </w:tc>
        <w:tc>
          <w:tcPr>
            <w:tcW w:w="1559" w:type="dxa"/>
          </w:tcPr>
          <w:p w14:paraId="262AB0D9" w14:textId="7D327EB6" w:rsidR="0007240C" w:rsidRPr="007665DB" w:rsidRDefault="0007240C" w:rsidP="0007240C">
            <w:pPr>
              <w:pStyle w:val="TableParagraph"/>
              <w:jc w:val="center"/>
              <w:rPr>
                <w:lang w:val="ru-RU"/>
              </w:rPr>
            </w:pPr>
            <w:r>
              <w:t>да</w:t>
            </w:r>
          </w:p>
        </w:tc>
        <w:tc>
          <w:tcPr>
            <w:tcW w:w="1276" w:type="dxa"/>
          </w:tcPr>
          <w:p w14:paraId="4ECF4647" w14:textId="15340415" w:rsidR="0007240C" w:rsidRPr="007665DB" w:rsidRDefault="0007240C" w:rsidP="0007240C">
            <w:pPr>
              <w:pStyle w:val="TableParagraph"/>
              <w:tabs>
                <w:tab w:val="left" w:pos="297"/>
              </w:tabs>
              <w:jc w:val="center"/>
              <w:rPr>
                <w:lang w:val="ru-RU"/>
              </w:rPr>
            </w:pPr>
            <w:r>
              <w:t>6</w:t>
            </w:r>
          </w:p>
        </w:tc>
      </w:tr>
      <w:tr w:rsidR="0007240C" w14:paraId="290B207C" w14:textId="77777777" w:rsidTr="009939AF">
        <w:trPr>
          <w:trHeight w:val="324"/>
        </w:trPr>
        <w:tc>
          <w:tcPr>
            <w:tcW w:w="1671" w:type="dxa"/>
            <w:vMerge/>
          </w:tcPr>
          <w:p w14:paraId="1333FA2B" w14:textId="77777777" w:rsidR="0007240C" w:rsidRPr="007665DB" w:rsidRDefault="0007240C" w:rsidP="0007240C">
            <w:pPr>
              <w:rPr>
                <w:sz w:val="2"/>
                <w:szCs w:val="2"/>
                <w:lang w:val="ru-RU"/>
              </w:rPr>
            </w:pPr>
          </w:p>
        </w:tc>
        <w:tc>
          <w:tcPr>
            <w:tcW w:w="2604" w:type="dxa"/>
            <w:vMerge/>
          </w:tcPr>
          <w:p w14:paraId="4C110E40" w14:textId="77777777" w:rsidR="0007240C" w:rsidRPr="007665DB" w:rsidRDefault="0007240C" w:rsidP="0007240C">
            <w:pPr>
              <w:pStyle w:val="TableParagraph"/>
              <w:rPr>
                <w:spacing w:val="-2"/>
                <w:lang w:val="ru-RU"/>
              </w:rPr>
            </w:pPr>
          </w:p>
        </w:tc>
        <w:tc>
          <w:tcPr>
            <w:tcW w:w="6520" w:type="dxa"/>
            <w:vMerge/>
          </w:tcPr>
          <w:p w14:paraId="455C8F4B" w14:textId="77777777" w:rsidR="0007240C" w:rsidRPr="007665DB" w:rsidRDefault="0007240C" w:rsidP="0007240C">
            <w:pPr>
              <w:pStyle w:val="TableParagraph"/>
              <w:tabs>
                <w:tab w:val="left" w:pos="350"/>
              </w:tabs>
              <w:rPr>
                <w:lang w:val="ru-RU"/>
              </w:rPr>
            </w:pPr>
          </w:p>
        </w:tc>
        <w:tc>
          <w:tcPr>
            <w:tcW w:w="1276" w:type="dxa"/>
          </w:tcPr>
          <w:p w14:paraId="0AF210E8" w14:textId="078D45C4" w:rsidR="0007240C" w:rsidRPr="007665DB" w:rsidRDefault="0007240C" w:rsidP="0007240C">
            <w:pPr>
              <w:pStyle w:val="TableParagraph"/>
              <w:tabs>
                <w:tab w:val="left" w:pos="297"/>
              </w:tabs>
              <w:jc w:val="center"/>
              <w:rPr>
                <w:lang w:val="ru-RU"/>
              </w:rPr>
            </w:pPr>
            <w:r>
              <w:t>да</w:t>
            </w:r>
          </w:p>
        </w:tc>
        <w:tc>
          <w:tcPr>
            <w:tcW w:w="1559" w:type="dxa"/>
          </w:tcPr>
          <w:p w14:paraId="037F53E6" w14:textId="51BA2327" w:rsidR="0007240C" w:rsidRPr="007665DB" w:rsidRDefault="0007240C" w:rsidP="0007240C">
            <w:pPr>
              <w:pStyle w:val="TableParagraph"/>
              <w:jc w:val="center"/>
              <w:rPr>
                <w:lang w:val="ru-RU"/>
              </w:rPr>
            </w:pPr>
            <w:r>
              <w:t>да</w:t>
            </w:r>
          </w:p>
        </w:tc>
        <w:tc>
          <w:tcPr>
            <w:tcW w:w="1276" w:type="dxa"/>
          </w:tcPr>
          <w:p w14:paraId="46C25A33" w14:textId="6CE37CC9" w:rsidR="0007240C" w:rsidRPr="007665DB" w:rsidRDefault="0007240C" w:rsidP="0007240C">
            <w:pPr>
              <w:pStyle w:val="TableParagraph"/>
              <w:tabs>
                <w:tab w:val="left" w:pos="297"/>
              </w:tabs>
              <w:jc w:val="center"/>
              <w:rPr>
                <w:lang w:val="ru-RU"/>
              </w:rPr>
            </w:pPr>
            <w:r>
              <w:t>7,8</w:t>
            </w:r>
          </w:p>
        </w:tc>
      </w:tr>
      <w:tr w:rsidR="0007240C" w14:paraId="2E135D50" w14:textId="77777777" w:rsidTr="009939AF">
        <w:trPr>
          <w:trHeight w:val="388"/>
        </w:trPr>
        <w:tc>
          <w:tcPr>
            <w:tcW w:w="1671" w:type="dxa"/>
            <w:vMerge/>
          </w:tcPr>
          <w:p w14:paraId="2AE9F33D" w14:textId="77777777" w:rsidR="0007240C" w:rsidRPr="007665DB" w:rsidRDefault="0007240C" w:rsidP="0007240C">
            <w:pPr>
              <w:rPr>
                <w:sz w:val="2"/>
                <w:szCs w:val="2"/>
                <w:lang w:val="ru-RU"/>
              </w:rPr>
            </w:pPr>
          </w:p>
        </w:tc>
        <w:tc>
          <w:tcPr>
            <w:tcW w:w="2604" w:type="dxa"/>
            <w:vMerge/>
          </w:tcPr>
          <w:p w14:paraId="6C253BDB" w14:textId="77777777" w:rsidR="0007240C" w:rsidRPr="007665DB" w:rsidRDefault="0007240C" w:rsidP="0007240C">
            <w:pPr>
              <w:pStyle w:val="TableParagraph"/>
              <w:rPr>
                <w:spacing w:val="-2"/>
                <w:lang w:val="ru-RU"/>
              </w:rPr>
            </w:pPr>
          </w:p>
        </w:tc>
        <w:tc>
          <w:tcPr>
            <w:tcW w:w="6520" w:type="dxa"/>
            <w:vMerge/>
          </w:tcPr>
          <w:p w14:paraId="6B763273" w14:textId="77777777" w:rsidR="0007240C" w:rsidRPr="007665DB" w:rsidRDefault="0007240C" w:rsidP="0007240C">
            <w:pPr>
              <w:pStyle w:val="TableParagraph"/>
              <w:tabs>
                <w:tab w:val="left" w:pos="350"/>
              </w:tabs>
              <w:rPr>
                <w:lang w:val="ru-RU"/>
              </w:rPr>
            </w:pPr>
          </w:p>
        </w:tc>
        <w:tc>
          <w:tcPr>
            <w:tcW w:w="1276" w:type="dxa"/>
          </w:tcPr>
          <w:p w14:paraId="307A4337" w14:textId="6E372141" w:rsidR="0007240C" w:rsidRPr="007665DB" w:rsidRDefault="0007240C" w:rsidP="0007240C">
            <w:pPr>
              <w:pStyle w:val="TableParagraph"/>
              <w:tabs>
                <w:tab w:val="left" w:pos="297"/>
              </w:tabs>
              <w:jc w:val="center"/>
              <w:rPr>
                <w:lang w:val="ru-RU"/>
              </w:rPr>
            </w:pPr>
            <w:r>
              <w:t>да</w:t>
            </w:r>
          </w:p>
        </w:tc>
        <w:tc>
          <w:tcPr>
            <w:tcW w:w="1559" w:type="dxa"/>
          </w:tcPr>
          <w:p w14:paraId="5D715BF0" w14:textId="5403ACBA" w:rsidR="0007240C" w:rsidRPr="007665DB" w:rsidRDefault="0007240C" w:rsidP="0007240C">
            <w:pPr>
              <w:pStyle w:val="TableParagraph"/>
              <w:jc w:val="center"/>
              <w:rPr>
                <w:i/>
                <w:lang w:val="ru-RU"/>
              </w:rPr>
            </w:pPr>
            <w:r>
              <w:t>да</w:t>
            </w:r>
          </w:p>
        </w:tc>
        <w:tc>
          <w:tcPr>
            <w:tcW w:w="1276" w:type="dxa"/>
          </w:tcPr>
          <w:p w14:paraId="60E0E08D" w14:textId="2C064DFD" w:rsidR="0007240C" w:rsidRPr="007665DB" w:rsidRDefault="0007240C" w:rsidP="0007240C">
            <w:pPr>
              <w:pStyle w:val="TableParagraph"/>
              <w:tabs>
                <w:tab w:val="left" w:pos="297"/>
              </w:tabs>
              <w:jc w:val="center"/>
              <w:rPr>
                <w:lang w:val="ru-RU"/>
              </w:rPr>
            </w:pPr>
            <w:r>
              <w:t>40</w:t>
            </w:r>
          </w:p>
        </w:tc>
      </w:tr>
      <w:tr w:rsidR="0007240C" w14:paraId="050F79D2" w14:textId="77777777" w:rsidTr="009939AF">
        <w:trPr>
          <w:trHeight w:val="138"/>
        </w:trPr>
        <w:tc>
          <w:tcPr>
            <w:tcW w:w="1671" w:type="dxa"/>
            <w:vMerge/>
          </w:tcPr>
          <w:p w14:paraId="37EF829B" w14:textId="77777777" w:rsidR="0007240C" w:rsidRPr="007665DB" w:rsidRDefault="0007240C" w:rsidP="0007240C">
            <w:pPr>
              <w:rPr>
                <w:sz w:val="2"/>
                <w:szCs w:val="2"/>
                <w:lang w:val="ru-RU"/>
              </w:rPr>
            </w:pPr>
          </w:p>
        </w:tc>
        <w:tc>
          <w:tcPr>
            <w:tcW w:w="2604" w:type="dxa"/>
            <w:vMerge/>
          </w:tcPr>
          <w:p w14:paraId="7A724527" w14:textId="77777777" w:rsidR="0007240C" w:rsidRPr="007665DB" w:rsidRDefault="0007240C" w:rsidP="0007240C">
            <w:pPr>
              <w:pStyle w:val="TableParagraph"/>
              <w:rPr>
                <w:spacing w:val="-2"/>
                <w:lang w:val="ru-RU"/>
              </w:rPr>
            </w:pPr>
          </w:p>
        </w:tc>
        <w:tc>
          <w:tcPr>
            <w:tcW w:w="6520" w:type="dxa"/>
            <w:vMerge/>
          </w:tcPr>
          <w:p w14:paraId="0CD3E900" w14:textId="77777777" w:rsidR="0007240C" w:rsidRPr="007665DB" w:rsidRDefault="0007240C" w:rsidP="0007240C">
            <w:pPr>
              <w:pStyle w:val="TableParagraph"/>
              <w:tabs>
                <w:tab w:val="left" w:pos="350"/>
              </w:tabs>
              <w:rPr>
                <w:lang w:val="ru-RU"/>
              </w:rPr>
            </w:pPr>
          </w:p>
        </w:tc>
        <w:tc>
          <w:tcPr>
            <w:tcW w:w="1276" w:type="dxa"/>
          </w:tcPr>
          <w:p w14:paraId="389E53FB" w14:textId="08EAA467" w:rsidR="0007240C" w:rsidRPr="007665DB" w:rsidRDefault="0007240C" w:rsidP="00D41F80">
            <w:pPr>
              <w:pStyle w:val="TableParagraph"/>
              <w:tabs>
                <w:tab w:val="left" w:pos="297"/>
              </w:tabs>
              <w:jc w:val="center"/>
              <w:rPr>
                <w:lang w:val="ru-RU"/>
              </w:rPr>
            </w:pPr>
            <w:r>
              <w:t>нет</w:t>
            </w:r>
          </w:p>
        </w:tc>
        <w:tc>
          <w:tcPr>
            <w:tcW w:w="1559" w:type="dxa"/>
          </w:tcPr>
          <w:p w14:paraId="2D0899C1" w14:textId="2CB1AD74" w:rsidR="0007240C" w:rsidRPr="007665DB" w:rsidRDefault="0007240C" w:rsidP="00D41F80">
            <w:pPr>
              <w:pStyle w:val="TableParagraph"/>
              <w:tabs>
                <w:tab w:val="left" w:pos="297"/>
              </w:tabs>
              <w:jc w:val="center"/>
              <w:rPr>
                <w:lang w:val="ru-RU"/>
              </w:rPr>
            </w:pPr>
            <w:r>
              <w:t>нет</w:t>
            </w:r>
          </w:p>
        </w:tc>
        <w:tc>
          <w:tcPr>
            <w:tcW w:w="1276" w:type="dxa"/>
          </w:tcPr>
          <w:p w14:paraId="3DFF4539" w14:textId="37581129" w:rsidR="0007240C" w:rsidRPr="007665DB" w:rsidRDefault="0007240C" w:rsidP="0007240C">
            <w:pPr>
              <w:pStyle w:val="TableParagraph"/>
              <w:tabs>
                <w:tab w:val="left" w:pos="297"/>
              </w:tabs>
              <w:jc w:val="center"/>
              <w:rPr>
                <w:lang w:val="ru-RU"/>
              </w:rPr>
            </w:pPr>
            <w:r>
              <w:t>-</w:t>
            </w:r>
          </w:p>
        </w:tc>
      </w:tr>
      <w:tr w:rsidR="0007240C" w14:paraId="71F886A7" w14:textId="77777777" w:rsidTr="009939AF">
        <w:trPr>
          <w:trHeight w:val="75"/>
        </w:trPr>
        <w:tc>
          <w:tcPr>
            <w:tcW w:w="1671" w:type="dxa"/>
            <w:vMerge/>
          </w:tcPr>
          <w:p w14:paraId="3DC12629" w14:textId="77777777" w:rsidR="0007240C" w:rsidRPr="007665DB" w:rsidRDefault="0007240C" w:rsidP="0007240C">
            <w:pPr>
              <w:rPr>
                <w:sz w:val="2"/>
                <w:szCs w:val="2"/>
                <w:lang w:val="ru-RU"/>
              </w:rPr>
            </w:pPr>
          </w:p>
        </w:tc>
        <w:tc>
          <w:tcPr>
            <w:tcW w:w="2604" w:type="dxa"/>
            <w:vMerge/>
          </w:tcPr>
          <w:p w14:paraId="35E1C790" w14:textId="77777777" w:rsidR="0007240C" w:rsidRPr="007665DB" w:rsidRDefault="0007240C" w:rsidP="0007240C">
            <w:pPr>
              <w:pStyle w:val="TableParagraph"/>
              <w:rPr>
                <w:spacing w:val="-2"/>
                <w:lang w:val="ru-RU"/>
              </w:rPr>
            </w:pPr>
          </w:p>
        </w:tc>
        <w:tc>
          <w:tcPr>
            <w:tcW w:w="6520" w:type="dxa"/>
            <w:vMerge/>
          </w:tcPr>
          <w:p w14:paraId="31B1C2E5" w14:textId="77777777" w:rsidR="0007240C" w:rsidRPr="007665DB" w:rsidRDefault="0007240C" w:rsidP="0007240C">
            <w:pPr>
              <w:pStyle w:val="TableParagraph"/>
              <w:tabs>
                <w:tab w:val="left" w:pos="350"/>
              </w:tabs>
              <w:rPr>
                <w:lang w:val="ru-RU"/>
              </w:rPr>
            </w:pPr>
          </w:p>
        </w:tc>
        <w:tc>
          <w:tcPr>
            <w:tcW w:w="1276" w:type="dxa"/>
          </w:tcPr>
          <w:p w14:paraId="0B8E8E08" w14:textId="48971973" w:rsidR="0007240C" w:rsidRPr="007665DB" w:rsidRDefault="0007240C" w:rsidP="00D41F80">
            <w:pPr>
              <w:pStyle w:val="TableParagraph"/>
              <w:tabs>
                <w:tab w:val="left" w:pos="297"/>
              </w:tabs>
              <w:jc w:val="center"/>
              <w:rPr>
                <w:lang w:val="ru-RU"/>
              </w:rPr>
            </w:pPr>
            <w:r>
              <w:t>да</w:t>
            </w:r>
          </w:p>
        </w:tc>
        <w:tc>
          <w:tcPr>
            <w:tcW w:w="1559" w:type="dxa"/>
          </w:tcPr>
          <w:p w14:paraId="76EB7D47" w14:textId="67B83C86" w:rsidR="0007240C" w:rsidRPr="007665DB" w:rsidRDefault="0007240C" w:rsidP="00D41F80">
            <w:pPr>
              <w:pStyle w:val="TableParagraph"/>
              <w:tabs>
                <w:tab w:val="left" w:pos="297"/>
              </w:tabs>
              <w:jc w:val="center"/>
              <w:rPr>
                <w:lang w:val="ru-RU"/>
              </w:rPr>
            </w:pPr>
            <w:r>
              <w:t>да</w:t>
            </w:r>
          </w:p>
        </w:tc>
        <w:tc>
          <w:tcPr>
            <w:tcW w:w="1276" w:type="dxa"/>
          </w:tcPr>
          <w:p w14:paraId="43320BB9" w14:textId="21F6C22A" w:rsidR="0007240C" w:rsidRPr="007665DB" w:rsidRDefault="0007240C" w:rsidP="0007240C">
            <w:pPr>
              <w:pStyle w:val="TableParagraph"/>
              <w:tabs>
                <w:tab w:val="left" w:pos="297"/>
              </w:tabs>
              <w:jc w:val="center"/>
              <w:rPr>
                <w:lang w:val="ru-RU"/>
              </w:rPr>
            </w:pPr>
            <w:r>
              <w:t>9,10</w:t>
            </w:r>
          </w:p>
        </w:tc>
      </w:tr>
      <w:tr w:rsidR="0007240C" w14:paraId="2FC4EE77" w14:textId="77777777" w:rsidTr="009939AF">
        <w:trPr>
          <w:trHeight w:val="564"/>
        </w:trPr>
        <w:tc>
          <w:tcPr>
            <w:tcW w:w="1671" w:type="dxa"/>
            <w:vMerge/>
          </w:tcPr>
          <w:p w14:paraId="6652BBB0" w14:textId="77777777" w:rsidR="0007240C" w:rsidRPr="007665DB" w:rsidRDefault="0007240C" w:rsidP="0007240C">
            <w:pPr>
              <w:rPr>
                <w:sz w:val="2"/>
                <w:szCs w:val="2"/>
                <w:lang w:val="ru-RU"/>
              </w:rPr>
            </w:pPr>
          </w:p>
        </w:tc>
        <w:tc>
          <w:tcPr>
            <w:tcW w:w="2604" w:type="dxa"/>
            <w:vMerge w:val="restart"/>
          </w:tcPr>
          <w:p w14:paraId="0EF73511" w14:textId="77777777" w:rsidR="0007240C" w:rsidRPr="005A4B92" w:rsidRDefault="0007240C" w:rsidP="0007240C">
            <w:pPr>
              <w:pStyle w:val="TableParagraph"/>
              <w:rPr>
                <w:spacing w:val="-2"/>
                <w:lang w:val="ru-RU"/>
              </w:rPr>
            </w:pPr>
            <w:r w:rsidRPr="005A4B92">
              <w:rPr>
                <w:spacing w:val="-2"/>
                <w:lang w:val="ru-RU"/>
              </w:rPr>
              <w:t>наличие</w:t>
            </w:r>
            <w:r w:rsidRPr="005A4B92">
              <w:rPr>
                <w:lang w:val="ru-RU"/>
              </w:rPr>
              <w:t xml:space="preserve"> </w:t>
            </w:r>
            <w:r w:rsidRPr="005A4B92">
              <w:rPr>
                <w:spacing w:val="-2"/>
                <w:lang w:val="ru-RU"/>
              </w:rPr>
              <w:t>выделенных стоянок</w:t>
            </w:r>
            <w:r w:rsidRPr="005A4B92">
              <w:rPr>
                <w:lang w:val="ru-RU"/>
              </w:rPr>
              <w:t xml:space="preserve"> </w:t>
            </w:r>
            <w:r w:rsidRPr="005A4B92">
              <w:rPr>
                <w:spacing w:val="-5"/>
                <w:lang w:val="ru-RU"/>
              </w:rPr>
              <w:t xml:space="preserve">для </w:t>
            </w:r>
            <w:r w:rsidRPr="005A4B92">
              <w:rPr>
                <w:spacing w:val="-2"/>
                <w:lang w:val="ru-RU"/>
              </w:rPr>
              <w:lastRenderedPageBreak/>
              <w:t xml:space="preserve">автотранспортных </w:t>
            </w:r>
            <w:r w:rsidRPr="005A4B92">
              <w:rPr>
                <w:lang w:val="ru-RU"/>
              </w:rPr>
              <w:t>средств</w:t>
            </w:r>
            <w:r w:rsidRPr="005A4B92">
              <w:rPr>
                <w:spacing w:val="-6"/>
                <w:lang w:val="ru-RU"/>
              </w:rPr>
              <w:t xml:space="preserve"> </w:t>
            </w:r>
            <w:r w:rsidRPr="005A4B92">
              <w:rPr>
                <w:spacing w:val="-2"/>
                <w:lang w:val="ru-RU"/>
              </w:rPr>
              <w:t>инвалидов</w:t>
            </w:r>
          </w:p>
        </w:tc>
        <w:tc>
          <w:tcPr>
            <w:tcW w:w="6520" w:type="dxa"/>
            <w:vMerge w:val="restart"/>
          </w:tcPr>
          <w:p w14:paraId="3CBB96C2" w14:textId="77777777" w:rsidR="0007240C" w:rsidRPr="005A4B92" w:rsidRDefault="0007240C" w:rsidP="0007240C">
            <w:pPr>
              <w:pStyle w:val="TableParagraph"/>
              <w:tabs>
                <w:tab w:val="left" w:pos="520"/>
              </w:tabs>
              <w:rPr>
                <w:lang w:val="ru-RU"/>
              </w:rPr>
            </w:pPr>
            <w:r w:rsidRPr="005A4B92">
              <w:rPr>
                <w:lang w:val="ru-RU"/>
              </w:rPr>
              <w:lastRenderedPageBreak/>
              <w:t xml:space="preserve">- размещение специальных парковочных мест рядом друг с </w:t>
            </w:r>
            <w:r w:rsidRPr="005A4B92">
              <w:rPr>
                <w:spacing w:val="-2"/>
                <w:lang w:val="ru-RU"/>
              </w:rPr>
              <w:t>другом,</w:t>
            </w:r>
          </w:p>
          <w:p w14:paraId="03935231" w14:textId="77777777" w:rsidR="0007240C" w:rsidRPr="005A4B92" w:rsidRDefault="0007240C" w:rsidP="0007240C">
            <w:pPr>
              <w:pStyle w:val="TableParagraph"/>
              <w:tabs>
                <w:tab w:val="left" w:pos="1004"/>
                <w:tab w:val="left" w:pos="3034"/>
              </w:tabs>
              <w:rPr>
                <w:lang w:val="ru-RU"/>
              </w:rPr>
            </w:pPr>
            <w:r w:rsidRPr="005A4B92">
              <w:rPr>
                <w:spacing w:val="-2"/>
                <w:lang w:val="ru-RU"/>
              </w:rPr>
              <w:t>- обозначение</w:t>
            </w:r>
            <w:r w:rsidRPr="005A4B92">
              <w:rPr>
                <w:lang w:val="ru-RU"/>
              </w:rPr>
              <w:t xml:space="preserve"> </w:t>
            </w:r>
            <w:r w:rsidRPr="005A4B92">
              <w:rPr>
                <w:spacing w:val="-6"/>
                <w:lang w:val="ru-RU"/>
              </w:rPr>
              <w:t xml:space="preserve">их </w:t>
            </w:r>
            <w:r w:rsidRPr="005A4B92">
              <w:rPr>
                <w:lang w:val="ru-RU"/>
              </w:rPr>
              <w:t>местонахождения указателем, расположенным</w:t>
            </w:r>
            <w:r w:rsidRPr="005A4B92">
              <w:rPr>
                <w:spacing w:val="-6"/>
                <w:lang w:val="ru-RU"/>
              </w:rPr>
              <w:t xml:space="preserve"> </w:t>
            </w:r>
            <w:r w:rsidRPr="005A4B92">
              <w:rPr>
                <w:lang w:val="ru-RU"/>
              </w:rPr>
              <w:lastRenderedPageBreak/>
              <w:t>рядом</w:t>
            </w:r>
            <w:r w:rsidRPr="005A4B92">
              <w:rPr>
                <w:spacing w:val="-9"/>
                <w:lang w:val="ru-RU"/>
              </w:rPr>
              <w:t xml:space="preserve"> </w:t>
            </w:r>
            <w:r w:rsidRPr="005A4B92">
              <w:rPr>
                <w:lang w:val="ru-RU"/>
              </w:rPr>
              <w:t>с</w:t>
            </w:r>
            <w:r w:rsidRPr="005A4B92">
              <w:rPr>
                <w:spacing w:val="-9"/>
                <w:lang w:val="ru-RU"/>
              </w:rPr>
              <w:t xml:space="preserve"> </w:t>
            </w:r>
            <w:r w:rsidRPr="005A4B92">
              <w:rPr>
                <w:lang w:val="ru-RU"/>
              </w:rPr>
              <w:t>главным входом в здание;</w:t>
            </w:r>
          </w:p>
          <w:p w14:paraId="45C4E0BE" w14:textId="77777777" w:rsidR="0007240C" w:rsidRPr="005A4B92" w:rsidRDefault="0007240C" w:rsidP="0007240C">
            <w:pPr>
              <w:pStyle w:val="TableParagraph"/>
              <w:tabs>
                <w:tab w:val="left" w:pos="498"/>
              </w:tabs>
              <w:rPr>
                <w:lang w:val="ru-RU"/>
              </w:rPr>
            </w:pPr>
            <w:r w:rsidRPr="005A4B92">
              <w:rPr>
                <w:lang w:val="ru-RU"/>
              </w:rPr>
              <w:t>- обозначение специальных парковочных мест наземной разметкой с обозначением как на поверхности парковки, так и с помощью вертикального знака;</w:t>
            </w:r>
          </w:p>
          <w:p w14:paraId="2CEEA2AE" w14:textId="77777777" w:rsidR="0007240C" w:rsidRPr="005A4B92" w:rsidRDefault="0007240C" w:rsidP="0007240C">
            <w:pPr>
              <w:pStyle w:val="TableParagraph"/>
              <w:tabs>
                <w:tab w:val="left" w:pos="2626"/>
              </w:tabs>
              <w:rPr>
                <w:lang w:val="ru-RU"/>
              </w:rPr>
            </w:pPr>
            <w:r w:rsidRPr="005A4B92">
              <w:rPr>
                <w:spacing w:val="-2"/>
                <w:lang w:val="ru-RU"/>
              </w:rPr>
              <w:t>- создание</w:t>
            </w:r>
            <w:r w:rsidRPr="005A4B92">
              <w:rPr>
                <w:lang w:val="ru-RU"/>
              </w:rPr>
              <w:t xml:space="preserve"> </w:t>
            </w:r>
            <w:r w:rsidRPr="005A4B92">
              <w:rPr>
                <w:spacing w:val="-2"/>
                <w:lang w:val="ru-RU"/>
              </w:rPr>
              <w:t xml:space="preserve">системы </w:t>
            </w:r>
            <w:r w:rsidRPr="005A4B92">
              <w:rPr>
                <w:lang w:val="ru-RU"/>
              </w:rPr>
              <w:t xml:space="preserve">управления/наблюдения, чтобы </w:t>
            </w:r>
            <w:r w:rsidRPr="005A4B92">
              <w:rPr>
                <w:spacing w:val="-2"/>
                <w:lang w:val="ru-RU"/>
              </w:rPr>
              <w:t>выделенные</w:t>
            </w:r>
            <w:r w:rsidRPr="005A4B92">
              <w:rPr>
                <w:lang w:val="ru-RU"/>
              </w:rPr>
              <w:t xml:space="preserve"> </w:t>
            </w:r>
            <w:r w:rsidRPr="005A4B92">
              <w:rPr>
                <w:spacing w:val="-2"/>
                <w:lang w:val="ru-RU"/>
              </w:rPr>
              <w:t>специальные парковочные</w:t>
            </w:r>
            <w:r w:rsidRPr="005A4B92">
              <w:rPr>
                <w:lang w:val="ru-RU"/>
              </w:rPr>
              <w:t xml:space="preserve"> </w:t>
            </w:r>
            <w:r w:rsidRPr="005A4B92">
              <w:rPr>
                <w:spacing w:val="-2"/>
                <w:lang w:val="ru-RU"/>
              </w:rPr>
              <w:t>места использовались</w:t>
            </w:r>
            <w:r w:rsidRPr="005A4B92">
              <w:rPr>
                <w:lang w:val="ru-RU"/>
              </w:rPr>
              <w:t xml:space="preserve"> </w:t>
            </w:r>
            <w:r w:rsidRPr="005A4B92">
              <w:rPr>
                <w:spacing w:val="-2"/>
                <w:lang w:val="ru-RU"/>
              </w:rPr>
              <w:t>только инвалидами;</w:t>
            </w:r>
          </w:p>
          <w:p w14:paraId="59E3B5E4" w14:textId="77777777" w:rsidR="0007240C" w:rsidRPr="005A4B92" w:rsidRDefault="0007240C" w:rsidP="0007240C">
            <w:pPr>
              <w:pStyle w:val="TableParagraph"/>
              <w:tabs>
                <w:tab w:val="left" w:pos="417"/>
              </w:tabs>
              <w:rPr>
                <w:lang w:val="ru-RU"/>
              </w:rPr>
            </w:pPr>
            <w:r w:rsidRPr="005A4B92">
              <w:rPr>
                <w:lang w:val="ru-RU"/>
              </w:rPr>
              <w:t>- расположение специальных парковочных мест как можно ближе к входу в сооружение</w:t>
            </w:r>
          </w:p>
          <w:p w14:paraId="0FC5CD03" w14:textId="77777777" w:rsidR="0007240C" w:rsidRPr="005A4B92" w:rsidRDefault="0007240C" w:rsidP="0007240C">
            <w:pPr>
              <w:pStyle w:val="TableParagraph"/>
              <w:tabs>
                <w:tab w:val="left" w:pos="350"/>
              </w:tabs>
              <w:rPr>
                <w:lang w:val="ru-RU"/>
              </w:rPr>
            </w:pPr>
            <w:r w:rsidRPr="005A4B92">
              <w:rPr>
                <w:lang w:val="ru-RU"/>
              </w:rPr>
              <w:t>- возможность посадки в транспортное</w:t>
            </w:r>
            <w:r w:rsidRPr="005A4B92">
              <w:rPr>
                <w:spacing w:val="-9"/>
                <w:lang w:val="ru-RU"/>
              </w:rPr>
              <w:t xml:space="preserve"> </w:t>
            </w:r>
            <w:r w:rsidRPr="005A4B92">
              <w:rPr>
                <w:lang w:val="ru-RU"/>
              </w:rPr>
              <w:t>средство</w:t>
            </w:r>
            <w:r w:rsidRPr="005A4B92">
              <w:rPr>
                <w:spacing w:val="-9"/>
                <w:lang w:val="ru-RU"/>
              </w:rPr>
              <w:t xml:space="preserve"> </w:t>
            </w:r>
            <w:r w:rsidRPr="005A4B92">
              <w:rPr>
                <w:lang w:val="ru-RU"/>
              </w:rPr>
              <w:t>и</w:t>
            </w:r>
            <w:r w:rsidRPr="005A4B92">
              <w:rPr>
                <w:spacing w:val="-10"/>
                <w:lang w:val="ru-RU"/>
              </w:rPr>
              <w:t xml:space="preserve"> </w:t>
            </w:r>
            <w:r w:rsidRPr="005A4B92">
              <w:rPr>
                <w:lang w:val="ru-RU"/>
              </w:rPr>
              <w:t>высадки из него перед входом в объект,</w:t>
            </w:r>
          </w:p>
        </w:tc>
        <w:tc>
          <w:tcPr>
            <w:tcW w:w="1276" w:type="dxa"/>
          </w:tcPr>
          <w:p w14:paraId="3256B61F" w14:textId="128384CD" w:rsidR="0007240C" w:rsidRPr="007665DB" w:rsidRDefault="0007240C" w:rsidP="0007240C">
            <w:pPr>
              <w:pStyle w:val="TableParagraph"/>
              <w:tabs>
                <w:tab w:val="left" w:pos="297"/>
              </w:tabs>
              <w:jc w:val="center"/>
              <w:rPr>
                <w:lang w:val="ru-RU"/>
              </w:rPr>
            </w:pPr>
            <w:r>
              <w:lastRenderedPageBreak/>
              <w:t>да</w:t>
            </w:r>
          </w:p>
        </w:tc>
        <w:tc>
          <w:tcPr>
            <w:tcW w:w="1559" w:type="dxa"/>
          </w:tcPr>
          <w:p w14:paraId="4395886C" w14:textId="5A8A6125" w:rsidR="0007240C" w:rsidRPr="007665DB" w:rsidRDefault="0007240C" w:rsidP="0007240C">
            <w:pPr>
              <w:pStyle w:val="TableParagraph"/>
              <w:tabs>
                <w:tab w:val="left" w:pos="297"/>
              </w:tabs>
              <w:jc w:val="center"/>
              <w:rPr>
                <w:lang w:val="ru-RU"/>
              </w:rPr>
            </w:pPr>
            <w:r>
              <w:t>да</w:t>
            </w:r>
          </w:p>
        </w:tc>
        <w:tc>
          <w:tcPr>
            <w:tcW w:w="1276" w:type="dxa"/>
          </w:tcPr>
          <w:p w14:paraId="5A9F63CF" w14:textId="09BDBCE2" w:rsidR="0007240C" w:rsidRPr="007665DB" w:rsidRDefault="0007240C" w:rsidP="0007240C">
            <w:pPr>
              <w:pStyle w:val="TableParagraph"/>
              <w:tabs>
                <w:tab w:val="left" w:pos="297"/>
              </w:tabs>
              <w:jc w:val="center"/>
              <w:rPr>
                <w:lang w:val="ru-RU"/>
              </w:rPr>
            </w:pPr>
            <w:r>
              <w:t>5,4</w:t>
            </w:r>
          </w:p>
        </w:tc>
      </w:tr>
      <w:tr w:rsidR="0007240C" w14:paraId="3EB7674E" w14:textId="77777777" w:rsidTr="009939AF">
        <w:trPr>
          <w:trHeight w:val="839"/>
        </w:trPr>
        <w:tc>
          <w:tcPr>
            <w:tcW w:w="1671" w:type="dxa"/>
            <w:vMerge/>
          </w:tcPr>
          <w:p w14:paraId="30FD2525" w14:textId="77777777" w:rsidR="0007240C" w:rsidRPr="007665DB" w:rsidRDefault="0007240C" w:rsidP="0007240C">
            <w:pPr>
              <w:rPr>
                <w:sz w:val="2"/>
                <w:szCs w:val="2"/>
                <w:lang w:val="ru-RU"/>
              </w:rPr>
            </w:pPr>
          </w:p>
        </w:tc>
        <w:tc>
          <w:tcPr>
            <w:tcW w:w="2604" w:type="dxa"/>
            <w:vMerge/>
          </w:tcPr>
          <w:p w14:paraId="7A86D514" w14:textId="77777777" w:rsidR="0007240C" w:rsidRPr="007665DB" w:rsidRDefault="0007240C" w:rsidP="0007240C">
            <w:pPr>
              <w:pStyle w:val="TableParagraph"/>
              <w:rPr>
                <w:spacing w:val="-2"/>
                <w:lang w:val="ru-RU"/>
              </w:rPr>
            </w:pPr>
          </w:p>
        </w:tc>
        <w:tc>
          <w:tcPr>
            <w:tcW w:w="6520" w:type="dxa"/>
            <w:vMerge/>
          </w:tcPr>
          <w:p w14:paraId="21A95BE6" w14:textId="77777777" w:rsidR="0007240C" w:rsidRPr="007665DB" w:rsidRDefault="0007240C" w:rsidP="0007240C">
            <w:pPr>
              <w:pStyle w:val="TableParagraph"/>
              <w:tabs>
                <w:tab w:val="left" w:pos="520"/>
              </w:tabs>
              <w:rPr>
                <w:lang w:val="ru-RU"/>
              </w:rPr>
            </w:pPr>
          </w:p>
        </w:tc>
        <w:tc>
          <w:tcPr>
            <w:tcW w:w="1276" w:type="dxa"/>
          </w:tcPr>
          <w:p w14:paraId="7937554D" w14:textId="4F03E7EB" w:rsidR="0007240C" w:rsidRPr="007665DB" w:rsidRDefault="0007240C" w:rsidP="0007240C">
            <w:pPr>
              <w:pStyle w:val="TableParagraph"/>
              <w:tabs>
                <w:tab w:val="left" w:pos="297"/>
              </w:tabs>
              <w:jc w:val="center"/>
              <w:rPr>
                <w:lang w:val="ru-RU"/>
              </w:rPr>
            </w:pPr>
            <w:r>
              <w:t>да</w:t>
            </w:r>
          </w:p>
        </w:tc>
        <w:tc>
          <w:tcPr>
            <w:tcW w:w="1559" w:type="dxa"/>
          </w:tcPr>
          <w:p w14:paraId="5AD06781" w14:textId="63E4F697" w:rsidR="0007240C" w:rsidRPr="007665DB" w:rsidRDefault="0007240C" w:rsidP="0007240C">
            <w:pPr>
              <w:pStyle w:val="TableParagraph"/>
              <w:tabs>
                <w:tab w:val="left" w:pos="297"/>
              </w:tabs>
              <w:jc w:val="center"/>
              <w:rPr>
                <w:lang w:val="ru-RU"/>
              </w:rPr>
            </w:pPr>
            <w:r>
              <w:t>да</w:t>
            </w:r>
          </w:p>
        </w:tc>
        <w:tc>
          <w:tcPr>
            <w:tcW w:w="1276" w:type="dxa"/>
          </w:tcPr>
          <w:p w14:paraId="081F9583" w14:textId="61D4DEFD" w:rsidR="0007240C" w:rsidRPr="007665DB" w:rsidRDefault="0007240C" w:rsidP="0007240C">
            <w:pPr>
              <w:pStyle w:val="TableParagraph"/>
              <w:tabs>
                <w:tab w:val="left" w:pos="297"/>
              </w:tabs>
              <w:jc w:val="center"/>
              <w:rPr>
                <w:lang w:val="ru-RU"/>
              </w:rPr>
            </w:pPr>
            <w:r>
              <w:t>24</w:t>
            </w:r>
          </w:p>
        </w:tc>
      </w:tr>
      <w:tr w:rsidR="0007240C" w14:paraId="776BBD9A" w14:textId="77777777" w:rsidTr="009939AF">
        <w:trPr>
          <w:trHeight w:val="979"/>
        </w:trPr>
        <w:tc>
          <w:tcPr>
            <w:tcW w:w="1671" w:type="dxa"/>
            <w:vMerge/>
          </w:tcPr>
          <w:p w14:paraId="1D02F554" w14:textId="77777777" w:rsidR="0007240C" w:rsidRPr="007665DB" w:rsidRDefault="0007240C" w:rsidP="0007240C">
            <w:pPr>
              <w:rPr>
                <w:sz w:val="2"/>
                <w:szCs w:val="2"/>
                <w:lang w:val="ru-RU"/>
              </w:rPr>
            </w:pPr>
          </w:p>
        </w:tc>
        <w:tc>
          <w:tcPr>
            <w:tcW w:w="2604" w:type="dxa"/>
            <w:vMerge/>
          </w:tcPr>
          <w:p w14:paraId="158A50C4" w14:textId="77777777" w:rsidR="0007240C" w:rsidRPr="007665DB" w:rsidRDefault="0007240C" w:rsidP="0007240C">
            <w:pPr>
              <w:pStyle w:val="TableParagraph"/>
              <w:rPr>
                <w:spacing w:val="-2"/>
                <w:lang w:val="ru-RU"/>
              </w:rPr>
            </w:pPr>
          </w:p>
        </w:tc>
        <w:tc>
          <w:tcPr>
            <w:tcW w:w="6520" w:type="dxa"/>
            <w:vMerge/>
          </w:tcPr>
          <w:p w14:paraId="764919FC" w14:textId="77777777" w:rsidR="0007240C" w:rsidRPr="007665DB" w:rsidRDefault="0007240C" w:rsidP="0007240C">
            <w:pPr>
              <w:pStyle w:val="TableParagraph"/>
              <w:tabs>
                <w:tab w:val="left" w:pos="520"/>
              </w:tabs>
              <w:rPr>
                <w:lang w:val="ru-RU"/>
              </w:rPr>
            </w:pPr>
          </w:p>
        </w:tc>
        <w:tc>
          <w:tcPr>
            <w:tcW w:w="1276" w:type="dxa"/>
          </w:tcPr>
          <w:p w14:paraId="6D76CDE2" w14:textId="3E7B6B79" w:rsidR="0007240C" w:rsidRPr="007665DB" w:rsidRDefault="0007240C" w:rsidP="0007240C">
            <w:pPr>
              <w:pStyle w:val="TableParagraph"/>
              <w:tabs>
                <w:tab w:val="left" w:pos="297"/>
              </w:tabs>
              <w:jc w:val="center"/>
              <w:rPr>
                <w:lang w:val="ru-RU"/>
              </w:rPr>
            </w:pPr>
            <w:r>
              <w:t>да</w:t>
            </w:r>
          </w:p>
        </w:tc>
        <w:tc>
          <w:tcPr>
            <w:tcW w:w="1559" w:type="dxa"/>
          </w:tcPr>
          <w:p w14:paraId="01C54254" w14:textId="1FD6D973" w:rsidR="0007240C" w:rsidRPr="007665DB" w:rsidRDefault="0007240C" w:rsidP="0007240C">
            <w:pPr>
              <w:rPr>
                <w:lang w:val="ru-RU"/>
              </w:rPr>
            </w:pPr>
            <w:r>
              <w:t>да</w:t>
            </w:r>
          </w:p>
        </w:tc>
        <w:tc>
          <w:tcPr>
            <w:tcW w:w="1276" w:type="dxa"/>
          </w:tcPr>
          <w:p w14:paraId="078E414C" w14:textId="1060D81D" w:rsidR="0007240C" w:rsidRPr="007665DB" w:rsidRDefault="0007240C" w:rsidP="0007240C">
            <w:pPr>
              <w:pStyle w:val="TableParagraph"/>
              <w:tabs>
                <w:tab w:val="left" w:pos="297"/>
              </w:tabs>
              <w:rPr>
                <w:lang w:val="ru-RU"/>
              </w:rPr>
            </w:pPr>
            <w:r>
              <w:t>5</w:t>
            </w:r>
          </w:p>
        </w:tc>
      </w:tr>
      <w:tr w:rsidR="0007240C" w14:paraId="16E661F1" w14:textId="77777777" w:rsidTr="009939AF">
        <w:trPr>
          <w:trHeight w:val="280"/>
        </w:trPr>
        <w:tc>
          <w:tcPr>
            <w:tcW w:w="1671" w:type="dxa"/>
            <w:vMerge/>
          </w:tcPr>
          <w:p w14:paraId="7B55A83B" w14:textId="77777777" w:rsidR="0007240C" w:rsidRPr="007665DB" w:rsidRDefault="0007240C" w:rsidP="0007240C">
            <w:pPr>
              <w:rPr>
                <w:sz w:val="2"/>
                <w:szCs w:val="2"/>
                <w:lang w:val="ru-RU"/>
              </w:rPr>
            </w:pPr>
          </w:p>
        </w:tc>
        <w:tc>
          <w:tcPr>
            <w:tcW w:w="2604" w:type="dxa"/>
            <w:vMerge/>
          </w:tcPr>
          <w:p w14:paraId="2023D4B3" w14:textId="77777777" w:rsidR="0007240C" w:rsidRPr="007665DB" w:rsidRDefault="0007240C" w:rsidP="0007240C">
            <w:pPr>
              <w:pStyle w:val="TableParagraph"/>
              <w:rPr>
                <w:spacing w:val="-2"/>
                <w:lang w:val="ru-RU"/>
              </w:rPr>
            </w:pPr>
          </w:p>
        </w:tc>
        <w:tc>
          <w:tcPr>
            <w:tcW w:w="6520" w:type="dxa"/>
            <w:vMerge/>
          </w:tcPr>
          <w:p w14:paraId="19A394D9" w14:textId="77777777" w:rsidR="0007240C" w:rsidRPr="007665DB" w:rsidRDefault="0007240C" w:rsidP="0007240C">
            <w:pPr>
              <w:pStyle w:val="TableParagraph"/>
              <w:tabs>
                <w:tab w:val="left" w:pos="520"/>
              </w:tabs>
              <w:rPr>
                <w:lang w:val="ru-RU"/>
              </w:rPr>
            </w:pPr>
          </w:p>
        </w:tc>
        <w:tc>
          <w:tcPr>
            <w:tcW w:w="1276" w:type="dxa"/>
          </w:tcPr>
          <w:p w14:paraId="3391F6B0" w14:textId="6E4F8103" w:rsidR="0007240C" w:rsidRPr="007665DB" w:rsidRDefault="0007240C" w:rsidP="0007240C">
            <w:pPr>
              <w:pStyle w:val="TableParagraph"/>
              <w:tabs>
                <w:tab w:val="left" w:pos="297"/>
              </w:tabs>
              <w:jc w:val="center"/>
              <w:rPr>
                <w:lang w:val="ru-RU"/>
              </w:rPr>
            </w:pPr>
            <w:r>
              <w:t>да</w:t>
            </w:r>
          </w:p>
        </w:tc>
        <w:tc>
          <w:tcPr>
            <w:tcW w:w="1559" w:type="dxa"/>
          </w:tcPr>
          <w:p w14:paraId="01B19E13" w14:textId="7B153DEE" w:rsidR="0007240C" w:rsidRPr="007665DB" w:rsidRDefault="0007240C" w:rsidP="0007240C">
            <w:pPr>
              <w:pStyle w:val="TableParagraph"/>
              <w:tabs>
                <w:tab w:val="left" w:pos="297"/>
              </w:tabs>
              <w:jc w:val="center"/>
              <w:rPr>
                <w:lang w:val="ru-RU"/>
              </w:rPr>
            </w:pPr>
            <w:r>
              <w:t>да</w:t>
            </w:r>
          </w:p>
        </w:tc>
        <w:tc>
          <w:tcPr>
            <w:tcW w:w="1276" w:type="dxa"/>
          </w:tcPr>
          <w:p w14:paraId="1609F41B" w14:textId="78F5DEC0" w:rsidR="0007240C" w:rsidRPr="007665DB" w:rsidRDefault="0007240C" w:rsidP="0007240C">
            <w:pPr>
              <w:pStyle w:val="TableParagraph"/>
              <w:tabs>
                <w:tab w:val="left" w:pos="297"/>
              </w:tabs>
              <w:jc w:val="center"/>
              <w:rPr>
                <w:lang w:val="ru-RU"/>
              </w:rPr>
            </w:pPr>
            <w:r>
              <w:t>22</w:t>
            </w:r>
          </w:p>
        </w:tc>
      </w:tr>
      <w:tr w:rsidR="0007240C" w14:paraId="7BC22031" w14:textId="77777777" w:rsidTr="009939AF">
        <w:trPr>
          <w:trHeight w:val="412"/>
        </w:trPr>
        <w:tc>
          <w:tcPr>
            <w:tcW w:w="1671" w:type="dxa"/>
            <w:vMerge/>
          </w:tcPr>
          <w:p w14:paraId="1F481286" w14:textId="77777777" w:rsidR="0007240C" w:rsidRPr="007665DB" w:rsidRDefault="0007240C" w:rsidP="0007240C">
            <w:pPr>
              <w:rPr>
                <w:sz w:val="2"/>
                <w:szCs w:val="2"/>
                <w:lang w:val="ru-RU"/>
              </w:rPr>
            </w:pPr>
          </w:p>
        </w:tc>
        <w:tc>
          <w:tcPr>
            <w:tcW w:w="2604" w:type="dxa"/>
            <w:vMerge/>
          </w:tcPr>
          <w:p w14:paraId="2AFB6C75" w14:textId="77777777" w:rsidR="0007240C" w:rsidRPr="007665DB" w:rsidRDefault="0007240C" w:rsidP="0007240C">
            <w:pPr>
              <w:pStyle w:val="TableParagraph"/>
              <w:rPr>
                <w:spacing w:val="-2"/>
                <w:lang w:val="ru-RU"/>
              </w:rPr>
            </w:pPr>
          </w:p>
        </w:tc>
        <w:tc>
          <w:tcPr>
            <w:tcW w:w="6520" w:type="dxa"/>
            <w:vMerge/>
          </w:tcPr>
          <w:p w14:paraId="0A7C8CD0" w14:textId="77777777" w:rsidR="0007240C" w:rsidRPr="007665DB" w:rsidRDefault="0007240C" w:rsidP="0007240C">
            <w:pPr>
              <w:pStyle w:val="TableParagraph"/>
              <w:tabs>
                <w:tab w:val="left" w:pos="520"/>
              </w:tabs>
              <w:rPr>
                <w:lang w:val="ru-RU"/>
              </w:rPr>
            </w:pPr>
          </w:p>
        </w:tc>
        <w:tc>
          <w:tcPr>
            <w:tcW w:w="1276" w:type="dxa"/>
          </w:tcPr>
          <w:p w14:paraId="6732C5E7" w14:textId="0B6F5F5E" w:rsidR="0007240C" w:rsidRPr="007665DB" w:rsidRDefault="0007240C" w:rsidP="0007240C">
            <w:pPr>
              <w:pStyle w:val="TableParagraph"/>
              <w:tabs>
                <w:tab w:val="left" w:pos="297"/>
              </w:tabs>
              <w:jc w:val="center"/>
              <w:rPr>
                <w:lang w:val="ru-RU"/>
              </w:rPr>
            </w:pPr>
            <w:r>
              <w:t>да</w:t>
            </w:r>
          </w:p>
        </w:tc>
        <w:tc>
          <w:tcPr>
            <w:tcW w:w="1559" w:type="dxa"/>
          </w:tcPr>
          <w:p w14:paraId="21DF0D8E" w14:textId="4AAA571D" w:rsidR="0007240C" w:rsidRPr="007665DB" w:rsidRDefault="0007240C" w:rsidP="0007240C">
            <w:pPr>
              <w:pStyle w:val="TableParagraph"/>
              <w:tabs>
                <w:tab w:val="left" w:pos="297"/>
              </w:tabs>
              <w:jc w:val="center"/>
              <w:rPr>
                <w:lang w:val="ru-RU"/>
              </w:rPr>
            </w:pPr>
            <w:r>
              <w:t>да</w:t>
            </w:r>
          </w:p>
        </w:tc>
        <w:tc>
          <w:tcPr>
            <w:tcW w:w="1276" w:type="dxa"/>
          </w:tcPr>
          <w:p w14:paraId="0517C3E0" w14:textId="03DCD5B2" w:rsidR="0007240C" w:rsidRPr="007665DB" w:rsidRDefault="0007240C" w:rsidP="0007240C">
            <w:pPr>
              <w:pStyle w:val="TableParagraph"/>
              <w:tabs>
                <w:tab w:val="left" w:pos="297"/>
              </w:tabs>
              <w:jc w:val="center"/>
              <w:rPr>
                <w:lang w:val="ru-RU"/>
              </w:rPr>
            </w:pPr>
            <w:r>
              <w:t>11</w:t>
            </w:r>
          </w:p>
        </w:tc>
      </w:tr>
      <w:tr w:rsidR="0007240C" w14:paraId="4001E9D4" w14:textId="77777777" w:rsidTr="009939AF">
        <w:trPr>
          <w:trHeight w:val="75"/>
        </w:trPr>
        <w:tc>
          <w:tcPr>
            <w:tcW w:w="1671" w:type="dxa"/>
            <w:vMerge/>
          </w:tcPr>
          <w:p w14:paraId="615A045D" w14:textId="77777777" w:rsidR="0007240C" w:rsidRPr="007665DB" w:rsidRDefault="0007240C" w:rsidP="0007240C">
            <w:pPr>
              <w:rPr>
                <w:sz w:val="2"/>
                <w:szCs w:val="2"/>
                <w:lang w:val="ru-RU"/>
              </w:rPr>
            </w:pPr>
          </w:p>
        </w:tc>
        <w:tc>
          <w:tcPr>
            <w:tcW w:w="2604" w:type="dxa"/>
            <w:vMerge/>
          </w:tcPr>
          <w:p w14:paraId="55665AB2" w14:textId="77777777" w:rsidR="0007240C" w:rsidRPr="007665DB" w:rsidRDefault="0007240C" w:rsidP="0007240C">
            <w:pPr>
              <w:pStyle w:val="TableParagraph"/>
              <w:rPr>
                <w:spacing w:val="-2"/>
                <w:lang w:val="ru-RU"/>
              </w:rPr>
            </w:pPr>
          </w:p>
        </w:tc>
        <w:tc>
          <w:tcPr>
            <w:tcW w:w="6520" w:type="dxa"/>
            <w:vMerge/>
          </w:tcPr>
          <w:p w14:paraId="52B2429E" w14:textId="77777777" w:rsidR="0007240C" w:rsidRPr="007665DB" w:rsidRDefault="0007240C" w:rsidP="0007240C">
            <w:pPr>
              <w:pStyle w:val="TableParagraph"/>
              <w:tabs>
                <w:tab w:val="left" w:pos="520"/>
              </w:tabs>
              <w:rPr>
                <w:lang w:val="ru-RU"/>
              </w:rPr>
            </w:pPr>
          </w:p>
        </w:tc>
        <w:tc>
          <w:tcPr>
            <w:tcW w:w="1276" w:type="dxa"/>
          </w:tcPr>
          <w:p w14:paraId="1BB28D14" w14:textId="49FEBF31" w:rsidR="0007240C" w:rsidRPr="007665DB" w:rsidRDefault="0007240C" w:rsidP="0007240C">
            <w:pPr>
              <w:pStyle w:val="TableParagraph"/>
              <w:tabs>
                <w:tab w:val="left" w:pos="297"/>
              </w:tabs>
              <w:jc w:val="center"/>
              <w:rPr>
                <w:lang w:val="ru-RU"/>
              </w:rPr>
            </w:pPr>
            <w:r>
              <w:t>да</w:t>
            </w:r>
          </w:p>
        </w:tc>
        <w:tc>
          <w:tcPr>
            <w:tcW w:w="1559" w:type="dxa"/>
          </w:tcPr>
          <w:p w14:paraId="2BDAFE66" w14:textId="4CF9971D" w:rsidR="0007240C" w:rsidRPr="007665DB" w:rsidRDefault="0007240C" w:rsidP="0007240C">
            <w:pPr>
              <w:pStyle w:val="TableParagraph"/>
              <w:tabs>
                <w:tab w:val="left" w:pos="297"/>
              </w:tabs>
              <w:jc w:val="center"/>
              <w:rPr>
                <w:lang w:val="ru-RU"/>
              </w:rPr>
            </w:pPr>
            <w:r>
              <w:t>да</w:t>
            </w:r>
          </w:p>
        </w:tc>
        <w:tc>
          <w:tcPr>
            <w:tcW w:w="1276" w:type="dxa"/>
          </w:tcPr>
          <w:p w14:paraId="0B5E697F" w14:textId="1E2704FC" w:rsidR="0007240C" w:rsidRPr="007665DB" w:rsidRDefault="0007240C" w:rsidP="0007240C">
            <w:pPr>
              <w:pStyle w:val="TableParagraph"/>
              <w:tabs>
                <w:tab w:val="left" w:pos="297"/>
              </w:tabs>
              <w:jc w:val="center"/>
              <w:rPr>
                <w:lang w:val="ru-RU"/>
              </w:rPr>
            </w:pPr>
            <w:r>
              <w:t>11</w:t>
            </w:r>
          </w:p>
        </w:tc>
      </w:tr>
      <w:tr w:rsidR="0007240C" w14:paraId="5A220D5B" w14:textId="77777777" w:rsidTr="009939AF">
        <w:trPr>
          <w:trHeight w:val="166"/>
        </w:trPr>
        <w:tc>
          <w:tcPr>
            <w:tcW w:w="1671" w:type="dxa"/>
            <w:vMerge/>
          </w:tcPr>
          <w:p w14:paraId="247448CD" w14:textId="77777777" w:rsidR="0007240C" w:rsidRPr="007665DB" w:rsidRDefault="0007240C" w:rsidP="0007240C">
            <w:pPr>
              <w:rPr>
                <w:sz w:val="2"/>
                <w:szCs w:val="2"/>
                <w:lang w:val="ru-RU"/>
              </w:rPr>
            </w:pPr>
          </w:p>
        </w:tc>
        <w:tc>
          <w:tcPr>
            <w:tcW w:w="2604" w:type="dxa"/>
            <w:vMerge w:val="restart"/>
          </w:tcPr>
          <w:p w14:paraId="1C19B1B3" w14:textId="77777777" w:rsidR="0007240C" w:rsidRPr="005A4B92" w:rsidRDefault="0007240C" w:rsidP="0007240C">
            <w:pPr>
              <w:pStyle w:val="TableParagraph"/>
              <w:tabs>
                <w:tab w:val="left" w:pos="1193"/>
                <w:tab w:val="left" w:pos="2036"/>
              </w:tabs>
              <w:rPr>
                <w:lang w:val="ru-RU"/>
              </w:rPr>
            </w:pPr>
            <w:r w:rsidRPr="005A4B92">
              <w:rPr>
                <w:spacing w:val="-2"/>
                <w:lang w:val="ru-RU"/>
              </w:rPr>
              <w:t>наличие адаптированных</w:t>
            </w:r>
            <w:r w:rsidRPr="005A4B92">
              <w:rPr>
                <w:spacing w:val="40"/>
                <w:lang w:val="ru-RU"/>
              </w:rPr>
              <w:t xml:space="preserve"> </w:t>
            </w:r>
            <w:r w:rsidRPr="005A4B92">
              <w:rPr>
                <w:spacing w:val="-2"/>
                <w:lang w:val="ru-RU"/>
              </w:rPr>
              <w:t xml:space="preserve">лифтов, поручней, </w:t>
            </w:r>
            <w:r w:rsidRPr="005A4B92">
              <w:rPr>
                <w:lang w:val="ru-RU"/>
              </w:rPr>
              <w:t>расширенных</w:t>
            </w:r>
            <w:r w:rsidRPr="005A4B92">
              <w:rPr>
                <w:spacing w:val="80"/>
                <w:lang w:val="ru-RU"/>
              </w:rPr>
              <w:t xml:space="preserve"> </w:t>
            </w:r>
            <w:r w:rsidRPr="005A4B92">
              <w:rPr>
                <w:lang w:val="ru-RU"/>
              </w:rPr>
              <w:t xml:space="preserve">дверных </w:t>
            </w:r>
            <w:r w:rsidRPr="005A4B92">
              <w:rPr>
                <w:spacing w:val="-2"/>
                <w:lang w:val="ru-RU"/>
              </w:rPr>
              <w:t>проемов</w:t>
            </w:r>
          </w:p>
        </w:tc>
        <w:tc>
          <w:tcPr>
            <w:tcW w:w="6520" w:type="dxa"/>
            <w:vMerge w:val="restart"/>
          </w:tcPr>
          <w:p w14:paraId="20C2CF9C" w14:textId="77777777" w:rsidR="0007240C" w:rsidRPr="005A4B92" w:rsidRDefault="0007240C" w:rsidP="0007240C">
            <w:pPr>
              <w:pStyle w:val="TableParagraph"/>
              <w:tabs>
                <w:tab w:val="left" w:pos="2084"/>
              </w:tabs>
              <w:rPr>
                <w:lang w:val="ru-RU"/>
              </w:rPr>
            </w:pPr>
            <w:r w:rsidRPr="005A4B92">
              <w:rPr>
                <w:spacing w:val="-2"/>
                <w:lang w:val="ru-RU"/>
              </w:rPr>
              <w:t xml:space="preserve">- обеспечение </w:t>
            </w:r>
            <w:r w:rsidRPr="005A4B92">
              <w:rPr>
                <w:lang w:val="ru-RU"/>
              </w:rPr>
              <w:t>противоскользящих свойств ступеней на лестницах;</w:t>
            </w:r>
          </w:p>
          <w:p w14:paraId="6CA35442" w14:textId="77777777" w:rsidR="0007240C" w:rsidRPr="005A4B92" w:rsidRDefault="0007240C" w:rsidP="0007240C">
            <w:pPr>
              <w:pStyle w:val="TableParagraph"/>
              <w:tabs>
                <w:tab w:val="left" w:pos="232"/>
                <w:tab w:val="left" w:pos="1407"/>
              </w:tabs>
              <w:rPr>
                <w:lang w:val="ru-RU"/>
              </w:rPr>
            </w:pPr>
            <w:r w:rsidRPr="005A4B92">
              <w:rPr>
                <w:lang w:val="ru-RU"/>
              </w:rPr>
              <w:t xml:space="preserve">- обеспечено отличие по цвету и </w:t>
            </w:r>
            <w:r w:rsidRPr="005A4B92">
              <w:rPr>
                <w:spacing w:val="-2"/>
                <w:lang w:val="ru-RU"/>
              </w:rPr>
              <w:t>яркости</w:t>
            </w:r>
            <w:r w:rsidRPr="005A4B92">
              <w:rPr>
                <w:lang w:val="ru-RU"/>
              </w:rPr>
              <w:t xml:space="preserve"> </w:t>
            </w:r>
            <w:r w:rsidRPr="005A4B92">
              <w:rPr>
                <w:spacing w:val="-2"/>
                <w:lang w:val="ru-RU"/>
              </w:rPr>
              <w:t xml:space="preserve">предохранительной </w:t>
            </w:r>
            <w:r w:rsidRPr="005A4B92">
              <w:rPr>
                <w:lang w:val="ru-RU"/>
              </w:rPr>
              <w:t>оковки каждой ступени лестниц от примыкающей к ней ступени;</w:t>
            </w:r>
          </w:p>
          <w:p w14:paraId="50E457D8" w14:textId="77777777" w:rsidR="0007240C" w:rsidRPr="005A4B92" w:rsidRDefault="0007240C" w:rsidP="0007240C">
            <w:pPr>
              <w:pStyle w:val="TableParagraph"/>
              <w:tabs>
                <w:tab w:val="left" w:pos="213"/>
                <w:tab w:val="left" w:pos="1894"/>
                <w:tab w:val="left" w:pos="2600"/>
              </w:tabs>
              <w:rPr>
                <w:lang w:val="ru-RU"/>
              </w:rPr>
            </w:pPr>
            <w:r w:rsidRPr="005A4B92">
              <w:rPr>
                <w:lang w:val="ru-RU"/>
              </w:rPr>
              <w:t>- устройство</w:t>
            </w:r>
            <w:r w:rsidRPr="005A4B92">
              <w:rPr>
                <w:spacing w:val="-5"/>
                <w:lang w:val="ru-RU"/>
              </w:rPr>
              <w:t xml:space="preserve"> </w:t>
            </w:r>
            <w:r w:rsidRPr="005A4B92">
              <w:rPr>
                <w:lang w:val="ru-RU"/>
              </w:rPr>
              <w:t>входного</w:t>
            </w:r>
            <w:r w:rsidRPr="005A4B92">
              <w:rPr>
                <w:spacing w:val="-4"/>
                <w:lang w:val="ru-RU"/>
              </w:rPr>
              <w:t xml:space="preserve"> </w:t>
            </w:r>
            <w:r w:rsidRPr="005A4B92">
              <w:rPr>
                <w:lang w:val="ru-RU"/>
              </w:rPr>
              <w:t xml:space="preserve">вестибюля </w:t>
            </w:r>
            <w:r w:rsidRPr="005A4B92">
              <w:rPr>
                <w:spacing w:val="-2"/>
                <w:lang w:val="ru-RU"/>
              </w:rPr>
              <w:t>оборудовано</w:t>
            </w:r>
            <w:r w:rsidRPr="005A4B92">
              <w:rPr>
                <w:lang w:val="ru-RU"/>
              </w:rPr>
              <w:t xml:space="preserve"> с </w:t>
            </w:r>
            <w:r w:rsidRPr="005A4B92">
              <w:rPr>
                <w:spacing w:val="-2"/>
                <w:lang w:val="ru-RU"/>
              </w:rPr>
              <w:t xml:space="preserve">учетом </w:t>
            </w:r>
            <w:r w:rsidRPr="005A4B92">
              <w:rPr>
                <w:lang w:val="ru-RU"/>
              </w:rPr>
              <w:t>предоставления инвалиду в кресле-коляске возможности проезда и поворота по ширине и длине</w:t>
            </w:r>
            <w:r w:rsidRPr="005A4B92">
              <w:rPr>
                <w:spacing w:val="80"/>
                <w:lang w:val="ru-RU"/>
              </w:rPr>
              <w:t xml:space="preserve"> </w:t>
            </w:r>
            <w:r w:rsidRPr="005A4B92">
              <w:rPr>
                <w:lang w:val="ru-RU"/>
              </w:rPr>
              <w:t>помещения</w:t>
            </w:r>
            <w:r w:rsidRPr="005A4B92">
              <w:rPr>
                <w:spacing w:val="80"/>
                <w:lang w:val="ru-RU"/>
              </w:rPr>
              <w:t xml:space="preserve"> </w:t>
            </w:r>
            <w:r w:rsidRPr="005A4B92">
              <w:rPr>
                <w:lang w:val="ru-RU"/>
              </w:rPr>
              <w:t>(не</w:t>
            </w:r>
            <w:r w:rsidRPr="005A4B92">
              <w:rPr>
                <w:spacing w:val="80"/>
                <w:lang w:val="ru-RU"/>
              </w:rPr>
              <w:t xml:space="preserve"> </w:t>
            </w:r>
            <w:r w:rsidRPr="005A4B92">
              <w:rPr>
                <w:lang w:val="ru-RU"/>
              </w:rPr>
              <w:t>менее</w:t>
            </w:r>
            <w:r w:rsidRPr="005A4B92">
              <w:rPr>
                <w:spacing w:val="40"/>
                <w:lang w:val="ru-RU"/>
              </w:rPr>
              <w:t xml:space="preserve"> </w:t>
            </w:r>
            <w:r w:rsidRPr="005A4B92">
              <w:rPr>
                <w:lang w:val="ru-RU"/>
              </w:rPr>
              <w:t>1,8 м);</w:t>
            </w:r>
          </w:p>
          <w:p w14:paraId="630ADAA6" w14:textId="77777777" w:rsidR="0007240C" w:rsidRPr="005A4B92" w:rsidRDefault="0007240C" w:rsidP="0007240C">
            <w:pPr>
              <w:pStyle w:val="TableParagraph"/>
              <w:tabs>
                <w:tab w:val="left" w:pos="888"/>
                <w:tab w:val="left" w:pos="2036"/>
                <w:tab w:val="left" w:pos="2463"/>
              </w:tabs>
              <w:rPr>
                <w:lang w:val="ru-RU"/>
              </w:rPr>
            </w:pPr>
            <w:r w:rsidRPr="005A4B92">
              <w:rPr>
                <w:lang w:val="ru-RU"/>
              </w:rPr>
              <w:t>- вдоль свободных участков стен в безбарьерной зоне организации предусмотрены</w:t>
            </w:r>
            <w:r w:rsidRPr="005A4B92">
              <w:rPr>
                <w:spacing w:val="-14"/>
                <w:lang w:val="ru-RU"/>
              </w:rPr>
              <w:t xml:space="preserve"> </w:t>
            </w:r>
            <w:r w:rsidRPr="005A4B92">
              <w:rPr>
                <w:lang w:val="ru-RU"/>
              </w:rPr>
              <w:t>опорные</w:t>
            </w:r>
            <w:r w:rsidRPr="005A4B92">
              <w:rPr>
                <w:spacing w:val="-14"/>
                <w:lang w:val="ru-RU"/>
              </w:rPr>
              <w:t xml:space="preserve"> </w:t>
            </w:r>
            <w:r w:rsidRPr="005A4B92">
              <w:rPr>
                <w:lang w:val="ru-RU"/>
              </w:rPr>
              <w:t>поручни на высоте 0,7 и 0,9 м</w:t>
            </w:r>
          </w:p>
        </w:tc>
        <w:tc>
          <w:tcPr>
            <w:tcW w:w="1276" w:type="dxa"/>
          </w:tcPr>
          <w:p w14:paraId="327302B3" w14:textId="59F6FC08" w:rsidR="0007240C" w:rsidRPr="007665DB" w:rsidRDefault="0007240C" w:rsidP="0007240C">
            <w:pPr>
              <w:pStyle w:val="TableParagraph"/>
              <w:tabs>
                <w:tab w:val="left" w:pos="210"/>
                <w:tab w:val="left" w:pos="297"/>
                <w:tab w:val="center" w:pos="706"/>
              </w:tabs>
              <w:jc w:val="center"/>
              <w:rPr>
                <w:lang w:val="ru-RU"/>
              </w:rPr>
            </w:pPr>
            <w:r>
              <w:t>да</w:t>
            </w:r>
          </w:p>
        </w:tc>
        <w:tc>
          <w:tcPr>
            <w:tcW w:w="1559" w:type="dxa"/>
          </w:tcPr>
          <w:p w14:paraId="013B5231" w14:textId="732F997E" w:rsidR="0007240C" w:rsidRPr="007665DB" w:rsidRDefault="0007240C" w:rsidP="0007240C">
            <w:pPr>
              <w:pStyle w:val="TableParagraph"/>
              <w:jc w:val="center"/>
              <w:rPr>
                <w:i/>
                <w:lang w:val="ru-RU"/>
              </w:rPr>
            </w:pPr>
            <w:r>
              <w:t>да</w:t>
            </w:r>
          </w:p>
        </w:tc>
        <w:tc>
          <w:tcPr>
            <w:tcW w:w="1276" w:type="dxa"/>
          </w:tcPr>
          <w:p w14:paraId="5BCCC803" w14:textId="042067C5" w:rsidR="0007240C" w:rsidRPr="007665DB" w:rsidRDefault="0007240C" w:rsidP="0007240C">
            <w:pPr>
              <w:pStyle w:val="TableParagraph"/>
              <w:tabs>
                <w:tab w:val="left" w:pos="297"/>
              </w:tabs>
              <w:jc w:val="center"/>
              <w:rPr>
                <w:lang w:val="ru-RU"/>
              </w:rPr>
            </w:pPr>
            <w:r>
              <w:t>12</w:t>
            </w:r>
          </w:p>
        </w:tc>
      </w:tr>
      <w:tr w:rsidR="0007240C" w14:paraId="76F813B1" w14:textId="77777777" w:rsidTr="009939AF">
        <w:trPr>
          <w:trHeight w:val="482"/>
        </w:trPr>
        <w:tc>
          <w:tcPr>
            <w:tcW w:w="1671" w:type="dxa"/>
            <w:vMerge/>
          </w:tcPr>
          <w:p w14:paraId="6767416F" w14:textId="77777777" w:rsidR="0007240C" w:rsidRPr="007665DB" w:rsidRDefault="0007240C" w:rsidP="0007240C">
            <w:pPr>
              <w:rPr>
                <w:sz w:val="2"/>
                <w:szCs w:val="2"/>
                <w:lang w:val="ru-RU"/>
              </w:rPr>
            </w:pPr>
          </w:p>
        </w:tc>
        <w:tc>
          <w:tcPr>
            <w:tcW w:w="2604" w:type="dxa"/>
            <w:vMerge/>
          </w:tcPr>
          <w:p w14:paraId="7F46364F" w14:textId="77777777" w:rsidR="0007240C" w:rsidRPr="007665DB" w:rsidRDefault="0007240C" w:rsidP="0007240C">
            <w:pPr>
              <w:pStyle w:val="TableParagraph"/>
              <w:tabs>
                <w:tab w:val="left" w:pos="1193"/>
                <w:tab w:val="left" w:pos="2036"/>
              </w:tabs>
              <w:rPr>
                <w:spacing w:val="-2"/>
                <w:lang w:val="ru-RU"/>
              </w:rPr>
            </w:pPr>
          </w:p>
        </w:tc>
        <w:tc>
          <w:tcPr>
            <w:tcW w:w="6520" w:type="dxa"/>
            <w:vMerge/>
          </w:tcPr>
          <w:p w14:paraId="439E5F9F" w14:textId="77777777" w:rsidR="0007240C" w:rsidRPr="007665DB" w:rsidRDefault="0007240C" w:rsidP="0007240C">
            <w:pPr>
              <w:pStyle w:val="TableParagraph"/>
              <w:tabs>
                <w:tab w:val="left" w:pos="2084"/>
              </w:tabs>
              <w:rPr>
                <w:spacing w:val="-2"/>
                <w:lang w:val="ru-RU"/>
              </w:rPr>
            </w:pPr>
          </w:p>
        </w:tc>
        <w:tc>
          <w:tcPr>
            <w:tcW w:w="1276" w:type="dxa"/>
          </w:tcPr>
          <w:p w14:paraId="2DC73865" w14:textId="6A39A0BE" w:rsidR="0007240C" w:rsidRPr="007665DB" w:rsidRDefault="0007240C" w:rsidP="0007240C">
            <w:pPr>
              <w:pStyle w:val="TableParagraph"/>
              <w:tabs>
                <w:tab w:val="left" w:pos="297"/>
              </w:tabs>
              <w:jc w:val="center"/>
              <w:rPr>
                <w:lang w:val="ru-RU"/>
              </w:rPr>
            </w:pPr>
            <w:r>
              <w:t>нет</w:t>
            </w:r>
          </w:p>
        </w:tc>
        <w:tc>
          <w:tcPr>
            <w:tcW w:w="1559" w:type="dxa"/>
          </w:tcPr>
          <w:p w14:paraId="4ECB482B" w14:textId="3FD8915C" w:rsidR="0007240C" w:rsidRPr="007665DB" w:rsidRDefault="0007240C" w:rsidP="0007240C">
            <w:pPr>
              <w:pStyle w:val="TableParagraph"/>
              <w:jc w:val="center"/>
              <w:rPr>
                <w:lang w:val="ru-RU"/>
              </w:rPr>
            </w:pPr>
            <w:r>
              <w:t>-</w:t>
            </w:r>
          </w:p>
        </w:tc>
        <w:tc>
          <w:tcPr>
            <w:tcW w:w="1276" w:type="dxa"/>
          </w:tcPr>
          <w:p w14:paraId="679C6C6A" w14:textId="724D4552" w:rsidR="0007240C" w:rsidRPr="007665DB" w:rsidRDefault="0007240C" w:rsidP="0007240C">
            <w:pPr>
              <w:pStyle w:val="TableParagraph"/>
              <w:tabs>
                <w:tab w:val="left" w:pos="297"/>
              </w:tabs>
              <w:jc w:val="center"/>
              <w:rPr>
                <w:lang w:val="ru-RU"/>
              </w:rPr>
            </w:pPr>
            <w:r>
              <w:t>-</w:t>
            </w:r>
          </w:p>
        </w:tc>
      </w:tr>
      <w:tr w:rsidR="0007240C" w14:paraId="4B741D4F" w14:textId="77777777" w:rsidTr="009939AF">
        <w:trPr>
          <w:trHeight w:val="673"/>
        </w:trPr>
        <w:tc>
          <w:tcPr>
            <w:tcW w:w="1671" w:type="dxa"/>
            <w:vMerge/>
          </w:tcPr>
          <w:p w14:paraId="261870CD" w14:textId="77777777" w:rsidR="0007240C" w:rsidRPr="007665DB" w:rsidRDefault="0007240C" w:rsidP="0007240C">
            <w:pPr>
              <w:rPr>
                <w:sz w:val="2"/>
                <w:szCs w:val="2"/>
                <w:lang w:val="ru-RU"/>
              </w:rPr>
            </w:pPr>
          </w:p>
        </w:tc>
        <w:tc>
          <w:tcPr>
            <w:tcW w:w="2604" w:type="dxa"/>
            <w:vMerge/>
          </w:tcPr>
          <w:p w14:paraId="12AC39EC" w14:textId="77777777" w:rsidR="0007240C" w:rsidRPr="007665DB" w:rsidRDefault="0007240C" w:rsidP="0007240C">
            <w:pPr>
              <w:pStyle w:val="TableParagraph"/>
              <w:tabs>
                <w:tab w:val="left" w:pos="1193"/>
                <w:tab w:val="left" w:pos="2036"/>
              </w:tabs>
              <w:rPr>
                <w:spacing w:val="-2"/>
                <w:lang w:val="ru-RU"/>
              </w:rPr>
            </w:pPr>
          </w:p>
        </w:tc>
        <w:tc>
          <w:tcPr>
            <w:tcW w:w="6520" w:type="dxa"/>
            <w:vMerge/>
          </w:tcPr>
          <w:p w14:paraId="7436D737" w14:textId="77777777" w:rsidR="0007240C" w:rsidRPr="007665DB" w:rsidRDefault="0007240C" w:rsidP="0007240C">
            <w:pPr>
              <w:pStyle w:val="TableParagraph"/>
              <w:tabs>
                <w:tab w:val="left" w:pos="2084"/>
              </w:tabs>
              <w:rPr>
                <w:spacing w:val="-2"/>
                <w:lang w:val="ru-RU"/>
              </w:rPr>
            </w:pPr>
          </w:p>
        </w:tc>
        <w:tc>
          <w:tcPr>
            <w:tcW w:w="1276" w:type="dxa"/>
          </w:tcPr>
          <w:p w14:paraId="76EB59EE" w14:textId="19693EE5" w:rsidR="0007240C" w:rsidRPr="007665DB" w:rsidRDefault="0007240C" w:rsidP="0007240C">
            <w:pPr>
              <w:pStyle w:val="TableParagraph"/>
              <w:tabs>
                <w:tab w:val="left" w:pos="297"/>
              </w:tabs>
              <w:jc w:val="center"/>
              <w:rPr>
                <w:lang w:val="ru-RU"/>
              </w:rPr>
            </w:pPr>
            <w:r>
              <w:t>да</w:t>
            </w:r>
          </w:p>
        </w:tc>
        <w:tc>
          <w:tcPr>
            <w:tcW w:w="1559" w:type="dxa"/>
          </w:tcPr>
          <w:p w14:paraId="3DE5F087" w14:textId="759EA471" w:rsidR="0007240C" w:rsidRPr="007665DB" w:rsidRDefault="0007240C" w:rsidP="0007240C">
            <w:pPr>
              <w:pStyle w:val="TableParagraph"/>
              <w:rPr>
                <w:lang w:val="ru-RU"/>
              </w:rPr>
            </w:pPr>
            <w:r>
              <w:t>да</w:t>
            </w:r>
          </w:p>
        </w:tc>
        <w:tc>
          <w:tcPr>
            <w:tcW w:w="1276" w:type="dxa"/>
          </w:tcPr>
          <w:p w14:paraId="394948A1" w14:textId="6217674E" w:rsidR="0007240C" w:rsidRPr="007665DB" w:rsidRDefault="0007240C" w:rsidP="0007240C">
            <w:pPr>
              <w:pStyle w:val="TableParagraph"/>
              <w:tabs>
                <w:tab w:val="left" w:pos="297"/>
              </w:tabs>
              <w:jc w:val="center"/>
              <w:rPr>
                <w:lang w:val="ru-RU"/>
              </w:rPr>
            </w:pPr>
            <w:r>
              <w:t>13</w:t>
            </w:r>
          </w:p>
        </w:tc>
      </w:tr>
      <w:tr w:rsidR="0007240C" w14:paraId="59F4A873" w14:textId="77777777" w:rsidTr="009939AF">
        <w:trPr>
          <w:trHeight w:val="757"/>
        </w:trPr>
        <w:tc>
          <w:tcPr>
            <w:tcW w:w="1671" w:type="dxa"/>
            <w:vMerge/>
          </w:tcPr>
          <w:p w14:paraId="40952ADA" w14:textId="77777777" w:rsidR="0007240C" w:rsidRPr="007665DB" w:rsidRDefault="0007240C" w:rsidP="0007240C">
            <w:pPr>
              <w:rPr>
                <w:sz w:val="2"/>
                <w:szCs w:val="2"/>
                <w:lang w:val="ru-RU"/>
              </w:rPr>
            </w:pPr>
          </w:p>
        </w:tc>
        <w:tc>
          <w:tcPr>
            <w:tcW w:w="2604" w:type="dxa"/>
            <w:vMerge/>
          </w:tcPr>
          <w:p w14:paraId="3599CE27" w14:textId="77777777" w:rsidR="0007240C" w:rsidRPr="007665DB" w:rsidRDefault="0007240C" w:rsidP="0007240C">
            <w:pPr>
              <w:pStyle w:val="TableParagraph"/>
              <w:tabs>
                <w:tab w:val="left" w:pos="1193"/>
                <w:tab w:val="left" w:pos="2036"/>
              </w:tabs>
              <w:rPr>
                <w:spacing w:val="-2"/>
                <w:lang w:val="ru-RU"/>
              </w:rPr>
            </w:pPr>
          </w:p>
        </w:tc>
        <w:tc>
          <w:tcPr>
            <w:tcW w:w="6520" w:type="dxa"/>
            <w:vMerge/>
          </w:tcPr>
          <w:p w14:paraId="688689A7" w14:textId="77777777" w:rsidR="0007240C" w:rsidRPr="007665DB" w:rsidRDefault="0007240C" w:rsidP="0007240C">
            <w:pPr>
              <w:pStyle w:val="TableParagraph"/>
              <w:tabs>
                <w:tab w:val="left" w:pos="2084"/>
              </w:tabs>
              <w:rPr>
                <w:spacing w:val="-2"/>
                <w:lang w:val="ru-RU"/>
              </w:rPr>
            </w:pPr>
          </w:p>
        </w:tc>
        <w:tc>
          <w:tcPr>
            <w:tcW w:w="1276" w:type="dxa"/>
          </w:tcPr>
          <w:p w14:paraId="0C5BC38F" w14:textId="36E2F6AD" w:rsidR="0007240C" w:rsidRPr="007665DB" w:rsidRDefault="0007240C" w:rsidP="00D41F80">
            <w:pPr>
              <w:pStyle w:val="TableParagraph"/>
              <w:tabs>
                <w:tab w:val="left" w:pos="297"/>
              </w:tabs>
              <w:jc w:val="center"/>
              <w:rPr>
                <w:lang w:val="ru-RU"/>
              </w:rPr>
            </w:pPr>
            <w:r>
              <w:t>да</w:t>
            </w:r>
          </w:p>
        </w:tc>
        <w:tc>
          <w:tcPr>
            <w:tcW w:w="1559" w:type="dxa"/>
          </w:tcPr>
          <w:p w14:paraId="3769EA0A" w14:textId="3C1E0E6F" w:rsidR="0007240C" w:rsidRPr="007665DB" w:rsidRDefault="0007240C" w:rsidP="00D41F80">
            <w:pPr>
              <w:pStyle w:val="TableParagraph"/>
              <w:tabs>
                <w:tab w:val="left" w:pos="297"/>
              </w:tabs>
              <w:jc w:val="center"/>
              <w:rPr>
                <w:lang w:val="ru-RU"/>
              </w:rPr>
            </w:pPr>
            <w:r>
              <w:t>да</w:t>
            </w:r>
          </w:p>
        </w:tc>
        <w:tc>
          <w:tcPr>
            <w:tcW w:w="1276" w:type="dxa"/>
          </w:tcPr>
          <w:p w14:paraId="75445819" w14:textId="681C8C04" w:rsidR="0007240C" w:rsidRPr="007665DB" w:rsidRDefault="0007240C" w:rsidP="0007240C">
            <w:pPr>
              <w:pStyle w:val="TableParagraph"/>
              <w:tabs>
                <w:tab w:val="left" w:pos="297"/>
              </w:tabs>
              <w:jc w:val="center"/>
              <w:rPr>
                <w:lang w:val="ru-RU"/>
              </w:rPr>
            </w:pPr>
            <w:r>
              <w:t>14</w:t>
            </w:r>
          </w:p>
        </w:tc>
      </w:tr>
      <w:tr w:rsidR="0007240C" w14:paraId="0207BEC7" w14:textId="77777777" w:rsidTr="009939AF">
        <w:trPr>
          <w:trHeight w:val="359"/>
        </w:trPr>
        <w:tc>
          <w:tcPr>
            <w:tcW w:w="1671" w:type="dxa"/>
          </w:tcPr>
          <w:p w14:paraId="19EF16E0" w14:textId="77777777" w:rsidR="0007240C" w:rsidRPr="007665DB" w:rsidRDefault="0007240C" w:rsidP="0007240C">
            <w:pPr>
              <w:rPr>
                <w:sz w:val="2"/>
                <w:szCs w:val="2"/>
                <w:lang w:val="ru-RU"/>
              </w:rPr>
            </w:pPr>
          </w:p>
        </w:tc>
        <w:tc>
          <w:tcPr>
            <w:tcW w:w="2604" w:type="dxa"/>
          </w:tcPr>
          <w:p w14:paraId="044D53B7" w14:textId="77777777" w:rsidR="0007240C" w:rsidRDefault="0007240C" w:rsidP="0007240C">
            <w:pPr>
              <w:pStyle w:val="TableParagraph"/>
              <w:tabs>
                <w:tab w:val="left" w:pos="1529"/>
              </w:tabs>
            </w:pPr>
            <w:r>
              <w:rPr>
                <w:spacing w:val="-2"/>
              </w:rPr>
              <w:t>наличие</w:t>
            </w:r>
            <w:r>
              <w:t xml:space="preserve"> </w:t>
            </w:r>
            <w:r>
              <w:rPr>
                <w:spacing w:val="-2"/>
              </w:rPr>
              <w:t>сменных кресел-колясок</w:t>
            </w:r>
          </w:p>
        </w:tc>
        <w:tc>
          <w:tcPr>
            <w:tcW w:w="6520" w:type="dxa"/>
          </w:tcPr>
          <w:p w14:paraId="259139C5" w14:textId="77777777" w:rsidR="0007240C" w:rsidRPr="005A4B92" w:rsidRDefault="0007240C" w:rsidP="0007240C">
            <w:pPr>
              <w:pStyle w:val="TableParagraph"/>
              <w:rPr>
                <w:lang w:val="ru-RU"/>
              </w:rPr>
            </w:pPr>
            <w:r w:rsidRPr="005A4B92">
              <w:rPr>
                <w:lang w:val="ru-RU"/>
              </w:rPr>
              <w:t>- имеются в наличии сменные кресла-коляски в количестве, достаточном для обеспечения не менее</w:t>
            </w:r>
            <w:r w:rsidRPr="005A4B92">
              <w:rPr>
                <w:spacing w:val="40"/>
                <w:lang w:val="ru-RU"/>
              </w:rPr>
              <w:t xml:space="preserve"> </w:t>
            </w:r>
            <w:r w:rsidRPr="005A4B92">
              <w:rPr>
                <w:lang w:val="ru-RU"/>
              </w:rPr>
              <w:t>10</w:t>
            </w:r>
            <w:r w:rsidRPr="005A4B92">
              <w:rPr>
                <w:spacing w:val="-2"/>
                <w:lang w:val="ru-RU"/>
              </w:rPr>
              <w:t xml:space="preserve"> </w:t>
            </w:r>
            <w:r w:rsidRPr="005A4B92">
              <w:rPr>
                <w:lang w:val="ru-RU"/>
              </w:rPr>
              <w:t>%</w:t>
            </w:r>
            <w:r w:rsidRPr="005A4B92">
              <w:rPr>
                <w:spacing w:val="40"/>
                <w:lang w:val="ru-RU"/>
              </w:rPr>
              <w:t xml:space="preserve"> </w:t>
            </w:r>
            <w:r w:rsidRPr="005A4B92">
              <w:rPr>
                <w:lang w:val="ru-RU"/>
              </w:rPr>
              <w:t xml:space="preserve">контингента получателей услуг - инвалидов единовременно, но не менее </w:t>
            </w:r>
            <w:r w:rsidRPr="005A4B92">
              <w:rPr>
                <w:spacing w:val="-2"/>
                <w:lang w:val="ru-RU"/>
              </w:rPr>
              <w:t>одного</w:t>
            </w:r>
          </w:p>
        </w:tc>
        <w:tc>
          <w:tcPr>
            <w:tcW w:w="1276" w:type="dxa"/>
          </w:tcPr>
          <w:p w14:paraId="4F620D70" w14:textId="2A347189" w:rsidR="0007240C" w:rsidRPr="007665DB" w:rsidRDefault="0007240C" w:rsidP="0007240C">
            <w:pPr>
              <w:pStyle w:val="TableParagraph"/>
              <w:tabs>
                <w:tab w:val="left" w:pos="297"/>
              </w:tabs>
              <w:jc w:val="center"/>
              <w:rPr>
                <w:lang w:val="ru-RU"/>
              </w:rPr>
            </w:pPr>
            <w:r>
              <w:t>да</w:t>
            </w:r>
          </w:p>
        </w:tc>
        <w:tc>
          <w:tcPr>
            <w:tcW w:w="1559" w:type="dxa"/>
          </w:tcPr>
          <w:p w14:paraId="7FAA577A" w14:textId="38F466D1" w:rsidR="0007240C" w:rsidRPr="007665DB" w:rsidRDefault="0007240C" w:rsidP="0007240C">
            <w:pPr>
              <w:pStyle w:val="TableParagraph"/>
              <w:tabs>
                <w:tab w:val="left" w:pos="297"/>
              </w:tabs>
              <w:rPr>
                <w:lang w:val="ru-RU"/>
              </w:rPr>
            </w:pPr>
            <w:r>
              <w:t>да</w:t>
            </w:r>
          </w:p>
        </w:tc>
        <w:tc>
          <w:tcPr>
            <w:tcW w:w="1276" w:type="dxa"/>
          </w:tcPr>
          <w:p w14:paraId="44EAE2B3" w14:textId="131935CC" w:rsidR="0007240C" w:rsidRPr="007665DB" w:rsidRDefault="0007240C" w:rsidP="0007240C">
            <w:pPr>
              <w:pStyle w:val="TableParagraph"/>
              <w:tabs>
                <w:tab w:val="left" w:pos="297"/>
              </w:tabs>
              <w:jc w:val="center"/>
              <w:rPr>
                <w:lang w:val="ru-RU"/>
              </w:rPr>
            </w:pPr>
            <w:r>
              <w:t>25,26</w:t>
            </w:r>
          </w:p>
        </w:tc>
      </w:tr>
      <w:tr w:rsidR="0007240C" w14:paraId="2985C14F" w14:textId="77777777" w:rsidTr="009939AF">
        <w:trPr>
          <w:trHeight w:val="748"/>
        </w:trPr>
        <w:tc>
          <w:tcPr>
            <w:tcW w:w="1671" w:type="dxa"/>
            <w:vMerge w:val="restart"/>
          </w:tcPr>
          <w:p w14:paraId="7E2E9249" w14:textId="77777777" w:rsidR="0007240C" w:rsidRPr="007665DB" w:rsidRDefault="0007240C" w:rsidP="0007240C">
            <w:pPr>
              <w:rPr>
                <w:sz w:val="2"/>
                <w:szCs w:val="2"/>
                <w:lang w:val="ru-RU"/>
              </w:rPr>
            </w:pPr>
          </w:p>
        </w:tc>
        <w:tc>
          <w:tcPr>
            <w:tcW w:w="2604" w:type="dxa"/>
            <w:vMerge w:val="restart"/>
          </w:tcPr>
          <w:p w14:paraId="5BAEEAFD" w14:textId="77777777" w:rsidR="0007240C" w:rsidRPr="005A4B92" w:rsidRDefault="0007240C" w:rsidP="0007240C">
            <w:pPr>
              <w:pStyle w:val="TableParagraph"/>
              <w:rPr>
                <w:lang w:val="ru-RU"/>
              </w:rPr>
            </w:pPr>
            <w:r w:rsidRPr="005A4B92">
              <w:rPr>
                <w:lang w:val="ru-RU"/>
              </w:rPr>
              <w:t xml:space="preserve">наличие специально оборудованных для </w:t>
            </w:r>
            <w:r w:rsidRPr="005A4B92">
              <w:rPr>
                <w:spacing w:val="-2"/>
                <w:lang w:val="ru-RU"/>
              </w:rPr>
              <w:t>инвалидов санитарно-гигиеничес</w:t>
            </w:r>
            <w:r w:rsidRPr="005A4B92">
              <w:rPr>
                <w:lang w:val="ru-RU"/>
              </w:rPr>
              <w:t>ких помещений</w:t>
            </w:r>
          </w:p>
        </w:tc>
        <w:tc>
          <w:tcPr>
            <w:tcW w:w="6520" w:type="dxa"/>
            <w:vMerge w:val="restart"/>
          </w:tcPr>
          <w:p w14:paraId="6079CF0A" w14:textId="77777777" w:rsidR="0007240C" w:rsidRPr="005A4B92" w:rsidRDefault="0007240C" w:rsidP="0007240C">
            <w:pPr>
              <w:pStyle w:val="TableParagraph"/>
              <w:tabs>
                <w:tab w:val="left" w:pos="2475"/>
              </w:tabs>
              <w:rPr>
                <w:lang w:val="ru-RU"/>
              </w:rPr>
            </w:pPr>
            <w:r w:rsidRPr="005A4B92">
              <w:rPr>
                <w:spacing w:val="-10"/>
                <w:lang w:val="ru-RU"/>
              </w:rPr>
              <w:t>-</w:t>
            </w:r>
            <w:r w:rsidRPr="005A4B92">
              <w:rPr>
                <w:lang w:val="ru-RU"/>
              </w:rPr>
              <w:t xml:space="preserve"> </w:t>
            </w:r>
            <w:r w:rsidRPr="005A4B92">
              <w:rPr>
                <w:spacing w:val="-2"/>
                <w:lang w:val="ru-RU"/>
              </w:rPr>
              <w:t xml:space="preserve">санитарно-гигиенические </w:t>
            </w:r>
            <w:r w:rsidRPr="005A4B92">
              <w:rPr>
                <w:lang w:val="ru-RU"/>
              </w:rPr>
              <w:t xml:space="preserve">помещения размещены в </w:t>
            </w:r>
            <w:r w:rsidRPr="005A4B92">
              <w:rPr>
                <w:spacing w:val="-2"/>
                <w:lang w:val="ru-RU"/>
              </w:rPr>
              <w:t>непосредственной</w:t>
            </w:r>
            <w:r w:rsidRPr="005A4B92">
              <w:rPr>
                <w:lang w:val="ru-RU"/>
              </w:rPr>
              <w:t xml:space="preserve"> </w:t>
            </w:r>
            <w:r w:rsidRPr="005A4B92">
              <w:rPr>
                <w:spacing w:val="-2"/>
                <w:lang w:val="ru-RU"/>
              </w:rPr>
              <w:t>близости</w:t>
            </w:r>
            <w:r w:rsidRPr="005A4B92">
              <w:rPr>
                <w:lang w:val="ru-RU"/>
              </w:rPr>
              <w:t xml:space="preserve"> (доступности) от основных </w:t>
            </w:r>
            <w:r w:rsidRPr="005A4B92">
              <w:rPr>
                <w:spacing w:val="-2"/>
                <w:lang w:val="ru-RU"/>
              </w:rPr>
              <w:t xml:space="preserve">входов, въездов, </w:t>
            </w:r>
            <w:r w:rsidRPr="005A4B92">
              <w:rPr>
                <w:lang w:val="ru-RU"/>
              </w:rPr>
              <w:t>коммуникационных</w:t>
            </w:r>
            <w:r w:rsidRPr="005A4B92">
              <w:rPr>
                <w:spacing w:val="-4"/>
                <w:lang w:val="ru-RU"/>
              </w:rPr>
              <w:t xml:space="preserve"> </w:t>
            </w:r>
            <w:r w:rsidRPr="005A4B92">
              <w:rPr>
                <w:lang w:val="ru-RU"/>
              </w:rPr>
              <w:t>узлов</w:t>
            </w:r>
            <w:r w:rsidRPr="005A4B92">
              <w:rPr>
                <w:spacing w:val="-1"/>
                <w:lang w:val="ru-RU"/>
              </w:rPr>
              <w:t xml:space="preserve"> </w:t>
            </w:r>
            <w:r w:rsidRPr="005A4B92">
              <w:rPr>
                <w:lang w:val="ru-RU"/>
              </w:rPr>
              <w:t xml:space="preserve">здания </w:t>
            </w:r>
            <w:r w:rsidRPr="005A4B92">
              <w:rPr>
                <w:spacing w:val="-2"/>
                <w:lang w:val="ru-RU"/>
              </w:rPr>
              <w:t>организации,</w:t>
            </w:r>
          </w:p>
          <w:p w14:paraId="3C089863" w14:textId="77777777" w:rsidR="0007240C" w:rsidRPr="005A4B92" w:rsidRDefault="0007240C" w:rsidP="0007240C">
            <w:pPr>
              <w:pStyle w:val="TableParagraph"/>
              <w:tabs>
                <w:tab w:val="left" w:pos="438"/>
              </w:tabs>
              <w:rPr>
                <w:lang w:val="ru-RU"/>
              </w:rPr>
            </w:pPr>
            <w:r w:rsidRPr="005A4B92">
              <w:rPr>
                <w:lang w:val="ru-RU"/>
              </w:rPr>
              <w:t>- в санитарно-гигиенических помещениях имеется кнопка вызова персонала;</w:t>
            </w:r>
          </w:p>
          <w:p w14:paraId="30CADB11" w14:textId="77777777" w:rsidR="0007240C" w:rsidRPr="005A4B92" w:rsidRDefault="0007240C" w:rsidP="0007240C">
            <w:pPr>
              <w:pStyle w:val="TableParagraph"/>
              <w:tabs>
                <w:tab w:val="left" w:pos="230"/>
              </w:tabs>
              <w:rPr>
                <w:lang w:val="ru-RU"/>
              </w:rPr>
            </w:pPr>
            <w:r w:rsidRPr="005A4B92">
              <w:rPr>
                <w:lang w:val="ru-RU"/>
              </w:rPr>
              <w:t>- ширина прохода между рядами кабин, между стеной и рядом кабин, между писсуарами и линией открытых дверей противостоящего ряда кабин - не менее 1,8 м;</w:t>
            </w:r>
          </w:p>
          <w:p w14:paraId="7142F17E" w14:textId="77777777" w:rsidR="0007240C" w:rsidRPr="005A4B92" w:rsidRDefault="0007240C" w:rsidP="0007240C">
            <w:pPr>
              <w:pStyle w:val="TableParagraph"/>
              <w:tabs>
                <w:tab w:val="left" w:pos="747"/>
                <w:tab w:val="left" w:pos="2290"/>
                <w:tab w:val="left" w:pos="2444"/>
              </w:tabs>
              <w:rPr>
                <w:lang w:val="ru-RU"/>
              </w:rPr>
            </w:pPr>
            <w:r w:rsidRPr="005A4B92">
              <w:rPr>
                <w:spacing w:val="-2"/>
                <w:lang w:val="ru-RU"/>
              </w:rPr>
              <w:t>- санитарные</w:t>
            </w:r>
            <w:r w:rsidRPr="005A4B92">
              <w:rPr>
                <w:lang w:val="ru-RU"/>
              </w:rPr>
              <w:t xml:space="preserve"> </w:t>
            </w:r>
            <w:r w:rsidRPr="005A4B92">
              <w:rPr>
                <w:spacing w:val="-2"/>
                <w:lang w:val="ru-RU"/>
              </w:rPr>
              <w:t>комнаты оборудованы</w:t>
            </w:r>
            <w:r w:rsidRPr="005A4B92">
              <w:rPr>
                <w:lang w:val="ru-RU"/>
              </w:rPr>
              <w:t xml:space="preserve"> </w:t>
            </w:r>
            <w:r w:rsidRPr="005A4B92">
              <w:rPr>
                <w:spacing w:val="-2"/>
                <w:lang w:val="ru-RU"/>
              </w:rPr>
              <w:t xml:space="preserve">опорными </w:t>
            </w:r>
            <w:r w:rsidRPr="005A4B92">
              <w:rPr>
                <w:lang w:val="ru-RU"/>
              </w:rPr>
              <w:t>поручнями</w:t>
            </w:r>
            <w:r w:rsidRPr="005A4B92">
              <w:rPr>
                <w:spacing w:val="-1"/>
                <w:lang w:val="ru-RU"/>
              </w:rPr>
              <w:t xml:space="preserve"> </w:t>
            </w:r>
            <w:r w:rsidRPr="005A4B92">
              <w:rPr>
                <w:lang w:val="ru-RU"/>
              </w:rPr>
              <w:t>у</w:t>
            </w:r>
            <w:r w:rsidRPr="005A4B92">
              <w:rPr>
                <w:spacing w:val="-1"/>
                <w:lang w:val="ru-RU"/>
              </w:rPr>
              <w:t xml:space="preserve"> </w:t>
            </w:r>
            <w:r w:rsidRPr="005A4B92">
              <w:rPr>
                <w:lang w:val="ru-RU"/>
              </w:rPr>
              <w:t>унитазов</w:t>
            </w:r>
            <w:r w:rsidRPr="005A4B92">
              <w:rPr>
                <w:spacing w:val="-1"/>
                <w:lang w:val="ru-RU"/>
              </w:rPr>
              <w:t xml:space="preserve"> </w:t>
            </w:r>
            <w:r w:rsidRPr="005A4B92">
              <w:rPr>
                <w:lang w:val="ru-RU"/>
              </w:rPr>
              <w:t>и</w:t>
            </w:r>
            <w:r w:rsidRPr="005A4B92">
              <w:rPr>
                <w:spacing w:val="-1"/>
                <w:lang w:val="ru-RU"/>
              </w:rPr>
              <w:t xml:space="preserve"> </w:t>
            </w:r>
            <w:r w:rsidRPr="005A4B92">
              <w:rPr>
                <w:lang w:val="ru-RU"/>
              </w:rPr>
              <w:t>раковин;</w:t>
            </w:r>
          </w:p>
          <w:p w14:paraId="30375234" w14:textId="77777777" w:rsidR="0007240C" w:rsidRPr="005A4B92" w:rsidRDefault="0007240C" w:rsidP="0007240C">
            <w:pPr>
              <w:pStyle w:val="TableParagraph"/>
              <w:tabs>
                <w:tab w:val="left" w:pos="843"/>
                <w:tab w:val="left" w:pos="2412"/>
              </w:tabs>
              <w:rPr>
                <w:lang w:val="ru-RU"/>
              </w:rPr>
            </w:pPr>
            <w:r w:rsidRPr="005A4B92">
              <w:rPr>
                <w:lang w:val="ru-RU"/>
              </w:rPr>
              <w:t xml:space="preserve">- используются адаптационные приспособления для инвалидов </w:t>
            </w:r>
            <w:r w:rsidRPr="005A4B92">
              <w:rPr>
                <w:spacing w:val="-2"/>
                <w:lang w:val="ru-RU"/>
              </w:rPr>
              <w:t>(специальные</w:t>
            </w:r>
            <w:r w:rsidRPr="005A4B92">
              <w:rPr>
                <w:lang w:val="ru-RU"/>
              </w:rPr>
              <w:t xml:space="preserve"> </w:t>
            </w:r>
            <w:r w:rsidRPr="005A4B92">
              <w:rPr>
                <w:spacing w:val="-2"/>
                <w:lang w:val="ru-RU"/>
              </w:rPr>
              <w:t xml:space="preserve">унитазы, </w:t>
            </w:r>
            <w:r w:rsidRPr="005A4B92">
              <w:rPr>
                <w:lang w:val="ru-RU"/>
              </w:rPr>
              <w:t xml:space="preserve">раковины, раковины для </w:t>
            </w:r>
            <w:r w:rsidRPr="005A4B92">
              <w:rPr>
                <w:spacing w:val="-2"/>
                <w:lang w:val="ru-RU"/>
              </w:rPr>
              <w:t>инвалидов</w:t>
            </w:r>
            <w:r w:rsidRPr="005A4B92">
              <w:rPr>
                <w:lang w:val="ru-RU"/>
              </w:rPr>
              <w:t xml:space="preserve"> </w:t>
            </w:r>
            <w:r w:rsidRPr="005A4B92">
              <w:rPr>
                <w:spacing w:val="-10"/>
                <w:lang w:val="ru-RU"/>
              </w:rPr>
              <w:t>с</w:t>
            </w:r>
            <w:r w:rsidRPr="005A4B92">
              <w:rPr>
                <w:lang w:val="ru-RU"/>
              </w:rPr>
              <w:t xml:space="preserve"> </w:t>
            </w:r>
            <w:r w:rsidRPr="005A4B92">
              <w:rPr>
                <w:spacing w:val="-6"/>
                <w:lang w:val="ru-RU"/>
              </w:rPr>
              <w:t xml:space="preserve">локтевым </w:t>
            </w:r>
            <w:r w:rsidRPr="005A4B92">
              <w:rPr>
                <w:lang w:val="ru-RU"/>
              </w:rPr>
              <w:t xml:space="preserve">смесителем; травмобезопасный </w:t>
            </w:r>
            <w:r w:rsidRPr="005A4B92">
              <w:rPr>
                <w:spacing w:val="-2"/>
                <w:lang w:val="ru-RU"/>
              </w:rPr>
              <w:t>держатель</w:t>
            </w:r>
            <w:r w:rsidRPr="005A4B92">
              <w:rPr>
                <w:lang w:val="ru-RU"/>
              </w:rPr>
              <w:t xml:space="preserve"> </w:t>
            </w:r>
            <w:r w:rsidRPr="005A4B92">
              <w:rPr>
                <w:spacing w:val="-2"/>
                <w:lang w:val="ru-RU"/>
              </w:rPr>
              <w:t xml:space="preserve">(крючок); </w:t>
            </w:r>
            <w:r w:rsidRPr="005A4B92">
              <w:rPr>
                <w:lang w:val="ru-RU"/>
              </w:rPr>
              <w:t>травмобезопасное поворотное зеркало; сенсорный дозатор мыла; тактильные пиктограммы</w:t>
            </w:r>
            <w:r w:rsidRPr="005A4B92">
              <w:rPr>
                <w:spacing w:val="40"/>
                <w:lang w:val="ru-RU"/>
              </w:rPr>
              <w:t xml:space="preserve"> </w:t>
            </w:r>
            <w:r w:rsidRPr="005A4B92">
              <w:rPr>
                <w:lang w:val="ru-RU"/>
              </w:rPr>
              <w:t>и др.)</w:t>
            </w:r>
          </w:p>
        </w:tc>
        <w:tc>
          <w:tcPr>
            <w:tcW w:w="1276" w:type="dxa"/>
          </w:tcPr>
          <w:p w14:paraId="5559703A" w14:textId="49318CBB" w:rsidR="0007240C" w:rsidRPr="007665DB" w:rsidRDefault="0007240C" w:rsidP="0007240C">
            <w:pPr>
              <w:pStyle w:val="TableParagraph"/>
              <w:tabs>
                <w:tab w:val="left" w:pos="297"/>
              </w:tabs>
              <w:jc w:val="center"/>
              <w:rPr>
                <w:lang w:val="ru-RU"/>
              </w:rPr>
            </w:pPr>
            <w:r>
              <w:t>да</w:t>
            </w:r>
          </w:p>
        </w:tc>
        <w:tc>
          <w:tcPr>
            <w:tcW w:w="1559" w:type="dxa"/>
          </w:tcPr>
          <w:p w14:paraId="63334B04" w14:textId="0CF0AF90" w:rsidR="0007240C" w:rsidRPr="007665DB" w:rsidRDefault="0007240C" w:rsidP="0007240C">
            <w:pPr>
              <w:pStyle w:val="TableParagraph"/>
              <w:jc w:val="center"/>
              <w:rPr>
                <w:lang w:val="ru-RU"/>
              </w:rPr>
            </w:pPr>
            <w:r>
              <w:t>да</w:t>
            </w:r>
          </w:p>
        </w:tc>
        <w:tc>
          <w:tcPr>
            <w:tcW w:w="1276" w:type="dxa"/>
          </w:tcPr>
          <w:p w14:paraId="41D1D283" w14:textId="088BE1AF" w:rsidR="0007240C" w:rsidRPr="007665DB" w:rsidRDefault="0007240C" w:rsidP="0007240C">
            <w:pPr>
              <w:pStyle w:val="TableParagraph"/>
              <w:tabs>
                <w:tab w:val="left" w:pos="297"/>
              </w:tabs>
              <w:jc w:val="center"/>
              <w:rPr>
                <w:lang w:val="ru-RU"/>
              </w:rPr>
            </w:pPr>
            <w:r>
              <w:t>15,16</w:t>
            </w:r>
          </w:p>
        </w:tc>
      </w:tr>
      <w:tr w:rsidR="0007240C" w14:paraId="41C47ADD" w14:textId="77777777" w:rsidTr="009939AF">
        <w:trPr>
          <w:trHeight w:val="425"/>
        </w:trPr>
        <w:tc>
          <w:tcPr>
            <w:tcW w:w="1671" w:type="dxa"/>
            <w:vMerge/>
          </w:tcPr>
          <w:p w14:paraId="0B55C5C0" w14:textId="77777777" w:rsidR="0007240C" w:rsidRPr="007665DB" w:rsidRDefault="0007240C" w:rsidP="0007240C">
            <w:pPr>
              <w:rPr>
                <w:sz w:val="2"/>
                <w:szCs w:val="2"/>
                <w:lang w:val="ru-RU"/>
              </w:rPr>
            </w:pPr>
          </w:p>
        </w:tc>
        <w:tc>
          <w:tcPr>
            <w:tcW w:w="2604" w:type="dxa"/>
            <w:vMerge/>
          </w:tcPr>
          <w:p w14:paraId="74900640" w14:textId="77777777" w:rsidR="0007240C" w:rsidRPr="007665DB" w:rsidRDefault="0007240C" w:rsidP="0007240C">
            <w:pPr>
              <w:pStyle w:val="TableParagraph"/>
              <w:rPr>
                <w:lang w:val="ru-RU"/>
              </w:rPr>
            </w:pPr>
          </w:p>
        </w:tc>
        <w:tc>
          <w:tcPr>
            <w:tcW w:w="6520" w:type="dxa"/>
            <w:vMerge/>
          </w:tcPr>
          <w:p w14:paraId="544CCB98" w14:textId="77777777" w:rsidR="0007240C" w:rsidRPr="007665DB" w:rsidRDefault="0007240C" w:rsidP="0007240C">
            <w:pPr>
              <w:pStyle w:val="TableParagraph"/>
              <w:tabs>
                <w:tab w:val="left" w:pos="2475"/>
              </w:tabs>
              <w:rPr>
                <w:spacing w:val="-10"/>
                <w:lang w:val="ru-RU"/>
              </w:rPr>
            </w:pPr>
          </w:p>
        </w:tc>
        <w:tc>
          <w:tcPr>
            <w:tcW w:w="1276" w:type="dxa"/>
          </w:tcPr>
          <w:p w14:paraId="212B7A49" w14:textId="795DBD27" w:rsidR="0007240C" w:rsidRPr="007665DB" w:rsidRDefault="0007240C" w:rsidP="0007240C">
            <w:pPr>
              <w:pStyle w:val="TableParagraph"/>
              <w:tabs>
                <w:tab w:val="left" w:pos="297"/>
              </w:tabs>
              <w:jc w:val="center"/>
              <w:rPr>
                <w:lang w:val="ru-RU"/>
              </w:rPr>
            </w:pPr>
            <w:r>
              <w:t>да</w:t>
            </w:r>
          </w:p>
        </w:tc>
        <w:tc>
          <w:tcPr>
            <w:tcW w:w="1559" w:type="dxa"/>
          </w:tcPr>
          <w:p w14:paraId="1BFF03DC" w14:textId="1C2E856B" w:rsidR="0007240C" w:rsidRPr="007665DB" w:rsidRDefault="0007240C" w:rsidP="0007240C">
            <w:pPr>
              <w:pStyle w:val="TableParagraph"/>
              <w:tabs>
                <w:tab w:val="left" w:pos="297"/>
              </w:tabs>
              <w:jc w:val="center"/>
              <w:rPr>
                <w:lang w:val="ru-RU"/>
              </w:rPr>
            </w:pPr>
            <w:r>
              <w:t>да</w:t>
            </w:r>
          </w:p>
        </w:tc>
        <w:tc>
          <w:tcPr>
            <w:tcW w:w="1276" w:type="dxa"/>
          </w:tcPr>
          <w:p w14:paraId="2143D163" w14:textId="3FC12446" w:rsidR="0007240C" w:rsidRPr="007665DB" w:rsidRDefault="0007240C" w:rsidP="0007240C">
            <w:pPr>
              <w:pStyle w:val="TableParagraph"/>
              <w:tabs>
                <w:tab w:val="left" w:pos="297"/>
              </w:tabs>
              <w:jc w:val="center"/>
              <w:rPr>
                <w:lang w:val="ru-RU"/>
              </w:rPr>
            </w:pPr>
            <w:r>
              <w:t>27</w:t>
            </w:r>
          </w:p>
        </w:tc>
      </w:tr>
      <w:tr w:rsidR="0007240C" w14:paraId="3C28B193" w14:textId="77777777" w:rsidTr="009939AF">
        <w:trPr>
          <w:trHeight w:val="960"/>
        </w:trPr>
        <w:tc>
          <w:tcPr>
            <w:tcW w:w="1671" w:type="dxa"/>
            <w:vMerge/>
          </w:tcPr>
          <w:p w14:paraId="29AA3718" w14:textId="77777777" w:rsidR="0007240C" w:rsidRPr="007665DB" w:rsidRDefault="0007240C" w:rsidP="0007240C">
            <w:pPr>
              <w:rPr>
                <w:sz w:val="2"/>
                <w:szCs w:val="2"/>
                <w:lang w:val="ru-RU"/>
              </w:rPr>
            </w:pPr>
          </w:p>
        </w:tc>
        <w:tc>
          <w:tcPr>
            <w:tcW w:w="2604" w:type="dxa"/>
            <w:vMerge/>
          </w:tcPr>
          <w:p w14:paraId="02106026" w14:textId="77777777" w:rsidR="0007240C" w:rsidRPr="007665DB" w:rsidRDefault="0007240C" w:rsidP="0007240C">
            <w:pPr>
              <w:pStyle w:val="TableParagraph"/>
              <w:rPr>
                <w:lang w:val="ru-RU"/>
              </w:rPr>
            </w:pPr>
          </w:p>
        </w:tc>
        <w:tc>
          <w:tcPr>
            <w:tcW w:w="6520" w:type="dxa"/>
            <w:vMerge/>
          </w:tcPr>
          <w:p w14:paraId="49454FC5" w14:textId="77777777" w:rsidR="0007240C" w:rsidRPr="007665DB" w:rsidRDefault="0007240C" w:rsidP="0007240C">
            <w:pPr>
              <w:pStyle w:val="TableParagraph"/>
              <w:tabs>
                <w:tab w:val="left" w:pos="2475"/>
              </w:tabs>
              <w:rPr>
                <w:spacing w:val="-10"/>
                <w:lang w:val="ru-RU"/>
              </w:rPr>
            </w:pPr>
          </w:p>
        </w:tc>
        <w:tc>
          <w:tcPr>
            <w:tcW w:w="1276" w:type="dxa"/>
          </w:tcPr>
          <w:p w14:paraId="03121ABB" w14:textId="77777777" w:rsidR="0007240C" w:rsidRPr="007665DB" w:rsidRDefault="0007240C" w:rsidP="0007240C">
            <w:pPr>
              <w:pStyle w:val="TableParagraph"/>
              <w:tabs>
                <w:tab w:val="left" w:pos="297"/>
              </w:tabs>
              <w:jc w:val="center"/>
              <w:rPr>
                <w:lang w:val="ru-RU"/>
              </w:rPr>
            </w:pPr>
          </w:p>
        </w:tc>
        <w:tc>
          <w:tcPr>
            <w:tcW w:w="1559" w:type="dxa"/>
          </w:tcPr>
          <w:p w14:paraId="68981A19" w14:textId="77777777" w:rsidR="0007240C" w:rsidRPr="007665DB" w:rsidRDefault="0007240C" w:rsidP="0007240C">
            <w:pPr>
              <w:pStyle w:val="TableParagraph"/>
              <w:jc w:val="center"/>
              <w:rPr>
                <w:lang w:val="ru-RU"/>
              </w:rPr>
            </w:pPr>
          </w:p>
        </w:tc>
        <w:tc>
          <w:tcPr>
            <w:tcW w:w="1276" w:type="dxa"/>
            <w:vMerge w:val="restart"/>
          </w:tcPr>
          <w:p w14:paraId="75335237" w14:textId="77777777" w:rsidR="0007240C" w:rsidRPr="007665DB" w:rsidRDefault="0007240C" w:rsidP="0007240C">
            <w:pPr>
              <w:pStyle w:val="TableParagraph"/>
              <w:tabs>
                <w:tab w:val="left" w:pos="297"/>
              </w:tabs>
              <w:jc w:val="center"/>
              <w:rPr>
                <w:lang w:val="ru-RU"/>
              </w:rPr>
            </w:pPr>
          </w:p>
          <w:p w14:paraId="2E2E2AB2" w14:textId="4CE5EF88" w:rsidR="0007240C" w:rsidRPr="007665DB" w:rsidRDefault="0007240C" w:rsidP="0007240C">
            <w:pPr>
              <w:pStyle w:val="TableParagraph"/>
              <w:tabs>
                <w:tab w:val="left" w:pos="297"/>
              </w:tabs>
              <w:jc w:val="center"/>
              <w:rPr>
                <w:lang w:val="ru-RU"/>
              </w:rPr>
            </w:pPr>
            <w:r>
              <w:t>28</w:t>
            </w:r>
          </w:p>
        </w:tc>
      </w:tr>
      <w:tr w:rsidR="0007240C" w14:paraId="0927E375" w14:textId="77777777" w:rsidTr="009939AF">
        <w:trPr>
          <w:trHeight w:val="587"/>
        </w:trPr>
        <w:tc>
          <w:tcPr>
            <w:tcW w:w="1671" w:type="dxa"/>
            <w:vMerge/>
          </w:tcPr>
          <w:p w14:paraId="0031361D" w14:textId="77777777" w:rsidR="0007240C" w:rsidRPr="007665DB" w:rsidRDefault="0007240C" w:rsidP="0007240C">
            <w:pPr>
              <w:rPr>
                <w:sz w:val="2"/>
                <w:szCs w:val="2"/>
                <w:lang w:val="ru-RU"/>
              </w:rPr>
            </w:pPr>
          </w:p>
        </w:tc>
        <w:tc>
          <w:tcPr>
            <w:tcW w:w="2604" w:type="dxa"/>
            <w:vMerge/>
          </w:tcPr>
          <w:p w14:paraId="7AF5A49D" w14:textId="77777777" w:rsidR="0007240C" w:rsidRPr="007665DB" w:rsidRDefault="0007240C" w:rsidP="0007240C">
            <w:pPr>
              <w:pStyle w:val="TableParagraph"/>
              <w:rPr>
                <w:lang w:val="ru-RU"/>
              </w:rPr>
            </w:pPr>
          </w:p>
        </w:tc>
        <w:tc>
          <w:tcPr>
            <w:tcW w:w="6520" w:type="dxa"/>
            <w:vMerge/>
          </w:tcPr>
          <w:p w14:paraId="3CB91013" w14:textId="77777777" w:rsidR="0007240C" w:rsidRPr="007665DB" w:rsidRDefault="0007240C" w:rsidP="0007240C">
            <w:pPr>
              <w:pStyle w:val="TableParagraph"/>
              <w:tabs>
                <w:tab w:val="left" w:pos="2475"/>
              </w:tabs>
              <w:rPr>
                <w:spacing w:val="-10"/>
                <w:lang w:val="ru-RU"/>
              </w:rPr>
            </w:pPr>
          </w:p>
        </w:tc>
        <w:tc>
          <w:tcPr>
            <w:tcW w:w="1276" w:type="dxa"/>
          </w:tcPr>
          <w:p w14:paraId="22AA867D" w14:textId="6F99796D" w:rsidR="0007240C" w:rsidRPr="007665DB" w:rsidRDefault="0007240C" w:rsidP="0007240C">
            <w:pPr>
              <w:pStyle w:val="TableParagraph"/>
              <w:tabs>
                <w:tab w:val="left" w:pos="297"/>
              </w:tabs>
              <w:jc w:val="center"/>
              <w:rPr>
                <w:lang w:val="ru-RU"/>
              </w:rPr>
            </w:pPr>
            <w:r>
              <w:t>да</w:t>
            </w:r>
          </w:p>
        </w:tc>
        <w:tc>
          <w:tcPr>
            <w:tcW w:w="1559" w:type="dxa"/>
          </w:tcPr>
          <w:p w14:paraId="02F63E3C" w14:textId="6DD44F4B" w:rsidR="0007240C" w:rsidRPr="007665DB" w:rsidRDefault="0007240C" w:rsidP="0007240C">
            <w:pPr>
              <w:pStyle w:val="TableParagraph"/>
              <w:jc w:val="center"/>
              <w:rPr>
                <w:lang w:val="ru-RU"/>
              </w:rPr>
            </w:pPr>
            <w:r>
              <w:t>да</w:t>
            </w:r>
          </w:p>
        </w:tc>
        <w:tc>
          <w:tcPr>
            <w:tcW w:w="1276" w:type="dxa"/>
            <w:vMerge/>
          </w:tcPr>
          <w:p w14:paraId="3BBE2896" w14:textId="77777777" w:rsidR="0007240C" w:rsidRPr="007665DB" w:rsidRDefault="0007240C" w:rsidP="0007240C">
            <w:pPr>
              <w:pStyle w:val="TableParagraph"/>
              <w:tabs>
                <w:tab w:val="left" w:pos="297"/>
              </w:tabs>
              <w:jc w:val="center"/>
              <w:rPr>
                <w:lang w:val="ru-RU"/>
              </w:rPr>
            </w:pPr>
          </w:p>
        </w:tc>
      </w:tr>
      <w:tr w:rsidR="0007240C" w14:paraId="29FFB6E6" w14:textId="77777777" w:rsidTr="00B00351">
        <w:trPr>
          <w:trHeight w:val="1107"/>
        </w:trPr>
        <w:tc>
          <w:tcPr>
            <w:tcW w:w="1671" w:type="dxa"/>
            <w:vMerge/>
          </w:tcPr>
          <w:p w14:paraId="5A4DA544" w14:textId="77777777" w:rsidR="0007240C" w:rsidRPr="007665DB" w:rsidRDefault="0007240C" w:rsidP="0007240C">
            <w:pPr>
              <w:rPr>
                <w:sz w:val="2"/>
                <w:szCs w:val="2"/>
                <w:lang w:val="ru-RU"/>
              </w:rPr>
            </w:pPr>
          </w:p>
        </w:tc>
        <w:tc>
          <w:tcPr>
            <w:tcW w:w="2604" w:type="dxa"/>
            <w:vMerge/>
          </w:tcPr>
          <w:p w14:paraId="6FCA1085" w14:textId="77777777" w:rsidR="0007240C" w:rsidRPr="007665DB" w:rsidRDefault="0007240C" w:rsidP="0007240C">
            <w:pPr>
              <w:pStyle w:val="TableParagraph"/>
              <w:rPr>
                <w:lang w:val="ru-RU"/>
              </w:rPr>
            </w:pPr>
          </w:p>
        </w:tc>
        <w:tc>
          <w:tcPr>
            <w:tcW w:w="6520" w:type="dxa"/>
            <w:vMerge/>
          </w:tcPr>
          <w:p w14:paraId="35E8B0F5" w14:textId="77777777" w:rsidR="0007240C" w:rsidRPr="007665DB" w:rsidRDefault="0007240C" w:rsidP="0007240C">
            <w:pPr>
              <w:pStyle w:val="TableParagraph"/>
              <w:tabs>
                <w:tab w:val="left" w:pos="2475"/>
              </w:tabs>
              <w:rPr>
                <w:spacing w:val="-10"/>
                <w:lang w:val="ru-RU"/>
              </w:rPr>
            </w:pPr>
          </w:p>
        </w:tc>
        <w:tc>
          <w:tcPr>
            <w:tcW w:w="1276" w:type="dxa"/>
          </w:tcPr>
          <w:p w14:paraId="3AD97D8C" w14:textId="2C230F72" w:rsidR="0007240C" w:rsidRPr="007665DB" w:rsidRDefault="0007240C" w:rsidP="0007240C">
            <w:pPr>
              <w:pStyle w:val="TableParagraph"/>
              <w:tabs>
                <w:tab w:val="left" w:pos="297"/>
              </w:tabs>
              <w:jc w:val="center"/>
              <w:rPr>
                <w:lang w:val="ru-RU"/>
              </w:rPr>
            </w:pPr>
            <w:r>
              <w:t>да</w:t>
            </w:r>
          </w:p>
        </w:tc>
        <w:tc>
          <w:tcPr>
            <w:tcW w:w="1559" w:type="dxa"/>
          </w:tcPr>
          <w:p w14:paraId="44B235D5" w14:textId="5814567D" w:rsidR="0007240C" w:rsidRPr="007665DB" w:rsidRDefault="0007240C" w:rsidP="0007240C">
            <w:pPr>
              <w:jc w:val="center"/>
              <w:rPr>
                <w:lang w:val="ru-RU"/>
              </w:rPr>
            </w:pPr>
            <w:r>
              <w:t>да</w:t>
            </w:r>
          </w:p>
        </w:tc>
        <w:tc>
          <w:tcPr>
            <w:tcW w:w="1276" w:type="dxa"/>
          </w:tcPr>
          <w:p w14:paraId="03C7FB48" w14:textId="1F46DD97" w:rsidR="0007240C" w:rsidRPr="007665DB" w:rsidRDefault="0007240C" w:rsidP="0007240C">
            <w:pPr>
              <w:pStyle w:val="TableParagraph"/>
              <w:tabs>
                <w:tab w:val="left" w:pos="297"/>
              </w:tabs>
              <w:jc w:val="center"/>
              <w:rPr>
                <w:lang w:val="ru-RU"/>
              </w:rPr>
            </w:pPr>
            <w:r>
              <w:t>15</w:t>
            </w:r>
          </w:p>
        </w:tc>
      </w:tr>
      <w:tr w:rsidR="0007240C" w14:paraId="57AB713B" w14:textId="77777777" w:rsidTr="009939AF">
        <w:trPr>
          <w:trHeight w:val="990"/>
        </w:trPr>
        <w:tc>
          <w:tcPr>
            <w:tcW w:w="1671" w:type="dxa"/>
          </w:tcPr>
          <w:p w14:paraId="521862CE" w14:textId="77777777" w:rsidR="0007240C" w:rsidRPr="007665DB" w:rsidRDefault="0007240C" w:rsidP="0007240C">
            <w:pPr>
              <w:rPr>
                <w:sz w:val="2"/>
                <w:szCs w:val="2"/>
                <w:lang w:val="ru-RU"/>
              </w:rPr>
            </w:pPr>
          </w:p>
        </w:tc>
        <w:tc>
          <w:tcPr>
            <w:tcW w:w="9124" w:type="dxa"/>
            <w:gridSpan w:val="2"/>
          </w:tcPr>
          <w:p w14:paraId="0C935D18" w14:textId="77777777" w:rsidR="0007240C" w:rsidRPr="005A4B92" w:rsidRDefault="0007240C" w:rsidP="0007240C">
            <w:pPr>
              <w:pStyle w:val="TableParagraph"/>
              <w:jc w:val="center"/>
              <w:rPr>
                <w:lang w:val="ru-RU"/>
              </w:rPr>
            </w:pPr>
            <w:r w:rsidRPr="005A4B92">
              <w:rPr>
                <w:lang w:val="ru-RU"/>
              </w:rPr>
              <w:t>2.</w:t>
            </w:r>
            <w:r w:rsidRPr="005A4B92">
              <w:rPr>
                <w:spacing w:val="-14"/>
                <w:lang w:val="ru-RU"/>
              </w:rPr>
              <w:t xml:space="preserve"> </w:t>
            </w:r>
            <w:r w:rsidRPr="005A4B92">
              <w:rPr>
                <w:lang w:val="ru-RU"/>
              </w:rPr>
              <w:t>Обеспечение</w:t>
            </w:r>
            <w:r w:rsidRPr="005A4B92">
              <w:rPr>
                <w:spacing w:val="-14"/>
                <w:lang w:val="ru-RU"/>
              </w:rPr>
              <w:t xml:space="preserve"> </w:t>
            </w:r>
            <w:r w:rsidRPr="005A4B92">
              <w:rPr>
                <w:lang w:val="ru-RU"/>
              </w:rPr>
              <w:t xml:space="preserve">в </w:t>
            </w:r>
            <w:r w:rsidRPr="005A4B92">
              <w:rPr>
                <w:spacing w:val="-2"/>
                <w:lang w:val="ru-RU"/>
              </w:rPr>
              <w:t>организации</w:t>
            </w:r>
          </w:p>
          <w:p w14:paraId="0C67168C" w14:textId="77777777" w:rsidR="0007240C" w:rsidRDefault="0007240C" w:rsidP="0007240C">
            <w:pPr>
              <w:pStyle w:val="TableParagraph"/>
              <w:tabs>
                <w:tab w:val="left" w:pos="2475"/>
              </w:tabs>
              <w:jc w:val="center"/>
              <w:rPr>
                <w:lang w:val="ru-RU"/>
              </w:rPr>
            </w:pPr>
            <w:r w:rsidRPr="005A4B92">
              <w:rPr>
                <w:lang w:val="ru-RU"/>
              </w:rPr>
              <w:t>социальной сферы условий</w:t>
            </w:r>
            <w:r w:rsidRPr="005A4B92">
              <w:rPr>
                <w:spacing w:val="-14"/>
                <w:lang w:val="ru-RU"/>
              </w:rPr>
              <w:t xml:space="preserve"> </w:t>
            </w:r>
            <w:r w:rsidRPr="005A4B92">
              <w:rPr>
                <w:lang w:val="ru-RU"/>
              </w:rPr>
              <w:t xml:space="preserve">доступности, </w:t>
            </w:r>
            <w:r w:rsidRPr="005A4B92">
              <w:rPr>
                <w:spacing w:val="-2"/>
                <w:lang w:val="ru-RU"/>
              </w:rPr>
              <w:t xml:space="preserve">позволяющих </w:t>
            </w:r>
            <w:r w:rsidRPr="005A4B92">
              <w:rPr>
                <w:lang w:val="ru-RU"/>
              </w:rPr>
              <w:t>инвалидам получать услуги</w:t>
            </w:r>
          </w:p>
          <w:p w14:paraId="69D8AE81" w14:textId="77777777" w:rsidR="0007240C" w:rsidRPr="005A4B92" w:rsidRDefault="0007240C" w:rsidP="0007240C">
            <w:pPr>
              <w:pStyle w:val="TableParagraph"/>
              <w:tabs>
                <w:tab w:val="left" w:pos="2475"/>
              </w:tabs>
              <w:jc w:val="center"/>
              <w:rPr>
                <w:spacing w:val="-10"/>
                <w:lang w:val="ru-RU"/>
              </w:rPr>
            </w:pPr>
            <w:r w:rsidRPr="005A4B92">
              <w:rPr>
                <w:lang w:val="ru-RU"/>
              </w:rPr>
              <w:t>наравне с</w:t>
            </w:r>
            <w:r w:rsidRPr="005A4B92">
              <w:rPr>
                <w:spacing w:val="-2"/>
                <w:lang w:val="ru-RU"/>
              </w:rPr>
              <w:t xml:space="preserve"> другими</w:t>
            </w:r>
          </w:p>
        </w:tc>
        <w:tc>
          <w:tcPr>
            <w:tcW w:w="1276" w:type="dxa"/>
          </w:tcPr>
          <w:p w14:paraId="38AB8D2A" w14:textId="77777777" w:rsidR="0007240C" w:rsidRDefault="0007240C" w:rsidP="0007240C">
            <w:pPr>
              <w:pStyle w:val="TableParagraph"/>
              <w:jc w:val="center"/>
            </w:pPr>
            <w:r>
              <w:rPr>
                <w:spacing w:val="-2"/>
              </w:rPr>
              <w:t>Наличие</w:t>
            </w:r>
          </w:p>
          <w:p w14:paraId="2853593A" w14:textId="77777777" w:rsidR="0007240C" w:rsidRPr="005A4B92" w:rsidRDefault="0007240C" w:rsidP="0007240C">
            <w:pPr>
              <w:pStyle w:val="TableParagraph"/>
              <w:tabs>
                <w:tab w:val="left" w:pos="297"/>
              </w:tabs>
              <w:rPr>
                <w:lang w:val="ru-RU"/>
              </w:rPr>
            </w:pPr>
          </w:p>
        </w:tc>
        <w:tc>
          <w:tcPr>
            <w:tcW w:w="1559" w:type="dxa"/>
          </w:tcPr>
          <w:p w14:paraId="2092DF2A" w14:textId="77777777" w:rsidR="0007240C" w:rsidRPr="005A4B92" w:rsidRDefault="0007240C" w:rsidP="0007240C">
            <w:pPr>
              <w:pStyle w:val="TableParagraph"/>
              <w:jc w:val="center"/>
              <w:rPr>
                <w:lang w:val="ru-RU"/>
              </w:rPr>
            </w:pPr>
            <w:r w:rsidRPr="005A4B92">
              <w:rPr>
                <w:spacing w:val="-2"/>
                <w:lang w:val="ru-RU"/>
              </w:rPr>
              <w:t xml:space="preserve">Соответствие </w:t>
            </w:r>
            <w:r w:rsidRPr="005A4B92">
              <w:rPr>
                <w:lang w:val="ru-RU"/>
              </w:rPr>
              <w:t>требованиям</w:t>
            </w:r>
          </w:p>
          <w:p w14:paraId="3D88009C" w14:textId="77777777" w:rsidR="0007240C" w:rsidRPr="005A4B92" w:rsidRDefault="0007240C" w:rsidP="0007240C">
            <w:pPr>
              <w:pStyle w:val="TableParagraph"/>
              <w:tabs>
                <w:tab w:val="left" w:pos="297"/>
              </w:tabs>
              <w:rPr>
                <w:lang w:val="ru-RU"/>
              </w:rPr>
            </w:pPr>
          </w:p>
        </w:tc>
        <w:tc>
          <w:tcPr>
            <w:tcW w:w="1276" w:type="dxa"/>
          </w:tcPr>
          <w:p w14:paraId="258C3CE9" w14:textId="77777777" w:rsidR="0007240C" w:rsidRDefault="0007240C" w:rsidP="0007240C">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10098120" w14:textId="77777777" w:rsidR="0007240C" w:rsidRPr="005A4B92" w:rsidRDefault="0007240C" w:rsidP="0007240C">
            <w:pPr>
              <w:pStyle w:val="TableParagraph"/>
              <w:tabs>
                <w:tab w:val="left" w:pos="297"/>
              </w:tabs>
              <w:jc w:val="center"/>
              <w:rPr>
                <w:lang w:val="ru-RU"/>
              </w:rPr>
            </w:pPr>
            <w:r w:rsidRPr="005A4B92">
              <w:rPr>
                <w:spacing w:val="-2"/>
                <w:lang w:val="ru-RU"/>
              </w:rPr>
              <w:t xml:space="preserve">скриншота, </w:t>
            </w:r>
          </w:p>
        </w:tc>
      </w:tr>
      <w:tr w:rsidR="0007240C" w14:paraId="6E58CB3B" w14:textId="77777777" w:rsidTr="009939AF">
        <w:trPr>
          <w:trHeight w:val="422"/>
        </w:trPr>
        <w:tc>
          <w:tcPr>
            <w:tcW w:w="1671" w:type="dxa"/>
            <w:vMerge w:val="restart"/>
          </w:tcPr>
          <w:p w14:paraId="6723BEA5" w14:textId="77777777" w:rsidR="0007240C" w:rsidRPr="005A4B92" w:rsidRDefault="0007240C" w:rsidP="0007240C">
            <w:pPr>
              <w:rPr>
                <w:sz w:val="2"/>
                <w:szCs w:val="2"/>
                <w:lang w:val="ru-RU"/>
              </w:rPr>
            </w:pPr>
          </w:p>
        </w:tc>
        <w:tc>
          <w:tcPr>
            <w:tcW w:w="2604" w:type="dxa"/>
            <w:vMerge w:val="restart"/>
          </w:tcPr>
          <w:p w14:paraId="6155B474" w14:textId="77777777" w:rsidR="0007240C" w:rsidRPr="005A4B92" w:rsidRDefault="0007240C" w:rsidP="0007240C">
            <w:pPr>
              <w:pStyle w:val="TableParagraph"/>
              <w:tabs>
                <w:tab w:val="left" w:pos="1085"/>
                <w:tab w:val="left" w:pos="2036"/>
                <w:tab w:val="left" w:pos="2242"/>
              </w:tabs>
              <w:rPr>
                <w:lang w:val="ru-RU"/>
              </w:rPr>
            </w:pPr>
            <w:r w:rsidRPr="005A4B92">
              <w:rPr>
                <w:spacing w:val="-2"/>
                <w:lang w:val="ru-RU"/>
              </w:rPr>
              <w:t>дублирование</w:t>
            </w:r>
            <w:r w:rsidRPr="005A4B92">
              <w:rPr>
                <w:lang w:val="ru-RU"/>
              </w:rPr>
              <w:t xml:space="preserve"> </w:t>
            </w:r>
            <w:r w:rsidRPr="005A4B92">
              <w:rPr>
                <w:spacing w:val="-4"/>
                <w:lang w:val="ru-RU"/>
              </w:rPr>
              <w:t xml:space="preserve">для </w:t>
            </w:r>
            <w:r w:rsidRPr="005A4B92">
              <w:rPr>
                <w:lang w:val="ru-RU"/>
              </w:rPr>
              <w:t>инвалидов</w:t>
            </w:r>
            <w:r w:rsidRPr="005A4B92">
              <w:rPr>
                <w:spacing w:val="40"/>
                <w:lang w:val="ru-RU"/>
              </w:rPr>
              <w:t xml:space="preserve"> </w:t>
            </w:r>
            <w:r w:rsidRPr="005A4B92">
              <w:rPr>
                <w:lang w:val="ru-RU"/>
              </w:rPr>
              <w:t>по</w:t>
            </w:r>
            <w:r w:rsidRPr="005A4B92">
              <w:rPr>
                <w:spacing w:val="40"/>
                <w:lang w:val="ru-RU"/>
              </w:rPr>
              <w:t xml:space="preserve"> </w:t>
            </w:r>
            <w:r w:rsidRPr="005A4B92">
              <w:rPr>
                <w:lang w:val="ru-RU"/>
              </w:rPr>
              <w:t>слуху</w:t>
            </w:r>
            <w:r w:rsidRPr="005A4B92">
              <w:rPr>
                <w:spacing w:val="40"/>
                <w:lang w:val="ru-RU"/>
              </w:rPr>
              <w:t xml:space="preserve"> </w:t>
            </w:r>
            <w:r w:rsidRPr="005A4B92">
              <w:rPr>
                <w:lang w:val="ru-RU"/>
              </w:rPr>
              <w:t xml:space="preserve">и </w:t>
            </w:r>
            <w:r w:rsidRPr="005A4B92">
              <w:rPr>
                <w:spacing w:val="-2"/>
                <w:lang w:val="ru-RU"/>
              </w:rPr>
              <w:t>зрению</w:t>
            </w:r>
            <w:r w:rsidRPr="005A4B92">
              <w:rPr>
                <w:lang w:val="ru-RU"/>
              </w:rPr>
              <w:t xml:space="preserve"> </w:t>
            </w:r>
            <w:r w:rsidRPr="005A4B92">
              <w:rPr>
                <w:spacing w:val="-2"/>
                <w:lang w:val="ru-RU"/>
              </w:rPr>
              <w:t>звуковой</w:t>
            </w:r>
            <w:r w:rsidRPr="005A4B92">
              <w:rPr>
                <w:lang w:val="ru-RU"/>
              </w:rPr>
              <w:t xml:space="preserve"> </w:t>
            </w:r>
            <w:r w:rsidRPr="005A4B92">
              <w:rPr>
                <w:spacing w:val="-10"/>
                <w:lang w:val="ru-RU"/>
              </w:rPr>
              <w:t xml:space="preserve">и </w:t>
            </w:r>
            <w:r w:rsidRPr="005A4B92">
              <w:rPr>
                <w:spacing w:val="-2"/>
                <w:lang w:val="ru-RU"/>
              </w:rPr>
              <w:t>зрительной</w:t>
            </w:r>
            <w:r w:rsidRPr="005A4B92">
              <w:rPr>
                <w:spacing w:val="80"/>
                <w:lang w:val="ru-RU"/>
              </w:rPr>
              <w:t xml:space="preserve"> </w:t>
            </w:r>
            <w:r w:rsidRPr="005A4B92">
              <w:rPr>
                <w:spacing w:val="-2"/>
                <w:lang w:val="ru-RU"/>
              </w:rPr>
              <w:t>информации</w:t>
            </w:r>
          </w:p>
        </w:tc>
        <w:tc>
          <w:tcPr>
            <w:tcW w:w="6520" w:type="dxa"/>
            <w:vMerge w:val="restart"/>
          </w:tcPr>
          <w:p w14:paraId="2FF8B14A" w14:textId="77777777" w:rsidR="0007240C" w:rsidRPr="005A4B92" w:rsidRDefault="0007240C" w:rsidP="0007240C">
            <w:pPr>
              <w:pStyle w:val="TableParagraph"/>
              <w:tabs>
                <w:tab w:val="left" w:pos="2492"/>
              </w:tabs>
              <w:rPr>
                <w:lang w:val="ru-RU"/>
              </w:rPr>
            </w:pPr>
            <w:r w:rsidRPr="005A4B92">
              <w:rPr>
                <w:spacing w:val="-2"/>
                <w:lang w:val="ru-RU"/>
              </w:rPr>
              <w:t xml:space="preserve">- наличие </w:t>
            </w:r>
            <w:r w:rsidRPr="005A4B92">
              <w:rPr>
                <w:lang w:val="ru-RU"/>
              </w:rPr>
              <w:t xml:space="preserve">визуально-акустических систем, </w:t>
            </w:r>
            <w:r w:rsidRPr="005A4B92">
              <w:rPr>
                <w:spacing w:val="-2"/>
                <w:lang w:val="ru-RU"/>
              </w:rPr>
              <w:t>позволяющих</w:t>
            </w:r>
            <w:r w:rsidRPr="005A4B92">
              <w:rPr>
                <w:lang w:val="ru-RU"/>
              </w:rPr>
              <w:t xml:space="preserve"> </w:t>
            </w:r>
            <w:r w:rsidRPr="005A4B92">
              <w:rPr>
                <w:spacing w:val="-2"/>
                <w:lang w:val="ru-RU"/>
              </w:rPr>
              <w:t>получать информацию</w:t>
            </w:r>
            <w:r w:rsidRPr="005A4B92">
              <w:rPr>
                <w:lang w:val="ru-RU"/>
              </w:rPr>
              <w:t xml:space="preserve"> </w:t>
            </w:r>
            <w:r w:rsidRPr="005A4B92">
              <w:rPr>
                <w:spacing w:val="-2"/>
                <w:lang w:val="ru-RU"/>
              </w:rPr>
              <w:t xml:space="preserve">одновременно </w:t>
            </w:r>
            <w:r w:rsidRPr="005A4B92">
              <w:rPr>
                <w:lang w:val="ru-RU"/>
              </w:rPr>
              <w:t xml:space="preserve">зрительным и звуковым </w:t>
            </w:r>
            <w:r w:rsidRPr="005A4B92">
              <w:rPr>
                <w:spacing w:val="-2"/>
                <w:lang w:val="ru-RU"/>
              </w:rPr>
              <w:t>способом;</w:t>
            </w:r>
          </w:p>
          <w:p w14:paraId="72B633FA" w14:textId="77777777" w:rsidR="0007240C" w:rsidRPr="005A4B92" w:rsidRDefault="0007240C" w:rsidP="0007240C">
            <w:pPr>
              <w:pStyle w:val="TableParagraph"/>
              <w:tabs>
                <w:tab w:val="left" w:pos="573"/>
              </w:tabs>
              <w:rPr>
                <w:lang w:val="ru-RU"/>
              </w:rPr>
            </w:pPr>
            <w:r w:rsidRPr="005A4B92">
              <w:rPr>
                <w:lang w:val="ru-RU"/>
              </w:rPr>
              <w:t>- табло, воспроизводящих визуально-речевые сообщения;</w:t>
            </w:r>
          </w:p>
          <w:p w14:paraId="52F504B1" w14:textId="77777777" w:rsidR="0007240C" w:rsidRPr="005A4B92" w:rsidRDefault="0007240C" w:rsidP="0007240C">
            <w:pPr>
              <w:pStyle w:val="TableParagraph"/>
              <w:tabs>
                <w:tab w:val="left" w:pos="567"/>
                <w:tab w:val="left" w:pos="838"/>
                <w:tab w:val="left" w:pos="1563"/>
                <w:tab w:val="left" w:pos="1719"/>
                <w:tab w:val="left" w:pos="1860"/>
                <w:tab w:val="left" w:pos="1995"/>
                <w:tab w:val="left" w:pos="2127"/>
                <w:tab w:val="left" w:pos="2280"/>
                <w:tab w:val="left" w:pos="2669"/>
                <w:tab w:val="left" w:pos="2717"/>
                <w:tab w:val="left" w:pos="2823"/>
                <w:tab w:val="left" w:pos="2936"/>
                <w:tab w:val="left" w:pos="3144"/>
              </w:tabs>
              <w:rPr>
                <w:lang w:val="ru-RU"/>
              </w:rPr>
            </w:pPr>
            <w:r w:rsidRPr="005A4B92">
              <w:rPr>
                <w:spacing w:val="-2"/>
                <w:lang w:val="ru-RU"/>
              </w:rPr>
              <w:t>- звуковых</w:t>
            </w:r>
            <w:r w:rsidRPr="005A4B92">
              <w:rPr>
                <w:lang w:val="ru-RU"/>
              </w:rPr>
              <w:t xml:space="preserve"> </w:t>
            </w:r>
            <w:r w:rsidRPr="005A4B92">
              <w:rPr>
                <w:spacing w:val="-2"/>
                <w:lang w:val="ru-RU"/>
              </w:rPr>
              <w:t>маяков</w:t>
            </w:r>
            <w:r w:rsidRPr="005A4B92">
              <w:rPr>
                <w:lang w:val="ru-RU"/>
              </w:rPr>
              <w:tab/>
              <w:t xml:space="preserve"> </w:t>
            </w:r>
            <w:r w:rsidRPr="005A4B92">
              <w:rPr>
                <w:spacing w:val="-4"/>
                <w:lang w:val="ru-RU"/>
              </w:rPr>
              <w:t xml:space="preserve">для </w:t>
            </w:r>
            <w:r w:rsidRPr="005A4B92">
              <w:rPr>
                <w:spacing w:val="-2"/>
                <w:lang w:val="ru-RU"/>
              </w:rPr>
              <w:t>воспроизведения</w:t>
            </w:r>
            <w:r w:rsidRPr="005A4B92">
              <w:rPr>
                <w:spacing w:val="40"/>
                <w:lang w:val="ru-RU"/>
              </w:rPr>
              <w:t xml:space="preserve"> </w:t>
            </w:r>
            <w:r w:rsidRPr="005A4B92">
              <w:rPr>
                <w:spacing w:val="-2"/>
                <w:lang w:val="ru-RU"/>
              </w:rPr>
              <w:t>аудиосообщений</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целью информирования</w:t>
            </w:r>
            <w:r w:rsidRPr="005A4B92">
              <w:rPr>
                <w:lang w:val="ru-RU"/>
              </w:rPr>
              <w:t xml:space="preserve"> </w:t>
            </w:r>
            <w:r w:rsidRPr="005A4B92">
              <w:rPr>
                <w:spacing w:val="-2"/>
                <w:lang w:val="ru-RU"/>
              </w:rPr>
              <w:t>незрячих</w:t>
            </w:r>
            <w:r w:rsidRPr="005A4B92">
              <w:rPr>
                <w:lang w:val="ru-RU"/>
              </w:rPr>
              <w:t xml:space="preserve"> </w:t>
            </w:r>
            <w:r w:rsidRPr="005A4B92">
              <w:rPr>
                <w:spacing w:val="-10"/>
                <w:lang w:val="ru-RU"/>
              </w:rPr>
              <w:t xml:space="preserve">и </w:t>
            </w:r>
            <w:r w:rsidRPr="005A4B92">
              <w:rPr>
                <w:spacing w:val="-2"/>
                <w:lang w:val="ru-RU"/>
              </w:rPr>
              <w:t>слабовидящих</w:t>
            </w:r>
            <w:r w:rsidRPr="005A4B92">
              <w:rPr>
                <w:lang w:val="ru-RU"/>
              </w:rPr>
              <w:t xml:space="preserve"> посетителей о том, какие услуги могут получить, как</w:t>
            </w:r>
            <w:r w:rsidRPr="005A4B92">
              <w:rPr>
                <w:spacing w:val="80"/>
                <w:lang w:val="ru-RU"/>
              </w:rPr>
              <w:t xml:space="preserve"> </w:t>
            </w:r>
            <w:r w:rsidRPr="005A4B92">
              <w:rPr>
                <w:lang w:val="ru-RU"/>
              </w:rPr>
              <w:t>пройти</w:t>
            </w:r>
            <w:r w:rsidRPr="005A4B92">
              <w:rPr>
                <w:spacing w:val="80"/>
                <w:lang w:val="ru-RU"/>
              </w:rPr>
              <w:t xml:space="preserve"> </w:t>
            </w:r>
            <w:r w:rsidRPr="005A4B92">
              <w:rPr>
                <w:lang w:val="ru-RU"/>
              </w:rPr>
              <w:t>и</w:t>
            </w:r>
            <w:r w:rsidRPr="005A4B92">
              <w:rPr>
                <w:spacing w:val="80"/>
                <w:lang w:val="ru-RU"/>
              </w:rPr>
              <w:t xml:space="preserve"> </w:t>
            </w:r>
            <w:r w:rsidRPr="005A4B92">
              <w:rPr>
                <w:lang w:val="ru-RU"/>
              </w:rPr>
              <w:t xml:space="preserve">какие </w:t>
            </w:r>
            <w:r w:rsidRPr="005A4B92">
              <w:rPr>
                <w:spacing w:val="-2"/>
                <w:lang w:val="ru-RU"/>
              </w:rPr>
              <w:t xml:space="preserve">препятствия </w:t>
            </w:r>
            <w:r w:rsidRPr="005A4B92">
              <w:rPr>
                <w:spacing w:val="-4"/>
                <w:lang w:val="ru-RU"/>
              </w:rPr>
              <w:t>есть</w:t>
            </w:r>
            <w:r w:rsidRPr="005A4B92">
              <w:rPr>
                <w:lang w:val="ru-RU"/>
              </w:rPr>
              <w:t xml:space="preserve"> </w:t>
            </w:r>
            <w:r w:rsidRPr="005A4B92">
              <w:rPr>
                <w:spacing w:val="-6"/>
                <w:lang w:val="ru-RU"/>
              </w:rPr>
              <w:t>на</w:t>
            </w:r>
            <w:r w:rsidRPr="005A4B92">
              <w:rPr>
                <w:lang w:val="ru-RU"/>
              </w:rPr>
              <w:t xml:space="preserve"> </w:t>
            </w:r>
            <w:r w:rsidRPr="005A4B92">
              <w:rPr>
                <w:spacing w:val="-4"/>
                <w:lang w:val="ru-RU"/>
              </w:rPr>
              <w:t xml:space="preserve">пути </w:t>
            </w:r>
            <w:r w:rsidRPr="005A4B92">
              <w:rPr>
                <w:spacing w:val="-2"/>
                <w:lang w:val="ru-RU"/>
              </w:rPr>
              <w:t>следования;</w:t>
            </w:r>
          </w:p>
          <w:p w14:paraId="1CC1D258" w14:textId="77777777" w:rsidR="0007240C" w:rsidRPr="005A4B92" w:rsidRDefault="0007240C" w:rsidP="0007240C">
            <w:pPr>
              <w:pStyle w:val="TableParagraph"/>
              <w:tabs>
                <w:tab w:val="left" w:pos="225"/>
              </w:tabs>
              <w:rPr>
                <w:lang w:val="ru-RU"/>
              </w:rPr>
            </w:pPr>
            <w:r w:rsidRPr="005A4B92">
              <w:rPr>
                <w:lang w:val="ru-RU"/>
              </w:rPr>
              <w:t>- наличие навигационных систем для слабовидящих и незрячих.</w:t>
            </w:r>
          </w:p>
        </w:tc>
        <w:tc>
          <w:tcPr>
            <w:tcW w:w="1276" w:type="dxa"/>
          </w:tcPr>
          <w:p w14:paraId="52AF3DDA" w14:textId="6EE72389" w:rsidR="0007240C" w:rsidRPr="007665DB" w:rsidRDefault="0007240C" w:rsidP="0007240C">
            <w:pPr>
              <w:pStyle w:val="TableParagraph"/>
              <w:tabs>
                <w:tab w:val="left" w:pos="297"/>
              </w:tabs>
              <w:jc w:val="center"/>
              <w:rPr>
                <w:lang w:val="ru-RU"/>
              </w:rPr>
            </w:pPr>
            <w:r>
              <w:t>да</w:t>
            </w:r>
          </w:p>
        </w:tc>
        <w:tc>
          <w:tcPr>
            <w:tcW w:w="1559" w:type="dxa"/>
          </w:tcPr>
          <w:p w14:paraId="27E4C3C4" w14:textId="344B2D4A" w:rsidR="0007240C" w:rsidRPr="007665DB" w:rsidRDefault="0007240C" w:rsidP="0007240C">
            <w:pPr>
              <w:pStyle w:val="TableParagraph"/>
              <w:tabs>
                <w:tab w:val="left" w:pos="297"/>
              </w:tabs>
              <w:jc w:val="center"/>
              <w:rPr>
                <w:lang w:val="ru-RU"/>
              </w:rPr>
            </w:pPr>
            <w:r>
              <w:t>да</w:t>
            </w:r>
          </w:p>
        </w:tc>
        <w:tc>
          <w:tcPr>
            <w:tcW w:w="1276" w:type="dxa"/>
          </w:tcPr>
          <w:p w14:paraId="0E36FB71" w14:textId="431546BA" w:rsidR="0007240C" w:rsidRPr="007665DB" w:rsidRDefault="0007240C" w:rsidP="0007240C">
            <w:pPr>
              <w:pStyle w:val="TableParagraph"/>
              <w:tabs>
                <w:tab w:val="left" w:pos="297"/>
              </w:tabs>
              <w:jc w:val="center"/>
              <w:rPr>
                <w:lang w:val="ru-RU"/>
              </w:rPr>
            </w:pPr>
            <w:r>
              <w:t>17,18</w:t>
            </w:r>
          </w:p>
        </w:tc>
      </w:tr>
      <w:tr w:rsidR="0007240C" w14:paraId="2209CEC1" w14:textId="77777777" w:rsidTr="009939AF">
        <w:trPr>
          <w:trHeight w:val="273"/>
        </w:trPr>
        <w:tc>
          <w:tcPr>
            <w:tcW w:w="1671" w:type="dxa"/>
            <w:vMerge/>
          </w:tcPr>
          <w:p w14:paraId="5F798494" w14:textId="77777777" w:rsidR="0007240C" w:rsidRPr="007665DB" w:rsidRDefault="0007240C" w:rsidP="0007240C">
            <w:pPr>
              <w:rPr>
                <w:sz w:val="2"/>
                <w:szCs w:val="2"/>
                <w:lang w:val="ru-RU"/>
              </w:rPr>
            </w:pPr>
          </w:p>
        </w:tc>
        <w:tc>
          <w:tcPr>
            <w:tcW w:w="2604" w:type="dxa"/>
            <w:vMerge/>
          </w:tcPr>
          <w:p w14:paraId="53DFFC34" w14:textId="77777777" w:rsidR="0007240C" w:rsidRPr="007665DB" w:rsidRDefault="0007240C" w:rsidP="0007240C">
            <w:pPr>
              <w:pStyle w:val="TableParagraph"/>
              <w:tabs>
                <w:tab w:val="left" w:pos="1085"/>
                <w:tab w:val="left" w:pos="2036"/>
                <w:tab w:val="left" w:pos="2242"/>
              </w:tabs>
              <w:rPr>
                <w:spacing w:val="-2"/>
                <w:lang w:val="ru-RU"/>
              </w:rPr>
            </w:pPr>
          </w:p>
        </w:tc>
        <w:tc>
          <w:tcPr>
            <w:tcW w:w="6520" w:type="dxa"/>
            <w:vMerge/>
          </w:tcPr>
          <w:p w14:paraId="52DB39F2" w14:textId="77777777" w:rsidR="0007240C" w:rsidRPr="007665DB" w:rsidRDefault="0007240C" w:rsidP="0007240C">
            <w:pPr>
              <w:pStyle w:val="TableParagraph"/>
              <w:tabs>
                <w:tab w:val="left" w:pos="2492"/>
              </w:tabs>
              <w:rPr>
                <w:spacing w:val="-2"/>
                <w:lang w:val="ru-RU"/>
              </w:rPr>
            </w:pPr>
          </w:p>
        </w:tc>
        <w:tc>
          <w:tcPr>
            <w:tcW w:w="1276" w:type="dxa"/>
          </w:tcPr>
          <w:p w14:paraId="3F4AD7B3" w14:textId="2247150E" w:rsidR="0007240C" w:rsidRPr="007665DB" w:rsidRDefault="0007240C" w:rsidP="0007240C">
            <w:pPr>
              <w:pStyle w:val="TableParagraph"/>
              <w:tabs>
                <w:tab w:val="left" w:pos="297"/>
              </w:tabs>
              <w:jc w:val="center"/>
              <w:rPr>
                <w:lang w:val="ru-RU"/>
              </w:rPr>
            </w:pPr>
            <w:r>
              <w:t>да</w:t>
            </w:r>
          </w:p>
        </w:tc>
        <w:tc>
          <w:tcPr>
            <w:tcW w:w="1559" w:type="dxa"/>
          </w:tcPr>
          <w:p w14:paraId="3541BF40" w14:textId="1BFF7881" w:rsidR="0007240C" w:rsidRPr="007665DB" w:rsidRDefault="0007240C" w:rsidP="0007240C">
            <w:pPr>
              <w:pStyle w:val="TableParagraph"/>
              <w:jc w:val="center"/>
              <w:rPr>
                <w:i/>
                <w:lang w:val="ru-RU"/>
              </w:rPr>
            </w:pPr>
            <w:r>
              <w:t>да</w:t>
            </w:r>
          </w:p>
        </w:tc>
        <w:tc>
          <w:tcPr>
            <w:tcW w:w="1276" w:type="dxa"/>
          </w:tcPr>
          <w:p w14:paraId="3652D032" w14:textId="32BEAC1B" w:rsidR="0007240C" w:rsidRPr="007665DB" w:rsidRDefault="0007240C" w:rsidP="0007240C">
            <w:pPr>
              <w:pStyle w:val="TableParagraph"/>
              <w:tabs>
                <w:tab w:val="left" w:pos="297"/>
              </w:tabs>
              <w:jc w:val="center"/>
              <w:rPr>
                <w:lang w:val="ru-RU"/>
              </w:rPr>
            </w:pPr>
            <w:r>
              <w:t>18</w:t>
            </w:r>
          </w:p>
        </w:tc>
      </w:tr>
      <w:tr w:rsidR="0007240C" w14:paraId="0D35E168" w14:textId="77777777" w:rsidTr="009939AF">
        <w:trPr>
          <w:trHeight w:val="985"/>
        </w:trPr>
        <w:tc>
          <w:tcPr>
            <w:tcW w:w="1671" w:type="dxa"/>
            <w:vMerge/>
          </w:tcPr>
          <w:p w14:paraId="6D4D8B9E" w14:textId="77777777" w:rsidR="0007240C" w:rsidRPr="007665DB" w:rsidRDefault="0007240C" w:rsidP="0007240C">
            <w:pPr>
              <w:rPr>
                <w:sz w:val="2"/>
                <w:szCs w:val="2"/>
                <w:lang w:val="ru-RU"/>
              </w:rPr>
            </w:pPr>
          </w:p>
        </w:tc>
        <w:tc>
          <w:tcPr>
            <w:tcW w:w="2604" w:type="dxa"/>
            <w:vMerge/>
          </w:tcPr>
          <w:p w14:paraId="52F20D81" w14:textId="77777777" w:rsidR="0007240C" w:rsidRPr="007665DB" w:rsidRDefault="0007240C" w:rsidP="0007240C">
            <w:pPr>
              <w:pStyle w:val="TableParagraph"/>
              <w:tabs>
                <w:tab w:val="left" w:pos="1085"/>
                <w:tab w:val="left" w:pos="2036"/>
                <w:tab w:val="left" w:pos="2242"/>
              </w:tabs>
              <w:rPr>
                <w:spacing w:val="-2"/>
                <w:lang w:val="ru-RU"/>
              </w:rPr>
            </w:pPr>
          </w:p>
        </w:tc>
        <w:tc>
          <w:tcPr>
            <w:tcW w:w="6520" w:type="dxa"/>
            <w:vMerge/>
          </w:tcPr>
          <w:p w14:paraId="2AFCF74A" w14:textId="77777777" w:rsidR="0007240C" w:rsidRPr="007665DB" w:rsidRDefault="0007240C" w:rsidP="0007240C">
            <w:pPr>
              <w:pStyle w:val="TableParagraph"/>
              <w:tabs>
                <w:tab w:val="left" w:pos="2492"/>
              </w:tabs>
              <w:rPr>
                <w:spacing w:val="-2"/>
                <w:lang w:val="ru-RU"/>
              </w:rPr>
            </w:pPr>
          </w:p>
        </w:tc>
        <w:tc>
          <w:tcPr>
            <w:tcW w:w="1276" w:type="dxa"/>
          </w:tcPr>
          <w:p w14:paraId="45A79B2A" w14:textId="57DD46F9" w:rsidR="0007240C" w:rsidRPr="007665DB" w:rsidRDefault="0007240C" w:rsidP="0007240C">
            <w:pPr>
              <w:pStyle w:val="TableParagraph"/>
              <w:tabs>
                <w:tab w:val="left" w:pos="297"/>
              </w:tabs>
              <w:jc w:val="center"/>
              <w:rPr>
                <w:lang w:val="ru-RU"/>
              </w:rPr>
            </w:pPr>
            <w:r>
              <w:t>нет</w:t>
            </w:r>
          </w:p>
        </w:tc>
        <w:tc>
          <w:tcPr>
            <w:tcW w:w="1559" w:type="dxa"/>
          </w:tcPr>
          <w:p w14:paraId="49F86676" w14:textId="5EF89D04" w:rsidR="0007240C" w:rsidRPr="007665DB" w:rsidRDefault="0007240C" w:rsidP="0007240C">
            <w:pPr>
              <w:pStyle w:val="TableParagraph"/>
              <w:tabs>
                <w:tab w:val="left" w:pos="297"/>
              </w:tabs>
              <w:jc w:val="center"/>
              <w:rPr>
                <w:lang w:val="ru-RU"/>
              </w:rPr>
            </w:pPr>
            <w:r>
              <w:t>нет</w:t>
            </w:r>
          </w:p>
        </w:tc>
        <w:tc>
          <w:tcPr>
            <w:tcW w:w="1276" w:type="dxa"/>
          </w:tcPr>
          <w:p w14:paraId="597F8C4A" w14:textId="02AC8523" w:rsidR="0007240C" w:rsidRPr="007665DB" w:rsidRDefault="0007240C" w:rsidP="0007240C">
            <w:pPr>
              <w:pStyle w:val="TableParagraph"/>
              <w:tabs>
                <w:tab w:val="left" w:pos="297"/>
              </w:tabs>
              <w:jc w:val="center"/>
              <w:rPr>
                <w:lang w:val="ru-RU"/>
              </w:rPr>
            </w:pPr>
            <w:r>
              <w:t>-</w:t>
            </w:r>
          </w:p>
        </w:tc>
      </w:tr>
      <w:tr w:rsidR="0007240C" w14:paraId="73F33E19" w14:textId="77777777" w:rsidTr="009939AF">
        <w:trPr>
          <w:trHeight w:val="418"/>
        </w:trPr>
        <w:tc>
          <w:tcPr>
            <w:tcW w:w="1671" w:type="dxa"/>
            <w:vMerge/>
          </w:tcPr>
          <w:p w14:paraId="6715032F" w14:textId="77777777" w:rsidR="0007240C" w:rsidRPr="007665DB" w:rsidRDefault="0007240C" w:rsidP="0007240C">
            <w:pPr>
              <w:rPr>
                <w:sz w:val="2"/>
                <w:szCs w:val="2"/>
                <w:lang w:val="ru-RU"/>
              </w:rPr>
            </w:pPr>
          </w:p>
        </w:tc>
        <w:tc>
          <w:tcPr>
            <w:tcW w:w="2604" w:type="dxa"/>
            <w:vMerge/>
          </w:tcPr>
          <w:p w14:paraId="2C2808F4" w14:textId="77777777" w:rsidR="0007240C" w:rsidRPr="007665DB" w:rsidRDefault="0007240C" w:rsidP="0007240C">
            <w:pPr>
              <w:pStyle w:val="TableParagraph"/>
              <w:tabs>
                <w:tab w:val="left" w:pos="1085"/>
                <w:tab w:val="left" w:pos="2036"/>
                <w:tab w:val="left" w:pos="2242"/>
              </w:tabs>
              <w:rPr>
                <w:spacing w:val="-2"/>
                <w:lang w:val="ru-RU"/>
              </w:rPr>
            </w:pPr>
          </w:p>
        </w:tc>
        <w:tc>
          <w:tcPr>
            <w:tcW w:w="6520" w:type="dxa"/>
            <w:vMerge/>
          </w:tcPr>
          <w:p w14:paraId="16EC3B2E" w14:textId="77777777" w:rsidR="0007240C" w:rsidRPr="007665DB" w:rsidRDefault="0007240C" w:rsidP="0007240C">
            <w:pPr>
              <w:pStyle w:val="TableParagraph"/>
              <w:tabs>
                <w:tab w:val="left" w:pos="2492"/>
              </w:tabs>
              <w:rPr>
                <w:spacing w:val="-2"/>
                <w:lang w:val="ru-RU"/>
              </w:rPr>
            </w:pPr>
          </w:p>
        </w:tc>
        <w:tc>
          <w:tcPr>
            <w:tcW w:w="1276" w:type="dxa"/>
          </w:tcPr>
          <w:p w14:paraId="7FA71292" w14:textId="2F7C4BA9" w:rsidR="0007240C" w:rsidRPr="00EB6978" w:rsidRDefault="0007240C" w:rsidP="0007240C">
            <w:pPr>
              <w:pStyle w:val="TableParagraph"/>
              <w:tabs>
                <w:tab w:val="left" w:pos="297"/>
              </w:tabs>
              <w:jc w:val="center"/>
              <w:rPr>
                <w:lang w:val="ru-RU"/>
              </w:rPr>
            </w:pPr>
            <w:r>
              <w:t>да</w:t>
            </w:r>
          </w:p>
        </w:tc>
        <w:tc>
          <w:tcPr>
            <w:tcW w:w="1559" w:type="dxa"/>
          </w:tcPr>
          <w:p w14:paraId="47807A74" w14:textId="4E6F51DC" w:rsidR="0007240C" w:rsidRPr="007665DB" w:rsidRDefault="0007240C" w:rsidP="00D41F80">
            <w:pPr>
              <w:pStyle w:val="TableParagraph"/>
              <w:tabs>
                <w:tab w:val="left" w:pos="297"/>
              </w:tabs>
              <w:jc w:val="center"/>
              <w:rPr>
                <w:lang w:val="ru-RU"/>
              </w:rPr>
            </w:pPr>
            <w:r>
              <w:t>да</w:t>
            </w:r>
          </w:p>
        </w:tc>
        <w:tc>
          <w:tcPr>
            <w:tcW w:w="1276" w:type="dxa"/>
          </w:tcPr>
          <w:p w14:paraId="26E68118" w14:textId="1FA44FFF" w:rsidR="0007240C" w:rsidRPr="005A4B92" w:rsidRDefault="0007240C" w:rsidP="0007240C">
            <w:pPr>
              <w:pStyle w:val="TableParagraph"/>
              <w:tabs>
                <w:tab w:val="left" w:pos="297"/>
              </w:tabs>
              <w:jc w:val="center"/>
              <w:rPr>
                <w:lang w:val="ru-RU"/>
              </w:rPr>
            </w:pPr>
            <w:r>
              <w:t>19,20</w:t>
            </w:r>
          </w:p>
        </w:tc>
      </w:tr>
      <w:tr w:rsidR="0007240C" w14:paraId="70BB5EE5" w14:textId="77777777" w:rsidTr="009939AF">
        <w:trPr>
          <w:trHeight w:val="766"/>
        </w:trPr>
        <w:tc>
          <w:tcPr>
            <w:tcW w:w="1671" w:type="dxa"/>
            <w:vMerge w:val="restart"/>
          </w:tcPr>
          <w:p w14:paraId="55A230C1" w14:textId="77777777" w:rsidR="0007240C" w:rsidRPr="005A4B92" w:rsidRDefault="0007240C" w:rsidP="0007240C">
            <w:pPr>
              <w:rPr>
                <w:sz w:val="2"/>
                <w:szCs w:val="2"/>
                <w:lang w:val="ru-RU"/>
              </w:rPr>
            </w:pPr>
          </w:p>
        </w:tc>
        <w:tc>
          <w:tcPr>
            <w:tcW w:w="2604" w:type="dxa"/>
            <w:vMerge w:val="restart"/>
          </w:tcPr>
          <w:p w14:paraId="4A3536B4" w14:textId="77777777" w:rsidR="0007240C" w:rsidRPr="005A4B92" w:rsidRDefault="0007240C" w:rsidP="0007240C">
            <w:pPr>
              <w:pStyle w:val="TableParagraph"/>
              <w:tabs>
                <w:tab w:val="left" w:pos="924"/>
                <w:tab w:val="left" w:pos="1316"/>
                <w:tab w:val="left" w:pos="1539"/>
                <w:tab w:val="left" w:pos="2242"/>
              </w:tabs>
              <w:rPr>
                <w:lang w:val="ru-RU"/>
              </w:rPr>
            </w:pPr>
            <w:r w:rsidRPr="005A4B92">
              <w:rPr>
                <w:spacing w:val="-2"/>
                <w:lang w:val="ru-RU"/>
              </w:rPr>
              <w:t>дублирование</w:t>
            </w:r>
            <w:r w:rsidRPr="005A4B92">
              <w:rPr>
                <w:spacing w:val="40"/>
                <w:lang w:val="ru-RU"/>
              </w:rPr>
              <w:t xml:space="preserve"> </w:t>
            </w:r>
            <w:r w:rsidRPr="005A4B92">
              <w:rPr>
                <w:spacing w:val="-2"/>
                <w:lang w:val="ru-RU"/>
              </w:rPr>
              <w:t>надписей,</w:t>
            </w:r>
            <w:r w:rsidRPr="005A4B92">
              <w:rPr>
                <w:lang w:val="ru-RU"/>
              </w:rPr>
              <w:t xml:space="preserve"> </w:t>
            </w:r>
            <w:r w:rsidRPr="005A4B92">
              <w:rPr>
                <w:spacing w:val="-2"/>
                <w:lang w:val="ru-RU"/>
              </w:rPr>
              <w:t>знаков</w:t>
            </w:r>
            <w:r w:rsidRPr="005A4B92">
              <w:rPr>
                <w:lang w:val="ru-RU"/>
              </w:rPr>
              <w:t xml:space="preserve"> </w:t>
            </w:r>
            <w:r w:rsidRPr="005A4B92">
              <w:rPr>
                <w:spacing w:val="-10"/>
                <w:lang w:val="ru-RU"/>
              </w:rPr>
              <w:t xml:space="preserve">и </w:t>
            </w:r>
            <w:r w:rsidRPr="005A4B92">
              <w:rPr>
                <w:spacing w:val="-4"/>
                <w:lang w:val="ru-RU"/>
              </w:rPr>
              <w:t>иной</w:t>
            </w:r>
            <w:r w:rsidRPr="005A4B92">
              <w:rPr>
                <w:lang w:val="ru-RU"/>
              </w:rPr>
              <w:t xml:space="preserve"> </w:t>
            </w:r>
            <w:r w:rsidRPr="005A4B92">
              <w:rPr>
                <w:spacing w:val="-2"/>
                <w:lang w:val="ru-RU"/>
              </w:rPr>
              <w:t>текстовой</w:t>
            </w:r>
            <w:r w:rsidRPr="005A4B92">
              <w:rPr>
                <w:lang w:val="ru-RU"/>
              </w:rPr>
              <w:tab/>
              <w:t xml:space="preserve"> </w:t>
            </w:r>
            <w:r w:rsidRPr="005A4B92">
              <w:rPr>
                <w:spacing w:val="-10"/>
                <w:lang w:val="ru-RU"/>
              </w:rPr>
              <w:t xml:space="preserve">и </w:t>
            </w:r>
            <w:r w:rsidRPr="005A4B92">
              <w:rPr>
                <w:spacing w:val="-2"/>
                <w:lang w:val="ru-RU"/>
              </w:rPr>
              <w:t>графической информации</w:t>
            </w:r>
            <w:r w:rsidRPr="005A4B92">
              <w:rPr>
                <w:lang w:val="ru-RU"/>
              </w:rPr>
              <w:t xml:space="preserve"> </w:t>
            </w:r>
            <w:r w:rsidRPr="005A4B92">
              <w:rPr>
                <w:spacing w:val="-2"/>
                <w:lang w:val="ru-RU"/>
              </w:rPr>
              <w:t xml:space="preserve">знаками, выполненными рельефно-точечным </w:t>
            </w:r>
            <w:r w:rsidRPr="005A4B92">
              <w:rPr>
                <w:lang w:val="ru-RU"/>
              </w:rPr>
              <w:t>шрифтом Брайля</w:t>
            </w:r>
          </w:p>
        </w:tc>
        <w:tc>
          <w:tcPr>
            <w:tcW w:w="6520" w:type="dxa"/>
            <w:vMerge w:val="restart"/>
          </w:tcPr>
          <w:p w14:paraId="76806204" w14:textId="77777777" w:rsidR="0007240C" w:rsidRPr="005A4B92" w:rsidRDefault="0007240C" w:rsidP="0007240C">
            <w:pPr>
              <w:pStyle w:val="TableParagraph"/>
              <w:tabs>
                <w:tab w:val="left" w:pos="1522"/>
                <w:tab w:val="left" w:pos="2285"/>
              </w:tabs>
              <w:rPr>
                <w:lang w:val="ru-RU"/>
              </w:rPr>
            </w:pPr>
            <w:r w:rsidRPr="005A4B92">
              <w:rPr>
                <w:lang w:val="ru-RU"/>
              </w:rPr>
              <w:t xml:space="preserve">- наличие при входе в объект </w:t>
            </w:r>
            <w:r w:rsidRPr="005A4B92">
              <w:rPr>
                <w:spacing w:val="-2"/>
                <w:lang w:val="ru-RU"/>
              </w:rPr>
              <w:t>вывески</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 xml:space="preserve">названием </w:t>
            </w:r>
            <w:r w:rsidRPr="005A4B92">
              <w:rPr>
                <w:lang w:val="ru-RU"/>
              </w:rPr>
              <w:t xml:space="preserve">организации, графиком работы организации, плана здания, </w:t>
            </w:r>
            <w:r w:rsidRPr="005A4B92">
              <w:rPr>
                <w:spacing w:val="-2"/>
                <w:lang w:val="ru-RU"/>
              </w:rPr>
              <w:t xml:space="preserve">выполненных </w:t>
            </w:r>
            <w:r w:rsidRPr="005A4B92">
              <w:rPr>
                <w:lang w:val="ru-RU"/>
              </w:rPr>
              <w:t>рельефно-точечным шрифтом Брайля и на контрастном фоне;</w:t>
            </w:r>
          </w:p>
          <w:p w14:paraId="363D305C" w14:textId="77777777" w:rsidR="0007240C" w:rsidRPr="005A4B92" w:rsidRDefault="0007240C" w:rsidP="0007240C">
            <w:pPr>
              <w:pStyle w:val="TableParagraph"/>
              <w:tabs>
                <w:tab w:val="left" w:pos="1522"/>
                <w:tab w:val="left" w:pos="2285"/>
              </w:tabs>
              <w:rPr>
                <w:lang w:val="ru-RU"/>
              </w:rPr>
            </w:pPr>
            <w:r w:rsidRPr="005A4B92">
              <w:rPr>
                <w:lang w:val="ru-RU"/>
              </w:rPr>
              <w:t>-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tc>
        <w:tc>
          <w:tcPr>
            <w:tcW w:w="1276" w:type="dxa"/>
          </w:tcPr>
          <w:p w14:paraId="64750B77" w14:textId="4FAA5980" w:rsidR="0007240C" w:rsidRPr="007665DB" w:rsidRDefault="0007240C" w:rsidP="0007240C">
            <w:pPr>
              <w:pStyle w:val="TableParagraph"/>
              <w:tabs>
                <w:tab w:val="left" w:pos="297"/>
              </w:tabs>
              <w:jc w:val="center"/>
              <w:rPr>
                <w:lang w:val="ru-RU"/>
              </w:rPr>
            </w:pPr>
            <w:r>
              <w:t>да</w:t>
            </w:r>
          </w:p>
        </w:tc>
        <w:tc>
          <w:tcPr>
            <w:tcW w:w="1559" w:type="dxa"/>
          </w:tcPr>
          <w:p w14:paraId="7945D075" w14:textId="55385CBD" w:rsidR="0007240C" w:rsidRPr="007665DB" w:rsidRDefault="0007240C" w:rsidP="0007240C">
            <w:pPr>
              <w:pStyle w:val="TableParagraph"/>
              <w:tabs>
                <w:tab w:val="left" w:pos="297"/>
              </w:tabs>
              <w:jc w:val="center"/>
              <w:rPr>
                <w:lang w:val="ru-RU"/>
              </w:rPr>
            </w:pPr>
            <w:r>
              <w:t>да</w:t>
            </w:r>
          </w:p>
        </w:tc>
        <w:tc>
          <w:tcPr>
            <w:tcW w:w="1276" w:type="dxa"/>
          </w:tcPr>
          <w:p w14:paraId="065B1EDB" w14:textId="6E4AA54F" w:rsidR="0007240C" w:rsidRPr="007665DB" w:rsidRDefault="0007240C" w:rsidP="0007240C">
            <w:pPr>
              <w:pStyle w:val="TableParagraph"/>
              <w:tabs>
                <w:tab w:val="left" w:pos="297"/>
              </w:tabs>
              <w:jc w:val="center"/>
              <w:rPr>
                <w:lang w:val="ru-RU"/>
              </w:rPr>
            </w:pPr>
            <w:r>
              <w:t>20</w:t>
            </w:r>
          </w:p>
        </w:tc>
      </w:tr>
      <w:tr w:rsidR="0007240C" w14:paraId="6B84EF01" w14:textId="77777777" w:rsidTr="009939AF">
        <w:trPr>
          <w:trHeight w:val="691"/>
        </w:trPr>
        <w:tc>
          <w:tcPr>
            <w:tcW w:w="1671" w:type="dxa"/>
            <w:vMerge/>
          </w:tcPr>
          <w:p w14:paraId="5F345EE4" w14:textId="77777777" w:rsidR="0007240C" w:rsidRPr="007665DB" w:rsidRDefault="0007240C" w:rsidP="0007240C">
            <w:pPr>
              <w:rPr>
                <w:sz w:val="2"/>
                <w:szCs w:val="2"/>
                <w:lang w:val="ru-RU"/>
              </w:rPr>
            </w:pPr>
          </w:p>
        </w:tc>
        <w:tc>
          <w:tcPr>
            <w:tcW w:w="2604" w:type="dxa"/>
            <w:vMerge/>
          </w:tcPr>
          <w:p w14:paraId="772939A6" w14:textId="77777777" w:rsidR="0007240C" w:rsidRPr="007665DB" w:rsidRDefault="0007240C" w:rsidP="0007240C">
            <w:pPr>
              <w:pStyle w:val="TableParagraph"/>
              <w:tabs>
                <w:tab w:val="left" w:pos="924"/>
                <w:tab w:val="left" w:pos="1316"/>
                <w:tab w:val="left" w:pos="1539"/>
                <w:tab w:val="left" w:pos="2242"/>
              </w:tabs>
              <w:rPr>
                <w:spacing w:val="-2"/>
                <w:lang w:val="ru-RU"/>
              </w:rPr>
            </w:pPr>
          </w:p>
        </w:tc>
        <w:tc>
          <w:tcPr>
            <w:tcW w:w="6520" w:type="dxa"/>
            <w:vMerge/>
          </w:tcPr>
          <w:p w14:paraId="039599EF" w14:textId="77777777" w:rsidR="0007240C" w:rsidRPr="007665DB" w:rsidRDefault="0007240C" w:rsidP="0007240C">
            <w:pPr>
              <w:pStyle w:val="TableParagraph"/>
              <w:tabs>
                <w:tab w:val="left" w:pos="1522"/>
                <w:tab w:val="left" w:pos="2285"/>
              </w:tabs>
              <w:rPr>
                <w:lang w:val="ru-RU"/>
              </w:rPr>
            </w:pPr>
          </w:p>
        </w:tc>
        <w:tc>
          <w:tcPr>
            <w:tcW w:w="1276" w:type="dxa"/>
          </w:tcPr>
          <w:p w14:paraId="1D3F066C" w14:textId="40B4C20F" w:rsidR="0007240C" w:rsidRPr="007665DB" w:rsidRDefault="0007240C" w:rsidP="0007240C">
            <w:pPr>
              <w:pStyle w:val="TableParagraph"/>
              <w:tabs>
                <w:tab w:val="left" w:pos="297"/>
              </w:tabs>
              <w:jc w:val="center"/>
              <w:rPr>
                <w:lang w:val="ru-RU"/>
              </w:rPr>
            </w:pPr>
            <w:r>
              <w:t>да</w:t>
            </w:r>
          </w:p>
        </w:tc>
        <w:tc>
          <w:tcPr>
            <w:tcW w:w="1559" w:type="dxa"/>
          </w:tcPr>
          <w:p w14:paraId="15E6113D" w14:textId="718584C0" w:rsidR="0007240C" w:rsidRPr="007665DB" w:rsidRDefault="0007240C" w:rsidP="0007240C">
            <w:pPr>
              <w:pStyle w:val="TableParagraph"/>
              <w:tabs>
                <w:tab w:val="left" w:pos="297"/>
              </w:tabs>
              <w:jc w:val="center"/>
              <w:rPr>
                <w:lang w:val="ru-RU"/>
              </w:rPr>
            </w:pPr>
            <w:r>
              <w:t>да</w:t>
            </w:r>
          </w:p>
        </w:tc>
        <w:tc>
          <w:tcPr>
            <w:tcW w:w="1276" w:type="dxa"/>
          </w:tcPr>
          <w:p w14:paraId="363006E2" w14:textId="2A42A8A5" w:rsidR="0007240C" w:rsidRPr="007665DB" w:rsidRDefault="0007240C" w:rsidP="0007240C">
            <w:pPr>
              <w:pStyle w:val="TableParagraph"/>
              <w:tabs>
                <w:tab w:val="left" w:pos="297"/>
              </w:tabs>
              <w:jc w:val="center"/>
              <w:rPr>
                <w:lang w:val="ru-RU"/>
              </w:rPr>
            </w:pPr>
            <w:r>
              <w:t>19,20</w:t>
            </w:r>
          </w:p>
        </w:tc>
      </w:tr>
      <w:tr w:rsidR="0007240C" w14:paraId="031B67C8" w14:textId="77777777" w:rsidTr="009939AF">
        <w:trPr>
          <w:trHeight w:val="359"/>
        </w:trPr>
        <w:tc>
          <w:tcPr>
            <w:tcW w:w="1671" w:type="dxa"/>
          </w:tcPr>
          <w:p w14:paraId="65D1F092" w14:textId="77777777" w:rsidR="0007240C" w:rsidRPr="007665DB" w:rsidRDefault="0007240C" w:rsidP="0007240C">
            <w:pPr>
              <w:rPr>
                <w:sz w:val="2"/>
                <w:szCs w:val="2"/>
                <w:lang w:val="ru-RU"/>
              </w:rPr>
            </w:pPr>
          </w:p>
        </w:tc>
        <w:tc>
          <w:tcPr>
            <w:tcW w:w="2604" w:type="dxa"/>
          </w:tcPr>
          <w:p w14:paraId="420710F1" w14:textId="77777777" w:rsidR="0007240C" w:rsidRPr="005A4B92" w:rsidRDefault="0007240C" w:rsidP="0007240C">
            <w:pPr>
              <w:pStyle w:val="TableParagraph"/>
              <w:tabs>
                <w:tab w:val="left" w:pos="1347"/>
                <w:tab w:val="left" w:pos="1824"/>
              </w:tabs>
              <w:rPr>
                <w:lang w:val="ru-RU"/>
              </w:rPr>
            </w:pPr>
            <w:r w:rsidRPr="005A4B92">
              <w:rPr>
                <w:spacing w:val="-2"/>
                <w:lang w:val="ru-RU"/>
              </w:rPr>
              <w:t>возможность предоставления инвалидам</w:t>
            </w:r>
            <w:r w:rsidRPr="005A4B92">
              <w:rPr>
                <w:lang w:val="ru-RU"/>
              </w:rPr>
              <w:t xml:space="preserve"> </w:t>
            </w:r>
            <w:r w:rsidRPr="005A4B92">
              <w:rPr>
                <w:spacing w:val="-6"/>
                <w:lang w:val="ru-RU"/>
              </w:rPr>
              <w:t>по</w:t>
            </w:r>
            <w:r w:rsidRPr="005A4B92">
              <w:rPr>
                <w:lang w:val="ru-RU"/>
              </w:rPr>
              <w:t xml:space="preserve"> </w:t>
            </w:r>
            <w:r w:rsidRPr="005A4B92">
              <w:rPr>
                <w:spacing w:val="-4"/>
                <w:lang w:val="ru-RU"/>
              </w:rPr>
              <w:t xml:space="preserve">слуху </w:t>
            </w:r>
            <w:r w:rsidRPr="005A4B92">
              <w:rPr>
                <w:lang w:val="ru-RU"/>
              </w:rPr>
              <w:t>(слуху и</w:t>
            </w:r>
            <w:r w:rsidRPr="005A4B92">
              <w:rPr>
                <w:spacing w:val="23"/>
                <w:lang w:val="ru-RU"/>
              </w:rPr>
              <w:t xml:space="preserve"> </w:t>
            </w:r>
            <w:r w:rsidRPr="005A4B92">
              <w:rPr>
                <w:lang w:val="ru-RU"/>
              </w:rPr>
              <w:t>зрению)</w:t>
            </w:r>
            <w:r w:rsidRPr="005A4B92">
              <w:rPr>
                <w:spacing w:val="23"/>
                <w:lang w:val="ru-RU"/>
              </w:rPr>
              <w:t xml:space="preserve"> </w:t>
            </w:r>
            <w:r w:rsidRPr="005A4B92">
              <w:rPr>
                <w:lang w:val="ru-RU"/>
              </w:rPr>
              <w:t xml:space="preserve">услуг </w:t>
            </w:r>
            <w:r w:rsidRPr="005A4B92">
              <w:rPr>
                <w:spacing w:val="-2"/>
                <w:lang w:val="ru-RU"/>
              </w:rPr>
              <w:t>сурдопереводчика (тифлосурдопереводчи</w:t>
            </w:r>
            <w:r w:rsidRPr="005A4B92">
              <w:rPr>
                <w:spacing w:val="-4"/>
                <w:lang w:val="ru-RU"/>
              </w:rPr>
              <w:t>ка)</w:t>
            </w:r>
          </w:p>
        </w:tc>
        <w:tc>
          <w:tcPr>
            <w:tcW w:w="6520" w:type="dxa"/>
          </w:tcPr>
          <w:p w14:paraId="2421C9B7" w14:textId="77777777" w:rsidR="0007240C" w:rsidRPr="005A4B92" w:rsidRDefault="0007240C" w:rsidP="0007240C">
            <w:pPr>
              <w:pStyle w:val="TableParagraph"/>
              <w:tabs>
                <w:tab w:val="left" w:pos="1752"/>
                <w:tab w:val="left" w:pos="3032"/>
              </w:tabs>
              <w:rPr>
                <w:lang w:val="ru-RU"/>
              </w:rPr>
            </w:pPr>
            <w:r w:rsidRPr="005A4B92">
              <w:rPr>
                <w:lang w:val="ru-RU"/>
              </w:rPr>
              <w:t>-</w:t>
            </w:r>
            <w:r w:rsidRPr="005A4B92">
              <w:rPr>
                <w:spacing w:val="25"/>
                <w:lang w:val="ru-RU"/>
              </w:rPr>
              <w:t xml:space="preserve"> </w:t>
            </w:r>
            <w:r w:rsidRPr="005A4B92">
              <w:rPr>
                <w:lang w:val="ru-RU"/>
              </w:rPr>
              <w:t>в</w:t>
            </w:r>
            <w:r w:rsidRPr="005A4B92">
              <w:rPr>
                <w:spacing w:val="25"/>
                <w:lang w:val="ru-RU"/>
              </w:rPr>
              <w:t xml:space="preserve"> </w:t>
            </w:r>
            <w:r w:rsidRPr="005A4B92">
              <w:rPr>
                <w:lang w:val="ru-RU"/>
              </w:rPr>
              <w:t>организации</w:t>
            </w:r>
            <w:r w:rsidRPr="005A4B92">
              <w:rPr>
                <w:spacing w:val="27"/>
                <w:lang w:val="ru-RU"/>
              </w:rPr>
              <w:t xml:space="preserve"> </w:t>
            </w:r>
            <w:r w:rsidRPr="005A4B92">
              <w:rPr>
                <w:lang w:val="ru-RU"/>
              </w:rPr>
              <w:t>есть</w:t>
            </w:r>
            <w:r w:rsidRPr="005A4B92">
              <w:rPr>
                <w:spacing w:val="27"/>
                <w:lang w:val="ru-RU"/>
              </w:rPr>
              <w:t xml:space="preserve"> </w:t>
            </w:r>
            <w:r w:rsidRPr="005A4B92">
              <w:rPr>
                <w:lang w:val="ru-RU"/>
              </w:rPr>
              <w:t xml:space="preserve">специалист </w:t>
            </w:r>
            <w:r w:rsidRPr="005A4B92">
              <w:rPr>
                <w:spacing w:val="-2"/>
                <w:lang w:val="ru-RU"/>
              </w:rPr>
              <w:t xml:space="preserve">сурдопереводчик </w:t>
            </w:r>
            <w:r w:rsidRPr="005A4B92">
              <w:rPr>
                <w:lang w:val="ru-RU"/>
              </w:rPr>
              <w:t>(тифлосурдопереводчик) в штате (если это востребованная услуга) или</w:t>
            </w:r>
            <w:r w:rsidRPr="005A4B92">
              <w:rPr>
                <w:spacing w:val="80"/>
                <w:lang w:val="ru-RU"/>
              </w:rPr>
              <w:t xml:space="preserve"> </w:t>
            </w:r>
            <w:r w:rsidRPr="005A4B92">
              <w:rPr>
                <w:lang w:val="ru-RU"/>
              </w:rPr>
              <w:t>договор</w:t>
            </w:r>
            <w:r w:rsidRPr="005A4B92">
              <w:rPr>
                <w:spacing w:val="80"/>
                <w:lang w:val="ru-RU"/>
              </w:rPr>
              <w:t xml:space="preserve"> </w:t>
            </w:r>
            <w:r w:rsidRPr="005A4B92">
              <w:rPr>
                <w:lang w:val="ru-RU"/>
              </w:rPr>
              <w:t>с</w:t>
            </w:r>
            <w:r w:rsidRPr="005A4B92">
              <w:rPr>
                <w:spacing w:val="80"/>
                <w:lang w:val="ru-RU"/>
              </w:rPr>
              <w:t xml:space="preserve"> </w:t>
            </w:r>
            <w:r w:rsidRPr="005A4B92">
              <w:rPr>
                <w:lang w:val="ru-RU"/>
              </w:rPr>
              <w:t xml:space="preserve">организациями системы социальной защиты или </w:t>
            </w:r>
            <w:r w:rsidRPr="005A4B92">
              <w:rPr>
                <w:spacing w:val="-2"/>
                <w:lang w:val="ru-RU"/>
              </w:rPr>
              <w:t>обществом</w:t>
            </w:r>
            <w:r w:rsidRPr="005A4B92">
              <w:rPr>
                <w:lang w:val="ru-RU"/>
              </w:rPr>
              <w:t xml:space="preserve"> </w:t>
            </w:r>
            <w:r w:rsidRPr="005A4B92">
              <w:rPr>
                <w:spacing w:val="-2"/>
                <w:lang w:val="ru-RU"/>
              </w:rPr>
              <w:t>глухих</w:t>
            </w:r>
            <w:r w:rsidRPr="005A4B92">
              <w:rPr>
                <w:lang w:val="ru-RU"/>
              </w:rPr>
              <w:t xml:space="preserve"> </w:t>
            </w:r>
            <w:r w:rsidRPr="005A4B92">
              <w:rPr>
                <w:spacing w:val="-6"/>
                <w:lang w:val="ru-RU"/>
              </w:rPr>
              <w:t xml:space="preserve">по </w:t>
            </w:r>
            <w:r w:rsidRPr="005A4B92">
              <w:rPr>
                <w:lang w:val="ru-RU"/>
              </w:rPr>
              <w:t>предоставлению</w:t>
            </w:r>
            <w:r w:rsidRPr="005A4B92">
              <w:rPr>
                <w:spacing w:val="80"/>
                <w:lang w:val="ru-RU"/>
              </w:rPr>
              <w:t xml:space="preserve"> </w:t>
            </w:r>
            <w:r w:rsidRPr="005A4B92">
              <w:rPr>
                <w:lang w:val="ru-RU"/>
              </w:rPr>
              <w:t>таких</w:t>
            </w:r>
            <w:r w:rsidRPr="005A4B92">
              <w:rPr>
                <w:spacing w:val="80"/>
                <w:lang w:val="ru-RU"/>
              </w:rPr>
              <w:t xml:space="preserve"> </w:t>
            </w:r>
            <w:r w:rsidRPr="005A4B92">
              <w:rPr>
                <w:lang w:val="ru-RU"/>
              </w:rPr>
              <w:t>услуг</w:t>
            </w:r>
            <w:r w:rsidRPr="005A4B92">
              <w:rPr>
                <w:spacing w:val="80"/>
                <w:lang w:val="ru-RU"/>
              </w:rPr>
              <w:t xml:space="preserve"> </w:t>
            </w:r>
            <w:r w:rsidRPr="005A4B92">
              <w:rPr>
                <w:lang w:val="ru-RU"/>
              </w:rPr>
              <w:t>в случае необходимости;</w:t>
            </w:r>
          </w:p>
        </w:tc>
        <w:tc>
          <w:tcPr>
            <w:tcW w:w="1276" w:type="dxa"/>
          </w:tcPr>
          <w:p w14:paraId="3F4434FE" w14:textId="5A4C952F" w:rsidR="0007240C" w:rsidRPr="007665DB" w:rsidRDefault="0007240C" w:rsidP="0007240C">
            <w:pPr>
              <w:pStyle w:val="TableParagraph"/>
              <w:tabs>
                <w:tab w:val="left" w:pos="297"/>
              </w:tabs>
              <w:jc w:val="center"/>
              <w:rPr>
                <w:lang w:val="ru-RU"/>
              </w:rPr>
            </w:pPr>
            <w:r>
              <w:t>нет</w:t>
            </w:r>
          </w:p>
        </w:tc>
        <w:tc>
          <w:tcPr>
            <w:tcW w:w="1559" w:type="dxa"/>
          </w:tcPr>
          <w:p w14:paraId="36B1C100" w14:textId="470424B5" w:rsidR="0007240C" w:rsidRPr="007665DB" w:rsidRDefault="0007240C" w:rsidP="0007240C">
            <w:pPr>
              <w:pStyle w:val="TableParagraph"/>
              <w:tabs>
                <w:tab w:val="left" w:pos="297"/>
              </w:tabs>
              <w:jc w:val="center"/>
              <w:rPr>
                <w:lang w:val="ru-RU"/>
              </w:rPr>
            </w:pPr>
            <w:r>
              <w:t>-</w:t>
            </w:r>
          </w:p>
        </w:tc>
        <w:tc>
          <w:tcPr>
            <w:tcW w:w="1276" w:type="dxa"/>
          </w:tcPr>
          <w:p w14:paraId="5C45F6D6" w14:textId="05011E88" w:rsidR="0007240C" w:rsidRPr="007665DB" w:rsidRDefault="0007240C" w:rsidP="0007240C">
            <w:pPr>
              <w:pStyle w:val="TableParagraph"/>
              <w:tabs>
                <w:tab w:val="left" w:pos="297"/>
              </w:tabs>
              <w:jc w:val="center"/>
              <w:rPr>
                <w:lang w:val="ru-RU"/>
              </w:rPr>
            </w:pPr>
            <w:r>
              <w:t>-</w:t>
            </w:r>
          </w:p>
        </w:tc>
      </w:tr>
      <w:tr w:rsidR="0007240C" w14:paraId="792E0D6F" w14:textId="77777777" w:rsidTr="009939AF">
        <w:trPr>
          <w:trHeight w:val="508"/>
        </w:trPr>
        <w:tc>
          <w:tcPr>
            <w:tcW w:w="1671" w:type="dxa"/>
            <w:vMerge w:val="restart"/>
          </w:tcPr>
          <w:p w14:paraId="4D6916AF" w14:textId="77777777" w:rsidR="0007240C" w:rsidRPr="007665DB" w:rsidRDefault="0007240C" w:rsidP="0007240C">
            <w:pPr>
              <w:rPr>
                <w:sz w:val="2"/>
                <w:szCs w:val="2"/>
                <w:lang w:val="ru-RU"/>
              </w:rPr>
            </w:pPr>
          </w:p>
        </w:tc>
        <w:tc>
          <w:tcPr>
            <w:tcW w:w="2604" w:type="dxa"/>
            <w:vMerge w:val="restart"/>
          </w:tcPr>
          <w:p w14:paraId="539805CD" w14:textId="77777777" w:rsidR="0007240C" w:rsidRPr="005A4B92" w:rsidRDefault="0007240C" w:rsidP="0007240C">
            <w:pPr>
              <w:pStyle w:val="TableParagraph"/>
              <w:tabs>
                <w:tab w:val="left" w:pos="1851"/>
                <w:tab w:val="left" w:pos="2036"/>
              </w:tabs>
              <w:rPr>
                <w:lang w:val="ru-RU"/>
              </w:rPr>
            </w:pPr>
            <w:r w:rsidRPr="005A4B92">
              <w:rPr>
                <w:spacing w:val="-2"/>
                <w:lang w:val="ru-RU"/>
              </w:rPr>
              <w:t xml:space="preserve">наличие </w:t>
            </w:r>
            <w:r w:rsidRPr="005A4B92">
              <w:rPr>
                <w:lang w:val="ru-RU"/>
              </w:rPr>
              <w:t>альтернативной</w:t>
            </w:r>
            <w:r w:rsidRPr="005A4B92">
              <w:rPr>
                <w:spacing w:val="40"/>
                <w:lang w:val="ru-RU"/>
              </w:rPr>
              <w:t xml:space="preserve"> </w:t>
            </w:r>
            <w:r w:rsidRPr="005A4B92">
              <w:rPr>
                <w:lang w:val="ru-RU"/>
              </w:rPr>
              <w:t xml:space="preserve">версии </w:t>
            </w:r>
            <w:r w:rsidRPr="005A4B92">
              <w:rPr>
                <w:spacing w:val="-2"/>
                <w:lang w:val="ru-RU"/>
              </w:rPr>
              <w:t>официального</w:t>
            </w:r>
            <w:r w:rsidRPr="005A4B92">
              <w:rPr>
                <w:lang w:val="ru-RU"/>
              </w:rPr>
              <w:t xml:space="preserve"> </w:t>
            </w:r>
            <w:r w:rsidRPr="005A4B92">
              <w:rPr>
                <w:spacing w:val="-4"/>
                <w:lang w:val="ru-RU"/>
              </w:rPr>
              <w:t xml:space="preserve">сайта </w:t>
            </w:r>
            <w:r w:rsidRPr="005A4B92">
              <w:rPr>
                <w:spacing w:val="-2"/>
                <w:lang w:val="ru-RU"/>
              </w:rPr>
              <w:t>организации (учреждения)</w:t>
            </w:r>
            <w:r w:rsidRPr="005A4B92">
              <w:rPr>
                <w:lang w:val="ru-RU"/>
              </w:rPr>
              <w:t xml:space="preserve"> </w:t>
            </w:r>
            <w:r w:rsidRPr="005A4B92">
              <w:rPr>
                <w:spacing w:val="-5"/>
                <w:lang w:val="ru-RU"/>
              </w:rPr>
              <w:t xml:space="preserve">для </w:t>
            </w:r>
            <w:r w:rsidRPr="005A4B92">
              <w:rPr>
                <w:lang w:val="ru-RU"/>
              </w:rPr>
              <w:t>инвалидов</w:t>
            </w:r>
            <w:r w:rsidRPr="005A4B92">
              <w:rPr>
                <w:spacing w:val="-9"/>
                <w:lang w:val="ru-RU"/>
              </w:rPr>
              <w:t xml:space="preserve"> </w:t>
            </w:r>
            <w:r w:rsidRPr="005A4B92">
              <w:rPr>
                <w:lang w:val="ru-RU"/>
              </w:rPr>
              <w:t>по</w:t>
            </w:r>
            <w:r w:rsidRPr="005A4B92">
              <w:rPr>
                <w:spacing w:val="-4"/>
                <w:lang w:val="ru-RU"/>
              </w:rPr>
              <w:t xml:space="preserve"> </w:t>
            </w:r>
            <w:r w:rsidRPr="005A4B92">
              <w:rPr>
                <w:lang w:val="ru-RU"/>
              </w:rPr>
              <w:t>зрению</w:t>
            </w:r>
          </w:p>
        </w:tc>
        <w:tc>
          <w:tcPr>
            <w:tcW w:w="6520" w:type="dxa"/>
            <w:vMerge w:val="restart"/>
          </w:tcPr>
          <w:p w14:paraId="0A236C3B" w14:textId="77777777" w:rsidR="0007240C" w:rsidRPr="005A4B92" w:rsidRDefault="0007240C" w:rsidP="0007240C">
            <w:pPr>
              <w:pStyle w:val="TableParagraph"/>
              <w:rPr>
                <w:lang w:val="ru-RU"/>
              </w:rPr>
            </w:pPr>
            <w:r w:rsidRPr="005A4B92">
              <w:rPr>
                <w:spacing w:val="-2"/>
                <w:lang w:val="ru-RU"/>
              </w:rPr>
              <w:t>альтернативная</w:t>
            </w:r>
            <w:r w:rsidRPr="005A4B92">
              <w:rPr>
                <w:spacing w:val="40"/>
                <w:lang w:val="ru-RU"/>
              </w:rPr>
              <w:t xml:space="preserve"> </w:t>
            </w:r>
            <w:r w:rsidRPr="005A4B92">
              <w:rPr>
                <w:lang w:val="ru-RU"/>
              </w:rPr>
              <w:t>(адаптированная)</w:t>
            </w:r>
            <w:r w:rsidRPr="005A4B92">
              <w:rPr>
                <w:spacing w:val="80"/>
                <w:lang w:val="ru-RU"/>
              </w:rPr>
              <w:t xml:space="preserve"> </w:t>
            </w:r>
            <w:r w:rsidRPr="005A4B92">
              <w:rPr>
                <w:lang w:val="ru-RU"/>
              </w:rPr>
              <w:t>версия</w:t>
            </w:r>
            <w:r w:rsidRPr="005A4B92">
              <w:rPr>
                <w:spacing w:val="80"/>
                <w:lang w:val="ru-RU"/>
              </w:rPr>
              <w:t xml:space="preserve"> </w:t>
            </w:r>
            <w:r w:rsidRPr="005A4B92">
              <w:rPr>
                <w:lang w:val="ru-RU"/>
              </w:rPr>
              <w:t xml:space="preserve">сайта </w:t>
            </w:r>
            <w:r w:rsidRPr="005A4B92">
              <w:rPr>
                <w:spacing w:val="-2"/>
                <w:lang w:val="ru-RU"/>
              </w:rPr>
              <w:t>должна:</w:t>
            </w:r>
          </w:p>
          <w:p w14:paraId="0BFBD659" w14:textId="77777777" w:rsidR="0007240C" w:rsidRPr="005A4B92" w:rsidRDefault="0007240C" w:rsidP="0007240C">
            <w:pPr>
              <w:pStyle w:val="TableParagraph"/>
              <w:tabs>
                <w:tab w:val="left" w:pos="414"/>
              </w:tabs>
              <w:rPr>
                <w:lang w:val="ru-RU"/>
              </w:rPr>
            </w:pPr>
            <w:r w:rsidRPr="005A4B92">
              <w:rPr>
                <w:lang w:val="ru-RU"/>
              </w:rPr>
              <w:t>- предоставлять возможность масштабировать текст на сайте;</w:t>
            </w:r>
          </w:p>
          <w:p w14:paraId="575ACFAD" w14:textId="77777777" w:rsidR="0007240C" w:rsidRPr="005A4B92" w:rsidRDefault="0007240C" w:rsidP="0007240C">
            <w:pPr>
              <w:pStyle w:val="TableParagraph"/>
              <w:tabs>
                <w:tab w:val="left" w:pos="482"/>
              </w:tabs>
              <w:rPr>
                <w:lang w:val="ru-RU"/>
              </w:rPr>
            </w:pPr>
            <w:r w:rsidRPr="005A4B92">
              <w:rPr>
                <w:lang w:val="ru-RU"/>
              </w:rPr>
              <w:t xml:space="preserve">- имеет экранный диктор (звуковой синтезатор речи) для слабовидящих и незрячих </w:t>
            </w:r>
            <w:r w:rsidRPr="005A4B92">
              <w:rPr>
                <w:spacing w:val="-2"/>
                <w:lang w:val="ru-RU"/>
              </w:rPr>
              <w:t>пользователей.</w:t>
            </w:r>
          </w:p>
        </w:tc>
        <w:tc>
          <w:tcPr>
            <w:tcW w:w="1276" w:type="dxa"/>
          </w:tcPr>
          <w:p w14:paraId="51DDF44B" w14:textId="16FCF4AA" w:rsidR="0007240C" w:rsidRPr="007665DB" w:rsidRDefault="0007240C" w:rsidP="0007240C">
            <w:pPr>
              <w:pStyle w:val="TableParagraph"/>
              <w:tabs>
                <w:tab w:val="left" w:pos="297"/>
              </w:tabs>
              <w:jc w:val="center"/>
              <w:rPr>
                <w:lang w:val="ru-RU"/>
              </w:rPr>
            </w:pPr>
            <w:r>
              <w:t>да</w:t>
            </w:r>
          </w:p>
        </w:tc>
        <w:tc>
          <w:tcPr>
            <w:tcW w:w="1559" w:type="dxa"/>
          </w:tcPr>
          <w:p w14:paraId="4AF1AFEC" w14:textId="0142EC83" w:rsidR="0007240C" w:rsidRPr="007665DB" w:rsidRDefault="0007240C" w:rsidP="0007240C">
            <w:pPr>
              <w:pStyle w:val="TableParagraph"/>
              <w:tabs>
                <w:tab w:val="left" w:pos="297"/>
              </w:tabs>
              <w:rPr>
                <w:lang w:val="ru-RU"/>
              </w:rPr>
            </w:pPr>
            <w:r>
              <w:t>да</w:t>
            </w:r>
          </w:p>
        </w:tc>
        <w:tc>
          <w:tcPr>
            <w:tcW w:w="1276" w:type="dxa"/>
          </w:tcPr>
          <w:p w14:paraId="34F6BFEF" w14:textId="7F780D64" w:rsidR="0007240C" w:rsidRPr="007665DB" w:rsidRDefault="0007240C" w:rsidP="0007240C">
            <w:pPr>
              <w:pStyle w:val="TableParagraph"/>
              <w:tabs>
                <w:tab w:val="left" w:pos="297"/>
              </w:tabs>
              <w:jc w:val="center"/>
              <w:rPr>
                <w:lang w:val="ru-RU"/>
              </w:rPr>
            </w:pPr>
            <w:r>
              <w:t>31</w:t>
            </w:r>
          </w:p>
        </w:tc>
      </w:tr>
      <w:tr w:rsidR="0007240C" w14:paraId="7DC9B5CD" w14:textId="77777777" w:rsidTr="009939AF">
        <w:trPr>
          <w:trHeight w:val="429"/>
        </w:trPr>
        <w:tc>
          <w:tcPr>
            <w:tcW w:w="1671" w:type="dxa"/>
            <w:vMerge/>
          </w:tcPr>
          <w:p w14:paraId="76C664D1" w14:textId="77777777" w:rsidR="0007240C" w:rsidRPr="007665DB" w:rsidRDefault="0007240C" w:rsidP="0007240C">
            <w:pPr>
              <w:rPr>
                <w:sz w:val="2"/>
                <w:szCs w:val="2"/>
                <w:lang w:val="ru-RU"/>
              </w:rPr>
            </w:pPr>
          </w:p>
        </w:tc>
        <w:tc>
          <w:tcPr>
            <w:tcW w:w="2604" w:type="dxa"/>
            <w:vMerge/>
          </w:tcPr>
          <w:p w14:paraId="34168BC1" w14:textId="77777777" w:rsidR="0007240C" w:rsidRPr="007665DB" w:rsidRDefault="0007240C" w:rsidP="0007240C">
            <w:pPr>
              <w:pStyle w:val="TableParagraph"/>
              <w:tabs>
                <w:tab w:val="left" w:pos="1851"/>
                <w:tab w:val="left" w:pos="2036"/>
              </w:tabs>
              <w:rPr>
                <w:spacing w:val="-2"/>
                <w:lang w:val="ru-RU"/>
              </w:rPr>
            </w:pPr>
          </w:p>
        </w:tc>
        <w:tc>
          <w:tcPr>
            <w:tcW w:w="6520" w:type="dxa"/>
            <w:vMerge/>
          </w:tcPr>
          <w:p w14:paraId="5FFC3F42" w14:textId="77777777" w:rsidR="0007240C" w:rsidRPr="007665DB" w:rsidRDefault="0007240C" w:rsidP="0007240C">
            <w:pPr>
              <w:pStyle w:val="TableParagraph"/>
              <w:rPr>
                <w:spacing w:val="-2"/>
                <w:lang w:val="ru-RU"/>
              </w:rPr>
            </w:pPr>
          </w:p>
        </w:tc>
        <w:tc>
          <w:tcPr>
            <w:tcW w:w="1276" w:type="dxa"/>
          </w:tcPr>
          <w:p w14:paraId="6B13A024" w14:textId="3BA6B130" w:rsidR="0007240C" w:rsidRPr="007665DB" w:rsidRDefault="0007240C" w:rsidP="0007240C">
            <w:pPr>
              <w:pStyle w:val="TableParagraph"/>
              <w:tabs>
                <w:tab w:val="left" w:pos="297"/>
              </w:tabs>
              <w:jc w:val="center"/>
              <w:rPr>
                <w:lang w:val="ru-RU"/>
              </w:rPr>
            </w:pPr>
            <w:r>
              <w:t>да</w:t>
            </w:r>
          </w:p>
        </w:tc>
        <w:tc>
          <w:tcPr>
            <w:tcW w:w="1559" w:type="dxa"/>
          </w:tcPr>
          <w:p w14:paraId="6AF364C2" w14:textId="04E84732" w:rsidR="0007240C" w:rsidRPr="007665DB" w:rsidRDefault="0007240C" w:rsidP="0007240C">
            <w:pPr>
              <w:pStyle w:val="TableParagraph"/>
              <w:tabs>
                <w:tab w:val="left" w:pos="297"/>
              </w:tabs>
              <w:jc w:val="center"/>
              <w:rPr>
                <w:lang w:val="ru-RU"/>
              </w:rPr>
            </w:pPr>
            <w:r>
              <w:t>да</w:t>
            </w:r>
          </w:p>
        </w:tc>
        <w:tc>
          <w:tcPr>
            <w:tcW w:w="1276" w:type="dxa"/>
          </w:tcPr>
          <w:p w14:paraId="166D6509" w14:textId="5E000AF3" w:rsidR="0007240C" w:rsidRPr="007665DB" w:rsidRDefault="0007240C" w:rsidP="0007240C">
            <w:pPr>
              <w:pStyle w:val="TableParagraph"/>
              <w:tabs>
                <w:tab w:val="left" w:pos="297"/>
              </w:tabs>
              <w:jc w:val="center"/>
              <w:rPr>
                <w:lang w:val="ru-RU"/>
              </w:rPr>
            </w:pPr>
            <w:r>
              <w:t>30</w:t>
            </w:r>
          </w:p>
        </w:tc>
      </w:tr>
      <w:tr w:rsidR="0007240C" w14:paraId="28D646E2" w14:textId="77777777" w:rsidTr="009939AF">
        <w:trPr>
          <w:trHeight w:val="848"/>
        </w:trPr>
        <w:tc>
          <w:tcPr>
            <w:tcW w:w="1671" w:type="dxa"/>
            <w:vMerge w:val="restart"/>
          </w:tcPr>
          <w:p w14:paraId="3E5067C4" w14:textId="77777777" w:rsidR="0007240C" w:rsidRPr="007665DB" w:rsidRDefault="0007240C" w:rsidP="0007240C">
            <w:pPr>
              <w:rPr>
                <w:sz w:val="2"/>
                <w:szCs w:val="2"/>
                <w:lang w:val="ru-RU"/>
              </w:rPr>
            </w:pPr>
          </w:p>
        </w:tc>
        <w:tc>
          <w:tcPr>
            <w:tcW w:w="2604" w:type="dxa"/>
            <w:vMerge w:val="restart"/>
          </w:tcPr>
          <w:p w14:paraId="2DA9B26E" w14:textId="77777777" w:rsidR="0007240C" w:rsidRPr="005A4B92" w:rsidRDefault="0007240C" w:rsidP="0007240C">
            <w:pPr>
              <w:pStyle w:val="TableParagraph"/>
              <w:tabs>
                <w:tab w:val="left" w:pos="1169"/>
                <w:tab w:val="left" w:pos="2256"/>
              </w:tabs>
              <w:rPr>
                <w:lang w:val="ru-RU"/>
              </w:rPr>
            </w:pPr>
            <w:r w:rsidRPr="005A4B92">
              <w:rPr>
                <w:spacing w:val="-2"/>
                <w:lang w:val="ru-RU"/>
              </w:rPr>
              <w:t>помощь,</w:t>
            </w:r>
            <w:r w:rsidRPr="005A4B92">
              <w:rPr>
                <w:lang w:val="ru-RU"/>
              </w:rPr>
              <w:t xml:space="preserve"> </w:t>
            </w:r>
            <w:r w:rsidRPr="005A4B92">
              <w:rPr>
                <w:spacing w:val="-2"/>
                <w:lang w:val="ru-RU"/>
              </w:rPr>
              <w:t xml:space="preserve">оказываемая работниками организации (учреждения), прошедшими </w:t>
            </w:r>
            <w:r w:rsidRPr="005A4B92">
              <w:rPr>
                <w:lang w:val="ru-RU"/>
              </w:rPr>
              <w:t>необходимое</w:t>
            </w:r>
            <w:r w:rsidRPr="005A4B92">
              <w:rPr>
                <w:spacing w:val="79"/>
                <w:lang w:val="ru-RU"/>
              </w:rPr>
              <w:t xml:space="preserve"> </w:t>
            </w:r>
            <w:r w:rsidRPr="005A4B92">
              <w:rPr>
                <w:lang w:val="ru-RU"/>
              </w:rPr>
              <w:t>обучение (инструктирование)</w:t>
            </w:r>
            <w:r w:rsidRPr="005A4B92">
              <w:rPr>
                <w:spacing w:val="80"/>
                <w:lang w:val="ru-RU"/>
              </w:rPr>
              <w:t xml:space="preserve"> </w:t>
            </w:r>
            <w:r w:rsidRPr="005A4B92">
              <w:rPr>
                <w:lang w:val="ru-RU"/>
              </w:rPr>
              <w:t xml:space="preserve">по </w:t>
            </w:r>
            <w:r w:rsidRPr="005A4B92">
              <w:rPr>
                <w:spacing w:val="-2"/>
                <w:lang w:val="ru-RU"/>
              </w:rPr>
              <w:t>сопровождению инвалидов</w:t>
            </w:r>
            <w:r w:rsidRPr="005A4B92">
              <w:rPr>
                <w:lang w:val="ru-RU"/>
              </w:rPr>
              <w:t xml:space="preserve"> </w:t>
            </w:r>
            <w:r w:rsidRPr="005A4B92">
              <w:rPr>
                <w:spacing w:val="-10"/>
                <w:lang w:val="ru-RU"/>
              </w:rPr>
              <w:t xml:space="preserve">в </w:t>
            </w:r>
            <w:r w:rsidRPr="005A4B92">
              <w:rPr>
                <w:spacing w:val="-2"/>
                <w:lang w:val="ru-RU"/>
              </w:rPr>
              <w:t>помещениях организации (учреждения)</w:t>
            </w:r>
            <w:r w:rsidRPr="005A4B92">
              <w:rPr>
                <w:lang w:val="ru-RU"/>
              </w:rPr>
              <w:t xml:space="preserve"> </w:t>
            </w:r>
            <w:r w:rsidRPr="005A4B92">
              <w:rPr>
                <w:spacing w:val="-10"/>
                <w:lang w:val="ru-RU"/>
              </w:rPr>
              <w:t>и</w:t>
            </w:r>
            <w:r w:rsidRPr="005A4B92">
              <w:rPr>
                <w:lang w:val="ru-RU"/>
              </w:rPr>
              <w:t xml:space="preserve"> </w:t>
            </w:r>
            <w:r w:rsidRPr="005A4B92">
              <w:rPr>
                <w:spacing w:val="-6"/>
                <w:lang w:val="ru-RU"/>
              </w:rPr>
              <w:t xml:space="preserve">на </w:t>
            </w:r>
            <w:r w:rsidRPr="005A4B92">
              <w:rPr>
                <w:spacing w:val="-2"/>
                <w:lang w:val="ru-RU"/>
              </w:rPr>
              <w:t>прилегающей территории</w:t>
            </w:r>
          </w:p>
        </w:tc>
        <w:tc>
          <w:tcPr>
            <w:tcW w:w="6520" w:type="dxa"/>
            <w:vMerge w:val="restart"/>
          </w:tcPr>
          <w:p w14:paraId="622EF2D6" w14:textId="77777777" w:rsidR="0007240C" w:rsidRPr="005A4B92" w:rsidRDefault="0007240C" w:rsidP="0007240C">
            <w:pPr>
              <w:pStyle w:val="TableParagraph"/>
              <w:rPr>
                <w:lang w:val="ru-RU"/>
              </w:rPr>
            </w:pPr>
            <w:r w:rsidRPr="005A4B92">
              <w:rPr>
                <w:lang w:val="ru-RU"/>
              </w:rPr>
              <w:t>В</w:t>
            </w:r>
            <w:r w:rsidRPr="005A4B92">
              <w:rPr>
                <w:spacing w:val="-1"/>
                <w:lang w:val="ru-RU"/>
              </w:rPr>
              <w:t xml:space="preserve"> </w:t>
            </w:r>
            <w:r w:rsidRPr="005A4B92">
              <w:rPr>
                <w:spacing w:val="-2"/>
                <w:lang w:val="ru-RU"/>
              </w:rPr>
              <w:t>организации:</w:t>
            </w:r>
          </w:p>
          <w:p w14:paraId="3E26E385" w14:textId="77777777" w:rsidR="0007240C" w:rsidRPr="005A4B92" w:rsidRDefault="0007240C" w:rsidP="0007240C">
            <w:pPr>
              <w:pStyle w:val="TableParagraph"/>
              <w:rPr>
                <w:lang w:val="ru-RU"/>
              </w:rPr>
            </w:pPr>
            <w:r w:rsidRPr="005A4B92">
              <w:rPr>
                <w:lang w:val="ru-RU"/>
              </w:rPr>
              <w:t>- проведены инструктаж или обучения для работников, работающих с инвалидами, по вопросам, связанным с обеспечением доступности для инвалидов объектов и услуг с учетом имеющихся у них ограничений и расстройств (есть журнал проведения инструктажа с</w:t>
            </w:r>
            <w:r w:rsidRPr="005A4B92">
              <w:rPr>
                <w:spacing w:val="52"/>
                <w:lang w:val="ru-RU"/>
              </w:rPr>
              <w:t xml:space="preserve"> </w:t>
            </w:r>
            <w:r w:rsidRPr="005A4B92">
              <w:rPr>
                <w:lang w:val="ru-RU"/>
              </w:rPr>
              <w:t>ознакомительными</w:t>
            </w:r>
            <w:r w:rsidRPr="005A4B92">
              <w:rPr>
                <w:spacing w:val="51"/>
                <w:lang w:val="ru-RU"/>
              </w:rPr>
              <w:t xml:space="preserve"> </w:t>
            </w:r>
            <w:r w:rsidRPr="005A4B92">
              <w:rPr>
                <w:spacing w:val="-2"/>
                <w:lang w:val="ru-RU"/>
              </w:rPr>
              <w:t xml:space="preserve">подписями </w:t>
            </w:r>
            <w:r w:rsidRPr="005A4B92">
              <w:rPr>
                <w:lang w:val="ru-RU"/>
              </w:rPr>
              <w:t xml:space="preserve">сотрудников или копии документов о прохождении </w:t>
            </w:r>
            <w:r w:rsidRPr="005A4B92">
              <w:rPr>
                <w:spacing w:val="-2"/>
                <w:lang w:val="ru-RU"/>
              </w:rPr>
              <w:t>обучения);</w:t>
            </w:r>
          </w:p>
          <w:p w14:paraId="74F32EBE" w14:textId="77777777" w:rsidR="0007240C" w:rsidRPr="005A4B92" w:rsidRDefault="0007240C" w:rsidP="0007240C">
            <w:pPr>
              <w:pStyle w:val="TableParagraph"/>
              <w:tabs>
                <w:tab w:val="left" w:pos="208"/>
              </w:tabs>
              <w:rPr>
                <w:spacing w:val="-2"/>
                <w:lang w:val="ru-RU"/>
              </w:rPr>
            </w:pPr>
            <w:r w:rsidRPr="005A4B92">
              <w:rPr>
                <w:lang w:val="ru-RU"/>
              </w:rPr>
              <w:t>- обеспечена</w:t>
            </w:r>
            <w:r w:rsidRPr="005A4B92">
              <w:rPr>
                <w:spacing w:val="-10"/>
                <w:lang w:val="ru-RU"/>
              </w:rPr>
              <w:t xml:space="preserve"> </w:t>
            </w:r>
            <w:r w:rsidRPr="005A4B92">
              <w:rPr>
                <w:lang w:val="ru-RU"/>
              </w:rPr>
              <w:t>возможность</w:t>
            </w:r>
            <w:r w:rsidRPr="005A4B92">
              <w:rPr>
                <w:spacing w:val="-13"/>
                <w:lang w:val="ru-RU"/>
              </w:rPr>
              <w:t xml:space="preserve"> </w:t>
            </w:r>
            <w:r w:rsidRPr="005A4B92">
              <w:rPr>
                <w:lang w:val="ru-RU"/>
              </w:rPr>
              <w:t xml:space="preserve">вызова сотрудника при потребности получателя услуги - инвалида в сопровождении (специальную кнопку вызова или через службу </w:t>
            </w:r>
            <w:r w:rsidRPr="005A4B92">
              <w:rPr>
                <w:spacing w:val="-2"/>
                <w:lang w:val="ru-RU"/>
              </w:rPr>
              <w:t>охраны).</w:t>
            </w:r>
          </w:p>
          <w:p w14:paraId="30552F87" w14:textId="77777777" w:rsidR="0007240C" w:rsidRPr="005A4B92" w:rsidRDefault="0007240C" w:rsidP="0007240C">
            <w:pPr>
              <w:pStyle w:val="TableParagraph"/>
              <w:tabs>
                <w:tab w:val="left" w:pos="1289"/>
                <w:tab w:val="left" w:pos="1810"/>
                <w:tab w:val="left" w:pos="2004"/>
                <w:tab w:val="left" w:pos="2045"/>
                <w:tab w:val="left" w:pos="2213"/>
                <w:tab w:val="left" w:pos="2391"/>
                <w:tab w:val="left" w:pos="3032"/>
                <w:tab w:val="left" w:pos="3161"/>
              </w:tabs>
              <w:rPr>
                <w:lang w:val="ru-RU"/>
              </w:rPr>
            </w:pPr>
            <w:r w:rsidRPr="005A4B92">
              <w:rPr>
                <w:lang w:val="ru-RU"/>
              </w:rPr>
              <w:t>При</w:t>
            </w:r>
            <w:r w:rsidRPr="005A4B92">
              <w:rPr>
                <w:spacing w:val="80"/>
                <w:lang w:val="ru-RU"/>
              </w:rPr>
              <w:t xml:space="preserve"> </w:t>
            </w:r>
            <w:r w:rsidRPr="005A4B92">
              <w:rPr>
                <w:lang w:val="ru-RU"/>
              </w:rPr>
              <w:t>поступлении</w:t>
            </w:r>
            <w:r w:rsidRPr="005A4B92">
              <w:rPr>
                <w:spacing w:val="80"/>
                <w:lang w:val="ru-RU"/>
              </w:rPr>
              <w:t xml:space="preserve"> </w:t>
            </w:r>
            <w:r w:rsidRPr="005A4B92">
              <w:rPr>
                <w:lang w:val="ru-RU"/>
              </w:rPr>
              <w:t xml:space="preserve">информации </w:t>
            </w:r>
            <w:r w:rsidRPr="005A4B92">
              <w:rPr>
                <w:spacing w:val="-2"/>
                <w:lang w:val="ru-RU"/>
              </w:rPr>
              <w:t>(вызова)</w:t>
            </w:r>
            <w:r w:rsidRPr="005A4B92">
              <w:rPr>
                <w:lang w:val="ru-RU"/>
              </w:rPr>
              <w:t xml:space="preserve"> </w:t>
            </w:r>
            <w:r w:rsidRPr="005A4B92">
              <w:rPr>
                <w:spacing w:val="-10"/>
                <w:lang w:val="ru-RU"/>
              </w:rPr>
              <w:t>о</w:t>
            </w:r>
            <w:r w:rsidRPr="005A4B92">
              <w:rPr>
                <w:lang w:val="ru-RU"/>
              </w:rPr>
              <w:t xml:space="preserve"> </w:t>
            </w:r>
            <w:r w:rsidRPr="005A4B92">
              <w:rPr>
                <w:spacing w:val="-2"/>
                <w:lang w:val="ru-RU"/>
              </w:rPr>
              <w:t xml:space="preserve">необходимости </w:t>
            </w:r>
            <w:r w:rsidRPr="005A4B92">
              <w:rPr>
                <w:spacing w:val="-2"/>
                <w:lang w:val="ru-RU"/>
              </w:rPr>
              <w:lastRenderedPageBreak/>
              <w:t>предоставления</w:t>
            </w:r>
            <w:r w:rsidRPr="005A4B92">
              <w:rPr>
                <w:lang w:val="ru-RU"/>
              </w:rPr>
              <w:t xml:space="preserve"> </w:t>
            </w:r>
            <w:r w:rsidRPr="005A4B92">
              <w:rPr>
                <w:spacing w:val="-2"/>
                <w:lang w:val="ru-RU"/>
              </w:rPr>
              <w:t>услуг</w:t>
            </w:r>
            <w:r w:rsidRPr="005A4B92">
              <w:rPr>
                <w:lang w:val="ru-RU"/>
              </w:rPr>
              <w:t xml:space="preserve"> </w:t>
            </w:r>
            <w:r w:rsidRPr="005A4B92">
              <w:rPr>
                <w:spacing w:val="-6"/>
                <w:lang w:val="ru-RU"/>
              </w:rPr>
              <w:t xml:space="preserve">по </w:t>
            </w:r>
            <w:r w:rsidRPr="005A4B92">
              <w:rPr>
                <w:spacing w:val="-2"/>
                <w:lang w:val="ru-RU"/>
              </w:rPr>
              <w:t>сопровождению</w:t>
            </w:r>
            <w:r w:rsidRPr="005A4B92">
              <w:rPr>
                <w:lang w:val="ru-RU"/>
              </w:rPr>
              <w:t xml:space="preserve"> </w:t>
            </w:r>
            <w:r w:rsidRPr="005A4B92">
              <w:rPr>
                <w:spacing w:val="-4"/>
                <w:lang w:val="ru-RU"/>
              </w:rPr>
              <w:t>лиц</w:t>
            </w:r>
            <w:r w:rsidRPr="005A4B92">
              <w:rPr>
                <w:lang w:val="ru-RU"/>
              </w:rPr>
              <w:t xml:space="preserve"> </w:t>
            </w:r>
            <w:r w:rsidRPr="005A4B92">
              <w:rPr>
                <w:spacing w:val="-10"/>
                <w:lang w:val="ru-RU"/>
              </w:rPr>
              <w:t xml:space="preserve">с </w:t>
            </w:r>
            <w:r w:rsidRPr="005A4B92">
              <w:rPr>
                <w:spacing w:val="-2"/>
                <w:lang w:val="ru-RU"/>
              </w:rPr>
              <w:t>ограниченными</w:t>
            </w:r>
            <w:r w:rsidRPr="005A4B92">
              <w:rPr>
                <w:lang w:val="ru-RU"/>
              </w:rPr>
              <w:t xml:space="preserve"> </w:t>
            </w:r>
            <w:r w:rsidRPr="005A4B92">
              <w:rPr>
                <w:spacing w:val="-2"/>
                <w:lang w:val="ru-RU"/>
              </w:rPr>
              <w:t>физическими возможностями</w:t>
            </w:r>
            <w:r w:rsidRPr="005A4B92">
              <w:rPr>
                <w:spacing w:val="80"/>
                <w:lang w:val="ru-RU"/>
              </w:rPr>
              <w:t xml:space="preserve"> </w:t>
            </w:r>
            <w:r w:rsidRPr="005A4B92">
              <w:rPr>
                <w:spacing w:val="-2"/>
                <w:lang w:val="ru-RU"/>
              </w:rPr>
              <w:t>соответствующий</w:t>
            </w:r>
            <w:r w:rsidRPr="005A4B92">
              <w:rPr>
                <w:lang w:val="ru-RU"/>
              </w:rPr>
              <w:t xml:space="preserve"> </w:t>
            </w:r>
            <w:r w:rsidRPr="005A4B92">
              <w:rPr>
                <w:spacing w:val="-2"/>
                <w:lang w:val="ru-RU"/>
              </w:rPr>
              <w:t>работник организации:</w:t>
            </w:r>
          </w:p>
          <w:p w14:paraId="4F0D154D" w14:textId="77777777" w:rsidR="0007240C" w:rsidRPr="005A4B92" w:rsidRDefault="0007240C" w:rsidP="0007240C">
            <w:pPr>
              <w:pStyle w:val="TableParagraph"/>
              <w:tabs>
                <w:tab w:val="left" w:pos="345"/>
              </w:tabs>
              <w:rPr>
                <w:lang w:val="ru-RU"/>
              </w:rPr>
            </w:pPr>
            <w:r w:rsidRPr="005A4B92">
              <w:rPr>
                <w:lang w:val="ru-RU"/>
              </w:rPr>
              <w:t>- обеспечивает сопровождение инвалида (лица с ОВЗ) до места предоставления услуги (до непосредственного</w:t>
            </w:r>
            <w:r w:rsidRPr="005A4B92">
              <w:rPr>
                <w:spacing w:val="2"/>
                <w:lang w:val="ru-RU"/>
              </w:rPr>
              <w:t xml:space="preserve"> </w:t>
            </w:r>
            <w:r w:rsidRPr="005A4B92">
              <w:rPr>
                <w:spacing w:val="-2"/>
                <w:lang w:val="ru-RU"/>
              </w:rPr>
              <w:t>специалиста),</w:t>
            </w:r>
          </w:p>
          <w:p w14:paraId="43F6FAD9" w14:textId="77777777" w:rsidR="0007240C" w:rsidRPr="005A4B92" w:rsidRDefault="0007240C" w:rsidP="0007240C">
            <w:pPr>
              <w:pStyle w:val="TableParagraph"/>
              <w:tabs>
                <w:tab w:val="left" w:pos="486"/>
              </w:tabs>
              <w:rPr>
                <w:lang w:val="ru-RU"/>
              </w:rPr>
            </w:pPr>
            <w:r w:rsidRPr="005A4B92">
              <w:rPr>
                <w:lang w:val="ru-RU"/>
              </w:rPr>
              <w:t xml:space="preserve">- оказывает содействие в беспрепятственном получении </w:t>
            </w:r>
            <w:r w:rsidRPr="005A4B92">
              <w:rPr>
                <w:spacing w:val="-2"/>
                <w:lang w:val="ru-RU"/>
              </w:rPr>
              <w:t>услуги,</w:t>
            </w:r>
          </w:p>
          <w:p w14:paraId="7502226F" w14:textId="77777777" w:rsidR="0007240C" w:rsidRPr="005A4B92" w:rsidRDefault="0007240C" w:rsidP="0007240C">
            <w:pPr>
              <w:pStyle w:val="TableParagraph"/>
              <w:rPr>
                <w:lang w:val="ru-RU"/>
              </w:rPr>
            </w:pPr>
            <w:r w:rsidRPr="005A4B92">
              <w:rPr>
                <w:lang w:val="ru-RU"/>
              </w:rPr>
              <w:t>- сопровождает до выхода из здания после получения услуги</w:t>
            </w:r>
          </w:p>
        </w:tc>
        <w:tc>
          <w:tcPr>
            <w:tcW w:w="1276" w:type="dxa"/>
          </w:tcPr>
          <w:p w14:paraId="6DEFE0BA" w14:textId="42B0F88D" w:rsidR="0007240C" w:rsidRPr="007665DB" w:rsidRDefault="0007240C" w:rsidP="0007240C">
            <w:pPr>
              <w:pStyle w:val="TableParagraph"/>
              <w:tabs>
                <w:tab w:val="left" w:pos="297"/>
              </w:tabs>
              <w:jc w:val="center"/>
              <w:rPr>
                <w:lang w:val="ru-RU"/>
              </w:rPr>
            </w:pPr>
            <w:r>
              <w:lastRenderedPageBreak/>
              <w:t>да</w:t>
            </w:r>
          </w:p>
        </w:tc>
        <w:tc>
          <w:tcPr>
            <w:tcW w:w="1559" w:type="dxa"/>
          </w:tcPr>
          <w:p w14:paraId="268D28B2" w14:textId="1A3BFEC2" w:rsidR="0007240C" w:rsidRPr="007665DB" w:rsidRDefault="0007240C" w:rsidP="0007240C">
            <w:pPr>
              <w:pStyle w:val="TableParagraph"/>
              <w:tabs>
                <w:tab w:val="left" w:pos="297"/>
              </w:tabs>
              <w:jc w:val="center"/>
              <w:rPr>
                <w:lang w:val="ru-RU"/>
              </w:rPr>
            </w:pPr>
            <w:r>
              <w:t>да</w:t>
            </w:r>
          </w:p>
        </w:tc>
        <w:tc>
          <w:tcPr>
            <w:tcW w:w="1276" w:type="dxa"/>
          </w:tcPr>
          <w:p w14:paraId="105F0883" w14:textId="0AA92189" w:rsidR="0007240C" w:rsidRPr="007665DB" w:rsidRDefault="0007240C" w:rsidP="0007240C">
            <w:pPr>
              <w:pStyle w:val="TableParagraph"/>
              <w:tabs>
                <w:tab w:val="left" w:pos="297"/>
              </w:tabs>
              <w:jc w:val="center"/>
              <w:rPr>
                <w:lang w:val="ru-RU"/>
              </w:rPr>
            </w:pPr>
            <w:r>
              <w:t>32,33,35</w:t>
            </w:r>
          </w:p>
        </w:tc>
      </w:tr>
      <w:tr w:rsidR="0007240C" w14:paraId="7AE0EBB9" w14:textId="77777777" w:rsidTr="009939AF">
        <w:trPr>
          <w:trHeight w:val="1076"/>
        </w:trPr>
        <w:tc>
          <w:tcPr>
            <w:tcW w:w="1671" w:type="dxa"/>
            <w:vMerge/>
          </w:tcPr>
          <w:p w14:paraId="3F6A15E8" w14:textId="77777777" w:rsidR="0007240C" w:rsidRPr="007665DB" w:rsidRDefault="0007240C" w:rsidP="0007240C">
            <w:pPr>
              <w:rPr>
                <w:sz w:val="2"/>
                <w:szCs w:val="2"/>
                <w:lang w:val="ru-RU"/>
              </w:rPr>
            </w:pPr>
          </w:p>
        </w:tc>
        <w:tc>
          <w:tcPr>
            <w:tcW w:w="2604" w:type="dxa"/>
            <w:vMerge/>
          </w:tcPr>
          <w:p w14:paraId="63D73BE6" w14:textId="77777777" w:rsidR="0007240C" w:rsidRPr="007665DB" w:rsidRDefault="0007240C" w:rsidP="0007240C">
            <w:pPr>
              <w:pStyle w:val="TableParagraph"/>
              <w:tabs>
                <w:tab w:val="left" w:pos="1169"/>
                <w:tab w:val="left" w:pos="2256"/>
              </w:tabs>
              <w:rPr>
                <w:spacing w:val="-2"/>
                <w:lang w:val="ru-RU"/>
              </w:rPr>
            </w:pPr>
          </w:p>
        </w:tc>
        <w:tc>
          <w:tcPr>
            <w:tcW w:w="6520" w:type="dxa"/>
            <w:vMerge/>
          </w:tcPr>
          <w:p w14:paraId="5321BF7E" w14:textId="77777777" w:rsidR="0007240C" w:rsidRPr="007665DB" w:rsidRDefault="0007240C" w:rsidP="0007240C">
            <w:pPr>
              <w:pStyle w:val="TableParagraph"/>
              <w:rPr>
                <w:lang w:val="ru-RU"/>
              </w:rPr>
            </w:pPr>
          </w:p>
        </w:tc>
        <w:tc>
          <w:tcPr>
            <w:tcW w:w="1276" w:type="dxa"/>
          </w:tcPr>
          <w:p w14:paraId="15783C12" w14:textId="77777777" w:rsidR="0007240C" w:rsidRDefault="0007240C" w:rsidP="0007240C">
            <w:pPr>
              <w:pStyle w:val="TableParagraph"/>
              <w:tabs>
                <w:tab w:val="left" w:pos="297"/>
              </w:tabs>
            </w:pPr>
          </w:p>
          <w:p w14:paraId="40A533F7" w14:textId="77777777" w:rsidR="0007240C" w:rsidRDefault="0007240C" w:rsidP="0007240C">
            <w:pPr>
              <w:pStyle w:val="TableParagraph"/>
              <w:tabs>
                <w:tab w:val="left" w:pos="297"/>
              </w:tabs>
            </w:pPr>
          </w:p>
          <w:p w14:paraId="50BC35EA" w14:textId="1CC751C4" w:rsidR="0007240C" w:rsidRPr="007665DB" w:rsidRDefault="0007240C" w:rsidP="0007240C">
            <w:pPr>
              <w:pStyle w:val="TableParagraph"/>
              <w:tabs>
                <w:tab w:val="left" w:pos="297"/>
              </w:tabs>
              <w:jc w:val="center"/>
              <w:rPr>
                <w:lang w:val="ru-RU"/>
              </w:rPr>
            </w:pPr>
            <w:r>
              <w:t>да</w:t>
            </w:r>
          </w:p>
        </w:tc>
        <w:tc>
          <w:tcPr>
            <w:tcW w:w="1559" w:type="dxa"/>
          </w:tcPr>
          <w:p w14:paraId="2598872C" w14:textId="77777777" w:rsidR="0007240C" w:rsidRDefault="0007240C" w:rsidP="0007240C">
            <w:pPr>
              <w:pStyle w:val="TableParagraph"/>
              <w:tabs>
                <w:tab w:val="left" w:pos="297"/>
              </w:tabs>
            </w:pPr>
          </w:p>
          <w:p w14:paraId="67867AF3" w14:textId="77777777" w:rsidR="0007240C" w:rsidRDefault="0007240C" w:rsidP="0007240C">
            <w:pPr>
              <w:pStyle w:val="TableParagraph"/>
              <w:tabs>
                <w:tab w:val="left" w:pos="297"/>
              </w:tabs>
            </w:pPr>
          </w:p>
          <w:p w14:paraId="5F6D367C" w14:textId="2D279F8F" w:rsidR="0007240C" w:rsidRPr="007665DB" w:rsidRDefault="0007240C" w:rsidP="0007240C">
            <w:pPr>
              <w:pStyle w:val="TableParagraph"/>
              <w:jc w:val="center"/>
              <w:rPr>
                <w:lang w:val="ru-RU"/>
              </w:rPr>
            </w:pPr>
            <w:r>
              <w:t>да</w:t>
            </w:r>
          </w:p>
        </w:tc>
        <w:tc>
          <w:tcPr>
            <w:tcW w:w="1276" w:type="dxa"/>
          </w:tcPr>
          <w:p w14:paraId="6420FE46" w14:textId="77777777" w:rsidR="0007240C" w:rsidRDefault="0007240C" w:rsidP="0007240C">
            <w:pPr>
              <w:pStyle w:val="TableParagraph"/>
              <w:tabs>
                <w:tab w:val="left" w:pos="297"/>
              </w:tabs>
            </w:pPr>
          </w:p>
          <w:p w14:paraId="60C7AEA7" w14:textId="77777777" w:rsidR="0007240C" w:rsidRDefault="0007240C" w:rsidP="0007240C">
            <w:pPr>
              <w:pStyle w:val="TableParagraph"/>
              <w:tabs>
                <w:tab w:val="left" w:pos="297"/>
              </w:tabs>
            </w:pPr>
          </w:p>
          <w:p w14:paraId="7BD02323" w14:textId="678413BC" w:rsidR="0007240C" w:rsidRPr="007665DB" w:rsidRDefault="0007240C" w:rsidP="0007240C">
            <w:pPr>
              <w:pStyle w:val="TableParagraph"/>
              <w:tabs>
                <w:tab w:val="left" w:pos="297"/>
              </w:tabs>
              <w:jc w:val="center"/>
              <w:rPr>
                <w:lang w:val="ru-RU"/>
              </w:rPr>
            </w:pPr>
            <w:r>
              <w:t>34</w:t>
            </w:r>
          </w:p>
        </w:tc>
      </w:tr>
      <w:tr w:rsidR="0007240C" w14:paraId="55EF0433" w14:textId="77777777" w:rsidTr="009939AF">
        <w:trPr>
          <w:trHeight w:val="607"/>
        </w:trPr>
        <w:tc>
          <w:tcPr>
            <w:tcW w:w="1671" w:type="dxa"/>
            <w:vMerge/>
          </w:tcPr>
          <w:p w14:paraId="21C01BB5" w14:textId="77777777" w:rsidR="0007240C" w:rsidRPr="007665DB" w:rsidRDefault="0007240C" w:rsidP="0007240C">
            <w:pPr>
              <w:rPr>
                <w:sz w:val="2"/>
                <w:szCs w:val="2"/>
                <w:lang w:val="ru-RU"/>
              </w:rPr>
            </w:pPr>
          </w:p>
        </w:tc>
        <w:tc>
          <w:tcPr>
            <w:tcW w:w="2604" w:type="dxa"/>
            <w:vMerge/>
          </w:tcPr>
          <w:p w14:paraId="61F3C033" w14:textId="77777777" w:rsidR="0007240C" w:rsidRPr="007665DB" w:rsidRDefault="0007240C" w:rsidP="0007240C">
            <w:pPr>
              <w:pStyle w:val="TableParagraph"/>
              <w:tabs>
                <w:tab w:val="left" w:pos="1169"/>
                <w:tab w:val="left" w:pos="2256"/>
              </w:tabs>
              <w:rPr>
                <w:spacing w:val="-2"/>
                <w:lang w:val="ru-RU"/>
              </w:rPr>
            </w:pPr>
          </w:p>
        </w:tc>
        <w:tc>
          <w:tcPr>
            <w:tcW w:w="6520" w:type="dxa"/>
            <w:vMerge/>
          </w:tcPr>
          <w:p w14:paraId="5F214F60" w14:textId="77777777" w:rsidR="0007240C" w:rsidRPr="007665DB" w:rsidRDefault="0007240C" w:rsidP="0007240C">
            <w:pPr>
              <w:pStyle w:val="TableParagraph"/>
              <w:rPr>
                <w:lang w:val="ru-RU"/>
              </w:rPr>
            </w:pPr>
          </w:p>
        </w:tc>
        <w:tc>
          <w:tcPr>
            <w:tcW w:w="1276" w:type="dxa"/>
          </w:tcPr>
          <w:p w14:paraId="1BEEF077" w14:textId="50F5EFAF" w:rsidR="0007240C" w:rsidRPr="007665DB" w:rsidRDefault="0007240C" w:rsidP="0007240C">
            <w:pPr>
              <w:pStyle w:val="TableParagraph"/>
              <w:tabs>
                <w:tab w:val="left" w:pos="297"/>
              </w:tabs>
              <w:jc w:val="center"/>
              <w:rPr>
                <w:lang w:val="ru-RU"/>
              </w:rPr>
            </w:pPr>
            <w:r>
              <w:t>да</w:t>
            </w:r>
          </w:p>
        </w:tc>
        <w:tc>
          <w:tcPr>
            <w:tcW w:w="1559" w:type="dxa"/>
          </w:tcPr>
          <w:p w14:paraId="388BCFDC" w14:textId="05F8E4FE" w:rsidR="0007240C" w:rsidRPr="007665DB" w:rsidRDefault="0007240C" w:rsidP="00D41F80">
            <w:pPr>
              <w:pStyle w:val="TableParagraph"/>
              <w:tabs>
                <w:tab w:val="left" w:pos="297"/>
              </w:tabs>
              <w:jc w:val="center"/>
              <w:rPr>
                <w:lang w:val="ru-RU"/>
              </w:rPr>
            </w:pPr>
            <w:r>
              <w:t>да</w:t>
            </w:r>
          </w:p>
        </w:tc>
        <w:tc>
          <w:tcPr>
            <w:tcW w:w="1276" w:type="dxa"/>
          </w:tcPr>
          <w:p w14:paraId="66B20176" w14:textId="3875A4A3" w:rsidR="0007240C" w:rsidRPr="007665DB" w:rsidRDefault="0007240C" w:rsidP="0007240C">
            <w:pPr>
              <w:pStyle w:val="TableParagraph"/>
              <w:tabs>
                <w:tab w:val="left" w:pos="297"/>
              </w:tabs>
              <w:jc w:val="center"/>
              <w:rPr>
                <w:lang w:val="ru-RU"/>
              </w:rPr>
            </w:pPr>
            <w:r>
              <w:t>36</w:t>
            </w:r>
          </w:p>
        </w:tc>
      </w:tr>
      <w:tr w:rsidR="0007240C" w14:paraId="5029DBE6" w14:textId="77777777" w:rsidTr="009939AF">
        <w:trPr>
          <w:trHeight w:val="276"/>
        </w:trPr>
        <w:tc>
          <w:tcPr>
            <w:tcW w:w="1671" w:type="dxa"/>
            <w:vMerge/>
          </w:tcPr>
          <w:p w14:paraId="4D810DCA" w14:textId="77777777" w:rsidR="0007240C" w:rsidRPr="007665DB" w:rsidRDefault="0007240C" w:rsidP="0007240C">
            <w:pPr>
              <w:rPr>
                <w:sz w:val="2"/>
                <w:szCs w:val="2"/>
                <w:lang w:val="ru-RU"/>
              </w:rPr>
            </w:pPr>
          </w:p>
        </w:tc>
        <w:tc>
          <w:tcPr>
            <w:tcW w:w="2604" w:type="dxa"/>
            <w:vMerge/>
          </w:tcPr>
          <w:p w14:paraId="6AFAE27C" w14:textId="77777777" w:rsidR="0007240C" w:rsidRPr="007665DB" w:rsidRDefault="0007240C" w:rsidP="0007240C">
            <w:pPr>
              <w:pStyle w:val="TableParagraph"/>
              <w:tabs>
                <w:tab w:val="left" w:pos="1169"/>
                <w:tab w:val="left" w:pos="2256"/>
              </w:tabs>
              <w:rPr>
                <w:spacing w:val="-2"/>
                <w:lang w:val="ru-RU"/>
              </w:rPr>
            </w:pPr>
          </w:p>
        </w:tc>
        <w:tc>
          <w:tcPr>
            <w:tcW w:w="6520" w:type="dxa"/>
            <w:vMerge/>
          </w:tcPr>
          <w:p w14:paraId="35CFA2AA" w14:textId="77777777" w:rsidR="0007240C" w:rsidRPr="007665DB" w:rsidRDefault="0007240C" w:rsidP="0007240C">
            <w:pPr>
              <w:pStyle w:val="TableParagraph"/>
              <w:rPr>
                <w:lang w:val="ru-RU"/>
              </w:rPr>
            </w:pPr>
          </w:p>
        </w:tc>
        <w:tc>
          <w:tcPr>
            <w:tcW w:w="1276" w:type="dxa"/>
          </w:tcPr>
          <w:p w14:paraId="79A011B8" w14:textId="1439DC2E" w:rsidR="0007240C" w:rsidRPr="007665DB" w:rsidRDefault="0007240C" w:rsidP="0007240C">
            <w:pPr>
              <w:pStyle w:val="TableParagraph"/>
              <w:tabs>
                <w:tab w:val="left" w:pos="297"/>
              </w:tabs>
              <w:jc w:val="center"/>
              <w:rPr>
                <w:lang w:val="ru-RU"/>
              </w:rPr>
            </w:pPr>
            <w:r>
              <w:t>да</w:t>
            </w:r>
          </w:p>
        </w:tc>
        <w:tc>
          <w:tcPr>
            <w:tcW w:w="1559" w:type="dxa"/>
          </w:tcPr>
          <w:p w14:paraId="0CD4C85E" w14:textId="0AC097D2" w:rsidR="0007240C" w:rsidRPr="007665DB" w:rsidRDefault="0007240C" w:rsidP="00D41F80">
            <w:pPr>
              <w:pStyle w:val="TableParagraph"/>
              <w:tabs>
                <w:tab w:val="left" w:pos="297"/>
              </w:tabs>
              <w:jc w:val="center"/>
              <w:rPr>
                <w:lang w:val="ru-RU"/>
              </w:rPr>
            </w:pPr>
            <w:r>
              <w:t>да</w:t>
            </w:r>
          </w:p>
        </w:tc>
        <w:tc>
          <w:tcPr>
            <w:tcW w:w="1276" w:type="dxa"/>
          </w:tcPr>
          <w:p w14:paraId="5A176FD3" w14:textId="198D153B" w:rsidR="0007240C" w:rsidRPr="007665DB" w:rsidRDefault="0007240C" w:rsidP="0007240C">
            <w:pPr>
              <w:pStyle w:val="TableParagraph"/>
              <w:tabs>
                <w:tab w:val="left" w:pos="297"/>
              </w:tabs>
              <w:jc w:val="center"/>
              <w:rPr>
                <w:lang w:val="ru-RU"/>
              </w:rPr>
            </w:pPr>
            <w:r>
              <w:t>37</w:t>
            </w:r>
          </w:p>
        </w:tc>
      </w:tr>
      <w:tr w:rsidR="0007240C" w14:paraId="784BEB0D" w14:textId="77777777" w:rsidTr="009939AF">
        <w:trPr>
          <w:trHeight w:val="138"/>
        </w:trPr>
        <w:tc>
          <w:tcPr>
            <w:tcW w:w="1671" w:type="dxa"/>
            <w:vMerge/>
          </w:tcPr>
          <w:p w14:paraId="70E5F61F" w14:textId="77777777" w:rsidR="0007240C" w:rsidRPr="007665DB" w:rsidRDefault="0007240C" w:rsidP="0007240C">
            <w:pPr>
              <w:rPr>
                <w:sz w:val="2"/>
                <w:szCs w:val="2"/>
                <w:lang w:val="ru-RU"/>
              </w:rPr>
            </w:pPr>
          </w:p>
        </w:tc>
        <w:tc>
          <w:tcPr>
            <w:tcW w:w="2604" w:type="dxa"/>
            <w:vMerge/>
          </w:tcPr>
          <w:p w14:paraId="411FEEDC" w14:textId="77777777" w:rsidR="0007240C" w:rsidRPr="007665DB" w:rsidRDefault="0007240C" w:rsidP="0007240C">
            <w:pPr>
              <w:pStyle w:val="TableParagraph"/>
              <w:tabs>
                <w:tab w:val="left" w:pos="1169"/>
                <w:tab w:val="left" w:pos="2256"/>
              </w:tabs>
              <w:rPr>
                <w:spacing w:val="-2"/>
                <w:lang w:val="ru-RU"/>
              </w:rPr>
            </w:pPr>
          </w:p>
        </w:tc>
        <w:tc>
          <w:tcPr>
            <w:tcW w:w="6520" w:type="dxa"/>
            <w:vMerge/>
          </w:tcPr>
          <w:p w14:paraId="011B4179" w14:textId="77777777" w:rsidR="0007240C" w:rsidRPr="007665DB" w:rsidRDefault="0007240C" w:rsidP="0007240C">
            <w:pPr>
              <w:pStyle w:val="TableParagraph"/>
              <w:rPr>
                <w:lang w:val="ru-RU"/>
              </w:rPr>
            </w:pPr>
          </w:p>
        </w:tc>
        <w:tc>
          <w:tcPr>
            <w:tcW w:w="1276" w:type="dxa"/>
          </w:tcPr>
          <w:p w14:paraId="0DAB6061" w14:textId="547425EA" w:rsidR="0007240C" w:rsidRPr="007665DB" w:rsidRDefault="0007240C" w:rsidP="0007240C">
            <w:pPr>
              <w:pStyle w:val="TableParagraph"/>
              <w:tabs>
                <w:tab w:val="left" w:pos="297"/>
              </w:tabs>
              <w:jc w:val="center"/>
              <w:rPr>
                <w:lang w:val="ru-RU"/>
              </w:rPr>
            </w:pPr>
            <w:r>
              <w:t>да</w:t>
            </w:r>
          </w:p>
        </w:tc>
        <w:tc>
          <w:tcPr>
            <w:tcW w:w="1559" w:type="dxa"/>
          </w:tcPr>
          <w:p w14:paraId="029D1D2B" w14:textId="06DF65AB" w:rsidR="0007240C" w:rsidRPr="007665DB" w:rsidRDefault="0007240C" w:rsidP="00D41F80">
            <w:pPr>
              <w:pStyle w:val="TableParagraph"/>
              <w:tabs>
                <w:tab w:val="left" w:pos="297"/>
              </w:tabs>
              <w:jc w:val="center"/>
              <w:rPr>
                <w:lang w:val="ru-RU"/>
              </w:rPr>
            </w:pPr>
            <w:r>
              <w:t>да</w:t>
            </w:r>
          </w:p>
        </w:tc>
        <w:tc>
          <w:tcPr>
            <w:tcW w:w="1276" w:type="dxa"/>
          </w:tcPr>
          <w:p w14:paraId="6074B4E0" w14:textId="434BF490" w:rsidR="0007240C" w:rsidRPr="007665DB" w:rsidRDefault="0007240C" w:rsidP="0007240C">
            <w:pPr>
              <w:pStyle w:val="TableParagraph"/>
              <w:tabs>
                <w:tab w:val="left" w:pos="297"/>
              </w:tabs>
              <w:jc w:val="center"/>
              <w:rPr>
                <w:lang w:val="ru-RU"/>
              </w:rPr>
            </w:pPr>
            <w:r>
              <w:t>38</w:t>
            </w:r>
          </w:p>
        </w:tc>
      </w:tr>
      <w:tr w:rsidR="0007240C" w14:paraId="2896CC69" w14:textId="77777777" w:rsidTr="009939AF">
        <w:trPr>
          <w:trHeight w:val="390"/>
        </w:trPr>
        <w:tc>
          <w:tcPr>
            <w:tcW w:w="1671" w:type="dxa"/>
            <w:vMerge/>
          </w:tcPr>
          <w:p w14:paraId="13853994" w14:textId="77777777" w:rsidR="0007240C" w:rsidRPr="007665DB" w:rsidRDefault="0007240C" w:rsidP="0007240C">
            <w:pPr>
              <w:rPr>
                <w:sz w:val="2"/>
                <w:szCs w:val="2"/>
                <w:lang w:val="ru-RU"/>
              </w:rPr>
            </w:pPr>
          </w:p>
        </w:tc>
        <w:tc>
          <w:tcPr>
            <w:tcW w:w="2604" w:type="dxa"/>
            <w:vMerge/>
          </w:tcPr>
          <w:p w14:paraId="78FE8CF2" w14:textId="77777777" w:rsidR="0007240C" w:rsidRPr="007665DB" w:rsidRDefault="0007240C" w:rsidP="0007240C">
            <w:pPr>
              <w:pStyle w:val="TableParagraph"/>
              <w:tabs>
                <w:tab w:val="left" w:pos="1169"/>
                <w:tab w:val="left" w:pos="2256"/>
              </w:tabs>
              <w:rPr>
                <w:spacing w:val="-2"/>
                <w:lang w:val="ru-RU"/>
              </w:rPr>
            </w:pPr>
          </w:p>
        </w:tc>
        <w:tc>
          <w:tcPr>
            <w:tcW w:w="6520" w:type="dxa"/>
            <w:vMerge/>
          </w:tcPr>
          <w:p w14:paraId="58722A3B" w14:textId="77777777" w:rsidR="0007240C" w:rsidRPr="007665DB" w:rsidRDefault="0007240C" w:rsidP="0007240C">
            <w:pPr>
              <w:pStyle w:val="TableParagraph"/>
              <w:rPr>
                <w:lang w:val="ru-RU"/>
              </w:rPr>
            </w:pPr>
          </w:p>
        </w:tc>
        <w:tc>
          <w:tcPr>
            <w:tcW w:w="1276" w:type="dxa"/>
          </w:tcPr>
          <w:p w14:paraId="2ECAFF43" w14:textId="53F20EEE" w:rsidR="0007240C" w:rsidRPr="007665DB" w:rsidRDefault="0007240C" w:rsidP="0007240C">
            <w:pPr>
              <w:pStyle w:val="TableParagraph"/>
              <w:tabs>
                <w:tab w:val="left" w:pos="297"/>
              </w:tabs>
              <w:jc w:val="center"/>
              <w:rPr>
                <w:lang w:val="ru-RU"/>
              </w:rPr>
            </w:pPr>
            <w:r>
              <w:t>да</w:t>
            </w:r>
          </w:p>
        </w:tc>
        <w:tc>
          <w:tcPr>
            <w:tcW w:w="1559" w:type="dxa"/>
          </w:tcPr>
          <w:p w14:paraId="3CAF8169" w14:textId="08339968" w:rsidR="0007240C" w:rsidRPr="007665DB" w:rsidRDefault="0007240C" w:rsidP="00D41F80">
            <w:pPr>
              <w:pStyle w:val="TableParagraph"/>
              <w:tabs>
                <w:tab w:val="left" w:pos="297"/>
              </w:tabs>
              <w:jc w:val="center"/>
              <w:rPr>
                <w:lang w:val="ru-RU"/>
              </w:rPr>
            </w:pPr>
            <w:r>
              <w:t>да</w:t>
            </w:r>
          </w:p>
        </w:tc>
        <w:tc>
          <w:tcPr>
            <w:tcW w:w="1276" w:type="dxa"/>
          </w:tcPr>
          <w:p w14:paraId="34046B58" w14:textId="3E90CF32" w:rsidR="0007240C" w:rsidRPr="007665DB" w:rsidRDefault="0007240C" w:rsidP="0007240C">
            <w:pPr>
              <w:pStyle w:val="TableParagraph"/>
              <w:tabs>
                <w:tab w:val="left" w:pos="297"/>
              </w:tabs>
              <w:jc w:val="center"/>
              <w:rPr>
                <w:lang w:val="ru-RU"/>
              </w:rPr>
            </w:pPr>
            <w:r>
              <w:t>39</w:t>
            </w:r>
          </w:p>
        </w:tc>
      </w:tr>
      <w:tr w:rsidR="0007240C" w14:paraId="2E742588" w14:textId="77777777" w:rsidTr="009939AF">
        <w:trPr>
          <w:trHeight w:val="359"/>
        </w:trPr>
        <w:tc>
          <w:tcPr>
            <w:tcW w:w="1671" w:type="dxa"/>
          </w:tcPr>
          <w:p w14:paraId="3C2CAFE3" w14:textId="77777777" w:rsidR="0007240C" w:rsidRPr="007665DB" w:rsidRDefault="0007240C" w:rsidP="0007240C">
            <w:pPr>
              <w:rPr>
                <w:sz w:val="2"/>
                <w:szCs w:val="2"/>
                <w:lang w:val="ru-RU"/>
              </w:rPr>
            </w:pPr>
          </w:p>
        </w:tc>
        <w:tc>
          <w:tcPr>
            <w:tcW w:w="2604" w:type="dxa"/>
          </w:tcPr>
          <w:p w14:paraId="196465D8" w14:textId="77777777" w:rsidR="0007240C" w:rsidRPr="005A4B92" w:rsidRDefault="0007240C" w:rsidP="0007240C">
            <w:pPr>
              <w:pStyle w:val="TableParagraph"/>
              <w:tabs>
                <w:tab w:val="left" w:pos="888"/>
              </w:tabs>
              <w:rPr>
                <w:lang w:val="ru-RU"/>
              </w:rPr>
            </w:pPr>
            <w:r w:rsidRPr="005A4B92">
              <w:rPr>
                <w:lang w:val="ru-RU"/>
              </w:rPr>
              <w:t xml:space="preserve">Наличие возможности предоставления услуги </w:t>
            </w:r>
            <w:r w:rsidRPr="005A4B92">
              <w:rPr>
                <w:spacing w:val="-10"/>
                <w:lang w:val="ru-RU"/>
              </w:rPr>
              <w:t>в</w:t>
            </w:r>
            <w:r w:rsidRPr="005A4B92">
              <w:rPr>
                <w:lang w:val="ru-RU"/>
              </w:rPr>
              <w:t xml:space="preserve"> </w:t>
            </w:r>
            <w:r w:rsidRPr="005A4B92">
              <w:rPr>
                <w:spacing w:val="-2"/>
                <w:lang w:val="ru-RU"/>
              </w:rPr>
              <w:t xml:space="preserve">дистанционном </w:t>
            </w:r>
            <w:r w:rsidRPr="005A4B92">
              <w:rPr>
                <w:lang w:val="ru-RU"/>
              </w:rPr>
              <w:t>режиме или на дому</w:t>
            </w:r>
          </w:p>
        </w:tc>
        <w:tc>
          <w:tcPr>
            <w:tcW w:w="6520" w:type="dxa"/>
          </w:tcPr>
          <w:p w14:paraId="3BA3C2CC" w14:textId="77777777" w:rsidR="0007240C" w:rsidRDefault="0007240C" w:rsidP="0007240C">
            <w:pPr>
              <w:pStyle w:val="TableParagraph"/>
            </w:pPr>
            <w:r>
              <w:rPr>
                <w:spacing w:val="-2"/>
              </w:rPr>
              <w:t>Да/нет</w:t>
            </w:r>
          </w:p>
        </w:tc>
        <w:tc>
          <w:tcPr>
            <w:tcW w:w="1276" w:type="dxa"/>
          </w:tcPr>
          <w:p w14:paraId="1474CFD9" w14:textId="546995A4" w:rsidR="0007240C" w:rsidRDefault="0007240C" w:rsidP="0007240C">
            <w:pPr>
              <w:pStyle w:val="TableParagraph"/>
              <w:tabs>
                <w:tab w:val="left" w:pos="297"/>
              </w:tabs>
              <w:jc w:val="center"/>
            </w:pPr>
            <w:r>
              <w:t>нет</w:t>
            </w:r>
          </w:p>
        </w:tc>
        <w:tc>
          <w:tcPr>
            <w:tcW w:w="1559" w:type="dxa"/>
          </w:tcPr>
          <w:p w14:paraId="60567319" w14:textId="719EA4AB" w:rsidR="0007240C" w:rsidRDefault="0007240C" w:rsidP="0007240C">
            <w:pPr>
              <w:pStyle w:val="TableParagraph"/>
              <w:tabs>
                <w:tab w:val="left" w:pos="297"/>
              </w:tabs>
            </w:pPr>
            <w:r>
              <w:t>-</w:t>
            </w:r>
          </w:p>
        </w:tc>
        <w:tc>
          <w:tcPr>
            <w:tcW w:w="1276" w:type="dxa"/>
          </w:tcPr>
          <w:p w14:paraId="6F8A79EB" w14:textId="6E202A21" w:rsidR="0007240C" w:rsidRDefault="0007240C" w:rsidP="0007240C">
            <w:pPr>
              <w:pStyle w:val="TableParagraph"/>
              <w:tabs>
                <w:tab w:val="left" w:pos="297"/>
              </w:tabs>
              <w:jc w:val="center"/>
            </w:pPr>
            <w:r>
              <w:t>-</w:t>
            </w:r>
          </w:p>
        </w:tc>
      </w:tr>
    </w:tbl>
    <w:p w14:paraId="473204DF" w14:textId="77777777" w:rsidR="00B00351" w:rsidRPr="00B9093E" w:rsidRDefault="00B00351" w:rsidP="007665DB">
      <w:pPr>
        <w:pStyle w:val="aff5"/>
        <w:spacing w:line="240" w:lineRule="auto"/>
        <w:jc w:val="center"/>
        <w:rPr>
          <w:b/>
          <w:i/>
          <w:sz w:val="20"/>
        </w:rPr>
      </w:pPr>
    </w:p>
    <w:p w14:paraId="1A3B5554" w14:textId="65C2F4CE" w:rsidR="007665DB" w:rsidRPr="008401E8" w:rsidRDefault="007665DB" w:rsidP="007665DB">
      <w:pPr>
        <w:pStyle w:val="aff5"/>
        <w:spacing w:line="240" w:lineRule="auto"/>
        <w:jc w:val="center"/>
        <w:rPr>
          <w:b/>
          <w:i/>
          <w:sz w:val="28"/>
          <w:szCs w:val="28"/>
        </w:rPr>
      </w:pPr>
      <w:r w:rsidRPr="008401E8">
        <w:rPr>
          <w:b/>
          <w:i/>
          <w:sz w:val="28"/>
          <w:szCs w:val="28"/>
        </w:rPr>
        <w:t xml:space="preserve">Бюджетное </w:t>
      </w:r>
      <w:r>
        <w:rPr>
          <w:b/>
          <w:i/>
          <w:sz w:val="28"/>
          <w:szCs w:val="28"/>
        </w:rPr>
        <w:t xml:space="preserve">стационарное </w:t>
      </w:r>
      <w:r w:rsidRPr="008401E8">
        <w:rPr>
          <w:b/>
          <w:i/>
          <w:sz w:val="28"/>
          <w:szCs w:val="28"/>
        </w:rPr>
        <w:t>учреждение</w:t>
      </w:r>
      <w:r>
        <w:rPr>
          <w:b/>
          <w:i/>
          <w:sz w:val="28"/>
          <w:szCs w:val="28"/>
        </w:rPr>
        <w:t xml:space="preserve"> социального обслуживания </w:t>
      </w:r>
      <w:r w:rsidR="00B00351">
        <w:rPr>
          <w:b/>
          <w:i/>
          <w:sz w:val="28"/>
          <w:szCs w:val="28"/>
        </w:rPr>
        <w:t>Орловской области</w:t>
      </w:r>
    </w:p>
    <w:p w14:paraId="714533AE" w14:textId="5163B240" w:rsidR="007665DB" w:rsidRDefault="007665DB" w:rsidP="007665DB">
      <w:pPr>
        <w:pStyle w:val="aff5"/>
        <w:spacing w:line="240" w:lineRule="auto"/>
        <w:jc w:val="center"/>
        <w:rPr>
          <w:b/>
          <w:i/>
          <w:sz w:val="28"/>
          <w:szCs w:val="28"/>
        </w:rPr>
      </w:pPr>
      <w:r w:rsidRPr="008401E8">
        <w:rPr>
          <w:b/>
          <w:i/>
          <w:sz w:val="28"/>
          <w:szCs w:val="28"/>
        </w:rPr>
        <w:t>«</w:t>
      </w:r>
      <w:r>
        <w:rPr>
          <w:b/>
          <w:i/>
          <w:sz w:val="28"/>
          <w:szCs w:val="28"/>
        </w:rPr>
        <w:t>Дом социального обслуживания «</w:t>
      </w:r>
      <w:r w:rsidR="00B00351">
        <w:rPr>
          <w:b/>
          <w:i/>
          <w:sz w:val="28"/>
          <w:szCs w:val="28"/>
        </w:rPr>
        <w:t>Добринский</w:t>
      </w:r>
      <w:r w:rsidRPr="008401E8">
        <w:rPr>
          <w:b/>
          <w:i/>
          <w:sz w:val="28"/>
          <w:szCs w:val="28"/>
        </w:rPr>
        <w:t>»</w:t>
      </w:r>
    </w:p>
    <w:p w14:paraId="06DC94F3" w14:textId="77777777" w:rsidR="007665DB" w:rsidRDefault="007665DB" w:rsidP="007665DB">
      <w:pPr>
        <w:rPr>
          <w:lang w:eastAsia="en-US"/>
        </w:rPr>
      </w:pPr>
    </w:p>
    <w:tbl>
      <w:tblPr>
        <w:tblStyle w:val="TableNormal"/>
        <w:tblW w:w="14906"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71"/>
        <w:gridCol w:w="2604"/>
        <w:gridCol w:w="6520"/>
        <w:gridCol w:w="1276"/>
        <w:gridCol w:w="1559"/>
        <w:gridCol w:w="1276"/>
      </w:tblGrid>
      <w:tr w:rsidR="007665DB" w14:paraId="7F243BA6" w14:textId="77777777" w:rsidTr="009939AF">
        <w:trPr>
          <w:trHeight w:val="364"/>
        </w:trPr>
        <w:tc>
          <w:tcPr>
            <w:tcW w:w="1671" w:type="dxa"/>
          </w:tcPr>
          <w:p w14:paraId="574ACFC5" w14:textId="77777777" w:rsidR="007665DB" w:rsidRDefault="007665DB" w:rsidP="009939AF">
            <w:pPr>
              <w:pStyle w:val="TableParagraph"/>
              <w:spacing w:before="69"/>
              <w:ind w:left="377"/>
            </w:pPr>
            <w:r>
              <w:rPr>
                <w:spacing w:val="-2"/>
              </w:rPr>
              <w:t>Критерий</w:t>
            </w:r>
          </w:p>
        </w:tc>
        <w:tc>
          <w:tcPr>
            <w:tcW w:w="9124" w:type="dxa"/>
            <w:gridSpan w:val="2"/>
          </w:tcPr>
          <w:p w14:paraId="6C1199D2" w14:textId="77777777" w:rsidR="007665DB" w:rsidRDefault="007665DB" w:rsidP="009939AF">
            <w:pPr>
              <w:pStyle w:val="TableParagraph"/>
              <w:spacing w:before="69"/>
              <w:ind w:left="1"/>
              <w:jc w:val="center"/>
            </w:pPr>
            <w:r>
              <w:rPr>
                <w:spacing w:val="-2"/>
              </w:rPr>
              <w:t>Показатель</w:t>
            </w:r>
          </w:p>
        </w:tc>
        <w:tc>
          <w:tcPr>
            <w:tcW w:w="2835" w:type="dxa"/>
            <w:gridSpan w:val="2"/>
          </w:tcPr>
          <w:p w14:paraId="7A4704A6" w14:textId="77777777" w:rsidR="007665DB" w:rsidRDefault="007665DB" w:rsidP="009939AF">
            <w:pPr>
              <w:pStyle w:val="TableParagraph"/>
              <w:spacing w:before="69"/>
              <w:ind w:left="1"/>
              <w:jc w:val="center"/>
            </w:pPr>
            <w:r>
              <w:t>Результат</w:t>
            </w:r>
          </w:p>
        </w:tc>
        <w:tc>
          <w:tcPr>
            <w:tcW w:w="1276" w:type="dxa"/>
          </w:tcPr>
          <w:p w14:paraId="118A3BC9" w14:textId="77777777" w:rsidR="007665DB" w:rsidRDefault="007665DB" w:rsidP="009939AF">
            <w:pPr>
              <w:pStyle w:val="TableParagraph"/>
              <w:spacing w:before="16" w:line="237" w:lineRule="auto"/>
              <w:ind w:left="108" w:right="105"/>
              <w:jc w:val="center"/>
            </w:pPr>
          </w:p>
        </w:tc>
      </w:tr>
      <w:tr w:rsidR="007665DB" w14:paraId="254880F6" w14:textId="77777777" w:rsidTr="009939AF">
        <w:trPr>
          <w:trHeight w:val="931"/>
        </w:trPr>
        <w:tc>
          <w:tcPr>
            <w:tcW w:w="1671" w:type="dxa"/>
            <w:vMerge w:val="restart"/>
          </w:tcPr>
          <w:p w14:paraId="2C1140E6" w14:textId="77777777" w:rsidR="007665DB" w:rsidRPr="009107C5" w:rsidRDefault="007665DB" w:rsidP="009939AF">
            <w:pPr>
              <w:pStyle w:val="TableParagraph"/>
              <w:jc w:val="center"/>
            </w:pPr>
            <w:r>
              <w:t xml:space="preserve">Доступность услуг для </w:t>
            </w:r>
            <w:r>
              <w:rPr>
                <w:spacing w:val="-2"/>
              </w:rPr>
              <w:t>инвалидов</w:t>
            </w:r>
          </w:p>
        </w:tc>
        <w:tc>
          <w:tcPr>
            <w:tcW w:w="9124" w:type="dxa"/>
            <w:gridSpan w:val="2"/>
          </w:tcPr>
          <w:p w14:paraId="2CF3791E" w14:textId="77777777" w:rsidR="007665DB" w:rsidRPr="005A4B92" w:rsidRDefault="007665DB" w:rsidP="009939AF">
            <w:pPr>
              <w:pStyle w:val="TableParagraph"/>
              <w:jc w:val="center"/>
              <w:rPr>
                <w:lang w:val="ru-RU"/>
              </w:rPr>
            </w:pPr>
            <w:r w:rsidRPr="005A4B92">
              <w:rPr>
                <w:lang w:val="ru-RU"/>
              </w:rPr>
              <w:t>1.</w:t>
            </w:r>
            <w:r w:rsidRPr="005A4B92">
              <w:rPr>
                <w:spacing w:val="-14"/>
                <w:lang w:val="ru-RU"/>
              </w:rPr>
              <w:t xml:space="preserve"> </w:t>
            </w:r>
            <w:r w:rsidRPr="005A4B92">
              <w:rPr>
                <w:lang w:val="ru-RU"/>
              </w:rPr>
              <w:t xml:space="preserve">Оборудование </w:t>
            </w:r>
            <w:r w:rsidRPr="005A4B92">
              <w:rPr>
                <w:spacing w:val="-2"/>
                <w:lang w:val="ru-RU"/>
              </w:rPr>
              <w:t>территории,</w:t>
            </w:r>
          </w:p>
          <w:p w14:paraId="137A4B45" w14:textId="77777777" w:rsidR="007665DB" w:rsidRPr="005A4B92" w:rsidRDefault="007665DB" w:rsidP="009939AF">
            <w:pPr>
              <w:pStyle w:val="TableParagraph"/>
              <w:jc w:val="center"/>
              <w:rPr>
                <w:lang w:val="ru-RU"/>
              </w:rPr>
            </w:pPr>
            <w:r w:rsidRPr="005A4B92">
              <w:rPr>
                <w:lang w:val="ru-RU"/>
              </w:rPr>
              <w:t xml:space="preserve">прилегающей к </w:t>
            </w:r>
            <w:r w:rsidRPr="005A4B92">
              <w:rPr>
                <w:spacing w:val="-2"/>
                <w:lang w:val="ru-RU"/>
              </w:rPr>
              <w:t xml:space="preserve">организации </w:t>
            </w:r>
            <w:r w:rsidRPr="005A4B92">
              <w:rPr>
                <w:lang w:val="ru-RU"/>
              </w:rPr>
              <w:t>социальной</w:t>
            </w:r>
            <w:r w:rsidRPr="005A4B92">
              <w:rPr>
                <w:spacing w:val="-11"/>
                <w:lang w:val="ru-RU"/>
              </w:rPr>
              <w:t xml:space="preserve"> </w:t>
            </w:r>
            <w:r w:rsidRPr="005A4B92">
              <w:rPr>
                <w:lang w:val="ru-RU"/>
              </w:rPr>
              <w:t>сферы,</w:t>
            </w:r>
            <w:r w:rsidRPr="005A4B92">
              <w:rPr>
                <w:spacing w:val="-11"/>
                <w:lang w:val="ru-RU"/>
              </w:rPr>
              <w:t xml:space="preserve"> </w:t>
            </w:r>
            <w:r w:rsidRPr="005A4B92">
              <w:rPr>
                <w:lang w:val="ru-RU"/>
              </w:rPr>
              <w:t>и</w:t>
            </w:r>
            <w:r w:rsidRPr="005A4B92">
              <w:rPr>
                <w:spacing w:val="-11"/>
                <w:lang w:val="ru-RU"/>
              </w:rPr>
              <w:t xml:space="preserve"> </w:t>
            </w:r>
            <w:r w:rsidRPr="005A4B92">
              <w:rPr>
                <w:lang w:val="ru-RU"/>
              </w:rPr>
              <w:t xml:space="preserve">ее помещений </w:t>
            </w:r>
          </w:p>
          <w:p w14:paraId="55A64199" w14:textId="77777777" w:rsidR="007665DB" w:rsidRPr="005A4B92" w:rsidRDefault="007665DB" w:rsidP="009939AF">
            <w:pPr>
              <w:pStyle w:val="TableParagraph"/>
              <w:jc w:val="center"/>
              <w:rPr>
                <w:lang w:val="ru-RU"/>
              </w:rPr>
            </w:pPr>
            <w:r w:rsidRPr="005A4B92">
              <w:rPr>
                <w:lang w:val="ru-RU"/>
              </w:rPr>
              <w:t xml:space="preserve">с учетом доступности для </w:t>
            </w:r>
            <w:r w:rsidRPr="005A4B92">
              <w:rPr>
                <w:spacing w:val="-2"/>
                <w:lang w:val="ru-RU"/>
              </w:rPr>
              <w:t>инвалидов</w:t>
            </w:r>
          </w:p>
        </w:tc>
        <w:tc>
          <w:tcPr>
            <w:tcW w:w="1276" w:type="dxa"/>
          </w:tcPr>
          <w:p w14:paraId="662F78E0" w14:textId="77777777" w:rsidR="007665DB" w:rsidRDefault="007665DB" w:rsidP="009939AF">
            <w:pPr>
              <w:pStyle w:val="TableParagraph"/>
              <w:jc w:val="center"/>
            </w:pPr>
            <w:r>
              <w:rPr>
                <w:spacing w:val="-2"/>
              </w:rPr>
              <w:t>Наличие</w:t>
            </w:r>
          </w:p>
          <w:p w14:paraId="463D119A" w14:textId="77777777" w:rsidR="007665DB" w:rsidRDefault="007665DB" w:rsidP="009939AF">
            <w:pPr>
              <w:pStyle w:val="TableParagraph"/>
              <w:rPr>
                <w:spacing w:val="-2"/>
              </w:rPr>
            </w:pPr>
          </w:p>
        </w:tc>
        <w:tc>
          <w:tcPr>
            <w:tcW w:w="1559" w:type="dxa"/>
          </w:tcPr>
          <w:p w14:paraId="2FD90DD3" w14:textId="77777777" w:rsidR="007665DB" w:rsidRPr="005A4B92" w:rsidRDefault="007665DB" w:rsidP="009939AF">
            <w:pPr>
              <w:pStyle w:val="TableParagraph"/>
              <w:jc w:val="center"/>
              <w:rPr>
                <w:lang w:val="ru-RU"/>
              </w:rPr>
            </w:pPr>
            <w:r w:rsidRPr="005A4B92">
              <w:rPr>
                <w:spacing w:val="-2"/>
                <w:lang w:val="ru-RU"/>
              </w:rPr>
              <w:t xml:space="preserve">Соответствие </w:t>
            </w:r>
            <w:r w:rsidRPr="005A4B92">
              <w:rPr>
                <w:lang w:val="ru-RU"/>
              </w:rPr>
              <w:t>требованиям</w:t>
            </w:r>
          </w:p>
          <w:p w14:paraId="34F41911" w14:textId="77777777" w:rsidR="007665DB" w:rsidRPr="005A4B92" w:rsidRDefault="007665DB" w:rsidP="009939AF">
            <w:pPr>
              <w:pStyle w:val="TableParagraph"/>
              <w:jc w:val="center"/>
              <w:rPr>
                <w:lang w:val="ru-RU"/>
              </w:rPr>
            </w:pPr>
          </w:p>
        </w:tc>
        <w:tc>
          <w:tcPr>
            <w:tcW w:w="1276" w:type="dxa"/>
          </w:tcPr>
          <w:p w14:paraId="13726A9C"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27709673" w14:textId="77777777" w:rsidR="007665DB" w:rsidRPr="005A4B92" w:rsidRDefault="007665DB" w:rsidP="009939AF">
            <w:pPr>
              <w:pStyle w:val="TableParagraph"/>
              <w:jc w:val="center"/>
              <w:rPr>
                <w:lang w:val="ru-RU"/>
              </w:rPr>
            </w:pPr>
            <w:r w:rsidRPr="005A4B92">
              <w:rPr>
                <w:spacing w:val="-2"/>
                <w:lang w:val="ru-RU"/>
              </w:rPr>
              <w:t xml:space="preserve">скриншота, </w:t>
            </w:r>
          </w:p>
        </w:tc>
      </w:tr>
      <w:tr w:rsidR="00C43C48" w14:paraId="7D25A3C1" w14:textId="77777777" w:rsidTr="009939AF">
        <w:trPr>
          <w:trHeight w:val="717"/>
        </w:trPr>
        <w:tc>
          <w:tcPr>
            <w:tcW w:w="1671" w:type="dxa"/>
            <w:vMerge/>
          </w:tcPr>
          <w:p w14:paraId="69882645" w14:textId="77777777" w:rsidR="00C43C48" w:rsidRDefault="00C43C48" w:rsidP="00C43C48">
            <w:pPr>
              <w:rPr>
                <w:sz w:val="2"/>
                <w:szCs w:val="2"/>
              </w:rPr>
            </w:pPr>
          </w:p>
        </w:tc>
        <w:tc>
          <w:tcPr>
            <w:tcW w:w="2604" w:type="dxa"/>
            <w:vMerge w:val="restart"/>
          </w:tcPr>
          <w:p w14:paraId="27311B28" w14:textId="77777777" w:rsidR="00C43C48" w:rsidRPr="005A4B92" w:rsidRDefault="00C43C48" w:rsidP="00C43C48">
            <w:pPr>
              <w:pStyle w:val="TableParagraph"/>
              <w:rPr>
                <w:spacing w:val="-10"/>
                <w:lang w:val="ru-RU"/>
              </w:rPr>
            </w:pPr>
            <w:r w:rsidRPr="005A4B92">
              <w:rPr>
                <w:spacing w:val="-2"/>
                <w:lang w:val="ru-RU"/>
              </w:rPr>
              <w:t>наличие</w:t>
            </w:r>
            <w:r w:rsidRPr="005A4B92">
              <w:rPr>
                <w:spacing w:val="80"/>
                <w:lang w:val="ru-RU"/>
              </w:rPr>
              <w:t xml:space="preserve"> </w:t>
            </w:r>
            <w:r w:rsidRPr="005A4B92">
              <w:rPr>
                <w:spacing w:val="-2"/>
                <w:lang w:val="ru-RU"/>
              </w:rPr>
              <w:t>оборудованных</w:t>
            </w:r>
            <w:r w:rsidRPr="005A4B92">
              <w:rPr>
                <w:spacing w:val="40"/>
                <w:lang w:val="ru-RU"/>
              </w:rPr>
              <w:t xml:space="preserve"> </w:t>
            </w:r>
            <w:r w:rsidRPr="005A4B92">
              <w:rPr>
                <w:spacing w:val="-2"/>
                <w:lang w:val="ru-RU"/>
              </w:rPr>
              <w:t>входных</w:t>
            </w:r>
            <w:r w:rsidRPr="005A4B92">
              <w:rPr>
                <w:lang w:val="ru-RU"/>
              </w:rPr>
              <w:t xml:space="preserve"> </w:t>
            </w:r>
            <w:r w:rsidRPr="005A4B92">
              <w:rPr>
                <w:spacing w:val="-2"/>
                <w:lang w:val="ru-RU"/>
              </w:rPr>
              <w:t>групп пандусами/подъемными платформами</w:t>
            </w:r>
          </w:p>
        </w:tc>
        <w:tc>
          <w:tcPr>
            <w:tcW w:w="6520" w:type="dxa"/>
            <w:vMerge w:val="restart"/>
          </w:tcPr>
          <w:p w14:paraId="21EB8B33" w14:textId="77777777" w:rsidR="00C43C48" w:rsidRPr="005A4B92" w:rsidRDefault="00C43C48" w:rsidP="00C43C48">
            <w:pPr>
              <w:pStyle w:val="TableParagraph"/>
              <w:tabs>
                <w:tab w:val="left" w:pos="350"/>
              </w:tabs>
              <w:rPr>
                <w:lang w:val="ru-RU"/>
              </w:rPr>
            </w:pPr>
            <w:r w:rsidRPr="005A4B92">
              <w:rPr>
                <w:lang w:val="ru-RU"/>
              </w:rPr>
              <w:t>- оборудование входа ровной площадкой непосредственно перед входной дверью для обеспечения его доступности</w:t>
            </w:r>
            <w:r w:rsidRPr="005A4B92">
              <w:rPr>
                <w:spacing w:val="-4"/>
                <w:lang w:val="ru-RU"/>
              </w:rPr>
              <w:t xml:space="preserve"> </w:t>
            </w:r>
            <w:r w:rsidRPr="005A4B92">
              <w:rPr>
                <w:lang w:val="ru-RU"/>
              </w:rPr>
              <w:t>для инвалидов на креслах-колясках;</w:t>
            </w:r>
          </w:p>
          <w:p w14:paraId="6447E9CF" w14:textId="77777777" w:rsidR="00C43C48" w:rsidRPr="005A4B92" w:rsidRDefault="00C43C48" w:rsidP="00C43C48">
            <w:pPr>
              <w:pStyle w:val="TableParagraph"/>
              <w:tabs>
                <w:tab w:val="left" w:pos="450"/>
              </w:tabs>
              <w:rPr>
                <w:lang w:val="ru-RU"/>
              </w:rPr>
            </w:pPr>
            <w:r w:rsidRPr="005A4B92">
              <w:rPr>
                <w:lang w:val="ru-RU"/>
              </w:rPr>
              <w:t>- расположение пандуса и входной двери в сочетании с направлением пути подхода;</w:t>
            </w:r>
          </w:p>
          <w:p w14:paraId="35E19293" w14:textId="77777777" w:rsidR="00C43C48" w:rsidRPr="005A4B92" w:rsidRDefault="00C43C48" w:rsidP="00C43C48">
            <w:pPr>
              <w:pStyle w:val="TableParagraph"/>
              <w:tabs>
                <w:tab w:val="left" w:pos="374"/>
              </w:tabs>
              <w:rPr>
                <w:lang w:val="ru-RU"/>
              </w:rPr>
            </w:pPr>
            <w:r w:rsidRPr="005A4B92">
              <w:rPr>
                <w:lang w:val="ru-RU"/>
              </w:rPr>
              <w:t xml:space="preserve">- при входе в организацию оборудована кнопка вызова </w:t>
            </w:r>
            <w:r w:rsidRPr="005A4B92">
              <w:rPr>
                <w:spacing w:val="-2"/>
                <w:lang w:val="ru-RU"/>
              </w:rPr>
              <w:t>сопровождающего;</w:t>
            </w:r>
          </w:p>
          <w:p w14:paraId="29C0EC38" w14:textId="77777777" w:rsidR="00C43C48" w:rsidRPr="005A4B92" w:rsidRDefault="00C43C48" w:rsidP="00C43C48">
            <w:pPr>
              <w:pStyle w:val="TableParagraph"/>
              <w:tabs>
                <w:tab w:val="left" w:pos="453"/>
                <w:tab w:val="left" w:pos="2199"/>
                <w:tab w:val="left" w:pos="3159"/>
              </w:tabs>
              <w:rPr>
                <w:lang w:val="ru-RU"/>
              </w:rPr>
            </w:pPr>
            <w:r w:rsidRPr="005A4B92">
              <w:rPr>
                <w:lang w:val="ru-RU"/>
              </w:rPr>
              <w:t xml:space="preserve">- оборудование выхода со специальных парковочных мест </w:t>
            </w:r>
            <w:r w:rsidRPr="005A4B92">
              <w:rPr>
                <w:spacing w:val="-2"/>
                <w:lang w:val="ru-RU"/>
              </w:rPr>
              <w:t>бордюрными</w:t>
            </w:r>
            <w:r w:rsidRPr="005A4B92">
              <w:rPr>
                <w:lang w:val="ru-RU"/>
              </w:rPr>
              <w:t xml:space="preserve"> </w:t>
            </w:r>
            <w:r w:rsidRPr="005A4B92">
              <w:rPr>
                <w:spacing w:val="-2"/>
                <w:lang w:val="ru-RU"/>
              </w:rPr>
              <w:t>пандусами, расположенными</w:t>
            </w:r>
            <w:r w:rsidRPr="005A4B92">
              <w:rPr>
                <w:lang w:val="ru-RU"/>
              </w:rPr>
              <w:t xml:space="preserve"> </w:t>
            </w:r>
            <w:r w:rsidRPr="005A4B92">
              <w:rPr>
                <w:spacing w:val="-10"/>
                <w:lang w:val="ru-RU"/>
              </w:rPr>
              <w:t xml:space="preserve">в </w:t>
            </w:r>
            <w:r w:rsidRPr="005A4B92">
              <w:rPr>
                <w:lang w:val="ru-RU"/>
              </w:rPr>
              <w:t xml:space="preserve">непосредственной близости от </w:t>
            </w:r>
            <w:r w:rsidRPr="005A4B92">
              <w:rPr>
                <w:spacing w:val="-4"/>
                <w:lang w:val="ru-RU"/>
              </w:rPr>
              <w:t>них;</w:t>
            </w:r>
          </w:p>
          <w:p w14:paraId="6932D983" w14:textId="77777777" w:rsidR="00C43C48" w:rsidRPr="005A4B92" w:rsidRDefault="00C43C48" w:rsidP="00C43C48">
            <w:pPr>
              <w:pStyle w:val="TableParagraph"/>
              <w:rPr>
                <w:lang w:val="ru-RU"/>
              </w:rPr>
            </w:pPr>
            <w:r w:rsidRPr="005A4B92">
              <w:rPr>
                <w:lang w:val="ru-RU"/>
              </w:rPr>
              <w:t>- входные</w:t>
            </w:r>
            <w:r w:rsidRPr="005A4B92">
              <w:rPr>
                <w:spacing w:val="56"/>
                <w:w w:val="150"/>
                <w:lang w:val="ru-RU"/>
              </w:rPr>
              <w:t xml:space="preserve"> </w:t>
            </w:r>
            <w:r w:rsidRPr="005A4B92">
              <w:rPr>
                <w:lang w:val="ru-RU"/>
              </w:rPr>
              <w:t>группы</w:t>
            </w:r>
            <w:r w:rsidRPr="005A4B92">
              <w:rPr>
                <w:spacing w:val="56"/>
                <w:w w:val="150"/>
                <w:lang w:val="ru-RU"/>
              </w:rPr>
              <w:t xml:space="preserve"> </w:t>
            </w:r>
            <w:r w:rsidRPr="005A4B92">
              <w:rPr>
                <w:spacing w:val="-2"/>
                <w:lang w:val="ru-RU"/>
              </w:rPr>
              <w:t>достаточной</w:t>
            </w:r>
            <w:r w:rsidRPr="005A4B92">
              <w:rPr>
                <w:lang w:val="ru-RU"/>
              </w:rPr>
              <w:t xml:space="preserve"> ширины для проезда инвалидной </w:t>
            </w:r>
            <w:r w:rsidRPr="005A4B92">
              <w:rPr>
                <w:spacing w:val="-2"/>
                <w:lang w:val="ru-RU"/>
              </w:rPr>
              <w:t>коляски;</w:t>
            </w:r>
          </w:p>
          <w:p w14:paraId="5ECF6721" w14:textId="77777777" w:rsidR="00C43C48" w:rsidRPr="005A4B92" w:rsidRDefault="00C43C48" w:rsidP="00C43C48">
            <w:pPr>
              <w:pStyle w:val="TableParagraph"/>
              <w:tabs>
                <w:tab w:val="left" w:pos="393"/>
              </w:tabs>
              <w:rPr>
                <w:lang w:val="ru-RU"/>
              </w:rPr>
            </w:pPr>
            <w:r w:rsidRPr="005A4B92">
              <w:rPr>
                <w:lang w:val="ru-RU"/>
              </w:rPr>
              <w:t>- использование специальных ограждений и тактильных направляющих для лиц с нарушениями зрения,</w:t>
            </w:r>
          </w:p>
          <w:p w14:paraId="55B45672" w14:textId="77777777" w:rsidR="00C43C48" w:rsidRPr="005A4B92" w:rsidRDefault="00C43C48" w:rsidP="00C43C48">
            <w:pPr>
              <w:pStyle w:val="TableParagraph"/>
              <w:tabs>
                <w:tab w:val="left" w:pos="534"/>
                <w:tab w:val="left" w:pos="2748"/>
              </w:tabs>
              <w:rPr>
                <w:lang w:val="ru-RU"/>
              </w:rPr>
            </w:pPr>
            <w:r w:rsidRPr="005A4B92">
              <w:rPr>
                <w:lang w:val="ru-RU"/>
              </w:rPr>
              <w:t xml:space="preserve">- использование визуально </w:t>
            </w:r>
            <w:r w:rsidRPr="005A4B92">
              <w:rPr>
                <w:spacing w:val="-2"/>
                <w:lang w:val="ru-RU"/>
              </w:rPr>
              <w:t>отличающегося</w:t>
            </w:r>
            <w:r w:rsidRPr="005A4B92">
              <w:rPr>
                <w:lang w:val="ru-RU"/>
              </w:rPr>
              <w:t xml:space="preserve"> </w:t>
            </w:r>
            <w:r w:rsidRPr="005A4B92">
              <w:rPr>
                <w:spacing w:val="-2"/>
                <w:lang w:val="ru-RU"/>
              </w:rPr>
              <w:t xml:space="preserve">цвета </w:t>
            </w:r>
            <w:r w:rsidRPr="005A4B92">
              <w:rPr>
                <w:lang w:val="ru-RU"/>
              </w:rPr>
              <w:t>поверхности пандуса от цвета горизонтальной площадки;</w:t>
            </w:r>
          </w:p>
          <w:p w14:paraId="02653E1E" w14:textId="77777777" w:rsidR="00C43C48" w:rsidRPr="005A4B92" w:rsidRDefault="00C43C48" w:rsidP="00C43C48">
            <w:pPr>
              <w:pStyle w:val="TableParagraph"/>
              <w:tabs>
                <w:tab w:val="left" w:pos="737"/>
                <w:tab w:val="left" w:pos="2100"/>
              </w:tabs>
              <w:rPr>
                <w:lang w:val="ru-RU"/>
              </w:rPr>
            </w:pPr>
            <w:r w:rsidRPr="005A4B92">
              <w:rPr>
                <w:spacing w:val="-2"/>
                <w:lang w:val="ru-RU"/>
              </w:rPr>
              <w:t>- прочное</w:t>
            </w:r>
            <w:r w:rsidRPr="005A4B92">
              <w:rPr>
                <w:lang w:val="ru-RU"/>
              </w:rPr>
              <w:t xml:space="preserve"> </w:t>
            </w:r>
            <w:r w:rsidRPr="005A4B92">
              <w:rPr>
                <w:spacing w:val="-2"/>
                <w:lang w:val="ru-RU"/>
              </w:rPr>
              <w:t xml:space="preserve">закрепление </w:t>
            </w:r>
            <w:r w:rsidRPr="005A4B92">
              <w:rPr>
                <w:lang w:val="ru-RU"/>
              </w:rPr>
              <w:t xml:space="preserve">противоскользящей поверхности </w:t>
            </w:r>
            <w:r w:rsidRPr="005A4B92">
              <w:rPr>
                <w:spacing w:val="-2"/>
                <w:lang w:val="ru-RU"/>
              </w:rPr>
              <w:t>пандусов;</w:t>
            </w:r>
          </w:p>
          <w:p w14:paraId="010CAB31" w14:textId="77777777" w:rsidR="00C43C48" w:rsidRPr="005A4B92" w:rsidRDefault="00C43C48" w:rsidP="00C43C48">
            <w:pPr>
              <w:pStyle w:val="TableParagraph"/>
              <w:tabs>
                <w:tab w:val="left" w:pos="297"/>
              </w:tabs>
              <w:rPr>
                <w:lang w:val="ru-RU"/>
              </w:rPr>
            </w:pPr>
            <w:r w:rsidRPr="005A4B92">
              <w:rPr>
                <w:lang w:val="ru-RU"/>
              </w:rPr>
              <w:t xml:space="preserve">- обеспечение возможности входа и выхода из здания, в том числе с </w:t>
            </w:r>
            <w:r w:rsidRPr="005A4B92">
              <w:rPr>
                <w:lang w:val="ru-RU"/>
              </w:rPr>
              <w:lastRenderedPageBreak/>
              <w:t xml:space="preserve">использованием </w:t>
            </w:r>
            <w:r w:rsidRPr="005A4B92">
              <w:rPr>
                <w:spacing w:val="-2"/>
                <w:lang w:val="ru-RU"/>
              </w:rPr>
              <w:t>специальных</w:t>
            </w:r>
            <w:r w:rsidRPr="005A4B92">
              <w:rPr>
                <w:lang w:val="ru-RU"/>
              </w:rPr>
              <w:t xml:space="preserve"> </w:t>
            </w:r>
            <w:r w:rsidRPr="005A4B92">
              <w:rPr>
                <w:spacing w:val="-2"/>
                <w:lang w:val="ru-RU"/>
              </w:rPr>
              <w:t xml:space="preserve">подъемных </w:t>
            </w:r>
            <w:r w:rsidRPr="005A4B92">
              <w:rPr>
                <w:lang w:val="ru-RU"/>
              </w:rPr>
              <w:t xml:space="preserve">устройств или обеспечение </w:t>
            </w:r>
            <w:r w:rsidRPr="005A4B92">
              <w:rPr>
                <w:spacing w:val="-2"/>
                <w:lang w:val="ru-RU"/>
              </w:rPr>
              <w:t xml:space="preserve">альтернативного способа </w:t>
            </w:r>
            <w:r w:rsidRPr="005A4B92">
              <w:rPr>
                <w:lang w:val="ru-RU"/>
              </w:rPr>
              <w:t>преодоления перепада высот с помощью ступеней;</w:t>
            </w:r>
          </w:p>
        </w:tc>
        <w:tc>
          <w:tcPr>
            <w:tcW w:w="1276" w:type="dxa"/>
          </w:tcPr>
          <w:p w14:paraId="5E10234F" w14:textId="5F91485D" w:rsidR="00C43C48" w:rsidRPr="007665DB" w:rsidRDefault="00C43C48" w:rsidP="00C43C48">
            <w:pPr>
              <w:pStyle w:val="TableParagraph"/>
              <w:tabs>
                <w:tab w:val="left" w:pos="297"/>
              </w:tabs>
              <w:jc w:val="center"/>
              <w:rPr>
                <w:lang w:val="ru-RU"/>
              </w:rPr>
            </w:pPr>
            <w:r>
              <w:lastRenderedPageBreak/>
              <w:t>Да</w:t>
            </w:r>
          </w:p>
        </w:tc>
        <w:tc>
          <w:tcPr>
            <w:tcW w:w="1559" w:type="dxa"/>
          </w:tcPr>
          <w:p w14:paraId="6391F0F3" w14:textId="77777777" w:rsidR="00C43C48" w:rsidRDefault="00C43C48" w:rsidP="00C43C48">
            <w:pPr>
              <w:pStyle w:val="TableParagraph"/>
              <w:jc w:val="center"/>
              <w:rPr>
                <w:i/>
              </w:rPr>
            </w:pPr>
            <w:bookmarkStart w:id="23" w:name="_Hlk203640787"/>
            <w:r>
              <w:rPr>
                <w:i/>
              </w:rPr>
              <w:t>хорошее</w:t>
            </w:r>
          </w:p>
          <w:p w14:paraId="70D579F5" w14:textId="77777777" w:rsidR="00C43C48" w:rsidRDefault="00C43C48" w:rsidP="00C43C48">
            <w:pPr>
              <w:pStyle w:val="TableParagraph"/>
              <w:jc w:val="center"/>
              <w:rPr>
                <w:i/>
              </w:rPr>
            </w:pPr>
            <w:r w:rsidRPr="000B28C8">
              <w:t xml:space="preserve">(все </w:t>
            </w:r>
            <w:r w:rsidRPr="000B28C8">
              <w:rPr>
                <w:spacing w:val="-2"/>
              </w:rPr>
              <w:t>характеристики обеспечиваются</w:t>
            </w:r>
            <w:r>
              <w:rPr>
                <w:i/>
                <w:spacing w:val="-2"/>
              </w:rPr>
              <w:t>)</w:t>
            </w:r>
          </w:p>
          <w:bookmarkEnd w:id="23"/>
          <w:p w14:paraId="2C277A7E" w14:textId="77777777" w:rsidR="00C43C48" w:rsidRPr="007665DB" w:rsidRDefault="00C43C48" w:rsidP="00C43C48">
            <w:pPr>
              <w:pStyle w:val="TableParagraph"/>
              <w:jc w:val="center"/>
              <w:rPr>
                <w:lang w:val="ru-RU"/>
              </w:rPr>
            </w:pPr>
          </w:p>
        </w:tc>
        <w:tc>
          <w:tcPr>
            <w:tcW w:w="1276" w:type="dxa"/>
          </w:tcPr>
          <w:p w14:paraId="48B4AA7C" w14:textId="77777777" w:rsidR="00C43C48" w:rsidRPr="00185F5D" w:rsidRDefault="00C43C48" w:rsidP="00C43C48"/>
          <w:p w14:paraId="0192F09F" w14:textId="55FD21E6" w:rsidR="00C43C48" w:rsidRPr="007665DB" w:rsidRDefault="00C43C48" w:rsidP="00C43C48">
            <w:pPr>
              <w:jc w:val="center"/>
              <w:rPr>
                <w:lang w:val="ru-RU"/>
              </w:rPr>
            </w:pPr>
            <w:r>
              <w:t xml:space="preserve">     № 1, 2</w:t>
            </w:r>
          </w:p>
        </w:tc>
      </w:tr>
      <w:tr w:rsidR="00C43C48" w14:paraId="76ACA7FE" w14:textId="77777777" w:rsidTr="009939AF">
        <w:trPr>
          <w:trHeight w:val="543"/>
        </w:trPr>
        <w:tc>
          <w:tcPr>
            <w:tcW w:w="1671" w:type="dxa"/>
            <w:vMerge/>
          </w:tcPr>
          <w:p w14:paraId="28081276" w14:textId="77777777" w:rsidR="00C43C48" w:rsidRPr="007665DB" w:rsidRDefault="00C43C48" w:rsidP="00C43C48">
            <w:pPr>
              <w:rPr>
                <w:sz w:val="2"/>
                <w:szCs w:val="2"/>
                <w:lang w:val="ru-RU"/>
              </w:rPr>
            </w:pPr>
          </w:p>
        </w:tc>
        <w:tc>
          <w:tcPr>
            <w:tcW w:w="2604" w:type="dxa"/>
            <w:vMerge/>
          </w:tcPr>
          <w:p w14:paraId="58B8F4BC" w14:textId="77777777" w:rsidR="00C43C48" w:rsidRPr="007665DB" w:rsidRDefault="00C43C48" w:rsidP="00C43C48">
            <w:pPr>
              <w:pStyle w:val="TableParagraph"/>
              <w:rPr>
                <w:spacing w:val="-2"/>
                <w:lang w:val="ru-RU"/>
              </w:rPr>
            </w:pPr>
          </w:p>
        </w:tc>
        <w:tc>
          <w:tcPr>
            <w:tcW w:w="6520" w:type="dxa"/>
            <w:vMerge/>
          </w:tcPr>
          <w:p w14:paraId="4A91AF28" w14:textId="77777777" w:rsidR="00C43C48" w:rsidRPr="007665DB" w:rsidRDefault="00C43C48" w:rsidP="00C43C48">
            <w:pPr>
              <w:pStyle w:val="TableParagraph"/>
              <w:tabs>
                <w:tab w:val="left" w:pos="350"/>
              </w:tabs>
              <w:rPr>
                <w:lang w:val="ru-RU"/>
              </w:rPr>
            </w:pPr>
          </w:p>
        </w:tc>
        <w:tc>
          <w:tcPr>
            <w:tcW w:w="1276" w:type="dxa"/>
          </w:tcPr>
          <w:p w14:paraId="51F969B9" w14:textId="6B0A6000" w:rsidR="00C43C48" w:rsidRPr="007665DB" w:rsidRDefault="00C43C48" w:rsidP="00C43C48">
            <w:pPr>
              <w:pStyle w:val="TableParagraph"/>
              <w:tabs>
                <w:tab w:val="left" w:pos="297"/>
              </w:tabs>
              <w:jc w:val="center"/>
              <w:rPr>
                <w:lang w:val="ru-RU"/>
              </w:rPr>
            </w:pPr>
            <w:r>
              <w:t>Да</w:t>
            </w:r>
          </w:p>
        </w:tc>
        <w:tc>
          <w:tcPr>
            <w:tcW w:w="1559" w:type="dxa"/>
          </w:tcPr>
          <w:p w14:paraId="0811CBFA" w14:textId="77777777" w:rsidR="00C43C48" w:rsidRDefault="00C43C48" w:rsidP="00C43C48">
            <w:pPr>
              <w:pStyle w:val="TableParagraph"/>
              <w:jc w:val="center"/>
              <w:rPr>
                <w:i/>
              </w:rPr>
            </w:pPr>
            <w:r>
              <w:rPr>
                <w:i/>
              </w:rPr>
              <w:t>хорошее</w:t>
            </w:r>
          </w:p>
          <w:p w14:paraId="2DCADF8F" w14:textId="77777777" w:rsidR="00C43C48" w:rsidRDefault="00C43C48" w:rsidP="00C43C48">
            <w:pPr>
              <w:pStyle w:val="TableParagraph"/>
              <w:jc w:val="center"/>
              <w:rPr>
                <w:i/>
              </w:rPr>
            </w:pPr>
            <w:r w:rsidRPr="000B28C8">
              <w:t xml:space="preserve">(все </w:t>
            </w:r>
            <w:r w:rsidRPr="000B28C8">
              <w:rPr>
                <w:spacing w:val="-2"/>
              </w:rPr>
              <w:t>характеристики обеспечиваются</w:t>
            </w:r>
            <w:r>
              <w:rPr>
                <w:i/>
                <w:spacing w:val="-2"/>
              </w:rPr>
              <w:t>)</w:t>
            </w:r>
          </w:p>
          <w:p w14:paraId="6859B007" w14:textId="77777777" w:rsidR="00C43C48" w:rsidRPr="007665DB" w:rsidRDefault="00C43C48" w:rsidP="00C43C48">
            <w:pPr>
              <w:pStyle w:val="TableParagraph"/>
              <w:jc w:val="center"/>
              <w:rPr>
                <w:lang w:val="ru-RU"/>
              </w:rPr>
            </w:pPr>
          </w:p>
        </w:tc>
        <w:tc>
          <w:tcPr>
            <w:tcW w:w="1276" w:type="dxa"/>
          </w:tcPr>
          <w:p w14:paraId="5AEF2B18" w14:textId="77777777" w:rsidR="00C43C48" w:rsidRDefault="00C43C48" w:rsidP="00C43C48">
            <w:pPr>
              <w:pStyle w:val="TableParagraph"/>
              <w:tabs>
                <w:tab w:val="left" w:pos="297"/>
              </w:tabs>
            </w:pPr>
          </w:p>
          <w:p w14:paraId="53C2E3DE" w14:textId="24550FC3" w:rsidR="00C43C48" w:rsidRPr="007665DB" w:rsidRDefault="00C43C48" w:rsidP="00C43C48">
            <w:pPr>
              <w:jc w:val="center"/>
              <w:rPr>
                <w:lang w:val="ru-RU"/>
              </w:rPr>
            </w:pPr>
            <w:r>
              <w:t>№ 3</w:t>
            </w:r>
          </w:p>
        </w:tc>
      </w:tr>
      <w:tr w:rsidR="00C43C48" w14:paraId="5045DE50" w14:textId="77777777" w:rsidTr="009939AF">
        <w:trPr>
          <w:trHeight w:val="557"/>
        </w:trPr>
        <w:tc>
          <w:tcPr>
            <w:tcW w:w="1671" w:type="dxa"/>
            <w:vMerge/>
          </w:tcPr>
          <w:p w14:paraId="58B5AE23" w14:textId="77777777" w:rsidR="00C43C48" w:rsidRPr="007665DB" w:rsidRDefault="00C43C48" w:rsidP="00C43C48">
            <w:pPr>
              <w:rPr>
                <w:sz w:val="2"/>
                <w:szCs w:val="2"/>
                <w:lang w:val="ru-RU"/>
              </w:rPr>
            </w:pPr>
          </w:p>
        </w:tc>
        <w:tc>
          <w:tcPr>
            <w:tcW w:w="2604" w:type="dxa"/>
            <w:vMerge/>
          </w:tcPr>
          <w:p w14:paraId="4CE66016" w14:textId="77777777" w:rsidR="00C43C48" w:rsidRPr="007665DB" w:rsidRDefault="00C43C48" w:rsidP="00C43C48">
            <w:pPr>
              <w:pStyle w:val="TableParagraph"/>
              <w:rPr>
                <w:spacing w:val="-2"/>
                <w:lang w:val="ru-RU"/>
              </w:rPr>
            </w:pPr>
          </w:p>
        </w:tc>
        <w:tc>
          <w:tcPr>
            <w:tcW w:w="6520" w:type="dxa"/>
            <w:vMerge/>
          </w:tcPr>
          <w:p w14:paraId="3D0110FF" w14:textId="77777777" w:rsidR="00C43C48" w:rsidRPr="007665DB" w:rsidRDefault="00C43C48" w:rsidP="00C43C48">
            <w:pPr>
              <w:pStyle w:val="TableParagraph"/>
              <w:tabs>
                <w:tab w:val="left" w:pos="350"/>
              </w:tabs>
              <w:rPr>
                <w:lang w:val="ru-RU"/>
              </w:rPr>
            </w:pPr>
          </w:p>
        </w:tc>
        <w:tc>
          <w:tcPr>
            <w:tcW w:w="1276" w:type="dxa"/>
          </w:tcPr>
          <w:p w14:paraId="6CF5DAC7" w14:textId="6E4A6FB9" w:rsidR="00C43C48" w:rsidRPr="007665DB" w:rsidRDefault="00C43C48" w:rsidP="00C43C48">
            <w:pPr>
              <w:pStyle w:val="TableParagraph"/>
              <w:tabs>
                <w:tab w:val="left" w:pos="297"/>
              </w:tabs>
              <w:jc w:val="center"/>
              <w:rPr>
                <w:lang w:val="ru-RU"/>
              </w:rPr>
            </w:pPr>
            <w:r>
              <w:t xml:space="preserve">Нет </w:t>
            </w:r>
          </w:p>
        </w:tc>
        <w:tc>
          <w:tcPr>
            <w:tcW w:w="1559" w:type="dxa"/>
          </w:tcPr>
          <w:p w14:paraId="2ED703D3" w14:textId="77777777" w:rsidR="00C43C48" w:rsidRPr="007665DB" w:rsidRDefault="00C43C48" w:rsidP="00C43C48">
            <w:pPr>
              <w:pStyle w:val="TableParagraph"/>
              <w:tabs>
                <w:tab w:val="left" w:pos="297"/>
              </w:tabs>
              <w:jc w:val="center"/>
              <w:rPr>
                <w:lang w:val="ru-RU"/>
              </w:rPr>
            </w:pPr>
          </w:p>
        </w:tc>
        <w:tc>
          <w:tcPr>
            <w:tcW w:w="1276" w:type="dxa"/>
          </w:tcPr>
          <w:p w14:paraId="09BA6F20" w14:textId="77777777" w:rsidR="00C43C48" w:rsidRPr="007665DB" w:rsidRDefault="00C43C48" w:rsidP="00C43C48">
            <w:pPr>
              <w:pStyle w:val="TableParagraph"/>
              <w:tabs>
                <w:tab w:val="left" w:pos="297"/>
              </w:tabs>
              <w:jc w:val="center"/>
              <w:rPr>
                <w:lang w:val="ru-RU"/>
              </w:rPr>
            </w:pPr>
          </w:p>
        </w:tc>
      </w:tr>
      <w:tr w:rsidR="00C43C48" w14:paraId="5A085DEF" w14:textId="77777777" w:rsidTr="009939AF">
        <w:trPr>
          <w:trHeight w:val="871"/>
        </w:trPr>
        <w:tc>
          <w:tcPr>
            <w:tcW w:w="1671" w:type="dxa"/>
            <w:vMerge/>
          </w:tcPr>
          <w:p w14:paraId="236E8C0A" w14:textId="77777777" w:rsidR="00C43C48" w:rsidRPr="007665DB" w:rsidRDefault="00C43C48" w:rsidP="00C43C48">
            <w:pPr>
              <w:rPr>
                <w:sz w:val="2"/>
                <w:szCs w:val="2"/>
                <w:lang w:val="ru-RU"/>
              </w:rPr>
            </w:pPr>
          </w:p>
        </w:tc>
        <w:tc>
          <w:tcPr>
            <w:tcW w:w="2604" w:type="dxa"/>
            <w:vMerge/>
          </w:tcPr>
          <w:p w14:paraId="62FF2177" w14:textId="77777777" w:rsidR="00C43C48" w:rsidRPr="007665DB" w:rsidRDefault="00C43C48" w:rsidP="00C43C48">
            <w:pPr>
              <w:pStyle w:val="TableParagraph"/>
              <w:rPr>
                <w:spacing w:val="-2"/>
                <w:lang w:val="ru-RU"/>
              </w:rPr>
            </w:pPr>
          </w:p>
        </w:tc>
        <w:tc>
          <w:tcPr>
            <w:tcW w:w="6520" w:type="dxa"/>
            <w:vMerge/>
          </w:tcPr>
          <w:p w14:paraId="70B3B728" w14:textId="77777777" w:rsidR="00C43C48" w:rsidRPr="007665DB" w:rsidRDefault="00C43C48" w:rsidP="00C43C48">
            <w:pPr>
              <w:pStyle w:val="TableParagraph"/>
              <w:tabs>
                <w:tab w:val="left" w:pos="350"/>
              </w:tabs>
              <w:rPr>
                <w:lang w:val="ru-RU"/>
              </w:rPr>
            </w:pPr>
          </w:p>
        </w:tc>
        <w:tc>
          <w:tcPr>
            <w:tcW w:w="1276" w:type="dxa"/>
          </w:tcPr>
          <w:p w14:paraId="38ACFBC7" w14:textId="77777777" w:rsidR="00C43C48" w:rsidRDefault="00C43C48" w:rsidP="00C43C48">
            <w:pPr>
              <w:pStyle w:val="TableParagraph"/>
              <w:tabs>
                <w:tab w:val="left" w:pos="297"/>
              </w:tabs>
              <w:jc w:val="center"/>
            </w:pPr>
          </w:p>
          <w:p w14:paraId="5F43C69A" w14:textId="77777777" w:rsidR="00C43C48" w:rsidRDefault="00C43C48" w:rsidP="00C43C48"/>
          <w:p w14:paraId="39866D12" w14:textId="4626DC75" w:rsidR="00C43C48" w:rsidRPr="007665DB" w:rsidRDefault="00C43C48" w:rsidP="00C43C48">
            <w:pPr>
              <w:jc w:val="center"/>
              <w:rPr>
                <w:lang w:val="ru-RU"/>
              </w:rPr>
            </w:pPr>
            <w:r>
              <w:t>Да</w:t>
            </w:r>
          </w:p>
        </w:tc>
        <w:tc>
          <w:tcPr>
            <w:tcW w:w="1559" w:type="dxa"/>
          </w:tcPr>
          <w:p w14:paraId="5BE45E87" w14:textId="77777777" w:rsidR="00C43C48" w:rsidRDefault="00C43C48" w:rsidP="00C43C48">
            <w:pPr>
              <w:pStyle w:val="TableParagraph"/>
              <w:jc w:val="center"/>
              <w:rPr>
                <w:i/>
              </w:rPr>
            </w:pPr>
            <w:r>
              <w:rPr>
                <w:i/>
              </w:rPr>
              <w:t>хорошее</w:t>
            </w:r>
          </w:p>
          <w:p w14:paraId="630B3BB4" w14:textId="77777777" w:rsidR="00C43C48" w:rsidRDefault="00C43C48" w:rsidP="00C43C48">
            <w:pPr>
              <w:pStyle w:val="TableParagraph"/>
              <w:jc w:val="center"/>
              <w:rPr>
                <w:i/>
              </w:rPr>
            </w:pPr>
            <w:r w:rsidRPr="000B28C8">
              <w:t xml:space="preserve">(все </w:t>
            </w:r>
            <w:r w:rsidRPr="000B28C8">
              <w:rPr>
                <w:spacing w:val="-2"/>
              </w:rPr>
              <w:t>характеристики обеспечиваются</w:t>
            </w:r>
            <w:r>
              <w:rPr>
                <w:i/>
                <w:spacing w:val="-2"/>
              </w:rPr>
              <w:lastRenderedPageBreak/>
              <w:t>)</w:t>
            </w:r>
          </w:p>
          <w:p w14:paraId="751328F9" w14:textId="77777777" w:rsidR="00C43C48" w:rsidRPr="007665DB" w:rsidRDefault="00C43C48" w:rsidP="00C43C48">
            <w:pPr>
              <w:pStyle w:val="TableParagraph"/>
              <w:jc w:val="center"/>
              <w:rPr>
                <w:lang w:val="ru-RU"/>
              </w:rPr>
            </w:pPr>
          </w:p>
        </w:tc>
        <w:tc>
          <w:tcPr>
            <w:tcW w:w="1276" w:type="dxa"/>
          </w:tcPr>
          <w:p w14:paraId="40FE605A" w14:textId="77777777" w:rsidR="00C43C48" w:rsidRDefault="00C43C48" w:rsidP="00C43C48">
            <w:pPr>
              <w:pStyle w:val="TableParagraph"/>
              <w:tabs>
                <w:tab w:val="left" w:pos="297"/>
              </w:tabs>
              <w:jc w:val="center"/>
            </w:pPr>
          </w:p>
          <w:p w14:paraId="7B17C5B3" w14:textId="79C32F1D" w:rsidR="00C43C48" w:rsidRPr="007665DB" w:rsidRDefault="00C43C48" w:rsidP="00C43C48">
            <w:pPr>
              <w:pStyle w:val="TableParagraph"/>
              <w:tabs>
                <w:tab w:val="left" w:pos="297"/>
              </w:tabs>
              <w:jc w:val="center"/>
              <w:rPr>
                <w:lang w:val="ru-RU"/>
              </w:rPr>
            </w:pPr>
            <w:r>
              <w:t>№ 4, 5</w:t>
            </w:r>
          </w:p>
        </w:tc>
      </w:tr>
      <w:tr w:rsidR="00C43C48" w14:paraId="414AEE10" w14:textId="77777777" w:rsidTr="009939AF">
        <w:trPr>
          <w:trHeight w:val="423"/>
        </w:trPr>
        <w:tc>
          <w:tcPr>
            <w:tcW w:w="1671" w:type="dxa"/>
            <w:vMerge/>
          </w:tcPr>
          <w:p w14:paraId="0E08880C" w14:textId="77777777" w:rsidR="00C43C48" w:rsidRPr="007665DB" w:rsidRDefault="00C43C48" w:rsidP="00C43C48">
            <w:pPr>
              <w:rPr>
                <w:sz w:val="2"/>
                <w:szCs w:val="2"/>
                <w:lang w:val="ru-RU"/>
              </w:rPr>
            </w:pPr>
          </w:p>
        </w:tc>
        <w:tc>
          <w:tcPr>
            <w:tcW w:w="2604" w:type="dxa"/>
            <w:vMerge/>
          </w:tcPr>
          <w:p w14:paraId="7857EF40" w14:textId="77777777" w:rsidR="00C43C48" w:rsidRPr="007665DB" w:rsidRDefault="00C43C48" w:rsidP="00C43C48">
            <w:pPr>
              <w:pStyle w:val="TableParagraph"/>
              <w:rPr>
                <w:spacing w:val="-2"/>
                <w:lang w:val="ru-RU"/>
              </w:rPr>
            </w:pPr>
          </w:p>
        </w:tc>
        <w:tc>
          <w:tcPr>
            <w:tcW w:w="6520" w:type="dxa"/>
            <w:vMerge/>
          </w:tcPr>
          <w:p w14:paraId="6082619C" w14:textId="77777777" w:rsidR="00C43C48" w:rsidRPr="007665DB" w:rsidRDefault="00C43C48" w:rsidP="00C43C48">
            <w:pPr>
              <w:pStyle w:val="TableParagraph"/>
              <w:tabs>
                <w:tab w:val="left" w:pos="350"/>
              </w:tabs>
              <w:rPr>
                <w:lang w:val="ru-RU"/>
              </w:rPr>
            </w:pPr>
          </w:p>
        </w:tc>
        <w:tc>
          <w:tcPr>
            <w:tcW w:w="1276" w:type="dxa"/>
          </w:tcPr>
          <w:p w14:paraId="04E78527" w14:textId="4FF3643E" w:rsidR="00C43C48" w:rsidRPr="007665DB" w:rsidRDefault="00C43C48" w:rsidP="00C43C48">
            <w:pPr>
              <w:pStyle w:val="TableParagraph"/>
              <w:tabs>
                <w:tab w:val="left" w:pos="297"/>
              </w:tabs>
              <w:jc w:val="center"/>
              <w:rPr>
                <w:lang w:val="ru-RU"/>
              </w:rPr>
            </w:pPr>
            <w:r>
              <w:t>Да</w:t>
            </w:r>
          </w:p>
        </w:tc>
        <w:tc>
          <w:tcPr>
            <w:tcW w:w="1559" w:type="dxa"/>
          </w:tcPr>
          <w:p w14:paraId="47599057" w14:textId="77777777" w:rsidR="00C43C48" w:rsidRDefault="00C43C48" w:rsidP="00C43C48">
            <w:pPr>
              <w:pStyle w:val="TableParagraph"/>
              <w:jc w:val="center"/>
              <w:rPr>
                <w:i/>
              </w:rPr>
            </w:pPr>
            <w:r>
              <w:rPr>
                <w:i/>
              </w:rPr>
              <w:t>хорошее</w:t>
            </w:r>
          </w:p>
          <w:p w14:paraId="52033012" w14:textId="77777777" w:rsidR="00C43C48" w:rsidRDefault="00C43C48" w:rsidP="00C43C48">
            <w:pPr>
              <w:pStyle w:val="TableParagraph"/>
              <w:jc w:val="center"/>
              <w:rPr>
                <w:i/>
              </w:rPr>
            </w:pPr>
            <w:r w:rsidRPr="000B28C8">
              <w:t xml:space="preserve">(все </w:t>
            </w:r>
            <w:r w:rsidRPr="000B28C8">
              <w:rPr>
                <w:spacing w:val="-2"/>
              </w:rPr>
              <w:t>характеристики обеспечиваются</w:t>
            </w:r>
            <w:r>
              <w:rPr>
                <w:i/>
                <w:spacing w:val="-2"/>
              </w:rPr>
              <w:t>)</w:t>
            </w:r>
          </w:p>
          <w:p w14:paraId="40EBD6BA" w14:textId="77777777" w:rsidR="00C43C48" w:rsidRPr="007665DB" w:rsidRDefault="00C43C48" w:rsidP="00C43C48">
            <w:pPr>
              <w:pStyle w:val="TableParagraph"/>
              <w:jc w:val="center"/>
              <w:rPr>
                <w:lang w:val="ru-RU"/>
              </w:rPr>
            </w:pPr>
          </w:p>
        </w:tc>
        <w:tc>
          <w:tcPr>
            <w:tcW w:w="1276" w:type="dxa"/>
          </w:tcPr>
          <w:p w14:paraId="329961D5" w14:textId="5F5813E7" w:rsidR="00C43C48" w:rsidRPr="007665DB" w:rsidRDefault="00C43C48" w:rsidP="00C43C48">
            <w:pPr>
              <w:pStyle w:val="TableParagraph"/>
              <w:tabs>
                <w:tab w:val="left" w:pos="297"/>
              </w:tabs>
              <w:jc w:val="center"/>
              <w:rPr>
                <w:lang w:val="ru-RU"/>
              </w:rPr>
            </w:pPr>
            <w:r>
              <w:t>№ 6, 7, 8</w:t>
            </w:r>
          </w:p>
        </w:tc>
      </w:tr>
      <w:tr w:rsidR="00C43C48" w14:paraId="0F4DEFB0" w14:textId="77777777" w:rsidTr="009939AF">
        <w:trPr>
          <w:trHeight w:val="324"/>
        </w:trPr>
        <w:tc>
          <w:tcPr>
            <w:tcW w:w="1671" w:type="dxa"/>
            <w:vMerge/>
          </w:tcPr>
          <w:p w14:paraId="729BB2CD" w14:textId="77777777" w:rsidR="00C43C48" w:rsidRPr="007665DB" w:rsidRDefault="00C43C48" w:rsidP="00C43C48">
            <w:pPr>
              <w:rPr>
                <w:sz w:val="2"/>
                <w:szCs w:val="2"/>
                <w:lang w:val="ru-RU"/>
              </w:rPr>
            </w:pPr>
          </w:p>
        </w:tc>
        <w:tc>
          <w:tcPr>
            <w:tcW w:w="2604" w:type="dxa"/>
            <w:vMerge/>
          </w:tcPr>
          <w:p w14:paraId="5A275E41" w14:textId="77777777" w:rsidR="00C43C48" w:rsidRPr="007665DB" w:rsidRDefault="00C43C48" w:rsidP="00C43C48">
            <w:pPr>
              <w:pStyle w:val="TableParagraph"/>
              <w:rPr>
                <w:spacing w:val="-2"/>
                <w:lang w:val="ru-RU"/>
              </w:rPr>
            </w:pPr>
          </w:p>
        </w:tc>
        <w:tc>
          <w:tcPr>
            <w:tcW w:w="6520" w:type="dxa"/>
            <w:vMerge/>
          </w:tcPr>
          <w:p w14:paraId="3357C027" w14:textId="77777777" w:rsidR="00C43C48" w:rsidRPr="007665DB" w:rsidRDefault="00C43C48" w:rsidP="00C43C48">
            <w:pPr>
              <w:pStyle w:val="TableParagraph"/>
              <w:tabs>
                <w:tab w:val="left" w:pos="350"/>
              </w:tabs>
              <w:rPr>
                <w:lang w:val="ru-RU"/>
              </w:rPr>
            </w:pPr>
          </w:p>
        </w:tc>
        <w:tc>
          <w:tcPr>
            <w:tcW w:w="1276" w:type="dxa"/>
          </w:tcPr>
          <w:p w14:paraId="48735828" w14:textId="51007E4D" w:rsidR="00C43C48" w:rsidRPr="007665DB" w:rsidRDefault="00C43C48" w:rsidP="00C43C48">
            <w:pPr>
              <w:pStyle w:val="TableParagraph"/>
              <w:tabs>
                <w:tab w:val="left" w:pos="297"/>
              </w:tabs>
              <w:jc w:val="center"/>
              <w:rPr>
                <w:lang w:val="ru-RU"/>
              </w:rPr>
            </w:pPr>
            <w:r>
              <w:t>Да</w:t>
            </w:r>
          </w:p>
        </w:tc>
        <w:tc>
          <w:tcPr>
            <w:tcW w:w="1559" w:type="dxa"/>
          </w:tcPr>
          <w:p w14:paraId="1AFA33B4" w14:textId="77777777" w:rsidR="00C43C48" w:rsidRDefault="00C43C48" w:rsidP="00C43C48">
            <w:pPr>
              <w:pStyle w:val="TableParagraph"/>
              <w:jc w:val="center"/>
              <w:rPr>
                <w:i/>
              </w:rPr>
            </w:pPr>
            <w:r>
              <w:rPr>
                <w:i/>
              </w:rPr>
              <w:t>хорошее</w:t>
            </w:r>
          </w:p>
          <w:p w14:paraId="0B9E512B" w14:textId="77777777" w:rsidR="00C43C48" w:rsidRDefault="00C43C48" w:rsidP="00C43C48">
            <w:pPr>
              <w:pStyle w:val="TableParagraph"/>
              <w:jc w:val="center"/>
              <w:rPr>
                <w:i/>
              </w:rPr>
            </w:pPr>
            <w:r w:rsidRPr="000B28C8">
              <w:t xml:space="preserve">(все </w:t>
            </w:r>
            <w:r w:rsidRPr="000B28C8">
              <w:rPr>
                <w:spacing w:val="-2"/>
              </w:rPr>
              <w:t>характеристики обеспечиваются</w:t>
            </w:r>
            <w:r>
              <w:rPr>
                <w:i/>
                <w:spacing w:val="-2"/>
              </w:rPr>
              <w:t>)</w:t>
            </w:r>
          </w:p>
          <w:p w14:paraId="0C09D505" w14:textId="77777777" w:rsidR="00C43C48" w:rsidRPr="007665DB" w:rsidRDefault="00C43C48" w:rsidP="00C43C48">
            <w:pPr>
              <w:pStyle w:val="TableParagraph"/>
              <w:jc w:val="center"/>
              <w:rPr>
                <w:lang w:val="ru-RU"/>
              </w:rPr>
            </w:pPr>
          </w:p>
        </w:tc>
        <w:tc>
          <w:tcPr>
            <w:tcW w:w="1276" w:type="dxa"/>
          </w:tcPr>
          <w:p w14:paraId="703DD62A" w14:textId="539C8AC1" w:rsidR="00C43C48" w:rsidRPr="007665DB" w:rsidRDefault="00C43C48" w:rsidP="00C43C48">
            <w:pPr>
              <w:pStyle w:val="TableParagraph"/>
              <w:tabs>
                <w:tab w:val="left" w:pos="297"/>
              </w:tabs>
              <w:jc w:val="center"/>
              <w:rPr>
                <w:lang w:val="ru-RU"/>
              </w:rPr>
            </w:pPr>
            <w:r>
              <w:t>№ 9, 10</w:t>
            </w:r>
          </w:p>
        </w:tc>
      </w:tr>
      <w:tr w:rsidR="00C43C48" w14:paraId="6F46C0D7" w14:textId="77777777" w:rsidTr="009939AF">
        <w:trPr>
          <w:trHeight w:val="388"/>
        </w:trPr>
        <w:tc>
          <w:tcPr>
            <w:tcW w:w="1671" w:type="dxa"/>
            <w:vMerge/>
          </w:tcPr>
          <w:p w14:paraId="3BF0F21A" w14:textId="77777777" w:rsidR="00C43C48" w:rsidRPr="007665DB" w:rsidRDefault="00C43C48" w:rsidP="00C43C48">
            <w:pPr>
              <w:rPr>
                <w:sz w:val="2"/>
                <w:szCs w:val="2"/>
                <w:lang w:val="ru-RU"/>
              </w:rPr>
            </w:pPr>
          </w:p>
        </w:tc>
        <w:tc>
          <w:tcPr>
            <w:tcW w:w="2604" w:type="dxa"/>
            <w:vMerge/>
          </w:tcPr>
          <w:p w14:paraId="2584AE02" w14:textId="77777777" w:rsidR="00C43C48" w:rsidRPr="007665DB" w:rsidRDefault="00C43C48" w:rsidP="00C43C48">
            <w:pPr>
              <w:pStyle w:val="TableParagraph"/>
              <w:rPr>
                <w:spacing w:val="-2"/>
                <w:lang w:val="ru-RU"/>
              </w:rPr>
            </w:pPr>
          </w:p>
        </w:tc>
        <w:tc>
          <w:tcPr>
            <w:tcW w:w="6520" w:type="dxa"/>
            <w:vMerge/>
          </w:tcPr>
          <w:p w14:paraId="6E143F0B" w14:textId="77777777" w:rsidR="00C43C48" w:rsidRPr="007665DB" w:rsidRDefault="00C43C48" w:rsidP="00C43C48">
            <w:pPr>
              <w:pStyle w:val="TableParagraph"/>
              <w:tabs>
                <w:tab w:val="left" w:pos="350"/>
              </w:tabs>
              <w:rPr>
                <w:lang w:val="ru-RU"/>
              </w:rPr>
            </w:pPr>
          </w:p>
        </w:tc>
        <w:tc>
          <w:tcPr>
            <w:tcW w:w="1276" w:type="dxa"/>
          </w:tcPr>
          <w:p w14:paraId="19C36B4E" w14:textId="3783E76E" w:rsidR="00C43C48" w:rsidRPr="007665DB" w:rsidRDefault="00C43C48" w:rsidP="00C43C48">
            <w:pPr>
              <w:pStyle w:val="TableParagraph"/>
              <w:tabs>
                <w:tab w:val="left" w:pos="297"/>
              </w:tabs>
              <w:jc w:val="center"/>
              <w:rPr>
                <w:lang w:val="ru-RU"/>
              </w:rPr>
            </w:pPr>
            <w:r>
              <w:t>Да</w:t>
            </w:r>
          </w:p>
        </w:tc>
        <w:tc>
          <w:tcPr>
            <w:tcW w:w="1559" w:type="dxa"/>
          </w:tcPr>
          <w:p w14:paraId="5A522E37" w14:textId="77777777" w:rsidR="00C43C48" w:rsidRDefault="00C43C48" w:rsidP="00C43C48">
            <w:pPr>
              <w:pStyle w:val="TableParagraph"/>
              <w:jc w:val="center"/>
              <w:rPr>
                <w:i/>
              </w:rPr>
            </w:pPr>
            <w:r>
              <w:rPr>
                <w:i/>
              </w:rPr>
              <w:t>хорошее</w:t>
            </w:r>
          </w:p>
          <w:p w14:paraId="1DC3EA38" w14:textId="77777777" w:rsidR="00C43C48" w:rsidRDefault="00C43C48" w:rsidP="00C43C48">
            <w:pPr>
              <w:pStyle w:val="TableParagraph"/>
              <w:jc w:val="center"/>
              <w:rPr>
                <w:i/>
              </w:rPr>
            </w:pPr>
            <w:r w:rsidRPr="000B28C8">
              <w:t xml:space="preserve">(все </w:t>
            </w:r>
            <w:r w:rsidRPr="000B28C8">
              <w:rPr>
                <w:spacing w:val="-2"/>
              </w:rPr>
              <w:t>характеристики обеспечиваются</w:t>
            </w:r>
            <w:r>
              <w:rPr>
                <w:i/>
                <w:spacing w:val="-2"/>
              </w:rPr>
              <w:t>)</w:t>
            </w:r>
          </w:p>
          <w:p w14:paraId="78F84ECC" w14:textId="77777777" w:rsidR="00C43C48" w:rsidRPr="007665DB" w:rsidRDefault="00C43C48" w:rsidP="00C43C48">
            <w:pPr>
              <w:pStyle w:val="TableParagraph"/>
              <w:jc w:val="center"/>
              <w:rPr>
                <w:i/>
                <w:lang w:val="ru-RU"/>
              </w:rPr>
            </w:pPr>
          </w:p>
        </w:tc>
        <w:tc>
          <w:tcPr>
            <w:tcW w:w="1276" w:type="dxa"/>
          </w:tcPr>
          <w:p w14:paraId="68F3E28A" w14:textId="7FFD31F1" w:rsidR="00C43C48" w:rsidRPr="007665DB" w:rsidRDefault="00C43C48" w:rsidP="00C43C48">
            <w:pPr>
              <w:pStyle w:val="TableParagraph"/>
              <w:tabs>
                <w:tab w:val="left" w:pos="297"/>
              </w:tabs>
              <w:jc w:val="center"/>
              <w:rPr>
                <w:lang w:val="ru-RU"/>
              </w:rPr>
            </w:pPr>
            <w:r>
              <w:t>№ 11</w:t>
            </w:r>
          </w:p>
        </w:tc>
      </w:tr>
      <w:tr w:rsidR="00C43C48" w14:paraId="32CF4DF7" w14:textId="77777777" w:rsidTr="009939AF">
        <w:trPr>
          <w:trHeight w:val="564"/>
        </w:trPr>
        <w:tc>
          <w:tcPr>
            <w:tcW w:w="1671" w:type="dxa"/>
            <w:vMerge/>
          </w:tcPr>
          <w:p w14:paraId="6581E4BF" w14:textId="77777777" w:rsidR="00C43C48" w:rsidRPr="007665DB" w:rsidRDefault="00C43C48" w:rsidP="00C43C48">
            <w:pPr>
              <w:rPr>
                <w:sz w:val="2"/>
                <w:szCs w:val="2"/>
                <w:lang w:val="ru-RU"/>
              </w:rPr>
            </w:pPr>
          </w:p>
        </w:tc>
        <w:tc>
          <w:tcPr>
            <w:tcW w:w="2604" w:type="dxa"/>
            <w:vMerge w:val="restart"/>
          </w:tcPr>
          <w:p w14:paraId="433172D7" w14:textId="77777777" w:rsidR="00C43C48" w:rsidRPr="005A4B92" w:rsidRDefault="00C43C48" w:rsidP="00C43C48">
            <w:pPr>
              <w:pStyle w:val="TableParagraph"/>
              <w:rPr>
                <w:spacing w:val="-2"/>
                <w:lang w:val="ru-RU"/>
              </w:rPr>
            </w:pPr>
            <w:r w:rsidRPr="005A4B92">
              <w:rPr>
                <w:spacing w:val="-2"/>
                <w:lang w:val="ru-RU"/>
              </w:rPr>
              <w:t>наличие</w:t>
            </w:r>
            <w:r w:rsidRPr="005A4B92">
              <w:rPr>
                <w:lang w:val="ru-RU"/>
              </w:rPr>
              <w:t xml:space="preserve"> </w:t>
            </w:r>
            <w:r w:rsidRPr="005A4B92">
              <w:rPr>
                <w:spacing w:val="-2"/>
                <w:lang w:val="ru-RU"/>
              </w:rPr>
              <w:t>выделенных стоянок</w:t>
            </w:r>
            <w:r w:rsidRPr="005A4B92">
              <w:rPr>
                <w:lang w:val="ru-RU"/>
              </w:rPr>
              <w:t xml:space="preserve"> </w:t>
            </w:r>
            <w:r w:rsidRPr="005A4B92">
              <w:rPr>
                <w:spacing w:val="-5"/>
                <w:lang w:val="ru-RU"/>
              </w:rPr>
              <w:t xml:space="preserve">для </w:t>
            </w:r>
            <w:r w:rsidRPr="005A4B92">
              <w:rPr>
                <w:spacing w:val="-2"/>
                <w:lang w:val="ru-RU"/>
              </w:rPr>
              <w:t xml:space="preserve">автотранспортных </w:t>
            </w:r>
            <w:r w:rsidRPr="005A4B92">
              <w:rPr>
                <w:lang w:val="ru-RU"/>
              </w:rPr>
              <w:t>средств</w:t>
            </w:r>
            <w:r w:rsidRPr="005A4B92">
              <w:rPr>
                <w:spacing w:val="-6"/>
                <w:lang w:val="ru-RU"/>
              </w:rPr>
              <w:t xml:space="preserve"> </w:t>
            </w:r>
            <w:r w:rsidRPr="005A4B92">
              <w:rPr>
                <w:spacing w:val="-2"/>
                <w:lang w:val="ru-RU"/>
              </w:rPr>
              <w:t>инвалидов</w:t>
            </w:r>
          </w:p>
        </w:tc>
        <w:tc>
          <w:tcPr>
            <w:tcW w:w="6520" w:type="dxa"/>
            <w:vMerge w:val="restart"/>
          </w:tcPr>
          <w:p w14:paraId="5B0F7AD2" w14:textId="77777777" w:rsidR="00C43C48" w:rsidRPr="005A4B92" w:rsidRDefault="00C43C48" w:rsidP="00C43C48">
            <w:pPr>
              <w:pStyle w:val="TableParagraph"/>
              <w:tabs>
                <w:tab w:val="left" w:pos="520"/>
              </w:tabs>
              <w:rPr>
                <w:lang w:val="ru-RU"/>
              </w:rPr>
            </w:pPr>
            <w:r w:rsidRPr="005A4B92">
              <w:rPr>
                <w:lang w:val="ru-RU"/>
              </w:rPr>
              <w:t xml:space="preserve">- размещение специальных парковочных мест рядом друг с </w:t>
            </w:r>
            <w:r w:rsidRPr="005A4B92">
              <w:rPr>
                <w:spacing w:val="-2"/>
                <w:lang w:val="ru-RU"/>
              </w:rPr>
              <w:t>другом,</w:t>
            </w:r>
          </w:p>
          <w:p w14:paraId="7BE7A686" w14:textId="77777777" w:rsidR="00C43C48" w:rsidRPr="005A4B92" w:rsidRDefault="00C43C48" w:rsidP="00C43C48">
            <w:pPr>
              <w:pStyle w:val="TableParagraph"/>
              <w:tabs>
                <w:tab w:val="left" w:pos="1004"/>
                <w:tab w:val="left" w:pos="3034"/>
              </w:tabs>
              <w:rPr>
                <w:lang w:val="ru-RU"/>
              </w:rPr>
            </w:pPr>
            <w:r w:rsidRPr="005A4B92">
              <w:rPr>
                <w:spacing w:val="-2"/>
                <w:lang w:val="ru-RU"/>
              </w:rPr>
              <w:t>- обозначение</w:t>
            </w:r>
            <w:r w:rsidRPr="005A4B92">
              <w:rPr>
                <w:lang w:val="ru-RU"/>
              </w:rPr>
              <w:t xml:space="preserve"> </w:t>
            </w:r>
            <w:r w:rsidRPr="005A4B92">
              <w:rPr>
                <w:spacing w:val="-6"/>
                <w:lang w:val="ru-RU"/>
              </w:rPr>
              <w:t xml:space="preserve">их </w:t>
            </w:r>
            <w:r w:rsidRPr="005A4B92">
              <w:rPr>
                <w:lang w:val="ru-RU"/>
              </w:rPr>
              <w:t>местонахождения указателем, расположенным</w:t>
            </w:r>
            <w:r w:rsidRPr="005A4B92">
              <w:rPr>
                <w:spacing w:val="-6"/>
                <w:lang w:val="ru-RU"/>
              </w:rPr>
              <w:t xml:space="preserve"> </w:t>
            </w:r>
            <w:r w:rsidRPr="005A4B92">
              <w:rPr>
                <w:lang w:val="ru-RU"/>
              </w:rPr>
              <w:t>рядом</w:t>
            </w:r>
            <w:r w:rsidRPr="005A4B92">
              <w:rPr>
                <w:spacing w:val="-9"/>
                <w:lang w:val="ru-RU"/>
              </w:rPr>
              <w:t xml:space="preserve"> </w:t>
            </w:r>
            <w:r w:rsidRPr="005A4B92">
              <w:rPr>
                <w:lang w:val="ru-RU"/>
              </w:rPr>
              <w:t>с</w:t>
            </w:r>
            <w:r w:rsidRPr="005A4B92">
              <w:rPr>
                <w:spacing w:val="-9"/>
                <w:lang w:val="ru-RU"/>
              </w:rPr>
              <w:t xml:space="preserve"> </w:t>
            </w:r>
            <w:r w:rsidRPr="005A4B92">
              <w:rPr>
                <w:lang w:val="ru-RU"/>
              </w:rPr>
              <w:t>главным входом в здание;</w:t>
            </w:r>
          </w:p>
          <w:p w14:paraId="00EC5387" w14:textId="77777777" w:rsidR="00C43C48" w:rsidRPr="005A4B92" w:rsidRDefault="00C43C48" w:rsidP="00C43C48">
            <w:pPr>
              <w:pStyle w:val="TableParagraph"/>
              <w:tabs>
                <w:tab w:val="left" w:pos="498"/>
              </w:tabs>
              <w:rPr>
                <w:lang w:val="ru-RU"/>
              </w:rPr>
            </w:pPr>
            <w:r w:rsidRPr="005A4B92">
              <w:rPr>
                <w:lang w:val="ru-RU"/>
              </w:rPr>
              <w:t>- обозначение специальных парковочных мест наземной разметкой с обозначением как на поверхности парковки, так и с помощью вертикального знака;</w:t>
            </w:r>
          </w:p>
          <w:p w14:paraId="054D0470" w14:textId="77777777" w:rsidR="00C43C48" w:rsidRPr="005A4B92" w:rsidRDefault="00C43C48" w:rsidP="00C43C48">
            <w:pPr>
              <w:pStyle w:val="TableParagraph"/>
              <w:tabs>
                <w:tab w:val="left" w:pos="2626"/>
              </w:tabs>
              <w:rPr>
                <w:lang w:val="ru-RU"/>
              </w:rPr>
            </w:pPr>
            <w:r w:rsidRPr="005A4B92">
              <w:rPr>
                <w:spacing w:val="-2"/>
                <w:lang w:val="ru-RU"/>
              </w:rPr>
              <w:t>- создание</w:t>
            </w:r>
            <w:r w:rsidRPr="005A4B92">
              <w:rPr>
                <w:lang w:val="ru-RU"/>
              </w:rPr>
              <w:t xml:space="preserve"> </w:t>
            </w:r>
            <w:r w:rsidRPr="005A4B92">
              <w:rPr>
                <w:spacing w:val="-2"/>
                <w:lang w:val="ru-RU"/>
              </w:rPr>
              <w:t xml:space="preserve">системы </w:t>
            </w:r>
            <w:r w:rsidRPr="005A4B92">
              <w:rPr>
                <w:lang w:val="ru-RU"/>
              </w:rPr>
              <w:t xml:space="preserve">управления/наблюдения, чтобы </w:t>
            </w:r>
            <w:r w:rsidRPr="005A4B92">
              <w:rPr>
                <w:spacing w:val="-2"/>
                <w:lang w:val="ru-RU"/>
              </w:rPr>
              <w:t>выделенные</w:t>
            </w:r>
            <w:r w:rsidRPr="005A4B92">
              <w:rPr>
                <w:lang w:val="ru-RU"/>
              </w:rPr>
              <w:t xml:space="preserve"> </w:t>
            </w:r>
            <w:r w:rsidRPr="005A4B92">
              <w:rPr>
                <w:spacing w:val="-2"/>
                <w:lang w:val="ru-RU"/>
              </w:rPr>
              <w:t>специальные парковочные</w:t>
            </w:r>
            <w:r w:rsidRPr="005A4B92">
              <w:rPr>
                <w:lang w:val="ru-RU"/>
              </w:rPr>
              <w:t xml:space="preserve"> </w:t>
            </w:r>
            <w:r w:rsidRPr="005A4B92">
              <w:rPr>
                <w:spacing w:val="-2"/>
                <w:lang w:val="ru-RU"/>
              </w:rPr>
              <w:t>места использовались</w:t>
            </w:r>
            <w:r w:rsidRPr="005A4B92">
              <w:rPr>
                <w:lang w:val="ru-RU"/>
              </w:rPr>
              <w:t xml:space="preserve"> </w:t>
            </w:r>
            <w:r w:rsidRPr="005A4B92">
              <w:rPr>
                <w:spacing w:val="-2"/>
                <w:lang w:val="ru-RU"/>
              </w:rPr>
              <w:t>только инвалидами;</w:t>
            </w:r>
          </w:p>
          <w:p w14:paraId="76AFFE79" w14:textId="77777777" w:rsidR="00C43C48" w:rsidRPr="005A4B92" w:rsidRDefault="00C43C48" w:rsidP="00C43C48">
            <w:pPr>
              <w:pStyle w:val="TableParagraph"/>
              <w:tabs>
                <w:tab w:val="left" w:pos="417"/>
              </w:tabs>
              <w:rPr>
                <w:lang w:val="ru-RU"/>
              </w:rPr>
            </w:pPr>
            <w:r w:rsidRPr="005A4B92">
              <w:rPr>
                <w:lang w:val="ru-RU"/>
              </w:rPr>
              <w:t>- расположение специальных парковочных мест как можно ближе к входу в сооружение</w:t>
            </w:r>
          </w:p>
          <w:p w14:paraId="58C25FB9" w14:textId="77777777" w:rsidR="00C43C48" w:rsidRPr="005A4B92" w:rsidRDefault="00C43C48" w:rsidP="00C43C48">
            <w:pPr>
              <w:pStyle w:val="TableParagraph"/>
              <w:tabs>
                <w:tab w:val="left" w:pos="350"/>
              </w:tabs>
              <w:rPr>
                <w:lang w:val="ru-RU"/>
              </w:rPr>
            </w:pPr>
            <w:r w:rsidRPr="005A4B92">
              <w:rPr>
                <w:lang w:val="ru-RU"/>
              </w:rPr>
              <w:t>- возможность посадки в транспортное</w:t>
            </w:r>
            <w:r w:rsidRPr="005A4B92">
              <w:rPr>
                <w:spacing w:val="-9"/>
                <w:lang w:val="ru-RU"/>
              </w:rPr>
              <w:t xml:space="preserve"> </w:t>
            </w:r>
            <w:r w:rsidRPr="005A4B92">
              <w:rPr>
                <w:lang w:val="ru-RU"/>
              </w:rPr>
              <w:t>средство</w:t>
            </w:r>
            <w:r w:rsidRPr="005A4B92">
              <w:rPr>
                <w:spacing w:val="-9"/>
                <w:lang w:val="ru-RU"/>
              </w:rPr>
              <w:t xml:space="preserve"> </w:t>
            </w:r>
            <w:r w:rsidRPr="005A4B92">
              <w:rPr>
                <w:lang w:val="ru-RU"/>
              </w:rPr>
              <w:t>и</w:t>
            </w:r>
            <w:r w:rsidRPr="005A4B92">
              <w:rPr>
                <w:spacing w:val="-10"/>
                <w:lang w:val="ru-RU"/>
              </w:rPr>
              <w:t xml:space="preserve"> </w:t>
            </w:r>
            <w:r w:rsidRPr="005A4B92">
              <w:rPr>
                <w:lang w:val="ru-RU"/>
              </w:rPr>
              <w:t>высадки из него перед входом в объект,</w:t>
            </w:r>
          </w:p>
        </w:tc>
        <w:tc>
          <w:tcPr>
            <w:tcW w:w="1276" w:type="dxa"/>
          </w:tcPr>
          <w:p w14:paraId="33DF2F39" w14:textId="2F71F552" w:rsidR="00C43C48" w:rsidRPr="007665DB" w:rsidRDefault="00C43C48" w:rsidP="00C43C48">
            <w:pPr>
              <w:pStyle w:val="TableParagraph"/>
              <w:tabs>
                <w:tab w:val="left" w:pos="297"/>
              </w:tabs>
              <w:jc w:val="center"/>
              <w:rPr>
                <w:lang w:val="ru-RU"/>
              </w:rPr>
            </w:pPr>
            <w:r>
              <w:t xml:space="preserve">Нет </w:t>
            </w:r>
          </w:p>
        </w:tc>
        <w:tc>
          <w:tcPr>
            <w:tcW w:w="1559" w:type="dxa"/>
          </w:tcPr>
          <w:p w14:paraId="14237095" w14:textId="77777777" w:rsidR="00C43C48" w:rsidRPr="007665DB" w:rsidRDefault="00C43C48" w:rsidP="00C43C48">
            <w:pPr>
              <w:pStyle w:val="TableParagraph"/>
              <w:tabs>
                <w:tab w:val="left" w:pos="297"/>
              </w:tabs>
              <w:jc w:val="center"/>
              <w:rPr>
                <w:lang w:val="ru-RU"/>
              </w:rPr>
            </w:pPr>
          </w:p>
        </w:tc>
        <w:tc>
          <w:tcPr>
            <w:tcW w:w="1276" w:type="dxa"/>
          </w:tcPr>
          <w:p w14:paraId="2EA2B38F" w14:textId="77777777" w:rsidR="00C43C48" w:rsidRPr="007665DB" w:rsidRDefault="00C43C48" w:rsidP="00C43C48">
            <w:pPr>
              <w:pStyle w:val="TableParagraph"/>
              <w:tabs>
                <w:tab w:val="left" w:pos="297"/>
              </w:tabs>
              <w:jc w:val="center"/>
              <w:rPr>
                <w:lang w:val="ru-RU"/>
              </w:rPr>
            </w:pPr>
          </w:p>
        </w:tc>
      </w:tr>
      <w:tr w:rsidR="00C43C48" w14:paraId="03958BD3" w14:textId="77777777" w:rsidTr="009939AF">
        <w:trPr>
          <w:trHeight w:val="839"/>
        </w:trPr>
        <w:tc>
          <w:tcPr>
            <w:tcW w:w="1671" w:type="dxa"/>
            <w:vMerge/>
          </w:tcPr>
          <w:p w14:paraId="55EECE7A" w14:textId="77777777" w:rsidR="00C43C48" w:rsidRPr="007665DB" w:rsidRDefault="00C43C48" w:rsidP="00C43C48">
            <w:pPr>
              <w:rPr>
                <w:sz w:val="2"/>
                <w:szCs w:val="2"/>
                <w:lang w:val="ru-RU"/>
              </w:rPr>
            </w:pPr>
          </w:p>
        </w:tc>
        <w:tc>
          <w:tcPr>
            <w:tcW w:w="2604" w:type="dxa"/>
            <w:vMerge/>
          </w:tcPr>
          <w:p w14:paraId="4573FEAE" w14:textId="77777777" w:rsidR="00C43C48" w:rsidRPr="007665DB" w:rsidRDefault="00C43C48" w:rsidP="00C43C48">
            <w:pPr>
              <w:pStyle w:val="TableParagraph"/>
              <w:rPr>
                <w:spacing w:val="-2"/>
                <w:lang w:val="ru-RU"/>
              </w:rPr>
            </w:pPr>
          </w:p>
        </w:tc>
        <w:tc>
          <w:tcPr>
            <w:tcW w:w="6520" w:type="dxa"/>
            <w:vMerge/>
          </w:tcPr>
          <w:p w14:paraId="0DFE2352" w14:textId="77777777" w:rsidR="00C43C48" w:rsidRPr="007665DB" w:rsidRDefault="00C43C48" w:rsidP="00C43C48">
            <w:pPr>
              <w:pStyle w:val="TableParagraph"/>
              <w:tabs>
                <w:tab w:val="left" w:pos="520"/>
              </w:tabs>
              <w:rPr>
                <w:lang w:val="ru-RU"/>
              </w:rPr>
            </w:pPr>
          </w:p>
        </w:tc>
        <w:tc>
          <w:tcPr>
            <w:tcW w:w="1276" w:type="dxa"/>
          </w:tcPr>
          <w:p w14:paraId="699DA68D" w14:textId="41DD0D8D" w:rsidR="00C43C48" w:rsidRPr="007665DB" w:rsidRDefault="00C43C48" w:rsidP="00C43C48">
            <w:pPr>
              <w:pStyle w:val="TableParagraph"/>
              <w:tabs>
                <w:tab w:val="left" w:pos="297"/>
              </w:tabs>
              <w:jc w:val="center"/>
              <w:rPr>
                <w:lang w:val="ru-RU"/>
              </w:rPr>
            </w:pPr>
            <w:r>
              <w:t xml:space="preserve">Нет </w:t>
            </w:r>
          </w:p>
        </w:tc>
        <w:tc>
          <w:tcPr>
            <w:tcW w:w="1559" w:type="dxa"/>
          </w:tcPr>
          <w:p w14:paraId="600B5E0A" w14:textId="77777777" w:rsidR="00C43C48" w:rsidRPr="007665DB" w:rsidRDefault="00C43C48" w:rsidP="00C43C48">
            <w:pPr>
              <w:pStyle w:val="TableParagraph"/>
              <w:tabs>
                <w:tab w:val="left" w:pos="297"/>
              </w:tabs>
              <w:jc w:val="center"/>
              <w:rPr>
                <w:lang w:val="ru-RU"/>
              </w:rPr>
            </w:pPr>
          </w:p>
        </w:tc>
        <w:tc>
          <w:tcPr>
            <w:tcW w:w="1276" w:type="dxa"/>
          </w:tcPr>
          <w:p w14:paraId="2F239846" w14:textId="77777777" w:rsidR="00C43C48" w:rsidRPr="007665DB" w:rsidRDefault="00C43C48" w:rsidP="00C43C48">
            <w:pPr>
              <w:pStyle w:val="TableParagraph"/>
              <w:tabs>
                <w:tab w:val="left" w:pos="297"/>
              </w:tabs>
              <w:jc w:val="center"/>
              <w:rPr>
                <w:lang w:val="ru-RU"/>
              </w:rPr>
            </w:pPr>
          </w:p>
        </w:tc>
      </w:tr>
      <w:tr w:rsidR="00C43C48" w14:paraId="73F930E6" w14:textId="77777777" w:rsidTr="009939AF">
        <w:trPr>
          <w:trHeight w:val="979"/>
        </w:trPr>
        <w:tc>
          <w:tcPr>
            <w:tcW w:w="1671" w:type="dxa"/>
            <w:vMerge/>
          </w:tcPr>
          <w:p w14:paraId="1B21E1B1" w14:textId="77777777" w:rsidR="00C43C48" w:rsidRPr="007665DB" w:rsidRDefault="00C43C48" w:rsidP="00C43C48">
            <w:pPr>
              <w:rPr>
                <w:sz w:val="2"/>
                <w:szCs w:val="2"/>
                <w:lang w:val="ru-RU"/>
              </w:rPr>
            </w:pPr>
          </w:p>
        </w:tc>
        <w:tc>
          <w:tcPr>
            <w:tcW w:w="2604" w:type="dxa"/>
            <w:vMerge/>
          </w:tcPr>
          <w:p w14:paraId="7DDBF413" w14:textId="77777777" w:rsidR="00C43C48" w:rsidRPr="007665DB" w:rsidRDefault="00C43C48" w:rsidP="00C43C48">
            <w:pPr>
              <w:pStyle w:val="TableParagraph"/>
              <w:rPr>
                <w:spacing w:val="-2"/>
                <w:lang w:val="ru-RU"/>
              </w:rPr>
            </w:pPr>
          </w:p>
        </w:tc>
        <w:tc>
          <w:tcPr>
            <w:tcW w:w="6520" w:type="dxa"/>
            <w:vMerge/>
          </w:tcPr>
          <w:p w14:paraId="7A2F869E" w14:textId="77777777" w:rsidR="00C43C48" w:rsidRPr="007665DB" w:rsidRDefault="00C43C48" w:rsidP="00C43C48">
            <w:pPr>
              <w:pStyle w:val="TableParagraph"/>
              <w:tabs>
                <w:tab w:val="left" w:pos="520"/>
              </w:tabs>
              <w:rPr>
                <w:lang w:val="ru-RU"/>
              </w:rPr>
            </w:pPr>
          </w:p>
        </w:tc>
        <w:tc>
          <w:tcPr>
            <w:tcW w:w="1276" w:type="dxa"/>
          </w:tcPr>
          <w:p w14:paraId="0C4C5636" w14:textId="585DADFE" w:rsidR="00C43C48" w:rsidRPr="007665DB" w:rsidRDefault="00C43C48" w:rsidP="00C43C48">
            <w:pPr>
              <w:pStyle w:val="TableParagraph"/>
              <w:tabs>
                <w:tab w:val="left" w:pos="297"/>
              </w:tabs>
              <w:jc w:val="center"/>
              <w:rPr>
                <w:lang w:val="ru-RU"/>
              </w:rPr>
            </w:pPr>
            <w:r>
              <w:t xml:space="preserve">Нет </w:t>
            </w:r>
          </w:p>
        </w:tc>
        <w:tc>
          <w:tcPr>
            <w:tcW w:w="1559" w:type="dxa"/>
          </w:tcPr>
          <w:p w14:paraId="6793FE00" w14:textId="77777777" w:rsidR="00C43C48" w:rsidRPr="007665DB" w:rsidRDefault="00C43C48" w:rsidP="00C43C48">
            <w:pPr>
              <w:rPr>
                <w:lang w:val="ru-RU"/>
              </w:rPr>
            </w:pPr>
          </w:p>
        </w:tc>
        <w:tc>
          <w:tcPr>
            <w:tcW w:w="1276" w:type="dxa"/>
          </w:tcPr>
          <w:p w14:paraId="33844288" w14:textId="77777777" w:rsidR="00C43C48" w:rsidRPr="007665DB" w:rsidRDefault="00C43C48" w:rsidP="00C43C48">
            <w:pPr>
              <w:pStyle w:val="TableParagraph"/>
              <w:tabs>
                <w:tab w:val="left" w:pos="297"/>
              </w:tabs>
              <w:rPr>
                <w:lang w:val="ru-RU"/>
              </w:rPr>
            </w:pPr>
          </w:p>
        </w:tc>
      </w:tr>
      <w:tr w:rsidR="00C43C48" w14:paraId="79C2CF08" w14:textId="77777777" w:rsidTr="009939AF">
        <w:trPr>
          <w:trHeight w:val="280"/>
        </w:trPr>
        <w:tc>
          <w:tcPr>
            <w:tcW w:w="1671" w:type="dxa"/>
            <w:vMerge/>
          </w:tcPr>
          <w:p w14:paraId="39D5CB0F" w14:textId="77777777" w:rsidR="00C43C48" w:rsidRPr="007665DB" w:rsidRDefault="00C43C48" w:rsidP="00C43C48">
            <w:pPr>
              <w:rPr>
                <w:sz w:val="2"/>
                <w:szCs w:val="2"/>
                <w:lang w:val="ru-RU"/>
              </w:rPr>
            </w:pPr>
          </w:p>
        </w:tc>
        <w:tc>
          <w:tcPr>
            <w:tcW w:w="2604" w:type="dxa"/>
            <w:vMerge/>
          </w:tcPr>
          <w:p w14:paraId="59DBE0AE" w14:textId="77777777" w:rsidR="00C43C48" w:rsidRPr="007665DB" w:rsidRDefault="00C43C48" w:rsidP="00C43C48">
            <w:pPr>
              <w:pStyle w:val="TableParagraph"/>
              <w:rPr>
                <w:spacing w:val="-2"/>
                <w:lang w:val="ru-RU"/>
              </w:rPr>
            </w:pPr>
          </w:p>
        </w:tc>
        <w:tc>
          <w:tcPr>
            <w:tcW w:w="6520" w:type="dxa"/>
            <w:vMerge/>
          </w:tcPr>
          <w:p w14:paraId="63475211" w14:textId="77777777" w:rsidR="00C43C48" w:rsidRPr="007665DB" w:rsidRDefault="00C43C48" w:rsidP="00C43C48">
            <w:pPr>
              <w:pStyle w:val="TableParagraph"/>
              <w:tabs>
                <w:tab w:val="left" w:pos="520"/>
              </w:tabs>
              <w:rPr>
                <w:lang w:val="ru-RU"/>
              </w:rPr>
            </w:pPr>
          </w:p>
        </w:tc>
        <w:tc>
          <w:tcPr>
            <w:tcW w:w="1276" w:type="dxa"/>
          </w:tcPr>
          <w:p w14:paraId="422454BB" w14:textId="1CE8C5F6" w:rsidR="00C43C48" w:rsidRPr="007665DB" w:rsidRDefault="00C43C48" w:rsidP="00C43C48">
            <w:pPr>
              <w:pStyle w:val="TableParagraph"/>
              <w:tabs>
                <w:tab w:val="left" w:pos="297"/>
              </w:tabs>
              <w:jc w:val="center"/>
              <w:rPr>
                <w:lang w:val="ru-RU"/>
              </w:rPr>
            </w:pPr>
            <w:r>
              <w:t xml:space="preserve">Нет </w:t>
            </w:r>
          </w:p>
        </w:tc>
        <w:tc>
          <w:tcPr>
            <w:tcW w:w="1559" w:type="dxa"/>
          </w:tcPr>
          <w:p w14:paraId="06D35BC2" w14:textId="77777777" w:rsidR="00C43C48" w:rsidRPr="007665DB" w:rsidRDefault="00C43C48" w:rsidP="00C43C48">
            <w:pPr>
              <w:pStyle w:val="TableParagraph"/>
              <w:tabs>
                <w:tab w:val="left" w:pos="297"/>
              </w:tabs>
              <w:jc w:val="center"/>
              <w:rPr>
                <w:lang w:val="ru-RU"/>
              </w:rPr>
            </w:pPr>
          </w:p>
        </w:tc>
        <w:tc>
          <w:tcPr>
            <w:tcW w:w="1276" w:type="dxa"/>
          </w:tcPr>
          <w:p w14:paraId="7573E270" w14:textId="77777777" w:rsidR="00C43C48" w:rsidRPr="007665DB" w:rsidRDefault="00C43C48" w:rsidP="00C43C48">
            <w:pPr>
              <w:pStyle w:val="TableParagraph"/>
              <w:tabs>
                <w:tab w:val="left" w:pos="297"/>
              </w:tabs>
              <w:jc w:val="center"/>
              <w:rPr>
                <w:lang w:val="ru-RU"/>
              </w:rPr>
            </w:pPr>
          </w:p>
        </w:tc>
      </w:tr>
      <w:tr w:rsidR="00C43C48" w14:paraId="7C46E8C6" w14:textId="77777777" w:rsidTr="009939AF">
        <w:trPr>
          <w:trHeight w:val="412"/>
        </w:trPr>
        <w:tc>
          <w:tcPr>
            <w:tcW w:w="1671" w:type="dxa"/>
            <w:vMerge/>
          </w:tcPr>
          <w:p w14:paraId="418D58EC" w14:textId="77777777" w:rsidR="00C43C48" w:rsidRPr="007665DB" w:rsidRDefault="00C43C48" w:rsidP="00C43C48">
            <w:pPr>
              <w:rPr>
                <w:sz w:val="2"/>
                <w:szCs w:val="2"/>
                <w:lang w:val="ru-RU"/>
              </w:rPr>
            </w:pPr>
          </w:p>
        </w:tc>
        <w:tc>
          <w:tcPr>
            <w:tcW w:w="2604" w:type="dxa"/>
            <w:vMerge/>
          </w:tcPr>
          <w:p w14:paraId="669928AE" w14:textId="77777777" w:rsidR="00C43C48" w:rsidRPr="007665DB" w:rsidRDefault="00C43C48" w:rsidP="00C43C48">
            <w:pPr>
              <w:pStyle w:val="TableParagraph"/>
              <w:rPr>
                <w:spacing w:val="-2"/>
                <w:lang w:val="ru-RU"/>
              </w:rPr>
            </w:pPr>
          </w:p>
        </w:tc>
        <w:tc>
          <w:tcPr>
            <w:tcW w:w="6520" w:type="dxa"/>
            <w:vMerge/>
          </w:tcPr>
          <w:p w14:paraId="1CBA77FA" w14:textId="77777777" w:rsidR="00C43C48" w:rsidRPr="007665DB" w:rsidRDefault="00C43C48" w:rsidP="00C43C48">
            <w:pPr>
              <w:pStyle w:val="TableParagraph"/>
              <w:tabs>
                <w:tab w:val="left" w:pos="520"/>
              </w:tabs>
              <w:rPr>
                <w:lang w:val="ru-RU"/>
              </w:rPr>
            </w:pPr>
          </w:p>
        </w:tc>
        <w:tc>
          <w:tcPr>
            <w:tcW w:w="1276" w:type="dxa"/>
          </w:tcPr>
          <w:p w14:paraId="3899605A" w14:textId="28FF3C4B" w:rsidR="00C43C48" w:rsidRPr="007665DB" w:rsidRDefault="00C43C48" w:rsidP="00C43C48">
            <w:pPr>
              <w:pStyle w:val="TableParagraph"/>
              <w:tabs>
                <w:tab w:val="left" w:pos="297"/>
              </w:tabs>
              <w:jc w:val="center"/>
              <w:rPr>
                <w:lang w:val="ru-RU"/>
              </w:rPr>
            </w:pPr>
            <w:r>
              <w:t xml:space="preserve">Нет </w:t>
            </w:r>
          </w:p>
        </w:tc>
        <w:tc>
          <w:tcPr>
            <w:tcW w:w="1559" w:type="dxa"/>
          </w:tcPr>
          <w:p w14:paraId="6F122ED0" w14:textId="77777777" w:rsidR="00C43C48" w:rsidRPr="007665DB" w:rsidRDefault="00C43C48" w:rsidP="00C43C48">
            <w:pPr>
              <w:pStyle w:val="TableParagraph"/>
              <w:tabs>
                <w:tab w:val="left" w:pos="297"/>
              </w:tabs>
              <w:jc w:val="center"/>
              <w:rPr>
                <w:lang w:val="ru-RU"/>
              </w:rPr>
            </w:pPr>
          </w:p>
        </w:tc>
        <w:tc>
          <w:tcPr>
            <w:tcW w:w="1276" w:type="dxa"/>
          </w:tcPr>
          <w:p w14:paraId="279AE4C4" w14:textId="77777777" w:rsidR="00C43C48" w:rsidRPr="007665DB" w:rsidRDefault="00C43C48" w:rsidP="00C43C48">
            <w:pPr>
              <w:pStyle w:val="TableParagraph"/>
              <w:tabs>
                <w:tab w:val="left" w:pos="297"/>
              </w:tabs>
              <w:jc w:val="center"/>
              <w:rPr>
                <w:lang w:val="ru-RU"/>
              </w:rPr>
            </w:pPr>
          </w:p>
        </w:tc>
      </w:tr>
      <w:tr w:rsidR="00C43C48" w14:paraId="68743B56" w14:textId="77777777" w:rsidTr="009939AF">
        <w:trPr>
          <w:trHeight w:val="75"/>
        </w:trPr>
        <w:tc>
          <w:tcPr>
            <w:tcW w:w="1671" w:type="dxa"/>
            <w:vMerge/>
          </w:tcPr>
          <w:p w14:paraId="475CEF43" w14:textId="77777777" w:rsidR="00C43C48" w:rsidRPr="007665DB" w:rsidRDefault="00C43C48" w:rsidP="00C43C48">
            <w:pPr>
              <w:rPr>
                <w:sz w:val="2"/>
                <w:szCs w:val="2"/>
                <w:lang w:val="ru-RU"/>
              </w:rPr>
            </w:pPr>
          </w:p>
        </w:tc>
        <w:tc>
          <w:tcPr>
            <w:tcW w:w="2604" w:type="dxa"/>
            <w:vMerge/>
          </w:tcPr>
          <w:p w14:paraId="5353B694" w14:textId="77777777" w:rsidR="00C43C48" w:rsidRPr="007665DB" w:rsidRDefault="00C43C48" w:rsidP="00C43C48">
            <w:pPr>
              <w:pStyle w:val="TableParagraph"/>
              <w:rPr>
                <w:spacing w:val="-2"/>
                <w:lang w:val="ru-RU"/>
              </w:rPr>
            </w:pPr>
          </w:p>
        </w:tc>
        <w:tc>
          <w:tcPr>
            <w:tcW w:w="6520" w:type="dxa"/>
            <w:vMerge/>
          </w:tcPr>
          <w:p w14:paraId="4D90326B" w14:textId="77777777" w:rsidR="00C43C48" w:rsidRPr="007665DB" w:rsidRDefault="00C43C48" w:rsidP="00C43C48">
            <w:pPr>
              <w:pStyle w:val="TableParagraph"/>
              <w:tabs>
                <w:tab w:val="left" w:pos="520"/>
              </w:tabs>
              <w:rPr>
                <w:lang w:val="ru-RU"/>
              </w:rPr>
            </w:pPr>
          </w:p>
        </w:tc>
        <w:tc>
          <w:tcPr>
            <w:tcW w:w="1276" w:type="dxa"/>
          </w:tcPr>
          <w:p w14:paraId="2FEB06DE" w14:textId="62B8DF7D" w:rsidR="00C43C48" w:rsidRPr="007665DB" w:rsidRDefault="00C43C48" w:rsidP="00C43C48">
            <w:pPr>
              <w:pStyle w:val="TableParagraph"/>
              <w:tabs>
                <w:tab w:val="left" w:pos="297"/>
              </w:tabs>
              <w:jc w:val="center"/>
              <w:rPr>
                <w:lang w:val="ru-RU"/>
              </w:rPr>
            </w:pPr>
            <w:r>
              <w:t xml:space="preserve">Нет </w:t>
            </w:r>
          </w:p>
        </w:tc>
        <w:tc>
          <w:tcPr>
            <w:tcW w:w="1559" w:type="dxa"/>
          </w:tcPr>
          <w:p w14:paraId="66733DE0" w14:textId="77777777" w:rsidR="00C43C48" w:rsidRPr="007665DB" w:rsidRDefault="00C43C48" w:rsidP="00C43C48">
            <w:pPr>
              <w:pStyle w:val="TableParagraph"/>
              <w:tabs>
                <w:tab w:val="left" w:pos="297"/>
              </w:tabs>
              <w:jc w:val="center"/>
              <w:rPr>
                <w:lang w:val="ru-RU"/>
              </w:rPr>
            </w:pPr>
          </w:p>
        </w:tc>
        <w:tc>
          <w:tcPr>
            <w:tcW w:w="1276" w:type="dxa"/>
          </w:tcPr>
          <w:p w14:paraId="6E19A24C" w14:textId="77777777" w:rsidR="00C43C48" w:rsidRPr="007665DB" w:rsidRDefault="00C43C48" w:rsidP="00C43C48">
            <w:pPr>
              <w:pStyle w:val="TableParagraph"/>
              <w:tabs>
                <w:tab w:val="left" w:pos="297"/>
              </w:tabs>
              <w:jc w:val="center"/>
              <w:rPr>
                <w:lang w:val="ru-RU"/>
              </w:rPr>
            </w:pPr>
          </w:p>
        </w:tc>
      </w:tr>
      <w:tr w:rsidR="00C43C48" w14:paraId="32835C78" w14:textId="77777777" w:rsidTr="009939AF">
        <w:trPr>
          <w:trHeight w:val="166"/>
        </w:trPr>
        <w:tc>
          <w:tcPr>
            <w:tcW w:w="1671" w:type="dxa"/>
            <w:vMerge/>
          </w:tcPr>
          <w:p w14:paraId="4E154AA7" w14:textId="77777777" w:rsidR="00C43C48" w:rsidRPr="007665DB" w:rsidRDefault="00C43C48" w:rsidP="00C43C48">
            <w:pPr>
              <w:rPr>
                <w:sz w:val="2"/>
                <w:szCs w:val="2"/>
                <w:lang w:val="ru-RU"/>
              </w:rPr>
            </w:pPr>
          </w:p>
        </w:tc>
        <w:tc>
          <w:tcPr>
            <w:tcW w:w="2604" w:type="dxa"/>
            <w:vMerge w:val="restart"/>
          </w:tcPr>
          <w:p w14:paraId="21DDBE8A" w14:textId="77777777" w:rsidR="00C43C48" w:rsidRPr="005A4B92" w:rsidRDefault="00C43C48" w:rsidP="00C43C48">
            <w:pPr>
              <w:pStyle w:val="TableParagraph"/>
              <w:tabs>
                <w:tab w:val="left" w:pos="1193"/>
                <w:tab w:val="left" w:pos="2036"/>
              </w:tabs>
              <w:rPr>
                <w:lang w:val="ru-RU"/>
              </w:rPr>
            </w:pPr>
            <w:r w:rsidRPr="005A4B92">
              <w:rPr>
                <w:spacing w:val="-2"/>
                <w:lang w:val="ru-RU"/>
              </w:rPr>
              <w:t>наличие адаптированных</w:t>
            </w:r>
            <w:r w:rsidRPr="005A4B92">
              <w:rPr>
                <w:spacing w:val="40"/>
                <w:lang w:val="ru-RU"/>
              </w:rPr>
              <w:t xml:space="preserve"> </w:t>
            </w:r>
            <w:r w:rsidRPr="005A4B92">
              <w:rPr>
                <w:spacing w:val="-2"/>
                <w:lang w:val="ru-RU"/>
              </w:rPr>
              <w:t xml:space="preserve">лифтов, поручней, </w:t>
            </w:r>
            <w:r w:rsidRPr="005A4B92">
              <w:rPr>
                <w:lang w:val="ru-RU"/>
              </w:rPr>
              <w:t>расширенных</w:t>
            </w:r>
            <w:r w:rsidRPr="005A4B92">
              <w:rPr>
                <w:spacing w:val="80"/>
                <w:lang w:val="ru-RU"/>
              </w:rPr>
              <w:t xml:space="preserve"> </w:t>
            </w:r>
            <w:r w:rsidRPr="005A4B92">
              <w:rPr>
                <w:lang w:val="ru-RU"/>
              </w:rPr>
              <w:t xml:space="preserve">дверных </w:t>
            </w:r>
            <w:r w:rsidRPr="005A4B92">
              <w:rPr>
                <w:spacing w:val="-2"/>
                <w:lang w:val="ru-RU"/>
              </w:rPr>
              <w:t>проемов</w:t>
            </w:r>
          </w:p>
        </w:tc>
        <w:tc>
          <w:tcPr>
            <w:tcW w:w="6520" w:type="dxa"/>
            <w:vMerge w:val="restart"/>
          </w:tcPr>
          <w:p w14:paraId="52E36DC0" w14:textId="77777777" w:rsidR="00C43C48" w:rsidRPr="005A4B92" w:rsidRDefault="00C43C48" w:rsidP="00C43C48">
            <w:pPr>
              <w:pStyle w:val="TableParagraph"/>
              <w:tabs>
                <w:tab w:val="left" w:pos="2084"/>
              </w:tabs>
              <w:rPr>
                <w:lang w:val="ru-RU"/>
              </w:rPr>
            </w:pPr>
            <w:r w:rsidRPr="005A4B92">
              <w:rPr>
                <w:spacing w:val="-2"/>
                <w:lang w:val="ru-RU"/>
              </w:rPr>
              <w:t xml:space="preserve">- обеспечение </w:t>
            </w:r>
            <w:r w:rsidRPr="005A4B92">
              <w:rPr>
                <w:lang w:val="ru-RU"/>
              </w:rPr>
              <w:t>противоскользящих свойств ступеней на лестницах;</w:t>
            </w:r>
          </w:p>
          <w:p w14:paraId="79F652BC" w14:textId="77777777" w:rsidR="00C43C48" w:rsidRPr="005A4B92" w:rsidRDefault="00C43C48" w:rsidP="00C43C48">
            <w:pPr>
              <w:pStyle w:val="TableParagraph"/>
              <w:tabs>
                <w:tab w:val="left" w:pos="232"/>
                <w:tab w:val="left" w:pos="1407"/>
              </w:tabs>
              <w:rPr>
                <w:lang w:val="ru-RU"/>
              </w:rPr>
            </w:pPr>
            <w:r w:rsidRPr="005A4B92">
              <w:rPr>
                <w:lang w:val="ru-RU"/>
              </w:rPr>
              <w:t xml:space="preserve">- обеспечено отличие по цвету и </w:t>
            </w:r>
            <w:r w:rsidRPr="005A4B92">
              <w:rPr>
                <w:spacing w:val="-2"/>
                <w:lang w:val="ru-RU"/>
              </w:rPr>
              <w:t>яркости</w:t>
            </w:r>
            <w:r w:rsidRPr="005A4B92">
              <w:rPr>
                <w:lang w:val="ru-RU"/>
              </w:rPr>
              <w:t xml:space="preserve"> </w:t>
            </w:r>
            <w:r w:rsidRPr="005A4B92">
              <w:rPr>
                <w:spacing w:val="-2"/>
                <w:lang w:val="ru-RU"/>
              </w:rPr>
              <w:t xml:space="preserve">предохранительной </w:t>
            </w:r>
            <w:r w:rsidRPr="005A4B92">
              <w:rPr>
                <w:lang w:val="ru-RU"/>
              </w:rPr>
              <w:t>оковки каждой ступени лестниц от примыкающей к ней ступени;</w:t>
            </w:r>
          </w:p>
          <w:p w14:paraId="79D0FD64" w14:textId="77777777" w:rsidR="00C43C48" w:rsidRPr="005A4B92" w:rsidRDefault="00C43C48" w:rsidP="00C43C48">
            <w:pPr>
              <w:pStyle w:val="TableParagraph"/>
              <w:tabs>
                <w:tab w:val="left" w:pos="213"/>
                <w:tab w:val="left" w:pos="1894"/>
                <w:tab w:val="left" w:pos="2600"/>
              </w:tabs>
              <w:rPr>
                <w:lang w:val="ru-RU"/>
              </w:rPr>
            </w:pPr>
            <w:r w:rsidRPr="005A4B92">
              <w:rPr>
                <w:lang w:val="ru-RU"/>
              </w:rPr>
              <w:t>- устройство</w:t>
            </w:r>
            <w:r w:rsidRPr="005A4B92">
              <w:rPr>
                <w:spacing w:val="-5"/>
                <w:lang w:val="ru-RU"/>
              </w:rPr>
              <w:t xml:space="preserve"> </w:t>
            </w:r>
            <w:r w:rsidRPr="005A4B92">
              <w:rPr>
                <w:lang w:val="ru-RU"/>
              </w:rPr>
              <w:t>входного</w:t>
            </w:r>
            <w:r w:rsidRPr="005A4B92">
              <w:rPr>
                <w:spacing w:val="-4"/>
                <w:lang w:val="ru-RU"/>
              </w:rPr>
              <w:t xml:space="preserve"> </w:t>
            </w:r>
            <w:r w:rsidRPr="005A4B92">
              <w:rPr>
                <w:lang w:val="ru-RU"/>
              </w:rPr>
              <w:t xml:space="preserve">вестибюля </w:t>
            </w:r>
            <w:r w:rsidRPr="005A4B92">
              <w:rPr>
                <w:spacing w:val="-2"/>
                <w:lang w:val="ru-RU"/>
              </w:rPr>
              <w:t>оборудовано</w:t>
            </w:r>
            <w:r w:rsidRPr="005A4B92">
              <w:rPr>
                <w:lang w:val="ru-RU"/>
              </w:rPr>
              <w:t xml:space="preserve"> с </w:t>
            </w:r>
            <w:r w:rsidRPr="005A4B92">
              <w:rPr>
                <w:spacing w:val="-2"/>
                <w:lang w:val="ru-RU"/>
              </w:rPr>
              <w:t xml:space="preserve">учетом </w:t>
            </w:r>
            <w:r w:rsidRPr="005A4B92">
              <w:rPr>
                <w:lang w:val="ru-RU"/>
              </w:rPr>
              <w:lastRenderedPageBreak/>
              <w:t>предоставления инвалиду в кресле-коляске возможности проезда и поворота по ширине и длине</w:t>
            </w:r>
            <w:r w:rsidRPr="005A4B92">
              <w:rPr>
                <w:spacing w:val="80"/>
                <w:lang w:val="ru-RU"/>
              </w:rPr>
              <w:t xml:space="preserve"> </w:t>
            </w:r>
            <w:r w:rsidRPr="005A4B92">
              <w:rPr>
                <w:lang w:val="ru-RU"/>
              </w:rPr>
              <w:t>помещения</w:t>
            </w:r>
            <w:r w:rsidRPr="005A4B92">
              <w:rPr>
                <w:spacing w:val="80"/>
                <w:lang w:val="ru-RU"/>
              </w:rPr>
              <w:t xml:space="preserve"> </w:t>
            </w:r>
            <w:r w:rsidRPr="005A4B92">
              <w:rPr>
                <w:lang w:val="ru-RU"/>
              </w:rPr>
              <w:t>(не</w:t>
            </w:r>
            <w:r w:rsidRPr="005A4B92">
              <w:rPr>
                <w:spacing w:val="80"/>
                <w:lang w:val="ru-RU"/>
              </w:rPr>
              <w:t xml:space="preserve"> </w:t>
            </w:r>
            <w:r w:rsidRPr="005A4B92">
              <w:rPr>
                <w:lang w:val="ru-RU"/>
              </w:rPr>
              <w:t>менее</w:t>
            </w:r>
            <w:r w:rsidRPr="005A4B92">
              <w:rPr>
                <w:spacing w:val="40"/>
                <w:lang w:val="ru-RU"/>
              </w:rPr>
              <w:t xml:space="preserve"> </w:t>
            </w:r>
            <w:r w:rsidRPr="005A4B92">
              <w:rPr>
                <w:lang w:val="ru-RU"/>
              </w:rPr>
              <w:t>1,8 м);</w:t>
            </w:r>
          </w:p>
          <w:p w14:paraId="6195D259" w14:textId="77777777" w:rsidR="00C43C48" w:rsidRPr="005A4B92" w:rsidRDefault="00C43C48" w:rsidP="00C43C48">
            <w:pPr>
              <w:pStyle w:val="TableParagraph"/>
              <w:tabs>
                <w:tab w:val="left" w:pos="888"/>
                <w:tab w:val="left" w:pos="2036"/>
                <w:tab w:val="left" w:pos="2463"/>
              </w:tabs>
              <w:rPr>
                <w:lang w:val="ru-RU"/>
              </w:rPr>
            </w:pPr>
            <w:r w:rsidRPr="005A4B92">
              <w:rPr>
                <w:lang w:val="ru-RU"/>
              </w:rPr>
              <w:t>- вдоль свободных участков стен в безбарьерной зоне организации предусмотрены</w:t>
            </w:r>
            <w:r w:rsidRPr="005A4B92">
              <w:rPr>
                <w:spacing w:val="-14"/>
                <w:lang w:val="ru-RU"/>
              </w:rPr>
              <w:t xml:space="preserve"> </w:t>
            </w:r>
            <w:r w:rsidRPr="005A4B92">
              <w:rPr>
                <w:lang w:val="ru-RU"/>
              </w:rPr>
              <w:t>опорные</w:t>
            </w:r>
            <w:r w:rsidRPr="005A4B92">
              <w:rPr>
                <w:spacing w:val="-14"/>
                <w:lang w:val="ru-RU"/>
              </w:rPr>
              <w:t xml:space="preserve"> </w:t>
            </w:r>
            <w:r w:rsidRPr="005A4B92">
              <w:rPr>
                <w:lang w:val="ru-RU"/>
              </w:rPr>
              <w:t>поручни на высоте 0,7 и 0,9 м</w:t>
            </w:r>
          </w:p>
        </w:tc>
        <w:tc>
          <w:tcPr>
            <w:tcW w:w="1276" w:type="dxa"/>
          </w:tcPr>
          <w:p w14:paraId="4BB38543" w14:textId="69629ADF" w:rsidR="00C43C48" w:rsidRPr="007665DB" w:rsidRDefault="00C43C48" w:rsidP="00C43C48">
            <w:pPr>
              <w:pStyle w:val="TableParagraph"/>
              <w:tabs>
                <w:tab w:val="left" w:pos="210"/>
                <w:tab w:val="left" w:pos="297"/>
                <w:tab w:val="center" w:pos="706"/>
              </w:tabs>
              <w:jc w:val="center"/>
              <w:rPr>
                <w:lang w:val="ru-RU"/>
              </w:rPr>
            </w:pPr>
            <w:r>
              <w:lastRenderedPageBreak/>
              <w:t>Да</w:t>
            </w:r>
          </w:p>
        </w:tc>
        <w:tc>
          <w:tcPr>
            <w:tcW w:w="1559" w:type="dxa"/>
          </w:tcPr>
          <w:p w14:paraId="06DC3C66" w14:textId="77777777" w:rsidR="00C43C48" w:rsidRDefault="00C43C48" w:rsidP="00C43C48">
            <w:pPr>
              <w:pStyle w:val="TableParagraph"/>
              <w:jc w:val="center"/>
              <w:rPr>
                <w:i/>
              </w:rPr>
            </w:pPr>
            <w:r>
              <w:rPr>
                <w:i/>
              </w:rPr>
              <w:t>хорошее</w:t>
            </w:r>
          </w:p>
          <w:p w14:paraId="4A05D14C" w14:textId="77777777" w:rsidR="00C43C48" w:rsidRDefault="00C43C48" w:rsidP="00C43C48">
            <w:pPr>
              <w:pStyle w:val="TableParagraph"/>
              <w:jc w:val="center"/>
              <w:rPr>
                <w:i/>
              </w:rPr>
            </w:pPr>
            <w:r w:rsidRPr="000B28C8">
              <w:t xml:space="preserve">(все </w:t>
            </w:r>
            <w:r w:rsidRPr="000B28C8">
              <w:rPr>
                <w:spacing w:val="-2"/>
              </w:rPr>
              <w:t>характеристики обеспечиваются</w:t>
            </w:r>
            <w:r>
              <w:rPr>
                <w:i/>
                <w:spacing w:val="-2"/>
              </w:rPr>
              <w:lastRenderedPageBreak/>
              <w:t>)</w:t>
            </w:r>
          </w:p>
          <w:p w14:paraId="410C2884" w14:textId="77777777" w:rsidR="00C43C48" w:rsidRPr="007665DB" w:rsidRDefault="00C43C48" w:rsidP="00C43C48">
            <w:pPr>
              <w:pStyle w:val="TableParagraph"/>
              <w:jc w:val="center"/>
              <w:rPr>
                <w:i/>
                <w:lang w:val="ru-RU"/>
              </w:rPr>
            </w:pPr>
          </w:p>
        </w:tc>
        <w:tc>
          <w:tcPr>
            <w:tcW w:w="1276" w:type="dxa"/>
          </w:tcPr>
          <w:p w14:paraId="0A7B2D3E" w14:textId="5C3B2BF2" w:rsidR="00C43C48" w:rsidRPr="007665DB" w:rsidRDefault="00C43C48" w:rsidP="00C43C48">
            <w:pPr>
              <w:pStyle w:val="TableParagraph"/>
              <w:tabs>
                <w:tab w:val="left" w:pos="297"/>
              </w:tabs>
              <w:jc w:val="center"/>
              <w:rPr>
                <w:lang w:val="ru-RU"/>
              </w:rPr>
            </w:pPr>
            <w:r>
              <w:lastRenderedPageBreak/>
              <w:t>№ 12</w:t>
            </w:r>
          </w:p>
        </w:tc>
      </w:tr>
      <w:tr w:rsidR="00C43C48" w14:paraId="7B4C2E66" w14:textId="77777777" w:rsidTr="009939AF">
        <w:trPr>
          <w:trHeight w:val="482"/>
        </w:trPr>
        <w:tc>
          <w:tcPr>
            <w:tcW w:w="1671" w:type="dxa"/>
            <w:vMerge/>
          </w:tcPr>
          <w:p w14:paraId="747F433A" w14:textId="77777777" w:rsidR="00C43C48" w:rsidRPr="007665DB" w:rsidRDefault="00C43C48" w:rsidP="00C43C48">
            <w:pPr>
              <w:rPr>
                <w:sz w:val="2"/>
                <w:szCs w:val="2"/>
                <w:lang w:val="ru-RU"/>
              </w:rPr>
            </w:pPr>
          </w:p>
        </w:tc>
        <w:tc>
          <w:tcPr>
            <w:tcW w:w="2604" w:type="dxa"/>
            <w:vMerge/>
          </w:tcPr>
          <w:p w14:paraId="51430DE4" w14:textId="77777777" w:rsidR="00C43C48" w:rsidRPr="007665DB" w:rsidRDefault="00C43C48" w:rsidP="00C43C48">
            <w:pPr>
              <w:pStyle w:val="TableParagraph"/>
              <w:tabs>
                <w:tab w:val="left" w:pos="1193"/>
                <w:tab w:val="left" w:pos="2036"/>
              </w:tabs>
              <w:rPr>
                <w:spacing w:val="-2"/>
                <w:lang w:val="ru-RU"/>
              </w:rPr>
            </w:pPr>
          </w:p>
        </w:tc>
        <w:tc>
          <w:tcPr>
            <w:tcW w:w="6520" w:type="dxa"/>
            <w:vMerge/>
          </w:tcPr>
          <w:p w14:paraId="1478CD8E" w14:textId="77777777" w:rsidR="00C43C48" w:rsidRPr="007665DB" w:rsidRDefault="00C43C48" w:rsidP="00C43C48">
            <w:pPr>
              <w:pStyle w:val="TableParagraph"/>
              <w:tabs>
                <w:tab w:val="left" w:pos="2084"/>
              </w:tabs>
              <w:rPr>
                <w:spacing w:val="-2"/>
                <w:lang w:val="ru-RU"/>
              </w:rPr>
            </w:pPr>
          </w:p>
        </w:tc>
        <w:tc>
          <w:tcPr>
            <w:tcW w:w="1276" w:type="dxa"/>
          </w:tcPr>
          <w:p w14:paraId="79727F5F" w14:textId="6511CCDC" w:rsidR="00C43C48" w:rsidRPr="007665DB" w:rsidRDefault="00C43C48" w:rsidP="00C43C48">
            <w:pPr>
              <w:pStyle w:val="TableParagraph"/>
              <w:tabs>
                <w:tab w:val="left" w:pos="297"/>
              </w:tabs>
              <w:jc w:val="center"/>
              <w:rPr>
                <w:lang w:val="ru-RU"/>
              </w:rPr>
            </w:pPr>
            <w:r>
              <w:t>Да</w:t>
            </w:r>
          </w:p>
        </w:tc>
        <w:tc>
          <w:tcPr>
            <w:tcW w:w="1559" w:type="dxa"/>
          </w:tcPr>
          <w:p w14:paraId="76ED0DFA" w14:textId="77777777" w:rsidR="00C43C48" w:rsidRDefault="00C43C48" w:rsidP="00C43C48">
            <w:pPr>
              <w:pStyle w:val="TableParagraph"/>
              <w:jc w:val="center"/>
              <w:rPr>
                <w:i/>
              </w:rPr>
            </w:pPr>
            <w:r>
              <w:rPr>
                <w:i/>
              </w:rPr>
              <w:t>хорошее</w:t>
            </w:r>
          </w:p>
          <w:p w14:paraId="7F3E2BE6" w14:textId="77777777" w:rsidR="00C43C48" w:rsidRDefault="00C43C48" w:rsidP="00C43C48">
            <w:pPr>
              <w:pStyle w:val="TableParagraph"/>
              <w:jc w:val="center"/>
              <w:rPr>
                <w:i/>
              </w:rPr>
            </w:pPr>
            <w:r w:rsidRPr="000B28C8">
              <w:t xml:space="preserve">(все </w:t>
            </w:r>
            <w:r w:rsidRPr="000B28C8">
              <w:rPr>
                <w:spacing w:val="-2"/>
              </w:rPr>
              <w:t>характеристики обеспечиваются</w:t>
            </w:r>
            <w:r>
              <w:rPr>
                <w:i/>
                <w:spacing w:val="-2"/>
              </w:rPr>
              <w:t>)</w:t>
            </w:r>
          </w:p>
          <w:p w14:paraId="388D67F5" w14:textId="77777777" w:rsidR="00C43C48" w:rsidRPr="007665DB" w:rsidRDefault="00C43C48" w:rsidP="00C43C48">
            <w:pPr>
              <w:pStyle w:val="TableParagraph"/>
              <w:jc w:val="center"/>
              <w:rPr>
                <w:lang w:val="ru-RU"/>
              </w:rPr>
            </w:pPr>
          </w:p>
        </w:tc>
        <w:tc>
          <w:tcPr>
            <w:tcW w:w="1276" w:type="dxa"/>
          </w:tcPr>
          <w:p w14:paraId="23D9F301" w14:textId="0F270EF8" w:rsidR="00C43C48" w:rsidRPr="007665DB" w:rsidRDefault="00C43C48" w:rsidP="00C43C48">
            <w:pPr>
              <w:pStyle w:val="TableParagraph"/>
              <w:tabs>
                <w:tab w:val="left" w:pos="297"/>
              </w:tabs>
              <w:jc w:val="center"/>
              <w:rPr>
                <w:lang w:val="ru-RU"/>
              </w:rPr>
            </w:pPr>
            <w:r>
              <w:t>№ 13, 14</w:t>
            </w:r>
          </w:p>
        </w:tc>
      </w:tr>
      <w:tr w:rsidR="00C43C48" w14:paraId="2A4CBE08" w14:textId="77777777" w:rsidTr="009939AF">
        <w:trPr>
          <w:trHeight w:val="673"/>
        </w:trPr>
        <w:tc>
          <w:tcPr>
            <w:tcW w:w="1671" w:type="dxa"/>
            <w:vMerge/>
          </w:tcPr>
          <w:p w14:paraId="349CF25F" w14:textId="77777777" w:rsidR="00C43C48" w:rsidRPr="007665DB" w:rsidRDefault="00C43C48" w:rsidP="00C43C48">
            <w:pPr>
              <w:rPr>
                <w:sz w:val="2"/>
                <w:szCs w:val="2"/>
                <w:lang w:val="ru-RU"/>
              </w:rPr>
            </w:pPr>
          </w:p>
        </w:tc>
        <w:tc>
          <w:tcPr>
            <w:tcW w:w="2604" w:type="dxa"/>
            <w:vMerge/>
          </w:tcPr>
          <w:p w14:paraId="040AEEF9" w14:textId="77777777" w:rsidR="00C43C48" w:rsidRPr="007665DB" w:rsidRDefault="00C43C48" w:rsidP="00C43C48">
            <w:pPr>
              <w:pStyle w:val="TableParagraph"/>
              <w:tabs>
                <w:tab w:val="left" w:pos="1193"/>
                <w:tab w:val="left" w:pos="2036"/>
              </w:tabs>
              <w:rPr>
                <w:spacing w:val="-2"/>
                <w:lang w:val="ru-RU"/>
              </w:rPr>
            </w:pPr>
          </w:p>
        </w:tc>
        <w:tc>
          <w:tcPr>
            <w:tcW w:w="6520" w:type="dxa"/>
            <w:vMerge/>
          </w:tcPr>
          <w:p w14:paraId="327E6C5F" w14:textId="77777777" w:rsidR="00C43C48" w:rsidRPr="007665DB" w:rsidRDefault="00C43C48" w:rsidP="00C43C48">
            <w:pPr>
              <w:pStyle w:val="TableParagraph"/>
              <w:tabs>
                <w:tab w:val="left" w:pos="2084"/>
              </w:tabs>
              <w:rPr>
                <w:spacing w:val="-2"/>
                <w:lang w:val="ru-RU"/>
              </w:rPr>
            </w:pPr>
          </w:p>
        </w:tc>
        <w:tc>
          <w:tcPr>
            <w:tcW w:w="1276" w:type="dxa"/>
          </w:tcPr>
          <w:p w14:paraId="37104EE8" w14:textId="6875EFAC" w:rsidR="00C43C48" w:rsidRPr="007665DB" w:rsidRDefault="00C43C48" w:rsidP="00C43C48">
            <w:pPr>
              <w:pStyle w:val="TableParagraph"/>
              <w:tabs>
                <w:tab w:val="left" w:pos="297"/>
              </w:tabs>
              <w:jc w:val="center"/>
              <w:rPr>
                <w:lang w:val="ru-RU"/>
              </w:rPr>
            </w:pPr>
            <w:r>
              <w:t>Да</w:t>
            </w:r>
          </w:p>
        </w:tc>
        <w:tc>
          <w:tcPr>
            <w:tcW w:w="1559" w:type="dxa"/>
          </w:tcPr>
          <w:p w14:paraId="0F788070" w14:textId="77777777" w:rsidR="00C43C48" w:rsidRDefault="00C43C48" w:rsidP="00C43C48">
            <w:pPr>
              <w:pStyle w:val="TableParagraph"/>
              <w:tabs>
                <w:tab w:val="left" w:pos="297"/>
              </w:tabs>
            </w:pPr>
          </w:p>
          <w:p w14:paraId="1CE41232" w14:textId="77777777" w:rsidR="00C43C48" w:rsidRDefault="00C43C48" w:rsidP="00C43C48">
            <w:pPr>
              <w:pStyle w:val="TableParagraph"/>
              <w:jc w:val="center"/>
              <w:rPr>
                <w:i/>
              </w:rPr>
            </w:pPr>
            <w:r>
              <w:rPr>
                <w:i/>
              </w:rPr>
              <w:t>хорошее</w:t>
            </w:r>
          </w:p>
          <w:p w14:paraId="749AC2E8" w14:textId="77777777" w:rsidR="00C43C48" w:rsidRDefault="00C43C48" w:rsidP="00C43C48">
            <w:pPr>
              <w:pStyle w:val="TableParagraph"/>
              <w:jc w:val="center"/>
              <w:rPr>
                <w:i/>
              </w:rPr>
            </w:pPr>
            <w:r w:rsidRPr="000B28C8">
              <w:t xml:space="preserve">(все </w:t>
            </w:r>
            <w:r w:rsidRPr="000B28C8">
              <w:rPr>
                <w:spacing w:val="-2"/>
              </w:rPr>
              <w:t>характеристики обеспечиваются</w:t>
            </w:r>
            <w:r>
              <w:rPr>
                <w:i/>
                <w:spacing w:val="-2"/>
              </w:rPr>
              <w:t>)</w:t>
            </w:r>
          </w:p>
          <w:p w14:paraId="07AFDE52" w14:textId="77777777" w:rsidR="00C43C48" w:rsidRPr="007665DB" w:rsidRDefault="00C43C48" w:rsidP="00C43C48">
            <w:pPr>
              <w:pStyle w:val="TableParagraph"/>
              <w:rPr>
                <w:lang w:val="ru-RU"/>
              </w:rPr>
            </w:pPr>
          </w:p>
        </w:tc>
        <w:tc>
          <w:tcPr>
            <w:tcW w:w="1276" w:type="dxa"/>
          </w:tcPr>
          <w:p w14:paraId="00F0A092" w14:textId="703427B4" w:rsidR="00C43C48" w:rsidRPr="007665DB" w:rsidRDefault="00C43C48" w:rsidP="00C43C48">
            <w:pPr>
              <w:pStyle w:val="TableParagraph"/>
              <w:tabs>
                <w:tab w:val="left" w:pos="297"/>
              </w:tabs>
              <w:jc w:val="center"/>
              <w:rPr>
                <w:lang w:val="ru-RU"/>
              </w:rPr>
            </w:pPr>
            <w:r>
              <w:t>№ 15</w:t>
            </w:r>
          </w:p>
        </w:tc>
      </w:tr>
      <w:tr w:rsidR="00C43C48" w14:paraId="02A30860" w14:textId="77777777" w:rsidTr="009939AF">
        <w:trPr>
          <w:trHeight w:val="359"/>
        </w:trPr>
        <w:tc>
          <w:tcPr>
            <w:tcW w:w="1671" w:type="dxa"/>
          </w:tcPr>
          <w:p w14:paraId="3D52A1E4" w14:textId="77777777" w:rsidR="00C43C48" w:rsidRPr="007665DB" w:rsidRDefault="00C43C48" w:rsidP="00C43C48">
            <w:pPr>
              <w:rPr>
                <w:sz w:val="2"/>
                <w:szCs w:val="2"/>
                <w:lang w:val="ru-RU"/>
              </w:rPr>
            </w:pPr>
          </w:p>
        </w:tc>
        <w:tc>
          <w:tcPr>
            <w:tcW w:w="2604" w:type="dxa"/>
          </w:tcPr>
          <w:p w14:paraId="26198305" w14:textId="77777777" w:rsidR="00C43C48" w:rsidRDefault="00C43C48" w:rsidP="00C43C48">
            <w:pPr>
              <w:pStyle w:val="TableParagraph"/>
              <w:tabs>
                <w:tab w:val="left" w:pos="1529"/>
              </w:tabs>
            </w:pPr>
            <w:r>
              <w:rPr>
                <w:spacing w:val="-2"/>
              </w:rPr>
              <w:t>наличие</w:t>
            </w:r>
            <w:r>
              <w:t xml:space="preserve"> </w:t>
            </w:r>
            <w:r>
              <w:rPr>
                <w:spacing w:val="-2"/>
              </w:rPr>
              <w:t>сменных кресел-колясок</w:t>
            </w:r>
          </w:p>
        </w:tc>
        <w:tc>
          <w:tcPr>
            <w:tcW w:w="6520" w:type="dxa"/>
          </w:tcPr>
          <w:p w14:paraId="3BC40C77" w14:textId="77777777" w:rsidR="00C43C48" w:rsidRPr="005A4B92" w:rsidRDefault="00C43C48" w:rsidP="00C43C48">
            <w:pPr>
              <w:pStyle w:val="TableParagraph"/>
              <w:rPr>
                <w:lang w:val="ru-RU"/>
              </w:rPr>
            </w:pPr>
            <w:r w:rsidRPr="005A4B92">
              <w:rPr>
                <w:lang w:val="ru-RU"/>
              </w:rPr>
              <w:t>- имеются в наличии сменные кресла-коляски в количестве, достаточном для обеспечения не менее</w:t>
            </w:r>
            <w:r w:rsidRPr="005A4B92">
              <w:rPr>
                <w:spacing w:val="40"/>
                <w:lang w:val="ru-RU"/>
              </w:rPr>
              <w:t xml:space="preserve"> </w:t>
            </w:r>
            <w:r w:rsidRPr="005A4B92">
              <w:rPr>
                <w:lang w:val="ru-RU"/>
              </w:rPr>
              <w:t>10</w:t>
            </w:r>
            <w:r w:rsidRPr="005A4B92">
              <w:rPr>
                <w:spacing w:val="-2"/>
                <w:lang w:val="ru-RU"/>
              </w:rPr>
              <w:t xml:space="preserve"> </w:t>
            </w:r>
            <w:r w:rsidRPr="005A4B92">
              <w:rPr>
                <w:lang w:val="ru-RU"/>
              </w:rPr>
              <w:t>%</w:t>
            </w:r>
            <w:r w:rsidRPr="005A4B92">
              <w:rPr>
                <w:spacing w:val="40"/>
                <w:lang w:val="ru-RU"/>
              </w:rPr>
              <w:t xml:space="preserve"> </w:t>
            </w:r>
            <w:r w:rsidRPr="005A4B92">
              <w:rPr>
                <w:lang w:val="ru-RU"/>
              </w:rPr>
              <w:t xml:space="preserve">контингента получателей услуг - инвалидов единовременно, но не менее </w:t>
            </w:r>
            <w:r w:rsidRPr="005A4B92">
              <w:rPr>
                <w:spacing w:val="-2"/>
                <w:lang w:val="ru-RU"/>
              </w:rPr>
              <w:t>одного</w:t>
            </w:r>
          </w:p>
        </w:tc>
        <w:tc>
          <w:tcPr>
            <w:tcW w:w="1276" w:type="dxa"/>
          </w:tcPr>
          <w:p w14:paraId="6B1F0D2A" w14:textId="1BE4141C" w:rsidR="00C43C48" w:rsidRPr="007665DB" w:rsidRDefault="00C43C48" w:rsidP="00C43C48">
            <w:pPr>
              <w:pStyle w:val="TableParagraph"/>
              <w:tabs>
                <w:tab w:val="left" w:pos="297"/>
              </w:tabs>
              <w:jc w:val="center"/>
              <w:rPr>
                <w:lang w:val="ru-RU"/>
              </w:rPr>
            </w:pPr>
            <w:r>
              <w:t>Да</w:t>
            </w:r>
          </w:p>
        </w:tc>
        <w:tc>
          <w:tcPr>
            <w:tcW w:w="1559" w:type="dxa"/>
          </w:tcPr>
          <w:p w14:paraId="17E4496C" w14:textId="77777777" w:rsidR="00C43C48" w:rsidRDefault="00C43C48" w:rsidP="00C43C48">
            <w:pPr>
              <w:pStyle w:val="TableParagraph"/>
              <w:jc w:val="center"/>
              <w:rPr>
                <w:i/>
              </w:rPr>
            </w:pPr>
            <w:r>
              <w:rPr>
                <w:i/>
              </w:rPr>
              <w:t>хорошее</w:t>
            </w:r>
          </w:p>
          <w:p w14:paraId="2BE16025" w14:textId="77777777" w:rsidR="00C43C48" w:rsidRDefault="00C43C48" w:rsidP="00C43C48">
            <w:pPr>
              <w:pStyle w:val="TableParagraph"/>
              <w:jc w:val="center"/>
              <w:rPr>
                <w:i/>
              </w:rPr>
            </w:pPr>
            <w:r w:rsidRPr="000B28C8">
              <w:t xml:space="preserve">(все </w:t>
            </w:r>
            <w:r w:rsidRPr="000B28C8">
              <w:rPr>
                <w:spacing w:val="-2"/>
              </w:rPr>
              <w:t>характеристики обеспечиваются</w:t>
            </w:r>
            <w:r>
              <w:rPr>
                <w:i/>
                <w:spacing w:val="-2"/>
              </w:rPr>
              <w:t>)</w:t>
            </w:r>
          </w:p>
          <w:p w14:paraId="2148FF98" w14:textId="77777777" w:rsidR="00C43C48" w:rsidRPr="007665DB" w:rsidRDefault="00C43C48" w:rsidP="00C43C48">
            <w:pPr>
              <w:pStyle w:val="TableParagraph"/>
              <w:tabs>
                <w:tab w:val="left" w:pos="297"/>
              </w:tabs>
              <w:rPr>
                <w:lang w:val="ru-RU"/>
              </w:rPr>
            </w:pPr>
          </w:p>
        </w:tc>
        <w:tc>
          <w:tcPr>
            <w:tcW w:w="1276" w:type="dxa"/>
          </w:tcPr>
          <w:p w14:paraId="08821D19" w14:textId="00322FDB" w:rsidR="00C43C48" w:rsidRPr="007665DB" w:rsidRDefault="00C43C48" w:rsidP="00C43C48">
            <w:pPr>
              <w:pStyle w:val="TableParagraph"/>
              <w:tabs>
                <w:tab w:val="left" w:pos="297"/>
              </w:tabs>
              <w:jc w:val="center"/>
              <w:rPr>
                <w:lang w:val="ru-RU"/>
              </w:rPr>
            </w:pPr>
            <w:r>
              <w:t>№ 16</w:t>
            </w:r>
          </w:p>
        </w:tc>
      </w:tr>
      <w:tr w:rsidR="00C43C48" w14:paraId="30524402" w14:textId="77777777" w:rsidTr="009939AF">
        <w:trPr>
          <w:trHeight w:val="748"/>
        </w:trPr>
        <w:tc>
          <w:tcPr>
            <w:tcW w:w="1671" w:type="dxa"/>
            <w:vMerge w:val="restart"/>
          </w:tcPr>
          <w:p w14:paraId="4384F882" w14:textId="77777777" w:rsidR="00C43C48" w:rsidRPr="007665DB" w:rsidRDefault="00C43C48" w:rsidP="00C43C48">
            <w:pPr>
              <w:rPr>
                <w:sz w:val="2"/>
                <w:szCs w:val="2"/>
                <w:lang w:val="ru-RU"/>
              </w:rPr>
            </w:pPr>
          </w:p>
        </w:tc>
        <w:tc>
          <w:tcPr>
            <w:tcW w:w="2604" w:type="dxa"/>
            <w:vMerge w:val="restart"/>
          </w:tcPr>
          <w:p w14:paraId="5F3E5E75" w14:textId="77777777" w:rsidR="00C43C48" w:rsidRPr="005A4B92" w:rsidRDefault="00C43C48" w:rsidP="00C43C48">
            <w:pPr>
              <w:pStyle w:val="TableParagraph"/>
              <w:rPr>
                <w:lang w:val="ru-RU"/>
              </w:rPr>
            </w:pPr>
            <w:r w:rsidRPr="005A4B92">
              <w:rPr>
                <w:lang w:val="ru-RU"/>
              </w:rPr>
              <w:t xml:space="preserve">наличие специально оборудованных для </w:t>
            </w:r>
            <w:r w:rsidRPr="005A4B92">
              <w:rPr>
                <w:spacing w:val="-2"/>
                <w:lang w:val="ru-RU"/>
              </w:rPr>
              <w:t>инвалидов санитарно-гигиеничес</w:t>
            </w:r>
            <w:r w:rsidRPr="005A4B92">
              <w:rPr>
                <w:lang w:val="ru-RU"/>
              </w:rPr>
              <w:t>ких помещений</w:t>
            </w:r>
          </w:p>
        </w:tc>
        <w:tc>
          <w:tcPr>
            <w:tcW w:w="6520" w:type="dxa"/>
            <w:vMerge w:val="restart"/>
          </w:tcPr>
          <w:p w14:paraId="76BA8711" w14:textId="77777777" w:rsidR="00C43C48" w:rsidRPr="005A4B92" w:rsidRDefault="00C43C48" w:rsidP="00C43C48">
            <w:pPr>
              <w:pStyle w:val="TableParagraph"/>
              <w:tabs>
                <w:tab w:val="left" w:pos="2475"/>
              </w:tabs>
              <w:rPr>
                <w:lang w:val="ru-RU"/>
              </w:rPr>
            </w:pPr>
            <w:r w:rsidRPr="005A4B92">
              <w:rPr>
                <w:spacing w:val="-10"/>
                <w:lang w:val="ru-RU"/>
              </w:rPr>
              <w:t>-</w:t>
            </w:r>
            <w:r w:rsidRPr="005A4B92">
              <w:rPr>
                <w:lang w:val="ru-RU"/>
              </w:rPr>
              <w:t xml:space="preserve"> </w:t>
            </w:r>
            <w:r w:rsidRPr="005A4B92">
              <w:rPr>
                <w:spacing w:val="-2"/>
                <w:lang w:val="ru-RU"/>
              </w:rPr>
              <w:t xml:space="preserve">санитарно-гигиенические </w:t>
            </w:r>
            <w:r w:rsidRPr="005A4B92">
              <w:rPr>
                <w:lang w:val="ru-RU"/>
              </w:rPr>
              <w:t xml:space="preserve">помещения размещены в </w:t>
            </w:r>
            <w:r w:rsidRPr="005A4B92">
              <w:rPr>
                <w:spacing w:val="-2"/>
                <w:lang w:val="ru-RU"/>
              </w:rPr>
              <w:t>непосредственной</w:t>
            </w:r>
            <w:r w:rsidRPr="005A4B92">
              <w:rPr>
                <w:lang w:val="ru-RU"/>
              </w:rPr>
              <w:t xml:space="preserve"> </w:t>
            </w:r>
            <w:r w:rsidRPr="005A4B92">
              <w:rPr>
                <w:spacing w:val="-2"/>
                <w:lang w:val="ru-RU"/>
              </w:rPr>
              <w:t>близости</w:t>
            </w:r>
            <w:r w:rsidRPr="005A4B92">
              <w:rPr>
                <w:lang w:val="ru-RU"/>
              </w:rPr>
              <w:t xml:space="preserve"> (доступности) от основных </w:t>
            </w:r>
            <w:r w:rsidRPr="005A4B92">
              <w:rPr>
                <w:spacing w:val="-2"/>
                <w:lang w:val="ru-RU"/>
              </w:rPr>
              <w:t xml:space="preserve">входов, въездов, </w:t>
            </w:r>
            <w:r w:rsidRPr="005A4B92">
              <w:rPr>
                <w:lang w:val="ru-RU"/>
              </w:rPr>
              <w:t>коммуникационных</w:t>
            </w:r>
            <w:r w:rsidRPr="005A4B92">
              <w:rPr>
                <w:spacing w:val="-4"/>
                <w:lang w:val="ru-RU"/>
              </w:rPr>
              <w:t xml:space="preserve"> </w:t>
            </w:r>
            <w:r w:rsidRPr="005A4B92">
              <w:rPr>
                <w:lang w:val="ru-RU"/>
              </w:rPr>
              <w:t>узлов</w:t>
            </w:r>
            <w:r w:rsidRPr="005A4B92">
              <w:rPr>
                <w:spacing w:val="-1"/>
                <w:lang w:val="ru-RU"/>
              </w:rPr>
              <w:t xml:space="preserve"> </w:t>
            </w:r>
            <w:r w:rsidRPr="005A4B92">
              <w:rPr>
                <w:lang w:val="ru-RU"/>
              </w:rPr>
              <w:t xml:space="preserve">здания </w:t>
            </w:r>
            <w:r w:rsidRPr="005A4B92">
              <w:rPr>
                <w:spacing w:val="-2"/>
                <w:lang w:val="ru-RU"/>
              </w:rPr>
              <w:t>организации,</w:t>
            </w:r>
          </w:p>
          <w:p w14:paraId="6CDC8BD6" w14:textId="77777777" w:rsidR="00C43C48" w:rsidRPr="005A4B92" w:rsidRDefault="00C43C48" w:rsidP="00C43C48">
            <w:pPr>
              <w:pStyle w:val="TableParagraph"/>
              <w:tabs>
                <w:tab w:val="left" w:pos="438"/>
              </w:tabs>
              <w:rPr>
                <w:lang w:val="ru-RU"/>
              </w:rPr>
            </w:pPr>
            <w:r w:rsidRPr="005A4B92">
              <w:rPr>
                <w:lang w:val="ru-RU"/>
              </w:rPr>
              <w:t>- в санитарно-гигиенических помещениях имеется кнопка вызова персонала;</w:t>
            </w:r>
          </w:p>
          <w:p w14:paraId="63ED89E6" w14:textId="77777777" w:rsidR="00C43C48" w:rsidRPr="005A4B92" w:rsidRDefault="00C43C48" w:rsidP="00C43C48">
            <w:pPr>
              <w:pStyle w:val="TableParagraph"/>
              <w:tabs>
                <w:tab w:val="left" w:pos="230"/>
              </w:tabs>
              <w:rPr>
                <w:lang w:val="ru-RU"/>
              </w:rPr>
            </w:pPr>
            <w:r w:rsidRPr="005A4B92">
              <w:rPr>
                <w:lang w:val="ru-RU"/>
              </w:rPr>
              <w:t>- ширина прохода между рядами кабин, между стеной и рядом кабин, между писсуарами и линией открытых дверей противостоящего ряда кабин - не менее 1,8 м;</w:t>
            </w:r>
          </w:p>
          <w:p w14:paraId="2AD031D2" w14:textId="77777777" w:rsidR="00C43C48" w:rsidRPr="005A4B92" w:rsidRDefault="00C43C48" w:rsidP="00C43C48">
            <w:pPr>
              <w:pStyle w:val="TableParagraph"/>
              <w:tabs>
                <w:tab w:val="left" w:pos="747"/>
                <w:tab w:val="left" w:pos="2290"/>
                <w:tab w:val="left" w:pos="2444"/>
              </w:tabs>
              <w:rPr>
                <w:lang w:val="ru-RU"/>
              </w:rPr>
            </w:pPr>
            <w:r w:rsidRPr="005A4B92">
              <w:rPr>
                <w:spacing w:val="-2"/>
                <w:lang w:val="ru-RU"/>
              </w:rPr>
              <w:t>- санитарные</w:t>
            </w:r>
            <w:r w:rsidRPr="005A4B92">
              <w:rPr>
                <w:lang w:val="ru-RU"/>
              </w:rPr>
              <w:t xml:space="preserve"> </w:t>
            </w:r>
            <w:r w:rsidRPr="005A4B92">
              <w:rPr>
                <w:spacing w:val="-2"/>
                <w:lang w:val="ru-RU"/>
              </w:rPr>
              <w:t>комнаты оборудованы</w:t>
            </w:r>
            <w:r w:rsidRPr="005A4B92">
              <w:rPr>
                <w:lang w:val="ru-RU"/>
              </w:rPr>
              <w:t xml:space="preserve"> </w:t>
            </w:r>
            <w:r w:rsidRPr="005A4B92">
              <w:rPr>
                <w:spacing w:val="-2"/>
                <w:lang w:val="ru-RU"/>
              </w:rPr>
              <w:t xml:space="preserve">опорными </w:t>
            </w:r>
            <w:r w:rsidRPr="005A4B92">
              <w:rPr>
                <w:lang w:val="ru-RU"/>
              </w:rPr>
              <w:t>поручнями</w:t>
            </w:r>
            <w:r w:rsidRPr="005A4B92">
              <w:rPr>
                <w:spacing w:val="-1"/>
                <w:lang w:val="ru-RU"/>
              </w:rPr>
              <w:t xml:space="preserve"> </w:t>
            </w:r>
            <w:r w:rsidRPr="005A4B92">
              <w:rPr>
                <w:lang w:val="ru-RU"/>
              </w:rPr>
              <w:t>у</w:t>
            </w:r>
            <w:r w:rsidRPr="005A4B92">
              <w:rPr>
                <w:spacing w:val="-1"/>
                <w:lang w:val="ru-RU"/>
              </w:rPr>
              <w:t xml:space="preserve"> </w:t>
            </w:r>
            <w:r w:rsidRPr="005A4B92">
              <w:rPr>
                <w:lang w:val="ru-RU"/>
              </w:rPr>
              <w:t>унитазов</w:t>
            </w:r>
            <w:r w:rsidRPr="005A4B92">
              <w:rPr>
                <w:spacing w:val="-1"/>
                <w:lang w:val="ru-RU"/>
              </w:rPr>
              <w:t xml:space="preserve"> </w:t>
            </w:r>
            <w:r w:rsidRPr="005A4B92">
              <w:rPr>
                <w:lang w:val="ru-RU"/>
              </w:rPr>
              <w:t>и</w:t>
            </w:r>
            <w:r w:rsidRPr="005A4B92">
              <w:rPr>
                <w:spacing w:val="-1"/>
                <w:lang w:val="ru-RU"/>
              </w:rPr>
              <w:t xml:space="preserve"> </w:t>
            </w:r>
            <w:r w:rsidRPr="005A4B92">
              <w:rPr>
                <w:lang w:val="ru-RU"/>
              </w:rPr>
              <w:t>раковин;</w:t>
            </w:r>
          </w:p>
          <w:p w14:paraId="10140309" w14:textId="77777777" w:rsidR="00C43C48" w:rsidRPr="005A4B92" w:rsidRDefault="00C43C48" w:rsidP="00C43C48">
            <w:pPr>
              <w:pStyle w:val="TableParagraph"/>
              <w:tabs>
                <w:tab w:val="left" w:pos="843"/>
                <w:tab w:val="left" w:pos="2412"/>
              </w:tabs>
              <w:rPr>
                <w:lang w:val="ru-RU"/>
              </w:rPr>
            </w:pPr>
            <w:r w:rsidRPr="005A4B92">
              <w:rPr>
                <w:lang w:val="ru-RU"/>
              </w:rPr>
              <w:t xml:space="preserve">- используются адаптационные приспособления для инвалидов </w:t>
            </w:r>
            <w:r w:rsidRPr="005A4B92">
              <w:rPr>
                <w:spacing w:val="-2"/>
                <w:lang w:val="ru-RU"/>
              </w:rPr>
              <w:t>(специальные</w:t>
            </w:r>
            <w:r w:rsidRPr="005A4B92">
              <w:rPr>
                <w:lang w:val="ru-RU"/>
              </w:rPr>
              <w:t xml:space="preserve"> </w:t>
            </w:r>
            <w:r w:rsidRPr="005A4B92">
              <w:rPr>
                <w:spacing w:val="-2"/>
                <w:lang w:val="ru-RU"/>
              </w:rPr>
              <w:t xml:space="preserve">унитазы, </w:t>
            </w:r>
            <w:r w:rsidRPr="005A4B92">
              <w:rPr>
                <w:lang w:val="ru-RU"/>
              </w:rPr>
              <w:t xml:space="preserve">раковины, раковины для </w:t>
            </w:r>
            <w:r w:rsidRPr="005A4B92">
              <w:rPr>
                <w:spacing w:val="-2"/>
                <w:lang w:val="ru-RU"/>
              </w:rPr>
              <w:t>инвалидов</w:t>
            </w:r>
            <w:r w:rsidRPr="005A4B92">
              <w:rPr>
                <w:lang w:val="ru-RU"/>
              </w:rPr>
              <w:t xml:space="preserve"> </w:t>
            </w:r>
            <w:r w:rsidRPr="005A4B92">
              <w:rPr>
                <w:spacing w:val="-10"/>
                <w:lang w:val="ru-RU"/>
              </w:rPr>
              <w:t>с</w:t>
            </w:r>
            <w:r w:rsidRPr="005A4B92">
              <w:rPr>
                <w:lang w:val="ru-RU"/>
              </w:rPr>
              <w:t xml:space="preserve"> </w:t>
            </w:r>
            <w:r w:rsidRPr="005A4B92">
              <w:rPr>
                <w:spacing w:val="-6"/>
                <w:lang w:val="ru-RU"/>
              </w:rPr>
              <w:t xml:space="preserve">локтевым </w:t>
            </w:r>
            <w:r w:rsidRPr="005A4B92">
              <w:rPr>
                <w:lang w:val="ru-RU"/>
              </w:rPr>
              <w:t xml:space="preserve">смесителем; травмобезопасный </w:t>
            </w:r>
            <w:r w:rsidRPr="005A4B92">
              <w:rPr>
                <w:spacing w:val="-2"/>
                <w:lang w:val="ru-RU"/>
              </w:rPr>
              <w:t>держатель</w:t>
            </w:r>
            <w:r w:rsidRPr="005A4B92">
              <w:rPr>
                <w:lang w:val="ru-RU"/>
              </w:rPr>
              <w:t xml:space="preserve"> </w:t>
            </w:r>
            <w:r w:rsidRPr="005A4B92">
              <w:rPr>
                <w:spacing w:val="-2"/>
                <w:lang w:val="ru-RU"/>
              </w:rPr>
              <w:t xml:space="preserve">(крючок); </w:t>
            </w:r>
            <w:r w:rsidRPr="005A4B92">
              <w:rPr>
                <w:lang w:val="ru-RU"/>
              </w:rPr>
              <w:t>травмобезопасное поворотное зеркало; сенсорный дозатор мыла; тактильные пиктограммы</w:t>
            </w:r>
            <w:r w:rsidRPr="005A4B92">
              <w:rPr>
                <w:spacing w:val="40"/>
                <w:lang w:val="ru-RU"/>
              </w:rPr>
              <w:t xml:space="preserve"> </w:t>
            </w:r>
            <w:r w:rsidRPr="005A4B92">
              <w:rPr>
                <w:lang w:val="ru-RU"/>
              </w:rPr>
              <w:t>и др.)</w:t>
            </w:r>
          </w:p>
        </w:tc>
        <w:tc>
          <w:tcPr>
            <w:tcW w:w="1276" w:type="dxa"/>
          </w:tcPr>
          <w:p w14:paraId="6AC51728" w14:textId="206291D1" w:rsidR="00C43C48" w:rsidRPr="007665DB" w:rsidRDefault="00C43C48" w:rsidP="00C43C48">
            <w:pPr>
              <w:pStyle w:val="TableParagraph"/>
              <w:tabs>
                <w:tab w:val="left" w:pos="297"/>
              </w:tabs>
              <w:jc w:val="center"/>
              <w:rPr>
                <w:lang w:val="ru-RU"/>
              </w:rPr>
            </w:pPr>
            <w:r>
              <w:t>Да</w:t>
            </w:r>
          </w:p>
        </w:tc>
        <w:tc>
          <w:tcPr>
            <w:tcW w:w="1559" w:type="dxa"/>
          </w:tcPr>
          <w:p w14:paraId="0080CDAE" w14:textId="77777777" w:rsidR="00C43C48" w:rsidRDefault="00C43C48" w:rsidP="00C43C48">
            <w:pPr>
              <w:pStyle w:val="TableParagraph"/>
              <w:jc w:val="center"/>
              <w:rPr>
                <w:i/>
              </w:rPr>
            </w:pPr>
            <w:r>
              <w:rPr>
                <w:i/>
              </w:rPr>
              <w:t>хорошее</w:t>
            </w:r>
          </w:p>
          <w:p w14:paraId="685F4A66" w14:textId="77777777" w:rsidR="00C43C48" w:rsidRDefault="00C43C48" w:rsidP="00C43C48">
            <w:pPr>
              <w:pStyle w:val="TableParagraph"/>
              <w:jc w:val="center"/>
              <w:rPr>
                <w:i/>
              </w:rPr>
            </w:pPr>
            <w:r w:rsidRPr="000B28C8">
              <w:t xml:space="preserve">(все </w:t>
            </w:r>
            <w:r w:rsidRPr="000B28C8">
              <w:rPr>
                <w:spacing w:val="-2"/>
              </w:rPr>
              <w:t>характеристики обеспечиваются</w:t>
            </w:r>
            <w:r>
              <w:rPr>
                <w:i/>
                <w:spacing w:val="-2"/>
              </w:rPr>
              <w:t>)</w:t>
            </w:r>
          </w:p>
          <w:p w14:paraId="26163DCA" w14:textId="77777777" w:rsidR="00C43C48" w:rsidRPr="007665DB" w:rsidRDefault="00C43C48" w:rsidP="00C43C48">
            <w:pPr>
              <w:pStyle w:val="TableParagraph"/>
              <w:jc w:val="center"/>
              <w:rPr>
                <w:lang w:val="ru-RU"/>
              </w:rPr>
            </w:pPr>
          </w:p>
        </w:tc>
        <w:tc>
          <w:tcPr>
            <w:tcW w:w="1276" w:type="dxa"/>
          </w:tcPr>
          <w:p w14:paraId="3E4D235C" w14:textId="2AB6221E" w:rsidR="00C43C48" w:rsidRPr="007665DB" w:rsidRDefault="00C43C48" w:rsidP="00C43C48">
            <w:pPr>
              <w:pStyle w:val="TableParagraph"/>
              <w:tabs>
                <w:tab w:val="left" w:pos="297"/>
              </w:tabs>
              <w:jc w:val="center"/>
              <w:rPr>
                <w:lang w:val="ru-RU"/>
              </w:rPr>
            </w:pPr>
            <w:r>
              <w:t>№ 17, 18</w:t>
            </w:r>
          </w:p>
        </w:tc>
      </w:tr>
      <w:tr w:rsidR="00C43C48" w14:paraId="01DCA3BF" w14:textId="77777777" w:rsidTr="009939AF">
        <w:trPr>
          <w:trHeight w:val="425"/>
        </w:trPr>
        <w:tc>
          <w:tcPr>
            <w:tcW w:w="1671" w:type="dxa"/>
            <w:vMerge/>
          </w:tcPr>
          <w:p w14:paraId="5F07D46B" w14:textId="77777777" w:rsidR="00C43C48" w:rsidRPr="007665DB" w:rsidRDefault="00C43C48" w:rsidP="00C43C48">
            <w:pPr>
              <w:rPr>
                <w:sz w:val="2"/>
                <w:szCs w:val="2"/>
                <w:lang w:val="ru-RU"/>
              </w:rPr>
            </w:pPr>
          </w:p>
        </w:tc>
        <w:tc>
          <w:tcPr>
            <w:tcW w:w="2604" w:type="dxa"/>
            <w:vMerge/>
          </w:tcPr>
          <w:p w14:paraId="4A6D08F4" w14:textId="77777777" w:rsidR="00C43C48" w:rsidRPr="007665DB" w:rsidRDefault="00C43C48" w:rsidP="00C43C48">
            <w:pPr>
              <w:pStyle w:val="TableParagraph"/>
              <w:rPr>
                <w:lang w:val="ru-RU"/>
              </w:rPr>
            </w:pPr>
          </w:p>
        </w:tc>
        <w:tc>
          <w:tcPr>
            <w:tcW w:w="6520" w:type="dxa"/>
            <w:vMerge/>
          </w:tcPr>
          <w:p w14:paraId="53FD4AB0" w14:textId="77777777" w:rsidR="00C43C48" w:rsidRPr="007665DB" w:rsidRDefault="00C43C48" w:rsidP="00C43C48">
            <w:pPr>
              <w:pStyle w:val="TableParagraph"/>
              <w:tabs>
                <w:tab w:val="left" w:pos="2475"/>
              </w:tabs>
              <w:rPr>
                <w:spacing w:val="-10"/>
                <w:lang w:val="ru-RU"/>
              </w:rPr>
            </w:pPr>
          </w:p>
        </w:tc>
        <w:tc>
          <w:tcPr>
            <w:tcW w:w="1276" w:type="dxa"/>
          </w:tcPr>
          <w:p w14:paraId="372717CE" w14:textId="2847AFE4" w:rsidR="00C43C48" w:rsidRPr="007665DB" w:rsidRDefault="00C43C48" w:rsidP="00C43C48">
            <w:pPr>
              <w:pStyle w:val="TableParagraph"/>
              <w:tabs>
                <w:tab w:val="left" w:pos="297"/>
              </w:tabs>
              <w:jc w:val="center"/>
              <w:rPr>
                <w:lang w:val="ru-RU"/>
              </w:rPr>
            </w:pPr>
            <w:r>
              <w:t xml:space="preserve">Нет </w:t>
            </w:r>
          </w:p>
        </w:tc>
        <w:tc>
          <w:tcPr>
            <w:tcW w:w="1559" w:type="dxa"/>
          </w:tcPr>
          <w:p w14:paraId="71C919D1" w14:textId="77777777" w:rsidR="00C43C48" w:rsidRPr="007665DB" w:rsidRDefault="00C43C48" w:rsidP="00C43C48">
            <w:pPr>
              <w:pStyle w:val="TableParagraph"/>
              <w:tabs>
                <w:tab w:val="left" w:pos="297"/>
              </w:tabs>
              <w:jc w:val="center"/>
              <w:rPr>
                <w:lang w:val="ru-RU"/>
              </w:rPr>
            </w:pPr>
          </w:p>
        </w:tc>
        <w:tc>
          <w:tcPr>
            <w:tcW w:w="1276" w:type="dxa"/>
          </w:tcPr>
          <w:p w14:paraId="4AF05AEA" w14:textId="77777777" w:rsidR="00C43C48" w:rsidRPr="007665DB" w:rsidRDefault="00C43C48" w:rsidP="00C43C48">
            <w:pPr>
              <w:pStyle w:val="TableParagraph"/>
              <w:tabs>
                <w:tab w:val="left" w:pos="297"/>
              </w:tabs>
              <w:jc w:val="center"/>
              <w:rPr>
                <w:lang w:val="ru-RU"/>
              </w:rPr>
            </w:pPr>
          </w:p>
        </w:tc>
      </w:tr>
      <w:tr w:rsidR="00C43C48" w14:paraId="562D1176" w14:textId="77777777" w:rsidTr="009939AF">
        <w:trPr>
          <w:trHeight w:val="960"/>
        </w:trPr>
        <w:tc>
          <w:tcPr>
            <w:tcW w:w="1671" w:type="dxa"/>
            <w:vMerge/>
          </w:tcPr>
          <w:p w14:paraId="0882769C" w14:textId="77777777" w:rsidR="00C43C48" w:rsidRPr="007665DB" w:rsidRDefault="00C43C48" w:rsidP="00C43C48">
            <w:pPr>
              <w:rPr>
                <w:sz w:val="2"/>
                <w:szCs w:val="2"/>
                <w:lang w:val="ru-RU"/>
              </w:rPr>
            </w:pPr>
          </w:p>
        </w:tc>
        <w:tc>
          <w:tcPr>
            <w:tcW w:w="2604" w:type="dxa"/>
            <w:vMerge/>
          </w:tcPr>
          <w:p w14:paraId="100CF633" w14:textId="77777777" w:rsidR="00C43C48" w:rsidRPr="007665DB" w:rsidRDefault="00C43C48" w:rsidP="00C43C48">
            <w:pPr>
              <w:pStyle w:val="TableParagraph"/>
              <w:rPr>
                <w:lang w:val="ru-RU"/>
              </w:rPr>
            </w:pPr>
          </w:p>
        </w:tc>
        <w:tc>
          <w:tcPr>
            <w:tcW w:w="6520" w:type="dxa"/>
            <w:vMerge/>
          </w:tcPr>
          <w:p w14:paraId="5C4DBD7C" w14:textId="77777777" w:rsidR="00C43C48" w:rsidRPr="007665DB" w:rsidRDefault="00C43C48" w:rsidP="00C43C48">
            <w:pPr>
              <w:pStyle w:val="TableParagraph"/>
              <w:tabs>
                <w:tab w:val="left" w:pos="2475"/>
              </w:tabs>
              <w:rPr>
                <w:spacing w:val="-10"/>
                <w:lang w:val="ru-RU"/>
              </w:rPr>
            </w:pPr>
          </w:p>
        </w:tc>
        <w:tc>
          <w:tcPr>
            <w:tcW w:w="1276" w:type="dxa"/>
          </w:tcPr>
          <w:p w14:paraId="2D6B2D21" w14:textId="6133933F" w:rsidR="00C43C48" w:rsidRPr="007665DB" w:rsidRDefault="00C43C48" w:rsidP="00C43C48">
            <w:pPr>
              <w:pStyle w:val="TableParagraph"/>
              <w:tabs>
                <w:tab w:val="left" w:pos="297"/>
              </w:tabs>
              <w:jc w:val="center"/>
              <w:rPr>
                <w:lang w:val="ru-RU"/>
              </w:rPr>
            </w:pPr>
            <w:r>
              <w:t>Да</w:t>
            </w:r>
          </w:p>
        </w:tc>
        <w:tc>
          <w:tcPr>
            <w:tcW w:w="1559" w:type="dxa"/>
          </w:tcPr>
          <w:p w14:paraId="12A4B46D" w14:textId="77777777" w:rsidR="00C43C48" w:rsidRDefault="00C43C48" w:rsidP="00C43C48">
            <w:pPr>
              <w:pStyle w:val="TableParagraph"/>
              <w:jc w:val="center"/>
              <w:rPr>
                <w:i/>
              </w:rPr>
            </w:pPr>
            <w:r>
              <w:rPr>
                <w:i/>
              </w:rPr>
              <w:t>хорошее</w:t>
            </w:r>
          </w:p>
          <w:p w14:paraId="53AA7996" w14:textId="77777777" w:rsidR="00C43C48" w:rsidRDefault="00C43C48" w:rsidP="00C43C48">
            <w:pPr>
              <w:pStyle w:val="TableParagraph"/>
              <w:jc w:val="center"/>
              <w:rPr>
                <w:i/>
              </w:rPr>
            </w:pPr>
            <w:r w:rsidRPr="000B28C8">
              <w:t xml:space="preserve">(все </w:t>
            </w:r>
            <w:r w:rsidRPr="000B28C8">
              <w:rPr>
                <w:spacing w:val="-2"/>
              </w:rPr>
              <w:t>характеристики обеспечиваются</w:t>
            </w:r>
            <w:r>
              <w:rPr>
                <w:i/>
                <w:spacing w:val="-2"/>
              </w:rPr>
              <w:t>)</w:t>
            </w:r>
          </w:p>
          <w:p w14:paraId="03AF1C84" w14:textId="77777777" w:rsidR="00C43C48" w:rsidRPr="007665DB" w:rsidRDefault="00C43C48" w:rsidP="00C43C48">
            <w:pPr>
              <w:pStyle w:val="TableParagraph"/>
              <w:jc w:val="center"/>
              <w:rPr>
                <w:lang w:val="ru-RU"/>
              </w:rPr>
            </w:pPr>
          </w:p>
        </w:tc>
        <w:tc>
          <w:tcPr>
            <w:tcW w:w="1276" w:type="dxa"/>
            <w:vMerge w:val="restart"/>
          </w:tcPr>
          <w:p w14:paraId="4E074DFA" w14:textId="77777777" w:rsidR="00C43C48" w:rsidRDefault="00C43C48" w:rsidP="00C43C48">
            <w:pPr>
              <w:pStyle w:val="TableParagraph"/>
              <w:tabs>
                <w:tab w:val="left" w:pos="297"/>
              </w:tabs>
            </w:pPr>
          </w:p>
          <w:p w14:paraId="09474B89" w14:textId="77777777" w:rsidR="00C43C48" w:rsidRDefault="00C43C48" w:rsidP="00C43C48">
            <w:pPr>
              <w:jc w:val="center"/>
            </w:pPr>
          </w:p>
          <w:p w14:paraId="0F2986D6" w14:textId="77777777" w:rsidR="00C43C48" w:rsidRPr="007B2452" w:rsidRDefault="00C43C48" w:rsidP="00C43C48">
            <w:pPr>
              <w:jc w:val="center"/>
            </w:pPr>
          </w:p>
          <w:p w14:paraId="6FE5990A" w14:textId="47267ED5" w:rsidR="00C43C48" w:rsidRPr="007665DB" w:rsidRDefault="00C43C48" w:rsidP="00C43C48">
            <w:pPr>
              <w:pStyle w:val="TableParagraph"/>
              <w:tabs>
                <w:tab w:val="left" w:pos="297"/>
              </w:tabs>
              <w:jc w:val="center"/>
              <w:rPr>
                <w:lang w:val="ru-RU"/>
              </w:rPr>
            </w:pPr>
            <w:r>
              <w:t>№ 19, 20</w:t>
            </w:r>
          </w:p>
        </w:tc>
      </w:tr>
      <w:tr w:rsidR="00C43C48" w14:paraId="4A7907BB" w14:textId="77777777" w:rsidTr="009939AF">
        <w:trPr>
          <w:trHeight w:val="587"/>
        </w:trPr>
        <w:tc>
          <w:tcPr>
            <w:tcW w:w="1671" w:type="dxa"/>
            <w:vMerge/>
          </w:tcPr>
          <w:p w14:paraId="1A03CD63" w14:textId="77777777" w:rsidR="00C43C48" w:rsidRPr="007665DB" w:rsidRDefault="00C43C48" w:rsidP="00C43C48">
            <w:pPr>
              <w:rPr>
                <w:sz w:val="2"/>
                <w:szCs w:val="2"/>
                <w:lang w:val="ru-RU"/>
              </w:rPr>
            </w:pPr>
          </w:p>
        </w:tc>
        <w:tc>
          <w:tcPr>
            <w:tcW w:w="2604" w:type="dxa"/>
            <w:vMerge/>
          </w:tcPr>
          <w:p w14:paraId="1EEB0990" w14:textId="77777777" w:rsidR="00C43C48" w:rsidRPr="007665DB" w:rsidRDefault="00C43C48" w:rsidP="00C43C48">
            <w:pPr>
              <w:pStyle w:val="TableParagraph"/>
              <w:rPr>
                <w:lang w:val="ru-RU"/>
              </w:rPr>
            </w:pPr>
          </w:p>
        </w:tc>
        <w:tc>
          <w:tcPr>
            <w:tcW w:w="6520" w:type="dxa"/>
            <w:vMerge/>
          </w:tcPr>
          <w:p w14:paraId="39DA8E70" w14:textId="77777777" w:rsidR="00C43C48" w:rsidRPr="007665DB" w:rsidRDefault="00C43C48" w:rsidP="00C43C48">
            <w:pPr>
              <w:pStyle w:val="TableParagraph"/>
              <w:tabs>
                <w:tab w:val="left" w:pos="2475"/>
              </w:tabs>
              <w:rPr>
                <w:spacing w:val="-10"/>
                <w:lang w:val="ru-RU"/>
              </w:rPr>
            </w:pPr>
          </w:p>
        </w:tc>
        <w:tc>
          <w:tcPr>
            <w:tcW w:w="1276" w:type="dxa"/>
          </w:tcPr>
          <w:p w14:paraId="10973036" w14:textId="2ADC88F9" w:rsidR="00C43C48" w:rsidRPr="007665DB" w:rsidRDefault="00C43C48" w:rsidP="00C43C48">
            <w:pPr>
              <w:pStyle w:val="TableParagraph"/>
              <w:tabs>
                <w:tab w:val="left" w:pos="297"/>
              </w:tabs>
              <w:jc w:val="center"/>
              <w:rPr>
                <w:lang w:val="ru-RU"/>
              </w:rPr>
            </w:pPr>
            <w:r>
              <w:t>Да</w:t>
            </w:r>
          </w:p>
        </w:tc>
        <w:tc>
          <w:tcPr>
            <w:tcW w:w="1559" w:type="dxa"/>
          </w:tcPr>
          <w:p w14:paraId="697F78E5" w14:textId="77777777" w:rsidR="00C43C48" w:rsidRDefault="00C43C48" w:rsidP="00C43C48">
            <w:pPr>
              <w:pStyle w:val="TableParagraph"/>
              <w:jc w:val="center"/>
              <w:rPr>
                <w:i/>
              </w:rPr>
            </w:pPr>
            <w:r>
              <w:rPr>
                <w:i/>
              </w:rPr>
              <w:t>хорошее</w:t>
            </w:r>
          </w:p>
          <w:p w14:paraId="5A4DCB1F" w14:textId="77777777" w:rsidR="00C43C48" w:rsidRDefault="00C43C48" w:rsidP="00C43C48">
            <w:pPr>
              <w:pStyle w:val="TableParagraph"/>
              <w:jc w:val="center"/>
              <w:rPr>
                <w:i/>
              </w:rPr>
            </w:pPr>
            <w:r w:rsidRPr="000B28C8">
              <w:t xml:space="preserve">(все </w:t>
            </w:r>
            <w:r w:rsidRPr="000B28C8">
              <w:rPr>
                <w:spacing w:val="-2"/>
              </w:rPr>
              <w:t>характеристики обеспечиваются</w:t>
            </w:r>
            <w:r>
              <w:rPr>
                <w:i/>
                <w:spacing w:val="-2"/>
              </w:rPr>
              <w:lastRenderedPageBreak/>
              <w:t>)</w:t>
            </w:r>
          </w:p>
          <w:p w14:paraId="13215313" w14:textId="77777777" w:rsidR="00C43C48" w:rsidRPr="007665DB" w:rsidRDefault="00C43C48" w:rsidP="00C43C48">
            <w:pPr>
              <w:pStyle w:val="TableParagraph"/>
              <w:jc w:val="center"/>
              <w:rPr>
                <w:lang w:val="ru-RU"/>
              </w:rPr>
            </w:pPr>
          </w:p>
        </w:tc>
        <w:tc>
          <w:tcPr>
            <w:tcW w:w="1276" w:type="dxa"/>
            <w:vMerge/>
          </w:tcPr>
          <w:p w14:paraId="007CB003" w14:textId="77777777" w:rsidR="00C43C48" w:rsidRPr="007665DB" w:rsidRDefault="00C43C48" w:rsidP="00C43C48">
            <w:pPr>
              <w:pStyle w:val="TableParagraph"/>
              <w:tabs>
                <w:tab w:val="left" w:pos="297"/>
              </w:tabs>
              <w:jc w:val="center"/>
              <w:rPr>
                <w:lang w:val="ru-RU"/>
              </w:rPr>
            </w:pPr>
          </w:p>
        </w:tc>
      </w:tr>
      <w:tr w:rsidR="00C43C48" w14:paraId="0C540437" w14:textId="77777777" w:rsidTr="00A1543D">
        <w:trPr>
          <w:trHeight w:val="1141"/>
        </w:trPr>
        <w:tc>
          <w:tcPr>
            <w:tcW w:w="1671" w:type="dxa"/>
            <w:vMerge/>
          </w:tcPr>
          <w:p w14:paraId="202A63F5" w14:textId="77777777" w:rsidR="00C43C48" w:rsidRPr="007665DB" w:rsidRDefault="00C43C48" w:rsidP="00C43C48">
            <w:pPr>
              <w:rPr>
                <w:sz w:val="2"/>
                <w:szCs w:val="2"/>
                <w:lang w:val="ru-RU"/>
              </w:rPr>
            </w:pPr>
          </w:p>
        </w:tc>
        <w:tc>
          <w:tcPr>
            <w:tcW w:w="2604" w:type="dxa"/>
            <w:vMerge/>
          </w:tcPr>
          <w:p w14:paraId="154976D6" w14:textId="77777777" w:rsidR="00C43C48" w:rsidRPr="007665DB" w:rsidRDefault="00C43C48" w:rsidP="00C43C48">
            <w:pPr>
              <w:pStyle w:val="TableParagraph"/>
              <w:rPr>
                <w:lang w:val="ru-RU"/>
              </w:rPr>
            </w:pPr>
          </w:p>
        </w:tc>
        <w:tc>
          <w:tcPr>
            <w:tcW w:w="6520" w:type="dxa"/>
            <w:vMerge/>
          </w:tcPr>
          <w:p w14:paraId="3E60B87F" w14:textId="77777777" w:rsidR="00C43C48" w:rsidRPr="007665DB" w:rsidRDefault="00C43C48" w:rsidP="00C43C48">
            <w:pPr>
              <w:pStyle w:val="TableParagraph"/>
              <w:tabs>
                <w:tab w:val="left" w:pos="2475"/>
              </w:tabs>
              <w:rPr>
                <w:spacing w:val="-10"/>
                <w:lang w:val="ru-RU"/>
              </w:rPr>
            </w:pPr>
          </w:p>
        </w:tc>
        <w:tc>
          <w:tcPr>
            <w:tcW w:w="1276" w:type="dxa"/>
          </w:tcPr>
          <w:p w14:paraId="1F92C84A" w14:textId="75764D9C" w:rsidR="00C43C48" w:rsidRPr="007665DB" w:rsidRDefault="00C43C48" w:rsidP="00C43C48">
            <w:pPr>
              <w:pStyle w:val="TableParagraph"/>
              <w:tabs>
                <w:tab w:val="left" w:pos="297"/>
              </w:tabs>
              <w:jc w:val="center"/>
              <w:rPr>
                <w:lang w:val="ru-RU"/>
              </w:rPr>
            </w:pPr>
            <w:r>
              <w:t>Да</w:t>
            </w:r>
          </w:p>
        </w:tc>
        <w:tc>
          <w:tcPr>
            <w:tcW w:w="1559" w:type="dxa"/>
          </w:tcPr>
          <w:p w14:paraId="568C4258" w14:textId="77777777" w:rsidR="00C43C48" w:rsidRDefault="00C43C48" w:rsidP="00C43C48">
            <w:pPr>
              <w:pStyle w:val="TableParagraph"/>
              <w:tabs>
                <w:tab w:val="left" w:pos="480"/>
                <w:tab w:val="center" w:pos="1202"/>
              </w:tabs>
              <w:jc w:val="center"/>
              <w:rPr>
                <w:i/>
              </w:rPr>
            </w:pPr>
            <w:r>
              <w:rPr>
                <w:i/>
              </w:rPr>
              <w:t>хорошее</w:t>
            </w:r>
          </w:p>
          <w:p w14:paraId="5D1A84CA" w14:textId="5DDA20BB" w:rsidR="00C43C48" w:rsidRPr="007665DB" w:rsidRDefault="00C43C48" w:rsidP="00C43C48">
            <w:pPr>
              <w:jc w:val="center"/>
              <w:rPr>
                <w:lang w:val="ru-RU"/>
              </w:rPr>
            </w:pPr>
            <w:r w:rsidRPr="000B28C8">
              <w:t xml:space="preserve">(все </w:t>
            </w:r>
            <w:r w:rsidRPr="000B28C8">
              <w:rPr>
                <w:spacing w:val="-2"/>
              </w:rPr>
              <w:t>характеристики обеспечиваются</w:t>
            </w:r>
          </w:p>
        </w:tc>
        <w:tc>
          <w:tcPr>
            <w:tcW w:w="1276" w:type="dxa"/>
          </w:tcPr>
          <w:p w14:paraId="5D652547" w14:textId="14267BF4" w:rsidR="00C43C48" w:rsidRPr="007665DB" w:rsidRDefault="00C43C48" w:rsidP="00C43C48">
            <w:pPr>
              <w:pStyle w:val="TableParagraph"/>
              <w:tabs>
                <w:tab w:val="left" w:pos="297"/>
              </w:tabs>
              <w:jc w:val="center"/>
              <w:rPr>
                <w:lang w:val="ru-RU"/>
              </w:rPr>
            </w:pPr>
            <w:r>
              <w:t>№ 21, 22, 23</w:t>
            </w:r>
          </w:p>
        </w:tc>
      </w:tr>
      <w:tr w:rsidR="00C43C48" w14:paraId="2398FBE7" w14:textId="77777777" w:rsidTr="009939AF">
        <w:trPr>
          <w:trHeight w:val="990"/>
        </w:trPr>
        <w:tc>
          <w:tcPr>
            <w:tcW w:w="1671" w:type="dxa"/>
          </w:tcPr>
          <w:p w14:paraId="0E326948" w14:textId="77777777" w:rsidR="00C43C48" w:rsidRPr="007665DB" w:rsidRDefault="00C43C48" w:rsidP="00C43C48">
            <w:pPr>
              <w:rPr>
                <w:sz w:val="2"/>
                <w:szCs w:val="2"/>
                <w:lang w:val="ru-RU"/>
              </w:rPr>
            </w:pPr>
          </w:p>
        </w:tc>
        <w:tc>
          <w:tcPr>
            <w:tcW w:w="9124" w:type="dxa"/>
            <w:gridSpan w:val="2"/>
          </w:tcPr>
          <w:p w14:paraId="3EFDA495" w14:textId="77777777" w:rsidR="00C43C48" w:rsidRPr="005A4B92" w:rsidRDefault="00C43C48" w:rsidP="00C43C48">
            <w:pPr>
              <w:pStyle w:val="TableParagraph"/>
              <w:jc w:val="center"/>
              <w:rPr>
                <w:lang w:val="ru-RU"/>
              </w:rPr>
            </w:pPr>
            <w:r w:rsidRPr="005A4B92">
              <w:rPr>
                <w:lang w:val="ru-RU"/>
              </w:rPr>
              <w:t>2.</w:t>
            </w:r>
            <w:r w:rsidRPr="005A4B92">
              <w:rPr>
                <w:spacing w:val="-14"/>
                <w:lang w:val="ru-RU"/>
              </w:rPr>
              <w:t xml:space="preserve"> </w:t>
            </w:r>
            <w:r w:rsidRPr="005A4B92">
              <w:rPr>
                <w:lang w:val="ru-RU"/>
              </w:rPr>
              <w:t>Обеспечение</w:t>
            </w:r>
            <w:r w:rsidRPr="005A4B92">
              <w:rPr>
                <w:spacing w:val="-14"/>
                <w:lang w:val="ru-RU"/>
              </w:rPr>
              <w:t xml:space="preserve"> </w:t>
            </w:r>
            <w:r w:rsidRPr="005A4B92">
              <w:rPr>
                <w:lang w:val="ru-RU"/>
              </w:rPr>
              <w:t xml:space="preserve">в </w:t>
            </w:r>
            <w:r w:rsidRPr="005A4B92">
              <w:rPr>
                <w:spacing w:val="-2"/>
                <w:lang w:val="ru-RU"/>
              </w:rPr>
              <w:t>организации</w:t>
            </w:r>
          </w:p>
          <w:p w14:paraId="239FAF2A" w14:textId="77777777" w:rsidR="00C43C48" w:rsidRDefault="00C43C48" w:rsidP="00C43C48">
            <w:pPr>
              <w:pStyle w:val="TableParagraph"/>
              <w:tabs>
                <w:tab w:val="left" w:pos="2475"/>
              </w:tabs>
              <w:jc w:val="center"/>
              <w:rPr>
                <w:lang w:val="ru-RU"/>
              </w:rPr>
            </w:pPr>
            <w:r w:rsidRPr="005A4B92">
              <w:rPr>
                <w:lang w:val="ru-RU"/>
              </w:rPr>
              <w:t>социальной сферы условий</w:t>
            </w:r>
            <w:r w:rsidRPr="005A4B92">
              <w:rPr>
                <w:spacing w:val="-14"/>
                <w:lang w:val="ru-RU"/>
              </w:rPr>
              <w:t xml:space="preserve"> </w:t>
            </w:r>
            <w:r w:rsidRPr="005A4B92">
              <w:rPr>
                <w:lang w:val="ru-RU"/>
              </w:rPr>
              <w:t xml:space="preserve">доступности, </w:t>
            </w:r>
            <w:r w:rsidRPr="005A4B92">
              <w:rPr>
                <w:spacing w:val="-2"/>
                <w:lang w:val="ru-RU"/>
              </w:rPr>
              <w:t xml:space="preserve">позволяющих </w:t>
            </w:r>
            <w:r w:rsidRPr="005A4B92">
              <w:rPr>
                <w:lang w:val="ru-RU"/>
              </w:rPr>
              <w:t>инвалидам получать услуги</w:t>
            </w:r>
          </w:p>
          <w:p w14:paraId="400F993A" w14:textId="77777777" w:rsidR="00C43C48" w:rsidRPr="005A4B92" w:rsidRDefault="00C43C48" w:rsidP="00C43C48">
            <w:pPr>
              <w:pStyle w:val="TableParagraph"/>
              <w:tabs>
                <w:tab w:val="left" w:pos="2475"/>
              </w:tabs>
              <w:jc w:val="center"/>
              <w:rPr>
                <w:spacing w:val="-10"/>
                <w:lang w:val="ru-RU"/>
              </w:rPr>
            </w:pPr>
            <w:r w:rsidRPr="005A4B92">
              <w:rPr>
                <w:lang w:val="ru-RU"/>
              </w:rPr>
              <w:t>наравне с</w:t>
            </w:r>
            <w:r w:rsidRPr="005A4B92">
              <w:rPr>
                <w:spacing w:val="-2"/>
                <w:lang w:val="ru-RU"/>
              </w:rPr>
              <w:t xml:space="preserve"> другими</w:t>
            </w:r>
          </w:p>
        </w:tc>
        <w:tc>
          <w:tcPr>
            <w:tcW w:w="1276" w:type="dxa"/>
          </w:tcPr>
          <w:p w14:paraId="31761E0A" w14:textId="77777777" w:rsidR="00C43C48" w:rsidRDefault="00C43C48" w:rsidP="00C43C48">
            <w:pPr>
              <w:pStyle w:val="TableParagraph"/>
              <w:jc w:val="center"/>
            </w:pPr>
            <w:r>
              <w:rPr>
                <w:spacing w:val="-2"/>
              </w:rPr>
              <w:t>Наличие</w:t>
            </w:r>
          </w:p>
          <w:p w14:paraId="1B6B228D" w14:textId="77777777" w:rsidR="00C43C48" w:rsidRPr="005A4B92" w:rsidRDefault="00C43C48" w:rsidP="00C43C48">
            <w:pPr>
              <w:pStyle w:val="TableParagraph"/>
              <w:tabs>
                <w:tab w:val="left" w:pos="297"/>
              </w:tabs>
              <w:rPr>
                <w:lang w:val="ru-RU"/>
              </w:rPr>
            </w:pPr>
          </w:p>
        </w:tc>
        <w:tc>
          <w:tcPr>
            <w:tcW w:w="1559" w:type="dxa"/>
          </w:tcPr>
          <w:p w14:paraId="7819488C" w14:textId="77777777" w:rsidR="00C43C48" w:rsidRPr="005A4B92" w:rsidRDefault="00C43C48" w:rsidP="00C43C48">
            <w:pPr>
              <w:pStyle w:val="TableParagraph"/>
              <w:jc w:val="center"/>
              <w:rPr>
                <w:lang w:val="ru-RU"/>
              </w:rPr>
            </w:pPr>
            <w:r w:rsidRPr="005A4B92">
              <w:rPr>
                <w:spacing w:val="-2"/>
                <w:lang w:val="ru-RU"/>
              </w:rPr>
              <w:t xml:space="preserve">Соответствие </w:t>
            </w:r>
            <w:r w:rsidRPr="005A4B92">
              <w:rPr>
                <w:lang w:val="ru-RU"/>
              </w:rPr>
              <w:t>требованиям</w:t>
            </w:r>
          </w:p>
          <w:p w14:paraId="7D010E14" w14:textId="77777777" w:rsidR="00C43C48" w:rsidRPr="005A4B92" w:rsidRDefault="00C43C48" w:rsidP="00C43C48">
            <w:pPr>
              <w:pStyle w:val="TableParagraph"/>
              <w:tabs>
                <w:tab w:val="left" w:pos="297"/>
              </w:tabs>
              <w:rPr>
                <w:lang w:val="ru-RU"/>
              </w:rPr>
            </w:pPr>
          </w:p>
        </w:tc>
        <w:tc>
          <w:tcPr>
            <w:tcW w:w="1276" w:type="dxa"/>
          </w:tcPr>
          <w:p w14:paraId="2C8612C6" w14:textId="77777777" w:rsidR="00C43C48" w:rsidRDefault="00C43C48" w:rsidP="00C43C48">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2E8AF2FF" w14:textId="77777777" w:rsidR="00C43C48" w:rsidRPr="005A4B92" w:rsidRDefault="00C43C48" w:rsidP="00C43C48">
            <w:pPr>
              <w:pStyle w:val="TableParagraph"/>
              <w:tabs>
                <w:tab w:val="left" w:pos="297"/>
              </w:tabs>
              <w:jc w:val="center"/>
              <w:rPr>
                <w:lang w:val="ru-RU"/>
              </w:rPr>
            </w:pPr>
            <w:r w:rsidRPr="005A4B92">
              <w:rPr>
                <w:spacing w:val="-2"/>
                <w:lang w:val="ru-RU"/>
              </w:rPr>
              <w:t xml:space="preserve">скриншота, </w:t>
            </w:r>
          </w:p>
        </w:tc>
      </w:tr>
      <w:tr w:rsidR="00C43C48" w14:paraId="02765FB3" w14:textId="77777777" w:rsidTr="009939AF">
        <w:trPr>
          <w:trHeight w:val="422"/>
        </w:trPr>
        <w:tc>
          <w:tcPr>
            <w:tcW w:w="1671" w:type="dxa"/>
            <w:vMerge w:val="restart"/>
          </w:tcPr>
          <w:p w14:paraId="3F048989" w14:textId="77777777" w:rsidR="00C43C48" w:rsidRPr="005A4B92" w:rsidRDefault="00C43C48" w:rsidP="00C43C48">
            <w:pPr>
              <w:rPr>
                <w:sz w:val="2"/>
                <w:szCs w:val="2"/>
                <w:lang w:val="ru-RU"/>
              </w:rPr>
            </w:pPr>
          </w:p>
        </w:tc>
        <w:tc>
          <w:tcPr>
            <w:tcW w:w="2604" w:type="dxa"/>
            <w:vMerge w:val="restart"/>
          </w:tcPr>
          <w:p w14:paraId="2C1D2496" w14:textId="77777777" w:rsidR="00C43C48" w:rsidRPr="005A4B92" w:rsidRDefault="00C43C48" w:rsidP="00C43C48">
            <w:pPr>
              <w:pStyle w:val="TableParagraph"/>
              <w:tabs>
                <w:tab w:val="left" w:pos="1085"/>
                <w:tab w:val="left" w:pos="2036"/>
                <w:tab w:val="left" w:pos="2242"/>
              </w:tabs>
              <w:rPr>
                <w:lang w:val="ru-RU"/>
              </w:rPr>
            </w:pPr>
            <w:r w:rsidRPr="005A4B92">
              <w:rPr>
                <w:spacing w:val="-2"/>
                <w:lang w:val="ru-RU"/>
              </w:rPr>
              <w:t>дублирование</w:t>
            </w:r>
            <w:r w:rsidRPr="005A4B92">
              <w:rPr>
                <w:lang w:val="ru-RU"/>
              </w:rPr>
              <w:t xml:space="preserve"> </w:t>
            </w:r>
            <w:r w:rsidRPr="005A4B92">
              <w:rPr>
                <w:spacing w:val="-4"/>
                <w:lang w:val="ru-RU"/>
              </w:rPr>
              <w:t xml:space="preserve">для </w:t>
            </w:r>
            <w:r w:rsidRPr="005A4B92">
              <w:rPr>
                <w:lang w:val="ru-RU"/>
              </w:rPr>
              <w:t>инвалидов</w:t>
            </w:r>
            <w:r w:rsidRPr="005A4B92">
              <w:rPr>
                <w:spacing w:val="40"/>
                <w:lang w:val="ru-RU"/>
              </w:rPr>
              <w:t xml:space="preserve"> </w:t>
            </w:r>
            <w:r w:rsidRPr="005A4B92">
              <w:rPr>
                <w:lang w:val="ru-RU"/>
              </w:rPr>
              <w:t>по</w:t>
            </w:r>
            <w:r w:rsidRPr="005A4B92">
              <w:rPr>
                <w:spacing w:val="40"/>
                <w:lang w:val="ru-RU"/>
              </w:rPr>
              <w:t xml:space="preserve"> </w:t>
            </w:r>
            <w:r w:rsidRPr="005A4B92">
              <w:rPr>
                <w:lang w:val="ru-RU"/>
              </w:rPr>
              <w:t>слуху</w:t>
            </w:r>
            <w:r w:rsidRPr="005A4B92">
              <w:rPr>
                <w:spacing w:val="40"/>
                <w:lang w:val="ru-RU"/>
              </w:rPr>
              <w:t xml:space="preserve"> </w:t>
            </w:r>
            <w:r w:rsidRPr="005A4B92">
              <w:rPr>
                <w:lang w:val="ru-RU"/>
              </w:rPr>
              <w:t xml:space="preserve">и </w:t>
            </w:r>
            <w:r w:rsidRPr="005A4B92">
              <w:rPr>
                <w:spacing w:val="-2"/>
                <w:lang w:val="ru-RU"/>
              </w:rPr>
              <w:t>зрению</w:t>
            </w:r>
            <w:r w:rsidRPr="005A4B92">
              <w:rPr>
                <w:lang w:val="ru-RU"/>
              </w:rPr>
              <w:t xml:space="preserve"> </w:t>
            </w:r>
            <w:r w:rsidRPr="005A4B92">
              <w:rPr>
                <w:spacing w:val="-2"/>
                <w:lang w:val="ru-RU"/>
              </w:rPr>
              <w:t>звуковой</w:t>
            </w:r>
            <w:r w:rsidRPr="005A4B92">
              <w:rPr>
                <w:lang w:val="ru-RU"/>
              </w:rPr>
              <w:t xml:space="preserve"> </w:t>
            </w:r>
            <w:r w:rsidRPr="005A4B92">
              <w:rPr>
                <w:spacing w:val="-10"/>
                <w:lang w:val="ru-RU"/>
              </w:rPr>
              <w:t xml:space="preserve">и </w:t>
            </w:r>
            <w:r w:rsidRPr="005A4B92">
              <w:rPr>
                <w:spacing w:val="-2"/>
                <w:lang w:val="ru-RU"/>
              </w:rPr>
              <w:t>зрительной</w:t>
            </w:r>
            <w:r w:rsidRPr="005A4B92">
              <w:rPr>
                <w:spacing w:val="80"/>
                <w:lang w:val="ru-RU"/>
              </w:rPr>
              <w:t xml:space="preserve"> </w:t>
            </w:r>
            <w:r w:rsidRPr="005A4B92">
              <w:rPr>
                <w:spacing w:val="-2"/>
                <w:lang w:val="ru-RU"/>
              </w:rPr>
              <w:t>информации</w:t>
            </w:r>
          </w:p>
        </w:tc>
        <w:tc>
          <w:tcPr>
            <w:tcW w:w="6520" w:type="dxa"/>
            <w:vMerge w:val="restart"/>
          </w:tcPr>
          <w:p w14:paraId="751163D5" w14:textId="77777777" w:rsidR="00C43C48" w:rsidRPr="005A4B92" w:rsidRDefault="00C43C48" w:rsidP="00C43C48">
            <w:pPr>
              <w:pStyle w:val="TableParagraph"/>
              <w:tabs>
                <w:tab w:val="left" w:pos="2492"/>
              </w:tabs>
              <w:rPr>
                <w:lang w:val="ru-RU"/>
              </w:rPr>
            </w:pPr>
            <w:r w:rsidRPr="005A4B92">
              <w:rPr>
                <w:spacing w:val="-2"/>
                <w:lang w:val="ru-RU"/>
              </w:rPr>
              <w:t xml:space="preserve">- наличие </w:t>
            </w:r>
            <w:r w:rsidRPr="005A4B92">
              <w:rPr>
                <w:lang w:val="ru-RU"/>
              </w:rPr>
              <w:t xml:space="preserve">визуально-акустических систем, </w:t>
            </w:r>
            <w:r w:rsidRPr="005A4B92">
              <w:rPr>
                <w:spacing w:val="-2"/>
                <w:lang w:val="ru-RU"/>
              </w:rPr>
              <w:t>позволяющих</w:t>
            </w:r>
            <w:r w:rsidRPr="005A4B92">
              <w:rPr>
                <w:lang w:val="ru-RU"/>
              </w:rPr>
              <w:t xml:space="preserve"> </w:t>
            </w:r>
            <w:r w:rsidRPr="005A4B92">
              <w:rPr>
                <w:spacing w:val="-2"/>
                <w:lang w:val="ru-RU"/>
              </w:rPr>
              <w:t>получать информацию</w:t>
            </w:r>
            <w:r w:rsidRPr="005A4B92">
              <w:rPr>
                <w:lang w:val="ru-RU"/>
              </w:rPr>
              <w:t xml:space="preserve"> </w:t>
            </w:r>
            <w:r w:rsidRPr="005A4B92">
              <w:rPr>
                <w:spacing w:val="-2"/>
                <w:lang w:val="ru-RU"/>
              </w:rPr>
              <w:t xml:space="preserve">одновременно </w:t>
            </w:r>
            <w:r w:rsidRPr="005A4B92">
              <w:rPr>
                <w:lang w:val="ru-RU"/>
              </w:rPr>
              <w:t xml:space="preserve">зрительным и звуковым </w:t>
            </w:r>
            <w:r w:rsidRPr="005A4B92">
              <w:rPr>
                <w:spacing w:val="-2"/>
                <w:lang w:val="ru-RU"/>
              </w:rPr>
              <w:t>способом;</w:t>
            </w:r>
          </w:p>
          <w:p w14:paraId="372FDE50" w14:textId="77777777" w:rsidR="00C43C48" w:rsidRPr="005A4B92" w:rsidRDefault="00C43C48" w:rsidP="00C43C48">
            <w:pPr>
              <w:pStyle w:val="TableParagraph"/>
              <w:tabs>
                <w:tab w:val="left" w:pos="573"/>
              </w:tabs>
              <w:rPr>
                <w:lang w:val="ru-RU"/>
              </w:rPr>
            </w:pPr>
            <w:r w:rsidRPr="005A4B92">
              <w:rPr>
                <w:lang w:val="ru-RU"/>
              </w:rPr>
              <w:t>- табло, воспроизводящих визуально-речевые сообщения;</w:t>
            </w:r>
          </w:p>
          <w:p w14:paraId="42706753" w14:textId="77777777" w:rsidR="00C43C48" w:rsidRPr="005A4B92" w:rsidRDefault="00C43C48" w:rsidP="00C43C48">
            <w:pPr>
              <w:pStyle w:val="TableParagraph"/>
              <w:tabs>
                <w:tab w:val="left" w:pos="567"/>
                <w:tab w:val="left" w:pos="838"/>
                <w:tab w:val="left" w:pos="1563"/>
                <w:tab w:val="left" w:pos="1719"/>
                <w:tab w:val="left" w:pos="1860"/>
                <w:tab w:val="left" w:pos="1995"/>
                <w:tab w:val="left" w:pos="2127"/>
                <w:tab w:val="left" w:pos="2280"/>
                <w:tab w:val="left" w:pos="2669"/>
                <w:tab w:val="left" w:pos="2717"/>
                <w:tab w:val="left" w:pos="2823"/>
                <w:tab w:val="left" w:pos="2936"/>
                <w:tab w:val="left" w:pos="3144"/>
              </w:tabs>
              <w:rPr>
                <w:lang w:val="ru-RU"/>
              </w:rPr>
            </w:pPr>
            <w:r w:rsidRPr="005A4B92">
              <w:rPr>
                <w:spacing w:val="-2"/>
                <w:lang w:val="ru-RU"/>
              </w:rPr>
              <w:t>- звуковых</w:t>
            </w:r>
            <w:r w:rsidRPr="005A4B92">
              <w:rPr>
                <w:lang w:val="ru-RU"/>
              </w:rPr>
              <w:t xml:space="preserve"> </w:t>
            </w:r>
            <w:r w:rsidRPr="005A4B92">
              <w:rPr>
                <w:spacing w:val="-2"/>
                <w:lang w:val="ru-RU"/>
              </w:rPr>
              <w:t>маяков</w:t>
            </w:r>
            <w:r w:rsidRPr="005A4B92">
              <w:rPr>
                <w:lang w:val="ru-RU"/>
              </w:rPr>
              <w:tab/>
              <w:t xml:space="preserve"> </w:t>
            </w:r>
            <w:r w:rsidRPr="005A4B92">
              <w:rPr>
                <w:spacing w:val="-4"/>
                <w:lang w:val="ru-RU"/>
              </w:rPr>
              <w:t xml:space="preserve">для </w:t>
            </w:r>
            <w:r w:rsidRPr="005A4B92">
              <w:rPr>
                <w:spacing w:val="-2"/>
                <w:lang w:val="ru-RU"/>
              </w:rPr>
              <w:t>воспроизведения</w:t>
            </w:r>
            <w:r w:rsidRPr="005A4B92">
              <w:rPr>
                <w:spacing w:val="40"/>
                <w:lang w:val="ru-RU"/>
              </w:rPr>
              <w:t xml:space="preserve"> </w:t>
            </w:r>
            <w:r w:rsidRPr="005A4B92">
              <w:rPr>
                <w:spacing w:val="-2"/>
                <w:lang w:val="ru-RU"/>
              </w:rPr>
              <w:t>аудиосообщений</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целью информирования</w:t>
            </w:r>
            <w:r w:rsidRPr="005A4B92">
              <w:rPr>
                <w:lang w:val="ru-RU"/>
              </w:rPr>
              <w:t xml:space="preserve"> </w:t>
            </w:r>
            <w:r w:rsidRPr="005A4B92">
              <w:rPr>
                <w:spacing w:val="-2"/>
                <w:lang w:val="ru-RU"/>
              </w:rPr>
              <w:t>незрячих</w:t>
            </w:r>
            <w:r w:rsidRPr="005A4B92">
              <w:rPr>
                <w:lang w:val="ru-RU"/>
              </w:rPr>
              <w:t xml:space="preserve"> </w:t>
            </w:r>
            <w:r w:rsidRPr="005A4B92">
              <w:rPr>
                <w:spacing w:val="-10"/>
                <w:lang w:val="ru-RU"/>
              </w:rPr>
              <w:t xml:space="preserve">и </w:t>
            </w:r>
            <w:r w:rsidRPr="005A4B92">
              <w:rPr>
                <w:spacing w:val="-2"/>
                <w:lang w:val="ru-RU"/>
              </w:rPr>
              <w:t>слабовидящих</w:t>
            </w:r>
            <w:r w:rsidRPr="005A4B92">
              <w:rPr>
                <w:lang w:val="ru-RU"/>
              </w:rPr>
              <w:t xml:space="preserve"> посетителей о том, какие услуги могут получить, как</w:t>
            </w:r>
            <w:r w:rsidRPr="005A4B92">
              <w:rPr>
                <w:spacing w:val="80"/>
                <w:lang w:val="ru-RU"/>
              </w:rPr>
              <w:t xml:space="preserve"> </w:t>
            </w:r>
            <w:r w:rsidRPr="005A4B92">
              <w:rPr>
                <w:lang w:val="ru-RU"/>
              </w:rPr>
              <w:t>пройти</w:t>
            </w:r>
            <w:r w:rsidRPr="005A4B92">
              <w:rPr>
                <w:spacing w:val="80"/>
                <w:lang w:val="ru-RU"/>
              </w:rPr>
              <w:t xml:space="preserve"> </w:t>
            </w:r>
            <w:r w:rsidRPr="005A4B92">
              <w:rPr>
                <w:lang w:val="ru-RU"/>
              </w:rPr>
              <w:t>и</w:t>
            </w:r>
            <w:r w:rsidRPr="005A4B92">
              <w:rPr>
                <w:spacing w:val="80"/>
                <w:lang w:val="ru-RU"/>
              </w:rPr>
              <w:t xml:space="preserve"> </w:t>
            </w:r>
            <w:r w:rsidRPr="005A4B92">
              <w:rPr>
                <w:lang w:val="ru-RU"/>
              </w:rPr>
              <w:t xml:space="preserve">какие </w:t>
            </w:r>
            <w:r w:rsidRPr="005A4B92">
              <w:rPr>
                <w:spacing w:val="-2"/>
                <w:lang w:val="ru-RU"/>
              </w:rPr>
              <w:t xml:space="preserve">препятствия </w:t>
            </w:r>
            <w:r w:rsidRPr="005A4B92">
              <w:rPr>
                <w:spacing w:val="-4"/>
                <w:lang w:val="ru-RU"/>
              </w:rPr>
              <w:t>есть</w:t>
            </w:r>
            <w:r w:rsidRPr="005A4B92">
              <w:rPr>
                <w:lang w:val="ru-RU"/>
              </w:rPr>
              <w:t xml:space="preserve"> </w:t>
            </w:r>
            <w:r w:rsidRPr="005A4B92">
              <w:rPr>
                <w:spacing w:val="-6"/>
                <w:lang w:val="ru-RU"/>
              </w:rPr>
              <w:t>на</w:t>
            </w:r>
            <w:r w:rsidRPr="005A4B92">
              <w:rPr>
                <w:lang w:val="ru-RU"/>
              </w:rPr>
              <w:t xml:space="preserve"> </w:t>
            </w:r>
            <w:r w:rsidRPr="005A4B92">
              <w:rPr>
                <w:spacing w:val="-4"/>
                <w:lang w:val="ru-RU"/>
              </w:rPr>
              <w:t xml:space="preserve">пути </w:t>
            </w:r>
            <w:r w:rsidRPr="005A4B92">
              <w:rPr>
                <w:spacing w:val="-2"/>
                <w:lang w:val="ru-RU"/>
              </w:rPr>
              <w:t>следования;</w:t>
            </w:r>
          </w:p>
          <w:p w14:paraId="6D38A0D5" w14:textId="77777777" w:rsidR="00C43C48" w:rsidRPr="005A4B92" w:rsidRDefault="00C43C48" w:rsidP="00C43C48">
            <w:pPr>
              <w:pStyle w:val="TableParagraph"/>
              <w:tabs>
                <w:tab w:val="left" w:pos="225"/>
              </w:tabs>
              <w:rPr>
                <w:lang w:val="ru-RU"/>
              </w:rPr>
            </w:pPr>
            <w:r w:rsidRPr="005A4B92">
              <w:rPr>
                <w:lang w:val="ru-RU"/>
              </w:rPr>
              <w:t>- наличие навигационных систем для слабовидящих и незрячих.</w:t>
            </w:r>
          </w:p>
        </w:tc>
        <w:tc>
          <w:tcPr>
            <w:tcW w:w="1276" w:type="dxa"/>
          </w:tcPr>
          <w:p w14:paraId="307F08BC" w14:textId="4411105D" w:rsidR="00C43C48" w:rsidRPr="007665DB" w:rsidRDefault="00C43C48" w:rsidP="00C43C48">
            <w:pPr>
              <w:pStyle w:val="TableParagraph"/>
              <w:tabs>
                <w:tab w:val="left" w:pos="297"/>
              </w:tabs>
              <w:jc w:val="center"/>
              <w:rPr>
                <w:lang w:val="ru-RU"/>
              </w:rPr>
            </w:pPr>
            <w:r>
              <w:t xml:space="preserve">Нет </w:t>
            </w:r>
          </w:p>
        </w:tc>
        <w:tc>
          <w:tcPr>
            <w:tcW w:w="1559" w:type="dxa"/>
          </w:tcPr>
          <w:p w14:paraId="147EE9CB" w14:textId="77777777" w:rsidR="00C43C48" w:rsidRPr="007665DB" w:rsidRDefault="00C43C48" w:rsidP="00C43C48">
            <w:pPr>
              <w:pStyle w:val="TableParagraph"/>
              <w:tabs>
                <w:tab w:val="left" w:pos="297"/>
              </w:tabs>
              <w:jc w:val="center"/>
              <w:rPr>
                <w:lang w:val="ru-RU"/>
              </w:rPr>
            </w:pPr>
          </w:p>
        </w:tc>
        <w:tc>
          <w:tcPr>
            <w:tcW w:w="1276" w:type="dxa"/>
          </w:tcPr>
          <w:p w14:paraId="63DBCDE3" w14:textId="77777777" w:rsidR="00C43C48" w:rsidRPr="007665DB" w:rsidRDefault="00C43C48" w:rsidP="00C43C48">
            <w:pPr>
              <w:pStyle w:val="TableParagraph"/>
              <w:tabs>
                <w:tab w:val="left" w:pos="297"/>
              </w:tabs>
              <w:jc w:val="center"/>
              <w:rPr>
                <w:lang w:val="ru-RU"/>
              </w:rPr>
            </w:pPr>
          </w:p>
        </w:tc>
      </w:tr>
      <w:tr w:rsidR="00C43C48" w14:paraId="0154567A" w14:textId="77777777" w:rsidTr="009939AF">
        <w:trPr>
          <w:trHeight w:val="273"/>
        </w:trPr>
        <w:tc>
          <w:tcPr>
            <w:tcW w:w="1671" w:type="dxa"/>
            <w:vMerge/>
          </w:tcPr>
          <w:p w14:paraId="12420E87" w14:textId="77777777" w:rsidR="00C43C48" w:rsidRPr="007665DB" w:rsidRDefault="00C43C48" w:rsidP="00C43C48">
            <w:pPr>
              <w:rPr>
                <w:sz w:val="2"/>
                <w:szCs w:val="2"/>
                <w:lang w:val="ru-RU"/>
              </w:rPr>
            </w:pPr>
          </w:p>
        </w:tc>
        <w:tc>
          <w:tcPr>
            <w:tcW w:w="2604" w:type="dxa"/>
            <w:vMerge/>
          </w:tcPr>
          <w:p w14:paraId="0B3402E0" w14:textId="77777777" w:rsidR="00C43C48" w:rsidRPr="007665DB" w:rsidRDefault="00C43C48" w:rsidP="00C43C48">
            <w:pPr>
              <w:pStyle w:val="TableParagraph"/>
              <w:tabs>
                <w:tab w:val="left" w:pos="1085"/>
                <w:tab w:val="left" w:pos="2036"/>
                <w:tab w:val="left" w:pos="2242"/>
              </w:tabs>
              <w:rPr>
                <w:spacing w:val="-2"/>
                <w:lang w:val="ru-RU"/>
              </w:rPr>
            </w:pPr>
          </w:p>
        </w:tc>
        <w:tc>
          <w:tcPr>
            <w:tcW w:w="6520" w:type="dxa"/>
            <w:vMerge/>
          </w:tcPr>
          <w:p w14:paraId="655F0DD6" w14:textId="77777777" w:rsidR="00C43C48" w:rsidRPr="007665DB" w:rsidRDefault="00C43C48" w:rsidP="00C43C48">
            <w:pPr>
              <w:pStyle w:val="TableParagraph"/>
              <w:tabs>
                <w:tab w:val="left" w:pos="2492"/>
              </w:tabs>
              <w:rPr>
                <w:spacing w:val="-2"/>
                <w:lang w:val="ru-RU"/>
              </w:rPr>
            </w:pPr>
          </w:p>
        </w:tc>
        <w:tc>
          <w:tcPr>
            <w:tcW w:w="1276" w:type="dxa"/>
          </w:tcPr>
          <w:p w14:paraId="0AA2A901" w14:textId="5DAD9C05" w:rsidR="00C43C48" w:rsidRPr="007665DB" w:rsidRDefault="00C43C48" w:rsidP="00C43C48">
            <w:pPr>
              <w:pStyle w:val="TableParagraph"/>
              <w:tabs>
                <w:tab w:val="left" w:pos="297"/>
              </w:tabs>
              <w:jc w:val="center"/>
              <w:rPr>
                <w:lang w:val="ru-RU"/>
              </w:rPr>
            </w:pPr>
            <w:r>
              <w:t>Да</w:t>
            </w:r>
          </w:p>
        </w:tc>
        <w:tc>
          <w:tcPr>
            <w:tcW w:w="1559" w:type="dxa"/>
          </w:tcPr>
          <w:p w14:paraId="68475CA8" w14:textId="77777777" w:rsidR="00C43C48" w:rsidRDefault="00C43C48" w:rsidP="00C43C48">
            <w:pPr>
              <w:pStyle w:val="TableParagraph"/>
              <w:jc w:val="center"/>
              <w:rPr>
                <w:i/>
              </w:rPr>
            </w:pPr>
            <w:r>
              <w:rPr>
                <w:i/>
              </w:rPr>
              <w:t>хорошее</w:t>
            </w:r>
          </w:p>
          <w:p w14:paraId="1D3A522C" w14:textId="14BA8801" w:rsidR="00C43C48" w:rsidRPr="007665DB" w:rsidRDefault="00C43C48" w:rsidP="00C43C48">
            <w:pPr>
              <w:pStyle w:val="TableParagraph"/>
              <w:jc w:val="center"/>
              <w:rPr>
                <w:i/>
                <w:lang w:val="ru-RU"/>
              </w:rPr>
            </w:pPr>
            <w:r w:rsidRPr="000B28C8">
              <w:t xml:space="preserve">(все </w:t>
            </w:r>
            <w:r w:rsidRPr="000B28C8">
              <w:rPr>
                <w:spacing w:val="-2"/>
              </w:rPr>
              <w:t>характеристики обеспечиваются</w:t>
            </w:r>
          </w:p>
        </w:tc>
        <w:tc>
          <w:tcPr>
            <w:tcW w:w="1276" w:type="dxa"/>
          </w:tcPr>
          <w:p w14:paraId="616F2E69" w14:textId="53004236" w:rsidR="00C43C48" w:rsidRPr="007665DB" w:rsidRDefault="00C43C48" w:rsidP="00C43C48">
            <w:pPr>
              <w:pStyle w:val="TableParagraph"/>
              <w:tabs>
                <w:tab w:val="left" w:pos="297"/>
              </w:tabs>
              <w:jc w:val="center"/>
              <w:rPr>
                <w:lang w:val="ru-RU"/>
              </w:rPr>
            </w:pPr>
            <w:r>
              <w:t>№ 24</w:t>
            </w:r>
          </w:p>
        </w:tc>
      </w:tr>
      <w:tr w:rsidR="00C43C48" w14:paraId="7EBA8049" w14:textId="77777777" w:rsidTr="009939AF">
        <w:trPr>
          <w:trHeight w:val="985"/>
        </w:trPr>
        <w:tc>
          <w:tcPr>
            <w:tcW w:w="1671" w:type="dxa"/>
            <w:vMerge/>
          </w:tcPr>
          <w:p w14:paraId="1B86421E" w14:textId="77777777" w:rsidR="00C43C48" w:rsidRPr="007665DB" w:rsidRDefault="00C43C48" w:rsidP="00C43C48">
            <w:pPr>
              <w:rPr>
                <w:sz w:val="2"/>
                <w:szCs w:val="2"/>
                <w:lang w:val="ru-RU"/>
              </w:rPr>
            </w:pPr>
          </w:p>
        </w:tc>
        <w:tc>
          <w:tcPr>
            <w:tcW w:w="2604" w:type="dxa"/>
            <w:vMerge/>
          </w:tcPr>
          <w:p w14:paraId="08A32A6E" w14:textId="77777777" w:rsidR="00C43C48" w:rsidRPr="007665DB" w:rsidRDefault="00C43C48" w:rsidP="00C43C48">
            <w:pPr>
              <w:pStyle w:val="TableParagraph"/>
              <w:tabs>
                <w:tab w:val="left" w:pos="1085"/>
                <w:tab w:val="left" w:pos="2036"/>
                <w:tab w:val="left" w:pos="2242"/>
              </w:tabs>
              <w:rPr>
                <w:spacing w:val="-2"/>
                <w:lang w:val="ru-RU"/>
              </w:rPr>
            </w:pPr>
          </w:p>
        </w:tc>
        <w:tc>
          <w:tcPr>
            <w:tcW w:w="6520" w:type="dxa"/>
            <w:vMerge/>
          </w:tcPr>
          <w:p w14:paraId="769F7F68" w14:textId="77777777" w:rsidR="00C43C48" w:rsidRPr="007665DB" w:rsidRDefault="00C43C48" w:rsidP="00C43C48">
            <w:pPr>
              <w:pStyle w:val="TableParagraph"/>
              <w:tabs>
                <w:tab w:val="left" w:pos="2492"/>
              </w:tabs>
              <w:rPr>
                <w:spacing w:val="-2"/>
                <w:lang w:val="ru-RU"/>
              </w:rPr>
            </w:pPr>
          </w:p>
        </w:tc>
        <w:tc>
          <w:tcPr>
            <w:tcW w:w="1276" w:type="dxa"/>
          </w:tcPr>
          <w:p w14:paraId="5FE7BF3D" w14:textId="4BF90621" w:rsidR="00C43C48" w:rsidRPr="007665DB" w:rsidRDefault="00C43C48" w:rsidP="00C43C48">
            <w:pPr>
              <w:pStyle w:val="TableParagraph"/>
              <w:tabs>
                <w:tab w:val="left" w:pos="297"/>
              </w:tabs>
              <w:jc w:val="center"/>
              <w:rPr>
                <w:lang w:val="ru-RU"/>
              </w:rPr>
            </w:pPr>
            <w:r>
              <w:t xml:space="preserve">Нет </w:t>
            </w:r>
          </w:p>
        </w:tc>
        <w:tc>
          <w:tcPr>
            <w:tcW w:w="1559" w:type="dxa"/>
          </w:tcPr>
          <w:p w14:paraId="58A07288" w14:textId="77777777" w:rsidR="00C43C48" w:rsidRPr="007665DB" w:rsidRDefault="00C43C48" w:rsidP="00C43C48">
            <w:pPr>
              <w:pStyle w:val="TableParagraph"/>
              <w:tabs>
                <w:tab w:val="left" w:pos="297"/>
              </w:tabs>
              <w:jc w:val="center"/>
              <w:rPr>
                <w:lang w:val="ru-RU"/>
              </w:rPr>
            </w:pPr>
          </w:p>
        </w:tc>
        <w:tc>
          <w:tcPr>
            <w:tcW w:w="1276" w:type="dxa"/>
          </w:tcPr>
          <w:p w14:paraId="1E56B069" w14:textId="77777777" w:rsidR="00C43C48" w:rsidRPr="007665DB" w:rsidRDefault="00C43C48" w:rsidP="00C43C48">
            <w:pPr>
              <w:pStyle w:val="TableParagraph"/>
              <w:tabs>
                <w:tab w:val="left" w:pos="297"/>
              </w:tabs>
              <w:jc w:val="center"/>
              <w:rPr>
                <w:lang w:val="ru-RU"/>
              </w:rPr>
            </w:pPr>
          </w:p>
        </w:tc>
      </w:tr>
      <w:tr w:rsidR="00C43C48" w14:paraId="70BB1EBB" w14:textId="77777777" w:rsidTr="009939AF">
        <w:trPr>
          <w:trHeight w:val="418"/>
        </w:trPr>
        <w:tc>
          <w:tcPr>
            <w:tcW w:w="1671" w:type="dxa"/>
            <w:vMerge/>
          </w:tcPr>
          <w:p w14:paraId="53D8700C" w14:textId="77777777" w:rsidR="00C43C48" w:rsidRPr="007665DB" w:rsidRDefault="00C43C48" w:rsidP="00C43C48">
            <w:pPr>
              <w:rPr>
                <w:sz w:val="2"/>
                <w:szCs w:val="2"/>
                <w:lang w:val="ru-RU"/>
              </w:rPr>
            </w:pPr>
          </w:p>
        </w:tc>
        <w:tc>
          <w:tcPr>
            <w:tcW w:w="2604" w:type="dxa"/>
            <w:vMerge/>
          </w:tcPr>
          <w:p w14:paraId="314F5C32" w14:textId="77777777" w:rsidR="00C43C48" w:rsidRPr="007665DB" w:rsidRDefault="00C43C48" w:rsidP="00C43C48">
            <w:pPr>
              <w:pStyle w:val="TableParagraph"/>
              <w:tabs>
                <w:tab w:val="left" w:pos="1085"/>
                <w:tab w:val="left" w:pos="2036"/>
                <w:tab w:val="left" w:pos="2242"/>
              </w:tabs>
              <w:rPr>
                <w:spacing w:val="-2"/>
                <w:lang w:val="ru-RU"/>
              </w:rPr>
            </w:pPr>
          </w:p>
        </w:tc>
        <w:tc>
          <w:tcPr>
            <w:tcW w:w="6520" w:type="dxa"/>
            <w:vMerge/>
          </w:tcPr>
          <w:p w14:paraId="4C90A9DA" w14:textId="77777777" w:rsidR="00C43C48" w:rsidRPr="007665DB" w:rsidRDefault="00C43C48" w:rsidP="00C43C48">
            <w:pPr>
              <w:pStyle w:val="TableParagraph"/>
              <w:tabs>
                <w:tab w:val="left" w:pos="2492"/>
              </w:tabs>
              <w:rPr>
                <w:spacing w:val="-2"/>
                <w:lang w:val="ru-RU"/>
              </w:rPr>
            </w:pPr>
          </w:p>
        </w:tc>
        <w:tc>
          <w:tcPr>
            <w:tcW w:w="1276" w:type="dxa"/>
          </w:tcPr>
          <w:p w14:paraId="64D0F92B" w14:textId="77777777" w:rsidR="00C43C48" w:rsidRPr="00EB6978" w:rsidRDefault="00C43C48" w:rsidP="00C43C48">
            <w:pPr>
              <w:pStyle w:val="TableParagraph"/>
              <w:tabs>
                <w:tab w:val="left" w:pos="297"/>
              </w:tabs>
              <w:jc w:val="center"/>
              <w:rPr>
                <w:lang w:val="ru-RU"/>
              </w:rPr>
            </w:pPr>
          </w:p>
        </w:tc>
        <w:tc>
          <w:tcPr>
            <w:tcW w:w="1559" w:type="dxa"/>
          </w:tcPr>
          <w:p w14:paraId="3FF3D2D1" w14:textId="77777777" w:rsidR="00C43C48" w:rsidRPr="007665DB" w:rsidRDefault="00C43C48" w:rsidP="00C43C48">
            <w:pPr>
              <w:pStyle w:val="TableParagraph"/>
              <w:tabs>
                <w:tab w:val="left" w:pos="297"/>
              </w:tabs>
              <w:rPr>
                <w:lang w:val="ru-RU"/>
              </w:rPr>
            </w:pPr>
          </w:p>
        </w:tc>
        <w:tc>
          <w:tcPr>
            <w:tcW w:w="1276" w:type="dxa"/>
          </w:tcPr>
          <w:p w14:paraId="07EB80DC" w14:textId="3FCCFC79" w:rsidR="00C43C48" w:rsidRPr="005A4B92" w:rsidRDefault="00C43C48" w:rsidP="00C43C48">
            <w:pPr>
              <w:pStyle w:val="TableParagraph"/>
              <w:tabs>
                <w:tab w:val="left" w:pos="297"/>
              </w:tabs>
              <w:jc w:val="center"/>
              <w:rPr>
                <w:lang w:val="ru-RU"/>
              </w:rPr>
            </w:pPr>
            <w:r>
              <w:rPr>
                <w:lang w:val="ru-RU"/>
              </w:rPr>
              <w:t>№ 6, 7, 8, 12, 14, 18,19</w:t>
            </w:r>
          </w:p>
        </w:tc>
      </w:tr>
      <w:tr w:rsidR="00C43C48" w14:paraId="16962BE6" w14:textId="77777777" w:rsidTr="009939AF">
        <w:trPr>
          <w:trHeight w:val="766"/>
        </w:trPr>
        <w:tc>
          <w:tcPr>
            <w:tcW w:w="1671" w:type="dxa"/>
            <w:vMerge w:val="restart"/>
          </w:tcPr>
          <w:p w14:paraId="5596EF95" w14:textId="77777777" w:rsidR="00C43C48" w:rsidRPr="005A4B92" w:rsidRDefault="00C43C48" w:rsidP="00C43C48">
            <w:pPr>
              <w:rPr>
                <w:sz w:val="2"/>
                <w:szCs w:val="2"/>
                <w:lang w:val="ru-RU"/>
              </w:rPr>
            </w:pPr>
          </w:p>
        </w:tc>
        <w:tc>
          <w:tcPr>
            <w:tcW w:w="2604" w:type="dxa"/>
            <w:vMerge w:val="restart"/>
          </w:tcPr>
          <w:p w14:paraId="1A720684" w14:textId="77777777" w:rsidR="00C43C48" w:rsidRPr="005A4B92" w:rsidRDefault="00C43C48" w:rsidP="00C43C48">
            <w:pPr>
              <w:pStyle w:val="TableParagraph"/>
              <w:tabs>
                <w:tab w:val="left" w:pos="924"/>
                <w:tab w:val="left" w:pos="1316"/>
                <w:tab w:val="left" w:pos="1539"/>
                <w:tab w:val="left" w:pos="2242"/>
              </w:tabs>
              <w:rPr>
                <w:lang w:val="ru-RU"/>
              </w:rPr>
            </w:pPr>
            <w:r w:rsidRPr="005A4B92">
              <w:rPr>
                <w:spacing w:val="-2"/>
                <w:lang w:val="ru-RU"/>
              </w:rPr>
              <w:t>дублирование</w:t>
            </w:r>
            <w:r w:rsidRPr="005A4B92">
              <w:rPr>
                <w:spacing w:val="40"/>
                <w:lang w:val="ru-RU"/>
              </w:rPr>
              <w:t xml:space="preserve"> </w:t>
            </w:r>
            <w:r w:rsidRPr="005A4B92">
              <w:rPr>
                <w:spacing w:val="-2"/>
                <w:lang w:val="ru-RU"/>
              </w:rPr>
              <w:t>надписей,</w:t>
            </w:r>
            <w:r w:rsidRPr="005A4B92">
              <w:rPr>
                <w:lang w:val="ru-RU"/>
              </w:rPr>
              <w:t xml:space="preserve"> </w:t>
            </w:r>
            <w:r w:rsidRPr="005A4B92">
              <w:rPr>
                <w:spacing w:val="-2"/>
                <w:lang w:val="ru-RU"/>
              </w:rPr>
              <w:t>знаков</w:t>
            </w:r>
            <w:r w:rsidRPr="005A4B92">
              <w:rPr>
                <w:lang w:val="ru-RU"/>
              </w:rPr>
              <w:t xml:space="preserve"> </w:t>
            </w:r>
            <w:r w:rsidRPr="005A4B92">
              <w:rPr>
                <w:spacing w:val="-10"/>
                <w:lang w:val="ru-RU"/>
              </w:rPr>
              <w:t xml:space="preserve">и </w:t>
            </w:r>
            <w:r w:rsidRPr="005A4B92">
              <w:rPr>
                <w:spacing w:val="-4"/>
                <w:lang w:val="ru-RU"/>
              </w:rPr>
              <w:t>иной</w:t>
            </w:r>
            <w:r w:rsidRPr="005A4B92">
              <w:rPr>
                <w:lang w:val="ru-RU"/>
              </w:rPr>
              <w:t xml:space="preserve"> </w:t>
            </w:r>
            <w:r w:rsidRPr="005A4B92">
              <w:rPr>
                <w:spacing w:val="-2"/>
                <w:lang w:val="ru-RU"/>
              </w:rPr>
              <w:t>текстовой</w:t>
            </w:r>
            <w:r w:rsidRPr="005A4B92">
              <w:rPr>
                <w:lang w:val="ru-RU"/>
              </w:rPr>
              <w:tab/>
              <w:t xml:space="preserve"> </w:t>
            </w:r>
            <w:r w:rsidRPr="005A4B92">
              <w:rPr>
                <w:spacing w:val="-10"/>
                <w:lang w:val="ru-RU"/>
              </w:rPr>
              <w:t xml:space="preserve">и </w:t>
            </w:r>
            <w:r w:rsidRPr="005A4B92">
              <w:rPr>
                <w:spacing w:val="-2"/>
                <w:lang w:val="ru-RU"/>
              </w:rPr>
              <w:t>графической информации</w:t>
            </w:r>
            <w:r w:rsidRPr="005A4B92">
              <w:rPr>
                <w:lang w:val="ru-RU"/>
              </w:rPr>
              <w:t xml:space="preserve"> </w:t>
            </w:r>
            <w:r w:rsidRPr="005A4B92">
              <w:rPr>
                <w:spacing w:val="-2"/>
                <w:lang w:val="ru-RU"/>
              </w:rPr>
              <w:t xml:space="preserve">знаками, выполненными рельефно-точечным </w:t>
            </w:r>
            <w:r w:rsidRPr="005A4B92">
              <w:rPr>
                <w:lang w:val="ru-RU"/>
              </w:rPr>
              <w:t>шрифтом Брайля</w:t>
            </w:r>
          </w:p>
        </w:tc>
        <w:tc>
          <w:tcPr>
            <w:tcW w:w="6520" w:type="dxa"/>
            <w:vMerge w:val="restart"/>
          </w:tcPr>
          <w:p w14:paraId="2370B233" w14:textId="77777777" w:rsidR="00C43C48" w:rsidRPr="005A4B92" w:rsidRDefault="00C43C48" w:rsidP="00C43C48">
            <w:pPr>
              <w:pStyle w:val="TableParagraph"/>
              <w:tabs>
                <w:tab w:val="left" w:pos="1522"/>
                <w:tab w:val="left" w:pos="2285"/>
              </w:tabs>
              <w:rPr>
                <w:lang w:val="ru-RU"/>
              </w:rPr>
            </w:pPr>
            <w:r w:rsidRPr="005A4B92">
              <w:rPr>
                <w:lang w:val="ru-RU"/>
              </w:rPr>
              <w:t xml:space="preserve">- наличие при входе в объект </w:t>
            </w:r>
            <w:r w:rsidRPr="005A4B92">
              <w:rPr>
                <w:spacing w:val="-2"/>
                <w:lang w:val="ru-RU"/>
              </w:rPr>
              <w:t>вывески</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 xml:space="preserve">названием </w:t>
            </w:r>
            <w:r w:rsidRPr="005A4B92">
              <w:rPr>
                <w:lang w:val="ru-RU"/>
              </w:rPr>
              <w:t xml:space="preserve">организации, графиком работы организации, плана здания, </w:t>
            </w:r>
            <w:r w:rsidRPr="005A4B92">
              <w:rPr>
                <w:spacing w:val="-2"/>
                <w:lang w:val="ru-RU"/>
              </w:rPr>
              <w:t xml:space="preserve">выполненных </w:t>
            </w:r>
            <w:r w:rsidRPr="005A4B92">
              <w:rPr>
                <w:lang w:val="ru-RU"/>
              </w:rPr>
              <w:t>рельефно-точечным шрифтом Брайля и на контрастном фоне;</w:t>
            </w:r>
          </w:p>
          <w:p w14:paraId="35710381" w14:textId="77777777" w:rsidR="00C43C48" w:rsidRPr="005A4B92" w:rsidRDefault="00C43C48" w:rsidP="00C43C48">
            <w:pPr>
              <w:pStyle w:val="TableParagraph"/>
              <w:tabs>
                <w:tab w:val="left" w:pos="1522"/>
                <w:tab w:val="left" w:pos="2285"/>
              </w:tabs>
              <w:rPr>
                <w:lang w:val="ru-RU"/>
              </w:rPr>
            </w:pPr>
            <w:r w:rsidRPr="005A4B92">
              <w:rPr>
                <w:lang w:val="ru-RU"/>
              </w:rPr>
              <w:t>-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tc>
        <w:tc>
          <w:tcPr>
            <w:tcW w:w="1276" w:type="dxa"/>
          </w:tcPr>
          <w:p w14:paraId="4BA02F73" w14:textId="37BB833A" w:rsidR="00C43C48" w:rsidRPr="007665DB" w:rsidRDefault="00C43C48" w:rsidP="00C43C48">
            <w:pPr>
              <w:pStyle w:val="TableParagraph"/>
              <w:tabs>
                <w:tab w:val="left" w:pos="297"/>
              </w:tabs>
              <w:jc w:val="center"/>
              <w:rPr>
                <w:lang w:val="ru-RU"/>
              </w:rPr>
            </w:pPr>
            <w:r>
              <w:t>Да</w:t>
            </w:r>
          </w:p>
        </w:tc>
        <w:tc>
          <w:tcPr>
            <w:tcW w:w="1559" w:type="dxa"/>
          </w:tcPr>
          <w:p w14:paraId="2FA613C0" w14:textId="77777777" w:rsidR="00C43C48" w:rsidRDefault="00C43C48" w:rsidP="00C43C48">
            <w:pPr>
              <w:pStyle w:val="TableParagraph"/>
              <w:jc w:val="center"/>
              <w:rPr>
                <w:i/>
              </w:rPr>
            </w:pPr>
            <w:r>
              <w:rPr>
                <w:i/>
              </w:rPr>
              <w:t>хорошее</w:t>
            </w:r>
          </w:p>
          <w:p w14:paraId="5B492279" w14:textId="115071C3" w:rsidR="00C43C48" w:rsidRPr="007665DB" w:rsidRDefault="00C43C48" w:rsidP="00C43C48">
            <w:pPr>
              <w:pStyle w:val="TableParagraph"/>
              <w:tabs>
                <w:tab w:val="left" w:pos="297"/>
              </w:tabs>
              <w:jc w:val="center"/>
              <w:rPr>
                <w:lang w:val="ru-RU"/>
              </w:rPr>
            </w:pPr>
            <w:r w:rsidRPr="000B28C8">
              <w:t xml:space="preserve">(все </w:t>
            </w:r>
            <w:r w:rsidRPr="000B28C8">
              <w:rPr>
                <w:spacing w:val="-2"/>
              </w:rPr>
              <w:t>характеристики обеспечиваются</w:t>
            </w:r>
          </w:p>
        </w:tc>
        <w:tc>
          <w:tcPr>
            <w:tcW w:w="1276" w:type="dxa"/>
          </w:tcPr>
          <w:p w14:paraId="1FBC51AD" w14:textId="5629047B" w:rsidR="00C43C48" w:rsidRPr="007665DB" w:rsidRDefault="00C43C48" w:rsidP="00C43C48">
            <w:pPr>
              <w:pStyle w:val="TableParagraph"/>
              <w:tabs>
                <w:tab w:val="left" w:pos="297"/>
              </w:tabs>
              <w:jc w:val="center"/>
              <w:rPr>
                <w:lang w:val="ru-RU"/>
              </w:rPr>
            </w:pPr>
            <w:r>
              <w:t>№ 25</w:t>
            </w:r>
          </w:p>
        </w:tc>
      </w:tr>
      <w:tr w:rsidR="00C43C48" w14:paraId="17D77AEB" w14:textId="77777777" w:rsidTr="009939AF">
        <w:trPr>
          <w:trHeight w:val="691"/>
        </w:trPr>
        <w:tc>
          <w:tcPr>
            <w:tcW w:w="1671" w:type="dxa"/>
            <w:vMerge/>
          </w:tcPr>
          <w:p w14:paraId="1A1EC610" w14:textId="77777777" w:rsidR="00C43C48" w:rsidRPr="007665DB" w:rsidRDefault="00C43C48" w:rsidP="00C43C48">
            <w:pPr>
              <w:rPr>
                <w:sz w:val="2"/>
                <w:szCs w:val="2"/>
                <w:lang w:val="ru-RU"/>
              </w:rPr>
            </w:pPr>
          </w:p>
        </w:tc>
        <w:tc>
          <w:tcPr>
            <w:tcW w:w="2604" w:type="dxa"/>
            <w:vMerge/>
          </w:tcPr>
          <w:p w14:paraId="29A10D6F" w14:textId="77777777" w:rsidR="00C43C48" w:rsidRPr="007665DB" w:rsidRDefault="00C43C48" w:rsidP="00C43C48">
            <w:pPr>
              <w:pStyle w:val="TableParagraph"/>
              <w:tabs>
                <w:tab w:val="left" w:pos="924"/>
                <w:tab w:val="left" w:pos="1316"/>
                <w:tab w:val="left" w:pos="1539"/>
                <w:tab w:val="left" w:pos="2242"/>
              </w:tabs>
              <w:rPr>
                <w:spacing w:val="-2"/>
                <w:lang w:val="ru-RU"/>
              </w:rPr>
            </w:pPr>
          </w:p>
        </w:tc>
        <w:tc>
          <w:tcPr>
            <w:tcW w:w="6520" w:type="dxa"/>
            <w:vMerge/>
          </w:tcPr>
          <w:p w14:paraId="228D28F4" w14:textId="77777777" w:rsidR="00C43C48" w:rsidRPr="007665DB" w:rsidRDefault="00C43C48" w:rsidP="00C43C48">
            <w:pPr>
              <w:pStyle w:val="TableParagraph"/>
              <w:tabs>
                <w:tab w:val="left" w:pos="1522"/>
                <w:tab w:val="left" w:pos="2285"/>
              </w:tabs>
              <w:rPr>
                <w:lang w:val="ru-RU"/>
              </w:rPr>
            </w:pPr>
          </w:p>
        </w:tc>
        <w:tc>
          <w:tcPr>
            <w:tcW w:w="1276" w:type="dxa"/>
          </w:tcPr>
          <w:p w14:paraId="1C68D303" w14:textId="7E9DB6D3" w:rsidR="00C43C48" w:rsidRPr="007665DB" w:rsidRDefault="00C43C48" w:rsidP="00C43C48">
            <w:pPr>
              <w:pStyle w:val="TableParagraph"/>
              <w:tabs>
                <w:tab w:val="left" w:pos="297"/>
              </w:tabs>
              <w:jc w:val="center"/>
              <w:rPr>
                <w:lang w:val="ru-RU"/>
              </w:rPr>
            </w:pPr>
            <w:r>
              <w:t>Да</w:t>
            </w:r>
          </w:p>
        </w:tc>
        <w:tc>
          <w:tcPr>
            <w:tcW w:w="1559" w:type="dxa"/>
          </w:tcPr>
          <w:p w14:paraId="037BBC2F" w14:textId="77777777" w:rsidR="00C43C48" w:rsidRDefault="00C43C48" w:rsidP="00C43C48">
            <w:pPr>
              <w:pStyle w:val="TableParagraph"/>
              <w:jc w:val="center"/>
              <w:rPr>
                <w:i/>
              </w:rPr>
            </w:pPr>
            <w:r>
              <w:rPr>
                <w:i/>
              </w:rPr>
              <w:t>хорошее</w:t>
            </w:r>
          </w:p>
          <w:p w14:paraId="7C73E0AB" w14:textId="3CEF108B" w:rsidR="00C43C48" w:rsidRPr="007665DB" w:rsidRDefault="00C43C48" w:rsidP="00C43C48">
            <w:pPr>
              <w:pStyle w:val="TableParagraph"/>
              <w:tabs>
                <w:tab w:val="left" w:pos="297"/>
              </w:tabs>
              <w:jc w:val="center"/>
              <w:rPr>
                <w:lang w:val="ru-RU"/>
              </w:rPr>
            </w:pPr>
            <w:r w:rsidRPr="000B28C8">
              <w:t xml:space="preserve">(все </w:t>
            </w:r>
            <w:r w:rsidRPr="000B28C8">
              <w:rPr>
                <w:spacing w:val="-2"/>
              </w:rPr>
              <w:t>характеристики обеспечиваются</w:t>
            </w:r>
          </w:p>
        </w:tc>
        <w:tc>
          <w:tcPr>
            <w:tcW w:w="1276" w:type="dxa"/>
          </w:tcPr>
          <w:p w14:paraId="047F0460" w14:textId="3A5A8A8D" w:rsidR="00C43C48" w:rsidRPr="007665DB" w:rsidRDefault="00C43C48" w:rsidP="00C43C48">
            <w:pPr>
              <w:pStyle w:val="TableParagraph"/>
              <w:tabs>
                <w:tab w:val="left" w:pos="297"/>
              </w:tabs>
              <w:jc w:val="center"/>
              <w:rPr>
                <w:lang w:val="ru-RU"/>
              </w:rPr>
            </w:pPr>
            <w:r>
              <w:t>№ 26, 27, 28</w:t>
            </w:r>
          </w:p>
        </w:tc>
      </w:tr>
      <w:tr w:rsidR="00C43C48" w14:paraId="094BC70A" w14:textId="77777777" w:rsidTr="009939AF">
        <w:trPr>
          <w:trHeight w:val="359"/>
        </w:trPr>
        <w:tc>
          <w:tcPr>
            <w:tcW w:w="1671" w:type="dxa"/>
          </w:tcPr>
          <w:p w14:paraId="40934B02" w14:textId="77777777" w:rsidR="00C43C48" w:rsidRPr="007665DB" w:rsidRDefault="00C43C48" w:rsidP="00C43C48">
            <w:pPr>
              <w:rPr>
                <w:sz w:val="2"/>
                <w:szCs w:val="2"/>
                <w:lang w:val="ru-RU"/>
              </w:rPr>
            </w:pPr>
          </w:p>
        </w:tc>
        <w:tc>
          <w:tcPr>
            <w:tcW w:w="2604" w:type="dxa"/>
          </w:tcPr>
          <w:p w14:paraId="6DB16A0F" w14:textId="77777777" w:rsidR="00C43C48" w:rsidRPr="005A4B92" w:rsidRDefault="00C43C48" w:rsidP="00C43C48">
            <w:pPr>
              <w:pStyle w:val="TableParagraph"/>
              <w:tabs>
                <w:tab w:val="left" w:pos="1347"/>
                <w:tab w:val="left" w:pos="1824"/>
              </w:tabs>
              <w:rPr>
                <w:lang w:val="ru-RU"/>
              </w:rPr>
            </w:pPr>
            <w:r w:rsidRPr="005A4B92">
              <w:rPr>
                <w:spacing w:val="-2"/>
                <w:lang w:val="ru-RU"/>
              </w:rPr>
              <w:t>возможность предоставления инвалидам</w:t>
            </w:r>
            <w:r w:rsidRPr="005A4B92">
              <w:rPr>
                <w:lang w:val="ru-RU"/>
              </w:rPr>
              <w:t xml:space="preserve"> </w:t>
            </w:r>
            <w:r w:rsidRPr="005A4B92">
              <w:rPr>
                <w:spacing w:val="-6"/>
                <w:lang w:val="ru-RU"/>
              </w:rPr>
              <w:t>по</w:t>
            </w:r>
            <w:r w:rsidRPr="005A4B92">
              <w:rPr>
                <w:lang w:val="ru-RU"/>
              </w:rPr>
              <w:t xml:space="preserve"> </w:t>
            </w:r>
            <w:r w:rsidRPr="005A4B92">
              <w:rPr>
                <w:spacing w:val="-4"/>
                <w:lang w:val="ru-RU"/>
              </w:rPr>
              <w:t xml:space="preserve">слуху </w:t>
            </w:r>
            <w:r w:rsidRPr="005A4B92">
              <w:rPr>
                <w:lang w:val="ru-RU"/>
              </w:rPr>
              <w:t>(слуху и</w:t>
            </w:r>
            <w:r w:rsidRPr="005A4B92">
              <w:rPr>
                <w:spacing w:val="23"/>
                <w:lang w:val="ru-RU"/>
              </w:rPr>
              <w:t xml:space="preserve"> </w:t>
            </w:r>
            <w:r w:rsidRPr="005A4B92">
              <w:rPr>
                <w:lang w:val="ru-RU"/>
              </w:rPr>
              <w:t>зрению)</w:t>
            </w:r>
            <w:r w:rsidRPr="005A4B92">
              <w:rPr>
                <w:spacing w:val="23"/>
                <w:lang w:val="ru-RU"/>
              </w:rPr>
              <w:t xml:space="preserve"> </w:t>
            </w:r>
            <w:r w:rsidRPr="005A4B92">
              <w:rPr>
                <w:lang w:val="ru-RU"/>
              </w:rPr>
              <w:t xml:space="preserve">услуг </w:t>
            </w:r>
            <w:r w:rsidRPr="005A4B92">
              <w:rPr>
                <w:spacing w:val="-2"/>
                <w:lang w:val="ru-RU"/>
              </w:rPr>
              <w:t>сурдопереводчика (тифлосурдопереводчи</w:t>
            </w:r>
            <w:r w:rsidRPr="005A4B92">
              <w:rPr>
                <w:spacing w:val="-4"/>
                <w:lang w:val="ru-RU"/>
              </w:rPr>
              <w:t>ка)</w:t>
            </w:r>
          </w:p>
        </w:tc>
        <w:tc>
          <w:tcPr>
            <w:tcW w:w="6520" w:type="dxa"/>
          </w:tcPr>
          <w:p w14:paraId="4A3EB596" w14:textId="77777777" w:rsidR="00C43C48" w:rsidRPr="005A4B92" w:rsidRDefault="00C43C48" w:rsidP="00C43C48">
            <w:pPr>
              <w:pStyle w:val="TableParagraph"/>
              <w:tabs>
                <w:tab w:val="left" w:pos="1752"/>
                <w:tab w:val="left" w:pos="3032"/>
              </w:tabs>
              <w:rPr>
                <w:lang w:val="ru-RU"/>
              </w:rPr>
            </w:pPr>
            <w:r w:rsidRPr="005A4B92">
              <w:rPr>
                <w:lang w:val="ru-RU"/>
              </w:rPr>
              <w:t>-</w:t>
            </w:r>
            <w:r w:rsidRPr="005A4B92">
              <w:rPr>
                <w:spacing w:val="25"/>
                <w:lang w:val="ru-RU"/>
              </w:rPr>
              <w:t xml:space="preserve"> </w:t>
            </w:r>
            <w:r w:rsidRPr="005A4B92">
              <w:rPr>
                <w:lang w:val="ru-RU"/>
              </w:rPr>
              <w:t>в</w:t>
            </w:r>
            <w:r w:rsidRPr="005A4B92">
              <w:rPr>
                <w:spacing w:val="25"/>
                <w:lang w:val="ru-RU"/>
              </w:rPr>
              <w:t xml:space="preserve"> </w:t>
            </w:r>
            <w:r w:rsidRPr="005A4B92">
              <w:rPr>
                <w:lang w:val="ru-RU"/>
              </w:rPr>
              <w:t>организации</w:t>
            </w:r>
            <w:r w:rsidRPr="005A4B92">
              <w:rPr>
                <w:spacing w:val="27"/>
                <w:lang w:val="ru-RU"/>
              </w:rPr>
              <w:t xml:space="preserve"> </w:t>
            </w:r>
            <w:r w:rsidRPr="005A4B92">
              <w:rPr>
                <w:lang w:val="ru-RU"/>
              </w:rPr>
              <w:t>есть</w:t>
            </w:r>
            <w:r w:rsidRPr="005A4B92">
              <w:rPr>
                <w:spacing w:val="27"/>
                <w:lang w:val="ru-RU"/>
              </w:rPr>
              <w:t xml:space="preserve"> </w:t>
            </w:r>
            <w:r w:rsidRPr="005A4B92">
              <w:rPr>
                <w:lang w:val="ru-RU"/>
              </w:rPr>
              <w:t xml:space="preserve">специалист </w:t>
            </w:r>
            <w:r w:rsidRPr="005A4B92">
              <w:rPr>
                <w:spacing w:val="-2"/>
                <w:lang w:val="ru-RU"/>
              </w:rPr>
              <w:t xml:space="preserve">сурдопереводчик </w:t>
            </w:r>
            <w:r w:rsidRPr="005A4B92">
              <w:rPr>
                <w:lang w:val="ru-RU"/>
              </w:rPr>
              <w:t>(тифлосурдопереводчик) в штате (если это востребованная услуга) или</w:t>
            </w:r>
            <w:r w:rsidRPr="005A4B92">
              <w:rPr>
                <w:spacing w:val="80"/>
                <w:lang w:val="ru-RU"/>
              </w:rPr>
              <w:t xml:space="preserve"> </w:t>
            </w:r>
            <w:r w:rsidRPr="005A4B92">
              <w:rPr>
                <w:lang w:val="ru-RU"/>
              </w:rPr>
              <w:t>договор</w:t>
            </w:r>
            <w:r w:rsidRPr="005A4B92">
              <w:rPr>
                <w:spacing w:val="80"/>
                <w:lang w:val="ru-RU"/>
              </w:rPr>
              <w:t xml:space="preserve"> </w:t>
            </w:r>
            <w:r w:rsidRPr="005A4B92">
              <w:rPr>
                <w:lang w:val="ru-RU"/>
              </w:rPr>
              <w:t>с</w:t>
            </w:r>
            <w:r w:rsidRPr="005A4B92">
              <w:rPr>
                <w:spacing w:val="80"/>
                <w:lang w:val="ru-RU"/>
              </w:rPr>
              <w:t xml:space="preserve"> </w:t>
            </w:r>
            <w:r w:rsidRPr="005A4B92">
              <w:rPr>
                <w:lang w:val="ru-RU"/>
              </w:rPr>
              <w:t xml:space="preserve">организациями системы социальной защиты или </w:t>
            </w:r>
            <w:r w:rsidRPr="005A4B92">
              <w:rPr>
                <w:spacing w:val="-2"/>
                <w:lang w:val="ru-RU"/>
              </w:rPr>
              <w:t>обществом</w:t>
            </w:r>
            <w:r w:rsidRPr="005A4B92">
              <w:rPr>
                <w:lang w:val="ru-RU"/>
              </w:rPr>
              <w:t xml:space="preserve"> </w:t>
            </w:r>
            <w:r w:rsidRPr="005A4B92">
              <w:rPr>
                <w:spacing w:val="-2"/>
                <w:lang w:val="ru-RU"/>
              </w:rPr>
              <w:t>глухих</w:t>
            </w:r>
            <w:r w:rsidRPr="005A4B92">
              <w:rPr>
                <w:lang w:val="ru-RU"/>
              </w:rPr>
              <w:t xml:space="preserve"> </w:t>
            </w:r>
            <w:r w:rsidRPr="005A4B92">
              <w:rPr>
                <w:spacing w:val="-6"/>
                <w:lang w:val="ru-RU"/>
              </w:rPr>
              <w:t xml:space="preserve">по </w:t>
            </w:r>
            <w:r w:rsidRPr="005A4B92">
              <w:rPr>
                <w:lang w:val="ru-RU"/>
              </w:rPr>
              <w:t>предоставлению</w:t>
            </w:r>
            <w:r w:rsidRPr="005A4B92">
              <w:rPr>
                <w:spacing w:val="80"/>
                <w:lang w:val="ru-RU"/>
              </w:rPr>
              <w:t xml:space="preserve"> </w:t>
            </w:r>
            <w:r w:rsidRPr="005A4B92">
              <w:rPr>
                <w:lang w:val="ru-RU"/>
              </w:rPr>
              <w:t>таких</w:t>
            </w:r>
            <w:r w:rsidRPr="005A4B92">
              <w:rPr>
                <w:spacing w:val="80"/>
                <w:lang w:val="ru-RU"/>
              </w:rPr>
              <w:t xml:space="preserve"> </w:t>
            </w:r>
            <w:r w:rsidRPr="005A4B92">
              <w:rPr>
                <w:lang w:val="ru-RU"/>
              </w:rPr>
              <w:t>услуг</w:t>
            </w:r>
            <w:r w:rsidRPr="005A4B92">
              <w:rPr>
                <w:spacing w:val="80"/>
                <w:lang w:val="ru-RU"/>
              </w:rPr>
              <w:t xml:space="preserve"> </w:t>
            </w:r>
            <w:r w:rsidRPr="005A4B92">
              <w:rPr>
                <w:lang w:val="ru-RU"/>
              </w:rPr>
              <w:t>в случае необходимости;</w:t>
            </w:r>
          </w:p>
        </w:tc>
        <w:tc>
          <w:tcPr>
            <w:tcW w:w="1276" w:type="dxa"/>
          </w:tcPr>
          <w:p w14:paraId="62C92A4F" w14:textId="3E8205D6" w:rsidR="00C43C48" w:rsidRPr="007665DB" w:rsidRDefault="00C43C48" w:rsidP="00C43C48">
            <w:pPr>
              <w:pStyle w:val="TableParagraph"/>
              <w:tabs>
                <w:tab w:val="left" w:pos="297"/>
              </w:tabs>
              <w:jc w:val="center"/>
              <w:rPr>
                <w:lang w:val="ru-RU"/>
              </w:rPr>
            </w:pPr>
            <w:r>
              <w:t xml:space="preserve">Нет </w:t>
            </w:r>
          </w:p>
        </w:tc>
        <w:tc>
          <w:tcPr>
            <w:tcW w:w="1559" w:type="dxa"/>
          </w:tcPr>
          <w:p w14:paraId="5A690B57" w14:textId="77777777" w:rsidR="00C43C48" w:rsidRPr="007665DB" w:rsidRDefault="00C43C48" w:rsidP="00C43C48">
            <w:pPr>
              <w:pStyle w:val="TableParagraph"/>
              <w:tabs>
                <w:tab w:val="left" w:pos="297"/>
              </w:tabs>
              <w:jc w:val="center"/>
              <w:rPr>
                <w:lang w:val="ru-RU"/>
              </w:rPr>
            </w:pPr>
          </w:p>
        </w:tc>
        <w:tc>
          <w:tcPr>
            <w:tcW w:w="1276" w:type="dxa"/>
          </w:tcPr>
          <w:p w14:paraId="0AE4DF00" w14:textId="77777777" w:rsidR="00C43C48" w:rsidRPr="007665DB" w:rsidRDefault="00C43C48" w:rsidP="00C43C48">
            <w:pPr>
              <w:pStyle w:val="TableParagraph"/>
              <w:tabs>
                <w:tab w:val="left" w:pos="297"/>
              </w:tabs>
              <w:jc w:val="center"/>
              <w:rPr>
                <w:lang w:val="ru-RU"/>
              </w:rPr>
            </w:pPr>
          </w:p>
        </w:tc>
      </w:tr>
      <w:tr w:rsidR="00C43C48" w14:paraId="7DEC634F" w14:textId="77777777" w:rsidTr="009939AF">
        <w:trPr>
          <w:trHeight w:val="508"/>
        </w:trPr>
        <w:tc>
          <w:tcPr>
            <w:tcW w:w="1671" w:type="dxa"/>
            <w:vMerge w:val="restart"/>
          </w:tcPr>
          <w:p w14:paraId="3B1F7B69" w14:textId="77777777" w:rsidR="00C43C48" w:rsidRPr="007665DB" w:rsidRDefault="00C43C48" w:rsidP="00C43C48">
            <w:pPr>
              <w:rPr>
                <w:sz w:val="2"/>
                <w:szCs w:val="2"/>
                <w:lang w:val="ru-RU"/>
              </w:rPr>
            </w:pPr>
          </w:p>
        </w:tc>
        <w:tc>
          <w:tcPr>
            <w:tcW w:w="2604" w:type="dxa"/>
            <w:vMerge w:val="restart"/>
          </w:tcPr>
          <w:p w14:paraId="41CE4E80" w14:textId="77777777" w:rsidR="00C43C48" w:rsidRPr="005A4B92" w:rsidRDefault="00C43C48" w:rsidP="00C43C48">
            <w:pPr>
              <w:pStyle w:val="TableParagraph"/>
              <w:tabs>
                <w:tab w:val="left" w:pos="1851"/>
                <w:tab w:val="left" w:pos="2036"/>
              </w:tabs>
              <w:rPr>
                <w:lang w:val="ru-RU"/>
              </w:rPr>
            </w:pPr>
            <w:r w:rsidRPr="005A4B92">
              <w:rPr>
                <w:spacing w:val="-2"/>
                <w:lang w:val="ru-RU"/>
              </w:rPr>
              <w:t xml:space="preserve">наличие </w:t>
            </w:r>
            <w:r w:rsidRPr="005A4B92">
              <w:rPr>
                <w:lang w:val="ru-RU"/>
              </w:rPr>
              <w:t>альтернативной</w:t>
            </w:r>
            <w:r w:rsidRPr="005A4B92">
              <w:rPr>
                <w:spacing w:val="40"/>
                <w:lang w:val="ru-RU"/>
              </w:rPr>
              <w:t xml:space="preserve"> </w:t>
            </w:r>
            <w:r w:rsidRPr="005A4B92">
              <w:rPr>
                <w:lang w:val="ru-RU"/>
              </w:rPr>
              <w:t xml:space="preserve">версии </w:t>
            </w:r>
            <w:r w:rsidRPr="005A4B92">
              <w:rPr>
                <w:spacing w:val="-2"/>
                <w:lang w:val="ru-RU"/>
              </w:rPr>
              <w:t>официального</w:t>
            </w:r>
            <w:r w:rsidRPr="005A4B92">
              <w:rPr>
                <w:lang w:val="ru-RU"/>
              </w:rPr>
              <w:t xml:space="preserve"> </w:t>
            </w:r>
            <w:r w:rsidRPr="005A4B92">
              <w:rPr>
                <w:spacing w:val="-4"/>
                <w:lang w:val="ru-RU"/>
              </w:rPr>
              <w:t xml:space="preserve">сайта </w:t>
            </w:r>
            <w:r w:rsidRPr="005A4B92">
              <w:rPr>
                <w:spacing w:val="-2"/>
                <w:lang w:val="ru-RU"/>
              </w:rPr>
              <w:lastRenderedPageBreak/>
              <w:t>организации (учреждения)</w:t>
            </w:r>
            <w:r w:rsidRPr="005A4B92">
              <w:rPr>
                <w:lang w:val="ru-RU"/>
              </w:rPr>
              <w:t xml:space="preserve"> </w:t>
            </w:r>
            <w:r w:rsidRPr="005A4B92">
              <w:rPr>
                <w:spacing w:val="-5"/>
                <w:lang w:val="ru-RU"/>
              </w:rPr>
              <w:t xml:space="preserve">для </w:t>
            </w:r>
            <w:r w:rsidRPr="005A4B92">
              <w:rPr>
                <w:lang w:val="ru-RU"/>
              </w:rPr>
              <w:t>инвалидов</w:t>
            </w:r>
            <w:r w:rsidRPr="005A4B92">
              <w:rPr>
                <w:spacing w:val="-9"/>
                <w:lang w:val="ru-RU"/>
              </w:rPr>
              <w:t xml:space="preserve"> </w:t>
            </w:r>
            <w:r w:rsidRPr="005A4B92">
              <w:rPr>
                <w:lang w:val="ru-RU"/>
              </w:rPr>
              <w:t>по</w:t>
            </w:r>
            <w:r w:rsidRPr="005A4B92">
              <w:rPr>
                <w:spacing w:val="-4"/>
                <w:lang w:val="ru-RU"/>
              </w:rPr>
              <w:t xml:space="preserve"> </w:t>
            </w:r>
            <w:r w:rsidRPr="005A4B92">
              <w:rPr>
                <w:lang w:val="ru-RU"/>
              </w:rPr>
              <w:t>зрению</w:t>
            </w:r>
          </w:p>
        </w:tc>
        <w:tc>
          <w:tcPr>
            <w:tcW w:w="6520" w:type="dxa"/>
            <w:vMerge w:val="restart"/>
          </w:tcPr>
          <w:p w14:paraId="22A658CC" w14:textId="77777777" w:rsidR="00C43C48" w:rsidRPr="005A4B92" w:rsidRDefault="00C43C48" w:rsidP="00C43C48">
            <w:pPr>
              <w:pStyle w:val="TableParagraph"/>
              <w:rPr>
                <w:lang w:val="ru-RU"/>
              </w:rPr>
            </w:pPr>
            <w:r w:rsidRPr="005A4B92">
              <w:rPr>
                <w:spacing w:val="-2"/>
                <w:lang w:val="ru-RU"/>
              </w:rPr>
              <w:lastRenderedPageBreak/>
              <w:t>альтернативная</w:t>
            </w:r>
            <w:r w:rsidRPr="005A4B92">
              <w:rPr>
                <w:spacing w:val="40"/>
                <w:lang w:val="ru-RU"/>
              </w:rPr>
              <w:t xml:space="preserve"> </w:t>
            </w:r>
            <w:r w:rsidRPr="005A4B92">
              <w:rPr>
                <w:lang w:val="ru-RU"/>
              </w:rPr>
              <w:t>(адаптированная)</w:t>
            </w:r>
            <w:r w:rsidRPr="005A4B92">
              <w:rPr>
                <w:spacing w:val="80"/>
                <w:lang w:val="ru-RU"/>
              </w:rPr>
              <w:t xml:space="preserve"> </w:t>
            </w:r>
            <w:r w:rsidRPr="005A4B92">
              <w:rPr>
                <w:lang w:val="ru-RU"/>
              </w:rPr>
              <w:t>версия</w:t>
            </w:r>
            <w:r w:rsidRPr="005A4B92">
              <w:rPr>
                <w:spacing w:val="80"/>
                <w:lang w:val="ru-RU"/>
              </w:rPr>
              <w:t xml:space="preserve"> </w:t>
            </w:r>
            <w:r w:rsidRPr="005A4B92">
              <w:rPr>
                <w:lang w:val="ru-RU"/>
              </w:rPr>
              <w:t xml:space="preserve">сайта </w:t>
            </w:r>
            <w:r w:rsidRPr="005A4B92">
              <w:rPr>
                <w:spacing w:val="-2"/>
                <w:lang w:val="ru-RU"/>
              </w:rPr>
              <w:t>должна:</w:t>
            </w:r>
          </w:p>
          <w:p w14:paraId="62A94AD8" w14:textId="77777777" w:rsidR="00C43C48" w:rsidRPr="005A4B92" w:rsidRDefault="00C43C48" w:rsidP="00C43C48">
            <w:pPr>
              <w:pStyle w:val="TableParagraph"/>
              <w:tabs>
                <w:tab w:val="left" w:pos="414"/>
              </w:tabs>
              <w:rPr>
                <w:lang w:val="ru-RU"/>
              </w:rPr>
            </w:pPr>
            <w:r w:rsidRPr="005A4B92">
              <w:rPr>
                <w:lang w:val="ru-RU"/>
              </w:rPr>
              <w:t>- предоставлять возможность масштабировать текст на сайте;</w:t>
            </w:r>
          </w:p>
          <w:p w14:paraId="13A93E47" w14:textId="77777777" w:rsidR="00C43C48" w:rsidRPr="005A4B92" w:rsidRDefault="00C43C48" w:rsidP="00C43C48">
            <w:pPr>
              <w:pStyle w:val="TableParagraph"/>
              <w:tabs>
                <w:tab w:val="left" w:pos="482"/>
              </w:tabs>
              <w:rPr>
                <w:lang w:val="ru-RU"/>
              </w:rPr>
            </w:pPr>
            <w:r w:rsidRPr="005A4B92">
              <w:rPr>
                <w:lang w:val="ru-RU"/>
              </w:rPr>
              <w:lastRenderedPageBreak/>
              <w:t xml:space="preserve">- имеет экранный диктор (звуковой синтезатор речи) для слабовидящих и незрячих </w:t>
            </w:r>
            <w:r w:rsidRPr="005A4B92">
              <w:rPr>
                <w:spacing w:val="-2"/>
                <w:lang w:val="ru-RU"/>
              </w:rPr>
              <w:t>пользователей.</w:t>
            </w:r>
          </w:p>
        </w:tc>
        <w:tc>
          <w:tcPr>
            <w:tcW w:w="1276" w:type="dxa"/>
          </w:tcPr>
          <w:p w14:paraId="5EC6DC4B" w14:textId="1D26A894" w:rsidR="00C43C48" w:rsidRPr="007665DB" w:rsidRDefault="00C43C48" w:rsidP="00C43C48">
            <w:pPr>
              <w:pStyle w:val="TableParagraph"/>
              <w:tabs>
                <w:tab w:val="left" w:pos="297"/>
              </w:tabs>
              <w:jc w:val="center"/>
              <w:rPr>
                <w:lang w:val="ru-RU"/>
              </w:rPr>
            </w:pPr>
            <w:r>
              <w:lastRenderedPageBreak/>
              <w:t xml:space="preserve">Нет </w:t>
            </w:r>
          </w:p>
        </w:tc>
        <w:tc>
          <w:tcPr>
            <w:tcW w:w="1559" w:type="dxa"/>
          </w:tcPr>
          <w:p w14:paraId="0DFE136C" w14:textId="77777777" w:rsidR="00C43C48" w:rsidRPr="007665DB" w:rsidRDefault="00C43C48" w:rsidP="00C43C48">
            <w:pPr>
              <w:pStyle w:val="TableParagraph"/>
              <w:tabs>
                <w:tab w:val="left" w:pos="297"/>
              </w:tabs>
              <w:rPr>
                <w:lang w:val="ru-RU"/>
              </w:rPr>
            </w:pPr>
          </w:p>
        </w:tc>
        <w:tc>
          <w:tcPr>
            <w:tcW w:w="1276" w:type="dxa"/>
          </w:tcPr>
          <w:p w14:paraId="673BD878" w14:textId="77777777" w:rsidR="00C43C48" w:rsidRPr="007665DB" w:rsidRDefault="00C43C48" w:rsidP="00C43C48">
            <w:pPr>
              <w:pStyle w:val="TableParagraph"/>
              <w:tabs>
                <w:tab w:val="left" w:pos="297"/>
              </w:tabs>
              <w:jc w:val="center"/>
              <w:rPr>
                <w:lang w:val="ru-RU"/>
              </w:rPr>
            </w:pPr>
          </w:p>
        </w:tc>
      </w:tr>
      <w:tr w:rsidR="00C43C48" w14:paraId="4E06633D" w14:textId="77777777" w:rsidTr="009939AF">
        <w:trPr>
          <w:trHeight w:val="429"/>
        </w:trPr>
        <w:tc>
          <w:tcPr>
            <w:tcW w:w="1671" w:type="dxa"/>
            <w:vMerge/>
          </w:tcPr>
          <w:p w14:paraId="70AAC73B" w14:textId="77777777" w:rsidR="00C43C48" w:rsidRPr="007665DB" w:rsidRDefault="00C43C48" w:rsidP="00C43C48">
            <w:pPr>
              <w:rPr>
                <w:sz w:val="2"/>
                <w:szCs w:val="2"/>
                <w:lang w:val="ru-RU"/>
              </w:rPr>
            </w:pPr>
          </w:p>
        </w:tc>
        <w:tc>
          <w:tcPr>
            <w:tcW w:w="2604" w:type="dxa"/>
            <w:vMerge/>
          </w:tcPr>
          <w:p w14:paraId="62AA143F" w14:textId="77777777" w:rsidR="00C43C48" w:rsidRPr="007665DB" w:rsidRDefault="00C43C48" w:rsidP="00C43C48">
            <w:pPr>
              <w:pStyle w:val="TableParagraph"/>
              <w:tabs>
                <w:tab w:val="left" w:pos="1851"/>
                <w:tab w:val="left" w:pos="2036"/>
              </w:tabs>
              <w:rPr>
                <w:spacing w:val="-2"/>
                <w:lang w:val="ru-RU"/>
              </w:rPr>
            </w:pPr>
          </w:p>
        </w:tc>
        <w:tc>
          <w:tcPr>
            <w:tcW w:w="6520" w:type="dxa"/>
            <w:vMerge/>
          </w:tcPr>
          <w:p w14:paraId="31D7B1CB" w14:textId="77777777" w:rsidR="00C43C48" w:rsidRPr="007665DB" w:rsidRDefault="00C43C48" w:rsidP="00C43C48">
            <w:pPr>
              <w:pStyle w:val="TableParagraph"/>
              <w:rPr>
                <w:spacing w:val="-2"/>
                <w:lang w:val="ru-RU"/>
              </w:rPr>
            </w:pPr>
          </w:p>
        </w:tc>
        <w:tc>
          <w:tcPr>
            <w:tcW w:w="1276" w:type="dxa"/>
          </w:tcPr>
          <w:p w14:paraId="3ACC8AB8" w14:textId="6F1DF454" w:rsidR="00C43C48" w:rsidRPr="007665DB" w:rsidRDefault="00C43C48" w:rsidP="00C43C48">
            <w:pPr>
              <w:pStyle w:val="TableParagraph"/>
              <w:tabs>
                <w:tab w:val="left" w:pos="297"/>
              </w:tabs>
              <w:jc w:val="center"/>
              <w:rPr>
                <w:lang w:val="ru-RU"/>
              </w:rPr>
            </w:pPr>
            <w:r>
              <w:t xml:space="preserve">Нет </w:t>
            </w:r>
          </w:p>
        </w:tc>
        <w:tc>
          <w:tcPr>
            <w:tcW w:w="1559" w:type="dxa"/>
          </w:tcPr>
          <w:p w14:paraId="53F283BE" w14:textId="77777777" w:rsidR="00C43C48" w:rsidRPr="007665DB" w:rsidRDefault="00C43C48" w:rsidP="00C43C48">
            <w:pPr>
              <w:pStyle w:val="TableParagraph"/>
              <w:tabs>
                <w:tab w:val="left" w:pos="297"/>
              </w:tabs>
              <w:jc w:val="center"/>
              <w:rPr>
                <w:lang w:val="ru-RU"/>
              </w:rPr>
            </w:pPr>
          </w:p>
        </w:tc>
        <w:tc>
          <w:tcPr>
            <w:tcW w:w="1276" w:type="dxa"/>
          </w:tcPr>
          <w:p w14:paraId="19B4F421" w14:textId="77777777" w:rsidR="00C43C48" w:rsidRPr="007665DB" w:rsidRDefault="00C43C48" w:rsidP="00C43C48">
            <w:pPr>
              <w:pStyle w:val="TableParagraph"/>
              <w:tabs>
                <w:tab w:val="left" w:pos="297"/>
              </w:tabs>
              <w:jc w:val="center"/>
              <w:rPr>
                <w:lang w:val="ru-RU"/>
              </w:rPr>
            </w:pPr>
          </w:p>
        </w:tc>
      </w:tr>
      <w:tr w:rsidR="00C43C48" w14:paraId="0C03E839" w14:textId="77777777" w:rsidTr="009939AF">
        <w:trPr>
          <w:trHeight w:val="848"/>
        </w:trPr>
        <w:tc>
          <w:tcPr>
            <w:tcW w:w="1671" w:type="dxa"/>
            <w:vMerge w:val="restart"/>
          </w:tcPr>
          <w:p w14:paraId="6619FF6A" w14:textId="77777777" w:rsidR="00C43C48" w:rsidRPr="007665DB" w:rsidRDefault="00C43C48" w:rsidP="00C43C48">
            <w:pPr>
              <w:rPr>
                <w:sz w:val="2"/>
                <w:szCs w:val="2"/>
                <w:lang w:val="ru-RU"/>
              </w:rPr>
            </w:pPr>
          </w:p>
        </w:tc>
        <w:tc>
          <w:tcPr>
            <w:tcW w:w="2604" w:type="dxa"/>
            <w:vMerge w:val="restart"/>
          </w:tcPr>
          <w:p w14:paraId="0E6860B3" w14:textId="77777777" w:rsidR="00C43C48" w:rsidRPr="005A4B92" w:rsidRDefault="00C43C48" w:rsidP="00C43C48">
            <w:pPr>
              <w:pStyle w:val="TableParagraph"/>
              <w:tabs>
                <w:tab w:val="left" w:pos="1169"/>
                <w:tab w:val="left" w:pos="2256"/>
              </w:tabs>
              <w:rPr>
                <w:lang w:val="ru-RU"/>
              </w:rPr>
            </w:pPr>
            <w:r w:rsidRPr="005A4B92">
              <w:rPr>
                <w:spacing w:val="-2"/>
                <w:lang w:val="ru-RU"/>
              </w:rPr>
              <w:t>помощь,</w:t>
            </w:r>
            <w:r w:rsidRPr="005A4B92">
              <w:rPr>
                <w:lang w:val="ru-RU"/>
              </w:rPr>
              <w:t xml:space="preserve"> </w:t>
            </w:r>
            <w:r w:rsidRPr="005A4B92">
              <w:rPr>
                <w:spacing w:val="-2"/>
                <w:lang w:val="ru-RU"/>
              </w:rPr>
              <w:t xml:space="preserve">оказываемая работниками организации (учреждения), прошедшими </w:t>
            </w:r>
            <w:r w:rsidRPr="005A4B92">
              <w:rPr>
                <w:lang w:val="ru-RU"/>
              </w:rPr>
              <w:t>необходимое</w:t>
            </w:r>
            <w:r w:rsidRPr="005A4B92">
              <w:rPr>
                <w:spacing w:val="79"/>
                <w:lang w:val="ru-RU"/>
              </w:rPr>
              <w:t xml:space="preserve"> </w:t>
            </w:r>
            <w:r w:rsidRPr="005A4B92">
              <w:rPr>
                <w:lang w:val="ru-RU"/>
              </w:rPr>
              <w:t>обучение (инструктирование)</w:t>
            </w:r>
            <w:r w:rsidRPr="005A4B92">
              <w:rPr>
                <w:spacing w:val="80"/>
                <w:lang w:val="ru-RU"/>
              </w:rPr>
              <w:t xml:space="preserve"> </w:t>
            </w:r>
            <w:r w:rsidRPr="005A4B92">
              <w:rPr>
                <w:lang w:val="ru-RU"/>
              </w:rPr>
              <w:t xml:space="preserve">по </w:t>
            </w:r>
            <w:r w:rsidRPr="005A4B92">
              <w:rPr>
                <w:spacing w:val="-2"/>
                <w:lang w:val="ru-RU"/>
              </w:rPr>
              <w:t>сопровождению инвалидов</w:t>
            </w:r>
            <w:r w:rsidRPr="005A4B92">
              <w:rPr>
                <w:lang w:val="ru-RU"/>
              </w:rPr>
              <w:t xml:space="preserve"> </w:t>
            </w:r>
            <w:r w:rsidRPr="005A4B92">
              <w:rPr>
                <w:spacing w:val="-10"/>
                <w:lang w:val="ru-RU"/>
              </w:rPr>
              <w:t xml:space="preserve">в </w:t>
            </w:r>
            <w:r w:rsidRPr="005A4B92">
              <w:rPr>
                <w:spacing w:val="-2"/>
                <w:lang w:val="ru-RU"/>
              </w:rPr>
              <w:t>помещениях организации (учреждения)</w:t>
            </w:r>
            <w:r w:rsidRPr="005A4B92">
              <w:rPr>
                <w:lang w:val="ru-RU"/>
              </w:rPr>
              <w:t xml:space="preserve"> </w:t>
            </w:r>
            <w:r w:rsidRPr="005A4B92">
              <w:rPr>
                <w:spacing w:val="-10"/>
                <w:lang w:val="ru-RU"/>
              </w:rPr>
              <w:t>и</w:t>
            </w:r>
            <w:r w:rsidRPr="005A4B92">
              <w:rPr>
                <w:lang w:val="ru-RU"/>
              </w:rPr>
              <w:t xml:space="preserve"> </w:t>
            </w:r>
            <w:r w:rsidRPr="005A4B92">
              <w:rPr>
                <w:spacing w:val="-6"/>
                <w:lang w:val="ru-RU"/>
              </w:rPr>
              <w:t xml:space="preserve">на </w:t>
            </w:r>
            <w:r w:rsidRPr="005A4B92">
              <w:rPr>
                <w:spacing w:val="-2"/>
                <w:lang w:val="ru-RU"/>
              </w:rPr>
              <w:t>прилегающей территории</w:t>
            </w:r>
          </w:p>
        </w:tc>
        <w:tc>
          <w:tcPr>
            <w:tcW w:w="6520" w:type="dxa"/>
            <w:vMerge w:val="restart"/>
          </w:tcPr>
          <w:p w14:paraId="555268AD" w14:textId="77777777" w:rsidR="00C43C48" w:rsidRPr="005A4B92" w:rsidRDefault="00C43C48" w:rsidP="00C43C48">
            <w:pPr>
              <w:pStyle w:val="TableParagraph"/>
              <w:rPr>
                <w:lang w:val="ru-RU"/>
              </w:rPr>
            </w:pPr>
            <w:r w:rsidRPr="005A4B92">
              <w:rPr>
                <w:lang w:val="ru-RU"/>
              </w:rPr>
              <w:t>В</w:t>
            </w:r>
            <w:r w:rsidRPr="005A4B92">
              <w:rPr>
                <w:spacing w:val="-1"/>
                <w:lang w:val="ru-RU"/>
              </w:rPr>
              <w:t xml:space="preserve"> </w:t>
            </w:r>
            <w:r w:rsidRPr="005A4B92">
              <w:rPr>
                <w:spacing w:val="-2"/>
                <w:lang w:val="ru-RU"/>
              </w:rPr>
              <w:t>организации:</w:t>
            </w:r>
          </w:p>
          <w:p w14:paraId="558690C9" w14:textId="77777777" w:rsidR="00C43C48" w:rsidRPr="005A4B92" w:rsidRDefault="00C43C48" w:rsidP="00C43C48">
            <w:pPr>
              <w:pStyle w:val="TableParagraph"/>
              <w:rPr>
                <w:lang w:val="ru-RU"/>
              </w:rPr>
            </w:pPr>
            <w:r w:rsidRPr="005A4B92">
              <w:rPr>
                <w:lang w:val="ru-RU"/>
              </w:rPr>
              <w:t>- проведены инструктаж или обучения для работников, работающих с инвалидами, по вопросам, связанным с обеспечением доступности для инвалидов объектов и услуг с учетом имеющихся у них ограничений и расстройств (есть журнал проведения инструктажа с</w:t>
            </w:r>
            <w:r w:rsidRPr="005A4B92">
              <w:rPr>
                <w:spacing w:val="52"/>
                <w:lang w:val="ru-RU"/>
              </w:rPr>
              <w:t xml:space="preserve"> </w:t>
            </w:r>
            <w:r w:rsidRPr="005A4B92">
              <w:rPr>
                <w:lang w:val="ru-RU"/>
              </w:rPr>
              <w:t>ознакомительными</w:t>
            </w:r>
            <w:r w:rsidRPr="005A4B92">
              <w:rPr>
                <w:spacing w:val="51"/>
                <w:lang w:val="ru-RU"/>
              </w:rPr>
              <w:t xml:space="preserve"> </w:t>
            </w:r>
            <w:r w:rsidRPr="005A4B92">
              <w:rPr>
                <w:spacing w:val="-2"/>
                <w:lang w:val="ru-RU"/>
              </w:rPr>
              <w:t xml:space="preserve">подписями </w:t>
            </w:r>
            <w:r w:rsidRPr="005A4B92">
              <w:rPr>
                <w:lang w:val="ru-RU"/>
              </w:rPr>
              <w:t xml:space="preserve">сотрудников или копии документов о прохождении </w:t>
            </w:r>
            <w:r w:rsidRPr="005A4B92">
              <w:rPr>
                <w:spacing w:val="-2"/>
                <w:lang w:val="ru-RU"/>
              </w:rPr>
              <w:t>обучения);</w:t>
            </w:r>
          </w:p>
          <w:p w14:paraId="266D43FD" w14:textId="77777777" w:rsidR="00C43C48" w:rsidRPr="005A4B92" w:rsidRDefault="00C43C48" w:rsidP="00C43C48">
            <w:pPr>
              <w:pStyle w:val="TableParagraph"/>
              <w:tabs>
                <w:tab w:val="left" w:pos="208"/>
              </w:tabs>
              <w:rPr>
                <w:spacing w:val="-2"/>
                <w:lang w:val="ru-RU"/>
              </w:rPr>
            </w:pPr>
            <w:r w:rsidRPr="005A4B92">
              <w:rPr>
                <w:lang w:val="ru-RU"/>
              </w:rPr>
              <w:t>- обеспечена</w:t>
            </w:r>
            <w:r w:rsidRPr="005A4B92">
              <w:rPr>
                <w:spacing w:val="-10"/>
                <w:lang w:val="ru-RU"/>
              </w:rPr>
              <w:t xml:space="preserve"> </w:t>
            </w:r>
            <w:r w:rsidRPr="005A4B92">
              <w:rPr>
                <w:lang w:val="ru-RU"/>
              </w:rPr>
              <w:t>возможность</w:t>
            </w:r>
            <w:r w:rsidRPr="005A4B92">
              <w:rPr>
                <w:spacing w:val="-13"/>
                <w:lang w:val="ru-RU"/>
              </w:rPr>
              <w:t xml:space="preserve"> </w:t>
            </w:r>
            <w:r w:rsidRPr="005A4B92">
              <w:rPr>
                <w:lang w:val="ru-RU"/>
              </w:rPr>
              <w:t xml:space="preserve">вызова сотрудника при потребности получателя услуги - инвалида в сопровождении (специальную кнопку вызова или через службу </w:t>
            </w:r>
            <w:r w:rsidRPr="005A4B92">
              <w:rPr>
                <w:spacing w:val="-2"/>
                <w:lang w:val="ru-RU"/>
              </w:rPr>
              <w:t>охраны).</w:t>
            </w:r>
          </w:p>
          <w:p w14:paraId="48D61A00" w14:textId="77777777" w:rsidR="00C43C48" w:rsidRPr="005A4B92" w:rsidRDefault="00C43C48" w:rsidP="00C43C48">
            <w:pPr>
              <w:pStyle w:val="TableParagraph"/>
              <w:tabs>
                <w:tab w:val="left" w:pos="1289"/>
                <w:tab w:val="left" w:pos="1810"/>
                <w:tab w:val="left" w:pos="2004"/>
                <w:tab w:val="left" w:pos="2045"/>
                <w:tab w:val="left" w:pos="2213"/>
                <w:tab w:val="left" w:pos="2391"/>
                <w:tab w:val="left" w:pos="3032"/>
                <w:tab w:val="left" w:pos="3161"/>
              </w:tabs>
              <w:rPr>
                <w:lang w:val="ru-RU"/>
              </w:rPr>
            </w:pPr>
            <w:r w:rsidRPr="005A4B92">
              <w:rPr>
                <w:lang w:val="ru-RU"/>
              </w:rPr>
              <w:t>При</w:t>
            </w:r>
            <w:r w:rsidRPr="005A4B92">
              <w:rPr>
                <w:spacing w:val="80"/>
                <w:lang w:val="ru-RU"/>
              </w:rPr>
              <w:t xml:space="preserve"> </w:t>
            </w:r>
            <w:r w:rsidRPr="005A4B92">
              <w:rPr>
                <w:lang w:val="ru-RU"/>
              </w:rPr>
              <w:t>поступлении</w:t>
            </w:r>
            <w:r w:rsidRPr="005A4B92">
              <w:rPr>
                <w:spacing w:val="80"/>
                <w:lang w:val="ru-RU"/>
              </w:rPr>
              <w:t xml:space="preserve"> </w:t>
            </w:r>
            <w:r w:rsidRPr="005A4B92">
              <w:rPr>
                <w:lang w:val="ru-RU"/>
              </w:rPr>
              <w:t xml:space="preserve">информации </w:t>
            </w:r>
            <w:r w:rsidRPr="005A4B92">
              <w:rPr>
                <w:spacing w:val="-2"/>
                <w:lang w:val="ru-RU"/>
              </w:rPr>
              <w:t>(вызова)</w:t>
            </w:r>
            <w:r w:rsidRPr="005A4B92">
              <w:rPr>
                <w:lang w:val="ru-RU"/>
              </w:rPr>
              <w:t xml:space="preserve"> </w:t>
            </w:r>
            <w:r w:rsidRPr="005A4B92">
              <w:rPr>
                <w:spacing w:val="-10"/>
                <w:lang w:val="ru-RU"/>
              </w:rPr>
              <w:t>о</w:t>
            </w:r>
            <w:r w:rsidRPr="005A4B92">
              <w:rPr>
                <w:lang w:val="ru-RU"/>
              </w:rPr>
              <w:t xml:space="preserve"> </w:t>
            </w:r>
            <w:r w:rsidRPr="005A4B92">
              <w:rPr>
                <w:spacing w:val="-2"/>
                <w:lang w:val="ru-RU"/>
              </w:rPr>
              <w:t>необходимости предоставления</w:t>
            </w:r>
            <w:r w:rsidRPr="005A4B92">
              <w:rPr>
                <w:lang w:val="ru-RU"/>
              </w:rPr>
              <w:t xml:space="preserve"> </w:t>
            </w:r>
            <w:r w:rsidRPr="005A4B92">
              <w:rPr>
                <w:spacing w:val="-2"/>
                <w:lang w:val="ru-RU"/>
              </w:rPr>
              <w:t>услуг</w:t>
            </w:r>
            <w:r w:rsidRPr="005A4B92">
              <w:rPr>
                <w:lang w:val="ru-RU"/>
              </w:rPr>
              <w:t xml:space="preserve"> </w:t>
            </w:r>
            <w:r w:rsidRPr="005A4B92">
              <w:rPr>
                <w:spacing w:val="-6"/>
                <w:lang w:val="ru-RU"/>
              </w:rPr>
              <w:t xml:space="preserve">по </w:t>
            </w:r>
            <w:r w:rsidRPr="005A4B92">
              <w:rPr>
                <w:spacing w:val="-2"/>
                <w:lang w:val="ru-RU"/>
              </w:rPr>
              <w:t>сопровождению</w:t>
            </w:r>
            <w:r w:rsidRPr="005A4B92">
              <w:rPr>
                <w:lang w:val="ru-RU"/>
              </w:rPr>
              <w:t xml:space="preserve"> </w:t>
            </w:r>
            <w:r w:rsidRPr="005A4B92">
              <w:rPr>
                <w:spacing w:val="-4"/>
                <w:lang w:val="ru-RU"/>
              </w:rPr>
              <w:t>лиц</w:t>
            </w:r>
            <w:r w:rsidRPr="005A4B92">
              <w:rPr>
                <w:lang w:val="ru-RU"/>
              </w:rPr>
              <w:t xml:space="preserve"> </w:t>
            </w:r>
            <w:r w:rsidRPr="005A4B92">
              <w:rPr>
                <w:spacing w:val="-10"/>
                <w:lang w:val="ru-RU"/>
              </w:rPr>
              <w:t xml:space="preserve">с </w:t>
            </w:r>
            <w:r w:rsidRPr="005A4B92">
              <w:rPr>
                <w:spacing w:val="-2"/>
                <w:lang w:val="ru-RU"/>
              </w:rPr>
              <w:t>ограниченными</w:t>
            </w:r>
            <w:r w:rsidRPr="005A4B92">
              <w:rPr>
                <w:lang w:val="ru-RU"/>
              </w:rPr>
              <w:t xml:space="preserve"> </w:t>
            </w:r>
            <w:r w:rsidRPr="005A4B92">
              <w:rPr>
                <w:spacing w:val="-2"/>
                <w:lang w:val="ru-RU"/>
              </w:rPr>
              <w:t>физическими возможностями</w:t>
            </w:r>
            <w:r w:rsidRPr="005A4B92">
              <w:rPr>
                <w:spacing w:val="80"/>
                <w:lang w:val="ru-RU"/>
              </w:rPr>
              <w:t xml:space="preserve"> </w:t>
            </w:r>
            <w:r w:rsidRPr="005A4B92">
              <w:rPr>
                <w:spacing w:val="-2"/>
                <w:lang w:val="ru-RU"/>
              </w:rPr>
              <w:t>соответствующий</w:t>
            </w:r>
            <w:r w:rsidRPr="005A4B92">
              <w:rPr>
                <w:lang w:val="ru-RU"/>
              </w:rPr>
              <w:t xml:space="preserve"> </w:t>
            </w:r>
            <w:r w:rsidRPr="005A4B92">
              <w:rPr>
                <w:spacing w:val="-2"/>
                <w:lang w:val="ru-RU"/>
              </w:rPr>
              <w:t>работник организации:</w:t>
            </w:r>
          </w:p>
          <w:p w14:paraId="58B04AB7" w14:textId="77777777" w:rsidR="00C43C48" w:rsidRPr="005A4B92" w:rsidRDefault="00C43C48" w:rsidP="00C43C48">
            <w:pPr>
              <w:pStyle w:val="TableParagraph"/>
              <w:tabs>
                <w:tab w:val="left" w:pos="345"/>
              </w:tabs>
              <w:rPr>
                <w:lang w:val="ru-RU"/>
              </w:rPr>
            </w:pPr>
            <w:r w:rsidRPr="005A4B92">
              <w:rPr>
                <w:lang w:val="ru-RU"/>
              </w:rPr>
              <w:t>- обеспечивает сопровождение инвалида (лица с ОВЗ) до места предоставления услуги (до непосредственного</w:t>
            </w:r>
            <w:r w:rsidRPr="005A4B92">
              <w:rPr>
                <w:spacing w:val="2"/>
                <w:lang w:val="ru-RU"/>
              </w:rPr>
              <w:t xml:space="preserve"> </w:t>
            </w:r>
            <w:r w:rsidRPr="005A4B92">
              <w:rPr>
                <w:spacing w:val="-2"/>
                <w:lang w:val="ru-RU"/>
              </w:rPr>
              <w:t>специалиста),</w:t>
            </w:r>
          </w:p>
          <w:p w14:paraId="7E2F2AB7" w14:textId="77777777" w:rsidR="00C43C48" w:rsidRPr="005A4B92" w:rsidRDefault="00C43C48" w:rsidP="00C43C48">
            <w:pPr>
              <w:pStyle w:val="TableParagraph"/>
              <w:tabs>
                <w:tab w:val="left" w:pos="486"/>
              </w:tabs>
              <w:rPr>
                <w:lang w:val="ru-RU"/>
              </w:rPr>
            </w:pPr>
            <w:r w:rsidRPr="005A4B92">
              <w:rPr>
                <w:lang w:val="ru-RU"/>
              </w:rPr>
              <w:t xml:space="preserve">- оказывает содействие в беспрепятственном получении </w:t>
            </w:r>
            <w:r w:rsidRPr="005A4B92">
              <w:rPr>
                <w:spacing w:val="-2"/>
                <w:lang w:val="ru-RU"/>
              </w:rPr>
              <w:t>услуги,</w:t>
            </w:r>
          </w:p>
          <w:p w14:paraId="72869F52" w14:textId="77777777" w:rsidR="00C43C48" w:rsidRPr="005A4B92" w:rsidRDefault="00C43C48" w:rsidP="00C43C48">
            <w:pPr>
              <w:pStyle w:val="TableParagraph"/>
              <w:rPr>
                <w:lang w:val="ru-RU"/>
              </w:rPr>
            </w:pPr>
            <w:r w:rsidRPr="005A4B92">
              <w:rPr>
                <w:lang w:val="ru-RU"/>
              </w:rPr>
              <w:t>- сопровождает до выхода из здания после получения услуги</w:t>
            </w:r>
          </w:p>
        </w:tc>
        <w:tc>
          <w:tcPr>
            <w:tcW w:w="1276" w:type="dxa"/>
          </w:tcPr>
          <w:p w14:paraId="319AFBE9" w14:textId="6B332E0E" w:rsidR="00C43C48" w:rsidRPr="007665DB" w:rsidRDefault="00C43C48" w:rsidP="00C43C48">
            <w:pPr>
              <w:pStyle w:val="TableParagraph"/>
              <w:tabs>
                <w:tab w:val="left" w:pos="297"/>
              </w:tabs>
              <w:jc w:val="center"/>
              <w:rPr>
                <w:lang w:val="ru-RU"/>
              </w:rPr>
            </w:pPr>
            <w:r>
              <w:t xml:space="preserve">Нет </w:t>
            </w:r>
          </w:p>
        </w:tc>
        <w:tc>
          <w:tcPr>
            <w:tcW w:w="1559" w:type="dxa"/>
          </w:tcPr>
          <w:p w14:paraId="21BEDB82" w14:textId="77777777" w:rsidR="00C43C48" w:rsidRPr="007665DB" w:rsidRDefault="00C43C48" w:rsidP="00C43C48">
            <w:pPr>
              <w:pStyle w:val="TableParagraph"/>
              <w:tabs>
                <w:tab w:val="left" w:pos="297"/>
              </w:tabs>
              <w:jc w:val="center"/>
              <w:rPr>
                <w:lang w:val="ru-RU"/>
              </w:rPr>
            </w:pPr>
          </w:p>
        </w:tc>
        <w:tc>
          <w:tcPr>
            <w:tcW w:w="1276" w:type="dxa"/>
          </w:tcPr>
          <w:p w14:paraId="31F7D71B" w14:textId="77777777" w:rsidR="00C43C48" w:rsidRPr="007665DB" w:rsidRDefault="00C43C48" w:rsidP="00C43C48">
            <w:pPr>
              <w:pStyle w:val="TableParagraph"/>
              <w:tabs>
                <w:tab w:val="left" w:pos="297"/>
              </w:tabs>
              <w:jc w:val="center"/>
              <w:rPr>
                <w:lang w:val="ru-RU"/>
              </w:rPr>
            </w:pPr>
          </w:p>
        </w:tc>
      </w:tr>
      <w:tr w:rsidR="00C43C48" w14:paraId="65814017" w14:textId="77777777" w:rsidTr="009939AF">
        <w:trPr>
          <w:trHeight w:val="1076"/>
        </w:trPr>
        <w:tc>
          <w:tcPr>
            <w:tcW w:w="1671" w:type="dxa"/>
            <w:vMerge/>
          </w:tcPr>
          <w:p w14:paraId="0CF09C24" w14:textId="77777777" w:rsidR="00C43C48" w:rsidRPr="007665DB" w:rsidRDefault="00C43C48" w:rsidP="00C43C48">
            <w:pPr>
              <w:rPr>
                <w:sz w:val="2"/>
                <w:szCs w:val="2"/>
                <w:lang w:val="ru-RU"/>
              </w:rPr>
            </w:pPr>
          </w:p>
        </w:tc>
        <w:tc>
          <w:tcPr>
            <w:tcW w:w="2604" w:type="dxa"/>
            <w:vMerge/>
          </w:tcPr>
          <w:p w14:paraId="05A2C4DC" w14:textId="77777777" w:rsidR="00C43C48" w:rsidRPr="007665DB" w:rsidRDefault="00C43C48" w:rsidP="00C43C48">
            <w:pPr>
              <w:pStyle w:val="TableParagraph"/>
              <w:tabs>
                <w:tab w:val="left" w:pos="1169"/>
                <w:tab w:val="left" w:pos="2256"/>
              </w:tabs>
              <w:rPr>
                <w:spacing w:val="-2"/>
                <w:lang w:val="ru-RU"/>
              </w:rPr>
            </w:pPr>
          </w:p>
        </w:tc>
        <w:tc>
          <w:tcPr>
            <w:tcW w:w="6520" w:type="dxa"/>
            <w:vMerge/>
          </w:tcPr>
          <w:p w14:paraId="5066CCBD" w14:textId="77777777" w:rsidR="00C43C48" w:rsidRPr="007665DB" w:rsidRDefault="00C43C48" w:rsidP="00C43C48">
            <w:pPr>
              <w:pStyle w:val="TableParagraph"/>
              <w:rPr>
                <w:lang w:val="ru-RU"/>
              </w:rPr>
            </w:pPr>
          </w:p>
        </w:tc>
        <w:tc>
          <w:tcPr>
            <w:tcW w:w="1276" w:type="dxa"/>
          </w:tcPr>
          <w:p w14:paraId="12C95DEF" w14:textId="257AAC86" w:rsidR="00C43C48" w:rsidRPr="007665DB" w:rsidRDefault="00C43C48" w:rsidP="00C43C48">
            <w:pPr>
              <w:pStyle w:val="TableParagraph"/>
              <w:tabs>
                <w:tab w:val="left" w:pos="297"/>
              </w:tabs>
              <w:jc w:val="center"/>
              <w:rPr>
                <w:lang w:val="ru-RU"/>
              </w:rPr>
            </w:pPr>
            <w:r>
              <w:t>Да</w:t>
            </w:r>
          </w:p>
        </w:tc>
        <w:tc>
          <w:tcPr>
            <w:tcW w:w="1559" w:type="dxa"/>
          </w:tcPr>
          <w:p w14:paraId="6E3957A2" w14:textId="77777777" w:rsidR="00C43C48" w:rsidRDefault="00C43C48" w:rsidP="00C43C48">
            <w:pPr>
              <w:pStyle w:val="TableParagraph"/>
              <w:jc w:val="center"/>
              <w:rPr>
                <w:i/>
              </w:rPr>
            </w:pPr>
            <w:r>
              <w:rPr>
                <w:i/>
              </w:rPr>
              <w:t>хорошее</w:t>
            </w:r>
          </w:p>
          <w:p w14:paraId="28E3E295" w14:textId="77777777" w:rsidR="00C43C48" w:rsidRDefault="00C43C48" w:rsidP="00C43C48">
            <w:pPr>
              <w:pStyle w:val="TableParagraph"/>
              <w:jc w:val="center"/>
              <w:rPr>
                <w:i/>
              </w:rPr>
            </w:pPr>
            <w:r w:rsidRPr="000B28C8">
              <w:t xml:space="preserve">(все </w:t>
            </w:r>
            <w:r w:rsidRPr="000B28C8">
              <w:rPr>
                <w:spacing w:val="-2"/>
              </w:rPr>
              <w:t>характеристики обеспечиваются</w:t>
            </w:r>
            <w:r>
              <w:rPr>
                <w:i/>
                <w:spacing w:val="-2"/>
              </w:rPr>
              <w:t>)</w:t>
            </w:r>
          </w:p>
          <w:p w14:paraId="5225432F" w14:textId="77777777" w:rsidR="00C43C48" w:rsidRPr="007665DB" w:rsidRDefault="00C43C48" w:rsidP="00C43C48">
            <w:pPr>
              <w:pStyle w:val="TableParagraph"/>
              <w:jc w:val="center"/>
              <w:rPr>
                <w:lang w:val="ru-RU"/>
              </w:rPr>
            </w:pPr>
          </w:p>
        </w:tc>
        <w:tc>
          <w:tcPr>
            <w:tcW w:w="1276" w:type="dxa"/>
          </w:tcPr>
          <w:p w14:paraId="7A8F461A" w14:textId="49782401" w:rsidR="00C43C48" w:rsidRPr="007665DB" w:rsidRDefault="00C43C48" w:rsidP="00C43C48">
            <w:pPr>
              <w:pStyle w:val="TableParagraph"/>
              <w:tabs>
                <w:tab w:val="left" w:pos="297"/>
              </w:tabs>
              <w:jc w:val="center"/>
              <w:rPr>
                <w:lang w:val="ru-RU"/>
              </w:rPr>
            </w:pPr>
            <w:r>
              <w:t>№ 29</w:t>
            </w:r>
          </w:p>
        </w:tc>
      </w:tr>
      <w:tr w:rsidR="00C43C48" w14:paraId="6E8A7766" w14:textId="77777777" w:rsidTr="009939AF">
        <w:trPr>
          <w:trHeight w:val="607"/>
        </w:trPr>
        <w:tc>
          <w:tcPr>
            <w:tcW w:w="1671" w:type="dxa"/>
            <w:vMerge/>
          </w:tcPr>
          <w:p w14:paraId="2A849AE2" w14:textId="77777777" w:rsidR="00C43C48" w:rsidRPr="007665DB" w:rsidRDefault="00C43C48" w:rsidP="00C43C48">
            <w:pPr>
              <w:rPr>
                <w:sz w:val="2"/>
                <w:szCs w:val="2"/>
                <w:lang w:val="ru-RU"/>
              </w:rPr>
            </w:pPr>
          </w:p>
        </w:tc>
        <w:tc>
          <w:tcPr>
            <w:tcW w:w="2604" w:type="dxa"/>
            <w:vMerge/>
          </w:tcPr>
          <w:p w14:paraId="3C36927D" w14:textId="77777777" w:rsidR="00C43C48" w:rsidRPr="007665DB" w:rsidRDefault="00C43C48" w:rsidP="00C43C48">
            <w:pPr>
              <w:pStyle w:val="TableParagraph"/>
              <w:tabs>
                <w:tab w:val="left" w:pos="1169"/>
                <w:tab w:val="left" w:pos="2256"/>
              </w:tabs>
              <w:rPr>
                <w:spacing w:val="-2"/>
                <w:lang w:val="ru-RU"/>
              </w:rPr>
            </w:pPr>
          </w:p>
        </w:tc>
        <w:tc>
          <w:tcPr>
            <w:tcW w:w="6520" w:type="dxa"/>
            <w:vMerge/>
          </w:tcPr>
          <w:p w14:paraId="149E9CB4" w14:textId="77777777" w:rsidR="00C43C48" w:rsidRPr="007665DB" w:rsidRDefault="00C43C48" w:rsidP="00C43C48">
            <w:pPr>
              <w:pStyle w:val="TableParagraph"/>
              <w:rPr>
                <w:lang w:val="ru-RU"/>
              </w:rPr>
            </w:pPr>
          </w:p>
        </w:tc>
        <w:tc>
          <w:tcPr>
            <w:tcW w:w="1276" w:type="dxa"/>
          </w:tcPr>
          <w:p w14:paraId="23EE7052" w14:textId="210A04D8" w:rsidR="00C43C48" w:rsidRPr="007665DB" w:rsidRDefault="00C43C48" w:rsidP="00C43C48">
            <w:pPr>
              <w:pStyle w:val="TableParagraph"/>
              <w:tabs>
                <w:tab w:val="left" w:pos="297"/>
              </w:tabs>
              <w:jc w:val="center"/>
              <w:rPr>
                <w:lang w:val="ru-RU"/>
              </w:rPr>
            </w:pPr>
            <w:r>
              <w:t>Да</w:t>
            </w:r>
          </w:p>
        </w:tc>
        <w:tc>
          <w:tcPr>
            <w:tcW w:w="1559" w:type="dxa"/>
          </w:tcPr>
          <w:p w14:paraId="0D57C5D8" w14:textId="77777777" w:rsidR="00C43C48" w:rsidRPr="007665DB" w:rsidRDefault="00C43C48" w:rsidP="00C43C48">
            <w:pPr>
              <w:pStyle w:val="TableParagraph"/>
              <w:tabs>
                <w:tab w:val="left" w:pos="297"/>
              </w:tabs>
              <w:rPr>
                <w:lang w:val="ru-RU"/>
              </w:rPr>
            </w:pPr>
          </w:p>
        </w:tc>
        <w:tc>
          <w:tcPr>
            <w:tcW w:w="1276" w:type="dxa"/>
          </w:tcPr>
          <w:p w14:paraId="7B4DB0F4" w14:textId="77777777" w:rsidR="00C43C48" w:rsidRPr="007665DB" w:rsidRDefault="00C43C48" w:rsidP="00C43C48">
            <w:pPr>
              <w:pStyle w:val="TableParagraph"/>
              <w:tabs>
                <w:tab w:val="left" w:pos="297"/>
              </w:tabs>
              <w:jc w:val="center"/>
              <w:rPr>
                <w:lang w:val="ru-RU"/>
              </w:rPr>
            </w:pPr>
          </w:p>
        </w:tc>
      </w:tr>
      <w:tr w:rsidR="00C43C48" w14:paraId="7ED34DDF" w14:textId="77777777" w:rsidTr="009939AF">
        <w:trPr>
          <w:trHeight w:val="276"/>
        </w:trPr>
        <w:tc>
          <w:tcPr>
            <w:tcW w:w="1671" w:type="dxa"/>
            <w:vMerge/>
          </w:tcPr>
          <w:p w14:paraId="51138083" w14:textId="77777777" w:rsidR="00C43C48" w:rsidRPr="007665DB" w:rsidRDefault="00C43C48" w:rsidP="00C43C48">
            <w:pPr>
              <w:rPr>
                <w:sz w:val="2"/>
                <w:szCs w:val="2"/>
                <w:lang w:val="ru-RU"/>
              </w:rPr>
            </w:pPr>
          </w:p>
        </w:tc>
        <w:tc>
          <w:tcPr>
            <w:tcW w:w="2604" w:type="dxa"/>
            <w:vMerge/>
          </w:tcPr>
          <w:p w14:paraId="7435F030" w14:textId="77777777" w:rsidR="00C43C48" w:rsidRPr="007665DB" w:rsidRDefault="00C43C48" w:rsidP="00C43C48">
            <w:pPr>
              <w:pStyle w:val="TableParagraph"/>
              <w:tabs>
                <w:tab w:val="left" w:pos="1169"/>
                <w:tab w:val="left" w:pos="2256"/>
              </w:tabs>
              <w:rPr>
                <w:spacing w:val="-2"/>
                <w:lang w:val="ru-RU"/>
              </w:rPr>
            </w:pPr>
          </w:p>
        </w:tc>
        <w:tc>
          <w:tcPr>
            <w:tcW w:w="6520" w:type="dxa"/>
            <w:vMerge/>
          </w:tcPr>
          <w:p w14:paraId="544C5008" w14:textId="77777777" w:rsidR="00C43C48" w:rsidRPr="007665DB" w:rsidRDefault="00C43C48" w:rsidP="00C43C48">
            <w:pPr>
              <w:pStyle w:val="TableParagraph"/>
              <w:rPr>
                <w:lang w:val="ru-RU"/>
              </w:rPr>
            </w:pPr>
          </w:p>
        </w:tc>
        <w:tc>
          <w:tcPr>
            <w:tcW w:w="1276" w:type="dxa"/>
          </w:tcPr>
          <w:p w14:paraId="0EA720A5" w14:textId="18689B14" w:rsidR="00C43C48" w:rsidRPr="007665DB" w:rsidRDefault="00C43C48" w:rsidP="00C43C48">
            <w:pPr>
              <w:pStyle w:val="TableParagraph"/>
              <w:tabs>
                <w:tab w:val="left" w:pos="297"/>
              </w:tabs>
              <w:jc w:val="center"/>
              <w:rPr>
                <w:lang w:val="ru-RU"/>
              </w:rPr>
            </w:pPr>
            <w:r>
              <w:t>Да</w:t>
            </w:r>
          </w:p>
        </w:tc>
        <w:tc>
          <w:tcPr>
            <w:tcW w:w="1559" w:type="dxa"/>
          </w:tcPr>
          <w:p w14:paraId="3C9C1656" w14:textId="77777777" w:rsidR="00C43C48" w:rsidRPr="007665DB" w:rsidRDefault="00C43C48" w:rsidP="00C43C48">
            <w:pPr>
              <w:pStyle w:val="TableParagraph"/>
              <w:tabs>
                <w:tab w:val="left" w:pos="297"/>
              </w:tabs>
              <w:rPr>
                <w:lang w:val="ru-RU"/>
              </w:rPr>
            </w:pPr>
          </w:p>
        </w:tc>
        <w:tc>
          <w:tcPr>
            <w:tcW w:w="1276" w:type="dxa"/>
          </w:tcPr>
          <w:p w14:paraId="4B11A427" w14:textId="77777777" w:rsidR="00C43C48" w:rsidRPr="007665DB" w:rsidRDefault="00C43C48" w:rsidP="00C43C48">
            <w:pPr>
              <w:pStyle w:val="TableParagraph"/>
              <w:tabs>
                <w:tab w:val="left" w:pos="297"/>
              </w:tabs>
              <w:jc w:val="center"/>
              <w:rPr>
                <w:lang w:val="ru-RU"/>
              </w:rPr>
            </w:pPr>
          </w:p>
        </w:tc>
      </w:tr>
      <w:tr w:rsidR="00C43C48" w14:paraId="58B3B967" w14:textId="77777777" w:rsidTr="009939AF">
        <w:trPr>
          <w:trHeight w:val="138"/>
        </w:trPr>
        <w:tc>
          <w:tcPr>
            <w:tcW w:w="1671" w:type="dxa"/>
            <w:vMerge/>
          </w:tcPr>
          <w:p w14:paraId="0B5F5ED3" w14:textId="77777777" w:rsidR="00C43C48" w:rsidRPr="007665DB" w:rsidRDefault="00C43C48" w:rsidP="00C43C48">
            <w:pPr>
              <w:rPr>
                <w:sz w:val="2"/>
                <w:szCs w:val="2"/>
                <w:lang w:val="ru-RU"/>
              </w:rPr>
            </w:pPr>
          </w:p>
        </w:tc>
        <w:tc>
          <w:tcPr>
            <w:tcW w:w="2604" w:type="dxa"/>
            <w:vMerge/>
          </w:tcPr>
          <w:p w14:paraId="64C56D09" w14:textId="77777777" w:rsidR="00C43C48" w:rsidRPr="007665DB" w:rsidRDefault="00C43C48" w:rsidP="00C43C48">
            <w:pPr>
              <w:pStyle w:val="TableParagraph"/>
              <w:tabs>
                <w:tab w:val="left" w:pos="1169"/>
                <w:tab w:val="left" w:pos="2256"/>
              </w:tabs>
              <w:rPr>
                <w:spacing w:val="-2"/>
                <w:lang w:val="ru-RU"/>
              </w:rPr>
            </w:pPr>
          </w:p>
        </w:tc>
        <w:tc>
          <w:tcPr>
            <w:tcW w:w="6520" w:type="dxa"/>
            <w:vMerge/>
          </w:tcPr>
          <w:p w14:paraId="04F4EECE" w14:textId="77777777" w:rsidR="00C43C48" w:rsidRPr="007665DB" w:rsidRDefault="00C43C48" w:rsidP="00C43C48">
            <w:pPr>
              <w:pStyle w:val="TableParagraph"/>
              <w:rPr>
                <w:lang w:val="ru-RU"/>
              </w:rPr>
            </w:pPr>
          </w:p>
        </w:tc>
        <w:tc>
          <w:tcPr>
            <w:tcW w:w="1276" w:type="dxa"/>
          </w:tcPr>
          <w:p w14:paraId="437A03F7" w14:textId="0012021F" w:rsidR="00C43C48" w:rsidRPr="007665DB" w:rsidRDefault="00C43C48" w:rsidP="00C43C48">
            <w:pPr>
              <w:pStyle w:val="TableParagraph"/>
              <w:tabs>
                <w:tab w:val="left" w:pos="297"/>
              </w:tabs>
              <w:jc w:val="center"/>
              <w:rPr>
                <w:lang w:val="ru-RU"/>
              </w:rPr>
            </w:pPr>
            <w:r>
              <w:t>Да</w:t>
            </w:r>
          </w:p>
        </w:tc>
        <w:tc>
          <w:tcPr>
            <w:tcW w:w="1559" w:type="dxa"/>
          </w:tcPr>
          <w:p w14:paraId="3AF6FE3C" w14:textId="77777777" w:rsidR="00C43C48" w:rsidRPr="007665DB" w:rsidRDefault="00C43C48" w:rsidP="00C43C48">
            <w:pPr>
              <w:pStyle w:val="TableParagraph"/>
              <w:tabs>
                <w:tab w:val="left" w:pos="297"/>
              </w:tabs>
              <w:rPr>
                <w:lang w:val="ru-RU"/>
              </w:rPr>
            </w:pPr>
          </w:p>
        </w:tc>
        <w:tc>
          <w:tcPr>
            <w:tcW w:w="1276" w:type="dxa"/>
          </w:tcPr>
          <w:p w14:paraId="30842607" w14:textId="77777777" w:rsidR="00C43C48" w:rsidRPr="007665DB" w:rsidRDefault="00C43C48" w:rsidP="00C43C48">
            <w:pPr>
              <w:pStyle w:val="TableParagraph"/>
              <w:tabs>
                <w:tab w:val="left" w:pos="297"/>
              </w:tabs>
              <w:jc w:val="center"/>
              <w:rPr>
                <w:lang w:val="ru-RU"/>
              </w:rPr>
            </w:pPr>
          </w:p>
        </w:tc>
      </w:tr>
      <w:tr w:rsidR="00C43C48" w14:paraId="30A66022" w14:textId="77777777" w:rsidTr="009939AF">
        <w:trPr>
          <w:trHeight w:val="390"/>
        </w:trPr>
        <w:tc>
          <w:tcPr>
            <w:tcW w:w="1671" w:type="dxa"/>
            <w:vMerge/>
          </w:tcPr>
          <w:p w14:paraId="01DC7C9D" w14:textId="77777777" w:rsidR="00C43C48" w:rsidRPr="007665DB" w:rsidRDefault="00C43C48" w:rsidP="00C43C48">
            <w:pPr>
              <w:rPr>
                <w:sz w:val="2"/>
                <w:szCs w:val="2"/>
                <w:lang w:val="ru-RU"/>
              </w:rPr>
            </w:pPr>
          </w:p>
        </w:tc>
        <w:tc>
          <w:tcPr>
            <w:tcW w:w="2604" w:type="dxa"/>
            <w:vMerge/>
          </w:tcPr>
          <w:p w14:paraId="02A53E7F" w14:textId="77777777" w:rsidR="00C43C48" w:rsidRPr="007665DB" w:rsidRDefault="00C43C48" w:rsidP="00C43C48">
            <w:pPr>
              <w:pStyle w:val="TableParagraph"/>
              <w:tabs>
                <w:tab w:val="left" w:pos="1169"/>
                <w:tab w:val="left" w:pos="2256"/>
              </w:tabs>
              <w:rPr>
                <w:spacing w:val="-2"/>
                <w:lang w:val="ru-RU"/>
              </w:rPr>
            </w:pPr>
          </w:p>
        </w:tc>
        <w:tc>
          <w:tcPr>
            <w:tcW w:w="6520" w:type="dxa"/>
            <w:vMerge/>
          </w:tcPr>
          <w:p w14:paraId="185B4F1B" w14:textId="77777777" w:rsidR="00C43C48" w:rsidRPr="007665DB" w:rsidRDefault="00C43C48" w:rsidP="00C43C48">
            <w:pPr>
              <w:pStyle w:val="TableParagraph"/>
              <w:rPr>
                <w:lang w:val="ru-RU"/>
              </w:rPr>
            </w:pPr>
          </w:p>
        </w:tc>
        <w:tc>
          <w:tcPr>
            <w:tcW w:w="1276" w:type="dxa"/>
          </w:tcPr>
          <w:p w14:paraId="01F6756E" w14:textId="4DE8070C" w:rsidR="00C43C48" w:rsidRPr="007665DB" w:rsidRDefault="00C43C48" w:rsidP="00C43C48">
            <w:pPr>
              <w:pStyle w:val="TableParagraph"/>
              <w:tabs>
                <w:tab w:val="left" w:pos="297"/>
              </w:tabs>
              <w:jc w:val="center"/>
              <w:rPr>
                <w:lang w:val="ru-RU"/>
              </w:rPr>
            </w:pPr>
            <w:r>
              <w:t>Да</w:t>
            </w:r>
          </w:p>
        </w:tc>
        <w:tc>
          <w:tcPr>
            <w:tcW w:w="1559" w:type="dxa"/>
          </w:tcPr>
          <w:p w14:paraId="6703B8C5" w14:textId="77777777" w:rsidR="00C43C48" w:rsidRPr="007665DB" w:rsidRDefault="00C43C48" w:rsidP="00C43C48">
            <w:pPr>
              <w:pStyle w:val="TableParagraph"/>
              <w:tabs>
                <w:tab w:val="left" w:pos="297"/>
              </w:tabs>
              <w:rPr>
                <w:lang w:val="ru-RU"/>
              </w:rPr>
            </w:pPr>
          </w:p>
        </w:tc>
        <w:tc>
          <w:tcPr>
            <w:tcW w:w="1276" w:type="dxa"/>
          </w:tcPr>
          <w:p w14:paraId="14D453FA" w14:textId="77777777" w:rsidR="00C43C48" w:rsidRPr="007665DB" w:rsidRDefault="00C43C48" w:rsidP="00C43C48">
            <w:pPr>
              <w:pStyle w:val="TableParagraph"/>
              <w:tabs>
                <w:tab w:val="left" w:pos="297"/>
              </w:tabs>
              <w:jc w:val="center"/>
              <w:rPr>
                <w:lang w:val="ru-RU"/>
              </w:rPr>
            </w:pPr>
          </w:p>
        </w:tc>
      </w:tr>
      <w:tr w:rsidR="00C43C48" w14:paraId="116BE2C9" w14:textId="77777777" w:rsidTr="009939AF">
        <w:trPr>
          <w:trHeight w:val="359"/>
        </w:trPr>
        <w:tc>
          <w:tcPr>
            <w:tcW w:w="1671" w:type="dxa"/>
          </w:tcPr>
          <w:p w14:paraId="79C2C8AC" w14:textId="77777777" w:rsidR="00C43C48" w:rsidRPr="007665DB" w:rsidRDefault="00C43C48" w:rsidP="00C43C48">
            <w:pPr>
              <w:rPr>
                <w:sz w:val="2"/>
                <w:szCs w:val="2"/>
                <w:lang w:val="ru-RU"/>
              </w:rPr>
            </w:pPr>
          </w:p>
        </w:tc>
        <w:tc>
          <w:tcPr>
            <w:tcW w:w="2604" w:type="dxa"/>
          </w:tcPr>
          <w:p w14:paraId="409963E6" w14:textId="77777777" w:rsidR="00C43C48" w:rsidRPr="005A4B92" w:rsidRDefault="00C43C48" w:rsidP="00C43C48">
            <w:pPr>
              <w:pStyle w:val="TableParagraph"/>
              <w:tabs>
                <w:tab w:val="left" w:pos="888"/>
              </w:tabs>
              <w:rPr>
                <w:lang w:val="ru-RU"/>
              </w:rPr>
            </w:pPr>
            <w:r w:rsidRPr="005A4B92">
              <w:rPr>
                <w:lang w:val="ru-RU"/>
              </w:rPr>
              <w:t xml:space="preserve">Наличие возможности предоставления услуги </w:t>
            </w:r>
            <w:r w:rsidRPr="005A4B92">
              <w:rPr>
                <w:spacing w:val="-10"/>
                <w:lang w:val="ru-RU"/>
              </w:rPr>
              <w:t>в</w:t>
            </w:r>
            <w:r w:rsidRPr="005A4B92">
              <w:rPr>
                <w:lang w:val="ru-RU"/>
              </w:rPr>
              <w:t xml:space="preserve"> </w:t>
            </w:r>
            <w:r w:rsidRPr="005A4B92">
              <w:rPr>
                <w:spacing w:val="-2"/>
                <w:lang w:val="ru-RU"/>
              </w:rPr>
              <w:t xml:space="preserve">дистанционном </w:t>
            </w:r>
            <w:r w:rsidRPr="005A4B92">
              <w:rPr>
                <w:lang w:val="ru-RU"/>
              </w:rPr>
              <w:t>режиме или на дому</w:t>
            </w:r>
          </w:p>
        </w:tc>
        <w:tc>
          <w:tcPr>
            <w:tcW w:w="6520" w:type="dxa"/>
          </w:tcPr>
          <w:p w14:paraId="579A3A4E" w14:textId="77777777" w:rsidR="00C43C48" w:rsidRDefault="00C43C48" w:rsidP="00C43C48">
            <w:pPr>
              <w:pStyle w:val="TableParagraph"/>
            </w:pPr>
            <w:r>
              <w:rPr>
                <w:spacing w:val="-2"/>
              </w:rPr>
              <w:t>Да/нет</w:t>
            </w:r>
          </w:p>
        </w:tc>
        <w:tc>
          <w:tcPr>
            <w:tcW w:w="1276" w:type="dxa"/>
          </w:tcPr>
          <w:p w14:paraId="52BBB4AD" w14:textId="59634282" w:rsidR="00C43C48" w:rsidRDefault="00C43C48" w:rsidP="00C43C48">
            <w:pPr>
              <w:pStyle w:val="TableParagraph"/>
              <w:tabs>
                <w:tab w:val="left" w:pos="297"/>
              </w:tabs>
              <w:jc w:val="center"/>
            </w:pPr>
            <w:r>
              <w:t>Нет</w:t>
            </w:r>
          </w:p>
        </w:tc>
        <w:tc>
          <w:tcPr>
            <w:tcW w:w="1559" w:type="dxa"/>
          </w:tcPr>
          <w:p w14:paraId="060F31BC" w14:textId="77777777" w:rsidR="00C43C48" w:rsidRDefault="00C43C48" w:rsidP="00C43C48">
            <w:pPr>
              <w:pStyle w:val="TableParagraph"/>
              <w:tabs>
                <w:tab w:val="left" w:pos="297"/>
              </w:tabs>
            </w:pPr>
          </w:p>
        </w:tc>
        <w:tc>
          <w:tcPr>
            <w:tcW w:w="1276" w:type="dxa"/>
          </w:tcPr>
          <w:p w14:paraId="0FF3A775" w14:textId="77777777" w:rsidR="00C43C48" w:rsidRDefault="00C43C48" w:rsidP="00C43C48">
            <w:pPr>
              <w:pStyle w:val="TableParagraph"/>
              <w:tabs>
                <w:tab w:val="left" w:pos="297"/>
              </w:tabs>
              <w:jc w:val="center"/>
            </w:pPr>
          </w:p>
        </w:tc>
      </w:tr>
    </w:tbl>
    <w:p w14:paraId="5EAF8AE1" w14:textId="77777777" w:rsidR="00A1543D" w:rsidRPr="00A1543D" w:rsidRDefault="00A1543D" w:rsidP="007665DB">
      <w:pPr>
        <w:pStyle w:val="aff5"/>
        <w:spacing w:line="240" w:lineRule="auto"/>
        <w:jc w:val="center"/>
        <w:rPr>
          <w:b/>
          <w:i/>
          <w:sz w:val="20"/>
        </w:rPr>
      </w:pPr>
    </w:p>
    <w:p w14:paraId="511C8017" w14:textId="49A2E65B" w:rsidR="007665DB" w:rsidRPr="008401E8" w:rsidRDefault="00A1543D" w:rsidP="007665DB">
      <w:pPr>
        <w:pStyle w:val="aff5"/>
        <w:spacing w:line="240" w:lineRule="auto"/>
        <w:jc w:val="center"/>
        <w:rPr>
          <w:b/>
          <w:i/>
          <w:sz w:val="28"/>
          <w:szCs w:val="28"/>
        </w:rPr>
      </w:pPr>
      <w:r>
        <w:rPr>
          <w:b/>
          <w:i/>
          <w:sz w:val="28"/>
          <w:szCs w:val="28"/>
        </w:rPr>
        <w:t>Казенное</w:t>
      </w:r>
      <w:r w:rsidR="007665DB" w:rsidRPr="008401E8">
        <w:rPr>
          <w:b/>
          <w:i/>
          <w:sz w:val="28"/>
          <w:szCs w:val="28"/>
        </w:rPr>
        <w:t xml:space="preserve"> </w:t>
      </w:r>
      <w:r w:rsidR="007665DB">
        <w:rPr>
          <w:b/>
          <w:i/>
          <w:sz w:val="28"/>
          <w:szCs w:val="28"/>
        </w:rPr>
        <w:t xml:space="preserve">стационарное </w:t>
      </w:r>
      <w:r w:rsidR="007665DB" w:rsidRPr="008401E8">
        <w:rPr>
          <w:b/>
          <w:i/>
          <w:sz w:val="28"/>
          <w:szCs w:val="28"/>
        </w:rPr>
        <w:t>учреждение</w:t>
      </w:r>
      <w:r w:rsidR="007665DB">
        <w:rPr>
          <w:b/>
          <w:i/>
          <w:sz w:val="28"/>
          <w:szCs w:val="28"/>
        </w:rPr>
        <w:t xml:space="preserve"> социального обслуживания </w:t>
      </w:r>
      <w:r>
        <w:rPr>
          <w:b/>
          <w:i/>
          <w:sz w:val="28"/>
          <w:szCs w:val="28"/>
        </w:rPr>
        <w:t>Орловской области</w:t>
      </w:r>
    </w:p>
    <w:p w14:paraId="4D6AC11B" w14:textId="33E74ED8" w:rsidR="007665DB" w:rsidRDefault="007665DB" w:rsidP="007665DB">
      <w:pPr>
        <w:pStyle w:val="aff5"/>
        <w:spacing w:line="240" w:lineRule="auto"/>
        <w:jc w:val="center"/>
        <w:rPr>
          <w:b/>
          <w:i/>
          <w:sz w:val="28"/>
          <w:szCs w:val="28"/>
        </w:rPr>
      </w:pPr>
      <w:r w:rsidRPr="008401E8">
        <w:rPr>
          <w:b/>
          <w:i/>
          <w:sz w:val="28"/>
          <w:szCs w:val="28"/>
        </w:rPr>
        <w:t>«</w:t>
      </w:r>
      <w:r w:rsidR="00A1543D">
        <w:rPr>
          <w:b/>
          <w:i/>
          <w:sz w:val="28"/>
          <w:szCs w:val="28"/>
        </w:rPr>
        <w:t>Центр помощи детям, оставшимся без родителей «Расправь крылья</w:t>
      </w:r>
      <w:r w:rsidRPr="008401E8">
        <w:rPr>
          <w:b/>
          <w:i/>
          <w:sz w:val="28"/>
          <w:szCs w:val="28"/>
        </w:rPr>
        <w:t>»</w:t>
      </w:r>
    </w:p>
    <w:p w14:paraId="137EFEFB" w14:textId="77777777" w:rsidR="007665DB" w:rsidRDefault="007665DB" w:rsidP="007665DB">
      <w:pPr>
        <w:rPr>
          <w:lang w:eastAsia="en-US"/>
        </w:rPr>
      </w:pPr>
    </w:p>
    <w:tbl>
      <w:tblPr>
        <w:tblStyle w:val="TableNormal"/>
        <w:tblW w:w="14906"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71"/>
        <w:gridCol w:w="2604"/>
        <w:gridCol w:w="6520"/>
        <w:gridCol w:w="1276"/>
        <w:gridCol w:w="1559"/>
        <w:gridCol w:w="1276"/>
      </w:tblGrid>
      <w:tr w:rsidR="007665DB" w14:paraId="47248245" w14:textId="77777777" w:rsidTr="009939AF">
        <w:trPr>
          <w:trHeight w:val="364"/>
        </w:trPr>
        <w:tc>
          <w:tcPr>
            <w:tcW w:w="1671" w:type="dxa"/>
          </w:tcPr>
          <w:p w14:paraId="0A089251" w14:textId="77777777" w:rsidR="007665DB" w:rsidRDefault="007665DB" w:rsidP="009939AF">
            <w:pPr>
              <w:pStyle w:val="TableParagraph"/>
              <w:spacing w:before="69"/>
              <w:ind w:left="377"/>
            </w:pPr>
            <w:r>
              <w:rPr>
                <w:spacing w:val="-2"/>
              </w:rPr>
              <w:t>Критерий</w:t>
            </w:r>
          </w:p>
        </w:tc>
        <w:tc>
          <w:tcPr>
            <w:tcW w:w="9124" w:type="dxa"/>
            <w:gridSpan w:val="2"/>
          </w:tcPr>
          <w:p w14:paraId="05E1EA92" w14:textId="77777777" w:rsidR="007665DB" w:rsidRDefault="007665DB" w:rsidP="009939AF">
            <w:pPr>
              <w:pStyle w:val="TableParagraph"/>
              <w:spacing w:before="69"/>
              <w:ind w:left="1"/>
              <w:jc w:val="center"/>
            </w:pPr>
            <w:r>
              <w:rPr>
                <w:spacing w:val="-2"/>
              </w:rPr>
              <w:t>Показатель</w:t>
            </w:r>
          </w:p>
        </w:tc>
        <w:tc>
          <w:tcPr>
            <w:tcW w:w="2835" w:type="dxa"/>
            <w:gridSpan w:val="2"/>
          </w:tcPr>
          <w:p w14:paraId="46F09EE8" w14:textId="77777777" w:rsidR="007665DB" w:rsidRDefault="007665DB" w:rsidP="009939AF">
            <w:pPr>
              <w:pStyle w:val="TableParagraph"/>
              <w:spacing w:before="69"/>
              <w:ind w:left="1"/>
              <w:jc w:val="center"/>
            </w:pPr>
            <w:r>
              <w:t>Результат</w:t>
            </w:r>
          </w:p>
        </w:tc>
        <w:tc>
          <w:tcPr>
            <w:tcW w:w="1276" w:type="dxa"/>
          </w:tcPr>
          <w:p w14:paraId="180D0925" w14:textId="77777777" w:rsidR="007665DB" w:rsidRDefault="007665DB" w:rsidP="009939AF">
            <w:pPr>
              <w:pStyle w:val="TableParagraph"/>
              <w:spacing w:before="16" w:line="237" w:lineRule="auto"/>
              <w:ind w:left="108" w:right="105"/>
              <w:jc w:val="center"/>
            </w:pPr>
          </w:p>
        </w:tc>
      </w:tr>
      <w:tr w:rsidR="007665DB" w14:paraId="541A24EB" w14:textId="77777777" w:rsidTr="009939AF">
        <w:trPr>
          <w:trHeight w:val="931"/>
        </w:trPr>
        <w:tc>
          <w:tcPr>
            <w:tcW w:w="1671" w:type="dxa"/>
            <w:vMerge w:val="restart"/>
          </w:tcPr>
          <w:p w14:paraId="5EA662E3" w14:textId="77777777" w:rsidR="007665DB" w:rsidRPr="009107C5" w:rsidRDefault="007665DB" w:rsidP="009939AF">
            <w:pPr>
              <w:pStyle w:val="TableParagraph"/>
              <w:jc w:val="center"/>
            </w:pPr>
            <w:r>
              <w:t xml:space="preserve">Доступность услуг для </w:t>
            </w:r>
            <w:r>
              <w:rPr>
                <w:spacing w:val="-2"/>
              </w:rPr>
              <w:t>инвалидов</w:t>
            </w:r>
          </w:p>
        </w:tc>
        <w:tc>
          <w:tcPr>
            <w:tcW w:w="9124" w:type="dxa"/>
            <w:gridSpan w:val="2"/>
          </w:tcPr>
          <w:p w14:paraId="302C85CB" w14:textId="77777777" w:rsidR="007665DB" w:rsidRPr="005A4B92" w:rsidRDefault="007665DB" w:rsidP="009939AF">
            <w:pPr>
              <w:pStyle w:val="TableParagraph"/>
              <w:jc w:val="center"/>
              <w:rPr>
                <w:lang w:val="ru-RU"/>
              </w:rPr>
            </w:pPr>
            <w:r w:rsidRPr="005A4B92">
              <w:rPr>
                <w:lang w:val="ru-RU"/>
              </w:rPr>
              <w:t>1.</w:t>
            </w:r>
            <w:r w:rsidRPr="005A4B92">
              <w:rPr>
                <w:spacing w:val="-14"/>
                <w:lang w:val="ru-RU"/>
              </w:rPr>
              <w:t xml:space="preserve"> </w:t>
            </w:r>
            <w:r w:rsidRPr="005A4B92">
              <w:rPr>
                <w:lang w:val="ru-RU"/>
              </w:rPr>
              <w:t xml:space="preserve">Оборудование </w:t>
            </w:r>
            <w:r w:rsidRPr="005A4B92">
              <w:rPr>
                <w:spacing w:val="-2"/>
                <w:lang w:val="ru-RU"/>
              </w:rPr>
              <w:t>территории,</w:t>
            </w:r>
          </w:p>
          <w:p w14:paraId="371582BB" w14:textId="77777777" w:rsidR="007665DB" w:rsidRPr="005A4B92" w:rsidRDefault="007665DB" w:rsidP="009939AF">
            <w:pPr>
              <w:pStyle w:val="TableParagraph"/>
              <w:jc w:val="center"/>
              <w:rPr>
                <w:lang w:val="ru-RU"/>
              </w:rPr>
            </w:pPr>
            <w:r w:rsidRPr="005A4B92">
              <w:rPr>
                <w:lang w:val="ru-RU"/>
              </w:rPr>
              <w:t xml:space="preserve">прилегающей к </w:t>
            </w:r>
            <w:r w:rsidRPr="005A4B92">
              <w:rPr>
                <w:spacing w:val="-2"/>
                <w:lang w:val="ru-RU"/>
              </w:rPr>
              <w:t xml:space="preserve">организации </w:t>
            </w:r>
            <w:r w:rsidRPr="005A4B92">
              <w:rPr>
                <w:lang w:val="ru-RU"/>
              </w:rPr>
              <w:t>социальной</w:t>
            </w:r>
            <w:r w:rsidRPr="005A4B92">
              <w:rPr>
                <w:spacing w:val="-11"/>
                <w:lang w:val="ru-RU"/>
              </w:rPr>
              <w:t xml:space="preserve"> </w:t>
            </w:r>
            <w:r w:rsidRPr="005A4B92">
              <w:rPr>
                <w:lang w:val="ru-RU"/>
              </w:rPr>
              <w:t>сферы,</w:t>
            </w:r>
            <w:r w:rsidRPr="005A4B92">
              <w:rPr>
                <w:spacing w:val="-11"/>
                <w:lang w:val="ru-RU"/>
              </w:rPr>
              <w:t xml:space="preserve"> </w:t>
            </w:r>
            <w:r w:rsidRPr="005A4B92">
              <w:rPr>
                <w:lang w:val="ru-RU"/>
              </w:rPr>
              <w:t>и</w:t>
            </w:r>
            <w:r w:rsidRPr="005A4B92">
              <w:rPr>
                <w:spacing w:val="-11"/>
                <w:lang w:val="ru-RU"/>
              </w:rPr>
              <w:t xml:space="preserve"> </w:t>
            </w:r>
            <w:r w:rsidRPr="005A4B92">
              <w:rPr>
                <w:lang w:val="ru-RU"/>
              </w:rPr>
              <w:t xml:space="preserve">ее помещений </w:t>
            </w:r>
          </w:p>
          <w:p w14:paraId="4F450C6F" w14:textId="77777777" w:rsidR="007665DB" w:rsidRPr="005A4B92" w:rsidRDefault="007665DB" w:rsidP="009939AF">
            <w:pPr>
              <w:pStyle w:val="TableParagraph"/>
              <w:jc w:val="center"/>
              <w:rPr>
                <w:lang w:val="ru-RU"/>
              </w:rPr>
            </w:pPr>
            <w:r w:rsidRPr="005A4B92">
              <w:rPr>
                <w:lang w:val="ru-RU"/>
              </w:rPr>
              <w:t xml:space="preserve">с учетом доступности для </w:t>
            </w:r>
            <w:r w:rsidRPr="005A4B92">
              <w:rPr>
                <w:spacing w:val="-2"/>
                <w:lang w:val="ru-RU"/>
              </w:rPr>
              <w:t>инвалидов</w:t>
            </w:r>
          </w:p>
        </w:tc>
        <w:tc>
          <w:tcPr>
            <w:tcW w:w="1276" w:type="dxa"/>
          </w:tcPr>
          <w:p w14:paraId="26FAE9A0" w14:textId="77777777" w:rsidR="007665DB" w:rsidRDefault="007665DB" w:rsidP="009939AF">
            <w:pPr>
              <w:pStyle w:val="TableParagraph"/>
              <w:jc w:val="center"/>
            </w:pPr>
            <w:r>
              <w:rPr>
                <w:spacing w:val="-2"/>
              </w:rPr>
              <w:t>Наличие</w:t>
            </w:r>
          </w:p>
          <w:p w14:paraId="02E156CD" w14:textId="77777777" w:rsidR="007665DB" w:rsidRDefault="007665DB" w:rsidP="009939AF">
            <w:pPr>
              <w:pStyle w:val="TableParagraph"/>
              <w:rPr>
                <w:spacing w:val="-2"/>
              </w:rPr>
            </w:pPr>
          </w:p>
        </w:tc>
        <w:tc>
          <w:tcPr>
            <w:tcW w:w="1559" w:type="dxa"/>
          </w:tcPr>
          <w:p w14:paraId="19CBA861" w14:textId="77777777" w:rsidR="007665DB" w:rsidRPr="005A4B92" w:rsidRDefault="007665DB" w:rsidP="009939AF">
            <w:pPr>
              <w:pStyle w:val="TableParagraph"/>
              <w:jc w:val="center"/>
              <w:rPr>
                <w:lang w:val="ru-RU"/>
              </w:rPr>
            </w:pPr>
            <w:r w:rsidRPr="005A4B92">
              <w:rPr>
                <w:spacing w:val="-2"/>
                <w:lang w:val="ru-RU"/>
              </w:rPr>
              <w:t xml:space="preserve">Соответствие </w:t>
            </w:r>
            <w:r w:rsidRPr="005A4B92">
              <w:rPr>
                <w:lang w:val="ru-RU"/>
              </w:rPr>
              <w:t>требованиям</w:t>
            </w:r>
          </w:p>
          <w:p w14:paraId="350743AB" w14:textId="77777777" w:rsidR="007665DB" w:rsidRPr="005A4B92" w:rsidRDefault="007665DB" w:rsidP="009939AF">
            <w:pPr>
              <w:pStyle w:val="TableParagraph"/>
              <w:jc w:val="center"/>
              <w:rPr>
                <w:lang w:val="ru-RU"/>
              </w:rPr>
            </w:pPr>
          </w:p>
        </w:tc>
        <w:tc>
          <w:tcPr>
            <w:tcW w:w="1276" w:type="dxa"/>
          </w:tcPr>
          <w:p w14:paraId="72BBCAF7"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29664963" w14:textId="77777777" w:rsidR="007665DB" w:rsidRPr="005A4B92" w:rsidRDefault="007665DB" w:rsidP="009939AF">
            <w:pPr>
              <w:pStyle w:val="TableParagraph"/>
              <w:jc w:val="center"/>
              <w:rPr>
                <w:lang w:val="ru-RU"/>
              </w:rPr>
            </w:pPr>
            <w:r w:rsidRPr="005A4B92">
              <w:rPr>
                <w:spacing w:val="-2"/>
                <w:lang w:val="ru-RU"/>
              </w:rPr>
              <w:t xml:space="preserve">скриншота, </w:t>
            </w:r>
          </w:p>
        </w:tc>
      </w:tr>
      <w:tr w:rsidR="007665DB" w14:paraId="21EAC99B" w14:textId="77777777" w:rsidTr="009939AF">
        <w:trPr>
          <w:trHeight w:val="717"/>
        </w:trPr>
        <w:tc>
          <w:tcPr>
            <w:tcW w:w="1671" w:type="dxa"/>
            <w:vMerge/>
          </w:tcPr>
          <w:p w14:paraId="0A072FEE" w14:textId="77777777" w:rsidR="007665DB" w:rsidRDefault="007665DB" w:rsidP="009939AF">
            <w:pPr>
              <w:rPr>
                <w:sz w:val="2"/>
                <w:szCs w:val="2"/>
              </w:rPr>
            </w:pPr>
          </w:p>
        </w:tc>
        <w:tc>
          <w:tcPr>
            <w:tcW w:w="2604" w:type="dxa"/>
            <w:vMerge w:val="restart"/>
          </w:tcPr>
          <w:p w14:paraId="50C667CB" w14:textId="77777777" w:rsidR="007665DB" w:rsidRPr="005A4B92" w:rsidRDefault="007665DB" w:rsidP="009939AF">
            <w:pPr>
              <w:pStyle w:val="TableParagraph"/>
              <w:rPr>
                <w:spacing w:val="-10"/>
                <w:lang w:val="ru-RU"/>
              </w:rPr>
            </w:pPr>
            <w:r w:rsidRPr="005A4B92">
              <w:rPr>
                <w:spacing w:val="-2"/>
                <w:lang w:val="ru-RU"/>
              </w:rPr>
              <w:t>наличие</w:t>
            </w:r>
            <w:r w:rsidRPr="005A4B92">
              <w:rPr>
                <w:spacing w:val="80"/>
                <w:lang w:val="ru-RU"/>
              </w:rPr>
              <w:t xml:space="preserve"> </w:t>
            </w:r>
            <w:r w:rsidRPr="005A4B92">
              <w:rPr>
                <w:spacing w:val="-2"/>
                <w:lang w:val="ru-RU"/>
              </w:rPr>
              <w:t>оборудованных</w:t>
            </w:r>
            <w:r w:rsidRPr="005A4B92">
              <w:rPr>
                <w:spacing w:val="40"/>
                <w:lang w:val="ru-RU"/>
              </w:rPr>
              <w:t xml:space="preserve"> </w:t>
            </w:r>
            <w:r w:rsidRPr="005A4B92">
              <w:rPr>
                <w:spacing w:val="-2"/>
                <w:lang w:val="ru-RU"/>
              </w:rPr>
              <w:t>входных</w:t>
            </w:r>
            <w:r w:rsidRPr="005A4B92">
              <w:rPr>
                <w:lang w:val="ru-RU"/>
              </w:rPr>
              <w:t xml:space="preserve"> </w:t>
            </w:r>
            <w:r w:rsidRPr="005A4B92">
              <w:rPr>
                <w:spacing w:val="-2"/>
                <w:lang w:val="ru-RU"/>
              </w:rPr>
              <w:t>групп пандусами/подъемными платформами</w:t>
            </w:r>
          </w:p>
        </w:tc>
        <w:tc>
          <w:tcPr>
            <w:tcW w:w="6520" w:type="dxa"/>
            <w:vMerge w:val="restart"/>
          </w:tcPr>
          <w:p w14:paraId="6688C8A3" w14:textId="77777777" w:rsidR="007665DB" w:rsidRPr="005A4B92" w:rsidRDefault="007665DB" w:rsidP="009939AF">
            <w:pPr>
              <w:pStyle w:val="TableParagraph"/>
              <w:tabs>
                <w:tab w:val="left" w:pos="350"/>
              </w:tabs>
              <w:rPr>
                <w:lang w:val="ru-RU"/>
              </w:rPr>
            </w:pPr>
            <w:r w:rsidRPr="005A4B92">
              <w:rPr>
                <w:lang w:val="ru-RU"/>
              </w:rPr>
              <w:t>- оборудование входа ровной площадкой непосредственно перед входной дверью для обеспечения его доступности</w:t>
            </w:r>
            <w:r w:rsidRPr="005A4B92">
              <w:rPr>
                <w:spacing w:val="-4"/>
                <w:lang w:val="ru-RU"/>
              </w:rPr>
              <w:t xml:space="preserve"> </w:t>
            </w:r>
            <w:r w:rsidRPr="005A4B92">
              <w:rPr>
                <w:lang w:val="ru-RU"/>
              </w:rPr>
              <w:t>для инвалидов на креслах-колясках;</w:t>
            </w:r>
          </w:p>
          <w:p w14:paraId="2885F2A7" w14:textId="77777777" w:rsidR="007665DB" w:rsidRPr="005A4B92" w:rsidRDefault="007665DB" w:rsidP="009939AF">
            <w:pPr>
              <w:pStyle w:val="TableParagraph"/>
              <w:tabs>
                <w:tab w:val="left" w:pos="450"/>
              </w:tabs>
              <w:rPr>
                <w:lang w:val="ru-RU"/>
              </w:rPr>
            </w:pPr>
            <w:r w:rsidRPr="005A4B92">
              <w:rPr>
                <w:lang w:val="ru-RU"/>
              </w:rPr>
              <w:t>- расположение пандуса и входной двери в сочетании с направлением пути подхода;</w:t>
            </w:r>
          </w:p>
          <w:p w14:paraId="35BAB78D" w14:textId="77777777" w:rsidR="007665DB" w:rsidRPr="005A4B92" w:rsidRDefault="007665DB" w:rsidP="009939AF">
            <w:pPr>
              <w:pStyle w:val="TableParagraph"/>
              <w:tabs>
                <w:tab w:val="left" w:pos="374"/>
              </w:tabs>
              <w:rPr>
                <w:lang w:val="ru-RU"/>
              </w:rPr>
            </w:pPr>
            <w:r w:rsidRPr="005A4B92">
              <w:rPr>
                <w:lang w:val="ru-RU"/>
              </w:rPr>
              <w:lastRenderedPageBreak/>
              <w:t xml:space="preserve">- при входе в организацию оборудована кнопка вызова </w:t>
            </w:r>
            <w:r w:rsidRPr="005A4B92">
              <w:rPr>
                <w:spacing w:val="-2"/>
                <w:lang w:val="ru-RU"/>
              </w:rPr>
              <w:t>сопровождающего;</w:t>
            </w:r>
          </w:p>
          <w:p w14:paraId="57206F9E" w14:textId="77777777" w:rsidR="007665DB" w:rsidRPr="005A4B92" w:rsidRDefault="007665DB" w:rsidP="009939AF">
            <w:pPr>
              <w:pStyle w:val="TableParagraph"/>
              <w:tabs>
                <w:tab w:val="left" w:pos="453"/>
                <w:tab w:val="left" w:pos="2199"/>
                <w:tab w:val="left" w:pos="3159"/>
              </w:tabs>
              <w:rPr>
                <w:lang w:val="ru-RU"/>
              </w:rPr>
            </w:pPr>
            <w:r w:rsidRPr="005A4B92">
              <w:rPr>
                <w:lang w:val="ru-RU"/>
              </w:rPr>
              <w:t xml:space="preserve">- оборудование выхода со специальных парковочных мест </w:t>
            </w:r>
            <w:r w:rsidRPr="005A4B92">
              <w:rPr>
                <w:spacing w:val="-2"/>
                <w:lang w:val="ru-RU"/>
              </w:rPr>
              <w:t>бордюрными</w:t>
            </w:r>
            <w:r w:rsidRPr="005A4B92">
              <w:rPr>
                <w:lang w:val="ru-RU"/>
              </w:rPr>
              <w:t xml:space="preserve"> </w:t>
            </w:r>
            <w:r w:rsidRPr="005A4B92">
              <w:rPr>
                <w:spacing w:val="-2"/>
                <w:lang w:val="ru-RU"/>
              </w:rPr>
              <w:t>пандусами, расположенными</w:t>
            </w:r>
            <w:r w:rsidRPr="005A4B92">
              <w:rPr>
                <w:lang w:val="ru-RU"/>
              </w:rPr>
              <w:t xml:space="preserve"> </w:t>
            </w:r>
            <w:r w:rsidRPr="005A4B92">
              <w:rPr>
                <w:spacing w:val="-10"/>
                <w:lang w:val="ru-RU"/>
              </w:rPr>
              <w:t xml:space="preserve">в </w:t>
            </w:r>
            <w:r w:rsidRPr="005A4B92">
              <w:rPr>
                <w:lang w:val="ru-RU"/>
              </w:rPr>
              <w:t xml:space="preserve">непосредственной близости от </w:t>
            </w:r>
            <w:r w:rsidRPr="005A4B92">
              <w:rPr>
                <w:spacing w:val="-4"/>
                <w:lang w:val="ru-RU"/>
              </w:rPr>
              <w:t>них;</w:t>
            </w:r>
          </w:p>
          <w:p w14:paraId="1266E09C" w14:textId="77777777" w:rsidR="007665DB" w:rsidRPr="005A4B92" w:rsidRDefault="007665DB" w:rsidP="009939AF">
            <w:pPr>
              <w:pStyle w:val="TableParagraph"/>
              <w:rPr>
                <w:lang w:val="ru-RU"/>
              </w:rPr>
            </w:pPr>
            <w:r w:rsidRPr="005A4B92">
              <w:rPr>
                <w:lang w:val="ru-RU"/>
              </w:rPr>
              <w:t>- входные</w:t>
            </w:r>
            <w:r w:rsidRPr="005A4B92">
              <w:rPr>
                <w:spacing w:val="56"/>
                <w:w w:val="150"/>
                <w:lang w:val="ru-RU"/>
              </w:rPr>
              <w:t xml:space="preserve"> </w:t>
            </w:r>
            <w:r w:rsidRPr="005A4B92">
              <w:rPr>
                <w:lang w:val="ru-RU"/>
              </w:rPr>
              <w:t>группы</w:t>
            </w:r>
            <w:r w:rsidRPr="005A4B92">
              <w:rPr>
                <w:spacing w:val="56"/>
                <w:w w:val="150"/>
                <w:lang w:val="ru-RU"/>
              </w:rPr>
              <w:t xml:space="preserve"> </w:t>
            </w:r>
            <w:r w:rsidRPr="005A4B92">
              <w:rPr>
                <w:spacing w:val="-2"/>
                <w:lang w:val="ru-RU"/>
              </w:rPr>
              <w:t>достаточной</w:t>
            </w:r>
            <w:r w:rsidRPr="005A4B92">
              <w:rPr>
                <w:lang w:val="ru-RU"/>
              </w:rPr>
              <w:t xml:space="preserve"> ширины для проезда инвалидной </w:t>
            </w:r>
            <w:r w:rsidRPr="005A4B92">
              <w:rPr>
                <w:spacing w:val="-2"/>
                <w:lang w:val="ru-RU"/>
              </w:rPr>
              <w:t>коляски;</w:t>
            </w:r>
          </w:p>
          <w:p w14:paraId="0FC37CD8" w14:textId="77777777" w:rsidR="007665DB" w:rsidRPr="005A4B92" w:rsidRDefault="007665DB" w:rsidP="009939AF">
            <w:pPr>
              <w:pStyle w:val="TableParagraph"/>
              <w:tabs>
                <w:tab w:val="left" w:pos="393"/>
              </w:tabs>
              <w:rPr>
                <w:lang w:val="ru-RU"/>
              </w:rPr>
            </w:pPr>
            <w:r w:rsidRPr="005A4B92">
              <w:rPr>
                <w:lang w:val="ru-RU"/>
              </w:rPr>
              <w:t>- использование специальных ограждений и тактильных направляющих для лиц с нарушениями зрения,</w:t>
            </w:r>
          </w:p>
          <w:p w14:paraId="59991879" w14:textId="77777777" w:rsidR="007665DB" w:rsidRPr="005A4B92" w:rsidRDefault="007665DB" w:rsidP="009939AF">
            <w:pPr>
              <w:pStyle w:val="TableParagraph"/>
              <w:tabs>
                <w:tab w:val="left" w:pos="534"/>
                <w:tab w:val="left" w:pos="2748"/>
              </w:tabs>
              <w:rPr>
                <w:lang w:val="ru-RU"/>
              </w:rPr>
            </w:pPr>
            <w:r w:rsidRPr="005A4B92">
              <w:rPr>
                <w:lang w:val="ru-RU"/>
              </w:rPr>
              <w:t xml:space="preserve">- использование визуально </w:t>
            </w:r>
            <w:r w:rsidRPr="005A4B92">
              <w:rPr>
                <w:spacing w:val="-2"/>
                <w:lang w:val="ru-RU"/>
              </w:rPr>
              <w:t>отличающегося</w:t>
            </w:r>
            <w:r w:rsidRPr="005A4B92">
              <w:rPr>
                <w:lang w:val="ru-RU"/>
              </w:rPr>
              <w:t xml:space="preserve"> </w:t>
            </w:r>
            <w:r w:rsidRPr="005A4B92">
              <w:rPr>
                <w:spacing w:val="-2"/>
                <w:lang w:val="ru-RU"/>
              </w:rPr>
              <w:t xml:space="preserve">цвета </w:t>
            </w:r>
            <w:r w:rsidRPr="005A4B92">
              <w:rPr>
                <w:lang w:val="ru-RU"/>
              </w:rPr>
              <w:t>поверхности пандуса от цвета горизонтальной площадки;</w:t>
            </w:r>
          </w:p>
          <w:p w14:paraId="614CC806" w14:textId="77777777" w:rsidR="007665DB" w:rsidRPr="005A4B92" w:rsidRDefault="007665DB" w:rsidP="009939AF">
            <w:pPr>
              <w:pStyle w:val="TableParagraph"/>
              <w:tabs>
                <w:tab w:val="left" w:pos="737"/>
                <w:tab w:val="left" w:pos="2100"/>
              </w:tabs>
              <w:rPr>
                <w:lang w:val="ru-RU"/>
              </w:rPr>
            </w:pPr>
            <w:r w:rsidRPr="005A4B92">
              <w:rPr>
                <w:spacing w:val="-2"/>
                <w:lang w:val="ru-RU"/>
              </w:rPr>
              <w:t>- прочное</w:t>
            </w:r>
            <w:r w:rsidRPr="005A4B92">
              <w:rPr>
                <w:lang w:val="ru-RU"/>
              </w:rPr>
              <w:t xml:space="preserve"> </w:t>
            </w:r>
            <w:r w:rsidRPr="005A4B92">
              <w:rPr>
                <w:spacing w:val="-2"/>
                <w:lang w:val="ru-RU"/>
              </w:rPr>
              <w:t xml:space="preserve">закрепление </w:t>
            </w:r>
            <w:r w:rsidRPr="005A4B92">
              <w:rPr>
                <w:lang w:val="ru-RU"/>
              </w:rPr>
              <w:t xml:space="preserve">противоскользящей поверхности </w:t>
            </w:r>
            <w:r w:rsidRPr="005A4B92">
              <w:rPr>
                <w:spacing w:val="-2"/>
                <w:lang w:val="ru-RU"/>
              </w:rPr>
              <w:t>пандусов;</w:t>
            </w:r>
          </w:p>
          <w:p w14:paraId="59A287DD" w14:textId="77777777" w:rsidR="007665DB" w:rsidRPr="005A4B92" w:rsidRDefault="007665DB" w:rsidP="009939AF">
            <w:pPr>
              <w:pStyle w:val="TableParagraph"/>
              <w:tabs>
                <w:tab w:val="left" w:pos="297"/>
              </w:tabs>
              <w:rPr>
                <w:lang w:val="ru-RU"/>
              </w:rPr>
            </w:pPr>
            <w:r w:rsidRPr="005A4B92">
              <w:rPr>
                <w:lang w:val="ru-RU"/>
              </w:rPr>
              <w:t xml:space="preserve">- обеспечение возможности входа и выхода из здания, в том числе с использованием </w:t>
            </w:r>
            <w:r w:rsidRPr="005A4B92">
              <w:rPr>
                <w:spacing w:val="-2"/>
                <w:lang w:val="ru-RU"/>
              </w:rPr>
              <w:t>специальных</w:t>
            </w:r>
            <w:r w:rsidRPr="005A4B92">
              <w:rPr>
                <w:lang w:val="ru-RU"/>
              </w:rPr>
              <w:t xml:space="preserve"> </w:t>
            </w:r>
            <w:r w:rsidRPr="005A4B92">
              <w:rPr>
                <w:spacing w:val="-2"/>
                <w:lang w:val="ru-RU"/>
              </w:rPr>
              <w:t xml:space="preserve">подъемных </w:t>
            </w:r>
            <w:r w:rsidRPr="005A4B92">
              <w:rPr>
                <w:lang w:val="ru-RU"/>
              </w:rPr>
              <w:t xml:space="preserve">устройств или обеспечение </w:t>
            </w:r>
            <w:r w:rsidRPr="005A4B92">
              <w:rPr>
                <w:spacing w:val="-2"/>
                <w:lang w:val="ru-RU"/>
              </w:rPr>
              <w:t xml:space="preserve">альтернативного способа </w:t>
            </w:r>
            <w:r w:rsidRPr="005A4B92">
              <w:rPr>
                <w:lang w:val="ru-RU"/>
              </w:rPr>
              <w:t>преодоления перепада высот с помощью ступеней;</w:t>
            </w:r>
          </w:p>
        </w:tc>
        <w:tc>
          <w:tcPr>
            <w:tcW w:w="1276" w:type="dxa"/>
          </w:tcPr>
          <w:p w14:paraId="4B430286" w14:textId="6BF6B9B1" w:rsidR="007665DB" w:rsidRPr="007665DB" w:rsidRDefault="006F28B3" w:rsidP="009939AF">
            <w:pPr>
              <w:pStyle w:val="TableParagraph"/>
              <w:tabs>
                <w:tab w:val="left" w:pos="297"/>
              </w:tabs>
              <w:jc w:val="center"/>
              <w:rPr>
                <w:lang w:val="ru-RU"/>
              </w:rPr>
            </w:pPr>
            <w:r>
              <w:rPr>
                <w:lang w:val="ru-RU"/>
              </w:rPr>
              <w:lastRenderedPageBreak/>
              <w:t>нет</w:t>
            </w:r>
          </w:p>
        </w:tc>
        <w:tc>
          <w:tcPr>
            <w:tcW w:w="1559" w:type="dxa"/>
          </w:tcPr>
          <w:p w14:paraId="64C4B554" w14:textId="77777777" w:rsidR="007665DB" w:rsidRPr="007665DB" w:rsidRDefault="007665DB" w:rsidP="009939AF">
            <w:pPr>
              <w:pStyle w:val="TableParagraph"/>
              <w:jc w:val="center"/>
              <w:rPr>
                <w:lang w:val="ru-RU"/>
              </w:rPr>
            </w:pPr>
          </w:p>
        </w:tc>
        <w:tc>
          <w:tcPr>
            <w:tcW w:w="1276" w:type="dxa"/>
          </w:tcPr>
          <w:p w14:paraId="696D51DF" w14:textId="77777777" w:rsidR="007665DB" w:rsidRPr="007665DB" w:rsidRDefault="007665DB" w:rsidP="009939AF">
            <w:pPr>
              <w:jc w:val="center"/>
              <w:rPr>
                <w:lang w:val="ru-RU"/>
              </w:rPr>
            </w:pPr>
          </w:p>
        </w:tc>
      </w:tr>
      <w:tr w:rsidR="007665DB" w14:paraId="587C2AEA" w14:textId="77777777" w:rsidTr="009939AF">
        <w:trPr>
          <w:trHeight w:val="543"/>
        </w:trPr>
        <w:tc>
          <w:tcPr>
            <w:tcW w:w="1671" w:type="dxa"/>
            <w:vMerge/>
          </w:tcPr>
          <w:p w14:paraId="474500DF" w14:textId="77777777" w:rsidR="007665DB" w:rsidRPr="007665DB" w:rsidRDefault="007665DB" w:rsidP="009939AF">
            <w:pPr>
              <w:rPr>
                <w:sz w:val="2"/>
                <w:szCs w:val="2"/>
                <w:lang w:val="ru-RU"/>
              </w:rPr>
            </w:pPr>
          </w:p>
        </w:tc>
        <w:tc>
          <w:tcPr>
            <w:tcW w:w="2604" w:type="dxa"/>
            <w:vMerge/>
          </w:tcPr>
          <w:p w14:paraId="3D3F4261" w14:textId="77777777" w:rsidR="007665DB" w:rsidRPr="007665DB" w:rsidRDefault="007665DB" w:rsidP="009939AF">
            <w:pPr>
              <w:pStyle w:val="TableParagraph"/>
              <w:rPr>
                <w:spacing w:val="-2"/>
                <w:lang w:val="ru-RU"/>
              </w:rPr>
            </w:pPr>
          </w:p>
        </w:tc>
        <w:tc>
          <w:tcPr>
            <w:tcW w:w="6520" w:type="dxa"/>
            <w:vMerge/>
          </w:tcPr>
          <w:p w14:paraId="3EE25523" w14:textId="77777777" w:rsidR="007665DB" w:rsidRPr="007665DB" w:rsidRDefault="007665DB" w:rsidP="009939AF">
            <w:pPr>
              <w:pStyle w:val="TableParagraph"/>
              <w:tabs>
                <w:tab w:val="left" w:pos="350"/>
              </w:tabs>
              <w:rPr>
                <w:lang w:val="ru-RU"/>
              </w:rPr>
            </w:pPr>
          </w:p>
        </w:tc>
        <w:tc>
          <w:tcPr>
            <w:tcW w:w="1276" w:type="dxa"/>
          </w:tcPr>
          <w:p w14:paraId="0BE8E7A6" w14:textId="252406D3" w:rsidR="007665DB" w:rsidRPr="007665DB" w:rsidRDefault="006F28B3" w:rsidP="009939AF">
            <w:pPr>
              <w:pStyle w:val="TableParagraph"/>
              <w:tabs>
                <w:tab w:val="left" w:pos="297"/>
              </w:tabs>
              <w:jc w:val="center"/>
              <w:rPr>
                <w:lang w:val="ru-RU"/>
              </w:rPr>
            </w:pPr>
            <w:r>
              <w:rPr>
                <w:lang w:val="ru-RU"/>
              </w:rPr>
              <w:t>Нет</w:t>
            </w:r>
          </w:p>
        </w:tc>
        <w:tc>
          <w:tcPr>
            <w:tcW w:w="1559" w:type="dxa"/>
          </w:tcPr>
          <w:p w14:paraId="010B8D2C" w14:textId="77777777" w:rsidR="007665DB" w:rsidRPr="007665DB" w:rsidRDefault="007665DB" w:rsidP="009939AF">
            <w:pPr>
              <w:pStyle w:val="TableParagraph"/>
              <w:jc w:val="center"/>
              <w:rPr>
                <w:lang w:val="ru-RU"/>
              </w:rPr>
            </w:pPr>
          </w:p>
        </w:tc>
        <w:tc>
          <w:tcPr>
            <w:tcW w:w="1276" w:type="dxa"/>
          </w:tcPr>
          <w:p w14:paraId="33337780" w14:textId="77777777" w:rsidR="007665DB" w:rsidRPr="007665DB" w:rsidRDefault="007665DB" w:rsidP="009939AF">
            <w:pPr>
              <w:jc w:val="center"/>
              <w:rPr>
                <w:lang w:val="ru-RU"/>
              </w:rPr>
            </w:pPr>
          </w:p>
        </w:tc>
      </w:tr>
      <w:tr w:rsidR="007665DB" w14:paraId="22316E05" w14:textId="77777777" w:rsidTr="009939AF">
        <w:trPr>
          <w:trHeight w:val="557"/>
        </w:trPr>
        <w:tc>
          <w:tcPr>
            <w:tcW w:w="1671" w:type="dxa"/>
            <w:vMerge/>
          </w:tcPr>
          <w:p w14:paraId="2E8727F1" w14:textId="77777777" w:rsidR="007665DB" w:rsidRPr="007665DB" w:rsidRDefault="007665DB" w:rsidP="009939AF">
            <w:pPr>
              <w:rPr>
                <w:sz w:val="2"/>
                <w:szCs w:val="2"/>
                <w:lang w:val="ru-RU"/>
              </w:rPr>
            </w:pPr>
          </w:p>
        </w:tc>
        <w:tc>
          <w:tcPr>
            <w:tcW w:w="2604" w:type="dxa"/>
            <w:vMerge/>
          </w:tcPr>
          <w:p w14:paraId="12140AF1" w14:textId="77777777" w:rsidR="007665DB" w:rsidRPr="007665DB" w:rsidRDefault="007665DB" w:rsidP="009939AF">
            <w:pPr>
              <w:pStyle w:val="TableParagraph"/>
              <w:rPr>
                <w:spacing w:val="-2"/>
                <w:lang w:val="ru-RU"/>
              </w:rPr>
            </w:pPr>
          </w:p>
        </w:tc>
        <w:tc>
          <w:tcPr>
            <w:tcW w:w="6520" w:type="dxa"/>
            <w:vMerge/>
          </w:tcPr>
          <w:p w14:paraId="25F4707B" w14:textId="77777777" w:rsidR="007665DB" w:rsidRPr="007665DB" w:rsidRDefault="007665DB" w:rsidP="009939AF">
            <w:pPr>
              <w:pStyle w:val="TableParagraph"/>
              <w:tabs>
                <w:tab w:val="left" w:pos="350"/>
              </w:tabs>
              <w:rPr>
                <w:lang w:val="ru-RU"/>
              </w:rPr>
            </w:pPr>
          </w:p>
        </w:tc>
        <w:tc>
          <w:tcPr>
            <w:tcW w:w="1276" w:type="dxa"/>
          </w:tcPr>
          <w:p w14:paraId="2D8BE99D" w14:textId="38AFFA11" w:rsidR="007665DB" w:rsidRPr="007665DB" w:rsidRDefault="006F28B3" w:rsidP="009939AF">
            <w:pPr>
              <w:pStyle w:val="TableParagraph"/>
              <w:tabs>
                <w:tab w:val="left" w:pos="297"/>
              </w:tabs>
              <w:jc w:val="center"/>
              <w:rPr>
                <w:lang w:val="ru-RU"/>
              </w:rPr>
            </w:pPr>
            <w:r>
              <w:rPr>
                <w:lang w:val="ru-RU"/>
              </w:rPr>
              <w:t>Нет</w:t>
            </w:r>
          </w:p>
        </w:tc>
        <w:tc>
          <w:tcPr>
            <w:tcW w:w="1559" w:type="dxa"/>
          </w:tcPr>
          <w:p w14:paraId="6B8DF816" w14:textId="77777777" w:rsidR="007665DB" w:rsidRPr="007665DB" w:rsidRDefault="007665DB" w:rsidP="009939AF">
            <w:pPr>
              <w:pStyle w:val="TableParagraph"/>
              <w:tabs>
                <w:tab w:val="left" w:pos="297"/>
              </w:tabs>
              <w:jc w:val="center"/>
              <w:rPr>
                <w:lang w:val="ru-RU"/>
              </w:rPr>
            </w:pPr>
          </w:p>
        </w:tc>
        <w:tc>
          <w:tcPr>
            <w:tcW w:w="1276" w:type="dxa"/>
          </w:tcPr>
          <w:p w14:paraId="40734BD8" w14:textId="77777777" w:rsidR="007665DB" w:rsidRPr="007665DB" w:rsidRDefault="007665DB" w:rsidP="009939AF">
            <w:pPr>
              <w:pStyle w:val="TableParagraph"/>
              <w:tabs>
                <w:tab w:val="left" w:pos="297"/>
              </w:tabs>
              <w:jc w:val="center"/>
              <w:rPr>
                <w:lang w:val="ru-RU"/>
              </w:rPr>
            </w:pPr>
          </w:p>
        </w:tc>
      </w:tr>
      <w:tr w:rsidR="007665DB" w14:paraId="5EB8957F" w14:textId="77777777" w:rsidTr="009939AF">
        <w:trPr>
          <w:trHeight w:val="871"/>
        </w:trPr>
        <w:tc>
          <w:tcPr>
            <w:tcW w:w="1671" w:type="dxa"/>
            <w:vMerge/>
          </w:tcPr>
          <w:p w14:paraId="5D567368" w14:textId="77777777" w:rsidR="007665DB" w:rsidRPr="007665DB" w:rsidRDefault="007665DB" w:rsidP="009939AF">
            <w:pPr>
              <w:rPr>
                <w:sz w:val="2"/>
                <w:szCs w:val="2"/>
                <w:lang w:val="ru-RU"/>
              </w:rPr>
            </w:pPr>
          </w:p>
        </w:tc>
        <w:tc>
          <w:tcPr>
            <w:tcW w:w="2604" w:type="dxa"/>
            <w:vMerge/>
          </w:tcPr>
          <w:p w14:paraId="58964275" w14:textId="77777777" w:rsidR="007665DB" w:rsidRPr="007665DB" w:rsidRDefault="007665DB" w:rsidP="009939AF">
            <w:pPr>
              <w:pStyle w:val="TableParagraph"/>
              <w:rPr>
                <w:spacing w:val="-2"/>
                <w:lang w:val="ru-RU"/>
              </w:rPr>
            </w:pPr>
          </w:p>
        </w:tc>
        <w:tc>
          <w:tcPr>
            <w:tcW w:w="6520" w:type="dxa"/>
            <w:vMerge/>
          </w:tcPr>
          <w:p w14:paraId="17806F01" w14:textId="77777777" w:rsidR="007665DB" w:rsidRPr="007665DB" w:rsidRDefault="007665DB" w:rsidP="009939AF">
            <w:pPr>
              <w:pStyle w:val="TableParagraph"/>
              <w:tabs>
                <w:tab w:val="left" w:pos="350"/>
              </w:tabs>
              <w:rPr>
                <w:lang w:val="ru-RU"/>
              </w:rPr>
            </w:pPr>
          </w:p>
        </w:tc>
        <w:tc>
          <w:tcPr>
            <w:tcW w:w="1276" w:type="dxa"/>
          </w:tcPr>
          <w:p w14:paraId="352F2D70" w14:textId="127AB815" w:rsidR="007665DB" w:rsidRPr="007665DB" w:rsidRDefault="006F28B3" w:rsidP="009939AF">
            <w:pPr>
              <w:jc w:val="center"/>
              <w:rPr>
                <w:lang w:val="ru-RU"/>
              </w:rPr>
            </w:pPr>
            <w:r>
              <w:rPr>
                <w:lang w:val="ru-RU"/>
              </w:rPr>
              <w:t>Нет</w:t>
            </w:r>
          </w:p>
        </w:tc>
        <w:tc>
          <w:tcPr>
            <w:tcW w:w="1559" w:type="dxa"/>
          </w:tcPr>
          <w:p w14:paraId="6DEF04BD" w14:textId="77777777" w:rsidR="007665DB" w:rsidRPr="007665DB" w:rsidRDefault="007665DB" w:rsidP="009939AF">
            <w:pPr>
              <w:pStyle w:val="TableParagraph"/>
              <w:jc w:val="center"/>
              <w:rPr>
                <w:lang w:val="ru-RU"/>
              </w:rPr>
            </w:pPr>
          </w:p>
        </w:tc>
        <w:tc>
          <w:tcPr>
            <w:tcW w:w="1276" w:type="dxa"/>
          </w:tcPr>
          <w:p w14:paraId="0595CBD0" w14:textId="77777777" w:rsidR="007665DB" w:rsidRPr="007665DB" w:rsidRDefault="007665DB" w:rsidP="009939AF">
            <w:pPr>
              <w:pStyle w:val="TableParagraph"/>
              <w:tabs>
                <w:tab w:val="left" w:pos="297"/>
              </w:tabs>
              <w:jc w:val="center"/>
              <w:rPr>
                <w:lang w:val="ru-RU"/>
              </w:rPr>
            </w:pPr>
          </w:p>
        </w:tc>
      </w:tr>
      <w:tr w:rsidR="007665DB" w14:paraId="69192724" w14:textId="77777777" w:rsidTr="009939AF">
        <w:trPr>
          <w:trHeight w:val="423"/>
        </w:trPr>
        <w:tc>
          <w:tcPr>
            <w:tcW w:w="1671" w:type="dxa"/>
            <w:vMerge/>
          </w:tcPr>
          <w:p w14:paraId="6A4C060C" w14:textId="77777777" w:rsidR="007665DB" w:rsidRPr="007665DB" w:rsidRDefault="007665DB" w:rsidP="009939AF">
            <w:pPr>
              <w:rPr>
                <w:sz w:val="2"/>
                <w:szCs w:val="2"/>
                <w:lang w:val="ru-RU"/>
              </w:rPr>
            </w:pPr>
          </w:p>
        </w:tc>
        <w:tc>
          <w:tcPr>
            <w:tcW w:w="2604" w:type="dxa"/>
            <w:vMerge/>
          </w:tcPr>
          <w:p w14:paraId="0190DD32" w14:textId="77777777" w:rsidR="007665DB" w:rsidRPr="007665DB" w:rsidRDefault="007665DB" w:rsidP="009939AF">
            <w:pPr>
              <w:pStyle w:val="TableParagraph"/>
              <w:rPr>
                <w:spacing w:val="-2"/>
                <w:lang w:val="ru-RU"/>
              </w:rPr>
            </w:pPr>
          </w:p>
        </w:tc>
        <w:tc>
          <w:tcPr>
            <w:tcW w:w="6520" w:type="dxa"/>
            <w:vMerge/>
          </w:tcPr>
          <w:p w14:paraId="2D826AAE" w14:textId="77777777" w:rsidR="007665DB" w:rsidRPr="007665DB" w:rsidRDefault="007665DB" w:rsidP="009939AF">
            <w:pPr>
              <w:pStyle w:val="TableParagraph"/>
              <w:tabs>
                <w:tab w:val="left" w:pos="350"/>
              </w:tabs>
              <w:rPr>
                <w:lang w:val="ru-RU"/>
              </w:rPr>
            </w:pPr>
          </w:p>
        </w:tc>
        <w:tc>
          <w:tcPr>
            <w:tcW w:w="1276" w:type="dxa"/>
          </w:tcPr>
          <w:p w14:paraId="7F4372CB" w14:textId="6DFEC015" w:rsidR="007665DB" w:rsidRPr="007665DB" w:rsidRDefault="006F28B3" w:rsidP="009939AF">
            <w:pPr>
              <w:pStyle w:val="TableParagraph"/>
              <w:tabs>
                <w:tab w:val="left" w:pos="297"/>
              </w:tabs>
              <w:jc w:val="center"/>
              <w:rPr>
                <w:lang w:val="ru-RU"/>
              </w:rPr>
            </w:pPr>
            <w:r>
              <w:rPr>
                <w:lang w:val="ru-RU"/>
              </w:rPr>
              <w:t>Нет</w:t>
            </w:r>
          </w:p>
        </w:tc>
        <w:tc>
          <w:tcPr>
            <w:tcW w:w="1559" w:type="dxa"/>
          </w:tcPr>
          <w:p w14:paraId="5997DC6E" w14:textId="77777777" w:rsidR="007665DB" w:rsidRPr="007665DB" w:rsidRDefault="007665DB" w:rsidP="009939AF">
            <w:pPr>
              <w:pStyle w:val="TableParagraph"/>
              <w:jc w:val="center"/>
              <w:rPr>
                <w:lang w:val="ru-RU"/>
              </w:rPr>
            </w:pPr>
          </w:p>
        </w:tc>
        <w:tc>
          <w:tcPr>
            <w:tcW w:w="1276" w:type="dxa"/>
          </w:tcPr>
          <w:p w14:paraId="31F041CD" w14:textId="77777777" w:rsidR="007665DB" w:rsidRPr="007665DB" w:rsidRDefault="007665DB" w:rsidP="009939AF">
            <w:pPr>
              <w:pStyle w:val="TableParagraph"/>
              <w:tabs>
                <w:tab w:val="left" w:pos="297"/>
              </w:tabs>
              <w:jc w:val="center"/>
              <w:rPr>
                <w:lang w:val="ru-RU"/>
              </w:rPr>
            </w:pPr>
          </w:p>
        </w:tc>
      </w:tr>
      <w:tr w:rsidR="007665DB" w14:paraId="40EE1E5A" w14:textId="77777777" w:rsidTr="009939AF">
        <w:trPr>
          <w:trHeight w:val="324"/>
        </w:trPr>
        <w:tc>
          <w:tcPr>
            <w:tcW w:w="1671" w:type="dxa"/>
            <w:vMerge/>
          </w:tcPr>
          <w:p w14:paraId="04FF8FD6" w14:textId="77777777" w:rsidR="007665DB" w:rsidRPr="007665DB" w:rsidRDefault="007665DB" w:rsidP="009939AF">
            <w:pPr>
              <w:rPr>
                <w:sz w:val="2"/>
                <w:szCs w:val="2"/>
                <w:lang w:val="ru-RU"/>
              </w:rPr>
            </w:pPr>
          </w:p>
        </w:tc>
        <w:tc>
          <w:tcPr>
            <w:tcW w:w="2604" w:type="dxa"/>
            <w:vMerge/>
          </w:tcPr>
          <w:p w14:paraId="5B3DAC9A" w14:textId="77777777" w:rsidR="007665DB" w:rsidRPr="007665DB" w:rsidRDefault="007665DB" w:rsidP="009939AF">
            <w:pPr>
              <w:pStyle w:val="TableParagraph"/>
              <w:rPr>
                <w:spacing w:val="-2"/>
                <w:lang w:val="ru-RU"/>
              </w:rPr>
            </w:pPr>
          </w:p>
        </w:tc>
        <w:tc>
          <w:tcPr>
            <w:tcW w:w="6520" w:type="dxa"/>
            <w:vMerge/>
          </w:tcPr>
          <w:p w14:paraId="6813820F" w14:textId="77777777" w:rsidR="007665DB" w:rsidRPr="007665DB" w:rsidRDefault="007665DB" w:rsidP="009939AF">
            <w:pPr>
              <w:pStyle w:val="TableParagraph"/>
              <w:tabs>
                <w:tab w:val="left" w:pos="350"/>
              </w:tabs>
              <w:rPr>
                <w:lang w:val="ru-RU"/>
              </w:rPr>
            </w:pPr>
          </w:p>
        </w:tc>
        <w:tc>
          <w:tcPr>
            <w:tcW w:w="1276" w:type="dxa"/>
          </w:tcPr>
          <w:p w14:paraId="4F716BCA" w14:textId="07D1908E" w:rsidR="007665DB" w:rsidRPr="007665DB" w:rsidRDefault="006F28B3" w:rsidP="009939AF">
            <w:pPr>
              <w:pStyle w:val="TableParagraph"/>
              <w:tabs>
                <w:tab w:val="left" w:pos="297"/>
              </w:tabs>
              <w:jc w:val="center"/>
              <w:rPr>
                <w:lang w:val="ru-RU"/>
              </w:rPr>
            </w:pPr>
            <w:r>
              <w:rPr>
                <w:lang w:val="ru-RU"/>
              </w:rPr>
              <w:t>Нет</w:t>
            </w:r>
          </w:p>
        </w:tc>
        <w:tc>
          <w:tcPr>
            <w:tcW w:w="1559" w:type="dxa"/>
          </w:tcPr>
          <w:p w14:paraId="4D410544" w14:textId="77777777" w:rsidR="007665DB" w:rsidRPr="007665DB" w:rsidRDefault="007665DB" w:rsidP="009939AF">
            <w:pPr>
              <w:pStyle w:val="TableParagraph"/>
              <w:jc w:val="center"/>
              <w:rPr>
                <w:lang w:val="ru-RU"/>
              </w:rPr>
            </w:pPr>
          </w:p>
        </w:tc>
        <w:tc>
          <w:tcPr>
            <w:tcW w:w="1276" w:type="dxa"/>
          </w:tcPr>
          <w:p w14:paraId="5273D639" w14:textId="77777777" w:rsidR="007665DB" w:rsidRPr="007665DB" w:rsidRDefault="007665DB" w:rsidP="009939AF">
            <w:pPr>
              <w:pStyle w:val="TableParagraph"/>
              <w:tabs>
                <w:tab w:val="left" w:pos="297"/>
              </w:tabs>
              <w:jc w:val="center"/>
              <w:rPr>
                <w:lang w:val="ru-RU"/>
              </w:rPr>
            </w:pPr>
          </w:p>
        </w:tc>
      </w:tr>
      <w:tr w:rsidR="007665DB" w14:paraId="5EFACD16" w14:textId="77777777" w:rsidTr="009939AF">
        <w:trPr>
          <w:trHeight w:val="388"/>
        </w:trPr>
        <w:tc>
          <w:tcPr>
            <w:tcW w:w="1671" w:type="dxa"/>
            <w:vMerge/>
          </w:tcPr>
          <w:p w14:paraId="0A0F2DC7" w14:textId="77777777" w:rsidR="007665DB" w:rsidRPr="007665DB" w:rsidRDefault="007665DB" w:rsidP="009939AF">
            <w:pPr>
              <w:rPr>
                <w:sz w:val="2"/>
                <w:szCs w:val="2"/>
                <w:lang w:val="ru-RU"/>
              </w:rPr>
            </w:pPr>
          </w:p>
        </w:tc>
        <w:tc>
          <w:tcPr>
            <w:tcW w:w="2604" w:type="dxa"/>
            <w:vMerge/>
          </w:tcPr>
          <w:p w14:paraId="035BDEEC" w14:textId="77777777" w:rsidR="007665DB" w:rsidRPr="007665DB" w:rsidRDefault="007665DB" w:rsidP="009939AF">
            <w:pPr>
              <w:pStyle w:val="TableParagraph"/>
              <w:rPr>
                <w:spacing w:val="-2"/>
                <w:lang w:val="ru-RU"/>
              </w:rPr>
            </w:pPr>
          </w:p>
        </w:tc>
        <w:tc>
          <w:tcPr>
            <w:tcW w:w="6520" w:type="dxa"/>
            <w:vMerge/>
          </w:tcPr>
          <w:p w14:paraId="7683BCFA" w14:textId="77777777" w:rsidR="007665DB" w:rsidRPr="007665DB" w:rsidRDefault="007665DB" w:rsidP="009939AF">
            <w:pPr>
              <w:pStyle w:val="TableParagraph"/>
              <w:tabs>
                <w:tab w:val="left" w:pos="350"/>
              </w:tabs>
              <w:rPr>
                <w:lang w:val="ru-RU"/>
              </w:rPr>
            </w:pPr>
          </w:p>
        </w:tc>
        <w:tc>
          <w:tcPr>
            <w:tcW w:w="1276" w:type="dxa"/>
          </w:tcPr>
          <w:p w14:paraId="36F5BA55" w14:textId="512D31F3" w:rsidR="007665DB" w:rsidRPr="007665DB" w:rsidRDefault="006F28B3" w:rsidP="009939AF">
            <w:pPr>
              <w:pStyle w:val="TableParagraph"/>
              <w:tabs>
                <w:tab w:val="left" w:pos="297"/>
              </w:tabs>
              <w:jc w:val="center"/>
              <w:rPr>
                <w:lang w:val="ru-RU"/>
              </w:rPr>
            </w:pPr>
            <w:r>
              <w:rPr>
                <w:lang w:val="ru-RU"/>
              </w:rPr>
              <w:t>Нет</w:t>
            </w:r>
          </w:p>
        </w:tc>
        <w:tc>
          <w:tcPr>
            <w:tcW w:w="1559" w:type="dxa"/>
          </w:tcPr>
          <w:p w14:paraId="0BFA1DEF" w14:textId="77777777" w:rsidR="007665DB" w:rsidRPr="007665DB" w:rsidRDefault="007665DB" w:rsidP="009939AF">
            <w:pPr>
              <w:pStyle w:val="TableParagraph"/>
              <w:jc w:val="center"/>
              <w:rPr>
                <w:i/>
                <w:lang w:val="ru-RU"/>
              </w:rPr>
            </w:pPr>
          </w:p>
        </w:tc>
        <w:tc>
          <w:tcPr>
            <w:tcW w:w="1276" w:type="dxa"/>
          </w:tcPr>
          <w:p w14:paraId="155AFF24" w14:textId="77777777" w:rsidR="007665DB" w:rsidRPr="007665DB" w:rsidRDefault="007665DB" w:rsidP="009939AF">
            <w:pPr>
              <w:pStyle w:val="TableParagraph"/>
              <w:tabs>
                <w:tab w:val="left" w:pos="297"/>
              </w:tabs>
              <w:jc w:val="center"/>
              <w:rPr>
                <w:lang w:val="ru-RU"/>
              </w:rPr>
            </w:pPr>
          </w:p>
        </w:tc>
      </w:tr>
      <w:tr w:rsidR="007665DB" w14:paraId="25B67210" w14:textId="77777777" w:rsidTr="009939AF">
        <w:trPr>
          <w:trHeight w:val="138"/>
        </w:trPr>
        <w:tc>
          <w:tcPr>
            <w:tcW w:w="1671" w:type="dxa"/>
            <w:vMerge/>
          </w:tcPr>
          <w:p w14:paraId="569AA9FF" w14:textId="77777777" w:rsidR="007665DB" w:rsidRPr="007665DB" w:rsidRDefault="007665DB" w:rsidP="009939AF">
            <w:pPr>
              <w:rPr>
                <w:sz w:val="2"/>
                <w:szCs w:val="2"/>
                <w:lang w:val="ru-RU"/>
              </w:rPr>
            </w:pPr>
          </w:p>
        </w:tc>
        <w:tc>
          <w:tcPr>
            <w:tcW w:w="2604" w:type="dxa"/>
            <w:vMerge/>
          </w:tcPr>
          <w:p w14:paraId="06786FC9" w14:textId="77777777" w:rsidR="007665DB" w:rsidRPr="007665DB" w:rsidRDefault="007665DB" w:rsidP="009939AF">
            <w:pPr>
              <w:pStyle w:val="TableParagraph"/>
              <w:rPr>
                <w:spacing w:val="-2"/>
                <w:lang w:val="ru-RU"/>
              </w:rPr>
            </w:pPr>
          </w:p>
        </w:tc>
        <w:tc>
          <w:tcPr>
            <w:tcW w:w="6520" w:type="dxa"/>
            <w:vMerge/>
          </w:tcPr>
          <w:p w14:paraId="556524D2" w14:textId="77777777" w:rsidR="007665DB" w:rsidRPr="007665DB" w:rsidRDefault="007665DB" w:rsidP="009939AF">
            <w:pPr>
              <w:pStyle w:val="TableParagraph"/>
              <w:tabs>
                <w:tab w:val="left" w:pos="350"/>
              </w:tabs>
              <w:rPr>
                <w:lang w:val="ru-RU"/>
              </w:rPr>
            </w:pPr>
          </w:p>
        </w:tc>
        <w:tc>
          <w:tcPr>
            <w:tcW w:w="1276" w:type="dxa"/>
          </w:tcPr>
          <w:p w14:paraId="24426BF9" w14:textId="6B66D241" w:rsidR="007665DB" w:rsidRPr="007665DB" w:rsidRDefault="006F28B3" w:rsidP="00D41F80">
            <w:pPr>
              <w:pStyle w:val="TableParagraph"/>
              <w:tabs>
                <w:tab w:val="left" w:pos="297"/>
              </w:tabs>
              <w:jc w:val="center"/>
              <w:rPr>
                <w:lang w:val="ru-RU"/>
              </w:rPr>
            </w:pPr>
            <w:r>
              <w:rPr>
                <w:lang w:val="ru-RU"/>
              </w:rPr>
              <w:t>Нет</w:t>
            </w:r>
          </w:p>
        </w:tc>
        <w:tc>
          <w:tcPr>
            <w:tcW w:w="1559" w:type="dxa"/>
          </w:tcPr>
          <w:p w14:paraId="23350793" w14:textId="77777777" w:rsidR="007665DB" w:rsidRPr="007665DB" w:rsidRDefault="007665DB" w:rsidP="009939AF">
            <w:pPr>
              <w:pStyle w:val="TableParagraph"/>
              <w:tabs>
                <w:tab w:val="left" w:pos="297"/>
              </w:tabs>
              <w:rPr>
                <w:lang w:val="ru-RU"/>
              </w:rPr>
            </w:pPr>
          </w:p>
        </w:tc>
        <w:tc>
          <w:tcPr>
            <w:tcW w:w="1276" w:type="dxa"/>
          </w:tcPr>
          <w:p w14:paraId="44705D41" w14:textId="77777777" w:rsidR="007665DB" w:rsidRPr="007665DB" w:rsidRDefault="007665DB" w:rsidP="009939AF">
            <w:pPr>
              <w:pStyle w:val="TableParagraph"/>
              <w:tabs>
                <w:tab w:val="left" w:pos="297"/>
              </w:tabs>
              <w:jc w:val="center"/>
              <w:rPr>
                <w:lang w:val="ru-RU"/>
              </w:rPr>
            </w:pPr>
          </w:p>
        </w:tc>
      </w:tr>
      <w:tr w:rsidR="007665DB" w14:paraId="6F0D9FD9" w14:textId="77777777" w:rsidTr="009939AF">
        <w:trPr>
          <w:trHeight w:val="75"/>
        </w:trPr>
        <w:tc>
          <w:tcPr>
            <w:tcW w:w="1671" w:type="dxa"/>
            <w:vMerge/>
          </w:tcPr>
          <w:p w14:paraId="6342956B" w14:textId="77777777" w:rsidR="007665DB" w:rsidRPr="007665DB" w:rsidRDefault="007665DB" w:rsidP="009939AF">
            <w:pPr>
              <w:rPr>
                <w:sz w:val="2"/>
                <w:szCs w:val="2"/>
                <w:lang w:val="ru-RU"/>
              </w:rPr>
            </w:pPr>
          </w:p>
        </w:tc>
        <w:tc>
          <w:tcPr>
            <w:tcW w:w="2604" w:type="dxa"/>
            <w:vMerge/>
          </w:tcPr>
          <w:p w14:paraId="0C6B2043" w14:textId="77777777" w:rsidR="007665DB" w:rsidRPr="007665DB" w:rsidRDefault="007665DB" w:rsidP="009939AF">
            <w:pPr>
              <w:pStyle w:val="TableParagraph"/>
              <w:rPr>
                <w:spacing w:val="-2"/>
                <w:lang w:val="ru-RU"/>
              </w:rPr>
            </w:pPr>
          </w:p>
        </w:tc>
        <w:tc>
          <w:tcPr>
            <w:tcW w:w="6520" w:type="dxa"/>
            <w:vMerge/>
          </w:tcPr>
          <w:p w14:paraId="04C15D85" w14:textId="77777777" w:rsidR="007665DB" w:rsidRPr="007665DB" w:rsidRDefault="007665DB" w:rsidP="009939AF">
            <w:pPr>
              <w:pStyle w:val="TableParagraph"/>
              <w:tabs>
                <w:tab w:val="left" w:pos="350"/>
              </w:tabs>
              <w:rPr>
                <w:lang w:val="ru-RU"/>
              </w:rPr>
            </w:pPr>
          </w:p>
        </w:tc>
        <w:tc>
          <w:tcPr>
            <w:tcW w:w="1276" w:type="dxa"/>
          </w:tcPr>
          <w:p w14:paraId="092D6D1E" w14:textId="2424EFE1" w:rsidR="007665DB" w:rsidRPr="007665DB" w:rsidRDefault="006F28B3" w:rsidP="00D41F80">
            <w:pPr>
              <w:pStyle w:val="TableParagraph"/>
              <w:tabs>
                <w:tab w:val="left" w:pos="297"/>
              </w:tabs>
              <w:jc w:val="center"/>
              <w:rPr>
                <w:lang w:val="ru-RU"/>
              </w:rPr>
            </w:pPr>
            <w:r>
              <w:rPr>
                <w:lang w:val="ru-RU"/>
              </w:rPr>
              <w:t>Нет</w:t>
            </w:r>
          </w:p>
        </w:tc>
        <w:tc>
          <w:tcPr>
            <w:tcW w:w="1559" w:type="dxa"/>
          </w:tcPr>
          <w:p w14:paraId="2EBFDB69" w14:textId="77777777" w:rsidR="007665DB" w:rsidRPr="007665DB" w:rsidRDefault="007665DB" w:rsidP="009939AF">
            <w:pPr>
              <w:pStyle w:val="TableParagraph"/>
              <w:tabs>
                <w:tab w:val="left" w:pos="297"/>
              </w:tabs>
              <w:rPr>
                <w:lang w:val="ru-RU"/>
              </w:rPr>
            </w:pPr>
          </w:p>
        </w:tc>
        <w:tc>
          <w:tcPr>
            <w:tcW w:w="1276" w:type="dxa"/>
          </w:tcPr>
          <w:p w14:paraId="115117E0" w14:textId="77777777" w:rsidR="007665DB" w:rsidRPr="007665DB" w:rsidRDefault="007665DB" w:rsidP="009939AF">
            <w:pPr>
              <w:pStyle w:val="TableParagraph"/>
              <w:tabs>
                <w:tab w:val="left" w:pos="297"/>
              </w:tabs>
              <w:jc w:val="center"/>
              <w:rPr>
                <w:lang w:val="ru-RU"/>
              </w:rPr>
            </w:pPr>
          </w:p>
        </w:tc>
      </w:tr>
      <w:tr w:rsidR="007665DB" w14:paraId="3081B6B6" w14:textId="77777777" w:rsidTr="009939AF">
        <w:trPr>
          <w:trHeight w:val="564"/>
        </w:trPr>
        <w:tc>
          <w:tcPr>
            <w:tcW w:w="1671" w:type="dxa"/>
            <w:vMerge/>
          </w:tcPr>
          <w:p w14:paraId="78BA3FDD" w14:textId="77777777" w:rsidR="007665DB" w:rsidRPr="007665DB" w:rsidRDefault="007665DB" w:rsidP="009939AF">
            <w:pPr>
              <w:rPr>
                <w:sz w:val="2"/>
                <w:szCs w:val="2"/>
                <w:lang w:val="ru-RU"/>
              </w:rPr>
            </w:pPr>
          </w:p>
        </w:tc>
        <w:tc>
          <w:tcPr>
            <w:tcW w:w="2604" w:type="dxa"/>
            <w:vMerge w:val="restart"/>
          </w:tcPr>
          <w:p w14:paraId="1C310131" w14:textId="77777777" w:rsidR="007665DB" w:rsidRPr="005A4B92" w:rsidRDefault="007665DB" w:rsidP="009939AF">
            <w:pPr>
              <w:pStyle w:val="TableParagraph"/>
              <w:rPr>
                <w:spacing w:val="-2"/>
                <w:lang w:val="ru-RU"/>
              </w:rPr>
            </w:pPr>
            <w:r w:rsidRPr="005A4B92">
              <w:rPr>
                <w:spacing w:val="-2"/>
                <w:lang w:val="ru-RU"/>
              </w:rPr>
              <w:t>наличие</w:t>
            </w:r>
            <w:r w:rsidRPr="005A4B92">
              <w:rPr>
                <w:lang w:val="ru-RU"/>
              </w:rPr>
              <w:t xml:space="preserve"> </w:t>
            </w:r>
            <w:r w:rsidRPr="005A4B92">
              <w:rPr>
                <w:spacing w:val="-2"/>
                <w:lang w:val="ru-RU"/>
              </w:rPr>
              <w:t>выделенных стоянок</w:t>
            </w:r>
            <w:r w:rsidRPr="005A4B92">
              <w:rPr>
                <w:lang w:val="ru-RU"/>
              </w:rPr>
              <w:t xml:space="preserve"> </w:t>
            </w:r>
            <w:r w:rsidRPr="005A4B92">
              <w:rPr>
                <w:spacing w:val="-5"/>
                <w:lang w:val="ru-RU"/>
              </w:rPr>
              <w:t xml:space="preserve">для </w:t>
            </w:r>
            <w:r w:rsidRPr="005A4B92">
              <w:rPr>
                <w:spacing w:val="-2"/>
                <w:lang w:val="ru-RU"/>
              </w:rPr>
              <w:t xml:space="preserve">автотранспортных </w:t>
            </w:r>
            <w:r w:rsidRPr="005A4B92">
              <w:rPr>
                <w:lang w:val="ru-RU"/>
              </w:rPr>
              <w:t>средств</w:t>
            </w:r>
            <w:r w:rsidRPr="005A4B92">
              <w:rPr>
                <w:spacing w:val="-6"/>
                <w:lang w:val="ru-RU"/>
              </w:rPr>
              <w:t xml:space="preserve"> </w:t>
            </w:r>
            <w:r w:rsidRPr="005A4B92">
              <w:rPr>
                <w:spacing w:val="-2"/>
                <w:lang w:val="ru-RU"/>
              </w:rPr>
              <w:t>инвалидов</w:t>
            </w:r>
          </w:p>
        </w:tc>
        <w:tc>
          <w:tcPr>
            <w:tcW w:w="6520" w:type="dxa"/>
            <w:vMerge w:val="restart"/>
          </w:tcPr>
          <w:p w14:paraId="1F076AAD" w14:textId="77777777" w:rsidR="007665DB" w:rsidRPr="005A4B92" w:rsidRDefault="007665DB" w:rsidP="009939AF">
            <w:pPr>
              <w:pStyle w:val="TableParagraph"/>
              <w:tabs>
                <w:tab w:val="left" w:pos="520"/>
              </w:tabs>
              <w:rPr>
                <w:lang w:val="ru-RU"/>
              </w:rPr>
            </w:pPr>
            <w:r w:rsidRPr="005A4B92">
              <w:rPr>
                <w:lang w:val="ru-RU"/>
              </w:rPr>
              <w:t xml:space="preserve">- размещение специальных парковочных мест рядом друг с </w:t>
            </w:r>
            <w:r w:rsidRPr="005A4B92">
              <w:rPr>
                <w:spacing w:val="-2"/>
                <w:lang w:val="ru-RU"/>
              </w:rPr>
              <w:t>другом,</w:t>
            </w:r>
          </w:p>
          <w:p w14:paraId="7A943953" w14:textId="77777777" w:rsidR="007665DB" w:rsidRPr="005A4B92" w:rsidRDefault="007665DB" w:rsidP="009939AF">
            <w:pPr>
              <w:pStyle w:val="TableParagraph"/>
              <w:tabs>
                <w:tab w:val="left" w:pos="1004"/>
                <w:tab w:val="left" w:pos="3034"/>
              </w:tabs>
              <w:rPr>
                <w:lang w:val="ru-RU"/>
              </w:rPr>
            </w:pPr>
            <w:r w:rsidRPr="005A4B92">
              <w:rPr>
                <w:spacing w:val="-2"/>
                <w:lang w:val="ru-RU"/>
              </w:rPr>
              <w:t>- обозначение</w:t>
            </w:r>
            <w:r w:rsidRPr="005A4B92">
              <w:rPr>
                <w:lang w:val="ru-RU"/>
              </w:rPr>
              <w:t xml:space="preserve"> </w:t>
            </w:r>
            <w:r w:rsidRPr="005A4B92">
              <w:rPr>
                <w:spacing w:val="-6"/>
                <w:lang w:val="ru-RU"/>
              </w:rPr>
              <w:t xml:space="preserve">их </w:t>
            </w:r>
            <w:r w:rsidRPr="005A4B92">
              <w:rPr>
                <w:lang w:val="ru-RU"/>
              </w:rPr>
              <w:t>местонахождения указателем, расположенным</w:t>
            </w:r>
            <w:r w:rsidRPr="005A4B92">
              <w:rPr>
                <w:spacing w:val="-6"/>
                <w:lang w:val="ru-RU"/>
              </w:rPr>
              <w:t xml:space="preserve"> </w:t>
            </w:r>
            <w:r w:rsidRPr="005A4B92">
              <w:rPr>
                <w:lang w:val="ru-RU"/>
              </w:rPr>
              <w:t>рядом</w:t>
            </w:r>
            <w:r w:rsidRPr="005A4B92">
              <w:rPr>
                <w:spacing w:val="-9"/>
                <w:lang w:val="ru-RU"/>
              </w:rPr>
              <w:t xml:space="preserve"> </w:t>
            </w:r>
            <w:r w:rsidRPr="005A4B92">
              <w:rPr>
                <w:lang w:val="ru-RU"/>
              </w:rPr>
              <w:t>с</w:t>
            </w:r>
            <w:r w:rsidRPr="005A4B92">
              <w:rPr>
                <w:spacing w:val="-9"/>
                <w:lang w:val="ru-RU"/>
              </w:rPr>
              <w:t xml:space="preserve"> </w:t>
            </w:r>
            <w:r w:rsidRPr="005A4B92">
              <w:rPr>
                <w:lang w:val="ru-RU"/>
              </w:rPr>
              <w:t>главным входом в здание;</w:t>
            </w:r>
          </w:p>
          <w:p w14:paraId="23681420" w14:textId="77777777" w:rsidR="007665DB" w:rsidRPr="005A4B92" w:rsidRDefault="007665DB" w:rsidP="009939AF">
            <w:pPr>
              <w:pStyle w:val="TableParagraph"/>
              <w:tabs>
                <w:tab w:val="left" w:pos="498"/>
              </w:tabs>
              <w:rPr>
                <w:lang w:val="ru-RU"/>
              </w:rPr>
            </w:pPr>
            <w:r w:rsidRPr="005A4B92">
              <w:rPr>
                <w:lang w:val="ru-RU"/>
              </w:rPr>
              <w:t>- обозначение специальных парковочных мест наземной разметкой с обозначением как на поверхности парковки, так и с помощью вертикального знака;</w:t>
            </w:r>
          </w:p>
          <w:p w14:paraId="6AD8C38C" w14:textId="77777777" w:rsidR="007665DB" w:rsidRPr="005A4B92" w:rsidRDefault="007665DB" w:rsidP="009939AF">
            <w:pPr>
              <w:pStyle w:val="TableParagraph"/>
              <w:tabs>
                <w:tab w:val="left" w:pos="2626"/>
              </w:tabs>
              <w:rPr>
                <w:lang w:val="ru-RU"/>
              </w:rPr>
            </w:pPr>
            <w:r w:rsidRPr="005A4B92">
              <w:rPr>
                <w:spacing w:val="-2"/>
                <w:lang w:val="ru-RU"/>
              </w:rPr>
              <w:t>- создание</w:t>
            </w:r>
            <w:r w:rsidRPr="005A4B92">
              <w:rPr>
                <w:lang w:val="ru-RU"/>
              </w:rPr>
              <w:t xml:space="preserve"> </w:t>
            </w:r>
            <w:r w:rsidRPr="005A4B92">
              <w:rPr>
                <w:spacing w:val="-2"/>
                <w:lang w:val="ru-RU"/>
              </w:rPr>
              <w:t xml:space="preserve">системы </w:t>
            </w:r>
            <w:r w:rsidRPr="005A4B92">
              <w:rPr>
                <w:lang w:val="ru-RU"/>
              </w:rPr>
              <w:t xml:space="preserve">управления/наблюдения, чтобы </w:t>
            </w:r>
            <w:r w:rsidRPr="005A4B92">
              <w:rPr>
                <w:spacing w:val="-2"/>
                <w:lang w:val="ru-RU"/>
              </w:rPr>
              <w:t>выделенные</w:t>
            </w:r>
            <w:r w:rsidRPr="005A4B92">
              <w:rPr>
                <w:lang w:val="ru-RU"/>
              </w:rPr>
              <w:t xml:space="preserve"> </w:t>
            </w:r>
            <w:r w:rsidRPr="005A4B92">
              <w:rPr>
                <w:spacing w:val="-2"/>
                <w:lang w:val="ru-RU"/>
              </w:rPr>
              <w:t>специальные парковочные</w:t>
            </w:r>
            <w:r w:rsidRPr="005A4B92">
              <w:rPr>
                <w:lang w:val="ru-RU"/>
              </w:rPr>
              <w:t xml:space="preserve"> </w:t>
            </w:r>
            <w:r w:rsidRPr="005A4B92">
              <w:rPr>
                <w:spacing w:val="-2"/>
                <w:lang w:val="ru-RU"/>
              </w:rPr>
              <w:t>места использовались</w:t>
            </w:r>
            <w:r w:rsidRPr="005A4B92">
              <w:rPr>
                <w:lang w:val="ru-RU"/>
              </w:rPr>
              <w:t xml:space="preserve"> </w:t>
            </w:r>
            <w:r w:rsidRPr="005A4B92">
              <w:rPr>
                <w:spacing w:val="-2"/>
                <w:lang w:val="ru-RU"/>
              </w:rPr>
              <w:t>только инвалидами;</w:t>
            </w:r>
          </w:p>
          <w:p w14:paraId="18D2CD58" w14:textId="77777777" w:rsidR="007665DB" w:rsidRPr="005A4B92" w:rsidRDefault="007665DB" w:rsidP="009939AF">
            <w:pPr>
              <w:pStyle w:val="TableParagraph"/>
              <w:tabs>
                <w:tab w:val="left" w:pos="417"/>
              </w:tabs>
              <w:rPr>
                <w:lang w:val="ru-RU"/>
              </w:rPr>
            </w:pPr>
            <w:r w:rsidRPr="005A4B92">
              <w:rPr>
                <w:lang w:val="ru-RU"/>
              </w:rPr>
              <w:t>- расположение специальных парковочных мест как можно ближе к входу в сооружение</w:t>
            </w:r>
          </w:p>
          <w:p w14:paraId="6A1C69A1" w14:textId="77777777" w:rsidR="007665DB" w:rsidRPr="005A4B92" w:rsidRDefault="007665DB" w:rsidP="009939AF">
            <w:pPr>
              <w:pStyle w:val="TableParagraph"/>
              <w:tabs>
                <w:tab w:val="left" w:pos="350"/>
              </w:tabs>
              <w:rPr>
                <w:lang w:val="ru-RU"/>
              </w:rPr>
            </w:pPr>
            <w:r w:rsidRPr="005A4B92">
              <w:rPr>
                <w:lang w:val="ru-RU"/>
              </w:rPr>
              <w:t>- возможность посадки в транспортное</w:t>
            </w:r>
            <w:r w:rsidRPr="005A4B92">
              <w:rPr>
                <w:spacing w:val="-9"/>
                <w:lang w:val="ru-RU"/>
              </w:rPr>
              <w:t xml:space="preserve"> </w:t>
            </w:r>
            <w:r w:rsidRPr="005A4B92">
              <w:rPr>
                <w:lang w:val="ru-RU"/>
              </w:rPr>
              <w:t>средство</w:t>
            </w:r>
            <w:r w:rsidRPr="005A4B92">
              <w:rPr>
                <w:spacing w:val="-9"/>
                <w:lang w:val="ru-RU"/>
              </w:rPr>
              <w:t xml:space="preserve"> </w:t>
            </w:r>
            <w:r w:rsidRPr="005A4B92">
              <w:rPr>
                <w:lang w:val="ru-RU"/>
              </w:rPr>
              <w:t>и</w:t>
            </w:r>
            <w:r w:rsidRPr="005A4B92">
              <w:rPr>
                <w:spacing w:val="-10"/>
                <w:lang w:val="ru-RU"/>
              </w:rPr>
              <w:t xml:space="preserve"> </w:t>
            </w:r>
            <w:r w:rsidRPr="005A4B92">
              <w:rPr>
                <w:lang w:val="ru-RU"/>
              </w:rPr>
              <w:t>высадки из него перед входом в объект,</w:t>
            </w:r>
          </w:p>
        </w:tc>
        <w:tc>
          <w:tcPr>
            <w:tcW w:w="1276" w:type="dxa"/>
          </w:tcPr>
          <w:p w14:paraId="5F0D3C53" w14:textId="7EA58927" w:rsidR="007665DB" w:rsidRPr="007665DB" w:rsidRDefault="006F28B3" w:rsidP="009939AF">
            <w:pPr>
              <w:pStyle w:val="TableParagraph"/>
              <w:tabs>
                <w:tab w:val="left" w:pos="297"/>
              </w:tabs>
              <w:jc w:val="center"/>
              <w:rPr>
                <w:lang w:val="ru-RU"/>
              </w:rPr>
            </w:pPr>
            <w:r>
              <w:rPr>
                <w:lang w:val="ru-RU"/>
              </w:rPr>
              <w:t>Нет</w:t>
            </w:r>
          </w:p>
        </w:tc>
        <w:tc>
          <w:tcPr>
            <w:tcW w:w="1559" w:type="dxa"/>
          </w:tcPr>
          <w:p w14:paraId="19D01924" w14:textId="77777777" w:rsidR="007665DB" w:rsidRPr="007665DB" w:rsidRDefault="007665DB" w:rsidP="009939AF">
            <w:pPr>
              <w:pStyle w:val="TableParagraph"/>
              <w:tabs>
                <w:tab w:val="left" w:pos="297"/>
              </w:tabs>
              <w:jc w:val="center"/>
              <w:rPr>
                <w:lang w:val="ru-RU"/>
              </w:rPr>
            </w:pPr>
          </w:p>
        </w:tc>
        <w:tc>
          <w:tcPr>
            <w:tcW w:w="1276" w:type="dxa"/>
          </w:tcPr>
          <w:p w14:paraId="5F613D83" w14:textId="77777777" w:rsidR="007665DB" w:rsidRPr="007665DB" w:rsidRDefault="007665DB" w:rsidP="009939AF">
            <w:pPr>
              <w:pStyle w:val="TableParagraph"/>
              <w:tabs>
                <w:tab w:val="left" w:pos="297"/>
              </w:tabs>
              <w:jc w:val="center"/>
              <w:rPr>
                <w:lang w:val="ru-RU"/>
              </w:rPr>
            </w:pPr>
          </w:p>
        </w:tc>
      </w:tr>
      <w:tr w:rsidR="007665DB" w14:paraId="3CE24509" w14:textId="77777777" w:rsidTr="009939AF">
        <w:trPr>
          <w:trHeight w:val="839"/>
        </w:trPr>
        <w:tc>
          <w:tcPr>
            <w:tcW w:w="1671" w:type="dxa"/>
            <w:vMerge/>
          </w:tcPr>
          <w:p w14:paraId="7B4B4213" w14:textId="77777777" w:rsidR="007665DB" w:rsidRPr="007665DB" w:rsidRDefault="007665DB" w:rsidP="009939AF">
            <w:pPr>
              <w:rPr>
                <w:sz w:val="2"/>
                <w:szCs w:val="2"/>
                <w:lang w:val="ru-RU"/>
              </w:rPr>
            </w:pPr>
          </w:p>
        </w:tc>
        <w:tc>
          <w:tcPr>
            <w:tcW w:w="2604" w:type="dxa"/>
            <w:vMerge/>
          </w:tcPr>
          <w:p w14:paraId="1132CA91" w14:textId="77777777" w:rsidR="007665DB" w:rsidRPr="007665DB" w:rsidRDefault="007665DB" w:rsidP="009939AF">
            <w:pPr>
              <w:pStyle w:val="TableParagraph"/>
              <w:rPr>
                <w:spacing w:val="-2"/>
                <w:lang w:val="ru-RU"/>
              </w:rPr>
            </w:pPr>
          </w:p>
        </w:tc>
        <w:tc>
          <w:tcPr>
            <w:tcW w:w="6520" w:type="dxa"/>
            <w:vMerge/>
          </w:tcPr>
          <w:p w14:paraId="6491D34C" w14:textId="77777777" w:rsidR="007665DB" w:rsidRPr="007665DB" w:rsidRDefault="007665DB" w:rsidP="009939AF">
            <w:pPr>
              <w:pStyle w:val="TableParagraph"/>
              <w:tabs>
                <w:tab w:val="left" w:pos="520"/>
              </w:tabs>
              <w:rPr>
                <w:lang w:val="ru-RU"/>
              </w:rPr>
            </w:pPr>
          </w:p>
        </w:tc>
        <w:tc>
          <w:tcPr>
            <w:tcW w:w="1276" w:type="dxa"/>
          </w:tcPr>
          <w:p w14:paraId="4963F468" w14:textId="45DE15DC" w:rsidR="007665DB" w:rsidRPr="007665DB" w:rsidRDefault="006F28B3" w:rsidP="009939AF">
            <w:pPr>
              <w:pStyle w:val="TableParagraph"/>
              <w:tabs>
                <w:tab w:val="left" w:pos="297"/>
              </w:tabs>
              <w:jc w:val="center"/>
              <w:rPr>
                <w:lang w:val="ru-RU"/>
              </w:rPr>
            </w:pPr>
            <w:r>
              <w:rPr>
                <w:lang w:val="ru-RU"/>
              </w:rPr>
              <w:t>Нет</w:t>
            </w:r>
          </w:p>
        </w:tc>
        <w:tc>
          <w:tcPr>
            <w:tcW w:w="1559" w:type="dxa"/>
          </w:tcPr>
          <w:p w14:paraId="1AA425E8" w14:textId="77777777" w:rsidR="007665DB" w:rsidRPr="007665DB" w:rsidRDefault="007665DB" w:rsidP="009939AF">
            <w:pPr>
              <w:pStyle w:val="TableParagraph"/>
              <w:tabs>
                <w:tab w:val="left" w:pos="297"/>
              </w:tabs>
              <w:jc w:val="center"/>
              <w:rPr>
                <w:lang w:val="ru-RU"/>
              </w:rPr>
            </w:pPr>
          </w:p>
        </w:tc>
        <w:tc>
          <w:tcPr>
            <w:tcW w:w="1276" w:type="dxa"/>
          </w:tcPr>
          <w:p w14:paraId="264EECE1" w14:textId="77777777" w:rsidR="007665DB" w:rsidRPr="007665DB" w:rsidRDefault="007665DB" w:rsidP="009939AF">
            <w:pPr>
              <w:pStyle w:val="TableParagraph"/>
              <w:tabs>
                <w:tab w:val="left" w:pos="297"/>
              </w:tabs>
              <w:jc w:val="center"/>
              <w:rPr>
                <w:lang w:val="ru-RU"/>
              </w:rPr>
            </w:pPr>
          </w:p>
        </w:tc>
      </w:tr>
      <w:tr w:rsidR="007665DB" w14:paraId="3F763563" w14:textId="77777777" w:rsidTr="009939AF">
        <w:trPr>
          <w:trHeight w:val="979"/>
        </w:trPr>
        <w:tc>
          <w:tcPr>
            <w:tcW w:w="1671" w:type="dxa"/>
            <w:vMerge/>
          </w:tcPr>
          <w:p w14:paraId="4F7F472E" w14:textId="77777777" w:rsidR="007665DB" w:rsidRPr="007665DB" w:rsidRDefault="007665DB" w:rsidP="009939AF">
            <w:pPr>
              <w:rPr>
                <w:sz w:val="2"/>
                <w:szCs w:val="2"/>
                <w:lang w:val="ru-RU"/>
              </w:rPr>
            </w:pPr>
          </w:p>
        </w:tc>
        <w:tc>
          <w:tcPr>
            <w:tcW w:w="2604" w:type="dxa"/>
            <w:vMerge/>
          </w:tcPr>
          <w:p w14:paraId="60DA928A" w14:textId="77777777" w:rsidR="007665DB" w:rsidRPr="007665DB" w:rsidRDefault="007665DB" w:rsidP="009939AF">
            <w:pPr>
              <w:pStyle w:val="TableParagraph"/>
              <w:rPr>
                <w:spacing w:val="-2"/>
                <w:lang w:val="ru-RU"/>
              </w:rPr>
            </w:pPr>
          </w:p>
        </w:tc>
        <w:tc>
          <w:tcPr>
            <w:tcW w:w="6520" w:type="dxa"/>
            <w:vMerge/>
          </w:tcPr>
          <w:p w14:paraId="3C34A860" w14:textId="77777777" w:rsidR="007665DB" w:rsidRPr="007665DB" w:rsidRDefault="007665DB" w:rsidP="009939AF">
            <w:pPr>
              <w:pStyle w:val="TableParagraph"/>
              <w:tabs>
                <w:tab w:val="left" w:pos="520"/>
              </w:tabs>
              <w:rPr>
                <w:lang w:val="ru-RU"/>
              </w:rPr>
            </w:pPr>
          </w:p>
        </w:tc>
        <w:tc>
          <w:tcPr>
            <w:tcW w:w="1276" w:type="dxa"/>
          </w:tcPr>
          <w:p w14:paraId="4B2C4876" w14:textId="39267D81" w:rsidR="007665DB" w:rsidRPr="007665DB" w:rsidRDefault="006F28B3" w:rsidP="009939AF">
            <w:pPr>
              <w:pStyle w:val="TableParagraph"/>
              <w:tabs>
                <w:tab w:val="left" w:pos="297"/>
              </w:tabs>
              <w:jc w:val="center"/>
              <w:rPr>
                <w:lang w:val="ru-RU"/>
              </w:rPr>
            </w:pPr>
            <w:r>
              <w:rPr>
                <w:lang w:val="ru-RU"/>
              </w:rPr>
              <w:t>Нет</w:t>
            </w:r>
          </w:p>
        </w:tc>
        <w:tc>
          <w:tcPr>
            <w:tcW w:w="1559" w:type="dxa"/>
          </w:tcPr>
          <w:p w14:paraId="7CE4ABAF" w14:textId="77777777" w:rsidR="007665DB" w:rsidRPr="007665DB" w:rsidRDefault="007665DB" w:rsidP="009939AF">
            <w:pPr>
              <w:rPr>
                <w:lang w:val="ru-RU"/>
              </w:rPr>
            </w:pPr>
          </w:p>
        </w:tc>
        <w:tc>
          <w:tcPr>
            <w:tcW w:w="1276" w:type="dxa"/>
          </w:tcPr>
          <w:p w14:paraId="6B9B4A17" w14:textId="77777777" w:rsidR="007665DB" w:rsidRPr="007665DB" w:rsidRDefault="007665DB" w:rsidP="009939AF">
            <w:pPr>
              <w:pStyle w:val="TableParagraph"/>
              <w:tabs>
                <w:tab w:val="left" w:pos="297"/>
              </w:tabs>
              <w:rPr>
                <w:lang w:val="ru-RU"/>
              </w:rPr>
            </w:pPr>
          </w:p>
        </w:tc>
      </w:tr>
      <w:tr w:rsidR="007665DB" w14:paraId="42D8FE48" w14:textId="77777777" w:rsidTr="009939AF">
        <w:trPr>
          <w:trHeight w:val="280"/>
        </w:trPr>
        <w:tc>
          <w:tcPr>
            <w:tcW w:w="1671" w:type="dxa"/>
            <w:vMerge/>
          </w:tcPr>
          <w:p w14:paraId="34EAF97F" w14:textId="77777777" w:rsidR="007665DB" w:rsidRPr="007665DB" w:rsidRDefault="007665DB" w:rsidP="009939AF">
            <w:pPr>
              <w:rPr>
                <w:sz w:val="2"/>
                <w:szCs w:val="2"/>
                <w:lang w:val="ru-RU"/>
              </w:rPr>
            </w:pPr>
          </w:p>
        </w:tc>
        <w:tc>
          <w:tcPr>
            <w:tcW w:w="2604" w:type="dxa"/>
            <w:vMerge/>
          </w:tcPr>
          <w:p w14:paraId="35725182" w14:textId="77777777" w:rsidR="007665DB" w:rsidRPr="007665DB" w:rsidRDefault="007665DB" w:rsidP="009939AF">
            <w:pPr>
              <w:pStyle w:val="TableParagraph"/>
              <w:rPr>
                <w:spacing w:val="-2"/>
                <w:lang w:val="ru-RU"/>
              </w:rPr>
            </w:pPr>
          </w:p>
        </w:tc>
        <w:tc>
          <w:tcPr>
            <w:tcW w:w="6520" w:type="dxa"/>
            <w:vMerge/>
          </w:tcPr>
          <w:p w14:paraId="7DADAFEE" w14:textId="77777777" w:rsidR="007665DB" w:rsidRPr="007665DB" w:rsidRDefault="007665DB" w:rsidP="009939AF">
            <w:pPr>
              <w:pStyle w:val="TableParagraph"/>
              <w:tabs>
                <w:tab w:val="left" w:pos="520"/>
              </w:tabs>
              <w:rPr>
                <w:lang w:val="ru-RU"/>
              </w:rPr>
            </w:pPr>
          </w:p>
        </w:tc>
        <w:tc>
          <w:tcPr>
            <w:tcW w:w="1276" w:type="dxa"/>
          </w:tcPr>
          <w:p w14:paraId="0B433726" w14:textId="1641E7A6" w:rsidR="007665DB" w:rsidRPr="007665DB" w:rsidRDefault="006F28B3" w:rsidP="009939AF">
            <w:pPr>
              <w:pStyle w:val="TableParagraph"/>
              <w:tabs>
                <w:tab w:val="left" w:pos="297"/>
              </w:tabs>
              <w:jc w:val="center"/>
              <w:rPr>
                <w:lang w:val="ru-RU"/>
              </w:rPr>
            </w:pPr>
            <w:r>
              <w:rPr>
                <w:lang w:val="ru-RU"/>
              </w:rPr>
              <w:t>Нет</w:t>
            </w:r>
          </w:p>
        </w:tc>
        <w:tc>
          <w:tcPr>
            <w:tcW w:w="1559" w:type="dxa"/>
          </w:tcPr>
          <w:p w14:paraId="2CA75FAF" w14:textId="77777777" w:rsidR="007665DB" w:rsidRPr="007665DB" w:rsidRDefault="007665DB" w:rsidP="009939AF">
            <w:pPr>
              <w:pStyle w:val="TableParagraph"/>
              <w:tabs>
                <w:tab w:val="left" w:pos="297"/>
              </w:tabs>
              <w:jc w:val="center"/>
              <w:rPr>
                <w:lang w:val="ru-RU"/>
              </w:rPr>
            </w:pPr>
          </w:p>
        </w:tc>
        <w:tc>
          <w:tcPr>
            <w:tcW w:w="1276" w:type="dxa"/>
          </w:tcPr>
          <w:p w14:paraId="2C0E7CDD" w14:textId="77777777" w:rsidR="007665DB" w:rsidRPr="007665DB" w:rsidRDefault="007665DB" w:rsidP="009939AF">
            <w:pPr>
              <w:pStyle w:val="TableParagraph"/>
              <w:tabs>
                <w:tab w:val="left" w:pos="297"/>
              </w:tabs>
              <w:jc w:val="center"/>
              <w:rPr>
                <w:lang w:val="ru-RU"/>
              </w:rPr>
            </w:pPr>
          </w:p>
        </w:tc>
      </w:tr>
      <w:tr w:rsidR="007665DB" w14:paraId="1F3CB41B" w14:textId="77777777" w:rsidTr="009939AF">
        <w:trPr>
          <w:trHeight w:val="412"/>
        </w:trPr>
        <w:tc>
          <w:tcPr>
            <w:tcW w:w="1671" w:type="dxa"/>
            <w:vMerge/>
          </w:tcPr>
          <w:p w14:paraId="199FDB63" w14:textId="77777777" w:rsidR="007665DB" w:rsidRPr="007665DB" w:rsidRDefault="007665DB" w:rsidP="009939AF">
            <w:pPr>
              <w:rPr>
                <w:sz w:val="2"/>
                <w:szCs w:val="2"/>
                <w:lang w:val="ru-RU"/>
              </w:rPr>
            </w:pPr>
          </w:p>
        </w:tc>
        <w:tc>
          <w:tcPr>
            <w:tcW w:w="2604" w:type="dxa"/>
            <w:vMerge/>
          </w:tcPr>
          <w:p w14:paraId="24B02687" w14:textId="77777777" w:rsidR="007665DB" w:rsidRPr="007665DB" w:rsidRDefault="007665DB" w:rsidP="009939AF">
            <w:pPr>
              <w:pStyle w:val="TableParagraph"/>
              <w:rPr>
                <w:spacing w:val="-2"/>
                <w:lang w:val="ru-RU"/>
              </w:rPr>
            </w:pPr>
          </w:p>
        </w:tc>
        <w:tc>
          <w:tcPr>
            <w:tcW w:w="6520" w:type="dxa"/>
            <w:vMerge/>
          </w:tcPr>
          <w:p w14:paraId="14C2E06A" w14:textId="77777777" w:rsidR="007665DB" w:rsidRPr="007665DB" w:rsidRDefault="007665DB" w:rsidP="009939AF">
            <w:pPr>
              <w:pStyle w:val="TableParagraph"/>
              <w:tabs>
                <w:tab w:val="left" w:pos="520"/>
              </w:tabs>
              <w:rPr>
                <w:lang w:val="ru-RU"/>
              </w:rPr>
            </w:pPr>
          </w:p>
        </w:tc>
        <w:tc>
          <w:tcPr>
            <w:tcW w:w="1276" w:type="dxa"/>
          </w:tcPr>
          <w:p w14:paraId="1327EE0B" w14:textId="3C0CEF61" w:rsidR="007665DB" w:rsidRPr="007665DB" w:rsidRDefault="006F28B3" w:rsidP="009939AF">
            <w:pPr>
              <w:pStyle w:val="TableParagraph"/>
              <w:tabs>
                <w:tab w:val="left" w:pos="297"/>
              </w:tabs>
              <w:jc w:val="center"/>
              <w:rPr>
                <w:lang w:val="ru-RU"/>
              </w:rPr>
            </w:pPr>
            <w:r>
              <w:rPr>
                <w:lang w:val="ru-RU"/>
              </w:rPr>
              <w:t>Нет</w:t>
            </w:r>
          </w:p>
        </w:tc>
        <w:tc>
          <w:tcPr>
            <w:tcW w:w="1559" w:type="dxa"/>
          </w:tcPr>
          <w:p w14:paraId="7DE3E3EC" w14:textId="77777777" w:rsidR="007665DB" w:rsidRPr="007665DB" w:rsidRDefault="007665DB" w:rsidP="009939AF">
            <w:pPr>
              <w:pStyle w:val="TableParagraph"/>
              <w:tabs>
                <w:tab w:val="left" w:pos="297"/>
              </w:tabs>
              <w:jc w:val="center"/>
              <w:rPr>
                <w:lang w:val="ru-RU"/>
              </w:rPr>
            </w:pPr>
          </w:p>
        </w:tc>
        <w:tc>
          <w:tcPr>
            <w:tcW w:w="1276" w:type="dxa"/>
          </w:tcPr>
          <w:p w14:paraId="2AABE353" w14:textId="77777777" w:rsidR="007665DB" w:rsidRPr="007665DB" w:rsidRDefault="007665DB" w:rsidP="009939AF">
            <w:pPr>
              <w:pStyle w:val="TableParagraph"/>
              <w:tabs>
                <w:tab w:val="left" w:pos="297"/>
              </w:tabs>
              <w:jc w:val="center"/>
              <w:rPr>
                <w:lang w:val="ru-RU"/>
              </w:rPr>
            </w:pPr>
          </w:p>
        </w:tc>
      </w:tr>
      <w:tr w:rsidR="007665DB" w14:paraId="6E930CD6" w14:textId="77777777" w:rsidTr="009939AF">
        <w:trPr>
          <w:trHeight w:val="75"/>
        </w:trPr>
        <w:tc>
          <w:tcPr>
            <w:tcW w:w="1671" w:type="dxa"/>
            <w:vMerge/>
          </w:tcPr>
          <w:p w14:paraId="76D63830" w14:textId="77777777" w:rsidR="007665DB" w:rsidRPr="007665DB" w:rsidRDefault="007665DB" w:rsidP="009939AF">
            <w:pPr>
              <w:rPr>
                <w:sz w:val="2"/>
                <w:szCs w:val="2"/>
                <w:lang w:val="ru-RU"/>
              </w:rPr>
            </w:pPr>
          </w:p>
        </w:tc>
        <w:tc>
          <w:tcPr>
            <w:tcW w:w="2604" w:type="dxa"/>
            <w:vMerge/>
          </w:tcPr>
          <w:p w14:paraId="1336751D" w14:textId="77777777" w:rsidR="007665DB" w:rsidRPr="007665DB" w:rsidRDefault="007665DB" w:rsidP="009939AF">
            <w:pPr>
              <w:pStyle w:val="TableParagraph"/>
              <w:rPr>
                <w:spacing w:val="-2"/>
                <w:lang w:val="ru-RU"/>
              </w:rPr>
            </w:pPr>
          </w:p>
        </w:tc>
        <w:tc>
          <w:tcPr>
            <w:tcW w:w="6520" w:type="dxa"/>
            <w:vMerge/>
          </w:tcPr>
          <w:p w14:paraId="2B378DC3" w14:textId="77777777" w:rsidR="007665DB" w:rsidRPr="007665DB" w:rsidRDefault="007665DB" w:rsidP="009939AF">
            <w:pPr>
              <w:pStyle w:val="TableParagraph"/>
              <w:tabs>
                <w:tab w:val="left" w:pos="520"/>
              </w:tabs>
              <w:rPr>
                <w:lang w:val="ru-RU"/>
              </w:rPr>
            </w:pPr>
          </w:p>
        </w:tc>
        <w:tc>
          <w:tcPr>
            <w:tcW w:w="1276" w:type="dxa"/>
          </w:tcPr>
          <w:p w14:paraId="0D463C79" w14:textId="22CCE9D3" w:rsidR="007665DB" w:rsidRPr="007665DB" w:rsidRDefault="006F28B3" w:rsidP="009939AF">
            <w:pPr>
              <w:pStyle w:val="TableParagraph"/>
              <w:tabs>
                <w:tab w:val="left" w:pos="297"/>
              </w:tabs>
              <w:jc w:val="center"/>
              <w:rPr>
                <w:lang w:val="ru-RU"/>
              </w:rPr>
            </w:pPr>
            <w:r>
              <w:rPr>
                <w:lang w:val="ru-RU"/>
              </w:rPr>
              <w:t>Нет</w:t>
            </w:r>
          </w:p>
        </w:tc>
        <w:tc>
          <w:tcPr>
            <w:tcW w:w="1559" w:type="dxa"/>
          </w:tcPr>
          <w:p w14:paraId="5A8A9E22" w14:textId="77777777" w:rsidR="007665DB" w:rsidRPr="007665DB" w:rsidRDefault="007665DB" w:rsidP="009939AF">
            <w:pPr>
              <w:pStyle w:val="TableParagraph"/>
              <w:tabs>
                <w:tab w:val="left" w:pos="297"/>
              </w:tabs>
              <w:jc w:val="center"/>
              <w:rPr>
                <w:lang w:val="ru-RU"/>
              </w:rPr>
            </w:pPr>
          </w:p>
        </w:tc>
        <w:tc>
          <w:tcPr>
            <w:tcW w:w="1276" w:type="dxa"/>
          </w:tcPr>
          <w:p w14:paraId="12E176B1" w14:textId="77777777" w:rsidR="007665DB" w:rsidRPr="007665DB" w:rsidRDefault="007665DB" w:rsidP="009939AF">
            <w:pPr>
              <w:pStyle w:val="TableParagraph"/>
              <w:tabs>
                <w:tab w:val="left" w:pos="297"/>
              </w:tabs>
              <w:jc w:val="center"/>
              <w:rPr>
                <w:lang w:val="ru-RU"/>
              </w:rPr>
            </w:pPr>
          </w:p>
        </w:tc>
      </w:tr>
      <w:tr w:rsidR="007665DB" w14:paraId="18F8F0C7" w14:textId="77777777" w:rsidTr="009939AF">
        <w:trPr>
          <w:trHeight w:val="166"/>
        </w:trPr>
        <w:tc>
          <w:tcPr>
            <w:tcW w:w="1671" w:type="dxa"/>
            <w:vMerge/>
          </w:tcPr>
          <w:p w14:paraId="1A6051D9" w14:textId="77777777" w:rsidR="007665DB" w:rsidRPr="007665DB" w:rsidRDefault="007665DB" w:rsidP="009939AF">
            <w:pPr>
              <w:rPr>
                <w:sz w:val="2"/>
                <w:szCs w:val="2"/>
                <w:lang w:val="ru-RU"/>
              </w:rPr>
            </w:pPr>
          </w:p>
        </w:tc>
        <w:tc>
          <w:tcPr>
            <w:tcW w:w="2604" w:type="dxa"/>
            <w:vMerge w:val="restart"/>
          </w:tcPr>
          <w:p w14:paraId="7C30BF14" w14:textId="77777777" w:rsidR="007665DB" w:rsidRPr="005A4B92" w:rsidRDefault="007665DB" w:rsidP="009939AF">
            <w:pPr>
              <w:pStyle w:val="TableParagraph"/>
              <w:tabs>
                <w:tab w:val="left" w:pos="1193"/>
                <w:tab w:val="left" w:pos="2036"/>
              </w:tabs>
              <w:rPr>
                <w:lang w:val="ru-RU"/>
              </w:rPr>
            </w:pPr>
            <w:r w:rsidRPr="005A4B92">
              <w:rPr>
                <w:spacing w:val="-2"/>
                <w:lang w:val="ru-RU"/>
              </w:rPr>
              <w:t>наличие адаптированных</w:t>
            </w:r>
            <w:r w:rsidRPr="005A4B92">
              <w:rPr>
                <w:spacing w:val="40"/>
                <w:lang w:val="ru-RU"/>
              </w:rPr>
              <w:t xml:space="preserve"> </w:t>
            </w:r>
            <w:r w:rsidRPr="005A4B92">
              <w:rPr>
                <w:spacing w:val="-2"/>
                <w:lang w:val="ru-RU"/>
              </w:rPr>
              <w:t xml:space="preserve">лифтов, поручней, </w:t>
            </w:r>
            <w:r w:rsidRPr="005A4B92">
              <w:rPr>
                <w:lang w:val="ru-RU"/>
              </w:rPr>
              <w:t>расширенных</w:t>
            </w:r>
            <w:r w:rsidRPr="005A4B92">
              <w:rPr>
                <w:spacing w:val="80"/>
                <w:lang w:val="ru-RU"/>
              </w:rPr>
              <w:t xml:space="preserve"> </w:t>
            </w:r>
            <w:r w:rsidRPr="005A4B92">
              <w:rPr>
                <w:lang w:val="ru-RU"/>
              </w:rPr>
              <w:t xml:space="preserve">дверных </w:t>
            </w:r>
            <w:r w:rsidRPr="005A4B92">
              <w:rPr>
                <w:spacing w:val="-2"/>
                <w:lang w:val="ru-RU"/>
              </w:rPr>
              <w:t>проемов</w:t>
            </w:r>
          </w:p>
        </w:tc>
        <w:tc>
          <w:tcPr>
            <w:tcW w:w="6520" w:type="dxa"/>
            <w:vMerge w:val="restart"/>
          </w:tcPr>
          <w:p w14:paraId="751F6CE1" w14:textId="77777777" w:rsidR="007665DB" w:rsidRPr="005A4B92" w:rsidRDefault="007665DB" w:rsidP="009939AF">
            <w:pPr>
              <w:pStyle w:val="TableParagraph"/>
              <w:tabs>
                <w:tab w:val="left" w:pos="2084"/>
              </w:tabs>
              <w:rPr>
                <w:lang w:val="ru-RU"/>
              </w:rPr>
            </w:pPr>
            <w:r w:rsidRPr="005A4B92">
              <w:rPr>
                <w:spacing w:val="-2"/>
                <w:lang w:val="ru-RU"/>
              </w:rPr>
              <w:t xml:space="preserve">- обеспечение </w:t>
            </w:r>
            <w:r w:rsidRPr="005A4B92">
              <w:rPr>
                <w:lang w:val="ru-RU"/>
              </w:rPr>
              <w:t>противоскользящих свойств ступеней на лестницах;</w:t>
            </w:r>
          </w:p>
          <w:p w14:paraId="51A0F570" w14:textId="77777777" w:rsidR="007665DB" w:rsidRPr="005A4B92" w:rsidRDefault="007665DB" w:rsidP="009939AF">
            <w:pPr>
              <w:pStyle w:val="TableParagraph"/>
              <w:tabs>
                <w:tab w:val="left" w:pos="232"/>
                <w:tab w:val="left" w:pos="1407"/>
              </w:tabs>
              <w:rPr>
                <w:lang w:val="ru-RU"/>
              </w:rPr>
            </w:pPr>
            <w:r w:rsidRPr="005A4B92">
              <w:rPr>
                <w:lang w:val="ru-RU"/>
              </w:rPr>
              <w:t xml:space="preserve">- обеспечено отличие по цвету и </w:t>
            </w:r>
            <w:r w:rsidRPr="005A4B92">
              <w:rPr>
                <w:spacing w:val="-2"/>
                <w:lang w:val="ru-RU"/>
              </w:rPr>
              <w:t>яркости</w:t>
            </w:r>
            <w:r w:rsidRPr="005A4B92">
              <w:rPr>
                <w:lang w:val="ru-RU"/>
              </w:rPr>
              <w:t xml:space="preserve"> </w:t>
            </w:r>
            <w:r w:rsidRPr="005A4B92">
              <w:rPr>
                <w:spacing w:val="-2"/>
                <w:lang w:val="ru-RU"/>
              </w:rPr>
              <w:t xml:space="preserve">предохранительной </w:t>
            </w:r>
            <w:r w:rsidRPr="005A4B92">
              <w:rPr>
                <w:lang w:val="ru-RU"/>
              </w:rPr>
              <w:t>оковки каждой ступени лестниц от примыкающей к ней ступени;</w:t>
            </w:r>
          </w:p>
          <w:p w14:paraId="26F4B3B6" w14:textId="77777777" w:rsidR="007665DB" w:rsidRPr="005A4B92" w:rsidRDefault="007665DB" w:rsidP="009939AF">
            <w:pPr>
              <w:pStyle w:val="TableParagraph"/>
              <w:tabs>
                <w:tab w:val="left" w:pos="213"/>
                <w:tab w:val="left" w:pos="1894"/>
                <w:tab w:val="left" w:pos="2600"/>
              </w:tabs>
              <w:rPr>
                <w:lang w:val="ru-RU"/>
              </w:rPr>
            </w:pPr>
            <w:r w:rsidRPr="005A4B92">
              <w:rPr>
                <w:lang w:val="ru-RU"/>
              </w:rPr>
              <w:t>- устройство</w:t>
            </w:r>
            <w:r w:rsidRPr="005A4B92">
              <w:rPr>
                <w:spacing w:val="-5"/>
                <w:lang w:val="ru-RU"/>
              </w:rPr>
              <w:t xml:space="preserve"> </w:t>
            </w:r>
            <w:r w:rsidRPr="005A4B92">
              <w:rPr>
                <w:lang w:val="ru-RU"/>
              </w:rPr>
              <w:t>входного</w:t>
            </w:r>
            <w:r w:rsidRPr="005A4B92">
              <w:rPr>
                <w:spacing w:val="-4"/>
                <w:lang w:val="ru-RU"/>
              </w:rPr>
              <w:t xml:space="preserve"> </w:t>
            </w:r>
            <w:r w:rsidRPr="005A4B92">
              <w:rPr>
                <w:lang w:val="ru-RU"/>
              </w:rPr>
              <w:t xml:space="preserve">вестибюля </w:t>
            </w:r>
            <w:r w:rsidRPr="005A4B92">
              <w:rPr>
                <w:spacing w:val="-2"/>
                <w:lang w:val="ru-RU"/>
              </w:rPr>
              <w:t>оборудовано</w:t>
            </w:r>
            <w:r w:rsidRPr="005A4B92">
              <w:rPr>
                <w:lang w:val="ru-RU"/>
              </w:rPr>
              <w:t xml:space="preserve"> с </w:t>
            </w:r>
            <w:r w:rsidRPr="005A4B92">
              <w:rPr>
                <w:spacing w:val="-2"/>
                <w:lang w:val="ru-RU"/>
              </w:rPr>
              <w:t xml:space="preserve">учетом </w:t>
            </w:r>
            <w:r w:rsidRPr="005A4B92">
              <w:rPr>
                <w:lang w:val="ru-RU"/>
              </w:rPr>
              <w:t>предоставления инвалиду в кресле-коляске возможности проезда и поворота по ширине и длине</w:t>
            </w:r>
            <w:r w:rsidRPr="005A4B92">
              <w:rPr>
                <w:spacing w:val="80"/>
                <w:lang w:val="ru-RU"/>
              </w:rPr>
              <w:t xml:space="preserve"> </w:t>
            </w:r>
            <w:r w:rsidRPr="005A4B92">
              <w:rPr>
                <w:lang w:val="ru-RU"/>
              </w:rPr>
              <w:t>помещения</w:t>
            </w:r>
            <w:r w:rsidRPr="005A4B92">
              <w:rPr>
                <w:spacing w:val="80"/>
                <w:lang w:val="ru-RU"/>
              </w:rPr>
              <w:t xml:space="preserve"> </w:t>
            </w:r>
            <w:r w:rsidRPr="005A4B92">
              <w:rPr>
                <w:lang w:val="ru-RU"/>
              </w:rPr>
              <w:t>(не</w:t>
            </w:r>
            <w:r w:rsidRPr="005A4B92">
              <w:rPr>
                <w:spacing w:val="80"/>
                <w:lang w:val="ru-RU"/>
              </w:rPr>
              <w:t xml:space="preserve"> </w:t>
            </w:r>
            <w:r w:rsidRPr="005A4B92">
              <w:rPr>
                <w:lang w:val="ru-RU"/>
              </w:rPr>
              <w:t>менее</w:t>
            </w:r>
            <w:r w:rsidRPr="005A4B92">
              <w:rPr>
                <w:spacing w:val="40"/>
                <w:lang w:val="ru-RU"/>
              </w:rPr>
              <w:t xml:space="preserve"> </w:t>
            </w:r>
            <w:r w:rsidRPr="005A4B92">
              <w:rPr>
                <w:lang w:val="ru-RU"/>
              </w:rPr>
              <w:t>1,8 м);</w:t>
            </w:r>
          </w:p>
          <w:p w14:paraId="149F27C9" w14:textId="77777777" w:rsidR="007665DB" w:rsidRPr="005A4B92" w:rsidRDefault="007665DB" w:rsidP="009939AF">
            <w:pPr>
              <w:pStyle w:val="TableParagraph"/>
              <w:tabs>
                <w:tab w:val="left" w:pos="888"/>
                <w:tab w:val="left" w:pos="2036"/>
                <w:tab w:val="left" w:pos="2463"/>
              </w:tabs>
              <w:rPr>
                <w:lang w:val="ru-RU"/>
              </w:rPr>
            </w:pPr>
            <w:r w:rsidRPr="005A4B92">
              <w:rPr>
                <w:lang w:val="ru-RU"/>
              </w:rPr>
              <w:t>- вдоль свободных участков стен в безбарьерной зоне организации предусмотрены</w:t>
            </w:r>
            <w:r w:rsidRPr="005A4B92">
              <w:rPr>
                <w:spacing w:val="-14"/>
                <w:lang w:val="ru-RU"/>
              </w:rPr>
              <w:t xml:space="preserve"> </w:t>
            </w:r>
            <w:r w:rsidRPr="005A4B92">
              <w:rPr>
                <w:lang w:val="ru-RU"/>
              </w:rPr>
              <w:t>опорные</w:t>
            </w:r>
            <w:r w:rsidRPr="005A4B92">
              <w:rPr>
                <w:spacing w:val="-14"/>
                <w:lang w:val="ru-RU"/>
              </w:rPr>
              <w:t xml:space="preserve"> </w:t>
            </w:r>
            <w:r w:rsidRPr="005A4B92">
              <w:rPr>
                <w:lang w:val="ru-RU"/>
              </w:rPr>
              <w:t>поручни на высоте 0,7 и 0,9 м</w:t>
            </w:r>
          </w:p>
        </w:tc>
        <w:tc>
          <w:tcPr>
            <w:tcW w:w="1276" w:type="dxa"/>
          </w:tcPr>
          <w:p w14:paraId="38C5F541" w14:textId="21B4BA7F" w:rsidR="007665DB" w:rsidRPr="007665DB" w:rsidRDefault="006F28B3" w:rsidP="009939AF">
            <w:pPr>
              <w:pStyle w:val="TableParagraph"/>
              <w:tabs>
                <w:tab w:val="left" w:pos="210"/>
                <w:tab w:val="left" w:pos="297"/>
                <w:tab w:val="center" w:pos="706"/>
              </w:tabs>
              <w:jc w:val="center"/>
              <w:rPr>
                <w:lang w:val="ru-RU"/>
              </w:rPr>
            </w:pPr>
            <w:r>
              <w:rPr>
                <w:lang w:val="ru-RU"/>
              </w:rPr>
              <w:t>Нет</w:t>
            </w:r>
          </w:p>
        </w:tc>
        <w:tc>
          <w:tcPr>
            <w:tcW w:w="1559" w:type="dxa"/>
          </w:tcPr>
          <w:p w14:paraId="1D5E9109" w14:textId="77777777" w:rsidR="007665DB" w:rsidRPr="007665DB" w:rsidRDefault="007665DB" w:rsidP="009939AF">
            <w:pPr>
              <w:pStyle w:val="TableParagraph"/>
              <w:jc w:val="center"/>
              <w:rPr>
                <w:i/>
                <w:lang w:val="ru-RU"/>
              </w:rPr>
            </w:pPr>
          </w:p>
        </w:tc>
        <w:tc>
          <w:tcPr>
            <w:tcW w:w="1276" w:type="dxa"/>
          </w:tcPr>
          <w:p w14:paraId="4FEED89D" w14:textId="77777777" w:rsidR="007665DB" w:rsidRPr="007665DB" w:rsidRDefault="007665DB" w:rsidP="009939AF">
            <w:pPr>
              <w:pStyle w:val="TableParagraph"/>
              <w:tabs>
                <w:tab w:val="left" w:pos="297"/>
              </w:tabs>
              <w:jc w:val="center"/>
              <w:rPr>
                <w:lang w:val="ru-RU"/>
              </w:rPr>
            </w:pPr>
          </w:p>
        </w:tc>
      </w:tr>
      <w:tr w:rsidR="007665DB" w14:paraId="09D27220" w14:textId="77777777" w:rsidTr="009939AF">
        <w:trPr>
          <w:trHeight w:val="482"/>
        </w:trPr>
        <w:tc>
          <w:tcPr>
            <w:tcW w:w="1671" w:type="dxa"/>
            <w:vMerge/>
          </w:tcPr>
          <w:p w14:paraId="2139D1CB" w14:textId="77777777" w:rsidR="007665DB" w:rsidRPr="007665DB" w:rsidRDefault="007665DB" w:rsidP="009939AF">
            <w:pPr>
              <w:rPr>
                <w:sz w:val="2"/>
                <w:szCs w:val="2"/>
                <w:lang w:val="ru-RU"/>
              </w:rPr>
            </w:pPr>
          </w:p>
        </w:tc>
        <w:tc>
          <w:tcPr>
            <w:tcW w:w="2604" w:type="dxa"/>
            <w:vMerge/>
          </w:tcPr>
          <w:p w14:paraId="423227DF" w14:textId="77777777" w:rsidR="007665DB" w:rsidRPr="007665DB" w:rsidRDefault="007665DB" w:rsidP="009939AF">
            <w:pPr>
              <w:pStyle w:val="TableParagraph"/>
              <w:tabs>
                <w:tab w:val="left" w:pos="1193"/>
                <w:tab w:val="left" w:pos="2036"/>
              </w:tabs>
              <w:rPr>
                <w:spacing w:val="-2"/>
                <w:lang w:val="ru-RU"/>
              </w:rPr>
            </w:pPr>
          </w:p>
        </w:tc>
        <w:tc>
          <w:tcPr>
            <w:tcW w:w="6520" w:type="dxa"/>
            <w:vMerge/>
          </w:tcPr>
          <w:p w14:paraId="193068A9" w14:textId="77777777" w:rsidR="007665DB" w:rsidRPr="007665DB" w:rsidRDefault="007665DB" w:rsidP="009939AF">
            <w:pPr>
              <w:pStyle w:val="TableParagraph"/>
              <w:tabs>
                <w:tab w:val="left" w:pos="2084"/>
              </w:tabs>
              <w:rPr>
                <w:spacing w:val="-2"/>
                <w:lang w:val="ru-RU"/>
              </w:rPr>
            </w:pPr>
          </w:p>
        </w:tc>
        <w:tc>
          <w:tcPr>
            <w:tcW w:w="1276" w:type="dxa"/>
          </w:tcPr>
          <w:p w14:paraId="712BDC48" w14:textId="3CE5B552" w:rsidR="007665DB" w:rsidRPr="007665DB" w:rsidRDefault="006F28B3" w:rsidP="009939AF">
            <w:pPr>
              <w:pStyle w:val="TableParagraph"/>
              <w:tabs>
                <w:tab w:val="left" w:pos="297"/>
              </w:tabs>
              <w:jc w:val="center"/>
              <w:rPr>
                <w:lang w:val="ru-RU"/>
              </w:rPr>
            </w:pPr>
            <w:r>
              <w:rPr>
                <w:lang w:val="ru-RU"/>
              </w:rPr>
              <w:t>Нет</w:t>
            </w:r>
          </w:p>
        </w:tc>
        <w:tc>
          <w:tcPr>
            <w:tcW w:w="1559" w:type="dxa"/>
          </w:tcPr>
          <w:p w14:paraId="3AAE9B89" w14:textId="77777777" w:rsidR="007665DB" w:rsidRPr="007665DB" w:rsidRDefault="007665DB" w:rsidP="009939AF">
            <w:pPr>
              <w:pStyle w:val="TableParagraph"/>
              <w:jc w:val="center"/>
              <w:rPr>
                <w:lang w:val="ru-RU"/>
              </w:rPr>
            </w:pPr>
          </w:p>
        </w:tc>
        <w:tc>
          <w:tcPr>
            <w:tcW w:w="1276" w:type="dxa"/>
          </w:tcPr>
          <w:p w14:paraId="5791A777" w14:textId="77777777" w:rsidR="007665DB" w:rsidRPr="007665DB" w:rsidRDefault="007665DB" w:rsidP="009939AF">
            <w:pPr>
              <w:pStyle w:val="TableParagraph"/>
              <w:tabs>
                <w:tab w:val="left" w:pos="297"/>
              </w:tabs>
              <w:jc w:val="center"/>
              <w:rPr>
                <w:lang w:val="ru-RU"/>
              </w:rPr>
            </w:pPr>
          </w:p>
        </w:tc>
      </w:tr>
      <w:tr w:rsidR="007665DB" w14:paraId="1BA4F334" w14:textId="77777777" w:rsidTr="009939AF">
        <w:trPr>
          <w:trHeight w:val="673"/>
        </w:trPr>
        <w:tc>
          <w:tcPr>
            <w:tcW w:w="1671" w:type="dxa"/>
            <w:vMerge/>
          </w:tcPr>
          <w:p w14:paraId="6970ECB2" w14:textId="77777777" w:rsidR="007665DB" w:rsidRPr="007665DB" w:rsidRDefault="007665DB" w:rsidP="009939AF">
            <w:pPr>
              <w:rPr>
                <w:sz w:val="2"/>
                <w:szCs w:val="2"/>
                <w:lang w:val="ru-RU"/>
              </w:rPr>
            </w:pPr>
          </w:p>
        </w:tc>
        <w:tc>
          <w:tcPr>
            <w:tcW w:w="2604" w:type="dxa"/>
            <w:vMerge/>
          </w:tcPr>
          <w:p w14:paraId="2C3555E9" w14:textId="77777777" w:rsidR="007665DB" w:rsidRPr="007665DB" w:rsidRDefault="007665DB" w:rsidP="009939AF">
            <w:pPr>
              <w:pStyle w:val="TableParagraph"/>
              <w:tabs>
                <w:tab w:val="left" w:pos="1193"/>
                <w:tab w:val="left" w:pos="2036"/>
              </w:tabs>
              <w:rPr>
                <w:spacing w:val="-2"/>
                <w:lang w:val="ru-RU"/>
              </w:rPr>
            </w:pPr>
          </w:p>
        </w:tc>
        <w:tc>
          <w:tcPr>
            <w:tcW w:w="6520" w:type="dxa"/>
            <w:vMerge/>
          </w:tcPr>
          <w:p w14:paraId="152D9F0B" w14:textId="77777777" w:rsidR="007665DB" w:rsidRPr="007665DB" w:rsidRDefault="007665DB" w:rsidP="009939AF">
            <w:pPr>
              <w:pStyle w:val="TableParagraph"/>
              <w:tabs>
                <w:tab w:val="left" w:pos="2084"/>
              </w:tabs>
              <w:rPr>
                <w:spacing w:val="-2"/>
                <w:lang w:val="ru-RU"/>
              </w:rPr>
            </w:pPr>
          </w:p>
        </w:tc>
        <w:tc>
          <w:tcPr>
            <w:tcW w:w="1276" w:type="dxa"/>
          </w:tcPr>
          <w:p w14:paraId="123B22D8" w14:textId="5F81D34F" w:rsidR="007665DB" w:rsidRPr="007665DB" w:rsidRDefault="006F28B3" w:rsidP="009939AF">
            <w:pPr>
              <w:pStyle w:val="TableParagraph"/>
              <w:tabs>
                <w:tab w:val="left" w:pos="297"/>
              </w:tabs>
              <w:jc w:val="center"/>
              <w:rPr>
                <w:lang w:val="ru-RU"/>
              </w:rPr>
            </w:pPr>
            <w:r>
              <w:rPr>
                <w:lang w:val="ru-RU"/>
              </w:rPr>
              <w:t>Нет</w:t>
            </w:r>
          </w:p>
        </w:tc>
        <w:tc>
          <w:tcPr>
            <w:tcW w:w="1559" w:type="dxa"/>
          </w:tcPr>
          <w:p w14:paraId="01B474A4" w14:textId="77777777" w:rsidR="007665DB" w:rsidRPr="007665DB" w:rsidRDefault="007665DB" w:rsidP="009939AF">
            <w:pPr>
              <w:pStyle w:val="TableParagraph"/>
              <w:rPr>
                <w:lang w:val="ru-RU"/>
              </w:rPr>
            </w:pPr>
          </w:p>
        </w:tc>
        <w:tc>
          <w:tcPr>
            <w:tcW w:w="1276" w:type="dxa"/>
          </w:tcPr>
          <w:p w14:paraId="02EB6597" w14:textId="77777777" w:rsidR="007665DB" w:rsidRPr="007665DB" w:rsidRDefault="007665DB" w:rsidP="009939AF">
            <w:pPr>
              <w:pStyle w:val="TableParagraph"/>
              <w:tabs>
                <w:tab w:val="left" w:pos="297"/>
              </w:tabs>
              <w:jc w:val="center"/>
              <w:rPr>
                <w:lang w:val="ru-RU"/>
              </w:rPr>
            </w:pPr>
          </w:p>
        </w:tc>
      </w:tr>
      <w:tr w:rsidR="007665DB" w14:paraId="526B57DA" w14:textId="77777777" w:rsidTr="009939AF">
        <w:trPr>
          <w:trHeight w:val="757"/>
        </w:trPr>
        <w:tc>
          <w:tcPr>
            <w:tcW w:w="1671" w:type="dxa"/>
            <w:vMerge/>
          </w:tcPr>
          <w:p w14:paraId="2212D5D9" w14:textId="77777777" w:rsidR="007665DB" w:rsidRPr="007665DB" w:rsidRDefault="007665DB" w:rsidP="009939AF">
            <w:pPr>
              <w:rPr>
                <w:sz w:val="2"/>
                <w:szCs w:val="2"/>
                <w:lang w:val="ru-RU"/>
              </w:rPr>
            </w:pPr>
          </w:p>
        </w:tc>
        <w:tc>
          <w:tcPr>
            <w:tcW w:w="2604" w:type="dxa"/>
            <w:vMerge/>
          </w:tcPr>
          <w:p w14:paraId="47A2AE5D" w14:textId="77777777" w:rsidR="007665DB" w:rsidRPr="007665DB" w:rsidRDefault="007665DB" w:rsidP="009939AF">
            <w:pPr>
              <w:pStyle w:val="TableParagraph"/>
              <w:tabs>
                <w:tab w:val="left" w:pos="1193"/>
                <w:tab w:val="left" w:pos="2036"/>
              </w:tabs>
              <w:rPr>
                <w:spacing w:val="-2"/>
                <w:lang w:val="ru-RU"/>
              </w:rPr>
            </w:pPr>
          </w:p>
        </w:tc>
        <w:tc>
          <w:tcPr>
            <w:tcW w:w="6520" w:type="dxa"/>
            <w:vMerge/>
          </w:tcPr>
          <w:p w14:paraId="4707F908" w14:textId="77777777" w:rsidR="007665DB" w:rsidRPr="007665DB" w:rsidRDefault="007665DB" w:rsidP="009939AF">
            <w:pPr>
              <w:pStyle w:val="TableParagraph"/>
              <w:tabs>
                <w:tab w:val="left" w:pos="2084"/>
              </w:tabs>
              <w:rPr>
                <w:spacing w:val="-2"/>
                <w:lang w:val="ru-RU"/>
              </w:rPr>
            </w:pPr>
          </w:p>
        </w:tc>
        <w:tc>
          <w:tcPr>
            <w:tcW w:w="1276" w:type="dxa"/>
          </w:tcPr>
          <w:p w14:paraId="17E97A2E" w14:textId="77777777" w:rsidR="007665DB" w:rsidRPr="007665DB" w:rsidRDefault="007665DB" w:rsidP="009939AF">
            <w:pPr>
              <w:pStyle w:val="TableParagraph"/>
              <w:tabs>
                <w:tab w:val="left" w:pos="297"/>
              </w:tabs>
              <w:rPr>
                <w:lang w:val="ru-RU"/>
              </w:rPr>
            </w:pPr>
          </w:p>
        </w:tc>
        <w:tc>
          <w:tcPr>
            <w:tcW w:w="1559" w:type="dxa"/>
          </w:tcPr>
          <w:p w14:paraId="7300FB1E" w14:textId="77777777" w:rsidR="007665DB" w:rsidRPr="007665DB" w:rsidRDefault="007665DB" w:rsidP="009939AF">
            <w:pPr>
              <w:pStyle w:val="TableParagraph"/>
              <w:tabs>
                <w:tab w:val="left" w:pos="297"/>
              </w:tabs>
              <w:rPr>
                <w:lang w:val="ru-RU"/>
              </w:rPr>
            </w:pPr>
          </w:p>
        </w:tc>
        <w:tc>
          <w:tcPr>
            <w:tcW w:w="1276" w:type="dxa"/>
          </w:tcPr>
          <w:p w14:paraId="07AEA7E3" w14:textId="77777777" w:rsidR="007665DB" w:rsidRPr="007665DB" w:rsidRDefault="007665DB" w:rsidP="009939AF">
            <w:pPr>
              <w:pStyle w:val="TableParagraph"/>
              <w:tabs>
                <w:tab w:val="left" w:pos="297"/>
              </w:tabs>
              <w:jc w:val="center"/>
              <w:rPr>
                <w:lang w:val="ru-RU"/>
              </w:rPr>
            </w:pPr>
          </w:p>
        </w:tc>
      </w:tr>
      <w:tr w:rsidR="007665DB" w14:paraId="735888EC" w14:textId="77777777" w:rsidTr="009939AF">
        <w:trPr>
          <w:trHeight w:val="359"/>
        </w:trPr>
        <w:tc>
          <w:tcPr>
            <w:tcW w:w="1671" w:type="dxa"/>
          </w:tcPr>
          <w:p w14:paraId="7B161C5C" w14:textId="77777777" w:rsidR="007665DB" w:rsidRPr="007665DB" w:rsidRDefault="007665DB" w:rsidP="009939AF">
            <w:pPr>
              <w:rPr>
                <w:sz w:val="2"/>
                <w:szCs w:val="2"/>
                <w:lang w:val="ru-RU"/>
              </w:rPr>
            </w:pPr>
          </w:p>
        </w:tc>
        <w:tc>
          <w:tcPr>
            <w:tcW w:w="2604" w:type="dxa"/>
          </w:tcPr>
          <w:p w14:paraId="1A4AF148" w14:textId="77777777" w:rsidR="007665DB" w:rsidRDefault="007665DB" w:rsidP="009939AF">
            <w:pPr>
              <w:pStyle w:val="TableParagraph"/>
              <w:tabs>
                <w:tab w:val="left" w:pos="1529"/>
              </w:tabs>
            </w:pPr>
            <w:r>
              <w:rPr>
                <w:spacing w:val="-2"/>
              </w:rPr>
              <w:t>наличие</w:t>
            </w:r>
            <w:r>
              <w:t xml:space="preserve"> </w:t>
            </w:r>
            <w:r>
              <w:rPr>
                <w:spacing w:val="-2"/>
              </w:rPr>
              <w:t>сменных кресел-колясок</w:t>
            </w:r>
          </w:p>
        </w:tc>
        <w:tc>
          <w:tcPr>
            <w:tcW w:w="6520" w:type="dxa"/>
          </w:tcPr>
          <w:p w14:paraId="4817145F" w14:textId="77777777" w:rsidR="007665DB" w:rsidRPr="005A4B92" w:rsidRDefault="007665DB" w:rsidP="009939AF">
            <w:pPr>
              <w:pStyle w:val="TableParagraph"/>
              <w:rPr>
                <w:lang w:val="ru-RU"/>
              </w:rPr>
            </w:pPr>
            <w:r w:rsidRPr="005A4B92">
              <w:rPr>
                <w:lang w:val="ru-RU"/>
              </w:rPr>
              <w:t>- имеются в наличии сменные кресла-коляски в количестве, достаточном для обеспечения не менее</w:t>
            </w:r>
            <w:r w:rsidRPr="005A4B92">
              <w:rPr>
                <w:spacing w:val="40"/>
                <w:lang w:val="ru-RU"/>
              </w:rPr>
              <w:t xml:space="preserve"> </w:t>
            </w:r>
            <w:r w:rsidRPr="005A4B92">
              <w:rPr>
                <w:lang w:val="ru-RU"/>
              </w:rPr>
              <w:t>10</w:t>
            </w:r>
            <w:r w:rsidRPr="005A4B92">
              <w:rPr>
                <w:spacing w:val="-2"/>
                <w:lang w:val="ru-RU"/>
              </w:rPr>
              <w:t xml:space="preserve"> </w:t>
            </w:r>
            <w:r w:rsidRPr="005A4B92">
              <w:rPr>
                <w:lang w:val="ru-RU"/>
              </w:rPr>
              <w:t>%</w:t>
            </w:r>
            <w:r w:rsidRPr="005A4B92">
              <w:rPr>
                <w:spacing w:val="40"/>
                <w:lang w:val="ru-RU"/>
              </w:rPr>
              <w:t xml:space="preserve"> </w:t>
            </w:r>
            <w:r w:rsidRPr="005A4B92">
              <w:rPr>
                <w:lang w:val="ru-RU"/>
              </w:rPr>
              <w:t xml:space="preserve">контингента получателей услуг - инвалидов единовременно, но не менее </w:t>
            </w:r>
            <w:r w:rsidRPr="005A4B92">
              <w:rPr>
                <w:spacing w:val="-2"/>
                <w:lang w:val="ru-RU"/>
              </w:rPr>
              <w:t>одного</w:t>
            </w:r>
          </w:p>
        </w:tc>
        <w:tc>
          <w:tcPr>
            <w:tcW w:w="1276" w:type="dxa"/>
          </w:tcPr>
          <w:p w14:paraId="387569B6" w14:textId="4F13CC1F" w:rsidR="007665DB" w:rsidRPr="007665DB" w:rsidRDefault="006F28B3" w:rsidP="009939AF">
            <w:pPr>
              <w:pStyle w:val="TableParagraph"/>
              <w:tabs>
                <w:tab w:val="left" w:pos="297"/>
              </w:tabs>
              <w:jc w:val="center"/>
              <w:rPr>
                <w:lang w:val="ru-RU"/>
              </w:rPr>
            </w:pPr>
            <w:r>
              <w:rPr>
                <w:lang w:val="ru-RU"/>
              </w:rPr>
              <w:t>Нет</w:t>
            </w:r>
          </w:p>
        </w:tc>
        <w:tc>
          <w:tcPr>
            <w:tcW w:w="1559" w:type="dxa"/>
          </w:tcPr>
          <w:p w14:paraId="0B6545DC" w14:textId="77777777" w:rsidR="007665DB" w:rsidRPr="007665DB" w:rsidRDefault="007665DB" w:rsidP="009939AF">
            <w:pPr>
              <w:pStyle w:val="TableParagraph"/>
              <w:tabs>
                <w:tab w:val="left" w:pos="297"/>
              </w:tabs>
              <w:rPr>
                <w:lang w:val="ru-RU"/>
              </w:rPr>
            </w:pPr>
          </w:p>
        </w:tc>
        <w:tc>
          <w:tcPr>
            <w:tcW w:w="1276" w:type="dxa"/>
          </w:tcPr>
          <w:p w14:paraId="4735BB20" w14:textId="77777777" w:rsidR="007665DB" w:rsidRPr="007665DB" w:rsidRDefault="007665DB" w:rsidP="009939AF">
            <w:pPr>
              <w:pStyle w:val="TableParagraph"/>
              <w:tabs>
                <w:tab w:val="left" w:pos="297"/>
              </w:tabs>
              <w:jc w:val="center"/>
              <w:rPr>
                <w:lang w:val="ru-RU"/>
              </w:rPr>
            </w:pPr>
          </w:p>
        </w:tc>
      </w:tr>
      <w:tr w:rsidR="007665DB" w14:paraId="7C7A42B0" w14:textId="77777777" w:rsidTr="00C053F4">
        <w:trPr>
          <w:trHeight w:val="990"/>
        </w:trPr>
        <w:tc>
          <w:tcPr>
            <w:tcW w:w="1671" w:type="dxa"/>
            <w:vMerge w:val="restart"/>
          </w:tcPr>
          <w:p w14:paraId="2689BED2" w14:textId="77777777" w:rsidR="007665DB" w:rsidRPr="007665DB" w:rsidRDefault="007665DB" w:rsidP="009939AF">
            <w:pPr>
              <w:rPr>
                <w:sz w:val="2"/>
                <w:szCs w:val="2"/>
                <w:lang w:val="ru-RU"/>
              </w:rPr>
            </w:pPr>
          </w:p>
        </w:tc>
        <w:tc>
          <w:tcPr>
            <w:tcW w:w="2604" w:type="dxa"/>
            <w:vMerge w:val="restart"/>
          </w:tcPr>
          <w:p w14:paraId="0D6A4626" w14:textId="77777777" w:rsidR="007665DB" w:rsidRPr="005A4B92" w:rsidRDefault="007665DB" w:rsidP="009939AF">
            <w:pPr>
              <w:pStyle w:val="TableParagraph"/>
              <w:rPr>
                <w:lang w:val="ru-RU"/>
              </w:rPr>
            </w:pPr>
            <w:r w:rsidRPr="005A4B92">
              <w:rPr>
                <w:lang w:val="ru-RU"/>
              </w:rPr>
              <w:t xml:space="preserve">наличие специально оборудованных для </w:t>
            </w:r>
            <w:r w:rsidRPr="005A4B92">
              <w:rPr>
                <w:spacing w:val="-2"/>
                <w:lang w:val="ru-RU"/>
              </w:rPr>
              <w:t>инвалидов санитарно-гигиеничес</w:t>
            </w:r>
            <w:r w:rsidRPr="005A4B92">
              <w:rPr>
                <w:lang w:val="ru-RU"/>
              </w:rPr>
              <w:t>ких помещений</w:t>
            </w:r>
          </w:p>
        </w:tc>
        <w:tc>
          <w:tcPr>
            <w:tcW w:w="6520" w:type="dxa"/>
            <w:vMerge w:val="restart"/>
          </w:tcPr>
          <w:p w14:paraId="4111DAB3" w14:textId="77777777" w:rsidR="007665DB" w:rsidRPr="005A4B92" w:rsidRDefault="007665DB" w:rsidP="009939AF">
            <w:pPr>
              <w:pStyle w:val="TableParagraph"/>
              <w:tabs>
                <w:tab w:val="left" w:pos="2475"/>
              </w:tabs>
              <w:rPr>
                <w:lang w:val="ru-RU"/>
              </w:rPr>
            </w:pPr>
            <w:r w:rsidRPr="005A4B92">
              <w:rPr>
                <w:spacing w:val="-10"/>
                <w:lang w:val="ru-RU"/>
              </w:rPr>
              <w:t>-</w:t>
            </w:r>
            <w:r w:rsidRPr="005A4B92">
              <w:rPr>
                <w:lang w:val="ru-RU"/>
              </w:rPr>
              <w:t xml:space="preserve"> </w:t>
            </w:r>
            <w:r w:rsidRPr="005A4B92">
              <w:rPr>
                <w:spacing w:val="-2"/>
                <w:lang w:val="ru-RU"/>
              </w:rPr>
              <w:t xml:space="preserve">санитарно-гигиенические </w:t>
            </w:r>
            <w:r w:rsidRPr="005A4B92">
              <w:rPr>
                <w:lang w:val="ru-RU"/>
              </w:rPr>
              <w:t xml:space="preserve">помещения размещены в </w:t>
            </w:r>
            <w:r w:rsidRPr="005A4B92">
              <w:rPr>
                <w:spacing w:val="-2"/>
                <w:lang w:val="ru-RU"/>
              </w:rPr>
              <w:t>непосредственной</w:t>
            </w:r>
            <w:r w:rsidRPr="005A4B92">
              <w:rPr>
                <w:lang w:val="ru-RU"/>
              </w:rPr>
              <w:t xml:space="preserve"> </w:t>
            </w:r>
            <w:r w:rsidRPr="005A4B92">
              <w:rPr>
                <w:spacing w:val="-2"/>
                <w:lang w:val="ru-RU"/>
              </w:rPr>
              <w:t>близости</w:t>
            </w:r>
            <w:r w:rsidRPr="005A4B92">
              <w:rPr>
                <w:lang w:val="ru-RU"/>
              </w:rPr>
              <w:t xml:space="preserve"> (доступности) от основных </w:t>
            </w:r>
            <w:r w:rsidRPr="005A4B92">
              <w:rPr>
                <w:spacing w:val="-2"/>
                <w:lang w:val="ru-RU"/>
              </w:rPr>
              <w:t xml:space="preserve">входов, въездов, </w:t>
            </w:r>
            <w:r w:rsidRPr="005A4B92">
              <w:rPr>
                <w:lang w:val="ru-RU"/>
              </w:rPr>
              <w:t>коммуникационных</w:t>
            </w:r>
            <w:r w:rsidRPr="005A4B92">
              <w:rPr>
                <w:spacing w:val="-4"/>
                <w:lang w:val="ru-RU"/>
              </w:rPr>
              <w:t xml:space="preserve"> </w:t>
            </w:r>
            <w:r w:rsidRPr="005A4B92">
              <w:rPr>
                <w:lang w:val="ru-RU"/>
              </w:rPr>
              <w:t>узлов</w:t>
            </w:r>
            <w:r w:rsidRPr="005A4B92">
              <w:rPr>
                <w:spacing w:val="-1"/>
                <w:lang w:val="ru-RU"/>
              </w:rPr>
              <w:t xml:space="preserve"> </w:t>
            </w:r>
            <w:r w:rsidRPr="005A4B92">
              <w:rPr>
                <w:lang w:val="ru-RU"/>
              </w:rPr>
              <w:t xml:space="preserve">здания </w:t>
            </w:r>
            <w:r w:rsidRPr="005A4B92">
              <w:rPr>
                <w:spacing w:val="-2"/>
                <w:lang w:val="ru-RU"/>
              </w:rPr>
              <w:t>организации,</w:t>
            </w:r>
          </w:p>
          <w:p w14:paraId="64FFD606" w14:textId="77777777" w:rsidR="007665DB" w:rsidRPr="005A4B92" w:rsidRDefault="007665DB" w:rsidP="009939AF">
            <w:pPr>
              <w:pStyle w:val="TableParagraph"/>
              <w:tabs>
                <w:tab w:val="left" w:pos="438"/>
              </w:tabs>
              <w:rPr>
                <w:lang w:val="ru-RU"/>
              </w:rPr>
            </w:pPr>
            <w:r w:rsidRPr="005A4B92">
              <w:rPr>
                <w:lang w:val="ru-RU"/>
              </w:rPr>
              <w:t>- в санитарно-гигиенических помещениях имеется кнопка вызова персонала;</w:t>
            </w:r>
          </w:p>
          <w:p w14:paraId="45C28B95" w14:textId="77777777" w:rsidR="007665DB" w:rsidRPr="005A4B92" w:rsidRDefault="007665DB" w:rsidP="009939AF">
            <w:pPr>
              <w:pStyle w:val="TableParagraph"/>
              <w:tabs>
                <w:tab w:val="left" w:pos="230"/>
              </w:tabs>
              <w:rPr>
                <w:lang w:val="ru-RU"/>
              </w:rPr>
            </w:pPr>
            <w:r w:rsidRPr="005A4B92">
              <w:rPr>
                <w:lang w:val="ru-RU"/>
              </w:rPr>
              <w:t>- ширина прохода между рядами кабин, между стеной и рядом кабин, между писсуарами и линией открытых дверей противостоящего ряда кабин - не менее 1,8 м;</w:t>
            </w:r>
          </w:p>
          <w:p w14:paraId="5371A014" w14:textId="77777777" w:rsidR="007665DB" w:rsidRPr="005A4B92" w:rsidRDefault="007665DB" w:rsidP="009939AF">
            <w:pPr>
              <w:pStyle w:val="TableParagraph"/>
              <w:tabs>
                <w:tab w:val="left" w:pos="747"/>
                <w:tab w:val="left" w:pos="2290"/>
                <w:tab w:val="left" w:pos="2444"/>
              </w:tabs>
              <w:rPr>
                <w:lang w:val="ru-RU"/>
              </w:rPr>
            </w:pPr>
            <w:r w:rsidRPr="005A4B92">
              <w:rPr>
                <w:spacing w:val="-2"/>
                <w:lang w:val="ru-RU"/>
              </w:rPr>
              <w:t>- санитарные</w:t>
            </w:r>
            <w:r w:rsidRPr="005A4B92">
              <w:rPr>
                <w:lang w:val="ru-RU"/>
              </w:rPr>
              <w:t xml:space="preserve"> </w:t>
            </w:r>
            <w:r w:rsidRPr="005A4B92">
              <w:rPr>
                <w:spacing w:val="-2"/>
                <w:lang w:val="ru-RU"/>
              </w:rPr>
              <w:t>комнаты оборудованы</w:t>
            </w:r>
            <w:r w:rsidRPr="005A4B92">
              <w:rPr>
                <w:lang w:val="ru-RU"/>
              </w:rPr>
              <w:t xml:space="preserve"> </w:t>
            </w:r>
            <w:r w:rsidRPr="005A4B92">
              <w:rPr>
                <w:spacing w:val="-2"/>
                <w:lang w:val="ru-RU"/>
              </w:rPr>
              <w:t xml:space="preserve">опорными </w:t>
            </w:r>
            <w:r w:rsidRPr="005A4B92">
              <w:rPr>
                <w:lang w:val="ru-RU"/>
              </w:rPr>
              <w:t>поручнями</w:t>
            </w:r>
            <w:r w:rsidRPr="005A4B92">
              <w:rPr>
                <w:spacing w:val="-1"/>
                <w:lang w:val="ru-RU"/>
              </w:rPr>
              <w:t xml:space="preserve"> </w:t>
            </w:r>
            <w:r w:rsidRPr="005A4B92">
              <w:rPr>
                <w:lang w:val="ru-RU"/>
              </w:rPr>
              <w:t>у</w:t>
            </w:r>
            <w:r w:rsidRPr="005A4B92">
              <w:rPr>
                <w:spacing w:val="-1"/>
                <w:lang w:val="ru-RU"/>
              </w:rPr>
              <w:t xml:space="preserve"> </w:t>
            </w:r>
            <w:r w:rsidRPr="005A4B92">
              <w:rPr>
                <w:lang w:val="ru-RU"/>
              </w:rPr>
              <w:t>унитазов</w:t>
            </w:r>
            <w:r w:rsidRPr="005A4B92">
              <w:rPr>
                <w:spacing w:val="-1"/>
                <w:lang w:val="ru-RU"/>
              </w:rPr>
              <w:t xml:space="preserve"> </w:t>
            </w:r>
            <w:r w:rsidRPr="005A4B92">
              <w:rPr>
                <w:lang w:val="ru-RU"/>
              </w:rPr>
              <w:t>и</w:t>
            </w:r>
            <w:r w:rsidRPr="005A4B92">
              <w:rPr>
                <w:spacing w:val="-1"/>
                <w:lang w:val="ru-RU"/>
              </w:rPr>
              <w:t xml:space="preserve"> </w:t>
            </w:r>
            <w:r w:rsidRPr="005A4B92">
              <w:rPr>
                <w:lang w:val="ru-RU"/>
              </w:rPr>
              <w:t>раковин;</w:t>
            </w:r>
          </w:p>
          <w:p w14:paraId="49170E02" w14:textId="77777777" w:rsidR="007665DB" w:rsidRPr="005A4B92" w:rsidRDefault="007665DB" w:rsidP="009939AF">
            <w:pPr>
              <w:pStyle w:val="TableParagraph"/>
              <w:tabs>
                <w:tab w:val="left" w:pos="843"/>
                <w:tab w:val="left" w:pos="2412"/>
              </w:tabs>
              <w:rPr>
                <w:lang w:val="ru-RU"/>
              </w:rPr>
            </w:pPr>
            <w:r w:rsidRPr="005A4B92">
              <w:rPr>
                <w:lang w:val="ru-RU"/>
              </w:rPr>
              <w:t xml:space="preserve">- используются адаптационные приспособления для инвалидов </w:t>
            </w:r>
            <w:r w:rsidRPr="005A4B92">
              <w:rPr>
                <w:spacing w:val="-2"/>
                <w:lang w:val="ru-RU"/>
              </w:rPr>
              <w:t>(специальные</w:t>
            </w:r>
            <w:r w:rsidRPr="005A4B92">
              <w:rPr>
                <w:lang w:val="ru-RU"/>
              </w:rPr>
              <w:t xml:space="preserve"> </w:t>
            </w:r>
            <w:r w:rsidRPr="005A4B92">
              <w:rPr>
                <w:spacing w:val="-2"/>
                <w:lang w:val="ru-RU"/>
              </w:rPr>
              <w:t xml:space="preserve">унитазы, </w:t>
            </w:r>
            <w:r w:rsidRPr="005A4B92">
              <w:rPr>
                <w:lang w:val="ru-RU"/>
              </w:rPr>
              <w:t xml:space="preserve">раковины, раковины для </w:t>
            </w:r>
            <w:r w:rsidRPr="005A4B92">
              <w:rPr>
                <w:spacing w:val="-2"/>
                <w:lang w:val="ru-RU"/>
              </w:rPr>
              <w:t>инвалидов</w:t>
            </w:r>
            <w:r w:rsidRPr="005A4B92">
              <w:rPr>
                <w:lang w:val="ru-RU"/>
              </w:rPr>
              <w:t xml:space="preserve"> </w:t>
            </w:r>
            <w:r w:rsidRPr="005A4B92">
              <w:rPr>
                <w:spacing w:val="-10"/>
                <w:lang w:val="ru-RU"/>
              </w:rPr>
              <w:t>с</w:t>
            </w:r>
            <w:r w:rsidRPr="005A4B92">
              <w:rPr>
                <w:lang w:val="ru-RU"/>
              </w:rPr>
              <w:t xml:space="preserve"> </w:t>
            </w:r>
            <w:r w:rsidRPr="005A4B92">
              <w:rPr>
                <w:spacing w:val="-6"/>
                <w:lang w:val="ru-RU"/>
              </w:rPr>
              <w:t xml:space="preserve">локтевым </w:t>
            </w:r>
            <w:r w:rsidRPr="005A4B92">
              <w:rPr>
                <w:lang w:val="ru-RU"/>
              </w:rPr>
              <w:t xml:space="preserve">смесителем; травмобезопасный </w:t>
            </w:r>
            <w:r w:rsidRPr="005A4B92">
              <w:rPr>
                <w:spacing w:val="-2"/>
                <w:lang w:val="ru-RU"/>
              </w:rPr>
              <w:t>держатель</w:t>
            </w:r>
            <w:r w:rsidRPr="005A4B92">
              <w:rPr>
                <w:lang w:val="ru-RU"/>
              </w:rPr>
              <w:t xml:space="preserve"> </w:t>
            </w:r>
            <w:r w:rsidRPr="005A4B92">
              <w:rPr>
                <w:spacing w:val="-2"/>
                <w:lang w:val="ru-RU"/>
              </w:rPr>
              <w:t xml:space="preserve">(крючок); </w:t>
            </w:r>
            <w:r w:rsidRPr="005A4B92">
              <w:rPr>
                <w:lang w:val="ru-RU"/>
              </w:rPr>
              <w:t>травмобезопасное поворотное зеркало; сенсорный дозатор мыла; тактильные пиктограммы</w:t>
            </w:r>
            <w:r w:rsidRPr="005A4B92">
              <w:rPr>
                <w:spacing w:val="40"/>
                <w:lang w:val="ru-RU"/>
              </w:rPr>
              <w:t xml:space="preserve"> </w:t>
            </w:r>
            <w:r w:rsidRPr="005A4B92">
              <w:rPr>
                <w:lang w:val="ru-RU"/>
              </w:rPr>
              <w:t>и др.)</w:t>
            </w:r>
          </w:p>
        </w:tc>
        <w:tc>
          <w:tcPr>
            <w:tcW w:w="1276" w:type="dxa"/>
          </w:tcPr>
          <w:p w14:paraId="14814E67" w14:textId="51B38744" w:rsidR="007665DB" w:rsidRPr="007665DB" w:rsidRDefault="006F28B3" w:rsidP="00D41F80">
            <w:pPr>
              <w:pStyle w:val="TableParagraph"/>
              <w:tabs>
                <w:tab w:val="left" w:pos="297"/>
              </w:tabs>
              <w:jc w:val="center"/>
              <w:rPr>
                <w:lang w:val="ru-RU"/>
              </w:rPr>
            </w:pPr>
            <w:r>
              <w:rPr>
                <w:lang w:val="ru-RU"/>
              </w:rPr>
              <w:t>нет</w:t>
            </w:r>
          </w:p>
        </w:tc>
        <w:tc>
          <w:tcPr>
            <w:tcW w:w="1559" w:type="dxa"/>
          </w:tcPr>
          <w:p w14:paraId="3FA97992" w14:textId="77777777" w:rsidR="007665DB" w:rsidRPr="007665DB" w:rsidRDefault="007665DB" w:rsidP="009939AF">
            <w:pPr>
              <w:pStyle w:val="TableParagraph"/>
              <w:jc w:val="center"/>
              <w:rPr>
                <w:lang w:val="ru-RU"/>
              </w:rPr>
            </w:pPr>
          </w:p>
        </w:tc>
        <w:tc>
          <w:tcPr>
            <w:tcW w:w="1276" w:type="dxa"/>
          </w:tcPr>
          <w:p w14:paraId="63A999B3" w14:textId="77777777" w:rsidR="007665DB" w:rsidRPr="007665DB" w:rsidRDefault="007665DB" w:rsidP="009939AF">
            <w:pPr>
              <w:pStyle w:val="TableParagraph"/>
              <w:tabs>
                <w:tab w:val="left" w:pos="297"/>
              </w:tabs>
              <w:jc w:val="center"/>
              <w:rPr>
                <w:lang w:val="ru-RU"/>
              </w:rPr>
            </w:pPr>
          </w:p>
        </w:tc>
      </w:tr>
      <w:tr w:rsidR="007665DB" w14:paraId="4FFE9F0C" w14:textId="77777777" w:rsidTr="009939AF">
        <w:trPr>
          <w:trHeight w:val="425"/>
        </w:trPr>
        <w:tc>
          <w:tcPr>
            <w:tcW w:w="1671" w:type="dxa"/>
            <w:vMerge/>
          </w:tcPr>
          <w:p w14:paraId="795D51E5" w14:textId="77777777" w:rsidR="007665DB" w:rsidRPr="007665DB" w:rsidRDefault="007665DB" w:rsidP="009939AF">
            <w:pPr>
              <w:rPr>
                <w:sz w:val="2"/>
                <w:szCs w:val="2"/>
                <w:lang w:val="ru-RU"/>
              </w:rPr>
            </w:pPr>
          </w:p>
        </w:tc>
        <w:tc>
          <w:tcPr>
            <w:tcW w:w="2604" w:type="dxa"/>
            <w:vMerge/>
          </w:tcPr>
          <w:p w14:paraId="0C1BB70E" w14:textId="77777777" w:rsidR="007665DB" w:rsidRPr="007665DB" w:rsidRDefault="007665DB" w:rsidP="009939AF">
            <w:pPr>
              <w:pStyle w:val="TableParagraph"/>
              <w:rPr>
                <w:lang w:val="ru-RU"/>
              </w:rPr>
            </w:pPr>
          </w:p>
        </w:tc>
        <w:tc>
          <w:tcPr>
            <w:tcW w:w="6520" w:type="dxa"/>
            <w:vMerge/>
          </w:tcPr>
          <w:p w14:paraId="1E4A471D" w14:textId="77777777" w:rsidR="007665DB" w:rsidRPr="007665DB" w:rsidRDefault="007665DB" w:rsidP="009939AF">
            <w:pPr>
              <w:pStyle w:val="TableParagraph"/>
              <w:tabs>
                <w:tab w:val="left" w:pos="2475"/>
              </w:tabs>
              <w:rPr>
                <w:spacing w:val="-10"/>
                <w:lang w:val="ru-RU"/>
              </w:rPr>
            </w:pPr>
          </w:p>
        </w:tc>
        <w:tc>
          <w:tcPr>
            <w:tcW w:w="1276" w:type="dxa"/>
          </w:tcPr>
          <w:p w14:paraId="2296F1C3" w14:textId="453AEE9B" w:rsidR="007665DB" w:rsidRPr="007665DB" w:rsidRDefault="006F28B3" w:rsidP="009939AF">
            <w:pPr>
              <w:pStyle w:val="TableParagraph"/>
              <w:tabs>
                <w:tab w:val="left" w:pos="297"/>
              </w:tabs>
              <w:jc w:val="center"/>
              <w:rPr>
                <w:lang w:val="ru-RU"/>
              </w:rPr>
            </w:pPr>
            <w:r>
              <w:rPr>
                <w:lang w:val="ru-RU"/>
              </w:rPr>
              <w:t>Нет</w:t>
            </w:r>
          </w:p>
        </w:tc>
        <w:tc>
          <w:tcPr>
            <w:tcW w:w="1559" w:type="dxa"/>
          </w:tcPr>
          <w:p w14:paraId="13C59198" w14:textId="77777777" w:rsidR="007665DB" w:rsidRPr="007665DB" w:rsidRDefault="007665DB" w:rsidP="009939AF">
            <w:pPr>
              <w:pStyle w:val="TableParagraph"/>
              <w:tabs>
                <w:tab w:val="left" w:pos="297"/>
              </w:tabs>
              <w:jc w:val="center"/>
              <w:rPr>
                <w:lang w:val="ru-RU"/>
              </w:rPr>
            </w:pPr>
          </w:p>
        </w:tc>
        <w:tc>
          <w:tcPr>
            <w:tcW w:w="1276" w:type="dxa"/>
          </w:tcPr>
          <w:p w14:paraId="1D6F4033" w14:textId="77777777" w:rsidR="007665DB" w:rsidRPr="007665DB" w:rsidRDefault="007665DB" w:rsidP="009939AF">
            <w:pPr>
              <w:pStyle w:val="TableParagraph"/>
              <w:tabs>
                <w:tab w:val="left" w:pos="297"/>
              </w:tabs>
              <w:jc w:val="center"/>
              <w:rPr>
                <w:lang w:val="ru-RU"/>
              </w:rPr>
            </w:pPr>
          </w:p>
        </w:tc>
      </w:tr>
      <w:tr w:rsidR="007665DB" w14:paraId="3A9D4AA1" w14:textId="77777777" w:rsidTr="009939AF">
        <w:trPr>
          <w:trHeight w:val="960"/>
        </w:trPr>
        <w:tc>
          <w:tcPr>
            <w:tcW w:w="1671" w:type="dxa"/>
            <w:vMerge/>
          </w:tcPr>
          <w:p w14:paraId="762863E0" w14:textId="77777777" w:rsidR="007665DB" w:rsidRPr="007665DB" w:rsidRDefault="007665DB" w:rsidP="009939AF">
            <w:pPr>
              <w:rPr>
                <w:sz w:val="2"/>
                <w:szCs w:val="2"/>
                <w:lang w:val="ru-RU"/>
              </w:rPr>
            </w:pPr>
          </w:p>
        </w:tc>
        <w:tc>
          <w:tcPr>
            <w:tcW w:w="2604" w:type="dxa"/>
            <w:vMerge/>
          </w:tcPr>
          <w:p w14:paraId="068C8463" w14:textId="77777777" w:rsidR="007665DB" w:rsidRPr="007665DB" w:rsidRDefault="007665DB" w:rsidP="009939AF">
            <w:pPr>
              <w:pStyle w:val="TableParagraph"/>
              <w:rPr>
                <w:lang w:val="ru-RU"/>
              </w:rPr>
            </w:pPr>
          </w:p>
        </w:tc>
        <w:tc>
          <w:tcPr>
            <w:tcW w:w="6520" w:type="dxa"/>
            <w:vMerge/>
          </w:tcPr>
          <w:p w14:paraId="57BF6EC1" w14:textId="77777777" w:rsidR="007665DB" w:rsidRPr="007665DB" w:rsidRDefault="007665DB" w:rsidP="009939AF">
            <w:pPr>
              <w:pStyle w:val="TableParagraph"/>
              <w:tabs>
                <w:tab w:val="left" w:pos="2475"/>
              </w:tabs>
              <w:rPr>
                <w:spacing w:val="-10"/>
                <w:lang w:val="ru-RU"/>
              </w:rPr>
            </w:pPr>
          </w:p>
        </w:tc>
        <w:tc>
          <w:tcPr>
            <w:tcW w:w="1276" w:type="dxa"/>
          </w:tcPr>
          <w:p w14:paraId="6608C312" w14:textId="59E45152" w:rsidR="007665DB" w:rsidRPr="007665DB" w:rsidRDefault="006F28B3" w:rsidP="009939AF">
            <w:pPr>
              <w:pStyle w:val="TableParagraph"/>
              <w:tabs>
                <w:tab w:val="left" w:pos="297"/>
              </w:tabs>
              <w:jc w:val="center"/>
              <w:rPr>
                <w:lang w:val="ru-RU"/>
              </w:rPr>
            </w:pPr>
            <w:r>
              <w:rPr>
                <w:lang w:val="ru-RU"/>
              </w:rPr>
              <w:t>Нет</w:t>
            </w:r>
          </w:p>
        </w:tc>
        <w:tc>
          <w:tcPr>
            <w:tcW w:w="1559" w:type="dxa"/>
          </w:tcPr>
          <w:p w14:paraId="79306506" w14:textId="77777777" w:rsidR="007665DB" w:rsidRPr="007665DB" w:rsidRDefault="007665DB" w:rsidP="009939AF">
            <w:pPr>
              <w:pStyle w:val="TableParagraph"/>
              <w:jc w:val="center"/>
              <w:rPr>
                <w:lang w:val="ru-RU"/>
              </w:rPr>
            </w:pPr>
          </w:p>
        </w:tc>
        <w:tc>
          <w:tcPr>
            <w:tcW w:w="1276" w:type="dxa"/>
            <w:vMerge w:val="restart"/>
          </w:tcPr>
          <w:p w14:paraId="50A08F10" w14:textId="77777777" w:rsidR="007665DB" w:rsidRPr="007665DB" w:rsidRDefault="007665DB" w:rsidP="009939AF">
            <w:pPr>
              <w:pStyle w:val="TableParagraph"/>
              <w:tabs>
                <w:tab w:val="left" w:pos="297"/>
              </w:tabs>
              <w:jc w:val="center"/>
              <w:rPr>
                <w:lang w:val="ru-RU"/>
              </w:rPr>
            </w:pPr>
          </w:p>
        </w:tc>
      </w:tr>
      <w:tr w:rsidR="007665DB" w14:paraId="7FD56F63" w14:textId="77777777" w:rsidTr="009939AF">
        <w:trPr>
          <w:trHeight w:val="587"/>
        </w:trPr>
        <w:tc>
          <w:tcPr>
            <w:tcW w:w="1671" w:type="dxa"/>
            <w:vMerge/>
          </w:tcPr>
          <w:p w14:paraId="3F44D8F5" w14:textId="77777777" w:rsidR="007665DB" w:rsidRPr="007665DB" w:rsidRDefault="007665DB" w:rsidP="009939AF">
            <w:pPr>
              <w:rPr>
                <w:sz w:val="2"/>
                <w:szCs w:val="2"/>
                <w:lang w:val="ru-RU"/>
              </w:rPr>
            </w:pPr>
          </w:p>
        </w:tc>
        <w:tc>
          <w:tcPr>
            <w:tcW w:w="2604" w:type="dxa"/>
            <w:vMerge/>
          </w:tcPr>
          <w:p w14:paraId="4F43FA02" w14:textId="77777777" w:rsidR="007665DB" w:rsidRPr="007665DB" w:rsidRDefault="007665DB" w:rsidP="009939AF">
            <w:pPr>
              <w:pStyle w:val="TableParagraph"/>
              <w:rPr>
                <w:lang w:val="ru-RU"/>
              </w:rPr>
            </w:pPr>
          </w:p>
        </w:tc>
        <w:tc>
          <w:tcPr>
            <w:tcW w:w="6520" w:type="dxa"/>
            <w:vMerge/>
          </w:tcPr>
          <w:p w14:paraId="7DDAF1BE" w14:textId="77777777" w:rsidR="007665DB" w:rsidRPr="007665DB" w:rsidRDefault="007665DB" w:rsidP="009939AF">
            <w:pPr>
              <w:pStyle w:val="TableParagraph"/>
              <w:tabs>
                <w:tab w:val="left" w:pos="2475"/>
              </w:tabs>
              <w:rPr>
                <w:spacing w:val="-10"/>
                <w:lang w:val="ru-RU"/>
              </w:rPr>
            </w:pPr>
          </w:p>
        </w:tc>
        <w:tc>
          <w:tcPr>
            <w:tcW w:w="1276" w:type="dxa"/>
          </w:tcPr>
          <w:p w14:paraId="5379101E" w14:textId="19E23009" w:rsidR="007665DB" w:rsidRPr="007665DB" w:rsidRDefault="006F28B3" w:rsidP="009939AF">
            <w:pPr>
              <w:pStyle w:val="TableParagraph"/>
              <w:tabs>
                <w:tab w:val="left" w:pos="297"/>
              </w:tabs>
              <w:jc w:val="center"/>
              <w:rPr>
                <w:lang w:val="ru-RU"/>
              </w:rPr>
            </w:pPr>
            <w:r>
              <w:rPr>
                <w:lang w:val="ru-RU"/>
              </w:rPr>
              <w:t xml:space="preserve">нет </w:t>
            </w:r>
          </w:p>
        </w:tc>
        <w:tc>
          <w:tcPr>
            <w:tcW w:w="1559" w:type="dxa"/>
          </w:tcPr>
          <w:p w14:paraId="666C1FBE" w14:textId="77777777" w:rsidR="007665DB" w:rsidRPr="007665DB" w:rsidRDefault="007665DB" w:rsidP="009939AF">
            <w:pPr>
              <w:pStyle w:val="TableParagraph"/>
              <w:jc w:val="center"/>
              <w:rPr>
                <w:lang w:val="ru-RU"/>
              </w:rPr>
            </w:pPr>
          </w:p>
        </w:tc>
        <w:tc>
          <w:tcPr>
            <w:tcW w:w="1276" w:type="dxa"/>
            <w:vMerge/>
          </w:tcPr>
          <w:p w14:paraId="5D0ABBDA" w14:textId="77777777" w:rsidR="007665DB" w:rsidRPr="007665DB" w:rsidRDefault="007665DB" w:rsidP="009939AF">
            <w:pPr>
              <w:pStyle w:val="TableParagraph"/>
              <w:tabs>
                <w:tab w:val="left" w:pos="297"/>
              </w:tabs>
              <w:jc w:val="center"/>
              <w:rPr>
                <w:lang w:val="ru-RU"/>
              </w:rPr>
            </w:pPr>
          </w:p>
        </w:tc>
      </w:tr>
      <w:tr w:rsidR="007665DB" w14:paraId="7CF597E9" w14:textId="77777777" w:rsidTr="00D41F80">
        <w:trPr>
          <w:trHeight w:val="903"/>
        </w:trPr>
        <w:tc>
          <w:tcPr>
            <w:tcW w:w="1671" w:type="dxa"/>
            <w:vMerge/>
          </w:tcPr>
          <w:p w14:paraId="3A1F16F6" w14:textId="77777777" w:rsidR="007665DB" w:rsidRPr="007665DB" w:rsidRDefault="007665DB" w:rsidP="009939AF">
            <w:pPr>
              <w:rPr>
                <w:sz w:val="2"/>
                <w:szCs w:val="2"/>
                <w:lang w:val="ru-RU"/>
              </w:rPr>
            </w:pPr>
          </w:p>
        </w:tc>
        <w:tc>
          <w:tcPr>
            <w:tcW w:w="2604" w:type="dxa"/>
            <w:vMerge/>
          </w:tcPr>
          <w:p w14:paraId="55C0A7B8" w14:textId="77777777" w:rsidR="007665DB" w:rsidRPr="007665DB" w:rsidRDefault="007665DB" w:rsidP="009939AF">
            <w:pPr>
              <w:pStyle w:val="TableParagraph"/>
              <w:rPr>
                <w:lang w:val="ru-RU"/>
              </w:rPr>
            </w:pPr>
          </w:p>
        </w:tc>
        <w:tc>
          <w:tcPr>
            <w:tcW w:w="6520" w:type="dxa"/>
            <w:vMerge/>
          </w:tcPr>
          <w:p w14:paraId="5AEF1B34" w14:textId="77777777" w:rsidR="007665DB" w:rsidRPr="007665DB" w:rsidRDefault="007665DB" w:rsidP="009939AF">
            <w:pPr>
              <w:pStyle w:val="TableParagraph"/>
              <w:tabs>
                <w:tab w:val="left" w:pos="2475"/>
              </w:tabs>
              <w:rPr>
                <w:spacing w:val="-10"/>
                <w:lang w:val="ru-RU"/>
              </w:rPr>
            </w:pPr>
          </w:p>
        </w:tc>
        <w:tc>
          <w:tcPr>
            <w:tcW w:w="1276" w:type="dxa"/>
          </w:tcPr>
          <w:p w14:paraId="21F3802B" w14:textId="2029476C" w:rsidR="007665DB" w:rsidRPr="007665DB" w:rsidRDefault="006F28B3" w:rsidP="009939AF">
            <w:pPr>
              <w:pStyle w:val="TableParagraph"/>
              <w:tabs>
                <w:tab w:val="left" w:pos="297"/>
              </w:tabs>
              <w:jc w:val="center"/>
              <w:rPr>
                <w:lang w:val="ru-RU"/>
              </w:rPr>
            </w:pPr>
            <w:r>
              <w:rPr>
                <w:lang w:val="ru-RU"/>
              </w:rPr>
              <w:t>нет</w:t>
            </w:r>
          </w:p>
        </w:tc>
        <w:tc>
          <w:tcPr>
            <w:tcW w:w="1559" w:type="dxa"/>
          </w:tcPr>
          <w:p w14:paraId="1588C924" w14:textId="77777777" w:rsidR="007665DB" w:rsidRPr="007665DB" w:rsidRDefault="007665DB" w:rsidP="009939AF">
            <w:pPr>
              <w:jc w:val="center"/>
              <w:rPr>
                <w:lang w:val="ru-RU"/>
              </w:rPr>
            </w:pPr>
          </w:p>
        </w:tc>
        <w:tc>
          <w:tcPr>
            <w:tcW w:w="1276" w:type="dxa"/>
          </w:tcPr>
          <w:p w14:paraId="3B99238C" w14:textId="77777777" w:rsidR="007665DB" w:rsidRPr="007665DB" w:rsidRDefault="007665DB" w:rsidP="009939AF">
            <w:pPr>
              <w:pStyle w:val="TableParagraph"/>
              <w:tabs>
                <w:tab w:val="left" w:pos="297"/>
              </w:tabs>
              <w:jc w:val="center"/>
              <w:rPr>
                <w:lang w:val="ru-RU"/>
              </w:rPr>
            </w:pPr>
          </w:p>
        </w:tc>
      </w:tr>
      <w:tr w:rsidR="007665DB" w14:paraId="17B90960" w14:textId="77777777" w:rsidTr="009939AF">
        <w:trPr>
          <w:trHeight w:val="990"/>
        </w:trPr>
        <w:tc>
          <w:tcPr>
            <w:tcW w:w="1671" w:type="dxa"/>
          </w:tcPr>
          <w:p w14:paraId="74D1AE9E" w14:textId="77777777" w:rsidR="007665DB" w:rsidRPr="007665DB" w:rsidRDefault="007665DB" w:rsidP="009939AF">
            <w:pPr>
              <w:rPr>
                <w:sz w:val="2"/>
                <w:szCs w:val="2"/>
                <w:lang w:val="ru-RU"/>
              </w:rPr>
            </w:pPr>
          </w:p>
        </w:tc>
        <w:tc>
          <w:tcPr>
            <w:tcW w:w="9124" w:type="dxa"/>
            <w:gridSpan w:val="2"/>
          </w:tcPr>
          <w:p w14:paraId="2B24CFAC" w14:textId="77777777" w:rsidR="007665DB" w:rsidRPr="005A4B92" w:rsidRDefault="007665DB" w:rsidP="009939AF">
            <w:pPr>
              <w:pStyle w:val="TableParagraph"/>
              <w:jc w:val="center"/>
              <w:rPr>
                <w:lang w:val="ru-RU"/>
              </w:rPr>
            </w:pPr>
            <w:r w:rsidRPr="005A4B92">
              <w:rPr>
                <w:lang w:val="ru-RU"/>
              </w:rPr>
              <w:t>2.</w:t>
            </w:r>
            <w:r w:rsidRPr="005A4B92">
              <w:rPr>
                <w:spacing w:val="-14"/>
                <w:lang w:val="ru-RU"/>
              </w:rPr>
              <w:t xml:space="preserve"> </w:t>
            </w:r>
            <w:r w:rsidRPr="005A4B92">
              <w:rPr>
                <w:lang w:val="ru-RU"/>
              </w:rPr>
              <w:t>Обеспечение</w:t>
            </w:r>
            <w:r w:rsidRPr="005A4B92">
              <w:rPr>
                <w:spacing w:val="-14"/>
                <w:lang w:val="ru-RU"/>
              </w:rPr>
              <w:t xml:space="preserve"> </w:t>
            </w:r>
            <w:r w:rsidRPr="005A4B92">
              <w:rPr>
                <w:lang w:val="ru-RU"/>
              </w:rPr>
              <w:t xml:space="preserve">в </w:t>
            </w:r>
            <w:r w:rsidRPr="005A4B92">
              <w:rPr>
                <w:spacing w:val="-2"/>
                <w:lang w:val="ru-RU"/>
              </w:rPr>
              <w:t>организации</w:t>
            </w:r>
          </w:p>
          <w:p w14:paraId="3E3FBF18" w14:textId="77777777" w:rsidR="007665DB" w:rsidRDefault="007665DB" w:rsidP="009939AF">
            <w:pPr>
              <w:pStyle w:val="TableParagraph"/>
              <w:tabs>
                <w:tab w:val="left" w:pos="2475"/>
              </w:tabs>
              <w:jc w:val="center"/>
              <w:rPr>
                <w:lang w:val="ru-RU"/>
              </w:rPr>
            </w:pPr>
            <w:r w:rsidRPr="005A4B92">
              <w:rPr>
                <w:lang w:val="ru-RU"/>
              </w:rPr>
              <w:t>социальной сферы условий</w:t>
            </w:r>
            <w:r w:rsidRPr="005A4B92">
              <w:rPr>
                <w:spacing w:val="-14"/>
                <w:lang w:val="ru-RU"/>
              </w:rPr>
              <w:t xml:space="preserve"> </w:t>
            </w:r>
            <w:r w:rsidRPr="005A4B92">
              <w:rPr>
                <w:lang w:val="ru-RU"/>
              </w:rPr>
              <w:t xml:space="preserve">доступности, </w:t>
            </w:r>
            <w:r w:rsidRPr="005A4B92">
              <w:rPr>
                <w:spacing w:val="-2"/>
                <w:lang w:val="ru-RU"/>
              </w:rPr>
              <w:t xml:space="preserve">позволяющих </w:t>
            </w:r>
            <w:r w:rsidRPr="005A4B92">
              <w:rPr>
                <w:lang w:val="ru-RU"/>
              </w:rPr>
              <w:t>инвалидам получать услуги</w:t>
            </w:r>
          </w:p>
          <w:p w14:paraId="2E92CBBE" w14:textId="77777777" w:rsidR="007665DB" w:rsidRPr="005A4B92" w:rsidRDefault="007665DB" w:rsidP="009939AF">
            <w:pPr>
              <w:pStyle w:val="TableParagraph"/>
              <w:tabs>
                <w:tab w:val="left" w:pos="2475"/>
              </w:tabs>
              <w:jc w:val="center"/>
              <w:rPr>
                <w:spacing w:val="-10"/>
                <w:lang w:val="ru-RU"/>
              </w:rPr>
            </w:pPr>
            <w:r w:rsidRPr="005A4B92">
              <w:rPr>
                <w:lang w:val="ru-RU"/>
              </w:rPr>
              <w:t>наравне с</w:t>
            </w:r>
            <w:r w:rsidRPr="005A4B92">
              <w:rPr>
                <w:spacing w:val="-2"/>
                <w:lang w:val="ru-RU"/>
              </w:rPr>
              <w:t xml:space="preserve"> другими</w:t>
            </w:r>
          </w:p>
        </w:tc>
        <w:tc>
          <w:tcPr>
            <w:tcW w:w="1276" w:type="dxa"/>
          </w:tcPr>
          <w:p w14:paraId="509F1190" w14:textId="77777777" w:rsidR="007665DB" w:rsidRDefault="007665DB" w:rsidP="009939AF">
            <w:pPr>
              <w:pStyle w:val="TableParagraph"/>
              <w:jc w:val="center"/>
            </w:pPr>
            <w:r>
              <w:rPr>
                <w:spacing w:val="-2"/>
              </w:rPr>
              <w:t>Наличие</w:t>
            </w:r>
          </w:p>
          <w:p w14:paraId="01719D7A" w14:textId="77777777" w:rsidR="007665DB" w:rsidRPr="005A4B92" w:rsidRDefault="007665DB" w:rsidP="009939AF">
            <w:pPr>
              <w:pStyle w:val="TableParagraph"/>
              <w:tabs>
                <w:tab w:val="left" w:pos="297"/>
              </w:tabs>
              <w:rPr>
                <w:lang w:val="ru-RU"/>
              </w:rPr>
            </w:pPr>
          </w:p>
        </w:tc>
        <w:tc>
          <w:tcPr>
            <w:tcW w:w="1559" w:type="dxa"/>
          </w:tcPr>
          <w:p w14:paraId="7EB314D4" w14:textId="77777777" w:rsidR="007665DB" w:rsidRPr="005A4B92" w:rsidRDefault="007665DB" w:rsidP="009939AF">
            <w:pPr>
              <w:pStyle w:val="TableParagraph"/>
              <w:jc w:val="center"/>
              <w:rPr>
                <w:lang w:val="ru-RU"/>
              </w:rPr>
            </w:pPr>
            <w:r w:rsidRPr="005A4B92">
              <w:rPr>
                <w:spacing w:val="-2"/>
                <w:lang w:val="ru-RU"/>
              </w:rPr>
              <w:t xml:space="preserve">Соответствие </w:t>
            </w:r>
            <w:r w:rsidRPr="005A4B92">
              <w:rPr>
                <w:lang w:val="ru-RU"/>
              </w:rPr>
              <w:t>требованиям</w:t>
            </w:r>
          </w:p>
          <w:p w14:paraId="3732FC1C" w14:textId="77777777" w:rsidR="007665DB" w:rsidRPr="005A4B92" w:rsidRDefault="007665DB" w:rsidP="009939AF">
            <w:pPr>
              <w:pStyle w:val="TableParagraph"/>
              <w:tabs>
                <w:tab w:val="left" w:pos="297"/>
              </w:tabs>
              <w:rPr>
                <w:lang w:val="ru-RU"/>
              </w:rPr>
            </w:pPr>
          </w:p>
        </w:tc>
        <w:tc>
          <w:tcPr>
            <w:tcW w:w="1276" w:type="dxa"/>
          </w:tcPr>
          <w:p w14:paraId="39FE7D30"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73156B0F" w14:textId="77777777" w:rsidR="007665DB" w:rsidRPr="005A4B92" w:rsidRDefault="007665DB" w:rsidP="009939AF">
            <w:pPr>
              <w:pStyle w:val="TableParagraph"/>
              <w:tabs>
                <w:tab w:val="left" w:pos="297"/>
              </w:tabs>
              <w:jc w:val="center"/>
              <w:rPr>
                <w:lang w:val="ru-RU"/>
              </w:rPr>
            </w:pPr>
            <w:r w:rsidRPr="005A4B92">
              <w:rPr>
                <w:spacing w:val="-2"/>
                <w:lang w:val="ru-RU"/>
              </w:rPr>
              <w:t xml:space="preserve">скриншота, </w:t>
            </w:r>
          </w:p>
        </w:tc>
      </w:tr>
      <w:tr w:rsidR="007665DB" w14:paraId="05CB3139" w14:textId="77777777" w:rsidTr="009939AF">
        <w:trPr>
          <w:trHeight w:val="422"/>
        </w:trPr>
        <w:tc>
          <w:tcPr>
            <w:tcW w:w="1671" w:type="dxa"/>
            <w:vMerge w:val="restart"/>
          </w:tcPr>
          <w:p w14:paraId="30A96325" w14:textId="77777777" w:rsidR="007665DB" w:rsidRPr="005A4B92" w:rsidRDefault="007665DB" w:rsidP="009939AF">
            <w:pPr>
              <w:rPr>
                <w:sz w:val="2"/>
                <w:szCs w:val="2"/>
                <w:lang w:val="ru-RU"/>
              </w:rPr>
            </w:pPr>
          </w:p>
        </w:tc>
        <w:tc>
          <w:tcPr>
            <w:tcW w:w="2604" w:type="dxa"/>
            <w:vMerge w:val="restart"/>
          </w:tcPr>
          <w:p w14:paraId="6D4D4FEA" w14:textId="77777777" w:rsidR="007665DB" w:rsidRPr="005A4B92" w:rsidRDefault="007665DB" w:rsidP="009939AF">
            <w:pPr>
              <w:pStyle w:val="TableParagraph"/>
              <w:tabs>
                <w:tab w:val="left" w:pos="1085"/>
                <w:tab w:val="left" w:pos="2036"/>
                <w:tab w:val="left" w:pos="2242"/>
              </w:tabs>
              <w:rPr>
                <w:lang w:val="ru-RU"/>
              </w:rPr>
            </w:pPr>
            <w:r w:rsidRPr="005A4B92">
              <w:rPr>
                <w:spacing w:val="-2"/>
                <w:lang w:val="ru-RU"/>
              </w:rPr>
              <w:t>дублирование</w:t>
            </w:r>
            <w:r w:rsidRPr="005A4B92">
              <w:rPr>
                <w:lang w:val="ru-RU"/>
              </w:rPr>
              <w:t xml:space="preserve"> </w:t>
            </w:r>
            <w:r w:rsidRPr="005A4B92">
              <w:rPr>
                <w:spacing w:val="-4"/>
                <w:lang w:val="ru-RU"/>
              </w:rPr>
              <w:t xml:space="preserve">для </w:t>
            </w:r>
            <w:r w:rsidRPr="005A4B92">
              <w:rPr>
                <w:lang w:val="ru-RU"/>
              </w:rPr>
              <w:t>инвалидов</w:t>
            </w:r>
            <w:r w:rsidRPr="005A4B92">
              <w:rPr>
                <w:spacing w:val="40"/>
                <w:lang w:val="ru-RU"/>
              </w:rPr>
              <w:t xml:space="preserve"> </w:t>
            </w:r>
            <w:r w:rsidRPr="005A4B92">
              <w:rPr>
                <w:lang w:val="ru-RU"/>
              </w:rPr>
              <w:t>по</w:t>
            </w:r>
            <w:r w:rsidRPr="005A4B92">
              <w:rPr>
                <w:spacing w:val="40"/>
                <w:lang w:val="ru-RU"/>
              </w:rPr>
              <w:t xml:space="preserve"> </w:t>
            </w:r>
            <w:r w:rsidRPr="005A4B92">
              <w:rPr>
                <w:lang w:val="ru-RU"/>
              </w:rPr>
              <w:t>слуху</w:t>
            </w:r>
            <w:r w:rsidRPr="005A4B92">
              <w:rPr>
                <w:spacing w:val="40"/>
                <w:lang w:val="ru-RU"/>
              </w:rPr>
              <w:t xml:space="preserve"> </w:t>
            </w:r>
            <w:r w:rsidRPr="005A4B92">
              <w:rPr>
                <w:lang w:val="ru-RU"/>
              </w:rPr>
              <w:t xml:space="preserve">и </w:t>
            </w:r>
            <w:r w:rsidRPr="005A4B92">
              <w:rPr>
                <w:spacing w:val="-2"/>
                <w:lang w:val="ru-RU"/>
              </w:rPr>
              <w:t>зрению</w:t>
            </w:r>
            <w:r w:rsidRPr="005A4B92">
              <w:rPr>
                <w:lang w:val="ru-RU"/>
              </w:rPr>
              <w:t xml:space="preserve"> </w:t>
            </w:r>
            <w:r w:rsidRPr="005A4B92">
              <w:rPr>
                <w:spacing w:val="-2"/>
                <w:lang w:val="ru-RU"/>
              </w:rPr>
              <w:t>звуковой</w:t>
            </w:r>
            <w:r w:rsidRPr="005A4B92">
              <w:rPr>
                <w:lang w:val="ru-RU"/>
              </w:rPr>
              <w:t xml:space="preserve"> </w:t>
            </w:r>
            <w:r w:rsidRPr="005A4B92">
              <w:rPr>
                <w:spacing w:val="-10"/>
                <w:lang w:val="ru-RU"/>
              </w:rPr>
              <w:t xml:space="preserve">и </w:t>
            </w:r>
            <w:r w:rsidRPr="005A4B92">
              <w:rPr>
                <w:spacing w:val="-2"/>
                <w:lang w:val="ru-RU"/>
              </w:rPr>
              <w:t>зрительной</w:t>
            </w:r>
            <w:r w:rsidRPr="005A4B92">
              <w:rPr>
                <w:spacing w:val="80"/>
                <w:lang w:val="ru-RU"/>
              </w:rPr>
              <w:t xml:space="preserve"> </w:t>
            </w:r>
            <w:r w:rsidRPr="005A4B92">
              <w:rPr>
                <w:spacing w:val="-2"/>
                <w:lang w:val="ru-RU"/>
              </w:rPr>
              <w:t>информации</w:t>
            </w:r>
          </w:p>
        </w:tc>
        <w:tc>
          <w:tcPr>
            <w:tcW w:w="6520" w:type="dxa"/>
            <w:vMerge w:val="restart"/>
          </w:tcPr>
          <w:p w14:paraId="49FFBD2B" w14:textId="77777777" w:rsidR="007665DB" w:rsidRPr="005A4B92" w:rsidRDefault="007665DB" w:rsidP="009939AF">
            <w:pPr>
              <w:pStyle w:val="TableParagraph"/>
              <w:tabs>
                <w:tab w:val="left" w:pos="2492"/>
              </w:tabs>
              <w:rPr>
                <w:lang w:val="ru-RU"/>
              </w:rPr>
            </w:pPr>
            <w:r w:rsidRPr="005A4B92">
              <w:rPr>
                <w:spacing w:val="-2"/>
                <w:lang w:val="ru-RU"/>
              </w:rPr>
              <w:t xml:space="preserve">- наличие </w:t>
            </w:r>
            <w:r w:rsidRPr="005A4B92">
              <w:rPr>
                <w:lang w:val="ru-RU"/>
              </w:rPr>
              <w:t xml:space="preserve">визуально-акустических систем, </w:t>
            </w:r>
            <w:r w:rsidRPr="005A4B92">
              <w:rPr>
                <w:spacing w:val="-2"/>
                <w:lang w:val="ru-RU"/>
              </w:rPr>
              <w:t>позволяющих</w:t>
            </w:r>
            <w:r w:rsidRPr="005A4B92">
              <w:rPr>
                <w:lang w:val="ru-RU"/>
              </w:rPr>
              <w:t xml:space="preserve"> </w:t>
            </w:r>
            <w:r w:rsidRPr="005A4B92">
              <w:rPr>
                <w:spacing w:val="-2"/>
                <w:lang w:val="ru-RU"/>
              </w:rPr>
              <w:t>получать информацию</w:t>
            </w:r>
            <w:r w:rsidRPr="005A4B92">
              <w:rPr>
                <w:lang w:val="ru-RU"/>
              </w:rPr>
              <w:t xml:space="preserve"> </w:t>
            </w:r>
            <w:r w:rsidRPr="005A4B92">
              <w:rPr>
                <w:spacing w:val="-2"/>
                <w:lang w:val="ru-RU"/>
              </w:rPr>
              <w:t xml:space="preserve">одновременно </w:t>
            </w:r>
            <w:r w:rsidRPr="005A4B92">
              <w:rPr>
                <w:lang w:val="ru-RU"/>
              </w:rPr>
              <w:t xml:space="preserve">зрительным и звуковым </w:t>
            </w:r>
            <w:r w:rsidRPr="005A4B92">
              <w:rPr>
                <w:spacing w:val="-2"/>
                <w:lang w:val="ru-RU"/>
              </w:rPr>
              <w:t>способом;</w:t>
            </w:r>
          </w:p>
          <w:p w14:paraId="7308E985" w14:textId="77777777" w:rsidR="007665DB" w:rsidRPr="005A4B92" w:rsidRDefault="007665DB" w:rsidP="009939AF">
            <w:pPr>
              <w:pStyle w:val="TableParagraph"/>
              <w:tabs>
                <w:tab w:val="left" w:pos="573"/>
              </w:tabs>
              <w:rPr>
                <w:lang w:val="ru-RU"/>
              </w:rPr>
            </w:pPr>
            <w:r w:rsidRPr="005A4B92">
              <w:rPr>
                <w:lang w:val="ru-RU"/>
              </w:rPr>
              <w:t>- табло, воспроизводящих визуально-речевые сообщения;</w:t>
            </w:r>
          </w:p>
          <w:p w14:paraId="37F3776C" w14:textId="77777777" w:rsidR="007665DB" w:rsidRPr="005A4B92" w:rsidRDefault="007665DB" w:rsidP="009939AF">
            <w:pPr>
              <w:pStyle w:val="TableParagraph"/>
              <w:tabs>
                <w:tab w:val="left" w:pos="567"/>
                <w:tab w:val="left" w:pos="838"/>
                <w:tab w:val="left" w:pos="1563"/>
                <w:tab w:val="left" w:pos="1719"/>
                <w:tab w:val="left" w:pos="1860"/>
                <w:tab w:val="left" w:pos="1995"/>
                <w:tab w:val="left" w:pos="2127"/>
                <w:tab w:val="left" w:pos="2280"/>
                <w:tab w:val="left" w:pos="2669"/>
                <w:tab w:val="left" w:pos="2717"/>
                <w:tab w:val="left" w:pos="2823"/>
                <w:tab w:val="left" w:pos="2936"/>
                <w:tab w:val="left" w:pos="3144"/>
              </w:tabs>
              <w:rPr>
                <w:lang w:val="ru-RU"/>
              </w:rPr>
            </w:pPr>
            <w:r w:rsidRPr="005A4B92">
              <w:rPr>
                <w:spacing w:val="-2"/>
                <w:lang w:val="ru-RU"/>
              </w:rPr>
              <w:t>- звуковых</w:t>
            </w:r>
            <w:r w:rsidRPr="005A4B92">
              <w:rPr>
                <w:lang w:val="ru-RU"/>
              </w:rPr>
              <w:t xml:space="preserve"> </w:t>
            </w:r>
            <w:r w:rsidRPr="005A4B92">
              <w:rPr>
                <w:spacing w:val="-2"/>
                <w:lang w:val="ru-RU"/>
              </w:rPr>
              <w:t>маяков</w:t>
            </w:r>
            <w:r w:rsidRPr="005A4B92">
              <w:rPr>
                <w:lang w:val="ru-RU"/>
              </w:rPr>
              <w:tab/>
              <w:t xml:space="preserve"> </w:t>
            </w:r>
            <w:r w:rsidRPr="005A4B92">
              <w:rPr>
                <w:spacing w:val="-4"/>
                <w:lang w:val="ru-RU"/>
              </w:rPr>
              <w:t xml:space="preserve">для </w:t>
            </w:r>
            <w:r w:rsidRPr="005A4B92">
              <w:rPr>
                <w:spacing w:val="-2"/>
                <w:lang w:val="ru-RU"/>
              </w:rPr>
              <w:t>воспроизведения</w:t>
            </w:r>
            <w:r w:rsidRPr="005A4B92">
              <w:rPr>
                <w:spacing w:val="40"/>
                <w:lang w:val="ru-RU"/>
              </w:rPr>
              <w:t xml:space="preserve"> </w:t>
            </w:r>
            <w:r w:rsidRPr="005A4B92">
              <w:rPr>
                <w:spacing w:val="-2"/>
                <w:lang w:val="ru-RU"/>
              </w:rPr>
              <w:t>аудиосообщений</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целью информирования</w:t>
            </w:r>
            <w:r w:rsidRPr="005A4B92">
              <w:rPr>
                <w:lang w:val="ru-RU"/>
              </w:rPr>
              <w:t xml:space="preserve"> </w:t>
            </w:r>
            <w:r w:rsidRPr="005A4B92">
              <w:rPr>
                <w:spacing w:val="-2"/>
                <w:lang w:val="ru-RU"/>
              </w:rPr>
              <w:t>незрячих</w:t>
            </w:r>
            <w:r w:rsidRPr="005A4B92">
              <w:rPr>
                <w:lang w:val="ru-RU"/>
              </w:rPr>
              <w:t xml:space="preserve"> </w:t>
            </w:r>
            <w:r w:rsidRPr="005A4B92">
              <w:rPr>
                <w:spacing w:val="-10"/>
                <w:lang w:val="ru-RU"/>
              </w:rPr>
              <w:t xml:space="preserve">и </w:t>
            </w:r>
            <w:r w:rsidRPr="005A4B92">
              <w:rPr>
                <w:spacing w:val="-2"/>
                <w:lang w:val="ru-RU"/>
              </w:rPr>
              <w:t>слабовидящих</w:t>
            </w:r>
            <w:r w:rsidRPr="005A4B92">
              <w:rPr>
                <w:lang w:val="ru-RU"/>
              </w:rPr>
              <w:t xml:space="preserve"> посетителей о том, какие услуги могут получить, как</w:t>
            </w:r>
            <w:r w:rsidRPr="005A4B92">
              <w:rPr>
                <w:spacing w:val="80"/>
                <w:lang w:val="ru-RU"/>
              </w:rPr>
              <w:t xml:space="preserve"> </w:t>
            </w:r>
            <w:r w:rsidRPr="005A4B92">
              <w:rPr>
                <w:lang w:val="ru-RU"/>
              </w:rPr>
              <w:t>пройти</w:t>
            </w:r>
            <w:r w:rsidRPr="005A4B92">
              <w:rPr>
                <w:spacing w:val="80"/>
                <w:lang w:val="ru-RU"/>
              </w:rPr>
              <w:t xml:space="preserve"> </w:t>
            </w:r>
            <w:r w:rsidRPr="005A4B92">
              <w:rPr>
                <w:lang w:val="ru-RU"/>
              </w:rPr>
              <w:t>и</w:t>
            </w:r>
            <w:r w:rsidRPr="005A4B92">
              <w:rPr>
                <w:spacing w:val="80"/>
                <w:lang w:val="ru-RU"/>
              </w:rPr>
              <w:t xml:space="preserve"> </w:t>
            </w:r>
            <w:r w:rsidRPr="005A4B92">
              <w:rPr>
                <w:lang w:val="ru-RU"/>
              </w:rPr>
              <w:t xml:space="preserve">какие </w:t>
            </w:r>
            <w:r w:rsidRPr="005A4B92">
              <w:rPr>
                <w:spacing w:val="-2"/>
                <w:lang w:val="ru-RU"/>
              </w:rPr>
              <w:t xml:space="preserve">препятствия </w:t>
            </w:r>
            <w:r w:rsidRPr="005A4B92">
              <w:rPr>
                <w:spacing w:val="-4"/>
                <w:lang w:val="ru-RU"/>
              </w:rPr>
              <w:t>есть</w:t>
            </w:r>
            <w:r w:rsidRPr="005A4B92">
              <w:rPr>
                <w:lang w:val="ru-RU"/>
              </w:rPr>
              <w:t xml:space="preserve"> </w:t>
            </w:r>
            <w:r w:rsidRPr="005A4B92">
              <w:rPr>
                <w:spacing w:val="-6"/>
                <w:lang w:val="ru-RU"/>
              </w:rPr>
              <w:t>на</w:t>
            </w:r>
            <w:r w:rsidRPr="005A4B92">
              <w:rPr>
                <w:lang w:val="ru-RU"/>
              </w:rPr>
              <w:t xml:space="preserve"> </w:t>
            </w:r>
            <w:r w:rsidRPr="005A4B92">
              <w:rPr>
                <w:spacing w:val="-4"/>
                <w:lang w:val="ru-RU"/>
              </w:rPr>
              <w:t xml:space="preserve">пути </w:t>
            </w:r>
            <w:r w:rsidRPr="005A4B92">
              <w:rPr>
                <w:spacing w:val="-2"/>
                <w:lang w:val="ru-RU"/>
              </w:rPr>
              <w:t>следования;</w:t>
            </w:r>
          </w:p>
          <w:p w14:paraId="1239377D" w14:textId="77777777" w:rsidR="007665DB" w:rsidRPr="005A4B92" w:rsidRDefault="007665DB" w:rsidP="009939AF">
            <w:pPr>
              <w:pStyle w:val="TableParagraph"/>
              <w:tabs>
                <w:tab w:val="left" w:pos="225"/>
              </w:tabs>
              <w:rPr>
                <w:lang w:val="ru-RU"/>
              </w:rPr>
            </w:pPr>
            <w:r w:rsidRPr="005A4B92">
              <w:rPr>
                <w:lang w:val="ru-RU"/>
              </w:rPr>
              <w:t>- наличие навигационных систем для слабовидящих и незрячих.</w:t>
            </w:r>
          </w:p>
        </w:tc>
        <w:tc>
          <w:tcPr>
            <w:tcW w:w="1276" w:type="dxa"/>
          </w:tcPr>
          <w:p w14:paraId="3812744D" w14:textId="3B5959BD" w:rsidR="007665DB" w:rsidRPr="007665DB" w:rsidRDefault="006F28B3" w:rsidP="009939AF">
            <w:pPr>
              <w:pStyle w:val="TableParagraph"/>
              <w:tabs>
                <w:tab w:val="left" w:pos="297"/>
              </w:tabs>
              <w:jc w:val="center"/>
              <w:rPr>
                <w:lang w:val="ru-RU"/>
              </w:rPr>
            </w:pPr>
            <w:r>
              <w:rPr>
                <w:lang w:val="ru-RU"/>
              </w:rPr>
              <w:t>Нет</w:t>
            </w:r>
          </w:p>
        </w:tc>
        <w:tc>
          <w:tcPr>
            <w:tcW w:w="1559" w:type="dxa"/>
          </w:tcPr>
          <w:p w14:paraId="37048929" w14:textId="77777777" w:rsidR="007665DB" w:rsidRPr="007665DB" w:rsidRDefault="007665DB" w:rsidP="009939AF">
            <w:pPr>
              <w:pStyle w:val="TableParagraph"/>
              <w:tabs>
                <w:tab w:val="left" w:pos="297"/>
              </w:tabs>
              <w:jc w:val="center"/>
              <w:rPr>
                <w:lang w:val="ru-RU"/>
              </w:rPr>
            </w:pPr>
          </w:p>
        </w:tc>
        <w:tc>
          <w:tcPr>
            <w:tcW w:w="1276" w:type="dxa"/>
          </w:tcPr>
          <w:p w14:paraId="440EC5E8" w14:textId="77777777" w:rsidR="007665DB" w:rsidRPr="007665DB" w:rsidRDefault="007665DB" w:rsidP="009939AF">
            <w:pPr>
              <w:pStyle w:val="TableParagraph"/>
              <w:tabs>
                <w:tab w:val="left" w:pos="297"/>
              </w:tabs>
              <w:jc w:val="center"/>
              <w:rPr>
                <w:lang w:val="ru-RU"/>
              </w:rPr>
            </w:pPr>
          </w:p>
        </w:tc>
      </w:tr>
      <w:tr w:rsidR="007665DB" w14:paraId="435C85CC" w14:textId="77777777" w:rsidTr="009939AF">
        <w:trPr>
          <w:trHeight w:val="273"/>
        </w:trPr>
        <w:tc>
          <w:tcPr>
            <w:tcW w:w="1671" w:type="dxa"/>
            <w:vMerge/>
          </w:tcPr>
          <w:p w14:paraId="5F2C0650" w14:textId="77777777" w:rsidR="007665DB" w:rsidRPr="007665DB" w:rsidRDefault="007665DB" w:rsidP="009939AF">
            <w:pPr>
              <w:rPr>
                <w:sz w:val="2"/>
                <w:szCs w:val="2"/>
                <w:lang w:val="ru-RU"/>
              </w:rPr>
            </w:pPr>
          </w:p>
        </w:tc>
        <w:tc>
          <w:tcPr>
            <w:tcW w:w="2604" w:type="dxa"/>
            <w:vMerge/>
          </w:tcPr>
          <w:p w14:paraId="36FB0427" w14:textId="77777777" w:rsidR="007665DB" w:rsidRPr="007665DB" w:rsidRDefault="007665DB" w:rsidP="009939AF">
            <w:pPr>
              <w:pStyle w:val="TableParagraph"/>
              <w:tabs>
                <w:tab w:val="left" w:pos="1085"/>
                <w:tab w:val="left" w:pos="2036"/>
                <w:tab w:val="left" w:pos="2242"/>
              </w:tabs>
              <w:rPr>
                <w:spacing w:val="-2"/>
                <w:lang w:val="ru-RU"/>
              </w:rPr>
            </w:pPr>
          </w:p>
        </w:tc>
        <w:tc>
          <w:tcPr>
            <w:tcW w:w="6520" w:type="dxa"/>
            <w:vMerge/>
          </w:tcPr>
          <w:p w14:paraId="56DB24E2" w14:textId="77777777" w:rsidR="007665DB" w:rsidRPr="007665DB" w:rsidRDefault="007665DB" w:rsidP="009939AF">
            <w:pPr>
              <w:pStyle w:val="TableParagraph"/>
              <w:tabs>
                <w:tab w:val="left" w:pos="2492"/>
              </w:tabs>
              <w:rPr>
                <w:spacing w:val="-2"/>
                <w:lang w:val="ru-RU"/>
              </w:rPr>
            </w:pPr>
          </w:p>
        </w:tc>
        <w:tc>
          <w:tcPr>
            <w:tcW w:w="1276" w:type="dxa"/>
          </w:tcPr>
          <w:p w14:paraId="3022CE57" w14:textId="3C4FFB8E" w:rsidR="007665DB" w:rsidRPr="007665DB" w:rsidRDefault="006F28B3" w:rsidP="009939AF">
            <w:pPr>
              <w:pStyle w:val="TableParagraph"/>
              <w:tabs>
                <w:tab w:val="left" w:pos="297"/>
              </w:tabs>
              <w:jc w:val="center"/>
              <w:rPr>
                <w:lang w:val="ru-RU"/>
              </w:rPr>
            </w:pPr>
            <w:r>
              <w:rPr>
                <w:lang w:val="ru-RU"/>
              </w:rPr>
              <w:t>Нет</w:t>
            </w:r>
          </w:p>
        </w:tc>
        <w:tc>
          <w:tcPr>
            <w:tcW w:w="1559" w:type="dxa"/>
          </w:tcPr>
          <w:p w14:paraId="4252AA16" w14:textId="77777777" w:rsidR="007665DB" w:rsidRPr="007665DB" w:rsidRDefault="007665DB" w:rsidP="009939AF">
            <w:pPr>
              <w:pStyle w:val="TableParagraph"/>
              <w:jc w:val="center"/>
              <w:rPr>
                <w:i/>
                <w:lang w:val="ru-RU"/>
              </w:rPr>
            </w:pPr>
          </w:p>
        </w:tc>
        <w:tc>
          <w:tcPr>
            <w:tcW w:w="1276" w:type="dxa"/>
          </w:tcPr>
          <w:p w14:paraId="7853D698" w14:textId="77777777" w:rsidR="007665DB" w:rsidRPr="007665DB" w:rsidRDefault="007665DB" w:rsidP="009939AF">
            <w:pPr>
              <w:pStyle w:val="TableParagraph"/>
              <w:tabs>
                <w:tab w:val="left" w:pos="297"/>
              </w:tabs>
              <w:jc w:val="center"/>
              <w:rPr>
                <w:lang w:val="ru-RU"/>
              </w:rPr>
            </w:pPr>
          </w:p>
        </w:tc>
      </w:tr>
      <w:tr w:rsidR="007665DB" w14:paraId="6704B3C0" w14:textId="77777777" w:rsidTr="009939AF">
        <w:trPr>
          <w:trHeight w:val="985"/>
        </w:trPr>
        <w:tc>
          <w:tcPr>
            <w:tcW w:w="1671" w:type="dxa"/>
            <w:vMerge/>
          </w:tcPr>
          <w:p w14:paraId="4F85B142" w14:textId="77777777" w:rsidR="007665DB" w:rsidRPr="007665DB" w:rsidRDefault="007665DB" w:rsidP="009939AF">
            <w:pPr>
              <w:rPr>
                <w:sz w:val="2"/>
                <w:szCs w:val="2"/>
                <w:lang w:val="ru-RU"/>
              </w:rPr>
            </w:pPr>
          </w:p>
        </w:tc>
        <w:tc>
          <w:tcPr>
            <w:tcW w:w="2604" w:type="dxa"/>
            <w:vMerge/>
          </w:tcPr>
          <w:p w14:paraId="56EE1C1F" w14:textId="77777777" w:rsidR="007665DB" w:rsidRPr="007665DB" w:rsidRDefault="007665DB" w:rsidP="009939AF">
            <w:pPr>
              <w:pStyle w:val="TableParagraph"/>
              <w:tabs>
                <w:tab w:val="left" w:pos="1085"/>
                <w:tab w:val="left" w:pos="2036"/>
                <w:tab w:val="left" w:pos="2242"/>
              </w:tabs>
              <w:rPr>
                <w:spacing w:val="-2"/>
                <w:lang w:val="ru-RU"/>
              </w:rPr>
            </w:pPr>
          </w:p>
        </w:tc>
        <w:tc>
          <w:tcPr>
            <w:tcW w:w="6520" w:type="dxa"/>
            <w:vMerge/>
          </w:tcPr>
          <w:p w14:paraId="07B9C7BA" w14:textId="77777777" w:rsidR="007665DB" w:rsidRPr="007665DB" w:rsidRDefault="007665DB" w:rsidP="009939AF">
            <w:pPr>
              <w:pStyle w:val="TableParagraph"/>
              <w:tabs>
                <w:tab w:val="left" w:pos="2492"/>
              </w:tabs>
              <w:rPr>
                <w:spacing w:val="-2"/>
                <w:lang w:val="ru-RU"/>
              </w:rPr>
            </w:pPr>
          </w:p>
        </w:tc>
        <w:tc>
          <w:tcPr>
            <w:tcW w:w="1276" w:type="dxa"/>
          </w:tcPr>
          <w:p w14:paraId="7D2FE4B6" w14:textId="72973628" w:rsidR="007665DB" w:rsidRPr="007665DB" w:rsidRDefault="006F28B3" w:rsidP="009939AF">
            <w:pPr>
              <w:pStyle w:val="TableParagraph"/>
              <w:tabs>
                <w:tab w:val="left" w:pos="297"/>
              </w:tabs>
              <w:jc w:val="center"/>
              <w:rPr>
                <w:lang w:val="ru-RU"/>
              </w:rPr>
            </w:pPr>
            <w:r>
              <w:rPr>
                <w:lang w:val="ru-RU"/>
              </w:rPr>
              <w:t>Нет</w:t>
            </w:r>
          </w:p>
        </w:tc>
        <w:tc>
          <w:tcPr>
            <w:tcW w:w="1559" w:type="dxa"/>
          </w:tcPr>
          <w:p w14:paraId="31661886" w14:textId="77777777" w:rsidR="007665DB" w:rsidRPr="007665DB" w:rsidRDefault="007665DB" w:rsidP="009939AF">
            <w:pPr>
              <w:pStyle w:val="TableParagraph"/>
              <w:tabs>
                <w:tab w:val="left" w:pos="297"/>
              </w:tabs>
              <w:jc w:val="center"/>
              <w:rPr>
                <w:lang w:val="ru-RU"/>
              </w:rPr>
            </w:pPr>
          </w:p>
        </w:tc>
        <w:tc>
          <w:tcPr>
            <w:tcW w:w="1276" w:type="dxa"/>
          </w:tcPr>
          <w:p w14:paraId="34C790A4" w14:textId="77777777" w:rsidR="007665DB" w:rsidRPr="007665DB" w:rsidRDefault="007665DB" w:rsidP="009939AF">
            <w:pPr>
              <w:pStyle w:val="TableParagraph"/>
              <w:tabs>
                <w:tab w:val="left" w:pos="297"/>
              </w:tabs>
              <w:jc w:val="center"/>
              <w:rPr>
                <w:lang w:val="ru-RU"/>
              </w:rPr>
            </w:pPr>
          </w:p>
        </w:tc>
      </w:tr>
      <w:tr w:rsidR="007665DB" w14:paraId="4961991A" w14:textId="77777777" w:rsidTr="009939AF">
        <w:trPr>
          <w:trHeight w:val="418"/>
        </w:trPr>
        <w:tc>
          <w:tcPr>
            <w:tcW w:w="1671" w:type="dxa"/>
            <w:vMerge/>
          </w:tcPr>
          <w:p w14:paraId="3A70B43A" w14:textId="77777777" w:rsidR="007665DB" w:rsidRPr="007665DB" w:rsidRDefault="007665DB" w:rsidP="009939AF">
            <w:pPr>
              <w:rPr>
                <w:sz w:val="2"/>
                <w:szCs w:val="2"/>
                <w:lang w:val="ru-RU"/>
              </w:rPr>
            </w:pPr>
          </w:p>
        </w:tc>
        <w:tc>
          <w:tcPr>
            <w:tcW w:w="2604" w:type="dxa"/>
            <w:vMerge/>
          </w:tcPr>
          <w:p w14:paraId="10BEE8FE" w14:textId="77777777" w:rsidR="007665DB" w:rsidRPr="007665DB" w:rsidRDefault="007665DB" w:rsidP="009939AF">
            <w:pPr>
              <w:pStyle w:val="TableParagraph"/>
              <w:tabs>
                <w:tab w:val="left" w:pos="1085"/>
                <w:tab w:val="left" w:pos="2036"/>
                <w:tab w:val="left" w:pos="2242"/>
              </w:tabs>
              <w:rPr>
                <w:spacing w:val="-2"/>
                <w:lang w:val="ru-RU"/>
              </w:rPr>
            </w:pPr>
          </w:p>
        </w:tc>
        <w:tc>
          <w:tcPr>
            <w:tcW w:w="6520" w:type="dxa"/>
            <w:vMerge/>
          </w:tcPr>
          <w:p w14:paraId="06FD1C89" w14:textId="77777777" w:rsidR="007665DB" w:rsidRPr="007665DB" w:rsidRDefault="007665DB" w:rsidP="009939AF">
            <w:pPr>
              <w:pStyle w:val="TableParagraph"/>
              <w:tabs>
                <w:tab w:val="left" w:pos="2492"/>
              </w:tabs>
              <w:rPr>
                <w:spacing w:val="-2"/>
                <w:lang w:val="ru-RU"/>
              </w:rPr>
            </w:pPr>
          </w:p>
        </w:tc>
        <w:tc>
          <w:tcPr>
            <w:tcW w:w="1276" w:type="dxa"/>
          </w:tcPr>
          <w:p w14:paraId="373C7974" w14:textId="7108DD01" w:rsidR="007665DB" w:rsidRPr="00EB6978" w:rsidRDefault="006F28B3" w:rsidP="009939AF">
            <w:pPr>
              <w:pStyle w:val="TableParagraph"/>
              <w:tabs>
                <w:tab w:val="left" w:pos="297"/>
              </w:tabs>
              <w:jc w:val="center"/>
              <w:rPr>
                <w:lang w:val="ru-RU"/>
              </w:rPr>
            </w:pPr>
            <w:r>
              <w:rPr>
                <w:lang w:val="ru-RU"/>
              </w:rPr>
              <w:t>Нет</w:t>
            </w:r>
          </w:p>
        </w:tc>
        <w:tc>
          <w:tcPr>
            <w:tcW w:w="1559" w:type="dxa"/>
          </w:tcPr>
          <w:p w14:paraId="260C2E22" w14:textId="77777777" w:rsidR="007665DB" w:rsidRPr="007665DB" w:rsidRDefault="007665DB" w:rsidP="009939AF">
            <w:pPr>
              <w:pStyle w:val="TableParagraph"/>
              <w:tabs>
                <w:tab w:val="left" w:pos="297"/>
              </w:tabs>
              <w:rPr>
                <w:lang w:val="ru-RU"/>
              </w:rPr>
            </w:pPr>
          </w:p>
        </w:tc>
        <w:tc>
          <w:tcPr>
            <w:tcW w:w="1276" w:type="dxa"/>
          </w:tcPr>
          <w:p w14:paraId="3C52A3C5" w14:textId="77777777" w:rsidR="007665DB" w:rsidRPr="005A4B92" w:rsidRDefault="007665DB" w:rsidP="009939AF">
            <w:pPr>
              <w:pStyle w:val="TableParagraph"/>
              <w:tabs>
                <w:tab w:val="left" w:pos="297"/>
              </w:tabs>
              <w:jc w:val="center"/>
              <w:rPr>
                <w:lang w:val="ru-RU"/>
              </w:rPr>
            </w:pPr>
          </w:p>
        </w:tc>
      </w:tr>
      <w:tr w:rsidR="007665DB" w14:paraId="1717407D" w14:textId="77777777" w:rsidTr="009939AF">
        <w:trPr>
          <w:trHeight w:val="766"/>
        </w:trPr>
        <w:tc>
          <w:tcPr>
            <w:tcW w:w="1671" w:type="dxa"/>
            <w:vMerge w:val="restart"/>
          </w:tcPr>
          <w:p w14:paraId="403B60CC" w14:textId="77777777" w:rsidR="007665DB" w:rsidRPr="005A4B92" w:rsidRDefault="007665DB" w:rsidP="009939AF">
            <w:pPr>
              <w:rPr>
                <w:sz w:val="2"/>
                <w:szCs w:val="2"/>
                <w:lang w:val="ru-RU"/>
              </w:rPr>
            </w:pPr>
          </w:p>
        </w:tc>
        <w:tc>
          <w:tcPr>
            <w:tcW w:w="2604" w:type="dxa"/>
            <w:vMerge w:val="restart"/>
          </w:tcPr>
          <w:p w14:paraId="40FD5098" w14:textId="77777777" w:rsidR="007665DB" w:rsidRPr="005A4B92" w:rsidRDefault="007665DB" w:rsidP="009939AF">
            <w:pPr>
              <w:pStyle w:val="TableParagraph"/>
              <w:tabs>
                <w:tab w:val="left" w:pos="924"/>
                <w:tab w:val="left" w:pos="1316"/>
                <w:tab w:val="left" w:pos="1539"/>
                <w:tab w:val="left" w:pos="2242"/>
              </w:tabs>
              <w:rPr>
                <w:lang w:val="ru-RU"/>
              </w:rPr>
            </w:pPr>
            <w:r w:rsidRPr="005A4B92">
              <w:rPr>
                <w:spacing w:val="-2"/>
                <w:lang w:val="ru-RU"/>
              </w:rPr>
              <w:t>дублирование</w:t>
            </w:r>
            <w:r w:rsidRPr="005A4B92">
              <w:rPr>
                <w:spacing w:val="40"/>
                <w:lang w:val="ru-RU"/>
              </w:rPr>
              <w:t xml:space="preserve"> </w:t>
            </w:r>
            <w:r w:rsidRPr="005A4B92">
              <w:rPr>
                <w:spacing w:val="-2"/>
                <w:lang w:val="ru-RU"/>
              </w:rPr>
              <w:t>надписей,</w:t>
            </w:r>
            <w:r w:rsidRPr="005A4B92">
              <w:rPr>
                <w:lang w:val="ru-RU"/>
              </w:rPr>
              <w:t xml:space="preserve"> </w:t>
            </w:r>
            <w:r w:rsidRPr="005A4B92">
              <w:rPr>
                <w:spacing w:val="-2"/>
                <w:lang w:val="ru-RU"/>
              </w:rPr>
              <w:t>знаков</w:t>
            </w:r>
            <w:r w:rsidRPr="005A4B92">
              <w:rPr>
                <w:lang w:val="ru-RU"/>
              </w:rPr>
              <w:t xml:space="preserve"> </w:t>
            </w:r>
            <w:r w:rsidRPr="005A4B92">
              <w:rPr>
                <w:spacing w:val="-10"/>
                <w:lang w:val="ru-RU"/>
              </w:rPr>
              <w:t xml:space="preserve">и </w:t>
            </w:r>
            <w:r w:rsidRPr="005A4B92">
              <w:rPr>
                <w:spacing w:val="-4"/>
                <w:lang w:val="ru-RU"/>
              </w:rPr>
              <w:t>иной</w:t>
            </w:r>
            <w:r w:rsidRPr="005A4B92">
              <w:rPr>
                <w:lang w:val="ru-RU"/>
              </w:rPr>
              <w:t xml:space="preserve"> </w:t>
            </w:r>
            <w:r w:rsidRPr="005A4B92">
              <w:rPr>
                <w:spacing w:val="-2"/>
                <w:lang w:val="ru-RU"/>
              </w:rPr>
              <w:t>текстовой</w:t>
            </w:r>
            <w:r w:rsidRPr="005A4B92">
              <w:rPr>
                <w:lang w:val="ru-RU"/>
              </w:rPr>
              <w:tab/>
              <w:t xml:space="preserve"> </w:t>
            </w:r>
            <w:r w:rsidRPr="005A4B92">
              <w:rPr>
                <w:spacing w:val="-10"/>
                <w:lang w:val="ru-RU"/>
              </w:rPr>
              <w:t xml:space="preserve">и </w:t>
            </w:r>
            <w:r w:rsidRPr="005A4B92">
              <w:rPr>
                <w:spacing w:val="-2"/>
                <w:lang w:val="ru-RU"/>
              </w:rPr>
              <w:t>графической информации</w:t>
            </w:r>
            <w:r w:rsidRPr="005A4B92">
              <w:rPr>
                <w:lang w:val="ru-RU"/>
              </w:rPr>
              <w:t xml:space="preserve"> </w:t>
            </w:r>
            <w:r w:rsidRPr="005A4B92">
              <w:rPr>
                <w:spacing w:val="-2"/>
                <w:lang w:val="ru-RU"/>
              </w:rPr>
              <w:t xml:space="preserve">знаками, выполненными рельефно-точечным </w:t>
            </w:r>
            <w:r w:rsidRPr="005A4B92">
              <w:rPr>
                <w:lang w:val="ru-RU"/>
              </w:rPr>
              <w:t>шрифтом Брайля</w:t>
            </w:r>
          </w:p>
        </w:tc>
        <w:tc>
          <w:tcPr>
            <w:tcW w:w="6520" w:type="dxa"/>
            <w:vMerge w:val="restart"/>
          </w:tcPr>
          <w:p w14:paraId="5109B2EE" w14:textId="77777777" w:rsidR="007665DB" w:rsidRPr="005A4B92" w:rsidRDefault="007665DB" w:rsidP="009939AF">
            <w:pPr>
              <w:pStyle w:val="TableParagraph"/>
              <w:tabs>
                <w:tab w:val="left" w:pos="1522"/>
                <w:tab w:val="left" w:pos="2285"/>
              </w:tabs>
              <w:rPr>
                <w:lang w:val="ru-RU"/>
              </w:rPr>
            </w:pPr>
            <w:r w:rsidRPr="005A4B92">
              <w:rPr>
                <w:lang w:val="ru-RU"/>
              </w:rPr>
              <w:t xml:space="preserve">- наличие при входе в объект </w:t>
            </w:r>
            <w:r w:rsidRPr="005A4B92">
              <w:rPr>
                <w:spacing w:val="-2"/>
                <w:lang w:val="ru-RU"/>
              </w:rPr>
              <w:t>вывески</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 xml:space="preserve">названием </w:t>
            </w:r>
            <w:r w:rsidRPr="005A4B92">
              <w:rPr>
                <w:lang w:val="ru-RU"/>
              </w:rPr>
              <w:t xml:space="preserve">организации, графиком работы организации, плана здания, </w:t>
            </w:r>
            <w:r w:rsidRPr="005A4B92">
              <w:rPr>
                <w:spacing w:val="-2"/>
                <w:lang w:val="ru-RU"/>
              </w:rPr>
              <w:t xml:space="preserve">выполненных </w:t>
            </w:r>
            <w:r w:rsidRPr="005A4B92">
              <w:rPr>
                <w:lang w:val="ru-RU"/>
              </w:rPr>
              <w:t>рельефно-точечным шрифтом Брайля и на контрастном фоне;</w:t>
            </w:r>
          </w:p>
          <w:p w14:paraId="7C223AE2" w14:textId="77777777" w:rsidR="007665DB" w:rsidRPr="005A4B92" w:rsidRDefault="007665DB" w:rsidP="009939AF">
            <w:pPr>
              <w:pStyle w:val="TableParagraph"/>
              <w:tabs>
                <w:tab w:val="left" w:pos="1522"/>
                <w:tab w:val="left" w:pos="2285"/>
              </w:tabs>
              <w:rPr>
                <w:lang w:val="ru-RU"/>
              </w:rPr>
            </w:pPr>
            <w:r w:rsidRPr="005A4B92">
              <w:rPr>
                <w:lang w:val="ru-RU"/>
              </w:rPr>
              <w:t>-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tc>
        <w:tc>
          <w:tcPr>
            <w:tcW w:w="1276" w:type="dxa"/>
          </w:tcPr>
          <w:p w14:paraId="4839FBEB" w14:textId="3F7D12AB" w:rsidR="007665DB" w:rsidRPr="007665DB" w:rsidRDefault="006F28B3" w:rsidP="009939AF">
            <w:pPr>
              <w:pStyle w:val="TableParagraph"/>
              <w:tabs>
                <w:tab w:val="left" w:pos="297"/>
              </w:tabs>
              <w:jc w:val="center"/>
              <w:rPr>
                <w:lang w:val="ru-RU"/>
              </w:rPr>
            </w:pPr>
            <w:r>
              <w:rPr>
                <w:lang w:val="ru-RU"/>
              </w:rPr>
              <w:t>Нет</w:t>
            </w:r>
          </w:p>
        </w:tc>
        <w:tc>
          <w:tcPr>
            <w:tcW w:w="1559" w:type="dxa"/>
          </w:tcPr>
          <w:p w14:paraId="73823E1C" w14:textId="77777777" w:rsidR="007665DB" w:rsidRPr="007665DB" w:rsidRDefault="007665DB" w:rsidP="009939AF">
            <w:pPr>
              <w:pStyle w:val="TableParagraph"/>
              <w:tabs>
                <w:tab w:val="left" w:pos="297"/>
              </w:tabs>
              <w:jc w:val="center"/>
              <w:rPr>
                <w:lang w:val="ru-RU"/>
              </w:rPr>
            </w:pPr>
          </w:p>
        </w:tc>
        <w:tc>
          <w:tcPr>
            <w:tcW w:w="1276" w:type="dxa"/>
          </w:tcPr>
          <w:p w14:paraId="6695ACE8" w14:textId="77777777" w:rsidR="007665DB" w:rsidRPr="007665DB" w:rsidRDefault="007665DB" w:rsidP="009939AF">
            <w:pPr>
              <w:pStyle w:val="TableParagraph"/>
              <w:tabs>
                <w:tab w:val="left" w:pos="297"/>
              </w:tabs>
              <w:jc w:val="center"/>
              <w:rPr>
                <w:lang w:val="ru-RU"/>
              </w:rPr>
            </w:pPr>
          </w:p>
        </w:tc>
      </w:tr>
      <w:tr w:rsidR="007665DB" w14:paraId="0C5F92F3" w14:textId="77777777" w:rsidTr="009939AF">
        <w:trPr>
          <w:trHeight w:val="691"/>
        </w:trPr>
        <w:tc>
          <w:tcPr>
            <w:tcW w:w="1671" w:type="dxa"/>
            <w:vMerge/>
          </w:tcPr>
          <w:p w14:paraId="7211A6B7" w14:textId="77777777" w:rsidR="007665DB" w:rsidRPr="007665DB" w:rsidRDefault="007665DB" w:rsidP="009939AF">
            <w:pPr>
              <w:rPr>
                <w:sz w:val="2"/>
                <w:szCs w:val="2"/>
                <w:lang w:val="ru-RU"/>
              </w:rPr>
            </w:pPr>
          </w:p>
        </w:tc>
        <w:tc>
          <w:tcPr>
            <w:tcW w:w="2604" w:type="dxa"/>
            <w:vMerge/>
          </w:tcPr>
          <w:p w14:paraId="2A35BA3C" w14:textId="77777777" w:rsidR="007665DB" w:rsidRPr="007665DB" w:rsidRDefault="007665DB" w:rsidP="009939AF">
            <w:pPr>
              <w:pStyle w:val="TableParagraph"/>
              <w:tabs>
                <w:tab w:val="left" w:pos="924"/>
                <w:tab w:val="left" w:pos="1316"/>
                <w:tab w:val="left" w:pos="1539"/>
                <w:tab w:val="left" w:pos="2242"/>
              </w:tabs>
              <w:rPr>
                <w:spacing w:val="-2"/>
                <w:lang w:val="ru-RU"/>
              </w:rPr>
            </w:pPr>
          </w:p>
        </w:tc>
        <w:tc>
          <w:tcPr>
            <w:tcW w:w="6520" w:type="dxa"/>
            <w:vMerge/>
          </w:tcPr>
          <w:p w14:paraId="6A365E18" w14:textId="77777777" w:rsidR="007665DB" w:rsidRPr="007665DB" w:rsidRDefault="007665DB" w:rsidP="009939AF">
            <w:pPr>
              <w:pStyle w:val="TableParagraph"/>
              <w:tabs>
                <w:tab w:val="left" w:pos="1522"/>
                <w:tab w:val="left" w:pos="2285"/>
              </w:tabs>
              <w:rPr>
                <w:lang w:val="ru-RU"/>
              </w:rPr>
            </w:pPr>
          </w:p>
        </w:tc>
        <w:tc>
          <w:tcPr>
            <w:tcW w:w="1276" w:type="dxa"/>
          </w:tcPr>
          <w:p w14:paraId="42C4B7CE" w14:textId="0D48251E" w:rsidR="007665DB" w:rsidRPr="007665DB" w:rsidRDefault="006F28B3" w:rsidP="009939AF">
            <w:pPr>
              <w:pStyle w:val="TableParagraph"/>
              <w:tabs>
                <w:tab w:val="left" w:pos="297"/>
              </w:tabs>
              <w:jc w:val="center"/>
              <w:rPr>
                <w:lang w:val="ru-RU"/>
              </w:rPr>
            </w:pPr>
            <w:r>
              <w:rPr>
                <w:lang w:val="ru-RU"/>
              </w:rPr>
              <w:t>Нет</w:t>
            </w:r>
          </w:p>
        </w:tc>
        <w:tc>
          <w:tcPr>
            <w:tcW w:w="1559" w:type="dxa"/>
          </w:tcPr>
          <w:p w14:paraId="0FCC21B2" w14:textId="77777777" w:rsidR="007665DB" w:rsidRPr="007665DB" w:rsidRDefault="007665DB" w:rsidP="009939AF">
            <w:pPr>
              <w:pStyle w:val="TableParagraph"/>
              <w:tabs>
                <w:tab w:val="left" w:pos="297"/>
              </w:tabs>
              <w:jc w:val="center"/>
              <w:rPr>
                <w:lang w:val="ru-RU"/>
              </w:rPr>
            </w:pPr>
          </w:p>
        </w:tc>
        <w:tc>
          <w:tcPr>
            <w:tcW w:w="1276" w:type="dxa"/>
          </w:tcPr>
          <w:p w14:paraId="2535648F" w14:textId="77777777" w:rsidR="007665DB" w:rsidRPr="007665DB" w:rsidRDefault="007665DB" w:rsidP="009939AF">
            <w:pPr>
              <w:pStyle w:val="TableParagraph"/>
              <w:tabs>
                <w:tab w:val="left" w:pos="297"/>
              </w:tabs>
              <w:jc w:val="center"/>
              <w:rPr>
                <w:lang w:val="ru-RU"/>
              </w:rPr>
            </w:pPr>
          </w:p>
        </w:tc>
      </w:tr>
      <w:tr w:rsidR="007665DB" w14:paraId="0B3FF633" w14:textId="77777777" w:rsidTr="009939AF">
        <w:trPr>
          <w:trHeight w:val="359"/>
        </w:trPr>
        <w:tc>
          <w:tcPr>
            <w:tcW w:w="1671" w:type="dxa"/>
          </w:tcPr>
          <w:p w14:paraId="49953551" w14:textId="77777777" w:rsidR="007665DB" w:rsidRPr="007665DB" w:rsidRDefault="007665DB" w:rsidP="009939AF">
            <w:pPr>
              <w:rPr>
                <w:sz w:val="2"/>
                <w:szCs w:val="2"/>
                <w:lang w:val="ru-RU"/>
              </w:rPr>
            </w:pPr>
          </w:p>
        </w:tc>
        <w:tc>
          <w:tcPr>
            <w:tcW w:w="2604" w:type="dxa"/>
          </w:tcPr>
          <w:p w14:paraId="7C2B3160" w14:textId="77777777" w:rsidR="007665DB" w:rsidRPr="005A4B92" w:rsidRDefault="007665DB" w:rsidP="009939AF">
            <w:pPr>
              <w:pStyle w:val="TableParagraph"/>
              <w:tabs>
                <w:tab w:val="left" w:pos="1347"/>
                <w:tab w:val="left" w:pos="1824"/>
              </w:tabs>
              <w:rPr>
                <w:lang w:val="ru-RU"/>
              </w:rPr>
            </w:pPr>
            <w:r w:rsidRPr="005A4B92">
              <w:rPr>
                <w:spacing w:val="-2"/>
                <w:lang w:val="ru-RU"/>
              </w:rPr>
              <w:t>возможность предоставления инвалидам</w:t>
            </w:r>
            <w:r w:rsidRPr="005A4B92">
              <w:rPr>
                <w:lang w:val="ru-RU"/>
              </w:rPr>
              <w:t xml:space="preserve"> </w:t>
            </w:r>
            <w:r w:rsidRPr="005A4B92">
              <w:rPr>
                <w:spacing w:val="-6"/>
                <w:lang w:val="ru-RU"/>
              </w:rPr>
              <w:lastRenderedPageBreak/>
              <w:t>по</w:t>
            </w:r>
            <w:r w:rsidRPr="005A4B92">
              <w:rPr>
                <w:lang w:val="ru-RU"/>
              </w:rPr>
              <w:t xml:space="preserve"> </w:t>
            </w:r>
            <w:r w:rsidRPr="005A4B92">
              <w:rPr>
                <w:spacing w:val="-4"/>
                <w:lang w:val="ru-RU"/>
              </w:rPr>
              <w:t xml:space="preserve">слуху </w:t>
            </w:r>
            <w:r w:rsidRPr="005A4B92">
              <w:rPr>
                <w:lang w:val="ru-RU"/>
              </w:rPr>
              <w:t>(слуху и</w:t>
            </w:r>
            <w:r w:rsidRPr="005A4B92">
              <w:rPr>
                <w:spacing w:val="23"/>
                <w:lang w:val="ru-RU"/>
              </w:rPr>
              <w:t xml:space="preserve"> </w:t>
            </w:r>
            <w:r w:rsidRPr="005A4B92">
              <w:rPr>
                <w:lang w:val="ru-RU"/>
              </w:rPr>
              <w:t>зрению)</w:t>
            </w:r>
            <w:r w:rsidRPr="005A4B92">
              <w:rPr>
                <w:spacing w:val="23"/>
                <w:lang w:val="ru-RU"/>
              </w:rPr>
              <w:t xml:space="preserve"> </w:t>
            </w:r>
            <w:r w:rsidRPr="005A4B92">
              <w:rPr>
                <w:lang w:val="ru-RU"/>
              </w:rPr>
              <w:t xml:space="preserve">услуг </w:t>
            </w:r>
            <w:r w:rsidRPr="005A4B92">
              <w:rPr>
                <w:spacing w:val="-2"/>
                <w:lang w:val="ru-RU"/>
              </w:rPr>
              <w:t>сурдопереводчика (тифлосурдопереводчи</w:t>
            </w:r>
            <w:r w:rsidRPr="005A4B92">
              <w:rPr>
                <w:spacing w:val="-4"/>
                <w:lang w:val="ru-RU"/>
              </w:rPr>
              <w:t>ка)</w:t>
            </w:r>
          </w:p>
        </w:tc>
        <w:tc>
          <w:tcPr>
            <w:tcW w:w="6520" w:type="dxa"/>
          </w:tcPr>
          <w:p w14:paraId="20121E9F" w14:textId="77777777" w:rsidR="007665DB" w:rsidRPr="005A4B92" w:rsidRDefault="007665DB" w:rsidP="009939AF">
            <w:pPr>
              <w:pStyle w:val="TableParagraph"/>
              <w:tabs>
                <w:tab w:val="left" w:pos="1752"/>
                <w:tab w:val="left" w:pos="3032"/>
              </w:tabs>
              <w:rPr>
                <w:lang w:val="ru-RU"/>
              </w:rPr>
            </w:pPr>
            <w:r w:rsidRPr="005A4B92">
              <w:rPr>
                <w:lang w:val="ru-RU"/>
              </w:rPr>
              <w:lastRenderedPageBreak/>
              <w:t>-</w:t>
            </w:r>
            <w:r w:rsidRPr="005A4B92">
              <w:rPr>
                <w:spacing w:val="25"/>
                <w:lang w:val="ru-RU"/>
              </w:rPr>
              <w:t xml:space="preserve"> </w:t>
            </w:r>
            <w:r w:rsidRPr="005A4B92">
              <w:rPr>
                <w:lang w:val="ru-RU"/>
              </w:rPr>
              <w:t>в</w:t>
            </w:r>
            <w:r w:rsidRPr="005A4B92">
              <w:rPr>
                <w:spacing w:val="25"/>
                <w:lang w:val="ru-RU"/>
              </w:rPr>
              <w:t xml:space="preserve"> </w:t>
            </w:r>
            <w:r w:rsidRPr="005A4B92">
              <w:rPr>
                <w:lang w:val="ru-RU"/>
              </w:rPr>
              <w:t>организации</w:t>
            </w:r>
            <w:r w:rsidRPr="005A4B92">
              <w:rPr>
                <w:spacing w:val="27"/>
                <w:lang w:val="ru-RU"/>
              </w:rPr>
              <w:t xml:space="preserve"> </w:t>
            </w:r>
            <w:r w:rsidRPr="005A4B92">
              <w:rPr>
                <w:lang w:val="ru-RU"/>
              </w:rPr>
              <w:t>есть</w:t>
            </w:r>
            <w:r w:rsidRPr="005A4B92">
              <w:rPr>
                <w:spacing w:val="27"/>
                <w:lang w:val="ru-RU"/>
              </w:rPr>
              <w:t xml:space="preserve"> </w:t>
            </w:r>
            <w:r w:rsidRPr="005A4B92">
              <w:rPr>
                <w:lang w:val="ru-RU"/>
              </w:rPr>
              <w:t xml:space="preserve">специалист </w:t>
            </w:r>
            <w:r w:rsidRPr="005A4B92">
              <w:rPr>
                <w:spacing w:val="-2"/>
                <w:lang w:val="ru-RU"/>
              </w:rPr>
              <w:t xml:space="preserve">сурдопереводчик </w:t>
            </w:r>
            <w:r w:rsidRPr="005A4B92">
              <w:rPr>
                <w:lang w:val="ru-RU"/>
              </w:rPr>
              <w:t xml:space="preserve">(тифлосурдопереводчик) в штате (если это востребованная услуга) </w:t>
            </w:r>
            <w:r w:rsidRPr="005A4B92">
              <w:rPr>
                <w:lang w:val="ru-RU"/>
              </w:rPr>
              <w:lastRenderedPageBreak/>
              <w:t>или</w:t>
            </w:r>
            <w:r w:rsidRPr="005A4B92">
              <w:rPr>
                <w:spacing w:val="80"/>
                <w:lang w:val="ru-RU"/>
              </w:rPr>
              <w:t xml:space="preserve"> </w:t>
            </w:r>
            <w:r w:rsidRPr="005A4B92">
              <w:rPr>
                <w:lang w:val="ru-RU"/>
              </w:rPr>
              <w:t>договор</w:t>
            </w:r>
            <w:r w:rsidRPr="005A4B92">
              <w:rPr>
                <w:spacing w:val="80"/>
                <w:lang w:val="ru-RU"/>
              </w:rPr>
              <w:t xml:space="preserve"> </w:t>
            </w:r>
            <w:r w:rsidRPr="005A4B92">
              <w:rPr>
                <w:lang w:val="ru-RU"/>
              </w:rPr>
              <w:t>с</w:t>
            </w:r>
            <w:r w:rsidRPr="005A4B92">
              <w:rPr>
                <w:spacing w:val="80"/>
                <w:lang w:val="ru-RU"/>
              </w:rPr>
              <w:t xml:space="preserve"> </w:t>
            </w:r>
            <w:r w:rsidRPr="005A4B92">
              <w:rPr>
                <w:lang w:val="ru-RU"/>
              </w:rPr>
              <w:t xml:space="preserve">организациями системы социальной защиты или </w:t>
            </w:r>
            <w:r w:rsidRPr="005A4B92">
              <w:rPr>
                <w:spacing w:val="-2"/>
                <w:lang w:val="ru-RU"/>
              </w:rPr>
              <w:t>обществом</w:t>
            </w:r>
            <w:r w:rsidRPr="005A4B92">
              <w:rPr>
                <w:lang w:val="ru-RU"/>
              </w:rPr>
              <w:t xml:space="preserve"> </w:t>
            </w:r>
            <w:r w:rsidRPr="005A4B92">
              <w:rPr>
                <w:spacing w:val="-2"/>
                <w:lang w:val="ru-RU"/>
              </w:rPr>
              <w:t>глухих</w:t>
            </w:r>
            <w:r w:rsidRPr="005A4B92">
              <w:rPr>
                <w:lang w:val="ru-RU"/>
              </w:rPr>
              <w:t xml:space="preserve"> </w:t>
            </w:r>
            <w:r w:rsidRPr="005A4B92">
              <w:rPr>
                <w:spacing w:val="-6"/>
                <w:lang w:val="ru-RU"/>
              </w:rPr>
              <w:t xml:space="preserve">по </w:t>
            </w:r>
            <w:r w:rsidRPr="005A4B92">
              <w:rPr>
                <w:lang w:val="ru-RU"/>
              </w:rPr>
              <w:t>предоставлению</w:t>
            </w:r>
            <w:r w:rsidRPr="005A4B92">
              <w:rPr>
                <w:spacing w:val="80"/>
                <w:lang w:val="ru-RU"/>
              </w:rPr>
              <w:t xml:space="preserve"> </w:t>
            </w:r>
            <w:r w:rsidRPr="005A4B92">
              <w:rPr>
                <w:lang w:val="ru-RU"/>
              </w:rPr>
              <w:t>таких</w:t>
            </w:r>
            <w:r w:rsidRPr="005A4B92">
              <w:rPr>
                <w:spacing w:val="80"/>
                <w:lang w:val="ru-RU"/>
              </w:rPr>
              <w:t xml:space="preserve"> </w:t>
            </w:r>
            <w:r w:rsidRPr="005A4B92">
              <w:rPr>
                <w:lang w:val="ru-RU"/>
              </w:rPr>
              <w:t>услуг</w:t>
            </w:r>
            <w:r w:rsidRPr="005A4B92">
              <w:rPr>
                <w:spacing w:val="80"/>
                <w:lang w:val="ru-RU"/>
              </w:rPr>
              <w:t xml:space="preserve"> </w:t>
            </w:r>
            <w:r w:rsidRPr="005A4B92">
              <w:rPr>
                <w:lang w:val="ru-RU"/>
              </w:rPr>
              <w:t>в случае необходимости;</w:t>
            </w:r>
          </w:p>
        </w:tc>
        <w:tc>
          <w:tcPr>
            <w:tcW w:w="1276" w:type="dxa"/>
          </w:tcPr>
          <w:p w14:paraId="722D7F38" w14:textId="77777777" w:rsidR="007665DB" w:rsidRPr="007665DB" w:rsidRDefault="007665DB" w:rsidP="009939AF">
            <w:pPr>
              <w:pStyle w:val="TableParagraph"/>
              <w:tabs>
                <w:tab w:val="left" w:pos="297"/>
              </w:tabs>
              <w:jc w:val="center"/>
              <w:rPr>
                <w:lang w:val="ru-RU"/>
              </w:rPr>
            </w:pPr>
          </w:p>
        </w:tc>
        <w:tc>
          <w:tcPr>
            <w:tcW w:w="1559" w:type="dxa"/>
          </w:tcPr>
          <w:p w14:paraId="56766FCB" w14:textId="77777777" w:rsidR="007665DB" w:rsidRPr="007665DB" w:rsidRDefault="007665DB" w:rsidP="009939AF">
            <w:pPr>
              <w:pStyle w:val="TableParagraph"/>
              <w:tabs>
                <w:tab w:val="left" w:pos="297"/>
              </w:tabs>
              <w:jc w:val="center"/>
              <w:rPr>
                <w:lang w:val="ru-RU"/>
              </w:rPr>
            </w:pPr>
          </w:p>
        </w:tc>
        <w:tc>
          <w:tcPr>
            <w:tcW w:w="1276" w:type="dxa"/>
          </w:tcPr>
          <w:p w14:paraId="18ABA0AE" w14:textId="77777777" w:rsidR="007665DB" w:rsidRPr="007665DB" w:rsidRDefault="007665DB" w:rsidP="009939AF">
            <w:pPr>
              <w:pStyle w:val="TableParagraph"/>
              <w:tabs>
                <w:tab w:val="left" w:pos="297"/>
              </w:tabs>
              <w:jc w:val="center"/>
              <w:rPr>
                <w:lang w:val="ru-RU"/>
              </w:rPr>
            </w:pPr>
          </w:p>
        </w:tc>
      </w:tr>
      <w:tr w:rsidR="007665DB" w14:paraId="3994CF06" w14:textId="77777777" w:rsidTr="009939AF">
        <w:trPr>
          <w:trHeight w:val="508"/>
        </w:trPr>
        <w:tc>
          <w:tcPr>
            <w:tcW w:w="1671" w:type="dxa"/>
            <w:vMerge w:val="restart"/>
          </w:tcPr>
          <w:p w14:paraId="2FD4C4D7" w14:textId="77777777" w:rsidR="007665DB" w:rsidRPr="007665DB" w:rsidRDefault="007665DB" w:rsidP="009939AF">
            <w:pPr>
              <w:rPr>
                <w:sz w:val="2"/>
                <w:szCs w:val="2"/>
                <w:lang w:val="ru-RU"/>
              </w:rPr>
            </w:pPr>
          </w:p>
        </w:tc>
        <w:tc>
          <w:tcPr>
            <w:tcW w:w="2604" w:type="dxa"/>
            <w:vMerge w:val="restart"/>
          </w:tcPr>
          <w:p w14:paraId="10903C6F" w14:textId="77777777" w:rsidR="007665DB" w:rsidRPr="005A4B92" w:rsidRDefault="007665DB" w:rsidP="009939AF">
            <w:pPr>
              <w:pStyle w:val="TableParagraph"/>
              <w:tabs>
                <w:tab w:val="left" w:pos="1851"/>
                <w:tab w:val="left" w:pos="2036"/>
              </w:tabs>
              <w:rPr>
                <w:lang w:val="ru-RU"/>
              </w:rPr>
            </w:pPr>
            <w:r w:rsidRPr="005A4B92">
              <w:rPr>
                <w:spacing w:val="-2"/>
                <w:lang w:val="ru-RU"/>
              </w:rPr>
              <w:t xml:space="preserve">наличие </w:t>
            </w:r>
            <w:r w:rsidRPr="005A4B92">
              <w:rPr>
                <w:lang w:val="ru-RU"/>
              </w:rPr>
              <w:t>альтернативной</w:t>
            </w:r>
            <w:r w:rsidRPr="005A4B92">
              <w:rPr>
                <w:spacing w:val="40"/>
                <w:lang w:val="ru-RU"/>
              </w:rPr>
              <w:t xml:space="preserve"> </w:t>
            </w:r>
            <w:r w:rsidRPr="005A4B92">
              <w:rPr>
                <w:lang w:val="ru-RU"/>
              </w:rPr>
              <w:t xml:space="preserve">версии </w:t>
            </w:r>
            <w:r w:rsidRPr="005A4B92">
              <w:rPr>
                <w:spacing w:val="-2"/>
                <w:lang w:val="ru-RU"/>
              </w:rPr>
              <w:t>официального</w:t>
            </w:r>
            <w:r w:rsidRPr="005A4B92">
              <w:rPr>
                <w:lang w:val="ru-RU"/>
              </w:rPr>
              <w:t xml:space="preserve"> </w:t>
            </w:r>
            <w:r w:rsidRPr="005A4B92">
              <w:rPr>
                <w:spacing w:val="-4"/>
                <w:lang w:val="ru-RU"/>
              </w:rPr>
              <w:t xml:space="preserve">сайта </w:t>
            </w:r>
            <w:r w:rsidRPr="005A4B92">
              <w:rPr>
                <w:spacing w:val="-2"/>
                <w:lang w:val="ru-RU"/>
              </w:rPr>
              <w:t>организации (учреждения)</w:t>
            </w:r>
            <w:r w:rsidRPr="005A4B92">
              <w:rPr>
                <w:lang w:val="ru-RU"/>
              </w:rPr>
              <w:t xml:space="preserve"> </w:t>
            </w:r>
            <w:r w:rsidRPr="005A4B92">
              <w:rPr>
                <w:spacing w:val="-5"/>
                <w:lang w:val="ru-RU"/>
              </w:rPr>
              <w:t xml:space="preserve">для </w:t>
            </w:r>
            <w:r w:rsidRPr="005A4B92">
              <w:rPr>
                <w:lang w:val="ru-RU"/>
              </w:rPr>
              <w:t>инвалидов</w:t>
            </w:r>
            <w:r w:rsidRPr="005A4B92">
              <w:rPr>
                <w:spacing w:val="-9"/>
                <w:lang w:val="ru-RU"/>
              </w:rPr>
              <w:t xml:space="preserve"> </w:t>
            </w:r>
            <w:r w:rsidRPr="005A4B92">
              <w:rPr>
                <w:lang w:val="ru-RU"/>
              </w:rPr>
              <w:t>по</w:t>
            </w:r>
            <w:r w:rsidRPr="005A4B92">
              <w:rPr>
                <w:spacing w:val="-4"/>
                <w:lang w:val="ru-RU"/>
              </w:rPr>
              <w:t xml:space="preserve"> </w:t>
            </w:r>
            <w:r w:rsidRPr="005A4B92">
              <w:rPr>
                <w:lang w:val="ru-RU"/>
              </w:rPr>
              <w:t>зрению</w:t>
            </w:r>
          </w:p>
        </w:tc>
        <w:tc>
          <w:tcPr>
            <w:tcW w:w="6520" w:type="dxa"/>
            <w:vMerge w:val="restart"/>
          </w:tcPr>
          <w:p w14:paraId="086B1704" w14:textId="77777777" w:rsidR="007665DB" w:rsidRPr="005A4B92" w:rsidRDefault="007665DB" w:rsidP="009939AF">
            <w:pPr>
              <w:pStyle w:val="TableParagraph"/>
              <w:rPr>
                <w:lang w:val="ru-RU"/>
              </w:rPr>
            </w:pPr>
            <w:r w:rsidRPr="005A4B92">
              <w:rPr>
                <w:spacing w:val="-2"/>
                <w:lang w:val="ru-RU"/>
              </w:rPr>
              <w:t>альтернативная</w:t>
            </w:r>
            <w:r w:rsidRPr="005A4B92">
              <w:rPr>
                <w:spacing w:val="40"/>
                <w:lang w:val="ru-RU"/>
              </w:rPr>
              <w:t xml:space="preserve"> </w:t>
            </w:r>
            <w:r w:rsidRPr="005A4B92">
              <w:rPr>
                <w:lang w:val="ru-RU"/>
              </w:rPr>
              <w:t>(адаптированная)</w:t>
            </w:r>
            <w:r w:rsidRPr="005A4B92">
              <w:rPr>
                <w:spacing w:val="80"/>
                <w:lang w:val="ru-RU"/>
              </w:rPr>
              <w:t xml:space="preserve"> </w:t>
            </w:r>
            <w:r w:rsidRPr="005A4B92">
              <w:rPr>
                <w:lang w:val="ru-RU"/>
              </w:rPr>
              <w:t>версия</w:t>
            </w:r>
            <w:r w:rsidRPr="005A4B92">
              <w:rPr>
                <w:spacing w:val="80"/>
                <w:lang w:val="ru-RU"/>
              </w:rPr>
              <w:t xml:space="preserve"> </w:t>
            </w:r>
            <w:r w:rsidRPr="005A4B92">
              <w:rPr>
                <w:lang w:val="ru-RU"/>
              </w:rPr>
              <w:t xml:space="preserve">сайта </w:t>
            </w:r>
            <w:r w:rsidRPr="005A4B92">
              <w:rPr>
                <w:spacing w:val="-2"/>
                <w:lang w:val="ru-RU"/>
              </w:rPr>
              <w:t>должна:</w:t>
            </w:r>
          </w:p>
          <w:p w14:paraId="0F5E99C5" w14:textId="77777777" w:rsidR="007665DB" w:rsidRPr="005A4B92" w:rsidRDefault="007665DB" w:rsidP="009939AF">
            <w:pPr>
              <w:pStyle w:val="TableParagraph"/>
              <w:tabs>
                <w:tab w:val="left" w:pos="414"/>
              </w:tabs>
              <w:rPr>
                <w:lang w:val="ru-RU"/>
              </w:rPr>
            </w:pPr>
            <w:r w:rsidRPr="005A4B92">
              <w:rPr>
                <w:lang w:val="ru-RU"/>
              </w:rPr>
              <w:t>- предоставлять возможность масштабировать текст на сайте;</w:t>
            </w:r>
          </w:p>
          <w:p w14:paraId="3B3DDF93" w14:textId="77777777" w:rsidR="007665DB" w:rsidRPr="005A4B92" w:rsidRDefault="007665DB" w:rsidP="009939AF">
            <w:pPr>
              <w:pStyle w:val="TableParagraph"/>
              <w:tabs>
                <w:tab w:val="left" w:pos="482"/>
              </w:tabs>
              <w:rPr>
                <w:lang w:val="ru-RU"/>
              </w:rPr>
            </w:pPr>
            <w:r w:rsidRPr="005A4B92">
              <w:rPr>
                <w:lang w:val="ru-RU"/>
              </w:rPr>
              <w:t xml:space="preserve">- имеет экранный диктор (звуковой синтезатор речи) для слабовидящих и незрячих </w:t>
            </w:r>
            <w:r w:rsidRPr="005A4B92">
              <w:rPr>
                <w:spacing w:val="-2"/>
                <w:lang w:val="ru-RU"/>
              </w:rPr>
              <w:t>пользователей.</w:t>
            </w:r>
          </w:p>
        </w:tc>
        <w:tc>
          <w:tcPr>
            <w:tcW w:w="1276" w:type="dxa"/>
          </w:tcPr>
          <w:p w14:paraId="4FB6EF68" w14:textId="5422543D" w:rsidR="007665DB" w:rsidRPr="007665DB" w:rsidRDefault="006F28B3" w:rsidP="009939AF">
            <w:pPr>
              <w:pStyle w:val="TableParagraph"/>
              <w:tabs>
                <w:tab w:val="left" w:pos="297"/>
              </w:tabs>
              <w:jc w:val="center"/>
              <w:rPr>
                <w:lang w:val="ru-RU"/>
              </w:rPr>
            </w:pPr>
            <w:r>
              <w:rPr>
                <w:lang w:val="ru-RU"/>
              </w:rPr>
              <w:t>Нет</w:t>
            </w:r>
          </w:p>
        </w:tc>
        <w:tc>
          <w:tcPr>
            <w:tcW w:w="1559" w:type="dxa"/>
          </w:tcPr>
          <w:p w14:paraId="380B3CED" w14:textId="77777777" w:rsidR="007665DB" w:rsidRPr="007665DB" w:rsidRDefault="007665DB" w:rsidP="009939AF">
            <w:pPr>
              <w:pStyle w:val="TableParagraph"/>
              <w:tabs>
                <w:tab w:val="left" w:pos="297"/>
              </w:tabs>
              <w:rPr>
                <w:lang w:val="ru-RU"/>
              </w:rPr>
            </w:pPr>
          </w:p>
        </w:tc>
        <w:tc>
          <w:tcPr>
            <w:tcW w:w="1276" w:type="dxa"/>
          </w:tcPr>
          <w:p w14:paraId="222D2944" w14:textId="77777777" w:rsidR="007665DB" w:rsidRPr="007665DB" w:rsidRDefault="007665DB" w:rsidP="009939AF">
            <w:pPr>
              <w:pStyle w:val="TableParagraph"/>
              <w:tabs>
                <w:tab w:val="left" w:pos="297"/>
              </w:tabs>
              <w:jc w:val="center"/>
              <w:rPr>
                <w:lang w:val="ru-RU"/>
              </w:rPr>
            </w:pPr>
          </w:p>
        </w:tc>
      </w:tr>
      <w:tr w:rsidR="007665DB" w14:paraId="57993096" w14:textId="77777777" w:rsidTr="009939AF">
        <w:trPr>
          <w:trHeight w:val="429"/>
        </w:trPr>
        <w:tc>
          <w:tcPr>
            <w:tcW w:w="1671" w:type="dxa"/>
            <w:vMerge/>
          </w:tcPr>
          <w:p w14:paraId="1CD6F14C" w14:textId="77777777" w:rsidR="007665DB" w:rsidRPr="007665DB" w:rsidRDefault="007665DB" w:rsidP="009939AF">
            <w:pPr>
              <w:rPr>
                <w:sz w:val="2"/>
                <w:szCs w:val="2"/>
                <w:lang w:val="ru-RU"/>
              </w:rPr>
            </w:pPr>
          </w:p>
        </w:tc>
        <w:tc>
          <w:tcPr>
            <w:tcW w:w="2604" w:type="dxa"/>
            <w:vMerge/>
          </w:tcPr>
          <w:p w14:paraId="7CF3BB76" w14:textId="77777777" w:rsidR="007665DB" w:rsidRPr="007665DB" w:rsidRDefault="007665DB" w:rsidP="009939AF">
            <w:pPr>
              <w:pStyle w:val="TableParagraph"/>
              <w:tabs>
                <w:tab w:val="left" w:pos="1851"/>
                <w:tab w:val="left" w:pos="2036"/>
              </w:tabs>
              <w:rPr>
                <w:spacing w:val="-2"/>
                <w:lang w:val="ru-RU"/>
              </w:rPr>
            </w:pPr>
          </w:p>
        </w:tc>
        <w:tc>
          <w:tcPr>
            <w:tcW w:w="6520" w:type="dxa"/>
            <w:vMerge/>
          </w:tcPr>
          <w:p w14:paraId="2D6B8951" w14:textId="77777777" w:rsidR="007665DB" w:rsidRPr="007665DB" w:rsidRDefault="007665DB" w:rsidP="009939AF">
            <w:pPr>
              <w:pStyle w:val="TableParagraph"/>
              <w:rPr>
                <w:spacing w:val="-2"/>
                <w:lang w:val="ru-RU"/>
              </w:rPr>
            </w:pPr>
          </w:p>
        </w:tc>
        <w:tc>
          <w:tcPr>
            <w:tcW w:w="1276" w:type="dxa"/>
          </w:tcPr>
          <w:p w14:paraId="117FAE30" w14:textId="0E187D12" w:rsidR="007665DB" w:rsidRPr="007665DB" w:rsidRDefault="006F28B3" w:rsidP="009939AF">
            <w:pPr>
              <w:pStyle w:val="TableParagraph"/>
              <w:tabs>
                <w:tab w:val="left" w:pos="297"/>
              </w:tabs>
              <w:jc w:val="center"/>
              <w:rPr>
                <w:lang w:val="ru-RU"/>
              </w:rPr>
            </w:pPr>
            <w:r>
              <w:rPr>
                <w:lang w:val="ru-RU"/>
              </w:rPr>
              <w:t>Нет</w:t>
            </w:r>
          </w:p>
        </w:tc>
        <w:tc>
          <w:tcPr>
            <w:tcW w:w="1559" w:type="dxa"/>
          </w:tcPr>
          <w:p w14:paraId="6A4A1F08" w14:textId="77777777" w:rsidR="007665DB" w:rsidRPr="007665DB" w:rsidRDefault="007665DB" w:rsidP="009939AF">
            <w:pPr>
              <w:pStyle w:val="TableParagraph"/>
              <w:tabs>
                <w:tab w:val="left" w:pos="297"/>
              </w:tabs>
              <w:jc w:val="center"/>
              <w:rPr>
                <w:lang w:val="ru-RU"/>
              </w:rPr>
            </w:pPr>
          </w:p>
        </w:tc>
        <w:tc>
          <w:tcPr>
            <w:tcW w:w="1276" w:type="dxa"/>
          </w:tcPr>
          <w:p w14:paraId="38956D91" w14:textId="77777777" w:rsidR="007665DB" w:rsidRPr="007665DB" w:rsidRDefault="007665DB" w:rsidP="009939AF">
            <w:pPr>
              <w:pStyle w:val="TableParagraph"/>
              <w:tabs>
                <w:tab w:val="left" w:pos="297"/>
              </w:tabs>
              <w:jc w:val="center"/>
              <w:rPr>
                <w:lang w:val="ru-RU"/>
              </w:rPr>
            </w:pPr>
          </w:p>
        </w:tc>
      </w:tr>
      <w:tr w:rsidR="007665DB" w14:paraId="1EEC4DE3" w14:textId="77777777" w:rsidTr="009939AF">
        <w:trPr>
          <w:trHeight w:val="848"/>
        </w:trPr>
        <w:tc>
          <w:tcPr>
            <w:tcW w:w="1671" w:type="dxa"/>
            <w:vMerge w:val="restart"/>
          </w:tcPr>
          <w:p w14:paraId="2AE9CD53" w14:textId="77777777" w:rsidR="007665DB" w:rsidRPr="007665DB" w:rsidRDefault="007665DB" w:rsidP="009939AF">
            <w:pPr>
              <w:rPr>
                <w:sz w:val="2"/>
                <w:szCs w:val="2"/>
                <w:lang w:val="ru-RU"/>
              </w:rPr>
            </w:pPr>
          </w:p>
        </w:tc>
        <w:tc>
          <w:tcPr>
            <w:tcW w:w="2604" w:type="dxa"/>
            <w:vMerge w:val="restart"/>
          </w:tcPr>
          <w:p w14:paraId="6676B308" w14:textId="77777777" w:rsidR="007665DB" w:rsidRPr="005A4B92" w:rsidRDefault="007665DB" w:rsidP="009939AF">
            <w:pPr>
              <w:pStyle w:val="TableParagraph"/>
              <w:tabs>
                <w:tab w:val="left" w:pos="1169"/>
                <w:tab w:val="left" w:pos="2256"/>
              </w:tabs>
              <w:rPr>
                <w:lang w:val="ru-RU"/>
              </w:rPr>
            </w:pPr>
            <w:r w:rsidRPr="005A4B92">
              <w:rPr>
                <w:spacing w:val="-2"/>
                <w:lang w:val="ru-RU"/>
              </w:rPr>
              <w:t>помощь,</w:t>
            </w:r>
            <w:r w:rsidRPr="005A4B92">
              <w:rPr>
                <w:lang w:val="ru-RU"/>
              </w:rPr>
              <w:t xml:space="preserve"> </w:t>
            </w:r>
            <w:r w:rsidRPr="005A4B92">
              <w:rPr>
                <w:spacing w:val="-2"/>
                <w:lang w:val="ru-RU"/>
              </w:rPr>
              <w:t xml:space="preserve">оказываемая работниками организации (учреждения), прошедшими </w:t>
            </w:r>
            <w:r w:rsidRPr="005A4B92">
              <w:rPr>
                <w:lang w:val="ru-RU"/>
              </w:rPr>
              <w:t>необходимое</w:t>
            </w:r>
            <w:r w:rsidRPr="005A4B92">
              <w:rPr>
                <w:spacing w:val="79"/>
                <w:lang w:val="ru-RU"/>
              </w:rPr>
              <w:t xml:space="preserve"> </w:t>
            </w:r>
            <w:r w:rsidRPr="005A4B92">
              <w:rPr>
                <w:lang w:val="ru-RU"/>
              </w:rPr>
              <w:t>обучение (инструктирование)</w:t>
            </w:r>
            <w:r w:rsidRPr="005A4B92">
              <w:rPr>
                <w:spacing w:val="80"/>
                <w:lang w:val="ru-RU"/>
              </w:rPr>
              <w:t xml:space="preserve"> </w:t>
            </w:r>
            <w:r w:rsidRPr="005A4B92">
              <w:rPr>
                <w:lang w:val="ru-RU"/>
              </w:rPr>
              <w:t xml:space="preserve">по </w:t>
            </w:r>
            <w:r w:rsidRPr="005A4B92">
              <w:rPr>
                <w:spacing w:val="-2"/>
                <w:lang w:val="ru-RU"/>
              </w:rPr>
              <w:t>сопровождению инвалидов</w:t>
            </w:r>
            <w:r w:rsidRPr="005A4B92">
              <w:rPr>
                <w:lang w:val="ru-RU"/>
              </w:rPr>
              <w:t xml:space="preserve"> </w:t>
            </w:r>
            <w:r w:rsidRPr="005A4B92">
              <w:rPr>
                <w:spacing w:val="-10"/>
                <w:lang w:val="ru-RU"/>
              </w:rPr>
              <w:t xml:space="preserve">в </w:t>
            </w:r>
            <w:r w:rsidRPr="005A4B92">
              <w:rPr>
                <w:spacing w:val="-2"/>
                <w:lang w:val="ru-RU"/>
              </w:rPr>
              <w:t>помещениях организации (учреждения)</w:t>
            </w:r>
            <w:r w:rsidRPr="005A4B92">
              <w:rPr>
                <w:lang w:val="ru-RU"/>
              </w:rPr>
              <w:t xml:space="preserve"> </w:t>
            </w:r>
            <w:r w:rsidRPr="005A4B92">
              <w:rPr>
                <w:spacing w:val="-10"/>
                <w:lang w:val="ru-RU"/>
              </w:rPr>
              <w:t>и</w:t>
            </w:r>
            <w:r w:rsidRPr="005A4B92">
              <w:rPr>
                <w:lang w:val="ru-RU"/>
              </w:rPr>
              <w:t xml:space="preserve"> </w:t>
            </w:r>
            <w:r w:rsidRPr="005A4B92">
              <w:rPr>
                <w:spacing w:val="-6"/>
                <w:lang w:val="ru-RU"/>
              </w:rPr>
              <w:t xml:space="preserve">на </w:t>
            </w:r>
            <w:r w:rsidRPr="005A4B92">
              <w:rPr>
                <w:spacing w:val="-2"/>
                <w:lang w:val="ru-RU"/>
              </w:rPr>
              <w:t>прилегающей территории</w:t>
            </w:r>
          </w:p>
        </w:tc>
        <w:tc>
          <w:tcPr>
            <w:tcW w:w="6520" w:type="dxa"/>
            <w:vMerge w:val="restart"/>
          </w:tcPr>
          <w:p w14:paraId="72BF177D" w14:textId="77777777" w:rsidR="007665DB" w:rsidRPr="005A4B92" w:rsidRDefault="007665DB" w:rsidP="009939AF">
            <w:pPr>
              <w:pStyle w:val="TableParagraph"/>
              <w:rPr>
                <w:lang w:val="ru-RU"/>
              </w:rPr>
            </w:pPr>
            <w:r w:rsidRPr="005A4B92">
              <w:rPr>
                <w:lang w:val="ru-RU"/>
              </w:rPr>
              <w:t>В</w:t>
            </w:r>
            <w:r w:rsidRPr="005A4B92">
              <w:rPr>
                <w:spacing w:val="-1"/>
                <w:lang w:val="ru-RU"/>
              </w:rPr>
              <w:t xml:space="preserve"> </w:t>
            </w:r>
            <w:r w:rsidRPr="005A4B92">
              <w:rPr>
                <w:spacing w:val="-2"/>
                <w:lang w:val="ru-RU"/>
              </w:rPr>
              <w:t>организации:</w:t>
            </w:r>
          </w:p>
          <w:p w14:paraId="27F51198" w14:textId="77777777" w:rsidR="007665DB" w:rsidRPr="005A4B92" w:rsidRDefault="007665DB" w:rsidP="009939AF">
            <w:pPr>
              <w:pStyle w:val="TableParagraph"/>
              <w:rPr>
                <w:lang w:val="ru-RU"/>
              </w:rPr>
            </w:pPr>
            <w:r w:rsidRPr="005A4B92">
              <w:rPr>
                <w:lang w:val="ru-RU"/>
              </w:rPr>
              <w:t>- проведены инструктаж или обучения для работников, работающих с инвалидами, по вопросам, связанным с обеспечением доступности для инвалидов объектов и услуг с учетом имеющихся у них ограничений и расстройств (есть журнал проведения инструктажа с</w:t>
            </w:r>
            <w:r w:rsidRPr="005A4B92">
              <w:rPr>
                <w:spacing w:val="52"/>
                <w:lang w:val="ru-RU"/>
              </w:rPr>
              <w:t xml:space="preserve"> </w:t>
            </w:r>
            <w:r w:rsidRPr="005A4B92">
              <w:rPr>
                <w:lang w:val="ru-RU"/>
              </w:rPr>
              <w:t>ознакомительными</w:t>
            </w:r>
            <w:r w:rsidRPr="005A4B92">
              <w:rPr>
                <w:spacing w:val="51"/>
                <w:lang w:val="ru-RU"/>
              </w:rPr>
              <w:t xml:space="preserve"> </w:t>
            </w:r>
            <w:r w:rsidRPr="005A4B92">
              <w:rPr>
                <w:spacing w:val="-2"/>
                <w:lang w:val="ru-RU"/>
              </w:rPr>
              <w:t xml:space="preserve">подписями </w:t>
            </w:r>
            <w:r w:rsidRPr="005A4B92">
              <w:rPr>
                <w:lang w:val="ru-RU"/>
              </w:rPr>
              <w:t xml:space="preserve">сотрудников или копии документов о прохождении </w:t>
            </w:r>
            <w:r w:rsidRPr="005A4B92">
              <w:rPr>
                <w:spacing w:val="-2"/>
                <w:lang w:val="ru-RU"/>
              </w:rPr>
              <w:t>обучения);</w:t>
            </w:r>
          </w:p>
          <w:p w14:paraId="7FB0BF5E" w14:textId="77777777" w:rsidR="007665DB" w:rsidRPr="005A4B92" w:rsidRDefault="007665DB" w:rsidP="009939AF">
            <w:pPr>
              <w:pStyle w:val="TableParagraph"/>
              <w:tabs>
                <w:tab w:val="left" w:pos="208"/>
              </w:tabs>
              <w:rPr>
                <w:spacing w:val="-2"/>
                <w:lang w:val="ru-RU"/>
              </w:rPr>
            </w:pPr>
            <w:r w:rsidRPr="005A4B92">
              <w:rPr>
                <w:lang w:val="ru-RU"/>
              </w:rPr>
              <w:t>- обеспечена</w:t>
            </w:r>
            <w:r w:rsidRPr="005A4B92">
              <w:rPr>
                <w:spacing w:val="-10"/>
                <w:lang w:val="ru-RU"/>
              </w:rPr>
              <w:t xml:space="preserve"> </w:t>
            </w:r>
            <w:r w:rsidRPr="005A4B92">
              <w:rPr>
                <w:lang w:val="ru-RU"/>
              </w:rPr>
              <w:t>возможность</w:t>
            </w:r>
            <w:r w:rsidRPr="005A4B92">
              <w:rPr>
                <w:spacing w:val="-13"/>
                <w:lang w:val="ru-RU"/>
              </w:rPr>
              <w:t xml:space="preserve"> </w:t>
            </w:r>
            <w:r w:rsidRPr="005A4B92">
              <w:rPr>
                <w:lang w:val="ru-RU"/>
              </w:rPr>
              <w:t xml:space="preserve">вызова сотрудника при потребности получателя услуги - инвалида в сопровождении (специальную кнопку вызова или через службу </w:t>
            </w:r>
            <w:r w:rsidRPr="005A4B92">
              <w:rPr>
                <w:spacing w:val="-2"/>
                <w:lang w:val="ru-RU"/>
              </w:rPr>
              <w:t>охраны).</w:t>
            </w:r>
          </w:p>
          <w:p w14:paraId="3AAA8078" w14:textId="77777777" w:rsidR="007665DB" w:rsidRPr="005A4B92" w:rsidRDefault="007665DB" w:rsidP="009939AF">
            <w:pPr>
              <w:pStyle w:val="TableParagraph"/>
              <w:tabs>
                <w:tab w:val="left" w:pos="1289"/>
                <w:tab w:val="left" w:pos="1810"/>
                <w:tab w:val="left" w:pos="2004"/>
                <w:tab w:val="left" w:pos="2045"/>
                <w:tab w:val="left" w:pos="2213"/>
                <w:tab w:val="left" w:pos="2391"/>
                <w:tab w:val="left" w:pos="3032"/>
                <w:tab w:val="left" w:pos="3161"/>
              </w:tabs>
              <w:rPr>
                <w:lang w:val="ru-RU"/>
              </w:rPr>
            </w:pPr>
            <w:r w:rsidRPr="005A4B92">
              <w:rPr>
                <w:lang w:val="ru-RU"/>
              </w:rPr>
              <w:t>При</w:t>
            </w:r>
            <w:r w:rsidRPr="005A4B92">
              <w:rPr>
                <w:spacing w:val="80"/>
                <w:lang w:val="ru-RU"/>
              </w:rPr>
              <w:t xml:space="preserve"> </w:t>
            </w:r>
            <w:r w:rsidRPr="005A4B92">
              <w:rPr>
                <w:lang w:val="ru-RU"/>
              </w:rPr>
              <w:t>поступлении</w:t>
            </w:r>
            <w:r w:rsidRPr="005A4B92">
              <w:rPr>
                <w:spacing w:val="80"/>
                <w:lang w:val="ru-RU"/>
              </w:rPr>
              <w:t xml:space="preserve"> </w:t>
            </w:r>
            <w:r w:rsidRPr="005A4B92">
              <w:rPr>
                <w:lang w:val="ru-RU"/>
              </w:rPr>
              <w:t xml:space="preserve">информации </w:t>
            </w:r>
            <w:r w:rsidRPr="005A4B92">
              <w:rPr>
                <w:spacing w:val="-2"/>
                <w:lang w:val="ru-RU"/>
              </w:rPr>
              <w:t>(вызова)</w:t>
            </w:r>
            <w:r w:rsidRPr="005A4B92">
              <w:rPr>
                <w:lang w:val="ru-RU"/>
              </w:rPr>
              <w:t xml:space="preserve"> </w:t>
            </w:r>
            <w:r w:rsidRPr="005A4B92">
              <w:rPr>
                <w:spacing w:val="-10"/>
                <w:lang w:val="ru-RU"/>
              </w:rPr>
              <w:t>о</w:t>
            </w:r>
            <w:r w:rsidRPr="005A4B92">
              <w:rPr>
                <w:lang w:val="ru-RU"/>
              </w:rPr>
              <w:t xml:space="preserve"> </w:t>
            </w:r>
            <w:r w:rsidRPr="005A4B92">
              <w:rPr>
                <w:spacing w:val="-2"/>
                <w:lang w:val="ru-RU"/>
              </w:rPr>
              <w:t>необходимости предоставления</w:t>
            </w:r>
            <w:r w:rsidRPr="005A4B92">
              <w:rPr>
                <w:lang w:val="ru-RU"/>
              </w:rPr>
              <w:t xml:space="preserve"> </w:t>
            </w:r>
            <w:r w:rsidRPr="005A4B92">
              <w:rPr>
                <w:spacing w:val="-2"/>
                <w:lang w:val="ru-RU"/>
              </w:rPr>
              <w:t>услуг</w:t>
            </w:r>
            <w:r w:rsidRPr="005A4B92">
              <w:rPr>
                <w:lang w:val="ru-RU"/>
              </w:rPr>
              <w:t xml:space="preserve"> </w:t>
            </w:r>
            <w:r w:rsidRPr="005A4B92">
              <w:rPr>
                <w:spacing w:val="-6"/>
                <w:lang w:val="ru-RU"/>
              </w:rPr>
              <w:t xml:space="preserve">по </w:t>
            </w:r>
            <w:r w:rsidRPr="005A4B92">
              <w:rPr>
                <w:spacing w:val="-2"/>
                <w:lang w:val="ru-RU"/>
              </w:rPr>
              <w:t>сопровождению</w:t>
            </w:r>
            <w:r w:rsidRPr="005A4B92">
              <w:rPr>
                <w:lang w:val="ru-RU"/>
              </w:rPr>
              <w:t xml:space="preserve"> </w:t>
            </w:r>
            <w:r w:rsidRPr="005A4B92">
              <w:rPr>
                <w:spacing w:val="-4"/>
                <w:lang w:val="ru-RU"/>
              </w:rPr>
              <w:t>лиц</w:t>
            </w:r>
            <w:r w:rsidRPr="005A4B92">
              <w:rPr>
                <w:lang w:val="ru-RU"/>
              </w:rPr>
              <w:t xml:space="preserve"> </w:t>
            </w:r>
            <w:r w:rsidRPr="005A4B92">
              <w:rPr>
                <w:spacing w:val="-10"/>
                <w:lang w:val="ru-RU"/>
              </w:rPr>
              <w:t xml:space="preserve">с </w:t>
            </w:r>
            <w:r w:rsidRPr="005A4B92">
              <w:rPr>
                <w:spacing w:val="-2"/>
                <w:lang w:val="ru-RU"/>
              </w:rPr>
              <w:t>ограниченными</w:t>
            </w:r>
            <w:r w:rsidRPr="005A4B92">
              <w:rPr>
                <w:lang w:val="ru-RU"/>
              </w:rPr>
              <w:t xml:space="preserve"> </w:t>
            </w:r>
            <w:r w:rsidRPr="005A4B92">
              <w:rPr>
                <w:spacing w:val="-2"/>
                <w:lang w:val="ru-RU"/>
              </w:rPr>
              <w:t>физическими возможностями</w:t>
            </w:r>
            <w:r w:rsidRPr="005A4B92">
              <w:rPr>
                <w:spacing w:val="80"/>
                <w:lang w:val="ru-RU"/>
              </w:rPr>
              <w:t xml:space="preserve"> </w:t>
            </w:r>
            <w:r w:rsidRPr="005A4B92">
              <w:rPr>
                <w:spacing w:val="-2"/>
                <w:lang w:val="ru-RU"/>
              </w:rPr>
              <w:t>соответствующий</w:t>
            </w:r>
            <w:r w:rsidRPr="005A4B92">
              <w:rPr>
                <w:lang w:val="ru-RU"/>
              </w:rPr>
              <w:t xml:space="preserve"> </w:t>
            </w:r>
            <w:r w:rsidRPr="005A4B92">
              <w:rPr>
                <w:spacing w:val="-2"/>
                <w:lang w:val="ru-RU"/>
              </w:rPr>
              <w:t>работник организации:</w:t>
            </w:r>
          </w:p>
          <w:p w14:paraId="3A0F573B" w14:textId="77777777" w:rsidR="007665DB" w:rsidRPr="005A4B92" w:rsidRDefault="007665DB" w:rsidP="009939AF">
            <w:pPr>
              <w:pStyle w:val="TableParagraph"/>
              <w:tabs>
                <w:tab w:val="left" w:pos="345"/>
              </w:tabs>
              <w:rPr>
                <w:lang w:val="ru-RU"/>
              </w:rPr>
            </w:pPr>
            <w:r w:rsidRPr="005A4B92">
              <w:rPr>
                <w:lang w:val="ru-RU"/>
              </w:rPr>
              <w:t>- обеспечивает сопровождение инвалида (лица с ОВЗ) до места предоставления услуги (до непосредственного</w:t>
            </w:r>
            <w:r w:rsidRPr="005A4B92">
              <w:rPr>
                <w:spacing w:val="2"/>
                <w:lang w:val="ru-RU"/>
              </w:rPr>
              <w:t xml:space="preserve"> </w:t>
            </w:r>
            <w:r w:rsidRPr="005A4B92">
              <w:rPr>
                <w:spacing w:val="-2"/>
                <w:lang w:val="ru-RU"/>
              </w:rPr>
              <w:t>специалиста),</w:t>
            </w:r>
          </w:p>
          <w:p w14:paraId="799251E4" w14:textId="77777777" w:rsidR="007665DB" w:rsidRPr="005A4B92" w:rsidRDefault="007665DB" w:rsidP="009939AF">
            <w:pPr>
              <w:pStyle w:val="TableParagraph"/>
              <w:tabs>
                <w:tab w:val="left" w:pos="486"/>
              </w:tabs>
              <w:rPr>
                <w:lang w:val="ru-RU"/>
              </w:rPr>
            </w:pPr>
            <w:r w:rsidRPr="005A4B92">
              <w:rPr>
                <w:lang w:val="ru-RU"/>
              </w:rPr>
              <w:t xml:space="preserve">- оказывает содействие в беспрепятственном получении </w:t>
            </w:r>
            <w:r w:rsidRPr="005A4B92">
              <w:rPr>
                <w:spacing w:val="-2"/>
                <w:lang w:val="ru-RU"/>
              </w:rPr>
              <w:t>услуги,</w:t>
            </w:r>
          </w:p>
          <w:p w14:paraId="7D5C8166" w14:textId="77777777" w:rsidR="007665DB" w:rsidRPr="005A4B92" w:rsidRDefault="007665DB" w:rsidP="009939AF">
            <w:pPr>
              <w:pStyle w:val="TableParagraph"/>
              <w:rPr>
                <w:lang w:val="ru-RU"/>
              </w:rPr>
            </w:pPr>
            <w:r w:rsidRPr="005A4B92">
              <w:rPr>
                <w:lang w:val="ru-RU"/>
              </w:rPr>
              <w:t>- сопровождает до выхода из здания после получения услуги</w:t>
            </w:r>
          </w:p>
        </w:tc>
        <w:tc>
          <w:tcPr>
            <w:tcW w:w="1276" w:type="dxa"/>
          </w:tcPr>
          <w:p w14:paraId="60DD23B5" w14:textId="243B35CC" w:rsidR="007665DB" w:rsidRPr="007665DB" w:rsidRDefault="006F28B3" w:rsidP="009939AF">
            <w:pPr>
              <w:pStyle w:val="TableParagraph"/>
              <w:tabs>
                <w:tab w:val="left" w:pos="297"/>
              </w:tabs>
              <w:jc w:val="center"/>
              <w:rPr>
                <w:lang w:val="ru-RU"/>
              </w:rPr>
            </w:pPr>
            <w:r>
              <w:rPr>
                <w:lang w:val="ru-RU"/>
              </w:rPr>
              <w:t>Нет</w:t>
            </w:r>
          </w:p>
        </w:tc>
        <w:tc>
          <w:tcPr>
            <w:tcW w:w="1559" w:type="dxa"/>
          </w:tcPr>
          <w:p w14:paraId="1EAFC81F" w14:textId="77777777" w:rsidR="007665DB" w:rsidRPr="007665DB" w:rsidRDefault="007665DB" w:rsidP="009939AF">
            <w:pPr>
              <w:pStyle w:val="TableParagraph"/>
              <w:tabs>
                <w:tab w:val="left" w:pos="297"/>
              </w:tabs>
              <w:jc w:val="center"/>
              <w:rPr>
                <w:lang w:val="ru-RU"/>
              </w:rPr>
            </w:pPr>
          </w:p>
        </w:tc>
        <w:tc>
          <w:tcPr>
            <w:tcW w:w="1276" w:type="dxa"/>
          </w:tcPr>
          <w:p w14:paraId="589D2048" w14:textId="77777777" w:rsidR="007665DB" w:rsidRPr="007665DB" w:rsidRDefault="007665DB" w:rsidP="009939AF">
            <w:pPr>
              <w:pStyle w:val="TableParagraph"/>
              <w:tabs>
                <w:tab w:val="left" w:pos="297"/>
              </w:tabs>
              <w:jc w:val="center"/>
              <w:rPr>
                <w:lang w:val="ru-RU"/>
              </w:rPr>
            </w:pPr>
          </w:p>
        </w:tc>
      </w:tr>
      <w:tr w:rsidR="007665DB" w14:paraId="56E29C2C" w14:textId="77777777" w:rsidTr="009939AF">
        <w:trPr>
          <w:trHeight w:val="1076"/>
        </w:trPr>
        <w:tc>
          <w:tcPr>
            <w:tcW w:w="1671" w:type="dxa"/>
            <w:vMerge/>
          </w:tcPr>
          <w:p w14:paraId="6A74CE3C" w14:textId="77777777" w:rsidR="007665DB" w:rsidRPr="007665DB" w:rsidRDefault="007665DB" w:rsidP="009939AF">
            <w:pPr>
              <w:rPr>
                <w:sz w:val="2"/>
                <w:szCs w:val="2"/>
                <w:lang w:val="ru-RU"/>
              </w:rPr>
            </w:pPr>
          </w:p>
        </w:tc>
        <w:tc>
          <w:tcPr>
            <w:tcW w:w="2604" w:type="dxa"/>
            <w:vMerge/>
          </w:tcPr>
          <w:p w14:paraId="1E18CCA9" w14:textId="77777777" w:rsidR="007665DB" w:rsidRPr="007665DB" w:rsidRDefault="007665DB" w:rsidP="009939AF">
            <w:pPr>
              <w:pStyle w:val="TableParagraph"/>
              <w:tabs>
                <w:tab w:val="left" w:pos="1169"/>
                <w:tab w:val="left" w:pos="2256"/>
              </w:tabs>
              <w:rPr>
                <w:spacing w:val="-2"/>
                <w:lang w:val="ru-RU"/>
              </w:rPr>
            </w:pPr>
          </w:p>
        </w:tc>
        <w:tc>
          <w:tcPr>
            <w:tcW w:w="6520" w:type="dxa"/>
            <w:vMerge/>
          </w:tcPr>
          <w:p w14:paraId="38702259" w14:textId="77777777" w:rsidR="007665DB" w:rsidRPr="007665DB" w:rsidRDefault="007665DB" w:rsidP="009939AF">
            <w:pPr>
              <w:pStyle w:val="TableParagraph"/>
              <w:rPr>
                <w:lang w:val="ru-RU"/>
              </w:rPr>
            </w:pPr>
          </w:p>
        </w:tc>
        <w:tc>
          <w:tcPr>
            <w:tcW w:w="1276" w:type="dxa"/>
          </w:tcPr>
          <w:p w14:paraId="40E27797" w14:textId="585BCB36" w:rsidR="007665DB" w:rsidRPr="007665DB" w:rsidRDefault="006F28B3" w:rsidP="009939AF">
            <w:pPr>
              <w:pStyle w:val="TableParagraph"/>
              <w:tabs>
                <w:tab w:val="left" w:pos="297"/>
              </w:tabs>
              <w:jc w:val="center"/>
              <w:rPr>
                <w:lang w:val="ru-RU"/>
              </w:rPr>
            </w:pPr>
            <w:r>
              <w:rPr>
                <w:lang w:val="ru-RU"/>
              </w:rPr>
              <w:t>Нет</w:t>
            </w:r>
          </w:p>
        </w:tc>
        <w:tc>
          <w:tcPr>
            <w:tcW w:w="1559" w:type="dxa"/>
          </w:tcPr>
          <w:p w14:paraId="4B12ABBB" w14:textId="77777777" w:rsidR="007665DB" w:rsidRPr="007665DB" w:rsidRDefault="007665DB" w:rsidP="009939AF">
            <w:pPr>
              <w:pStyle w:val="TableParagraph"/>
              <w:jc w:val="center"/>
              <w:rPr>
                <w:lang w:val="ru-RU"/>
              </w:rPr>
            </w:pPr>
          </w:p>
        </w:tc>
        <w:tc>
          <w:tcPr>
            <w:tcW w:w="1276" w:type="dxa"/>
          </w:tcPr>
          <w:p w14:paraId="2652F08A" w14:textId="77777777" w:rsidR="007665DB" w:rsidRPr="007665DB" w:rsidRDefault="007665DB" w:rsidP="009939AF">
            <w:pPr>
              <w:pStyle w:val="TableParagraph"/>
              <w:tabs>
                <w:tab w:val="left" w:pos="297"/>
              </w:tabs>
              <w:jc w:val="center"/>
              <w:rPr>
                <w:lang w:val="ru-RU"/>
              </w:rPr>
            </w:pPr>
          </w:p>
        </w:tc>
      </w:tr>
      <w:tr w:rsidR="007665DB" w14:paraId="071A613C" w14:textId="77777777" w:rsidTr="009939AF">
        <w:trPr>
          <w:trHeight w:val="607"/>
        </w:trPr>
        <w:tc>
          <w:tcPr>
            <w:tcW w:w="1671" w:type="dxa"/>
            <w:vMerge/>
          </w:tcPr>
          <w:p w14:paraId="4E8E2D1C" w14:textId="77777777" w:rsidR="007665DB" w:rsidRPr="007665DB" w:rsidRDefault="007665DB" w:rsidP="009939AF">
            <w:pPr>
              <w:rPr>
                <w:sz w:val="2"/>
                <w:szCs w:val="2"/>
                <w:lang w:val="ru-RU"/>
              </w:rPr>
            </w:pPr>
          </w:p>
        </w:tc>
        <w:tc>
          <w:tcPr>
            <w:tcW w:w="2604" w:type="dxa"/>
            <w:vMerge/>
          </w:tcPr>
          <w:p w14:paraId="3F655EF1" w14:textId="77777777" w:rsidR="007665DB" w:rsidRPr="007665DB" w:rsidRDefault="007665DB" w:rsidP="009939AF">
            <w:pPr>
              <w:pStyle w:val="TableParagraph"/>
              <w:tabs>
                <w:tab w:val="left" w:pos="1169"/>
                <w:tab w:val="left" w:pos="2256"/>
              </w:tabs>
              <w:rPr>
                <w:spacing w:val="-2"/>
                <w:lang w:val="ru-RU"/>
              </w:rPr>
            </w:pPr>
          </w:p>
        </w:tc>
        <w:tc>
          <w:tcPr>
            <w:tcW w:w="6520" w:type="dxa"/>
            <w:vMerge/>
          </w:tcPr>
          <w:p w14:paraId="2EF8203D" w14:textId="77777777" w:rsidR="007665DB" w:rsidRPr="007665DB" w:rsidRDefault="007665DB" w:rsidP="009939AF">
            <w:pPr>
              <w:pStyle w:val="TableParagraph"/>
              <w:rPr>
                <w:lang w:val="ru-RU"/>
              </w:rPr>
            </w:pPr>
          </w:p>
        </w:tc>
        <w:tc>
          <w:tcPr>
            <w:tcW w:w="1276" w:type="dxa"/>
          </w:tcPr>
          <w:p w14:paraId="7FF99215" w14:textId="18B98677" w:rsidR="007665DB" w:rsidRPr="007665DB" w:rsidRDefault="006F28B3" w:rsidP="009939AF">
            <w:pPr>
              <w:pStyle w:val="TableParagraph"/>
              <w:tabs>
                <w:tab w:val="left" w:pos="297"/>
              </w:tabs>
              <w:jc w:val="center"/>
              <w:rPr>
                <w:lang w:val="ru-RU"/>
              </w:rPr>
            </w:pPr>
            <w:r>
              <w:rPr>
                <w:lang w:val="ru-RU"/>
              </w:rPr>
              <w:t>нет нет</w:t>
            </w:r>
          </w:p>
        </w:tc>
        <w:tc>
          <w:tcPr>
            <w:tcW w:w="1559" w:type="dxa"/>
          </w:tcPr>
          <w:p w14:paraId="24662C3D" w14:textId="77777777" w:rsidR="007665DB" w:rsidRPr="007665DB" w:rsidRDefault="007665DB" w:rsidP="009939AF">
            <w:pPr>
              <w:pStyle w:val="TableParagraph"/>
              <w:tabs>
                <w:tab w:val="left" w:pos="297"/>
              </w:tabs>
              <w:rPr>
                <w:lang w:val="ru-RU"/>
              </w:rPr>
            </w:pPr>
          </w:p>
        </w:tc>
        <w:tc>
          <w:tcPr>
            <w:tcW w:w="1276" w:type="dxa"/>
          </w:tcPr>
          <w:p w14:paraId="7EBBD654" w14:textId="77777777" w:rsidR="007665DB" w:rsidRPr="007665DB" w:rsidRDefault="007665DB" w:rsidP="009939AF">
            <w:pPr>
              <w:pStyle w:val="TableParagraph"/>
              <w:tabs>
                <w:tab w:val="left" w:pos="297"/>
              </w:tabs>
              <w:jc w:val="center"/>
              <w:rPr>
                <w:lang w:val="ru-RU"/>
              </w:rPr>
            </w:pPr>
          </w:p>
        </w:tc>
      </w:tr>
      <w:tr w:rsidR="007665DB" w14:paraId="5413AF43" w14:textId="77777777" w:rsidTr="009939AF">
        <w:trPr>
          <w:trHeight w:val="276"/>
        </w:trPr>
        <w:tc>
          <w:tcPr>
            <w:tcW w:w="1671" w:type="dxa"/>
            <w:vMerge/>
          </w:tcPr>
          <w:p w14:paraId="1A10F312" w14:textId="77777777" w:rsidR="007665DB" w:rsidRPr="007665DB" w:rsidRDefault="007665DB" w:rsidP="009939AF">
            <w:pPr>
              <w:rPr>
                <w:sz w:val="2"/>
                <w:szCs w:val="2"/>
                <w:lang w:val="ru-RU"/>
              </w:rPr>
            </w:pPr>
          </w:p>
        </w:tc>
        <w:tc>
          <w:tcPr>
            <w:tcW w:w="2604" w:type="dxa"/>
            <w:vMerge/>
          </w:tcPr>
          <w:p w14:paraId="1749BCD4" w14:textId="77777777" w:rsidR="007665DB" w:rsidRPr="007665DB" w:rsidRDefault="007665DB" w:rsidP="009939AF">
            <w:pPr>
              <w:pStyle w:val="TableParagraph"/>
              <w:tabs>
                <w:tab w:val="left" w:pos="1169"/>
                <w:tab w:val="left" w:pos="2256"/>
              </w:tabs>
              <w:rPr>
                <w:spacing w:val="-2"/>
                <w:lang w:val="ru-RU"/>
              </w:rPr>
            </w:pPr>
          </w:p>
        </w:tc>
        <w:tc>
          <w:tcPr>
            <w:tcW w:w="6520" w:type="dxa"/>
            <w:vMerge/>
          </w:tcPr>
          <w:p w14:paraId="02DDC8D7" w14:textId="77777777" w:rsidR="007665DB" w:rsidRPr="007665DB" w:rsidRDefault="007665DB" w:rsidP="009939AF">
            <w:pPr>
              <w:pStyle w:val="TableParagraph"/>
              <w:rPr>
                <w:lang w:val="ru-RU"/>
              </w:rPr>
            </w:pPr>
          </w:p>
        </w:tc>
        <w:tc>
          <w:tcPr>
            <w:tcW w:w="1276" w:type="dxa"/>
          </w:tcPr>
          <w:p w14:paraId="116E9FF3" w14:textId="1D8E68F1" w:rsidR="007665DB" w:rsidRPr="007665DB" w:rsidRDefault="006F28B3" w:rsidP="009939AF">
            <w:pPr>
              <w:pStyle w:val="TableParagraph"/>
              <w:tabs>
                <w:tab w:val="left" w:pos="297"/>
              </w:tabs>
              <w:jc w:val="center"/>
              <w:rPr>
                <w:lang w:val="ru-RU"/>
              </w:rPr>
            </w:pPr>
            <w:r>
              <w:rPr>
                <w:lang w:val="ru-RU"/>
              </w:rPr>
              <w:t>Нет</w:t>
            </w:r>
          </w:p>
        </w:tc>
        <w:tc>
          <w:tcPr>
            <w:tcW w:w="1559" w:type="dxa"/>
          </w:tcPr>
          <w:p w14:paraId="5BFAD777" w14:textId="77777777" w:rsidR="007665DB" w:rsidRPr="007665DB" w:rsidRDefault="007665DB" w:rsidP="009939AF">
            <w:pPr>
              <w:pStyle w:val="TableParagraph"/>
              <w:tabs>
                <w:tab w:val="left" w:pos="297"/>
              </w:tabs>
              <w:rPr>
                <w:lang w:val="ru-RU"/>
              </w:rPr>
            </w:pPr>
          </w:p>
        </w:tc>
        <w:tc>
          <w:tcPr>
            <w:tcW w:w="1276" w:type="dxa"/>
          </w:tcPr>
          <w:p w14:paraId="4128C4D3" w14:textId="77777777" w:rsidR="007665DB" w:rsidRPr="007665DB" w:rsidRDefault="007665DB" w:rsidP="009939AF">
            <w:pPr>
              <w:pStyle w:val="TableParagraph"/>
              <w:tabs>
                <w:tab w:val="left" w:pos="297"/>
              </w:tabs>
              <w:jc w:val="center"/>
              <w:rPr>
                <w:lang w:val="ru-RU"/>
              </w:rPr>
            </w:pPr>
          </w:p>
        </w:tc>
      </w:tr>
      <w:tr w:rsidR="007665DB" w14:paraId="1B58841A" w14:textId="77777777" w:rsidTr="009939AF">
        <w:trPr>
          <w:trHeight w:val="138"/>
        </w:trPr>
        <w:tc>
          <w:tcPr>
            <w:tcW w:w="1671" w:type="dxa"/>
            <w:vMerge/>
          </w:tcPr>
          <w:p w14:paraId="12378AAA" w14:textId="77777777" w:rsidR="007665DB" w:rsidRPr="007665DB" w:rsidRDefault="007665DB" w:rsidP="009939AF">
            <w:pPr>
              <w:rPr>
                <w:sz w:val="2"/>
                <w:szCs w:val="2"/>
                <w:lang w:val="ru-RU"/>
              </w:rPr>
            </w:pPr>
          </w:p>
        </w:tc>
        <w:tc>
          <w:tcPr>
            <w:tcW w:w="2604" w:type="dxa"/>
            <w:vMerge/>
          </w:tcPr>
          <w:p w14:paraId="77CF4FC1" w14:textId="77777777" w:rsidR="007665DB" w:rsidRPr="007665DB" w:rsidRDefault="007665DB" w:rsidP="009939AF">
            <w:pPr>
              <w:pStyle w:val="TableParagraph"/>
              <w:tabs>
                <w:tab w:val="left" w:pos="1169"/>
                <w:tab w:val="left" w:pos="2256"/>
              </w:tabs>
              <w:rPr>
                <w:spacing w:val="-2"/>
                <w:lang w:val="ru-RU"/>
              </w:rPr>
            </w:pPr>
          </w:p>
        </w:tc>
        <w:tc>
          <w:tcPr>
            <w:tcW w:w="6520" w:type="dxa"/>
            <w:vMerge/>
          </w:tcPr>
          <w:p w14:paraId="6733A190" w14:textId="77777777" w:rsidR="007665DB" w:rsidRPr="007665DB" w:rsidRDefault="007665DB" w:rsidP="009939AF">
            <w:pPr>
              <w:pStyle w:val="TableParagraph"/>
              <w:rPr>
                <w:lang w:val="ru-RU"/>
              </w:rPr>
            </w:pPr>
          </w:p>
        </w:tc>
        <w:tc>
          <w:tcPr>
            <w:tcW w:w="1276" w:type="dxa"/>
          </w:tcPr>
          <w:p w14:paraId="42C9F44B" w14:textId="77777777" w:rsidR="007665DB" w:rsidRPr="007665DB" w:rsidRDefault="007665DB" w:rsidP="009939AF">
            <w:pPr>
              <w:pStyle w:val="TableParagraph"/>
              <w:tabs>
                <w:tab w:val="left" w:pos="297"/>
              </w:tabs>
              <w:jc w:val="center"/>
              <w:rPr>
                <w:lang w:val="ru-RU"/>
              </w:rPr>
            </w:pPr>
          </w:p>
        </w:tc>
        <w:tc>
          <w:tcPr>
            <w:tcW w:w="1559" w:type="dxa"/>
          </w:tcPr>
          <w:p w14:paraId="58ADB910" w14:textId="77777777" w:rsidR="007665DB" w:rsidRPr="007665DB" w:rsidRDefault="007665DB" w:rsidP="009939AF">
            <w:pPr>
              <w:pStyle w:val="TableParagraph"/>
              <w:tabs>
                <w:tab w:val="left" w:pos="297"/>
              </w:tabs>
              <w:rPr>
                <w:lang w:val="ru-RU"/>
              </w:rPr>
            </w:pPr>
          </w:p>
        </w:tc>
        <w:tc>
          <w:tcPr>
            <w:tcW w:w="1276" w:type="dxa"/>
          </w:tcPr>
          <w:p w14:paraId="1BA17029" w14:textId="77777777" w:rsidR="007665DB" w:rsidRPr="007665DB" w:rsidRDefault="007665DB" w:rsidP="009939AF">
            <w:pPr>
              <w:pStyle w:val="TableParagraph"/>
              <w:tabs>
                <w:tab w:val="left" w:pos="297"/>
              </w:tabs>
              <w:jc w:val="center"/>
              <w:rPr>
                <w:lang w:val="ru-RU"/>
              </w:rPr>
            </w:pPr>
          </w:p>
        </w:tc>
      </w:tr>
      <w:tr w:rsidR="007665DB" w14:paraId="1A4B2D96" w14:textId="77777777" w:rsidTr="009939AF">
        <w:trPr>
          <w:trHeight w:val="390"/>
        </w:trPr>
        <w:tc>
          <w:tcPr>
            <w:tcW w:w="1671" w:type="dxa"/>
            <w:vMerge/>
          </w:tcPr>
          <w:p w14:paraId="2DD09D8E" w14:textId="77777777" w:rsidR="007665DB" w:rsidRPr="007665DB" w:rsidRDefault="007665DB" w:rsidP="009939AF">
            <w:pPr>
              <w:rPr>
                <w:sz w:val="2"/>
                <w:szCs w:val="2"/>
                <w:lang w:val="ru-RU"/>
              </w:rPr>
            </w:pPr>
          </w:p>
        </w:tc>
        <w:tc>
          <w:tcPr>
            <w:tcW w:w="2604" w:type="dxa"/>
            <w:vMerge/>
          </w:tcPr>
          <w:p w14:paraId="37392EB2" w14:textId="77777777" w:rsidR="007665DB" w:rsidRPr="007665DB" w:rsidRDefault="007665DB" w:rsidP="009939AF">
            <w:pPr>
              <w:pStyle w:val="TableParagraph"/>
              <w:tabs>
                <w:tab w:val="left" w:pos="1169"/>
                <w:tab w:val="left" w:pos="2256"/>
              </w:tabs>
              <w:rPr>
                <w:spacing w:val="-2"/>
                <w:lang w:val="ru-RU"/>
              </w:rPr>
            </w:pPr>
          </w:p>
        </w:tc>
        <w:tc>
          <w:tcPr>
            <w:tcW w:w="6520" w:type="dxa"/>
            <w:vMerge/>
          </w:tcPr>
          <w:p w14:paraId="27C141E6" w14:textId="77777777" w:rsidR="007665DB" w:rsidRPr="007665DB" w:rsidRDefault="007665DB" w:rsidP="009939AF">
            <w:pPr>
              <w:pStyle w:val="TableParagraph"/>
              <w:rPr>
                <w:lang w:val="ru-RU"/>
              </w:rPr>
            </w:pPr>
          </w:p>
        </w:tc>
        <w:tc>
          <w:tcPr>
            <w:tcW w:w="1276" w:type="dxa"/>
          </w:tcPr>
          <w:p w14:paraId="3C09E939" w14:textId="4257C2F9" w:rsidR="007665DB" w:rsidRPr="007665DB" w:rsidRDefault="006F28B3" w:rsidP="009939AF">
            <w:pPr>
              <w:pStyle w:val="TableParagraph"/>
              <w:tabs>
                <w:tab w:val="left" w:pos="297"/>
              </w:tabs>
              <w:jc w:val="center"/>
              <w:rPr>
                <w:lang w:val="ru-RU"/>
              </w:rPr>
            </w:pPr>
            <w:r>
              <w:rPr>
                <w:lang w:val="ru-RU"/>
              </w:rPr>
              <w:t>нет</w:t>
            </w:r>
          </w:p>
        </w:tc>
        <w:tc>
          <w:tcPr>
            <w:tcW w:w="1559" w:type="dxa"/>
          </w:tcPr>
          <w:p w14:paraId="63451349" w14:textId="77777777" w:rsidR="007665DB" w:rsidRPr="007665DB" w:rsidRDefault="007665DB" w:rsidP="009939AF">
            <w:pPr>
              <w:pStyle w:val="TableParagraph"/>
              <w:tabs>
                <w:tab w:val="left" w:pos="297"/>
              </w:tabs>
              <w:rPr>
                <w:lang w:val="ru-RU"/>
              </w:rPr>
            </w:pPr>
          </w:p>
        </w:tc>
        <w:tc>
          <w:tcPr>
            <w:tcW w:w="1276" w:type="dxa"/>
          </w:tcPr>
          <w:p w14:paraId="6C01C0B7" w14:textId="77777777" w:rsidR="007665DB" w:rsidRPr="007665DB" w:rsidRDefault="007665DB" w:rsidP="009939AF">
            <w:pPr>
              <w:pStyle w:val="TableParagraph"/>
              <w:tabs>
                <w:tab w:val="left" w:pos="297"/>
              </w:tabs>
              <w:jc w:val="center"/>
              <w:rPr>
                <w:lang w:val="ru-RU"/>
              </w:rPr>
            </w:pPr>
          </w:p>
        </w:tc>
      </w:tr>
      <w:tr w:rsidR="007665DB" w14:paraId="133893DE" w14:textId="77777777" w:rsidTr="009939AF">
        <w:trPr>
          <w:trHeight w:val="359"/>
        </w:trPr>
        <w:tc>
          <w:tcPr>
            <w:tcW w:w="1671" w:type="dxa"/>
          </w:tcPr>
          <w:p w14:paraId="512085C5" w14:textId="77777777" w:rsidR="007665DB" w:rsidRPr="007665DB" w:rsidRDefault="007665DB" w:rsidP="009939AF">
            <w:pPr>
              <w:rPr>
                <w:sz w:val="2"/>
                <w:szCs w:val="2"/>
                <w:lang w:val="ru-RU"/>
              </w:rPr>
            </w:pPr>
          </w:p>
        </w:tc>
        <w:tc>
          <w:tcPr>
            <w:tcW w:w="2604" w:type="dxa"/>
          </w:tcPr>
          <w:p w14:paraId="67B8ABD5" w14:textId="77777777" w:rsidR="007665DB" w:rsidRPr="005A4B92" w:rsidRDefault="007665DB" w:rsidP="009939AF">
            <w:pPr>
              <w:pStyle w:val="TableParagraph"/>
              <w:tabs>
                <w:tab w:val="left" w:pos="888"/>
              </w:tabs>
              <w:rPr>
                <w:lang w:val="ru-RU"/>
              </w:rPr>
            </w:pPr>
            <w:r w:rsidRPr="005A4B92">
              <w:rPr>
                <w:lang w:val="ru-RU"/>
              </w:rPr>
              <w:t xml:space="preserve">Наличие возможности предоставления услуги </w:t>
            </w:r>
            <w:r w:rsidRPr="005A4B92">
              <w:rPr>
                <w:spacing w:val="-10"/>
                <w:lang w:val="ru-RU"/>
              </w:rPr>
              <w:t>в</w:t>
            </w:r>
            <w:r w:rsidRPr="005A4B92">
              <w:rPr>
                <w:lang w:val="ru-RU"/>
              </w:rPr>
              <w:t xml:space="preserve"> </w:t>
            </w:r>
            <w:r w:rsidRPr="005A4B92">
              <w:rPr>
                <w:spacing w:val="-2"/>
                <w:lang w:val="ru-RU"/>
              </w:rPr>
              <w:t xml:space="preserve">дистанционном </w:t>
            </w:r>
            <w:r w:rsidRPr="005A4B92">
              <w:rPr>
                <w:lang w:val="ru-RU"/>
              </w:rPr>
              <w:t>режиме или на дому</w:t>
            </w:r>
          </w:p>
        </w:tc>
        <w:tc>
          <w:tcPr>
            <w:tcW w:w="6520" w:type="dxa"/>
          </w:tcPr>
          <w:p w14:paraId="32A4FF58" w14:textId="77777777" w:rsidR="007665DB" w:rsidRDefault="007665DB" w:rsidP="009939AF">
            <w:pPr>
              <w:pStyle w:val="TableParagraph"/>
            </w:pPr>
            <w:r>
              <w:rPr>
                <w:spacing w:val="-2"/>
              </w:rPr>
              <w:t>Да/нет</w:t>
            </w:r>
          </w:p>
        </w:tc>
        <w:tc>
          <w:tcPr>
            <w:tcW w:w="1276" w:type="dxa"/>
          </w:tcPr>
          <w:p w14:paraId="7EE49B32" w14:textId="7E577DEE" w:rsidR="007665DB" w:rsidRDefault="006F28B3" w:rsidP="009939AF">
            <w:pPr>
              <w:pStyle w:val="TableParagraph"/>
              <w:tabs>
                <w:tab w:val="left" w:pos="297"/>
              </w:tabs>
              <w:jc w:val="center"/>
            </w:pPr>
            <w:r>
              <w:rPr>
                <w:lang w:val="ru-RU"/>
              </w:rPr>
              <w:t>нет</w:t>
            </w:r>
          </w:p>
        </w:tc>
        <w:tc>
          <w:tcPr>
            <w:tcW w:w="1559" w:type="dxa"/>
          </w:tcPr>
          <w:p w14:paraId="2322D144" w14:textId="77777777" w:rsidR="007665DB" w:rsidRDefault="007665DB" w:rsidP="009939AF">
            <w:pPr>
              <w:pStyle w:val="TableParagraph"/>
              <w:tabs>
                <w:tab w:val="left" w:pos="297"/>
              </w:tabs>
            </w:pPr>
          </w:p>
        </w:tc>
        <w:tc>
          <w:tcPr>
            <w:tcW w:w="1276" w:type="dxa"/>
          </w:tcPr>
          <w:p w14:paraId="09C2DA2D" w14:textId="77777777" w:rsidR="007665DB" w:rsidRDefault="007665DB" w:rsidP="009939AF">
            <w:pPr>
              <w:pStyle w:val="TableParagraph"/>
              <w:tabs>
                <w:tab w:val="left" w:pos="297"/>
              </w:tabs>
              <w:jc w:val="center"/>
            </w:pPr>
          </w:p>
        </w:tc>
      </w:tr>
    </w:tbl>
    <w:p w14:paraId="6BC01EF3" w14:textId="77777777" w:rsidR="00C053F4" w:rsidRPr="00C053F4" w:rsidRDefault="00C053F4" w:rsidP="007665DB">
      <w:pPr>
        <w:pStyle w:val="aff5"/>
        <w:spacing w:line="240" w:lineRule="auto"/>
        <w:jc w:val="center"/>
        <w:rPr>
          <w:b/>
          <w:i/>
          <w:sz w:val="20"/>
        </w:rPr>
      </w:pPr>
    </w:p>
    <w:p w14:paraId="3908B579" w14:textId="5C21C753" w:rsidR="007665DB" w:rsidRPr="008401E8" w:rsidRDefault="007665DB" w:rsidP="007665DB">
      <w:pPr>
        <w:pStyle w:val="aff5"/>
        <w:spacing w:line="240" w:lineRule="auto"/>
        <w:jc w:val="center"/>
        <w:rPr>
          <w:b/>
          <w:i/>
          <w:sz w:val="28"/>
          <w:szCs w:val="28"/>
        </w:rPr>
      </w:pPr>
      <w:r w:rsidRPr="008401E8">
        <w:rPr>
          <w:b/>
          <w:i/>
          <w:sz w:val="28"/>
          <w:szCs w:val="28"/>
        </w:rPr>
        <w:t>Бюджетное учреждение</w:t>
      </w:r>
      <w:r>
        <w:rPr>
          <w:b/>
          <w:i/>
          <w:sz w:val="28"/>
          <w:szCs w:val="28"/>
        </w:rPr>
        <w:t xml:space="preserve"> </w:t>
      </w:r>
      <w:r w:rsidR="00C053F4">
        <w:rPr>
          <w:b/>
          <w:i/>
          <w:sz w:val="28"/>
          <w:szCs w:val="28"/>
        </w:rPr>
        <w:t>Орловской области</w:t>
      </w:r>
    </w:p>
    <w:p w14:paraId="1E26AF63" w14:textId="586F4014" w:rsidR="007665DB" w:rsidRDefault="007665DB" w:rsidP="007665DB">
      <w:pPr>
        <w:pStyle w:val="aff5"/>
        <w:spacing w:line="240" w:lineRule="auto"/>
        <w:jc w:val="center"/>
        <w:rPr>
          <w:b/>
          <w:i/>
          <w:sz w:val="28"/>
          <w:szCs w:val="28"/>
        </w:rPr>
      </w:pPr>
      <w:r w:rsidRPr="008401E8">
        <w:rPr>
          <w:b/>
          <w:i/>
          <w:sz w:val="28"/>
          <w:szCs w:val="28"/>
        </w:rPr>
        <w:t>«</w:t>
      </w:r>
      <w:r w:rsidR="00C053F4">
        <w:rPr>
          <w:b/>
          <w:i/>
          <w:sz w:val="28"/>
          <w:szCs w:val="28"/>
        </w:rPr>
        <w:t>Центр социальной профилактики и реабилитации инвалидов «Солнышко</w:t>
      </w:r>
      <w:r w:rsidRPr="008401E8">
        <w:rPr>
          <w:b/>
          <w:i/>
          <w:sz w:val="28"/>
          <w:szCs w:val="28"/>
        </w:rPr>
        <w:t>»</w:t>
      </w:r>
    </w:p>
    <w:p w14:paraId="4D2326EE" w14:textId="77777777" w:rsidR="007665DB" w:rsidRDefault="007665DB" w:rsidP="007665DB">
      <w:pPr>
        <w:rPr>
          <w:lang w:eastAsia="en-US"/>
        </w:rPr>
      </w:pPr>
    </w:p>
    <w:tbl>
      <w:tblPr>
        <w:tblStyle w:val="TableNormal"/>
        <w:tblW w:w="14906"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71"/>
        <w:gridCol w:w="2604"/>
        <w:gridCol w:w="6520"/>
        <w:gridCol w:w="1276"/>
        <w:gridCol w:w="1559"/>
        <w:gridCol w:w="1276"/>
      </w:tblGrid>
      <w:tr w:rsidR="007665DB" w14:paraId="2D7ADC85" w14:textId="77777777" w:rsidTr="009939AF">
        <w:trPr>
          <w:trHeight w:val="364"/>
        </w:trPr>
        <w:tc>
          <w:tcPr>
            <w:tcW w:w="1671" w:type="dxa"/>
          </w:tcPr>
          <w:p w14:paraId="58995A9E" w14:textId="77777777" w:rsidR="007665DB" w:rsidRDefault="007665DB" w:rsidP="009939AF">
            <w:pPr>
              <w:pStyle w:val="TableParagraph"/>
              <w:spacing w:before="69"/>
              <w:ind w:left="377"/>
            </w:pPr>
            <w:r>
              <w:rPr>
                <w:spacing w:val="-2"/>
              </w:rPr>
              <w:t>Критерий</w:t>
            </w:r>
          </w:p>
        </w:tc>
        <w:tc>
          <w:tcPr>
            <w:tcW w:w="9124" w:type="dxa"/>
            <w:gridSpan w:val="2"/>
          </w:tcPr>
          <w:p w14:paraId="0E36374B" w14:textId="77777777" w:rsidR="007665DB" w:rsidRDefault="007665DB" w:rsidP="009939AF">
            <w:pPr>
              <w:pStyle w:val="TableParagraph"/>
              <w:spacing w:before="69"/>
              <w:ind w:left="1"/>
              <w:jc w:val="center"/>
            </w:pPr>
            <w:r>
              <w:rPr>
                <w:spacing w:val="-2"/>
              </w:rPr>
              <w:t>Показатель</w:t>
            </w:r>
          </w:p>
        </w:tc>
        <w:tc>
          <w:tcPr>
            <w:tcW w:w="2835" w:type="dxa"/>
            <w:gridSpan w:val="2"/>
          </w:tcPr>
          <w:p w14:paraId="50F3EE32" w14:textId="77777777" w:rsidR="007665DB" w:rsidRDefault="007665DB" w:rsidP="009939AF">
            <w:pPr>
              <w:pStyle w:val="TableParagraph"/>
              <w:spacing w:before="69"/>
              <w:ind w:left="1"/>
              <w:jc w:val="center"/>
            </w:pPr>
            <w:r>
              <w:t>Результат</w:t>
            </w:r>
          </w:p>
        </w:tc>
        <w:tc>
          <w:tcPr>
            <w:tcW w:w="1276" w:type="dxa"/>
          </w:tcPr>
          <w:p w14:paraId="3905C59D" w14:textId="77777777" w:rsidR="007665DB" w:rsidRDefault="007665DB" w:rsidP="009939AF">
            <w:pPr>
              <w:pStyle w:val="TableParagraph"/>
              <w:spacing w:before="16" w:line="237" w:lineRule="auto"/>
              <w:ind w:left="108" w:right="105"/>
              <w:jc w:val="center"/>
            </w:pPr>
          </w:p>
        </w:tc>
      </w:tr>
      <w:tr w:rsidR="007665DB" w14:paraId="1195D05B" w14:textId="77777777" w:rsidTr="009939AF">
        <w:trPr>
          <w:trHeight w:val="931"/>
        </w:trPr>
        <w:tc>
          <w:tcPr>
            <w:tcW w:w="1671" w:type="dxa"/>
            <w:vMerge w:val="restart"/>
          </w:tcPr>
          <w:p w14:paraId="5D6AB4E7" w14:textId="77777777" w:rsidR="007665DB" w:rsidRPr="009107C5" w:rsidRDefault="007665DB" w:rsidP="009939AF">
            <w:pPr>
              <w:pStyle w:val="TableParagraph"/>
              <w:jc w:val="center"/>
            </w:pPr>
            <w:r>
              <w:t xml:space="preserve">Доступность услуг для </w:t>
            </w:r>
            <w:r>
              <w:rPr>
                <w:spacing w:val="-2"/>
              </w:rPr>
              <w:t>инвалидов</w:t>
            </w:r>
          </w:p>
        </w:tc>
        <w:tc>
          <w:tcPr>
            <w:tcW w:w="9124" w:type="dxa"/>
            <w:gridSpan w:val="2"/>
          </w:tcPr>
          <w:p w14:paraId="61AAF2E8" w14:textId="77777777" w:rsidR="007665DB" w:rsidRPr="005A4B92" w:rsidRDefault="007665DB" w:rsidP="009939AF">
            <w:pPr>
              <w:pStyle w:val="TableParagraph"/>
              <w:jc w:val="center"/>
              <w:rPr>
                <w:lang w:val="ru-RU"/>
              </w:rPr>
            </w:pPr>
            <w:r w:rsidRPr="005A4B92">
              <w:rPr>
                <w:lang w:val="ru-RU"/>
              </w:rPr>
              <w:t>1.</w:t>
            </w:r>
            <w:r w:rsidRPr="005A4B92">
              <w:rPr>
                <w:spacing w:val="-14"/>
                <w:lang w:val="ru-RU"/>
              </w:rPr>
              <w:t xml:space="preserve"> </w:t>
            </w:r>
            <w:r w:rsidRPr="005A4B92">
              <w:rPr>
                <w:lang w:val="ru-RU"/>
              </w:rPr>
              <w:t xml:space="preserve">Оборудование </w:t>
            </w:r>
            <w:r w:rsidRPr="005A4B92">
              <w:rPr>
                <w:spacing w:val="-2"/>
                <w:lang w:val="ru-RU"/>
              </w:rPr>
              <w:t>территории,</w:t>
            </w:r>
          </w:p>
          <w:p w14:paraId="7635AB2F" w14:textId="77777777" w:rsidR="007665DB" w:rsidRPr="005A4B92" w:rsidRDefault="007665DB" w:rsidP="009939AF">
            <w:pPr>
              <w:pStyle w:val="TableParagraph"/>
              <w:jc w:val="center"/>
              <w:rPr>
                <w:lang w:val="ru-RU"/>
              </w:rPr>
            </w:pPr>
            <w:r w:rsidRPr="005A4B92">
              <w:rPr>
                <w:lang w:val="ru-RU"/>
              </w:rPr>
              <w:t xml:space="preserve">прилегающей к </w:t>
            </w:r>
            <w:r w:rsidRPr="005A4B92">
              <w:rPr>
                <w:spacing w:val="-2"/>
                <w:lang w:val="ru-RU"/>
              </w:rPr>
              <w:t xml:space="preserve">организации </w:t>
            </w:r>
            <w:r w:rsidRPr="005A4B92">
              <w:rPr>
                <w:lang w:val="ru-RU"/>
              </w:rPr>
              <w:t>социальной</w:t>
            </w:r>
            <w:r w:rsidRPr="005A4B92">
              <w:rPr>
                <w:spacing w:val="-11"/>
                <w:lang w:val="ru-RU"/>
              </w:rPr>
              <w:t xml:space="preserve"> </w:t>
            </w:r>
            <w:r w:rsidRPr="005A4B92">
              <w:rPr>
                <w:lang w:val="ru-RU"/>
              </w:rPr>
              <w:t>сферы,</w:t>
            </w:r>
            <w:r w:rsidRPr="005A4B92">
              <w:rPr>
                <w:spacing w:val="-11"/>
                <w:lang w:val="ru-RU"/>
              </w:rPr>
              <w:t xml:space="preserve"> </w:t>
            </w:r>
            <w:r w:rsidRPr="005A4B92">
              <w:rPr>
                <w:lang w:val="ru-RU"/>
              </w:rPr>
              <w:t>и</w:t>
            </w:r>
            <w:r w:rsidRPr="005A4B92">
              <w:rPr>
                <w:spacing w:val="-11"/>
                <w:lang w:val="ru-RU"/>
              </w:rPr>
              <w:t xml:space="preserve"> </w:t>
            </w:r>
            <w:r w:rsidRPr="005A4B92">
              <w:rPr>
                <w:lang w:val="ru-RU"/>
              </w:rPr>
              <w:t xml:space="preserve">ее помещений </w:t>
            </w:r>
          </w:p>
          <w:p w14:paraId="03F5226A" w14:textId="77777777" w:rsidR="007665DB" w:rsidRPr="005A4B92" w:rsidRDefault="007665DB" w:rsidP="009939AF">
            <w:pPr>
              <w:pStyle w:val="TableParagraph"/>
              <w:jc w:val="center"/>
              <w:rPr>
                <w:lang w:val="ru-RU"/>
              </w:rPr>
            </w:pPr>
            <w:r w:rsidRPr="005A4B92">
              <w:rPr>
                <w:lang w:val="ru-RU"/>
              </w:rPr>
              <w:t xml:space="preserve">с учетом доступности для </w:t>
            </w:r>
            <w:r w:rsidRPr="005A4B92">
              <w:rPr>
                <w:spacing w:val="-2"/>
                <w:lang w:val="ru-RU"/>
              </w:rPr>
              <w:t>инвалидов</w:t>
            </w:r>
          </w:p>
        </w:tc>
        <w:tc>
          <w:tcPr>
            <w:tcW w:w="1276" w:type="dxa"/>
          </w:tcPr>
          <w:p w14:paraId="6E35E531" w14:textId="77777777" w:rsidR="007665DB" w:rsidRDefault="007665DB" w:rsidP="009939AF">
            <w:pPr>
              <w:pStyle w:val="TableParagraph"/>
              <w:jc w:val="center"/>
            </w:pPr>
            <w:r>
              <w:rPr>
                <w:spacing w:val="-2"/>
              </w:rPr>
              <w:t>Наличие</w:t>
            </w:r>
          </w:p>
          <w:p w14:paraId="24A67AD8" w14:textId="77777777" w:rsidR="007665DB" w:rsidRDefault="007665DB" w:rsidP="009939AF">
            <w:pPr>
              <w:pStyle w:val="TableParagraph"/>
              <w:rPr>
                <w:spacing w:val="-2"/>
              </w:rPr>
            </w:pPr>
          </w:p>
        </w:tc>
        <w:tc>
          <w:tcPr>
            <w:tcW w:w="1559" w:type="dxa"/>
          </w:tcPr>
          <w:p w14:paraId="21C375A1" w14:textId="77777777" w:rsidR="007665DB" w:rsidRPr="005A4B92" w:rsidRDefault="007665DB" w:rsidP="009939AF">
            <w:pPr>
              <w:pStyle w:val="TableParagraph"/>
              <w:jc w:val="center"/>
              <w:rPr>
                <w:lang w:val="ru-RU"/>
              </w:rPr>
            </w:pPr>
            <w:r w:rsidRPr="005A4B92">
              <w:rPr>
                <w:spacing w:val="-2"/>
                <w:lang w:val="ru-RU"/>
              </w:rPr>
              <w:t xml:space="preserve">Соответствие </w:t>
            </w:r>
            <w:r w:rsidRPr="005A4B92">
              <w:rPr>
                <w:lang w:val="ru-RU"/>
              </w:rPr>
              <w:t>требованиям</w:t>
            </w:r>
          </w:p>
          <w:p w14:paraId="62846E10" w14:textId="77777777" w:rsidR="007665DB" w:rsidRPr="005A4B92" w:rsidRDefault="007665DB" w:rsidP="009939AF">
            <w:pPr>
              <w:pStyle w:val="TableParagraph"/>
              <w:jc w:val="center"/>
              <w:rPr>
                <w:lang w:val="ru-RU"/>
              </w:rPr>
            </w:pPr>
          </w:p>
        </w:tc>
        <w:tc>
          <w:tcPr>
            <w:tcW w:w="1276" w:type="dxa"/>
          </w:tcPr>
          <w:p w14:paraId="0D7F4E15"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67E32F2D" w14:textId="77777777" w:rsidR="007665DB" w:rsidRPr="005A4B92" w:rsidRDefault="007665DB" w:rsidP="009939AF">
            <w:pPr>
              <w:pStyle w:val="TableParagraph"/>
              <w:jc w:val="center"/>
              <w:rPr>
                <w:lang w:val="ru-RU"/>
              </w:rPr>
            </w:pPr>
            <w:r w:rsidRPr="005A4B92">
              <w:rPr>
                <w:spacing w:val="-2"/>
                <w:lang w:val="ru-RU"/>
              </w:rPr>
              <w:t xml:space="preserve">скриншота, </w:t>
            </w:r>
          </w:p>
        </w:tc>
      </w:tr>
      <w:tr w:rsidR="004276B4" w14:paraId="7A741547" w14:textId="77777777" w:rsidTr="009939AF">
        <w:trPr>
          <w:trHeight w:val="717"/>
        </w:trPr>
        <w:tc>
          <w:tcPr>
            <w:tcW w:w="1671" w:type="dxa"/>
            <w:vMerge/>
          </w:tcPr>
          <w:p w14:paraId="3B66E1F7" w14:textId="77777777" w:rsidR="004276B4" w:rsidRDefault="004276B4" w:rsidP="004276B4">
            <w:pPr>
              <w:rPr>
                <w:sz w:val="2"/>
                <w:szCs w:val="2"/>
              </w:rPr>
            </w:pPr>
          </w:p>
        </w:tc>
        <w:tc>
          <w:tcPr>
            <w:tcW w:w="2604" w:type="dxa"/>
            <w:vMerge w:val="restart"/>
          </w:tcPr>
          <w:p w14:paraId="74F78F54" w14:textId="77777777" w:rsidR="004276B4" w:rsidRPr="005A4B92" w:rsidRDefault="004276B4" w:rsidP="004276B4">
            <w:pPr>
              <w:pStyle w:val="TableParagraph"/>
              <w:rPr>
                <w:spacing w:val="-10"/>
                <w:lang w:val="ru-RU"/>
              </w:rPr>
            </w:pPr>
            <w:r w:rsidRPr="005A4B92">
              <w:rPr>
                <w:spacing w:val="-2"/>
                <w:lang w:val="ru-RU"/>
              </w:rPr>
              <w:t>наличие</w:t>
            </w:r>
            <w:r w:rsidRPr="005A4B92">
              <w:rPr>
                <w:spacing w:val="80"/>
                <w:lang w:val="ru-RU"/>
              </w:rPr>
              <w:t xml:space="preserve"> </w:t>
            </w:r>
            <w:r w:rsidRPr="005A4B92">
              <w:rPr>
                <w:spacing w:val="-2"/>
                <w:lang w:val="ru-RU"/>
              </w:rPr>
              <w:t>оборудованных</w:t>
            </w:r>
            <w:r w:rsidRPr="005A4B92">
              <w:rPr>
                <w:spacing w:val="40"/>
                <w:lang w:val="ru-RU"/>
              </w:rPr>
              <w:t xml:space="preserve"> </w:t>
            </w:r>
            <w:r w:rsidRPr="005A4B92">
              <w:rPr>
                <w:spacing w:val="-2"/>
                <w:lang w:val="ru-RU"/>
              </w:rPr>
              <w:t>входных</w:t>
            </w:r>
            <w:r w:rsidRPr="005A4B92">
              <w:rPr>
                <w:lang w:val="ru-RU"/>
              </w:rPr>
              <w:t xml:space="preserve"> </w:t>
            </w:r>
            <w:r w:rsidRPr="005A4B92">
              <w:rPr>
                <w:spacing w:val="-2"/>
                <w:lang w:val="ru-RU"/>
              </w:rPr>
              <w:t>групп пандусами/подъемными платформами</w:t>
            </w:r>
          </w:p>
        </w:tc>
        <w:tc>
          <w:tcPr>
            <w:tcW w:w="6520" w:type="dxa"/>
            <w:vMerge w:val="restart"/>
          </w:tcPr>
          <w:p w14:paraId="5842781C" w14:textId="77777777" w:rsidR="004276B4" w:rsidRPr="005A4B92" w:rsidRDefault="004276B4" w:rsidP="004276B4">
            <w:pPr>
              <w:pStyle w:val="TableParagraph"/>
              <w:tabs>
                <w:tab w:val="left" w:pos="350"/>
              </w:tabs>
              <w:rPr>
                <w:lang w:val="ru-RU"/>
              </w:rPr>
            </w:pPr>
            <w:r w:rsidRPr="005A4B92">
              <w:rPr>
                <w:lang w:val="ru-RU"/>
              </w:rPr>
              <w:t>- оборудование входа ровной площадкой непосредственно перед входной дверью для обеспечения его доступности</w:t>
            </w:r>
            <w:r w:rsidRPr="005A4B92">
              <w:rPr>
                <w:spacing w:val="-4"/>
                <w:lang w:val="ru-RU"/>
              </w:rPr>
              <w:t xml:space="preserve"> </w:t>
            </w:r>
            <w:r w:rsidRPr="005A4B92">
              <w:rPr>
                <w:lang w:val="ru-RU"/>
              </w:rPr>
              <w:t>для инвалидов на креслах-колясках;</w:t>
            </w:r>
          </w:p>
          <w:p w14:paraId="0906A7E9" w14:textId="77777777" w:rsidR="004276B4" w:rsidRPr="005A4B92" w:rsidRDefault="004276B4" w:rsidP="004276B4">
            <w:pPr>
              <w:pStyle w:val="TableParagraph"/>
              <w:tabs>
                <w:tab w:val="left" w:pos="450"/>
              </w:tabs>
              <w:rPr>
                <w:lang w:val="ru-RU"/>
              </w:rPr>
            </w:pPr>
            <w:r w:rsidRPr="005A4B92">
              <w:rPr>
                <w:lang w:val="ru-RU"/>
              </w:rPr>
              <w:t>- расположение пандуса и входной двери в сочетании с направлением пути подхода;</w:t>
            </w:r>
          </w:p>
          <w:p w14:paraId="5F645209" w14:textId="77777777" w:rsidR="004276B4" w:rsidRPr="005A4B92" w:rsidRDefault="004276B4" w:rsidP="004276B4">
            <w:pPr>
              <w:pStyle w:val="TableParagraph"/>
              <w:tabs>
                <w:tab w:val="left" w:pos="374"/>
              </w:tabs>
              <w:rPr>
                <w:lang w:val="ru-RU"/>
              </w:rPr>
            </w:pPr>
            <w:r w:rsidRPr="005A4B92">
              <w:rPr>
                <w:lang w:val="ru-RU"/>
              </w:rPr>
              <w:t xml:space="preserve">- при входе в организацию оборудована кнопка вызова </w:t>
            </w:r>
            <w:r w:rsidRPr="005A4B92">
              <w:rPr>
                <w:spacing w:val="-2"/>
                <w:lang w:val="ru-RU"/>
              </w:rPr>
              <w:t>сопровождающего;</w:t>
            </w:r>
          </w:p>
          <w:p w14:paraId="26AC0C8C" w14:textId="77777777" w:rsidR="004276B4" w:rsidRPr="005A4B92" w:rsidRDefault="004276B4" w:rsidP="004276B4">
            <w:pPr>
              <w:pStyle w:val="TableParagraph"/>
              <w:tabs>
                <w:tab w:val="left" w:pos="453"/>
                <w:tab w:val="left" w:pos="2199"/>
                <w:tab w:val="left" w:pos="3159"/>
              </w:tabs>
              <w:rPr>
                <w:lang w:val="ru-RU"/>
              </w:rPr>
            </w:pPr>
            <w:r w:rsidRPr="005A4B92">
              <w:rPr>
                <w:lang w:val="ru-RU"/>
              </w:rPr>
              <w:t xml:space="preserve">- оборудование выхода со специальных парковочных мест </w:t>
            </w:r>
            <w:r w:rsidRPr="005A4B92">
              <w:rPr>
                <w:spacing w:val="-2"/>
                <w:lang w:val="ru-RU"/>
              </w:rPr>
              <w:t>бордюрными</w:t>
            </w:r>
            <w:r w:rsidRPr="005A4B92">
              <w:rPr>
                <w:lang w:val="ru-RU"/>
              </w:rPr>
              <w:t xml:space="preserve"> </w:t>
            </w:r>
            <w:r w:rsidRPr="005A4B92">
              <w:rPr>
                <w:spacing w:val="-2"/>
                <w:lang w:val="ru-RU"/>
              </w:rPr>
              <w:t>пандусами, расположенными</w:t>
            </w:r>
            <w:r w:rsidRPr="005A4B92">
              <w:rPr>
                <w:lang w:val="ru-RU"/>
              </w:rPr>
              <w:t xml:space="preserve"> </w:t>
            </w:r>
            <w:r w:rsidRPr="005A4B92">
              <w:rPr>
                <w:spacing w:val="-10"/>
                <w:lang w:val="ru-RU"/>
              </w:rPr>
              <w:t xml:space="preserve">в </w:t>
            </w:r>
            <w:r w:rsidRPr="005A4B92">
              <w:rPr>
                <w:lang w:val="ru-RU"/>
              </w:rPr>
              <w:t xml:space="preserve">непосредственной близости от </w:t>
            </w:r>
            <w:r w:rsidRPr="005A4B92">
              <w:rPr>
                <w:spacing w:val="-4"/>
                <w:lang w:val="ru-RU"/>
              </w:rPr>
              <w:t>них;</w:t>
            </w:r>
          </w:p>
          <w:p w14:paraId="316A1234" w14:textId="77777777" w:rsidR="004276B4" w:rsidRPr="005A4B92" w:rsidRDefault="004276B4" w:rsidP="004276B4">
            <w:pPr>
              <w:pStyle w:val="TableParagraph"/>
              <w:rPr>
                <w:lang w:val="ru-RU"/>
              </w:rPr>
            </w:pPr>
            <w:r w:rsidRPr="005A4B92">
              <w:rPr>
                <w:lang w:val="ru-RU"/>
              </w:rPr>
              <w:t>- входные</w:t>
            </w:r>
            <w:r w:rsidRPr="005A4B92">
              <w:rPr>
                <w:spacing w:val="56"/>
                <w:w w:val="150"/>
                <w:lang w:val="ru-RU"/>
              </w:rPr>
              <w:t xml:space="preserve"> </w:t>
            </w:r>
            <w:r w:rsidRPr="005A4B92">
              <w:rPr>
                <w:lang w:val="ru-RU"/>
              </w:rPr>
              <w:t>группы</w:t>
            </w:r>
            <w:r w:rsidRPr="005A4B92">
              <w:rPr>
                <w:spacing w:val="56"/>
                <w:w w:val="150"/>
                <w:lang w:val="ru-RU"/>
              </w:rPr>
              <w:t xml:space="preserve"> </w:t>
            </w:r>
            <w:r w:rsidRPr="005A4B92">
              <w:rPr>
                <w:spacing w:val="-2"/>
                <w:lang w:val="ru-RU"/>
              </w:rPr>
              <w:t>достаточной</w:t>
            </w:r>
            <w:r w:rsidRPr="005A4B92">
              <w:rPr>
                <w:lang w:val="ru-RU"/>
              </w:rPr>
              <w:t xml:space="preserve"> ширины для проезда инвалидной </w:t>
            </w:r>
            <w:r w:rsidRPr="005A4B92">
              <w:rPr>
                <w:spacing w:val="-2"/>
                <w:lang w:val="ru-RU"/>
              </w:rPr>
              <w:t>коляски;</w:t>
            </w:r>
          </w:p>
          <w:p w14:paraId="4D492956" w14:textId="77777777" w:rsidR="004276B4" w:rsidRPr="005A4B92" w:rsidRDefault="004276B4" w:rsidP="004276B4">
            <w:pPr>
              <w:pStyle w:val="TableParagraph"/>
              <w:tabs>
                <w:tab w:val="left" w:pos="393"/>
              </w:tabs>
              <w:rPr>
                <w:lang w:val="ru-RU"/>
              </w:rPr>
            </w:pPr>
            <w:r w:rsidRPr="005A4B92">
              <w:rPr>
                <w:lang w:val="ru-RU"/>
              </w:rPr>
              <w:t>- использование специальных ограждений и тактильных направляющих для лиц с нарушениями зрения,</w:t>
            </w:r>
          </w:p>
          <w:p w14:paraId="0AC396EC" w14:textId="77777777" w:rsidR="004276B4" w:rsidRPr="005A4B92" w:rsidRDefault="004276B4" w:rsidP="004276B4">
            <w:pPr>
              <w:pStyle w:val="TableParagraph"/>
              <w:tabs>
                <w:tab w:val="left" w:pos="534"/>
                <w:tab w:val="left" w:pos="2748"/>
              </w:tabs>
              <w:rPr>
                <w:lang w:val="ru-RU"/>
              </w:rPr>
            </w:pPr>
            <w:r w:rsidRPr="005A4B92">
              <w:rPr>
                <w:lang w:val="ru-RU"/>
              </w:rPr>
              <w:t xml:space="preserve">- использование визуально </w:t>
            </w:r>
            <w:r w:rsidRPr="005A4B92">
              <w:rPr>
                <w:spacing w:val="-2"/>
                <w:lang w:val="ru-RU"/>
              </w:rPr>
              <w:t>отличающегося</w:t>
            </w:r>
            <w:r w:rsidRPr="005A4B92">
              <w:rPr>
                <w:lang w:val="ru-RU"/>
              </w:rPr>
              <w:t xml:space="preserve"> </w:t>
            </w:r>
            <w:r w:rsidRPr="005A4B92">
              <w:rPr>
                <w:spacing w:val="-2"/>
                <w:lang w:val="ru-RU"/>
              </w:rPr>
              <w:t xml:space="preserve">цвета </w:t>
            </w:r>
            <w:r w:rsidRPr="005A4B92">
              <w:rPr>
                <w:lang w:val="ru-RU"/>
              </w:rPr>
              <w:t>поверхности пандуса от цвета горизонтальной площадки;</w:t>
            </w:r>
          </w:p>
          <w:p w14:paraId="0C818493" w14:textId="77777777" w:rsidR="004276B4" w:rsidRPr="005A4B92" w:rsidRDefault="004276B4" w:rsidP="004276B4">
            <w:pPr>
              <w:pStyle w:val="TableParagraph"/>
              <w:tabs>
                <w:tab w:val="left" w:pos="737"/>
                <w:tab w:val="left" w:pos="2100"/>
              </w:tabs>
              <w:rPr>
                <w:lang w:val="ru-RU"/>
              </w:rPr>
            </w:pPr>
            <w:r w:rsidRPr="005A4B92">
              <w:rPr>
                <w:spacing w:val="-2"/>
                <w:lang w:val="ru-RU"/>
              </w:rPr>
              <w:t>- прочное</w:t>
            </w:r>
            <w:r w:rsidRPr="005A4B92">
              <w:rPr>
                <w:lang w:val="ru-RU"/>
              </w:rPr>
              <w:t xml:space="preserve"> </w:t>
            </w:r>
            <w:r w:rsidRPr="005A4B92">
              <w:rPr>
                <w:spacing w:val="-2"/>
                <w:lang w:val="ru-RU"/>
              </w:rPr>
              <w:t xml:space="preserve">закрепление </w:t>
            </w:r>
            <w:r w:rsidRPr="005A4B92">
              <w:rPr>
                <w:lang w:val="ru-RU"/>
              </w:rPr>
              <w:t xml:space="preserve">противоскользящей поверхности </w:t>
            </w:r>
            <w:r w:rsidRPr="005A4B92">
              <w:rPr>
                <w:spacing w:val="-2"/>
                <w:lang w:val="ru-RU"/>
              </w:rPr>
              <w:t>пандусов;</w:t>
            </w:r>
          </w:p>
          <w:p w14:paraId="5FC7AEA7" w14:textId="77777777" w:rsidR="004276B4" w:rsidRPr="005A4B92" w:rsidRDefault="004276B4" w:rsidP="004276B4">
            <w:pPr>
              <w:pStyle w:val="TableParagraph"/>
              <w:tabs>
                <w:tab w:val="left" w:pos="297"/>
              </w:tabs>
              <w:rPr>
                <w:lang w:val="ru-RU"/>
              </w:rPr>
            </w:pPr>
            <w:r w:rsidRPr="005A4B92">
              <w:rPr>
                <w:lang w:val="ru-RU"/>
              </w:rPr>
              <w:t xml:space="preserve">- обеспечение возможности входа и выхода из здания, в том числе с использованием </w:t>
            </w:r>
            <w:r w:rsidRPr="005A4B92">
              <w:rPr>
                <w:spacing w:val="-2"/>
                <w:lang w:val="ru-RU"/>
              </w:rPr>
              <w:t>специальных</w:t>
            </w:r>
            <w:r w:rsidRPr="005A4B92">
              <w:rPr>
                <w:lang w:val="ru-RU"/>
              </w:rPr>
              <w:t xml:space="preserve"> </w:t>
            </w:r>
            <w:r w:rsidRPr="005A4B92">
              <w:rPr>
                <w:spacing w:val="-2"/>
                <w:lang w:val="ru-RU"/>
              </w:rPr>
              <w:t xml:space="preserve">подъемных </w:t>
            </w:r>
            <w:r w:rsidRPr="005A4B92">
              <w:rPr>
                <w:lang w:val="ru-RU"/>
              </w:rPr>
              <w:t xml:space="preserve">устройств или обеспечение </w:t>
            </w:r>
            <w:r w:rsidRPr="005A4B92">
              <w:rPr>
                <w:spacing w:val="-2"/>
                <w:lang w:val="ru-RU"/>
              </w:rPr>
              <w:t xml:space="preserve">альтернативного способа </w:t>
            </w:r>
            <w:r w:rsidRPr="005A4B92">
              <w:rPr>
                <w:lang w:val="ru-RU"/>
              </w:rPr>
              <w:t>преодоления перепада высот с помощью ступеней;</w:t>
            </w:r>
          </w:p>
        </w:tc>
        <w:tc>
          <w:tcPr>
            <w:tcW w:w="1276" w:type="dxa"/>
          </w:tcPr>
          <w:p w14:paraId="0A841FCD" w14:textId="07A3A564" w:rsidR="004276B4" w:rsidRPr="007665DB" w:rsidRDefault="004276B4" w:rsidP="004276B4">
            <w:pPr>
              <w:pStyle w:val="TableParagraph"/>
              <w:tabs>
                <w:tab w:val="left" w:pos="297"/>
              </w:tabs>
              <w:jc w:val="center"/>
              <w:rPr>
                <w:lang w:val="ru-RU"/>
              </w:rPr>
            </w:pPr>
            <w:r>
              <w:t>да</w:t>
            </w:r>
          </w:p>
        </w:tc>
        <w:tc>
          <w:tcPr>
            <w:tcW w:w="1559" w:type="dxa"/>
          </w:tcPr>
          <w:p w14:paraId="09C4BADE" w14:textId="2C0CAE5E" w:rsidR="004276B4" w:rsidRPr="007665DB" w:rsidRDefault="004276B4" w:rsidP="004276B4">
            <w:pPr>
              <w:pStyle w:val="TableParagraph"/>
              <w:jc w:val="center"/>
              <w:rPr>
                <w:lang w:val="ru-RU"/>
              </w:rPr>
            </w:pPr>
            <w:r>
              <w:t>Хор.</w:t>
            </w:r>
          </w:p>
        </w:tc>
        <w:tc>
          <w:tcPr>
            <w:tcW w:w="1276" w:type="dxa"/>
          </w:tcPr>
          <w:p w14:paraId="5B417D63" w14:textId="7D8A1919" w:rsidR="004276B4" w:rsidRPr="007665DB" w:rsidRDefault="004276B4" w:rsidP="004276B4">
            <w:pPr>
              <w:jc w:val="center"/>
              <w:rPr>
                <w:lang w:val="ru-RU"/>
              </w:rPr>
            </w:pPr>
            <w:r>
              <w:t>1</w:t>
            </w:r>
          </w:p>
        </w:tc>
      </w:tr>
      <w:tr w:rsidR="004276B4" w14:paraId="13825620" w14:textId="77777777" w:rsidTr="009939AF">
        <w:trPr>
          <w:trHeight w:val="543"/>
        </w:trPr>
        <w:tc>
          <w:tcPr>
            <w:tcW w:w="1671" w:type="dxa"/>
            <w:vMerge/>
          </w:tcPr>
          <w:p w14:paraId="52614E96" w14:textId="77777777" w:rsidR="004276B4" w:rsidRPr="007665DB" w:rsidRDefault="004276B4" w:rsidP="004276B4">
            <w:pPr>
              <w:rPr>
                <w:sz w:val="2"/>
                <w:szCs w:val="2"/>
                <w:lang w:val="ru-RU"/>
              </w:rPr>
            </w:pPr>
          </w:p>
        </w:tc>
        <w:tc>
          <w:tcPr>
            <w:tcW w:w="2604" w:type="dxa"/>
            <w:vMerge/>
          </w:tcPr>
          <w:p w14:paraId="7A10ABD4" w14:textId="77777777" w:rsidR="004276B4" w:rsidRPr="007665DB" w:rsidRDefault="004276B4" w:rsidP="004276B4">
            <w:pPr>
              <w:pStyle w:val="TableParagraph"/>
              <w:rPr>
                <w:spacing w:val="-2"/>
                <w:lang w:val="ru-RU"/>
              </w:rPr>
            </w:pPr>
          </w:p>
        </w:tc>
        <w:tc>
          <w:tcPr>
            <w:tcW w:w="6520" w:type="dxa"/>
            <w:vMerge/>
          </w:tcPr>
          <w:p w14:paraId="6C9CCDF6" w14:textId="77777777" w:rsidR="004276B4" w:rsidRPr="007665DB" w:rsidRDefault="004276B4" w:rsidP="004276B4">
            <w:pPr>
              <w:pStyle w:val="TableParagraph"/>
              <w:tabs>
                <w:tab w:val="left" w:pos="350"/>
              </w:tabs>
              <w:rPr>
                <w:lang w:val="ru-RU"/>
              </w:rPr>
            </w:pPr>
          </w:p>
        </w:tc>
        <w:tc>
          <w:tcPr>
            <w:tcW w:w="1276" w:type="dxa"/>
          </w:tcPr>
          <w:p w14:paraId="56965093" w14:textId="35F1C2D4" w:rsidR="004276B4" w:rsidRPr="007665DB" w:rsidRDefault="004276B4" w:rsidP="004276B4">
            <w:pPr>
              <w:pStyle w:val="TableParagraph"/>
              <w:tabs>
                <w:tab w:val="left" w:pos="297"/>
              </w:tabs>
              <w:jc w:val="center"/>
              <w:rPr>
                <w:lang w:val="ru-RU"/>
              </w:rPr>
            </w:pPr>
            <w:r>
              <w:t>да</w:t>
            </w:r>
          </w:p>
        </w:tc>
        <w:tc>
          <w:tcPr>
            <w:tcW w:w="1559" w:type="dxa"/>
          </w:tcPr>
          <w:p w14:paraId="5F9DFB21" w14:textId="16CC047A" w:rsidR="004276B4" w:rsidRPr="007665DB" w:rsidRDefault="004276B4" w:rsidP="004276B4">
            <w:pPr>
              <w:pStyle w:val="TableParagraph"/>
              <w:jc w:val="center"/>
              <w:rPr>
                <w:lang w:val="ru-RU"/>
              </w:rPr>
            </w:pPr>
            <w:r>
              <w:t>Хор.</w:t>
            </w:r>
          </w:p>
        </w:tc>
        <w:tc>
          <w:tcPr>
            <w:tcW w:w="1276" w:type="dxa"/>
          </w:tcPr>
          <w:p w14:paraId="4AB81820" w14:textId="2BD47E69" w:rsidR="004276B4" w:rsidRPr="007665DB" w:rsidRDefault="004276B4" w:rsidP="004276B4">
            <w:pPr>
              <w:jc w:val="center"/>
              <w:rPr>
                <w:lang w:val="ru-RU"/>
              </w:rPr>
            </w:pPr>
            <w:r>
              <w:t>2</w:t>
            </w:r>
          </w:p>
        </w:tc>
      </w:tr>
      <w:tr w:rsidR="004276B4" w14:paraId="3CF95EB4" w14:textId="77777777" w:rsidTr="009939AF">
        <w:trPr>
          <w:trHeight w:val="557"/>
        </w:trPr>
        <w:tc>
          <w:tcPr>
            <w:tcW w:w="1671" w:type="dxa"/>
            <w:vMerge/>
          </w:tcPr>
          <w:p w14:paraId="0A2EBC94" w14:textId="77777777" w:rsidR="004276B4" w:rsidRPr="007665DB" w:rsidRDefault="004276B4" w:rsidP="004276B4">
            <w:pPr>
              <w:rPr>
                <w:sz w:val="2"/>
                <w:szCs w:val="2"/>
                <w:lang w:val="ru-RU"/>
              </w:rPr>
            </w:pPr>
          </w:p>
        </w:tc>
        <w:tc>
          <w:tcPr>
            <w:tcW w:w="2604" w:type="dxa"/>
            <w:vMerge/>
          </w:tcPr>
          <w:p w14:paraId="3E054106" w14:textId="77777777" w:rsidR="004276B4" w:rsidRPr="007665DB" w:rsidRDefault="004276B4" w:rsidP="004276B4">
            <w:pPr>
              <w:pStyle w:val="TableParagraph"/>
              <w:rPr>
                <w:spacing w:val="-2"/>
                <w:lang w:val="ru-RU"/>
              </w:rPr>
            </w:pPr>
          </w:p>
        </w:tc>
        <w:tc>
          <w:tcPr>
            <w:tcW w:w="6520" w:type="dxa"/>
            <w:vMerge/>
          </w:tcPr>
          <w:p w14:paraId="6A9C530D" w14:textId="77777777" w:rsidR="004276B4" w:rsidRPr="007665DB" w:rsidRDefault="004276B4" w:rsidP="004276B4">
            <w:pPr>
              <w:pStyle w:val="TableParagraph"/>
              <w:tabs>
                <w:tab w:val="left" w:pos="350"/>
              </w:tabs>
              <w:rPr>
                <w:lang w:val="ru-RU"/>
              </w:rPr>
            </w:pPr>
          </w:p>
        </w:tc>
        <w:tc>
          <w:tcPr>
            <w:tcW w:w="1276" w:type="dxa"/>
          </w:tcPr>
          <w:p w14:paraId="0A2B0BB1" w14:textId="12023D91" w:rsidR="004276B4" w:rsidRPr="007665DB" w:rsidRDefault="004276B4" w:rsidP="004276B4">
            <w:pPr>
              <w:pStyle w:val="TableParagraph"/>
              <w:tabs>
                <w:tab w:val="left" w:pos="297"/>
              </w:tabs>
              <w:jc w:val="center"/>
              <w:rPr>
                <w:lang w:val="ru-RU"/>
              </w:rPr>
            </w:pPr>
            <w:r>
              <w:t>нет</w:t>
            </w:r>
          </w:p>
        </w:tc>
        <w:tc>
          <w:tcPr>
            <w:tcW w:w="1559" w:type="dxa"/>
          </w:tcPr>
          <w:p w14:paraId="306C4358" w14:textId="77777777" w:rsidR="004276B4" w:rsidRPr="007665DB" w:rsidRDefault="004276B4" w:rsidP="004276B4">
            <w:pPr>
              <w:pStyle w:val="TableParagraph"/>
              <w:tabs>
                <w:tab w:val="left" w:pos="297"/>
              </w:tabs>
              <w:jc w:val="center"/>
              <w:rPr>
                <w:lang w:val="ru-RU"/>
              </w:rPr>
            </w:pPr>
          </w:p>
        </w:tc>
        <w:tc>
          <w:tcPr>
            <w:tcW w:w="1276" w:type="dxa"/>
          </w:tcPr>
          <w:p w14:paraId="446049BB" w14:textId="77777777" w:rsidR="004276B4" w:rsidRPr="007665DB" w:rsidRDefault="004276B4" w:rsidP="004276B4">
            <w:pPr>
              <w:pStyle w:val="TableParagraph"/>
              <w:tabs>
                <w:tab w:val="left" w:pos="297"/>
              </w:tabs>
              <w:jc w:val="center"/>
              <w:rPr>
                <w:lang w:val="ru-RU"/>
              </w:rPr>
            </w:pPr>
          </w:p>
        </w:tc>
      </w:tr>
      <w:tr w:rsidR="004276B4" w14:paraId="2CD52515" w14:textId="77777777" w:rsidTr="009939AF">
        <w:trPr>
          <w:trHeight w:val="871"/>
        </w:trPr>
        <w:tc>
          <w:tcPr>
            <w:tcW w:w="1671" w:type="dxa"/>
            <w:vMerge/>
          </w:tcPr>
          <w:p w14:paraId="45B2FC14" w14:textId="77777777" w:rsidR="004276B4" w:rsidRPr="007665DB" w:rsidRDefault="004276B4" w:rsidP="004276B4">
            <w:pPr>
              <w:rPr>
                <w:sz w:val="2"/>
                <w:szCs w:val="2"/>
                <w:lang w:val="ru-RU"/>
              </w:rPr>
            </w:pPr>
          </w:p>
        </w:tc>
        <w:tc>
          <w:tcPr>
            <w:tcW w:w="2604" w:type="dxa"/>
            <w:vMerge/>
          </w:tcPr>
          <w:p w14:paraId="7E7D5930" w14:textId="77777777" w:rsidR="004276B4" w:rsidRPr="007665DB" w:rsidRDefault="004276B4" w:rsidP="004276B4">
            <w:pPr>
              <w:pStyle w:val="TableParagraph"/>
              <w:rPr>
                <w:spacing w:val="-2"/>
                <w:lang w:val="ru-RU"/>
              </w:rPr>
            </w:pPr>
          </w:p>
        </w:tc>
        <w:tc>
          <w:tcPr>
            <w:tcW w:w="6520" w:type="dxa"/>
            <w:vMerge/>
          </w:tcPr>
          <w:p w14:paraId="29D3830C" w14:textId="77777777" w:rsidR="004276B4" w:rsidRPr="007665DB" w:rsidRDefault="004276B4" w:rsidP="004276B4">
            <w:pPr>
              <w:pStyle w:val="TableParagraph"/>
              <w:tabs>
                <w:tab w:val="left" w:pos="350"/>
              </w:tabs>
              <w:rPr>
                <w:lang w:val="ru-RU"/>
              </w:rPr>
            </w:pPr>
          </w:p>
        </w:tc>
        <w:tc>
          <w:tcPr>
            <w:tcW w:w="1276" w:type="dxa"/>
          </w:tcPr>
          <w:p w14:paraId="32571989" w14:textId="7B0098B9" w:rsidR="004276B4" w:rsidRPr="007665DB" w:rsidRDefault="004276B4" w:rsidP="004276B4">
            <w:pPr>
              <w:jc w:val="center"/>
              <w:rPr>
                <w:lang w:val="ru-RU"/>
              </w:rPr>
            </w:pPr>
            <w:r>
              <w:t>нет</w:t>
            </w:r>
          </w:p>
        </w:tc>
        <w:tc>
          <w:tcPr>
            <w:tcW w:w="1559" w:type="dxa"/>
          </w:tcPr>
          <w:p w14:paraId="527B5CC2" w14:textId="77777777" w:rsidR="004276B4" w:rsidRPr="007665DB" w:rsidRDefault="004276B4" w:rsidP="004276B4">
            <w:pPr>
              <w:pStyle w:val="TableParagraph"/>
              <w:jc w:val="center"/>
              <w:rPr>
                <w:lang w:val="ru-RU"/>
              </w:rPr>
            </w:pPr>
          </w:p>
        </w:tc>
        <w:tc>
          <w:tcPr>
            <w:tcW w:w="1276" w:type="dxa"/>
          </w:tcPr>
          <w:p w14:paraId="61A25CF6" w14:textId="77777777" w:rsidR="004276B4" w:rsidRPr="007665DB" w:rsidRDefault="004276B4" w:rsidP="004276B4">
            <w:pPr>
              <w:pStyle w:val="TableParagraph"/>
              <w:tabs>
                <w:tab w:val="left" w:pos="297"/>
              </w:tabs>
              <w:jc w:val="center"/>
              <w:rPr>
                <w:lang w:val="ru-RU"/>
              </w:rPr>
            </w:pPr>
          </w:p>
        </w:tc>
      </w:tr>
      <w:tr w:rsidR="004276B4" w14:paraId="3C9D9F09" w14:textId="77777777" w:rsidTr="009939AF">
        <w:trPr>
          <w:trHeight w:val="423"/>
        </w:trPr>
        <w:tc>
          <w:tcPr>
            <w:tcW w:w="1671" w:type="dxa"/>
            <w:vMerge/>
          </w:tcPr>
          <w:p w14:paraId="07FC56B2" w14:textId="77777777" w:rsidR="004276B4" w:rsidRPr="007665DB" w:rsidRDefault="004276B4" w:rsidP="004276B4">
            <w:pPr>
              <w:rPr>
                <w:sz w:val="2"/>
                <w:szCs w:val="2"/>
                <w:lang w:val="ru-RU"/>
              </w:rPr>
            </w:pPr>
          </w:p>
        </w:tc>
        <w:tc>
          <w:tcPr>
            <w:tcW w:w="2604" w:type="dxa"/>
            <w:vMerge/>
          </w:tcPr>
          <w:p w14:paraId="7696A9C0" w14:textId="77777777" w:rsidR="004276B4" w:rsidRPr="007665DB" w:rsidRDefault="004276B4" w:rsidP="004276B4">
            <w:pPr>
              <w:pStyle w:val="TableParagraph"/>
              <w:rPr>
                <w:spacing w:val="-2"/>
                <w:lang w:val="ru-RU"/>
              </w:rPr>
            </w:pPr>
          </w:p>
        </w:tc>
        <w:tc>
          <w:tcPr>
            <w:tcW w:w="6520" w:type="dxa"/>
            <w:vMerge/>
          </w:tcPr>
          <w:p w14:paraId="0CFB28B5" w14:textId="77777777" w:rsidR="004276B4" w:rsidRPr="007665DB" w:rsidRDefault="004276B4" w:rsidP="004276B4">
            <w:pPr>
              <w:pStyle w:val="TableParagraph"/>
              <w:tabs>
                <w:tab w:val="left" w:pos="350"/>
              </w:tabs>
              <w:rPr>
                <w:lang w:val="ru-RU"/>
              </w:rPr>
            </w:pPr>
          </w:p>
        </w:tc>
        <w:tc>
          <w:tcPr>
            <w:tcW w:w="1276" w:type="dxa"/>
          </w:tcPr>
          <w:p w14:paraId="1A556845" w14:textId="60EFE21F" w:rsidR="004276B4" w:rsidRPr="007665DB" w:rsidRDefault="004276B4" w:rsidP="004276B4">
            <w:pPr>
              <w:pStyle w:val="TableParagraph"/>
              <w:tabs>
                <w:tab w:val="left" w:pos="297"/>
              </w:tabs>
              <w:jc w:val="center"/>
              <w:rPr>
                <w:lang w:val="ru-RU"/>
              </w:rPr>
            </w:pPr>
            <w:r>
              <w:t>да</w:t>
            </w:r>
          </w:p>
        </w:tc>
        <w:tc>
          <w:tcPr>
            <w:tcW w:w="1559" w:type="dxa"/>
          </w:tcPr>
          <w:p w14:paraId="598DE19A" w14:textId="77777777" w:rsidR="004276B4" w:rsidRPr="007665DB" w:rsidRDefault="004276B4" w:rsidP="004276B4">
            <w:pPr>
              <w:pStyle w:val="TableParagraph"/>
              <w:jc w:val="center"/>
              <w:rPr>
                <w:lang w:val="ru-RU"/>
              </w:rPr>
            </w:pPr>
          </w:p>
        </w:tc>
        <w:tc>
          <w:tcPr>
            <w:tcW w:w="1276" w:type="dxa"/>
          </w:tcPr>
          <w:p w14:paraId="3314B62D" w14:textId="6DC2B545" w:rsidR="004276B4" w:rsidRPr="007665DB" w:rsidRDefault="004276B4" w:rsidP="004276B4">
            <w:pPr>
              <w:pStyle w:val="TableParagraph"/>
              <w:tabs>
                <w:tab w:val="left" w:pos="297"/>
              </w:tabs>
              <w:jc w:val="center"/>
              <w:rPr>
                <w:lang w:val="ru-RU"/>
              </w:rPr>
            </w:pPr>
            <w:r>
              <w:t>1, 2,</w:t>
            </w:r>
          </w:p>
        </w:tc>
      </w:tr>
      <w:tr w:rsidR="004276B4" w14:paraId="2C30160D" w14:textId="77777777" w:rsidTr="009939AF">
        <w:trPr>
          <w:trHeight w:val="324"/>
        </w:trPr>
        <w:tc>
          <w:tcPr>
            <w:tcW w:w="1671" w:type="dxa"/>
            <w:vMerge/>
          </w:tcPr>
          <w:p w14:paraId="05EAE913" w14:textId="77777777" w:rsidR="004276B4" w:rsidRPr="007665DB" w:rsidRDefault="004276B4" w:rsidP="004276B4">
            <w:pPr>
              <w:rPr>
                <w:sz w:val="2"/>
                <w:szCs w:val="2"/>
                <w:lang w:val="ru-RU"/>
              </w:rPr>
            </w:pPr>
          </w:p>
        </w:tc>
        <w:tc>
          <w:tcPr>
            <w:tcW w:w="2604" w:type="dxa"/>
            <w:vMerge/>
          </w:tcPr>
          <w:p w14:paraId="1FFC3859" w14:textId="77777777" w:rsidR="004276B4" w:rsidRPr="007665DB" w:rsidRDefault="004276B4" w:rsidP="004276B4">
            <w:pPr>
              <w:pStyle w:val="TableParagraph"/>
              <w:rPr>
                <w:spacing w:val="-2"/>
                <w:lang w:val="ru-RU"/>
              </w:rPr>
            </w:pPr>
          </w:p>
        </w:tc>
        <w:tc>
          <w:tcPr>
            <w:tcW w:w="6520" w:type="dxa"/>
            <w:vMerge/>
          </w:tcPr>
          <w:p w14:paraId="2A0A7BE2" w14:textId="77777777" w:rsidR="004276B4" w:rsidRPr="007665DB" w:rsidRDefault="004276B4" w:rsidP="004276B4">
            <w:pPr>
              <w:pStyle w:val="TableParagraph"/>
              <w:tabs>
                <w:tab w:val="left" w:pos="350"/>
              </w:tabs>
              <w:rPr>
                <w:lang w:val="ru-RU"/>
              </w:rPr>
            </w:pPr>
          </w:p>
        </w:tc>
        <w:tc>
          <w:tcPr>
            <w:tcW w:w="1276" w:type="dxa"/>
          </w:tcPr>
          <w:p w14:paraId="6F3F66DD" w14:textId="61B11B7D" w:rsidR="004276B4" w:rsidRPr="007665DB" w:rsidRDefault="004276B4" w:rsidP="004276B4">
            <w:pPr>
              <w:pStyle w:val="TableParagraph"/>
              <w:tabs>
                <w:tab w:val="left" w:pos="297"/>
              </w:tabs>
              <w:jc w:val="center"/>
              <w:rPr>
                <w:lang w:val="ru-RU"/>
              </w:rPr>
            </w:pPr>
            <w:r>
              <w:t>Нет</w:t>
            </w:r>
          </w:p>
        </w:tc>
        <w:tc>
          <w:tcPr>
            <w:tcW w:w="1559" w:type="dxa"/>
          </w:tcPr>
          <w:p w14:paraId="6E5A1D59" w14:textId="77777777" w:rsidR="004276B4" w:rsidRPr="007665DB" w:rsidRDefault="004276B4" w:rsidP="004276B4">
            <w:pPr>
              <w:pStyle w:val="TableParagraph"/>
              <w:jc w:val="center"/>
              <w:rPr>
                <w:lang w:val="ru-RU"/>
              </w:rPr>
            </w:pPr>
          </w:p>
        </w:tc>
        <w:tc>
          <w:tcPr>
            <w:tcW w:w="1276" w:type="dxa"/>
          </w:tcPr>
          <w:p w14:paraId="1224E349" w14:textId="77777777" w:rsidR="004276B4" w:rsidRPr="007665DB" w:rsidRDefault="004276B4" w:rsidP="004276B4">
            <w:pPr>
              <w:pStyle w:val="TableParagraph"/>
              <w:tabs>
                <w:tab w:val="left" w:pos="297"/>
              </w:tabs>
              <w:jc w:val="center"/>
              <w:rPr>
                <w:lang w:val="ru-RU"/>
              </w:rPr>
            </w:pPr>
          </w:p>
        </w:tc>
      </w:tr>
      <w:tr w:rsidR="004276B4" w14:paraId="4EAC8066" w14:textId="77777777" w:rsidTr="009939AF">
        <w:trPr>
          <w:trHeight w:val="388"/>
        </w:trPr>
        <w:tc>
          <w:tcPr>
            <w:tcW w:w="1671" w:type="dxa"/>
            <w:vMerge/>
          </w:tcPr>
          <w:p w14:paraId="4BCAC2D8" w14:textId="77777777" w:rsidR="004276B4" w:rsidRPr="007665DB" w:rsidRDefault="004276B4" w:rsidP="004276B4">
            <w:pPr>
              <w:rPr>
                <w:sz w:val="2"/>
                <w:szCs w:val="2"/>
                <w:lang w:val="ru-RU"/>
              </w:rPr>
            </w:pPr>
          </w:p>
        </w:tc>
        <w:tc>
          <w:tcPr>
            <w:tcW w:w="2604" w:type="dxa"/>
            <w:vMerge/>
          </w:tcPr>
          <w:p w14:paraId="3CA1B54E" w14:textId="77777777" w:rsidR="004276B4" w:rsidRPr="007665DB" w:rsidRDefault="004276B4" w:rsidP="004276B4">
            <w:pPr>
              <w:pStyle w:val="TableParagraph"/>
              <w:rPr>
                <w:spacing w:val="-2"/>
                <w:lang w:val="ru-RU"/>
              </w:rPr>
            </w:pPr>
          </w:p>
        </w:tc>
        <w:tc>
          <w:tcPr>
            <w:tcW w:w="6520" w:type="dxa"/>
            <w:vMerge/>
          </w:tcPr>
          <w:p w14:paraId="22B54D33" w14:textId="77777777" w:rsidR="004276B4" w:rsidRPr="007665DB" w:rsidRDefault="004276B4" w:rsidP="004276B4">
            <w:pPr>
              <w:pStyle w:val="TableParagraph"/>
              <w:tabs>
                <w:tab w:val="left" w:pos="350"/>
              </w:tabs>
              <w:rPr>
                <w:lang w:val="ru-RU"/>
              </w:rPr>
            </w:pPr>
          </w:p>
        </w:tc>
        <w:tc>
          <w:tcPr>
            <w:tcW w:w="1276" w:type="dxa"/>
          </w:tcPr>
          <w:p w14:paraId="205F6B88" w14:textId="62787B53" w:rsidR="004276B4" w:rsidRPr="007665DB" w:rsidRDefault="004276B4" w:rsidP="004276B4">
            <w:pPr>
              <w:pStyle w:val="TableParagraph"/>
              <w:tabs>
                <w:tab w:val="left" w:pos="297"/>
              </w:tabs>
              <w:jc w:val="center"/>
              <w:rPr>
                <w:lang w:val="ru-RU"/>
              </w:rPr>
            </w:pPr>
            <w:r>
              <w:t>нет</w:t>
            </w:r>
          </w:p>
        </w:tc>
        <w:tc>
          <w:tcPr>
            <w:tcW w:w="1559" w:type="dxa"/>
          </w:tcPr>
          <w:p w14:paraId="07ACF742" w14:textId="77777777" w:rsidR="004276B4" w:rsidRPr="007665DB" w:rsidRDefault="004276B4" w:rsidP="004276B4">
            <w:pPr>
              <w:pStyle w:val="TableParagraph"/>
              <w:jc w:val="center"/>
              <w:rPr>
                <w:i/>
                <w:lang w:val="ru-RU"/>
              </w:rPr>
            </w:pPr>
          </w:p>
        </w:tc>
        <w:tc>
          <w:tcPr>
            <w:tcW w:w="1276" w:type="dxa"/>
          </w:tcPr>
          <w:p w14:paraId="119650F5" w14:textId="77777777" w:rsidR="004276B4" w:rsidRPr="007665DB" w:rsidRDefault="004276B4" w:rsidP="004276B4">
            <w:pPr>
              <w:pStyle w:val="TableParagraph"/>
              <w:tabs>
                <w:tab w:val="left" w:pos="297"/>
              </w:tabs>
              <w:jc w:val="center"/>
              <w:rPr>
                <w:lang w:val="ru-RU"/>
              </w:rPr>
            </w:pPr>
          </w:p>
        </w:tc>
      </w:tr>
      <w:tr w:rsidR="004276B4" w14:paraId="22388B6C" w14:textId="77777777" w:rsidTr="009939AF">
        <w:trPr>
          <w:trHeight w:val="138"/>
        </w:trPr>
        <w:tc>
          <w:tcPr>
            <w:tcW w:w="1671" w:type="dxa"/>
            <w:vMerge/>
          </w:tcPr>
          <w:p w14:paraId="4AC6A823" w14:textId="77777777" w:rsidR="004276B4" w:rsidRPr="007665DB" w:rsidRDefault="004276B4" w:rsidP="004276B4">
            <w:pPr>
              <w:rPr>
                <w:sz w:val="2"/>
                <w:szCs w:val="2"/>
                <w:lang w:val="ru-RU"/>
              </w:rPr>
            </w:pPr>
          </w:p>
        </w:tc>
        <w:tc>
          <w:tcPr>
            <w:tcW w:w="2604" w:type="dxa"/>
            <w:vMerge/>
          </w:tcPr>
          <w:p w14:paraId="422D33D0" w14:textId="77777777" w:rsidR="004276B4" w:rsidRPr="007665DB" w:rsidRDefault="004276B4" w:rsidP="004276B4">
            <w:pPr>
              <w:pStyle w:val="TableParagraph"/>
              <w:rPr>
                <w:spacing w:val="-2"/>
                <w:lang w:val="ru-RU"/>
              </w:rPr>
            </w:pPr>
          </w:p>
        </w:tc>
        <w:tc>
          <w:tcPr>
            <w:tcW w:w="6520" w:type="dxa"/>
            <w:vMerge/>
          </w:tcPr>
          <w:p w14:paraId="5B297805" w14:textId="77777777" w:rsidR="004276B4" w:rsidRPr="007665DB" w:rsidRDefault="004276B4" w:rsidP="004276B4">
            <w:pPr>
              <w:pStyle w:val="TableParagraph"/>
              <w:tabs>
                <w:tab w:val="left" w:pos="350"/>
              </w:tabs>
              <w:rPr>
                <w:lang w:val="ru-RU"/>
              </w:rPr>
            </w:pPr>
          </w:p>
        </w:tc>
        <w:tc>
          <w:tcPr>
            <w:tcW w:w="1276" w:type="dxa"/>
          </w:tcPr>
          <w:p w14:paraId="60EE4044" w14:textId="43201517" w:rsidR="004276B4" w:rsidRPr="007665DB" w:rsidRDefault="004276B4" w:rsidP="00D41F80">
            <w:pPr>
              <w:pStyle w:val="TableParagraph"/>
              <w:tabs>
                <w:tab w:val="left" w:pos="297"/>
              </w:tabs>
              <w:jc w:val="center"/>
              <w:rPr>
                <w:lang w:val="ru-RU"/>
              </w:rPr>
            </w:pPr>
            <w:r>
              <w:t>Нет</w:t>
            </w:r>
          </w:p>
        </w:tc>
        <w:tc>
          <w:tcPr>
            <w:tcW w:w="1559" w:type="dxa"/>
          </w:tcPr>
          <w:p w14:paraId="2F24527C" w14:textId="77777777" w:rsidR="004276B4" w:rsidRPr="007665DB" w:rsidRDefault="004276B4" w:rsidP="004276B4">
            <w:pPr>
              <w:pStyle w:val="TableParagraph"/>
              <w:tabs>
                <w:tab w:val="left" w:pos="297"/>
              </w:tabs>
              <w:rPr>
                <w:lang w:val="ru-RU"/>
              </w:rPr>
            </w:pPr>
          </w:p>
        </w:tc>
        <w:tc>
          <w:tcPr>
            <w:tcW w:w="1276" w:type="dxa"/>
          </w:tcPr>
          <w:p w14:paraId="1F7D3A76" w14:textId="77777777" w:rsidR="004276B4" w:rsidRPr="007665DB" w:rsidRDefault="004276B4" w:rsidP="004276B4">
            <w:pPr>
              <w:pStyle w:val="TableParagraph"/>
              <w:tabs>
                <w:tab w:val="left" w:pos="297"/>
              </w:tabs>
              <w:jc w:val="center"/>
              <w:rPr>
                <w:lang w:val="ru-RU"/>
              </w:rPr>
            </w:pPr>
          </w:p>
        </w:tc>
      </w:tr>
      <w:tr w:rsidR="004276B4" w14:paraId="2DF5C476" w14:textId="77777777" w:rsidTr="009939AF">
        <w:trPr>
          <w:trHeight w:val="75"/>
        </w:trPr>
        <w:tc>
          <w:tcPr>
            <w:tcW w:w="1671" w:type="dxa"/>
            <w:vMerge/>
          </w:tcPr>
          <w:p w14:paraId="6E497DCE" w14:textId="77777777" w:rsidR="004276B4" w:rsidRPr="007665DB" w:rsidRDefault="004276B4" w:rsidP="004276B4">
            <w:pPr>
              <w:rPr>
                <w:sz w:val="2"/>
                <w:szCs w:val="2"/>
                <w:lang w:val="ru-RU"/>
              </w:rPr>
            </w:pPr>
          </w:p>
        </w:tc>
        <w:tc>
          <w:tcPr>
            <w:tcW w:w="2604" w:type="dxa"/>
            <w:vMerge/>
          </w:tcPr>
          <w:p w14:paraId="146C444B" w14:textId="77777777" w:rsidR="004276B4" w:rsidRPr="007665DB" w:rsidRDefault="004276B4" w:rsidP="004276B4">
            <w:pPr>
              <w:pStyle w:val="TableParagraph"/>
              <w:rPr>
                <w:spacing w:val="-2"/>
                <w:lang w:val="ru-RU"/>
              </w:rPr>
            </w:pPr>
          </w:p>
        </w:tc>
        <w:tc>
          <w:tcPr>
            <w:tcW w:w="6520" w:type="dxa"/>
            <w:vMerge/>
          </w:tcPr>
          <w:p w14:paraId="1884BFD9" w14:textId="77777777" w:rsidR="004276B4" w:rsidRPr="007665DB" w:rsidRDefault="004276B4" w:rsidP="004276B4">
            <w:pPr>
              <w:pStyle w:val="TableParagraph"/>
              <w:tabs>
                <w:tab w:val="left" w:pos="350"/>
              </w:tabs>
              <w:rPr>
                <w:lang w:val="ru-RU"/>
              </w:rPr>
            </w:pPr>
          </w:p>
        </w:tc>
        <w:tc>
          <w:tcPr>
            <w:tcW w:w="1276" w:type="dxa"/>
          </w:tcPr>
          <w:p w14:paraId="37C0B010" w14:textId="40D5E973" w:rsidR="004276B4" w:rsidRPr="007665DB" w:rsidRDefault="004276B4" w:rsidP="00D41F80">
            <w:pPr>
              <w:pStyle w:val="TableParagraph"/>
              <w:tabs>
                <w:tab w:val="left" w:pos="297"/>
              </w:tabs>
              <w:jc w:val="center"/>
              <w:rPr>
                <w:lang w:val="ru-RU"/>
              </w:rPr>
            </w:pPr>
            <w:r>
              <w:t>Нет</w:t>
            </w:r>
          </w:p>
        </w:tc>
        <w:tc>
          <w:tcPr>
            <w:tcW w:w="1559" w:type="dxa"/>
          </w:tcPr>
          <w:p w14:paraId="762F338B" w14:textId="77777777" w:rsidR="004276B4" w:rsidRPr="007665DB" w:rsidRDefault="004276B4" w:rsidP="004276B4">
            <w:pPr>
              <w:pStyle w:val="TableParagraph"/>
              <w:tabs>
                <w:tab w:val="left" w:pos="297"/>
              </w:tabs>
              <w:rPr>
                <w:lang w:val="ru-RU"/>
              </w:rPr>
            </w:pPr>
          </w:p>
        </w:tc>
        <w:tc>
          <w:tcPr>
            <w:tcW w:w="1276" w:type="dxa"/>
          </w:tcPr>
          <w:p w14:paraId="0BD9649E" w14:textId="77777777" w:rsidR="004276B4" w:rsidRPr="007665DB" w:rsidRDefault="004276B4" w:rsidP="004276B4">
            <w:pPr>
              <w:pStyle w:val="TableParagraph"/>
              <w:tabs>
                <w:tab w:val="left" w:pos="297"/>
              </w:tabs>
              <w:jc w:val="center"/>
              <w:rPr>
                <w:lang w:val="ru-RU"/>
              </w:rPr>
            </w:pPr>
          </w:p>
        </w:tc>
      </w:tr>
      <w:tr w:rsidR="004276B4" w14:paraId="2D207561" w14:textId="77777777" w:rsidTr="009939AF">
        <w:trPr>
          <w:trHeight w:val="564"/>
        </w:trPr>
        <w:tc>
          <w:tcPr>
            <w:tcW w:w="1671" w:type="dxa"/>
            <w:vMerge/>
          </w:tcPr>
          <w:p w14:paraId="487EAC26" w14:textId="77777777" w:rsidR="004276B4" w:rsidRPr="007665DB" w:rsidRDefault="004276B4" w:rsidP="004276B4">
            <w:pPr>
              <w:rPr>
                <w:sz w:val="2"/>
                <w:szCs w:val="2"/>
                <w:lang w:val="ru-RU"/>
              </w:rPr>
            </w:pPr>
          </w:p>
        </w:tc>
        <w:tc>
          <w:tcPr>
            <w:tcW w:w="2604" w:type="dxa"/>
            <w:vMerge w:val="restart"/>
          </w:tcPr>
          <w:p w14:paraId="3E9EFA02" w14:textId="77777777" w:rsidR="004276B4" w:rsidRPr="005A4B92" w:rsidRDefault="004276B4" w:rsidP="004276B4">
            <w:pPr>
              <w:pStyle w:val="TableParagraph"/>
              <w:rPr>
                <w:spacing w:val="-2"/>
                <w:lang w:val="ru-RU"/>
              </w:rPr>
            </w:pPr>
            <w:r w:rsidRPr="005A4B92">
              <w:rPr>
                <w:spacing w:val="-2"/>
                <w:lang w:val="ru-RU"/>
              </w:rPr>
              <w:t>наличие</w:t>
            </w:r>
            <w:r w:rsidRPr="005A4B92">
              <w:rPr>
                <w:lang w:val="ru-RU"/>
              </w:rPr>
              <w:t xml:space="preserve"> </w:t>
            </w:r>
            <w:r w:rsidRPr="005A4B92">
              <w:rPr>
                <w:spacing w:val="-2"/>
                <w:lang w:val="ru-RU"/>
              </w:rPr>
              <w:t>выделенных стоянок</w:t>
            </w:r>
            <w:r w:rsidRPr="005A4B92">
              <w:rPr>
                <w:lang w:val="ru-RU"/>
              </w:rPr>
              <w:t xml:space="preserve"> </w:t>
            </w:r>
            <w:r w:rsidRPr="005A4B92">
              <w:rPr>
                <w:spacing w:val="-5"/>
                <w:lang w:val="ru-RU"/>
              </w:rPr>
              <w:t xml:space="preserve">для </w:t>
            </w:r>
            <w:r w:rsidRPr="005A4B92">
              <w:rPr>
                <w:spacing w:val="-2"/>
                <w:lang w:val="ru-RU"/>
              </w:rPr>
              <w:t xml:space="preserve">автотранспортных </w:t>
            </w:r>
            <w:r w:rsidRPr="005A4B92">
              <w:rPr>
                <w:lang w:val="ru-RU"/>
              </w:rPr>
              <w:t>средств</w:t>
            </w:r>
            <w:r w:rsidRPr="005A4B92">
              <w:rPr>
                <w:spacing w:val="-6"/>
                <w:lang w:val="ru-RU"/>
              </w:rPr>
              <w:t xml:space="preserve"> </w:t>
            </w:r>
            <w:r w:rsidRPr="005A4B92">
              <w:rPr>
                <w:spacing w:val="-2"/>
                <w:lang w:val="ru-RU"/>
              </w:rPr>
              <w:t>инвалидов</w:t>
            </w:r>
          </w:p>
        </w:tc>
        <w:tc>
          <w:tcPr>
            <w:tcW w:w="6520" w:type="dxa"/>
            <w:vMerge w:val="restart"/>
          </w:tcPr>
          <w:p w14:paraId="73E9EE26" w14:textId="77777777" w:rsidR="004276B4" w:rsidRPr="005A4B92" w:rsidRDefault="004276B4" w:rsidP="004276B4">
            <w:pPr>
              <w:pStyle w:val="TableParagraph"/>
              <w:tabs>
                <w:tab w:val="left" w:pos="520"/>
              </w:tabs>
              <w:rPr>
                <w:lang w:val="ru-RU"/>
              </w:rPr>
            </w:pPr>
            <w:r w:rsidRPr="005A4B92">
              <w:rPr>
                <w:lang w:val="ru-RU"/>
              </w:rPr>
              <w:t xml:space="preserve">- размещение специальных парковочных мест рядом друг с </w:t>
            </w:r>
            <w:r w:rsidRPr="005A4B92">
              <w:rPr>
                <w:spacing w:val="-2"/>
                <w:lang w:val="ru-RU"/>
              </w:rPr>
              <w:t>другом,</w:t>
            </w:r>
          </w:p>
          <w:p w14:paraId="70621652" w14:textId="77777777" w:rsidR="004276B4" w:rsidRPr="005A4B92" w:rsidRDefault="004276B4" w:rsidP="004276B4">
            <w:pPr>
              <w:pStyle w:val="TableParagraph"/>
              <w:tabs>
                <w:tab w:val="left" w:pos="1004"/>
                <w:tab w:val="left" w:pos="3034"/>
              </w:tabs>
              <w:rPr>
                <w:lang w:val="ru-RU"/>
              </w:rPr>
            </w:pPr>
            <w:r w:rsidRPr="005A4B92">
              <w:rPr>
                <w:spacing w:val="-2"/>
                <w:lang w:val="ru-RU"/>
              </w:rPr>
              <w:t>- обозначение</w:t>
            </w:r>
            <w:r w:rsidRPr="005A4B92">
              <w:rPr>
                <w:lang w:val="ru-RU"/>
              </w:rPr>
              <w:t xml:space="preserve"> </w:t>
            </w:r>
            <w:r w:rsidRPr="005A4B92">
              <w:rPr>
                <w:spacing w:val="-6"/>
                <w:lang w:val="ru-RU"/>
              </w:rPr>
              <w:t xml:space="preserve">их </w:t>
            </w:r>
            <w:r w:rsidRPr="005A4B92">
              <w:rPr>
                <w:lang w:val="ru-RU"/>
              </w:rPr>
              <w:t>местонахождения указателем, расположенным</w:t>
            </w:r>
            <w:r w:rsidRPr="005A4B92">
              <w:rPr>
                <w:spacing w:val="-6"/>
                <w:lang w:val="ru-RU"/>
              </w:rPr>
              <w:t xml:space="preserve"> </w:t>
            </w:r>
            <w:r w:rsidRPr="005A4B92">
              <w:rPr>
                <w:lang w:val="ru-RU"/>
              </w:rPr>
              <w:t>рядом</w:t>
            </w:r>
            <w:r w:rsidRPr="005A4B92">
              <w:rPr>
                <w:spacing w:val="-9"/>
                <w:lang w:val="ru-RU"/>
              </w:rPr>
              <w:t xml:space="preserve"> </w:t>
            </w:r>
            <w:r w:rsidRPr="005A4B92">
              <w:rPr>
                <w:lang w:val="ru-RU"/>
              </w:rPr>
              <w:t>с</w:t>
            </w:r>
            <w:r w:rsidRPr="005A4B92">
              <w:rPr>
                <w:spacing w:val="-9"/>
                <w:lang w:val="ru-RU"/>
              </w:rPr>
              <w:t xml:space="preserve"> </w:t>
            </w:r>
            <w:r w:rsidRPr="005A4B92">
              <w:rPr>
                <w:lang w:val="ru-RU"/>
              </w:rPr>
              <w:t>главным входом в здание;</w:t>
            </w:r>
          </w:p>
          <w:p w14:paraId="7DFF44FE" w14:textId="77777777" w:rsidR="004276B4" w:rsidRPr="005A4B92" w:rsidRDefault="004276B4" w:rsidP="004276B4">
            <w:pPr>
              <w:pStyle w:val="TableParagraph"/>
              <w:tabs>
                <w:tab w:val="left" w:pos="498"/>
              </w:tabs>
              <w:rPr>
                <w:lang w:val="ru-RU"/>
              </w:rPr>
            </w:pPr>
            <w:r w:rsidRPr="005A4B92">
              <w:rPr>
                <w:lang w:val="ru-RU"/>
              </w:rPr>
              <w:t>- обозначение специальных парковочных мест наземной разметкой с обозначением как на поверхности парковки, так и с помощью вертикального знака;</w:t>
            </w:r>
          </w:p>
          <w:p w14:paraId="4506B231" w14:textId="77777777" w:rsidR="004276B4" w:rsidRPr="005A4B92" w:rsidRDefault="004276B4" w:rsidP="004276B4">
            <w:pPr>
              <w:pStyle w:val="TableParagraph"/>
              <w:tabs>
                <w:tab w:val="left" w:pos="2626"/>
              </w:tabs>
              <w:rPr>
                <w:lang w:val="ru-RU"/>
              </w:rPr>
            </w:pPr>
            <w:r w:rsidRPr="005A4B92">
              <w:rPr>
                <w:spacing w:val="-2"/>
                <w:lang w:val="ru-RU"/>
              </w:rPr>
              <w:t>- создание</w:t>
            </w:r>
            <w:r w:rsidRPr="005A4B92">
              <w:rPr>
                <w:lang w:val="ru-RU"/>
              </w:rPr>
              <w:t xml:space="preserve"> </w:t>
            </w:r>
            <w:r w:rsidRPr="005A4B92">
              <w:rPr>
                <w:spacing w:val="-2"/>
                <w:lang w:val="ru-RU"/>
              </w:rPr>
              <w:t xml:space="preserve">системы </w:t>
            </w:r>
            <w:r w:rsidRPr="005A4B92">
              <w:rPr>
                <w:lang w:val="ru-RU"/>
              </w:rPr>
              <w:t xml:space="preserve">управления/наблюдения, чтобы </w:t>
            </w:r>
            <w:r w:rsidRPr="005A4B92">
              <w:rPr>
                <w:spacing w:val="-2"/>
                <w:lang w:val="ru-RU"/>
              </w:rPr>
              <w:t>выделенные</w:t>
            </w:r>
            <w:r w:rsidRPr="005A4B92">
              <w:rPr>
                <w:lang w:val="ru-RU"/>
              </w:rPr>
              <w:t xml:space="preserve"> </w:t>
            </w:r>
            <w:r w:rsidRPr="005A4B92">
              <w:rPr>
                <w:spacing w:val="-2"/>
                <w:lang w:val="ru-RU"/>
              </w:rPr>
              <w:t>специальные парковочные</w:t>
            </w:r>
            <w:r w:rsidRPr="005A4B92">
              <w:rPr>
                <w:lang w:val="ru-RU"/>
              </w:rPr>
              <w:t xml:space="preserve"> </w:t>
            </w:r>
            <w:r w:rsidRPr="005A4B92">
              <w:rPr>
                <w:spacing w:val="-2"/>
                <w:lang w:val="ru-RU"/>
              </w:rPr>
              <w:t>места использовались</w:t>
            </w:r>
            <w:r w:rsidRPr="005A4B92">
              <w:rPr>
                <w:lang w:val="ru-RU"/>
              </w:rPr>
              <w:t xml:space="preserve"> </w:t>
            </w:r>
            <w:r w:rsidRPr="005A4B92">
              <w:rPr>
                <w:spacing w:val="-2"/>
                <w:lang w:val="ru-RU"/>
              </w:rPr>
              <w:t>только инвалидами;</w:t>
            </w:r>
          </w:p>
          <w:p w14:paraId="2CEEEDA0" w14:textId="77777777" w:rsidR="004276B4" w:rsidRPr="005A4B92" w:rsidRDefault="004276B4" w:rsidP="004276B4">
            <w:pPr>
              <w:pStyle w:val="TableParagraph"/>
              <w:tabs>
                <w:tab w:val="left" w:pos="417"/>
              </w:tabs>
              <w:rPr>
                <w:lang w:val="ru-RU"/>
              </w:rPr>
            </w:pPr>
            <w:r w:rsidRPr="005A4B92">
              <w:rPr>
                <w:lang w:val="ru-RU"/>
              </w:rPr>
              <w:t>- расположение специальных парковочных мест как можно ближе к входу в сооружение</w:t>
            </w:r>
          </w:p>
          <w:p w14:paraId="651ED536" w14:textId="77777777" w:rsidR="004276B4" w:rsidRPr="005A4B92" w:rsidRDefault="004276B4" w:rsidP="004276B4">
            <w:pPr>
              <w:pStyle w:val="TableParagraph"/>
              <w:tabs>
                <w:tab w:val="left" w:pos="350"/>
              </w:tabs>
              <w:rPr>
                <w:lang w:val="ru-RU"/>
              </w:rPr>
            </w:pPr>
            <w:r w:rsidRPr="005A4B92">
              <w:rPr>
                <w:lang w:val="ru-RU"/>
              </w:rPr>
              <w:t>- возможность посадки в транспортное</w:t>
            </w:r>
            <w:r w:rsidRPr="005A4B92">
              <w:rPr>
                <w:spacing w:val="-9"/>
                <w:lang w:val="ru-RU"/>
              </w:rPr>
              <w:t xml:space="preserve"> </w:t>
            </w:r>
            <w:r w:rsidRPr="005A4B92">
              <w:rPr>
                <w:lang w:val="ru-RU"/>
              </w:rPr>
              <w:t>средство</w:t>
            </w:r>
            <w:r w:rsidRPr="005A4B92">
              <w:rPr>
                <w:spacing w:val="-9"/>
                <w:lang w:val="ru-RU"/>
              </w:rPr>
              <w:t xml:space="preserve"> </w:t>
            </w:r>
            <w:r w:rsidRPr="005A4B92">
              <w:rPr>
                <w:lang w:val="ru-RU"/>
              </w:rPr>
              <w:t>и</w:t>
            </w:r>
            <w:r w:rsidRPr="005A4B92">
              <w:rPr>
                <w:spacing w:val="-10"/>
                <w:lang w:val="ru-RU"/>
              </w:rPr>
              <w:t xml:space="preserve"> </w:t>
            </w:r>
            <w:r w:rsidRPr="005A4B92">
              <w:rPr>
                <w:lang w:val="ru-RU"/>
              </w:rPr>
              <w:t>высадки из него перед входом в объект,</w:t>
            </w:r>
          </w:p>
        </w:tc>
        <w:tc>
          <w:tcPr>
            <w:tcW w:w="1276" w:type="dxa"/>
          </w:tcPr>
          <w:p w14:paraId="6AE65A65" w14:textId="6969AF4D" w:rsidR="004276B4" w:rsidRPr="007665DB" w:rsidRDefault="004276B4" w:rsidP="004276B4">
            <w:pPr>
              <w:pStyle w:val="TableParagraph"/>
              <w:tabs>
                <w:tab w:val="left" w:pos="297"/>
              </w:tabs>
              <w:jc w:val="center"/>
              <w:rPr>
                <w:lang w:val="ru-RU"/>
              </w:rPr>
            </w:pPr>
            <w:r>
              <w:t>да</w:t>
            </w:r>
          </w:p>
        </w:tc>
        <w:tc>
          <w:tcPr>
            <w:tcW w:w="1559" w:type="dxa"/>
          </w:tcPr>
          <w:p w14:paraId="2226D678" w14:textId="1677049A" w:rsidR="004276B4" w:rsidRPr="007665DB" w:rsidRDefault="004276B4" w:rsidP="004276B4">
            <w:pPr>
              <w:pStyle w:val="TableParagraph"/>
              <w:tabs>
                <w:tab w:val="left" w:pos="297"/>
              </w:tabs>
              <w:jc w:val="center"/>
              <w:rPr>
                <w:lang w:val="ru-RU"/>
              </w:rPr>
            </w:pPr>
            <w:r>
              <w:t>хор</w:t>
            </w:r>
          </w:p>
        </w:tc>
        <w:tc>
          <w:tcPr>
            <w:tcW w:w="1276" w:type="dxa"/>
          </w:tcPr>
          <w:p w14:paraId="46FE8426" w14:textId="6EF84370" w:rsidR="004276B4" w:rsidRPr="007665DB" w:rsidRDefault="004276B4" w:rsidP="004276B4">
            <w:pPr>
              <w:pStyle w:val="TableParagraph"/>
              <w:tabs>
                <w:tab w:val="left" w:pos="297"/>
              </w:tabs>
              <w:jc w:val="center"/>
              <w:rPr>
                <w:lang w:val="ru-RU"/>
              </w:rPr>
            </w:pPr>
            <w:r>
              <w:t>3</w:t>
            </w:r>
          </w:p>
        </w:tc>
      </w:tr>
      <w:tr w:rsidR="004276B4" w14:paraId="291B067A" w14:textId="77777777" w:rsidTr="009939AF">
        <w:trPr>
          <w:trHeight w:val="839"/>
        </w:trPr>
        <w:tc>
          <w:tcPr>
            <w:tcW w:w="1671" w:type="dxa"/>
            <w:vMerge/>
          </w:tcPr>
          <w:p w14:paraId="5143E055" w14:textId="77777777" w:rsidR="004276B4" w:rsidRPr="007665DB" w:rsidRDefault="004276B4" w:rsidP="004276B4">
            <w:pPr>
              <w:rPr>
                <w:sz w:val="2"/>
                <w:szCs w:val="2"/>
                <w:lang w:val="ru-RU"/>
              </w:rPr>
            </w:pPr>
          </w:p>
        </w:tc>
        <w:tc>
          <w:tcPr>
            <w:tcW w:w="2604" w:type="dxa"/>
            <w:vMerge/>
          </w:tcPr>
          <w:p w14:paraId="3401EB68" w14:textId="77777777" w:rsidR="004276B4" w:rsidRPr="007665DB" w:rsidRDefault="004276B4" w:rsidP="004276B4">
            <w:pPr>
              <w:pStyle w:val="TableParagraph"/>
              <w:rPr>
                <w:spacing w:val="-2"/>
                <w:lang w:val="ru-RU"/>
              </w:rPr>
            </w:pPr>
          </w:p>
        </w:tc>
        <w:tc>
          <w:tcPr>
            <w:tcW w:w="6520" w:type="dxa"/>
            <w:vMerge/>
          </w:tcPr>
          <w:p w14:paraId="48B0B60B" w14:textId="77777777" w:rsidR="004276B4" w:rsidRPr="007665DB" w:rsidRDefault="004276B4" w:rsidP="004276B4">
            <w:pPr>
              <w:pStyle w:val="TableParagraph"/>
              <w:tabs>
                <w:tab w:val="left" w:pos="520"/>
              </w:tabs>
              <w:rPr>
                <w:lang w:val="ru-RU"/>
              </w:rPr>
            </w:pPr>
          </w:p>
        </w:tc>
        <w:tc>
          <w:tcPr>
            <w:tcW w:w="1276" w:type="dxa"/>
          </w:tcPr>
          <w:p w14:paraId="3E44A5DA" w14:textId="45400211" w:rsidR="004276B4" w:rsidRPr="007665DB" w:rsidRDefault="004276B4" w:rsidP="004276B4">
            <w:pPr>
              <w:pStyle w:val="TableParagraph"/>
              <w:tabs>
                <w:tab w:val="left" w:pos="297"/>
              </w:tabs>
              <w:jc w:val="center"/>
              <w:rPr>
                <w:lang w:val="ru-RU"/>
              </w:rPr>
            </w:pPr>
            <w:r>
              <w:t>Нет</w:t>
            </w:r>
          </w:p>
        </w:tc>
        <w:tc>
          <w:tcPr>
            <w:tcW w:w="1559" w:type="dxa"/>
          </w:tcPr>
          <w:p w14:paraId="6A9B7E93" w14:textId="77777777" w:rsidR="004276B4" w:rsidRPr="007665DB" w:rsidRDefault="004276B4" w:rsidP="004276B4">
            <w:pPr>
              <w:pStyle w:val="TableParagraph"/>
              <w:tabs>
                <w:tab w:val="left" w:pos="297"/>
              </w:tabs>
              <w:jc w:val="center"/>
              <w:rPr>
                <w:lang w:val="ru-RU"/>
              </w:rPr>
            </w:pPr>
          </w:p>
        </w:tc>
        <w:tc>
          <w:tcPr>
            <w:tcW w:w="1276" w:type="dxa"/>
          </w:tcPr>
          <w:p w14:paraId="6A53BA32" w14:textId="77777777" w:rsidR="004276B4" w:rsidRPr="007665DB" w:rsidRDefault="004276B4" w:rsidP="004276B4">
            <w:pPr>
              <w:pStyle w:val="TableParagraph"/>
              <w:tabs>
                <w:tab w:val="left" w:pos="297"/>
              </w:tabs>
              <w:jc w:val="center"/>
              <w:rPr>
                <w:lang w:val="ru-RU"/>
              </w:rPr>
            </w:pPr>
          </w:p>
        </w:tc>
      </w:tr>
      <w:tr w:rsidR="004276B4" w14:paraId="0A66C750" w14:textId="77777777" w:rsidTr="009939AF">
        <w:trPr>
          <w:trHeight w:val="979"/>
        </w:trPr>
        <w:tc>
          <w:tcPr>
            <w:tcW w:w="1671" w:type="dxa"/>
            <w:vMerge/>
          </w:tcPr>
          <w:p w14:paraId="0CD448E5" w14:textId="77777777" w:rsidR="004276B4" w:rsidRPr="007665DB" w:rsidRDefault="004276B4" w:rsidP="004276B4">
            <w:pPr>
              <w:rPr>
                <w:sz w:val="2"/>
                <w:szCs w:val="2"/>
                <w:lang w:val="ru-RU"/>
              </w:rPr>
            </w:pPr>
          </w:p>
        </w:tc>
        <w:tc>
          <w:tcPr>
            <w:tcW w:w="2604" w:type="dxa"/>
            <w:vMerge/>
          </w:tcPr>
          <w:p w14:paraId="46FD331C" w14:textId="77777777" w:rsidR="004276B4" w:rsidRPr="007665DB" w:rsidRDefault="004276B4" w:rsidP="004276B4">
            <w:pPr>
              <w:pStyle w:val="TableParagraph"/>
              <w:rPr>
                <w:spacing w:val="-2"/>
                <w:lang w:val="ru-RU"/>
              </w:rPr>
            </w:pPr>
          </w:p>
        </w:tc>
        <w:tc>
          <w:tcPr>
            <w:tcW w:w="6520" w:type="dxa"/>
            <w:vMerge/>
          </w:tcPr>
          <w:p w14:paraId="7A9EA2AB" w14:textId="77777777" w:rsidR="004276B4" w:rsidRPr="007665DB" w:rsidRDefault="004276B4" w:rsidP="004276B4">
            <w:pPr>
              <w:pStyle w:val="TableParagraph"/>
              <w:tabs>
                <w:tab w:val="left" w:pos="520"/>
              </w:tabs>
              <w:rPr>
                <w:lang w:val="ru-RU"/>
              </w:rPr>
            </w:pPr>
          </w:p>
        </w:tc>
        <w:tc>
          <w:tcPr>
            <w:tcW w:w="1276" w:type="dxa"/>
          </w:tcPr>
          <w:p w14:paraId="32D370BC" w14:textId="439C330C" w:rsidR="004276B4" w:rsidRPr="007665DB" w:rsidRDefault="004276B4" w:rsidP="004276B4">
            <w:pPr>
              <w:pStyle w:val="TableParagraph"/>
              <w:tabs>
                <w:tab w:val="left" w:pos="297"/>
              </w:tabs>
              <w:jc w:val="center"/>
              <w:rPr>
                <w:lang w:val="ru-RU"/>
              </w:rPr>
            </w:pPr>
            <w:r>
              <w:t>нет</w:t>
            </w:r>
          </w:p>
        </w:tc>
        <w:tc>
          <w:tcPr>
            <w:tcW w:w="1559" w:type="dxa"/>
          </w:tcPr>
          <w:p w14:paraId="7498A473" w14:textId="77777777" w:rsidR="004276B4" w:rsidRPr="007665DB" w:rsidRDefault="004276B4" w:rsidP="004276B4">
            <w:pPr>
              <w:rPr>
                <w:lang w:val="ru-RU"/>
              </w:rPr>
            </w:pPr>
          </w:p>
        </w:tc>
        <w:tc>
          <w:tcPr>
            <w:tcW w:w="1276" w:type="dxa"/>
          </w:tcPr>
          <w:p w14:paraId="1EE9CCE9" w14:textId="77777777" w:rsidR="004276B4" w:rsidRPr="007665DB" w:rsidRDefault="004276B4" w:rsidP="004276B4">
            <w:pPr>
              <w:pStyle w:val="TableParagraph"/>
              <w:tabs>
                <w:tab w:val="left" w:pos="297"/>
              </w:tabs>
              <w:rPr>
                <w:lang w:val="ru-RU"/>
              </w:rPr>
            </w:pPr>
          </w:p>
        </w:tc>
      </w:tr>
      <w:tr w:rsidR="004276B4" w14:paraId="775A4F4D" w14:textId="77777777" w:rsidTr="009939AF">
        <w:trPr>
          <w:trHeight w:val="280"/>
        </w:trPr>
        <w:tc>
          <w:tcPr>
            <w:tcW w:w="1671" w:type="dxa"/>
            <w:vMerge/>
          </w:tcPr>
          <w:p w14:paraId="23F8F22D" w14:textId="77777777" w:rsidR="004276B4" w:rsidRPr="007665DB" w:rsidRDefault="004276B4" w:rsidP="004276B4">
            <w:pPr>
              <w:rPr>
                <w:sz w:val="2"/>
                <w:szCs w:val="2"/>
                <w:lang w:val="ru-RU"/>
              </w:rPr>
            </w:pPr>
          </w:p>
        </w:tc>
        <w:tc>
          <w:tcPr>
            <w:tcW w:w="2604" w:type="dxa"/>
            <w:vMerge/>
          </w:tcPr>
          <w:p w14:paraId="206F5EF9" w14:textId="77777777" w:rsidR="004276B4" w:rsidRPr="007665DB" w:rsidRDefault="004276B4" w:rsidP="004276B4">
            <w:pPr>
              <w:pStyle w:val="TableParagraph"/>
              <w:rPr>
                <w:spacing w:val="-2"/>
                <w:lang w:val="ru-RU"/>
              </w:rPr>
            </w:pPr>
          </w:p>
        </w:tc>
        <w:tc>
          <w:tcPr>
            <w:tcW w:w="6520" w:type="dxa"/>
            <w:vMerge/>
          </w:tcPr>
          <w:p w14:paraId="6B9B39E4" w14:textId="77777777" w:rsidR="004276B4" w:rsidRPr="007665DB" w:rsidRDefault="004276B4" w:rsidP="004276B4">
            <w:pPr>
              <w:pStyle w:val="TableParagraph"/>
              <w:tabs>
                <w:tab w:val="left" w:pos="520"/>
              </w:tabs>
              <w:rPr>
                <w:lang w:val="ru-RU"/>
              </w:rPr>
            </w:pPr>
          </w:p>
        </w:tc>
        <w:tc>
          <w:tcPr>
            <w:tcW w:w="1276" w:type="dxa"/>
          </w:tcPr>
          <w:p w14:paraId="3D08CBF3" w14:textId="5A5F2A46" w:rsidR="004276B4" w:rsidRPr="007665DB" w:rsidRDefault="004276B4" w:rsidP="004276B4">
            <w:pPr>
              <w:pStyle w:val="TableParagraph"/>
              <w:tabs>
                <w:tab w:val="left" w:pos="297"/>
              </w:tabs>
              <w:jc w:val="center"/>
              <w:rPr>
                <w:lang w:val="ru-RU"/>
              </w:rPr>
            </w:pPr>
            <w:r>
              <w:t>да</w:t>
            </w:r>
          </w:p>
        </w:tc>
        <w:tc>
          <w:tcPr>
            <w:tcW w:w="1559" w:type="dxa"/>
          </w:tcPr>
          <w:p w14:paraId="15850751" w14:textId="0FE5B43F" w:rsidR="004276B4" w:rsidRPr="007665DB" w:rsidRDefault="004276B4" w:rsidP="004276B4">
            <w:pPr>
              <w:pStyle w:val="TableParagraph"/>
              <w:tabs>
                <w:tab w:val="left" w:pos="297"/>
              </w:tabs>
              <w:jc w:val="center"/>
              <w:rPr>
                <w:lang w:val="ru-RU"/>
              </w:rPr>
            </w:pPr>
            <w:r>
              <w:t>хор</w:t>
            </w:r>
          </w:p>
        </w:tc>
        <w:tc>
          <w:tcPr>
            <w:tcW w:w="1276" w:type="dxa"/>
          </w:tcPr>
          <w:p w14:paraId="2B766054" w14:textId="7A408F2D" w:rsidR="004276B4" w:rsidRPr="007665DB" w:rsidRDefault="004276B4" w:rsidP="004276B4">
            <w:pPr>
              <w:pStyle w:val="TableParagraph"/>
              <w:tabs>
                <w:tab w:val="left" w:pos="297"/>
              </w:tabs>
              <w:jc w:val="center"/>
              <w:rPr>
                <w:lang w:val="ru-RU"/>
              </w:rPr>
            </w:pPr>
            <w:r>
              <w:t>4</w:t>
            </w:r>
          </w:p>
        </w:tc>
      </w:tr>
      <w:tr w:rsidR="004276B4" w14:paraId="2F62056E" w14:textId="77777777" w:rsidTr="009939AF">
        <w:trPr>
          <w:trHeight w:val="412"/>
        </w:trPr>
        <w:tc>
          <w:tcPr>
            <w:tcW w:w="1671" w:type="dxa"/>
            <w:vMerge/>
          </w:tcPr>
          <w:p w14:paraId="5EA1468A" w14:textId="77777777" w:rsidR="004276B4" w:rsidRPr="007665DB" w:rsidRDefault="004276B4" w:rsidP="004276B4">
            <w:pPr>
              <w:rPr>
                <w:sz w:val="2"/>
                <w:szCs w:val="2"/>
                <w:lang w:val="ru-RU"/>
              </w:rPr>
            </w:pPr>
          </w:p>
        </w:tc>
        <w:tc>
          <w:tcPr>
            <w:tcW w:w="2604" w:type="dxa"/>
            <w:vMerge/>
          </w:tcPr>
          <w:p w14:paraId="6C1C08DA" w14:textId="77777777" w:rsidR="004276B4" w:rsidRPr="007665DB" w:rsidRDefault="004276B4" w:rsidP="004276B4">
            <w:pPr>
              <w:pStyle w:val="TableParagraph"/>
              <w:rPr>
                <w:spacing w:val="-2"/>
                <w:lang w:val="ru-RU"/>
              </w:rPr>
            </w:pPr>
          </w:p>
        </w:tc>
        <w:tc>
          <w:tcPr>
            <w:tcW w:w="6520" w:type="dxa"/>
            <w:vMerge/>
          </w:tcPr>
          <w:p w14:paraId="0A8C828B" w14:textId="77777777" w:rsidR="004276B4" w:rsidRPr="007665DB" w:rsidRDefault="004276B4" w:rsidP="004276B4">
            <w:pPr>
              <w:pStyle w:val="TableParagraph"/>
              <w:tabs>
                <w:tab w:val="left" w:pos="520"/>
              </w:tabs>
              <w:rPr>
                <w:lang w:val="ru-RU"/>
              </w:rPr>
            </w:pPr>
          </w:p>
        </w:tc>
        <w:tc>
          <w:tcPr>
            <w:tcW w:w="1276" w:type="dxa"/>
          </w:tcPr>
          <w:p w14:paraId="4B78BEF9" w14:textId="19C1BDB1" w:rsidR="004276B4" w:rsidRPr="007665DB" w:rsidRDefault="004276B4" w:rsidP="004276B4">
            <w:pPr>
              <w:pStyle w:val="TableParagraph"/>
              <w:tabs>
                <w:tab w:val="left" w:pos="297"/>
              </w:tabs>
              <w:jc w:val="center"/>
              <w:rPr>
                <w:lang w:val="ru-RU"/>
              </w:rPr>
            </w:pPr>
            <w:r>
              <w:t>да</w:t>
            </w:r>
          </w:p>
        </w:tc>
        <w:tc>
          <w:tcPr>
            <w:tcW w:w="1559" w:type="dxa"/>
          </w:tcPr>
          <w:p w14:paraId="7243444D" w14:textId="3896EB05" w:rsidR="004276B4" w:rsidRPr="007665DB" w:rsidRDefault="004276B4" w:rsidP="004276B4">
            <w:pPr>
              <w:pStyle w:val="TableParagraph"/>
              <w:tabs>
                <w:tab w:val="left" w:pos="297"/>
              </w:tabs>
              <w:jc w:val="center"/>
              <w:rPr>
                <w:lang w:val="ru-RU"/>
              </w:rPr>
            </w:pPr>
            <w:r>
              <w:t>хор</w:t>
            </w:r>
          </w:p>
        </w:tc>
        <w:tc>
          <w:tcPr>
            <w:tcW w:w="1276" w:type="dxa"/>
          </w:tcPr>
          <w:p w14:paraId="19A022C1" w14:textId="10C2EFBE" w:rsidR="004276B4" w:rsidRPr="007665DB" w:rsidRDefault="004276B4" w:rsidP="004276B4">
            <w:pPr>
              <w:pStyle w:val="TableParagraph"/>
              <w:tabs>
                <w:tab w:val="left" w:pos="297"/>
              </w:tabs>
              <w:jc w:val="center"/>
              <w:rPr>
                <w:lang w:val="ru-RU"/>
              </w:rPr>
            </w:pPr>
            <w:r>
              <w:t>1</w:t>
            </w:r>
          </w:p>
        </w:tc>
      </w:tr>
      <w:tr w:rsidR="004276B4" w14:paraId="472BF9A5" w14:textId="77777777" w:rsidTr="009939AF">
        <w:trPr>
          <w:trHeight w:val="75"/>
        </w:trPr>
        <w:tc>
          <w:tcPr>
            <w:tcW w:w="1671" w:type="dxa"/>
            <w:vMerge/>
          </w:tcPr>
          <w:p w14:paraId="5E771318" w14:textId="77777777" w:rsidR="004276B4" w:rsidRPr="007665DB" w:rsidRDefault="004276B4" w:rsidP="004276B4">
            <w:pPr>
              <w:rPr>
                <w:sz w:val="2"/>
                <w:szCs w:val="2"/>
                <w:lang w:val="ru-RU"/>
              </w:rPr>
            </w:pPr>
          </w:p>
        </w:tc>
        <w:tc>
          <w:tcPr>
            <w:tcW w:w="2604" w:type="dxa"/>
            <w:vMerge/>
          </w:tcPr>
          <w:p w14:paraId="19245A29" w14:textId="77777777" w:rsidR="004276B4" w:rsidRPr="007665DB" w:rsidRDefault="004276B4" w:rsidP="004276B4">
            <w:pPr>
              <w:pStyle w:val="TableParagraph"/>
              <w:rPr>
                <w:spacing w:val="-2"/>
                <w:lang w:val="ru-RU"/>
              </w:rPr>
            </w:pPr>
          </w:p>
        </w:tc>
        <w:tc>
          <w:tcPr>
            <w:tcW w:w="6520" w:type="dxa"/>
            <w:vMerge/>
          </w:tcPr>
          <w:p w14:paraId="22A39397" w14:textId="77777777" w:rsidR="004276B4" w:rsidRPr="007665DB" w:rsidRDefault="004276B4" w:rsidP="004276B4">
            <w:pPr>
              <w:pStyle w:val="TableParagraph"/>
              <w:tabs>
                <w:tab w:val="left" w:pos="520"/>
              </w:tabs>
              <w:rPr>
                <w:lang w:val="ru-RU"/>
              </w:rPr>
            </w:pPr>
          </w:p>
        </w:tc>
        <w:tc>
          <w:tcPr>
            <w:tcW w:w="1276" w:type="dxa"/>
          </w:tcPr>
          <w:p w14:paraId="7861C046" w14:textId="21740618" w:rsidR="004276B4" w:rsidRPr="007665DB" w:rsidRDefault="004276B4" w:rsidP="004276B4">
            <w:pPr>
              <w:pStyle w:val="TableParagraph"/>
              <w:tabs>
                <w:tab w:val="left" w:pos="297"/>
              </w:tabs>
              <w:jc w:val="center"/>
              <w:rPr>
                <w:lang w:val="ru-RU"/>
              </w:rPr>
            </w:pPr>
            <w:r>
              <w:t>да</w:t>
            </w:r>
          </w:p>
        </w:tc>
        <w:tc>
          <w:tcPr>
            <w:tcW w:w="1559" w:type="dxa"/>
          </w:tcPr>
          <w:p w14:paraId="591A3504" w14:textId="7B1A97CA" w:rsidR="004276B4" w:rsidRPr="007665DB" w:rsidRDefault="004276B4" w:rsidP="004276B4">
            <w:pPr>
              <w:pStyle w:val="TableParagraph"/>
              <w:tabs>
                <w:tab w:val="left" w:pos="297"/>
              </w:tabs>
              <w:jc w:val="center"/>
              <w:rPr>
                <w:lang w:val="ru-RU"/>
              </w:rPr>
            </w:pPr>
            <w:r>
              <w:t>хор</w:t>
            </w:r>
          </w:p>
        </w:tc>
        <w:tc>
          <w:tcPr>
            <w:tcW w:w="1276" w:type="dxa"/>
          </w:tcPr>
          <w:p w14:paraId="5D70B065" w14:textId="463E0EC1" w:rsidR="004276B4" w:rsidRPr="007665DB" w:rsidRDefault="004276B4" w:rsidP="004276B4">
            <w:pPr>
              <w:pStyle w:val="TableParagraph"/>
              <w:tabs>
                <w:tab w:val="left" w:pos="297"/>
              </w:tabs>
              <w:jc w:val="center"/>
              <w:rPr>
                <w:lang w:val="ru-RU"/>
              </w:rPr>
            </w:pPr>
            <w:r>
              <w:t>1</w:t>
            </w:r>
          </w:p>
        </w:tc>
      </w:tr>
      <w:tr w:rsidR="004276B4" w14:paraId="34063EB2" w14:textId="77777777" w:rsidTr="009939AF">
        <w:trPr>
          <w:trHeight w:val="166"/>
        </w:trPr>
        <w:tc>
          <w:tcPr>
            <w:tcW w:w="1671" w:type="dxa"/>
            <w:vMerge/>
          </w:tcPr>
          <w:p w14:paraId="7D14F871" w14:textId="77777777" w:rsidR="004276B4" w:rsidRPr="007665DB" w:rsidRDefault="004276B4" w:rsidP="004276B4">
            <w:pPr>
              <w:rPr>
                <w:sz w:val="2"/>
                <w:szCs w:val="2"/>
                <w:lang w:val="ru-RU"/>
              </w:rPr>
            </w:pPr>
          </w:p>
        </w:tc>
        <w:tc>
          <w:tcPr>
            <w:tcW w:w="2604" w:type="dxa"/>
            <w:vMerge w:val="restart"/>
          </w:tcPr>
          <w:p w14:paraId="288C0E86" w14:textId="77777777" w:rsidR="004276B4" w:rsidRPr="005A4B92" w:rsidRDefault="004276B4" w:rsidP="004276B4">
            <w:pPr>
              <w:pStyle w:val="TableParagraph"/>
              <w:tabs>
                <w:tab w:val="left" w:pos="1193"/>
                <w:tab w:val="left" w:pos="2036"/>
              </w:tabs>
              <w:rPr>
                <w:lang w:val="ru-RU"/>
              </w:rPr>
            </w:pPr>
            <w:r w:rsidRPr="005A4B92">
              <w:rPr>
                <w:spacing w:val="-2"/>
                <w:lang w:val="ru-RU"/>
              </w:rPr>
              <w:t>наличие адаптированных</w:t>
            </w:r>
            <w:r w:rsidRPr="005A4B92">
              <w:rPr>
                <w:spacing w:val="40"/>
                <w:lang w:val="ru-RU"/>
              </w:rPr>
              <w:t xml:space="preserve"> </w:t>
            </w:r>
            <w:r w:rsidRPr="005A4B92">
              <w:rPr>
                <w:spacing w:val="-2"/>
                <w:lang w:val="ru-RU"/>
              </w:rPr>
              <w:t xml:space="preserve">лифтов, поручней, </w:t>
            </w:r>
            <w:r w:rsidRPr="005A4B92">
              <w:rPr>
                <w:lang w:val="ru-RU"/>
              </w:rPr>
              <w:lastRenderedPageBreak/>
              <w:t>расширенных</w:t>
            </w:r>
            <w:r w:rsidRPr="005A4B92">
              <w:rPr>
                <w:spacing w:val="80"/>
                <w:lang w:val="ru-RU"/>
              </w:rPr>
              <w:t xml:space="preserve"> </w:t>
            </w:r>
            <w:r w:rsidRPr="005A4B92">
              <w:rPr>
                <w:lang w:val="ru-RU"/>
              </w:rPr>
              <w:t xml:space="preserve">дверных </w:t>
            </w:r>
            <w:r w:rsidRPr="005A4B92">
              <w:rPr>
                <w:spacing w:val="-2"/>
                <w:lang w:val="ru-RU"/>
              </w:rPr>
              <w:t>проемов</w:t>
            </w:r>
          </w:p>
        </w:tc>
        <w:tc>
          <w:tcPr>
            <w:tcW w:w="6520" w:type="dxa"/>
            <w:vMerge w:val="restart"/>
          </w:tcPr>
          <w:p w14:paraId="2015EDBE" w14:textId="77777777" w:rsidR="004276B4" w:rsidRPr="005A4B92" w:rsidRDefault="004276B4" w:rsidP="004276B4">
            <w:pPr>
              <w:pStyle w:val="TableParagraph"/>
              <w:tabs>
                <w:tab w:val="left" w:pos="2084"/>
              </w:tabs>
              <w:rPr>
                <w:lang w:val="ru-RU"/>
              </w:rPr>
            </w:pPr>
            <w:r w:rsidRPr="005A4B92">
              <w:rPr>
                <w:spacing w:val="-2"/>
                <w:lang w:val="ru-RU"/>
              </w:rPr>
              <w:lastRenderedPageBreak/>
              <w:t xml:space="preserve">- обеспечение </w:t>
            </w:r>
            <w:r w:rsidRPr="005A4B92">
              <w:rPr>
                <w:lang w:val="ru-RU"/>
              </w:rPr>
              <w:t>противоскользящих свойств ступеней на лестницах;</w:t>
            </w:r>
          </w:p>
          <w:p w14:paraId="044E5B4F" w14:textId="77777777" w:rsidR="004276B4" w:rsidRPr="005A4B92" w:rsidRDefault="004276B4" w:rsidP="004276B4">
            <w:pPr>
              <w:pStyle w:val="TableParagraph"/>
              <w:tabs>
                <w:tab w:val="left" w:pos="232"/>
                <w:tab w:val="left" w:pos="1407"/>
              </w:tabs>
              <w:rPr>
                <w:lang w:val="ru-RU"/>
              </w:rPr>
            </w:pPr>
            <w:r w:rsidRPr="005A4B92">
              <w:rPr>
                <w:lang w:val="ru-RU"/>
              </w:rPr>
              <w:t xml:space="preserve">- обеспечено отличие по цвету и </w:t>
            </w:r>
            <w:r w:rsidRPr="005A4B92">
              <w:rPr>
                <w:spacing w:val="-2"/>
                <w:lang w:val="ru-RU"/>
              </w:rPr>
              <w:t>яркости</w:t>
            </w:r>
            <w:r w:rsidRPr="005A4B92">
              <w:rPr>
                <w:lang w:val="ru-RU"/>
              </w:rPr>
              <w:t xml:space="preserve"> </w:t>
            </w:r>
            <w:r w:rsidRPr="005A4B92">
              <w:rPr>
                <w:spacing w:val="-2"/>
                <w:lang w:val="ru-RU"/>
              </w:rPr>
              <w:t xml:space="preserve">предохранительной </w:t>
            </w:r>
            <w:r w:rsidRPr="005A4B92">
              <w:rPr>
                <w:lang w:val="ru-RU"/>
              </w:rPr>
              <w:t xml:space="preserve">оковки </w:t>
            </w:r>
            <w:r w:rsidRPr="005A4B92">
              <w:rPr>
                <w:lang w:val="ru-RU"/>
              </w:rPr>
              <w:lastRenderedPageBreak/>
              <w:t>каждой ступени лестниц от примыкающей к ней ступени;</w:t>
            </w:r>
          </w:p>
          <w:p w14:paraId="4D118B8A" w14:textId="77777777" w:rsidR="004276B4" w:rsidRPr="005A4B92" w:rsidRDefault="004276B4" w:rsidP="004276B4">
            <w:pPr>
              <w:pStyle w:val="TableParagraph"/>
              <w:tabs>
                <w:tab w:val="left" w:pos="213"/>
                <w:tab w:val="left" w:pos="1894"/>
                <w:tab w:val="left" w:pos="2600"/>
              </w:tabs>
              <w:rPr>
                <w:lang w:val="ru-RU"/>
              </w:rPr>
            </w:pPr>
            <w:r w:rsidRPr="005A4B92">
              <w:rPr>
                <w:lang w:val="ru-RU"/>
              </w:rPr>
              <w:t>- устройство</w:t>
            </w:r>
            <w:r w:rsidRPr="005A4B92">
              <w:rPr>
                <w:spacing w:val="-5"/>
                <w:lang w:val="ru-RU"/>
              </w:rPr>
              <w:t xml:space="preserve"> </w:t>
            </w:r>
            <w:r w:rsidRPr="005A4B92">
              <w:rPr>
                <w:lang w:val="ru-RU"/>
              </w:rPr>
              <w:t>входного</w:t>
            </w:r>
            <w:r w:rsidRPr="005A4B92">
              <w:rPr>
                <w:spacing w:val="-4"/>
                <w:lang w:val="ru-RU"/>
              </w:rPr>
              <w:t xml:space="preserve"> </w:t>
            </w:r>
            <w:r w:rsidRPr="005A4B92">
              <w:rPr>
                <w:lang w:val="ru-RU"/>
              </w:rPr>
              <w:t xml:space="preserve">вестибюля </w:t>
            </w:r>
            <w:r w:rsidRPr="005A4B92">
              <w:rPr>
                <w:spacing w:val="-2"/>
                <w:lang w:val="ru-RU"/>
              </w:rPr>
              <w:t>оборудовано</w:t>
            </w:r>
            <w:r w:rsidRPr="005A4B92">
              <w:rPr>
                <w:lang w:val="ru-RU"/>
              </w:rPr>
              <w:t xml:space="preserve"> с </w:t>
            </w:r>
            <w:r w:rsidRPr="005A4B92">
              <w:rPr>
                <w:spacing w:val="-2"/>
                <w:lang w:val="ru-RU"/>
              </w:rPr>
              <w:t xml:space="preserve">учетом </w:t>
            </w:r>
            <w:r w:rsidRPr="005A4B92">
              <w:rPr>
                <w:lang w:val="ru-RU"/>
              </w:rPr>
              <w:t>предоставления инвалиду в кресле-коляске возможности проезда и поворота по ширине и длине</w:t>
            </w:r>
            <w:r w:rsidRPr="005A4B92">
              <w:rPr>
                <w:spacing w:val="80"/>
                <w:lang w:val="ru-RU"/>
              </w:rPr>
              <w:t xml:space="preserve"> </w:t>
            </w:r>
            <w:r w:rsidRPr="005A4B92">
              <w:rPr>
                <w:lang w:val="ru-RU"/>
              </w:rPr>
              <w:t>помещения</w:t>
            </w:r>
            <w:r w:rsidRPr="005A4B92">
              <w:rPr>
                <w:spacing w:val="80"/>
                <w:lang w:val="ru-RU"/>
              </w:rPr>
              <w:t xml:space="preserve"> </w:t>
            </w:r>
            <w:r w:rsidRPr="005A4B92">
              <w:rPr>
                <w:lang w:val="ru-RU"/>
              </w:rPr>
              <w:t>(не</w:t>
            </w:r>
            <w:r w:rsidRPr="005A4B92">
              <w:rPr>
                <w:spacing w:val="80"/>
                <w:lang w:val="ru-RU"/>
              </w:rPr>
              <w:t xml:space="preserve"> </w:t>
            </w:r>
            <w:r w:rsidRPr="005A4B92">
              <w:rPr>
                <w:lang w:val="ru-RU"/>
              </w:rPr>
              <w:t>менее</w:t>
            </w:r>
            <w:r w:rsidRPr="005A4B92">
              <w:rPr>
                <w:spacing w:val="40"/>
                <w:lang w:val="ru-RU"/>
              </w:rPr>
              <w:t xml:space="preserve"> </w:t>
            </w:r>
            <w:r w:rsidRPr="005A4B92">
              <w:rPr>
                <w:lang w:val="ru-RU"/>
              </w:rPr>
              <w:t>1,8 м);</w:t>
            </w:r>
          </w:p>
          <w:p w14:paraId="3522FC8F" w14:textId="77777777" w:rsidR="004276B4" w:rsidRPr="005A4B92" w:rsidRDefault="004276B4" w:rsidP="004276B4">
            <w:pPr>
              <w:pStyle w:val="TableParagraph"/>
              <w:tabs>
                <w:tab w:val="left" w:pos="888"/>
                <w:tab w:val="left" w:pos="2036"/>
                <w:tab w:val="left" w:pos="2463"/>
              </w:tabs>
              <w:rPr>
                <w:lang w:val="ru-RU"/>
              </w:rPr>
            </w:pPr>
            <w:r w:rsidRPr="005A4B92">
              <w:rPr>
                <w:lang w:val="ru-RU"/>
              </w:rPr>
              <w:t>- вдоль свободных участков стен в безбарьерной зоне организации предусмотрены</w:t>
            </w:r>
            <w:r w:rsidRPr="005A4B92">
              <w:rPr>
                <w:spacing w:val="-14"/>
                <w:lang w:val="ru-RU"/>
              </w:rPr>
              <w:t xml:space="preserve"> </w:t>
            </w:r>
            <w:r w:rsidRPr="005A4B92">
              <w:rPr>
                <w:lang w:val="ru-RU"/>
              </w:rPr>
              <w:t>опорные</w:t>
            </w:r>
            <w:r w:rsidRPr="005A4B92">
              <w:rPr>
                <w:spacing w:val="-14"/>
                <w:lang w:val="ru-RU"/>
              </w:rPr>
              <w:t xml:space="preserve"> </w:t>
            </w:r>
            <w:r w:rsidRPr="005A4B92">
              <w:rPr>
                <w:lang w:val="ru-RU"/>
              </w:rPr>
              <w:t>поручни на высоте 0,7 и 0,9 м</w:t>
            </w:r>
          </w:p>
        </w:tc>
        <w:tc>
          <w:tcPr>
            <w:tcW w:w="1276" w:type="dxa"/>
          </w:tcPr>
          <w:p w14:paraId="1A3FC21C" w14:textId="55C8CB04" w:rsidR="004276B4" w:rsidRPr="007665DB" w:rsidRDefault="004276B4" w:rsidP="004276B4">
            <w:pPr>
              <w:pStyle w:val="TableParagraph"/>
              <w:tabs>
                <w:tab w:val="left" w:pos="210"/>
                <w:tab w:val="left" w:pos="297"/>
                <w:tab w:val="center" w:pos="706"/>
              </w:tabs>
              <w:jc w:val="center"/>
              <w:rPr>
                <w:lang w:val="ru-RU"/>
              </w:rPr>
            </w:pPr>
            <w:r>
              <w:lastRenderedPageBreak/>
              <w:t>нет</w:t>
            </w:r>
          </w:p>
        </w:tc>
        <w:tc>
          <w:tcPr>
            <w:tcW w:w="1559" w:type="dxa"/>
          </w:tcPr>
          <w:p w14:paraId="1B065C94" w14:textId="77777777" w:rsidR="004276B4" w:rsidRPr="007665DB" w:rsidRDefault="004276B4" w:rsidP="004276B4">
            <w:pPr>
              <w:pStyle w:val="TableParagraph"/>
              <w:jc w:val="center"/>
              <w:rPr>
                <w:i/>
                <w:lang w:val="ru-RU"/>
              </w:rPr>
            </w:pPr>
          </w:p>
        </w:tc>
        <w:tc>
          <w:tcPr>
            <w:tcW w:w="1276" w:type="dxa"/>
          </w:tcPr>
          <w:p w14:paraId="5E1A5A47" w14:textId="77777777" w:rsidR="004276B4" w:rsidRPr="007665DB" w:rsidRDefault="004276B4" w:rsidP="004276B4">
            <w:pPr>
              <w:pStyle w:val="TableParagraph"/>
              <w:tabs>
                <w:tab w:val="left" w:pos="297"/>
              </w:tabs>
              <w:jc w:val="center"/>
              <w:rPr>
                <w:lang w:val="ru-RU"/>
              </w:rPr>
            </w:pPr>
          </w:p>
        </w:tc>
      </w:tr>
      <w:tr w:rsidR="004276B4" w14:paraId="46B587FA" w14:textId="77777777" w:rsidTr="009939AF">
        <w:trPr>
          <w:trHeight w:val="482"/>
        </w:trPr>
        <w:tc>
          <w:tcPr>
            <w:tcW w:w="1671" w:type="dxa"/>
            <w:vMerge/>
          </w:tcPr>
          <w:p w14:paraId="6E9FF187" w14:textId="77777777" w:rsidR="004276B4" w:rsidRPr="007665DB" w:rsidRDefault="004276B4" w:rsidP="004276B4">
            <w:pPr>
              <w:rPr>
                <w:sz w:val="2"/>
                <w:szCs w:val="2"/>
                <w:lang w:val="ru-RU"/>
              </w:rPr>
            </w:pPr>
          </w:p>
        </w:tc>
        <w:tc>
          <w:tcPr>
            <w:tcW w:w="2604" w:type="dxa"/>
            <w:vMerge/>
          </w:tcPr>
          <w:p w14:paraId="0901B119" w14:textId="77777777" w:rsidR="004276B4" w:rsidRPr="007665DB" w:rsidRDefault="004276B4" w:rsidP="004276B4">
            <w:pPr>
              <w:pStyle w:val="TableParagraph"/>
              <w:tabs>
                <w:tab w:val="left" w:pos="1193"/>
                <w:tab w:val="left" w:pos="2036"/>
              </w:tabs>
              <w:rPr>
                <w:spacing w:val="-2"/>
                <w:lang w:val="ru-RU"/>
              </w:rPr>
            </w:pPr>
          </w:p>
        </w:tc>
        <w:tc>
          <w:tcPr>
            <w:tcW w:w="6520" w:type="dxa"/>
            <w:vMerge/>
          </w:tcPr>
          <w:p w14:paraId="20F3B2AC" w14:textId="77777777" w:rsidR="004276B4" w:rsidRPr="007665DB" w:rsidRDefault="004276B4" w:rsidP="004276B4">
            <w:pPr>
              <w:pStyle w:val="TableParagraph"/>
              <w:tabs>
                <w:tab w:val="left" w:pos="2084"/>
              </w:tabs>
              <w:rPr>
                <w:spacing w:val="-2"/>
                <w:lang w:val="ru-RU"/>
              </w:rPr>
            </w:pPr>
          </w:p>
        </w:tc>
        <w:tc>
          <w:tcPr>
            <w:tcW w:w="1276" w:type="dxa"/>
          </w:tcPr>
          <w:p w14:paraId="401A38DE" w14:textId="13214E8B" w:rsidR="004276B4" w:rsidRPr="007665DB" w:rsidRDefault="004276B4" w:rsidP="004276B4">
            <w:pPr>
              <w:pStyle w:val="TableParagraph"/>
              <w:tabs>
                <w:tab w:val="left" w:pos="297"/>
              </w:tabs>
              <w:jc w:val="center"/>
              <w:rPr>
                <w:lang w:val="ru-RU"/>
              </w:rPr>
            </w:pPr>
            <w:r>
              <w:t>нет</w:t>
            </w:r>
          </w:p>
        </w:tc>
        <w:tc>
          <w:tcPr>
            <w:tcW w:w="1559" w:type="dxa"/>
          </w:tcPr>
          <w:p w14:paraId="490461F5" w14:textId="77777777" w:rsidR="004276B4" w:rsidRPr="007665DB" w:rsidRDefault="004276B4" w:rsidP="004276B4">
            <w:pPr>
              <w:pStyle w:val="TableParagraph"/>
              <w:jc w:val="center"/>
              <w:rPr>
                <w:lang w:val="ru-RU"/>
              </w:rPr>
            </w:pPr>
          </w:p>
        </w:tc>
        <w:tc>
          <w:tcPr>
            <w:tcW w:w="1276" w:type="dxa"/>
          </w:tcPr>
          <w:p w14:paraId="482ECE84" w14:textId="77777777" w:rsidR="004276B4" w:rsidRPr="007665DB" w:rsidRDefault="004276B4" w:rsidP="004276B4">
            <w:pPr>
              <w:pStyle w:val="TableParagraph"/>
              <w:tabs>
                <w:tab w:val="left" w:pos="297"/>
              </w:tabs>
              <w:jc w:val="center"/>
              <w:rPr>
                <w:lang w:val="ru-RU"/>
              </w:rPr>
            </w:pPr>
          </w:p>
        </w:tc>
      </w:tr>
      <w:tr w:rsidR="004276B4" w14:paraId="64848D72" w14:textId="77777777" w:rsidTr="009939AF">
        <w:trPr>
          <w:trHeight w:val="673"/>
        </w:trPr>
        <w:tc>
          <w:tcPr>
            <w:tcW w:w="1671" w:type="dxa"/>
            <w:vMerge/>
          </w:tcPr>
          <w:p w14:paraId="3D2E5C7C" w14:textId="77777777" w:rsidR="004276B4" w:rsidRPr="007665DB" w:rsidRDefault="004276B4" w:rsidP="004276B4">
            <w:pPr>
              <w:rPr>
                <w:sz w:val="2"/>
                <w:szCs w:val="2"/>
                <w:lang w:val="ru-RU"/>
              </w:rPr>
            </w:pPr>
          </w:p>
        </w:tc>
        <w:tc>
          <w:tcPr>
            <w:tcW w:w="2604" w:type="dxa"/>
            <w:vMerge/>
          </w:tcPr>
          <w:p w14:paraId="369ED2A5" w14:textId="77777777" w:rsidR="004276B4" w:rsidRPr="007665DB" w:rsidRDefault="004276B4" w:rsidP="004276B4">
            <w:pPr>
              <w:pStyle w:val="TableParagraph"/>
              <w:tabs>
                <w:tab w:val="left" w:pos="1193"/>
                <w:tab w:val="left" w:pos="2036"/>
              </w:tabs>
              <w:rPr>
                <w:spacing w:val="-2"/>
                <w:lang w:val="ru-RU"/>
              </w:rPr>
            </w:pPr>
          </w:p>
        </w:tc>
        <w:tc>
          <w:tcPr>
            <w:tcW w:w="6520" w:type="dxa"/>
            <w:vMerge/>
          </w:tcPr>
          <w:p w14:paraId="0603D65E" w14:textId="77777777" w:rsidR="004276B4" w:rsidRPr="007665DB" w:rsidRDefault="004276B4" w:rsidP="004276B4">
            <w:pPr>
              <w:pStyle w:val="TableParagraph"/>
              <w:tabs>
                <w:tab w:val="left" w:pos="2084"/>
              </w:tabs>
              <w:rPr>
                <w:spacing w:val="-2"/>
                <w:lang w:val="ru-RU"/>
              </w:rPr>
            </w:pPr>
          </w:p>
        </w:tc>
        <w:tc>
          <w:tcPr>
            <w:tcW w:w="1276" w:type="dxa"/>
          </w:tcPr>
          <w:p w14:paraId="5C438021" w14:textId="7FCEE829" w:rsidR="004276B4" w:rsidRPr="007665DB" w:rsidRDefault="004276B4" w:rsidP="004276B4">
            <w:pPr>
              <w:pStyle w:val="TableParagraph"/>
              <w:tabs>
                <w:tab w:val="left" w:pos="297"/>
              </w:tabs>
              <w:jc w:val="center"/>
              <w:rPr>
                <w:lang w:val="ru-RU"/>
              </w:rPr>
            </w:pPr>
            <w:r>
              <w:t>да</w:t>
            </w:r>
          </w:p>
        </w:tc>
        <w:tc>
          <w:tcPr>
            <w:tcW w:w="1559" w:type="dxa"/>
          </w:tcPr>
          <w:p w14:paraId="249763BB" w14:textId="3FAD598A" w:rsidR="004276B4" w:rsidRPr="007665DB" w:rsidRDefault="004276B4" w:rsidP="004276B4">
            <w:pPr>
              <w:pStyle w:val="TableParagraph"/>
              <w:rPr>
                <w:lang w:val="ru-RU"/>
              </w:rPr>
            </w:pPr>
            <w:r>
              <w:t>хор</w:t>
            </w:r>
          </w:p>
        </w:tc>
        <w:tc>
          <w:tcPr>
            <w:tcW w:w="1276" w:type="dxa"/>
          </w:tcPr>
          <w:p w14:paraId="5ED9CC6E" w14:textId="7850EBA8" w:rsidR="004276B4" w:rsidRPr="007665DB" w:rsidRDefault="004276B4" w:rsidP="004276B4">
            <w:pPr>
              <w:pStyle w:val="TableParagraph"/>
              <w:tabs>
                <w:tab w:val="left" w:pos="297"/>
              </w:tabs>
              <w:jc w:val="center"/>
              <w:rPr>
                <w:lang w:val="ru-RU"/>
              </w:rPr>
            </w:pPr>
            <w:r>
              <w:t>1</w:t>
            </w:r>
          </w:p>
        </w:tc>
      </w:tr>
      <w:tr w:rsidR="004276B4" w14:paraId="650406FF" w14:textId="77777777" w:rsidTr="009939AF">
        <w:trPr>
          <w:trHeight w:val="757"/>
        </w:trPr>
        <w:tc>
          <w:tcPr>
            <w:tcW w:w="1671" w:type="dxa"/>
            <w:vMerge/>
          </w:tcPr>
          <w:p w14:paraId="4C33476C" w14:textId="77777777" w:rsidR="004276B4" w:rsidRPr="007665DB" w:rsidRDefault="004276B4" w:rsidP="004276B4">
            <w:pPr>
              <w:rPr>
                <w:sz w:val="2"/>
                <w:szCs w:val="2"/>
                <w:lang w:val="ru-RU"/>
              </w:rPr>
            </w:pPr>
          </w:p>
        </w:tc>
        <w:tc>
          <w:tcPr>
            <w:tcW w:w="2604" w:type="dxa"/>
            <w:vMerge/>
          </w:tcPr>
          <w:p w14:paraId="6647E17C" w14:textId="77777777" w:rsidR="004276B4" w:rsidRPr="007665DB" w:rsidRDefault="004276B4" w:rsidP="004276B4">
            <w:pPr>
              <w:pStyle w:val="TableParagraph"/>
              <w:tabs>
                <w:tab w:val="left" w:pos="1193"/>
                <w:tab w:val="left" w:pos="2036"/>
              </w:tabs>
              <w:rPr>
                <w:spacing w:val="-2"/>
                <w:lang w:val="ru-RU"/>
              </w:rPr>
            </w:pPr>
          </w:p>
        </w:tc>
        <w:tc>
          <w:tcPr>
            <w:tcW w:w="6520" w:type="dxa"/>
            <w:vMerge/>
          </w:tcPr>
          <w:p w14:paraId="6EA2376C" w14:textId="77777777" w:rsidR="004276B4" w:rsidRPr="007665DB" w:rsidRDefault="004276B4" w:rsidP="004276B4">
            <w:pPr>
              <w:pStyle w:val="TableParagraph"/>
              <w:tabs>
                <w:tab w:val="left" w:pos="2084"/>
              </w:tabs>
              <w:rPr>
                <w:spacing w:val="-2"/>
                <w:lang w:val="ru-RU"/>
              </w:rPr>
            </w:pPr>
          </w:p>
        </w:tc>
        <w:tc>
          <w:tcPr>
            <w:tcW w:w="1276" w:type="dxa"/>
          </w:tcPr>
          <w:p w14:paraId="60352138" w14:textId="536D74C8" w:rsidR="004276B4" w:rsidRPr="007665DB" w:rsidRDefault="004276B4" w:rsidP="00D41F80">
            <w:pPr>
              <w:pStyle w:val="TableParagraph"/>
              <w:tabs>
                <w:tab w:val="left" w:pos="297"/>
              </w:tabs>
              <w:jc w:val="center"/>
              <w:rPr>
                <w:lang w:val="ru-RU"/>
              </w:rPr>
            </w:pPr>
            <w:r>
              <w:t>нет</w:t>
            </w:r>
          </w:p>
        </w:tc>
        <w:tc>
          <w:tcPr>
            <w:tcW w:w="1559" w:type="dxa"/>
          </w:tcPr>
          <w:p w14:paraId="71484C44" w14:textId="77777777" w:rsidR="004276B4" w:rsidRPr="007665DB" w:rsidRDefault="004276B4" w:rsidP="004276B4">
            <w:pPr>
              <w:pStyle w:val="TableParagraph"/>
              <w:tabs>
                <w:tab w:val="left" w:pos="297"/>
              </w:tabs>
              <w:rPr>
                <w:lang w:val="ru-RU"/>
              </w:rPr>
            </w:pPr>
          </w:p>
        </w:tc>
        <w:tc>
          <w:tcPr>
            <w:tcW w:w="1276" w:type="dxa"/>
          </w:tcPr>
          <w:p w14:paraId="7DA2AE42" w14:textId="77777777" w:rsidR="004276B4" w:rsidRPr="007665DB" w:rsidRDefault="004276B4" w:rsidP="004276B4">
            <w:pPr>
              <w:pStyle w:val="TableParagraph"/>
              <w:tabs>
                <w:tab w:val="left" w:pos="297"/>
              </w:tabs>
              <w:jc w:val="center"/>
              <w:rPr>
                <w:lang w:val="ru-RU"/>
              </w:rPr>
            </w:pPr>
          </w:p>
        </w:tc>
      </w:tr>
      <w:tr w:rsidR="004276B4" w14:paraId="47C2592B" w14:textId="77777777" w:rsidTr="009939AF">
        <w:trPr>
          <w:trHeight w:val="359"/>
        </w:trPr>
        <w:tc>
          <w:tcPr>
            <w:tcW w:w="1671" w:type="dxa"/>
          </w:tcPr>
          <w:p w14:paraId="668D4990" w14:textId="77777777" w:rsidR="004276B4" w:rsidRPr="007665DB" w:rsidRDefault="004276B4" w:rsidP="004276B4">
            <w:pPr>
              <w:rPr>
                <w:sz w:val="2"/>
                <w:szCs w:val="2"/>
                <w:lang w:val="ru-RU"/>
              </w:rPr>
            </w:pPr>
          </w:p>
        </w:tc>
        <w:tc>
          <w:tcPr>
            <w:tcW w:w="2604" w:type="dxa"/>
          </w:tcPr>
          <w:p w14:paraId="554C0CDA" w14:textId="77777777" w:rsidR="004276B4" w:rsidRDefault="004276B4" w:rsidP="004276B4">
            <w:pPr>
              <w:pStyle w:val="TableParagraph"/>
              <w:tabs>
                <w:tab w:val="left" w:pos="1529"/>
              </w:tabs>
            </w:pPr>
            <w:r>
              <w:rPr>
                <w:spacing w:val="-2"/>
              </w:rPr>
              <w:t>наличие</w:t>
            </w:r>
            <w:r>
              <w:t xml:space="preserve"> </w:t>
            </w:r>
            <w:r>
              <w:rPr>
                <w:spacing w:val="-2"/>
              </w:rPr>
              <w:t>сменных кресел-колясок</w:t>
            </w:r>
          </w:p>
        </w:tc>
        <w:tc>
          <w:tcPr>
            <w:tcW w:w="6520" w:type="dxa"/>
          </w:tcPr>
          <w:p w14:paraId="6195E47B" w14:textId="77777777" w:rsidR="004276B4" w:rsidRPr="005A4B92" w:rsidRDefault="004276B4" w:rsidP="004276B4">
            <w:pPr>
              <w:pStyle w:val="TableParagraph"/>
              <w:rPr>
                <w:lang w:val="ru-RU"/>
              </w:rPr>
            </w:pPr>
            <w:r w:rsidRPr="005A4B92">
              <w:rPr>
                <w:lang w:val="ru-RU"/>
              </w:rPr>
              <w:t>- имеются в наличии сменные кресла-коляски в количестве, достаточном для обеспечения не менее</w:t>
            </w:r>
            <w:r w:rsidRPr="005A4B92">
              <w:rPr>
                <w:spacing w:val="40"/>
                <w:lang w:val="ru-RU"/>
              </w:rPr>
              <w:t xml:space="preserve"> </w:t>
            </w:r>
            <w:r w:rsidRPr="005A4B92">
              <w:rPr>
                <w:lang w:val="ru-RU"/>
              </w:rPr>
              <w:t>10</w:t>
            </w:r>
            <w:r w:rsidRPr="005A4B92">
              <w:rPr>
                <w:spacing w:val="-2"/>
                <w:lang w:val="ru-RU"/>
              </w:rPr>
              <w:t xml:space="preserve"> </w:t>
            </w:r>
            <w:r w:rsidRPr="005A4B92">
              <w:rPr>
                <w:lang w:val="ru-RU"/>
              </w:rPr>
              <w:t>%</w:t>
            </w:r>
            <w:r w:rsidRPr="005A4B92">
              <w:rPr>
                <w:spacing w:val="40"/>
                <w:lang w:val="ru-RU"/>
              </w:rPr>
              <w:t xml:space="preserve"> </w:t>
            </w:r>
            <w:r w:rsidRPr="005A4B92">
              <w:rPr>
                <w:lang w:val="ru-RU"/>
              </w:rPr>
              <w:t xml:space="preserve">контингента получателей услуг - инвалидов единовременно, но не менее </w:t>
            </w:r>
            <w:r w:rsidRPr="005A4B92">
              <w:rPr>
                <w:spacing w:val="-2"/>
                <w:lang w:val="ru-RU"/>
              </w:rPr>
              <w:t>одного</w:t>
            </w:r>
          </w:p>
        </w:tc>
        <w:tc>
          <w:tcPr>
            <w:tcW w:w="1276" w:type="dxa"/>
          </w:tcPr>
          <w:p w14:paraId="4E6B21FE" w14:textId="2925F419" w:rsidR="004276B4" w:rsidRPr="007665DB" w:rsidRDefault="004276B4" w:rsidP="004276B4">
            <w:pPr>
              <w:pStyle w:val="TableParagraph"/>
              <w:tabs>
                <w:tab w:val="left" w:pos="297"/>
              </w:tabs>
              <w:jc w:val="center"/>
              <w:rPr>
                <w:lang w:val="ru-RU"/>
              </w:rPr>
            </w:pPr>
            <w:r>
              <w:t>да</w:t>
            </w:r>
          </w:p>
        </w:tc>
        <w:tc>
          <w:tcPr>
            <w:tcW w:w="1559" w:type="dxa"/>
          </w:tcPr>
          <w:p w14:paraId="7F03E8E8" w14:textId="30123BF3" w:rsidR="004276B4" w:rsidRPr="007665DB" w:rsidRDefault="004276B4" w:rsidP="004276B4">
            <w:pPr>
              <w:pStyle w:val="TableParagraph"/>
              <w:tabs>
                <w:tab w:val="left" w:pos="297"/>
              </w:tabs>
              <w:rPr>
                <w:lang w:val="ru-RU"/>
              </w:rPr>
            </w:pPr>
            <w:r>
              <w:t>хор</w:t>
            </w:r>
          </w:p>
        </w:tc>
        <w:tc>
          <w:tcPr>
            <w:tcW w:w="1276" w:type="dxa"/>
          </w:tcPr>
          <w:p w14:paraId="540B121A" w14:textId="46929D16" w:rsidR="004276B4" w:rsidRPr="007665DB" w:rsidRDefault="004276B4" w:rsidP="004276B4">
            <w:pPr>
              <w:pStyle w:val="TableParagraph"/>
              <w:tabs>
                <w:tab w:val="left" w:pos="297"/>
              </w:tabs>
              <w:jc w:val="center"/>
              <w:rPr>
                <w:lang w:val="ru-RU"/>
              </w:rPr>
            </w:pPr>
            <w:r>
              <w:t>5</w:t>
            </w:r>
          </w:p>
        </w:tc>
      </w:tr>
      <w:tr w:rsidR="004276B4" w14:paraId="17AF5CE8" w14:textId="77777777" w:rsidTr="009939AF">
        <w:trPr>
          <w:trHeight w:val="748"/>
        </w:trPr>
        <w:tc>
          <w:tcPr>
            <w:tcW w:w="1671" w:type="dxa"/>
            <w:vMerge w:val="restart"/>
          </w:tcPr>
          <w:p w14:paraId="05E3ABC7" w14:textId="77777777" w:rsidR="004276B4" w:rsidRPr="007665DB" w:rsidRDefault="004276B4" w:rsidP="004276B4">
            <w:pPr>
              <w:rPr>
                <w:sz w:val="2"/>
                <w:szCs w:val="2"/>
                <w:lang w:val="ru-RU"/>
              </w:rPr>
            </w:pPr>
          </w:p>
        </w:tc>
        <w:tc>
          <w:tcPr>
            <w:tcW w:w="2604" w:type="dxa"/>
            <w:vMerge w:val="restart"/>
          </w:tcPr>
          <w:p w14:paraId="0A41AD04" w14:textId="77777777" w:rsidR="004276B4" w:rsidRPr="005A4B92" w:rsidRDefault="004276B4" w:rsidP="004276B4">
            <w:pPr>
              <w:pStyle w:val="TableParagraph"/>
              <w:rPr>
                <w:lang w:val="ru-RU"/>
              </w:rPr>
            </w:pPr>
            <w:r w:rsidRPr="005A4B92">
              <w:rPr>
                <w:lang w:val="ru-RU"/>
              </w:rPr>
              <w:t xml:space="preserve">наличие специально оборудованных для </w:t>
            </w:r>
            <w:r w:rsidRPr="005A4B92">
              <w:rPr>
                <w:spacing w:val="-2"/>
                <w:lang w:val="ru-RU"/>
              </w:rPr>
              <w:t>инвалидов санитарно-гигиеничес</w:t>
            </w:r>
            <w:r w:rsidRPr="005A4B92">
              <w:rPr>
                <w:lang w:val="ru-RU"/>
              </w:rPr>
              <w:t>ких помещений</w:t>
            </w:r>
          </w:p>
        </w:tc>
        <w:tc>
          <w:tcPr>
            <w:tcW w:w="6520" w:type="dxa"/>
            <w:vMerge w:val="restart"/>
          </w:tcPr>
          <w:p w14:paraId="14971D04" w14:textId="77777777" w:rsidR="004276B4" w:rsidRPr="005A4B92" w:rsidRDefault="004276B4" w:rsidP="004276B4">
            <w:pPr>
              <w:pStyle w:val="TableParagraph"/>
              <w:tabs>
                <w:tab w:val="left" w:pos="2475"/>
              </w:tabs>
              <w:rPr>
                <w:lang w:val="ru-RU"/>
              </w:rPr>
            </w:pPr>
            <w:r w:rsidRPr="005A4B92">
              <w:rPr>
                <w:spacing w:val="-10"/>
                <w:lang w:val="ru-RU"/>
              </w:rPr>
              <w:t>-</w:t>
            </w:r>
            <w:r w:rsidRPr="005A4B92">
              <w:rPr>
                <w:lang w:val="ru-RU"/>
              </w:rPr>
              <w:t xml:space="preserve"> </w:t>
            </w:r>
            <w:r w:rsidRPr="005A4B92">
              <w:rPr>
                <w:spacing w:val="-2"/>
                <w:lang w:val="ru-RU"/>
              </w:rPr>
              <w:t xml:space="preserve">санитарно-гигиенические </w:t>
            </w:r>
            <w:r w:rsidRPr="005A4B92">
              <w:rPr>
                <w:lang w:val="ru-RU"/>
              </w:rPr>
              <w:t xml:space="preserve">помещения размещены в </w:t>
            </w:r>
            <w:r w:rsidRPr="005A4B92">
              <w:rPr>
                <w:spacing w:val="-2"/>
                <w:lang w:val="ru-RU"/>
              </w:rPr>
              <w:t>непосредственной</w:t>
            </w:r>
            <w:r w:rsidRPr="005A4B92">
              <w:rPr>
                <w:lang w:val="ru-RU"/>
              </w:rPr>
              <w:t xml:space="preserve"> </w:t>
            </w:r>
            <w:r w:rsidRPr="005A4B92">
              <w:rPr>
                <w:spacing w:val="-2"/>
                <w:lang w:val="ru-RU"/>
              </w:rPr>
              <w:t>близости</w:t>
            </w:r>
            <w:r w:rsidRPr="005A4B92">
              <w:rPr>
                <w:lang w:val="ru-RU"/>
              </w:rPr>
              <w:t xml:space="preserve"> (доступности) от основных </w:t>
            </w:r>
            <w:r w:rsidRPr="005A4B92">
              <w:rPr>
                <w:spacing w:val="-2"/>
                <w:lang w:val="ru-RU"/>
              </w:rPr>
              <w:t xml:space="preserve">входов, въездов, </w:t>
            </w:r>
            <w:r w:rsidRPr="005A4B92">
              <w:rPr>
                <w:lang w:val="ru-RU"/>
              </w:rPr>
              <w:t>коммуникационных</w:t>
            </w:r>
            <w:r w:rsidRPr="005A4B92">
              <w:rPr>
                <w:spacing w:val="-4"/>
                <w:lang w:val="ru-RU"/>
              </w:rPr>
              <w:t xml:space="preserve"> </w:t>
            </w:r>
            <w:r w:rsidRPr="005A4B92">
              <w:rPr>
                <w:lang w:val="ru-RU"/>
              </w:rPr>
              <w:t>узлов</w:t>
            </w:r>
            <w:r w:rsidRPr="005A4B92">
              <w:rPr>
                <w:spacing w:val="-1"/>
                <w:lang w:val="ru-RU"/>
              </w:rPr>
              <w:t xml:space="preserve"> </w:t>
            </w:r>
            <w:r w:rsidRPr="005A4B92">
              <w:rPr>
                <w:lang w:val="ru-RU"/>
              </w:rPr>
              <w:t xml:space="preserve">здания </w:t>
            </w:r>
            <w:r w:rsidRPr="005A4B92">
              <w:rPr>
                <w:spacing w:val="-2"/>
                <w:lang w:val="ru-RU"/>
              </w:rPr>
              <w:t>организации,</w:t>
            </w:r>
          </w:p>
          <w:p w14:paraId="0440DC87" w14:textId="77777777" w:rsidR="004276B4" w:rsidRPr="005A4B92" w:rsidRDefault="004276B4" w:rsidP="004276B4">
            <w:pPr>
              <w:pStyle w:val="TableParagraph"/>
              <w:tabs>
                <w:tab w:val="left" w:pos="438"/>
              </w:tabs>
              <w:rPr>
                <w:lang w:val="ru-RU"/>
              </w:rPr>
            </w:pPr>
            <w:r w:rsidRPr="005A4B92">
              <w:rPr>
                <w:lang w:val="ru-RU"/>
              </w:rPr>
              <w:t>- в санитарно-гигиенических помещениях имеется кнопка вызова персонала;</w:t>
            </w:r>
          </w:p>
          <w:p w14:paraId="4758D1C1" w14:textId="77777777" w:rsidR="004276B4" w:rsidRPr="005A4B92" w:rsidRDefault="004276B4" w:rsidP="004276B4">
            <w:pPr>
              <w:pStyle w:val="TableParagraph"/>
              <w:tabs>
                <w:tab w:val="left" w:pos="230"/>
              </w:tabs>
              <w:rPr>
                <w:lang w:val="ru-RU"/>
              </w:rPr>
            </w:pPr>
            <w:r w:rsidRPr="005A4B92">
              <w:rPr>
                <w:lang w:val="ru-RU"/>
              </w:rPr>
              <w:t>- ширина прохода между рядами кабин, между стеной и рядом кабин, между писсуарами и линией открытых дверей противостоящего ряда кабин - не менее 1,8 м;</w:t>
            </w:r>
          </w:p>
          <w:p w14:paraId="3573A11F" w14:textId="77777777" w:rsidR="004276B4" w:rsidRPr="005A4B92" w:rsidRDefault="004276B4" w:rsidP="004276B4">
            <w:pPr>
              <w:pStyle w:val="TableParagraph"/>
              <w:tabs>
                <w:tab w:val="left" w:pos="747"/>
                <w:tab w:val="left" w:pos="2290"/>
                <w:tab w:val="left" w:pos="2444"/>
              </w:tabs>
              <w:rPr>
                <w:lang w:val="ru-RU"/>
              </w:rPr>
            </w:pPr>
            <w:r w:rsidRPr="005A4B92">
              <w:rPr>
                <w:spacing w:val="-2"/>
                <w:lang w:val="ru-RU"/>
              </w:rPr>
              <w:t>- санитарные</w:t>
            </w:r>
            <w:r w:rsidRPr="005A4B92">
              <w:rPr>
                <w:lang w:val="ru-RU"/>
              </w:rPr>
              <w:t xml:space="preserve"> </w:t>
            </w:r>
            <w:r w:rsidRPr="005A4B92">
              <w:rPr>
                <w:spacing w:val="-2"/>
                <w:lang w:val="ru-RU"/>
              </w:rPr>
              <w:t>комнаты оборудованы</w:t>
            </w:r>
            <w:r w:rsidRPr="005A4B92">
              <w:rPr>
                <w:lang w:val="ru-RU"/>
              </w:rPr>
              <w:t xml:space="preserve"> </w:t>
            </w:r>
            <w:r w:rsidRPr="005A4B92">
              <w:rPr>
                <w:spacing w:val="-2"/>
                <w:lang w:val="ru-RU"/>
              </w:rPr>
              <w:t xml:space="preserve">опорными </w:t>
            </w:r>
            <w:r w:rsidRPr="005A4B92">
              <w:rPr>
                <w:lang w:val="ru-RU"/>
              </w:rPr>
              <w:t>поручнями</w:t>
            </w:r>
            <w:r w:rsidRPr="005A4B92">
              <w:rPr>
                <w:spacing w:val="-1"/>
                <w:lang w:val="ru-RU"/>
              </w:rPr>
              <w:t xml:space="preserve"> </w:t>
            </w:r>
            <w:r w:rsidRPr="005A4B92">
              <w:rPr>
                <w:lang w:val="ru-RU"/>
              </w:rPr>
              <w:t>у</w:t>
            </w:r>
            <w:r w:rsidRPr="005A4B92">
              <w:rPr>
                <w:spacing w:val="-1"/>
                <w:lang w:val="ru-RU"/>
              </w:rPr>
              <w:t xml:space="preserve"> </w:t>
            </w:r>
            <w:r w:rsidRPr="005A4B92">
              <w:rPr>
                <w:lang w:val="ru-RU"/>
              </w:rPr>
              <w:t>унитазов</w:t>
            </w:r>
            <w:r w:rsidRPr="005A4B92">
              <w:rPr>
                <w:spacing w:val="-1"/>
                <w:lang w:val="ru-RU"/>
              </w:rPr>
              <w:t xml:space="preserve"> </w:t>
            </w:r>
            <w:r w:rsidRPr="005A4B92">
              <w:rPr>
                <w:lang w:val="ru-RU"/>
              </w:rPr>
              <w:t>и</w:t>
            </w:r>
            <w:r w:rsidRPr="005A4B92">
              <w:rPr>
                <w:spacing w:val="-1"/>
                <w:lang w:val="ru-RU"/>
              </w:rPr>
              <w:t xml:space="preserve"> </w:t>
            </w:r>
            <w:r w:rsidRPr="005A4B92">
              <w:rPr>
                <w:lang w:val="ru-RU"/>
              </w:rPr>
              <w:t>раковин;</w:t>
            </w:r>
          </w:p>
          <w:p w14:paraId="2FF8EB18" w14:textId="77777777" w:rsidR="004276B4" w:rsidRPr="005A4B92" w:rsidRDefault="004276B4" w:rsidP="004276B4">
            <w:pPr>
              <w:pStyle w:val="TableParagraph"/>
              <w:tabs>
                <w:tab w:val="left" w:pos="843"/>
                <w:tab w:val="left" w:pos="2412"/>
              </w:tabs>
              <w:rPr>
                <w:lang w:val="ru-RU"/>
              </w:rPr>
            </w:pPr>
            <w:r w:rsidRPr="005A4B92">
              <w:rPr>
                <w:lang w:val="ru-RU"/>
              </w:rPr>
              <w:t xml:space="preserve">- используются адаптационные приспособления для инвалидов </w:t>
            </w:r>
            <w:r w:rsidRPr="005A4B92">
              <w:rPr>
                <w:spacing w:val="-2"/>
                <w:lang w:val="ru-RU"/>
              </w:rPr>
              <w:t>(специальные</w:t>
            </w:r>
            <w:r w:rsidRPr="005A4B92">
              <w:rPr>
                <w:lang w:val="ru-RU"/>
              </w:rPr>
              <w:t xml:space="preserve"> </w:t>
            </w:r>
            <w:r w:rsidRPr="005A4B92">
              <w:rPr>
                <w:spacing w:val="-2"/>
                <w:lang w:val="ru-RU"/>
              </w:rPr>
              <w:t xml:space="preserve">унитазы, </w:t>
            </w:r>
            <w:r w:rsidRPr="005A4B92">
              <w:rPr>
                <w:lang w:val="ru-RU"/>
              </w:rPr>
              <w:t xml:space="preserve">раковины, раковины для </w:t>
            </w:r>
            <w:r w:rsidRPr="005A4B92">
              <w:rPr>
                <w:spacing w:val="-2"/>
                <w:lang w:val="ru-RU"/>
              </w:rPr>
              <w:t>инвалидов</w:t>
            </w:r>
            <w:r w:rsidRPr="005A4B92">
              <w:rPr>
                <w:lang w:val="ru-RU"/>
              </w:rPr>
              <w:t xml:space="preserve"> </w:t>
            </w:r>
            <w:r w:rsidRPr="005A4B92">
              <w:rPr>
                <w:spacing w:val="-10"/>
                <w:lang w:val="ru-RU"/>
              </w:rPr>
              <w:t>с</w:t>
            </w:r>
            <w:r w:rsidRPr="005A4B92">
              <w:rPr>
                <w:lang w:val="ru-RU"/>
              </w:rPr>
              <w:t xml:space="preserve"> </w:t>
            </w:r>
            <w:r w:rsidRPr="005A4B92">
              <w:rPr>
                <w:spacing w:val="-6"/>
                <w:lang w:val="ru-RU"/>
              </w:rPr>
              <w:t xml:space="preserve">локтевым </w:t>
            </w:r>
            <w:r w:rsidRPr="005A4B92">
              <w:rPr>
                <w:lang w:val="ru-RU"/>
              </w:rPr>
              <w:t xml:space="preserve">смесителем; травмобезопасный </w:t>
            </w:r>
            <w:r w:rsidRPr="005A4B92">
              <w:rPr>
                <w:spacing w:val="-2"/>
                <w:lang w:val="ru-RU"/>
              </w:rPr>
              <w:t>держатель</w:t>
            </w:r>
            <w:r w:rsidRPr="005A4B92">
              <w:rPr>
                <w:lang w:val="ru-RU"/>
              </w:rPr>
              <w:t xml:space="preserve"> </w:t>
            </w:r>
            <w:r w:rsidRPr="005A4B92">
              <w:rPr>
                <w:spacing w:val="-2"/>
                <w:lang w:val="ru-RU"/>
              </w:rPr>
              <w:t xml:space="preserve">(крючок); </w:t>
            </w:r>
            <w:r w:rsidRPr="005A4B92">
              <w:rPr>
                <w:lang w:val="ru-RU"/>
              </w:rPr>
              <w:t>травмобезопасное поворотное зеркало; сенсорный дозатор мыла; тактильные пиктограммы</w:t>
            </w:r>
            <w:r w:rsidRPr="005A4B92">
              <w:rPr>
                <w:spacing w:val="40"/>
                <w:lang w:val="ru-RU"/>
              </w:rPr>
              <w:t xml:space="preserve"> </w:t>
            </w:r>
            <w:r w:rsidRPr="005A4B92">
              <w:rPr>
                <w:lang w:val="ru-RU"/>
              </w:rPr>
              <w:t>и др.)</w:t>
            </w:r>
          </w:p>
        </w:tc>
        <w:tc>
          <w:tcPr>
            <w:tcW w:w="1276" w:type="dxa"/>
          </w:tcPr>
          <w:p w14:paraId="7B5FC079" w14:textId="01A13D99" w:rsidR="004276B4" w:rsidRPr="007665DB" w:rsidRDefault="004276B4" w:rsidP="004276B4">
            <w:pPr>
              <w:pStyle w:val="TableParagraph"/>
              <w:tabs>
                <w:tab w:val="left" w:pos="297"/>
              </w:tabs>
              <w:jc w:val="center"/>
              <w:rPr>
                <w:lang w:val="ru-RU"/>
              </w:rPr>
            </w:pPr>
            <w:r>
              <w:t>да</w:t>
            </w:r>
          </w:p>
        </w:tc>
        <w:tc>
          <w:tcPr>
            <w:tcW w:w="1559" w:type="dxa"/>
          </w:tcPr>
          <w:p w14:paraId="2367CA1C" w14:textId="21C4B993" w:rsidR="004276B4" w:rsidRPr="007665DB" w:rsidRDefault="004276B4" w:rsidP="004276B4">
            <w:pPr>
              <w:pStyle w:val="TableParagraph"/>
              <w:jc w:val="center"/>
              <w:rPr>
                <w:lang w:val="ru-RU"/>
              </w:rPr>
            </w:pPr>
            <w:r>
              <w:t>хор</w:t>
            </w:r>
          </w:p>
        </w:tc>
        <w:tc>
          <w:tcPr>
            <w:tcW w:w="1276" w:type="dxa"/>
          </w:tcPr>
          <w:p w14:paraId="5FC15A3A" w14:textId="13100F94" w:rsidR="004276B4" w:rsidRPr="007665DB" w:rsidRDefault="004276B4" w:rsidP="004276B4">
            <w:pPr>
              <w:pStyle w:val="TableParagraph"/>
              <w:tabs>
                <w:tab w:val="left" w:pos="297"/>
              </w:tabs>
              <w:jc w:val="center"/>
              <w:rPr>
                <w:lang w:val="ru-RU"/>
              </w:rPr>
            </w:pPr>
            <w:r>
              <w:t>6</w:t>
            </w:r>
          </w:p>
        </w:tc>
      </w:tr>
      <w:tr w:rsidR="004276B4" w14:paraId="57C4618E" w14:textId="77777777" w:rsidTr="009939AF">
        <w:trPr>
          <w:trHeight w:val="425"/>
        </w:trPr>
        <w:tc>
          <w:tcPr>
            <w:tcW w:w="1671" w:type="dxa"/>
            <w:vMerge/>
          </w:tcPr>
          <w:p w14:paraId="3D8BF118" w14:textId="77777777" w:rsidR="004276B4" w:rsidRPr="007665DB" w:rsidRDefault="004276B4" w:rsidP="004276B4">
            <w:pPr>
              <w:rPr>
                <w:sz w:val="2"/>
                <w:szCs w:val="2"/>
                <w:lang w:val="ru-RU"/>
              </w:rPr>
            </w:pPr>
          </w:p>
        </w:tc>
        <w:tc>
          <w:tcPr>
            <w:tcW w:w="2604" w:type="dxa"/>
            <w:vMerge/>
          </w:tcPr>
          <w:p w14:paraId="3CAD0421" w14:textId="77777777" w:rsidR="004276B4" w:rsidRPr="007665DB" w:rsidRDefault="004276B4" w:rsidP="004276B4">
            <w:pPr>
              <w:pStyle w:val="TableParagraph"/>
              <w:rPr>
                <w:lang w:val="ru-RU"/>
              </w:rPr>
            </w:pPr>
          </w:p>
        </w:tc>
        <w:tc>
          <w:tcPr>
            <w:tcW w:w="6520" w:type="dxa"/>
            <w:vMerge/>
          </w:tcPr>
          <w:p w14:paraId="54843ABB" w14:textId="77777777" w:rsidR="004276B4" w:rsidRPr="007665DB" w:rsidRDefault="004276B4" w:rsidP="004276B4">
            <w:pPr>
              <w:pStyle w:val="TableParagraph"/>
              <w:tabs>
                <w:tab w:val="left" w:pos="2475"/>
              </w:tabs>
              <w:rPr>
                <w:spacing w:val="-10"/>
                <w:lang w:val="ru-RU"/>
              </w:rPr>
            </w:pPr>
          </w:p>
        </w:tc>
        <w:tc>
          <w:tcPr>
            <w:tcW w:w="1276" w:type="dxa"/>
          </w:tcPr>
          <w:p w14:paraId="6FCE027B" w14:textId="6A325134" w:rsidR="004276B4" w:rsidRPr="007665DB" w:rsidRDefault="004276B4" w:rsidP="004276B4">
            <w:pPr>
              <w:pStyle w:val="TableParagraph"/>
              <w:tabs>
                <w:tab w:val="left" w:pos="297"/>
              </w:tabs>
              <w:jc w:val="center"/>
              <w:rPr>
                <w:lang w:val="ru-RU"/>
              </w:rPr>
            </w:pPr>
            <w:r>
              <w:t>нет</w:t>
            </w:r>
          </w:p>
        </w:tc>
        <w:tc>
          <w:tcPr>
            <w:tcW w:w="1559" w:type="dxa"/>
          </w:tcPr>
          <w:p w14:paraId="4D420DC3" w14:textId="77777777" w:rsidR="004276B4" w:rsidRPr="007665DB" w:rsidRDefault="004276B4" w:rsidP="004276B4">
            <w:pPr>
              <w:pStyle w:val="TableParagraph"/>
              <w:tabs>
                <w:tab w:val="left" w:pos="297"/>
              </w:tabs>
              <w:jc w:val="center"/>
              <w:rPr>
                <w:lang w:val="ru-RU"/>
              </w:rPr>
            </w:pPr>
          </w:p>
        </w:tc>
        <w:tc>
          <w:tcPr>
            <w:tcW w:w="1276" w:type="dxa"/>
          </w:tcPr>
          <w:p w14:paraId="7A16CD06" w14:textId="77777777" w:rsidR="004276B4" w:rsidRPr="007665DB" w:rsidRDefault="004276B4" w:rsidP="004276B4">
            <w:pPr>
              <w:pStyle w:val="TableParagraph"/>
              <w:tabs>
                <w:tab w:val="left" w:pos="297"/>
              </w:tabs>
              <w:jc w:val="center"/>
              <w:rPr>
                <w:lang w:val="ru-RU"/>
              </w:rPr>
            </w:pPr>
          </w:p>
        </w:tc>
      </w:tr>
      <w:tr w:rsidR="004276B4" w14:paraId="0A41D538" w14:textId="77777777" w:rsidTr="009939AF">
        <w:trPr>
          <w:trHeight w:val="960"/>
        </w:trPr>
        <w:tc>
          <w:tcPr>
            <w:tcW w:w="1671" w:type="dxa"/>
            <w:vMerge/>
          </w:tcPr>
          <w:p w14:paraId="23DF6086" w14:textId="77777777" w:rsidR="004276B4" w:rsidRPr="007665DB" w:rsidRDefault="004276B4" w:rsidP="004276B4">
            <w:pPr>
              <w:rPr>
                <w:sz w:val="2"/>
                <w:szCs w:val="2"/>
                <w:lang w:val="ru-RU"/>
              </w:rPr>
            </w:pPr>
          </w:p>
        </w:tc>
        <w:tc>
          <w:tcPr>
            <w:tcW w:w="2604" w:type="dxa"/>
            <w:vMerge/>
          </w:tcPr>
          <w:p w14:paraId="4B86C9A6" w14:textId="77777777" w:rsidR="004276B4" w:rsidRPr="007665DB" w:rsidRDefault="004276B4" w:rsidP="004276B4">
            <w:pPr>
              <w:pStyle w:val="TableParagraph"/>
              <w:rPr>
                <w:lang w:val="ru-RU"/>
              </w:rPr>
            </w:pPr>
          </w:p>
        </w:tc>
        <w:tc>
          <w:tcPr>
            <w:tcW w:w="6520" w:type="dxa"/>
            <w:vMerge/>
          </w:tcPr>
          <w:p w14:paraId="0CF2BE66" w14:textId="77777777" w:rsidR="004276B4" w:rsidRPr="007665DB" w:rsidRDefault="004276B4" w:rsidP="004276B4">
            <w:pPr>
              <w:pStyle w:val="TableParagraph"/>
              <w:tabs>
                <w:tab w:val="left" w:pos="2475"/>
              </w:tabs>
              <w:rPr>
                <w:spacing w:val="-10"/>
                <w:lang w:val="ru-RU"/>
              </w:rPr>
            </w:pPr>
          </w:p>
        </w:tc>
        <w:tc>
          <w:tcPr>
            <w:tcW w:w="1276" w:type="dxa"/>
          </w:tcPr>
          <w:p w14:paraId="577F0168" w14:textId="2762356F" w:rsidR="004276B4" w:rsidRPr="007665DB" w:rsidRDefault="004276B4" w:rsidP="004276B4">
            <w:pPr>
              <w:pStyle w:val="TableParagraph"/>
              <w:tabs>
                <w:tab w:val="left" w:pos="297"/>
              </w:tabs>
              <w:jc w:val="center"/>
              <w:rPr>
                <w:lang w:val="ru-RU"/>
              </w:rPr>
            </w:pPr>
            <w:r>
              <w:t>нет</w:t>
            </w:r>
          </w:p>
        </w:tc>
        <w:tc>
          <w:tcPr>
            <w:tcW w:w="1559" w:type="dxa"/>
          </w:tcPr>
          <w:p w14:paraId="3E65CF05" w14:textId="77777777" w:rsidR="004276B4" w:rsidRPr="007665DB" w:rsidRDefault="004276B4" w:rsidP="004276B4">
            <w:pPr>
              <w:pStyle w:val="TableParagraph"/>
              <w:jc w:val="center"/>
              <w:rPr>
                <w:lang w:val="ru-RU"/>
              </w:rPr>
            </w:pPr>
          </w:p>
        </w:tc>
        <w:tc>
          <w:tcPr>
            <w:tcW w:w="1276" w:type="dxa"/>
            <w:vMerge w:val="restart"/>
          </w:tcPr>
          <w:p w14:paraId="6E249C76" w14:textId="77777777" w:rsidR="004276B4" w:rsidRPr="007665DB" w:rsidRDefault="004276B4" w:rsidP="004276B4">
            <w:pPr>
              <w:pStyle w:val="TableParagraph"/>
              <w:tabs>
                <w:tab w:val="left" w:pos="297"/>
              </w:tabs>
              <w:jc w:val="center"/>
              <w:rPr>
                <w:lang w:val="ru-RU"/>
              </w:rPr>
            </w:pPr>
          </w:p>
          <w:p w14:paraId="62C3BD4B" w14:textId="0D933A41" w:rsidR="004276B4" w:rsidRPr="007665DB" w:rsidRDefault="004276B4" w:rsidP="004276B4">
            <w:pPr>
              <w:pStyle w:val="TableParagraph"/>
              <w:tabs>
                <w:tab w:val="left" w:pos="297"/>
              </w:tabs>
              <w:jc w:val="center"/>
              <w:rPr>
                <w:lang w:val="ru-RU"/>
              </w:rPr>
            </w:pPr>
            <w:r>
              <w:t>7</w:t>
            </w:r>
          </w:p>
        </w:tc>
      </w:tr>
      <w:tr w:rsidR="004276B4" w14:paraId="3BE03587" w14:textId="77777777" w:rsidTr="009939AF">
        <w:trPr>
          <w:trHeight w:val="587"/>
        </w:trPr>
        <w:tc>
          <w:tcPr>
            <w:tcW w:w="1671" w:type="dxa"/>
            <w:vMerge/>
          </w:tcPr>
          <w:p w14:paraId="1A9D7932" w14:textId="77777777" w:rsidR="004276B4" w:rsidRPr="007665DB" w:rsidRDefault="004276B4" w:rsidP="004276B4">
            <w:pPr>
              <w:rPr>
                <w:sz w:val="2"/>
                <w:szCs w:val="2"/>
                <w:lang w:val="ru-RU"/>
              </w:rPr>
            </w:pPr>
          </w:p>
        </w:tc>
        <w:tc>
          <w:tcPr>
            <w:tcW w:w="2604" w:type="dxa"/>
            <w:vMerge/>
          </w:tcPr>
          <w:p w14:paraId="263F4151" w14:textId="77777777" w:rsidR="004276B4" w:rsidRPr="007665DB" w:rsidRDefault="004276B4" w:rsidP="004276B4">
            <w:pPr>
              <w:pStyle w:val="TableParagraph"/>
              <w:rPr>
                <w:lang w:val="ru-RU"/>
              </w:rPr>
            </w:pPr>
          </w:p>
        </w:tc>
        <w:tc>
          <w:tcPr>
            <w:tcW w:w="6520" w:type="dxa"/>
            <w:vMerge/>
          </w:tcPr>
          <w:p w14:paraId="63B98535" w14:textId="77777777" w:rsidR="004276B4" w:rsidRPr="007665DB" w:rsidRDefault="004276B4" w:rsidP="004276B4">
            <w:pPr>
              <w:pStyle w:val="TableParagraph"/>
              <w:tabs>
                <w:tab w:val="left" w:pos="2475"/>
              </w:tabs>
              <w:rPr>
                <w:spacing w:val="-10"/>
                <w:lang w:val="ru-RU"/>
              </w:rPr>
            </w:pPr>
          </w:p>
        </w:tc>
        <w:tc>
          <w:tcPr>
            <w:tcW w:w="1276" w:type="dxa"/>
          </w:tcPr>
          <w:p w14:paraId="5F3838B7" w14:textId="7DA8B6F1" w:rsidR="004276B4" w:rsidRPr="007665DB" w:rsidRDefault="004276B4" w:rsidP="004276B4">
            <w:pPr>
              <w:pStyle w:val="TableParagraph"/>
              <w:tabs>
                <w:tab w:val="left" w:pos="297"/>
              </w:tabs>
              <w:jc w:val="center"/>
              <w:rPr>
                <w:lang w:val="ru-RU"/>
              </w:rPr>
            </w:pPr>
            <w:r>
              <w:t>да</w:t>
            </w:r>
          </w:p>
        </w:tc>
        <w:tc>
          <w:tcPr>
            <w:tcW w:w="1559" w:type="dxa"/>
          </w:tcPr>
          <w:p w14:paraId="0AE4A4FE" w14:textId="4C7F30AA" w:rsidR="004276B4" w:rsidRPr="007665DB" w:rsidRDefault="004276B4" w:rsidP="004276B4">
            <w:pPr>
              <w:pStyle w:val="TableParagraph"/>
              <w:jc w:val="center"/>
              <w:rPr>
                <w:lang w:val="ru-RU"/>
              </w:rPr>
            </w:pPr>
            <w:r>
              <w:t>хор</w:t>
            </w:r>
          </w:p>
        </w:tc>
        <w:tc>
          <w:tcPr>
            <w:tcW w:w="1276" w:type="dxa"/>
            <w:vMerge/>
          </w:tcPr>
          <w:p w14:paraId="009A55F5" w14:textId="77777777" w:rsidR="004276B4" w:rsidRPr="007665DB" w:rsidRDefault="004276B4" w:rsidP="004276B4">
            <w:pPr>
              <w:pStyle w:val="TableParagraph"/>
              <w:tabs>
                <w:tab w:val="left" w:pos="297"/>
              </w:tabs>
              <w:jc w:val="center"/>
              <w:rPr>
                <w:lang w:val="ru-RU"/>
              </w:rPr>
            </w:pPr>
          </w:p>
        </w:tc>
      </w:tr>
      <w:tr w:rsidR="004276B4" w14:paraId="3594CF9A" w14:textId="77777777" w:rsidTr="00417C90">
        <w:trPr>
          <w:trHeight w:val="1071"/>
        </w:trPr>
        <w:tc>
          <w:tcPr>
            <w:tcW w:w="1671" w:type="dxa"/>
            <w:vMerge/>
          </w:tcPr>
          <w:p w14:paraId="23724540" w14:textId="77777777" w:rsidR="004276B4" w:rsidRPr="007665DB" w:rsidRDefault="004276B4" w:rsidP="004276B4">
            <w:pPr>
              <w:rPr>
                <w:sz w:val="2"/>
                <w:szCs w:val="2"/>
                <w:lang w:val="ru-RU"/>
              </w:rPr>
            </w:pPr>
          </w:p>
        </w:tc>
        <w:tc>
          <w:tcPr>
            <w:tcW w:w="2604" w:type="dxa"/>
            <w:vMerge/>
          </w:tcPr>
          <w:p w14:paraId="71D778F2" w14:textId="77777777" w:rsidR="004276B4" w:rsidRPr="007665DB" w:rsidRDefault="004276B4" w:rsidP="004276B4">
            <w:pPr>
              <w:pStyle w:val="TableParagraph"/>
              <w:rPr>
                <w:lang w:val="ru-RU"/>
              </w:rPr>
            </w:pPr>
          </w:p>
        </w:tc>
        <w:tc>
          <w:tcPr>
            <w:tcW w:w="6520" w:type="dxa"/>
            <w:vMerge/>
          </w:tcPr>
          <w:p w14:paraId="7247CDCD" w14:textId="77777777" w:rsidR="004276B4" w:rsidRPr="007665DB" w:rsidRDefault="004276B4" w:rsidP="004276B4">
            <w:pPr>
              <w:pStyle w:val="TableParagraph"/>
              <w:tabs>
                <w:tab w:val="left" w:pos="2475"/>
              </w:tabs>
              <w:rPr>
                <w:spacing w:val="-10"/>
                <w:lang w:val="ru-RU"/>
              </w:rPr>
            </w:pPr>
          </w:p>
        </w:tc>
        <w:tc>
          <w:tcPr>
            <w:tcW w:w="1276" w:type="dxa"/>
          </w:tcPr>
          <w:p w14:paraId="47AF3545" w14:textId="642E8BEE" w:rsidR="004276B4" w:rsidRPr="007665DB" w:rsidRDefault="004276B4" w:rsidP="004276B4">
            <w:pPr>
              <w:pStyle w:val="TableParagraph"/>
              <w:tabs>
                <w:tab w:val="left" w:pos="297"/>
              </w:tabs>
              <w:jc w:val="center"/>
              <w:rPr>
                <w:lang w:val="ru-RU"/>
              </w:rPr>
            </w:pPr>
            <w:r>
              <w:t>Нет</w:t>
            </w:r>
          </w:p>
        </w:tc>
        <w:tc>
          <w:tcPr>
            <w:tcW w:w="1559" w:type="dxa"/>
          </w:tcPr>
          <w:p w14:paraId="279B8563" w14:textId="77777777" w:rsidR="004276B4" w:rsidRPr="007665DB" w:rsidRDefault="004276B4" w:rsidP="004276B4">
            <w:pPr>
              <w:jc w:val="center"/>
              <w:rPr>
                <w:lang w:val="ru-RU"/>
              </w:rPr>
            </w:pPr>
          </w:p>
        </w:tc>
        <w:tc>
          <w:tcPr>
            <w:tcW w:w="1276" w:type="dxa"/>
          </w:tcPr>
          <w:p w14:paraId="14590155" w14:textId="77777777" w:rsidR="004276B4" w:rsidRPr="007665DB" w:rsidRDefault="004276B4" w:rsidP="004276B4">
            <w:pPr>
              <w:pStyle w:val="TableParagraph"/>
              <w:tabs>
                <w:tab w:val="left" w:pos="297"/>
              </w:tabs>
              <w:jc w:val="center"/>
              <w:rPr>
                <w:lang w:val="ru-RU"/>
              </w:rPr>
            </w:pPr>
          </w:p>
        </w:tc>
      </w:tr>
      <w:tr w:rsidR="004276B4" w14:paraId="703FFA3E" w14:textId="77777777" w:rsidTr="009939AF">
        <w:trPr>
          <w:trHeight w:val="990"/>
        </w:trPr>
        <w:tc>
          <w:tcPr>
            <w:tcW w:w="1671" w:type="dxa"/>
          </w:tcPr>
          <w:p w14:paraId="28ED29DA" w14:textId="77777777" w:rsidR="004276B4" w:rsidRPr="007665DB" w:rsidRDefault="004276B4" w:rsidP="004276B4">
            <w:pPr>
              <w:rPr>
                <w:sz w:val="2"/>
                <w:szCs w:val="2"/>
                <w:lang w:val="ru-RU"/>
              </w:rPr>
            </w:pPr>
          </w:p>
        </w:tc>
        <w:tc>
          <w:tcPr>
            <w:tcW w:w="9124" w:type="dxa"/>
            <w:gridSpan w:val="2"/>
          </w:tcPr>
          <w:p w14:paraId="2D6B610B" w14:textId="77777777" w:rsidR="004276B4" w:rsidRPr="005A4B92" w:rsidRDefault="004276B4" w:rsidP="004276B4">
            <w:pPr>
              <w:pStyle w:val="TableParagraph"/>
              <w:jc w:val="center"/>
              <w:rPr>
                <w:lang w:val="ru-RU"/>
              </w:rPr>
            </w:pPr>
            <w:r w:rsidRPr="005A4B92">
              <w:rPr>
                <w:lang w:val="ru-RU"/>
              </w:rPr>
              <w:t>2.</w:t>
            </w:r>
            <w:r w:rsidRPr="005A4B92">
              <w:rPr>
                <w:spacing w:val="-14"/>
                <w:lang w:val="ru-RU"/>
              </w:rPr>
              <w:t xml:space="preserve"> </w:t>
            </w:r>
            <w:r w:rsidRPr="005A4B92">
              <w:rPr>
                <w:lang w:val="ru-RU"/>
              </w:rPr>
              <w:t>Обеспечение</w:t>
            </w:r>
            <w:r w:rsidRPr="005A4B92">
              <w:rPr>
                <w:spacing w:val="-14"/>
                <w:lang w:val="ru-RU"/>
              </w:rPr>
              <w:t xml:space="preserve"> </w:t>
            </w:r>
            <w:r w:rsidRPr="005A4B92">
              <w:rPr>
                <w:lang w:val="ru-RU"/>
              </w:rPr>
              <w:t xml:space="preserve">в </w:t>
            </w:r>
            <w:r w:rsidRPr="005A4B92">
              <w:rPr>
                <w:spacing w:val="-2"/>
                <w:lang w:val="ru-RU"/>
              </w:rPr>
              <w:t>организации</w:t>
            </w:r>
          </w:p>
          <w:p w14:paraId="0B76BC77" w14:textId="77777777" w:rsidR="004276B4" w:rsidRDefault="004276B4" w:rsidP="004276B4">
            <w:pPr>
              <w:pStyle w:val="TableParagraph"/>
              <w:tabs>
                <w:tab w:val="left" w:pos="2475"/>
              </w:tabs>
              <w:jc w:val="center"/>
              <w:rPr>
                <w:lang w:val="ru-RU"/>
              </w:rPr>
            </w:pPr>
            <w:r w:rsidRPr="005A4B92">
              <w:rPr>
                <w:lang w:val="ru-RU"/>
              </w:rPr>
              <w:t>социальной сферы условий</w:t>
            </w:r>
            <w:r w:rsidRPr="005A4B92">
              <w:rPr>
                <w:spacing w:val="-14"/>
                <w:lang w:val="ru-RU"/>
              </w:rPr>
              <w:t xml:space="preserve"> </w:t>
            </w:r>
            <w:r w:rsidRPr="005A4B92">
              <w:rPr>
                <w:lang w:val="ru-RU"/>
              </w:rPr>
              <w:t xml:space="preserve">доступности, </w:t>
            </w:r>
            <w:r w:rsidRPr="005A4B92">
              <w:rPr>
                <w:spacing w:val="-2"/>
                <w:lang w:val="ru-RU"/>
              </w:rPr>
              <w:t xml:space="preserve">позволяющих </w:t>
            </w:r>
            <w:r w:rsidRPr="005A4B92">
              <w:rPr>
                <w:lang w:val="ru-RU"/>
              </w:rPr>
              <w:t>инвалидам получать услуги</w:t>
            </w:r>
          </w:p>
          <w:p w14:paraId="6528D00F" w14:textId="77777777" w:rsidR="004276B4" w:rsidRPr="005A4B92" w:rsidRDefault="004276B4" w:rsidP="004276B4">
            <w:pPr>
              <w:pStyle w:val="TableParagraph"/>
              <w:tabs>
                <w:tab w:val="left" w:pos="2475"/>
              </w:tabs>
              <w:jc w:val="center"/>
              <w:rPr>
                <w:spacing w:val="-10"/>
                <w:lang w:val="ru-RU"/>
              </w:rPr>
            </w:pPr>
            <w:r w:rsidRPr="005A4B92">
              <w:rPr>
                <w:lang w:val="ru-RU"/>
              </w:rPr>
              <w:t>наравне с</w:t>
            </w:r>
            <w:r w:rsidRPr="005A4B92">
              <w:rPr>
                <w:spacing w:val="-2"/>
                <w:lang w:val="ru-RU"/>
              </w:rPr>
              <w:t xml:space="preserve"> другими</w:t>
            </w:r>
          </w:p>
        </w:tc>
        <w:tc>
          <w:tcPr>
            <w:tcW w:w="1276" w:type="dxa"/>
          </w:tcPr>
          <w:p w14:paraId="69C2BD71" w14:textId="77777777" w:rsidR="004276B4" w:rsidRDefault="004276B4" w:rsidP="004276B4">
            <w:pPr>
              <w:pStyle w:val="TableParagraph"/>
              <w:jc w:val="center"/>
            </w:pPr>
            <w:r>
              <w:rPr>
                <w:spacing w:val="-2"/>
              </w:rPr>
              <w:t>Наличие</w:t>
            </w:r>
          </w:p>
          <w:p w14:paraId="6EEA8AC3" w14:textId="77777777" w:rsidR="004276B4" w:rsidRPr="005A4B92" w:rsidRDefault="004276B4" w:rsidP="004276B4">
            <w:pPr>
              <w:pStyle w:val="TableParagraph"/>
              <w:tabs>
                <w:tab w:val="left" w:pos="297"/>
              </w:tabs>
              <w:rPr>
                <w:lang w:val="ru-RU"/>
              </w:rPr>
            </w:pPr>
          </w:p>
        </w:tc>
        <w:tc>
          <w:tcPr>
            <w:tcW w:w="1559" w:type="dxa"/>
          </w:tcPr>
          <w:p w14:paraId="36DA5E91" w14:textId="77777777" w:rsidR="004276B4" w:rsidRPr="005A4B92" w:rsidRDefault="004276B4" w:rsidP="004276B4">
            <w:pPr>
              <w:pStyle w:val="TableParagraph"/>
              <w:jc w:val="center"/>
              <w:rPr>
                <w:lang w:val="ru-RU"/>
              </w:rPr>
            </w:pPr>
            <w:r w:rsidRPr="005A4B92">
              <w:rPr>
                <w:spacing w:val="-2"/>
                <w:lang w:val="ru-RU"/>
              </w:rPr>
              <w:t xml:space="preserve">Соответствие </w:t>
            </w:r>
            <w:r w:rsidRPr="005A4B92">
              <w:rPr>
                <w:lang w:val="ru-RU"/>
              </w:rPr>
              <w:t>требованиям</w:t>
            </w:r>
          </w:p>
          <w:p w14:paraId="726AA0BD" w14:textId="77777777" w:rsidR="004276B4" w:rsidRPr="005A4B92" w:rsidRDefault="004276B4" w:rsidP="004276B4">
            <w:pPr>
              <w:pStyle w:val="TableParagraph"/>
              <w:tabs>
                <w:tab w:val="left" w:pos="297"/>
              </w:tabs>
              <w:rPr>
                <w:lang w:val="ru-RU"/>
              </w:rPr>
            </w:pPr>
          </w:p>
        </w:tc>
        <w:tc>
          <w:tcPr>
            <w:tcW w:w="1276" w:type="dxa"/>
          </w:tcPr>
          <w:p w14:paraId="7FA5581C" w14:textId="77777777" w:rsidR="004276B4" w:rsidRDefault="004276B4" w:rsidP="004276B4">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05322848" w14:textId="77777777" w:rsidR="004276B4" w:rsidRPr="005A4B92" w:rsidRDefault="004276B4" w:rsidP="004276B4">
            <w:pPr>
              <w:pStyle w:val="TableParagraph"/>
              <w:tabs>
                <w:tab w:val="left" w:pos="297"/>
              </w:tabs>
              <w:jc w:val="center"/>
              <w:rPr>
                <w:lang w:val="ru-RU"/>
              </w:rPr>
            </w:pPr>
            <w:r w:rsidRPr="005A4B92">
              <w:rPr>
                <w:spacing w:val="-2"/>
                <w:lang w:val="ru-RU"/>
              </w:rPr>
              <w:t xml:space="preserve">скриншота, </w:t>
            </w:r>
          </w:p>
        </w:tc>
      </w:tr>
      <w:tr w:rsidR="004276B4" w14:paraId="3CAB52F2" w14:textId="77777777" w:rsidTr="009939AF">
        <w:trPr>
          <w:trHeight w:val="422"/>
        </w:trPr>
        <w:tc>
          <w:tcPr>
            <w:tcW w:w="1671" w:type="dxa"/>
            <w:vMerge w:val="restart"/>
          </w:tcPr>
          <w:p w14:paraId="616FFD2E" w14:textId="77777777" w:rsidR="004276B4" w:rsidRPr="005A4B92" w:rsidRDefault="004276B4" w:rsidP="004276B4">
            <w:pPr>
              <w:rPr>
                <w:sz w:val="2"/>
                <w:szCs w:val="2"/>
                <w:lang w:val="ru-RU"/>
              </w:rPr>
            </w:pPr>
          </w:p>
        </w:tc>
        <w:tc>
          <w:tcPr>
            <w:tcW w:w="2604" w:type="dxa"/>
            <w:vMerge w:val="restart"/>
          </w:tcPr>
          <w:p w14:paraId="2050B3D7" w14:textId="77777777" w:rsidR="004276B4" w:rsidRPr="005A4B92" w:rsidRDefault="004276B4" w:rsidP="004276B4">
            <w:pPr>
              <w:pStyle w:val="TableParagraph"/>
              <w:tabs>
                <w:tab w:val="left" w:pos="1085"/>
                <w:tab w:val="left" w:pos="2036"/>
                <w:tab w:val="left" w:pos="2242"/>
              </w:tabs>
              <w:rPr>
                <w:lang w:val="ru-RU"/>
              </w:rPr>
            </w:pPr>
            <w:r w:rsidRPr="005A4B92">
              <w:rPr>
                <w:spacing w:val="-2"/>
                <w:lang w:val="ru-RU"/>
              </w:rPr>
              <w:t>дублирование</w:t>
            </w:r>
            <w:r w:rsidRPr="005A4B92">
              <w:rPr>
                <w:lang w:val="ru-RU"/>
              </w:rPr>
              <w:t xml:space="preserve"> </w:t>
            </w:r>
            <w:r w:rsidRPr="005A4B92">
              <w:rPr>
                <w:spacing w:val="-4"/>
                <w:lang w:val="ru-RU"/>
              </w:rPr>
              <w:t xml:space="preserve">для </w:t>
            </w:r>
            <w:r w:rsidRPr="005A4B92">
              <w:rPr>
                <w:lang w:val="ru-RU"/>
              </w:rPr>
              <w:t>инвалидов</w:t>
            </w:r>
            <w:r w:rsidRPr="005A4B92">
              <w:rPr>
                <w:spacing w:val="40"/>
                <w:lang w:val="ru-RU"/>
              </w:rPr>
              <w:t xml:space="preserve"> </w:t>
            </w:r>
            <w:r w:rsidRPr="005A4B92">
              <w:rPr>
                <w:lang w:val="ru-RU"/>
              </w:rPr>
              <w:t>по</w:t>
            </w:r>
            <w:r w:rsidRPr="005A4B92">
              <w:rPr>
                <w:spacing w:val="40"/>
                <w:lang w:val="ru-RU"/>
              </w:rPr>
              <w:t xml:space="preserve"> </w:t>
            </w:r>
            <w:r w:rsidRPr="005A4B92">
              <w:rPr>
                <w:lang w:val="ru-RU"/>
              </w:rPr>
              <w:t>слуху</w:t>
            </w:r>
            <w:r w:rsidRPr="005A4B92">
              <w:rPr>
                <w:spacing w:val="40"/>
                <w:lang w:val="ru-RU"/>
              </w:rPr>
              <w:t xml:space="preserve"> </w:t>
            </w:r>
            <w:r w:rsidRPr="005A4B92">
              <w:rPr>
                <w:lang w:val="ru-RU"/>
              </w:rPr>
              <w:t xml:space="preserve">и </w:t>
            </w:r>
            <w:r w:rsidRPr="005A4B92">
              <w:rPr>
                <w:spacing w:val="-2"/>
                <w:lang w:val="ru-RU"/>
              </w:rPr>
              <w:t>зрению</w:t>
            </w:r>
            <w:r w:rsidRPr="005A4B92">
              <w:rPr>
                <w:lang w:val="ru-RU"/>
              </w:rPr>
              <w:t xml:space="preserve"> </w:t>
            </w:r>
            <w:r w:rsidRPr="005A4B92">
              <w:rPr>
                <w:spacing w:val="-2"/>
                <w:lang w:val="ru-RU"/>
              </w:rPr>
              <w:t>звуковой</w:t>
            </w:r>
            <w:r w:rsidRPr="005A4B92">
              <w:rPr>
                <w:lang w:val="ru-RU"/>
              </w:rPr>
              <w:t xml:space="preserve"> </w:t>
            </w:r>
            <w:r w:rsidRPr="005A4B92">
              <w:rPr>
                <w:spacing w:val="-10"/>
                <w:lang w:val="ru-RU"/>
              </w:rPr>
              <w:t xml:space="preserve">и </w:t>
            </w:r>
            <w:r w:rsidRPr="005A4B92">
              <w:rPr>
                <w:spacing w:val="-2"/>
                <w:lang w:val="ru-RU"/>
              </w:rPr>
              <w:t>зрительной</w:t>
            </w:r>
            <w:r w:rsidRPr="005A4B92">
              <w:rPr>
                <w:spacing w:val="80"/>
                <w:lang w:val="ru-RU"/>
              </w:rPr>
              <w:t xml:space="preserve"> </w:t>
            </w:r>
            <w:r w:rsidRPr="005A4B92">
              <w:rPr>
                <w:spacing w:val="-2"/>
                <w:lang w:val="ru-RU"/>
              </w:rPr>
              <w:t>информации</w:t>
            </w:r>
          </w:p>
        </w:tc>
        <w:tc>
          <w:tcPr>
            <w:tcW w:w="6520" w:type="dxa"/>
            <w:vMerge w:val="restart"/>
          </w:tcPr>
          <w:p w14:paraId="531008AF" w14:textId="77777777" w:rsidR="004276B4" w:rsidRPr="005A4B92" w:rsidRDefault="004276B4" w:rsidP="004276B4">
            <w:pPr>
              <w:pStyle w:val="TableParagraph"/>
              <w:tabs>
                <w:tab w:val="left" w:pos="2492"/>
              </w:tabs>
              <w:rPr>
                <w:lang w:val="ru-RU"/>
              </w:rPr>
            </w:pPr>
            <w:r w:rsidRPr="005A4B92">
              <w:rPr>
                <w:spacing w:val="-2"/>
                <w:lang w:val="ru-RU"/>
              </w:rPr>
              <w:t xml:space="preserve">- наличие </w:t>
            </w:r>
            <w:r w:rsidRPr="005A4B92">
              <w:rPr>
                <w:lang w:val="ru-RU"/>
              </w:rPr>
              <w:t xml:space="preserve">визуально-акустических систем, </w:t>
            </w:r>
            <w:r w:rsidRPr="005A4B92">
              <w:rPr>
                <w:spacing w:val="-2"/>
                <w:lang w:val="ru-RU"/>
              </w:rPr>
              <w:t>позволяющих</w:t>
            </w:r>
            <w:r w:rsidRPr="005A4B92">
              <w:rPr>
                <w:lang w:val="ru-RU"/>
              </w:rPr>
              <w:t xml:space="preserve"> </w:t>
            </w:r>
            <w:r w:rsidRPr="005A4B92">
              <w:rPr>
                <w:spacing w:val="-2"/>
                <w:lang w:val="ru-RU"/>
              </w:rPr>
              <w:t>получать информацию</w:t>
            </w:r>
            <w:r w:rsidRPr="005A4B92">
              <w:rPr>
                <w:lang w:val="ru-RU"/>
              </w:rPr>
              <w:t xml:space="preserve"> </w:t>
            </w:r>
            <w:r w:rsidRPr="005A4B92">
              <w:rPr>
                <w:spacing w:val="-2"/>
                <w:lang w:val="ru-RU"/>
              </w:rPr>
              <w:t xml:space="preserve">одновременно </w:t>
            </w:r>
            <w:r w:rsidRPr="005A4B92">
              <w:rPr>
                <w:lang w:val="ru-RU"/>
              </w:rPr>
              <w:t xml:space="preserve">зрительным и звуковым </w:t>
            </w:r>
            <w:r w:rsidRPr="005A4B92">
              <w:rPr>
                <w:spacing w:val="-2"/>
                <w:lang w:val="ru-RU"/>
              </w:rPr>
              <w:t>способом;</w:t>
            </w:r>
          </w:p>
          <w:p w14:paraId="292A09A7" w14:textId="77777777" w:rsidR="004276B4" w:rsidRPr="005A4B92" w:rsidRDefault="004276B4" w:rsidP="004276B4">
            <w:pPr>
              <w:pStyle w:val="TableParagraph"/>
              <w:tabs>
                <w:tab w:val="left" w:pos="573"/>
              </w:tabs>
              <w:rPr>
                <w:lang w:val="ru-RU"/>
              </w:rPr>
            </w:pPr>
            <w:r w:rsidRPr="005A4B92">
              <w:rPr>
                <w:lang w:val="ru-RU"/>
              </w:rPr>
              <w:t>- табло, воспроизводящих визуально-речевые сообщения;</w:t>
            </w:r>
          </w:p>
          <w:p w14:paraId="4CC10A9B" w14:textId="77777777" w:rsidR="004276B4" w:rsidRPr="005A4B92" w:rsidRDefault="004276B4" w:rsidP="004276B4">
            <w:pPr>
              <w:pStyle w:val="TableParagraph"/>
              <w:tabs>
                <w:tab w:val="left" w:pos="567"/>
                <w:tab w:val="left" w:pos="838"/>
                <w:tab w:val="left" w:pos="1563"/>
                <w:tab w:val="left" w:pos="1719"/>
                <w:tab w:val="left" w:pos="1860"/>
                <w:tab w:val="left" w:pos="1995"/>
                <w:tab w:val="left" w:pos="2127"/>
                <w:tab w:val="left" w:pos="2280"/>
                <w:tab w:val="left" w:pos="2669"/>
                <w:tab w:val="left" w:pos="2717"/>
                <w:tab w:val="left" w:pos="2823"/>
                <w:tab w:val="left" w:pos="2936"/>
                <w:tab w:val="left" w:pos="3144"/>
              </w:tabs>
              <w:rPr>
                <w:lang w:val="ru-RU"/>
              </w:rPr>
            </w:pPr>
            <w:r w:rsidRPr="005A4B92">
              <w:rPr>
                <w:spacing w:val="-2"/>
                <w:lang w:val="ru-RU"/>
              </w:rPr>
              <w:t>- звуковых</w:t>
            </w:r>
            <w:r w:rsidRPr="005A4B92">
              <w:rPr>
                <w:lang w:val="ru-RU"/>
              </w:rPr>
              <w:t xml:space="preserve"> </w:t>
            </w:r>
            <w:r w:rsidRPr="005A4B92">
              <w:rPr>
                <w:spacing w:val="-2"/>
                <w:lang w:val="ru-RU"/>
              </w:rPr>
              <w:t>маяков</w:t>
            </w:r>
            <w:r w:rsidRPr="005A4B92">
              <w:rPr>
                <w:lang w:val="ru-RU"/>
              </w:rPr>
              <w:tab/>
              <w:t xml:space="preserve"> </w:t>
            </w:r>
            <w:r w:rsidRPr="005A4B92">
              <w:rPr>
                <w:spacing w:val="-4"/>
                <w:lang w:val="ru-RU"/>
              </w:rPr>
              <w:t xml:space="preserve">для </w:t>
            </w:r>
            <w:r w:rsidRPr="005A4B92">
              <w:rPr>
                <w:spacing w:val="-2"/>
                <w:lang w:val="ru-RU"/>
              </w:rPr>
              <w:t>воспроизведения</w:t>
            </w:r>
            <w:r w:rsidRPr="005A4B92">
              <w:rPr>
                <w:spacing w:val="40"/>
                <w:lang w:val="ru-RU"/>
              </w:rPr>
              <w:t xml:space="preserve"> </w:t>
            </w:r>
            <w:r w:rsidRPr="005A4B92">
              <w:rPr>
                <w:spacing w:val="-2"/>
                <w:lang w:val="ru-RU"/>
              </w:rPr>
              <w:t>аудиосообщений</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целью информирования</w:t>
            </w:r>
            <w:r w:rsidRPr="005A4B92">
              <w:rPr>
                <w:lang w:val="ru-RU"/>
              </w:rPr>
              <w:t xml:space="preserve"> </w:t>
            </w:r>
            <w:r w:rsidRPr="005A4B92">
              <w:rPr>
                <w:spacing w:val="-2"/>
                <w:lang w:val="ru-RU"/>
              </w:rPr>
              <w:t>незрячих</w:t>
            </w:r>
            <w:r w:rsidRPr="005A4B92">
              <w:rPr>
                <w:lang w:val="ru-RU"/>
              </w:rPr>
              <w:t xml:space="preserve"> </w:t>
            </w:r>
            <w:r w:rsidRPr="005A4B92">
              <w:rPr>
                <w:spacing w:val="-10"/>
                <w:lang w:val="ru-RU"/>
              </w:rPr>
              <w:t xml:space="preserve">и </w:t>
            </w:r>
            <w:r w:rsidRPr="005A4B92">
              <w:rPr>
                <w:spacing w:val="-2"/>
                <w:lang w:val="ru-RU"/>
              </w:rPr>
              <w:t>слабовидящих</w:t>
            </w:r>
            <w:r w:rsidRPr="005A4B92">
              <w:rPr>
                <w:lang w:val="ru-RU"/>
              </w:rPr>
              <w:t xml:space="preserve"> посетителей о том, какие услуги могут получить, как</w:t>
            </w:r>
            <w:r w:rsidRPr="005A4B92">
              <w:rPr>
                <w:spacing w:val="80"/>
                <w:lang w:val="ru-RU"/>
              </w:rPr>
              <w:t xml:space="preserve"> </w:t>
            </w:r>
            <w:r w:rsidRPr="005A4B92">
              <w:rPr>
                <w:lang w:val="ru-RU"/>
              </w:rPr>
              <w:t>пройти</w:t>
            </w:r>
            <w:r w:rsidRPr="005A4B92">
              <w:rPr>
                <w:spacing w:val="80"/>
                <w:lang w:val="ru-RU"/>
              </w:rPr>
              <w:t xml:space="preserve"> </w:t>
            </w:r>
            <w:r w:rsidRPr="005A4B92">
              <w:rPr>
                <w:lang w:val="ru-RU"/>
              </w:rPr>
              <w:t>и</w:t>
            </w:r>
            <w:r w:rsidRPr="005A4B92">
              <w:rPr>
                <w:spacing w:val="80"/>
                <w:lang w:val="ru-RU"/>
              </w:rPr>
              <w:t xml:space="preserve"> </w:t>
            </w:r>
            <w:r w:rsidRPr="005A4B92">
              <w:rPr>
                <w:lang w:val="ru-RU"/>
              </w:rPr>
              <w:t xml:space="preserve">какие </w:t>
            </w:r>
            <w:r w:rsidRPr="005A4B92">
              <w:rPr>
                <w:spacing w:val="-2"/>
                <w:lang w:val="ru-RU"/>
              </w:rPr>
              <w:t xml:space="preserve">препятствия </w:t>
            </w:r>
            <w:r w:rsidRPr="005A4B92">
              <w:rPr>
                <w:spacing w:val="-4"/>
                <w:lang w:val="ru-RU"/>
              </w:rPr>
              <w:t>есть</w:t>
            </w:r>
            <w:r w:rsidRPr="005A4B92">
              <w:rPr>
                <w:lang w:val="ru-RU"/>
              </w:rPr>
              <w:t xml:space="preserve"> </w:t>
            </w:r>
            <w:r w:rsidRPr="005A4B92">
              <w:rPr>
                <w:spacing w:val="-6"/>
                <w:lang w:val="ru-RU"/>
              </w:rPr>
              <w:t>на</w:t>
            </w:r>
            <w:r w:rsidRPr="005A4B92">
              <w:rPr>
                <w:lang w:val="ru-RU"/>
              </w:rPr>
              <w:t xml:space="preserve"> </w:t>
            </w:r>
            <w:r w:rsidRPr="005A4B92">
              <w:rPr>
                <w:spacing w:val="-4"/>
                <w:lang w:val="ru-RU"/>
              </w:rPr>
              <w:t xml:space="preserve">пути </w:t>
            </w:r>
            <w:r w:rsidRPr="005A4B92">
              <w:rPr>
                <w:spacing w:val="-2"/>
                <w:lang w:val="ru-RU"/>
              </w:rPr>
              <w:t>следования;</w:t>
            </w:r>
          </w:p>
          <w:p w14:paraId="24C0CC54" w14:textId="77777777" w:rsidR="004276B4" w:rsidRPr="005A4B92" w:rsidRDefault="004276B4" w:rsidP="004276B4">
            <w:pPr>
              <w:pStyle w:val="TableParagraph"/>
              <w:tabs>
                <w:tab w:val="left" w:pos="225"/>
              </w:tabs>
              <w:rPr>
                <w:lang w:val="ru-RU"/>
              </w:rPr>
            </w:pPr>
            <w:r w:rsidRPr="005A4B92">
              <w:rPr>
                <w:lang w:val="ru-RU"/>
              </w:rPr>
              <w:t>- наличие навигационных систем для слабовидящих и незрячих.</w:t>
            </w:r>
          </w:p>
        </w:tc>
        <w:tc>
          <w:tcPr>
            <w:tcW w:w="1276" w:type="dxa"/>
          </w:tcPr>
          <w:p w14:paraId="136B7B33" w14:textId="623711F7" w:rsidR="004276B4" w:rsidRPr="007665DB" w:rsidRDefault="004276B4" w:rsidP="004276B4">
            <w:pPr>
              <w:pStyle w:val="TableParagraph"/>
              <w:tabs>
                <w:tab w:val="left" w:pos="297"/>
              </w:tabs>
              <w:jc w:val="center"/>
              <w:rPr>
                <w:lang w:val="ru-RU"/>
              </w:rPr>
            </w:pPr>
            <w:r>
              <w:t>Нет</w:t>
            </w:r>
          </w:p>
        </w:tc>
        <w:tc>
          <w:tcPr>
            <w:tcW w:w="1559" w:type="dxa"/>
          </w:tcPr>
          <w:p w14:paraId="1D620E59" w14:textId="77777777" w:rsidR="004276B4" w:rsidRPr="007665DB" w:rsidRDefault="004276B4" w:rsidP="004276B4">
            <w:pPr>
              <w:pStyle w:val="TableParagraph"/>
              <w:tabs>
                <w:tab w:val="left" w:pos="297"/>
              </w:tabs>
              <w:jc w:val="center"/>
              <w:rPr>
                <w:lang w:val="ru-RU"/>
              </w:rPr>
            </w:pPr>
          </w:p>
        </w:tc>
        <w:tc>
          <w:tcPr>
            <w:tcW w:w="1276" w:type="dxa"/>
          </w:tcPr>
          <w:p w14:paraId="55CD365C" w14:textId="77777777" w:rsidR="004276B4" w:rsidRPr="007665DB" w:rsidRDefault="004276B4" w:rsidP="004276B4">
            <w:pPr>
              <w:pStyle w:val="TableParagraph"/>
              <w:tabs>
                <w:tab w:val="left" w:pos="297"/>
              </w:tabs>
              <w:jc w:val="center"/>
              <w:rPr>
                <w:lang w:val="ru-RU"/>
              </w:rPr>
            </w:pPr>
          </w:p>
        </w:tc>
      </w:tr>
      <w:tr w:rsidR="004276B4" w14:paraId="3C139EC1" w14:textId="77777777" w:rsidTr="009939AF">
        <w:trPr>
          <w:trHeight w:val="273"/>
        </w:trPr>
        <w:tc>
          <w:tcPr>
            <w:tcW w:w="1671" w:type="dxa"/>
            <w:vMerge/>
          </w:tcPr>
          <w:p w14:paraId="1399DA7E" w14:textId="77777777" w:rsidR="004276B4" w:rsidRPr="007665DB" w:rsidRDefault="004276B4" w:rsidP="004276B4">
            <w:pPr>
              <w:rPr>
                <w:sz w:val="2"/>
                <w:szCs w:val="2"/>
                <w:lang w:val="ru-RU"/>
              </w:rPr>
            </w:pPr>
          </w:p>
        </w:tc>
        <w:tc>
          <w:tcPr>
            <w:tcW w:w="2604" w:type="dxa"/>
            <w:vMerge/>
          </w:tcPr>
          <w:p w14:paraId="105FDFAE" w14:textId="77777777" w:rsidR="004276B4" w:rsidRPr="007665DB" w:rsidRDefault="004276B4" w:rsidP="004276B4">
            <w:pPr>
              <w:pStyle w:val="TableParagraph"/>
              <w:tabs>
                <w:tab w:val="left" w:pos="1085"/>
                <w:tab w:val="left" w:pos="2036"/>
                <w:tab w:val="left" w:pos="2242"/>
              </w:tabs>
              <w:rPr>
                <w:spacing w:val="-2"/>
                <w:lang w:val="ru-RU"/>
              </w:rPr>
            </w:pPr>
          </w:p>
        </w:tc>
        <w:tc>
          <w:tcPr>
            <w:tcW w:w="6520" w:type="dxa"/>
            <w:vMerge/>
          </w:tcPr>
          <w:p w14:paraId="4914C9C3" w14:textId="77777777" w:rsidR="004276B4" w:rsidRPr="007665DB" w:rsidRDefault="004276B4" w:rsidP="004276B4">
            <w:pPr>
              <w:pStyle w:val="TableParagraph"/>
              <w:tabs>
                <w:tab w:val="left" w:pos="2492"/>
              </w:tabs>
              <w:rPr>
                <w:spacing w:val="-2"/>
                <w:lang w:val="ru-RU"/>
              </w:rPr>
            </w:pPr>
          </w:p>
        </w:tc>
        <w:tc>
          <w:tcPr>
            <w:tcW w:w="1276" w:type="dxa"/>
          </w:tcPr>
          <w:p w14:paraId="3D8D167B" w14:textId="75B91B47" w:rsidR="004276B4" w:rsidRPr="007665DB" w:rsidRDefault="004276B4" w:rsidP="004276B4">
            <w:pPr>
              <w:pStyle w:val="TableParagraph"/>
              <w:tabs>
                <w:tab w:val="left" w:pos="297"/>
              </w:tabs>
              <w:jc w:val="center"/>
              <w:rPr>
                <w:lang w:val="ru-RU"/>
              </w:rPr>
            </w:pPr>
            <w:r>
              <w:t>Нет</w:t>
            </w:r>
          </w:p>
        </w:tc>
        <w:tc>
          <w:tcPr>
            <w:tcW w:w="1559" w:type="dxa"/>
          </w:tcPr>
          <w:p w14:paraId="68A441F3" w14:textId="77777777" w:rsidR="004276B4" w:rsidRPr="007665DB" w:rsidRDefault="004276B4" w:rsidP="004276B4">
            <w:pPr>
              <w:pStyle w:val="TableParagraph"/>
              <w:jc w:val="center"/>
              <w:rPr>
                <w:i/>
                <w:lang w:val="ru-RU"/>
              </w:rPr>
            </w:pPr>
          </w:p>
        </w:tc>
        <w:tc>
          <w:tcPr>
            <w:tcW w:w="1276" w:type="dxa"/>
          </w:tcPr>
          <w:p w14:paraId="0082FC3F" w14:textId="77777777" w:rsidR="004276B4" w:rsidRPr="007665DB" w:rsidRDefault="004276B4" w:rsidP="004276B4">
            <w:pPr>
              <w:pStyle w:val="TableParagraph"/>
              <w:tabs>
                <w:tab w:val="left" w:pos="297"/>
              </w:tabs>
              <w:jc w:val="center"/>
              <w:rPr>
                <w:lang w:val="ru-RU"/>
              </w:rPr>
            </w:pPr>
          </w:p>
        </w:tc>
      </w:tr>
      <w:tr w:rsidR="004276B4" w14:paraId="4C3497DE" w14:textId="77777777" w:rsidTr="009939AF">
        <w:trPr>
          <w:trHeight w:val="985"/>
        </w:trPr>
        <w:tc>
          <w:tcPr>
            <w:tcW w:w="1671" w:type="dxa"/>
            <w:vMerge/>
          </w:tcPr>
          <w:p w14:paraId="57BE2FD9" w14:textId="77777777" w:rsidR="004276B4" w:rsidRPr="007665DB" w:rsidRDefault="004276B4" w:rsidP="004276B4">
            <w:pPr>
              <w:rPr>
                <w:sz w:val="2"/>
                <w:szCs w:val="2"/>
                <w:lang w:val="ru-RU"/>
              </w:rPr>
            </w:pPr>
          </w:p>
        </w:tc>
        <w:tc>
          <w:tcPr>
            <w:tcW w:w="2604" w:type="dxa"/>
            <w:vMerge/>
          </w:tcPr>
          <w:p w14:paraId="363E860D" w14:textId="77777777" w:rsidR="004276B4" w:rsidRPr="007665DB" w:rsidRDefault="004276B4" w:rsidP="004276B4">
            <w:pPr>
              <w:pStyle w:val="TableParagraph"/>
              <w:tabs>
                <w:tab w:val="left" w:pos="1085"/>
                <w:tab w:val="left" w:pos="2036"/>
                <w:tab w:val="left" w:pos="2242"/>
              </w:tabs>
              <w:rPr>
                <w:spacing w:val="-2"/>
                <w:lang w:val="ru-RU"/>
              </w:rPr>
            </w:pPr>
          </w:p>
        </w:tc>
        <w:tc>
          <w:tcPr>
            <w:tcW w:w="6520" w:type="dxa"/>
            <w:vMerge/>
          </w:tcPr>
          <w:p w14:paraId="17A981FB" w14:textId="77777777" w:rsidR="004276B4" w:rsidRPr="007665DB" w:rsidRDefault="004276B4" w:rsidP="004276B4">
            <w:pPr>
              <w:pStyle w:val="TableParagraph"/>
              <w:tabs>
                <w:tab w:val="left" w:pos="2492"/>
              </w:tabs>
              <w:rPr>
                <w:spacing w:val="-2"/>
                <w:lang w:val="ru-RU"/>
              </w:rPr>
            </w:pPr>
          </w:p>
        </w:tc>
        <w:tc>
          <w:tcPr>
            <w:tcW w:w="1276" w:type="dxa"/>
          </w:tcPr>
          <w:p w14:paraId="5CEC4B2E" w14:textId="595857DF" w:rsidR="004276B4" w:rsidRPr="007665DB" w:rsidRDefault="004276B4" w:rsidP="004276B4">
            <w:pPr>
              <w:pStyle w:val="TableParagraph"/>
              <w:tabs>
                <w:tab w:val="left" w:pos="297"/>
              </w:tabs>
              <w:jc w:val="center"/>
              <w:rPr>
                <w:lang w:val="ru-RU"/>
              </w:rPr>
            </w:pPr>
            <w:r>
              <w:t>Нет</w:t>
            </w:r>
          </w:p>
        </w:tc>
        <w:tc>
          <w:tcPr>
            <w:tcW w:w="1559" w:type="dxa"/>
          </w:tcPr>
          <w:p w14:paraId="700D0B1C" w14:textId="77777777" w:rsidR="004276B4" w:rsidRPr="007665DB" w:rsidRDefault="004276B4" w:rsidP="004276B4">
            <w:pPr>
              <w:pStyle w:val="TableParagraph"/>
              <w:tabs>
                <w:tab w:val="left" w:pos="297"/>
              </w:tabs>
              <w:jc w:val="center"/>
              <w:rPr>
                <w:lang w:val="ru-RU"/>
              </w:rPr>
            </w:pPr>
          </w:p>
        </w:tc>
        <w:tc>
          <w:tcPr>
            <w:tcW w:w="1276" w:type="dxa"/>
          </w:tcPr>
          <w:p w14:paraId="3F70247D" w14:textId="77777777" w:rsidR="004276B4" w:rsidRPr="007665DB" w:rsidRDefault="004276B4" w:rsidP="004276B4">
            <w:pPr>
              <w:pStyle w:val="TableParagraph"/>
              <w:tabs>
                <w:tab w:val="left" w:pos="297"/>
              </w:tabs>
              <w:jc w:val="center"/>
              <w:rPr>
                <w:lang w:val="ru-RU"/>
              </w:rPr>
            </w:pPr>
          </w:p>
        </w:tc>
      </w:tr>
      <w:tr w:rsidR="004276B4" w14:paraId="228E8363" w14:textId="77777777" w:rsidTr="009939AF">
        <w:trPr>
          <w:trHeight w:val="418"/>
        </w:trPr>
        <w:tc>
          <w:tcPr>
            <w:tcW w:w="1671" w:type="dxa"/>
            <w:vMerge/>
          </w:tcPr>
          <w:p w14:paraId="18B2EBEE" w14:textId="77777777" w:rsidR="004276B4" w:rsidRPr="007665DB" w:rsidRDefault="004276B4" w:rsidP="004276B4">
            <w:pPr>
              <w:rPr>
                <w:sz w:val="2"/>
                <w:szCs w:val="2"/>
                <w:lang w:val="ru-RU"/>
              </w:rPr>
            </w:pPr>
          </w:p>
        </w:tc>
        <w:tc>
          <w:tcPr>
            <w:tcW w:w="2604" w:type="dxa"/>
            <w:vMerge/>
          </w:tcPr>
          <w:p w14:paraId="2311B97E" w14:textId="77777777" w:rsidR="004276B4" w:rsidRPr="007665DB" w:rsidRDefault="004276B4" w:rsidP="004276B4">
            <w:pPr>
              <w:pStyle w:val="TableParagraph"/>
              <w:tabs>
                <w:tab w:val="left" w:pos="1085"/>
                <w:tab w:val="left" w:pos="2036"/>
                <w:tab w:val="left" w:pos="2242"/>
              </w:tabs>
              <w:rPr>
                <w:spacing w:val="-2"/>
                <w:lang w:val="ru-RU"/>
              </w:rPr>
            </w:pPr>
          </w:p>
        </w:tc>
        <w:tc>
          <w:tcPr>
            <w:tcW w:w="6520" w:type="dxa"/>
            <w:vMerge/>
          </w:tcPr>
          <w:p w14:paraId="7A05DACE" w14:textId="77777777" w:rsidR="004276B4" w:rsidRPr="007665DB" w:rsidRDefault="004276B4" w:rsidP="004276B4">
            <w:pPr>
              <w:pStyle w:val="TableParagraph"/>
              <w:tabs>
                <w:tab w:val="left" w:pos="2492"/>
              </w:tabs>
              <w:rPr>
                <w:spacing w:val="-2"/>
                <w:lang w:val="ru-RU"/>
              </w:rPr>
            </w:pPr>
          </w:p>
        </w:tc>
        <w:tc>
          <w:tcPr>
            <w:tcW w:w="1276" w:type="dxa"/>
          </w:tcPr>
          <w:p w14:paraId="4DA80E57" w14:textId="2D2FE133" w:rsidR="004276B4" w:rsidRPr="00EB6978" w:rsidRDefault="004276B4" w:rsidP="004276B4">
            <w:pPr>
              <w:pStyle w:val="TableParagraph"/>
              <w:tabs>
                <w:tab w:val="left" w:pos="297"/>
              </w:tabs>
              <w:jc w:val="center"/>
              <w:rPr>
                <w:lang w:val="ru-RU"/>
              </w:rPr>
            </w:pPr>
            <w:r>
              <w:t>Нет</w:t>
            </w:r>
          </w:p>
        </w:tc>
        <w:tc>
          <w:tcPr>
            <w:tcW w:w="1559" w:type="dxa"/>
          </w:tcPr>
          <w:p w14:paraId="433B0309" w14:textId="77777777" w:rsidR="004276B4" w:rsidRPr="007665DB" w:rsidRDefault="004276B4" w:rsidP="004276B4">
            <w:pPr>
              <w:pStyle w:val="TableParagraph"/>
              <w:tabs>
                <w:tab w:val="left" w:pos="297"/>
              </w:tabs>
              <w:rPr>
                <w:lang w:val="ru-RU"/>
              </w:rPr>
            </w:pPr>
          </w:p>
        </w:tc>
        <w:tc>
          <w:tcPr>
            <w:tcW w:w="1276" w:type="dxa"/>
          </w:tcPr>
          <w:p w14:paraId="49F04B88" w14:textId="77777777" w:rsidR="004276B4" w:rsidRPr="005A4B92" w:rsidRDefault="004276B4" w:rsidP="004276B4">
            <w:pPr>
              <w:pStyle w:val="TableParagraph"/>
              <w:tabs>
                <w:tab w:val="left" w:pos="297"/>
              </w:tabs>
              <w:jc w:val="center"/>
              <w:rPr>
                <w:lang w:val="ru-RU"/>
              </w:rPr>
            </w:pPr>
          </w:p>
        </w:tc>
      </w:tr>
      <w:tr w:rsidR="004276B4" w14:paraId="1DF75162" w14:textId="77777777" w:rsidTr="009939AF">
        <w:trPr>
          <w:trHeight w:val="766"/>
        </w:trPr>
        <w:tc>
          <w:tcPr>
            <w:tcW w:w="1671" w:type="dxa"/>
            <w:vMerge w:val="restart"/>
          </w:tcPr>
          <w:p w14:paraId="505344C8" w14:textId="77777777" w:rsidR="004276B4" w:rsidRPr="005A4B92" w:rsidRDefault="004276B4" w:rsidP="004276B4">
            <w:pPr>
              <w:rPr>
                <w:sz w:val="2"/>
                <w:szCs w:val="2"/>
                <w:lang w:val="ru-RU"/>
              </w:rPr>
            </w:pPr>
          </w:p>
        </w:tc>
        <w:tc>
          <w:tcPr>
            <w:tcW w:w="2604" w:type="dxa"/>
            <w:vMerge w:val="restart"/>
          </w:tcPr>
          <w:p w14:paraId="25828200" w14:textId="77777777" w:rsidR="004276B4" w:rsidRPr="005A4B92" w:rsidRDefault="004276B4" w:rsidP="004276B4">
            <w:pPr>
              <w:pStyle w:val="TableParagraph"/>
              <w:tabs>
                <w:tab w:val="left" w:pos="924"/>
                <w:tab w:val="left" w:pos="1316"/>
                <w:tab w:val="left" w:pos="1539"/>
                <w:tab w:val="left" w:pos="2242"/>
              </w:tabs>
              <w:rPr>
                <w:lang w:val="ru-RU"/>
              </w:rPr>
            </w:pPr>
            <w:r w:rsidRPr="005A4B92">
              <w:rPr>
                <w:spacing w:val="-2"/>
                <w:lang w:val="ru-RU"/>
              </w:rPr>
              <w:t>дублирование</w:t>
            </w:r>
            <w:r w:rsidRPr="005A4B92">
              <w:rPr>
                <w:spacing w:val="40"/>
                <w:lang w:val="ru-RU"/>
              </w:rPr>
              <w:t xml:space="preserve"> </w:t>
            </w:r>
            <w:r w:rsidRPr="005A4B92">
              <w:rPr>
                <w:spacing w:val="-2"/>
                <w:lang w:val="ru-RU"/>
              </w:rPr>
              <w:t>надписей,</w:t>
            </w:r>
            <w:r w:rsidRPr="005A4B92">
              <w:rPr>
                <w:lang w:val="ru-RU"/>
              </w:rPr>
              <w:t xml:space="preserve"> </w:t>
            </w:r>
            <w:r w:rsidRPr="005A4B92">
              <w:rPr>
                <w:spacing w:val="-2"/>
                <w:lang w:val="ru-RU"/>
              </w:rPr>
              <w:t>знаков</w:t>
            </w:r>
            <w:r w:rsidRPr="005A4B92">
              <w:rPr>
                <w:lang w:val="ru-RU"/>
              </w:rPr>
              <w:t xml:space="preserve"> </w:t>
            </w:r>
            <w:r w:rsidRPr="005A4B92">
              <w:rPr>
                <w:spacing w:val="-10"/>
                <w:lang w:val="ru-RU"/>
              </w:rPr>
              <w:t xml:space="preserve">и </w:t>
            </w:r>
            <w:r w:rsidRPr="005A4B92">
              <w:rPr>
                <w:spacing w:val="-4"/>
                <w:lang w:val="ru-RU"/>
              </w:rPr>
              <w:t>иной</w:t>
            </w:r>
            <w:r w:rsidRPr="005A4B92">
              <w:rPr>
                <w:lang w:val="ru-RU"/>
              </w:rPr>
              <w:t xml:space="preserve"> </w:t>
            </w:r>
            <w:r w:rsidRPr="005A4B92">
              <w:rPr>
                <w:spacing w:val="-2"/>
                <w:lang w:val="ru-RU"/>
              </w:rPr>
              <w:t>текстовой</w:t>
            </w:r>
            <w:r w:rsidRPr="005A4B92">
              <w:rPr>
                <w:lang w:val="ru-RU"/>
              </w:rPr>
              <w:tab/>
              <w:t xml:space="preserve"> </w:t>
            </w:r>
            <w:r w:rsidRPr="005A4B92">
              <w:rPr>
                <w:spacing w:val="-10"/>
                <w:lang w:val="ru-RU"/>
              </w:rPr>
              <w:t xml:space="preserve">и </w:t>
            </w:r>
            <w:r w:rsidRPr="005A4B92">
              <w:rPr>
                <w:spacing w:val="-2"/>
                <w:lang w:val="ru-RU"/>
              </w:rPr>
              <w:t>графической информации</w:t>
            </w:r>
            <w:r w:rsidRPr="005A4B92">
              <w:rPr>
                <w:lang w:val="ru-RU"/>
              </w:rPr>
              <w:t xml:space="preserve"> </w:t>
            </w:r>
            <w:r w:rsidRPr="005A4B92">
              <w:rPr>
                <w:spacing w:val="-2"/>
                <w:lang w:val="ru-RU"/>
              </w:rPr>
              <w:t xml:space="preserve">знаками, выполненными рельефно-точечным </w:t>
            </w:r>
            <w:r w:rsidRPr="005A4B92">
              <w:rPr>
                <w:lang w:val="ru-RU"/>
              </w:rPr>
              <w:t>шрифтом Брайля</w:t>
            </w:r>
          </w:p>
        </w:tc>
        <w:tc>
          <w:tcPr>
            <w:tcW w:w="6520" w:type="dxa"/>
            <w:vMerge w:val="restart"/>
          </w:tcPr>
          <w:p w14:paraId="1AC20F92" w14:textId="77777777" w:rsidR="004276B4" w:rsidRPr="005A4B92" w:rsidRDefault="004276B4" w:rsidP="004276B4">
            <w:pPr>
              <w:pStyle w:val="TableParagraph"/>
              <w:tabs>
                <w:tab w:val="left" w:pos="1522"/>
                <w:tab w:val="left" w:pos="2285"/>
              </w:tabs>
              <w:rPr>
                <w:lang w:val="ru-RU"/>
              </w:rPr>
            </w:pPr>
            <w:r w:rsidRPr="005A4B92">
              <w:rPr>
                <w:lang w:val="ru-RU"/>
              </w:rPr>
              <w:t xml:space="preserve">- наличие при входе в объект </w:t>
            </w:r>
            <w:r w:rsidRPr="005A4B92">
              <w:rPr>
                <w:spacing w:val="-2"/>
                <w:lang w:val="ru-RU"/>
              </w:rPr>
              <w:t>вывески</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 xml:space="preserve">названием </w:t>
            </w:r>
            <w:r w:rsidRPr="005A4B92">
              <w:rPr>
                <w:lang w:val="ru-RU"/>
              </w:rPr>
              <w:t xml:space="preserve">организации, графиком работы организации, плана здания, </w:t>
            </w:r>
            <w:r w:rsidRPr="005A4B92">
              <w:rPr>
                <w:spacing w:val="-2"/>
                <w:lang w:val="ru-RU"/>
              </w:rPr>
              <w:t xml:space="preserve">выполненных </w:t>
            </w:r>
            <w:r w:rsidRPr="005A4B92">
              <w:rPr>
                <w:lang w:val="ru-RU"/>
              </w:rPr>
              <w:t>рельефно-точечным шрифтом Брайля и на контрастном фоне;</w:t>
            </w:r>
          </w:p>
          <w:p w14:paraId="21DC1827" w14:textId="77777777" w:rsidR="004276B4" w:rsidRPr="005A4B92" w:rsidRDefault="004276B4" w:rsidP="004276B4">
            <w:pPr>
              <w:pStyle w:val="TableParagraph"/>
              <w:tabs>
                <w:tab w:val="left" w:pos="1522"/>
                <w:tab w:val="left" w:pos="2285"/>
              </w:tabs>
              <w:rPr>
                <w:lang w:val="ru-RU"/>
              </w:rPr>
            </w:pPr>
            <w:r w:rsidRPr="005A4B92">
              <w:rPr>
                <w:lang w:val="ru-RU"/>
              </w:rPr>
              <w:t>-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tc>
        <w:tc>
          <w:tcPr>
            <w:tcW w:w="1276" w:type="dxa"/>
          </w:tcPr>
          <w:p w14:paraId="139747EB" w14:textId="16848AEA" w:rsidR="004276B4" w:rsidRPr="007665DB" w:rsidRDefault="004276B4" w:rsidP="004276B4">
            <w:pPr>
              <w:pStyle w:val="TableParagraph"/>
              <w:tabs>
                <w:tab w:val="left" w:pos="297"/>
              </w:tabs>
              <w:jc w:val="center"/>
              <w:rPr>
                <w:lang w:val="ru-RU"/>
              </w:rPr>
            </w:pPr>
            <w:r>
              <w:t>Нет</w:t>
            </w:r>
          </w:p>
        </w:tc>
        <w:tc>
          <w:tcPr>
            <w:tcW w:w="1559" w:type="dxa"/>
          </w:tcPr>
          <w:p w14:paraId="2DAEBB3E" w14:textId="77777777" w:rsidR="004276B4" w:rsidRPr="007665DB" w:rsidRDefault="004276B4" w:rsidP="004276B4">
            <w:pPr>
              <w:pStyle w:val="TableParagraph"/>
              <w:tabs>
                <w:tab w:val="left" w:pos="297"/>
              </w:tabs>
              <w:jc w:val="center"/>
              <w:rPr>
                <w:lang w:val="ru-RU"/>
              </w:rPr>
            </w:pPr>
          </w:p>
        </w:tc>
        <w:tc>
          <w:tcPr>
            <w:tcW w:w="1276" w:type="dxa"/>
          </w:tcPr>
          <w:p w14:paraId="23520E32" w14:textId="77777777" w:rsidR="004276B4" w:rsidRPr="007665DB" w:rsidRDefault="004276B4" w:rsidP="004276B4">
            <w:pPr>
              <w:pStyle w:val="TableParagraph"/>
              <w:tabs>
                <w:tab w:val="left" w:pos="297"/>
              </w:tabs>
              <w:jc w:val="center"/>
              <w:rPr>
                <w:lang w:val="ru-RU"/>
              </w:rPr>
            </w:pPr>
          </w:p>
        </w:tc>
      </w:tr>
      <w:tr w:rsidR="004276B4" w14:paraId="524A79DD" w14:textId="77777777" w:rsidTr="009939AF">
        <w:trPr>
          <w:trHeight w:val="691"/>
        </w:trPr>
        <w:tc>
          <w:tcPr>
            <w:tcW w:w="1671" w:type="dxa"/>
            <w:vMerge/>
          </w:tcPr>
          <w:p w14:paraId="33F9DF70" w14:textId="77777777" w:rsidR="004276B4" w:rsidRPr="007665DB" w:rsidRDefault="004276B4" w:rsidP="004276B4">
            <w:pPr>
              <w:rPr>
                <w:sz w:val="2"/>
                <w:szCs w:val="2"/>
                <w:lang w:val="ru-RU"/>
              </w:rPr>
            </w:pPr>
          </w:p>
        </w:tc>
        <w:tc>
          <w:tcPr>
            <w:tcW w:w="2604" w:type="dxa"/>
            <w:vMerge/>
          </w:tcPr>
          <w:p w14:paraId="13FDA66E" w14:textId="77777777" w:rsidR="004276B4" w:rsidRPr="007665DB" w:rsidRDefault="004276B4" w:rsidP="004276B4">
            <w:pPr>
              <w:pStyle w:val="TableParagraph"/>
              <w:tabs>
                <w:tab w:val="left" w:pos="924"/>
                <w:tab w:val="left" w:pos="1316"/>
                <w:tab w:val="left" w:pos="1539"/>
                <w:tab w:val="left" w:pos="2242"/>
              </w:tabs>
              <w:rPr>
                <w:spacing w:val="-2"/>
                <w:lang w:val="ru-RU"/>
              </w:rPr>
            </w:pPr>
          </w:p>
        </w:tc>
        <w:tc>
          <w:tcPr>
            <w:tcW w:w="6520" w:type="dxa"/>
            <w:vMerge/>
          </w:tcPr>
          <w:p w14:paraId="04E67C2B" w14:textId="77777777" w:rsidR="004276B4" w:rsidRPr="007665DB" w:rsidRDefault="004276B4" w:rsidP="004276B4">
            <w:pPr>
              <w:pStyle w:val="TableParagraph"/>
              <w:tabs>
                <w:tab w:val="left" w:pos="1522"/>
                <w:tab w:val="left" w:pos="2285"/>
              </w:tabs>
              <w:rPr>
                <w:lang w:val="ru-RU"/>
              </w:rPr>
            </w:pPr>
          </w:p>
        </w:tc>
        <w:tc>
          <w:tcPr>
            <w:tcW w:w="1276" w:type="dxa"/>
          </w:tcPr>
          <w:p w14:paraId="19362590" w14:textId="75D2008E" w:rsidR="004276B4" w:rsidRPr="007665DB" w:rsidRDefault="004276B4" w:rsidP="004276B4">
            <w:pPr>
              <w:pStyle w:val="TableParagraph"/>
              <w:tabs>
                <w:tab w:val="left" w:pos="297"/>
              </w:tabs>
              <w:jc w:val="center"/>
              <w:rPr>
                <w:lang w:val="ru-RU"/>
              </w:rPr>
            </w:pPr>
            <w:r>
              <w:t>Нет</w:t>
            </w:r>
          </w:p>
        </w:tc>
        <w:tc>
          <w:tcPr>
            <w:tcW w:w="1559" w:type="dxa"/>
          </w:tcPr>
          <w:p w14:paraId="4D4BB1AB" w14:textId="77777777" w:rsidR="004276B4" w:rsidRPr="007665DB" w:rsidRDefault="004276B4" w:rsidP="004276B4">
            <w:pPr>
              <w:pStyle w:val="TableParagraph"/>
              <w:tabs>
                <w:tab w:val="left" w:pos="297"/>
              </w:tabs>
              <w:jc w:val="center"/>
              <w:rPr>
                <w:lang w:val="ru-RU"/>
              </w:rPr>
            </w:pPr>
          </w:p>
        </w:tc>
        <w:tc>
          <w:tcPr>
            <w:tcW w:w="1276" w:type="dxa"/>
          </w:tcPr>
          <w:p w14:paraId="6BEBDB57" w14:textId="77777777" w:rsidR="004276B4" w:rsidRPr="007665DB" w:rsidRDefault="004276B4" w:rsidP="004276B4">
            <w:pPr>
              <w:pStyle w:val="TableParagraph"/>
              <w:tabs>
                <w:tab w:val="left" w:pos="297"/>
              </w:tabs>
              <w:jc w:val="center"/>
              <w:rPr>
                <w:lang w:val="ru-RU"/>
              </w:rPr>
            </w:pPr>
          </w:p>
        </w:tc>
      </w:tr>
      <w:tr w:rsidR="004276B4" w14:paraId="0B961E75" w14:textId="77777777" w:rsidTr="009939AF">
        <w:trPr>
          <w:trHeight w:val="359"/>
        </w:trPr>
        <w:tc>
          <w:tcPr>
            <w:tcW w:w="1671" w:type="dxa"/>
          </w:tcPr>
          <w:p w14:paraId="0E31E470" w14:textId="77777777" w:rsidR="004276B4" w:rsidRPr="007665DB" w:rsidRDefault="004276B4" w:rsidP="004276B4">
            <w:pPr>
              <w:rPr>
                <w:sz w:val="2"/>
                <w:szCs w:val="2"/>
                <w:lang w:val="ru-RU"/>
              </w:rPr>
            </w:pPr>
          </w:p>
        </w:tc>
        <w:tc>
          <w:tcPr>
            <w:tcW w:w="2604" w:type="dxa"/>
          </w:tcPr>
          <w:p w14:paraId="2B15454D" w14:textId="77777777" w:rsidR="004276B4" w:rsidRPr="005A4B92" w:rsidRDefault="004276B4" w:rsidP="004276B4">
            <w:pPr>
              <w:pStyle w:val="TableParagraph"/>
              <w:tabs>
                <w:tab w:val="left" w:pos="1347"/>
                <w:tab w:val="left" w:pos="1824"/>
              </w:tabs>
              <w:rPr>
                <w:lang w:val="ru-RU"/>
              </w:rPr>
            </w:pPr>
            <w:r w:rsidRPr="005A4B92">
              <w:rPr>
                <w:spacing w:val="-2"/>
                <w:lang w:val="ru-RU"/>
              </w:rPr>
              <w:t>возможность предоставления инвалидам</w:t>
            </w:r>
            <w:r w:rsidRPr="005A4B92">
              <w:rPr>
                <w:lang w:val="ru-RU"/>
              </w:rPr>
              <w:t xml:space="preserve"> </w:t>
            </w:r>
            <w:r w:rsidRPr="005A4B92">
              <w:rPr>
                <w:spacing w:val="-6"/>
                <w:lang w:val="ru-RU"/>
              </w:rPr>
              <w:t>по</w:t>
            </w:r>
            <w:r w:rsidRPr="005A4B92">
              <w:rPr>
                <w:lang w:val="ru-RU"/>
              </w:rPr>
              <w:t xml:space="preserve"> </w:t>
            </w:r>
            <w:r w:rsidRPr="005A4B92">
              <w:rPr>
                <w:spacing w:val="-4"/>
                <w:lang w:val="ru-RU"/>
              </w:rPr>
              <w:t xml:space="preserve">слуху </w:t>
            </w:r>
            <w:r w:rsidRPr="005A4B92">
              <w:rPr>
                <w:lang w:val="ru-RU"/>
              </w:rPr>
              <w:t>(слуху и</w:t>
            </w:r>
            <w:r w:rsidRPr="005A4B92">
              <w:rPr>
                <w:spacing w:val="23"/>
                <w:lang w:val="ru-RU"/>
              </w:rPr>
              <w:t xml:space="preserve"> </w:t>
            </w:r>
            <w:r w:rsidRPr="005A4B92">
              <w:rPr>
                <w:lang w:val="ru-RU"/>
              </w:rPr>
              <w:t>зрению)</w:t>
            </w:r>
            <w:r w:rsidRPr="005A4B92">
              <w:rPr>
                <w:spacing w:val="23"/>
                <w:lang w:val="ru-RU"/>
              </w:rPr>
              <w:t xml:space="preserve"> </w:t>
            </w:r>
            <w:r w:rsidRPr="005A4B92">
              <w:rPr>
                <w:lang w:val="ru-RU"/>
              </w:rPr>
              <w:t xml:space="preserve">услуг </w:t>
            </w:r>
            <w:r w:rsidRPr="005A4B92">
              <w:rPr>
                <w:spacing w:val="-2"/>
                <w:lang w:val="ru-RU"/>
              </w:rPr>
              <w:t>сурдопереводчика (тифлосурдопереводчи</w:t>
            </w:r>
            <w:r w:rsidRPr="005A4B92">
              <w:rPr>
                <w:spacing w:val="-4"/>
                <w:lang w:val="ru-RU"/>
              </w:rPr>
              <w:t>ка)</w:t>
            </w:r>
          </w:p>
        </w:tc>
        <w:tc>
          <w:tcPr>
            <w:tcW w:w="6520" w:type="dxa"/>
          </w:tcPr>
          <w:p w14:paraId="6A105FAE" w14:textId="77777777" w:rsidR="004276B4" w:rsidRPr="005A4B92" w:rsidRDefault="004276B4" w:rsidP="004276B4">
            <w:pPr>
              <w:pStyle w:val="TableParagraph"/>
              <w:tabs>
                <w:tab w:val="left" w:pos="1752"/>
                <w:tab w:val="left" w:pos="3032"/>
              </w:tabs>
              <w:rPr>
                <w:lang w:val="ru-RU"/>
              </w:rPr>
            </w:pPr>
            <w:r w:rsidRPr="005A4B92">
              <w:rPr>
                <w:lang w:val="ru-RU"/>
              </w:rPr>
              <w:t>-</w:t>
            </w:r>
            <w:r w:rsidRPr="005A4B92">
              <w:rPr>
                <w:spacing w:val="25"/>
                <w:lang w:val="ru-RU"/>
              </w:rPr>
              <w:t xml:space="preserve"> </w:t>
            </w:r>
            <w:r w:rsidRPr="005A4B92">
              <w:rPr>
                <w:lang w:val="ru-RU"/>
              </w:rPr>
              <w:t>в</w:t>
            </w:r>
            <w:r w:rsidRPr="005A4B92">
              <w:rPr>
                <w:spacing w:val="25"/>
                <w:lang w:val="ru-RU"/>
              </w:rPr>
              <w:t xml:space="preserve"> </w:t>
            </w:r>
            <w:r w:rsidRPr="005A4B92">
              <w:rPr>
                <w:lang w:val="ru-RU"/>
              </w:rPr>
              <w:t>организации</w:t>
            </w:r>
            <w:r w:rsidRPr="005A4B92">
              <w:rPr>
                <w:spacing w:val="27"/>
                <w:lang w:val="ru-RU"/>
              </w:rPr>
              <w:t xml:space="preserve"> </w:t>
            </w:r>
            <w:r w:rsidRPr="005A4B92">
              <w:rPr>
                <w:lang w:val="ru-RU"/>
              </w:rPr>
              <w:t>есть</w:t>
            </w:r>
            <w:r w:rsidRPr="005A4B92">
              <w:rPr>
                <w:spacing w:val="27"/>
                <w:lang w:val="ru-RU"/>
              </w:rPr>
              <w:t xml:space="preserve"> </w:t>
            </w:r>
            <w:r w:rsidRPr="005A4B92">
              <w:rPr>
                <w:lang w:val="ru-RU"/>
              </w:rPr>
              <w:t xml:space="preserve">специалист </w:t>
            </w:r>
            <w:r w:rsidRPr="005A4B92">
              <w:rPr>
                <w:spacing w:val="-2"/>
                <w:lang w:val="ru-RU"/>
              </w:rPr>
              <w:t xml:space="preserve">сурдопереводчик </w:t>
            </w:r>
            <w:r w:rsidRPr="005A4B92">
              <w:rPr>
                <w:lang w:val="ru-RU"/>
              </w:rPr>
              <w:t>(тифлосурдопереводчик) в штате (если это востребованная услуга) или</w:t>
            </w:r>
            <w:r w:rsidRPr="005A4B92">
              <w:rPr>
                <w:spacing w:val="80"/>
                <w:lang w:val="ru-RU"/>
              </w:rPr>
              <w:t xml:space="preserve"> </w:t>
            </w:r>
            <w:r w:rsidRPr="005A4B92">
              <w:rPr>
                <w:lang w:val="ru-RU"/>
              </w:rPr>
              <w:t>договор</w:t>
            </w:r>
            <w:r w:rsidRPr="005A4B92">
              <w:rPr>
                <w:spacing w:val="80"/>
                <w:lang w:val="ru-RU"/>
              </w:rPr>
              <w:t xml:space="preserve"> </w:t>
            </w:r>
            <w:r w:rsidRPr="005A4B92">
              <w:rPr>
                <w:lang w:val="ru-RU"/>
              </w:rPr>
              <w:t>с</w:t>
            </w:r>
            <w:r w:rsidRPr="005A4B92">
              <w:rPr>
                <w:spacing w:val="80"/>
                <w:lang w:val="ru-RU"/>
              </w:rPr>
              <w:t xml:space="preserve"> </w:t>
            </w:r>
            <w:r w:rsidRPr="005A4B92">
              <w:rPr>
                <w:lang w:val="ru-RU"/>
              </w:rPr>
              <w:t xml:space="preserve">организациями системы социальной защиты или </w:t>
            </w:r>
            <w:r w:rsidRPr="005A4B92">
              <w:rPr>
                <w:spacing w:val="-2"/>
                <w:lang w:val="ru-RU"/>
              </w:rPr>
              <w:t>обществом</w:t>
            </w:r>
            <w:r w:rsidRPr="005A4B92">
              <w:rPr>
                <w:lang w:val="ru-RU"/>
              </w:rPr>
              <w:t xml:space="preserve"> </w:t>
            </w:r>
            <w:r w:rsidRPr="005A4B92">
              <w:rPr>
                <w:spacing w:val="-2"/>
                <w:lang w:val="ru-RU"/>
              </w:rPr>
              <w:t>глухих</w:t>
            </w:r>
            <w:r w:rsidRPr="005A4B92">
              <w:rPr>
                <w:lang w:val="ru-RU"/>
              </w:rPr>
              <w:t xml:space="preserve"> </w:t>
            </w:r>
            <w:r w:rsidRPr="005A4B92">
              <w:rPr>
                <w:spacing w:val="-6"/>
                <w:lang w:val="ru-RU"/>
              </w:rPr>
              <w:t xml:space="preserve">по </w:t>
            </w:r>
            <w:r w:rsidRPr="005A4B92">
              <w:rPr>
                <w:lang w:val="ru-RU"/>
              </w:rPr>
              <w:t>предоставлению</w:t>
            </w:r>
            <w:r w:rsidRPr="005A4B92">
              <w:rPr>
                <w:spacing w:val="80"/>
                <w:lang w:val="ru-RU"/>
              </w:rPr>
              <w:t xml:space="preserve"> </w:t>
            </w:r>
            <w:r w:rsidRPr="005A4B92">
              <w:rPr>
                <w:lang w:val="ru-RU"/>
              </w:rPr>
              <w:t>таких</w:t>
            </w:r>
            <w:r w:rsidRPr="005A4B92">
              <w:rPr>
                <w:spacing w:val="80"/>
                <w:lang w:val="ru-RU"/>
              </w:rPr>
              <w:t xml:space="preserve"> </w:t>
            </w:r>
            <w:r w:rsidRPr="005A4B92">
              <w:rPr>
                <w:lang w:val="ru-RU"/>
              </w:rPr>
              <w:t>услуг</w:t>
            </w:r>
            <w:r w:rsidRPr="005A4B92">
              <w:rPr>
                <w:spacing w:val="80"/>
                <w:lang w:val="ru-RU"/>
              </w:rPr>
              <w:t xml:space="preserve"> </w:t>
            </w:r>
            <w:r w:rsidRPr="005A4B92">
              <w:rPr>
                <w:lang w:val="ru-RU"/>
              </w:rPr>
              <w:t>в случае необходимости;</w:t>
            </w:r>
          </w:p>
        </w:tc>
        <w:tc>
          <w:tcPr>
            <w:tcW w:w="1276" w:type="dxa"/>
          </w:tcPr>
          <w:p w14:paraId="113385B5" w14:textId="146C47B7" w:rsidR="004276B4" w:rsidRPr="007665DB" w:rsidRDefault="004276B4" w:rsidP="004276B4">
            <w:pPr>
              <w:pStyle w:val="TableParagraph"/>
              <w:tabs>
                <w:tab w:val="left" w:pos="297"/>
              </w:tabs>
              <w:jc w:val="center"/>
              <w:rPr>
                <w:lang w:val="ru-RU"/>
              </w:rPr>
            </w:pPr>
            <w:r>
              <w:t>Нет</w:t>
            </w:r>
          </w:p>
        </w:tc>
        <w:tc>
          <w:tcPr>
            <w:tcW w:w="1559" w:type="dxa"/>
          </w:tcPr>
          <w:p w14:paraId="009D2F06" w14:textId="77777777" w:rsidR="004276B4" w:rsidRPr="007665DB" w:rsidRDefault="004276B4" w:rsidP="004276B4">
            <w:pPr>
              <w:pStyle w:val="TableParagraph"/>
              <w:tabs>
                <w:tab w:val="left" w:pos="297"/>
              </w:tabs>
              <w:jc w:val="center"/>
              <w:rPr>
                <w:lang w:val="ru-RU"/>
              </w:rPr>
            </w:pPr>
          </w:p>
        </w:tc>
        <w:tc>
          <w:tcPr>
            <w:tcW w:w="1276" w:type="dxa"/>
          </w:tcPr>
          <w:p w14:paraId="2921AA7C" w14:textId="77777777" w:rsidR="004276B4" w:rsidRPr="007665DB" w:rsidRDefault="004276B4" w:rsidP="004276B4">
            <w:pPr>
              <w:pStyle w:val="TableParagraph"/>
              <w:tabs>
                <w:tab w:val="left" w:pos="297"/>
              </w:tabs>
              <w:jc w:val="center"/>
              <w:rPr>
                <w:lang w:val="ru-RU"/>
              </w:rPr>
            </w:pPr>
          </w:p>
        </w:tc>
      </w:tr>
      <w:tr w:rsidR="004276B4" w14:paraId="54C62714" w14:textId="77777777" w:rsidTr="009939AF">
        <w:trPr>
          <w:trHeight w:val="508"/>
        </w:trPr>
        <w:tc>
          <w:tcPr>
            <w:tcW w:w="1671" w:type="dxa"/>
            <w:vMerge w:val="restart"/>
          </w:tcPr>
          <w:p w14:paraId="191B3174" w14:textId="77777777" w:rsidR="004276B4" w:rsidRPr="007665DB" w:rsidRDefault="004276B4" w:rsidP="004276B4">
            <w:pPr>
              <w:rPr>
                <w:sz w:val="2"/>
                <w:szCs w:val="2"/>
                <w:lang w:val="ru-RU"/>
              </w:rPr>
            </w:pPr>
          </w:p>
        </w:tc>
        <w:tc>
          <w:tcPr>
            <w:tcW w:w="2604" w:type="dxa"/>
            <w:vMerge w:val="restart"/>
          </w:tcPr>
          <w:p w14:paraId="43450126" w14:textId="77777777" w:rsidR="004276B4" w:rsidRPr="005A4B92" w:rsidRDefault="004276B4" w:rsidP="004276B4">
            <w:pPr>
              <w:pStyle w:val="TableParagraph"/>
              <w:tabs>
                <w:tab w:val="left" w:pos="1851"/>
                <w:tab w:val="left" w:pos="2036"/>
              </w:tabs>
              <w:rPr>
                <w:lang w:val="ru-RU"/>
              </w:rPr>
            </w:pPr>
            <w:r w:rsidRPr="005A4B92">
              <w:rPr>
                <w:spacing w:val="-2"/>
                <w:lang w:val="ru-RU"/>
              </w:rPr>
              <w:t xml:space="preserve">наличие </w:t>
            </w:r>
            <w:r w:rsidRPr="005A4B92">
              <w:rPr>
                <w:lang w:val="ru-RU"/>
              </w:rPr>
              <w:t>альтернативной</w:t>
            </w:r>
            <w:r w:rsidRPr="005A4B92">
              <w:rPr>
                <w:spacing w:val="40"/>
                <w:lang w:val="ru-RU"/>
              </w:rPr>
              <w:t xml:space="preserve"> </w:t>
            </w:r>
            <w:r w:rsidRPr="005A4B92">
              <w:rPr>
                <w:lang w:val="ru-RU"/>
              </w:rPr>
              <w:t xml:space="preserve">версии </w:t>
            </w:r>
            <w:r w:rsidRPr="005A4B92">
              <w:rPr>
                <w:spacing w:val="-2"/>
                <w:lang w:val="ru-RU"/>
              </w:rPr>
              <w:t>официального</w:t>
            </w:r>
            <w:r w:rsidRPr="005A4B92">
              <w:rPr>
                <w:lang w:val="ru-RU"/>
              </w:rPr>
              <w:t xml:space="preserve"> </w:t>
            </w:r>
            <w:r w:rsidRPr="005A4B92">
              <w:rPr>
                <w:spacing w:val="-4"/>
                <w:lang w:val="ru-RU"/>
              </w:rPr>
              <w:t xml:space="preserve">сайта </w:t>
            </w:r>
            <w:r w:rsidRPr="005A4B92">
              <w:rPr>
                <w:spacing w:val="-2"/>
                <w:lang w:val="ru-RU"/>
              </w:rPr>
              <w:t>организации (учреждения)</w:t>
            </w:r>
            <w:r w:rsidRPr="005A4B92">
              <w:rPr>
                <w:lang w:val="ru-RU"/>
              </w:rPr>
              <w:t xml:space="preserve"> </w:t>
            </w:r>
            <w:r w:rsidRPr="005A4B92">
              <w:rPr>
                <w:spacing w:val="-5"/>
                <w:lang w:val="ru-RU"/>
              </w:rPr>
              <w:t xml:space="preserve">для </w:t>
            </w:r>
            <w:r w:rsidRPr="005A4B92">
              <w:rPr>
                <w:lang w:val="ru-RU"/>
              </w:rPr>
              <w:t>инвалидов</w:t>
            </w:r>
            <w:r w:rsidRPr="005A4B92">
              <w:rPr>
                <w:spacing w:val="-9"/>
                <w:lang w:val="ru-RU"/>
              </w:rPr>
              <w:t xml:space="preserve"> </w:t>
            </w:r>
            <w:r w:rsidRPr="005A4B92">
              <w:rPr>
                <w:lang w:val="ru-RU"/>
              </w:rPr>
              <w:t>по</w:t>
            </w:r>
            <w:r w:rsidRPr="005A4B92">
              <w:rPr>
                <w:spacing w:val="-4"/>
                <w:lang w:val="ru-RU"/>
              </w:rPr>
              <w:t xml:space="preserve"> </w:t>
            </w:r>
            <w:r w:rsidRPr="005A4B92">
              <w:rPr>
                <w:lang w:val="ru-RU"/>
              </w:rPr>
              <w:t>зрению</w:t>
            </w:r>
          </w:p>
        </w:tc>
        <w:tc>
          <w:tcPr>
            <w:tcW w:w="6520" w:type="dxa"/>
            <w:vMerge w:val="restart"/>
          </w:tcPr>
          <w:p w14:paraId="4949F45F" w14:textId="77777777" w:rsidR="004276B4" w:rsidRPr="005A4B92" w:rsidRDefault="004276B4" w:rsidP="004276B4">
            <w:pPr>
              <w:pStyle w:val="TableParagraph"/>
              <w:rPr>
                <w:lang w:val="ru-RU"/>
              </w:rPr>
            </w:pPr>
            <w:r w:rsidRPr="005A4B92">
              <w:rPr>
                <w:spacing w:val="-2"/>
                <w:lang w:val="ru-RU"/>
              </w:rPr>
              <w:t>альтернативная</w:t>
            </w:r>
            <w:r w:rsidRPr="005A4B92">
              <w:rPr>
                <w:spacing w:val="40"/>
                <w:lang w:val="ru-RU"/>
              </w:rPr>
              <w:t xml:space="preserve"> </w:t>
            </w:r>
            <w:r w:rsidRPr="005A4B92">
              <w:rPr>
                <w:lang w:val="ru-RU"/>
              </w:rPr>
              <w:t>(адаптированная)</w:t>
            </w:r>
            <w:r w:rsidRPr="005A4B92">
              <w:rPr>
                <w:spacing w:val="80"/>
                <w:lang w:val="ru-RU"/>
              </w:rPr>
              <w:t xml:space="preserve"> </w:t>
            </w:r>
            <w:r w:rsidRPr="005A4B92">
              <w:rPr>
                <w:lang w:val="ru-RU"/>
              </w:rPr>
              <w:t>версия</w:t>
            </w:r>
            <w:r w:rsidRPr="005A4B92">
              <w:rPr>
                <w:spacing w:val="80"/>
                <w:lang w:val="ru-RU"/>
              </w:rPr>
              <w:t xml:space="preserve"> </w:t>
            </w:r>
            <w:r w:rsidRPr="005A4B92">
              <w:rPr>
                <w:lang w:val="ru-RU"/>
              </w:rPr>
              <w:t xml:space="preserve">сайта </w:t>
            </w:r>
            <w:r w:rsidRPr="005A4B92">
              <w:rPr>
                <w:spacing w:val="-2"/>
                <w:lang w:val="ru-RU"/>
              </w:rPr>
              <w:t>должна:</w:t>
            </w:r>
          </w:p>
          <w:p w14:paraId="3530AF56" w14:textId="77777777" w:rsidR="004276B4" w:rsidRPr="005A4B92" w:rsidRDefault="004276B4" w:rsidP="004276B4">
            <w:pPr>
              <w:pStyle w:val="TableParagraph"/>
              <w:tabs>
                <w:tab w:val="left" w:pos="414"/>
              </w:tabs>
              <w:rPr>
                <w:lang w:val="ru-RU"/>
              </w:rPr>
            </w:pPr>
            <w:r w:rsidRPr="005A4B92">
              <w:rPr>
                <w:lang w:val="ru-RU"/>
              </w:rPr>
              <w:t>- предоставлять возможность масштабировать текст на сайте;</w:t>
            </w:r>
          </w:p>
          <w:p w14:paraId="27C35361" w14:textId="77777777" w:rsidR="004276B4" w:rsidRPr="005A4B92" w:rsidRDefault="004276B4" w:rsidP="004276B4">
            <w:pPr>
              <w:pStyle w:val="TableParagraph"/>
              <w:tabs>
                <w:tab w:val="left" w:pos="482"/>
              </w:tabs>
              <w:rPr>
                <w:lang w:val="ru-RU"/>
              </w:rPr>
            </w:pPr>
            <w:r w:rsidRPr="005A4B92">
              <w:rPr>
                <w:lang w:val="ru-RU"/>
              </w:rPr>
              <w:t xml:space="preserve">- имеет экранный диктор (звуковой синтезатор речи) для слабовидящих и незрячих </w:t>
            </w:r>
            <w:r w:rsidRPr="005A4B92">
              <w:rPr>
                <w:spacing w:val="-2"/>
                <w:lang w:val="ru-RU"/>
              </w:rPr>
              <w:t>пользователей.</w:t>
            </w:r>
          </w:p>
        </w:tc>
        <w:tc>
          <w:tcPr>
            <w:tcW w:w="1276" w:type="dxa"/>
          </w:tcPr>
          <w:p w14:paraId="0B62819D" w14:textId="19080256" w:rsidR="004276B4" w:rsidRPr="007665DB" w:rsidRDefault="004276B4" w:rsidP="004276B4">
            <w:pPr>
              <w:pStyle w:val="TableParagraph"/>
              <w:tabs>
                <w:tab w:val="left" w:pos="297"/>
              </w:tabs>
              <w:jc w:val="center"/>
              <w:rPr>
                <w:lang w:val="ru-RU"/>
              </w:rPr>
            </w:pPr>
            <w:r>
              <w:t>Нет</w:t>
            </w:r>
          </w:p>
        </w:tc>
        <w:tc>
          <w:tcPr>
            <w:tcW w:w="1559" w:type="dxa"/>
          </w:tcPr>
          <w:p w14:paraId="5D13218D" w14:textId="77777777" w:rsidR="004276B4" w:rsidRPr="007665DB" w:rsidRDefault="004276B4" w:rsidP="004276B4">
            <w:pPr>
              <w:pStyle w:val="TableParagraph"/>
              <w:tabs>
                <w:tab w:val="left" w:pos="297"/>
              </w:tabs>
              <w:rPr>
                <w:lang w:val="ru-RU"/>
              </w:rPr>
            </w:pPr>
          </w:p>
        </w:tc>
        <w:tc>
          <w:tcPr>
            <w:tcW w:w="1276" w:type="dxa"/>
          </w:tcPr>
          <w:p w14:paraId="41FAFCEF" w14:textId="77777777" w:rsidR="004276B4" w:rsidRPr="007665DB" w:rsidRDefault="004276B4" w:rsidP="004276B4">
            <w:pPr>
              <w:pStyle w:val="TableParagraph"/>
              <w:tabs>
                <w:tab w:val="left" w:pos="297"/>
              </w:tabs>
              <w:jc w:val="center"/>
              <w:rPr>
                <w:lang w:val="ru-RU"/>
              </w:rPr>
            </w:pPr>
          </w:p>
        </w:tc>
      </w:tr>
      <w:tr w:rsidR="004276B4" w14:paraId="0B549F59" w14:textId="77777777" w:rsidTr="009939AF">
        <w:trPr>
          <w:trHeight w:val="429"/>
        </w:trPr>
        <w:tc>
          <w:tcPr>
            <w:tcW w:w="1671" w:type="dxa"/>
            <w:vMerge/>
          </w:tcPr>
          <w:p w14:paraId="50D60454" w14:textId="77777777" w:rsidR="004276B4" w:rsidRPr="007665DB" w:rsidRDefault="004276B4" w:rsidP="004276B4">
            <w:pPr>
              <w:rPr>
                <w:sz w:val="2"/>
                <w:szCs w:val="2"/>
                <w:lang w:val="ru-RU"/>
              </w:rPr>
            </w:pPr>
          </w:p>
        </w:tc>
        <w:tc>
          <w:tcPr>
            <w:tcW w:w="2604" w:type="dxa"/>
            <w:vMerge/>
          </w:tcPr>
          <w:p w14:paraId="3D70F118" w14:textId="77777777" w:rsidR="004276B4" w:rsidRPr="007665DB" w:rsidRDefault="004276B4" w:rsidP="004276B4">
            <w:pPr>
              <w:pStyle w:val="TableParagraph"/>
              <w:tabs>
                <w:tab w:val="left" w:pos="1851"/>
                <w:tab w:val="left" w:pos="2036"/>
              </w:tabs>
              <w:rPr>
                <w:spacing w:val="-2"/>
                <w:lang w:val="ru-RU"/>
              </w:rPr>
            </w:pPr>
          </w:p>
        </w:tc>
        <w:tc>
          <w:tcPr>
            <w:tcW w:w="6520" w:type="dxa"/>
            <w:vMerge/>
          </w:tcPr>
          <w:p w14:paraId="30DDF2BF" w14:textId="77777777" w:rsidR="004276B4" w:rsidRPr="007665DB" w:rsidRDefault="004276B4" w:rsidP="004276B4">
            <w:pPr>
              <w:pStyle w:val="TableParagraph"/>
              <w:rPr>
                <w:spacing w:val="-2"/>
                <w:lang w:val="ru-RU"/>
              </w:rPr>
            </w:pPr>
          </w:p>
        </w:tc>
        <w:tc>
          <w:tcPr>
            <w:tcW w:w="1276" w:type="dxa"/>
          </w:tcPr>
          <w:p w14:paraId="4DB658BC" w14:textId="634E6253" w:rsidR="004276B4" w:rsidRPr="007665DB" w:rsidRDefault="004276B4" w:rsidP="004276B4">
            <w:pPr>
              <w:pStyle w:val="TableParagraph"/>
              <w:tabs>
                <w:tab w:val="left" w:pos="297"/>
              </w:tabs>
              <w:jc w:val="center"/>
              <w:rPr>
                <w:lang w:val="ru-RU"/>
              </w:rPr>
            </w:pPr>
            <w:r>
              <w:t>нет</w:t>
            </w:r>
          </w:p>
        </w:tc>
        <w:tc>
          <w:tcPr>
            <w:tcW w:w="1559" w:type="dxa"/>
          </w:tcPr>
          <w:p w14:paraId="67770BD8" w14:textId="77777777" w:rsidR="004276B4" w:rsidRPr="007665DB" w:rsidRDefault="004276B4" w:rsidP="004276B4">
            <w:pPr>
              <w:pStyle w:val="TableParagraph"/>
              <w:tabs>
                <w:tab w:val="left" w:pos="297"/>
              </w:tabs>
              <w:jc w:val="center"/>
              <w:rPr>
                <w:lang w:val="ru-RU"/>
              </w:rPr>
            </w:pPr>
          </w:p>
        </w:tc>
        <w:tc>
          <w:tcPr>
            <w:tcW w:w="1276" w:type="dxa"/>
          </w:tcPr>
          <w:p w14:paraId="5D0E5EB8" w14:textId="77777777" w:rsidR="004276B4" w:rsidRPr="007665DB" w:rsidRDefault="004276B4" w:rsidP="004276B4">
            <w:pPr>
              <w:pStyle w:val="TableParagraph"/>
              <w:tabs>
                <w:tab w:val="left" w:pos="297"/>
              </w:tabs>
              <w:jc w:val="center"/>
              <w:rPr>
                <w:lang w:val="ru-RU"/>
              </w:rPr>
            </w:pPr>
          </w:p>
        </w:tc>
      </w:tr>
      <w:tr w:rsidR="004276B4" w14:paraId="1BB9779A" w14:textId="77777777" w:rsidTr="009939AF">
        <w:trPr>
          <w:trHeight w:val="848"/>
        </w:trPr>
        <w:tc>
          <w:tcPr>
            <w:tcW w:w="1671" w:type="dxa"/>
            <w:vMerge w:val="restart"/>
          </w:tcPr>
          <w:p w14:paraId="4871DF64" w14:textId="77777777" w:rsidR="004276B4" w:rsidRPr="007665DB" w:rsidRDefault="004276B4" w:rsidP="004276B4">
            <w:pPr>
              <w:rPr>
                <w:sz w:val="2"/>
                <w:szCs w:val="2"/>
                <w:lang w:val="ru-RU"/>
              </w:rPr>
            </w:pPr>
          </w:p>
        </w:tc>
        <w:tc>
          <w:tcPr>
            <w:tcW w:w="2604" w:type="dxa"/>
            <w:vMerge w:val="restart"/>
          </w:tcPr>
          <w:p w14:paraId="5393D2CC" w14:textId="77777777" w:rsidR="004276B4" w:rsidRPr="005A4B92" w:rsidRDefault="004276B4" w:rsidP="004276B4">
            <w:pPr>
              <w:pStyle w:val="TableParagraph"/>
              <w:tabs>
                <w:tab w:val="left" w:pos="1169"/>
                <w:tab w:val="left" w:pos="2256"/>
              </w:tabs>
              <w:rPr>
                <w:lang w:val="ru-RU"/>
              </w:rPr>
            </w:pPr>
            <w:r w:rsidRPr="005A4B92">
              <w:rPr>
                <w:spacing w:val="-2"/>
                <w:lang w:val="ru-RU"/>
              </w:rPr>
              <w:t>помощь,</w:t>
            </w:r>
            <w:r w:rsidRPr="005A4B92">
              <w:rPr>
                <w:lang w:val="ru-RU"/>
              </w:rPr>
              <w:t xml:space="preserve"> </w:t>
            </w:r>
            <w:r w:rsidRPr="005A4B92">
              <w:rPr>
                <w:spacing w:val="-2"/>
                <w:lang w:val="ru-RU"/>
              </w:rPr>
              <w:t xml:space="preserve">оказываемая работниками организации (учреждения), прошедшими </w:t>
            </w:r>
            <w:r w:rsidRPr="005A4B92">
              <w:rPr>
                <w:lang w:val="ru-RU"/>
              </w:rPr>
              <w:t>необходимое</w:t>
            </w:r>
            <w:r w:rsidRPr="005A4B92">
              <w:rPr>
                <w:spacing w:val="79"/>
                <w:lang w:val="ru-RU"/>
              </w:rPr>
              <w:t xml:space="preserve"> </w:t>
            </w:r>
            <w:r w:rsidRPr="005A4B92">
              <w:rPr>
                <w:lang w:val="ru-RU"/>
              </w:rPr>
              <w:t>обучение (инструктирование)</w:t>
            </w:r>
            <w:r w:rsidRPr="005A4B92">
              <w:rPr>
                <w:spacing w:val="80"/>
                <w:lang w:val="ru-RU"/>
              </w:rPr>
              <w:t xml:space="preserve"> </w:t>
            </w:r>
            <w:r w:rsidRPr="005A4B92">
              <w:rPr>
                <w:lang w:val="ru-RU"/>
              </w:rPr>
              <w:t xml:space="preserve">по </w:t>
            </w:r>
            <w:r w:rsidRPr="005A4B92">
              <w:rPr>
                <w:spacing w:val="-2"/>
                <w:lang w:val="ru-RU"/>
              </w:rPr>
              <w:t>сопровождению инвалидов</w:t>
            </w:r>
            <w:r w:rsidRPr="005A4B92">
              <w:rPr>
                <w:lang w:val="ru-RU"/>
              </w:rPr>
              <w:t xml:space="preserve"> </w:t>
            </w:r>
            <w:r w:rsidRPr="005A4B92">
              <w:rPr>
                <w:spacing w:val="-10"/>
                <w:lang w:val="ru-RU"/>
              </w:rPr>
              <w:t xml:space="preserve">в </w:t>
            </w:r>
            <w:r w:rsidRPr="005A4B92">
              <w:rPr>
                <w:spacing w:val="-2"/>
                <w:lang w:val="ru-RU"/>
              </w:rPr>
              <w:t>помещениях организации (учреждения)</w:t>
            </w:r>
            <w:r w:rsidRPr="005A4B92">
              <w:rPr>
                <w:lang w:val="ru-RU"/>
              </w:rPr>
              <w:t xml:space="preserve"> </w:t>
            </w:r>
            <w:r w:rsidRPr="005A4B92">
              <w:rPr>
                <w:spacing w:val="-10"/>
                <w:lang w:val="ru-RU"/>
              </w:rPr>
              <w:t>и</w:t>
            </w:r>
            <w:r w:rsidRPr="005A4B92">
              <w:rPr>
                <w:lang w:val="ru-RU"/>
              </w:rPr>
              <w:t xml:space="preserve"> </w:t>
            </w:r>
            <w:r w:rsidRPr="005A4B92">
              <w:rPr>
                <w:spacing w:val="-6"/>
                <w:lang w:val="ru-RU"/>
              </w:rPr>
              <w:t xml:space="preserve">на </w:t>
            </w:r>
            <w:r w:rsidRPr="005A4B92">
              <w:rPr>
                <w:spacing w:val="-2"/>
                <w:lang w:val="ru-RU"/>
              </w:rPr>
              <w:t>прилегающей территории</w:t>
            </w:r>
          </w:p>
        </w:tc>
        <w:tc>
          <w:tcPr>
            <w:tcW w:w="6520" w:type="dxa"/>
            <w:vMerge w:val="restart"/>
          </w:tcPr>
          <w:p w14:paraId="690AC349" w14:textId="77777777" w:rsidR="004276B4" w:rsidRPr="005A4B92" w:rsidRDefault="004276B4" w:rsidP="004276B4">
            <w:pPr>
              <w:pStyle w:val="TableParagraph"/>
              <w:rPr>
                <w:lang w:val="ru-RU"/>
              </w:rPr>
            </w:pPr>
            <w:r w:rsidRPr="005A4B92">
              <w:rPr>
                <w:lang w:val="ru-RU"/>
              </w:rPr>
              <w:t>В</w:t>
            </w:r>
            <w:r w:rsidRPr="005A4B92">
              <w:rPr>
                <w:spacing w:val="-1"/>
                <w:lang w:val="ru-RU"/>
              </w:rPr>
              <w:t xml:space="preserve"> </w:t>
            </w:r>
            <w:r w:rsidRPr="005A4B92">
              <w:rPr>
                <w:spacing w:val="-2"/>
                <w:lang w:val="ru-RU"/>
              </w:rPr>
              <w:t>организации:</w:t>
            </w:r>
          </w:p>
          <w:p w14:paraId="5CF2A5EE" w14:textId="77777777" w:rsidR="004276B4" w:rsidRPr="005A4B92" w:rsidRDefault="004276B4" w:rsidP="004276B4">
            <w:pPr>
              <w:pStyle w:val="TableParagraph"/>
              <w:rPr>
                <w:lang w:val="ru-RU"/>
              </w:rPr>
            </w:pPr>
            <w:r w:rsidRPr="005A4B92">
              <w:rPr>
                <w:lang w:val="ru-RU"/>
              </w:rPr>
              <w:t>- проведены инструктаж или обучения для работников, работающих с инвалидами, по вопросам, связанным с обеспечением доступности для инвалидов объектов и услуг с учетом имеющихся у них ограничений и расстройств (есть журнал проведения инструктажа с</w:t>
            </w:r>
            <w:r w:rsidRPr="005A4B92">
              <w:rPr>
                <w:spacing w:val="52"/>
                <w:lang w:val="ru-RU"/>
              </w:rPr>
              <w:t xml:space="preserve"> </w:t>
            </w:r>
            <w:r w:rsidRPr="005A4B92">
              <w:rPr>
                <w:lang w:val="ru-RU"/>
              </w:rPr>
              <w:t>ознакомительными</w:t>
            </w:r>
            <w:r w:rsidRPr="005A4B92">
              <w:rPr>
                <w:spacing w:val="51"/>
                <w:lang w:val="ru-RU"/>
              </w:rPr>
              <w:t xml:space="preserve"> </w:t>
            </w:r>
            <w:r w:rsidRPr="005A4B92">
              <w:rPr>
                <w:spacing w:val="-2"/>
                <w:lang w:val="ru-RU"/>
              </w:rPr>
              <w:t xml:space="preserve">подписями </w:t>
            </w:r>
            <w:r w:rsidRPr="005A4B92">
              <w:rPr>
                <w:lang w:val="ru-RU"/>
              </w:rPr>
              <w:t xml:space="preserve">сотрудников или копии документов о прохождении </w:t>
            </w:r>
            <w:r w:rsidRPr="005A4B92">
              <w:rPr>
                <w:spacing w:val="-2"/>
                <w:lang w:val="ru-RU"/>
              </w:rPr>
              <w:t>обучения);</w:t>
            </w:r>
          </w:p>
          <w:p w14:paraId="63D47034" w14:textId="77777777" w:rsidR="004276B4" w:rsidRPr="005A4B92" w:rsidRDefault="004276B4" w:rsidP="004276B4">
            <w:pPr>
              <w:pStyle w:val="TableParagraph"/>
              <w:tabs>
                <w:tab w:val="left" w:pos="208"/>
              </w:tabs>
              <w:rPr>
                <w:spacing w:val="-2"/>
                <w:lang w:val="ru-RU"/>
              </w:rPr>
            </w:pPr>
            <w:r w:rsidRPr="005A4B92">
              <w:rPr>
                <w:lang w:val="ru-RU"/>
              </w:rPr>
              <w:t>- обеспечена</w:t>
            </w:r>
            <w:r w:rsidRPr="005A4B92">
              <w:rPr>
                <w:spacing w:val="-10"/>
                <w:lang w:val="ru-RU"/>
              </w:rPr>
              <w:t xml:space="preserve"> </w:t>
            </w:r>
            <w:r w:rsidRPr="005A4B92">
              <w:rPr>
                <w:lang w:val="ru-RU"/>
              </w:rPr>
              <w:t>возможность</w:t>
            </w:r>
            <w:r w:rsidRPr="005A4B92">
              <w:rPr>
                <w:spacing w:val="-13"/>
                <w:lang w:val="ru-RU"/>
              </w:rPr>
              <w:t xml:space="preserve"> </w:t>
            </w:r>
            <w:r w:rsidRPr="005A4B92">
              <w:rPr>
                <w:lang w:val="ru-RU"/>
              </w:rPr>
              <w:t xml:space="preserve">вызова сотрудника при потребности получателя услуги - инвалида в сопровождении (специальную кнопку вызова или через службу </w:t>
            </w:r>
            <w:r w:rsidRPr="005A4B92">
              <w:rPr>
                <w:spacing w:val="-2"/>
                <w:lang w:val="ru-RU"/>
              </w:rPr>
              <w:t>охраны).</w:t>
            </w:r>
          </w:p>
          <w:p w14:paraId="67E16570" w14:textId="77777777" w:rsidR="004276B4" w:rsidRPr="005A4B92" w:rsidRDefault="004276B4" w:rsidP="004276B4">
            <w:pPr>
              <w:pStyle w:val="TableParagraph"/>
              <w:tabs>
                <w:tab w:val="left" w:pos="1289"/>
                <w:tab w:val="left" w:pos="1810"/>
                <w:tab w:val="left" w:pos="2004"/>
                <w:tab w:val="left" w:pos="2045"/>
                <w:tab w:val="left" w:pos="2213"/>
                <w:tab w:val="left" w:pos="2391"/>
                <w:tab w:val="left" w:pos="3032"/>
                <w:tab w:val="left" w:pos="3161"/>
              </w:tabs>
              <w:rPr>
                <w:lang w:val="ru-RU"/>
              </w:rPr>
            </w:pPr>
            <w:r w:rsidRPr="005A4B92">
              <w:rPr>
                <w:lang w:val="ru-RU"/>
              </w:rPr>
              <w:t>При</w:t>
            </w:r>
            <w:r w:rsidRPr="005A4B92">
              <w:rPr>
                <w:spacing w:val="80"/>
                <w:lang w:val="ru-RU"/>
              </w:rPr>
              <w:t xml:space="preserve"> </w:t>
            </w:r>
            <w:r w:rsidRPr="005A4B92">
              <w:rPr>
                <w:lang w:val="ru-RU"/>
              </w:rPr>
              <w:t>поступлении</w:t>
            </w:r>
            <w:r w:rsidRPr="005A4B92">
              <w:rPr>
                <w:spacing w:val="80"/>
                <w:lang w:val="ru-RU"/>
              </w:rPr>
              <w:t xml:space="preserve"> </w:t>
            </w:r>
            <w:r w:rsidRPr="005A4B92">
              <w:rPr>
                <w:lang w:val="ru-RU"/>
              </w:rPr>
              <w:t xml:space="preserve">информации </w:t>
            </w:r>
            <w:r w:rsidRPr="005A4B92">
              <w:rPr>
                <w:spacing w:val="-2"/>
                <w:lang w:val="ru-RU"/>
              </w:rPr>
              <w:t>(вызова)</w:t>
            </w:r>
            <w:r w:rsidRPr="005A4B92">
              <w:rPr>
                <w:lang w:val="ru-RU"/>
              </w:rPr>
              <w:t xml:space="preserve"> </w:t>
            </w:r>
            <w:r w:rsidRPr="005A4B92">
              <w:rPr>
                <w:spacing w:val="-10"/>
                <w:lang w:val="ru-RU"/>
              </w:rPr>
              <w:t>о</w:t>
            </w:r>
            <w:r w:rsidRPr="005A4B92">
              <w:rPr>
                <w:lang w:val="ru-RU"/>
              </w:rPr>
              <w:t xml:space="preserve"> </w:t>
            </w:r>
            <w:r w:rsidRPr="005A4B92">
              <w:rPr>
                <w:spacing w:val="-2"/>
                <w:lang w:val="ru-RU"/>
              </w:rPr>
              <w:t>необходимости предоставления</w:t>
            </w:r>
            <w:r w:rsidRPr="005A4B92">
              <w:rPr>
                <w:lang w:val="ru-RU"/>
              </w:rPr>
              <w:t xml:space="preserve"> </w:t>
            </w:r>
            <w:r w:rsidRPr="005A4B92">
              <w:rPr>
                <w:spacing w:val="-2"/>
                <w:lang w:val="ru-RU"/>
              </w:rPr>
              <w:t>услуг</w:t>
            </w:r>
            <w:r w:rsidRPr="005A4B92">
              <w:rPr>
                <w:lang w:val="ru-RU"/>
              </w:rPr>
              <w:t xml:space="preserve"> </w:t>
            </w:r>
            <w:r w:rsidRPr="005A4B92">
              <w:rPr>
                <w:spacing w:val="-6"/>
                <w:lang w:val="ru-RU"/>
              </w:rPr>
              <w:t xml:space="preserve">по </w:t>
            </w:r>
            <w:r w:rsidRPr="005A4B92">
              <w:rPr>
                <w:spacing w:val="-2"/>
                <w:lang w:val="ru-RU"/>
              </w:rPr>
              <w:t>сопровождению</w:t>
            </w:r>
            <w:r w:rsidRPr="005A4B92">
              <w:rPr>
                <w:lang w:val="ru-RU"/>
              </w:rPr>
              <w:t xml:space="preserve"> </w:t>
            </w:r>
            <w:r w:rsidRPr="005A4B92">
              <w:rPr>
                <w:spacing w:val="-4"/>
                <w:lang w:val="ru-RU"/>
              </w:rPr>
              <w:t>лиц</w:t>
            </w:r>
            <w:r w:rsidRPr="005A4B92">
              <w:rPr>
                <w:lang w:val="ru-RU"/>
              </w:rPr>
              <w:t xml:space="preserve"> </w:t>
            </w:r>
            <w:r w:rsidRPr="005A4B92">
              <w:rPr>
                <w:spacing w:val="-10"/>
                <w:lang w:val="ru-RU"/>
              </w:rPr>
              <w:t xml:space="preserve">с </w:t>
            </w:r>
            <w:r w:rsidRPr="005A4B92">
              <w:rPr>
                <w:spacing w:val="-2"/>
                <w:lang w:val="ru-RU"/>
              </w:rPr>
              <w:t>ограниченными</w:t>
            </w:r>
            <w:r w:rsidRPr="005A4B92">
              <w:rPr>
                <w:lang w:val="ru-RU"/>
              </w:rPr>
              <w:t xml:space="preserve"> </w:t>
            </w:r>
            <w:r w:rsidRPr="005A4B92">
              <w:rPr>
                <w:spacing w:val="-2"/>
                <w:lang w:val="ru-RU"/>
              </w:rPr>
              <w:t>физическими возможностями</w:t>
            </w:r>
            <w:r w:rsidRPr="005A4B92">
              <w:rPr>
                <w:spacing w:val="80"/>
                <w:lang w:val="ru-RU"/>
              </w:rPr>
              <w:t xml:space="preserve"> </w:t>
            </w:r>
            <w:r w:rsidRPr="005A4B92">
              <w:rPr>
                <w:spacing w:val="-2"/>
                <w:lang w:val="ru-RU"/>
              </w:rPr>
              <w:t>соответствующий</w:t>
            </w:r>
            <w:r w:rsidRPr="005A4B92">
              <w:rPr>
                <w:lang w:val="ru-RU"/>
              </w:rPr>
              <w:t xml:space="preserve"> </w:t>
            </w:r>
            <w:r w:rsidRPr="005A4B92">
              <w:rPr>
                <w:spacing w:val="-2"/>
                <w:lang w:val="ru-RU"/>
              </w:rPr>
              <w:t>работник организации:</w:t>
            </w:r>
          </w:p>
          <w:p w14:paraId="4CFD5EC4" w14:textId="77777777" w:rsidR="004276B4" w:rsidRPr="005A4B92" w:rsidRDefault="004276B4" w:rsidP="004276B4">
            <w:pPr>
              <w:pStyle w:val="TableParagraph"/>
              <w:tabs>
                <w:tab w:val="left" w:pos="345"/>
              </w:tabs>
              <w:rPr>
                <w:lang w:val="ru-RU"/>
              </w:rPr>
            </w:pPr>
            <w:r w:rsidRPr="005A4B92">
              <w:rPr>
                <w:lang w:val="ru-RU"/>
              </w:rPr>
              <w:t>- обеспечивает сопровождение инвалида (лица с ОВЗ) до места предоставления услуги (до непосредственного</w:t>
            </w:r>
            <w:r w:rsidRPr="005A4B92">
              <w:rPr>
                <w:spacing w:val="2"/>
                <w:lang w:val="ru-RU"/>
              </w:rPr>
              <w:t xml:space="preserve"> </w:t>
            </w:r>
            <w:r w:rsidRPr="005A4B92">
              <w:rPr>
                <w:spacing w:val="-2"/>
                <w:lang w:val="ru-RU"/>
              </w:rPr>
              <w:t>специалиста),</w:t>
            </w:r>
          </w:p>
          <w:p w14:paraId="2F296051" w14:textId="77777777" w:rsidR="004276B4" w:rsidRPr="005A4B92" w:rsidRDefault="004276B4" w:rsidP="004276B4">
            <w:pPr>
              <w:pStyle w:val="TableParagraph"/>
              <w:tabs>
                <w:tab w:val="left" w:pos="486"/>
              </w:tabs>
              <w:rPr>
                <w:lang w:val="ru-RU"/>
              </w:rPr>
            </w:pPr>
            <w:r w:rsidRPr="005A4B92">
              <w:rPr>
                <w:lang w:val="ru-RU"/>
              </w:rPr>
              <w:t xml:space="preserve">- оказывает содействие в беспрепятственном получении </w:t>
            </w:r>
            <w:r w:rsidRPr="005A4B92">
              <w:rPr>
                <w:spacing w:val="-2"/>
                <w:lang w:val="ru-RU"/>
              </w:rPr>
              <w:t>услуги,</w:t>
            </w:r>
          </w:p>
          <w:p w14:paraId="6160D878" w14:textId="77777777" w:rsidR="004276B4" w:rsidRPr="005A4B92" w:rsidRDefault="004276B4" w:rsidP="004276B4">
            <w:pPr>
              <w:pStyle w:val="TableParagraph"/>
              <w:rPr>
                <w:lang w:val="ru-RU"/>
              </w:rPr>
            </w:pPr>
            <w:r w:rsidRPr="005A4B92">
              <w:rPr>
                <w:lang w:val="ru-RU"/>
              </w:rPr>
              <w:t>- сопровождает до выхода из здания после получения услуги</w:t>
            </w:r>
          </w:p>
        </w:tc>
        <w:tc>
          <w:tcPr>
            <w:tcW w:w="1276" w:type="dxa"/>
          </w:tcPr>
          <w:p w14:paraId="5B5D53A7" w14:textId="77777777" w:rsidR="004276B4" w:rsidRPr="007665DB" w:rsidRDefault="004276B4" w:rsidP="004276B4">
            <w:pPr>
              <w:pStyle w:val="TableParagraph"/>
              <w:tabs>
                <w:tab w:val="left" w:pos="297"/>
              </w:tabs>
              <w:jc w:val="center"/>
              <w:rPr>
                <w:lang w:val="ru-RU"/>
              </w:rPr>
            </w:pPr>
          </w:p>
        </w:tc>
        <w:tc>
          <w:tcPr>
            <w:tcW w:w="1559" w:type="dxa"/>
          </w:tcPr>
          <w:p w14:paraId="265F0244" w14:textId="77777777" w:rsidR="004276B4" w:rsidRPr="007665DB" w:rsidRDefault="004276B4" w:rsidP="004276B4">
            <w:pPr>
              <w:pStyle w:val="TableParagraph"/>
              <w:tabs>
                <w:tab w:val="left" w:pos="297"/>
              </w:tabs>
              <w:jc w:val="center"/>
              <w:rPr>
                <w:lang w:val="ru-RU"/>
              </w:rPr>
            </w:pPr>
          </w:p>
        </w:tc>
        <w:tc>
          <w:tcPr>
            <w:tcW w:w="1276" w:type="dxa"/>
          </w:tcPr>
          <w:p w14:paraId="25E6A0F4" w14:textId="77777777" w:rsidR="004276B4" w:rsidRPr="007665DB" w:rsidRDefault="004276B4" w:rsidP="004276B4">
            <w:pPr>
              <w:pStyle w:val="TableParagraph"/>
              <w:tabs>
                <w:tab w:val="left" w:pos="297"/>
              </w:tabs>
              <w:jc w:val="center"/>
              <w:rPr>
                <w:lang w:val="ru-RU"/>
              </w:rPr>
            </w:pPr>
          </w:p>
        </w:tc>
      </w:tr>
      <w:tr w:rsidR="004276B4" w14:paraId="5D3F8FA2" w14:textId="77777777" w:rsidTr="009939AF">
        <w:trPr>
          <w:trHeight w:val="1076"/>
        </w:trPr>
        <w:tc>
          <w:tcPr>
            <w:tcW w:w="1671" w:type="dxa"/>
            <w:vMerge/>
          </w:tcPr>
          <w:p w14:paraId="352E02F2" w14:textId="77777777" w:rsidR="004276B4" w:rsidRPr="007665DB" w:rsidRDefault="004276B4" w:rsidP="004276B4">
            <w:pPr>
              <w:rPr>
                <w:sz w:val="2"/>
                <w:szCs w:val="2"/>
                <w:lang w:val="ru-RU"/>
              </w:rPr>
            </w:pPr>
          </w:p>
        </w:tc>
        <w:tc>
          <w:tcPr>
            <w:tcW w:w="2604" w:type="dxa"/>
            <w:vMerge/>
          </w:tcPr>
          <w:p w14:paraId="4133DA00" w14:textId="77777777" w:rsidR="004276B4" w:rsidRPr="007665DB" w:rsidRDefault="004276B4" w:rsidP="004276B4">
            <w:pPr>
              <w:pStyle w:val="TableParagraph"/>
              <w:tabs>
                <w:tab w:val="left" w:pos="1169"/>
                <w:tab w:val="left" w:pos="2256"/>
              </w:tabs>
              <w:rPr>
                <w:spacing w:val="-2"/>
                <w:lang w:val="ru-RU"/>
              </w:rPr>
            </w:pPr>
          </w:p>
        </w:tc>
        <w:tc>
          <w:tcPr>
            <w:tcW w:w="6520" w:type="dxa"/>
            <w:vMerge/>
          </w:tcPr>
          <w:p w14:paraId="7D3F14E7" w14:textId="77777777" w:rsidR="004276B4" w:rsidRPr="007665DB" w:rsidRDefault="004276B4" w:rsidP="004276B4">
            <w:pPr>
              <w:pStyle w:val="TableParagraph"/>
              <w:rPr>
                <w:lang w:val="ru-RU"/>
              </w:rPr>
            </w:pPr>
          </w:p>
        </w:tc>
        <w:tc>
          <w:tcPr>
            <w:tcW w:w="1276" w:type="dxa"/>
          </w:tcPr>
          <w:p w14:paraId="7811D920" w14:textId="511EF620" w:rsidR="004276B4" w:rsidRPr="007665DB" w:rsidRDefault="004276B4" w:rsidP="004276B4">
            <w:pPr>
              <w:pStyle w:val="TableParagraph"/>
              <w:tabs>
                <w:tab w:val="left" w:pos="297"/>
              </w:tabs>
              <w:jc w:val="center"/>
              <w:rPr>
                <w:lang w:val="ru-RU"/>
              </w:rPr>
            </w:pPr>
            <w:r>
              <w:t>Нет</w:t>
            </w:r>
          </w:p>
        </w:tc>
        <w:tc>
          <w:tcPr>
            <w:tcW w:w="1559" w:type="dxa"/>
          </w:tcPr>
          <w:p w14:paraId="5FC3A087" w14:textId="77777777" w:rsidR="004276B4" w:rsidRPr="007665DB" w:rsidRDefault="004276B4" w:rsidP="004276B4">
            <w:pPr>
              <w:pStyle w:val="TableParagraph"/>
              <w:jc w:val="center"/>
              <w:rPr>
                <w:lang w:val="ru-RU"/>
              </w:rPr>
            </w:pPr>
          </w:p>
        </w:tc>
        <w:tc>
          <w:tcPr>
            <w:tcW w:w="1276" w:type="dxa"/>
          </w:tcPr>
          <w:p w14:paraId="6EF23747" w14:textId="77777777" w:rsidR="004276B4" w:rsidRPr="007665DB" w:rsidRDefault="004276B4" w:rsidP="004276B4">
            <w:pPr>
              <w:pStyle w:val="TableParagraph"/>
              <w:tabs>
                <w:tab w:val="left" w:pos="297"/>
              </w:tabs>
              <w:jc w:val="center"/>
              <w:rPr>
                <w:lang w:val="ru-RU"/>
              </w:rPr>
            </w:pPr>
          </w:p>
        </w:tc>
      </w:tr>
      <w:tr w:rsidR="004276B4" w14:paraId="5354F065" w14:textId="77777777" w:rsidTr="009939AF">
        <w:trPr>
          <w:trHeight w:val="607"/>
        </w:trPr>
        <w:tc>
          <w:tcPr>
            <w:tcW w:w="1671" w:type="dxa"/>
            <w:vMerge/>
          </w:tcPr>
          <w:p w14:paraId="6A7628F8" w14:textId="77777777" w:rsidR="004276B4" w:rsidRPr="007665DB" w:rsidRDefault="004276B4" w:rsidP="004276B4">
            <w:pPr>
              <w:rPr>
                <w:sz w:val="2"/>
                <w:szCs w:val="2"/>
                <w:lang w:val="ru-RU"/>
              </w:rPr>
            </w:pPr>
          </w:p>
        </w:tc>
        <w:tc>
          <w:tcPr>
            <w:tcW w:w="2604" w:type="dxa"/>
            <w:vMerge/>
          </w:tcPr>
          <w:p w14:paraId="520E9A3E" w14:textId="77777777" w:rsidR="004276B4" w:rsidRPr="007665DB" w:rsidRDefault="004276B4" w:rsidP="004276B4">
            <w:pPr>
              <w:pStyle w:val="TableParagraph"/>
              <w:tabs>
                <w:tab w:val="left" w:pos="1169"/>
                <w:tab w:val="left" w:pos="2256"/>
              </w:tabs>
              <w:rPr>
                <w:spacing w:val="-2"/>
                <w:lang w:val="ru-RU"/>
              </w:rPr>
            </w:pPr>
          </w:p>
        </w:tc>
        <w:tc>
          <w:tcPr>
            <w:tcW w:w="6520" w:type="dxa"/>
            <w:vMerge/>
          </w:tcPr>
          <w:p w14:paraId="154028CC" w14:textId="77777777" w:rsidR="004276B4" w:rsidRPr="007665DB" w:rsidRDefault="004276B4" w:rsidP="004276B4">
            <w:pPr>
              <w:pStyle w:val="TableParagraph"/>
              <w:rPr>
                <w:lang w:val="ru-RU"/>
              </w:rPr>
            </w:pPr>
          </w:p>
        </w:tc>
        <w:tc>
          <w:tcPr>
            <w:tcW w:w="1276" w:type="dxa"/>
          </w:tcPr>
          <w:p w14:paraId="5969DFA4" w14:textId="2BD4F9A6" w:rsidR="004276B4" w:rsidRPr="007665DB" w:rsidRDefault="004276B4" w:rsidP="004276B4">
            <w:pPr>
              <w:pStyle w:val="TableParagraph"/>
              <w:tabs>
                <w:tab w:val="left" w:pos="297"/>
              </w:tabs>
              <w:jc w:val="center"/>
              <w:rPr>
                <w:lang w:val="ru-RU"/>
              </w:rPr>
            </w:pPr>
            <w:r>
              <w:t>Нет</w:t>
            </w:r>
          </w:p>
        </w:tc>
        <w:tc>
          <w:tcPr>
            <w:tcW w:w="1559" w:type="dxa"/>
          </w:tcPr>
          <w:p w14:paraId="4DB585FF" w14:textId="77777777" w:rsidR="004276B4" w:rsidRPr="007665DB" w:rsidRDefault="004276B4" w:rsidP="004276B4">
            <w:pPr>
              <w:pStyle w:val="TableParagraph"/>
              <w:tabs>
                <w:tab w:val="left" w:pos="297"/>
              </w:tabs>
              <w:rPr>
                <w:lang w:val="ru-RU"/>
              </w:rPr>
            </w:pPr>
          </w:p>
        </w:tc>
        <w:tc>
          <w:tcPr>
            <w:tcW w:w="1276" w:type="dxa"/>
          </w:tcPr>
          <w:p w14:paraId="47E2654C" w14:textId="77777777" w:rsidR="004276B4" w:rsidRPr="007665DB" w:rsidRDefault="004276B4" w:rsidP="004276B4">
            <w:pPr>
              <w:pStyle w:val="TableParagraph"/>
              <w:tabs>
                <w:tab w:val="left" w:pos="297"/>
              </w:tabs>
              <w:jc w:val="center"/>
              <w:rPr>
                <w:lang w:val="ru-RU"/>
              </w:rPr>
            </w:pPr>
          </w:p>
        </w:tc>
      </w:tr>
      <w:tr w:rsidR="004276B4" w14:paraId="3035A136" w14:textId="77777777" w:rsidTr="009939AF">
        <w:trPr>
          <w:trHeight w:val="276"/>
        </w:trPr>
        <w:tc>
          <w:tcPr>
            <w:tcW w:w="1671" w:type="dxa"/>
            <w:vMerge/>
          </w:tcPr>
          <w:p w14:paraId="7C974015" w14:textId="77777777" w:rsidR="004276B4" w:rsidRPr="007665DB" w:rsidRDefault="004276B4" w:rsidP="004276B4">
            <w:pPr>
              <w:rPr>
                <w:sz w:val="2"/>
                <w:szCs w:val="2"/>
                <w:lang w:val="ru-RU"/>
              </w:rPr>
            </w:pPr>
          </w:p>
        </w:tc>
        <w:tc>
          <w:tcPr>
            <w:tcW w:w="2604" w:type="dxa"/>
            <w:vMerge/>
          </w:tcPr>
          <w:p w14:paraId="51826D53" w14:textId="77777777" w:rsidR="004276B4" w:rsidRPr="007665DB" w:rsidRDefault="004276B4" w:rsidP="004276B4">
            <w:pPr>
              <w:pStyle w:val="TableParagraph"/>
              <w:tabs>
                <w:tab w:val="left" w:pos="1169"/>
                <w:tab w:val="left" w:pos="2256"/>
              </w:tabs>
              <w:rPr>
                <w:spacing w:val="-2"/>
                <w:lang w:val="ru-RU"/>
              </w:rPr>
            </w:pPr>
          </w:p>
        </w:tc>
        <w:tc>
          <w:tcPr>
            <w:tcW w:w="6520" w:type="dxa"/>
            <w:vMerge/>
          </w:tcPr>
          <w:p w14:paraId="13A8E132" w14:textId="77777777" w:rsidR="004276B4" w:rsidRPr="007665DB" w:rsidRDefault="004276B4" w:rsidP="004276B4">
            <w:pPr>
              <w:pStyle w:val="TableParagraph"/>
              <w:rPr>
                <w:lang w:val="ru-RU"/>
              </w:rPr>
            </w:pPr>
          </w:p>
        </w:tc>
        <w:tc>
          <w:tcPr>
            <w:tcW w:w="1276" w:type="dxa"/>
          </w:tcPr>
          <w:p w14:paraId="50D3FF0C" w14:textId="247A2ED9" w:rsidR="004276B4" w:rsidRPr="007665DB" w:rsidRDefault="004276B4" w:rsidP="004276B4">
            <w:pPr>
              <w:pStyle w:val="TableParagraph"/>
              <w:tabs>
                <w:tab w:val="left" w:pos="297"/>
              </w:tabs>
              <w:jc w:val="center"/>
              <w:rPr>
                <w:lang w:val="ru-RU"/>
              </w:rPr>
            </w:pPr>
            <w:r>
              <w:t>Нет</w:t>
            </w:r>
          </w:p>
        </w:tc>
        <w:tc>
          <w:tcPr>
            <w:tcW w:w="1559" w:type="dxa"/>
          </w:tcPr>
          <w:p w14:paraId="6FEC5EED" w14:textId="77777777" w:rsidR="004276B4" w:rsidRPr="007665DB" w:rsidRDefault="004276B4" w:rsidP="004276B4">
            <w:pPr>
              <w:pStyle w:val="TableParagraph"/>
              <w:tabs>
                <w:tab w:val="left" w:pos="297"/>
              </w:tabs>
              <w:rPr>
                <w:lang w:val="ru-RU"/>
              </w:rPr>
            </w:pPr>
          </w:p>
        </w:tc>
        <w:tc>
          <w:tcPr>
            <w:tcW w:w="1276" w:type="dxa"/>
          </w:tcPr>
          <w:p w14:paraId="5A0295B2" w14:textId="77777777" w:rsidR="004276B4" w:rsidRPr="007665DB" w:rsidRDefault="004276B4" w:rsidP="004276B4">
            <w:pPr>
              <w:pStyle w:val="TableParagraph"/>
              <w:tabs>
                <w:tab w:val="left" w:pos="297"/>
              </w:tabs>
              <w:jc w:val="center"/>
              <w:rPr>
                <w:lang w:val="ru-RU"/>
              </w:rPr>
            </w:pPr>
          </w:p>
        </w:tc>
      </w:tr>
      <w:tr w:rsidR="004276B4" w14:paraId="2562FC73" w14:textId="77777777" w:rsidTr="009939AF">
        <w:trPr>
          <w:trHeight w:val="138"/>
        </w:trPr>
        <w:tc>
          <w:tcPr>
            <w:tcW w:w="1671" w:type="dxa"/>
            <w:vMerge/>
          </w:tcPr>
          <w:p w14:paraId="14765C67" w14:textId="77777777" w:rsidR="004276B4" w:rsidRPr="007665DB" w:rsidRDefault="004276B4" w:rsidP="004276B4">
            <w:pPr>
              <w:rPr>
                <w:sz w:val="2"/>
                <w:szCs w:val="2"/>
                <w:lang w:val="ru-RU"/>
              </w:rPr>
            </w:pPr>
          </w:p>
        </w:tc>
        <w:tc>
          <w:tcPr>
            <w:tcW w:w="2604" w:type="dxa"/>
            <w:vMerge/>
          </w:tcPr>
          <w:p w14:paraId="1BC38F59" w14:textId="77777777" w:rsidR="004276B4" w:rsidRPr="007665DB" w:rsidRDefault="004276B4" w:rsidP="004276B4">
            <w:pPr>
              <w:pStyle w:val="TableParagraph"/>
              <w:tabs>
                <w:tab w:val="left" w:pos="1169"/>
                <w:tab w:val="left" w:pos="2256"/>
              </w:tabs>
              <w:rPr>
                <w:spacing w:val="-2"/>
                <w:lang w:val="ru-RU"/>
              </w:rPr>
            </w:pPr>
          </w:p>
        </w:tc>
        <w:tc>
          <w:tcPr>
            <w:tcW w:w="6520" w:type="dxa"/>
            <w:vMerge/>
          </w:tcPr>
          <w:p w14:paraId="385EF817" w14:textId="77777777" w:rsidR="004276B4" w:rsidRPr="007665DB" w:rsidRDefault="004276B4" w:rsidP="004276B4">
            <w:pPr>
              <w:pStyle w:val="TableParagraph"/>
              <w:rPr>
                <w:lang w:val="ru-RU"/>
              </w:rPr>
            </w:pPr>
          </w:p>
        </w:tc>
        <w:tc>
          <w:tcPr>
            <w:tcW w:w="1276" w:type="dxa"/>
          </w:tcPr>
          <w:p w14:paraId="2E604B05" w14:textId="7E63F0A1" w:rsidR="004276B4" w:rsidRPr="007665DB" w:rsidRDefault="004276B4" w:rsidP="004276B4">
            <w:pPr>
              <w:pStyle w:val="TableParagraph"/>
              <w:tabs>
                <w:tab w:val="left" w:pos="297"/>
              </w:tabs>
              <w:jc w:val="center"/>
              <w:rPr>
                <w:lang w:val="ru-RU"/>
              </w:rPr>
            </w:pPr>
            <w:r>
              <w:t>Нет</w:t>
            </w:r>
          </w:p>
        </w:tc>
        <w:tc>
          <w:tcPr>
            <w:tcW w:w="1559" w:type="dxa"/>
          </w:tcPr>
          <w:p w14:paraId="3F2ACF4A" w14:textId="77777777" w:rsidR="004276B4" w:rsidRPr="007665DB" w:rsidRDefault="004276B4" w:rsidP="004276B4">
            <w:pPr>
              <w:pStyle w:val="TableParagraph"/>
              <w:tabs>
                <w:tab w:val="left" w:pos="297"/>
              </w:tabs>
              <w:rPr>
                <w:lang w:val="ru-RU"/>
              </w:rPr>
            </w:pPr>
          </w:p>
        </w:tc>
        <w:tc>
          <w:tcPr>
            <w:tcW w:w="1276" w:type="dxa"/>
          </w:tcPr>
          <w:p w14:paraId="685F26DE" w14:textId="77777777" w:rsidR="004276B4" w:rsidRPr="007665DB" w:rsidRDefault="004276B4" w:rsidP="004276B4">
            <w:pPr>
              <w:pStyle w:val="TableParagraph"/>
              <w:tabs>
                <w:tab w:val="left" w:pos="297"/>
              </w:tabs>
              <w:jc w:val="center"/>
              <w:rPr>
                <w:lang w:val="ru-RU"/>
              </w:rPr>
            </w:pPr>
          </w:p>
        </w:tc>
      </w:tr>
      <w:tr w:rsidR="004276B4" w14:paraId="2995E727" w14:textId="77777777" w:rsidTr="009939AF">
        <w:trPr>
          <w:trHeight w:val="390"/>
        </w:trPr>
        <w:tc>
          <w:tcPr>
            <w:tcW w:w="1671" w:type="dxa"/>
            <w:vMerge/>
          </w:tcPr>
          <w:p w14:paraId="617B8D89" w14:textId="77777777" w:rsidR="004276B4" w:rsidRPr="007665DB" w:rsidRDefault="004276B4" w:rsidP="004276B4">
            <w:pPr>
              <w:rPr>
                <w:sz w:val="2"/>
                <w:szCs w:val="2"/>
                <w:lang w:val="ru-RU"/>
              </w:rPr>
            </w:pPr>
          </w:p>
        </w:tc>
        <w:tc>
          <w:tcPr>
            <w:tcW w:w="2604" w:type="dxa"/>
            <w:vMerge/>
          </w:tcPr>
          <w:p w14:paraId="5BF19EBA" w14:textId="77777777" w:rsidR="004276B4" w:rsidRPr="007665DB" w:rsidRDefault="004276B4" w:rsidP="004276B4">
            <w:pPr>
              <w:pStyle w:val="TableParagraph"/>
              <w:tabs>
                <w:tab w:val="left" w:pos="1169"/>
                <w:tab w:val="left" w:pos="2256"/>
              </w:tabs>
              <w:rPr>
                <w:spacing w:val="-2"/>
                <w:lang w:val="ru-RU"/>
              </w:rPr>
            </w:pPr>
          </w:p>
        </w:tc>
        <w:tc>
          <w:tcPr>
            <w:tcW w:w="6520" w:type="dxa"/>
            <w:vMerge/>
          </w:tcPr>
          <w:p w14:paraId="5F633D3B" w14:textId="77777777" w:rsidR="004276B4" w:rsidRPr="007665DB" w:rsidRDefault="004276B4" w:rsidP="004276B4">
            <w:pPr>
              <w:pStyle w:val="TableParagraph"/>
              <w:rPr>
                <w:lang w:val="ru-RU"/>
              </w:rPr>
            </w:pPr>
          </w:p>
        </w:tc>
        <w:tc>
          <w:tcPr>
            <w:tcW w:w="1276" w:type="dxa"/>
          </w:tcPr>
          <w:p w14:paraId="7D30DD57" w14:textId="5B133A5C" w:rsidR="004276B4" w:rsidRPr="007665DB" w:rsidRDefault="004276B4" w:rsidP="004276B4">
            <w:pPr>
              <w:pStyle w:val="TableParagraph"/>
              <w:tabs>
                <w:tab w:val="left" w:pos="297"/>
              </w:tabs>
              <w:jc w:val="center"/>
              <w:rPr>
                <w:lang w:val="ru-RU"/>
              </w:rPr>
            </w:pPr>
            <w:r>
              <w:t>Нет</w:t>
            </w:r>
          </w:p>
        </w:tc>
        <w:tc>
          <w:tcPr>
            <w:tcW w:w="1559" w:type="dxa"/>
          </w:tcPr>
          <w:p w14:paraId="56A85BCC" w14:textId="77777777" w:rsidR="004276B4" w:rsidRPr="007665DB" w:rsidRDefault="004276B4" w:rsidP="004276B4">
            <w:pPr>
              <w:pStyle w:val="TableParagraph"/>
              <w:tabs>
                <w:tab w:val="left" w:pos="297"/>
              </w:tabs>
              <w:rPr>
                <w:lang w:val="ru-RU"/>
              </w:rPr>
            </w:pPr>
          </w:p>
        </w:tc>
        <w:tc>
          <w:tcPr>
            <w:tcW w:w="1276" w:type="dxa"/>
          </w:tcPr>
          <w:p w14:paraId="13D6916E" w14:textId="77777777" w:rsidR="004276B4" w:rsidRPr="007665DB" w:rsidRDefault="004276B4" w:rsidP="004276B4">
            <w:pPr>
              <w:pStyle w:val="TableParagraph"/>
              <w:tabs>
                <w:tab w:val="left" w:pos="297"/>
              </w:tabs>
              <w:jc w:val="center"/>
              <w:rPr>
                <w:lang w:val="ru-RU"/>
              </w:rPr>
            </w:pPr>
          </w:p>
        </w:tc>
      </w:tr>
      <w:tr w:rsidR="004276B4" w14:paraId="1B75E2E6" w14:textId="77777777" w:rsidTr="009939AF">
        <w:trPr>
          <w:trHeight w:val="359"/>
        </w:trPr>
        <w:tc>
          <w:tcPr>
            <w:tcW w:w="1671" w:type="dxa"/>
          </w:tcPr>
          <w:p w14:paraId="76D193DD" w14:textId="77777777" w:rsidR="004276B4" w:rsidRPr="007665DB" w:rsidRDefault="004276B4" w:rsidP="004276B4">
            <w:pPr>
              <w:rPr>
                <w:sz w:val="2"/>
                <w:szCs w:val="2"/>
                <w:lang w:val="ru-RU"/>
              </w:rPr>
            </w:pPr>
          </w:p>
        </w:tc>
        <w:tc>
          <w:tcPr>
            <w:tcW w:w="2604" w:type="dxa"/>
          </w:tcPr>
          <w:p w14:paraId="6122772D" w14:textId="77777777" w:rsidR="004276B4" w:rsidRPr="005A4B92" w:rsidRDefault="004276B4" w:rsidP="004276B4">
            <w:pPr>
              <w:pStyle w:val="TableParagraph"/>
              <w:tabs>
                <w:tab w:val="left" w:pos="888"/>
              </w:tabs>
              <w:rPr>
                <w:lang w:val="ru-RU"/>
              </w:rPr>
            </w:pPr>
            <w:r w:rsidRPr="005A4B92">
              <w:rPr>
                <w:lang w:val="ru-RU"/>
              </w:rPr>
              <w:t xml:space="preserve">Наличие возможности предоставления услуги </w:t>
            </w:r>
            <w:r w:rsidRPr="005A4B92">
              <w:rPr>
                <w:spacing w:val="-10"/>
                <w:lang w:val="ru-RU"/>
              </w:rPr>
              <w:t>в</w:t>
            </w:r>
            <w:r w:rsidRPr="005A4B92">
              <w:rPr>
                <w:lang w:val="ru-RU"/>
              </w:rPr>
              <w:t xml:space="preserve"> </w:t>
            </w:r>
            <w:r w:rsidRPr="005A4B92">
              <w:rPr>
                <w:spacing w:val="-2"/>
                <w:lang w:val="ru-RU"/>
              </w:rPr>
              <w:t xml:space="preserve">дистанционном </w:t>
            </w:r>
            <w:r w:rsidRPr="005A4B92">
              <w:rPr>
                <w:lang w:val="ru-RU"/>
              </w:rPr>
              <w:t>режиме или на дому</w:t>
            </w:r>
          </w:p>
        </w:tc>
        <w:tc>
          <w:tcPr>
            <w:tcW w:w="6520" w:type="dxa"/>
          </w:tcPr>
          <w:p w14:paraId="0242D6CA" w14:textId="77777777" w:rsidR="004276B4" w:rsidRDefault="004276B4" w:rsidP="004276B4">
            <w:pPr>
              <w:pStyle w:val="TableParagraph"/>
            </w:pPr>
            <w:r>
              <w:rPr>
                <w:spacing w:val="-2"/>
              </w:rPr>
              <w:t>Да/нет</w:t>
            </w:r>
          </w:p>
        </w:tc>
        <w:tc>
          <w:tcPr>
            <w:tcW w:w="1276" w:type="dxa"/>
          </w:tcPr>
          <w:p w14:paraId="5936A3E7" w14:textId="0BB2CE97" w:rsidR="004276B4" w:rsidRDefault="004276B4" w:rsidP="004276B4">
            <w:pPr>
              <w:pStyle w:val="TableParagraph"/>
              <w:tabs>
                <w:tab w:val="left" w:pos="297"/>
              </w:tabs>
              <w:jc w:val="center"/>
            </w:pPr>
            <w:r>
              <w:t>нет</w:t>
            </w:r>
          </w:p>
        </w:tc>
        <w:tc>
          <w:tcPr>
            <w:tcW w:w="1559" w:type="dxa"/>
          </w:tcPr>
          <w:p w14:paraId="203AA851" w14:textId="77777777" w:rsidR="004276B4" w:rsidRDefault="004276B4" w:rsidP="004276B4">
            <w:pPr>
              <w:pStyle w:val="TableParagraph"/>
              <w:tabs>
                <w:tab w:val="left" w:pos="297"/>
              </w:tabs>
            </w:pPr>
          </w:p>
        </w:tc>
        <w:tc>
          <w:tcPr>
            <w:tcW w:w="1276" w:type="dxa"/>
          </w:tcPr>
          <w:p w14:paraId="0557FC47" w14:textId="77777777" w:rsidR="004276B4" w:rsidRDefault="004276B4" w:rsidP="004276B4">
            <w:pPr>
              <w:pStyle w:val="TableParagraph"/>
              <w:tabs>
                <w:tab w:val="left" w:pos="297"/>
              </w:tabs>
              <w:jc w:val="center"/>
            </w:pPr>
          </w:p>
        </w:tc>
      </w:tr>
    </w:tbl>
    <w:p w14:paraId="0A96A2A6" w14:textId="77777777" w:rsidR="00417C90" w:rsidRDefault="00417C90" w:rsidP="007665DB">
      <w:pPr>
        <w:pStyle w:val="aff5"/>
        <w:spacing w:line="240" w:lineRule="auto"/>
        <w:jc w:val="center"/>
        <w:rPr>
          <w:b/>
          <w:i/>
          <w:sz w:val="28"/>
          <w:szCs w:val="28"/>
        </w:rPr>
      </w:pPr>
    </w:p>
    <w:p w14:paraId="33B7C15B" w14:textId="37E15EE9" w:rsidR="007665DB" w:rsidRPr="008401E8" w:rsidRDefault="007665DB" w:rsidP="007665DB">
      <w:pPr>
        <w:pStyle w:val="aff5"/>
        <w:spacing w:line="240" w:lineRule="auto"/>
        <w:jc w:val="center"/>
        <w:rPr>
          <w:b/>
          <w:i/>
          <w:sz w:val="28"/>
          <w:szCs w:val="28"/>
        </w:rPr>
      </w:pPr>
      <w:r w:rsidRPr="008401E8">
        <w:rPr>
          <w:b/>
          <w:i/>
          <w:sz w:val="28"/>
          <w:szCs w:val="28"/>
        </w:rPr>
        <w:lastRenderedPageBreak/>
        <w:t>Бюджетное учреждение</w:t>
      </w:r>
      <w:r>
        <w:rPr>
          <w:b/>
          <w:i/>
          <w:sz w:val="28"/>
          <w:szCs w:val="28"/>
        </w:rPr>
        <w:t xml:space="preserve"> </w:t>
      </w:r>
      <w:r w:rsidR="00417C90">
        <w:rPr>
          <w:b/>
          <w:i/>
          <w:sz w:val="28"/>
          <w:szCs w:val="28"/>
        </w:rPr>
        <w:t>Орловской области</w:t>
      </w:r>
    </w:p>
    <w:p w14:paraId="2B819BB3" w14:textId="05037640" w:rsidR="007665DB" w:rsidRDefault="007665DB" w:rsidP="007665DB">
      <w:pPr>
        <w:pStyle w:val="aff5"/>
        <w:spacing w:line="240" w:lineRule="auto"/>
        <w:jc w:val="center"/>
        <w:rPr>
          <w:b/>
          <w:i/>
          <w:sz w:val="28"/>
          <w:szCs w:val="28"/>
        </w:rPr>
      </w:pPr>
      <w:r w:rsidRPr="008401E8">
        <w:rPr>
          <w:b/>
          <w:i/>
          <w:sz w:val="28"/>
          <w:szCs w:val="28"/>
        </w:rPr>
        <w:t>«</w:t>
      </w:r>
      <w:r w:rsidR="00417C90">
        <w:rPr>
          <w:b/>
          <w:i/>
          <w:sz w:val="28"/>
          <w:szCs w:val="28"/>
        </w:rPr>
        <w:t>Центр социальной профилактики и реабилитации инвалидов «Березка</w:t>
      </w:r>
      <w:r w:rsidRPr="008401E8">
        <w:rPr>
          <w:b/>
          <w:i/>
          <w:sz w:val="28"/>
          <w:szCs w:val="28"/>
        </w:rPr>
        <w:t>»</w:t>
      </w:r>
    </w:p>
    <w:p w14:paraId="263EDB20" w14:textId="77777777" w:rsidR="007665DB" w:rsidRDefault="007665DB" w:rsidP="007665DB">
      <w:pPr>
        <w:rPr>
          <w:lang w:eastAsia="en-US"/>
        </w:rPr>
      </w:pPr>
    </w:p>
    <w:tbl>
      <w:tblPr>
        <w:tblStyle w:val="TableNormal"/>
        <w:tblW w:w="14906"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71"/>
        <w:gridCol w:w="2604"/>
        <w:gridCol w:w="6520"/>
        <w:gridCol w:w="1276"/>
        <w:gridCol w:w="1559"/>
        <w:gridCol w:w="1276"/>
      </w:tblGrid>
      <w:tr w:rsidR="007665DB" w14:paraId="7EF5F369" w14:textId="77777777" w:rsidTr="009939AF">
        <w:trPr>
          <w:trHeight w:val="364"/>
        </w:trPr>
        <w:tc>
          <w:tcPr>
            <w:tcW w:w="1671" w:type="dxa"/>
          </w:tcPr>
          <w:p w14:paraId="54691DD6" w14:textId="77777777" w:rsidR="007665DB" w:rsidRDefault="007665DB" w:rsidP="009939AF">
            <w:pPr>
              <w:pStyle w:val="TableParagraph"/>
              <w:spacing w:before="69"/>
              <w:ind w:left="377"/>
            </w:pPr>
            <w:r>
              <w:rPr>
                <w:spacing w:val="-2"/>
              </w:rPr>
              <w:t>Критерий</w:t>
            </w:r>
          </w:p>
        </w:tc>
        <w:tc>
          <w:tcPr>
            <w:tcW w:w="9124" w:type="dxa"/>
            <w:gridSpan w:val="2"/>
          </w:tcPr>
          <w:p w14:paraId="5FAA71F5" w14:textId="77777777" w:rsidR="007665DB" w:rsidRDefault="007665DB" w:rsidP="009939AF">
            <w:pPr>
              <w:pStyle w:val="TableParagraph"/>
              <w:spacing w:before="69"/>
              <w:ind w:left="1"/>
              <w:jc w:val="center"/>
            </w:pPr>
            <w:r>
              <w:rPr>
                <w:spacing w:val="-2"/>
              </w:rPr>
              <w:t>Показатель</w:t>
            </w:r>
          </w:p>
        </w:tc>
        <w:tc>
          <w:tcPr>
            <w:tcW w:w="2835" w:type="dxa"/>
            <w:gridSpan w:val="2"/>
          </w:tcPr>
          <w:p w14:paraId="28E2AE54" w14:textId="77777777" w:rsidR="007665DB" w:rsidRDefault="007665DB" w:rsidP="009939AF">
            <w:pPr>
              <w:pStyle w:val="TableParagraph"/>
              <w:spacing w:before="69"/>
              <w:ind w:left="1"/>
              <w:jc w:val="center"/>
            </w:pPr>
            <w:r>
              <w:t>Результат</w:t>
            </w:r>
          </w:p>
        </w:tc>
        <w:tc>
          <w:tcPr>
            <w:tcW w:w="1276" w:type="dxa"/>
          </w:tcPr>
          <w:p w14:paraId="1B469CB1" w14:textId="77777777" w:rsidR="007665DB" w:rsidRDefault="007665DB" w:rsidP="009939AF">
            <w:pPr>
              <w:pStyle w:val="TableParagraph"/>
              <w:spacing w:before="16" w:line="237" w:lineRule="auto"/>
              <w:ind w:left="108" w:right="105"/>
              <w:jc w:val="center"/>
            </w:pPr>
          </w:p>
        </w:tc>
      </w:tr>
      <w:tr w:rsidR="007665DB" w14:paraId="49AE6E02" w14:textId="77777777" w:rsidTr="009939AF">
        <w:trPr>
          <w:trHeight w:val="931"/>
        </w:trPr>
        <w:tc>
          <w:tcPr>
            <w:tcW w:w="1671" w:type="dxa"/>
            <w:vMerge w:val="restart"/>
          </w:tcPr>
          <w:p w14:paraId="3C87FD6E" w14:textId="77777777" w:rsidR="007665DB" w:rsidRPr="009107C5" w:rsidRDefault="007665DB" w:rsidP="009939AF">
            <w:pPr>
              <w:pStyle w:val="TableParagraph"/>
              <w:jc w:val="center"/>
            </w:pPr>
            <w:r>
              <w:t xml:space="preserve">Доступность услуг для </w:t>
            </w:r>
            <w:r>
              <w:rPr>
                <w:spacing w:val="-2"/>
              </w:rPr>
              <w:t>инвалидов</w:t>
            </w:r>
          </w:p>
        </w:tc>
        <w:tc>
          <w:tcPr>
            <w:tcW w:w="9124" w:type="dxa"/>
            <w:gridSpan w:val="2"/>
          </w:tcPr>
          <w:p w14:paraId="48122938" w14:textId="77777777" w:rsidR="007665DB" w:rsidRPr="005A4B92" w:rsidRDefault="007665DB" w:rsidP="009939AF">
            <w:pPr>
              <w:pStyle w:val="TableParagraph"/>
              <w:jc w:val="center"/>
              <w:rPr>
                <w:lang w:val="ru-RU"/>
              </w:rPr>
            </w:pPr>
            <w:r w:rsidRPr="005A4B92">
              <w:rPr>
                <w:lang w:val="ru-RU"/>
              </w:rPr>
              <w:t>1.</w:t>
            </w:r>
            <w:r w:rsidRPr="005A4B92">
              <w:rPr>
                <w:spacing w:val="-14"/>
                <w:lang w:val="ru-RU"/>
              </w:rPr>
              <w:t xml:space="preserve"> </w:t>
            </w:r>
            <w:r w:rsidRPr="005A4B92">
              <w:rPr>
                <w:lang w:val="ru-RU"/>
              </w:rPr>
              <w:t xml:space="preserve">Оборудование </w:t>
            </w:r>
            <w:r w:rsidRPr="005A4B92">
              <w:rPr>
                <w:spacing w:val="-2"/>
                <w:lang w:val="ru-RU"/>
              </w:rPr>
              <w:t>территории,</w:t>
            </w:r>
          </w:p>
          <w:p w14:paraId="7BC43563" w14:textId="77777777" w:rsidR="007665DB" w:rsidRPr="005A4B92" w:rsidRDefault="007665DB" w:rsidP="009939AF">
            <w:pPr>
              <w:pStyle w:val="TableParagraph"/>
              <w:jc w:val="center"/>
              <w:rPr>
                <w:lang w:val="ru-RU"/>
              </w:rPr>
            </w:pPr>
            <w:r w:rsidRPr="005A4B92">
              <w:rPr>
                <w:lang w:val="ru-RU"/>
              </w:rPr>
              <w:t xml:space="preserve">прилегающей к </w:t>
            </w:r>
            <w:r w:rsidRPr="005A4B92">
              <w:rPr>
                <w:spacing w:val="-2"/>
                <w:lang w:val="ru-RU"/>
              </w:rPr>
              <w:t xml:space="preserve">организации </w:t>
            </w:r>
            <w:r w:rsidRPr="005A4B92">
              <w:rPr>
                <w:lang w:val="ru-RU"/>
              </w:rPr>
              <w:t>социальной</w:t>
            </w:r>
            <w:r w:rsidRPr="005A4B92">
              <w:rPr>
                <w:spacing w:val="-11"/>
                <w:lang w:val="ru-RU"/>
              </w:rPr>
              <w:t xml:space="preserve"> </w:t>
            </w:r>
            <w:r w:rsidRPr="005A4B92">
              <w:rPr>
                <w:lang w:val="ru-RU"/>
              </w:rPr>
              <w:t>сферы,</w:t>
            </w:r>
            <w:r w:rsidRPr="005A4B92">
              <w:rPr>
                <w:spacing w:val="-11"/>
                <w:lang w:val="ru-RU"/>
              </w:rPr>
              <w:t xml:space="preserve"> </w:t>
            </w:r>
            <w:r w:rsidRPr="005A4B92">
              <w:rPr>
                <w:lang w:val="ru-RU"/>
              </w:rPr>
              <w:t>и</w:t>
            </w:r>
            <w:r w:rsidRPr="005A4B92">
              <w:rPr>
                <w:spacing w:val="-11"/>
                <w:lang w:val="ru-RU"/>
              </w:rPr>
              <w:t xml:space="preserve"> </w:t>
            </w:r>
            <w:r w:rsidRPr="005A4B92">
              <w:rPr>
                <w:lang w:val="ru-RU"/>
              </w:rPr>
              <w:t xml:space="preserve">ее помещений </w:t>
            </w:r>
          </w:p>
          <w:p w14:paraId="31411452" w14:textId="77777777" w:rsidR="007665DB" w:rsidRPr="005A4B92" w:rsidRDefault="007665DB" w:rsidP="009939AF">
            <w:pPr>
              <w:pStyle w:val="TableParagraph"/>
              <w:jc w:val="center"/>
              <w:rPr>
                <w:lang w:val="ru-RU"/>
              </w:rPr>
            </w:pPr>
            <w:r w:rsidRPr="005A4B92">
              <w:rPr>
                <w:lang w:val="ru-RU"/>
              </w:rPr>
              <w:t xml:space="preserve">с учетом доступности для </w:t>
            </w:r>
            <w:r w:rsidRPr="005A4B92">
              <w:rPr>
                <w:spacing w:val="-2"/>
                <w:lang w:val="ru-RU"/>
              </w:rPr>
              <w:t>инвалидов</w:t>
            </w:r>
          </w:p>
        </w:tc>
        <w:tc>
          <w:tcPr>
            <w:tcW w:w="1276" w:type="dxa"/>
          </w:tcPr>
          <w:p w14:paraId="28B56349" w14:textId="77777777" w:rsidR="007665DB" w:rsidRDefault="007665DB" w:rsidP="009939AF">
            <w:pPr>
              <w:pStyle w:val="TableParagraph"/>
              <w:jc w:val="center"/>
            </w:pPr>
            <w:r>
              <w:rPr>
                <w:spacing w:val="-2"/>
              </w:rPr>
              <w:t>Наличие</w:t>
            </w:r>
          </w:p>
          <w:p w14:paraId="51AEA4A9" w14:textId="77777777" w:rsidR="007665DB" w:rsidRDefault="007665DB" w:rsidP="009939AF">
            <w:pPr>
              <w:pStyle w:val="TableParagraph"/>
              <w:rPr>
                <w:spacing w:val="-2"/>
              </w:rPr>
            </w:pPr>
          </w:p>
        </w:tc>
        <w:tc>
          <w:tcPr>
            <w:tcW w:w="1559" w:type="dxa"/>
          </w:tcPr>
          <w:p w14:paraId="33EFC9A0" w14:textId="77777777" w:rsidR="007665DB" w:rsidRPr="005A4B92" w:rsidRDefault="007665DB" w:rsidP="009939AF">
            <w:pPr>
              <w:pStyle w:val="TableParagraph"/>
              <w:jc w:val="center"/>
              <w:rPr>
                <w:lang w:val="ru-RU"/>
              </w:rPr>
            </w:pPr>
            <w:r w:rsidRPr="005A4B92">
              <w:rPr>
                <w:spacing w:val="-2"/>
                <w:lang w:val="ru-RU"/>
              </w:rPr>
              <w:t xml:space="preserve">Соответствие </w:t>
            </w:r>
            <w:r w:rsidRPr="005A4B92">
              <w:rPr>
                <w:lang w:val="ru-RU"/>
              </w:rPr>
              <w:t>требованиям</w:t>
            </w:r>
          </w:p>
          <w:p w14:paraId="1116DDFD" w14:textId="77777777" w:rsidR="007665DB" w:rsidRPr="005A4B92" w:rsidRDefault="007665DB" w:rsidP="009939AF">
            <w:pPr>
              <w:pStyle w:val="TableParagraph"/>
              <w:jc w:val="center"/>
              <w:rPr>
                <w:lang w:val="ru-RU"/>
              </w:rPr>
            </w:pPr>
          </w:p>
        </w:tc>
        <w:tc>
          <w:tcPr>
            <w:tcW w:w="1276" w:type="dxa"/>
          </w:tcPr>
          <w:p w14:paraId="354EE4BD"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2EA9F87C" w14:textId="77777777" w:rsidR="007665DB" w:rsidRPr="005A4B92" w:rsidRDefault="007665DB" w:rsidP="009939AF">
            <w:pPr>
              <w:pStyle w:val="TableParagraph"/>
              <w:jc w:val="center"/>
              <w:rPr>
                <w:lang w:val="ru-RU"/>
              </w:rPr>
            </w:pPr>
            <w:r w:rsidRPr="005A4B92">
              <w:rPr>
                <w:spacing w:val="-2"/>
                <w:lang w:val="ru-RU"/>
              </w:rPr>
              <w:t xml:space="preserve">скриншота, </w:t>
            </w:r>
          </w:p>
        </w:tc>
      </w:tr>
      <w:tr w:rsidR="007665DB" w14:paraId="16A567EC" w14:textId="77777777" w:rsidTr="009939AF">
        <w:trPr>
          <w:trHeight w:val="717"/>
        </w:trPr>
        <w:tc>
          <w:tcPr>
            <w:tcW w:w="1671" w:type="dxa"/>
            <w:vMerge/>
          </w:tcPr>
          <w:p w14:paraId="43BF2F13" w14:textId="77777777" w:rsidR="007665DB" w:rsidRDefault="007665DB" w:rsidP="009939AF">
            <w:pPr>
              <w:rPr>
                <w:sz w:val="2"/>
                <w:szCs w:val="2"/>
              </w:rPr>
            </w:pPr>
          </w:p>
        </w:tc>
        <w:tc>
          <w:tcPr>
            <w:tcW w:w="2604" w:type="dxa"/>
            <w:vMerge w:val="restart"/>
          </w:tcPr>
          <w:p w14:paraId="187DB868" w14:textId="77777777" w:rsidR="007665DB" w:rsidRPr="005A4B92" w:rsidRDefault="007665DB" w:rsidP="009939AF">
            <w:pPr>
              <w:pStyle w:val="TableParagraph"/>
              <w:rPr>
                <w:spacing w:val="-10"/>
                <w:lang w:val="ru-RU"/>
              </w:rPr>
            </w:pPr>
            <w:r w:rsidRPr="005A4B92">
              <w:rPr>
                <w:spacing w:val="-2"/>
                <w:lang w:val="ru-RU"/>
              </w:rPr>
              <w:t>наличие</w:t>
            </w:r>
            <w:r w:rsidRPr="005A4B92">
              <w:rPr>
                <w:spacing w:val="80"/>
                <w:lang w:val="ru-RU"/>
              </w:rPr>
              <w:t xml:space="preserve"> </w:t>
            </w:r>
            <w:r w:rsidRPr="005A4B92">
              <w:rPr>
                <w:spacing w:val="-2"/>
                <w:lang w:val="ru-RU"/>
              </w:rPr>
              <w:t>оборудованных</w:t>
            </w:r>
            <w:r w:rsidRPr="005A4B92">
              <w:rPr>
                <w:spacing w:val="40"/>
                <w:lang w:val="ru-RU"/>
              </w:rPr>
              <w:t xml:space="preserve"> </w:t>
            </w:r>
            <w:r w:rsidRPr="005A4B92">
              <w:rPr>
                <w:spacing w:val="-2"/>
                <w:lang w:val="ru-RU"/>
              </w:rPr>
              <w:t>входных</w:t>
            </w:r>
            <w:r w:rsidRPr="005A4B92">
              <w:rPr>
                <w:lang w:val="ru-RU"/>
              </w:rPr>
              <w:t xml:space="preserve"> </w:t>
            </w:r>
            <w:r w:rsidRPr="005A4B92">
              <w:rPr>
                <w:spacing w:val="-2"/>
                <w:lang w:val="ru-RU"/>
              </w:rPr>
              <w:t>групп пандусами/подъемными платформами</w:t>
            </w:r>
          </w:p>
        </w:tc>
        <w:tc>
          <w:tcPr>
            <w:tcW w:w="6520" w:type="dxa"/>
            <w:vMerge w:val="restart"/>
          </w:tcPr>
          <w:p w14:paraId="2A1832B8" w14:textId="77777777" w:rsidR="007665DB" w:rsidRPr="005A4B92" w:rsidRDefault="007665DB" w:rsidP="009939AF">
            <w:pPr>
              <w:pStyle w:val="TableParagraph"/>
              <w:tabs>
                <w:tab w:val="left" w:pos="350"/>
              </w:tabs>
              <w:rPr>
                <w:lang w:val="ru-RU"/>
              </w:rPr>
            </w:pPr>
            <w:r w:rsidRPr="005A4B92">
              <w:rPr>
                <w:lang w:val="ru-RU"/>
              </w:rPr>
              <w:t>- оборудование входа ровной площадкой непосредственно перед входной дверью для обеспечения его доступности</w:t>
            </w:r>
            <w:r w:rsidRPr="005A4B92">
              <w:rPr>
                <w:spacing w:val="-4"/>
                <w:lang w:val="ru-RU"/>
              </w:rPr>
              <w:t xml:space="preserve"> </w:t>
            </w:r>
            <w:r w:rsidRPr="005A4B92">
              <w:rPr>
                <w:lang w:val="ru-RU"/>
              </w:rPr>
              <w:t>для инвалидов на креслах-колясках;</w:t>
            </w:r>
          </w:p>
          <w:p w14:paraId="7D5E7483" w14:textId="77777777" w:rsidR="007665DB" w:rsidRPr="005A4B92" w:rsidRDefault="007665DB" w:rsidP="009939AF">
            <w:pPr>
              <w:pStyle w:val="TableParagraph"/>
              <w:tabs>
                <w:tab w:val="left" w:pos="450"/>
              </w:tabs>
              <w:rPr>
                <w:lang w:val="ru-RU"/>
              </w:rPr>
            </w:pPr>
            <w:r w:rsidRPr="005A4B92">
              <w:rPr>
                <w:lang w:val="ru-RU"/>
              </w:rPr>
              <w:t>- расположение пандуса и входной двери в сочетании с направлением пути подхода;</w:t>
            </w:r>
          </w:p>
          <w:p w14:paraId="2BA8C438" w14:textId="77777777" w:rsidR="007665DB" w:rsidRPr="005A4B92" w:rsidRDefault="007665DB" w:rsidP="009939AF">
            <w:pPr>
              <w:pStyle w:val="TableParagraph"/>
              <w:tabs>
                <w:tab w:val="left" w:pos="374"/>
              </w:tabs>
              <w:rPr>
                <w:lang w:val="ru-RU"/>
              </w:rPr>
            </w:pPr>
            <w:r w:rsidRPr="005A4B92">
              <w:rPr>
                <w:lang w:val="ru-RU"/>
              </w:rPr>
              <w:t xml:space="preserve">- при входе в организацию оборудована кнопка вызова </w:t>
            </w:r>
            <w:r w:rsidRPr="005A4B92">
              <w:rPr>
                <w:spacing w:val="-2"/>
                <w:lang w:val="ru-RU"/>
              </w:rPr>
              <w:t>сопровождающего;</w:t>
            </w:r>
          </w:p>
          <w:p w14:paraId="047C714A" w14:textId="77777777" w:rsidR="007665DB" w:rsidRPr="005A4B92" w:rsidRDefault="007665DB" w:rsidP="009939AF">
            <w:pPr>
              <w:pStyle w:val="TableParagraph"/>
              <w:tabs>
                <w:tab w:val="left" w:pos="453"/>
                <w:tab w:val="left" w:pos="2199"/>
                <w:tab w:val="left" w:pos="3159"/>
              </w:tabs>
              <w:rPr>
                <w:lang w:val="ru-RU"/>
              </w:rPr>
            </w:pPr>
            <w:r w:rsidRPr="005A4B92">
              <w:rPr>
                <w:lang w:val="ru-RU"/>
              </w:rPr>
              <w:t xml:space="preserve">- оборудование выхода со специальных парковочных мест </w:t>
            </w:r>
            <w:r w:rsidRPr="005A4B92">
              <w:rPr>
                <w:spacing w:val="-2"/>
                <w:lang w:val="ru-RU"/>
              </w:rPr>
              <w:t>бордюрными</w:t>
            </w:r>
            <w:r w:rsidRPr="005A4B92">
              <w:rPr>
                <w:lang w:val="ru-RU"/>
              </w:rPr>
              <w:t xml:space="preserve"> </w:t>
            </w:r>
            <w:r w:rsidRPr="005A4B92">
              <w:rPr>
                <w:spacing w:val="-2"/>
                <w:lang w:val="ru-RU"/>
              </w:rPr>
              <w:t>пандусами, расположенными</w:t>
            </w:r>
            <w:r w:rsidRPr="005A4B92">
              <w:rPr>
                <w:lang w:val="ru-RU"/>
              </w:rPr>
              <w:t xml:space="preserve"> </w:t>
            </w:r>
            <w:r w:rsidRPr="005A4B92">
              <w:rPr>
                <w:spacing w:val="-10"/>
                <w:lang w:val="ru-RU"/>
              </w:rPr>
              <w:t xml:space="preserve">в </w:t>
            </w:r>
            <w:r w:rsidRPr="005A4B92">
              <w:rPr>
                <w:lang w:val="ru-RU"/>
              </w:rPr>
              <w:t xml:space="preserve">непосредственной близости от </w:t>
            </w:r>
            <w:r w:rsidRPr="005A4B92">
              <w:rPr>
                <w:spacing w:val="-4"/>
                <w:lang w:val="ru-RU"/>
              </w:rPr>
              <w:t>них;</w:t>
            </w:r>
          </w:p>
          <w:p w14:paraId="3512C84D" w14:textId="77777777" w:rsidR="007665DB" w:rsidRPr="005A4B92" w:rsidRDefault="007665DB" w:rsidP="009939AF">
            <w:pPr>
              <w:pStyle w:val="TableParagraph"/>
              <w:rPr>
                <w:lang w:val="ru-RU"/>
              </w:rPr>
            </w:pPr>
            <w:r w:rsidRPr="005A4B92">
              <w:rPr>
                <w:lang w:val="ru-RU"/>
              </w:rPr>
              <w:t>- входные</w:t>
            </w:r>
            <w:r w:rsidRPr="005A4B92">
              <w:rPr>
                <w:spacing w:val="56"/>
                <w:w w:val="150"/>
                <w:lang w:val="ru-RU"/>
              </w:rPr>
              <w:t xml:space="preserve"> </w:t>
            </w:r>
            <w:r w:rsidRPr="005A4B92">
              <w:rPr>
                <w:lang w:val="ru-RU"/>
              </w:rPr>
              <w:t>группы</w:t>
            </w:r>
            <w:r w:rsidRPr="005A4B92">
              <w:rPr>
                <w:spacing w:val="56"/>
                <w:w w:val="150"/>
                <w:lang w:val="ru-RU"/>
              </w:rPr>
              <w:t xml:space="preserve"> </w:t>
            </w:r>
            <w:r w:rsidRPr="005A4B92">
              <w:rPr>
                <w:spacing w:val="-2"/>
                <w:lang w:val="ru-RU"/>
              </w:rPr>
              <w:t>достаточной</w:t>
            </w:r>
            <w:r w:rsidRPr="005A4B92">
              <w:rPr>
                <w:lang w:val="ru-RU"/>
              </w:rPr>
              <w:t xml:space="preserve"> ширины для проезда инвалидной </w:t>
            </w:r>
            <w:r w:rsidRPr="005A4B92">
              <w:rPr>
                <w:spacing w:val="-2"/>
                <w:lang w:val="ru-RU"/>
              </w:rPr>
              <w:t>коляски;</w:t>
            </w:r>
          </w:p>
          <w:p w14:paraId="2C9AF017" w14:textId="77777777" w:rsidR="007665DB" w:rsidRPr="005A4B92" w:rsidRDefault="007665DB" w:rsidP="009939AF">
            <w:pPr>
              <w:pStyle w:val="TableParagraph"/>
              <w:tabs>
                <w:tab w:val="left" w:pos="393"/>
              </w:tabs>
              <w:rPr>
                <w:lang w:val="ru-RU"/>
              </w:rPr>
            </w:pPr>
            <w:r w:rsidRPr="005A4B92">
              <w:rPr>
                <w:lang w:val="ru-RU"/>
              </w:rPr>
              <w:t>- использование специальных ограждений и тактильных направляющих для лиц с нарушениями зрения,</w:t>
            </w:r>
          </w:p>
          <w:p w14:paraId="4EF96C16" w14:textId="77777777" w:rsidR="007665DB" w:rsidRPr="005A4B92" w:rsidRDefault="007665DB" w:rsidP="009939AF">
            <w:pPr>
              <w:pStyle w:val="TableParagraph"/>
              <w:tabs>
                <w:tab w:val="left" w:pos="534"/>
                <w:tab w:val="left" w:pos="2748"/>
              </w:tabs>
              <w:rPr>
                <w:lang w:val="ru-RU"/>
              </w:rPr>
            </w:pPr>
            <w:r w:rsidRPr="005A4B92">
              <w:rPr>
                <w:lang w:val="ru-RU"/>
              </w:rPr>
              <w:t xml:space="preserve">- использование визуально </w:t>
            </w:r>
            <w:r w:rsidRPr="005A4B92">
              <w:rPr>
                <w:spacing w:val="-2"/>
                <w:lang w:val="ru-RU"/>
              </w:rPr>
              <w:t>отличающегося</w:t>
            </w:r>
            <w:r w:rsidRPr="005A4B92">
              <w:rPr>
                <w:lang w:val="ru-RU"/>
              </w:rPr>
              <w:t xml:space="preserve"> </w:t>
            </w:r>
            <w:r w:rsidRPr="005A4B92">
              <w:rPr>
                <w:spacing w:val="-2"/>
                <w:lang w:val="ru-RU"/>
              </w:rPr>
              <w:t xml:space="preserve">цвета </w:t>
            </w:r>
            <w:r w:rsidRPr="005A4B92">
              <w:rPr>
                <w:lang w:val="ru-RU"/>
              </w:rPr>
              <w:t>поверхности пандуса от цвета горизонтальной площадки;</w:t>
            </w:r>
          </w:p>
          <w:p w14:paraId="51B457A4" w14:textId="77777777" w:rsidR="007665DB" w:rsidRPr="005A4B92" w:rsidRDefault="007665DB" w:rsidP="009939AF">
            <w:pPr>
              <w:pStyle w:val="TableParagraph"/>
              <w:tabs>
                <w:tab w:val="left" w:pos="737"/>
                <w:tab w:val="left" w:pos="2100"/>
              </w:tabs>
              <w:rPr>
                <w:lang w:val="ru-RU"/>
              </w:rPr>
            </w:pPr>
            <w:r w:rsidRPr="005A4B92">
              <w:rPr>
                <w:spacing w:val="-2"/>
                <w:lang w:val="ru-RU"/>
              </w:rPr>
              <w:t>- прочное</w:t>
            </w:r>
            <w:r w:rsidRPr="005A4B92">
              <w:rPr>
                <w:lang w:val="ru-RU"/>
              </w:rPr>
              <w:t xml:space="preserve"> </w:t>
            </w:r>
            <w:r w:rsidRPr="005A4B92">
              <w:rPr>
                <w:spacing w:val="-2"/>
                <w:lang w:val="ru-RU"/>
              </w:rPr>
              <w:t xml:space="preserve">закрепление </w:t>
            </w:r>
            <w:r w:rsidRPr="005A4B92">
              <w:rPr>
                <w:lang w:val="ru-RU"/>
              </w:rPr>
              <w:t xml:space="preserve">противоскользящей поверхности </w:t>
            </w:r>
            <w:r w:rsidRPr="005A4B92">
              <w:rPr>
                <w:spacing w:val="-2"/>
                <w:lang w:val="ru-RU"/>
              </w:rPr>
              <w:t>пандусов;</w:t>
            </w:r>
          </w:p>
          <w:p w14:paraId="0E930BA4" w14:textId="77777777" w:rsidR="007665DB" w:rsidRPr="005A4B92" w:rsidRDefault="007665DB" w:rsidP="009939AF">
            <w:pPr>
              <w:pStyle w:val="TableParagraph"/>
              <w:tabs>
                <w:tab w:val="left" w:pos="297"/>
              </w:tabs>
              <w:rPr>
                <w:lang w:val="ru-RU"/>
              </w:rPr>
            </w:pPr>
            <w:r w:rsidRPr="005A4B92">
              <w:rPr>
                <w:lang w:val="ru-RU"/>
              </w:rPr>
              <w:t xml:space="preserve">- обеспечение возможности входа и выхода из здания, в том числе с использованием </w:t>
            </w:r>
            <w:r w:rsidRPr="005A4B92">
              <w:rPr>
                <w:spacing w:val="-2"/>
                <w:lang w:val="ru-RU"/>
              </w:rPr>
              <w:t>специальных</w:t>
            </w:r>
            <w:r w:rsidRPr="005A4B92">
              <w:rPr>
                <w:lang w:val="ru-RU"/>
              </w:rPr>
              <w:t xml:space="preserve"> </w:t>
            </w:r>
            <w:r w:rsidRPr="005A4B92">
              <w:rPr>
                <w:spacing w:val="-2"/>
                <w:lang w:val="ru-RU"/>
              </w:rPr>
              <w:t xml:space="preserve">подъемных </w:t>
            </w:r>
            <w:r w:rsidRPr="005A4B92">
              <w:rPr>
                <w:lang w:val="ru-RU"/>
              </w:rPr>
              <w:t xml:space="preserve">устройств или обеспечение </w:t>
            </w:r>
            <w:r w:rsidRPr="005A4B92">
              <w:rPr>
                <w:spacing w:val="-2"/>
                <w:lang w:val="ru-RU"/>
              </w:rPr>
              <w:t xml:space="preserve">альтернативного способа </w:t>
            </w:r>
            <w:r w:rsidRPr="005A4B92">
              <w:rPr>
                <w:lang w:val="ru-RU"/>
              </w:rPr>
              <w:t>преодоления перепада высот с помощью ступеней;</w:t>
            </w:r>
          </w:p>
        </w:tc>
        <w:tc>
          <w:tcPr>
            <w:tcW w:w="1276" w:type="dxa"/>
          </w:tcPr>
          <w:p w14:paraId="3A325CFC" w14:textId="02DC8402" w:rsidR="007665DB" w:rsidRPr="007665DB" w:rsidRDefault="007B1D0B" w:rsidP="009939AF">
            <w:pPr>
              <w:pStyle w:val="TableParagraph"/>
              <w:tabs>
                <w:tab w:val="left" w:pos="297"/>
              </w:tabs>
              <w:jc w:val="center"/>
              <w:rPr>
                <w:lang w:val="ru-RU"/>
              </w:rPr>
            </w:pPr>
            <w:r>
              <w:rPr>
                <w:lang w:val="ru-RU"/>
              </w:rPr>
              <w:t>да</w:t>
            </w:r>
          </w:p>
        </w:tc>
        <w:tc>
          <w:tcPr>
            <w:tcW w:w="1559" w:type="dxa"/>
          </w:tcPr>
          <w:p w14:paraId="3925F12F" w14:textId="77777777" w:rsidR="007665DB" w:rsidRPr="007665DB" w:rsidRDefault="007665DB" w:rsidP="009939AF">
            <w:pPr>
              <w:pStyle w:val="TableParagraph"/>
              <w:jc w:val="center"/>
              <w:rPr>
                <w:lang w:val="ru-RU"/>
              </w:rPr>
            </w:pPr>
          </w:p>
        </w:tc>
        <w:tc>
          <w:tcPr>
            <w:tcW w:w="1276" w:type="dxa"/>
          </w:tcPr>
          <w:p w14:paraId="7FA27668" w14:textId="77777777" w:rsidR="007665DB" w:rsidRPr="007665DB" w:rsidRDefault="007665DB" w:rsidP="009939AF">
            <w:pPr>
              <w:jc w:val="center"/>
              <w:rPr>
                <w:lang w:val="ru-RU"/>
              </w:rPr>
            </w:pPr>
          </w:p>
        </w:tc>
      </w:tr>
      <w:tr w:rsidR="007665DB" w14:paraId="5F9B34C4" w14:textId="77777777" w:rsidTr="009939AF">
        <w:trPr>
          <w:trHeight w:val="543"/>
        </w:trPr>
        <w:tc>
          <w:tcPr>
            <w:tcW w:w="1671" w:type="dxa"/>
            <w:vMerge/>
          </w:tcPr>
          <w:p w14:paraId="62909130" w14:textId="77777777" w:rsidR="007665DB" w:rsidRPr="007665DB" w:rsidRDefault="007665DB" w:rsidP="009939AF">
            <w:pPr>
              <w:rPr>
                <w:sz w:val="2"/>
                <w:szCs w:val="2"/>
                <w:lang w:val="ru-RU"/>
              </w:rPr>
            </w:pPr>
          </w:p>
        </w:tc>
        <w:tc>
          <w:tcPr>
            <w:tcW w:w="2604" w:type="dxa"/>
            <w:vMerge/>
          </w:tcPr>
          <w:p w14:paraId="5F1ED114" w14:textId="77777777" w:rsidR="007665DB" w:rsidRPr="007665DB" w:rsidRDefault="007665DB" w:rsidP="009939AF">
            <w:pPr>
              <w:pStyle w:val="TableParagraph"/>
              <w:rPr>
                <w:spacing w:val="-2"/>
                <w:lang w:val="ru-RU"/>
              </w:rPr>
            </w:pPr>
          </w:p>
        </w:tc>
        <w:tc>
          <w:tcPr>
            <w:tcW w:w="6520" w:type="dxa"/>
            <w:vMerge/>
          </w:tcPr>
          <w:p w14:paraId="3C47C2A9" w14:textId="77777777" w:rsidR="007665DB" w:rsidRPr="007665DB" w:rsidRDefault="007665DB" w:rsidP="009939AF">
            <w:pPr>
              <w:pStyle w:val="TableParagraph"/>
              <w:tabs>
                <w:tab w:val="left" w:pos="350"/>
              </w:tabs>
              <w:rPr>
                <w:lang w:val="ru-RU"/>
              </w:rPr>
            </w:pPr>
          </w:p>
        </w:tc>
        <w:tc>
          <w:tcPr>
            <w:tcW w:w="1276" w:type="dxa"/>
          </w:tcPr>
          <w:p w14:paraId="2803916E" w14:textId="45DB6104" w:rsidR="007665DB" w:rsidRPr="007665DB" w:rsidRDefault="007B1D0B" w:rsidP="009939AF">
            <w:pPr>
              <w:pStyle w:val="TableParagraph"/>
              <w:tabs>
                <w:tab w:val="left" w:pos="297"/>
              </w:tabs>
              <w:jc w:val="center"/>
              <w:rPr>
                <w:lang w:val="ru-RU"/>
              </w:rPr>
            </w:pPr>
            <w:r>
              <w:rPr>
                <w:lang w:val="ru-RU"/>
              </w:rPr>
              <w:t>да</w:t>
            </w:r>
          </w:p>
        </w:tc>
        <w:tc>
          <w:tcPr>
            <w:tcW w:w="1559" w:type="dxa"/>
          </w:tcPr>
          <w:p w14:paraId="2BEF001B" w14:textId="77777777" w:rsidR="007665DB" w:rsidRPr="007665DB" w:rsidRDefault="007665DB" w:rsidP="009939AF">
            <w:pPr>
              <w:pStyle w:val="TableParagraph"/>
              <w:jc w:val="center"/>
              <w:rPr>
                <w:lang w:val="ru-RU"/>
              </w:rPr>
            </w:pPr>
          </w:p>
        </w:tc>
        <w:tc>
          <w:tcPr>
            <w:tcW w:w="1276" w:type="dxa"/>
          </w:tcPr>
          <w:p w14:paraId="0AE3C8CE" w14:textId="77777777" w:rsidR="007665DB" w:rsidRPr="007665DB" w:rsidRDefault="007665DB" w:rsidP="009939AF">
            <w:pPr>
              <w:jc w:val="center"/>
              <w:rPr>
                <w:lang w:val="ru-RU"/>
              </w:rPr>
            </w:pPr>
          </w:p>
        </w:tc>
      </w:tr>
      <w:tr w:rsidR="007665DB" w14:paraId="5E22A9A8" w14:textId="77777777" w:rsidTr="009939AF">
        <w:trPr>
          <w:trHeight w:val="557"/>
        </w:trPr>
        <w:tc>
          <w:tcPr>
            <w:tcW w:w="1671" w:type="dxa"/>
            <w:vMerge/>
          </w:tcPr>
          <w:p w14:paraId="60442A4E" w14:textId="77777777" w:rsidR="007665DB" w:rsidRPr="007665DB" w:rsidRDefault="007665DB" w:rsidP="009939AF">
            <w:pPr>
              <w:rPr>
                <w:sz w:val="2"/>
                <w:szCs w:val="2"/>
                <w:lang w:val="ru-RU"/>
              </w:rPr>
            </w:pPr>
          </w:p>
        </w:tc>
        <w:tc>
          <w:tcPr>
            <w:tcW w:w="2604" w:type="dxa"/>
            <w:vMerge/>
          </w:tcPr>
          <w:p w14:paraId="3217C9C7" w14:textId="77777777" w:rsidR="007665DB" w:rsidRPr="007665DB" w:rsidRDefault="007665DB" w:rsidP="009939AF">
            <w:pPr>
              <w:pStyle w:val="TableParagraph"/>
              <w:rPr>
                <w:spacing w:val="-2"/>
                <w:lang w:val="ru-RU"/>
              </w:rPr>
            </w:pPr>
          </w:p>
        </w:tc>
        <w:tc>
          <w:tcPr>
            <w:tcW w:w="6520" w:type="dxa"/>
            <w:vMerge/>
          </w:tcPr>
          <w:p w14:paraId="55A4B028" w14:textId="77777777" w:rsidR="007665DB" w:rsidRPr="007665DB" w:rsidRDefault="007665DB" w:rsidP="009939AF">
            <w:pPr>
              <w:pStyle w:val="TableParagraph"/>
              <w:tabs>
                <w:tab w:val="left" w:pos="350"/>
              </w:tabs>
              <w:rPr>
                <w:lang w:val="ru-RU"/>
              </w:rPr>
            </w:pPr>
          </w:p>
        </w:tc>
        <w:tc>
          <w:tcPr>
            <w:tcW w:w="1276" w:type="dxa"/>
          </w:tcPr>
          <w:p w14:paraId="2A06D8B5" w14:textId="77777777" w:rsidR="007665DB" w:rsidRPr="007665DB" w:rsidRDefault="007665DB" w:rsidP="009939AF">
            <w:pPr>
              <w:pStyle w:val="TableParagraph"/>
              <w:tabs>
                <w:tab w:val="left" w:pos="297"/>
              </w:tabs>
              <w:jc w:val="center"/>
              <w:rPr>
                <w:lang w:val="ru-RU"/>
              </w:rPr>
            </w:pPr>
          </w:p>
        </w:tc>
        <w:tc>
          <w:tcPr>
            <w:tcW w:w="1559" w:type="dxa"/>
          </w:tcPr>
          <w:p w14:paraId="63B459FD" w14:textId="77777777" w:rsidR="007665DB" w:rsidRPr="007665DB" w:rsidRDefault="007665DB" w:rsidP="009939AF">
            <w:pPr>
              <w:pStyle w:val="TableParagraph"/>
              <w:tabs>
                <w:tab w:val="left" w:pos="297"/>
              </w:tabs>
              <w:jc w:val="center"/>
              <w:rPr>
                <w:lang w:val="ru-RU"/>
              </w:rPr>
            </w:pPr>
          </w:p>
        </w:tc>
        <w:tc>
          <w:tcPr>
            <w:tcW w:w="1276" w:type="dxa"/>
          </w:tcPr>
          <w:p w14:paraId="18ED2EA2" w14:textId="77777777" w:rsidR="007665DB" w:rsidRPr="007665DB" w:rsidRDefault="007665DB" w:rsidP="009939AF">
            <w:pPr>
              <w:pStyle w:val="TableParagraph"/>
              <w:tabs>
                <w:tab w:val="left" w:pos="297"/>
              </w:tabs>
              <w:jc w:val="center"/>
              <w:rPr>
                <w:lang w:val="ru-RU"/>
              </w:rPr>
            </w:pPr>
          </w:p>
        </w:tc>
      </w:tr>
      <w:tr w:rsidR="007665DB" w14:paraId="4CBF7224" w14:textId="77777777" w:rsidTr="009939AF">
        <w:trPr>
          <w:trHeight w:val="871"/>
        </w:trPr>
        <w:tc>
          <w:tcPr>
            <w:tcW w:w="1671" w:type="dxa"/>
            <w:vMerge/>
          </w:tcPr>
          <w:p w14:paraId="72D383B2" w14:textId="77777777" w:rsidR="007665DB" w:rsidRPr="007665DB" w:rsidRDefault="007665DB" w:rsidP="009939AF">
            <w:pPr>
              <w:rPr>
                <w:sz w:val="2"/>
                <w:szCs w:val="2"/>
                <w:lang w:val="ru-RU"/>
              </w:rPr>
            </w:pPr>
          </w:p>
        </w:tc>
        <w:tc>
          <w:tcPr>
            <w:tcW w:w="2604" w:type="dxa"/>
            <w:vMerge/>
          </w:tcPr>
          <w:p w14:paraId="3770328F" w14:textId="77777777" w:rsidR="007665DB" w:rsidRPr="007665DB" w:rsidRDefault="007665DB" w:rsidP="009939AF">
            <w:pPr>
              <w:pStyle w:val="TableParagraph"/>
              <w:rPr>
                <w:spacing w:val="-2"/>
                <w:lang w:val="ru-RU"/>
              </w:rPr>
            </w:pPr>
          </w:p>
        </w:tc>
        <w:tc>
          <w:tcPr>
            <w:tcW w:w="6520" w:type="dxa"/>
            <w:vMerge/>
          </w:tcPr>
          <w:p w14:paraId="66506B31" w14:textId="77777777" w:rsidR="007665DB" w:rsidRPr="007665DB" w:rsidRDefault="007665DB" w:rsidP="009939AF">
            <w:pPr>
              <w:pStyle w:val="TableParagraph"/>
              <w:tabs>
                <w:tab w:val="left" w:pos="350"/>
              </w:tabs>
              <w:rPr>
                <w:lang w:val="ru-RU"/>
              </w:rPr>
            </w:pPr>
          </w:p>
        </w:tc>
        <w:tc>
          <w:tcPr>
            <w:tcW w:w="1276" w:type="dxa"/>
          </w:tcPr>
          <w:p w14:paraId="362D2F70" w14:textId="375FFE05" w:rsidR="007665DB" w:rsidRPr="007665DB" w:rsidRDefault="007B1D0B" w:rsidP="009939AF">
            <w:pPr>
              <w:jc w:val="center"/>
              <w:rPr>
                <w:lang w:val="ru-RU"/>
              </w:rPr>
            </w:pPr>
            <w:r>
              <w:rPr>
                <w:lang w:val="ru-RU"/>
              </w:rPr>
              <w:t>да</w:t>
            </w:r>
          </w:p>
        </w:tc>
        <w:tc>
          <w:tcPr>
            <w:tcW w:w="1559" w:type="dxa"/>
          </w:tcPr>
          <w:p w14:paraId="7E81A018" w14:textId="77777777" w:rsidR="007665DB" w:rsidRPr="007665DB" w:rsidRDefault="007665DB" w:rsidP="009939AF">
            <w:pPr>
              <w:pStyle w:val="TableParagraph"/>
              <w:jc w:val="center"/>
              <w:rPr>
                <w:lang w:val="ru-RU"/>
              </w:rPr>
            </w:pPr>
          </w:p>
        </w:tc>
        <w:tc>
          <w:tcPr>
            <w:tcW w:w="1276" w:type="dxa"/>
          </w:tcPr>
          <w:p w14:paraId="4DE7B2B4" w14:textId="77777777" w:rsidR="007665DB" w:rsidRPr="007665DB" w:rsidRDefault="007665DB" w:rsidP="009939AF">
            <w:pPr>
              <w:pStyle w:val="TableParagraph"/>
              <w:tabs>
                <w:tab w:val="left" w:pos="297"/>
              </w:tabs>
              <w:jc w:val="center"/>
              <w:rPr>
                <w:lang w:val="ru-RU"/>
              </w:rPr>
            </w:pPr>
          </w:p>
        </w:tc>
      </w:tr>
      <w:tr w:rsidR="007665DB" w14:paraId="6C2D27EC" w14:textId="77777777" w:rsidTr="009939AF">
        <w:trPr>
          <w:trHeight w:val="423"/>
        </w:trPr>
        <w:tc>
          <w:tcPr>
            <w:tcW w:w="1671" w:type="dxa"/>
            <w:vMerge/>
          </w:tcPr>
          <w:p w14:paraId="678AA53E" w14:textId="77777777" w:rsidR="007665DB" w:rsidRPr="007665DB" w:rsidRDefault="007665DB" w:rsidP="009939AF">
            <w:pPr>
              <w:rPr>
                <w:sz w:val="2"/>
                <w:szCs w:val="2"/>
                <w:lang w:val="ru-RU"/>
              </w:rPr>
            </w:pPr>
          </w:p>
        </w:tc>
        <w:tc>
          <w:tcPr>
            <w:tcW w:w="2604" w:type="dxa"/>
            <w:vMerge/>
          </w:tcPr>
          <w:p w14:paraId="4CF23761" w14:textId="77777777" w:rsidR="007665DB" w:rsidRPr="007665DB" w:rsidRDefault="007665DB" w:rsidP="009939AF">
            <w:pPr>
              <w:pStyle w:val="TableParagraph"/>
              <w:rPr>
                <w:spacing w:val="-2"/>
                <w:lang w:val="ru-RU"/>
              </w:rPr>
            </w:pPr>
          </w:p>
        </w:tc>
        <w:tc>
          <w:tcPr>
            <w:tcW w:w="6520" w:type="dxa"/>
            <w:vMerge/>
          </w:tcPr>
          <w:p w14:paraId="034367BF" w14:textId="77777777" w:rsidR="007665DB" w:rsidRPr="007665DB" w:rsidRDefault="007665DB" w:rsidP="009939AF">
            <w:pPr>
              <w:pStyle w:val="TableParagraph"/>
              <w:tabs>
                <w:tab w:val="left" w:pos="350"/>
              </w:tabs>
              <w:rPr>
                <w:lang w:val="ru-RU"/>
              </w:rPr>
            </w:pPr>
          </w:p>
        </w:tc>
        <w:tc>
          <w:tcPr>
            <w:tcW w:w="1276" w:type="dxa"/>
          </w:tcPr>
          <w:p w14:paraId="4BEFC641" w14:textId="454AC105" w:rsidR="007665DB" w:rsidRPr="007665DB" w:rsidRDefault="007B1D0B" w:rsidP="009939AF">
            <w:pPr>
              <w:pStyle w:val="TableParagraph"/>
              <w:tabs>
                <w:tab w:val="left" w:pos="297"/>
              </w:tabs>
              <w:jc w:val="center"/>
              <w:rPr>
                <w:lang w:val="ru-RU"/>
              </w:rPr>
            </w:pPr>
            <w:r>
              <w:rPr>
                <w:lang w:val="ru-RU"/>
              </w:rPr>
              <w:t>да</w:t>
            </w:r>
          </w:p>
        </w:tc>
        <w:tc>
          <w:tcPr>
            <w:tcW w:w="1559" w:type="dxa"/>
          </w:tcPr>
          <w:p w14:paraId="48958A7A" w14:textId="77777777" w:rsidR="007665DB" w:rsidRPr="007665DB" w:rsidRDefault="007665DB" w:rsidP="009939AF">
            <w:pPr>
              <w:pStyle w:val="TableParagraph"/>
              <w:jc w:val="center"/>
              <w:rPr>
                <w:lang w:val="ru-RU"/>
              </w:rPr>
            </w:pPr>
          </w:p>
        </w:tc>
        <w:tc>
          <w:tcPr>
            <w:tcW w:w="1276" w:type="dxa"/>
          </w:tcPr>
          <w:p w14:paraId="2BEE3327" w14:textId="77777777" w:rsidR="007665DB" w:rsidRPr="007665DB" w:rsidRDefault="007665DB" w:rsidP="009939AF">
            <w:pPr>
              <w:pStyle w:val="TableParagraph"/>
              <w:tabs>
                <w:tab w:val="left" w:pos="297"/>
              </w:tabs>
              <w:jc w:val="center"/>
              <w:rPr>
                <w:lang w:val="ru-RU"/>
              </w:rPr>
            </w:pPr>
          </w:p>
        </w:tc>
      </w:tr>
      <w:tr w:rsidR="007665DB" w14:paraId="265A65CF" w14:textId="77777777" w:rsidTr="009939AF">
        <w:trPr>
          <w:trHeight w:val="324"/>
        </w:trPr>
        <w:tc>
          <w:tcPr>
            <w:tcW w:w="1671" w:type="dxa"/>
            <w:vMerge/>
          </w:tcPr>
          <w:p w14:paraId="1B6170E3" w14:textId="77777777" w:rsidR="007665DB" w:rsidRPr="007665DB" w:rsidRDefault="007665DB" w:rsidP="009939AF">
            <w:pPr>
              <w:rPr>
                <w:sz w:val="2"/>
                <w:szCs w:val="2"/>
                <w:lang w:val="ru-RU"/>
              </w:rPr>
            </w:pPr>
          </w:p>
        </w:tc>
        <w:tc>
          <w:tcPr>
            <w:tcW w:w="2604" w:type="dxa"/>
            <w:vMerge/>
          </w:tcPr>
          <w:p w14:paraId="04347A87" w14:textId="77777777" w:rsidR="007665DB" w:rsidRPr="007665DB" w:rsidRDefault="007665DB" w:rsidP="009939AF">
            <w:pPr>
              <w:pStyle w:val="TableParagraph"/>
              <w:rPr>
                <w:spacing w:val="-2"/>
                <w:lang w:val="ru-RU"/>
              </w:rPr>
            </w:pPr>
          </w:p>
        </w:tc>
        <w:tc>
          <w:tcPr>
            <w:tcW w:w="6520" w:type="dxa"/>
            <w:vMerge/>
          </w:tcPr>
          <w:p w14:paraId="6C4D3A26" w14:textId="77777777" w:rsidR="007665DB" w:rsidRPr="007665DB" w:rsidRDefault="007665DB" w:rsidP="009939AF">
            <w:pPr>
              <w:pStyle w:val="TableParagraph"/>
              <w:tabs>
                <w:tab w:val="left" w:pos="350"/>
              </w:tabs>
              <w:rPr>
                <w:lang w:val="ru-RU"/>
              </w:rPr>
            </w:pPr>
          </w:p>
        </w:tc>
        <w:tc>
          <w:tcPr>
            <w:tcW w:w="1276" w:type="dxa"/>
          </w:tcPr>
          <w:p w14:paraId="69BCAAFB" w14:textId="77777777" w:rsidR="007665DB" w:rsidRPr="007665DB" w:rsidRDefault="007665DB" w:rsidP="009939AF">
            <w:pPr>
              <w:pStyle w:val="TableParagraph"/>
              <w:tabs>
                <w:tab w:val="left" w:pos="297"/>
              </w:tabs>
              <w:jc w:val="center"/>
              <w:rPr>
                <w:lang w:val="ru-RU"/>
              </w:rPr>
            </w:pPr>
          </w:p>
        </w:tc>
        <w:tc>
          <w:tcPr>
            <w:tcW w:w="1559" w:type="dxa"/>
          </w:tcPr>
          <w:p w14:paraId="05F83DAC" w14:textId="77777777" w:rsidR="007665DB" w:rsidRPr="007665DB" w:rsidRDefault="007665DB" w:rsidP="009939AF">
            <w:pPr>
              <w:pStyle w:val="TableParagraph"/>
              <w:jc w:val="center"/>
              <w:rPr>
                <w:lang w:val="ru-RU"/>
              </w:rPr>
            </w:pPr>
          </w:p>
        </w:tc>
        <w:tc>
          <w:tcPr>
            <w:tcW w:w="1276" w:type="dxa"/>
          </w:tcPr>
          <w:p w14:paraId="1F62A4D6" w14:textId="77777777" w:rsidR="007665DB" w:rsidRPr="007665DB" w:rsidRDefault="007665DB" w:rsidP="009939AF">
            <w:pPr>
              <w:pStyle w:val="TableParagraph"/>
              <w:tabs>
                <w:tab w:val="left" w:pos="297"/>
              </w:tabs>
              <w:jc w:val="center"/>
              <w:rPr>
                <w:lang w:val="ru-RU"/>
              </w:rPr>
            </w:pPr>
          </w:p>
        </w:tc>
      </w:tr>
      <w:tr w:rsidR="007665DB" w14:paraId="3DCC1973" w14:textId="77777777" w:rsidTr="009939AF">
        <w:trPr>
          <w:trHeight w:val="388"/>
        </w:trPr>
        <w:tc>
          <w:tcPr>
            <w:tcW w:w="1671" w:type="dxa"/>
            <w:vMerge/>
          </w:tcPr>
          <w:p w14:paraId="75007549" w14:textId="77777777" w:rsidR="007665DB" w:rsidRPr="007665DB" w:rsidRDefault="007665DB" w:rsidP="009939AF">
            <w:pPr>
              <w:rPr>
                <w:sz w:val="2"/>
                <w:szCs w:val="2"/>
                <w:lang w:val="ru-RU"/>
              </w:rPr>
            </w:pPr>
          </w:p>
        </w:tc>
        <w:tc>
          <w:tcPr>
            <w:tcW w:w="2604" w:type="dxa"/>
            <w:vMerge/>
          </w:tcPr>
          <w:p w14:paraId="2DA06F7A" w14:textId="77777777" w:rsidR="007665DB" w:rsidRPr="007665DB" w:rsidRDefault="007665DB" w:rsidP="009939AF">
            <w:pPr>
              <w:pStyle w:val="TableParagraph"/>
              <w:rPr>
                <w:spacing w:val="-2"/>
                <w:lang w:val="ru-RU"/>
              </w:rPr>
            </w:pPr>
          </w:p>
        </w:tc>
        <w:tc>
          <w:tcPr>
            <w:tcW w:w="6520" w:type="dxa"/>
            <w:vMerge/>
          </w:tcPr>
          <w:p w14:paraId="7EE15BD4" w14:textId="77777777" w:rsidR="007665DB" w:rsidRPr="007665DB" w:rsidRDefault="007665DB" w:rsidP="009939AF">
            <w:pPr>
              <w:pStyle w:val="TableParagraph"/>
              <w:tabs>
                <w:tab w:val="left" w:pos="350"/>
              </w:tabs>
              <w:rPr>
                <w:lang w:val="ru-RU"/>
              </w:rPr>
            </w:pPr>
          </w:p>
        </w:tc>
        <w:tc>
          <w:tcPr>
            <w:tcW w:w="1276" w:type="dxa"/>
          </w:tcPr>
          <w:p w14:paraId="268CE348" w14:textId="77777777" w:rsidR="007665DB" w:rsidRPr="007665DB" w:rsidRDefault="007665DB" w:rsidP="009939AF">
            <w:pPr>
              <w:pStyle w:val="TableParagraph"/>
              <w:tabs>
                <w:tab w:val="left" w:pos="297"/>
              </w:tabs>
              <w:jc w:val="center"/>
              <w:rPr>
                <w:lang w:val="ru-RU"/>
              </w:rPr>
            </w:pPr>
          </w:p>
        </w:tc>
        <w:tc>
          <w:tcPr>
            <w:tcW w:w="1559" w:type="dxa"/>
          </w:tcPr>
          <w:p w14:paraId="05F80006" w14:textId="77777777" w:rsidR="007665DB" w:rsidRPr="007665DB" w:rsidRDefault="007665DB" w:rsidP="009939AF">
            <w:pPr>
              <w:pStyle w:val="TableParagraph"/>
              <w:jc w:val="center"/>
              <w:rPr>
                <w:i/>
                <w:lang w:val="ru-RU"/>
              </w:rPr>
            </w:pPr>
          </w:p>
        </w:tc>
        <w:tc>
          <w:tcPr>
            <w:tcW w:w="1276" w:type="dxa"/>
          </w:tcPr>
          <w:p w14:paraId="1625A8DE" w14:textId="77777777" w:rsidR="007665DB" w:rsidRPr="007665DB" w:rsidRDefault="007665DB" w:rsidP="009939AF">
            <w:pPr>
              <w:pStyle w:val="TableParagraph"/>
              <w:tabs>
                <w:tab w:val="left" w:pos="297"/>
              </w:tabs>
              <w:jc w:val="center"/>
              <w:rPr>
                <w:lang w:val="ru-RU"/>
              </w:rPr>
            </w:pPr>
          </w:p>
        </w:tc>
      </w:tr>
      <w:tr w:rsidR="007665DB" w14:paraId="2A68600B" w14:textId="77777777" w:rsidTr="009939AF">
        <w:trPr>
          <w:trHeight w:val="138"/>
        </w:trPr>
        <w:tc>
          <w:tcPr>
            <w:tcW w:w="1671" w:type="dxa"/>
            <w:vMerge/>
          </w:tcPr>
          <w:p w14:paraId="59F93195" w14:textId="77777777" w:rsidR="007665DB" w:rsidRPr="007665DB" w:rsidRDefault="007665DB" w:rsidP="009939AF">
            <w:pPr>
              <w:rPr>
                <w:sz w:val="2"/>
                <w:szCs w:val="2"/>
                <w:lang w:val="ru-RU"/>
              </w:rPr>
            </w:pPr>
          </w:p>
        </w:tc>
        <w:tc>
          <w:tcPr>
            <w:tcW w:w="2604" w:type="dxa"/>
            <w:vMerge/>
          </w:tcPr>
          <w:p w14:paraId="47F0150B" w14:textId="77777777" w:rsidR="007665DB" w:rsidRPr="007665DB" w:rsidRDefault="007665DB" w:rsidP="009939AF">
            <w:pPr>
              <w:pStyle w:val="TableParagraph"/>
              <w:rPr>
                <w:spacing w:val="-2"/>
                <w:lang w:val="ru-RU"/>
              </w:rPr>
            </w:pPr>
          </w:p>
        </w:tc>
        <w:tc>
          <w:tcPr>
            <w:tcW w:w="6520" w:type="dxa"/>
            <w:vMerge/>
          </w:tcPr>
          <w:p w14:paraId="606420C2" w14:textId="77777777" w:rsidR="007665DB" w:rsidRPr="007665DB" w:rsidRDefault="007665DB" w:rsidP="009939AF">
            <w:pPr>
              <w:pStyle w:val="TableParagraph"/>
              <w:tabs>
                <w:tab w:val="left" w:pos="350"/>
              </w:tabs>
              <w:rPr>
                <w:lang w:val="ru-RU"/>
              </w:rPr>
            </w:pPr>
          </w:p>
        </w:tc>
        <w:tc>
          <w:tcPr>
            <w:tcW w:w="1276" w:type="dxa"/>
          </w:tcPr>
          <w:p w14:paraId="7C49A38A" w14:textId="0CD516EC" w:rsidR="007665DB" w:rsidRPr="007665DB" w:rsidRDefault="007B1D0B" w:rsidP="007B1D0B">
            <w:pPr>
              <w:pStyle w:val="TableParagraph"/>
              <w:tabs>
                <w:tab w:val="left" w:pos="297"/>
              </w:tabs>
              <w:jc w:val="center"/>
              <w:rPr>
                <w:lang w:val="ru-RU"/>
              </w:rPr>
            </w:pPr>
            <w:r>
              <w:rPr>
                <w:lang w:val="ru-RU"/>
              </w:rPr>
              <w:t>да</w:t>
            </w:r>
          </w:p>
        </w:tc>
        <w:tc>
          <w:tcPr>
            <w:tcW w:w="1559" w:type="dxa"/>
          </w:tcPr>
          <w:p w14:paraId="3013E902" w14:textId="77777777" w:rsidR="007665DB" w:rsidRPr="007665DB" w:rsidRDefault="007665DB" w:rsidP="009939AF">
            <w:pPr>
              <w:pStyle w:val="TableParagraph"/>
              <w:tabs>
                <w:tab w:val="left" w:pos="297"/>
              </w:tabs>
              <w:rPr>
                <w:lang w:val="ru-RU"/>
              </w:rPr>
            </w:pPr>
          </w:p>
        </w:tc>
        <w:tc>
          <w:tcPr>
            <w:tcW w:w="1276" w:type="dxa"/>
          </w:tcPr>
          <w:p w14:paraId="06DEBF95" w14:textId="77777777" w:rsidR="007665DB" w:rsidRPr="007665DB" w:rsidRDefault="007665DB" w:rsidP="009939AF">
            <w:pPr>
              <w:pStyle w:val="TableParagraph"/>
              <w:tabs>
                <w:tab w:val="left" w:pos="297"/>
              </w:tabs>
              <w:jc w:val="center"/>
              <w:rPr>
                <w:lang w:val="ru-RU"/>
              </w:rPr>
            </w:pPr>
          </w:p>
        </w:tc>
      </w:tr>
      <w:tr w:rsidR="007665DB" w14:paraId="10880A07" w14:textId="77777777" w:rsidTr="009939AF">
        <w:trPr>
          <w:trHeight w:val="75"/>
        </w:trPr>
        <w:tc>
          <w:tcPr>
            <w:tcW w:w="1671" w:type="dxa"/>
            <w:vMerge/>
          </w:tcPr>
          <w:p w14:paraId="01394038" w14:textId="77777777" w:rsidR="007665DB" w:rsidRPr="007665DB" w:rsidRDefault="007665DB" w:rsidP="009939AF">
            <w:pPr>
              <w:rPr>
                <w:sz w:val="2"/>
                <w:szCs w:val="2"/>
                <w:lang w:val="ru-RU"/>
              </w:rPr>
            </w:pPr>
          </w:p>
        </w:tc>
        <w:tc>
          <w:tcPr>
            <w:tcW w:w="2604" w:type="dxa"/>
            <w:vMerge/>
          </w:tcPr>
          <w:p w14:paraId="0C615CFE" w14:textId="77777777" w:rsidR="007665DB" w:rsidRPr="007665DB" w:rsidRDefault="007665DB" w:rsidP="009939AF">
            <w:pPr>
              <w:pStyle w:val="TableParagraph"/>
              <w:rPr>
                <w:spacing w:val="-2"/>
                <w:lang w:val="ru-RU"/>
              </w:rPr>
            </w:pPr>
          </w:p>
        </w:tc>
        <w:tc>
          <w:tcPr>
            <w:tcW w:w="6520" w:type="dxa"/>
            <w:vMerge/>
          </w:tcPr>
          <w:p w14:paraId="0E393C0B" w14:textId="77777777" w:rsidR="007665DB" w:rsidRPr="007665DB" w:rsidRDefault="007665DB" w:rsidP="009939AF">
            <w:pPr>
              <w:pStyle w:val="TableParagraph"/>
              <w:tabs>
                <w:tab w:val="left" w:pos="350"/>
              </w:tabs>
              <w:rPr>
                <w:lang w:val="ru-RU"/>
              </w:rPr>
            </w:pPr>
          </w:p>
        </w:tc>
        <w:tc>
          <w:tcPr>
            <w:tcW w:w="1276" w:type="dxa"/>
          </w:tcPr>
          <w:p w14:paraId="44C120B7" w14:textId="77777777" w:rsidR="007665DB" w:rsidRPr="007665DB" w:rsidRDefault="007665DB" w:rsidP="009939AF">
            <w:pPr>
              <w:pStyle w:val="TableParagraph"/>
              <w:tabs>
                <w:tab w:val="left" w:pos="297"/>
              </w:tabs>
              <w:rPr>
                <w:lang w:val="ru-RU"/>
              </w:rPr>
            </w:pPr>
          </w:p>
        </w:tc>
        <w:tc>
          <w:tcPr>
            <w:tcW w:w="1559" w:type="dxa"/>
          </w:tcPr>
          <w:p w14:paraId="4010DCD7" w14:textId="77777777" w:rsidR="007665DB" w:rsidRPr="007665DB" w:rsidRDefault="007665DB" w:rsidP="009939AF">
            <w:pPr>
              <w:pStyle w:val="TableParagraph"/>
              <w:tabs>
                <w:tab w:val="left" w:pos="297"/>
              </w:tabs>
              <w:rPr>
                <w:lang w:val="ru-RU"/>
              </w:rPr>
            </w:pPr>
          </w:p>
        </w:tc>
        <w:tc>
          <w:tcPr>
            <w:tcW w:w="1276" w:type="dxa"/>
          </w:tcPr>
          <w:p w14:paraId="61F509DB" w14:textId="77777777" w:rsidR="007665DB" w:rsidRPr="007665DB" w:rsidRDefault="007665DB" w:rsidP="009939AF">
            <w:pPr>
              <w:pStyle w:val="TableParagraph"/>
              <w:tabs>
                <w:tab w:val="left" w:pos="297"/>
              </w:tabs>
              <w:jc w:val="center"/>
              <w:rPr>
                <w:lang w:val="ru-RU"/>
              </w:rPr>
            </w:pPr>
          </w:p>
        </w:tc>
      </w:tr>
      <w:tr w:rsidR="007665DB" w14:paraId="2E771942" w14:textId="77777777" w:rsidTr="009939AF">
        <w:trPr>
          <w:trHeight w:val="564"/>
        </w:trPr>
        <w:tc>
          <w:tcPr>
            <w:tcW w:w="1671" w:type="dxa"/>
            <w:vMerge/>
          </w:tcPr>
          <w:p w14:paraId="4DF55E7F" w14:textId="77777777" w:rsidR="007665DB" w:rsidRPr="007665DB" w:rsidRDefault="007665DB" w:rsidP="009939AF">
            <w:pPr>
              <w:rPr>
                <w:sz w:val="2"/>
                <w:szCs w:val="2"/>
                <w:lang w:val="ru-RU"/>
              </w:rPr>
            </w:pPr>
          </w:p>
        </w:tc>
        <w:tc>
          <w:tcPr>
            <w:tcW w:w="2604" w:type="dxa"/>
            <w:vMerge w:val="restart"/>
          </w:tcPr>
          <w:p w14:paraId="59371191" w14:textId="77777777" w:rsidR="007665DB" w:rsidRPr="005A4B92" w:rsidRDefault="007665DB" w:rsidP="009939AF">
            <w:pPr>
              <w:pStyle w:val="TableParagraph"/>
              <w:rPr>
                <w:spacing w:val="-2"/>
                <w:lang w:val="ru-RU"/>
              </w:rPr>
            </w:pPr>
            <w:r w:rsidRPr="005A4B92">
              <w:rPr>
                <w:spacing w:val="-2"/>
                <w:lang w:val="ru-RU"/>
              </w:rPr>
              <w:t>наличие</w:t>
            </w:r>
            <w:r w:rsidRPr="005A4B92">
              <w:rPr>
                <w:lang w:val="ru-RU"/>
              </w:rPr>
              <w:t xml:space="preserve"> </w:t>
            </w:r>
            <w:r w:rsidRPr="005A4B92">
              <w:rPr>
                <w:spacing w:val="-2"/>
                <w:lang w:val="ru-RU"/>
              </w:rPr>
              <w:t>выделенных стоянок</w:t>
            </w:r>
            <w:r w:rsidRPr="005A4B92">
              <w:rPr>
                <w:lang w:val="ru-RU"/>
              </w:rPr>
              <w:t xml:space="preserve"> </w:t>
            </w:r>
            <w:r w:rsidRPr="005A4B92">
              <w:rPr>
                <w:spacing w:val="-5"/>
                <w:lang w:val="ru-RU"/>
              </w:rPr>
              <w:t xml:space="preserve">для </w:t>
            </w:r>
            <w:r w:rsidRPr="005A4B92">
              <w:rPr>
                <w:spacing w:val="-2"/>
                <w:lang w:val="ru-RU"/>
              </w:rPr>
              <w:t xml:space="preserve">автотранспортных </w:t>
            </w:r>
            <w:r w:rsidRPr="005A4B92">
              <w:rPr>
                <w:lang w:val="ru-RU"/>
              </w:rPr>
              <w:t>средств</w:t>
            </w:r>
            <w:r w:rsidRPr="005A4B92">
              <w:rPr>
                <w:spacing w:val="-6"/>
                <w:lang w:val="ru-RU"/>
              </w:rPr>
              <w:t xml:space="preserve"> </w:t>
            </w:r>
            <w:r w:rsidRPr="005A4B92">
              <w:rPr>
                <w:spacing w:val="-2"/>
                <w:lang w:val="ru-RU"/>
              </w:rPr>
              <w:t>инвалидов</w:t>
            </w:r>
          </w:p>
        </w:tc>
        <w:tc>
          <w:tcPr>
            <w:tcW w:w="6520" w:type="dxa"/>
            <w:vMerge w:val="restart"/>
          </w:tcPr>
          <w:p w14:paraId="30A9C2F1" w14:textId="77777777" w:rsidR="007665DB" w:rsidRPr="005A4B92" w:rsidRDefault="007665DB" w:rsidP="009939AF">
            <w:pPr>
              <w:pStyle w:val="TableParagraph"/>
              <w:tabs>
                <w:tab w:val="left" w:pos="520"/>
              </w:tabs>
              <w:rPr>
                <w:lang w:val="ru-RU"/>
              </w:rPr>
            </w:pPr>
            <w:r w:rsidRPr="005A4B92">
              <w:rPr>
                <w:lang w:val="ru-RU"/>
              </w:rPr>
              <w:t xml:space="preserve">- размещение специальных парковочных мест рядом друг с </w:t>
            </w:r>
            <w:r w:rsidRPr="005A4B92">
              <w:rPr>
                <w:spacing w:val="-2"/>
                <w:lang w:val="ru-RU"/>
              </w:rPr>
              <w:t>другом,</w:t>
            </w:r>
          </w:p>
          <w:p w14:paraId="7BA8542A" w14:textId="77777777" w:rsidR="007665DB" w:rsidRPr="005A4B92" w:rsidRDefault="007665DB" w:rsidP="009939AF">
            <w:pPr>
              <w:pStyle w:val="TableParagraph"/>
              <w:tabs>
                <w:tab w:val="left" w:pos="1004"/>
                <w:tab w:val="left" w:pos="3034"/>
              </w:tabs>
              <w:rPr>
                <w:lang w:val="ru-RU"/>
              </w:rPr>
            </w:pPr>
            <w:r w:rsidRPr="005A4B92">
              <w:rPr>
                <w:spacing w:val="-2"/>
                <w:lang w:val="ru-RU"/>
              </w:rPr>
              <w:t>- обозначение</w:t>
            </w:r>
            <w:r w:rsidRPr="005A4B92">
              <w:rPr>
                <w:lang w:val="ru-RU"/>
              </w:rPr>
              <w:t xml:space="preserve"> </w:t>
            </w:r>
            <w:r w:rsidRPr="005A4B92">
              <w:rPr>
                <w:spacing w:val="-6"/>
                <w:lang w:val="ru-RU"/>
              </w:rPr>
              <w:t xml:space="preserve">их </w:t>
            </w:r>
            <w:r w:rsidRPr="005A4B92">
              <w:rPr>
                <w:lang w:val="ru-RU"/>
              </w:rPr>
              <w:t>местонахождения указателем, расположенным</w:t>
            </w:r>
            <w:r w:rsidRPr="005A4B92">
              <w:rPr>
                <w:spacing w:val="-6"/>
                <w:lang w:val="ru-RU"/>
              </w:rPr>
              <w:t xml:space="preserve"> </w:t>
            </w:r>
            <w:r w:rsidRPr="005A4B92">
              <w:rPr>
                <w:lang w:val="ru-RU"/>
              </w:rPr>
              <w:t>рядом</w:t>
            </w:r>
            <w:r w:rsidRPr="005A4B92">
              <w:rPr>
                <w:spacing w:val="-9"/>
                <w:lang w:val="ru-RU"/>
              </w:rPr>
              <w:t xml:space="preserve"> </w:t>
            </w:r>
            <w:r w:rsidRPr="005A4B92">
              <w:rPr>
                <w:lang w:val="ru-RU"/>
              </w:rPr>
              <w:t>с</w:t>
            </w:r>
            <w:r w:rsidRPr="005A4B92">
              <w:rPr>
                <w:spacing w:val="-9"/>
                <w:lang w:val="ru-RU"/>
              </w:rPr>
              <w:t xml:space="preserve"> </w:t>
            </w:r>
            <w:r w:rsidRPr="005A4B92">
              <w:rPr>
                <w:lang w:val="ru-RU"/>
              </w:rPr>
              <w:t>главным входом в здание;</w:t>
            </w:r>
          </w:p>
          <w:p w14:paraId="03B1CD71" w14:textId="77777777" w:rsidR="007665DB" w:rsidRPr="005A4B92" w:rsidRDefault="007665DB" w:rsidP="009939AF">
            <w:pPr>
              <w:pStyle w:val="TableParagraph"/>
              <w:tabs>
                <w:tab w:val="left" w:pos="498"/>
              </w:tabs>
              <w:rPr>
                <w:lang w:val="ru-RU"/>
              </w:rPr>
            </w:pPr>
            <w:r w:rsidRPr="005A4B92">
              <w:rPr>
                <w:lang w:val="ru-RU"/>
              </w:rPr>
              <w:t>- обозначение специальных парковочных мест наземной разметкой с обозначением как на поверхности парковки, так и с помощью вертикального знака;</w:t>
            </w:r>
          </w:p>
          <w:p w14:paraId="57231708" w14:textId="77777777" w:rsidR="007665DB" w:rsidRPr="005A4B92" w:rsidRDefault="007665DB" w:rsidP="009939AF">
            <w:pPr>
              <w:pStyle w:val="TableParagraph"/>
              <w:tabs>
                <w:tab w:val="left" w:pos="2626"/>
              </w:tabs>
              <w:rPr>
                <w:lang w:val="ru-RU"/>
              </w:rPr>
            </w:pPr>
            <w:r w:rsidRPr="005A4B92">
              <w:rPr>
                <w:spacing w:val="-2"/>
                <w:lang w:val="ru-RU"/>
              </w:rPr>
              <w:t>- создание</w:t>
            </w:r>
            <w:r w:rsidRPr="005A4B92">
              <w:rPr>
                <w:lang w:val="ru-RU"/>
              </w:rPr>
              <w:t xml:space="preserve"> </w:t>
            </w:r>
            <w:r w:rsidRPr="005A4B92">
              <w:rPr>
                <w:spacing w:val="-2"/>
                <w:lang w:val="ru-RU"/>
              </w:rPr>
              <w:t xml:space="preserve">системы </w:t>
            </w:r>
            <w:r w:rsidRPr="005A4B92">
              <w:rPr>
                <w:lang w:val="ru-RU"/>
              </w:rPr>
              <w:t xml:space="preserve">управления/наблюдения, чтобы </w:t>
            </w:r>
            <w:r w:rsidRPr="005A4B92">
              <w:rPr>
                <w:spacing w:val="-2"/>
                <w:lang w:val="ru-RU"/>
              </w:rPr>
              <w:t>выделенные</w:t>
            </w:r>
            <w:r w:rsidRPr="005A4B92">
              <w:rPr>
                <w:lang w:val="ru-RU"/>
              </w:rPr>
              <w:t xml:space="preserve"> </w:t>
            </w:r>
            <w:r w:rsidRPr="005A4B92">
              <w:rPr>
                <w:spacing w:val="-2"/>
                <w:lang w:val="ru-RU"/>
              </w:rPr>
              <w:t>специальные парковочные</w:t>
            </w:r>
            <w:r w:rsidRPr="005A4B92">
              <w:rPr>
                <w:lang w:val="ru-RU"/>
              </w:rPr>
              <w:t xml:space="preserve"> </w:t>
            </w:r>
            <w:r w:rsidRPr="005A4B92">
              <w:rPr>
                <w:spacing w:val="-2"/>
                <w:lang w:val="ru-RU"/>
              </w:rPr>
              <w:t>места использовались</w:t>
            </w:r>
            <w:r w:rsidRPr="005A4B92">
              <w:rPr>
                <w:lang w:val="ru-RU"/>
              </w:rPr>
              <w:t xml:space="preserve"> </w:t>
            </w:r>
            <w:r w:rsidRPr="005A4B92">
              <w:rPr>
                <w:spacing w:val="-2"/>
                <w:lang w:val="ru-RU"/>
              </w:rPr>
              <w:t>только инвалидами;</w:t>
            </w:r>
          </w:p>
          <w:p w14:paraId="78376379" w14:textId="77777777" w:rsidR="007665DB" w:rsidRPr="005A4B92" w:rsidRDefault="007665DB" w:rsidP="009939AF">
            <w:pPr>
              <w:pStyle w:val="TableParagraph"/>
              <w:tabs>
                <w:tab w:val="left" w:pos="417"/>
              </w:tabs>
              <w:rPr>
                <w:lang w:val="ru-RU"/>
              </w:rPr>
            </w:pPr>
            <w:r w:rsidRPr="005A4B92">
              <w:rPr>
                <w:lang w:val="ru-RU"/>
              </w:rPr>
              <w:t xml:space="preserve">- расположение специальных парковочных мест как можно ближе к </w:t>
            </w:r>
            <w:r w:rsidRPr="005A4B92">
              <w:rPr>
                <w:lang w:val="ru-RU"/>
              </w:rPr>
              <w:lastRenderedPageBreak/>
              <w:t>входу в сооружение</w:t>
            </w:r>
          </w:p>
          <w:p w14:paraId="7FF0036D" w14:textId="77777777" w:rsidR="007665DB" w:rsidRPr="005A4B92" w:rsidRDefault="007665DB" w:rsidP="009939AF">
            <w:pPr>
              <w:pStyle w:val="TableParagraph"/>
              <w:tabs>
                <w:tab w:val="left" w:pos="350"/>
              </w:tabs>
              <w:rPr>
                <w:lang w:val="ru-RU"/>
              </w:rPr>
            </w:pPr>
            <w:r w:rsidRPr="005A4B92">
              <w:rPr>
                <w:lang w:val="ru-RU"/>
              </w:rPr>
              <w:t>- возможность посадки в транспортное</w:t>
            </w:r>
            <w:r w:rsidRPr="005A4B92">
              <w:rPr>
                <w:spacing w:val="-9"/>
                <w:lang w:val="ru-RU"/>
              </w:rPr>
              <w:t xml:space="preserve"> </w:t>
            </w:r>
            <w:r w:rsidRPr="005A4B92">
              <w:rPr>
                <w:lang w:val="ru-RU"/>
              </w:rPr>
              <w:t>средство</w:t>
            </w:r>
            <w:r w:rsidRPr="005A4B92">
              <w:rPr>
                <w:spacing w:val="-9"/>
                <w:lang w:val="ru-RU"/>
              </w:rPr>
              <w:t xml:space="preserve"> </w:t>
            </w:r>
            <w:r w:rsidRPr="005A4B92">
              <w:rPr>
                <w:lang w:val="ru-RU"/>
              </w:rPr>
              <w:t>и</w:t>
            </w:r>
            <w:r w:rsidRPr="005A4B92">
              <w:rPr>
                <w:spacing w:val="-10"/>
                <w:lang w:val="ru-RU"/>
              </w:rPr>
              <w:t xml:space="preserve"> </w:t>
            </w:r>
            <w:r w:rsidRPr="005A4B92">
              <w:rPr>
                <w:lang w:val="ru-RU"/>
              </w:rPr>
              <w:t>высадки из него перед входом в объект,</w:t>
            </w:r>
          </w:p>
        </w:tc>
        <w:tc>
          <w:tcPr>
            <w:tcW w:w="1276" w:type="dxa"/>
          </w:tcPr>
          <w:p w14:paraId="35C07126" w14:textId="77777777" w:rsidR="007665DB" w:rsidRPr="007665DB" w:rsidRDefault="007665DB" w:rsidP="009939AF">
            <w:pPr>
              <w:pStyle w:val="TableParagraph"/>
              <w:tabs>
                <w:tab w:val="left" w:pos="297"/>
              </w:tabs>
              <w:jc w:val="center"/>
              <w:rPr>
                <w:lang w:val="ru-RU"/>
              </w:rPr>
            </w:pPr>
          </w:p>
        </w:tc>
        <w:tc>
          <w:tcPr>
            <w:tcW w:w="1559" w:type="dxa"/>
          </w:tcPr>
          <w:p w14:paraId="32C17EB8" w14:textId="77777777" w:rsidR="007665DB" w:rsidRPr="007665DB" w:rsidRDefault="007665DB" w:rsidP="009939AF">
            <w:pPr>
              <w:pStyle w:val="TableParagraph"/>
              <w:tabs>
                <w:tab w:val="left" w:pos="297"/>
              </w:tabs>
              <w:jc w:val="center"/>
              <w:rPr>
                <w:lang w:val="ru-RU"/>
              </w:rPr>
            </w:pPr>
          </w:p>
        </w:tc>
        <w:tc>
          <w:tcPr>
            <w:tcW w:w="1276" w:type="dxa"/>
          </w:tcPr>
          <w:p w14:paraId="4427305C" w14:textId="77777777" w:rsidR="007665DB" w:rsidRPr="007665DB" w:rsidRDefault="007665DB" w:rsidP="009939AF">
            <w:pPr>
              <w:pStyle w:val="TableParagraph"/>
              <w:tabs>
                <w:tab w:val="left" w:pos="297"/>
              </w:tabs>
              <w:jc w:val="center"/>
              <w:rPr>
                <w:lang w:val="ru-RU"/>
              </w:rPr>
            </w:pPr>
          </w:p>
        </w:tc>
      </w:tr>
      <w:tr w:rsidR="007665DB" w14:paraId="3A0C78C0" w14:textId="77777777" w:rsidTr="009939AF">
        <w:trPr>
          <w:trHeight w:val="839"/>
        </w:trPr>
        <w:tc>
          <w:tcPr>
            <w:tcW w:w="1671" w:type="dxa"/>
            <w:vMerge/>
          </w:tcPr>
          <w:p w14:paraId="2A10B8AB" w14:textId="77777777" w:rsidR="007665DB" w:rsidRPr="007665DB" w:rsidRDefault="007665DB" w:rsidP="009939AF">
            <w:pPr>
              <w:rPr>
                <w:sz w:val="2"/>
                <w:szCs w:val="2"/>
                <w:lang w:val="ru-RU"/>
              </w:rPr>
            </w:pPr>
          </w:p>
        </w:tc>
        <w:tc>
          <w:tcPr>
            <w:tcW w:w="2604" w:type="dxa"/>
            <w:vMerge/>
          </w:tcPr>
          <w:p w14:paraId="5E893ABB" w14:textId="77777777" w:rsidR="007665DB" w:rsidRPr="007665DB" w:rsidRDefault="007665DB" w:rsidP="009939AF">
            <w:pPr>
              <w:pStyle w:val="TableParagraph"/>
              <w:rPr>
                <w:spacing w:val="-2"/>
                <w:lang w:val="ru-RU"/>
              </w:rPr>
            </w:pPr>
          </w:p>
        </w:tc>
        <w:tc>
          <w:tcPr>
            <w:tcW w:w="6520" w:type="dxa"/>
            <w:vMerge/>
          </w:tcPr>
          <w:p w14:paraId="519F0421" w14:textId="77777777" w:rsidR="007665DB" w:rsidRPr="007665DB" w:rsidRDefault="007665DB" w:rsidP="009939AF">
            <w:pPr>
              <w:pStyle w:val="TableParagraph"/>
              <w:tabs>
                <w:tab w:val="left" w:pos="520"/>
              </w:tabs>
              <w:rPr>
                <w:lang w:val="ru-RU"/>
              </w:rPr>
            </w:pPr>
          </w:p>
        </w:tc>
        <w:tc>
          <w:tcPr>
            <w:tcW w:w="1276" w:type="dxa"/>
          </w:tcPr>
          <w:p w14:paraId="5C6E4AEA" w14:textId="77777777" w:rsidR="007665DB" w:rsidRPr="007665DB" w:rsidRDefault="007665DB" w:rsidP="009939AF">
            <w:pPr>
              <w:pStyle w:val="TableParagraph"/>
              <w:tabs>
                <w:tab w:val="left" w:pos="297"/>
              </w:tabs>
              <w:jc w:val="center"/>
              <w:rPr>
                <w:lang w:val="ru-RU"/>
              </w:rPr>
            </w:pPr>
          </w:p>
        </w:tc>
        <w:tc>
          <w:tcPr>
            <w:tcW w:w="1559" w:type="dxa"/>
          </w:tcPr>
          <w:p w14:paraId="0E3CE68D" w14:textId="77777777" w:rsidR="007665DB" w:rsidRPr="007665DB" w:rsidRDefault="007665DB" w:rsidP="009939AF">
            <w:pPr>
              <w:pStyle w:val="TableParagraph"/>
              <w:tabs>
                <w:tab w:val="left" w:pos="297"/>
              </w:tabs>
              <w:jc w:val="center"/>
              <w:rPr>
                <w:lang w:val="ru-RU"/>
              </w:rPr>
            </w:pPr>
          </w:p>
        </w:tc>
        <w:tc>
          <w:tcPr>
            <w:tcW w:w="1276" w:type="dxa"/>
          </w:tcPr>
          <w:p w14:paraId="51656625" w14:textId="77777777" w:rsidR="007665DB" w:rsidRPr="007665DB" w:rsidRDefault="007665DB" w:rsidP="009939AF">
            <w:pPr>
              <w:pStyle w:val="TableParagraph"/>
              <w:tabs>
                <w:tab w:val="left" w:pos="297"/>
              </w:tabs>
              <w:jc w:val="center"/>
              <w:rPr>
                <w:lang w:val="ru-RU"/>
              </w:rPr>
            </w:pPr>
          </w:p>
        </w:tc>
      </w:tr>
      <w:tr w:rsidR="007665DB" w14:paraId="0B4D79E8" w14:textId="77777777" w:rsidTr="009939AF">
        <w:trPr>
          <w:trHeight w:val="979"/>
        </w:trPr>
        <w:tc>
          <w:tcPr>
            <w:tcW w:w="1671" w:type="dxa"/>
            <w:vMerge/>
          </w:tcPr>
          <w:p w14:paraId="0B813964" w14:textId="77777777" w:rsidR="007665DB" w:rsidRPr="007665DB" w:rsidRDefault="007665DB" w:rsidP="009939AF">
            <w:pPr>
              <w:rPr>
                <w:sz w:val="2"/>
                <w:szCs w:val="2"/>
                <w:lang w:val="ru-RU"/>
              </w:rPr>
            </w:pPr>
          </w:p>
        </w:tc>
        <w:tc>
          <w:tcPr>
            <w:tcW w:w="2604" w:type="dxa"/>
            <w:vMerge/>
          </w:tcPr>
          <w:p w14:paraId="77836A6C" w14:textId="77777777" w:rsidR="007665DB" w:rsidRPr="007665DB" w:rsidRDefault="007665DB" w:rsidP="009939AF">
            <w:pPr>
              <w:pStyle w:val="TableParagraph"/>
              <w:rPr>
                <w:spacing w:val="-2"/>
                <w:lang w:val="ru-RU"/>
              </w:rPr>
            </w:pPr>
          </w:p>
        </w:tc>
        <w:tc>
          <w:tcPr>
            <w:tcW w:w="6520" w:type="dxa"/>
            <w:vMerge/>
          </w:tcPr>
          <w:p w14:paraId="07969AD0" w14:textId="77777777" w:rsidR="007665DB" w:rsidRPr="007665DB" w:rsidRDefault="007665DB" w:rsidP="009939AF">
            <w:pPr>
              <w:pStyle w:val="TableParagraph"/>
              <w:tabs>
                <w:tab w:val="left" w:pos="520"/>
              </w:tabs>
              <w:rPr>
                <w:lang w:val="ru-RU"/>
              </w:rPr>
            </w:pPr>
          </w:p>
        </w:tc>
        <w:tc>
          <w:tcPr>
            <w:tcW w:w="1276" w:type="dxa"/>
          </w:tcPr>
          <w:p w14:paraId="37BDCE7E" w14:textId="77777777" w:rsidR="007665DB" w:rsidRPr="007665DB" w:rsidRDefault="007665DB" w:rsidP="009939AF">
            <w:pPr>
              <w:pStyle w:val="TableParagraph"/>
              <w:tabs>
                <w:tab w:val="left" w:pos="297"/>
              </w:tabs>
              <w:jc w:val="center"/>
              <w:rPr>
                <w:lang w:val="ru-RU"/>
              </w:rPr>
            </w:pPr>
          </w:p>
        </w:tc>
        <w:tc>
          <w:tcPr>
            <w:tcW w:w="1559" w:type="dxa"/>
          </w:tcPr>
          <w:p w14:paraId="07A782B5" w14:textId="77777777" w:rsidR="007665DB" w:rsidRPr="007665DB" w:rsidRDefault="007665DB" w:rsidP="009939AF">
            <w:pPr>
              <w:rPr>
                <w:lang w:val="ru-RU"/>
              </w:rPr>
            </w:pPr>
          </w:p>
        </w:tc>
        <w:tc>
          <w:tcPr>
            <w:tcW w:w="1276" w:type="dxa"/>
          </w:tcPr>
          <w:p w14:paraId="404DFF71" w14:textId="77777777" w:rsidR="007665DB" w:rsidRPr="007665DB" w:rsidRDefault="007665DB" w:rsidP="009939AF">
            <w:pPr>
              <w:pStyle w:val="TableParagraph"/>
              <w:tabs>
                <w:tab w:val="left" w:pos="297"/>
              </w:tabs>
              <w:rPr>
                <w:lang w:val="ru-RU"/>
              </w:rPr>
            </w:pPr>
          </w:p>
        </w:tc>
      </w:tr>
      <w:tr w:rsidR="007665DB" w14:paraId="7608B3BA" w14:textId="77777777" w:rsidTr="009939AF">
        <w:trPr>
          <w:trHeight w:val="280"/>
        </w:trPr>
        <w:tc>
          <w:tcPr>
            <w:tcW w:w="1671" w:type="dxa"/>
            <w:vMerge/>
          </w:tcPr>
          <w:p w14:paraId="364A6351" w14:textId="77777777" w:rsidR="007665DB" w:rsidRPr="007665DB" w:rsidRDefault="007665DB" w:rsidP="009939AF">
            <w:pPr>
              <w:rPr>
                <w:sz w:val="2"/>
                <w:szCs w:val="2"/>
                <w:lang w:val="ru-RU"/>
              </w:rPr>
            </w:pPr>
          </w:p>
        </w:tc>
        <w:tc>
          <w:tcPr>
            <w:tcW w:w="2604" w:type="dxa"/>
            <w:vMerge/>
          </w:tcPr>
          <w:p w14:paraId="5ED0F071" w14:textId="77777777" w:rsidR="007665DB" w:rsidRPr="007665DB" w:rsidRDefault="007665DB" w:rsidP="009939AF">
            <w:pPr>
              <w:pStyle w:val="TableParagraph"/>
              <w:rPr>
                <w:spacing w:val="-2"/>
                <w:lang w:val="ru-RU"/>
              </w:rPr>
            </w:pPr>
          </w:p>
        </w:tc>
        <w:tc>
          <w:tcPr>
            <w:tcW w:w="6520" w:type="dxa"/>
            <w:vMerge/>
          </w:tcPr>
          <w:p w14:paraId="10A50CF9" w14:textId="77777777" w:rsidR="007665DB" w:rsidRPr="007665DB" w:rsidRDefault="007665DB" w:rsidP="009939AF">
            <w:pPr>
              <w:pStyle w:val="TableParagraph"/>
              <w:tabs>
                <w:tab w:val="left" w:pos="520"/>
              </w:tabs>
              <w:rPr>
                <w:lang w:val="ru-RU"/>
              </w:rPr>
            </w:pPr>
          </w:p>
        </w:tc>
        <w:tc>
          <w:tcPr>
            <w:tcW w:w="1276" w:type="dxa"/>
          </w:tcPr>
          <w:p w14:paraId="26EF71D8" w14:textId="77777777" w:rsidR="007665DB" w:rsidRPr="007665DB" w:rsidRDefault="007665DB" w:rsidP="009939AF">
            <w:pPr>
              <w:pStyle w:val="TableParagraph"/>
              <w:tabs>
                <w:tab w:val="left" w:pos="297"/>
              </w:tabs>
              <w:jc w:val="center"/>
              <w:rPr>
                <w:lang w:val="ru-RU"/>
              </w:rPr>
            </w:pPr>
          </w:p>
        </w:tc>
        <w:tc>
          <w:tcPr>
            <w:tcW w:w="1559" w:type="dxa"/>
          </w:tcPr>
          <w:p w14:paraId="4AEF2696" w14:textId="77777777" w:rsidR="007665DB" w:rsidRPr="007665DB" w:rsidRDefault="007665DB" w:rsidP="009939AF">
            <w:pPr>
              <w:pStyle w:val="TableParagraph"/>
              <w:tabs>
                <w:tab w:val="left" w:pos="297"/>
              </w:tabs>
              <w:jc w:val="center"/>
              <w:rPr>
                <w:lang w:val="ru-RU"/>
              </w:rPr>
            </w:pPr>
          </w:p>
        </w:tc>
        <w:tc>
          <w:tcPr>
            <w:tcW w:w="1276" w:type="dxa"/>
          </w:tcPr>
          <w:p w14:paraId="53A82E65" w14:textId="77777777" w:rsidR="007665DB" w:rsidRPr="007665DB" w:rsidRDefault="007665DB" w:rsidP="009939AF">
            <w:pPr>
              <w:pStyle w:val="TableParagraph"/>
              <w:tabs>
                <w:tab w:val="left" w:pos="297"/>
              </w:tabs>
              <w:jc w:val="center"/>
              <w:rPr>
                <w:lang w:val="ru-RU"/>
              </w:rPr>
            </w:pPr>
          </w:p>
        </w:tc>
      </w:tr>
      <w:tr w:rsidR="007665DB" w14:paraId="05861F39" w14:textId="77777777" w:rsidTr="009939AF">
        <w:trPr>
          <w:trHeight w:val="412"/>
        </w:trPr>
        <w:tc>
          <w:tcPr>
            <w:tcW w:w="1671" w:type="dxa"/>
            <w:vMerge/>
          </w:tcPr>
          <w:p w14:paraId="46E3DB02" w14:textId="77777777" w:rsidR="007665DB" w:rsidRPr="007665DB" w:rsidRDefault="007665DB" w:rsidP="009939AF">
            <w:pPr>
              <w:rPr>
                <w:sz w:val="2"/>
                <w:szCs w:val="2"/>
                <w:lang w:val="ru-RU"/>
              </w:rPr>
            </w:pPr>
          </w:p>
        </w:tc>
        <w:tc>
          <w:tcPr>
            <w:tcW w:w="2604" w:type="dxa"/>
            <w:vMerge/>
          </w:tcPr>
          <w:p w14:paraId="2E55C00F" w14:textId="77777777" w:rsidR="007665DB" w:rsidRPr="007665DB" w:rsidRDefault="007665DB" w:rsidP="009939AF">
            <w:pPr>
              <w:pStyle w:val="TableParagraph"/>
              <w:rPr>
                <w:spacing w:val="-2"/>
                <w:lang w:val="ru-RU"/>
              </w:rPr>
            </w:pPr>
          </w:p>
        </w:tc>
        <w:tc>
          <w:tcPr>
            <w:tcW w:w="6520" w:type="dxa"/>
            <w:vMerge/>
          </w:tcPr>
          <w:p w14:paraId="2AB5BB3E" w14:textId="77777777" w:rsidR="007665DB" w:rsidRPr="007665DB" w:rsidRDefault="007665DB" w:rsidP="009939AF">
            <w:pPr>
              <w:pStyle w:val="TableParagraph"/>
              <w:tabs>
                <w:tab w:val="left" w:pos="520"/>
              </w:tabs>
              <w:rPr>
                <w:lang w:val="ru-RU"/>
              </w:rPr>
            </w:pPr>
          </w:p>
        </w:tc>
        <w:tc>
          <w:tcPr>
            <w:tcW w:w="1276" w:type="dxa"/>
          </w:tcPr>
          <w:p w14:paraId="18DD116B" w14:textId="77777777" w:rsidR="007665DB" w:rsidRPr="007665DB" w:rsidRDefault="007665DB" w:rsidP="009939AF">
            <w:pPr>
              <w:pStyle w:val="TableParagraph"/>
              <w:tabs>
                <w:tab w:val="left" w:pos="297"/>
              </w:tabs>
              <w:jc w:val="center"/>
              <w:rPr>
                <w:lang w:val="ru-RU"/>
              </w:rPr>
            </w:pPr>
          </w:p>
        </w:tc>
        <w:tc>
          <w:tcPr>
            <w:tcW w:w="1559" w:type="dxa"/>
          </w:tcPr>
          <w:p w14:paraId="73F1EBD1" w14:textId="77777777" w:rsidR="007665DB" w:rsidRPr="007665DB" w:rsidRDefault="007665DB" w:rsidP="009939AF">
            <w:pPr>
              <w:pStyle w:val="TableParagraph"/>
              <w:tabs>
                <w:tab w:val="left" w:pos="297"/>
              </w:tabs>
              <w:jc w:val="center"/>
              <w:rPr>
                <w:lang w:val="ru-RU"/>
              </w:rPr>
            </w:pPr>
          </w:p>
        </w:tc>
        <w:tc>
          <w:tcPr>
            <w:tcW w:w="1276" w:type="dxa"/>
          </w:tcPr>
          <w:p w14:paraId="22F0A8BD" w14:textId="77777777" w:rsidR="007665DB" w:rsidRPr="007665DB" w:rsidRDefault="007665DB" w:rsidP="009939AF">
            <w:pPr>
              <w:pStyle w:val="TableParagraph"/>
              <w:tabs>
                <w:tab w:val="left" w:pos="297"/>
              </w:tabs>
              <w:jc w:val="center"/>
              <w:rPr>
                <w:lang w:val="ru-RU"/>
              </w:rPr>
            </w:pPr>
          </w:p>
        </w:tc>
      </w:tr>
      <w:tr w:rsidR="007665DB" w14:paraId="32C225BF" w14:textId="77777777" w:rsidTr="009939AF">
        <w:trPr>
          <w:trHeight w:val="75"/>
        </w:trPr>
        <w:tc>
          <w:tcPr>
            <w:tcW w:w="1671" w:type="dxa"/>
            <w:vMerge/>
          </w:tcPr>
          <w:p w14:paraId="056888E7" w14:textId="77777777" w:rsidR="007665DB" w:rsidRPr="007665DB" w:rsidRDefault="007665DB" w:rsidP="009939AF">
            <w:pPr>
              <w:rPr>
                <w:sz w:val="2"/>
                <w:szCs w:val="2"/>
                <w:lang w:val="ru-RU"/>
              </w:rPr>
            </w:pPr>
          </w:p>
        </w:tc>
        <w:tc>
          <w:tcPr>
            <w:tcW w:w="2604" w:type="dxa"/>
            <w:vMerge/>
          </w:tcPr>
          <w:p w14:paraId="1658CC6E" w14:textId="77777777" w:rsidR="007665DB" w:rsidRPr="007665DB" w:rsidRDefault="007665DB" w:rsidP="009939AF">
            <w:pPr>
              <w:pStyle w:val="TableParagraph"/>
              <w:rPr>
                <w:spacing w:val="-2"/>
                <w:lang w:val="ru-RU"/>
              </w:rPr>
            </w:pPr>
          </w:p>
        </w:tc>
        <w:tc>
          <w:tcPr>
            <w:tcW w:w="6520" w:type="dxa"/>
            <w:vMerge/>
          </w:tcPr>
          <w:p w14:paraId="67A74883" w14:textId="77777777" w:rsidR="007665DB" w:rsidRPr="007665DB" w:rsidRDefault="007665DB" w:rsidP="009939AF">
            <w:pPr>
              <w:pStyle w:val="TableParagraph"/>
              <w:tabs>
                <w:tab w:val="left" w:pos="520"/>
              </w:tabs>
              <w:rPr>
                <w:lang w:val="ru-RU"/>
              </w:rPr>
            </w:pPr>
          </w:p>
        </w:tc>
        <w:tc>
          <w:tcPr>
            <w:tcW w:w="1276" w:type="dxa"/>
          </w:tcPr>
          <w:p w14:paraId="1795BE68" w14:textId="77777777" w:rsidR="007665DB" w:rsidRPr="007665DB" w:rsidRDefault="007665DB" w:rsidP="009939AF">
            <w:pPr>
              <w:pStyle w:val="TableParagraph"/>
              <w:tabs>
                <w:tab w:val="left" w:pos="297"/>
              </w:tabs>
              <w:jc w:val="center"/>
              <w:rPr>
                <w:lang w:val="ru-RU"/>
              </w:rPr>
            </w:pPr>
          </w:p>
        </w:tc>
        <w:tc>
          <w:tcPr>
            <w:tcW w:w="1559" w:type="dxa"/>
          </w:tcPr>
          <w:p w14:paraId="66B65613" w14:textId="77777777" w:rsidR="007665DB" w:rsidRPr="007665DB" w:rsidRDefault="007665DB" w:rsidP="009939AF">
            <w:pPr>
              <w:pStyle w:val="TableParagraph"/>
              <w:tabs>
                <w:tab w:val="left" w:pos="297"/>
              </w:tabs>
              <w:jc w:val="center"/>
              <w:rPr>
                <w:lang w:val="ru-RU"/>
              </w:rPr>
            </w:pPr>
          </w:p>
        </w:tc>
        <w:tc>
          <w:tcPr>
            <w:tcW w:w="1276" w:type="dxa"/>
          </w:tcPr>
          <w:p w14:paraId="7C10FCE0" w14:textId="77777777" w:rsidR="007665DB" w:rsidRPr="007665DB" w:rsidRDefault="007665DB" w:rsidP="009939AF">
            <w:pPr>
              <w:pStyle w:val="TableParagraph"/>
              <w:tabs>
                <w:tab w:val="left" w:pos="297"/>
              </w:tabs>
              <w:jc w:val="center"/>
              <w:rPr>
                <w:lang w:val="ru-RU"/>
              </w:rPr>
            </w:pPr>
          </w:p>
        </w:tc>
      </w:tr>
      <w:tr w:rsidR="007665DB" w14:paraId="03AA6E9E" w14:textId="77777777" w:rsidTr="009939AF">
        <w:trPr>
          <w:trHeight w:val="166"/>
        </w:trPr>
        <w:tc>
          <w:tcPr>
            <w:tcW w:w="1671" w:type="dxa"/>
            <w:vMerge/>
          </w:tcPr>
          <w:p w14:paraId="5D2EDA57" w14:textId="77777777" w:rsidR="007665DB" w:rsidRPr="007665DB" w:rsidRDefault="007665DB" w:rsidP="009939AF">
            <w:pPr>
              <w:rPr>
                <w:sz w:val="2"/>
                <w:szCs w:val="2"/>
                <w:lang w:val="ru-RU"/>
              </w:rPr>
            </w:pPr>
          </w:p>
        </w:tc>
        <w:tc>
          <w:tcPr>
            <w:tcW w:w="2604" w:type="dxa"/>
            <w:vMerge w:val="restart"/>
          </w:tcPr>
          <w:p w14:paraId="697B2028" w14:textId="77777777" w:rsidR="007665DB" w:rsidRPr="005A4B92" w:rsidRDefault="007665DB" w:rsidP="009939AF">
            <w:pPr>
              <w:pStyle w:val="TableParagraph"/>
              <w:tabs>
                <w:tab w:val="left" w:pos="1193"/>
                <w:tab w:val="left" w:pos="2036"/>
              </w:tabs>
              <w:rPr>
                <w:lang w:val="ru-RU"/>
              </w:rPr>
            </w:pPr>
            <w:r w:rsidRPr="005A4B92">
              <w:rPr>
                <w:spacing w:val="-2"/>
                <w:lang w:val="ru-RU"/>
              </w:rPr>
              <w:t>наличие адаптированных</w:t>
            </w:r>
            <w:r w:rsidRPr="005A4B92">
              <w:rPr>
                <w:spacing w:val="40"/>
                <w:lang w:val="ru-RU"/>
              </w:rPr>
              <w:t xml:space="preserve"> </w:t>
            </w:r>
            <w:r w:rsidRPr="005A4B92">
              <w:rPr>
                <w:spacing w:val="-2"/>
                <w:lang w:val="ru-RU"/>
              </w:rPr>
              <w:t xml:space="preserve">лифтов, поручней, </w:t>
            </w:r>
            <w:r w:rsidRPr="005A4B92">
              <w:rPr>
                <w:lang w:val="ru-RU"/>
              </w:rPr>
              <w:t>расширенных</w:t>
            </w:r>
            <w:r w:rsidRPr="005A4B92">
              <w:rPr>
                <w:spacing w:val="80"/>
                <w:lang w:val="ru-RU"/>
              </w:rPr>
              <w:t xml:space="preserve"> </w:t>
            </w:r>
            <w:r w:rsidRPr="005A4B92">
              <w:rPr>
                <w:lang w:val="ru-RU"/>
              </w:rPr>
              <w:t xml:space="preserve">дверных </w:t>
            </w:r>
            <w:r w:rsidRPr="005A4B92">
              <w:rPr>
                <w:spacing w:val="-2"/>
                <w:lang w:val="ru-RU"/>
              </w:rPr>
              <w:t>проемов</w:t>
            </w:r>
          </w:p>
        </w:tc>
        <w:tc>
          <w:tcPr>
            <w:tcW w:w="6520" w:type="dxa"/>
            <w:vMerge w:val="restart"/>
          </w:tcPr>
          <w:p w14:paraId="338D9598" w14:textId="77777777" w:rsidR="007665DB" w:rsidRPr="005A4B92" w:rsidRDefault="007665DB" w:rsidP="009939AF">
            <w:pPr>
              <w:pStyle w:val="TableParagraph"/>
              <w:tabs>
                <w:tab w:val="left" w:pos="2084"/>
              </w:tabs>
              <w:rPr>
                <w:lang w:val="ru-RU"/>
              </w:rPr>
            </w:pPr>
            <w:r w:rsidRPr="005A4B92">
              <w:rPr>
                <w:spacing w:val="-2"/>
                <w:lang w:val="ru-RU"/>
              </w:rPr>
              <w:t xml:space="preserve">- обеспечение </w:t>
            </w:r>
            <w:r w:rsidRPr="005A4B92">
              <w:rPr>
                <w:lang w:val="ru-RU"/>
              </w:rPr>
              <w:t>противоскользящих свойств ступеней на лестницах;</w:t>
            </w:r>
          </w:p>
          <w:p w14:paraId="59B0B3BF" w14:textId="77777777" w:rsidR="007665DB" w:rsidRPr="005A4B92" w:rsidRDefault="007665DB" w:rsidP="009939AF">
            <w:pPr>
              <w:pStyle w:val="TableParagraph"/>
              <w:tabs>
                <w:tab w:val="left" w:pos="232"/>
                <w:tab w:val="left" w:pos="1407"/>
              </w:tabs>
              <w:rPr>
                <w:lang w:val="ru-RU"/>
              </w:rPr>
            </w:pPr>
            <w:r w:rsidRPr="005A4B92">
              <w:rPr>
                <w:lang w:val="ru-RU"/>
              </w:rPr>
              <w:t xml:space="preserve">- обеспечено отличие по цвету и </w:t>
            </w:r>
            <w:r w:rsidRPr="005A4B92">
              <w:rPr>
                <w:spacing w:val="-2"/>
                <w:lang w:val="ru-RU"/>
              </w:rPr>
              <w:t>яркости</w:t>
            </w:r>
            <w:r w:rsidRPr="005A4B92">
              <w:rPr>
                <w:lang w:val="ru-RU"/>
              </w:rPr>
              <w:t xml:space="preserve"> </w:t>
            </w:r>
            <w:r w:rsidRPr="005A4B92">
              <w:rPr>
                <w:spacing w:val="-2"/>
                <w:lang w:val="ru-RU"/>
              </w:rPr>
              <w:t xml:space="preserve">предохранительной </w:t>
            </w:r>
            <w:r w:rsidRPr="005A4B92">
              <w:rPr>
                <w:lang w:val="ru-RU"/>
              </w:rPr>
              <w:t>оковки каждой ступени лестниц от примыкающей к ней ступени;</w:t>
            </w:r>
          </w:p>
          <w:p w14:paraId="6AEC83D2" w14:textId="77777777" w:rsidR="007665DB" w:rsidRPr="005A4B92" w:rsidRDefault="007665DB" w:rsidP="009939AF">
            <w:pPr>
              <w:pStyle w:val="TableParagraph"/>
              <w:tabs>
                <w:tab w:val="left" w:pos="213"/>
                <w:tab w:val="left" w:pos="1894"/>
                <w:tab w:val="left" w:pos="2600"/>
              </w:tabs>
              <w:rPr>
                <w:lang w:val="ru-RU"/>
              </w:rPr>
            </w:pPr>
            <w:r w:rsidRPr="005A4B92">
              <w:rPr>
                <w:lang w:val="ru-RU"/>
              </w:rPr>
              <w:t>- устройство</w:t>
            </w:r>
            <w:r w:rsidRPr="005A4B92">
              <w:rPr>
                <w:spacing w:val="-5"/>
                <w:lang w:val="ru-RU"/>
              </w:rPr>
              <w:t xml:space="preserve"> </w:t>
            </w:r>
            <w:r w:rsidRPr="005A4B92">
              <w:rPr>
                <w:lang w:val="ru-RU"/>
              </w:rPr>
              <w:t>входного</w:t>
            </w:r>
            <w:r w:rsidRPr="005A4B92">
              <w:rPr>
                <w:spacing w:val="-4"/>
                <w:lang w:val="ru-RU"/>
              </w:rPr>
              <w:t xml:space="preserve"> </w:t>
            </w:r>
            <w:r w:rsidRPr="005A4B92">
              <w:rPr>
                <w:lang w:val="ru-RU"/>
              </w:rPr>
              <w:t xml:space="preserve">вестибюля </w:t>
            </w:r>
            <w:r w:rsidRPr="005A4B92">
              <w:rPr>
                <w:spacing w:val="-2"/>
                <w:lang w:val="ru-RU"/>
              </w:rPr>
              <w:t>оборудовано</w:t>
            </w:r>
            <w:r w:rsidRPr="005A4B92">
              <w:rPr>
                <w:lang w:val="ru-RU"/>
              </w:rPr>
              <w:t xml:space="preserve"> с </w:t>
            </w:r>
            <w:r w:rsidRPr="005A4B92">
              <w:rPr>
                <w:spacing w:val="-2"/>
                <w:lang w:val="ru-RU"/>
              </w:rPr>
              <w:t xml:space="preserve">учетом </w:t>
            </w:r>
            <w:r w:rsidRPr="005A4B92">
              <w:rPr>
                <w:lang w:val="ru-RU"/>
              </w:rPr>
              <w:t>предоставления инвалиду в кресле-коляске возможности проезда и поворота по ширине и длине</w:t>
            </w:r>
            <w:r w:rsidRPr="005A4B92">
              <w:rPr>
                <w:spacing w:val="80"/>
                <w:lang w:val="ru-RU"/>
              </w:rPr>
              <w:t xml:space="preserve"> </w:t>
            </w:r>
            <w:r w:rsidRPr="005A4B92">
              <w:rPr>
                <w:lang w:val="ru-RU"/>
              </w:rPr>
              <w:t>помещения</w:t>
            </w:r>
            <w:r w:rsidRPr="005A4B92">
              <w:rPr>
                <w:spacing w:val="80"/>
                <w:lang w:val="ru-RU"/>
              </w:rPr>
              <w:t xml:space="preserve"> </w:t>
            </w:r>
            <w:r w:rsidRPr="005A4B92">
              <w:rPr>
                <w:lang w:val="ru-RU"/>
              </w:rPr>
              <w:t>(не</w:t>
            </w:r>
            <w:r w:rsidRPr="005A4B92">
              <w:rPr>
                <w:spacing w:val="80"/>
                <w:lang w:val="ru-RU"/>
              </w:rPr>
              <w:t xml:space="preserve"> </w:t>
            </w:r>
            <w:r w:rsidRPr="005A4B92">
              <w:rPr>
                <w:lang w:val="ru-RU"/>
              </w:rPr>
              <w:t>менее</w:t>
            </w:r>
            <w:r w:rsidRPr="005A4B92">
              <w:rPr>
                <w:spacing w:val="40"/>
                <w:lang w:val="ru-RU"/>
              </w:rPr>
              <w:t xml:space="preserve"> </w:t>
            </w:r>
            <w:r w:rsidRPr="005A4B92">
              <w:rPr>
                <w:lang w:val="ru-RU"/>
              </w:rPr>
              <w:t>1,8 м);</w:t>
            </w:r>
          </w:p>
          <w:p w14:paraId="0E89FC8A" w14:textId="77777777" w:rsidR="007665DB" w:rsidRPr="005A4B92" w:rsidRDefault="007665DB" w:rsidP="009939AF">
            <w:pPr>
              <w:pStyle w:val="TableParagraph"/>
              <w:tabs>
                <w:tab w:val="left" w:pos="888"/>
                <w:tab w:val="left" w:pos="2036"/>
                <w:tab w:val="left" w:pos="2463"/>
              </w:tabs>
              <w:rPr>
                <w:lang w:val="ru-RU"/>
              </w:rPr>
            </w:pPr>
            <w:r w:rsidRPr="005A4B92">
              <w:rPr>
                <w:lang w:val="ru-RU"/>
              </w:rPr>
              <w:t>- вдоль свободных участков стен в безбарьерной зоне организации предусмотрены</w:t>
            </w:r>
            <w:r w:rsidRPr="005A4B92">
              <w:rPr>
                <w:spacing w:val="-14"/>
                <w:lang w:val="ru-RU"/>
              </w:rPr>
              <w:t xml:space="preserve"> </w:t>
            </w:r>
            <w:r w:rsidRPr="005A4B92">
              <w:rPr>
                <w:lang w:val="ru-RU"/>
              </w:rPr>
              <w:t>опорные</w:t>
            </w:r>
            <w:r w:rsidRPr="005A4B92">
              <w:rPr>
                <w:spacing w:val="-14"/>
                <w:lang w:val="ru-RU"/>
              </w:rPr>
              <w:t xml:space="preserve"> </w:t>
            </w:r>
            <w:r w:rsidRPr="005A4B92">
              <w:rPr>
                <w:lang w:val="ru-RU"/>
              </w:rPr>
              <w:t>поручни на высоте 0,7 и 0,9 м</w:t>
            </w:r>
          </w:p>
        </w:tc>
        <w:tc>
          <w:tcPr>
            <w:tcW w:w="1276" w:type="dxa"/>
          </w:tcPr>
          <w:p w14:paraId="5EA9E750" w14:textId="4DA2136D" w:rsidR="007665DB" w:rsidRPr="007665DB" w:rsidRDefault="007B1D0B" w:rsidP="009939AF">
            <w:pPr>
              <w:pStyle w:val="TableParagraph"/>
              <w:tabs>
                <w:tab w:val="left" w:pos="210"/>
                <w:tab w:val="left" w:pos="297"/>
                <w:tab w:val="center" w:pos="706"/>
              </w:tabs>
              <w:jc w:val="center"/>
              <w:rPr>
                <w:lang w:val="ru-RU"/>
              </w:rPr>
            </w:pPr>
            <w:r>
              <w:rPr>
                <w:lang w:val="ru-RU"/>
              </w:rPr>
              <w:t>да</w:t>
            </w:r>
          </w:p>
        </w:tc>
        <w:tc>
          <w:tcPr>
            <w:tcW w:w="1559" w:type="dxa"/>
          </w:tcPr>
          <w:p w14:paraId="371BD635" w14:textId="77777777" w:rsidR="007665DB" w:rsidRPr="007665DB" w:rsidRDefault="007665DB" w:rsidP="009939AF">
            <w:pPr>
              <w:pStyle w:val="TableParagraph"/>
              <w:jc w:val="center"/>
              <w:rPr>
                <w:i/>
                <w:lang w:val="ru-RU"/>
              </w:rPr>
            </w:pPr>
          </w:p>
        </w:tc>
        <w:tc>
          <w:tcPr>
            <w:tcW w:w="1276" w:type="dxa"/>
          </w:tcPr>
          <w:p w14:paraId="41F5898B" w14:textId="77777777" w:rsidR="007665DB" w:rsidRPr="007665DB" w:rsidRDefault="007665DB" w:rsidP="009939AF">
            <w:pPr>
              <w:pStyle w:val="TableParagraph"/>
              <w:tabs>
                <w:tab w:val="left" w:pos="297"/>
              </w:tabs>
              <w:jc w:val="center"/>
              <w:rPr>
                <w:lang w:val="ru-RU"/>
              </w:rPr>
            </w:pPr>
          </w:p>
        </w:tc>
      </w:tr>
      <w:tr w:rsidR="007665DB" w14:paraId="38A79F4E" w14:textId="77777777" w:rsidTr="009939AF">
        <w:trPr>
          <w:trHeight w:val="482"/>
        </w:trPr>
        <w:tc>
          <w:tcPr>
            <w:tcW w:w="1671" w:type="dxa"/>
            <w:vMerge/>
          </w:tcPr>
          <w:p w14:paraId="3C626410" w14:textId="77777777" w:rsidR="007665DB" w:rsidRPr="007665DB" w:rsidRDefault="007665DB" w:rsidP="009939AF">
            <w:pPr>
              <w:rPr>
                <w:sz w:val="2"/>
                <w:szCs w:val="2"/>
                <w:lang w:val="ru-RU"/>
              </w:rPr>
            </w:pPr>
          </w:p>
        </w:tc>
        <w:tc>
          <w:tcPr>
            <w:tcW w:w="2604" w:type="dxa"/>
            <w:vMerge/>
          </w:tcPr>
          <w:p w14:paraId="25A58A4A" w14:textId="77777777" w:rsidR="007665DB" w:rsidRPr="007665DB" w:rsidRDefault="007665DB" w:rsidP="009939AF">
            <w:pPr>
              <w:pStyle w:val="TableParagraph"/>
              <w:tabs>
                <w:tab w:val="left" w:pos="1193"/>
                <w:tab w:val="left" w:pos="2036"/>
              </w:tabs>
              <w:rPr>
                <w:spacing w:val="-2"/>
                <w:lang w:val="ru-RU"/>
              </w:rPr>
            </w:pPr>
          </w:p>
        </w:tc>
        <w:tc>
          <w:tcPr>
            <w:tcW w:w="6520" w:type="dxa"/>
            <w:vMerge/>
          </w:tcPr>
          <w:p w14:paraId="5AB6EF81" w14:textId="77777777" w:rsidR="007665DB" w:rsidRPr="007665DB" w:rsidRDefault="007665DB" w:rsidP="009939AF">
            <w:pPr>
              <w:pStyle w:val="TableParagraph"/>
              <w:tabs>
                <w:tab w:val="left" w:pos="2084"/>
              </w:tabs>
              <w:rPr>
                <w:spacing w:val="-2"/>
                <w:lang w:val="ru-RU"/>
              </w:rPr>
            </w:pPr>
          </w:p>
        </w:tc>
        <w:tc>
          <w:tcPr>
            <w:tcW w:w="1276" w:type="dxa"/>
          </w:tcPr>
          <w:p w14:paraId="370F11AA" w14:textId="77777777" w:rsidR="007665DB" w:rsidRPr="007665DB" w:rsidRDefault="007665DB" w:rsidP="009939AF">
            <w:pPr>
              <w:pStyle w:val="TableParagraph"/>
              <w:tabs>
                <w:tab w:val="left" w:pos="297"/>
              </w:tabs>
              <w:jc w:val="center"/>
              <w:rPr>
                <w:lang w:val="ru-RU"/>
              </w:rPr>
            </w:pPr>
          </w:p>
        </w:tc>
        <w:tc>
          <w:tcPr>
            <w:tcW w:w="1559" w:type="dxa"/>
          </w:tcPr>
          <w:p w14:paraId="58256C84" w14:textId="77777777" w:rsidR="007665DB" w:rsidRPr="007665DB" w:rsidRDefault="007665DB" w:rsidP="009939AF">
            <w:pPr>
              <w:pStyle w:val="TableParagraph"/>
              <w:jc w:val="center"/>
              <w:rPr>
                <w:lang w:val="ru-RU"/>
              </w:rPr>
            </w:pPr>
          </w:p>
        </w:tc>
        <w:tc>
          <w:tcPr>
            <w:tcW w:w="1276" w:type="dxa"/>
          </w:tcPr>
          <w:p w14:paraId="2EC0E1EA" w14:textId="77777777" w:rsidR="007665DB" w:rsidRPr="007665DB" w:rsidRDefault="007665DB" w:rsidP="009939AF">
            <w:pPr>
              <w:pStyle w:val="TableParagraph"/>
              <w:tabs>
                <w:tab w:val="left" w:pos="297"/>
              </w:tabs>
              <w:jc w:val="center"/>
              <w:rPr>
                <w:lang w:val="ru-RU"/>
              </w:rPr>
            </w:pPr>
          </w:p>
        </w:tc>
      </w:tr>
      <w:tr w:rsidR="007665DB" w14:paraId="71E0F244" w14:textId="77777777" w:rsidTr="009939AF">
        <w:trPr>
          <w:trHeight w:val="673"/>
        </w:trPr>
        <w:tc>
          <w:tcPr>
            <w:tcW w:w="1671" w:type="dxa"/>
            <w:vMerge/>
          </w:tcPr>
          <w:p w14:paraId="11975040" w14:textId="77777777" w:rsidR="007665DB" w:rsidRPr="007665DB" w:rsidRDefault="007665DB" w:rsidP="009939AF">
            <w:pPr>
              <w:rPr>
                <w:sz w:val="2"/>
                <w:szCs w:val="2"/>
                <w:lang w:val="ru-RU"/>
              </w:rPr>
            </w:pPr>
          </w:p>
        </w:tc>
        <w:tc>
          <w:tcPr>
            <w:tcW w:w="2604" w:type="dxa"/>
            <w:vMerge/>
          </w:tcPr>
          <w:p w14:paraId="74EE63B7" w14:textId="77777777" w:rsidR="007665DB" w:rsidRPr="007665DB" w:rsidRDefault="007665DB" w:rsidP="009939AF">
            <w:pPr>
              <w:pStyle w:val="TableParagraph"/>
              <w:tabs>
                <w:tab w:val="left" w:pos="1193"/>
                <w:tab w:val="left" w:pos="2036"/>
              </w:tabs>
              <w:rPr>
                <w:spacing w:val="-2"/>
                <w:lang w:val="ru-RU"/>
              </w:rPr>
            </w:pPr>
          </w:p>
        </w:tc>
        <w:tc>
          <w:tcPr>
            <w:tcW w:w="6520" w:type="dxa"/>
            <w:vMerge/>
          </w:tcPr>
          <w:p w14:paraId="787453B8" w14:textId="77777777" w:rsidR="007665DB" w:rsidRPr="007665DB" w:rsidRDefault="007665DB" w:rsidP="009939AF">
            <w:pPr>
              <w:pStyle w:val="TableParagraph"/>
              <w:tabs>
                <w:tab w:val="left" w:pos="2084"/>
              </w:tabs>
              <w:rPr>
                <w:spacing w:val="-2"/>
                <w:lang w:val="ru-RU"/>
              </w:rPr>
            </w:pPr>
          </w:p>
        </w:tc>
        <w:tc>
          <w:tcPr>
            <w:tcW w:w="1276" w:type="dxa"/>
          </w:tcPr>
          <w:p w14:paraId="21BCBDF2" w14:textId="77777777" w:rsidR="007665DB" w:rsidRPr="007665DB" w:rsidRDefault="007665DB" w:rsidP="009939AF">
            <w:pPr>
              <w:pStyle w:val="TableParagraph"/>
              <w:tabs>
                <w:tab w:val="left" w:pos="297"/>
              </w:tabs>
              <w:jc w:val="center"/>
              <w:rPr>
                <w:lang w:val="ru-RU"/>
              </w:rPr>
            </w:pPr>
          </w:p>
        </w:tc>
        <w:tc>
          <w:tcPr>
            <w:tcW w:w="1559" w:type="dxa"/>
          </w:tcPr>
          <w:p w14:paraId="60CFA961" w14:textId="77777777" w:rsidR="007665DB" w:rsidRPr="007665DB" w:rsidRDefault="007665DB" w:rsidP="009939AF">
            <w:pPr>
              <w:pStyle w:val="TableParagraph"/>
              <w:rPr>
                <w:lang w:val="ru-RU"/>
              </w:rPr>
            </w:pPr>
          </w:p>
        </w:tc>
        <w:tc>
          <w:tcPr>
            <w:tcW w:w="1276" w:type="dxa"/>
          </w:tcPr>
          <w:p w14:paraId="19A1DE7C" w14:textId="77777777" w:rsidR="007665DB" w:rsidRPr="007665DB" w:rsidRDefault="007665DB" w:rsidP="009939AF">
            <w:pPr>
              <w:pStyle w:val="TableParagraph"/>
              <w:tabs>
                <w:tab w:val="left" w:pos="297"/>
              </w:tabs>
              <w:jc w:val="center"/>
              <w:rPr>
                <w:lang w:val="ru-RU"/>
              </w:rPr>
            </w:pPr>
          </w:p>
        </w:tc>
      </w:tr>
      <w:tr w:rsidR="007665DB" w14:paraId="03A77EF6" w14:textId="77777777" w:rsidTr="009939AF">
        <w:trPr>
          <w:trHeight w:val="757"/>
        </w:trPr>
        <w:tc>
          <w:tcPr>
            <w:tcW w:w="1671" w:type="dxa"/>
            <w:vMerge/>
          </w:tcPr>
          <w:p w14:paraId="5DBB15E2" w14:textId="77777777" w:rsidR="007665DB" w:rsidRPr="007665DB" w:rsidRDefault="007665DB" w:rsidP="009939AF">
            <w:pPr>
              <w:rPr>
                <w:sz w:val="2"/>
                <w:szCs w:val="2"/>
                <w:lang w:val="ru-RU"/>
              </w:rPr>
            </w:pPr>
          </w:p>
        </w:tc>
        <w:tc>
          <w:tcPr>
            <w:tcW w:w="2604" w:type="dxa"/>
            <w:vMerge/>
          </w:tcPr>
          <w:p w14:paraId="6D43709E" w14:textId="77777777" w:rsidR="007665DB" w:rsidRPr="007665DB" w:rsidRDefault="007665DB" w:rsidP="009939AF">
            <w:pPr>
              <w:pStyle w:val="TableParagraph"/>
              <w:tabs>
                <w:tab w:val="left" w:pos="1193"/>
                <w:tab w:val="left" w:pos="2036"/>
              </w:tabs>
              <w:rPr>
                <w:spacing w:val="-2"/>
                <w:lang w:val="ru-RU"/>
              </w:rPr>
            </w:pPr>
          </w:p>
        </w:tc>
        <w:tc>
          <w:tcPr>
            <w:tcW w:w="6520" w:type="dxa"/>
            <w:vMerge/>
          </w:tcPr>
          <w:p w14:paraId="4F443E5B" w14:textId="77777777" w:rsidR="007665DB" w:rsidRPr="007665DB" w:rsidRDefault="007665DB" w:rsidP="009939AF">
            <w:pPr>
              <w:pStyle w:val="TableParagraph"/>
              <w:tabs>
                <w:tab w:val="left" w:pos="2084"/>
              </w:tabs>
              <w:rPr>
                <w:spacing w:val="-2"/>
                <w:lang w:val="ru-RU"/>
              </w:rPr>
            </w:pPr>
          </w:p>
        </w:tc>
        <w:tc>
          <w:tcPr>
            <w:tcW w:w="1276" w:type="dxa"/>
          </w:tcPr>
          <w:p w14:paraId="081904B3" w14:textId="77777777" w:rsidR="007665DB" w:rsidRPr="007665DB" w:rsidRDefault="007665DB" w:rsidP="009939AF">
            <w:pPr>
              <w:pStyle w:val="TableParagraph"/>
              <w:tabs>
                <w:tab w:val="left" w:pos="297"/>
              </w:tabs>
              <w:rPr>
                <w:lang w:val="ru-RU"/>
              </w:rPr>
            </w:pPr>
          </w:p>
        </w:tc>
        <w:tc>
          <w:tcPr>
            <w:tcW w:w="1559" w:type="dxa"/>
          </w:tcPr>
          <w:p w14:paraId="42D6001F" w14:textId="77777777" w:rsidR="007665DB" w:rsidRPr="007665DB" w:rsidRDefault="007665DB" w:rsidP="009939AF">
            <w:pPr>
              <w:pStyle w:val="TableParagraph"/>
              <w:tabs>
                <w:tab w:val="left" w:pos="297"/>
              </w:tabs>
              <w:rPr>
                <w:lang w:val="ru-RU"/>
              </w:rPr>
            </w:pPr>
          </w:p>
        </w:tc>
        <w:tc>
          <w:tcPr>
            <w:tcW w:w="1276" w:type="dxa"/>
          </w:tcPr>
          <w:p w14:paraId="26CF8ED6" w14:textId="77777777" w:rsidR="007665DB" w:rsidRPr="007665DB" w:rsidRDefault="007665DB" w:rsidP="009939AF">
            <w:pPr>
              <w:pStyle w:val="TableParagraph"/>
              <w:tabs>
                <w:tab w:val="left" w:pos="297"/>
              </w:tabs>
              <w:jc w:val="center"/>
              <w:rPr>
                <w:lang w:val="ru-RU"/>
              </w:rPr>
            </w:pPr>
          </w:p>
        </w:tc>
      </w:tr>
      <w:tr w:rsidR="007665DB" w14:paraId="3C062552" w14:textId="77777777" w:rsidTr="009939AF">
        <w:trPr>
          <w:trHeight w:val="359"/>
        </w:trPr>
        <w:tc>
          <w:tcPr>
            <w:tcW w:w="1671" w:type="dxa"/>
          </w:tcPr>
          <w:p w14:paraId="4BBE6754" w14:textId="77777777" w:rsidR="007665DB" w:rsidRPr="007665DB" w:rsidRDefault="007665DB" w:rsidP="009939AF">
            <w:pPr>
              <w:rPr>
                <w:sz w:val="2"/>
                <w:szCs w:val="2"/>
                <w:lang w:val="ru-RU"/>
              </w:rPr>
            </w:pPr>
          </w:p>
        </w:tc>
        <w:tc>
          <w:tcPr>
            <w:tcW w:w="2604" w:type="dxa"/>
          </w:tcPr>
          <w:p w14:paraId="628ED1B0" w14:textId="77777777" w:rsidR="007665DB" w:rsidRDefault="007665DB" w:rsidP="009939AF">
            <w:pPr>
              <w:pStyle w:val="TableParagraph"/>
              <w:tabs>
                <w:tab w:val="left" w:pos="1529"/>
              </w:tabs>
            </w:pPr>
            <w:r>
              <w:rPr>
                <w:spacing w:val="-2"/>
              </w:rPr>
              <w:t>наличие</w:t>
            </w:r>
            <w:r>
              <w:t xml:space="preserve"> </w:t>
            </w:r>
            <w:r>
              <w:rPr>
                <w:spacing w:val="-2"/>
              </w:rPr>
              <w:t>сменных кресел-колясок</w:t>
            </w:r>
          </w:p>
        </w:tc>
        <w:tc>
          <w:tcPr>
            <w:tcW w:w="6520" w:type="dxa"/>
          </w:tcPr>
          <w:p w14:paraId="1C0F346A" w14:textId="77777777" w:rsidR="007665DB" w:rsidRPr="005A4B92" w:rsidRDefault="007665DB" w:rsidP="009939AF">
            <w:pPr>
              <w:pStyle w:val="TableParagraph"/>
              <w:rPr>
                <w:lang w:val="ru-RU"/>
              </w:rPr>
            </w:pPr>
            <w:r w:rsidRPr="005A4B92">
              <w:rPr>
                <w:lang w:val="ru-RU"/>
              </w:rPr>
              <w:t>- имеются в наличии сменные кресла-коляски в количестве, достаточном для обеспечения не менее</w:t>
            </w:r>
            <w:r w:rsidRPr="005A4B92">
              <w:rPr>
                <w:spacing w:val="40"/>
                <w:lang w:val="ru-RU"/>
              </w:rPr>
              <w:t xml:space="preserve"> </w:t>
            </w:r>
            <w:r w:rsidRPr="005A4B92">
              <w:rPr>
                <w:lang w:val="ru-RU"/>
              </w:rPr>
              <w:t>10</w:t>
            </w:r>
            <w:r w:rsidRPr="005A4B92">
              <w:rPr>
                <w:spacing w:val="-2"/>
                <w:lang w:val="ru-RU"/>
              </w:rPr>
              <w:t xml:space="preserve"> </w:t>
            </w:r>
            <w:r w:rsidRPr="005A4B92">
              <w:rPr>
                <w:lang w:val="ru-RU"/>
              </w:rPr>
              <w:t>%</w:t>
            </w:r>
            <w:r w:rsidRPr="005A4B92">
              <w:rPr>
                <w:spacing w:val="40"/>
                <w:lang w:val="ru-RU"/>
              </w:rPr>
              <w:t xml:space="preserve"> </w:t>
            </w:r>
            <w:r w:rsidRPr="005A4B92">
              <w:rPr>
                <w:lang w:val="ru-RU"/>
              </w:rPr>
              <w:t xml:space="preserve">контингента получателей услуг - инвалидов единовременно, но не менее </w:t>
            </w:r>
            <w:r w:rsidRPr="005A4B92">
              <w:rPr>
                <w:spacing w:val="-2"/>
                <w:lang w:val="ru-RU"/>
              </w:rPr>
              <w:t>одного</w:t>
            </w:r>
          </w:p>
        </w:tc>
        <w:tc>
          <w:tcPr>
            <w:tcW w:w="1276" w:type="dxa"/>
          </w:tcPr>
          <w:p w14:paraId="0E5A9A6E" w14:textId="77777777" w:rsidR="007665DB" w:rsidRPr="007665DB" w:rsidRDefault="007665DB" w:rsidP="009939AF">
            <w:pPr>
              <w:pStyle w:val="TableParagraph"/>
              <w:tabs>
                <w:tab w:val="left" w:pos="297"/>
              </w:tabs>
              <w:jc w:val="center"/>
              <w:rPr>
                <w:lang w:val="ru-RU"/>
              </w:rPr>
            </w:pPr>
          </w:p>
        </w:tc>
        <w:tc>
          <w:tcPr>
            <w:tcW w:w="1559" w:type="dxa"/>
          </w:tcPr>
          <w:p w14:paraId="44E33238" w14:textId="77777777" w:rsidR="007665DB" w:rsidRPr="007665DB" w:rsidRDefault="007665DB" w:rsidP="009939AF">
            <w:pPr>
              <w:pStyle w:val="TableParagraph"/>
              <w:tabs>
                <w:tab w:val="left" w:pos="297"/>
              </w:tabs>
              <w:rPr>
                <w:lang w:val="ru-RU"/>
              </w:rPr>
            </w:pPr>
          </w:p>
        </w:tc>
        <w:tc>
          <w:tcPr>
            <w:tcW w:w="1276" w:type="dxa"/>
          </w:tcPr>
          <w:p w14:paraId="5B0A7A64" w14:textId="77777777" w:rsidR="007665DB" w:rsidRPr="007665DB" w:rsidRDefault="007665DB" w:rsidP="009939AF">
            <w:pPr>
              <w:pStyle w:val="TableParagraph"/>
              <w:tabs>
                <w:tab w:val="left" w:pos="297"/>
              </w:tabs>
              <w:jc w:val="center"/>
              <w:rPr>
                <w:lang w:val="ru-RU"/>
              </w:rPr>
            </w:pPr>
          </w:p>
        </w:tc>
      </w:tr>
      <w:tr w:rsidR="007665DB" w14:paraId="00DF0CE7" w14:textId="77777777" w:rsidTr="009939AF">
        <w:trPr>
          <w:trHeight w:val="748"/>
        </w:trPr>
        <w:tc>
          <w:tcPr>
            <w:tcW w:w="1671" w:type="dxa"/>
            <w:vMerge w:val="restart"/>
          </w:tcPr>
          <w:p w14:paraId="52D29035" w14:textId="77777777" w:rsidR="007665DB" w:rsidRPr="007665DB" w:rsidRDefault="007665DB" w:rsidP="009939AF">
            <w:pPr>
              <w:rPr>
                <w:sz w:val="2"/>
                <w:szCs w:val="2"/>
                <w:lang w:val="ru-RU"/>
              </w:rPr>
            </w:pPr>
          </w:p>
        </w:tc>
        <w:tc>
          <w:tcPr>
            <w:tcW w:w="2604" w:type="dxa"/>
            <w:vMerge w:val="restart"/>
          </w:tcPr>
          <w:p w14:paraId="72F31DCA" w14:textId="77777777" w:rsidR="007665DB" w:rsidRPr="005A4B92" w:rsidRDefault="007665DB" w:rsidP="009939AF">
            <w:pPr>
              <w:pStyle w:val="TableParagraph"/>
              <w:rPr>
                <w:lang w:val="ru-RU"/>
              </w:rPr>
            </w:pPr>
            <w:r w:rsidRPr="005A4B92">
              <w:rPr>
                <w:lang w:val="ru-RU"/>
              </w:rPr>
              <w:t xml:space="preserve">наличие специально оборудованных для </w:t>
            </w:r>
            <w:r w:rsidRPr="005A4B92">
              <w:rPr>
                <w:spacing w:val="-2"/>
                <w:lang w:val="ru-RU"/>
              </w:rPr>
              <w:t>инвалидов санитарно-гигиеничес</w:t>
            </w:r>
            <w:r w:rsidRPr="005A4B92">
              <w:rPr>
                <w:lang w:val="ru-RU"/>
              </w:rPr>
              <w:t>ких помещений</w:t>
            </w:r>
          </w:p>
        </w:tc>
        <w:tc>
          <w:tcPr>
            <w:tcW w:w="6520" w:type="dxa"/>
            <w:vMerge w:val="restart"/>
          </w:tcPr>
          <w:p w14:paraId="73CAB4BB" w14:textId="77777777" w:rsidR="007665DB" w:rsidRPr="005A4B92" w:rsidRDefault="007665DB" w:rsidP="009939AF">
            <w:pPr>
              <w:pStyle w:val="TableParagraph"/>
              <w:tabs>
                <w:tab w:val="left" w:pos="2475"/>
              </w:tabs>
              <w:rPr>
                <w:lang w:val="ru-RU"/>
              </w:rPr>
            </w:pPr>
            <w:r w:rsidRPr="005A4B92">
              <w:rPr>
                <w:spacing w:val="-10"/>
                <w:lang w:val="ru-RU"/>
              </w:rPr>
              <w:t>-</w:t>
            </w:r>
            <w:r w:rsidRPr="005A4B92">
              <w:rPr>
                <w:lang w:val="ru-RU"/>
              </w:rPr>
              <w:t xml:space="preserve"> </w:t>
            </w:r>
            <w:r w:rsidRPr="005A4B92">
              <w:rPr>
                <w:spacing w:val="-2"/>
                <w:lang w:val="ru-RU"/>
              </w:rPr>
              <w:t xml:space="preserve">санитарно-гигиенические </w:t>
            </w:r>
            <w:r w:rsidRPr="005A4B92">
              <w:rPr>
                <w:lang w:val="ru-RU"/>
              </w:rPr>
              <w:t xml:space="preserve">помещения размещены в </w:t>
            </w:r>
            <w:r w:rsidRPr="005A4B92">
              <w:rPr>
                <w:spacing w:val="-2"/>
                <w:lang w:val="ru-RU"/>
              </w:rPr>
              <w:t>непосредственной</w:t>
            </w:r>
            <w:r w:rsidRPr="005A4B92">
              <w:rPr>
                <w:lang w:val="ru-RU"/>
              </w:rPr>
              <w:t xml:space="preserve"> </w:t>
            </w:r>
            <w:r w:rsidRPr="005A4B92">
              <w:rPr>
                <w:spacing w:val="-2"/>
                <w:lang w:val="ru-RU"/>
              </w:rPr>
              <w:t>близости</w:t>
            </w:r>
            <w:r w:rsidRPr="005A4B92">
              <w:rPr>
                <w:lang w:val="ru-RU"/>
              </w:rPr>
              <w:t xml:space="preserve"> (доступности) от основных </w:t>
            </w:r>
            <w:r w:rsidRPr="005A4B92">
              <w:rPr>
                <w:spacing w:val="-2"/>
                <w:lang w:val="ru-RU"/>
              </w:rPr>
              <w:t xml:space="preserve">входов, въездов, </w:t>
            </w:r>
            <w:r w:rsidRPr="005A4B92">
              <w:rPr>
                <w:lang w:val="ru-RU"/>
              </w:rPr>
              <w:t>коммуникационных</w:t>
            </w:r>
            <w:r w:rsidRPr="005A4B92">
              <w:rPr>
                <w:spacing w:val="-4"/>
                <w:lang w:val="ru-RU"/>
              </w:rPr>
              <w:t xml:space="preserve"> </w:t>
            </w:r>
            <w:r w:rsidRPr="005A4B92">
              <w:rPr>
                <w:lang w:val="ru-RU"/>
              </w:rPr>
              <w:t>узлов</w:t>
            </w:r>
            <w:r w:rsidRPr="005A4B92">
              <w:rPr>
                <w:spacing w:val="-1"/>
                <w:lang w:val="ru-RU"/>
              </w:rPr>
              <w:t xml:space="preserve"> </w:t>
            </w:r>
            <w:r w:rsidRPr="005A4B92">
              <w:rPr>
                <w:lang w:val="ru-RU"/>
              </w:rPr>
              <w:t xml:space="preserve">здания </w:t>
            </w:r>
            <w:r w:rsidRPr="005A4B92">
              <w:rPr>
                <w:spacing w:val="-2"/>
                <w:lang w:val="ru-RU"/>
              </w:rPr>
              <w:t>организации,</w:t>
            </w:r>
          </w:p>
          <w:p w14:paraId="42846EEE" w14:textId="77777777" w:rsidR="007665DB" w:rsidRPr="005A4B92" w:rsidRDefault="007665DB" w:rsidP="009939AF">
            <w:pPr>
              <w:pStyle w:val="TableParagraph"/>
              <w:tabs>
                <w:tab w:val="left" w:pos="438"/>
              </w:tabs>
              <w:rPr>
                <w:lang w:val="ru-RU"/>
              </w:rPr>
            </w:pPr>
            <w:r w:rsidRPr="005A4B92">
              <w:rPr>
                <w:lang w:val="ru-RU"/>
              </w:rPr>
              <w:t>- в санитарно-гигиенических помещениях имеется кнопка вызова персонала;</w:t>
            </w:r>
          </w:p>
          <w:p w14:paraId="6DA08A2F" w14:textId="77777777" w:rsidR="007665DB" w:rsidRPr="005A4B92" w:rsidRDefault="007665DB" w:rsidP="009939AF">
            <w:pPr>
              <w:pStyle w:val="TableParagraph"/>
              <w:tabs>
                <w:tab w:val="left" w:pos="230"/>
              </w:tabs>
              <w:rPr>
                <w:lang w:val="ru-RU"/>
              </w:rPr>
            </w:pPr>
            <w:r w:rsidRPr="005A4B92">
              <w:rPr>
                <w:lang w:val="ru-RU"/>
              </w:rPr>
              <w:t>- ширина прохода между рядами кабин, между стеной и рядом кабин, между писсуарами и линией открытых дверей противостоящего ряда кабин - не менее 1,8 м;</w:t>
            </w:r>
          </w:p>
          <w:p w14:paraId="42E2123A" w14:textId="77777777" w:rsidR="007665DB" w:rsidRPr="005A4B92" w:rsidRDefault="007665DB" w:rsidP="009939AF">
            <w:pPr>
              <w:pStyle w:val="TableParagraph"/>
              <w:tabs>
                <w:tab w:val="left" w:pos="747"/>
                <w:tab w:val="left" w:pos="2290"/>
                <w:tab w:val="left" w:pos="2444"/>
              </w:tabs>
              <w:rPr>
                <w:lang w:val="ru-RU"/>
              </w:rPr>
            </w:pPr>
            <w:r w:rsidRPr="005A4B92">
              <w:rPr>
                <w:spacing w:val="-2"/>
                <w:lang w:val="ru-RU"/>
              </w:rPr>
              <w:t>- санитарные</w:t>
            </w:r>
            <w:r w:rsidRPr="005A4B92">
              <w:rPr>
                <w:lang w:val="ru-RU"/>
              </w:rPr>
              <w:t xml:space="preserve"> </w:t>
            </w:r>
            <w:r w:rsidRPr="005A4B92">
              <w:rPr>
                <w:spacing w:val="-2"/>
                <w:lang w:val="ru-RU"/>
              </w:rPr>
              <w:t>комнаты оборудованы</w:t>
            </w:r>
            <w:r w:rsidRPr="005A4B92">
              <w:rPr>
                <w:lang w:val="ru-RU"/>
              </w:rPr>
              <w:t xml:space="preserve"> </w:t>
            </w:r>
            <w:r w:rsidRPr="005A4B92">
              <w:rPr>
                <w:spacing w:val="-2"/>
                <w:lang w:val="ru-RU"/>
              </w:rPr>
              <w:t xml:space="preserve">опорными </w:t>
            </w:r>
            <w:r w:rsidRPr="005A4B92">
              <w:rPr>
                <w:lang w:val="ru-RU"/>
              </w:rPr>
              <w:t>поручнями</w:t>
            </w:r>
            <w:r w:rsidRPr="005A4B92">
              <w:rPr>
                <w:spacing w:val="-1"/>
                <w:lang w:val="ru-RU"/>
              </w:rPr>
              <w:t xml:space="preserve"> </w:t>
            </w:r>
            <w:r w:rsidRPr="005A4B92">
              <w:rPr>
                <w:lang w:val="ru-RU"/>
              </w:rPr>
              <w:t>у</w:t>
            </w:r>
            <w:r w:rsidRPr="005A4B92">
              <w:rPr>
                <w:spacing w:val="-1"/>
                <w:lang w:val="ru-RU"/>
              </w:rPr>
              <w:t xml:space="preserve"> </w:t>
            </w:r>
            <w:r w:rsidRPr="005A4B92">
              <w:rPr>
                <w:lang w:val="ru-RU"/>
              </w:rPr>
              <w:t>унитазов</w:t>
            </w:r>
            <w:r w:rsidRPr="005A4B92">
              <w:rPr>
                <w:spacing w:val="-1"/>
                <w:lang w:val="ru-RU"/>
              </w:rPr>
              <w:t xml:space="preserve"> </w:t>
            </w:r>
            <w:r w:rsidRPr="005A4B92">
              <w:rPr>
                <w:lang w:val="ru-RU"/>
              </w:rPr>
              <w:t>и</w:t>
            </w:r>
            <w:r w:rsidRPr="005A4B92">
              <w:rPr>
                <w:spacing w:val="-1"/>
                <w:lang w:val="ru-RU"/>
              </w:rPr>
              <w:t xml:space="preserve"> </w:t>
            </w:r>
            <w:r w:rsidRPr="005A4B92">
              <w:rPr>
                <w:lang w:val="ru-RU"/>
              </w:rPr>
              <w:t>раковин;</w:t>
            </w:r>
          </w:p>
          <w:p w14:paraId="75E21D4C" w14:textId="77777777" w:rsidR="007665DB" w:rsidRPr="005A4B92" w:rsidRDefault="007665DB" w:rsidP="009939AF">
            <w:pPr>
              <w:pStyle w:val="TableParagraph"/>
              <w:tabs>
                <w:tab w:val="left" w:pos="843"/>
                <w:tab w:val="left" w:pos="2412"/>
              </w:tabs>
              <w:rPr>
                <w:lang w:val="ru-RU"/>
              </w:rPr>
            </w:pPr>
            <w:r w:rsidRPr="005A4B92">
              <w:rPr>
                <w:lang w:val="ru-RU"/>
              </w:rPr>
              <w:t xml:space="preserve">- используются адаптационные приспособления для инвалидов </w:t>
            </w:r>
            <w:r w:rsidRPr="005A4B92">
              <w:rPr>
                <w:spacing w:val="-2"/>
                <w:lang w:val="ru-RU"/>
              </w:rPr>
              <w:t>(специальные</w:t>
            </w:r>
            <w:r w:rsidRPr="005A4B92">
              <w:rPr>
                <w:lang w:val="ru-RU"/>
              </w:rPr>
              <w:t xml:space="preserve"> </w:t>
            </w:r>
            <w:r w:rsidRPr="005A4B92">
              <w:rPr>
                <w:spacing w:val="-2"/>
                <w:lang w:val="ru-RU"/>
              </w:rPr>
              <w:t xml:space="preserve">унитазы, </w:t>
            </w:r>
            <w:r w:rsidRPr="005A4B92">
              <w:rPr>
                <w:lang w:val="ru-RU"/>
              </w:rPr>
              <w:t xml:space="preserve">раковины, раковины для </w:t>
            </w:r>
            <w:r w:rsidRPr="005A4B92">
              <w:rPr>
                <w:spacing w:val="-2"/>
                <w:lang w:val="ru-RU"/>
              </w:rPr>
              <w:t>инвалидов</w:t>
            </w:r>
            <w:r w:rsidRPr="005A4B92">
              <w:rPr>
                <w:lang w:val="ru-RU"/>
              </w:rPr>
              <w:t xml:space="preserve"> </w:t>
            </w:r>
            <w:r w:rsidRPr="005A4B92">
              <w:rPr>
                <w:spacing w:val="-10"/>
                <w:lang w:val="ru-RU"/>
              </w:rPr>
              <w:t>с</w:t>
            </w:r>
            <w:r w:rsidRPr="005A4B92">
              <w:rPr>
                <w:lang w:val="ru-RU"/>
              </w:rPr>
              <w:t xml:space="preserve"> </w:t>
            </w:r>
            <w:r w:rsidRPr="005A4B92">
              <w:rPr>
                <w:spacing w:val="-6"/>
                <w:lang w:val="ru-RU"/>
              </w:rPr>
              <w:t xml:space="preserve">локтевым </w:t>
            </w:r>
            <w:r w:rsidRPr="005A4B92">
              <w:rPr>
                <w:lang w:val="ru-RU"/>
              </w:rPr>
              <w:t xml:space="preserve">смесителем; травмобезопасный </w:t>
            </w:r>
            <w:r w:rsidRPr="005A4B92">
              <w:rPr>
                <w:spacing w:val="-2"/>
                <w:lang w:val="ru-RU"/>
              </w:rPr>
              <w:t>держатель</w:t>
            </w:r>
            <w:r w:rsidRPr="005A4B92">
              <w:rPr>
                <w:lang w:val="ru-RU"/>
              </w:rPr>
              <w:t xml:space="preserve"> </w:t>
            </w:r>
            <w:r w:rsidRPr="005A4B92">
              <w:rPr>
                <w:spacing w:val="-2"/>
                <w:lang w:val="ru-RU"/>
              </w:rPr>
              <w:t xml:space="preserve">(крючок); </w:t>
            </w:r>
            <w:r w:rsidRPr="005A4B92">
              <w:rPr>
                <w:lang w:val="ru-RU"/>
              </w:rPr>
              <w:t>травмобезопасное поворотное зеркало; сенсорный дозатор мыла; тактильные пиктограммы</w:t>
            </w:r>
            <w:r w:rsidRPr="005A4B92">
              <w:rPr>
                <w:spacing w:val="40"/>
                <w:lang w:val="ru-RU"/>
              </w:rPr>
              <w:t xml:space="preserve"> </w:t>
            </w:r>
            <w:r w:rsidRPr="005A4B92">
              <w:rPr>
                <w:lang w:val="ru-RU"/>
              </w:rPr>
              <w:t>и др.)</w:t>
            </w:r>
          </w:p>
        </w:tc>
        <w:tc>
          <w:tcPr>
            <w:tcW w:w="1276" w:type="dxa"/>
          </w:tcPr>
          <w:p w14:paraId="7E8AF1D4" w14:textId="0F5179C5" w:rsidR="007665DB" w:rsidRPr="007665DB" w:rsidRDefault="007B1D0B" w:rsidP="009939AF">
            <w:pPr>
              <w:pStyle w:val="TableParagraph"/>
              <w:tabs>
                <w:tab w:val="left" w:pos="297"/>
              </w:tabs>
              <w:jc w:val="center"/>
              <w:rPr>
                <w:lang w:val="ru-RU"/>
              </w:rPr>
            </w:pPr>
            <w:r>
              <w:rPr>
                <w:lang w:val="ru-RU"/>
              </w:rPr>
              <w:t>да</w:t>
            </w:r>
          </w:p>
        </w:tc>
        <w:tc>
          <w:tcPr>
            <w:tcW w:w="1559" w:type="dxa"/>
          </w:tcPr>
          <w:p w14:paraId="336C50B8" w14:textId="77777777" w:rsidR="007665DB" w:rsidRPr="007665DB" w:rsidRDefault="007665DB" w:rsidP="009939AF">
            <w:pPr>
              <w:pStyle w:val="TableParagraph"/>
              <w:jc w:val="center"/>
              <w:rPr>
                <w:lang w:val="ru-RU"/>
              </w:rPr>
            </w:pPr>
          </w:p>
        </w:tc>
        <w:tc>
          <w:tcPr>
            <w:tcW w:w="1276" w:type="dxa"/>
          </w:tcPr>
          <w:p w14:paraId="5D6182AD" w14:textId="77777777" w:rsidR="007665DB" w:rsidRPr="007665DB" w:rsidRDefault="007665DB" w:rsidP="009939AF">
            <w:pPr>
              <w:pStyle w:val="TableParagraph"/>
              <w:tabs>
                <w:tab w:val="left" w:pos="297"/>
              </w:tabs>
              <w:jc w:val="center"/>
              <w:rPr>
                <w:lang w:val="ru-RU"/>
              </w:rPr>
            </w:pPr>
          </w:p>
        </w:tc>
      </w:tr>
      <w:tr w:rsidR="007665DB" w14:paraId="2810C556" w14:textId="77777777" w:rsidTr="009939AF">
        <w:trPr>
          <w:trHeight w:val="425"/>
        </w:trPr>
        <w:tc>
          <w:tcPr>
            <w:tcW w:w="1671" w:type="dxa"/>
            <w:vMerge/>
          </w:tcPr>
          <w:p w14:paraId="07FEBC88" w14:textId="77777777" w:rsidR="007665DB" w:rsidRPr="007665DB" w:rsidRDefault="007665DB" w:rsidP="009939AF">
            <w:pPr>
              <w:rPr>
                <w:sz w:val="2"/>
                <w:szCs w:val="2"/>
                <w:lang w:val="ru-RU"/>
              </w:rPr>
            </w:pPr>
          </w:p>
        </w:tc>
        <w:tc>
          <w:tcPr>
            <w:tcW w:w="2604" w:type="dxa"/>
            <w:vMerge/>
          </w:tcPr>
          <w:p w14:paraId="5293733D" w14:textId="77777777" w:rsidR="007665DB" w:rsidRPr="007665DB" w:rsidRDefault="007665DB" w:rsidP="009939AF">
            <w:pPr>
              <w:pStyle w:val="TableParagraph"/>
              <w:rPr>
                <w:lang w:val="ru-RU"/>
              </w:rPr>
            </w:pPr>
          </w:p>
        </w:tc>
        <w:tc>
          <w:tcPr>
            <w:tcW w:w="6520" w:type="dxa"/>
            <w:vMerge/>
          </w:tcPr>
          <w:p w14:paraId="7DB8DB96" w14:textId="77777777" w:rsidR="007665DB" w:rsidRPr="007665DB" w:rsidRDefault="007665DB" w:rsidP="009939AF">
            <w:pPr>
              <w:pStyle w:val="TableParagraph"/>
              <w:tabs>
                <w:tab w:val="left" w:pos="2475"/>
              </w:tabs>
              <w:rPr>
                <w:spacing w:val="-10"/>
                <w:lang w:val="ru-RU"/>
              </w:rPr>
            </w:pPr>
          </w:p>
        </w:tc>
        <w:tc>
          <w:tcPr>
            <w:tcW w:w="1276" w:type="dxa"/>
          </w:tcPr>
          <w:p w14:paraId="37CD0BB8" w14:textId="77777777" w:rsidR="007665DB" w:rsidRPr="007665DB" w:rsidRDefault="007665DB" w:rsidP="009939AF">
            <w:pPr>
              <w:pStyle w:val="TableParagraph"/>
              <w:tabs>
                <w:tab w:val="left" w:pos="297"/>
              </w:tabs>
              <w:jc w:val="center"/>
              <w:rPr>
                <w:lang w:val="ru-RU"/>
              </w:rPr>
            </w:pPr>
          </w:p>
        </w:tc>
        <w:tc>
          <w:tcPr>
            <w:tcW w:w="1559" w:type="dxa"/>
          </w:tcPr>
          <w:p w14:paraId="50475FFE" w14:textId="77777777" w:rsidR="007665DB" w:rsidRPr="007665DB" w:rsidRDefault="007665DB" w:rsidP="009939AF">
            <w:pPr>
              <w:pStyle w:val="TableParagraph"/>
              <w:tabs>
                <w:tab w:val="left" w:pos="297"/>
              </w:tabs>
              <w:jc w:val="center"/>
              <w:rPr>
                <w:lang w:val="ru-RU"/>
              </w:rPr>
            </w:pPr>
          </w:p>
        </w:tc>
        <w:tc>
          <w:tcPr>
            <w:tcW w:w="1276" w:type="dxa"/>
          </w:tcPr>
          <w:p w14:paraId="5D3A7E6B" w14:textId="77777777" w:rsidR="007665DB" w:rsidRPr="007665DB" w:rsidRDefault="007665DB" w:rsidP="009939AF">
            <w:pPr>
              <w:pStyle w:val="TableParagraph"/>
              <w:tabs>
                <w:tab w:val="left" w:pos="297"/>
              </w:tabs>
              <w:jc w:val="center"/>
              <w:rPr>
                <w:lang w:val="ru-RU"/>
              </w:rPr>
            </w:pPr>
          </w:p>
        </w:tc>
      </w:tr>
      <w:tr w:rsidR="007665DB" w14:paraId="49C236F6" w14:textId="77777777" w:rsidTr="009939AF">
        <w:trPr>
          <w:trHeight w:val="960"/>
        </w:trPr>
        <w:tc>
          <w:tcPr>
            <w:tcW w:w="1671" w:type="dxa"/>
            <w:vMerge/>
          </w:tcPr>
          <w:p w14:paraId="266F2E63" w14:textId="77777777" w:rsidR="007665DB" w:rsidRPr="007665DB" w:rsidRDefault="007665DB" w:rsidP="009939AF">
            <w:pPr>
              <w:rPr>
                <w:sz w:val="2"/>
                <w:szCs w:val="2"/>
                <w:lang w:val="ru-RU"/>
              </w:rPr>
            </w:pPr>
          </w:p>
        </w:tc>
        <w:tc>
          <w:tcPr>
            <w:tcW w:w="2604" w:type="dxa"/>
            <w:vMerge/>
          </w:tcPr>
          <w:p w14:paraId="12536402" w14:textId="77777777" w:rsidR="007665DB" w:rsidRPr="007665DB" w:rsidRDefault="007665DB" w:rsidP="009939AF">
            <w:pPr>
              <w:pStyle w:val="TableParagraph"/>
              <w:rPr>
                <w:lang w:val="ru-RU"/>
              </w:rPr>
            </w:pPr>
          </w:p>
        </w:tc>
        <w:tc>
          <w:tcPr>
            <w:tcW w:w="6520" w:type="dxa"/>
            <w:vMerge/>
          </w:tcPr>
          <w:p w14:paraId="2430649D" w14:textId="77777777" w:rsidR="007665DB" w:rsidRPr="007665DB" w:rsidRDefault="007665DB" w:rsidP="009939AF">
            <w:pPr>
              <w:pStyle w:val="TableParagraph"/>
              <w:tabs>
                <w:tab w:val="left" w:pos="2475"/>
              </w:tabs>
              <w:rPr>
                <w:spacing w:val="-10"/>
                <w:lang w:val="ru-RU"/>
              </w:rPr>
            </w:pPr>
          </w:p>
        </w:tc>
        <w:tc>
          <w:tcPr>
            <w:tcW w:w="1276" w:type="dxa"/>
          </w:tcPr>
          <w:p w14:paraId="6F90A43D" w14:textId="77777777" w:rsidR="007665DB" w:rsidRPr="007665DB" w:rsidRDefault="007665DB" w:rsidP="009939AF">
            <w:pPr>
              <w:pStyle w:val="TableParagraph"/>
              <w:tabs>
                <w:tab w:val="left" w:pos="297"/>
              </w:tabs>
              <w:jc w:val="center"/>
              <w:rPr>
                <w:lang w:val="ru-RU"/>
              </w:rPr>
            </w:pPr>
          </w:p>
        </w:tc>
        <w:tc>
          <w:tcPr>
            <w:tcW w:w="1559" w:type="dxa"/>
          </w:tcPr>
          <w:p w14:paraId="1AF9A3C3" w14:textId="77777777" w:rsidR="007665DB" w:rsidRPr="007665DB" w:rsidRDefault="007665DB" w:rsidP="009939AF">
            <w:pPr>
              <w:pStyle w:val="TableParagraph"/>
              <w:jc w:val="center"/>
              <w:rPr>
                <w:lang w:val="ru-RU"/>
              </w:rPr>
            </w:pPr>
          </w:p>
        </w:tc>
        <w:tc>
          <w:tcPr>
            <w:tcW w:w="1276" w:type="dxa"/>
            <w:vMerge w:val="restart"/>
          </w:tcPr>
          <w:p w14:paraId="760C1D05" w14:textId="77777777" w:rsidR="007665DB" w:rsidRPr="007665DB" w:rsidRDefault="007665DB" w:rsidP="009939AF">
            <w:pPr>
              <w:pStyle w:val="TableParagraph"/>
              <w:tabs>
                <w:tab w:val="left" w:pos="297"/>
              </w:tabs>
              <w:jc w:val="center"/>
              <w:rPr>
                <w:lang w:val="ru-RU"/>
              </w:rPr>
            </w:pPr>
          </w:p>
        </w:tc>
      </w:tr>
      <w:tr w:rsidR="007665DB" w14:paraId="7A9CBBDB" w14:textId="77777777" w:rsidTr="009939AF">
        <w:trPr>
          <w:trHeight w:val="587"/>
        </w:trPr>
        <w:tc>
          <w:tcPr>
            <w:tcW w:w="1671" w:type="dxa"/>
            <w:vMerge/>
          </w:tcPr>
          <w:p w14:paraId="3AC355CE" w14:textId="77777777" w:rsidR="007665DB" w:rsidRPr="007665DB" w:rsidRDefault="007665DB" w:rsidP="009939AF">
            <w:pPr>
              <w:rPr>
                <w:sz w:val="2"/>
                <w:szCs w:val="2"/>
                <w:lang w:val="ru-RU"/>
              </w:rPr>
            </w:pPr>
          </w:p>
        </w:tc>
        <w:tc>
          <w:tcPr>
            <w:tcW w:w="2604" w:type="dxa"/>
            <w:vMerge/>
          </w:tcPr>
          <w:p w14:paraId="72BFA2E3" w14:textId="77777777" w:rsidR="007665DB" w:rsidRPr="007665DB" w:rsidRDefault="007665DB" w:rsidP="009939AF">
            <w:pPr>
              <w:pStyle w:val="TableParagraph"/>
              <w:rPr>
                <w:lang w:val="ru-RU"/>
              </w:rPr>
            </w:pPr>
          </w:p>
        </w:tc>
        <w:tc>
          <w:tcPr>
            <w:tcW w:w="6520" w:type="dxa"/>
            <w:vMerge/>
          </w:tcPr>
          <w:p w14:paraId="3CD8E39D" w14:textId="77777777" w:rsidR="007665DB" w:rsidRPr="007665DB" w:rsidRDefault="007665DB" w:rsidP="009939AF">
            <w:pPr>
              <w:pStyle w:val="TableParagraph"/>
              <w:tabs>
                <w:tab w:val="left" w:pos="2475"/>
              </w:tabs>
              <w:rPr>
                <w:spacing w:val="-10"/>
                <w:lang w:val="ru-RU"/>
              </w:rPr>
            </w:pPr>
          </w:p>
        </w:tc>
        <w:tc>
          <w:tcPr>
            <w:tcW w:w="1276" w:type="dxa"/>
          </w:tcPr>
          <w:p w14:paraId="67A0CF55" w14:textId="0994CFD0" w:rsidR="007665DB" w:rsidRPr="007665DB" w:rsidRDefault="007B1D0B" w:rsidP="009939AF">
            <w:pPr>
              <w:pStyle w:val="TableParagraph"/>
              <w:tabs>
                <w:tab w:val="left" w:pos="297"/>
              </w:tabs>
              <w:jc w:val="center"/>
              <w:rPr>
                <w:lang w:val="ru-RU"/>
              </w:rPr>
            </w:pPr>
            <w:r>
              <w:rPr>
                <w:lang w:val="ru-RU"/>
              </w:rPr>
              <w:t>да</w:t>
            </w:r>
          </w:p>
        </w:tc>
        <w:tc>
          <w:tcPr>
            <w:tcW w:w="1559" w:type="dxa"/>
          </w:tcPr>
          <w:p w14:paraId="1F3ECCCB" w14:textId="77777777" w:rsidR="007665DB" w:rsidRPr="007665DB" w:rsidRDefault="007665DB" w:rsidP="009939AF">
            <w:pPr>
              <w:pStyle w:val="TableParagraph"/>
              <w:jc w:val="center"/>
              <w:rPr>
                <w:lang w:val="ru-RU"/>
              </w:rPr>
            </w:pPr>
          </w:p>
        </w:tc>
        <w:tc>
          <w:tcPr>
            <w:tcW w:w="1276" w:type="dxa"/>
            <w:vMerge/>
          </w:tcPr>
          <w:p w14:paraId="47434437" w14:textId="77777777" w:rsidR="007665DB" w:rsidRPr="007665DB" w:rsidRDefault="007665DB" w:rsidP="009939AF">
            <w:pPr>
              <w:pStyle w:val="TableParagraph"/>
              <w:tabs>
                <w:tab w:val="left" w:pos="297"/>
              </w:tabs>
              <w:jc w:val="center"/>
              <w:rPr>
                <w:lang w:val="ru-RU"/>
              </w:rPr>
            </w:pPr>
          </w:p>
        </w:tc>
      </w:tr>
      <w:tr w:rsidR="007665DB" w14:paraId="2B0E15EB" w14:textId="77777777" w:rsidTr="006C1B09">
        <w:trPr>
          <w:trHeight w:val="1107"/>
        </w:trPr>
        <w:tc>
          <w:tcPr>
            <w:tcW w:w="1671" w:type="dxa"/>
            <w:vMerge/>
          </w:tcPr>
          <w:p w14:paraId="69DFC481" w14:textId="77777777" w:rsidR="007665DB" w:rsidRPr="007665DB" w:rsidRDefault="007665DB" w:rsidP="009939AF">
            <w:pPr>
              <w:rPr>
                <w:sz w:val="2"/>
                <w:szCs w:val="2"/>
                <w:lang w:val="ru-RU"/>
              </w:rPr>
            </w:pPr>
          </w:p>
        </w:tc>
        <w:tc>
          <w:tcPr>
            <w:tcW w:w="2604" w:type="dxa"/>
            <w:vMerge/>
          </w:tcPr>
          <w:p w14:paraId="4882841F" w14:textId="77777777" w:rsidR="007665DB" w:rsidRPr="007665DB" w:rsidRDefault="007665DB" w:rsidP="009939AF">
            <w:pPr>
              <w:pStyle w:val="TableParagraph"/>
              <w:rPr>
                <w:lang w:val="ru-RU"/>
              </w:rPr>
            </w:pPr>
          </w:p>
        </w:tc>
        <w:tc>
          <w:tcPr>
            <w:tcW w:w="6520" w:type="dxa"/>
            <w:vMerge/>
          </w:tcPr>
          <w:p w14:paraId="52136B62" w14:textId="77777777" w:rsidR="007665DB" w:rsidRPr="007665DB" w:rsidRDefault="007665DB" w:rsidP="009939AF">
            <w:pPr>
              <w:pStyle w:val="TableParagraph"/>
              <w:tabs>
                <w:tab w:val="left" w:pos="2475"/>
              </w:tabs>
              <w:rPr>
                <w:spacing w:val="-10"/>
                <w:lang w:val="ru-RU"/>
              </w:rPr>
            </w:pPr>
          </w:p>
        </w:tc>
        <w:tc>
          <w:tcPr>
            <w:tcW w:w="1276" w:type="dxa"/>
          </w:tcPr>
          <w:p w14:paraId="4E0B6B70" w14:textId="77777777" w:rsidR="007665DB" w:rsidRPr="007665DB" w:rsidRDefault="007665DB" w:rsidP="009939AF">
            <w:pPr>
              <w:pStyle w:val="TableParagraph"/>
              <w:tabs>
                <w:tab w:val="left" w:pos="297"/>
              </w:tabs>
              <w:jc w:val="center"/>
              <w:rPr>
                <w:lang w:val="ru-RU"/>
              </w:rPr>
            </w:pPr>
          </w:p>
        </w:tc>
        <w:tc>
          <w:tcPr>
            <w:tcW w:w="1559" w:type="dxa"/>
          </w:tcPr>
          <w:p w14:paraId="2725838D" w14:textId="77777777" w:rsidR="007665DB" w:rsidRPr="007665DB" w:rsidRDefault="007665DB" w:rsidP="009939AF">
            <w:pPr>
              <w:jc w:val="center"/>
              <w:rPr>
                <w:lang w:val="ru-RU"/>
              </w:rPr>
            </w:pPr>
          </w:p>
        </w:tc>
        <w:tc>
          <w:tcPr>
            <w:tcW w:w="1276" w:type="dxa"/>
          </w:tcPr>
          <w:p w14:paraId="65348639" w14:textId="77777777" w:rsidR="007665DB" w:rsidRPr="007665DB" w:rsidRDefault="007665DB" w:rsidP="009939AF">
            <w:pPr>
              <w:pStyle w:val="TableParagraph"/>
              <w:tabs>
                <w:tab w:val="left" w:pos="297"/>
              </w:tabs>
              <w:jc w:val="center"/>
              <w:rPr>
                <w:lang w:val="ru-RU"/>
              </w:rPr>
            </w:pPr>
          </w:p>
        </w:tc>
      </w:tr>
      <w:tr w:rsidR="007665DB" w14:paraId="34B63528" w14:textId="77777777" w:rsidTr="009939AF">
        <w:trPr>
          <w:trHeight w:val="990"/>
        </w:trPr>
        <w:tc>
          <w:tcPr>
            <w:tcW w:w="1671" w:type="dxa"/>
          </w:tcPr>
          <w:p w14:paraId="566BB0B6" w14:textId="77777777" w:rsidR="007665DB" w:rsidRPr="007665DB" w:rsidRDefault="007665DB" w:rsidP="009939AF">
            <w:pPr>
              <w:rPr>
                <w:sz w:val="2"/>
                <w:szCs w:val="2"/>
                <w:lang w:val="ru-RU"/>
              </w:rPr>
            </w:pPr>
          </w:p>
        </w:tc>
        <w:tc>
          <w:tcPr>
            <w:tcW w:w="9124" w:type="dxa"/>
            <w:gridSpan w:val="2"/>
          </w:tcPr>
          <w:p w14:paraId="7C6715DF" w14:textId="77777777" w:rsidR="007665DB" w:rsidRPr="005A4B92" w:rsidRDefault="007665DB" w:rsidP="009939AF">
            <w:pPr>
              <w:pStyle w:val="TableParagraph"/>
              <w:jc w:val="center"/>
              <w:rPr>
                <w:lang w:val="ru-RU"/>
              </w:rPr>
            </w:pPr>
            <w:r w:rsidRPr="005A4B92">
              <w:rPr>
                <w:lang w:val="ru-RU"/>
              </w:rPr>
              <w:t>2.</w:t>
            </w:r>
            <w:r w:rsidRPr="005A4B92">
              <w:rPr>
                <w:spacing w:val="-14"/>
                <w:lang w:val="ru-RU"/>
              </w:rPr>
              <w:t xml:space="preserve"> </w:t>
            </w:r>
            <w:r w:rsidRPr="005A4B92">
              <w:rPr>
                <w:lang w:val="ru-RU"/>
              </w:rPr>
              <w:t>Обеспечение</w:t>
            </w:r>
            <w:r w:rsidRPr="005A4B92">
              <w:rPr>
                <w:spacing w:val="-14"/>
                <w:lang w:val="ru-RU"/>
              </w:rPr>
              <w:t xml:space="preserve"> </w:t>
            </w:r>
            <w:r w:rsidRPr="005A4B92">
              <w:rPr>
                <w:lang w:val="ru-RU"/>
              </w:rPr>
              <w:t xml:space="preserve">в </w:t>
            </w:r>
            <w:r w:rsidRPr="005A4B92">
              <w:rPr>
                <w:spacing w:val="-2"/>
                <w:lang w:val="ru-RU"/>
              </w:rPr>
              <w:t>организации</w:t>
            </w:r>
          </w:p>
          <w:p w14:paraId="19BF1176" w14:textId="77777777" w:rsidR="007665DB" w:rsidRDefault="007665DB" w:rsidP="009939AF">
            <w:pPr>
              <w:pStyle w:val="TableParagraph"/>
              <w:tabs>
                <w:tab w:val="left" w:pos="2475"/>
              </w:tabs>
              <w:jc w:val="center"/>
              <w:rPr>
                <w:lang w:val="ru-RU"/>
              </w:rPr>
            </w:pPr>
            <w:r w:rsidRPr="005A4B92">
              <w:rPr>
                <w:lang w:val="ru-RU"/>
              </w:rPr>
              <w:t>социальной сферы условий</w:t>
            </w:r>
            <w:r w:rsidRPr="005A4B92">
              <w:rPr>
                <w:spacing w:val="-14"/>
                <w:lang w:val="ru-RU"/>
              </w:rPr>
              <w:t xml:space="preserve"> </w:t>
            </w:r>
            <w:r w:rsidRPr="005A4B92">
              <w:rPr>
                <w:lang w:val="ru-RU"/>
              </w:rPr>
              <w:t xml:space="preserve">доступности, </w:t>
            </w:r>
            <w:r w:rsidRPr="005A4B92">
              <w:rPr>
                <w:spacing w:val="-2"/>
                <w:lang w:val="ru-RU"/>
              </w:rPr>
              <w:t xml:space="preserve">позволяющих </w:t>
            </w:r>
            <w:r w:rsidRPr="005A4B92">
              <w:rPr>
                <w:lang w:val="ru-RU"/>
              </w:rPr>
              <w:t>инвалидам получать услуги</w:t>
            </w:r>
          </w:p>
          <w:p w14:paraId="520DA2AC" w14:textId="77777777" w:rsidR="007665DB" w:rsidRPr="005A4B92" w:rsidRDefault="007665DB" w:rsidP="009939AF">
            <w:pPr>
              <w:pStyle w:val="TableParagraph"/>
              <w:tabs>
                <w:tab w:val="left" w:pos="2475"/>
              </w:tabs>
              <w:jc w:val="center"/>
              <w:rPr>
                <w:spacing w:val="-10"/>
                <w:lang w:val="ru-RU"/>
              </w:rPr>
            </w:pPr>
            <w:r w:rsidRPr="005A4B92">
              <w:rPr>
                <w:lang w:val="ru-RU"/>
              </w:rPr>
              <w:t>наравне с</w:t>
            </w:r>
            <w:r w:rsidRPr="005A4B92">
              <w:rPr>
                <w:spacing w:val="-2"/>
                <w:lang w:val="ru-RU"/>
              </w:rPr>
              <w:t xml:space="preserve"> другими</w:t>
            </w:r>
          </w:p>
        </w:tc>
        <w:tc>
          <w:tcPr>
            <w:tcW w:w="1276" w:type="dxa"/>
          </w:tcPr>
          <w:p w14:paraId="70269346" w14:textId="77777777" w:rsidR="007665DB" w:rsidRDefault="007665DB" w:rsidP="009939AF">
            <w:pPr>
              <w:pStyle w:val="TableParagraph"/>
              <w:jc w:val="center"/>
            </w:pPr>
            <w:r>
              <w:rPr>
                <w:spacing w:val="-2"/>
              </w:rPr>
              <w:t>Наличие</w:t>
            </w:r>
          </w:p>
          <w:p w14:paraId="12ECC8C3" w14:textId="77777777" w:rsidR="007665DB" w:rsidRPr="005A4B92" w:rsidRDefault="007665DB" w:rsidP="009939AF">
            <w:pPr>
              <w:pStyle w:val="TableParagraph"/>
              <w:tabs>
                <w:tab w:val="left" w:pos="297"/>
              </w:tabs>
              <w:rPr>
                <w:lang w:val="ru-RU"/>
              </w:rPr>
            </w:pPr>
          </w:p>
        </w:tc>
        <w:tc>
          <w:tcPr>
            <w:tcW w:w="1559" w:type="dxa"/>
          </w:tcPr>
          <w:p w14:paraId="20DE9CB6" w14:textId="77777777" w:rsidR="007665DB" w:rsidRPr="005A4B92" w:rsidRDefault="007665DB" w:rsidP="009939AF">
            <w:pPr>
              <w:pStyle w:val="TableParagraph"/>
              <w:jc w:val="center"/>
              <w:rPr>
                <w:lang w:val="ru-RU"/>
              </w:rPr>
            </w:pPr>
            <w:r w:rsidRPr="005A4B92">
              <w:rPr>
                <w:spacing w:val="-2"/>
                <w:lang w:val="ru-RU"/>
              </w:rPr>
              <w:t xml:space="preserve">Соответствие </w:t>
            </w:r>
            <w:r w:rsidRPr="005A4B92">
              <w:rPr>
                <w:lang w:val="ru-RU"/>
              </w:rPr>
              <w:t>требованиям</w:t>
            </w:r>
          </w:p>
          <w:p w14:paraId="172EAA9E" w14:textId="77777777" w:rsidR="007665DB" w:rsidRPr="005A4B92" w:rsidRDefault="007665DB" w:rsidP="009939AF">
            <w:pPr>
              <w:pStyle w:val="TableParagraph"/>
              <w:tabs>
                <w:tab w:val="left" w:pos="297"/>
              </w:tabs>
              <w:rPr>
                <w:lang w:val="ru-RU"/>
              </w:rPr>
            </w:pPr>
          </w:p>
        </w:tc>
        <w:tc>
          <w:tcPr>
            <w:tcW w:w="1276" w:type="dxa"/>
          </w:tcPr>
          <w:p w14:paraId="74542139"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5A8B7FE4" w14:textId="77777777" w:rsidR="007665DB" w:rsidRPr="005A4B92" w:rsidRDefault="007665DB" w:rsidP="009939AF">
            <w:pPr>
              <w:pStyle w:val="TableParagraph"/>
              <w:tabs>
                <w:tab w:val="left" w:pos="297"/>
              </w:tabs>
              <w:jc w:val="center"/>
              <w:rPr>
                <w:lang w:val="ru-RU"/>
              </w:rPr>
            </w:pPr>
            <w:r w:rsidRPr="005A4B92">
              <w:rPr>
                <w:spacing w:val="-2"/>
                <w:lang w:val="ru-RU"/>
              </w:rPr>
              <w:t xml:space="preserve">скриншота, </w:t>
            </w:r>
          </w:p>
        </w:tc>
      </w:tr>
      <w:tr w:rsidR="007665DB" w14:paraId="4AE524D1" w14:textId="77777777" w:rsidTr="009939AF">
        <w:trPr>
          <w:trHeight w:val="422"/>
        </w:trPr>
        <w:tc>
          <w:tcPr>
            <w:tcW w:w="1671" w:type="dxa"/>
            <w:vMerge w:val="restart"/>
          </w:tcPr>
          <w:p w14:paraId="4D220584" w14:textId="77777777" w:rsidR="007665DB" w:rsidRPr="005A4B92" w:rsidRDefault="007665DB" w:rsidP="009939AF">
            <w:pPr>
              <w:rPr>
                <w:sz w:val="2"/>
                <w:szCs w:val="2"/>
                <w:lang w:val="ru-RU"/>
              </w:rPr>
            </w:pPr>
          </w:p>
        </w:tc>
        <w:tc>
          <w:tcPr>
            <w:tcW w:w="2604" w:type="dxa"/>
            <w:vMerge w:val="restart"/>
          </w:tcPr>
          <w:p w14:paraId="2D3A6575" w14:textId="77777777" w:rsidR="007665DB" w:rsidRPr="005A4B92" w:rsidRDefault="007665DB" w:rsidP="009939AF">
            <w:pPr>
              <w:pStyle w:val="TableParagraph"/>
              <w:tabs>
                <w:tab w:val="left" w:pos="1085"/>
                <w:tab w:val="left" w:pos="2036"/>
                <w:tab w:val="left" w:pos="2242"/>
              </w:tabs>
              <w:rPr>
                <w:lang w:val="ru-RU"/>
              </w:rPr>
            </w:pPr>
            <w:r w:rsidRPr="005A4B92">
              <w:rPr>
                <w:spacing w:val="-2"/>
                <w:lang w:val="ru-RU"/>
              </w:rPr>
              <w:t>дублирование</w:t>
            </w:r>
            <w:r w:rsidRPr="005A4B92">
              <w:rPr>
                <w:lang w:val="ru-RU"/>
              </w:rPr>
              <w:t xml:space="preserve"> </w:t>
            </w:r>
            <w:r w:rsidRPr="005A4B92">
              <w:rPr>
                <w:spacing w:val="-4"/>
                <w:lang w:val="ru-RU"/>
              </w:rPr>
              <w:t xml:space="preserve">для </w:t>
            </w:r>
            <w:r w:rsidRPr="005A4B92">
              <w:rPr>
                <w:lang w:val="ru-RU"/>
              </w:rPr>
              <w:t>инвалидов</w:t>
            </w:r>
            <w:r w:rsidRPr="005A4B92">
              <w:rPr>
                <w:spacing w:val="40"/>
                <w:lang w:val="ru-RU"/>
              </w:rPr>
              <w:t xml:space="preserve"> </w:t>
            </w:r>
            <w:r w:rsidRPr="005A4B92">
              <w:rPr>
                <w:lang w:val="ru-RU"/>
              </w:rPr>
              <w:t>по</w:t>
            </w:r>
            <w:r w:rsidRPr="005A4B92">
              <w:rPr>
                <w:spacing w:val="40"/>
                <w:lang w:val="ru-RU"/>
              </w:rPr>
              <w:t xml:space="preserve"> </w:t>
            </w:r>
            <w:r w:rsidRPr="005A4B92">
              <w:rPr>
                <w:lang w:val="ru-RU"/>
              </w:rPr>
              <w:t>слуху</w:t>
            </w:r>
            <w:r w:rsidRPr="005A4B92">
              <w:rPr>
                <w:spacing w:val="40"/>
                <w:lang w:val="ru-RU"/>
              </w:rPr>
              <w:t xml:space="preserve"> </w:t>
            </w:r>
            <w:r w:rsidRPr="005A4B92">
              <w:rPr>
                <w:lang w:val="ru-RU"/>
              </w:rPr>
              <w:t xml:space="preserve">и </w:t>
            </w:r>
            <w:r w:rsidRPr="005A4B92">
              <w:rPr>
                <w:spacing w:val="-2"/>
                <w:lang w:val="ru-RU"/>
              </w:rPr>
              <w:lastRenderedPageBreak/>
              <w:t>зрению</w:t>
            </w:r>
            <w:r w:rsidRPr="005A4B92">
              <w:rPr>
                <w:lang w:val="ru-RU"/>
              </w:rPr>
              <w:t xml:space="preserve"> </w:t>
            </w:r>
            <w:r w:rsidRPr="005A4B92">
              <w:rPr>
                <w:spacing w:val="-2"/>
                <w:lang w:val="ru-RU"/>
              </w:rPr>
              <w:t>звуковой</w:t>
            </w:r>
            <w:r w:rsidRPr="005A4B92">
              <w:rPr>
                <w:lang w:val="ru-RU"/>
              </w:rPr>
              <w:t xml:space="preserve"> </w:t>
            </w:r>
            <w:r w:rsidRPr="005A4B92">
              <w:rPr>
                <w:spacing w:val="-10"/>
                <w:lang w:val="ru-RU"/>
              </w:rPr>
              <w:t xml:space="preserve">и </w:t>
            </w:r>
            <w:r w:rsidRPr="005A4B92">
              <w:rPr>
                <w:spacing w:val="-2"/>
                <w:lang w:val="ru-RU"/>
              </w:rPr>
              <w:t>зрительной</w:t>
            </w:r>
            <w:r w:rsidRPr="005A4B92">
              <w:rPr>
                <w:spacing w:val="80"/>
                <w:lang w:val="ru-RU"/>
              </w:rPr>
              <w:t xml:space="preserve"> </w:t>
            </w:r>
            <w:r w:rsidRPr="005A4B92">
              <w:rPr>
                <w:spacing w:val="-2"/>
                <w:lang w:val="ru-RU"/>
              </w:rPr>
              <w:t>информации</w:t>
            </w:r>
          </w:p>
        </w:tc>
        <w:tc>
          <w:tcPr>
            <w:tcW w:w="6520" w:type="dxa"/>
            <w:vMerge w:val="restart"/>
          </w:tcPr>
          <w:p w14:paraId="3452FE70" w14:textId="77777777" w:rsidR="007665DB" w:rsidRPr="005A4B92" w:rsidRDefault="007665DB" w:rsidP="009939AF">
            <w:pPr>
              <w:pStyle w:val="TableParagraph"/>
              <w:tabs>
                <w:tab w:val="left" w:pos="2492"/>
              </w:tabs>
              <w:rPr>
                <w:lang w:val="ru-RU"/>
              </w:rPr>
            </w:pPr>
            <w:r w:rsidRPr="005A4B92">
              <w:rPr>
                <w:spacing w:val="-2"/>
                <w:lang w:val="ru-RU"/>
              </w:rPr>
              <w:lastRenderedPageBreak/>
              <w:t xml:space="preserve">- наличие </w:t>
            </w:r>
            <w:r w:rsidRPr="005A4B92">
              <w:rPr>
                <w:lang w:val="ru-RU"/>
              </w:rPr>
              <w:t xml:space="preserve">визуально-акустических систем, </w:t>
            </w:r>
            <w:r w:rsidRPr="005A4B92">
              <w:rPr>
                <w:spacing w:val="-2"/>
                <w:lang w:val="ru-RU"/>
              </w:rPr>
              <w:t>позволяющих</w:t>
            </w:r>
            <w:r w:rsidRPr="005A4B92">
              <w:rPr>
                <w:lang w:val="ru-RU"/>
              </w:rPr>
              <w:t xml:space="preserve"> </w:t>
            </w:r>
            <w:r w:rsidRPr="005A4B92">
              <w:rPr>
                <w:spacing w:val="-2"/>
                <w:lang w:val="ru-RU"/>
              </w:rPr>
              <w:t>получать информацию</w:t>
            </w:r>
            <w:r w:rsidRPr="005A4B92">
              <w:rPr>
                <w:lang w:val="ru-RU"/>
              </w:rPr>
              <w:t xml:space="preserve"> </w:t>
            </w:r>
            <w:r w:rsidRPr="005A4B92">
              <w:rPr>
                <w:spacing w:val="-2"/>
                <w:lang w:val="ru-RU"/>
              </w:rPr>
              <w:t xml:space="preserve">одновременно </w:t>
            </w:r>
            <w:r w:rsidRPr="005A4B92">
              <w:rPr>
                <w:lang w:val="ru-RU"/>
              </w:rPr>
              <w:t xml:space="preserve">зрительным и звуковым </w:t>
            </w:r>
            <w:r w:rsidRPr="005A4B92">
              <w:rPr>
                <w:spacing w:val="-2"/>
                <w:lang w:val="ru-RU"/>
              </w:rPr>
              <w:t>способом;</w:t>
            </w:r>
          </w:p>
          <w:p w14:paraId="6EF7ECB8" w14:textId="77777777" w:rsidR="007665DB" w:rsidRPr="005A4B92" w:rsidRDefault="007665DB" w:rsidP="009939AF">
            <w:pPr>
              <w:pStyle w:val="TableParagraph"/>
              <w:tabs>
                <w:tab w:val="left" w:pos="573"/>
              </w:tabs>
              <w:rPr>
                <w:lang w:val="ru-RU"/>
              </w:rPr>
            </w:pPr>
            <w:r w:rsidRPr="005A4B92">
              <w:rPr>
                <w:lang w:val="ru-RU"/>
              </w:rPr>
              <w:lastRenderedPageBreak/>
              <w:t>- табло, воспроизводящих визуально-речевые сообщения;</w:t>
            </w:r>
          </w:p>
          <w:p w14:paraId="38414D79" w14:textId="77777777" w:rsidR="007665DB" w:rsidRPr="005A4B92" w:rsidRDefault="007665DB" w:rsidP="009939AF">
            <w:pPr>
              <w:pStyle w:val="TableParagraph"/>
              <w:tabs>
                <w:tab w:val="left" w:pos="567"/>
                <w:tab w:val="left" w:pos="838"/>
                <w:tab w:val="left" w:pos="1563"/>
                <w:tab w:val="left" w:pos="1719"/>
                <w:tab w:val="left" w:pos="1860"/>
                <w:tab w:val="left" w:pos="1995"/>
                <w:tab w:val="left" w:pos="2127"/>
                <w:tab w:val="left" w:pos="2280"/>
                <w:tab w:val="left" w:pos="2669"/>
                <w:tab w:val="left" w:pos="2717"/>
                <w:tab w:val="left" w:pos="2823"/>
                <w:tab w:val="left" w:pos="2936"/>
                <w:tab w:val="left" w:pos="3144"/>
              </w:tabs>
              <w:rPr>
                <w:lang w:val="ru-RU"/>
              </w:rPr>
            </w:pPr>
            <w:r w:rsidRPr="005A4B92">
              <w:rPr>
                <w:spacing w:val="-2"/>
                <w:lang w:val="ru-RU"/>
              </w:rPr>
              <w:t>- звуковых</w:t>
            </w:r>
            <w:r w:rsidRPr="005A4B92">
              <w:rPr>
                <w:lang w:val="ru-RU"/>
              </w:rPr>
              <w:t xml:space="preserve"> </w:t>
            </w:r>
            <w:r w:rsidRPr="005A4B92">
              <w:rPr>
                <w:spacing w:val="-2"/>
                <w:lang w:val="ru-RU"/>
              </w:rPr>
              <w:t>маяков</w:t>
            </w:r>
            <w:r w:rsidRPr="005A4B92">
              <w:rPr>
                <w:lang w:val="ru-RU"/>
              </w:rPr>
              <w:tab/>
              <w:t xml:space="preserve"> </w:t>
            </w:r>
            <w:r w:rsidRPr="005A4B92">
              <w:rPr>
                <w:spacing w:val="-4"/>
                <w:lang w:val="ru-RU"/>
              </w:rPr>
              <w:t xml:space="preserve">для </w:t>
            </w:r>
            <w:r w:rsidRPr="005A4B92">
              <w:rPr>
                <w:spacing w:val="-2"/>
                <w:lang w:val="ru-RU"/>
              </w:rPr>
              <w:t>воспроизведения</w:t>
            </w:r>
            <w:r w:rsidRPr="005A4B92">
              <w:rPr>
                <w:spacing w:val="40"/>
                <w:lang w:val="ru-RU"/>
              </w:rPr>
              <w:t xml:space="preserve"> </w:t>
            </w:r>
            <w:r w:rsidRPr="005A4B92">
              <w:rPr>
                <w:spacing w:val="-2"/>
                <w:lang w:val="ru-RU"/>
              </w:rPr>
              <w:t>аудиосообщений</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целью информирования</w:t>
            </w:r>
            <w:r w:rsidRPr="005A4B92">
              <w:rPr>
                <w:lang w:val="ru-RU"/>
              </w:rPr>
              <w:t xml:space="preserve"> </w:t>
            </w:r>
            <w:r w:rsidRPr="005A4B92">
              <w:rPr>
                <w:spacing w:val="-2"/>
                <w:lang w:val="ru-RU"/>
              </w:rPr>
              <w:t>незрячих</w:t>
            </w:r>
            <w:r w:rsidRPr="005A4B92">
              <w:rPr>
                <w:lang w:val="ru-RU"/>
              </w:rPr>
              <w:t xml:space="preserve"> </w:t>
            </w:r>
            <w:r w:rsidRPr="005A4B92">
              <w:rPr>
                <w:spacing w:val="-10"/>
                <w:lang w:val="ru-RU"/>
              </w:rPr>
              <w:t xml:space="preserve">и </w:t>
            </w:r>
            <w:r w:rsidRPr="005A4B92">
              <w:rPr>
                <w:spacing w:val="-2"/>
                <w:lang w:val="ru-RU"/>
              </w:rPr>
              <w:t>слабовидящих</w:t>
            </w:r>
            <w:r w:rsidRPr="005A4B92">
              <w:rPr>
                <w:lang w:val="ru-RU"/>
              </w:rPr>
              <w:t xml:space="preserve"> посетителей о том, какие услуги могут получить, как</w:t>
            </w:r>
            <w:r w:rsidRPr="005A4B92">
              <w:rPr>
                <w:spacing w:val="80"/>
                <w:lang w:val="ru-RU"/>
              </w:rPr>
              <w:t xml:space="preserve"> </w:t>
            </w:r>
            <w:r w:rsidRPr="005A4B92">
              <w:rPr>
                <w:lang w:val="ru-RU"/>
              </w:rPr>
              <w:t>пройти</w:t>
            </w:r>
            <w:r w:rsidRPr="005A4B92">
              <w:rPr>
                <w:spacing w:val="80"/>
                <w:lang w:val="ru-RU"/>
              </w:rPr>
              <w:t xml:space="preserve"> </w:t>
            </w:r>
            <w:r w:rsidRPr="005A4B92">
              <w:rPr>
                <w:lang w:val="ru-RU"/>
              </w:rPr>
              <w:t>и</w:t>
            </w:r>
            <w:r w:rsidRPr="005A4B92">
              <w:rPr>
                <w:spacing w:val="80"/>
                <w:lang w:val="ru-RU"/>
              </w:rPr>
              <w:t xml:space="preserve"> </w:t>
            </w:r>
            <w:r w:rsidRPr="005A4B92">
              <w:rPr>
                <w:lang w:val="ru-RU"/>
              </w:rPr>
              <w:t xml:space="preserve">какие </w:t>
            </w:r>
            <w:r w:rsidRPr="005A4B92">
              <w:rPr>
                <w:spacing w:val="-2"/>
                <w:lang w:val="ru-RU"/>
              </w:rPr>
              <w:t xml:space="preserve">препятствия </w:t>
            </w:r>
            <w:r w:rsidRPr="005A4B92">
              <w:rPr>
                <w:spacing w:val="-4"/>
                <w:lang w:val="ru-RU"/>
              </w:rPr>
              <w:t>есть</w:t>
            </w:r>
            <w:r w:rsidRPr="005A4B92">
              <w:rPr>
                <w:lang w:val="ru-RU"/>
              </w:rPr>
              <w:t xml:space="preserve"> </w:t>
            </w:r>
            <w:r w:rsidRPr="005A4B92">
              <w:rPr>
                <w:spacing w:val="-6"/>
                <w:lang w:val="ru-RU"/>
              </w:rPr>
              <w:t>на</w:t>
            </w:r>
            <w:r w:rsidRPr="005A4B92">
              <w:rPr>
                <w:lang w:val="ru-RU"/>
              </w:rPr>
              <w:t xml:space="preserve"> </w:t>
            </w:r>
            <w:r w:rsidRPr="005A4B92">
              <w:rPr>
                <w:spacing w:val="-4"/>
                <w:lang w:val="ru-RU"/>
              </w:rPr>
              <w:t xml:space="preserve">пути </w:t>
            </w:r>
            <w:r w:rsidRPr="005A4B92">
              <w:rPr>
                <w:spacing w:val="-2"/>
                <w:lang w:val="ru-RU"/>
              </w:rPr>
              <w:t>следования;</w:t>
            </w:r>
          </w:p>
          <w:p w14:paraId="3C45F3E6" w14:textId="77777777" w:rsidR="007665DB" w:rsidRPr="005A4B92" w:rsidRDefault="007665DB" w:rsidP="009939AF">
            <w:pPr>
              <w:pStyle w:val="TableParagraph"/>
              <w:tabs>
                <w:tab w:val="left" w:pos="225"/>
              </w:tabs>
              <w:rPr>
                <w:lang w:val="ru-RU"/>
              </w:rPr>
            </w:pPr>
            <w:r w:rsidRPr="005A4B92">
              <w:rPr>
                <w:lang w:val="ru-RU"/>
              </w:rPr>
              <w:t>- наличие навигационных систем для слабовидящих и незрячих.</w:t>
            </w:r>
          </w:p>
        </w:tc>
        <w:tc>
          <w:tcPr>
            <w:tcW w:w="1276" w:type="dxa"/>
          </w:tcPr>
          <w:p w14:paraId="62AA8955" w14:textId="16A31614" w:rsidR="007665DB" w:rsidRPr="007665DB" w:rsidRDefault="007B1D0B" w:rsidP="009939AF">
            <w:pPr>
              <w:pStyle w:val="TableParagraph"/>
              <w:tabs>
                <w:tab w:val="left" w:pos="297"/>
              </w:tabs>
              <w:jc w:val="center"/>
              <w:rPr>
                <w:lang w:val="ru-RU"/>
              </w:rPr>
            </w:pPr>
            <w:r>
              <w:rPr>
                <w:lang w:val="ru-RU"/>
              </w:rPr>
              <w:lastRenderedPageBreak/>
              <w:t>да</w:t>
            </w:r>
          </w:p>
        </w:tc>
        <w:tc>
          <w:tcPr>
            <w:tcW w:w="1559" w:type="dxa"/>
          </w:tcPr>
          <w:p w14:paraId="4363665C" w14:textId="77777777" w:rsidR="007665DB" w:rsidRPr="007665DB" w:rsidRDefault="007665DB" w:rsidP="009939AF">
            <w:pPr>
              <w:pStyle w:val="TableParagraph"/>
              <w:tabs>
                <w:tab w:val="left" w:pos="297"/>
              </w:tabs>
              <w:jc w:val="center"/>
              <w:rPr>
                <w:lang w:val="ru-RU"/>
              </w:rPr>
            </w:pPr>
          </w:p>
        </w:tc>
        <w:tc>
          <w:tcPr>
            <w:tcW w:w="1276" w:type="dxa"/>
          </w:tcPr>
          <w:p w14:paraId="575AA126" w14:textId="77777777" w:rsidR="007665DB" w:rsidRPr="007665DB" w:rsidRDefault="007665DB" w:rsidP="009939AF">
            <w:pPr>
              <w:pStyle w:val="TableParagraph"/>
              <w:tabs>
                <w:tab w:val="left" w:pos="297"/>
              </w:tabs>
              <w:jc w:val="center"/>
              <w:rPr>
                <w:lang w:val="ru-RU"/>
              </w:rPr>
            </w:pPr>
          </w:p>
        </w:tc>
      </w:tr>
      <w:tr w:rsidR="007665DB" w14:paraId="193132EC" w14:textId="77777777" w:rsidTr="009939AF">
        <w:trPr>
          <w:trHeight w:val="273"/>
        </w:trPr>
        <w:tc>
          <w:tcPr>
            <w:tcW w:w="1671" w:type="dxa"/>
            <w:vMerge/>
          </w:tcPr>
          <w:p w14:paraId="53C242FC" w14:textId="77777777" w:rsidR="007665DB" w:rsidRPr="007665DB" w:rsidRDefault="007665DB" w:rsidP="009939AF">
            <w:pPr>
              <w:rPr>
                <w:sz w:val="2"/>
                <w:szCs w:val="2"/>
                <w:lang w:val="ru-RU"/>
              </w:rPr>
            </w:pPr>
          </w:p>
        </w:tc>
        <w:tc>
          <w:tcPr>
            <w:tcW w:w="2604" w:type="dxa"/>
            <w:vMerge/>
          </w:tcPr>
          <w:p w14:paraId="5E90AE50" w14:textId="77777777" w:rsidR="007665DB" w:rsidRPr="007665DB" w:rsidRDefault="007665DB" w:rsidP="009939AF">
            <w:pPr>
              <w:pStyle w:val="TableParagraph"/>
              <w:tabs>
                <w:tab w:val="left" w:pos="1085"/>
                <w:tab w:val="left" w:pos="2036"/>
                <w:tab w:val="left" w:pos="2242"/>
              </w:tabs>
              <w:rPr>
                <w:spacing w:val="-2"/>
                <w:lang w:val="ru-RU"/>
              </w:rPr>
            </w:pPr>
          </w:p>
        </w:tc>
        <w:tc>
          <w:tcPr>
            <w:tcW w:w="6520" w:type="dxa"/>
            <w:vMerge/>
          </w:tcPr>
          <w:p w14:paraId="6F7C1B0F" w14:textId="77777777" w:rsidR="007665DB" w:rsidRPr="007665DB" w:rsidRDefault="007665DB" w:rsidP="009939AF">
            <w:pPr>
              <w:pStyle w:val="TableParagraph"/>
              <w:tabs>
                <w:tab w:val="left" w:pos="2492"/>
              </w:tabs>
              <w:rPr>
                <w:spacing w:val="-2"/>
                <w:lang w:val="ru-RU"/>
              </w:rPr>
            </w:pPr>
          </w:p>
        </w:tc>
        <w:tc>
          <w:tcPr>
            <w:tcW w:w="1276" w:type="dxa"/>
          </w:tcPr>
          <w:p w14:paraId="07271327" w14:textId="77777777" w:rsidR="007665DB" w:rsidRPr="007665DB" w:rsidRDefault="007665DB" w:rsidP="009939AF">
            <w:pPr>
              <w:pStyle w:val="TableParagraph"/>
              <w:tabs>
                <w:tab w:val="left" w:pos="297"/>
              </w:tabs>
              <w:jc w:val="center"/>
              <w:rPr>
                <w:lang w:val="ru-RU"/>
              </w:rPr>
            </w:pPr>
          </w:p>
        </w:tc>
        <w:tc>
          <w:tcPr>
            <w:tcW w:w="1559" w:type="dxa"/>
          </w:tcPr>
          <w:p w14:paraId="011666A9" w14:textId="77777777" w:rsidR="007665DB" w:rsidRPr="007665DB" w:rsidRDefault="007665DB" w:rsidP="009939AF">
            <w:pPr>
              <w:pStyle w:val="TableParagraph"/>
              <w:jc w:val="center"/>
              <w:rPr>
                <w:i/>
                <w:lang w:val="ru-RU"/>
              </w:rPr>
            </w:pPr>
          </w:p>
        </w:tc>
        <w:tc>
          <w:tcPr>
            <w:tcW w:w="1276" w:type="dxa"/>
          </w:tcPr>
          <w:p w14:paraId="536D0A4E" w14:textId="77777777" w:rsidR="007665DB" w:rsidRPr="007665DB" w:rsidRDefault="007665DB" w:rsidP="009939AF">
            <w:pPr>
              <w:pStyle w:val="TableParagraph"/>
              <w:tabs>
                <w:tab w:val="left" w:pos="297"/>
              </w:tabs>
              <w:jc w:val="center"/>
              <w:rPr>
                <w:lang w:val="ru-RU"/>
              </w:rPr>
            </w:pPr>
          </w:p>
        </w:tc>
      </w:tr>
      <w:tr w:rsidR="007665DB" w14:paraId="560452CF" w14:textId="77777777" w:rsidTr="009939AF">
        <w:trPr>
          <w:trHeight w:val="985"/>
        </w:trPr>
        <w:tc>
          <w:tcPr>
            <w:tcW w:w="1671" w:type="dxa"/>
            <w:vMerge/>
          </w:tcPr>
          <w:p w14:paraId="0F7B4BD9" w14:textId="77777777" w:rsidR="007665DB" w:rsidRPr="007665DB" w:rsidRDefault="007665DB" w:rsidP="009939AF">
            <w:pPr>
              <w:rPr>
                <w:sz w:val="2"/>
                <w:szCs w:val="2"/>
                <w:lang w:val="ru-RU"/>
              </w:rPr>
            </w:pPr>
          </w:p>
        </w:tc>
        <w:tc>
          <w:tcPr>
            <w:tcW w:w="2604" w:type="dxa"/>
            <w:vMerge/>
          </w:tcPr>
          <w:p w14:paraId="08197B95" w14:textId="77777777" w:rsidR="007665DB" w:rsidRPr="007665DB" w:rsidRDefault="007665DB" w:rsidP="009939AF">
            <w:pPr>
              <w:pStyle w:val="TableParagraph"/>
              <w:tabs>
                <w:tab w:val="left" w:pos="1085"/>
                <w:tab w:val="left" w:pos="2036"/>
                <w:tab w:val="left" w:pos="2242"/>
              </w:tabs>
              <w:rPr>
                <w:spacing w:val="-2"/>
                <w:lang w:val="ru-RU"/>
              </w:rPr>
            </w:pPr>
          </w:p>
        </w:tc>
        <w:tc>
          <w:tcPr>
            <w:tcW w:w="6520" w:type="dxa"/>
            <w:vMerge/>
          </w:tcPr>
          <w:p w14:paraId="54A6BC00" w14:textId="77777777" w:rsidR="007665DB" w:rsidRPr="007665DB" w:rsidRDefault="007665DB" w:rsidP="009939AF">
            <w:pPr>
              <w:pStyle w:val="TableParagraph"/>
              <w:tabs>
                <w:tab w:val="left" w:pos="2492"/>
              </w:tabs>
              <w:rPr>
                <w:spacing w:val="-2"/>
                <w:lang w:val="ru-RU"/>
              </w:rPr>
            </w:pPr>
          </w:p>
        </w:tc>
        <w:tc>
          <w:tcPr>
            <w:tcW w:w="1276" w:type="dxa"/>
          </w:tcPr>
          <w:p w14:paraId="1B8720AC" w14:textId="77777777" w:rsidR="007665DB" w:rsidRPr="007665DB" w:rsidRDefault="007665DB" w:rsidP="009939AF">
            <w:pPr>
              <w:pStyle w:val="TableParagraph"/>
              <w:tabs>
                <w:tab w:val="left" w:pos="297"/>
              </w:tabs>
              <w:jc w:val="center"/>
              <w:rPr>
                <w:lang w:val="ru-RU"/>
              </w:rPr>
            </w:pPr>
          </w:p>
        </w:tc>
        <w:tc>
          <w:tcPr>
            <w:tcW w:w="1559" w:type="dxa"/>
          </w:tcPr>
          <w:p w14:paraId="29FD23B4" w14:textId="77777777" w:rsidR="007665DB" w:rsidRPr="007665DB" w:rsidRDefault="007665DB" w:rsidP="009939AF">
            <w:pPr>
              <w:pStyle w:val="TableParagraph"/>
              <w:tabs>
                <w:tab w:val="left" w:pos="297"/>
              </w:tabs>
              <w:jc w:val="center"/>
              <w:rPr>
                <w:lang w:val="ru-RU"/>
              </w:rPr>
            </w:pPr>
          </w:p>
        </w:tc>
        <w:tc>
          <w:tcPr>
            <w:tcW w:w="1276" w:type="dxa"/>
          </w:tcPr>
          <w:p w14:paraId="6F4F7339" w14:textId="77777777" w:rsidR="007665DB" w:rsidRPr="007665DB" w:rsidRDefault="007665DB" w:rsidP="009939AF">
            <w:pPr>
              <w:pStyle w:val="TableParagraph"/>
              <w:tabs>
                <w:tab w:val="left" w:pos="297"/>
              </w:tabs>
              <w:jc w:val="center"/>
              <w:rPr>
                <w:lang w:val="ru-RU"/>
              </w:rPr>
            </w:pPr>
          </w:p>
        </w:tc>
      </w:tr>
      <w:tr w:rsidR="007665DB" w14:paraId="1027365D" w14:textId="77777777" w:rsidTr="009939AF">
        <w:trPr>
          <w:trHeight w:val="418"/>
        </w:trPr>
        <w:tc>
          <w:tcPr>
            <w:tcW w:w="1671" w:type="dxa"/>
            <w:vMerge/>
          </w:tcPr>
          <w:p w14:paraId="7EE9A7D6" w14:textId="77777777" w:rsidR="007665DB" w:rsidRPr="007665DB" w:rsidRDefault="007665DB" w:rsidP="009939AF">
            <w:pPr>
              <w:rPr>
                <w:sz w:val="2"/>
                <w:szCs w:val="2"/>
                <w:lang w:val="ru-RU"/>
              </w:rPr>
            </w:pPr>
          </w:p>
        </w:tc>
        <w:tc>
          <w:tcPr>
            <w:tcW w:w="2604" w:type="dxa"/>
            <w:vMerge/>
          </w:tcPr>
          <w:p w14:paraId="64D8B85F" w14:textId="77777777" w:rsidR="007665DB" w:rsidRPr="007665DB" w:rsidRDefault="007665DB" w:rsidP="009939AF">
            <w:pPr>
              <w:pStyle w:val="TableParagraph"/>
              <w:tabs>
                <w:tab w:val="left" w:pos="1085"/>
                <w:tab w:val="left" w:pos="2036"/>
                <w:tab w:val="left" w:pos="2242"/>
              </w:tabs>
              <w:rPr>
                <w:spacing w:val="-2"/>
                <w:lang w:val="ru-RU"/>
              </w:rPr>
            </w:pPr>
          </w:p>
        </w:tc>
        <w:tc>
          <w:tcPr>
            <w:tcW w:w="6520" w:type="dxa"/>
            <w:vMerge/>
          </w:tcPr>
          <w:p w14:paraId="6926099F" w14:textId="77777777" w:rsidR="007665DB" w:rsidRPr="007665DB" w:rsidRDefault="007665DB" w:rsidP="009939AF">
            <w:pPr>
              <w:pStyle w:val="TableParagraph"/>
              <w:tabs>
                <w:tab w:val="left" w:pos="2492"/>
              </w:tabs>
              <w:rPr>
                <w:spacing w:val="-2"/>
                <w:lang w:val="ru-RU"/>
              </w:rPr>
            </w:pPr>
          </w:p>
        </w:tc>
        <w:tc>
          <w:tcPr>
            <w:tcW w:w="1276" w:type="dxa"/>
          </w:tcPr>
          <w:p w14:paraId="734C154A" w14:textId="77777777" w:rsidR="007665DB" w:rsidRPr="00EB6978" w:rsidRDefault="007665DB" w:rsidP="009939AF">
            <w:pPr>
              <w:pStyle w:val="TableParagraph"/>
              <w:tabs>
                <w:tab w:val="left" w:pos="297"/>
              </w:tabs>
              <w:jc w:val="center"/>
              <w:rPr>
                <w:lang w:val="ru-RU"/>
              </w:rPr>
            </w:pPr>
          </w:p>
        </w:tc>
        <w:tc>
          <w:tcPr>
            <w:tcW w:w="1559" w:type="dxa"/>
          </w:tcPr>
          <w:p w14:paraId="48D9B3BD" w14:textId="77777777" w:rsidR="007665DB" w:rsidRPr="007665DB" w:rsidRDefault="007665DB" w:rsidP="009939AF">
            <w:pPr>
              <w:pStyle w:val="TableParagraph"/>
              <w:tabs>
                <w:tab w:val="left" w:pos="297"/>
              </w:tabs>
              <w:rPr>
                <w:lang w:val="ru-RU"/>
              </w:rPr>
            </w:pPr>
          </w:p>
        </w:tc>
        <w:tc>
          <w:tcPr>
            <w:tcW w:w="1276" w:type="dxa"/>
          </w:tcPr>
          <w:p w14:paraId="62D13D3D" w14:textId="77777777" w:rsidR="007665DB" w:rsidRPr="005A4B92" w:rsidRDefault="007665DB" w:rsidP="009939AF">
            <w:pPr>
              <w:pStyle w:val="TableParagraph"/>
              <w:tabs>
                <w:tab w:val="left" w:pos="297"/>
              </w:tabs>
              <w:jc w:val="center"/>
              <w:rPr>
                <w:lang w:val="ru-RU"/>
              </w:rPr>
            </w:pPr>
          </w:p>
        </w:tc>
      </w:tr>
      <w:tr w:rsidR="007665DB" w14:paraId="30F64FFB" w14:textId="77777777" w:rsidTr="009939AF">
        <w:trPr>
          <w:trHeight w:val="766"/>
        </w:trPr>
        <w:tc>
          <w:tcPr>
            <w:tcW w:w="1671" w:type="dxa"/>
            <w:vMerge w:val="restart"/>
          </w:tcPr>
          <w:p w14:paraId="4B5D4229" w14:textId="77777777" w:rsidR="007665DB" w:rsidRPr="005A4B92" w:rsidRDefault="007665DB" w:rsidP="009939AF">
            <w:pPr>
              <w:rPr>
                <w:sz w:val="2"/>
                <w:szCs w:val="2"/>
                <w:lang w:val="ru-RU"/>
              </w:rPr>
            </w:pPr>
          </w:p>
        </w:tc>
        <w:tc>
          <w:tcPr>
            <w:tcW w:w="2604" w:type="dxa"/>
            <w:vMerge w:val="restart"/>
          </w:tcPr>
          <w:p w14:paraId="53BFF775" w14:textId="77777777" w:rsidR="007665DB" w:rsidRPr="005A4B92" w:rsidRDefault="007665DB" w:rsidP="009939AF">
            <w:pPr>
              <w:pStyle w:val="TableParagraph"/>
              <w:tabs>
                <w:tab w:val="left" w:pos="924"/>
                <w:tab w:val="left" w:pos="1316"/>
                <w:tab w:val="left" w:pos="1539"/>
                <w:tab w:val="left" w:pos="2242"/>
              </w:tabs>
              <w:rPr>
                <w:lang w:val="ru-RU"/>
              </w:rPr>
            </w:pPr>
            <w:r w:rsidRPr="005A4B92">
              <w:rPr>
                <w:spacing w:val="-2"/>
                <w:lang w:val="ru-RU"/>
              </w:rPr>
              <w:t>дублирование</w:t>
            </w:r>
            <w:r w:rsidRPr="005A4B92">
              <w:rPr>
                <w:spacing w:val="40"/>
                <w:lang w:val="ru-RU"/>
              </w:rPr>
              <w:t xml:space="preserve"> </w:t>
            </w:r>
            <w:r w:rsidRPr="005A4B92">
              <w:rPr>
                <w:spacing w:val="-2"/>
                <w:lang w:val="ru-RU"/>
              </w:rPr>
              <w:t>надписей,</w:t>
            </w:r>
            <w:r w:rsidRPr="005A4B92">
              <w:rPr>
                <w:lang w:val="ru-RU"/>
              </w:rPr>
              <w:t xml:space="preserve"> </w:t>
            </w:r>
            <w:r w:rsidRPr="005A4B92">
              <w:rPr>
                <w:spacing w:val="-2"/>
                <w:lang w:val="ru-RU"/>
              </w:rPr>
              <w:t>знаков</w:t>
            </w:r>
            <w:r w:rsidRPr="005A4B92">
              <w:rPr>
                <w:lang w:val="ru-RU"/>
              </w:rPr>
              <w:t xml:space="preserve"> </w:t>
            </w:r>
            <w:r w:rsidRPr="005A4B92">
              <w:rPr>
                <w:spacing w:val="-10"/>
                <w:lang w:val="ru-RU"/>
              </w:rPr>
              <w:t xml:space="preserve">и </w:t>
            </w:r>
            <w:r w:rsidRPr="005A4B92">
              <w:rPr>
                <w:spacing w:val="-4"/>
                <w:lang w:val="ru-RU"/>
              </w:rPr>
              <w:t>иной</w:t>
            </w:r>
            <w:r w:rsidRPr="005A4B92">
              <w:rPr>
                <w:lang w:val="ru-RU"/>
              </w:rPr>
              <w:t xml:space="preserve"> </w:t>
            </w:r>
            <w:r w:rsidRPr="005A4B92">
              <w:rPr>
                <w:spacing w:val="-2"/>
                <w:lang w:val="ru-RU"/>
              </w:rPr>
              <w:t>текстовой</w:t>
            </w:r>
            <w:r w:rsidRPr="005A4B92">
              <w:rPr>
                <w:lang w:val="ru-RU"/>
              </w:rPr>
              <w:tab/>
              <w:t xml:space="preserve"> </w:t>
            </w:r>
            <w:r w:rsidRPr="005A4B92">
              <w:rPr>
                <w:spacing w:val="-10"/>
                <w:lang w:val="ru-RU"/>
              </w:rPr>
              <w:t xml:space="preserve">и </w:t>
            </w:r>
            <w:r w:rsidRPr="005A4B92">
              <w:rPr>
                <w:spacing w:val="-2"/>
                <w:lang w:val="ru-RU"/>
              </w:rPr>
              <w:t>графической информации</w:t>
            </w:r>
            <w:r w:rsidRPr="005A4B92">
              <w:rPr>
                <w:lang w:val="ru-RU"/>
              </w:rPr>
              <w:t xml:space="preserve"> </w:t>
            </w:r>
            <w:r w:rsidRPr="005A4B92">
              <w:rPr>
                <w:spacing w:val="-2"/>
                <w:lang w:val="ru-RU"/>
              </w:rPr>
              <w:t xml:space="preserve">знаками, выполненными рельефно-точечным </w:t>
            </w:r>
            <w:r w:rsidRPr="005A4B92">
              <w:rPr>
                <w:lang w:val="ru-RU"/>
              </w:rPr>
              <w:t>шрифтом Брайля</w:t>
            </w:r>
          </w:p>
        </w:tc>
        <w:tc>
          <w:tcPr>
            <w:tcW w:w="6520" w:type="dxa"/>
            <w:vMerge w:val="restart"/>
          </w:tcPr>
          <w:p w14:paraId="0685382C" w14:textId="77777777" w:rsidR="007665DB" w:rsidRPr="005A4B92" w:rsidRDefault="007665DB" w:rsidP="009939AF">
            <w:pPr>
              <w:pStyle w:val="TableParagraph"/>
              <w:tabs>
                <w:tab w:val="left" w:pos="1522"/>
                <w:tab w:val="left" w:pos="2285"/>
              </w:tabs>
              <w:rPr>
                <w:lang w:val="ru-RU"/>
              </w:rPr>
            </w:pPr>
            <w:r w:rsidRPr="005A4B92">
              <w:rPr>
                <w:lang w:val="ru-RU"/>
              </w:rPr>
              <w:t xml:space="preserve">- наличие при входе в объект </w:t>
            </w:r>
            <w:r w:rsidRPr="005A4B92">
              <w:rPr>
                <w:spacing w:val="-2"/>
                <w:lang w:val="ru-RU"/>
              </w:rPr>
              <w:t>вывески</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 xml:space="preserve">названием </w:t>
            </w:r>
            <w:r w:rsidRPr="005A4B92">
              <w:rPr>
                <w:lang w:val="ru-RU"/>
              </w:rPr>
              <w:t xml:space="preserve">организации, графиком работы организации, плана здания, </w:t>
            </w:r>
            <w:r w:rsidRPr="005A4B92">
              <w:rPr>
                <w:spacing w:val="-2"/>
                <w:lang w:val="ru-RU"/>
              </w:rPr>
              <w:t xml:space="preserve">выполненных </w:t>
            </w:r>
            <w:r w:rsidRPr="005A4B92">
              <w:rPr>
                <w:lang w:val="ru-RU"/>
              </w:rPr>
              <w:t>рельефно-точечным шрифтом Брайля и на контрастном фоне;</w:t>
            </w:r>
          </w:p>
          <w:p w14:paraId="3FC89C58" w14:textId="77777777" w:rsidR="007665DB" w:rsidRPr="005A4B92" w:rsidRDefault="007665DB" w:rsidP="009939AF">
            <w:pPr>
              <w:pStyle w:val="TableParagraph"/>
              <w:tabs>
                <w:tab w:val="left" w:pos="1522"/>
                <w:tab w:val="left" w:pos="2285"/>
              </w:tabs>
              <w:rPr>
                <w:lang w:val="ru-RU"/>
              </w:rPr>
            </w:pPr>
            <w:r w:rsidRPr="005A4B92">
              <w:rPr>
                <w:lang w:val="ru-RU"/>
              </w:rPr>
              <w:t>-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tc>
        <w:tc>
          <w:tcPr>
            <w:tcW w:w="1276" w:type="dxa"/>
          </w:tcPr>
          <w:p w14:paraId="0E22A3D4" w14:textId="6285593A" w:rsidR="007665DB" w:rsidRPr="007665DB" w:rsidRDefault="007B1D0B" w:rsidP="009939AF">
            <w:pPr>
              <w:pStyle w:val="TableParagraph"/>
              <w:tabs>
                <w:tab w:val="left" w:pos="297"/>
              </w:tabs>
              <w:jc w:val="center"/>
              <w:rPr>
                <w:lang w:val="ru-RU"/>
              </w:rPr>
            </w:pPr>
            <w:r>
              <w:rPr>
                <w:lang w:val="ru-RU"/>
              </w:rPr>
              <w:t>да</w:t>
            </w:r>
          </w:p>
        </w:tc>
        <w:tc>
          <w:tcPr>
            <w:tcW w:w="1559" w:type="dxa"/>
          </w:tcPr>
          <w:p w14:paraId="61F3B6E8" w14:textId="77777777" w:rsidR="007665DB" w:rsidRPr="007665DB" w:rsidRDefault="007665DB" w:rsidP="009939AF">
            <w:pPr>
              <w:pStyle w:val="TableParagraph"/>
              <w:tabs>
                <w:tab w:val="left" w:pos="297"/>
              </w:tabs>
              <w:jc w:val="center"/>
              <w:rPr>
                <w:lang w:val="ru-RU"/>
              </w:rPr>
            </w:pPr>
          </w:p>
        </w:tc>
        <w:tc>
          <w:tcPr>
            <w:tcW w:w="1276" w:type="dxa"/>
          </w:tcPr>
          <w:p w14:paraId="5DBCD9A4" w14:textId="77777777" w:rsidR="007665DB" w:rsidRPr="007665DB" w:rsidRDefault="007665DB" w:rsidP="009939AF">
            <w:pPr>
              <w:pStyle w:val="TableParagraph"/>
              <w:tabs>
                <w:tab w:val="left" w:pos="297"/>
              </w:tabs>
              <w:jc w:val="center"/>
              <w:rPr>
                <w:lang w:val="ru-RU"/>
              </w:rPr>
            </w:pPr>
          </w:p>
        </w:tc>
      </w:tr>
      <w:tr w:rsidR="007665DB" w14:paraId="54799700" w14:textId="77777777" w:rsidTr="009939AF">
        <w:trPr>
          <w:trHeight w:val="691"/>
        </w:trPr>
        <w:tc>
          <w:tcPr>
            <w:tcW w:w="1671" w:type="dxa"/>
            <w:vMerge/>
          </w:tcPr>
          <w:p w14:paraId="74671D22" w14:textId="77777777" w:rsidR="007665DB" w:rsidRPr="007665DB" w:rsidRDefault="007665DB" w:rsidP="009939AF">
            <w:pPr>
              <w:rPr>
                <w:sz w:val="2"/>
                <w:szCs w:val="2"/>
                <w:lang w:val="ru-RU"/>
              </w:rPr>
            </w:pPr>
          </w:p>
        </w:tc>
        <w:tc>
          <w:tcPr>
            <w:tcW w:w="2604" w:type="dxa"/>
            <w:vMerge/>
          </w:tcPr>
          <w:p w14:paraId="32D59019" w14:textId="77777777" w:rsidR="007665DB" w:rsidRPr="007665DB" w:rsidRDefault="007665DB" w:rsidP="009939AF">
            <w:pPr>
              <w:pStyle w:val="TableParagraph"/>
              <w:tabs>
                <w:tab w:val="left" w:pos="924"/>
                <w:tab w:val="left" w:pos="1316"/>
                <w:tab w:val="left" w:pos="1539"/>
                <w:tab w:val="left" w:pos="2242"/>
              </w:tabs>
              <w:rPr>
                <w:spacing w:val="-2"/>
                <w:lang w:val="ru-RU"/>
              </w:rPr>
            </w:pPr>
          </w:p>
        </w:tc>
        <w:tc>
          <w:tcPr>
            <w:tcW w:w="6520" w:type="dxa"/>
            <w:vMerge/>
          </w:tcPr>
          <w:p w14:paraId="4605D48A" w14:textId="77777777" w:rsidR="007665DB" w:rsidRPr="007665DB" w:rsidRDefault="007665DB" w:rsidP="009939AF">
            <w:pPr>
              <w:pStyle w:val="TableParagraph"/>
              <w:tabs>
                <w:tab w:val="left" w:pos="1522"/>
                <w:tab w:val="left" w:pos="2285"/>
              </w:tabs>
              <w:rPr>
                <w:lang w:val="ru-RU"/>
              </w:rPr>
            </w:pPr>
          </w:p>
        </w:tc>
        <w:tc>
          <w:tcPr>
            <w:tcW w:w="1276" w:type="dxa"/>
          </w:tcPr>
          <w:p w14:paraId="68B79A95" w14:textId="77777777" w:rsidR="007665DB" w:rsidRPr="007665DB" w:rsidRDefault="007665DB" w:rsidP="009939AF">
            <w:pPr>
              <w:pStyle w:val="TableParagraph"/>
              <w:tabs>
                <w:tab w:val="left" w:pos="297"/>
              </w:tabs>
              <w:jc w:val="center"/>
              <w:rPr>
                <w:lang w:val="ru-RU"/>
              </w:rPr>
            </w:pPr>
          </w:p>
        </w:tc>
        <w:tc>
          <w:tcPr>
            <w:tcW w:w="1559" w:type="dxa"/>
          </w:tcPr>
          <w:p w14:paraId="66B227E9" w14:textId="77777777" w:rsidR="007665DB" w:rsidRPr="007665DB" w:rsidRDefault="007665DB" w:rsidP="009939AF">
            <w:pPr>
              <w:pStyle w:val="TableParagraph"/>
              <w:tabs>
                <w:tab w:val="left" w:pos="297"/>
              </w:tabs>
              <w:jc w:val="center"/>
              <w:rPr>
                <w:lang w:val="ru-RU"/>
              </w:rPr>
            </w:pPr>
          </w:p>
        </w:tc>
        <w:tc>
          <w:tcPr>
            <w:tcW w:w="1276" w:type="dxa"/>
          </w:tcPr>
          <w:p w14:paraId="5BB1F10E" w14:textId="77777777" w:rsidR="007665DB" w:rsidRPr="007665DB" w:rsidRDefault="007665DB" w:rsidP="009939AF">
            <w:pPr>
              <w:pStyle w:val="TableParagraph"/>
              <w:tabs>
                <w:tab w:val="left" w:pos="297"/>
              </w:tabs>
              <w:jc w:val="center"/>
              <w:rPr>
                <w:lang w:val="ru-RU"/>
              </w:rPr>
            </w:pPr>
          </w:p>
        </w:tc>
      </w:tr>
      <w:tr w:rsidR="007665DB" w14:paraId="6F04450D" w14:textId="77777777" w:rsidTr="009939AF">
        <w:trPr>
          <w:trHeight w:val="359"/>
        </w:trPr>
        <w:tc>
          <w:tcPr>
            <w:tcW w:w="1671" w:type="dxa"/>
          </w:tcPr>
          <w:p w14:paraId="57A2D0F0" w14:textId="77777777" w:rsidR="007665DB" w:rsidRPr="007665DB" w:rsidRDefault="007665DB" w:rsidP="009939AF">
            <w:pPr>
              <w:rPr>
                <w:sz w:val="2"/>
                <w:szCs w:val="2"/>
                <w:lang w:val="ru-RU"/>
              </w:rPr>
            </w:pPr>
          </w:p>
        </w:tc>
        <w:tc>
          <w:tcPr>
            <w:tcW w:w="2604" w:type="dxa"/>
          </w:tcPr>
          <w:p w14:paraId="1C365D48" w14:textId="77777777" w:rsidR="007665DB" w:rsidRPr="005A4B92" w:rsidRDefault="007665DB" w:rsidP="009939AF">
            <w:pPr>
              <w:pStyle w:val="TableParagraph"/>
              <w:tabs>
                <w:tab w:val="left" w:pos="1347"/>
                <w:tab w:val="left" w:pos="1824"/>
              </w:tabs>
              <w:rPr>
                <w:lang w:val="ru-RU"/>
              </w:rPr>
            </w:pPr>
            <w:r w:rsidRPr="005A4B92">
              <w:rPr>
                <w:spacing w:val="-2"/>
                <w:lang w:val="ru-RU"/>
              </w:rPr>
              <w:t>возможность предоставления инвалидам</w:t>
            </w:r>
            <w:r w:rsidRPr="005A4B92">
              <w:rPr>
                <w:lang w:val="ru-RU"/>
              </w:rPr>
              <w:t xml:space="preserve"> </w:t>
            </w:r>
            <w:r w:rsidRPr="005A4B92">
              <w:rPr>
                <w:spacing w:val="-6"/>
                <w:lang w:val="ru-RU"/>
              </w:rPr>
              <w:t>по</w:t>
            </w:r>
            <w:r w:rsidRPr="005A4B92">
              <w:rPr>
                <w:lang w:val="ru-RU"/>
              </w:rPr>
              <w:t xml:space="preserve"> </w:t>
            </w:r>
            <w:r w:rsidRPr="005A4B92">
              <w:rPr>
                <w:spacing w:val="-4"/>
                <w:lang w:val="ru-RU"/>
              </w:rPr>
              <w:t xml:space="preserve">слуху </w:t>
            </w:r>
            <w:r w:rsidRPr="005A4B92">
              <w:rPr>
                <w:lang w:val="ru-RU"/>
              </w:rPr>
              <w:t>(слуху и</w:t>
            </w:r>
            <w:r w:rsidRPr="005A4B92">
              <w:rPr>
                <w:spacing w:val="23"/>
                <w:lang w:val="ru-RU"/>
              </w:rPr>
              <w:t xml:space="preserve"> </w:t>
            </w:r>
            <w:r w:rsidRPr="005A4B92">
              <w:rPr>
                <w:lang w:val="ru-RU"/>
              </w:rPr>
              <w:t>зрению)</w:t>
            </w:r>
            <w:r w:rsidRPr="005A4B92">
              <w:rPr>
                <w:spacing w:val="23"/>
                <w:lang w:val="ru-RU"/>
              </w:rPr>
              <w:t xml:space="preserve"> </w:t>
            </w:r>
            <w:r w:rsidRPr="005A4B92">
              <w:rPr>
                <w:lang w:val="ru-RU"/>
              </w:rPr>
              <w:t xml:space="preserve">услуг </w:t>
            </w:r>
            <w:r w:rsidRPr="005A4B92">
              <w:rPr>
                <w:spacing w:val="-2"/>
                <w:lang w:val="ru-RU"/>
              </w:rPr>
              <w:t>сурдопереводчика (тифлосурдопереводчи</w:t>
            </w:r>
            <w:r w:rsidRPr="005A4B92">
              <w:rPr>
                <w:spacing w:val="-4"/>
                <w:lang w:val="ru-RU"/>
              </w:rPr>
              <w:t>ка)</w:t>
            </w:r>
          </w:p>
        </w:tc>
        <w:tc>
          <w:tcPr>
            <w:tcW w:w="6520" w:type="dxa"/>
          </w:tcPr>
          <w:p w14:paraId="6CA561AE" w14:textId="77777777" w:rsidR="007665DB" w:rsidRPr="005A4B92" w:rsidRDefault="007665DB" w:rsidP="009939AF">
            <w:pPr>
              <w:pStyle w:val="TableParagraph"/>
              <w:tabs>
                <w:tab w:val="left" w:pos="1752"/>
                <w:tab w:val="left" w:pos="3032"/>
              </w:tabs>
              <w:rPr>
                <w:lang w:val="ru-RU"/>
              </w:rPr>
            </w:pPr>
            <w:r w:rsidRPr="005A4B92">
              <w:rPr>
                <w:lang w:val="ru-RU"/>
              </w:rPr>
              <w:t>-</w:t>
            </w:r>
            <w:r w:rsidRPr="005A4B92">
              <w:rPr>
                <w:spacing w:val="25"/>
                <w:lang w:val="ru-RU"/>
              </w:rPr>
              <w:t xml:space="preserve"> </w:t>
            </w:r>
            <w:r w:rsidRPr="005A4B92">
              <w:rPr>
                <w:lang w:val="ru-RU"/>
              </w:rPr>
              <w:t>в</w:t>
            </w:r>
            <w:r w:rsidRPr="005A4B92">
              <w:rPr>
                <w:spacing w:val="25"/>
                <w:lang w:val="ru-RU"/>
              </w:rPr>
              <w:t xml:space="preserve"> </w:t>
            </w:r>
            <w:r w:rsidRPr="005A4B92">
              <w:rPr>
                <w:lang w:val="ru-RU"/>
              </w:rPr>
              <w:t>организации</w:t>
            </w:r>
            <w:r w:rsidRPr="005A4B92">
              <w:rPr>
                <w:spacing w:val="27"/>
                <w:lang w:val="ru-RU"/>
              </w:rPr>
              <w:t xml:space="preserve"> </w:t>
            </w:r>
            <w:r w:rsidRPr="005A4B92">
              <w:rPr>
                <w:lang w:val="ru-RU"/>
              </w:rPr>
              <w:t>есть</w:t>
            </w:r>
            <w:r w:rsidRPr="005A4B92">
              <w:rPr>
                <w:spacing w:val="27"/>
                <w:lang w:val="ru-RU"/>
              </w:rPr>
              <w:t xml:space="preserve"> </w:t>
            </w:r>
            <w:r w:rsidRPr="005A4B92">
              <w:rPr>
                <w:lang w:val="ru-RU"/>
              </w:rPr>
              <w:t xml:space="preserve">специалист </w:t>
            </w:r>
            <w:r w:rsidRPr="005A4B92">
              <w:rPr>
                <w:spacing w:val="-2"/>
                <w:lang w:val="ru-RU"/>
              </w:rPr>
              <w:t xml:space="preserve">сурдопереводчик </w:t>
            </w:r>
            <w:r w:rsidRPr="005A4B92">
              <w:rPr>
                <w:lang w:val="ru-RU"/>
              </w:rPr>
              <w:t>(тифлосурдопереводчик) в штате (если это востребованная услуга) или</w:t>
            </w:r>
            <w:r w:rsidRPr="005A4B92">
              <w:rPr>
                <w:spacing w:val="80"/>
                <w:lang w:val="ru-RU"/>
              </w:rPr>
              <w:t xml:space="preserve"> </w:t>
            </w:r>
            <w:r w:rsidRPr="005A4B92">
              <w:rPr>
                <w:lang w:val="ru-RU"/>
              </w:rPr>
              <w:t>договор</w:t>
            </w:r>
            <w:r w:rsidRPr="005A4B92">
              <w:rPr>
                <w:spacing w:val="80"/>
                <w:lang w:val="ru-RU"/>
              </w:rPr>
              <w:t xml:space="preserve"> </w:t>
            </w:r>
            <w:r w:rsidRPr="005A4B92">
              <w:rPr>
                <w:lang w:val="ru-RU"/>
              </w:rPr>
              <w:t>с</w:t>
            </w:r>
            <w:r w:rsidRPr="005A4B92">
              <w:rPr>
                <w:spacing w:val="80"/>
                <w:lang w:val="ru-RU"/>
              </w:rPr>
              <w:t xml:space="preserve"> </w:t>
            </w:r>
            <w:r w:rsidRPr="005A4B92">
              <w:rPr>
                <w:lang w:val="ru-RU"/>
              </w:rPr>
              <w:t xml:space="preserve">организациями системы социальной защиты или </w:t>
            </w:r>
            <w:r w:rsidRPr="005A4B92">
              <w:rPr>
                <w:spacing w:val="-2"/>
                <w:lang w:val="ru-RU"/>
              </w:rPr>
              <w:t>обществом</w:t>
            </w:r>
            <w:r w:rsidRPr="005A4B92">
              <w:rPr>
                <w:lang w:val="ru-RU"/>
              </w:rPr>
              <w:t xml:space="preserve"> </w:t>
            </w:r>
            <w:r w:rsidRPr="005A4B92">
              <w:rPr>
                <w:spacing w:val="-2"/>
                <w:lang w:val="ru-RU"/>
              </w:rPr>
              <w:t>глухих</w:t>
            </w:r>
            <w:r w:rsidRPr="005A4B92">
              <w:rPr>
                <w:lang w:val="ru-RU"/>
              </w:rPr>
              <w:t xml:space="preserve"> </w:t>
            </w:r>
            <w:r w:rsidRPr="005A4B92">
              <w:rPr>
                <w:spacing w:val="-6"/>
                <w:lang w:val="ru-RU"/>
              </w:rPr>
              <w:t xml:space="preserve">по </w:t>
            </w:r>
            <w:r w:rsidRPr="005A4B92">
              <w:rPr>
                <w:lang w:val="ru-RU"/>
              </w:rPr>
              <w:t>предоставлению</w:t>
            </w:r>
            <w:r w:rsidRPr="005A4B92">
              <w:rPr>
                <w:spacing w:val="80"/>
                <w:lang w:val="ru-RU"/>
              </w:rPr>
              <w:t xml:space="preserve"> </w:t>
            </w:r>
            <w:r w:rsidRPr="005A4B92">
              <w:rPr>
                <w:lang w:val="ru-RU"/>
              </w:rPr>
              <w:t>таких</w:t>
            </w:r>
            <w:r w:rsidRPr="005A4B92">
              <w:rPr>
                <w:spacing w:val="80"/>
                <w:lang w:val="ru-RU"/>
              </w:rPr>
              <w:t xml:space="preserve"> </w:t>
            </w:r>
            <w:r w:rsidRPr="005A4B92">
              <w:rPr>
                <w:lang w:val="ru-RU"/>
              </w:rPr>
              <w:t>услуг</w:t>
            </w:r>
            <w:r w:rsidRPr="005A4B92">
              <w:rPr>
                <w:spacing w:val="80"/>
                <w:lang w:val="ru-RU"/>
              </w:rPr>
              <w:t xml:space="preserve"> </w:t>
            </w:r>
            <w:r w:rsidRPr="005A4B92">
              <w:rPr>
                <w:lang w:val="ru-RU"/>
              </w:rPr>
              <w:t>в случае необходимости;</w:t>
            </w:r>
          </w:p>
        </w:tc>
        <w:tc>
          <w:tcPr>
            <w:tcW w:w="1276" w:type="dxa"/>
          </w:tcPr>
          <w:p w14:paraId="1FA137D7" w14:textId="77777777" w:rsidR="007665DB" w:rsidRPr="007665DB" w:rsidRDefault="007665DB" w:rsidP="009939AF">
            <w:pPr>
              <w:pStyle w:val="TableParagraph"/>
              <w:tabs>
                <w:tab w:val="left" w:pos="297"/>
              </w:tabs>
              <w:jc w:val="center"/>
              <w:rPr>
                <w:lang w:val="ru-RU"/>
              </w:rPr>
            </w:pPr>
          </w:p>
        </w:tc>
        <w:tc>
          <w:tcPr>
            <w:tcW w:w="1559" w:type="dxa"/>
          </w:tcPr>
          <w:p w14:paraId="06E7EEAD" w14:textId="77777777" w:rsidR="007665DB" w:rsidRPr="007665DB" w:rsidRDefault="007665DB" w:rsidP="009939AF">
            <w:pPr>
              <w:pStyle w:val="TableParagraph"/>
              <w:tabs>
                <w:tab w:val="left" w:pos="297"/>
              </w:tabs>
              <w:jc w:val="center"/>
              <w:rPr>
                <w:lang w:val="ru-RU"/>
              </w:rPr>
            </w:pPr>
          </w:p>
        </w:tc>
        <w:tc>
          <w:tcPr>
            <w:tcW w:w="1276" w:type="dxa"/>
          </w:tcPr>
          <w:p w14:paraId="0ABC25D6" w14:textId="77777777" w:rsidR="007665DB" w:rsidRPr="007665DB" w:rsidRDefault="007665DB" w:rsidP="009939AF">
            <w:pPr>
              <w:pStyle w:val="TableParagraph"/>
              <w:tabs>
                <w:tab w:val="left" w:pos="297"/>
              </w:tabs>
              <w:jc w:val="center"/>
              <w:rPr>
                <w:lang w:val="ru-RU"/>
              </w:rPr>
            </w:pPr>
          </w:p>
        </w:tc>
      </w:tr>
      <w:tr w:rsidR="007665DB" w14:paraId="2692B9F7" w14:textId="77777777" w:rsidTr="009939AF">
        <w:trPr>
          <w:trHeight w:val="508"/>
        </w:trPr>
        <w:tc>
          <w:tcPr>
            <w:tcW w:w="1671" w:type="dxa"/>
            <w:vMerge w:val="restart"/>
          </w:tcPr>
          <w:p w14:paraId="11D9FA6A" w14:textId="77777777" w:rsidR="007665DB" w:rsidRPr="007665DB" w:rsidRDefault="007665DB" w:rsidP="009939AF">
            <w:pPr>
              <w:rPr>
                <w:sz w:val="2"/>
                <w:szCs w:val="2"/>
                <w:lang w:val="ru-RU"/>
              </w:rPr>
            </w:pPr>
          </w:p>
        </w:tc>
        <w:tc>
          <w:tcPr>
            <w:tcW w:w="2604" w:type="dxa"/>
            <w:vMerge w:val="restart"/>
          </w:tcPr>
          <w:p w14:paraId="72685D31" w14:textId="77777777" w:rsidR="007665DB" w:rsidRPr="005A4B92" w:rsidRDefault="007665DB" w:rsidP="009939AF">
            <w:pPr>
              <w:pStyle w:val="TableParagraph"/>
              <w:tabs>
                <w:tab w:val="left" w:pos="1851"/>
                <w:tab w:val="left" w:pos="2036"/>
              </w:tabs>
              <w:rPr>
                <w:lang w:val="ru-RU"/>
              </w:rPr>
            </w:pPr>
            <w:r w:rsidRPr="005A4B92">
              <w:rPr>
                <w:spacing w:val="-2"/>
                <w:lang w:val="ru-RU"/>
              </w:rPr>
              <w:t xml:space="preserve">наличие </w:t>
            </w:r>
            <w:r w:rsidRPr="005A4B92">
              <w:rPr>
                <w:lang w:val="ru-RU"/>
              </w:rPr>
              <w:t>альтернативной</w:t>
            </w:r>
            <w:r w:rsidRPr="005A4B92">
              <w:rPr>
                <w:spacing w:val="40"/>
                <w:lang w:val="ru-RU"/>
              </w:rPr>
              <w:t xml:space="preserve"> </w:t>
            </w:r>
            <w:r w:rsidRPr="005A4B92">
              <w:rPr>
                <w:lang w:val="ru-RU"/>
              </w:rPr>
              <w:t xml:space="preserve">версии </w:t>
            </w:r>
            <w:r w:rsidRPr="005A4B92">
              <w:rPr>
                <w:spacing w:val="-2"/>
                <w:lang w:val="ru-RU"/>
              </w:rPr>
              <w:t>официального</w:t>
            </w:r>
            <w:r w:rsidRPr="005A4B92">
              <w:rPr>
                <w:lang w:val="ru-RU"/>
              </w:rPr>
              <w:t xml:space="preserve"> </w:t>
            </w:r>
            <w:r w:rsidRPr="005A4B92">
              <w:rPr>
                <w:spacing w:val="-4"/>
                <w:lang w:val="ru-RU"/>
              </w:rPr>
              <w:t xml:space="preserve">сайта </w:t>
            </w:r>
            <w:r w:rsidRPr="005A4B92">
              <w:rPr>
                <w:spacing w:val="-2"/>
                <w:lang w:val="ru-RU"/>
              </w:rPr>
              <w:t>организации (учреждения)</w:t>
            </w:r>
            <w:r w:rsidRPr="005A4B92">
              <w:rPr>
                <w:lang w:val="ru-RU"/>
              </w:rPr>
              <w:t xml:space="preserve"> </w:t>
            </w:r>
            <w:r w:rsidRPr="005A4B92">
              <w:rPr>
                <w:spacing w:val="-5"/>
                <w:lang w:val="ru-RU"/>
              </w:rPr>
              <w:t xml:space="preserve">для </w:t>
            </w:r>
            <w:r w:rsidRPr="005A4B92">
              <w:rPr>
                <w:lang w:val="ru-RU"/>
              </w:rPr>
              <w:t>инвалидов</w:t>
            </w:r>
            <w:r w:rsidRPr="005A4B92">
              <w:rPr>
                <w:spacing w:val="-9"/>
                <w:lang w:val="ru-RU"/>
              </w:rPr>
              <w:t xml:space="preserve"> </w:t>
            </w:r>
            <w:r w:rsidRPr="005A4B92">
              <w:rPr>
                <w:lang w:val="ru-RU"/>
              </w:rPr>
              <w:t>по</w:t>
            </w:r>
            <w:r w:rsidRPr="005A4B92">
              <w:rPr>
                <w:spacing w:val="-4"/>
                <w:lang w:val="ru-RU"/>
              </w:rPr>
              <w:t xml:space="preserve"> </w:t>
            </w:r>
            <w:r w:rsidRPr="005A4B92">
              <w:rPr>
                <w:lang w:val="ru-RU"/>
              </w:rPr>
              <w:t>зрению</w:t>
            </w:r>
          </w:p>
        </w:tc>
        <w:tc>
          <w:tcPr>
            <w:tcW w:w="6520" w:type="dxa"/>
            <w:vMerge w:val="restart"/>
          </w:tcPr>
          <w:p w14:paraId="28CC12D8" w14:textId="77777777" w:rsidR="007665DB" w:rsidRPr="005A4B92" w:rsidRDefault="007665DB" w:rsidP="009939AF">
            <w:pPr>
              <w:pStyle w:val="TableParagraph"/>
              <w:rPr>
                <w:lang w:val="ru-RU"/>
              </w:rPr>
            </w:pPr>
            <w:r w:rsidRPr="005A4B92">
              <w:rPr>
                <w:spacing w:val="-2"/>
                <w:lang w:val="ru-RU"/>
              </w:rPr>
              <w:t>альтернативная</w:t>
            </w:r>
            <w:r w:rsidRPr="005A4B92">
              <w:rPr>
                <w:spacing w:val="40"/>
                <w:lang w:val="ru-RU"/>
              </w:rPr>
              <w:t xml:space="preserve"> </w:t>
            </w:r>
            <w:r w:rsidRPr="005A4B92">
              <w:rPr>
                <w:lang w:val="ru-RU"/>
              </w:rPr>
              <w:t>(адаптированная)</w:t>
            </w:r>
            <w:r w:rsidRPr="005A4B92">
              <w:rPr>
                <w:spacing w:val="80"/>
                <w:lang w:val="ru-RU"/>
              </w:rPr>
              <w:t xml:space="preserve"> </w:t>
            </w:r>
            <w:r w:rsidRPr="005A4B92">
              <w:rPr>
                <w:lang w:val="ru-RU"/>
              </w:rPr>
              <w:t>версия</w:t>
            </w:r>
            <w:r w:rsidRPr="005A4B92">
              <w:rPr>
                <w:spacing w:val="80"/>
                <w:lang w:val="ru-RU"/>
              </w:rPr>
              <w:t xml:space="preserve"> </w:t>
            </w:r>
            <w:r w:rsidRPr="005A4B92">
              <w:rPr>
                <w:lang w:val="ru-RU"/>
              </w:rPr>
              <w:t xml:space="preserve">сайта </w:t>
            </w:r>
            <w:r w:rsidRPr="005A4B92">
              <w:rPr>
                <w:spacing w:val="-2"/>
                <w:lang w:val="ru-RU"/>
              </w:rPr>
              <w:t>должна:</w:t>
            </w:r>
          </w:p>
          <w:p w14:paraId="37FBADA1" w14:textId="77777777" w:rsidR="007665DB" w:rsidRPr="005A4B92" w:rsidRDefault="007665DB" w:rsidP="009939AF">
            <w:pPr>
              <w:pStyle w:val="TableParagraph"/>
              <w:tabs>
                <w:tab w:val="left" w:pos="414"/>
              </w:tabs>
              <w:rPr>
                <w:lang w:val="ru-RU"/>
              </w:rPr>
            </w:pPr>
            <w:r w:rsidRPr="005A4B92">
              <w:rPr>
                <w:lang w:val="ru-RU"/>
              </w:rPr>
              <w:t>- предоставлять возможность масштабировать текст на сайте;</w:t>
            </w:r>
          </w:p>
          <w:p w14:paraId="4D40C611" w14:textId="77777777" w:rsidR="007665DB" w:rsidRPr="005A4B92" w:rsidRDefault="007665DB" w:rsidP="009939AF">
            <w:pPr>
              <w:pStyle w:val="TableParagraph"/>
              <w:tabs>
                <w:tab w:val="left" w:pos="482"/>
              </w:tabs>
              <w:rPr>
                <w:lang w:val="ru-RU"/>
              </w:rPr>
            </w:pPr>
            <w:r w:rsidRPr="005A4B92">
              <w:rPr>
                <w:lang w:val="ru-RU"/>
              </w:rPr>
              <w:t xml:space="preserve">- имеет экранный диктор (звуковой синтезатор речи) для слабовидящих и незрячих </w:t>
            </w:r>
            <w:r w:rsidRPr="005A4B92">
              <w:rPr>
                <w:spacing w:val="-2"/>
                <w:lang w:val="ru-RU"/>
              </w:rPr>
              <w:t>пользователей.</w:t>
            </w:r>
          </w:p>
        </w:tc>
        <w:tc>
          <w:tcPr>
            <w:tcW w:w="1276" w:type="dxa"/>
          </w:tcPr>
          <w:p w14:paraId="67A68033" w14:textId="77777777" w:rsidR="007665DB" w:rsidRDefault="007665DB" w:rsidP="009939AF">
            <w:pPr>
              <w:pStyle w:val="TableParagraph"/>
              <w:tabs>
                <w:tab w:val="left" w:pos="297"/>
              </w:tabs>
              <w:jc w:val="center"/>
              <w:rPr>
                <w:lang w:val="ru-RU"/>
              </w:rPr>
            </w:pPr>
          </w:p>
          <w:p w14:paraId="48FB4614" w14:textId="32827D23" w:rsidR="007B1D0B" w:rsidRPr="007665DB" w:rsidRDefault="007B1D0B" w:rsidP="009939AF">
            <w:pPr>
              <w:pStyle w:val="TableParagraph"/>
              <w:tabs>
                <w:tab w:val="left" w:pos="297"/>
              </w:tabs>
              <w:jc w:val="center"/>
              <w:rPr>
                <w:lang w:val="ru-RU"/>
              </w:rPr>
            </w:pPr>
            <w:r>
              <w:rPr>
                <w:lang w:val="ru-RU"/>
              </w:rPr>
              <w:t>да</w:t>
            </w:r>
          </w:p>
        </w:tc>
        <w:tc>
          <w:tcPr>
            <w:tcW w:w="1559" w:type="dxa"/>
          </w:tcPr>
          <w:p w14:paraId="6ABC472D" w14:textId="77777777" w:rsidR="007665DB" w:rsidRPr="007665DB" w:rsidRDefault="007665DB" w:rsidP="009939AF">
            <w:pPr>
              <w:pStyle w:val="TableParagraph"/>
              <w:tabs>
                <w:tab w:val="left" w:pos="297"/>
              </w:tabs>
              <w:rPr>
                <w:lang w:val="ru-RU"/>
              </w:rPr>
            </w:pPr>
          </w:p>
        </w:tc>
        <w:tc>
          <w:tcPr>
            <w:tcW w:w="1276" w:type="dxa"/>
          </w:tcPr>
          <w:p w14:paraId="5403885A" w14:textId="77777777" w:rsidR="007665DB" w:rsidRPr="007665DB" w:rsidRDefault="007665DB" w:rsidP="009939AF">
            <w:pPr>
              <w:pStyle w:val="TableParagraph"/>
              <w:tabs>
                <w:tab w:val="left" w:pos="297"/>
              </w:tabs>
              <w:jc w:val="center"/>
              <w:rPr>
                <w:lang w:val="ru-RU"/>
              </w:rPr>
            </w:pPr>
          </w:p>
        </w:tc>
      </w:tr>
      <w:tr w:rsidR="007665DB" w14:paraId="1F89F857" w14:textId="77777777" w:rsidTr="009939AF">
        <w:trPr>
          <w:trHeight w:val="429"/>
        </w:trPr>
        <w:tc>
          <w:tcPr>
            <w:tcW w:w="1671" w:type="dxa"/>
            <w:vMerge/>
          </w:tcPr>
          <w:p w14:paraId="65F50754" w14:textId="77777777" w:rsidR="007665DB" w:rsidRPr="007665DB" w:rsidRDefault="007665DB" w:rsidP="009939AF">
            <w:pPr>
              <w:rPr>
                <w:sz w:val="2"/>
                <w:szCs w:val="2"/>
                <w:lang w:val="ru-RU"/>
              </w:rPr>
            </w:pPr>
          </w:p>
        </w:tc>
        <w:tc>
          <w:tcPr>
            <w:tcW w:w="2604" w:type="dxa"/>
            <w:vMerge/>
          </w:tcPr>
          <w:p w14:paraId="0427101D" w14:textId="77777777" w:rsidR="007665DB" w:rsidRPr="007665DB" w:rsidRDefault="007665DB" w:rsidP="009939AF">
            <w:pPr>
              <w:pStyle w:val="TableParagraph"/>
              <w:tabs>
                <w:tab w:val="left" w:pos="1851"/>
                <w:tab w:val="left" w:pos="2036"/>
              </w:tabs>
              <w:rPr>
                <w:spacing w:val="-2"/>
                <w:lang w:val="ru-RU"/>
              </w:rPr>
            </w:pPr>
          </w:p>
        </w:tc>
        <w:tc>
          <w:tcPr>
            <w:tcW w:w="6520" w:type="dxa"/>
            <w:vMerge/>
          </w:tcPr>
          <w:p w14:paraId="69A1DFE8" w14:textId="77777777" w:rsidR="007665DB" w:rsidRPr="007665DB" w:rsidRDefault="007665DB" w:rsidP="009939AF">
            <w:pPr>
              <w:pStyle w:val="TableParagraph"/>
              <w:rPr>
                <w:spacing w:val="-2"/>
                <w:lang w:val="ru-RU"/>
              </w:rPr>
            </w:pPr>
          </w:p>
        </w:tc>
        <w:tc>
          <w:tcPr>
            <w:tcW w:w="1276" w:type="dxa"/>
          </w:tcPr>
          <w:p w14:paraId="0217AA0A" w14:textId="77777777" w:rsidR="007665DB" w:rsidRPr="007665DB" w:rsidRDefault="007665DB" w:rsidP="009939AF">
            <w:pPr>
              <w:pStyle w:val="TableParagraph"/>
              <w:tabs>
                <w:tab w:val="left" w:pos="297"/>
              </w:tabs>
              <w:jc w:val="center"/>
              <w:rPr>
                <w:lang w:val="ru-RU"/>
              </w:rPr>
            </w:pPr>
          </w:p>
        </w:tc>
        <w:tc>
          <w:tcPr>
            <w:tcW w:w="1559" w:type="dxa"/>
          </w:tcPr>
          <w:p w14:paraId="60E3048B" w14:textId="77777777" w:rsidR="007665DB" w:rsidRPr="007665DB" w:rsidRDefault="007665DB" w:rsidP="009939AF">
            <w:pPr>
              <w:pStyle w:val="TableParagraph"/>
              <w:tabs>
                <w:tab w:val="left" w:pos="297"/>
              </w:tabs>
              <w:jc w:val="center"/>
              <w:rPr>
                <w:lang w:val="ru-RU"/>
              </w:rPr>
            </w:pPr>
          </w:p>
        </w:tc>
        <w:tc>
          <w:tcPr>
            <w:tcW w:w="1276" w:type="dxa"/>
          </w:tcPr>
          <w:p w14:paraId="00322A36" w14:textId="77777777" w:rsidR="007665DB" w:rsidRPr="007665DB" w:rsidRDefault="007665DB" w:rsidP="009939AF">
            <w:pPr>
              <w:pStyle w:val="TableParagraph"/>
              <w:tabs>
                <w:tab w:val="left" w:pos="297"/>
              </w:tabs>
              <w:jc w:val="center"/>
              <w:rPr>
                <w:lang w:val="ru-RU"/>
              </w:rPr>
            </w:pPr>
          </w:p>
        </w:tc>
      </w:tr>
      <w:tr w:rsidR="007665DB" w14:paraId="58961E88" w14:textId="77777777" w:rsidTr="009939AF">
        <w:trPr>
          <w:trHeight w:val="848"/>
        </w:trPr>
        <w:tc>
          <w:tcPr>
            <w:tcW w:w="1671" w:type="dxa"/>
            <w:vMerge w:val="restart"/>
          </w:tcPr>
          <w:p w14:paraId="0B08E738" w14:textId="77777777" w:rsidR="007665DB" w:rsidRPr="007665DB" w:rsidRDefault="007665DB" w:rsidP="009939AF">
            <w:pPr>
              <w:rPr>
                <w:sz w:val="2"/>
                <w:szCs w:val="2"/>
                <w:lang w:val="ru-RU"/>
              </w:rPr>
            </w:pPr>
          </w:p>
        </w:tc>
        <w:tc>
          <w:tcPr>
            <w:tcW w:w="2604" w:type="dxa"/>
            <w:vMerge w:val="restart"/>
          </w:tcPr>
          <w:p w14:paraId="6F9B0763" w14:textId="77777777" w:rsidR="007665DB" w:rsidRPr="005A4B92" w:rsidRDefault="007665DB" w:rsidP="009939AF">
            <w:pPr>
              <w:pStyle w:val="TableParagraph"/>
              <w:tabs>
                <w:tab w:val="left" w:pos="1169"/>
                <w:tab w:val="left" w:pos="2256"/>
              </w:tabs>
              <w:rPr>
                <w:lang w:val="ru-RU"/>
              </w:rPr>
            </w:pPr>
            <w:r w:rsidRPr="005A4B92">
              <w:rPr>
                <w:spacing w:val="-2"/>
                <w:lang w:val="ru-RU"/>
              </w:rPr>
              <w:t>помощь,</w:t>
            </w:r>
            <w:r w:rsidRPr="005A4B92">
              <w:rPr>
                <w:lang w:val="ru-RU"/>
              </w:rPr>
              <w:t xml:space="preserve"> </w:t>
            </w:r>
            <w:r w:rsidRPr="005A4B92">
              <w:rPr>
                <w:spacing w:val="-2"/>
                <w:lang w:val="ru-RU"/>
              </w:rPr>
              <w:t xml:space="preserve">оказываемая работниками организации (учреждения), прошедшими </w:t>
            </w:r>
            <w:r w:rsidRPr="005A4B92">
              <w:rPr>
                <w:lang w:val="ru-RU"/>
              </w:rPr>
              <w:t>необходимое</w:t>
            </w:r>
            <w:r w:rsidRPr="005A4B92">
              <w:rPr>
                <w:spacing w:val="79"/>
                <w:lang w:val="ru-RU"/>
              </w:rPr>
              <w:t xml:space="preserve"> </w:t>
            </w:r>
            <w:r w:rsidRPr="005A4B92">
              <w:rPr>
                <w:lang w:val="ru-RU"/>
              </w:rPr>
              <w:t>обучение (инструктирование)</w:t>
            </w:r>
            <w:r w:rsidRPr="005A4B92">
              <w:rPr>
                <w:spacing w:val="80"/>
                <w:lang w:val="ru-RU"/>
              </w:rPr>
              <w:t xml:space="preserve"> </w:t>
            </w:r>
            <w:r w:rsidRPr="005A4B92">
              <w:rPr>
                <w:lang w:val="ru-RU"/>
              </w:rPr>
              <w:t xml:space="preserve">по </w:t>
            </w:r>
            <w:r w:rsidRPr="005A4B92">
              <w:rPr>
                <w:spacing w:val="-2"/>
                <w:lang w:val="ru-RU"/>
              </w:rPr>
              <w:t>сопровождению инвалидов</w:t>
            </w:r>
            <w:r w:rsidRPr="005A4B92">
              <w:rPr>
                <w:lang w:val="ru-RU"/>
              </w:rPr>
              <w:t xml:space="preserve"> </w:t>
            </w:r>
            <w:r w:rsidRPr="005A4B92">
              <w:rPr>
                <w:spacing w:val="-10"/>
                <w:lang w:val="ru-RU"/>
              </w:rPr>
              <w:t xml:space="preserve">в </w:t>
            </w:r>
            <w:r w:rsidRPr="005A4B92">
              <w:rPr>
                <w:spacing w:val="-2"/>
                <w:lang w:val="ru-RU"/>
              </w:rPr>
              <w:t>помещениях организации (учреждения)</w:t>
            </w:r>
            <w:r w:rsidRPr="005A4B92">
              <w:rPr>
                <w:lang w:val="ru-RU"/>
              </w:rPr>
              <w:t xml:space="preserve"> </w:t>
            </w:r>
            <w:r w:rsidRPr="005A4B92">
              <w:rPr>
                <w:spacing w:val="-10"/>
                <w:lang w:val="ru-RU"/>
              </w:rPr>
              <w:t>и</w:t>
            </w:r>
            <w:r w:rsidRPr="005A4B92">
              <w:rPr>
                <w:lang w:val="ru-RU"/>
              </w:rPr>
              <w:t xml:space="preserve"> </w:t>
            </w:r>
            <w:r w:rsidRPr="005A4B92">
              <w:rPr>
                <w:spacing w:val="-6"/>
                <w:lang w:val="ru-RU"/>
              </w:rPr>
              <w:t xml:space="preserve">на </w:t>
            </w:r>
            <w:r w:rsidRPr="005A4B92">
              <w:rPr>
                <w:spacing w:val="-2"/>
                <w:lang w:val="ru-RU"/>
              </w:rPr>
              <w:t>прилегающей территории</w:t>
            </w:r>
          </w:p>
        </w:tc>
        <w:tc>
          <w:tcPr>
            <w:tcW w:w="6520" w:type="dxa"/>
            <w:vMerge w:val="restart"/>
          </w:tcPr>
          <w:p w14:paraId="29775C13" w14:textId="77777777" w:rsidR="007665DB" w:rsidRPr="005A4B92" w:rsidRDefault="007665DB" w:rsidP="009939AF">
            <w:pPr>
              <w:pStyle w:val="TableParagraph"/>
              <w:rPr>
                <w:lang w:val="ru-RU"/>
              </w:rPr>
            </w:pPr>
            <w:r w:rsidRPr="005A4B92">
              <w:rPr>
                <w:lang w:val="ru-RU"/>
              </w:rPr>
              <w:t>В</w:t>
            </w:r>
            <w:r w:rsidRPr="005A4B92">
              <w:rPr>
                <w:spacing w:val="-1"/>
                <w:lang w:val="ru-RU"/>
              </w:rPr>
              <w:t xml:space="preserve"> </w:t>
            </w:r>
            <w:r w:rsidRPr="005A4B92">
              <w:rPr>
                <w:spacing w:val="-2"/>
                <w:lang w:val="ru-RU"/>
              </w:rPr>
              <w:t>организации:</w:t>
            </w:r>
          </w:p>
          <w:p w14:paraId="63140929" w14:textId="77777777" w:rsidR="007665DB" w:rsidRPr="005A4B92" w:rsidRDefault="007665DB" w:rsidP="009939AF">
            <w:pPr>
              <w:pStyle w:val="TableParagraph"/>
              <w:rPr>
                <w:lang w:val="ru-RU"/>
              </w:rPr>
            </w:pPr>
            <w:r w:rsidRPr="005A4B92">
              <w:rPr>
                <w:lang w:val="ru-RU"/>
              </w:rPr>
              <w:t>- проведены инструктаж или обучения для работников, работающих с инвалидами, по вопросам, связанным с обеспечением доступности для инвалидов объектов и услуг с учетом имеющихся у них ограничений и расстройств (есть журнал проведения инструктажа с</w:t>
            </w:r>
            <w:r w:rsidRPr="005A4B92">
              <w:rPr>
                <w:spacing w:val="52"/>
                <w:lang w:val="ru-RU"/>
              </w:rPr>
              <w:t xml:space="preserve"> </w:t>
            </w:r>
            <w:r w:rsidRPr="005A4B92">
              <w:rPr>
                <w:lang w:val="ru-RU"/>
              </w:rPr>
              <w:t>ознакомительными</w:t>
            </w:r>
            <w:r w:rsidRPr="005A4B92">
              <w:rPr>
                <w:spacing w:val="51"/>
                <w:lang w:val="ru-RU"/>
              </w:rPr>
              <w:t xml:space="preserve"> </w:t>
            </w:r>
            <w:r w:rsidRPr="005A4B92">
              <w:rPr>
                <w:spacing w:val="-2"/>
                <w:lang w:val="ru-RU"/>
              </w:rPr>
              <w:t xml:space="preserve">подписями </w:t>
            </w:r>
            <w:r w:rsidRPr="005A4B92">
              <w:rPr>
                <w:lang w:val="ru-RU"/>
              </w:rPr>
              <w:t xml:space="preserve">сотрудников или копии документов о прохождении </w:t>
            </w:r>
            <w:r w:rsidRPr="005A4B92">
              <w:rPr>
                <w:spacing w:val="-2"/>
                <w:lang w:val="ru-RU"/>
              </w:rPr>
              <w:t>обучения);</w:t>
            </w:r>
          </w:p>
          <w:p w14:paraId="12B055F2" w14:textId="77777777" w:rsidR="007665DB" w:rsidRPr="005A4B92" w:rsidRDefault="007665DB" w:rsidP="009939AF">
            <w:pPr>
              <w:pStyle w:val="TableParagraph"/>
              <w:tabs>
                <w:tab w:val="left" w:pos="208"/>
              </w:tabs>
              <w:rPr>
                <w:spacing w:val="-2"/>
                <w:lang w:val="ru-RU"/>
              </w:rPr>
            </w:pPr>
            <w:r w:rsidRPr="005A4B92">
              <w:rPr>
                <w:lang w:val="ru-RU"/>
              </w:rPr>
              <w:t>- обеспечена</w:t>
            </w:r>
            <w:r w:rsidRPr="005A4B92">
              <w:rPr>
                <w:spacing w:val="-10"/>
                <w:lang w:val="ru-RU"/>
              </w:rPr>
              <w:t xml:space="preserve"> </w:t>
            </w:r>
            <w:r w:rsidRPr="005A4B92">
              <w:rPr>
                <w:lang w:val="ru-RU"/>
              </w:rPr>
              <w:t>возможность</w:t>
            </w:r>
            <w:r w:rsidRPr="005A4B92">
              <w:rPr>
                <w:spacing w:val="-13"/>
                <w:lang w:val="ru-RU"/>
              </w:rPr>
              <w:t xml:space="preserve"> </w:t>
            </w:r>
            <w:r w:rsidRPr="005A4B92">
              <w:rPr>
                <w:lang w:val="ru-RU"/>
              </w:rPr>
              <w:t xml:space="preserve">вызова сотрудника при потребности получателя услуги - инвалида в сопровождении (специальную кнопку вызова или через службу </w:t>
            </w:r>
            <w:r w:rsidRPr="005A4B92">
              <w:rPr>
                <w:spacing w:val="-2"/>
                <w:lang w:val="ru-RU"/>
              </w:rPr>
              <w:t>охраны).</w:t>
            </w:r>
          </w:p>
          <w:p w14:paraId="11DDD58C" w14:textId="77777777" w:rsidR="007665DB" w:rsidRPr="005A4B92" w:rsidRDefault="007665DB" w:rsidP="009939AF">
            <w:pPr>
              <w:pStyle w:val="TableParagraph"/>
              <w:tabs>
                <w:tab w:val="left" w:pos="1289"/>
                <w:tab w:val="left" w:pos="1810"/>
                <w:tab w:val="left" w:pos="2004"/>
                <w:tab w:val="left" w:pos="2045"/>
                <w:tab w:val="left" w:pos="2213"/>
                <w:tab w:val="left" w:pos="2391"/>
                <w:tab w:val="left" w:pos="3032"/>
                <w:tab w:val="left" w:pos="3161"/>
              </w:tabs>
              <w:rPr>
                <w:lang w:val="ru-RU"/>
              </w:rPr>
            </w:pPr>
            <w:r w:rsidRPr="005A4B92">
              <w:rPr>
                <w:lang w:val="ru-RU"/>
              </w:rPr>
              <w:t>При</w:t>
            </w:r>
            <w:r w:rsidRPr="005A4B92">
              <w:rPr>
                <w:spacing w:val="80"/>
                <w:lang w:val="ru-RU"/>
              </w:rPr>
              <w:t xml:space="preserve"> </w:t>
            </w:r>
            <w:r w:rsidRPr="005A4B92">
              <w:rPr>
                <w:lang w:val="ru-RU"/>
              </w:rPr>
              <w:t>поступлении</w:t>
            </w:r>
            <w:r w:rsidRPr="005A4B92">
              <w:rPr>
                <w:spacing w:val="80"/>
                <w:lang w:val="ru-RU"/>
              </w:rPr>
              <w:t xml:space="preserve"> </w:t>
            </w:r>
            <w:r w:rsidRPr="005A4B92">
              <w:rPr>
                <w:lang w:val="ru-RU"/>
              </w:rPr>
              <w:t xml:space="preserve">информации </w:t>
            </w:r>
            <w:r w:rsidRPr="005A4B92">
              <w:rPr>
                <w:spacing w:val="-2"/>
                <w:lang w:val="ru-RU"/>
              </w:rPr>
              <w:t>(вызова)</w:t>
            </w:r>
            <w:r w:rsidRPr="005A4B92">
              <w:rPr>
                <w:lang w:val="ru-RU"/>
              </w:rPr>
              <w:t xml:space="preserve"> </w:t>
            </w:r>
            <w:r w:rsidRPr="005A4B92">
              <w:rPr>
                <w:spacing w:val="-10"/>
                <w:lang w:val="ru-RU"/>
              </w:rPr>
              <w:t>о</w:t>
            </w:r>
            <w:r w:rsidRPr="005A4B92">
              <w:rPr>
                <w:lang w:val="ru-RU"/>
              </w:rPr>
              <w:t xml:space="preserve"> </w:t>
            </w:r>
            <w:r w:rsidRPr="005A4B92">
              <w:rPr>
                <w:spacing w:val="-2"/>
                <w:lang w:val="ru-RU"/>
              </w:rPr>
              <w:t>необходимости предоставления</w:t>
            </w:r>
            <w:r w:rsidRPr="005A4B92">
              <w:rPr>
                <w:lang w:val="ru-RU"/>
              </w:rPr>
              <w:t xml:space="preserve"> </w:t>
            </w:r>
            <w:r w:rsidRPr="005A4B92">
              <w:rPr>
                <w:spacing w:val="-2"/>
                <w:lang w:val="ru-RU"/>
              </w:rPr>
              <w:t>услуг</w:t>
            </w:r>
            <w:r w:rsidRPr="005A4B92">
              <w:rPr>
                <w:lang w:val="ru-RU"/>
              </w:rPr>
              <w:t xml:space="preserve"> </w:t>
            </w:r>
            <w:r w:rsidRPr="005A4B92">
              <w:rPr>
                <w:spacing w:val="-6"/>
                <w:lang w:val="ru-RU"/>
              </w:rPr>
              <w:t xml:space="preserve">по </w:t>
            </w:r>
            <w:r w:rsidRPr="005A4B92">
              <w:rPr>
                <w:spacing w:val="-2"/>
                <w:lang w:val="ru-RU"/>
              </w:rPr>
              <w:t>сопровождению</w:t>
            </w:r>
            <w:r w:rsidRPr="005A4B92">
              <w:rPr>
                <w:lang w:val="ru-RU"/>
              </w:rPr>
              <w:t xml:space="preserve"> </w:t>
            </w:r>
            <w:r w:rsidRPr="005A4B92">
              <w:rPr>
                <w:spacing w:val="-4"/>
                <w:lang w:val="ru-RU"/>
              </w:rPr>
              <w:t>лиц</w:t>
            </w:r>
            <w:r w:rsidRPr="005A4B92">
              <w:rPr>
                <w:lang w:val="ru-RU"/>
              </w:rPr>
              <w:t xml:space="preserve"> </w:t>
            </w:r>
            <w:r w:rsidRPr="005A4B92">
              <w:rPr>
                <w:spacing w:val="-10"/>
                <w:lang w:val="ru-RU"/>
              </w:rPr>
              <w:t xml:space="preserve">с </w:t>
            </w:r>
            <w:r w:rsidRPr="005A4B92">
              <w:rPr>
                <w:spacing w:val="-2"/>
                <w:lang w:val="ru-RU"/>
              </w:rPr>
              <w:t>ограниченными</w:t>
            </w:r>
            <w:r w:rsidRPr="005A4B92">
              <w:rPr>
                <w:lang w:val="ru-RU"/>
              </w:rPr>
              <w:t xml:space="preserve"> </w:t>
            </w:r>
            <w:r w:rsidRPr="005A4B92">
              <w:rPr>
                <w:spacing w:val="-2"/>
                <w:lang w:val="ru-RU"/>
              </w:rPr>
              <w:t>физическими возможностями</w:t>
            </w:r>
            <w:r w:rsidRPr="005A4B92">
              <w:rPr>
                <w:spacing w:val="80"/>
                <w:lang w:val="ru-RU"/>
              </w:rPr>
              <w:t xml:space="preserve"> </w:t>
            </w:r>
            <w:r w:rsidRPr="005A4B92">
              <w:rPr>
                <w:spacing w:val="-2"/>
                <w:lang w:val="ru-RU"/>
              </w:rPr>
              <w:t>соответствующий</w:t>
            </w:r>
            <w:r w:rsidRPr="005A4B92">
              <w:rPr>
                <w:lang w:val="ru-RU"/>
              </w:rPr>
              <w:t xml:space="preserve"> </w:t>
            </w:r>
            <w:r w:rsidRPr="005A4B92">
              <w:rPr>
                <w:spacing w:val="-2"/>
                <w:lang w:val="ru-RU"/>
              </w:rPr>
              <w:t>работник организации:</w:t>
            </w:r>
          </w:p>
          <w:p w14:paraId="06560AEB" w14:textId="77777777" w:rsidR="007665DB" w:rsidRPr="005A4B92" w:rsidRDefault="007665DB" w:rsidP="009939AF">
            <w:pPr>
              <w:pStyle w:val="TableParagraph"/>
              <w:tabs>
                <w:tab w:val="left" w:pos="345"/>
              </w:tabs>
              <w:rPr>
                <w:lang w:val="ru-RU"/>
              </w:rPr>
            </w:pPr>
            <w:r w:rsidRPr="005A4B92">
              <w:rPr>
                <w:lang w:val="ru-RU"/>
              </w:rPr>
              <w:t>- обеспечивает сопровождение инвалида (лица с ОВЗ) до места предоставления услуги (до непосредственного</w:t>
            </w:r>
            <w:r w:rsidRPr="005A4B92">
              <w:rPr>
                <w:spacing w:val="2"/>
                <w:lang w:val="ru-RU"/>
              </w:rPr>
              <w:t xml:space="preserve"> </w:t>
            </w:r>
            <w:r w:rsidRPr="005A4B92">
              <w:rPr>
                <w:spacing w:val="-2"/>
                <w:lang w:val="ru-RU"/>
              </w:rPr>
              <w:t>специалиста),</w:t>
            </w:r>
          </w:p>
          <w:p w14:paraId="2DED8F8C" w14:textId="77777777" w:rsidR="007665DB" w:rsidRPr="005A4B92" w:rsidRDefault="007665DB" w:rsidP="009939AF">
            <w:pPr>
              <w:pStyle w:val="TableParagraph"/>
              <w:tabs>
                <w:tab w:val="left" w:pos="486"/>
              </w:tabs>
              <w:rPr>
                <w:lang w:val="ru-RU"/>
              </w:rPr>
            </w:pPr>
            <w:r w:rsidRPr="005A4B92">
              <w:rPr>
                <w:lang w:val="ru-RU"/>
              </w:rPr>
              <w:t xml:space="preserve">- оказывает содействие в беспрепятственном получении </w:t>
            </w:r>
            <w:r w:rsidRPr="005A4B92">
              <w:rPr>
                <w:spacing w:val="-2"/>
                <w:lang w:val="ru-RU"/>
              </w:rPr>
              <w:t>услуги,</w:t>
            </w:r>
          </w:p>
          <w:p w14:paraId="0DA8ADDA" w14:textId="77777777" w:rsidR="007665DB" w:rsidRPr="005A4B92" w:rsidRDefault="007665DB" w:rsidP="009939AF">
            <w:pPr>
              <w:pStyle w:val="TableParagraph"/>
              <w:rPr>
                <w:lang w:val="ru-RU"/>
              </w:rPr>
            </w:pPr>
            <w:r w:rsidRPr="005A4B92">
              <w:rPr>
                <w:lang w:val="ru-RU"/>
              </w:rPr>
              <w:t>- сопровождает до выхода из здания после получения услуги</w:t>
            </w:r>
          </w:p>
        </w:tc>
        <w:tc>
          <w:tcPr>
            <w:tcW w:w="1276" w:type="dxa"/>
          </w:tcPr>
          <w:p w14:paraId="27BA3BE6" w14:textId="77777777" w:rsidR="007665DB" w:rsidRDefault="007665DB" w:rsidP="009939AF">
            <w:pPr>
              <w:pStyle w:val="TableParagraph"/>
              <w:tabs>
                <w:tab w:val="left" w:pos="297"/>
              </w:tabs>
              <w:jc w:val="center"/>
              <w:rPr>
                <w:lang w:val="ru-RU"/>
              </w:rPr>
            </w:pPr>
          </w:p>
          <w:p w14:paraId="1B223C52" w14:textId="548C6D1A" w:rsidR="007B1D0B" w:rsidRPr="007665DB" w:rsidRDefault="007B1D0B" w:rsidP="009939AF">
            <w:pPr>
              <w:pStyle w:val="TableParagraph"/>
              <w:tabs>
                <w:tab w:val="left" w:pos="297"/>
              </w:tabs>
              <w:jc w:val="center"/>
              <w:rPr>
                <w:lang w:val="ru-RU"/>
              </w:rPr>
            </w:pPr>
            <w:r>
              <w:rPr>
                <w:lang w:val="ru-RU"/>
              </w:rPr>
              <w:t>да</w:t>
            </w:r>
          </w:p>
        </w:tc>
        <w:tc>
          <w:tcPr>
            <w:tcW w:w="1559" w:type="dxa"/>
          </w:tcPr>
          <w:p w14:paraId="0B70CB24" w14:textId="77777777" w:rsidR="007665DB" w:rsidRPr="007665DB" w:rsidRDefault="007665DB" w:rsidP="009939AF">
            <w:pPr>
              <w:pStyle w:val="TableParagraph"/>
              <w:tabs>
                <w:tab w:val="left" w:pos="297"/>
              </w:tabs>
              <w:jc w:val="center"/>
              <w:rPr>
                <w:lang w:val="ru-RU"/>
              </w:rPr>
            </w:pPr>
          </w:p>
        </w:tc>
        <w:tc>
          <w:tcPr>
            <w:tcW w:w="1276" w:type="dxa"/>
          </w:tcPr>
          <w:p w14:paraId="012DE425" w14:textId="77777777" w:rsidR="007665DB" w:rsidRPr="007665DB" w:rsidRDefault="007665DB" w:rsidP="009939AF">
            <w:pPr>
              <w:pStyle w:val="TableParagraph"/>
              <w:tabs>
                <w:tab w:val="left" w:pos="297"/>
              </w:tabs>
              <w:jc w:val="center"/>
              <w:rPr>
                <w:lang w:val="ru-RU"/>
              </w:rPr>
            </w:pPr>
          </w:p>
        </w:tc>
      </w:tr>
      <w:tr w:rsidR="007665DB" w14:paraId="2C78597E" w14:textId="77777777" w:rsidTr="009939AF">
        <w:trPr>
          <w:trHeight w:val="1076"/>
        </w:trPr>
        <w:tc>
          <w:tcPr>
            <w:tcW w:w="1671" w:type="dxa"/>
            <w:vMerge/>
          </w:tcPr>
          <w:p w14:paraId="121E1F00" w14:textId="77777777" w:rsidR="007665DB" w:rsidRPr="007665DB" w:rsidRDefault="007665DB" w:rsidP="009939AF">
            <w:pPr>
              <w:rPr>
                <w:sz w:val="2"/>
                <w:szCs w:val="2"/>
                <w:lang w:val="ru-RU"/>
              </w:rPr>
            </w:pPr>
          </w:p>
        </w:tc>
        <w:tc>
          <w:tcPr>
            <w:tcW w:w="2604" w:type="dxa"/>
            <w:vMerge/>
          </w:tcPr>
          <w:p w14:paraId="28980EE7" w14:textId="77777777" w:rsidR="007665DB" w:rsidRPr="007665DB" w:rsidRDefault="007665DB" w:rsidP="009939AF">
            <w:pPr>
              <w:pStyle w:val="TableParagraph"/>
              <w:tabs>
                <w:tab w:val="left" w:pos="1169"/>
                <w:tab w:val="left" w:pos="2256"/>
              </w:tabs>
              <w:rPr>
                <w:spacing w:val="-2"/>
                <w:lang w:val="ru-RU"/>
              </w:rPr>
            </w:pPr>
          </w:p>
        </w:tc>
        <w:tc>
          <w:tcPr>
            <w:tcW w:w="6520" w:type="dxa"/>
            <w:vMerge/>
          </w:tcPr>
          <w:p w14:paraId="6C808DD4" w14:textId="77777777" w:rsidR="007665DB" w:rsidRPr="007665DB" w:rsidRDefault="007665DB" w:rsidP="009939AF">
            <w:pPr>
              <w:pStyle w:val="TableParagraph"/>
              <w:rPr>
                <w:lang w:val="ru-RU"/>
              </w:rPr>
            </w:pPr>
          </w:p>
        </w:tc>
        <w:tc>
          <w:tcPr>
            <w:tcW w:w="1276" w:type="dxa"/>
          </w:tcPr>
          <w:p w14:paraId="1ACDFD06" w14:textId="77777777" w:rsidR="007665DB" w:rsidRPr="007665DB" w:rsidRDefault="007665DB" w:rsidP="009939AF">
            <w:pPr>
              <w:pStyle w:val="TableParagraph"/>
              <w:tabs>
                <w:tab w:val="left" w:pos="297"/>
              </w:tabs>
              <w:jc w:val="center"/>
              <w:rPr>
                <w:lang w:val="ru-RU"/>
              </w:rPr>
            </w:pPr>
          </w:p>
        </w:tc>
        <w:tc>
          <w:tcPr>
            <w:tcW w:w="1559" w:type="dxa"/>
          </w:tcPr>
          <w:p w14:paraId="6B707E28" w14:textId="77777777" w:rsidR="007665DB" w:rsidRPr="007665DB" w:rsidRDefault="007665DB" w:rsidP="009939AF">
            <w:pPr>
              <w:pStyle w:val="TableParagraph"/>
              <w:jc w:val="center"/>
              <w:rPr>
                <w:lang w:val="ru-RU"/>
              </w:rPr>
            </w:pPr>
          </w:p>
        </w:tc>
        <w:tc>
          <w:tcPr>
            <w:tcW w:w="1276" w:type="dxa"/>
          </w:tcPr>
          <w:p w14:paraId="55A4C076" w14:textId="77777777" w:rsidR="007665DB" w:rsidRPr="007665DB" w:rsidRDefault="007665DB" w:rsidP="009939AF">
            <w:pPr>
              <w:pStyle w:val="TableParagraph"/>
              <w:tabs>
                <w:tab w:val="left" w:pos="297"/>
              </w:tabs>
              <w:jc w:val="center"/>
              <w:rPr>
                <w:lang w:val="ru-RU"/>
              </w:rPr>
            </w:pPr>
          </w:p>
        </w:tc>
      </w:tr>
      <w:tr w:rsidR="007665DB" w14:paraId="11BBB7EC" w14:textId="77777777" w:rsidTr="009939AF">
        <w:trPr>
          <w:trHeight w:val="607"/>
        </w:trPr>
        <w:tc>
          <w:tcPr>
            <w:tcW w:w="1671" w:type="dxa"/>
            <w:vMerge/>
          </w:tcPr>
          <w:p w14:paraId="200DFC76" w14:textId="77777777" w:rsidR="007665DB" w:rsidRPr="007665DB" w:rsidRDefault="007665DB" w:rsidP="009939AF">
            <w:pPr>
              <w:rPr>
                <w:sz w:val="2"/>
                <w:szCs w:val="2"/>
                <w:lang w:val="ru-RU"/>
              </w:rPr>
            </w:pPr>
          </w:p>
        </w:tc>
        <w:tc>
          <w:tcPr>
            <w:tcW w:w="2604" w:type="dxa"/>
            <w:vMerge/>
          </w:tcPr>
          <w:p w14:paraId="539AEB7F" w14:textId="77777777" w:rsidR="007665DB" w:rsidRPr="007665DB" w:rsidRDefault="007665DB" w:rsidP="009939AF">
            <w:pPr>
              <w:pStyle w:val="TableParagraph"/>
              <w:tabs>
                <w:tab w:val="left" w:pos="1169"/>
                <w:tab w:val="left" w:pos="2256"/>
              </w:tabs>
              <w:rPr>
                <w:spacing w:val="-2"/>
                <w:lang w:val="ru-RU"/>
              </w:rPr>
            </w:pPr>
          </w:p>
        </w:tc>
        <w:tc>
          <w:tcPr>
            <w:tcW w:w="6520" w:type="dxa"/>
            <w:vMerge/>
          </w:tcPr>
          <w:p w14:paraId="79493C8D" w14:textId="77777777" w:rsidR="007665DB" w:rsidRPr="007665DB" w:rsidRDefault="007665DB" w:rsidP="009939AF">
            <w:pPr>
              <w:pStyle w:val="TableParagraph"/>
              <w:rPr>
                <w:lang w:val="ru-RU"/>
              </w:rPr>
            </w:pPr>
          </w:p>
        </w:tc>
        <w:tc>
          <w:tcPr>
            <w:tcW w:w="1276" w:type="dxa"/>
          </w:tcPr>
          <w:p w14:paraId="09A4F020" w14:textId="77777777" w:rsidR="007665DB" w:rsidRPr="007665DB" w:rsidRDefault="007665DB" w:rsidP="009939AF">
            <w:pPr>
              <w:pStyle w:val="TableParagraph"/>
              <w:tabs>
                <w:tab w:val="left" w:pos="297"/>
              </w:tabs>
              <w:jc w:val="center"/>
              <w:rPr>
                <w:lang w:val="ru-RU"/>
              </w:rPr>
            </w:pPr>
          </w:p>
        </w:tc>
        <w:tc>
          <w:tcPr>
            <w:tcW w:w="1559" w:type="dxa"/>
          </w:tcPr>
          <w:p w14:paraId="179CBBB1" w14:textId="77777777" w:rsidR="007665DB" w:rsidRPr="007665DB" w:rsidRDefault="007665DB" w:rsidP="009939AF">
            <w:pPr>
              <w:pStyle w:val="TableParagraph"/>
              <w:tabs>
                <w:tab w:val="left" w:pos="297"/>
              </w:tabs>
              <w:rPr>
                <w:lang w:val="ru-RU"/>
              </w:rPr>
            </w:pPr>
          </w:p>
        </w:tc>
        <w:tc>
          <w:tcPr>
            <w:tcW w:w="1276" w:type="dxa"/>
          </w:tcPr>
          <w:p w14:paraId="72D93463" w14:textId="77777777" w:rsidR="007665DB" w:rsidRPr="007665DB" w:rsidRDefault="007665DB" w:rsidP="009939AF">
            <w:pPr>
              <w:pStyle w:val="TableParagraph"/>
              <w:tabs>
                <w:tab w:val="left" w:pos="297"/>
              </w:tabs>
              <w:jc w:val="center"/>
              <w:rPr>
                <w:lang w:val="ru-RU"/>
              </w:rPr>
            </w:pPr>
          </w:p>
        </w:tc>
      </w:tr>
      <w:tr w:rsidR="007665DB" w14:paraId="64883465" w14:textId="77777777" w:rsidTr="009939AF">
        <w:trPr>
          <w:trHeight w:val="276"/>
        </w:trPr>
        <w:tc>
          <w:tcPr>
            <w:tcW w:w="1671" w:type="dxa"/>
            <w:vMerge/>
          </w:tcPr>
          <w:p w14:paraId="698B993F" w14:textId="77777777" w:rsidR="007665DB" w:rsidRPr="007665DB" w:rsidRDefault="007665DB" w:rsidP="009939AF">
            <w:pPr>
              <w:rPr>
                <w:sz w:val="2"/>
                <w:szCs w:val="2"/>
                <w:lang w:val="ru-RU"/>
              </w:rPr>
            </w:pPr>
          </w:p>
        </w:tc>
        <w:tc>
          <w:tcPr>
            <w:tcW w:w="2604" w:type="dxa"/>
            <w:vMerge/>
          </w:tcPr>
          <w:p w14:paraId="2B82EECA" w14:textId="77777777" w:rsidR="007665DB" w:rsidRPr="007665DB" w:rsidRDefault="007665DB" w:rsidP="009939AF">
            <w:pPr>
              <w:pStyle w:val="TableParagraph"/>
              <w:tabs>
                <w:tab w:val="left" w:pos="1169"/>
                <w:tab w:val="left" w:pos="2256"/>
              </w:tabs>
              <w:rPr>
                <w:spacing w:val="-2"/>
                <w:lang w:val="ru-RU"/>
              </w:rPr>
            </w:pPr>
          </w:p>
        </w:tc>
        <w:tc>
          <w:tcPr>
            <w:tcW w:w="6520" w:type="dxa"/>
            <w:vMerge/>
          </w:tcPr>
          <w:p w14:paraId="590F7A3F" w14:textId="77777777" w:rsidR="007665DB" w:rsidRPr="007665DB" w:rsidRDefault="007665DB" w:rsidP="009939AF">
            <w:pPr>
              <w:pStyle w:val="TableParagraph"/>
              <w:rPr>
                <w:lang w:val="ru-RU"/>
              </w:rPr>
            </w:pPr>
          </w:p>
        </w:tc>
        <w:tc>
          <w:tcPr>
            <w:tcW w:w="1276" w:type="dxa"/>
          </w:tcPr>
          <w:p w14:paraId="41D1ABF0" w14:textId="77777777" w:rsidR="007665DB" w:rsidRPr="007665DB" w:rsidRDefault="007665DB" w:rsidP="009939AF">
            <w:pPr>
              <w:pStyle w:val="TableParagraph"/>
              <w:tabs>
                <w:tab w:val="left" w:pos="297"/>
              </w:tabs>
              <w:jc w:val="center"/>
              <w:rPr>
                <w:lang w:val="ru-RU"/>
              </w:rPr>
            </w:pPr>
          </w:p>
        </w:tc>
        <w:tc>
          <w:tcPr>
            <w:tcW w:w="1559" w:type="dxa"/>
          </w:tcPr>
          <w:p w14:paraId="23BDE2FE" w14:textId="77777777" w:rsidR="007665DB" w:rsidRPr="007665DB" w:rsidRDefault="007665DB" w:rsidP="009939AF">
            <w:pPr>
              <w:pStyle w:val="TableParagraph"/>
              <w:tabs>
                <w:tab w:val="left" w:pos="297"/>
              </w:tabs>
              <w:rPr>
                <w:lang w:val="ru-RU"/>
              </w:rPr>
            </w:pPr>
          </w:p>
        </w:tc>
        <w:tc>
          <w:tcPr>
            <w:tcW w:w="1276" w:type="dxa"/>
          </w:tcPr>
          <w:p w14:paraId="46B9E4B8" w14:textId="77777777" w:rsidR="007665DB" w:rsidRPr="007665DB" w:rsidRDefault="007665DB" w:rsidP="009939AF">
            <w:pPr>
              <w:pStyle w:val="TableParagraph"/>
              <w:tabs>
                <w:tab w:val="left" w:pos="297"/>
              </w:tabs>
              <w:jc w:val="center"/>
              <w:rPr>
                <w:lang w:val="ru-RU"/>
              </w:rPr>
            </w:pPr>
          </w:p>
        </w:tc>
      </w:tr>
      <w:tr w:rsidR="007665DB" w14:paraId="6D88B55F" w14:textId="77777777" w:rsidTr="009939AF">
        <w:trPr>
          <w:trHeight w:val="138"/>
        </w:trPr>
        <w:tc>
          <w:tcPr>
            <w:tcW w:w="1671" w:type="dxa"/>
            <w:vMerge/>
          </w:tcPr>
          <w:p w14:paraId="584EE074" w14:textId="77777777" w:rsidR="007665DB" w:rsidRPr="007665DB" w:rsidRDefault="007665DB" w:rsidP="009939AF">
            <w:pPr>
              <w:rPr>
                <w:sz w:val="2"/>
                <w:szCs w:val="2"/>
                <w:lang w:val="ru-RU"/>
              </w:rPr>
            </w:pPr>
          </w:p>
        </w:tc>
        <w:tc>
          <w:tcPr>
            <w:tcW w:w="2604" w:type="dxa"/>
            <w:vMerge/>
          </w:tcPr>
          <w:p w14:paraId="6505B335" w14:textId="77777777" w:rsidR="007665DB" w:rsidRPr="007665DB" w:rsidRDefault="007665DB" w:rsidP="009939AF">
            <w:pPr>
              <w:pStyle w:val="TableParagraph"/>
              <w:tabs>
                <w:tab w:val="left" w:pos="1169"/>
                <w:tab w:val="left" w:pos="2256"/>
              </w:tabs>
              <w:rPr>
                <w:spacing w:val="-2"/>
                <w:lang w:val="ru-RU"/>
              </w:rPr>
            </w:pPr>
          </w:p>
        </w:tc>
        <w:tc>
          <w:tcPr>
            <w:tcW w:w="6520" w:type="dxa"/>
            <w:vMerge/>
          </w:tcPr>
          <w:p w14:paraId="26B8D5C4" w14:textId="77777777" w:rsidR="007665DB" w:rsidRPr="007665DB" w:rsidRDefault="007665DB" w:rsidP="009939AF">
            <w:pPr>
              <w:pStyle w:val="TableParagraph"/>
              <w:rPr>
                <w:lang w:val="ru-RU"/>
              </w:rPr>
            </w:pPr>
          </w:p>
        </w:tc>
        <w:tc>
          <w:tcPr>
            <w:tcW w:w="1276" w:type="dxa"/>
          </w:tcPr>
          <w:p w14:paraId="1BED8E0E" w14:textId="77777777" w:rsidR="007665DB" w:rsidRPr="007665DB" w:rsidRDefault="007665DB" w:rsidP="009939AF">
            <w:pPr>
              <w:pStyle w:val="TableParagraph"/>
              <w:tabs>
                <w:tab w:val="left" w:pos="297"/>
              </w:tabs>
              <w:jc w:val="center"/>
              <w:rPr>
                <w:lang w:val="ru-RU"/>
              </w:rPr>
            </w:pPr>
          </w:p>
        </w:tc>
        <w:tc>
          <w:tcPr>
            <w:tcW w:w="1559" w:type="dxa"/>
          </w:tcPr>
          <w:p w14:paraId="036F7E5D" w14:textId="77777777" w:rsidR="007665DB" w:rsidRPr="007665DB" w:rsidRDefault="007665DB" w:rsidP="009939AF">
            <w:pPr>
              <w:pStyle w:val="TableParagraph"/>
              <w:tabs>
                <w:tab w:val="left" w:pos="297"/>
              </w:tabs>
              <w:rPr>
                <w:lang w:val="ru-RU"/>
              </w:rPr>
            </w:pPr>
          </w:p>
        </w:tc>
        <w:tc>
          <w:tcPr>
            <w:tcW w:w="1276" w:type="dxa"/>
          </w:tcPr>
          <w:p w14:paraId="674F7001" w14:textId="77777777" w:rsidR="007665DB" w:rsidRPr="007665DB" w:rsidRDefault="007665DB" w:rsidP="009939AF">
            <w:pPr>
              <w:pStyle w:val="TableParagraph"/>
              <w:tabs>
                <w:tab w:val="left" w:pos="297"/>
              </w:tabs>
              <w:jc w:val="center"/>
              <w:rPr>
                <w:lang w:val="ru-RU"/>
              </w:rPr>
            </w:pPr>
          </w:p>
        </w:tc>
      </w:tr>
      <w:tr w:rsidR="007665DB" w14:paraId="7CBF2CAD" w14:textId="77777777" w:rsidTr="009939AF">
        <w:trPr>
          <w:trHeight w:val="390"/>
        </w:trPr>
        <w:tc>
          <w:tcPr>
            <w:tcW w:w="1671" w:type="dxa"/>
            <w:vMerge/>
          </w:tcPr>
          <w:p w14:paraId="30A2E3A4" w14:textId="77777777" w:rsidR="007665DB" w:rsidRPr="007665DB" w:rsidRDefault="007665DB" w:rsidP="009939AF">
            <w:pPr>
              <w:rPr>
                <w:sz w:val="2"/>
                <w:szCs w:val="2"/>
                <w:lang w:val="ru-RU"/>
              </w:rPr>
            </w:pPr>
          </w:p>
        </w:tc>
        <w:tc>
          <w:tcPr>
            <w:tcW w:w="2604" w:type="dxa"/>
            <w:vMerge/>
          </w:tcPr>
          <w:p w14:paraId="7403D43B" w14:textId="77777777" w:rsidR="007665DB" w:rsidRPr="007665DB" w:rsidRDefault="007665DB" w:rsidP="009939AF">
            <w:pPr>
              <w:pStyle w:val="TableParagraph"/>
              <w:tabs>
                <w:tab w:val="left" w:pos="1169"/>
                <w:tab w:val="left" w:pos="2256"/>
              </w:tabs>
              <w:rPr>
                <w:spacing w:val="-2"/>
                <w:lang w:val="ru-RU"/>
              </w:rPr>
            </w:pPr>
          </w:p>
        </w:tc>
        <w:tc>
          <w:tcPr>
            <w:tcW w:w="6520" w:type="dxa"/>
            <w:vMerge/>
          </w:tcPr>
          <w:p w14:paraId="51F1CA7A" w14:textId="77777777" w:rsidR="007665DB" w:rsidRPr="007665DB" w:rsidRDefault="007665DB" w:rsidP="009939AF">
            <w:pPr>
              <w:pStyle w:val="TableParagraph"/>
              <w:rPr>
                <w:lang w:val="ru-RU"/>
              </w:rPr>
            </w:pPr>
          </w:p>
        </w:tc>
        <w:tc>
          <w:tcPr>
            <w:tcW w:w="1276" w:type="dxa"/>
          </w:tcPr>
          <w:p w14:paraId="1A9B6D55" w14:textId="77777777" w:rsidR="007665DB" w:rsidRDefault="007665DB" w:rsidP="009939AF">
            <w:pPr>
              <w:pStyle w:val="TableParagraph"/>
              <w:tabs>
                <w:tab w:val="left" w:pos="297"/>
              </w:tabs>
              <w:jc w:val="center"/>
              <w:rPr>
                <w:lang w:val="ru-RU"/>
              </w:rPr>
            </w:pPr>
          </w:p>
          <w:p w14:paraId="20E68389" w14:textId="77777777" w:rsidR="007B1D0B" w:rsidRDefault="007B1D0B" w:rsidP="009939AF">
            <w:pPr>
              <w:pStyle w:val="TableParagraph"/>
              <w:tabs>
                <w:tab w:val="left" w:pos="297"/>
              </w:tabs>
              <w:jc w:val="center"/>
              <w:rPr>
                <w:lang w:val="ru-RU"/>
              </w:rPr>
            </w:pPr>
          </w:p>
          <w:p w14:paraId="4309990E" w14:textId="35BC1AF7" w:rsidR="007B1D0B" w:rsidRDefault="007B1D0B" w:rsidP="009939AF">
            <w:pPr>
              <w:pStyle w:val="TableParagraph"/>
              <w:tabs>
                <w:tab w:val="left" w:pos="297"/>
              </w:tabs>
              <w:jc w:val="center"/>
              <w:rPr>
                <w:lang w:val="ru-RU"/>
              </w:rPr>
            </w:pPr>
            <w:r>
              <w:rPr>
                <w:lang w:val="ru-RU"/>
              </w:rPr>
              <w:t>Да</w:t>
            </w:r>
          </w:p>
          <w:p w14:paraId="0F41C0DD" w14:textId="77777777" w:rsidR="007B1D0B" w:rsidRDefault="007B1D0B" w:rsidP="009939AF">
            <w:pPr>
              <w:pStyle w:val="TableParagraph"/>
              <w:tabs>
                <w:tab w:val="left" w:pos="297"/>
              </w:tabs>
              <w:jc w:val="center"/>
              <w:rPr>
                <w:lang w:val="ru-RU"/>
              </w:rPr>
            </w:pPr>
          </w:p>
          <w:p w14:paraId="009D246A" w14:textId="447299E5" w:rsidR="007B1D0B" w:rsidRDefault="007B1D0B" w:rsidP="009939AF">
            <w:pPr>
              <w:pStyle w:val="TableParagraph"/>
              <w:tabs>
                <w:tab w:val="left" w:pos="297"/>
              </w:tabs>
              <w:jc w:val="center"/>
              <w:rPr>
                <w:lang w:val="ru-RU"/>
              </w:rPr>
            </w:pPr>
            <w:r>
              <w:rPr>
                <w:lang w:val="ru-RU"/>
              </w:rPr>
              <w:t>Да</w:t>
            </w:r>
          </w:p>
          <w:p w14:paraId="43F18BA7" w14:textId="50CFEA71" w:rsidR="007B1D0B" w:rsidRPr="007665DB" w:rsidRDefault="007B1D0B" w:rsidP="009939AF">
            <w:pPr>
              <w:pStyle w:val="TableParagraph"/>
              <w:tabs>
                <w:tab w:val="left" w:pos="297"/>
              </w:tabs>
              <w:jc w:val="center"/>
              <w:rPr>
                <w:lang w:val="ru-RU"/>
              </w:rPr>
            </w:pPr>
            <w:r>
              <w:rPr>
                <w:lang w:val="ru-RU"/>
              </w:rPr>
              <w:lastRenderedPageBreak/>
              <w:t>да</w:t>
            </w:r>
          </w:p>
        </w:tc>
        <w:tc>
          <w:tcPr>
            <w:tcW w:w="1559" w:type="dxa"/>
          </w:tcPr>
          <w:p w14:paraId="24875DA3" w14:textId="77777777" w:rsidR="007665DB" w:rsidRPr="007665DB" w:rsidRDefault="007665DB" w:rsidP="009939AF">
            <w:pPr>
              <w:pStyle w:val="TableParagraph"/>
              <w:tabs>
                <w:tab w:val="left" w:pos="297"/>
              </w:tabs>
              <w:rPr>
                <w:lang w:val="ru-RU"/>
              </w:rPr>
            </w:pPr>
          </w:p>
        </w:tc>
        <w:tc>
          <w:tcPr>
            <w:tcW w:w="1276" w:type="dxa"/>
          </w:tcPr>
          <w:p w14:paraId="781FF321" w14:textId="77777777" w:rsidR="007665DB" w:rsidRPr="007665DB" w:rsidRDefault="007665DB" w:rsidP="009939AF">
            <w:pPr>
              <w:pStyle w:val="TableParagraph"/>
              <w:tabs>
                <w:tab w:val="left" w:pos="297"/>
              </w:tabs>
              <w:jc w:val="center"/>
              <w:rPr>
                <w:lang w:val="ru-RU"/>
              </w:rPr>
            </w:pPr>
          </w:p>
        </w:tc>
      </w:tr>
      <w:tr w:rsidR="007665DB" w14:paraId="4938DC10" w14:textId="77777777" w:rsidTr="009939AF">
        <w:trPr>
          <w:trHeight w:val="359"/>
        </w:trPr>
        <w:tc>
          <w:tcPr>
            <w:tcW w:w="1671" w:type="dxa"/>
          </w:tcPr>
          <w:p w14:paraId="4D21D412" w14:textId="77777777" w:rsidR="007665DB" w:rsidRPr="007665DB" w:rsidRDefault="007665DB" w:rsidP="009939AF">
            <w:pPr>
              <w:rPr>
                <w:sz w:val="2"/>
                <w:szCs w:val="2"/>
                <w:lang w:val="ru-RU"/>
              </w:rPr>
            </w:pPr>
          </w:p>
        </w:tc>
        <w:tc>
          <w:tcPr>
            <w:tcW w:w="2604" w:type="dxa"/>
          </w:tcPr>
          <w:p w14:paraId="25D18DAF" w14:textId="77777777" w:rsidR="007665DB" w:rsidRPr="005A4B92" w:rsidRDefault="007665DB" w:rsidP="009939AF">
            <w:pPr>
              <w:pStyle w:val="TableParagraph"/>
              <w:tabs>
                <w:tab w:val="left" w:pos="888"/>
              </w:tabs>
              <w:rPr>
                <w:lang w:val="ru-RU"/>
              </w:rPr>
            </w:pPr>
            <w:r w:rsidRPr="005A4B92">
              <w:rPr>
                <w:lang w:val="ru-RU"/>
              </w:rPr>
              <w:t xml:space="preserve">Наличие возможности предоставления услуги </w:t>
            </w:r>
            <w:r w:rsidRPr="005A4B92">
              <w:rPr>
                <w:spacing w:val="-10"/>
                <w:lang w:val="ru-RU"/>
              </w:rPr>
              <w:t>в</w:t>
            </w:r>
            <w:r w:rsidRPr="005A4B92">
              <w:rPr>
                <w:lang w:val="ru-RU"/>
              </w:rPr>
              <w:t xml:space="preserve"> </w:t>
            </w:r>
            <w:r w:rsidRPr="005A4B92">
              <w:rPr>
                <w:spacing w:val="-2"/>
                <w:lang w:val="ru-RU"/>
              </w:rPr>
              <w:t xml:space="preserve">дистанционном </w:t>
            </w:r>
            <w:r w:rsidRPr="005A4B92">
              <w:rPr>
                <w:lang w:val="ru-RU"/>
              </w:rPr>
              <w:t>режиме или на дому</w:t>
            </w:r>
          </w:p>
        </w:tc>
        <w:tc>
          <w:tcPr>
            <w:tcW w:w="6520" w:type="dxa"/>
          </w:tcPr>
          <w:p w14:paraId="73352F90" w14:textId="77777777" w:rsidR="007665DB" w:rsidRDefault="007665DB" w:rsidP="009939AF">
            <w:pPr>
              <w:pStyle w:val="TableParagraph"/>
            </w:pPr>
            <w:r>
              <w:rPr>
                <w:spacing w:val="-2"/>
              </w:rPr>
              <w:t>Да/нет</w:t>
            </w:r>
          </w:p>
        </w:tc>
        <w:tc>
          <w:tcPr>
            <w:tcW w:w="1276" w:type="dxa"/>
          </w:tcPr>
          <w:p w14:paraId="5A6EA1F8" w14:textId="77777777" w:rsidR="007665DB" w:rsidRDefault="007665DB" w:rsidP="009939AF">
            <w:pPr>
              <w:pStyle w:val="TableParagraph"/>
              <w:tabs>
                <w:tab w:val="left" w:pos="297"/>
              </w:tabs>
              <w:jc w:val="center"/>
            </w:pPr>
          </w:p>
        </w:tc>
        <w:tc>
          <w:tcPr>
            <w:tcW w:w="1559" w:type="dxa"/>
          </w:tcPr>
          <w:p w14:paraId="61488E45" w14:textId="77777777" w:rsidR="007665DB" w:rsidRDefault="007665DB" w:rsidP="009939AF">
            <w:pPr>
              <w:pStyle w:val="TableParagraph"/>
              <w:tabs>
                <w:tab w:val="left" w:pos="297"/>
              </w:tabs>
            </w:pPr>
          </w:p>
        </w:tc>
        <w:tc>
          <w:tcPr>
            <w:tcW w:w="1276" w:type="dxa"/>
          </w:tcPr>
          <w:p w14:paraId="3786CB7A" w14:textId="77777777" w:rsidR="007665DB" w:rsidRDefault="007665DB" w:rsidP="009939AF">
            <w:pPr>
              <w:pStyle w:val="TableParagraph"/>
              <w:tabs>
                <w:tab w:val="left" w:pos="297"/>
              </w:tabs>
              <w:jc w:val="center"/>
            </w:pPr>
          </w:p>
        </w:tc>
      </w:tr>
    </w:tbl>
    <w:p w14:paraId="4CA4F157" w14:textId="77777777" w:rsidR="006C1B09" w:rsidRPr="007B1D0B" w:rsidRDefault="006C1B09" w:rsidP="007665DB">
      <w:pPr>
        <w:pStyle w:val="aff5"/>
        <w:spacing w:line="240" w:lineRule="auto"/>
        <w:jc w:val="center"/>
        <w:rPr>
          <w:b/>
          <w:i/>
          <w:sz w:val="20"/>
        </w:rPr>
      </w:pPr>
    </w:p>
    <w:p w14:paraId="59B3E15F" w14:textId="051658BE" w:rsidR="007665DB" w:rsidRPr="008401E8" w:rsidRDefault="007665DB" w:rsidP="007665DB">
      <w:pPr>
        <w:pStyle w:val="aff5"/>
        <w:spacing w:line="240" w:lineRule="auto"/>
        <w:jc w:val="center"/>
        <w:rPr>
          <w:b/>
          <w:i/>
          <w:sz w:val="28"/>
          <w:szCs w:val="28"/>
        </w:rPr>
      </w:pPr>
      <w:r w:rsidRPr="008401E8">
        <w:rPr>
          <w:b/>
          <w:i/>
          <w:sz w:val="28"/>
          <w:szCs w:val="28"/>
        </w:rPr>
        <w:t xml:space="preserve">Бюджетное </w:t>
      </w:r>
      <w:r>
        <w:rPr>
          <w:b/>
          <w:i/>
          <w:sz w:val="28"/>
          <w:szCs w:val="28"/>
        </w:rPr>
        <w:t xml:space="preserve">стационарное </w:t>
      </w:r>
      <w:r w:rsidRPr="008401E8">
        <w:rPr>
          <w:b/>
          <w:i/>
          <w:sz w:val="28"/>
          <w:szCs w:val="28"/>
        </w:rPr>
        <w:t>учреждение</w:t>
      </w:r>
      <w:r>
        <w:rPr>
          <w:b/>
          <w:i/>
          <w:sz w:val="28"/>
          <w:szCs w:val="28"/>
        </w:rPr>
        <w:t xml:space="preserve"> социального обслуживания </w:t>
      </w:r>
      <w:r w:rsidR="006C1B09">
        <w:rPr>
          <w:b/>
          <w:i/>
          <w:sz w:val="28"/>
          <w:szCs w:val="28"/>
        </w:rPr>
        <w:t>Орловской области</w:t>
      </w:r>
    </w:p>
    <w:p w14:paraId="64D9D3F3" w14:textId="0633E779" w:rsidR="007665DB" w:rsidRDefault="007665DB" w:rsidP="007665DB">
      <w:pPr>
        <w:pStyle w:val="aff5"/>
        <w:spacing w:line="240" w:lineRule="auto"/>
        <w:jc w:val="center"/>
        <w:rPr>
          <w:b/>
          <w:i/>
          <w:sz w:val="28"/>
          <w:szCs w:val="28"/>
        </w:rPr>
      </w:pPr>
      <w:r w:rsidRPr="008401E8">
        <w:rPr>
          <w:b/>
          <w:i/>
          <w:sz w:val="28"/>
          <w:szCs w:val="28"/>
        </w:rPr>
        <w:t>«</w:t>
      </w:r>
      <w:r>
        <w:rPr>
          <w:b/>
          <w:i/>
          <w:sz w:val="28"/>
          <w:szCs w:val="28"/>
        </w:rPr>
        <w:t>Дом социального обслуживания «</w:t>
      </w:r>
      <w:r w:rsidR="006C1B09">
        <w:rPr>
          <w:b/>
          <w:i/>
          <w:sz w:val="28"/>
          <w:szCs w:val="28"/>
        </w:rPr>
        <w:t>Урицкий</w:t>
      </w:r>
      <w:r w:rsidRPr="008401E8">
        <w:rPr>
          <w:b/>
          <w:i/>
          <w:sz w:val="28"/>
          <w:szCs w:val="28"/>
        </w:rPr>
        <w:t>»</w:t>
      </w:r>
    </w:p>
    <w:p w14:paraId="13A4F456" w14:textId="77777777" w:rsidR="007665DB" w:rsidRDefault="007665DB" w:rsidP="007665DB">
      <w:pPr>
        <w:rPr>
          <w:lang w:eastAsia="en-US"/>
        </w:rPr>
      </w:pPr>
    </w:p>
    <w:tbl>
      <w:tblPr>
        <w:tblStyle w:val="TableNormal"/>
        <w:tblW w:w="14906"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71"/>
        <w:gridCol w:w="2604"/>
        <w:gridCol w:w="6520"/>
        <w:gridCol w:w="1276"/>
        <w:gridCol w:w="1559"/>
        <w:gridCol w:w="1276"/>
      </w:tblGrid>
      <w:tr w:rsidR="007665DB" w14:paraId="5F39D8BC" w14:textId="77777777" w:rsidTr="009939AF">
        <w:trPr>
          <w:trHeight w:val="364"/>
        </w:trPr>
        <w:tc>
          <w:tcPr>
            <w:tcW w:w="1671" w:type="dxa"/>
          </w:tcPr>
          <w:p w14:paraId="3A3E3FAA" w14:textId="77777777" w:rsidR="007665DB" w:rsidRDefault="007665DB" w:rsidP="009939AF">
            <w:pPr>
              <w:pStyle w:val="TableParagraph"/>
              <w:spacing w:before="69"/>
              <w:ind w:left="377"/>
            </w:pPr>
            <w:r>
              <w:rPr>
                <w:spacing w:val="-2"/>
              </w:rPr>
              <w:t>Критерий</w:t>
            </w:r>
          </w:p>
        </w:tc>
        <w:tc>
          <w:tcPr>
            <w:tcW w:w="9124" w:type="dxa"/>
            <w:gridSpan w:val="2"/>
          </w:tcPr>
          <w:p w14:paraId="011D2DFC" w14:textId="77777777" w:rsidR="007665DB" w:rsidRDefault="007665DB" w:rsidP="009939AF">
            <w:pPr>
              <w:pStyle w:val="TableParagraph"/>
              <w:spacing w:before="69"/>
              <w:ind w:left="1"/>
              <w:jc w:val="center"/>
            </w:pPr>
            <w:r>
              <w:rPr>
                <w:spacing w:val="-2"/>
              </w:rPr>
              <w:t>Показатель</w:t>
            </w:r>
          </w:p>
        </w:tc>
        <w:tc>
          <w:tcPr>
            <w:tcW w:w="2835" w:type="dxa"/>
            <w:gridSpan w:val="2"/>
          </w:tcPr>
          <w:p w14:paraId="5779CC20" w14:textId="77777777" w:rsidR="007665DB" w:rsidRDefault="007665DB" w:rsidP="009939AF">
            <w:pPr>
              <w:pStyle w:val="TableParagraph"/>
              <w:spacing w:before="69"/>
              <w:ind w:left="1"/>
              <w:jc w:val="center"/>
            </w:pPr>
            <w:r>
              <w:t>Результат</w:t>
            </w:r>
          </w:p>
        </w:tc>
        <w:tc>
          <w:tcPr>
            <w:tcW w:w="1276" w:type="dxa"/>
          </w:tcPr>
          <w:p w14:paraId="7698CE93" w14:textId="77777777" w:rsidR="007665DB" w:rsidRDefault="007665DB" w:rsidP="009939AF">
            <w:pPr>
              <w:pStyle w:val="TableParagraph"/>
              <w:spacing w:before="16" w:line="237" w:lineRule="auto"/>
              <w:ind w:left="108" w:right="105"/>
              <w:jc w:val="center"/>
            </w:pPr>
          </w:p>
        </w:tc>
      </w:tr>
      <w:tr w:rsidR="007665DB" w14:paraId="05A7C859" w14:textId="77777777" w:rsidTr="009939AF">
        <w:trPr>
          <w:trHeight w:val="931"/>
        </w:trPr>
        <w:tc>
          <w:tcPr>
            <w:tcW w:w="1671" w:type="dxa"/>
            <w:vMerge w:val="restart"/>
          </w:tcPr>
          <w:p w14:paraId="493C7D89" w14:textId="77777777" w:rsidR="007665DB" w:rsidRPr="009107C5" w:rsidRDefault="007665DB" w:rsidP="009939AF">
            <w:pPr>
              <w:pStyle w:val="TableParagraph"/>
              <w:jc w:val="center"/>
            </w:pPr>
            <w:r>
              <w:t xml:space="preserve">Доступность услуг для </w:t>
            </w:r>
            <w:r>
              <w:rPr>
                <w:spacing w:val="-2"/>
              </w:rPr>
              <w:t>инвалидов</w:t>
            </w:r>
          </w:p>
        </w:tc>
        <w:tc>
          <w:tcPr>
            <w:tcW w:w="9124" w:type="dxa"/>
            <w:gridSpan w:val="2"/>
          </w:tcPr>
          <w:p w14:paraId="30A8D76C" w14:textId="77777777" w:rsidR="007665DB" w:rsidRPr="005A4B92" w:rsidRDefault="007665DB" w:rsidP="009939AF">
            <w:pPr>
              <w:pStyle w:val="TableParagraph"/>
              <w:jc w:val="center"/>
              <w:rPr>
                <w:lang w:val="ru-RU"/>
              </w:rPr>
            </w:pPr>
            <w:r w:rsidRPr="005A4B92">
              <w:rPr>
                <w:lang w:val="ru-RU"/>
              </w:rPr>
              <w:t>1.</w:t>
            </w:r>
            <w:r w:rsidRPr="005A4B92">
              <w:rPr>
                <w:spacing w:val="-14"/>
                <w:lang w:val="ru-RU"/>
              </w:rPr>
              <w:t xml:space="preserve"> </w:t>
            </w:r>
            <w:r w:rsidRPr="005A4B92">
              <w:rPr>
                <w:lang w:val="ru-RU"/>
              </w:rPr>
              <w:t xml:space="preserve">Оборудование </w:t>
            </w:r>
            <w:r w:rsidRPr="005A4B92">
              <w:rPr>
                <w:spacing w:val="-2"/>
                <w:lang w:val="ru-RU"/>
              </w:rPr>
              <w:t>территории,</w:t>
            </w:r>
          </w:p>
          <w:p w14:paraId="585D1E3A" w14:textId="77777777" w:rsidR="007665DB" w:rsidRPr="005A4B92" w:rsidRDefault="007665DB" w:rsidP="009939AF">
            <w:pPr>
              <w:pStyle w:val="TableParagraph"/>
              <w:jc w:val="center"/>
              <w:rPr>
                <w:lang w:val="ru-RU"/>
              </w:rPr>
            </w:pPr>
            <w:r w:rsidRPr="005A4B92">
              <w:rPr>
                <w:lang w:val="ru-RU"/>
              </w:rPr>
              <w:t xml:space="preserve">прилегающей к </w:t>
            </w:r>
            <w:r w:rsidRPr="005A4B92">
              <w:rPr>
                <w:spacing w:val="-2"/>
                <w:lang w:val="ru-RU"/>
              </w:rPr>
              <w:t xml:space="preserve">организации </w:t>
            </w:r>
            <w:r w:rsidRPr="005A4B92">
              <w:rPr>
                <w:lang w:val="ru-RU"/>
              </w:rPr>
              <w:t>социальной</w:t>
            </w:r>
            <w:r w:rsidRPr="005A4B92">
              <w:rPr>
                <w:spacing w:val="-11"/>
                <w:lang w:val="ru-RU"/>
              </w:rPr>
              <w:t xml:space="preserve"> </w:t>
            </w:r>
            <w:r w:rsidRPr="005A4B92">
              <w:rPr>
                <w:lang w:val="ru-RU"/>
              </w:rPr>
              <w:t>сферы,</w:t>
            </w:r>
            <w:r w:rsidRPr="005A4B92">
              <w:rPr>
                <w:spacing w:val="-11"/>
                <w:lang w:val="ru-RU"/>
              </w:rPr>
              <w:t xml:space="preserve"> </w:t>
            </w:r>
            <w:r w:rsidRPr="005A4B92">
              <w:rPr>
                <w:lang w:val="ru-RU"/>
              </w:rPr>
              <w:t>и</w:t>
            </w:r>
            <w:r w:rsidRPr="005A4B92">
              <w:rPr>
                <w:spacing w:val="-11"/>
                <w:lang w:val="ru-RU"/>
              </w:rPr>
              <w:t xml:space="preserve"> </w:t>
            </w:r>
            <w:r w:rsidRPr="005A4B92">
              <w:rPr>
                <w:lang w:val="ru-RU"/>
              </w:rPr>
              <w:t xml:space="preserve">ее помещений </w:t>
            </w:r>
          </w:p>
          <w:p w14:paraId="075D88AA" w14:textId="77777777" w:rsidR="007665DB" w:rsidRPr="005A4B92" w:rsidRDefault="007665DB" w:rsidP="009939AF">
            <w:pPr>
              <w:pStyle w:val="TableParagraph"/>
              <w:jc w:val="center"/>
              <w:rPr>
                <w:lang w:val="ru-RU"/>
              </w:rPr>
            </w:pPr>
            <w:r w:rsidRPr="005A4B92">
              <w:rPr>
                <w:lang w:val="ru-RU"/>
              </w:rPr>
              <w:t xml:space="preserve">с учетом доступности для </w:t>
            </w:r>
            <w:r w:rsidRPr="005A4B92">
              <w:rPr>
                <w:spacing w:val="-2"/>
                <w:lang w:val="ru-RU"/>
              </w:rPr>
              <w:t>инвалидов</w:t>
            </w:r>
          </w:p>
        </w:tc>
        <w:tc>
          <w:tcPr>
            <w:tcW w:w="1276" w:type="dxa"/>
          </w:tcPr>
          <w:p w14:paraId="2A50A352" w14:textId="77777777" w:rsidR="007665DB" w:rsidRDefault="007665DB" w:rsidP="009939AF">
            <w:pPr>
              <w:pStyle w:val="TableParagraph"/>
              <w:jc w:val="center"/>
            </w:pPr>
            <w:r>
              <w:rPr>
                <w:spacing w:val="-2"/>
              </w:rPr>
              <w:t>Наличие</w:t>
            </w:r>
          </w:p>
          <w:p w14:paraId="72965827" w14:textId="77777777" w:rsidR="007665DB" w:rsidRDefault="007665DB" w:rsidP="009939AF">
            <w:pPr>
              <w:pStyle w:val="TableParagraph"/>
              <w:rPr>
                <w:spacing w:val="-2"/>
              </w:rPr>
            </w:pPr>
          </w:p>
        </w:tc>
        <w:tc>
          <w:tcPr>
            <w:tcW w:w="1559" w:type="dxa"/>
          </w:tcPr>
          <w:p w14:paraId="0CC0C86E" w14:textId="77777777" w:rsidR="007665DB" w:rsidRPr="005A4B92" w:rsidRDefault="007665DB" w:rsidP="009939AF">
            <w:pPr>
              <w:pStyle w:val="TableParagraph"/>
              <w:jc w:val="center"/>
              <w:rPr>
                <w:lang w:val="ru-RU"/>
              </w:rPr>
            </w:pPr>
            <w:r w:rsidRPr="005A4B92">
              <w:rPr>
                <w:spacing w:val="-2"/>
                <w:lang w:val="ru-RU"/>
              </w:rPr>
              <w:t xml:space="preserve">Соответствие </w:t>
            </w:r>
            <w:r w:rsidRPr="005A4B92">
              <w:rPr>
                <w:lang w:val="ru-RU"/>
              </w:rPr>
              <w:t>требованиям</w:t>
            </w:r>
          </w:p>
          <w:p w14:paraId="5AD5EBF7" w14:textId="77777777" w:rsidR="007665DB" w:rsidRPr="005A4B92" w:rsidRDefault="007665DB" w:rsidP="009939AF">
            <w:pPr>
              <w:pStyle w:val="TableParagraph"/>
              <w:jc w:val="center"/>
              <w:rPr>
                <w:lang w:val="ru-RU"/>
              </w:rPr>
            </w:pPr>
          </w:p>
        </w:tc>
        <w:tc>
          <w:tcPr>
            <w:tcW w:w="1276" w:type="dxa"/>
          </w:tcPr>
          <w:p w14:paraId="5BCA51EC"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7BB5B9DA" w14:textId="77777777" w:rsidR="007665DB" w:rsidRPr="005A4B92" w:rsidRDefault="007665DB" w:rsidP="009939AF">
            <w:pPr>
              <w:pStyle w:val="TableParagraph"/>
              <w:jc w:val="center"/>
              <w:rPr>
                <w:lang w:val="ru-RU"/>
              </w:rPr>
            </w:pPr>
            <w:r w:rsidRPr="005A4B92">
              <w:rPr>
                <w:spacing w:val="-2"/>
                <w:lang w:val="ru-RU"/>
              </w:rPr>
              <w:t xml:space="preserve">скриншота, </w:t>
            </w:r>
          </w:p>
        </w:tc>
      </w:tr>
      <w:tr w:rsidR="003D5F97" w14:paraId="484105BD" w14:textId="77777777" w:rsidTr="009939AF">
        <w:trPr>
          <w:trHeight w:val="717"/>
        </w:trPr>
        <w:tc>
          <w:tcPr>
            <w:tcW w:w="1671" w:type="dxa"/>
            <w:vMerge/>
          </w:tcPr>
          <w:p w14:paraId="10BDC465" w14:textId="77777777" w:rsidR="003D5F97" w:rsidRDefault="003D5F97" w:rsidP="003D5F97">
            <w:pPr>
              <w:rPr>
                <w:sz w:val="2"/>
                <w:szCs w:val="2"/>
              </w:rPr>
            </w:pPr>
          </w:p>
        </w:tc>
        <w:tc>
          <w:tcPr>
            <w:tcW w:w="2604" w:type="dxa"/>
            <w:vMerge w:val="restart"/>
          </w:tcPr>
          <w:p w14:paraId="5B2403CC" w14:textId="77777777" w:rsidR="003D5F97" w:rsidRPr="005A4B92" w:rsidRDefault="003D5F97" w:rsidP="003D5F97">
            <w:pPr>
              <w:pStyle w:val="TableParagraph"/>
              <w:rPr>
                <w:spacing w:val="-10"/>
                <w:lang w:val="ru-RU"/>
              </w:rPr>
            </w:pPr>
            <w:r w:rsidRPr="005A4B92">
              <w:rPr>
                <w:spacing w:val="-2"/>
                <w:lang w:val="ru-RU"/>
              </w:rPr>
              <w:t>наличие</w:t>
            </w:r>
            <w:r w:rsidRPr="005A4B92">
              <w:rPr>
                <w:spacing w:val="80"/>
                <w:lang w:val="ru-RU"/>
              </w:rPr>
              <w:t xml:space="preserve"> </w:t>
            </w:r>
            <w:r w:rsidRPr="005A4B92">
              <w:rPr>
                <w:spacing w:val="-2"/>
                <w:lang w:val="ru-RU"/>
              </w:rPr>
              <w:t>оборудованных</w:t>
            </w:r>
            <w:r w:rsidRPr="005A4B92">
              <w:rPr>
                <w:spacing w:val="40"/>
                <w:lang w:val="ru-RU"/>
              </w:rPr>
              <w:t xml:space="preserve"> </w:t>
            </w:r>
            <w:r w:rsidRPr="005A4B92">
              <w:rPr>
                <w:spacing w:val="-2"/>
                <w:lang w:val="ru-RU"/>
              </w:rPr>
              <w:t>входных</w:t>
            </w:r>
            <w:r w:rsidRPr="005A4B92">
              <w:rPr>
                <w:lang w:val="ru-RU"/>
              </w:rPr>
              <w:t xml:space="preserve"> </w:t>
            </w:r>
            <w:r w:rsidRPr="005A4B92">
              <w:rPr>
                <w:spacing w:val="-2"/>
                <w:lang w:val="ru-RU"/>
              </w:rPr>
              <w:t>групп пандусами/подъемными платформами</w:t>
            </w:r>
          </w:p>
        </w:tc>
        <w:tc>
          <w:tcPr>
            <w:tcW w:w="6520" w:type="dxa"/>
            <w:vMerge w:val="restart"/>
          </w:tcPr>
          <w:p w14:paraId="0FB2904A" w14:textId="77777777" w:rsidR="003D5F97" w:rsidRPr="005A4B92" w:rsidRDefault="003D5F97" w:rsidP="003D5F97">
            <w:pPr>
              <w:pStyle w:val="TableParagraph"/>
              <w:tabs>
                <w:tab w:val="left" w:pos="350"/>
              </w:tabs>
              <w:rPr>
                <w:lang w:val="ru-RU"/>
              </w:rPr>
            </w:pPr>
            <w:r w:rsidRPr="005A4B92">
              <w:rPr>
                <w:lang w:val="ru-RU"/>
              </w:rPr>
              <w:t>- оборудование входа ровной площадкой непосредственно перед входной дверью для обеспечения его доступности</w:t>
            </w:r>
            <w:r w:rsidRPr="005A4B92">
              <w:rPr>
                <w:spacing w:val="-4"/>
                <w:lang w:val="ru-RU"/>
              </w:rPr>
              <w:t xml:space="preserve"> </w:t>
            </w:r>
            <w:r w:rsidRPr="005A4B92">
              <w:rPr>
                <w:lang w:val="ru-RU"/>
              </w:rPr>
              <w:t>для инвалидов на креслах-колясках;</w:t>
            </w:r>
          </w:p>
          <w:p w14:paraId="50561EEE" w14:textId="77777777" w:rsidR="003D5F97" w:rsidRPr="005A4B92" w:rsidRDefault="003D5F97" w:rsidP="003D5F97">
            <w:pPr>
              <w:pStyle w:val="TableParagraph"/>
              <w:tabs>
                <w:tab w:val="left" w:pos="450"/>
              </w:tabs>
              <w:rPr>
                <w:lang w:val="ru-RU"/>
              </w:rPr>
            </w:pPr>
            <w:r w:rsidRPr="005A4B92">
              <w:rPr>
                <w:lang w:val="ru-RU"/>
              </w:rPr>
              <w:t>- расположение пандуса и входной двери в сочетании с направлением пути подхода;</w:t>
            </w:r>
          </w:p>
          <w:p w14:paraId="12ED6535" w14:textId="77777777" w:rsidR="003D5F97" w:rsidRPr="005A4B92" w:rsidRDefault="003D5F97" w:rsidP="003D5F97">
            <w:pPr>
              <w:pStyle w:val="TableParagraph"/>
              <w:tabs>
                <w:tab w:val="left" w:pos="374"/>
              </w:tabs>
              <w:rPr>
                <w:lang w:val="ru-RU"/>
              </w:rPr>
            </w:pPr>
            <w:r w:rsidRPr="005A4B92">
              <w:rPr>
                <w:lang w:val="ru-RU"/>
              </w:rPr>
              <w:t xml:space="preserve">- при входе в организацию оборудована кнопка вызова </w:t>
            </w:r>
            <w:r w:rsidRPr="005A4B92">
              <w:rPr>
                <w:spacing w:val="-2"/>
                <w:lang w:val="ru-RU"/>
              </w:rPr>
              <w:t>сопровождающего;</w:t>
            </w:r>
          </w:p>
          <w:p w14:paraId="38506670" w14:textId="77777777" w:rsidR="003D5F97" w:rsidRPr="005A4B92" w:rsidRDefault="003D5F97" w:rsidP="003D5F97">
            <w:pPr>
              <w:pStyle w:val="TableParagraph"/>
              <w:tabs>
                <w:tab w:val="left" w:pos="453"/>
                <w:tab w:val="left" w:pos="2199"/>
                <w:tab w:val="left" w:pos="3159"/>
              </w:tabs>
              <w:rPr>
                <w:lang w:val="ru-RU"/>
              </w:rPr>
            </w:pPr>
            <w:r w:rsidRPr="005A4B92">
              <w:rPr>
                <w:lang w:val="ru-RU"/>
              </w:rPr>
              <w:t xml:space="preserve">- оборудование выхода со специальных парковочных мест </w:t>
            </w:r>
            <w:r w:rsidRPr="005A4B92">
              <w:rPr>
                <w:spacing w:val="-2"/>
                <w:lang w:val="ru-RU"/>
              </w:rPr>
              <w:t>бордюрными</w:t>
            </w:r>
            <w:r w:rsidRPr="005A4B92">
              <w:rPr>
                <w:lang w:val="ru-RU"/>
              </w:rPr>
              <w:t xml:space="preserve"> </w:t>
            </w:r>
            <w:r w:rsidRPr="005A4B92">
              <w:rPr>
                <w:spacing w:val="-2"/>
                <w:lang w:val="ru-RU"/>
              </w:rPr>
              <w:t>пандусами, расположенными</w:t>
            </w:r>
            <w:r w:rsidRPr="005A4B92">
              <w:rPr>
                <w:lang w:val="ru-RU"/>
              </w:rPr>
              <w:t xml:space="preserve"> </w:t>
            </w:r>
            <w:r w:rsidRPr="005A4B92">
              <w:rPr>
                <w:spacing w:val="-10"/>
                <w:lang w:val="ru-RU"/>
              </w:rPr>
              <w:t xml:space="preserve">в </w:t>
            </w:r>
            <w:r w:rsidRPr="005A4B92">
              <w:rPr>
                <w:lang w:val="ru-RU"/>
              </w:rPr>
              <w:t xml:space="preserve">непосредственной близости от </w:t>
            </w:r>
            <w:r w:rsidRPr="005A4B92">
              <w:rPr>
                <w:spacing w:val="-4"/>
                <w:lang w:val="ru-RU"/>
              </w:rPr>
              <w:t>них;</w:t>
            </w:r>
          </w:p>
          <w:p w14:paraId="7F76BBC3" w14:textId="77777777" w:rsidR="003D5F97" w:rsidRPr="005A4B92" w:rsidRDefault="003D5F97" w:rsidP="003D5F97">
            <w:pPr>
              <w:pStyle w:val="TableParagraph"/>
              <w:rPr>
                <w:lang w:val="ru-RU"/>
              </w:rPr>
            </w:pPr>
            <w:r w:rsidRPr="005A4B92">
              <w:rPr>
                <w:lang w:val="ru-RU"/>
              </w:rPr>
              <w:t>- входные</w:t>
            </w:r>
            <w:r w:rsidRPr="005A4B92">
              <w:rPr>
                <w:spacing w:val="56"/>
                <w:w w:val="150"/>
                <w:lang w:val="ru-RU"/>
              </w:rPr>
              <w:t xml:space="preserve"> </w:t>
            </w:r>
            <w:r w:rsidRPr="005A4B92">
              <w:rPr>
                <w:lang w:val="ru-RU"/>
              </w:rPr>
              <w:t>группы</w:t>
            </w:r>
            <w:r w:rsidRPr="005A4B92">
              <w:rPr>
                <w:spacing w:val="56"/>
                <w:w w:val="150"/>
                <w:lang w:val="ru-RU"/>
              </w:rPr>
              <w:t xml:space="preserve"> </w:t>
            </w:r>
            <w:r w:rsidRPr="005A4B92">
              <w:rPr>
                <w:spacing w:val="-2"/>
                <w:lang w:val="ru-RU"/>
              </w:rPr>
              <w:t>достаточной</w:t>
            </w:r>
            <w:r w:rsidRPr="005A4B92">
              <w:rPr>
                <w:lang w:val="ru-RU"/>
              </w:rPr>
              <w:t xml:space="preserve"> ширины для проезда инвалидной </w:t>
            </w:r>
            <w:r w:rsidRPr="005A4B92">
              <w:rPr>
                <w:spacing w:val="-2"/>
                <w:lang w:val="ru-RU"/>
              </w:rPr>
              <w:t>коляски;</w:t>
            </w:r>
          </w:p>
          <w:p w14:paraId="090E2952" w14:textId="77777777" w:rsidR="003D5F97" w:rsidRPr="005A4B92" w:rsidRDefault="003D5F97" w:rsidP="003D5F97">
            <w:pPr>
              <w:pStyle w:val="TableParagraph"/>
              <w:tabs>
                <w:tab w:val="left" w:pos="393"/>
              </w:tabs>
              <w:rPr>
                <w:lang w:val="ru-RU"/>
              </w:rPr>
            </w:pPr>
            <w:r w:rsidRPr="005A4B92">
              <w:rPr>
                <w:lang w:val="ru-RU"/>
              </w:rPr>
              <w:t>- использование специальных ограждений и тактильных направляющих для лиц с нарушениями зрения,</w:t>
            </w:r>
          </w:p>
          <w:p w14:paraId="7F53DD77" w14:textId="77777777" w:rsidR="003D5F97" w:rsidRPr="005A4B92" w:rsidRDefault="003D5F97" w:rsidP="003D5F97">
            <w:pPr>
              <w:pStyle w:val="TableParagraph"/>
              <w:tabs>
                <w:tab w:val="left" w:pos="534"/>
                <w:tab w:val="left" w:pos="2748"/>
              </w:tabs>
              <w:rPr>
                <w:lang w:val="ru-RU"/>
              </w:rPr>
            </w:pPr>
            <w:r w:rsidRPr="005A4B92">
              <w:rPr>
                <w:lang w:val="ru-RU"/>
              </w:rPr>
              <w:t xml:space="preserve">- использование визуально </w:t>
            </w:r>
            <w:r w:rsidRPr="005A4B92">
              <w:rPr>
                <w:spacing w:val="-2"/>
                <w:lang w:val="ru-RU"/>
              </w:rPr>
              <w:t>отличающегося</w:t>
            </w:r>
            <w:r w:rsidRPr="005A4B92">
              <w:rPr>
                <w:lang w:val="ru-RU"/>
              </w:rPr>
              <w:t xml:space="preserve"> </w:t>
            </w:r>
            <w:r w:rsidRPr="005A4B92">
              <w:rPr>
                <w:spacing w:val="-2"/>
                <w:lang w:val="ru-RU"/>
              </w:rPr>
              <w:t xml:space="preserve">цвета </w:t>
            </w:r>
            <w:r w:rsidRPr="005A4B92">
              <w:rPr>
                <w:lang w:val="ru-RU"/>
              </w:rPr>
              <w:t>поверхности пандуса от цвета горизонтальной площадки;</w:t>
            </w:r>
          </w:p>
          <w:p w14:paraId="4F6424A7" w14:textId="77777777" w:rsidR="003D5F97" w:rsidRPr="005A4B92" w:rsidRDefault="003D5F97" w:rsidP="003D5F97">
            <w:pPr>
              <w:pStyle w:val="TableParagraph"/>
              <w:tabs>
                <w:tab w:val="left" w:pos="737"/>
                <w:tab w:val="left" w:pos="2100"/>
              </w:tabs>
              <w:rPr>
                <w:lang w:val="ru-RU"/>
              </w:rPr>
            </w:pPr>
            <w:r w:rsidRPr="005A4B92">
              <w:rPr>
                <w:spacing w:val="-2"/>
                <w:lang w:val="ru-RU"/>
              </w:rPr>
              <w:t>- прочное</w:t>
            </w:r>
            <w:r w:rsidRPr="005A4B92">
              <w:rPr>
                <w:lang w:val="ru-RU"/>
              </w:rPr>
              <w:t xml:space="preserve"> </w:t>
            </w:r>
            <w:r w:rsidRPr="005A4B92">
              <w:rPr>
                <w:spacing w:val="-2"/>
                <w:lang w:val="ru-RU"/>
              </w:rPr>
              <w:t xml:space="preserve">закрепление </w:t>
            </w:r>
            <w:r w:rsidRPr="005A4B92">
              <w:rPr>
                <w:lang w:val="ru-RU"/>
              </w:rPr>
              <w:t xml:space="preserve">противоскользящей поверхности </w:t>
            </w:r>
            <w:r w:rsidRPr="005A4B92">
              <w:rPr>
                <w:spacing w:val="-2"/>
                <w:lang w:val="ru-RU"/>
              </w:rPr>
              <w:t>пандусов;</w:t>
            </w:r>
          </w:p>
          <w:p w14:paraId="4FDEEF69" w14:textId="77777777" w:rsidR="003D5F97" w:rsidRPr="005A4B92" w:rsidRDefault="003D5F97" w:rsidP="003D5F97">
            <w:pPr>
              <w:pStyle w:val="TableParagraph"/>
              <w:tabs>
                <w:tab w:val="left" w:pos="297"/>
              </w:tabs>
              <w:rPr>
                <w:lang w:val="ru-RU"/>
              </w:rPr>
            </w:pPr>
            <w:r w:rsidRPr="005A4B92">
              <w:rPr>
                <w:lang w:val="ru-RU"/>
              </w:rPr>
              <w:t xml:space="preserve">- обеспечение возможности входа и выхода из здания, в том числе с использованием </w:t>
            </w:r>
            <w:r w:rsidRPr="005A4B92">
              <w:rPr>
                <w:spacing w:val="-2"/>
                <w:lang w:val="ru-RU"/>
              </w:rPr>
              <w:t>специальных</w:t>
            </w:r>
            <w:r w:rsidRPr="005A4B92">
              <w:rPr>
                <w:lang w:val="ru-RU"/>
              </w:rPr>
              <w:t xml:space="preserve"> </w:t>
            </w:r>
            <w:r w:rsidRPr="005A4B92">
              <w:rPr>
                <w:spacing w:val="-2"/>
                <w:lang w:val="ru-RU"/>
              </w:rPr>
              <w:t xml:space="preserve">подъемных </w:t>
            </w:r>
            <w:r w:rsidRPr="005A4B92">
              <w:rPr>
                <w:lang w:val="ru-RU"/>
              </w:rPr>
              <w:t xml:space="preserve">устройств или обеспечение </w:t>
            </w:r>
            <w:r w:rsidRPr="005A4B92">
              <w:rPr>
                <w:spacing w:val="-2"/>
                <w:lang w:val="ru-RU"/>
              </w:rPr>
              <w:t xml:space="preserve">альтернативного способа </w:t>
            </w:r>
            <w:r w:rsidRPr="005A4B92">
              <w:rPr>
                <w:lang w:val="ru-RU"/>
              </w:rPr>
              <w:t>преодоления перепада высот с помощью ступеней;</w:t>
            </w:r>
          </w:p>
        </w:tc>
        <w:tc>
          <w:tcPr>
            <w:tcW w:w="1276" w:type="dxa"/>
          </w:tcPr>
          <w:p w14:paraId="369379B2" w14:textId="2975E3C1" w:rsidR="003D5F97" w:rsidRPr="007665DB" w:rsidRDefault="003D5F97" w:rsidP="003D5F97">
            <w:pPr>
              <w:pStyle w:val="TableParagraph"/>
              <w:tabs>
                <w:tab w:val="left" w:pos="297"/>
              </w:tabs>
              <w:jc w:val="center"/>
              <w:rPr>
                <w:lang w:val="ru-RU"/>
              </w:rPr>
            </w:pPr>
            <w:r>
              <w:t>да</w:t>
            </w:r>
          </w:p>
        </w:tc>
        <w:tc>
          <w:tcPr>
            <w:tcW w:w="1559" w:type="dxa"/>
          </w:tcPr>
          <w:p w14:paraId="52B06061" w14:textId="2AAF2A26" w:rsidR="003D5F97" w:rsidRPr="007665DB" w:rsidRDefault="003D5F97" w:rsidP="003D5F97">
            <w:pPr>
              <w:pStyle w:val="TableParagraph"/>
              <w:jc w:val="center"/>
              <w:rPr>
                <w:lang w:val="ru-RU"/>
              </w:rPr>
            </w:pPr>
            <w:r>
              <w:t>хорошее</w:t>
            </w:r>
          </w:p>
        </w:tc>
        <w:tc>
          <w:tcPr>
            <w:tcW w:w="1276" w:type="dxa"/>
          </w:tcPr>
          <w:p w14:paraId="536E445A" w14:textId="1CF0AEC7" w:rsidR="003D5F97" w:rsidRPr="007665DB" w:rsidRDefault="003D5F97" w:rsidP="003D5F97">
            <w:pPr>
              <w:jc w:val="center"/>
              <w:rPr>
                <w:lang w:val="ru-RU"/>
              </w:rPr>
            </w:pPr>
            <w:r>
              <w:t>1</w:t>
            </w:r>
          </w:p>
        </w:tc>
      </w:tr>
      <w:tr w:rsidR="003D5F97" w14:paraId="3C8062A3" w14:textId="77777777" w:rsidTr="009939AF">
        <w:trPr>
          <w:trHeight w:val="543"/>
        </w:trPr>
        <w:tc>
          <w:tcPr>
            <w:tcW w:w="1671" w:type="dxa"/>
            <w:vMerge/>
          </w:tcPr>
          <w:p w14:paraId="018603B9" w14:textId="77777777" w:rsidR="003D5F97" w:rsidRPr="007665DB" w:rsidRDefault="003D5F97" w:rsidP="003D5F97">
            <w:pPr>
              <w:rPr>
                <w:sz w:val="2"/>
                <w:szCs w:val="2"/>
                <w:lang w:val="ru-RU"/>
              </w:rPr>
            </w:pPr>
          </w:p>
        </w:tc>
        <w:tc>
          <w:tcPr>
            <w:tcW w:w="2604" w:type="dxa"/>
            <w:vMerge/>
          </w:tcPr>
          <w:p w14:paraId="0D497E71" w14:textId="77777777" w:rsidR="003D5F97" w:rsidRPr="007665DB" w:rsidRDefault="003D5F97" w:rsidP="003D5F97">
            <w:pPr>
              <w:pStyle w:val="TableParagraph"/>
              <w:rPr>
                <w:spacing w:val="-2"/>
                <w:lang w:val="ru-RU"/>
              </w:rPr>
            </w:pPr>
          </w:p>
        </w:tc>
        <w:tc>
          <w:tcPr>
            <w:tcW w:w="6520" w:type="dxa"/>
            <w:vMerge/>
          </w:tcPr>
          <w:p w14:paraId="57846B4D" w14:textId="77777777" w:rsidR="003D5F97" w:rsidRPr="007665DB" w:rsidRDefault="003D5F97" w:rsidP="003D5F97">
            <w:pPr>
              <w:pStyle w:val="TableParagraph"/>
              <w:tabs>
                <w:tab w:val="left" w:pos="350"/>
              </w:tabs>
              <w:rPr>
                <w:lang w:val="ru-RU"/>
              </w:rPr>
            </w:pPr>
          </w:p>
        </w:tc>
        <w:tc>
          <w:tcPr>
            <w:tcW w:w="1276" w:type="dxa"/>
          </w:tcPr>
          <w:p w14:paraId="0E153B6F" w14:textId="586DB9E5" w:rsidR="003D5F97" w:rsidRPr="007665DB" w:rsidRDefault="003D5F97" w:rsidP="003D5F97">
            <w:pPr>
              <w:pStyle w:val="TableParagraph"/>
              <w:tabs>
                <w:tab w:val="left" w:pos="297"/>
              </w:tabs>
              <w:jc w:val="center"/>
              <w:rPr>
                <w:lang w:val="ru-RU"/>
              </w:rPr>
            </w:pPr>
            <w:r>
              <w:t>нет</w:t>
            </w:r>
          </w:p>
        </w:tc>
        <w:tc>
          <w:tcPr>
            <w:tcW w:w="1559" w:type="dxa"/>
          </w:tcPr>
          <w:p w14:paraId="5F95D402" w14:textId="77777777" w:rsidR="003D5F97" w:rsidRPr="007665DB" w:rsidRDefault="003D5F97" w:rsidP="003D5F97">
            <w:pPr>
              <w:pStyle w:val="TableParagraph"/>
              <w:jc w:val="center"/>
              <w:rPr>
                <w:lang w:val="ru-RU"/>
              </w:rPr>
            </w:pPr>
          </w:p>
        </w:tc>
        <w:tc>
          <w:tcPr>
            <w:tcW w:w="1276" w:type="dxa"/>
          </w:tcPr>
          <w:p w14:paraId="11F343E5" w14:textId="77777777" w:rsidR="003D5F97" w:rsidRPr="007665DB" w:rsidRDefault="003D5F97" w:rsidP="003D5F97">
            <w:pPr>
              <w:jc w:val="center"/>
              <w:rPr>
                <w:lang w:val="ru-RU"/>
              </w:rPr>
            </w:pPr>
          </w:p>
        </w:tc>
      </w:tr>
      <w:tr w:rsidR="003D5F97" w14:paraId="69F34948" w14:textId="77777777" w:rsidTr="009939AF">
        <w:trPr>
          <w:trHeight w:val="557"/>
        </w:trPr>
        <w:tc>
          <w:tcPr>
            <w:tcW w:w="1671" w:type="dxa"/>
            <w:vMerge/>
          </w:tcPr>
          <w:p w14:paraId="2454D4C5" w14:textId="77777777" w:rsidR="003D5F97" w:rsidRPr="007665DB" w:rsidRDefault="003D5F97" w:rsidP="003D5F97">
            <w:pPr>
              <w:rPr>
                <w:sz w:val="2"/>
                <w:szCs w:val="2"/>
                <w:lang w:val="ru-RU"/>
              </w:rPr>
            </w:pPr>
          </w:p>
        </w:tc>
        <w:tc>
          <w:tcPr>
            <w:tcW w:w="2604" w:type="dxa"/>
            <w:vMerge/>
          </w:tcPr>
          <w:p w14:paraId="65733CF7" w14:textId="77777777" w:rsidR="003D5F97" w:rsidRPr="007665DB" w:rsidRDefault="003D5F97" w:rsidP="003D5F97">
            <w:pPr>
              <w:pStyle w:val="TableParagraph"/>
              <w:rPr>
                <w:spacing w:val="-2"/>
                <w:lang w:val="ru-RU"/>
              </w:rPr>
            </w:pPr>
          </w:p>
        </w:tc>
        <w:tc>
          <w:tcPr>
            <w:tcW w:w="6520" w:type="dxa"/>
            <w:vMerge/>
          </w:tcPr>
          <w:p w14:paraId="10F6C0CD" w14:textId="77777777" w:rsidR="003D5F97" w:rsidRPr="007665DB" w:rsidRDefault="003D5F97" w:rsidP="003D5F97">
            <w:pPr>
              <w:pStyle w:val="TableParagraph"/>
              <w:tabs>
                <w:tab w:val="left" w:pos="350"/>
              </w:tabs>
              <w:rPr>
                <w:lang w:val="ru-RU"/>
              </w:rPr>
            </w:pPr>
          </w:p>
        </w:tc>
        <w:tc>
          <w:tcPr>
            <w:tcW w:w="1276" w:type="dxa"/>
          </w:tcPr>
          <w:p w14:paraId="654F2F9E" w14:textId="0481697A" w:rsidR="003D5F97" w:rsidRPr="007665DB" w:rsidRDefault="003D5F97" w:rsidP="003D5F97">
            <w:pPr>
              <w:pStyle w:val="TableParagraph"/>
              <w:tabs>
                <w:tab w:val="left" w:pos="297"/>
              </w:tabs>
              <w:jc w:val="center"/>
              <w:rPr>
                <w:lang w:val="ru-RU"/>
              </w:rPr>
            </w:pPr>
            <w:r>
              <w:t>да</w:t>
            </w:r>
          </w:p>
        </w:tc>
        <w:tc>
          <w:tcPr>
            <w:tcW w:w="1559" w:type="dxa"/>
          </w:tcPr>
          <w:p w14:paraId="29E2B49D" w14:textId="73B81448" w:rsidR="003D5F97" w:rsidRPr="007665DB" w:rsidRDefault="003D5F97" w:rsidP="003D5F97">
            <w:pPr>
              <w:pStyle w:val="TableParagraph"/>
              <w:tabs>
                <w:tab w:val="left" w:pos="297"/>
              </w:tabs>
              <w:jc w:val="center"/>
              <w:rPr>
                <w:lang w:val="ru-RU"/>
              </w:rPr>
            </w:pPr>
            <w:r>
              <w:t>хорошее</w:t>
            </w:r>
          </w:p>
        </w:tc>
        <w:tc>
          <w:tcPr>
            <w:tcW w:w="1276" w:type="dxa"/>
          </w:tcPr>
          <w:p w14:paraId="7937BA4E" w14:textId="77EEF960" w:rsidR="003D5F97" w:rsidRPr="007665DB" w:rsidRDefault="003D5F97" w:rsidP="003D5F97">
            <w:pPr>
              <w:pStyle w:val="TableParagraph"/>
              <w:tabs>
                <w:tab w:val="left" w:pos="297"/>
              </w:tabs>
              <w:jc w:val="center"/>
              <w:rPr>
                <w:lang w:val="ru-RU"/>
              </w:rPr>
            </w:pPr>
            <w:r>
              <w:t>2</w:t>
            </w:r>
          </w:p>
        </w:tc>
      </w:tr>
      <w:tr w:rsidR="003D5F97" w14:paraId="5A04C3F5" w14:textId="77777777" w:rsidTr="009939AF">
        <w:trPr>
          <w:trHeight w:val="871"/>
        </w:trPr>
        <w:tc>
          <w:tcPr>
            <w:tcW w:w="1671" w:type="dxa"/>
            <w:vMerge/>
          </w:tcPr>
          <w:p w14:paraId="354F2E3E" w14:textId="77777777" w:rsidR="003D5F97" w:rsidRPr="007665DB" w:rsidRDefault="003D5F97" w:rsidP="003D5F97">
            <w:pPr>
              <w:rPr>
                <w:sz w:val="2"/>
                <w:szCs w:val="2"/>
                <w:lang w:val="ru-RU"/>
              </w:rPr>
            </w:pPr>
          </w:p>
        </w:tc>
        <w:tc>
          <w:tcPr>
            <w:tcW w:w="2604" w:type="dxa"/>
            <w:vMerge/>
          </w:tcPr>
          <w:p w14:paraId="39ADC742" w14:textId="77777777" w:rsidR="003D5F97" w:rsidRPr="007665DB" w:rsidRDefault="003D5F97" w:rsidP="003D5F97">
            <w:pPr>
              <w:pStyle w:val="TableParagraph"/>
              <w:rPr>
                <w:spacing w:val="-2"/>
                <w:lang w:val="ru-RU"/>
              </w:rPr>
            </w:pPr>
          </w:p>
        </w:tc>
        <w:tc>
          <w:tcPr>
            <w:tcW w:w="6520" w:type="dxa"/>
            <w:vMerge/>
          </w:tcPr>
          <w:p w14:paraId="5AC1F46F" w14:textId="77777777" w:rsidR="003D5F97" w:rsidRPr="007665DB" w:rsidRDefault="003D5F97" w:rsidP="003D5F97">
            <w:pPr>
              <w:pStyle w:val="TableParagraph"/>
              <w:tabs>
                <w:tab w:val="left" w:pos="350"/>
              </w:tabs>
              <w:rPr>
                <w:lang w:val="ru-RU"/>
              </w:rPr>
            </w:pPr>
          </w:p>
        </w:tc>
        <w:tc>
          <w:tcPr>
            <w:tcW w:w="1276" w:type="dxa"/>
          </w:tcPr>
          <w:p w14:paraId="5DCB2EC6" w14:textId="25E1D562" w:rsidR="003D5F97" w:rsidRPr="007665DB" w:rsidRDefault="003D5F97" w:rsidP="003D5F97">
            <w:pPr>
              <w:jc w:val="center"/>
              <w:rPr>
                <w:lang w:val="ru-RU"/>
              </w:rPr>
            </w:pPr>
            <w:r>
              <w:t>нет</w:t>
            </w:r>
          </w:p>
        </w:tc>
        <w:tc>
          <w:tcPr>
            <w:tcW w:w="1559" w:type="dxa"/>
          </w:tcPr>
          <w:p w14:paraId="56CE43B6" w14:textId="77777777" w:rsidR="003D5F97" w:rsidRPr="007665DB" w:rsidRDefault="003D5F97" w:rsidP="003D5F97">
            <w:pPr>
              <w:pStyle w:val="TableParagraph"/>
              <w:jc w:val="center"/>
              <w:rPr>
                <w:lang w:val="ru-RU"/>
              </w:rPr>
            </w:pPr>
          </w:p>
        </w:tc>
        <w:tc>
          <w:tcPr>
            <w:tcW w:w="1276" w:type="dxa"/>
          </w:tcPr>
          <w:p w14:paraId="42087888" w14:textId="77777777" w:rsidR="003D5F97" w:rsidRPr="007665DB" w:rsidRDefault="003D5F97" w:rsidP="003D5F97">
            <w:pPr>
              <w:pStyle w:val="TableParagraph"/>
              <w:tabs>
                <w:tab w:val="left" w:pos="297"/>
              </w:tabs>
              <w:jc w:val="center"/>
              <w:rPr>
                <w:lang w:val="ru-RU"/>
              </w:rPr>
            </w:pPr>
          </w:p>
        </w:tc>
      </w:tr>
      <w:tr w:rsidR="003D5F97" w14:paraId="1F882643" w14:textId="77777777" w:rsidTr="009939AF">
        <w:trPr>
          <w:trHeight w:val="423"/>
        </w:trPr>
        <w:tc>
          <w:tcPr>
            <w:tcW w:w="1671" w:type="dxa"/>
            <w:vMerge/>
          </w:tcPr>
          <w:p w14:paraId="03DE83F2" w14:textId="77777777" w:rsidR="003D5F97" w:rsidRPr="007665DB" w:rsidRDefault="003D5F97" w:rsidP="003D5F97">
            <w:pPr>
              <w:rPr>
                <w:sz w:val="2"/>
                <w:szCs w:val="2"/>
                <w:lang w:val="ru-RU"/>
              </w:rPr>
            </w:pPr>
          </w:p>
        </w:tc>
        <w:tc>
          <w:tcPr>
            <w:tcW w:w="2604" w:type="dxa"/>
            <w:vMerge/>
          </w:tcPr>
          <w:p w14:paraId="0A788AA6" w14:textId="77777777" w:rsidR="003D5F97" w:rsidRPr="007665DB" w:rsidRDefault="003D5F97" w:rsidP="003D5F97">
            <w:pPr>
              <w:pStyle w:val="TableParagraph"/>
              <w:rPr>
                <w:spacing w:val="-2"/>
                <w:lang w:val="ru-RU"/>
              </w:rPr>
            </w:pPr>
          </w:p>
        </w:tc>
        <w:tc>
          <w:tcPr>
            <w:tcW w:w="6520" w:type="dxa"/>
            <w:vMerge/>
          </w:tcPr>
          <w:p w14:paraId="4D6BAA77" w14:textId="77777777" w:rsidR="003D5F97" w:rsidRPr="007665DB" w:rsidRDefault="003D5F97" w:rsidP="003D5F97">
            <w:pPr>
              <w:pStyle w:val="TableParagraph"/>
              <w:tabs>
                <w:tab w:val="left" w:pos="350"/>
              </w:tabs>
              <w:rPr>
                <w:lang w:val="ru-RU"/>
              </w:rPr>
            </w:pPr>
          </w:p>
        </w:tc>
        <w:tc>
          <w:tcPr>
            <w:tcW w:w="1276" w:type="dxa"/>
          </w:tcPr>
          <w:p w14:paraId="36777EDB" w14:textId="63C3CDAB" w:rsidR="003D5F97" w:rsidRPr="007665DB" w:rsidRDefault="003D5F97" w:rsidP="003D5F97">
            <w:pPr>
              <w:pStyle w:val="TableParagraph"/>
              <w:tabs>
                <w:tab w:val="left" w:pos="297"/>
              </w:tabs>
              <w:jc w:val="center"/>
              <w:rPr>
                <w:lang w:val="ru-RU"/>
              </w:rPr>
            </w:pPr>
            <w:r>
              <w:t>да</w:t>
            </w:r>
          </w:p>
        </w:tc>
        <w:tc>
          <w:tcPr>
            <w:tcW w:w="1559" w:type="dxa"/>
          </w:tcPr>
          <w:p w14:paraId="214A796B" w14:textId="69B5F462" w:rsidR="003D5F97" w:rsidRPr="007665DB" w:rsidRDefault="003D5F97" w:rsidP="003D5F97">
            <w:pPr>
              <w:pStyle w:val="TableParagraph"/>
              <w:jc w:val="center"/>
              <w:rPr>
                <w:lang w:val="ru-RU"/>
              </w:rPr>
            </w:pPr>
            <w:r>
              <w:t>хорошее</w:t>
            </w:r>
          </w:p>
        </w:tc>
        <w:tc>
          <w:tcPr>
            <w:tcW w:w="1276" w:type="dxa"/>
          </w:tcPr>
          <w:p w14:paraId="4120B9E4" w14:textId="046D3696" w:rsidR="003D5F97" w:rsidRPr="007665DB" w:rsidRDefault="003D5F97" w:rsidP="003D5F97">
            <w:pPr>
              <w:pStyle w:val="TableParagraph"/>
              <w:tabs>
                <w:tab w:val="left" w:pos="297"/>
              </w:tabs>
              <w:jc w:val="center"/>
              <w:rPr>
                <w:lang w:val="ru-RU"/>
              </w:rPr>
            </w:pPr>
            <w:r>
              <w:t>3: 3,1</w:t>
            </w:r>
          </w:p>
        </w:tc>
      </w:tr>
      <w:tr w:rsidR="003D5F97" w14:paraId="44D90AA1" w14:textId="77777777" w:rsidTr="009939AF">
        <w:trPr>
          <w:trHeight w:val="324"/>
        </w:trPr>
        <w:tc>
          <w:tcPr>
            <w:tcW w:w="1671" w:type="dxa"/>
            <w:vMerge/>
          </w:tcPr>
          <w:p w14:paraId="4530A84A" w14:textId="77777777" w:rsidR="003D5F97" w:rsidRPr="007665DB" w:rsidRDefault="003D5F97" w:rsidP="003D5F97">
            <w:pPr>
              <w:rPr>
                <w:sz w:val="2"/>
                <w:szCs w:val="2"/>
                <w:lang w:val="ru-RU"/>
              </w:rPr>
            </w:pPr>
          </w:p>
        </w:tc>
        <w:tc>
          <w:tcPr>
            <w:tcW w:w="2604" w:type="dxa"/>
            <w:vMerge/>
          </w:tcPr>
          <w:p w14:paraId="76B4F173" w14:textId="77777777" w:rsidR="003D5F97" w:rsidRPr="007665DB" w:rsidRDefault="003D5F97" w:rsidP="003D5F97">
            <w:pPr>
              <w:pStyle w:val="TableParagraph"/>
              <w:rPr>
                <w:spacing w:val="-2"/>
                <w:lang w:val="ru-RU"/>
              </w:rPr>
            </w:pPr>
          </w:p>
        </w:tc>
        <w:tc>
          <w:tcPr>
            <w:tcW w:w="6520" w:type="dxa"/>
            <w:vMerge/>
          </w:tcPr>
          <w:p w14:paraId="169FCF6D" w14:textId="77777777" w:rsidR="003D5F97" w:rsidRPr="007665DB" w:rsidRDefault="003D5F97" w:rsidP="003D5F97">
            <w:pPr>
              <w:pStyle w:val="TableParagraph"/>
              <w:tabs>
                <w:tab w:val="left" w:pos="350"/>
              </w:tabs>
              <w:rPr>
                <w:lang w:val="ru-RU"/>
              </w:rPr>
            </w:pPr>
          </w:p>
        </w:tc>
        <w:tc>
          <w:tcPr>
            <w:tcW w:w="1276" w:type="dxa"/>
          </w:tcPr>
          <w:p w14:paraId="0BE54BD0" w14:textId="6CD3C9F1" w:rsidR="003D5F97" w:rsidRPr="007665DB" w:rsidRDefault="003D5F97" w:rsidP="003D5F97">
            <w:pPr>
              <w:pStyle w:val="TableParagraph"/>
              <w:tabs>
                <w:tab w:val="left" w:pos="297"/>
              </w:tabs>
              <w:jc w:val="center"/>
              <w:rPr>
                <w:lang w:val="ru-RU"/>
              </w:rPr>
            </w:pPr>
            <w:r>
              <w:t>да</w:t>
            </w:r>
          </w:p>
        </w:tc>
        <w:tc>
          <w:tcPr>
            <w:tcW w:w="1559" w:type="dxa"/>
          </w:tcPr>
          <w:p w14:paraId="769A1B6A" w14:textId="13F71E43" w:rsidR="003D5F97" w:rsidRPr="007665DB" w:rsidRDefault="003D5F97" w:rsidP="003D5F97">
            <w:pPr>
              <w:pStyle w:val="TableParagraph"/>
              <w:jc w:val="center"/>
              <w:rPr>
                <w:lang w:val="ru-RU"/>
              </w:rPr>
            </w:pPr>
            <w:r>
              <w:t>хорошее</w:t>
            </w:r>
          </w:p>
        </w:tc>
        <w:tc>
          <w:tcPr>
            <w:tcW w:w="1276" w:type="dxa"/>
          </w:tcPr>
          <w:p w14:paraId="111A9BD6" w14:textId="0A509FA0" w:rsidR="003D5F97" w:rsidRPr="007665DB" w:rsidRDefault="003D5F97" w:rsidP="003D5F97">
            <w:pPr>
              <w:pStyle w:val="TableParagraph"/>
              <w:tabs>
                <w:tab w:val="left" w:pos="297"/>
              </w:tabs>
              <w:jc w:val="center"/>
              <w:rPr>
                <w:lang w:val="ru-RU"/>
              </w:rPr>
            </w:pPr>
            <w:r>
              <w:t>4</w:t>
            </w:r>
          </w:p>
        </w:tc>
      </w:tr>
      <w:tr w:rsidR="003D5F97" w14:paraId="0925A7D9" w14:textId="77777777" w:rsidTr="009939AF">
        <w:trPr>
          <w:trHeight w:val="388"/>
        </w:trPr>
        <w:tc>
          <w:tcPr>
            <w:tcW w:w="1671" w:type="dxa"/>
            <w:vMerge/>
          </w:tcPr>
          <w:p w14:paraId="55798A91" w14:textId="77777777" w:rsidR="003D5F97" w:rsidRPr="007665DB" w:rsidRDefault="003D5F97" w:rsidP="003D5F97">
            <w:pPr>
              <w:rPr>
                <w:sz w:val="2"/>
                <w:szCs w:val="2"/>
                <w:lang w:val="ru-RU"/>
              </w:rPr>
            </w:pPr>
          </w:p>
        </w:tc>
        <w:tc>
          <w:tcPr>
            <w:tcW w:w="2604" w:type="dxa"/>
            <w:vMerge/>
          </w:tcPr>
          <w:p w14:paraId="32C5D2D7" w14:textId="77777777" w:rsidR="003D5F97" w:rsidRPr="007665DB" w:rsidRDefault="003D5F97" w:rsidP="003D5F97">
            <w:pPr>
              <w:pStyle w:val="TableParagraph"/>
              <w:rPr>
                <w:spacing w:val="-2"/>
                <w:lang w:val="ru-RU"/>
              </w:rPr>
            </w:pPr>
          </w:p>
        </w:tc>
        <w:tc>
          <w:tcPr>
            <w:tcW w:w="6520" w:type="dxa"/>
            <w:vMerge/>
          </w:tcPr>
          <w:p w14:paraId="6A3646BD" w14:textId="77777777" w:rsidR="003D5F97" w:rsidRPr="007665DB" w:rsidRDefault="003D5F97" w:rsidP="003D5F97">
            <w:pPr>
              <w:pStyle w:val="TableParagraph"/>
              <w:tabs>
                <w:tab w:val="left" w:pos="350"/>
              </w:tabs>
              <w:rPr>
                <w:lang w:val="ru-RU"/>
              </w:rPr>
            </w:pPr>
          </w:p>
        </w:tc>
        <w:tc>
          <w:tcPr>
            <w:tcW w:w="1276" w:type="dxa"/>
          </w:tcPr>
          <w:p w14:paraId="3F44A92F" w14:textId="520861D7" w:rsidR="003D5F97" w:rsidRPr="007665DB" w:rsidRDefault="003D5F97" w:rsidP="003D5F97">
            <w:pPr>
              <w:pStyle w:val="TableParagraph"/>
              <w:tabs>
                <w:tab w:val="left" w:pos="297"/>
              </w:tabs>
              <w:jc w:val="center"/>
              <w:rPr>
                <w:lang w:val="ru-RU"/>
              </w:rPr>
            </w:pPr>
            <w:r>
              <w:t>нет</w:t>
            </w:r>
          </w:p>
        </w:tc>
        <w:tc>
          <w:tcPr>
            <w:tcW w:w="1559" w:type="dxa"/>
          </w:tcPr>
          <w:p w14:paraId="481B58D3" w14:textId="77777777" w:rsidR="003D5F97" w:rsidRPr="007665DB" w:rsidRDefault="003D5F97" w:rsidP="003D5F97">
            <w:pPr>
              <w:pStyle w:val="TableParagraph"/>
              <w:jc w:val="center"/>
              <w:rPr>
                <w:i/>
                <w:lang w:val="ru-RU"/>
              </w:rPr>
            </w:pPr>
          </w:p>
        </w:tc>
        <w:tc>
          <w:tcPr>
            <w:tcW w:w="1276" w:type="dxa"/>
          </w:tcPr>
          <w:p w14:paraId="5C2B6DF1" w14:textId="77777777" w:rsidR="003D5F97" w:rsidRPr="007665DB" w:rsidRDefault="003D5F97" w:rsidP="003D5F97">
            <w:pPr>
              <w:pStyle w:val="TableParagraph"/>
              <w:tabs>
                <w:tab w:val="left" w:pos="297"/>
              </w:tabs>
              <w:jc w:val="center"/>
              <w:rPr>
                <w:lang w:val="ru-RU"/>
              </w:rPr>
            </w:pPr>
          </w:p>
        </w:tc>
      </w:tr>
      <w:tr w:rsidR="003D5F97" w14:paraId="2DC12E7D" w14:textId="77777777" w:rsidTr="009939AF">
        <w:trPr>
          <w:trHeight w:val="138"/>
        </w:trPr>
        <w:tc>
          <w:tcPr>
            <w:tcW w:w="1671" w:type="dxa"/>
            <w:vMerge/>
          </w:tcPr>
          <w:p w14:paraId="04A4D586" w14:textId="77777777" w:rsidR="003D5F97" w:rsidRPr="007665DB" w:rsidRDefault="003D5F97" w:rsidP="003D5F97">
            <w:pPr>
              <w:rPr>
                <w:sz w:val="2"/>
                <w:szCs w:val="2"/>
                <w:lang w:val="ru-RU"/>
              </w:rPr>
            </w:pPr>
          </w:p>
        </w:tc>
        <w:tc>
          <w:tcPr>
            <w:tcW w:w="2604" w:type="dxa"/>
            <w:vMerge/>
          </w:tcPr>
          <w:p w14:paraId="42A0372B" w14:textId="77777777" w:rsidR="003D5F97" w:rsidRPr="007665DB" w:rsidRDefault="003D5F97" w:rsidP="003D5F97">
            <w:pPr>
              <w:pStyle w:val="TableParagraph"/>
              <w:rPr>
                <w:spacing w:val="-2"/>
                <w:lang w:val="ru-RU"/>
              </w:rPr>
            </w:pPr>
          </w:p>
        </w:tc>
        <w:tc>
          <w:tcPr>
            <w:tcW w:w="6520" w:type="dxa"/>
            <w:vMerge/>
          </w:tcPr>
          <w:p w14:paraId="17713D06" w14:textId="77777777" w:rsidR="003D5F97" w:rsidRPr="007665DB" w:rsidRDefault="003D5F97" w:rsidP="003D5F97">
            <w:pPr>
              <w:pStyle w:val="TableParagraph"/>
              <w:tabs>
                <w:tab w:val="left" w:pos="350"/>
              </w:tabs>
              <w:rPr>
                <w:lang w:val="ru-RU"/>
              </w:rPr>
            </w:pPr>
          </w:p>
        </w:tc>
        <w:tc>
          <w:tcPr>
            <w:tcW w:w="1276" w:type="dxa"/>
          </w:tcPr>
          <w:p w14:paraId="6E3EBED5" w14:textId="269E4F19" w:rsidR="003D5F97" w:rsidRPr="007665DB" w:rsidRDefault="003D5F97" w:rsidP="00AF4DAC">
            <w:pPr>
              <w:pStyle w:val="TableParagraph"/>
              <w:tabs>
                <w:tab w:val="left" w:pos="297"/>
              </w:tabs>
              <w:jc w:val="center"/>
              <w:rPr>
                <w:lang w:val="ru-RU"/>
              </w:rPr>
            </w:pPr>
            <w:r>
              <w:t>нет</w:t>
            </w:r>
          </w:p>
        </w:tc>
        <w:tc>
          <w:tcPr>
            <w:tcW w:w="1559" w:type="dxa"/>
          </w:tcPr>
          <w:p w14:paraId="782BDF4C" w14:textId="77777777" w:rsidR="003D5F97" w:rsidRPr="007665DB" w:rsidRDefault="003D5F97" w:rsidP="003D5F97">
            <w:pPr>
              <w:pStyle w:val="TableParagraph"/>
              <w:tabs>
                <w:tab w:val="left" w:pos="297"/>
              </w:tabs>
              <w:rPr>
                <w:lang w:val="ru-RU"/>
              </w:rPr>
            </w:pPr>
          </w:p>
        </w:tc>
        <w:tc>
          <w:tcPr>
            <w:tcW w:w="1276" w:type="dxa"/>
          </w:tcPr>
          <w:p w14:paraId="4622526E" w14:textId="77777777" w:rsidR="003D5F97" w:rsidRPr="007665DB" w:rsidRDefault="003D5F97" w:rsidP="003D5F97">
            <w:pPr>
              <w:pStyle w:val="TableParagraph"/>
              <w:tabs>
                <w:tab w:val="left" w:pos="297"/>
              </w:tabs>
              <w:jc w:val="center"/>
              <w:rPr>
                <w:lang w:val="ru-RU"/>
              </w:rPr>
            </w:pPr>
          </w:p>
        </w:tc>
      </w:tr>
      <w:tr w:rsidR="003D5F97" w14:paraId="555EDB0A" w14:textId="77777777" w:rsidTr="009939AF">
        <w:trPr>
          <w:trHeight w:val="75"/>
        </w:trPr>
        <w:tc>
          <w:tcPr>
            <w:tcW w:w="1671" w:type="dxa"/>
            <w:vMerge/>
          </w:tcPr>
          <w:p w14:paraId="672133CB" w14:textId="77777777" w:rsidR="003D5F97" w:rsidRPr="007665DB" w:rsidRDefault="003D5F97" w:rsidP="003D5F97">
            <w:pPr>
              <w:rPr>
                <w:sz w:val="2"/>
                <w:szCs w:val="2"/>
                <w:lang w:val="ru-RU"/>
              </w:rPr>
            </w:pPr>
          </w:p>
        </w:tc>
        <w:tc>
          <w:tcPr>
            <w:tcW w:w="2604" w:type="dxa"/>
            <w:vMerge/>
          </w:tcPr>
          <w:p w14:paraId="7FCCF066" w14:textId="77777777" w:rsidR="003D5F97" w:rsidRPr="007665DB" w:rsidRDefault="003D5F97" w:rsidP="003D5F97">
            <w:pPr>
              <w:pStyle w:val="TableParagraph"/>
              <w:rPr>
                <w:spacing w:val="-2"/>
                <w:lang w:val="ru-RU"/>
              </w:rPr>
            </w:pPr>
          </w:p>
        </w:tc>
        <w:tc>
          <w:tcPr>
            <w:tcW w:w="6520" w:type="dxa"/>
            <w:vMerge/>
          </w:tcPr>
          <w:p w14:paraId="742F6A58" w14:textId="77777777" w:rsidR="003D5F97" w:rsidRPr="007665DB" w:rsidRDefault="003D5F97" w:rsidP="003D5F97">
            <w:pPr>
              <w:pStyle w:val="TableParagraph"/>
              <w:tabs>
                <w:tab w:val="left" w:pos="350"/>
              </w:tabs>
              <w:rPr>
                <w:lang w:val="ru-RU"/>
              </w:rPr>
            </w:pPr>
          </w:p>
        </w:tc>
        <w:tc>
          <w:tcPr>
            <w:tcW w:w="1276" w:type="dxa"/>
          </w:tcPr>
          <w:p w14:paraId="5A0FA462" w14:textId="224D2B54" w:rsidR="003D5F97" w:rsidRPr="007665DB" w:rsidRDefault="003D5F97" w:rsidP="00AF4DAC">
            <w:pPr>
              <w:pStyle w:val="TableParagraph"/>
              <w:tabs>
                <w:tab w:val="left" w:pos="297"/>
              </w:tabs>
              <w:jc w:val="center"/>
              <w:rPr>
                <w:lang w:val="ru-RU"/>
              </w:rPr>
            </w:pPr>
            <w:r>
              <w:t>нет</w:t>
            </w:r>
          </w:p>
        </w:tc>
        <w:tc>
          <w:tcPr>
            <w:tcW w:w="1559" w:type="dxa"/>
          </w:tcPr>
          <w:p w14:paraId="25222B87" w14:textId="77777777" w:rsidR="003D5F97" w:rsidRPr="007665DB" w:rsidRDefault="003D5F97" w:rsidP="003D5F97">
            <w:pPr>
              <w:pStyle w:val="TableParagraph"/>
              <w:tabs>
                <w:tab w:val="left" w:pos="297"/>
              </w:tabs>
              <w:rPr>
                <w:lang w:val="ru-RU"/>
              </w:rPr>
            </w:pPr>
          </w:p>
        </w:tc>
        <w:tc>
          <w:tcPr>
            <w:tcW w:w="1276" w:type="dxa"/>
          </w:tcPr>
          <w:p w14:paraId="2AECB169" w14:textId="77777777" w:rsidR="003D5F97" w:rsidRPr="007665DB" w:rsidRDefault="003D5F97" w:rsidP="003D5F97">
            <w:pPr>
              <w:pStyle w:val="TableParagraph"/>
              <w:tabs>
                <w:tab w:val="left" w:pos="297"/>
              </w:tabs>
              <w:jc w:val="center"/>
              <w:rPr>
                <w:lang w:val="ru-RU"/>
              </w:rPr>
            </w:pPr>
          </w:p>
        </w:tc>
      </w:tr>
      <w:tr w:rsidR="003D5F97" w14:paraId="537BAF53" w14:textId="77777777" w:rsidTr="009939AF">
        <w:trPr>
          <w:trHeight w:val="564"/>
        </w:trPr>
        <w:tc>
          <w:tcPr>
            <w:tcW w:w="1671" w:type="dxa"/>
            <w:vMerge/>
          </w:tcPr>
          <w:p w14:paraId="3305FCEE" w14:textId="77777777" w:rsidR="003D5F97" w:rsidRPr="007665DB" w:rsidRDefault="003D5F97" w:rsidP="003D5F97">
            <w:pPr>
              <w:rPr>
                <w:sz w:val="2"/>
                <w:szCs w:val="2"/>
                <w:lang w:val="ru-RU"/>
              </w:rPr>
            </w:pPr>
          </w:p>
        </w:tc>
        <w:tc>
          <w:tcPr>
            <w:tcW w:w="2604" w:type="dxa"/>
            <w:vMerge w:val="restart"/>
          </w:tcPr>
          <w:p w14:paraId="07C4F854" w14:textId="77777777" w:rsidR="003D5F97" w:rsidRPr="005A4B92" w:rsidRDefault="003D5F97" w:rsidP="003D5F97">
            <w:pPr>
              <w:pStyle w:val="TableParagraph"/>
              <w:rPr>
                <w:spacing w:val="-2"/>
                <w:lang w:val="ru-RU"/>
              </w:rPr>
            </w:pPr>
            <w:r w:rsidRPr="005A4B92">
              <w:rPr>
                <w:spacing w:val="-2"/>
                <w:lang w:val="ru-RU"/>
              </w:rPr>
              <w:t>наличие</w:t>
            </w:r>
            <w:r w:rsidRPr="005A4B92">
              <w:rPr>
                <w:lang w:val="ru-RU"/>
              </w:rPr>
              <w:t xml:space="preserve"> </w:t>
            </w:r>
            <w:r w:rsidRPr="005A4B92">
              <w:rPr>
                <w:spacing w:val="-2"/>
                <w:lang w:val="ru-RU"/>
              </w:rPr>
              <w:t>выделенных стоянок</w:t>
            </w:r>
            <w:r w:rsidRPr="005A4B92">
              <w:rPr>
                <w:lang w:val="ru-RU"/>
              </w:rPr>
              <w:t xml:space="preserve"> </w:t>
            </w:r>
            <w:r w:rsidRPr="005A4B92">
              <w:rPr>
                <w:spacing w:val="-5"/>
                <w:lang w:val="ru-RU"/>
              </w:rPr>
              <w:t xml:space="preserve">для </w:t>
            </w:r>
            <w:r w:rsidRPr="005A4B92">
              <w:rPr>
                <w:spacing w:val="-2"/>
                <w:lang w:val="ru-RU"/>
              </w:rPr>
              <w:lastRenderedPageBreak/>
              <w:t xml:space="preserve">автотранспортных </w:t>
            </w:r>
            <w:r w:rsidRPr="005A4B92">
              <w:rPr>
                <w:lang w:val="ru-RU"/>
              </w:rPr>
              <w:t>средств</w:t>
            </w:r>
            <w:r w:rsidRPr="005A4B92">
              <w:rPr>
                <w:spacing w:val="-6"/>
                <w:lang w:val="ru-RU"/>
              </w:rPr>
              <w:t xml:space="preserve"> </w:t>
            </w:r>
            <w:r w:rsidRPr="005A4B92">
              <w:rPr>
                <w:spacing w:val="-2"/>
                <w:lang w:val="ru-RU"/>
              </w:rPr>
              <w:t>инвалидов</w:t>
            </w:r>
          </w:p>
        </w:tc>
        <w:tc>
          <w:tcPr>
            <w:tcW w:w="6520" w:type="dxa"/>
            <w:vMerge w:val="restart"/>
          </w:tcPr>
          <w:p w14:paraId="2A775508" w14:textId="77777777" w:rsidR="003D5F97" w:rsidRPr="005A4B92" w:rsidRDefault="003D5F97" w:rsidP="003D5F97">
            <w:pPr>
              <w:pStyle w:val="TableParagraph"/>
              <w:tabs>
                <w:tab w:val="left" w:pos="520"/>
              </w:tabs>
              <w:rPr>
                <w:lang w:val="ru-RU"/>
              </w:rPr>
            </w:pPr>
            <w:r w:rsidRPr="005A4B92">
              <w:rPr>
                <w:lang w:val="ru-RU"/>
              </w:rPr>
              <w:lastRenderedPageBreak/>
              <w:t xml:space="preserve">- размещение специальных парковочных мест рядом друг с </w:t>
            </w:r>
            <w:r w:rsidRPr="005A4B92">
              <w:rPr>
                <w:spacing w:val="-2"/>
                <w:lang w:val="ru-RU"/>
              </w:rPr>
              <w:t>другом,</w:t>
            </w:r>
          </w:p>
          <w:p w14:paraId="3F05D552" w14:textId="77777777" w:rsidR="003D5F97" w:rsidRPr="005A4B92" w:rsidRDefault="003D5F97" w:rsidP="003D5F97">
            <w:pPr>
              <w:pStyle w:val="TableParagraph"/>
              <w:tabs>
                <w:tab w:val="left" w:pos="1004"/>
                <w:tab w:val="left" w:pos="3034"/>
              </w:tabs>
              <w:rPr>
                <w:lang w:val="ru-RU"/>
              </w:rPr>
            </w:pPr>
            <w:r w:rsidRPr="005A4B92">
              <w:rPr>
                <w:spacing w:val="-2"/>
                <w:lang w:val="ru-RU"/>
              </w:rPr>
              <w:t>- обозначение</w:t>
            </w:r>
            <w:r w:rsidRPr="005A4B92">
              <w:rPr>
                <w:lang w:val="ru-RU"/>
              </w:rPr>
              <w:t xml:space="preserve"> </w:t>
            </w:r>
            <w:r w:rsidRPr="005A4B92">
              <w:rPr>
                <w:spacing w:val="-6"/>
                <w:lang w:val="ru-RU"/>
              </w:rPr>
              <w:t xml:space="preserve">их </w:t>
            </w:r>
            <w:r w:rsidRPr="005A4B92">
              <w:rPr>
                <w:lang w:val="ru-RU"/>
              </w:rPr>
              <w:t>местонахождения указателем, расположенным</w:t>
            </w:r>
            <w:r w:rsidRPr="005A4B92">
              <w:rPr>
                <w:spacing w:val="-6"/>
                <w:lang w:val="ru-RU"/>
              </w:rPr>
              <w:t xml:space="preserve"> </w:t>
            </w:r>
            <w:r w:rsidRPr="005A4B92">
              <w:rPr>
                <w:lang w:val="ru-RU"/>
              </w:rPr>
              <w:lastRenderedPageBreak/>
              <w:t>рядом</w:t>
            </w:r>
            <w:r w:rsidRPr="005A4B92">
              <w:rPr>
                <w:spacing w:val="-9"/>
                <w:lang w:val="ru-RU"/>
              </w:rPr>
              <w:t xml:space="preserve"> </w:t>
            </w:r>
            <w:r w:rsidRPr="005A4B92">
              <w:rPr>
                <w:lang w:val="ru-RU"/>
              </w:rPr>
              <w:t>с</w:t>
            </w:r>
            <w:r w:rsidRPr="005A4B92">
              <w:rPr>
                <w:spacing w:val="-9"/>
                <w:lang w:val="ru-RU"/>
              </w:rPr>
              <w:t xml:space="preserve"> </w:t>
            </w:r>
            <w:r w:rsidRPr="005A4B92">
              <w:rPr>
                <w:lang w:val="ru-RU"/>
              </w:rPr>
              <w:t>главным входом в здание;</w:t>
            </w:r>
          </w:p>
          <w:p w14:paraId="5DD57438" w14:textId="77777777" w:rsidR="003D5F97" w:rsidRPr="005A4B92" w:rsidRDefault="003D5F97" w:rsidP="003D5F97">
            <w:pPr>
              <w:pStyle w:val="TableParagraph"/>
              <w:tabs>
                <w:tab w:val="left" w:pos="498"/>
              </w:tabs>
              <w:rPr>
                <w:lang w:val="ru-RU"/>
              </w:rPr>
            </w:pPr>
            <w:r w:rsidRPr="005A4B92">
              <w:rPr>
                <w:lang w:val="ru-RU"/>
              </w:rPr>
              <w:t>- обозначение специальных парковочных мест наземной разметкой с обозначением как на поверхности парковки, так и с помощью вертикального знака;</w:t>
            </w:r>
          </w:p>
          <w:p w14:paraId="60D8627B" w14:textId="77777777" w:rsidR="003D5F97" w:rsidRPr="005A4B92" w:rsidRDefault="003D5F97" w:rsidP="003D5F97">
            <w:pPr>
              <w:pStyle w:val="TableParagraph"/>
              <w:tabs>
                <w:tab w:val="left" w:pos="2626"/>
              </w:tabs>
              <w:rPr>
                <w:lang w:val="ru-RU"/>
              </w:rPr>
            </w:pPr>
            <w:r w:rsidRPr="005A4B92">
              <w:rPr>
                <w:spacing w:val="-2"/>
                <w:lang w:val="ru-RU"/>
              </w:rPr>
              <w:t>- создание</w:t>
            </w:r>
            <w:r w:rsidRPr="005A4B92">
              <w:rPr>
                <w:lang w:val="ru-RU"/>
              </w:rPr>
              <w:t xml:space="preserve"> </w:t>
            </w:r>
            <w:r w:rsidRPr="005A4B92">
              <w:rPr>
                <w:spacing w:val="-2"/>
                <w:lang w:val="ru-RU"/>
              </w:rPr>
              <w:t xml:space="preserve">системы </w:t>
            </w:r>
            <w:r w:rsidRPr="005A4B92">
              <w:rPr>
                <w:lang w:val="ru-RU"/>
              </w:rPr>
              <w:t xml:space="preserve">управления/наблюдения, чтобы </w:t>
            </w:r>
            <w:r w:rsidRPr="005A4B92">
              <w:rPr>
                <w:spacing w:val="-2"/>
                <w:lang w:val="ru-RU"/>
              </w:rPr>
              <w:t>выделенные</w:t>
            </w:r>
            <w:r w:rsidRPr="005A4B92">
              <w:rPr>
                <w:lang w:val="ru-RU"/>
              </w:rPr>
              <w:t xml:space="preserve"> </w:t>
            </w:r>
            <w:r w:rsidRPr="005A4B92">
              <w:rPr>
                <w:spacing w:val="-2"/>
                <w:lang w:val="ru-RU"/>
              </w:rPr>
              <w:t>специальные парковочные</w:t>
            </w:r>
            <w:r w:rsidRPr="005A4B92">
              <w:rPr>
                <w:lang w:val="ru-RU"/>
              </w:rPr>
              <w:t xml:space="preserve"> </w:t>
            </w:r>
            <w:r w:rsidRPr="005A4B92">
              <w:rPr>
                <w:spacing w:val="-2"/>
                <w:lang w:val="ru-RU"/>
              </w:rPr>
              <w:t>места использовались</w:t>
            </w:r>
            <w:r w:rsidRPr="005A4B92">
              <w:rPr>
                <w:lang w:val="ru-RU"/>
              </w:rPr>
              <w:t xml:space="preserve"> </w:t>
            </w:r>
            <w:r w:rsidRPr="005A4B92">
              <w:rPr>
                <w:spacing w:val="-2"/>
                <w:lang w:val="ru-RU"/>
              </w:rPr>
              <w:t>только инвалидами;</w:t>
            </w:r>
          </w:p>
          <w:p w14:paraId="6846F63A" w14:textId="77777777" w:rsidR="003D5F97" w:rsidRPr="005A4B92" w:rsidRDefault="003D5F97" w:rsidP="003D5F97">
            <w:pPr>
              <w:pStyle w:val="TableParagraph"/>
              <w:tabs>
                <w:tab w:val="left" w:pos="417"/>
              </w:tabs>
              <w:rPr>
                <w:lang w:val="ru-RU"/>
              </w:rPr>
            </w:pPr>
            <w:r w:rsidRPr="005A4B92">
              <w:rPr>
                <w:lang w:val="ru-RU"/>
              </w:rPr>
              <w:t>- расположение специальных парковочных мест как можно ближе к входу в сооружение</w:t>
            </w:r>
          </w:p>
          <w:p w14:paraId="0560FE58" w14:textId="77777777" w:rsidR="003D5F97" w:rsidRPr="005A4B92" w:rsidRDefault="003D5F97" w:rsidP="003D5F97">
            <w:pPr>
              <w:pStyle w:val="TableParagraph"/>
              <w:tabs>
                <w:tab w:val="left" w:pos="350"/>
              </w:tabs>
              <w:rPr>
                <w:lang w:val="ru-RU"/>
              </w:rPr>
            </w:pPr>
            <w:r w:rsidRPr="005A4B92">
              <w:rPr>
                <w:lang w:val="ru-RU"/>
              </w:rPr>
              <w:t>- возможность посадки в транспортное</w:t>
            </w:r>
            <w:r w:rsidRPr="005A4B92">
              <w:rPr>
                <w:spacing w:val="-9"/>
                <w:lang w:val="ru-RU"/>
              </w:rPr>
              <w:t xml:space="preserve"> </w:t>
            </w:r>
            <w:r w:rsidRPr="005A4B92">
              <w:rPr>
                <w:lang w:val="ru-RU"/>
              </w:rPr>
              <w:t>средство</w:t>
            </w:r>
            <w:r w:rsidRPr="005A4B92">
              <w:rPr>
                <w:spacing w:val="-9"/>
                <w:lang w:val="ru-RU"/>
              </w:rPr>
              <w:t xml:space="preserve"> </w:t>
            </w:r>
            <w:r w:rsidRPr="005A4B92">
              <w:rPr>
                <w:lang w:val="ru-RU"/>
              </w:rPr>
              <w:t>и</w:t>
            </w:r>
            <w:r w:rsidRPr="005A4B92">
              <w:rPr>
                <w:spacing w:val="-10"/>
                <w:lang w:val="ru-RU"/>
              </w:rPr>
              <w:t xml:space="preserve"> </w:t>
            </w:r>
            <w:r w:rsidRPr="005A4B92">
              <w:rPr>
                <w:lang w:val="ru-RU"/>
              </w:rPr>
              <w:t>высадки из него перед входом в объект,</w:t>
            </w:r>
          </w:p>
        </w:tc>
        <w:tc>
          <w:tcPr>
            <w:tcW w:w="1276" w:type="dxa"/>
          </w:tcPr>
          <w:p w14:paraId="750A1F54" w14:textId="058406AB" w:rsidR="003D5F97" w:rsidRPr="007665DB" w:rsidRDefault="003D5F97" w:rsidP="003D5F97">
            <w:pPr>
              <w:pStyle w:val="TableParagraph"/>
              <w:tabs>
                <w:tab w:val="left" w:pos="297"/>
              </w:tabs>
              <w:jc w:val="center"/>
              <w:rPr>
                <w:lang w:val="ru-RU"/>
              </w:rPr>
            </w:pPr>
            <w:r>
              <w:lastRenderedPageBreak/>
              <w:t>да</w:t>
            </w:r>
          </w:p>
        </w:tc>
        <w:tc>
          <w:tcPr>
            <w:tcW w:w="1559" w:type="dxa"/>
          </w:tcPr>
          <w:p w14:paraId="2060BD8C" w14:textId="350076BC" w:rsidR="003D5F97" w:rsidRPr="007665DB" w:rsidRDefault="003D5F97" w:rsidP="003D5F97">
            <w:pPr>
              <w:pStyle w:val="TableParagraph"/>
              <w:tabs>
                <w:tab w:val="left" w:pos="297"/>
              </w:tabs>
              <w:jc w:val="center"/>
              <w:rPr>
                <w:lang w:val="ru-RU"/>
              </w:rPr>
            </w:pPr>
            <w:r>
              <w:t>хорошее</w:t>
            </w:r>
          </w:p>
        </w:tc>
        <w:tc>
          <w:tcPr>
            <w:tcW w:w="1276" w:type="dxa"/>
          </w:tcPr>
          <w:p w14:paraId="3A546A38" w14:textId="6DD7CF01" w:rsidR="003D5F97" w:rsidRPr="007665DB" w:rsidRDefault="003D5F97" w:rsidP="003D5F97">
            <w:pPr>
              <w:pStyle w:val="TableParagraph"/>
              <w:tabs>
                <w:tab w:val="left" w:pos="297"/>
              </w:tabs>
              <w:jc w:val="center"/>
              <w:rPr>
                <w:lang w:val="ru-RU"/>
              </w:rPr>
            </w:pPr>
            <w:r>
              <w:t>5</w:t>
            </w:r>
          </w:p>
        </w:tc>
      </w:tr>
      <w:tr w:rsidR="003D5F97" w14:paraId="091E7691" w14:textId="77777777" w:rsidTr="009939AF">
        <w:trPr>
          <w:trHeight w:val="839"/>
        </w:trPr>
        <w:tc>
          <w:tcPr>
            <w:tcW w:w="1671" w:type="dxa"/>
            <w:vMerge/>
          </w:tcPr>
          <w:p w14:paraId="4B01D9D8" w14:textId="77777777" w:rsidR="003D5F97" w:rsidRPr="007665DB" w:rsidRDefault="003D5F97" w:rsidP="003D5F97">
            <w:pPr>
              <w:rPr>
                <w:sz w:val="2"/>
                <w:szCs w:val="2"/>
                <w:lang w:val="ru-RU"/>
              </w:rPr>
            </w:pPr>
          </w:p>
        </w:tc>
        <w:tc>
          <w:tcPr>
            <w:tcW w:w="2604" w:type="dxa"/>
            <w:vMerge/>
          </w:tcPr>
          <w:p w14:paraId="210F1361" w14:textId="77777777" w:rsidR="003D5F97" w:rsidRPr="007665DB" w:rsidRDefault="003D5F97" w:rsidP="003D5F97">
            <w:pPr>
              <w:pStyle w:val="TableParagraph"/>
              <w:rPr>
                <w:spacing w:val="-2"/>
                <w:lang w:val="ru-RU"/>
              </w:rPr>
            </w:pPr>
          </w:p>
        </w:tc>
        <w:tc>
          <w:tcPr>
            <w:tcW w:w="6520" w:type="dxa"/>
            <w:vMerge/>
          </w:tcPr>
          <w:p w14:paraId="5A6736E5" w14:textId="77777777" w:rsidR="003D5F97" w:rsidRPr="007665DB" w:rsidRDefault="003D5F97" w:rsidP="003D5F97">
            <w:pPr>
              <w:pStyle w:val="TableParagraph"/>
              <w:tabs>
                <w:tab w:val="left" w:pos="520"/>
              </w:tabs>
              <w:rPr>
                <w:lang w:val="ru-RU"/>
              </w:rPr>
            </w:pPr>
          </w:p>
        </w:tc>
        <w:tc>
          <w:tcPr>
            <w:tcW w:w="1276" w:type="dxa"/>
          </w:tcPr>
          <w:p w14:paraId="44B1D40C" w14:textId="0B2D48DC" w:rsidR="003D5F97" w:rsidRPr="007665DB" w:rsidRDefault="003D5F97" w:rsidP="003D5F97">
            <w:pPr>
              <w:pStyle w:val="TableParagraph"/>
              <w:tabs>
                <w:tab w:val="left" w:pos="297"/>
              </w:tabs>
              <w:jc w:val="center"/>
              <w:rPr>
                <w:lang w:val="ru-RU"/>
              </w:rPr>
            </w:pPr>
            <w:r>
              <w:t>да</w:t>
            </w:r>
          </w:p>
        </w:tc>
        <w:tc>
          <w:tcPr>
            <w:tcW w:w="1559" w:type="dxa"/>
          </w:tcPr>
          <w:p w14:paraId="75209690" w14:textId="6350DE2F" w:rsidR="003D5F97" w:rsidRPr="007665DB" w:rsidRDefault="003D5F97" w:rsidP="003D5F97">
            <w:pPr>
              <w:pStyle w:val="TableParagraph"/>
              <w:tabs>
                <w:tab w:val="left" w:pos="297"/>
              </w:tabs>
              <w:jc w:val="center"/>
              <w:rPr>
                <w:lang w:val="ru-RU"/>
              </w:rPr>
            </w:pPr>
            <w:r>
              <w:t>хорошее</w:t>
            </w:r>
          </w:p>
        </w:tc>
        <w:tc>
          <w:tcPr>
            <w:tcW w:w="1276" w:type="dxa"/>
          </w:tcPr>
          <w:p w14:paraId="7E3D1A14" w14:textId="77777777" w:rsidR="003D5F97" w:rsidRPr="007665DB" w:rsidRDefault="003D5F97" w:rsidP="003D5F97">
            <w:pPr>
              <w:pStyle w:val="TableParagraph"/>
              <w:tabs>
                <w:tab w:val="left" w:pos="297"/>
              </w:tabs>
              <w:jc w:val="center"/>
              <w:rPr>
                <w:lang w:val="ru-RU"/>
              </w:rPr>
            </w:pPr>
          </w:p>
        </w:tc>
      </w:tr>
      <w:tr w:rsidR="003D5F97" w14:paraId="6AF3E1E9" w14:textId="77777777" w:rsidTr="009939AF">
        <w:trPr>
          <w:trHeight w:val="979"/>
        </w:trPr>
        <w:tc>
          <w:tcPr>
            <w:tcW w:w="1671" w:type="dxa"/>
            <w:vMerge/>
          </w:tcPr>
          <w:p w14:paraId="70B7518B" w14:textId="77777777" w:rsidR="003D5F97" w:rsidRPr="007665DB" w:rsidRDefault="003D5F97" w:rsidP="003D5F97">
            <w:pPr>
              <w:rPr>
                <w:sz w:val="2"/>
                <w:szCs w:val="2"/>
                <w:lang w:val="ru-RU"/>
              </w:rPr>
            </w:pPr>
          </w:p>
        </w:tc>
        <w:tc>
          <w:tcPr>
            <w:tcW w:w="2604" w:type="dxa"/>
            <w:vMerge/>
          </w:tcPr>
          <w:p w14:paraId="43C03C87" w14:textId="77777777" w:rsidR="003D5F97" w:rsidRPr="007665DB" w:rsidRDefault="003D5F97" w:rsidP="003D5F97">
            <w:pPr>
              <w:pStyle w:val="TableParagraph"/>
              <w:rPr>
                <w:spacing w:val="-2"/>
                <w:lang w:val="ru-RU"/>
              </w:rPr>
            </w:pPr>
          </w:p>
        </w:tc>
        <w:tc>
          <w:tcPr>
            <w:tcW w:w="6520" w:type="dxa"/>
            <w:vMerge/>
          </w:tcPr>
          <w:p w14:paraId="40DEEAC6" w14:textId="77777777" w:rsidR="003D5F97" w:rsidRPr="007665DB" w:rsidRDefault="003D5F97" w:rsidP="003D5F97">
            <w:pPr>
              <w:pStyle w:val="TableParagraph"/>
              <w:tabs>
                <w:tab w:val="left" w:pos="520"/>
              </w:tabs>
              <w:rPr>
                <w:lang w:val="ru-RU"/>
              </w:rPr>
            </w:pPr>
          </w:p>
        </w:tc>
        <w:tc>
          <w:tcPr>
            <w:tcW w:w="1276" w:type="dxa"/>
          </w:tcPr>
          <w:p w14:paraId="42E17EB4" w14:textId="3068AF1B" w:rsidR="003D5F97" w:rsidRPr="007665DB" w:rsidRDefault="003D5F97" w:rsidP="003D5F97">
            <w:pPr>
              <w:pStyle w:val="TableParagraph"/>
              <w:tabs>
                <w:tab w:val="left" w:pos="297"/>
              </w:tabs>
              <w:jc w:val="center"/>
              <w:rPr>
                <w:lang w:val="ru-RU"/>
              </w:rPr>
            </w:pPr>
            <w:r>
              <w:t>да</w:t>
            </w:r>
          </w:p>
        </w:tc>
        <w:tc>
          <w:tcPr>
            <w:tcW w:w="1559" w:type="dxa"/>
          </w:tcPr>
          <w:p w14:paraId="5FC691E3" w14:textId="3B126637" w:rsidR="003D5F97" w:rsidRPr="007665DB" w:rsidRDefault="003D5F97" w:rsidP="003D5F97">
            <w:pPr>
              <w:rPr>
                <w:lang w:val="ru-RU"/>
              </w:rPr>
            </w:pPr>
            <w:r>
              <w:t>хорошее</w:t>
            </w:r>
          </w:p>
        </w:tc>
        <w:tc>
          <w:tcPr>
            <w:tcW w:w="1276" w:type="dxa"/>
          </w:tcPr>
          <w:p w14:paraId="5FD78AC7" w14:textId="4BE829CA" w:rsidR="003D5F97" w:rsidRPr="007665DB" w:rsidRDefault="003D5F97" w:rsidP="003D5F97">
            <w:pPr>
              <w:pStyle w:val="TableParagraph"/>
              <w:tabs>
                <w:tab w:val="left" w:pos="297"/>
              </w:tabs>
              <w:rPr>
                <w:lang w:val="ru-RU"/>
              </w:rPr>
            </w:pPr>
            <w:r>
              <w:t>6</w:t>
            </w:r>
          </w:p>
        </w:tc>
      </w:tr>
      <w:tr w:rsidR="003D5F97" w14:paraId="5F1C0E1C" w14:textId="77777777" w:rsidTr="009939AF">
        <w:trPr>
          <w:trHeight w:val="280"/>
        </w:trPr>
        <w:tc>
          <w:tcPr>
            <w:tcW w:w="1671" w:type="dxa"/>
            <w:vMerge/>
          </w:tcPr>
          <w:p w14:paraId="292E9DE2" w14:textId="77777777" w:rsidR="003D5F97" w:rsidRPr="007665DB" w:rsidRDefault="003D5F97" w:rsidP="003D5F97">
            <w:pPr>
              <w:rPr>
                <w:sz w:val="2"/>
                <w:szCs w:val="2"/>
                <w:lang w:val="ru-RU"/>
              </w:rPr>
            </w:pPr>
          </w:p>
        </w:tc>
        <w:tc>
          <w:tcPr>
            <w:tcW w:w="2604" w:type="dxa"/>
            <w:vMerge/>
          </w:tcPr>
          <w:p w14:paraId="7C6BB2DA" w14:textId="77777777" w:rsidR="003D5F97" w:rsidRPr="007665DB" w:rsidRDefault="003D5F97" w:rsidP="003D5F97">
            <w:pPr>
              <w:pStyle w:val="TableParagraph"/>
              <w:rPr>
                <w:spacing w:val="-2"/>
                <w:lang w:val="ru-RU"/>
              </w:rPr>
            </w:pPr>
          </w:p>
        </w:tc>
        <w:tc>
          <w:tcPr>
            <w:tcW w:w="6520" w:type="dxa"/>
            <w:vMerge/>
          </w:tcPr>
          <w:p w14:paraId="4AB94789" w14:textId="77777777" w:rsidR="003D5F97" w:rsidRPr="007665DB" w:rsidRDefault="003D5F97" w:rsidP="003D5F97">
            <w:pPr>
              <w:pStyle w:val="TableParagraph"/>
              <w:tabs>
                <w:tab w:val="left" w:pos="520"/>
              </w:tabs>
              <w:rPr>
                <w:lang w:val="ru-RU"/>
              </w:rPr>
            </w:pPr>
          </w:p>
        </w:tc>
        <w:tc>
          <w:tcPr>
            <w:tcW w:w="1276" w:type="dxa"/>
          </w:tcPr>
          <w:p w14:paraId="40FA33CD" w14:textId="2498141C" w:rsidR="003D5F97" w:rsidRPr="007665DB" w:rsidRDefault="003D5F97" w:rsidP="003D5F97">
            <w:pPr>
              <w:pStyle w:val="TableParagraph"/>
              <w:tabs>
                <w:tab w:val="left" w:pos="297"/>
              </w:tabs>
              <w:jc w:val="center"/>
              <w:rPr>
                <w:lang w:val="ru-RU"/>
              </w:rPr>
            </w:pPr>
            <w:r>
              <w:t>да</w:t>
            </w:r>
          </w:p>
        </w:tc>
        <w:tc>
          <w:tcPr>
            <w:tcW w:w="1559" w:type="dxa"/>
          </w:tcPr>
          <w:p w14:paraId="59A221ED" w14:textId="794834F5" w:rsidR="003D5F97" w:rsidRPr="007665DB" w:rsidRDefault="003D5F97" w:rsidP="003D5F97">
            <w:pPr>
              <w:pStyle w:val="TableParagraph"/>
              <w:tabs>
                <w:tab w:val="left" w:pos="297"/>
              </w:tabs>
              <w:jc w:val="center"/>
              <w:rPr>
                <w:lang w:val="ru-RU"/>
              </w:rPr>
            </w:pPr>
            <w:r>
              <w:t>хорошее</w:t>
            </w:r>
          </w:p>
        </w:tc>
        <w:tc>
          <w:tcPr>
            <w:tcW w:w="1276" w:type="dxa"/>
          </w:tcPr>
          <w:p w14:paraId="3BFC74DD" w14:textId="77777777" w:rsidR="003D5F97" w:rsidRPr="007665DB" w:rsidRDefault="003D5F97" w:rsidP="003D5F97">
            <w:pPr>
              <w:pStyle w:val="TableParagraph"/>
              <w:tabs>
                <w:tab w:val="left" w:pos="297"/>
              </w:tabs>
              <w:jc w:val="center"/>
              <w:rPr>
                <w:lang w:val="ru-RU"/>
              </w:rPr>
            </w:pPr>
          </w:p>
        </w:tc>
      </w:tr>
      <w:tr w:rsidR="003D5F97" w14:paraId="2F790B69" w14:textId="77777777" w:rsidTr="009939AF">
        <w:trPr>
          <w:trHeight w:val="412"/>
        </w:trPr>
        <w:tc>
          <w:tcPr>
            <w:tcW w:w="1671" w:type="dxa"/>
            <w:vMerge/>
          </w:tcPr>
          <w:p w14:paraId="5256417B" w14:textId="77777777" w:rsidR="003D5F97" w:rsidRPr="007665DB" w:rsidRDefault="003D5F97" w:rsidP="003D5F97">
            <w:pPr>
              <w:rPr>
                <w:sz w:val="2"/>
                <w:szCs w:val="2"/>
                <w:lang w:val="ru-RU"/>
              </w:rPr>
            </w:pPr>
          </w:p>
        </w:tc>
        <w:tc>
          <w:tcPr>
            <w:tcW w:w="2604" w:type="dxa"/>
            <w:vMerge/>
          </w:tcPr>
          <w:p w14:paraId="521AE872" w14:textId="77777777" w:rsidR="003D5F97" w:rsidRPr="007665DB" w:rsidRDefault="003D5F97" w:rsidP="003D5F97">
            <w:pPr>
              <w:pStyle w:val="TableParagraph"/>
              <w:rPr>
                <w:spacing w:val="-2"/>
                <w:lang w:val="ru-RU"/>
              </w:rPr>
            </w:pPr>
          </w:p>
        </w:tc>
        <w:tc>
          <w:tcPr>
            <w:tcW w:w="6520" w:type="dxa"/>
            <w:vMerge/>
          </w:tcPr>
          <w:p w14:paraId="6D54324E" w14:textId="77777777" w:rsidR="003D5F97" w:rsidRPr="007665DB" w:rsidRDefault="003D5F97" w:rsidP="003D5F97">
            <w:pPr>
              <w:pStyle w:val="TableParagraph"/>
              <w:tabs>
                <w:tab w:val="left" w:pos="520"/>
              </w:tabs>
              <w:rPr>
                <w:lang w:val="ru-RU"/>
              </w:rPr>
            </w:pPr>
          </w:p>
        </w:tc>
        <w:tc>
          <w:tcPr>
            <w:tcW w:w="1276" w:type="dxa"/>
          </w:tcPr>
          <w:p w14:paraId="521AD2D2" w14:textId="6224A372" w:rsidR="003D5F97" w:rsidRPr="007665DB" w:rsidRDefault="003D5F97" w:rsidP="003D5F97">
            <w:pPr>
              <w:pStyle w:val="TableParagraph"/>
              <w:tabs>
                <w:tab w:val="left" w:pos="297"/>
              </w:tabs>
              <w:jc w:val="center"/>
              <w:rPr>
                <w:lang w:val="ru-RU"/>
              </w:rPr>
            </w:pPr>
            <w:r>
              <w:t>да</w:t>
            </w:r>
          </w:p>
        </w:tc>
        <w:tc>
          <w:tcPr>
            <w:tcW w:w="1559" w:type="dxa"/>
          </w:tcPr>
          <w:p w14:paraId="6A169F1F" w14:textId="329F43C7" w:rsidR="003D5F97" w:rsidRPr="007665DB" w:rsidRDefault="003D5F97" w:rsidP="003D5F97">
            <w:pPr>
              <w:pStyle w:val="TableParagraph"/>
              <w:tabs>
                <w:tab w:val="left" w:pos="297"/>
              </w:tabs>
              <w:jc w:val="center"/>
              <w:rPr>
                <w:lang w:val="ru-RU"/>
              </w:rPr>
            </w:pPr>
            <w:r>
              <w:t>хорошее</w:t>
            </w:r>
          </w:p>
        </w:tc>
        <w:tc>
          <w:tcPr>
            <w:tcW w:w="1276" w:type="dxa"/>
          </w:tcPr>
          <w:p w14:paraId="00E36A7E" w14:textId="77777777" w:rsidR="003D5F97" w:rsidRPr="007665DB" w:rsidRDefault="003D5F97" w:rsidP="003D5F97">
            <w:pPr>
              <w:pStyle w:val="TableParagraph"/>
              <w:tabs>
                <w:tab w:val="left" w:pos="297"/>
              </w:tabs>
              <w:jc w:val="center"/>
              <w:rPr>
                <w:lang w:val="ru-RU"/>
              </w:rPr>
            </w:pPr>
          </w:p>
        </w:tc>
      </w:tr>
      <w:tr w:rsidR="003D5F97" w14:paraId="180BCE18" w14:textId="77777777" w:rsidTr="009939AF">
        <w:trPr>
          <w:trHeight w:val="75"/>
        </w:trPr>
        <w:tc>
          <w:tcPr>
            <w:tcW w:w="1671" w:type="dxa"/>
            <w:vMerge/>
          </w:tcPr>
          <w:p w14:paraId="51B7985B" w14:textId="77777777" w:rsidR="003D5F97" w:rsidRPr="007665DB" w:rsidRDefault="003D5F97" w:rsidP="003D5F97">
            <w:pPr>
              <w:rPr>
                <w:sz w:val="2"/>
                <w:szCs w:val="2"/>
                <w:lang w:val="ru-RU"/>
              </w:rPr>
            </w:pPr>
          </w:p>
        </w:tc>
        <w:tc>
          <w:tcPr>
            <w:tcW w:w="2604" w:type="dxa"/>
            <w:vMerge/>
          </w:tcPr>
          <w:p w14:paraId="0B5CBEE7" w14:textId="77777777" w:rsidR="003D5F97" w:rsidRPr="007665DB" w:rsidRDefault="003D5F97" w:rsidP="003D5F97">
            <w:pPr>
              <w:pStyle w:val="TableParagraph"/>
              <w:rPr>
                <w:spacing w:val="-2"/>
                <w:lang w:val="ru-RU"/>
              </w:rPr>
            </w:pPr>
          </w:p>
        </w:tc>
        <w:tc>
          <w:tcPr>
            <w:tcW w:w="6520" w:type="dxa"/>
            <w:vMerge/>
          </w:tcPr>
          <w:p w14:paraId="00146C01" w14:textId="77777777" w:rsidR="003D5F97" w:rsidRPr="007665DB" w:rsidRDefault="003D5F97" w:rsidP="003D5F97">
            <w:pPr>
              <w:pStyle w:val="TableParagraph"/>
              <w:tabs>
                <w:tab w:val="left" w:pos="520"/>
              </w:tabs>
              <w:rPr>
                <w:lang w:val="ru-RU"/>
              </w:rPr>
            </w:pPr>
          </w:p>
        </w:tc>
        <w:tc>
          <w:tcPr>
            <w:tcW w:w="1276" w:type="dxa"/>
          </w:tcPr>
          <w:p w14:paraId="2A800BCD" w14:textId="22F7EA55" w:rsidR="003D5F97" w:rsidRPr="007665DB" w:rsidRDefault="003D5F97" w:rsidP="003D5F97">
            <w:pPr>
              <w:pStyle w:val="TableParagraph"/>
              <w:tabs>
                <w:tab w:val="left" w:pos="297"/>
              </w:tabs>
              <w:jc w:val="center"/>
              <w:rPr>
                <w:lang w:val="ru-RU"/>
              </w:rPr>
            </w:pPr>
            <w:r>
              <w:t>да</w:t>
            </w:r>
          </w:p>
        </w:tc>
        <w:tc>
          <w:tcPr>
            <w:tcW w:w="1559" w:type="dxa"/>
          </w:tcPr>
          <w:p w14:paraId="0D517C1D" w14:textId="1BE58BD5" w:rsidR="003D5F97" w:rsidRPr="007665DB" w:rsidRDefault="003D5F97" w:rsidP="003D5F97">
            <w:pPr>
              <w:pStyle w:val="TableParagraph"/>
              <w:tabs>
                <w:tab w:val="left" w:pos="297"/>
              </w:tabs>
              <w:jc w:val="center"/>
              <w:rPr>
                <w:lang w:val="ru-RU"/>
              </w:rPr>
            </w:pPr>
            <w:r>
              <w:t>хорошее</w:t>
            </w:r>
          </w:p>
        </w:tc>
        <w:tc>
          <w:tcPr>
            <w:tcW w:w="1276" w:type="dxa"/>
          </w:tcPr>
          <w:p w14:paraId="0A130DF9" w14:textId="77777777" w:rsidR="003D5F97" w:rsidRPr="007665DB" w:rsidRDefault="003D5F97" w:rsidP="003D5F97">
            <w:pPr>
              <w:pStyle w:val="TableParagraph"/>
              <w:tabs>
                <w:tab w:val="left" w:pos="297"/>
              </w:tabs>
              <w:jc w:val="center"/>
              <w:rPr>
                <w:lang w:val="ru-RU"/>
              </w:rPr>
            </w:pPr>
          </w:p>
        </w:tc>
      </w:tr>
      <w:tr w:rsidR="003D5F97" w14:paraId="75A14444" w14:textId="77777777" w:rsidTr="009939AF">
        <w:trPr>
          <w:trHeight w:val="166"/>
        </w:trPr>
        <w:tc>
          <w:tcPr>
            <w:tcW w:w="1671" w:type="dxa"/>
            <w:vMerge/>
          </w:tcPr>
          <w:p w14:paraId="17EE30E2" w14:textId="77777777" w:rsidR="003D5F97" w:rsidRPr="007665DB" w:rsidRDefault="003D5F97" w:rsidP="003D5F97">
            <w:pPr>
              <w:rPr>
                <w:sz w:val="2"/>
                <w:szCs w:val="2"/>
                <w:lang w:val="ru-RU"/>
              </w:rPr>
            </w:pPr>
          </w:p>
        </w:tc>
        <w:tc>
          <w:tcPr>
            <w:tcW w:w="2604" w:type="dxa"/>
            <w:vMerge w:val="restart"/>
          </w:tcPr>
          <w:p w14:paraId="27D6107D" w14:textId="77777777" w:rsidR="003D5F97" w:rsidRPr="005A4B92" w:rsidRDefault="003D5F97" w:rsidP="003D5F97">
            <w:pPr>
              <w:pStyle w:val="TableParagraph"/>
              <w:tabs>
                <w:tab w:val="left" w:pos="1193"/>
                <w:tab w:val="left" w:pos="2036"/>
              </w:tabs>
              <w:rPr>
                <w:lang w:val="ru-RU"/>
              </w:rPr>
            </w:pPr>
            <w:r w:rsidRPr="005A4B92">
              <w:rPr>
                <w:spacing w:val="-2"/>
                <w:lang w:val="ru-RU"/>
              </w:rPr>
              <w:t>наличие адаптированных</w:t>
            </w:r>
            <w:r w:rsidRPr="005A4B92">
              <w:rPr>
                <w:spacing w:val="40"/>
                <w:lang w:val="ru-RU"/>
              </w:rPr>
              <w:t xml:space="preserve"> </w:t>
            </w:r>
            <w:r w:rsidRPr="005A4B92">
              <w:rPr>
                <w:spacing w:val="-2"/>
                <w:lang w:val="ru-RU"/>
              </w:rPr>
              <w:t xml:space="preserve">лифтов, поручней, </w:t>
            </w:r>
            <w:r w:rsidRPr="005A4B92">
              <w:rPr>
                <w:lang w:val="ru-RU"/>
              </w:rPr>
              <w:t>расширенных</w:t>
            </w:r>
            <w:r w:rsidRPr="005A4B92">
              <w:rPr>
                <w:spacing w:val="80"/>
                <w:lang w:val="ru-RU"/>
              </w:rPr>
              <w:t xml:space="preserve"> </w:t>
            </w:r>
            <w:r w:rsidRPr="005A4B92">
              <w:rPr>
                <w:lang w:val="ru-RU"/>
              </w:rPr>
              <w:t xml:space="preserve">дверных </w:t>
            </w:r>
            <w:r w:rsidRPr="005A4B92">
              <w:rPr>
                <w:spacing w:val="-2"/>
                <w:lang w:val="ru-RU"/>
              </w:rPr>
              <w:t>проемов</w:t>
            </w:r>
          </w:p>
        </w:tc>
        <w:tc>
          <w:tcPr>
            <w:tcW w:w="6520" w:type="dxa"/>
            <w:vMerge w:val="restart"/>
          </w:tcPr>
          <w:p w14:paraId="5A4362B3" w14:textId="77777777" w:rsidR="003D5F97" w:rsidRPr="005A4B92" w:rsidRDefault="003D5F97" w:rsidP="003D5F97">
            <w:pPr>
              <w:pStyle w:val="TableParagraph"/>
              <w:tabs>
                <w:tab w:val="left" w:pos="2084"/>
              </w:tabs>
              <w:rPr>
                <w:lang w:val="ru-RU"/>
              </w:rPr>
            </w:pPr>
            <w:r w:rsidRPr="005A4B92">
              <w:rPr>
                <w:spacing w:val="-2"/>
                <w:lang w:val="ru-RU"/>
              </w:rPr>
              <w:t xml:space="preserve">- обеспечение </w:t>
            </w:r>
            <w:r w:rsidRPr="005A4B92">
              <w:rPr>
                <w:lang w:val="ru-RU"/>
              </w:rPr>
              <w:t>противоскользящих свойств ступеней на лестницах;</w:t>
            </w:r>
          </w:p>
          <w:p w14:paraId="662E5E51" w14:textId="77777777" w:rsidR="003D5F97" w:rsidRPr="005A4B92" w:rsidRDefault="003D5F97" w:rsidP="003D5F97">
            <w:pPr>
              <w:pStyle w:val="TableParagraph"/>
              <w:tabs>
                <w:tab w:val="left" w:pos="232"/>
                <w:tab w:val="left" w:pos="1407"/>
              </w:tabs>
              <w:rPr>
                <w:lang w:val="ru-RU"/>
              </w:rPr>
            </w:pPr>
            <w:r w:rsidRPr="005A4B92">
              <w:rPr>
                <w:lang w:val="ru-RU"/>
              </w:rPr>
              <w:t xml:space="preserve">- обеспечено отличие по цвету и </w:t>
            </w:r>
            <w:r w:rsidRPr="005A4B92">
              <w:rPr>
                <w:spacing w:val="-2"/>
                <w:lang w:val="ru-RU"/>
              </w:rPr>
              <w:t>яркости</w:t>
            </w:r>
            <w:r w:rsidRPr="005A4B92">
              <w:rPr>
                <w:lang w:val="ru-RU"/>
              </w:rPr>
              <w:t xml:space="preserve"> </w:t>
            </w:r>
            <w:r w:rsidRPr="005A4B92">
              <w:rPr>
                <w:spacing w:val="-2"/>
                <w:lang w:val="ru-RU"/>
              </w:rPr>
              <w:t xml:space="preserve">предохранительной </w:t>
            </w:r>
            <w:r w:rsidRPr="005A4B92">
              <w:rPr>
                <w:lang w:val="ru-RU"/>
              </w:rPr>
              <w:t>оковки каждой ступени лестниц от примыкающей к ней ступени;</w:t>
            </w:r>
          </w:p>
          <w:p w14:paraId="1BE53BD8" w14:textId="77777777" w:rsidR="003D5F97" w:rsidRPr="005A4B92" w:rsidRDefault="003D5F97" w:rsidP="003D5F97">
            <w:pPr>
              <w:pStyle w:val="TableParagraph"/>
              <w:tabs>
                <w:tab w:val="left" w:pos="213"/>
                <w:tab w:val="left" w:pos="1894"/>
                <w:tab w:val="left" w:pos="2600"/>
              </w:tabs>
              <w:rPr>
                <w:lang w:val="ru-RU"/>
              </w:rPr>
            </w:pPr>
            <w:r w:rsidRPr="005A4B92">
              <w:rPr>
                <w:lang w:val="ru-RU"/>
              </w:rPr>
              <w:t>- устройство</w:t>
            </w:r>
            <w:r w:rsidRPr="005A4B92">
              <w:rPr>
                <w:spacing w:val="-5"/>
                <w:lang w:val="ru-RU"/>
              </w:rPr>
              <w:t xml:space="preserve"> </w:t>
            </w:r>
            <w:r w:rsidRPr="005A4B92">
              <w:rPr>
                <w:lang w:val="ru-RU"/>
              </w:rPr>
              <w:t>входного</w:t>
            </w:r>
            <w:r w:rsidRPr="005A4B92">
              <w:rPr>
                <w:spacing w:val="-4"/>
                <w:lang w:val="ru-RU"/>
              </w:rPr>
              <w:t xml:space="preserve"> </w:t>
            </w:r>
            <w:r w:rsidRPr="005A4B92">
              <w:rPr>
                <w:lang w:val="ru-RU"/>
              </w:rPr>
              <w:t xml:space="preserve">вестибюля </w:t>
            </w:r>
            <w:r w:rsidRPr="005A4B92">
              <w:rPr>
                <w:spacing w:val="-2"/>
                <w:lang w:val="ru-RU"/>
              </w:rPr>
              <w:t>оборудовано</w:t>
            </w:r>
            <w:r w:rsidRPr="005A4B92">
              <w:rPr>
                <w:lang w:val="ru-RU"/>
              </w:rPr>
              <w:t xml:space="preserve"> с </w:t>
            </w:r>
            <w:r w:rsidRPr="005A4B92">
              <w:rPr>
                <w:spacing w:val="-2"/>
                <w:lang w:val="ru-RU"/>
              </w:rPr>
              <w:t xml:space="preserve">учетом </w:t>
            </w:r>
            <w:r w:rsidRPr="005A4B92">
              <w:rPr>
                <w:lang w:val="ru-RU"/>
              </w:rPr>
              <w:t>предоставления инвалиду в кресле-коляске возможности проезда и поворота по ширине и длине</w:t>
            </w:r>
            <w:r w:rsidRPr="005A4B92">
              <w:rPr>
                <w:spacing w:val="80"/>
                <w:lang w:val="ru-RU"/>
              </w:rPr>
              <w:t xml:space="preserve"> </w:t>
            </w:r>
            <w:r w:rsidRPr="005A4B92">
              <w:rPr>
                <w:lang w:val="ru-RU"/>
              </w:rPr>
              <w:t>помещения</w:t>
            </w:r>
            <w:r w:rsidRPr="005A4B92">
              <w:rPr>
                <w:spacing w:val="80"/>
                <w:lang w:val="ru-RU"/>
              </w:rPr>
              <w:t xml:space="preserve"> </w:t>
            </w:r>
            <w:r w:rsidRPr="005A4B92">
              <w:rPr>
                <w:lang w:val="ru-RU"/>
              </w:rPr>
              <w:t>(не</w:t>
            </w:r>
            <w:r w:rsidRPr="005A4B92">
              <w:rPr>
                <w:spacing w:val="80"/>
                <w:lang w:val="ru-RU"/>
              </w:rPr>
              <w:t xml:space="preserve"> </w:t>
            </w:r>
            <w:r w:rsidRPr="005A4B92">
              <w:rPr>
                <w:lang w:val="ru-RU"/>
              </w:rPr>
              <w:t>менее</w:t>
            </w:r>
            <w:r w:rsidRPr="005A4B92">
              <w:rPr>
                <w:spacing w:val="40"/>
                <w:lang w:val="ru-RU"/>
              </w:rPr>
              <w:t xml:space="preserve"> </w:t>
            </w:r>
            <w:r w:rsidRPr="005A4B92">
              <w:rPr>
                <w:lang w:val="ru-RU"/>
              </w:rPr>
              <w:t>1,8 м);</w:t>
            </w:r>
          </w:p>
          <w:p w14:paraId="44358EF5" w14:textId="77777777" w:rsidR="003D5F97" w:rsidRPr="005A4B92" w:rsidRDefault="003D5F97" w:rsidP="003D5F97">
            <w:pPr>
              <w:pStyle w:val="TableParagraph"/>
              <w:tabs>
                <w:tab w:val="left" w:pos="888"/>
                <w:tab w:val="left" w:pos="2036"/>
                <w:tab w:val="left" w:pos="2463"/>
              </w:tabs>
              <w:rPr>
                <w:lang w:val="ru-RU"/>
              </w:rPr>
            </w:pPr>
            <w:r w:rsidRPr="005A4B92">
              <w:rPr>
                <w:lang w:val="ru-RU"/>
              </w:rPr>
              <w:t>- вдоль свободных участков стен в безбарьерной зоне организации предусмотрены</w:t>
            </w:r>
            <w:r w:rsidRPr="005A4B92">
              <w:rPr>
                <w:spacing w:val="-14"/>
                <w:lang w:val="ru-RU"/>
              </w:rPr>
              <w:t xml:space="preserve"> </w:t>
            </w:r>
            <w:r w:rsidRPr="005A4B92">
              <w:rPr>
                <w:lang w:val="ru-RU"/>
              </w:rPr>
              <w:t>опорные</w:t>
            </w:r>
            <w:r w:rsidRPr="005A4B92">
              <w:rPr>
                <w:spacing w:val="-14"/>
                <w:lang w:val="ru-RU"/>
              </w:rPr>
              <w:t xml:space="preserve"> </w:t>
            </w:r>
            <w:r w:rsidRPr="005A4B92">
              <w:rPr>
                <w:lang w:val="ru-RU"/>
              </w:rPr>
              <w:t>поручни на высоте 0,7 и 0,9 м</w:t>
            </w:r>
          </w:p>
        </w:tc>
        <w:tc>
          <w:tcPr>
            <w:tcW w:w="1276" w:type="dxa"/>
          </w:tcPr>
          <w:p w14:paraId="55BA1D67" w14:textId="503232C2" w:rsidR="003D5F97" w:rsidRPr="007665DB" w:rsidRDefault="003D5F97" w:rsidP="003D5F97">
            <w:pPr>
              <w:pStyle w:val="TableParagraph"/>
              <w:tabs>
                <w:tab w:val="left" w:pos="210"/>
                <w:tab w:val="left" w:pos="297"/>
                <w:tab w:val="center" w:pos="706"/>
              </w:tabs>
              <w:jc w:val="center"/>
              <w:rPr>
                <w:lang w:val="ru-RU"/>
              </w:rPr>
            </w:pPr>
            <w:r>
              <w:t>нет</w:t>
            </w:r>
          </w:p>
        </w:tc>
        <w:tc>
          <w:tcPr>
            <w:tcW w:w="1559" w:type="dxa"/>
          </w:tcPr>
          <w:p w14:paraId="6006CE6F" w14:textId="77777777" w:rsidR="003D5F97" w:rsidRPr="007665DB" w:rsidRDefault="003D5F97" w:rsidP="003D5F97">
            <w:pPr>
              <w:pStyle w:val="TableParagraph"/>
              <w:jc w:val="center"/>
              <w:rPr>
                <w:i/>
                <w:lang w:val="ru-RU"/>
              </w:rPr>
            </w:pPr>
          </w:p>
        </w:tc>
        <w:tc>
          <w:tcPr>
            <w:tcW w:w="1276" w:type="dxa"/>
          </w:tcPr>
          <w:p w14:paraId="002A6640" w14:textId="77777777" w:rsidR="003D5F97" w:rsidRPr="007665DB" w:rsidRDefault="003D5F97" w:rsidP="003D5F97">
            <w:pPr>
              <w:pStyle w:val="TableParagraph"/>
              <w:tabs>
                <w:tab w:val="left" w:pos="297"/>
              </w:tabs>
              <w:jc w:val="center"/>
              <w:rPr>
                <w:lang w:val="ru-RU"/>
              </w:rPr>
            </w:pPr>
          </w:p>
        </w:tc>
      </w:tr>
      <w:tr w:rsidR="003D5F97" w14:paraId="7AEEE399" w14:textId="77777777" w:rsidTr="009939AF">
        <w:trPr>
          <w:trHeight w:val="482"/>
        </w:trPr>
        <w:tc>
          <w:tcPr>
            <w:tcW w:w="1671" w:type="dxa"/>
            <w:vMerge/>
          </w:tcPr>
          <w:p w14:paraId="46C4EC8D" w14:textId="77777777" w:rsidR="003D5F97" w:rsidRPr="007665DB" w:rsidRDefault="003D5F97" w:rsidP="003D5F97">
            <w:pPr>
              <w:rPr>
                <w:sz w:val="2"/>
                <w:szCs w:val="2"/>
                <w:lang w:val="ru-RU"/>
              </w:rPr>
            </w:pPr>
          </w:p>
        </w:tc>
        <w:tc>
          <w:tcPr>
            <w:tcW w:w="2604" w:type="dxa"/>
            <w:vMerge/>
          </w:tcPr>
          <w:p w14:paraId="0BB3AB3A" w14:textId="77777777" w:rsidR="003D5F97" w:rsidRPr="007665DB" w:rsidRDefault="003D5F97" w:rsidP="003D5F97">
            <w:pPr>
              <w:pStyle w:val="TableParagraph"/>
              <w:tabs>
                <w:tab w:val="left" w:pos="1193"/>
                <w:tab w:val="left" w:pos="2036"/>
              </w:tabs>
              <w:rPr>
                <w:spacing w:val="-2"/>
                <w:lang w:val="ru-RU"/>
              </w:rPr>
            </w:pPr>
          </w:p>
        </w:tc>
        <w:tc>
          <w:tcPr>
            <w:tcW w:w="6520" w:type="dxa"/>
            <w:vMerge/>
          </w:tcPr>
          <w:p w14:paraId="06BC86EC" w14:textId="77777777" w:rsidR="003D5F97" w:rsidRPr="007665DB" w:rsidRDefault="003D5F97" w:rsidP="003D5F97">
            <w:pPr>
              <w:pStyle w:val="TableParagraph"/>
              <w:tabs>
                <w:tab w:val="left" w:pos="2084"/>
              </w:tabs>
              <w:rPr>
                <w:spacing w:val="-2"/>
                <w:lang w:val="ru-RU"/>
              </w:rPr>
            </w:pPr>
          </w:p>
        </w:tc>
        <w:tc>
          <w:tcPr>
            <w:tcW w:w="1276" w:type="dxa"/>
          </w:tcPr>
          <w:p w14:paraId="0990BDB7" w14:textId="30D22826" w:rsidR="003D5F97" w:rsidRPr="007665DB" w:rsidRDefault="003D5F97" w:rsidP="003D5F97">
            <w:pPr>
              <w:pStyle w:val="TableParagraph"/>
              <w:tabs>
                <w:tab w:val="left" w:pos="297"/>
              </w:tabs>
              <w:jc w:val="center"/>
              <w:rPr>
                <w:lang w:val="ru-RU"/>
              </w:rPr>
            </w:pPr>
            <w:r>
              <w:t>нет</w:t>
            </w:r>
          </w:p>
        </w:tc>
        <w:tc>
          <w:tcPr>
            <w:tcW w:w="1559" w:type="dxa"/>
          </w:tcPr>
          <w:p w14:paraId="10CACEE1" w14:textId="77777777" w:rsidR="003D5F97" w:rsidRPr="007665DB" w:rsidRDefault="003D5F97" w:rsidP="003D5F97">
            <w:pPr>
              <w:pStyle w:val="TableParagraph"/>
              <w:jc w:val="center"/>
              <w:rPr>
                <w:lang w:val="ru-RU"/>
              </w:rPr>
            </w:pPr>
          </w:p>
        </w:tc>
        <w:tc>
          <w:tcPr>
            <w:tcW w:w="1276" w:type="dxa"/>
          </w:tcPr>
          <w:p w14:paraId="4F6F4675" w14:textId="77777777" w:rsidR="003D5F97" w:rsidRPr="007665DB" w:rsidRDefault="003D5F97" w:rsidP="003D5F97">
            <w:pPr>
              <w:pStyle w:val="TableParagraph"/>
              <w:tabs>
                <w:tab w:val="left" w:pos="297"/>
              </w:tabs>
              <w:jc w:val="center"/>
              <w:rPr>
                <w:lang w:val="ru-RU"/>
              </w:rPr>
            </w:pPr>
          </w:p>
        </w:tc>
      </w:tr>
      <w:tr w:rsidR="003D5F97" w14:paraId="773BB2A8" w14:textId="77777777" w:rsidTr="009939AF">
        <w:trPr>
          <w:trHeight w:val="673"/>
        </w:trPr>
        <w:tc>
          <w:tcPr>
            <w:tcW w:w="1671" w:type="dxa"/>
            <w:vMerge/>
          </w:tcPr>
          <w:p w14:paraId="399E5068" w14:textId="77777777" w:rsidR="003D5F97" w:rsidRPr="007665DB" w:rsidRDefault="003D5F97" w:rsidP="003D5F97">
            <w:pPr>
              <w:rPr>
                <w:sz w:val="2"/>
                <w:szCs w:val="2"/>
                <w:lang w:val="ru-RU"/>
              </w:rPr>
            </w:pPr>
          </w:p>
        </w:tc>
        <w:tc>
          <w:tcPr>
            <w:tcW w:w="2604" w:type="dxa"/>
            <w:vMerge/>
          </w:tcPr>
          <w:p w14:paraId="097F67F2" w14:textId="77777777" w:rsidR="003D5F97" w:rsidRPr="007665DB" w:rsidRDefault="003D5F97" w:rsidP="003D5F97">
            <w:pPr>
              <w:pStyle w:val="TableParagraph"/>
              <w:tabs>
                <w:tab w:val="left" w:pos="1193"/>
                <w:tab w:val="left" w:pos="2036"/>
              </w:tabs>
              <w:rPr>
                <w:spacing w:val="-2"/>
                <w:lang w:val="ru-RU"/>
              </w:rPr>
            </w:pPr>
          </w:p>
        </w:tc>
        <w:tc>
          <w:tcPr>
            <w:tcW w:w="6520" w:type="dxa"/>
            <w:vMerge/>
          </w:tcPr>
          <w:p w14:paraId="77C3714C" w14:textId="77777777" w:rsidR="003D5F97" w:rsidRPr="007665DB" w:rsidRDefault="003D5F97" w:rsidP="003D5F97">
            <w:pPr>
              <w:pStyle w:val="TableParagraph"/>
              <w:tabs>
                <w:tab w:val="left" w:pos="2084"/>
              </w:tabs>
              <w:rPr>
                <w:spacing w:val="-2"/>
                <w:lang w:val="ru-RU"/>
              </w:rPr>
            </w:pPr>
          </w:p>
        </w:tc>
        <w:tc>
          <w:tcPr>
            <w:tcW w:w="1276" w:type="dxa"/>
          </w:tcPr>
          <w:p w14:paraId="1FDE6E44" w14:textId="095B1452" w:rsidR="003D5F97" w:rsidRPr="007665DB" w:rsidRDefault="003D5F97" w:rsidP="003D5F97">
            <w:pPr>
              <w:pStyle w:val="TableParagraph"/>
              <w:tabs>
                <w:tab w:val="left" w:pos="297"/>
              </w:tabs>
              <w:jc w:val="center"/>
              <w:rPr>
                <w:lang w:val="ru-RU"/>
              </w:rPr>
            </w:pPr>
            <w:r>
              <w:t>да</w:t>
            </w:r>
          </w:p>
        </w:tc>
        <w:tc>
          <w:tcPr>
            <w:tcW w:w="1559" w:type="dxa"/>
          </w:tcPr>
          <w:p w14:paraId="3338F1B5" w14:textId="06275174" w:rsidR="003D5F97" w:rsidRPr="007665DB" w:rsidRDefault="003D5F97" w:rsidP="003D5F97">
            <w:pPr>
              <w:pStyle w:val="TableParagraph"/>
              <w:rPr>
                <w:lang w:val="ru-RU"/>
              </w:rPr>
            </w:pPr>
            <w:r>
              <w:t>хорошее</w:t>
            </w:r>
          </w:p>
        </w:tc>
        <w:tc>
          <w:tcPr>
            <w:tcW w:w="1276" w:type="dxa"/>
          </w:tcPr>
          <w:p w14:paraId="2A9D7FC7" w14:textId="2D6C8371" w:rsidR="003D5F97" w:rsidRPr="007665DB" w:rsidRDefault="003D5F97" w:rsidP="003D5F97">
            <w:pPr>
              <w:pStyle w:val="TableParagraph"/>
              <w:tabs>
                <w:tab w:val="left" w:pos="297"/>
              </w:tabs>
              <w:jc w:val="center"/>
              <w:rPr>
                <w:lang w:val="ru-RU"/>
              </w:rPr>
            </w:pPr>
            <w:r>
              <w:t>7</w:t>
            </w:r>
          </w:p>
        </w:tc>
      </w:tr>
      <w:tr w:rsidR="003D5F97" w14:paraId="3F4B803B" w14:textId="77777777" w:rsidTr="009939AF">
        <w:trPr>
          <w:trHeight w:val="757"/>
        </w:trPr>
        <w:tc>
          <w:tcPr>
            <w:tcW w:w="1671" w:type="dxa"/>
            <w:vMerge/>
          </w:tcPr>
          <w:p w14:paraId="4841CE2B" w14:textId="77777777" w:rsidR="003D5F97" w:rsidRPr="007665DB" w:rsidRDefault="003D5F97" w:rsidP="003D5F97">
            <w:pPr>
              <w:rPr>
                <w:sz w:val="2"/>
                <w:szCs w:val="2"/>
                <w:lang w:val="ru-RU"/>
              </w:rPr>
            </w:pPr>
          </w:p>
        </w:tc>
        <w:tc>
          <w:tcPr>
            <w:tcW w:w="2604" w:type="dxa"/>
            <w:vMerge/>
          </w:tcPr>
          <w:p w14:paraId="1F8F1A45" w14:textId="77777777" w:rsidR="003D5F97" w:rsidRPr="007665DB" w:rsidRDefault="003D5F97" w:rsidP="003D5F97">
            <w:pPr>
              <w:pStyle w:val="TableParagraph"/>
              <w:tabs>
                <w:tab w:val="left" w:pos="1193"/>
                <w:tab w:val="left" w:pos="2036"/>
              </w:tabs>
              <w:rPr>
                <w:spacing w:val="-2"/>
                <w:lang w:val="ru-RU"/>
              </w:rPr>
            </w:pPr>
          </w:p>
        </w:tc>
        <w:tc>
          <w:tcPr>
            <w:tcW w:w="6520" w:type="dxa"/>
            <w:vMerge/>
          </w:tcPr>
          <w:p w14:paraId="4FEF89F4" w14:textId="77777777" w:rsidR="003D5F97" w:rsidRPr="007665DB" w:rsidRDefault="003D5F97" w:rsidP="003D5F97">
            <w:pPr>
              <w:pStyle w:val="TableParagraph"/>
              <w:tabs>
                <w:tab w:val="left" w:pos="2084"/>
              </w:tabs>
              <w:rPr>
                <w:spacing w:val="-2"/>
                <w:lang w:val="ru-RU"/>
              </w:rPr>
            </w:pPr>
          </w:p>
        </w:tc>
        <w:tc>
          <w:tcPr>
            <w:tcW w:w="1276" w:type="dxa"/>
          </w:tcPr>
          <w:p w14:paraId="338C3B05" w14:textId="36FB57A6" w:rsidR="003D5F97" w:rsidRPr="007665DB" w:rsidRDefault="003D5F97" w:rsidP="00AF4DAC">
            <w:pPr>
              <w:pStyle w:val="TableParagraph"/>
              <w:tabs>
                <w:tab w:val="left" w:pos="297"/>
              </w:tabs>
              <w:jc w:val="center"/>
              <w:rPr>
                <w:lang w:val="ru-RU"/>
              </w:rPr>
            </w:pPr>
            <w:r>
              <w:t>да</w:t>
            </w:r>
          </w:p>
        </w:tc>
        <w:tc>
          <w:tcPr>
            <w:tcW w:w="1559" w:type="dxa"/>
          </w:tcPr>
          <w:p w14:paraId="25C0FF71" w14:textId="635E4DB9" w:rsidR="003D5F97" w:rsidRPr="007665DB" w:rsidRDefault="003D5F97" w:rsidP="003D5F97">
            <w:pPr>
              <w:pStyle w:val="TableParagraph"/>
              <w:tabs>
                <w:tab w:val="left" w:pos="297"/>
              </w:tabs>
              <w:rPr>
                <w:lang w:val="ru-RU"/>
              </w:rPr>
            </w:pPr>
            <w:r>
              <w:t>хорошее</w:t>
            </w:r>
          </w:p>
        </w:tc>
        <w:tc>
          <w:tcPr>
            <w:tcW w:w="1276" w:type="dxa"/>
          </w:tcPr>
          <w:p w14:paraId="7814569B" w14:textId="33D8AAEB" w:rsidR="003D5F97" w:rsidRPr="007665DB" w:rsidRDefault="003D5F97" w:rsidP="003D5F97">
            <w:pPr>
              <w:pStyle w:val="TableParagraph"/>
              <w:tabs>
                <w:tab w:val="left" w:pos="297"/>
              </w:tabs>
              <w:jc w:val="center"/>
              <w:rPr>
                <w:lang w:val="ru-RU"/>
              </w:rPr>
            </w:pPr>
            <w:r>
              <w:t>8</w:t>
            </w:r>
          </w:p>
        </w:tc>
      </w:tr>
      <w:tr w:rsidR="003D5F97" w14:paraId="3B4C7069" w14:textId="77777777" w:rsidTr="009939AF">
        <w:trPr>
          <w:trHeight w:val="359"/>
        </w:trPr>
        <w:tc>
          <w:tcPr>
            <w:tcW w:w="1671" w:type="dxa"/>
          </w:tcPr>
          <w:p w14:paraId="4E831E17" w14:textId="77777777" w:rsidR="003D5F97" w:rsidRPr="007665DB" w:rsidRDefault="003D5F97" w:rsidP="003D5F97">
            <w:pPr>
              <w:rPr>
                <w:sz w:val="2"/>
                <w:szCs w:val="2"/>
                <w:lang w:val="ru-RU"/>
              </w:rPr>
            </w:pPr>
          </w:p>
        </w:tc>
        <w:tc>
          <w:tcPr>
            <w:tcW w:w="2604" w:type="dxa"/>
          </w:tcPr>
          <w:p w14:paraId="17263D36" w14:textId="77777777" w:rsidR="003D5F97" w:rsidRDefault="003D5F97" w:rsidP="003D5F97">
            <w:pPr>
              <w:pStyle w:val="TableParagraph"/>
              <w:tabs>
                <w:tab w:val="left" w:pos="1529"/>
              </w:tabs>
            </w:pPr>
            <w:r>
              <w:rPr>
                <w:spacing w:val="-2"/>
              </w:rPr>
              <w:t>наличие</w:t>
            </w:r>
            <w:r>
              <w:t xml:space="preserve"> </w:t>
            </w:r>
            <w:r>
              <w:rPr>
                <w:spacing w:val="-2"/>
              </w:rPr>
              <w:t>сменных кресел-колясок</w:t>
            </w:r>
          </w:p>
        </w:tc>
        <w:tc>
          <w:tcPr>
            <w:tcW w:w="6520" w:type="dxa"/>
          </w:tcPr>
          <w:p w14:paraId="310706D4" w14:textId="77777777" w:rsidR="003D5F97" w:rsidRPr="005A4B92" w:rsidRDefault="003D5F97" w:rsidP="003D5F97">
            <w:pPr>
              <w:pStyle w:val="TableParagraph"/>
              <w:rPr>
                <w:lang w:val="ru-RU"/>
              </w:rPr>
            </w:pPr>
            <w:r w:rsidRPr="005A4B92">
              <w:rPr>
                <w:lang w:val="ru-RU"/>
              </w:rPr>
              <w:t>- имеются в наличии сменные кресла-коляски в количестве, достаточном для обеспечения не менее</w:t>
            </w:r>
            <w:r w:rsidRPr="005A4B92">
              <w:rPr>
                <w:spacing w:val="40"/>
                <w:lang w:val="ru-RU"/>
              </w:rPr>
              <w:t xml:space="preserve"> </w:t>
            </w:r>
            <w:r w:rsidRPr="005A4B92">
              <w:rPr>
                <w:lang w:val="ru-RU"/>
              </w:rPr>
              <w:t>10</w:t>
            </w:r>
            <w:r w:rsidRPr="005A4B92">
              <w:rPr>
                <w:spacing w:val="-2"/>
                <w:lang w:val="ru-RU"/>
              </w:rPr>
              <w:t xml:space="preserve"> </w:t>
            </w:r>
            <w:r w:rsidRPr="005A4B92">
              <w:rPr>
                <w:lang w:val="ru-RU"/>
              </w:rPr>
              <w:t>%</w:t>
            </w:r>
            <w:r w:rsidRPr="005A4B92">
              <w:rPr>
                <w:spacing w:val="40"/>
                <w:lang w:val="ru-RU"/>
              </w:rPr>
              <w:t xml:space="preserve"> </w:t>
            </w:r>
            <w:r w:rsidRPr="005A4B92">
              <w:rPr>
                <w:lang w:val="ru-RU"/>
              </w:rPr>
              <w:t xml:space="preserve">контингента получателей услуг - инвалидов единовременно, но не менее </w:t>
            </w:r>
            <w:r w:rsidRPr="005A4B92">
              <w:rPr>
                <w:spacing w:val="-2"/>
                <w:lang w:val="ru-RU"/>
              </w:rPr>
              <w:t>одного</w:t>
            </w:r>
          </w:p>
        </w:tc>
        <w:tc>
          <w:tcPr>
            <w:tcW w:w="1276" w:type="dxa"/>
          </w:tcPr>
          <w:p w14:paraId="1A21C4C0" w14:textId="77777777" w:rsidR="003D5F97" w:rsidRPr="0048404F" w:rsidRDefault="003D5F97" w:rsidP="003D5F97">
            <w:pPr>
              <w:pStyle w:val="TableParagraph"/>
              <w:tabs>
                <w:tab w:val="left" w:pos="297"/>
              </w:tabs>
              <w:jc w:val="center"/>
              <w:rPr>
                <w:lang w:val="ru-RU"/>
              </w:rPr>
            </w:pPr>
          </w:p>
          <w:p w14:paraId="759DAE0E" w14:textId="1C85C940" w:rsidR="003D5F97" w:rsidRPr="007665DB" w:rsidRDefault="003D5F97" w:rsidP="003D5F97">
            <w:pPr>
              <w:pStyle w:val="TableParagraph"/>
              <w:tabs>
                <w:tab w:val="left" w:pos="297"/>
              </w:tabs>
              <w:jc w:val="center"/>
              <w:rPr>
                <w:lang w:val="ru-RU"/>
              </w:rPr>
            </w:pPr>
            <w:r>
              <w:t>да</w:t>
            </w:r>
          </w:p>
        </w:tc>
        <w:tc>
          <w:tcPr>
            <w:tcW w:w="1559" w:type="dxa"/>
          </w:tcPr>
          <w:p w14:paraId="53866B60" w14:textId="77777777" w:rsidR="003D5F97" w:rsidRDefault="003D5F97" w:rsidP="003D5F97">
            <w:pPr>
              <w:pStyle w:val="TableParagraph"/>
              <w:tabs>
                <w:tab w:val="left" w:pos="297"/>
              </w:tabs>
              <w:jc w:val="center"/>
            </w:pPr>
          </w:p>
          <w:p w14:paraId="3D2B5462" w14:textId="66D21485" w:rsidR="003D5F97" w:rsidRPr="007665DB" w:rsidRDefault="003D5F97" w:rsidP="003D5F97">
            <w:pPr>
              <w:pStyle w:val="TableParagraph"/>
              <w:tabs>
                <w:tab w:val="left" w:pos="297"/>
              </w:tabs>
              <w:rPr>
                <w:lang w:val="ru-RU"/>
              </w:rPr>
            </w:pPr>
            <w:r>
              <w:t>хорошее</w:t>
            </w:r>
          </w:p>
        </w:tc>
        <w:tc>
          <w:tcPr>
            <w:tcW w:w="1276" w:type="dxa"/>
          </w:tcPr>
          <w:p w14:paraId="246A1992" w14:textId="77777777" w:rsidR="003D5F97" w:rsidRDefault="003D5F97" w:rsidP="003D5F97">
            <w:pPr>
              <w:pStyle w:val="TableParagraph"/>
              <w:tabs>
                <w:tab w:val="left" w:pos="297"/>
              </w:tabs>
              <w:jc w:val="center"/>
            </w:pPr>
          </w:p>
          <w:p w14:paraId="425112D6" w14:textId="1563B50F" w:rsidR="003D5F97" w:rsidRPr="007665DB" w:rsidRDefault="003D5F97" w:rsidP="003D5F97">
            <w:pPr>
              <w:pStyle w:val="TableParagraph"/>
              <w:tabs>
                <w:tab w:val="left" w:pos="297"/>
              </w:tabs>
              <w:jc w:val="center"/>
              <w:rPr>
                <w:lang w:val="ru-RU"/>
              </w:rPr>
            </w:pPr>
            <w:r>
              <w:t>9</w:t>
            </w:r>
          </w:p>
        </w:tc>
      </w:tr>
      <w:tr w:rsidR="003D5F97" w14:paraId="5730A8E6" w14:textId="77777777" w:rsidTr="009939AF">
        <w:trPr>
          <w:trHeight w:val="748"/>
        </w:trPr>
        <w:tc>
          <w:tcPr>
            <w:tcW w:w="1671" w:type="dxa"/>
            <w:vMerge w:val="restart"/>
          </w:tcPr>
          <w:p w14:paraId="7E814FB9" w14:textId="77777777" w:rsidR="003D5F97" w:rsidRPr="007665DB" w:rsidRDefault="003D5F97" w:rsidP="003D5F97">
            <w:pPr>
              <w:rPr>
                <w:sz w:val="2"/>
                <w:szCs w:val="2"/>
                <w:lang w:val="ru-RU"/>
              </w:rPr>
            </w:pPr>
          </w:p>
        </w:tc>
        <w:tc>
          <w:tcPr>
            <w:tcW w:w="2604" w:type="dxa"/>
            <w:vMerge w:val="restart"/>
          </w:tcPr>
          <w:p w14:paraId="41DC5568" w14:textId="77777777" w:rsidR="003D5F97" w:rsidRPr="005A4B92" w:rsidRDefault="003D5F97" w:rsidP="003D5F97">
            <w:pPr>
              <w:pStyle w:val="TableParagraph"/>
              <w:rPr>
                <w:lang w:val="ru-RU"/>
              </w:rPr>
            </w:pPr>
            <w:r w:rsidRPr="005A4B92">
              <w:rPr>
                <w:lang w:val="ru-RU"/>
              </w:rPr>
              <w:t xml:space="preserve">наличие специально оборудованных для </w:t>
            </w:r>
            <w:r w:rsidRPr="005A4B92">
              <w:rPr>
                <w:spacing w:val="-2"/>
                <w:lang w:val="ru-RU"/>
              </w:rPr>
              <w:t>инвалидов санитарно-гигиеничес</w:t>
            </w:r>
            <w:r w:rsidRPr="005A4B92">
              <w:rPr>
                <w:lang w:val="ru-RU"/>
              </w:rPr>
              <w:t>ких помещений</w:t>
            </w:r>
          </w:p>
        </w:tc>
        <w:tc>
          <w:tcPr>
            <w:tcW w:w="6520" w:type="dxa"/>
            <w:vMerge w:val="restart"/>
          </w:tcPr>
          <w:p w14:paraId="3CC55185" w14:textId="77777777" w:rsidR="003D5F97" w:rsidRPr="005A4B92" w:rsidRDefault="003D5F97" w:rsidP="003D5F97">
            <w:pPr>
              <w:pStyle w:val="TableParagraph"/>
              <w:tabs>
                <w:tab w:val="left" w:pos="2475"/>
              </w:tabs>
              <w:rPr>
                <w:lang w:val="ru-RU"/>
              </w:rPr>
            </w:pPr>
            <w:r w:rsidRPr="005A4B92">
              <w:rPr>
                <w:spacing w:val="-10"/>
                <w:lang w:val="ru-RU"/>
              </w:rPr>
              <w:t>-</w:t>
            </w:r>
            <w:r w:rsidRPr="005A4B92">
              <w:rPr>
                <w:lang w:val="ru-RU"/>
              </w:rPr>
              <w:t xml:space="preserve"> </w:t>
            </w:r>
            <w:r w:rsidRPr="005A4B92">
              <w:rPr>
                <w:spacing w:val="-2"/>
                <w:lang w:val="ru-RU"/>
              </w:rPr>
              <w:t xml:space="preserve">санитарно-гигиенические </w:t>
            </w:r>
            <w:r w:rsidRPr="005A4B92">
              <w:rPr>
                <w:lang w:val="ru-RU"/>
              </w:rPr>
              <w:t xml:space="preserve">помещения размещены в </w:t>
            </w:r>
            <w:r w:rsidRPr="005A4B92">
              <w:rPr>
                <w:spacing w:val="-2"/>
                <w:lang w:val="ru-RU"/>
              </w:rPr>
              <w:t>непосредственной</w:t>
            </w:r>
            <w:r w:rsidRPr="005A4B92">
              <w:rPr>
                <w:lang w:val="ru-RU"/>
              </w:rPr>
              <w:t xml:space="preserve"> </w:t>
            </w:r>
            <w:r w:rsidRPr="005A4B92">
              <w:rPr>
                <w:spacing w:val="-2"/>
                <w:lang w:val="ru-RU"/>
              </w:rPr>
              <w:t>близости</w:t>
            </w:r>
            <w:r w:rsidRPr="005A4B92">
              <w:rPr>
                <w:lang w:val="ru-RU"/>
              </w:rPr>
              <w:t xml:space="preserve"> (доступности) от основных </w:t>
            </w:r>
            <w:r w:rsidRPr="005A4B92">
              <w:rPr>
                <w:spacing w:val="-2"/>
                <w:lang w:val="ru-RU"/>
              </w:rPr>
              <w:t xml:space="preserve">входов, въездов, </w:t>
            </w:r>
            <w:r w:rsidRPr="005A4B92">
              <w:rPr>
                <w:lang w:val="ru-RU"/>
              </w:rPr>
              <w:t>коммуникационных</w:t>
            </w:r>
            <w:r w:rsidRPr="005A4B92">
              <w:rPr>
                <w:spacing w:val="-4"/>
                <w:lang w:val="ru-RU"/>
              </w:rPr>
              <w:t xml:space="preserve"> </w:t>
            </w:r>
            <w:r w:rsidRPr="005A4B92">
              <w:rPr>
                <w:lang w:val="ru-RU"/>
              </w:rPr>
              <w:t>узлов</w:t>
            </w:r>
            <w:r w:rsidRPr="005A4B92">
              <w:rPr>
                <w:spacing w:val="-1"/>
                <w:lang w:val="ru-RU"/>
              </w:rPr>
              <w:t xml:space="preserve"> </w:t>
            </w:r>
            <w:r w:rsidRPr="005A4B92">
              <w:rPr>
                <w:lang w:val="ru-RU"/>
              </w:rPr>
              <w:t xml:space="preserve">здания </w:t>
            </w:r>
            <w:r w:rsidRPr="005A4B92">
              <w:rPr>
                <w:spacing w:val="-2"/>
                <w:lang w:val="ru-RU"/>
              </w:rPr>
              <w:t>организации,</w:t>
            </w:r>
          </w:p>
          <w:p w14:paraId="78D533E1" w14:textId="77777777" w:rsidR="003D5F97" w:rsidRPr="005A4B92" w:rsidRDefault="003D5F97" w:rsidP="003D5F97">
            <w:pPr>
              <w:pStyle w:val="TableParagraph"/>
              <w:tabs>
                <w:tab w:val="left" w:pos="438"/>
              </w:tabs>
              <w:rPr>
                <w:lang w:val="ru-RU"/>
              </w:rPr>
            </w:pPr>
            <w:r w:rsidRPr="005A4B92">
              <w:rPr>
                <w:lang w:val="ru-RU"/>
              </w:rPr>
              <w:t>- в санитарно-гигиенических помещениях имеется кнопка вызова персонала;</w:t>
            </w:r>
          </w:p>
          <w:p w14:paraId="26343367" w14:textId="77777777" w:rsidR="003D5F97" w:rsidRPr="005A4B92" w:rsidRDefault="003D5F97" w:rsidP="003D5F97">
            <w:pPr>
              <w:pStyle w:val="TableParagraph"/>
              <w:tabs>
                <w:tab w:val="left" w:pos="230"/>
              </w:tabs>
              <w:rPr>
                <w:lang w:val="ru-RU"/>
              </w:rPr>
            </w:pPr>
            <w:r w:rsidRPr="005A4B92">
              <w:rPr>
                <w:lang w:val="ru-RU"/>
              </w:rPr>
              <w:t>- ширина прохода между рядами кабин, между стеной и рядом кабин, между писсуарами и линией открытых дверей противостоящего ряда кабин - не менее 1,8 м;</w:t>
            </w:r>
          </w:p>
          <w:p w14:paraId="3BA4C937" w14:textId="77777777" w:rsidR="003D5F97" w:rsidRPr="005A4B92" w:rsidRDefault="003D5F97" w:rsidP="003D5F97">
            <w:pPr>
              <w:pStyle w:val="TableParagraph"/>
              <w:tabs>
                <w:tab w:val="left" w:pos="747"/>
                <w:tab w:val="left" w:pos="2290"/>
                <w:tab w:val="left" w:pos="2444"/>
              </w:tabs>
              <w:rPr>
                <w:lang w:val="ru-RU"/>
              </w:rPr>
            </w:pPr>
            <w:r w:rsidRPr="005A4B92">
              <w:rPr>
                <w:spacing w:val="-2"/>
                <w:lang w:val="ru-RU"/>
              </w:rPr>
              <w:t>- санитарные</w:t>
            </w:r>
            <w:r w:rsidRPr="005A4B92">
              <w:rPr>
                <w:lang w:val="ru-RU"/>
              </w:rPr>
              <w:t xml:space="preserve"> </w:t>
            </w:r>
            <w:r w:rsidRPr="005A4B92">
              <w:rPr>
                <w:spacing w:val="-2"/>
                <w:lang w:val="ru-RU"/>
              </w:rPr>
              <w:t>комнаты оборудованы</w:t>
            </w:r>
            <w:r w:rsidRPr="005A4B92">
              <w:rPr>
                <w:lang w:val="ru-RU"/>
              </w:rPr>
              <w:t xml:space="preserve"> </w:t>
            </w:r>
            <w:r w:rsidRPr="005A4B92">
              <w:rPr>
                <w:spacing w:val="-2"/>
                <w:lang w:val="ru-RU"/>
              </w:rPr>
              <w:t xml:space="preserve">опорными </w:t>
            </w:r>
            <w:r w:rsidRPr="005A4B92">
              <w:rPr>
                <w:lang w:val="ru-RU"/>
              </w:rPr>
              <w:t>поручнями</w:t>
            </w:r>
            <w:r w:rsidRPr="005A4B92">
              <w:rPr>
                <w:spacing w:val="-1"/>
                <w:lang w:val="ru-RU"/>
              </w:rPr>
              <w:t xml:space="preserve"> </w:t>
            </w:r>
            <w:r w:rsidRPr="005A4B92">
              <w:rPr>
                <w:lang w:val="ru-RU"/>
              </w:rPr>
              <w:t>у</w:t>
            </w:r>
            <w:r w:rsidRPr="005A4B92">
              <w:rPr>
                <w:spacing w:val="-1"/>
                <w:lang w:val="ru-RU"/>
              </w:rPr>
              <w:t xml:space="preserve"> </w:t>
            </w:r>
            <w:r w:rsidRPr="005A4B92">
              <w:rPr>
                <w:lang w:val="ru-RU"/>
              </w:rPr>
              <w:t>унитазов</w:t>
            </w:r>
            <w:r w:rsidRPr="005A4B92">
              <w:rPr>
                <w:spacing w:val="-1"/>
                <w:lang w:val="ru-RU"/>
              </w:rPr>
              <w:t xml:space="preserve"> </w:t>
            </w:r>
            <w:r w:rsidRPr="005A4B92">
              <w:rPr>
                <w:lang w:val="ru-RU"/>
              </w:rPr>
              <w:t>и</w:t>
            </w:r>
            <w:r w:rsidRPr="005A4B92">
              <w:rPr>
                <w:spacing w:val="-1"/>
                <w:lang w:val="ru-RU"/>
              </w:rPr>
              <w:t xml:space="preserve"> </w:t>
            </w:r>
            <w:r w:rsidRPr="005A4B92">
              <w:rPr>
                <w:lang w:val="ru-RU"/>
              </w:rPr>
              <w:t>раковин;</w:t>
            </w:r>
          </w:p>
          <w:p w14:paraId="3BC811CE" w14:textId="77777777" w:rsidR="003D5F97" w:rsidRPr="005A4B92" w:rsidRDefault="003D5F97" w:rsidP="003D5F97">
            <w:pPr>
              <w:pStyle w:val="TableParagraph"/>
              <w:tabs>
                <w:tab w:val="left" w:pos="843"/>
                <w:tab w:val="left" w:pos="2412"/>
              </w:tabs>
              <w:rPr>
                <w:lang w:val="ru-RU"/>
              </w:rPr>
            </w:pPr>
            <w:r w:rsidRPr="005A4B92">
              <w:rPr>
                <w:lang w:val="ru-RU"/>
              </w:rPr>
              <w:t xml:space="preserve">- используются адаптационные приспособления для инвалидов </w:t>
            </w:r>
            <w:r w:rsidRPr="005A4B92">
              <w:rPr>
                <w:spacing w:val="-2"/>
                <w:lang w:val="ru-RU"/>
              </w:rPr>
              <w:t>(специальные</w:t>
            </w:r>
            <w:r w:rsidRPr="005A4B92">
              <w:rPr>
                <w:lang w:val="ru-RU"/>
              </w:rPr>
              <w:t xml:space="preserve"> </w:t>
            </w:r>
            <w:r w:rsidRPr="005A4B92">
              <w:rPr>
                <w:spacing w:val="-2"/>
                <w:lang w:val="ru-RU"/>
              </w:rPr>
              <w:t xml:space="preserve">унитазы, </w:t>
            </w:r>
            <w:r w:rsidRPr="005A4B92">
              <w:rPr>
                <w:lang w:val="ru-RU"/>
              </w:rPr>
              <w:t xml:space="preserve">раковины, раковины для </w:t>
            </w:r>
            <w:r w:rsidRPr="005A4B92">
              <w:rPr>
                <w:spacing w:val="-2"/>
                <w:lang w:val="ru-RU"/>
              </w:rPr>
              <w:t>инвалидов</w:t>
            </w:r>
            <w:r w:rsidRPr="005A4B92">
              <w:rPr>
                <w:lang w:val="ru-RU"/>
              </w:rPr>
              <w:t xml:space="preserve"> </w:t>
            </w:r>
            <w:r w:rsidRPr="005A4B92">
              <w:rPr>
                <w:spacing w:val="-10"/>
                <w:lang w:val="ru-RU"/>
              </w:rPr>
              <w:t>с</w:t>
            </w:r>
            <w:r w:rsidRPr="005A4B92">
              <w:rPr>
                <w:lang w:val="ru-RU"/>
              </w:rPr>
              <w:t xml:space="preserve"> </w:t>
            </w:r>
            <w:r w:rsidRPr="005A4B92">
              <w:rPr>
                <w:spacing w:val="-6"/>
                <w:lang w:val="ru-RU"/>
              </w:rPr>
              <w:t xml:space="preserve">локтевым </w:t>
            </w:r>
            <w:r w:rsidRPr="005A4B92">
              <w:rPr>
                <w:lang w:val="ru-RU"/>
              </w:rPr>
              <w:t xml:space="preserve">смесителем; травмобезопасный </w:t>
            </w:r>
            <w:r w:rsidRPr="005A4B92">
              <w:rPr>
                <w:spacing w:val="-2"/>
                <w:lang w:val="ru-RU"/>
              </w:rPr>
              <w:t>держатель</w:t>
            </w:r>
            <w:r w:rsidRPr="005A4B92">
              <w:rPr>
                <w:lang w:val="ru-RU"/>
              </w:rPr>
              <w:t xml:space="preserve"> </w:t>
            </w:r>
            <w:r w:rsidRPr="005A4B92">
              <w:rPr>
                <w:spacing w:val="-2"/>
                <w:lang w:val="ru-RU"/>
              </w:rPr>
              <w:t xml:space="preserve">(крючок); </w:t>
            </w:r>
            <w:r w:rsidRPr="005A4B92">
              <w:rPr>
                <w:lang w:val="ru-RU"/>
              </w:rPr>
              <w:t>травмобезопасное поворотное зеркало; сенсорный дозатор мыла; тактильные пиктограммы</w:t>
            </w:r>
            <w:r w:rsidRPr="005A4B92">
              <w:rPr>
                <w:spacing w:val="40"/>
                <w:lang w:val="ru-RU"/>
              </w:rPr>
              <w:t xml:space="preserve"> </w:t>
            </w:r>
            <w:r w:rsidRPr="005A4B92">
              <w:rPr>
                <w:lang w:val="ru-RU"/>
              </w:rPr>
              <w:t>и др.)</w:t>
            </w:r>
          </w:p>
        </w:tc>
        <w:tc>
          <w:tcPr>
            <w:tcW w:w="1276" w:type="dxa"/>
          </w:tcPr>
          <w:p w14:paraId="055FE8FA" w14:textId="2D25AAB6" w:rsidR="003D5F97" w:rsidRPr="007665DB" w:rsidRDefault="003D5F97" w:rsidP="003D5F97">
            <w:pPr>
              <w:pStyle w:val="TableParagraph"/>
              <w:tabs>
                <w:tab w:val="left" w:pos="297"/>
              </w:tabs>
              <w:jc w:val="center"/>
              <w:rPr>
                <w:lang w:val="ru-RU"/>
              </w:rPr>
            </w:pPr>
            <w:r>
              <w:t>да</w:t>
            </w:r>
          </w:p>
        </w:tc>
        <w:tc>
          <w:tcPr>
            <w:tcW w:w="1559" w:type="dxa"/>
          </w:tcPr>
          <w:p w14:paraId="4B7969D4" w14:textId="1912CCAE" w:rsidR="003D5F97" w:rsidRPr="007665DB" w:rsidRDefault="003D5F97" w:rsidP="003D5F97">
            <w:pPr>
              <w:pStyle w:val="TableParagraph"/>
              <w:jc w:val="center"/>
              <w:rPr>
                <w:lang w:val="ru-RU"/>
              </w:rPr>
            </w:pPr>
            <w:r>
              <w:t>хорошее</w:t>
            </w:r>
          </w:p>
        </w:tc>
        <w:tc>
          <w:tcPr>
            <w:tcW w:w="1276" w:type="dxa"/>
          </w:tcPr>
          <w:p w14:paraId="0BDDCDE6" w14:textId="0142EA69" w:rsidR="003D5F97" w:rsidRPr="007665DB" w:rsidRDefault="003D5F97" w:rsidP="003D5F97">
            <w:pPr>
              <w:pStyle w:val="TableParagraph"/>
              <w:tabs>
                <w:tab w:val="left" w:pos="297"/>
              </w:tabs>
              <w:jc w:val="center"/>
              <w:rPr>
                <w:lang w:val="ru-RU"/>
              </w:rPr>
            </w:pPr>
            <w:r>
              <w:t>10/11</w:t>
            </w:r>
          </w:p>
        </w:tc>
      </w:tr>
      <w:tr w:rsidR="003D5F97" w14:paraId="45695AFA" w14:textId="77777777" w:rsidTr="009939AF">
        <w:trPr>
          <w:trHeight w:val="425"/>
        </w:trPr>
        <w:tc>
          <w:tcPr>
            <w:tcW w:w="1671" w:type="dxa"/>
            <w:vMerge/>
          </w:tcPr>
          <w:p w14:paraId="00CC702D" w14:textId="77777777" w:rsidR="003D5F97" w:rsidRPr="007665DB" w:rsidRDefault="003D5F97" w:rsidP="003D5F97">
            <w:pPr>
              <w:rPr>
                <w:sz w:val="2"/>
                <w:szCs w:val="2"/>
                <w:lang w:val="ru-RU"/>
              </w:rPr>
            </w:pPr>
          </w:p>
        </w:tc>
        <w:tc>
          <w:tcPr>
            <w:tcW w:w="2604" w:type="dxa"/>
            <w:vMerge/>
          </w:tcPr>
          <w:p w14:paraId="3DF8220C" w14:textId="77777777" w:rsidR="003D5F97" w:rsidRPr="007665DB" w:rsidRDefault="003D5F97" w:rsidP="003D5F97">
            <w:pPr>
              <w:pStyle w:val="TableParagraph"/>
              <w:rPr>
                <w:lang w:val="ru-RU"/>
              </w:rPr>
            </w:pPr>
          </w:p>
        </w:tc>
        <w:tc>
          <w:tcPr>
            <w:tcW w:w="6520" w:type="dxa"/>
            <w:vMerge/>
          </w:tcPr>
          <w:p w14:paraId="733F0CEF" w14:textId="77777777" w:rsidR="003D5F97" w:rsidRPr="007665DB" w:rsidRDefault="003D5F97" w:rsidP="003D5F97">
            <w:pPr>
              <w:pStyle w:val="TableParagraph"/>
              <w:tabs>
                <w:tab w:val="left" w:pos="2475"/>
              </w:tabs>
              <w:rPr>
                <w:spacing w:val="-10"/>
                <w:lang w:val="ru-RU"/>
              </w:rPr>
            </w:pPr>
          </w:p>
        </w:tc>
        <w:tc>
          <w:tcPr>
            <w:tcW w:w="1276" w:type="dxa"/>
          </w:tcPr>
          <w:p w14:paraId="54E02BAD" w14:textId="7F275E49" w:rsidR="003D5F97" w:rsidRPr="007665DB" w:rsidRDefault="003D5F97" w:rsidP="003D5F97">
            <w:pPr>
              <w:pStyle w:val="TableParagraph"/>
              <w:tabs>
                <w:tab w:val="left" w:pos="297"/>
              </w:tabs>
              <w:jc w:val="center"/>
              <w:rPr>
                <w:lang w:val="ru-RU"/>
              </w:rPr>
            </w:pPr>
            <w:r>
              <w:t>нет</w:t>
            </w:r>
          </w:p>
        </w:tc>
        <w:tc>
          <w:tcPr>
            <w:tcW w:w="1559" w:type="dxa"/>
          </w:tcPr>
          <w:p w14:paraId="36F8799E" w14:textId="77777777" w:rsidR="003D5F97" w:rsidRPr="007665DB" w:rsidRDefault="003D5F97" w:rsidP="003D5F97">
            <w:pPr>
              <w:pStyle w:val="TableParagraph"/>
              <w:tabs>
                <w:tab w:val="left" w:pos="297"/>
              </w:tabs>
              <w:jc w:val="center"/>
              <w:rPr>
                <w:lang w:val="ru-RU"/>
              </w:rPr>
            </w:pPr>
          </w:p>
        </w:tc>
        <w:tc>
          <w:tcPr>
            <w:tcW w:w="1276" w:type="dxa"/>
          </w:tcPr>
          <w:p w14:paraId="755E8035" w14:textId="77777777" w:rsidR="003D5F97" w:rsidRPr="007665DB" w:rsidRDefault="003D5F97" w:rsidP="003D5F97">
            <w:pPr>
              <w:pStyle w:val="TableParagraph"/>
              <w:tabs>
                <w:tab w:val="left" w:pos="297"/>
              </w:tabs>
              <w:jc w:val="center"/>
              <w:rPr>
                <w:lang w:val="ru-RU"/>
              </w:rPr>
            </w:pPr>
          </w:p>
        </w:tc>
      </w:tr>
      <w:tr w:rsidR="003D5F97" w14:paraId="1F1160F8" w14:textId="77777777" w:rsidTr="009939AF">
        <w:trPr>
          <w:trHeight w:val="960"/>
        </w:trPr>
        <w:tc>
          <w:tcPr>
            <w:tcW w:w="1671" w:type="dxa"/>
            <w:vMerge/>
          </w:tcPr>
          <w:p w14:paraId="75D40E0C" w14:textId="77777777" w:rsidR="003D5F97" w:rsidRPr="007665DB" w:rsidRDefault="003D5F97" w:rsidP="003D5F97">
            <w:pPr>
              <w:rPr>
                <w:sz w:val="2"/>
                <w:szCs w:val="2"/>
                <w:lang w:val="ru-RU"/>
              </w:rPr>
            </w:pPr>
          </w:p>
        </w:tc>
        <w:tc>
          <w:tcPr>
            <w:tcW w:w="2604" w:type="dxa"/>
            <w:vMerge/>
          </w:tcPr>
          <w:p w14:paraId="632BCB68" w14:textId="77777777" w:rsidR="003D5F97" w:rsidRPr="007665DB" w:rsidRDefault="003D5F97" w:rsidP="003D5F97">
            <w:pPr>
              <w:pStyle w:val="TableParagraph"/>
              <w:rPr>
                <w:lang w:val="ru-RU"/>
              </w:rPr>
            </w:pPr>
          </w:p>
        </w:tc>
        <w:tc>
          <w:tcPr>
            <w:tcW w:w="6520" w:type="dxa"/>
            <w:vMerge/>
          </w:tcPr>
          <w:p w14:paraId="22274819" w14:textId="77777777" w:rsidR="003D5F97" w:rsidRPr="007665DB" w:rsidRDefault="003D5F97" w:rsidP="003D5F97">
            <w:pPr>
              <w:pStyle w:val="TableParagraph"/>
              <w:tabs>
                <w:tab w:val="left" w:pos="2475"/>
              </w:tabs>
              <w:rPr>
                <w:spacing w:val="-10"/>
                <w:lang w:val="ru-RU"/>
              </w:rPr>
            </w:pPr>
          </w:p>
        </w:tc>
        <w:tc>
          <w:tcPr>
            <w:tcW w:w="1276" w:type="dxa"/>
          </w:tcPr>
          <w:p w14:paraId="5805AF76" w14:textId="245913CE" w:rsidR="003D5F97" w:rsidRPr="007665DB" w:rsidRDefault="003D5F97" w:rsidP="003D5F97">
            <w:pPr>
              <w:pStyle w:val="TableParagraph"/>
              <w:tabs>
                <w:tab w:val="left" w:pos="297"/>
              </w:tabs>
              <w:jc w:val="center"/>
              <w:rPr>
                <w:lang w:val="ru-RU"/>
              </w:rPr>
            </w:pPr>
            <w:r>
              <w:t>нет</w:t>
            </w:r>
          </w:p>
        </w:tc>
        <w:tc>
          <w:tcPr>
            <w:tcW w:w="1559" w:type="dxa"/>
          </w:tcPr>
          <w:p w14:paraId="6D292D89" w14:textId="77777777" w:rsidR="003D5F97" w:rsidRPr="007665DB" w:rsidRDefault="003D5F97" w:rsidP="003D5F97">
            <w:pPr>
              <w:pStyle w:val="TableParagraph"/>
              <w:jc w:val="center"/>
              <w:rPr>
                <w:lang w:val="ru-RU"/>
              </w:rPr>
            </w:pPr>
          </w:p>
        </w:tc>
        <w:tc>
          <w:tcPr>
            <w:tcW w:w="1276" w:type="dxa"/>
            <w:vMerge w:val="restart"/>
          </w:tcPr>
          <w:p w14:paraId="2A3BBAA5" w14:textId="77777777" w:rsidR="003D5F97" w:rsidRPr="007665DB" w:rsidRDefault="003D5F97" w:rsidP="003D5F97">
            <w:pPr>
              <w:pStyle w:val="TableParagraph"/>
              <w:tabs>
                <w:tab w:val="left" w:pos="297"/>
              </w:tabs>
              <w:jc w:val="center"/>
              <w:rPr>
                <w:lang w:val="ru-RU"/>
              </w:rPr>
            </w:pPr>
          </w:p>
          <w:p w14:paraId="5FC4E1A5" w14:textId="5074179E" w:rsidR="003D5F97" w:rsidRPr="007665DB" w:rsidRDefault="003D5F97" w:rsidP="003D5F97">
            <w:pPr>
              <w:pStyle w:val="TableParagraph"/>
              <w:tabs>
                <w:tab w:val="left" w:pos="297"/>
              </w:tabs>
              <w:jc w:val="center"/>
              <w:rPr>
                <w:lang w:val="ru-RU"/>
              </w:rPr>
            </w:pPr>
            <w:r>
              <w:t>12</w:t>
            </w:r>
          </w:p>
        </w:tc>
      </w:tr>
      <w:tr w:rsidR="003D5F97" w14:paraId="06244493" w14:textId="77777777" w:rsidTr="009939AF">
        <w:trPr>
          <w:trHeight w:val="587"/>
        </w:trPr>
        <w:tc>
          <w:tcPr>
            <w:tcW w:w="1671" w:type="dxa"/>
            <w:vMerge/>
          </w:tcPr>
          <w:p w14:paraId="78C1BE64" w14:textId="77777777" w:rsidR="003D5F97" w:rsidRPr="007665DB" w:rsidRDefault="003D5F97" w:rsidP="003D5F97">
            <w:pPr>
              <w:rPr>
                <w:sz w:val="2"/>
                <w:szCs w:val="2"/>
                <w:lang w:val="ru-RU"/>
              </w:rPr>
            </w:pPr>
          </w:p>
        </w:tc>
        <w:tc>
          <w:tcPr>
            <w:tcW w:w="2604" w:type="dxa"/>
            <w:vMerge/>
          </w:tcPr>
          <w:p w14:paraId="3BB1FA4A" w14:textId="77777777" w:rsidR="003D5F97" w:rsidRPr="007665DB" w:rsidRDefault="003D5F97" w:rsidP="003D5F97">
            <w:pPr>
              <w:pStyle w:val="TableParagraph"/>
              <w:rPr>
                <w:lang w:val="ru-RU"/>
              </w:rPr>
            </w:pPr>
          </w:p>
        </w:tc>
        <w:tc>
          <w:tcPr>
            <w:tcW w:w="6520" w:type="dxa"/>
            <w:vMerge/>
          </w:tcPr>
          <w:p w14:paraId="35DBBB61" w14:textId="77777777" w:rsidR="003D5F97" w:rsidRPr="007665DB" w:rsidRDefault="003D5F97" w:rsidP="003D5F97">
            <w:pPr>
              <w:pStyle w:val="TableParagraph"/>
              <w:tabs>
                <w:tab w:val="left" w:pos="2475"/>
              </w:tabs>
              <w:rPr>
                <w:spacing w:val="-10"/>
                <w:lang w:val="ru-RU"/>
              </w:rPr>
            </w:pPr>
          </w:p>
        </w:tc>
        <w:tc>
          <w:tcPr>
            <w:tcW w:w="1276" w:type="dxa"/>
          </w:tcPr>
          <w:p w14:paraId="49B0518D" w14:textId="08597977" w:rsidR="003D5F97" w:rsidRPr="007665DB" w:rsidRDefault="003D5F97" w:rsidP="003D5F97">
            <w:pPr>
              <w:pStyle w:val="TableParagraph"/>
              <w:tabs>
                <w:tab w:val="left" w:pos="297"/>
              </w:tabs>
              <w:jc w:val="center"/>
              <w:rPr>
                <w:lang w:val="ru-RU"/>
              </w:rPr>
            </w:pPr>
            <w:r>
              <w:t>да</w:t>
            </w:r>
          </w:p>
        </w:tc>
        <w:tc>
          <w:tcPr>
            <w:tcW w:w="1559" w:type="dxa"/>
          </w:tcPr>
          <w:p w14:paraId="0C357BD9" w14:textId="6B958379" w:rsidR="003D5F97" w:rsidRPr="007665DB" w:rsidRDefault="003D5F97" w:rsidP="003D5F97">
            <w:pPr>
              <w:pStyle w:val="TableParagraph"/>
              <w:jc w:val="center"/>
              <w:rPr>
                <w:lang w:val="ru-RU"/>
              </w:rPr>
            </w:pPr>
            <w:r>
              <w:t>хорошее</w:t>
            </w:r>
          </w:p>
        </w:tc>
        <w:tc>
          <w:tcPr>
            <w:tcW w:w="1276" w:type="dxa"/>
            <w:vMerge/>
          </w:tcPr>
          <w:p w14:paraId="7ADCDD57" w14:textId="77777777" w:rsidR="003D5F97" w:rsidRPr="007665DB" w:rsidRDefault="003D5F97" w:rsidP="003D5F97">
            <w:pPr>
              <w:pStyle w:val="TableParagraph"/>
              <w:tabs>
                <w:tab w:val="left" w:pos="297"/>
              </w:tabs>
              <w:jc w:val="center"/>
              <w:rPr>
                <w:lang w:val="ru-RU"/>
              </w:rPr>
            </w:pPr>
          </w:p>
        </w:tc>
      </w:tr>
      <w:tr w:rsidR="003D5F97" w14:paraId="67B7A95B" w14:textId="77777777" w:rsidTr="00084B15">
        <w:trPr>
          <w:trHeight w:val="999"/>
        </w:trPr>
        <w:tc>
          <w:tcPr>
            <w:tcW w:w="1671" w:type="dxa"/>
            <w:vMerge/>
          </w:tcPr>
          <w:p w14:paraId="38677985" w14:textId="77777777" w:rsidR="003D5F97" w:rsidRPr="007665DB" w:rsidRDefault="003D5F97" w:rsidP="003D5F97">
            <w:pPr>
              <w:rPr>
                <w:sz w:val="2"/>
                <w:szCs w:val="2"/>
                <w:lang w:val="ru-RU"/>
              </w:rPr>
            </w:pPr>
          </w:p>
        </w:tc>
        <w:tc>
          <w:tcPr>
            <w:tcW w:w="2604" w:type="dxa"/>
            <w:vMerge/>
          </w:tcPr>
          <w:p w14:paraId="74ADAD0B" w14:textId="77777777" w:rsidR="003D5F97" w:rsidRPr="007665DB" w:rsidRDefault="003D5F97" w:rsidP="003D5F97">
            <w:pPr>
              <w:pStyle w:val="TableParagraph"/>
              <w:rPr>
                <w:lang w:val="ru-RU"/>
              </w:rPr>
            </w:pPr>
          </w:p>
        </w:tc>
        <w:tc>
          <w:tcPr>
            <w:tcW w:w="6520" w:type="dxa"/>
            <w:vMerge/>
          </w:tcPr>
          <w:p w14:paraId="45D47502" w14:textId="77777777" w:rsidR="003D5F97" w:rsidRPr="007665DB" w:rsidRDefault="003D5F97" w:rsidP="003D5F97">
            <w:pPr>
              <w:pStyle w:val="TableParagraph"/>
              <w:tabs>
                <w:tab w:val="left" w:pos="2475"/>
              </w:tabs>
              <w:rPr>
                <w:spacing w:val="-10"/>
                <w:lang w:val="ru-RU"/>
              </w:rPr>
            </w:pPr>
          </w:p>
        </w:tc>
        <w:tc>
          <w:tcPr>
            <w:tcW w:w="1276" w:type="dxa"/>
          </w:tcPr>
          <w:p w14:paraId="0299AADE" w14:textId="10BAF3C6" w:rsidR="003D5F97" w:rsidRPr="007665DB" w:rsidRDefault="003D5F97" w:rsidP="003D5F97">
            <w:pPr>
              <w:pStyle w:val="TableParagraph"/>
              <w:tabs>
                <w:tab w:val="left" w:pos="297"/>
              </w:tabs>
              <w:jc w:val="center"/>
              <w:rPr>
                <w:lang w:val="ru-RU"/>
              </w:rPr>
            </w:pPr>
            <w:r>
              <w:t>нет</w:t>
            </w:r>
          </w:p>
        </w:tc>
        <w:tc>
          <w:tcPr>
            <w:tcW w:w="1559" w:type="dxa"/>
          </w:tcPr>
          <w:p w14:paraId="5C3CB1A8" w14:textId="77777777" w:rsidR="003D5F97" w:rsidRPr="007665DB" w:rsidRDefault="003D5F97" w:rsidP="003D5F97">
            <w:pPr>
              <w:jc w:val="center"/>
              <w:rPr>
                <w:lang w:val="ru-RU"/>
              </w:rPr>
            </w:pPr>
          </w:p>
        </w:tc>
        <w:tc>
          <w:tcPr>
            <w:tcW w:w="1276" w:type="dxa"/>
          </w:tcPr>
          <w:p w14:paraId="1F785DEA" w14:textId="77777777" w:rsidR="003D5F97" w:rsidRPr="007665DB" w:rsidRDefault="003D5F97" w:rsidP="003D5F97">
            <w:pPr>
              <w:pStyle w:val="TableParagraph"/>
              <w:tabs>
                <w:tab w:val="left" w:pos="297"/>
              </w:tabs>
              <w:jc w:val="center"/>
              <w:rPr>
                <w:lang w:val="ru-RU"/>
              </w:rPr>
            </w:pPr>
          </w:p>
        </w:tc>
      </w:tr>
      <w:tr w:rsidR="003D5F97" w14:paraId="5449277F" w14:textId="77777777" w:rsidTr="009939AF">
        <w:trPr>
          <w:trHeight w:val="990"/>
        </w:trPr>
        <w:tc>
          <w:tcPr>
            <w:tcW w:w="1671" w:type="dxa"/>
          </w:tcPr>
          <w:p w14:paraId="0BE8EF9D" w14:textId="77777777" w:rsidR="003D5F97" w:rsidRPr="007665DB" w:rsidRDefault="003D5F97" w:rsidP="003D5F97">
            <w:pPr>
              <w:rPr>
                <w:sz w:val="2"/>
                <w:szCs w:val="2"/>
                <w:lang w:val="ru-RU"/>
              </w:rPr>
            </w:pPr>
          </w:p>
        </w:tc>
        <w:tc>
          <w:tcPr>
            <w:tcW w:w="9124" w:type="dxa"/>
            <w:gridSpan w:val="2"/>
          </w:tcPr>
          <w:p w14:paraId="023D0E90" w14:textId="77777777" w:rsidR="003D5F97" w:rsidRPr="005A4B92" w:rsidRDefault="003D5F97" w:rsidP="003D5F97">
            <w:pPr>
              <w:pStyle w:val="TableParagraph"/>
              <w:jc w:val="center"/>
              <w:rPr>
                <w:lang w:val="ru-RU"/>
              </w:rPr>
            </w:pPr>
            <w:r w:rsidRPr="005A4B92">
              <w:rPr>
                <w:lang w:val="ru-RU"/>
              </w:rPr>
              <w:t>2.</w:t>
            </w:r>
            <w:r w:rsidRPr="005A4B92">
              <w:rPr>
                <w:spacing w:val="-14"/>
                <w:lang w:val="ru-RU"/>
              </w:rPr>
              <w:t xml:space="preserve"> </w:t>
            </w:r>
            <w:r w:rsidRPr="005A4B92">
              <w:rPr>
                <w:lang w:val="ru-RU"/>
              </w:rPr>
              <w:t>Обеспечение</w:t>
            </w:r>
            <w:r w:rsidRPr="005A4B92">
              <w:rPr>
                <w:spacing w:val="-14"/>
                <w:lang w:val="ru-RU"/>
              </w:rPr>
              <w:t xml:space="preserve"> </w:t>
            </w:r>
            <w:r w:rsidRPr="005A4B92">
              <w:rPr>
                <w:lang w:val="ru-RU"/>
              </w:rPr>
              <w:t xml:space="preserve">в </w:t>
            </w:r>
            <w:r w:rsidRPr="005A4B92">
              <w:rPr>
                <w:spacing w:val="-2"/>
                <w:lang w:val="ru-RU"/>
              </w:rPr>
              <w:t>организации</w:t>
            </w:r>
          </w:p>
          <w:p w14:paraId="7B646A73" w14:textId="77777777" w:rsidR="003D5F97" w:rsidRDefault="003D5F97" w:rsidP="003D5F97">
            <w:pPr>
              <w:pStyle w:val="TableParagraph"/>
              <w:tabs>
                <w:tab w:val="left" w:pos="2475"/>
              </w:tabs>
              <w:jc w:val="center"/>
              <w:rPr>
                <w:lang w:val="ru-RU"/>
              </w:rPr>
            </w:pPr>
            <w:r w:rsidRPr="005A4B92">
              <w:rPr>
                <w:lang w:val="ru-RU"/>
              </w:rPr>
              <w:t>социальной сферы условий</w:t>
            </w:r>
            <w:r w:rsidRPr="005A4B92">
              <w:rPr>
                <w:spacing w:val="-14"/>
                <w:lang w:val="ru-RU"/>
              </w:rPr>
              <w:t xml:space="preserve"> </w:t>
            </w:r>
            <w:r w:rsidRPr="005A4B92">
              <w:rPr>
                <w:lang w:val="ru-RU"/>
              </w:rPr>
              <w:t xml:space="preserve">доступности, </w:t>
            </w:r>
            <w:r w:rsidRPr="005A4B92">
              <w:rPr>
                <w:spacing w:val="-2"/>
                <w:lang w:val="ru-RU"/>
              </w:rPr>
              <w:t xml:space="preserve">позволяющих </w:t>
            </w:r>
            <w:r w:rsidRPr="005A4B92">
              <w:rPr>
                <w:lang w:val="ru-RU"/>
              </w:rPr>
              <w:t>инвалидам получать услуги</w:t>
            </w:r>
          </w:p>
          <w:p w14:paraId="5654AA33" w14:textId="77777777" w:rsidR="003D5F97" w:rsidRPr="005A4B92" w:rsidRDefault="003D5F97" w:rsidP="003D5F97">
            <w:pPr>
              <w:pStyle w:val="TableParagraph"/>
              <w:tabs>
                <w:tab w:val="left" w:pos="2475"/>
              </w:tabs>
              <w:jc w:val="center"/>
              <w:rPr>
                <w:spacing w:val="-10"/>
                <w:lang w:val="ru-RU"/>
              </w:rPr>
            </w:pPr>
            <w:r w:rsidRPr="005A4B92">
              <w:rPr>
                <w:lang w:val="ru-RU"/>
              </w:rPr>
              <w:t>наравне с</w:t>
            </w:r>
            <w:r w:rsidRPr="005A4B92">
              <w:rPr>
                <w:spacing w:val="-2"/>
                <w:lang w:val="ru-RU"/>
              </w:rPr>
              <w:t xml:space="preserve"> другими</w:t>
            </w:r>
          </w:p>
        </w:tc>
        <w:tc>
          <w:tcPr>
            <w:tcW w:w="1276" w:type="dxa"/>
          </w:tcPr>
          <w:p w14:paraId="09125101" w14:textId="77777777" w:rsidR="003D5F97" w:rsidRDefault="003D5F97" w:rsidP="003D5F97">
            <w:pPr>
              <w:pStyle w:val="TableParagraph"/>
              <w:jc w:val="center"/>
            </w:pPr>
            <w:r>
              <w:rPr>
                <w:spacing w:val="-2"/>
              </w:rPr>
              <w:t>Наличие</w:t>
            </w:r>
          </w:p>
          <w:p w14:paraId="1EBA4B1D" w14:textId="77777777" w:rsidR="003D5F97" w:rsidRPr="005A4B92" w:rsidRDefault="003D5F97" w:rsidP="003D5F97">
            <w:pPr>
              <w:pStyle w:val="TableParagraph"/>
              <w:tabs>
                <w:tab w:val="left" w:pos="297"/>
              </w:tabs>
              <w:rPr>
                <w:lang w:val="ru-RU"/>
              </w:rPr>
            </w:pPr>
          </w:p>
        </w:tc>
        <w:tc>
          <w:tcPr>
            <w:tcW w:w="1559" w:type="dxa"/>
          </w:tcPr>
          <w:p w14:paraId="6BE05067" w14:textId="77777777" w:rsidR="003D5F97" w:rsidRPr="005A4B92" w:rsidRDefault="003D5F97" w:rsidP="003D5F97">
            <w:pPr>
              <w:pStyle w:val="TableParagraph"/>
              <w:jc w:val="center"/>
              <w:rPr>
                <w:lang w:val="ru-RU"/>
              </w:rPr>
            </w:pPr>
            <w:r w:rsidRPr="005A4B92">
              <w:rPr>
                <w:spacing w:val="-2"/>
                <w:lang w:val="ru-RU"/>
              </w:rPr>
              <w:t xml:space="preserve">Соответствие </w:t>
            </w:r>
            <w:r w:rsidRPr="005A4B92">
              <w:rPr>
                <w:lang w:val="ru-RU"/>
              </w:rPr>
              <w:t>требованиям</w:t>
            </w:r>
          </w:p>
          <w:p w14:paraId="17797A74" w14:textId="77777777" w:rsidR="003D5F97" w:rsidRPr="005A4B92" w:rsidRDefault="003D5F97" w:rsidP="003D5F97">
            <w:pPr>
              <w:pStyle w:val="TableParagraph"/>
              <w:tabs>
                <w:tab w:val="left" w:pos="297"/>
              </w:tabs>
              <w:rPr>
                <w:lang w:val="ru-RU"/>
              </w:rPr>
            </w:pPr>
          </w:p>
        </w:tc>
        <w:tc>
          <w:tcPr>
            <w:tcW w:w="1276" w:type="dxa"/>
          </w:tcPr>
          <w:p w14:paraId="2A5B7182" w14:textId="77777777" w:rsidR="003D5F97" w:rsidRDefault="003D5F97" w:rsidP="003D5F97">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111E5901" w14:textId="77777777" w:rsidR="003D5F97" w:rsidRPr="005A4B92" w:rsidRDefault="003D5F97" w:rsidP="003D5F97">
            <w:pPr>
              <w:pStyle w:val="TableParagraph"/>
              <w:tabs>
                <w:tab w:val="left" w:pos="297"/>
              </w:tabs>
              <w:jc w:val="center"/>
              <w:rPr>
                <w:lang w:val="ru-RU"/>
              </w:rPr>
            </w:pPr>
            <w:r w:rsidRPr="005A4B92">
              <w:rPr>
                <w:spacing w:val="-2"/>
                <w:lang w:val="ru-RU"/>
              </w:rPr>
              <w:t xml:space="preserve">скриншота, </w:t>
            </w:r>
          </w:p>
        </w:tc>
      </w:tr>
      <w:tr w:rsidR="003D5F97" w14:paraId="5B49E399" w14:textId="77777777" w:rsidTr="009939AF">
        <w:trPr>
          <w:trHeight w:val="422"/>
        </w:trPr>
        <w:tc>
          <w:tcPr>
            <w:tcW w:w="1671" w:type="dxa"/>
            <w:vMerge w:val="restart"/>
          </w:tcPr>
          <w:p w14:paraId="157D0C74" w14:textId="77777777" w:rsidR="003D5F97" w:rsidRPr="005A4B92" w:rsidRDefault="003D5F97" w:rsidP="003D5F97">
            <w:pPr>
              <w:rPr>
                <w:sz w:val="2"/>
                <w:szCs w:val="2"/>
                <w:lang w:val="ru-RU"/>
              </w:rPr>
            </w:pPr>
          </w:p>
        </w:tc>
        <w:tc>
          <w:tcPr>
            <w:tcW w:w="2604" w:type="dxa"/>
            <w:vMerge w:val="restart"/>
          </w:tcPr>
          <w:p w14:paraId="79538565" w14:textId="77777777" w:rsidR="003D5F97" w:rsidRPr="005A4B92" w:rsidRDefault="003D5F97" w:rsidP="003D5F97">
            <w:pPr>
              <w:pStyle w:val="TableParagraph"/>
              <w:tabs>
                <w:tab w:val="left" w:pos="1085"/>
                <w:tab w:val="left" w:pos="2036"/>
                <w:tab w:val="left" w:pos="2242"/>
              </w:tabs>
              <w:rPr>
                <w:lang w:val="ru-RU"/>
              </w:rPr>
            </w:pPr>
            <w:r w:rsidRPr="005A4B92">
              <w:rPr>
                <w:spacing w:val="-2"/>
                <w:lang w:val="ru-RU"/>
              </w:rPr>
              <w:t>дублирование</w:t>
            </w:r>
            <w:r w:rsidRPr="005A4B92">
              <w:rPr>
                <w:lang w:val="ru-RU"/>
              </w:rPr>
              <w:t xml:space="preserve"> </w:t>
            </w:r>
            <w:r w:rsidRPr="005A4B92">
              <w:rPr>
                <w:spacing w:val="-4"/>
                <w:lang w:val="ru-RU"/>
              </w:rPr>
              <w:t xml:space="preserve">для </w:t>
            </w:r>
            <w:r w:rsidRPr="005A4B92">
              <w:rPr>
                <w:lang w:val="ru-RU"/>
              </w:rPr>
              <w:t>инвалидов</w:t>
            </w:r>
            <w:r w:rsidRPr="005A4B92">
              <w:rPr>
                <w:spacing w:val="40"/>
                <w:lang w:val="ru-RU"/>
              </w:rPr>
              <w:t xml:space="preserve"> </w:t>
            </w:r>
            <w:r w:rsidRPr="005A4B92">
              <w:rPr>
                <w:lang w:val="ru-RU"/>
              </w:rPr>
              <w:t>по</w:t>
            </w:r>
            <w:r w:rsidRPr="005A4B92">
              <w:rPr>
                <w:spacing w:val="40"/>
                <w:lang w:val="ru-RU"/>
              </w:rPr>
              <w:t xml:space="preserve"> </w:t>
            </w:r>
            <w:r w:rsidRPr="005A4B92">
              <w:rPr>
                <w:lang w:val="ru-RU"/>
              </w:rPr>
              <w:t>слуху</w:t>
            </w:r>
            <w:r w:rsidRPr="005A4B92">
              <w:rPr>
                <w:spacing w:val="40"/>
                <w:lang w:val="ru-RU"/>
              </w:rPr>
              <w:t xml:space="preserve"> </w:t>
            </w:r>
            <w:r w:rsidRPr="005A4B92">
              <w:rPr>
                <w:lang w:val="ru-RU"/>
              </w:rPr>
              <w:t xml:space="preserve">и </w:t>
            </w:r>
            <w:r w:rsidRPr="005A4B92">
              <w:rPr>
                <w:spacing w:val="-2"/>
                <w:lang w:val="ru-RU"/>
              </w:rPr>
              <w:t>зрению</w:t>
            </w:r>
            <w:r w:rsidRPr="005A4B92">
              <w:rPr>
                <w:lang w:val="ru-RU"/>
              </w:rPr>
              <w:t xml:space="preserve"> </w:t>
            </w:r>
            <w:r w:rsidRPr="005A4B92">
              <w:rPr>
                <w:spacing w:val="-2"/>
                <w:lang w:val="ru-RU"/>
              </w:rPr>
              <w:t>звуковой</w:t>
            </w:r>
            <w:r w:rsidRPr="005A4B92">
              <w:rPr>
                <w:lang w:val="ru-RU"/>
              </w:rPr>
              <w:t xml:space="preserve"> </w:t>
            </w:r>
            <w:r w:rsidRPr="005A4B92">
              <w:rPr>
                <w:spacing w:val="-10"/>
                <w:lang w:val="ru-RU"/>
              </w:rPr>
              <w:t xml:space="preserve">и </w:t>
            </w:r>
            <w:r w:rsidRPr="005A4B92">
              <w:rPr>
                <w:spacing w:val="-2"/>
                <w:lang w:val="ru-RU"/>
              </w:rPr>
              <w:t>зрительной</w:t>
            </w:r>
            <w:r w:rsidRPr="005A4B92">
              <w:rPr>
                <w:spacing w:val="80"/>
                <w:lang w:val="ru-RU"/>
              </w:rPr>
              <w:t xml:space="preserve"> </w:t>
            </w:r>
            <w:r w:rsidRPr="005A4B92">
              <w:rPr>
                <w:spacing w:val="-2"/>
                <w:lang w:val="ru-RU"/>
              </w:rPr>
              <w:t>информации</w:t>
            </w:r>
          </w:p>
        </w:tc>
        <w:tc>
          <w:tcPr>
            <w:tcW w:w="6520" w:type="dxa"/>
            <w:vMerge w:val="restart"/>
          </w:tcPr>
          <w:p w14:paraId="143169EE" w14:textId="77777777" w:rsidR="003D5F97" w:rsidRPr="005A4B92" w:rsidRDefault="003D5F97" w:rsidP="003D5F97">
            <w:pPr>
              <w:pStyle w:val="TableParagraph"/>
              <w:tabs>
                <w:tab w:val="left" w:pos="2492"/>
              </w:tabs>
              <w:rPr>
                <w:lang w:val="ru-RU"/>
              </w:rPr>
            </w:pPr>
            <w:r w:rsidRPr="005A4B92">
              <w:rPr>
                <w:spacing w:val="-2"/>
                <w:lang w:val="ru-RU"/>
              </w:rPr>
              <w:t xml:space="preserve">- наличие </w:t>
            </w:r>
            <w:r w:rsidRPr="005A4B92">
              <w:rPr>
                <w:lang w:val="ru-RU"/>
              </w:rPr>
              <w:t xml:space="preserve">визуально-акустических систем, </w:t>
            </w:r>
            <w:r w:rsidRPr="005A4B92">
              <w:rPr>
                <w:spacing w:val="-2"/>
                <w:lang w:val="ru-RU"/>
              </w:rPr>
              <w:t>позволяющих</w:t>
            </w:r>
            <w:r w:rsidRPr="005A4B92">
              <w:rPr>
                <w:lang w:val="ru-RU"/>
              </w:rPr>
              <w:t xml:space="preserve"> </w:t>
            </w:r>
            <w:r w:rsidRPr="005A4B92">
              <w:rPr>
                <w:spacing w:val="-2"/>
                <w:lang w:val="ru-RU"/>
              </w:rPr>
              <w:t>получать информацию</w:t>
            </w:r>
            <w:r w:rsidRPr="005A4B92">
              <w:rPr>
                <w:lang w:val="ru-RU"/>
              </w:rPr>
              <w:t xml:space="preserve"> </w:t>
            </w:r>
            <w:r w:rsidRPr="005A4B92">
              <w:rPr>
                <w:spacing w:val="-2"/>
                <w:lang w:val="ru-RU"/>
              </w:rPr>
              <w:t xml:space="preserve">одновременно </w:t>
            </w:r>
            <w:r w:rsidRPr="005A4B92">
              <w:rPr>
                <w:lang w:val="ru-RU"/>
              </w:rPr>
              <w:t xml:space="preserve">зрительным и звуковым </w:t>
            </w:r>
            <w:r w:rsidRPr="005A4B92">
              <w:rPr>
                <w:spacing w:val="-2"/>
                <w:lang w:val="ru-RU"/>
              </w:rPr>
              <w:t>способом;</w:t>
            </w:r>
          </w:p>
          <w:p w14:paraId="46B99B37" w14:textId="77777777" w:rsidR="003D5F97" w:rsidRPr="005A4B92" w:rsidRDefault="003D5F97" w:rsidP="003D5F97">
            <w:pPr>
              <w:pStyle w:val="TableParagraph"/>
              <w:tabs>
                <w:tab w:val="left" w:pos="573"/>
              </w:tabs>
              <w:rPr>
                <w:lang w:val="ru-RU"/>
              </w:rPr>
            </w:pPr>
            <w:r w:rsidRPr="005A4B92">
              <w:rPr>
                <w:lang w:val="ru-RU"/>
              </w:rPr>
              <w:t>- табло, воспроизводящих визуально-речевые сообщения;</w:t>
            </w:r>
          </w:p>
          <w:p w14:paraId="598458F5" w14:textId="77777777" w:rsidR="003D5F97" w:rsidRPr="005A4B92" w:rsidRDefault="003D5F97" w:rsidP="003D5F97">
            <w:pPr>
              <w:pStyle w:val="TableParagraph"/>
              <w:tabs>
                <w:tab w:val="left" w:pos="567"/>
                <w:tab w:val="left" w:pos="838"/>
                <w:tab w:val="left" w:pos="1563"/>
                <w:tab w:val="left" w:pos="1719"/>
                <w:tab w:val="left" w:pos="1860"/>
                <w:tab w:val="left" w:pos="1995"/>
                <w:tab w:val="left" w:pos="2127"/>
                <w:tab w:val="left" w:pos="2280"/>
                <w:tab w:val="left" w:pos="2669"/>
                <w:tab w:val="left" w:pos="2717"/>
                <w:tab w:val="left" w:pos="2823"/>
                <w:tab w:val="left" w:pos="2936"/>
                <w:tab w:val="left" w:pos="3144"/>
              </w:tabs>
              <w:rPr>
                <w:lang w:val="ru-RU"/>
              </w:rPr>
            </w:pPr>
            <w:r w:rsidRPr="005A4B92">
              <w:rPr>
                <w:spacing w:val="-2"/>
                <w:lang w:val="ru-RU"/>
              </w:rPr>
              <w:t>- звуковых</w:t>
            </w:r>
            <w:r w:rsidRPr="005A4B92">
              <w:rPr>
                <w:lang w:val="ru-RU"/>
              </w:rPr>
              <w:t xml:space="preserve"> </w:t>
            </w:r>
            <w:r w:rsidRPr="005A4B92">
              <w:rPr>
                <w:spacing w:val="-2"/>
                <w:lang w:val="ru-RU"/>
              </w:rPr>
              <w:t>маяков</w:t>
            </w:r>
            <w:r w:rsidRPr="005A4B92">
              <w:rPr>
                <w:lang w:val="ru-RU"/>
              </w:rPr>
              <w:tab/>
              <w:t xml:space="preserve"> </w:t>
            </w:r>
            <w:r w:rsidRPr="005A4B92">
              <w:rPr>
                <w:spacing w:val="-4"/>
                <w:lang w:val="ru-RU"/>
              </w:rPr>
              <w:t xml:space="preserve">для </w:t>
            </w:r>
            <w:r w:rsidRPr="005A4B92">
              <w:rPr>
                <w:spacing w:val="-2"/>
                <w:lang w:val="ru-RU"/>
              </w:rPr>
              <w:t>воспроизведения</w:t>
            </w:r>
            <w:r w:rsidRPr="005A4B92">
              <w:rPr>
                <w:spacing w:val="40"/>
                <w:lang w:val="ru-RU"/>
              </w:rPr>
              <w:t xml:space="preserve"> </w:t>
            </w:r>
            <w:r w:rsidRPr="005A4B92">
              <w:rPr>
                <w:spacing w:val="-2"/>
                <w:lang w:val="ru-RU"/>
              </w:rPr>
              <w:t>аудиосообщений</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целью информирования</w:t>
            </w:r>
            <w:r w:rsidRPr="005A4B92">
              <w:rPr>
                <w:lang w:val="ru-RU"/>
              </w:rPr>
              <w:t xml:space="preserve"> </w:t>
            </w:r>
            <w:r w:rsidRPr="005A4B92">
              <w:rPr>
                <w:spacing w:val="-2"/>
                <w:lang w:val="ru-RU"/>
              </w:rPr>
              <w:t>незрячих</w:t>
            </w:r>
            <w:r w:rsidRPr="005A4B92">
              <w:rPr>
                <w:lang w:val="ru-RU"/>
              </w:rPr>
              <w:t xml:space="preserve"> </w:t>
            </w:r>
            <w:r w:rsidRPr="005A4B92">
              <w:rPr>
                <w:spacing w:val="-10"/>
                <w:lang w:val="ru-RU"/>
              </w:rPr>
              <w:t xml:space="preserve">и </w:t>
            </w:r>
            <w:r w:rsidRPr="005A4B92">
              <w:rPr>
                <w:spacing w:val="-2"/>
                <w:lang w:val="ru-RU"/>
              </w:rPr>
              <w:t>слабовидящих</w:t>
            </w:r>
            <w:r w:rsidRPr="005A4B92">
              <w:rPr>
                <w:lang w:val="ru-RU"/>
              </w:rPr>
              <w:t xml:space="preserve"> посетителей о том, какие услуги могут получить, как</w:t>
            </w:r>
            <w:r w:rsidRPr="005A4B92">
              <w:rPr>
                <w:spacing w:val="80"/>
                <w:lang w:val="ru-RU"/>
              </w:rPr>
              <w:t xml:space="preserve"> </w:t>
            </w:r>
            <w:r w:rsidRPr="005A4B92">
              <w:rPr>
                <w:lang w:val="ru-RU"/>
              </w:rPr>
              <w:t>пройти</w:t>
            </w:r>
            <w:r w:rsidRPr="005A4B92">
              <w:rPr>
                <w:spacing w:val="80"/>
                <w:lang w:val="ru-RU"/>
              </w:rPr>
              <w:t xml:space="preserve"> </w:t>
            </w:r>
            <w:r w:rsidRPr="005A4B92">
              <w:rPr>
                <w:lang w:val="ru-RU"/>
              </w:rPr>
              <w:t>и</w:t>
            </w:r>
            <w:r w:rsidRPr="005A4B92">
              <w:rPr>
                <w:spacing w:val="80"/>
                <w:lang w:val="ru-RU"/>
              </w:rPr>
              <w:t xml:space="preserve"> </w:t>
            </w:r>
            <w:r w:rsidRPr="005A4B92">
              <w:rPr>
                <w:lang w:val="ru-RU"/>
              </w:rPr>
              <w:t xml:space="preserve">какие </w:t>
            </w:r>
            <w:r w:rsidRPr="005A4B92">
              <w:rPr>
                <w:spacing w:val="-2"/>
                <w:lang w:val="ru-RU"/>
              </w:rPr>
              <w:t xml:space="preserve">препятствия </w:t>
            </w:r>
            <w:r w:rsidRPr="005A4B92">
              <w:rPr>
                <w:spacing w:val="-4"/>
                <w:lang w:val="ru-RU"/>
              </w:rPr>
              <w:t>есть</w:t>
            </w:r>
            <w:r w:rsidRPr="005A4B92">
              <w:rPr>
                <w:lang w:val="ru-RU"/>
              </w:rPr>
              <w:t xml:space="preserve"> </w:t>
            </w:r>
            <w:r w:rsidRPr="005A4B92">
              <w:rPr>
                <w:spacing w:val="-6"/>
                <w:lang w:val="ru-RU"/>
              </w:rPr>
              <w:t>на</w:t>
            </w:r>
            <w:r w:rsidRPr="005A4B92">
              <w:rPr>
                <w:lang w:val="ru-RU"/>
              </w:rPr>
              <w:t xml:space="preserve"> </w:t>
            </w:r>
            <w:r w:rsidRPr="005A4B92">
              <w:rPr>
                <w:spacing w:val="-4"/>
                <w:lang w:val="ru-RU"/>
              </w:rPr>
              <w:t xml:space="preserve">пути </w:t>
            </w:r>
            <w:r w:rsidRPr="005A4B92">
              <w:rPr>
                <w:spacing w:val="-2"/>
                <w:lang w:val="ru-RU"/>
              </w:rPr>
              <w:t>следования;</w:t>
            </w:r>
          </w:p>
          <w:p w14:paraId="45558FE3" w14:textId="77777777" w:rsidR="003D5F97" w:rsidRPr="005A4B92" w:rsidRDefault="003D5F97" w:rsidP="003D5F97">
            <w:pPr>
              <w:pStyle w:val="TableParagraph"/>
              <w:tabs>
                <w:tab w:val="left" w:pos="225"/>
              </w:tabs>
              <w:rPr>
                <w:lang w:val="ru-RU"/>
              </w:rPr>
            </w:pPr>
            <w:r w:rsidRPr="005A4B92">
              <w:rPr>
                <w:lang w:val="ru-RU"/>
              </w:rPr>
              <w:t>- наличие навигационных систем для слабовидящих и незрячих.</w:t>
            </w:r>
          </w:p>
        </w:tc>
        <w:tc>
          <w:tcPr>
            <w:tcW w:w="1276" w:type="dxa"/>
          </w:tcPr>
          <w:p w14:paraId="7E7DCBFB" w14:textId="27567A9D" w:rsidR="003D5F97" w:rsidRPr="007665DB" w:rsidRDefault="003D5F97" w:rsidP="003D5F97">
            <w:pPr>
              <w:pStyle w:val="TableParagraph"/>
              <w:tabs>
                <w:tab w:val="left" w:pos="297"/>
              </w:tabs>
              <w:jc w:val="center"/>
              <w:rPr>
                <w:lang w:val="ru-RU"/>
              </w:rPr>
            </w:pPr>
            <w:r>
              <w:t>да</w:t>
            </w:r>
          </w:p>
        </w:tc>
        <w:tc>
          <w:tcPr>
            <w:tcW w:w="1559" w:type="dxa"/>
          </w:tcPr>
          <w:p w14:paraId="3B075831" w14:textId="3BAAAD54" w:rsidR="003D5F97" w:rsidRPr="007665DB" w:rsidRDefault="003D5F97" w:rsidP="003D5F97">
            <w:pPr>
              <w:pStyle w:val="TableParagraph"/>
              <w:tabs>
                <w:tab w:val="left" w:pos="297"/>
              </w:tabs>
              <w:jc w:val="center"/>
              <w:rPr>
                <w:lang w:val="ru-RU"/>
              </w:rPr>
            </w:pPr>
            <w:r>
              <w:t>хорошее</w:t>
            </w:r>
          </w:p>
        </w:tc>
        <w:tc>
          <w:tcPr>
            <w:tcW w:w="1276" w:type="dxa"/>
          </w:tcPr>
          <w:p w14:paraId="23CF1AF5" w14:textId="1DC8569F" w:rsidR="003D5F97" w:rsidRPr="007665DB" w:rsidRDefault="003D5F97" w:rsidP="003D5F97">
            <w:pPr>
              <w:pStyle w:val="TableParagraph"/>
              <w:tabs>
                <w:tab w:val="left" w:pos="297"/>
              </w:tabs>
              <w:jc w:val="center"/>
              <w:rPr>
                <w:lang w:val="ru-RU"/>
              </w:rPr>
            </w:pPr>
            <w:r>
              <w:t>13/14</w:t>
            </w:r>
          </w:p>
        </w:tc>
      </w:tr>
      <w:tr w:rsidR="003D5F97" w14:paraId="6D5A6430" w14:textId="77777777" w:rsidTr="009939AF">
        <w:trPr>
          <w:trHeight w:val="273"/>
        </w:trPr>
        <w:tc>
          <w:tcPr>
            <w:tcW w:w="1671" w:type="dxa"/>
            <w:vMerge/>
          </w:tcPr>
          <w:p w14:paraId="3CAD4012" w14:textId="77777777" w:rsidR="003D5F97" w:rsidRPr="007665DB" w:rsidRDefault="003D5F97" w:rsidP="003D5F97">
            <w:pPr>
              <w:rPr>
                <w:sz w:val="2"/>
                <w:szCs w:val="2"/>
                <w:lang w:val="ru-RU"/>
              </w:rPr>
            </w:pPr>
          </w:p>
        </w:tc>
        <w:tc>
          <w:tcPr>
            <w:tcW w:w="2604" w:type="dxa"/>
            <w:vMerge/>
          </w:tcPr>
          <w:p w14:paraId="5D7FC40F" w14:textId="77777777" w:rsidR="003D5F97" w:rsidRPr="007665DB" w:rsidRDefault="003D5F97" w:rsidP="003D5F97">
            <w:pPr>
              <w:pStyle w:val="TableParagraph"/>
              <w:tabs>
                <w:tab w:val="left" w:pos="1085"/>
                <w:tab w:val="left" w:pos="2036"/>
                <w:tab w:val="left" w:pos="2242"/>
              </w:tabs>
              <w:rPr>
                <w:spacing w:val="-2"/>
                <w:lang w:val="ru-RU"/>
              </w:rPr>
            </w:pPr>
          </w:p>
        </w:tc>
        <w:tc>
          <w:tcPr>
            <w:tcW w:w="6520" w:type="dxa"/>
            <w:vMerge/>
          </w:tcPr>
          <w:p w14:paraId="09916545" w14:textId="77777777" w:rsidR="003D5F97" w:rsidRPr="007665DB" w:rsidRDefault="003D5F97" w:rsidP="003D5F97">
            <w:pPr>
              <w:pStyle w:val="TableParagraph"/>
              <w:tabs>
                <w:tab w:val="left" w:pos="2492"/>
              </w:tabs>
              <w:rPr>
                <w:spacing w:val="-2"/>
                <w:lang w:val="ru-RU"/>
              </w:rPr>
            </w:pPr>
          </w:p>
        </w:tc>
        <w:tc>
          <w:tcPr>
            <w:tcW w:w="1276" w:type="dxa"/>
          </w:tcPr>
          <w:p w14:paraId="29E6B82C" w14:textId="29AFC2D7" w:rsidR="003D5F97" w:rsidRPr="007665DB" w:rsidRDefault="003D5F97" w:rsidP="003D5F97">
            <w:pPr>
              <w:pStyle w:val="TableParagraph"/>
              <w:tabs>
                <w:tab w:val="left" w:pos="297"/>
              </w:tabs>
              <w:jc w:val="center"/>
              <w:rPr>
                <w:lang w:val="ru-RU"/>
              </w:rPr>
            </w:pPr>
            <w:r>
              <w:t>да</w:t>
            </w:r>
          </w:p>
        </w:tc>
        <w:tc>
          <w:tcPr>
            <w:tcW w:w="1559" w:type="dxa"/>
          </w:tcPr>
          <w:p w14:paraId="13343AFE" w14:textId="56D28AF8" w:rsidR="003D5F97" w:rsidRPr="007665DB" w:rsidRDefault="003D5F97" w:rsidP="003D5F97">
            <w:pPr>
              <w:pStyle w:val="TableParagraph"/>
              <w:jc w:val="center"/>
              <w:rPr>
                <w:i/>
                <w:lang w:val="ru-RU"/>
              </w:rPr>
            </w:pPr>
            <w:r>
              <w:t>хорошее</w:t>
            </w:r>
          </w:p>
        </w:tc>
        <w:tc>
          <w:tcPr>
            <w:tcW w:w="1276" w:type="dxa"/>
          </w:tcPr>
          <w:p w14:paraId="55C7CEEE" w14:textId="662A3644" w:rsidR="003D5F97" w:rsidRPr="007665DB" w:rsidRDefault="003D5F97" w:rsidP="003D5F97">
            <w:pPr>
              <w:pStyle w:val="TableParagraph"/>
              <w:tabs>
                <w:tab w:val="left" w:pos="297"/>
              </w:tabs>
              <w:jc w:val="center"/>
              <w:rPr>
                <w:lang w:val="ru-RU"/>
              </w:rPr>
            </w:pPr>
            <w:r>
              <w:t>13</w:t>
            </w:r>
          </w:p>
        </w:tc>
      </w:tr>
      <w:tr w:rsidR="003D5F97" w14:paraId="74990862" w14:textId="77777777" w:rsidTr="009939AF">
        <w:trPr>
          <w:trHeight w:val="985"/>
        </w:trPr>
        <w:tc>
          <w:tcPr>
            <w:tcW w:w="1671" w:type="dxa"/>
            <w:vMerge/>
          </w:tcPr>
          <w:p w14:paraId="3FC27C93" w14:textId="77777777" w:rsidR="003D5F97" w:rsidRPr="007665DB" w:rsidRDefault="003D5F97" w:rsidP="003D5F97">
            <w:pPr>
              <w:rPr>
                <w:sz w:val="2"/>
                <w:szCs w:val="2"/>
                <w:lang w:val="ru-RU"/>
              </w:rPr>
            </w:pPr>
          </w:p>
        </w:tc>
        <w:tc>
          <w:tcPr>
            <w:tcW w:w="2604" w:type="dxa"/>
            <w:vMerge/>
          </w:tcPr>
          <w:p w14:paraId="2331E60D" w14:textId="77777777" w:rsidR="003D5F97" w:rsidRPr="007665DB" w:rsidRDefault="003D5F97" w:rsidP="003D5F97">
            <w:pPr>
              <w:pStyle w:val="TableParagraph"/>
              <w:tabs>
                <w:tab w:val="left" w:pos="1085"/>
                <w:tab w:val="left" w:pos="2036"/>
                <w:tab w:val="left" w:pos="2242"/>
              </w:tabs>
              <w:rPr>
                <w:spacing w:val="-2"/>
                <w:lang w:val="ru-RU"/>
              </w:rPr>
            </w:pPr>
          </w:p>
        </w:tc>
        <w:tc>
          <w:tcPr>
            <w:tcW w:w="6520" w:type="dxa"/>
            <w:vMerge/>
          </w:tcPr>
          <w:p w14:paraId="4C53419C" w14:textId="77777777" w:rsidR="003D5F97" w:rsidRPr="007665DB" w:rsidRDefault="003D5F97" w:rsidP="003D5F97">
            <w:pPr>
              <w:pStyle w:val="TableParagraph"/>
              <w:tabs>
                <w:tab w:val="left" w:pos="2492"/>
              </w:tabs>
              <w:rPr>
                <w:spacing w:val="-2"/>
                <w:lang w:val="ru-RU"/>
              </w:rPr>
            </w:pPr>
          </w:p>
        </w:tc>
        <w:tc>
          <w:tcPr>
            <w:tcW w:w="1276" w:type="dxa"/>
          </w:tcPr>
          <w:p w14:paraId="3108E30D" w14:textId="7C70B74D" w:rsidR="003D5F97" w:rsidRPr="007665DB" w:rsidRDefault="003D5F97" w:rsidP="003D5F97">
            <w:pPr>
              <w:pStyle w:val="TableParagraph"/>
              <w:tabs>
                <w:tab w:val="left" w:pos="297"/>
              </w:tabs>
              <w:jc w:val="center"/>
              <w:rPr>
                <w:lang w:val="ru-RU"/>
              </w:rPr>
            </w:pPr>
            <w:r>
              <w:t>да</w:t>
            </w:r>
          </w:p>
        </w:tc>
        <w:tc>
          <w:tcPr>
            <w:tcW w:w="1559" w:type="dxa"/>
          </w:tcPr>
          <w:p w14:paraId="3CFB3A59" w14:textId="0B34F4B2" w:rsidR="003D5F97" w:rsidRPr="007665DB" w:rsidRDefault="003D5F97" w:rsidP="003D5F97">
            <w:pPr>
              <w:pStyle w:val="TableParagraph"/>
              <w:tabs>
                <w:tab w:val="left" w:pos="297"/>
              </w:tabs>
              <w:jc w:val="center"/>
              <w:rPr>
                <w:lang w:val="ru-RU"/>
              </w:rPr>
            </w:pPr>
            <w:r>
              <w:t>хорошее</w:t>
            </w:r>
          </w:p>
        </w:tc>
        <w:tc>
          <w:tcPr>
            <w:tcW w:w="1276" w:type="dxa"/>
          </w:tcPr>
          <w:p w14:paraId="0CFA2CE5" w14:textId="099BFD8D" w:rsidR="003D5F97" w:rsidRPr="007665DB" w:rsidRDefault="003D5F97" w:rsidP="003D5F97">
            <w:pPr>
              <w:pStyle w:val="TableParagraph"/>
              <w:tabs>
                <w:tab w:val="left" w:pos="297"/>
              </w:tabs>
              <w:jc w:val="center"/>
              <w:rPr>
                <w:lang w:val="ru-RU"/>
              </w:rPr>
            </w:pPr>
            <w:r>
              <w:t>14</w:t>
            </w:r>
          </w:p>
        </w:tc>
      </w:tr>
      <w:tr w:rsidR="003D5F97" w14:paraId="55EC9629" w14:textId="77777777" w:rsidTr="009939AF">
        <w:trPr>
          <w:trHeight w:val="418"/>
        </w:trPr>
        <w:tc>
          <w:tcPr>
            <w:tcW w:w="1671" w:type="dxa"/>
            <w:vMerge/>
          </w:tcPr>
          <w:p w14:paraId="2DE38479" w14:textId="77777777" w:rsidR="003D5F97" w:rsidRPr="007665DB" w:rsidRDefault="003D5F97" w:rsidP="003D5F97">
            <w:pPr>
              <w:rPr>
                <w:sz w:val="2"/>
                <w:szCs w:val="2"/>
                <w:lang w:val="ru-RU"/>
              </w:rPr>
            </w:pPr>
          </w:p>
        </w:tc>
        <w:tc>
          <w:tcPr>
            <w:tcW w:w="2604" w:type="dxa"/>
            <w:vMerge/>
          </w:tcPr>
          <w:p w14:paraId="0C5DECF4" w14:textId="77777777" w:rsidR="003D5F97" w:rsidRPr="007665DB" w:rsidRDefault="003D5F97" w:rsidP="003D5F97">
            <w:pPr>
              <w:pStyle w:val="TableParagraph"/>
              <w:tabs>
                <w:tab w:val="left" w:pos="1085"/>
                <w:tab w:val="left" w:pos="2036"/>
                <w:tab w:val="left" w:pos="2242"/>
              </w:tabs>
              <w:rPr>
                <w:spacing w:val="-2"/>
                <w:lang w:val="ru-RU"/>
              </w:rPr>
            </w:pPr>
          </w:p>
        </w:tc>
        <w:tc>
          <w:tcPr>
            <w:tcW w:w="6520" w:type="dxa"/>
            <w:vMerge/>
          </w:tcPr>
          <w:p w14:paraId="0A57FBB3" w14:textId="77777777" w:rsidR="003D5F97" w:rsidRPr="007665DB" w:rsidRDefault="003D5F97" w:rsidP="003D5F97">
            <w:pPr>
              <w:pStyle w:val="TableParagraph"/>
              <w:tabs>
                <w:tab w:val="left" w:pos="2492"/>
              </w:tabs>
              <w:rPr>
                <w:spacing w:val="-2"/>
                <w:lang w:val="ru-RU"/>
              </w:rPr>
            </w:pPr>
          </w:p>
        </w:tc>
        <w:tc>
          <w:tcPr>
            <w:tcW w:w="1276" w:type="dxa"/>
          </w:tcPr>
          <w:p w14:paraId="6C5FB833" w14:textId="405AB622" w:rsidR="003D5F97" w:rsidRPr="00EB6978" w:rsidRDefault="003D5F97" w:rsidP="003D5F97">
            <w:pPr>
              <w:pStyle w:val="TableParagraph"/>
              <w:tabs>
                <w:tab w:val="left" w:pos="297"/>
              </w:tabs>
              <w:jc w:val="center"/>
              <w:rPr>
                <w:lang w:val="ru-RU"/>
              </w:rPr>
            </w:pPr>
            <w:r>
              <w:t>да</w:t>
            </w:r>
          </w:p>
        </w:tc>
        <w:tc>
          <w:tcPr>
            <w:tcW w:w="1559" w:type="dxa"/>
          </w:tcPr>
          <w:p w14:paraId="2F2A62E1" w14:textId="7309FAC2" w:rsidR="003D5F97" w:rsidRPr="007665DB" w:rsidRDefault="003D5F97" w:rsidP="003D5F97">
            <w:pPr>
              <w:pStyle w:val="TableParagraph"/>
              <w:tabs>
                <w:tab w:val="left" w:pos="297"/>
              </w:tabs>
              <w:rPr>
                <w:lang w:val="ru-RU"/>
              </w:rPr>
            </w:pPr>
            <w:r>
              <w:t>хорошее</w:t>
            </w:r>
          </w:p>
        </w:tc>
        <w:tc>
          <w:tcPr>
            <w:tcW w:w="1276" w:type="dxa"/>
          </w:tcPr>
          <w:p w14:paraId="08203060" w14:textId="77777777" w:rsidR="003D5F97" w:rsidRPr="005A4B92" w:rsidRDefault="003D5F97" w:rsidP="003D5F97">
            <w:pPr>
              <w:pStyle w:val="TableParagraph"/>
              <w:tabs>
                <w:tab w:val="left" w:pos="297"/>
              </w:tabs>
              <w:jc w:val="center"/>
              <w:rPr>
                <w:lang w:val="ru-RU"/>
              </w:rPr>
            </w:pPr>
          </w:p>
        </w:tc>
      </w:tr>
      <w:tr w:rsidR="003D5F97" w14:paraId="3FA0FA84" w14:textId="77777777" w:rsidTr="009939AF">
        <w:trPr>
          <w:trHeight w:val="766"/>
        </w:trPr>
        <w:tc>
          <w:tcPr>
            <w:tcW w:w="1671" w:type="dxa"/>
            <w:vMerge w:val="restart"/>
          </w:tcPr>
          <w:p w14:paraId="70498114" w14:textId="77777777" w:rsidR="003D5F97" w:rsidRPr="005A4B92" w:rsidRDefault="003D5F97" w:rsidP="003D5F97">
            <w:pPr>
              <w:rPr>
                <w:sz w:val="2"/>
                <w:szCs w:val="2"/>
                <w:lang w:val="ru-RU"/>
              </w:rPr>
            </w:pPr>
          </w:p>
        </w:tc>
        <w:tc>
          <w:tcPr>
            <w:tcW w:w="2604" w:type="dxa"/>
            <w:vMerge w:val="restart"/>
          </w:tcPr>
          <w:p w14:paraId="4EE9C278" w14:textId="77777777" w:rsidR="003D5F97" w:rsidRPr="005A4B92" w:rsidRDefault="003D5F97" w:rsidP="003D5F97">
            <w:pPr>
              <w:pStyle w:val="TableParagraph"/>
              <w:tabs>
                <w:tab w:val="left" w:pos="924"/>
                <w:tab w:val="left" w:pos="1316"/>
                <w:tab w:val="left" w:pos="1539"/>
                <w:tab w:val="left" w:pos="2242"/>
              </w:tabs>
              <w:rPr>
                <w:lang w:val="ru-RU"/>
              </w:rPr>
            </w:pPr>
            <w:r w:rsidRPr="005A4B92">
              <w:rPr>
                <w:spacing w:val="-2"/>
                <w:lang w:val="ru-RU"/>
              </w:rPr>
              <w:t>дублирование</w:t>
            </w:r>
            <w:r w:rsidRPr="005A4B92">
              <w:rPr>
                <w:spacing w:val="40"/>
                <w:lang w:val="ru-RU"/>
              </w:rPr>
              <w:t xml:space="preserve"> </w:t>
            </w:r>
            <w:r w:rsidRPr="005A4B92">
              <w:rPr>
                <w:spacing w:val="-2"/>
                <w:lang w:val="ru-RU"/>
              </w:rPr>
              <w:t>надписей,</w:t>
            </w:r>
            <w:r w:rsidRPr="005A4B92">
              <w:rPr>
                <w:lang w:val="ru-RU"/>
              </w:rPr>
              <w:t xml:space="preserve"> </w:t>
            </w:r>
            <w:r w:rsidRPr="005A4B92">
              <w:rPr>
                <w:spacing w:val="-2"/>
                <w:lang w:val="ru-RU"/>
              </w:rPr>
              <w:t>знаков</w:t>
            </w:r>
            <w:r w:rsidRPr="005A4B92">
              <w:rPr>
                <w:lang w:val="ru-RU"/>
              </w:rPr>
              <w:t xml:space="preserve"> </w:t>
            </w:r>
            <w:r w:rsidRPr="005A4B92">
              <w:rPr>
                <w:spacing w:val="-10"/>
                <w:lang w:val="ru-RU"/>
              </w:rPr>
              <w:t xml:space="preserve">и </w:t>
            </w:r>
            <w:r w:rsidRPr="005A4B92">
              <w:rPr>
                <w:spacing w:val="-4"/>
                <w:lang w:val="ru-RU"/>
              </w:rPr>
              <w:t>иной</w:t>
            </w:r>
            <w:r w:rsidRPr="005A4B92">
              <w:rPr>
                <w:lang w:val="ru-RU"/>
              </w:rPr>
              <w:t xml:space="preserve"> </w:t>
            </w:r>
            <w:r w:rsidRPr="005A4B92">
              <w:rPr>
                <w:spacing w:val="-2"/>
                <w:lang w:val="ru-RU"/>
              </w:rPr>
              <w:t>текстовой</w:t>
            </w:r>
            <w:r w:rsidRPr="005A4B92">
              <w:rPr>
                <w:lang w:val="ru-RU"/>
              </w:rPr>
              <w:tab/>
              <w:t xml:space="preserve"> </w:t>
            </w:r>
            <w:r w:rsidRPr="005A4B92">
              <w:rPr>
                <w:spacing w:val="-10"/>
                <w:lang w:val="ru-RU"/>
              </w:rPr>
              <w:t xml:space="preserve">и </w:t>
            </w:r>
            <w:r w:rsidRPr="005A4B92">
              <w:rPr>
                <w:spacing w:val="-2"/>
                <w:lang w:val="ru-RU"/>
              </w:rPr>
              <w:t>графической информации</w:t>
            </w:r>
            <w:r w:rsidRPr="005A4B92">
              <w:rPr>
                <w:lang w:val="ru-RU"/>
              </w:rPr>
              <w:t xml:space="preserve"> </w:t>
            </w:r>
            <w:r w:rsidRPr="005A4B92">
              <w:rPr>
                <w:spacing w:val="-2"/>
                <w:lang w:val="ru-RU"/>
              </w:rPr>
              <w:t xml:space="preserve">знаками, выполненными рельефно-точечным </w:t>
            </w:r>
            <w:r w:rsidRPr="005A4B92">
              <w:rPr>
                <w:lang w:val="ru-RU"/>
              </w:rPr>
              <w:t>шрифтом Брайля</w:t>
            </w:r>
          </w:p>
        </w:tc>
        <w:tc>
          <w:tcPr>
            <w:tcW w:w="6520" w:type="dxa"/>
            <w:vMerge w:val="restart"/>
          </w:tcPr>
          <w:p w14:paraId="78D64623" w14:textId="77777777" w:rsidR="003D5F97" w:rsidRPr="005A4B92" w:rsidRDefault="003D5F97" w:rsidP="003D5F97">
            <w:pPr>
              <w:pStyle w:val="TableParagraph"/>
              <w:tabs>
                <w:tab w:val="left" w:pos="1522"/>
                <w:tab w:val="left" w:pos="2285"/>
              </w:tabs>
              <w:rPr>
                <w:lang w:val="ru-RU"/>
              </w:rPr>
            </w:pPr>
            <w:r w:rsidRPr="005A4B92">
              <w:rPr>
                <w:lang w:val="ru-RU"/>
              </w:rPr>
              <w:t xml:space="preserve">- наличие при входе в объект </w:t>
            </w:r>
            <w:r w:rsidRPr="005A4B92">
              <w:rPr>
                <w:spacing w:val="-2"/>
                <w:lang w:val="ru-RU"/>
              </w:rPr>
              <w:t>вывески</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 xml:space="preserve">названием </w:t>
            </w:r>
            <w:r w:rsidRPr="005A4B92">
              <w:rPr>
                <w:lang w:val="ru-RU"/>
              </w:rPr>
              <w:t xml:space="preserve">организации, графиком работы организации, плана здания, </w:t>
            </w:r>
            <w:r w:rsidRPr="005A4B92">
              <w:rPr>
                <w:spacing w:val="-2"/>
                <w:lang w:val="ru-RU"/>
              </w:rPr>
              <w:t xml:space="preserve">выполненных </w:t>
            </w:r>
            <w:r w:rsidRPr="005A4B92">
              <w:rPr>
                <w:lang w:val="ru-RU"/>
              </w:rPr>
              <w:t>рельефно-точечным шрифтом Брайля и на контрастном фоне;</w:t>
            </w:r>
          </w:p>
          <w:p w14:paraId="4F4DB708" w14:textId="77777777" w:rsidR="003D5F97" w:rsidRPr="005A4B92" w:rsidRDefault="003D5F97" w:rsidP="003D5F97">
            <w:pPr>
              <w:pStyle w:val="TableParagraph"/>
              <w:tabs>
                <w:tab w:val="left" w:pos="1522"/>
                <w:tab w:val="left" w:pos="2285"/>
              </w:tabs>
              <w:rPr>
                <w:lang w:val="ru-RU"/>
              </w:rPr>
            </w:pPr>
            <w:r w:rsidRPr="005A4B92">
              <w:rPr>
                <w:lang w:val="ru-RU"/>
              </w:rPr>
              <w:t>-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tc>
        <w:tc>
          <w:tcPr>
            <w:tcW w:w="1276" w:type="dxa"/>
          </w:tcPr>
          <w:p w14:paraId="737393BB" w14:textId="72CB7C58" w:rsidR="003D5F97" w:rsidRPr="007665DB" w:rsidRDefault="003D5F97" w:rsidP="003D5F97">
            <w:pPr>
              <w:pStyle w:val="TableParagraph"/>
              <w:tabs>
                <w:tab w:val="left" w:pos="297"/>
              </w:tabs>
              <w:jc w:val="center"/>
              <w:rPr>
                <w:lang w:val="ru-RU"/>
              </w:rPr>
            </w:pPr>
            <w:r>
              <w:t>да</w:t>
            </w:r>
          </w:p>
        </w:tc>
        <w:tc>
          <w:tcPr>
            <w:tcW w:w="1559" w:type="dxa"/>
          </w:tcPr>
          <w:p w14:paraId="33F7675E" w14:textId="77777777" w:rsidR="003D5F97" w:rsidRPr="007665DB" w:rsidRDefault="003D5F97" w:rsidP="003D5F97">
            <w:pPr>
              <w:pStyle w:val="TableParagraph"/>
              <w:tabs>
                <w:tab w:val="left" w:pos="297"/>
              </w:tabs>
              <w:jc w:val="center"/>
              <w:rPr>
                <w:lang w:val="ru-RU"/>
              </w:rPr>
            </w:pPr>
          </w:p>
        </w:tc>
        <w:tc>
          <w:tcPr>
            <w:tcW w:w="1276" w:type="dxa"/>
          </w:tcPr>
          <w:p w14:paraId="3545537F" w14:textId="036E31E9" w:rsidR="003D5F97" w:rsidRPr="007665DB" w:rsidRDefault="003D5F97" w:rsidP="003D5F97">
            <w:pPr>
              <w:pStyle w:val="TableParagraph"/>
              <w:tabs>
                <w:tab w:val="left" w:pos="297"/>
              </w:tabs>
              <w:jc w:val="center"/>
              <w:rPr>
                <w:lang w:val="ru-RU"/>
              </w:rPr>
            </w:pPr>
            <w:r>
              <w:t>15/16</w:t>
            </w:r>
          </w:p>
        </w:tc>
      </w:tr>
      <w:tr w:rsidR="003D5F97" w14:paraId="3419B1C1" w14:textId="77777777" w:rsidTr="009939AF">
        <w:trPr>
          <w:trHeight w:val="691"/>
        </w:trPr>
        <w:tc>
          <w:tcPr>
            <w:tcW w:w="1671" w:type="dxa"/>
            <w:vMerge/>
          </w:tcPr>
          <w:p w14:paraId="1DB76974" w14:textId="77777777" w:rsidR="003D5F97" w:rsidRPr="007665DB" w:rsidRDefault="003D5F97" w:rsidP="003D5F97">
            <w:pPr>
              <w:rPr>
                <w:sz w:val="2"/>
                <w:szCs w:val="2"/>
                <w:lang w:val="ru-RU"/>
              </w:rPr>
            </w:pPr>
          </w:p>
        </w:tc>
        <w:tc>
          <w:tcPr>
            <w:tcW w:w="2604" w:type="dxa"/>
            <w:vMerge/>
          </w:tcPr>
          <w:p w14:paraId="20555644" w14:textId="77777777" w:rsidR="003D5F97" w:rsidRPr="007665DB" w:rsidRDefault="003D5F97" w:rsidP="003D5F97">
            <w:pPr>
              <w:pStyle w:val="TableParagraph"/>
              <w:tabs>
                <w:tab w:val="left" w:pos="924"/>
                <w:tab w:val="left" w:pos="1316"/>
                <w:tab w:val="left" w:pos="1539"/>
                <w:tab w:val="left" w:pos="2242"/>
              </w:tabs>
              <w:rPr>
                <w:spacing w:val="-2"/>
                <w:lang w:val="ru-RU"/>
              </w:rPr>
            </w:pPr>
          </w:p>
        </w:tc>
        <w:tc>
          <w:tcPr>
            <w:tcW w:w="6520" w:type="dxa"/>
            <w:vMerge/>
          </w:tcPr>
          <w:p w14:paraId="04DB415A" w14:textId="77777777" w:rsidR="003D5F97" w:rsidRPr="007665DB" w:rsidRDefault="003D5F97" w:rsidP="003D5F97">
            <w:pPr>
              <w:pStyle w:val="TableParagraph"/>
              <w:tabs>
                <w:tab w:val="left" w:pos="1522"/>
                <w:tab w:val="left" w:pos="2285"/>
              </w:tabs>
              <w:rPr>
                <w:lang w:val="ru-RU"/>
              </w:rPr>
            </w:pPr>
          </w:p>
        </w:tc>
        <w:tc>
          <w:tcPr>
            <w:tcW w:w="1276" w:type="dxa"/>
          </w:tcPr>
          <w:p w14:paraId="6A66DA95" w14:textId="357D6786" w:rsidR="003D5F97" w:rsidRPr="007665DB" w:rsidRDefault="003D5F97" w:rsidP="003D5F97">
            <w:pPr>
              <w:pStyle w:val="TableParagraph"/>
              <w:tabs>
                <w:tab w:val="left" w:pos="297"/>
              </w:tabs>
              <w:jc w:val="center"/>
              <w:rPr>
                <w:lang w:val="ru-RU"/>
              </w:rPr>
            </w:pPr>
            <w:r>
              <w:t>да</w:t>
            </w:r>
          </w:p>
        </w:tc>
        <w:tc>
          <w:tcPr>
            <w:tcW w:w="1559" w:type="dxa"/>
          </w:tcPr>
          <w:p w14:paraId="06DC6B83" w14:textId="77777777" w:rsidR="003D5F97" w:rsidRPr="007665DB" w:rsidRDefault="003D5F97" w:rsidP="003D5F97">
            <w:pPr>
              <w:pStyle w:val="TableParagraph"/>
              <w:tabs>
                <w:tab w:val="left" w:pos="297"/>
              </w:tabs>
              <w:jc w:val="center"/>
              <w:rPr>
                <w:lang w:val="ru-RU"/>
              </w:rPr>
            </w:pPr>
          </w:p>
        </w:tc>
        <w:tc>
          <w:tcPr>
            <w:tcW w:w="1276" w:type="dxa"/>
          </w:tcPr>
          <w:p w14:paraId="51152AD9" w14:textId="26F95C25" w:rsidR="003D5F97" w:rsidRPr="007665DB" w:rsidRDefault="003D5F97" w:rsidP="003D5F97">
            <w:pPr>
              <w:pStyle w:val="TableParagraph"/>
              <w:tabs>
                <w:tab w:val="left" w:pos="297"/>
              </w:tabs>
              <w:jc w:val="center"/>
              <w:rPr>
                <w:lang w:val="ru-RU"/>
              </w:rPr>
            </w:pPr>
            <w:r>
              <w:t>17</w:t>
            </w:r>
          </w:p>
        </w:tc>
      </w:tr>
      <w:tr w:rsidR="003D5F97" w14:paraId="449B31B9" w14:textId="77777777" w:rsidTr="009939AF">
        <w:trPr>
          <w:trHeight w:val="359"/>
        </w:trPr>
        <w:tc>
          <w:tcPr>
            <w:tcW w:w="1671" w:type="dxa"/>
          </w:tcPr>
          <w:p w14:paraId="58C51AAB" w14:textId="77777777" w:rsidR="003D5F97" w:rsidRPr="007665DB" w:rsidRDefault="003D5F97" w:rsidP="003D5F97">
            <w:pPr>
              <w:rPr>
                <w:sz w:val="2"/>
                <w:szCs w:val="2"/>
                <w:lang w:val="ru-RU"/>
              </w:rPr>
            </w:pPr>
          </w:p>
        </w:tc>
        <w:tc>
          <w:tcPr>
            <w:tcW w:w="2604" w:type="dxa"/>
          </w:tcPr>
          <w:p w14:paraId="1C9CFEFF" w14:textId="77777777" w:rsidR="003D5F97" w:rsidRPr="005A4B92" w:rsidRDefault="003D5F97" w:rsidP="003D5F97">
            <w:pPr>
              <w:pStyle w:val="TableParagraph"/>
              <w:tabs>
                <w:tab w:val="left" w:pos="1347"/>
                <w:tab w:val="left" w:pos="1824"/>
              </w:tabs>
              <w:rPr>
                <w:lang w:val="ru-RU"/>
              </w:rPr>
            </w:pPr>
            <w:r w:rsidRPr="005A4B92">
              <w:rPr>
                <w:spacing w:val="-2"/>
                <w:lang w:val="ru-RU"/>
              </w:rPr>
              <w:t>возможность предоставления инвалидам</w:t>
            </w:r>
            <w:r w:rsidRPr="005A4B92">
              <w:rPr>
                <w:lang w:val="ru-RU"/>
              </w:rPr>
              <w:t xml:space="preserve"> </w:t>
            </w:r>
            <w:r w:rsidRPr="005A4B92">
              <w:rPr>
                <w:spacing w:val="-6"/>
                <w:lang w:val="ru-RU"/>
              </w:rPr>
              <w:t>по</w:t>
            </w:r>
            <w:r w:rsidRPr="005A4B92">
              <w:rPr>
                <w:lang w:val="ru-RU"/>
              </w:rPr>
              <w:t xml:space="preserve"> </w:t>
            </w:r>
            <w:r w:rsidRPr="005A4B92">
              <w:rPr>
                <w:spacing w:val="-4"/>
                <w:lang w:val="ru-RU"/>
              </w:rPr>
              <w:t xml:space="preserve">слуху </w:t>
            </w:r>
            <w:r w:rsidRPr="005A4B92">
              <w:rPr>
                <w:lang w:val="ru-RU"/>
              </w:rPr>
              <w:t>(слуху и</w:t>
            </w:r>
            <w:r w:rsidRPr="005A4B92">
              <w:rPr>
                <w:spacing w:val="23"/>
                <w:lang w:val="ru-RU"/>
              </w:rPr>
              <w:t xml:space="preserve"> </w:t>
            </w:r>
            <w:r w:rsidRPr="005A4B92">
              <w:rPr>
                <w:lang w:val="ru-RU"/>
              </w:rPr>
              <w:t>зрению)</w:t>
            </w:r>
            <w:r w:rsidRPr="005A4B92">
              <w:rPr>
                <w:spacing w:val="23"/>
                <w:lang w:val="ru-RU"/>
              </w:rPr>
              <w:t xml:space="preserve"> </w:t>
            </w:r>
            <w:r w:rsidRPr="005A4B92">
              <w:rPr>
                <w:lang w:val="ru-RU"/>
              </w:rPr>
              <w:t xml:space="preserve">услуг </w:t>
            </w:r>
            <w:r w:rsidRPr="005A4B92">
              <w:rPr>
                <w:spacing w:val="-2"/>
                <w:lang w:val="ru-RU"/>
              </w:rPr>
              <w:t>сурдопереводчика (тифлосурдопереводчи</w:t>
            </w:r>
            <w:r w:rsidRPr="005A4B92">
              <w:rPr>
                <w:spacing w:val="-4"/>
                <w:lang w:val="ru-RU"/>
              </w:rPr>
              <w:t>ка)</w:t>
            </w:r>
          </w:p>
        </w:tc>
        <w:tc>
          <w:tcPr>
            <w:tcW w:w="6520" w:type="dxa"/>
          </w:tcPr>
          <w:p w14:paraId="4DEF2D31" w14:textId="77777777" w:rsidR="003D5F97" w:rsidRPr="005A4B92" w:rsidRDefault="003D5F97" w:rsidP="003D5F97">
            <w:pPr>
              <w:pStyle w:val="TableParagraph"/>
              <w:tabs>
                <w:tab w:val="left" w:pos="1752"/>
                <w:tab w:val="left" w:pos="3032"/>
              </w:tabs>
              <w:rPr>
                <w:lang w:val="ru-RU"/>
              </w:rPr>
            </w:pPr>
            <w:r w:rsidRPr="005A4B92">
              <w:rPr>
                <w:lang w:val="ru-RU"/>
              </w:rPr>
              <w:t>-</w:t>
            </w:r>
            <w:r w:rsidRPr="005A4B92">
              <w:rPr>
                <w:spacing w:val="25"/>
                <w:lang w:val="ru-RU"/>
              </w:rPr>
              <w:t xml:space="preserve"> </w:t>
            </w:r>
            <w:r w:rsidRPr="005A4B92">
              <w:rPr>
                <w:lang w:val="ru-RU"/>
              </w:rPr>
              <w:t>в</w:t>
            </w:r>
            <w:r w:rsidRPr="005A4B92">
              <w:rPr>
                <w:spacing w:val="25"/>
                <w:lang w:val="ru-RU"/>
              </w:rPr>
              <w:t xml:space="preserve"> </w:t>
            </w:r>
            <w:r w:rsidRPr="005A4B92">
              <w:rPr>
                <w:lang w:val="ru-RU"/>
              </w:rPr>
              <w:t>организации</w:t>
            </w:r>
            <w:r w:rsidRPr="005A4B92">
              <w:rPr>
                <w:spacing w:val="27"/>
                <w:lang w:val="ru-RU"/>
              </w:rPr>
              <w:t xml:space="preserve"> </w:t>
            </w:r>
            <w:r w:rsidRPr="005A4B92">
              <w:rPr>
                <w:lang w:val="ru-RU"/>
              </w:rPr>
              <w:t>есть</w:t>
            </w:r>
            <w:r w:rsidRPr="005A4B92">
              <w:rPr>
                <w:spacing w:val="27"/>
                <w:lang w:val="ru-RU"/>
              </w:rPr>
              <w:t xml:space="preserve"> </w:t>
            </w:r>
            <w:r w:rsidRPr="005A4B92">
              <w:rPr>
                <w:lang w:val="ru-RU"/>
              </w:rPr>
              <w:t xml:space="preserve">специалист </w:t>
            </w:r>
            <w:r w:rsidRPr="005A4B92">
              <w:rPr>
                <w:spacing w:val="-2"/>
                <w:lang w:val="ru-RU"/>
              </w:rPr>
              <w:t xml:space="preserve">сурдопереводчик </w:t>
            </w:r>
            <w:r w:rsidRPr="005A4B92">
              <w:rPr>
                <w:lang w:val="ru-RU"/>
              </w:rPr>
              <w:t>(тифлосурдопереводчик) в штате (если это востребованная услуга) или</w:t>
            </w:r>
            <w:r w:rsidRPr="005A4B92">
              <w:rPr>
                <w:spacing w:val="80"/>
                <w:lang w:val="ru-RU"/>
              </w:rPr>
              <w:t xml:space="preserve"> </w:t>
            </w:r>
            <w:r w:rsidRPr="005A4B92">
              <w:rPr>
                <w:lang w:val="ru-RU"/>
              </w:rPr>
              <w:t>договор</w:t>
            </w:r>
            <w:r w:rsidRPr="005A4B92">
              <w:rPr>
                <w:spacing w:val="80"/>
                <w:lang w:val="ru-RU"/>
              </w:rPr>
              <w:t xml:space="preserve"> </w:t>
            </w:r>
            <w:r w:rsidRPr="005A4B92">
              <w:rPr>
                <w:lang w:val="ru-RU"/>
              </w:rPr>
              <w:t>с</w:t>
            </w:r>
            <w:r w:rsidRPr="005A4B92">
              <w:rPr>
                <w:spacing w:val="80"/>
                <w:lang w:val="ru-RU"/>
              </w:rPr>
              <w:t xml:space="preserve"> </w:t>
            </w:r>
            <w:r w:rsidRPr="005A4B92">
              <w:rPr>
                <w:lang w:val="ru-RU"/>
              </w:rPr>
              <w:t xml:space="preserve">организациями системы социальной защиты или </w:t>
            </w:r>
            <w:r w:rsidRPr="005A4B92">
              <w:rPr>
                <w:spacing w:val="-2"/>
                <w:lang w:val="ru-RU"/>
              </w:rPr>
              <w:t>обществом</w:t>
            </w:r>
            <w:r w:rsidRPr="005A4B92">
              <w:rPr>
                <w:lang w:val="ru-RU"/>
              </w:rPr>
              <w:t xml:space="preserve"> </w:t>
            </w:r>
            <w:r w:rsidRPr="005A4B92">
              <w:rPr>
                <w:spacing w:val="-2"/>
                <w:lang w:val="ru-RU"/>
              </w:rPr>
              <w:t>глухих</w:t>
            </w:r>
            <w:r w:rsidRPr="005A4B92">
              <w:rPr>
                <w:lang w:val="ru-RU"/>
              </w:rPr>
              <w:t xml:space="preserve"> </w:t>
            </w:r>
            <w:r w:rsidRPr="005A4B92">
              <w:rPr>
                <w:spacing w:val="-6"/>
                <w:lang w:val="ru-RU"/>
              </w:rPr>
              <w:t xml:space="preserve">по </w:t>
            </w:r>
            <w:r w:rsidRPr="005A4B92">
              <w:rPr>
                <w:lang w:val="ru-RU"/>
              </w:rPr>
              <w:t>предоставлению</w:t>
            </w:r>
            <w:r w:rsidRPr="005A4B92">
              <w:rPr>
                <w:spacing w:val="80"/>
                <w:lang w:val="ru-RU"/>
              </w:rPr>
              <w:t xml:space="preserve"> </w:t>
            </w:r>
            <w:r w:rsidRPr="005A4B92">
              <w:rPr>
                <w:lang w:val="ru-RU"/>
              </w:rPr>
              <w:t>таких</w:t>
            </w:r>
            <w:r w:rsidRPr="005A4B92">
              <w:rPr>
                <w:spacing w:val="80"/>
                <w:lang w:val="ru-RU"/>
              </w:rPr>
              <w:t xml:space="preserve"> </w:t>
            </w:r>
            <w:r w:rsidRPr="005A4B92">
              <w:rPr>
                <w:lang w:val="ru-RU"/>
              </w:rPr>
              <w:t>услуг</w:t>
            </w:r>
            <w:r w:rsidRPr="005A4B92">
              <w:rPr>
                <w:spacing w:val="80"/>
                <w:lang w:val="ru-RU"/>
              </w:rPr>
              <w:t xml:space="preserve"> </w:t>
            </w:r>
            <w:r w:rsidRPr="005A4B92">
              <w:rPr>
                <w:lang w:val="ru-RU"/>
              </w:rPr>
              <w:t>в случае необходимости;</w:t>
            </w:r>
          </w:p>
        </w:tc>
        <w:tc>
          <w:tcPr>
            <w:tcW w:w="1276" w:type="dxa"/>
          </w:tcPr>
          <w:p w14:paraId="6BA57F40" w14:textId="4750B076" w:rsidR="003D5F97" w:rsidRPr="007665DB" w:rsidRDefault="003D5F97" w:rsidP="003D5F97">
            <w:pPr>
              <w:pStyle w:val="TableParagraph"/>
              <w:tabs>
                <w:tab w:val="left" w:pos="297"/>
              </w:tabs>
              <w:jc w:val="center"/>
              <w:rPr>
                <w:lang w:val="ru-RU"/>
              </w:rPr>
            </w:pPr>
            <w:r>
              <w:t>нет</w:t>
            </w:r>
          </w:p>
        </w:tc>
        <w:tc>
          <w:tcPr>
            <w:tcW w:w="1559" w:type="dxa"/>
          </w:tcPr>
          <w:p w14:paraId="470F9AE8" w14:textId="77777777" w:rsidR="003D5F97" w:rsidRPr="007665DB" w:rsidRDefault="003D5F97" w:rsidP="003D5F97">
            <w:pPr>
              <w:pStyle w:val="TableParagraph"/>
              <w:tabs>
                <w:tab w:val="left" w:pos="297"/>
              </w:tabs>
              <w:jc w:val="center"/>
              <w:rPr>
                <w:lang w:val="ru-RU"/>
              </w:rPr>
            </w:pPr>
          </w:p>
        </w:tc>
        <w:tc>
          <w:tcPr>
            <w:tcW w:w="1276" w:type="dxa"/>
          </w:tcPr>
          <w:p w14:paraId="3CB69C69" w14:textId="77777777" w:rsidR="003D5F97" w:rsidRPr="007665DB" w:rsidRDefault="003D5F97" w:rsidP="003D5F97">
            <w:pPr>
              <w:pStyle w:val="TableParagraph"/>
              <w:tabs>
                <w:tab w:val="left" w:pos="297"/>
              </w:tabs>
              <w:jc w:val="center"/>
              <w:rPr>
                <w:lang w:val="ru-RU"/>
              </w:rPr>
            </w:pPr>
          </w:p>
        </w:tc>
      </w:tr>
      <w:tr w:rsidR="003D5F97" w14:paraId="5CBF9103" w14:textId="77777777" w:rsidTr="009939AF">
        <w:trPr>
          <w:trHeight w:val="508"/>
        </w:trPr>
        <w:tc>
          <w:tcPr>
            <w:tcW w:w="1671" w:type="dxa"/>
            <w:vMerge w:val="restart"/>
          </w:tcPr>
          <w:p w14:paraId="10CF6E49" w14:textId="77777777" w:rsidR="003D5F97" w:rsidRPr="007665DB" w:rsidRDefault="003D5F97" w:rsidP="003D5F97">
            <w:pPr>
              <w:rPr>
                <w:sz w:val="2"/>
                <w:szCs w:val="2"/>
                <w:lang w:val="ru-RU"/>
              </w:rPr>
            </w:pPr>
          </w:p>
        </w:tc>
        <w:tc>
          <w:tcPr>
            <w:tcW w:w="2604" w:type="dxa"/>
            <w:vMerge w:val="restart"/>
          </w:tcPr>
          <w:p w14:paraId="00C6A577" w14:textId="77777777" w:rsidR="003D5F97" w:rsidRPr="005A4B92" w:rsidRDefault="003D5F97" w:rsidP="003D5F97">
            <w:pPr>
              <w:pStyle w:val="TableParagraph"/>
              <w:tabs>
                <w:tab w:val="left" w:pos="1851"/>
                <w:tab w:val="left" w:pos="2036"/>
              </w:tabs>
              <w:rPr>
                <w:lang w:val="ru-RU"/>
              </w:rPr>
            </w:pPr>
            <w:r w:rsidRPr="005A4B92">
              <w:rPr>
                <w:spacing w:val="-2"/>
                <w:lang w:val="ru-RU"/>
              </w:rPr>
              <w:t xml:space="preserve">наличие </w:t>
            </w:r>
            <w:r w:rsidRPr="005A4B92">
              <w:rPr>
                <w:lang w:val="ru-RU"/>
              </w:rPr>
              <w:t>альтернативной</w:t>
            </w:r>
            <w:r w:rsidRPr="005A4B92">
              <w:rPr>
                <w:spacing w:val="40"/>
                <w:lang w:val="ru-RU"/>
              </w:rPr>
              <w:t xml:space="preserve"> </w:t>
            </w:r>
            <w:r w:rsidRPr="005A4B92">
              <w:rPr>
                <w:lang w:val="ru-RU"/>
              </w:rPr>
              <w:t xml:space="preserve">версии </w:t>
            </w:r>
            <w:r w:rsidRPr="005A4B92">
              <w:rPr>
                <w:spacing w:val="-2"/>
                <w:lang w:val="ru-RU"/>
              </w:rPr>
              <w:t>официального</w:t>
            </w:r>
            <w:r w:rsidRPr="005A4B92">
              <w:rPr>
                <w:lang w:val="ru-RU"/>
              </w:rPr>
              <w:t xml:space="preserve"> </w:t>
            </w:r>
            <w:r w:rsidRPr="005A4B92">
              <w:rPr>
                <w:spacing w:val="-4"/>
                <w:lang w:val="ru-RU"/>
              </w:rPr>
              <w:t xml:space="preserve">сайта </w:t>
            </w:r>
            <w:r w:rsidRPr="005A4B92">
              <w:rPr>
                <w:spacing w:val="-2"/>
                <w:lang w:val="ru-RU"/>
              </w:rPr>
              <w:t>организации (учреждения)</w:t>
            </w:r>
            <w:r w:rsidRPr="005A4B92">
              <w:rPr>
                <w:lang w:val="ru-RU"/>
              </w:rPr>
              <w:t xml:space="preserve"> </w:t>
            </w:r>
            <w:r w:rsidRPr="005A4B92">
              <w:rPr>
                <w:spacing w:val="-5"/>
                <w:lang w:val="ru-RU"/>
              </w:rPr>
              <w:t xml:space="preserve">для </w:t>
            </w:r>
            <w:r w:rsidRPr="005A4B92">
              <w:rPr>
                <w:lang w:val="ru-RU"/>
              </w:rPr>
              <w:t>инвалидов</w:t>
            </w:r>
            <w:r w:rsidRPr="005A4B92">
              <w:rPr>
                <w:spacing w:val="-9"/>
                <w:lang w:val="ru-RU"/>
              </w:rPr>
              <w:t xml:space="preserve"> </w:t>
            </w:r>
            <w:r w:rsidRPr="005A4B92">
              <w:rPr>
                <w:lang w:val="ru-RU"/>
              </w:rPr>
              <w:t>по</w:t>
            </w:r>
            <w:r w:rsidRPr="005A4B92">
              <w:rPr>
                <w:spacing w:val="-4"/>
                <w:lang w:val="ru-RU"/>
              </w:rPr>
              <w:t xml:space="preserve"> </w:t>
            </w:r>
            <w:r w:rsidRPr="005A4B92">
              <w:rPr>
                <w:lang w:val="ru-RU"/>
              </w:rPr>
              <w:t>зрению</w:t>
            </w:r>
          </w:p>
        </w:tc>
        <w:tc>
          <w:tcPr>
            <w:tcW w:w="6520" w:type="dxa"/>
            <w:vMerge w:val="restart"/>
          </w:tcPr>
          <w:p w14:paraId="5FC66985" w14:textId="77777777" w:rsidR="003D5F97" w:rsidRPr="005A4B92" w:rsidRDefault="003D5F97" w:rsidP="003D5F97">
            <w:pPr>
              <w:pStyle w:val="TableParagraph"/>
              <w:rPr>
                <w:lang w:val="ru-RU"/>
              </w:rPr>
            </w:pPr>
            <w:r w:rsidRPr="005A4B92">
              <w:rPr>
                <w:spacing w:val="-2"/>
                <w:lang w:val="ru-RU"/>
              </w:rPr>
              <w:t>альтернативная</w:t>
            </w:r>
            <w:r w:rsidRPr="005A4B92">
              <w:rPr>
                <w:spacing w:val="40"/>
                <w:lang w:val="ru-RU"/>
              </w:rPr>
              <w:t xml:space="preserve"> </w:t>
            </w:r>
            <w:r w:rsidRPr="005A4B92">
              <w:rPr>
                <w:lang w:val="ru-RU"/>
              </w:rPr>
              <w:t>(адаптированная)</w:t>
            </w:r>
            <w:r w:rsidRPr="005A4B92">
              <w:rPr>
                <w:spacing w:val="80"/>
                <w:lang w:val="ru-RU"/>
              </w:rPr>
              <w:t xml:space="preserve"> </w:t>
            </w:r>
            <w:r w:rsidRPr="005A4B92">
              <w:rPr>
                <w:lang w:val="ru-RU"/>
              </w:rPr>
              <w:t>версия</w:t>
            </w:r>
            <w:r w:rsidRPr="005A4B92">
              <w:rPr>
                <w:spacing w:val="80"/>
                <w:lang w:val="ru-RU"/>
              </w:rPr>
              <w:t xml:space="preserve"> </w:t>
            </w:r>
            <w:r w:rsidRPr="005A4B92">
              <w:rPr>
                <w:lang w:val="ru-RU"/>
              </w:rPr>
              <w:t xml:space="preserve">сайта </w:t>
            </w:r>
            <w:r w:rsidRPr="005A4B92">
              <w:rPr>
                <w:spacing w:val="-2"/>
                <w:lang w:val="ru-RU"/>
              </w:rPr>
              <w:t>должна:</w:t>
            </w:r>
          </w:p>
          <w:p w14:paraId="59CB025C" w14:textId="77777777" w:rsidR="003D5F97" w:rsidRPr="005A4B92" w:rsidRDefault="003D5F97" w:rsidP="003D5F97">
            <w:pPr>
              <w:pStyle w:val="TableParagraph"/>
              <w:tabs>
                <w:tab w:val="left" w:pos="414"/>
              </w:tabs>
              <w:rPr>
                <w:lang w:val="ru-RU"/>
              </w:rPr>
            </w:pPr>
            <w:r w:rsidRPr="005A4B92">
              <w:rPr>
                <w:lang w:val="ru-RU"/>
              </w:rPr>
              <w:t>- предоставлять возможность масштабировать текст на сайте;</w:t>
            </w:r>
          </w:p>
          <w:p w14:paraId="5C267011" w14:textId="77777777" w:rsidR="003D5F97" w:rsidRPr="005A4B92" w:rsidRDefault="003D5F97" w:rsidP="003D5F97">
            <w:pPr>
              <w:pStyle w:val="TableParagraph"/>
              <w:tabs>
                <w:tab w:val="left" w:pos="482"/>
              </w:tabs>
              <w:rPr>
                <w:lang w:val="ru-RU"/>
              </w:rPr>
            </w:pPr>
            <w:r w:rsidRPr="005A4B92">
              <w:rPr>
                <w:lang w:val="ru-RU"/>
              </w:rPr>
              <w:t xml:space="preserve">- имеет экранный диктор (звуковой синтезатор речи) для слабовидящих и незрячих </w:t>
            </w:r>
            <w:r w:rsidRPr="005A4B92">
              <w:rPr>
                <w:spacing w:val="-2"/>
                <w:lang w:val="ru-RU"/>
              </w:rPr>
              <w:t>пользователей.</w:t>
            </w:r>
          </w:p>
        </w:tc>
        <w:tc>
          <w:tcPr>
            <w:tcW w:w="1276" w:type="dxa"/>
          </w:tcPr>
          <w:p w14:paraId="49A6248D" w14:textId="7D8E8178" w:rsidR="003D5F97" w:rsidRPr="007665DB" w:rsidRDefault="003D5F97" w:rsidP="003D5F97">
            <w:pPr>
              <w:pStyle w:val="TableParagraph"/>
              <w:tabs>
                <w:tab w:val="left" w:pos="297"/>
              </w:tabs>
              <w:jc w:val="center"/>
              <w:rPr>
                <w:lang w:val="ru-RU"/>
              </w:rPr>
            </w:pPr>
            <w:r>
              <w:t>нет</w:t>
            </w:r>
          </w:p>
        </w:tc>
        <w:tc>
          <w:tcPr>
            <w:tcW w:w="1559" w:type="dxa"/>
          </w:tcPr>
          <w:p w14:paraId="05D5100A" w14:textId="77777777" w:rsidR="003D5F97" w:rsidRPr="007665DB" w:rsidRDefault="003D5F97" w:rsidP="003D5F97">
            <w:pPr>
              <w:pStyle w:val="TableParagraph"/>
              <w:tabs>
                <w:tab w:val="left" w:pos="297"/>
              </w:tabs>
              <w:rPr>
                <w:lang w:val="ru-RU"/>
              </w:rPr>
            </w:pPr>
          </w:p>
        </w:tc>
        <w:tc>
          <w:tcPr>
            <w:tcW w:w="1276" w:type="dxa"/>
          </w:tcPr>
          <w:p w14:paraId="59D508CD" w14:textId="77777777" w:rsidR="003D5F97" w:rsidRPr="007665DB" w:rsidRDefault="003D5F97" w:rsidP="003D5F97">
            <w:pPr>
              <w:pStyle w:val="TableParagraph"/>
              <w:tabs>
                <w:tab w:val="left" w:pos="297"/>
              </w:tabs>
              <w:jc w:val="center"/>
              <w:rPr>
                <w:lang w:val="ru-RU"/>
              </w:rPr>
            </w:pPr>
          </w:p>
        </w:tc>
      </w:tr>
      <w:tr w:rsidR="003D5F97" w14:paraId="5BF191AB" w14:textId="77777777" w:rsidTr="009939AF">
        <w:trPr>
          <w:trHeight w:val="429"/>
        </w:trPr>
        <w:tc>
          <w:tcPr>
            <w:tcW w:w="1671" w:type="dxa"/>
            <w:vMerge/>
          </w:tcPr>
          <w:p w14:paraId="3C2B198D" w14:textId="77777777" w:rsidR="003D5F97" w:rsidRPr="007665DB" w:rsidRDefault="003D5F97" w:rsidP="003D5F97">
            <w:pPr>
              <w:rPr>
                <w:sz w:val="2"/>
                <w:szCs w:val="2"/>
                <w:lang w:val="ru-RU"/>
              </w:rPr>
            </w:pPr>
          </w:p>
        </w:tc>
        <w:tc>
          <w:tcPr>
            <w:tcW w:w="2604" w:type="dxa"/>
            <w:vMerge/>
          </w:tcPr>
          <w:p w14:paraId="5C7FFA8E" w14:textId="77777777" w:rsidR="003D5F97" w:rsidRPr="007665DB" w:rsidRDefault="003D5F97" w:rsidP="003D5F97">
            <w:pPr>
              <w:pStyle w:val="TableParagraph"/>
              <w:tabs>
                <w:tab w:val="left" w:pos="1851"/>
                <w:tab w:val="left" w:pos="2036"/>
              </w:tabs>
              <w:rPr>
                <w:spacing w:val="-2"/>
                <w:lang w:val="ru-RU"/>
              </w:rPr>
            </w:pPr>
          </w:p>
        </w:tc>
        <w:tc>
          <w:tcPr>
            <w:tcW w:w="6520" w:type="dxa"/>
            <w:vMerge/>
          </w:tcPr>
          <w:p w14:paraId="34BC0C9A" w14:textId="77777777" w:rsidR="003D5F97" w:rsidRPr="007665DB" w:rsidRDefault="003D5F97" w:rsidP="003D5F97">
            <w:pPr>
              <w:pStyle w:val="TableParagraph"/>
              <w:rPr>
                <w:spacing w:val="-2"/>
                <w:lang w:val="ru-RU"/>
              </w:rPr>
            </w:pPr>
          </w:p>
        </w:tc>
        <w:tc>
          <w:tcPr>
            <w:tcW w:w="1276" w:type="dxa"/>
          </w:tcPr>
          <w:p w14:paraId="2D3C42D1" w14:textId="5F09DA4B" w:rsidR="003D5F97" w:rsidRPr="007665DB" w:rsidRDefault="003D5F97" w:rsidP="003D5F97">
            <w:pPr>
              <w:pStyle w:val="TableParagraph"/>
              <w:tabs>
                <w:tab w:val="left" w:pos="297"/>
              </w:tabs>
              <w:jc w:val="center"/>
              <w:rPr>
                <w:lang w:val="ru-RU"/>
              </w:rPr>
            </w:pPr>
            <w:r>
              <w:t>нет</w:t>
            </w:r>
          </w:p>
        </w:tc>
        <w:tc>
          <w:tcPr>
            <w:tcW w:w="1559" w:type="dxa"/>
          </w:tcPr>
          <w:p w14:paraId="7BDC21B7" w14:textId="77777777" w:rsidR="003D5F97" w:rsidRPr="007665DB" w:rsidRDefault="003D5F97" w:rsidP="003D5F97">
            <w:pPr>
              <w:pStyle w:val="TableParagraph"/>
              <w:tabs>
                <w:tab w:val="left" w:pos="297"/>
              </w:tabs>
              <w:jc w:val="center"/>
              <w:rPr>
                <w:lang w:val="ru-RU"/>
              </w:rPr>
            </w:pPr>
          </w:p>
        </w:tc>
        <w:tc>
          <w:tcPr>
            <w:tcW w:w="1276" w:type="dxa"/>
          </w:tcPr>
          <w:p w14:paraId="470668DC" w14:textId="77777777" w:rsidR="003D5F97" w:rsidRPr="007665DB" w:rsidRDefault="003D5F97" w:rsidP="003D5F97">
            <w:pPr>
              <w:pStyle w:val="TableParagraph"/>
              <w:tabs>
                <w:tab w:val="left" w:pos="297"/>
              </w:tabs>
              <w:jc w:val="center"/>
              <w:rPr>
                <w:lang w:val="ru-RU"/>
              </w:rPr>
            </w:pPr>
          </w:p>
        </w:tc>
      </w:tr>
      <w:tr w:rsidR="003D5F97" w14:paraId="727FE2EF" w14:textId="77777777" w:rsidTr="009939AF">
        <w:trPr>
          <w:trHeight w:val="848"/>
        </w:trPr>
        <w:tc>
          <w:tcPr>
            <w:tcW w:w="1671" w:type="dxa"/>
            <w:vMerge w:val="restart"/>
          </w:tcPr>
          <w:p w14:paraId="5D6E2D7A" w14:textId="77777777" w:rsidR="003D5F97" w:rsidRPr="007665DB" w:rsidRDefault="003D5F97" w:rsidP="003D5F97">
            <w:pPr>
              <w:rPr>
                <w:sz w:val="2"/>
                <w:szCs w:val="2"/>
                <w:lang w:val="ru-RU"/>
              </w:rPr>
            </w:pPr>
          </w:p>
        </w:tc>
        <w:tc>
          <w:tcPr>
            <w:tcW w:w="2604" w:type="dxa"/>
            <w:vMerge w:val="restart"/>
          </w:tcPr>
          <w:p w14:paraId="66D391C9" w14:textId="77777777" w:rsidR="003D5F97" w:rsidRPr="005A4B92" w:rsidRDefault="003D5F97" w:rsidP="003D5F97">
            <w:pPr>
              <w:pStyle w:val="TableParagraph"/>
              <w:tabs>
                <w:tab w:val="left" w:pos="1169"/>
                <w:tab w:val="left" w:pos="2256"/>
              </w:tabs>
              <w:rPr>
                <w:lang w:val="ru-RU"/>
              </w:rPr>
            </w:pPr>
            <w:r w:rsidRPr="005A4B92">
              <w:rPr>
                <w:spacing w:val="-2"/>
                <w:lang w:val="ru-RU"/>
              </w:rPr>
              <w:t>помощь,</w:t>
            </w:r>
            <w:r w:rsidRPr="005A4B92">
              <w:rPr>
                <w:lang w:val="ru-RU"/>
              </w:rPr>
              <w:t xml:space="preserve"> </w:t>
            </w:r>
            <w:r w:rsidRPr="005A4B92">
              <w:rPr>
                <w:spacing w:val="-2"/>
                <w:lang w:val="ru-RU"/>
              </w:rPr>
              <w:t xml:space="preserve">оказываемая работниками организации (учреждения), прошедшими </w:t>
            </w:r>
            <w:r w:rsidRPr="005A4B92">
              <w:rPr>
                <w:lang w:val="ru-RU"/>
              </w:rPr>
              <w:t>необходимое</w:t>
            </w:r>
            <w:r w:rsidRPr="005A4B92">
              <w:rPr>
                <w:spacing w:val="79"/>
                <w:lang w:val="ru-RU"/>
              </w:rPr>
              <w:t xml:space="preserve"> </w:t>
            </w:r>
            <w:r w:rsidRPr="005A4B92">
              <w:rPr>
                <w:lang w:val="ru-RU"/>
              </w:rPr>
              <w:t>обучение (инструктирование)</w:t>
            </w:r>
            <w:r w:rsidRPr="005A4B92">
              <w:rPr>
                <w:spacing w:val="80"/>
                <w:lang w:val="ru-RU"/>
              </w:rPr>
              <w:t xml:space="preserve"> </w:t>
            </w:r>
            <w:r w:rsidRPr="005A4B92">
              <w:rPr>
                <w:lang w:val="ru-RU"/>
              </w:rPr>
              <w:t xml:space="preserve">по </w:t>
            </w:r>
            <w:r w:rsidRPr="005A4B92">
              <w:rPr>
                <w:spacing w:val="-2"/>
                <w:lang w:val="ru-RU"/>
              </w:rPr>
              <w:t>сопровождению инвалидов</w:t>
            </w:r>
            <w:r w:rsidRPr="005A4B92">
              <w:rPr>
                <w:lang w:val="ru-RU"/>
              </w:rPr>
              <w:t xml:space="preserve"> </w:t>
            </w:r>
            <w:r w:rsidRPr="005A4B92">
              <w:rPr>
                <w:spacing w:val="-10"/>
                <w:lang w:val="ru-RU"/>
              </w:rPr>
              <w:t xml:space="preserve">в </w:t>
            </w:r>
            <w:r w:rsidRPr="005A4B92">
              <w:rPr>
                <w:spacing w:val="-2"/>
                <w:lang w:val="ru-RU"/>
              </w:rPr>
              <w:t>помещениях организации (учреждения)</w:t>
            </w:r>
            <w:r w:rsidRPr="005A4B92">
              <w:rPr>
                <w:lang w:val="ru-RU"/>
              </w:rPr>
              <w:t xml:space="preserve"> </w:t>
            </w:r>
            <w:r w:rsidRPr="005A4B92">
              <w:rPr>
                <w:spacing w:val="-10"/>
                <w:lang w:val="ru-RU"/>
              </w:rPr>
              <w:t>и</w:t>
            </w:r>
            <w:r w:rsidRPr="005A4B92">
              <w:rPr>
                <w:lang w:val="ru-RU"/>
              </w:rPr>
              <w:t xml:space="preserve"> </w:t>
            </w:r>
            <w:r w:rsidRPr="005A4B92">
              <w:rPr>
                <w:spacing w:val="-6"/>
                <w:lang w:val="ru-RU"/>
              </w:rPr>
              <w:t xml:space="preserve">на </w:t>
            </w:r>
            <w:r w:rsidRPr="005A4B92">
              <w:rPr>
                <w:spacing w:val="-2"/>
                <w:lang w:val="ru-RU"/>
              </w:rPr>
              <w:t>прилегающей территории</w:t>
            </w:r>
          </w:p>
        </w:tc>
        <w:tc>
          <w:tcPr>
            <w:tcW w:w="6520" w:type="dxa"/>
            <w:vMerge w:val="restart"/>
          </w:tcPr>
          <w:p w14:paraId="5D8CBE82" w14:textId="77777777" w:rsidR="003D5F97" w:rsidRPr="005A4B92" w:rsidRDefault="003D5F97" w:rsidP="003D5F97">
            <w:pPr>
              <w:pStyle w:val="TableParagraph"/>
              <w:rPr>
                <w:lang w:val="ru-RU"/>
              </w:rPr>
            </w:pPr>
            <w:r w:rsidRPr="005A4B92">
              <w:rPr>
                <w:lang w:val="ru-RU"/>
              </w:rPr>
              <w:t>В</w:t>
            </w:r>
            <w:r w:rsidRPr="005A4B92">
              <w:rPr>
                <w:spacing w:val="-1"/>
                <w:lang w:val="ru-RU"/>
              </w:rPr>
              <w:t xml:space="preserve"> </w:t>
            </w:r>
            <w:r w:rsidRPr="005A4B92">
              <w:rPr>
                <w:spacing w:val="-2"/>
                <w:lang w:val="ru-RU"/>
              </w:rPr>
              <w:t>организации:</w:t>
            </w:r>
          </w:p>
          <w:p w14:paraId="7B75700B" w14:textId="77777777" w:rsidR="003D5F97" w:rsidRPr="005A4B92" w:rsidRDefault="003D5F97" w:rsidP="003D5F97">
            <w:pPr>
              <w:pStyle w:val="TableParagraph"/>
              <w:rPr>
                <w:lang w:val="ru-RU"/>
              </w:rPr>
            </w:pPr>
            <w:r w:rsidRPr="005A4B92">
              <w:rPr>
                <w:lang w:val="ru-RU"/>
              </w:rPr>
              <w:t>- проведены инструктаж или обучения для работников, работающих с инвалидами, по вопросам, связанным с обеспечением доступности для инвалидов объектов и услуг с учетом имеющихся у них ограничений и расстройств (есть журнал проведения инструктажа с</w:t>
            </w:r>
            <w:r w:rsidRPr="005A4B92">
              <w:rPr>
                <w:spacing w:val="52"/>
                <w:lang w:val="ru-RU"/>
              </w:rPr>
              <w:t xml:space="preserve"> </w:t>
            </w:r>
            <w:r w:rsidRPr="005A4B92">
              <w:rPr>
                <w:lang w:val="ru-RU"/>
              </w:rPr>
              <w:t>ознакомительными</w:t>
            </w:r>
            <w:r w:rsidRPr="005A4B92">
              <w:rPr>
                <w:spacing w:val="51"/>
                <w:lang w:val="ru-RU"/>
              </w:rPr>
              <w:t xml:space="preserve"> </w:t>
            </w:r>
            <w:r w:rsidRPr="005A4B92">
              <w:rPr>
                <w:spacing w:val="-2"/>
                <w:lang w:val="ru-RU"/>
              </w:rPr>
              <w:t xml:space="preserve">подписями </w:t>
            </w:r>
            <w:r w:rsidRPr="005A4B92">
              <w:rPr>
                <w:lang w:val="ru-RU"/>
              </w:rPr>
              <w:t xml:space="preserve">сотрудников или копии документов о прохождении </w:t>
            </w:r>
            <w:r w:rsidRPr="005A4B92">
              <w:rPr>
                <w:spacing w:val="-2"/>
                <w:lang w:val="ru-RU"/>
              </w:rPr>
              <w:t>обучения);</w:t>
            </w:r>
          </w:p>
          <w:p w14:paraId="635848A2" w14:textId="77777777" w:rsidR="003D5F97" w:rsidRPr="005A4B92" w:rsidRDefault="003D5F97" w:rsidP="003D5F97">
            <w:pPr>
              <w:pStyle w:val="TableParagraph"/>
              <w:tabs>
                <w:tab w:val="left" w:pos="208"/>
              </w:tabs>
              <w:rPr>
                <w:spacing w:val="-2"/>
                <w:lang w:val="ru-RU"/>
              </w:rPr>
            </w:pPr>
            <w:r w:rsidRPr="005A4B92">
              <w:rPr>
                <w:lang w:val="ru-RU"/>
              </w:rPr>
              <w:t>- обеспечена</w:t>
            </w:r>
            <w:r w:rsidRPr="005A4B92">
              <w:rPr>
                <w:spacing w:val="-10"/>
                <w:lang w:val="ru-RU"/>
              </w:rPr>
              <w:t xml:space="preserve"> </w:t>
            </w:r>
            <w:r w:rsidRPr="005A4B92">
              <w:rPr>
                <w:lang w:val="ru-RU"/>
              </w:rPr>
              <w:t>возможность</w:t>
            </w:r>
            <w:r w:rsidRPr="005A4B92">
              <w:rPr>
                <w:spacing w:val="-13"/>
                <w:lang w:val="ru-RU"/>
              </w:rPr>
              <w:t xml:space="preserve"> </w:t>
            </w:r>
            <w:r w:rsidRPr="005A4B92">
              <w:rPr>
                <w:lang w:val="ru-RU"/>
              </w:rPr>
              <w:t xml:space="preserve">вызова сотрудника при потребности получателя услуги - инвалида в сопровождении (специальную кнопку вызова или через службу </w:t>
            </w:r>
            <w:r w:rsidRPr="005A4B92">
              <w:rPr>
                <w:spacing w:val="-2"/>
                <w:lang w:val="ru-RU"/>
              </w:rPr>
              <w:t>охраны).</w:t>
            </w:r>
          </w:p>
          <w:p w14:paraId="4CE76BC2" w14:textId="77777777" w:rsidR="003D5F97" w:rsidRPr="005A4B92" w:rsidRDefault="003D5F97" w:rsidP="003D5F97">
            <w:pPr>
              <w:pStyle w:val="TableParagraph"/>
              <w:tabs>
                <w:tab w:val="left" w:pos="1289"/>
                <w:tab w:val="left" w:pos="1810"/>
                <w:tab w:val="left" w:pos="2004"/>
                <w:tab w:val="left" w:pos="2045"/>
                <w:tab w:val="left" w:pos="2213"/>
                <w:tab w:val="left" w:pos="2391"/>
                <w:tab w:val="left" w:pos="3032"/>
                <w:tab w:val="left" w:pos="3161"/>
              </w:tabs>
              <w:rPr>
                <w:lang w:val="ru-RU"/>
              </w:rPr>
            </w:pPr>
            <w:r w:rsidRPr="005A4B92">
              <w:rPr>
                <w:lang w:val="ru-RU"/>
              </w:rPr>
              <w:t>При</w:t>
            </w:r>
            <w:r w:rsidRPr="005A4B92">
              <w:rPr>
                <w:spacing w:val="80"/>
                <w:lang w:val="ru-RU"/>
              </w:rPr>
              <w:t xml:space="preserve"> </w:t>
            </w:r>
            <w:r w:rsidRPr="005A4B92">
              <w:rPr>
                <w:lang w:val="ru-RU"/>
              </w:rPr>
              <w:t>поступлении</w:t>
            </w:r>
            <w:r w:rsidRPr="005A4B92">
              <w:rPr>
                <w:spacing w:val="80"/>
                <w:lang w:val="ru-RU"/>
              </w:rPr>
              <w:t xml:space="preserve"> </w:t>
            </w:r>
            <w:r w:rsidRPr="005A4B92">
              <w:rPr>
                <w:lang w:val="ru-RU"/>
              </w:rPr>
              <w:t xml:space="preserve">информации </w:t>
            </w:r>
            <w:r w:rsidRPr="005A4B92">
              <w:rPr>
                <w:spacing w:val="-2"/>
                <w:lang w:val="ru-RU"/>
              </w:rPr>
              <w:t>(вызова)</w:t>
            </w:r>
            <w:r w:rsidRPr="005A4B92">
              <w:rPr>
                <w:lang w:val="ru-RU"/>
              </w:rPr>
              <w:t xml:space="preserve"> </w:t>
            </w:r>
            <w:r w:rsidRPr="005A4B92">
              <w:rPr>
                <w:spacing w:val="-10"/>
                <w:lang w:val="ru-RU"/>
              </w:rPr>
              <w:t>о</w:t>
            </w:r>
            <w:r w:rsidRPr="005A4B92">
              <w:rPr>
                <w:lang w:val="ru-RU"/>
              </w:rPr>
              <w:t xml:space="preserve"> </w:t>
            </w:r>
            <w:r w:rsidRPr="005A4B92">
              <w:rPr>
                <w:spacing w:val="-2"/>
                <w:lang w:val="ru-RU"/>
              </w:rPr>
              <w:t xml:space="preserve">необходимости </w:t>
            </w:r>
            <w:r w:rsidRPr="005A4B92">
              <w:rPr>
                <w:spacing w:val="-2"/>
                <w:lang w:val="ru-RU"/>
              </w:rPr>
              <w:lastRenderedPageBreak/>
              <w:t>предоставления</w:t>
            </w:r>
            <w:r w:rsidRPr="005A4B92">
              <w:rPr>
                <w:lang w:val="ru-RU"/>
              </w:rPr>
              <w:t xml:space="preserve"> </w:t>
            </w:r>
            <w:r w:rsidRPr="005A4B92">
              <w:rPr>
                <w:spacing w:val="-2"/>
                <w:lang w:val="ru-RU"/>
              </w:rPr>
              <w:t>услуг</w:t>
            </w:r>
            <w:r w:rsidRPr="005A4B92">
              <w:rPr>
                <w:lang w:val="ru-RU"/>
              </w:rPr>
              <w:t xml:space="preserve"> </w:t>
            </w:r>
            <w:r w:rsidRPr="005A4B92">
              <w:rPr>
                <w:spacing w:val="-6"/>
                <w:lang w:val="ru-RU"/>
              </w:rPr>
              <w:t xml:space="preserve">по </w:t>
            </w:r>
            <w:r w:rsidRPr="005A4B92">
              <w:rPr>
                <w:spacing w:val="-2"/>
                <w:lang w:val="ru-RU"/>
              </w:rPr>
              <w:t>сопровождению</w:t>
            </w:r>
            <w:r w:rsidRPr="005A4B92">
              <w:rPr>
                <w:lang w:val="ru-RU"/>
              </w:rPr>
              <w:t xml:space="preserve"> </w:t>
            </w:r>
            <w:r w:rsidRPr="005A4B92">
              <w:rPr>
                <w:spacing w:val="-4"/>
                <w:lang w:val="ru-RU"/>
              </w:rPr>
              <w:t>лиц</w:t>
            </w:r>
            <w:r w:rsidRPr="005A4B92">
              <w:rPr>
                <w:lang w:val="ru-RU"/>
              </w:rPr>
              <w:t xml:space="preserve"> </w:t>
            </w:r>
            <w:r w:rsidRPr="005A4B92">
              <w:rPr>
                <w:spacing w:val="-10"/>
                <w:lang w:val="ru-RU"/>
              </w:rPr>
              <w:t xml:space="preserve">с </w:t>
            </w:r>
            <w:r w:rsidRPr="005A4B92">
              <w:rPr>
                <w:spacing w:val="-2"/>
                <w:lang w:val="ru-RU"/>
              </w:rPr>
              <w:t>ограниченными</w:t>
            </w:r>
            <w:r w:rsidRPr="005A4B92">
              <w:rPr>
                <w:lang w:val="ru-RU"/>
              </w:rPr>
              <w:t xml:space="preserve"> </w:t>
            </w:r>
            <w:r w:rsidRPr="005A4B92">
              <w:rPr>
                <w:spacing w:val="-2"/>
                <w:lang w:val="ru-RU"/>
              </w:rPr>
              <w:t>физическими возможностями</w:t>
            </w:r>
            <w:r w:rsidRPr="005A4B92">
              <w:rPr>
                <w:spacing w:val="80"/>
                <w:lang w:val="ru-RU"/>
              </w:rPr>
              <w:t xml:space="preserve"> </w:t>
            </w:r>
            <w:r w:rsidRPr="005A4B92">
              <w:rPr>
                <w:spacing w:val="-2"/>
                <w:lang w:val="ru-RU"/>
              </w:rPr>
              <w:t>соответствующий</w:t>
            </w:r>
            <w:r w:rsidRPr="005A4B92">
              <w:rPr>
                <w:lang w:val="ru-RU"/>
              </w:rPr>
              <w:t xml:space="preserve"> </w:t>
            </w:r>
            <w:r w:rsidRPr="005A4B92">
              <w:rPr>
                <w:spacing w:val="-2"/>
                <w:lang w:val="ru-RU"/>
              </w:rPr>
              <w:t>работник организации:</w:t>
            </w:r>
          </w:p>
          <w:p w14:paraId="651DC372" w14:textId="77777777" w:rsidR="003D5F97" w:rsidRPr="005A4B92" w:rsidRDefault="003D5F97" w:rsidP="003D5F97">
            <w:pPr>
              <w:pStyle w:val="TableParagraph"/>
              <w:tabs>
                <w:tab w:val="left" w:pos="345"/>
              </w:tabs>
              <w:rPr>
                <w:lang w:val="ru-RU"/>
              </w:rPr>
            </w:pPr>
            <w:r w:rsidRPr="005A4B92">
              <w:rPr>
                <w:lang w:val="ru-RU"/>
              </w:rPr>
              <w:t>- обеспечивает сопровождение инвалида (лица с ОВЗ) до места предоставления услуги (до непосредственного</w:t>
            </w:r>
            <w:r w:rsidRPr="005A4B92">
              <w:rPr>
                <w:spacing w:val="2"/>
                <w:lang w:val="ru-RU"/>
              </w:rPr>
              <w:t xml:space="preserve"> </w:t>
            </w:r>
            <w:r w:rsidRPr="005A4B92">
              <w:rPr>
                <w:spacing w:val="-2"/>
                <w:lang w:val="ru-RU"/>
              </w:rPr>
              <w:t>специалиста),</w:t>
            </w:r>
          </w:p>
          <w:p w14:paraId="41DFE1AD" w14:textId="77777777" w:rsidR="003D5F97" w:rsidRPr="005A4B92" w:rsidRDefault="003D5F97" w:rsidP="003D5F97">
            <w:pPr>
              <w:pStyle w:val="TableParagraph"/>
              <w:tabs>
                <w:tab w:val="left" w:pos="486"/>
              </w:tabs>
              <w:rPr>
                <w:lang w:val="ru-RU"/>
              </w:rPr>
            </w:pPr>
            <w:r w:rsidRPr="005A4B92">
              <w:rPr>
                <w:lang w:val="ru-RU"/>
              </w:rPr>
              <w:t xml:space="preserve">- оказывает содействие в беспрепятственном получении </w:t>
            </w:r>
            <w:r w:rsidRPr="005A4B92">
              <w:rPr>
                <w:spacing w:val="-2"/>
                <w:lang w:val="ru-RU"/>
              </w:rPr>
              <w:t>услуги,</w:t>
            </w:r>
          </w:p>
          <w:p w14:paraId="44E18DF4" w14:textId="77777777" w:rsidR="003D5F97" w:rsidRPr="005A4B92" w:rsidRDefault="003D5F97" w:rsidP="003D5F97">
            <w:pPr>
              <w:pStyle w:val="TableParagraph"/>
              <w:rPr>
                <w:lang w:val="ru-RU"/>
              </w:rPr>
            </w:pPr>
            <w:r w:rsidRPr="005A4B92">
              <w:rPr>
                <w:lang w:val="ru-RU"/>
              </w:rPr>
              <w:t>- сопровождает до выхода из здания после получения услуги</w:t>
            </w:r>
          </w:p>
        </w:tc>
        <w:tc>
          <w:tcPr>
            <w:tcW w:w="1276" w:type="dxa"/>
          </w:tcPr>
          <w:p w14:paraId="1C0F96E5" w14:textId="77777777" w:rsidR="003D5F97" w:rsidRPr="007665DB" w:rsidRDefault="003D5F97" w:rsidP="003D5F97">
            <w:pPr>
              <w:pStyle w:val="TableParagraph"/>
              <w:tabs>
                <w:tab w:val="left" w:pos="297"/>
              </w:tabs>
              <w:jc w:val="center"/>
              <w:rPr>
                <w:lang w:val="ru-RU"/>
              </w:rPr>
            </w:pPr>
          </w:p>
        </w:tc>
        <w:tc>
          <w:tcPr>
            <w:tcW w:w="1559" w:type="dxa"/>
          </w:tcPr>
          <w:p w14:paraId="1D1C8D16" w14:textId="77777777" w:rsidR="003D5F97" w:rsidRPr="007665DB" w:rsidRDefault="003D5F97" w:rsidP="003D5F97">
            <w:pPr>
              <w:pStyle w:val="TableParagraph"/>
              <w:tabs>
                <w:tab w:val="left" w:pos="297"/>
              </w:tabs>
              <w:jc w:val="center"/>
              <w:rPr>
                <w:lang w:val="ru-RU"/>
              </w:rPr>
            </w:pPr>
          </w:p>
        </w:tc>
        <w:tc>
          <w:tcPr>
            <w:tcW w:w="1276" w:type="dxa"/>
          </w:tcPr>
          <w:p w14:paraId="6B5D39D0" w14:textId="77777777" w:rsidR="003D5F97" w:rsidRPr="007665DB" w:rsidRDefault="003D5F97" w:rsidP="003D5F97">
            <w:pPr>
              <w:pStyle w:val="TableParagraph"/>
              <w:tabs>
                <w:tab w:val="left" w:pos="297"/>
              </w:tabs>
              <w:jc w:val="center"/>
              <w:rPr>
                <w:lang w:val="ru-RU"/>
              </w:rPr>
            </w:pPr>
          </w:p>
        </w:tc>
      </w:tr>
      <w:tr w:rsidR="003D5F97" w14:paraId="43F6F329" w14:textId="77777777" w:rsidTr="009939AF">
        <w:trPr>
          <w:trHeight w:val="1076"/>
        </w:trPr>
        <w:tc>
          <w:tcPr>
            <w:tcW w:w="1671" w:type="dxa"/>
            <w:vMerge/>
          </w:tcPr>
          <w:p w14:paraId="2F31ED20" w14:textId="77777777" w:rsidR="003D5F97" w:rsidRPr="007665DB" w:rsidRDefault="003D5F97" w:rsidP="003D5F97">
            <w:pPr>
              <w:rPr>
                <w:sz w:val="2"/>
                <w:szCs w:val="2"/>
                <w:lang w:val="ru-RU"/>
              </w:rPr>
            </w:pPr>
          </w:p>
        </w:tc>
        <w:tc>
          <w:tcPr>
            <w:tcW w:w="2604" w:type="dxa"/>
            <w:vMerge/>
          </w:tcPr>
          <w:p w14:paraId="2962B9AC" w14:textId="77777777" w:rsidR="003D5F97" w:rsidRPr="007665DB" w:rsidRDefault="003D5F97" w:rsidP="003D5F97">
            <w:pPr>
              <w:pStyle w:val="TableParagraph"/>
              <w:tabs>
                <w:tab w:val="left" w:pos="1169"/>
                <w:tab w:val="left" w:pos="2256"/>
              </w:tabs>
              <w:rPr>
                <w:spacing w:val="-2"/>
                <w:lang w:val="ru-RU"/>
              </w:rPr>
            </w:pPr>
          </w:p>
        </w:tc>
        <w:tc>
          <w:tcPr>
            <w:tcW w:w="6520" w:type="dxa"/>
            <w:vMerge/>
          </w:tcPr>
          <w:p w14:paraId="4B79B52E" w14:textId="77777777" w:rsidR="003D5F97" w:rsidRPr="007665DB" w:rsidRDefault="003D5F97" w:rsidP="003D5F97">
            <w:pPr>
              <w:pStyle w:val="TableParagraph"/>
              <w:rPr>
                <w:lang w:val="ru-RU"/>
              </w:rPr>
            </w:pPr>
          </w:p>
        </w:tc>
        <w:tc>
          <w:tcPr>
            <w:tcW w:w="1276" w:type="dxa"/>
          </w:tcPr>
          <w:p w14:paraId="17287A4F" w14:textId="18085946" w:rsidR="003D5F97" w:rsidRPr="007665DB" w:rsidRDefault="003D5F97" w:rsidP="003D5F97">
            <w:pPr>
              <w:pStyle w:val="TableParagraph"/>
              <w:tabs>
                <w:tab w:val="left" w:pos="297"/>
              </w:tabs>
              <w:jc w:val="center"/>
              <w:rPr>
                <w:lang w:val="ru-RU"/>
              </w:rPr>
            </w:pPr>
            <w:r>
              <w:t>да</w:t>
            </w:r>
          </w:p>
        </w:tc>
        <w:tc>
          <w:tcPr>
            <w:tcW w:w="1559" w:type="dxa"/>
          </w:tcPr>
          <w:p w14:paraId="06E8DEF3" w14:textId="135586BC" w:rsidR="003D5F97" w:rsidRPr="007665DB" w:rsidRDefault="003D5F97" w:rsidP="003D5F97">
            <w:pPr>
              <w:pStyle w:val="TableParagraph"/>
              <w:jc w:val="center"/>
              <w:rPr>
                <w:lang w:val="ru-RU"/>
              </w:rPr>
            </w:pPr>
            <w:r>
              <w:t>хорошее</w:t>
            </w:r>
          </w:p>
        </w:tc>
        <w:tc>
          <w:tcPr>
            <w:tcW w:w="1276" w:type="dxa"/>
          </w:tcPr>
          <w:p w14:paraId="2EBDD73C" w14:textId="77777777" w:rsidR="003D5F97" w:rsidRPr="007665DB" w:rsidRDefault="003D5F97" w:rsidP="003D5F97">
            <w:pPr>
              <w:pStyle w:val="TableParagraph"/>
              <w:tabs>
                <w:tab w:val="left" w:pos="297"/>
              </w:tabs>
              <w:jc w:val="center"/>
              <w:rPr>
                <w:lang w:val="ru-RU"/>
              </w:rPr>
            </w:pPr>
          </w:p>
        </w:tc>
      </w:tr>
      <w:tr w:rsidR="003D5F97" w14:paraId="1C001C3E" w14:textId="77777777" w:rsidTr="009939AF">
        <w:trPr>
          <w:trHeight w:val="607"/>
        </w:trPr>
        <w:tc>
          <w:tcPr>
            <w:tcW w:w="1671" w:type="dxa"/>
            <w:vMerge/>
          </w:tcPr>
          <w:p w14:paraId="73DB47FB" w14:textId="77777777" w:rsidR="003D5F97" w:rsidRPr="007665DB" w:rsidRDefault="003D5F97" w:rsidP="003D5F97">
            <w:pPr>
              <w:rPr>
                <w:sz w:val="2"/>
                <w:szCs w:val="2"/>
                <w:lang w:val="ru-RU"/>
              </w:rPr>
            </w:pPr>
          </w:p>
        </w:tc>
        <w:tc>
          <w:tcPr>
            <w:tcW w:w="2604" w:type="dxa"/>
            <w:vMerge/>
          </w:tcPr>
          <w:p w14:paraId="3E654B17" w14:textId="77777777" w:rsidR="003D5F97" w:rsidRPr="007665DB" w:rsidRDefault="003D5F97" w:rsidP="003D5F97">
            <w:pPr>
              <w:pStyle w:val="TableParagraph"/>
              <w:tabs>
                <w:tab w:val="left" w:pos="1169"/>
                <w:tab w:val="left" w:pos="2256"/>
              </w:tabs>
              <w:rPr>
                <w:spacing w:val="-2"/>
                <w:lang w:val="ru-RU"/>
              </w:rPr>
            </w:pPr>
          </w:p>
        </w:tc>
        <w:tc>
          <w:tcPr>
            <w:tcW w:w="6520" w:type="dxa"/>
            <w:vMerge/>
          </w:tcPr>
          <w:p w14:paraId="4EFE8234" w14:textId="77777777" w:rsidR="003D5F97" w:rsidRPr="007665DB" w:rsidRDefault="003D5F97" w:rsidP="003D5F97">
            <w:pPr>
              <w:pStyle w:val="TableParagraph"/>
              <w:rPr>
                <w:lang w:val="ru-RU"/>
              </w:rPr>
            </w:pPr>
          </w:p>
        </w:tc>
        <w:tc>
          <w:tcPr>
            <w:tcW w:w="1276" w:type="dxa"/>
          </w:tcPr>
          <w:p w14:paraId="14D5DE5C" w14:textId="531E8588" w:rsidR="003D5F97" w:rsidRPr="007665DB" w:rsidRDefault="003D5F97" w:rsidP="003D5F97">
            <w:pPr>
              <w:pStyle w:val="TableParagraph"/>
              <w:tabs>
                <w:tab w:val="left" w:pos="297"/>
              </w:tabs>
              <w:jc w:val="center"/>
              <w:rPr>
                <w:lang w:val="ru-RU"/>
              </w:rPr>
            </w:pPr>
            <w:r>
              <w:t>да</w:t>
            </w:r>
          </w:p>
        </w:tc>
        <w:tc>
          <w:tcPr>
            <w:tcW w:w="1559" w:type="dxa"/>
          </w:tcPr>
          <w:p w14:paraId="6BC01E40" w14:textId="54F584D4" w:rsidR="003D5F97" w:rsidRPr="007665DB" w:rsidRDefault="003D5F97" w:rsidP="003D5F97">
            <w:pPr>
              <w:pStyle w:val="TableParagraph"/>
              <w:tabs>
                <w:tab w:val="left" w:pos="297"/>
              </w:tabs>
              <w:rPr>
                <w:lang w:val="ru-RU"/>
              </w:rPr>
            </w:pPr>
            <w:r>
              <w:t>хорошее</w:t>
            </w:r>
          </w:p>
        </w:tc>
        <w:tc>
          <w:tcPr>
            <w:tcW w:w="1276" w:type="dxa"/>
          </w:tcPr>
          <w:p w14:paraId="44556B3F" w14:textId="77777777" w:rsidR="003D5F97" w:rsidRPr="007665DB" w:rsidRDefault="003D5F97" w:rsidP="003D5F97">
            <w:pPr>
              <w:pStyle w:val="TableParagraph"/>
              <w:tabs>
                <w:tab w:val="left" w:pos="297"/>
              </w:tabs>
              <w:jc w:val="center"/>
              <w:rPr>
                <w:lang w:val="ru-RU"/>
              </w:rPr>
            </w:pPr>
          </w:p>
        </w:tc>
      </w:tr>
      <w:tr w:rsidR="003D5F97" w14:paraId="12CE6982" w14:textId="77777777" w:rsidTr="009939AF">
        <w:trPr>
          <w:trHeight w:val="276"/>
        </w:trPr>
        <w:tc>
          <w:tcPr>
            <w:tcW w:w="1671" w:type="dxa"/>
            <w:vMerge/>
          </w:tcPr>
          <w:p w14:paraId="4B482D85" w14:textId="77777777" w:rsidR="003D5F97" w:rsidRPr="007665DB" w:rsidRDefault="003D5F97" w:rsidP="003D5F97">
            <w:pPr>
              <w:rPr>
                <w:sz w:val="2"/>
                <w:szCs w:val="2"/>
                <w:lang w:val="ru-RU"/>
              </w:rPr>
            </w:pPr>
          </w:p>
        </w:tc>
        <w:tc>
          <w:tcPr>
            <w:tcW w:w="2604" w:type="dxa"/>
            <w:vMerge/>
          </w:tcPr>
          <w:p w14:paraId="2B072D98" w14:textId="77777777" w:rsidR="003D5F97" w:rsidRPr="007665DB" w:rsidRDefault="003D5F97" w:rsidP="003D5F97">
            <w:pPr>
              <w:pStyle w:val="TableParagraph"/>
              <w:tabs>
                <w:tab w:val="left" w:pos="1169"/>
                <w:tab w:val="left" w:pos="2256"/>
              </w:tabs>
              <w:rPr>
                <w:spacing w:val="-2"/>
                <w:lang w:val="ru-RU"/>
              </w:rPr>
            </w:pPr>
          </w:p>
        </w:tc>
        <w:tc>
          <w:tcPr>
            <w:tcW w:w="6520" w:type="dxa"/>
            <w:vMerge/>
          </w:tcPr>
          <w:p w14:paraId="4D6CF7BC" w14:textId="77777777" w:rsidR="003D5F97" w:rsidRPr="007665DB" w:rsidRDefault="003D5F97" w:rsidP="003D5F97">
            <w:pPr>
              <w:pStyle w:val="TableParagraph"/>
              <w:rPr>
                <w:lang w:val="ru-RU"/>
              </w:rPr>
            </w:pPr>
          </w:p>
        </w:tc>
        <w:tc>
          <w:tcPr>
            <w:tcW w:w="1276" w:type="dxa"/>
          </w:tcPr>
          <w:p w14:paraId="6868C721" w14:textId="69F58B5C" w:rsidR="003D5F97" w:rsidRPr="007665DB" w:rsidRDefault="003D5F97" w:rsidP="003D5F97">
            <w:pPr>
              <w:pStyle w:val="TableParagraph"/>
              <w:tabs>
                <w:tab w:val="left" w:pos="297"/>
              </w:tabs>
              <w:jc w:val="center"/>
              <w:rPr>
                <w:lang w:val="ru-RU"/>
              </w:rPr>
            </w:pPr>
            <w:r>
              <w:t>да</w:t>
            </w:r>
          </w:p>
        </w:tc>
        <w:tc>
          <w:tcPr>
            <w:tcW w:w="1559" w:type="dxa"/>
          </w:tcPr>
          <w:p w14:paraId="16AC230B" w14:textId="0BF03A2B" w:rsidR="003D5F97" w:rsidRPr="007665DB" w:rsidRDefault="003D5F97" w:rsidP="003D5F97">
            <w:pPr>
              <w:pStyle w:val="TableParagraph"/>
              <w:tabs>
                <w:tab w:val="left" w:pos="297"/>
              </w:tabs>
              <w:rPr>
                <w:lang w:val="ru-RU"/>
              </w:rPr>
            </w:pPr>
            <w:r>
              <w:t>хорошее</w:t>
            </w:r>
          </w:p>
        </w:tc>
        <w:tc>
          <w:tcPr>
            <w:tcW w:w="1276" w:type="dxa"/>
          </w:tcPr>
          <w:p w14:paraId="64C91F9B" w14:textId="77777777" w:rsidR="003D5F97" w:rsidRPr="007665DB" w:rsidRDefault="003D5F97" w:rsidP="003D5F97">
            <w:pPr>
              <w:pStyle w:val="TableParagraph"/>
              <w:tabs>
                <w:tab w:val="left" w:pos="297"/>
              </w:tabs>
              <w:jc w:val="center"/>
              <w:rPr>
                <w:lang w:val="ru-RU"/>
              </w:rPr>
            </w:pPr>
          </w:p>
        </w:tc>
      </w:tr>
      <w:tr w:rsidR="003D5F97" w14:paraId="10C28BD6" w14:textId="77777777" w:rsidTr="009939AF">
        <w:trPr>
          <w:trHeight w:val="138"/>
        </w:trPr>
        <w:tc>
          <w:tcPr>
            <w:tcW w:w="1671" w:type="dxa"/>
            <w:vMerge/>
          </w:tcPr>
          <w:p w14:paraId="13B25ECB" w14:textId="77777777" w:rsidR="003D5F97" w:rsidRPr="007665DB" w:rsidRDefault="003D5F97" w:rsidP="003D5F97">
            <w:pPr>
              <w:rPr>
                <w:sz w:val="2"/>
                <w:szCs w:val="2"/>
                <w:lang w:val="ru-RU"/>
              </w:rPr>
            </w:pPr>
          </w:p>
        </w:tc>
        <w:tc>
          <w:tcPr>
            <w:tcW w:w="2604" w:type="dxa"/>
            <w:vMerge/>
          </w:tcPr>
          <w:p w14:paraId="3CEB5EEC" w14:textId="77777777" w:rsidR="003D5F97" w:rsidRPr="007665DB" w:rsidRDefault="003D5F97" w:rsidP="003D5F97">
            <w:pPr>
              <w:pStyle w:val="TableParagraph"/>
              <w:tabs>
                <w:tab w:val="left" w:pos="1169"/>
                <w:tab w:val="left" w:pos="2256"/>
              </w:tabs>
              <w:rPr>
                <w:spacing w:val="-2"/>
                <w:lang w:val="ru-RU"/>
              </w:rPr>
            </w:pPr>
          </w:p>
        </w:tc>
        <w:tc>
          <w:tcPr>
            <w:tcW w:w="6520" w:type="dxa"/>
            <w:vMerge/>
          </w:tcPr>
          <w:p w14:paraId="2CA56106" w14:textId="77777777" w:rsidR="003D5F97" w:rsidRPr="007665DB" w:rsidRDefault="003D5F97" w:rsidP="003D5F97">
            <w:pPr>
              <w:pStyle w:val="TableParagraph"/>
              <w:rPr>
                <w:lang w:val="ru-RU"/>
              </w:rPr>
            </w:pPr>
          </w:p>
        </w:tc>
        <w:tc>
          <w:tcPr>
            <w:tcW w:w="1276" w:type="dxa"/>
          </w:tcPr>
          <w:p w14:paraId="5F87DC20" w14:textId="19F42CC2" w:rsidR="003D5F97" w:rsidRPr="007665DB" w:rsidRDefault="003D5F97" w:rsidP="003D5F97">
            <w:pPr>
              <w:pStyle w:val="TableParagraph"/>
              <w:tabs>
                <w:tab w:val="left" w:pos="297"/>
              </w:tabs>
              <w:jc w:val="center"/>
              <w:rPr>
                <w:lang w:val="ru-RU"/>
              </w:rPr>
            </w:pPr>
            <w:r>
              <w:t>да</w:t>
            </w:r>
          </w:p>
        </w:tc>
        <w:tc>
          <w:tcPr>
            <w:tcW w:w="1559" w:type="dxa"/>
          </w:tcPr>
          <w:p w14:paraId="7A149342" w14:textId="4765DD9A" w:rsidR="003D5F97" w:rsidRPr="007665DB" w:rsidRDefault="003D5F97" w:rsidP="003D5F97">
            <w:pPr>
              <w:pStyle w:val="TableParagraph"/>
              <w:tabs>
                <w:tab w:val="left" w:pos="297"/>
              </w:tabs>
              <w:rPr>
                <w:lang w:val="ru-RU"/>
              </w:rPr>
            </w:pPr>
            <w:r>
              <w:t>хорошее</w:t>
            </w:r>
          </w:p>
        </w:tc>
        <w:tc>
          <w:tcPr>
            <w:tcW w:w="1276" w:type="dxa"/>
          </w:tcPr>
          <w:p w14:paraId="026250CD" w14:textId="77777777" w:rsidR="003D5F97" w:rsidRPr="007665DB" w:rsidRDefault="003D5F97" w:rsidP="003D5F97">
            <w:pPr>
              <w:pStyle w:val="TableParagraph"/>
              <w:tabs>
                <w:tab w:val="left" w:pos="297"/>
              </w:tabs>
              <w:jc w:val="center"/>
              <w:rPr>
                <w:lang w:val="ru-RU"/>
              </w:rPr>
            </w:pPr>
          </w:p>
        </w:tc>
      </w:tr>
      <w:tr w:rsidR="003D5F97" w14:paraId="1E41C551" w14:textId="77777777" w:rsidTr="009939AF">
        <w:trPr>
          <w:trHeight w:val="390"/>
        </w:trPr>
        <w:tc>
          <w:tcPr>
            <w:tcW w:w="1671" w:type="dxa"/>
            <w:vMerge/>
          </w:tcPr>
          <w:p w14:paraId="127B4F8A" w14:textId="77777777" w:rsidR="003D5F97" w:rsidRPr="007665DB" w:rsidRDefault="003D5F97" w:rsidP="003D5F97">
            <w:pPr>
              <w:rPr>
                <w:sz w:val="2"/>
                <w:szCs w:val="2"/>
                <w:lang w:val="ru-RU"/>
              </w:rPr>
            </w:pPr>
          </w:p>
        </w:tc>
        <w:tc>
          <w:tcPr>
            <w:tcW w:w="2604" w:type="dxa"/>
            <w:vMerge/>
          </w:tcPr>
          <w:p w14:paraId="1FA70D7E" w14:textId="77777777" w:rsidR="003D5F97" w:rsidRPr="007665DB" w:rsidRDefault="003D5F97" w:rsidP="003D5F97">
            <w:pPr>
              <w:pStyle w:val="TableParagraph"/>
              <w:tabs>
                <w:tab w:val="left" w:pos="1169"/>
                <w:tab w:val="left" w:pos="2256"/>
              </w:tabs>
              <w:rPr>
                <w:spacing w:val="-2"/>
                <w:lang w:val="ru-RU"/>
              </w:rPr>
            </w:pPr>
          </w:p>
        </w:tc>
        <w:tc>
          <w:tcPr>
            <w:tcW w:w="6520" w:type="dxa"/>
            <w:vMerge/>
          </w:tcPr>
          <w:p w14:paraId="66BD62A1" w14:textId="77777777" w:rsidR="003D5F97" w:rsidRPr="007665DB" w:rsidRDefault="003D5F97" w:rsidP="003D5F97">
            <w:pPr>
              <w:pStyle w:val="TableParagraph"/>
              <w:rPr>
                <w:lang w:val="ru-RU"/>
              </w:rPr>
            </w:pPr>
          </w:p>
        </w:tc>
        <w:tc>
          <w:tcPr>
            <w:tcW w:w="1276" w:type="dxa"/>
          </w:tcPr>
          <w:p w14:paraId="0A7D9BC0" w14:textId="29F32F98" w:rsidR="003D5F97" w:rsidRPr="007665DB" w:rsidRDefault="003D5F97" w:rsidP="003D5F97">
            <w:pPr>
              <w:pStyle w:val="TableParagraph"/>
              <w:tabs>
                <w:tab w:val="left" w:pos="297"/>
              </w:tabs>
              <w:jc w:val="center"/>
              <w:rPr>
                <w:lang w:val="ru-RU"/>
              </w:rPr>
            </w:pPr>
            <w:r>
              <w:t>да</w:t>
            </w:r>
          </w:p>
        </w:tc>
        <w:tc>
          <w:tcPr>
            <w:tcW w:w="1559" w:type="dxa"/>
          </w:tcPr>
          <w:p w14:paraId="0FCCBF63" w14:textId="71759B1B" w:rsidR="003D5F97" w:rsidRPr="007665DB" w:rsidRDefault="003D5F97" w:rsidP="003D5F97">
            <w:pPr>
              <w:pStyle w:val="TableParagraph"/>
              <w:tabs>
                <w:tab w:val="left" w:pos="297"/>
              </w:tabs>
              <w:rPr>
                <w:lang w:val="ru-RU"/>
              </w:rPr>
            </w:pPr>
            <w:r>
              <w:t>хорошее</w:t>
            </w:r>
          </w:p>
        </w:tc>
        <w:tc>
          <w:tcPr>
            <w:tcW w:w="1276" w:type="dxa"/>
          </w:tcPr>
          <w:p w14:paraId="3CD6FA01" w14:textId="77777777" w:rsidR="003D5F97" w:rsidRPr="007665DB" w:rsidRDefault="003D5F97" w:rsidP="003D5F97">
            <w:pPr>
              <w:pStyle w:val="TableParagraph"/>
              <w:tabs>
                <w:tab w:val="left" w:pos="297"/>
              </w:tabs>
              <w:jc w:val="center"/>
              <w:rPr>
                <w:lang w:val="ru-RU"/>
              </w:rPr>
            </w:pPr>
          </w:p>
        </w:tc>
      </w:tr>
      <w:tr w:rsidR="003D5F97" w14:paraId="24AC48E6" w14:textId="77777777" w:rsidTr="009939AF">
        <w:trPr>
          <w:trHeight w:val="359"/>
        </w:trPr>
        <w:tc>
          <w:tcPr>
            <w:tcW w:w="1671" w:type="dxa"/>
          </w:tcPr>
          <w:p w14:paraId="5C3B7CCE" w14:textId="77777777" w:rsidR="003D5F97" w:rsidRPr="007665DB" w:rsidRDefault="003D5F97" w:rsidP="003D5F97">
            <w:pPr>
              <w:rPr>
                <w:sz w:val="2"/>
                <w:szCs w:val="2"/>
                <w:lang w:val="ru-RU"/>
              </w:rPr>
            </w:pPr>
          </w:p>
        </w:tc>
        <w:tc>
          <w:tcPr>
            <w:tcW w:w="2604" w:type="dxa"/>
          </w:tcPr>
          <w:p w14:paraId="712FD681" w14:textId="77777777" w:rsidR="003D5F97" w:rsidRPr="005A4B92" w:rsidRDefault="003D5F97" w:rsidP="003D5F97">
            <w:pPr>
              <w:pStyle w:val="TableParagraph"/>
              <w:tabs>
                <w:tab w:val="left" w:pos="888"/>
              </w:tabs>
              <w:rPr>
                <w:lang w:val="ru-RU"/>
              </w:rPr>
            </w:pPr>
            <w:r w:rsidRPr="005A4B92">
              <w:rPr>
                <w:lang w:val="ru-RU"/>
              </w:rPr>
              <w:t xml:space="preserve">Наличие возможности предоставления услуги </w:t>
            </w:r>
            <w:r w:rsidRPr="005A4B92">
              <w:rPr>
                <w:spacing w:val="-10"/>
                <w:lang w:val="ru-RU"/>
              </w:rPr>
              <w:t>в</w:t>
            </w:r>
            <w:r w:rsidRPr="005A4B92">
              <w:rPr>
                <w:lang w:val="ru-RU"/>
              </w:rPr>
              <w:t xml:space="preserve"> </w:t>
            </w:r>
            <w:r w:rsidRPr="005A4B92">
              <w:rPr>
                <w:spacing w:val="-2"/>
                <w:lang w:val="ru-RU"/>
              </w:rPr>
              <w:t xml:space="preserve">дистанционном </w:t>
            </w:r>
            <w:r w:rsidRPr="005A4B92">
              <w:rPr>
                <w:lang w:val="ru-RU"/>
              </w:rPr>
              <w:t>режиме или на дому</w:t>
            </w:r>
          </w:p>
        </w:tc>
        <w:tc>
          <w:tcPr>
            <w:tcW w:w="6520" w:type="dxa"/>
          </w:tcPr>
          <w:p w14:paraId="534513BD" w14:textId="77777777" w:rsidR="003D5F97" w:rsidRDefault="003D5F97" w:rsidP="003D5F97">
            <w:pPr>
              <w:pStyle w:val="TableParagraph"/>
            </w:pPr>
            <w:r>
              <w:rPr>
                <w:spacing w:val="-2"/>
              </w:rPr>
              <w:t>Да/нет</w:t>
            </w:r>
          </w:p>
        </w:tc>
        <w:tc>
          <w:tcPr>
            <w:tcW w:w="1276" w:type="dxa"/>
          </w:tcPr>
          <w:p w14:paraId="1C1323B0" w14:textId="47CC4030" w:rsidR="003D5F97" w:rsidRDefault="003D5F97" w:rsidP="003D5F97">
            <w:pPr>
              <w:pStyle w:val="TableParagraph"/>
              <w:tabs>
                <w:tab w:val="left" w:pos="297"/>
              </w:tabs>
              <w:jc w:val="center"/>
            </w:pPr>
            <w:r>
              <w:t>нет</w:t>
            </w:r>
          </w:p>
        </w:tc>
        <w:tc>
          <w:tcPr>
            <w:tcW w:w="1559" w:type="dxa"/>
          </w:tcPr>
          <w:p w14:paraId="254CCB3D" w14:textId="77777777" w:rsidR="003D5F97" w:rsidRDefault="003D5F97" w:rsidP="003D5F97">
            <w:pPr>
              <w:pStyle w:val="TableParagraph"/>
              <w:tabs>
                <w:tab w:val="left" w:pos="297"/>
              </w:tabs>
            </w:pPr>
          </w:p>
        </w:tc>
        <w:tc>
          <w:tcPr>
            <w:tcW w:w="1276" w:type="dxa"/>
          </w:tcPr>
          <w:p w14:paraId="0E1DB4C3" w14:textId="77777777" w:rsidR="003D5F97" w:rsidRDefault="003D5F97" w:rsidP="003D5F97">
            <w:pPr>
              <w:pStyle w:val="TableParagraph"/>
              <w:tabs>
                <w:tab w:val="left" w:pos="297"/>
              </w:tabs>
              <w:jc w:val="center"/>
            </w:pPr>
          </w:p>
        </w:tc>
      </w:tr>
    </w:tbl>
    <w:p w14:paraId="3AC0A894" w14:textId="77777777" w:rsidR="00084B15" w:rsidRPr="00084B15" w:rsidRDefault="00084B15" w:rsidP="007665DB">
      <w:pPr>
        <w:pStyle w:val="aff5"/>
        <w:spacing w:line="240" w:lineRule="auto"/>
        <w:jc w:val="center"/>
        <w:rPr>
          <w:b/>
          <w:i/>
          <w:sz w:val="20"/>
        </w:rPr>
      </w:pPr>
    </w:p>
    <w:p w14:paraId="5E781CCC" w14:textId="2FCC3D44" w:rsidR="007665DB" w:rsidRPr="008401E8" w:rsidRDefault="007665DB" w:rsidP="007665DB">
      <w:pPr>
        <w:pStyle w:val="aff5"/>
        <w:spacing w:line="240" w:lineRule="auto"/>
        <w:jc w:val="center"/>
        <w:rPr>
          <w:b/>
          <w:i/>
          <w:sz w:val="28"/>
          <w:szCs w:val="28"/>
        </w:rPr>
      </w:pPr>
      <w:r w:rsidRPr="008401E8">
        <w:rPr>
          <w:b/>
          <w:i/>
          <w:sz w:val="28"/>
          <w:szCs w:val="28"/>
        </w:rPr>
        <w:t xml:space="preserve">Бюджетное </w:t>
      </w:r>
      <w:r>
        <w:rPr>
          <w:b/>
          <w:i/>
          <w:sz w:val="28"/>
          <w:szCs w:val="28"/>
        </w:rPr>
        <w:t xml:space="preserve">стационарное </w:t>
      </w:r>
      <w:r w:rsidRPr="008401E8">
        <w:rPr>
          <w:b/>
          <w:i/>
          <w:sz w:val="28"/>
          <w:szCs w:val="28"/>
        </w:rPr>
        <w:t>учреждение</w:t>
      </w:r>
      <w:r>
        <w:rPr>
          <w:b/>
          <w:i/>
          <w:sz w:val="28"/>
          <w:szCs w:val="28"/>
        </w:rPr>
        <w:t xml:space="preserve"> социального обслуживания </w:t>
      </w:r>
      <w:r w:rsidR="00084B15">
        <w:rPr>
          <w:b/>
          <w:i/>
          <w:sz w:val="28"/>
          <w:szCs w:val="28"/>
        </w:rPr>
        <w:t>Орловской области</w:t>
      </w:r>
    </w:p>
    <w:p w14:paraId="40F5ACC7" w14:textId="2FC4AB4E" w:rsidR="007665DB" w:rsidRDefault="007665DB" w:rsidP="007665DB">
      <w:pPr>
        <w:pStyle w:val="aff5"/>
        <w:spacing w:line="240" w:lineRule="auto"/>
        <w:jc w:val="center"/>
        <w:rPr>
          <w:b/>
          <w:i/>
          <w:sz w:val="28"/>
          <w:szCs w:val="28"/>
        </w:rPr>
      </w:pPr>
      <w:r w:rsidRPr="008401E8">
        <w:rPr>
          <w:b/>
          <w:i/>
          <w:sz w:val="28"/>
          <w:szCs w:val="28"/>
        </w:rPr>
        <w:t>«</w:t>
      </w:r>
      <w:r>
        <w:rPr>
          <w:b/>
          <w:i/>
          <w:sz w:val="28"/>
          <w:szCs w:val="28"/>
        </w:rPr>
        <w:t>Дом социального обслуживания «</w:t>
      </w:r>
      <w:r w:rsidR="00084B15">
        <w:rPr>
          <w:b/>
          <w:i/>
          <w:sz w:val="28"/>
          <w:szCs w:val="28"/>
        </w:rPr>
        <w:t>Богдановский</w:t>
      </w:r>
      <w:r w:rsidRPr="008401E8">
        <w:rPr>
          <w:b/>
          <w:i/>
          <w:sz w:val="28"/>
          <w:szCs w:val="28"/>
        </w:rPr>
        <w:t>»</w:t>
      </w:r>
    </w:p>
    <w:p w14:paraId="2BF23300" w14:textId="77777777" w:rsidR="007665DB" w:rsidRDefault="007665DB" w:rsidP="007665DB">
      <w:pPr>
        <w:rPr>
          <w:lang w:eastAsia="en-US"/>
        </w:rPr>
      </w:pPr>
    </w:p>
    <w:tbl>
      <w:tblPr>
        <w:tblStyle w:val="TableNormal"/>
        <w:tblW w:w="14906"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71"/>
        <w:gridCol w:w="2604"/>
        <w:gridCol w:w="6520"/>
        <w:gridCol w:w="1276"/>
        <w:gridCol w:w="1559"/>
        <w:gridCol w:w="1276"/>
      </w:tblGrid>
      <w:tr w:rsidR="007665DB" w14:paraId="4D0BF9EA" w14:textId="77777777" w:rsidTr="009939AF">
        <w:trPr>
          <w:trHeight w:val="364"/>
        </w:trPr>
        <w:tc>
          <w:tcPr>
            <w:tcW w:w="1671" w:type="dxa"/>
          </w:tcPr>
          <w:p w14:paraId="059B3F46" w14:textId="77777777" w:rsidR="007665DB" w:rsidRDefault="007665DB" w:rsidP="009939AF">
            <w:pPr>
              <w:pStyle w:val="TableParagraph"/>
              <w:spacing w:before="69"/>
              <w:ind w:left="377"/>
            </w:pPr>
            <w:r>
              <w:rPr>
                <w:spacing w:val="-2"/>
              </w:rPr>
              <w:t>Критерий</w:t>
            </w:r>
          </w:p>
        </w:tc>
        <w:tc>
          <w:tcPr>
            <w:tcW w:w="9124" w:type="dxa"/>
            <w:gridSpan w:val="2"/>
          </w:tcPr>
          <w:p w14:paraId="2FD723B7" w14:textId="77777777" w:rsidR="007665DB" w:rsidRDefault="007665DB" w:rsidP="009939AF">
            <w:pPr>
              <w:pStyle w:val="TableParagraph"/>
              <w:spacing w:before="69"/>
              <w:ind w:left="1"/>
              <w:jc w:val="center"/>
            </w:pPr>
            <w:r>
              <w:rPr>
                <w:spacing w:val="-2"/>
              </w:rPr>
              <w:t>Показатель</w:t>
            </w:r>
          </w:p>
        </w:tc>
        <w:tc>
          <w:tcPr>
            <w:tcW w:w="2835" w:type="dxa"/>
            <w:gridSpan w:val="2"/>
          </w:tcPr>
          <w:p w14:paraId="6B8201AA" w14:textId="77777777" w:rsidR="007665DB" w:rsidRDefault="007665DB" w:rsidP="009939AF">
            <w:pPr>
              <w:pStyle w:val="TableParagraph"/>
              <w:spacing w:before="69"/>
              <w:ind w:left="1"/>
              <w:jc w:val="center"/>
            </w:pPr>
            <w:r>
              <w:t>Результат</w:t>
            </w:r>
          </w:p>
        </w:tc>
        <w:tc>
          <w:tcPr>
            <w:tcW w:w="1276" w:type="dxa"/>
          </w:tcPr>
          <w:p w14:paraId="7586BCF5" w14:textId="77777777" w:rsidR="007665DB" w:rsidRDefault="007665DB" w:rsidP="009939AF">
            <w:pPr>
              <w:pStyle w:val="TableParagraph"/>
              <w:spacing w:before="16" w:line="237" w:lineRule="auto"/>
              <w:ind w:left="108" w:right="105"/>
              <w:jc w:val="center"/>
            </w:pPr>
          </w:p>
        </w:tc>
      </w:tr>
      <w:tr w:rsidR="007665DB" w14:paraId="4AFBDEAD" w14:textId="77777777" w:rsidTr="009939AF">
        <w:trPr>
          <w:trHeight w:val="931"/>
        </w:trPr>
        <w:tc>
          <w:tcPr>
            <w:tcW w:w="1671" w:type="dxa"/>
            <w:vMerge w:val="restart"/>
          </w:tcPr>
          <w:p w14:paraId="5F7F6A09" w14:textId="77777777" w:rsidR="007665DB" w:rsidRPr="009107C5" w:rsidRDefault="007665DB" w:rsidP="009939AF">
            <w:pPr>
              <w:pStyle w:val="TableParagraph"/>
              <w:jc w:val="center"/>
            </w:pPr>
            <w:r>
              <w:t xml:space="preserve">Доступность услуг для </w:t>
            </w:r>
            <w:r>
              <w:rPr>
                <w:spacing w:val="-2"/>
              </w:rPr>
              <w:t>инвалидов</w:t>
            </w:r>
          </w:p>
        </w:tc>
        <w:tc>
          <w:tcPr>
            <w:tcW w:w="9124" w:type="dxa"/>
            <w:gridSpan w:val="2"/>
          </w:tcPr>
          <w:p w14:paraId="3613C7EB" w14:textId="77777777" w:rsidR="007665DB" w:rsidRPr="005A4B92" w:rsidRDefault="007665DB" w:rsidP="009939AF">
            <w:pPr>
              <w:pStyle w:val="TableParagraph"/>
              <w:jc w:val="center"/>
              <w:rPr>
                <w:lang w:val="ru-RU"/>
              </w:rPr>
            </w:pPr>
            <w:r w:rsidRPr="005A4B92">
              <w:rPr>
                <w:lang w:val="ru-RU"/>
              </w:rPr>
              <w:t>1.</w:t>
            </w:r>
            <w:r w:rsidRPr="005A4B92">
              <w:rPr>
                <w:spacing w:val="-14"/>
                <w:lang w:val="ru-RU"/>
              </w:rPr>
              <w:t xml:space="preserve"> </w:t>
            </w:r>
            <w:r w:rsidRPr="005A4B92">
              <w:rPr>
                <w:lang w:val="ru-RU"/>
              </w:rPr>
              <w:t xml:space="preserve">Оборудование </w:t>
            </w:r>
            <w:r w:rsidRPr="005A4B92">
              <w:rPr>
                <w:spacing w:val="-2"/>
                <w:lang w:val="ru-RU"/>
              </w:rPr>
              <w:t>территории,</w:t>
            </w:r>
          </w:p>
          <w:p w14:paraId="2FE94462" w14:textId="77777777" w:rsidR="007665DB" w:rsidRPr="005A4B92" w:rsidRDefault="007665DB" w:rsidP="009939AF">
            <w:pPr>
              <w:pStyle w:val="TableParagraph"/>
              <w:jc w:val="center"/>
              <w:rPr>
                <w:lang w:val="ru-RU"/>
              </w:rPr>
            </w:pPr>
            <w:r w:rsidRPr="005A4B92">
              <w:rPr>
                <w:lang w:val="ru-RU"/>
              </w:rPr>
              <w:t xml:space="preserve">прилегающей к </w:t>
            </w:r>
            <w:r w:rsidRPr="005A4B92">
              <w:rPr>
                <w:spacing w:val="-2"/>
                <w:lang w:val="ru-RU"/>
              </w:rPr>
              <w:t xml:space="preserve">организации </w:t>
            </w:r>
            <w:r w:rsidRPr="005A4B92">
              <w:rPr>
                <w:lang w:val="ru-RU"/>
              </w:rPr>
              <w:t>социальной</w:t>
            </w:r>
            <w:r w:rsidRPr="005A4B92">
              <w:rPr>
                <w:spacing w:val="-11"/>
                <w:lang w:val="ru-RU"/>
              </w:rPr>
              <w:t xml:space="preserve"> </w:t>
            </w:r>
            <w:r w:rsidRPr="005A4B92">
              <w:rPr>
                <w:lang w:val="ru-RU"/>
              </w:rPr>
              <w:t>сферы,</w:t>
            </w:r>
            <w:r w:rsidRPr="005A4B92">
              <w:rPr>
                <w:spacing w:val="-11"/>
                <w:lang w:val="ru-RU"/>
              </w:rPr>
              <w:t xml:space="preserve"> </w:t>
            </w:r>
            <w:r w:rsidRPr="005A4B92">
              <w:rPr>
                <w:lang w:val="ru-RU"/>
              </w:rPr>
              <w:t>и</w:t>
            </w:r>
            <w:r w:rsidRPr="005A4B92">
              <w:rPr>
                <w:spacing w:val="-11"/>
                <w:lang w:val="ru-RU"/>
              </w:rPr>
              <w:t xml:space="preserve"> </w:t>
            </w:r>
            <w:r w:rsidRPr="005A4B92">
              <w:rPr>
                <w:lang w:val="ru-RU"/>
              </w:rPr>
              <w:t xml:space="preserve">ее помещений </w:t>
            </w:r>
          </w:p>
          <w:p w14:paraId="22F13E6B" w14:textId="77777777" w:rsidR="007665DB" w:rsidRPr="005A4B92" w:rsidRDefault="007665DB" w:rsidP="009939AF">
            <w:pPr>
              <w:pStyle w:val="TableParagraph"/>
              <w:jc w:val="center"/>
              <w:rPr>
                <w:lang w:val="ru-RU"/>
              </w:rPr>
            </w:pPr>
            <w:r w:rsidRPr="005A4B92">
              <w:rPr>
                <w:lang w:val="ru-RU"/>
              </w:rPr>
              <w:t xml:space="preserve">с учетом доступности для </w:t>
            </w:r>
            <w:r w:rsidRPr="005A4B92">
              <w:rPr>
                <w:spacing w:val="-2"/>
                <w:lang w:val="ru-RU"/>
              </w:rPr>
              <w:t>инвалидов</w:t>
            </w:r>
          </w:p>
        </w:tc>
        <w:tc>
          <w:tcPr>
            <w:tcW w:w="1276" w:type="dxa"/>
          </w:tcPr>
          <w:p w14:paraId="1BF4480B" w14:textId="77777777" w:rsidR="007665DB" w:rsidRDefault="007665DB" w:rsidP="009939AF">
            <w:pPr>
              <w:pStyle w:val="TableParagraph"/>
              <w:jc w:val="center"/>
            </w:pPr>
            <w:r>
              <w:rPr>
                <w:spacing w:val="-2"/>
              </w:rPr>
              <w:t>Наличие</w:t>
            </w:r>
          </w:p>
          <w:p w14:paraId="057C982E" w14:textId="77777777" w:rsidR="007665DB" w:rsidRDefault="007665DB" w:rsidP="009939AF">
            <w:pPr>
              <w:pStyle w:val="TableParagraph"/>
              <w:rPr>
                <w:spacing w:val="-2"/>
              </w:rPr>
            </w:pPr>
          </w:p>
        </w:tc>
        <w:tc>
          <w:tcPr>
            <w:tcW w:w="1559" w:type="dxa"/>
          </w:tcPr>
          <w:p w14:paraId="17E6C972" w14:textId="77777777" w:rsidR="007665DB" w:rsidRPr="005A4B92" w:rsidRDefault="007665DB" w:rsidP="009939AF">
            <w:pPr>
              <w:pStyle w:val="TableParagraph"/>
              <w:jc w:val="center"/>
              <w:rPr>
                <w:lang w:val="ru-RU"/>
              </w:rPr>
            </w:pPr>
            <w:r w:rsidRPr="005A4B92">
              <w:rPr>
                <w:spacing w:val="-2"/>
                <w:lang w:val="ru-RU"/>
              </w:rPr>
              <w:t xml:space="preserve">Соответствие </w:t>
            </w:r>
            <w:r w:rsidRPr="005A4B92">
              <w:rPr>
                <w:lang w:val="ru-RU"/>
              </w:rPr>
              <w:t>требованиям</w:t>
            </w:r>
          </w:p>
          <w:p w14:paraId="0BCADEC1" w14:textId="77777777" w:rsidR="007665DB" w:rsidRPr="005A4B92" w:rsidRDefault="007665DB" w:rsidP="009939AF">
            <w:pPr>
              <w:pStyle w:val="TableParagraph"/>
              <w:jc w:val="center"/>
              <w:rPr>
                <w:lang w:val="ru-RU"/>
              </w:rPr>
            </w:pPr>
          </w:p>
        </w:tc>
        <w:tc>
          <w:tcPr>
            <w:tcW w:w="1276" w:type="dxa"/>
          </w:tcPr>
          <w:p w14:paraId="00D03868"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4F109A4A" w14:textId="77777777" w:rsidR="007665DB" w:rsidRPr="005A4B92" w:rsidRDefault="007665DB" w:rsidP="009939AF">
            <w:pPr>
              <w:pStyle w:val="TableParagraph"/>
              <w:jc w:val="center"/>
              <w:rPr>
                <w:lang w:val="ru-RU"/>
              </w:rPr>
            </w:pPr>
            <w:r w:rsidRPr="005A4B92">
              <w:rPr>
                <w:spacing w:val="-2"/>
                <w:lang w:val="ru-RU"/>
              </w:rPr>
              <w:t xml:space="preserve">скриншота, </w:t>
            </w:r>
          </w:p>
        </w:tc>
      </w:tr>
      <w:tr w:rsidR="00087D24" w14:paraId="61B8CAD9" w14:textId="77777777" w:rsidTr="009939AF">
        <w:trPr>
          <w:trHeight w:val="717"/>
        </w:trPr>
        <w:tc>
          <w:tcPr>
            <w:tcW w:w="1671" w:type="dxa"/>
            <w:vMerge/>
          </w:tcPr>
          <w:p w14:paraId="3B9A7754" w14:textId="77777777" w:rsidR="00087D24" w:rsidRDefault="00087D24" w:rsidP="00087D24">
            <w:pPr>
              <w:rPr>
                <w:sz w:val="2"/>
                <w:szCs w:val="2"/>
              </w:rPr>
            </w:pPr>
          </w:p>
        </w:tc>
        <w:tc>
          <w:tcPr>
            <w:tcW w:w="2604" w:type="dxa"/>
            <w:vMerge w:val="restart"/>
          </w:tcPr>
          <w:p w14:paraId="2FE09B3F" w14:textId="77777777" w:rsidR="00087D24" w:rsidRPr="005A4B92" w:rsidRDefault="00087D24" w:rsidP="00087D24">
            <w:pPr>
              <w:pStyle w:val="TableParagraph"/>
              <w:rPr>
                <w:spacing w:val="-10"/>
                <w:lang w:val="ru-RU"/>
              </w:rPr>
            </w:pPr>
            <w:r w:rsidRPr="005A4B92">
              <w:rPr>
                <w:spacing w:val="-2"/>
                <w:lang w:val="ru-RU"/>
              </w:rPr>
              <w:t>наличие</w:t>
            </w:r>
            <w:r w:rsidRPr="005A4B92">
              <w:rPr>
                <w:spacing w:val="80"/>
                <w:lang w:val="ru-RU"/>
              </w:rPr>
              <w:t xml:space="preserve"> </w:t>
            </w:r>
            <w:r w:rsidRPr="005A4B92">
              <w:rPr>
                <w:spacing w:val="-2"/>
                <w:lang w:val="ru-RU"/>
              </w:rPr>
              <w:t>оборудованных</w:t>
            </w:r>
            <w:r w:rsidRPr="005A4B92">
              <w:rPr>
                <w:spacing w:val="40"/>
                <w:lang w:val="ru-RU"/>
              </w:rPr>
              <w:t xml:space="preserve"> </w:t>
            </w:r>
            <w:r w:rsidRPr="005A4B92">
              <w:rPr>
                <w:spacing w:val="-2"/>
                <w:lang w:val="ru-RU"/>
              </w:rPr>
              <w:t>входных</w:t>
            </w:r>
            <w:r w:rsidRPr="005A4B92">
              <w:rPr>
                <w:lang w:val="ru-RU"/>
              </w:rPr>
              <w:t xml:space="preserve"> </w:t>
            </w:r>
            <w:r w:rsidRPr="005A4B92">
              <w:rPr>
                <w:spacing w:val="-2"/>
                <w:lang w:val="ru-RU"/>
              </w:rPr>
              <w:t>групп пандусами/подъемными платформами</w:t>
            </w:r>
          </w:p>
        </w:tc>
        <w:tc>
          <w:tcPr>
            <w:tcW w:w="6520" w:type="dxa"/>
            <w:vMerge w:val="restart"/>
          </w:tcPr>
          <w:p w14:paraId="56B08F89" w14:textId="77777777" w:rsidR="00087D24" w:rsidRPr="005A4B92" w:rsidRDefault="00087D24" w:rsidP="00087D24">
            <w:pPr>
              <w:pStyle w:val="TableParagraph"/>
              <w:tabs>
                <w:tab w:val="left" w:pos="350"/>
              </w:tabs>
              <w:rPr>
                <w:lang w:val="ru-RU"/>
              </w:rPr>
            </w:pPr>
            <w:r w:rsidRPr="005A4B92">
              <w:rPr>
                <w:lang w:val="ru-RU"/>
              </w:rPr>
              <w:t>- оборудование входа ровной площадкой непосредственно перед входной дверью для обеспечения его доступности</w:t>
            </w:r>
            <w:r w:rsidRPr="005A4B92">
              <w:rPr>
                <w:spacing w:val="-4"/>
                <w:lang w:val="ru-RU"/>
              </w:rPr>
              <w:t xml:space="preserve"> </w:t>
            </w:r>
            <w:r w:rsidRPr="005A4B92">
              <w:rPr>
                <w:lang w:val="ru-RU"/>
              </w:rPr>
              <w:t>для инвалидов на креслах-колясках;</w:t>
            </w:r>
          </w:p>
          <w:p w14:paraId="4E7F57D4" w14:textId="77777777" w:rsidR="00087D24" w:rsidRPr="005A4B92" w:rsidRDefault="00087D24" w:rsidP="00087D24">
            <w:pPr>
              <w:pStyle w:val="TableParagraph"/>
              <w:tabs>
                <w:tab w:val="left" w:pos="450"/>
              </w:tabs>
              <w:rPr>
                <w:lang w:val="ru-RU"/>
              </w:rPr>
            </w:pPr>
            <w:r w:rsidRPr="005A4B92">
              <w:rPr>
                <w:lang w:val="ru-RU"/>
              </w:rPr>
              <w:t>- расположение пандуса и входной двери в сочетании с направлением пути подхода;</w:t>
            </w:r>
          </w:p>
          <w:p w14:paraId="065950C9" w14:textId="77777777" w:rsidR="00087D24" w:rsidRPr="005A4B92" w:rsidRDefault="00087D24" w:rsidP="00087D24">
            <w:pPr>
              <w:pStyle w:val="TableParagraph"/>
              <w:tabs>
                <w:tab w:val="left" w:pos="374"/>
              </w:tabs>
              <w:rPr>
                <w:lang w:val="ru-RU"/>
              </w:rPr>
            </w:pPr>
            <w:r w:rsidRPr="005A4B92">
              <w:rPr>
                <w:lang w:val="ru-RU"/>
              </w:rPr>
              <w:t xml:space="preserve">- при входе в организацию оборудована кнопка вызова </w:t>
            </w:r>
            <w:r w:rsidRPr="005A4B92">
              <w:rPr>
                <w:spacing w:val="-2"/>
                <w:lang w:val="ru-RU"/>
              </w:rPr>
              <w:t>сопровождающего;</w:t>
            </w:r>
          </w:p>
          <w:p w14:paraId="2B7CF0A9" w14:textId="77777777" w:rsidR="00087D24" w:rsidRPr="005A4B92" w:rsidRDefault="00087D24" w:rsidP="00087D24">
            <w:pPr>
              <w:pStyle w:val="TableParagraph"/>
              <w:tabs>
                <w:tab w:val="left" w:pos="453"/>
                <w:tab w:val="left" w:pos="2199"/>
                <w:tab w:val="left" w:pos="3159"/>
              </w:tabs>
              <w:rPr>
                <w:lang w:val="ru-RU"/>
              </w:rPr>
            </w:pPr>
            <w:r w:rsidRPr="005A4B92">
              <w:rPr>
                <w:lang w:val="ru-RU"/>
              </w:rPr>
              <w:t xml:space="preserve">- оборудование выхода со специальных парковочных мест </w:t>
            </w:r>
            <w:r w:rsidRPr="005A4B92">
              <w:rPr>
                <w:spacing w:val="-2"/>
                <w:lang w:val="ru-RU"/>
              </w:rPr>
              <w:t>бордюрными</w:t>
            </w:r>
            <w:r w:rsidRPr="005A4B92">
              <w:rPr>
                <w:lang w:val="ru-RU"/>
              </w:rPr>
              <w:t xml:space="preserve"> </w:t>
            </w:r>
            <w:r w:rsidRPr="005A4B92">
              <w:rPr>
                <w:spacing w:val="-2"/>
                <w:lang w:val="ru-RU"/>
              </w:rPr>
              <w:t>пандусами, расположенными</w:t>
            </w:r>
            <w:r w:rsidRPr="005A4B92">
              <w:rPr>
                <w:lang w:val="ru-RU"/>
              </w:rPr>
              <w:t xml:space="preserve"> </w:t>
            </w:r>
            <w:r w:rsidRPr="005A4B92">
              <w:rPr>
                <w:spacing w:val="-10"/>
                <w:lang w:val="ru-RU"/>
              </w:rPr>
              <w:t xml:space="preserve">в </w:t>
            </w:r>
            <w:r w:rsidRPr="005A4B92">
              <w:rPr>
                <w:lang w:val="ru-RU"/>
              </w:rPr>
              <w:t xml:space="preserve">непосредственной близости от </w:t>
            </w:r>
            <w:r w:rsidRPr="005A4B92">
              <w:rPr>
                <w:spacing w:val="-4"/>
                <w:lang w:val="ru-RU"/>
              </w:rPr>
              <w:t>них;</w:t>
            </w:r>
          </w:p>
          <w:p w14:paraId="73293B5D" w14:textId="77777777" w:rsidR="00087D24" w:rsidRPr="005A4B92" w:rsidRDefault="00087D24" w:rsidP="00087D24">
            <w:pPr>
              <w:pStyle w:val="TableParagraph"/>
              <w:rPr>
                <w:lang w:val="ru-RU"/>
              </w:rPr>
            </w:pPr>
            <w:r w:rsidRPr="005A4B92">
              <w:rPr>
                <w:lang w:val="ru-RU"/>
              </w:rPr>
              <w:t>- входные</w:t>
            </w:r>
            <w:r w:rsidRPr="005A4B92">
              <w:rPr>
                <w:spacing w:val="56"/>
                <w:w w:val="150"/>
                <w:lang w:val="ru-RU"/>
              </w:rPr>
              <w:t xml:space="preserve"> </w:t>
            </w:r>
            <w:r w:rsidRPr="005A4B92">
              <w:rPr>
                <w:lang w:val="ru-RU"/>
              </w:rPr>
              <w:t>группы</w:t>
            </w:r>
            <w:r w:rsidRPr="005A4B92">
              <w:rPr>
                <w:spacing w:val="56"/>
                <w:w w:val="150"/>
                <w:lang w:val="ru-RU"/>
              </w:rPr>
              <w:t xml:space="preserve"> </w:t>
            </w:r>
            <w:r w:rsidRPr="005A4B92">
              <w:rPr>
                <w:spacing w:val="-2"/>
                <w:lang w:val="ru-RU"/>
              </w:rPr>
              <w:t>достаточной</w:t>
            </w:r>
            <w:r w:rsidRPr="005A4B92">
              <w:rPr>
                <w:lang w:val="ru-RU"/>
              </w:rPr>
              <w:t xml:space="preserve"> ширины для проезда инвалидной </w:t>
            </w:r>
            <w:r w:rsidRPr="005A4B92">
              <w:rPr>
                <w:spacing w:val="-2"/>
                <w:lang w:val="ru-RU"/>
              </w:rPr>
              <w:t>коляски;</w:t>
            </w:r>
          </w:p>
          <w:p w14:paraId="0FD752ED" w14:textId="77777777" w:rsidR="00087D24" w:rsidRPr="005A4B92" w:rsidRDefault="00087D24" w:rsidP="00087D24">
            <w:pPr>
              <w:pStyle w:val="TableParagraph"/>
              <w:tabs>
                <w:tab w:val="left" w:pos="393"/>
              </w:tabs>
              <w:rPr>
                <w:lang w:val="ru-RU"/>
              </w:rPr>
            </w:pPr>
            <w:r w:rsidRPr="005A4B92">
              <w:rPr>
                <w:lang w:val="ru-RU"/>
              </w:rPr>
              <w:t>- использование специальных ограждений и тактильных направляющих для лиц с нарушениями зрения,</w:t>
            </w:r>
          </w:p>
          <w:p w14:paraId="5295168D" w14:textId="77777777" w:rsidR="00087D24" w:rsidRPr="005A4B92" w:rsidRDefault="00087D24" w:rsidP="00087D24">
            <w:pPr>
              <w:pStyle w:val="TableParagraph"/>
              <w:tabs>
                <w:tab w:val="left" w:pos="534"/>
                <w:tab w:val="left" w:pos="2748"/>
              </w:tabs>
              <w:rPr>
                <w:lang w:val="ru-RU"/>
              </w:rPr>
            </w:pPr>
            <w:r w:rsidRPr="005A4B92">
              <w:rPr>
                <w:lang w:val="ru-RU"/>
              </w:rPr>
              <w:t xml:space="preserve">- использование визуально </w:t>
            </w:r>
            <w:r w:rsidRPr="005A4B92">
              <w:rPr>
                <w:spacing w:val="-2"/>
                <w:lang w:val="ru-RU"/>
              </w:rPr>
              <w:t>отличающегося</w:t>
            </w:r>
            <w:r w:rsidRPr="005A4B92">
              <w:rPr>
                <w:lang w:val="ru-RU"/>
              </w:rPr>
              <w:t xml:space="preserve"> </w:t>
            </w:r>
            <w:r w:rsidRPr="005A4B92">
              <w:rPr>
                <w:spacing w:val="-2"/>
                <w:lang w:val="ru-RU"/>
              </w:rPr>
              <w:t xml:space="preserve">цвета </w:t>
            </w:r>
            <w:r w:rsidRPr="005A4B92">
              <w:rPr>
                <w:lang w:val="ru-RU"/>
              </w:rPr>
              <w:t>поверхности пандуса от цвета горизонтальной площадки;</w:t>
            </w:r>
          </w:p>
          <w:p w14:paraId="3C8F11DD" w14:textId="77777777" w:rsidR="00087D24" w:rsidRPr="005A4B92" w:rsidRDefault="00087D24" w:rsidP="00087D24">
            <w:pPr>
              <w:pStyle w:val="TableParagraph"/>
              <w:tabs>
                <w:tab w:val="left" w:pos="737"/>
                <w:tab w:val="left" w:pos="2100"/>
              </w:tabs>
              <w:rPr>
                <w:lang w:val="ru-RU"/>
              </w:rPr>
            </w:pPr>
            <w:r w:rsidRPr="005A4B92">
              <w:rPr>
                <w:spacing w:val="-2"/>
                <w:lang w:val="ru-RU"/>
              </w:rPr>
              <w:t>- прочное</w:t>
            </w:r>
            <w:r w:rsidRPr="005A4B92">
              <w:rPr>
                <w:lang w:val="ru-RU"/>
              </w:rPr>
              <w:t xml:space="preserve"> </w:t>
            </w:r>
            <w:r w:rsidRPr="005A4B92">
              <w:rPr>
                <w:spacing w:val="-2"/>
                <w:lang w:val="ru-RU"/>
              </w:rPr>
              <w:t xml:space="preserve">закрепление </w:t>
            </w:r>
            <w:r w:rsidRPr="005A4B92">
              <w:rPr>
                <w:lang w:val="ru-RU"/>
              </w:rPr>
              <w:t xml:space="preserve">противоскользящей поверхности </w:t>
            </w:r>
            <w:r w:rsidRPr="005A4B92">
              <w:rPr>
                <w:spacing w:val="-2"/>
                <w:lang w:val="ru-RU"/>
              </w:rPr>
              <w:t>пандусов;</w:t>
            </w:r>
          </w:p>
          <w:p w14:paraId="57AD21AD" w14:textId="77777777" w:rsidR="00087D24" w:rsidRPr="005A4B92" w:rsidRDefault="00087D24" w:rsidP="00087D24">
            <w:pPr>
              <w:pStyle w:val="TableParagraph"/>
              <w:tabs>
                <w:tab w:val="left" w:pos="297"/>
              </w:tabs>
              <w:rPr>
                <w:lang w:val="ru-RU"/>
              </w:rPr>
            </w:pPr>
            <w:r w:rsidRPr="005A4B92">
              <w:rPr>
                <w:lang w:val="ru-RU"/>
              </w:rPr>
              <w:t xml:space="preserve">- обеспечение возможности входа и выхода из здания, в том числе с </w:t>
            </w:r>
            <w:r w:rsidRPr="005A4B92">
              <w:rPr>
                <w:lang w:val="ru-RU"/>
              </w:rPr>
              <w:lastRenderedPageBreak/>
              <w:t xml:space="preserve">использованием </w:t>
            </w:r>
            <w:r w:rsidRPr="005A4B92">
              <w:rPr>
                <w:spacing w:val="-2"/>
                <w:lang w:val="ru-RU"/>
              </w:rPr>
              <w:t>специальных</w:t>
            </w:r>
            <w:r w:rsidRPr="005A4B92">
              <w:rPr>
                <w:lang w:val="ru-RU"/>
              </w:rPr>
              <w:t xml:space="preserve"> </w:t>
            </w:r>
            <w:r w:rsidRPr="005A4B92">
              <w:rPr>
                <w:spacing w:val="-2"/>
                <w:lang w:val="ru-RU"/>
              </w:rPr>
              <w:t xml:space="preserve">подъемных </w:t>
            </w:r>
            <w:r w:rsidRPr="005A4B92">
              <w:rPr>
                <w:lang w:val="ru-RU"/>
              </w:rPr>
              <w:t xml:space="preserve">устройств или обеспечение </w:t>
            </w:r>
            <w:r w:rsidRPr="005A4B92">
              <w:rPr>
                <w:spacing w:val="-2"/>
                <w:lang w:val="ru-RU"/>
              </w:rPr>
              <w:t xml:space="preserve">альтернативного способа </w:t>
            </w:r>
            <w:r w:rsidRPr="005A4B92">
              <w:rPr>
                <w:lang w:val="ru-RU"/>
              </w:rPr>
              <w:t>преодоления перепада высот с помощью ступеней;</w:t>
            </w:r>
          </w:p>
        </w:tc>
        <w:tc>
          <w:tcPr>
            <w:tcW w:w="1276" w:type="dxa"/>
          </w:tcPr>
          <w:p w14:paraId="4170F69D" w14:textId="77777777" w:rsidR="00087D24" w:rsidRPr="0048404F" w:rsidRDefault="00087D24" w:rsidP="00087D24">
            <w:pPr>
              <w:pStyle w:val="TableParagraph"/>
              <w:tabs>
                <w:tab w:val="left" w:pos="297"/>
              </w:tabs>
              <w:jc w:val="center"/>
              <w:rPr>
                <w:lang w:val="ru-RU"/>
              </w:rPr>
            </w:pPr>
          </w:p>
          <w:p w14:paraId="27F1D43F" w14:textId="25B1B296" w:rsidR="00087D24" w:rsidRPr="007665DB" w:rsidRDefault="00087D24" w:rsidP="00087D24">
            <w:pPr>
              <w:pStyle w:val="TableParagraph"/>
              <w:tabs>
                <w:tab w:val="left" w:pos="297"/>
              </w:tabs>
              <w:jc w:val="center"/>
              <w:rPr>
                <w:lang w:val="ru-RU"/>
              </w:rPr>
            </w:pPr>
            <w:r>
              <w:t xml:space="preserve">Да </w:t>
            </w:r>
          </w:p>
        </w:tc>
        <w:tc>
          <w:tcPr>
            <w:tcW w:w="1559" w:type="dxa"/>
          </w:tcPr>
          <w:p w14:paraId="2D1CFE42" w14:textId="77777777" w:rsidR="00087D24" w:rsidRDefault="00087D24" w:rsidP="00087D24">
            <w:pPr>
              <w:pStyle w:val="TableParagraph"/>
              <w:tabs>
                <w:tab w:val="left" w:pos="297"/>
              </w:tabs>
              <w:jc w:val="center"/>
            </w:pPr>
          </w:p>
          <w:p w14:paraId="03684C08" w14:textId="4C52F4AE" w:rsidR="00087D24" w:rsidRPr="007665DB" w:rsidRDefault="00087D24" w:rsidP="00087D24">
            <w:pPr>
              <w:pStyle w:val="TableParagraph"/>
              <w:jc w:val="center"/>
              <w:rPr>
                <w:lang w:val="ru-RU"/>
              </w:rPr>
            </w:pPr>
            <w:r>
              <w:t>Хорошее</w:t>
            </w:r>
          </w:p>
        </w:tc>
        <w:tc>
          <w:tcPr>
            <w:tcW w:w="1276" w:type="dxa"/>
          </w:tcPr>
          <w:p w14:paraId="258194B9" w14:textId="77777777" w:rsidR="00087D24" w:rsidRDefault="00087D24" w:rsidP="00087D24">
            <w:pPr>
              <w:pStyle w:val="TableParagraph"/>
              <w:tabs>
                <w:tab w:val="left" w:pos="297"/>
              </w:tabs>
              <w:jc w:val="center"/>
            </w:pPr>
          </w:p>
          <w:p w14:paraId="53398BE6" w14:textId="77334B0E" w:rsidR="00087D24" w:rsidRPr="007665DB" w:rsidRDefault="00087D24" w:rsidP="00087D24">
            <w:pPr>
              <w:jc w:val="center"/>
              <w:rPr>
                <w:lang w:val="ru-RU"/>
              </w:rPr>
            </w:pPr>
            <w:r>
              <w:t>1</w:t>
            </w:r>
          </w:p>
        </w:tc>
      </w:tr>
      <w:tr w:rsidR="00087D24" w14:paraId="13607462" w14:textId="77777777" w:rsidTr="009939AF">
        <w:trPr>
          <w:trHeight w:val="543"/>
        </w:trPr>
        <w:tc>
          <w:tcPr>
            <w:tcW w:w="1671" w:type="dxa"/>
            <w:vMerge/>
          </w:tcPr>
          <w:p w14:paraId="094ACDF0" w14:textId="77777777" w:rsidR="00087D24" w:rsidRPr="007665DB" w:rsidRDefault="00087D24" w:rsidP="00087D24">
            <w:pPr>
              <w:rPr>
                <w:sz w:val="2"/>
                <w:szCs w:val="2"/>
                <w:lang w:val="ru-RU"/>
              </w:rPr>
            </w:pPr>
          </w:p>
        </w:tc>
        <w:tc>
          <w:tcPr>
            <w:tcW w:w="2604" w:type="dxa"/>
            <w:vMerge/>
          </w:tcPr>
          <w:p w14:paraId="15CB2145" w14:textId="77777777" w:rsidR="00087D24" w:rsidRPr="007665DB" w:rsidRDefault="00087D24" w:rsidP="00087D24">
            <w:pPr>
              <w:pStyle w:val="TableParagraph"/>
              <w:rPr>
                <w:spacing w:val="-2"/>
                <w:lang w:val="ru-RU"/>
              </w:rPr>
            </w:pPr>
          </w:p>
        </w:tc>
        <w:tc>
          <w:tcPr>
            <w:tcW w:w="6520" w:type="dxa"/>
            <w:vMerge/>
          </w:tcPr>
          <w:p w14:paraId="2CC80692" w14:textId="77777777" w:rsidR="00087D24" w:rsidRPr="007665DB" w:rsidRDefault="00087D24" w:rsidP="00087D24">
            <w:pPr>
              <w:pStyle w:val="TableParagraph"/>
              <w:tabs>
                <w:tab w:val="left" w:pos="350"/>
              </w:tabs>
              <w:rPr>
                <w:lang w:val="ru-RU"/>
              </w:rPr>
            </w:pPr>
          </w:p>
        </w:tc>
        <w:tc>
          <w:tcPr>
            <w:tcW w:w="1276" w:type="dxa"/>
          </w:tcPr>
          <w:p w14:paraId="05D34DBA" w14:textId="77777777" w:rsidR="00087D24" w:rsidRDefault="00087D24" w:rsidP="00087D24">
            <w:pPr>
              <w:pStyle w:val="TableParagraph"/>
              <w:tabs>
                <w:tab w:val="left" w:pos="297"/>
              </w:tabs>
              <w:jc w:val="center"/>
            </w:pPr>
          </w:p>
          <w:p w14:paraId="10B0D2DA" w14:textId="165992F1" w:rsidR="00087D24" w:rsidRPr="007665DB" w:rsidRDefault="00087D24" w:rsidP="00087D24">
            <w:pPr>
              <w:pStyle w:val="TableParagraph"/>
              <w:tabs>
                <w:tab w:val="left" w:pos="297"/>
              </w:tabs>
              <w:jc w:val="center"/>
              <w:rPr>
                <w:lang w:val="ru-RU"/>
              </w:rPr>
            </w:pPr>
            <w:r>
              <w:t xml:space="preserve">Да </w:t>
            </w:r>
          </w:p>
        </w:tc>
        <w:tc>
          <w:tcPr>
            <w:tcW w:w="1559" w:type="dxa"/>
          </w:tcPr>
          <w:p w14:paraId="6A95B76E" w14:textId="0566EE23" w:rsidR="00087D24" w:rsidRPr="007665DB" w:rsidRDefault="00087D24" w:rsidP="00087D24">
            <w:pPr>
              <w:pStyle w:val="TableParagraph"/>
              <w:jc w:val="center"/>
              <w:rPr>
                <w:lang w:val="ru-RU"/>
              </w:rPr>
            </w:pPr>
            <w:r>
              <w:t xml:space="preserve">Хорошее </w:t>
            </w:r>
          </w:p>
        </w:tc>
        <w:tc>
          <w:tcPr>
            <w:tcW w:w="1276" w:type="dxa"/>
          </w:tcPr>
          <w:p w14:paraId="0CAAE6AF" w14:textId="58CA6C3C" w:rsidR="00087D24" w:rsidRPr="007665DB" w:rsidRDefault="00087D24" w:rsidP="00087D24">
            <w:pPr>
              <w:jc w:val="center"/>
              <w:rPr>
                <w:lang w:val="ru-RU"/>
              </w:rPr>
            </w:pPr>
            <w:r>
              <w:t>2</w:t>
            </w:r>
          </w:p>
        </w:tc>
      </w:tr>
      <w:tr w:rsidR="00087D24" w14:paraId="103BDDA2" w14:textId="77777777" w:rsidTr="009939AF">
        <w:trPr>
          <w:trHeight w:val="557"/>
        </w:trPr>
        <w:tc>
          <w:tcPr>
            <w:tcW w:w="1671" w:type="dxa"/>
            <w:vMerge/>
          </w:tcPr>
          <w:p w14:paraId="765D9EE7" w14:textId="77777777" w:rsidR="00087D24" w:rsidRPr="007665DB" w:rsidRDefault="00087D24" w:rsidP="00087D24">
            <w:pPr>
              <w:rPr>
                <w:sz w:val="2"/>
                <w:szCs w:val="2"/>
                <w:lang w:val="ru-RU"/>
              </w:rPr>
            </w:pPr>
          </w:p>
        </w:tc>
        <w:tc>
          <w:tcPr>
            <w:tcW w:w="2604" w:type="dxa"/>
            <w:vMerge/>
          </w:tcPr>
          <w:p w14:paraId="00A5F2D1" w14:textId="77777777" w:rsidR="00087D24" w:rsidRPr="007665DB" w:rsidRDefault="00087D24" w:rsidP="00087D24">
            <w:pPr>
              <w:pStyle w:val="TableParagraph"/>
              <w:rPr>
                <w:spacing w:val="-2"/>
                <w:lang w:val="ru-RU"/>
              </w:rPr>
            </w:pPr>
          </w:p>
        </w:tc>
        <w:tc>
          <w:tcPr>
            <w:tcW w:w="6520" w:type="dxa"/>
            <w:vMerge/>
          </w:tcPr>
          <w:p w14:paraId="7960E8CE" w14:textId="77777777" w:rsidR="00087D24" w:rsidRPr="007665DB" w:rsidRDefault="00087D24" w:rsidP="00087D24">
            <w:pPr>
              <w:pStyle w:val="TableParagraph"/>
              <w:tabs>
                <w:tab w:val="left" w:pos="350"/>
              </w:tabs>
              <w:rPr>
                <w:lang w:val="ru-RU"/>
              </w:rPr>
            </w:pPr>
          </w:p>
        </w:tc>
        <w:tc>
          <w:tcPr>
            <w:tcW w:w="1276" w:type="dxa"/>
          </w:tcPr>
          <w:p w14:paraId="15D01F79" w14:textId="68A72A7D" w:rsidR="00087D24" w:rsidRPr="007665DB" w:rsidRDefault="00087D24" w:rsidP="00087D24">
            <w:pPr>
              <w:pStyle w:val="TableParagraph"/>
              <w:tabs>
                <w:tab w:val="left" w:pos="297"/>
              </w:tabs>
              <w:jc w:val="center"/>
              <w:rPr>
                <w:lang w:val="ru-RU"/>
              </w:rPr>
            </w:pPr>
            <w:r w:rsidRPr="00ED72A9">
              <w:t>Нет</w:t>
            </w:r>
            <w:r w:rsidRPr="00A55C70">
              <w:t xml:space="preserve"> </w:t>
            </w:r>
          </w:p>
        </w:tc>
        <w:tc>
          <w:tcPr>
            <w:tcW w:w="1559" w:type="dxa"/>
          </w:tcPr>
          <w:p w14:paraId="7015DE71" w14:textId="77777777" w:rsidR="00087D24" w:rsidRDefault="00087D24" w:rsidP="00087D24">
            <w:pPr>
              <w:pStyle w:val="TableParagraph"/>
              <w:tabs>
                <w:tab w:val="left" w:pos="297"/>
              </w:tabs>
              <w:jc w:val="center"/>
            </w:pPr>
          </w:p>
          <w:p w14:paraId="6C5434E7" w14:textId="12037782" w:rsidR="00087D24" w:rsidRPr="007665DB" w:rsidRDefault="00087D24" w:rsidP="00087D24">
            <w:pPr>
              <w:pStyle w:val="TableParagraph"/>
              <w:tabs>
                <w:tab w:val="left" w:pos="297"/>
              </w:tabs>
              <w:jc w:val="center"/>
              <w:rPr>
                <w:lang w:val="ru-RU"/>
              </w:rPr>
            </w:pPr>
            <w:r>
              <w:t xml:space="preserve"> </w:t>
            </w:r>
          </w:p>
        </w:tc>
        <w:tc>
          <w:tcPr>
            <w:tcW w:w="1276" w:type="dxa"/>
          </w:tcPr>
          <w:p w14:paraId="757E7AD9" w14:textId="77777777" w:rsidR="00087D24" w:rsidRPr="007665DB" w:rsidRDefault="00087D24" w:rsidP="00087D24">
            <w:pPr>
              <w:pStyle w:val="TableParagraph"/>
              <w:tabs>
                <w:tab w:val="left" w:pos="297"/>
              </w:tabs>
              <w:jc w:val="center"/>
              <w:rPr>
                <w:lang w:val="ru-RU"/>
              </w:rPr>
            </w:pPr>
          </w:p>
        </w:tc>
      </w:tr>
      <w:tr w:rsidR="00087D24" w14:paraId="642FA967" w14:textId="77777777" w:rsidTr="009939AF">
        <w:trPr>
          <w:trHeight w:val="871"/>
        </w:trPr>
        <w:tc>
          <w:tcPr>
            <w:tcW w:w="1671" w:type="dxa"/>
            <w:vMerge/>
          </w:tcPr>
          <w:p w14:paraId="63B23AA2" w14:textId="77777777" w:rsidR="00087D24" w:rsidRPr="007665DB" w:rsidRDefault="00087D24" w:rsidP="00087D24">
            <w:pPr>
              <w:rPr>
                <w:sz w:val="2"/>
                <w:szCs w:val="2"/>
                <w:lang w:val="ru-RU"/>
              </w:rPr>
            </w:pPr>
          </w:p>
        </w:tc>
        <w:tc>
          <w:tcPr>
            <w:tcW w:w="2604" w:type="dxa"/>
            <w:vMerge/>
          </w:tcPr>
          <w:p w14:paraId="47804E30" w14:textId="77777777" w:rsidR="00087D24" w:rsidRPr="007665DB" w:rsidRDefault="00087D24" w:rsidP="00087D24">
            <w:pPr>
              <w:pStyle w:val="TableParagraph"/>
              <w:rPr>
                <w:spacing w:val="-2"/>
                <w:lang w:val="ru-RU"/>
              </w:rPr>
            </w:pPr>
          </w:p>
        </w:tc>
        <w:tc>
          <w:tcPr>
            <w:tcW w:w="6520" w:type="dxa"/>
            <w:vMerge/>
          </w:tcPr>
          <w:p w14:paraId="20447283" w14:textId="77777777" w:rsidR="00087D24" w:rsidRPr="007665DB" w:rsidRDefault="00087D24" w:rsidP="00087D24">
            <w:pPr>
              <w:pStyle w:val="TableParagraph"/>
              <w:tabs>
                <w:tab w:val="left" w:pos="350"/>
              </w:tabs>
              <w:rPr>
                <w:lang w:val="ru-RU"/>
              </w:rPr>
            </w:pPr>
          </w:p>
        </w:tc>
        <w:tc>
          <w:tcPr>
            <w:tcW w:w="1276" w:type="dxa"/>
          </w:tcPr>
          <w:p w14:paraId="2A0C83C7" w14:textId="77777777" w:rsidR="00087D24" w:rsidRDefault="00087D24" w:rsidP="00087D24">
            <w:pPr>
              <w:pStyle w:val="TableParagraph"/>
              <w:tabs>
                <w:tab w:val="left" w:pos="297"/>
              </w:tabs>
              <w:jc w:val="center"/>
            </w:pPr>
          </w:p>
          <w:p w14:paraId="3D28430F" w14:textId="77777777" w:rsidR="00087D24" w:rsidRDefault="00087D24" w:rsidP="00087D24">
            <w:pPr>
              <w:pStyle w:val="TableParagraph"/>
              <w:tabs>
                <w:tab w:val="left" w:pos="297"/>
              </w:tabs>
              <w:jc w:val="center"/>
            </w:pPr>
          </w:p>
          <w:p w14:paraId="7CE9D4B7" w14:textId="4CA16127" w:rsidR="00087D24" w:rsidRPr="007665DB" w:rsidRDefault="00087D24" w:rsidP="00087D24">
            <w:pPr>
              <w:jc w:val="center"/>
              <w:rPr>
                <w:lang w:val="ru-RU"/>
              </w:rPr>
            </w:pPr>
            <w:r>
              <w:t xml:space="preserve">Нет </w:t>
            </w:r>
          </w:p>
        </w:tc>
        <w:tc>
          <w:tcPr>
            <w:tcW w:w="1559" w:type="dxa"/>
          </w:tcPr>
          <w:p w14:paraId="31927B79" w14:textId="77777777" w:rsidR="00087D24" w:rsidRPr="007665DB" w:rsidRDefault="00087D24" w:rsidP="00087D24">
            <w:pPr>
              <w:pStyle w:val="TableParagraph"/>
              <w:jc w:val="center"/>
              <w:rPr>
                <w:lang w:val="ru-RU"/>
              </w:rPr>
            </w:pPr>
          </w:p>
        </w:tc>
        <w:tc>
          <w:tcPr>
            <w:tcW w:w="1276" w:type="dxa"/>
          </w:tcPr>
          <w:p w14:paraId="5B97A8B2" w14:textId="77777777" w:rsidR="00087D24" w:rsidRPr="007665DB" w:rsidRDefault="00087D24" w:rsidP="00087D24">
            <w:pPr>
              <w:pStyle w:val="TableParagraph"/>
              <w:tabs>
                <w:tab w:val="left" w:pos="297"/>
              </w:tabs>
              <w:jc w:val="center"/>
              <w:rPr>
                <w:lang w:val="ru-RU"/>
              </w:rPr>
            </w:pPr>
          </w:p>
        </w:tc>
      </w:tr>
      <w:tr w:rsidR="00087D24" w14:paraId="6B4C4362" w14:textId="77777777" w:rsidTr="009939AF">
        <w:trPr>
          <w:trHeight w:val="423"/>
        </w:trPr>
        <w:tc>
          <w:tcPr>
            <w:tcW w:w="1671" w:type="dxa"/>
            <w:vMerge/>
          </w:tcPr>
          <w:p w14:paraId="1382AE1C" w14:textId="77777777" w:rsidR="00087D24" w:rsidRPr="007665DB" w:rsidRDefault="00087D24" w:rsidP="00087D24">
            <w:pPr>
              <w:rPr>
                <w:sz w:val="2"/>
                <w:szCs w:val="2"/>
                <w:lang w:val="ru-RU"/>
              </w:rPr>
            </w:pPr>
          </w:p>
        </w:tc>
        <w:tc>
          <w:tcPr>
            <w:tcW w:w="2604" w:type="dxa"/>
            <w:vMerge/>
          </w:tcPr>
          <w:p w14:paraId="175E2BE9" w14:textId="77777777" w:rsidR="00087D24" w:rsidRPr="007665DB" w:rsidRDefault="00087D24" w:rsidP="00087D24">
            <w:pPr>
              <w:pStyle w:val="TableParagraph"/>
              <w:rPr>
                <w:spacing w:val="-2"/>
                <w:lang w:val="ru-RU"/>
              </w:rPr>
            </w:pPr>
          </w:p>
        </w:tc>
        <w:tc>
          <w:tcPr>
            <w:tcW w:w="6520" w:type="dxa"/>
            <w:vMerge/>
          </w:tcPr>
          <w:p w14:paraId="12C744EA" w14:textId="77777777" w:rsidR="00087D24" w:rsidRPr="007665DB" w:rsidRDefault="00087D24" w:rsidP="00087D24">
            <w:pPr>
              <w:pStyle w:val="TableParagraph"/>
              <w:tabs>
                <w:tab w:val="left" w:pos="350"/>
              </w:tabs>
              <w:rPr>
                <w:lang w:val="ru-RU"/>
              </w:rPr>
            </w:pPr>
          </w:p>
        </w:tc>
        <w:tc>
          <w:tcPr>
            <w:tcW w:w="1276" w:type="dxa"/>
          </w:tcPr>
          <w:p w14:paraId="01AB927D" w14:textId="6618F2AD" w:rsidR="00087D24" w:rsidRPr="007665DB" w:rsidRDefault="00087D24" w:rsidP="00087D24">
            <w:pPr>
              <w:pStyle w:val="TableParagraph"/>
              <w:tabs>
                <w:tab w:val="left" w:pos="297"/>
              </w:tabs>
              <w:jc w:val="center"/>
              <w:rPr>
                <w:lang w:val="ru-RU"/>
              </w:rPr>
            </w:pPr>
            <w:r>
              <w:t xml:space="preserve">Да </w:t>
            </w:r>
          </w:p>
        </w:tc>
        <w:tc>
          <w:tcPr>
            <w:tcW w:w="1559" w:type="dxa"/>
          </w:tcPr>
          <w:p w14:paraId="2E1F71D8" w14:textId="6622CB0F" w:rsidR="00087D24" w:rsidRPr="007665DB" w:rsidRDefault="00087D24" w:rsidP="00087D24">
            <w:pPr>
              <w:pStyle w:val="TableParagraph"/>
              <w:jc w:val="center"/>
              <w:rPr>
                <w:lang w:val="ru-RU"/>
              </w:rPr>
            </w:pPr>
            <w:r>
              <w:t xml:space="preserve">Хорошее </w:t>
            </w:r>
          </w:p>
        </w:tc>
        <w:tc>
          <w:tcPr>
            <w:tcW w:w="1276" w:type="dxa"/>
          </w:tcPr>
          <w:p w14:paraId="075F3A4D" w14:textId="5FD4F416" w:rsidR="00087D24" w:rsidRPr="007665DB" w:rsidRDefault="00087D24" w:rsidP="00087D24">
            <w:pPr>
              <w:pStyle w:val="TableParagraph"/>
              <w:tabs>
                <w:tab w:val="left" w:pos="297"/>
              </w:tabs>
              <w:jc w:val="center"/>
              <w:rPr>
                <w:lang w:val="ru-RU"/>
              </w:rPr>
            </w:pPr>
            <w:r>
              <w:t>3, 4</w:t>
            </w:r>
          </w:p>
        </w:tc>
      </w:tr>
      <w:tr w:rsidR="00087D24" w14:paraId="6BC1B133" w14:textId="77777777" w:rsidTr="009939AF">
        <w:trPr>
          <w:trHeight w:val="324"/>
        </w:trPr>
        <w:tc>
          <w:tcPr>
            <w:tcW w:w="1671" w:type="dxa"/>
            <w:vMerge/>
          </w:tcPr>
          <w:p w14:paraId="67C1F545" w14:textId="77777777" w:rsidR="00087D24" w:rsidRPr="007665DB" w:rsidRDefault="00087D24" w:rsidP="00087D24">
            <w:pPr>
              <w:rPr>
                <w:sz w:val="2"/>
                <w:szCs w:val="2"/>
                <w:lang w:val="ru-RU"/>
              </w:rPr>
            </w:pPr>
          </w:p>
        </w:tc>
        <w:tc>
          <w:tcPr>
            <w:tcW w:w="2604" w:type="dxa"/>
            <w:vMerge/>
          </w:tcPr>
          <w:p w14:paraId="16EB3CD9" w14:textId="77777777" w:rsidR="00087D24" w:rsidRPr="007665DB" w:rsidRDefault="00087D24" w:rsidP="00087D24">
            <w:pPr>
              <w:pStyle w:val="TableParagraph"/>
              <w:rPr>
                <w:spacing w:val="-2"/>
                <w:lang w:val="ru-RU"/>
              </w:rPr>
            </w:pPr>
          </w:p>
        </w:tc>
        <w:tc>
          <w:tcPr>
            <w:tcW w:w="6520" w:type="dxa"/>
            <w:vMerge/>
          </w:tcPr>
          <w:p w14:paraId="598A1012" w14:textId="77777777" w:rsidR="00087D24" w:rsidRPr="007665DB" w:rsidRDefault="00087D24" w:rsidP="00087D24">
            <w:pPr>
              <w:pStyle w:val="TableParagraph"/>
              <w:tabs>
                <w:tab w:val="left" w:pos="350"/>
              </w:tabs>
              <w:rPr>
                <w:lang w:val="ru-RU"/>
              </w:rPr>
            </w:pPr>
          </w:p>
        </w:tc>
        <w:tc>
          <w:tcPr>
            <w:tcW w:w="1276" w:type="dxa"/>
          </w:tcPr>
          <w:p w14:paraId="07A4D094" w14:textId="77777777" w:rsidR="00087D24" w:rsidRDefault="00087D24" w:rsidP="00087D24">
            <w:pPr>
              <w:pStyle w:val="TableParagraph"/>
              <w:tabs>
                <w:tab w:val="left" w:pos="297"/>
              </w:tabs>
              <w:jc w:val="center"/>
            </w:pPr>
          </w:p>
          <w:p w14:paraId="20976812" w14:textId="58E27669" w:rsidR="00087D24" w:rsidRPr="007665DB" w:rsidRDefault="00087D24" w:rsidP="00087D24">
            <w:pPr>
              <w:pStyle w:val="TableParagraph"/>
              <w:tabs>
                <w:tab w:val="left" w:pos="297"/>
              </w:tabs>
              <w:jc w:val="center"/>
              <w:rPr>
                <w:lang w:val="ru-RU"/>
              </w:rPr>
            </w:pPr>
            <w:r>
              <w:t xml:space="preserve">Нет </w:t>
            </w:r>
          </w:p>
        </w:tc>
        <w:tc>
          <w:tcPr>
            <w:tcW w:w="1559" w:type="dxa"/>
          </w:tcPr>
          <w:p w14:paraId="6B8032BC" w14:textId="77777777" w:rsidR="00087D24" w:rsidRPr="007665DB" w:rsidRDefault="00087D24" w:rsidP="00087D24">
            <w:pPr>
              <w:pStyle w:val="TableParagraph"/>
              <w:jc w:val="center"/>
              <w:rPr>
                <w:lang w:val="ru-RU"/>
              </w:rPr>
            </w:pPr>
          </w:p>
        </w:tc>
        <w:tc>
          <w:tcPr>
            <w:tcW w:w="1276" w:type="dxa"/>
          </w:tcPr>
          <w:p w14:paraId="302738FB" w14:textId="77777777" w:rsidR="00087D24" w:rsidRPr="007665DB" w:rsidRDefault="00087D24" w:rsidP="00087D24">
            <w:pPr>
              <w:pStyle w:val="TableParagraph"/>
              <w:tabs>
                <w:tab w:val="left" w:pos="297"/>
              </w:tabs>
              <w:jc w:val="center"/>
              <w:rPr>
                <w:lang w:val="ru-RU"/>
              </w:rPr>
            </w:pPr>
          </w:p>
        </w:tc>
      </w:tr>
      <w:tr w:rsidR="00087D24" w14:paraId="009AD2B2" w14:textId="77777777" w:rsidTr="009939AF">
        <w:trPr>
          <w:trHeight w:val="388"/>
        </w:trPr>
        <w:tc>
          <w:tcPr>
            <w:tcW w:w="1671" w:type="dxa"/>
            <w:vMerge/>
          </w:tcPr>
          <w:p w14:paraId="00B7DE54" w14:textId="77777777" w:rsidR="00087D24" w:rsidRPr="007665DB" w:rsidRDefault="00087D24" w:rsidP="00087D24">
            <w:pPr>
              <w:rPr>
                <w:sz w:val="2"/>
                <w:szCs w:val="2"/>
                <w:lang w:val="ru-RU"/>
              </w:rPr>
            </w:pPr>
          </w:p>
        </w:tc>
        <w:tc>
          <w:tcPr>
            <w:tcW w:w="2604" w:type="dxa"/>
            <w:vMerge/>
          </w:tcPr>
          <w:p w14:paraId="28D8E61A" w14:textId="77777777" w:rsidR="00087D24" w:rsidRPr="007665DB" w:rsidRDefault="00087D24" w:rsidP="00087D24">
            <w:pPr>
              <w:pStyle w:val="TableParagraph"/>
              <w:rPr>
                <w:spacing w:val="-2"/>
                <w:lang w:val="ru-RU"/>
              </w:rPr>
            </w:pPr>
          </w:p>
        </w:tc>
        <w:tc>
          <w:tcPr>
            <w:tcW w:w="6520" w:type="dxa"/>
            <w:vMerge/>
          </w:tcPr>
          <w:p w14:paraId="24004605" w14:textId="77777777" w:rsidR="00087D24" w:rsidRPr="007665DB" w:rsidRDefault="00087D24" w:rsidP="00087D24">
            <w:pPr>
              <w:pStyle w:val="TableParagraph"/>
              <w:tabs>
                <w:tab w:val="left" w:pos="350"/>
              </w:tabs>
              <w:rPr>
                <w:lang w:val="ru-RU"/>
              </w:rPr>
            </w:pPr>
          </w:p>
        </w:tc>
        <w:tc>
          <w:tcPr>
            <w:tcW w:w="1276" w:type="dxa"/>
          </w:tcPr>
          <w:p w14:paraId="02E58047" w14:textId="77777777" w:rsidR="00087D24" w:rsidRDefault="00087D24" w:rsidP="00087D24">
            <w:pPr>
              <w:pStyle w:val="TableParagraph"/>
              <w:tabs>
                <w:tab w:val="left" w:pos="297"/>
              </w:tabs>
              <w:jc w:val="center"/>
            </w:pPr>
          </w:p>
          <w:p w14:paraId="398AF33D" w14:textId="3976C703" w:rsidR="00087D24" w:rsidRPr="007665DB" w:rsidRDefault="00087D24" w:rsidP="00087D24">
            <w:pPr>
              <w:pStyle w:val="TableParagraph"/>
              <w:tabs>
                <w:tab w:val="left" w:pos="297"/>
              </w:tabs>
              <w:jc w:val="center"/>
              <w:rPr>
                <w:lang w:val="ru-RU"/>
              </w:rPr>
            </w:pPr>
            <w:r>
              <w:t xml:space="preserve">Нет </w:t>
            </w:r>
          </w:p>
        </w:tc>
        <w:tc>
          <w:tcPr>
            <w:tcW w:w="1559" w:type="dxa"/>
          </w:tcPr>
          <w:p w14:paraId="22A23CF2" w14:textId="77777777" w:rsidR="00087D24" w:rsidRPr="007665DB" w:rsidRDefault="00087D24" w:rsidP="00087D24">
            <w:pPr>
              <w:pStyle w:val="TableParagraph"/>
              <w:jc w:val="center"/>
              <w:rPr>
                <w:i/>
                <w:lang w:val="ru-RU"/>
              </w:rPr>
            </w:pPr>
          </w:p>
        </w:tc>
        <w:tc>
          <w:tcPr>
            <w:tcW w:w="1276" w:type="dxa"/>
          </w:tcPr>
          <w:p w14:paraId="4508E089" w14:textId="77777777" w:rsidR="00087D24" w:rsidRPr="007665DB" w:rsidRDefault="00087D24" w:rsidP="00087D24">
            <w:pPr>
              <w:pStyle w:val="TableParagraph"/>
              <w:tabs>
                <w:tab w:val="left" w:pos="297"/>
              </w:tabs>
              <w:jc w:val="center"/>
              <w:rPr>
                <w:lang w:val="ru-RU"/>
              </w:rPr>
            </w:pPr>
          </w:p>
        </w:tc>
      </w:tr>
      <w:tr w:rsidR="00087D24" w14:paraId="427ACCFF" w14:textId="77777777" w:rsidTr="009939AF">
        <w:trPr>
          <w:trHeight w:val="138"/>
        </w:trPr>
        <w:tc>
          <w:tcPr>
            <w:tcW w:w="1671" w:type="dxa"/>
            <w:vMerge/>
          </w:tcPr>
          <w:p w14:paraId="4E91B1DB" w14:textId="77777777" w:rsidR="00087D24" w:rsidRPr="007665DB" w:rsidRDefault="00087D24" w:rsidP="00087D24">
            <w:pPr>
              <w:rPr>
                <w:sz w:val="2"/>
                <w:szCs w:val="2"/>
                <w:lang w:val="ru-RU"/>
              </w:rPr>
            </w:pPr>
          </w:p>
        </w:tc>
        <w:tc>
          <w:tcPr>
            <w:tcW w:w="2604" w:type="dxa"/>
            <w:vMerge/>
          </w:tcPr>
          <w:p w14:paraId="46610B6E" w14:textId="77777777" w:rsidR="00087D24" w:rsidRPr="007665DB" w:rsidRDefault="00087D24" w:rsidP="00087D24">
            <w:pPr>
              <w:pStyle w:val="TableParagraph"/>
              <w:rPr>
                <w:spacing w:val="-2"/>
                <w:lang w:val="ru-RU"/>
              </w:rPr>
            </w:pPr>
          </w:p>
        </w:tc>
        <w:tc>
          <w:tcPr>
            <w:tcW w:w="6520" w:type="dxa"/>
            <w:vMerge/>
          </w:tcPr>
          <w:p w14:paraId="14005D58" w14:textId="77777777" w:rsidR="00087D24" w:rsidRPr="007665DB" w:rsidRDefault="00087D24" w:rsidP="00087D24">
            <w:pPr>
              <w:pStyle w:val="TableParagraph"/>
              <w:tabs>
                <w:tab w:val="left" w:pos="350"/>
              </w:tabs>
              <w:rPr>
                <w:lang w:val="ru-RU"/>
              </w:rPr>
            </w:pPr>
          </w:p>
        </w:tc>
        <w:tc>
          <w:tcPr>
            <w:tcW w:w="1276" w:type="dxa"/>
          </w:tcPr>
          <w:p w14:paraId="1CBD7FCF" w14:textId="77777777" w:rsidR="00087D24" w:rsidRDefault="00087D24" w:rsidP="00087D24">
            <w:pPr>
              <w:pStyle w:val="TableParagraph"/>
              <w:tabs>
                <w:tab w:val="left" w:pos="297"/>
              </w:tabs>
              <w:jc w:val="center"/>
            </w:pPr>
          </w:p>
          <w:p w14:paraId="6D09BF66" w14:textId="55041EAC" w:rsidR="00087D24" w:rsidRPr="007665DB" w:rsidRDefault="00087D24" w:rsidP="00AF4DAC">
            <w:pPr>
              <w:pStyle w:val="TableParagraph"/>
              <w:tabs>
                <w:tab w:val="left" w:pos="297"/>
              </w:tabs>
              <w:jc w:val="center"/>
              <w:rPr>
                <w:lang w:val="ru-RU"/>
              </w:rPr>
            </w:pPr>
            <w:r>
              <w:t>Нет</w:t>
            </w:r>
          </w:p>
        </w:tc>
        <w:tc>
          <w:tcPr>
            <w:tcW w:w="1559" w:type="dxa"/>
          </w:tcPr>
          <w:p w14:paraId="2A00A25E" w14:textId="77777777" w:rsidR="00087D24" w:rsidRPr="007665DB" w:rsidRDefault="00087D24" w:rsidP="00087D24">
            <w:pPr>
              <w:pStyle w:val="TableParagraph"/>
              <w:tabs>
                <w:tab w:val="left" w:pos="297"/>
              </w:tabs>
              <w:rPr>
                <w:lang w:val="ru-RU"/>
              </w:rPr>
            </w:pPr>
          </w:p>
        </w:tc>
        <w:tc>
          <w:tcPr>
            <w:tcW w:w="1276" w:type="dxa"/>
          </w:tcPr>
          <w:p w14:paraId="7561C2CB" w14:textId="77777777" w:rsidR="00087D24" w:rsidRPr="007665DB" w:rsidRDefault="00087D24" w:rsidP="00087D24">
            <w:pPr>
              <w:pStyle w:val="TableParagraph"/>
              <w:tabs>
                <w:tab w:val="left" w:pos="297"/>
              </w:tabs>
              <w:jc w:val="center"/>
              <w:rPr>
                <w:lang w:val="ru-RU"/>
              </w:rPr>
            </w:pPr>
          </w:p>
        </w:tc>
      </w:tr>
      <w:tr w:rsidR="00087D24" w14:paraId="7F8246FD" w14:textId="77777777" w:rsidTr="009939AF">
        <w:trPr>
          <w:trHeight w:val="75"/>
        </w:trPr>
        <w:tc>
          <w:tcPr>
            <w:tcW w:w="1671" w:type="dxa"/>
            <w:vMerge/>
          </w:tcPr>
          <w:p w14:paraId="7C173829" w14:textId="77777777" w:rsidR="00087D24" w:rsidRPr="007665DB" w:rsidRDefault="00087D24" w:rsidP="00087D24">
            <w:pPr>
              <w:rPr>
                <w:sz w:val="2"/>
                <w:szCs w:val="2"/>
                <w:lang w:val="ru-RU"/>
              </w:rPr>
            </w:pPr>
          </w:p>
        </w:tc>
        <w:tc>
          <w:tcPr>
            <w:tcW w:w="2604" w:type="dxa"/>
            <w:vMerge/>
          </w:tcPr>
          <w:p w14:paraId="21D281D2" w14:textId="77777777" w:rsidR="00087D24" w:rsidRPr="007665DB" w:rsidRDefault="00087D24" w:rsidP="00087D24">
            <w:pPr>
              <w:pStyle w:val="TableParagraph"/>
              <w:rPr>
                <w:spacing w:val="-2"/>
                <w:lang w:val="ru-RU"/>
              </w:rPr>
            </w:pPr>
          </w:p>
        </w:tc>
        <w:tc>
          <w:tcPr>
            <w:tcW w:w="6520" w:type="dxa"/>
            <w:vMerge/>
          </w:tcPr>
          <w:p w14:paraId="23CB11C2" w14:textId="77777777" w:rsidR="00087D24" w:rsidRPr="007665DB" w:rsidRDefault="00087D24" w:rsidP="00087D24">
            <w:pPr>
              <w:pStyle w:val="TableParagraph"/>
              <w:tabs>
                <w:tab w:val="left" w:pos="350"/>
              </w:tabs>
              <w:rPr>
                <w:lang w:val="ru-RU"/>
              </w:rPr>
            </w:pPr>
          </w:p>
        </w:tc>
        <w:tc>
          <w:tcPr>
            <w:tcW w:w="1276" w:type="dxa"/>
          </w:tcPr>
          <w:p w14:paraId="2F4ED43F" w14:textId="77777777" w:rsidR="00087D24" w:rsidRDefault="00087D24" w:rsidP="00087D24">
            <w:pPr>
              <w:pStyle w:val="TableParagraph"/>
              <w:tabs>
                <w:tab w:val="left" w:pos="297"/>
              </w:tabs>
              <w:jc w:val="center"/>
            </w:pPr>
          </w:p>
          <w:p w14:paraId="7E313E63" w14:textId="77777777" w:rsidR="00087D24" w:rsidRDefault="00087D24" w:rsidP="00087D24">
            <w:pPr>
              <w:pStyle w:val="TableParagraph"/>
              <w:tabs>
                <w:tab w:val="left" w:pos="297"/>
              </w:tabs>
              <w:jc w:val="center"/>
            </w:pPr>
          </w:p>
          <w:p w14:paraId="4075095B" w14:textId="40F72782" w:rsidR="00087D24" w:rsidRPr="007665DB" w:rsidRDefault="00087D24" w:rsidP="00AF4DAC">
            <w:pPr>
              <w:pStyle w:val="TableParagraph"/>
              <w:tabs>
                <w:tab w:val="left" w:pos="297"/>
              </w:tabs>
              <w:jc w:val="center"/>
              <w:rPr>
                <w:lang w:val="ru-RU"/>
              </w:rPr>
            </w:pPr>
            <w:r>
              <w:t>Да</w:t>
            </w:r>
          </w:p>
        </w:tc>
        <w:tc>
          <w:tcPr>
            <w:tcW w:w="1559" w:type="dxa"/>
          </w:tcPr>
          <w:p w14:paraId="487A82C0" w14:textId="77777777" w:rsidR="00087D24" w:rsidRDefault="00087D24" w:rsidP="00087D24">
            <w:pPr>
              <w:pStyle w:val="TableParagraph"/>
              <w:tabs>
                <w:tab w:val="left" w:pos="297"/>
              </w:tabs>
            </w:pPr>
          </w:p>
          <w:p w14:paraId="1EF6C908" w14:textId="77777777" w:rsidR="00087D24" w:rsidRDefault="00087D24" w:rsidP="00087D24">
            <w:pPr>
              <w:pStyle w:val="TableParagraph"/>
              <w:tabs>
                <w:tab w:val="left" w:pos="297"/>
              </w:tabs>
            </w:pPr>
          </w:p>
          <w:p w14:paraId="64F4C5A4" w14:textId="7C8B041B" w:rsidR="00087D24" w:rsidRPr="007665DB" w:rsidRDefault="00087D24" w:rsidP="00087D24">
            <w:pPr>
              <w:pStyle w:val="TableParagraph"/>
              <w:tabs>
                <w:tab w:val="left" w:pos="297"/>
              </w:tabs>
              <w:rPr>
                <w:lang w:val="ru-RU"/>
              </w:rPr>
            </w:pPr>
            <w:r>
              <w:t xml:space="preserve">Хорошее </w:t>
            </w:r>
          </w:p>
        </w:tc>
        <w:tc>
          <w:tcPr>
            <w:tcW w:w="1276" w:type="dxa"/>
          </w:tcPr>
          <w:p w14:paraId="7C297598" w14:textId="77777777" w:rsidR="00087D24" w:rsidRDefault="00087D24" w:rsidP="00087D24">
            <w:pPr>
              <w:pStyle w:val="TableParagraph"/>
              <w:tabs>
                <w:tab w:val="left" w:pos="297"/>
              </w:tabs>
              <w:jc w:val="center"/>
            </w:pPr>
          </w:p>
          <w:p w14:paraId="5D9136BD" w14:textId="77777777" w:rsidR="00087D24" w:rsidRDefault="00087D24" w:rsidP="00087D24">
            <w:pPr>
              <w:pStyle w:val="TableParagraph"/>
              <w:tabs>
                <w:tab w:val="left" w:pos="297"/>
              </w:tabs>
              <w:jc w:val="center"/>
            </w:pPr>
          </w:p>
          <w:p w14:paraId="1D4F1FC3" w14:textId="26EDC781" w:rsidR="00087D24" w:rsidRPr="007665DB" w:rsidRDefault="00087D24" w:rsidP="00087D24">
            <w:pPr>
              <w:pStyle w:val="TableParagraph"/>
              <w:tabs>
                <w:tab w:val="left" w:pos="297"/>
              </w:tabs>
              <w:jc w:val="center"/>
              <w:rPr>
                <w:lang w:val="ru-RU"/>
              </w:rPr>
            </w:pPr>
            <w:r>
              <w:t>5</w:t>
            </w:r>
          </w:p>
        </w:tc>
      </w:tr>
      <w:tr w:rsidR="00087D24" w14:paraId="1AAFB3F2" w14:textId="77777777" w:rsidTr="009939AF">
        <w:trPr>
          <w:trHeight w:val="564"/>
        </w:trPr>
        <w:tc>
          <w:tcPr>
            <w:tcW w:w="1671" w:type="dxa"/>
            <w:vMerge/>
          </w:tcPr>
          <w:p w14:paraId="43EA5F3B" w14:textId="77777777" w:rsidR="00087D24" w:rsidRPr="007665DB" w:rsidRDefault="00087D24" w:rsidP="00087D24">
            <w:pPr>
              <w:rPr>
                <w:sz w:val="2"/>
                <w:szCs w:val="2"/>
                <w:lang w:val="ru-RU"/>
              </w:rPr>
            </w:pPr>
          </w:p>
        </w:tc>
        <w:tc>
          <w:tcPr>
            <w:tcW w:w="2604" w:type="dxa"/>
            <w:vMerge w:val="restart"/>
          </w:tcPr>
          <w:p w14:paraId="11543613" w14:textId="77777777" w:rsidR="00087D24" w:rsidRPr="005A4B92" w:rsidRDefault="00087D24" w:rsidP="00087D24">
            <w:pPr>
              <w:pStyle w:val="TableParagraph"/>
              <w:rPr>
                <w:spacing w:val="-2"/>
                <w:lang w:val="ru-RU"/>
              </w:rPr>
            </w:pPr>
            <w:r w:rsidRPr="005A4B92">
              <w:rPr>
                <w:spacing w:val="-2"/>
                <w:lang w:val="ru-RU"/>
              </w:rPr>
              <w:t>наличие</w:t>
            </w:r>
            <w:r w:rsidRPr="005A4B92">
              <w:rPr>
                <w:lang w:val="ru-RU"/>
              </w:rPr>
              <w:t xml:space="preserve"> </w:t>
            </w:r>
            <w:r w:rsidRPr="005A4B92">
              <w:rPr>
                <w:spacing w:val="-2"/>
                <w:lang w:val="ru-RU"/>
              </w:rPr>
              <w:t>выделенных стоянок</w:t>
            </w:r>
            <w:r w:rsidRPr="005A4B92">
              <w:rPr>
                <w:lang w:val="ru-RU"/>
              </w:rPr>
              <w:t xml:space="preserve"> </w:t>
            </w:r>
            <w:r w:rsidRPr="005A4B92">
              <w:rPr>
                <w:spacing w:val="-5"/>
                <w:lang w:val="ru-RU"/>
              </w:rPr>
              <w:t xml:space="preserve">для </w:t>
            </w:r>
            <w:r w:rsidRPr="005A4B92">
              <w:rPr>
                <w:spacing w:val="-2"/>
                <w:lang w:val="ru-RU"/>
              </w:rPr>
              <w:t xml:space="preserve">автотранспортных </w:t>
            </w:r>
            <w:r w:rsidRPr="005A4B92">
              <w:rPr>
                <w:lang w:val="ru-RU"/>
              </w:rPr>
              <w:t>средств</w:t>
            </w:r>
            <w:r w:rsidRPr="005A4B92">
              <w:rPr>
                <w:spacing w:val="-6"/>
                <w:lang w:val="ru-RU"/>
              </w:rPr>
              <w:t xml:space="preserve"> </w:t>
            </w:r>
            <w:r w:rsidRPr="005A4B92">
              <w:rPr>
                <w:spacing w:val="-2"/>
                <w:lang w:val="ru-RU"/>
              </w:rPr>
              <w:t>инвалидов</w:t>
            </w:r>
          </w:p>
        </w:tc>
        <w:tc>
          <w:tcPr>
            <w:tcW w:w="6520" w:type="dxa"/>
            <w:vMerge w:val="restart"/>
          </w:tcPr>
          <w:p w14:paraId="66AB2FFF" w14:textId="77777777" w:rsidR="00087D24" w:rsidRPr="005A4B92" w:rsidRDefault="00087D24" w:rsidP="00087D24">
            <w:pPr>
              <w:pStyle w:val="TableParagraph"/>
              <w:tabs>
                <w:tab w:val="left" w:pos="520"/>
              </w:tabs>
              <w:rPr>
                <w:lang w:val="ru-RU"/>
              </w:rPr>
            </w:pPr>
            <w:r w:rsidRPr="005A4B92">
              <w:rPr>
                <w:lang w:val="ru-RU"/>
              </w:rPr>
              <w:t xml:space="preserve">- размещение специальных парковочных мест рядом друг с </w:t>
            </w:r>
            <w:r w:rsidRPr="005A4B92">
              <w:rPr>
                <w:spacing w:val="-2"/>
                <w:lang w:val="ru-RU"/>
              </w:rPr>
              <w:t>другом,</w:t>
            </w:r>
          </w:p>
          <w:p w14:paraId="505D3336" w14:textId="77777777" w:rsidR="00087D24" w:rsidRPr="005A4B92" w:rsidRDefault="00087D24" w:rsidP="00087D24">
            <w:pPr>
              <w:pStyle w:val="TableParagraph"/>
              <w:tabs>
                <w:tab w:val="left" w:pos="1004"/>
                <w:tab w:val="left" w:pos="3034"/>
              </w:tabs>
              <w:rPr>
                <w:lang w:val="ru-RU"/>
              </w:rPr>
            </w:pPr>
            <w:r w:rsidRPr="005A4B92">
              <w:rPr>
                <w:spacing w:val="-2"/>
                <w:lang w:val="ru-RU"/>
              </w:rPr>
              <w:t>- обозначение</w:t>
            </w:r>
            <w:r w:rsidRPr="005A4B92">
              <w:rPr>
                <w:lang w:val="ru-RU"/>
              </w:rPr>
              <w:t xml:space="preserve"> </w:t>
            </w:r>
            <w:r w:rsidRPr="005A4B92">
              <w:rPr>
                <w:spacing w:val="-6"/>
                <w:lang w:val="ru-RU"/>
              </w:rPr>
              <w:t xml:space="preserve">их </w:t>
            </w:r>
            <w:r w:rsidRPr="005A4B92">
              <w:rPr>
                <w:lang w:val="ru-RU"/>
              </w:rPr>
              <w:t>местонахождения указателем, расположенным</w:t>
            </w:r>
            <w:r w:rsidRPr="005A4B92">
              <w:rPr>
                <w:spacing w:val="-6"/>
                <w:lang w:val="ru-RU"/>
              </w:rPr>
              <w:t xml:space="preserve"> </w:t>
            </w:r>
            <w:r w:rsidRPr="005A4B92">
              <w:rPr>
                <w:lang w:val="ru-RU"/>
              </w:rPr>
              <w:t>рядом</w:t>
            </w:r>
            <w:r w:rsidRPr="005A4B92">
              <w:rPr>
                <w:spacing w:val="-9"/>
                <w:lang w:val="ru-RU"/>
              </w:rPr>
              <w:t xml:space="preserve"> </w:t>
            </w:r>
            <w:r w:rsidRPr="005A4B92">
              <w:rPr>
                <w:lang w:val="ru-RU"/>
              </w:rPr>
              <w:t>с</w:t>
            </w:r>
            <w:r w:rsidRPr="005A4B92">
              <w:rPr>
                <w:spacing w:val="-9"/>
                <w:lang w:val="ru-RU"/>
              </w:rPr>
              <w:t xml:space="preserve"> </w:t>
            </w:r>
            <w:r w:rsidRPr="005A4B92">
              <w:rPr>
                <w:lang w:val="ru-RU"/>
              </w:rPr>
              <w:t>главным входом в здание;</w:t>
            </w:r>
          </w:p>
          <w:p w14:paraId="228275D6" w14:textId="77777777" w:rsidR="00087D24" w:rsidRPr="005A4B92" w:rsidRDefault="00087D24" w:rsidP="00087D24">
            <w:pPr>
              <w:pStyle w:val="TableParagraph"/>
              <w:tabs>
                <w:tab w:val="left" w:pos="498"/>
              </w:tabs>
              <w:rPr>
                <w:lang w:val="ru-RU"/>
              </w:rPr>
            </w:pPr>
            <w:r w:rsidRPr="005A4B92">
              <w:rPr>
                <w:lang w:val="ru-RU"/>
              </w:rPr>
              <w:t>- обозначение специальных парковочных мест наземной разметкой с обозначением как на поверхности парковки, так и с помощью вертикального знака;</w:t>
            </w:r>
          </w:p>
          <w:p w14:paraId="01EF56B5" w14:textId="77777777" w:rsidR="00087D24" w:rsidRPr="005A4B92" w:rsidRDefault="00087D24" w:rsidP="00087D24">
            <w:pPr>
              <w:pStyle w:val="TableParagraph"/>
              <w:tabs>
                <w:tab w:val="left" w:pos="2626"/>
              </w:tabs>
              <w:rPr>
                <w:lang w:val="ru-RU"/>
              </w:rPr>
            </w:pPr>
            <w:r w:rsidRPr="005A4B92">
              <w:rPr>
                <w:spacing w:val="-2"/>
                <w:lang w:val="ru-RU"/>
              </w:rPr>
              <w:t>- создание</w:t>
            </w:r>
            <w:r w:rsidRPr="005A4B92">
              <w:rPr>
                <w:lang w:val="ru-RU"/>
              </w:rPr>
              <w:t xml:space="preserve"> </w:t>
            </w:r>
            <w:r w:rsidRPr="005A4B92">
              <w:rPr>
                <w:spacing w:val="-2"/>
                <w:lang w:val="ru-RU"/>
              </w:rPr>
              <w:t xml:space="preserve">системы </w:t>
            </w:r>
            <w:r w:rsidRPr="005A4B92">
              <w:rPr>
                <w:lang w:val="ru-RU"/>
              </w:rPr>
              <w:t xml:space="preserve">управления/наблюдения, чтобы </w:t>
            </w:r>
            <w:r w:rsidRPr="005A4B92">
              <w:rPr>
                <w:spacing w:val="-2"/>
                <w:lang w:val="ru-RU"/>
              </w:rPr>
              <w:t>выделенные</w:t>
            </w:r>
            <w:r w:rsidRPr="005A4B92">
              <w:rPr>
                <w:lang w:val="ru-RU"/>
              </w:rPr>
              <w:t xml:space="preserve"> </w:t>
            </w:r>
            <w:r w:rsidRPr="005A4B92">
              <w:rPr>
                <w:spacing w:val="-2"/>
                <w:lang w:val="ru-RU"/>
              </w:rPr>
              <w:t>специальные парковочные</w:t>
            </w:r>
            <w:r w:rsidRPr="005A4B92">
              <w:rPr>
                <w:lang w:val="ru-RU"/>
              </w:rPr>
              <w:t xml:space="preserve"> </w:t>
            </w:r>
            <w:r w:rsidRPr="005A4B92">
              <w:rPr>
                <w:spacing w:val="-2"/>
                <w:lang w:val="ru-RU"/>
              </w:rPr>
              <w:t>места использовались</w:t>
            </w:r>
            <w:r w:rsidRPr="005A4B92">
              <w:rPr>
                <w:lang w:val="ru-RU"/>
              </w:rPr>
              <w:t xml:space="preserve"> </w:t>
            </w:r>
            <w:r w:rsidRPr="005A4B92">
              <w:rPr>
                <w:spacing w:val="-2"/>
                <w:lang w:val="ru-RU"/>
              </w:rPr>
              <w:t>только инвалидами;</w:t>
            </w:r>
          </w:p>
          <w:p w14:paraId="55DE0790" w14:textId="77777777" w:rsidR="00087D24" w:rsidRPr="005A4B92" w:rsidRDefault="00087D24" w:rsidP="00087D24">
            <w:pPr>
              <w:pStyle w:val="TableParagraph"/>
              <w:tabs>
                <w:tab w:val="left" w:pos="417"/>
              </w:tabs>
              <w:rPr>
                <w:lang w:val="ru-RU"/>
              </w:rPr>
            </w:pPr>
            <w:r w:rsidRPr="005A4B92">
              <w:rPr>
                <w:lang w:val="ru-RU"/>
              </w:rPr>
              <w:t>- расположение специальных парковочных мест как можно ближе к входу в сооружение</w:t>
            </w:r>
          </w:p>
          <w:p w14:paraId="41D506CB" w14:textId="77777777" w:rsidR="00087D24" w:rsidRPr="005A4B92" w:rsidRDefault="00087D24" w:rsidP="00087D24">
            <w:pPr>
              <w:pStyle w:val="TableParagraph"/>
              <w:tabs>
                <w:tab w:val="left" w:pos="350"/>
              </w:tabs>
              <w:rPr>
                <w:lang w:val="ru-RU"/>
              </w:rPr>
            </w:pPr>
            <w:r w:rsidRPr="005A4B92">
              <w:rPr>
                <w:lang w:val="ru-RU"/>
              </w:rPr>
              <w:t>- возможность посадки в транспортное</w:t>
            </w:r>
            <w:r w:rsidRPr="005A4B92">
              <w:rPr>
                <w:spacing w:val="-9"/>
                <w:lang w:val="ru-RU"/>
              </w:rPr>
              <w:t xml:space="preserve"> </w:t>
            </w:r>
            <w:r w:rsidRPr="005A4B92">
              <w:rPr>
                <w:lang w:val="ru-RU"/>
              </w:rPr>
              <w:t>средство</w:t>
            </w:r>
            <w:r w:rsidRPr="005A4B92">
              <w:rPr>
                <w:spacing w:val="-9"/>
                <w:lang w:val="ru-RU"/>
              </w:rPr>
              <w:t xml:space="preserve"> </w:t>
            </w:r>
            <w:r w:rsidRPr="005A4B92">
              <w:rPr>
                <w:lang w:val="ru-RU"/>
              </w:rPr>
              <w:t>и</w:t>
            </w:r>
            <w:r w:rsidRPr="005A4B92">
              <w:rPr>
                <w:spacing w:val="-10"/>
                <w:lang w:val="ru-RU"/>
              </w:rPr>
              <w:t xml:space="preserve"> </w:t>
            </w:r>
            <w:r w:rsidRPr="005A4B92">
              <w:rPr>
                <w:lang w:val="ru-RU"/>
              </w:rPr>
              <w:t>высадки из него перед входом в объект,</w:t>
            </w:r>
          </w:p>
        </w:tc>
        <w:tc>
          <w:tcPr>
            <w:tcW w:w="1276" w:type="dxa"/>
          </w:tcPr>
          <w:p w14:paraId="24725E4F" w14:textId="0B0B6759" w:rsidR="00087D24" w:rsidRPr="007665DB" w:rsidRDefault="00087D24" w:rsidP="00087D24">
            <w:pPr>
              <w:pStyle w:val="TableParagraph"/>
              <w:tabs>
                <w:tab w:val="left" w:pos="297"/>
              </w:tabs>
              <w:jc w:val="center"/>
              <w:rPr>
                <w:lang w:val="ru-RU"/>
              </w:rPr>
            </w:pPr>
            <w:r w:rsidRPr="00ED72A9">
              <w:t>Нет</w:t>
            </w:r>
            <w:r>
              <w:t xml:space="preserve"> </w:t>
            </w:r>
          </w:p>
        </w:tc>
        <w:tc>
          <w:tcPr>
            <w:tcW w:w="1559" w:type="dxa"/>
          </w:tcPr>
          <w:p w14:paraId="5298B7E4" w14:textId="77777777" w:rsidR="00087D24" w:rsidRPr="007665DB" w:rsidRDefault="00087D24" w:rsidP="00087D24">
            <w:pPr>
              <w:pStyle w:val="TableParagraph"/>
              <w:tabs>
                <w:tab w:val="left" w:pos="297"/>
              </w:tabs>
              <w:jc w:val="center"/>
              <w:rPr>
                <w:lang w:val="ru-RU"/>
              </w:rPr>
            </w:pPr>
          </w:p>
        </w:tc>
        <w:tc>
          <w:tcPr>
            <w:tcW w:w="1276" w:type="dxa"/>
          </w:tcPr>
          <w:p w14:paraId="47D392B3" w14:textId="77777777" w:rsidR="00087D24" w:rsidRPr="007665DB" w:rsidRDefault="00087D24" w:rsidP="00087D24">
            <w:pPr>
              <w:pStyle w:val="TableParagraph"/>
              <w:tabs>
                <w:tab w:val="left" w:pos="297"/>
              </w:tabs>
              <w:jc w:val="center"/>
              <w:rPr>
                <w:lang w:val="ru-RU"/>
              </w:rPr>
            </w:pPr>
          </w:p>
        </w:tc>
      </w:tr>
      <w:tr w:rsidR="00087D24" w14:paraId="54B1A7D1" w14:textId="77777777" w:rsidTr="009939AF">
        <w:trPr>
          <w:trHeight w:val="839"/>
        </w:trPr>
        <w:tc>
          <w:tcPr>
            <w:tcW w:w="1671" w:type="dxa"/>
            <w:vMerge/>
          </w:tcPr>
          <w:p w14:paraId="6197195D" w14:textId="77777777" w:rsidR="00087D24" w:rsidRPr="007665DB" w:rsidRDefault="00087D24" w:rsidP="00087D24">
            <w:pPr>
              <w:rPr>
                <w:sz w:val="2"/>
                <w:szCs w:val="2"/>
                <w:lang w:val="ru-RU"/>
              </w:rPr>
            </w:pPr>
          </w:p>
        </w:tc>
        <w:tc>
          <w:tcPr>
            <w:tcW w:w="2604" w:type="dxa"/>
            <w:vMerge/>
          </w:tcPr>
          <w:p w14:paraId="7CB4E570" w14:textId="77777777" w:rsidR="00087D24" w:rsidRPr="007665DB" w:rsidRDefault="00087D24" w:rsidP="00087D24">
            <w:pPr>
              <w:pStyle w:val="TableParagraph"/>
              <w:rPr>
                <w:spacing w:val="-2"/>
                <w:lang w:val="ru-RU"/>
              </w:rPr>
            </w:pPr>
          </w:p>
        </w:tc>
        <w:tc>
          <w:tcPr>
            <w:tcW w:w="6520" w:type="dxa"/>
            <w:vMerge/>
          </w:tcPr>
          <w:p w14:paraId="42D30607" w14:textId="77777777" w:rsidR="00087D24" w:rsidRPr="007665DB" w:rsidRDefault="00087D24" w:rsidP="00087D24">
            <w:pPr>
              <w:pStyle w:val="TableParagraph"/>
              <w:tabs>
                <w:tab w:val="left" w:pos="520"/>
              </w:tabs>
              <w:rPr>
                <w:lang w:val="ru-RU"/>
              </w:rPr>
            </w:pPr>
          </w:p>
        </w:tc>
        <w:tc>
          <w:tcPr>
            <w:tcW w:w="1276" w:type="dxa"/>
          </w:tcPr>
          <w:p w14:paraId="4F887FBF" w14:textId="77777777" w:rsidR="00087D24" w:rsidRDefault="00087D24" w:rsidP="00087D24">
            <w:pPr>
              <w:pStyle w:val="TableParagraph"/>
              <w:tabs>
                <w:tab w:val="left" w:pos="297"/>
              </w:tabs>
              <w:jc w:val="center"/>
            </w:pPr>
          </w:p>
          <w:p w14:paraId="349B1CA0" w14:textId="4299A7FD" w:rsidR="00087D24" w:rsidRPr="007665DB" w:rsidRDefault="00087D24" w:rsidP="00087D24">
            <w:pPr>
              <w:pStyle w:val="TableParagraph"/>
              <w:tabs>
                <w:tab w:val="left" w:pos="297"/>
              </w:tabs>
              <w:jc w:val="center"/>
              <w:rPr>
                <w:lang w:val="ru-RU"/>
              </w:rPr>
            </w:pPr>
            <w:r>
              <w:t xml:space="preserve">Нет </w:t>
            </w:r>
          </w:p>
        </w:tc>
        <w:tc>
          <w:tcPr>
            <w:tcW w:w="1559" w:type="dxa"/>
          </w:tcPr>
          <w:p w14:paraId="3DA5F70C" w14:textId="77777777" w:rsidR="00087D24" w:rsidRPr="007665DB" w:rsidRDefault="00087D24" w:rsidP="00087D24">
            <w:pPr>
              <w:pStyle w:val="TableParagraph"/>
              <w:tabs>
                <w:tab w:val="left" w:pos="297"/>
              </w:tabs>
              <w:jc w:val="center"/>
              <w:rPr>
                <w:lang w:val="ru-RU"/>
              </w:rPr>
            </w:pPr>
          </w:p>
        </w:tc>
        <w:tc>
          <w:tcPr>
            <w:tcW w:w="1276" w:type="dxa"/>
          </w:tcPr>
          <w:p w14:paraId="230367CB" w14:textId="77777777" w:rsidR="00087D24" w:rsidRPr="007665DB" w:rsidRDefault="00087D24" w:rsidP="00087D24">
            <w:pPr>
              <w:pStyle w:val="TableParagraph"/>
              <w:tabs>
                <w:tab w:val="left" w:pos="297"/>
              </w:tabs>
              <w:jc w:val="center"/>
              <w:rPr>
                <w:lang w:val="ru-RU"/>
              </w:rPr>
            </w:pPr>
          </w:p>
        </w:tc>
      </w:tr>
      <w:tr w:rsidR="00087D24" w14:paraId="24D7EBB6" w14:textId="77777777" w:rsidTr="009939AF">
        <w:trPr>
          <w:trHeight w:val="979"/>
        </w:trPr>
        <w:tc>
          <w:tcPr>
            <w:tcW w:w="1671" w:type="dxa"/>
            <w:vMerge/>
          </w:tcPr>
          <w:p w14:paraId="3E7FEB4C" w14:textId="77777777" w:rsidR="00087D24" w:rsidRPr="007665DB" w:rsidRDefault="00087D24" w:rsidP="00087D24">
            <w:pPr>
              <w:rPr>
                <w:sz w:val="2"/>
                <w:szCs w:val="2"/>
                <w:lang w:val="ru-RU"/>
              </w:rPr>
            </w:pPr>
          </w:p>
        </w:tc>
        <w:tc>
          <w:tcPr>
            <w:tcW w:w="2604" w:type="dxa"/>
            <w:vMerge/>
          </w:tcPr>
          <w:p w14:paraId="4C728B70" w14:textId="77777777" w:rsidR="00087D24" w:rsidRPr="007665DB" w:rsidRDefault="00087D24" w:rsidP="00087D24">
            <w:pPr>
              <w:pStyle w:val="TableParagraph"/>
              <w:rPr>
                <w:spacing w:val="-2"/>
                <w:lang w:val="ru-RU"/>
              </w:rPr>
            </w:pPr>
          </w:p>
        </w:tc>
        <w:tc>
          <w:tcPr>
            <w:tcW w:w="6520" w:type="dxa"/>
            <w:vMerge/>
          </w:tcPr>
          <w:p w14:paraId="615C36CE" w14:textId="77777777" w:rsidR="00087D24" w:rsidRPr="007665DB" w:rsidRDefault="00087D24" w:rsidP="00087D24">
            <w:pPr>
              <w:pStyle w:val="TableParagraph"/>
              <w:tabs>
                <w:tab w:val="left" w:pos="520"/>
              </w:tabs>
              <w:rPr>
                <w:lang w:val="ru-RU"/>
              </w:rPr>
            </w:pPr>
          </w:p>
        </w:tc>
        <w:tc>
          <w:tcPr>
            <w:tcW w:w="1276" w:type="dxa"/>
          </w:tcPr>
          <w:p w14:paraId="1BCE7A71" w14:textId="77777777" w:rsidR="00087D24" w:rsidRDefault="00087D24" w:rsidP="00087D24">
            <w:pPr>
              <w:pStyle w:val="TableParagraph"/>
              <w:tabs>
                <w:tab w:val="left" w:pos="297"/>
              </w:tabs>
              <w:jc w:val="center"/>
            </w:pPr>
          </w:p>
          <w:p w14:paraId="29AF64FD" w14:textId="5B3BF93F" w:rsidR="00087D24" w:rsidRPr="007665DB" w:rsidRDefault="00087D24" w:rsidP="00087D24">
            <w:pPr>
              <w:pStyle w:val="TableParagraph"/>
              <w:tabs>
                <w:tab w:val="left" w:pos="297"/>
              </w:tabs>
              <w:jc w:val="center"/>
              <w:rPr>
                <w:lang w:val="ru-RU"/>
              </w:rPr>
            </w:pPr>
            <w:r>
              <w:t>Нет</w:t>
            </w:r>
          </w:p>
        </w:tc>
        <w:tc>
          <w:tcPr>
            <w:tcW w:w="1559" w:type="dxa"/>
          </w:tcPr>
          <w:p w14:paraId="48C203D1" w14:textId="77777777" w:rsidR="00087D24" w:rsidRPr="007665DB" w:rsidRDefault="00087D24" w:rsidP="00087D24">
            <w:pPr>
              <w:rPr>
                <w:lang w:val="ru-RU"/>
              </w:rPr>
            </w:pPr>
          </w:p>
        </w:tc>
        <w:tc>
          <w:tcPr>
            <w:tcW w:w="1276" w:type="dxa"/>
          </w:tcPr>
          <w:p w14:paraId="561954D2" w14:textId="77777777" w:rsidR="00087D24" w:rsidRPr="007665DB" w:rsidRDefault="00087D24" w:rsidP="00087D24">
            <w:pPr>
              <w:pStyle w:val="TableParagraph"/>
              <w:tabs>
                <w:tab w:val="left" w:pos="297"/>
              </w:tabs>
              <w:rPr>
                <w:lang w:val="ru-RU"/>
              </w:rPr>
            </w:pPr>
          </w:p>
        </w:tc>
      </w:tr>
      <w:tr w:rsidR="00087D24" w14:paraId="3424C0BB" w14:textId="77777777" w:rsidTr="009939AF">
        <w:trPr>
          <w:trHeight w:val="280"/>
        </w:trPr>
        <w:tc>
          <w:tcPr>
            <w:tcW w:w="1671" w:type="dxa"/>
            <w:vMerge/>
          </w:tcPr>
          <w:p w14:paraId="0A7A5C6B" w14:textId="77777777" w:rsidR="00087D24" w:rsidRPr="007665DB" w:rsidRDefault="00087D24" w:rsidP="00087D24">
            <w:pPr>
              <w:rPr>
                <w:sz w:val="2"/>
                <w:szCs w:val="2"/>
                <w:lang w:val="ru-RU"/>
              </w:rPr>
            </w:pPr>
          </w:p>
        </w:tc>
        <w:tc>
          <w:tcPr>
            <w:tcW w:w="2604" w:type="dxa"/>
            <w:vMerge/>
          </w:tcPr>
          <w:p w14:paraId="13382A4C" w14:textId="77777777" w:rsidR="00087D24" w:rsidRPr="007665DB" w:rsidRDefault="00087D24" w:rsidP="00087D24">
            <w:pPr>
              <w:pStyle w:val="TableParagraph"/>
              <w:rPr>
                <w:spacing w:val="-2"/>
                <w:lang w:val="ru-RU"/>
              </w:rPr>
            </w:pPr>
          </w:p>
        </w:tc>
        <w:tc>
          <w:tcPr>
            <w:tcW w:w="6520" w:type="dxa"/>
            <w:vMerge/>
          </w:tcPr>
          <w:p w14:paraId="6CBB6CA4" w14:textId="77777777" w:rsidR="00087D24" w:rsidRPr="007665DB" w:rsidRDefault="00087D24" w:rsidP="00087D24">
            <w:pPr>
              <w:pStyle w:val="TableParagraph"/>
              <w:tabs>
                <w:tab w:val="left" w:pos="520"/>
              </w:tabs>
              <w:rPr>
                <w:lang w:val="ru-RU"/>
              </w:rPr>
            </w:pPr>
          </w:p>
        </w:tc>
        <w:tc>
          <w:tcPr>
            <w:tcW w:w="1276" w:type="dxa"/>
          </w:tcPr>
          <w:p w14:paraId="26D5C892" w14:textId="77777777" w:rsidR="00087D24" w:rsidRDefault="00087D24" w:rsidP="00087D24">
            <w:pPr>
              <w:pStyle w:val="TableParagraph"/>
              <w:tabs>
                <w:tab w:val="left" w:pos="297"/>
              </w:tabs>
              <w:jc w:val="center"/>
            </w:pPr>
          </w:p>
          <w:p w14:paraId="6D43B0E8" w14:textId="727C44FB" w:rsidR="00087D24" w:rsidRPr="007665DB" w:rsidRDefault="00087D24" w:rsidP="00087D24">
            <w:pPr>
              <w:pStyle w:val="TableParagraph"/>
              <w:tabs>
                <w:tab w:val="left" w:pos="297"/>
              </w:tabs>
              <w:jc w:val="center"/>
              <w:rPr>
                <w:lang w:val="ru-RU"/>
              </w:rPr>
            </w:pPr>
            <w:r>
              <w:t xml:space="preserve">Нет </w:t>
            </w:r>
          </w:p>
        </w:tc>
        <w:tc>
          <w:tcPr>
            <w:tcW w:w="1559" w:type="dxa"/>
          </w:tcPr>
          <w:p w14:paraId="58E6B2AF" w14:textId="77777777" w:rsidR="00087D24" w:rsidRPr="007665DB" w:rsidRDefault="00087D24" w:rsidP="00087D24">
            <w:pPr>
              <w:pStyle w:val="TableParagraph"/>
              <w:tabs>
                <w:tab w:val="left" w:pos="297"/>
              </w:tabs>
              <w:jc w:val="center"/>
              <w:rPr>
                <w:lang w:val="ru-RU"/>
              </w:rPr>
            </w:pPr>
          </w:p>
        </w:tc>
        <w:tc>
          <w:tcPr>
            <w:tcW w:w="1276" w:type="dxa"/>
          </w:tcPr>
          <w:p w14:paraId="2561CDE6" w14:textId="77777777" w:rsidR="00087D24" w:rsidRPr="007665DB" w:rsidRDefault="00087D24" w:rsidP="00087D24">
            <w:pPr>
              <w:pStyle w:val="TableParagraph"/>
              <w:tabs>
                <w:tab w:val="left" w:pos="297"/>
              </w:tabs>
              <w:jc w:val="center"/>
              <w:rPr>
                <w:lang w:val="ru-RU"/>
              </w:rPr>
            </w:pPr>
          </w:p>
        </w:tc>
      </w:tr>
      <w:tr w:rsidR="00087D24" w14:paraId="6EE62886" w14:textId="77777777" w:rsidTr="009939AF">
        <w:trPr>
          <w:trHeight w:val="412"/>
        </w:trPr>
        <w:tc>
          <w:tcPr>
            <w:tcW w:w="1671" w:type="dxa"/>
            <w:vMerge/>
          </w:tcPr>
          <w:p w14:paraId="0102870D" w14:textId="77777777" w:rsidR="00087D24" w:rsidRPr="007665DB" w:rsidRDefault="00087D24" w:rsidP="00087D24">
            <w:pPr>
              <w:rPr>
                <w:sz w:val="2"/>
                <w:szCs w:val="2"/>
                <w:lang w:val="ru-RU"/>
              </w:rPr>
            </w:pPr>
          </w:p>
        </w:tc>
        <w:tc>
          <w:tcPr>
            <w:tcW w:w="2604" w:type="dxa"/>
            <w:vMerge/>
          </w:tcPr>
          <w:p w14:paraId="5903AB47" w14:textId="77777777" w:rsidR="00087D24" w:rsidRPr="007665DB" w:rsidRDefault="00087D24" w:rsidP="00087D24">
            <w:pPr>
              <w:pStyle w:val="TableParagraph"/>
              <w:rPr>
                <w:spacing w:val="-2"/>
                <w:lang w:val="ru-RU"/>
              </w:rPr>
            </w:pPr>
          </w:p>
        </w:tc>
        <w:tc>
          <w:tcPr>
            <w:tcW w:w="6520" w:type="dxa"/>
            <w:vMerge/>
          </w:tcPr>
          <w:p w14:paraId="7CCEAD6A" w14:textId="77777777" w:rsidR="00087D24" w:rsidRPr="007665DB" w:rsidRDefault="00087D24" w:rsidP="00087D24">
            <w:pPr>
              <w:pStyle w:val="TableParagraph"/>
              <w:tabs>
                <w:tab w:val="left" w:pos="520"/>
              </w:tabs>
              <w:rPr>
                <w:lang w:val="ru-RU"/>
              </w:rPr>
            </w:pPr>
          </w:p>
        </w:tc>
        <w:tc>
          <w:tcPr>
            <w:tcW w:w="1276" w:type="dxa"/>
          </w:tcPr>
          <w:p w14:paraId="246F3703" w14:textId="77777777" w:rsidR="00087D24" w:rsidRDefault="00087D24" w:rsidP="00087D24">
            <w:pPr>
              <w:pStyle w:val="TableParagraph"/>
              <w:tabs>
                <w:tab w:val="left" w:pos="297"/>
              </w:tabs>
              <w:jc w:val="center"/>
            </w:pPr>
          </w:p>
          <w:p w14:paraId="1FDFB305" w14:textId="599E423C" w:rsidR="00087D24" w:rsidRPr="007665DB" w:rsidRDefault="00087D24" w:rsidP="00087D24">
            <w:pPr>
              <w:pStyle w:val="TableParagraph"/>
              <w:tabs>
                <w:tab w:val="left" w:pos="297"/>
              </w:tabs>
              <w:jc w:val="center"/>
              <w:rPr>
                <w:lang w:val="ru-RU"/>
              </w:rPr>
            </w:pPr>
            <w:r>
              <w:t>Нет</w:t>
            </w:r>
          </w:p>
        </w:tc>
        <w:tc>
          <w:tcPr>
            <w:tcW w:w="1559" w:type="dxa"/>
          </w:tcPr>
          <w:p w14:paraId="63E395DD" w14:textId="77777777" w:rsidR="00087D24" w:rsidRPr="007665DB" w:rsidRDefault="00087D24" w:rsidP="00087D24">
            <w:pPr>
              <w:pStyle w:val="TableParagraph"/>
              <w:tabs>
                <w:tab w:val="left" w:pos="297"/>
              </w:tabs>
              <w:jc w:val="center"/>
              <w:rPr>
                <w:lang w:val="ru-RU"/>
              </w:rPr>
            </w:pPr>
          </w:p>
        </w:tc>
        <w:tc>
          <w:tcPr>
            <w:tcW w:w="1276" w:type="dxa"/>
          </w:tcPr>
          <w:p w14:paraId="2CF93154" w14:textId="77777777" w:rsidR="00087D24" w:rsidRPr="007665DB" w:rsidRDefault="00087D24" w:rsidP="00087D24">
            <w:pPr>
              <w:pStyle w:val="TableParagraph"/>
              <w:tabs>
                <w:tab w:val="left" w:pos="297"/>
              </w:tabs>
              <w:jc w:val="center"/>
              <w:rPr>
                <w:lang w:val="ru-RU"/>
              </w:rPr>
            </w:pPr>
          </w:p>
        </w:tc>
      </w:tr>
      <w:tr w:rsidR="00087D24" w14:paraId="3D3C8240" w14:textId="77777777" w:rsidTr="009939AF">
        <w:trPr>
          <w:trHeight w:val="75"/>
        </w:trPr>
        <w:tc>
          <w:tcPr>
            <w:tcW w:w="1671" w:type="dxa"/>
            <w:vMerge/>
          </w:tcPr>
          <w:p w14:paraId="0EAD81B0" w14:textId="77777777" w:rsidR="00087D24" w:rsidRPr="007665DB" w:rsidRDefault="00087D24" w:rsidP="00087D24">
            <w:pPr>
              <w:rPr>
                <w:sz w:val="2"/>
                <w:szCs w:val="2"/>
                <w:lang w:val="ru-RU"/>
              </w:rPr>
            </w:pPr>
          </w:p>
        </w:tc>
        <w:tc>
          <w:tcPr>
            <w:tcW w:w="2604" w:type="dxa"/>
            <w:vMerge/>
          </w:tcPr>
          <w:p w14:paraId="3154EAB8" w14:textId="77777777" w:rsidR="00087D24" w:rsidRPr="007665DB" w:rsidRDefault="00087D24" w:rsidP="00087D24">
            <w:pPr>
              <w:pStyle w:val="TableParagraph"/>
              <w:rPr>
                <w:spacing w:val="-2"/>
                <w:lang w:val="ru-RU"/>
              </w:rPr>
            </w:pPr>
          </w:p>
        </w:tc>
        <w:tc>
          <w:tcPr>
            <w:tcW w:w="6520" w:type="dxa"/>
            <w:vMerge/>
          </w:tcPr>
          <w:p w14:paraId="21BD6E03" w14:textId="77777777" w:rsidR="00087D24" w:rsidRPr="007665DB" w:rsidRDefault="00087D24" w:rsidP="00087D24">
            <w:pPr>
              <w:pStyle w:val="TableParagraph"/>
              <w:tabs>
                <w:tab w:val="left" w:pos="520"/>
              </w:tabs>
              <w:rPr>
                <w:lang w:val="ru-RU"/>
              </w:rPr>
            </w:pPr>
          </w:p>
        </w:tc>
        <w:tc>
          <w:tcPr>
            <w:tcW w:w="1276" w:type="dxa"/>
          </w:tcPr>
          <w:p w14:paraId="275FD0F7" w14:textId="77777777" w:rsidR="00087D24" w:rsidRDefault="00087D24" w:rsidP="00087D24">
            <w:pPr>
              <w:pStyle w:val="TableParagraph"/>
              <w:tabs>
                <w:tab w:val="left" w:pos="297"/>
              </w:tabs>
              <w:jc w:val="center"/>
            </w:pPr>
          </w:p>
          <w:p w14:paraId="7B322268" w14:textId="21E04D0E" w:rsidR="00087D24" w:rsidRPr="007665DB" w:rsidRDefault="00087D24" w:rsidP="00087D24">
            <w:pPr>
              <w:pStyle w:val="TableParagraph"/>
              <w:tabs>
                <w:tab w:val="left" w:pos="297"/>
              </w:tabs>
              <w:jc w:val="center"/>
              <w:rPr>
                <w:lang w:val="ru-RU"/>
              </w:rPr>
            </w:pPr>
            <w:r>
              <w:t>Нет</w:t>
            </w:r>
          </w:p>
        </w:tc>
        <w:tc>
          <w:tcPr>
            <w:tcW w:w="1559" w:type="dxa"/>
          </w:tcPr>
          <w:p w14:paraId="4D5EEE42" w14:textId="77777777" w:rsidR="00087D24" w:rsidRPr="007665DB" w:rsidRDefault="00087D24" w:rsidP="00087D24">
            <w:pPr>
              <w:pStyle w:val="TableParagraph"/>
              <w:tabs>
                <w:tab w:val="left" w:pos="297"/>
              </w:tabs>
              <w:jc w:val="center"/>
              <w:rPr>
                <w:lang w:val="ru-RU"/>
              </w:rPr>
            </w:pPr>
          </w:p>
        </w:tc>
        <w:tc>
          <w:tcPr>
            <w:tcW w:w="1276" w:type="dxa"/>
          </w:tcPr>
          <w:p w14:paraId="4DE74B31" w14:textId="77777777" w:rsidR="00087D24" w:rsidRPr="007665DB" w:rsidRDefault="00087D24" w:rsidP="00087D24">
            <w:pPr>
              <w:pStyle w:val="TableParagraph"/>
              <w:tabs>
                <w:tab w:val="left" w:pos="297"/>
              </w:tabs>
              <w:jc w:val="center"/>
              <w:rPr>
                <w:lang w:val="ru-RU"/>
              </w:rPr>
            </w:pPr>
          </w:p>
        </w:tc>
      </w:tr>
      <w:tr w:rsidR="00087D24" w14:paraId="220AEE9B" w14:textId="77777777" w:rsidTr="009939AF">
        <w:trPr>
          <w:trHeight w:val="166"/>
        </w:trPr>
        <w:tc>
          <w:tcPr>
            <w:tcW w:w="1671" w:type="dxa"/>
            <w:vMerge/>
          </w:tcPr>
          <w:p w14:paraId="555D96DB" w14:textId="77777777" w:rsidR="00087D24" w:rsidRPr="007665DB" w:rsidRDefault="00087D24" w:rsidP="00087D24">
            <w:pPr>
              <w:rPr>
                <w:sz w:val="2"/>
                <w:szCs w:val="2"/>
                <w:lang w:val="ru-RU"/>
              </w:rPr>
            </w:pPr>
          </w:p>
        </w:tc>
        <w:tc>
          <w:tcPr>
            <w:tcW w:w="2604" w:type="dxa"/>
            <w:vMerge w:val="restart"/>
          </w:tcPr>
          <w:p w14:paraId="027145F3" w14:textId="77777777" w:rsidR="00087D24" w:rsidRPr="005A4B92" w:rsidRDefault="00087D24" w:rsidP="00087D24">
            <w:pPr>
              <w:pStyle w:val="TableParagraph"/>
              <w:tabs>
                <w:tab w:val="left" w:pos="1193"/>
                <w:tab w:val="left" w:pos="2036"/>
              </w:tabs>
              <w:rPr>
                <w:lang w:val="ru-RU"/>
              </w:rPr>
            </w:pPr>
            <w:r w:rsidRPr="005A4B92">
              <w:rPr>
                <w:spacing w:val="-2"/>
                <w:lang w:val="ru-RU"/>
              </w:rPr>
              <w:t>наличие адаптированных</w:t>
            </w:r>
            <w:r w:rsidRPr="005A4B92">
              <w:rPr>
                <w:spacing w:val="40"/>
                <w:lang w:val="ru-RU"/>
              </w:rPr>
              <w:t xml:space="preserve"> </w:t>
            </w:r>
            <w:r w:rsidRPr="005A4B92">
              <w:rPr>
                <w:spacing w:val="-2"/>
                <w:lang w:val="ru-RU"/>
              </w:rPr>
              <w:t xml:space="preserve">лифтов, поручней, </w:t>
            </w:r>
            <w:r w:rsidRPr="005A4B92">
              <w:rPr>
                <w:lang w:val="ru-RU"/>
              </w:rPr>
              <w:t>расширенных</w:t>
            </w:r>
            <w:r w:rsidRPr="005A4B92">
              <w:rPr>
                <w:spacing w:val="80"/>
                <w:lang w:val="ru-RU"/>
              </w:rPr>
              <w:t xml:space="preserve"> </w:t>
            </w:r>
            <w:r w:rsidRPr="005A4B92">
              <w:rPr>
                <w:lang w:val="ru-RU"/>
              </w:rPr>
              <w:t xml:space="preserve">дверных </w:t>
            </w:r>
            <w:r w:rsidRPr="005A4B92">
              <w:rPr>
                <w:spacing w:val="-2"/>
                <w:lang w:val="ru-RU"/>
              </w:rPr>
              <w:t>проемов</w:t>
            </w:r>
          </w:p>
        </w:tc>
        <w:tc>
          <w:tcPr>
            <w:tcW w:w="6520" w:type="dxa"/>
            <w:vMerge w:val="restart"/>
          </w:tcPr>
          <w:p w14:paraId="4E952E74" w14:textId="77777777" w:rsidR="00087D24" w:rsidRPr="005A4B92" w:rsidRDefault="00087D24" w:rsidP="00087D24">
            <w:pPr>
              <w:pStyle w:val="TableParagraph"/>
              <w:tabs>
                <w:tab w:val="left" w:pos="2084"/>
              </w:tabs>
              <w:rPr>
                <w:lang w:val="ru-RU"/>
              </w:rPr>
            </w:pPr>
            <w:r w:rsidRPr="005A4B92">
              <w:rPr>
                <w:spacing w:val="-2"/>
                <w:lang w:val="ru-RU"/>
              </w:rPr>
              <w:t xml:space="preserve">- обеспечение </w:t>
            </w:r>
            <w:r w:rsidRPr="005A4B92">
              <w:rPr>
                <w:lang w:val="ru-RU"/>
              </w:rPr>
              <w:t>противоскользящих свойств ступеней на лестницах;</w:t>
            </w:r>
          </w:p>
          <w:p w14:paraId="4C23F44E" w14:textId="77777777" w:rsidR="00087D24" w:rsidRPr="005A4B92" w:rsidRDefault="00087D24" w:rsidP="00087D24">
            <w:pPr>
              <w:pStyle w:val="TableParagraph"/>
              <w:tabs>
                <w:tab w:val="left" w:pos="232"/>
                <w:tab w:val="left" w:pos="1407"/>
              </w:tabs>
              <w:rPr>
                <w:lang w:val="ru-RU"/>
              </w:rPr>
            </w:pPr>
            <w:r w:rsidRPr="005A4B92">
              <w:rPr>
                <w:lang w:val="ru-RU"/>
              </w:rPr>
              <w:t xml:space="preserve">- обеспечено отличие по цвету и </w:t>
            </w:r>
            <w:r w:rsidRPr="005A4B92">
              <w:rPr>
                <w:spacing w:val="-2"/>
                <w:lang w:val="ru-RU"/>
              </w:rPr>
              <w:t>яркости</w:t>
            </w:r>
            <w:r w:rsidRPr="005A4B92">
              <w:rPr>
                <w:lang w:val="ru-RU"/>
              </w:rPr>
              <w:t xml:space="preserve"> </w:t>
            </w:r>
            <w:r w:rsidRPr="005A4B92">
              <w:rPr>
                <w:spacing w:val="-2"/>
                <w:lang w:val="ru-RU"/>
              </w:rPr>
              <w:t xml:space="preserve">предохранительной </w:t>
            </w:r>
            <w:r w:rsidRPr="005A4B92">
              <w:rPr>
                <w:lang w:val="ru-RU"/>
              </w:rPr>
              <w:t>оковки каждой ступени лестниц от примыкающей к ней ступени;</w:t>
            </w:r>
          </w:p>
          <w:p w14:paraId="1A602EDA" w14:textId="77777777" w:rsidR="00087D24" w:rsidRPr="005A4B92" w:rsidRDefault="00087D24" w:rsidP="00087D24">
            <w:pPr>
              <w:pStyle w:val="TableParagraph"/>
              <w:tabs>
                <w:tab w:val="left" w:pos="213"/>
                <w:tab w:val="left" w:pos="1894"/>
                <w:tab w:val="left" w:pos="2600"/>
              </w:tabs>
              <w:rPr>
                <w:lang w:val="ru-RU"/>
              </w:rPr>
            </w:pPr>
            <w:r w:rsidRPr="005A4B92">
              <w:rPr>
                <w:lang w:val="ru-RU"/>
              </w:rPr>
              <w:t>- устройство</w:t>
            </w:r>
            <w:r w:rsidRPr="005A4B92">
              <w:rPr>
                <w:spacing w:val="-5"/>
                <w:lang w:val="ru-RU"/>
              </w:rPr>
              <w:t xml:space="preserve"> </w:t>
            </w:r>
            <w:r w:rsidRPr="005A4B92">
              <w:rPr>
                <w:lang w:val="ru-RU"/>
              </w:rPr>
              <w:t>входного</w:t>
            </w:r>
            <w:r w:rsidRPr="005A4B92">
              <w:rPr>
                <w:spacing w:val="-4"/>
                <w:lang w:val="ru-RU"/>
              </w:rPr>
              <w:t xml:space="preserve"> </w:t>
            </w:r>
            <w:r w:rsidRPr="005A4B92">
              <w:rPr>
                <w:lang w:val="ru-RU"/>
              </w:rPr>
              <w:t xml:space="preserve">вестибюля </w:t>
            </w:r>
            <w:r w:rsidRPr="005A4B92">
              <w:rPr>
                <w:spacing w:val="-2"/>
                <w:lang w:val="ru-RU"/>
              </w:rPr>
              <w:t>оборудовано</w:t>
            </w:r>
            <w:r w:rsidRPr="005A4B92">
              <w:rPr>
                <w:lang w:val="ru-RU"/>
              </w:rPr>
              <w:t xml:space="preserve"> с </w:t>
            </w:r>
            <w:r w:rsidRPr="005A4B92">
              <w:rPr>
                <w:spacing w:val="-2"/>
                <w:lang w:val="ru-RU"/>
              </w:rPr>
              <w:t xml:space="preserve">учетом </w:t>
            </w:r>
            <w:r w:rsidRPr="005A4B92">
              <w:rPr>
                <w:lang w:val="ru-RU"/>
              </w:rPr>
              <w:t>предоставления инвалиду в кресле-коляске возможности проезда и поворота по ширине и длине</w:t>
            </w:r>
            <w:r w:rsidRPr="005A4B92">
              <w:rPr>
                <w:spacing w:val="80"/>
                <w:lang w:val="ru-RU"/>
              </w:rPr>
              <w:t xml:space="preserve"> </w:t>
            </w:r>
            <w:r w:rsidRPr="005A4B92">
              <w:rPr>
                <w:lang w:val="ru-RU"/>
              </w:rPr>
              <w:t>помещения</w:t>
            </w:r>
            <w:r w:rsidRPr="005A4B92">
              <w:rPr>
                <w:spacing w:val="80"/>
                <w:lang w:val="ru-RU"/>
              </w:rPr>
              <w:t xml:space="preserve"> </w:t>
            </w:r>
            <w:r w:rsidRPr="005A4B92">
              <w:rPr>
                <w:lang w:val="ru-RU"/>
              </w:rPr>
              <w:t>(не</w:t>
            </w:r>
            <w:r w:rsidRPr="005A4B92">
              <w:rPr>
                <w:spacing w:val="80"/>
                <w:lang w:val="ru-RU"/>
              </w:rPr>
              <w:t xml:space="preserve"> </w:t>
            </w:r>
            <w:r w:rsidRPr="005A4B92">
              <w:rPr>
                <w:lang w:val="ru-RU"/>
              </w:rPr>
              <w:t>менее</w:t>
            </w:r>
            <w:r w:rsidRPr="005A4B92">
              <w:rPr>
                <w:spacing w:val="40"/>
                <w:lang w:val="ru-RU"/>
              </w:rPr>
              <w:t xml:space="preserve"> </w:t>
            </w:r>
            <w:r w:rsidRPr="005A4B92">
              <w:rPr>
                <w:lang w:val="ru-RU"/>
              </w:rPr>
              <w:t>1,8 м);</w:t>
            </w:r>
          </w:p>
          <w:p w14:paraId="76F224DA" w14:textId="77777777" w:rsidR="00087D24" w:rsidRPr="005A4B92" w:rsidRDefault="00087D24" w:rsidP="00087D24">
            <w:pPr>
              <w:pStyle w:val="TableParagraph"/>
              <w:tabs>
                <w:tab w:val="left" w:pos="888"/>
                <w:tab w:val="left" w:pos="2036"/>
                <w:tab w:val="left" w:pos="2463"/>
              </w:tabs>
              <w:rPr>
                <w:lang w:val="ru-RU"/>
              </w:rPr>
            </w:pPr>
            <w:r w:rsidRPr="005A4B92">
              <w:rPr>
                <w:lang w:val="ru-RU"/>
              </w:rPr>
              <w:t>- вдоль свободных участков стен в безбарьерной зоне организации предусмотрены</w:t>
            </w:r>
            <w:r w:rsidRPr="005A4B92">
              <w:rPr>
                <w:spacing w:val="-14"/>
                <w:lang w:val="ru-RU"/>
              </w:rPr>
              <w:t xml:space="preserve"> </w:t>
            </w:r>
            <w:r w:rsidRPr="005A4B92">
              <w:rPr>
                <w:lang w:val="ru-RU"/>
              </w:rPr>
              <w:t>опорные</w:t>
            </w:r>
            <w:r w:rsidRPr="005A4B92">
              <w:rPr>
                <w:spacing w:val="-14"/>
                <w:lang w:val="ru-RU"/>
              </w:rPr>
              <w:t xml:space="preserve"> </w:t>
            </w:r>
            <w:r w:rsidRPr="005A4B92">
              <w:rPr>
                <w:lang w:val="ru-RU"/>
              </w:rPr>
              <w:t>поручни на высоте 0,7 и 0,9 м</w:t>
            </w:r>
          </w:p>
        </w:tc>
        <w:tc>
          <w:tcPr>
            <w:tcW w:w="1276" w:type="dxa"/>
          </w:tcPr>
          <w:p w14:paraId="427CC039" w14:textId="34F8C3D7" w:rsidR="00087D24" w:rsidRPr="007665DB" w:rsidRDefault="00087D24" w:rsidP="00087D24">
            <w:pPr>
              <w:pStyle w:val="TableParagraph"/>
              <w:tabs>
                <w:tab w:val="left" w:pos="210"/>
                <w:tab w:val="left" w:pos="297"/>
                <w:tab w:val="center" w:pos="706"/>
              </w:tabs>
              <w:jc w:val="center"/>
              <w:rPr>
                <w:lang w:val="ru-RU"/>
              </w:rPr>
            </w:pPr>
            <w:r>
              <w:t xml:space="preserve">Нет </w:t>
            </w:r>
          </w:p>
        </w:tc>
        <w:tc>
          <w:tcPr>
            <w:tcW w:w="1559" w:type="dxa"/>
          </w:tcPr>
          <w:p w14:paraId="46E71C74" w14:textId="77777777" w:rsidR="00087D24" w:rsidRPr="007665DB" w:rsidRDefault="00087D24" w:rsidP="00087D24">
            <w:pPr>
              <w:pStyle w:val="TableParagraph"/>
              <w:jc w:val="center"/>
              <w:rPr>
                <w:i/>
                <w:lang w:val="ru-RU"/>
              </w:rPr>
            </w:pPr>
          </w:p>
        </w:tc>
        <w:tc>
          <w:tcPr>
            <w:tcW w:w="1276" w:type="dxa"/>
          </w:tcPr>
          <w:p w14:paraId="2B3B6E80" w14:textId="77777777" w:rsidR="00087D24" w:rsidRPr="007665DB" w:rsidRDefault="00087D24" w:rsidP="00087D24">
            <w:pPr>
              <w:pStyle w:val="TableParagraph"/>
              <w:tabs>
                <w:tab w:val="left" w:pos="297"/>
              </w:tabs>
              <w:jc w:val="center"/>
              <w:rPr>
                <w:lang w:val="ru-RU"/>
              </w:rPr>
            </w:pPr>
          </w:p>
        </w:tc>
      </w:tr>
      <w:tr w:rsidR="00087D24" w14:paraId="10F809B2" w14:textId="77777777" w:rsidTr="009939AF">
        <w:trPr>
          <w:trHeight w:val="482"/>
        </w:trPr>
        <w:tc>
          <w:tcPr>
            <w:tcW w:w="1671" w:type="dxa"/>
            <w:vMerge/>
          </w:tcPr>
          <w:p w14:paraId="18707C70" w14:textId="77777777" w:rsidR="00087D24" w:rsidRPr="007665DB" w:rsidRDefault="00087D24" w:rsidP="00087D24">
            <w:pPr>
              <w:rPr>
                <w:sz w:val="2"/>
                <w:szCs w:val="2"/>
                <w:lang w:val="ru-RU"/>
              </w:rPr>
            </w:pPr>
          </w:p>
        </w:tc>
        <w:tc>
          <w:tcPr>
            <w:tcW w:w="2604" w:type="dxa"/>
            <w:vMerge/>
          </w:tcPr>
          <w:p w14:paraId="2E629D25" w14:textId="77777777" w:rsidR="00087D24" w:rsidRPr="007665DB" w:rsidRDefault="00087D24" w:rsidP="00087D24">
            <w:pPr>
              <w:pStyle w:val="TableParagraph"/>
              <w:tabs>
                <w:tab w:val="left" w:pos="1193"/>
                <w:tab w:val="left" w:pos="2036"/>
              </w:tabs>
              <w:rPr>
                <w:spacing w:val="-2"/>
                <w:lang w:val="ru-RU"/>
              </w:rPr>
            </w:pPr>
          </w:p>
        </w:tc>
        <w:tc>
          <w:tcPr>
            <w:tcW w:w="6520" w:type="dxa"/>
            <w:vMerge/>
          </w:tcPr>
          <w:p w14:paraId="183360B9" w14:textId="77777777" w:rsidR="00087D24" w:rsidRPr="007665DB" w:rsidRDefault="00087D24" w:rsidP="00087D24">
            <w:pPr>
              <w:pStyle w:val="TableParagraph"/>
              <w:tabs>
                <w:tab w:val="left" w:pos="2084"/>
              </w:tabs>
              <w:rPr>
                <w:spacing w:val="-2"/>
                <w:lang w:val="ru-RU"/>
              </w:rPr>
            </w:pPr>
          </w:p>
        </w:tc>
        <w:tc>
          <w:tcPr>
            <w:tcW w:w="1276" w:type="dxa"/>
          </w:tcPr>
          <w:p w14:paraId="467DD9F5" w14:textId="77777777" w:rsidR="00087D24" w:rsidRDefault="00087D24" w:rsidP="00087D24">
            <w:pPr>
              <w:pStyle w:val="TableParagraph"/>
              <w:tabs>
                <w:tab w:val="left" w:pos="297"/>
              </w:tabs>
              <w:jc w:val="center"/>
            </w:pPr>
          </w:p>
          <w:p w14:paraId="0612493D" w14:textId="651F7773" w:rsidR="00087D24" w:rsidRPr="007665DB" w:rsidRDefault="00087D24" w:rsidP="00087D24">
            <w:pPr>
              <w:pStyle w:val="TableParagraph"/>
              <w:tabs>
                <w:tab w:val="left" w:pos="297"/>
              </w:tabs>
              <w:jc w:val="center"/>
              <w:rPr>
                <w:lang w:val="ru-RU"/>
              </w:rPr>
            </w:pPr>
            <w:r>
              <w:t xml:space="preserve">Нет </w:t>
            </w:r>
          </w:p>
        </w:tc>
        <w:tc>
          <w:tcPr>
            <w:tcW w:w="1559" w:type="dxa"/>
          </w:tcPr>
          <w:p w14:paraId="06906D33" w14:textId="77777777" w:rsidR="00087D24" w:rsidRPr="007665DB" w:rsidRDefault="00087D24" w:rsidP="00087D24">
            <w:pPr>
              <w:pStyle w:val="TableParagraph"/>
              <w:jc w:val="center"/>
              <w:rPr>
                <w:lang w:val="ru-RU"/>
              </w:rPr>
            </w:pPr>
          </w:p>
        </w:tc>
        <w:tc>
          <w:tcPr>
            <w:tcW w:w="1276" w:type="dxa"/>
          </w:tcPr>
          <w:p w14:paraId="6DB9EE4E" w14:textId="77777777" w:rsidR="00087D24" w:rsidRPr="007665DB" w:rsidRDefault="00087D24" w:rsidP="00087D24">
            <w:pPr>
              <w:pStyle w:val="TableParagraph"/>
              <w:tabs>
                <w:tab w:val="left" w:pos="297"/>
              </w:tabs>
              <w:jc w:val="center"/>
              <w:rPr>
                <w:lang w:val="ru-RU"/>
              </w:rPr>
            </w:pPr>
          </w:p>
        </w:tc>
      </w:tr>
      <w:tr w:rsidR="00087D24" w14:paraId="4812ADD8" w14:textId="77777777" w:rsidTr="009939AF">
        <w:trPr>
          <w:trHeight w:val="673"/>
        </w:trPr>
        <w:tc>
          <w:tcPr>
            <w:tcW w:w="1671" w:type="dxa"/>
            <w:vMerge/>
          </w:tcPr>
          <w:p w14:paraId="16989FBF" w14:textId="77777777" w:rsidR="00087D24" w:rsidRPr="007665DB" w:rsidRDefault="00087D24" w:rsidP="00087D24">
            <w:pPr>
              <w:rPr>
                <w:sz w:val="2"/>
                <w:szCs w:val="2"/>
                <w:lang w:val="ru-RU"/>
              </w:rPr>
            </w:pPr>
          </w:p>
        </w:tc>
        <w:tc>
          <w:tcPr>
            <w:tcW w:w="2604" w:type="dxa"/>
            <w:vMerge/>
          </w:tcPr>
          <w:p w14:paraId="7835310F" w14:textId="77777777" w:rsidR="00087D24" w:rsidRPr="007665DB" w:rsidRDefault="00087D24" w:rsidP="00087D24">
            <w:pPr>
              <w:pStyle w:val="TableParagraph"/>
              <w:tabs>
                <w:tab w:val="left" w:pos="1193"/>
                <w:tab w:val="left" w:pos="2036"/>
              </w:tabs>
              <w:rPr>
                <w:spacing w:val="-2"/>
                <w:lang w:val="ru-RU"/>
              </w:rPr>
            </w:pPr>
          </w:p>
        </w:tc>
        <w:tc>
          <w:tcPr>
            <w:tcW w:w="6520" w:type="dxa"/>
            <w:vMerge/>
          </w:tcPr>
          <w:p w14:paraId="2BA80203" w14:textId="77777777" w:rsidR="00087D24" w:rsidRPr="007665DB" w:rsidRDefault="00087D24" w:rsidP="00087D24">
            <w:pPr>
              <w:pStyle w:val="TableParagraph"/>
              <w:tabs>
                <w:tab w:val="left" w:pos="2084"/>
              </w:tabs>
              <w:rPr>
                <w:spacing w:val="-2"/>
                <w:lang w:val="ru-RU"/>
              </w:rPr>
            </w:pPr>
          </w:p>
        </w:tc>
        <w:tc>
          <w:tcPr>
            <w:tcW w:w="1276" w:type="dxa"/>
          </w:tcPr>
          <w:p w14:paraId="033662C1" w14:textId="77777777" w:rsidR="00087D24" w:rsidRDefault="00087D24" w:rsidP="00087D24">
            <w:pPr>
              <w:pStyle w:val="TableParagraph"/>
              <w:tabs>
                <w:tab w:val="left" w:pos="297"/>
              </w:tabs>
              <w:jc w:val="center"/>
            </w:pPr>
          </w:p>
          <w:p w14:paraId="58772FC6" w14:textId="77777777" w:rsidR="00087D24" w:rsidRDefault="00087D24" w:rsidP="00087D24">
            <w:pPr>
              <w:pStyle w:val="TableParagraph"/>
              <w:tabs>
                <w:tab w:val="left" w:pos="297"/>
              </w:tabs>
              <w:jc w:val="center"/>
            </w:pPr>
          </w:p>
          <w:p w14:paraId="676206C7" w14:textId="6F709878" w:rsidR="00087D24" w:rsidRPr="007665DB" w:rsidRDefault="00087D24" w:rsidP="00087D24">
            <w:pPr>
              <w:pStyle w:val="TableParagraph"/>
              <w:tabs>
                <w:tab w:val="left" w:pos="297"/>
              </w:tabs>
              <w:jc w:val="center"/>
              <w:rPr>
                <w:lang w:val="ru-RU"/>
              </w:rPr>
            </w:pPr>
            <w:r>
              <w:t xml:space="preserve">Да </w:t>
            </w:r>
          </w:p>
        </w:tc>
        <w:tc>
          <w:tcPr>
            <w:tcW w:w="1559" w:type="dxa"/>
          </w:tcPr>
          <w:p w14:paraId="4D9626C2" w14:textId="77777777" w:rsidR="00087D24" w:rsidRDefault="00087D24" w:rsidP="00087D24">
            <w:pPr>
              <w:pStyle w:val="TableParagraph"/>
              <w:tabs>
                <w:tab w:val="left" w:pos="297"/>
              </w:tabs>
              <w:jc w:val="center"/>
            </w:pPr>
          </w:p>
          <w:p w14:paraId="36AAEA64" w14:textId="1459C15D" w:rsidR="00087D24" w:rsidRPr="007665DB" w:rsidRDefault="00087D24" w:rsidP="00087D24">
            <w:pPr>
              <w:pStyle w:val="TableParagraph"/>
              <w:rPr>
                <w:lang w:val="ru-RU"/>
              </w:rPr>
            </w:pPr>
            <w:r>
              <w:t xml:space="preserve">Хорошее </w:t>
            </w:r>
          </w:p>
        </w:tc>
        <w:tc>
          <w:tcPr>
            <w:tcW w:w="1276" w:type="dxa"/>
          </w:tcPr>
          <w:p w14:paraId="525BBAF1" w14:textId="77777777" w:rsidR="00087D24" w:rsidRDefault="00087D24" w:rsidP="00087D24">
            <w:pPr>
              <w:pStyle w:val="TableParagraph"/>
              <w:tabs>
                <w:tab w:val="left" w:pos="297"/>
              </w:tabs>
              <w:jc w:val="center"/>
            </w:pPr>
          </w:p>
          <w:p w14:paraId="241F8532" w14:textId="77777777" w:rsidR="00087D24" w:rsidRDefault="00087D24" w:rsidP="00087D24">
            <w:pPr>
              <w:pStyle w:val="TableParagraph"/>
              <w:tabs>
                <w:tab w:val="left" w:pos="297"/>
              </w:tabs>
              <w:jc w:val="center"/>
            </w:pPr>
          </w:p>
          <w:p w14:paraId="55EEDFF5" w14:textId="68459A3D" w:rsidR="00087D24" w:rsidRPr="007665DB" w:rsidRDefault="00087D24" w:rsidP="00087D24">
            <w:pPr>
              <w:pStyle w:val="TableParagraph"/>
              <w:tabs>
                <w:tab w:val="left" w:pos="297"/>
              </w:tabs>
              <w:jc w:val="center"/>
              <w:rPr>
                <w:lang w:val="ru-RU"/>
              </w:rPr>
            </w:pPr>
            <w:r>
              <w:t>6, 6.1</w:t>
            </w:r>
          </w:p>
        </w:tc>
      </w:tr>
      <w:tr w:rsidR="00087D24" w14:paraId="41555A71" w14:textId="77777777" w:rsidTr="009939AF">
        <w:trPr>
          <w:trHeight w:val="757"/>
        </w:trPr>
        <w:tc>
          <w:tcPr>
            <w:tcW w:w="1671" w:type="dxa"/>
            <w:vMerge/>
          </w:tcPr>
          <w:p w14:paraId="0FA40A45" w14:textId="77777777" w:rsidR="00087D24" w:rsidRPr="007665DB" w:rsidRDefault="00087D24" w:rsidP="00087D24">
            <w:pPr>
              <w:rPr>
                <w:sz w:val="2"/>
                <w:szCs w:val="2"/>
                <w:lang w:val="ru-RU"/>
              </w:rPr>
            </w:pPr>
          </w:p>
        </w:tc>
        <w:tc>
          <w:tcPr>
            <w:tcW w:w="2604" w:type="dxa"/>
            <w:vMerge/>
          </w:tcPr>
          <w:p w14:paraId="232AA188" w14:textId="77777777" w:rsidR="00087D24" w:rsidRPr="007665DB" w:rsidRDefault="00087D24" w:rsidP="00087D24">
            <w:pPr>
              <w:pStyle w:val="TableParagraph"/>
              <w:tabs>
                <w:tab w:val="left" w:pos="1193"/>
                <w:tab w:val="left" w:pos="2036"/>
              </w:tabs>
              <w:rPr>
                <w:spacing w:val="-2"/>
                <w:lang w:val="ru-RU"/>
              </w:rPr>
            </w:pPr>
          </w:p>
        </w:tc>
        <w:tc>
          <w:tcPr>
            <w:tcW w:w="6520" w:type="dxa"/>
            <w:vMerge/>
          </w:tcPr>
          <w:p w14:paraId="3583952E" w14:textId="77777777" w:rsidR="00087D24" w:rsidRPr="007665DB" w:rsidRDefault="00087D24" w:rsidP="00087D24">
            <w:pPr>
              <w:pStyle w:val="TableParagraph"/>
              <w:tabs>
                <w:tab w:val="left" w:pos="2084"/>
              </w:tabs>
              <w:rPr>
                <w:spacing w:val="-2"/>
                <w:lang w:val="ru-RU"/>
              </w:rPr>
            </w:pPr>
          </w:p>
        </w:tc>
        <w:tc>
          <w:tcPr>
            <w:tcW w:w="1276" w:type="dxa"/>
          </w:tcPr>
          <w:p w14:paraId="513B1683" w14:textId="77777777" w:rsidR="00087D24" w:rsidRDefault="00087D24" w:rsidP="00087D24">
            <w:pPr>
              <w:pStyle w:val="TableParagraph"/>
              <w:tabs>
                <w:tab w:val="left" w:pos="297"/>
              </w:tabs>
              <w:jc w:val="center"/>
            </w:pPr>
          </w:p>
          <w:p w14:paraId="13FED716" w14:textId="239AA44A" w:rsidR="00087D24" w:rsidRPr="007665DB" w:rsidRDefault="00087D24" w:rsidP="00AF4DAC">
            <w:pPr>
              <w:pStyle w:val="TableParagraph"/>
              <w:tabs>
                <w:tab w:val="left" w:pos="297"/>
              </w:tabs>
              <w:jc w:val="center"/>
              <w:rPr>
                <w:lang w:val="ru-RU"/>
              </w:rPr>
            </w:pPr>
            <w:r>
              <w:t>Да</w:t>
            </w:r>
          </w:p>
        </w:tc>
        <w:tc>
          <w:tcPr>
            <w:tcW w:w="1559" w:type="dxa"/>
          </w:tcPr>
          <w:p w14:paraId="19AB98AD" w14:textId="77777777" w:rsidR="00087D24" w:rsidRDefault="00087D24" w:rsidP="00087D24">
            <w:pPr>
              <w:pStyle w:val="TableParagraph"/>
              <w:tabs>
                <w:tab w:val="left" w:pos="297"/>
              </w:tabs>
              <w:jc w:val="center"/>
            </w:pPr>
          </w:p>
          <w:p w14:paraId="328E2482" w14:textId="670CF3D2" w:rsidR="00087D24" w:rsidRPr="007665DB" w:rsidRDefault="00087D24" w:rsidP="00087D24">
            <w:pPr>
              <w:pStyle w:val="TableParagraph"/>
              <w:tabs>
                <w:tab w:val="left" w:pos="297"/>
              </w:tabs>
              <w:rPr>
                <w:lang w:val="ru-RU"/>
              </w:rPr>
            </w:pPr>
            <w:r>
              <w:t xml:space="preserve">Хорошее </w:t>
            </w:r>
          </w:p>
        </w:tc>
        <w:tc>
          <w:tcPr>
            <w:tcW w:w="1276" w:type="dxa"/>
          </w:tcPr>
          <w:p w14:paraId="76F2AA5C" w14:textId="77777777" w:rsidR="00087D24" w:rsidRDefault="00087D24" w:rsidP="00087D24">
            <w:pPr>
              <w:pStyle w:val="TableParagraph"/>
              <w:tabs>
                <w:tab w:val="left" w:pos="297"/>
              </w:tabs>
              <w:jc w:val="center"/>
            </w:pPr>
          </w:p>
          <w:p w14:paraId="121B6DF0" w14:textId="567E7AEA" w:rsidR="00087D24" w:rsidRPr="007665DB" w:rsidRDefault="00087D24" w:rsidP="00087D24">
            <w:pPr>
              <w:pStyle w:val="TableParagraph"/>
              <w:tabs>
                <w:tab w:val="left" w:pos="297"/>
              </w:tabs>
              <w:jc w:val="center"/>
              <w:rPr>
                <w:lang w:val="ru-RU"/>
              </w:rPr>
            </w:pPr>
            <w:r>
              <w:t>7</w:t>
            </w:r>
          </w:p>
        </w:tc>
      </w:tr>
      <w:tr w:rsidR="00087D24" w14:paraId="2BF1B73A" w14:textId="77777777" w:rsidTr="009939AF">
        <w:trPr>
          <w:trHeight w:val="359"/>
        </w:trPr>
        <w:tc>
          <w:tcPr>
            <w:tcW w:w="1671" w:type="dxa"/>
          </w:tcPr>
          <w:p w14:paraId="027B7B1E" w14:textId="77777777" w:rsidR="00087D24" w:rsidRPr="007665DB" w:rsidRDefault="00087D24" w:rsidP="00087D24">
            <w:pPr>
              <w:rPr>
                <w:sz w:val="2"/>
                <w:szCs w:val="2"/>
                <w:lang w:val="ru-RU"/>
              </w:rPr>
            </w:pPr>
          </w:p>
        </w:tc>
        <w:tc>
          <w:tcPr>
            <w:tcW w:w="2604" w:type="dxa"/>
          </w:tcPr>
          <w:p w14:paraId="562EEE1C" w14:textId="77777777" w:rsidR="00087D24" w:rsidRDefault="00087D24" w:rsidP="00087D24">
            <w:pPr>
              <w:pStyle w:val="TableParagraph"/>
              <w:tabs>
                <w:tab w:val="left" w:pos="1529"/>
              </w:tabs>
            </w:pPr>
            <w:r>
              <w:rPr>
                <w:spacing w:val="-2"/>
              </w:rPr>
              <w:t>наличие</w:t>
            </w:r>
            <w:r>
              <w:t xml:space="preserve"> </w:t>
            </w:r>
            <w:r>
              <w:rPr>
                <w:spacing w:val="-2"/>
              </w:rPr>
              <w:t>сменных кресел-колясок</w:t>
            </w:r>
          </w:p>
        </w:tc>
        <w:tc>
          <w:tcPr>
            <w:tcW w:w="6520" w:type="dxa"/>
          </w:tcPr>
          <w:p w14:paraId="61719B90" w14:textId="77777777" w:rsidR="00087D24" w:rsidRPr="005A4B92" w:rsidRDefault="00087D24" w:rsidP="00087D24">
            <w:pPr>
              <w:pStyle w:val="TableParagraph"/>
              <w:rPr>
                <w:lang w:val="ru-RU"/>
              </w:rPr>
            </w:pPr>
            <w:r w:rsidRPr="005A4B92">
              <w:rPr>
                <w:lang w:val="ru-RU"/>
              </w:rPr>
              <w:t>- имеются в наличии сменные кресла-коляски в количестве, достаточном для обеспечения не менее</w:t>
            </w:r>
            <w:r w:rsidRPr="005A4B92">
              <w:rPr>
                <w:spacing w:val="40"/>
                <w:lang w:val="ru-RU"/>
              </w:rPr>
              <w:t xml:space="preserve"> </w:t>
            </w:r>
            <w:r w:rsidRPr="005A4B92">
              <w:rPr>
                <w:lang w:val="ru-RU"/>
              </w:rPr>
              <w:t>10</w:t>
            </w:r>
            <w:r w:rsidRPr="005A4B92">
              <w:rPr>
                <w:spacing w:val="-2"/>
                <w:lang w:val="ru-RU"/>
              </w:rPr>
              <w:t xml:space="preserve"> </w:t>
            </w:r>
            <w:r w:rsidRPr="005A4B92">
              <w:rPr>
                <w:lang w:val="ru-RU"/>
              </w:rPr>
              <w:t>%</w:t>
            </w:r>
            <w:r w:rsidRPr="005A4B92">
              <w:rPr>
                <w:spacing w:val="40"/>
                <w:lang w:val="ru-RU"/>
              </w:rPr>
              <w:t xml:space="preserve"> </w:t>
            </w:r>
            <w:r w:rsidRPr="005A4B92">
              <w:rPr>
                <w:lang w:val="ru-RU"/>
              </w:rPr>
              <w:t xml:space="preserve">контингента получателей услуг - инвалидов единовременно, но не менее </w:t>
            </w:r>
            <w:r w:rsidRPr="005A4B92">
              <w:rPr>
                <w:spacing w:val="-2"/>
                <w:lang w:val="ru-RU"/>
              </w:rPr>
              <w:t>одного</w:t>
            </w:r>
          </w:p>
        </w:tc>
        <w:tc>
          <w:tcPr>
            <w:tcW w:w="1276" w:type="dxa"/>
          </w:tcPr>
          <w:p w14:paraId="5E69C9AA" w14:textId="4D3E47A3" w:rsidR="00087D24" w:rsidRPr="007665DB" w:rsidRDefault="00087D24" w:rsidP="00087D24">
            <w:pPr>
              <w:pStyle w:val="TableParagraph"/>
              <w:tabs>
                <w:tab w:val="left" w:pos="297"/>
              </w:tabs>
              <w:jc w:val="center"/>
              <w:rPr>
                <w:lang w:val="ru-RU"/>
              </w:rPr>
            </w:pPr>
            <w:r>
              <w:t xml:space="preserve">Да </w:t>
            </w:r>
          </w:p>
        </w:tc>
        <w:tc>
          <w:tcPr>
            <w:tcW w:w="1559" w:type="dxa"/>
          </w:tcPr>
          <w:p w14:paraId="1B6A5D3F" w14:textId="694F0FE1" w:rsidR="00087D24" w:rsidRPr="007665DB" w:rsidRDefault="00087D24" w:rsidP="00087D24">
            <w:pPr>
              <w:pStyle w:val="TableParagraph"/>
              <w:tabs>
                <w:tab w:val="left" w:pos="297"/>
              </w:tabs>
              <w:rPr>
                <w:lang w:val="ru-RU"/>
              </w:rPr>
            </w:pPr>
            <w:r>
              <w:t xml:space="preserve">Хорошее </w:t>
            </w:r>
          </w:p>
        </w:tc>
        <w:tc>
          <w:tcPr>
            <w:tcW w:w="1276" w:type="dxa"/>
          </w:tcPr>
          <w:p w14:paraId="5A87EF3C" w14:textId="19211883" w:rsidR="00087D24" w:rsidRPr="007665DB" w:rsidRDefault="00087D24" w:rsidP="00087D24">
            <w:pPr>
              <w:pStyle w:val="TableParagraph"/>
              <w:tabs>
                <w:tab w:val="left" w:pos="297"/>
              </w:tabs>
              <w:jc w:val="center"/>
              <w:rPr>
                <w:lang w:val="ru-RU"/>
              </w:rPr>
            </w:pPr>
            <w:r>
              <w:t>8</w:t>
            </w:r>
          </w:p>
        </w:tc>
      </w:tr>
      <w:tr w:rsidR="00087D24" w14:paraId="4F82A902" w14:textId="77777777" w:rsidTr="00084B15">
        <w:trPr>
          <w:trHeight w:val="706"/>
        </w:trPr>
        <w:tc>
          <w:tcPr>
            <w:tcW w:w="1671" w:type="dxa"/>
            <w:vMerge w:val="restart"/>
          </w:tcPr>
          <w:p w14:paraId="730EEB28" w14:textId="77777777" w:rsidR="00087D24" w:rsidRPr="007665DB" w:rsidRDefault="00087D24" w:rsidP="00087D24">
            <w:pPr>
              <w:rPr>
                <w:sz w:val="2"/>
                <w:szCs w:val="2"/>
                <w:lang w:val="ru-RU"/>
              </w:rPr>
            </w:pPr>
          </w:p>
        </w:tc>
        <w:tc>
          <w:tcPr>
            <w:tcW w:w="2604" w:type="dxa"/>
            <w:vMerge w:val="restart"/>
          </w:tcPr>
          <w:p w14:paraId="1E605B7D" w14:textId="77777777" w:rsidR="00087D24" w:rsidRPr="005A4B92" w:rsidRDefault="00087D24" w:rsidP="00087D24">
            <w:pPr>
              <w:pStyle w:val="TableParagraph"/>
              <w:rPr>
                <w:lang w:val="ru-RU"/>
              </w:rPr>
            </w:pPr>
            <w:r w:rsidRPr="005A4B92">
              <w:rPr>
                <w:lang w:val="ru-RU"/>
              </w:rPr>
              <w:t xml:space="preserve">наличие специально оборудованных для </w:t>
            </w:r>
            <w:r w:rsidRPr="005A4B92">
              <w:rPr>
                <w:spacing w:val="-2"/>
                <w:lang w:val="ru-RU"/>
              </w:rPr>
              <w:t>инвалидов санитарно-гигиеничес</w:t>
            </w:r>
            <w:r w:rsidRPr="005A4B92">
              <w:rPr>
                <w:lang w:val="ru-RU"/>
              </w:rPr>
              <w:t>ких помещений</w:t>
            </w:r>
          </w:p>
        </w:tc>
        <w:tc>
          <w:tcPr>
            <w:tcW w:w="6520" w:type="dxa"/>
            <w:vMerge w:val="restart"/>
          </w:tcPr>
          <w:p w14:paraId="71A28AEC" w14:textId="77777777" w:rsidR="00087D24" w:rsidRPr="005A4B92" w:rsidRDefault="00087D24" w:rsidP="00087D24">
            <w:pPr>
              <w:pStyle w:val="TableParagraph"/>
              <w:tabs>
                <w:tab w:val="left" w:pos="2475"/>
              </w:tabs>
              <w:rPr>
                <w:lang w:val="ru-RU"/>
              </w:rPr>
            </w:pPr>
            <w:r w:rsidRPr="005A4B92">
              <w:rPr>
                <w:spacing w:val="-10"/>
                <w:lang w:val="ru-RU"/>
              </w:rPr>
              <w:t>-</w:t>
            </w:r>
            <w:r w:rsidRPr="005A4B92">
              <w:rPr>
                <w:lang w:val="ru-RU"/>
              </w:rPr>
              <w:t xml:space="preserve"> </w:t>
            </w:r>
            <w:r w:rsidRPr="005A4B92">
              <w:rPr>
                <w:spacing w:val="-2"/>
                <w:lang w:val="ru-RU"/>
              </w:rPr>
              <w:t xml:space="preserve">санитарно-гигиенические </w:t>
            </w:r>
            <w:r w:rsidRPr="005A4B92">
              <w:rPr>
                <w:lang w:val="ru-RU"/>
              </w:rPr>
              <w:t xml:space="preserve">помещения размещены в </w:t>
            </w:r>
            <w:r w:rsidRPr="005A4B92">
              <w:rPr>
                <w:spacing w:val="-2"/>
                <w:lang w:val="ru-RU"/>
              </w:rPr>
              <w:t>непосредственной</w:t>
            </w:r>
            <w:r w:rsidRPr="005A4B92">
              <w:rPr>
                <w:lang w:val="ru-RU"/>
              </w:rPr>
              <w:t xml:space="preserve"> </w:t>
            </w:r>
            <w:r w:rsidRPr="005A4B92">
              <w:rPr>
                <w:spacing w:val="-2"/>
                <w:lang w:val="ru-RU"/>
              </w:rPr>
              <w:t>близости</w:t>
            </w:r>
            <w:r w:rsidRPr="005A4B92">
              <w:rPr>
                <w:lang w:val="ru-RU"/>
              </w:rPr>
              <w:t xml:space="preserve"> (доступности) от основных </w:t>
            </w:r>
            <w:r w:rsidRPr="005A4B92">
              <w:rPr>
                <w:spacing w:val="-2"/>
                <w:lang w:val="ru-RU"/>
              </w:rPr>
              <w:t xml:space="preserve">входов, въездов, </w:t>
            </w:r>
            <w:r w:rsidRPr="005A4B92">
              <w:rPr>
                <w:lang w:val="ru-RU"/>
              </w:rPr>
              <w:t>коммуникационных</w:t>
            </w:r>
            <w:r w:rsidRPr="005A4B92">
              <w:rPr>
                <w:spacing w:val="-4"/>
                <w:lang w:val="ru-RU"/>
              </w:rPr>
              <w:t xml:space="preserve"> </w:t>
            </w:r>
            <w:r w:rsidRPr="005A4B92">
              <w:rPr>
                <w:lang w:val="ru-RU"/>
              </w:rPr>
              <w:t>узлов</w:t>
            </w:r>
            <w:r w:rsidRPr="005A4B92">
              <w:rPr>
                <w:spacing w:val="-1"/>
                <w:lang w:val="ru-RU"/>
              </w:rPr>
              <w:t xml:space="preserve"> </w:t>
            </w:r>
            <w:r w:rsidRPr="005A4B92">
              <w:rPr>
                <w:lang w:val="ru-RU"/>
              </w:rPr>
              <w:t xml:space="preserve">здания </w:t>
            </w:r>
            <w:r w:rsidRPr="005A4B92">
              <w:rPr>
                <w:spacing w:val="-2"/>
                <w:lang w:val="ru-RU"/>
              </w:rPr>
              <w:t>организации,</w:t>
            </w:r>
          </w:p>
          <w:p w14:paraId="03B868A3" w14:textId="77777777" w:rsidR="00087D24" w:rsidRPr="005A4B92" w:rsidRDefault="00087D24" w:rsidP="00087D24">
            <w:pPr>
              <w:pStyle w:val="TableParagraph"/>
              <w:tabs>
                <w:tab w:val="left" w:pos="438"/>
              </w:tabs>
              <w:rPr>
                <w:lang w:val="ru-RU"/>
              </w:rPr>
            </w:pPr>
            <w:r w:rsidRPr="005A4B92">
              <w:rPr>
                <w:lang w:val="ru-RU"/>
              </w:rPr>
              <w:t>- в санитарно-гигиенических помещениях имеется кнопка вызова персонала;</w:t>
            </w:r>
          </w:p>
          <w:p w14:paraId="5492F414" w14:textId="77777777" w:rsidR="00087D24" w:rsidRPr="005A4B92" w:rsidRDefault="00087D24" w:rsidP="00087D24">
            <w:pPr>
              <w:pStyle w:val="TableParagraph"/>
              <w:tabs>
                <w:tab w:val="left" w:pos="230"/>
              </w:tabs>
              <w:rPr>
                <w:lang w:val="ru-RU"/>
              </w:rPr>
            </w:pPr>
            <w:r w:rsidRPr="005A4B92">
              <w:rPr>
                <w:lang w:val="ru-RU"/>
              </w:rPr>
              <w:t>- ширина прохода между рядами кабин, между стеной и рядом кабин, между писсуарами и линией открытых дверей противостоящего ряда кабин - не менее 1,8 м;</w:t>
            </w:r>
          </w:p>
          <w:p w14:paraId="24AA8C51" w14:textId="77777777" w:rsidR="00087D24" w:rsidRPr="005A4B92" w:rsidRDefault="00087D24" w:rsidP="00087D24">
            <w:pPr>
              <w:pStyle w:val="TableParagraph"/>
              <w:tabs>
                <w:tab w:val="left" w:pos="747"/>
                <w:tab w:val="left" w:pos="2290"/>
                <w:tab w:val="left" w:pos="2444"/>
              </w:tabs>
              <w:rPr>
                <w:lang w:val="ru-RU"/>
              </w:rPr>
            </w:pPr>
            <w:r w:rsidRPr="005A4B92">
              <w:rPr>
                <w:spacing w:val="-2"/>
                <w:lang w:val="ru-RU"/>
              </w:rPr>
              <w:lastRenderedPageBreak/>
              <w:t>- санитарные</w:t>
            </w:r>
            <w:r w:rsidRPr="005A4B92">
              <w:rPr>
                <w:lang w:val="ru-RU"/>
              </w:rPr>
              <w:t xml:space="preserve"> </w:t>
            </w:r>
            <w:r w:rsidRPr="005A4B92">
              <w:rPr>
                <w:spacing w:val="-2"/>
                <w:lang w:val="ru-RU"/>
              </w:rPr>
              <w:t>комнаты оборудованы</w:t>
            </w:r>
            <w:r w:rsidRPr="005A4B92">
              <w:rPr>
                <w:lang w:val="ru-RU"/>
              </w:rPr>
              <w:t xml:space="preserve"> </w:t>
            </w:r>
            <w:r w:rsidRPr="005A4B92">
              <w:rPr>
                <w:spacing w:val="-2"/>
                <w:lang w:val="ru-RU"/>
              </w:rPr>
              <w:t xml:space="preserve">опорными </w:t>
            </w:r>
            <w:r w:rsidRPr="005A4B92">
              <w:rPr>
                <w:lang w:val="ru-RU"/>
              </w:rPr>
              <w:t>поручнями</w:t>
            </w:r>
            <w:r w:rsidRPr="005A4B92">
              <w:rPr>
                <w:spacing w:val="-1"/>
                <w:lang w:val="ru-RU"/>
              </w:rPr>
              <w:t xml:space="preserve"> </w:t>
            </w:r>
            <w:r w:rsidRPr="005A4B92">
              <w:rPr>
                <w:lang w:val="ru-RU"/>
              </w:rPr>
              <w:t>у</w:t>
            </w:r>
            <w:r w:rsidRPr="005A4B92">
              <w:rPr>
                <w:spacing w:val="-1"/>
                <w:lang w:val="ru-RU"/>
              </w:rPr>
              <w:t xml:space="preserve"> </w:t>
            </w:r>
            <w:r w:rsidRPr="005A4B92">
              <w:rPr>
                <w:lang w:val="ru-RU"/>
              </w:rPr>
              <w:t>унитазов</w:t>
            </w:r>
            <w:r w:rsidRPr="005A4B92">
              <w:rPr>
                <w:spacing w:val="-1"/>
                <w:lang w:val="ru-RU"/>
              </w:rPr>
              <w:t xml:space="preserve"> </w:t>
            </w:r>
            <w:r w:rsidRPr="005A4B92">
              <w:rPr>
                <w:lang w:val="ru-RU"/>
              </w:rPr>
              <w:t>и</w:t>
            </w:r>
            <w:r w:rsidRPr="005A4B92">
              <w:rPr>
                <w:spacing w:val="-1"/>
                <w:lang w:val="ru-RU"/>
              </w:rPr>
              <w:t xml:space="preserve"> </w:t>
            </w:r>
            <w:r w:rsidRPr="005A4B92">
              <w:rPr>
                <w:lang w:val="ru-RU"/>
              </w:rPr>
              <w:t>раковин;</w:t>
            </w:r>
          </w:p>
          <w:p w14:paraId="3DD5CC3A" w14:textId="77777777" w:rsidR="00087D24" w:rsidRPr="005A4B92" w:rsidRDefault="00087D24" w:rsidP="00087D24">
            <w:pPr>
              <w:pStyle w:val="TableParagraph"/>
              <w:tabs>
                <w:tab w:val="left" w:pos="843"/>
                <w:tab w:val="left" w:pos="2412"/>
              </w:tabs>
              <w:rPr>
                <w:lang w:val="ru-RU"/>
              </w:rPr>
            </w:pPr>
            <w:r w:rsidRPr="005A4B92">
              <w:rPr>
                <w:lang w:val="ru-RU"/>
              </w:rPr>
              <w:t xml:space="preserve">- используются адаптационные приспособления для инвалидов </w:t>
            </w:r>
            <w:r w:rsidRPr="005A4B92">
              <w:rPr>
                <w:spacing w:val="-2"/>
                <w:lang w:val="ru-RU"/>
              </w:rPr>
              <w:t>(специальные</w:t>
            </w:r>
            <w:r w:rsidRPr="005A4B92">
              <w:rPr>
                <w:lang w:val="ru-RU"/>
              </w:rPr>
              <w:t xml:space="preserve"> </w:t>
            </w:r>
            <w:r w:rsidRPr="005A4B92">
              <w:rPr>
                <w:spacing w:val="-2"/>
                <w:lang w:val="ru-RU"/>
              </w:rPr>
              <w:t xml:space="preserve">унитазы, </w:t>
            </w:r>
            <w:r w:rsidRPr="005A4B92">
              <w:rPr>
                <w:lang w:val="ru-RU"/>
              </w:rPr>
              <w:t xml:space="preserve">раковины, раковины для </w:t>
            </w:r>
            <w:r w:rsidRPr="005A4B92">
              <w:rPr>
                <w:spacing w:val="-2"/>
                <w:lang w:val="ru-RU"/>
              </w:rPr>
              <w:t>инвалидов</w:t>
            </w:r>
            <w:r w:rsidRPr="005A4B92">
              <w:rPr>
                <w:lang w:val="ru-RU"/>
              </w:rPr>
              <w:t xml:space="preserve"> </w:t>
            </w:r>
            <w:r w:rsidRPr="005A4B92">
              <w:rPr>
                <w:spacing w:val="-10"/>
                <w:lang w:val="ru-RU"/>
              </w:rPr>
              <w:t>с</w:t>
            </w:r>
            <w:r w:rsidRPr="005A4B92">
              <w:rPr>
                <w:lang w:val="ru-RU"/>
              </w:rPr>
              <w:t xml:space="preserve"> </w:t>
            </w:r>
            <w:r w:rsidRPr="005A4B92">
              <w:rPr>
                <w:spacing w:val="-6"/>
                <w:lang w:val="ru-RU"/>
              </w:rPr>
              <w:t xml:space="preserve">локтевым </w:t>
            </w:r>
            <w:r w:rsidRPr="005A4B92">
              <w:rPr>
                <w:lang w:val="ru-RU"/>
              </w:rPr>
              <w:t xml:space="preserve">смесителем; травмобезопасный </w:t>
            </w:r>
            <w:r w:rsidRPr="005A4B92">
              <w:rPr>
                <w:spacing w:val="-2"/>
                <w:lang w:val="ru-RU"/>
              </w:rPr>
              <w:t>держатель</w:t>
            </w:r>
            <w:r w:rsidRPr="005A4B92">
              <w:rPr>
                <w:lang w:val="ru-RU"/>
              </w:rPr>
              <w:t xml:space="preserve"> </w:t>
            </w:r>
            <w:r w:rsidRPr="005A4B92">
              <w:rPr>
                <w:spacing w:val="-2"/>
                <w:lang w:val="ru-RU"/>
              </w:rPr>
              <w:t xml:space="preserve">(крючок); </w:t>
            </w:r>
            <w:r w:rsidRPr="005A4B92">
              <w:rPr>
                <w:lang w:val="ru-RU"/>
              </w:rPr>
              <w:t>травмобезопасное поворотное зеркало; сенсорный дозатор мыла; тактильные пиктограммы</w:t>
            </w:r>
            <w:r w:rsidRPr="005A4B92">
              <w:rPr>
                <w:spacing w:val="40"/>
                <w:lang w:val="ru-RU"/>
              </w:rPr>
              <w:t xml:space="preserve"> </w:t>
            </w:r>
            <w:r w:rsidRPr="005A4B92">
              <w:rPr>
                <w:lang w:val="ru-RU"/>
              </w:rPr>
              <w:t>и др.)</w:t>
            </w:r>
          </w:p>
        </w:tc>
        <w:tc>
          <w:tcPr>
            <w:tcW w:w="1276" w:type="dxa"/>
          </w:tcPr>
          <w:p w14:paraId="25B6110A" w14:textId="77777777" w:rsidR="00087D24" w:rsidRPr="0048404F" w:rsidRDefault="00087D24" w:rsidP="00087D24">
            <w:pPr>
              <w:pStyle w:val="TableParagraph"/>
              <w:tabs>
                <w:tab w:val="left" w:pos="297"/>
              </w:tabs>
              <w:jc w:val="center"/>
              <w:rPr>
                <w:lang w:val="ru-RU"/>
              </w:rPr>
            </w:pPr>
          </w:p>
          <w:p w14:paraId="4E08ADE1" w14:textId="54B86FFE" w:rsidR="00087D24" w:rsidRPr="007665DB" w:rsidRDefault="00087D24" w:rsidP="00087D24">
            <w:pPr>
              <w:pStyle w:val="TableParagraph"/>
              <w:tabs>
                <w:tab w:val="left" w:pos="297"/>
              </w:tabs>
              <w:jc w:val="center"/>
              <w:rPr>
                <w:lang w:val="ru-RU"/>
              </w:rPr>
            </w:pPr>
            <w:r>
              <w:t xml:space="preserve">Нет   </w:t>
            </w:r>
          </w:p>
        </w:tc>
        <w:tc>
          <w:tcPr>
            <w:tcW w:w="1559" w:type="dxa"/>
          </w:tcPr>
          <w:p w14:paraId="3E035E4A" w14:textId="77777777" w:rsidR="00087D24" w:rsidRPr="007665DB" w:rsidRDefault="00087D24" w:rsidP="00087D24">
            <w:pPr>
              <w:pStyle w:val="TableParagraph"/>
              <w:jc w:val="center"/>
              <w:rPr>
                <w:lang w:val="ru-RU"/>
              </w:rPr>
            </w:pPr>
          </w:p>
        </w:tc>
        <w:tc>
          <w:tcPr>
            <w:tcW w:w="1276" w:type="dxa"/>
          </w:tcPr>
          <w:p w14:paraId="224516A6" w14:textId="77777777" w:rsidR="00087D24" w:rsidRPr="007665DB" w:rsidRDefault="00087D24" w:rsidP="00087D24">
            <w:pPr>
              <w:pStyle w:val="TableParagraph"/>
              <w:tabs>
                <w:tab w:val="left" w:pos="297"/>
              </w:tabs>
              <w:jc w:val="center"/>
              <w:rPr>
                <w:lang w:val="ru-RU"/>
              </w:rPr>
            </w:pPr>
          </w:p>
        </w:tc>
      </w:tr>
      <w:tr w:rsidR="00087D24" w14:paraId="69E78ABC" w14:textId="77777777" w:rsidTr="009939AF">
        <w:trPr>
          <w:trHeight w:val="425"/>
        </w:trPr>
        <w:tc>
          <w:tcPr>
            <w:tcW w:w="1671" w:type="dxa"/>
            <w:vMerge/>
          </w:tcPr>
          <w:p w14:paraId="629A8F3C" w14:textId="77777777" w:rsidR="00087D24" w:rsidRPr="007665DB" w:rsidRDefault="00087D24" w:rsidP="00087D24">
            <w:pPr>
              <w:rPr>
                <w:sz w:val="2"/>
                <w:szCs w:val="2"/>
                <w:lang w:val="ru-RU"/>
              </w:rPr>
            </w:pPr>
          </w:p>
        </w:tc>
        <w:tc>
          <w:tcPr>
            <w:tcW w:w="2604" w:type="dxa"/>
            <w:vMerge/>
          </w:tcPr>
          <w:p w14:paraId="5E75E502" w14:textId="77777777" w:rsidR="00087D24" w:rsidRPr="007665DB" w:rsidRDefault="00087D24" w:rsidP="00087D24">
            <w:pPr>
              <w:pStyle w:val="TableParagraph"/>
              <w:rPr>
                <w:lang w:val="ru-RU"/>
              </w:rPr>
            </w:pPr>
          </w:p>
        </w:tc>
        <w:tc>
          <w:tcPr>
            <w:tcW w:w="6520" w:type="dxa"/>
            <w:vMerge/>
          </w:tcPr>
          <w:p w14:paraId="6BDF735D" w14:textId="77777777" w:rsidR="00087D24" w:rsidRPr="007665DB" w:rsidRDefault="00087D24" w:rsidP="00087D24">
            <w:pPr>
              <w:pStyle w:val="TableParagraph"/>
              <w:tabs>
                <w:tab w:val="left" w:pos="2475"/>
              </w:tabs>
              <w:rPr>
                <w:spacing w:val="-10"/>
                <w:lang w:val="ru-RU"/>
              </w:rPr>
            </w:pPr>
          </w:p>
        </w:tc>
        <w:tc>
          <w:tcPr>
            <w:tcW w:w="1276" w:type="dxa"/>
          </w:tcPr>
          <w:p w14:paraId="7659975D" w14:textId="42AD486D" w:rsidR="00087D24" w:rsidRPr="007665DB" w:rsidRDefault="00087D24" w:rsidP="00087D24">
            <w:pPr>
              <w:pStyle w:val="TableParagraph"/>
              <w:tabs>
                <w:tab w:val="left" w:pos="297"/>
              </w:tabs>
              <w:jc w:val="center"/>
              <w:rPr>
                <w:lang w:val="ru-RU"/>
              </w:rPr>
            </w:pPr>
            <w:r>
              <w:t xml:space="preserve"> Нет </w:t>
            </w:r>
          </w:p>
        </w:tc>
        <w:tc>
          <w:tcPr>
            <w:tcW w:w="1559" w:type="dxa"/>
          </w:tcPr>
          <w:p w14:paraId="6610D03B" w14:textId="77777777" w:rsidR="00087D24" w:rsidRPr="007665DB" w:rsidRDefault="00087D24" w:rsidP="00087D24">
            <w:pPr>
              <w:pStyle w:val="TableParagraph"/>
              <w:tabs>
                <w:tab w:val="left" w:pos="297"/>
              </w:tabs>
              <w:jc w:val="center"/>
              <w:rPr>
                <w:lang w:val="ru-RU"/>
              </w:rPr>
            </w:pPr>
          </w:p>
        </w:tc>
        <w:tc>
          <w:tcPr>
            <w:tcW w:w="1276" w:type="dxa"/>
          </w:tcPr>
          <w:p w14:paraId="2E11549B" w14:textId="77777777" w:rsidR="00087D24" w:rsidRPr="007665DB" w:rsidRDefault="00087D24" w:rsidP="00087D24">
            <w:pPr>
              <w:pStyle w:val="TableParagraph"/>
              <w:tabs>
                <w:tab w:val="left" w:pos="297"/>
              </w:tabs>
              <w:jc w:val="center"/>
              <w:rPr>
                <w:lang w:val="ru-RU"/>
              </w:rPr>
            </w:pPr>
          </w:p>
        </w:tc>
      </w:tr>
      <w:tr w:rsidR="00087D24" w14:paraId="3C2F2807" w14:textId="77777777" w:rsidTr="009939AF">
        <w:trPr>
          <w:trHeight w:val="960"/>
        </w:trPr>
        <w:tc>
          <w:tcPr>
            <w:tcW w:w="1671" w:type="dxa"/>
            <w:vMerge/>
          </w:tcPr>
          <w:p w14:paraId="72C232A0" w14:textId="77777777" w:rsidR="00087D24" w:rsidRPr="007665DB" w:rsidRDefault="00087D24" w:rsidP="00087D24">
            <w:pPr>
              <w:rPr>
                <w:sz w:val="2"/>
                <w:szCs w:val="2"/>
                <w:lang w:val="ru-RU"/>
              </w:rPr>
            </w:pPr>
          </w:p>
        </w:tc>
        <w:tc>
          <w:tcPr>
            <w:tcW w:w="2604" w:type="dxa"/>
            <w:vMerge/>
          </w:tcPr>
          <w:p w14:paraId="1F1D0649" w14:textId="77777777" w:rsidR="00087D24" w:rsidRPr="007665DB" w:rsidRDefault="00087D24" w:rsidP="00087D24">
            <w:pPr>
              <w:pStyle w:val="TableParagraph"/>
              <w:rPr>
                <w:lang w:val="ru-RU"/>
              </w:rPr>
            </w:pPr>
          </w:p>
        </w:tc>
        <w:tc>
          <w:tcPr>
            <w:tcW w:w="6520" w:type="dxa"/>
            <w:vMerge/>
          </w:tcPr>
          <w:p w14:paraId="3786D033" w14:textId="77777777" w:rsidR="00087D24" w:rsidRPr="007665DB" w:rsidRDefault="00087D24" w:rsidP="00087D24">
            <w:pPr>
              <w:pStyle w:val="TableParagraph"/>
              <w:tabs>
                <w:tab w:val="left" w:pos="2475"/>
              </w:tabs>
              <w:rPr>
                <w:spacing w:val="-10"/>
                <w:lang w:val="ru-RU"/>
              </w:rPr>
            </w:pPr>
          </w:p>
        </w:tc>
        <w:tc>
          <w:tcPr>
            <w:tcW w:w="1276" w:type="dxa"/>
          </w:tcPr>
          <w:p w14:paraId="0CC05FAF" w14:textId="77777777" w:rsidR="00087D24" w:rsidRDefault="00087D24" w:rsidP="00087D24">
            <w:pPr>
              <w:pStyle w:val="TableParagraph"/>
              <w:tabs>
                <w:tab w:val="left" w:pos="297"/>
              </w:tabs>
              <w:jc w:val="center"/>
            </w:pPr>
          </w:p>
          <w:p w14:paraId="49EDF869" w14:textId="4B236722" w:rsidR="00087D24" w:rsidRPr="007665DB" w:rsidRDefault="00087D24" w:rsidP="00087D24">
            <w:pPr>
              <w:pStyle w:val="TableParagraph"/>
              <w:tabs>
                <w:tab w:val="left" w:pos="297"/>
              </w:tabs>
              <w:jc w:val="center"/>
              <w:rPr>
                <w:lang w:val="ru-RU"/>
              </w:rPr>
            </w:pPr>
            <w:r>
              <w:t xml:space="preserve"> Да </w:t>
            </w:r>
          </w:p>
        </w:tc>
        <w:tc>
          <w:tcPr>
            <w:tcW w:w="1559" w:type="dxa"/>
          </w:tcPr>
          <w:p w14:paraId="495FC3B6" w14:textId="77777777" w:rsidR="00087D24" w:rsidRPr="007665DB" w:rsidRDefault="00087D24" w:rsidP="00087D24">
            <w:pPr>
              <w:pStyle w:val="TableParagraph"/>
              <w:jc w:val="center"/>
              <w:rPr>
                <w:lang w:val="ru-RU"/>
              </w:rPr>
            </w:pPr>
          </w:p>
        </w:tc>
        <w:tc>
          <w:tcPr>
            <w:tcW w:w="1276" w:type="dxa"/>
            <w:vMerge w:val="restart"/>
          </w:tcPr>
          <w:p w14:paraId="283863C9" w14:textId="77777777" w:rsidR="00087D24" w:rsidRDefault="00087D24" w:rsidP="00087D24">
            <w:pPr>
              <w:pStyle w:val="TableParagraph"/>
              <w:tabs>
                <w:tab w:val="left" w:pos="297"/>
              </w:tabs>
              <w:jc w:val="center"/>
            </w:pPr>
          </w:p>
          <w:p w14:paraId="41C1232C" w14:textId="77777777" w:rsidR="00087D24" w:rsidRPr="007665DB" w:rsidRDefault="00087D24" w:rsidP="00087D24">
            <w:pPr>
              <w:pStyle w:val="TableParagraph"/>
              <w:tabs>
                <w:tab w:val="left" w:pos="297"/>
              </w:tabs>
              <w:jc w:val="center"/>
              <w:rPr>
                <w:lang w:val="ru-RU"/>
              </w:rPr>
            </w:pPr>
            <w:r>
              <w:t>9</w:t>
            </w:r>
          </w:p>
          <w:p w14:paraId="79E408B6" w14:textId="296F3723" w:rsidR="00087D24" w:rsidRPr="007665DB" w:rsidRDefault="00087D24" w:rsidP="00087D24">
            <w:pPr>
              <w:pStyle w:val="TableParagraph"/>
              <w:tabs>
                <w:tab w:val="left" w:pos="297"/>
              </w:tabs>
              <w:jc w:val="center"/>
              <w:rPr>
                <w:lang w:val="ru-RU"/>
              </w:rPr>
            </w:pPr>
            <w:r>
              <w:t>10</w:t>
            </w:r>
          </w:p>
        </w:tc>
      </w:tr>
      <w:tr w:rsidR="00087D24" w14:paraId="0B4BF97D" w14:textId="77777777" w:rsidTr="009939AF">
        <w:trPr>
          <w:trHeight w:val="587"/>
        </w:trPr>
        <w:tc>
          <w:tcPr>
            <w:tcW w:w="1671" w:type="dxa"/>
            <w:vMerge/>
          </w:tcPr>
          <w:p w14:paraId="781F5C65" w14:textId="77777777" w:rsidR="00087D24" w:rsidRPr="007665DB" w:rsidRDefault="00087D24" w:rsidP="00087D24">
            <w:pPr>
              <w:rPr>
                <w:sz w:val="2"/>
                <w:szCs w:val="2"/>
                <w:lang w:val="ru-RU"/>
              </w:rPr>
            </w:pPr>
          </w:p>
        </w:tc>
        <w:tc>
          <w:tcPr>
            <w:tcW w:w="2604" w:type="dxa"/>
            <w:vMerge/>
          </w:tcPr>
          <w:p w14:paraId="6628964F" w14:textId="77777777" w:rsidR="00087D24" w:rsidRPr="007665DB" w:rsidRDefault="00087D24" w:rsidP="00087D24">
            <w:pPr>
              <w:pStyle w:val="TableParagraph"/>
              <w:rPr>
                <w:lang w:val="ru-RU"/>
              </w:rPr>
            </w:pPr>
          </w:p>
        </w:tc>
        <w:tc>
          <w:tcPr>
            <w:tcW w:w="6520" w:type="dxa"/>
            <w:vMerge/>
          </w:tcPr>
          <w:p w14:paraId="3E1B4C36" w14:textId="77777777" w:rsidR="00087D24" w:rsidRPr="007665DB" w:rsidRDefault="00087D24" w:rsidP="00087D24">
            <w:pPr>
              <w:pStyle w:val="TableParagraph"/>
              <w:tabs>
                <w:tab w:val="left" w:pos="2475"/>
              </w:tabs>
              <w:rPr>
                <w:spacing w:val="-10"/>
                <w:lang w:val="ru-RU"/>
              </w:rPr>
            </w:pPr>
          </w:p>
        </w:tc>
        <w:tc>
          <w:tcPr>
            <w:tcW w:w="1276" w:type="dxa"/>
          </w:tcPr>
          <w:p w14:paraId="38478298" w14:textId="6BA64BB9" w:rsidR="00087D24" w:rsidRPr="007665DB" w:rsidRDefault="00087D24" w:rsidP="00087D24">
            <w:pPr>
              <w:pStyle w:val="TableParagraph"/>
              <w:tabs>
                <w:tab w:val="left" w:pos="297"/>
              </w:tabs>
              <w:jc w:val="center"/>
              <w:rPr>
                <w:lang w:val="ru-RU"/>
              </w:rPr>
            </w:pPr>
            <w:r>
              <w:t xml:space="preserve"> Да </w:t>
            </w:r>
          </w:p>
        </w:tc>
        <w:tc>
          <w:tcPr>
            <w:tcW w:w="1559" w:type="dxa"/>
          </w:tcPr>
          <w:p w14:paraId="2A69C5EE" w14:textId="77777777" w:rsidR="00087D24" w:rsidRPr="007665DB" w:rsidRDefault="00087D24" w:rsidP="00087D24">
            <w:pPr>
              <w:pStyle w:val="TableParagraph"/>
              <w:jc w:val="center"/>
              <w:rPr>
                <w:lang w:val="ru-RU"/>
              </w:rPr>
            </w:pPr>
          </w:p>
        </w:tc>
        <w:tc>
          <w:tcPr>
            <w:tcW w:w="1276" w:type="dxa"/>
            <w:vMerge/>
          </w:tcPr>
          <w:p w14:paraId="36DB0498" w14:textId="77777777" w:rsidR="00087D24" w:rsidRPr="007665DB" w:rsidRDefault="00087D24" w:rsidP="00087D24">
            <w:pPr>
              <w:pStyle w:val="TableParagraph"/>
              <w:tabs>
                <w:tab w:val="left" w:pos="297"/>
              </w:tabs>
              <w:jc w:val="center"/>
              <w:rPr>
                <w:lang w:val="ru-RU"/>
              </w:rPr>
            </w:pPr>
          </w:p>
        </w:tc>
      </w:tr>
      <w:tr w:rsidR="00087D24" w14:paraId="5045D9F1" w14:textId="77777777" w:rsidTr="00AF4DAC">
        <w:trPr>
          <w:trHeight w:val="1231"/>
        </w:trPr>
        <w:tc>
          <w:tcPr>
            <w:tcW w:w="1671" w:type="dxa"/>
            <w:vMerge/>
          </w:tcPr>
          <w:p w14:paraId="7CAEE1B6" w14:textId="77777777" w:rsidR="00087D24" w:rsidRPr="007665DB" w:rsidRDefault="00087D24" w:rsidP="00087D24">
            <w:pPr>
              <w:rPr>
                <w:sz w:val="2"/>
                <w:szCs w:val="2"/>
                <w:lang w:val="ru-RU"/>
              </w:rPr>
            </w:pPr>
          </w:p>
        </w:tc>
        <w:tc>
          <w:tcPr>
            <w:tcW w:w="2604" w:type="dxa"/>
            <w:vMerge/>
          </w:tcPr>
          <w:p w14:paraId="5C15F0E3" w14:textId="77777777" w:rsidR="00087D24" w:rsidRPr="007665DB" w:rsidRDefault="00087D24" w:rsidP="00087D24">
            <w:pPr>
              <w:pStyle w:val="TableParagraph"/>
              <w:rPr>
                <w:lang w:val="ru-RU"/>
              </w:rPr>
            </w:pPr>
          </w:p>
        </w:tc>
        <w:tc>
          <w:tcPr>
            <w:tcW w:w="6520" w:type="dxa"/>
            <w:vMerge/>
          </w:tcPr>
          <w:p w14:paraId="50C71259" w14:textId="77777777" w:rsidR="00087D24" w:rsidRPr="007665DB" w:rsidRDefault="00087D24" w:rsidP="00087D24">
            <w:pPr>
              <w:pStyle w:val="TableParagraph"/>
              <w:tabs>
                <w:tab w:val="left" w:pos="2475"/>
              </w:tabs>
              <w:rPr>
                <w:spacing w:val="-10"/>
                <w:lang w:val="ru-RU"/>
              </w:rPr>
            </w:pPr>
          </w:p>
        </w:tc>
        <w:tc>
          <w:tcPr>
            <w:tcW w:w="1276" w:type="dxa"/>
          </w:tcPr>
          <w:p w14:paraId="7D16B672" w14:textId="77940B1B" w:rsidR="00087D24" w:rsidRDefault="00087D24" w:rsidP="00AF4DAC">
            <w:pPr>
              <w:pStyle w:val="TableParagraph"/>
              <w:tabs>
                <w:tab w:val="left" w:pos="297"/>
              </w:tabs>
            </w:pPr>
          </w:p>
          <w:p w14:paraId="6B62376F" w14:textId="77777777" w:rsidR="00087D24" w:rsidRDefault="00087D24" w:rsidP="00087D24">
            <w:pPr>
              <w:pStyle w:val="TableParagraph"/>
              <w:tabs>
                <w:tab w:val="left" w:pos="297"/>
              </w:tabs>
              <w:jc w:val="center"/>
            </w:pPr>
            <w:r>
              <w:t xml:space="preserve">Нет </w:t>
            </w:r>
          </w:p>
          <w:p w14:paraId="0017D107" w14:textId="77777777" w:rsidR="00087D24" w:rsidRPr="007665DB" w:rsidRDefault="00087D24" w:rsidP="00087D24">
            <w:pPr>
              <w:pStyle w:val="TableParagraph"/>
              <w:tabs>
                <w:tab w:val="left" w:pos="297"/>
              </w:tabs>
              <w:jc w:val="center"/>
              <w:rPr>
                <w:lang w:val="ru-RU"/>
              </w:rPr>
            </w:pPr>
          </w:p>
        </w:tc>
        <w:tc>
          <w:tcPr>
            <w:tcW w:w="1559" w:type="dxa"/>
          </w:tcPr>
          <w:p w14:paraId="2CBAB437" w14:textId="77777777" w:rsidR="00087D24" w:rsidRPr="007665DB" w:rsidRDefault="00087D24" w:rsidP="00087D24">
            <w:pPr>
              <w:jc w:val="center"/>
              <w:rPr>
                <w:lang w:val="ru-RU"/>
              </w:rPr>
            </w:pPr>
          </w:p>
        </w:tc>
        <w:tc>
          <w:tcPr>
            <w:tcW w:w="1276" w:type="dxa"/>
          </w:tcPr>
          <w:p w14:paraId="11A05E14" w14:textId="77777777" w:rsidR="00087D24" w:rsidRPr="007665DB" w:rsidRDefault="00087D24" w:rsidP="00087D24">
            <w:pPr>
              <w:pStyle w:val="TableParagraph"/>
              <w:tabs>
                <w:tab w:val="left" w:pos="297"/>
              </w:tabs>
              <w:jc w:val="center"/>
              <w:rPr>
                <w:lang w:val="ru-RU"/>
              </w:rPr>
            </w:pPr>
          </w:p>
        </w:tc>
      </w:tr>
      <w:tr w:rsidR="00087D24" w14:paraId="26BE0600" w14:textId="77777777" w:rsidTr="009939AF">
        <w:trPr>
          <w:trHeight w:val="990"/>
        </w:trPr>
        <w:tc>
          <w:tcPr>
            <w:tcW w:w="1671" w:type="dxa"/>
          </w:tcPr>
          <w:p w14:paraId="22C6C0A1" w14:textId="77777777" w:rsidR="00087D24" w:rsidRPr="007665DB" w:rsidRDefault="00087D24" w:rsidP="00087D24">
            <w:pPr>
              <w:rPr>
                <w:sz w:val="2"/>
                <w:szCs w:val="2"/>
                <w:lang w:val="ru-RU"/>
              </w:rPr>
            </w:pPr>
          </w:p>
        </w:tc>
        <w:tc>
          <w:tcPr>
            <w:tcW w:w="9124" w:type="dxa"/>
            <w:gridSpan w:val="2"/>
          </w:tcPr>
          <w:p w14:paraId="3DD89E4E" w14:textId="77777777" w:rsidR="00087D24" w:rsidRPr="005A4B92" w:rsidRDefault="00087D24" w:rsidP="00087D24">
            <w:pPr>
              <w:pStyle w:val="TableParagraph"/>
              <w:jc w:val="center"/>
              <w:rPr>
                <w:lang w:val="ru-RU"/>
              </w:rPr>
            </w:pPr>
            <w:r w:rsidRPr="005A4B92">
              <w:rPr>
                <w:lang w:val="ru-RU"/>
              </w:rPr>
              <w:t>2.</w:t>
            </w:r>
            <w:r w:rsidRPr="005A4B92">
              <w:rPr>
                <w:spacing w:val="-14"/>
                <w:lang w:val="ru-RU"/>
              </w:rPr>
              <w:t xml:space="preserve"> </w:t>
            </w:r>
            <w:r w:rsidRPr="005A4B92">
              <w:rPr>
                <w:lang w:val="ru-RU"/>
              </w:rPr>
              <w:t>Обеспечение</w:t>
            </w:r>
            <w:r w:rsidRPr="005A4B92">
              <w:rPr>
                <w:spacing w:val="-14"/>
                <w:lang w:val="ru-RU"/>
              </w:rPr>
              <w:t xml:space="preserve"> </w:t>
            </w:r>
            <w:r w:rsidRPr="005A4B92">
              <w:rPr>
                <w:lang w:val="ru-RU"/>
              </w:rPr>
              <w:t xml:space="preserve">в </w:t>
            </w:r>
            <w:r w:rsidRPr="005A4B92">
              <w:rPr>
                <w:spacing w:val="-2"/>
                <w:lang w:val="ru-RU"/>
              </w:rPr>
              <w:t>организации</w:t>
            </w:r>
          </w:p>
          <w:p w14:paraId="3A3DEA8E" w14:textId="77777777" w:rsidR="00087D24" w:rsidRDefault="00087D24" w:rsidP="00087D24">
            <w:pPr>
              <w:pStyle w:val="TableParagraph"/>
              <w:tabs>
                <w:tab w:val="left" w:pos="2475"/>
              </w:tabs>
              <w:jc w:val="center"/>
              <w:rPr>
                <w:lang w:val="ru-RU"/>
              </w:rPr>
            </w:pPr>
            <w:r w:rsidRPr="005A4B92">
              <w:rPr>
                <w:lang w:val="ru-RU"/>
              </w:rPr>
              <w:t>социальной сферы условий</w:t>
            </w:r>
            <w:r w:rsidRPr="005A4B92">
              <w:rPr>
                <w:spacing w:val="-14"/>
                <w:lang w:val="ru-RU"/>
              </w:rPr>
              <w:t xml:space="preserve"> </w:t>
            </w:r>
            <w:r w:rsidRPr="005A4B92">
              <w:rPr>
                <w:lang w:val="ru-RU"/>
              </w:rPr>
              <w:t xml:space="preserve">доступности, </w:t>
            </w:r>
            <w:r w:rsidRPr="005A4B92">
              <w:rPr>
                <w:spacing w:val="-2"/>
                <w:lang w:val="ru-RU"/>
              </w:rPr>
              <w:t xml:space="preserve">позволяющих </w:t>
            </w:r>
            <w:r w:rsidRPr="005A4B92">
              <w:rPr>
                <w:lang w:val="ru-RU"/>
              </w:rPr>
              <w:t>инвалидам получать услуги</w:t>
            </w:r>
          </w:p>
          <w:p w14:paraId="745C29B7" w14:textId="77777777" w:rsidR="00087D24" w:rsidRPr="005A4B92" w:rsidRDefault="00087D24" w:rsidP="00087D24">
            <w:pPr>
              <w:pStyle w:val="TableParagraph"/>
              <w:tabs>
                <w:tab w:val="left" w:pos="2475"/>
              </w:tabs>
              <w:jc w:val="center"/>
              <w:rPr>
                <w:spacing w:val="-10"/>
                <w:lang w:val="ru-RU"/>
              </w:rPr>
            </w:pPr>
            <w:r w:rsidRPr="005A4B92">
              <w:rPr>
                <w:lang w:val="ru-RU"/>
              </w:rPr>
              <w:t>наравне с</w:t>
            </w:r>
            <w:r w:rsidRPr="005A4B92">
              <w:rPr>
                <w:spacing w:val="-2"/>
                <w:lang w:val="ru-RU"/>
              </w:rPr>
              <w:t xml:space="preserve"> другими</w:t>
            </w:r>
          </w:p>
        </w:tc>
        <w:tc>
          <w:tcPr>
            <w:tcW w:w="1276" w:type="dxa"/>
          </w:tcPr>
          <w:p w14:paraId="0EB95369" w14:textId="77777777" w:rsidR="00087D24" w:rsidRDefault="00087D24" w:rsidP="00087D24">
            <w:pPr>
              <w:pStyle w:val="TableParagraph"/>
              <w:jc w:val="center"/>
            </w:pPr>
            <w:r>
              <w:rPr>
                <w:spacing w:val="-2"/>
              </w:rPr>
              <w:t>Наличие</w:t>
            </w:r>
          </w:p>
          <w:p w14:paraId="76C1956B" w14:textId="77777777" w:rsidR="00087D24" w:rsidRPr="005A4B92" w:rsidRDefault="00087D24" w:rsidP="00087D24">
            <w:pPr>
              <w:pStyle w:val="TableParagraph"/>
              <w:tabs>
                <w:tab w:val="left" w:pos="297"/>
              </w:tabs>
              <w:rPr>
                <w:lang w:val="ru-RU"/>
              </w:rPr>
            </w:pPr>
          </w:p>
        </w:tc>
        <w:tc>
          <w:tcPr>
            <w:tcW w:w="1559" w:type="dxa"/>
          </w:tcPr>
          <w:p w14:paraId="7B8E2580" w14:textId="77777777" w:rsidR="00087D24" w:rsidRPr="005A4B92" w:rsidRDefault="00087D24" w:rsidP="00087D24">
            <w:pPr>
              <w:pStyle w:val="TableParagraph"/>
              <w:jc w:val="center"/>
              <w:rPr>
                <w:lang w:val="ru-RU"/>
              </w:rPr>
            </w:pPr>
            <w:r w:rsidRPr="005A4B92">
              <w:rPr>
                <w:spacing w:val="-2"/>
                <w:lang w:val="ru-RU"/>
              </w:rPr>
              <w:t xml:space="preserve">Соответствие </w:t>
            </w:r>
            <w:r w:rsidRPr="005A4B92">
              <w:rPr>
                <w:lang w:val="ru-RU"/>
              </w:rPr>
              <w:t>требованиям</w:t>
            </w:r>
          </w:p>
          <w:p w14:paraId="1741949E" w14:textId="77777777" w:rsidR="00087D24" w:rsidRPr="005A4B92" w:rsidRDefault="00087D24" w:rsidP="00087D24">
            <w:pPr>
              <w:pStyle w:val="TableParagraph"/>
              <w:tabs>
                <w:tab w:val="left" w:pos="297"/>
              </w:tabs>
              <w:rPr>
                <w:lang w:val="ru-RU"/>
              </w:rPr>
            </w:pPr>
          </w:p>
        </w:tc>
        <w:tc>
          <w:tcPr>
            <w:tcW w:w="1276" w:type="dxa"/>
          </w:tcPr>
          <w:p w14:paraId="49EF2147" w14:textId="77777777" w:rsidR="00087D24" w:rsidRDefault="00087D24" w:rsidP="00087D24">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75DC7D40" w14:textId="77777777" w:rsidR="00087D24" w:rsidRPr="005A4B92" w:rsidRDefault="00087D24" w:rsidP="00087D24">
            <w:pPr>
              <w:pStyle w:val="TableParagraph"/>
              <w:tabs>
                <w:tab w:val="left" w:pos="297"/>
              </w:tabs>
              <w:jc w:val="center"/>
              <w:rPr>
                <w:lang w:val="ru-RU"/>
              </w:rPr>
            </w:pPr>
            <w:r w:rsidRPr="005A4B92">
              <w:rPr>
                <w:spacing w:val="-2"/>
                <w:lang w:val="ru-RU"/>
              </w:rPr>
              <w:t xml:space="preserve">скриншота, </w:t>
            </w:r>
          </w:p>
        </w:tc>
      </w:tr>
      <w:tr w:rsidR="00087D24" w14:paraId="1A81A9D4" w14:textId="77777777" w:rsidTr="009939AF">
        <w:trPr>
          <w:trHeight w:val="422"/>
        </w:trPr>
        <w:tc>
          <w:tcPr>
            <w:tcW w:w="1671" w:type="dxa"/>
            <w:vMerge w:val="restart"/>
          </w:tcPr>
          <w:p w14:paraId="62F8EA51" w14:textId="77777777" w:rsidR="00087D24" w:rsidRPr="005A4B92" w:rsidRDefault="00087D24" w:rsidP="00087D24">
            <w:pPr>
              <w:rPr>
                <w:sz w:val="2"/>
                <w:szCs w:val="2"/>
                <w:lang w:val="ru-RU"/>
              </w:rPr>
            </w:pPr>
          </w:p>
        </w:tc>
        <w:tc>
          <w:tcPr>
            <w:tcW w:w="2604" w:type="dxa"/>
            <w:vMerge w:val="restart"/>
          </w:tcPr>
          <w:p w14:paraId="024207BC" w14:textId="77777777" w:rsidR="00087D24" w:rsidRPr="005A4B92" w:rsidRDefault="00087D24" w:rsidP="00087D24">
            <w:pPr>
              <w:pStyle w:val="TableParagraph"/>
              <w:tabs>
                <w:tab w:val="left" w:pos="1085"/>
                <w:tab w:val="left" w:pos="2036"/>
                <w:tab w:val="left" w:pos="2242"/>
              </w:tabs>
              <w:rPr>
                <w:lang w:val="ru-RU"/>
              </w:rPr>
            </w:pPr>
            <w:r w:rsidRPr="005A4B92">
              <w:rPr>
                <w:spacing w:val="-2"/>
                <w:lang w:val="ru-RU"/>
              </w:rPr>
              <w:t>дублирование</w:t>
            </w:r>
            <w:r w:rsidRPr="005A4B92">
              <w:rPr>
                <w:lang w:val="ru-RU"/>
              </w:rPr>
              <w:t xml:space="preserve"> </w:t>
            </w:r>
            <w:r w:rsidRPr="005A4B92">
              <w:rPr>
                <w:spacing w:val="-4"/>
                <w:lang w:val="ru-RU"/>
              </w:rPr>
              <w:t xml:space="preserve">для </w:t>
            </w:r>
            <w:r w:rsidRPr="005A4B92">
              <w:rPr>
                <w:lang w:val="ru-RU"/>
              </w:rPr>
              <w:t>инвалидов</w:t>
            </w:r>
            <w:r w:rsidRPr="005A4B92">
              <w:rPr>
                <w:spacing w:val="40"/>
                <w:lang w:val="ru-RU"/>
              </w:rPr>
              <w:t xml:space="preserve"> </w:t>
            </w:r>
            <w:r w:rsidRPr="005A4B92">
              <w:rPr>
                <w:lang w:val="ru-RU"/>
              </w:rPr>
              <w:t>по</w:t>
            </w:r>
            <w:r w:rsidRPr="005A4B92">
              <w:rPr>
                <w:spacing w:val="40"/>
                <w:lang w:val="ru-RU"/>
              </w:rPr>
              <w:t xml:space="preserve"> </w:t>
            </w:r>
            <w:r w:rsidRPr="005A4B92">
              <w:rPr>
                <w:lang w:val="ru-RU"/>
              </w:rPr>
              <w:t>слуху</w:t>
            </w:r>
            <w:r w:rsidRPr="005A4B92">
              <w:rPr>
                <w:spacing w:val="40"/>
                <w:lang w:val="ru-RU"/>
              </w:rPr>
              <w:t xml:space="preserve"> </w:t>
            </w:r>
            <w:r w:rsidRPr="005A4B92">
              <w:rPr>
                <w:lang w:val="ru-RU"/>
              </w:rPr>
              <w:t xml:space="preserve">и </w:t>
            </w:r>
            <w:r w:rsidRPr="005A4B92">
              <w:rPr>
                <w:spacing w:val="-2"/>
                <w:lang w:val="ru-RU"/>
              </w:rPr>
              <w:t>зрению</w:t>
            </w:r>
            <w:r w:rsidRPr="005A4B92">
              <w:rPr>
                <w:lang w:val="ru-RU"/>
              </w:rPr>
              <w:t xml:space="preserve"> </w:t>
            </w:r>
            <w:r w:rsidRPr="005A4B92">
              <w:rPr>
                <w:spacing w:val="-2"/>
                <w:lang w:val="ru-RU"/>
              </w:rPr>
              <w:t>звуковой</w:t>
            </w:r>
            <w:r w:rsidRPr="005A4B92">
              <w:rPr>
                <w:lang w:val="ru-RU"/>
              </w:rPr>
              <w:t xml:space="preserve"> </w:t>
            </w:r>
            <w:r w:rsidRPr="005A4B92">
              <w:rPr>
                <w:spacing w:val="-10"/>
                <w:lang w:val="ru-RU"/>
              </w:rPr>
              <w:t xml:space="preserve">и </w:t>
            </w:r>
            <w:r w:rsidRPr="005A4B92">
              <w:rPr>
                <w:spacing w:val="-2"/>
                <w:lang w:val="ru-RU"/>
              </w:rPr>
              <w:t>зрительной</w:t>
            </w:r>
            <w:r w:rsidRPr="005A4B92">
              <w:rPr>
                <w:spacing w:val="80"/>
                <w:lang w:val="ru-RU"/>
              </w:rPr>
              <w:t xml:space="preserve"> </w:t>
            </w:r>
            <w:r w:rsidRPr="005A4B92">
              <w:rPr>
                <w:spacing w:val="-2"/>
                <w:lang w:val="ru-RU"/>
              </w:rPr>
              <w:t>информации</w:t>
            </w:r>
          </w:p>
        </w:tc>
        <w:tc>
          <w:tcPr>
            <w:tcW w:w="6520" w:type="dxa"/>
            <w:vMerge w:val="restart"/>
          </w:tcPr>
          <w:p w14:paraId="3A2F76C3" w14:textId="77777777" w:rsidR="00087D24" w:rsidRPr="005A4B92" w:rsidRDefault="00087D24" w:rsidP="00087D24">
            <w:pPr>
              <w:pStyle w:val="TableParagraph"/>
              <w:tabs>
                <w:tab w:val="left" w:pos="2492"/>
              </w:tabs>
              <w:rPr>
                <w:lang w:val="ru-RU"/>
              </w:rPr>
            </w:pPr>
            <w:r w:rsidRPr="005A4B92">
              <w:rPr>
                <w:spacing w:val="-2"/>
                <w:lang w:val="ru-RU"/>
              </w:rPr>
              <w:t xml:space="preserve">- наличие </w:t>
            </w:r>
            <w:r w:rsidRPr="005A4B92">
              <w:rPr>
                <w:lang w:val="ru-RU"/>
              </w:rPr>
              <w:t xml:space="preserve">визуально-акустических систем, </w:t>
            </w:r>
            <w:r w:rsidRPr="005A4B92">
              <w:rPr>
                <w:spacing w:val="-2"/>
                <w:lang w:val="ru-RU"/>
              </w:rPr>
              <w:t>позволяющих</w:t>
            </w:r>
            <w:r w:rsidRPr="005A4B92">
              <w:rPr>
                <w:lang w:val="ru-RU"/>
              </w:rPr>
              <w:t xml:space="preserve"> </w:t>
            </w:r>
            <w:r w:rsidRPr="005A4B92">
              <w:rPr>
                <w:spacing w:val="-2"/>
                <w:lang w:val="ru-RU"/>
              </w:rPr>
              <w:t>получать информацию</w:t>
            </w:r>
            <w:r w:rsidRPr="005A4B92">
              <w:rPr>
                <w:lang w:val="ru-RU"/>
              </w:rPr>
              <w:t xml:space="preserve"> </w:t>
            </w:r>
            <w:r w:rsidRPr="005A4B92">
              <w:rPr>
                <w:spacing w:val="-2"/>
                <w:lang w:val="ru-RU"/>
              </w:rPr>
              <w:t xml:space="preserve">одновременно </w:t>
            </w:r>
            <w:r w:rsidRPr="005A4B92">
              <w:rPr>
                <w:lang w:val="ru-RU"/>
              </w:rPr>
              <w:t xml:space="preserve">зрительным и звуковым </w:t>
            </w:r>
            <w:r w:rsidRPr="005A4B92">
              <w:rPr>
                <w:spacing w:val="-2"/>
                <w:lang w:val="ru-RU"/>
              </w:rPr>
              <w:t>способом;</w:t>
            </w:r>
          </w:p>
          <w:p w14:paraId="49EBEAE9" w14:textId="77777777" w:rsidR="00087D24" w:rsidRPr="005A4B92" w:rsidRDefault="00087D24" w:rsidP="00087D24">
            <w:pPr>
              <w:pStyle w:val="TableParagraph"/>
              <w:tabs>
                <w:tab w:val="left" w:pos="573"/>
              </w:tabs>
              <w:rPr>
                <w:lang w:val="ru-RU"/>
              </w:rPr>
            </w:pPr>
            <w:r w:rsidRPr="005A4B92">
              <w:rPr>
                <w:lang w:val="ru-RU"/>
              </w:rPr>
              <w:t>- табло, воспроизводящих визуально-речевые сообщения;</w:t>
            </w:r>
          </w:p>
          <w:p w14:paraId="7A9FD5D7" w14:textId="77777777" w:rsidR="00087D24" w:rsidRPr="005A4B92" w:rsidRDefault="00087D24" w:rsidP="00087D24">
            <w:pPr>
              <w:pStyle w:val="TableParagraph"/>
              <w:tabs>
                <w:tab w:val="left" w:pos="567"/>
                <w:tab w:val="left" w:pos="838"/>
                <w:tab w:val="left" w:pos="1563"/>
                <w:tab w:val="left" w:pos="1719"/>
                <w:tab w:val="left" w:pos="1860"/>
                <w:tab w:val="left" w:pos="1995"/>
                <w:tab w:val="left" w:pos="2127"/>
                <w:tab w:val="left" w:pos="2280"/>
                <w:tab w:val="left" w:pos="2669"/>
                <w:tab w:val="left" w:pos="2717"/>
                <w:tab w:val="left" w:pos="2823"/>
                <w:tab w:val="left" w:pos="2936"/>
                <w:tab w:val="left" w:pos="3144"/>
              </w:tabs>
              <w:rPr>
                <w:lang w:val="ru-RU"/>
              </w:rPr>
            </w:pPr>
            <w:r w:rsidRPr="005A4B92">
              <w:rPr>
                <w:spacing w:val="-2"/>
                <w:lang w:val="ru-RU"/>
              </w:rPr>
              <w:t>- звуковых</w:t>
            </w:r>
            <w:r w:rsidRPr="005A4B92">
              <w:rPr>
                <w:lang w:val="ru-RU"/>
              </w:rPr>
              <w:t xml:space="preserve"> </w:t>
            </w:r>
            <w:r w:rsidRPr="005A4B92">
              <w:rPr>
                <w:spacing w:val="-2"/>
                <w:lang w:val="ru-RU"/>
              </w:rPr>
              <w:t>маяков</w:t>
            </w:r>
            <w:r w:rsidRPr="005A4B92">
              <w:rPr>
                <w:lang w:val="ru-RU"/>
              </w:rPr>
              <w:tab/>
              <w:t xml:space="preserve"> </w:t>
            </w:r>
            <w:r w:rsidRPr="005A4B92">
              <w:rPr>
                <w:spacing w:val="-4"/>
                <w:lang w:val="ru-RU"/>
              </w:rPr>
              <w:t xml:space="preserve">для </w:t>
            </w:r>
            <w:r w:rsidRPr="005A4B92">
              <w:rPr>
                <w:spacing w:val="-2"/>
                <w:lang w:val="ru-RU"/>
              </w:rPr>
              <w:t>воспроизведения</w:t>
            </w:r>
            <w:r w:rsidRPr="005A4B92">
              <w:rPr>
                <w:spacing w:val="40"/>
                <w:lang w:val="ru-RU"/>
              </w:rPr>
              <w:t xml:space="preserve"> </w:t>
            </w:r>
            <w:r w:rsidRPr="005A4B92">
              <w:rPr>
                <w:spacing w:val="-2"/>
                <w:lang w:val="ru-RU"/>
              </w:rPr>
              <w:t>аудиосообщений</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целью информирования</w:t>
            </w:r>
            <w:r w:rsidRPr="005A4B92">
              <w:rPr>
                <w:lang w:val="ru-RU"/>
              </w:rPr>
              <w:t xml:space="preserve"> </w:t>
            </w:r>
            <w:r w:rsidRPr="005A4B92">
              <w:rPr>
                <w:spacing w:val="-2"/>
                <w:lang w:val="ru-RU"/>
              </w:rPr>
              <w:t>незрячих</w:t>
            </w:r>
            <w:r w:rsidRPr="005A4B92">
              <w:rPr>
                <w:lang w:val="ru-RU"/>
              </w:rPr>
              <w:t xml:space="preserve"> </w:t>
            </w:r>
            <w:r w:rsidRPr="005A4B92">
              <w:rPr>
                <w:spacing w:val="-10"/>
                <w:lang w:val="ru-RU"/>
              </w:rPr>
              <w:t xml:space="preserve">и </w:t>
            </w:r>
            <w:r w:rsidRPr="005A4B92">
              <w:rPr>
                <w:spacing w:val="-2"/>
                <w:lang w:val="ru-RU"/>
              </w:rPr>
              <w:t>слабовидящих</w:t>
            </w:r>
            <w:r w:rsidRPr="005A4B92">
              <w:rPr>
                <w:lang w:val="ru-RU"/>
              </w:rPr>
              <w:t xml:space="preserve"> посетителей о том, какие услуги могут получить, как</w:t>
            </w:r>
            <w:r w:rsidRPr="005A4B92">
              <w:rPr>
                <w:spacing w:val="80"/>
                <w:lang w:val="ru-RU"/>
              </w:rPr>
              <w:t xml:space="preserve"> </w:t>
            </w:r>
            <w:r w:rsidRPr="005A4B92">
              <w:rPr>
                <w:lang w:val="ru-RU"/>
              </w:rPr>
              <w:t>пройти</w:t>
            </w:r>
            <w:r w:rsidRPr="005A4B92">
              <w:rPr>
                <w:spacing w:val="80"/>
                <w:lang w:val="ru-RU"/>
              </w:rPr>
              <w:t xml:space="preserve"> </w:t>
            </w:r>
            <w:r w:rsidRPr="005A4B92">
              <w:rPr>
                <w:lang w:val="ru-RU"/>
              </w:rPr>
              <w:t>и</w:t>
            </w:r>
            <w:r w:rsidRPr="005A4B92">
              <w:rPr>
                <w:spacing w:val="80"/>
                <w:lang w:val="ru-RU"/>
              </w:rPr>
              <w:t xml:space="preserve"> </w:t>
            </w:r>
            <w:r w:rsidRPr="005A4B92">
              <w:rPr>
                <w:lang w:val="ru-RU"/>
              </w:rPr>
              <w:t xml:space="preserve">какие </w:t>
            </w:r>
            <w:r w:rsidRPr="005A4B92">
              <w:rPr>
                <w:spacing w:val="-2"/>
                <w:lang w:val="ru-RU"/>
              </w:rPr>
              <w:t xml:space="preserve">препятствия </w:t>
            </w:r>
            <w:r w:rsidRPr="005A4B92">
              <w:rPr>
                <w:spacing w:val="-4"/>
                <w:lang w:val="ru-RU"/>
              </w:rPr>
              <w:t>есть</w:t>
            </w:r>
            <w:r w:rsidRPr="005A4B92">
              <w:rPr>
                <w:lang w:val="ru-RU"/>
              </w:rPr>
              <w:t xml:space="preserve"> </w:t>
            </w:r>
            <w:r w:rsidRPr="005A4B92">
              <w:rPr>
                <w:spacing w:val="-6"/>
                <w:lang w:val="ru-RU"/>
              </w:rPr>
              <w:t>на</w:t>
            </w:r>
            <w:r w:rsidRPr="005A4B92">
              <w:rPr>
                <w:lang w:val="ru-RU"/>
              </w:rPr>
              <w:t xml:space="preserve"> </w:t>
            </w:r>
            <w:r w:rsidRPr="005A4B92">
              <w:rPr>
                <w:spacing w:val="-4"/>
                <w:lang w:val="ru-RU"/>
              </w:rPr>
              <w:t xml:space="preserve">пути </w:t>
            </w:r>
            <w:r w:rsidRPr="005A4B92">
              <w:rPr>
                <w:spacing w:val="-2"/>
                <w:lang w:val="ru-RU"/>
              </w:rPr>
              <w:t>следования;</w:t>
            </w:r>
          </w:p>
          <w:p w14:paraId="60DB9A35" w14:textId="77777777" w:rsidR="00087D24" w:rsidRPr="005A4B92" w:rsidRDefault="00087D24" w:rsidP="00087D24">
            <w:pPr>
              <w:pStyle w:val="TableParagraph"/>
              <w:tabs>
                <w:tab w:val="left" w:pos="225"/>
              </w:tabs>
              <w:rPr>
                <w:lang w:val="ru-RU"/>
              </w:rPr>
            </w:pPr>
            <w:r w:rsidRPr="005A4B92">
              <w:rPr>
                <w:lang w:val="ru-RU"/>
              </w:rPr>
              <w:t>- наличие навигационных систем для слабовидящих и незрячих.</w:t>
            </w:r>
          </w:p>
        </w:tc>
        <w:tc>
          <w:tcPr>
            <w:tcW w:w="1276" w:type="dxa"/>
          </w:tcPr>
          <w:p w14:paraId="0840155A" w14:textId="77777777" w:rsidR="00087D24" w:rsidRPr="0048404F" w:rsidRDefault="00087D24" w:rsidP="00087D24">
            <w:pPr>
              <w:pStyle w:val="TableParagraph"/>
              <w:tabs>
                <w:tab w:val="left" w:pos="297"/>
              </w:tabs>
              <w:jc w:val="center"/>
              <w:rPr>
                <w:lang w:val="ru-RU"/>
              </w:rPr>
            </w:pPr>
          </w:p>
          <w:p w14:paraId="1D7FE508" w14:textId="77777777" w:rsidR="00087D24" w:rsidRDefault="00087D24" w:rsidP="00087D24">
            <w:pPr>
              <w:pStyle w:val="TableParagraph"/>
              <w:tabs>
                <w:tab w:val="left" w:pos="297"/>
              </w:tabs>
              <w:jc w:val="center"/>
            </w:pPr>
            <w:r>
              <w:t>Нет</w:t>
            </w:r>
          </w:p>
          <w:p w14:paraId="63B7BBE4" w14:textId="77777777" w:rsidR="00087D24" w:rsidRPr="007665DB" w:rsidRDefault="00087D24" w:rsidP="00087D24">
            <w:pPr>
              <w:pStyle w:val="TableParagraph"/>
              <w:tabs>
                <w:tab w:val="left" w:pos="297"/>
              </w:tabs>
              <w:jc w:val="center"/>
              <w:rPr>
                <w:lang w:val="ru-RU"/>
              </w:rPr>
            </w:pPr>
          </w:p>
        </w:tc>
        <w:tc>
          <w:tcPr>
            <w:tcW w:w="1559" w:type="dxa"/>
          </w:tcPr>
          <w:p w14:paraId="1AB01576" w14:textId="77777777" w:rsidR="00087D24" w:rsidRPr="007665DB" w:rsidRDefault="00087D24" w:rsidP="00087D24">
            <w:pPr>
              <w:pStyle w:val="TableParagraph"/>
              <w:tabs>
                <w:tab w:val="left" w:pos="297"/>
              </w:tabs>
              <w:jc w:val="center"/>
              <w:rPr>
                <w:lang w:val="ru-RU"/>
              </w:rPr>
            </w:pPr>
          </w:p>
        </w:tc>
        <w:tc>
          <w:tcPr>
            <w:tcW w:w="1276" w:type="dxa"/>
          </w:tcPr>
          <w:p w14:paraId="70341E77" w14:textId="77777777" w:rsidR="00087D24" w:rsidRPr="007665DB" w:rsidRDefault="00087D24" w:rsidP="00087D24">
            <w:pPr>
              <w:pStyle w:val="TableParagraph"/>
              <w:tabs>
                <w:tab w:val="left" w:pos="297"/>
              </w:tabs>
              <w:jc w:val="center"/>
              <w:rPr>
                <w:lang w:val="ru-RU"/>
              </w:rPr>
            </w:pPr>
          </w:p>
        </w:tc>
      </w:tr>
      <w:tr w:rsidR="00087D24" w14:paraId="33CCA031" w14:textId="77777777" w:rsidTr="009939AF">
        <w:trPr>
          <w:trHeight w:val="273"/>
        </w:trPr>
        <w:tc>
          <w:tcPr>
            <w:tcW w:w="1671" w:type="dxa"/>
            <w:vMerge/>
          </w:tcPr>
          <w:p w14:paraId="7B5CE162" w14:textId="77777777" w:rsidR="00087D24" w:rsidRPr="007665DB" w:rsidRDefault="00087D24" w:rsidP="00087D24">
            <w:pPr>
              <w:rPr>
                <w:sz w:val="2"/>
                <w:szCs w:val="2"/>
                <w:lang w:val="ru-RU"/>
              </w:rPr>
            </w:pPr>
          </w:p>
        </w:tc>
        <w:tc>
          <w:tcPr>
            <w:tcW w:w="2604" w:type="dxa"/>
            <w:vMerge/>
          </w:tcPr>
          <w:p w14:paraId="353F75B9" w14:textId="77777777" w:rsidR="00087D24" w:rsidRPr="007665DB" w:rsidRDefault="00087D24" w:rsidP="00087D24">
            <w:pPr>
              <w:pStyle w:val="TableParagraph"/>
              <w:tabs>
                <w:tab w:val="left" w:pos="1085"/>
                <w:tab w:val="left" w:pos="2036"/>
                <w:tab w:val="left" w:pos="2242"/>
              </w:tabs>
              <w:rPr>
                <w:spacing w:val="-2"/>
                <w:lang w:val="ru-RU"/>
              </w:rPr>
            </w:pPr>
          </w:p>
        </w:tc>
        <w:tc>
          <w:tcPr>
            <w:tcW w:w="6520" w:type="dxa"/>
            <w:vMerge/>
          </w:tcPr>
          <w:p w14:paraId="5E93FD44" w14:textId="77777777" w:rsidR="00087D24" w:rsidRPr="007665DB" w:rsidRDefault="00087D24" w:rsidP="00087D24">
            <w:pPr>
              <w:pStyle w:val="TableParagraph"/>
              <w:tabs>
                <w:tab w:val="left" w:pos="2492"/>
              </w:tabs>
              <w:rPr>
                <w:spacing w:val="-2"/>
                <w:lang w:val="ru-RU"/>
              </w:rPr>
            </w:pPr>
          </w:p>
        </w:tc>
        <w:tc>
          <w:tcPr>
            <w:tcW w:w="1276" w:type="dxa"/>
          </w:tcPr>
          <w:p w14:paraId="6E680958" w14:textId="4E821462" w:rsidR="00087D24" w:rsidRPr="007665DB" w:rsidRDefault="00087D24" w:rsidP="00087D24">
            <w:pPr>
              <w:pStyle w:val="TableParagraph"/>
              <w:tabs>
                <w:tab w:val="left" w:pos="297"/>
              </w:tabs>
              <w:jc w:val="center"/>
              <w:rPr>
                <w:lang w:val="ru-RU"/>
              </w:rPr>
            </w:pPr>
            <w:r>
              <w:t>Нет</w:t>
            </w:r>
          </w:p>
        </w:tc>
        <w:tc>
          <w:tcPr>
            <w:tcW w:w="1559" w:type="dxa"/>
          </w:tcPr>
          <w:p w14:paraId="283B6789" w14:textId="77777777" w:rsidR="00087D24" w:rsidRPr="007665DB" w:rsidRDefault="00087D24" w:rsidP="00087D24">
            <w:pPr>
              <w:pStyle w:val="TableParagraph"/>
              <w:jc w:val="center"/>
              <w:rPr>
                <w:i/>
                <w:lang w:val="ru-RU"/>
              </w:rPr>
            </w:pPr>
          </w:p>
        </w:tc>
        <w:tc>
          <w:tcPr>
            <w:tcW w:w="1276" w:type="dxa"/>
          </w:tcPr>
          <w:p w14:paraId="09FFC246" w14:textId="77777777" w:rsidR="00087D24" w:rsidRPr="007665DB" w:rsidRDefault="00087D24" w:rsidP="00087D24">
            <w:pPr>
              <w:pStyle w:val="TableParagraph"/>
              <w:tabs>
                <w:tab w:val="left" w:pos="297"/>
              </w:tabs>
              <w:jc w:val="center"/>
              <w:rPr>
                <w:lang w:val="ru-RU"/>
              </w:rPr>
            </w:pPr>
          </w:p>
        </w:tc>
      </w:tr>
      <w:tr w:rsidR="00087D24" w14:paraId="70B6326E" w14:textId="77777777" w:rsidTr="009939AF">
        <w:trPr>
          <w:trHeight w:val="985"/>
        </w:trPr>
        <w:tc>
          <w:tcPr>
            <w:tcW w:w="1671" w:type="dxa"/>
            <w:vMerge/>
          </w:tcPr>
          <w:p w14:paraId="4C2A4A72" w14:textId="77777777" w:rsidR="00087D24" w:rsidRPr="007665DB" w:rsidRDefault="00087D24" w:rsidP="00087D24">
            <w:pPr>
              <w:rPr>
                <w:sz w:val="2"/>
                <w:szCs w:val="2"/>
                <w:lang w:val="ru-RU"/>
              </w:rPr>
            </w:pPr>
          </w:p>
        </w:tc>
        <w:tc>
          <w:tcPr>
            <w:tcW w:w="2604" w:type="dxa"/>
            <w:vMerge/>
          </w:tcPr>
          <w:p w14:paraId="0D76DEAB" w14:textId="77777777" w:rsidR="00087D24" w:rsidRPr="007665DB" w:rsidRDefault="00087D24" w:rsidP="00087D24">
            <w:pPr>
              <w:pStyle w:val="TableParagraph"/>
              <w:tabs>
                <w:tab w:val="left" w:pos="1085"/>
                <w:tab w:val="left" w:pos="2036"/>
                <w:tab w:val="left" w:pos="2242"/>
              </w:tabs>
              <w:rPr>
                <w:spacing w:val="-2"/>
                <w:lang w:val="ru-RU"/>
              </w:rPr>
            </w:pPr>
          </w:p>
        </w:tc>
        <w:tc>
          <w:tcPr>
            <w:tcW w:w="6520" w:type="dxa"/>
            <w:vMerge/>
          </w:tcPr>
          <w:p w14:paraId="24490523" w14:textId="77777777" w:rsidR="00087D24" w:rsidRPr="007665DB" w:rsidRDefault="00087D24" w:rsidP="00087D24">
            <w:pPr>
              <w:pStyle w:val="TableParagraph"/>
              <w:tabs>
                <w:tab w:val="left" w:pos="2492"/>
              </w:tabs>
              <w:rPr>
                <w:spacing w:val="-2"/>
                <w:lang w:val="ru-RU"/>
              </w:rPr>
            </w:pPr>
          </w:p>
        </w:tc>
        <w:tc>
          <w:tcPr>
            <w:tcW w:w="1276" w:type="dxa"/>
          </w:tcPr>
          <w:p w14:paraId="6F54E172" w14:textId="77777777" w:rsidR="00087D24" w:rsidRDefault="00087D24" w:rsidP="00087D24">
            <w:pPr>
              <w:pStyle w:val="TableParagraph"/>
              <w:tabs>
                <w:tab w:val="left" w:pos="297"/>
              </w:tabs>
              <w:jc w:val="center"/>
            </w:pPr>
          </w:p>
          <w:p w14:paraId="2056E057" w14:textId="1D373FFF" w:rsidR="00087D24" w:rsidRPr="007665DB" w:rsidRDefault="00AF4DAC" w:rsidP="00087D24">
            <w:pPr>
              <w:pStyle w:val="TableParagraph"/>
              <w:tabs>
                <w:tab w:val="left" w:pos="297"/>
              </w:tabs>
              <w:jc w:val="center"/>
              <w:rPr>
                <w:lang w:val="ru-RU"/>
              </w:rPr>
            </w:pPr>
            <w:r>
              <w:rPr>
                <w:lang w:val="ru-RU"/>
              </w:rPr>
              <w:t>Н</w:t>
            </w:r>
            <w:r w:rsidR="00087D24">
              <w:t>ет</w:t>
            </w:r>
          </w:p>
        </w:tc>
        <w:tc>
          <w:tcPr>
            <w:tcW w:w="1559" w:type="dxa"/>
          </w:tcPr>
          <w:p w14:paraId="3FE92E2A" w14:textId="6364879E" w:rsidR="00087D24" w:rsidRPr="007665DB" w:rsidRDefault="00087D24" w:rsidP="00AF4DAC">
            <w:pPr>
              <w:pStyle w:val="TableParagraph"/>
              <w:tabs>
                <w:tab w:val="left" w:pos="297"/>
              </w:tabs>
              <w:rPr>
                <w:lang w:val="ru-RU"/>
              </w:rPr>
            </w:pPr>
          </w:p>
        </w:tc>
        <w:tc>
          <w:tcPr>
            <w:tcW w:w="1276" w:type="dxa"/>
          </w:tcPr>
          <w:p w14:paraId="6F9CE2D0" w14:textId="77777777" w:rsidR="00087D24" w:rsidRPr="007665DB" w:rsidRDefault="00087D24" w:rsidP="00087D24">
            <w:pPr>
              <w:pStyle w:val="TableParagraph"/>
              <w:tabs>
                <w:tab w:val="left" w:pos="297"/>
              </w:tabs>
              <w:jc w:val="center"/>
              <w:rPr>
                <w:lang w:val="ru-RU"/>
              </w:rPr>
            </w:pPr>
          </w:p>
        </w:tc>
      </w:tr>
      <w:tr w:rsidR="00087D24" w14:paraId="3C1A1F62" w14:textId="77777777" w:rsidTr="009939AF">
        <w:trPr>
          <w:trHeight w:val="418"/>
        </w:trPr>
        <w:tc>
          <w:tcPr>
            <w:tcW w:w="1671" w:type="dxa"/>
            <w:vMerge/>
          </w:tcPr>
          <w:p w14:paraId="18B9A352" w14:textId="77777777" w:rsidR="00087D24" w:rsidRPr="007665DB" w:rsidRDefault="00087D24" w:rsidP="00087D24">
            <w:pPr>
              <w:rPr>
                <w:sz w:val="2"/>
                <w:szCs w:val="2"/>
                <w:lang w:val="ru-RU"/>
              </w:rPr>
            </w:pPr>
          </w:p>
        </w:tc>
        <w:tc>
          <w:tcPr>
            <w:tcW w:w="2604" w:type="dxa"/>
            <w:vMerge/>
          </w:tcPr>
          <w:p w14:paraId="24BB2FEC" w14:textId="77777777" w:rsidR="00087D24" w:rsidRPr="007665DB" w:rsidRDefault="00087D24" w:rsidP="00087D24">
            <w:pPr>
              <w:pStyle w:val="TableParagraph"/>
              <w:tabs>
                <w:tab w:val="left" w:pos="1085"/>
                <w:tab w:val="left" w:pos="2036"/>
                <w:tab w:val="left" w:pos="2242"/>
              </w:tabs>
              <w:rPr>
                <w:spacing w:val="-2"/>
                <w:lang w:val="ru-RU"/>
              </w:rPr>
            </w:pPr>
          </w:p>
        </w:tc>
        <w:tc>
          <w:tcPr>
            <w:tcW w:w="6520" w:type="dxa"/>
            <w:vMerge/>
          </w:tcPr>
          <w:p w14:paraId="3C2A2DE0" w14:textId="77777777" w:rsidR="00087D24" w:rsidRPr="007665DB" w:rsidRDefault="00087D24" w:rsidP="00087D24">
            <w:pPr>
              <w:pStyle w:val="TableParagraph"/>
              <w:tabs>
                <w:tab w:val="left" w:pos="2492"/>
              </w:tabs>
              <w:rPr>
                <w:spacing w:val="-2"/>
                <w:lang w:val="ru-RU"/>
              </w:rPr>
            </w:pPr>
          </w:p>
        </w:tc>
        <w:tc>
          <w:tcPr>
            <w:tcW w:w="1276" w:type="dxa"/>
          </w:tcPr>
          <w:p w14:paraId="79DF885C" w14:textId="77777777" w:rsidR="00087D24" w:rsidRDefault="00087D24" w:rsidP="00087D24">
            <w:pPr>
              <w:pStyle w:val="TableParagraph"/>
              <w:tabs>
                <w:tab w:val="left" w:pos="297"/>
              </w:tabs>
              <w:jc w:val="center"/>
            </w:pPr>
          </w:p>
          <w:p w14:paraId="392ECC9B" w14:textId="0F7F3AD8" w:rsidR="00087D24" w:rsidRPr="00EB6978" w:rsidRDefault="00087D24" w:rsidP="00087D24">
            <w:pPr>
              <w:pStyle w:val="TableParagraph"/>
              <w:tabs>
                <w:tab w:val="left" w:pos="297"/>
              </w:tabs>
              <w:jc w:val="center"/>
              <w:rPr>
                <w:lang w:val="ru-RU"/>
              </w:rPr>
            </w:pPr>
            <w:r>
              <w:t xml:space="preserve">Нет </w:t>
            </w:r>
          </w:p>
        </w:tc>
        <w:tc>
          <w:tcPr>
            <w:tcW w:w="1559" w:type="dxa"/>
          </w:tcPr>
          <w:p w14:paraId="536C352B" w14:textId="77777777" w:rsidR="00087D24" w:rsidRPr="007665DB" w:rsidRDefault="00087D24" w:rsidP="00087D24">
            <w:pPr>
              <w:pStyle w:val="TableParagraph"/>
              <w:tabs>
                <w:tab w:val="left" w:pos="297"/>
              </w:tabs>
              <w:rPr>
                <w:lang w:val="ru-RU"/>
              </w:rPr>
            </w:pPr>
          </w:p>
        </w:tc>
        <w:tc>
          <w:tcPr>
            <w:tcW w:w="1276" w:type="dxa"/>
          </w:tcPr>
          <w:p w14:paraId="79408ACF" w14:textId="77777777" w:rsidR="00087D24" w:rsidRPr="005A4B92" w:rsidRDefault="00087D24" w:rsidP="00087D24">
            <w:pPr>
              <w:pStyle w:val="TableParagraph"/>
              <w:tabs>
                <w:tab w:val="left" w:pos="297"/>
              </w:tabs>
              <w:jc w:val="center"/>
              <w:rPr>
                <w:lang w:val="ru-RU"/>
              </w:rPr>
            </w:pPr>
          </w:p>
        </w:tc>
      </w:tr>
      <w:tr w:rsidR="00087D24" w14:paraId="48B767D5" w14:textId="77777777" w:rsidTr="009939AF">
        <w:trPr>
          <w:trHeight w:val="766"/>
        </w:trPr>
        <w:tc>
          <w:tcPr>
            <w:tcW w:w="1671" w:type="dxa"/>
            <w:vMerge w:val="restart"/>
          </w:tcPr>
          <w:p w14:paraId="5132D9ED" w14:textId="77777777" w:rsidR="00087D24" w:rsidRPr="005A4B92" w:rsidRDefault="00087D24" w:rsidP="00087D24">
            <w:pPr>
              <w:rPr>
                <w:sz w:val="2"/>
                <w:szCs w:val="2"/>
                <w:lang w:val="ru-RU"/>
              </w:rPr>
            </w:pPr>
          </w:p>
        </w:tc>
        <w:tc>
          <w:tcPr>
            <w:tcW w:w="2604" w:type="dxa"/>
            <w:vMerge w:val="restart"/>
          </w:tcPr>
          <w:p w14:paraId="26DF4572" w14:textId="77777777" w:rsidR="00087D24" w:rsidRPr="005A4B92" w:rsidRDefault="00087D24" w:rsidP="00087D24">
            <w:pPr>
              <w:pStyle w:val="TableParagraph"/>
              <w:tabs>
                <w:tab w:val="left" w:pos="924"/>
                <w:tab w:val="left" w:pos="1316"/>
                <w:tab w:val="left" w:pos="1539"/>
                <w:tab w:val="left" w:pos="2242"/>
              </w:tabs>
              <w:rPr>
                <w:lang w:val="ru-RU"/>
              </w:rPr>
            </w:pPr>
            <w:r w:rsidRPr="005A4B92">
              <w:rPr>
                <w:spacing w:val="-2"/>
                <w:lang w:val="ru-RU"/>
              </w:rPr>
              <w:t>дублирование</w:t>
            </w:r>
            <w:r w:rsidRPr="005A4B92">
              <w:rPr>
                <w:spacing w:val="40"/>
                <w:lang w:val="ru-RU"/>
              </w:rPr>
              <w:t xml:space="preserve"> </w:t>
            </w:r>
            <w:r w:rsidRPr="005A4B92">
              <w:rPr>
                <w:spacing w:val="-2"/>
                <w:lang w:val="ru-RU"/>
              </w:rPr>
              <w:t>надписей,</w:t>
            </w:r>
            <w:r w:rsidRPr="005A4B92">
              <w:rPr>
                <w:lang w:val="ru-RU"/>
              </w:rPr>
              <w:t xml:space="preserve"> </w:t>
            </w:r>
            <w:r w:rsidRPr="005A4B92">
              <w:rPr>
                <w:spacing w:val="-2"/>
                <w:lang w:val="ru-RU"/>
              </w:rPr>
              <w:t>знаков</w:t>
            </w:r>
            <w:r w:rsidRPr="005A4B92">
              <w:rPr>
                <w:lang w:val="ru-RU"/>
              </w:rPr>
              <w:t xml:space="preserve"> </w:t>
            </w:r>
            <w:r w:rsidRPr="005A4B92">
              <w:rPr>
                <w:spacing w:val="-10"/>
                <w:lang w:val="ru-RU"/>
              </w:rPr>
              <w:t xml:space="preserve">и </w:t>
            </w:r>
            <w:r w:rsidRPr="005A4B92">
              <w:rPr>
                <w:spacing w:val="-4"/>
                <w:lang w:val="ru-RU"/>
              </w:rPr>
              <w:t>иной</w:t>
            </w:r>
            <w:r w:rsidRPr="005A4B92">
              <w:rPr>
                <w:lang w:val="ru-RU"/>
              </w:rPr>
              <w:t xml:space="preserve"> </w:t>
            </w:r>
            <w:r w:rsidRPr="005A4B92">
              <w:rPr>
                <w:spacing w:val="-2"/>
                <w:lang w:val="ru-RU"/>
              </w:rPr>
              <w:t>текстовой</w:t>
            </w:r>
            <w:r w:rsidRPr="005A4B92">
              <w:rPr>
                <w:lang w:val="ru-RU"/>
              </w:rPr>
              <w:tab/>
              <w:t xml:space="preserve"> </w:t>
            </w:r>
            <w:r w:rsidRPr="005A4B92">
              <w:rPr>
                <w:spacing w:val="-10"/>
                <w:lang w:val="ru-RU"/>
              </w:rPr>
              <w:t xml:space="preserve">и </w:t>
            </w:r>
            <w:r w:rsidRPr="005A4B92">
              <w:rPr>
                <w:spacing w:val="-2"/>
                <w:lang w:val="ru-RU"/>
              </w:rPr>
              <w:t>графической информации</w:t>
            </w:r>
            <w:r w:rsidRPr="005A4B92">
              <w:rPr>
                <w:lang w:val="ru-RU"/>
              </w:rPr>
              <w:t xml:space="preserve"> </w:t>
            </w:r>
            <w:r w:rsidRPr="005A4B92">
              <w:rPr>
                <w:spacing w:val="-2"/>
                <w:lang w:val="ru-RU"/>
              </w:rPr>
              <w:t xml:space="preserve">знаками, выполненными рельефно-точечным </w:t>
            </w:r>
            <w:r w:rsidRPr="005A4B92">
              <w:rPr>
                <w:lang w:val="ru-RU"/>
              </w:rPr>
              <w:t>шрифтом Брайля</w:t>
            </w:r>
          </w:p>
        </w:tc>
        <w:tc>
          <w:tcPr>
            <w:tcW w:w="6520" w:type="dxa"/>
            <w:vMerge w:val="restart"/>
          </w:tcPr>
          <w:p w14:paraId="5E77F2EA" w14:textId="77777777" w:rsidR="00087D24" w:rsidRPr="005A4B92" w:rsidRDefault="00087D24" w:rsidP="00087D24">
            <w:pPr>
              <w:pStyle w:val="TableParagraph"/>
              <w:tabs>
                <w:tab w:val="left" w:pos="1522"/>
                <w:tab w:val="left" w:pos="2285"/>
              </w:tabs>
              <w:rPr>
                <w:lang w:val="ru-RU"/>
              </w:rPr>
            </w:pPr>
            <w:r w:rsidRPr="005A4B92">
              <w:rPr>
                <w:lang w:val="ru-RU"/>
              </w:rPr>
              <w:t xml:space="preserve">- наличие при входе в объект </w:t>
            </w:r>
            <w:r w:rsidRPr="005A4B92">
              <w:rPr>
                <w:spacing w:val="-2"/>
                <w:lang w:val="ru-RU"/>
              </w:rPr>
              <w:t>вывески</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 xml:space="preserve">названием </w:t>
            </w:r>
            <w:r w:rsidRPr="005A4B92">
              <w:rPr>
                <w:lang w:val="ru-RU"/>
              </w:rPr>
              <w:t xml:space="preserve">организации, графиком работы организации, плана здания, </w:t>
            </w:r>
            <w:r w:rsidRPr="005A4B92">
              <w:rPr>
                <w:spacing w:val="-2"/>
                <w:lang w:val="ru-RU"/>
              </w:rPr>
              <w:t xml:space="preserve">выполненных </w:t>
            </w:r>
            <w:r w:rsidRPr="005A4B92">
              <w:rPr>
                <w:lang w:val="ru-RU"/>
              </w:rPr>
              <w:t>рельефно-точечным шрифтом Брайля и на контрастном фоне;</w:t>
            </w:r>
          </w:p>
          <w:p w14:paraId="3AAEE64E" w14:textId="77777777" w:rsidR="00087D24" w:rsidRPr="005A4B92" w:rsidRDefault="00087D24" w:rsidP="00087D24">
            <w:pPr>
              <w:pStyle w:val="TableParagraph"/>
              <w:tabs>
                <w:tab w:val="left" w:pos="1522"/>
                <w:tab w:val="left" w:pos="2285"/>
              </w:tabs>
              <w:rPr>
                <w:lang w:val="ru-RU"/>
              </w:rPr>
            </w:pPr>
            <w:r w:rsidRPr="005A4B92">
              <w:rPr>
                <w:lang w:val="ru-RU"/>
              </w:rPr>
              <w:t>-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tc>
        <w:tc>
          <w:tcPr>
            <w:tcW w:w="1276" w:type="dxa"/>
          </w:tcPr>
          <w:p w14:paraId="7B039CFA" w14:textId="77777777" w:rsidR="00087D24" w:rsidRPr="0048404F" w:rsidRDefault="00087D24" w:rsidP="00087D24">
            <w:pPr>
              <w:pStyle w:val="TableParagraph"/>
              <w:tabs>
                <w:tab w:val="left" w:pos="297"/>
              </w:tabs>
              <w:jc w:val="center"/>
              <w:rPr>
                <w:lang w:val="ru-RU"/>
              </w:rPr>
            </w:pPr>
          </w:p>
          <w:p w14:paraId="54AA2AAA" w14:textId="77777777" w:rsidR="00087D24" w:rsidRPr="0048404F" w:rsidRDefault="00087D24" w:rsidP="00087D24">
            <w:pPr>
              <w:pStyle w:val="TableParagraph"/>
              <w:tabs>
                <w:tab w:val="left" w:pos="297"/>
              </w:tabs>
              <w:jc w:val="center"/>
              <w:rPr>
                <w:lang w:val="ru-RU"/>
              </w:rPr>
            </w:pPr>
          </w:p>
          <w:p w14:paraId="62C61C5F" w14:textId="1F33A1BD" w:rsidR="00087D24" w:rsidRPr="007665DB" w:rsidRDefault="00087D24" w:rsidP="00087D24">
            <w:pPr>
              <w:pStyle w:val="TableParagraph"/>
              <w:tabs>
                <w:tab w:val="left" w:pos="297"/>
              </w:tabs>
              <w:jc w:val="center"/>
              <w:rPr>
                <w:lang w:val="ru-RU"/>
              </w:rPr>
            </w:pPr>
            <w:r>
              <w:t xml:space="preserve">Нет </w:t>
            </w:r>
          </w:p>
        </w:tc>
        <w:tc>
          <w:tcPr>
            <w:tcW w:w="1559" w:type="dxa"/>
          </w:tcPr>
          <w:p w14:paraId="653B40C6" w14:textId="77777777" w:rsidR="00087D24" w:rsidRPr="007665DB" w:rsidRDefault="00087D24" w:rsidP="00087D24">
            <w:pPr>
              <w:pStyle w:val="TableParagraph"/>
              <w:tabs>
                <w:tab w:val="left" w:pos="297"/>
              </w:tabs>
              <w:jc w:val="center"/>
              <w:rPr>
                <w:lang w:val="ru-RU"/>
              </w:rPr>
            </w:pPr>
          </w:p>
        </w:tc>
        <w:tc>
          <w:tcPr>
            <w:tcW w:w="1276" w:type="dxa"/>
          </w:tcPr>
          <w:p w14:paraId="2D30EB16" w14:textId="77777777" w:rsidR="00087D24" w:rsidRPr="007665DB" w:rsidRDefault="00087D24" w:rsidP="00087D24">
            <w:pPr>
              <w:pStyle w:val="TableParagraph"/>
              <w:tabs>
                <w:tab w:val="left" w:pos="297"/>
              </w:tabs>
              <w:jc w:val="center"/>
              <w:rPr>
                <w:lang w:val="ru-RU"/>
              </w:rPr>
            </w:pPr>
          </w:p>
        </w:tc>
      </w:tr>
      <w:tr w:rsidR="00087D24" w14:paraId="0515B4D8" w14:textId="77777777" w:rsidTr="009939AF">
        <w:trPr>
          <w:trHeight w:val="691"/>
        </w:trPr>
        <w:tc>
          <w:tcPr>
            <w:tcW w:w="1671" w:type="dxa"/>
            <w:vMerge/>
          </w:tcPr>
          <w:p w14:paraId="3F17431A" w14:textId="77777777" w:rsidR="00087D24" w:rsidRPr="007665DB" w:rsidRDefault="00087D24" w:rsidP="00087D24">
            <w:pPr>
              <w:rPr>
                <w:sz w:val="2"/>
                <w:szCs w:val="2"/>
                <w:lang w:val="ru-RU"/>
              </w:rPr>
            </w:pPr>
          </w:p>
        </w:tc>
        <w:tc>
          <w:tcPr>
            <w:tcW w:w="2604" w:type="dxa"/>
            <w:vMerge/>
          </w:tcPr>
          <w:p w14:paraId="7A76056C" w14:textId="77777777" w:rsidR="00087D24" w:rsidRPr="007665DB" w:rsidRDefault="00087D24" w:rsidP="00087D24">
            <w:pPr>
              <w:pStyle w:val="TableParagraph"/>
              <w:tabs>
                <w:tab w:val="left" w:pos="924"/>
                <w:tab w:val="left" w:pos="1316"/>
                <w:tab w:val="left" w:pos="1539"/>
                <w:tab w:val="left" w:pos="2242"/>
              </w:tabs>
              <w:rPr>
                <w:spacing w:val="-2"/>
                <w:lang w:val="ru-RU"/>
              </w:rPr>
            </w:pPr>
          </w:p>
        </w:tc>
        <w:tc>
          <w:tcPr>
            <w:tcW w:w="6520" w:type="dxa"/>
            <w:vMerge/>
          </w:tcPr>
          <w:p w14:paraId="1CBAFD4B" w14:textId="77777777" w:rsidR="00087D24" w:rsidRPr="007665DB" w:rsidRDefault="00087D24" w:rsidP="00087D24">
            <w:pPr>
              <w:pStyle w:val="TableParagraph"/>
              <w:tabs>
                <w:tab w:val="left" w:pos="1522"/>
                <w:tab w:val="left" w:pos="2285"/>
              </w:tabs>
              <w:rPr>
                <w:lang w:val="ru-RU"/>
              </w:rPr>
            </w:pPr>
          </w:p>
        </w:tc>
        <w:tc>
          <w:tcPr>
            <w:tcW w:w="1276" w:type="dxa"/>
          </w:tcPr>
          <w:p w14:paraId="1AD08B4E" w14:textId="77777777" w:rsidR="00087D24" w:rsidRDefault="00087D24" w:rsidP="00087D24">
            <w:pPr>
              <w:pStyle w:val="TableParagraph"/>
              <w:tabs>
                <w:tab w:val="left" w:pos="297"/>
              </w:tabs>
              <w:jc w:val="center"/>
            </w:pPr>
          </w:p>
          <w:p w14:paraId="4C93DFDE" w14:textId="4D7CF94A" w:rsidR="00087D24" w:rsidRPr="007665DB" w:rsidRDefault="00087D24" w:rsidP="00087D24">
            <w:pPr>
              <w:pStyle w:val="TableParagraph"/>
              <w:tabs>
                <w:tab w:val="left" w:pos="297"/>
              </w:tabs>
              <w:jc w:val="center"/>
              <w:rPr>
                <w:lang w:val="ru-RU"/>
              </w:rPr>
            </w:pPr>
            <w:r>
              <w:t xml:space="preserve">Нет </w:t>
            </w:r>
          </w:p>
        </w:tc>
        <w:tc>
          <w:tcPr>
            <w:tcW w:w="1559" w:type="dxa"/>
          </w:tcPr>
          <w:p w14:paraId="60001546" w14:textId="77777777" w:rsidR="00087D24" w:rsidRPr="007665DB" w:rsidRDefault="00087D24" w:rsidP="00087D24">
            <w:pPr>
              <w:pStyle w:val="TableParagraph"/>
              <w:tabs>
                <w:tab w:val="left" w:pos="297"/>
              </w:tabs>
              <w:jc w:val="center"/>
              <w:rPr>
                <w:lang w:val="ru-RU"/>
              </w:rPr>
            </w:pPr>
          </w:p>
        </w:tc>
        <w:tc>
          <w:tcPr>
            <w:tcW w:w="1276" w:type="dxa"/>
          </w:tcPr>
          <w:p w14:paraId="7E3CFF29" w14:textId="77777777" w:rsidR="00087D24" w:rsidRPr="007665DB" w:rsidRDefault="00087D24" w:rsidP="00087D24">
            <w:pPr>
              <w:pStyle w:val="TableParagraph"/>
              <w:tabs>
                <w:tab w:val="left" w:pos="297"/>
              </w:tabs>
              <w:jc w:val="center"/>
              <w:rPr>
                <w:lang w:val="ru-RU"/>
              </w:rPr>
            </w:pPr>
          </w:p>
        </w:tc>
      </w:tr>
      <w:tr w:rsidR="00087D24" w14:paraId="29B285BC" w14:textId="77777777" w:rsidTr="009939AF">
        <w:trPr>
          <w:trHeight w:val="359"/>
        </w:trPr>
        <w:tc>
          <w:tcPr>
            <w:tcW w:w="1671" w:type="dxa"/>
          </w:tcPr>
          <w:p w14:paraId="2CC77A24" w14:textId="77777777" w:rsidR="00087D24" w:rsidRPr="007665DB" w:rsidRDefault="00087D24" w:rsidP="00087D24">
            <w:pPr>
              <w:rPr>
                <w:sz w:val="2"/>
                <w:szCs w:val="2"/>
                <w:lang w:val="ru-RU"/>
              </w:rPr>
            </w:pPr>
          </w:p>
        </w:tc>
        <w:tc>
          <w:tcPr>
            <w:tcW w:w="2604" w:type="dxa"/>
          </w:tcPr>
          <w:p w14:paraId="7BA58F57" w14:textId="77777777" w:rsidR="00087D24" w:rsidRPr="005A4B92" w:rsidRDefault="00087D24" w:rsidP="00087D24">
            <w:pPr>
              <w:pStyle w:val="TableParagraph"/>
              <w:tabs>
                <w:tab w:val="left" w:pos="1347"/>
                <w:tab w:val="left" w:pos="1824"/>
              </w:tabs>
              <w:rPr>
                <w:lang w:val="ru-RU"/>
              </w:rPr>
            </w:pPr>
            <w:r w:rsidRPr="005A4B92">
              <w:rPr>
                <w:spacing w:val="-2"/>
                <w:lang w:val="ru-RU"/>
              </w:rPr>
              <w:t>возможность предоставления инвалидам</w:t>
            </w:r>
            <w:r w:rsidRPr="005A4B92">
              <w:rPr>
                <w:lang w:val="ru-RU"/>
              </w:rPr>
              <w:t xml:space="preserve"> </w:t>
            </w:r>
            <w:r w:rsidRPr="005A4B92">
              <w:rPr>
                <w:spacing w:val="-6"/>
                <w:lang w:val="ru-RU"/>
              </w:rPr>
              <w:t>по</w:t>
            </w:r>
            <w:r w:rsidRPr="005A4B92">
              <w:rPr>
                <w:lang w:val="ru-RU"/>
              </w:rPr>
              <w:t xml:space="preserve"> </w:t>
            </w:r>
            <w:r w:rsidRPr="005A4B92">
              <w:rPr>
                <w:spacing w:val="-4"/>
                <w:lang w:val="ru-RU"/>
              </w:rPr>
              <w:t xml:space="preserve">слуху </w:t>
            </w:r>
            <w:r w:rsidRPr="005A4B92">
              <w:rPr>
                <w:lang w:val="ru-RU"/>
              </w:rPr>
              <w:t>(слуху и</w:t>
            </w:r>
            <w:r w:rsidRPr="005A4B92">
              <w:rPr>
                <w:spacing w:val="23"/>
                <w:lang w:val="ru-RU"/>
              </w:rPr>
              <w:t xml:space="preserve"> </w:t>
            </w:r>
            <w:r w:rsidRPr="005A4B92">
              <w:rPr>
                <w:lang w:val="ru-RU"/>
              </w:rPr>
              <w:t>зрению)</w:t>
            </w:r>
            <w:r w:rsidRPr="005A4B92">
              <w:rPr>
                <w:spacing w:val="23"/>
                <w:lang w:val="ru-RU"/>
              </w:rPr>
              <w:t xml:space="preserve"> </w:t>
            </w:r>
            <w:r w:rsidRPr="005A4B92">
              <w:rPr>
                <w:lang w:val="ru-RU"/>
              </w:rPr>
              <w:t xml:space="preserve">услуг </w:t>
            </w:r>
            <w:r w:rsidRPr="005A4B92">
              <w:rPr>
                <w:spacing w:val="-2"/>
                <w:lang w:val="ru-RU"/>
              </w:rPr>
              <w:t>сурдопереводчика (тифлосурдопереводчи</w:t>
            </w:r>
            <w:r w:rsidRPr="005A4B92">
              <w:rPr>
                <w:spacing w:val="-4"/>
                <w:lang w:val="ru-RU"/>
              </w:rPr>
              <w:t>ка)</w:t>
            </w:r>
          </w:p>
        </w:tc>
        <w:tc>
          <w:tcPr>
            <w:tcW w:w="6520" w:type="dxa"/>
          </w:tcPr>
          <w:p w14:paraId="1978FBC3" w14:textId="77777777" w:rsidR="00087D24" w:rsidRPr="005A4B92" w:rsidRDefault="00087D24" w:rsidP="00087D24">
            <w:pPr>
              <w:pStyle w:val="TableParagraph"/>
              <w:tabs>
                <w:tab w:val="left" w:pos="1752"/>
                <w:tab w:val="left" w:pos="3032"/>
              </w:tabs>
              <w:rPr>
                <w:lang w:val="ru-RU"/>
              </w:rPr>
            </w:pPr>
            <w:r w:rsidRPr="005A4B92">
              <w:rPr>
                <w:lang w:val="ru-RU"/>
              </w:rPr>
              <w:t>-</w:t>
            </w:r>
            <w:r w:rsidRPr="005A4B92">
              <w:rPr>
                <w:spacing w:val="25"/>
                <w:lang w:val="ru-RU"/>
              </w:rPr>
              <w:t xml:space="preserve"> </w:t>
            </w:r>
            <w:r w:rsidRPr="005A4B92">
              <w:rPr>
                <w:lang w:val="ru-RU"/>
              </w:rPr>
              <w:t>в</w:t>
            </w:r>
            <w:r w:rsidRPr="005A4B92">
              <w:rPr>
                <w:spacing w:val="25"/>
                <w:lang w:val="ru-RU"/>
              </w:rPr>
              <w:t xml:space="preserve"> </w:t>
            </w:r>
            <w:r w:rsidRPr="005A4B92">
              <w:rPr>
                <w:lang w:val="ru-RU"/>
              </w:rPr>
              <w:t>организации</w:t>
            </w:r>
            <w:r w:rsidRPr="005A4B92">
              <w:rPr>
                <w:spacing w:val="27"/>
                <w:lang w:val="ru-RU"/>
              </w:rPr>
              <w:t xml:space="preserve"> </w:t>
            </w:r>
            <w:r w:rsidRPr="005A4B92">
              <w:rPr>
                <w:lang w:val="ru-RU"/>
              </w:rPr>
              <w:t>есть</w:t>
            </w:r>
            <w:r w:rsidRPr="005A4B92">
              <w:rPr>
                <w:spacing w:val="27"/>
                <w:lang w:val="ru-RU"/>
              </w:rPr>
              <w:t xml:space="preserve"> </w:t>
            </w:r>
            <w:r w:rsidRPr="005A4B92">
              <w:rPr>
                <w:lang w:val="ru-RU"/>
              </w:rPr>
              <w:t xml:space="preserve">специалист </w:t>
            </w:r>
            <w:r w:rsidRPr="005A4B92">
              <w:rPr>
                <w:spacing w:val="-2"/>
                <w:lang w:val="ru-RU"/>
              </w:rPr>
              <w:t xml:space="preserve">сурдопереводчик </w:t>
            </w:r>
            <w:r w:rsidRPr="005A4B92">
              <w:rPr>
                <w:lang w:val="ru-RU"/>
              </w:rPr>
              <w:t>(тифлосурдопереводчик) в штате (если это востребованная услуга) или</w:t>
            </w:r>
            <w:r w:rsidRPr="005A4B92">
              <w:rPr>
                <w:spacing w:val="80"/>
                <w:lang w:val="ru-RU"/>
              </w:rPr>
              <w:t xml:space="preserve"> </w:t>
            </w:r>
            <w:r w:rsidRPr="005A4B92">
              <w:rPr>
                <w:lang w:val="ru-RU"/>
              </w:rPr>
              <w:t>договор</w:t>
            </w:r>
            <w:r w:rsidRPr="005A4B92">
              <w:rPr>
                <w:spacing w:val="80"/>
                <w:lang w:val="ru-RU"/>
              </w:rPr>
              <w:t xml:space="preserve"> </w:t>
            </w:r>
            <w:r w:rsidRPr="005A4B92">
              <w:rPr>
                <w:lang w:val="ru-RU"/>
              </w:rPr>
              <w:t>с</w:t>
            </w:r>
            <w:r w:rsidRPr="005A4B92">
              <w:rPr>
                <w:spacing w:val="80"/>
                <w:lang w:val="ru-RU"/>
              </w:rPr>
              <w:t xml:space="preserve"> </w:t>
            </w:r>
            <w:r w:rsidRPr="005A4B92">
              <w:rPr>
                <w:lang w:val="ru-RU"/>
              </w:rPr>
              <w:t xml:space="preserve">организациями системы социальной защиты или </w:t>
            </w:r>
            <w:r w:rsidRPr="005A4B92">
              <w:rPr>
                <w:spacing w:val="-2"/>
                <w:lang w:val="ru-RU"/>
              </w:rPr>
              <w:t>обществом</w:t>
            </w:r>
            <w:r w:rsidRPr="005A4B92">
              <w:rPr>
                <w:lang w:val="ru-RU"/>
              </w:rPr>
              <w:t xml:space="preserve"> </w:t>
            </w:r>
            <w:r w:rsidRPr="005A4B92">
              <w:rPr>
                <w:spacing w:val="-2"/>
                <w:lang w:val="ru-RU"/>
              </w:rPr>
              <w:t>глухих</w:t>
            </w:r>
            <w:r w:rsidRPr="005A4B92">
              <w:rPr>
                <w:lang w:val="ru-RU"/>
              </w:rPr>
              <w:t xml:space="preserve"> </w:t>
            </w:r>
            <w:r w:rsidRPr="005A4B92">
              <w:rPr>
                <w:spacing w:val="-6"/>
                <w:lang w:val="ru-RU"/>
              </w:rPr>
              <w:t xml:space="preserve">по </w:t>
            </w:r>
            <w:r w:rsidRPr="005A4B92">
              <w:rPr>
                <w:lang w:val="ru-RU"/>
              </w:rPr>
              <w:t>предоставлению</w:t>
            </w:r>
            <w:r w:rsidRPr="005A4B92">
              <w:rPr>
                <w:spacing w:val="80"/>
                <w:lang w:val="ru-RU"/>
              </w:rPr>
              <w:t xml:space="preserve"> </w:t>
            </w:r>
            <w:r w:rsidRPr="005A4B92">
              <w:rPr>
                <w:lang w:val="ru-RU"/>
              </w:rPr>
              <w:t>таких</w:t>
            </w:r>
            <w:r w:rsidRPr="005A4B92">
              <w:rPr>
                <w:spacing w:val="80"/>
                <w:lang w:val="ru-RU"/>
              </w:rPr>
              <w:t xml:space="preserve"> </w:t>
            </w:r>
            <w:r w:rsidRPr="005A4B92">
              <w:rPr>
                <w:lang w:val="ru-RU"/>
              </w:rPr>
              <w:t>услуг</w:t>
            </w:r>
            <w:r w:rsidRPr="005A4B92">
              <w:rPr>
                <w:spacing w:val="80"/>
                <w:lang w:val="ru-RU"/>
              </w:rPr>
              <w:t xml:space="preserve"> </w:t>
            </w:r>
            <w:r w:rsidRPr="005A4B92">
              <w:rPr>
                <w:lang w:val="ru-RU"/>
              </w:rPr>
              <w:t>в случае необходимости;</w:t>
            </w:r>
          </w:p>
        </w:tc>
        <w:tc>
          <w:tcPr>
            <w:tcW w:w="1276" w:type="dxa"/>
          </w:tcPr>
          <w:p w14:paraId="4E747070" w14:textId="77777777" w:rsidR="00087D24" w:rsidRPr="0048404F" w:rsidRDefault="00087D24" w:rsidP="00087D24">
            <w:pPr>
              <w:pStyle w:val="TableParagraph"/>
              <w:tabs>
                <w:tab w:val="left" w:pos="297"/>
              </w:tabs>
              <w:jc w:val="center"/>
              <w:rPr>
                <w:lang w:val="ru-RU"/>
              </w:rPr>
            </w:pPr>
          </w:p>
          <w:p w14:paraId="640A4962" w14:textId="77777777" w:rsidR="00087D24" w:rsidRPr="0048404F" w:rsidRDefault="00087D24" w:rsidP="00087D24">
            <w:pPr>
              <w:pStyle w:val="TableParagraph"/>
              <w:tabs>
                <w:tab w:val="left" w:pos="297"/>
              </w:tabs>
              <w:jc w:val="center"/>
              <w:rPr>
                <w:lang w:val="ru-RU"/>
              </w:rPr>
            </w:pPr>
          </w:p>
          <w:p w14:paraId="515F24C1" w14:textId="79AE267D" w:rsidR="00087D24" w:rsidRPr="007665DB" w:rsidRDefault="00087D24" w:rsidP="00087D24">
            <w:pPr>
              <w:pStyle w:val="TableParagraph"/>
              <w:tabs>
                <w:tab w:val="left" w:pos="297"/>
              </w:tabs>
              <w:jc w:val="center"/>
              <w:rPr>
                <w:lang w:val="ru-RU"/>
              </w:rPr>
            </w:pPr>
            <w:r>
              <w:t xml:space="preserve">Нет </w:t>
            </w:r>
          </w:p>
        </w:tc>
        <w:tc>
          <w:tcPr>
            <w:tcW w:w="1559" w:type="dxa"/>
          </w:tcPr>
          <w:p w14:paraId="4A11F3CD" w14:textId="77777777" w:rsidR="00087D24" w:rsidRPr="007665DB" w:rsidRDefault="00087D24" w:rsidP="00087D24">
            <w:pPr>
              <w:pStyle w:val="TableParagraph"/>
              <w:tabs>
                <w:tab w:val="left" w:pos="297"/>
              </w:tabs>
              <w:jc w:val="center"/>
              <w:rPr>
                <w:lang w:val="ru-RU"/>
              </w:rPr>
            </w:pPr>
          </w:p>
        </w:tc>
        <w:tc>
          <w:tcPr>
            <w:tcW w:w="1276" w:type="dxa"/>
          </w:tcPr>
          <w:p w14:paraId="2DC2EAB2" w14:textId="77777777" w:rsidR="00087D24" w:rsidRPr="007665DB" w:rsidRDefault="00087D24" w:rsidP="00087D24">
            <w:pPr>
              <w:pStyle w:val="TableParagraph"/>
              <w:tabs>
                <w:tab w:val="left" w:pos="297"/>
              </w:tabs>
              <w:jc w:val="center"/>
              <w:rPr>
                <w:lang w:val="ru-RU"/>
              </w:rPr>
            </w:pPr>
          </w:p>
        </w:tc>
      </w:tr>
      <w:tr w:rsidR="00087D24" w14:paraId="572A565A" w14:textId="77777777" w:rsidTr="009939AF">
        <w:trPr>
          <w:trHeight w:val="508"/>
        </w:trPr>
        <w:tc>
          <w:tcPr>
            <w:tcW w:w="1671" w:type="dxa"/>
            <w:vMerge w:val="restart"/>
          </w:tcPr>
          <w:p w14:paraId="40C13352" w14:textId="77777777" w:rsidR="00087D24" w:rsidRPr="007665DB" w:rsidRDefault="00087D24" w:rsidP="00087D24">
            <w:pPr>
              <w:rPr>
                <w:sz w:val="2"/>
                <w:szCs w:val="2"/>
                <w:lang w:val="ru-RU"/>
              </w:rPr>
            </w:pPr>
          </w:p>
        </w:tc>
        <w:tc>
          <w:tcPr>
            <w:tcW w:w="2604" w:type="dxa"/>
            <w:vMerge w:val="restart"/>
          </w:tcPr>
          <w:p w14:paraId="4EDAA934" w14:textId="77777777" w:rsidR="00087D24" w:rsidRPr="005A4B92" w:rsidRDefault="00087D24" w:rsidP="00087D24">
            <w:pPr>
              <w:pStyle w:val="TableParagraph"/>
              <w:tabs>
                <w:tab w:val="left" w:pos="1851"/>
                <w:tab w:val="left" w:pos="2036"/>
              </w:tabs>
              <w:rPr>
                <w:lang w:val="ru-RU"/>
              </w:rPr>
            </w:pPr>
            <w:r w:rsidRPr="005A4B92">
              <w:rPr>
                <w:spacing w:val="-2"/>
                <w:lang w:val="ru-RU"/>
              </w:rPr>
              <w:t xml:space="preserve">наличие </w:t>
            </w:r>
            <w:r w:rsidRPr="005A4B92">
              <w:rPr>
                <w:lang w:val="ru-RU"/>
              </w:rPr>
              <w:t>альтернативной</w:t>
            </w:r>
            <w:r w:rsidRPr="005A4B92">
              <w:rPr>
                <w:spacing w:val="40"/>
                <w:lang w:val="ru-RU"/>
              </w:rPr>
              <w:t xml:space="preserve"> </w:t>
            </w:r>
            <w:r w:rsidRPr="005A4B92">
              <w:rPr>
                <w:lang w:val="ru-RU"/>
              </w:rPr>
              <w:t xml:space="preserve">версии </w:t>
            </w:r>
            <w:r w:rsidRPr="005A4B92">
              <w:rPr>
                <w:spacing w:val="-2"/>
                <w:lang w:val="ru-RU"/>
              </w:rPr>
              <w:t>официального</w:t>
            </w:r>
            <w:r w:rsidRPr="005A4B92">
              <w:rPr>
                <w:lang w:val="ru-RU"/>
              </w:rPr>
              <w:t xml:space="preserve"> </w:t>
            </w:r>
            <w:r w:rsidRPr="005A4B92">
              <w:rPr>
                <w:spacing w:val="-4"/>
                <w:lang w:val="ru-RU"/>
              </w:rPr>
              <w:t xml:space="preserve">сайта </w:t>
            </w:r>
            <w:r w:rsidRPr="005A4B92">
              <w:rPr>
                <w:spacing w:val="-2"/>
                <w:lang w:val="ru-RU"/>
              </w:rPr>
              <w:t>организации (учреждения)</w:t>
            </w:r>
            <w:r w:rsidRPr="005A4B92">
              <w:rPr>
                <w:lang w:val="ru-RU"/>
              </w:rPr>
              <w:t xml:space="preserve"> </w:t>
            </w:r>
            <w:r w:rsidRPr="005A4B92">
              <w:rPr>
                <w:spacing w:val="-5"/>
                <w:lang w:val="ru-RU"/>
              </w:rPr>
              <w:t xml:space="preserve">для </w:t>
            </w:r>
            <w:r w:rsidRPr="005A4B92">
              <w:rPr>
                <w:lang w:val="ru-RU"/>
              </w:rPr>
              <w:t>инвалидов</w:t>
            </w:r>
            <w:r w:rsidRPr="005A4B92">
              <w:rPr>
                <w:spacing w:val="-9"/>
                <w:lang w:val="ru-RU"/>
              </w:rPr>
              <w:t xml:space="preserve"> </w:t>
            </w:r>
            <w:r w:rsidRPr="005A4B92">
              <w:rPr>
                <w:lang w:val="ru-RU"/>
              </w:rPr>
              <w:t>по</w:t>
            </w:r>
            <w:r w:rsidRPr="005A4B92">
              <w:rPr>
                <w:spacing w:val="-4"/>
                <w:lang w:val="ru-RU"/>
              </w:rPr>
              <w:t xml:space="preserve"> </w:t>
            </w:r>
            <w:r w:rsidRPr="005A4B92">
              <w:rPr>
                <w:lang w:val="ru-RU"/>
              </w:rPr>
              <w:t>зрению</w:t>
            </w:r>
          </w:p>
        </w:tc>
        <w:tc>
          <w:tcPr>
            <w:tcW w:w="6520" w:type="dxa"/>
            <w:vMerge w:val="restart"/>
          </w:tcPr>
          <w:p w14:paraId="359A169E" w14:textId="77777777" w:rsidR="00087D24" w:rsidRPr="005A4B92" w:rsidRDefault="00087D24" w:rsidP="00087D24">
            <w:pPr>
              <w:pStyle w:val="TableParagraph"/>
              <w:rPr>
                <w:lang w:val="ru-RU"/>
              </w:rPr>
            </w:pPr>
            <w:r w:rsidRPr="005A4B92">
              <w:rPr>
                <w:spacing w:val="-2"/>
                <w:lang w:val="ru-RU"/>
              </w:rPr>
              <w:t>альтернативная</w:t>
            </w:r>
            <w:r w:rsidRPr="005A4B92">
              <w:rPr>
                <w:spacing w:val="40"/>
                <w:lang w:val="ru-RU"/>
              </w:rPr>
              <w:t xml:space="preserve"> </w:t>
            </w:r>
            <w:r w:rsidRPr="005A4B92">
              <w:rPr>
                <w:lang w:val="ru-RU"/>
              </w:rPr>
              <w:t>(адаптированная)</w:t>
            </w:r>
            <w:r w:rsidRPr="005A4B92">
              <w:rPr>
                <w:spacing w:val="80"/>
                <w:lang w:val="ru-RU"/>
              </w:rPr>
              <w:t xml:space="preserve"> </w:t>
            </w:r>
            <w:r w:rsidRPr="005A4B92">
              <w:rPr>
                <w:lang w:val="ru-RU"/>
              </w:rPr>
              <w:t>версия</w:t>
            </w:r>
            <w:r w:rsidRPr="005A4B92">
              <w:rPr>
                <w:spacing w:val="80"/>
                <w:lang w:val="ru-RU"/>
              </w:rPr>
              <w:t xml:space="preserve"> </w:t>
            </w:r>
            <w:r w:rsidRPr="005A4B92">
              <w:rPr>
                <w:lang w:val="ru-RU"/>
              </w:rPr>
              <w:t xml:space="preserve">сайта </w:t>
            </w:r>
            <w:r w:rsidRPr="005A4B92">
              <w:rPr>
                <w:spacing w:val="-2"/>
                <w:lang w:val="ru-RU"/>
              </w:rPr>
              <w:t>должна:</w:t>
            </w:r>
          </w:p>
          <w:p w14:paraId="7362865C" w14:textId="77777777" w:rsidR="00087D24" w:rsidRPr="005A4B92" w:rsidRDefault="00087D24" w:rsidP="00087D24">
            <w:pPr>
              <w:pStyle w:val="TableParagraph"/>
              <w:tabs>
                <w:tab w:val="left" w:pos="414"/>
              </w:tabs>
              <w:rPr>
                <w:lang w:val="ru-RU"/>
              </w:rPr>
            </w:pPr>
            <w:r w:rsidRPr="005A4B92">
              <w:rPr>
                <w:lang w:val="ru-RU"/>
              </w:rPr>
              <w:t>- предоставлять возможность масштабировать текст на сайте;</w:t>
            </w:r>
          </w:p>
          <w:p w14:paraId="25C964E5" w14:textId="77777777" w:rsidR="00087D24" w:rsidRPr="005A4B92" w:rsidRDefault="00087D24" w:rsidP="00087D24">
            <w:pPr>
              <w:pStyle w:val="TableParagraph"/>
              <w:tabs>
                <w:tab w:val="left" w:pos="482"/>
              </w:tabs>
              <w:rPr>
                <w:lang w:val="ru-RU"/>
              </w:rPr>
            </w:pPr>
            <w:r w:rsidRPr="005A4B92">
              <w:rPr>
                <w:lang w:val="ru-RU"/>
              </w:rPr>
              <w:t xml:space="preserve">- имеет экранный диктор (звуковой синтезатор речи) для слабовидящих и незрячих </w:t>
            </w:r>
            <w:r w:rsidRPr="005A4B92">
              <w:rPr>
                <w:spacing w:val="-2"/>
                <w:lang w:val="ru-RU"/>
              </w:rPr>
              <w:t>пользователей.</w:t>
            </w:r>
          </w:p>
        </w:tc>
        <w:tc>
          <w:tcPr>
            <w:tcW w:w="1276" w:type="dxa"/>
          </w:tcPr>
          <w:p w14:paraId="29078D36" w14:textId="77777777" w:rsidR="00087D24" w:rsidRPr="0048404F" w:rsidRDefault="00087D24" w:rsidP="00087D24">
            <w:pPr>
              <w:pStyle w:val="TableParagraph"/>
              <w:tabs>
                <w:tab w:val="left" w:pos="297"/>
              </w:tabs>
              <w:rPr>
                <w:lang w:val="ru-RU"/>
              </w:rPr>
            </w:pPr>
          </w:p>
          <w:p w14:paraId="3A306734" w14:textId="42D2EE93" w:rsidR="00087D24" w:rsidRPr="007665DB" w:rsidRDefault="00D950A2" w:rsidP="00D950A2">
            <w:pPr>
              <w:pStyle w:val="TableParagraph"/>
              <w:tabs>
                <w:tab w:val="left" w:pos="297"/>
              </w:tabs>
              <w:rPr>
                <w:lang w:val="ru-RU"/>
              </w:rPr>
            </w:pPr>
            <w:r>
              <w:rPr>
                <w:lang w:val="ru-RU"/>
              </w:rPr>
              <w:t xml:space="preserve">        </w:t>
            </w:r>
            <w:r w:rsidR="00087D24">
              <w:t>Нет</w:t>
            </w:r>
          </w:p>
        </w:tc>
        <w:tc>
          <w:tcPr>
            <w:tcW w:w="1559" w:type="dxa"/>
          </w:tcPr>
          <w:p w14:paraId="6DF410B4" w14:textId="77777777" w:rsidR="00087D24" w:rsidRPr="007665DB" w:rsidRDefault="00087D24" w:rsidP="00087D24">
            <w:pPr>
              <w:pStyle w:val="TableParagraph"/>
              <w:tabs>
                <w:tab w:val="left" w:pos="297"/>
              </w:tabs>
              <w:rPr>
                <w:lang w:val="ru-RU"/>
              </w:rPr>
            </w:pPr>
          </w:p>
        </w:tc>
        <w:tc>
          <w:tcPr>
            <w:tcW w:w="1276" w:type="dxa"/>
          </w:tcPr>
          <w:p w14:paraId="4731A8ED" w14:textId="77777777" w:rsidR="00087D24" w:rsidRPr="007665DB" w:rsidRDefault="00087D24" w:rsidP="00087D24">
            <w:pPr>
              <w:pStyle w:val="TableParagraph"/>
              <w:tabs>
                <w:tab w:val="left" w:pos="297"/>
              </w:tabs>
              <w:jc w:val="center"/>
              <w:rPr>
                <w:lang w:val="ru-RU"/>
              </w:rPr>
            </w:pPr>
          </w:p>
        </w:tc>
      </w:tr>
      <w:tr w:rsidR="00087D24" w14:paraId="01231A18" w14:textId="77777777" w:rsidTr="009939AF">
        <w:trPr>
          <w:trHeight w:val="429"/>
        </w:trPr>
        <w:tc>
          <w:tcPr>
            <w:tcW w:w="1671" w:type="dxa"/>
            <w:vMerge/>
          </w:tcPr>
          <w:p w14:paraId="0E3F94C3" w14:textId="77777777" w:rsidR="00087D24" w:rsidRPr="007665DB" w:rsidRDefault="00087D24" w:rsidP="00087D24">
            <w:pPr>
              <w:rPr>
                <w:sz w:val="2"/>
                <w:szCs w:val="2"/>
                <w:lang w:val="ru-RU"/>
              </w:rPr>
            </w:pPr>
          </w:p>
        </w:tc>
        <w:tc>
          <w:tcPr>
            <w:tcW w:w="2604" w:type="dxa"/>
            <w:vMerge/>
          </w:tcPr>
          <w:p w14:paraId="383ABD0E" w14:textId="77777777" w:rsidR="00087D24" w:rsidRPr="007665DB" w:rsidRDefault="00087D24" w:rsidP="00087D24">
            <w:pPr>
              <w:pStyle w:val="TableParagraph"/>
              <w:tabs>
                <w:tab w:val="left" w:pos="1851"/>
                <w:tab w:val="left" w:pos="2036"/>
              </w:tabs>
              <w:rPr>
                <w:spacing w:val="-2"/>
                <w:lang w:val="ru-RU"/>
              </w:rPr>
            </w:pPr>
          </w:p>
        </w:tc>
        <w:tc>
          <w:tcPr>
            <w:tcW w:w="6520" w:type="dxa"/>
            <w:vMerge/>
          </w:tcPr>
          <w:p w14:paraId="40738F1D" w14:textId="77777777" w:rsidR="00087D24" w:rsidRPr="007665DB" w:rsidRDefault="00087D24" w:rsidP="00087D24">
            <w:pPr>
              <w:pStyle w:val="TableParagraph"/>
              <w:rPr>
                <w:spacing w:val="-2"/>
                <w:lang w:val="ru-RU"/>
              </w:rPr>
            </w:pPr>
          </w:p>
        </w:tc>
        <w:tc>
          <w:tcPr>
            <w:tcW w:w="1276" w:type="dxa"/>
          </w:tcPr>
          <w:p w14:paraId="2C461AE3" w14:textId="07B23CC5" w:rsidR="00087D24" w:rsidRPr="007665DB" w:rsidRDefault="00087D24" w:rsidP="00087D24">
            <w:pPr>
              <w:pStyle w:val="TableParagraph"/>
              <w:tabs>
                <w:tab w:val="left" w:pos="297"/>
              </w:tabs>
              <w:jc w:val="center"/>
              <w:rPr>
                <w:lang w:val="ru-RU"/>
              </w:rPr>
            </w:pPr>
            <w:r>
              <w:t xml:space="preserve">Нет </w:t>
            </w:r>
          </w:p>
        </w:tc>
        <w:tc>
          <w:tcPr>
            <w:tcW w:w="1559" w:type="dxa"/>
          </w:tcPr>
          <w:p w14:paraId="188237A8" w14:textId="77777777" w:rsidR="00087D24" w:rsidRPr="007665DB" w:rsidRDefault="00087D24" w:rsidP="00087D24">
            <w:pPr>
              <w:pStyle w:val="TableParagraph"/>
              <w:tabs>
                <w:tab w:val="left" w:pos="297"/>
              </w:tabs>
              <w:jc w:val="center"/>
              <w:rPr>
                <w:lang w:val="ru-RU"/>
              </w:rPr>
            </w:pPr>
          </w:p>
        </w:tc>
        <w:tc>
          <w:tcPr>
            <w:tcW w:w="1276" w:type="dxa"/>
          </w:tcPr>
          <w:p w14:paraId="569DDC8E" w14:textId="77777777" w:rsidR="00087D24" w:rsidRPr="007665DB" w:rsidRDefault="00087D24" w:rsidP="00087D24">
            <w:pPr>
              <w:pStyle w:val="TableParagraph"/>
              <w:tabs>
                <w:tab w:val="left" w:pos="297"/>
              </w:tabs>
              <w:jc w:val="center"/>
              <w:rPr>
                <w:lang w:val="ru-RU"/>
              </w:rPr>
            </w:pPr>
          </w:p>
        </w:tc>
      </w:tr>
      <w:tr w:rsidR="00087D24" w14:paraId="0C903AC3" w14:textId="77777777" w:rsidTr="009939AF">
        <w:trPr>
          <w:trHeight w:val="848"/>
        </w:trPr>
        <w:tc>
          <w:tcPr>
            <w:tcW w:w="1671" w:type="dxa"/>
            <w:vMerge w:val="restart"/>
          </w:tcPr>
          <w:p w14:paraId="3AACAA6A" w14:textId="77777777" w:rsidR="00087D24" w:rsidRPr="007665DB" w:rsidRDefault="00087D24" w:rsidP="00087D24">
            <w:pPr>
              <w:rPr>
                <w:sz w:val="2"/>
                <w:szCs w:val="2"/>
                <w:lang w:val="ru-RU"/>
              </w:rPr>
            </w:pPr>
          </w:p>
        </w:tc>
        <w:tc>
          <w:tcPr>
            <w:tcW w:w="2604" w:type="dxa"/>
            <w:vMerge w:val="restart"/>
          </w:tcPr>
          <w:p w14:paraId="0D1277FC" w14:textId="77777777" w:rsidR="00087D24" w:rsidRPr="005A4B92" w:rsidRDefault="00087D24" w:rsidP="00087D24">
            <w:pPr>
              <w:pStyle w:val="TableParagraph"/>
              <w:tabs>
                <w:tab w:val="left" w:pos="1169"/>
                <w:tab w:val="left" w:pos="2256"/>
              </w:tabs>
              <w:rPr>
                <w:lang w:val="ru-RU"/>
              </w:rPr>
            </w:pPr>
            <w:r w:rsidRPr="005A4B92">
              <w:rPr>
                <w:spacing w:val="-2"/>
                <w:lang w:val="ru-RU"/>
              </w:rPr>
              <w:t>помощь,</w:t>
            </w:r>
            <w:r w:rsidRPr="005A4B92">
              <w:rPr>
                <w:lang w:val="ru-RU"/>
              </w:rPr>
              <w:t xml:space="preserve"> </w:t>
            </w:r>
            <w:r w:rsidRPr="005A4B92">
              <w:rPr>
                <w:spacing w:val="-2"/>
                <w:lang w:val="ru-RU"/>
              </w:rPr>
              <w:t xml:space="preserve">оказываемая работниками организации (учреждения), прошедшими </w:t>
            </w:r>
            <w:r w:rsidRPr="005A4B92">
              <w:rPr>
                <w:lang w:val="ru-RU"/>
              </w:rPr>
              <w:t>необходимое</w:t>
            </w:r>
            <w:r w:rsidRPr="005A4B92">
              <w:rPr>
                <w:spacing w:val="79"/>
                <w:lang w:val="ru-RU"/>
              </w:rPr>
              <w:t xml:space="preserve"> </w:t>
            </w:r>
            <w:r w:rsidRPr="005A4B92">
              <w:rPr>
                <w:lang w:val="ru-RU"/>
              </w:rPr>
              <w:t>обучение (инструктирование)</w:t>
            </w:r>
            <w:r w:rsidRPr="005A4B92">
              <w:rPr>
                <w:spacing w:val="80"/>
                <w:lang w:val="ru-RU"/>
              </w:rPr>
              <w:t xml:space="preserve"> </w:t>
            </w:r>
            <w:r w:rsidRPr="005A4B92">
              <w:rPr>
                <w:lang w:val="ru-RU"/>
              </w:rPr>
              <w:t xml:space="preserve">по </w:t>
            </w:r>
            <w:r w:rsidRPr="005A4B92">
              <w:rPr>
                <w:spacing w:val="-2"/>
                <w:lang w:val="ru-RU"/>
              </w:rPr>
              <w:t>сопровождению инвалидов</w:t>
            </w:r>
            <w:r w:rsidRPr="005A4B92">
              <w:rPr>
                <w:lang w:val="ru-RU"/>
              </w:rPr>
              <w:t xml:space="preserve"> </w:t>
            </w:r>
            <w:r w:rsidRPr="005A4B92">
              <w:rPr>
                <w:spacing w:val="-10"/>
                <w:lang w:val="ru-RU"/>
              </w:rPr>
              <w:t xml:space="preserve">в </w:t>
            </w:r>
            <w:r w:rsidRPr="005A4B92">
              <w:rPr>
                <w:spacing w:val="-2"/>
                <w:lang w:val="ru-RU"/>
              </w:rPr>
              <w:t>помещениях организации (учреждения)</w:t>
            </w:r>
            <w:r w:rsidRPr="005A4B92">
              <w:rPr>
                <w:lang w:val="ru-RU"/>
              </w:rPr>
              <w:t xml:space="preserve"> </w:t>
            </w:r>
            <w:r w:rsidRPr="005A4B92">
              <w:rPr>
                <w:spacing w:val="-10"/>
                <w:lang w:val="ru-RU"/>
              </w:rPr>
              <w:t>и</w:t>
            </w:r>
            <w:r w:rsidRPr="005A4B92">
              <w:rPr>
                <w:lang w:val="ru-RU"/>
              </w:rPr>
              <w:t xml:space="preserve"> </w:t>
            </w:r>
            <w:r w:rsidRPr="005A4B92">
              <w:rPr>
                <w:spacing w:val="-6"/>
                <w:lang w:val="ru-RU"/>
              </w:rPr>
              <w:t xml:space="preserve">на </w:t>
            </w:r>
            <w:r w:rsidRPr="005A4B92">
              <w:rPr>
                <w:spacing w:val="-2"/>
                <w:lang w:val="ru-RU"/>
              </w:rPr>
              <w:t>прилегающей территории</w:t>
            </w:r>
          </w:p>
        </w:tc>
        <w:tc>
          <w:tcPr>
            <w:tcW w:w="6520" w:type="dxa"/>
            <w:vMerge w:val="restart"/>
          </w:tcPr>
          <w:p w14:paraId="1891A477" w14:textId="77777777" w:rsidR="00087D24" w:rsidRPr="005A4B92" w:rsidRDefault="00087D24" w:rsidP="00087D24">
            <w:pPr>
              <w:pStyle w:val="TableParagraph"/>
              <w:rPr>
                <w:lang w:val="ru-RU"/>
              </w:rPr>
            </w:pPr>
            <w:r w:rsidRPr="005A4B92">
              <w:rPr>
                <w:lang w:val="ru-RU"/>
              </w:rPr>
              <w:t>В</w:t>
            </w:r>
            <w:r w:rsidRPr="005A4B92">
              <w:rPr>
                <w:spacing w:val="-1"/>
                <w:lang w:val="ru-RU"/>
              </w:rPr>
              <w:t xml:space="preserve"> </w:t>
            </w:r>
            <w:r w:rsidRPr="005A4B92">
              <w:rPr>
                <w:spacing w:val="-2"/>
                <w:lang w:val="ru-RU"/>
              </w:rPr>
              <w:t>организации:</w:t>
            </w:r>
          </w:p>
          <w:p w14:paraId="265F1943" w14:textId="77777777" w:rsidR="00087D24" w:rsidRPr="005A4B92" w:rsidRDefault="00087D24" w:rsidP="00087D24">
            <w:pPr>
              <w:pStyle w:val="TableParagraph"/>
              <w:rPr>
                <w:lang w:val="ru-RU"/>
              </w:rPr>
            </w:pPr>
            <w:r w:rsidRPr="005A4B92">
              <w:rPr>
                <w:lang w:val="ru-RU"/>
              </w:rPr>
              <w:t>- проведены инструктаж или обучения для работников, работающих с инвалидами, по вопросам, связанным с обеспечением доступности для инвалидов объектов и услуг с учетом имеющихся у них ограничений и расстройств (есть журнал проведения инструктажа с</w:t>
            </w:r>
            <w:r w:rsidRPr="005A4B92">
              <w:rPr>
                <w:spacing w:val="52"/>
                <w:lang w:val="ru-RU"/>
              </w:rPr>
              <w:t xml:space="preserve"> </w:t>
            </w:r>
            <w:r w:rsidRPr="005A4B92">
              <w:rPr>
                <w:lang w:val="ru-RU"/>
              </w:rPr>
              <w:t>ознакомительными</w:t>
            </w:r>
            <w:r w:rsidRPr="005A4B92">
              <w:rPr>
                <w:spacing w:val="51"/>
                <w:lang w:val="ru-RU"/>
              </w:rPr>
              <w:t xml:space="preserve"> </w:t>
            </w:r>
            <w:r w:rsidRPr="005A4B92">
              <w:rPr>
                <w:spacing w:val="-2"/>
                <w:lang w:val="ru-RU"/>
              </w:rPr>
              <w:t xml:space="preserve">подписями </w:t>
            </w:r>
            <w:r w:rsidRPr="005A4B92">
              <w:rPr>
                <w:lang w:val="ru-RU"/>
              </w:rPr>
              <w:t xml:space="preserve">сотрудников или копии документов о прохождении </w:t>
            </w:r>
            <w:r w:rsidRPr="005A4B92">
              <w:rPr>
                <w:spacing w:val="-2"/>
                <w:lang w:val="ru-RU"/>
              </w:rPr>
              <w:t>обучения);</w:t>
            </w:r>
          </w:p>
          <w:p w14:paraId="2958E360" w14:textId="77777777" w:rsidR="00087D24" w:rsidRPr="005A4B92" w:rsidRDefault="00087D24" w:rsidP="00087D24">
            <w:pPr>
              <w:pStyle w:val="TableParagraph"/>
              <w:tabs>
                <w:tab w:val="left" w:pos="208"/>
              </w:tabs>
              <w:rPr>
                <w:spacing w:val="-2"/>
                <w:lang w:val="ru-RU"/>
              </w:rPr>
            </w:pPr>
            <w:r w:rsidRPr="005A4B92">
              <w:rPr>
                <w:lang w:val="ru-RU"/>
              </w:rPr>
              <w:t>- обеспечена</w:t>
            </w:r>
            <w:r w:rsidRPr="005A4B92">
              <w:rPr>
                <w:spacing w:val="-10"/>
                <w:lang w:val="ru-RU"/>
              </w:rPr>
              <w:t xml:space="preserve"> </w:t>
            </w:r>
            <w:r w:rsidRPr="005A4B92">
              <w:rPr>
                <w:lang w:val="ru-RU"/>
              </w:rPr>
              <w:t>возможность</w:t>
            </w:r>
            <w:r w:rsidRPr="005A4B92">
              <w:rPr>
                <w:spacing w:val="-13"/>
                <w:lang w:val="ru-RU"/>
              </w:rPr>
              <w:t xml:space="preserve"> </w:t>
            </w:r>
            <w:r w:rsidRPr="005A4B92">
              <w:rPr>
                <w:lang w:val="ru-RU"/>
              </w:rPr>
              <w:t xml:space="preserve">вызова сотрудника при потребности получателя услуги - инвалида в сопровождении (специальную кнопку вызова или через службу </w:t>
            </w:r>
            <w:r w:rsidRPr="005A4B92">
              <w:rPr>
                <w:spacing w:val="-2"/>
                <w:lang w:val="ru-RU"/>
              </w:rPr>
              <w:t>охраны).</w:t>
            </w:r>
          </w:p>
          <w:p w14:paraId="5217B104" w14:textId="77777777" w:rsidR="00087D24" w:rsidRPr="005A4B92" w:rsidRDefault="00087D24" w:rsidP="00087D24">
            <w:pPr>
              <w:pStyle w:val="TableParagraph"/>
              <w:tabs>
                <w:tab w:val="left" w:pos="1289"/>
                <w:tab w:val="left" w:pos="1810"/>
                <w:tab w:val="left" w:pos="2004"/>
                <w:tab w:val="left" w:pos="2045"/>
                <w:tab w:val="left" w:pos="2213"/>
                <w:tab w:val="left" w:pos="2391"/>
                <w:tab w:val="left" w:pos="3032"/>
                <w:tab w:val="left" w:pos="3161"/>
              </w:tabs>
              <w:rPr>
                <w:lang w:val="ru-RU"/>
              </w:rPr>
            </w:pPr>
            <w:r w:rsidRPr="005A4B92">
              <w:rPr>
                <w:lang w:val="ru-RU"/>
              </w:rPr>
              <w:t>При</w:t>
            </w:r>
            <w:r w:rsidRPr="005A4B92">
              <w:rPr>
                <w:spacing w:val="80"/>
                <w:lang w:val="ru-RU"/>
              </w:rPr>
              <w:t xml:space="preserve"> </w:t>
            </w:r>
            <w:r w:rsidRPr="005A4B92">
              <w:rPr>
                <w:lang w:val="ru-RU"/>
              </w:rPr>
              <w:t>поступлении</w:t>
            </w:r>
            <w:r w:rsidRPr="005A4B92">
              <w:rPr>
                <w:spacing w:val="80"/>
                <w:lang w:val="ru-RU"/>
              </w:rPr>
              <w:t xml:space="preserve"> </w:t>
            </w:r>
            <w:r w:rsidRPr="005A4B92">
              <w:rPr>
                <w:lang w:val="ru-RU"/>
              </w:rPr>
              <w:t xml:space="preserve">информации </w:t>
            </w:r>
            <w:r w:rsidRPr="005A4B92">
              <w:rPr>
                <w:spacing w:val="-2"/>
                <w:lang w:val="ru-RU"/>
              </w:rPr>
              <w:t>(вызова)</w:t>
            </w:r>
            <w:r w:rsidRPr="005A4B92">
              <w:rPr>
                <w:lang w:val="ru-RU"/>
              </w:rPr>
              <w:t xml:space="preserve"> </w:t>
            </w:r>
            <w:r w:rsidRPr="005A4B92">
              <w:rPr>
                <w:spacing w:val="-10"/>
                <w:lang w:val="ru-RU"/>
              </w:rPr>
              <w:t>о</w:t>
            </w:r>
            <w:r w:rsidRPr="005A4B92">
              <w:rPr>
                <w:lang w:val="ru-RU"/>
              </w:rPr>
              <w:t xml:space="preserve"> </w:t>
            </w:r>
            <w:r w:rsidRPr="005A4B92">
              <w:rPr>
                <w:spacing w:val="-2"/>
                <w:lang w:val="ru-RU"/>
              </w:rPr>
              <w:t>необходимости предоставления</w:t>
            </w:r>
            <w:r w:rsidRPr="005A4B92">
              <w:rPr>
                <w:lang w:val="ru-RU"/>
              </w:rPr>
              <w:t xml:space="preserve"> </w:t>
            </w:r>
            <w:r w:rsidRPr="005A4B92">
              <w:rPr>
                <w:spacing w:val="-2"/>
                <w:lang w:val="ru-RU"/>
              </w:rPr>
              <w:t>услуг</w:t>
            </w:r>
            <w:r w:rsidRPr="005A4B92">
              <w:rPr>
                <w:lang w:val="ru-RU"/>
              </w:rPr>
              <w:t xml:space="preserve"> </w:t>
            </w:r>
            <w:r w:rsidRPr="005A4B92">
              <w:rPr>
                <w:spacing w:val="-6"/>
                <w:lang w:val="ru-RU"/>
              </w:rPr>
              <w:t xml:space="preserve">по </w:t>
            </w:r>
            <w:r w:rsidRPr="005A4B92">
              <w:rPr>
                <w:spacing w:val="-2"/>
                <w:lang w:val="ru-RU"/>
              </w:rPr>
              <w:t>сопровождению</w:t>
            </w:r>
            <w:r w:rsidRPr="005A4B92">
              <w:rPr>
                <w:lang w:val="ru-RU"/>
              </w:rPr>
              <w:t xml:space="preserve"> </w:t>
            </w:r>
            <w:r w:rsidRPr="005A4B92">
              <w:rPr>
                <w:spacing w:val="-4"/>
                <w:lang w:val="ru-RU"/>
              </w:rPr>
              <w:t>лиц</w:t>
            </w:r>
            <w:r w:rsidRPr="005A4B92">
              <w:rPr>
                <w:lang w:val="ru-RU"/>
              </w:rPr>
              <w:t xml:space="preserve"> </w:t>
            </w:r>
            <w:r w:rsidRPr="005A4B92">
              <w:rPr>
                <w:spacing w:val="-10"/>
                <w:lang w:val="ru-RU"/>
              </w:rPr>
              <w:t xml:space="preserve">с </w:t>
            </w:r>
            <w:r w:rsidRPr="005A4B92">
              <w:rPr>
                <w:spacing w:val="-2"/>
                <w:lang w:val="ru-RU"/>
              </w:rPr>
              <w:t>ограниченными</w:t>
            </w:r>
            <w:r w:rsidRPr="005A4B92">
              <w:rPr>
                <w:lang w:val="ru-RU"/>
              </w:rPr>
              <w:t xml:space="preserve"> </w:t>
            </w:r>
            <w:r w:rsidRPr="005A4B92">
              <w:rPr>
                <w:spacing w:val="-2"/>
                <w:lang w:val="ru-RU"/>
              </w:rPr>
              <w:t>физическими возможностями</w:t>
            </w:r>
            <w:r w:rsidRPr="005A4B92">
              <w:rPr>
                <w:spacing w:val="80"/>
                <w:lang w:val="ru-RU"/>
              </w:rPr>
              <w:t xml:space="preserve"> </w:t>
            </w:r>
            <w:r w:rsidRPr="005A4B92">
              <w:rPr>
                <w:spacing w:val="-2"/>
                <w:lang w:val="ru-RU"/>
              </w:rPr>
              <w:t>соответствующий</w:t>
            </w:r>
            <w:r w:rsidRPr="005A4B92">
              <w:rPr>
                <w:lang w:val="ru-RU"/>
              </w:rPr>
              <w:t xml:space="preserve"> </w:t>
            </w:r>
            <w:r w:rsidRPr="005A4B92">
              <w:rPr>
                <w:spacing w:val="-2"/>
                <w:lang w:val="ru-RU"/>
              </w:rPr>
              <w:t>работник организации:</w:t>
            </w:r>
          </w:p>
          <w:p w14:paraId="71EEC9CE" w14:textId="77777777" w:rsidR="00087D24" w:rsidRPr="005A4B92" w:rsidRDefault="00087D24" w:rsidP="00087D24">
            <w:pPr>
              <w:pStyle w:val="TableParagraph"/>
              <w:tabs>
                <w:tab w:val="left" w:pos="345"/>
              </w:tabs>
              <w:rPr>
                <w:lang w:val="ru-RU"/>
              </w:rPr>
            </w:pPr>
            <w:r w:rsidRPr="005A4B92">
              <w:rPr>
                <w:lang w:val="ru-RU"/>
              </w:rPr>
              <w:t>- обеспечивает сопровождение инвалида (лица с ОВЗ) до места предоставления услуги (до непосредственного</w:t>
            </w:r>
            <w:r w:rsidRPr="005A4B92">
              <w:rPr>
                <w:spacing w:val="2"/>
                <w:lang w:val="ru-RU"/>
              </w:rPr>
              <w:t xml:space="preserve"> </w:t>
            </w:r>
            <w:r w:rsidRPr="005A4B92">
              <w:rPr>
                <w:spacing w:val="-2"/>
                <w:lang w:val="ru-RU"/>
              </w:rPr>
              <w:t>специалиста),</w:t>
            </w:r>
          </w:p>
          <w:p w14:paraId="70C0DE7E" w14:textId="77777777" w:rsidR="00087D24" w:rsidRPr="005A4B92" w:rsidRDefault="00087D24" w:rsidP="00087D24">
            <w:pPr>
              <w:pStyle w:val="TableParagraph"/>
              <w:tabs>
                <w:tab w:val="left" w:pos="486"/>
              </w:tabs>
              <w:rPr>
                <w:lang w:val="ru-RU"/>
              </w:rPr>
            </w:pPr>
            <w:r w:rsidRPr="005A4B92">
              <w:rPr>
                <w:lang w:val="ru-RU"/>
              </w:rPr>
              <w:t xml:space="preserve">- оказывает содействие в беспрепятственном получении </w:t>
            </w:r>
            <w:r w:rsidRPr="005A4B92">
              <w:rPr>
                <w:spacing w:val="-2"/>
                <w:lang w:val="ru-RU"/>
              </w:rPr>
              <w:t>услуги,</w:t>
            </w:r>
          </w:p>
          <w:p w14:paraId="32246EF3" w14:textId="77777777" w:rsidR="00087D24" w:rsidRPr="005A4B92" w:rsidRDefault="00087D24" w:rsidP="00087D24">
            <w:pPr>
              <w:pStyle w:val="TableParagraph"/>
              <w:rPr>
                <w:lang w:val="ru-RU"/>
              </w:rPr>
            </w:pPr>
            <w:r w:rsidRPr="005A4B92">
              <w:rPr>
                <w:lang w:val="ru-RU"/>
              </w:rPr>
              <w:t>- сопровождает до выхода из здания после получения услуги</w:t>
            </w:r>
          </w:p>
        </w:tc>
        <w:tc>
          <w:tcPr>
            <w:tcW w:w="1276" w:type="dxa"/>
          </w:tcPr>
          <w:p w14:paraId="5BD2074A" w14:textId="77777777" w:rsidR="00087D24" w:rsidRPr="0048404F" w:rsidRDefault="00087D24" w:rsidP="00087D24">
            <w:pPr>
              <w:pStyle w:val="TableParagraph"/>
              <w:tabs>
                <w:tab w:val="left" w:pos="297"/>
              </w:tabs>
              <w:jc w:val="center"/>
              <w:rPr>
                <w:lang w:val="ru-RU"/>
              </w:rPr>
            </w:pPr>
          </w:p>
          <w:p w14:paraId="236E84CA" w14:textId="77777777" w:rsidR="00087D24" w:rsidRPr="0048404F" w:rsidRDefault="00087D24" w:rsidP="00087D24">
            <w:pPr>
              <w:pStyle w:val="TableParagraph"/>
              <w:tabs>
                <w:tab w:val="left" w:pos="297"/>
              </w:tabs>
              <w:jc w:val="center"/>
              <w:rPr>
                <w:lang w:val="ru-RU"/>
              </w:rPr>
            </w:pPr>
          </w:p>
          <w:p w14:paraId="61E90A3B" w14:textId="77777777" w:rsidR="00087D24" w:rsidRPr="0048404F" w:rsidRDefault="00087D24" w:rsidP="00087D24">
            <w:pPr>
              <w:pStyle w:val="TableParagraph"/>
              <w:tabs>
                <w:tab w:val="left" w:pos="297"/>
              </w:tabs>
              <w:jc w:val="center"/>
              <w:rPr>
                <w:lang w:val="ru-RU"/>
              </w:rPr>
            </w:pPr>
          </w:p>
          <w:p w14:paraId="443A52E6" w14:textId="77777777" w:rsidR="00087D24" w:rsidRPr="0048404F" w:rsidRDefault="00087D24" w:rsidP="00087D24">
            <w:pPr>
              <w:pStyle w:val="TableParagraph"/>
              <w:tabs>
                <w:tab w:val="left" w:pos="297"/>
              </w:tabs>
              <w:jc w:val="center"/>
              <w:rPr>
                <w:lang w:val="ru-RU"/>
              </w:rPr>
            </w:pPr>
          </w:p>
          <w:p w14:paraId="3AC13EC3" w14:textId="0C8B16C0" w:rsidR="00087D24" w:rsidRPr="007665DB" w:rsidRDefault="00087D24" w:rsidP="00087D24">
            <w:pPr>
              <w:pStyle w:val="TableParagraph"/>
              <w:tabs>
                <w:tab w:val="left" w:pos="297"/>
              </w:tabs>
              <w:jc w:val="center"/>
              <w:rPr>
                <w:lang w:val="ru-RU"/>
              </w:rPr>
            </w:pPr>
            <w:r>
              <w:t>Нет</w:t>
            </w:r>
          </w:p>
        </w:tc>
        <w:tc>
          <w:tcPr>
            <w:tcW w:w="1559" w:type="dxa"/>
          </w:tcPr>
          <w:p w14:paraId="22919A8E" w14:textId="77777777" w:rsidR="00087D24" w:rsidRPr="007665DB" w:rsidRDefault="00087D24" w:rsidP="00087D24">
            <w:pPr>
              <w:pStyle w:val="TableParagraph"/>
              <w:tabs>
                <w:tab w:val="left" w:pos="297"/>
              </w:tabs>
              <w:jc w:val="center"/>
              <w:rPr>
                <w:lang w:val="ru-RU"/>
              </w:rPr>
            </w:pPr>
          </w:p>
        </w:tc>
        <w:tc>
          <w:tcPr>
            <w:tcW w:w="1276" w:type="dxa"/>
          </w:tcPr>
          <w:p w14:paraId="4EF48B62" w14:textId="77777777" w:rsidR="00087D24" w:rsidRDefault="00087D24" w:rsidP="00087D24">
            <w:pPr>
              <w:pStyle w:val="TableParagraph"/>
              <w:tabs>
                <w:tab w:val="left" w:pos="297"/>
              </w:tabs>
            </w:pPr>
          </w:p>
          <w:p w14:paraId="1693FAF5" w14:textId="77777777" w:rsidR="00087D24" w:rsidRDefault="00087D24" w:rsidP="00087D24">
            <w:pPr>
              <w:pStyle w:val="TableParagraph"/>
              <w:tabs>
                <w:tab w:val="left" w:pos="297"/>
              </w:tabs>
            </w:pPr>
          </w:p>
          <w:p w14:paraId="460F4000" w14:textId="77777777" w:rsidR="00087D24" w:rsidRDefault="00087D24" w:rsidP="00087D24">
            <w:pPr>
              <w:pStyle w:val="TableParagraph"/>
              <w:tabs>
                <w:tab w:val="left" w:pos="297"/>
              </w:tabs>
            </w:pPr>
          </w:p>
          <w:p w14:paraId="52172647" w14:textId="77777777" w:rsidR="00087D24" w:rsidRDefault="00087D24" w:rsidP="00087D24">
            <w:pPr>
              <w:pStyle w:val="TableParagraph"/>
              <w:tabs>
                <w:tab w:val="left" w:pos="297"/>
              </w:tabs>
            </w:pPr>
          </w:p>
          <w:p w14:paraId="46E2F9A6" w14:textId="5D24494F" w:rsidR="00087D24" w:rsidRPr="007665DB" w:rsidRDefault="00087D24" w:rsidP="00087D24">
            <w:pPr>
              <w:pStyle w:val="TableParagraph"/>
              <w:tabs>
                <w:tab w:val="left" w:pos="297"/>
              </w:tabs>
              <w:jc w:val="center"/>
              <w:rPr>
                <w:lang w:val="ru-RU"/>
              </w:rPr>
            </w:pPr>
            <w:r>
              <w:t xml:space="preserve">  </w:t>
            </w:r>
          </w:p>
        </w:tc>
      </w:tr>
      <w:tr w:rsidR="00087D24" w14:paraId="524E2985" w14:textId="77777777" w:rsidTr="009939AF">
        <w:trPr>
          <w:trHeight w:val="1076"/>
        </w:trPr>
        <w:tc>
          <w:tcPr>
            <w:tcW w:w="1671" w:type="dxa"/>
            <w:vMerge/>
          </w:tcPr>
          <w:p w14:paraId="142AFC12" w14:textId="77777777" w:rsidR="00087D24" w:rsidRPr="007665DB" w:rsidRDefault="00087D24" w:rsidP="00087D24">
            <w:pPr>
              <w:rPr>
                <w:sz w:val="2"/>
                <w:szCs w:val="2"/>
                <w:lang w:val="ru-RU"/>
              </w:rPr>
            </w:pPr>
          </w:p>
        </w:tc>
        <w:tc>
          <w:tcPr>
            <w:tcW w:w="2604" w:type="dxa"/>
            <w:vMerge/>
          </w:tcPr>
          <w:p w14:paraId="5014FEFA" w14:textId="77777777" w:rsidR="00087D24" w:rsidRPr="007665DB" w:rsidRDefault="00087D24" w:rsidP="00087D24">
            <w:pPr>
              <w:pStyle w:val="TableParagraph"/>
              <w:tabs>
                <w:tab w:val="left" w:pos="1169"/>
                <w:tab w:val="left" w:pos="2256"/>
              </w:tabs>
              <w:rPr>
                <w:spacing w:val="-2"/>
                <w:lang w:val="ru-RU"/>
              </w:rPr>
            </w:pPr>
          </w:p>
        </w:tc>
        <w:tc>
          <w:tcPr>
            <w:tcW w:w="6520" w:type="dxa"/>
            <w:vMerge/>
          </w:tcPr>
          <w:p w14:paraId="50869EC0" w14:textId="77777777" w:rsidR="00087D24" w:rsidRPr="007665DB" w:rsidRDefault="00087D24" w:rsidP="00087D24">
            <w:pPr>
              <w:pStyle w:val="TableParagraph"/>
              <w:rPr>
                <w:lang w:val="ru-RU"/>
              </w:rPr>
            </w:pPr>
          </w:p>
        </w:tc>
        <w:tc>
          <w:tcPr>
            <w:tcW w:w="1276" w:type="dxa"/>
          </w:tcPr>
          <w:p w14:paraId="541D3B88" w14:textId="77777777" w:rsidR="00087D24" w:rsidRDefault="00087D24" w:rsidP="00087D24">
            <w:pPr>
              <w:pStyle w:val="TableParagraph"/>
              <w:tabs>
                <w:tab w:val="left" w:pos="297"/>
              </w:tabs>
              <w:jc w:val="center"/>
            </w:pPr>
          </w:p>
          <w:p w14:paraId="0081B676" w14:textId="77777777" w:rsidR="00087D24" w:rsidRDefault="00087D24" w:rsidP="00087D24">
            <w:pPr>
              <w:pStyle w:val="TableParagraph"/>
              <w:tabs>
                <w:tab w:val="left" w:pos="297"/>
              </w:tabs>
              <w:jc w:val="center"/>
            </w:pPr>
          </w:p>
          <w:p w14:paraId="57851519" w14:textId="0B418F7B" w:rsidR="00087D24" w:rsidRPr="007665DB" w:rsidRDefault="00087D24" w:rsidP="00087D24">
            <w:pPr>
              <w:pStyle w:val="TableParagraph"/>
              <w:tabs>
                <w:tab w:val="left" w:pos="297"/>
              </w:tabs>
              <w:jc w:val="center"/>
              <w:rPr>
                <w:lang w:val="ru-RU"/>
              </w:rPr>
            </w:pPr>
            <w:r>
              <w:t xml:space="preserve">Да </w:t>
            </w:r>
          </w:p>
        </w:tc>
        <w:tc>
          <w:tcPr>
            <w:tcW w:w="1559" w:type="dxa"/>
          </w:tcPr>
          <w:p w14:paraId="278748C2" w14:textId="77777777" w:rsidR="00087D24" w:rsidRPr="007665DB" w:rsidRDefault="00087D24" w:rsidP="00087D24">
            <w:pPr>
              <w:pStyle w:val="TableParagraph"/>
              <w:jc w:val="center"/>
              <w:rPr>
                <w:lang w:val="ru-RU"/>
              </w:rPr>
            </w:pPr>
          </w:p>
        </w:tc>
        <w:tc>
          <w:tcPr>
            <w:tcW w:w="1276" w:type="dxa"/>
          </w:tcPr>
          <w:p w14:paraId="6D2A2784" w14:textId="77777777" w:rsidR="00087D24" w:rsidRDefault="00087D24" w:rsidP="00087D24">
            <w:pPr>
              <w:pStyle w:val="TableParagraph"/>
              <w:tabs>
                <w:tab w:val="left" w:pos="297"/>
              </w:tabs>
              <w:jc w:val="center"/>
            </w:pPr>
          </w:p>
          <w:p w14:paraId="053AE363" w14:textId="77777777" w:rsidR="00087D24" w:rsidRDefault="00087D24" w:rsidP="00087D24">
            <w:pPr>
              <w:pStyle w:val="TableParagraph"/>
              <w:tabs>
                <w:tab w:val="left" w:pos="297"/>
              </w:tabs>
              <w:jc w:val="center"/>
            </w:pPr>
          </w:p>
          <w:p w14:paraId="0BFF0ACE" w14:textId="3F32028A" w:rsidR="00087D24" w:rsidRPr="007665DB" w:rsidRDefault="00087D24" w:rsidP="00087D24">
            <w:pPr>
              <w:pStyle w:val="TableParagraph"/>
              <w:tabs>
                <w:tab w:val="left" w:pos="297"/>
              </w:tabs>
              <w:jc w:val="center"/>
              <w:rPr>
                <w:lang w:val="ru-RU"/>
              </w:rPr>
            </w:pPr>
            <w:r>
              <w:t>11</w:t>
            </w:r>
          </w:p>
        </w:tc>
      </w:tr>
      <w:tr w:rsidR="00087D24" w14:paraId="7BADE30A" w14:textId="77777777" w:rsidTr="009939AF">
        <w:trPr>
          <w:trHeight w:val="607"/>
        </w:trPr>
        <w:tc>
          <w:tcPr>
            <w:tcW w:w="1671" w:type="dxa"/>
            <w:vMerge/>
          </w:tcPr>
          <w:p w14:paraId="1B9BC55C" w14:textId="77777777" w:rsidR="00087D24" w:rsidRPr="007665DB" w:rsidRDefault="00087D24" w:rsidP="00087D24">
            <w:pPr>
              <w:rPr>
                <w:sz w:val="2"/>
                <w:szCs w:val="2"/>
                <w:lang w:val="ru-RU"/>
              </w:rPr>
            </w:pPr>
          </w:p>
        </w:tc>
        <w:tc>
          <w:tcPr>
            <w:tcW w:w="2604" w:type="dxa"/>
            <w:vMerge/>
          </w:tcPr>
          <w:p w14:paraId="41EF1F6E" w14:textId="77777777" w:rsidR="00087D24" w:rsidRPr="007665DB" w:rsidRDefault="00087D24" w:rsidP="00087D24">
            <w:pPr>
              <w:pStyle w:val="TableParagraph"/>
              <w:tabs>
                <w:tab w:val="left" w:pos="1169"/>
                <w:tab w:val="left" w:pos="2256"/>
              </w:tabs>
              <w:rPr>
                <w:spacing w:val="-2"/>
                <w:lang w:val="ru-RU"/>
              </w:rPr>
            </w:pPr>
          </w:p>
        </w:tc>
        <w:tc>
          <w:tcPr>
            <w:tcW w:w="6520" w:type="dxa"/>
            <w:vMerge/>
          </w:tcPr>
          <w:p w14:paraId="0D95A3F8" w14:textId="77777777" w:rsidR="00087D24" w:rsidRPr="007665DB" w:rsidRDefault="00087D24" w:rsidP="00087D24">
            <w:pPr>
              <w:pStyle w:val="TableParagraph"/>
              <w:rPr>
                <w:lang w:val="ru-RU"/>
              </w:rPr>
            </w:pPr>
          </w:p>
        </w:tc>
        <w:tc>
          <w:tcPr>
            <w:tcW w:w="1276" w:type="dxa"/>
          </w:tcPr>
          <w:p w14:paraId="7C983D19" w14:textId="77777777" w:rsidR="00087D24" w:rsidRDefault="00087D24" w:rsidP="00087D24">
            <w:pPr>
              <w:pStyle w:val="TableParagraph"/>
              <w:tabs>
                <w:tab w:val="left" w:pos="297"/>
              </w:tabs>
              <w:jc w:val="center"/>
            </w:pPr>
          </w:p>
          <w:p w14:paraId="776CE788" w14:textId="77777777" w:rsidR="00087D24" w:rsidRDefault="00087D24" w:rsidP="00087D24">
            <w:pPr>
              <w:pStyle w:val="TableParagraph"/>
              <w:tabs>
                <w:tab w:val="left" w:pos="297"/>
              </w:tabs>
              <w:jc w:val="center"/>
            </w:pPr>
          </w:p>
          <w:p w14:paraId="40C00EE0" w14:textId="27FB4B90" w:rsidR="00087D24" w:rsidRPr="007665DB" w:rsidRDefault="00087D24" w:rsidP="00087D24">
            <w:pPr>
              <w:pStyle w:val="TableParagraph"/>
              <w:tabs>
                <w:tab w:val="left" w:pos="297"/>
              </w:tabs>
              <w:jc w:val="center"/>
              <w:rPr>
                <w:lang w:val="ru-RU"/>
              </w:rPr>
            </w:pPr>
            <w:r>
              <w:t xml:space="preserve">Да </w:t>
            </w:r>
          </w:p>
        </w:tc>
        <w:tc>
          <w:tcPr>
            <w:tcW w:w="1559" w:type="dxa"/>
          </w:tcPr>
          <w:p w14:paraId="2307808B" w14:textId="77777777" w:rsidR="00087D24" w:rsidRPr="007665DB" w:rsidRDefault="00087D24" w:rsidP="00087D24">
            <w:pPr>
              <w:pStyle w:val="TableParagraph"/>
              <w:tabs>
                <w:tab w:val="left" w:pos="297"/>
              </w:tabs>
              <w:rPr>
                <w:lang w:val="ru-RU"/>
              </w:rPr>
            </w:pPr>
          </w:p>
        </w:tc>
        <w:tc>
          <w:tcPr>
            <w:tcW w:w="1276" w:type="dxa"/>
          </w:tcPr>
          <w:p w14:paraId="71DB0DD0" w14:textId="77777777" w:rsidR="00087D24" w:rsidRPr="007665DB" w:rsidRDefault="00087D24" w:rsidP="00087D24">
            <w:pPr>
              <w:pStyle w:val="TableParagraph"/>
              <w:tabs>
                <w:tab w:val="left" w:pos="297"/>
              </w:tabs>
              <w:jc w:val="center"/>
              <w:rPr>
                <w:lang w:val="ru-RU"/>
              </w:rPr>
            </w:pPr>
          </w:p>
        </w:tc>
      </w:tr>
      <w:tr w:rsidR="00087D24" w14:paraId="7F62C790" w14:textId="77777777" w:rsidTr="009939AF">
        <w:trPr>
          <w:trHeight w:val="276"/>
        </w:trPr>
        <w:tc>
          <w:tcPr>
            <w:tcW w:w="1671" w:type="dxa"/>
            <w:vMerge/>
          </w:tcPr>
          <w:p w14:paraId="58EBE7D9" w14:textId="77777777" w:rsidR="00087D24" w:rsidRPr="007665DB" w:rsidRDefault="00087D24" w:rsidP="00087D24">
            <w:pPr>
              <w:rPr>
                <w:sz w:val="2"/>
                <w:szCs w:val="2"/>
                <w:lang w:val="ru-RU"/>
              </w:rPr>
            </w:pPr>
          </w:p>
        </w:tc>
        <w:tc>
          <w:tcPr>
            <w:tcW w:w="2604" w:type="dxa"/>
            <w:vMerge/>
          </w:tcPr>
          <w:p w14:paraId="6D2A5B5A" w14:textId="77777777" w:rsidR="00087D24" w:rsidRPr="007665DB" w:rsidRDefault="00087D24" w:rsidP="00087D24">
            <w:pPr>
              <w:pStyle w:val="TableParagraph"/>
              <w:tabs>
                <w:tab w:val="left" w:pos="1169"/>
                <w:tab w:val="left" w:pos="2256"/>
              </w:tabs>
              <w:rPr>
                <w:spacing w:val="-2"/>
                <w:lang w:val="ru-RU"/>
              </w:rPr>
            </w:pPr>
          </w:p>
        </w:tc>
        <w:tc>
          <w:tcPr>
            <w:tcW w:w="6520" w:type="dxa"/>
            <w:vMerge/>
          </w:tcPr>
          <w:p w14:paraId="0CFF7EA4" w14:textId="77777777" w:rsidR="00087D24" w:rsidRPr="007665DB" w:rsidRDefault="00087D24" w:rsidP="00087D24">
            <w:pPr>
              <w:pStyle w:val="TableParagraph"/>
              <w:rPr>
                <w:lang w:val="ru-RU"/>
              </w:rPr>
            </w:pPr>
          </w:p>
        </w:tc>
        <w:tc>
          <w:tcPr>
            <w:tcW w:w="1276" w:type="dxa"/>
          </w:tcPr>
          <w:p w14:paraId="40A9FF44" w14:textId="6E8E903A" w:rsidR="00087D24" w:rsidRPr="007665DB" w:rsidRDefault="00087D24" w:rsidP="00087D24">
            <w:pPr>
              <w:pStyle w:val="TableParagraph"/>
              <w:tabs>
                <w:tab w:val="left" w:pos="297"/>
              </w:tabs>
              <w:jc w:val="center"/>
              <w:rPr>
                <w:lang w:val="ru-RU"/>
              </w:rPr>
            </w:pPr>
            <w:r>
              <w:t xml:space="preserve">Да </w:t>
            </w:r>
          </w:p>
        </w:tc>
        <w:tc>
          <w:tcPr>
            <w:tcW w:w="1559" w:type="dxa"/>
          </w:tcPr>
          <w:p w14:paraId="54B2BB8E" w14:textId="77777777" w:rsidR="00087D24" w:rsidRPr="007665DB" w:rsidRDefault="00087D24" w:rsidP="00087D24">
            <w:pPr>
              <w:pStyle w:val="TableParagraph"/>
              <w:tabs>
                <w:tab w:val="left" w:pos="297"/>
              </w:tabs>
              <w:rPr>
                <w:lang w:val="ru-RU"/>
              </w:rPr>
            </w:pPr>
          </w:p>
        </w:tc>
        <w:tc>
          <w:tcPr>
            <w:tcW w:w="1276" w:type="dxa"/>
          </w:tcPr>
          <w:p w14:paraId="67D206FB" w14:textId="77777777" w:rsidR="00087D24" w:rsidRPr="007665DB" w:rsidRDefault="00087D24" w:rsidP="00087D24">
            <w:pPr>
              <w:pStyle w:val="TableParagraph"/>
              <w:tabs>
                <w:tab w:val="left" w:pos="297"/>
              </w:tabs>
              <w:jc w:val="center"/>
              <w:rPr>
                <w:lang w:val="ru-RU"/>
              </w:rPr>
            </w:pPr>
          </w:p>
        </w:tc>
      </w:tr>
      <w:tr w:rsidR="00087D24" w14:paraId="5F64A45C" w14:textId="77777777" w:rsidTr="009939AF">
        <w:trPr>
          <w:trHeight w:val="138"/>
        </w:trPr>
        <w:tc>
          <w:tcPr>
            <w:tcW w:w="1671" w:type="dxa"/>
            <w:vMerge/>
          </w:tcPr>
          <w:p w14:paraId="0B8ECD3C" w14:textId="77777777" w:rsidR="00087D24" w:rsidRPr="007665DB" w:rsidRDefault="00087D24" w:rsidP="00087D24">
            <w:pPr>
              <w:rPr>
                <w:sz w:val="2"/>
                <w:szCs w:val="2"/>
                <w:lang w:val="ru-RU"/>
              </w:rPr>
            </w:pPr>
          </w:p>
        </w:tc>
        <w:tc>
          <w:tcPr>
            <w:tcW w:w="2604" w:type="dxa"/>
            <w:vMerge/>
          </w:tcPr>
          <w:p w14:paraId="00643C42" w14:textId="77777777" w:rsidR="00087D24" w:rsidRPr="007665DB" w:rsidRDefault="00087D24" w:rsidP="00087D24">
            <w:pPr>
              <w:pStyle w:val="TableParagraph"/>
              <w:tabs>
                <w:tab w:val="left" w:pos="1169"/>
                <w:tab w:val="left" w:pos="2256"/>
              </w:tabs>
              <w:rPr>
                <w:spacing w:val="-2"/>
                <w:lang w:val="ru-RU"/>
              </w:rPr>
            </w:pPr>
          </w:p>
        </w:tc>
        <w:tc>
          <w:tcPr>
            <w:tcW w:w="6520" w:type="dxa"/>
            <w:vMerge/>
          </w:tcPr>
          <w:p w14:paraId="20687211" w14:textId="77777777" w:rsidR="00087D24" w:rsidRPr="007665DB" w:rsidRDefault="00087D24" w:rsidP="00087D24">
            <w:pPr>
              <w:pStyle w:val="TableParagraph"/>
              <w:rPr>
                <w:lang w:val="ru-RU"/>
              </w:rPr>
            </w:pPr>
          </w:p>
        </w:tc>
        <w:tc>
          <w:tcPr>
            <w:tcW w:w="1276" w:type="dxa"/>
          </w:tcPr>
          <w:p w14:paraId="61ECB198" w14:textId="6E3FF4C2" w:rsidR="00087D24" w:rsidRPr="007665DB" w:rsidRDefault="00087D24" w:rsidP="00087D24">
            <w:pPr>
              <w:pStyle w:val="TableParagraph"/>
              <w:tabs>
                <w:tab w:val="left" w:pos="297"/>
              </w:tabs>
              <w:jc w:val="center"/>
              <w:rPr>
                <w:lang w:val="ru-RU"/>
              </w:rPr>
            </w:pPr>
            <w:r>
              <w:t xml:space="preserve">Да </w:t>
            </w:r>
          </w:p>
        </w:tc>
        <w:tc>
          <w:tcPr>
            <w:tcW w:w="1559" w:type="dxa"/>
          </w:tcPr>
          <w:p w14:paraId="5065FE04" w14:textId="77777777" w:rsidR="00087D24" w:rsidRPr="007665DB" w:rsidRDefault="00087D24" w:rsidP="00087D24">
            <w:pPr>
              <w:pStyle w:val="TableParagraph"/>
              <w:tabs>
                <w:tab w:val="left" w:pos="297"/>
              </w:tabs>
              <w:rPr>
                <w:lang w:val="ru-RU"/>
              </w:rPr>
            </w:pPr>
          </w:p>
        </w:tc>
        <w:tc>
          <w:tcPr>
            <w:tcW w:w="1276" w:type="dxa"/>
          </w:tcPr>
          <w:p w14:paraId="73CECB92" w14:textId="77777777" w:rsidR="00087D24" w:rsidRPr="007665DB" w:rsidRDefault="00087D24" w:rsidP="00087D24">
            <w:pPr>
              <w:pStyle w:val="TableParagraph"/>
              <w:tabs>
                <w:tab w:val="left" w:pos="297"/>
              </w:tabs>
              <w:jc w:val="center"/>
              <w:rPr>
                <w:lang w:val="ru-RU"/>
              </w:rPr>
            </w:pPr>
          </w:p>
        </w:tc>
      </w:tr>
      <w:tr w:rsidR="00087D24" w14:paraId="61786BC6" w14:textId="77777777" w:rsidTr="009939AF">
        <w:trPr>
          <w:trHeight w:val="390"/>
        </w:trPr>
        <w:tc>
          <w:tcPr>
            <w:tcW w:w="1671" w:type="dxa"/>
            <w:vMerge/>
          </w:tcPr>
          <w:p w14:paraId="3302553C" w14:textId="77777777" w:rsidR="00087D24" w:rsidRPr="007665DB" w:rsidRDefault="00087D24" w:rsidP="00087D24">
            <w:pPr>
              <w:rPr>
                <w:sz w:val="2"/>
                <w:szCs w:val="2"/>
                <w:lang w:val="ru-RU"/>
              </w:rPr>
            </w:pPr>
          </w:p>
        </w:tc>
        <w:tc>
          <w:tcPr>
            <w:tcW w:w="2604" w:type="dxa"/>
            <w:vMerge/>
          </w:tcPr>
          <w:p w14:paraId="7B8CA347" w14:textId="77777777" w:rsidR="00087D24" w:rsidRPr="007665DB" w:rsidRDefault="00087D24" w:rsidP="00087D24">
            <w:pPr>
              <w:pStyle w:val="TableParagraph"/>
              <w:tabs>
                <w:tab w:val="left" w:pos="1169"/>
                <w:tab w:val="left" w:pos="2256"/>
              </w:tabs>
              <w:rPr>
                <w:spacing w:val="-2"/>
                <w:lang w:val="ru-RU"/>
              </w:rPr>
            </w:pPr>
          </w:p>
        </w:tc>
        <w:tc>
          <w:tcPr>
            <w:tcW w:w="6520" w:type="dxa"/>
            <w:vMerge/>
          </w:tcPr>
          <w:p w14:paraId="5D60DBBE" w14:textId="77777777" w:rsidR="00087D24" w:rsidRPr="007665DB" w:rsidRDefault="00087D24" w:rsidP="00087D24">
            <w:pPr>
              <w:pStyle w:val="TableParagraph"/>
              <w:rPr>
                <w:lang w:val="ru-RU"/>
              </w:rPr>
            </w:pPr>
          </w:p>
        </w:tc>
        <w:tc>
          <w:tcPr>
            <w:tcW w:w="1276" w:type="dxa"/>
          </w:tcPr>
          <w:p w14:paraId="67DAF917" w14:textId="269DA1B3" w:rsidR="00087D24" w:rsidRPr="007665DB" w:rsidRDefault="00087D24" w:rsidP="00087D24">
            <w:pPr>
              <w:pStyle w:val="TableParagraph"/>
              <w:tabs>
                <w:tab w:val="left" w:pos="297"/>
              </w:tabs>
              <w:jc w:val="center"/>
              <w:rPr>
                <w:lang w:val="ru-RU"/>
              </w:rPr>
            </w:pPr>
            <w:r>
              <w:t xml:space="preserve">Да </w:t>
            </w:r>
          </w:p>
        </w:tc>
        <w:tc>
          <w:tcPr>
            <w:tcW w:w="1559" w:type="dxa"/>
          </w:tcPr>
          <w:p w14:paraId="5692C4DD" w14:textId="77777777" w:rsidR="00087D24" w:rsidRPr="007665DB" w:rsidRDefault="00087D24" w:rsidP="00087D24">
            <w:pPr>
              <w:pStyle w:val="TableParagraph"/>
              <w:tabs>
                <w:tab w:val="left" w:pos="297"/>
              </w:tabs>
              <w:rPr>
                <w:lang w:val="ru-RU"/>
              </w:rPr>
            </w:pPr>
          </w:p>
        </w:tc>
        <w:tc>
          <w:tcPr>
            <w:tcW w:w="1276" w:type="dxa"/>
          </w:tcPr>
          <w:p w14:paraId="5797467F" w14:textId="77777777" w:rsidR="00087D24" w:rsidRPr="007665DB" w:rsidRDefault="00087D24" w:rsidP="00087D24">
            <w:pPr>
              <w:pStyle w:val="TableParagraph"/>
              <w:tabs>
                <w:tab w:val="left" w:pos="297"/>
              </w:tabs>
              <w:jc w:val="center"/>
              <w:rPr>
                <w:lang w:val="ru-RU"/>
              </w:rPr>
            </w:pPr>
          </w:p>
        </w:tc>
      </w:tr>
      <w:tr w:rsidR="00087D24" w14:paraId="48347D63" w14:textId="77777777" w:rsidTr="009939AF">
        <w:trPr>
          <w:trHeight w:val="359"/>
        </w:trPr>
        <w:tc>
          <w:tcPr>
            <w:tcW w:w="1671" w:type="dxa"/>
          </w:tcPr>
          <w:p w14:paraId="63CB6B83" w14:textId="77777777" w:rsidR="00087D24" w:rsidRPr="007665DB" w:rsidRDefault="00087D24" w:rsidP="00087D24">
            <w:pPr>
              <w:rPr>
                <w:sz w:val="2"/>
                <w:szCs w:val="2"/>
                <w:lang w:val="ru-RU"/>
              </w:rPr>
            </w:pPr>
          </w:p>
        </w:tc>
        <w:tc>
          <w:tcPr>
            <w:tcW w:w="2604" w:type="dxa"/>
          </w:tcPr>
          <w:p w14:paraId="0DE85F9A" w14:textId="77777777" w:rsidR="00087D24" w:rsidRPr="005A4B92" w:rsidRDefault="00087D24" w:rsidP="00087D24">
            <w:pPr>
              <w:pStyle w:val="TableParagraph"/>
              <w:tabs>
                <w:tab w:val="left" w:pos="888"/>
              </w:tabs>
              <w:rPr>
                <w:lang w:val="ru-RU"/>
              </w:rPr>
            </w:pPr>
            <w:r w:rsidRPr="005A4B92">
              <w:rPr>
                <w:lang w:val="ru-RU"/>
              </w:rPr>
              <w:t xml:space="preserve">Наличие возможности предоставления услуги </w:t>
            </w:r>
            <w:r w:rsidRPr="005A4B92">
              <w:rPr>
                <w:spacing w:val="-10"/>
                <w:lang w:val="ru-RU"/>
              </w:rPr>
              <w:t>в</w:t>
            </w:r>
            <w:r w:rsidRPr="005A4B92">
              <w:rPr>
                <w:lang w:val="ru-RU"/>
              </w:rPr>
              <w:t xml:space="preserve"> </w:t>
            </w:r>
            <w:r w:rsidRPr="005A4B92">
              <w:rPr>
                <w:spacing w:val="-2"/>
                <w:lang w:val="ru-RU"/>
              </w:rPr>
              <w:t xml:space="preserve">дистанционном </w:t>
            </w:r>
            <w:r w:rsidRPr="005A4B92">
              <w:rPr>
                <w:lang w:val="ru-RU"/>
              </w:rPr>
              <w:t>режиме или на дому</w:t>
            </w:r>
          </w:p>
        </w:tc>
        <w:tc>
          <w:tcPr>
            <w:tcW w:w="6520" w:type="dxa"/>
          </w:tcPr>
          <w:p w14:paraId="26A856B6" w14:textId="77777777" w:rsidR="00087D24" w:rsidRDefault="00087D24" w:rsidP="00087D24">
            <w:pPr>
              <w:pStyle w:val="TableParagraph"/>
            </w:pPr>
            <w:r>
              <w:rPr>
                <w:spacing w:val="-2"/>
              </w:rPr>
              <w:t>Да/нет</w:t>
            </w:r>
          </w:p>
        </w:tc>
        <w:tc>
          <w:tcPr>
            <w:tcW w:w="1276" w:type="dxa"/>
          </w:tcPr>
          <w:p w14:paraId="0851272C" w14:textId="77777777" w:rsidR="00087D24" w:rsidRDefault="00087D24" w:rsidP="00087D24">
            <w:pPr>
              <w:pStyle w:val="TableParagraph"/>
              <w:tabs>
                <w:tab w:val="left" w:pos="297"/>
              </w:tabs>
              <w:jc w:val="center"/>
            </w:pPr>
          </w:p>
          <w:p w14:paraId="23134DB3" w14:textId="2C587FFA" w:rsidR="00087D24" w:rsidRDefault="00087D24" w:rsidP="00087D24">
            <w:pPr>
              <w:pStyle w:val="TableParagraph"/>
              <w:tabs>
                <w:tab w:val="left" w:pos="297"/>
              </w:tabs>
              <w:jc w:val="center"/>
            </w:pPr>
            <w:r>
              <w:t xml:space="preserve">Нет </w:t>
            </w:r>
          </w:p>
        </w:tc>
        <w:tc>
          <w:tcPr>
            <w:tcW w:w="1559" w:type="dxa"/>
          </w:tcPr>
          <w:p w14:paraId="36988DBE" w14:textId="77777777" w:rsidR="00087D24" w:rsidRDefault="00087D24" w:rsidP="00087D24">
            <w:pPr>
              <w:pStyle w:val="TableParagraph"/>
              <w:tabs>
                <w:tab w:val="left" w:pos="297"/>
              </w:tabs>
            </w:pPr>
          </w:p>
        </w:tc>
        <w:tc>
          <w:tcPr>
            <w:tcW w:w="1276" w:type="dxa"/>
          </w:tcPr>
          <w:p w14:paraId="158270F7" w14:textId="77777777" w:rsidR="00087D24" w:rsidRDefault="00087D24" w:rsidP="00087D24">
            <w:pPr>
              <w:pStyle w:val="TableParagraph"/>
              <w:tabs>
                <w:tab w:val="left" w:pos="297"/>
              </w:tabs>
              <w:jc w:val="center"/>
            </w:pPr>
          </w:p>
        </w:tc>
      </w:tr>
    </w:tbl>
    <w:p w14:paraId="6C77E7B5" w14:textId="77777777" w:rsidR="00084B15" w:rsidRPr="00084B15" w:rsidRDefault="00084B15" w:rsidP="007665DB">
      <w:pPr>
        <w:pStyle w:val="aff5"/>
        <w:spacing w:line="240" w:lineRule="auto"/>
        <w:jc w:val="center"/>
        <w:rPr>
          <w:b/>
          <w:i/>
          <w:sz w:val="20"/>
        </w:rPr>
      </w:pPr>
    </w:p>
    <w:p w14:paraId="2CC32906" w14:textId="78E5BCFC" w:rsidR="007665DB" w:rsidRPr="008401E8" w:rsidRDefault="007665DB" w:rsidP="007665DB">
      <w:pPr>
        <w:pStyle w:val="aff5"/>
        <w:spacing w:line="240" w:lineRule="auto"/>
        <w:jc w:val="center"/>
        <w:rPr>
          <w:b/>
          <w:i/>
          <w:sz w:val="28"/>
          <w:szCs w:val="28"/>
        </w:rPr>
      </w:pPr>
      <w:r w:rsidRPr="008401E8">
        <w:rPr>
          <w:b/>
          <w:i/>
          <w:sz w:val="28"/>
          <w:szCs w:val="28"/>
        </w:rPr>
        <w:t>Бюджетное учреждение</w:t>
      </w:r>
      <w:r>
        <w:rPr>
          <w:b/>
          <w:i/>
          <w:sz w:val="28"/>
          <w:szCs w:val="28"/>
        </w:rPr>
        <w:t xml:space="preserve"> </w:t>
      </w:r>
      <w:r w:rsidR="00084B15">
        <w:rPr>
          <w:b/>
          <w:i/>
          <w:sz w:val="28"/>
          <w:szCs w:val="28"/>
        </w:rPr>
        <w:t>Орловской области</w:t>
      </w:r>
    </w:p>
    <w:p w14:paraId="5609A1B9" w14:textId="71692FDD" w:rsidR="007665DB" w:rsidRDefault="007665DB" w:rsidP="007665DB">
      <w:pPr>
        <w:pStyle w:val="aff5"/>
        <w:spacing w:line="240" w:lineRule="auto"/>
        <w:jc w:val="center"/>
        <w:rPr>
          <w:b/>
          <w:i/>
          <w:sz w:val="28"/>
          <w:szCs w:val="28"/>
        </w:rPr>
      </w:pPr>
      <w:r w:rsidRPr="008401E8">
        <w:rPr>
          <w:b/>
          <w:i/>
          <w:sz w:val="28"/>
          <w:szCs w:val="28"/>
        </w:rPr>
        <w:t>«</w:t>
      </w:r>
      <w:r w:rsidR="00084B15">
        <w:rPr>
          <w:b/>
          <w:i/>
          <w:sz w:val="28"/>
          <w:szCs w:val="28"/>
        </w:rPr>
        <w:t>Центр</w:t>
      </w:r>
      <w:r>
        <w:rPr>
          <w:b/>
          <w:i/>
          <w:sz w:val="28"/>
          <w:szCs w:val="28"/>
        </w:rPr>
        <w:t xml:space="preserve"> социального обслуживания </w:t>
      </w:r>
      <w:r w:rsidR="00CE7DD8">
        <w:rPr>
          <w:b/>
          <w:i/>
          <w:sz w:val="28"/>
          <w:szCs w:val="28"/>
        </w:rPr>
        <w:t>населения Шаблыкинского района</w:t>
      </w:r>
      <w:r w:rsidRPr="008401E8">
        <w:rPr>
          <w:b/>
          <w:i/>
          <w:sz w:val="28"/>
          <w:szCs w:val="28"/>
        </w:rPr>
        <w:t>»</w:t>
      </w:r>
    </w:p>
    <w:p w14:paraId="4A8E082E" w14:textId="77777777" w:rsidR="007665DB" w:rsidRDefault="007665DB" w:rsidP="007665DB">
      <w:pPr>
        <w:rPr>
          <w:lang w:eastAsia="en-US"/>
        </w:rPr>
      </w:pPr>
    </w:p>
    <w:tbl>
      <w:tblPr>
        <w:tblStyle w:val="TableNormal"/>
        <w:tblW w:w="14906"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71"/>
        <w:gridCol w:w="2604"/>
        <w:gridCol w:w="6520"/>
        <w:gridCol w:w="1276"/>
        <w:gridCol w:w="1559"/>
        <w:gridCol w:w="1276"/>
      </w:tblGrid>
      <w:tr w:rsidR="007665DB" w14:paraId="78E02EEF" w14:textId="77777777" w:rsidTr="009939AF">
        <w:trPr>
          <w:trHeight w:val="364"/>
        </w:trPr>
        <w:tc>
          <w:tcPr>
            <w:tcW w:w="1671" w:type="dxa"/>
          </w:tcPr>
          <w:p w14:paraId="45DC9B9C" w14:textId="77777777" w:rsidR="007665DB" w:rsidRDefault="007665DB" w:rsidP="009939AF">
            <w:pPr>
              <w:pStyle w:val="TableParagraph"/>
              <w:spacing w:before="69"/>
              <w:ind w:left="377"/>
            </w:pPr>
            <w:r>
              <w:rPr>
                <w:spacing w:val="-2"/>
              </w:rPr>
              <w:t>Критерий</w:t>
            </w:r>
          </w:p>
        </w:tc>
        <w:tc>
          <w:tcPr>
            <w:tcW w:w="9124" w:type="dxa"/>
            <w:gridSpan w:val="2"/>
          </w:tcPr>
          <w:p w14:paraId="3B4A93C7" w14:textId="77777777" w:rsidR="007665DB" w:rsidRDefault="007665DB" w:rsidP="009939AF">
            <w:pPr>
              <w:pStyle w:val="TableParagraph"/>
              <w:spacing w:before="69"/>
              <w:ind w:left="1"/>
              <w:jc w:val="center"/>
            </w:pPr>
            <w:r>
              <w:rPr>
                <w:spacing w:val="-2"/>
              </w:rPr>
              <w:t>Показатель</w:t>
            </w:r>
          </w:p>
        </w:tc>
        <w:tc>
          <w:tcPr>
            <w:tcW w:w="2835" w:type="dxa"/>
            <w:gridSpan w:val="2"/>
          </w:tcPr>
          <w:p w14:paraId="3714068B" w14:textId="77777777" w:rsidR="007665DB" w:rsidRDefault="007665DB" w:rsidP="009939AF">
            <w:pPr>
              <w:pStyle w:val="TableParagraph"/>
              <w:spacing w:before="69"/>
              <w:ind w:left="1"/>
              <w:jc w:val="center"/>
            </w:pPr>
            <w:r>
              <w:t>Результат</w:t>
            </w:r>
          </w:p>
        </w:tc>
        <w:tc>
          <w:tcPr>
            <w:tcW w:w="1276" w:type="dxa"/>
          </w:tcPr>
          <w:p w14:paraId="164BE6C1" w14:textId="77777777" w:rsidR="007665DB" w:rsidRDefault="007665DB" w:rsidP="009939AF">
            <w:pPr>
              <w:pStyle w:val="TableParagraph"/>
              <w:spacing w:before="16" w:line="237" w:lineRule="auto"/>
              <w:ind w:left="108" w:right="105"/>
              <w:jc w:val="center"/>
            </w:pPr>
          </w:p>
        </w:tc>
      </w:tr>
      <w:tr w:rsidR="007665DB" w14:paraId="1321807A" w14:textId="77777777" w:rsidTr="009939AF">
        <w:trPr>
          <w:trHeight w:val="931"/>
        </w:trPr>
        <w:tc>
          <w:tcPr>
            <w:tcW w:w="1671" w:type="dxa"/>
            <w:vMerge w:val="restart"/>
          </w:tcPr>
          <w:p w14:paraId="4B758933" w14:textId="77777777" w:rsidR="007665DB" w:rsidRPr="009107C5" w:rsidRDefault="007665DB" w:rsidP="009939AF">
            <w:pPr>
              <w:pStyle w:val="TableParagraph"/>
              <w:jc w:val="center"/>
            </w:pPr>
            <w:r>
              <w:t xml:space="preserve">Доступность услуг для </w:t>
            </w:r>
            <w:r>
              <w:rPr>
                <w:spacing w:val="-2"/>
              </w:rPr>
              <w:t>инвалидов</w:t>
            </w:r>
          </w:p>
        </w:tc>
        <w:tc>
          <w:tcPr>
            <w:tcW w:w="9124" w:type="dxa"/>
            <w:gridSpan w:val="2"/>
          </w:tcPr>
          <w:p w14:paraId="771D4576" w14:textId="77777777" w:rsidR="007665DB" w:rsidRPr="005A4B92" w:rsidRDefault="007665DB" w:rsidP="009939AF">
            <w:pPr>
              <w:pStyle w:val="TableParagraph"/>
              <w:jc w:val="center"/>
              <w:rPr>
                <w:lang w:val="ru-RU"/>
              </w:rPr>
            </w:pPr>
            <w:r w:rsidRPr="005A4B92">
              <w:rPr>
                <w:lang w:val="ru-RU"/>
              </w:rPr>
              <w:t>1.</w:t>
            </w:r>
            <w:r w:rsidRPr="005A4B92">
              <w:rPr>
                <w:spacing w:val="-14"/>
                <w:lang w:val="ru-RU"/>
              </w:rPr>
              <w:t xml:space="preserve"> </w:t>
            </w:r>
            <w:r w:rsidRPr="005A4B92">
              <w:rPr>
                <w:lang w:val="ru-RU"/>
              </w:rPr>
              <w:t xml:space="preserve">Оборудование </w:t>
            </w:r>
            <w:r w:rsidRPr="005A4B92">
              <w:rPr>
                <w:spacing w:val="-2"/>
                <w:lang w:val="ru-RU"/>
              </w:rPr>
              <w:t>территории,</w:t>
            </w:r>
          </w:p>
          <w:p w14:paraId="38FEBB33" w14:textId="77777777" w:rsidR="007665DB" w:rsidRPr="005A4B92" w:rsidRDefault="007665DB" w:rsidP="009939AF">
            <w:pPr>
              <w:pStyle w:val="TableParagraph"/>
              <w:jc w:val="center"/>
              <w:rPr>
                <w:lang w:val="ru-RU"/>
              </w:rPr>
            </w:pPr>
            <w:r w:rsidRPr="005A4B92">
              <w:rPr>
                <w:lang w:val="ru-RU"/>
              </w:rPr>
              <w:t xml:space="preserve">прилегающей к </w:t>
            </w:r>
            <w:r w:rsidRPr="005A4B92">
              <w:rPr>
                <w:spacing w:val="-2"/>
                <w:lang w:val="ru-RU"/>
              </w:rPr>
              <w:t xml:space="preserve">организации </w:t>
            </w:r>
            <w:r w:rsidRPr="005A4B92">
              <w:rPr>
                <w:lang w:val="ru-RU"/>
              </w:rPr>
              <w:t>социальной</w:t>
            </w:r>
            <w:r w:rsidRPr="005A4B92">
              <w:rPr>
                <w:spacing w:val="-11"/>
                <w:lang w:val="ru-RU"/>
              </w:rPr>
              <w:t xml:space="preserve"> </w:t>
            </w:r>
            <w:r w:rsidRPr="005A4B92">
              <w:rPr>
                <w:lang w:val="ru-RU"/>
              </w:rPr>
              <w:t>сферы,</w:t>
            </w:r>
            <w:r w:rsidRPr="005A4B92">
              <w:rPr>
                <w:spacing w:val="-11"/>
                <w:lang w:val="ru-RU"/>
              </w:rPr>
              <w:t xml:space="preserve"> </w:t>
            </w:r>
            <w:r w:rsidRPr="005A4B92">
              <w:rPr>
                <w:lang w:val="ru-RU"/>
              </w:rPr>
              <w:t>и</w:t>
            </w:r>
            <w:r w:rsidRPr="005A4B92">
              <w:rPr>
                <w:spacing w:val="-11"/>
                <w:lang w:val="ru-RU"/>
              </w:rPr>
              <w:t xml:space="preserve"> </w:t>
            </w:r>
            <w:r w:rsidRPr="005A4B92">
              <w:rPr>
                <w:lang w:val="ru-RU"/>
              </w:rPr>
              <w:t xml:space="preserve">ее помещений </w:t>
            </w:r>
          </w:p>
          <w:p w14:paraId="1F606CC5" w14:textId="77777777" w:rsidR="007665DB" w:rsidRPr="005A4B92" w:rsidRDefault="007665DB" w:rsidP="009939AF">
            <w:pPr>
              <w:pStyle w:val="TableParagraph"/>
              <w:jc w:val="center"/>
              <w:rPr>
                <w:lang w:val="ru-RU"/>
              </w:rPr>
            </w:pPr>
            <w:r w:rsidRPr="005A4B92">
              <w:rPr>
                <w:lang w:val="ru-RU"/>
              </w:rPr>
              <w:t xml:space="preserve">с учетом доступности для </w:t>
            </w:r>
            <w:r w:rsidRPr="005A4B92">
              <w:rPr>
                <w:spacing w:val="-2"/>
                <w:lang w:val="ru-RU"/>
              </w:rPr>
              <w:t>инвалидов</w:t>
            </w:r>
          </w:p>
        </w:tc>
        <w:tc>
          <w:tcPr>
            <w:tcW w:w="1276" w:type="dxa"/>
          </w:tcPr>
          <w:p w14:paraId="513981DB" w14:textId="77777777" w:rsidR="007665DB" w:rsidRDefault="007665DB" w:rsidP="009939AF">
            <w:pPr>
              <w:pStyle w:val="TableParagraph"/>
              <w:jc w:val="center"/>
            </w:pPr>
            <w:r>
              <w:rPr>
                <w:spacing w:val="-2"/>
              </w:rPr>
              <w:t>Наличие</w:t>
            </w:r>
          </w:p>
          <w:p w14:paraId="2637828E" w14:textId="77777777" w:rsidR="007665DB" w:rsidRDefault="007665DB" w:rsidP="009939AF">
            <w:pPr>
              <w:pStyle w:val="TableParagraph"/>
              <w:rPr>
                <w:spacing w:val="-2"/>
              </w:rPr>
            </w:pPr>
          </w:p>
        </w:tc>
        <w:tc>
          <w:tcPr>
            <w:tcW w:w="1559" w:type="dxa"/>
          </w:tcPr>
          <w:p w14:paraId="3A984CD1" w14:textId="77777777" w:rsidR="007665DB" w:rsidRPr="005A4B92" w:rsidRDefault="007665DB" w:rsidP="009939AF">
            <w:pPr>
              <w:pStyle w:val="TableParagraph"/>
              <w:jc w:val="center"/>
              <w:rPr>
                <w:lang w:val="ru-RU"/>
              </w:rPr>
            </w:pPr>
            <w:r w:rsidRPr="005A4B92">
              <w:rPr>
                <w:spacing w:val="-2"/>
                <w:lang w:val="ru-RU"/>
              </w:rPr>
              <w:t xml:space="preserve">Соответствие </w:t>
            </w:r>
            <w:r w:rsidRPr="005A4B92">
              <w:rPr>
                <w:lang w:val="ru-RU"/>
              </w:rPr>
              <w:t>требованиям</w:t>
            </w:r>
          </w:p>
          <w:p w14:paraId="7FC7AF7C" w14:textId="77777777" w:rsidR="007665DB" w:rsidRPr="005A4B92" w:rsidRDefault="007665DB" w:rsidP="009939AF">
            <w:pPr>
              <w:pStyle w:val="TableParagraph"/>
              <w:jc w:val="center"/>
              <w:rPr>
                <w:lang w:val="ru-RU"/>
              </w:rPr>
            </w:pPr>
          </w:p>
        </w:tc>
        <w:tc>
          <w:tcPr>
            <w:tcW w:w="1276" w:type="dxa"/>
          </w:tcPr>
          <w:p w14:paraId="2AA425C7"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764A1556" w14:textId="77777777" w:rsidR="007665DB" w:rsidRPr="005A4B92" w:rsidRDefault="007665DB" w:rsidP="009939AF">
            <w:pPr>
              <w:pStyle w:val="TableParagraph"/>
              <w:jc w:val="center"/>
              <w:rPr>
                <w:lang w:val="ru-RU"/>
              </w:rPr>
            </w:pPr>
            <w:r w:rsidRPr="005A4B92">
              <w:rPr>
                <w:spacing w:val="-2"/>
                <w:lang w:val="ru-RU"/>
              </w:rPr>
              <w:t xml:space="preserve">скриншота, </w:t>
            </w:r>
          </w:p>
        </w:tc>
      </w:tr>
      <w:tr w:rsidR="007665DB" w14:paraId="7EED2E11" w14:textId="77777777" w:rsidTr="009939AF">
        <w:trPr>
          <w:trHeight w:val="717"/>
        </w:trPr>
        <w:tc>
          <w:tcPr>
            <w:tcW w:w="1671" w:type="dxa"/>
            <w:vMerge/>
          </w:tcPr>
          <w:p w14:paraId="074A8218" w14:textId="77777777" w:rsidR="007665DB" w:rsidRDefault="007665DB" w:rsidP="009939AF">
            <w:pPr>
              <w:rPr>
                <w:sz w:val="2"/>
                <w:szCs w:val="2"/>
              </w:rPr>
            </w:pPr>
          </w:p>
        </w:tc>
        <w:tc>
          <w:tcPr>
            <w:tcW w:w="2604" w:type="dxa"/>
            <w:vMerge w:val="restart"/>
          </w:tcPr>
          <w:p w14:paraId="506D87EB" w14:textId="77777777" w:rsidR="007665DB" w:rsidRPr="005A4B92" w:rsidRDefault="007665DB" w:rsidP="009939AF">
            <w:pPr>
              <w:pStyle w:val="TableParagraph"/>
              <w:rPr>
                <w:spacing w:val="-10"/>
                <w:lang w:val="ru-RU"/>
              </w:rPr>
            </w:pPr>
            <w:r w:rsidRPr="005A4B92">
              <w:rPr>
                <w:spacing w:val="-2"/>
                <w:lang w:val="ru-RU"/>
              </w:rPr>
              <w:t>наличие</w:t>
            </w:r>
            <w:r w:rsidRPr="005A4B92">
              <w:rPr>
                <w:spacing w:val="80"/>
                <w:lang w:val="ru-RU"/>
              </w:rPr>
              <w:t xml:space="preserve"> </w:t>
            </w:r>
            <w:r w:rsidRPr="005A4B92">
              <w:rPr>
                <w:spacing w:val="-2"/>
                <w:lang w:val="ru-RU"/>
              </w:rPr>
              <w:t>оборудованных</w:t>
            </w:r>
            <w:r w:rsidRPr="005A4B92">
              <w:rPr>
                <w:spacing w:val="40"/>
                <w:lang w:val="ru-RU"/>
              </w:rPr>
              <w:t xml:space="preserve"> </w:t>
            </w:r>
            <w:r w:rsidRPr="005A4B92">
              <w:rPr>
                <w:spacing w:val="-2"/>
                <w:lang w:val="ru-RU"/>
              </w:rPr>
              <w:t>входных</w:t>
            </w:r>
            <w:r w:rsidRPr="005A4B92">
              <w:rPr>
                <w:lang w:val="ru-RU"/>
              </w:rPr>
              <w:t xml:space="preserve"> </w:t>
            </w:r>
            <w:r w:rsidRPr="005A4B92">
              <w:rPr>
                <w:spacing w:val="-2"/>
                <w:lang w:val="ru-RU"/>
              </w:rPr>
              <w:t>групп пандусами/подъемными платформами</w:t>
            </w:r>
          </w:p>
        </w:tc>
        <w:tc>
          <w:tcPr>
            <w:tcW w:w="6520" w:type="dxa"/>
            <w:vMerge w:val="restart"/>
          </w:tcPr>
          <w:p w14:paraId="15041ADD" w14:textId="77777777" w:rsidR="007665DB" w:rsidRPr="005A4B92" w:rsidRDefault="007665DB" w:rsidP="009939AF">
            <w:pPr>
              <w:pStyle w:val="TableParagraph"/>
              <w:tabs>
                <w:tab w:val="left" w:pos="350"/>
              </w:tabs>
              <w:rPr>
                <w:lang w:val="ru-RU"/>
              </w:rPr>
            </w:pPr>
            <w:r w:rsidRPr="005A4B92">
              <w:rPr>
                <w:lang w:val="ru-RU"/>
              </w:rPr>
              <w:t>- оборудование входа ровной площадкой непосредственно перед входной дверью для обеспечения его доступности</w:t>
            </w:r>
            <w:r w:rsidRPr="005A4B92">
              <w:rPr>
                <w:spacing w:val="-4"/>
                <w:lang w:val="ru-RU"/>
              </w:rPr>
              <w:t xml:space="preserve"> </w:t>
            </w:r>
            <w:r w:rsidRPr="005A4B92">
              <w:rPr>
                <w:lang w:val="ru-RU"/>
              </w:rPr>
              <w:t>для инвалидов на креслах-колясках;</w:t>
            </w:r>
          </w:p>
          <w:p w14:paraId="5987579E" w14:textId="77777777" w:rsidR="007665DB" w:rsidRPr="005A4B92" w:rsidRDefault="007665DB" w:rsidP="009939AF">
            <w:pPr>
              <w:pStyle w:val="TableParagraph"/>
              <w:tabs>
                <w:tab w:val="left" w:pos="450"/>
              </w:tabs>
              <w:rPr>
                <w:lang w:val="ru-RU"/>
              </w:rPr>
            </w:pPr>
            <w:r w:rsidRPr="005A4B92">
              <w:rPr>
                <w:lang w:val="ru-RU"/>
              </w:rPr>
              <w:t>- расположение пандуса и входной двери в сочетании с направлением пути подхода;</w:t>
            </w:r>
          </w:p>
          <w:p w14:paraId="38391F3E" w14:textId="77777777" w:rsidR="007665DB" w:rsidRPr="005A4B92" w:rsidRDefault="007665DB" w:rsidP="009939AF">
            <w:pPr>
              <w:pStyle w:val="TableParagraph"/>
              <w:tabs>
                <w:tab w:val="left" w:pos="374"/>
              </w:tabs>
              <w:rPr>
                <w:lang w:val="ru-RU"/>
              </w:rPr>
            </w:pPr>
            <w:r w:rsidRPr="005A4B92">
              <w:rPr>
                <w:lang w:val="ru-RU"/>
              </w:rPr>
              <w:t xml:space="preserve">- при входе в организацию оборудована кнопка вызова </w:t>
            </w:r>
            <w:r w:rsidRPr="005A4B92">
              <w:rPr>
                <w:spacing w:val="-2"/>
                <w:lang w:val="ru-RU"/>
              </w:rPr>
              <w:t>сопровождающего;</w:t>
            </w:r>
          </w:p>
          <w:p w14:paraId="02705502" w14:textId="77777777" w:rsidR="007665DB" w:rsidRPr="005A4B92" w:rsidRDefault="007665DB" w:rsidP="009939AF">
            <w:pPr>
              <w:pStyle w:val="TableParagraph"/>
              <w:tabs>
                <w:tab w:val="left" w:pos="453"/>
                <w:tab w:val="left" w:pos="2199"/>
                <w:tab w:val="left" w:pos="3159"/>
              </w:tabs>
              <w:rPr>
                <w:lang w:val="ru-RU"/>
              </w:rPr>
            </w:pPr>
            <w:r w:rsidRPr="005A4B92">
              <w:rPr>
                <w:lang w:val="ru-RU"/>
              </w:rPr>
              <w:lastRenderedPageBreak/>
              <w:t xml:space="preserve">- оборудование выхода со специальных парковочных мест </w:t>
            </w:r>
            <w:r w:rsidRPr="005A4B92">
              <w:rPr>
                <w:spacing w:val="-2"/>
                <w:lang w:val="ru-RU"/>
              </w:rPr>
              <w:t>бордюрными</w:t>
            </w:r>
            <w:r w:rsidRPr="005A4B92">
              <w:rPr>
                <w:lang w:val="ru-RU"/>
              </w:rPr>
              <w:t xml:space="preserve"> </w:t>
            </w:r>
            <w:r w:rsidRPr="005A4B92">
              <w:rPr>
                <w:spacing w:val="-2"/>
                <w:lang w:val="ru-RU"/>
              </w:rPr>
              <w:t>пандусами, расположенными</w:t>
            </w:r>
            <w:r w:rsidRPr="005A4B92">
              <w:rPr>
                <w:lang w:val="ru-RU"/>
              </w:rPr>
              <w:t xml:space="preserve"> </w:t>
            </w:r>
            <w:r w:rsidRPr="005A4B92">
              <w:rPr>
                <w:spacing w:val="-10"/>
                <w:lang w:val="ru-RU"/>
              </w:rPr>
              <w:t xml:space="preserve">в </w:t>
            </w:r>
            <w:r w:rsidRPr="005A4B92">
              <w:rPr>
                <w:lang w:val="ru-RU"/>
              </w:rPr>
              <w:t xml:space="preserve">непосредственной близости от </w:t>
            </w:r>
            <w:r w:rsidRPr="005A4B92">
              <w:rPr>
                <w:spacing w:val="-4"/>
                <w:lang w:val="ru-RU"/>
              </w:rPr>
              <w:t>них;</w:t>
            </w:r>
          </w:p>
          <w:p w14:paraId="2A79EC25" w14:textId="77777777" w:rsidR="007665DB" w:rsidRPr="005A4B92" w:rsidRDefault="007665DB" w:rsidP="009939AF">
            <w:pPr>
              <w:pStyle w:val="TableParagraph"/>
              <w:rPr>
                <w:lang w:val="ru-RU"/>
              </w:rPr>
            </w:pPr>
            <w:r w:rsidRPr="005A4B92">
              <w:rPr>
                <w:lang w:val="ru-RU"/>
              </w:rPr>
              <w:t>- входные</w:t>
            </w:r>
            <w:r w:rsidRPr="005A4B92">
              <w:rPr>
                <w:spacing w:val="56"/>
                <w:w w:val="150"/>
                <w:lang w:val="ru-RU"/>
              </w:rPr>
              <w:t xml:space="preserve"> </w:t>
            </w:r>
            <w:r w:rsidRPr="005A4B92">
              <w:rPr>
                <w:lang w:val="ru-RU"/>
              </w:rPr>
              <w:t>группы</w:t>
            </w:r>
            <w:r w:rsidRPr="005A4B92">
              <w:rPr>
                <w:spacing w:val="56"/>
                <w:w w:val="150"/>
                <w:lang w:val="ru-RU"/>
              </w:rPr>
              <w:t xml:space="preserve"> </w:t>
            </w:r>
            <w:r w:rsidRPr="005A4B92">
              <w:rPr>
                <w:spacing w:val="-2"/>
                <w:lang w:val="ru-RU"/>
              </w:rPr>
              <w:t>достаточной</w:t>
            </w:r>
            <w:r w:rsidRPr="005A4B92">
              <w:rPr>
                <w:lang w:val="ru-RU"/>
              </w:rPr>
              <w:t xml:space="preserve"> ширины для проезда инвалидной </w:t>
            </w:r>
            <w:r w:rsidRPr="005A4B92">
              <w:rPr>
                <w:spacing w:val="-2"/>
                <w:lang w:val="ru-RU"/>
              </w:rPr>
              <w:t>коляски;</w:t>
            </w:r>
          </w:p>
          <w:p w14:paraId="226506AF" w14:textId="77777777" w:rsidR="007665DB" w:rsidRPr="005A4B92" w:rsidRDefault="007665DB" w:rsidP="009939AF">
            <w:pPr>
              <w:pStyle w:val="TableParagraph"/>
              <w:tabs>
                <w:tab w:val="left" w:pos="393"/>
              </w:tabs>
              <w:rPr>
                <w:lang w:val="ru-RU"/>
              </w:rPr>
            </w:pPr>
            <w:r w:rsidRPr="005A4B92">
              <w:rPr>
                <w:lang w:val="ru-RU"/>
              </w:rPr>
              <w:t>- использование специальных ограждений и тактильных направляющих для лиц с нарушениями зрения,</w:t>
            </w:r>
          </w:p>
          <w:p w14:paraId="18BE3DBF" w14:textId="77777777" w:rsidR="007665DB" w:rsidRPr="005A4B92" w:rsidRDefault="007665DB" w:rsidP="009939AF">
            <w:pPr>
              <w:pStyle w:val="TableParagraph"/>
              <w:tabs>
                <w:tab w:val="left" w:pos="534"/>
                <w:tab w:val="left" w:pos="2748"/>
              </w:tabs>
              <w:rPr>
                <w:lang w:val="ru-RU"/>
              </w:rPr>
            </w:pPr>
            <w:r w:rsidRPr="005A4B92">
              <w:rPr>
                <w:lang w:val="ru-RU"/>
              </w:rPr>
              <w:t xml:space="preserve">- использование визуально </w:t>
            </w:r>
            <w:r w:rsidRPr="005A4B92">
              <w:rPr>
                <w:spacing w:val="-2"/>
                <w:lang w:val="ru-RU"/>
              </w:rPr>
              <w:t>отличающегося</w:t>
            </w:r>
            <w:r w:rsidRPr="005A4B92">
              <w:rPr>
                <w:lang w:val="ru-RU"/>
              </w:rPr>
              <w:t xml:space="preserve"> </w:t>
            </w:r>
            <w:r w:rsidRPr="005A4B92">
              <w:rPr>
                <w:spacing w:val="-2"/>
                <w:lang w:val="ru-RU"/>
              </w:rPr>
              <w:t xml:space="preserve">цвета </w:t>
            </w:r>
            <w:r w:rsidRPr="005A4B92">
              <w:rPr>
                <w:lang w:val="ru-RU"/>
              </w:rPr>
              <w:t>поверхности пандуса от цвета горизонтальной площадки;</w:t>
            </w:r>
          </w:p>
          <w:p w14:paraId="55537784" w14:textId="77777777" w:rsidR="007665DB" w:rsidRPr="005A4B92" w:rsidRDefault="007665DB" w:rsidP="009939AF">
            <w:pPr>
              <w:pStyle w:val="TableParagraph"/>
              <w:tabs>
                <w:tab w:val="left" w:pos="737"/>
                <w:tab w:val="left" w:pos="2100"/>
              </w:tabs>
              <w:rPr>
                <w:lang w:val="ru-RU"/>
              </w:rPr>
            </w:pPr>
            <w:r w:rsidRPr="005A4B92">
              <w:rPr>
                <w:spacing w:val="-2"/>
                <w:lang w:val="ru-RU"/>
              </w:rPr>
              <w:t>- прочное</w:t>
            </w:r>
            <w:r w:rsidRPr="005A4B92">
              <w:rPr>
                <w:lang w:val="ru-RU"/>
              </w:rPr>
              <w:t xml:space="preserve"> </w:t>
            </w:r>
            <w:r w:rsidRPr="005A4B92">
              <w:rPr>
                <w:spacing w:val="-2"/>
                <w:lang w:val="ru-RU"/>
              </w:rPr>
              <w:t xml:space="preserve">закрепление </w:t>
            </w:r>
            <w:r w:rsidRPr="005A4B92">
              <w:rPr>
                <w:lang w:val="ru-RU"/>
              </w:rPr>
              <w:t xml:space="preserve">противоскользящей поверхности </w:t>
            </w:r>
            <w:r w:rsidRPr="005A4B92">
              <w:rPr>
                <w:spacing w:val="-2"/>
                <w:lang w:val="ru-RU"/>
              </w:rPr>
              <w:t>пандусов;</w:t>
            </w:r>
          </w:p>
          <w:p w14:paraId="7E1CE674" w14:textId="77777777" w:rsidR="007665DB" w:rsidRPr="005A4B92" w:rsidRDefault="007665DB" w:rsidP="009939AF">
            <w:pPr>
              <w:pStyle w:val="TableParagraph"/>
              <w:tabs>
                <w:tab w:val="left" w:pos="297"/>
              </w:tabs>
              <w:rPr>
                <w:lang w:val="ru-RU"/>
              </w:rPr>
            </w:pPr>
            <w:r w:rsidRPr="005A4B92">
              <w:rPr>
                <w:lang w:val="ru-RU"/>
              </w:rPr>
              <w:t xml:space="preserve">- обеспечение возможности входа и выхода из здания, в том числе с использованием </w:t>
            </w:r>
            <w:r w:rsidRPr="005A4B92">
              <w:rPr>
                <w:spacing w:val="-2"/>
                <w:lang w:val="ru-RU"/>
              </w:rPr>
              <w:t>специальных</w:t>
            </w:r>
            <w:r w:rsidRPr="005A4B92">
              <w:rPr>
                <w:lang w:val="ru-RU"/>
              </w:rPr>
              <w:t xml:space="preserve"> </w:t>
            </w:r>
            <w:r w:rsidRPr="005A4B92">
              <w:rPr>
                <w:spacing w:val="-2"/>
                <w:lang w:val="ru-RU"/>
              </w:rPr>
              <w:t xml:space="preserve">подъемных </w:t>
            </w:r>
            <w:r w:rsidRPr="005A4B92">
              <w:rPr>
                <w:lang w:val="ru-RU"/>
              </w:rPr>
              <w:t xml:space="preserve">устройств или обеспечение </w:t>
            </w:r>
            <w:r w:rsidRPr="005A4B92">
              <w:rPr>
                <w:spacing w:val="-2"/>
                <w:lang w:val="ru-RU"/>
              </w:rPr>
              <w:t xml:space="preserve">альтернативного способа </w:t>
            </w:r>
            <w:r w:rsidRPr="005A4B92">
              <w:rPr>
                <w:lang w:val="ru-RU"/>
              </w:rPr>
              <w:t>преодоления перепада высот с помощью ступеней;</w:t>
            </w:r>
          </w:p>
        </w:tc>
        <w:tc>
          <w:tcPr>
            <w:tcW w:w="1276" w:type="dxa"/>
          </w:tcPr>
          <w:p w14:paraId="35C1F8BC" w14:textId="5B0AAE19" w:rsidR="007665DB" w:rsidRPr="007665DB" w:rsidRDefault="00096DBE" w:rsidP="009939AF">
            <w:pPr>
              <w:pStyle w:val="TableParagraph"/>
              <w:tabs>
                <w:tab w:val="left" w:pos="297"/>
              </w:tabs>
              <w:jc w:val="center"/>
              <w:rPr>
                <w:lang w:val="ru-RU"/>
              </w:rPr>
            </w:pPr>
            <w:r>
              <w:rPr>
                <w:lang w:val="ru-RU"/>
              </w:rPr>
              <w:lastRenderedPageBreak/>
              <w:t>да</w:t>
            </w:r>
          </w:p>
        </w:tc>
        <w:tc>
          <w:tcPr>
            <w:tcW w:w="1559" w:type="dxa"/>
          </w:tcPr>
          <w:p w14:paraId="6D70233B" w14:textId="77777777" w:rsidR="007665DB" w:rsidRPr="007665DB" w:rsidRDefault="007665DB" w:rsidP="009939AF">
            <w:pPr>
              <w:pStyle w:val="TableParagraph"/>
              <w:jc w:val="center"/>
              <w:rPr>
                <w:lang w:val="ru-RU"/>
              </w:rPr>
            </w:pPr>
          </w:p>
        </w:tc>
        <w:tc>
          <w:tcPr>
            <w:tcW w:w="1276" w:type="dxa"/>
          </w:tcPr>
          <w:p w14:paraId="02046D99" w14:textId="77777777" w:rsidR="007665DB" w:rsidRPr="007665DB" w:rsidRDefault="007665DB" w:rsidP="009939AF">
            <w:pPr>
              <w:jc w:val="center"/>
              <w:rPr>
                <w:lang w:val="ru-RU"/>
              </w:rPr>
            </w:pPr>
          </w:p>
        </w:tc>
      </w:tr>
      <w:tr w:rsidR="007665DB" w14:paraId="1EB0B45E" w14:textId="77777777" w:rsidTr="009939AF">
        <w:trPr>
          <w:trHeight w:val="543"/>
        </w:trPr>
        <w:tc>
          <w:tcPr>
            <w:tcW w:w="1671" w:type="dxa"/>
            <w:vMerge/>
          </w:tcPr>
          <w:p w14:paraId="6C0D37D0" w14:textId="77777777" w:rsidR="007665DB" w:rsidRPr="007665DB" w:rsidRDefault="007665DB" w:rsidP="009939AF">
            <w:pPr>
              <w:rPr>
                <w:sz w:val="2"/>
                <w:szCs w:val="2"/>
                <w:lang w:val="ru-RU"/>
              </w:rPr>
            </w:pPr>
          </w:p>
        </w:tc>
        <w:tc>
          <w:tcPr>
            <w:tcW w:w="2604" w:type="dxa"/>
            <w:vMerge/>
          </w:tcPr>
          <w:p w14:paraId="52231E39" w14:textId="77777777" w:rsidR="007665DB" w:rsidRPr="007665DB" w:rsidRDefault="007665DB" w:rsidP="009939AF">
            <w:pPr>
              <w:pStyle w:val="TableParagraph"/>
              <w:rPr>
                <w:spacing w:val="-2"/>
                <w:lang w:val="ru-RU"/>
              </w:rPr>
            </w:pPr>
          </w:p>
        </w:tc>
        <w:tc>
          <w:tcPr>
            <w:tcW w:w="6520" w:type="dxa"/>
            <w:vMerge/>
          </w:tcPr>
          <w:p w14:paraId="284B4DB2" w14:textId="77777777" w:rsidR="007665DB" w:rsidRPr="007665DB" w:rsidRDefault="007665DB" w:rsidP="009939AF">
            <w:pPr>
              <w:pStyle w:val="TableParagraph"/>
              <w:tabs>
                <w:tab w:val="left" w:pos="350"/>
              </w:tabs>
              <w:rPr>
                <w:lang w:val="ru-RU"/>
              </w:rPr>
            </w:pPr>
          </w:p>
        </w:tc>
        <w:tc>
          <w:tcPr>
            <w:tcW w:w="1276" w:type="dxa"/>
          </w:tcPr>
          <w:p w14:paraId="6BF06919" w14:textId="687704FB" w:rsidR="007665DB" w:rsidRPr="007665DB" w:rsidRDefault="00096DBE" w:rsidP="009939AF">
            <w:pPr>
              <w:pStyle w:val="TableParagraph"/>
              <w:tabs>
                <w:tab w:val="left" w:pos="297"/>
              </w:tabs>
              <w:jc w:val="center"/>
              <w:rPr>
                <w:lang w:val="ru-RU"/>
              </w:rPr>
            </w:pPr>
            <w:r>
              <w:rPr>
                <w:lang w:val="ru-RU"/>
              </w:rPr>
              <w:t>да</w:t>
            </w:r>
          </w:p>
        </w:tc>
        <w:tc>
          <w:tcPr>
            <w:tcW w:w="1559" w:type="dxa"/>
          </w:tcPr>
          <w:p w14:paraId="00FCD035" w14:textId="77777777" w:rsidR="007665DB" w:rsidRPr="007665DB" w:rsidRDefault="007665DB" w:rsidP="009939AF">
            <w:pPr>
              <w:pStyle w:val="TableParagraph"/>
              <w:jc w:val="center"/>
              <w:rPr>
                <w:lang w:val="ru-RU"/>
              </w:rPr>
            </w:pPr>
          </w:p>
        </w:tc>
        <w:tc>
          <w:tcPr>
            <w:tcW w:w="1276" w:type="dxa"/>
          </w:tcPr>
          <w:p w14:paraId="7DCC38EC" w14:textId="77777777" w:rsidR="007665DB" w:rsidRPr="007665DB" w:rsidRDefault="007665DB" w:rsidP="009939AF">
            <w:pPr>
              <w:jc w:val="center"/>
              <w:rPr>
                <w:lang w:val="ru-RU"/>
              </w:rPr>
            </w:pPr>
          </w:p>
        </w:tc>
      </w:tr>
      <w:tr w:rsidR="007665DB" w14:paraId="3E0B211B" w14:textId="77777777" w:rsidTr="009939AF">
        <w:trPr>
          <w:trHeight w:val="557"/>
        </w:trPr>
        <w:tc>
          <w:tcPr>
            <w:tcW w:w="1671" w:type="dxa"/>
            <w:vMerge/>
          </w:tcPr>
          <w:p w14:paraId="7C04381C" w14:textId="77777777" w:rsidR="007665DB" w:rsidRPr="007665DB" w:rsidRDefault="007665DB" w:rsidP="009939AF">
            <w:pPr>
              <w:rPr>
                <w:sz w:val="2"/>
                <w:szCs w:val="2"/>
                <w:lang w:val="ru-RU"/>
              </w:rPr>
            </w:pPr>
          </w:p>
        </w:tc>
        <w:tc>
          <w:tcPr>
            <w:tcW w:w="2604" w:type="dxa"/>
            <w:vMerge/>
          </w:tcPr>
          <w:p w14:paraId="48E992B1" w14:textId="77777777" w:rsidR="007665DB" w:rsidRPr="007665DB" w:rsidRDefault="007665DB" w:rsidP="009939AF">
            <w:pPr>
              <w:pStyle w:val="TableParagraph"/>
              <w:rPr>
                <w:spacing w:val="-2"/>
                <w:lang w:val="ru-RU"/>
              </w:rPr>
            </w:pPr>
          </w:p>
        </w:tc>
        <w:tc>
          <w:tcPr>
            <w:tcW w:w="6520" w:type="dxa"/>
            <w:vMerge/>
          </w:tcPr>
          <w:p w14:paraId="43AD6857" w14:textId="77777777" w:rsidR="007665DB" w:rsidRPr="007665DB" w:rsidRDefault="007665DB" w:rsidP="009939AF">
            <w:pPr>
              <w:pStyle w:val="TableParagraph"/>
              <w:tabs>
                <w:tab w:val="left" w:pos="350"/>
              </w:tabs>
              <w:rPr>
                <w:lang w:val="ru-RU"/>
              </w:rPr>
            </w:pPr>
          </w:p>
        </w:tc>
        <w:tc>
          <w:tcPr>
            <w:tcW w:w="1276" w:type="dxa"/>
          </w:tcPr>
          <w:p w14:paraId="6E88BBDA" w14:textId="77777777" w:rsidR="007665DB" w:rsidRPr="007665DB" w:rsidRDefault="007665DB" w:rsidP="009939AF">
            <w:pPr>
              <w:pStyle w:val="TableParagraph"/>
              <w:tabs>
                <w:tab w:val="left" w:pos="297"/>
              </w:tabs>
              <w:jc w:val="center"/>
              <w:rPr>
                <w:lang w:val="ru-RU"/>
              </w:rPr>
            </w:pPr>
          </w:p>
        </w:tc>
        <w:tc>
          <w:tcPr>
            <w:tcW w:w="1559" w:type="dxa"/>
          </w:tcPr>
          <w:p w14:paraId="0E9B89C4" w14:textId="77777777" w:rsidR="007665DB" w:rsidRPr="007665DB" w:rsidRDefault="007665DB" w:rsidP="009939AF">
            <w:pPr>
              <w:pStyle w:val="TableParagraph"/>
              <w:tabs>
                <w:tab w:val="left" w:pos="297"/>
              </w:tabs>
              <w:jc w:val="center"/>
              <w:rPr>
                <w:lang w:val="ru-RU"/>
              </w:rPr>
            </w:pPr>
          </w:p>
        </w:tc>
        <w:tc>
          <w:tcPr>
            <w:tcW w:w="1276" w:type="dxa"/>
          </w:tcPr>
          <w:p w14:paraId="0000E984" w14:textId="77777777" w:rsidR="007665DB" w:rsidRPr="007665DB" w:rsidRDefault="007665DB" w:rsidP="009939AF">
            <w:pPr>
              <w:pStyle w:val="TableParagraph"/>
              <w:tabs>
                <w:tab w:val="left" w:pos="297"/>
              </w:tabs>
              <w:jc w:val="center"/>
              <w:rPr>
                <w:lang w:val="ru-RU"/>
              </w:rPr>
            </w:pPr>
          </w:p>
        </w:tc>
      </w:tr>
      <w:tr w:rsidR="007665DB" w14:paraId="653543B9" w14:textId="77777777" w:rsidTr="009939AF">
        <w:trPr>
          <w:trHeight w:val="871"/>
        </w:trPr>
        <w:tc>
          <w:tcPr>
            <w:tcW w:w="1671" w:type="dxa"/>
            <w:vMerge/>
          </w:tcPr>
          <w:p w14:paraId="4C01CC78" w14:textId="77777777" w:rsidR="007665DB" w:rsidRPr="007665DB" w:rsidRDefault="007665DB" w:rsidP="009939AF">
            <w:pPr>
              <w:rPr>
                <w:sz w:val="2"/>
                <w:szCs w:val="2"/>
                <w:lang w:val="ru-RU"/>
              </w:rPr>
            </w:pPr>
          </w:p>
        </w:tc>
        <w:tc>
          <w:tcPr>
            <w:tcW w:w="2604" w:type="dxa"/>
            <w:vMerge/>
          </w:tcPr>
          <w:p w14:paraId="7C0E000A" w14:textId="77777777" w:rsidR="007665DB" w:rsidRPr="007665DB" w:rsidRDefault="007665DB" w:rsidP="009939AF">
            <w:pPr>
              <w:pStyle w:val="TableParagraph"/>
              <w:rPr>
                <w:spacing w:val="-2"/>
                <w:lang w:val="ru-RU"/>
              </w:rPr>
            </w:pPr>
          </w:p>
        </w:tc>
        <w:tc>
          <w:tcPr>
            <w:tcW w:w="6520" w:type="dxa"/>
            <w:vMerge/>
          </w:tcPr>
          <w:p w14:paraId="402487C7" w14:textId="77777777" w:rsidR="007665DB" w:rsidRPr="007665DB" w:rsidRDefault="007665DB" w:rsidP="009939AF">
            <w:pPr>
              <w:pStyle w:val="TableParagraph"/>
              <w:tabs>
                <w:tab w:val="left" w:pos="350"/>
              </w:tabs>
              <w:rPr>
                <w:lang w:val="ru-RU"/>
              </w:rPr>
            </w:pPr>
          </w:p>
        </w:tc>
        <w:tc>
          <w:tcPr>
            <w:tcW w:w="1276" w:type="dxa"/>
          </w:tcPr>
          <w:p w14:paraId="5479B8C8" w14:textId="77777777" w:rsidR="007665DB" w:rsidRPr="007665DB" w:rsidRDefault="007665DB" w:rsidP="00F6670F">
            <w:pPr>
              <w:jc w:val="center"/>
              <w:rPr>
                <w:lang w:val="ru-RU"/>
              </w:rPr>
            </w:pPr>
          </w:p>
        </w:tc>
        <w:tc>
          <w:tcPr>
            <w:tcW w:w="1559" w:type="dxa"/>
          </w:tcPr>
          <w:p w14:paraId="5CB2A22D" w14:textId="77777777" w:rsidR="007665DB" w:rsidRPr="007665DB" w:rsidRDefault="007665DB" w:rsidP="00F6670F">
            <w:pPr>
              <w:pStyle w:val="TableParagraph"/>
              <w:jc w:val="center"/>
              <w:rPr>
                <w:lang w:val="ru-RU"/>
              </w:rPr>
            </w:pPr>
          </w:p>
        </w:tc>
        <w:tc>
          <w:tcPr>
            <w:tcW w:w="1276" w:type="dxa"/>
          </w:tcPr>
          <w:p w14:paraId="4C048A2A" w14:textId="77777777" w:rsidR="007665DB" w:rsidRPr="007665DB" w:rsidRDefault="007665DB" w:rsidP="00F6670F">
            <w:pPr>
              <w:pStyle w:val="TableParagraph"/>
              <w:tabs>
                <w:tab w:val="left" w:pos="297"/>
              </w:tabs>
              <w:jc w:val="center"/>
              <w:rPr>
                <w:lang w:val="ru-RU"/>
              </w:rPr>
            </w:pPr>
          </w:p>
        </w:tc>
      </w:tr>
      <w:tr w:rsidR="007665DB" w14:paraId="73FE53EA" w14:textId="77777777" w:rsidTr="009939AF">
        <w:trPr>
          <w:trHeight w:val="423"/>
        </w:trPr>
        <w:tc>
          <w:tcPr>
            <w:tcW w:w="1671" w:type="dxa"/>
            <w:vMerge/>
          </w:tcPr>
          <w:p w14:paraId="47740193" w14:textId="77777777" w:rsidR="007665DB" w:rsidRPr="007665DB" w:rsidRDefault="007665DB" w:rsidP="009939AF">
            <w:pPr>
              <w:rPr>
                <w:sz w:val="2"/>
                <w:szCs w:val="2"/>
                <w:lang w:val="ru-RU"/>
              </w:rPr>
            </w:pPr>
          </w:p>
        </w:tc>
        <w:tc>
          <w:tcPr>
            <w:tcW w:w="2604" w:type="dxa"/>
            <w:vMerge/>
          </w:tcPr>
          <w:p w14:paraId="486D376C" w14:textId="77777777" w:rsidR="007665DB" w:rsidRPr="007665DB" w:rsidRDefault="007665DB" w:rsidP="009939AF">
            <w:pPr>
              <w:pStyle w:val="TableParagraph"/>
              <w:rPr>
                <w:spacing w:val="-2"/>
                <w:lang w:val="ru-RU"/>
              </w:rPr>
            </w:pPr>
          </w:p>
        </w:tc>
        <w:tc>
          <w:tcPr>
            <w:tcW w:w="6520" w:type="dxa"/>
            <w:vMerge/>
          </w:tcPr>
          <w:p w14:paraId="20F40DF7" w14:textId="77777777" w:rsidR="007665DB" w:rsidRPr="007665DB" w:rsidRDefault="007665DB" w:rsidP="009939AF">
            <w:pPr>
              <w:pStyle w:val="TableParagraph"/>
              <w:tabs>
                <w:tab w:val="left" w:pos="350"/>
              </w:tabs>
              <w:rPr>
                <w:lang w:val="ru-RU"/>
              </w:rPr>
            </w:pPr>
          </w:p>
        </w:tc>
        <w:tc>
          <w:tcPr>
            <w:tcW w:w="1276" w:type="dxa"/>
          </w:tcPr>
          <w:p w14:paraId="4DC88D81" w14:textId="120AFB68" w:rsidR="007665DB" w:rsidRPr="007665DB" w:rsidRDefault="00096DBE" w:rsidP="00F6670F">
            <w:pPr>
              <w:pStyle w:val="TableParagraph"/>
              <w:tabs>
                <w:tab w:val="left" w:pos="297"/>
              </w:tabs>
              <w:jc w:val="center"/>
              <w:rPr>
                <w:lang w:val="ru-RU"/>
              </w:rPr>
            </w:pPr>
            <w:r>
              <w:rPr>
                <w:lang w:val="ru-RU"/>
              </w:rPr>
              <w:t>да</w:t>
            </w:r>
          </w:p>
        </w:tc>
        <w:tc>
          <w:tcPr>
            <w:tcW w:w="1559" w:type="dxa"/>
          </w:tcPr>
          <w:p w14:paraId="21E9605D" w14:textId="77777777" w:rsidR="007665DB" w:rsidRPr="007665DB" w:rsidRDefault="007665DB" w:rsidP="00F6670F">
            <w:pPr>
              <w:pStyle w:val="TableParagraph"/>
              <w:jc w:val="center"/>
              <w:rPr>
                <w:lang w:val="ru-RU"/>
              </w:rPr>
            </w:pPr>
          </w:p>
        </w:tc>
        <w:tc>
          <w:tcPr>
            <w:tcW w:w="1276" w:type="dxa"/>
          </w:tcPr>
          <w:p w14:paraId="112282BD" w14:textId="77777777" w:rsidR="007665DB" w:rsidRPr="007665DB" w:rsidRDefault="007665DB" w:rsidP="00F6670F">
            <w:pPr>
              <w:pStyle w:val="TableParagraph"/>
              <w:tabs>
                <w:tab w:val="left" w:pos="297"/>
              </w:tabs>
              <w:jc w:val="center"/>
              <w:rPr>
                <w:lang w:val="ru-RU"/>
              </w:rPr>
            </w:pPr>
          </w:p>
        </w:tc>
      </w:tr>
      <w:tr w:rsidR="007665DB" w14:paraId="7FADEE28" w14:textId="77777777" w:rsidTr="009939AF">
        <w:trPr>
          <w:trHeight w:val="324"/>
        </w:trPr>
        <w:tc>
          <w:tcPr>
            <w:tcW w:w="1671" w:type="dxa"/>
            <w:vMerge/>
          </w:tcPr>
          <w:p w14:paraId="7EE62E3E" w14:textId="77777777" w:rsidR="007665DB" w:rsidRPr="007665DB" w:rsidRDefault="007665DB" w:rsidP="009939AF">
            <w:pPr>
              <w:rPr>
                <w:sz w:val="2"/>
                <w:szCs w:val="2"/>
                <w:lang w:val="ru-RU"/>
              </w:rPr>
            </w:pPr>
          </w:p>
        </w:tc>
        <w:tc>
          <w:tcPr>
            <w:tcW w:w="2604" w:type="dxa"/>
            <w:vMerge/>
          </w:tcPr>
          <w:p w14:paraId="5F88F2A3" w14:textId="77777777" w:rsidR="007665DB" w:rsidRPr="007665DB" w:rsidRDefault="007665DB" w:rsidP="009939AF">
            <w:pPr>
              <w:pStyle w:val="TableParagraph"/>
              <w:rPr>
                <w:spacing w:val="-2"/>
                <w:lang w:val="ru-RU"/>
              </w:rPr>
            </w:pPr>
          </w:p>
        </w:tc>
        <w:tc>
          <w:tcPr>
            <w:tcW w:w="6520" w:type="dxa"/>
            <w:vMerge/>
          </w:tcPr>
          <w:p w14:paraId="23D149A2" w14:textId="77777777" w:rsidR="007665DB" w:rsidRPr="007665DB" w:rsidRDefault="007665DB" w:rsidP="009939AF">
            <w:pPr>
              <w:pStyle w:val="TableParagraph"/>
              <w:tabs>
                <w:tab w:val="left" w:pos="350"/>
              </w:tabs>
              <w:rPr>
                <w:lang w:val="ru-RU"/>
              </w:rPr>
            </w:pPr>
          </w:p>
        </w:tc>
        <w:tc>
          <w:tcPr>
            <w:tcW w:w="1276" w:type="dxa"/>
          </w:tcPr>
          <w:p w14:paraId="2F028D57" w14:textId="77777777" w:rsidR="007665DB" w:rsidRPr="007665DB" w:rsidRDefault="007665DB" w:rsidP="00F6670F">
            <w:pPr>
              <w:pStyle w:val="TableParagraph"/>
              <w:tabs>
                <w:tab w:val="left" w:pos="297"/>
              </w:tabs>
              <w:jc w:val="center"/>
              <w:rPr>
                <w:lang w:val="ru-RU"/>
              </w:rPr>
            </w:pPr>
          </w:p>
        </w:tc>
        <w:tc>
          <w:tcPr>
            <w:tcW w:w="1559" w:type="dxa"/>
          </w:tcPr>
          <w:p w14:paraId="0FF51302" w14:textId="77777777" w:rsidR="007665DB" w:rsidRPr="007665DB" w:rsidRDefault="007665DB" w:rsidP="00F6670F">
            <w:pPr>
              <w:pStyle w:val="TableParagraph"/>
              <w:jc w:val="center"/>
              <w:rPr>
                <w:lang w:val="ru-RU"/>
              </w:rPr>
            </w:pPr>
          </w:p>
        </w:tc>
        <w:tc>
          <w:tcPr>
            <w:tcW w:w="1276" w:type="dxa"/>
          </w:tcPr>
          <w:p w14:paraId="47E6E361" w14:textId="77777777" w:rsidR="007665DB" w:rsidRPr="007665DB" w:rsidRDefault="007665DB" w:rsidP="00F6670F">
            <w:pPr>
              <w:pStyle w:val="TableParagraph"/>
              <w:tabs>
                <w:tab w:val="left" w:pos="297"/>
              </w:tabs>
              <w:jc w:val="center"/>
              <w:rPr>
                <w:lang w:val="ru-RU"/>
              </w:rPr>
            </w:pPr>
          </w:p>
        </w:tc>
      </w:tr>
      <w:tr w:rsidR="007665DB" w14:paraId="634D6AA8" w14:textId="77777777" w:rsidTr="009939AF">
        <w:trPr>
          <w:trHeight w:val="388"/>
        </w:trPr>
        <w:tc>
          <w:tcPr>
            <w:tcW w:w="1671" w:type="dxa"/>
            <w:vMerge/>
          </w:tcPr>
          <w:p w14:paraId="4E966047" w14:textId="77777777" w:rsidR="007665DB" w:rsidRPr="007665DB" w:rsidRDefault="007665DB" w:rsidP="009939AF">
            <w:pPr>
              <w:rPr>
                <w:sz w:val="2"/>
                <w:szCs w:val="2"/>
                <w:lang w:val="ru-RU"/>
              </w:rPr>
            </w:pPr>
          </w:p>
        </w:tc>
        <w:tc>
          <w:tcPr>
            <w:tcW w:w="2604" w:type="dxa"/>
            <w:vMerge/>
          </w:tcPr>
          <w:p w14:paraId="79F8656C" w14:textId="77777777" w:rsidR="007665DB" w:rsidRPr="007665DB" w:rsidRDefault="007665DB" w:rsidP="009939AF">
            <w:pPr>
              <w:pStyle w:val="TableParagraph"/>
              <w:rPr>
                <w:spacing w:val="-2"/>
                <w:lang w:val="ru-RU"/>
              </w:rPr>
            </w:pPr>
          </w:p>
        </w:tc>
        <w:tc>
          <w:tcPr>
            <w:tcW w:w="6520" w:type="dxa"/>
            <w:vMerge/>
          </w:tcPr>
          <w:p w14:paraId="4957D413" w14:textId="77777777" w:rsidR="007665DB" w:rsidRPr="007665DB" w:rsidRDefault="007665DB" w:rsidP="009939AF">
            <w:pPr>
              <w:pStyle w:val="TableParagraph"/>
              <w:tabs>
                <w:tab w:val="left" w:pos="350"/>
              </w:tabs>
              <w:rPr>
                <w:lang w:val="ru-RU"/>
              </w:rPr>
            </w:pPr>
          </w:p>
        </w:tc>
        <w:tc>
          <w:tcPr>
            <w:tcW w:w="1276" w:type="dxa"/>
          </w:tcPr>
          <w:p w14:paraId="496FAFD9" w14:textId="77777777" w:rsidR="007665DB" w:rsidRPr="007665DB" w:rsidRDefault="007665DB" w:rsidP="00F6670F">
            <w:pPr>
              <w:pStyle w:val="TableParagraph"/>
              <w:tabs>
                <w:tab w:val="left" w:pos="297"/>
              </w:tabs>
              <w:jc w:val="center"/>
              <w:rPr>
                <w:lang w:val="ru-RU"/>
              </w:rPr>
            </w:pPr>
          </w:p>
        </w:tc>
        <w:tc>
          <w:tcPr>
            <w:tcW w:w="1559" w:type="dxa"/>
          </w:tcPr>
          <w:p w14:paraId="5CB9F498" w14:textId="77777777" w:rsidR="007665DB" w:rsidRPr="007665DB" w:rsidRDefault="007665DB" w:rsidP="00F6670F">
            <w:pPr>
              <w:pStyle w:val="TableParagraph"/>
              <w:jc w:val="center"/>
              <w:rPr>
                <w:i/>
                <w:lang w:val="ru-RU"/>
              </w:rPr>
            </w:pPr>
          </w:p>
        </w:tc>
        <w:tc>
          <w:tcPr>
            <w:tcW w:w="1276" w:type="dxa"/>
          </w:tcPr>
          <w:p w14:paraId="64E9401C" w14:textId="77777777" w:rsidR="007665DB" w:rsidRPr="007665DB" w:rsidRDefault="007665DB" w:rsidP="00F6670F">
            <w:pPr>
              <w:pStyle w:val="TableParagraph"/>
              <w:tabs>
                <w:tab w:val="left" w:pos="297"/>
              </w:tabs>
              <w:jc w:val="center"/>
              <w:rPr>
                <w:lang w:val="ru-RU"/>
              </w:rPr>
            </w:pPr>
          </w:p>
        </w:tc>
      </w:tr>
      <w:tr w:rsidR="007665DB" w14:paraId="42479C34" w14:textId="77777777" w:rsidTr="009939AF">
        <w:trPr>
          <w:trHeight w:val="138"/>
        </w:trPr>
        <w:tc>
          <w:tcPr>
            <w:tcW w:w="1671" w:type="dxa"/>
            <w:vMerge/>
          </w:tcPr>
          <w:p w14:paraId="2C018BDE" w14:textId="77777777" w:rsidR="007665DB" w:rsidRPr="007665DB" w:rsidRDefault="007665DB" w:rsidP="009939AF">
            <w:pPr>
              <w:rPr>
                <w:sz w:val="2"/>
                <w:szCs w:val="2"/>
                <w:lang w:val="ru-RU"/>
              </w:rPr>
            </w:pPr>
          </w:p>
        </w:tc>
        <w:tc>
          <w:tcPr>
            <w:tcW w:w="2604" w:type="dxa"/>
            <w:vMerge/>
          </w:tcPr>
          <w:p w14:paraId="525F9F82" w14:textId="77777777" w:rsidR="007665DB" w:rsidRPr="007665DB" w:rsidRDefault="007665DB" w:rsidP="009939AF">
            <w:pPr>
              <w:pStyle w:val="TableParagraph"/>
              <w:rPr>
                <w:spacing w:val="-2"/>
                <w:lang w:val="ru-RU"/>
              </w:rPr>
            </w:pPr>
          </w:p>
        </w:tc>
        <w:tc>
          <w:tcPr>
            <w:tcW w:w="6520" w:type="dxa"/>
            <w:vMerge/>
          </w:tcPr>
          <w:p w14:paraId="39773297" w14:textId="77777777" w:rsidR="007665DB" w:rsidRPr="007665DB" w:rsidRDefault="007665DB" w:rsidP="009939AF">
            <w:pPr>
              <w:pStyle w:val="TableParagraph"/>
              <w:tabs>
                <w:tab w:val="left" w:pos="350"/>
              </w:tabs>
              <w:rPr>
                <w:lang w:val="ru-RU"/>
              </w:rPr>
            </w:pPr>
          </w:p>
        </w:tc>
        <w:tc>
          <w:tcPr>
            <w:tcW w:w="1276" w:type="dxa"/>
          </w:tcPr>
          <w:p w14:paraId="2CDCA811" w14:textId="298C09AB" w:rsidR="007665DB" w:rsidRPr="007665DB" w:rsidRDefault="00F6670F" w:rsidP="00F6670F">
            <w:pPr>
              <w:pStyle w:val="TableParagraph"/>
              <w:tabs>
                <w:tab w:val="left" w:pos="297"/>
              </w:tabs>
              <w:jc w:val="center"/>
              <w:rPr>
                <w:lang w:val="ru-RU"/>
              </w:rPr>
            </w:pPr>
            <w:r>
              <w:rPr>
                <w:lang w:val="ru-RU"/>
              </w:rPr>
              <w:t>да</w:t>
            </w:r>
          </w:p>
        </w:tc>
        <w:tc>
          <w:tcPr>
            <w:tcW w:w="1559" w:type="dxa"/>
          </w:tcPr>
          <w:p w14:paraId="28286C85" w14:textId="77777777" w:rsidR="007665DB" w:rsidRPr="007665DB" w:rsidRDefault="007665DB" w:rsidP="00F6670F">
            <w:pPr>
              <w:pStyle w:val="TableParagraph"/>
              <w:tabs>
                <w:tab w:val="left" w:pos="297"/>
              </w:tabs>
              <w:jc w:val="center"/>
              <w:rPr>
                <w:lang w:val="ru-RU"/>
              </w:rPr>
            </w:pPr>
          </w:p>
        </w:tc>
        <w:tc>
          <w:tcPr>
            <w:tcW w:w="1276" w:type="dxa"/>
          </w:tcPr>
          <w:p w14:paraId="31D7E3B6" w14:textId="77777777" w:rsidR="007665DB" w:rsidRPr="007665DB" w:rsidRDefault="007665DB" w:rsidP="00F6670F">
            <w:pPr>
              <w:pStyle w:val="TableParagraph"/>
              <w:tabs>
                <w:tab w:val="left" w:pos="297"/>
              </w:tabs>
              <w:jc w:val="center"/>
              <w:rPr>
                <w:lang w:val="ru-RU"/>
              </w:rPr>
            </w:pPr>
          </w:p>
        </w:tc>
      </w:tr>
      <w:tr w:rsidR="007665DB" w14:paraId="1F2E7320" w14:textId="77777777" w:rsidTr="009939AF">
        <w:trPr>
          <w:trHeight w:val="75"/>
        </w:trPr>
        <w:tc>
          <w:tcPr>
            <w:tcW w:w="1671" w:type="dxa"/>
            <w:vMerge/>
          </w:tcPr>
          <w:p w14:paraId="50403D9F" w14:textId="77777777" w:rsidR="007665DB" w:rsidRPr="007665DB" w:rsidRDefault="007665DB" w:rsidP="009939AF">
            <w:pPr>
              <w:rPr>
                <w:sz w:val="2"/>
                <w:szCs w:val="2"/>
                <w:lang w:val="ru-RU"/>
              </w:rPr>
            </w:pPr>
          </w:p>
        </w:tc>
        <w:tc>
          <w:tcPr>
            <w:tcW w:w="2604" w:type="dxa"/>
            <w:vMerge/>
          </w:tcPr>
          <w:p w14:paraId="4B88E895" w14:textId="77777777" w:rsidR="007665DB" w:rsidRPr="007665DB" w:rsidRDefault="007665DB" w:rsidP="009939AF">
            <w:pPr>
              <w:pStyle w:val="TableParagraph"/>
              <w:rPr>
                <w:spacing w:val="-2"/>
                <w:lang w:val="ru-RU"/>
              </w:rPr>
            </w:pPr>
          </w:p>
        </w:tc>
        <w:tc>
          <w:tcPr>
            <w:tcW w:w="6520" w:type="dxa"/>
            <w:vMerge/>
          </w:tcPr>
          <w:p w14:paraId="5E4F8494" w14:textId="77777777" w:rsidR="007665DB" w:rsidRPr="007665DB" w:rsidRDefault="007665DB" w:rsidP="009939AF">
            <w:pPr>
              <w:pStyle w:val="TableParagraph"/>
              <w:tabs>
                <w:tab w:val="left" w:pos="350"/>
              </w:tabs>
              <w:rPr>
                <w:lang w:val="ru-RU"/>
              </w:rPr>
            </w:pPr>
          </w:p>
        </w:tc>
        <w:tc>
          <w:tcPr>
            <w:tcW w:w="1276" w:type="dxa"/>
          </w:tcPr>
          <w:p w14:paraId="2B9E038C" w14:textId="77777777" w:rsidR="007665DB" w:rsidRPr="007665DB" w:rsidRDefault="007665DB" w:rsidP="00F6670F">
            <w:pPr>
              <w:pStyle w:val="TableParagraph"/>
              <w:tabs>
                <w:tab w:val="left" w:pos="297"/>
              </w:tabs>
              <w:jc w:val="center"/>
              <w:rPr>
                <w:lang w:val="ru-RU"/>
              </w:rPr>
            </w:pPr>
          </w:p>
        </w:tc>
        <w:tc>
          <w:tcPr>
            <w:tcW w:w="1559" w:type="dxa"/>
          </w:tcPr>
          <w:p w14:paraId="67FAED45" w14:textId="77777777" w:rsidR="007665DB" w:rsidRPr="007665DB" w:rsidRDefault="007665DB" w:rsidP="00F6670F">
            <w:pPr>
              <w:pStyle w:val="TableParagraph"/>
              <w:tabs>
                <w:tab w:val="left" w:pos="297"/>
              </w:tabs>
              <w:jc w:val="center"/>
              <w:rPr>
                <w:lang w:val="ru-RU"/>
              </w:rPr>
            </w:pPr>
          </w:p>
        </w:tc>
        <w:tc>
          <w:tcPr>
            <w:tcW w:w="1276" w:type="dxa"/>
          </w:tcPr>
          <w:p w14:paraId="206D60FC" w14:textId="77777777" w:rsidR="007665DB" w:rsidRPr="007665DB" w:rsidRDefault="007665DB" w:rsidP="00F6670F">
            <w:pPr>
              <w:pStyle w:val="TableParagraph"/>
              <w:tabs>
                <w:tab w:val="left" w:pos="297"/>
              </w:tabs>
              <w:jc w:val="center"/>
              <w:rPr>
                <w:lang w:val="ru-RU"/>
              </w:rPr>
            </w:pPr>
          </w:p>
        </w:tc>
      </w:tr>
      <w:tr w:rsidR="007665DB" w14:paraId="5218614F" w14:textId="77777777" w:rsidTr="009939AF">
        <w:trPr>
          <w:trHeight w:val="564"/>
        </w:trPr>
        <w:tc>
          <w:tcPr>
            <w:tcW w:w="1671" w:type="dxa"/>
            <w:vMerge/>
          </w:tcPr>
          <w:p w14:paraId="5403425A" w14:textId="77777777" w:rsidR="007665DB" w:rsidRPr="007665DB" w:rsidRDefault="007665DB" w:rsidP="009939AF">
            <w:pPr>
              <w:rPr>
                <w:sz w:val="2"/>
                <w:szCs w:val="2"/>
                <w:lang w:val="ru-RU"/>
              </w:rPr>
            </w:pPr>
          </w:p>
        </w:tc>
        <w:tc>
          <w:tcPr>
            <w:tcW w:w="2604" w:type="dxa"/>
            <w:vMerge w:val="restart"/>
          </w:tcPr>
          <w:p w14:paraId="1C156B96" w14:textId="77777777" w:rsidR="007665DB" w:rsidRPr="005A4B92" w:rsidRDefault="007665DB" w:rsidP="009939AF">
            <w:pPr>
              <w:pStyle w:val="TableParagraph"/>
              <w:rPr>
                <w:spacing w:val="-2"/>
                <w:lang w:val="ru-RU"/>
              </w:rPr>
            </w:pPr>
            <w:r w:rsidRPr="005A4B92">
              <w:rPr>
                <w:spacing w:val="-2"/>
                <w:lang w:val="ru-RU"/>
              </w:rPr>
              <w:t>наличие</w:t>
            </w:r>
            <w:r w:rsidRPr="005A4B92">
              <w:rPr>
                <w:lang w:val="ru-RU"/>
              </w:rPr>
              <w:t xml:space="preserve"> </w:t>
            </w:r>
            <w:r w:rsidRPr="005A4B92">
              <w:rPr>
                <w:spacing w:val="-2"/>
                <w:lang w:val="ru-RU"/>
              </w:rPr>
              <w:t>выделенных стоянок</w:t>
            </w:r>
            <w:r w:rsidRPr="005A4B92">
              <w:rPr>
                <w:lang w:val="ru-RU"/>
              </w:rPr>
              <w:t xml:space="preserve"> </w:t>
            </w:r>
            <w:r w:rsidRPr="005A4B92">
              <w:rPr>
                <w:spacing w:val="-5"/>
                <w:lang w:val="ru-RU"/>
              </w:rPr>
              <w:t xml:space="preserve">для </w:t>
            </w:r>
            <w:r w:rsidRPr="005A4B92">
              <w:rPr>
                <w:spacing w:val="-2"/>
                <w:lang w:val="ru-RU"/>
              </w:rPr>
              <w:t xml:space="preserve">автотранспортных </w:t>
            </w:r>
            <w:r w:rsidRPr="005A4B92">
              <w:rPr>
                <w:lang w:val="ru-RU"/>
              </w:rPr>
              <w:t>средств</w:t>
            </w:r>
            <w:r w:rsidRPr="005A4B92">
              <w:rPr>
                <w:spacing w:val="-6"/>
                <w:lang w:val="ru-RU"/>
              </w:rPr>
              <w:t xml:space="preserve"> </w:t>
            </w:r>
            <w:r w:rsidRPr="005A4B92">
              <w:rPr>
                <w:spacing w:val="-2"/>
                <w:lang w:val="ru-RU"/>
              </w:rPr>
              <w:t>инвалидов</w:t>
            </w:r>
          </w:p>
        </w:tc>
        <w:tc>
          <w:tcPr>
            <w:tcW w:w="6520" w:type="dxa"/>
            <w:vMerge w:val="restart"/>
          </w:tcPr>
          <w:p w14:paraId="7CCD1AC0" w14:textId="77777777" w:rsidR="007665DB" w:rsidRPr="005A4B92" w:rsidRDefault="007665DB" w:rsidP="009939AF">
            <w:pPr>
              <w:pStyle w:val="TableParagraph"/>
              <w:tabs>
                <w:tab w:val="left" w:pos="520"/>
              </w:tabs>
              <w:rPr>
                <w:lang w:val="ru-RU"/>
              </w:rPr>
            </w:pPr>
            <w:r w:rsidRPr="005A4B92">
              <w:rPr>
                <w:lang w:val="ru-RU"/>
              </w:rPr>
              <w:t xml:space="preserve">- размещение специальных парковочных мест рядом друг с </w:t>
            </w:r>
            <w:r w:rsidRPr="005A4B92">
              <w:rPr>
                <w:spacing w:val="-2"/>
                <w:lang w:val="ru-RU"/>
              </w:rPr>
              <w:t>другом,</w:t>
            </w:r>
          </w:p>
          <w:p w14:paraId="63883FF8" w14:textId="77777777" w:rsidR="007665DB" w:rsidRPr="005A4B92" w:rsidRDefault="007665DB" w:rsidP="009939AF">
            <w:pPr>
              <w:pStyle w:val="TableParagraph"/>
              <w:tabs>
                <w:tab w:val="left" w:pos="1004"/>
                <w:tab w:val="left" w:pos="3034"/>
              </w:tabs>
              <w:rPr>
                <w:lang w:val="ru-RU"/>
              </w:rPr>
            </w:pPr>
            <w:r w:rsidRPr="005A4B92">
              <w:rPr>
                <w:spacing w:val="-2"/>
                <w:lang w:val="ru-RU"/>
              </w:rPr>
              <w:t>- обозначение</w:t>
            </w:r>
            <w:r w:rsidRPr="005A4B92">
              <w:rPr>
                <w:lang w:val="ru-RU"/>
              </w:rPr>
              <w:t xml:space="preserve"> </w:t>
            </w:r>
            <w:r w:rsidRPr="005A4B92">
              <w:rPr>
                <w:spacing w:val="-6"/>
                <w:lang w:val="ru-RU"/>
              </w:rPr>
              <w:t xml:space="preserve">их </w:t>
            </w:r>
            <w:r w:rsidRPr="005A4B92">
              <w:rPr>
                <w:lang w:val="ru-RU"/>
              </w:rPr>
              <w:t>местонахождения указателем, расположенным</w:t>
            </w:r>
            <w:r w:rsidRPr="005A4B92">
              <w:rPr>
                <w:spacing w:val="-6"/>
                <w:lang w:val="ru-RU"/>
              </w:rPr>
              <w:t xml:space="preserve"> </w:t>
            </w:r>
            <w:r w:rsidRPr="005A4B92">
              <w:rPr>
                <w:lang w:val="ru-RU"/>
              </w:rPr>
              <w:t>рядом</w:t>
            </w:r>
            <w:r w:rsidRPr="005A4B92">
              <w:rPr>
                <w:spacing w:val="-9"/>
                <w:lang w:val="ru-RU"/>
              </w:rPr>
              <w:t xml:space="preserve"> </w:t>
            </w:r>
            <w:r w:rsidRPr="005A4B92">
              <w:rPr>
                <w:lang w:val="ru-RU"/>
              </w:rPr>
              <w:t>с</w:t>
            </w:r>
            <w:r w:rsidRPr="005A4B92">
              <w:rPr>
                <w:spacing w:val="-9"/>
                <w:lang w:val="ru-RU"/>
              </w:rPr>
              <w:t xml:space="preserve"> </w:t>
            </w:r>
            <w:r w:rsidRPr="005A4B92">
              <w:rPr>
                <w:lang w:val="ru-RU"/>
              </w:rPr>
              <w:t>главным входом в здание;</w:t>
            </w:r>
          </w:p>
          <w:p w14:paraId="7D0AEF9F" w14:textId="77777777" w:rsidR="007665DB" w:rsidRPr="005A4B92" w:rsidRDefault="007665DB" w:rsidP="009939AF">
            <w:pPr>
              <w:pStyle w:val="TableParagraph"/>
              <w:tabs>
                <w:tab w:val="left" w:pos="498"/>
              </w:tabs>
              <w:rPr>
                <w:lang w:val="ru-RU"/>
              </w:rPr>
            </w:pPr>
            <w:r w:rsidRPr="005A4B92">
              <w:rPr>
                <w:lang w:val="ru-RU"/>
              </w:rPr>
              <w:t>- обозначение специальных парковочных мест наземной разметкой с обозначением как на поверхности парковки, так и с помощью вертикального знака;</w:t>
            </w:r>
          </w:p>
          <w:p w14:paraId="2797A17F" w14:textId="77777777" w:rsidR="007665DB" w:rsidRPr="005A4B92" w:rsidRDefault="007665DB" w:rsidP="009939AF">
            <w:pPr>
              <w:pStyle w:val="TableParagraph"/>
              <w:tabs>
                <w:tab w:val="left" w:pos="2626"/>
              </w:tabs>
              <w:rPr>
                <w:lang w:val="ru-RU"/>
              </w:rPr>
            </w:pPr>
            <w:r w:rsidRPr="005A4B92">
              <w:rPr>
                <w:spacing w:val="-2"/>
                <w:lang w:val="ru-RU"/>
              </w:rPr>
              <w:t>- создание</w:t>
            </w:r>
            <w:r w:rsidRPr="005A4B92">
              <w:rPr>
                <w:lang w:val="ru-RU"/>
              </w:rPr>
              <w:t xml:space="preserve"> </w:t>
            </w:r>
            <w:r w:rsidRPr="005A4B92">
              <w:rPr>
                <w:spacing w:val="-2"/>
                <w:lang w:val="ru-RU"/>
              </w:rPr>
              <w:t xml:space="preserve">системы </w:t>
            </w:r>
            <w:r w:rsidRPr="005A4B92">
              <w:rPr>
                <w:lang w:val="ru-RU"/>
              </w:rPr>
              <w:t xml:space="preserve">управления/наблюдения, чтобы </w:t>
            </w:r>
            <w:r w:rsidRPr="005A4B92">
              <w:rPr>
                <w:spacing w:val="-2"/>
                <w:lang w:val="ru-RU"/>
              </w:rPr>
              <w:t>выделенные</w:t>
            </w:r>
            <w:r w:rsidRPr="005A4B92">
              <w:rPr>
                <w:lang w:val="ru-RU"/>
              </w:rPr>
              <w:t xml:space="preserve"> </w:t>
            </w:r>
            <w:r w:rsidRPr="005A4B92">
              <w:rPr>
                <w:spacing w:val="-2"/>
                <w:lang w:val="ru-RU"/>
              </w:rPr>
              <w:t>специальные парковочные</w:t>
            </w:r>
            <w:r w:rsidRPr="005A4B92">
              <w:rPr>
                <w:lang w:val="ru-RU"/>
              </w:rPr>
              <w:t xml:space="preserve"> </w:t>
            </w:r>
            <w:r w:rsidRPr="005A4B92">
              <w:rPr>
                <w:spacing w:val="-2"/>
                <w:lang w:val="ru-RU"/>
              </w:rPr>
              <w:t>места использовались</w:t>
            </w:r>
            <w:r w:rsidRPr="005A4B92">
              <w:rPr>
                <w:lang w:val="ru-RU"/>
              </w:rPr>
              <w:t xml:space="preserve"> </w:t>
            </w:r>
            <w:r w:rsidRPr="005A4B92">
              <w:rPr>
                <w:spacing w:val="-2"/>
                <w:lang w:val="ru-RU"/>
              </w:rPr>
              <w:t>только инвалидами;</w:t>
            </w:r>
          </w:p>
          <w:p w14:paraId="7F1B4CFD" w14:textId="77777777" w:rsidR="007665DB" w:rsidRPr="005A4B92" w:rsidRDefault="007665DB" w:rsidP="009939AF">
            <w:pPr>
              <w:pStyle w:val="TableParagraph"/>
              <w:tabs>
                <w:tab w:val="left" w:pos="417"/>
              </w:tabs>
              <w:rPr>
                <w:lang w:val="ru-RU"/>
              </w:rPr>
            </w:pPr>
            <w:r w:rsidRPr="005A4B92">
              <w:rPr>
                <w:lang w:val="ru-RU"/>
              </w:rPr>
              <w:t>- расположение специальных парковочных мест как можно ближе к входу в сооружение</w:t>
            </w:r>
          </w:p>
          <w:p w14:paraId="55658D88" w14:textId="77777777" w:rsidR="007665DB" w:rsidRPr="005A4B92" w:rsidRDefault="007665DB" w:rsidP="009939AF">
            <w:pPr>
              <w:pStyle w:val="TableParagraph"/>
              <w:tabs>
                <w:tab w:val="left" w:pos="350"/>
              </w:tabs>
              <w:rPr>
                <w:lang w:val="ru-RU"/>
              </w:rPr>
            </w:pPr>
            <w:r w:rsidRPr="005A4B92">
              <w:rPr>
                <w:lang w:val="ru-RU"/>
              </w:rPr>
              <w:t>- возможность посадки в транспортное</w:t>
            </w:r>
            <w:r w:rsidRPr="005A4B92">
              <w:rPr>
                <w:spacing w:val="-9"/>
                <w:lang w:val="ru-RU"/>
              </w:rPr>
              <w:t xml:space="preserve"> </w:t>
            </w:r>
            <w:r w:rsidRPr="005A4B92">
              <w:rPr>
                <w:lang w:val="ru-RU"/>
              </w:rPr>
              <w:t>средство</w:t>
            </w:r>
            <w:r w:rsidRPr="005A4B92">
              <w:rPr>
                <w:spacing w:val="-9"/>
                <w:lang w:val="ru-RU"/>
              </w:rPr>
              <w:t xml:space="preserve"> </w:t>
            </w:r>
            <w:r w:rsidRPr="005A4B92">
              <w:rPr>
                <w:lang w:val="ru-RU"/>
              </w:rPr>
              <w:t>и</w:t>
            </w:r>
            <w:r w:rsidRPr="005A4B92">
              <w:rPr>
                <w:spacing w:val="-10"/>
                <w:lang w:val="ru-RU"/>
              </w:rPr>
              <w:t xml:space="preserve"> </w:t>
            </w:r>
            <w:r w:rsidRPr="005A4B92">
              <w:rPr>
                <w:lang w:val="ru-RU"/>
              </w:rPr>
              <w:t>высадки из него перед входом в объект,</w:t>
            </w:r>
          </w:p>
        </w:tc>
        <w:tc>
          <w:tcPr>
            <w:tcW w:w="1276" w:type="dxa"/>
          </w:tcPr>
          <w:p w14:paraId="33F36B8E" w14:textId="77777777" w:rsidR="007665DB" w:rsidRPr="007665DB" w:rsidRDefault="007665DB" w:rsidP="00F6670F">
            <w:pPr>
              <w:pStyle w:val="TableParagraph"/>
              <w:tabs>
                <w:tab w:val="left" w:pos="297"/>
              </w:tabs>
              <w:jc w:val="center"/>
              <w:rPr>
                <w:lang w:val="ru-RU"/>
              </w:rPr>
            </w:pPr>
          </w:p>
        </w:tc>
        <w:tc>
          <w:tcPr>
            <w:tcW w:w="1559" w:type="dxa"/>
          </w:tcPr>
          <w:p w14:paraId="1C71F590" w14:textId="77777777" w:rsidR="007665DB" w:rsidRPr="007665DB" w:rsidRDefault="007665DB" w:rsidP="00F6670F">
            <w:pPr>
              <w:pStyle w:val="TableParagraph"/>
              <w:tabs>
                <w:tab w:val="left" w:pos="297"/>
              </w:tabs>
              <w:jc w:val="center"/>
              <w:rPr>
                <w:lang w:val="ru-RU"/>
              </w:rPr>
            </w:pPr>
          </w:p>
        </w:tc>
        <w:tc>
          <w:tcPr>
            <w:tcW w:w="1276" w:type="dxa"/>
          </w:tcPr>
          <w:p w14:paraId="5AE65A05" w14:textId="77777777" w:rsidR="007665DB" w:rsidRPr="007665DB" w:rsidRDefault="007665DB" w:rsidP="00F6670F">
            <w:pPr>
              <w:pStyle w:val="TableParagraph"/>
              <w:tabs>
                <w:tab w:val="left" w:pos="297"/>
              </w:tabs>
              <w:jc w:val="center"/>
              <w:rPr>
                <w:lang w:val="ru-RU"/>
              </w:rPr>
            </w:pPr>
          </w:p>
        </w:tc>
      </w:tr>
      <w:tr w:rsidR="007665DB" w14:paraId="1145C12B" w14:textId="77777777" w:rsidTr="009939AF">
        <w:trPr>
          <w:trHeight w:val="839"/>
        </w:trPr>
        <w:tc>
          <w:tcPr>
            <w:tcW w:w="1671" w:type="dxa"/>
            <w:vMerge/>
          </w:tcPr>
          <w:p w14:paraId="0C59F855" w14:textId="77777777" w:rsidR="007665DB" w:rsidRPr="007665DB" w:rsidRDefault="007665DB" w:rsidP="009939AF">
            <w:pPr>
              <w:rPr>
                <w:sz w:val="2"/>
                <w:szCs w:val="2"/>
                <w:lang w:val="ru-RU"/>
              </w:rPr>
            </w:pPr>
          </w:p>
        </w:tc>
        <w:tc>
          <w:tcPr>
            <w:tcW w:w="2604" w:type="dxa"/>
            <w:vMerge/>
          </w:tcPr>
          <w:p w14:paraId="7298862E" w14:textId="77777777" w:rsidR="007665DB" w:rsidRPr="007665DB" w:rsidRDefault="007665DB" w:rsidP="009939AF">
            <w:pPr>
              <w:pStyle w:val="TableParagraph"/>
              <w:rPr>
                <w:spacing w:val="-2"/>
                <w:lang w:val="ru-RU"/>
              </w:rPr>
            </w:pPr>
          </w:p>
        </w:tc>
        <w:tc>
          <w:tcPr>
            <w:tcW w:w="6520" w:type="dxa"/>
            <w:vMerge/>
          </w:tcPr>
          <w:p w14:paraId="6060807B" w14:textId="77777777" w:rsidR="007665DB" w:rsidRPr="007665DB" w:rsidRDefault="007665DB" w:rsidP="009939AF">
            <w:pPr>
              <w:pStyle w:val="TableParagraph"/>
              <w:tabs>
                <w:tab w:val="left" w:pos="520"/>
              </w:tabs>
              <w:rPr>
                <w:lang w:val="ru-RU"/>
              </w:rPr>
            </w:pPr>
          </w:p>
        </w:tc>
        <w:tc>
          <w:tcPr>
            <w:tcW w:w="1276" w:type="dxa"/>
          </w:tcPr>
          <w:p w14:paraId="712DCC91" w14:textId="77777777" w:rsidR="007665DB" w:rsidRPr="007665DB" w:rsidRDefault="007665DB" w:rsidP="00F6670F">
            <w:pPr>
              <w:pStyle w:val="TableParagraph"/>
              <w:tabs>
                <w:tab w:val="left" w:pos="297"/>
              </w:tabs>
              <w:jc w:val="center"/>
              <w:rPr>
                <w:lang w:val="ru-RU"/>
              </w:rPr>
            </w:pPr>
          </w:p>
        </w:tc>
        <w:tc>
          <w:tcPr>
            <w:tcW w:w="1559" w:type="dxa"/>
          </w:tcPr>
          <w:p w14:paraId="050DC75F" w14:textId="77777777" w:rsidR="007665DB" w:rsidRPr="007665DB" w:rsidRDefault="007665DB" w:rsidP="00F6670F">
            <w:pPr>
              <w:pStyle w:val="TableParagraph"/>
              <w:tabs>
                <w:tab w:val="left" w:pos="297"/>
              </w:tabs>
              <w:jc w:val="center"/>
              <w:rPr>
                <w:lang w:val="ru-RU"/>
              </w:rPr>
            </w:pPr>
          </w:p>
        </w:tc>
        <w:tc>
          <w:tcPr>
            <w:tcW w:w="1276" w:type="dxa"/>
          </w:tcPr>
          <w:p w14:paraId="7CA6422D" w14:textId="77777777" w:rsidR="007665DB" w:rsidRPr="007665DB" w:rsidRDefault="007665DB" w:rsidP="00F6670F">
            <w:pPr>
              <w:pStyle w:val="TableParagraph"/>
              <w:tabs>
                <w:tab w:val="left" w:pos="297"/>
              </w:tabs>
              <w:jc w:val="center"/>
              <w:rPr>
                <w:lang w:val="ru-RU"/>
              </w:rPr>
            </w:pPr>
          </w:p>
        </w:tc>
      </w:tr>
      <w:tr w:rsidR="007665DB" w14:paraId="52500270" w14:textId="77777777" w:rsidTr="009939AF">
        <w:trPr>
          <w:trHeight w:val="979"/>
        </w:trPr>
        <w:tc>
          <w:tcPr>
            <w:tcW w:w="1671" w:type="dxa"/>
            <w:vMerge/>
          </w:tcPr>
          <w:p w14:paraId="3C105C2C" w14:textId="77777777" w:rsidR="007665DB" w:rsidRPr="007665DB" w:rsidRDefault="007665DB" w:rsidP="009939AF">
            <w:pPr>
              <w:rPr>
                <w:sz w:val="2"/>
                <w:szCs w:val="2"/>
                <w:lang w:val="ru-RU"/>
              </w:rPr>
            </w:pPr>
          </w:p>
        </w:tc>
        <w:tc>
          <w:tcPr>
            <w:tcW w:w="2604" w:type="dxa"/>
            <w:vMerge/>
          </w:tcPr>
          <w:p w14:paraId="5AACDDBF" w14:textId="77777777" w:rsidR="007665DB" w:rsidRPr="007665DB" w:rsidRDefault="007665DB" w:rsidP="009939AF">
            <w:pPr>
              <w:pStyle w:val="TableParagraph"/>
              <w:rPr>
                <w:spacing w:val="-2"/>
                <w:lang w:val="ru-RU"/>
              </w:rPr>
            </w:pPr>
          </w:p>
        </w:tc>
        <w:tc>
          <w:tcPr>
            <w:tcW w:w="6520" w:type="dxa"/>
            <w:vMerge/>
          </w:tcPr>
          <w:p w14:paraId="34C3D974" w14:textId="77777777" w:rsidR="007665DB" w:rsidRPr="007665DB" w:rsidRDefault="007665DB" w:rsidP="009939AF">
            <w:pPr>
              <w:pStyle w:val="TableParagraph"/>
              <w:tabs>
                <w:tab w:val="left" w:pos="520"/>
              </w:tabs>
              <w:rPr>
                <w:lang w:val="ru-RU"/>
              </w:rPr>
            </w:pPr>
          </w:p>
        </w:tc>
        <w:tc>
          <w:tcPr>
            <w:tcW w:w="1276" w:type="dxa"/>
          </w:tcPr>
          <w:p w14:paraId="587A14A6" w14:textId="77777777" w:rsidR="007665DB" w:rsidRPr="007665DB" w:rsidRDefault="007665DB" w:rsidP="00F6670F">
            <w:pPr>
              <w:pStyle w:val="TableParagraph"/>
              <w:tabs>
                <w:tab w:val="left" w:pos="297"/>
              </w:tabs>
              <w:jc w:val="center"/>
              <w:rPr>
                <w:lang w:val="ru-RU"/>
              </w:rPr>
            </w:pPr>
          </w:p>
        </w:tc>
        <w:tc>
          <w:tcPr>
            <w:tcW w:w="1559" w:type="dxa"/>
          </w:tcPr>
          <w:p w14:paraId="5E771884" w14:textId="77777777" w:rsidR="007665DB" w:rsidRPr="007665DB" w:rsidRDefault="007665DB" w:rsidP="00F6670F">
            <w:pPr>
              <w:jc w:val="center"/>
              <w:rPr>
                <w:lang w:val="ru-RU"/>
              </w:rPr>
            </w:pPr>
          </w:p>
        </w:tc>
        <w:tc>
          <w:tcPr>
            <w:tcW w:w="1276" w:type="dxa"/>
          </w:tcPr>
          <w:p w14:paraId="19F47598" w14:textId="77777777" w:rsidR="007665DB" w:rsidRPr="007665DB" w:rsidRDefault="007665DB" w:rsidP="00F6670F">
            <w:pPr>
              <w:pStyle w:val="TableParagraph"/>
              <w:tabs>
                <w:tab w:val="left" w:pos="297"/>
              </w:tabs>
              <w:jc w:val="center"/>
              <w:rPr>
                <w:lang w:val="ru-RU"/>
              </w:rPr>
            </w:pPr>
          </w:p>
        </w:tc>
      </w:tr>
      <w:tr w:rsidR="007665DB" w14:paraId="07AE8C17" w14:textId="77777777" w:rsidTr="009939AF">
        <w:trPr>
          <w:trHeight w:val="280"/>
        </w:trPr>
        <w:tc>
          <w:tcPr>
            <w:tcW w:w="1671" w:type="dxa"/>
            <w:vMerge/>
          </w:tcPr>
          <w:p w14:paraId="627A61B2" w14:textId="77777777" w:rsidR="007665DB" w:rsidRPr="007665DB" w:rsidRDefault="007665DB" w:rsidP="009939AF">
            <w:pPr>
              <w:rPr>
                <w:sz w:val="2"/>
                <w:szCs w:val="2"/>
                <w:lang w:val="ru-RU"/>
              </w:rPr>
            </w:pPr>
          </w:p>
        </w:tc>
        <w:tc>
          <w:tcPr>
            <w:tcW w:w="2604" w:type="dxa"/>
            <w:vMerge/>
          </w:tcPr>
          <w:p w14:paraId="0C02CFCB" w14:textId="77777777" w:rsidR="007665DB" w:rsidRPr="007665DB" w:rsidRDefault="007665DB" w:rsidP="009939AF">
            <w:pPr>
              <w:pStyle w:val="TableParagraph"/>
              <w:rPr>
                <w:spacing w:val="-2"/>
                <w:lang w:val="ru-RU"/>
              </w:rPr>
            </w:pPr>
          </w:p>
        </w:tc>
        <w:tc>
          <w:tcPr>
            <w:tcW w:w="6520" w:type="dxa"/>
            <w:vMerge/>
          </w:tcPr>
          <w:p w14:paraId="62EA6853" w14:textId="77777777" w:rsidR="007665DB" w:rsidRPr="007665DB" w:rsidRDefault="007665DB" w:rsidP="009939AF">
            <w:pPr>
              <w:pStyle w:val="TableParagraph"/>
              <w:tabs>
                <w:tab w:val="left" w:pos="520"/>
              </w:tabs>
              <w:rPr>
                <w:lang w:val="ru-RU"/>
              </w:rPr>
            </w:pPr>
          </w:p>
        </w:tc>
        <w:tc>
          <w:tcPr>
            <w:tcW w:w="1276" w:type="dxa"/>
          </w:tcPr>
          <w:p w14:paraId="55B1203A" w14:textId="77777777" w:rsidR="007665DB" w:rsidRPr="007665DB" w:rsidRDefault="007665DB" w:rsidP="00F6670F">
            <w:pPr>
              <w:pStyle w:val="TableParagraph"/>
              <w:tabs>
                <w:tab w:val="left" w:pos="297"/>
              </w:tabs>
              <w:jc w:val="center"/>
              <w:rPr>
                <w:lang w:val="ru-RU"/>
              </w:rPr>
            </w:pPr>
          </w:p>
        </w:tc>
        <w:tc>
          <w:tcPr>
            <w:tcW w:w="1559" w:type="dxa"/>
          </w:tcPr>
          <w:p w14:paraId="072E3661" w14:textId="77777777" w:rsidR="007665DB" w:rsidRPr="007665DB" w:rsidRDefault="007665DB" w:rsidP="00F6670F">
            <w:pPr>
              <w:pStyle w:val="TableParagraph"/>
              <w:tabs>
                <w:tab w:val="left" w:pos="297"/>
              </w:tabs>
              <w:jc w:val="center"/>
              <w:rPr>
                <w:lang w:val="ru-RU"/>
              </w:rPr>
            </w:pPr>
          </w:p>
        </w:tc>
        <w:tc>
          <w:tcPr>
            <w:tcW w:w="1276" w:type="dxa"/>
          </w:tcPr>
          <w:p w14:paraId="12E8CA88" w14:textId="77777777" w:rsidR="007665DB" w:rsidRPr="007665DB" w:rsidRDefault="007665DB" w:rsidP="00F6670F">
            <w:pPr>
              <w:pStyle w:val="TableParagraph"/>
              <w:tabs>
                <w:tab w:val="left" w:pos="297"/>
              </w:tabs>
              <w:jc w:val="center"/>
              <w:rPr>
                <w:lang w:val="ru-RU"/>
              </w:rPr>
            </w:pPr>
          </w:p>
        </w:tc>
      </w:tr>
      <w:tr w:rsidR="007665DB" w14:paraId="72B64D7A" w14:textId="77777777" w:rsidTr="009939AF">
        <w:trPr>
          <w:trHeight w:val="412"/>
        </w:trPr>
        <w:tc>
          <w:tcPr>
            <w:tcW w:w="1671" w:type="dxa"/>
            <w:vMerge/>
          </w:tcPr>
          <w:p w14:paraId="4E41092C" w14:textId="77777777" w:rsidR="007665DB" w:rsidRPr="007665DB" w:rsidRDefault="007665DB" w:rsidP="009939AF">
            <w:pPr>
              <w:rPr>
                <w:sz w:val="2"/>
                <w:szCs w:val="2"/>
                <w:lang w:val="ru-RU"/>
              </w:rPr>
            </w:pPr>
          </w:p>
        </w:tc>
        <w:tc>
          <w:tcPr>
            <w:tcW w:w="2604" w:type="dxa"/>
            <w:vMerge/>
          </w:tcPr>
          <w:p w14:paraId="3009CD61" w14:textId="77777777" w:rsidR="007665DB" w:rsidRPr="007665DB" w:rsidRDefault="007665DB" w:rsidP="009939AF">
            <w:pPr>
              <w:pStyle w:val="TableParagraph"/>
              <w:rPr>
                <w:spacing w:val="-2"/>
                <w:lang w:val="ru-RU"/>
              </w:rPr>
            </w:pPr>
          </w:p>
        </w:tc>
        <w:tc>
          <w:tcPr>
            <w:tcW w:w="6520" w:type="dxa"/>
            <w:vMerge/>
          </w:tcPr>
          <w:p w14:paraId="0318C767" w14:textId="77777777" w:rsidR="007665DB" w:rsidRPr="007665DB" w:rsidRDefault="007665DB" w:rsidP="009939AF">
            <w:pPr>
              <w:pStyle w:val="TableParagraph"/>
              <w:tabs>
                <w:tab w:val="left" w:pos="520"/>
              </w:tabs>
              <w:rPr>
                <w:lang w:val="ru-RU"/>
              </w:rPr>
            </w:pPr>
          </w:p>
        </w:tc>
        <w:tc>
          <w:tcPr>
            <w:tcW w:w="1276" w:type="dxa"/>
          </w:tcPr>
          <w:p w14:paraId="68A660A1" w14:textId="77777777" w:rsidR="007665DB" w:rsidRPr="007665DB" w:rsidRDefault="007665DB" w:rsidP="00F6670F">
            <w:pPr>
              <w:pStyle w:val="TableParagraph"/>
              <w:tabs>
                <w:tab w:val="left" w:pos="297"/>
              </w:tabs>
              <w:jc w:val="center"/>
              <w:rPr>
                <w:lang w:val="ru-RU"/>
              </w:rPr>
            </w:pPr>
          </w:p>
        </w:tc>
        <w:tc>
          <w:tcPr>
            <w:tcW w:w="1559" w:type="dxa"/>
          </w:tcPr>
          <w:p w14:paraId="51D5F2C1" w14:textId="77777777" w:rsidR="007665DB" w:rsidRPr="007665DB" w:rsidRDefault="007665DB" w:rsidP="00F6670F">
            <w:pPr>
              <w:pStyle w:val="TableParagraph"/>
              <w:tabs>
                <w:tab w:val="left" w:pos="297"/>
              </w:tabs>
              <w:jc w:val="center"/>
              <w:rPr>
                <w:lang w:val="ru-RU"/>
              </w:rPr>
            </w:pPr>
          </w:p>
        </w:tc>
        <w:tc>
          <w:tcPr>
            <w:tcW w:w="1276" w:type="dxa"/>
          </w:tcPr>
          <w:p w14:paraId="17CEC708" w14:textId="77777777" w:rsidR="007665DB" w:rsidRPr="007665DB" w:rsidRDefault="007665DB" w:rsidP="00F6670F">
            <w:pPr>
              <w:pStyle w:val="TableParagraph"/>
              <w:tabs>
                <w:tab w:val="left" w:pos="297"/>
              </w:tabs>
              <w:jc w:val="center"/>
              <w:rPr>
                <w:lang w:val="ru-RU"/>
              </w:rPr>
            </w:pPr>
          </w:p>
        </w:tc>
      </w:tr>
      <w:tr w:rsidR="007665DB" w14:paraId="1B7C0985" w14:textId="77777777" w:rsidTr="009939AF">
        <w:trPr>
          <w:trHeight w:val="75"/>
        </w:trPr>
        <w:tc>
          <w:tcPr>
            <w:tcW w:w="1671" w:type="dxa"/>
            <w:vMerge/>
          </w:tcPr>
          <w:p w14:paraId="56C73DC6" w14:textId="77777777" w:rsidR="007665DB" w:rsidRPr="007665DB" w:rsidRDefault="007665DB" w:rsidP="009939AF">
            <w:pPr>
              <w:rPr>
                <w:sz w:val="2"/>
                <w:szCs w:val="2"/>
                <w:lang w:val="ru-RU"/>
              </w:rPr>
            </w:pPr>
          </w:p>
        </w:tc>
        <w:tc>
          <w:tcPr>
            <w:tcW w:w="2604" w:type="dxa"/>
            <w:vMerge/>
          </w:tcPr>
          <w:p w14:paraId="3499C9E5" w14:textId="77777777" w:rsidR="007665DB" w:rsidRPr="007665DB" w:rsidRDefault="007665DB" w:rsidP="009939AF">
            <w:pPr>
              <w:pStyle w:val="TableParagraph"/>
              <w:rPr>
                <w:spacing w:val="-2"/>
                <w:lang w:val="ru-RU"/>
              </w:rPr>
            </w:pPr>
          </w:p>
        </w:tc>
        <w:tc>
          <w:tcPr>
            <w:tcW w:w="6520" w:type="dxa"/>
            <w:vMerge/>
          </w:tcPr>
          <w:p w14:paraId="0AE31E6D" w14:textId="77777777" w:rsidR="007665DB" w:rsidRPr="007665DB" w:rsidRDefault="007665DB" w:rsidP="009939AF">
            <w:pPr>
              <w:pStyle w:val="TableParagraph"/>
              <w:tabs>
                <w:tab w:val="left" w:pos="520"/>
              </w:tabs>
              <w:rPr>
                <w:lang w:val="ru-RU"/>
              </w:rPr>
            </w:pPr>
          </w:p>
        </w:tc>
        <w:tc>
          <w:tcPr>
            <w:tcW w:w="1276" w:type="dxa"/>
          </w:tcPr>
          <w:p w14:paraId="4612F2F8" w14:textId="77777777" w:rsidR="007665DB" w:rsidRPr="007665DB" w:rsidRDefault="007665DB" w:rsidP="00F6670F">
            <w:pPr>
              <w:pStyle w:val="TableParagraph"/>
              <w:tabs>
                <w:tab w:val="left" w:pos="297"/>
              </w:tabs>
              <w:jc w:val="center"/>
              <w:rPr>
                <w:lang w:val="ru-RU"/>
              </w:rPr>
            </w:pPr>
          </w:p>
        </w:tc>
        <w:tc>
          <w:tcPr>
            <w:tcW w:w="1559" w:type="dxa"/>
          </w:tcPr>
          <w:p w14:paraId="5FFFF6D9" w14:textId="77777777" w:rsidR="007665DB" w:rsidRPr="007665DB" w:rsidRDefault="007665DB" w:rsidP="00F6670F">
            <w:pPr>
              <w:pStyle w:val="TableParagraph"/>
              <w:tabs>
                <w:tab w:val="left" w:pos="297"/>
              </w:tabs>
              <w:jc w:val="center"/>
              <w:rPr>
                <w:lang w:val="ru-RU"/>
              </w:rPr>
            </w:pPr>
          </w:p>
        </w:tc>
        <w:tc>
          <w:tcPr>
            <w:tcW w:w="1276" w:type="dxa"/>
          </w:tcPr>
          <w:p w14:paraId="79ADCC1A" w14:textId="77777777" w:rsidR="007665DB" w:rsidRPr="007665DB" w:rsidRDefault="007665DB" w:rsidP="00F6670F">
            <w:pPr>
              <w:pStyle w:val="TableParagraph"/>
              <w:tabs>
                <w:tab w:val="left" w:pos="297"/>
              </w:tabs>
              <w:jc w:val="center"/>
              <w:rPr>
                <w:lang w:val="ru-RU"/>
              </w:rPr>
            </w:pPr>
          </w:p>
        </w:tc>
      </w:tr>
      <w:tr w:rsidR="007665DB" w14:paraId="396E21D3" w14:textId="77777777" w:rsidTr="009939AF">
        <w:trPr>
          <w:trHeight w:val="166"/>
        </w:trPr>
        <w:tc>
          <w:tcPr>
            <w:tcW w:w="1671" w:type="dxa"/>
            <w:vMerge/>
          </w:tcPr>
          <w:p w14:paraId="0085E167" w14:textId="77777777" w:rsidR="007665DB" w:rsidRPr="007665DB" w:rsidRDefault="007665DB" w:rsidP="009939AF">
            <w:pPr>
              <w:rPr>
                <w:sz w:val="2"/>
                <w:szCs w:val="2"/>
                <w:lang w:val="ru-RU"/>
              </w:rPr>
            </w:pPr>
          </w:p>
        </w:tc>
        <w:tc>
          <w:tcPr>
            <w:tcW w:w="2604" w:type="dxa"/>
            <w:vMerge w:val="restart"/>
          </w:tcPr>
          <w:p w14:paraId="2B24D4BB" w14:textId="77777777" w:rsidR="007665DB" w:rsidRPr="005A4B92" w:rsidRDefault="007665DB" w:rsidP="009939AF">
            <w:pPr>
              <w:pStyle w:val="TableParagraph"/>
              <w:tabs>
                <w:tab w:val="left" w:pos="1193"/>
                <w:tab w:val="left" w:pos="2036"/>
              </w:tabs>
              <w:rPr>
                <w:lang w:val="ru-RU"/>
              </w:rPr>
            </w:pPr>
            <w:r w:rsidRPr="005A4B92">
              <w:rPr>
                <w:spacing w:val="-2"/>
                <w:lang w:val="ru-RU"/>
              </w:rPr>
              <w:t>наличие адаптированных</w:t>
            </w:r>
            <w:r w:rsidRPr="005A4B92">
              <w:rPr>
                <w:spacing w:val="40"/>
                <w:lang w:val="ru-RU"/>
              </w:rPr>
              <w:t xml:space="preserve"> </w:t>
            </w:r>
            <w:r w:rsidRPr="005A4B92">
              <w:rPr>
                <w:spacing w:val="-2"/>
                <w:lang w:val="ru-RU"/>
              </w:rPr>
              <w:t xml:space="preserve">лифтов, поручней, </w:t>
            </w:r>
            <w:r w:rsidRPr="005A4B92">
              <w:rPr>
                <w:lang w:val="ru-RU"/>
              </w:rPr>
              <w:t>расширенных</w:t>
            </w:r>
            <w:r w:rsidRPr="005A4B92">
              <w:rPr>
                <w:spacing w:val="80"/>
                <w:lang w:val="ru-RU"/>
              </w:rPr>
              <w:t xml:space="preserve"> </w:t>
            </w:r>
            <w:r w:rsidRPr="005A4B92">
              <w:rPr>
                <w:lang w:val="ru-RU"/>
              </w:rPr>
              <w:t xml:space="preserve">дверных </w:t>
            </w:r>
            <w:r w:rsidRPr="005A4B92">
              <w:rPr>
                <w:spacing w:val="-2"/>
                <w:lang w:val="ru-RU"/>
              </w:rPr>
              <w:t>проемов</w:t>
            </w:r>
          </w:p>
        </w:tc>
        <w:tc>
          <w:tcPr>
            <w:tcW w:w="6520" w:type="dxa"/>
            <w:vMerge w:val="restart"/>
          </w:tcPr>
          <w:p w14:paraId="3F01D922" w14:textId="77777777" w:rsidR="007665DB" w:rsidRPr="005A4B92" w:rsidRDefault="007665DB" w:rsidP="009939AF">
            <w:pPr>
              <w:pStyle w:val="TableParagraph"/>
              <w:tabs>
                <w:tab w:val="left" w:pos="2084"/>
              </w:tabs>
              <w:rPr>
                <w:lang w:val="ru-RU"/>
              </w:rPr>
            </w:pPr>
            <w:r w:rsidRPr="005A4B92">
              <w:rPr>
                <w:spacing w:val="-2"/>
                <w:lang w:val="ru-RU"/>
              </w:rPr>
              <w:t xml:space="preserve">- обеспечение </w:t>
            </w:r>
            <w:r w:rsidRPr="005A4B92">
              <w:rPr>
                <w:lang w:val="ru-RU"/>
              </w:rPr>
              <w:t>противоскользящих свойств ступеней на лестницах;</w:t>
            </w:r>
          </w:p>
          <w:p w14:paraId="44F3D278" w14:textId="77777777" w:rsidR="007665DB" w:rsidRPr="005A4B92" w:rsidRDefault="007665DB" w:rsidP="009939AF">
            <w:pPr>
              <w:pStyle w:val="TableParagraph"/>
              <w:tabs>
                <w:tab w:val="left" w:pos="232"/>
                <w:tab w:val="left" w:pos="1407"/>
              </w:tabs>
              <w:rPr>
                <w:lang w:val="ru-RU"/>
              </w:rPr>
            </w:pPr>
            <w:r w:rsidRPr="005A4B92">
              <w:rPr>
                <w:lang w:val="ru-RU"/>
              </w:rPr>
              <w:t xml:space="preserve">- обеспечено отличие по цвету и </w:t>
            </w:r>
            <w:r w:rsidRPr="005A4B92">
              <w:rPr>
                <w:spacing w:val="-2"/>
                <w:lang w:val="ru-RU"/>
              </w:rPr>
              <w:t>яркости</w:t>
            </w:r>
            <w:r w:rsidRPr="005A4B92">
              <w:rPr>
                <w:lang w:val="ru-RU"/>
              </w:rPr>
              <w:t xml:space="preserve"> </w:t>
            </w:r>
            <w:r w:rsidRPr="005A4B92">
              <w:rPr>
                <w:spacing w:val="-2"/>
                <w:lang w:val="ru-RU"/>
              </w:rPr>
              <w:t xml:space="preserve">предохранительной </w:t>
            </w:r>
            <w:r w:rsidRPr="005A4B92">
              <w:rPr>
                <w:lang w:val="ru-RU"/>
              </w:rPr>
              <w:t>оковки каждой ступени лестниц от примыкающей к ней ступени;</w:t>
            </w:r>
          </w:p>
          <w:p w14:paraId="58DE10F8" w14:textId="77777777" w:rsidR="007665DB" w:rsidRPr="005A4B92" w:rsidRDefault="007665DB" w:rsidP="009939AF">
            <w:pPr>
              <w:pStyle w:val="TableParagraph"/>
              <w:tabs>
                <w:tab w:val="left" w:pos="213"/>
                <w:tab w:val="left" w:pos="1894"/>
                <w:tab w:val="left" w:pos="2600"/>
              </w:tabs>
              <w:rPr>
                <w:lang w:val="ru-RU"/>
              </w:rPr>
            </w:pPr>
            <w:r w:rsidRPr="005A4B92">
              <w:rPr>
                <w:lang w:val="ru-RU"/>
              </w:rPr>
              <w:t>- устройство</w:t>
            </w:r>
            <w:r w:rsidRPr="005A4B92">
              <w:rPr>
                <w:spacing w:val="-5"/>
                <w:lang w:val="ru-RU"/>
              </w:rPr>
              <w:t xml:space="preserve"> </w:t>
            </w:r>
            <w:r w:rsidRPr="005A4B92">
              <w:rPr>
                <w:lang w:val="ru-RU"/>
              </w:rPr>
              <w:t>входного</w:t>
            </w:r>
            <w:r w:rsidRPr="005A4B92">
              <w:rPr>
                <w:spacing w:val="-4"/>
                <w:lang w:val="ru-RU"/>
              </w:rPr>
              <w:t xml:space="preserve"> </w:t>
            </w:r>
            <w:r w:rsidRPr="005A4B92">
              <w:rPr>
                <w:lang w:val="ru-RU"/>
              </w:rPr>
              <w:t xml:space="preserve">вестибюля </w:t>
            </w:r>
            <w:r w:rsidRPr="005A4B92">
              <w:rPr>
                <w:spacing w:val="-2"/>
                <w:lang w:val="ru-RU"/>
              </w:rPr>
              <w:t>оборудовано</w:t>
            </w:r>
            <w:r w:rsidRPr="005A4B92">
              <w:rPr>
                <w:lang w:val="ru-RU"/>
              </w:rPr>
              <w:t xml:space="preserve"> с </w:t>
            </w:r>
            <w:r w:rsidRPr="005A4B92">
              <w:rPr>
                <w:spacing w:val="-2"/>
                <w:lang w:val="ru-RU"/>
              </w:rPr>
              <w:t xml:space="preserve">учетом </w:t>
            </w:r>
            <w:r w:rsidRPr="005A4B92">
              <w:rPr>
                <w:lang w:val="ru-RU"/>
              </w:rPr>
              <w:t>предоставления инвалиду в кресле-коляске возможности проезда и поворота по ширине и длине</w:t>
            </w:r>
            <w:r w:rsidRPr="005A4B92">
              <w:rPr>
                <w:spacing w:val="80"/>
                <w:lang w:val="ru-RU"/>
              </w:rPr>
              <w:t xml:space="preserve"> </w:t>
            </w:r>
            <w:r w:rsidRPr="005A4B92">
              <w:rPr>
                <w:lang w:val="ru-RU"/>
              </w:rPr>
              <w:t>помещения</w:t>
            </w:r>
            <w:r w:rsidRPr="005A4B92">
              <w:rPr>
                <w:spacing w:val="80"/>
                <w:lang w:val="ru-RU"/>
              </w:rPr>
              <w:t xml:space="preserve"> </w:t>
            </w:r>
            <w:r w:rsidRPr="005A4B92">
              <w:rPr>
                <w:lang w:val="ru-RU"/>
              </w:rPr>
              <w:t>(не</w:t>
            </w:r>
            <w:r w:rsidRPr="005A4B92">
              <w:rPr>
                <w:spacing w:val="80"/>
                <w:lang w:val="ru-RU"/>
              </w:rPr>
              <w:t xml:space="preserve"> </w:t>
            </w:r>
            <w:r w:rsidRPr="005A4B92">
              <w:rPr>
                <w:lang w:val="ru-RU"/>
              </w:rPr>
              <w:t>менее</w:t>
            </w:r>
            <w:r w:rsidRPr="005A4B92">
              <w:rPr>
                <w:spacing w:val="40"/>
                <w:lang w:val="ru-RU"/>
              </w:rPr>
              <w:t xml:space="preserve"> </w:t>
            </w:r>
            <w:r w:rsidRPr="005A4B92">
              <w:rPr>
                <w:lang w:val="ru-RU"/>
              </w:rPr>
              <w:t>1,8 м);</w:t>
            </w:r>
          </w:p>
          <w:p w14:paraId="5A3DEFF4" w14:textId="77777777" w:rsidR="007665DB" w:rsidRPr="005A4B92" w:rsidRDefault="007665DB" w:rsidP="009939AF">
            <w:pPr>
              <w:pStyle w:val="TableParagraph"/>
              <w:tabs>
                <w:tab w:val="left" w:pos="888"/>
                <w:tab w:val="left" w:pos="2036"/>
                <w:tab w:val="left" w:pos="2463"/>
              </w:tabs>
              <w:rPr>
                <w:lang w:val="ru-RU"/>
              </w:rPr>
            </w:pPr>
            <w:r w:rsidRPr="005A4B92">
              <w:rPr>
                <w:lang w:val="ru-RU"/>
              </w:rPr>
              <w:t>- вдоль свободных участков стен в безбарьерной зоне организации предусмотрены</w:t>
            </w:r>
            <w:r w:rsidRPr="005A4B92">
              <w:rPr>
                <w:spacing w:val="-14"/>
                <w:lang w:val="ru-RU"/>
              </w:rPr>
              <w:t xml:space="preserve"> </w:t>
            </w:r>
            <w:r w:rsidRPr="005A4B92">
              <w:rPr>
                <w:lang w:val="ru-RU"/>
              </w:rPr>
              <w:t>опорные</w:t>
            </w:r>
            <w:r w:rsidRPr="005A4B92">
              <w:rPr>
                <w:spacing w:val="-14"/>
                <w:lang w:val="ru-RU"/>
              </w:rPr>
              <w:t xml:space="preserve"> </w:t>
            </w:r>
            <w:r w:rsidRPr="005A4B92">
              <w:rPr>
                <w:lang w:val="ru-RU"/>
              </w:rPr>
              <w:t>поручни на высоте 0,7 и 0,9 м</w:t>
            </w:r>
          </w:p>
        </w:tc>
        <w:tc>
          <w:tcPr>
            <w:tcW w:w="1276" w:type="dxa"/>
          </w:tcPr>
          <w:p w14:paraId="152B5922" w14:textId="6EB6C4D9" w:rsidR="007665DB" w:rsidRPr="007665DB" w:rsidRDefault="00096DBE" w:rsidP="00F6670F">
            <w:pPr>
              <w:pStyle w:val="TableParagraph"/>
              <w:tabs>
                <w:tab w:val="left" w:pos="210"/>
                <w:tab w:val="left" w:pos="297"/>
                <w:tab w:val="center" w:pos="706"/>
              </w:tabs>
              <w:jc w:val="center"/>
              <w:rPr>
                <w:lang w:val="ru-RU"/>
              </w:rPr>
            </w:pPr>
            <w:r>
              <w:rPr>
                <w:lang w:val="ru-RU"/>
              </w:rPr>
              <w:t>да</w:t>
            </w:r>
          </w:p>
        </w:tc>
        <w:tc>
          <w:tcPr>
            <w:tcW w:w="1559" w:type="dxa"/>
          </w:tcPr>
          <w:p w14:paraId="3B0719A3" w14:textId="77777777" w:rsidR="007665DB" w:rsidRPr="007665DB" w:rsidRDefault="007665DB" w:rsidP="00F6670F">
            <w:pPr>
              <w:pStyle w:val="TableParagraph"/>
              <w:jc w:val="center"/>
              <w:rPr>
                <w:i/>
                <w:lang w:val="ru-RU"/>
              </w:rPr>
            </w:pPr>
          </w:p>
        </w:tc>
        <w:tc>
          <w:tcPr>
            <w:tcW w:w="1276" w:type="dxa"/>
          </w:tcPr>
          <w:p w14:paraId="1A6F431B" w14:textId="77777777" w:rsidR="007665DB" w:rsidRPr="007665DB" w:rsidRDefault="007665DB" w:rsidP="00F6670F">
            <w:pPr>
              <w:pStyle w:val="TableParagraph"/>
              <w:tabs>
                <w:tab w:val="left" w:pos="297"/>
              </w:tabs>
              <w:jc w:val="center"/>
              <w:rPr>
                <w:lang w:val="ru-RU"/>
              </w:rPr>
            </w:pPr>
          </w:p>
        </w:tc>
      </w:tr>
      <w:tr w:rsidR="007665DB" w14:paraId="05C68E8E" w14:textId="77777777" w:rsidTr="009939AF">
        <w:trPr>
          <w:trHeight w:val="482"/>
        </w:trPr>
        <w:tc>
          <w:tcPr>
            <w:tcW w:w="1671" w:type="dxa"/>
            <w:vMerge/>
          </w:tcPr>
          <w:p w14:paraId="51146C46" w14:textId="77777777" w:rsidR="007665DB" w:rsidRPr="007665DB" w:rsidRDefault="007665DB" w:rsidP="009939AF">
            <w:pPr>
              <w:rPr>
                <w:sz w:val="2"/>
                <w:szCs w:val="2"/>
                <w:lang w:val="ru-RU"/>
              </w:rPr>
            </w:pPr>
          </w:p>
        </w:tc>
        <w:tc>
          <w:tcPr>
            <w:tcW w:w="2604" w:type="dxa"/>
            <w:vMerge/>
          </w:tcPr>
          <w:p w14:paraId="178AA45B" w14:textId="77777777" w:rsidR="007665DB" w:rsidRPr="007665DB" w:rsidRDefault="007665DB" w:rsidP="009939AF">
            <w:pPr>
              <w:pStyle w:val="TableParagraph"/>
              <w:tabs>
                <w:tab w:val="left" w:pos="1193"/>
                <w:tab w:val="left" w:pos="2036"/>
              </w:tabs>
              <w:rPr>
                <w:spacing w:val="-2"/>
                <w:lang w:val="ru-RU"/>
              </w:rPr>
            </w:pPr>
          </w:p>
        </w:tc>
        <w:tc>
          <w:tcPr>
            <w:tcW w:w="6520" w:type="dxa"/>
            <w:vMerge/>
          </w:tcPr>
          <w:p w14:paraId="3CCFF241" w14:textId="77777777" w:rsidR="007665DB" w:rsidRPr="007665DB" w:rsidRDefault="007665DB" w:rsidP="009939AF">
            <w:pPr>
              <w:pStyle w:val="TableParagraph"/>
              <w:tabs>
                <w:tab w:val="left" w:pos="2084"/>
              </w:tabs>
              <w:rPr>
                <w:spacing w:val="-2"/>
                <w:lang w:val="ru-RU"/>
              </w:rPr>
            </w:pPr>
          </w:p>
        </w:tc>
        <w:tc>
          <w:tcPr>
            <w:tcW w:w="1276" w:type="dxa"/>
          </w:tcPr>
          <w:p w14:paraId="108D6E20" w14:textId="77777777" w:rsidR="007665DB" w:rsidRPr="007665DB" w:rsidRDefault="007665DB" w:rsidP="00F6670F">
            <w:pPr>
              <w:pStyle w:val="TableParagraph"/>
              <w:tabs>
                <w:tab w:val="left" w:pos="297"/>
              </w:tabs>
              <w:jc w:val="center"/>
              <w:rPr>
                <w:lang w:val="ru-RU"/>
              </w:rPr>
            </w:pPr>
          </w:p>
        </w:tc>
        <w:tc>
          <w:tcPr>
            <w:tcW w:w="1559" w:type="dxa"/>
          </w:tcPr>
          <w:p w14:paraId="1CC6722E" w14:textId="77777777" w:rsidR="007665DB" w:rsidRPr="007665DB" w:rsidRDefault="007665DB" w:rsidP="00F6670F">
            <w:pPr>
              <w:pStyle w:val="TableParagraph"/>
              <w:jc w:val="center"/>
              <w:rPr>
                <w:lang w:val="ru-RU"/>
              </w:rPr>
            </w:pPr>
          </w:p>
        </w:tc>
        <w:tc>
          <w:tcPr>
            <w:tcW w:w="1276" w:type="dxa"/>
          </w:tcPr>
          <w:p w14:paraId="04171D2A" w14:textId="77777777" w:rsidR="007665DB" w:rsidRPr="007665DB" w:rsidRDefault="007665DB" w:rsidP="00F6670F">
            <w:pPr>
              <w:pStyle w:val="TableParagraph"/>
              <w:tabs>
                <w:tab w:val="left" w:pos="297"/>
              </w:tabs>
              <w:jc w:val="center"/>
              <w:rPr>
                <w:lang w:val="ru-RU"/>
              </w:rPr>
            </w:pPr>
          </w:p>
        </w:tc>
      </w:tr>
      <w:tr w:rsidR="007665DB" w14:paraId="3FAECBD5" w14:textId="77777777" w:rsidTr="009939AF">
        <w:trPr>
          <w:trHeight w:val="673"/>
        </w:trPr>
        <w:tc>
          <w:tcPr>
            <w:tcW w:w="1671" w:type="dxa"/>
            <w:vMerge/>
          </w:tcPr>
          <w:p w14:paraId="2D579D34" w14:textId="77777777" w:rsidR="007665DB" w:rsidRPr="007665DB" w:rsidRDefault="007665DB" w:rsidP="009939AF">
            <w:pPr>
              <w:rPr>
                <w:sz w:val="2"/>
                <w:szCs w:val="2"/>
                <w:lang w:val="ru-RU"/>
              </w:rPr>
            </w:pPr>
          </w:p>
        </w:tc>
        <w:tc>
          <w:tcPr>
            <w:tcW w:w="2604" w:type="dxa"/>
            <w:vMerge/>
          </w:tcPr>
          <w:p w14:paraId="15368F89" w14:textId="77777777" w:rsidR="007665DB" w:rsidRPr="007665DB" w:rsidRDefault="007665DB" w:rsidP="009939AF">
            <w:pPr>
              <w:pStyle w:val="TableParagraph"/>
              <w:tabs>
                <w:tab w:val="left" w:pos="1193"/>
                <w:tab w:val="left" w:pos="2036"/>
              </w:tabs>
              <w:rPr>
                <w:spacing w:val="-2"/>
                <w:lang w:val="ru-RU"/>
              </w:rPr>
            </w:pPr>
          </w:p>
        </w:tc>
        <w:tc>
          <w:tcPr>
            <w:tcW w:w="6520" w:type="dxa"/>
            <w:vMerge/>
          </w:tcPr>
          <w:p w14:paraId="692D44B9" w14:textId="77777777" w:rsidR="007665DB" w:rsidRPr="007665DB" w:rsidRDefault="007665DB" w:rsidP="009939AF">
            <w:pPr>
              <w:pStyle w:val="TableParagraph"/>
              <w:tabs>
                <w:tab w:val="left" w:pos="2084"/>
              </w:tabs>
              <w:rPr>
                <w:spacing w:val="-2"/>
                <w:lang w:val="ru-RU"/>
              </w:rPr>
            </w:pPr>
          </w:p>
        </w:tc>
        <w:tc>
          <w:tcPr>
            <w:tcW w:w="1276" w:type="dxa"/>
          </w:tcPr>
          <w:p w14:paraId="08B251C4" w14:textId="77777777" w:rsidR="007665DB" w:rsidRPr="007665DB" w:rsidRDefault="007665DB" w:rsidP="00F6670F">
            <w:pPr>
              <w:pStyle w:val="TableParagraph"/>
              <w:tabs>
                <w:tab w:val="left" w:pos="297"/>
              </w:tabs>
              <w:jc w:val="center"/>
              <w:rPr>
                <w:lang w:val="ru-RU"/>
              </w:rPr>
            </w:pPr>
          </w:p>
        </w:tc>
        <w:tc>
          <w:tcPr>
            <w:tcW w:w="1559" w:type="dxa"/>
          </w:tcPr>
          <w:p w14:paraId="3BF7768A" w14:textId="77777777" w:rsidR="007665DB" w:rsidRPr="007665DB" w:rsidRDefault="007665DB" w:rsidP="00F6670F">
            <w:pPr>
              <w:pStyle w:val="TableParagraph"/>
              <w:jc w:val="center"/>
              <w:rPr>
                <w:lang w:val="ru-RU"/>
              </w:rPr>
            </w:pPr>
          </w:p>
        </w:tc>
        <w:tc>
          <w:tcPr>
            <w:tcW w:w="1276" w:type="dxa"/>
          </w:tcPr>
          <w:p w14:paraId="1F8B57AA" w14:textId="77777777" w:rsidR="007665DB" w:rsidRPr="007665DB" w:rsidRDefault="007665DB" w:rsidP="00F6670F">
            <w:pPr>
              <w:pStyle w:val="TableParagraph"/>
              <w:tabs>
                <w:tab w:val="left" w:pos="297"/>
              </w:tabs>
              <w:jc w:val="center"/>
              <w:rPr>
                <w:lang w:val="ru-RU"/>
              </w:rPr>
            </w:pPr>
          </w:p>
        </w:tc>
      </w:tr>
      <w:tr w:rsidR="007665DB" w14:paraId="50074A61" w14:textId="77777777" w:rsidTr="009939AF">
        <w:trPr>
          <w:trHeight w:val="757"/>
        </w:trPr>
        <w:tc>
          <w:tcPr>
            <w:tcW w:w="1671" w:type="dxa"/>
            <w:vMerge/>
          </w:tcPr>
          <w:p w14:paraId="2FCE7143" w14:textId="77777777" w:rsidR="007665DB" w:rsidRPr="007665DB" w:rsidRDefault="007665DB" w:rsidP="009939AF">
            <w:pPr>
              <w:rPr>
                <w:sz w:val="2"/>
                <w:szCs w:val="2"/>
                <w:lang w:val="ru-RU"/>
              </w:rPr>
            </w:pPr>
          </w:p>
        </w:tc>
        <w:tc>
          <w:tcPr>
            <w:tcW w:w="2604" w:type="dxa"/>
            <w:vMerge/>
          </w:tcPr>
          <w:p w14:paraId="1DDBEABD" w14:textId="77777777" w:rsidR="007665DB" w:rsidRPr="007665DB" w:rsidRDefault="007665DB" w:rsidP="009939AF">
            <w:pPr>
              <w:pStyle w:val="TableParagraph"/>
              <w:tabs>
                <w:tab w:val="left" w:pos="1193"/>
                <w:tab w:val="left" w:pos="2036"/>
              </w:tabs>
              <w:rPr>
                <w:spacing w:val="-2"/>
                <w:lang w:val="ru-RU"/>
              </w:rPr>
            </w:pPr>
          </w:p>
        </w:tc>
        <w:tc>
          <w:tcPr>
            <w:tcW w:w="6520" w:type="dxa"/>
            <w:vMerge/>
          </w:tcPr>
          <w:p w14:paraId="18C90E82" w14:textId="77777777" w:rsidR="007665DB" w:rsidRPr="007665DB" w:rsidRDefault="007665DB" w:rsidP="009939AF">
            <w:pPr>
              <w:pStyle w:val="TableParagraph"/>
              <w:tabs>
                <w:tab w:val="left" w:pos="2084"/>
              </w:tabs>
              <w:rPr>
                <w:spacing w:val="-2"/>
                <w:lang w:val="ru-RU"/>
              </w:rPr>
            </w:pPr>
          </w:p>
        </w:tc>
        <w:tc>
          <w:tcPr>
            <w:tcW w:w="1276" w:type="dxa"/>
          </w:tcPr>
          <w:p w14:paraId="743E4D64" w14:textId="77777777" w:rsidR="007665DB" w:rsidRPr="007665DB" w:rsidRDefault="007665DB" w:rsidP="00F6670F">
            <w:pPr>
              <w:pStyle w:val="TableParagraph"/>
              <w:tabs>
                <w:tab w:val="left" w:pos="297"/>
              </w:tabs>
              <w:jc w:val="center"/>
              <w:rPr>
                <w:lang w:val="ru-RU"/>
              </w:rPr>
            </w:pPr>
          </w:p>
        </w:tc>
        <w:tc>
          <w:tcPr>
            <w:tcW w:w="1559" w:type="dxa"/>
          </w:tcPr>
          <w:p w14:paraId="152BF010" w14:textId="77777777" w:rsidR="007665DB" w:rsidRPr="007665DB" w:rsidRDefault="007665DB" w:rsidP="00F6670F">
            <w:pPr>
              <w:pStyle w:val="TableParagraph"/>
              <w:tabs>
                <w:tab w:val="left" w:pos="297"/>
              </w:tabs>
              <w:jc w:val="center"/>
              <w:rPr>
                <w:lang w:val="ru-RU"/>
              </w:rPr>
            </w:pPr>
          </w:p>
        </w:tc>
        <w:tc>
          <w:tcPr>
            <w:tcW w:w="1276" w:type="dxa"/>
          </w:tcPr>
          <w:p w14:paraId="51A55DAB" w14:textId="77777777" w:rsidR="007665DB" w:rsidRPr="007665DB" w:rsidRDefault="007665DB" w:rsidP="00F6670F">
            <w:pPr>
              <w:pStyle w:val="TableParagraph"/>
              <w:tabs>
                <w:tab w:val="left" w:pos="297"/>
              </w:tabs>
              <w:jc w:val="center"/>
              <w:rPr>
                <w:lang w:val="ru-RU"/>
              </w:rPr>
            </w:pPr>
          </w:p>
        </w:tc>
      </w:tr>
      <w:tr w:rsidR="007665DB" w14:paraId="138EC52E" w14:textId="77777777" w:rsidTr="009939AF">
        <w:trPr>
          <w:trHeight w:val="359"/>
        </w:trPr>
        <w:tc>
          <w:tcPr>
            <w:tcW w:w="1671" w:type="dxa"/>
          </w:tcPr>
          <w:p w14:paraId="42BD3C3C" w14:textId="77777777" w:rsidR="007665DB" w:rsidRPr="007665DB" w:rsidRDefault="007665DB" w:rsidP="009939AF">
            <w:pPr>
              <w:rPr>
                <w:sz w:val="2"/>
                <w:szCs w:val="2"/>
                <w:lang w:val="ru-RU"/>
              </w:rPr>
            </w:pPr>
          </w:p>
        </w:tc>
        <w:tc>
          <w:tcPr>
            <w:tcW w:w="2604" w:type="dxa"/>
          </w:tcPr>
          <w:p w14:paraId="70BCB132" w14:textId="77777777" w:rsidR="007665DB" w:rsidRDefault="007665DB" w:rsidP="009939AF">
            <w:pPr>
              <w:pStyle w:val="TableParagraph"/>
              <w:tabs>
                <w:tab w:val="left" w:pos="1529"/>
              </w:tabs>
            </w:pPr>
            <w:r>
              <w:rPr>
                <w:spacing w:val="-2"/>
              </w:rPr>
              <w:t>наличие</w:t>
            </w:r>
            <w:r>
              <w:t xml:space="preserve"> </w:t>
            </w:r>
            <w:r>
              <w:rPr>
                <w:spacing w:val="-2"/>
              </w:rPr>
              <w:t>сменных кресел-колясок</w:t>
            </w:r>
          </w:p>
        </w:tc>
        <w:tc>
          <w:tcPr>
            <w:tcW w:w="6520" w:type="dxa"/>
          </w:tcPr>
          <w:p w14:paraId="11E6BE7B" w14:textId="77777777" w:rsidR="007665DB" w:rsidRPr="005A4B92" w:rsidRDefault="007665DB" w:rsidP="009939AF">
            <w:pPr>
              <w:pStyle w:val="TableParagraph"/>
              <w:rPr>
                <w:lang w:val="ru-RU"/>
              </w:rPr>
            </w:pPr>
            <w:r w:rsidRPr="005A4B92">
              <w:rPr>
                <w:lang w:val="ru-RU"/>
              </w:rPr>
              <w:t>- имеются в наличии сменные кресла-коляски в количестве, достаточном для обеспечения не менее</w:t>
            </w:r>
            <w:r w:rsidRPr="005A4B92">
              <w:rPr>
                <w:spacing w:val="40"/>
                <w:lang w:val="ru-RU"/>
              </w:rPr>
              <w:t xml:space="preserve"> </w:t>
            </w:r>
            <w:r w:rsidRPr="005A4B92">
              <w:rPr>
                <w:lang w:val="ru-RU"/>
              </w:rPr>
              <w:t>10</w:t>
            </w:r>
            <w:r w:rsidRPr="005A4B92">
              <w:rPr>
                <w:spacing w:val="-2"/>
                <w:lang w:val="ru-RU"/>
              </w:rPr>
              <w:t xml:space="preserve"> </w:t>
            </w:r>
            <w:r w:rsidRPr="005A4B92">
              <w:rPr>
                <w:lang w:val="ru-RU"/>
              </w:rPr>
              <w:t>%</w:t>
            </w:r>
            <w:r w:rsidRPr="005A4B92">
              <w:rPr>
                <w:spacing w:val="40"/>
                <w:lang w:val="ru-RU"/>
              </w:rPr>
              <w:t xml:space="preserve"> </w:t>
            </w:r>
            <w:r w:rsidRPr="005A4B92">
              <w:rPr>
                <w:lang w:val="ru-RU"/>
              </w:rPr>
              <w:t xml:space="preserve">контингента получателей услуг - инвалидов единовременно, но не менее </w:t>
            </w:r>
            <w:r w:rsidRPr="005A4B92">
              <w:rPr>
                <w:spacing w:val="-2"/>
                <w:lang w:val="ru-RU"/>
              </w:rPr>
              <w:t>одного</w:t>
            </w:r>
          </w:p>
        </w:tc>
        <w:tc>
          <w:tcPr>
            <w:tcW w:w="1276" w:type="dxa"/>
          </w:tcPr>
          <w:p w14:paraId="5C263D23" w14:textId="77777777" w:rsidR="007665DB" w:rsidRPr="007665DB" w:rsidRDefault="007665DB" w:rsidP="00F6670F">
            <w:pPr>
              <w:pStyle w:val="TableParagraph"/>
              <w:tabs>
                <w:tab w:val="left" w:pos="297"/>
              </w:tabs>
              <w:jc w:val="center"/>
              <w:rPr>
                <w:lang w:val="ru-RU"/>
              </w:rPr>
            </w:pPr>
          </w:p>
        </w:tc>
        <w:tc>
          <w:tcPr>
            <w:tcW w:w="1559" w:type="dxa"/>
          </w:tcPr>
          <w:p w14:paraId="42045A5B" w14:textId="77777777" w:rsidR="007665DB" w:rsidRPr="007665DB" w:rsidRDefault="007665DB" w:rsidP="00F6670F">
            <w:pPr>
              <w:pStyle w:val="TableParagraph"/>
              <w:tabs>
                <w:tab w:val="left" w:pos="297"/>
              </w:tabs>
              <w:jc w:val="center"/>
              <w:rPr>
                <w:lang w:val="ru-RU"/>
              </w:rPr>
            </w:pPr>
          </w:p>
        </w:tc>
        <w:tc>
          <w:tcPr>
            <w:tcW w:w="1276" w:type="dxa"/>
          </w:tcPr>
          <w:p w14:paraId="3C0B2B74" w14:textId="77777777" w:rsidR="007665DB" w:rsidRPr="007665DB" w:rsidRDefault="007665DB" w:rsidP="00F6670F">
            <w:pPr>
              <w:pStyle w:val="TableParagraph"/>
              <w:tabs>
                <w:tab w:val="left" w:pos="297"/>
              </w:tabs>
              <w:jc w:val="center"/>
              <w:rPr>
                <w:lang w:val="ru-RU"/>
              </w:rPr>
            </w:pPr>
          </w:p>
        </w:tc>
      </w:tr>
      <w:tr w:rsidR="007665DB" w14:paraId="7CC17E35" w14:textId="77777777" w:rsidTr="009939AF">
        <w:trPr>
          <w:trHeight w:val="748"/>
        </w:trPr>
        <w:tc>
          <w:tcPr>
            <w:tcW w:w="1671" w:type="dxa"/>
            <w:vMerge w:val="restart"/>
          </w:tcPr>
          <w:p w14:paraId="672F267D" w14:textId="77777777" w:rsidR="007665DB" w:rsidRPr="007665DB" w:rsidRDefault="007665DB" w:rsidP="009939AF">
            <w:pPr>
              <w:rPr>
                <w:sz w:val="2"/>
                <w:szCs w:val="2"/>
                <w:lang w:val="ru-RU"/>
              </w:rPr>
            </w:pPr>
          </w:p>
        </w:tc>
        <w:tc>
          <w:tcPr>
            <w:tcW w:w="2604" w:type="dxa"/>
            <w:vMerge w:val="restart"/>
          </w:tcPr>
          <w:p w14:paraId="16E46CC5" w14:textId="77777777" w:rsidR="007665DB" w:rsidRPr="005A4B92" w:rsidRDefault="007665DB" w:rsidP="009939AF">
            <w:pPr>
              <w:pStyle w:val="TableParagraph"/>
              <w:rPr>
                <w:lang w:val="ru-RU"/>
              </w:rPr>
            </w:pPr>
            <w:r w:rsidRPr="005A4B92">
              <w:rPr>
                <w:lang w:val="ru-RU"/>
              </w:rPr>
              <w:t xml:space="preserve">наличие специально оборудованных для </w:t>
            </w:r>
            <w:r w:rsidRPr="005A4B92">
              <w:rPr>
                <w:spacing w:val="-2"/>
                <w:lang w:val="ru-RU"/>
              </w:rPr>
              <w:t>инвалидов санитарно-гигиеничес</w:t>
            </w:r>
            <w:r w:rsidRPr="005A4B92">
              <w:rPr>
                <w:lang w:val="ru-RU"/>
              </w:rPr>
              <w:t>ких помещений</w:t>
            </w:r>
          </w:p>
        </w:tc>
        <w:tc>
          <w:tcPr>
            <w:tcW w:w="6520" w:type="dxa"/>
            <w:vMerge w:val="restart"/>
          </w:tcPr>
          <w:p w14:paraId="542D6F7F" w14:textId="77777777" w:rsidR="007665DB" w:rsidRPr="005A4B92" w:rsidRDefault="007665DB" w:rsidP="009939AF">
            <w:pPr>
              <w:pStyle w:val="TableParagraph"/>
              <w:tabs>
                <w:tab w:val="left" w:pos="2475"/>
              </w:tabs>
              <w:rPr>
                <w:lang w:val="ru-RU"/>
              </w:rPr>
            </w:pPr>
            <w:r w:rsidRPr="005A4B92">
              <w:rPr>
                <w:spacing w:val="-10"/>
                <w:lang w:val="ru-RU"/>
              </w:rPr>
              <w:t>-</w:t>
            </w:r>
            <w:r w:rsidRPr="005A4B92">
              <w:rPr>
                <w:lang w:val="ru-RU"/>
              </w:rPr>
              <w:t xml:space="preserve"> </w:t>
            </w:r>
            <w:r w:rsidRPr="005A4B92">
              <w:rPr>
                <w:spacing w:val="-2"/>
                <w:lang w:val="ru-RU"/>
              </w:rPr>
              <w:t xml:space="preserve">санитарно-гигиенические </w:t>
            </w:r>
            <w:r w:rsidRPr="005A4B92">
              <w:rPr>
                <w:lang w:val="ru-RU"/>
              </w:rPr>
              <w:t xml:space="preserve">помещения размещены в </w:t>
            </w:r>
            <w:r w:rsidRPr="005A4B92">
              <w:rPr>
                <w:spacing w:val="-2"/>
                <w:lang w:val="ru-RU"/>
              </w:rPr>
              <w:t>непосредственной</w:t>
            </w:r>
            <w:r w:rsidRPr="005A4B92">
              <w:rPr>
                <w:lang w:val="ru-RU"/>
              </w:rPr>
              <w:t xml:space="preserve"> </w:t>
            </w:r>
            <w:r w:rsidRPr="005A4B92">
              <w:rPr>
                <w:spacing w:val="-2"/>
                <w:lang w:val="ru-RU"/>
              </w:rPr>
              <w:t>близости</w:t>
            </w:r>
            <w:r w:rsidRPr="005A4B92">
              <w:rPr>
                <w:lang w:val="ru-RU"/>
              </w:rPr>
              <w:t xml:space="preserve"> (доступности) от основных </w:t>
            </w:r>
            <w:r w:rsidRPr="005A4B92">
              <w:rPr>
                <w:spacing w:val="-2"/>
                <w:lang w:val="ru-RU"/>
              </w:rPr>
              <w:t xml:space="preserve">входов, въездов, </w:t>
            </w:r>
            <w:r w:rsidRPr="005A4B92">
              <w:rPr>
                <w:lang w:val="ru-RU"/>
              </w:rPr>
              <w:t>коммуникационных</w:t>
            </w:r>
            <w:r w:rsidRPr="005A4B92">
              <w:rPr>
                <w:spacing w:val="-4"/>
                <w:lang w:val="ru-RU"/>
              </w:rPr>
              <w:t xml:space="preserve"> </w:t>
            </w:r>
            <w:r w:rsidRPr="005A4B92">
              <w:rPr>
                <w:lang w:val="ru-RU"/>
              </w:rPr>
              <w:t>узлов</w:t>
            </w:r>
            <w:r w:rsidRPr="005A4B92">
              <w:rPr>
                <w:spacing w:val="-1"/>
                <w:lang w:val="ru-RU"/>
              </w:rPr>
              <w:t xml:space="preserve"> </w:t>
            </w:r>
            <w:r w:rsidRPr="005A4B92">
              <w:rPr>
                <w:lang w:val="ru-RU"/>
              </w:rPr>
              <w:t xml:space="preserve">здания </w:t>
            </w:r>
            <w:r w:rsidRPr="005A4B92">
              <w:rPr>
                <w:spacing w:val="-2"/>
                <w:lang w:val="ru-RU"/>
              </w:rPr>
              <w:t>организации,</w:t>
            </w:r>
          </w:p>
          <w:p w14:paraId="6E1B423C" w14:textId="77777777" w:rsidR="007665DB" w:rsidRPr="005A4B92" w:rsidRDefault="007665DB" w:rsidP="009939AF">
            <w:pPr>
              <w:pStyle w:val="TableParagraph"/>
              <w:tabs>
                <w:tab w:val="left" w:pos="438"/>
              </w:tabs>
              <w:rPr>
                <w:lang w:val="ru-RU"/>
              </w:rPr>
            </w:pPr>
            <w:r w:rsidRPr="005A4B92">
              <w:rPr>
                <w:lang w:val="ru-RU"/>
              </w:rPr>
              <w:t>- в санитарно-гигиенических помещениях имеется кнопка вызова персонала;</w:t>
            </w:r>
          </w:p>
          <w:p w14:paraId="26C8F59A" w14:textId="77777777" w:rsidR="007665DB" w:rsidRPr="005A4B92" w:rsidRDefault="007665DB" w:rsidP="009939AF">
            <w:pPr>
              <w:pStyle w:val="TableParagraph"/>
              <w:tabs>
                <w:tab w:val="left" w:pos="230"/>
              </w:tabs>
              <w:rPr>
                <w:lang w:val="ru-RU"/>
              </w:rPr>
            </w:pPr>
            <w:r w:rsidRPr="005A4B92">
              <w:rPr>
                <w:lang w:val="ru-RU"/>
              </w:rPr>
              <w:t>- ширина прохода между рядами кабин, между стеной и рядом кабин, между писсуарами и линией открытых дверей противостоящего ряда кабин - не менее 1,8 м;</w:t>
            </w:r>
          </w:p>
          <w:p w14:paraId="0682EDE4" w14:textId="77777777" w:rsidR="007665DB" w:rsidRPr="005A4B92" w:rsidRDefault="007665DB" w:rsidP="009939AF">
            <w:pPr>
              <w:pStyle w:val="TableParagraph"/>
              <w:tabs>
                <w:tab w:val="left" w:pos="747"/>
                <w:tab w:val="left" w:pos="2290"/>
                <w:tab w:val="left" w:pos="2444"/>
              </w:tabs>
              <w:rPr>
                <w:lang w:val="ru-RU"/>
              </w:rPr>
            </w:pPr>
            <w:r w:rsidRPr="005A4B92">
              <w:rPr>
                <w:spacing w:val="-2"/>
                <w:lang w:val="ru-RU"/>
              </w:rPr>
              <w:t>- санитарные</w:t>
            </w:r>
            <w:r w:rsidRPr="005A4B92">
              <w:rPr>
                <w:lang w:val="ru-RU"/>
              </w:rPr>
              <w:t xml:space="preserve"> </w:t>
            </w:r>
            <w:r w:rsidRPr="005A4B92">
              <w:rPr>
                <w:spacing w:val="-2"/>
                <w:lang w:val="ru-RU"/>
              </w:rPr>
              <w:t>комнаты оборудованы</w:t>
            </w:r>
            <w:r w:rsidRPr="005A4B92">
              <w:rPr>
                <w:lang w:val="ru-RU"/>
              </w:rPr>
              <w:t xml:space="preserve"> </w:t>
            </w:r>
            <w:r w:rsidRPr="005A4B92">
              <w:rPr>
                <w:spacing w:val="-2"/>
                <w:lang w:val="ru-RU"/>
              </w:rPr>
              <w:t xml:space="preserve">опорными </w:t>
            </w:r>
            <w:r w:rsidRPr="005A4B92">
              <w:rPr>
                <w:lang w:val="ru-RU"/>
              </w:rPr>
              <w:t>поручнями</w:t>
            </w:r>
            <w:r w:rsidRPr="005A4B92">
              <w:rPr>
                <w:spacing w:val="-1"/>
                <w:lang w:val="ru-RU"/>
              </w:rPr>
              <w:t xml:space="preserve"> </w:t>
            </w:r>
            <w:r w:rsidRPr="005A4B92">
              <w:rPr>
                <w:lang w:val="ru-RU"/>
              </w:rPr>
              <w:t>у</w:t>
            </w:r>
            <w:r w:rsidRPr="005A4B92">
              <w:rPr>
                <w:spacing w:val="-1"/>
                <w:lang w:val="ru-RU"/>
              </w:rPr>
              <w:t xml:space="preserve"> </w:t>
            </w:r>
            <w:r w:rsidRPr="005A4B92">
              <w:rPr>
                <w:lang w:val="ru-RU"/>
              </w:rPr>
              <w:t>унитазов</w:t>
            </w:r>
            <w:r w:rsidRPr="005A4B92">
              <w:rPr>
                <w:spacing w:val="-1"/>
                <w:lang w:val="ru-RU"/>
              </w:rPr>
              <w:t xml:space="preserve"> </w:t>
            </w:r>
            <w:r w:rsidRPr="005A4B92">
              <w:rPr>
                <w:lang w:val="ru-RU"/>
              </w:rPr>
              <w:t>и</w:t>
            </w:r>
            <w:r w:rsidRPr="005A4B92">
              <w:rPr>
                <w:spacing w:val="-1"/>
                <w:lang w:val="ru-RU"/>
              </w:rPr>
              <w:t xml:space="preserve"> </w:t>
            </w:r>
            <w:r w:rsidRPr="005A4B92">
              <w:rPr>
                <w:lang w:val="ru-RU"/>
              </w:rPr>
              <w:t>раковин;</w:t>
            </w:r>
          </w:p>
          <w:p w14:paraId="67ECE83E" w14:textId="77777777" w:rsidR="007665DB" w:rsidRPr="005A4B92" w:rsidRDefault="007665DB" w:rsidP="009939AF">
            <w:pPr>
              <w:pStyle w:val="TableParagraph"/>
              <w:tabs>
                <w:tab w:val="left" w:pos="843"/>
                <w:tab w:val="left" w:pos="2412"/>
              </w:tabs>
              <w:rPr>
                <w:lang w:val="ru-RU"/>
              </w:rPr>
            </w:pPr>
            <w:r w:rsidRPr="005A4B92">
              <w:rPr>
                <w:lang w:val="ru-RU"/>
              </w:rPr>
              <w:t xml:space="preserve">- используются адаптационные приспособления для инвалидов </w:t>
            </w:r>
            <w:r w:rsidRPr="005A4B92">
              <w:rPr>
                <w:spacing w:val="-2"/>
                <w:lang w:val="ru-RU"/>
              </w:rPr>
              <w:t>(специальные</w:t>
            </w:r>
            <w:r w:rsidRPr="005A4B92">
              <w:rPr>
                <w:lang w:val="ru-RU"/>
              </w:rPr>
              <w:t xml:space="preserve"> </w:t>
            </w:r>
            <w:r w:rsidRPr="005A4B92">
              <w:rPr>
                <w:spacing w:val="-2"/>
                <w:lang w:val="ru-RU"/>
              </w:rPr>
              <w:t xml:space="preserve">унитазы, </w:t>
            </w:r>
            <w:r w:rsidRPr="005A4B92">
              <w:rPr>
                <w:lang w:val="ru-RU"/>
              </w:rPr>
              <w:t xml:space="preserve">раковины, раковины для </w:t>
            </w:r>
            <w:r w:rsidRPr="005A4B92">
              <w:rPr>
                <w:spacing w:val="-2"/>
                <w:lang w:val="ru-RU"/>
              </w:rPr>
              <w:t>инвалидов</w:t>
            </w:r>
            <w:r w:rsidRPr="005A4B92">
              <w:rPr>
                <w:lang w:val="ru-RU"/>
              </w:rPr>
              <w:t xml:space="preserve"> </w:t>
            </w:r>
            <w:r w:rsidRPr="005A4B92">
              <w:rPr>
                <w:spacing w:val="-10"/>
                <w:lang w:val="ru-RU"/>
              </w:rPr>
              <w:t>с</w:t>
            </w:r>
            <w:r w:rsidRPr="005A4B92">
              <w:rPr>
                <w:lang w:val="ru-RU"/>
              </w:rPr>
              <w:t xml:space="preserve"> </w:t>
            </w:r>
            <w:r w:rsidRPr="005A4B92">
              <w:rPr>
                <w:spacing w:val="-6"/>
                <w:lang w:val="ru-RU"/>
              </w:rPr>
              <w:t xml:space="preserve">локтевым </w:t>
            </w:r>
            <w:r w:rsidRPr="005A4B92">
              <w:rPr>
                <w:lang w:val="ru-RU"/>
              </w:rPr>
              <w:t xml:space="preserve">смесителем; травмобезопасный </w:t>
            </w:r>
            <w:r w:rsidRPr="005A4B92">
              <w:rPr>
                <w:spacing w:val="-2"/>
                <w:lang w:val="ru-RU"/>
              </w:rPr>
              <w:t>держатель</w:t>
            </w:r>
            <w:r w:rsidRPr="005A4B92">
              <w:rPr>
                <w:lang w:val="ru-RU"/>
              </w:rPr>
              <w:t xml:space="preserve"> </w:t>
            </w:r>
            <w:r w:rsidRPr="005A4B92">
              <w:rPr>
                <w:spacing w:val="-2"/>
                <w:lang w:val="ru-RU"/>
              </w:rPr>
              <w:t xml:space="preserve">(крючок); </w:t>
            </w:r>
            <w:r w:rsidRPr="005A4B92">
              <w:rPr>
                <w:lang w:val="ru-RU"/>
              </w:rPr>
              <w:t>травмобезопасное поворотное зеркало; сенсорный дозатор мыла; тактильные пиктограммы</w:t>
            </w:r>
            <w:r w:rsidRPr="005A4B92">
              <w:rPr>
                <w:spacing w:val="40"/>
                <w:lang w:val="ru-RU"/>
              </w:rPr>
              <w:t xml:space="preserve"> </w:t>
            </w:r>
            <w:r w:rsidRPr="005A4B92">
              <w:rPr>
                <w:lang w:val="ru-RU"/>
              </w:rPr>
              <w:t>и др.)</w:t>
            </w:r>
          </w:p>
        </w:tc>
        <w:tc>
          <w:tcPr>
            <w:tcW w:w="1276" w:type="dxa"/>
          </w:tcPr>
          <w:p w14:paraId="06967702" w14:textId="1C0ACAA3" w:rsidR="007665DB" w:rsidRPr="007665DB" w:rsidRDefault="00096DBE" w:rsidP="00F6670F">
            <w:pPr>
              <w:pStyle w:val="TableParagraph"/>
              <w:tabs>
                <w:tab w:val="left" w:pos="297"/>
              </w:tabs>
              <w:jc w:val="center"/>
              <w:rPr>
                <w:lang w:val="ru-RU"/>
              </w:rPr>
            </w:pPr>
            <w:r>
              <w:rPr>
                <w:lang w:val="ru-RU"/>
              </w:rPr>
              <w:t>да</w:t>
            </w:r>
          </w:p>
        </w:tc>
        <w:tc>
          <w:tcPr>
            <w:tcW w:w="1559" w:type="dxa"/>
          </w:tcPr>
          <w:p w14:paraId="55602B17" w14:textId="77777777" w:rsidR="007665DB" w:rsidRPr="007665DB" w:rsidRDefault="007665DB" w:rsidP="00F6670F">
            <w:pPr>
              <w:pStyle w:val="TableParagraph"/>
              <w:jc w:val="center"/>
              <w:rPr>
                <w:lang w:val="ru-RU"/>
              </w:rPr>
            </w:pPr>
          </w:p>
        </w:tc>
        <w:tc>
          <w:tcPr>
            <w:tcW w:w="1276" w:type="dxa"/>
          </w:tcPr>
          <w:p w14:paraId="6562075E" w14:textId="77777777" w:rsidR="007665DB" w:rsidRPr="007665DB" w:rsidRDefault="007665DB" w:rsidP="00F6670F">
            <w:pPr>
              <w:pStyle w:val="TableParagraph"/>
              <w:tabs>
                <w:tab w:val="left" w:pos="297"/>
              </w:tabs>
              <w:jc w:val="center"/>
              <w:rPr>
                <w:lang w:val="ru-RU"/>
              </w:rPr>
            </w:pPr>
          </w:p>
        </w:tc>
      </w:tr>
      <w:tr w:rsidR="007665DB" w14:paraId="32516594" w14:textId="77777777" w:rsidTr="009939AF">
        <w:trPr>
          <w:trHeight w:val="425"/>
        </w:trPr>
        <w:tc>
          <w:tcPr>
            <w:tcW w:w="1671" w:type="dxa"/>
            <w:vMerge/>
          </w:tcPr>
          <w:p w14:paraId="2613A806" w14:textId="77777777" w:rsidR="007665DB" w:rsidRPr="007665DB" w:rsidRDefault="007665DB" w:rsidP="009939AF">
            <w:pPr>
              <w:rPr>
                <w:sz w:val="2"/>
                <w:szCs w:val="2"/>
                <w:lang w:val="ru-RU"/>
              </w:rPr>
            </w:pPr>
          </w:p>
        </w:tc>
        <w:tc>
          <w:tcPr>
            <w:tcW w:w="2604" w:type="dxa"/>
            <w:vMerge/>
          </w:tcPr>
          <w:p w14:paraId="5B21AFE4" w14:textId="77777777" w:rsidR="007665DB" w:rsidRPr="007665DB" w:rsidRDefault="007665DB" w:rsidP="009939AF">
            <w:pPr>
              <w:pStyle w:val="TableParagraph"/>
              <w:rPr>
                <w:lang w:val="ru-RU"/>
              </w:rPr>
            </w:pPr>
          </w:p>
        </w:tc>
        <w:tc>
          <w:tcPr>
            <w:tcW w:w="6520" w:type="dxa"/>
            <w:vMerge/>
          </w:tcPr>
          <w:p w14:paraId="3665A322" w14:textId="77777777" w:rsidR="007665DB" w:rsidRPr="007665DB" w:rsidRDefault="007665DB" w:rsidP="009939AF">
            <w:pPr>
              <w:pStyle w:val="TableParagraph"/>
              <w:tabs>
                <w:tab w:val="left" w:pos="2475"/>
              </w:tabs>
              <w:rPr>
                <w:spacing w:val="-10"/>
                <w:lang w:val="ru-RU"/>
              </w:rPr>
            </w:pPr>
          </w:p>
        </w:tc>
        <w:tc>
          <w:tcPr>
            <w:tcW w:w="1276" w:type="dxa"/>
          </w:tcPr>
          <w:p w14:paraId="74301901" w14:textId="77777777" w:rsidR="007665DB" w:rsidRPr="007665DB" w:rsidRDefault="007665DB" w:rsidP="00F6670F">
            <w:pPr>
              <w:pStyle w:val="TableParagraph"/>
              <w:tabs>
                <w:tab w:val="left" w:pos="297"/>
              </w:tabs>
              <w:jc w:val="center"/>
              <w:rPr>
                <w:lang w:val="ru-RU"/>
              </w:rPr>
            </w:pPr>
          </w:p>
        </w:tc>
        <w:tc>
          <w:tcPr>
            <w:tcW w:w="1559" w:type="dxa"/>
          </w:tcPr>
          <w:p w14:paraId="743C2A67" w14:textId="77777777" w:rsidR="007665DB" w:rsidRPr="007665DB" w:rsidRDefault="007665DB" w:rsidP="00F6670F">
            <w:pPr>
              <w:pStyle w:val="TableParagraph"/>
              <w:tabs>
                <w:tab w:val="left" w:pos="297"/>
              </w:tabs>
              <w:jc w:val="center"/>
              <w:rPr>
                <w:lang w:val="ru-RU"/>
              </w:rPr>
            </w:pPr>
          </w:p>
        </w:tc>
        <w:tc>
          <w:tcPr>
            <w:tcW w:w="1276" w:type="dxa"/>
          </w:tcPr>
          <w:p w14:paraId="4333B91D" w14:textId="77777777" w:rsidR="007665DB" w:rsidRPr="007665DB" w:rsidRDefault="007665DB" w:rsidP="00F6670F">
            <w:pPr>
              <w:pStyle w:val="TableParagraph"/>
              <w:tabs>
                <w:tab w:val="left" w:pos="297"/>
              </w:tabs>
              <w:jc w:val="center"/>
              <w:rPr>
                <w:lang w:val="ru-RU"/>
              </w:rPr>
            </w:pPr>
          </w:p>
        </w:tc>
      </w:tr>
      <w:tr w:rsidR="007665DB" w14:paraId="26AFC95F" w14:textId="77777777" w:rsidTr="009939AF">
        <w:trPr>
          <w:trHeight w:val="960"/>
        </w:trPr>
        <w:tc>
          <w:tcPr>
            <w:tcW w:w="1671" w:type="dxa"/>
            <w:vMerge/>
          </w:tcPr>
          <w:p w14:paraId="77B2A2A6" w14:textId="77777777" w:rsidR="007665DB" w:rsidRPr="007665DB" w:rsidRDefault="007665DB" w:rsidP="009939AF">
            <w:pPr>
              <w:rPr>
                <w:sz w:val="2"/>
                <w:szCs w:val="2"/>
                <w:lang w:val="ru-RU"/>
              </w:rPr>
            </w:pPr>
          </w:p>
        </w:tc>
        <w:tc>
          <w:tcPr>
            <w:tcW w:w="2604" w:type="dxa"/>
            <w:vMerge/>
          </w:tcPr>
          <w:p w14:paraId="1B16A9E0" w14:textId="77777777" w:rsidR="007665DB" w:rsidRPr="007665DB" w:rsidRDefault="007665DB" w:rsidP="009939AF">
            <w:pPr>
              <w:pStyle w:val="TableParagraph"/>
              <w:rPr>
                <w:lang w:val="ru-RU"/>
              </w:rPr>
            </w:pPr>
          </w:p>
        </w:tc>
        <w:tc>
          <w:tcPr>
            <w:tcW w:w="6520" w:type="dxa"/>
            <w:vMerge/>
          </w:tcPr>
          <w:p w14:paraId="4F7FBBAF" w14:textId="77777777" w:rsidR="007665DB" w:rsidRPr="007665DB" w:rsidRDefault="007665DB" w:rsidP="009939AF">
            <w:pPr>
              <w:pStyle w:val="TableParagraph"/>
              <w:tabs>
                <w:tab w:val="left" w:pos="2475"/>
              </w:tabs>
              <w:rPr>
                <w:spacing w:val="-10"/>
                <w:lang w:val="ru-RU"/>
              </w:rPr>
            </w:pPr>
          </w:p>
        </w:tc>
        <w:tc>
          <w:tcPr>
            <w:tcW w:w="1276" w:type="dxa"/>
          </w:tcPr>
          <w:p w14:paraId="72500316" w14:textId="77777777" w:rsidR="007665DB" w:rsidRPr="007665DB" w:rsidRDefault="007665DB" w:rsidP="00F6670F">
            <w:pPr>
              <w:pStyle w:val="TableParagraph"/>
              <w:tabs>
                <w:tab w:val="left" w:pos="297"/>
              </w:tabs>
              <w:jc w:val="center"/>
              <w:rPr>
                <w:lang w:val="ru-RU"/>
              </w:rPr>
            </w:pPr>
          </w:p>
        </w:tc>
        <w:tc>
          <w:tcPr>
            <w:tcW w:w="1559" w:type="dxa"/>
          </w:tcPr>
          <w:p w14:paraId="02934D05" w14:textId="77777777" w:rsidR="007665DB" w:rsidRPr="007665DB" w:rsidRDefault="007665DB" w:rsidP="00F6670F">
            <w:pPr>
              <w:pStyle w:val="TableParagraph"/>
              <w:jc w:val="center"/>
              <w:rPr>
                <w:lang w:val="ru-RU"/>
              </w:rPr>
            </w:pPr>
          </w:p>
        </w:tc>
        <w:tc>
          <w:tcPr>
            <w:tcW w:w="1276" w:type="dxa"/>
            <w:vMerge w:val="restart"/>
          </w:tcPr>
          <w:p w14:paraId="67FE6D30" w14:textId="77777777" w:rsidR="007665DB" w:rsidRPr="007665DB" w:rsidRDefault="007665DB" w:rsidP="00F6670F">
            <w:pPr>
              <w:pStyle w:val="TableParagraph"/>
              <w:tabs>
                <w:tab w:val="left" w:pos="297"/>
              </w:tabs>
              <w:jc w:val="center"/>
              <w:rPr>
                <w:lang w:val="ru-RU"/>
              </w:rPr>
            </w:pPr>
          </w:p>
        </w:tc>
      </w:tr>
      <w:tr w:rsidR="007665DB" w14:paraId="79BC5C95" w14:textId="77777777" w:rsidTr="009939AF">
        <w:trPr>
          <w:trHeight w:val="587"/>
        </w:trPr>
        <w:tc>
          <w:tcPr>
            <w:tcW w:w="1671" w:type="dxa"/>
            <w:vMerge/>
          </w:tcPr>
          <w:p w14:paraId="40CD0074" w14:textId="77777777" w:rsidR="007665DB" w:rsidRPr="007665DB" w:rsidRDefault="007665DB" w:rsidP="009939AF">
            <w:pPr>
              <w:rPr>
                <w:sz w:val="2"/>
                <w:szCs w:val="2"/>
                <w:lang w:val="ru-RU"/>
              </w:rPr>
            </w:pPr>
          </w:p>
        </w:tc>
        <w:tc>
          <w:tcPr>
            <w:tcW w:w="2604" w:type="dxa"/>
            <w:vMerge/>
          </w:tcPr>
          <w:p w14:paraId="13972BCC" w14:textId="77777777" w:rsidR="007665DB" w:rsidRPr="007665DB" w:rsidRDefault="007665DB" w:rsidP="009939AF">
            <w:pPr>
              <w:pStyle w:val="TableParagraph"/>
              <w:rPr>
                <w:lang w:val="ru-RU"/>
              </w:rPr>
            </w:pPr>
          </w:p>
        </w:tc>
        <w:tc>
          <w:tcPr>
            <w:tcW w:w="6520" w:type="dxa"/>
            <w:vMerge/>
          </w:tcPr>
          <w:p w14:paraId="2977F9CB" w14:textId="77777777" w:rsidR="007665DB" w:rsidRPr="007665DB" w:rsidRDefault="007665DB" w:rsidP="009939AF">
            <w:pPr>
              <w:pStyle w:val="TableParagraph"/>
              <w:tabs>
                <w:tab w:val="left" w:pos="2475"/>
              </w:tabs>
              <w:rPr>
                <w:spacing w:val="-10"/>
                <w:lang w:val="ru-RU"/>
              </w:rPr>
            </w:pPr>
          </w:p>
        </w:tc>
        <w:tc>
          <w:tcPr>
            <w:tcW w:w="1276" w:type="dxa"/>
          </w:tcPr>
          <w:p w14:paraId="7AB69B90" w14:textId="77777777" w:rsidR="007665DB" w:rsidRPr="007665DB" w:rsidRDefault="007665DB" w:rsidP="00F6670F">
            <w:pPr>
              <w:pStyle w:val="TableParagraph"/>
              <w:tabs>
                <w:tab w:val="left" w:pos="297"/>
              </w:tabs>
              <w:jc w:val="center"/>
              <w:rPr>
                <w:lang w:val="ru-RU"/>
              </w:rPr>
            </w:pPr>
          </w:p>
        </w:tc>
        <w:tc>
          <w:tcPr>
            <w:tcW w:w="1559" w:type="dxa"/>
          </w:tcPr>
          <w:p w14:paraId="4A7AD3B4" w14:textId="77777777" w:rsidR="007665DB" w:rsidRPr="007665DB" w:rsidRDefault="007665DB" w:rsidP="00F6670F">
            <w:pPr>
              <w:pStyle w:val="TableParagraph"/>
              <w:jc w:val="center"/>
              <w:rPr>
                <w:lang w:val="ru-RU"/>
              </w:rPr>
            </w:pPr>
          </w:p>
        </w:tc>
        <w:tc>
          <w:tcPr>
            <w:tcW w:w="1276" w:type="dxa"/>
            <w:vMerge/>
          </w:tcPr>
          <w:p w14:paraId="65188BE9" w14:textId="77777777" w:rsidR="007665DB" w:rsidRPr="007665DB" w:rsidRDefault="007665DB" w:rsidP="00F6670F">
            <w:pPr>
              <w:pStyle w:val="TableParagraph"/>
              <w:tabs>
                <w:tab w:val="left" w:pos="297"/>
              </w:tabs>
              <w:jc w:val="center"/>
              <w:rPr>
                <w:lang w:val="ru-RU"/>
              </w:rPr>
            </w:pPr>
          </w:p>
        </w:tc>
      </w:tr>
      <w:tr w:rsidR="007665DB" w14:paraId="0B1E86CD" w14:textId="77777777" w:rsidTr="00611B5D">
        <w:trPr>
          <w:trHeight w:val="929"/>
        </w:trPr>
        <w:tc>
          <w:tcPr>
            <w:tcW w:w="1671" w:type="dxa"/>
            <w:vMerge/>
          </w:tcPr>
          <w:p w14:paraId="4A38B265" w14:textId="77777777" w:rsidR="007665DB" w:rsidRPr="007665DB" w:rsidRDefault="007665DB" w:rsidP="009939AF">
            <w:pPr>
              <w:rPr>
                <w:sz w:val="2"/>
                <w:szCs w:val="2"/>
                <w:lang w:val="ru-RU"/>
              </w:rPr>
            </w:pPr>
          </w:p>
        </w:tc>
        <w:tc>
          <w:tcPr>
            <w:tcW w:w="2604" w:type="dxa"/>
            <w:vMerge/>
          </w:tcPr>
          <w:p w14:paraId="7C20A6AD" w14:textId="77777777" w:rsidR="007665DB" w:rsidRPr="007665DB" w:rsidRDefault="007665DB" w:rsidP="009939AF">
            <w:pPr>
              <w:pStyle w:val="TableParagraph"/>
              <w:rPr>
                <w:lang w:val="ru-RU"/>
              </w:rPr>
            </w:pPr>
          </w:p>
        </w:tc>
        <w:tc>
          <w:tcPr>
            <w:tcW w:w="6520" w:type="dxa"/>
            <w:vMerge/>
          </w:tcPr>
          <w:p w14:paraId="0BA740D3" w14:textId="77777777" w:rsidR="007665DB" w:rsidRPr="007665DB" w:rsidRDefault="007665DB" w:rsidP="009939AF">
            <w:pPr>
              <w:pStyle w:val="TableParagraph"/>
              <w:tabs>
                <w:tab w:val="left" w:pos="2475"/>
              </w:tabs>
              <w:rPr>
                <w:spacing w:val="-10"/>
                <w:lang w:val="ru-RU"/>
              </w:rPr>
            </w:pPr>
          </w:p>
        </w:tc>
        <w:tc>
          <w:tcPr>
            <w:tcW w:w="1276" w:type="dxa"/>
          </w:tcPr>
          <w:p w14:paraId="2A6E8970" w14:textId="77777777" w:rsidR="007665DB" w:rsidRPr="007665DB" w:rsidRDefault="007665DB" w:rsidP="00F6670F">
            <w:pPr>
              <w:pStyle w:val="TableParagraph"/>
              <w:tabs>
                <w:tab w:val="left" w:pos="297"/>
              </w:tabs>
              <w:jc w:val="center"/>
              <w:rPr>
                <w:lang w:val="ru-RU"/>
              </w:rPr>
            </w:pPr>
          </w:p>
        </w:tc>
        <w:tc>
          <w:tcPr>
            <w:tcW w:w="1559" w:type="dxa"/>
          </w:tcPr>
          <w:p w14:paraId="6D9B5CA9" w14:textId="77777777" w:rsidR="007665DB" w:rsidRPr="007665DB" w:rsidRDefault="007665DB" w:rsidP="00F6670F">
            <w:pPr>
              <w:jc w:val="center"/>
              <w:rPr>
                <w:lang w:val="ru-RU"/>
              </w:rPr>
            </w:pPr>
          </w:p>
        </w:tc>
        <w:tc>
          <w:tcPr>
            <w:tcW w:w="1276" w:type="dxa"/>
          </w:tcPr>
          <w:p w14:paraId="7C3EAA77" w14:textId="77777777" w:rsidR="007665DB" w:rsidRPr="007665DB" w:rsidRDefault="007665DB" w:rsidP="00F6670F">
            <w:pPr>
              <w:pStyle w:val="TableParagraph"/>
              <w:tabs>
                <w:tab w:val="left" w:pos="297"/>
              </w:tabs>
              <w:jc w:val="center"/>
              <w:rPr>
                <w:lang w:val="ru-RU"/>
              </w:rPr>
            </w:pPr>
          </w:p>
        </w:tc>
      </w:tr>
      <w:tr w:rsidR="007665DB" w14:paraId="1AED37D7" w14:textId="77777777" w:rsidTr="00096DBE">
        <w:trPr>
          <w:trHeight w:val="788"/>
        </w:trPr>
        <w:tc>
          <w:tcPr>
            <w:tcW w:w="1671" w:type="dxa"/>
          </w:tcPr>
          <w:p w14:paraId="2D262BC8" w14:textId="77777777" w:rsidR="007665DB" w:rsidRPr="007665DB" w:rsidRDefault="007665DB" w:rsidP="009939AF">
            <w:pPr>
              <w:rPr>
                <w:sz w:val="2"/>
                <w:szCs w:val="2"/>
                <w:lang w:val="ru-RU"/>
              </w:rPr>
            </w:pPr>
          </w:p>
        </w:tc>
        <w:tc>
          <w:tcPr>
            <w:tcW w:w="9124" w:type="dxa"/>
            <w:gridSpan w:val="2"/>
          </w:tcPr>
          <w:p w14:paraId="2C6A722C" w14:textId="77777777" w:rsidR="007665DB" w:rsidRPr="005A4B92" w:rsidRDefault="007665DB" w:rsidP="009939AF">
            <w:pPr>
              <w:pStyle w:val="TableParagraph"/>
              <w:jc w:val="center"/>
              <w:rPr>
                <w:lang w:val="ru-RU"/>
              </w:rPr>
            </w:pPr>
            <w:r w:rsidRPr="005A4B92">
              <w:rPr>
                <w:lang w:val="ru-RU"/>
              </w:rPr>
              <w:t>2.</w:t>
            </w:r>
            <w:r w:rsidRPr="005A4B92">
              <w:rPr>
                <w:spacing w:val="-14"/>
                <w:lang w:val="ru-RU"/>
              </w:rPr>
              <w:t xml:space="preserve"> </w:t>
            </w:r>
            <w:r w:rsidRPr="005A4B92">
              <w:rPr>
                <w:lang w:val="ru-RU"/>
              </w:rPr>
              <w:t>Обеспечение</w:t>
            </w:r>
            <w:r w:rsidRPr="005A4B92">
              <w:rPr>
                <w:spacing w:val="-14"/>
                <w:lang w:val="ru-RU"/>
              </w:rPr>
              <w:t xml:space="preserve"> </w:t>
            </w:r>
            <w:r w:rsidRPr="005A4B92">
              <w:rPr>
                <w:lang w:val="ru-RU"/>
              </w:rPr>
              <w:t xml:space="preserve">в </w:t>
            </w:r>
            <w:r w:rsidRPr="005A4B92">
              <w:rPr>
                <w:spacing w:val="-2"/>
                <w:lang w:val="ru-RU"/>
              </w:rPr>
              <w:t>организации</w:t>
            </w:r>
          </w:p>
          <w:p w14:paraId="0AAAC5A6" w14:textId="77777777" w:rsidR="007665DB" w:rsidRDefault="007665DB" w:rsidP="009939AF">
            <w:pPr>
              <w:pStyle w:val="TableParagraph"/>
              <w:tabs>
                <w:tab w:val="left" w:pos="2475"/>
              </w:tabs>
              <w:jc w:val="center"/>
              <w:rPr>
                <w:lang w:val="ru-RU"/>
              </w:rPr>
            </w:pPr>
            <w:r w:rsidRPr="005A4B92">
              <w:rPr>
                <w:lang w:val="ru-RU"/>
              </w:rPr>
              <w:t>социальной сферы условий</w:t>
            </w:r>
            <w:r w:rsidRPr="005A4B92">
              <w:rPr>
                <w:spacing w:val="-14"/>
                <w:lang w:val="ru-RU"/>
              </w:rPr>
              <w:t xml:space="preserve"> </w:t>
            </w:r>
            <w:r w:rsidRPr="005A4B92">
              <w:rPr>
                <w:lang w:val="ru-RU"/>
              </w:rPr>
              <w:t xml:space="preserve">доступности, </w:t>
            </w:r>
            <w:r w:rsidRPr="005A4B92">
              <w:rPr>
                <w:spacing w:val="-2"/>
                <w:lang w:val="ru-RU"/>
              </w:rPr>
              <w:t xml:space="preserve">позволяющих </w:t>
            </w:r>
            <w:r w:rsidRPr="005A4B92">
              <w:rPr>
                <w:lang w:val="ru-RU"/>
              </w:rPr>
              <w:t>инвалидам получать услуги</w:t>
            </w:r>
          </w:p>
          <w:p w14:paraId="546D259B" w14:textId="77777777" w:rsidR="007665DB" w:rsidRPr="005A4B92" w:rsidRDefault="007665DB" w:rsidP="009939AF">
            <w:pPr>
              <w:pStyle w:val="TableParagraph"/>
              <w:tabs>
                <w:tab w:val="left" w:pos="2475"/>
              </w:tabs>
              <w:jc w:val="center"/>
              <w:rPr>
                <w:spacing w:val="-10"/>
                <w:lang w:val="ru-RU"/>
              </w:rPr>
            </w:pPr>
            <w:r w:rsidRPr="005A4B92">
              <w:rPr>
                <w:lang w:val="ru-RU"/>
              </w:rPr>
              <w:t>наравне с</w:t>
            </w:r>
            <w:r w:rsidRPr="005A4B92">
              <w:rPr>
                <w:spacing w:val="-2"/>
                <w:lang w:val="ru-RU"/>
              </w:rPr>
              <w:t xml:space="preserve"> другими</w:t>
            </w:r>
          </w:p>
        </w:tc>
        <w:tc>
          <w:tcPr>
            <w:tcW w:w="1276" w:type="dxa"/>
          </w:tcPr>
          <w:p w14:paraId="49ECA2B4" w14:textId="2D4B958F" w:rsidR="007665DB" w:rsidRPr="00096DBE" w:rsidRDefault="007665DB" w:rsidP="00096DBE">
            <w:pPr>
              <w:pStyle w:val="TableParagraph"/>
              <w:jc w:val="center"/>
            </w:pPr>
            <w:r>
              <w:rPr>
                <w:spacing w:val="-2"/>
              </w:rPr>
              <w:t>Наличие</w:t>
            </w:r>
          </w:p>
        </w:tc>
        <w:tc>
          <w:tcPr>
            <w:tcW w:w="1559" w:type="dxa"/>
          </w:tcPr>
          <w:p w14:paraId="7D250F09" w14:textId="6B811051" w:rsidR="007665DB" w:rsidRPr="005A4B92" w:rsidRDefault="007665DB" w:rsidP="00096DBE">
            <w:pPr>
              <w:pStyle w:val="TableParagraph"/>
              <w:jc w:val="center"/>
              <w:rPr>
                <w:lang w:val="ru-RU"/>
              </w:rPr>
            </w:pPr>
            <w:r w:rsidRPr="005A4B92">
              <w:rPr>
                <w:spacing w:val="-2"/>
                <w:lang w:val="ru-RU"/>
              </w:rPr>
              <w:t xml:space="preserve">Соответствие </w:t>
            </w:r>
            <w:r w:rsidR="00096DBE">
              <w:rPr>
                <w:lang w:val="ru-RU"/>
              </w:rPr>
              <w:t>требованиям</w:t>
            </w:r>
          </w:p>
        </w:tc>
        <w:tc>
          <w:tcPr>
            <w:tcW w:w="1276" w:type="dxa"/>
          </w:tcPr>
          <w:p w14:paraId="11BEC223"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5E2A618D" w14:textId="77777777" w:rsidR="007665DB" w:rsidRPr="005A4B92" w:rsidRDefault="007665DB" w:rsidP="009939AF">
            <w:pPr>
              <w:pStyle w:val="TableParagraph"/>
              <w:tabs>
                <w:tab w:val="left" w:pos="297"/>
              </w:tabs>
              <w:jc w:val="center"/>
              <w:rPr>
                <w:lang w:val="ru-RU"/>
              </w:rPr>
            </w:pPr>
            <w:r w:rsidRPr="005A4B92">
              <w:rPr>
                <w:spacing w:val="-2"/>
                <w:lang w:val="ru-RU"/>
              </w:rPr>
              <w:t xml:space="preserve">скриншота, </w:t>
            </w:r>
          </w:p>
        </w:tc>
      </w:tr>
      <w:tr w:rsidR="007665DB" w14:paraId="53240E68" w14:textId="77777777" w:rsidTr="009939AF">
        <w:trPr>
          <w:trHeight w:val="422"/>
        </w:trPr>
        <w:tc>
          <w:tcPr>
            <w:tcW w:w="1671" w:type="dxa"/>
            <w:vMerge w:val="restart"/>
          </w:tcPr>
          <w:p w14:paraId="1983EFE0" w14:textId="77777777" w:rsidR="007665DB" w:rsidRPr="005A4B92" w:rsidRDefault="007665DB" w:rsidP="009939AF">
            <w:pPr>
              <w:rPr>
                <w:sz w:val="2"/>
                <w:szCs w:val="2"/>
                <w:lang w:val="ru-RU"/>
              </w:rPr>
            </w:pPr>
          </w:p>
        </w:tc>
        <w:tc>
          <w:tcPr>
            <w:tcW w:w="2604" w:type="dxa"/>
            <w:vMerge w:val="restart"/>
          </w:tcPr>
          <w:p w14:paraId="759623C3" w14:textId="77777777" w:rsidR="007665DB" w:rsidRPr="005A4B92" w:rsidRDefault="007665DB" w:rsidP="009939AF">
            <w:pPr>
              <w:pStyle w:val="TableParagraph"/>
              <w:tabs>
                <w:tab w:val="left" w:pos="1085"/>
                <w:tab w:val="left" w:pos="2036"/>
                <w:tab w:val="left" w:pos="2242"/>
              </w:tabs>
              <w:rPr>
                <w:lang w:val="ru-RU"/>
              </w:rPr>
            </w:pPr>
            <w:r w:rsidRPr="005A4B92">
              <w:rPr>
                <w:spacing w:val="-2"/>
                <w:lang w:val="ru-RU"/>
              </w:rPr>
              <w:t>дублирование</w:t>
            </w:r>
            <w:r w:rsidRPr="005A4B92">
              <w:rPr>
                <w:lang w:val="ru-RU"/>
              </w:rPr>
              <w:t xml:space="preserve"> </w:t>
            </w:r>
            <w:r w:rsidRPr="005A4B92">
              <w:rPr>
                <w:spacing w:val="-4"/>
                <w:lang w:val="ru-RU"/>
              </w:rPr>
              <w:t xml:space="preserve">для </w:t>
            </w:r>
            <w:r w:rsidRPr="005A4B92">
              <w:rPr>
                <w:lang w:val="ru-RU"/>
              </w:rPr>
              <w:t>инвалидов</w:t>
            </w:r>
            <w:r w:rsidRPr="005A4B92">
              <w:rPr>
                <w:spacing w:val="40"/>
                <w:lang w:val="ru-RU"/>
              </w:rPr>
              <w:t xml:space="preserve"> </w:t>
            </w:r>
            <w:r w:rsidRPr="005A4B92">
              <w:rPr>
                <w:lang w:val="ru-RU"/>
              </w:rPr>
              <w:t>по</w:t>
            </w:r>
            <w:r w:rsidRPr="005A4B92">
              <w:rPr>
                <w:spacing w:val="40"/>
                <w:lang w:val="ru-RU"/>
              </w:rPr>
              <w:t xml:space="preserve"> </w:t>
            </w:r>
            <w:r w:rsidRPr="005A4B92">
              <w:rPr>
                <w:lang w:val="ru-RU"/>
              </w:rPr>
              <w:t>слуху</w:t>
            </w:r>
            <w:r w:rsidRPr="005A4B92">
              <w:rPr>
                <w:spacing w:val="40"/>
                <w:lang w:val="ru-RU"/>
              </w:rPr>
              <w:t xml:space="preserve"> </w:t>
            </w:r>
            <w:r w:rsidRPr="005A4B92">
              <w:rPr>
                <w:lang w:val="ru-RU"/>
              </w:rPr>
              <w:t xml:space="preserve">и </w:t>
            </w:r>
            <w:r w:rsidRPr="005A4B92">
              <w:rPr>
                <w:spacing w:val="-2"/>
                <w:lang w:val="ru-RU"/>
              </w:rPr>
              <w:t>зрению</w:t>
            </w:r>
            <w:r w:rsidRPr="005A4B92">
              <w:rPr>
                <w:lang w:val="ru-RU"/>
              </w:rPr>
              <w:t xml:space="preserve"> </w:t>
            </w:r>
            <w:r w:rsidRPr="005A4B92">
              <w:rPr>
                <w:spacing w:val="-2"/>
                <w:lang w:val="ru-RU"/>
              </w:rPr>
              <w:t>звуковой</w:t>
            </w:r>
            <w:r w:rsidRPr="005A4B92">
              <w:rPr>
                <w:lang w:val="ru-RU"/>
              </w:rPr>
              <w:t xml:space="preserve"> </w:t>
            </w:r>
            <w:r w:rsidRPr="005A4B92">
              <w:rPr>
                <w:spacing w:val="-10"/>
                <w:lang w:val="ru-RU"/>
              </w:rPr>
              <w:t xml:space="preserve">и </w:t>
            </w:r>
            <w:r w:rsidRPr="005A4B92">
              <w:rPr>
                <w:spacing w:val="-2"/>
                <w:lang w:val="ru-RU"/>
              </w:rPr>
              <w:t>зрительной</w:t>
            </w:r>
            <w:r w:rsidRPr="005A4B92">
              <w:rPr>
                <w:spacing w:val="80"/>
                <w:lang w:val="ru-RU"/>
              </w:rPr>
              <w:t xml:space="preserve"> </w:t>
            </w:r>
            <w:r w:rsidRPr="005A4B92">
              <w:rPr>
                <w:spacing w:val="-2"/>
                <w:lang w:val="ru-RU"/>
              </w:rPr>
              <w:t>информации</w:t>
            </w:r>
          </w:p>
        </w:tc>
        <w:tc>
          <w:tcPr>
            <w:tcW w:w="6520" w:type="dxa"/>
            <w:vMerge w:val="restart"/>
          </w:tcPr>
          <w:p w14:paraId="1BE6E34F" w14:textId="77777777" w:rsidR="007665DB" w:rsidRPr="005A4B92" w:rsidRDefault="007665DB" w:rsidP="009939AF">
            <w:pPr>
              <w:pStyle w:val="TableParagraph"/>
              <w:tabs>
                <w:tab w:val="left" w:pos="2492"/>
              </w:tabs>
              <w:rPr>
                <w:lang w:val="ru-RU"/>
              </w:rPr>
            </w:pPr>
            <w:r w:rsidRPr="005A4B92">
              <w:rPr>
                <w:spacing w:val="-2"/>
                <w:lang w:val="ru-RU"/>
              </w:rPr>
              <w:t xml:space="preserve">- наличие </w:t>
            </w:r>
            <w:r w:rsidRPr="005A4B92">
              <w:rPr>
                <w:lang w:val="ru-RU"/>
              </w:rPr>
              <w:t xml:space="preserve">визуально-акустических систем, </w:t>
            </w:r>
            <w:r w:rsidRPr="005A4B92">
              <w:rPr>
                <w:spacing w:val="-2"/>
                <w:lang w:val="ru-RU"/>
              </w:rPr>
              <w:t>позволяющих</w:t>
            </w:r>
            <w:r w:rsidRPr="005A4B92">
              <w:rPr>
                <w:lang w:val="ru-RU"/>
              </w:rPr>
              <w:t xml:space="preserve"> </w:t>
            </w:r>
            <w:r w:rsidRPr="005A4B92">
              <w:rPr>
                <w:spacing w:val="-2"/>
                <w:lang w:val="ru-RU"/>
              </w:rPr>
              <w:t>получать информацию</w:t>
            </w:r>
            <w:r w:rsidRPr="005A4B92">
              <w:rPr>
                <w:lang w:val="ru-RU"/>
              </w:rPr>
              <w:t xml:space="preserve"> </w:t>
            </w:r>
            <w:r w:rsidRPr="005A4B92">
              <w:rPr>
                <w:spacing w:val="-2"/>
                <w:lang w:val="ru-RU"/>
              </w:rPr>
              <w:t xml:space="preserve">одновременно </w:t>
            </w:r>
            <w:r w:rsidRPr="005A4B92">
              <w:rPr>
                <w:lang w:val="ru-RU"/>
              </w:rPr>
              <w:t xml:space="preserve">зрительным и звуковым </w:t>
            </w:r>
            <w:r w:rsidRPr="005A4B92">
              <w:rPr>
                <w:spacing w:val="-2"/>
                <w:lang w:val="ru-RU"/>
              </w:rPr>
              <w:t>способом;</w:t>
            </w:r>
          </w:p>
          <w:p w14:paraId="03AAFDBB" w14:textId="77777777" w:rsidR="007665DB" w:rsidRPr="005A4B92" w:rsidRDefault="007665DB" w:rsidP="009939AF">
            <w:pPr>
              <w:pStyle w:val="TableParagraph"/>
              <w:tabs>
                <w:tab w:val="left" w:pos="573"/>
              </w:tabs>
              <w:rPr>
                <w:lang w:val="ru-RU"/>
              </w:rPr>
            </w:pPr>
            <w:r w:rsidRPr="005A4B92">
              <w:rPr>
                <w:lang w:val="ru-RU"/>
              </w:rPr>
              <w:t>- табло, воспроизводящих визуально-речевые сообщения;</w:t>
            </w:r>
          </w:p>
          <w:p w14:paraId="51D4B2F8" w14:textId="77777777" w:rsidR="007665DB" w:rsidRPr="005A4B92" w:rsidRDefault="007665DB" w:rsidP="009939AF">
            <w:pPr>
              <w:pStyle w:val="TableParagraph"/>
              <w:tabs>
                <w:tab w:val="left" w:pos="567"/>
                <w:tab w:val="left" w:pos="838"/>
                <w:tab w:val="left" w:pos="1563"/>
                <w:tab w:val="left" w:pos="1719"/>
                <w:tab w:val="left" w:pos="1860"/>
                <w:tab w:val="left" w:pos="1995"/>
                <w:tab w:val="left" w:pos="2127"/>
                <w:tab w:val="left" w:pos="2280"/>
                <w:tab w:val="left" w:pos="2669"/>
                <w:tab w:val="left" w:pos="2717"/>
                <w:tab w:val="left" w:pos="2823"/>
                <w:tab w:val="left" w:pos="2936"/>
                <w:tab w:val="left" w:pos="3144"/>
              </w:tabs>
              <w:rPr>
                <w:lang w:val="ru-RU"/>
              </w:rPr>
            </w:pPr>
            <w:r w:rsidRPr="005A4B92">
              <w:rPr>
                <w:spacing w:val="-2"/>
                <w:lang w:val="ru-RU"/>
              </w:rPr>
              <w:t>- звуковых</w:t>
            </w:r>
            <w:r w:rsidRPr="005A4B92">
              <w:rPr>
                <w:lang w:val="ru-RU"/>
              </w:rPr>
              <w:t xml:space="preserve"> </w:t>
            </w:r>
            <w:r w:rsidRPr="005A4B92">
              <w:rPr>
                <w:spacing w:val="-2"/>
                <w:lang w:val="ru-RU"/>
              </w:rPr>
              <w:t>маяков</w:t>
            </w:r>
            <w:r w:rsidRPr="005A4B92">
              <w:rPr>
                <w:lang w:val="ru-RU"/>
              </w:rPr>
              <w:tab/>
              <w:t xml:space="preserve"> </w:t>
            </w:r>
            <w:r w:rsidRPr="005A4B92">
              <w:rPr>
                <w:spacing w:val="-4"/>
                <w:lang w:val="ru-RU"/>
              </w:rPr>
              <w:t xml:space="preserve">для </w:t>
            </w:r>
            <w:r w:rsidRPr="005A4B92">
              <w:rPr>
                <w:spacing w:val="-2"/>
                <w:lang w:val="ru-RU"/>
              </w:rPr>
              <w:t>воспроизведения</w:t>
            </w:r>
            <w:r w:rsidRPr="005A4B92">
              <w:rPr>
                <w:spacing w:val="40"/>
                <w:lang w:val="ru-RU"/>
              </w:rPr>
              <w:t xml:space="preserve"> </w:t>
            </w:r>
            <w:r w:rsidRPr="005A4B92">
              <w:rPr>
                <w:spacing w:val="-2"/>
                <w:lang w:val="ru-RU"/>
              </w:rPr>
              <w:t>аудиосообщений</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целью информирования</w:t>
            </w:r>
            <w:r w:rsidRPr="005A4B92">
              <w:rPr>
                <w:lang w:val="ru-RU"/>
              </w:rPr>
              <w:t xml:space="preserve"> </w:t>
            </w:r>
            <w:r w:rsidRPr="005A4B92">
              <w:rPr>
                <w:spacing w:val="-2"/>
                <w:lang w:val="ru-RU"/>
              </w:rPr>
              <w:t>незрячих</w:t>
            </w:r>
            <w:r w:rsidRPr="005A4B92">
              <w:rPr>
                <w:lang w:val="ru-RU"/>
              </w:rPr>
              <w:t xml:space="preserve"> </w:t>
            </w:r>
            <w:r w:rsidRPr="005A4B92">
              <w:rPr>
                <w:spacing w:val="-10"/>
                <w:lang w:val="ru-RU"/>
              </w:rPr>
              <w:t xml:space="preserve">и </w:t>
            </w:r>
            <w:r w:rsidRPr="005A4B92">
              <w:rPr>
                <w:spacing w:val="-2"/>
                <w:lang w:val="ru-RU"/>
              </w:rPr>
              <w:t>слабовидящих</w:t>
            </w:r>
            <w:r w:rsidRPr="005A4B92">
              <w:rPr>
                <w:lang w:val="ru-RU"/>
              </w:rPr>
              <w:t xml:space="preserve"> посетителей о том, какие услуги могут получить, как</w:t>
            </w:r>
            <w:r w:rsidRPr="005A4B92">
              <w:rPr>
                <w:spacing w:val="80"/>
                <w:lang w:val="ru-RU"/>
              </w:rPr>
              <w:t xml:space="preserve"> </w:t>
            </w:r>
            <w:r w:rsidRPr="005A4B92">
              <w:rPr>
                <w:lang w:val="ru-RU"/>
              </w:rPr>
              <w:t>пройти</w:t>
            </w:r>
            <w:r w:rsidRPr="005A4B92">
              <w:rPr>
                <w:spacing w:val="80"/>
                <w:lang w:val="ru-RU"/>
              </w:rPr>
              <w:t xml:space="preserve"> </w:t>
            </w:r>
            <w:r w:rsidRPr="005A4B92">
              <w:rPr>
                <w:lang w:val="ru-RU"/>
              </w:rPr>
              <w:t>и</w:t>
            </w:r>
            <w:r w:rsidRPr="005A4B92">
              <w:rPr>
                <w:spacing w:val="80"/>
                <w:lang w:val="ru-RU"/>
              </w:rPr>
              <w:t xml:space="preserve"> </w:t>
            </w:r>
            <w:r w:rsidRPr="005A4B92">
              <w:rPr>
                <w:lang w:val="ru-RU"/>
              </w:rPr>
              <w:t xml:space="preserve">какие </w:t>
            </w:r>
            <w:r w:rsidRPr="005A4B92">
              <w:rPr>
                <w:spacing w:val="-2"/>
                <w:lang w:val="ru-RU"/>
              </w:rPr>
              <w:t xml:space="preserve">препятствия </w:t>
            </w:r>
            <w:r w:rsidRPr="005A4B92">
              <w:rPr>
                <w:spacing w:val="-4"/>
                <w:lang w:val="ru-RU"/>
              </w:rPr>
              <w:t>есть</w:t>
            </w:r>
            <w:r w:rsidRPr="005A4B92">
              <w:rPr>
                <w:lang w:val="ru-RU"/>
              </w:rPr>
              <w:t xml:space="preserve"> </w:t>
            </w:r>
            <w:r w:rsidRPr="005A4B92">
              <w:rPr>
                <w:spacing w:val="-6"/>
                <w:lang w:val="ru-RU"/>
              </w:rPr>
              <w:t>на</w:t>
            </w:r>
            <w:r w:rsidRPr="005A4B92">
              <w:rPr>
                <w:lang w:val="ru-RU"/>
              </w:rPr>
              <w:t xml:space="preserve"> </w:t>
            </w:r>
            <w:r w:rsidRPr="005A4B92">
              <w:rPr>
                <w:spacing w:val="-4"/>
                <w:lang w:val="ru-RU"/>
              </w:rPr>
              <w:t xml:space="preserve">пути </w:t>
            </w:r>
            <w:r w:rsidRPr="005A4B92">
              <w:rPr>
                <w:spacing w:val="-2"/>
                <w:lang w:val="ru-RU"/>
              </w:rPr>
              <w:t>следования;</w:t>
            </w:r>
          </w:p>
          <w:p w14:paraId="67E2AB3C" w14:textId="77777777" w:rsidR="007665DB" w:rsidRPr="005A4B92" w:rsidRDefault="007665DB" w:rsidP="009939AF">
            <w:pPr>
              <w:pStyle w:val="TableParagraph"/>
              <w:tabs>
                <w:tab w:val="left" w:pos="225"/>
              </w:tabs>
              <w:rPr>
                <w:lang w:val="ru-RU"/>
              </w:rPr>
            </w:pPr>
            <w:r w:rsidRPr="005A4B92">
              <w:rPr>
                <w:lang w:val="ru-RU"/>
              </w:rPr>
              <w:t>- наличие навигационных систем для слабовидящих и незрячих.</w:t>
            </w:r>
          </w:p>
        </w:tc>
        <w:tc>
          <w:tcPr>
            <w:tcW w:w="1276" w:type="dxa"/>
          </w:tcPr>
          <w:p w14:paraId="7DD00026" w14:textId="77777777" w:rsidR="007665DB" w:rsidRPr="007665DB" w:rsidRDefault="007665DB" w:rsidP="009939AF">
            <w:pPr>
              <w:pStyle w:val="TableParagraph"/>
              <w:tabs>
                <w:tab w:val="left" w:pos="297"/>
              </w:tabs>
              <w:jc w:val="center"/>
              <w:rPr>
                <w:lang w:val="ru-RU"/>
              </w:rPr>
            </w:pPr>
          </w:p>
        </w:tc>
        <w:tc>
          <w:tcPr>
            <w:tcW w:w="1559" w:type="dxa"/>
          </w:tcPr>
          <w:p w14:paraId="2FA2AC77" w14:textId="77777777" w:rsidR="007665DB" w:rsidRPr="007665DB" w:rsidRDefault="007665DB" w:rsidP="009939AF">
            <w:pPr>
              <w:pStyle w:val="TableParagraph"/>
              <w:tabs>
                <w:tab w:val="left" w:pos="297"/>
              </w:tabs>
              <w:jc w:val="center"/>
              <w:rPr>
                <w:lang w:val="ru-RU"/>
              </w:rPr>
            </w:pPr>
          </w:p>
        </w:tc>
        <w:tc>
          <w:tcPr>
            <w:tcW w:w="1276" w:type="dxa"/>
          </w:tcPr>
          <w:p w14:paraId="0EBF120C" w14:textId="77777777" w:rsidR="007665DB" w:rsidRPr="007665DB" w:rsidRDefault="007665DB" w:rsidP="009939AF">
            <w:pPr>
              <w:pStyle w:val="TableParagraph"/>
              <w:tabs>
                <w:tab w:val="left" w:pos="297"/>
              </w:tabs>
              <w:jc w:val="center"/>
              <w:rPr>
                <w:lang w:val="ru-RU"/>
              </w:rPr>
            </w:pPr>
          </w:p>
        </w:tc>
      </w:tr>
      <w:tr w:rsidR="007665DB" w14:paraId="5EAA3A45" w14:textId="77777777" w:rsidTr="009939AF">
        <w:trPr>
          <w:trHeight w:val="273"/>
        </w:trPr>
        <w:tc>
          <w:tcPr>
            <w:tcW w:w="1671" w:type="dxa"/>
            <w:vMerge/>
          </w:tcPr>
          <w:p w14:paraId="29498087" w14:textId="77777777" w:rsidR="007665DB" w:rsidRPr="007665DB" w:rsidRDefault="007665DB" w:rsidP="009939AF">
            <w:pPr>
              <w:rPr>
                <w:sz w:val="2"/>
                <w:szCs w:val="2"/>
                <w:lang w:val="ru-RU"/>
              </w:rPr>
            </w:pPr>
          </w:p>
        </w:tc>
        <w:tc>
          <w:tcPr>
            <w:tcW w:w="2604" w:type="dxa"/>
            <w:vMerge/>
          </w:tcPr>
          <w:p w14:paraId="03D47F3B" w14:textId="77777777" w:rsidR="007665DB" w:rsidRPr="007665DB" w:rsidRDefault="007665DB" w:rsidP="009939AF">
            <w:pPr>
              <w:pStyle w:val="TableParagraph"/>
              <w:tabs>
                <w:tab w:val="left" w:pos="1085"/>
                <w:tab w:val="left" w:pos="2036"/>
                <w:tab w:val="left" w:pos="2242"/>
              </w:tabs>
              <w:rPr>
                <w:spacing w:val="-2"/>
                <w:lang w:val="ru-RU"/>
              </w:rPr>
            </w:pPr>
          </w:p>
        </w:tc>
        <w:tc>
          <w:tcPr>
            <w:tcW w:w="6520" w:type="dxa"/>
            <w:vMerge/>
          </w:tcPr>
          <w:p w14:paraId="0A21B927" w14:textId="77777777" w:rsidR="007665DB" w:rsidRPr="007665DB" w:rsidRDefault="007665DB" w:rsidP="009939AF">
            <w:pPr>
              <w:pStyle w:val="TableParagraph"/>
              <w:tabs>
                <w:tab w:val="left" w:pos="2492"/>
              </w:tabs>
              <w:rPr>
                <w:spacing w:val="-2"/>
                <w:lang w:val="ru-RU"/>
              </w:rPr>
            </w:pPr>
          </w:p>
        </w:tc>
        <w:tc>
          <w:tcPr>
            <w:tcW w:w="1276" w:type="dxa"/>
          </w:tcPr>
          <w:p w14:paraId="4AC8C1EB" w14:textId="77777777" w:rsidR="007665DB" w:rsidRPr="007665DB" w:rsidRDefault="007665DB" w:rsidP="009939AF">
            <w:pPr>
              <w:pStyle w:val="TableParagraph"/>
              <w:tabs>
                <w:tab w:val="left" w:pos="297"/>
              </w:tabs>
              <w:jc w:val="center"/>
              <w:rPr>
                <w:lang w:val="ru-RU"/>
              </w:rPr>
            </w:pPr>
          </w:p>
        </w:tc>
        <w:tc>
          <w:tcPr>
            <w:tcW w:w="1559" w:type="dxa"/>
          </w:tcPr>
          <w:p w14:paraId="12C4296B" w14:textId="77777777" w:rsidR="007665DB" w:rsidRPr="007665DB" w:rsidRDefault="007665DB" w:rsidP="009939AF">
            <w:pPr>
              <w:pStyle w:val="TableParagraph"/>
              <w:jc w:val="center"/>
              <w:rPr>
                <w:i/>
                <w:lang w:val="ru-RU"/>
              </w:rPr>
            </w:pPr>
          </w:p>
        </w:tc>
        <w:tc>
          <w:tcPr>
            <w:tcW w:w="1276" w:type="dxa"/>
          </w:tcPr>
          <w:p w14:paraId="0A75A792" w14:textId="77777777" w:rsidR="007665DB" w:rsidRPr="007665DB" w:rsidRDefault="007665DB" w:rsidP="009939AF">
            <w:pPr>
              <w:pStyle w:val="TableParagraph"/>
              <w:tabs>
                <w:tab w:val="left" w:pos="297"/>
              </w:tabs>
              <w:jc w:val="center"/>
              <w:rPr>
                <w:lang w:val="ru-RU"/>
              </w:rPr>
            </w:pPr>
          </w:p>
        </w:tc>
      </w:tr>
      <w:tr w:rsidR="007665DB" w14:paraId="0737D6B2" w14:textId="77777777" w:rsidTr="009939AF">
        <w:trPr>
          <w:trHeight w:val="985"/>
        </w:trPr>
        <w:tc>
          <w:tcPr>
            <w:tcW w:w="1671" w:type="dxa"/>
            <w:vMerge/>
          </w:tcPr>
          <w:p w14:paraId="438A45AE" w14:textId="77777777" w:rsidR="007665DB" w:rsidRPr="007665DB" w:rsidRDefault="007665DB" w:rsidP="009939AF">
            <w:pPr>
              <w:rPr>
                <w:sz w:val="2"/>
                <w:szCs w:val="2"/>
                <w:lang w:val="ru-RU"/>
              </w:rPr>
            </w:pPr>
          </w:p>
        </w:tc>
        <w:tc>
          <w:tcPr>
            <w:tcW w:w="2604" w:type="dxa"/>
            <w:vMerge/>
          </w:tcPr>
          <w:p w14:paraId="2A9FEB2B" w14:textId="77777777" w:rsidR="007665DB" w:rsidRPr="007665DB" w:rsidRDefault="007665DB" w:rsidP="009939AF">
            <w:pPr>
              <w:pStyle w:val="TableParagraph"/>
              <w:tabs>
                <w:tab w:val="left" w:pos="1085"/>
                <w:tab w:val="left" w:pos="2036"/>
                <w:tab w:val="left" w:pos="2242"/>
              </w:tabs>
              <w:rPr>
                <w:spacing w:val="-2"/>
                <w:lang w:val="ru-RU"/>
              </w:rPr>
            </w:pPr>
          </w:p>
        </w:tc>
        <w:tc>
          <w:tcPr>
            <w:tcW w:w="6520" w:type="dxa"/>
            <w:vMerge/>
          </w:tcPr>
          <w:p w14:paraId="540DAAFC" w14:textId="77777777" w:rsidR="007665DB" w:rsidRPr="007665DB" w:rsidRDefault="007665DB" w:rsidP="009939AF">
            <w:pPr>
              <w:pStyle w:val="TableParagraph"/>
              <w:tabs>
                <w:tab w:val="left" w:pos="2492"/>
              </w:tabs>
              <w:rPr>
                <w:spacing w:val="-2"/>
                <w:lang w:val="ru-RU"/>
              </w:rPr>
            </w:pPr>
          </w:p>
        </w:tc>
        <w:tc>
          <w:tcPr>
            <w:tcW w:w="1276" w:type="dxa"/>
          </w:tcPr>
          <w:p w14:paraId="2B6561A3" w14:textId="31FBD18E" w:rsidR="007665DB" w:rsidRPr="007665DB" w:rsidRDefault="00096DBE" w:rsidP="009939AF">
            <w:pPr>
              <w:pStyle w:val="TableParagraph"/>
              <w:tabs>
                <w:tab w:val="left" w:pos="297"/>
              </w:tabs>
              <w:jc w:val="center"/>
              <w:rPr>
                <w:lang w:val="ru-RU"/>
              </w:rPr>
            </w:pPr>
            <w:r>
              <w:rPr>
                <w:lang w:val="ru-RU"/>
              </w:rPr>
              <w:t>да</w:t>
            </w:r>
          </w:p>
        </w:tc>
        <w:tc>
          <w:tcPr>
            <w:tcW w:w="1559" w:type="dxa"/>
          </w:tcPr>
          <w:p w14:paraId="6B5F66C1" w14:textId="77777777" w:rsidR="007665DB" w:rsidRPr="007665DB" w:rsidRDefault="007665DB" w:rsidP="009939AF">
            <w:pPr>
              <w:pStyle w:val="TableParagraph"/>
              <w:tabs>
                <w:tab w:val="left" w:pos="297"/>
              </w:tabs>
              <w:jc w:val="center"/>
              <w:rPr>
                <w:lang w:val="ru-RU"/>
              </w:rPr>
            </w:pPr>
          </w:p>
        </w:tc>
        <w:tc>
          <w:tcPr>
            <w:tcW w:w="1276" w:type="dxa"/>
          </w:tcPr>
          <w:p w14:paraId="45F5F153" w14:textId="77777777" w:rsidR="007665DB" w:rsidRPr="007665DB" w:rsidRDefault="007665DB" w:rsidP="009939AF">
            <w:pPr>
              <w:pStyle w:val="TableParagraph"/>
              <w:tabs>
                <w:tab w:val="left" w:pos="297"/>
              </w:tabs>
              <w:jc w:val="center"/>
              <w:rPr>
                <w:lang w:val="ru-RU"/>
              </w:rPr>
            </w:pPr>
          </w:p>
        </w:tc>
      </w:tr>
      <w:tr w:rsidR="007665DB" w14:paraId="2D9E7E8D" w14:textId="77777777" w:rsidTr="009939AF">
        <w:trPr>
          <w:trHeight w:val="418"/>
        </w:trPr>
        <w:tc>
          <w:tcPr>
            <w:tcW w:w="1671" w:type="dxa"/>
            <w:vMerge/>
          </w:tcPr>
          <w:p w14:paraId="04342077" w14:textId="77777777" w:rsidR="007665DB" w:rsidRPr="007665DB" w:rsidRDefault="007665DB" w:rsidP="009939AF">
            <w:pPr>
              <w:rPr>
                <w:sz w:val="2"/>
                <w:szCs w:val="2"/>
                <w:lang w:val="ru-RU"/>
              </w:rPr>
            </w:pPr>
          </w:p>
        </w:tc>
        <w:tc>
          <w:tcPr>
            <w:tcW w:w="2604" w:type="dxa"/>
            <w:vMerge/>
          </w:tcPr>
          <w:p w14:paraId="5ECE38BD" w14:textId="77777777" w:rsidR="007665DB" w:rsidRPr="007665DB" w:rsidRDefault="007665DB" w:rsidP="009939AF">
            <w:pPr>
              <w:pStyle w:val="TableParagraph"/>
              <w:tabs>
                <w:tab w:val="left" w:pos="1085"/>
                <w:tab w:val="left" w:pos="2036"/>
                <w:tab w:val="left" w:pos="2242"/>
              </w:tabs>
              <w:rPr>
                <w:spacing w:val="-2"/>
                <w:lang w:val="ru-RU"/>
              </w:rPr>
            </w:pPr>
          </w:p>
        </w:tc>
        <w:tc>
          <w:tcPr>
            <w:tcW w:w="6520" w:type="dxa"/>
            <w:vMerge/>
          </w:tcPr>
          <w:p w14:paraId="28639DC0" w14:textId="77777777" w:rsidR="007665DB" w:rsidRPr="007665DB" w:rsidRDefault="007665DB" w:rsidP="009939AF">
            <w:pPr>
              <w:pStyle w:val="TableParagraph"/>
              <w:tabs>
                <w:tab w:val="left" w:pos="2492"/>
              </w:tabs>
              <w:rPr>
                <w:spacing w:val="-2"/>
                <w:lang w:val="ru-RU"/>
              </w:rPr>
            </w:pPr>
          </w:p>
        </w:tc>
        <w:tc>
          <w:tcPr>
            <w:tcW w:w="1276" w:type="dxa"/>
          </w:tcPr>
          <w:p w14:paraId="10A7A898" w14:textId="77777777" w:rsidR="007665DB" w:rsidRPr="00EB6978" w:rsidRDefault="007665DB" w:rsidP="009939AF">
            <w:pPr>
              <w:pStyle w:val="TableParagraph"/>
              <w:tabs>
                <w:tab w:val="left" w:pos="297"/>
              </w:tabs>
              <w:jc w:val="center"/>
              <w:rPr>
                <w:lang w:val="ru-RU"/>
              </w:rPr>
            </w:pPr>
          </w:p>
        </w:tc>
        <w:tc>
          <w:tcPr>
            <w:tcW w:w="1559" w:type="dxa"/>
          </w:tcPr>
          <w:p w14:paraId="0AFB7A88" w14:textId="77777777" w:rsidR="007665DB" w:rsidRPr="007665DB" w:rsidRDefault="007665DB" w:rsidP="009939AF">
            <w:pPr>
              <w:pStyle w:val="TableParagraph"/>
              <w:tabs>
                <w:tab w:val="left" w:pos="297"/>
              </w:tabs>
              <w:rPr>
                <w:lang w:val="ru-RU"/>
              </w:rPr>
            </w:pPr>
          </w:p>
        </w:tc>
        <w:tc>
          <w:tcPr>
            <w:tcW w:w="1276" w:type="dxa"/>
          </w:tcPr>
          <w:p w14:paraId="6C98666E" w14:textId="77777777" w:rsidR="007665DB" w:rsidRPr="005A4B92" w:rsidRDefault="007665DB" w:rsidP="009939AF">
            <w:pPr>
              <w:pStyle w:val="TableParagraph"/>
              <w:tabs>
                <w:tab w:val="left" w:pos="297"/>
              </w:tabs>
              <w:jc w:val="center"/>
              <w:rPr>
                <w:lang w:val="ru-RU"/>
              </w:rPr>
            </w:pPr>
          </w:p>
        </w:tc>
      </w:tr>
      <w:tr w:rsidR="007665DB" w14:paraId="2FF46011" w14:textId="77777777" w:rsidTr="009939AF">
        <w:trPr>
          <w:trHeight w:val="766"/>
        </w:trPr>
        <w:tc>
          <w:tcPr>
            <w:tcW w:w="1671" w:type="dxa"/>
            <w:vMerge w:val="restart"/>
          </w:tcPr>
          <w:p w14:paraId="3469B2FA" w14:textId="77777777" w:rsidR="007665DB" w:rsidRPr="005A4B92" w:rsidRDefault="007665DB" w:rsidP="009939AF">
            <w:pPr>
              <w:rPr>
                <w:sz w:val="2"/>
                <w:szCs w:val="2"/>
                <w:lang w:val="ru-RU"/>
              </w:rPr>
            </w:pPr>
          </w:p>
        </w:tc>
        <w:tc>
          <w:tcPr>
            <w:tcW w:w="2604" w:type="dxa"/>
            <w:vMerge w:val="restart"/>
          </w:tcPr>
          <w:p w14:paraId="5603ECCC" w14:textId="77777777" w:rsidR="007665DB" w:rsidRPr="005A4B92" w:rsidRDefault="007665DB" w:rsidP="009939AF">
            <w:pPr>
              <w:pStyle w:val="TableParagraph"/>
              <w:tabs>
                <w:tab w:val="left" w:pos="924"/>
                <w:tab w:val="left" w:pos="1316"/>
                <w:tab w:val="left" w:pos="1539"/>
                <w:tab w:val="left" w:pos="2242"/>
              </w:tabs>
              <w:rPr>
                <w:lang w:val="ru-RU"/>
              </w:rPr>
            </w:pPr>
            <w:r w:rsidRPr="005A4B92">
              <w:rPr>
                <w:spacing w:val="-2"/>
                <w:lang w:val="ru-RU"/>
              </w:rPr>
              <w:t>дублирование</w:t>
            </w:r>
            <w:r w:rsidRPr="005A4B92">
              <w:rPr>
                <w:spacing w:val="40"/>
                <w:lang w:val="ru-RU"/>
              </w:rPr>
              <w:t xml:space="preserve"> </w:t>
            </w:r>
            <w:r w:rsidRPr="005A4B92">
              <w:rPr>
                <w:spacing w:val="-2"/>
                <w:lang w:val="ru-RU"/>
              </w:rPr>
              <w:t>надписей,</w:t>
            </w:r>
            <w:r w:rsidRPr="005A4B92">
              <w:rPr>
                <w:lang w:val="ru-RU"/>
              </w:rPr>
              <w:t xml:space="preserve"> </w:t>
            </w:r>
            <w:r w:rsidRPr="005A4B92">
              <w:rPr>
                <w:spacing w:val="-2"/>
                <w:lang w:val="ru-RU"/>
              </w:rPr>
              <w:t>знаков</w:t>
            </w:r>
            <w:r w:rsidRPr="005A4B92">
              <w:rPr>
                <w:lang w:val="ru-RU"/>
              </w:rPr>
              <w:t xml:space="preserve"> </w:t>
            </w:r>
            <w:r w:rsidRPr="005A4B92">
              <w:rPr>
                <w:spacing w:val="-10"/>
                <w:lang w:val="ru-RU"/>
              </w:rPr>
              <w:t xml:space="preserve">и </w:t>
            </w:r>
            <w:r w:rsidRPr="005A4B92">
              <w:rPr>
                <w:spacing w:val="-4"/>
                <w:lang w:val="ru-RU"/>
              </w:rPr>
              <w:t>иной</w:t>
            </w:r>
            <w:r w:rsidRPr="005A4B92">
              <w:rPr>
                <w:lang w:val="ru-RU"/>
              </w:rPr>
              <w:t xml:space="preserve"> </w:t>
            </w:r>
            <w:r w:rsidRPr="005A4B92">
              <w:rPr>
                <w:spacing w:val="-2"/>
                <w:lang w:val="ru-RU"/>
              </w:rPr>
              <w:t>текстовой</w:t>
            </w:r>
            <w:r w:rsidRPr="005A4B92">
              <w:rPr>
                <w:lang w:val="ru-RU"/>
              </w:rPr>
              <w:tab/>
              <w:t xml:space="preserve"> </w:t>
            </w:r>
            <w:r w:rsidRPr="005A4B92">
              <w:rPr>
                <w:spacing w:val="-10"/>
                <w:lang w:val="ru-RU"/>
              </w:rPr>
              <w:t xml:space="preserve">и </w:t>
            </w:r>
            <w:r w:rsidRPr="005A4B92">
              <w:rPr>
                <w:spacing w:val="-2"/>
                <w:lang w:val="ru-RU"/>
              </w:rPr>
              <w:t>графической информации</w:t>
            </w:r>
            <w:r w:rsidRPr="005A4B92">
              <w:rPr>
                <w:lang w:val="ru-RU"/>
              </w:rPr>
              <w:t xml:space="preserve"> </w:t>
            </w:r>
            <w:r w:rsidRPr="005A4B92">
              <w:rPr>
                <w:spacing w:val="-2"/>
                <w:lang w:val="ru-RU"/>
              </w:rPr>
              <w:t xml:space="preserve">знаками, выполненными рельефно-точечным </w:t>
            </w:r>
            <w:r w:rsidRPr="005A4B92">
              <w:rPr>
                <w:lang w:val="ru-RU"/>
              </w:rPr>
              <w:t>шрифтом Брайля</w:t>
            </w:r>
          </w:p>
        </w:tc>
        <w:tc>
          <w:tcPr>
            <w:tcW w:w="6520" w:type="dxa"/>
            <w:vMerge w:val="restart"/>
          </w:tcPr>
          <w:p w14:paraId="6FA02EFD" w14:textId="77777777" w:rsidR="007665DB" w:rsidRPr="005A4B92" w:rsidRDefault="007665DB" w:rsidP="009939AF">
            <w:pPr>
              <w:pStyle w:val="TableParagraph"/>
              <w:tabs>
                <w:tab w:val="left" w:pos="1522"/>
                <w:tab w:val="left" w:pos="2285"/>
              </w:tabs>
              <w:rPr>
                <w:lang w:val="ru-RU"/>
              </w:rPr>
            </w:pPr>
            <w:r w:rsidRPr="005A4B92">
              <w:rPr>
                <w:lang w:val="ru-RU"/>
              </w:rPr>
              <w:t xml:space="preserve">- наличие при входе в объект </w:t>
            </w:r>
            <w:r w:rsidRPr="005A4B92">
              <w:rPr>
                <w:spacing w:val="-2"/>
                <w:lang w:val="ru-RU"/>
              </w:rPr>
              <w:t>вывески</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 xml:space="preserve">названием </w:t>
            </w:r>
            <w:r w:rsidRPr="005A4B92">
              <w:rPr>
                <w:lang w:val="ru-RU"/>
              </w:rPr>
              <w:t xml:space="preserve">организации, графиком работы организации, плана здания, </w:t>
            </w:r>
            <w:r w:rsidRPr="005A4B92">
              <w:rPr>
                <w:spacing w:val="-2"/>
                <w:lang w:val="ru-RU"/>
              </w:rPr>
              <w:t xml:space="preserve">выполненных </w:t>
            </w:r>
            <w:r w:rsidRPr="005A4B92">
              <w:rPr>
                <w:lang w:val="ru-RU"/>
              </w:rPr>
              <w:t>рельефно-точечным шрифтом Брайля и на контрастном фоне;</w:t>
            </w:r>
          </w:p>
          <w:p w14:paraId="6F379ACA" w14:textId="77777777" w:rsidR="007665DB" w:rsidRPr="005A4B92" w:rsidRDefault="007665DB" w:rsidP="009939AF">
            <w:pPr>
              <w:pStyle w:val="TableParagraph"/>
              <w:tabs>
                <w:tab w:val="left" w:pos="1522"/>
                <w:tab w:val="left" w:pos="2285"/>
              </w:tabs>
              <w:rPr>
                <w:lang w:val="ru-RU"/>
              </w:rPr>
            </w:pPr>
            <w:r w:rsidRPr="005A4B92">
              <w:rPr>
                <w:lang w:val="ru-RU"/>
              </w:rPr>
              <w:t>-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tc>
        <w:tc>
          <w:tcPr>
            <w:tcW w:w="1276" w:type="dxa"/>
          </w:tcPr>
          <w:p w14:paraId="433A3364" w14:textId="3EC1A526" w:rsidR="007665DB" w:rsidRPr="007665DB" w:rsidRDefault="00096DBE" w:rsidP="009939AF">
            <w:pPr>
              <w:pStyle w:val="TableParagraph"/>
              <w:tabs>
                <w:tab w:val="left" w:pos="297"/>
              </w:tabs>
              <w:jc w:val="center"/>
              <w:rPr>
                <w:lang w:val="ru-RU"/>
              </w:rPr>
            </w:pPr>
            <w:r>
              <w:rPr>
                <w:lang w:val="ru-RU"/>
              </w:rPr>
              <w:t>да</w:t>
            </w:r>
          </w:p>
        </w:tc>
        <w:tc>
          <w:tcPr>
            <w:tcW w:w="1559" w:type="dxa"/>
          </w:tcPr>
          <w:p w14:paraId="2AD24E7C" w14:textId="77777777" w:rsidR="007665DB" w:rsidRPr="007665DB" w:rsidRDefault="007665DB" w:rsidP="009939AF">
            <w:pPr>
              <w:pStyle w:val="TableParagraph"/>
              <w:tabs>
                <w:tab w:val="left" w:pos="297"/>
              </w:tabs>
              <w:jc w:val="center"/>
              <w:rPr>
                <w:lang w:val="ru-RU"/>
              </w:rPr>
            </w:pPr>
          </w:p>
        </w:tc>
        <w:tc>
          <w:tcPr>
            <w:tcW w:w="1276" w:type="dxa"/>
          </w:tcPr>
          <w:p w14:paraId="6119A5A4" w14:textId="77777777" w:rsidR="007665DB" w:rsidRPr="007665DB" w:rsidRDefault="007665DB" w:rsidP="009939AF">
            <w:pPr>
              <w:pStyle w:val="TableParagraph"/>
              <w:tabs>
                <w:tab w:val="left" w:pos="297"/>
              </w:tabs>
              <w:jc w:val="center"/>
              <w:rPr>
                <w:lang w:val="ru-RU"/>
              </w:rPr>
            </w:pPr>
          </w:p>
        </w:tc>
      </w:tr>
      <w:tr w:rsidR="007665DB" w14:paraId="7DF7CD7D" w14:textId="77777777" w:rsidTr="009939AF">
        <w:trPr>
          <w:trHeight w:val="691"/>
        </w:trPr>
        <w:tc>
          <w:tcPr>
            <w:tcW w:w="1671" w:type="dxa"/>
            <w:vMerge/>
          </w:tcPr>
          <w:p w14:paraId="4D163DB3" w14:textId="77777777" w:rsidR="007665DB" w:rsidRPr="007665DB" w:rsidRDefault="007665DB" w:rsidP="009939AF">
            <w:pPr>
              <w:rPr>
                <w:sz w:val="2"/>
                <w:szCs w:val="2"/>
                <w:lang w:val="ru-RU"/>
              </w:rPr>
            </w:pPr>
          </w:p>
        </w:tc>
        <w:tc>
          <w:tcPr>
            <w:tcW w:w="2604" w:type="dxa"/>
            <w:vMerge/>
          </w:tcPr>
          <w:p w14:paraId="6949C77A" w14:textId="77777777" w:rsidR="007665DB" w:rsidRPr="007665DB" w:rsidRDefault="007665DB" w:rsidP="009939AF">
            <w:pPr>
              <w:pStyle w:val="TableParagraph"/>
              <w:tabs>
                <w:tab w:val="left" w:pos="924"/>
                <w:tab w:val="left" w:pos="1316"/>
                <w:tab w:val="left" w:pos="1539"/>
                <w:tab w:val="left" w:pos="2242"/>
              </w:tabs>
              <w:rPr>
                <w:spacing w:val="-2"/>
                <w:lang w:val="ru-RU"/>
              </w:rPr>
            </w:pPr>
          </w:p>
        </w:tc>
        <w:tc>
          <w:tcPr>
            <w:tcW w:w="6520" w:type="dxa"/>
            <w:vMerge/>
          </w:tcPr>
          <w:p w14:paraId="4E769026" w14:textId="77777777" w:rsidR="007665DB" w:rsidRPr="007665DB" w:rsidRDefault="007665DB" w:rsidP="009939AF">
            <w:pPr>
              <w:pStyle w:val="TableParagraph"/>
              <w:tabs>
                <w:tab w:val="left" w:pos="1522"/>
                <w:tab w:val="left" w:pos="2285"/>
              </w:tabs>
              <w:rPr>
                <w:lang w:val="ru-RU"/>
              </w:rPr>
            </w:pPr>
          </w:p>
        </w:tc>
        <w:tc>
          <w:tcPr>
            <w:tcW w:w="1276" w:type="dxa"/>
          </w:tcPr>
          <w:p w14:paraId="3584F32C" w14:textId="77777777" w:rsidR="007665DB" w:rsidRPr="007665DB" w:rsidRDefault="007665DB" w:rsidP="009939AF">
            <w:pPr>
              <w:pStyle w:val="TableParagraph"/>
              <w:tabs>
                <w:tab w:val="left" w:pos="297"/>
              </w:tabs>
              <w:jc w:val="center"/>
              <w:rPr>
                <w:lang w:val="ru-RU"/>
              </w:rPr>
            </w:pPr>
          </w:p>
        </w:tc>
        <w:tc>
          <w:tcPr>
            <w:tcW w:w="1559" w:type="dxa"/>
          </w:tcPr>
          <w:p w14:paraId="4871B201" w14:textId="77777777" w:rsidR="007665DB" w:rsidRPr="007665DB" w:rsidRDefault="007665DB" w:rsidP="009939AF">
            <w:pPr>
              <w:pStyle w:val="TableParagraph"/>
              <w:tabs>
                <w:tab w:val="left" w:pos="297"/>
              </w:tabs>
              <w:jc w:val="center"/>
              <w:rPr>
                <w:lang w:val="ru-RU"/>
              </w:rPr>
            </w:pPr>
          </w:p>
        </w:tc>
        <w:tc>
          <w:tcPr>
            <w:tcW w:w="1276" w:type="dxa"/>
          </w:tcPr>
          <w:p w14:paraId="4CC6B418" w14:textId="77777777" w:rsidR="007665DB" w:rsidRPr="007665DB" w:rsidRDefault="007665DB" w:rsidP="009939AF">
            <w:pPr>
              <w:pStyle w:val="TableParagraph"/>
              <w:tabs>
                <w:tab w:val="left" w:pos="297"/>
              </w:tabs>
              <w:jc w:val="center"/>
              <w:rPr>
                <w:lang w:val="ru-RU"/>
              </w:rPr>
            </w:pPr>
          </w:p>
        </w:tc>
      </w:tr>
      <w:tr w:rsidR="007665DB" w14:paraId="26FE2F2A" w14:textId="77777777" w:rsidTr="009939AF">
        <w:trPr>
          <w:trHeight w:val="359"/>
        </w:trPr>
        <w:tc>
          <w:tcPr>
            <w:tcW w:w="1671" w:type="dxa"/>
          </w:tcPr>
          <w:p w14:paraId="26932D45" w14:textId="77777777" w:rsidR="007665DB" w:rsidRPr="007665DB" w:rsidRDefault="007665DB" w:rsidP="009939AF">
            <w:pPr>
              <w:rPr>
                <w:sz w:val="2"/>
                <w:szCs w:val="2"/>
                <w:lang w:val="ru-RU"/>
              </w:rPr>
            </w:pPr>
          </w:p>
        </w:tc>
        <w:tc>
          <w:tcPr>
            <w:tcW w:w="2604" w:type="dxa"/>
          </w:tcPr>
          <w:p w14:paraId="773C8974" w14:textId="77777777" w:rsidR="007665DB" w:rsidRPr="005A4B92" w:rsidRDefault="007665DB" w:rsidP="009939AF">
            <w:pPr>
              <w:pStyle w:val="TableParagraph"/>
              <w:tabs>
                <w:tab w:val="left" w:pos="1347"/>
                <w:tab w:val="left" w:pos="1824"/>
              </w:tabs>
              <w:rPr>
                <w:lang w:val="ru-RU"/>
              </w:rPr>
            </w:pPr>
            <w:r w:rsidRPr="005A4B92">
              <w:rPr>
                <w:spacing w:val="-2"/>
                <w:lang w:val="ru-RU"/>
              </w:rPr>
              <w:t>возможность предоставления инвалидам</w:t>
            </w:r>
            <w:r w:rsidRPr="005A4B92">
              <w:rPr>
                <w:lang w:val="ru-RU"/>
              </w:rPr>
              <w:t xml:space="preserve"> </w:t>
            </w:r>
            <w:r w:rsidRPr="005A4B92">
              <w:rPr>
                <w:spacing w:val="-6"/>
                <w:lang w:val="ru-RU"/>
              </w:rPr>
              <w:t>по</w:t>
            </w:r>
            <w:r w:rsidRPr="005A4B92">
              <w:rPr>
                <w:lang w:val="ru-RU"/>
              </w:rPr>
              <w:t xml:space="preserve"> </w:t>
            </w:r>
            <w:r w:rsidRPr="005A4B92">
              <w:rPr>
                <w:spacing w:val="-4"/>
                <w:lang w:val="ru-RU"/>
              </w:rPr>
              <w:t xml:space="preserve">слуху </w:t>
            </w:r>
            <w:r w:rsidRPr="005A4B92">
              <w:rPr>
                <w:lang w:val="ru-RU"/>
              </w:rPr>
              <w:t>(слуху и</w:t>
            </w:r>
            <w:r w:rsidRPr="005A4B92">
              <w:rPr>
                <w:spacing w:val="23"/>
                <w:lang w:val="ru-RU"/>
              </w:rPr>
              <w:t xml:space="preserve"> </w:t>
            </w:r>
            <w:r w:rsidRPr="005A4B92">
              <w:rPr>
                <w:lang w:val="ru-RU"/>
              </w:rPr>
              <w:t>зрению)</w:t>
            </w:r>
            <w:r w:rsidRPr="005A4B92">
              <w:rPr>
                <w:spacing w:val="23"/>
                <w:lang w:val="ru-RU"/>
              </w:rPr>
              <w:t xml:space="preserve"> </w:t>
            </w:r>
            <w:r w:rsidRPr="005A4B92">
              <w:rPr>
                <w:lang w:val="ru-RU"/>
              </w:rPr>
              <w:t xml:space="preserve">услуг </w:t>
            </w:r>
            <w:r w:rsidRPr="005A4B92">
              <w:rPr>
                <w:spacing w:val="-2"/>
                <w:lang w:val="ru-RU"/>
              </w:rPr>
              <w:t>сурдопереводчика (тифлосурдопереводчи</w:t>
            </w:r>
            <w:r w:rsidRPr="005A4B92">
              <w:rPr>
                <w:spacing w:val="-4"/>
                <w:lang w:val="ru-RU"/>
              </w:rPr>
              <w:t>ка)</w:t>
            </w:r>
          </w:p>
        </w:tc>
        <w:tc>
          <w:tcPr>
            <w:tcW w:w="6520" w:type="dxa"/>
          </w:tcPr>
          <w:p w14:paraId="68721BBA" w14:textId="77777777" w:rsidR="007665DB" w:rsidRPr="005A4B92" w:rsidRDefault="007665DB" w:rsidP="009939AF">
            <w:pPr>
              <w:pStyle w:val="TableParagraph"/>
              <w:tabs>
                <w:tab w:val="left" w:pos="1752"/>
                <w:tab w:val="left" w:pos="3032"/>
              </w:tabs>
              <w:rPr>
                <w:lang w:val="ru-RU"/>
              </w:rPr>
            </w:pPr>
            <w:r w:rsidRPr="005A4B92">
              <w:rPr>
                <w:lang w:val="ru-RU"/>
              </w:rPr>
              <w:t>-</w:t>
            </w:r>
            <w:r w:rsidRPr="005A4B92">
              <w:rPr>
                <w:spacing w:val="25"/>
                <w:lang w:val="ru-RU"/>
              </w:rPr>
              <w:t xml:space="preserve"> </w:t>
            </w:r>
            <w:r w:rsidRPr="005A4B92">
              <w:rPr>
                <w:lang w:val="ru-RU"/>
              </w:rPr>
              <w:t>в</w:t>
            </w:r>
            <w:r w:rsidRPr="005A4B92">
              <w:rPr>
                <w:spacing w:val="25"/>
                <w:lang w:val="ru-RU"/>
              </w:rPr>
              <w:t xml:space="preserve"> </w:t>
            </w:r>
            <w:r w:rsidRPr="005A4B92">
              <w:rPr>
                <w:lang w:val="ru-RU"/>
              </w:rPr>
              <w:t>организации</w:t>
            </w:r>
            <w:r w:rsidRPr="005A4B92">
              <w:rPr>
                <w:spacing w:val="27"/>
                <w:lang w:val="ru-RU"/>
              </w:rPr>
              <w:t xml:space="preserve"> </w:t>
            </w:r>
            <w:r w:rsidRPr="005A4B92">
              <w:rPr>
                <w:lang w:val="ru-RU"/>
              </w:rPr>
              <w:t>есть</w:t>
            </w:r>
            <w:r w:rsidRPr="005A4B92">
              <w:rPr>
                <w:spacing w:val="27"/>
                <w:lang w:val="ru-RU"/>
              </w:rPr>
              <w:t xml:space="preserve"> </w:t>
            </w:r>
            <w:r w:rsidRPr="005A4B92">
              <w:rPr>
                <w:lang w:val="ru-RU"/>
              </w:rPr>
              <w:t xml:space="preserve">специалист </w:t>
            </w:r>
            <w:r w:rsidRPr="005A4B92">
              <w:rPr>
                <w:spacing w:val="-2"/>
                <w:lang w:val="ru-RU"/>
              </w:rPr>
              <w:t xml:space="preserve">сурдопереводчик </w:t>
            </w:r>
            <w:r w:rsidRPr="005A4B92">
              <w:rPr>
                <w:lang w:val="ru-RU"/>
              </w:rPr>
              <w:t>(тифлосурдопереводчик) в штате (если это востребованная услуга) или</w:t>
            </w:r>
            <w:r w:rsidRPr="005A4B92">
              <w:rPr>
                <w:spacing w:val="80"/>
                <w:lang w:val="ru-RU"/>
              </w:rPr>
              <w:t xml:space="preserve"> </w:t>
            </w:r>
            <w:r w:rsidRPr="005A4B92">
              <w:rPr>
                <w:lang w:val="ru-RU"/>
              </w:rPr>
              <w:t>договор</w:t>
            </w:r>
            <w:r w:rsidRPr="005A4B92">
              <w:rPr>
                <w:spacing w:val="80"/>
                <w:lang w:val="ru-RU"/>
              </w:rPr>
              <w:t xml:space="preserve"> </w:t>
            </w:r>
            <w:r w:rsidRPr="005A4B92">
              <w:rPr>
                <w:lang w:val="ru-RU"/>
              </w:rPr>
              <w:t>с</w:t>
            </w:r>
            <w:r w:rsidRPr="005A4B92">
              <w:rPr>
                <w:spacing w:val="80"/>
                <w:lang w:val="ru-RU"/>
              </w:rPr>
              <w:t xml:space="preserve"> </w:t>
            </w:r>
            <w:r w:rsidRPr="005A4B92">
              <w:rPr>
                <w:lang w:val="ru-RU"/>
              </w:rPr>
              <w:t xml:space="preserve">организациями системы социальной защиты или </w:t>
            </w:r>
            <w:r w:rsidRPr="005A4B92">
              <w:rPr>
                <w:spacing w:val="-2"/>
                <w:lang w:val="ru-RU"/>
              </w:rPr>
              <w:t>обществом</w:t>
            </w:r>
            <w:r w:rsidRPr="005A4B92">
              <w:rPr>
                <w:lang w:val="ru-RU"/>
              </w:rPr>
              <w:t xml:space="preserve"> </w:t>
            </w:r>
            <w:r w:rsidRPr="005A4B92">
              <w:rPr>
                <w:spacing w:val="-2"/>
                <w:lang w:val="ru-RU"/>
              </w:rPr>
              <w:t>глухих</w:t>
            </w:r>
            <w:r w:rsidRPr="005A4B92">
              <w:rPr>
                <w:lang w:val="ru-RU"/>
              </w:rPr>
              <w:t xml:space="preserve"> </w:t>
            </w:r>
            <w:r w:rsidRPr="005A4B92">
              <w:rPr>
                <w:spacing w:val="-6"/>
                <w:lang w:val="ru-RU"/>
              </w:rPr>
              <w:t xml:space="preserve">по </w:t>
            </w:r>
            <w:r w:rsidRPr="005A4B92">
              <w:rPr>
                <w:lang w:val="ru-RU"/>
              </w:rPr>
              <w:t>предоставлению</w:t>
            </w:r>
            <w:r w:rsidRPr="005A4B92">
              <w:rPr>
                <w:spacing w:val="80"/>
                <w:lang w:val="ru-RU"/>
              </w:rPr>
              <w:t xml:space="preserve"> </w:t>
            </w:r>
            <w:r w:rsidRPr="005A4B92">
              <w:rPr>
                <w:lang w:val="ru-RU"/>
              </w:rPr>
              <w:t>таких</w:t>
            </w:r>
            <w:r w:rsidRPr="005A4B92">
              <w:rPr>
                <w:spacing w:val="80"/>
                <w:lang w:val="ru-RU"/>
              </w:rPr>
              <w:t xml:space="preserve"> </w:t>
            </w:r>
            <w:r w:rsidRPr="005A4B92">
              <w:rPr>
                <w:lang w:val="ru-RU"/>
              </w:rPr>
              <w:t>услуг</w:t>
            </w:r>
            <w:r w:rsidRPr="005A4B92">
              <w:rPr>
                <w:spacing w:val="80"/>
                <w:lang w:val="ru-RU"/>
              </w:rPr>
              <w:t xml:space="preserve"> </w:t>
            </w:r>
            <w:r w:rsidRPr="005A4B92">
              <w:rPr>
                <w:lang w:val="ru-RU"/>
              </w:rPr>
              <w:t>в случае необходимости;</w:t>
            </w:r>
          </w:p>
        </w:tc>
        <w:tc>
          <w:tcPr>
            <w:tcW w:w="1276" w:type="dxa"/>
          </w:tcPr>
          <w:p w14:paraId="7C9EA0AF" w14:textId="77777777" w:rsidR="007665DB" w:rsidRPr="007665DB" w:rsidRDefault="007665DB" w:rsidP="009939AF">
            <w:pPr>
              <w:pStyle w:val="TableParagraph"/>
              <w:tabs>
                <w:tab w:val="left" w:pos="297"/>
              </w:tabs>
              <w:jc w:val="center"/>
              <w:rPr>
                <w:lang w:val="ru-RU"/>
              </w:rPr>
            </w:pPr>
          </w:p>
        </w:tc>
        <w:tc>
          <w:tcPr>
            <w:tcW w:w="1559" w:type="dxa"/>
          </w:tcPr>
          <w:p w14:paraId="6C874BEA" w14:textId="77777777" w:rsidR="007665DB" w:rsidRPr="007665DB" w:rsidRDefault="007665DB" w:rsidP="009939AF">
            <w:pPr>
              <w:pStyle w:val="TableParagraph"/>
              <w:tabs>
                <w:tab w:val="left" w:pos="297"/>
              </w:tabs>
              <w:jc w:val="center"/>
              <w:rPr>
                <w:lang w:val="ru-RU"/>
              </w:rPr>
            </w:pPr>
          </w:p>
        </w:tc>
        <w:tc>
          <w:tcPr>
            <w:tcW w:w="1276" w:type="dxa"/>
          </w:tcPr>
          <w:p w14:paraId="1D78310B" w14:textId="77777777" w:rsidR="007665DB" w:rsidRPr="007665DB" w:rsidRDefault="007665DB" w:rsidP="009939AF">
            <w:pPr>
              <w:pStyle w:val="TableParagraph"/>
              <w:tabs>
                <w:tab w:val="left" w:pos="297"/>
              </w:tabs>
              <w:jc w:val="center"/>
              <w:rPr>
                <w:lang w:val="ru-RU"/>
              </w:rPr>
            </w:pPr>
          </w:p>
        </w:tc>
      </w:tr>
      <w:tr w:rsidR="007665DB" w14:paraId="1E4CCAF2" w14:textId="77777777" w:rsidTr="009939AF">
        <w:trPr>
          <w:trHeight w:val="508"/>
        </w:trPr>
        <w:tc>
          <w:tcPr>
            <w:tcW w:w="1671" w:type="dxa"/>
            <w:vMerge w:val="restart"/>
          </w:tcPr>
          <w:p w14:paraId="006432A2" w14:textId="77777777" w:rsidR="007665DB" w:rsidRPr="007665DB" w:rsidRDefault="007665DB" w:rsidP="009939AF">
            <w:pPr>
              <w:rPr>
                <w:sz w:val="2"/>
                <w:szCs w:val="2"/>
                <w:lang w:val="ru-RU"/>
              </w:rPr>
            </w:pPr>
          </w:p>
        </w:tc>
        <w:tc>
          <w:tcPr>
            <w:tcW w:w="2604" w:type="dxa"/>
            <w:vMerge w:val="restart"/>
          </w:tcPr>
          <w:p w14:paraId="1EF71232" w14:textId="77777777" w:rsidR="007665DB" w:rsidRPr="005A4B92" w:rsidRDefault="007665DB" w:rsidP="009939AF">
            <w:pPr>
              <w:pStyle w:val="TableParagraph"/>
              <w:tabs>
                <w:tab w:val="left" w:pos="1851"/>
                <w:tab w:val="left" w:pos="2036"/>
              </w:tabs>
              <w:rPr>
                <w:lang w:val="ru-RU"/>
              </w:rPr>
            </w:pPr>
            <w:r w:rsidRPr="005A4B92">
              <w:rPr>
                <w:spacing w:val="-2"/>
                <w:lang w:val="ru-RU"/>
              </w:rPr>
              <w:t xml:space="preserve">наличие </w:t>
            </w:r>
            <w:r w:rsidRPr="005A4B92">
              <w:rPr>
                <w:lang w:val="ru-RU"/>
              </w:rPr>
              <w:t>альтернативной</w:t>
            </w:r>
            <w:r w:rsidRPr="005A4B92">
              <w:rPr>
                <w:spacing w:val="40"/>
                <w:lang w:val="ru-RU"/>
              </w:rPr>
              <w:t xml:space="preserve"> </w:t>
            </w:r>
            <w:r w:rsidRPr="005A4B92">
              <w:rPr>
                <w:lang w:val="ru-RU"/>
              </w:rPr>
              <w:t xml:space="preserve">версии </w:t>
            </w:r>
            <w:r w:rsidRPr="005A4B92">
              <w:rPr>
                <w:spacing w:val="-2"/>
                <w:lang w:val="ru-RU"/>
              </w:rPr>
              <w:t>официального</w:t>
            </w:r>
            <w:r w:rsidRPr="005A4B92">
              <w:rPr>
                <w:lang w:val="ru-RU"/>
              </w:rPr>
              <w:t xml:space="preserve"> </w:t>
            </w:r>
            <w:r w:rsidRPr="005A4B92">
              <w:rPr>
                <w:spacing w:val="-4"/>
                <w:lang w:val="ru-RU"/>
              </w:rPr>
              <w:t xml:space="preserve">сайта </w:t>
            </w:r>
            <w:r w:rsidRPr="005A4B92">
              <w:rPr>
                <w:spacing w:val="-2"/>
                <w:lang w:val="ru-RU"/>
              </w:rPr>
              <w:t>организации (учреждения)</w:t>
            </w:r>
            <w:r w:rsidRPr="005A4B92">
              <w:rPr>
                <w:lang w:val="ru-RU"/>
              </w:rPr>
              <w:t xml:space="preserve"> </w:t>
            </w:r>
            <w:r w:rsidRPr="005A4B92">
              <w:rPr>
                <w:spacing w:val="-5"/>
                <w:lang w:val="ru-RU"/>
              </w:rPr>
              <w:t xml:space="preserve">для </w:t>
            </w:r>
            <w:r w:rsidRPr="005A4B92">
              <w:rPr>
                <w:lang w:val="ru-RU"/>
              </w:rPr>
              <w:t>инвалидов</w:t>
            </w:r>
            <w:r w:rsidRPr="005A4B92">
              <w:rPr>
                <w:spacing w:val="-9"/>
                <w:lang w:val="ru-RU"/>
              </w:rPr>
              <w:t xml:space="preserve"> </w:t>
            </w:r>
            <w:r w:rsidRPr="005A4B92">
              <w:rPr>
                <w:lang w:val="ru-RU"/>
              </w:rPr>
              <w:t>по</w:t>
            </w:r>
            <w:r w:rsidRPr="005A4B92">
              <w:rPr>
                <w:spacing w:val="-4"/>
                <w:lang w:val="ru-RU"/>
              </w:rPr>
              <w:t xml:space="preserve"> </w:t>
            </w:r>
            <w:r w:rsidRPr="005A4B92">
              <w:rPr>
                <w:lang w:val="ru-RU"/>
              </w:rPr>
              <w:t>зрению</w:t>
            </w:r>
          </w:p>
        </w:tc>
        <w:tc>
          <w:tcPr>
            <w:tcW w:w="6520" w:type="dxa"/>
            <w:vMerge w:val="restart"/>
          </w:tcPr>
          <w:p w14:paraId="0781DB7D" w14:textId="77777777" w:rsidR="007665DB" w:rsidRPr="005A4B92" w:rsidRDefault="007665DB" w:rsidP="009939AF">
            <w:pPr>
              <w:pStyle w:val="TableParagraph"/>
              <w:rPr>
                <w:lang w:val="ru-RU"/>
              </w:rPr>
            </w:pPr>
            <w:r w:rsidRPr="005A4B92">
              <w:rPr>
                <w:spacing w:val="-2"/>
                <w:lang w:val="ru-RU"/>
              </w:rPr>
              <w:t>альтернативная</w:t>
            </w:r>
            <w:r w:rsidRPr="005A4B92">
              <w:rPr>
                <w:spacing w:val="40"/>
                <w:lang w:val="ru-RU"/>
              </w:rPr>
              <w:t xml:space="preserve"> </w:t>
            </w:r>
            <w:r w:rsidRPr="005A4B92">
              <w:rPr>
                <w:lang w:val="ru-RU"/>
              </w:rPr>
              <w:t>(адаптированная)</w:t>
            </w:r>
            <w:r w:rsidRPr="005A4B92">
              <w:rPr>
                <w:spacing w:val="80"/>
                <w:lang w:val="ru-RU"/>
              </w:rPr>
              <w:t xml:space="preserve"> </w:t>
            </w:r>
            <w:r w:rsidRPr="005A4B92">
              <w:rPr>
                <w:lang w:val="ru-RU"/>
              </w:rPr>
              <w:t>версия</w:t>
            </w:r>
            <w:r w:rsidRPr="005A4B92">
              <w:rPr>
                <w:spacing w:val="80"/>
                <w:lang w:val="ru-RU"/>
              </w:rPr>
              <w:t xml:space="preserve"> </w:t>
            </w:r>
            <w:r w:rsidRPr="005A4B92">
              <w:rPr>
                <w:lang w:val="ru-RU"/>
              </w:rPr>
              <w:t xml:space="preserve">сайта </w:t>
            </w:r>
            <w:r w:rsidRPr="005A4B92">
              <w:rPr>
                <w:spacing w:val="-2"/>
                <w:lang w:val="ru-RU"/>
              </w:rPr>
              <w:t>должна:</w:t>
            </w:r>
          </w:p>
          <w:p w14:paraId="1BCE0BAD" w14:textId="77777777" w:rsidR="007665DB" w:rsidRPr="005A4B92" w:rsidRDefault="007665DB" w:rsidP="009939AF">
            <w:pPr>
              <w:pStyle w:val="TableParagraph"/>
              <w:tabs>
                <w:tab w:val="left" w:pos="414"/>
              </w:tabs>
              <w:rPr>
                <w:lang w:val="ru-RU"/>
              </w:rPr>
            </w:pPr>
            <w:r w:rsidRPr="005A4B92">
              <w:rPr>
                <w:lang w:val="ru-RU"/>
              </w:rPr>
              <w:t>- предоставлять возможность масштабировать текст на сайте;</w:t>
            </w:r>
          </w:p>
          <w:p w14:paraId="4AA2A757" w14:textId="77777777" w:rsidR="007665DB" w:rsidRPr="005A4B92" w:rsidRDefault="007665DB" w:rsidP="009939AF">
            <w:pPr>
              <w:pStyle w:val="TableParagraph"/>
              <w:tabs>
                <w:tab w:val="left" w:pos="482"/>
              </w:tabs>
              <w:rPr>
                <w:lang w:val="ru-RU"/>
              </w:rPr>
            </w:pPr>
            <w:r w:rsidRPr="005A4B92">
              <w:rPr>
                <w:lang w:val="ru-RU"/>
              </w:rPr>
              <w:t xml:space="preserve">- имеет экранный диктор (звуковой синтезатор речи) для слабовидящих и незрячих </w:t>
            </w:r>
            <w:r w:rsidRPr="005A4B92">
              <w:rPr>
                <w:spacing w:val="-2"/>
                <w:lang w:val="ru-RU"/>
              </w:rPr>
              <w:t>пользователей.</w:t>
            </w:r>
          </w:p>
        </w:tc>
        <w:tc>
          <w:tcPr>
            <w:tcW w:w="1276" w:type="dxa"/>
          </w:tcPr>
          <w:p w14:paraId="5CFA96FC" w14:textId="255F3693" w:rsidR="007665DB" w:rsidRPr="007665DB" w:rsidRDefault="00096DBE" w:rsidP="009939AF">
            <w:pPr>
              <w:pStyle w:val="TableParagraph"/>
              <w:tabs>
                <w:tab w:val="left" w:pos="297"/>
              </w:tabs>
              <w:jc w:val="center"/>
              <w:rPr>
                <w:lang w:val="ru-RU"/>
              </w:rPr>
            </w:pPr>
            <w:r>
              <w:rPr>
                <w:lang w:val="ru-RU"/>
              </w:rPr>
              <w:t>да</w:t>
            </w:r>
          </w:p>
        </w:tc>
        <w:tc>
          <w:tcPr>
            <w:tcW w:w="1559" w:type="dxa"/>
          </w:tcPr>
          <w:p w14:paraId="147F2E59" w14:textId="77777777" w:rsidR="007665DB" w:rsidRPr="007665DB" w:rsidRDefault="007665DB" w:rsidP="009939AF">
            <w:pPr>
              <w:pStyle w:val="TableParagraph"/>
              <w:tabs>
                <w:tab w:val="left" w:pos="297"/>
              </w:tabs>
              <w:rPr>
                <w:lang w:val="ru-RU"/>
              </w:rPr>
            </w:pPr>
          </w:p>
        </w:tc>
        <w:tc>
          <w:tcPr>
            <w:tcW w:w="1276" w:type="dxa"/>
          </w:tcPr>
          <w:p w14:paraId="6E21B5EA" w14:textId="77777777" w:rsidR="007665DB" w:rsidRPr="007665DB" w:rsidRDefault="007665DB" w:rsidP="009939AF">
            <w:pPr>
              <w:pStyle w:val="TableParagraph"/>
              <w:tabs>
                <w:tab w:val="left" w:pos="297"/>
              </w:tabs>
              <w:jc w:val="center"/>
              <w:rPr>
                <w:lang w:val="ru-RU"/>
              </w:rPr>
            </w:pPr>
          </w:p>
        </w:tc>
      </w:tr>
      <w:tr w:rsidR="007665DB" w14:paraId="45D93EDA" w14:textId="77777777" w:rsidTr="009939AF">
        <w:trPr>
          <w:trHeight w:val="429"/>
        </w:trPr>
        <w:tc>
          <w:tcPr>
            <w:tcW w:w="1671" w:type="dxa"/>
            <w:vMerge/>
          </w:tcPr>
          <w:p w14:paraId="03125FFD" w14:textId="77777777" w:rsidR="007665DB" w:rsidRPr="007665DB" w:rsidRDefault="007665DB" w:rsidP="009939AF">
            <w:pPr>
              <w:rPr>
                <w:sz w:val="2"/>
                <w:szCs w:val="2"/>
                <w:lang w:val="ru-RU"/>
              </w:rPr>
            </w:pPr>
          </w:p>
        </w:tc>
        <w:tc>
          <w:tcPr>
            <w:tcW w:w="2604" w:type="dxa"/>
            <w:vMerge/>
          </w:tcPr>
          <w:p w14:paraId="72F9179E" w14:textId="77777777" w:rsidR="007665DB" w:rsidRPr="007665DB" w:rsidRDefault="007665DB" w:rsidP="009939AF">
            <w:pPr>
              <w:pStyle w:val="TableParagraph"/>
              <w:tabs>
                <w:tab w:val="left" w:pos="1851"/>
                <w:tab w:val="left" w:pos="2036"/>
              </w:tabs>
              <w:rPr>
                <w:spacing w:val="-2"/>
                <w:lang w:val="ru-RU"/>
              </w:rPr>
            </w:pPr>
          </w:p>
        </w:tc>
        <w:tc>
          <w:tcPr>
            <w:tcW w:w="6520" w:type="dxa"/>
            <w:vMerge/>
          </w:tcPr>
          <w:p w14:paraId="590BF6C5" w14:textId="77777777" w:rsidR="007665DB" w:rsidRPr="007665DB" w:rsidRDefault="007665DB" w:rsidP="009939AF">
            <w:pPr>
              <w:pStyle w:val="TableParagraph"/>
              <w:rPr>
                <w:spacing w:val="-2"/>
                <w:lang w:val="ru-RU"/>
              </w:rPr>
            </w:pPr>
          </w:p>
        </w:tc>
        <w:tc>
          <w:tcPr>
            <w:tcW w:w="1276" w:type="dxa"/>
          </w:tcPr>
          <w:p w14:paraId="3B06C366" w14:textId="77777777" w:rsidR="007665DB" w:rsidRPr="007665DB" w:rsidRDefault="007665DB" w:rsidP="009939AF">
            <w:pPr>
              <w:pStyle w:val="TableParagraph"/>
              <w:tabs>
                <w:tab w:val="left" w:pos="297"/>
              </w:tabs>
              <w:jc w:val="center"/>
              <w:rPr>
                <w:lang w:val="ru-RU"/>
              </w:rPr>
            </w:pPr>
          </w:p>
        </w:tc>
        <w:tc>
          <w:tcPr>
            <w:tcW w:w="1559" w:type="dxa"/>
          </w:tcPr>
          <w:p w14:paraId="0D83061C" w14:textId="77777777" w:rsidR="007665DB" w:rsidRPr="007665DB" w:rsidRDefault="007665DB" w:rsidP="009939AF">
            <w:pPr>
              <w:pStyle w:val="TableParagraph"/>
              <w:tabs>
                <w:tab w:val="left" w:pos="297"/>
              </w:tabs>
              <w:jc w:val="center"/>
              <w:rPr>
                <w:lang w:val="ru-RU"/>
              </w:rPr>
            </w:pPr>
          </w:p>
        </w:tc>
        <w:tc>
          <w:tcPr>
            <w:tcW w:w="1276" w:type="dxa"/>
          </w:tcPr>
          <w:p w14:paraId="768E22C8" w14:textId="77777777" w:rsidR="007665DB" w:rsidRPr="007665DB" w:rsidRDefault="007665DB" w:rsidP="009939AF">
            <w:pPr>
              <w:pStyle w:val="TableParagraph"/>
              <w:tabs>
                <w:tab w:val="left" w:pos="297"/>
              </w:tabs>
              <w:jc w:val="center"/>
              <w:rPr>
                <w:lang w:val="ru-RU"/>
              </w:rPr>
            </w:pPr>
          </w:p>
        </w:tc>
      </w:tr>
      <w:tr w:rsidR="007665DB" w14:paraId="3663E9EF" w14:textId="77777777" w:rsidTr="009939AF">
        <w:trPr>
          <w:trHeight w:val="848"/>
        </w:trPr>
        <w:tc>
          <w:tcPr>
            <w:tcW w:w="1671" w:type="dxa"/>
            <w:vMerge w:val="restart"/>
          </w:tcPr>
          <w:p w14:paraId="3A4D1620" w14:textId="77777777" w:rsidR="007665DB" w:rsidRPr="007665DB" w:rsidRDefault="007665DB" w:rsidP="009939AF">
            <w:pPr>
              <w:rPr>
                <w:sz w:val="2"/>
                <w:szCs w:val="2"/>
                <w:lang w:val="ru-RU"/>
              </w:rPr>
            </w:pPr>
          </w:p>
        </w:tc>
        <w:tc>
          <w:tcPr>
            <w:tcW w:w="2604" w:type="dxa"/>
            <w:vMerge w:val="restart"/>
          </w:tcPr>
          <w:p w14:paraId="3A5696CD" w14:textId="77777777" w:rsidR="007665DB" w:rsidRPr="005A4B92" w:rsidRDefault="007665DB" w:rsidP="009939AF">
            <w:pPr>
              <w:pStyle w:val="TableParagraph"/>
              <w:tabs>
                <w:tab w:val="left" w:pos="1169"/>
                <w:tab w:val="left" w:pos="2256"/>
              </w:tabs>
              <w:rPr>
                <w:lang w:val="ru-RU"/>
              </w:rPr>
            </w:pPr>
            <w:r w:rsidRPr="005A4B92">
              <w:rPr>
                <w:spacing w:val="-2"/>
                <w:lang w:val="ru-RU"/>
              </w:rPr>
              <w:t>помощь,</w:t>
            </w:r>
            <w:r w:rsidRPr="005A4B92">
              <w:rPr>
                <w:lang w:val="ru-RU"/>
              </w:rPr>
              <w:t xml:space="preserve"> </w:t>
            </w:r>
            <w:r w:rsidRPr="005A4B92">
              <w:rPr>
                <w:spacing w:val="-2"/>
                <w:lang w:val="ru-RU"/>
              </w:rPr>
              <w:t xml:space="preserve">оказываемая работниками организации (учреждения), прошедшими </w:t>
            </w:r>
            <w:r w:rsidRPr="005A4B92">
              <w:rPr>
                <w:lang w:val="ru-RU"/>
              </w:rPr>
              <w:t>необходимое</w:t>
            </w:r>
            <w:r w:rsidRPr="005A4B92">
              <w:rPr>
                <w:spacing w:val="79"/>
                <w:lang w:val="ru-RU"/>
              </w:rPr>
              <w:t xml:space="preserve"> </w:t>
            </w:r>
            <w:r w:rsidRPr="005A4B92">
              <w:rPr>
                <w:lang w:val="ru-RU"/>
              </w:rPr>
              <w:t>обучение (инструктирование)</w:t>
            </w:r>
            <w:r w:rsidRPr="005A4B92">
              <w:rPr>
                <w:spacing w:val="80"/>
                <w:lang w:val="ru-RU"/>
              </w:rPr>
              <w:t xml:space="preserve"> </w:t>
            </w:r>
            <w:r w:rsidRPr="005A4B92">
              <w:rPr>
                <w:lang w:val="ru-RU"/>
              </w:rPr>
              <w:t xml:space="preserve">по </w:t>
            </w:r>
            <w:r w:rsidRPr="005A4B92">
              <w:rPr>
                <w:spacing w:val="-2"/>
                <w:lang w:val="ru-RU"/>
              </w:rPr>
              <w:t>сопровождению инвалидов</w:t>
            </w:r>
            <w:r w:rsidRPr="005A4B92">
              <w:rPr>
                <w:lang w:val="ru-RU"/>
              </w:rPr>
              <w:t xml:space="preserve"> </w:t>
            </w:r>
            <w:r w:rsidRPr="005A4B92">
              <w:rPr>
                <w:spacing w:val="-10"/>
                <w:lang w:val="ru-RU"/>
              </w:rPr>
              <w:t xml:space="preserve">в </w:t>
            </w:r>
            <w:r w:rsidRPr="005A4B92">
              <w:rPr>
                <w:spacing w:val="-2"/>
                <w:lang w:val="ru-RU"/>
              </w:rPr>
              <w:t>помещениях организации (учреждения)</w:t>
            </w:r>
            <w:r w:rsidRPr="005A4B92">
              <w:rPr>
                <w:lang w:val="ru-RU"/>
              </w:rPr>
              <w:t xml:space="preserve"> </w:t>
            </w:r>
            <w:r w:rsidRPr="005A4B92">
              <w:rPr>
                <w:spacing w:val="-10"/>
                <w:lang w:val="ru-RU"/>
              </w:rPr>
              <w:t>и</w:t>
            </w:r>
            <w:r w:rsidRPr="005A4B92">
              <w:rPr>
                <w:lang w:val="ru-RU"/>
              </w:rPr>
              <w:t xml:space="preserve"> </w:t>
            </w:r>
            <w:r w:rsidRPr="005A4B92">
              <w:rPr>
                <w:spacing w:val="-6"/>
                <w:lang w:val="ru-RU"/>
              </w:rPr>
              <w:t xml:space="preserve">на </w:t>
            </w:r>
            <w:r w:rsidRPr="005A4B92">
              <w:rPr>
                <w:spacing w:val="-2"/>
                <w:lang w:val="ru-RU"/>
              </w:rPr>
              <w:t>прилегающей территории</w:t>
            </w:r>
          </w:p>
        </w:tc>
        <w:tc>
          <w:tcPr>
            <w:tcW w:w="6520" w:type="dxa"/>
            <w:vMerge w:val="restart"/>
          </w:tcPr>
          <w:p w14:paraId="26E413C3" w14:textId="77777777" w:rsidR="007665DB" w:rsidRPr="005A4B92" w:rsidRDefault="007665DB" w:rsidP="009939AF">
            <w:pPr>
              <w:pStyle w:val="TableParagraph"/>
              <w:rPr>
                <w:lang w:val="ru-RU"/>
              </w:rPr>
            </w:pPr>
            <w:r w:rsidRPr="005A4B92">
              <w:rPr>
                <w:lang w:val="ru-RU"/>
              </w:rPr>
              <w:t>В</w:t>
            </w:r>
            <w:r w:rsidRPr="005A4B92">
              <w:rPr>
                <w:spacing w:val="-1"/>
                <w:lang w:val="ru-RU"/>
              </w:rPr>
              <w:t xml:space="preserve"> </w:t>
            </w:r>
            <w:r w:rsidRPr="005A4B92">
              <w:rPr>
                <w:spacing w:val="-2"/>
                <w:lang w:val="ru-RU"/>
              </w:rPr>
              <w:t>организации:</w:t>
            </w:r>
          </w:p>
          <w:p w14:paraId="16D6D8CA" w14:textId="77777777" w:rsidR="007665DB" w:rsidRPr="005A4B92" w:rsidRDefault="007665DB" w:rsidP="009939AF">
            <w:pPr>
              <w:pStyle w:val="TableParagraph"/>
              <w:rPr>
                <w:lang w:val="ru-RU"/>
              </w:rPr>
            </w:pPr>
            <w:r w:rsidRPr="005A4B92">
              <w:rPr>
                <w:lang w:val="ru-RU"/>
              </w:rPr>
              <w:t>- проведены инструктаж или обучения для работников, работающих с инвалидами, по вопросам, связанным с обеспечением доступности для инвалидов объектов и услуг с учетом имеющихся у них ограничений и расстройств (есть журнал проведения инструктажа с</w:t>
            </w:r>
            <w:r w:rsidRPr="005A4B92">
              <w:rPr>
                <w:spacing w:val="52"/>
                <w:lang w:val="ru-RU"/>
              </w:rPr>
              <w:t xml:space="preserve"> </w:t>
            </w:r>
            <w:r w:rsidRPr="005A4B92">
              <w:rPr>
                <w:lang w:val="ru-RU"/>
              </w:rPr>
              <w:t>ознакомительными</w:t>
            </w:r>
            <w:r w:rsidRPr="005A4B92">
              <w:rPr>
                <w:spacing w:val="51"/>
                <w:lang w:val="ru-RU"/>
              </w:rPr>
              <w:t xml:space="preserve"> </w:t>
            </w:r>
            <w:r w:rsidRPr="005A4B92">
              <w:rPr>
                <w:spacing w:val="-2"/>
                <w:lang w:val="ru-RU"/>
              </w:rPr>
              <w:t xml:space="preserve">подписями </w:t>
            </w:r>
            <w:r w:rsidRPr="005A4B92">
              <w:rPr>
                <w:lang w:val="ru-RU"/>
              </w:rPr>
              <w:t xml:space="preserve">сотрудников или копии документов о прохождении </w:t>
            </w:r>
            <w:r w:rsidRPr="005A4B92">
              <w:rPr>
                <w:spacing w:val="-2"/>
                <w:lang w:val="ru-RU"/>
              </w:rPr>
              <w:t>обучения);</w:t>
            </w:r>
          </w:p>
          <w:p w14:paraId="4B4772A8" w14:textId="77777777" w:rsidR="007665DB" w:rsidRPr="005A4B92" w:rsidRDefault="007665DB" w:rsidP="009939AF">
            <w:pPr>
              <w:pStyle w:val="TableParagraph"/>
              <w:tabs>
                <w:tab w:val="left" w:pos="208"/>
              </w:tabs>
              <w:rPr>
                <w:spacing w:val="-2"/>
                <w:lang w:val="ru-RU"/>
              </w:rPr>
            </w:pPr>
            <w:r w:rsidRPr="005A4B92">
              <w:rPr>
                <w:lang w:val="ru-RU"/>
              </w:rPr>
              <w:t>- обеспечена</w:t>
            </w:r>
            <w:r w:rsidRPr="005A4B92">
              <w:rPr>
                <w:spacing w:val="-10"/>
                <w:lang w:val="ru-RU"/>
              </w:rPr>
              <w:t xml:space="preserve"> </w:t>
            </w:r>
            <w:r w:rsidRPr="005A4B92">
              <w:rPr>
                <w:lang w:val="ru-RU"/>
              </w:rPr>
              <w:t>возможность</w:t>
            </w:r>
            <w:r w:rsidRPr="005A4B92">
              <w:rPr>
                <w:spacing w:val="-13"/>
                <w:lang w:val="ru-RU"/>
              </w:rPr>
              <w:t xml:space="preserve"> </w:t>
            </w:r>
            <w:r w:rsidRPr="005A4B92">
              <w:rPr>
                <w:lang w:val="ru-RU"/>
              </w:rPr>
              <w:t xml:space="preserve">вызова сотрудника при потребности получателя услуги - инвалида в сопровождении (специальную кнопку вызова или через службу </w:t>
            </w:r>
            <w:r w:rsidRPr="005A4B92">
              <w:rPr>
                <w:spacing w:val="-2"/>
                <w:lang w:val="ru-RU"/>
              </w:rPr>
              <w:t>охраны).</w:t>
            </w:r>
          </w:p>
          <w:p w14:paraId="0F06767E" w14:textId="77777777" w:rsidR="007665DB" w:rsidRPr="005A4B92" w:rsidRDefault="007665DB" w:rsidP="009939AF">
            <w:pPr>
              <w:pStyle w:val="TableParagraph"/>
              <w:tabs>
                <w:tab w:val="left" w:pos="1289"/>
                <w:tab w:val="left" w:pos="1810"/>
                <w:tab w:val="left" w:pos="2004"/>
                <w:tab w:val="left" w:pos="2045"/>
                <w:tab w:val="left" w:pos="2213"/>
                <w:tab w:val="left" w:pos="2391"/>
                <w:tab w:val="left" w:pos="3032"/>
                <w:tab w:val="left" w:pos="3161"/>
              </w:tabs>
              <w:rPr>
                <w:lang w:val="ru-RU"/>
              </w:rPr>
            </w:pPr>
            <w:r w:rsidRPr="005A4B92">
              <w:rPr>
                <w:lang w:val="ru-RU"/>
              </w:rPr>
              <w:t>При</w:t>
            </w:r>
            <w:r w:rsidRPr="005A4B92">
              <w:rPr>
                <w:spacing w:val="80"/>
                <w:lang w:val="ru-RU"/>
              </w:rPr>
              <w:t xml:space="preserve"> </w:t>
            </w:r>
            <w:r w:rsidRPr="005A4B92">
              <w:rPr>
                <w:lang w:val="ru-RU"/>
              </w:rPr>
              <w:t>поступлении</w:t>
            </w:r>
            <w:r w:rsidRPr="005A4B92">
              <w:rPr>
                <w:spacing w:val="80"/>
                <w:lang w:val="ru-RU"/>
              </w:rPr>
              <w:t xml:space="preserve"> </w:t>
            </w:r>
            <w:r w:rsidRPr="005A4B92">
              <w:rPr>
                <w:lang w:val="ru-RU"/>
              </w:rPr>
              <w:t xml:space="preserve">информации </w:t>
            </w:r>
            <w:r w:rsidRPr="005A4B92">
              <w:rPr>
                <w:spacing w:val="-2"/>
                <w:lang w:val="ru-RU"/>
              </w:rPr>
              <w:t>(вызова)</w:t>
            </w:r>
            <w:r w:rsidRPr="005A4B92">
              <w:rPr>
                <w:lang w:val="ru-RU"/>
              </w:rPr>
              <w:t xml:space="preserve"> </w:t>
            </w:r>
            <w:r w:rsidRPr="005A4B92">
              <w:rPr>
                <w:spacing w:val="-10"/>
                <w:lang w:val="ru-RU"/>
              </w:rPr>
              <w:t>о</w:t>
            </w:r>
            <w:r w:rsidRPr="005A4B92">
              <w:rPr>
                <w:lang w:val="ru-RU"/>
              </w:rPr>
              <w:t xml:space="preserve"> </w:t>
            </w:r>
            <w:r w:rsidRPr="005A4B92">
              <w:rPr>
                <w:spacing w:val="-2"/>
                <w:lang w:val="ru-RU"/>
              </w:rPr>
              <w:t>необходимости предоставления</w:t>
            </w:r>
            <w:r w:rsidRPr="005A4B92">
              <w:rPr>
                <w:lang w:val="ru-RU"/>
              </w:rPr>
              <w:t xml:space="preserve"> </w:t>
            </w:r>
            <w:r w:rsidRPr="005A4B92">
              <w:rPr>
                <w:spacing w:val="-2"/>
                <w:lang w:val="ru-RU"/>
              </w:rPr>
              <w:t>услуг</w:t>
            </w:r>
            <w:r w:rsidRPr="005A4B92">
              <w:rPr>
                <w:lang w:val="ru-RU"/>
              </w:rPr>
              <w:t xml:space="preserve"> </w:t>
            </w:r>
            <w:r w:rsidRPr="005A4B92">
              <w:rPr>
                <w:spacing w:val="-6"/>
                <w:lang w:val="ru-RU"/>
              </w:rPr>
              <w:t xml:space="preserve">по </w:t>
            </w:r>
            <w:r w:rsidRPr="005A4B92">
              <w:rPr>
                <w:spacing w:val="-2"/>
                <w:lang w:val="ru-RU"/>
              </w:rPr>
              <w:t>сопровождению</w:t>
            </w:r>
            <w:r w:rsidRPr="005A4B92">
              <w:rPr>
                <w:lang w:val="ru-RU"/>
              </w:rPr>
              <w:t xml:space="preserve"> </w:t>
            </w:r>
            <w:r w:rsidRPr="005A4B92">
              <w:rPr>
                <w:spacing w:val="-4"/>
                <w:lang w:val="ru-RU"/>
              </w:rPr>
              <w:t>лиц</w:t>
            </w:r>
            <w:r w:rsidRPr="005A4B92">
              <w:rPr>
                <w:lang w:val="ru-RU"/>
              </w:rPr>
              <w:t xml:space="preserve"> </w:t>
            </w:r>
            <w:r w:rsidRPr="005A4B92">
              <w:rPr>
                <w:spacing w:val="-10"/>
                <w:lang w:val="ru-RU"/>
              </w:rPr>
              <w:t xml:space="preserve">с </w:t>
            </w:r>
            <w:r w:rsidRPr="005A4B92">
              <w:rPr>
                <w:spacing w:val="-2"/>
                <w:lang w:val="ru-RU"/>
              </w:rPr>
              <w:t>ограниченными</w:t>
            </w:r>
            <w:r w:rsidRPr="005A4B92">
              <w:rPr>
                <w:lang w:val="ru-RU"/>
              </w:rPr>
              <w:t xml:space="preserve"> </w:t>
            </w:r>
            <w:r w:rsidRPr="005A4B92">
              <w:rPr>
                <w:spacing w:val="-2"/>
                <w:lang w:val="ru-RU"/>
              </w:rPr>
              <w:t>физическими возможностями</w:t>
            </w:r>
            <w:r w:rsidRPr="005A4B92">
              <w:rPr>
                <w:spacing w:val="80"/>
                <w:lang w:val="ru-RU"/>
              </w:rPr>
              <w:t xml:space="preserve"> </w:t>
            </w:r>
            <w:r w:rsidRPr="005A4B92">
              <w:rPr>
                <w:spacing w:val="-2"/>
                <w:lang w:val="ru-RU"/>
              </w:rPr>
              <w:t>соответствующий</w:t>
            </w:r>
            <w:r w:rsidRPr="005A4B92">
              <w:rPr>
                <w:lang w:val="ru-RU"/>
              </w:rPr>
              <w:t xml:space="preserve"> </w:t>
            </w:r>
            <w:r w:rsidRPr="005A4B92">
              <w:rPr>
                <w:spacing w:val="-2"/>
                <w:lang w:val="ru-RU"/>
              </w:rPr>
              <w:t>работник организации:</w:t>
            </w:r>
          </w:p>
          <w:p w14:paraId="05FC82FD" w14:textId="77777777" w:rsidR="007665DB" w:rsidRPr="005A4B92" w:rsidRDefault="007665DB" w:rsidP="009939AF">
            <w:pPr>
              <w:pStyle w:val="TableParagraph"/>
              <w:tabs>
                <w:tab w:val="left" w:pos="345"/>
              </w:tabs>
              <w:rPr>
                <w:lang w:val="ru-RU"/>
              </w:rPr>
            </w:pPr>
            <w:r w:rsidRPr="005A4B92">
              <w:rPr>
                <w:lang w:val="ru-RU"/>
              </w:rPr>
              <w:t>- обеспечивает сопровождение инвалида (лица с ОВЗ) до места предоставления услуги (до непосредственного</w:t>
            </w:r>
            <w:r w:rsidRPr="005A4B92">
              <w:rPr>
                <w:spacing w:val="2"/>
                <w:lang w:val="ru-RU"/>
              </w:rPr>
              <w:t xml:space="preserve"> </w:t>
            </w:r>
            <w:r w:rsidRPr="005A4B92">
              <w:rPr>
                <w:spacing w:val="-2"/>
                <w:lang w:val="ru-RU"/>
              </w:rPr>
              <w:t>специалиста),</w:t>
            </w:r>
          </w:p>
          <w:p w14:paraId="4339D4C3" w14:textId="77777777" w:rsidR="007665DB" w:rsidRPr="005A4B92" w:rsidRDefault="007665DB" w:rsidP="009939AF">
            <w:pPr>
              <w:pStyle w:val="TableParagraph"/>
              <w:tabs>
                <w:tab w:val="left" w:pos="486"/>
              </w:tabs>
              <w:rPr>
                <w:lang w:val="ru-RU"/>
              </w:rPr>
            </w:pPr>
            <w:r w:rsidRPr="005A4B92">
              <w:rPr>
                <w:lang w:val="ru-RU"/>
              </w:rPr>
              <w:t xml:space="preserve">- оказывает содействие в беспрепятственном получении </w:t>
            </w:r>
            <w:r w:rsidRPr="005A4B92">
              <w:rPr>
                <w:spacing w:val="-2"/>
                <w:lang w:val="ru-RU"/>
              </w:rPr>
              <w:t>услуги,</w:t>
            </w:r>
          </w:p>
          <w:p w14:paraId="1CA4272A" w14:textId="77777777" w:rsidR="007665DB" w:rsidRPr="005A4B92" w:rsidRDefault="007665DB" w:rsidP="009939AF">
            <w:pPr>
              <w:pStyle w:val="TableParagraph"/>
              <w:rPr>
                <w:lang w:val="ru-RU"/>
              </w:rPr>
            </w:pPr>
            <w:r w:rsidRPr="005A4B92">
              <w:rPr>
                <w:lang w:val="ru-RU"/>
              </w:rPr>
              <w:t>- сопровождает до выхода из здания после получения услуги</w:t>
            </w:r>
          </w:p>
        </w:tc>
        <w:tc>
          <w:tcPr>
            <w:tcW w:w="1276" w:type="dxa"/>
          </w:tcPr>
          <w:p w14:paraId="1AC8B502" w14:textId="77777777" w:rsidR="007665DB" w:rsidRDefault="007665DB" w:rsidP="009939AF">
            <w:pPr>
              <w:pStyle w:val="TableParagraph"/>
              <w:tabs>
                <w:tab w:val="left" w:pos="297"/>
              </w:tabs>
              <w:jc w:val="center"/>
              <w:rPr>
                <w:lang w:val="ru-RU"/>
              </w:rPr>
            </w:pPr>
          </w:p>
          <w:p w14:paraId="607F466E" w14:textId="045B4594" w:rsidR="00096DBE" w:rsidRPr="007665DB" w:rsidRDefault="00096DBE" w:rsidP="009939AF">
            <w:pPr>
              <w:pStyle w:val="TableParagraph"/>
              <w:tabs>
                <w:tab w:val="left" w:pos="297"/>
              </w:tabs>
              <w:jc w:val="center"/>
              <w:rPr>
                <w:lang w:val="ru-RU"/>
              </w:rPr>
            </w:pPr>
            <w:r>
              <w:rPr>
                <w:lang w:val="ru-RU"/>
              </w:rPr>
              <w:t>да</w:t>
            </w:r>
          </w:p>
        </w:tc>
        <w:tc>
          <w:tcPr>
            <w:tcW w:w="1559" w:type="dxa"/>
          </w:tcPr>
          <w:p w14:paraId="0DBDD171" w14:textId="77777777" w:rsidR="007665DB" w:rsidRPr="007665DB" w:rsidRDefault="007665DB" w:rsidP="009939AF">
            <w:pPr>
              <w:pStyle w:val="TableParagraph"/>
              <w:tabs>
                <w:tab w:val="left" w:pos="297"/>
              </w:tabs>
              <w:jc w:val="center"/>
              <w:rPr>
                <w:lang w:val="ru-RU"/>
              </w:rPr>
            </w:pPr>
          </w:p>
        </w:tc>
        <w:tc>
          <w:tcPr>
            <w:tcW w:w="1276" w:type="dxa"/>
          </w:tcPr>
          <w:p w14:paraId="4618899B" w14:textId="77777777" w:rsidR="007665DB" w:rsidRPr="007665DB" w:rsidRDefault="007665DB" w:rsidP="009939AF">
            <w:pPr>
              <w:pStyle w:val="TableParagraph"/>
              <w:tabs>
                <w:tab w:val="left" w:pos="297"/>
              </w:tabs>
              <w:jc w:val="center"/>
              <w:rPr>
                <w:lang w:val="ru-RU"/>
              </w:rPr>
            </w:pPr>
          </w:p>
        </w:tc>
      </w:tr>
      <w:tr w:rsidR="007665DB" w14:paraId="16121495" w14:textId="77777777" w:rsidTr="009939AF">
        <w:trPr>
          <w:trHeight w:val="1076"/>
        </w:trPr>
        <w:tc>
          <w:tcPr>
            <w:tcW w:w="1671" w:type="dxa"/>
            <w:vMerge/>
          </w:tcPr>
          <w:p w14:paraId="32123B82" w14:textId="77777777" w:rsidR="007665DB" w:rsidRPr="007665DB" w:rsidRDefault="007665DB" w:rsidP="009939AF">
            <w:pPr>
              <w:rPr>
                <w:sz w:val="2"/>
                <w:szCs w:val="2"/>
                <w:lang w:val="ru-RU"/>
              </w:rPr>
            </w:pPr>
          </w:p>
        </w:tc>
        <w:tc>
          <w:tcPr>
            <w:tcW w:w="2604" w:type="dxa"/>
            <w:vMerge/>
          </w:tcPr>
          <w:p w14:paraId="0081C139" w14:textId="77777777" w:rsidR="007665DB" w:rsidRPr="007665DB" w:rsidRDefault="007665DB" w:rsidP="009939AF">
            <w:pPr>
              <w:pStyle w:val="TableParagraph"/>
              <w:tabs>
                <w:tab w:val="left" w:pos="1169"/>
                <w:tab w:val="left" w:pos="2256"/>
              </w:tabs>
              <w:rPr>
                <w:spacing w:val="-2"/>
                <w:lang w:val="ru-RU"/>
              </w:rPr>
            </w:pPr>
          </w:p>
        </w:tc>
        <w:tc>
          <w:tcPr>
            <w:tcW w:w="6520" w:type="dxa"/>
            <w:vMerge/>
          </w:tcPr>
          <w:p w14:paraId="0CDE56C4" w14:textId="77777777" w:rsidR="007665DB" w:rsidRPr="007665DB" w:rsidRDefault="007665DB" w:rsidP="009939AF">
            <w:pPr>
              <w:pStyle w:val="TableParagraph"/>
              <w:rPr>
                <w:lang w:val="ru-RU"/>
              </w:rPr>
            </w:pPr>
          </w:p>
        </w:tc>
        <w:tc>
          <w:tcPr>
            <w:tcW w:w="1276" w:type="dxa"/>
          </w:tcPr>
          <w:p w14:paraId="48B35361" w14:textId="77777777" w:rsidR="007665DB" w:rsidRPr="007665DB" w:rsidRDefault="007665DB" w:rsidP="009939AF">
            <w:pPr>
              <w:pStyle w:val="TableParagraph"/>
              <w:tabs>
                <w:tab w:val="left" w:pos="297"/>
              </w:tabs>
              <w:jc w:val="center"/>
              <w:rPr>
                <w:lang w:val="ru-RU"/>
              </w:rPr>
            </w:pPr>
          </w:p>
        </w:tc>
        <w:tc>
          <w:tcPr>
            <w:tcW w:w="1559" w:type="dxa"/>
          </w:tcPr>
          <w:p w14:paraId="22927BBB" w14:textId="77777777" w:rsidR="007665DB" w:rsidRPr="007665DB" w:rsidRDefault="007665DB" w:rsidP="009939AF">
            <w:pPr>
              <w:pStyle w:val="TableParagraph"/>
              <w:jc w:val="center"/>
              <w:rPr>
                <w:lang w:val="ru-RU"/>
              </w:rPr>
            </w:pPr>
          </w:p>
        </w:tc>
        <w:tc>
          <w:tcPr>
            <w:tcW w:w="1276" w:type="dxa"/>
          </w:tcPr>
          <w:p w14:paraId="68A17BAA" w14:textId="77777777" w:rsidR="007665DB" w:rsidRPr="007665DB" w:rsidRDefault="007665DB" w:rsidP="009939AF">
            <w:pPr>
              <w:pStyle w:val="TableParagraph"/>
              <w:tabs>
                <w:tab w:val="left" w:pos="297"/>
              </w:tabs>
              <w:jc w:val="center"/>
              <w:rPr>
                <w:lang w:val="ru-RU"/>
              </w:rPr>
            </w:pPr>
          </w:p>
        </w:tc>
      </w:tr>
      <w:tr w:rsidR="007665DB" w14:paraId="6469B880" w14:textId="77777777" w:rsidTr="009939AF">
        <w:trPr>
          <w:trHeight w:val="607"/>
        </w:trPr>
        <w:tc>
          <w:tcPr>
            <w:tcW w:w="1671" w:type="dxa"/>
            <w:vMerge/>
          </w:tcPr>
          <w:p w14:paraId="4EAC5A37" w14:textId="77777777" w:rsidR="007665DB" w:rsidRPr="007665DB" w:rsidRDefault="007665DB" w:rsidP="009939AF">
            <w:pPr>
              <w:rPr>
                <w:sz w:val="2"/>
                <w:szCs w:val="2"/>
                <w:lang w:val="ru-RU"/>
              </w:rPr>
            </w:pPr>
          </w:p>
        </w:tc>
        <w:tc>
          <w:tcPr>
            <w:tcW w:w="2604" w:type="dxa"/>
            <w:vMerge/>
          </w:tcPr>
          <w:p w14:paraId="450DD1C3" w14:textId="77777777" w:rsidR="007665DB" w:rsidRPr="007665DB" w:rsidRDefault="007665DB" w:rsidP="009939AF">
            <w:pPr>
              <w:pStyle w:val="TableParagraph"/>
              <w:tabs>
                <w:tab w:val="left" w:pos="1169"/>
                <w:tab w:val="left" w:pos="2256"/>
              </w:tabs>
              <w:rPr>
                <w:spacing w:val="-2"/>
                <w:lang w:val="ru-RU"/>
              </w:rPr>
            </w:pPr>
          </w:p>
        </w:tc>
        <w:tc>
          <w:tcPr>
            <w:tcW w:w="6520" w:type="dxa"/>
            <w:vMerge/>
          </w:tcPr>
          <w:p w14:paraId="3E350141" w14:textId="77777777" w:rsidR="007665DB" w:rsidRPr="007665DB" w:rsidRDefault="007665DB" w:rsidP="009939AF">
            <w:pPr>
              <w:pStyle w:val="TableParagraph"/>
              <w:rPr>
                <w:lang w:val="ru-RU"/>
              </w:rPr>
            </w:pPr>
          </w:p>
        </w:tc>
        <w:tc>
          <w:tcPr>
            <w:tcW w:w="1276" w:type="dxa"/>
          </w:tcPr>
          <w:p w14:paraId="127DE52C" w14:textId="77777777" w:rsidR="007665DB" w:rsidRPr="007665DB" w:rsidRDefault="007665DB" w:rsidP="009939AF">
            <w:pPr>
              <w:pStyle w:val="TableParagraph"/>
              <w:tabs>
                <w:tab w:val="left" w:pos="297"/>
              </w:tabs>
              <w:jc w:val="center"/>
              <w:rPr>
                <w:lang w:val="ru-RU"/>
              </w:rPr>
            </w:pPr>
          </w:p>
        </w:tc>
        <w:tc>
          <w:tcPr>
            <w:tcW w:w="1559" w:type="dxa"/>
          </w:tcPr>
          <w:p w14:paraId="02CD7233" w14:textId="77777777" w:rsidR="007665DB" w:rsidRPr="007665DB" w:rsidRDefault="007665DB" w:rsidP="009939AF">
            <w:pPr>
              <w:pStyle w:val="TableParagraph"/>
              <w:tabs>
                <w:tab w:val="left" w:pos="297"/>
              </w:tabs>
              <w:rPr>
                <w:lang w:val="ru-RU"/>
              </w:rPr>
            </w:pPr>
          </w:p>
        </w:tc>
        <w:tc>
          <w:tcPr>
            <w:tcW w:w="1276" w:type="dxa"/>
          </w:tcPr>
          <w:p w14:paraId="1EA2BE42" w14:textId="77777777" w:rsidR="007665DB" w:rsidRPr="007665DB" w:rsidRDefault="007665DB" w:rsidP="009939AF">
            <w:pPr>
              <w:pStyle w:val="TableParagraph"/>
              <w:tabs>
                <w:tab w:val="left" w:pos="297"/>
              </w:tabs>
              <w:jc w:val="center"/>
              <w:rPr>
                <w:lang w:val="ru-RU"/>
              </w:rPr>
            </w:pPr>
          </w:p>
        </w:tc>
      </w:tr>
      <w:tr w:rsidR="007665DB" w14:paraId="5D749678" w14:textId="77777777" w:rsidTr="009939AF">
        <w:trPr>
          <w:trHeight w:val="276"/>
        </w:trPr>
        <w:tc>
          <w:tcPr>
            <w:tcW w:w="1671" w:type="dxa"/>
            <w:vMerge/>
          </w:tcPr>
          <w:p w14:paraId="46D80521" w14:textId="77777777" w:rsidR="007665DB" w:rsidRPr="007665DB" w:rsidRDefault="007665DB" w:rsidP="009939AF">
            <w:pPr>
              <w:rPr>
                <w:sz w:val="2"/>
                <w:szCs w:val="2"/>
                <w:lang w:val="ru-RU"/>
              </w:rPr>
            </w:pPr>
          </w:p>
        </w:tc>
        <w:tc>
          <w:tcPr>
            <w:tcW w:w="2604" w:type="dxa"/>
            <w:vMerge/>
          </w:tcPr>
          <w:p w14:paraId="68499BC7" w14:textId="77777777" w:rsidR="007665DB" w:rsidRPr="007665DB" w:rsidRDefault="007665DB" w:rsidP="009939AF">
            <w:pPr>
              <w:pStyle w:val="TableParagraph"/>
              <w:tabs>
                <w:tab w:val="left" w:pos="1169"/>
                <w:tab w:val="left" w:pos="2256"/>
              </w:tabs>
              <w:rPr>
                <w:spacing w:val="-2"/>
                <w:lang w:val="ru-RU"/>
              </w:rPr>
            </w:pPr>
          </w:p>
        </w:tc>
        <w:tc>
          <w:tcPr>
            <w:tcW w:w="6520" w:type="dxa"/>
            <w:vMerge/>
          </w:tcPr>
          <w:p w14:paraId="6AEA047F" w14:textId="77777777" w:rsidR="007665DB" w:rsidRPr="007665DB" w:rsidRDefault="007665DB" w:rsidP="009939AF">
            <w:pPr>
              <w:pStyle w:val="TableParagraph"/>
              <w:rPr>
                <w:lang w:val="ru-RU"/>
              </w:rPr>
            </w:pPr>
          </w:p>
        </w:tc>
        <w:tc>
          <w:tcPr>
            <w:tcW w:w="1276" w:type="dxa"/>
          </w:tcPr>
          <w:p w14:paraId="2EBB68DC" w14:textId="77777777" w:rsidR="007665DB" w:rsidRPr="007665DB" w:rsidRDefault="007665DB" w:rsidP="009939AF">
            <w:pPr>
              <w:pStyle w:val="TableParagraph"/>
              <w:tabs>
                <w:tab w:val="left" w:pos="297"/>
              </w:tabs>
              <w:jc w:val="center"/>
              <w:rPr>
                <w:lang w:val="ru-RU"/>
              </w:rPr>
            </w:pPr>
          </w:p>
        </w:tc>
        <w:tc>
          <w:tcPr>
            <w:tcW w:w="1559" w:type="dxa"/>
          </w:tcPr>
          <w:p w14:paraId="66B288FA" w14:textId="77777777" w:rsidR="007665DB" w:rsidRPr="007665DB" w:rsidRDefault="007665DB" w:rsidP="009939AF">
            <w:pPr>
              <w:pStyle w:val="TableParagraph"/>
              <w:tabs>
                <w:tab w:val="left" w:pos="297"/>
              </w:tabs>
              <w:rPr>
                <w:lang w:val="ru-RU"/>
              </w:rPr>
            </w:pPr>
          </w:p>
        </w:tc>
        <w:tc>
          <w:tcPr>
            <w:tcW w:w="1276" w:type="dxa"/>
          </w:tcPr>
          <w:p w14:paraId="6A3DBC7A" w14:textId="77777777" w:rsidR="007665DB" w:rsidRPr="007665DB" w:rsidRDefault="007665DB" w:rsidP="009939AF">
            <w:pPr>
              <w:pStyle w:val="TableParagraph"/>
              <w:tabs>
                <w:tab w:val="left" w:pos="297"/>
              </w:tabs>
              <w:jc w:val="center"/>
              <w:rPr>
                <w:lang w:val="ru-RU"/>
              </w:rPr>
            </w:pPr>
          </w:p>
        </w:tc>
      </w:tr>
      <w:tr w:rsidR="007665DB" w14:paraId="56ED4666" w14:textId="77777777" w:rsidTr="009939AF">
        <w:trPr>
          <w:trHeight w:val="138"/>
        </w:trPr>
        <w:tc>
          <w:tcPr>
            <w:tcW w:w="1671" w:type="dxa"/>
            <w:vMerge/>
          </w:tcPr>
          <w:p w14:paraId="5CBD66FD" w14:textId="77777777" w:rsidR="007665DB" w:rsidRPr="007665DB" w:rsidRDefault="007665DB" w:rsidP="009939AF">
            <w:pPr>
              <w:rPr>
                <w:sz w:val="2"/>
                <w:szCs w:val="2"/>
                <w:lang w:val="ru-RU"/>
              </w:rPr>
            </w:pPr>
          </w:p>
        </w:tc>
        <w:tc>
          <w:tcPr>
            <w:tcW w:w="2604" w:type="dxa"/>
            <w:vMerge/>
          </w:tcPr>
          <w:p w14:paraId="6924D93D" w14:textId="77777777" w:rsidR="007665DB" w:rsidRPr="007665DB" w:rsidRDefault="007665DB" w:rsidP="009939AF">
            <w:pPr>
              <w:pStyle w:val="TableParagraph"/>
              <w:tabs>
                <w:tab w:val="left" w:pos="1169"/>
                <w:tab w:val="left" w:pos="2256"/>
              </w:tabs>
              <w:rPr>
                <w:spacing w:val="-2"/>
                <w:lang w:val="ru-RU"/>
              </w:rPr>
            </w:pPr>
          </w:p>
        </w:tc>
        <w:tc>
          <w:tcPr>
            <w:tcW w:w="6520" w:type="dxa"/>
            <w:vMerge/>
          </w:tcPr>
          <w:p w14:paraId="45AEF77D" w14:textId="77777777" w:rsidR="007665DB" w:rsidRPr="007665DB" w:rsidRDefault="007665DB" w:rsidP="009939AF">
            <w:pPr>
              <w:pStyle w:val="TableParagraph"/>
              <w:rPr>
                <w:lang w:val="ru-RU"/>
              </w:rPr>
            </w:pPr>
          </w:p>
        </w:tc>
        <w:tc>
          <w:tcPr>
            <w:tcW w:w="1276" w:type="dxa"/>
          </w:tcPr>
          <w:p w14:paraId="645959B0" w14:textId="77777777" w:rsidR="007665DB" w:rsidRPr="007665DB" w:rsidRDefault="007665DB" w:rsidP="009939AF">
            <w:pPr>
              <w:pStyle w:val="TableParagraph"/>
              <w:tabs>
                <w:tab w:val="left" w:pos="297"/>
              </w:tabs>
              <w:jc w:val="center"/>
              <w:rPr>
                <w:lang w:val="ru-RU"/>
              </w:rPr>
            </w:pPr>
          </w:p>
        </w:tc>
        <w:tc>
          <w:tcPr>
            <w:tcW w:w="1559" w:type="dxa"/>
          </w:tcPr>
          <w:p w14:paraId="52D2A8A0" w14:textId="77777777" w:rsidR="007665DB" w:rsidRPr="007665DB" w:rsidRDefault="007665DB" w:rsidP="009939AF">
            <w:pPr>
              <w:pStyle w:val="TableParagraph"/>
              <w:tabs>
                <w:tab w:val="left" w:pos="297"/>
              </w:tabs>
              <w:rPr>
                <w:lang w:val="ru-RU"/>
              </w:rPr>
            </w:pPr>
          </w:p>
        </w:tc>
        <w:tc>
          <w:tcPr>
            <w:tcW w:w="1276" w:type="dxa"/>
          </w:tcPr>
          <w:p w14:paraId="769BED58" w14:textId="77777777" w:rsidR="007665DB" w:rsidRPr="007665DB" w:rsidRDefault="007665DB" w:rsidP="009939AF">
            <w:pPr>
              <w:pStyle w:val="TableParagraph"/>
              <w:tabs>
                <w:tab w:val="left" w:pos="297"/>
              </w:tabs>
              <w:jc w:val="center"/>
              <w:rPr>
                <w:lang w:val="ru-RU"/>
              </w:rPr>
            </w:pPr>
          </w:p>
        </w:tc>
      </w:tr>
      <w:tr w:rsidR="007665DB" w14:paraId="73E4240A" w14:textId="77777777" w:rsidTr="009939AF">
        <w:trPr>
          <w:trHeight w:val="390"/>
        </w:trPr>
        <w:tc>
          <w:tcPr>
            <w:tcW w:w="1671" w:type="dxa"/>
            <w:vMerge/>
          </w:tcPr>
          <w:p w14:paraId="67B29397" w14:textId="77777777" w:rsidR="007665DB" w:rsidRPr="007665DB" w:rsidRDefault="007665DB" w:rsidP="009939AF">
            <w:pPr>
              <w:rPr>
                <w:sz w:val="2"/>
                <w:szCs w:val="2"/>
                <w:lang w:val="ru-RU"/>
              </w:rPr>
            </w:pPr>
          </w:p>
        </w:tc>
        <w:tc>
          <w:tcPr>
            <w:tcW w:w="2604" w:type="dxa"/>
            <w:vMerge/>
          </w:tcPr>
          <w:p w14:paraId="48D4EE35" w14:textId="77777777" w:rsidR="007665DB" w:rsidRPr="007665DB" w:rsidRDefault="007665DB" w:rsidP="009939AF">
            <w:pPr>
              <w:pStyle w:val="TableParagraph"/>
              <w:tabs>
                <w:tab w:val="left" w:pos="1169"/>
                <w:tab w:val="left" w:pos="2256"/>
              </w:tabs>
              <w:rPr>
                <w:spacing w:val="-2"/>
                <w:lang w:val="ru-RU"/>
              </w:rPr>
            </w:pPr>
          </w:p>
        </w:tc>
        <w:tc>
          <w:tcPr>
            <w:tcW w:w="6520" w:type="dxa"/>
            <w:vMerge/>
          </w:tcPr>
          <w:p w14:paraId="2BC345BD" w14:textId="77777777" w:rsidR="007665DB" w:rsidRPr="007665DB" w:rsidRDefault="007665DB" w:rsidP="009939AF">
            <w:pPr>
              <w:pStyle w:val="TableParagraph"/>
              <w:rPr>
                <w:lang w:val="ru-RU"/>
              </w:rPr>
            </w:pPr>
          </w:p>
        </w:tc>
        <w:tc>
          <w:tcPr>
            <w:tcW w:w="1276" w:type="dxa"/>
          </w:tcPr>
          <w:p w14:paraId="04FD4327" w14:textId="77777777" w:rsidR="007665DB" w:rsidRDefault="007665DB" w:rsidP="009939AF">
            <w:pPr>
              <w:pStyle w:val="TableParagraph"/>
              <w:tabs>
                <w:tab w:val="left" w:pos="297"/>
              </w:tabs>
              <w:jc w:val="center"/>
              <w:rPr>
                <w:lang w:val="ru-RU"/>
              </w:rPr>
            </w:pPr>
          </w:p>
          <w:p w14:paraId="13ECFDDF" w14:textId="77777777" w:rsidR="00096DBE" w:rsidRDefault="00096DBE" w:rsidP="009939AF">
            <w:pPr>
              <w:pStyle w:val="TableParagraph"/>
              <w:tabs>
                <w:tab w:val="left" w:pos="297"/>
              </w:tabs>
              <w:jc w:val="center"/>
              <w:rPr>
                <w:lang w:val="ru-RU"/>
              </w:rPr>
            </w:pPr>
          </w:p>
          <w:p w14:paraId="602AEB72" w14:textId="2595222E" w:rsidR="00096DBE" w:rsidRDefault="00096DBE" w:rsidP="009939AF">
            <w:pPr>
              <w:pStyle w:val="TableParagraph"/>
              <w:tabs>
                <w:tab w:val="left" w:pos="297"/>
              </w:tabs>
              <w:jc w:val="center"/>
              <w:rPr>
                <w:lang w:val="ru-RU"/>
              </w:rPr>
            </w:pPr>
            <w:r>
              <w:rPr>
                <w:lang w:val="ru-RU"/>
              </w:rPr>
              <w:t>Да</w:t>
            </w:r>
          </w:p>
          <w:p w14:paraId="4AE5A509" w14:textId="77777777" w:rsidR="00096DBE" w:rsidRDefault="00096DBE" w:rsidP="009939AF">
            <w:pPr>
              <w:pStyle w:val="TableParagraph"/>
              <w:tabs>
                <w:tab w:val="left" w:pos="297"/>
              </w:tabs>
              <w:jc w:val="center"/>
              <w:rPr>
                <w:lang w:val="ru-RU"/>
              </w:rPr>
            </w:pPr>
          </w:p>
          <w:p w14:paraId="6255747E" w14:textId="16837495" w:rsidR="00096DBE" w:rsidRDefault="00096DBE" w:rsidP="009939AF">
            <w:pPr>
              <w:pStyle w:val="TableParagraph"/>
              <w:tabs>
                <w:tab w:val="left" w:pos="297"/>
              </w:tabs>
              <w:jc w:val="center"/>
              <w:rPr>
                <w:lang w:val="ru-RU"/>
              </w:rPr>
            </w:pPr>
            <w:r>
              <w:rPr>
                <w:lang w:val="ru-RU"/>
              </w:rPr>
              <w:t>Да</w:t>
            </w:r>
          </w:p>
          <w:p w14:paraId="7D573F5E" w14:textId="607C41FB" w:rsidR="00096DBE" w:rsidRPr="007665DB" w:rsidRDefault="00096DBE" w:rsidP="009939AF">
            <w:pPr>
              <w:pStyle w:val="TableParagraph"/>
              <w:tabs>
                <w:tab w:val="left" w:pos="297"/>
              </w:tabs>
              <w:jc w:val="center"/>
              <w:rPr>
                <w:lang w:val="ru-RU"/>
              </w:rPr>
            </w:pPr>
            <w:r>
              <w:rPr>
                <w:lang w:val="ru-RU"/>
              </w:rPr>
              <w:t>да</w:t>
            </w:r>
          </w:p>
        </w:tc>
        <w:tc>
          <w:tcPr>
            <w:tcW w:w="1559" w:type="dxa"/>
          </w:tcPr>
          <w:p w14:paraId="172705F1" w14:textId="77777777" w:rsidR="007665DB" w:rsidRPr="007665DB" w:rsidRDefault="007665DB" w:rsidP="009939AF">
            <w:pPr>
              <w:pStyle w:val="TableParagraph"/>
              <w:tabs>
                <w:tab w:val="left" w:pos="297"/>
              </w:tabs>
              <w:rPr>
                <w:lang w:val="ru-RU"/>
              </w:rPr>
            </w:pPr>
          </w:p>
        </w:tc>
        <w:tc>
          <w:tcPr>
            <w:tcW w:w="1276" w:type="dxa"/>
          </w:tcPr>
          <w:p w14:paraId="4F1BADB7" w14:textId="77777777" w:rsidR="007665DB" w:rsidRPr="007665DB" w:rsidRDefault="007665DB" w:rsidP="009939AF">
            <w:pPr>
              <w:pStyle w:val="TableParagraph"/>
              <w:tabs>
                <w:tab w:val="left" w:pos="297"/>
              </w:tabs>
              <w:jc w:val="center"/>
              <w:rPr>
                <w:lang w:val="ru-RU"/>
              </w:rPr>
            </w:pPr>
          </w:p>
        </w:tc>
      </w:tr>
      <w:tr w:rsidR="007665DB" w14:paraId="4D92DE32" w14:textId="77777777" w:rsidTr="009939AF">
        <w:trPr>
          <w:trHeight w:val="359"/>
        </w:trPr>
        <w:tc>
          <w:tcPr>
            <w:tcW w:w="1671" w:type="dxa"/>
          </w:tcPr>
          <w:p w14:paraId="12477651" w14:textId="77777777" w:rsidR="007665DB" w:rsidRPr="007665DB" w:rsidRDefault="007665DB" w:rsidP="009939AF">
            <w:pPr>
              <w:rPr>
                <w:sz w:val="2"/>
                <w:szCs w:val="2"/>
                <w:lang w:val="ru-RU"/>
              </w:rPr>
            </w:pPr>
          </w:p>
        </w:tc>
        <w:tc>
          <w:tcPr>
            <w:tcW w:w="2604" w:type="dxa"/>
          </w:tcPr>
          <w:p w14:paraId="5A92BD71" w14:textId="77777777" w:rsidR="007665DB" w:rsidRPr="005A4B92" w:rsidRDefault="007665DB" w:rsidP="009939AF">
            <w:pPr>
              <w:pStyle w:val="TableParagraph"/>
              <w:tabs>
                <w:tab w:val="left" w:pos="888"/>
              </w:tabs>
              <w:rPr>
                <w:lang w:val="ru-RU"/>
              </w:rPr>
            </w:pPr>
            <w:r w:rsidRPr="005A4B92">
              <w:rPr>
                <w:lang w:val="ru-RU"/>
              </w:rPr>
              <w:t xml:space="preserve">Наличие возможности предоставления услуги </w:t>
            </w:r>
            <w:r w:rsidRPr="005A4B92">
              <w:rPr>
                <w:spacing w:val="-10"/>
                <w:lang w:val="ru-RU"/>
              </w:rPr>
              <w:t>в</w:t>
            </w:r>
            <w:r w:rsidRPr="005A4B92">
              <w:rPr>
                <w:lang w:val="ru-RU"/>
              </w:rPr>
              <w:t xml:space="preserve"> </w:t>
            </w:r>
            <w:r w:rsidRPr="005A4B92">
              <w:rPr>
                <w:spacing w:val="-2"/>
                <w:lang w:val="ru-RU"/>
              </w:rPr>
              <w:t xml:space="preserve">дистанционном </w:t>
            </w:r>
            <w:r w:rsidRPr="005A4B92">
              <w:rPr>
                <w:lang w:val="ru-RU"/>
              </w:rPr>
              <w:t>режиме или на дому</w:t>
            </w:r>
          </w:p>
        </w:tc>
        <w:tc>
          <w:tcPr>
            <w:tcW w:w="6520" w:type="dxa"/>
          </w:tcPr>
          <w:p w14:paraId="4A7A84D9" w14:textId="77777777" w:rsidR="007665DB" w:rsidRDefault="007665DB" w:rsidP="009939AF">
            <w:pPr>
              <w:pStyle w:val="TableParagraph"/>
            </w:pPr>
            <w:r>
              <w:rPr>
                <w:spacing w:val="-2"/>
              </w:rPr>
              <w:t>Да/нет</w:t>
            </w:r>
          </w:p>
        </w:tc>
        <w:tc>
          <w:tcPr>
            <w:tcW w:w="1276" w:type="dxa"/>
          </w:tcPr>
          <w:p w14:paraId="594748C8" w14:textId="77777777" w:rsidR="007665DB" w:rsidRDefault="007665DB" w:rsidP="009939AF">
            <w:pPr>
              <w:pStyle w:val="TableParagraph"/>
              <w:tabs>
                <w:tab w:val="left" w:pos="297"/>
              </w:tabs>
              <w:jc w:val="center"/>
            </w:pPr>
          </w:p>
        </w:tc>
        <w:tc>
          <w:tcPr>
            <w:tcW w:w="1559" w:type="dxa"/>
          </w:tcPr>
          <w:p w14:paraId="1EBFF33B" w14:textId="77777777" w:rsidR="007665DB" w:rsidRDefault="007665DB" w:rsidP="009939AF">
            <w:pPr>
              <w:pStyle w:val="TableParagraph"/>
              <w:tabs>
                <w:tab w:val="left" w:pos="297"/>
              </w:tabs>
            </w:pPr>
          </w:p>
        </w:tc>
        <w:tc>
          <w:tcPr>
            <w:tcW w:w="1276" w:type="dxa"/>
          </w:tcPr>
          <w:p w14:paraId="44E2D85A" w14:textId="77777777" w:rsidR="007665DB" w:rsidRDefault="007665DB" w:rsidP="009939AF">
            <w:pPr>
              <w:pStyle w:val="TableParagraph"/>
              <w:tabs>
                <w:tab w:val="left" w:pos="297"/>
              </w:tabs>
              <w:jc w:val="center"/>
            </w:pPr>
          </w:p>
        </w:tc>
      </w:tr>
    </w:tbl>
    <w:p w14:paraId="33581DFE" w14:textId="77777777" w:rsidR="00611B5D" w:rsidRPr="00611B5D" w:rsidRDefault="00611B5D" w:rsidP="007665DB">
      <w:pPr>
        <w:pStyle w:val="aff5"/>
        <w:spacing w:line="240" w:lineRule="auto"/>
        <w:jc w:val="center"/>
        <w:rPr>
          <w:b/>
          <w:i/>
          <w:sz w:val="20"/>
        </w:rPr>
      </w:pPr>
    </w:p>
    <w:p w14:paraId="6BAF7DD1" w14:textId="13713933" w:rsidR="007665DB" w:rsidRPr="008401E8" w:rsidRDefault="007665DB" w:rsidP="007665DB">
      <w:pPr>
        <w:pStyle w:val="aff5"/>
        <w:spacing w:line="240" w:lineRule="auto"/>
        <w:jc w:val="center"/>
        <w:rPr>
          <w:b/>
          <w:i/>
          <w:sz w:val="28"/>
          <w:szCs w:val="28"/>
        </w:rPr>
      </w:pPr>
      <w:r w:rsidRPr="008401E8">
        <w:rPr>
          <w:b/>
          <w:i/>
          <w:sz w:val="28"/>
          <w:szCs w:val="28"/>
        </w:rPr>
        <w:t>Бюджетное учреждение</w:t>
      </w:r>
      <w:r>
        <w:rPr>
          <w:b/>
          <w:i/>
          <w:sz w:val="28"/>
          <w:szCs w:val="28"/>
        </w:rPr>
        <w:t xml:space="preserve"> </w:t>
      </w:r>
      <w:r w:rsidR="00611B5D">
        <w:rPr>
          <w:b/>
          <w:i/>
          <w:sz w:val="28"/>
          <w:szCs w:val="28"/>
        </w:rPr>
        <w:t>Орловской области</w:t>
      </w:r>
    </w:p>
    <w:p w14:paraId="467AB38F" w14:textId="6C503651" w:rsidR="007665DB" w:rsidRDefault="007665DB" w:rsidP="007665DB">
      <w:pPr>
        <w:pStyle w:val="aff5"/>
        <w:spacing w:line="240" w:lineRule="auto"/>
        <w:jc w:val="center"/>
        <w:rPr>
          <w:b/>
          <w:i/>
          <w:sz w:val="28"/>
          <w:szCs w:val="28"/>
        </w:rPr>
      </w:pPr>
      <w:r w:rsidRPr="008401E8">
        <w:rPr>
          <w:b/>
          <w:i/>
          <w:sz w:val="28"/>
          <w:szCs w:val="28"/>
        </w:rPr>
        <w:t>«</w:t>
      </w:r>
      <w:r w:rsidR="00611B5D">
        <w:rPr>
          <w:b/>
          <w:i/>
          <w:sz w:val="28"/>
          <w:szCs w:val="28"/>
        </w:rPr>
        <w:t>Центр социальной адаптации для лиц без определенного места жительства и занятий</w:t>
      </w:r>
      <w:r w:rsidRPr="008401E8">
        <w:rPr>
          <w:b/>
          <w:i/>
          <w:sz w:val="28"/>
          <w:szCs w:val="28"/>
        </w:rPr>
        <w:t>»</w:t>
      </w:r>
    </w:p>
    <w:p w14:paraId="6C475FDF" w14:textId="77777777" w:rsidR="007665DB" w:rsidRDefault="007665DB" w:rsidP="007665DB">
      <w:pPr>
        <w:rPr>
          <w:lang w:eastAsia="en-US"/>
        </w:rPr>
      </w:pPr>
    </w:p>
    <w:tbl>
      <w:tblPr>
        <w:tblStyle w:val="TableNormal"/>
        <w:tblW w:w="14906"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71"/>
        <w:gridCol w:w="2604"/>
        <w:gridCol w:w="6520"/>
        <w:gridCol w:w="1276"/>
        <w:gridCol w:w="1559"/>
        <w:gridCol w:w="1276"/>
      </w:tblGrid>
      <w:tr w:rsidR="007665DB" w14:paraId="523A34D4" w14:textId="77777777" w:rsidTr="009939AF">
        <w:trPr>
          <w:trHeight w:val="364"/>
        </w:trPr>
        <w:tc>
          <w:tcPr>
            <w:tcW w:w="1671" w:type="dxa"/>
          </w:tcPr>
          <w:p w14:paraId="0935CF92" w14:textId="77777777" w:rsidR="007665DB" w:rsidRDefault="007665DB" w:rsidP="009939AF">
            <w:pPr>
              <w:pStyle w:val="TableParagraph"/>
              <w:spacing w:before="69"/>
              <w:ind w:left="377"/>
            </w:pPr>
            <w:r>
              <w:rPr>
                <w:spacing w:val="-2"/>
              </w:rPr>
              <w:t>Критерий</w:t>
            </w:r>
          </w:p>
        </w:tc>
        <w:tc>
          <w:tcPr>
            <w:tcW w:w="9124" w:type="dxa"/>
            <w:gridSpan w:val="2"/>
          </w:tcPr>
          <w:p w14:paraId="7068DAB2" w14:textId="77777777" w:rsidR="007665DB" w:rsidRDefault="007665DB" w:rsidP="009939AF">
            <w:pPr>
              <w:pStyle w:val="TableParagraph"/>
              <w:spacing w:before="69"/>
              <w:ind w:left="1"/>
              <w:jc w:val="center"/>
            </w:pPr>
            <w:r>
              <w:rPr>
                <w:spacing w:val="-2"/>
              </w:rPr>
              <w:t>Показатель</w:t>
            </w:r>
          </w:p>
        </w:tc>
        <w:tc>
          <w:tcPr>
            <w:tcW w:w="2835" w:type="dxa"/>
            <w:gridSpan w:val="2"/>
          </w:tcPr>
          <w:p w14:paraId="019AC386" w14:textId="77777777" w:rsidR="007665DB" w:rsidRDefault="007665DB" w:rsidP="009939AF">
            <w:pPr>
              <w:pStyle w:val="TableParagraph"/>
              <w:spacing w:before="69"/>
              <w:ind w:left="1"/>
              <w:jc w:val="center"/>
            </w:pPr>
            <w:r>
              <w:t>Результат</w:t>
            </w:r>
          </w:p>
        </w:tc>
        <w:tc>
          <w:tcPr>
            <w:tcW w:w="1276" w:type="dxa"/>
          </w:tcPr>
          <w:p w14:paraId="294B8BAD" w14:textId="77777777" w:rsidR="007665DB" w:rsidRDefault="007665DB" w:rsidP="009939AF">
            <w:pPr>
              <w:pStyle w:val="TableParagraph"/>
              <w:spacing w:before="16" w:line="237" w:lineRule="auto"/>
              <w:ind w:left="108" w:right="105"/>
              <w:jc w:val="center"/>
            </w:pPr>
          </w:p>
        </w:tc>
      </w:tr>
      <w:tr w:rsidR="007665DB" w14:paraId="2B46663F" w14:textId="77777777" w:rsidTr="009939AF">
        <w:trPr>
          <w:trHeight w:val="931"/>
        </w:trPr>
        <w:tc>
          <w:tcPr>
            <w:tcW w:w="1671" w:type="dxa"/>
            <w:vMerge w:val="restart"/>
          </w:tcPr>
          <w:p w14:paraId="1E098B36" w14:textId="77777777" w:rsidR="007665DB" w:rsidRPr="009107C5" w:rsidRDefault="007665DB" w:rsidP="009939AF">
            <w:pPr>
              <w:pStyle w:val="TableParagraph"/>
              <w:jc w:val="center"/>
            </w:pPr>
            <w:r>
              <w:t xml:space="preserve">Доступность услуг для </w:t>
            </w:r>
            <w:r>
              <w:rPr>
                <w:spacing w:val="-2"/>
              </w:rPr>
              <w:t>инвалидов</w:t>
            </w:r>
          </w:p>
        </w:tc>
        <w:tc>
          <w:tcPr>
            <w:tcW w:w="9124" w:type="dxa"/>
            <w:gridSpan w:val="2"/>
          </w:tcPr>
          <w:p w14:paraId="6F2E5ED8" w14:textId="77777777" w:rsidR="007665DB" w:rsidRPr="005A4B92" w:rsidRDefault="007665DB" w:rsidP="009939AF">
            <w:pPr>
              <w:pStyle w:val="TableParagraph"/>
              <w:jc w:val="center"/>
              <w:rPr>
                <w:lang w:val="ru-RU"/>
              </w:rPr>
            </w:pPr>
            <w:r w:rsidRPr="005A4B92">
              <w:rPr>
                <w:lang w:val="ru-RU"/>
              </w:rPr>
              <w:t>1.</w:t>
            </w:r>
            <w:r w:rsidRPr="005A4B92">
              <w:rPr>
                <w:spacing w:val="-14"/>
                <w:lang w:val="ru-RU"/>
              </w:rPr>
              <w:t xml:space="preserve"> </w:t>
            </w:r>
            <w:r w:rsidRPr="005A4B92">
              <w:rPr>
                <w:lang w:val="ru-RU"/>
              </w:rPr>
              <w:t xml:space="preserve">Оборудование </w:t>
            </w:r>
            <w:r w:rsidRPr="005A4B92">
              <w:rPr>
                <w:spacing w:val="-2"/>
                <w:lang w:val="ru-RU"/>
              </w:rPr>
              <w:t>территории,</w:t>
            </w:r>
          </w:p>
          <w:p w14:paraId="60F98891" w14:textId="77777777" w:rsidR="007665DB" w:rsidRPr="005A4B92" w:rsidRDefault="007665DB" w:rsidP="009939AF">
            <w:pPr>
              <w:pStyle w:val="TableParagraph"/>
              <w:jc w:val="center"/>
              <w:rPr>
                <w:lang w:val="ru-RU"/>
              </w:rPr>
            </w:pPr>
            <w:r w:rsidRPr="005A4B92">
              <w:rPr>
                <w:lang w:val="ru-RU"/>
              </w:rPr>
              <w:t xml:space="preserve">прилегающей к </w:t>
            </w:r>
            <w:r w:rsidRPr="005A4B92">
              <w:rPr>
                <w:spacing w:val="-2"/>
                <w:lang w:val="ru-RU"/>
              </w:rPr>
              <w:t xml:space="preserve">организации </w:t>
            </w:r>
            <w:r w:rsidRPr="005A4B92">
              <w:rPr>
                <w:lang w:val="ru-RU"/>
              </w:rPr>
              <w:t>социальной</w:t>
            </w:r>
            <w:r w:rsidRPr="005A4B92">
              <w:rPr>
                <w:spacing w:val="-11"/>
                <w:lang w:val="ru-RU"/>
              </w:rPr>
              <w:t xml:space="preserve"> </w:t>
            </w:r>
            <w:r w:rsidRPr="005A4B92">
              <w:rPr>
                <w:lang w:val="ru-RU"/>
              </w:rPr>
              <w:t>сферы,</w:t>
            </w:r>
            <w:r w:rsidRPr="005A4B92">
              <w:rPr>
                <w:spacing w:val="-11"/>
                <w:lang w:val="ru-RU"/>
              </w:rPr>
              <w:t xml:space="preserve"> </w:t>
            </w:r>
            <w:r w:rsidRPr="005A4B92">
              <w:rPr>
                <w:lang w:val="ru-RU"/>
              </w:rPr>
              <w:t>и</w:t>
            </w:r>
            <w:r w:rsidRPr="005A4B92">
              <w:rPr>
                <w:spacing w:val="-11"/>
                <w:lang w:val="ru-RU"/>
              </w:rPr>
              <w:t xml:space="preserve"> </w:t>
            </w:r>
            <w:r w:rsidRPr="005A4B92">
              <w:rPr>
                <w:lang w:val="ru-RU"/>
              </w:rPr>
              <w:t xml:space="preserve">ее помещений </w:t>
            </w:r>
          </w:p>
          <w:p w14:paraId="5FF90581" w14:textId="77777777" w:rsidR="007665DB" w:rsidRPr="005A4B92" w:rsidRDefault="007665DB" w:rsidP="009939AF">
            <w:pPr>
              <w:pStyle w:val="TableParagraph"/>
              <w:jc w:val="center"/>
              <w:rPr>
                <w:lang w:val="ru-RU"/>
              </w:rPr>
            </w:pPr>
            <w:r w:rsidRPr="005A4B92">
              <w:rPr>
                <w:lang w:val="ru-RU"/>
              </w:rPr>
              <w:t xml:space="preserve">с учетом доступности для </w:t>
            </w:r>
            <w:r w:rsidRPr="005A4B92">
              <w:rPr>
                <w:spacing w:val="-2"/>
                <w:lang w:val="ru-RU"/>
              </w:rPr>
              <w:t>инвалидов</w:t>
            </w:r>
          </w:p>
        </w:tc>
        <w:tc>
          <w:tcPr>
            <w:tcW w:w="1276" w:type="dxa"/>
          </w:tcPr>
          <w:p w14:paraId="6F55161A" w14:textId="77777777" w:rsidR="007665DB" w:rsidRDefault="007665DB" w:rsidP="009939AF">
            <w:pPr>
              <w:pStyle w:val="TableParagraph"/>
              <w:jc w:val="center"/>
            </w:pPr>
            <w:r>
              <w:rPr>
                <w:spacing w:val="-2"/>
              </w:rPr>
              <w:t>Наличие</w:t>
            </w:r>
          </w:p>
          <w:p w14:paraId="2E3DE765" w14:textId="77777777" w:rsidR="007665DB" w:rsidRDefault="007665DB" w:rsidP="009939AF">
            <w:pPr>
              <w:pStyle w:val="TableParagraph"/>
              <w:rPr>
                <w:spacing w:val="-2"/>
              </w:rPr>
            </w:pPr>
          </w:p>
        </w:tc>
        <w:tc>
          <w:tcPr>
            <w:tcW w:w="1559" w:type="dxa"/>
          </w:tcPr>
          <w:p w14:paraId="17E2E297" w14:textId="77777777" w:rsidR="007665DB" w:rsidRPr="005A4B92" w:rsidRDefault="007665DB" w:rsidP="009939AF">
            <w:pPr>
              <w:pStyle w:val="TableParagraph"/>
              <w:jc w:val="center"/>
              <w:rPr>
                <w:lang w:val="ru-RU"/>
              </w:rPr>
            </w:pPr>
            <w:r w:rsidRPr="005A4B92">
              <w:rPr>
                <w:spacing w:val="-2"/>
                <w:lang w:val="ru-RU"/>
              </w:rPr>
              <w:t xml:space="preserve">Соответствие </w:t>
            </w:r>
            <w:r w:rsidRPr="005A4B92">
              <w:rPr>
                <w:lang w:val="ru-RU"/>
              </w:rPr>
              <w:t>требованиям</w:t>
            </w:r>
          </w:p>
          <w:p w14:paraId="761B669C" w14:textId="77777777" w:rsidR="007665DB" w:rsidRPr="005A4B92" w:rsidRDefault="007665DB" w:rsidP="009939AF">
            <w:pPr>
              <w:pStyle w:val="TableParagraph"/>
              <w:jc w:val="center"/>
              <w:rPr>
                <w:lang w:val="ru-RU"/>
              </w:rPr>
            </w:pPr>
          </w:p>
        </w:tc>
        <w:tc>
          <w:tcPr>
            <w:tcW w:w="1276" w:type="dxa"/>
          </w:tcPr>
          <w:p w14:paraId="143C71E0"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6DE953F2" w14:textId="77777777" w:rsidR="007665DB" w:rsidRPr="005A4B92" w:rsidRDefault="007665DB" w:rsidP="009939AF">
            <w:pPr>
              <w:pStyle w:val="TableParagraph"/>
              <w:jc w:val="center"/>
              <w:rPr>
                <w:lang w:val="ru-RU"/>
              </w:rPr>
            </w:pPr>
            <w:r w:rsidRPr="005A4B92">
              <w:rPr>
                <w:spacing w:val="-2"/>
                <w:lang w:val="ru-RU"/>
              </w:rPr>
              <w:t xml:space="preserve">скриншота, </w:t>
            </w:r>
          </w:p>
        </w:tc>
      </w:tr>
      <w:tr w:rsidR="0048404F" w14:paraId="1D9E26A6" w14:textId="77777777" w:rsidTr="009939AF">
        <w:trPr>
          <w:trHeight w:val="717"/>
        </w:trPr>
        <w:tc>
          <w:tcPr>
            <w:tcW w:w="1671" w:type="dxa"/>
            <w:vMerge/>
          </w:tcPr>
          <w:p w14:paraId="46CD5820" w14:textId="77777777" w:rsidR="0048404F" w:rsidRDefault="0048404F" w:rsidP="0048404F">
            <w:pPr>
              <w:rPr>
                <w:sz w:val="2"/>
                <w:szCs w:val="2"/>
              </w:rPr>
            </w:pPr>
          </w:p>
        </w:tc>
        <w:tc>
          <w:tcPr>
            <w:tcW w:w="2604" w:type="dxa"/>
            <w:vMerge w:val="restart"/>
          </w:tcPr>
          <w:p w14:paraId="4EBAAA47" w14:textId="77777777" w:rsidR="0048404F" w:rsidRPr="005A4B92" w:rsidRDefault="0048404F" w:rsidP="0048404F">
            <w:pPr>
              <w:pStyle w:val="TableParagraph"/>
              <w:rPr>
                <w:spacing w:val="-10"/>
                <w:lang w:val="ru-RU"/>
              </w:rPr>
            </w:pPr>
            <w:r w:rsidRPr="005A4B92">
              <w:rPr>
                <w:spacing w:val="-2"/>
                <w:lang w:val="ru-RU"/>
              </w:rPr>
              <w:t>наличие</w:t>
            </w:r>
            <w:r w:rsidRPr="005A4B92">
              <w:rPr>
                <w:spacing w:val="80"/>
                <w:lang w:val="ru-RU"/>
              </w:rPr>
              <w:t xml:space="preserve"> </w:t>
            </w:r>
            <w:r w:rsidRPr="005A4B92">
              <w:rPr>
                <w:spacing w:val="-2"/>
                <w:lang w:val="ru-RU"/>
              </w:rPr>
              <w:t>оборудованных</w:t>
            </w:r>
            <w:r w:rsidRPr="005A4B92">
              <w:rPr>
                <w:spacing w:val="40"/>
                <w:lang w:val="ru-RU"/>
              </w:rPr>
              <w:t xml:space="preserve"> </w:t>
            </w:r>
            <w:r w:rsidRPr="005A4B92">
              <w:rPr>
                <w:spacing w:val="-2"/>
                <w:lang w:val="ru-RU"/>
              </w:rPr>
              <w:t>входных</w:t>
            </w:r>
            <w:r w:rsidRPr="005A4B92">
              <w:rPr>
                <w:lang w:val="ru-RU"/>
              </w:rPr>
              <w:t xml:space="preserve"> </w:t>
            </w:r>
            <w:r w:rsidRPr="005A4B92">
              <w:rPr>
                <w:spacing w:val="-2"/>
                <w:lang w:val="ru-RU"/>
              </w:rPr>
              <w:t xml:space="preserve">групп </w:t>
            </w:r>
            <w:r w:rsidRPr="005A4B92">
              <w:rPr>
                <w:spacing w:val="-2"/>
                <w:lang w:val="ru-RU"/>
              </w:rPr>
              <w:lastRenderedPageBreak/>
              <w:t>пандусами/подъемными платформами</w:t>
            </w:r>
          </w:p>
        </w:tc>
        <w:tc>
          <w:tcPr>
            <w:tcW w:w="6520" w:type="dxa"/>
            <w:vMerge w:val="restart"/>
          </w:tcPr>
          <w:p w14:paraId="6A2339C9" w14:textId="77777777" w:rsidR="0048404F" w:rsidRPr="005A4B92" w:rsidRDefault="0048404F" w:rsidP="0048404F">
            <w:pPr>
              <w:pStyle w:val="TableParagraph"/>
              <w:tabs>
                <w:tab w:val="left" w:pos="350"/>
              </w:tabs>
              <w:rPr>
                <w:lang w:val="ru-RU"/>
              </w:rPr>
            </w:pPr>
            <w:r w:rsidRPr="005A4B92">
              <w:rPr>
                <w:lang w:val="ru-RU"/>
              </w:rPr>
              <w:lastRenderedPageBreak/>
              <w:t>- оборудование входа ровной площадкой непосредственно перед входной дверью для обеспечения его доступности</w:t>
            </w:r>
            <w:r w:rsidRPr="005A4B92">
              <w:rPr>
                <w:spacing w:val="-4"/>
                <w:lang w:val="ru-RU"/>
              </w:rPr>
              <w:t xml:space="preserve"> </w:t>
            </w:r>
            <w:r w:rsidRPr="005A4B92">
              <w:rPr>
                <w:lang w:val="ru-RU"/>
              </w:rPr>
              <w:t xml:space="preserve">для инвалидов на </w:t>
            </w:r>
            <w:r w:rsidRPr="005A4B92">
              <w:rPr>
                <w:lang w:val="ru-RU"/>
              </w:rPr>
              <w:lastRenderedPageBreak/>
              <w:t>креслах-колясках;</w:t>
            </w:r>
          </w:p>
          <w:p w14:paraId="646CC59C" w14:textId="77777777" w:rsidR="0048404F" w:rsidRPr="005A4B92" w:rsidRDefault="0048404F" w:rsidP="0048404F">
            <w:pPr>
              <w:pStyle w:val="TableParagraph"/>
              <w:tabs>
                <w:tab w:val="left" w:pos="450"/>
              </w:tabs>
              <w:rPr>
                <w:lang w:val="ru-RU"/>
              </w:rPr>
            </w:pPr>
            <w:r w:rsidRPr="005A4B92">
              <w:rPr>
                <w:lang w:val="ru-RU"/>
              </w:rPr>
              <w:t>- расположение пандуса и входной двери в сочетании с направлением пути подхода;</w:t>
            </w:r>
          </w:p>
          <w:p w14:paraId="3BE5D999" w14:textId="77777777" w:rsidR="0048404F" w:rsidRPr="005A4B92" w:rsidRDefault="0048404F" w:rsidP="0048404F">
            <w:pPr>
              <w:pStyle w:val="TableParagraph"/>
              <w:tabs>
                <w:tab w:val="left" w:pos="374"/>
              </w:tabs>
              <w:rPr>
                <w:lang w:val="ru-RU"/>
              </w:rPr>
            </w:pPr>
            <w:r w:rsidRPr="005A4B92">
              <w:rPr>
                <w:lang w:val="ru-RU"/>
              </w:rPr>
              <w:t xml:space="preserve">- при входе в организацию оборудована кнопка вызова </w:t>
            </w:r>
            <w:r w:rsidRPr="005A4B92">
              <w:rPr>
                <w:spacing w:val="-2"/>
                <w:lang w:val="ru-RU"/>
              </w:rPr>
              <w:t>сопровождающего;</w:t>
            </w:r>
          </w:p>
          <w:p w14:paraId="7BD999F2" w14:textId="77777777" w:rsidR="0048404F" w:rsidRPr="005A4B92" w:rsidRDefault="0048404F" w:rsidP="0048404F">
            <w:pPr>
              <w:pStyle w:val="TableParagraph"/>
              <w:tabs>
                <w:tab w:val="left" w:pos="453"/>
                <w:tab w:val="left" w:pos="2199"/>
                <w:tab w:val="left" w:pos="3159"/>
              </w:tabs>
              <w:rPr>
                <w:lang w:val="ru-RU"/>
              </w:rPr>
            </w:pPr>
            <w:r w:rsidRPr="005A4B92">
              <w:rPr>
                <w:lang w:val="ru-RU"/>
              </w:rPr>
              <w:t xml:space="preserve">- оборудование выхода со специальных парковочных мест </w:t>
            </w:r>
            <w:r w:rsidRPr="005A4B92">
              <w:rPr>
                <w:spacing w:val="-2"/>
                <w:lang w:val="ru-RU"/>
              </w:rPr>
              <w:t>бордюрными</w:t>
            </w:r>
            <w:r w:rsidRPr="005A4B92">
              <w:rPr>
                <w:lang w:val="ru-RU"/>
              </w:rPr>
              <w:t xml:space="preserve"> </w:t>
            </w:r>
            <w:r w:rsidRPr="005A4B92">
              <w:rPr>
                <w:spacing w:val="-2"/>
                <w:lang w:val="ru-RU"/>
              </w:rPr>
              <w:t>пандусами, расположенными</w:t>
            </w:r>
            <w:r w:rsidRPr="005A4B92">
              <w:rPr>
                <w:lang w:val="ru-RU"/>
              </w:rPr>
              <w:t xml:space="preserve"> </w:t>
            </w:r>
            <w:r w:rsidRPr="005A4B92">
              <w:rPr>
                <w:spacing w:val="-10"/>
                <w:lang w:val="ru-RU"/>
              </w:rPr>
              <w:t xml:space="preserve">в </w:t>
            </w:r>
            <w:r w:rsidRPr="005A4B92">
              <w:rPr>
                <w:lang w:val="ru-RU"/>
              </w:rPr>
              <w:t xml:space="preserve">непосредственной близости от </w:t>
            </w:r>
            <w:r w:rsidRPr="005A4B92">
              <w:rPr>
                <w:spacing w:val="-4"/>
                <w:lang w:val="ru-RU"/>
              </w:rPr>
              <w:t>них;</w:t>
            </w:r>
          </w:p>
          <w:p w14:paraId="65F3D12C" w14:textId="77777777" w:rsidR="0048404F" w:rsidRPr="005A4B92" w:rsidRDefault="0048404F" w:rsidP="0048404F">
            <w:pPr>
              <w:pStyle w:val="TableParagraph"/>
              <w:rPr>
                <w:lang w:val="ru-RU"/>
              </w:rPr>
            </w:pPr>
            <w:r w:rsidRPr="005A4B92">
              <w:rPr>
                <w:lang w:val="ru-RU"/>
              </w:rPr>
              <w:t>- входные</w:t>
            </w:r>
            <w:r w:rsidRPr="005A4B92">
              <w:rPr>
                <w:spacing w:val="56"/>
                <w:w w:val="150"/>
                <w:lang w:val="ru-RU"/>
              </w:rPr>
              <w:t xml:space="preserve"> </w:t>
            </w:r>
            <w:r w:rsidRPr="005A4B92">
              <w:rPr>
                <w:lang w:val="ru-RU"/>
              </w:rPr>
              <w:t>группы</w:t>
            </w:r>
            <w:r w:rsidRPr="005A4B92">
              <w:rPr>
                <w:spacing w:val="56"/>
                <w:w w:val="150"/>
                <w:lang w:val="ru-RU"/>
              </w:rPr>
              <w:t xml:space="preserve"> </w:t>
            </w:r>
            <w:r w:rsidRPr="005A4B92">
              <w:rPr>
                <w:spacing w:val="-2"/>
                <w:lang w:val="ru-RU"/>
              </w:rPr>
              <w:t>достаточной</w:t>
            </w:r>
            <w:r w:rsidRPr="005A4B92">
              <w:rPr>
                <w:lang w:val="ru-RU"/>
              </w:rPr>
              <w:t xml:space="preserve"> ширины для проезда инвалидной </w:t>
            </w:r>
            <w:r w:rsidRPr="005A4B92">
              <w:rPr>
                <w:spacing w:val="-2"/>
                <w:lang w:val="ru-RU"/>
              </w:rPr>
              <w:t>коляски;</w:t>
            </w:r>
          </w:p>
          <w:p w14:paraId="55AC735A" w14:textId="77777777" w:rsidR="0048404F" w:rsidRPr="005A4B92" w:rsidRDefault="0048404F" w:rsidP="0048404F">
            <w:pPr>
              <w:pStyle w:val="TableParagraph"/>
              <w:tabs>
                <w:tab w:val="left" w:pos="393"/>
              </w:tabs>
              <w:rPr>
                <w:lang w:val="ru-RU"/>
              </w:rPr>
            </w:pPr>
            <w:r w:rsidRPr="005A4B92">
              <w:rPr>
                <w:lang w:val="ru-RU"/>
              </w:rPr>
              <w:t>- использование специальных ограждений и тактильных направляющих для лиц с нарушениями зрения,</w:t>
            </w:r>
          </w:p>
          <w:p w14:paraId="53D232E3" w14:textId="77777777" w:rsidR="0048404F" w:rsidRPr="005A4B92" w:rsidRDefault="0048404F" w:rsidP="0048404F">
            <w:pPr>
              <w:pStyle w:val="TableParagraph"/>
              <w:tabs>
                <w:tab w:val="left" w:pos="534"/>
                <w:tab w:val="left" w:pos="2748"/>
              </w:tabs>
              <w:rPr>
                <w:lang w:val="ru-RU"/>
              </w:rPr>
            </w:pPr>
            <w:r w:rsidRPr="005A4B92">
              <w:rPr>
                <w:lang w:val="ru-RU"/>
              </w:rPr>
              <w:t xml:space="preserve">- использование визуально </w:t>
            </w:r>
            <w:r w:rsidRPr="005A4B92">
              <w:rPr>
                <w:spacing w:val="-2"/>
                <w:lang w:val="ru-RU"/>
              </w:rPr>
              <w:t>отличающегося</w:t>
            </w:r>
            <w:r w:rsidRPr="005A4B92">
              <w:rPr>
                <w:lang w:val="ru-RU"/>
              </w:rPr>
              <w:t xml:space="preserve"> </w:t>
            </w:r>
            <w:r w:rsidRPr="005A4B92">
              <w:rPr>
                <w:spacing w:val="-2"/>
                <w:lang w:val="ru-RU"/>
              </w:rPr>
              <w:t xml:space="preserve">цвета </w:t>
            </w:r>
            <w:r w:rsidRPr="005A4B92">
              <w:rPr>
                <w:lang w:val="ru-RU"/>
              </w:rPr>
              <w:t>поверхности пандуса от цвета горизонтальной площадки;</w:t>
            </w:r>
          </w:p>
          <w:p w14:paraId="41F71D95" w14:textId="77777777" w:rsidR="0048404F" w:rsidRPr="005A4B92" w:rsidRDefault="0048404F" w:rsidP="0048404F">
            <w:pPr>
              <w:pStyle w:val="TableParagraph"/>
              <w:tabs>
                <w:tab w:val="left" w:pos="737"/>
                <w:tab w:val="left" w:pos="2100"/>
              </w:tabs>
              <w:rPr>
                <w:lang w:val="ru-RU"/>
              </w:rPr>
            </w:pPr>
            <w:r w:rsidRPr="005A4B92">
              <w:rPr>
                <w:spacing w:val="-2"/>
                <w:lang w:val="ru-RU"/>
              </w:rPr>
              <w:t>- прочное</w:t>
            </w:r>
            <w:r w:rsidRPr="005A4B92">
              <w:rPr>
                <w:lang w:val="ru-RU"/>
              </w:rPr>
              <w:t xml:space="preserve"> </w:t>
            </w:r>
            <w:r w:rsidRPr="005A4B92">
              <w:rPr>
                <w:spacing w:val="-2"/>
                <w:lang w:val="ru-RU"/>
              </w:rPr>
              <w:t xml:space="preserve">закрепление </w:t>
            </w:r>
            <w:r w:rsidRPr="005A4B92">
              <w:rPr>
                <w:lang w:val="ru-RU"/>
              </w:rPr>
              <w:t xml:space="preserve">противоскользящей поверхности </w:t>
            </w:r>
            <w:r w:rsidRPr="005A4B92">
              <w:rPr>
                <w:spacing w:val="-2"/>
                <w:lang w:val="ru-RU"/>
              </w:rPr>
              <w:t>пандусов;</w:t>
            </w:r>
          </w:p>
          <w:p w14:paraId="4036C548" w14:textId="77777777" w:rsidR="0048404F" w:rsidRPr="005A4B92" w:rsidRDefault="0048404F" w:rsidP="0048404F">
            <w:pPr>
              <w:pStyle w:val="TableParagraph"/>
              <w:tabs>
                <w:tab w:val="left" w:pos="297"/>
              </w:tabs>
              <w:rPr>
                <w:lang w:val="ru-RU"/>
              </w:rPr>
            </w:pPr>
            <w:r w:rsidRPr="005A4B92">
              <w:rPr>
                <w:lang w:val="ru-RU"/>
              </w:rPr>
              <w:t xml:space="preserve">- обеспечение возможности входа и выхода из здания, в том числе с использованием </w:t>
            </w:r>
            <w:r w:rsidRPr="005A4B92">
              <w:rPr>
                <w:spacing w:val="-2"/>
                <w:lang w:val="ru-RU"/>
              </w:rPr>
              <w:t>специальных</w:t>
            </w:r>
            <w:r w:rsidRPr="005A4B92">
              <w:rPr>
                <w:lang w:val="ru-RU"/>
              </w:rPr>
              <w:t xml:space="preserve"> </w:t>
            </w:r>
            <w:r w:rsidRPr="005A4B92">
              <w:rPr>
                <w:spacing w:val="-2"/>
                <w:lang w:val="ru-RU"/>
              </w:rPr>
              <w:t xml:space="preserve">подъемных </w:t>
            </w:r>
            <w:r w:rsidRPr="005A4B92">
              <w:rPr>
                <w:lang w:val="ru-RU"/>
              </w:rPr>
              <w:t xml:space="preserve">устройств или обеспечение </w:t>
            </w:r>
            <w:r w:rsidRPr="005A4B92">
              <w:rPr>
                <w:spacing w:val="-2"/>
                <w:lang w:val="ru-RU"/>
              </w:rPr>
              <w:t xml:space="preserve">альтернативного способа </w:t>
            </w:r>
            <w:r w:rsidRPr="005A4B92">
              <w:rPr>
                <w:lang w:val="ru-RU"/>
              </w:rPr>
              <w:t>преодоления перепада высот с помощью ступеней;</w:t>
            </w:r>
          </w:p>
        </w:tc>
        <w:tc>
          <w:tcPr>
            <w:tcW w:w="1276" w:type="dxa"/>
          </w:tcPr>
          <w:p w14:paraId="103B2111" w14:textId="58874A5B" w:rsidR="0048404F" w:rsidRPr="007665DB" w:rsidRDefault="0048404F" w:rsidP="0048404F">
            <w:pPr>
              <w:pStyle w:val="TableParagraph"/>
              <w:tabs>
                <w:tab w:val="left" w:pos="297"/>
              </w:tabs>
              <w:jc w:val="center"/>
              <w:rPr>
                <w:lang w:val="ru-RU"/>
              </w:rPr>
            </w:pPr>
            <w:r>
              <w:lastRenderedPageBreak/>
              <w:t>да</w:t>
            </w:r>
          </w:p>
        </w:tc>
        <w:tc>
          <w:tcPr>
            <w:tcW w:w="1559" w:type="dxa"/>
          </w:tcPr>
          <w:p w14:paraId="47704EB6" w14:textId="593C6604" w:rsidR="0048404F" w:rsidRPr="007665DB" w:rsidRDefault="0048404F" w:rsidP="0048404F">
            <w:pPr>
              <w:pStyle w:val="TableParagraph"/>
              <w:jc w:val="center"/>
              <w:rPr>
                <w:lang w:val="ru-RU"/>
              </w:rPr>
            </w:pPr>
            <w:r>
              <w:t>Хорошо</w:t>
            </w:r>
          </w:p>
        </w:tc>
        <w:tc>
          <w:tcPr>
            <w:tcW w:w="1276" w:type="dxa"/>
          </w:tcPr>
          <w:p w14:paraId="3A88652C" w14:textId="0BA56948" w:rsidR="0048404F" w:rsidRPr="007665DB" w:rsidRDefault="0048404F" w:rsidP="0048404F">
            <w:pPr>
              <w:jc w:val="center"/>
              <w:rPr>
                <w:lang w:val="ru-RU"/>
              </w:rPr>
            </w:pPr>
            <w:r>
              <w:t>1</w:t>
            </w:r>
          </w:p>
        </w:tc>
      </w:tr>
      <w:tr w:rsidR="0048404F" w14:paraId="3D4798CB" w14:textId="77777777" w:rsidTr="009939AF">
        <w:trPr>
          <w:trHeight w:val="543"/>
        </w:trPr>
        <w:tc>
          <w:tcPr>
            <w:tcW w:w="1671" w:type="dxa"/>
            <w:vMerge/>
          </w:tcPr>
          <w:p w14:paraId="573D63BA" w14:textId="77777777" w:rsidR="0048404F" w:rsidRPr="007665DB" w:rsidRDefault="0048404F" w:rsidP="0048404F">
            <w:pPr>
              <w:rPr>
                <w:sz w:val="2"/>
                <w:szCs w:val="2"/>
                <w:lang w:val="ru-RU"/>
              </w:rPr>
            </w:pPr>
          </w:p>
        </w:tc>
        <w:tc>
          <w:tcPr>
            <w:tcW w:w="2604" w:type="dxa"/>
            <w:vMerge/>
          </w:tcPr>
          <w:p w14:paraId="6927C3F7" w14:textId="77777777" w:rsidR="0048404F" w:rsidRPr="007665DB" w:rsidRDefault="0048404F" w:rsidP="0048404F">
            <w:pPr>
              <w:pStyle w:val="TableParagraph"/>
              <w:rPr>
                <w:spacing w:val="-2"/>
                <w:lang w:val="ru-RU"/>
              </w:rPr>
            </w:pPr>
          </w:p>
        </w:tc>
        <w:tc>
          <w:tcPr>
            <w:tcW w:w="6520" w:type="dxa"/>
            <w:vMerge/>
          </w:tcPr>
          <w:p w14:paraId="3595BC10" w14:textId="77777777" w:rsidR="0048404F" w:rsidRPr="007665DB" w:rsidRDefault="0048404F" w:rsidP="0048404F">
            <w:pPr>
              <w:pStyle w:val="TableParagraph"/>
              <w:tabs>
                <w:tab w:val="left" w:pos="350"/>
              </w:tabs>
              <w:rPr>
                <w:lang w:val="ru-RU"/>
              </w:rPr>
            </w:pPr>
          </w:p>
        </w:tc>
        <w:tc>
          <w:tcPr>
            <w:tcW w:w="1276" w:type="dxa"/>
          </w:tcPr>
          <w:p w14:paraId="4C5C89C7" w14:textId="7D2282F0" w:rsidR="0048404F" w:rsidRPr="007665DB" w:rsidRDefault="0048404F" w:rsidP="0048404F">
            <w:pPr>
              <w:pStyle w:val="TableParagraph"/>
              <w:tabs>
                <w:tab w:val="left" w:pos="297"/>
              </w:tabs>
              <w:jc w:val="center"/>
              <w:rPr>
                <w:lang w:val="ru-RU"/>
              </w:rPr>
            </w:pPr>
            <w:r>
              <w:t>Да</w:t>
            </w:r>
          </w:p>
        </w:tc>
        <w:tc>
          <w:tcPr>
            <w:tcW w:w="1559" w:type="dxa"/>
          </w:tcPr>
          <w:p w14:paraId="151E7A93" w14:textId="30062913" w:rsidR="0048404F" w:rsidRPr="007665DB" w:rsidRDefault="0048404F" w:rsidP="0048404F">
            <w:pPr>
              <w:pStyle w:val="TableParagraph"/>
              <w:jc w:val="center"/>
              <w:rPr>
                <w:lang w:val="ru-RU"/>
              </w:rPr>
            </w:pPr>
            <w:r>
              <w:t>Хорошо</w:t>
            </w:r>
          </w:p>
        </w:tc>
        <w:tc>
          <w:tcPr>
            <w:tcW w:w="1276" w:type="dxa"/>
          </w:tcPr>
          <w:p w14:paraId="4D5126BA" w14:textId="63C4B5A9" w:rsidR="0048404F" w:rsidRPr="007665DB" w:rsidRDefault="0048404F" w:rsidP="0048404F">
            <w:pPr>
              <w:jc w:val="center"/>
              <w:rPr>
                <w:lang w:val="ru-RU"/>
              </w:rPr>
            </w:pPr>
            <w:r>
              <w:t>1</w:t>
            </w:r>
          </w:p>
        </w:tc>
      </w:tr>
      <w:tr w:rsidR="0048404F" w14:paraId="05ED3D8D" w14:textId="77777777" w:rsidTr="009939AF">
        <w:trPr>
          <w:trHeight w:val="557"/>
        </w:trPr>
        <w:tc>
          <w:tcPr>
            <w:tcW w:w="1671" w:type="dxa"/>
            <w:vMerge/>
          </w:tcPr>
          <w:p w14:paraId="7EBD7ACF" w14:textId="77777777" w:rsidR="0048404F" w:rsidRPr="007665DB" w:rsidRDefault="0048404F" w:rsidP="0048404F">
            <w:pPr>
              <w:rPr>
                <w:sz w:val="2"/>
                <w:szCs w:val="2"/>
                <w:lang w:val="ru-RU"/>
              </w:rPr>
            </w:pPr>
          </w:p>
        </w:tc>
        <w:tc>
          <w:tcPr>
            <w:tcW w:w="2604" w:type="dxa"/>
            <w:vMerge/>
          </w:tcPr>
          <w:p w14:paraId="461D59F3" w14:textId="77777777" w:rsidR="0048404F" w:rsidRPr="007665DB" w:rsidRDefault="0048404F" w:rsidP="0048404F">
            <w:pPr>
              <w:pStyle w:val="TableParagraph"/>
              <w:rPr>
                <w:spacing w:val="-2"/>
                <w:lang w:val="ru-RU"/>
              </w:rPr>
            </w:pPr>
          </w:p>
        </w:tc>
        <w:tc>
          <w:tcPr>
            <w:tcW w:w="6520" w:type="dxa"/>
            <w:vMerge/>
          </w:tcPr>
          <w:p w14:paraId="6F1097C4" w14:textId="77777777" w:rsidR="0048404F" w:rsidRPr="007665DB" w:rsidRDefault="0048404F" w:rsidP="0048404F">
            <w:pPr>
              <w:pStyle w:val="TableParagraph"/>
              <w:tabs>
                <w:tab w:val="left" w:pos="350"/>
              </w:tabs>
              <w:rPr>
                <w:lang w:val="ru-RU"/>
              </w:rPr>
            </w:pPr>
          </w:p>
        </w:tc>
        <w:tc>
          <w:tcPr>
            <w:tcW w:w="1276" w:type="dxa"/>
          </w:tcPr>
          <w:p w14:paraId="6A9B27E5" w14:textId="7762895A" w:rsidR="0048404F" w:rsidRPr="007665DB" w:rsidRDefault="0048404F" w:rsidP="0048404F">
            <w:pPr>
              <w:pStyle w:val="TableParagraph"/>
              <w:tabs>
                <w:tab w:val="left" w:pos="297"/>
              </w:tabs>
              <w:jc w:val="center"/>
              <w:rPr>
                <w:lang w:val="ru-RU"/>
              </w:rPr>
            </w:pPr>
            <w:r>
              <w:t>Да</w:t>
            </w:r>
          </w:p>
        </w:tc>
        <w:tc>
          <w:tcPr>
            <w:tcW w:w="1559" w:type="dxa"/>
          </w:tcPr>
          <w:p w14:paraId="5D567965" w14:textId="1A3C3E87" w:rsidR="0048404F" w:rsidRPr="007665DB" w:rsidRDefault="0048404F" w:rsidP="0048404F">
            <w:pPr>
              <w:pStyle w:val="TableParagraph"/>
              <w:tabs>
                <w:tab w:val="left" w:pos="297"/>
              </w:tabs>
              <w:jc w:val="center"/>
              <w:rPr>
                <w:lang w:val="ru-RU"/>
              </w:rPr>
            </w:pPr>
            <w:r>
              <w:t>Хорошо</w:t>
            </w:r>
          </w:p>
        </w:tc>
        <w:tc>
          <w:tcPr>
            <w:tcW w:w="1276" w:type="dxa"/>
          </w:tcPr>
          <w:p w14:paraId="597C0589" w14:textId="0C7A11AE" w:rsidR="0048404F" w:rsidRPr="007665DB" w:rsidRDefault="0048404F" w:rsidP="0048404F">
            <w:pPr>
              <w:pStyle w:val="TableParagraph"/>
              <w:tabs>
                <w:tab w:val="left" w:pos="297"/>
              </w:tabs>
              <w:jc w:val="center"/>
              <w:rPr>
                <w:lang w:val="ru-RU"/>
              </w:rPr>
            </w:pPr>
            <w:r>
              <w:t>1</w:t>
            </w:r>
          </w:p>
        </w:tc>
      </w:tr>
      <w:tr w:rsidR="0048404F" w14:paraId="2897CE38" w14:textId="77777777" w:rsidTr="009939AF">
        <w:trPr>
          <w:trHeight w:val="871"/>
        </w:trPr>
        <w:tc>
          <w:tcPr>
            <w:tcW w:w="1671" w:type="dxa"/>
            <w:vMerge/>
          </w:tcPr>
          <w:p w14:paraId="795F0975" w14:textId="77777777" w:rsidR="0048404F" w:rsidRPr="007665DB" w:rsidRDefault="0048404F" w:rsidP="0048404F">
            <w:pPr>
              <w:rPr>
                <w:sz w:val="2"/>
                <w:szCs w:val="2"/>
                <w:lang w:val="ru-RU"/>
              </w:rPr>
            </w:pPr>
          </w:p>
        </w:tc>
        <w:tc>
          <w:tcPr>
            <w:tcW w:w="2604" w:type="dxa"/>
            <w:vMerge/>
          </w:tcPr>
          <w:p w14:paraId="4DFAD965" w14:textId="77777777" w:rsidR="0048404F" w:rsidRPr="007665DB" w:rsidRDefault="0048404F" w:rsidP="0048404F">
            <w:pPr>
              <w:pStyle w:val="TableParagraph"/>
              <w:rPr>
                <w:spacing w:val="-2"/>
                <w:lang w:val="ru-RU"/>
              </w:rPr>
            </w:pPr>
          </w:p>
        </w:tc>
        <w:tc>
          <w:tcPr>
            <w:tcW w:w="6520" w:type="dxa"/>
            <w:vMerge/>
          </w:tcPr>
          <w:p w14:paraId="2B72D654" w14:textId="77777777" w:rsidR="0048404F" w:rsidRPr="007665DB" w:rsidRDefault="0048404F" w:rsidP="0048404F">
            <w:pPr>
              <w:pStyle w:val="TableParagraph"/>
              <w:tabs>
                <w:tab w:val="left" w:pos="350"/>
              </w:tabs>
              <w:rPr>
                <w:lang w:val="ru-RU"/>
              </w:rPr>
            </w:pPr>
          </w:p>
        </w:tc>
        <w:tc>
          <w:tcPr>
            <w:tcW w:w="1276" w:type="dxa"/>
          </w:tcPr>
          <w:p w14:paraId="6F9517CC" w14:textId="14378C33" w:rsidR="0048404F" w:rsidRPr="007665DB" w:rsidRDefault="0048404F" w:rsidP="0048404F">
            <w:pPr>
              <w:jc w:val="center"/>
              <w:rPr>
                <w:lang w:val="ru-RU"/>
              </w:rPr>
            </w:pPr>
            <w:r>
              <w:t>Да</w:t>
            </w:r>
          </w:p>
        </w:tc>
        <w:tc>
          <w:tcPr>
            <w:tcW w:w="1559" w:type="dxa"/>
          </w:tcPr>
          <w:p w14:paraId="45BEF1A8" w14:textId="320A3B1F" w:rsidR="0048404F" w:rsidRPr="007665DB" w:rsidRDefault="0048404F" w:rsidP="0048404F">
            <w:pPr>
              <w:pStyle w:val="TableParagraph"/>
              <w:jc w:val="center"/>
              <w:rPr>
                <w:lang w:val="ru-RU"/>
              </w:rPr>
            </w:pPr>
            <w:r>
              <w:t>Хорошо</w:t>
            </w:r>
          </w:p>
        </w:tc>
        <w:tc>
          <w:tcPr>
            <w:tcW w:w="1276" w:type="dxa"/>
          </w:tcPr>
          <w:p w14:paraId="4949A04F" w14:textId="4204E84C" w:rsidR="0048404F" w:rsidRPr="007665DB" w:rsidRDefault="0048404F" w:rsidP="0048404F">
            <w:pPr>
              <w:pStyle w:val="TableParagraph"/>
              <w:tabs>
                <w:tab w:val="left" w:pos="297"/>
              </w:tabs>
              <w:jc w:val="center"/>
              <w:rPr>
                <w:lang w:val="ru-RU"/>
              </w:rPr>
            </w:pPr>
            <w:r>
              <w:t>1</w:t>
            </w:r>
          </w:p>
        </w:tc>
      </w:tr>
      <w:tr w:rsidR="0048404F" w14:paraId="4FD8EE42" w14:textId="77777777" w:rsidTr="009939AF">
        <w:trPr>
          <w:trHeight w:val="423"/>
        </w:trPr>
        <w:tc>
          <w:tcPr>
            <w:tcW w:w="1671" w:type="dxa"/>
            <w:vMerge/>
          </w:tcPr>
          <w:p w14:paraId="62CEF3D0" w14:textId="77777777" w:rsidR="0048404F" w:rsidRPr="007665DB" w:rsidRDefault="0048404F" w:rsidP="0048404F">
            <w:pPr>
              <w:rPr>
                <w:sz w:val="2"/>
                <w:szCs w:val="2"/>
                <w:lang w:val="ru-RU"/>
              </w:rPr>
            </w:pPr>
          </w:p>
        </w:tc>
        <w:tc>
          <w:tcPr>
            <w:tcW w:w="2604" w:type="dxa"/>
            <w:vMerge/>
          </w:tcPr>
          <w:p w14:paraId="386C589E" w14:textId="77777777" w:rsidR="0048404F" w:rsidRPr="007665DB" w:rsidRDefault="0048404F" w:rsidP="0048404F">
            <w:pPr>
              <w:pStyle w:val="TableParagraph"/>
              <w:rPr>
                <w:spacing w:val="-2"/>
                <w:lang w:val="ru-RU"/>
              </w:rPr>
            </w:pPr>
          </w:p>
        </w:tc>
        <w:tc>
          <w:tcPr>
            <w:tcW w:w="6520" w:type="dxa"/>
            <w:vMerge/>
          </w:tcPr>
          <w:p w14:paraId="2F906803" w14:textId="77777777" w:rsidR="0048404F" w:rsidRPr="007665DB" w:rsidRDefault="0048404F" w:rsidP="0048404F">
            <w:pPr>
              <w:pStyle w:val="TableParagraph"/>
              <w:tabs>
                <w:tab w:val="left" w:pos="350"/>
              </w:tabs>
              <w:rPr>
                <w:lang w:val="ru-RU"/>
              </w:rPr>
            </w:pPr>
          </w:p>
        </w:tc>
        <w:tc>
          <w:tcPr>
            <w:tcW w:w="1276" w:type="dxa"/>
          </w:tcPr>
          <w:p w14:paraId="51F300EC" w14:textId="4D8AEFC0" w:rsidR="0048404F" w:rsidRPr="007665DB" w:rsidRDefault="0048404F" w:rsidP="0048404F">
            <w:pPr>
              <w:pStyle w:val="TableParagraph"/>
              <w:tabs>
                <w:tab w:val="left" w:pos="297"/>
              </w:tabs>
              <w:jc w:val="center"/>
              <w:rPr>
                <w:lang w:val="ru-RU"/>
              </w:rPr>
            </w:pPr>
            <w:r>
              <w:t>Да</w:t>
            </w:r>
          </w:p>
        </w:tc>
        <w:tc>
          <w:tcPr>
            <w:tcW w:w="1559" w:type="dxa"/>
          </w:tcPr>
          <w:p w14:paraId="727742A9" w14:textId="661C6A45" w:rsidR="0048404F" w:rsidRPr="007665DB" w:rsidRDefault="0048404F" w:rsidP="00D950A2">
            <w:pPr>
              <w:pStyle w:val="TableParagraph"/>
              <w:jc w:val="center"/>
              <w:rPr>
                <w:lang w:val="ru-RU"/>
              </w:rPr>
            </w:pPr>
            <w:r>
              <w:t>Хорошо</w:t>
            </w:r>
          </w:p>
        </w:tc>
        <w:tc>
          <w:tcPr>
            <w:tcW w:w="1276" w:type="dxa"/>
          </w:tcPr>
          <w:p w14:paraId="644540EF" w14:textId="51508C44" w:rsidR="0048404F" w:rsidRPr="007665DB" w:rsidRDefault="0048404F" w:rsidP="0048404F">
            <w:pPr>
              <w:pStyle w:val="TableParagraph"/>
              <w:tabs>
                <w:tab w:val="left" w:pos="297"/>
              </w:tabs>
              <w:jc w:val="center"/>
              <w:rPr>
                <w:lang w:val="ru-RU"/>
              </w:rPr>
            </w:pPr>
            <w:r>
              <w:t>1</w:t>
            </w:r>
          </w:p>
        </w:tc>
      </w:tr>
      <w:tr w:rsidR="0048404F" w14:paraId="791C0F66" w14:textId="77777777" w:rsidTr="009939AF">
        <w:trPr>
          <w:trHeight w:val="324"/>
        </w:trPr>
        <w:tc>
          <w:tcPr>
            <w:tcW w:w="1671" w:type="dxa"/>
            <w:vMerge/>
          </w:tcPr>
          <w:p w14:paraId="50394739" w14:textId="77777777" w:rsidR="0048404F" w:rsidRPr="007665DB" w:rsidRDefault="0048404F" w:rsidP="0048404F">
            <w:pPr>
              <w:rPr>
                <w:sz w:val="2"/>
                <w:szCs w:val="2"/>
                <w:lang w:val="ru-RU"/>
              </w:rPr>
            </w:pPr>
          </w:p>
        </w:tc>
        <w:tc>
          <w:tcPr>
            <w:tcW w:w="2604" w:type="dxa"/>
            <w:vMerge/>
          </w:tcPr>
          <w:p w14:paraId="406E291A" w14:textId="77777777" w:rsidR="0048404F" w:rsidRPr="007665DB" w:rsidRDefault="0048404F" w:rsidP="0048404F">
            <w:pPr>
              <w:pStyle w:val="TableParagraph"/>
              <w:rPr>
                <w:spacing w:val="-2"/>
                <w:lang w:val="ru-RU"/>
              </w:rPr>
            </w:pPr>
          </w:p>
        </w:tc>
        <w:tc>
          <w:tcPr>
            <w:tcW w:w="6520" w:type="dxa"/>
            <w:vMerge/>
          </w:tcPr>
          <w:p w14:paraId="5D2BAAA7" w14:textId="77777777" w:rsidR="0048404F" w:rsidRPr="007665DB" w:rsidRDefault="0048404F" w:rsidP="0048404F">
            <w:pPr>
              <w:pStyle w:val="TableParagraph"/>
              <w:tabs>
                <w:tab w:val="left" w:pos="350"/>
              </w:tabs>
              <w:rPr>
                <w:lang w:val="ru-RU"/>
              </w:rPr>
            </w:pPr>
          </w:p>
        </w:tc>
        <w:tc>
          <w:tcPr>
            <w:tcW w:w="1276" w:type="dxa"/>
          </w:tcPr>
          <w:p w14:paraId="6F3EAB32" w14:textId="6B25CAE1" w:rsidR="0048404F" w:rsidRPr="007665DB" w:rsidRDefault="0048404F" w:rsidP="0048404F">
            <w:pPr>
              <w:pStyle w:val="TableParagraph"/>
              <w:tabs>
                <w:tab w:val="left" w:pos="297"/>
              </w:tabs>
              <w:jc w:val="center"/>
              <w:rPr>
                <w:lang w:val="ru-RU"/>
              </w:rPr>
            </w:pPr>
            <w:r>
              <w:t>Да</w:t>
            </w:r>
          </w:p>
        </w:tc>
        <w:tc>
          <w:tcPr>
            <w:tcW w:w="1559" w:type="dxa"/>
          </w:tcPr>
          <w:p w14:paraId="523A97E5" w14:textId="23E51692" w:rsidR="0048404F" w:rsidRPr="007665DB" w:rsidRDefault="0048404F" w:rsidP="00D950A2">
            <w:pPr>
              <w:pStyle w:val="TableParagraph"/>
              <w:jc w:val="center"/>
              <w:rPr>
                <w:lang w:val="ru-RU"/>
              </w:rPr>
            </w:pPr>
            <w:r>
              <w:t>Хорошо</w:t>
            </w:r>
          </w:p>
        </w:tc>
        <w:tc>
          <w:tcPr>
            <w:tcW w:w="1276" w:type="dxa"/>
          </w:tcPr>
          <w:p w14:paraId="2CE21A6A" w14:textId="1A21F2AF" w:rsidR="0048404F" w:rsidRPr="007665DB" w:rsidRDefault="0048404F" w:rsidP="0048404F">
            <w:pPr>
              <w:pStyle w:val="TableParagraph"/>
              <w:tabs>
                <w:tab w:val="left" w:pos="297"/>
              </w:tabs>
              <w:jc w:val="center"/>
              <w:rPr>
                <w:lang w:val="ru-RU"/>
              </w:rPr>
            </w:pPr>
            <w:r>
              <w:t>1</w:t>
            </w:r>
          </w:p>
        </w:tc>
      </w:tr>
      <w:tr w:rsidR="0048404F" w14:paraId="1929BB73" w14:textId="77777777" w:rsidTr="009939AF">
        <w:trPr>
          <w:trHeight w:val="388"/>
        </w:trPr>
        <w:tc>
          <w:tcPr>
            <w:tcW w:w="1671" w:type="dxa"/>
            <w:vMerge/>
          </w:tcPr>
          <w:p w14:paraId="4487B36A" w14:textId="77777777" w:rsidR="0048404F" w:rsidRPr="007665DB" w:rsidRDefault="0048404F" w:rsidP="0048404F">
            <w:pPr>
              <w:rPr>
                <w:sz w:val="2"/>
                <w:szCs w:val="2"/>
                <w:lang w:val="ru-RU"/>
              </w:rPr>
            </w:pPr>
          </w:p>
        </w:tc>
        <w:tc>
          <w:tcPr>
            <w:tcW w:w="2604" w:type="dxa"/>
            <w:vMerge/>
          </w:tcPr>
          <w:p w14:paraId="24FAD0FC" w14:textId="77777777" w:rsidR="0048404F" w:rsidRPr="007665DB" w:rsidRDefault="0048404F" w:rsidP="0048404F">
            <w:pPr>
              <w:pStyle w:val="TableParagraph"/>
              <w:rPr>
                <w:spacing w:val="-2"/>
                <w:lang w:val="ru-RU"/>
              </w:rPr>
            </w:pPr>
          </w:p>
        </w:tc>
        <w:tc>
          <w:tcPr>
            <w:tcW w:w="6520" w:type="dxa"/>
            <w:vMerge/>
          </w:tcPr>
          <w:p w14:paraId="45302777" w14:textId="77777777" w:rsidR="0048404F" w:rsidRPr="007665DB" w:rsidRDefault="0048404F" w:rsidP="0048404F">
            <w:pPr>
              <w:pStyle w:val="TableParagraph"/>
              <w:tabs>
                <w:tab w:val="left" w:pos="350"/>
              </w:tabs>
              <w:rPr>
                <w:lang w:val="ru-RU"/>
              </w:rPr>
            </w:pPr>
          </w:p>
        </w:tc>
        <w:tc>
          <w:tcPr>
            <w:tcW w:w="1276" w:type="dxa"/>
          </w:tcPr>
          <w:p w14:paraId="6366EADA" w14:textId="269FAA32" w:rsidR="0048404F" w:rsidRPr="007665DB" w:rsidRDefault="0048404F" w:rsidP="0048404F">
            <w:pPr>
              <w:pStyle w:val="TableParagraph"/>
              <w:tabs>
                <w:tab w:val="left" w:pos="297"/>
              </w:tabs>
              <w:jc w:val="center"/>
              <w:rPr>
                <w:lang w:val="ru-RU"/>
              </w:rPr>
            </w:pPr>
            <w:r>
              <w:t>Да</w:t>
            </w:r>
          </w:p>
        </w:tc>
        <w:tc>
          <w:tcPr>
            <w:tcW w:w="1559" w:type="dxa"/>
          </w:tcPr>
          <w:p w14:paraId="7E4C993D" w14:textId="5650FAC2" w:rsidR="0048404F" w:rsidRPr="007665DB" w:rsidRDefault="0048404F" w:rsidP="00D950A2">
            <w:pPr>
              <w:pStyle w:val="TableParagraph"/>
              <w:jc w:val="center"/>
              <w:rPr>
                <w:i/>
                <w:lang w:val="ru-RU"/>
              </w:rPr>
            </w:pPr>
            <w:r>
              <w:t>хорошо</w:t>
            </w:r>
          </w:p>
        </w:tc>
        <w:tc>
          <w:tcPr>
            <w:tcW w:w="1276" w:type="dxa"/>
          </w:tcPr>
          <w:p w14:paraId="5B9FB684" w14:textId="2367DF38" w:rsidR="0048404F" w:rsidRPr="007665DB" w:rsidRDefault="0048404F" w:rsidP="0048404F">
            <w:pPr>
              <w:pStyle w:val="TableParagraph"/>
              <w:tabs>
                <w:tab w:val="left" w:pos="297"/>
              </w:tabs>
              <w:jc w:val="center"/>
              <w:rPr>
                <w:lang w:val="ru-RU"/>
              </w:rPr>
            </w:pPr>
            <w:r>
              <w:t>1</w:t>
            </w:r>
          </w:p>
        </w:tc>
      </w:tr>
      <w:tr w:rsidR="0048404F" w14:paraId="3D6C8817" w14:textId="77777777" w:rsidTr="009939AF">
        <w:trPr>
          <w:trHeight w:val="138"/>
        </w:trPr>
        <w:tc>
          <w:tcPr>
            <w:tcW w:w="1671" w:type="dxa"/>
            <w:vMerge/>
          </w:tcPr>
          <w:p w14:paraId="7108E7EB" w14:textId="77777777" w:rsidR="0048404F" w:rsidRPr="007665DB" w:rsidRDefault="0048404F" w:rsidP="0048404F">
            <w:pPr>
              <w:rPr>
                <w:sz w:val="2"/>
                <w:szCs w:val="2"/>
                <w:lang w:val="ru-RU"/>
              </w:rPr>
            </w:pPr>
          </w:p>
        </w:tc>
        <w:tc>
          <w:tcPr>
            <w:tcW w:w="2604" w:type="dxa"/>
            <w:vMerge/>
          </w:tcPr>
          <w:p w14:paraId="7DB60499" w14:textId="77777777" w:rsidR="0048404F" w:rsidRPr="007665DB" w:rsidRDefault="0048404F" w:rsidP="0048404F">
            <w:pPr>
              <w:pStyle w:val="TableParagraph"/>
              <w:rPr>
                <w:spacing w:val="-2"/>
                <w:lang w:val="ru-RU"/>
              </w:rPr>
            </w:pPr>
          </w:p>
        </w:tc>
        <w:tc>
          <w:tcPr>
            <w:tcW w:w="6520" w:type="dxa"/>
            <w:vMerge/>
          </w:tcPr>
          <w:p w14:paraId="4ADB66E1" w14:textId="77777777" w:rsidR="0048404F" w:rsidRPr="007665DB" w:rsidRDefault="0048404F" w:rsidP="0048404F">
            <w:pPr>
              <w:pStyle w:val="TableParagraph"/>
              <w:tabs>
                <w:tab w:val="left" w:pos="350"/>
              </w:tabs>
              <w:rPr>
                <w:lang w:val="ru-RU"/>
              </w:rPr>
            </w:pPr>
          </w:p>
        </w:tc>
        <w:tc>
          <w:tcPr>
            <w:tcW w:w="1276" w:type="dxa"/>
          </w:tcPr>
          <w:p w14:paraId="5E06A4F8" w14:textId="7BB0BFF6" w:rsidR="0048404F" w:rsidRPr="007665DB" w:rsidRDefault="0048404F" w:rsidP="00096DBE">
            <w:pPr>
              <w:pStyle w:val="TableParagraph"/>
              <w:tabs>
                <w:tab w:val="left" w:pos="297"/>
              </w:tabs>
              <w:jc w:val="center"/>
              <w:rPr>
                <w:lang w:val="ru-RU"/>
              </w:rPr>
            </w:pPr>
            <w:r>
              <w:t>да</w:t>
            </w:r>
          </w:p>
        </w:tc>
        <w:tc>
          <w:tcPr>
            <w:tcW w:w="1559" w:type="dxa"/>
          </w:tcPr>
          <w:p w14:paraId="3FF3B920" w14:textId="46C13841" w:rsidR="0048404F" w:rsidRPr="007665DB" w:rsidRDefault="0048404F" w:rsidP="00D950A2">
            <w:pPr>
              <w:pStyle w:val="TableParagraph"/>
              <w:tabs>
                <w:tab w:val="left" w:pos="297"/>
              </w:tabs>
              <w:jc w:val="center"/>
              <w:rPr>
                <w:lang w:val="ru-RU"/>
              </w:rPr>
            </w:pPr>
            <w:r>
              <w:t>Хорошо</w:t>
            </w:r>
          </w:p>
        </w:tc>
        <w:tc>
          <w:tcPr>
            <w:tcW w:w="1276" w:type="dxa"/>
          </w:tcPr>
          <w:p w14:paraId="0411E435" w14:textId="62EB314C" w:rsidR="0048404F" w:rsidRPr="007665DB" w:rsidRDefault="0048404F" w:rsidP="0048404F">
            <w:pPr>
              <w:pStyle w:val="TableParagraph"/>
              <w:tabs>
                <w:tab w:val="left" w:pos="297"/>
              </w:tabs>
              <w:jc w:val="center"/>
              <w:rPr>
                <w:lang w:val="ru-RU"/>
              </w:rPr>
            </w:pPr>
            <w:r>
              <w:t>2</w:t>
            </w:r>
          </w:p>
        </w:tc>
      </w:tr>
      <w:tr w:rsidR="0048404F" w14:paraId="492542FB" w14:textId="77777777" w:rsidTr="009939AF">
        <w:trPr>
          <w:trHeight w:val="75"/>
        </w:trPr>
        <w:tc>
          <w:tcPr>
            <w:tcW w:w="1671" w:type="dxa"/>
            <w:vMerge/>
          </w:tcPr>
          <w:p w14:paraId="07ADB519" w14:textId="77777777" w:rsidR="0048404F" w:rsidRPr="007665DB" w:rsidRDefault="0048404F" w:rsidP="0048404F">
            <w:pPr>
              <w:rPr>
                <w:sz w:val="2"/>
                <w:szCs w:val="2"/>
                <w:lang w:val="ru-RU"/>
              </w:rPr>
            </w:pPr>
          </w:p>
        </w:tc>
        <w:tc>
          <w:tcPr>
            <w:tcW w:w="2604" w:type="dxa"/>
            <w:vMerge/>
          </w:tcPr>
          <w:p w14:paraId="2E093249" w14:textId="77777777" w:rsidR="0048404F" w:rsidRPr="007665DB" w:rsidRDefault="0048404F" w:rsidP="0048404F">
            <w:pPr>
              <w:pStyle w:val="TableParagraph"/>
              <w:rPr>
                <w:spacing w:val="-2"/>
                <w:lang w:val="ru-RU"/>
              </w:rPr>
            </w:pPr>
          </w:p>
        </w:tc>
        <w:tc>
          <w:tcPr>
            <w:tcW w:w="6520" w:type="dxa"/>
            <w:vMerge/>
          </w:tcPr>
          <w:p w14:paraId="31DAE8D2" w14:textId="77777777" w:rsidR="0048404F" w:rsidRPr="007665DB" w:rsidRDefault="0048404F" w:rsidP="0048404F">
            <w:pPr>
              <w:pStyle w:val="TableParagraph"/>
              <w:tabs>
                <w:tab w:val="left" w:pos="350"/>
              </w:tabs>
              <w:rPr>
                <w:lang w:val="ru-RU"/>
              </w:rPr>
            </w:pPr>
          </w:p>
        </w:tc>
        <w:tc>
          <w:tcPr>
            <w:tcW w:w="1276" w:type="dxa"/>
          </w:tcPr>
          <w:p w14:paraId="36229303" w14:textId="7D97E110" w:rsidR="0048404F" w:rsidRPr="007665DB" w:rsidRDefault="0048404F" w:rsidP="00096DBE">
            <w:pPr>
              <w:pStyle w:val="TableParagraph"/>
              <w:tabs>
                <w:tab w:val="left" w:pos="297"/>
              </w:tabs>
              <w:jc w:val="center"/>
              <w:rPr>
                <w:lang w:val="ru-RU"/>
              </w:rPr>
            </w:pPr>
            <w:r>
              <w:t>да</w:t>
            </w:r>
          </w:p>
        </w:tc>
        <w:tc>
          <w:tcPr>
            <w:tcW w:w="1559" w:type="dxa"/>
          </w:tcPr>
          <w:p w14:paraId="676EA1F2" w14:textId="46A21FA5" w:rsidR="0048404F" w:rsidRPr="007665DB" w:rsidRDefault="0048404F" w:rsidP="00D950A2">
            <w:pPr>
              <w:pStyle w:val="TableParagraph"/>
              <w:tabs>
                <w:tab w:val="left" w:pos="297"/>
              </w:tabs>
              <w:jc w:val="center"/>
              <w:rPr>
                <w:lang w:val="ru-RU"/>
              </w:rPr>
            </w:pPr>
            <w:r>
              <w:t>хорошо</w:t>
            </w:r>
          </w:p>
        </w:tc>
        <w:tc>
          <w:tcPr>
            <w:tcW w:w="1276" w:type="dxa"/>
          </w:tcPr>
          <w:p w14:paraId="1A47A22C" w14:textId="73CF1529" w:rsidR="0048404F" w:rsidRPr="007665DB" w:rsidRDefault="0048404F" w:rsidP="0048404F">
            <w:pPr>
              <w:pStyle w:val="TableParagraph"/>
              <w:tabs>
                <w:tab w:val="left" w:pos="297"/>
              </w:tabs>
              <w:jc w:val="center"/>
              <w:rPr>
                <w:lang w:val="ru-RU"/>
              </w:rPr>
            </w:pPr>
            <w:r>
              <w:t>3</w:t>
            </w:r>
          </w:p>
        </w:tc>
      </w:tr>
      <w:tr w:rsidR="0048404F" w14:paraId="05C2F897" w14:textId="77777777" w:rsidTr="009939AF">
        <w:trPr>
          <w:trHeight w:val="564"/>
        </w:trPr>
        <w:tc>
          <w:tcPr>
            <w:tcW w:w="1671" w:type="dxa"/>
            <w:vMerge/>
          </w:tcPr>
          <w:p w14:paraId="35877E96" w14:textId="77777777" w:rsidR="0048404F" w:rsidRPr="007665DB" w:rsidRDefault="0048404F" w:rsidP="0048404F">
            <w:pPr>
              <w:rPr>
                <w:sz w:val="2"/>
                <w:szCs w:val="2"/>
                <w:lang w:val="ru-RU"/>
              </w:rPr>
            </w:pPr>
          </w:p>
        </w:tc>
        <w:tc>
          <w:tcPr>
            <w:tcW w:w="2604" w:type="dxa"/>
            <w:vMerge w:val="restart"/>
          </w:tcPr>
          <w:p w14:paraId="2A100D72" w14:textId="77777777" w:rsidR="0048404F" w:rsidRPr="005A4B92" w:rsidRDefault="0048404F" w:rsidP="0048404F">
            <w:pPr>
              <w:pStyle w:val="TableParagraph"/>
              <w:rPr>
                <w:spacing w:val="-2"/>
                <w:lang w:val="ru-RU"/>
              </w:rPr>
            </w:pPr>
            <w:r w:rsidRPr="005A4B92">
              <w:rPr>
                <w:spacing w:val="-2"/>
                <w:lang w:val="ru-RU"/>
              </w:rPr>
              <w:t>наличие</w:t>
            </w:r>
            <w:r w:rsidRPr="005A4B92">
              <w:rPr>
                <w:lang w:val="ru-RU"/>
              </w:rPr>
              <w:t xml:space="preserve"> </w:t>
            </w:r>
            <w:r w:rsidRPr="005A4B92">
              <w:rPr>
                <w:spacing w:val="-2"/>
                <w:lang w:val="ru-RU"/>
              </w:rPr>
              <w:t>выделенных стоянок</w:t>
            </w:r>
            <w:r w:rsidRPr="005A4B92">
              <w:rPr>
                <w:lang w:val="ru-RU"/>
              </w:rPr>
              <w:t xml:space="preserve"> </w:t>
            </w:r>
            <w:r w:rsidRPr="005A4B92">
              <w:rPr>
                <w:spacing w:val="-5"/>
                <w:lang w:val="ru-RU"/>
              </w:rPr>
              <w:t xml:space="preserve">для </w:t>
            </w:r>
            <w:r w:rsidRPr="005A4B92">
              <w:rPr>
                <w:spacing w:val="-2"/>
                <w:lang w:val="ru-RU"/>
              </w:rPr>
              <w:t xml:space="preserve">автотранспортных </w:t>
            </w:r>
            <w:r w:rsidRPr="005A4B92">
              <w:rPr>
                <w:lang w:val="ru-RU"/>
              </w:rPr>
              <w:t>средств</w:t>
            </w:r>
            <w:r w:rsidRPr="005A4B92">
              <w:rPr>
                <w:spacing w:val="-6"/>
                <w:lang w:val="ru-RU"/>
              </w:rPr>
              <w:t xml:space="preserve"> </w:t>
            </w:r>
            <w:r w:rsidRPr="005A4B92">
              <w:rPr>
                <w:spacing w:val="-2"/>
                <w:lang w:val="ru-RU"/>
              </w:rPr>
              <w:t>инвалидов</w:t>
            </w:r>
          </w:p>
        </w:tc>
        <w:tc>
          <w:tcPr>
            <w:tcW w:w="6520" w:type="dxa"/>
            <w:vMerge w:val="restart"/>
          </w:tcPr>
          <w:p w14:paraId="44E096CB" w14:textId="77777777" w:rsidR="0048404F" w:rsidRPr="005A4B92" w:rsidRDefault="0048404F" w:rsidP="0048404F">
            <w:pPr>
              <w:pStyle w:val="TableParagraph"/>
              <w:tabs>
                <w:tab w:val="left" w:pos="520"/>
              </w:tabs>
              <w:rPr>
                <w:lang w:val="ru-RU"/>
              </w:rPr>
            </w:pPr>
            <w:r w:rsidRPr="005A4B92">
              <w:rPr>
                <w:lang w:val="ru-RU"/>
              </w:rPr>
              <w:t xml:space="preserve">- размещение специальных парковочных мест рядом друг с </w:t>
            </w:r>
            <w:r w:rsidRPr="005A4B92">
              <w:rPr>
                <w:spacing w:val="-2"/>
                <w:lang w:val="ru-RU"/>
              </w:rPr>
              <w:t>другом,</w:t>
            </w:r>
          </w:p>
          <w:p w14:paraId="7705D56A" w14:textId="77777777" w:rsidR="0048404F" w:rsidRPr="005A4B92" w:rsidRDefault="0048404F" w:rsidP="0048404F">
            <w:pPr>
              <w:pStyle w:val="TableParagraph"/>
              <w:tabs>
                <w:tab w:val="left" w:pos="1004"/>
                <w:tab w:val="left" w:pos="3034"/>
              </w:tabs>
              <w:rPr>
                <w:lang w:val="ru-RU"/>
              </w:rPr>
            </w:pPr>
            <w:r w:rsidRPr="005A4B92">
              <w:rPr>
                <w:spacing w:val="-2"/>
                <w:lang w:val="ru-RU"/>
              </w:rPr>
              <w:t>- обозначение</w:t>
            </w:r>
            <w:r w:rsidRPr="005A4B92">
              <w:rPr>
                <w:lang w:val="ru-RU"/>
              </w:rPr>
              <w:t xml:space="preserve"> </w:t>
            </w:r>
            <w:r w:rsidRPr="005A4B92">
              <w:rPr>
                <w:spacing w:val="-6"/>
                <w:lang w:val="ru-RU"/>
              </w:rPr>
              <w:t xml:space="preserve">их </w:t>
            </w:r>
            <w:r w:rsidRPr="005A4B92">
              <w:rPr>
                <w:lang w:val="ru-RU"/>
              </w:rPr>
              <w:t>местонахождения указателем, расположенным</w:t>
            </w:r>
            <w:r w:rsidRPr="005A4B92">
              <w:rPr>
                <w:spacing w:val="-6"/>
                <w:lang w:val="ru-RU"/>
              </w:rPr>
              <w:t xml:space="preserve"> </w:t>
            </w:r>
            <w:r w:rsidRPr="005A4B92">
              <w:rPr>
                <w:lang w:val="ru-RU"/>
              </w:rPr>
              <w:t>рядом</w:t>
            </w:r>
            <w:r w:rsidRPr="005A4B92">
              <w:rPr>
                <w:spacing w:val="-9"/>
                <w:lang w:val="ru-RU"/>
              </w:rPr>
              <w:t xml:space="preserve"> </w:t>
            </w:r>
            <w:r w:rsidRPr="005A4B92">
              <w:rPr>
                <w:lang w:val="ru-RU"/>
              </w:rPr>
              <w:t>с</w:t>
            </w:r>
            <w:r w:rsidRPr="005A4B92">
              <w:rPr>
                <w:spacing w:val="-9"/>
                <w:lang w:val="ru-RU"/>
              </w:rPr>
              <w:t xml:space="preserve"> </w:t>
            </w:r>
            <w:r w:rsidRPr="005A4B92">
              <w:rPr>
                <w:lang w:val="ru-RU"/>
              </w:rPr>
              <w:t>главным входом в здание;</w:t>
            </w:r>
          </w:p>
          <w:p w14:paraId="35D94463" w14:textId="77777777" w:rsidR="0048404F" w:rsidRPr="005A4B92" w:rsidRDefault="0048404F" w:rsidP="0048404F">
            <w:pPr>
              <w:pStyle w:val="TableParagraph"/>
              <w:tabs>
                <w:tab w:val="left" w:pos="498"/>
              </w:tabs>
              <w:rPr>
                <w:lang w:val="ru-RU"/>
              </w:rPr>
            </w:pPr>
            <w:r w:rsidRPr="005A4B92">
              <w:rPr>
                <w:lang w:val="ru-RU"/>
              </w:rPr>
              <w:t>- обозначение специальных парковочных мест наземной разметкой с обозначением как на поверхности парковки, так и с помощью вертикального знака;</w:t>
            </w:r>
          </w:p>
          <w:p w14:paraId="6B214D9F" w14:textId="77777777" w:rsidR="0048404F" w:rsidRPr="005A4B92" w:rsidRDefault="0048404F" w:rsidP="0048404F">
            <w:pPr>
              <w:pStyle w:val="TableParagraph"/>
              <w:tabs>
                <w:tab w:val="left" w:pos="2626"/>
              </w:tabs>
              <w:rPr>
                <w:lang w:val="ru-RU"/>
              </w:rPr>
            </w:pPr>
            <w:r w:rsidRPr="005A4B92">
              <w:rPr>
                <w:spacing w:val="-2"/>
                <w:lang w:val="ru-RU"/>
              </w:rPr>
              <w:t>- создание</w:t>
            </w:r>
            <w:r w:rsidRPr="005A4B92">
              <w:rPr>
                <w:lang w:val="ru-RU"/>
              </w:rPr>
              <w:t xml:space="preserve"> </w:t>
            </w:r>
            <w:r w:rsidRPr="005A4B92">
              <w:rPr>
                <w:spacing w:val="-2"/>
                <w:lang w:val="ru-RU"/>
              </w:rPr>
              <w:t xml:space="preserve">системы </w:t>
            </w:r>
            <w:r w:rsidRPr="005A4B92">
              <w:rPr>
                <w:lang w:val="ru-RU"/>
              </w:rPr>
              <w:t xml:space="preserve">управления/наблюдения, чтобы </w:t>
            </w:r>
            <w:r w:rsidRPr="005A4B92">
              <w:rPr>
                <w:spacing w:val="-2"/>
                <w:lang w:val="ru-RU"/>
              </w:rPr>
              <w:t>выделенные</w:t>
            </w:r>
            <w:r w:rsidRPr="005A4B92">
              <w:rPr>
                <w:lang w:val="ru-RU"/>
              </w:rPr>
              <w:t xml:space="preserve"> </w:t>
            </w:r>
            <w:r w:rsidRPr="005A4B92">
              <w:rPr>
                <w:spacing w:val="-2"/>
                <w:lang w:val="ru-RU"/>
              </w:rPr>
              <w:t>специальные парковочные</w:t>
            </w:r>
            <w:r w:rsidRPr="005A4B92">
              <w:rPr>
                <w:lang w:val="ru-RU"/>
              </w:rPr>
              <w:t xml:space="preserve"> </w:t>
            </w:r>
            <w:r w:rsidRPr="005A4B92">
              <w:rPr>
                <w:spacing w:val="-2"/>
                <w:lang w:val="ru-RU"/>
              </w:rPr>
              <w:t>места использовались</w:t>
            </w:r>
            <w:r w:rsidRPr="005A4B92">
              <w:rPr>
                <w:lang w:val="ru-RU"/>
              </w:rPr>
              <w:t xml:space="preserve"> </w:t>
            </w:r>
            <w:r w:rsidRPr="005A4B92">
              <w:rPr>
                <w:spacing w:val="-2"/>
                <w:lang w:val="ru-RU"/>
              </w:rPr>
              <w:t>только инвалидами;</w:t>
            </w:r>
          </w:p>
          <w:p w14:paraId="77ABCDC9" w14:textId="77777777" w:rsidR="0048404F" w:rsidRPr="005A4B92" w:rsidRDefault="0048404F" w:rsidP="0048404F">
            <w:pPr>
              <w:pStyle w:val="TableParagraph"/>
              <w:tabs>
                <w:tab w:val="left" w:pos="417"/>
              </w:tabs>
              <w:rPr>
                <w:lang w:val="ru-RU"/>
              </w:rPr>
            </w:pPr>
            <w:r w:rsidRPr="005A4B92">
              <w:rPr>
                <w:lang w:val="ru-RU"/>
              </w:rPr>
              <w:t>- расположение специальных парковочных мест как можно ближе к входу в сооружение</w:t>
            </w:r>
          </w:p>
          <w:p w14:paraId="15029022" w14:textId="77777777" w:rsidR="0048404F" w:rsidRPr="005A4B92" w:rsidRDefault="0048404F" w:rsidP="0048404F">
            <w:pPr>
              <w:pStyle w:val="TableParagraph"/>
              <w:tabs>
                <w:tab w:val="left" w:pos="350"/>
              </w:tabs>
              <w:rPr>
                <w:lang w:val="ru-RU"/>
              </w:rPr>
            </w:pPr>
            <w:r w:rsidRPr="005A4B92">
              <w:rPr>
                <w:lang w:val="ru-RU"/>
              </w:rPr>
              <w:t>- возможность посадки в транспортное</w:t>
            </w:r>
            <w:r w:rsidRPr="005A4B92">
              <w:rPr>
                <w:spacing w:val="-9"/>
                <w:lang w:val="ru-RU"/>
              </w:rPr>
              <w:t xml:space="preserve"> </w:t>
            </w:r>
            <w:r w:rsidRPr="005A4B92">
              <w:rPr>
                <w:lang w:val="ru-RU"/>
              </w:rPr>
              <w:t>средство</w:t>
            </w:r>
            <w:r w:rsidRPr="005A4B92">
              <w:rPr>
                <w:spacing w:val="-9"/>
                <w:lang w:val="ru-RU"/>
              </w:rPr>
              <w:t xml:space="preserve"> </w:t>
            </w:r>
            <w:r w:rsidRPr="005A4B92">
              <w:rPr>
                <w:lang w:val="ru-RU"/>
              </w:rPr>
              <w:t>и</w:t>
            </w:r>
            <w:r w:rsidRPr="005A4B92">
              <w:rPr>
                <w:spacing w:val="-10"/>
                <w:lang w:val="ru-RU"/>
              </w:rPr>
              <w:t xml:space="preserve"> </w:t>
            </w:r>
            <w:r w:rsidRPr="005A4B92">
              <w:rPr>
                <w:lang w:val="ru-RU"/>
              </w:rPr>
              <w:t>высадки из него перед входом в объект,</w:t>
            </w:r>
          </w:p>
        </w:tc>
        <w:tc>
          <w:tcPr>
            <w:tcW w:w="1276" w:type="dxa"/>
          </w:tcPr>
          <w:p w14:paraId="1E60226C" w14:textId="54A4C818" w:rsidR="0048404F" w:rsidRPr="007665DB" w:rsidRDefault="0048404F" w:rsidP="0048404F">
            <w:pPr>
              <w:pStyle w:val="TableParagraph"/>
              <w:tabs>
                <w:tab w:val="left" w:pos="297"/>
              </w:tabs>
              <w:jc w:val="center"/>
              <w:rPr>
                <w:lang w:val="ru-RU"/>
              </w:rPr>
            </w:pPr>
            <w:r>
              <w:t>Нет</w:t>
            </w:r>
          </w:p>
        </w:tc>
        <w:tc>
          <w:tcPr>
            <w:tcW w:w="1559" w:type="dxa"/>
          </w:tcPr>
          <w:p w14:paraId="69155A4E" w14:textId="77777777" w:rsidR="0048404F" w:rsidRPr="007665DB" w:rsidRDefault="0048404F" w:rsidP="00D950A2">
            <w:pPr>
              <w:pStyle w:val="TableParagraph"/>
              <w:tabs>
                <w:tab w:val="left" w:pos="297"/>
              </w:tabs>
              <w:jc w:val="center"/>
              <w:rPr>
                <w:lang w:val="ru-RU"/>
              </w:rPr>
            </w:pPr>
          </w:p>
        </w:tc>
        <w:tc>
          <w:tcPr>
            <w:tcW w:w="1276" w:type="dxa"/>
          </w:tcPr>
          <w:p w14:paraId="733650B4" w14:textId="77777777" w:rsidR="0048404F" w:rsidRPr="007665DB" w:rsidRDefault="0048404F" w:rsidP="0048404F">
            <w:pPr>
              <w:pStyle w:val="TableParagraph"/>
              <w:tabs>
                <w:tab w:val="left" w:pos="297"/>
              </w:tabs>
              <w:jc w:val="center"/>
              <w:rPr>
                <w:lang w:val="ru-RU"/>
              </w:rPr>
            </w:pPr>
          </w:p>
        </w:tc>
      </w:tr>
      <w:tr w:rsidR="0048404F" w14:paraId="17FF8955" w14:textId="77777777" w:rsidTr="009939AF">
        <w:trPr>
          <w:trHeight w:val="839"/>
        </w:trPr>
        <w:tc>
          <w:tcPr>
            <w:tcW w:w="1671" w:type="dxa"/>
            <w:vMerge/>
          </w:tcPr>
          <w:p w14:paraId="23C75B40" w14:textId="77777777" w:rsidR="0048404F" w:rsidRPr="007665DB" w:rsidRDefault="0048404F" w:rsidP="0048404F">
            <w:pPr>
              <w:rPr>
                <w:sz w:val="2"/>
                <w:szCs w:val="2"/>
                <w:lang w:val="ru-RU"/>
              </w:rPr>
            </w:pPr>
          </w:p>
        </w:tc>
        <w:tc>
          <w:tcPr>
            <w:tcW w:w="2604" w:type="dxa"/>
            <w:vMerge/>
          </w:tcPr>
          <w:p w14:paraId="3204680A" w14:textId="77777777" w:rsidR="0048404F" w:rsidRPr="007665DB" w:rsidRDefault="0048404F" w:rsidP="0048404F">
            <w:pPr>
              <w:pStyle w:val="TableParagraph"/>
              <w:rPr>
                <w:spacing w:val="-2"/>
                <w:lang w:val="ru-RU"/>
              </w:rPr>
            </w:pPr>
          </w:p>
        </w:tc>
        <w:tc>
          <w:tcPr>
            <w:tcW w:w="6520" w:type="dxa"/>
            <w:vMerge/>
          </w:tcPr>
          <w:p w14:paraId="6E180D8A" w14:textId="77777777" w:rsidR="0048404F" w:rsidRPr="007665DB" w:rsidRDefault="0048404F" w:rsidP="0048404F">
            <w:pPr>
              <w:pStyle w:val="TableParagraph"/>
              <w:tabs>
                <w:tab w:val="left" w:pos="520"/>
              </w:tabs>
              <w:rPr>
                <w:lang w:val="ru-RU"/>
              </w:rPr>
            </w:pPr>
          </w:p>
        </w:tc>
        <w:tc>
          <w:tcPr>
            <w:tcW w:w="1276" w:type="dxa"/>
          </w:tcPr>
          <w:p w14:paraId="2BCC5308" w14:textId="509D21AD" w:rsidR="0048404F" w:rsidRPr="007665DB" w:rsidRDefault="0048404F" w:rsidP="0048404F">
            <w:pPr>
              <w:pStyle w:val="TableParagraph"/>
              <w:tabs>
                <w:tab w:val="left" w:pos="297"/>
              </w:tabs>
              <w:jc w:val="center"/>
              <w:rPr>
                <w:lang w:val="ru-RU"/>
              </w:rPr>
            </w:pPr>
            <w:r>
              <w:t>Нет</w:t>
            </w:r>
          </w:p>
        </w:tc>
        <w:tc>
          <w:tcPr>
            <w:tcW w:w="1559" w:type="dxa"/>
          </w:tcPr>
          <w:p w14:paraId="589A22F6" w14:textId="77777777" w:rsidR="0048404F" w:rsidRPr="007665DB" w:rsidRDefault="0048404F" w:rsidP="00D950A2">
            <w:pPr>
              <w:pStyle w:val="TableParagraph"/>
              <w:tabs>
                <w:tab w:val="left" w:pos="297"/>
              </w:tabs>
              <w:jc w:val="center"/>
              <w:rPr>
                <w:lang w:val="ru-RU"/>
              </w:rPr>
            </w:pPr>
          </w:p>
        </w:tc>
        <w:tc>
          <w:tcPr>
            <w:tcW w:w="1276" w:type="dxa"/>
          </w:tcPr>
          <w:p w14:paraId="2C3C1507" w14:textId="77777777" w:rsidR="0048404F" w:rsidRPr="007665DB" w:rsidRDefault="0048404F" w:rsidP="0048404F">
            <w:pPr>
              <w:pStyle w:val="TableParagraph"/>
              <w:tabs>
                <w:tab w:val="left" w:pos="297"/>
              </w:tabs>
              <w:jc w:val="center"/>
              <w:rPr>
                <w:lang w:val="ru-RU"/>
              </w:rPr>
            </w:pPr>
          </w:p>
        </w:tc>
      </w:tr>
      <w:tr w:rsidR="0048404F" w14:paraId="24242C48" w14:textId="77777777" w:rsidTr="009939AF">
        <w:trPr>
          <w:trHeight w:val="979"/>
        </w:trPr>
        <w:tc>
          <w:tcPr>
            <w:tcW w:w="1671" w:type="dxa"/>
            <w:vMerge/>
          </w:tcPr>
          <w:p w14:paraId="414448E9" w14:textId="77777777" w:rsidR="0048404F" w:rsidRPr="007665DB" w:rsidRDefault="0048404F" w:rsidP="0048404F">
            <w:pPr>
              <w:rPr>
                <w:sz w:val="2"/>
                <w:szCs w:val="2"/>
                <w:lang w:val="ru-RU"/>
              </w:rPr>
            </w:pPr>
          </w:p>
        </w:tc>
        <w:tc>
          <w:tcPr>
            <w:tcW w:w="2604" w:type="dxa"/>
            <w:vMerge/>
          </w:tcPr>
          <w:p w14:paraId="73ADF3F9" w14:textId="77777777" w:rsidR="0048404F" w:rsidRPr="007665DB" w:rsidRDefault="0048404F" w:rsidP="0048404F">
            <w:pPr>
              <w:pStyle w:val="TableParagraph"/>
              <w:rPr>
                <w:spacing w:val="-2"/>
                <w:lang w:val="ru-RU"/>
              </w:rPr>
            </w:pPr>
          </w:p>
        </w:tc>
        <w:tc>
          <w:tcPr>
            <w:tcW w:w="6520" w:type="dxa"/>
            <w:vMerge/>
          </w:tcPr>
          <w:p w14:paraId="737595C9" w14:textId="77777777" w:rsidR="0048404F" w:rsidRPr="007665DB" w:rsidRDefault="0048404F" w:rsidP="0048404F">
            <w:pPr>
              <w:pStyle w:val="TableParagraph"/>
              <w:tabs>
                <w:tab w:val="left" w:pos="520"/>
              </w:tabs>
              <w:rPr>
                <w:lang w:val="ru-RU"/>
              </w:rPr>
            </w:pPr>
          </w:p>
        </w:tc>
        <w:tc>
          <w:tcPr>
            <w:tcW w:w="1276" w:type="dxa"/>
          </w:tcPr>
          <w:p w14:paraId="01002374" w14:textId="3721C556" w:rsidR="0048404F" w:rsidRPr="007665DB" w:rsidRDefault="0048404F" w:rsidP="0048404F">
            <w:pPr>
              <w:pStyle w:val="TableParagraph"/>
              <w:tabs>
                <w:tab w:val="left" w:pos="297"/>
              </w:tabs>
              <w:jc w:val="center"/>
              <w:rPr>
                <w:lang w:val="ru-RU"/>
              </w:rPr>
            </w:pPr>
            <w:r>
              <w:t>Нет</w:t>
            </w:r>
          </w:p>
        </w:tc>
        <w:tc>
          <w:tcPr>
            <w:tcW w:w="1559" w:type="dxa"/>
          </w:tcPr>
          <w:p w14:paraId="7D5CCE1D" w14:textId="77777777" w:rsidR="0048404F" w:rsidRPr="007665DB" w:rsidRDefault="0048404F" w:rsidP="00D950A2">
            <w:pPr>
              <w:jc w:val="center"/>
              <w:rPr>
                <w:lang w:val="ru-RU"/>
              </w:rPr>
            </w:pPr>
          </w:p>
        </w:tc>
        <w:tc>
          <w:tcPr>
            <w:tcW w:w="1276" w:type="dxa"/>
          </w:tcPr>
          <w:p w14:paraId="6C5C187C" w14:textId="77777777" w:rsidR="0048404F" w:rsidRPr="007665DB" w:rsidRDefault="0048404F" w:rsidP="0048404F">
            <w:pPr>
              <w:pStyle w:val="TableParagraph"/>
              <w:tabs>
                <w:tab w:val="left" w:pos="297"/>
              </w:tabs>
              <w:rPr>
                <w:lang w:val="ru-RU"/>
              </w:rPr>
            </w:pPr>
          </w:p>
        </w:tc>
      </w:tr>
      <w:tr w:rsidR="0048404F" w14:paraId="5CE4CDA5" w14:textId="77777777" w:rsidTr="009939AF">
        <w:trPr>
          <w:trHeight w:val="280"/>
        </w:trPr>
        <w:tc>
          <w:tcPr>
            <w:tcW w:w="1671" w:type="dxa"/>
            <w:vMerge/>
          </w:tcPr>
          <w:p w14:paraId="1AC39AE7" w14:textId="77777777" w:rsidR="0048404F" w:rsidRPr="007665DB" w:rsidRDefault="0048404F" w:rsidP="0048404F">
            <w:pPr>
              <w:rPr>
                <w:sz w:val="2"/>
                <w:szCs w:val="2"/>
                <w:lang w:val="ru-RU"/>
              </w:rPr>
            </w:pPr>
          </w:p>
        </w:tc>
        <w:tc>
          <w:tcPr>
            <w:tcW w:w="2604" w:type="dxa"/>
            <w:vMerge/>
          </w:tcPr>
          <w:p w14:paraId="5D1A541A" w14:textId="77777777" w:rsidR="0048404F" w:rsidRPr="007665DB" w:rsidRDefault="0048404F" w:rsidP="0048404F">
            <w:pPr>
              <w:pStyle w:val="TableParagraph"/>
              <w:rPr>
                <w:spacing w:val="-2"/>
                <w:lang w:val="ru-RU"/>
              </w:rPr>
            </w:pPr>
          </w:p>
        </w:tc>
        <w:tc>
          <w:tcPr>
            <w:tcW w:w="6520" w:type="dxa"/>
            <w:vMerge/>
          </w:tcPr>
          <w:p w14:paraId="56194E86" w14:textId="77777777" w:rsidR="0048404F" w:rsidRPr="007665DB" w:rsidRDefault="0048404F" w:rsidP="0048404F">
            <w:pPr>
              <w:pStyle w:val="TableParagraph"/>
              <w:tabs>
                <w:tab w:val="left" w:pos="520"/>
              </w:tabs>
              <w:rPr>
                <w:lang w:val="ru-RU"/>
              </w:rPr>
            </w:pPr>
          </w:p>
        </w:tc>
        <w:tc>
          <w:tcPr>
            <w:tcW w:w="1276" w:type="dxa"/>
          </w:tcPr>
          <w:p w14:paraId="23E645CB" w14:textId="259C45C4" w:rsidR="0048404F" w:rsidRPr="007665DB" w:rsidRDefault="0048404F" w:rsidP="0048404F">
            <w:pPr>
              <w:pStyle w:val="TableParagraph"/>
              <w:tabs>
                <w:tab w:val="left" w:pos="297"/>
              </w:tabs>
              <w:jc w:val="center"/>
              <w:rPr>
                <w:lang w:val="ru-RU"/>
              </w:rPr>
            </w:pPr>
            <w:r>
              <w:t>Нет</w:t>
            </w:r>
          </w:p>
        </w:tc>
        <w:tc>
          <w:tcPr>
            <w:tcW w:w="1559" w:type="dxa"/>
          </w:tcPr>
          <w:p w14:paraId="541051CA" w14:textId="77777777" w:rsidR="0048404F" w:rsidRPr="007665DB" w:rsidRDefault="0048404F" w:rsidP="00D950A2">
            <w:pPr>
              <w:pStyle w:val="TableParagraph"/>
              <w:tabs>
                <w:tab w:val="left" w:pos="297"/>
              </w:tabs>
              <w:jc w:val="center"/>
              <w:rPr>
                <w:lang w:val="ru-RU"/>
              </w:rPr>
            </w:pPr>
          </w:p>
        </w:tc>
        <w:tc>
          <w:tcPr>
            <w:tcW w:w="1276" w:type="dxa"/>
          </w:tcPr>
          <w:p w14:paraId="111E9272" w14:textId="77777777" w:rsidR="0048404F" w:rsidRPr="007665DB" w:rsidRDefault="0048404F" w:rsidP="0048404F">
            <w:pPr>
              <w:pStyle w:val="TableParagraph"/>
              <w:tabs>
                <w:tab w:val="left" w:pos="297"/>
              </w:tabs>
              <w:jc w:val="center"/>
              <w:rPr>
                <w:lang w:val="ru-RU"/>
              </w:rPr>
            </w:pPr>
          </w:p>
        </w:tc>
      </w:tr>
      <w:tr w:rsidR="0048404F" w14:paraId="05808D7F" w14:textId="77777777" w:rsidTr="009939AF">
        <w:trPr>
          <w:trHeight w:val="412"/>
        </w:trPr>
        <w:tc>
          <w:tcPr>
            <w:tcW w:w="1671" w:type="dxa"/>
            <w:vMerge/>
          </w:tcPr>
          <w:p w14:paraId="50B20F8D" w14:textId="77777777" w:rsidR="0048404F" w:rsidRPr="007665DB" w:rsidRDefault="0048404F" w:rsidP="0048404F">
            <w:pPr>
              <w:rPr>
                <w:sz w:val="2"/>
                <w:szCs w:val="2"/>
                <w:lang w:val="ru-RU"/>
              </w:rPr>
            </w:pPr>
          </w:p>
        </w:tc>
        <w:tc>
          <w:tcPr>
            <w:tcW w:w="2604" w:type="dxa"/>
            <w:vMerge/>
          </w:tcPr>
          <w:p w14:paraId="5A0B818B" w14:textId="77777777" w:rsidR="0048404F" w:rsidRPr="007665DB" w:rsidRDefault="0048404F" w:rsidP="0048404F">
            <w:pPr>
              <w:pStyle w:val="TableParagraph"/>
              <w:rPr>
                <w:spacing w:val="-2"/>
                <w:lang w:val="ru-RU"/>
              </w:rPr>
            </w:pPr>
          </w:p>
        </w:tc>
        <w:tc>
          <w:tcPr>
            <w:tcW w:w="6520" w:type="dxa"/>
            <w:vMerge/>
          </w:tcPr>
          <w:p w14:paraId="06758BDD" w14:textId="77777777" w:rsidR="0048404F" w:rsidRPr="007665DB" w:rsidRDefault="0048404F" w:rsidP="0048404F">
            <w:pPr>
              <w:pStyle w:val="TableParagraph"/>
              <w:tabs>
                <w:tab w:val="left" w:pos="520"/>
              </w:tabs>
              <w:rPr>
                <w:lang w:val="ru-RU"/>
              </w:rPr>
            </w:pPr>
          </w:p>
        </w:tc>
        <w:tc>
          <w:tcPr>
            <w:tcW w:w="1276" w:type="dxa"/>
          </w:tcPr>
          <w:p w14:paraId="66835302" w14:textId="772D3BA7" w:rsidR="0048404F" w:rsidRPr="007665DB" w:rsidRDefault="0048404F" w:rsidP="0048404F">
            <w:pPr>
              <w:pStyle w:val="TableParagraph"/>
              <w:tabs>
                <w:tab w:val="left" w:pos="297"/>
              </w:tabs>
              <w:jc w:val="center"/>
              <w:rPr>
                <w:lang w:val="ru-RU"/>
              </w:rPr>
            </w:pPr>
            <w:r>
              <w:t>Нет</w:t>
            </w:r>
          </w:p>
        </w:tc>
        <w:tc>
          <w:tcPr>
            <w:tcW w:w="1559" w:type="dxa"/>
          </w:tcPr>
          <w:p w14:paraId="571456A1" w14:textId="77777777" w:rsidR="0048404F" w:rsidRPr="007665DB" w:rsidRDefault="0048404F" w:rsidP="00D950A2">
            <w:pPr>
              <w:pStyle w:val="TableParagraph"/>
              <w:tabs>
                <w:tab w:val="left" w:pos="297"/>
              </w:tabs>
              <w:jc w:val="center"/>
              <w:rPr>
                <w:lang w:val="ru-RU"/>
              </w:rPr>
            </w:pPr>
          </w:p>
        </w:tc>
        <w:tc>
          <w:tcPr>
            <w:tcW w:w="1276" w:type="dxa"/>
          </w:tcPr>
          <w:p w14:paraId="424C55B3" w14:textId="77777777" w:rsidR="0048404F" w:rsidRPr="007665DB" w:rsidRDefault="0048404F" w:rsidP="0048404F">
            <w:pPr>
              <w:pStyle w:val="TableParagraph"/>
              <w:tabs>
                <w:tab w:val="left" w:pos="297"/>
              </w:tabs>
              <w:jc w:val="center"/>
              <w:rPr>
                <w:lang w:val="ru-RU"/>
              </w:rPr>
            </w:pPr>
          </w:p>
        </w:tc>
      </w:tr>
      <w:tr w:rsidR="0048404F" w14:paraId="7EF4F1FF" w14:textId="77777777" w:rsidTr="009939AF">
        <w:trPr>
          <w:trHeight w:val="75"/>
        </w:trPr>
        <w:tc>
          <w:tcPr>
            <w:tcW w:w="1671" w:type="dxa"/>
            <w:vMerge/>
          </w:tcPr>
          <w:p w14:paraId="2FC0EFF8" w14:textId="77777777" w:rsidR="0048404F" w:rsidRPr="007665DB" w:rsidRDefault="0048404F" w:rsidP="0048404F">
            <w:pPr>
              <w:rPr>
                <w:sz w:val="2"/>
                <w:szCs w:val="2"/>
                <w:lang w:val="ru-RU"/>
              </w:rPr>
            </w:pPr>
          </w:p>
        </w:tc>
        <w:tc>
          <w:tcPr>
            <w:tcW w:w="2604" w:type="dxa"/>
            <w:vMerge/>
          </w:tcPr>
          <w:p w14:paraId="17C2C4BA" w14:textId="77777777" w:rsidR="0048404F" w:rsidRPr="007665DB" w:rsidRDefault="0048404F" w:rsidP="0048404F">
            <w:pPr>
              <w:pStyle w:val="TableParagraph"/>
              <w:rPr>
                <w:spacing w:val="-2"/>
                <w:lang w:val="ru-RU"/>
              </w:rPr>
            </w:pPr>
          </w:p>
        </w:tc>
        <w:tc>
          <w:tcPr>
            <w:tcW w:w="6520" w:type="dxa"/>
            <w:vMerge/>
          </w:tcPr>
          <w:p w14:paraId="2601DFED" w14:textId="77777777" w:rsidR="0048404F" w:rsidRPr="007665DB" w:rsidRDefault="0048404F" w:rsidP="0048404F">
            <w:pPr>
              <w:pStyle w:val="TableParagraph"/>
              <w:tabs>
                <w:tab w:val="left" w:pos="520"/>
              </w:tabs>
              <w:rPr>
                <w:lang w:val="ru-RU"/>
              </w:rPr>
            </w:pPr>
          </w:p>
        </w:tc>
        <w:tc>
          <w:tcPr>
            <w:tcW w:w="1276" w:type="dxa"/>
          </w:tcPr>
          <w:p w14:paraId="30F83E19" w14:textId="1D567280" w:rsidR="0048404F" w:rsidRPr="007665DB" w:rsidRDefault="0048404F" w:rsidP="0048404F">
            <w:pPr>
              <w:pStyle w:val="TableParagraph"/>
              <w:tabs>
                <w:tab w:val="left" w:pos="297"/>
              </w:tabs>
              <w:jc w:val="center"/>
              <w:rPr>
                <w:lang w:val="ru-RU"/>
              </w:rPr>
            </w:pPr>
            <w:r>
              <w:t>да</w:t>
            </w:r>
          </w:p>
        </w:tc>
        <w:tc>
          <w:tcPr>
            <w:tcW w:w="1559" w:type="dxa"/>
          </w:tcPr>
          <w:p w14:paraId="3E7304FF" w14:textId="0D3CE31C" w:rsidR="0048404F" w:rsidRPr="007665DB" w:rsidRDefault="0048404F" w:rsidP="00D950A2">
            <w:pPr>
              <w:pStyle w:val="TableParagraph"/>
              <w:tabs>
                <w:tab w:val="left" w:pos="297"/>
              </w:tabs>
              <w:jc w:val="center"/>
              <w:rPr>
                <w:lang w:val="ru-RU"/>
              </w:rPr>
            </w:pPr>
            <w:r>
              <w:t>Хорошо</w:t>
            </w:r>
          </w:p>
        </w:tc>
        <w:tc>
          <w:tcPr>
            <w:tcW w:w="1276" w:type="dxa"/>
          </w:tcPr>
          <w:p w14:paraId="5D938227" w14:textId="6A6BBCF4" w:rsidR="0048404F" w:rsidRPr="007665DB" w:rsidRDefault="0048404F" w:rsidP="0048404F">
            <w:pPr>
              <w:pStyle w:val="TableParagraph"/>
              <w:tabs>
                <w:tab w:val="left" w:pos="297"/>
              </w:tabs>
              <w:jc w:val="center"/>
              <w:rPr>
                <w:lang w:val="ru-RU"/>
              </w:rPr>
            </w:pPr>
            <w:r>
              <w:t>4</w:t>
            </w:r>
          </w:p>
        </w:tc>
      </w:tr>
      <w:tr w:rsidR="0048404F" w14:paraId="6E7EC8CA" w14:textId="77777777" w:rsidTr="009939AF">
        <w:trPr>
          <w:trHeight w:val="166"/>
        </w:trPr>
        <w:tc>
          <w:tcPr>
            <w:tcW w:w="1671" w:type="dxa"/>
            <w:vMerge/>
          </w:tcPr>
          <w:p w14:paraId="15F4D00E" w14:textId="77777777" w:rsidR="0048404F" w:rsidRPr="007665DB" w:rsidRDefault="0048404F" w:rsidP="0048404F">
            <w:pPr>
              <w:rPr>
                <w:sz w:val="2"/>
                <w:szCs w:val="2"/>
                <w:lang w:val="ru-RU"/>
              </w:rPr>
            </w:pPr>
          </w:p>
        </w:tc>
        <w:tc>
          <w:tcPr>
            <w:tcW w:w="2604" w:type="dxa"/>
            <w:vMerge w:val="restart"/>
          </w:tcPr>
          <w:p w14:paraId="6BDE6BD8" w14:textId="77777777" w:rsidR="0048404F" w:rsidRPr="005A4B92" w:rsidRDefault="0048404F" w:rsidP="0048404F">
            <w:pPr>
              <w:pStyle w:val="TableParagraph"/>
              <w:tabs>
                <w:tab w:val="left" w:pos="1193"/>
                <w:tab w:val="left" w:pos="2036"/>
              </w:tabs>
              <w:rPr>
                <w:lang w:val="ru-RU"/>
              </w:rPr>
            </w:pPr>
            <w:r w:rsidRPr="005A4B92">
              <w:rPr>
                <w:spacing w:val="-2"/>
                <w:lang w:val="ru-RU"/>
              </w:rPr>
              <w:t>наличие адаптированных</w:t>
            </w:r>
            <w:r w:rsidRPr="005A4B92">
              <w:rPr>
                <w:spacing w:val="40"/>
                <w:lang w:val="ru-RU"/>
              </w:rPr>
              <w:t xml:space="preserve"> </w:t>
            </w:r>
            <w:r w:rsidRPr="005A4B92">
              <w:rPr>
                <w:spacing w:val="-2"/>
                <w:lang w:val="ru-RU"/>
              </w:rPr>
              <w:t xml:space="preserve">лифтов, поручней, </w:t>
            </w:r>
            <w:r w:rsidRPr="005A4B92">
              <w:rPr>
                <w:lang w:val="ru-RU"/>
              </w:rPr>
              <w:t>расширенных</w:t>
            </w:r>
            <w:r w:rsidRPr="005A4B92">
              <w:rPr>
                <w:spacing w:val="80"/>
                <w:lang w:val="ru-RU"/>
              </w:rPr>
              <w:t xml:space="preserve"> </w:t>
            </w:r>
            <w:r w:rsidRPr="005A4B92">
              <w:rPr>
                <w:lang w:val="ru-RU"/>
              </w:rPr>
              <w:t xml:space="preserve">дверных </w:t>
            </w:r>
            <w:r w:rsidRPr="005A4B92">
              <w:rPr>
                <w:spacing w:val="-2"/>
                <w:lang w:val="ru-RU"/>
              </w:rPr>
              <w:t>проемов</w:t>
            </w:r>
          </w:p>
        </w:tc>
        <w:tc>
          <w:tcPr>
            <w:tcW w:w="6520" w:type="dxa"/>
            <w:vMerge w:val="restart"/>
          </w:tcPr>
          <w:p w14:paraId="4EDC379A" w14:textId="77777777" w:rsidR="0048404F" w:rsidRPr="005A4B92" w:rsidRDefault="0048404F" w:rsidP="0048404F">
            <w:pPr>
              <w:pStyle w:val="TableParagraph"/>
              <w:tabs>
                <w:tab w:val="left" w:pos="2084"/>
              </w:tabs>
              <w:rPr>
                <w:lang w:val="ru-RU"/>
              </w:rPr>
            </w:pPr>
            <w:r w:rsidRPr="005A4B92">
              <w:rPr>
                <w:spacing w:val="-2"/>
                <w:lang w:val="ru-RU"/>
              </w:rPr>
              <w:t xml:space="preserve">- обеспечение </w:t>
            </w:r>
            <w:r w:rsidRPr="005A4B92">
              <w:rPr>
                <w:lang w:val="ru-RU"/>
              </w:rPr>
              <w:t>противоскользящих свойств ступеней на лестницах;</w:t>
            </w:r>
          </w:p>
          <w:p w14:paraId="714DEBC7" w14:textId="77777777" w:rsidR="0048404F" w:rsidRPr="005A4B92" w:rsidRDefault="0048404F" w:rsidP="0048404F">
            <w:pPr>
              <w:pStyle w:val="TableParagraph"/>
              <w:tabs>
                <w:tab w:val="left" w:pos="232"/>
                <w:tab w:val="left" w:pos="1407"/>
              </w:tabs>
              <w:rPr>
                <w:lang w:val="ru-RU"/>
              </w:rPr>
            </w:pPr>
            <w:r w:rsidRPr="005A4B92">
              <w:rPr>
                <w:lang w:val="ru-RU"/>
              </w:rPr>
              <w:t xml:space="preserve">- обеспечено отличие по цвету и </w:t>
            </w:r>
            <w:r w:rsidRPr="005A4B92">
              <w:rPr>
                <w:spacing w:val="-2"/>
                <w:lang w:val="ru-RU"/>
              </w:rPr>
              <w:t>яркости</w:t>
            </w:r>
            <w:r w:rsidRPr="005A4B92">
              <w:rPr>
                <w:lang w:val="ru-RU"/>
              </w:rPr>
              <w:t xml:space="preserve"> </w:t>
            </w:r>
            <w:r w:rsidRPr="005A4B92">
              <w:rPr>
                <w:spacing w:val="-2"/>
                <w:lang w:val="ru-RU"/>
              </w:rPr>
              <w:t xml:space="preserve">предохранительной </w:t>
            </w:r>
            <w:r w:rsidRPr="005A4B92">
              <w:rPr>
                <w:lang w:val="ru-RU"/>
              </w:rPr>
              <w:t>оковки каждой ступени лестниц от примыкающей к ней ступени;</w:t>
            </w:r>
          </w:p>
          <w:p w14:paraId="555B3384" w14:textId="77777777" w:rsidR="0048404F" w:rsidRPr="005A4B92" w:rsidRDefault="0048404F" w:rsidP="0048404F">
            <w:pPr>
              <w:pStyle w:val="TableParagraph"/>
              <w:tabs>
                <w:tab w:val="left" w:pos="213"/>
                <w:tab w:val="left" w:pos="1894"/>
                <w:tab w:val="left" w:pos="2600"/>
              </w:tabs>
              <w:rPr>
                <w:lang w:val="ru-RU"/>
              </w:rPr>
            </w:pPr>
            <w:r w:rsidRPr="005A4B92">
              <w:rPr>
                <w:lang w:val="ru-RU"/>
              </w:rPr>
              <w:t>- устройство</w:t>
            </w:r>
            <w:r w:rsidRPr="005A4B92">
              <w:rPr>
                <w:spacing w:val="-5"/>
                <w:lang w:val="ru-RU"/>
              </w:rPr>
              <w:t xml:space="preserve"> </w:t>
            </w:r>
            <w:r w:rsidRPr="005A4B92">
              <w:rPr>
                <w:lang w:val="ru-RU"/>
              </w:rPr>
              <w:t>входного</w:t>
            </w:r>
            <w:r w:rsidRPr="005A4B92">
              <w:rPr>
                <w:spacing w:val="-4"/>
                <w:lang w:val="ru-RU"/>
              </w:rPr>
              <w:t xml:space="preserve"> </w:t>
            </w:r>
            <w:r w:rsidRPr="005A4B92">
              <w:rPr>
                <w:lang w:val="ru-RU"/>
              </w:rPr>
              <w:t xml:space="preserve">вестибюля </w:t>
            </w:r>
            <w:r w:rsidRPr="005A4B92">
              <w:rPr>
                <w:spacing w:val="-2"/>
                <w:lang w:val="ru-RU"/>
              </w:rPr>
              <w:t>оборудовано</w:t>
            </w:r>
            <w:r w:rsidRPr="005A4B92">
              <w:rPr>
                <w:lang w:val="ru-RU"/>
              </w:rPr>
              <w:t xml:space="preserve"> с </w:t>
            </w:r>
            <w:r w:rsidRPr="005A4B92">
              <w:rPr>
                <w:spacing w:val="-2"/>
                <w:lang w:val="ru-RU"/>
              </w:rPr>
              <w:t xml:space="preserve">учетом </w:t>
            </w:r>
            <w:r w:rsidRPr="005A4B92">
              <w:rPr>
                <w:lang w:val="ru-RU"/>
              </w:rPr>
              <w:t xml:space="preserve">предоставления инвалиду в кресле-коляске возможности проезда и </w:t>
            </w:r>
            <w:r w:rsidRPr="005A4B92">
              <w:rPr>
                <w:lang w:val="ru-RU"/>
              </w:rPr>
              <w:lastRenderedPageBreak/>
              <w:t>поворота по ширине и длине</w:t>
            </w:r>
            <w:r w:rsidRPr="005A4B92">
              <w:rPr>
                <w:spacing w:val="80"/>
                <w:lang w:val="ru-RU"/>
              </w:rPr>
              <w:t xml:space="preserve"> </w:t>
            </w:r>
            <w:r w:rsidRPr="005A4B92">
              <w:rPr>
                <w:lang w:val="ru-RU"/>
              </w:rPr>
              <w:t>помещения</w:t>
            </w:r>
            <w:r w:rsidRPr="005A4B92">
              <w:rPr>
                <w:spacing w:val="80"/>
                <w:lang w:val="ru-RU"/>
              </w:rPr>
              <w:t xml:space="preserve"> </w:t>
            </w:r>
            <w:r w:rsidRPr="005A4B92">
              <w:rPr>
                <w:lang w:val="ru-RU"/>
              </w:rPr>
              <w:t>(не</w:t>
            </w:r>
            <w:r w:rsidRPr="005A4B92">
              <w:rPr>
                <w:spacing w:val="80"/>
                <w:lang w:val="ru-RU"/>
              </w:rPr>
              <w:t xml:space="preserve"> </w:t>
            </w:r>
            <w:r w:rsidRPr="005A4B92">
              <w:rPr>
                <w:lang w:val="ru-RU"/>
              </w:rPr>
              <w:t>менее</w:t>
            </w:r>
            <w:r w:rsidRPr="005A4B92">
              <w:rPr>
                <w:spacing w:val="40"/>
                <w:lang w:val="ru-RU"/>
              </w:rPr>
              <w:t xml:space="preserve"> </w:t>
            </w:r>
            <w:r w:rsidRPr="005A4B92">
              <w:rPr>
                <w:lang w:val="ru-RU"/>
              </w:rPr>
              <w:t>1,8 м);</w:t>
            </w:r>
          </w:p>
          <w:p w14:paraId="26D44378" w14:textId="77777777" w:rsidR="0048404F" w:rsidRPr="005A4B92" w:rsidRDefault="0048404F" w:rsidP="0048404F">
            <w:pPr>
              <w:pStyle w:val="TableParagraph"/>
              <w:tabs>
                <w:tab w:val="left" w:pos="888"/>
                <w:tab w:val="left" w:pos="2036"/>
                <w:tab w:val="left" w:pos="2463"/>
              </w:tabs>
              <w:rPr>
                <w:lang w:val="ru-RU"/>
              </w:rPr>
            </w:pPr>
            <w:r w:rsidRPr="005A4B92">
              <w:rPr>
                <w:lang w:val="ru-RU"/>
              </w:rPr>
              <w:t>- вдоль свободных участков стен в безбарьерной зоне организации предусмотрены</w:t>
            </w:r>
            <w:r w:rsidRPr="005A4B92">
              <w:rPr>
                <w:spacing w:val="-14"/>
                <w:lang w:val="ru-RU"/>
              </w:rPr>
              <w:t xml:space="preserve"> </w:t>
            </w:r>
            <w:r w:rsidRPr="005A4B92">
              <w:rPr>
                <w:lang w:val="ru-RU"/>
              </w:rPr>
              <w:t>опорные</w:t>
            </w:r>
            <w:r w:rsidRPr="005A4B92">
              <w:rPr>
                <w:spacing w:val="-14"/>
                <w:lang w:val="ru-RU"/>
              </w:rPr>
              <w:t xml:space="preserve"> </w:t>
            </w:r>
            <w:r w:rsidRPr="005A4B92">
              <w:rPr>
                <w:lang w:val="ru-RU"/>
              </w:rPr>
              <w:t>поручни на высоте 0,7 и 0,9 м</w:t>
            </w:r>
          </w:p>
        </w:tc>
        <w:tc>
          <w:tcPr>
            <w:tcW w:w="1276" w:type="dxa"/>
          </w:tcPr>
          <w:p w14:paraId="382D1761" w14:textId="1DC2DEA1" w:rsidR="0048404F" w:rsidRPr="007665DB" w:rsidRDefault="0048404F" w:rsidP="0048404F">
            <w:pPr>
              <w:pStyle w:val="TableParagraph"/>
              <w:tabs>
                <w:tab w:val="left" w:pos="210"/>
                <w:tab w:val="left" w:pos="297"/>
                <w:tab w:val="center" w:pos="706"/>
              </w:tabs>
              <w:jc w:val="center"/>
              <w:rPr>
                <w:lang w:val="ru-RU"/>
              </w:rPr>
            </w:pPr>
            <w:r>
              <w:lastRenderedPageBreak/>
              <w:t>да</w:t>
            </w:r>
          </w:p>
        </w:tc>
        <w:tc>
          <w:tcPr>
            <w:tcW w:w="1559" w:type="dxa"/>
          </w:tcPr>
          <w:p w14:paraId="34E6B456" w14:textId="57E37B9C" w:rsidR="0048404F" w:rsidRPr="007665DB" w:rsidRDefault="0048404F" w:rsidP="00D950A2">
            <w:pPr>
              <w:pStyle w:val="TableParagraph"/>
              <w:jc w:val="center"/>
              <w:rPr>
                <w:i/>
                <w:lang w:val="ru-RU"/>
              </w:rPr>
            </w:pPr>
            <w:r>
              <w:t>Хорошо</w:t>
            </w:r>
          </w:p>
        </w:tc>
        <w:tc>
          <w:tcPr>
            <w:tcW w:w="1276" w:type="dxa"/>
          </w:tcPr>
          <w:p w14:paraId="11A127C1" w14:textId="423CCE9B" w:rsidR="0048404F" w:rsidRPr="007665DB" w:rsidRDefault="0048404F" w:rsidP="0048404F">
            <w:pPr>
              <w:pStyle w:val="TableParagraph"/>
              <w:tabs>
                <w:tab w:val="left" w:pos="297"/>
              </w:tabs>
              <w:jc w:val="center"/>
              <w:rPr>
                <w:lang w:val="ru-RU"/>
              </w:rPr>
            </w:pPr>
            <w:r>
              <w:t>5</w:t>
            </w:r>
          </w:p>
        </w:tc>
      </w:tr>
      <w:tr w:rsidR="0048404F" w14:paraId="134854DC" w14:textId="77777777" w:rsidTr="009939AF">
        <w:trPr>
          <w:trHeight w:val="482"/>
        </w:trPr>
        <w:tc>
          <w:tcPr>
            <w:tcW w:w="1671" w:type="dxa"/>
            <w:vMerge/>
          </w:tcPr>
          <w:p w14:paraId="10E9D7A2" w14:textId="77777777" w:rsidR="0048404F" w:rsidRPr="007665DB" w:rsidRDefault="0048404F" w:rsidP="0048404F">
            <w:pPr>
              <w:rPr>
                <w:sz w:val="2"/>
                <w:szCs w:val="2"/>
                <w:lang w:val="ru-RU"/>
              </w:rPr>
            </w:pPr>
          </w:p>
        </w:tc>
        <w:tc>
          <w:tcPr>
            <w:tcW w:w="2604" w:type="dxa"/>
            <w:vMerge/>
          </w:tcPr>
          <w:p w14:paraId="76022B34" w14:textId="77777777" w:rsidR="0048404F" w:rsidRPr="007665DB" w:rsidRDefault="0048404F" w:rsidP="0048404F">
            <w:pPr>
              <w:pStyle w:val="TableParagraph"/>
              <w:tabs>
                <w:tab w:val="left" w:pos="1193"/>
                <w:tab w:val="left" w:pos="2036"/>
              </w:tabs>
              <w:rPr>
                <w:spacing w:val="-2"/>
                <w:lang w:val="ru-RU"/>
              </w:rPr>
            </w:pPr>
          </w:p>
        </w:tc>
        <w:tc>
          <w:tcPr>
            <w:tcW w:w="6520" w:type="dxa"/>
            <w:vMerge/>
          </w:tcPr>
          <w:p w14:paraId="4C40636D" w14:textId="77777777" w:rsidR="0048404F" w:rsidRPr="007665DB" w:rsidRDefault="0048404F" w:rsidP="0048404F">
            <w:pPr>
              <w:pStyle w:val="TableParagraph"/>
              <w:tabs>
                <w:tab w:val="left" w:pos="2084"/>
              </w:tabs>
              <w:rPr>
                <w:spacing w:val="-2"/>
                <w:lang w:val="ru-RU"/>
              </w:rPr>
            </w:pPr>
          </w:p>
        </w:tc>
        <w:tc>
          <w:tcPr>
            <w:tcW w:w="1276" w:type="dxa"/>
          </w:tcPr>
          <w:p w14:paraId="5D33180D" w14:textId="4D0A078F" w:rsidR="0048404F" w:rsidRPr="007665DB" w:rsidRDefault="0048404F" w:rsidP="0048404F">
            <w:pPr>
              <w:pStyle w:val="TableParagraph"/>
              <w:tabs>
                <w:tab w:val="left" w:pos="297"/>
              </w:tabs>
              <w:jc w:val="center"/>
              <w:rPr>
                <w:lang w:val="ru-RU"/>
              </w:rPr>
            </w:pPr>
            <w:r>
              <w:t>нет</w:t>
            </w:r>
          </w:p>
        </w:tc>
        <w:tc>
          <w:tcPr>
            <w:tcW w:w="1559" w:type="dxa"/>
          </w:tcPr>
          <w:p w14:paraId="0C2E8132" w14:textId="77777777" w:rsidR="0048404F" w:rsidRPr="007665DB" w:rsidRDefault="0048404F" w:rsidP="00D950A2">
            <w:pPr>
              <w:pStyle w:val="TableParagraph"/>
              <w:jc w:val="center"/>
              <w:rPr>
                <w:lang w:val="ru-RU"/>
              </w:rPr>
            </w:pPr>
          </w:p>
        </w:tc>
        <w:tc>
          <w:tcPr>
            <w:tcW w:w="1276" w:type="dxa"/>
          </w:tcPr>
          <w:p w14:paraId="6F1EFFCD" w14:textId="77777777" w:rsidR="0048404F" w:rsidRPr="007665DB" w:rsidRDefault="0048404F" w:rsidP="0048404F">
            <w:pPr>
              <w:pStyle w:val="TableParagraph"/>
              <w:tabs>
                <w:tab w:val="left" w:pos="297"/>
              </w:tabs>
              <w:jc w:val="center"/>
              <w:rPr>
                <w:lang w:val="ru-RU"/>
              </w:rPr>
            </w:pPr>
          </w:p>
        </w:tc>
      </w:tr>
      <w:tr w:rsidR="0048404F" w14:paraId="2363EDCD" w14:textId="77777777" w:rsidTr="009939AF">
        <w:trPr>
          <w:trHeight w:val="673"/>
        </w:trPr>
        <w:tc>
          <w:tcPr>
            <w:tcW w:w="1671" w:type="dxa"/>
            <w:vMerge/>
          </w:tcPr>
          <w:p w14:paraId="58EC3949" w14:textId="77777777" w:rsidR="0048404F" w:rsidRPr="007665DB" w:rsidRDefault="0048404F" w:rsidP="0048404F">
            <w:pPr>
              <w:rPr>
                <w:sz w:val="2"/>
                <w:szCs w:val="2"/>
                <w:lang w:val="ru-RU"/>
              </w:rPr>
            </w:pPr>
          </w:p>
        </w:tc>
        <w:tc>
          <w:tcPr>
            <w:tcW w:w="2604" w:type="dxa"/>
            <w:vMerge/>
          </w:tcPr>
          <w:p w14:paraId="795E9CA7" w14:textId="77777777" w:rsidR="0048404F" w:rsidRPr="007665DB" w:rsidRDefault="0048404F" w:rsidP="0048404F">
            <w:pPr>
              <w:pStyle w:val="TableParagraph"/>
              <w:tabs>
                <w:tab w:val="left" w:pos="1193"/>
                <w:tab w:val="left" w:pos="2036"/>
              </w:tabs>
              <w:rPr>
                <w:spacing w:val="-2"/>
                <w:lang w:val="ru-RU"/>
              </w:rPr>
            </w:pPr>
          </w:p>
        </w:tc>
        <w:tc>
          <w:tcPr>
            <w:tcW w:w="6520" w:type="dxa"/>
            <w:vMerge/>
          </w:tcPr>
          <w:p w14:paraId="3DACAB87" w14:textId="77777777" w:rsidR="0048404F" w:rsidRPr="007665DB" w:rsidRDefault="0048404F" w:rsidP="0048404F">
            <w:pPr>
              <w:pStyle w:val="TableParagraph"/>
              <w:tabs>
                <w:tab w:val="left" w:pos="2084"/>
              </w:tabs>
              <w:rPr>
                <w:spacing w:val="-2"/>
                <w:lang w:val="ru-RU"/>
              </w:rPr>
            </w:pPr>
          </w:p>
        </w:tc>
        <w:tc>
          <w:tcPr>
            <w:tcW w:w="1276" w:type="dxa"/>
          </w:tcPr>
          <w:p w14:paraId="243D336F" w14:textId="14D0C468" w:rsidR="0048404F" w:rsidRPr="007665DB" w:rsidRDefault="0048404F" w:rsidP="0048404F">
            <w:pPr>
              <w:pStyle w:val="TableParagraph"/>
              <w:tabs>
                <w:tab w:val="left" w:pos="297"/>
              </w:tabs>
              <w:jc w:val="center"/>
              <w:rPr>
                <w:lang w:val="ru-RU"/>
              </w:rPr>
            </w:pPr>
            <w:r>
              <w:t>да</w:t>
            </w:r>
          </w:p>
        </w:tc>
        <w:tc>
          <w:tcPr>
            <w:tcW w:w="1559" w:type="dxa"/>
          </w:tcPr>
          <w:p w14:paraId="5AEAF78C" w14:textId="280B79E3" w:rsidR="0048404F" w:rsidRPr="007665DB" w:rsidRDefault="0048404F" w:rsidP="00D950A2">
            <w:pPr>
              <w:pStyle w:val="TableParagraph"/>
              <w:jc w:val="center"/>
              <w:rPr>
                <w:lang w:val="ru-RU"/>
              </w:rPr>
            </w:pPr>
            <w:r>
              <w:t>Хорошо</w:t>
            </w:r>
          </w:p>
        </w:tc>
        <w:tc>
          <w:tcPr>
            <w:tcW w:w="1276" w:type="dxa"/>
          </w:tcPr>
          <w:p w14:paraId="0327A7FB" w14:textId="31CEF4B7" w:rsidR="0048404F" w:rsidRPr="007665DB" w:rsidRDefault="0048404F" w:rsidP="0048404F">
            <w:pPr>
              <w:pStyle w:val="TableParagraph"/>
              <w:tabs>
                <w:tab w:val="left" w:pos="297"/>
              </w:tabs>
              <w:jc w:val="center"/>
              <w:rPr>
                <w:lang w:val="ru-RU"/>
              </w:rPr>
            </w:pPr>
            <w:r>
              <w:t>6</w:t>
            </w:r>
          </w:p>
        </w:tc>
      </w:tr>
      <w:tr w:rsidR="0048404F" w14:paraId="159B3EC6" w14:textId="77777777" w:rsidTr="009939AF">
        <w:trPr>
          <w:trHeight w:val="757"/>
        </w:trPr>
        <w:tc>
          <w:tcPr>
            <w:tcW w:w="1671" w:type="dxa"/>
            <w:vMerge/>
          </w:tcPr>
          <w:p w14:paraId="4BA68BFE" w14:textId="77777777" w:rsidR="0048404F" w:rsidRPr="007665DB" w:rsidRDefault="0048404F" w:rsidP="0048404F">
            <w:pPr>
              <w:rPr>
                <w:sz w:val="2"/>
                <w:szCs w:val="2"/>
                <w:lang w:val="ru-RU"/>
              </w:rPr>
            </w:pPr>
          </w:p>
        </w:tc>
        <w:tc>
          <w:tcPr>
            <w:tcW w:w="2604" w:type="dxa"/>
            <w:vMerge/>
          </w:tcPr>
          <w:p w14:paraId="4F557ACC" w14:textId="77777777" w:rsidR="0048404F" w:rsidRPr="007665DB" w:rsidRDefault="0048404F" w:rsidP="0048404F">
            <w:pPr>
              <w:pStyle w:val="TableParagraph"/>
              <w:tabs>
                <w:tab w:val="left" w:pos="1193"/>
                <w:tab w:val="left" w:pos="2036"/>
              </w:tabs>
              <w:rPr>
                <w:spacing w:val="-2"/>
                <w:lang w:val="ru-RU"/>
              </w:rPr>
            </w:pPr>
          </w:p>
        </w:tc>
        <w:tc>
          <w:tcPr>
            <w:tcW w:w="6520" w:type="dxa"/>
            <w:vMerge/>
          </w:tcPr>
          <w:p w14:paraId="1D54B0B0" w14:textId="77777777" w:rsidR="0048404F" w:rsidRPr="007665DB" w:rsidRDefault="0048404F" w:rsidP="0048404F">
            <w:pPr>
              <w:pStyle w:val="TableParagraph"/>
              <w:tabs>
                <w:tab w:val="left" w:pos="2084"/>
              </w:tabs>
              <w:rPr>
                <w:spacing w:val="-2"/>
                <w:lang w:val="ru-RU"/>
              </w:rPr>
            </w:pPr>
          </w:p>
        </w:tc>
        <w:tc>
          <w:tcPr>
            <w:tcW w:w="1276" w:type="dxa"/>
          </w:tcPr>
          <w:p w14:paraId="550B1BD7" w14:textId="5B4FC477" w:rsidR="0048404F" w:rsidRPr="007665DB" w:rsidRDefault="0048404F" w:rsidP="00096DBE">
            <w:pPr>
              <w:pStyle w:val="TableParagraph"/>
              <w:tabs>
                <w:tab w:val="left" w:pos="297"/>
              </w:tabs>
              <w:jc w:val="center"/>
              <w:rPr>
                <w:lang w:val="ru-RU"/>
              </w:rPr>
            </w:pPr>
            <w:r>
              <w:t>да</w:t>
            </w:r>
          </w:p>
        </w:tc>
        <w:tc>
          <w:tcPr>
            <w:tcW w:w="1559" w:type="dxa"/>
          </w:tcPr>
          <w:p w14:paraId="2637E105" w14:textId="1E31029E" w:rsidR="0048404F" w:rsidRPr="007665DB" w:rsidRDefault="0048404F" w:rsidP="0048404F">
            <w:pPr>
              <w:pStyle w:val="TableParagraph"/>
              <w:tabs>
                <w:tab w:val="left" w:pos="297"/>
              </w:tabs>
              <w:rPr>
                <w:lang w:val="ru-RU"/>
              </w:rPr>
            </w:pPr>
            <w:r>
              <w:t>хорошо</w:t>
            </w:r>
          </w:p>
        </w:tc>
        <w:tc>
          <w:tcPr>
            <w:tcW w:w="1276" w:type="dxa"/>
          </w:tcPr>
          <w:p w14:paraId="48C05575" w14:textId="77777777" w:rsidR="0048404F" w:rsidRPr="007665DB" w:rsidRDefault="0048404F" w:rsidP="0048404F">
            <w:pPr>
              <w:pStyle w:val="TableParagraph"/>
              <w:tabs>
                <w:tab w:val="left" w:pos="297"/>
              </w:tabs>
              <w:jc w:val="center"/>
              <w:rPr>
                <w:lang w:val="ru-RU"/>
              </w:rPr>
            </w:pPr>
          </w:p>
        </w:tc>
      </w:tr>
      <w:tr w:rsidR="0048404F" w14:paraId="6ABB872F" w14:textId="77777777" w:rsidTr="009939AF">
        <w:trPr>
          <w:trHeight w:val="359"/>
        </w:trPr>
        <w:tc>
          <w:tcPr>
            <w:tcW w:w="1671" w:type="dxa"/>
          </w:tcPr>
          <w:p w14:paraId="7FC40087" w14:textId="77777777" w:rsidR="0048404F" w:rsidRPr="007665DB" w:rsidRDefault="0048404F" w:rsidP="0048404F">
            <w:pPr>
              <w:rPr>
                <w:sz w:val="2"/>
                <w:szCs w:val="2"/>
                <w:lang w:val="ru-RU"/>
              </w:rPr>
            </w:pPr>
          </w:p>
        </w:tc>
        <w:tc>
          <w:tcPr>
            <w:tcW w:w="2604" w:type="dxa"/>
          </w:tcPr>
          <w:p w14:paraId="1D5529A4" w14:textId="77777777" w:rsidR="0048404F" w:rsidRDefault="0048404F" w:rsidP="0048404F">
            <w:pPr>
              <w:pStyle w:val="TableParagraph"/>
              <w:tabs>
                <w:tab w:val="left" w:pos="1529"/>
              </w:tabs>
            </w:pPr>
            <w:r>
              <w:rPr>
                <w:spacing w:val="-2"/>
              </w:rPr>
              <w:t>наличие</w:t>
            </w:r>
            <w:r>
              <w:t xml:space="preserve"> </w:t>
            </w:r>
            <w:r>
              <w:rPr>
                <w:spacing w:val="-2"/>
              </w:rPr>
              <w:t>сменных кресел-колясок</w:t>
            </w:r>
          </w:p>
        </w:tc>
        <w:tc>
          <w:tcPr>
            <w:tcW w:w="6520" w:type="dxa"/>
          </w:tcPr>
          <w:p w14:paraId="672B2FF3" w14:textId="77777777" w:rsidR="0048404F" w:rsidRPr="005A4B92" w:rsidRDefault="0048404F" w:rsidP="0048404F">
            <w:pPr>
              <w:pStyle w:val="TableParagraph"/>
              <w:rPr>
                <w:lang w:val="ru-RU"/>
              </w:rPr>
            </w:pPr>
            <w:r w:rsidRPr="005A4B92">
              <w:rPr>
                <w:lang w:val="ru-RU"/>
              </w:rPr>
              <w:t>- имеются в наличии сменные кресла-коляски в количестве, достаточном для обеспечения не менее</w:t>
            </w:r>
            <w:r w:rsidRPr="005A4B92">
              <w:rPr>
                <w:spacing w:val="40"/>
                <w:lang w:val="ru-RU"/>
              </w:rPr>
              <w:t xml:space="preserve"> </w:t>
            </w:r>
            <w:r w:rsidRPr="005A4B92">
              <w:rPr>
                <w:lang w:val="ru-RU"/>
              </w:rPr>
              <w:t>10</w:t>
            </w:r>
            <w:r w:rsidRPr="005A4B92">
              <w:rPr>
                <w:spacing w:val="-2"/>
                <w:lang w:val="ru-RU"/>
              </w:rPr>
              <w:t xml:space="preserve"> </w:t>
            </w:r>
            <w:r w:rsidRPr="005A4B92">
              <w:rPr>
                <w:lang w:val="ru-RU"/>
              </w:rPr>
              <w:t>%</w:t>
            </w:r>
            <w:r w:rsidRPr="005A4B92">
              <w:rPr>
                <w:spacing w:val="40"/>
                <w:lang w:val="ru-RU"/>
              </w:rPr>
              <w:t xml:space="preserve"> </w:t>
            </w:r>
            <w:r w:rsidRPr="005A4B92">
              <w:rPr>
                <w:lang w:val="ru-RU"/>
              </w:rPr>
              <w:t xml:space="preserve">контингента получателей услуг - инвалидов единовременно, но не менее </w:t>
            </w:r>
            <w:r w:rsidRPr="005A4B92">
              <w:rPr>
                <w:spacing w:val="-2"/>
                <w:lang w:val="ru-RU"/>
              </w:rPr>
              <w:t>одного</w:t>
            </w:r>
          </w:p>
        </w:tc>
        <w:tc>
          <w:tcPr>
            <w:tcW w:w="1276" w:type="dxa"/>
          </w:tcPr>
          <w:p w14:paraId="7EDB6008" w14:textId="593E24C3" w:rsidR="0048404F" w:rsidRPr="007665DB" w:rsidRDefault="0048404F" w:rsidP="0048404F">
            <w:pPr>
              <w:pStyle w:val="TableParagraph"/>
              <w:tabs>
                <w:tab w:val="left" w:pos="297"/>
              </w:tabs>
              <w:jc w:val="center"/>
              <w:rPr>
                <w:lang w:val="ru-RU"/>
              </w:rPr>
            </w:pPr>
            <w:r>
              <w:t>да</w:t>
            </w:r>
          </w:p>
        </w:tc>
        <w:tc>
          <w:tcPr>
            <w:tcW w:w="1559" w:type="dxa"/>
          </w:tcPr>
          <w:p w14:paraId="40FFFC2E" w14:textId="401543FA" w:rsidR="0048404F" w:rsidRPr="007665DB" w:rsidRDefault="0048404F" w:rsidP="0048404F">
            <w:pPr>
              <w:pStyle w:val="TableParagraph"/>
              <w:tabs>
                <w:tab w:val="left" w:pos="297"/>
              </w:tabs>
              <w:rPr>
                <w:lang w:val="ru-RU"/>
              </w:rPr>
            </w:pPr>
            <w:r>
              <w:t xml:space="preserve">Хорошо </w:t>
            </w:r>
          </w:p>
        </w:tc>
        <w:tc>
          <w:tcPr>
            <w:tcW w:w="1276" w:type="dxa"/>
          </w:tcPr>
          <w:p w14:paraId="377A527E" w14:textId="6B8ED33D" w:rsidR="0048404F" w:rsidRPr="007665DB" w:rsidRDefault="0048404F" w:rsidP="0048404F">
            <w:pPr>
              <w:pStyle w:val="TableParagraph"/>
              <w:tabs>
                <w:tab w:val="left" w:pos="297"/>
              </w:tabs>
              <w:jc w:val="center"/>
              <w:rPr>
                <w:lang w:val="ru-RU"/>
              </w:rPr>
            </w:pPr>
            <w:r>
              <w:t>7</w:t>
            </w:r>
          </w:p>
        </w:tc>
      </w:tr>
      <w:tr w:rsidR="0048404F" w14:paraId="35253FBD" w14:textId="77777777" w:rsidTr="009939AF">
        <w:trPr>
          <w:trHeight w:val="748"/>
        </w:trPr>
        <w:tc>
          <w:tcPr>
            <w:tcW w:w="1671" w:type="dxa"/>
            <w:vMerge w:val="restart"/>
          </w:tcPr>
          <w:p w14:paraId="373E06FE" w14:textId="77777777" w:rsidR="0048404F" w:rsidRPr="007665DB" w:rsidRDefault="0048404F" w:rsidP="0048404F">
            <w:pPr>
              <w:rPr>
                <w:sz w:val="2"/>
                <w:szCs w:val="2"/>
                <w:lang w:val="ru-RU"/>
              </w:rPr>
            </w:pPr>
          </w:p>
        </w:tc>
        <w:tc>
          <w:tcPr>
            <w:tcW w:w="2604" w:type="dxa"/>
            <w:vMerge w:val="restart"/>
          </w:tcPr>
          <w:p w14:paraId="619F0DD8" w14:textId="77777777" w:rsidR="0048404F" w:rsidRPr="005A4B92" w:rsidRDefault="0048404F" w:rsidP="0048404F">
            <w:pPr>
              <w:pStyle w:val="TableParagraph"/>
              <w:rPr>
                <w:lang w:val="ru-RU"/>
              </w:rPr>
            </w:pPr>
            <w:r w:rsidRPr="005A4B92">
              <w:rPr>
                <w:lang w:val="ru-RU"/>
              </w:rPr>
              <w:t xml:space="preserve">наличие специально оборудованных для </w:t>
            </w:r>
            <w:r w:rsidRPr="005A4B92">
              <w:rPr>
                <w:spacing w:val="-2"/>
                <w:lang w:val="ru-RU"/>
              </w:rPr>
              <w:t>инвалидов санитарно-гигиеничес</w:t>
            </w:r>
            <w:r w:rsidRPr="005A4B92">
              <w:rPr>
                <w:lang w:val="ru-RU"/>
              </w:rPr>
              <w:t>ких помещений</w:t>
            </w:r>
          </w:p>
        </w:tc>
        <w:tc>
          <w:tcPr>
            <w:tcW w:w="6520" w:type="dxa"/>
            <w:vMerge w:val="restart"/>
          </w:tcPr>
          <w:p w14:paraId="2DE313ED" w14:textId="77777777" w:rsidR="0048404F" w:rsidRPr="005A4B92" w:rsidRDefault="0048404F" w:rsidP="0048404F">
            <w:pPr>
              <w:pStyle w:val="TableParagraph"/>
              <w:tabs>
                <w:tab w:val="left" w:pos="2475"/>
              </w:tabs>
              <w:rPr>
                <w:lang w:val="ru-RU"/>
              </w:rPr>
            </w:pPr>
            <w:r w:rsidRPr="005A4B92">
              <w:rPr>
                <w:spacing w:val="-10"/>
                <w:lang w:val="ru-RU"/>
              </w:rPr>
              <w:t>-</w:t>
            </w:r>
            <w:r w:rsidRPr="005A4B92">
              <w:rPr>
                <w:lang w:val="ru-RU"/>
              </w:rPr>
              <w:t xml:space="preserve"> </w:t>
            </w:r>
            <w:r w:rsidRPr="005A4B92">
              <w:rPr>
                <w:spacing w:val="-2"/>
                <w:lang w:val="ru-RU"/>
              </w:rPr>
              <w:t xml:space="preserve">санитарно-гигиенические </w:t>
            </w:r>
            <w:r w:rsidRPr="005A4B92">
              <w:rPr>
                <w:lang w:val="ru-RU"/>
              </w:rPr>
              <w:t xml:space="preserve">помещения размещены в </w:t>
            </w:r>
            <w:r w:rsidRPr="005A4B92">
              <w:rPr>
                <w:spacing w:val="-2"/>
                <w:lang w:val="ru-RU"/>
              </w:rPr>
              <w:t>непосредственной</w:t>
            </w:r>
            <w:r w:rsidRPr="005A4B92">
              <w:rPr>
                <w:lang w:val="ru-RU"/>
              </w:rPr>
              <w:t xml:space="preserve"> </w:t>
            </w:r>
            <w:r w:rsidRPr="005A4B92">
              <w:rPr>
                <w:spacing w:val="-2"/>
                <w:lang w:val="ru-RU"/>
              </w:rPr>
              <w:t>близости</w:t>
            </w:r>
            <w:r w:rsidRPr="005A4B92">
              <w:rPr>
                <w:lang w:val="ru-RU"/>
              </w:rPr>
              <w:t xml:space="preserve"> (доступности) от основных </w:t>
            </w:r>
            <w:r w:rsidRPr="005A4B92">
              <w:rPr>
                <w:spacing w:val="-2"/>
                <w:lang w:val="ru-RU"/>
              </w:rPr>
              <w:t xml:space="preserve">входов, въездов, </w:t>
            </w:r>
            <w:r w:rsidRPr="005A4B92">
              <w:rPr>
                <w:lang w:val="ru-RU"/>
              </w:rPr>
              <w:t>коммуникационных</w:t>
            </w:r>
            <w:r w:rsidRPr="005A4B92">
              <w:rPr>
                <w:spacing w:val="-4"/>
                <w:lang w:val="ru-RU"/>
              </w:rPr>
              <w:t xml:space="preserve"> </w:t>
            </w:r>
            <w:r w:rsidRPr="005A4B92">
              <w:rPr>
                <w:lang w:val="ru-RU"/>
              </w:rPr>
              <w:t>узлов</w:t>
            </w:r>
            <w:r w:rsidRPr="005A4B92">
              <w:rPr>
                <w:spacing w:val="-1"/>
                <w:lang w:val="ru-RU"/>
              </w:rPr>
              <w:t xml:space="preserve"> </w:t>
            </w:r>
            <w:r w:rsidRPr="005A4B92">
              <w:rPr>
                <w:lang w:val="ru-RU"/>
              </w:rPr>
              <w:t xml:space="preserve">здания </w:t>
            </w:r>
            <w:r w:rsidRPr="005A4B92">
              <w:rPr>
                <w:spacing w:val="-2"/>
                <w:lang w:val="ru-RU"/>
              </w:rPr>
              <w:t>организации,</w:t>
            </w:r>
          </w:p>
          <w:p w14:paraId="7B80399F" w14:textId="77777777" w:rsidR="0048404F" w:rsidRPr="005A4B92" w:rsidRDefault="0048404F" w:rsidP="0048404F">
            <w:pPr>
              <w:pStyle w:val="TableParagraph"/>
              <w:tabs>
                <w:tab w:val="left" w:pos="438"/>
              </w:tabs>
              <w:rPr>
                <w:lang w:val="ru-RU"/>
              </w:rPr>
            </w:pPr>
            <w:r w:rsidRPr="005A4B92">
              <w:rPr>
                <w:lang w:val="ru-RU"/>
              </w:rPr>
              <w:t>- в санитарно-гигиенических помещениях имеется кнопка вызова персонала;</w:t>
            </w:r>
          </w:p>
          <w:p w14:paraId="012F7064" w14:textId="77777777" w:rsidR="0048404F" w:rsidRPr="005A4B92" w:rsidRDefault="0048404F" w:rsidP="0048404F">
            <w:pPr>
              <w:pStyle w:val="TableParagraph"/>
              <w:tabs>
                <w:tab w:val="left" w:pos="230"/>
              </w:tabs>
              <w:rPr>
                <w:lang w:val="ru-RU"/>
              </w:rPr>
            </w:pPr>
            <w:r w:rsidRPr="005A4B92">
              <w:rPr>
                <w:lang w:val="ru-RU"/>
              </w:rPr>
              <w:t>- ширина прохода между рядами кабин, между стеной и рядом кабин, между писсуарами и линией открытых дверей противостоящего ряда кабин - не менее 1,8 м;</w:t>
            </w:r>
          </w:p>
          <w:p w14:paraId="13F767E6" w14:textId="77777777" w:rsidR="0048404F" w:rsidRPr="005A4B92" w:rsidRDefault="0048404F" w:rsidP="0048404F">
            <w:pPr>
              <w:pStyle w:val="TableParagraph"/>
              <w:tabs>
                <w:tab w:val="left" w:pos="747"/>
                <w:tab w:val="left" w:pos="2290"/>
                <w:tab w:val="left" w:pos="2444"/>
              </w:tabs>
              <w:rPr>
                <w:lang w:val="ru-RU"/>
              </w:rPr>
            </w:pPr>
            <w:r w:rsidRPr="005A4B92">
              <w:rPr>
                <w:spacing w:val="-2"/>
                <w:lang w:val="ru-RU"/>
              </w:rPr>
              <w:t>- санитарные</w:t>
            </w:r>
            <w:r w:rsidRPr="005A4B92">
              <w:rPr>
                <w:lang w:val="ru-RU"/>
              </w:rPr>
              <w:t xml:space="preserve"> </w:t>
            </w:r>
            <w:r w:rsidRPr="005A4B92">
              <w:rPr>
                <w:spacing w:val="-2"/>
                <w:lang w:val="ru-RU"/>
              </w:rPr>
              <w:t>комнаты оборудованы</w:t>
            </w:r>
            <w:r w:rsidRPr="005A4B92">
              <w:rPr>
                <w:lang w:val="ru-RU"/>
              </w:rPr>
              <w:t xml:space="preserve"> </w:t>
            </w:r>
            <w:r w:rsidRPr="005A4B92">
              <w:rPr>
                <w:spacing w:val="-2"/>
                <w:lang w:val="ru-RU"/>
              </w:rPr>
              <w:t xml:space="preserve">опорными </w:t>
            </w:r>
            <w:r w:rsidRPr="005A4B92">
              <w:rPr>
                <w:lang w:val="ru-RU"/>
              </w:rPr>
              <w:t>поручнями</w:t>
            </w:r>
            <w:r w:rsidRPr="005A4B92">
              <w:rPr>
                <w:spacing w:val="-1"/>
                <w:lang w:val="ru-RU"/>
              </w:rPr>
              <w:t xml:space="preserve"> </w:t>
            </w:r>
            <w:r w:rsidRPr="005A4B92">
              <w:rPr>
                <w:lang w:val="ru-RU"/>
              </w:rPr>
              <w:t>у</w:t>
            </w:r>
            <w:r w:rsidRPr="005A4B92">
              <w:rPr>
                <w:spacing w:val="-1"/>
                <w:lang w:val="ru-RU"/>
              </w:rPr>
              <w:t xml:space="preserve"> </w:t>
            </w:r>
            <w:r w:rsidRPr="005A4B92">
              <w:rPr>
                <w:lang w:val="ru-RU"/>
              </w:rPr>
              <w:t>унитазов</w:t>
            </w:r>
            <w:r w:rsidRPr="005A4B92">
              <w:rPr>
                <w:spacing w:val="-1"/>
                <w:lang w:val="ru-RU"/>
              </w:rPr>
              <w:t xml:space="preserve"> </w:t>
            </w:r>
            <w:r w:rsidRPr="005A4B92">
              <w:rPr>
                <w:lang w:val="ru-RU"/>
              </w:rPr>
              <w:t>и</w:t>
            </w:r>
            <w:r w:rsidRPr="005A4B92">
              <w:rPr>
                <w:spacing w:val="-1"/>
                <w:lang w:val="ru-RU"/>
              </w:rPr>
              <w:t xml:space="preserve"> </w:t>
            </w:r>
            <w:r w:rsidRPr="005A4B92">
              <w:rPr>
                <w:lang w:val="ru-RU"/>
              </w:rPr>
              <w:t>раковин;</w:t>
            </w:r>
          </w:p>
          <w:p w14:paraId="1559A58B" w14:textId="77777777" w:rsidR="0048404F" w:rsidRPr="005A4B92" w:rsidRDefault="0048404F" w:rsidP="0048404F">
            <w:pPr>
              <w:pStyle w:val="TableParagraph"/>
              <w:tabs>
                <w:tab w:val="left" w:pos="843"/>
                <w:tab w:val="left" w:pos="2412"/>
              </w:tabs>
              <w:rPr>
                <w:lang w:val="ru-RU"/>
              </w:rPr>
            </w:pPr>
            <w:r w:rsidRPr="005A4B92">
              <w:rPr>
                <w:lang w:val="ru-RU"/>
              </w:rPr>
              <w:t xml:space="preserve">- используются адаптационные приспособления для инвалидов </w:t>
            </w:r>
            <w:r w:rsidRPr="005A4B92">
              <w:rPr>
                <w:spacing w:val="-2"/>
                <w:lang w:val="ru-RU"/>
              </w:rPr>
              <w:t>(специальные</w:t>
            </w:r>
            <w:r w:rsidRPr="005A4B92">
              <w:rPr>
                <w:lang w:val="ru-RU"/>
              </w:rPr>
              <w:t xml:space="preserve"> </w:t>
            </w:r>
            <w:r w:rsidRPr="005A4B92">
              <w:rPr>
                <w:spacing w:val="-2"/>
                <w:lang w:val="ru-RU"/>
              </w:rPr>
              <w:t xml:space="preserve">унитазы, </w:t>
            </w:r>
            <w:r w:rsidRPr="005A4B92">
              <w:rPr>
                <w:lang w:val="ru-RU"/>
              </w:rPr>
              <w:t xml:space="preserve">раковины, раковины для </w:t>
            </w:r>
            <w:r w:rsidRPr="005A4B92">
              <w:rPr>
                <w:spacing w:val="-2"/>
                <w:lang w:val="ru-RU"/>
              </w:rPr>
              <w:t>инвалидов</w:t>
            </w:r>
            <w:r w:rsidRPr="005A4B92">
              <w:rPr>
                <w:lang w:val="ru-RU"/>
              </w:rPr>
              <w:t xml:space="preserve"> </w:t>
            </w:r>
            <w:r w:rsidRPr="005A4B92">
              <w:rPr>
                <w:spacing w:val="-10"/>
                <w:lang w:val="ru-RU"/>
              </w:rPr>
              <w:t>с</w:t>
            </w:r>
            <w:r w:rsidRPr="005A4B92">
              <w:rPr>
                <w:lang w:val="ru-RU"/>
              </w:rPr>
              <w:t xml:space="preserve"> </w:t>
            </w:r>
            <w:r w:rsidRPr="005A4B92">
              <w:rPr>
                <w:spacing w:val="-6"/>
                <w:lang w:val="ru-RU"/>
              </w:rPr>
              <w:t xml:space="preserve">локтевым </w:t>
            </w:r>
            <w:r w:rsidRPr="005A4B92">
              <w:rPr>
                <w:lang w:val="ru-RU"/>
              </w:rPr>
              <w:t xml:space="preserve">смесителем; травмобезопасный </w:t>
            </w:r>
            <w:r w:rsidRPr="005A4B92">
              <w:rPr>
                <w:spacing w:val="-2"/>
                <w:lang w:val="ru-RU"/>
              </w:rPr>
              <w:t>держатель</w:t>
            </w:r>
            <w:r w:rsidRPr="005A4B92">
              <w:rPr>
                <w:lang w:val="ru-RU"/>
              </w:rPr>
              <w:t xml:space="preserve"> </w:t>
            </w:r>
            <w:r w:rsidRPr="005A4B92">
              <w:rPr>
                <w:spacing w:val="-2"/>
                <w:lang w:val="ru-RU"/>
              </w:rPr>
              <w:t xml:space="preserve">(крючок); </w:t>
            </w:r>
            <w:r w:rsidRPr="005A4B92">
              <w:rPr>
                <w:lang w:val="ru-RU"/>
              </w:rPr>
              <w:t>травмобезопасное поворотное зеркало; сенсорный дозатор мыла; тактильные пиктограммы</w:t>
            </w:r>
            <w:r w:rsidRPr="005A4B92">
              <w:rPr>
                <w:spacing w:val="40"/>
                <w:lang w:val="ru-RU"/>
              </w:rPr>
              <w:t xml:space="preserve"> </w:t>
            </w:r>
            <w:r w:rsidRPr="005A4B92">
              <w:rPr>
                <w:lang w:val="ru-RU"/>
              </w:rPr>
              <w:t>и др.)</w:t>
            </w:r>
          </w:p>
        </w:tc>
        <w:tc>
          <w:tcPr>
            <w:tcW w:w="1276" w:type="dxa"/>
          </w:tcPr>
          <w:p w14:paraId="2B309350" w14:textId="0ADDA052" w:rsidR="0048404F" w:rsidRPr="007665DB" w:rsidRDefault="0048404F" w:rsidP="0048404F">
            <w:pPr>
              <w:pStyle w:val="TableParagraph"/>
              <w:tabs>
                <w:tab w:val="left" w:pos="297"/>
              </w:tabs>
              <w:jc w:val="center"/>
              <w:rPr>
                <w:lang w:val="ru-RU"/>
              </w:rPr>
            </w:pPr>
            <w:r>
              <w:t>да</w:t>
            </w:r>
          </w:p>
        </w:tc>
        <w:tc>
          <w:tcPr>
            <w:tcW w:w="1559" w:type="dxa"/>
          </w:tcPr>
          <w:p w14:paraId="01901CAD" w14:textId="735C1CBD" w:rsidR="0048404F" w:rsidRPr="007665DB" w:rsidRDefault="0048404F" w:rsidP="0048404F">
            <w:pPr>
              <w:pStyle w:val="TableParagraph"/>
              <w:jc w:val="center"/>
              <w:rPr>
                <w:lang w:val="ru-RU"/>
              </w:rPr>
            </w:pPr>
            <w:r>
              <w:t>хорошо</w:t>
            </w:r>
          </w:p>
        </w:tc>
        <w:tc>
          <w:tcPr>
            <w:tcW w:w="1276" w:type="dxa"/>
          </w:tcPr>
          <w:p w14:paraId="10A8C1F3" w14:textId="614AC54B" w:rsidR="0048404F" w:rsidRPr="007665DB" w:rsidRDefault="0048404F" w:rsidP="0048404F">
            <w:pPr>
              <w:pStyle w:val="TableParagraph"/>
              <w:tabs>
                <w:tab w:val="left" w:pos="297"/>
              </w:tabs>
              <w:jc w:val="center"/>
              <w:rPr>
                <w:lang w:val="ru-RU"/>
              </w:rPr>
            </w:pPr>
            <w:r>
              <w:t>8</w:t>
            </w:r>
          </w:p>
        </w:tc>
      </w:tr>
      <w:tr w:rsidR="0048404F" w14:paraId="0FC408B5" w14:textId="77777777" w:rsidTr="009939AF">
        <w:trPr>
          <w:trHeight w:val="425"/>
        </w:trPr>
        <w:tc>
          <w:tcPr>
            <w:tcW w:w="1671" w:type="dxa"/>
            <w:vMerge/>
          </w:tcPr>
          <w:p w14:paraId="710B02AF" w14:textId="77777777" w:rsidR="0048404F" w:rsidRPr="007665DB" w:rsidRDefault="0048404F" w:rsidP="0048404F">
            <w:pPr>
              <w:rPr>
                <w:sz w:val="2"/>
                <w:szCs w:val="2"/>
                <w:lang w:val="ru-RU"/>
              </w:rPr>
            </w:pPr>
          </w:p>
        </w:tc>
        <w:tc>
          <w:tcPr>
            <w:tcW w:w="2604" w:type="dxa"/>
            <w:vMerge/>
          </w:tcPr>
          <w:p w14:paraId="4E72E949" w14:textId="77777777" w:rsidR="0048404F" w:rsidRPr="007665DB" w:rsidRDefault="0048404F" w:rsidP="0048404F">
            <w:pPr>
              <w:pStyle w:val="TableParagraph"/>
              <w:rPr>
                <w:lang w:val="ru-RU"/>
              </w:rPr>
            </w:pPr>
          </w:p>
        </w:tc>
        <w:tc>
          <w:tcPr>
            <w:tcW w:w="6520" w:type="dxa"/>
            <w:vMerge/>
          </w:tcPr>
          <w:p w14:paraId="296C7D26" w14:textId="77777777" w:rsidR="0048404F" w:rsidRPr="007665DB" w:rsidRDefault="0048404F" w:rsidP="0048404F">
            <w:pPr>
              <w:pStyle w:val="TableParagraph"/>
              <w:tabs>
                <w:tab w:val="left" w:pos="2475"/>
              </w:tabs>
              <w:rPr>
                <w:spacing w:val="-10"/>
                <w:lang w:val="ru-RU"/>
              </w:rPr>
            </w:pPr>
          </w:p>
        </w:tc>
        <w:tc>
          <w:tcPr>
            <w:tcW w:w="1276" w:type="dxa"/>
          </w:tcPr>
          <w:p w14:paraId="4209D64C" w14:textId="2FC76C48" w:rsidR="0048404F" w:rsidRPr="007665DB" w:rsidRDefault="0048404F" w:rsidP="0048404F">
            <w:pPr>
              <w:pStyle w:val="TableParagraph"/>
              <w:tabs>
                <w:tab w:val="left" w:pos="297"/>
              </w:tabs>
              <w:jc w:val="center"/>
              <w:rPr>
                <w:lang w:val="ru-RU"/>
              </w:rPr>
            </w:pPr>
            <w:r>
              <w:t>да</w:t>
            </w:r>
          </w:p>
        </w:tc>
        <w:tc>
          <w:tcPr>
            <w:tcW w:w="1559" w:type="dxa"/>
          </w:tcPr>
          <w:p w14:paraId="0E6F03FE" w14:textId="1091D61C" w:rsidR="0048404F" w:rsidRPr="007665DB" w:rsidRDefault="0048404F" w:rsidP="0048404F">
            <w:pPr>
              <w:pStyle w:val="TableParagraph"/>
              <w:tabs>
                <w:tab w:val="left" w:pos="297"/>
              </w:tabs>
              <w:jc w:val="center"/>
              <w:rPr>
                <w:lang w:val="ru-RU"/>
              </w:rPr>
            </w:pPr>
            <w:r>
              <w:t>хорошо</w:t>
            </w:r>
          </w:p>
        </w:tc>
        <w:tc>
          <w:tcPr>
            <w:tcW w:w="1276" w:type="dxa"/>
          </w:tcPr>
          <w:p w14:paraId="53F8EDB5" w14:textId="0C7FAB16" w:rsidR="0048404F" w:rsidRPr="007665DB" w:rsidRDefault="0048404F" w:rsidP="0048404F">
            <w:pPr>
              <w:pStyle w:val="TableParagraph"/>
              <w:tabs>
                <w:tab w:val="left" w:pos="297"/>
              </w:tabs>
              <w:jc w:val="center"/>
              <w:rPr>
                <w:lang w:val="ru-RU"/>
              </w:rPr>
            </w:pPr>
            <w:r>
              <w:t>9</w:t>
            </w:r>
          </w:p>
        </w:tc>
      </w:tr>
      <w:tr w:rsidR="0048404F" w14:paraId="209A9999" w14:textId="77777777" w:rsidTr="009939AF">
        <w:trPr>
          <w:trHeight w:val="960"/>
        </w:trPr>
        <w:tc>
          <w:tcPr>
            <w:tcW w:w="1671" w:type="dxa"/>
            <w:vMerge/>
          </w:tcPr>
          <w:p w14:paraId="6E8EB3F6" w14:textId="77777777" w:rsidR="0048404F" w:rsidRPr="007665DB" w:rsidRDefault="0048404F" w:rsidP="0048404F">
            <w:pPr>
              <w:rPr>
                <w:sz w:val="2"/>
                <w:szCs w:val="2"/>
                <w:lang w:val="ru-RU"/>
              </w:rPr>
            </w:pPr>
          </w:p>
        </w:tc>
        <w:tc>
          <w:tcPr>
            <w:tcW w:w="2604" w:type="dxa"/>
            <w:vMerge/>
          </w:tcPr>
          <w:p w14:paraId="739AC4A6" w14:textId="77777777" w:rsidR="0048404F" w:rsidRPr="007665DB" w:rsidRDefault="0048404F" w:rsidP="0048404F">
            <w:pPr>
              <w:pStyle w:val="TableParagraph"/>
              <w:rPr>
                <w:lang w:val="ru-RU"/>
              </w:rPr>
            </w:pPr>
          </w:p>
        </w:tc>
        <w:tc>
          <w:tcPr>
            <w:tcW w:w="6520" w:type="dxa"/>
            <w:vMerge/>
          </w:tcPr>
          <w:p w14:paraId="1376FDE2" w14:textId="77777777" w:rsidR="0048404F" w:rsidRPr="007665DB" w:rsidRDefault="0048404F" w:rsidP="0048404F">
            <w:pPr>
              <w:pStyle w:val="TableParagraph"/>
              <w:tabs>
                <w:tab w:val="left" w:pos="2475"/>
              </w:tabs>
              <w:rPr>
                <w:spacing w:val="-10"/>
                <w:lang w:val="ru-RU"/>
              </w:rPr>
            </w:pPr>
          </w:p>
        </w:tc>
        <w:tc>
          <w:tcPr>
            <w:tcW w:w="1276" w:type="dxa"/>
          </w:tcPr>
          <w:p w14:paraId="56F67807" w14:textId="45CF9C61" w:rsidR="0048404F" w:rsidRPr="007665DB" w:rsidRDefault="0048404F" w:rsidP="0048404F">
            <w:pPr>
              <w:pStyle w:val="TableParagraph"/>
              <w:tabs>
                <w:tab w:val="left" w:pos="297"/>
              </w:tabs>
              <w:jc w:val="center"/>
              <w:rPr>
                <w:lang w:val="ru-RU"/>
              </w:rPr>
            </w:pPr>
            <w:r>
              <w:t>да</w:t>
            </w:r>
          </w:p>
        </w:tc>
        <w:tc>
          <w:tcPr>
            <w:tcW w:w="1559" w:type="dxa"/>
          </w:tcPr>
          <w:p w14:paraId="486795D6" w14:textId="48AF1585" w:rsidR="0048404F" w:rsidRPr="007665DB" w:rsidRDefault="0048404F" w:rsidP="0048404F">
            <w:pPr>
              <w:pStyle w:val="TableParagraph"/>
              <w:jc w:val="center"/>
              <w:rPr>
                <w:lang w:val="ru-RU"/>
              </w:rPr>
            </w:pPr>
            <w:r>
              <w:t>хорошо</w:t>
            </w:r>
          </w:p>
        </w:tc>
        <w:tc>
          <w:tcPr>
            <w:tcW w:w="1276" w:type="dxa"/>
            <w:vMerge w:val="restart"/>
          </w:tcPr>
          <w:p w14:paraId="660B3C23" w14:textId="77777777" w:rsidR="0048404F" w:rsidRPr="007665DB" w:rsidRDefault="0048404F" w:rsidP="0048404F">
            <w:pPr>
              <w:pStyle w:val="TableParagraph"/>
              <w:tabs>
                <w:tab w:val="left" w:pos="297"/>
              </w:tabs>
              <w:jc w:val="center"/>
              <w:rPr>
                <w:lang w:val="ru-RU"/>
              </w:rPr>
            </w:pPr>
            <w:r>
              <w:t>10</w:t>
            </w:r>
          </w:p>
          <w:p w14:paraId="48EBFECB" w14:textId="580F096B" w:rsidR="0048404F" w:rsidRPr="007665DB" w:rsidRDefault="0048404F" w:rsidP="0048404F">
            <w:pPr>
              <w:pStyle w:val="TableParagraph"/>
              <w:tabs>
                <w:tab w:val="left" w:pos="297"/>
              </w:tabs>
              <w:jc w:val="center"/>
              <w:rPr>
                <w:lang w:val="ru-RU"/>
              </w:rPr>
            </w:pPr>
            <w:r>
              <w:t>11</w:t>
            </w:r>
          </w:p>
        </w:tc>
      </w:tr>
      <w:tr w:rsidR="0048404F" w14:paraId="5D243B54" w14:textId="77777777" w:rsidTr="009939AF">
        <w:trPr>
          <w:trHeight w:val="587"/>
        </w:trPr>
        <w:tc>
          <w:tcPr>
            <w:tcW w:w="1671" w:type="dxa"/>
            <w:vMerge/>
          </w:tcPr>
          <w:p w14:paraId="660352FA" w14:textId="77777777" w:rsidR="0048404F" w:rsidRPr="007665DB" w:rsidRDefault="0048404F" w:rsidP="0048404F">
            <w:pPr>
              <w:rPr>
                <w:sz w:val="2"/>
                <w:szCs w:val="2"/>
                <w:lang w:val="ru-RU"/>
              </w:rPr>
            </w:pPr>
          </w:p>
        </w:tc>
        <w:tc>
          <w:tcPr>
            <w:tcW w:w="2604" w:type="dxa"/>
            <w:vMerge/>
          </w:tcPr>
          <w:p w14:paraId="28933D34" w14:textId="77777777" w:rsidR="0048404F" w:rsidRPr="007665DB" w:rsidRDefault="0048404F" w:rsidP="0048404F">
            <w:pPr>
              <w:pStyle w:val="TableParagraph"/>
              <w:rPr>
                <w:lang w:val="ru-RU"/>
              </w:rPr>
            </w:pPr>
          </w:p>
        </w:tc>
        <w:tc>
          <w:tcPr>
            <w:tcW w:w="6520" w:type="dxa"/>
            <w:vMerge/>
          </w:tcPr>
          <w:p w14:paraId="339FBB73" w14:textId="77777777" w:rsidR="0048404F" w:rsidRPr="007665DB" w:rsidRDefault="0048404F" w:rsidP="0048404F">
            <w:pPr>
              <w:pStyle w:val="TableParagraph"/>
              <w:tabs>
                <w:tab w:val="left" w:pos="2475"/>
              </w:tabs>
              <w:rPr>
                <w:spacing w:val="-10"/>
                <w:lang w:val="ru-RU"/>
              </w:rPr>
            </w:pPr>
          </w:p>
        </w:tc>
        <w:tc>
          <w:tcPr>
            <w:tcW w:w="1276" w:type="dxa"/>
          </w:tcPr>
          <w:p w14:paraId="11E6F02A" w14:textId="7FD978D0" w:rsidR="0048404F" w:rsidRPr="007665DB" w:rsidRDefault="0048404F" w:rsidP="0048404F">
            <w:pPr>
              <w:pStyle w:val="TableParagraph"/>
              <w:tabs>
                <w:tab w:val="left" w:pos="297"/>
              </w:tabs>
              <w:jc w:val="center"/>
              <w:rPr>
                <w:lang w:val="ru-RU"/>
              </w:rPr>
            </w:pPr>
            <w:r>
              <w:t>да</w:t>
            </w:r>
          </w:p>
        </w:tc>
        <w:tc>
          <w:tcPr>
            <w:tcW w:w="1559" w:type="dxa"/>
          </w:tcPr>
          <w:p w14:paraId="63983660" w14:textId="54FCBA2C" w:rsidR="0048404F" w:rsidRPr="007665DB" w:rsidRDefault="0048404F" w:rsidP="0048404F">
            <w:pPr>
              <w:pStyle w:val="TableParagraph"/>
              <w:jc w:val="center"/>
              <w:rPr>
                <w:lang w:val="ru-RU"/>
              </w:rPr>
            </w:pPr>
            <w:r>
              <w:t>хорошо</w:t>
            </w:r>
          </w:p>
        </w:tc>
        <w:tc>
          <w:tcPr>
            <w:tcW w:w="1276" w:type="dxa"/>
            <w:vMerge/>
          </w:tcPr>
          <w:p w14:paraId="616AE6C7" w14:textId="77777777" w:rsidR="0048404F" w:rsidRPr="007665DB" w:rsidRDefault="0048404F" w:rsidP="0048404F">
            <w:pPr>
              <w:pStyle w:val="TableParagraph"/>
              <w:tabs>
                <w:tab w:val="left" w:pos="297"/>
              </w:tabs>
              <w:jc w:val="center"/>
              <w:rPr>
                <w:lang w:val="ru-RU"/>
              </w:rPr>
            </w:pPr>
          </w:p>
        </w:tc>
      </w:tr>
      <w:tr w:rsidR="0048404F" w14:paraId="5FD43EF7" w14:textId="77777777" w:rsidTr="000B6371">
        <w:trPr>
          <w:trHeight w:val="1107"/>
        </w:trPr>
        <w:tc>
          <w:tcPr>
            <w:tcW w:w="1671" w:type="dxa"/>
            <w:vMerge/>
          </w:tcPr>
          <w:p w14:paraId="5204F9F4" w14:textId="77777777" w:rsidR="0048404F" w:rsidRPr="007665DB" w:rsidRDefault="0048404F" w:rsidP="0048404F">
            <w:pPr>
              <w:rPr>
                <w:sz w:val="2"/>
                <w:szCs w:val="2"/>
                <w:lang w:val="ru-RU"/>
              </w:rPr>
            </w:pPr>
          </w:p>
        </w:tc>
        <w:tc>
          <w:tcPr>
            <w:tcW w:w="2604" w:type="dxa"/>
            <w:vMerge/>
          </w:tcPr>
          <w:p w14:paraId="23F5E9D2" w14:textId="77777777" w:rsidR="0048404F" w:rsidRPr="007665DB" w:rsidRDefault="0048404F" w:rsidP="0048404F">
            <w:pPr>
              <w:pStyle w:val="TableParagraph"/>
              <w:rPr>
                <w:lang w:val="ru-RU"/>
              </w:rPr>
            </w:pPr>
          </w:p>
        </w:tc>
        <w:tc>
          <w:tcPr>
            <w:tcW w:w="6520" w:type="dxa"/>
            <w:vMerge/>
          </w:tcPr>
          <w:p w14:paraId="2C17F183" w14:textId="77777777" w:rsidR="0048404F" w:rsidRPr="007665DB" w:rsidRDefault="0048404F" w:rsidP="0048404F">
            <w:pPr>
              <w:pStyle w:val="TableParagraph"/>
              <w:tabs>
                <w:tab w:val="left" w:pos="2475"/>
              </w:tabs>
              <w:rPr>
                <w:spacing w:val="-10"/>
                <w:lang w:val="ru-RU"/>
              </w:rPr>
            </w:pPr>
          </w:p>
        </w:tc>
        <w:tc>
          <w:tcPr>
            <w:tcW w:w="1276" w:type="dxa"/>
          </w:tcPr>
          <w:p w14:paraId="2D98E85C" w14:textId="7E7F1880" w:rsidR="0048404F" w:rsidRPr="007665DB" w:rsidRDefault="0048404F" w:rsidP="0048404F">
            <w:pPr>
              <w:pStyle w:val="TableParagraph"/>
              <w:tabs>
                <w:tab w:val="left" w:pos="297"/>
              </w:tabs>
              <w:jc w:val="center"/>
              <w:rPr>
                <w:lang w:val="ru-RU"/>
              </w:rPr>
            </w:pPr>
            <w:r>
              <w:t>да</w:t>
            </w:r>
          </w:p>
        </w:tc>
        <w:tc>
          <w:tcPr>
            <w:tcW w:w="1559" w:type="dxa"/>
          </w:tcPr>
          <w:p w14:paraId="5E16ECFC" w14:textId="6CDBE3A1" w:rsidR="0048404F" w:rsidRPr="007665DB" w:rsidRDefault="0048404F" w:rsidP="0048404F">
            <w:pPr>
              <w:jc w:val="center"/>
              <w:rPr>
                <w:lang w:val="ru-RU"/>
              </w:rPr>
            </w:pPr>
            <w:r>
              <w:t xml:space="preserve">Хорошо  </w:t>
            </w:r>
          </w:p>
        </w:tc>
        <w:tc>
          <w:tcPr>
            <w:tcW w:w="1276" w:type="dxa"/>
          </w:tcPr>
          <w:p w14:paraId="308E580A" w14:textId="53E92DA1" w:rsidR="0048404F" w:rsidRPr="007665DB" w:rsidRDefault="0048404F" w:rsidP="0048404F">
            <w:pPr>
              <w:pStyle w:val="TableParagraph"/>
              <w:tabs>
                <w:tab w:val="left" w:pos="297"/>
              </w:tabs>
              <w:jc w:val="center"/>
              <w:rPr>
                <w:lang w:val="ru-RU"/>
              </w:rPr>
            </w:pPr>
            <w:r>
              <w:t>11</w:t>
            </w:r>
          </w:p>
        </w:tc>
      </w:tr>
      <w:tr w:rsidR="0048404F" w14:paraId="25C06F01" w14:textId="77777777" w:rsidTr="009939AF">
        <w:trPr>
          <w:trHeight w:val="990"/>
        </w:trPr>
        <w:tc>
          <w:tcPr>
            <w:tcW w:w="1671" w:type="dxa"/>
          </w:tcPr>
          <w:p w14:paraId="6C806092" w14:textId="77777777" w:rsidR="0048404F" w:rsidRPr="007665DB" w:rsidRDefault="0048404F" w:rsidP="0048404F">
            <w:pPr>
              <w:rPr>
                <w:sz w:val="2"/>
                <w:szCs w:val="2"/>
                <w:lang w:val="ru-RU"/>
              </w:rPr>
            </w:pPr>
          </w:p>
        </w:tc>
        <w:tc>
          <w:tcPr>
            <w:tcW w:w="9124" w:type="dxa"/>
            <w:gridSpan w:val="2"/>
          </w:tcPr>
          <w:p w14:paraId="1405AEE3" w14:textId="77777777" w:rsidR="0048404F" w:rsidRPr="005A4B92" w:rsidRDefault="0048404F" w:rsidP="0048404F">
            <w:pPr>
              <w:pStyle w:val="TableParagraph"/>
              <w:jc w:val="center"/>
              <w:rPr>
                <w:lang w:val="ru-RU"/>
              </w:rPr>
            </w:pPr>
            <w:r w:rsidRPr="005A4B92">
              <w:rPr>
                <w:lang w:val="ru-RU"/>
              </w:rPr>
              <w:t>2.</w:t>
            </w:r>
            <w:r w:rsidRPr="005A4B92">
              <w:rPr>
                <w:spacing w:val="-14"/>
                <w:lang w:val="ru-RU"/>
              </w:rPr>
              <w:t xml:space="preserve"> </w:t>
            </w:r>
            <w:r w:rsidRPr="005A4B92">
              <w:rPr>
                <w:lang w:val="ru-RU"/>
              </w:rPr>
              <w:t>Обеспечение</w:t>
            </w:r>
            <w:r w:rsidRPr="005A4B92">
              <w:rPr>
                <w:spacing w:val="-14"/>
                <w:lang w:val="ru-RU"/>
              </w:rPr>
              <w:t xml:space="preserve"> </w:t>
            </w:r>
            <w:r w:rsidRPr="005A4B92">
              <w:rPr>
                <w:lang w:val="ru-RU"/>
              </w:rPr>
              <w:t xml:space="preserve">в </w:t>
            </w:r>
            <w:r w:rsidRPr="005A4B92">
              <w:rPr>
                <w:spacing w:val="-2"/>
                <w:lang w:val="ru-RU"/>
              </w:rPr>
              <w:t>организации</w:t>
            </w:r>
          </w:p>
          <w:p w14:paraId="3912F908" w14:textId="77777777" w:rsidR="0048404F" w:rsidRDefault="0048404F" w:rsidP="0048404F">
            <w:pPr>
              <w:pStyle w:val="TableParagraph"/>
              <w:tabs>
                <w:tab w:val="left" w:pos="2475"/>
              </w:tabs>
              <w:jc w:val="center"/>
              <w:rPr>
                <w:lang w:val="ru-RU"/>
              </w:rPr>
            </w:pPr>
            <w:r w:rsidRPr="005A4B92">
              <w:rPr>
                <w:lang w:val="ru-RU"/>
              </w:rPr>
              <w:t>социальной сферы условий</w:t>
            </w:r>
            <w:r w:rsidRPr="005A4B92">
              <w:rPr>
                <w:spacing w:val="-14"/>
                <w:lang w:val="ru-RU"/>
              </w:rPr>
              <w:t xml:space="preserve"> </w:t>
            </w:r>
            <w:r w:rsidRPr="005A4B92">
              <w:rPr>
                <w:lang w:val="ru-RU"/>
              </w:rPr>
              <w:t xml:space="preserve">доступности, </w:t>
            </w:r>
            <w:r w:rsidRPr="005A4B92">
              <w:rPr>
                <w:spacing w:val="-2"/>
                <w:lang w:val="ru-RU"/>
              </w:rPr>
              <w:t xml:space="preserve">позволяющих </w:t>
            </w:r>
            <w:r w:rsidRPr="005A4B92">
              <w:rPr>
                <w:lang w:val="ru-RU"/>
              </w:rPr>
              <w:t>инвалидам получать услуги</w:t>
            </w:r>
          </w:p>
          <w:p w14:paraId="27E87516" w14:textId="77777777" w:rsidR="0048404F" w:rsidRPr="005A4B92" w:rsidRDefault="0048404F" w:rsidP="0048404F">
            <w:pPr>
              <w:pStyle w:val="TableParagraph"/>
              <w:tabs>
                <w:tab w:val="left" w:pos="2475"/>
              </w:tabs>
              <w:jc w:val="center"/>
              <w:rPr>
                <w:spacing w:val="-10"/>
                <w:lang w:val="ru-RU"/>
              </w:rPr>
            </w:pPr>
            <w:r w:rsidRPr="005A4B92">
              <w:rPr>
                <w:lang w:val="ru-RU"/>
              </w:rPr>
              <w:t>наравне с</w:t>
            </w:r>
            <w:r w:rsidRPr="005A4B92">
              <w:rPr>
                <w:spacing w:val="-2"/>
                <w:lang w:val="ru-RU"/>
              </w:rPr>
              <w:t xml:space="preserve"> другими</w:t>
            </w:r>
          </w:p>
        </w:tc>
        <w:tc>
          <w:tcPr>
            <w:tcW w:w="1276" w:type="dxa"/>
          </w:tcPr>
          <w:p w14:paraId="1BE083EB" w14:textId="77777777" w:rsidR="0048404F" w:rsidRDefault="0048404F" w:rsidP="0048404F">
            <w:pPr>
              <w:pStyle w:val="TableParagraph"/>
              <w:jc w:val="center"/>
            </w:pPr>
            <w:r>
              <w:rPr>
                <w:spacing w:val="-2"/>
              </w:rPr>
              <w:t>Наличие</w:t>
            </w:r>
          </w:p>
          <w:p w14:paraId="0F318752" w14:textId="77777777" w:rsidR="0048404F" w:rsidRPr="005A4B92" w:rsidRDefault="0048404F" w:rsidP="0048404F">
            <w:pPr>
              <w:pStyle w:val="TableParagraph"/>
              <w:tabs>
                <w:tab w:val="left" w:pos="297"/>
              </w:tabs>
              <w:rPr>
                <w:lang w:val="ru-RU"/>
              </w:rPr>
            </w:pPr>
          </w:p>
        </w:tc>
        <w:tc>
          <w:tcPr>
            <w:tcW w:w="1559" w:type="dxa"/>
          </w:tcPr>
          <w:p w14:paraId="7A210A0F" w14:textId="77777777" w:rsidR="0048404F" w:rsidRPr="005A4B92" w:rsidRDefault="0048404F" w:rsidP="0048404F">
            <w:pPr>
              <w:pStyle w:val="TableParagraph"/>
              <w:jc w:val="center"/>
              <w:rPr>
                <w:lang w:val="ru-RU"/>
              </w:rPr>
            </w:pPr>
            <w:r w:rsidRPr="005A4B92">
              <w:rPr>
                <w:spacing w:val="-2"/>
                <w:lang w:val="ru-RU"/>
              </w:rPr>
              <w:t xml:space="preserve">Соответствие </w:t>
            </w:r>
            <w:r w:rsidRPr="005A4B92">
              <w:rPr>
                <w:lang w:val="ru-RU"/>
              </w:rPr>
              <w:t>требованиям</w:t>
            </w:r>
          </w:p>
          <w:p w14:paraId="608BE745" w14:textId="77777777" w:rsidR="0048404F" w:rsidRPr="005A4B92" w:rsidRDefault="0048404F" w:rsidP="0048404F">
            <w:pPr>
              <w:pStyle w:val="TableParagraph"/>
              <w:tabs>
                <w:tab w:val="left" w:pos="297"/>
              </w:tabs>
              <w:rPr>
                <w:lang w:val="ru-RU"/>
              </w:rPr>
            </w:pPr>
          </w:p>
        </w:tc>
        <w:tc>
          <w:tcPr>
            <w:tcW w:w="1276" w:type="dxa"/>
          </w:tcPr>
          <w:p w14:paraId="72342BCA" w14:textId="77777777" w:rsidR="0048404F" w:rsidRDefault="0048404F" w:rsidP="0048404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5680C989" w14:textId="77777777" w:rsidR="0048404F" w:rsidRPr="005A4B92" w:rsidRDefault="0048404F" w:rsidP="0048404F">
            <w:pPr>
              <w:pStyle w:val="TableParagraph"/>
              <w:tabs>
                <w:tab w:val="left" w:pos="297"/>
              </w:tabs>
              <w:jc w:val="center"/>
              <w:rPr>
                <w:lang w:val="ru-RU"/>
              </w:rPr>
            </w:pPr>
            <w:r w:rsidRPr="005A4B92">
              <w:rPr>
                <w:spacing w:val="-2"/>
                <w:lang w:val="ru-RU"/>
              </w:rPr>
              <w:t xml:space="preserve">скриншота, </w:t>
            </w:r>
          </w:p>
        </w:tc>
      </w:tr>
      <w:tr w:rsidR="0048404F" w14:paraId="110D4562" w14:textId="77777777" w:rsidTr="009939AF">
        <w:trPr>
          <w:trHeight w:val="422"/>
        </w:trPr>
        <w:tc>
          <w:tcPr>
            <w:tcW w:w="1671" w:type="dxa"/>
            <w:vMerge w:val="restart"/>
          </w:tcPr>
          <w:p w14:paraId="626F31DC" w14:textId="77777777" w:rsidR="0048404F" w:rsidRPr="005A4B92" w:rsidRDefault="0048404F" w:rsidP="0048404F">
            <w:pPr>
              <w:rPr>
                <w:sz w:val="2"/>
                <w:szCs w:val="2"/>
                <w:lang w:val="ru-RU"/>
              </w:rPr>
            </w:pPr>
          </w:p>
        </w:tc>
        <w:tc>
          <w:tcPr>
            <w:tcW w:w="2604" w:type="dxa"/>
            <w:vMerge w:val="restart"/>
          </w:tcPr>
          <w:p w14:paraId="5ED89D1C" w14:textId="77777777" w:rsidR="0048404F" w:rsidRPr="005A4B92" w:rsidRDefault="0048404F" w:rsidP="0048404F">
            <w:pPr>
              <w:pStyle w:val="TableParagraph"/>
              <w:tabs>
                <w:tab w:val="left" w:pos="1085"/>
                <w:tab w:val="left" w:pos="2036"/>
                <w:tab w:val="left" w:pos="2242"/>
              </w:tabs>
              <w:rPr>
                <w:lang w:val="ru-RU"/>
              </w:rPr>
            </w:pPr>
            <w:r w:rsidRPr="005A4B92">
              <w:rPr>
                <w:spacing w:val="-2"/>
                <w:lang w:val="ru-RU"/>
              </w:rPr>
              <w:t>дублирование</w:t>
            </w:r>
            <w:r w:rsidRPr="005A4B92">
              <w:rPr>
                <w:lang w:val="ru-RU"/>
              </w:rPr>
              <w:t xml:space="preserve"> </w:t>
            </w:r>
            <w:r w:rsidRPr="005A4B92">
              <w:rPr>
                <w:spacing w:val="-4"/>
                <w:lang w:val="ru-RU"/>
              </w:rPr>
              <w:t xml:space="preserve">для </w:t>
            </w:r>
            <w:r w:rsidRPr="005A4B92">
              <w:rPr>
                <w:lang w:val="ru-RU"/>
              </w:rPr>
              <w:t>инвалидов</w:t>
            </w:r>
            <w:r w:rsidRPr="005A4B92">
              <w:rPr>
                <w:spacing w:val="40"/>
                <w:lang w:val="ru-RU"/>
              </w:rPr>
              <w:t xml:space="preserve"> </w:t>
            </w:r>
            <w:r w:rsidRPr="005A4B92">
              <w:rPr>
                <w:lang w:val="ru-RU"/>
              </w:rPr>
              <w:t>по</w:t>
            </w:r>
            <w:r w:rsidRPr="005A4B92">
              <w:rPr>
                <w:spacing w:val="40"/>
                <w:lang w:val="ru-RU"/>
              </w:rPr>
              <w:t xml:space="preserve"> </w:t>
            </w:r>
            <w:r w:rsidRPr="005A4B92">
              <w:rPr>
                <w:lang w:val="ru-RU"/>
              </w:rPr>
              <w:t>слуху</w:t>
            </w:r>
            <w:r w:rsidRPr="005A4B92">
              <w:rPr>
                <w:spacing w:val="40"/>
                <w:lang w:val="ru-RU"/>
              </w:rPr>
              <w:t xml:space="preserve"> </w:t>
            </w:r>
            <w:r w:rsidRPr="005A4B92">
              <w:rPr>
                <w:lang w:val="ru-RU"/>
              </w:rPr>
              <w:t xml:space="preserve">и </w:t>
            </w:r>
            <w:r w:rsidRPr="005A4B92">
              <w:rPr>
                <w:spacing w:val="-2"/>
                <w:lang w:val="ru-RU"/>
              </w:rPr>
              <w:t>зрению</w:t>
            </w:r>
            <w:r w:rsidRPr="005A4B92">
              <w:rPr>
                <w:lang w:val="ru-RU"/>
              </w:rPr>
              <w:t xml:space="preserve"> </w:t>
            </w:r>
            <w:r w:rsidRPr="005A4B92">
              <w:rPr>
                <w:spacing w:val="-2"/>
                <w:lang w:val="ru-RU"/>
              </w:rPr>
              <w:t>звуковой</w:t>
            </w:r>
            <w:r w:rsidRPr="005A4B92">
              <w:rPr>
                <w:lang w:val="ru-RU"/>
              </w:rPr>
              <w:t xml:space="preserve"> </w:t>
            </w:r>
            <w:r w:rsidRPr="005A4B92">
              <w:rPr>
                <w:spacing w:val="-10"/>
                <w:lang w:val="ru-RU"/>
              </w:rPr>
              <w:t xml:space="preserve">и </w:t>
            </w:r>
            <w:r w:rsidRPr="005A4B92">
              <w:rPr>
                <w:spacing w:val="-2"/>
                <w:lang w:val="ru-RU"/>
              </w:rPr>
              <w:t>зрительной</w:t>
            </w:r>
            <w:r w:rsidRPr="005A4B92">
              <w:rPr>
                <w:spacing w:val="80"/>
                <w:lang w:val="ru-RU"/>
              </w:rPr>
              <w:t xml:space="preserve"> </w:t>
            </w:r>
            <w:r w:rsidRPr="005A4B92">
              <w:rPr>
                <w:spacing w:val="-2"/>
                <w:lang w:val="ru-RU"/>
              </w:rPr>
              <w:t>информации</w:t>
            </w:r>
          </w:p>
        </w:tc>
        <w:tc>
          <w:tcPr>
            <w:tcW w:w="6520" w:type="dxa"/>
            <w:vMerge w:val="restart"/>
          </w:tcPr>
          <w:p w14:paraId="3710335C" w14:textId="77777777" w:rsidR="0048404F" w:rsidRPr="005A4B92" w:rsidRDefault="0048404F" w:rsidP="0048404F">
            <w:pPr>
              <w:pStyle w:val="TableParagraph"/>
              <w:tabs>
                <w:tab w:val="left" w:pos="2492"/>
              </w:tabs>
              <w:rPr>
                <w:lang w:val="ru-RU"/>
              </w:rPr>
            </w:pPr>
            <w:r w:rsidRPr="005A4B92">
              <w:rPr>
                <w:spacing w:val="-2"/>
                <w:lang w:val="ru-RU"/>
              </w:rPr>
              <w:t xml:space="preserve">- наличие </w:t>
            </w:r>
            <w:r w:rsidRPr="005A4B92">
              <w:rPr>
                <w:lang w:val="ru-RU"/>
              </w:rPr>
              <w:t xml:space="preserve">визуально-акустических систем, </w:t>
            </w:r>
            <w:r w:rsidRPr="005A4B92">
              <w:rPr>
                <w:spacing w:val="-2"/>
                <w:lang w:val="ru-RU"/>
              </w:rPr>
              <w:t>позволяющих</w:t>
            </w:r>
            <w:r w:rsidRPr="005A4B92">
              <w:rPr>
                <w:lang w:val="ru-RU"/>
              </w:rPr>
              <w:t xml:space="preserve"> </w:t>
            </w:r>
            <w:r w:rsidRPr="005A4B92">
              <w:rPr>
                <w:spacing w:val="-2"/>
                <w:lang w:val="ru-RU"/>
              </w:rPr>
              <w:t>получать информацию</w:t>
            </w:r>
            <w:r w:rsidRPr="005A4B92">
              <w:rPr>
                <w:lang w:val="ru-RU"/>
              </w:rPr>
              <w:t xml:space="preserve"> </w:t>
            </w:r>
            <w:r w:rsidRPr="005A4B92">
              <w:rPr>
                <w:spacing w:val="-2"/>
                <w:lang w:val="ru-RU"/>
              </w:rPr>
              <w:t xml:space="preserve">одновременно </w:t>
            </w:r>
            <w:r w:rsidRPr="005A4B92">
              <w:rPr>
                <w:lang w:val="ru-RU"/>
              </w:rPr>
              <w:t xml:space="preserve">зрительным и звуковым </w:t>
            </w:r>
            <w:r w:rsidRPr="005A4B92">
              <w:rPr>
                <w:spacing w:val="-2"/>
                <w:lang w:val="ru-RU"/>
              </w:rPr>
              <w:t>способом;</w:t>
            </w:r>
          </w:p>
          <w:p w14:paraId="038F1164" w14:textId="77777777" w:rsidR="0048404F" w:rsidRPr="005A4B92" w:rsidRDefault="0048404F" w:rsidP="0048404F">
            <w:pPr>
              <w:pStyle w:val="TableParagraph"/>
              <w:tabs>
                <w:tab w:val="left" w:pos="573"/>
              </w:tabs>
              <w:rPr>
                <w:lang w:val="ru-RU"/>
              </w:rPr>
            </w:pPr>
            <w:r w:rsidRPr="005A4B92">
              <w:rPr>
                <w:lang w:val="ru-RU"/>
              </w:rPr>
              <w:t>- табло, воспроизводящих визуально-речевые сообщения;</w:t>
            </w:r>
          </w:p>
          <w:p w14:paraId="229AC8F3" w14:textId="77777777" w:rsidR="0048404F" w:rsidRPr="005A4B92" w:rsidRDefault="0048404F" w:rsidP="0048404F">
            <w:pPr>
              <w:pStyle w:val="TableParagraph"/>
              <w:tabs>
                <w:tab w:val="left" w:pos="567"/>
                <w:tab w:val="left" w:pos="838"/>
                <w:tab w:val="left" w:pos="1563"/>
                <w:tab w:val="left" w:pos="1719"/>
                <w:tab w:val="left" w:pos="1860"/>
                <w:tab w:val="left" w:pos="1995"/>
                <w:tab w:val="left" w:pos="2127"/>
                <w:tab w:val="left" w:pos="2280"/>
                <w:tab w:val="left" w:pos="2669"/>
                <w:tab w:val="left" w:pos="2717"/>
                <w:tab w:val="left" w:pos="2823"/>
                <w:tab w:val="left" w:pos="2936"/>
                <w:tab w:val="left" w:pos="3144"/>
              </w:tabs>
              <w:rPr>
                <w:lang w:val="ru-RU"/>
              </w:rPr>
            </w:pPr>
            <w:r w:rsidRPr="005A4B92">
              <w:rPr>
                <w:spacing w:val="-2"/>
                <w:lang w:val="ru-RU"/>
              </w:rPr>
              <w:t>- звуковых</w:t>
            </w:r>
            <w:r w:rsidRPr="005A4B92">
              <w:rPr>
                <w:lang w:val="ru-RU"/>
              </w:rPr>
              <w:t xml:space="preserve"> </w:t>
            </w:r>
            <w:r w:rsidRPr="005A4B92">
              <w:rPr>
                <w:spacing w:val="-2"/>
                <w:lang w:val="ru-RU"/>
              </w:rPr>
              <w:t>маяков</w:t>
            </w:r>
            <w:r w:rsidRPr="005A4B92">
              <w:rPr>
                <w:lang w:val="ru-RU"/>
              </w:rPr>
              <w:tab/>
              <w:t xml:space="preserve"> </w:t>
            </w:r>
            <w:r w:rsidRPr="005A4B92">
              <w:rPr>
                <w:spacing w:val="-4"/>
                <w:lang w:val="ru-RU"/>
              </w:rPr>
              <w:t xml:space="preserve">для </w:t>
            </w:r>
            <w:r w:rsidRPr="005A4B92">
              <w:rPr>
                <w:spacing w:val="-2"/>
                <w:lang w:val="ru-RU"/>
              </w:rPr>
              <w:t>воспроизведения</w:t>
            </w:r>
            <w:r w:rsidRPr="005A4B92">
              <w:rPr>
                <w:spacing w:val="40"/>
                <w:lang w:val="ru-RU"/>
              </w:rPr>
              <w:t xml:space="preserve"> </w:t>
            </w:r>
            <w:r w:rsidRPr="005A4B92">
              <w:rPr>
                <w:spacing w:val="-2"/>
                <w:lang w:val="ru-RU"/>
              </w:rPr>
              <w:t>аудиосообщений</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целью информирования</w:t>
            </w:r>
            <w:r w:rsidRPr="005A4B92">
              <w:rPr>
                <w:lang w:val="ru-RU"/>
              </w:rPr>
              <w:t xml:space="preserve"> </w:t>
            </w:r>
            <w:r w:rsidRPr="005A4B92">
              <w:rPr>
                <w:spacing w:val="-2"/>
                <w:lang w:val="ru-RU"/>
              </w:rPr>
              <w:t>незрячих</w:t>
            </w:r>
            <w:r w:rsidRPr="005A4B92">
              <w:rPr>
                <w:lang w:val="ru-RU"/>
              </w:rPr>
              <w:t xml:space="preserve"> </w:t>
            </w:r>
            <w:r w:rsidRPr="005A4B92">
              <w:rPr>
                <w:spacing w:val="-10"/>
                <w:lang w:val="ru-RU"/>
              </w:rPr>
              <w:t xml:space="preserve">и </w:t>
            </w:r>
            <w:r w:rsidRPr="005A4B92">
              <w:rPr>
                <w:spacing w:val="-2"/>
                <w:lang w:val="ru-RU"/>
              </w:rPr>
              <w:t>слабовидящих</w:t>
            </w:r>
            <w:r w:rsidRPr="005A4B92">
              <w:rPr>
                <w:lang w:val="ru-RU"/>
              </w:rPr>
              <w:t xml:space="preserve"> посетителей о том, какие услуги могут получить, как</w:t>
            </w:r>
            <w:r w:rsidRPr="005A4B92">
              <w:rPr>
                <w:spacing w:val="80"/>
                <w:lang w:val="ru-RU"/>
              </w:rPr>
              <w:t xml:space="preserve"> </w:t>
            </w:r>
            <w:r w:rsidRPr="005A4B92">
              <w:rPr>
                <w:lang w:val="ru-RU"/>
              </w:rPr>
              <w:t>пройти</w:t>
            </w:r>
            <w:r w:rsidRPr="005A4B92">
              <w:rPr>
                <w:spacing w:val="80"/>
                <w:lang w:val="ru-RU"/>
              </w:rPr>
              <w:t xml:space="preserve"> </w:t>
            </w:r>
            <w:r w:rsidRPr="005A4B92">
              <w:rPr>
                <w:lang w:val="ru-RU"/>
              </w:rPr>
              <w:t>и</w:t>
            </w:r>
            <w:r w:rsidRPr="005A4B92">
              <w:rPr>
                <w:spacing w:val="80"/>
                <w:lang w:val="ru-RU"/>
              </w:rPr>
              <w:t xml:space="preserve"> </w:t>
            </w:r>
            <w:r w:rsidRPr="005A4B92">
              <w:rPr>
                <w:lang w:val="ru-RU"/>
              </w:rPr>
              <w:t xml:space="preserve">какие </w:t>
            </w:r>
            <w:r w:rsidRPr="005A4B92">
              <w:rPr>
                <w:spacing w:val="-2"/>
                <w:lang w:val="ru-RU"/>
              </w:rPr>
              <w:t xml:space="preserve">препятствия </w:t>
            </w:r>
            <w:r w:rsidRPr="005A4B92">
              <w:rPr>
                <w:spacing w:val="-4"/>
                <w:lang w:val="ru-RU"/>
              </w:rPr>
              <w:t>есть</w:t>
            </w:r>
            <w:r w:rsidRPr="005A4B92">
              <w:rPr>
                <w:lang w:val="ru-RU"/>
              </w:rPr>
              <w:t xml:space="preserve"> </w:t>
            </w:r>
            <w:r w:rsidRPr="005A4B92">
              <w:rPr>
                <w:spacing w:val="-6"/>
                <w:lang w:val="ru-RU"/>
              </w:rPr>
              <w:t>на</w:t>
            </w:r>
            <w:r w:rsidRPr="005A4B92">
              <w:rPr>
                <w:lang w:val="ru-RU"/>
              </w:rPr>
              <w:t xml:space="preserve"> </w:t>
            </w:r>
            <w:r w:rsidRPr="005A4B92">
              <w:rPr>
                <w:spacing w:val="-4"/>
                <w:lang w:val="ru-RU"/>
              </w:rPr>
              <w:t xml:space="preserve">пути </w:t>
            </w:r>
            <w:r w:rsidRPr="005A4B92">
              <w:rPr>
                <w:spacing w:val="-2"/>
                <w:lang w:val="ru-RU"/>
              </w:rPr>
              <w:t>следования;</w:t>
            </w:r>
          </w:p>
          <w:p w14:paraId="271BDEC8" w14:textId="77777777" w:rsidR="0048404F" w:rsidRPr="005A4B92" w:rsidRDefault="0048404F" w:rsidP="0048404F">
            <w:pPr>
              <w:pStyle w:val="TableParagraph"/>
              <w:tabs>
                <w:tab w:val="left" w:pos="225"/>
              </w:tabs>
              <w:rPr>
                <w:lang w:val="ru-RU"/>
              </w:rPr>
            </w:pPr>
            <w:r w:rsidRPr="005A4B92">
              <w:rPr>
                <w:lang w:val="ru-RU"/>
              </w:rPr>
              <w:t>- наличие навигационных систем для слабовидящих и незрячих.</w:t>
            </w:r>
          </w:p>
        </w:tc>
        <w:tc>
          <w:tcPr>
            <w:tcW w:w="1276" w:type="dxa"/>
          </w:tcPr>
          <w:p w14:paraId="733E6396" w14:textId="24E04324" w:rsidR="0048404F" w:rsidRPr="007665DB" w:rsidRDefault="0048404F" w:rsidP="0048404F">
            <w:pPr>
              <w:pStyle w:val="TableParagraph"/>
              <w:tabs>
                <w:tab w:val="left" w:pos="297"/>
              </w:tabs>
              <w:jc w:val="center"/>
              <w:rPr>
                <w:lang w:val="ru-RU"/>
              </w:rPr>
            </w:pPr>
            <w:r>
              <w:t>нет</w:t>
            </w:r>
          </w:p>
        </w:tc>
        <w:tc>
          <w:tcPr>
            <w:tcW w:w="1559" w:type="dxa"/>
          </w:tcPr>
          <w:p w14:paraId="3B7F75E4" w14:textId="77777777" w:rsidR="0048404F" w:rsidRPr="007665DB" w:rsidRDefault="0048404F" w:rsidP="0048404F">
            <w:pPr>
              <w:pStyle w:val="TableParagraph"/>
              <w:tabs>
                <w:tab w:val="left" w:pos="297"/>
              </w:tabs>
              <w:jc w:val="center"/>
              <w:rPr>
                <w:lang w:val="ru-RU"/>
              </w:rPr>
            </w:pPr>
          </w:p>
        </w:tc>
        <w:tc>
          <w:tcPr>
            <w:tcW w:w="1276" w:type="dxa"/>
          </w:tcPr>
          <w:p w14:paraId="23DA842C" w14:textId="77777777" w:rsidR="0048404F" w:rsidRPr="007665DB" w:rsidRDefault="0048404F" w:rsidP="0048404F">
            <w:pPr>
              <w:pStyle w:val="TableParagraph"/>
              <w:tabs>
                <w:tab w:val="left" w:pos="297"/>
              </w:tabs>
              <w:jc w:val="center"/>
              <w:rPr>
                <w:lang w:val="ru-RU"/>
              </w:rPr>
            </w:pPr>
          </w:p>
        </w:tc>
      </w:tr>
      <w:tr w:rsidR="0048404F" w14:paraId="21722903" w14:textId="77777777" w:rsidTr="009939AF">
        <w:trPr>
          <w:trHeight w:val="273"/>
        </w:trPr>
        <w:tc>
          <w:tcPr>
            <w:tcW w:w="1671" w:type="dxa"/>
            <w:vMerge/>
          </w:tcPr>
          <w:p w14:paraId="452B7953" w14:textId="77777777" w:rsidR="0048404F" w:rsidRPr="007665DB" w:rsidRDefault="0048404F" w:rsidP="0048404F">
            <w:pPr>
              <w:rPr>
                <w:sz w:val="2"/>
                <w:szCs w:val="2"/>
                <w:lang w:val="ru-RU"/>
              </w:rPr>
            </w:pPr>
          </w:p>
        </w:tc>
        <w:tc>
          <w:tcPr>
            <w:tcW w:w="2604" w:type="dxa"/>
            <w:vMerge/>
          </w:tcPr>
          <w:p w14:paraId="2FDA2BE3" w14:textId="77777777" w:rsidR="0048404F" w:rsidRPr="007665DB" w:rsidRDefault="0048404F" w:rsidP="0048404F">
            <w:pPr>
              <w:pStyle w:val="TableParagraph"/>
              <w:tabs>
                <w:tab w:val="left" w:pos="1085"/>
                <w:tab w:val="left" w:pos="2036"/>
                <w:tab w:val="left" w:pos="2242"/>
              </w:tabs>
              <w:rPr>
                <w:spacing w:val="-2"/>
                <w:lang w:val="ru-RU"/>
              </w:rPr>
            </w:pPr>
          </w:p>
        </w:tc>
        <w:tc>
          <w:tcPr>
            <w:tcW w:w="6520" w:type="dxa"/>
            <w:vMerge/>
          </w:tcPr>
          <w:p w14:paraId="5FD268EC" w14:textId="77777777" w:rsidR="0048404F" w:rsidRPr="007665DB" w:rsidRDefault="0048404F" w:rsidP="0048404F">
            <w:pPr>
              <w:pStyle w:val="TableParagraph"/>
              <w:tabs>
                <w:tab w:val="left" w:pos="2492"/>
              </w:tabs>
              <w:rPr>
                <w:spacing w:val="-2"/>
                <w:lang w:val="ru-RU"/>
              </w:rPr>
            </w:pPr>
          </w:p>
        </w:tc>
        <w:tc>
          <w:tcPr>
            <w:tcW w:w="1276" w:type="dxa"/>
          </w:tcPr>
          <w:p w14:paraId="26100E30" w14:textId="4A7C922C" w:rsidR="0048404F" w:rsidRPr="007665DB" w:rsidRDefault="0048404F" w:rsidP="0048404F">
            <w:pPr>
              <w:pStyle w:val="TableParagraph"/>
              <w:tabs>
                <w:tab w:val="left" w:pos="297"/>
              </w:tabs>
              <w:jc w:val="center"/>
              <w:rPr>
                <w:lang w:val="ru-RU"/>
              </w:rPr>
            </w:pPr>
            <w:r>
              <w:t>нет</w:t>
            </w:r>
          </w:p>
        </w:tc>
        <w:tc>
          <w:tcPr>
            <w:tcW w:w="1559" w:type="dxa"/>
          </w:tcPr>
          <w:p w14:paraId="50FD02DB" w14:textId="77777777" w:rsidR="0048404F" w:rsidRPr="007665DB" w:rsidRDefault="0048404F" w:rsidP="0048404F">
            <w:pPr>
              <w:pStyle w:val="TableParagraph"/>
              <w:jc w:val="center"/>
              <w:rPr>
                <w:i/>
                <w:lang w:val="ru-RU"/>
              </w:rPr>
            </w:pPr>
          </w:p>
        </w:tc>
        <w:tc>
          <w:tcPr>
            <w:tcW w:w="1276" w:type="dxa"/>
          </w:tcPr>
          <w:p w14:paraId="156366F9" w14:textId="77777777" w:rsidR="0048404F" w:rsidRPr="007665DB" w:rsidRDefault="0048404F" w:rsidP="0048404F">
            <w:pPr>
              <w:pStyle w:val="TableParagraph"/>
              <w:tabs>
                <w:tab w:val="left" w:pos="297"/>
              </w:tabs>
              <w:jc w:val="center"/>
              <w:rPr>
                <w:lang w:val="ru-RU"/>
              </w:rPr>
            </w:pPr>
          </w:p>
        </w:tc>
      </w:tr>
      <w:tr w:rsidR="0048404F" w14:paraId="59307353" w14:textId="77777777" w:rsidTr="009939AF">
        <w:trPr>
          <w:trHeight w:val="985"/>
        </w:trPr>
        <w:tc>
          <w:tcPr>
            <w:tcW w:w="1671" w:type="dxa"/>
            <w:vMerge/>
          </w:tcPr>
          <w:p w14:paraId="339C27AA" w14:textId="77777777" w:rsidR="0048404F" w:rsidRPr="007665DB" w:rsidRDefault="0048404F" w:rsidP="0048404F">
            <w:pPr>
              <w:rPr>
                <w:sz w:val="2"/>
                <w:szCs w:val="2"/>
                <w:lang w:val="ru-RU"/>
              </w:rPr>
            </w:pPr>
          </w:p>
        </w:tc>
        <w:tc>
          <w:tcPr>
            <w:tcW w:w="2604" w:type="dxa"/>
            <w:vMerge/>
          </w:tcPr>
          <w:p w14:paraId="08AA7ADB" w14:textId="77777777" w:rsidR="0048404F" w:rsidRPr="007665DB" w:rsidRDefault="0048404F" w:rsidP="0048404F">
            <w:pPr>
              <w:pStyle w:val="TableParagraph"/>
              <w:tabs>
                <w:tab w:val="left" w:pos="1085"/>
                <w:tab w:val="left" w:pos="2036"/>
                <w:tab w:val="left" w:pos="2242"/>
              </w:tabs>
              <w:rPr>
                <w:spacing w:val="-2"/>
                <w:lang w:val="ru-RU"/>
              </w:rPr>
            </w:pPr>
          </w:p>
        </w:tc>
        <w:tc>
          <w:tcPr>
            <w:tcW w:w="6520" w:type="dxa"/>
            <w:vMerge/>
          </w:tcPr>
          <w:p w14:paraId="0F37CBB9" w14:textId="77777777" w:rsidR="0048404F" w:rsidRPr="007665DB" w:rsidRDefault="0048404F" w:rsidP="0048404F">
            <w:pPr>
              <w:pStyle w:val="TableParagraph"/>
              <w:tabs>
                <w:tab w:val="left" w:pos="2492"/>
              </w:tabs>
              <w:rPr>
                <w:spacing w:val="-2"/>
                <w:lang w:val="ru-RU"/>
              </w:rPr>
            </w:pPr>
          </w:p>
        </w:tc>
        <w:tc>
          <w:tcPr>
            <w:tcW w:w="1276" w:type="dxa"/>
          </w:tcPr>
          <w:p w14:paraId="6A8F3978" w14:textId="28007083" w:rsidR="0048404F" w:rsidRPr="007665DB" w:rsidRDefault="0048404F" w:rsidP="0048404F">
            <w:pPr>
              <w:pStyle w:val="TableParagraph"/>
              <w:tabs>
                <w:tab w:val="left" w:pos="297"/>
              </w:tabs>
              <w:jc w:val="center"/>
              <w:rPr>
                <w:lang w:val="ru-RU"/>
              </w:rPr>
            </w:pPr>
            <w:r>
              <w:t>нет</w:t>
            </w:r>
          </w:p>
        </w:tc>
        <w:tc>
          <w:tcPr>
            <w:tcW w:w="1559" w:type="dxa"/>
          </w:tcPr>
          <w:p w14:paraId="139C9274" w14:textId="77777777" w:rsidR="0048404F" w:rsidRPr="007665DB" w:rsidRDefault="0048404F" w:rsidP="0048404F">
            <w:pPr>
              <w:pStyle w:val="TableParagraph"/>
              <w:tabs>
                <w:tab w:val="left" w:pos="297"/>
              </w:tabs>
              <w:jc w:val="center"/>
              <w:rPr>
                <w:lang w:val="ru-RU"/>
              </w:rPr>
            </w:pPr>
          </w:p>
        </w:tc>
        <w:tc>
          <w:tcPr>
            <w:tcW w:w="1276" w:type="dxa"/>
          </w:tcPr>
          <w:p w14:paraId="78AB2828" w14:textId="77777777" w:rsidR="0048404F" w:rsidRPr="007665DB" w:rsidRDefault="0048404F" w:rsidP="0048404F">
            <w:pPr>
              <w:pStyle w:val="TableParagraph"/>
              <w:tabs>
                <w:tab w:val="left" w:pos="297"/>
              </w:tabs>
              <w:jc w:val="center"/>
              <w:rPr>
                <w:lang w:val="ru-RU"/>
              </w:rPr>
            </w:pPr>
          </w:p>
        </w:tc>
      </w:tr>
      <w:tr w:rsidR="0048404F" w14:paraId="2DA34BBF" w14:textId="77777777" w:rsidTr="009939AF">
        <w:trPr>
          <w:trHeight w:val="418"/>
        </w:trPr>
        <w:tc>
          <w:tcPr>
            <w:tcW w:w="1671" w:type="dxa"/>
            <w:vMerge/>
          </w:tcPr>
          <w:p w14:paraId="32C52D77" w14:textId="77777777" w:rsidR="0048404F" w:rsidRPr="007665DB" w:rsidRDefault="0048404F" w:rsidP="0048404F">
            <w:pPr>
              <w:rPr>
                <w:sz w:val="2"/>
                <w:szCs w:val="2"/>
                <w:lang w:val="ru-RU"/>
              </w:rPr>
            </w:pPr>
          </w:p>
        </w:tc>
        <w:tc>
          <w:tcPr>
            <w:tcW w:w="2604" w:type="dxa"/>
            <w:vMerge/>
          </w:tcPr>
          <w:p w14:paraId="516E00CD" w14:textId="77777777" w:rsidR="0048404F" w:rsidRPr="007665DB" w:rsidRDefault="0048404F" w:rsidP="0048404F">
            <w:pPr>
              <w:pStyle w:val="TableParagraph"/>
              <w:tabs>
                <w:tab w:val="left" w:pos="1085"/>
                <w:tab w:val="left" w:pos="2036"/>
                <w:tab w:val="left" w:pos="2242"/>
              </w:tabs>
              <w:rPr>
                <w:spacing w:val="-2"/>
                <w:lang w:val="ru-RU"/>
              </w:rPr>
            </w:pPr>
          </w:p>
        </w:tc>
        <w:tc>
          <w:tcPr>
            <w:tcW w:w="6520" w:type="dxa"/>
            <w:vMerge/>
          </w:tcPr>
          <w:p w14:paraId="042198C2" w14:textId="77777777" w:rsidR="0048404F" w:rsidRPr="007665DB" w:rsidRDefault="0048404F" w:rsidP="0048404F">
            <w:pPr>
              <w:pStyle w:val="TableParagraph"/>
              <w:tabs>
                <w:tab w:val="left" w:pos="2492"/>
              </w:tabs>
              <w:rPr>
                <w:spacing w:val="-2"/>
                <w:lang w:val="ru-RU"/>
              </w:rPr>
            </w:pPr>
          </w:p>
        </w:tc>
        <w:tc>
          <w:tcPr>
            <w:tcW w:w="1276" w:type="dxa"/>
          </w:tcPr>
          <w:p w14:paraId="17EE0D9D" w14:textId="33E912DA" w:rsidR="0048404F" w:rsidRPr="00EB6978" w:rsidRDefault="0048404F" w:rsidP="0048404F">
            <w:pPr>
              <w:pStyle w:val="TableParagraph"/>
              <w:tabs>
                <w:tab w:val="left" w:pos="297"/>
              </w:tabs>
              <w:jc w:val="center"/>
              <w:rPr>
                <w:lang w:val="ru-RU"/>
              </w:rPr>
            </w:pPr>
            <w:r>
              <w:t>нет</w:t>
            </w:r>
          </w:p>
        </w:tc>
        <w:tc>
          <w:tcPr>
            <w:tcW w:w="1559" w:type="dxa"/>
          </w:tcPr>
          <w:p w14:paraId="228D1049" w14:textId="77777777" w:rsidR="0048404F" w:rsidRPr="007665DB" w:rsidRDefault="0048404F" w:rsidP="0048404F">
            <w:pPr>
              <w:pStyle w:val="TableParagraph"/>
              <w:tabs>
                <w:tab w:val="left" w:pos="297"/>
              </w:tabs>
              <w:rPr>
                <w:lang w:val="ru-RU"/>
              </w:rPr>
            </w:pPr>
          </w:p>
        </w:tc>
        <w:tc>
          <w:tcPr>
            <w:tcW w:w="1276" w:type="dxa"/>
          </w:tcPr>
          <w:p w14:paraId="18B6889A" w14:textId="77777777" w:rsidR="0048404F" w:rsidRPr="005A4B92" w:rsidRDefault="0048404F" w:rsidP="0048404F">
            <w:pPr>
              <w:pStyle w:val="TableParagraph"/>
              <w:tabs>
                <w:tab w:val="left" w:pos="297"/>
              </w:tabs>
              <w:jc w:val="center"/>
              <w:rPr>
                <w:lang w:val="ru-RU"/>
              </w:rPr>
            </w:pPr>
          </w:p>
        </w:tc>
      </w:tr>
      <w:tr w:rsidR="0048404F" w14:paraId="2A700113" w14:textId="77777777" w:rsidTr="009939AF">
        <w:trPr>
          <w:trHeight w:val="766"/>
        </w:trPr>
        <w:tc>
          <w:tcPr>
            <w:tcW w:w="1671" w:type="dxa"/>
            <w:vMerge w:val="restart"/>
          </w:tcPr>
          <w:p w14:paraId="6C9DA305" w14:textId="77777777" w:rsidR="0048404F" w:rsidRPr="005A4B92" w:rsidRDefault="0048404F" w:rsidP="0048404F">
            <w:pPr>
              <w:rPr>
                <w:sz w:val="2"/>
                <w:szCs w:val="2"/>
                <w:lang w:val="ru-RU"/>
              </w:rPr>
            </w:pPr>
          </w:p>
        </w:tc>
        <w:tc>
          <w:tcPr>
            <w:tcW w:w="2604" w:type="dxa"/>
            <w:vMerge w:val="restart"/>
          </w:tcPr>
          <w:p w14:paraId="7683DF57" w14:textId="77777777" w:rsidR="0048404F" w:rsidRPr="005A4B92" w:rsidRDefault="0048404F" w:rsidP="0048404F">
            <w:pPr>
              <w:pStyle w:val="TableParagraph"/>
              <w:tabs>
                <w:tab w:val="left" w:pos="924"/>
                <w:tab w:val="left" w:pos="1316"/>
                <w:tab w:val="left" w:pos="1539"/>
                <w:tab w:val="left" w:pos="2242"/>
              </w:tabs>
              <w:rPr>
                <w:lang w:val="ru-RU"/>
              </w:rPr>
            </w:pPr>
            <w:r w:rsidRPr="005A4B92">
              <w:rPr>
                <w:spacing w:val="-2"/>
                <w:lang w:val="ru-RU"/>
              </w:rPr>
              <w:t>дублирование</w:t>
            </w:r>
            <w:r w:rsidRPr="005A4B92">
              <w:rPr>
                <w:spacing w:val="40"/>
                <w:lang w:val="ru-RU"/>
              </w:rPr>
              <w:t xml:space="preserve"> </w:t>
            </w:r>
            <w:r w:rsidRPr="005A4B92">
              <w:rPr>
                <w:spacing w:val="-2"/>
                <w:lang w:val="ru-RU"/>
              </w:rPr>
              <w:t>надписей,</w:t>
            </w:r>
            <w:r w:rsidRPr="005A4B92">
              <w:rPr>
                <w:lang w:val="ru-RU"/>
              </w:rPr>
              <w:t xml:space="preserve"> </w:t>
            </w:r>
            <w:r w:rsidRPr="005A4B92">
              <w:rPr>
                <w:spacing w:val="-2"/>
                <w:lang w:val="ru-RU"/>
              </w:rPr>
              <w:t>знаков</w:t>
            </w:r>
            <w:r w:rsidRPr="005A4B92">
              <w:rPr>
                <w:lang w:val="ru-RU"/>
              </w:rPr>
              <w:t xml:space="preserve"> </w:t>
            </w:r>
            <w:r w:rsidRPr="005A4B92">
              <w:rPr>
                <w:spacing w:val="-10"/>
                <w:lang w:val="ru-RU"/>
              </w:rPr>
              <w:t xml:space="preserve">и </w:t>
            </w:r>
            <w:r w:rsidRPr="005A4B92">
              <w:rPr>
                <w:spacing w:val="-4"/>
                <w:lang w:val="ru-RU"/>
              </w:rPr>
              <w:t>иной</w:t>
            </w:r>
            <w:r w:rsidRPr="005A4B92">
              <w:rPr>
                <w:lang w:val="ru-RU"/>
              </w:rPr>
              <w:t xml:space="preserve"> </w:t>
            </w:r>
            <w:r w:rsidRPr="005A4B92">
              <w:rPr>
                <w:spacing w:val="-2"/>
                <w:lang w:val="ru-RU"/>
              </w:rPr>
              <w:t>текстовой</w:t>
            </w:r>
            <w:r w:rsidRPr="005A4B92">
              <w:rPr>
                <w:lang w:val="ru-RU"/>
              </w:rPr>
              <w:tab/>
              <w:t xml:space="preserve"> </w:t>
            </w:r>
            <w:r w:rsidRPr="005A4B92">
              <w:rPr>
                <w:spacing w:val="-10"/>
                <w:lang w:val="ru-RU"/>
              </w:rPr>
              <w:t xml:space="preserve">и </w:t>
            </w:r>
            <w:r w:rsidRPr="005A4B92">
              <w:rPr>
                <w:spacing w:val="-2"/>
                <w:lang w:val="ru-RU"/>
              </w:rPr>
              <w:t>графической информации</w:t>
            </w:r>
            <w:r w:rsidRPr="005A4B92">
              <w:rPr>
                <w:lang w:val="ru-RU"/>
              </w:rPr>
              <w:t xml:space="preserve"> </w:t>
            </w:r>
            <w:r w:rsidRPr="005A4B92">
              <w:rPr>
                <w:spacing w:val="-2"/>
                <w:lang w:val="ru-RU"/>
              </w:rPr>
              <w:lastRenderedPageBreak/>
              <w:t xml:space="preserve">знаками, выполненными рельефно-точечным </w:t>
            </w:r>
            <w:r w:rsidRPr="005A4B92">
              <w:rPr>
                <w:lang w:val="ru-RU"/>
              </w:rPr>
              <w:t>шрифтом Брайля</w:t>
            </w:r>
          </w:p>
        </w:tc>
        <w:tc>
          <w:tcPr>
            <w:tcW w:w="6520" w:type="dxa"/>
            <w:vMerge w:val="restart"/>
          </w:tcPr>
          <w:p w14:paraId="3C1BF56E" w14:textId="77777777" w:rsidR="0048404F" w:rsidRPr="005A4B92" w:rsidRDefault="0048404F" w:rsidP="0048404F">
            <w:pPr>
              <w:pStyle w:val="TableParagraph"/>
              <w:tabs>
                <w:tab w:val="left" w:pos="1522"/>
                <w:tab w:val="left" w:pos="2285"/>
              </w:tabs>
              <w:rPr>
                <w:lang w:val="ru-RU"/>
              </w:rPr>
            </w:pPr>
            <w:r w:rsidRPr="005A4B92">
              <w:rPr>
                <w:lang w:val="ru-RU"/>
              </w:rPr>
              <w:lastRenderedPageBreak/>
              <w:t xml:space="preserve">- наличие при входе в объект </w:t>
            </w:r>
            <w:r w:rsidRPr="005A4B92">
              <w:rPr>
                <w:spacing w:val="-2"/>
                <w:lang w:val="ru-RU"/>
              </w:rPr>
              <w:t>вывески</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 xml:space="preserve">названием </w:t>
            </w:r>
            <w:r w:rsidRPr="005A4B92">
              <w:rPr>
                <w:lang w:val="ru-RU"/>
              </w:rPr>
              <w:t xml:space="preserve">организации, графиком работы организации, плана здания, </w:t>
            </w:r>
            <w:r w:rsidRPr="005A4B92">
              <w:rPr>
                <w:spacing w:val="-2"/>
                <w:lang w:val="ru-RU"/>
              </w:rPr>
              <w:t xml:space="preserve">выполненных </w:t>
            </w:r>
            <w:r w:rsidRPr="005A4B92">
              <w:rPr>
                <w:lang w:val="ru-RU"/>
              </w:rPr>
              <w:t>рельефно-точечным шрифтом Брайля и на контрастном фоне;</w:t>
            </w:r>
          </w:p>
          <w:p w14:paraId="17A35B4C" w14:textId="77777777" w:rsidR="0048404F" w:rsidRPr="005A4B92" w:rsidRDefault="0048404F" w:rsidP="0048404F">
            <w:pPr>
              <w:pStyle w:val="TableParagraph"/>
              <w:tabs>
                <w:tab w:val="left" w:pos="1522"/>
                <w:tab w:val="left" w:pos="2285"/>
              </w:tabs>
              <w:rPr>
                <w:lang w:val="ru-RU"/>
              </w:rPr>
            </w:pPr>
            <w:r w:rsidRPr="005A4B92">
              <w:rPr>
                <w:lang w:val="ru-RU"/>
              </w:rPr>
              <w:lastRenderedPageBreak/>
              <w:t>-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tc>
        <w:tc>
          <w:tcPr>
            <w:tcW w:w="1276" w:type="dxa"/>
          </w:tcPr>
          <w:p w14:paraId="70F24062" w14:textId="77777777" w:rsidR="0048404F" w:rsidRPr="007665DB" w:rsidRDefault="0048404F" w:rsidP="0048404F">
            <w:pPr>
              <w:pStyle w:val="TableParagraph"/>
              <w:tabs>
                <w:tab w:val="left" w:pos="297"/>
              </w:tabs>
              <w:jc w:val="center"/>
              <w:rPr>
                <w:lang w:val="ru-RU"/>
              </w:rPr>
            </w:pPr>
          </w:p>
        </w:tc>
        <w:tc>
          <w:tcPr>
            <w:tcW w:w="1559" w:type="dxa"/>
          </w:tcPr>
          <w:p w14:paraId="189CDE46" w14:textId="77777777" w:rsidR="0048404F" w:rsidRPr="007665DB" w:rsidRDefault="0048404F" w:rsidP="0048404F">
            <w:pPr>
              <w:pStyle w:val="TableParagraph"/>
              <w:tabs>
                <w:tab w:val="left" w:pos="297"/>
              </w:tabs>
              <w:jc w:val="center"/>
              <w:rPr>
                <w:lang w:val="ru-RU"/>
              </w:rPr>
            </w:pPr>
          </w:p>
        </w:tc>
        <w:tc>
          <w:tcPr>
            <w:tcW w:w="1276" w:type="dxa"/>
          </w:tcPr>
          <w:p w14:paraId="5507E1D8" w14:textId="77777777" w:rsidR="0048404F" w:rsidRPr="007665DB" w:rsidRDefault="0048404F" w:rsidP="0048404F">
            <w:pPr>
              <w:pStyle w:val="TableParagraph"/>
              <w:tabs>
                <w:tab w:val="left" w:pos="297"/>
              </w:tabs>
              <w:jc w:val="center"/>
              <w:rPr>
                <w:lang w:val="ru-RU"/>
              </w:rPr>
            </w:pPr>
          </w:p>
        </w:tc>
      </w:tr>
      <w:tr w:rsidR="0048404F" w14:paraId="699845FE" w14:textId="77777777" w:rsidTr="009939AF">
        <w:trPr>
          <w:trHeight w:val="691"/>
        </w:trPr>
        <w:tc>
          <w:tcPr>
            <w:tcW w:w="1671" w:type="dxa"/>
            <w:vMerge/>
          </w:tcPr>
          <w:p w14:paraId="25E5F512" w14:textId="77777777" w:rsidR="0048404F" w:rsidRPr="007665DB" w:rsidRDefault="0048404F" w:rsidP="0048404F">
            <w:pPr>
              <w:rPr>
                <w:sz w:val="2"/>
                <w:szCs w:val="2"/>
                <w:lang w:val="ru-RU"/>
              </w:rPr>
            </w:pPr>
          </w:p>
        </w:tc>
        <w:tc>
          <w:tcPr>
            <w:tcW w:w="2604" w:type="dxa"/>
            <w:vMerge/>
          </w:tcPr>
          <w:p w14:paraId="01F76BBD" w14:textId="77777777" w:rsidR="0048404F" w:rsidRPr="007665DB" w:rsidRDefault="0048404F" w:rsidP="0048404F">
            <w:pPr>
              <w:pStyle w:val="TableParagraph"/>
              <w:tabs>
                <w:tab w:val="left" w:pos="924"/>
                <w:tab w:val="left" w:pos="1316"/>
                <w:tab w:val="left" w:pos="1539"/>
                <w:tab w:val="left" w:pos="2242"/>
              </w:tabs>
              <w:rPr>
                <w:spacing w:val="-2"/>
                <w:lang w:val="ru-RU"/>
              </w:rPr>
            </w:pPr>
          </w:p>
        </w:tc>
        <w:tc>
          <w:tcPr>
            <w:tcW w:w="6520" w:type="dxa"/>
            <w:vMerge/>
          </w:tcPr>
          <w:p w14:paraId="0BECEDFB" w14:textId="77777777" w:rsidR="0048404F" w:rsidRPr="007665DB" w:rsidRDefault="0048404F" w:rsidP="0048404F">
            <w:pPr>
              <w:pStyle w:val="TableParagraph"/>
              <w:tabs>
                <w:tab w:val="left" w:pos="1522"/>
                <w:tab w:val="left" w:pos="2285"/>
              </w:tabs>
              <w:rPr>
                <w:lang w:val="ru-RU"/>
              </w:rPr>
            </w:pPr>
          </w:p>
        </w:tc>
        <w:tc>
          <w:tcPr>
            <w:tcW w:w="1276" w:type="dxa"/>
          </w:tcPr>
          <w:p w14:paraId="1B727222" w14:textId="3FAEA3F9" w:rsidR="0048404F" w:rsidRPr="007665DB" w:rsidRDefault="0048404F" w:rsidP="0048404F">
            <w:pPr>
              <w:pStyle w:val="TableParagraph"/>
              <w:tabs>
                <w:tab w:val="left" w:pos="297"/>
              </w:tabs>
              <w:jc w:val="center"/>
              <w:rPr>
                <w:lang w:val="ru-RU"/>
              </w:rPr>
            </w:pPr>
            <w:r>
              <w:t>нет</w:t>
            </w:r>
          </w:p>
        </w:tc>
        <w:tc>
          <w:tcPr>
            <w:tcW w:w="1559" w:type="dxa"/>
          </w:tcPr>
          <w:p w14:paraId="10913273" w14:textId="77777777" w:rsidR="0048404F" w:rsidRPr="007665DB" w:rsidRDefault="0048404F" w:rsidP="0048404F">
            <w:pPr>
              <w:pStyle w:val="TableParagraph"/>
              <w:tabs>
                <w:tab w:val="left" w:pos="297"/>
              </w:tabs>
              <w:jc w:val="center"/>
              <w:rPr>
                <w:lang w:val="ru-RU"/>
              </w:rPr>
            </w:pPr>
          </w:p>
        </w:tc>
        <w:tc>
          <w:tcPr>
            <w:tcW w:w="1276" w:type="dxa"/>
          </w:tcPr>
          <w:p w14:paraId="2D492189" w14:textId="77777777" w:rsidR="0048404F" w:rsidRPr="007665DB" w:rsidRDefault="0048404F" w:rsidP="0048404F">
            <w:pPr>
              <w:pStyle w:val="TableParagraph"/>
              <w:tabs>
                <w:tab w:val="left" w:pos="297"/>
              </w:tabs>
              <w:jc w:val="center"/>
              <w:rPr>
                <w:lang w:val="ru-RU"/>
              </w:rPr>
            </w:pPr>
          </w:p>
        </w:tc>
      </w:tr>
      <w:tr w:rsidR="0048404F" w14:paraId="1CD18D83" w14:textId="77777777" w:rsidTr="009939AF">
        <w:trPr>
          <w:trHeight w:val="359"/>
        </w:trPr>
        <w:tc>
          <w:tcPr>
            <w:tcW w:w="1671" w:type="dxa"/>
          </w:tcPr>
          <w:p w14:paraId="11C212D5" w14:textId="77777777" w:rsidR="0048404F" w:rsidRPr="007665DB" w:rsidRDefault="0048404F" w:rsidP="0048404F">
            <w:pPr>
              <w:rPr>
                <w:sz w:val="2"/>
                <w:szCs w:val="2"/>
                <w:lang w:val="ru-RU"/>
              </w:rPr>
            </w:pPr>
          </w:p>
        </w:tc>
        <w:tc>
          <w:tcPr>
            <w:tcW w:w="2604" w:type="dxa"/>
          </w:tcPr>
          <w:p w14:paraId="5D59203D" w14:textId="77777777" w:rsidR="0048404F" w:rsidRPr="005A4B92" w:rsidRDefault="0048404F" w:rsidP="0048404F">
            <w:pPr>
              <w:pStyle w:val="TableParagraph"/>
              <w:tabs>
                <w:tab w:val="left" w:pos="1347"/>
                <w:tab w:val="left" w:pos="1824"/>
              </w:tabs>
              <w:rPr>
                <w:lang w:val="ru-RU"/>
              </w:rPr>
            </w:pPr>
            <w:r w:rsidRPr="005A4B92">
              <w:rPr>
                <w:spacing w:val="-2"/>
                <w:lang w:val="ru-RU"/>
              </w:rPr>
              <w:t>возможность предоставления инвалидам</w:t>
            </w:r>
            <w:r w:rsidRPr="005A4B92">
              <w:rPr>
                <w:lang w:val="ru-RU"/>
              </w:rPr>
              <w:t xml:space="preserve"> </w:t>
            </w:r>
            <w:r w:rsidRPr="005A4B92">
              <w:rPr>
                <w:spacing w:val="-6"/>
                <w:lang w:val="ru-RU"/>
              </w:rPr>
              <w:t>по</w:t>
            </w:r>
            <w:r w:rsidRPr="005A4B92">
              <w:rPr>
                <w:lang w:val="ru-RU"/>
              </w:rPr>
              <w:t xml:space="preserve"> </w:t>
            </w:r>
            <w:r w:rsidRPr="005A4B92">
              <w:rPr>
                <w:spacing w:val="-4"/>
                <w:lang w:val="ru-RU"/>
              </w:rPr>
              <w:t xml:space="preserve">слуху </w:t>
            </w:r>
            <w:r w:rsidRPr="005A4B92">
              <w:rPr>
                <w:lang w:val="ru-RU"/>
              </w:rPr>
              <w:t>(слуху и</w:t>
            </w:r>
            <w:r w:rsidRPr="005A4B92">
              <w:rPr>
                <w:spacing w:val="23"/>
                <w:lang w:val="ru-RU"/>
              </w:rPr>
              <w:t xml:space="preserve"> </w:t>
            </w:r>
            <w:r w:rsidRPr="005A4B92">
              <w:rPr>
                <w:lang w:val="ru-RU"/>
              </w:rPr>
              <w:t>зрению)</w:t>
            </w:r>
            <w:r w:rsidRPr="005A4B92">
              <w:rPr>
                <w:spacing w:val="23"/>
                <w:lang w:val="ru-RU"/>
              </w:rPr>
              <w:t xml:space="preserve"> </w:t>
            </w:r>
            <w:r w:rsidRPr="005A4B92">
              <w:rPr>
                <w:lang w:val="ru-RU"/>
              </w:rPr>
              <w:t xml:space="preserve">услуг </w:t>
            </w:r>
            <w:r w:rsidRPr="005A4B92">
              <w:rPr>
                <w:spacing w:val="-2"/>
                <w:lang w:val="ru-RU"/>
              </w:rPr>
              <w:t>сурдопереводчика (тифлосурдопереводчи</w:t>
            </w:r>
            <w:r w:rsidRPr="005A4B92">
              <w:rPr>
                <w:spacing w:val="-4"/>
                <w:lang w:val="ru-RU"/>
              </w:rPr>
              <w:t>ка)</w:t>
            </w:r>
          </w:p>
        </w:tc>
        <w:tc>
          <w:tcPr>
            <w:tcW w:w="6520" w:type="dxa"/>
          </w:tcPr>
          <w:p w14:paraId="3F369A1A" w14:textId="77777777" w:rsidR="0048404F" w:rsidRPr="005A4B92" w:rsidRDefault="0048404F" w:rsidP="0048404F">
            <w:pPr>
              <w:pStyle w:val="TableParagraph"/>
              <w:tabs>
                <w:tab w:val="left" w:pos="1752"/>
                <w:tab w:val="left" w:pos="3032"/>
              </w:tabs>
              <w:rPr>
                <w:lang w:val="ru-RU"/>
              </w:rPr>
            </w:pPr>
            <w:r w:rsidRPr="005A4B92">
              <w:rPr>
                <w:lang w:val="ru-RU"/>
              </w:rPr>
              <w:t>-</w:t>
            </w:r>
            <w:r w:rsidRPr="005A4B92">
              <w:rPr>
                <w:spacing w:val="25"/>
                <w:lang w:val="ru-RU"/>
              </w:rPr>
              <w:t xml:space="preserve"> </w:t>
            </w:r>
            <w:r w:rsidRPr="005A4B92">
              <w:rPr>
                <w:lang w:val="ru-RU"/>
              </w:rPr>
              <w:t>в</w:t>
            </w:r>
            <w:r w:rsidRPr="005A4B92">
              <w:rPr>
                <w:spacing w:val="25"/>
                <w:lang w:val="ru-RU"/>
              </w:rPr>
              <w:t xml:space="preserve"> </w:t>
            </w:r>
            <w:r w:rsidRPr="005A4B92">
              <w:rPr>
                <w:lang w:val="ru-RU"/>
              </w:rPr>
              <w:t>организации</w:t>
            </w:r>
            <w:r w:rsidRPr="005A4B92">
              <w:rPr>
                <w:spacing w:val="27"/>
                <w:lang w:val="ru-RU"/>
              </w:rPr>
              <w:t xml:space="preserve"> </w:t>
            </w:r>
            <w:r w:rsidRPr="005A4B92">
              <w:rPr>
                <w:lang w:val="ru-RU"/>
              </w:rPr>
              <w:t>есть</w:t>
            </w:r>
            <w:r w:rsidRPr="005A4B92">
              <w:rPr>
                <w:spacing w:val="27"/>
                <w:lang w:val="ru-RU"/>
              </w:rPr>
              <w:t xml:space="preserve"> </w:t>
            </w:r>
            <w:r w:rsidRPr="005A4B92">
              <w:rPr>
                <w:lang w:val="ru-RU"/>
              </w:rPr>
              <w:t xml:space="preserve">специалист </w:t>
            </w:r>
            <w:r w:rsidRPr="005A4B92">
              <w:rPr>
                <w:spacing w:val="-2"/>
                <w:lang w:val="ru-RU"/>
              </w:rPr>
              <w:t xml:space="preserve">сурдопереводчик </w:t>
            </w:r>
            <w:r w:rsidRPr="005A4B92">
              <w:rPr>
                <w:lang w:val="ru-RU"/>
              </w:rPr>
              <w:t>(тифлосурдопереводчик) в штате (если это востребованная услуга) или</w:t>
            </w:r>
            <w:r w:rsidRPr="005A4B92">
              <w:rPr>
                <w:spacing w:val="80"/>
                <w:lang w:val="ru-RU"/>
              </w:rPr>
              <w:t xml:space="preserve"> </w:t>
            </w:r>
            <w:r w:rsidRPr="005A4B92">
              <w:rPr>
                <w:lang w:val="ru-RU"/>
              </w:rPr>
              <w:t>договор</w:t>
            </w:r>
            <w:r w:rsidRPr="005A4B92">
              <w:rPr>
                <w:spacing w:val="80"/>
                <w:lang w:val="ru-RU"/>
              </w:rPr>
              <w:t xml:space="preserve"> </w:t>
            </w:r>
            <w:r w:rsidRPr="005A4B92">
              <w:rPr>
                <w:lang w:val="ru-RU"/>
              </w:rPr>
              <w:t>с</w:t>
            </w:r>
            <w:r w:rsidRPr="005A4B92">
              <w:rPr>
                <w:spacing w:val="80"/>
                <w:lang w:val="ru-RU"/>
              </w:rPr>
              <w:t xml:space="preserve"> </w:t>
            </w:r>
            <w:r w:rsidRPr="005A4B92">
              <w:rPr>
                <w:lang w:val="ru-RU"/>
              </w:rPr>
              <w:t xml:space="preserve">организациями системы социальной защиты или </w:t>
            </w:r>
            <w:r w:rsidRPr="005A4B92">
              <w:rPr>
                <w:spacing w:val="-2"/>
                <w:lang w:val="ru-RU"/>
              </w:rPr>
              <w:t>обществом</w:t>
            </w:r>
            <w:r w:rsidRPr="005A4B92">
              <w:rPr>
                <w:lang w:val="ru-RU"/>
              </w:rPr>
              <w:t xml:space="preserve"> </w:t>
            </w:r>
            <w:r w:rsidRPr="005A4B92">
              <w:rPr>
                <w:spacing w:val="-2"/>
                <w:lang w:val="ru-RU"/>
              </w:rPr>
              <w:t>глухих</w:t>
            </w:r>
            <w:r w:rsidRPr="005A4B92">
              <w:rPr>
                <w:lang w:val="ru-RU"/>
              </w:rPr>
              <w:t xml:space="preserve"> </w:t>
            </w:r>
            <w:r w:rsidRPr="005A4B92">
              <w:rPr>
                <w:spacing w:val="-6"/>
                <w:lang w:val="ru-RU"/>
              </w:rPr>
              <w:t xml:space="preserve">по </w:t>
            </w:r>
            <w:r w:rsidRPr="005A4B92">
              <w:rPr>
                <w:lang w:val="ru-RU"/>
              </w:rPr>
              <w:t>предоставлению</w:t>
            </w:r>
            <w:r w:rsidRPr="005A4B92">
              <w:rPr>
                <w:spacing w:val="80"/>
                <w:lang w:val="ru-RU"/>
              </w:rPr>
              <w:t xml:space="preserve"> </w:t>
            </w:r>
            <w:r w:rsidRPr="005A4B92">
              <w:rPr>
                <w:lang w:val="ru-RU"/>
              </w:rPr>
              <w:t>таких</w:t>
            </w:r>
            <w:r w:rsidRPr="005A4B92">
              <w:rPr>
                <w:spacing w:val="80"/>
                <w:lang w:val="ru-RU"/>
              </w:rPr>
              <w:t xml:space="preserve"> </w:t>
            </w:r>
            <w:r w:rsidRPr="005A4B92">
              <w:rPr>
                <w:lang w:val="ru-RU"/>
              </w:rPr>
              <w:t>услуг</w:t>
            </w:r>
            <w:r w:rsidRPr="005A4B92">
              <w:rPr>
                <w:spacing w:val="80"/>
                <w:lang w:val="ru-RU"/>
              </w:rPr>
              <w:t xml:space="preserve"> </w:t>
            </w:r>
            <w:r w:rsidRPr="005A4B92">
              <w:rPr>
                <w:lang w:val="ru-RU"/>
              </w:rPr>
              <w:t>в случае необходимости;</w:t>
            </w:r>
          </w:p>
        </w:tc>
        <w:tc>
          <w:tcPr>
            <w:tcW w:w="1276" w:type="dxa"/>
          </w:tcPr>
          <w:p w14:paraId="2CC2BE66" w14:textId="29D563EC" w:rsidR="0048404F" w:rsidRPr="007665DB" w:rsidRDefault="0048404F" w:rsidP="0048404F">
            <w:pPr>
              <w:pStyle w:val="TableParagraph"/>
              <w:tabs>
                <w:tab w:val="left" w:pos="297"/>
              </w:tabs>
              <w:jc w:val="center"/>
              <w:rPr>
                <w:lang w:val="ru-RU"/>
              </w:rPr>
            </w:pPr>
            <w:r>
              <w:t>да</w:t>
            </w:r>
          </w:p>
        </w:tc>
        <w:tc>
          <w:tcPr>
            <w:tcW w:w="1559" w:type="dxa"/>
          </w:tcPr>
          <w:p w14:paraId="460F188F" w14:textId="7A670DC0" w:rsidR="0048404F" w:rsidRPr="007665DB" w:rsidRDefault="0048404F" w:rsidP="0048404F">
            <w:pPr>
              <w:pStyle w:val="TableParagraph"/>
              <w:tabs>
                <w:tab w:val="left" w:pos="297"/>
              </w:tabs>
              <w:jc w:val="center"/>
              <w:rPr>
                <w:lang w:val="ru-RU"/>
              </w:rPr>
            </w:pPr>
            <w:r>
              <w:t>хорошо</w:t>
            </w:r>
          </w:p>
        </w:tc>
        <w:tc>
          <w:tcPr>
            <w:tcW w:w="1276" w:type="dxa"/>
          </w:tcPr>
          <w:p w14:paraId="4C2E070E" w14:textId="5E8787B8" w:rsidR="0048404F" w:rsidRPr="007665DB" w:rsidRDefault="0048404F" w:rsidP="0048404F">
            <w:pPr>
              <w:pStyle w:val="TableParagraph"/>
              <w:tabs>
                <w:tab w:val="left" w:pos="297"/>
              </w:tabs>
              <w:jc w:val="center"/>
              <w:rPr>
                <w:lang w:val="ru-RU"/>
              </w:rPr>
            </w:pPr>
            <w:r>
              <w:t>12</w:t>
            </w:r>
          </w:p>
        </w:tc>
      </w:tr>
      <w:tr w:rsidR="0048404F" w14:paraId="53FBF60B" w14:textId="77777777" w:rsidTr="009939AF">
        <w:trPr>
          <w:trHeight w:val="508"/>
        </w:trPr>
        <w:tc>
          <w:tcPr>
            <w:tcW w:w="1671" w:type="dxa"/>
            <w:vMerge w:val="restart"/>
          </w:tcPr>
          <w:p w14:paraId="2E2EA3DF" w14:textId="77777777" w:rsidR="0048404F" w:rsidRPr="007665DB" w:rsidRDefault="0048404F" w:rsidP="0048404F">
            <w:pPr>
              <w:rPr>
                <w:sz w:val="2"/>
                <w:szCs w:val="2"/>
                <w:lang w:val="ru-RU"/>
              </w:rPr>
            </w:pPr>
          </w:p>
        </w:tc>
        <w:tc>
          <w:tcPr>
            <w:tcW w:w="2604" w:type="dxa"/>
            <w:vMerge w:val="restart"/>
          </w:tcPr>
          <w:p w14:paraId="4E516E37" w14:textId="77777777" w:rsidR="0048404F" w:rsidRPr="005A4B92" w:rsidRDefault="0048404F" w:rsidP="0048404F">
            <w:pPr>
              <w:pStyle w:val="TableParagraph"/>
              <w:tabs>
                <w:tab w:val="left" w:pos="1851"/>
                <w:tab w:val="left" w:pos="2036"/>
              </w:tabs>
              <w:rPr>
                <w:lang w:val="ru-RU"/>
              </w:rPr>
            </w:pPr>
            <w:r w:rsidRPr="005A4B92">
              <w:rPr>
                <w:spacing w:val="-2"/>
                <w:lang w:val="ru-RU"/>
              </w:rPr>
              <w:t xml:space="preserve">наличие </w:t>
            </w:r>
            <w:r w:rsidRPr="005A4B92">
              <w:rPr>
                <w:lang w:val="ru-RU"/>
              </w:rPr>
              <w:t>альтернативной</w:t>
            </w:r>
            <w:r w:rsidRPr="005A4B92">
              <w:rPr>
                <w:spacing w:val="40"/>
                <w:lang w:val="ru-RU"/>
              </w:rPr>
              <w:t xml:space="preserve"> </w:t>
            </w:r>
            <w:r w:rsidRPr="005A4B92">
              <w:rPr>
                <w:lang w:val="ru-RU"/>
              </w:rPr>
              <w:t xml:space="preserve">версии </w:t>
            </w:r>
            <w:r w:rsidRPr="005A4B92">
              <w:rPr>
                <w:spacing w:val="-2"/>
                <w:lang w:val="ru-RU"/>
              </w:rPr>
              <w:t>официального</w:t>
            </w:r>
            <w:r w:rsidRPr="005A4B92">
              <w:rPr>
                <w:lang w:val="ru-RU"/>
              </w:rPr>
              <w:t xml:space="preserve"> </w:t>
            </w:r>
            <w:r w:rsidRPr="005A4B92">
              <w:rPr>
                <w:spacing w:val="-4"/>
                <w:lang w:val="ru-RU"/>
              </w:rPr>
              <w:t xml:space="preserve">сайта </w:t>
            </w:r>
            <w:r w:rsidRPr="005A4B92">
              <w:rPr>
                <w:spacing w:val="-2"/>
                <w:lang w:val="ru-RU"/>
              </w:rPr>
              <w:t>организации (учреждения)</w:t>
            </w:r>
            <w:r w:rsidRPr="005A4B92">
              <w:rPr>
                <w:lang w:val="ru-RU"/>
              </w:rPr>
              <w:t xml:space="preserve"> </w:t>
            </w:r>
            <w:r w:rsidRPr="005A4B92">
              <w:rPr>
                <w:spacing w:val="-5"/>
                <w:lang w:val="ru-RU"/>
              </w:rPr>
              <w:t xml:space="preserve">для </w:t>
            </w:r>
            <w:r w:rsidRPr="005A4B92">
              <w:rPr>
                <w:lang w:val="ru-RU"/>
              </w:rPr>
              <w:t>инвалидов</w:t>
            </w:r>
            <w:r w:rsidRPr="005A4B92">
              <w:rPr>
                <w:spacing w:val="-9"/>
                <w:lang w:val="ru-RU"/>
              </w:rPr>
              <w:t xml:space="preserve"> </w:t>
            </w:r>
            <w:r w:rsidRPr="005A4B92">
              <w:rPr>
                <w:lang w:val="ru-RU"/>
              </w:rPr>
              <w:t>по</w:t>
            </w:r>
            <w:r w:rsidRPr="005A4B92">
              <w:rPr>
                <w:spacing w:val="-4"/>
                <w:lang w:val="ru-RU"/>
              </w:rPr>
              <w:t xml:space="preserve"> </w:t>
            </w:r>
            <w:r w:rsidRPr="005A4B92">
              <w:rPr>
                <w:lang w:val="ru-RU"/>
              </w:rPr>
              <w:t>зрению</w:t>
            </w:r>
          </w:p>
        </w:tc>
        <w:tc>
          <w:tcPr>
            <w:tcW w:w="6520" w:type="dxa"/>
            <w:vMerge w:val="restart"/>
          </w:tcPr>
          <w:p w14:paraId="24FE0368" w14:textId="77777777" w:rsidR="0048404F" w:rsidRPr="005A4B92" w:rsidRDefault="0048404F" w:rsidP="0048404F">
            <w:pPr>
              <w:pStyle w:val="TableParagraph"/>
              <w:rPr>
                <w:lang w:val="ru-RU"/>
              </w:rPr>
            </w:pPr>
            <w:r w:rsidRPr="005A4B92">
              <w:rPr>
                <w:spacing w:val="-2"/>
                <w:lang w:val="ru-RU"/>
              </w:rPr>
              <w:t>альтернативная</w:t>
            </w:r>
            <w:r w:rsidRPr="005A4B92">
              <w:rPr>
                <w:spacing w:val="40"/>
                <w:lang w:val="ru-RU"/>
              </w:rPr>
              <w:t xml:space="preserve"> </w:t>
            </w:r>
            <w:r w:rsidRPr="005A4B92">
              <w:rPr>
                <w:lang w:val="ru-RU"/>
              </w:rPr>
              <w:t>(адаптированная)</w:t>
            </w:r>
            <w:r w:rsidRPr="005A4B92">
              <w:rPr>
                <w:spacing w:val="80"/>
                <w:lang w:val="ru-RU"/>
              </w:rPr>
              <w:t xml:space="preserve"> </w:t>
            </w:r>
            <w:r w:rsidRPr="005A4B92">
              <w:rPr>
                <w:lang w:val="ru-RU"/>
              </w:rPr>
              <w:t>версия</w:t>
            </w:r>
            <w:r w:rsidRPr="005A4B92">
              <w:rPr>
                <w:spacing w:val="80"/>
                <w:lang w:val="ru-RU"/>
              </w:rPr>
              <w:t xml:space="preserve"> </w:t>
            </w:r>
            <w:r w:rsidRPr="005A4B92">
              <w:rPr>
                <w:lang w:val="ru-RU"/>
              </w:rPr>
              <w:t xml:space="preserve">сайта </w:t>
            </w:r>
            <w:r w:rsidRPr="005A4B92">
              <w:rPr>
                <w:spacing w:val="-2"/>
                <w:lang w:val="ru-RU"/>
              </w:rPr>
              <w:t>должна:</w:t>
            </w:r>
          </w:p>
          <w:p w14:paraId="3FD574F0" w14:textId="77777777" w:rsidR="0048404F" w:rsidRPr="005A4B92" w:rsidRDefault="0048404F" w:rsidP="0048404F">
            <w:pPr>
              <w:pStyle w:val="TableParagraph"/>
              <w:tabs>
                <w:tab w:val="left" w:pos="414"/>
              </w:tabs>
              <w:rPr>
                <w:lang w:val="ru-RU"/>
              </w:rPr>
            </w:pPr>
            <w:r w:rsidRPr="005A4B92">
              <w:rPr>
                <w:lang w:val="ru-RU"/>
              </w:rPr>
              <w:t>- предоставлять возможность масштабировать текст на сайте;</w:t>
            </w:r>
          </w:p>
          <w:p w14:paraId="7AF3F1F4" w14:textId="77777777" w:rsidR="0048404F" w:rsidRPr="005A4B92" w:rsidRDefault="0048404F" w:rsidP="0048404F">
            <w:pPr>
              <w:pStyle w:val="TableParagraph"/>
              <w:tabs>
                <w:tab w:val="left" w:pos="482"/>
              </w:tabs>
              <w:rPr>
                <w:lang w:val="ru-RU"/>
              </w:rPr>
            </w:pPr>
            <w:r w:rsidRPr="005A4B92">
              <w:rPr>
                <w:lang w:val="ru-RU"/>
              </w:rPr>
              <w:t xml:space="preserve">- имеет экранный диктор (звуковой синтезатор речи) для слабовидящих и незрячих </w:t>
            </w:r>
            <w:r w:rsidRPr="005A4B92">
              <w:rPr>
                <w:spacing w:val="-2"/>
                <w:lang w:val="ru-RU"/>
              </w:rPr>
              <w:t>пользователей.</w:t>
            </w:r>
          </w:p>
        </w:tc>
        <w:tc>
          <w:tcPr>
            <w:tcW w:w="1276" w:type="dxa"/>
          </w:tcPr>
          <w:p w14:paraId="7B960484" w14:textId="106E792F" w:rsidR="0048404F" w:rsidRPr="007665DB" w:rsidRDefault="0048404F" w:rsidP="0048404F">
            <w:pPr>
              <w:pStyle w:val="TableParagraph"/>
              <w:tabs>
                <w:tab w:val="left" w:pos="297"/>
              </w:tabs>
              <w:jc w:val="center"/>
              <w:rPr>
                <w:lang w:val="ru-RU"/>
              </w:rPr>
            </w:pPr>
            <w:r>
              <w:t>нет</w:t>
            </w:r>
          </w:p>
        </w:tc>
        <w:tc>
          <w:tcPr>
            <w:tcW w:w="1559" w:type="dxa"/>
          </w:tcPr>
          <w:p w14:paraId="453824ED" w14:textId="77777777" w:rsidR="0048404F" w:rsidRPr="007665DB" w:rsidRDefault="0048404F" w:rsidP="0048404F">
            <w:pPr>
              <w:pStyle w:val="TableParagraph"/>
              <w:tabs>
                <w:tab w:val="left" w:pos="297"/>
              </w:tabs>
              <w:rPr>
                <w:lang w:val="ru-RU"/>
              </w:rPr>
            </w:pPr>
          </w:p>
        </w:tc>
        <w:tc>
          <w:tcPr>
            <w:tcW w:w="1276" w:type="dxa"/>
          </w:tcPr>
          <w:p w14:paraId="15ED845F" w14:textId="77777777" w:rsidR="0048404F" w:rsidRPr="007665DB" w:rsidRDefault="0048404F" w:rsidP="0048404F">
            <w:pPr>
              <w:pStyle w:val="TableParagraph"/>
              <w:tabs>
                <w:tab w:val="left" w:pos="297"/>
              </w:tabs>
              <w:jc w:val="center"/>
              <w:rPr>
                <w:lang w:val="ru-RU"/>
              </w:rPr>
            </w:pPr>
          </w:p>
        </w:tc>
      </w:tr>
      <w:tr w:rsidR="0048404F" w14:paraId="26399E93" w14:textId="77777777" w:rsidTr="009939AF">
        <w:trPr>
          <w:trHeight w:val="429"/>
        </w:trPr>
        <w:tc>
          <w:tcPr>
            <w:tcW w:w="1671" w:type="dxa"/>
            <w:vMerge/>
          </w:tcPr>
          <w:p w14:paraId="041AF36B" w14:textId="77777777" w:rsidR="0048404F" w:rsidRPr="007665DB" w:rsidRDefault="0048404F" w:rsidP="0048404F">
            <w:pPr>
              <w:rPr>
                <w:sz w:val="2"/>
                <w:szCs w:val="2"/>
                <w:lang w:val="ru-RU"/>
              </w:rPr>
            </w:pPr>
          </w:p>
        </w:tc>
        <w:tc>
          <w:tcPr>
            <w:tcW w:w="2604" w:type="dxa"/>
            <w:vMerge/>
          </w:tcPr>
          <w:p w14:paraId="18F9072C" w14:textId="77777777" w:rsidR="0048404F" w:rsidRPr="007665DB" w:rsidRDefault="0048404F" w:rsidP="0048404F">
            <w:pPr>
              <w:pStyle w:val="TableParagraph"/>
              <w:tabs>
                <w:tab w:val="left" w:pos="1851"/>
                <w:tab w:val="left" w:pos="2036"/>
              </w:tabs>
              <w:rPr>
                <w:spacing w:val="-2"/>
                <w:lang w:val="ru-RU"/>
              </w:rPr>
            </w:pPr>
          </w:p>
        </w:tc>
        <w:tc>
          <w:tcPr>
            <w:tcW w:w="6520" w:type="dxa"/>
            <w:vMerge/>
          </w:tcPr>
          <w:p w14:paraId="2494D869" w14:textId="77777777" w:rsidR="0048404F" w:rsidRPr="007665DB" w:rsidRDefault="0048404F" w:rsidP="0048404F">
            <w:pPr>
              <w:pStyle w:val="TableParagraph"/>
              <w:rPr>
                <w:spacing w:val="-2"/>
                <w:lang w:val="ru-RU"/>
              </w:rPr>
            </w:pPr>
          </w:p>
        </w:tc>
        <w:tc>
          <w:tcPr>
            <w:tcW w:w="1276" w:type="dxa"/>
          </w:tcPr>
          <w:p w14:paraId="7D3EFB2C" w14:textId="792BC3A8" w:rsidR="0048404F" w:rsidRPr="007665DB" w:rsidRDefault="0048404F" w:rsidP="0048404F">
            <w:pPr>
              <w:pStyle w:val="TableParagraph"/>
              <w:tabs>
                <w:tab w:val="left" w:pos="297"/>
              </w:tabs>
              <w:jc w:val="center"/>
              <w:rPr>
                <w:lang w:val="ru-RU"/>
              </w:rPr>
            </w:pPr>
            <w:r>
              <w:t>нет</w:t>
            </w:r>
          </w:p>
        </w:tc>
        <w:tc>
          <w:tcPr>
            <w:tcW w:w="1559" w:type="dxa"/>
          </w:tcPr>
          <w:p w14:paraId="7436CEAD" w14:textId="77777777" w:rsidR="0048404F" w:rsidRPr="007665DB" w:rsidRDefault="0048404F" w:rsidP="0048404F">
            <w:pPr>
              <w:pStyle w:val="TableParagraph"/>
              <w:tabs>
                <w:tab w:val="left" w:pos="297"/>
              </w:tabs>
              <w:jc w:val="center"/>
              <w:rPr>
                <w:lang w:val="ru-RU"/>
              </w:rPr>
            </w:pPr>
          </w:p>
        </w:tc>
        <w:tc>
          <w:tcPr>
            <w:tcW w:w="1276" w:type="dxa"/>
          </w:tcPr>
          <w:p w14:paraId="75A3C140" w14:textId="77777777" w:rsidR="0048404F" w:rsidRPr="007665DB" w:rsidRDefault="0048404F" w:rsidP="0048404F">
            <w:pPr>
              <w:pStyle w:val="TableParagraph"/>
              <w:tabs>
                <w:tab w:val="left" w:pos="297"/>
              </w:tabs>
              <w:jc w:val="center"/>
              <w:rPr>
                <w:lang w:val="ru-RU"/>
              </w:rPr>
            </w:pPr>
          </w:p>
        </w:tc>
      </w:tr>
      <w:tr w:rsidR="0048404F" w14:paraId="1B2EE47D" w14:textId="77777777" w:rsidTr="009939AF">
        <w:trPr>
          <w:trHeight w:val="848"/>
        </w:trPr>
        <w:tc>
          <w:tcPr>
            <w:tcW w:w="1671" w:type="dxa"/>
            <w:vMerge w:val="restart"/>
          </w:tcPr>
          <w:p w14:paraId="0B853DA7" w14:textId="77777777" w:rsidR="0048404F" w:rsidRPr="007665DB" w:rsidRDefault="0048404F" w:rsidP="0048404F">
            <w:pPr>
              <w:rPr>
                <w:sz w:val="2"/>
                <w:szCs w:val="2"/>
                <w:lang w:val="ru-RU"/>
              </w:rPr>
            </w:pPr>
          </w:p>
        </w:tc>
        <w:tc>
          <w:tcPr>
            <w:tcW w:w="2604" w:type="dxa"/>
            <w:vMerge w:val="restart"/>
          </w:tcPr>
          <w:p w14:paraId="119AF7C1" w14:textId="77777777" w:rsidR="0048404F" w:rsidRPr="005A4B92" w:rsidRDefault="0048404F" w:rsidP="0048404F">
            <w:pPr>
              <w:pStyle w:val="TableParagraph"/>
              <w:tabs>
                <w:tab w:val="left" w:pos="1169"/>
                <w:tab w:val="left" w:pos="2256"/>
              </w:tabs>
              <w:rPr>
                <w:lang w:val="ru-RU"/>
              </w:rPr>
            </w:pPr>
            <w:r w:rsidRPr="005A4B92">
              <w:rPr>
                <w:spacing w:val="-2"/>
                <w:lang w:val="ru-RU"/>
              </w:rPr>
              <w:t>помощь,</w:t>
            </w:r>
            <w:r w:rsidRPr="005A4B92">
              <w:rPr>
                <w:lang w:val="ru-RU"/>
              </w:rPr>
              <w:t xml:space="preserve"> </w:t>
            </w:r>
            <w:r w:rsidRPr="005A4B92">
              <w:rPr>
                <w:spacing w:val="-2"/>
                <w:lang w:val="ru-RU"/>
              </w:rPr>
              <w:t xml:space="preserve">оказываемая работниками организации (учреждения), прошедшими </w:t>
            </w:r>
            <w:r w:rsidRPr="005A4B92">
              <w:rPr>
                <w:lang w:val="ru-RU"/>
              </w:rPr>
              <w:t>необходимое</w:t>
            </w:r>
            <w:r w:rsidRPr="005A4B92">
              <w:rPr>
                <w:spacing w:val="79"/>
                <w:lang w:val="ru-RU"/>
              </w:rPr>
              <w:t xml:space="preserve"> </w:t>
            </w:r>
            <w:r w:rsidRPr="005A4B92">
              <w:rPr>
                <w:lang w:val="ru-RU"/>
              </w:rPr>
              <w:t>обучение (инструктирование)</w:t>
            </w:r>
            <w:r w:rsidRPr="005A4B92">
              <w:rPr>
                <w:spacing w:val="80"/>
                <w:lang w:val="ru-RU"/>
              </w:rPr>
              <w:t xml:space="preserve"> </w:t>
            </w:r>
            <w:r w:rsidRPr="005A4B92">
              <w:rPr>
                <w:lang w:val="ru-RU"/>
              </w:rPr>
              <w:t xml:space="preserve">по </w:t>
            </w:r>
            <w:r w:rsidRPr="005A4B92">
              <w:rPr>
                <w:spacing w:val="-2"/>
                <w:lang w:val="ru-RU"/>
              </w:rPr>
              <w:t>сопровождению инвалидов</w:t>
            </w:r>
            <w:r w:rsidRPr="005A4B92">
              <w:rPr>
                <w:lang w:val="ru-RU"/>
              </w:rPr>
              <w:t xml:space="preserve"> </w:t>
            </w:r>
            <w:r w:rsidRPr="005A4B92">
              <w:rPr>
                <w:spacing w:val="-10"/>
                <w:lang w:val="ru-RU"/>
              </w:rPr>
              <w:t xml:space="preserve">в </w:t>
            </w:r>
            <w:r w:rsidRPr="005A4B92">
              <w:rPr>
                <w:spacing w:val="-2"/>
                <w:lang w:val="ru-RU"/>
              </w:rPr>
              <w:t>помещениях организации (учреждения)</w:t>
            </w:r>
            <w:r w:rsidRPr="005A4B92">
              <w:rPr>
                <w:lang w:val="ru-RU"/>
              </w:rPr>
              <w:t xml:space="preserve"> </w:t>
            </w:r>
            <w:r w:rsidRPr="005A4B92">
              <w:rPr>
                <w:spacing w:val="-10"/>
                <w:lang w:val="ru-RU"/>
              </w:rPr>
              <w:t>и</w:t>
            </w:r>
            <w:r w:rsidRPr="005A4B92">
              <w:rPr>
                <w:lang w:val="ru-RU"/>
              </w:rPr>
              <w:t xml:space="preserve"> </w:t>
            </w:r>
            <w:r w:rsidRPr="005A4B92">
              <w:rPr>
                <w:spacing w:val="-6"/>
                <w:lang w:val="ru-RU"/>
              </w:rPr>
              <w:t xml:space="preserve">на </w:t>
            </w:r>
            <w:r w:rsidRPr="005A4B92">
              <w:rPr>
                <w:spacing w:val="-2"/>
                <w:lang w:val="ru-RU"/>
              </w:rPr>
              <w:t>прилегающей территории</w:t>
            </w:r>
          </w:p>
        </w:tc>
        <w:tc>
          <w:tcPr>
            <w:tcW w:w="6520" w:type="dxa"/>
            <w:vMerge w:val="restart"/>
          </w:tcPr>
          <w:p w14:paraId="011F508E" w14:textId="77777777" w:rsidR="0048404F" w:rsidRPr="005A4B92" w:rsidRDefault="0048404F" w:rsidP="0048404F">
            <w:pPr>
              <w:pStyle w:val="TableParagraph"/>
              <w:rPr>
                <w:lang w:val="ru-RU"/>
              </w:rPr>
            </w:pPr>
            <w:r w:rsidRPr="005A4B92">
              <w:rPr>
                <w:lang w:val="ru-RU"/>
              </w:rPr>
              <w:t>В</w:t>
            </w:r>
            <w:r w:rsidRPr="005A4B92">
              <w:rPr>
                <w:spacing w:val="-1"/>
                <w:lang w:val="ru-RU"/>
              </w:rPr>
              <w:t xml:space="preserve"> </w:t>
            </w:r>
            <w:r w:rsidRPr="005A4B92">
              <w:rPr>
                <w:spacing w:val="-2"/>
                <w:lang w:val="ru-RU"/>
              </w:rPr>
              <w:t>организации:</w:t>
            </w:r>
          </w:p>
          <w:p w14:paraId="2961F5DC" w14:textId="77777777" w:rsidR="0048404F" w:rsidRPr="005A4B92" w:rsidRDefault="0048404F" w:rsidP="0048404F">
            <w:pPr>
              <w:pStyle w:val="TableParagraph"/>
              <w:rPr>
                <w:lang w:val="ru-RU"/>
              </w:rPr>
            </w:pPr>
            <w:r w:rsidRPr="005A4B92">
              <w:rPr>
                <w:lang w:val="ru-RU"/>
              </w:rPr>
              <w:t>- проведены инструктаж или обучения для работников, работающих с инвалидами, по вопросам, связанным с обеспечением доступности для инвалидов объектов и услуг с учетом имеющихся у них ограничений и расстройств (есть журнал проведения инструктажа с</w:t>
            </w:r>
            <w:r w:rsidRPr="005A4B92">
              <w:rPr>
                <w:spacing w:val="52"/>
                <w:lang w:val="ru-RU"/>
              </w:rPr>
              <w:t xml:space="preserve"> </w:t>
            </w:r>
            <w:r w:rsidRPr="005A4B92">
              <w:rPr>
                <w:lang w:val="ru-RU"/>
              </w:rPr>
              <w:t>ознакомительными</w:t>
            </w:r>
            <w:r w:rsidRPr="005A4B92">
              <w:rPr>
                <w:spacing w:val="51"/>
                <w:lang w:val="ru-RU"/>
              </w:rPr>
              <w:t xml:space="preserve"> </w:t>
            </w:r>
            <w:r w:rsidRPr="005A4B92">
              <w:rPr>
                <w:spacing w:val="-2"/>
                <w:lang w:val="ru-RU"/>
              </w:rPr>
              <w:t xml:space="preserve">подписями </w:t>
            </w:r>
            <w:r w:rsidRPr="005A4B92">
              <w:rPr>
                <w:lang w:val="ru-RU"/>
              </w:rPr>
              <w:t xml:space="preserve">сотрудников или копии документов о прохождении </w:t>
            </w:r>
            <w:r w:rsidRPr="005A4B92">
              <w:rPr>
                <w:spacing w:val="-2"/>
                <w:lang w:val="ru-RU"/>
              </w:rPr>
              <w:t>обучения);</w:t>
            </w:r>
          </w:p>
          <w:p w14:paraId="2E21BB16" w14:textId="77777777" w:rsidR="0048404F" w:rsidRPr="005A4B92" w:rsidRDefault="0048404F" w:rsidP="0048404F">
            <w:pPr>
              <w:pStyle w:val="TableParagraph"/>
              <w:tabs>
                <w:tab w:val="left" w:pos="208"/>
              </w:tabs>
              <w:rPr>
                <w:spacing w:val="-2"/>
                <w:lang w:val="ru-RU"/>
              </w:rPr>
            </w:pPr>
            <w:r w:rsidRPr="005A4B92">
              <w:rPr>
                <w:lang w:val="ru-RU"/>
              </w:rPr>
              <w:t>- обеспечена</w:t>
            </w:r>
            <w:r w:rsidRPr="005A4B92">
              <w:rPr>
                <w:spacing w:val="-10"/>
                <w:lang w:val="ru-RU"/>
              </w:rPr>
              <w:t xml:space="preserve"> </w:t>
            </w:r>
            <w:r w:rsidRPr="005A4B92">
              <w:rPr>
                <w:lang w:val="ru-RU"/>
              </w:rPr>
              <w:t>возможность</w:t>
            </w:r>
            <w:r w:rsidRPr="005A4B92">
              <w:rPr>
                <w:spacing w:val="-13"/>
                <w:lang w:val="ru-RU"/>
              </w:rPr>
              <w:t xml:space="preserve"> </w:t>
            </w:r>
            <w:r w:rsidRPr="005A4B92">
              <w:rPr>
                <w:lang w:val="ru-RU"/>
              </w:rPr>
              <w:t xml:space="preserve">вызова сотрудника при потребности получателя услуги - инвалида в сопровождении (специальную кнопку вызова или через службу </w:t>
            </w:r>
            <w:r w:rsidRPr="005A4B92">
              <w:rPr>
                <w:spacing w:val="-2"/>
                <w:lang w:val="ru-RU"/>
              </w:rPr>
              <w:t>охраны).</w:t>
            </w:r>
          </w:p>
          <w:p w14:paraId="5F1308E1" w14:textId="77777777" w:rsidR="0048404F" w:rsidRPr="005A4B92" w:rsidRDefault="0048404F" w:rsidP="0048404F">
            <w:pPr>
              <w:pStyle w:val="TableParagraph"/>
              <w:tabs>
                <w:tab w:val="left" w:pos="1289"/>
                <w:tab w:val="left" w:pos="1810"/>
                <w:tab w:val="left" w:pos="2004"/>
                <w:tab w:val="left" w:pos="2045"/>
                <w:tab w:val="left" w:pos="2213"/>
                <w:tab w:val="left" w:pos="2391"/>
                <w:tab w:val="left" w:pos="3032"/>
                <w:tab w:val="left" w:pos="3161"/>
              </w:tabs>
              <w:rPr>
                <w:lang w:val="ru-RU"/>
              </w:rPr>
            </w:pPr>
            <w:r w:rsidRPr="005A4B92">
              <w:rPr>
                <w:lang w:val="ru-RU"/>
              </w:rPr>
              <w:t>При</w:t>
            </w:r>
            <w:r w:rsidRPr="005A4B92">
              <w:rPr>
                <w:spacing w:val="80"/>
                <w:lang w:val="ru-RU"/>
              </w:rPr>
              <w:t xml:space="preserve"> </w:t>
            </w:r>
            <w:r w:rsidRPr="005A4B92">
              <w:rPr>
                <w:lang w:val="ru-RU"/>
              </w:rPr>
              <w:t>поступлении</w:t>
            </w:r>
            <w:r w:rsidRPr="005A4B92">
              <w:rPr>
                <w:spacing w:val="80"/>
                <w:lang w:val="ru-RU"/>
              </w:rPr>
              <w:t xml:space="preserve"> </w:t>
            </w:r>
            <w:r w:rsidRPr="005A4B92">
              <w:rPr>
                <w:lang w:val="ru-RU"/>
              </w:rPr>
              <w:t xml:space="preserve">информации </w:t>
            </w:r>
            <w:r w:rsidRPr="005A4B92">
              <w:rPr>
                <w:spacing w:val="-2"/>
                <w:lang w:val="ru-RU"/>
              </w:rPr>
              <w:t>(вызова)</w:t>
            </w:r>
            <w:r w:rsidRPr="005A4B92">
              <w:rPr>
                <w:lang w:val="ru-RU"/>
              </w:rPr>
              <w:t xml:space="preserve"> </w:t>
            </w:r>
            <w:r w:rsidRPr="005A4B92">
              <w:rPr>
                <w:spacing w:val="-10"/>
                <w:lang w:val="ru-RU"/>
              </w:rPr>
              <w:t>о</w:t>
            </w:r>
            <w:r w:rsidRPr="005A4B92">
              <w:rPr>
                <w:lang w:val="ru-RU"/>
              </w:rPr>
              <w:t xml:space="preserve"> </w:t>
            </w:r>
            <w:r w:rsidRPr="005A4B92">
              <w:rPr>
                <w:spacing w:val="-2"/>
                <w:lang w:val="ru-RU"/>
              </w:rPr>
              <w:t>необходимости предоставления</w:t>
            </w:r>
            <w:r w:rsidRPr="005A4B92">
              <w:rPr>
                <w:lang w:val="ru-RU"/>
              </w:rPr>
              <w:t xml:space="preserve"> </w:t>
            </w:r>
            <w:r w:rsidRPr="005A4B92">
              <w:rPr>
                <w:spacing w:val="-2"/>
                <w:lang w:val="ru-RU"/>
              </w:rPr>
              <w:t>услуг</w:t>
            </w:r>
            <w:r w:rsidRPr="005A4B92">
              <w:rPr>
                <w:lang w:val="ru-RU"/>
              </w:rPr>
              <w:t xml:space="preserve"> </w:t>
            </w:r>
            <w:r w:rsidRPr="005A4B92">
              <w:rPr>
                <w:spacing w:val="-6"/>
                <w:lang w:val="ru-RU"/>
              </w:rPr>
              <w:t xml:space="preserve">по </w:t>
            </w:r>
            <w:r w:rsidRPr="005A4B92">
              <w:rPr>
                <w:spacing w:val="-2"/>
                <w:lang w:val="ru-RU"/>
              </w:rPr>
              <w:t>сопровождению</w:t>
            </w:r>
            <w:r w:rsidRPr="005A4B92">
              <w:rPr>
                <w:lang w:val="ru-RU"/>
              </w:rPr>
              <w:t xml:space="preserve"> </w:t>
            </w:r>
            <w:r w:rsidRPr="005A4B92">
              <w:rPr>
                <w:spacing w:val="-4"/>
                <w:lang w:val="ru-RU"/>
              </w:rPr>
              <w:t>лиц</w:t>
            </w:r>
            <w:r w:rsidRPr="005A4B92">
              <w:rPr>
                <w:lang w:val="ru-RU"/>
              </w:rPr>
              <w:t xml:space="preserve"> </w:t>
            </w:r>
            <w:r w:rsidRPr="005A4B92">
              <w:rPr>
                <w:spacing w:val="-10"/>
                <w:lang w:val="ru-RU"/>
              </w:rPr>
              <w:t xml:space="preserve">с </w:t>
            </w:r>
            <w:r w:rsidRPr="005A4B92">
              <w:rPr>
                <w:spacing w:val="-2"/>
                <w:lang w:val="ru-RU"/>
              </w:rPr>
              <w:t>ограниченными</w:t>
            </w:r>
            <w:r w:rsidRPr="005A4B92">
              <w:rPr>
                <w:lang w:val="ru-RU"/>
              </w:rPr>
              <w:t xml:space="preserve"> </w:t>
            </w:r>
            <w:r w:rsidRPr="005A4B92">
              <w:rPr>
                <w:spacing w:val="-2"/>
                <w:lang w:val="ru-RU"/>
              </w:rPr>
              <w:t>физическими возможностями</w:t>
            </w:r>
            <w:r w:rsidRPr="005A4B92">
              <w:rPr>
                <w:spacing w:val="80"/>
                <w:lang w:val="ru-RU"/>
              </w:rPr>
              <w:t xml:space="preserve"> </w:t>
            </w:r>
            <w:r w:rsidRPr="005A4B92">
              <w:rPr>
                <w:spacing w:val="-2"/>
                <w:lang w:val="ru-RU"/>
              </w:rPr>
              <w:t>соответствующий</w:t>
            </w:r>
            <w:r w:rsidRPr="005A4B92">
              <w:rPr>
                <w:lang w:val="ru-RU"/>
              </w:rPr>
              <w:t xml:space="preserve"> </w:t>
            </w:r>
            <w:r w:rsidRPr="005A4B92">
              <w:rPr>
                <w:spacing w:val="-2"/>
                <w:lang w:val="ru-RU"/>
              </w:rPr>
              <w:t>работник организации:</w:t>
            </w:r>
          </w:p>
          <w:p w14:paraId="784885AD" w14:textId="77777777" w:rsidR="0048404F" w:rsidRPr="005A4B92" w:rsidRDefault="0048404F" w:rsidP="0048404F">
            <w:pPr>
              <w:pStyle w:val="TableParagraph"/>
              <w:tabs>
                <w:tab w:val="left" w:pos="345"/>
              </w:tabs>
              <w:rPr>
                <w:lang w:val="ru-RU"/>
              </w:rPr>
            </w:pPr>
            <w:r w:rsidRPr="005A4B92">
              <w:rPr>
                <w:lang w:val="ru-RU"/>
              </w:rPr>
              <w:t>- обеспечивает сопровождение инвалида (лица с ОВЗ) до места предоставления услуги (до непосредственного</w:t>
            </w:r>
            <w:r w:rsidRPr="005A4B92">
              <w:rPr>
                <w:spacing w:val="2"/>
                <w:lang w:val="ru-RU"/>
              </w:rPr>
              <w:t xml:space="preserve"> </w:t>
            </w:r>
            <w:r w:rsidRPr="005A4B92">
              <w:rPr>
                <w:spacing w:val="-2"/>
                <w:lang w:val="ru-RU"/>
              </w:rPr>
              <w:t>специалиста),</w:t>
            </w:r>
          </w:p>
          <w:p w14:paraId="113D2F98" w14:textId="77777777" w:rsidR="0048404F" w:rsidRPr="005A4B92" w:rsidRDefault="0048404F" w:rsidP="0048404F">
            <w:pPr>
              <w:pStyle w:val="TableParagraph"/>
              <w:tabs>
                <w:tab w:val="left" w:pos="486"/>
              </w:tabs>
              <w:rPr>
                <w:lang w:val="ru-RU"/>
              </w:rPr>
            </w:pPr>
            <w:r w:rsidRPr="005A4B92">
              <w:rPr>
                <w:lang w:val="ru-RU"/>
              </w:rPr>
              <w:t xml:space="preserve">- оказывает содействие в беспрепятственном получении </w:t>
            </w:r>
            <w:r w:rsidRPr="005A4B92">
              <w:rPr>
                <w:spacing w:val="-2"/>
                <w:lang w:val="ru-RU"/>
              </w:rPr>
              <w:t>услуги,</w:t>
            </w:r>
          </w:p>
          <w:p w14:paraId="73578380" w14:textId="77777777" w:rsidR="0048404F" w:rsidRPr="005A4B92" w:rsidRDefault="0048404F" w:rsidP="0048404F">
            <w:pPr>
              <w:pStyle w:val="TableParagraph"/>
              <w:rPr>
                <w:lang w:val="ru-RU"/>
              </w:rPr>
            </w:pPr>
            <w:r w:rsidRPr="005A4B92">
              <w:rPr>
                <w:lang w:val="ru-RU"/>
              </w:rPr>
              <w:t>- сопровождает до выхода из здания после получения услуги</w:t>
            </w:r>
          </w:p>
        </w:tc>
        <w:tc>
          <w:tcPr>
            <w:tcW w:w="1276" w:type="dxa"/>
          </w:tcPr>
          <w:p w14:paraId="7F5CC8EC" w14:textId="1EFDFE17" w:rsidR="0048404F" w:rsidRPr="007665DB" w:rsidRDefault="0048404F" w:rsidP="0048404F">
            <w:pPr>
              <w:pStyle w:val="TableParagraph"/>
              <w:tabs>
                <w:tab w:val="left" w:pos="297"/>
              </w:tabs>
              <w:jc w:val="center"/>
              <w:rPr>
                <w:lang w:val="ru-RU"/>
              </w:rPr>
            </w:pPr>
            <w:r>
              <w:t>нет</w:t>
            </w:r>
          </w:p>
        </w:tc>
        <w:tc>
          <w:tcPr>
            <w:tcW w:w="1559" w:type="dxa"/>
          </w:tcPr>
          <w:p w14:paraId="2594F6A7" w14:textId="77777777" w:rsidR="0048404F" w:rsidRPr="007665DB" w:rsidRDefault="0048404F" w:rsidP="0048404F">
            <w:pPr>
              <w:pStyle w:val="TableParagraph"/>
              <w:tabs>
                <w:tab w:val="left" w:pos="297"/>
              </w:tabs>
              <w:jc w:val="center"/>
              <w:rPr>
                <w:lang w:val="ru-RU"/>
              </w:rPr>
            </w:pPr>
          </w:p>
        </w:tc>
        <w:tc>
          <w:tcPr>
            <w:tcW w:w="1276" w:type="dxa"/>
          </w:tcPr>
          <w:p w14:paraId="5EC73451" w14:textId="77777777" w:rsidR="0048404F" w:rsidRPr="007665DB" w:rsidRDefault="0048404F" w:rsidP="0048404F">
            <w:pPr>
              <w:pStyle w:val="TableParagraph"/>
              <w:tabs>
                <w:tab w:val="left" w:pos="297"/>
              </w:tabs>
              <w:jc w:val="center"/>
              <w:rPr>
                <w:lang w:val="ru-RU"/>
              </w:rPr>
            </w:pPr>
          </w:p>
        </w:tc>
      </w:tr>
      <w:tr w:rsidR="0048404F" w14:paraId="2DF18FA0" w14:textId="77777777" w:rsidTr="009939AF">
        <w:trPr>
          <w:trHeight w:val="1076"/>
        </w:trPr>
        <w:tc>
          <w:tcPr>
            <w:tcW w:w="1671" w:type="dxa"/>
            <w:vMerge/>
          </w:tcPr>
          <w:p w14:paraId="710059D0" w14:textId="77777777" w:rsidR="0048404F" w:rsidRPr="007665DB" w:rsidRDefault="0048404F" w:rsidP="0048404F">
            <w:pPr>
              <w:rPr>
                <w:sz w:val="2"/>
                <w:szCs w:val="2"/>
                <w:lang w:val="ru-RU"/>
              </w:rPr>
            </w:pPr>
          </w:p>
        </w:tc>
        <w:tc>
          <w:tcPr>
            <w:tcW w:w="2604" w:type="dxa"/>
            <w:vMerge/>
          </w:tcPr>
          <w:p w14:paraId="35826890" w14:textId="77777777" w:rsidR="0048404F" w:rsidRPr="007665DB" w:rsidRDefault="0048404F" w:rsidP="0048404F">
            <w:pPr>
              <w:pStyle w:val="TableParagraph"/>
              <w:tabs>
                <w:tab w:val="left" w:pos="1169"/>
                <w:tab w:val="left" w:pos="2256"/>
              </w:tabs>
              <w:rPr>
                <w:spacing w:val="-2"/>
                <w:lang w:val="ru-RU"/>
              </w:rPr>
            </w:pPr>
          </w:p>
        </w:tc>
        <w:tc>
          <w:tcPr>
            <w:tcW w:w="6520" w:type="dxa"/>
            <w:vMerge/>
          </w:tcPr>
          <w:p w14:paraId="66F23AA5" w14:textId="77777777" w:rsidR="0048404F" w:rsidRPr="007665DB" w:rsidRDefault="0048404F" w:rsidP="0048404F">
            <w:pPr>
              <w:pStyle w:val="TableParagraph"/>
              <w:rPr>
                <w:lang w:val="ru-RU"/>
              </w:rPr>
            </w:pPr>
          </w:p>
        </w:tc>
        <w:tc>
          <w:tcPr>
            <w:tcW w:w="1276" w:type="dxa"/>
          </w:tcPr>
          <w:p w14:paraId="75C0C014" w14:textId="11098E27" w:rsidR="0048404F" w:rsidRPr="007665DB" w:rsidRDefault="0048404F" w:rsidP="0048404F">
            <w:pPr>
              <w:pStyle w:val="TableParagraph"/>
              <w:tabs>
                <w:tab w:val="left" w:pos="297"/>
              </w:tabs>
              <w:jc w:val="center"/>
              <w:rPr>
                <w:lang w:val="ru-RU"/>
              </w:rPr>
            </w:pPr>
            <w:r>
              <w:t>да</w:t>
            </w:r>
          </w:p>
        </w:tc>
        <w:tc>
          <w:tcPr>
            <w:tcW w:w="1559" w:type="dxa"/>
          </w:tcPr>
          <w:p w14:paraId="7E95ADEE" w14:textId="369F20D2" w:rsidR="0048404F" w:rsidRPr="007665DB" w:rsidRDefault="0048404F" w:rsidP="0048404F">
            <w:pPr>
              <w:pStyle w:val="TableParagraph"/>
              <w:jc w:val="center"/>
              <w:rPr>
                <w:lang w:val="ru-RU"/>
              </w:rPr>
            </w:pPr>
            <w:r>
              <w:t>хорошо</w:t>
            </w:r>
          </w:p>
        </w:tc>
        <w:tc>
          <w:tcPr>
            <w:tcW w:w="1276" w:type="dxa"/>
          </w:tcPr>
          <w:p w14:paraId="4F3E8E9A" w14:textId="11BAEA0A" w:rsidR="0048404F" w:rsidRPr="007665DB" w:rsidRDefault="0048404F" w:rsidP="0048404F">
            <w:pPr>
              <w:pStyle w:val="TableParagraph"/>
              <w:tabs>
                <w:tab w:val="left" w:pos="297"/>
              </w:tabs>
              <w:jc w:val="center"/>
              <w:rPr>
                <w:lang w:val="ru-RU"/>
              </w:rPr>
            </w:pPr>
            <w:r>
              <w:t>13</w:t>
            </w:r>
          </w:p>
        </w:tc>
      </w:tr>
      <w:tr w:rsidR="0048404F" w14:paraId="7DDE27A2" w14:textId="77777777" w:rsidTr="009939AF">
        <w:trPr>
          <w:trHeight w:val="607"/>
        </w:trPr>
        <w:tc>
          <w:tcPr>
            <w:tcW w:w="1671" w:type="dxa"/>
            <w:vMerge/>
          </w:tcPr>
          <w:p w14:paraId="271FB342" w14:textId="77777777" w:rsidR="0048404F" w:rsidRPr="007665DB" w:rsidRDefault="0048404F" w:rsidP="0048404F">
            <w:pPr>
              <w:rPr>
                <w:sz w:val="2"/>
                <w:szCs w:val="2"/>
                <w:lang w:val="ru-RU"/>
              </w:rPr>
            </w:pPr>
          </w:p>
        </w:tc>
        <w:tc>
          <w:tcPr>
            <w:tcW w:w="2604" w:type="dxa"/>
            <w:vMerge/>
          </w:tcPr>
          <w:p w14:paraId="062CC56B" w14:textId="77777777" w:rsidR="0048404F" w:rsidRPr="007665DB" w:rsidRDefault="0048404F" w:rsidP="0048404F">
            <w:pPr>
              <w:pStyle w:val="TableParagraph"/>
              <w:tabs>
                <w:tab w:val="left" w:pos="1169"/>
                <w:tab w:val="left" w:pos="2256"/>
              </w:tabs>
              <w:rPr>
                <w:spacing w:val="-2"/>
                <w:lang w:val="ru-RU"/>
              </w:rPr>
            </w:pPr>
          </w:p>
        </w:tc>
        <w:tc>
          <w:tcPr>
            <w:tcW w:w="6520" w:type="dxa"/>
            <w:vMerge/>
          </w:tcPr>
          <w:p w14:paraId="7E9E568F" w14:textId="77777777" w:rsidR="0048404F" w:rsidRPr="007665DB" w:rsidRDefault="0048404F" w:rsidP="0048404F">
            <w:pPr>
              <w:pStyle w:val="TableParagraph"/>
              <w:rPr>
                <w:lang w:val="ru-RU"/>
              </w:rPr>
            </w:pPr>
          </w:p>
        </w:tc>
        <w:tc>
          <w:tcPr>
            <w:tcW w:w="1276" w:type="dxa"/>
          </w:tcPr>
          <w:p w14:paraId="1B6BB119" w14:textId="4AB13BA1" w:rsidR="0048404F" w:rsidRPr="007665DB" w:rsidRDefault="0048404F" w:rsidP="0048404F">
            <w:pPr>
              <w:pStyle w:val="TableParagraph"/>
              <w:tabs>
                <w:tab w:val="left" w:pos="297"/>
              </w:tabs>
              <w:jc w:val="center"/>
              <w:rPr>
                <w:lang w:val="ru-RU"/>
              </w:rPr>
            </w:pPr>
            <w:r>
              <w:t>нет</w:t>
            </w:r>
          </w:p>
        </w:tc>
        <w:tc>
          <w:tcPr>
            <w:tcW w:w="1559" w:type="dxa"/>
          </w:tcPr>
          <w:p w14:paraId="0D75DD62" w14:textId="77777777" w:rsidR="0048404F" w:rsidRPr="007665DB" w:rsidRDefault="0048404F" w:rsidP="0048404F">
            <w:pPr>
              <w:pStyle w:val="TableParagraph"/>
              <w:tabs>
                <w:tab w:val="left" w:pos="297"/>
              </w:tabs>
              <w:rPr>
                <w:lang w:val="ru-RU"/>
              </w:rPr>
            </w:pPr>
          </w:p>
        </w:tc>
        <w:tc>
          <w:tcPr>
            <w:tcW w:w="1276" w:type="dxa"/>
          </w:tcPr>
          <w:p w14:paraId="7DBAAF25" w14:textId="77777777" w:rsidR="0048404F" w:rsidRPr="007665DB" w:rsidRDefault="0048404F" w:rsidP="0048404F">
            <w:pPr>
              <w:pStyle w:val="TableParagraph"/>
              <w:tabs>
                <w:tab w:val="left" w:pos="297"/>
              </w:tabs>
              <w:jc w:val="center"/>
              <w:rPr>
                <w:lang w:val="ru-RU"/>
              </w:rPr>
            </w:pPr>
          </w:p>
        </w:tc>
      </w:tr>
      <w:tr w:rsidR="0048404F" w14:paraId="71900DEB" w14:textId="77777777" w:rsidTr="009939AF">
        <w:trPr>
          <w:trHeight w:val="276"/>
        </w:trPr>
        <w:tc>
          <w:tcPr>
            <w:tcW w:w="1671" w:type="dxa"/>
            <w:vMerge/>
          </w:tcPr>
          <w:p w14:paraId="4EA3622B" w14:textId="77777777" w:rsidR="0048404F" w:rsidRPr="007665DB" w:rsidRDefault="0048404F" w:rsidP="0048404F">
            <w:pPr>
              <w:rPr>
                <w:sz w:val="2"/>
                <w:szCs w:val="2"/>
                <w:lang w:val="ru-RU"/>
              </w:rPr>
            </w:pPr>
          </w:p>
        </w:tc>
        <w:tc>
          <w:tcPr>
            <w:tcW w:w="2604" w:type="dxa"/>
            <w:vMerge/>
          </w:tcPr>
          <w:p w14:paraId="6CF9F03F" w14:textId="77777777" w:rsidR="0048404F" w:rsidRPr="007665DB" w:rsidRDefault="0048404F" w:rsidP="0048404F">
            <w:pPr>
              <w:pStyle w:val="TableParagraph"/>
              <w:tabs>
                <w:tab w:val="left" w:pos="1169"/>
                <w:tab w:val="left" w:pos="2256"/>
              </w:tabs>
              <w:rPr>
                <w:spacing w:val="-2"/>
                <w:lang w:val="ru-RU"/>
              </w:rPr>
            </w:pPr>
          </w:p>
        </w:tc>
        <w:tc>
          <w:tcPr>
            <w:tcW w:w="6520" w:type="dxa"/>
            <w:vMerge/>
          </w:tcPr>
          <w:p w14:paraId="4B829EEA" w14:textId="77777777" w:rsidR="0048404F" w:rsidRPr="007665DB" w:rsidRDefault="0048404F" w:rsidP="0048404F">
            <w:pPr>
              <w:pStyle w:val="TableParagraph"/>
              <w:rPr>
                <w:lang w:val="ru-RU"/>
              </w:rPr>
            </w:pPr>
          </w:p>
        </w:tc>
        <w:tc>
          <w:tcPr>
            <w:tcW w:w="1276" w:type="dxa"/>
          </w:tcPr>
          <w:p w14:paraId="6D1764ED" w14:textId="0C495999" w:rsidR="0048404F" w:rsidRPr="007665DB" w:rsidRDefault="0048404F" w:rsidP="0048404F">
            <w:pPr>
              <w:pStyle w:val="TableParagraph"/>
              <w:tabs>
                <w:tab w:val="left" w:pos="297"/>
              </w:tabs>
              <w:jc w:val="center"/>
              <w:rPr>
                <w:lang w:val="ru-RU"/>
              </w:rPr>
            </w:pPr>
            <w:r>
              <w:t>нет</w:t>
            </w:r>
          </w:p>
        </w:tc>
        <w:tc>
          <w:tcPr>
            <w:tcW w:w="1559" w:type="dxa"/>
          </w:tcPr>
          <w:p w14:paraId="3587C3D8" w14:textId="77777777" w:rsidR="0048404F" w:rsidRPr="007665DB" w:rsidRDefault="0048404F" w:rsidP="0048404F">
            <w:pPr>
              <w:pStyle w:val="TableParagraph"/>
              <w:tabs>
                <w:tab w:val="left" w:pos="297"/>
              </w:tabs>
              <w:rPr>
                <w:lang w:val="ru-RU"/>
              </w:rPr>
            </w:pPr>
          </w:p>
        </w:tc>
        <w:tc>
          <w:tcPr>
            <w:tcW w:w="1276" w:type="dxa"/>
          </w:tcPr>
          <w:p w14:paraId="3471171A" w14:textId="77777777" w:rsidR="0048404F" w:rsidRPr="007665DB" w:rsidRDefault="0048404F" w:rsidP="0048404F">
            <w:pPr>
              <w:pStyle w:val="TableParagraph"/>
              <w:tabs>
                <w:tab w:val="left" w:pos="297"/>
              </w:tabs>
              <w:jc w:val="center"/>
              <w:rPr>
                <w:lang w:val="ru-RU"/>
              </w:rPr>
            </w:pPr>
          </w:p>
        </w:tc>
      </w:tr>
      <w:tr w:rsidR="0048404F" w14:paraId="5FAAAAFD" w14:textId="77777777" w:rsidTr="009939AF">
        <w:trPr>
          <w:trHeight w:val="138"/>
        </w:trPr>
        <w:tc>
          <w:tcPr>
            <w:tcW w:w="1671" w:type="dxa"/>
            <w:vMerge/>
          </w:tcPr>
          <w:p w14:paraId="3E72E988" w14:textId="77777777" w:rsidR="0048404F" w:rsidRPr="007665DB" w:rsidRDefault="0048404F" w:rsidP="0048404F">
            <w:pPr>
              <w:rPr>
                <w:sz w:val="2"/>
                <w:szCs w:val="2"/>
                <w:lang w:val="ru-RU"/>
              </w:rPr>
            </w:pPr>
          </w:p>
        </w:tc>
        <w:tc>
          <w:tcPr>
            <w:tcW w:w="2604" w:type="dxa"/>
            <w:vMerge/>
          </w:tcPr>
          <w:p w14:paraId="5975D54E" w14:textId="77777777" w:rsidR="0048404F" w:rsidRPr="007665DB" w:rsidRDefault="0048404F" w:rsidP="0048404F">
            <w:pPr>
              <w:pStyle w:val="TableParagraph"/>
              <w:tabs>
                <w:tab w:val="left" w:pos="1169"/>
                <w:tab w:val="left" w:pos="2256"/>
              </w:tabs>
              <w:rPr>
                <w:spacing w:val="-2"/>
                <w:lang w:val="ru-RU"/>
              </w:rPr>
            </w:pPr>
          </w:p>
        </w:tc>
        <w:tc>
          <w:tcPr>
            <w:tcW w:w="6520" w:type="dxa"/>
            <w:vMerge/>
          </w:tcPr>
          <w:p w14:paraId="1884F571" w14:textId="77777777" w:rsidR="0048404F" w:rsidRPr="007665DB" w:rsidRDefault="0048404F" w:rsidP="0048404F">
            <w:pPr>
              <w:pStyle w:val="TableParagraph"/>
              <w:rPr>
                <w:lang w:val="ru-RU"/>
              </w:rPr>
            </w:pPr>
          </w:p>
        </w:tc>
        <w:tc>
          <w:tcPr>
            <w:tcW w:w="1276" w:type="dxa"/>
          </w:tcPr>
          <w:p w14:paraId="3FC8BD4D" w14:textId="74FEE858" w:rsidR="0048404F" w:rsidRPr="007665DB" w:rsidRDefault="0048404F" w:rsidP="0048404F">
            <w:pPr>
              <w:pStyle w:val="TableParagraph"/>
              <w:tabs>
                <w:tab w:val="left" w:pos="297"/>
              </w:tabs>
              <w:jc w:val="center"/>
              <w:rPr>
                <w:lang w:val="ru-RU"/>
              </w:rPr>
            </w:pPr>
            <w:r>
              <w:t>нет</w:t>
            </w:r>
          </w:p>
        </w:tc>
        <w:tc>
          <w:tcPr>
            <w:tcW w:w="1559" w:type="dxa"/>
          </w:tcPr>
          <w:p w14:paraId="1313173B" w14:textId="77777777" w:rsidR="0048404F" w:rsidRPr="007665DB" w:rsidRDefault="0048404F" w:rsidP="0048404F">
            <w:pPr>
              <w:pStyle w:val="TableParagraph"/>
              <w:tabs>
                <w:tab w:val="left" w:pos="297"/>
              </w:tabs>
              <w:rPr>
                <w:lang w:val="ru-RU"/>
              </w:rPr>
            </w:pPr>
          </w:p>
        </w:tc>
        <w:tc>
          <w:tcPr>
            <w:tcW w:w="1276" w:type="dxa"/>
          </w:tcPr>
          <w:p w14:paraId="5E6EE742" w14:textId="77777777" w:rsidR="0048404F" w:rsidRPr="007665DB" w:rsidRDefault="0048404F" w:rsidP="0048404F">
            <w:pPr>
              <w:pStyle w:val="TableParagraph"/>
              <w:tabs>
                <w:tab w:val="left" w:pos="297"/>
              </w:tabs>
              <w:jc w:val="center"/>
              <w:rPr>
                <w:lang w:val="ru-RU"/>
              </w:rPr>
            </w:pPr>
          </w:p>
        </w:tc>
      </w:tr>
      <w:tr w:rsidR="0048404F" w14:paraId="429B6C86" w14:textId="77777777" w:rsidTr="009939AF">
        <w:trPr>
          <w:trHeight w:val="390"/>
        </w:trPr>
        <w:tc>
          <w:tcPr>
            <w:tcW w:w="1671" w:type="dxa"/>
            <w:vMerge/>
          </w:tcPr>
          <w:p w14:paraId="316E87D9" w14:textId="77777777" w:rsidR="0048404F" w:rsidRPr="007665DB" w:rsidRDefault="0048404F" w:rsidP="0048404F">
            <w:pPr>
              <w:rPr>
                <w:sz w:val="2"/>
                <w:szCs w:val="2"/>
                <w:lang w:val="ru-RU"/>
              </w:rPr>
            </w:pPr>
          </w:p>
        </w:tc>
        <w:tc>
          <w:tcPr>
            <w:tcW w:w="2604" w:type="dxa"/>
            <w:vMerge/>
          </w:tcPr>
          <w:p w14:paraId="785E64CC" w14:textId="77777777" w:rsidR="0048404F" w:rsidRPr="007665DB" w:rsidRDefault="0048404F" w:rsidP="0048404F">
            <w:pPr>
              <w:pStyle w:val="TableParagraph"/>
              <w:tabs>
                <w:tab w:val="left" w:pos="1169"/>
                <w:tab w:val="left" w:pos="2256"/>
              </w:tabs>
              <w:rPr>
                <w:spacing w:val="-2"/>
                <w:lang w:val="ru-RU"/>
              </w:rPr>
            </w:pPr>
          </w:p>
        </w:tc>
        <w:tc>
          <w:tcPr>
            <w:tcW w:w="6520" w:type="dxa"/>
            <w:vMerge/>
          </w:tcPr>
          <w:p w14:paraId="584DE590" w14:textId="77777777" w:rsidR="0048404F" w:rsidRPr="007665DB" w:rsidRDefault="0048404F" w:rsidP="0048404F">
            <w:pPr>
              <w:pStyle w:val="TableParagraph"/>
              <w:rPr>
                <w:lang w:val="ru-RU"/>
              </w:rPr>
            </w:pPr>
          </w:p>
        </w:tc>
        <w:tc>
          <w:tcPr>
            <w:tcW w:w="1276" w:type="dxa"/>
          </w:tcPr>
          <w:p w14:paraId="3F6C9E1A" w14:textId="722466C9" w:rsidR="0048404F" w:rsidRPr="007665DB" w:rsidRDefault="0048404F" w:rsidP="0048404F">
            <w:pPr>
              <w:pStyle w:val="TableParagraph"/>
              <w:tabs>
                <w:tab w:val="left" w:pos="297"/>
              </w:tabs>
              <w:jc w:val="center"/>
              <w:rPr>
                <w:lang w:val="ru-RU"/>
              </w:rPr>
            </w:pPr>
            <w:r>
              <w:t>да</w:t>
            </w:r>
          </w:p>
        </w:tc>
        <w:tc>
          <w:tcPr>
            <w:tcW w:w="1559" w:type="dxa"/>
          </w:tcPr>
          <w:p w14:paraId="44FA2EA7" w14:textId="79881FBB" w:rsidR="0048404F" w:rsidRPr="007665DB" w:rsidRDefault="0048404F" w:rsidP="0048404F">
            <w:pPr>
              <w:pStyle w:val="TableParagraph"/>
              <w:tabs>
                <w:tab w:val="left" w:pos="297"/>
              </w:tabs>
              <w:rPr>
                <w:lang w:val="ru-RU"/>
              </w:rPr>
            </w:pPr>
            <w:r>
              <w:t>Хорошо</w:t>
            </w:r>
          </w:p>
        </w:tc>
        <w:tc>
          <w:tcPr>
            <w:tcW w:w="1276" w:type="dxa"/>
          </w:tcPr>
          <w:p w14:paraId="4CDC8306" w14:textId="76364CBB" w:rsidR="0048404F" w:rsidRPr="007665DB" w:rsidRDefault="0048404F" w:rsidP="0048404F">
            <w:pPr>
              <w:pStyle w:val="TableParagraph"/>
              <w:tabs>
                <w:tab w:val="left" w:pos="297"/>
              </w:tabs>
              <w:jc w:val="center"/>
              <w:rPr>
                <w:lang w:val="ru-RU"/>
              </w:rPr>
            </w:pPr>
            <w:r>
              <w:t>14</w:t>
            </w:r>
          </w:p>
        </w:tc>
      </w:tr>
      <w:tr w:rsidR="0048404F" w14:paraId="39E808F3" w14:textId="77777777" w:rsidTr="009939AF">
        <w:trPr>
          <w:trHeight w:val="359"/>
        </w:trPr>
        <w:tc>
          <w:tcPr>
            <w:tcW w:w="1671" w:type="dxa"/>
          </w:tcPr>
          <w:p w14:paraId="5F9F275F" w14:textId="77777777" w:rsidR="0048404F" w:rsidRPr="007665DB" w:rsidRDefault="0048404F" w:rsidP="0048404F">
            <w:pPr>
              <w:rPr>
                <w:sz w:val="2"/>
                <w:szCs w:val="2"/>
                <w:lang w:val="ru-RU"/>
              </w:rPr>
            </w:pPr>
          </w:p>
        </w:tc>
        <w:tc>
          <w:tcPr>
            <w:tcW w:w="2604" w:type="dxa"/>
          </w:tcPr>
          <w:p w14:paraId="77B6476B" w14:textId="77777777" w:rsidR="0048404F" w:rsidRPr="005A4B92" w:rsidRDefault="0048404F" w:rsidP="0048404F">
            <w:pPr>
              <w:pStyle w:val="TableParagraph"/>
              <w:tabs>
                <w:tab w:val="left" w:pos="888"/>
              </w:tabs>
              <w:rPr>
                <w:lang w:val="ru-RU"/>
              </w:rPr>
            </w:pPr>
            <w:r w:rsidRPr="005A4B92">
              <w:rPr>
                <w:lang w:val="ru-RU"/>
              </w:rPr>
              <w:t xml:space="preserve">Наличие возможности предоставления услуги </w:t>
            </w:r>
            <w:r w:rsidRPr="005A4B92">
              <w:rPr>
                <w:spacing w:val="-10"/>
                <w:lang w:val="ru-RU"/>
              </w:rPr>
              <w:t>в</w:t>
            </w:r>
            <w:r w:rsidRPr="005A4B92">
              <w:rPr>
                <w:lang w:val="ru-RU"/>
              </w:rPr>
              <w:t xml:space="preserve"> </w:t>
            </w:r>
            <w:r w:rsidRPr="005A4B92">
              <w:rPr>
                <w:spacing w:val="-2"/>
                <w:lang w:val="ru-RU"/>
              </w:rPr>
              <w:t xml:space="preserve">дистанционном </w:t>
            </w:r>
            <w:r w:rsidRPr="005A4B92">
              <w:rPr>
                <w:lang w:val="ru-RU"/>
              </w:rPr>
              <w:t>режиме или на дому</w:t>
            </w:r>
          </w:p>
        </w:tc>
        <w:tc>
          <w:tcPr>
            <w:tcW w:w="6520" w:type="dxa"/>
          </w:tcPr>
          <w:p w14:paraId="26DEC0E5" w14:textId="77777777" w:rsidR="0048404F" w:rsidRDefault="0048404F" w:rsidP="0048404F">
            <w:pPr>
              <w:pStyle w:val="TableParagraph"/>
            </w:pPr>
            <w:r>
              <w:rPr>
                <w:spacing w:val="-2"/>
              </w:rPr>
              <w:t>Да/нет</w:t>
            </w:r>
          </w:p>
        </w:tc>
        <w:tc>
          <w:tcPr>
            <w:tcW w:w="1276" w:type="dxa"/>
          </w:tcPr>
          <w:p w14:paraId="4A9ACFC2" w14:textId="1C2A8F42" w:rsidR="0048404F" w:rsidRDefault="0048404F" w:rsidP="0048404F">
            <w:pPr>
              <w:pStyle w:val="TableParagraph"/>
              <w:tabs>
                <w:tab w:val="left" w:pos="297"/>
              </w:tabs>
              <w:jc w:val="center"/>
            </w:pPr>
            <w:r>
              <w:t>да</w:t>
            </w:r>
          </w:p>
        </w:tc>
        <w:tc>
          <w:tcPr>
            <w:tcW w:w="1559" w:type="dxa"/>
          </w:tcPr>
          <w:p w14:paraId="302112A7" w14:textId="27C68B0E" w:rsidR="0048404F" w:rsidRDefault="0048404F" w:rsidP="0048404F">
            <w:pPr>
              <w:pStyle w:val="TableParagraph"/>
              <w:tabs>
                <w:tab w:val="left" w:pos="297"/>
              </w:tabs>
            </w:pPr>
            <w:r>
              <w:t>хорошо</w:t>
            </w:r>
          </w:p>
        </w:tc>
        <w:tc>
          <w:tcPr>
            <w:tcW w:w="1276" w:type="dxa"/>
          </w:tcPr>
          <w:p w14:paraId="7FD56DF3" w14:textId="06D154C8" w:rsidR="0048404F" w:rsidRDefault="0048404F" w:rsidP="0048404F">
            <w:pPr>
              <w:pStyle w:val="TableParagraph"/>
              <w:tabs>
                <w:tab w:val="left" w:pos="297"/>
              </w:tabs>
              <w:jc w:val="center"/>
            </w:pPr>
            <w:r>
              <w:t>14</w:t>
            </w:r>
          </w:p>
        </w:tc>
      </w:tr>
      <w:tr w:rsidR="0048404F" w14:paraId="630082B6" w14:textId="77777777" w:rsidTr="009939AF">
        <w:trPr>
          <w:trHeight w:val="359"/>
        </w:trPr>
        <w:tc>
          <w:tcPr>
            <w:tcW w:w="1671" w:type="dxa"/>
          </w:tcPr>
          <w:p w14:paraId="67F4E5C2" w14:textId="77777777" w:rsidR="0048404F" w:rsidRPr="007665DB" w:rsidRDefault="0048404F" w:rsidP="0048404F">
            <w:pPr>
              <w:rPr>
                <w:sz w:val="2"/>
                <w:szCs w:val="2"/>
              </w:rPr>
            </w:pPr>
          </w:p>
        </w:tc>
        <w:tc>
          <w:tcPr>
            <w:tcW w:w="2604" w:type="dxa"/>
          </w:tcPr>
          <w:p w14:paraId="391F331F" w14:textId="77777777" w:rsidR="0048404F" w:rsidRPr="005A4B92" w:rsidRDefault="0048404F" w:rsidP="0048404F">
            <w:pPr>
              <w:pStyle w:val="TableParagraph"/>
              <w:tabs>
                <w:tab w:val="left" w:pos="888"/>
              </w:tabs>
            </w:pPr>
          </w:p>
        </w:tc>
        <w:tc>
          <w:tcPr>
            <w:tcW w:w="6520" w:type="dxa"/>
          </w:tcPr>
          <w:p w14:paraId="7CF8F876" w14:textId="77777777" w:rsidR="0048404F" w:rsidRDefault="0048404F" w:rsidP="0048404F">
            <w:pPr>
              <w:pStyle w:val="TableParagraph"/>
              <w:rPr>
                <w:spacing w:val="-2"/>
              </w:rPr>
            </w:pPr>
          </w:p>
        </w:tc>
        <w:tc>
          <w:tcPr>
            <w:tcW w:w="1276" w:type="dxa"/>
          </w:tcPr>
          <w:p w14:paraId="7660BCA7" w14:textId="25A36BDE" w:rsidR="0048404F" w:rsidRDefault="0048404F" w:rsidP="0048404F">
            <w:pPr>
              <w:pStyle w:val="TableParagraph"/>
              <w:tabs>
                <w:tab w:val="left" w:pos="297"/>
              </w:tabs>
              <w:jc w:val="center"/>
            </w:pPr>
            <w:r>
              <w:t>нет</w:t>
            </w:r>
          </w:p>
        </w:tc>
        <w:tc>
          <w:tcPr>
            <w:tcW w:w="1559" w:type="dxa"/>
          </w:tcPr>
          <w:p w14:paraId="7832412F" w14:textId="77777777" w:rsidR="0048404F" w:rsidRDefault="0048404F" w:rsidP="0048404F">
            <w:pPr>
              <w:pStyle w:val="TableParagraph"/>
              <w:tabs>
                <w:tab w:val="left" w:pos="297"/>
              </w:tabs>
            </w:pPr>
          </w:p>
        </w:tc>
        <w:tc>
          <w:tcPr>
            <w:tcW w:w="1276" w:type="dxa"/>
          </w:tcPr>
          <w:p w14:paraId="3AFBA548" w14:textId="77777777" w:rsidR="0048404F" w:rsidRDefault="0048404F" w:rsidP="0048404F">
            <w:pPr>
              <w:pStyle w:val="TableParagraph"/>
              <w:tabs>
                <w:tab w:val="left" w:pos="297"/>
              </w:tabs>
              <w:jc w:val="center"/>
            </w:pPr>
          </w:p>
        </w:tc>
      </w:tr>
    </w:tbl>
    <w:p w14:paraId="79EBE8BD" w14:textId="77777777" w:rsidR="00096DBE" w:rsidRPr="00096DBE" w:rsidRDefault="00096DBE" w:rsidP="007665DB">
      <w:pPr>
        <w:pStyle w:val="aff5"/>
        <w:spacing w:line="240" w:lineRule="auto"/>
        <w:jc w:val="center"/>
        <w:rPr>
          <w:b/>
          <w:i/>
          <w:sz w:val="20"/>
        </w:rPr>
      </w:pPr>
    </w:p>
    <w:p w14:paraId="5957738F" w14:textId="23F144DF" w:rsidR="007665DB" w:rsidRPr="008401E8" w:rsidRDefault="000B6371" w:rsidP="007665DB">
      <w:pPr>
        <w:pStyle w:val="aff5"/>
        <w:spacing w:line="240" w:lineRule="auto"/>
        <w:jc w:val="center"/>
        <w:rPr>
          <w:b/>
          <w:i/>
          <w:sz w:val="28"/>
          <w:szCs w:val="28"/>
        </w:rPr>
      </w:pPr>
      <w:r>
        <w:rPr>
          <w:b/>
          <w:i/>
          <w:sz w:val="28"/>
          <w:szCs w:val="28"/>
        </w:rPr>
        <w:t>Казенное</w:t>
      </w:r>
      <w:r w:rsidR="007665DB" w:rsidRPr="008401E8">
        <w:rPr>
          <w:b/>
          <w:i/>
          <w:sz w:val="28"/>
          <w:szCs w:val="28"/>
        </w:rPr>
        <w:t xml:space="preserve"> </w:t>
      </w:r>
      <w:r w:rsidR="007665DB">
        <w:rPr>
          <w:b/>
          <w:i/>
          <w:sz w:val="28"/>
          <w:szCs w:val="28"/>
        </w:rPr>
        <w:t xml:space="preserve">стационарное </w:t>
      </w:r>
      <w:r w:rsidR="007665DB" w:rsidRPr="008401E8">
        <w:rPr>
          <w:b/>
          <w:i/>
          <w:sz w:val="28"/>
          <w:szCs w:val="28"/>
        </w:rPr>
        <w:t>учреждение</w:t>
      </w:r>
      <w:r w:rsidR="007665DB">
        <w:rPr>
          <w:b/>
          <w:i/>
          <w:sz w:val="28"/>
          <w:szCs w:val="28"/>
        </w:rPr>
        <w:t xml:space="preserve"> социального обслуживания </w:t>
      </w:r>
      <w:r>
        <w:rPr>
          <w:b/>
          <w:i/>
          <w:sz w:val="28"/>
          <w:szCs w:val="28"/>
        </w:rPr>
        <w:t>Орловской области</w:t>
      </w:r>
    </w:p>
    <w:p w14:paraId="0AF91D07" w14:textId="6BC6AFA4" w:rsidR="007665DB" w:rsidRDefault="007665DB" w:rsidP="007665DB">
      <w:pPr>
        <w:pStyle w:val="aff5"/>
        <w:spacing w:line="240" w:lineRule="auto"/>
        <w:jc w:val="center"/>
        <w:rPr>
          <w:b/>
          <w:i/>
          <w:sz w:val="28"/>
          <w:szCs w:val="28"/>
        </w:rPr>
      </w:pPr>
      <w:r w:rsidRPr="008401E8">
        <w:rPr>
          <w:b/>
          <w:i/>
          <w:sz w:val="28"/>
          <w:szCs w:val="28"/>
        </w:rPr>
        <w:t>«</w:t>
      </w:r>
      <w:r w:rsidR="000B6371">
        <w:rPr>
          <w:b/>
          <w:i/>
          <w:sz w:val="28"/>
          <w:szCs w:val="28"/>
        </w:rPr>
        <w:t>Центр помощи детям, оставшимся без попечения родителей «Маленькая страна</w:t>
      </w:r>
      <w:r w:rsidRPr="008401E8">
        <w:rPr>
          <w:b/>
          <w:i/>
          <w:sz w:val="28"/>
          <w:szCs w:val="28"/>
        </w:rPr>
        <w:t>»</w:t>
      </w:r>
    </w:p>
    <w:p w14:paraId="11DB547C" w14:textId="77777777" w:rsidR="007665DB" w:rsidRDefault="007665DB" w:rsidP="007665DB">
      <w:pPr>
        <w:rPr>
          <w:lang w:eastAsia="en-US"/>
        </w:rPr>
      </w:pPr>
    </w:p>
    <w:tbl>
      <w:tblPr>
        <w:tblStyle w:val="TableNormal"/>
        <w:tblW w:w="14906"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71"/>
        <w:gridCol w:w="2604"/>
        <w:gridCol w:w="6520"/>
        <w:gridCol w:w="1276"/>
        <w:gridCol w:w="1559"/>
        <w:gridCol w:w="1276"/>
      </w:tblGrid>
      <w:tr w:rsidR="007665DB" w14:paraId="1A823752" w14:textId="77777777" w:rsidTr="009939AF">
        <w:trPr>
          <w:trHeight w:val="364"/>
        </w:trPr>
        <w:tc>
          <w:tcPr>
            <w:tcW w:w="1671" w:type="dxa"/>
          </w:tcPr>
          <w:p w14:paraId="2644E2B4" w14:textId="77777777" w:rsidR="007665DB" w:rsidRDefault="007665DB" w:rsidP="009939AF">
            <w:pPr>
              <w:pStyle w:val="TableParagraph"/>
              <w:spacing w:before="69"/>
              <w:ind w:left="377"/>
            </w:pPr>
            <w:r>
              <w:rPr>
                <w:spacing w:val="-2"/>
              </w:rPr>
              <w:t>Критерий</w:t>
            </w:r>
          </w:p>
        </w:tc>
        <w:tc>
          <w:tcPr>
            <w:tcW w:w="9124" w:type="dxa"/>
            <w:gridSpan w:val="2"/>
          </w:tcPr>
          <w:p w14:paraId="3BB9DC12" w14:textId="77777777" w:rsidR="007665DB" w:rsidRDefault="007665DB" w:rsidP="009939AF">
            <w:pPr>
              <w:pStyle w:val="TableParagraph"/>
              <w:spacing w:before="69"/>
              <w:ind w:left="1"/>
              <w:jc w:val="center"/>
            </w:pPr>
            <w:r>
              <w:rPr>
                <w:spacing w:val="-2"/>
              </w:rPr>
              <w:t>Показатель</w:t>
            </w:r>
          </w:p>
        </w:tc>
        <w:tc>
          <w:tcPr>
            <w:tcW w:w="2835" w:type="dxa"/>
            <w:gridSpan w:val="2"/>
          </w:tcPr>
          <w:p w14:paraId="643C7FB8" w14:textId="77777777" w:rsidR="007665DB" w:rsidRDefault="007665DB" w:rsidP="009939AF">
            <w:pPr>
              <w:pStyle w:val="TableParagraph"/>
              <w:spacing w:before="69"/>
              <w:ind w:left="1"/>
              <w:jc w:val="center"/>
            </w:pPr>
            <w:r>
              <w:t>Результат</w:t>
            </w:r>
          </w:p>
        </w:tc>
        <w:tc>
          <w:tcPr>
            <w:tcW w:w="1276" w:type="dxa"/>
          </w:tcPr>
          <w:p w14:paraId="7FFCA63C" w14:textId="77777777" w:rsidR="007665DB" w:rsidRDefault="007665DB" w:rsidP="009939AF">
            <w:pPr>
              <w:pStyle w:val="TableParagraph"/>
              <w:spacing w:before="16" w:line="237" w:lineRule="auto"/>
              <w:ind w:left="108" w:right="105"/>
              <w:jc w:val="center"/>
            </w:pPr>
          </w:p>
        </w:tc>
      </w:tr>
      <w:tr w:rsidR="007665DB" w14:paraId="3B895CA9" w14:textId="77777777" w:rsidTr="009939AF">
        <w:trPr>
          <w:trHeight w:val="931"/>
        </w:trPr>
        <w:tc>
          <w:tcPr>
            <w:tcW w:w="1671" w:type="dxa"/>
            <w:vMerge w:val="restart"/>
          </w:tcPr>
          <w:p w14:paraId="10911172" w14:textId="77777777" w:rsidR="007665DB" w:rsidRPr="009107C5" w:rsidRDefault="007665DB" w:rsidP="009939AF">
            <w:pPr>
              <w:pStyle w:val="TableParagraph"/>
              <w:jc w:val="center"/>
            </w:pPr>
            <w:r>
              <w:t xml:space="preserve">Доступность услуг для </w:t>
            </w:r>
            <w:r>
              <w:rPr>
                <w:spacing w:val="-2"/>
              </w:rPr>
              <w:t>инвалидов</w:t>
            </w:r>
          </w:p>
        </w:tc>
        <w:tc>
          <w:tcPr>
            <w:tcW w:w="9124" w:type="dxa"/>
            <w:gridSpan w:val="2"/>
          </w:tcPr>
          <w:p w14:paraId="2856EEEC" w14:textId="77777777" w:rsidR="007665DB" w:rsidRPr="005A4B92" w:rsidRDefault="007665DB" w:rsidP="009939AF">
            <w:pPr>
              <w:pStyle w:val="TableParagraph"/>
              <w:jc w:val="center"/>
              <w:rPr>
                <w:lang w:val="ru-RU"/>
              </w:rPr>
            </w:pPr>
            <w:r w:rsidRPr="005A4B92">
              <w:rPr>
                <w:lang w:val="ru-RU"/>
              </w:rPr>
              <w:t>1.</w:t>
            </w:r>
            <w:r w:rsidRPr="005A4B92">
              <w:rPr>
                <w:spacing w:val="-14"/>
                <w:lang w:val="ru-RU"/>
              </w:rPr>
              <w:t xml:space="preserve"> </w:t>
            </w:r>
            <w:r w:rsidRPr="005A4B92">
              <w:rPr>
                <w:lang w:val="ru-RU"/>
              </w:rPr>
              <w:t xml:space="preserve">Оборудование </w:t>
            </w:r>
            <w:r w:rsidRPr="005A4B92">
              <w:rPr>
                <w:spacing w:val="-2"/>
                <w:lang w:val="ru-RU"/>
              </w:rPr>
              <w:t>территории,</w:t>
            </w:r>
          </w:p>
          <w:p w14:paraId="2A18A987" w14:textId="77777777" w:rsidR="007665DB" w:rsidRPr="005A4B92" w:rsidRDefault="007665DB" w:rsidP="009939AF">
            <w:pPr>
              <w:pStyle w:val="TableParagraph"/>
              <w:jc w:val="center"/>
              <w:rPr>
                <w:lang w:val="ru-RU"/>
              </w:rPr>
            </w:pPr>
            <w:r w:rsidRPr="005A4B92">
              <w:rPr>
                <w:lang w:val="ru-RU"/>
              </w:rPr>
              <w:t xml:space="preserve">прилегающей к </w:t>
            </w:r>
            <w:r w:rsidRPr="005A4B92">
              <w:rPr>
                <w:spacing w:val="-2"/>
                <w:lang w:val="ru-RU"/>
              </w:rPr>
              <w:t xml:space="preserve">организации </w:t>
            </w:r>
            <w:r w:rsidRPr="005A4B92">
              <w:rPr>
                <w:lang w:val="ru-RU"/>
              </w:rPr>
              <w:t>социальной</w:t>
            </w:r>
            <w:r w:rsidRPr="005A4B92">
              <w:rPr>
                <w:spacing w:val="-11"/>
                <w:lang w:val="ru-RU"/>
              </w:rPr>
              <w:t xml:space="preserve"> </w:t>
            </w:r>
            <w:r w:rsidRPr="005A4B92">
              <w:rPr>
                <w:lang w:val="ru-RU"/>
              </w:rPr>
              <w:t>сферы,</w:t>
            </w:r>
            <w:r w:rsidRPr="005A4B92">
              <w:rPr>
                <w:spacing w:val="-11"/>
                <w:lang w:val="ru-RU"/>
              </w:rPr>
              <w:t xml:space="preserve"> </w:t>
            </w:r>
            <w:r w:rsidRPr="005A4B92">
              <w:rPr>
                <w:lang w:val="ru-RU"/>
              </w:rPr>
              <w:t>и</w:t>
            </w:r>
            <w:r w:rsidRPr="005A4B92">
              <w:rPr>
                <w:spacing w:val="-11"/>
                <w:lang w:val="ru-RU"/>
              </w:rPr>
              <w:t xml:space="preserve"> </w:t>
            </w:r>
            <w:r w:rsidRPr="005A4B92">
              <w:rPr>
                <w:lang w:val="ru-RU"/>
              </w:rPr>
              <w:t xml:space="preserve">ее помещений </w:t>
            </w:r>
          </w:p>
          <w:p w14:paraId="0F2C7910" w14:textId="77777777" w:rsidR="007665DB" w:rsidRPr="005A4B92" w:rsidRDefault="007665DB" w:rsidP="009939AF">
            <w:pPr>
              <w:pStyle w:val="TableParagraph"/>
              <w:jc w:val="center"/>
              <w:rPr>
                <w:lang w:val="ru-RU"/>
              </w:rPr>
            </w:pPr>
            <w:r w:rsidRPr="005A4B92">
              <w:rPr>
                <w:lang w:val="ru-RU"/>
              </w:rPr>
              <w:t xml:space="preserve">с учетом доступности для </w:t>
            </w:r>
            <w:r w:rsidRPr="005A4B92">
              <w:rPr>
                <w:spacing w:val="-2"/>
                <w:lang w:val="ru-RU"/>
              </w:rPr>
              <w:t>инвалидов</w:t>
            </w:r>
          </w:p>
        </w:tc>
        <w:tc>
          <w:tcPr>
            <w:tcW w:w="1276" w:type="dxa"/>
          </w:tcPr>
          <w:p w14:paraId="382D0632" w14:textId="77777777" w:rsidR="007665DB" w:rsidRDefault="007665DB" w:rsidP="009939AF">
            <w:pPr>
              <w:pStyle w:val="TableParagraph"/>
              <w:jc w:val="center"/>
            </w:pPr>
            <w:r>
              <w:rPr>
                <w:spacing w:val="-2"/>
              </w:rPr>
              <w:t>Наличие</w:t>
            </w:r>
          </w:p>
          <w:p w14:paraId="32538C86" w14:textId="77777777" w:rsidR="007665DB" w:rsidRDefault="007665DB" w:rsidP="009939AF">
            <w:pPr>
              <w:pStyle w:val="TableParagraph"/>
              <w:rPr>
                <w:spacing w:val="-2"/>
              </w:rPr>
            </w:pPr>
          </w:p>
        </w:tc>
        <w:tc>
          <w:tcPr>
            <w:tcW w:w="1559" w:type="dxa"/>
          </w:tcPr>
          <w:p w14:paraId="4A42BAC9" w14:textId="77777777" w:rsidR="007665DB" w:rsidRPr="005A4B92" w:rsidRDefault="007665DB" w:rsidP="009939AF">
            <w:pPr>
              <w:pStyle w:val="TableParagraph"/>
              <w:jc w:val="center"/>
              <w:rPr>
                <w:lang w:val="ru-RU"/>
              </w:rPr>
            </w:pPr>
            <w:r w:rsidRPr="005A4B92">
              <w:rPr>
                <w:spacing w:val="-2"/>
                <w:lang w:val="ru-RU"/>
              </w:rPr>
              <w:t xml:space="preserve">Соответствие </w:t>
            </w:r>
            <w:r w:rsidRPr="005A4B92">
              <w:rPr>
                <w:lang w:val="ru-RU"/>
              </w:rPr>
              <w:t>требованиям</w:t>
            </w:r>
          </w:p>
          <w:p w14:paraId="7D047D25" w14:textId="77777777" w:rsidR="007665DB" w:rsidRPr="005A4B92" w:rsidRDefault="007665DB" w:rsidP="009939AF">
            <w:pPr>
              <w:pStyle w:val="TableParagraph"/>
              <w:jc w:val="center"/>
              <w:rPr>
                <w:lang w:val="ru-RU"/>
              </w:rPr>
            </w:pPr>
          </w:p>
        </w:tc>
        <w:tc>
          <w:tcPr>
            <w:tcW w:w="1276" w:type="dxa"/>
          </w:tcPr>
          <w:p w14:paraId="3041E343"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6AB84DB1" w14:textId="77777777" w:rsidR="007665DB" w:rsidRPr="005A4B92" w:rsidRDefault="007665DB" w:rsidP="009939AF">
            <w:pPr>
              <w:pStyle w:val="TableParagraph"/>
              <w:jc w:val="center"/>
              <w:rPr>
                <w:lang w:val="ru-RU"/>
              </w:rPr>
            </w:pPr>
            <w:r w:rsidRPr="005A4B92">
              <w:rPr>
                <w:spacing w:val="-2"/>
                <w:lang w:val="ru-RU"/>
              </w:rPr>
              <w:t xml:space="preserve">скриншота, </w:t>
            </w:r>
          </w:p>
        </w:tc>
      </w:tr>
      <w:tr w:rsidR="007665DB" w14:paraId="7CB88637" w14:textId="77777777" w:rsidTr="009939AF">
        <w:trPr>
          <w:trHeight w:val="717"/>
        </w:trPr>
        <w:tc>
          <w:tcPr>
            <w:tcW w:w="1671" w:type="dxa"/>
            <w:vMerge/>
          </w:tcPr>
          <w:p w14:paraId="1FB4A5AD" w14:textId="77777777" w:rsidR="007665DB" w:rsidRDefault="007665DB" w:rsidP="009939AF">
            <w:pPr>
              <w:rPr>
                <w:sz w:val="2"/>
                <w:szCs w:val="2"/>
              </w:rPr>
            </w:pPr>
          </w:p>
        </w:tc>
        <w:tc>
          <w:tcPr>
            <w:tcW w:w="2604" w:type="dxa"/>
            <w:vMerge w:val="restart"/>
          </w:tcPr>
          <w:p w14:paraId="70448EFF" w14:textId="77777777" w:rsidR="007665DB" w:rsidRPr="005A4B92" w:rsidRDefault="007665DB" w:rsidP="009939AF">
            <w:pPr>
              <w:pStyle w:val="TableParagraph"/>
              <w:rPr>
                <w:spacing w:val="-10"/>
                <w:lang w:val="ru-RU"/>
              </w:rPr>
            </w:pPr>
            <w:r w:rsidRPr="005A4B92">
              <w:rPr>
                <w:spacing w:val="-2"/>
                <w:lang w:val="ru-RU"/>
              </w:rPr>
              <w:t>наличие</w:t>
            </w:r>
            <w:r w:rsidRPr="005A4B92">
              <w:rPr>
                <w:spacing w:val="80"/>
                <w:lang w:val="ru-RU"/>
              </w:rPr>
              <w:t xml:space="preserve"> </w:t>
            </w:r>
            <w:r w:rsidRPr="005A4B92">
              <w:rPr>
                <w:spacing w:val="-2"/>
                <w:lang w:val="ru-RU"/>
              </w:rPr>
              <w:t>оборудованных</w:t>
            </w:r>
            <w:r w:rsidRPr="005A4B92">
              <w:rPr>
                <w:spacing w:val="40"/>
                <w:lang w:val="ru-RU"/>
              </w:rPr>
              <w:t xml:space="preserve"> </w:t>
            </w:r>
            <w:r w:rsidRPr="005A4B92">
              <w:rPr>
                <w:spacing w:val="-2"/>
                <w:lang w:val="ru-RU"/>
              </w:rPr>
              <w:t>входных</w:t>
            </w:r>
            <w:r w:rsidRPr="005A4B92">
              <w:rPr>
                <w:lang w:val="ru-RU"/>
              </w:rPr>
              <w:t xml:space="preserve"> </w:t>
            </w:r>
            <w:r w:rsidRPr="005A4B92">
              <w:rPr>
                <w:spacing w:val="-2"/>
                <w:lang w:val="ru-RU"/>
              </w:rPr>
              <w:t>групп пандусами/подъемными платформами</w:t>
            </w:r>
          </w:p>
        </w:tc>
        <w:tc>
          <w:tcPr>
            <w:tcW w:w="6520" w:type="dxa"/>
            <w:vMerge w:val="restart"/>
          </w:tcPr>
          <w:p w14:paraId="112ED2D6" w14:textId="77777777" w:rsidR="007665DB" w:rsidRPr="005A4B92" w:rsidRDefault="007665DB" w:rsidP="009939AF">
            <w:pPr>
              <w:pStyle w:val="TableParagraph"/>
              <w:tabs>
                <w:tab w:val="left" w:pos="350"/>
              </w:tabs>
              <w:rPr>
                <w:lang w:val="ru-RU"/>
              </w:rPr>
            </w:pPr>
            <w:r w:rsidRPr="005A4B92">
              <w:rPr>
                <w:lang w:val="ru-RU"/>
              </w:rPr>
              <w:t>- оборудование входа ровной площадкой непосредственно перед входной дверью для обеспечения его доступности</w:t>
            </w:r>
            <w:r w:rsidRPr="005A4B92">
              <w:rPr>
                <w:spacing w:val="-4"/>
                <w:lang w:val="ru-RU"/>
              </w:rPr>
              <w:t xml:space="preserve"> </w:t>
            </w:r>
            <w:r w:rsidRPr="005A4B92">
              <w:rPr>
                <w:lang w:val="ru-RU"/>
              </w:rPr>
              <w:t>для инвалидов на креслах-колясках;</w:t>
            </w:r>
          </w:p>
          <w:p w14:paraId="4C5B1B81" w14:textId="77777777" w:rsidR="007665DB" w:rsidRPr="005A4B92" w:rsidRDefault="007665DB" w:rsidP="009939AF">
            <w:pPr>
              <w:pStyle w:val="TableParagraph"/>
              <w:tabs>
                <w:tab w:val="left" w:pos="450"/>
              </w:tabs>
              <w:rPr>
                <w:lang w:val="ru-RU"/>
              </w:rPr>
            </w:pPr>
            <w:r w:rsidRPr="005A4B92">
              <w:rPr>
                <w:lang w:val="ru-RU"/>
              </w:rPr>
              <w:t>- расположение пандуса и входной двери в сочетании с направлением пути подхода;</w:t>
            </w:r>
          </w:p>
          <w:p w14:paraId="5E3B13CE" w14:textId="77777777" w:rsidR="007665DB" w:rsidRPr="005A4B92" w:rsidRDefault="007665DB" w:rsidP="009939AF">
            <w:pPr>
              <w:pStyle w:val="TableParagraph"/>
              <w:tabs>
                <w:tab w:val="left" w:pos="374"/>
              </w:tabs>
              <w:rPr>
                <w:lang w:val="ru-RU"/>
              </w:rPr>
            </w:pPr>
            <w:r w:rsidRPr="005A4B92">
              <w:rPr>
                <w:lang w:val="ru-RU"/>
              </w:rPr>
              <w:t xml:space="preserve">- при входе в организацию оборудована кнопка вызова </w:t>
            </w:r>
            <w:r w:rsidRPr="005A4B92">
              <w:rPr>
                <w:spacing w:val="-2"/>
                <w:lang w:val="ru-RU"/>
              </w:rPr>
              <w:t>сопровождающего;</w:t>
            </w:r>
          </w:p>
          <w:p w14:paraId="1B73ADEA" w14:textId="77777777" w:rsidR="007665DB" w:rsidRPr="005A4B92" w:rsidRDefault="007665DB" w:rsidP="009939AF">
            <w:pPr>
              <w:pStyle w:val="TableParagraph"/>
              <w:tabs>
                <w:tab w:val="left" w:pos="453"/>
                <w:tab w:val="left" w:pos="2199"/>
                <w:tab w:val="left" w:pos="3159"/>
              </w:tabs>
              <w:rPr>
                <w:lang w:val="ru-RU"/>
              </w:rPr>
            </w:pPr>
            <w:r w:rsidRPr="005A4B92">
              <w:rPr>
                <w:lang w:val="ru-RU"/>
              </w:rPr>
              <w:t xml:space="preserve">- оборудование выхода со специальных парковочных мест </w:t>
            </w:r>
            <w:r w:rsidRPr="005A4B92">
              <w:rPr>
                <w:spacing w:val="-2"/>
                <w:lang w:val="ru-RU"/>
              </w:rPr>
              <w:t>бордюрными</w:t>
            </w:r>
            <w:r w:rsidRPr="005A4B92">
              <w:rPr>
                <w:lang w:val="ru-RU"/>
              </w:rPr>
              <w:t xml:space="preserve"> </w:t>
            </w:r>
            <w:r w:rsidRPr="005A4B92">
              <w:rPr>
                <w:spacing w:val="-2"/>
                <w:lang w:val="ru-RU"/>
              </w:rPr>
              <w:t>пандусами, расположенными</w:t>
            </w:r>
            <w:r w:rsidRPr="005A4B92">
              <w:rPr>
                <w:lang w:val="ru-RU"/>
              </w:rPr>
              <w:t xml:space="preserve"> </w:t>
            </w:r>
            <w:r w:rsidRPr="005A4B92">
              <w:rPr>
                <w:spacing w:val="-10"/>
                <w:lang w:val="ru-RU"/>
              </w:rPr>
              <w:t xml:space="preserve">в </w:t>
            </w:r>
            <w:r w:rsidRPr="005A4B92">
              <w:rPr>
                <w:lang w:val="ru-RU"/>
              </w:rPr>
              <w:t xml:space="preserve">непосредственной близости от </w:t>
            </w:r>
            <w:r w:rsidRPr="005A4B92">
              <w:rPr>
                <w:spacing w:val="-4"/>
                <w:lang w:val="ru-RU"/>
              </w:rPr>
              <w:t>них;</w:t>
            </w:r>
          </w:p>
          <w:p w14:paraId="3FE3A8F3" w14:textId="77777777" w:rsidR="007665DB" w:rsidRPr="005A4B92" w:rsidRDefault="007665DB" w:rsidP="009939AF">
            <w:pPr>
              <w:pStyle w:val="TableParagraph"/>
              <w:rPr>
                <w:lang w:val="ru-RU"/>
              </w:rPr>
            </w:pPr>
            <w:r w:rsidRPr="005A4B92">
              <w:rPr>
                <w:lang w:val="ru-RU"/>
              </w:rPr>
              <w:t>- входные</w:t>
            </w:r>
            <w:r w:rsidRPr="005A4B92">
              <w:rPr>
                <w:spacing w:val="56"/>
                <w:w w:val="150"/>
                <w:lang w:val="ru-RU"/>
              </w:rPr>
              <w:t xml:space="preserve"> </w:t>
            </w:r>
            <w:r w:rsidRPr="005A4B92">
              <w:rPr>
                <w:lang w:val="ru-RU"/>
              </w:rPr>
              <w:t>группы</w:t>
            </w:r>
            <w:r w:rsidRPr="005A4B92">
              <w:rPr>
                <w:spacing w:val="56"/>
                <w:w w:val="150"/>
                <w:lang w:val="ru-RU"/>
              </w:rPr>
              <w:t xml:space="preserve"> </w:t>
            </w:r>
            <w:r w:rsidRPr="005A4B92">
              <w:rPr>
                <w:spacing w:val="-2"/>
                <w:lang w:val="ru-RU"/>
              </w:rPr>
              <w:t>достаточной</w:t>
            </w:r>
            <w:r w:rsidRPr="005A4B92">
              <w:rPr>
                <w:lang w:val="ru-RU"/>
              </w:rPr>
              <w:t xml:space="preserve"> ширины для проезда инвалидной </w:t>
            </w:r>
            <w:r w:rsidRPr="005A4B92">
              <w:rPr>
                <w:spacing w:val="-2"/>
                <w:lang w:val="ru-RU"/>
              </w:rPr>
              <w:t>коляски;</w:t>
            </w:r>
          </w:p>
          <w:p w14:paraId="1BD53BEF" w14:textId="77777777" w:rsidR="007665DB" w:rsidRPr="005A4B92" w:rsidRDefault="007665DB" w:rsidP="009939AF">
            <w:pPr>
              <w:pStyle w:val="TableParagraph"/>
              <w:tabs>
                <w:tab w:val="left" w:pos="393"/>
              </w:tabs>
              <w:rPr>
                <w:lang w:val="ru-RU"/>
              </w:rPr>
            </w:pPr>
            <w:r w:rsidRPr="005A4B92">
              <w:rPr>
                <w:lang w:val="ru-RU"/>
              </w:rPr>
              <w:t>- использование специальных ограждений и тактильных направляющих для лиц с нарушениями зрения,</w:t>
            </w:r>
          </w:p>
          <w:p w14:paraId="5E690881" w14:textId="77777777" w:rsidR="007665DB" w:rsidRPr="005A4B92" w:rsidRDefault="007665DB" w:rsidP="009939AF">
            <w:pPr>
              <w:pStyle w:val="TableParagraph"/>
              <w:tabs>
                <w:tab w:val="left" w:pos="534"/>
                <w:tab w:val="left" w:pos="2748"/>
              </w:tabs>
              <w:rPr>
                <w:lang w:val="ru-RU"/>
              </w:rPr>
            </w:pPr>
            <w:r w:rsidRPr="005A4B92">
              <w:rPr>
                <w:lang w:val="ru-RU"/>
              </w:rPr>
              <w:t xml:space="preserve">- использование визуально </w:t>
            </w:r>
            <w:r w:rsidRPr="005A4B92">
              <w:rPr>
                <w:spacing w:val="-2"/>
                <w:lang w:val="ru-RU"/>
              </w:rPr>
              <w:t>отличающегося</w:t>
            </w:r>
            <w:r w:rsidRPr="005A4B92">
              <w:rPr>
                <w:lang w:val="ru-RU"/>
              </w:rPr>
              <w:t xml:space="preserve"> </w:t>
            </w:r>
            <w:r w:rsidRPr="005A4B92">
              <w:rPr>
                <w:spacing w:val="-2"/>
                <w:lang w:val="ru-RU"/>
              </w:rPr>
              <w:t xml:space="preserve">цвета </w:t>
            </w:r>
            <w:r w:rsidRPr="005A4B92">
              <w:rPr>
                <w:lang w:val="ru-RU"/>
              </w:rPr>
              <w:t>поверхности пандуса от цвета горизонтальной площадки;</w:t>
            </w:r>
          </w:p>
          <w:p w14:paraId="7E781E0B" w14:textId="77777777" w:rsidR="007665DB" w:rsidRPr="005A4B92" w:rsidRDefault="007665DB" w:rsidP="009939AF">
            <w:pPr>
              <w:pStyle w:val="TableParagraph"/>
              <w:tabs>
                <w:tab w:val="left" w:pos="737"/>
                <w:tab w:val="left" w:pos="2100"/>
              </w:tabs>
              <w:rPr>
                <w:lang w:val="ru-RU"/>
              </w:rPr>
            </w:pPr>
            <w:r w:rsidRPr="005A4B92">
              <w:rPr>
                <w:spacing w:val="-2"/>
                <w:lang w:val="ru-RU"/>
              </w:rPr>
              <w:t>- прочное</w:t>
            </w:r>
            <w:r w:rsidRPr="005A4B92">
              <w:rPr>
                <w:lang w:val="ru-RU"/>
              </w:rPr>
              <w:t xml:space="preserve"> </w:t>
            </w:r>
            <w:r w:rsidRPr="005A4B92">
              <w:rPr>
                <w:spacing w:val="-2"/>
                <w:lang w:val="ru-RU"/>
              </w:rPr>
              <w:t xml:space="preserve">закрепление </w:t>
            </w:r>
            <w:r w:rsidRPr="005A4B92">
              <w:rPr>
                <w:lang w:val="ru-RU"/>
              </w:rPr>
              <w:t xml:space="preserve">противоскользящей поверхности </w:t>
            </w:r>
            <w:r w:rsidRPr="005A4B92">
              <w:rPr>
                <w:spacing w:val="-2"/>
                <w:lang w:val="ru-RU"/>
              </w:rPr>
              <w:t>пандусов;</w:t>
            </w:r>
          </w:p>
          <w:p w14:paraId="61257C63" w14:textId="77777777" w:rsidR="007665DB" w:rsidRPr="005A4B92" w:rsidRDefault="007665DB" w:rsidP="009939AF">
            <w:pPr>
              <w:pStyle w:val="TableParagraph"/>
              <w:tabs>
                <w:tab w:val="left" w:pos="297"/>
              </w:tabs>
              <w:rPr>
                <w:lang w:val="ru-RU"/>
              </w:rPr>
            </w:pPr>
            <w:r w:rsidRPr="005A4B92">
              <w:rPr>
                <w:lang w:val="ru-RU"/>
              </w:rPr>
              <w:t xml:space="preserve">- обеспечение возможности входа и выхода из здания, в том числе с использованием </w:t>
            </w:r>
            <w:r w:rsidRPr="005A4B92">
              <w:rPr>
                <w:spacing w:val="-2"/>
                <w:lang w:val="ru-RU"/>
              </w:rPr>
              <w:t>специальных</w:t>
            </w:r>
            <w:r w:rsidRPr="005A4B92">
              <w:rPr>
                <w:lang w:val="ru-RU"/>
              </w:rPr>
              <w:t xml:space="preserve"> </w:t>
            </w:r>
            <w:r w:rsidRPr="005A4B92">
              <w:rPr>
                <w:spacing w:val="-2"/>
                <w:lang w:val="ru-RU"/>
              </w:rPr>
              <w:t xml:space="preserve">подъемных </w:t>
            </w:r>
            <w:r w:rsidRPr="005A4B92">
              <w:rPr>
                <w:lang w:val="ru-RU"/>
              </w:rPr>
              <w:t xml:space="preserve">устройств или обеспечение </w:t>
            </w:r>
            <w:r w:rsidRPr="005A4B92">
              <w:rPr>
                <w:spacing w:val="-2"/>
                <w:lang w:val="ru-RU"/>
              </w:rPr>
              <w:t xml:space="preserve">альтернативного способа </w:t>
            </w:r>
            <w:r w:rsidRPr="005A4B92">
              <w:rPr>
                <w:lang w:val="ru-RU"/>
              </w:rPr>
              <w:t>преодоления перепада высот с помощью ступеней;</w:t>
            </w:r>
          </w:p>
        </w:tc>
        <w:tc>
          <w:tcPr>
            <w:tcW w:w="1276" w:type="dxa"/>
          </w:tcPr>
          <w:p w14:paraId="7621CD7C" w14:textId="65ED747E" w:rsidR="007665DB" w:rsidRPr="007665DB" w:rsidRDefault="00E70536" w:rsidP="009939AF">
            <w:pPr>
              <w:pStyle w:val="TableParagraph"/>
              <w:tabs>
                <w:tab w:val="left" w:pos="297"/>
              </w:tabs>
              <w:jc w:val="center"/>
              <w:rPr>
                <w:lang w:val="ru-RU"/>
              </w:rPr>
            </w:pPr>
            <w:r>
              <w:t>Нет</w:t>
            </w:r>
          </w:p>
        </w:tc>
        <w:tc>
          <w:tcPr>
            <w:tcW w:w="1559" w:type="dxa"/>
          </w:tcPr>
          <w:p w14:paraId="09D500FE" w14:textId="77777777" w:rsidR="007665DB" w:rsidRPr="007665DB" w:rsidRDefault="007665DB" w:rsidP="009939AF">
            <w:pPr>
              <w:pStyle w:val="TableParagraph"/>
              <w:jc w:val="center"/>
              <w:rPr>
                <w:lang w:val="ru-RU"/>
              </w:rPr>
            </w:pPr>
          </w:p>
        </w:tc>
        <w:tc>
          <w:tcPr>
            <w:tcW w:w="1276" w:type="dxa"/>
          </w:tcPr>
          <w:p w14:paraId="4B93B5F6" w14:textId="77777777" w:rsidR="007665DB" w:rsidRPr="007665DB" w:rsidRDefault="007665DB" w:rsidP="009939AF">
            <w:pPr>
              <w:jc w:val="center"/>
              <w:rPr>
                <w:lang w:val="ru-RU"/>
              </w:rPr>
            </w:pPr>
          </w:p>
        </w:tc>
      </w:tr>
      <w:tr w:rsidR="007665DB" w14:paraId="3683F848" w14:textId="77777777" w:rsidTr="009939AF">
        <w:trPr>
          <w:trHeight w:val="543"/>
        </w:trPr>
        <w:tc>
          <w:tcPr>
            <w:tcW w:w="1671" w:type="dxa"/>
            <w:vMerge/>
          </w:tcPr>
          <w:p w14:paraId="4E01E2BE" w14:textId="77777777" w:rsidR="007665DB" w:rsidRPr="007665DB" w:rsidRDefault="007665DB" w:rsidP="009939AF">
            <w:pPr>
              <w:rPr>
                <w:sz w:val="2"/>
                <w:szCs w:val="2"/>
                <w:lang w:val="ru-RU"/>
              </w:rPr>
            </w:pPr>
          </w:p>
        </w:tc>
        <w:tc>
          <w:tcPr>
            <w:tcW w:w="2604" w:type="dxa"/>
            <w:vMerge/>
          </w:tcPr>
          <w:p w14:paraId="3964691E" w14:textId="77777777" w:rsidR="007665DB" w:rsidRPr="007665DB" w:rsidRDefault="007665DB" w:rsidP="009939AF">
            <w:pPr>
              <w:pStyle w:val="TableParagraph"/>
              <w:rPr>
                <w:spacing w:val="-2"/>
                <w:lang w:val="ru-RU"/>
              </w:rPr>
            </w:pPr>
          </w:p>
        </w:tc>
        <w:tc>
          <w:tcPr>
            <w:tcW w:w="6520" w:type="dxa"/>
            <w:vMerge/>
          </w:tcPr>
          <w:p w14:paraId="5C21726C" w14:textId="77777777" w:rsidR="007665DB" w:rsidRPr="007665DB" w:rsidRDefault="007665DB" w:rsidP="009939AF">
            <w:pPr>
              <w:pStyle w:val="TableParagraph"/>
              <w:tabs>
                <w:tab w:val="left" w:pos="350"/>
              </w:tabs>
              <w:rPr>
                <w:lang w:val="ru-RU"/>
              </w:rPr>
            </w:pPr>
          </w:p>
        </w:tc>
        <w:tc>
          <w:tcPr>
            <w:tcW w:w="1276" w:type="dxa"/>
          </w:tcPr>
          <w:p w14:paraId="0A2F80DD" w14:textId="1D474D9E" w:rsidR="007665DB" w:rsidRPr="007665DB" w:rsidRDefault="00E70536" w:rsidP="009939AF">
            <w:pPr>
              <w:pStyle w:val="TableParagraph"/>
              <w:tabs>
                <w:tab w:val="left" w:pos="297"/>
              </w:tabs>
              <w:jc w:val="center"/>
              <w:rPr>
                <w:lang w:val="ru-RU"/>
              </w:rPr>
            </w:pPr>
            <w:r>
              <w:t>Нет</w:t>
            </w:r>
          </w:p>
        </w:tc>
        <w:tc>
          <w:tcPr>
            <w:tcW w:w="1559" w:type="dxa"/>
          </w:tcPr>
          <w:p w14:paraId="5B6F59C7" w14:textId="77777777" w:rsidR="007665DB" w:rsidRPr="007665DB" w:rsidRDefault="007665DB" w:rsidP="009939AF">
            <w:pPr>
              <w:pStyle w:val="TableParagraph"/>
              <w:jc w:val="center"/>
              <w:rPr>
                <w:lang w:val="ru-RU"/>
              </w:rPr>
            </w:pPr>
          </w:p>
        </w:tc>
        <w:tc>
          <w:tcPr>
            <w:tcW w:w="1276" w:type="dxa"/>
          </w:tcPr>
          <w:p w14:paraId="59D409AC" w14:textId="77777777" w:rsidR="007665DB" w:rsidRPr="007665DB" w:rsidRDefault="007665DB" w:rsidP="009939AF">
            <w:pPr>
              <w:jc w:val="center"/>
              <w:rPr>
                <w:lang w:val="ru-RU"/>
              </w:rPr>
            </w:pPr>
          </w:p>
        </w:tc>
      </w:tr>
      <w:tr w:rsidR="007665DB" w14:paraId="36C62E80" w14:textId="77777777" w:rsidTr="009939AF">
        <w:trPr>
          <w:trHeight w:val="557"/>
        </w:trPr>
        <w:tc>
          <w:tcPr>
            <w:tcW w:w="1671" w:type="dxa"/>
            <w:vMerge/>
          </w:tcPr>
          <w:p w14:paraId="7FD8B21A" w14:textId="77777777" w:rsidR="007665DB" w:rsidRPr="007665DB" w:rsidRDefault="007665DB" w:rsidP="009939AF">
            <w:pPr>
              <w:rPr>
                <w:sz w:val="2"/>
                <w:szCs w:val="2"/>
                <w:lang w:val="ru-RU"/>
              </w:rPr>
            </w:pPr>
          </w:p>
        </w:tc>
        <w:tc>
          <w:tcPr>
            <w:tcW w:w="2604" w:type="dxa"/>
            <w:vMerge/>
          </w:tcPr>
          <w:p w14:paraId="37358861" w14:textId="77777777" w:rsidR="007665DB" w:rsidRPr="007665DB" w:rsidRDefault="007665DB" w:rsidP="009939AF">
            <w:pPr>
              <w:pStyle w:val="TableParagraph"/>
              <w:rPr>
                <w:spacing w:val="-2"/>
                <w:lang w:val="ru-RU"/>
              </w:rPr>
            </w:pPr>
          </w:p>
        </w:tc>
        <w:tc>
          <w:tcPr>
            <w:tcW w:w="6520" w:type="dxa"/>
            <w:vMerge/>
          </w:tcPr>
          <w:p w14:paraId="1BBDD1AC" w14:textId="77777777" w:rsidR="007665DB" w:rsidRPr="007665DB" w:rsidRDefault="007665DB" w:rsidP="009939AF">
            <w:pPr>
              <w:pStyle w:val="TableParagraph"/>
              <w:tabs>
                <w:tab w:val="left" w:pos="350"/>
              </w:tabs>
              <w:rPr>
                <w:lang w:val="ru-RU"/>
              </w:rPr>
            </w:pPr>
          </w:p>
        </w:tc>
        <w:tc>
          <w:tcPr>
            <w:tcW w:w="1276" w:type="dxa"/>
          </w:tcPr>
          <w:p w14:paraId="5C21848E" w14:textId="4F0065B8" w:rsidR="007665DB" w:rsidRPr="007665DB" w:rsidRDefault="00E70536" w:rsidP="009939AF">
            <w:pPr>
              <w:pStyle w:val="TableParagraph"/>
              <w:tabs>
                <w:tab w:val="left" w:pos="297"/>
              </w:tabs>
              <w:jc w:val="center"/>
              <w:rPr>
                <w:lang w:val="ru-RU"/>
              </w:rPr>
            </w:pPr>
            <w:r>
              <w:t>Нет</w:t>
            </w:r>
          </w:p>
        </w:tc>
        <w:tc>
          <w:tcPr>
            <w:tcW w:w="1559" w:type="dxa"/>
          </w:tcPr>
          <w:p w14:paraId="0CE729F5" w14:textId="77777777" w:rsidR="007665DB" w:rsidRPr="007665DB" w:rsidRDefault="007665DB" w:rsidP="009939AF">
            <w:pPr>
              <w:pStyle w:val="TableParagraph"/>
              <w:tabs>
                <w:tab w:val="left" w:pos="297"/>
              </w:tabs>
              <w:jc w:val="center"/>
              <w:rPr>
                <w:lang w:val="ru-RU"/>
              </w:rPr>
            </w:pPr>
          </w:p>
        </w:tc>
        <w:tc>
          <w:tcPr>
            <w:tcW w:w="1276" w:type="dxa"/>
          </w:tcPr>
          <w:p w14:paraId="1B4164D6" w14:textId="77777777" w:rsidR="007665DB" w:rsidRPr="007665DB" w:rsidRDefault="007665DB" w:rsidP="009939AF">
            <w:pPr>
              <w:pStyle w:val="TableParagraph"/>
              <w:tabs>
                <w:tab w:val="left" w:pos="297"/>
              </w:tabs>
              <w:jc w:val="center"/>
              <w:rPr>
                <w:lang w:val="ru-RU"/>
              </w:rPr>
            </w:pPr>
          </w:p>
        </w:tc>
      </w:tr>
      <w:tr w:rsidR="007665DB" w14:paraId="59FD3487" w14:textId="77777777" w:rsidTr="009939AF">
        <w:trPr>
          <w:trHeight w:val="871"/>
        </w:trPr>
        <w:tc>
          <w:tcPr>
            <w:tcW w:w="1671" w:type="dxa"/>
            <w:vMerge/>
          </w:tcPr>
          <w:p w14:paraId="6BF2A649" w14:textId="77777777" w:rsidR="007665DB" w:rsidRPr="007665DB" w:rsidRDefault="007665DB" w:rsidP="009939AF">
            <w:pPr>
              <w:rPr>
                <w:sz w:val="2"/>
                <w:szCs w:val="2"/>
                <w:lang w:val="ru-RU"/>
              </w:rPr>
            </w:pPr>
          </w:p>
        </w:tc>
        <w:tc>
          <w:tcPr>
            <w:tcW w:w="2604" w:type="dxa"/>
            <w:vMerge/>
          </w:tcPr>
          <w:p w14:paraId="56E22ACA" w14:textId="77777777" w:rsidR="007665DB" w:rsidRPr="007665DB" w:rsidRDefault="007665DB" w:rsidP="009939AF">
            <w:pPr>
              <w:pStyle w:val="TableParagraph"/>
              <w:rPr>
                <w:spacing w:val="-2"/>
                <w:lang w:val="ru-RU"/>
              </w:rPr>
            </w:pPr>
          </w:p>
        </w:tc>
        <w:tc>
          <w:tcPr>
            <w:tcW w:w="6520" w:type="dxa"/>
            <w:vMerge/>
          </w:tcPr>
          <w:p w14:paraId="3D90735B" w14:textId="77777777" w:rsidR="007665DB" w:rsidRPr="007665DB" w:rsidRDefault="007665DB" w:rsidP="009939AF">
            <w:pPr>
              <w:pStyle w:val="TableParagraph"/>
              <w:tabs>
                <w:tab w:val="left" w:pos="350"/>
              </w:tabs>
              <w:rPr>
                <w:lang w:val="ru-RU"/>
              </w:rPr>
            </w:pPr>
          </w:p>
        </w:tc>
        <w:tc>
          <w:tcPr>
            <w:tcW w:w="1276" w:type="dxa"/>
          </w:tcPr>
          <w:p w14:paraId="69A63A14" w14:textId="57334145" w:rsidR="007665DB" w:rsidRPr="007665DB" w:rsidRDefault="00E70536" w:rsidP="009939AF">
            <w:pPr>
              <w:jc w:val="center"/>
              <w:rPr>
                <w:lang w:val="ru-RU"/>
              </w:rPr>
            </w:pPr>
            <w:r>
              <w:t>Нет</w:t>
            </w:r>
          </w:p>
        </w:tc>
        <w:tc>
          <w:tcPr>
            <w:tcW w:w="1559" w:type="dxa"/>
          </w:tcPr>
          <w:p w14:paraId="290F112C" w14:textId="77777777" w:rsidR="007665DB" w:rsidRPr="007665DB" w:rsidRDefault="007665DB" w:rsidP="009939AF">
            <w:pPr>
              <w:pStyle w:val="TableParagraph"/>
              <w:jc w:val="center"/>
              <w:rPr>
                <w:lang w:val="ru-RU"/>
              </w:rPr>
            </w:pPr>
          </w:p>
        </w:tc>
        <w:tc>
          <w:tcPr>
            <w:tcW w:w="1276" w:type="dxa"/>
          </w:tcPr>
          <w:p w14:paraId="42127AC8" w14:textId="77777777" w:rsidR="007665DB" w:rsidRPr="007665DB" w:rsidRDefault="007665DB" w:rsidP="009939AF">
            <w:pPr>
              <w:pStyle w:val="TableParagraph"/>
              <w:tabs>
                <w:tab w:val="left" w:pos="297"/>
              </w:tabs>
              <w:jc w:val="center"/>
              <w:rPr>
                <w:lang w:val="ru-RU"/>
              </w:rPr>
            </w:pPr>
          </w:p>
        </w:tc>
      </w:tr>
      <w:tr w:rsidR="007665DB" w14:paraId="2F91EA5F" w14:textId="77777777" w:rsidTr="009939AF">
        <w:trPr>
          <w:trHeight w:val="423"/>
        </w:trPr>
        <w:tc>
          <w:tcPr>
            <w:tcW w:w="1671" w:type="dxa"/>
            <w:vMerge/>
          </w:tcPr>
          <w:p w14:paraId="61D51222" w14:textId="77777777" w:rsidR="007665DB" w:rsidRPr="007665DB" w:rsidRDefault="007665DB" w:rsidP="009939AF">
            <w:pPr>
              <w:rPr>
                <w:sz w:val="2"/>
                <w:szCs w:val="2"/>
                <w:lang w:val="ru-RU"/>
              </w:rPr>
            </w:pPr>
          </w:p>
        </w:tc>
        <w:tc>
          <w:tcPr>
            <w:tcW w:w="2604" w:type="dxa"/>
            <w:vMerge/>
          </w:tcPr>
          <w:p w14:paraId="46257C31" w14:textId="77777777" w:rsidR="007665DB" w:rsidRPr="007665DB" w:rsidRDefault="007665DB" w:rsidP="009939AF">
            <w:pPr>
              <w:pStyle w:val="TableParagraph"/>
              <w:rPr>
                <w:spacing w:val="-2"/>
                <w:lang w:val="ru-RU"/>
              </w:rPr>
            </w:pPr>
          </w:p>
        </w:tc>
        <w:tc>
          <w:tcPr>
            <w:tcW w:w="6520" w:type="dxa"/>
            <w:vMerge/>
          </w:tcPr>
          <w:p w14:paraId="271A3579" w14:textId="77777777" w:rsidR="007665DB" w:rsidRPr="007665DB" w:rsidRDefault="007665DB" w:rsidP="009939AF">
            <w:pPr>
              <w:pStyle w:val="TableParagraph"/>
              <w:tabs>
                <w:tab w:val="left" w:pos="350"/>
              </w:tabs>
              <w:rPr>
                <w:lang w:val="ru-RU"/>
              </w:rPr>
            </w:pPr>
          </w:p>
        </w:tc>
        <w:tc>
          <w:tcPr>
            <w:tcW w:w="1276" w:type="dxa"/>
          </w:tcPr>
          <w:p w14:paraId="33823C59" w14:textId="428ACC0F" w:rsidR="007665DB" w:rsidRPr="007665DB" w:rsidRDefault="00E70536" w:rsidP="009939AF">
            <w:pPr>
              <w:pStyle w:val="TableParagraph"/>
              <w:tabs>
                <w:tab w:val="left" w:pos="297"/>
              </w:tabs>
              <w:jc w:val="center"/>
              <w:rPr>
                <w:lang w:val="ru-RU"/>
              </w:rPr>
            </w:pPr>
            <w:r>
              <w:t>Нет</w:t>
            </w:r>
          </w:p>
        </w:tc>
        <w:tc>
          <w:tcPr>
            <w:tcW w:w="1559" w:type="dxa"/>
          </w:tcPr>
          <w:p w14:paraId="2651F08F" w14:textId="77777777" w:rsidR="007665DB" w:rsidRPr="007665DB" w:rsidRDefault="007665DB" w:rsidP="009939AF">
            <w:pPr>
              <w:pStyle w:val="TableParagraph"/>
              <w:jc w:val="center"/>
              <w:rPr>
                <w:lang w:val="ru-RU"/>
              </w:rPr>
            </w:pPr>
          </w:p>
        </w:tc>
        <w:tc>
          <w:tcPr>
            <w:tcW w:w="1276" w:type="dxa"/>
          </w:tcPr>
          <w:p w14:paraId="308669B4" w14:textId="77777777" w:rsidR="007665DB" w:rsidRPr="007665DB" w:rsidRDefault="007665DB" w:rsidP="009939AF">
            <w:pPr>
              <w:pStyle w:val="TableParagraph"/>
              <w:tabs>
                <w:tab w:val="left" w:pos="297"/>
              </w:tabs>
              <w:jc w:val="center"/>
              <w:rPr>
                <w:lang w:val="ru-RU"/>
              </w:rPr>
            </w:pPr>
          </w:p>
        </w:tc>
      </w:tr>
      <w:tr w:rsidR="007665DB" w14:paraId="1EAFC879" w14:textId="77777777" w:rsidTr="009939AF">
        <w:trPr>
          <w:trHeight w:val="324"/>
        </w:trPr>
        <w:tc>
          <w:tcPr>
            <w:tcW w:w="1671" w:type="dxa"/>
            <w:vMerge/>
          </w:tcPr>
          <w:p w14:paraId="0BD8F909" w14:textId="77777777" w:rsidR="007665DB" w:rsidRPr="007665DB" w:rsidRDefault="007665DB" w:rsidP="009939AF">
            <w:pPr>
              <w:rPr>
                <w:sz w:val="2"/>
                <w:szCs w:val="2"/>
                <w:lang w:val="ru-RU"/>
              </w:rPr>
            </w:pPr>
          </w:p>
        </w:tc>
        <w:tc>
          <w:tcPr>
            <w:tcW w:w="2604" w:type="dxa"/>
            <w:vMerge/>
          </w:tcPr>
          <w:p w14:paraId="1DD67C6E" w14:textId="77777777" w:rsidR="007665DB" w:rsidRPr="007665DB" w:rsidRDefault="007665DB" w:rsidP="009939AF">
            <w:pPr>
              <w:pStyle w:val="TableParagraph"/>
              <w:rPr>
                <w:spacing w:val="-2"/>
                <w:lang w:val="ru-RU"/>
              </w:rPr>
            </w:pPr>
          </w:p>
        </w:tc>
        <w:tc>
          <w:tcPr>
            <w:tcW w:w="6520" w:type="dxa"/>
            <w:vMerge/>
          </w:tcPr>
          <w:p w14:paraId="4870373E" w14:textId="77777777" w:rsidR="007665DB" w:rsidRPr="007665DB" w:rsidRDefault="007665DB" w:rsidP="009939AF">
            <w:pPr>
              <w:pStyle w:val="TableParagraph"/>
              <w:tabs>
                <w:tab w:val="left" w:pos="350"/>
              </w:tabs>
              <w:rPr>
                <w:lang w:val="ru-RU"/>
              </w:rPr>
            </w:pPr>
          </w:p>
        </w:tc>
        <w:tc>
          <w:tcPr>
            <w:tcW w:w="1276" w:type="dxa"/>
          </w:tcPr>
          <w:p w14:paraId="1404109B" w14:textId="77777777" w:rsidR="007665DB" w:rsidRPr="007665DB" w:rsidRDefault="007665DB" w:rsidP="009939AF">
            <w:pPr>
              <w:pStyle w:val="TableParagraph"/>
              <w:tabs>
                <w:tab w:val="left" w:pos="297"/>
              </w:tabs>
              <w:jc w:val="center"/>
              <w:rPr>
                <w:lang w:val="ru-RU"/>
              </w:rPr>
            </w:pPr>
          </w:p>
        </w:tc>
        <w:tc>
          <w:tcPr>
            <w:tcW w:w="1559" w:type="dxa"/>
          </w:tcPr>
          <w:p w14:paraId="7AFDBDEE" w14:textId="77777777" w:rsidR="007665DB" w:rsidRPr="007665DB" w:rsidRDefault="007665DB" w:rsidP="009939AF">
            <w:pPr>
              <w:pStyle w:val="TableParagraph"/>
              <w:jc w:val="center"/>
              <w:rPr>
                <w:lang w:val="ru-RU"/>
              </w:rPr>
            </w:pPr>
          </w:p>
        </w:tc>
        <w:tc>
          <w:tcPr>
            <w:tcW w:w="1276" w:type="dxa"/>
          </w:tcPr>
          <w:p w14:paraId="736C596E" w14:textId="77777777" w:rsidR="007665DB" w:rsidRPr="007665DB" w:rsidRDefault="007665DB" w:rsidP="009939AF">
            <w:pPr>
              <w:pStyle w:val="TableParagraph"/>
              <w:tabs>
                <w:tab w:val="left" w:pos="297"/>
              </w:tabs>
              <w:jc w:val="center"/>
              <w:rPr>
                <w:lang w:val="ru-RU"/>
              </w:rPr>
            </w:pPr>
          </w:p>
        </w:tc>
      </w:tr>
      <w:tr w:rsidR="007665DB" w14:paraId="66E2B113" w14:textId="77777777" w:rsidTr="009939AF">
        <w:trPr>
          <w:trHeight w:val="388"/>
        </w:trPr>
        <w:tc>
          <w:tcPr>
            <w:tcW w:w="1671" w:type="dxa"/>
            <w:vMerge/>
          </w:tcPr>
          <w:p w14:paraId="58AA9901" w14:textId="77777777" w:rsidR="007665DB" w:rsidRPr="007665DB" w:rsidRDefault="007665DB" w:rsidP="009939AF">
            <w:pPr>
              <w:rPr>
                <w:sz w:val="2"/>
                <w:szCs w:val="2"/>
                <w:lang w:val="ru-RU"/>
              </w:rPr>
            </w:pPr>
          </w:p>
        </w:tc>
        <w:tc>
          <w:tcPr>
            <w:tcW w:w="2604" w:type="dxa"/>
            <w:vMerge/>
          </w:tcPr>
          <w:p w14:paraId="23BCAD68" w14:textId="77777777" w:rsidR="007665DB" w:rsidRPr="007665DB" w:rsidRDefault="007665DB" w:rsidP="009939AF">
            <w:pPr>
              <w:pStyle w:val="TableParagraph"/>
              <w:rPr>
                <w:spacing w:val="-2"/>
                <w:lang w:val="ru-RU"/>
              </w:rPr>
            </w:pPr>
          </w:p>
        </w:tc>
        <w:tc>
          <w:tcPr>
            <w:tcW w:w="6520" w:type="dxa"/>
            <w:vMerge/>
          </w:tcPr>
          <w:p w14:paraId="185533CB" w14:textId="77777777" w:rsidR="007665DB" w:rsidRPr="007665DB" w:rsidRDefault="007665DB" w:rsidP="009939AF">
            <w:pPr>
              <w:pStyle w:val="TableParagraph"/>
              <w:tabs>
                <w:tab w:val="left" w:pos="350"/>
              </w:tabs>
              <w:rPr>
                <w:lang w:val="ru-RU"/>
              </w:rPr>
            </w:pPr>
          </w:p>
        </w:tc>
        <w:tc>
          <w:tcPr>
            <w:tcW w:w="1276" w:type="dxa"/>
          </w:tcPr>
          <w:p w14:paraId="17B0B164" w14:textId="78FF5922" w:rsidR="007665DB" w:rsidRPr="007665DB" w:rsidRDefault="00E70536" w:rsidP="00096DBE">
            <w:pPr>
              <w:pStyle w:val="TableParagraph"/>
              <w:tabs>
                <w:tab w:val="left" w:pos="297"/>
              </w:tabs>
              <w:jc w:val="center"/>
              <w:rPr>
                <w:lang w:val="ru-RU"/>
              </w:rPr>
            </w:pPr>
            <w:r>
              <w:t>нет</w:t>
            </w:r>
          </w:p>
        </w:tc>
        <w:tc>
          <w:tcPr>
            <w:tcW w:w="1559" w:type="dxa"/>
          </w:tcPr>
          <w:p w14:paraId="7091F71B" w14:textId="77777777" w:rsidR="007665DB" w:rsidRPr="007665DB" w:rsidRDefault="007665DB" w:rsidP="009939AF">
            <w:pPr>
              <w:pStyle w:val="TableParagraph"/>
              <w:jc w:val="center"/>
              <w:rPr>
                <w:i/>
                <w:lang w:val="ru-RU"/>
              </w:rPr>
            </w:pPr>
          </w:p>
        </w:tc>
        <w:tc>
          <w:tcPr>
            <w:tcW w:w="1276" w:type="dxa"/>
          </w:tcPr>
          <w:p w14:paraId="2AC1C657" w14:textId="77777777" w:rsidR="007665DB" w:rsidRPr="007665DB" w:rsidRDefault="007665DB" w:rsidP="009939AF">
            <w:pPr>
              <w:pStyle w:val="TableParagraph"/>
              <w:tabs>
                <w:tab w:val="left" w:pos="297"/>
              </w:tabs>
              <w:jc w:val="center"/>
              <w:rPr>
                <w:lang w:val="ru-RU"/>
              </w:rPr>
            </w:pPr>
          </w:p>
        </w:tc>
      </w:tr>
      <w:tr w:rsidR="007665DB" w14:paraId="080024DF" w14:textId="77777777" w:rsidTr="009939AF">
        <w:trPr>
          <w:trHeight w:val="138"/>
        </w:trPr>
        <w:tc>
          <w:tcPr>
            <w:tcW w:w="1671" w:type="dxa"/>
            <w:vMerge/>
          </w:tcPr>
          <w:p w14:paraId="21B00BF5" w14:textId="77777777" w:rsidR="007665DB" w:rsidRPr="007665DB" w:rsidRDefault="007665DB" w:rsidP="009939AF">
            <w:pPr>
              <w:rPr>
                <w:sz w:val="2"/>
                <w:szCs w:val="2"/>
                <w:lang w:val="ru-RU"/>
              </w:rPr>
            </w:pPr>
          </w:p>
        </w:tc>
        <w:tc>
          <w:tcPr>
            <w:tcW w:w="2604" w:type="dxa"/>
            <w:vMerge/>
          </w:tcPr>
          <w:p w14:paraId="79C7789D" w14:textId="77777777" w:rsidR="007665DB" w:rsidRPr="007665DB" w:rsidRDefault="007665DB" w:rsidP="009939AF">
            <w:pPr>
              <w:pStyle w:val="TableParagraph"/>
              <w:rPr>
                <w:spacing w:val="-2"/>
                <w:lang w:val="ru-RU"/>
              </w:rPr>
            </w:pPr>
          </w:p>
        </w:tc>
        <w:tc>
          <w:tcPr>
            <w:tcW w:w="6520" w:type="dxa"/>
            <w:vMerge/>
          </w:tcPr>
          <w:p w14:paraId="746B0B3B" w14:textId="77777777" w:rsidR="007665DB" w:rsidRPr="007665DB" w:rsidRDefault="007665DB" w:rsidP="009939AF">
            <w:pPr>
              <w:pStyle w:val="TableParagraph"/>
              <w:tabs>
                <w:tab w:val="left" w:pos="350"/>
              </w:tabs>
              <w:rPr>
                <w:lang w:val="ru-RU"/>
              </w:rPr>
            </w:pPr>
          </w:p>
        </w:tc>
        <w:tc>
          <w:tcPr>
            <w:tcW w:w="1276" w:type="dxa"/>
          </w:tcPr>
          <w:p w14:paraId="499ABB5D" w14:textId="77777777" w:rsidR="007665DB" w:rsidRPr="007665DB" w:rsidRDefault="007665DB" w:rsidP="009939AF">
            <w:pPr>
              <w:pStyle w:val="TableParagraph"/>
              <w:tabs>
                <w:tab w:val="left" w:pos="297"/>
              </w:tabs>
              <w:rPr>
                <w:lang w:val="ru-RU"/>
              </w:rPr>
            </w:pPr>
          </w:p>
        </w:tc>
        <w:tc>
          <w:tcPr>
            <w:tcW w:w="1559" w:type="dxa"/>
          </w:tcPr>
          <w:p w14:paraId="5012AC09" w14:textId="77777777" w:rsidR="007665DB" w:rsidRPr="007665DB" w:rsidRDefault="007665DB" w:rsidP="009939AF">
            <w:pPr>
              <w:pStyle w:val="TableParagraph"/>
              <w:tabs>
                <w:tab w:val="left" w:pos="297"/>
              </w:tabs>
              <w:rPr>
                <w:lang w:val="ru-RU"/>
              </w:rPr>
            </w:pPr>
          </w:p>
        </w:tc>
        <w:tc>
          <w:tcPr>
            <w:tcW w:w="1276" w:type="dxa"/>
          </w:tcPr>
          <w:p w14:paraId="775EB985" w14:textId="77777777" w:rsidR="007665DB" w:rsidRPr="007665DB" w:rsidRDefault="007665DB" w:rsidP="009939AF">
            <w:pPr>
              <w:pStyle w:val="TableParagraph"/>
              <w:tabs>
                <w:tab w:val="left" w:pos="297"/>
              </w:tabs>
              <w:jc w:val="center"/>
              <w:rPr>
                <w:lang w:val="ru-RU"/>
              </w:rPr>
            </w:pPr>
          </w:p>
        </w:tc>
      </w:tr>
      <w:tr w:rsidR="007665DB" w14:paraId="5E980B16" w14:textId="77777777" w:rsidTr="009939AF">
        <w:trPr>
          <w:trHeight w:val="75"/>
        </w:trPr>
        <w:tc>
          <w:tcPr>
            <w:tcW w:w="1671" w:type="dxa"/>
            <w:vMerge/>
          </w:tcPr>
          <w:p w14:paraId="089334BD" w14:textId="77777777" w:rsidR="007665DB" w:rsidRPr="007665DB" w:rsidRDefault="007665DB" w:rsidP="009939AF">
            <w:pPr>
              <w:rPr>
                <w:sz w:val="2"/>
                <w:szCs w:val="2"/>
                <w:lang w:val="ru-RU"/>
              </w:rPr>
            </w:pPr>
          </w:p>
        </w:tc>
        <w:tc>
          <w:tcPr>
            <w:tcW w:w="2604" w:type="dxa"/>
            <w:vMerge/>
          </w:tcPr>
          <w:p w14:paraId="125AF335" w14:textId="77777777" w:rsidR="007665DB" w:rsidRPr="007665DB" w:rsidRDefault="007665DB" w:rsidP="009939AF">
            <w:pPr>
              <w:pStyle w:val="TableParagraph"/>
              <w:rPr>
                <w:spacing w:val="-2"/>
                <w:lang w:val="ru-RU"/>
              </w:rPr>
            </w:pPr>
          </w:p>
        </w:tc>
        <w:tc>
          <w:tcPr>
            <w:tcW w:w="6520" w:type="dxa"/>
            <w:vMerge/>
          </w:tcPr>
          <w:p w14:paraId="4630E2BD" w14:textId="77777777" w:rsidR="007665DB" w:rsidRPr="007665DB" w:rsidRDefault="007665DB" w:rsidP="009939AF">
            <w:pPr>
              <w:pStyle w:val="TableParagraph"/>
              <w:tabs>
                <w:tab w:val="left" w:pos="350"/>
              </w:tabs>
              <w:rPr>
                <w:lang w:val="ru-RU"/>
              </w:rPr>
            </w:pPr>
          </w:p>
        </w:tc>
        <w:tc>
          <w:tcPr>
            <w:tcW w:w="1276" w:type="dxa"/>
          </w:tcPr>
          <w:p w14:paraId="5C774620" w14:textId="629CD240" w:rsidR="007665DB" w:rsidRPr="007665DB" w:rsidRDefault="00E70536" w:rsidP="00096DBE">
            <w:pPr>
              <w:pStyle w:val="TableParagraph"/>
              <w:tabs>
                <w:tab w:val="left" w:pos="297"/>
              </w:tabs>
              <w:jc w:val="center"/>
              <w:rPr>
                <w:lang w:val="ru-RU"/>
              </w:rPr>
            </w:pPr>
            <w:r>
              <w:t>Нет</w:t>
            </w:r>
          </w:p>
        </w:tc>
        <w:tc>
          <w:tcPr>
            <w:tcW w:w="1559" w:type="dxa"/>
          </w:tcPr>
          <w:p w14:paraId="66CA0ED1" w14:textId="77777777" w:rsidR="007665DB" w:rsidRPr="007665DB" w:rsidRDefault="007665DB" w:rsidP="009939AF">
            <w:pPr>
              <w:pStyle w:val="TableParagraph"/>
              <w:tabs>
                <w:tab w:val="left" w:pos="297"/>
              </w:tabs>
              <w:rPr>
                <w:lang w:val="ru-RU"/>
              </w:rPr>
            </w:pPr>
          </w:p>
        </w:tc>
        <w:tc>
          <w:tcPr>
            <w:tcW w:w="1276" w:type="dxa"/>
          </w:tcPr>
          <w:p w14:paraId="70A755EB" w14:textId="77777777" w:rsidR="007665DB" w:rsidRPr="007665DB" w:rsidRDefault="007665DB" w:rsidP="009939AF">
            <w:pPr>
              <w:pStyle w:val="TableParagraph"/>
              <w:tabs>
                <w:tab w:val="left" w:pos="297"/>
              </w:tabs>
              <w:jc w:val="center"/>
              <w:rPr>
                <w:lang w:val="ru-RU"/>
              </w:rPr>
            </w:pPr>
          </w:p>
        </w:tc>
      </w:tr>
      <w:tr w:rsidR="007665DB" w14:paraId="1CF9E45E" w14:textId="77777777" w:rsidTr="009939AF">
        <w:trPr>
          <w:trHeight w:val="564"/>
        </w:trPr>
        <w:tc>
          <w:tcPr>
            <w:tcW w:w="1671" w:type="dxa"/>
            <w:vMerge/>
          </w:tcPr>
          <w:p w14:paraId="09EE286E" w14:textId="77777777" w:rsidR="007665DB" w:rsidRPr="007665DB" w:rsidRDefault="007665DB" w:rsidP="009939AF">
            <w:pPr>
              <w:rPr>
                <w:sz w:val="2"/>
                <w:szCs w:val="2"/>
                <w:lang w:val="ru-RU"/>
              </w:rPr>
            </w:pPr>
          </w:p>
        </w:tc>
        <w:tc>
          <w:tcPr>
            <w:tcW w:w="2604" w:type="dxa"/>
            <w:vMerge w:val="restart"/>
          </w:tcPr>
          <w:p w14:paraId="1091CAD9" w14:textId="77777777" w:rsidR="007665DB" w:rsidRPr="005A4B92" w:rsidRDefault="007665DB" w:rsidP="009939AF">
            <w:pPr>
              <w:pStyle w:val="TableParagraph"/>
              <w:rPr>
                <w:spacing w:val="-2"/>
                <w:lang w:val="ru-RU"/>
              </w:rPr>
            </w:pPr>
            <w:r w:rsidRPr="005A4B92">
              <w:rPr>
                <w:spacing w:val="-2"/>
                <w:lang w:val="ru-RU"/>
              </w:rPr>
              <w:t>наличие</w:t>
            </w:r>
            <w:r w:rsidRPr="005A4B92">
              <w:rPr>
                <w:lang w:val="ru-RU"/>
              </w:rPr>
              <w:t xml:space="preserve"> </w:t>
            </w:r>
            <w:r w:rsidRPr="005A4B92">
              <w:rPr>
                <w:spacing w:val="-2"/>
                <w:lang w:val="ru-RU"/>
              </w:rPr>
              <w:t>выделенных стоянок</w:t>
            </w:r>
            <w:r w:rsidRPr="005A4B92">
              <w:rPr>
                <w:lang w:val="ru-RU"/>
              </w:rPr>
              <w:t xml:space="preserve"> </w:t>
            </w:r>
            <w:r w:rsidRPr="005A4B92">
              <w:rPr>
                <w:spacing w:val="-5"/>
                <w:lang w:val="ru-RU"/>
              </w:rPr>
              <w:t xml:space="preserve">для </w:t>
            </w:r>
            <w:r w:rsidRPr="005A4B92">
              <w:rPr>
                <w:spacing w:val="-2"/>
                <w:lang w:val="ru-RU"/>
              </w:rPr>
              <w:t xml:space="preserve">автотранспортных </w:t>
            </w:r>
            <w:r w:rsidRPr="005A4B92">
              <w:rPr>
                <w:lang w:val="ru-RU"/>
              </w:rPr>
              <w:t>средств</w:t>
            </w:r>
            <w:r w:rsidRPr="005A4B92">
              <w:rPr>
                <w:spacing w:val="-6"/>
                <w:lang w:val="ru-RU"/>
              </w:rPr>
              <w:t xml:space="preserve"> </w:t>
            </w:r>
            <w:r w:rsidRPr="005A4B92">
              <w:rPr>
                <w:spacing w:val="-2"/>
                <w:lang w:val="ru-RU"/>
              </w:rPr>
              <w:t>инвалидов</w:t>
            </w:r>
          </w:p>
        </w:tc>
        <w:tc>
          <w:tcPr>
            <w:tcW w:w="6520" w:type="dxa"/>
            <w:vMerge w:val="restart"/>
          </w:tcPr>
          <w:p w14:paraId="441F93DD" w14:textId="77777777" w:rsidR="007665DB" w:rsidRPr="005A4B92" w:rsidRDefault="007665DB" w:rsidP="009939AF">
            <w:pPr>
              <w:pStyle w:val="TableParagraph"/>
              <w:tabs>
                <w:tab w:val="left" w:pos="520"/>
              </w:tabs>
              <w:rPr>
                <w:lang w:val="ru-RU"/>
              </w:rPr>
            </w:pPr>
            <w:r w:rsidRPr="005A4B92">
              <w:rPr>
                <w:lang w:val="ru-RU"/>
              </w:rPr>
              <w:t xml:space="preserve">- размещение специальных парковочных мест рядом друг с </w:t>
            </w:r>
            <w:r w:rsidRPr="005A4B92">
              <w:rPr>
                <w:spacing w:val="-2"/>
                <w:lang w:val="ru-RU"/>
              </w:rPr>
              <w:t>другом,</w:t>
            </w:r>
          </w:p>
          <w:p w14:paraId="0A78657F" w14:textId="77777777" w:rsidR="007665DB" w:rsidRPr="005A4B92" w:rsidRDefault="007665DB" w:rsidP="009939AF">
            <w:pPr>
              <w:pStyle w:val="TableParagraph"/>
              <w:tabs>
                <w:tab w:val="left" w:pos="1004"/>
                <w:tab w:val="left" w:pos="3034"/>
              </w:tabs>
              <w:rPr>
                <w:lang w:val="ru-RU"/>
              </w:rPr>
            </w:pPr>
            <w:r w:rsidRPr="005A4B92">
              <w:rPr>
                <w:spacing w:val="-2"/>
                <w:lang w:val="ru-RU"/>
              </w:rPr>
              <w:t>- обозначение</w:t>
            </w:r>
            <w:r w:rsidRPr="005A4B92">
              <w:rPr>
                <w:lang w:val="ru-RU"/>
              </w:rPr>
              <w:t xml:space="preserve"> </w:t>
            </w:r>
            <w:r w:rsidRPr="005A4B92">
              <w:rPr>
                <w:spacing w:val="-6"/>
                <w:lang w:val="ru-RU"/>
              </w:rPr>
              <w:t xml:space="preserve">их </w:t>
            </w:r>
            <w:r w:rsidRPr="005A4B92">
              <w:rPr>
                <w:lang w:val="ru-RU"/>
              </w:rPr>
              <w:t>местонахождения указателем, расположенным</w:t>
            </w:r>
            <w:r w:rsidRPr="005A4B92">
              <w:rPr>
                <w:spacing w:val="-6"/>
                <w:lang w:val="ru-RU"/>
              </w:rPr>
              <w:t xml:space="preserve"> </w:t>
            </w:r>
            <w:r w:rsidRPr="005A4B92">
              <w:rPr>
                <w:lang w:val="ru-RU"/>
              </w:rPr>
              <w:t>рядом</w:t>
            </w:r>
            <w:r w:rsidRPr="005A4B92">
              <w:rPr>
                <w:spacing w:val="-9"/>
                <w:lang w:val="ru-RU"/>
              </w:rPr>
              <w:t xml:space="preserve"> </w:t>
            </w:r>
            <w:r w:rsidRPr="005A4B92">
              <w:rPr>
                <w:lang w:val="ru-RU"/>
              </w:rPr>
              <w:t>с</w:t>
            </w:r>
            <w:r w:rsidRPr="005A4B92">
              <w:rPr>
                <w:spacing w:val="-9"/>
                <w:lang w:val="ru-RU"/>
              </w:rPr>
              <w:t xml:space="preserve"> </w:t>
            </w:r>
            <w:r w:rsidRPr="005A4B92">
              <w:rPr>
                <w:lang w:val="ru-RU"/>
              </w:rPr>
              <w:t>главным входом в здание;</w:t>
            </w:r>
          </w:p>
          <w:p w14:paraId="47DA754E" w14:textId="77777777" w:rsidR="007665DB" w:rsidRPr="005A4B92" w:rsidRDefault="007665DB" w:rsidP="009939AF">
            <w:pPr>
              <w:pStyle w:val="TableParagraph"/>
              <w:tabs>
                <w:tab w:val="left" w:pos="498"/>
              </w:tabs>
              <w:rPr>
                <w:lang w:val="ru-RU"/>
              </w:rPr>
            </w:pPr>
            <w:r w:rsidRPr="005A4B92">
              <w:rPr>
                <w:lang w:val="ru-RU"/>
              </w:rPr>
              <w:t>- обозначение специальных парковочных мест наземной разметкой с обозначением как на поверхности парковки, так и с помощью вертикального знака;</w:t>
            </w:r>
          </w:p>
          <w:p w14:paraId="22D305B5" w14:textId="77777777" w:rsidR="007665DB" w:rsidRPr="005A4B92" w:rsidRDefault="007665DB" w:rsidP="009939AF">
            <w:pPr>
              <w:pStyle w:val="TableParagraph"/>
              <w:tabs>
                <w:tab w:val="left" w:pos="2626"/>
              </w:tabs>
              <w:rPr>
                <w:lang w:val="ru-RU"/>
              </w:rPr>
            </w:pPr>
            <w:r w:rsidRPr="005A4B92">
              <w:rPr>
                <w:spacing w:val="-2"/>
                <w:lang w:val="ru-RU"/>
              </w:rPr>
              <w:t>- создание</w:t>
            </w:r>
            <w:r w:rsidRPr="005A4B92">
              <w:rPr>
                <w:lang w:val="ru-RU"/>
              </w:rPr>
              <w:t xml:space="preserve"> </w:t>
            </w:r>
            <w:r w:rsidRPr="005A4B92">
              <w:rPr>
                <w:spacing w:val="-2"/>
                <w:lang w:val="ru-RU"/>
              </w:rPr>
              <w:t xml:space="preserve">системы </w:t>
            </w:r>
            <w:r w:rsidRPr="005A4B92">
              <w:rPr>
                <w:lang w:val="ru-RU"/>
              </w:rPr>
              <w:t xml:space="preserve">управления/наблюдения, чтобы </w:t>
            </w:r>
            <w:r w:rsidRPr="005A4B92">
              <w:rPr>
                <w:spacing w:val="-2"/>
                <w:lang w:val="ru-RU"/>
              </w:rPr>
              <w:t>выделенные</w:t>
            </w:r>
            <w:r w:rsidRPr="005A4B92">
              <w:rPr>
                <w:lang w:val="ru-RU"/>
              </w:rPr>
              <w:t xml:space="preserve"> </w:t>
            </w:r>
            <w:r w:rsidRPr="005A4B92">
              <w:rPr>
                <w:spacing w:val="-2"/>
                <w:lang w:val="ru-RU"/>
              </w:rPr>
              <w:t>специальные парковочные</w:t>
            </w:r>
            <w:r w:rsidRPr="005A4B92">
              <w:rPr>
                <w:lang w:val="ru-RU"/>
              </w:rPr>
              <w:t xml:space="preserve"> </w:t>
            </w:r>
            <w:r w:rsidRPr="005A4B92">
              <w:rPr>
                <w:spacing w:val="-2"/>
                <w:lang w:val="ru-RU"/>
              </w:rPr>
              <w:t>места использовались</w:t>
            </w:r>
            <w:r w:rsidRPr="005A4B92">
              <w:rPr>
                <w:lang w:val="ru-RU"/>
              </w:rPr>
              <w:t xml:space="preserve"> </w:t>
            </w:r>
            <w:r w:rsidRPr="005A4B92">
              <w:rPr>
                <w:spacing w:val="-2"/>
                <w:lang w:val="ru-RU"/>
              </w:rPr>
              <w:t>только инвалидами;</w:t>
            </w:r>
          </w:p>
          <w:p w14:paraId="148EB877" w14:textId="77777777" w:rsidR="007665DB" w:rsidRPr="005A4B92" w:rsidRDefault="007665DB" w:rsidP="009939AF">
            <w:pPr>
              <w:pStyle w:val="TableParagraph"/>
              <w:tabs>
                <w:tab w:val="left" w:pos="417"/>
              </w:tabs>
              <w:rPr>
                <w:lang w:val="ru-RU"/>
              </w:rPr>
            </w:pPr>
            <w:r w:rsidRPr="005A4B92">
              <w:rPr>
                <w:lang w:val="ru-RU"/>
              </w:rPr>
              <w:t>- расположение специальных парковочных мест как можно ближе к входу в сооружение</w:t>
            </w:r>
          </w:p>
          <w:p w14:paraId="42475A30" w14:textId="77777777" w:rsidR="007665DB" w:rsidRPr="005A4B92" w:rsidRDefault="007665DB" w:rsidP="009939AF">
            <w:pPr>
              <w:pStyle w:val="TableParagraph"/>
              <w:tabs>
                <w:tab w:val="left" w:pos="350"/>
              </w:tabs>
              <w:rPr>
                <w:lang w:val="ru-RU"/>
              </w:rPr>
            </w:pPr>
            <w:r w:rsidRPr="005A4B92">
              <w:rPr>
                <w:lang w:val="ru-RU"/>
              </w:rPr>
              <w:lastRenderedPageBreak/>
              <w:t>- возможность посадки в транспортное</w:t>
            </w:r>
            <w:r w:rsidRPr="005A4B92">
              <w:rPr>
                <w:spacing w:val="-9"/>
                <w:lang w:val="ru-RU"/>
              </w:rPr>
              <w:t xml:space="preserve"> </w:t>
            </w:r>
            <w:r w:rsidRPr="005A4B92">
              <w:rPr>
                <w:lang w:val="ru-RU"/>
              </w:rPr>
              <w:t>средство</w:t>
            </w:r>
            <w:r w:rsidRPr="005A4B92">
              <w:rPr>
                <w:spacing w:val="-9"/>
                <w:lang w:val="ru-RU"/>
              </w:rPr>
              <w:t xml:space="preserve"> </w:t>
            </w:r>
            <w:r w:rsidRPr="005A4B92">
              <w:rPr>
                <w:lang w:val="ru-RU"/>
              </w:rPr>
              <w:t>и</w:t>
            </w:r>
            <w:r w:rsidRPr="005A4B92">
              <w:rPr>
                <w:spacing w:val="-10"/>
                <w:lang w:val="ru-RU"/>
              </w:rPr>
              <w:t xml:space="preserve"> </w:t>
            </w:r>
            <w:r w:rsidRPr="005A4B92">
              <w:rPr>
                <w:lang w:val="ru-RU"/>
              </w:rPr>
              <w:t>высадки из него перед входом в объект,</w:t>
            </w:r>
          </w:p>
        </w:tc>
        <w:tc>
          <w:tcPr>
            <w:tcW w:w="1276" w:type="dxa"/>
          </w:tcPr>
          <w:p w14:paraId="465BBCAD" w14:textId="7E8EBAA3" w:rsidR="007665DB" w:rsidRPr="007665DB" w:rsidRDefault="00E70536" w:rsidP="009939AF">
            <w:pPr>
              <w:pStyle w:val="TableParagraph"/>
              <w:tabs>
                <w:tab w:val="left" w:pos="297"/>
              </w:tabs>
              <w:jc w:val="center"/>
              <w:rPr>
                <w:lang w:val="ru-RU"/>
              </w:rPr>
            </w:pPr>
            <w:r>
              <w:lastRenderedPageBreak/>
              <w:t>Нет</w:t>
            </w:r>
          </w:p>
        </w:tc>
        <w:tc>
          <w:tcPr>
            <w:tcW w:w="1559" w:type="dxa"/>
          </w:tcPr>
          <w:p w14:paraId="48621F80" w14:textId="77777777" w:rsidR="007665DB" w:rsidRPr="007665DB" w:rsidRDefault="007665DB" w:rsidP="009939AF">
            <w:pPr>
              <w:pStyle w:val="TableParagraph"/>
              <w:tabs>
                <w:tab w:val="left" w:pos="297"/>
              </w:tabs>
              <w:jc w:val="center"/>
              <w:rPr>
                <w:lang w:val="ru-RU"/>
              </w:rPr>
            </w:pPr>
          </w:p>
        </w:tc>
        <w:tc>
          <w:tcPr>
            <w:tcW w:w="1276" w:type="dxa"/>
          </w:tcPr>
          <w:p w14:paraId="775F457E" w14:textId="77777777" w:rsidR="007665DB" w:rsidRPr="007665DB" w:rsidRDefault="007665DB" w:rsidP="009939AF">
            <w:pPr>
              <w:pStyle w:val="TableParagraph"/>
              <w:tabs>
                <w:tab w:val="left" w:pos="297"/>
              </w:tabs>
              <w:jc w:val="center"/>
              <w:rPr>
                <w:lang w:val="ru-RU"/>
              </w:rPr>
            </w:pPr>
          </w:p>
        </w:tc>
      </w:tr>
      <w:tr w:rsidR="007665DB" w14:paraId="367B89E9" w14:textId="77777777" w:rsidTr="009939AF">
        <w:trPr>
          <w:trHeight w:val="839"/>
        </w:trPr>
        <w:tc>
          <w:tcPr>
            <w:tcW w:w="1671" w:type="dxa"/>
            <w:vMerge/>
          </w:tcPr>
          <w:p w14:paraId="39BAABB6" w14:textId="77777777" w:rsidR="007665DB" w:rsidRPr="007665DB" w:rsidRDefault="007665DB" w:rsidP="009939AF">
            <w:pPr>
              <w:rPr>
                <w:sz w:val="2"/>
                <w:szCs w:val="2"/>
                <w:lang w:val="ru-RU"/>
              </w:rPr>
            </w:pPr>
          </w:p>
        </w:tc>
        <w:tc>
          <w:tcPr>
            <w:tcW w:w="2604" w:type="dxa"/>
            <w:vMerge/>
          </w:tcPr>
          <w:p w14:paraId="495A3C7C" w14:textId="77777777" w:rsidR="007665DB" w:rsidRPr="007665DB" w:rsidRDefault="007665DB" w:rsidP="009939AF">
            <w:pPr>
              <w:pStyle w:val="TableParagraph"/>
              <w:rPr>
                <w:spacing w:val="-2"/>
                <w:lang w:val="ru-RU"/>
              </w:rPr>
            </w:pPr>
          </w:p>
        </w:tc>
        <w:tc>
          <w:tcPr>
            <w:tcW w:w="6520" w:type="dxa"/>
            <w:vMerge/>
          </w:tcPr>
          <w:p w14:paraId="25CF32F2" w14:textId="77777777" w:rsidR="007665DB" w:rsidRPr="007665DB" w:rsidRDefault="007665DB" w:rsidP="009939AF">
            <w:pPr>
              <w:pStyle w:val="TableParagraph"/>
              <w:tabs>
                <w:tab w:val="left" w:pos="520"/>
              </w:tabs>
              <w:rPr>
                <w:lang w:val="ru-RU"/>
              </w:rPr>
            </w:pPr>
          </w:p>
        </w:tc>
        <w:tc>
          <w:tcPr>
            <w:tcW w:w="1276" w:type="dxa"/>
          </w:tcPr>
          <w:p w14:paraId="18E235D9" w14:textId="43B1C141" w:rsidR="007665DB" w:rsidRPr="007665DB" w:rsidRDefault="00E70536" w:rsidP="009939AF">
            <w:pPr>
              <w:pStyle w:val="TableParagraph"/>
              <w:tabs>
                <w:tab w:val="left" w:pos="297"/>
              </w:tabs>
              <w:jc w:val="center"/>
              <w:rPr>
                <w:lang w:val="ru-RU"/>
              </w:rPr>
            </w:pPr>
            <w:r>
              <w:t>Нет</w:t>
            </w:r>
          </w:p>
        </w:tc>
        <w:tc>
          <w:tcPr>
            <w:tcW w:w="1559" w:type="dxa"/>
          </w:tcPr>
          <w:p w14:paraId="393887B2" w14:textId="77777777" w:rsidR="007665DB" w:rsidRPr="007665DB" w:rsidRDefault="007665DB" w:rsidP="009939AF">
            <w:pPr>
              <w:pStyle w:val="TableParagraph"/>
              <w:tabs>
                <w:tab w:val="left" w:pos="297"/>
              </w:tabs>
              <w:jc w:val="center"/>
              <w:rPr>
                <w:lang w:val="ru-RU"/>
              </w:rPr>
            </w:pPr>
          </w:p>
        </w:tc>
        <w:tc>
          <w:tcPr>
            <w:tcW w:w="1276" w:type="dxa"/>
          </w:tcPr>
          <w:p w14:paraId="48BA848A" w14:textId="77777777" w:rsidR="007665DB" w:rsidRPr="007665DB" w:rsidRDefault="007665DB" w:rsidP="009939AF">
            <w:pPr>
              <w:pStyle w:val="TableParagraph"/>
              <w:tabs>
                <w:tab w:val="left" w:pos="297"/>
              </w:tabs>
              <w:jc w:val="center"/>
              <w:rPr>
                <w:lang w:val="ru-RU"/>
              </w:rPr>
            </w:pPr>
          </w:p>
        </w:tc>
      </w:tr>
      <w:tr w:rsidR="007665DB" w14:paraId="5436D387" w14:textId="77777777" w:rsidTr="009939AF">
        <w:trPr>
          <w:trHeight w:val="979"/>
        </w:trPr>
        <w:tc>
          <w:tcPr>
            <w:tcW w:w="1671" w:type="dxa"/>
            <w:vMerge/>
          </w:tcPr>
          <w:p w14:paraId="3C667913" w14:textId="77777777" w:rsidR="007665DB" w:rsidRPr="007665DB" w:rsidRDefault="007665DB" w:rsidP="009939AF">
            <w:pPr>
              <w:rPr>
                <w:sz w:val="2"/>
                <w:szCs w:val="2"/>
                <w:lang w:val="ru-RU"/>
              </w:rPr>
            </w:pPr>
          </w:p>
        </w:tc>
        <w:tc>
          <w:tcPr>
            <w:tcW w:w="2604" w:type="dxa"/>
            <w:vMerge/>
          </w:tcPr>
          <w:p w14:paraId="423FA80B" w14:textId="77777777" w:rsidR="007665DB" w:rsidRPr="007665DB" w:rsidRDefault="007665DB" w:rsidP="009939AF">
            <w:pPr>
              <w:pStyle w:val="TableParagraph"/>
              <w:rPr>
                <w:spacing w:val="-2"/>
                <w:lang w:val="ru-RU"/>
              </w:rPr>
            </w:pPr>
          </w:p>
        </w:tc>
        <w:tc>
          <w:tcPr>
            <w:tcW w:w="6520" w:type="dxa"/>
            <w:vMerge/>
          </w:tcPr>
          <w:p w14:paraId="1F1E752E" w14:textId="77777777" w:rsidR="007665DB" w:rsidRPr="007665DB" w:rsidRDefault="007665DB" w:rsidP="009939AF">
            <w:pPr>
              <w:pStyle w:val="TableParagraph"/>
              <w:tabs>
                <w:tab w:val="left" w:pos="520"/>
              </w:tabs>
              <w:rPr>
                <w:lang w:val="ru-RU"/>
              </w:rPr>
            </w:pPr>
          </w:p>
        </w:tc>
        <w:tc>
          <w:tcPr>
            <w:tcW w:w="1276" w:type="dxa"/>
          </w:tcPr>
          <w:p w14:paraId="6E822E9D" w14:textId="09D63641" w:rsidR="007665DB" w:rsidRPr="007665DB" w:rsidRDefault="00E70536" w:rsidP="009939AF">
            <w:pPr>
              <w:pStyle w:val="TableParagraph"/>
              <w:tabs>
                <w:tab w:val="left" w:pos="297"/>
              </w:tabs>
              <w:jc w:val="center"/>
              <w:rPr>
                <w:lang w:val="ru-RU"/>
              </w:rPr>
            </w:pPr>
            <w:r>
              <w:t xml:space="preserve">нет </w:t>
            </w:r>
          </w:p>
        </w:tc>
        <w:tc>
          <w:tcPr>
            <w:tcW w:w="1559" w:type="dxa"/>
          </w:tcPr>
          <w:p w14:paraId="13433320" w14:textId="77777777" w:rsidR="007665DB" w:rsidRPr="007665DB" w:rsidRDefault="007665DB" w:rsidP="009939AF">
            <w:pPr>
              <w:rPr>
                <w:lang w:val="ru-RU"/>
              </w:rPr>
            </w:pPr>
          </w:p>
        </w:tc>
        <w:tc>
          <w:tcPr>
            <w:tcW w:w="1276" w:type="dxa"/>
          </w:tcPr>
          <w:p w14:paraId="140D104B" w14:textId="77777777" w:rsidR="007665DB" w:rsidRPr="007665DB" w:rsidRDefault="007665DB" w:rsidP="009939AF">
            <w:pPr>
              <w:pStyle w:val="TableParagraph"/>
              <w:tabs>
                <w:tab w:val="left" w:pos="297"/>
              </w:tabs>
              <w:rPr>
                <w:lang w:val="ru-RU"/>
              </w:rPr>
            </w:pPr>
          </w:p>
        </w:tc>
      </w:tr>
      <w:tr w:rsidR="007665DB" w14:paraId="413817A7" w14:textId="77777777" w:rsidTr="009939AF">
        <w:trPr>
          <w:trHeight w:val="280"/>
        </w:trPr>
        <w:tc>
          <w:tcPr>
            <w:tcW w:w="1671" w:type="dxa"/>
            <w:vMerge/>
          </w:tcPr>
          <w:p w14:paraId="565DCA6B" w14:textId="77777777" w:rsidR="007665DB" w:rsidRPr="007665DB" w:rsidRDefault="007665DB" w:rsidP="009939AF">
            <w:pPr>
              <w:rPr>
                <w:sz w:val="2"/>
                <w:szCs w:val="2"/>
                <w:lang w:val="ru-RU"/>
              </w:rPr>
            </w:pPr>
          </w:p>
        </w:tc>
        <w:tc>
          <w:tcPr>
            <w:tcW w:w="2604" w:type="dxa"/>
            <w:vMerge/>
          </w:tcPr>
          <w:p w14:paraId="672B45AF" w14:textId="77777777" w:rsidR="007665DB" w:rsidRPr="007665DB" w:rsidRDefault="007665DB" w:rsidP="009939AF">
            <w:pPr>
              <w:pStyle w:val="TableParagraph"/>
              <w:rPr>
                <w:spacing w:val="-2"/>
                <w:lang w:val="ru-RU"/>
              </w:rPr>
            </w:pPr>
          </w:p>
        </w:tc>
        <w:tc>
          <w:tcPr>
            <w:tcW w:w="6520" w:type="dxa"/>
            <w:vMerge/>
          </w:tcPr>
          <w:p w14:paraId="021D2A1D" w14:textId="77777777" w:rsidR="007665DB" w:rsidRPr="007665DB" w:rsidRDefault="007665DB" w:rsidP="009939AF">
            <w:pPr>
              <w:pStyle w:val="TableParagraph"/>
              <w:tabs>
                <w:tab w:val="left" w:pos="520"/>
              </w:tabs>
              <w:rPr>
                <w:lang w:val="ru-RU"/>
              </w:rPr>
            </w:pPr>
          </w:p>
        </w:tc>
        <w:tc>
          <w:tcPr>
            <w:tcW w:w="1276" w:type="dxa"/>
          </w:tcPr>
          <w:p w14:paraId="33E53E5A" w14:textId="5FF9FCB2" w:rsidR="007665DB" w:rsidRPr="007665DB" w:rsidRDefault="00E70536" w:rsidP="009939AF">
            <w:pPr>
              <w:pStyle w:val="TableParagraph"/>
              <w:tabs>
                <w:tab w:val="left" w:pos="297"/>
              </w:tabs>
              <w:jc w:val="center"/>
              <w:rPr>
                <w:lang w:val="ru-RU"/>
              </w:rPr>
            </w:pPr>
            <w:r>
              <w:t>Нет</w:t>
            </w:r>
          </w:p>
        </w:tc>
        <w:tc>
          <w:tcPr>
            <w:tcW w:w="1559" w:type="dxa"/>
          </w:tcPr>
          <w:p w14:paraId="7C95D5CA" w14:textId="77777777" w:rsidR="007665DB" w:rsidRPr="007665DB" w:rsidRDefault="007665DB" w:rsidP="009939AF">
            <w:pPr>
              <w:pStyle w:val="TableParagraph"/>
              <w:tabs>
                <w:tab w:val="left" w:pos="297"/>
              </w:tabs>
              <w:jc w:val="center"/>
              <w:rPr>
                <w:lang w:val="ru-RU"/>
              </w:rPr>
            </w:pPr>
          </w:p>
        </w:tc>
        <w:tc>
          <w:tcPr>
            <w:tcW w:w="1276" w:type="dxa"/>
          </w:tcPr>
          <w:p w14:paraId="1B37A816" w14:textId="77777777" w:rsidR="007665DB" w:rsidRPr="007665DB" w:rsidRDefault="007665DB" w:rsidP="009939AF">
            <w:pPr>
              <w:pStyle w:val="TableParagraph"/>
              <w:tabs>
                <w:tab w:val="left" w:pos="297"/>
              </w:tabs>
              <w:jc w:val="center"/>
              <w:rPr>
                <w:lang w:val="ru-RU"/>
              </w:rPr>
            </w:pPr>
          </w:p>
        </w:tc>
      </w:tr>
      <w:tr w:rsidR="007665DB" w14:paraId="355A0367" w14:textId="77777777" w:rsidTr="009939AF">
        <w:trPr>
          <w:trHeight w:val="412"/>
        </w:trPr>
        <w:tc>
          <w:tcPr>
            <w:tcW w:w="1671" w:type="dxa"/>
            <w:vMerge/>
          </w:tcPr>
          <w:p w14:paraId="1FF03C55" w14:textId="77777777" w:rsidR="007665DB" w:rsidRPr="007665DB" w:rsidRDefault="007665DB" w:rsidP="009939AF">
            <w:pPr>
              <w:rPr>
                <w:sz w:val="2"/>
                <w:szCs w:val="2"/>
                <w:lang w:val="ru-RU"/>
              </w:rPr>
            </w:pPr>
          </w:p>
        </w:tc>
        <w:tc>
          <w:tcPr>
            <w:tcW w:w="2604" w:type="dxa"/>
            <w:vMerge/>
          </w:tcPr>
          <w:p w14:paraId="5E475A79" w14:textId="77777777" w:rsidR="007665DB" w:rsidRPr="007665DB" w:rsidRDefault="007665DB" w:rsidP="009939AF">
            <w:pPr>
              <w:pStyle w:val="TableParagraph"/>
              <w:rPr>
                <w:spacing w:val="-2"/>
                <w:lang w:val="ru-RU"/>
              </w:rPr>
            </w:pPr>
          </w:p>
        </w:tc>
        <w:tc>
          <w:tcPr>
            <w:tcW w:w="6520" w:type="dxa"/>
            <w:vMerge/>
          </w:tcPr>
          <w:p w14:paraId="7266CCBD" w14:textId="77777777" w:rsidR="007665DB" w:rsidRPr="007665DB" w:rsidRDefault="007665DB" w:rsidP="009939AF">
            <w:pPr>
              <w:pStyle w:val="TableParagraph"/>
              <w:tabs>
                <w:tab w:val="left" w:pos="520"/>
              </w:tabs>
              <w:rPr>
                <w:lang w:val="ru-RU"/>
              </w:rPr>
            </w:pPr>
          </w:p>
        </w:tc>
        <w:tc>
          <w:tcPr>
            <w:tcW w:w="1276" w:type="dxa"/>
          </w:tcPr>
          <w:p w14:paraId="6CC9675E" w14:textId="6AE97266" w:rsidR="007665DB" w:rsidRPr="007665DB" w:rsidRDefault="00E70536" w:rsidP="009939AF">
            <w:pPr>
              <w:pStyle w:val="TableParagraph"/>
              <w:tabs>
                <w:tab w:val="left" w:pos="297"/>
              </w:tabs>
              <w:jc w:val="center"/>
              <w:rPr>
                <w:lang w:val="ru-RU"/>
              </w:rPr>
            </w:pPr>
            <w:r>
              <w:t>Нет</w:t>
            </w:r>
          </w:p>
        </w:tc>
        <w:tc>
          <w:tcPr>
            <w:tcW w:w="1559" w:type="dxa"/>
          </w:tcPr>
          <w:p w14:paraId="058F72F8" w14:textId="77777777" w:rsidR="007665DB" w:rsidRPr="007665DB" w:rsidRDefault="007665DB" w:rsidP="009939AF">
            <w:pPr>
              <w:pStyle w:val="TableParagraph"/>
              <w:tabs>
                <w:tab w:val="left" w:pos="297"/>
              </w:tabs>
              <w:jc w:val="center"/>
              <w:rPr>
                <w:lang w:val="ru-RU"/>
              </w:rPr>
            </w:pPr>
          </w:p>
        </w:tc>
        <w:tc>
          <w:tcPr>
            <w:tcW w:w="1276" w:type="dxa"/>
          </w:tcPr>
          <w:p w14:paraId="6B3A4445" w14:textId="77777777" w:rsidR="007665DB" w:rsidRPr="007665DB" w:rsidRDefault="007665DB" w:rsidP="009939AF">
            <w:pPr>
              <w:pStyle w:val="TableParagraph"/>
              <w:tabs>
                <w:tab w:val="left" w:pos="297"/>
              </w:tabs>
              <w:jc w:val="center"/>
              <w:rPr>
                <w:lang w:val="ru-RU"/>
              </w:rPr>
            </w:pPr>
          </w:p>
        </w:tc>
      </w:tr>
      <w:tr w:rsidR="007665DB" w14:paraId="6008F899" w14:textId="77777777" w:rsidTr="009939AF">
        <w:trPr>
          <w:trHeight w:val="75"/>
        </w:trPr>
        <w:tc>
          <w:tcPr>
            <w:tcW w:w="1671" w:type="dxa"/>
            <w:vMerge/>
          </w:tcPr>
          <w:p w14:paraId="59415577" w14:textId="77777777" w:rsidR="007665DB" w:rsidRPr="007665DB" w:rsidRDefault="007665DB" w:rsidP="009939AF">
            <w:pPr>
              <w:rPr>
                <w:sz w:val="2"/>
                <w:szCs w:val="2"/>
                <w:lang w:val="ru-RU"/>
              </w:rPr>
            </w:pPr>
          </w:p>
        </w:tc>
        <w:tc>
          <w:tcPr>
            <w:tcW w:w="2604" w:type="dxa"/>
            <w:vMerge/>
          </w:tcPr>
          <w:p w14:paraId="3A78A846" w14:textId="77777777" w:rsidR="007665DB" w:rsidRPr="007665DB" w:rsidRDefault="007665DB" w:rsidP="009939AF">
            <w:pPr>
              <w:pStyle w:val="TableParagraph"/>
              <w:rPr>
                <w:spacing w:val="-2"/>
                <w:lang w:val="ru-RU"/>
              </w:rPr>
            </w:pPr>
          </w:p>
        </w:tc>
        <w:tc>
          <w:tcPr>
            <w:tcW w:w="6520" w:type="dxa"/>
            <w:vMerge/>
          </w:tcPr>
          <w:p w14:paraId="41DC4A70" w14:textId="77777777" w:rsidR="007665DB" w:rsidRPr="007665DB" w:rsidRDefault="007665DB" w:rsidP="009939AF">
            <w:pPr>
              <w:pStyle w:val="TableParagraph"/>
              <w:tabs>
                <w:tab w:val="left" w:pos="520"/>
              </w:tabs>
              <w:rPr>
                <w:lang w:val="ru-RU"/>
              </w:rPr>
            </w:pPr>
          </w:p>
        </w:tc>
        <w:tc>
          <w:tcPr>
            <w:tcW w:w="1276" w:type="dxa"/>
          </w:tcPr>
          <w:p w14:paraId="3B208FB1" w14:textId="77777777" w:rsidR="007665DB" w:rsidRPr="007665DB" w:rsidRDefault="007665DB" w:rsidP="009939AF">
            <w:pPr>
              <w:pStyle w:val="TableParagraph"/>
              <w:tabs>
                <w:tab w:val="left" w:pos="297"/>
              </w:tabs>
              <w:jc w:val="center"/>
              <w:rPr>
                <w:lang w:val="ru-RU"/>
              </w:rPr>
            </w:pPr>
          </w:p>
        </w:tc>
        <w:tc>
          <w:tcPr>
            <w:tcW w:w="1559" w:type="dxa"/>
          </w:tcPr>
          <w:p w14:paraId="6B354D71" w14:textId="77777777" w:rsidR="007665DB" w:rsidRPr="007665DB" w:rsidRDefault="007665DB" w:rsidP="009939AF">
            <w:pPr>
              <w:pStyle w:val="TableParagraph"/>
              <w:tabs>
                <w:tab w:val="left" w:pos="297"/>
              </w:tabs>
              <w:jc w:val="center"/>
              <w:rPr>
                <w:lang w:val="ru-RU"/>
              </w:rPr>
            </w:pPr>
          </w:p>
        </w:tc>
        <w:tc>
          <w:tcPr>
            <w:tcW w:w="1276" w:type="dxa"/>
          </w:tcPr>
          <w:p w14:paraId="76E8E793" w14:textId="77777777" w:rsidR="007665DB" w:rsidRPr="007665DB" w:rsidRDefault="007665DB" w:rsidP="009939AF">
            <w:pPr>
              <w:pStyle w:val="TableParagraph"/>
              <w:tabs>
                <w:tab w:val="left" w:pos="297"/>
              </w:tabs>
              <w:jc w:val="center"/>
              <w:rPr>
                <w:lang w:val="ru-RU"/>
              </w:rPr>
            </w:pPr>
          </w:p>
        </w:tc>
      </w:tr>
      <w:tr w:rsidR="007665DB" w14:paraId="7B878A60" w14:textId="77777777" w:rsidTr="009939AF">
        <w:trPr>
          <w:trHeight w:val="166"/>
        </w:trPr>
        <w:tc>
          <w:tcPr>
            <w:tcW w:w="1671" w:type="dxa"/>
            <w:vMerge/>
          </w:tcPr>
          <w:p w14:paraId="5335EBB5" w14:textId="77777777" w:rsidR="007665DB" w:rsidRPr="007665DB" w:rsidRDefault="007665DB" w:rsidP="009939AF">
            <w:pPr>
              <w:rPr>
                <w:sz w:val="2"/>
                <w:szCs w:val="2"/>
                <w:lang w:val="ru-RU"/>
              </w:rPr>
            </w:pPr>
          </w:p>
        </w:tc>
        <w:tc>
          <w:tcPr>
            <w:tcW w:w="2604" w:type="dxa"/>
            <w:vMerge w:val="restart"/>
          </w:tcPr>
          <w:p w14:paraId="56A06EB2" w14:textId="77777777" w:rsidR="007665DB" w:rsidRPr="005A4B92" w:rsidRDefault="007665DB" w:rsidP="009939AF">
            <w:pPr>
              <w:pStyle w:val="TableParagraph"/>
              <w:tabs>
                <w:tab w:val="left" w:pos="1193"/>
                <w:tab w:val="left" w:pos="2036"/>
              </w:tabs>
              <w:rPr>
                <w:lang w:val="ru-RU"/>
              </w:rPr>
            </w:pPr>
            <w:r w:rsidRPr="005A4B92">
              <w:rPr>
                <w:spacing w:val="-2"/>
                <w:lang w:val="ru-RU"/>
              </w:rPr>
              <w:t>наличие адаптированных</w:t>
            </w:r>
            <w:r w:rsidRPr="005A4B92">
              <w:rPr>
                <w:spacing w:val="40"/>
                <w:lang w:val="ru-RU"/>
              </w:rPr>
              <w:t xml:space="preserve"> </w:t>
            </w:r>
            <w:r w:rsidRPr="005A4B92">
              <w:rPr>
                <w:spacing w:val="-2"/>
                <w:lang w:val="ru-RU"/>
              </w:rPr>
              <w:t xml:space="preserve">лифтов, поручней, </w:t>
            </w:r>
            <w:r w:rsidRPr="005A4B92">
              <w:rPr>
                <w:lang w:val="ru-RU"/>
              </w:rPr>
              <w:t>расширенных</w:t>
            </w:r>
            <w:r w:rsidRPr="005A4B92">
              <w:rPr>
                <w:spacing w:val="80"/>
                <w:lang w:val="ru-RU"/>
              </w:rPr>
              <w:t xml:space="preserve"> </w:t>
            </w:r>
            <w:r w:rsidRPr="005A4B92">
              <w:rPr>
                <w:lang w:val="ru-RU"/>
              </w:rPr>
              <w:t xml:space="preserve">дверных </w:t>
            </w:r>
            <w:r w:rsidRPr="005A4B92">
              <w:rPr>
                <w:spacing w:val="-2"/>
                <w:lang w:val="ru-RU"/>
              </w:rPr>
              <w:t>проемов</w:t>
            </w:r>
          </w:p>
        </w:tc>
        <w:tc>
          <w:tcPr>
            <w:tcW w:w="6520" w:type="dxa"/>
            <w:vMerge w:val="restart"/>
          </w:tcPr>
          <w:p w14:paraId="63C38ABD" w14:textId="77777777" w:rsidR="007665DB" w:rsidRPr="005A4B92" w:rsidRDefault="007665DB" w:rsidP="009939AF">
            <w:pPr>
              <w:pStyle w:val="TableParagraph"/>
              <w:tabs>
                <w:tab w:val="left" w:pos="2084"/>
              </w:tabs>
              <w:rPr>
                <w:lang w:val="ru-RU"/>
              </w:rPr>
            </w:pPr>
            <w:r w:rsidRPr="005A4B92">
              <w:rPr>
                <w:spacing w:val="-2"/>
                <w:lang w:val="ru-RU"/>
              </w:rPr>
              <w:t xml:space="preserve">- обеспечение </w:t>
            </w:r>
            <w:r w:rsidRPr="005A4B92">
              <w:rPr>
                <w:lang w:val="ru-RU"/>
              </w:rPr>
              <w:t>противоскользящих свойств ступеней на лестницах;</w:t>
            </w:r>
          </w:p>
          <w:p w14:paraId="5FAE59F6" w14:textId="77777777" w:rsidR="007665DB" w:rsidRPr="005A4B92" w:rsidRDefault="007665DB" w:rsidP="009939AF">
            <w:pPr>
              <w:pStyle w:val="TableParagraph"/>
              <w:tabs>
                <w:tab w:val="left" w:pos="232"/>
                <w:tab w:val="left" w:pos="1407"/>
              </w:tabs>
              <w:rPr>
                <w:lang w:val="ru-RU"/>
              </w:rPr>
            </w:pPr>
            <w:r w:rsidRPr="005A4B92">
              <w:rPr>
                <w:lang w:val="ru-RU"/>
              </w:rPr>
              <w:t xml:space="preserve">- обеспечено отличие по цвету и </w:t>
            </w:r>
            <w:r w:rsidRPr="005A4B92">
              <w:rPr>
                <w:spacing w:val="-2"/>
                <w:lang w:val="ru-RU"/>
              </w:rPr>
              <w:t>яркости</w:t>
            </w:r>
            <w:r w:rsidRPr="005A4B92">
              <w:rPr>
                <w:lang w:val="ru-RU"/>
              </w:rPr>
              <w:t xml:space="preserve"> </w:t>
            </w:r>
            <w:r w:rsidRPr="005A4B92">
              <w:rPr>
                <w:spacing w:val="-2"/>
                <w:lang w:val="ru-RU"/>
              </w:rPr>
              <w:t xml:space="preserve">предохранительной </w:t>
            </w:r>
            <w:r w:rsidRPr="005A4B92">
              <w:rPr>
                <w:lang w:val="ru-RU"/>
              </w:rPr>
              <w:t>оковки каждой ступени лестниц от примыкающей к ней ступени;</w:t>
            </w:r>
          </w:p>
          <w:p w14:paraId="3EBE2263" w14:textId="77777777" w:rsidR="007665DB" w:rsidRPr="005A4B92" w:rsidRDefault="007665DB" w:rsidP="009939AF">
            <w:pPr>
              <w:pStyle w:val="TableParagraph"/>
              <w:tabs>
                <w:tab w:val="left" w:pos="213"/>
                <w:tab w:val="left" w:pos="1894"/>
                <w:tab w:val="left" w:pos="2600"/>
              </w:tabs>
              <w:rPr>
                <w:lang w:val="ru-RU"/>
              </w:rPr>
            </w:pPr>
            <w:r w:rsidRPr="005A4B92">
              <w:rPr>
                <w:lang w:val="ru-RU"/>
              </w:rPr>
              <w:t>- устройство</w:t>
            </w:r>
            <w:r w:rsidRPr="005A4B92">
              <w:rPr>
                <w:spacing w:val="-5"/>
                <w:lang w:val="ru-RU"/>
              </w:rPr>
              <w:t xml:space="preserve"> </w:t>
            </w:r>
            <w:r w:rsidRPr="005A4B92">
              <w:rPr>
                <w:lang w:val="ru-RU"/>
              </w:rPr>
              <w:t>входного</w:t>
            </w:r>
            <w:r w:rsidRPr="005A4B92">
              <w:rPr>
                <w:spacing w:val="-4"/>
                <w:lang w:val="ru-RU"/>
              </w:rPr>
              <w:t xml:space="preserve"> </w:t>
            </w:r>
            <w:r w:rsidRPr="005A4B92">
              <w:rPr>
                <w:lang w:val="ru-RU"/>
              </w:rPr>
              <w:t xml:space="preserve">вестибюля </w:t>
            </w:r>
            <w:r w:rsidRPr="005A4B92">
              <w:rPr>
                <w:spacing w:val="-2"/>
                <w:lang w:val="ru-RU"/>
              </w:rPr>
              <w:t>оборудовано</w:t>
            </w:r>
            <w:r w:rsidRPr="005A4B92">
              <w:rPr>
                <w:lang w:val="ru-RU"/>
              </w:rPr>
              <w:t xml:space="preserve"> с </w:t>
            </w:r>
            <w:r w:rsidRPr="005A4B92">
              <w:rPr>
                <w:spacing w:val="-2"/>
                <w:lang w:val="ru-RU"/>
              </w:rPr>
              <w:t xml:space="preserve">учетом </w:t>
            </w:r>
            <w:r w:rsidRPr="005A4B92">
              <w:rPr>
                <w:lang w:val="ru-RU"/>
              </w:rPr>
              <w:t>предоставления инвалиду в кресле-коляске возможности проезда и поворота по ширине и длине</w:t>
            </w:r>
            <w:r w:rsidRPr="005A4B92">
              <w:rPr>
                <w:spacing w:val="80"/>
                <w:lang w:val="ru-RU"/>
              </w:rPr>
              <w:t xml:space="preserve"> </w:t>
            </w:r>
            <w:r w:rsidRPr="005A4B92">
              <w:rPr>
                <w:lang w:val="ru-RU"/>
              </w:rPr>
              <w:t>помещения</w:t>
            </w:r>
            <w:r w:rsidRPr="005A4B92">
              <w:rPr>
                <w:spacing w:val="80"/>
                <w:lang w:val="ru-RU"/>
              </w:rPr>
              <w:t xml:space="preserve"> </w:t>
            </w:r>
            <w:r w:rsidRPr="005A4B92">
              <w:rPr>
                <w:lang w:val="ru-RU"/>
              </w:rPr>
              <w:t>(не</w:t>
            </w:r>
            <w:r w:rsidRPr="005A4B92">
              <w:rPr>
                <w:spacing w:val="80"/>
                <w:lang w:val="ru-RU"/>
              </w:rPr>
              <w:t xml:space="preserve"> </w:t>
            </w:r>
            <w:r w:rsidRPr="005A4B92">
              <w:rPr>
                <w:lang w:val="ru-RU"/>
              </w:rPr>
              <w:t>менее</w:t>
            </w:r>
            <w:r w:rsidRPr="005A4B92">
              <w:rPr>
                <w:spacing w:val="40"/>
                <w:lang w:val="ru-RU"/>
              </w:rPr>
              <w:t xml:space="preserve"> </w:t>
            </w:r>
            <w:r w:rsidRPr="005A4B92">
              <w:rPr>
                <w:lang w:val="ru-RU"/>
              </w:rPr>
              <w:t>1,8 м);</w:t>
            </w:r>
          </w:p>
          <w:p w14:paraId="1F39F8A6" w14:textId="77777777" w:rsidR="007665DB" w:rsidRPr="005A4B92" w:rsidRDefault="007665DB" w:rsidP="009939AF">
            <w:pPr>
              <w:pStyle w:val="TableParagraph"/>
              <w:tabs>
                <w:tab w:val="left" w:pos="888"/>
                <w:tab w:val="left" w:pos="2036"/>
                <w:tab w:val="left" w:pos="2463"/>
              </w:tabs>
              <w:rPr>
                <w:lang w:val="ru-RU"/>
              </w:rPr>
            </w:pPr>
            <w:r w:rsidRPr="005A4B92">
              <w:rPr>
                <w:lang w:val="ru-RU"/>
              </w:rPr>
              <w:t>- вдоль свободных участков стен в безбарьерной зоне организации предусмотрены</w:t>
            </w:r>
            <w:r w:rsidRPr="005A4B92">
              <w:rPr>
                <w:spacing w:val="-14"/>
                <w:lang w:val="ru-RU"/>
              </w:rPr>
              <w:t xml:space="preserve"> </w:t>
            </w:r>
            <w:r w:rsidRPr="005A4B92">
              <w:rPr>
                <w:lang w:val="ru-RU"/>
              </w:rPr>
              <w:t>опорные</w:t>
            </w:r>
            <w:r w:rsidRPr="005A4B92">
              <w:rPr>
                <w:spacing w:val="-14"/>
                <w:lang w:val="ru-RU"/>
              </w:rPr>
              <w:t xml:space="preserve"> </w:t>
            </w:r>
            <w:r w:rsidRPr="005A4B92">
              <w:rPr>
                <w:lang w:val="ru-RU"/>
              </w:rPr>
              <w:t>поручни на высоте 0,7 и 0,9 м</w:t>
            </w:r>
          </w:p>
        </w:tc>
        <w:tc>
          <w:tcPr>
            <w:tcW w:w="1276" w:type="dxa"/>
          </w:tcPr>
          <w:p w14:paraId="0E04B320" w14:textId="68F8E8AD" w:rsidR="007665DB" w:rsidRPr="007665DB" w:rsidRDefault="00E70536" w:rsidP="009939AF">
            <w:pPr>
              <w:pStyle w:val="TableParagraph"/>
              <w:tabs>
                <w:tab w:val="left" w:pos="210"/>
                <w:tab w:val="left" w:pos="297"/>
                <w:tab w:val="center" w:pos="706"/>
              </w:tabs>
              <w:jc w:val="center"/>
              <w:rPr>
                <w:lang w:val="ru-RU"/>
              </w:rPr>
            </w:pPr>
            <w:r>
              <w:t>нет</w:t>
            </w:r>
          </w:p>
        </w:tc>
        <w:tc>
          <w:tcPr>
            <w:tcW w:w="1559" w:type="dxa"/>
          </w:tcPr>
          <w:p w14:paraId="65589CA7" w14:textId="77777777" w:rsidR="007665DB" w:rsidRPr="007665DB" w:rsidRDefault="007665DB" w:rsidP="009939AF">
            <w:pPr>
              <w:pStyle w:val="TableParagraph"/>
              <w:jc w:val="center"/>
              <w:rPr>
                <w:i/>
                <w:lang w:val="ru-RU"/>
              </w:rPr>
            </w:pPr>
          </w:p>
        </w:tc>
        <w:tc>
          <w:tcPr>
            <w:tcW w:w="1276" w:type="dxa"/>
          </w:tcPr>
          <w:p w14:paraId="137E9E31" w14:textId="77777777" w:rsidR="007665DB" w:rsidRPr="007665DB" w:rsidRDefault="007665DB" w:rsidP="009939AF">
            <w:pPr>
              <w:pStyle w:val="TableParagraph"/>
              <w:tabs>
                <w:tab w:val="left" w:pos="297"/>
              </w:tabs>
              <w:jc w:val="center"/>
              <w:rPr>
                <w:lang w:val="ru-RU"/>
              </w:rPr>
            </w:pPr>
          </w:p>
        </w:tc>
      </w:tr>
      <w:tr w:rsidR="007665DB" w14:paraId="4C6AED73" w14:textId="77777777" w:rsidTr="009939AF">
        <w:trPr>
          <w:trHeight w:val="482"/>
        </w:trPr>
        <w:tc>
          <w:tcPr>
            <w:tcW w:w="1671" w:type="dxa"/>
            <w:vMerge/>
          </w:tcPr>
          <w:p w14:paraId="19D47725" w14:textId="77777777" w:rsidR="007665DB" w:rsidRPr="007665DB" w:rsidRDefault="007665DB" w:rsidP="009939AF">
            <w:pPr>
              <w:rPr>
                <w:sz w:val="2"/>
                <w:szCs w:val="2"/>
                <w:lang w:val="ru-RU"/>
              </w:rPr>
            </w:pPr>
          </w:p>
        </w:tc>
        <w:tc>
          <w:tcPr>
            <w:tcW w:w="2604" w:type="dxa"/>
            <w:vMerge/>
          </w:tcPr>
          <w:p w14:paraId="06EB7A12" w14:textId="77777777" w:rsidR="007665DB" w:rsidRPr="007665DB" w:rsidRDefault="007665DB" w:rsidP="009939AF">
            <w:pPr>
              <w:pStyle w:val="TableParagraph"/>
              <w:tabs>
                <w:tab w:val="left" w:pos="1193"/>
                <w:tab w:val="left" w:pos="2036"/>
              </w:tabs>
              <w:rPr>
                <w:spacing w:val="-2"/>
                <w:lang w:val="ru-RU"/>
              </w:rPr>
            </w:pPr>
          </w:p>
        </w:tc>
        <w:tc>
          <w:tcPr>
            <w:tcW w:w="6520" w:type="dxa"/>
            <w:vMerge/>
          </w:tcPr>
          <w:p w14:paraId="12B6BDCA" w14:textId="77777777" w:rsidR="007665DB" w:rsidRPr="007665DB" w:rsidRDefault="007665DB" w:rsidP="009939AF">
            <w:pPr>
              <w:pStyle w:val="TableParagraph"/>
              <w:tabs>
                <w:tab w:val="left" w:pos="2084"/>
              </w:tabs>
              <w:rPr>
                <w:spacing w:val="-2"/>
                <w:lang w:val="ru-RU"/>
              </w:rPr>
            </w:pPr>
          </w:p>
        </w:tc>
        <w:tc>
          <w:tcPr>
            <w:tcW w:w="1276" w:type="dxa"/>
          </w:tcPr>
          <w:p w14:paraId="079B992C" w14:textId="1E700CEE" w:rsidR="007665DB" w:rsidRPr="007665DB" w:rsidRDefault="00E70536" w:rsidP="009939AF">
            <w:pPr>
              <w:pStyle w:val="TableParagraph"/>
              <w:tabs>
                <w:tab w:val="left" w:pos="297"/>
              </w:tabs>
              <w:jc w:val="center"/>
              <w:rPr>
                <w:lang w:val="ru-RU"/>
              </w:rPr>
            </w:pPr>
            <w:r>
              <w:t>Нет</w:t>
            </w:r>
          </w:p>
        </w:tc>
        <w:tc>
          <w:tcPr>
            <w:tcW w:w="1559" w:type="dxa"/>
          </w:tcPr>
          <w:p w14:paraId="774FD598" w14:textId="77777777" w:rsidR="007665DB" w:rsidRPr="007665DB" w:rsidRDefault="007665DB" w:rsidP="009939AF">
            <w:pPr>
              <w:pStyle w:val="TableParagraph"/>
              <w:jc w:val="center"/>
              <w:rPr>
                <w:lang w:val="ru-RU"/>
              </w:rPr>
            </w:pPr>
          </w:p>
        </w:tc>
        <w:tc>
          <w:tcPr>
            <w:tcW w:w="1276" w:type="dxa"/>
          </w:tcPr>
          <w:p w14:paraId="4CC2134A" w14:textId="77777777" w:rsidR="007665DB" w:rsidRPr="007665DB" w:rsidRDefault="007665DB" w:rsidP="009939AF">
            <w:pPr>
              <w:pStyle w:val="TableParagraph"/>
              <w:tabs>
                <w:tab w:val="left" w:pos="297"/>
              </w:tabs>
              <w:jc w:val="center"/>
              <w:rPr>
                <w:lang w:val="ru-RU"/>
              </w:rPr>
            </w:pPr>
          </w:p>
        </w:tc>
      </w:tr>
      <w:tr w:rsidR="007665DB" w14:paraId="1FFA5295" w14:textId="77777777" w:rsidTr="009939AF">
        <w:trPr>
          <w:trHeight w:val="673"/>
        </w:trPr>
        <w:tc>
          <w:tcPr>
            <w:tcW w:w="1671" w:type="dxa"/>
            <w:vMerge/>
          </w:tcPr>
          <w:p w14:paraId="3D244060" w14:textId="77777777" w:rsidR="007665DB" w:rsidRPr="007665DB" w:rsidRDefault="007665DB" w:rsidP="009939AF">
            <w:pPr>
              <w:rPr>
                <w:sz w:val="2"/>
                <w:szCs w:val="2"/>
                <w:lang w:val="ru-RU"/>
              </w:rPr>
            </w:pPr>
          </w:p>
        </w:tc>
        <w:tc>
          <w:tcPr>
            <w:tcW w:w="2604" w:type="dxa"/>
            <w:vMerge/>
          </w:tcPr>
          <w:p w14:paraId="32C6766C" w14:textId="77777777" w:rsidR="007665DB" w:rsidRPr="007665DB" w:rsidRDefault="007665DB" w:rsidP="009939AF">
            <w:pPr>
              <w:pStyle w:val="TableParagraph"/>
              <w:tabs>
                <w:tab w:val="left" w:pos="1193"/>
                <w:tab w:val="left" w:pos="2036"/>
              </w:tabs>
              <w:rPr>
                <w:spacing w:val="-2"/>
                <w:lang w:val="ru-RU"/>
              </w:rPr>
            </w:pPr>
          </w:p>
        </w:tc>
        <w:tc>
          <w:tcPr>
            <w:tcW w:w="6520" w:type="dxa"/>
            <w:vMerge/>
          </w:tcPr>
          <w:p w14:paraId="02B9D505" w14:textId="77777777" w:rsidR="007665DB" w:rsidRPr="007665DB" w:rsidRDefault="007665DB" w:rsidP="009939AF">
            <w:pPr>
              <w:pStyle w:val="TableParagraph"/>
              <w:tabs>
                <w:tab w:val="left" w:pos="2084"/>
              </w:tabs>
              <w:rPr>
                <w:spacing w:val="-2"/>
                <w:lang w:val="ru-RU"/>
              </w:rPr>
            </w:pPr>
          </w:p>
        </w:tc>
        <w:tc>
          <w:tcPr>
            <w:tcW w:w="1276" w:type="dxa"/>
          </w:tcPr>
          <w:p w14:paraId="2E2DD4BE" w14:textId="7B6B78F9" w:rsidR="007665DB" w:rsidRPr="007665DB" w:rsidRDefault="00E70536" w:rsidP="009939AF">
            <w:pPr>
              <w:pStyle w:val="TableParagraph"/>
              <w:tabs>
                <w:tab w:val="left" w:pos="297"/>
              </w:tabs>
              <w:jc w:val="center"/>
              <w:rPr>
                <w:lang w:val="ru-RU"/>
              </w:rPr>
            </w:pPr>
            <w:r>
              <w:t>Нет</w:t>
            </w:r>
          </w:p>
        </w:tc>
        <w:tc>
          <w:tcPr>
            <w:tcW w:w="1559" w:type="dxa"/>
          </w:tcPr>
          <w:p w14:paraId="2F475225" w14:textId="77777777" w:rsidR="007665DB" w:rsidRPr="007665DB" w:rsidRDefault="007665DB" w:rsidP="009939AF">
            <w:pPr>
              <w:pStyle w:val="TableParagraph"/>
              <w:rPr>
                <w:lang w:val="ru-RU"/>
              </w:rPr>
            </w:pPr>
          </w:p>
        </w:tc>
        <w:tc>
          <w:tcPr>
            <w:tcW w:w="1276" w:type="dxa"/>
          </w:tcPr>
          <w:p w14:paraId="5E272D1B" w14:textId="77777777" w:rsidR="007665DB" w:rsidRPr="007665DB" w:rsidRDefault="007665DB" w:rsidP="009939AF">
            <w:pPr>
              <w:pStyle w:val="TableParagraph"/>
              <w:tabs>
                <w:tab w:val="left" w:pos="297"/>
              </w:tabs>
              <w:jc w:val="center"/>
              <w:rPr>
                <w:lang w:val="ru-RU"/>
              </w:rPr>
            </w:pPr>
          </w:p>
        </w:tc>
      </w:tr>
      <w:tr w:rsidR="007665DB" w14:paraId="1A163892" w14:textId="77777777" w:rsidTr="009939AF">
        <w:trPr>
          <w:trHeight w:val="757"/>
        </w:trPr>
        <w:tc>
          <w:tcPr>
            <w:tcW w:w="1671" w:type="dxa"/>
            <w:vMerge/>
          </w:tcPr>
          <w:p w14:paraId="613ED593" w14:textId="77777777" w:rsidR="007665DB" w:rsidRPr="007665DB" w:rsidRDefault="007665DB" w:rsidP="009939AF">
            <w:pPr>
              <w:rPr>
                <w:sz w:val="2"/>
                <w:szCs w:val="2"/>
                <w:lang w:val="ru-RU"/>
              </w:rPr>
            </w:pPr>
          </w:p>
        </w:tc>
        <w:tc>
          <w:tcPr>
            <w:tcW w:w="2604" w:type="dxa"/>
            <w:vMerge/>
          </w:tcPr>
          <w:p w14:paraId="42945220" w14:textId="77777777" w:rsidR="007665DB" w:rsidRPr="007665DB" w:rsidRDefault="007665DB" w:rsidP="009939AF">
            <w:pPr>
              <w:pStyle w:val="TableParagraph"/>
              <w:tabs>
                <w:tab w:val="left" w:pos="1193"/>
                <w:tab w:val="left" w:pos="2036"/>
              </w:tabs>
              <w:rPr>
                <w:spacing w:val="-2"/>
                <w:lang w:val="ru-RU"/>
              </w:rPr>
            </w:pPr>
          </w:p>
        </w:tc>
        <w:tc>
          <w:tcPr>
            <w:tcW w:w="6520" w:type="dxa"/>
            <w:vMerge/>
          </w:tcPr>
          <w:p w14:paraId="4F1F7AC7" w14:textId="77777777" w:rsidR="007665DB" w:rsidRPr="007665DB" w:rsidRDefault="007665DB" w:rsidP="009939AF">
            <w:pPr>
              <w:pStyle w:val="TableParagraph"/>
              <w:tabs>
                <w:tab w:val="left" w:pos="2084"/>
              </w:tabs>
              <w:rPr>
                <w:spacing w:val="-2"/>
                <w:lang w:val="ru-RU"/>
              </w:rPr>
            </w:pPr>
          </w:p>
        </w:tc>
        <w:tc>
          <w:tcPr>
            <w:tcW w:w="1276" w:type="dxa"/>
          </w:tcPr>
          <w:p w14:paraId="05B60661" w14:textId="6512ACAC" w:rsidR="007665DB" w:rsidRPr="007665DB" w:rsidRDefault="00E70536" w:rsidP="00096DBE">
            <w:pPr>
              <w:pStyle w:val="TableParagraph"/>
              <w:tabs>
                <w:tab w:val="left" w:pos="297"/>
              </w:tabs>
              <w:jc w:val="center"/>
              <w:rPr>
                <w:lang w:val="ru-RU"/>
              </w:rPr>
            </w:pPr>
            <w:r>
              <w:t>нет</w:t>
            </w:r>
          </w:p>
        </w:tc>
        <w:tc>
          <w:tcPr>
            <w:tcW w:w="1559" w:type="dxa"/>
          </w:tcPr>
          <w:p w14:paraId="331F61CC" w14:textId="77777777" w:rsidR="007665DB" w:rsidRPr="007665DB" w:rsidRDefault="007665DB" w:rsidP="009939AF">
            <w:pPr>
              <w:pStyle w:val="TableParagraph"/>
              <w:tabs>
                <w:tab w:val="left" w:pos="297"/>
              </w:tabs>
              <w:rPr>
                <w:lang w:val="ru-RU"/>
              </w:rPr>
            </w:pPr>
          </w:p>
        </w:tc>
        <w:tc>
          <w:tcPr>
            <w:tcW w:w="1276" w:type="dxa"/>
          </w:tcPr>
          <w:p w14:paraId="55F7AF8B" w14:textId="77777777" w:rsidR="007665DB" w:rsidRPr="007665DB" w:rsidRDefault="007665DB" w:rsidP="009939AF">
            <w:pPr>
              <w:pStyle w:val="TableParagraph"/>
              <w:tabs>
                <w:tab w:val="left" w:pos="297"/>
              </w:tabs>
              <w:jc w:val="center"/>
              <w:rPr>
                <w:lang w:val="ru-RU"/>
              </w:rPr>
            </w:pPr>
          </w:p>
        </w:tc>
      </w:tr>
      <w:tr w:rsidR="007665DB" w14:paraId="7EC30B74" w14:textId="77777777" w:rsidTr="009939AF">
        <w:trPr>
          <w:trHeight w:val="359"/>
        </w:trPr>
        <w:tc>
          <w:tcPr>
            <w:tcW w:w="1671" w:type="dxa"/>
          </w:tcPr>
          <w:p w14:paraId="6185010B" w14:textId="77777777" w:rsidR="007665DB" w:rsidRPr="007665DB" w:rsidRDefault="007665DB" w:rsidP="009939AF">
            <w:pPr>
              <w:rPr>
                <w:sz w:val="2"/>
                <w:szCs w:val="2"/>
                <w:lang w:val="ru-RU"/>
              </w:rPr>
            </w:pPr>
          </w:p>
        </w:tc>
        <w:tc>
          <w:tcPr>
            <w:tcW w:w="2604" w:type="dxa"/>
          </w:tcPr>
          <w:p w14:paraId="4685F231" w14:textId="77777777" w:rsidR="007665DB" w:rsidRDefault="007665DB" w:rsidP="009939AF">
            <w:pPr>
              <w:pStyle w:val="TableParagraph"/>
              <w:tabs>
                <w:tab w:val="left" w:pos="1529"/>
              </w:tabs>
            </w:pPr>
            <w:r>
              <w:rPr>
                <w:spacing w:val="-2"/>
              </w:rPr>
              <w:t>наличие</w:t>
            </w:r>
            <w:r>
              <w:t xml:space="preserve"> </w:t>
            </w:r>
            <w:r>
              <w:rPr>
                <w:spacing w:val="-2"/>
              </w:rPr>
              <w:t>сменных кресел-колясок</w:t>
            </w:r>
          </w:p>
        </w:tc>
        <w:tc>
          <w:tcPr>
            <w:tcW w:w="6520" w:type="dxa"/>
          </w:tcPr>
          <w:p w14:paraId="1BA90A8F" w14:textId="77777777" w:rsidR="007665DB" w:rsidRPr="005A4B92" w:rsidRDefault="007665DB" w:rsidP="009939AF">
            <w:pPr>
              <w:pStyle w:val="TableParagraph"/>
              <w:rPr>
                <w:lang w:val="ru-RU"/>
              </w:rPr>
            </w:pPr>
            <w:r w:rsidRPr="005A4B92">
              <w:rPr>
                <w:lang w:val="ru-RU"/>
              </w:rPr>
              <w:t>- имеются в наличии сменные кресла-коляски в количестве, достаточном для обеспечения не менее</w:t>
            </w:r>
            <w:r w:rsidRPr="005A4B92">
              <w:rPr>
                <w:spacing w:val="40"/>
                <w:lang w:val="ru-RU"/>
              </w:rPr>
              <w:t xml:space="preserve"> </w:t>
            </w:r>
            <w:r w:rsidRPr="005A4B92">
              <w:rPr>
                <w:lang w:val="ru-RU"/>
              </w:rPr>
              <w:t>10</w:t>
            </w:r>
            <w:r w:rsidRPr="005A4B92">
              <w:rPr>
                <w:spacing w:val="-2"/>
                <w:lang w:val="ru-RU"/>
              </w:rPr>
              <w:t xml:space="preserve"> </w:t>
            </w:r>
            <w:r w:rsidRPr="005A4B92">
              <w:rPr>
                <w:lang w:val="ru-RU"/>
              </w:rPr>
              <w:t>%</w:t>
            </w:r>
            <w:r w:rsidRPr="005A4B92">
              <w:rPr>
                <w:spacing w:val="40"/>
                <w:lang w:val="ru-RU"/>
              </w:rPr>
              <w:t xml:space="preserve"> </w:t>
            </w:r>
            <w:r w:rsidRPr="005A4B92">
              <w:rPr>
                <w:lang w:val="ru-RU"/>
              </w:rPr>
              <w:t xml:space="preserve">контингента получателей услуг - инвалидов единовременно, но не менее </w:t>
            </w:r>
            <w:r w:rsidRPr="005A4B92">
              <w:rPr>
                <w:spacing w:val="-2"/>
                <w:lang w:val="ru-RU"/>
              </w:rPr>
              <w:t>одного</w:t>
            </w:r>
          </w:p>
        </w:tc>
        <w:tc>
          <w:tcPr>
            <w:tcW w:w="1276" w:type="dxa"/>
          </w:tcPr>
          <w:p w14:paraId="3F06D1BD" w14:textId="1D1095F1" w:rsidR="007665DB" w:rsidRPr="007665DB" w:rsidRDefault="00E70536" w:rsidP="00E70536">
            <w:pPr>
              <w:pStyle w:val="TableParagraph"/>
              <w:tabs>
                <w:tab w:val="left" w:pos="297"/>
              </w:tabs>
              <w:jc w:val="center"/>
              <w:rPr>
                <w:lang w:val="ru-RU"/>
              </w:rPr>
            </w:pPr>
            <w:r>
              <w:t xml:space="preserve">нет </w:t>
            </w:r>
          </w:p>
        </w:tc>
        <w:tc>
          <w:tcPr>
            <w:tcW w:w="1559" w:type="dxa"/>
          </w:tcPr>
          <w:p w14:paraId="03A90592" w14:textId="77777777" w:rsidR="007665DB" w:rsidRPr="007665DB" w:rsidRDefault="007665DB" w:rsidP="009939AF">
            <w:pPr>
              <w:pStyle w:val="TableParagraph"/>
              <w:tabs>
                <w:tab w:val="left" w:pos="297"/>
              </w:tabs>
              <w:rPr>
                <w:lang w:val="ru-RU"/>
              </w:rPr>
            </w:pPr>
          </w:p>
        </w:tc>
        <w:tc>
          <w:tcPr>
            <w:tcW w:w="1276" w:type="dxa"/>
          </w:tcPr>
          <w:p w14:paraId="06477794" w14:textId="77777777" w:rsidR="007665DB" w:rsidRPr="007665DB" w:rsidRDefault="007665DB" w:rsidP="009939AF">
            <w:pPr>
              <w:pStyle w:val="TableParagraph"/>
              <w:tabs>
                <w:tab w:val="left" w:pos="297"/>
              </w:tabs>
              <w:jc w:val="center"/>
              <w:rPr>
                <w:lang w:val="ru-RU"/>
              </w:rPr>
            </w:pPr>
          </w:p>
        </w:tc>
      </w:tr>
      <w:tr w:rsidR="007665DB" w14:paraId="366810A1" w14:textId="77777777" w:rsidTr="009939AF">
        <w:trPr>
          <w:trHeight w:val="748"/>
        </w:trPr>
        <w:tc>
          <w:tcPr>
            <w:tcW w:w="1671" w:type="dxa"/>
            <w:vMerge w:val="restart"/>
          </w:tcPr>
          <w:p w14:paraId="1B9B652B" w14:textId="77777777" w:rsidR="007665DB" w:rsidRPr="007665DB" w:rsidRDefault="007665DB" w:rsidP="009939AF">
            <w:pPr>
              <w:rPr>
                <w:sz w:val="2"/>
                <w:szCs w:val="2"/>
                <w:lang w:val="ru-RU"/>
              </w:rPr>
            </w:pPr>
          </w:p>
        </w:tc>
        <w:tc>
          <w:tcPr>
            <w:tcW w:w="2604" w:type="dxa"/>
            <w:vMerge w:val="restart"/>
          </w:tcPr>
          <w:p w14:paraId="3384D832" w14:textId="77777777" w:rsidR="007665DB" w:rsidRPr="005A4B92" w:rsidRDefault="007665DB" w:rsidP="009939AF">
            <w:pPr>
              <w:pStyle w:val="TableParagraph"/>
              <w:rPr>
                <w:lang w:val="ru-RU"/>
              </w:rPr>
            </w:pPr>
            <w:r w:rsidRPr="005A4B92">
              <w:rPr>
                <w:lang w:val="ru-RU"/>
              </w:rPr>
              <w:t xml:space="preserve">наличие специально оборудованных для </w:t>
            </w:r>
            <w:r w:rsidRPr="005A4B92">
              <w:rPr>
                <w:spacing w:val="-2"/>
                <w:lang w:val="ru-RU"/>
              </w:rPr>
              <w:t>инвалидов санитарно-гигиеничес</w:t>
            </w:r>
            <w:r w:rsidRPr="005A4B92">
              <w:rPr>
                <w:lang w:val="ru-RU"/>
              </w:rPr>
              <w:t>ких помещений</w:t>
            </w:r>
          </w:p>
        </w:tc>
        <w:tc>
          <w:tcPr>
            <w:tcW w:w="6520" w:type="dxa"/>
            <w:vMerge w:val="restart"/>
          </w:tcPr>
          <w:p w14:paraId="0A66CB23" w14:textId="77777777" w:rsidR="007665DB" w:rsidRPr="005A4B92" w:rsidRDefault="007665DB" w:rsidP="009939AF">
            <w:pPr>
              <w:pStyle w:val="TableParagraph"/>
              <w:tabs>
                <w:tab w:val="left" w:pos="2475"/>
              </w:tabs>
              <w:rPr>
                <w:lang w:val="ru-RU"/>
              </w:rPr>
            </w:pPr>
            <w:r w:rsidRPr="005A4B92">
              <w:rPr>
                <w:spacing w:val="-10"/>
                <w:lang w:val="ru-RU"/>
              </w:rPr>
              <w:t>-</w:t>
            </w:r>
            <w:r w:rsidRPr="005A4B92">
              <w:rPr>
                <w:lang w:val="ru-RU"/>
              </w:rPr>
              <w:t xml:space="preserve"> </w:t>
            </w:r>
            <w:r w:rsidRPr="005A4B92">
              <w:rPr>
                <w:spacing w:val="-2"/>
                <w:lang w:val="ru-RU"/>
              </w:rPr>
              <w:t xml:space="preserve">санитарно-гигиенические </w:t>
            </w:r>
            <w:r w:rsidRPr="005A4B92">
              <w:rPr>
                <w:lang w:val="ru-RU"/>
              </w:rPr>
              <w:t xml:space="preserve">помещения размещены в </w:t>
            </w:r>
            <w:r w:rsidRPr="005A4B92">
              <w:rPr>
                <w:spacing w:val="-2"/>
                <w:lang w:val="ru-RU"/>
              </w:rPr>
              <w:t>непосредственной</w:t>
            </w:r>
            <w:r w:rsidRPr="005A4B92">
              <w:rPr>
                <w:lang w:val="ru-RU"/>
              </w:rPr>
              <w:t xml:space="preserve"> </w:t>
            </w:r>
            <w:r w:rsidRPr="005A4B92">
              <w:rPr>
                <w:spacing w:val="-2"/>
                <w:lang w:val="ru-RU"/>
              </w:rPr>
              <w:t>близости</w:t>
            </w:r>
            <w:r w:rsidRPr="005A4B92">
              <w:rPr>
                <w:lang w:val="ru-RU"/>
              </w:rPr>
              <w:t xml:space="preserve"> (доступности) от основных </w:t>
            </w:r>
            <w:r w:rsidRPr="005A4B92">
              <w:rPr>
                <w:spacing w:val="-2"/>
                <w:lang w:val="ru-RU"/>
              </w:rPr>
              <w:t xml:space="preserve">входов, въездов, </w:t>
            </w:r>
            <w:r w:rsidRPr="005A4B92">
              <w:rPr>
                <w:lang w:val="ru-RU"/>
              </w:rPr>
              <w:t>коммуникационных</w:t>
            </w:r>
            <w:r w:rsidRPr="005A4B92">
              <w:rPr>
                <w:spacing w:val="-4"/>
                <w:lang w:val="ru-RU"/>
              </w:rPr>
              <w:t xml:space="preserve"> </w:t>
            </w:r>
            <w:r w:rsidRPr="005A4B92">
              <w:rPr>
                <w:lang w:val="ru-RU"/>
              </w:rPr>
              <w:t>узлов</w:t>
            </w:r>
            <w:r w:rsidRPr="005A4B92">
              <w:rPr>
                <w:spacing w:val="-1"/>
                <w:lang w:val="ru-RU"/>
              </w:rPr>
              <w:t xml:space="preserve"> </w:t>
            </w:r>
            <w:r w:rsidRPr="005A4B92">
              <w:rPr>
                <w:lang w:val="ru-RU"/>
              </w:rPr>
              <w:t xml:space="preserve">здания </w:t>
            </w:r>
            <w:r w:rsidRPr="005A4B92">
              <w:rPr>
                <w:spacing w:val="-2"/>
                <w:lang w:val="ru-RU"/>
              </w:rPr>
              <w:t>организации,</w:t>
            </w:r>
          </w:p>
          <w:p w14:paraId="248BB071" w14:textId="77777777" w:rsidR="007665DB" w:rsidRPr="005A4B92" w:rsidRDefault="007665DB" w:rsidP="009939AF">
            <w:pPr>
              <w:pStyle w:val="TableParagraph"/>
              <w:tabs>
                <w:tab w:val="left" w:pos="438"/>
              </w:tabs>
              <w:rPr>
                <w:lang w:val="ru-RU"/>
              </w:rPr>
            </w:pPr>
            <w:r w:rsidRPr="005A4B92">
              <w:rPr>
                <w:lang w:val="ru-RU"/>
              </w:rPr>
              <w:t>- в санитарно-гигиенических помещениях имеется кнопка вызова персонала;</w:t>
            </w:r>
          </w:p>
          <w:p w14:paraId="1DFCB7C5" w14:textId="77777777" w:rsidR="007665DB" w:rsidRPr="005A4B92" w:rsidRDefault="007665DB" w:rsidP="009939AF">
            <w:pPr>
              <w:pStyle w:val="TableParagraph"/>
              <w:tabs>
                <w:tab w:val="left" w:pos="230"/>
              </w:tabs>
              <w:rPr>
                <w:lang w:val="ru-RU"/>
              </w:rPr>
            </w:pPr>
            <w:r w:rsidRPr="005A4B92">
              <w:rPr>
                <w:lang w:val="ru-RU"/>
              </w:rPr>
              <w:t>- ширина прохода между рядами кабин, между стеной и рядом кабин, между писсуарами и линией открытых дверей противостоящего ряда кабин - не менее 1,8 м;</w:t>
            </w:r>
          </w:p>
          <w:p w14:paraId="0322B672" w14:textId="77777777" w:rsidR="007665DB" w:rsidRPr="005A4B92" w:rsidRDefault="007665DB" w:rsidP="009939AF">
            <w:pPr>
              <w:pStyle w:val="TableParagraph"/>
              <w:tabs>
                <w:tab w:val="left" w:pos="747"/>
                <w:tab w:val="left" w:pos="2290"/>
                <w:tab w:val="left" w:pos="2444"/>
              </w:tabs>
              <w:rPr>
                <w:lang w:val="ru-RU"/>
              </w:rPr>
            </w:pPr>
            <w:r w:rsidRPr="005A4B92">
              <w:rPr>
                <w:spacing w:val="-2"/>
                <w:lang w:val="ru-RU"/>
              </w:rPr>
              <w:t>- санитарные</w:t>
            </w:r>
            <w:r w:rsidRPr="005A4B92">
              <w:rPr>
                <w:lang w:val="ru-RU"/>
              </w:rPr>
              <w:t xml:space="preserve"> </w:t>
            </w:r>
            <w:r w:rsidRPr="005A4B92">
              <w:rPr>
                <w:spacing w:val="-2"/>
                <w:lang w:val="ru-RU"/>
              </w:rPr>
              <w:t>комнаты оборудованы</w:t>
            </w:r>
            <w:r w:rsidRPr="005A4B92">
              <w:rPr>
                <w:lang w:val="ru-RU"/>
              </w:rPr>
              <w:t xml:space="preserve"> </w:t>
            </w:r>
            <w:r w:rsidRPr="005A4B92">
              <w:rPr>
                <w:spacing w:val="-2"/>
                <w:lang w:val="ru-RU"/>
              </w:rPr>
              <w:t xml:space="preserve">опорными </w:t>
            </w:r>
            <w:r w:rsidRPr="005A4B92">
              <w:rPr>
                <w:lang w:val="ru-RU"/>
              </w:rPr>
              <w:t>поручнями</w:t>
            </w:r>
            <w:r w:rsidRPr="005A4B92">
              <w:rPr>
                <w:spacing w:val="-1"/>
                <w:lang w:val="ru-RU"/>
              </w:rPr>
              <w:t xml:space="preserve"> </w:t>
            </w:r>
            <w:r w:rsidRPr="005A4B92">
              <w:rPr>
                <w:lang w:val="ru-RU"/>
              </w:rPr>
              <w:t>у</w:t>
            </w:r>
            <w:r w:rsidRPr="005A4B92">
              <w:rPr>
                <w:spacing w:val="-1"/>
                <w:lang w:val="ru-RU"/>
              </w:rPr>
              <w:t xml:space="preserve"> </w:t>
            </w:r>
            <w:r w:rsidRPr="005A4B92">
              <w:rPr>
                <w:lang w:val="ru-RU"/>
              </w:rPr>
              <w:t>унитазов</w:t>
            </w:r>
            <w:r w:rsidRPr="005A4B92">
              <w:rPr>
                <w:spacing w:val="-1"/>
                <w:lang w:val="ru-RU"/>
              </w:rPr>
              <w:t xml:space="preserve"> </w:t>
            </w:r>
            <w:r w:rsidRPr="005A4B92">
              <w:rPr>
                <w:lang w:val="ru-RU"/>
              </w:rPr>
              <w:t>и</w:t>
            </w:r>
            <w:r w:rsidRPr="005A4B92">
              <w:rPr>
                <w:spacing w:val="-1"/>
                <w:lang w:val="ru-RU"/>
              </w:rPr>
              <w:t xml:space="preserve"> </w:t>
            </w:r>
            <w:r w:rsidRPr="005A4B92">
              <w:rPr>
                <w:lang w:val="ru-RU"/>
              </w:rPr>
              <w:t>раковин;</w:t>
            </w:r>
          </w:p>
          <w:p w14:paraId="65BDD787" w14:textId="77777777" w:rsidR="007665DB" w:rsidRPr="005A4B92" w:rsidRDefault="007665DB" w:rsidP="009939AF">
            <w:pPr>
              <w:pStyle w:val="TableParagraph"/>
              <w:tabs>
                <w:tab w:val="left" w:pos="843"/>
                <w:tab w:val="left" w:pos="2412"/>
              </w:tabs>
              <w:rPr>
                <w:lang w:val="ru-RU"/>
              </w:rPr>
            </w:pPr>
            <w:r w:rsidRPr="005A4B92">
              <w:rPr>
                <w:lang w:val="ru-RU"/>
              </w:rPr>
              <w:t xml:space="preserve">- используются адаптационные приспособления для инвалидов </w:t>
            </w:r>
            <w:r w:rsidRPr="005A4B92">
              <w:rPr>
                <w:spacing w:val="-2"/>
                <w:lang w:val="ru-RU"/>
              </w:rPr>
              <w:t>(специальные</w:t>
            </w:r>
            <w:r w:rsidRPr="005A4B92">
              <w:rPr>
                <w:lang w:val="ru-RU"/>
              </w:rPr>
              <w:t xml:space="preserve"> </w:t>
            </w:r>
            <w:r w:rsidRPr="005A4B92">
              <w:rPr>
                <w:spacing w:val="-2"/>
                <w:lang w:val="ru-RU"/>
              </w:rPr>
              <w:t xml:space="preserve">унитазы, </w:t>
            </w:r>
            <w:r w:rsidRPr="005A4B92">
              <w:rPr>
                <w:lang w:val="ru-RU"/>
              </w:rPr>
              <w:t xml:space="preserve">раковины, раковины для </w:t>
            </w:r>
            <w:r w:rsidRPr="005A4B92">
              <w:rPr>
                <w:spacing w:val="-2"/>
                <w:lang w:val="ru-RU"/>
              </w:rPr>
              <w:t>инвалидов</w:t>
            </w:r>
            <w:r w:rsidRPr="005A4B92">
              <w:rPr>
                <w:lang w:val="ru-RU"/>
              </w:rPr>
              <w:t xml:space="preserve"> </w:t>
            </w:r>
            <w:r w:rsidRPr="005A4B92">
              <w:rPr>
                <w:spacing w:val="-10"/>
                <w:lang w:val="ru-RU"/>
              </w:rPr>
              <w:t>с</w:t>
            </w:r>
            <w:r w:rsidRPr="005A4B92">
              <w:rPr>
                <w:lang w:val="ru-RU"/>
              </w:rPr>
              <w:t xml:space="preserve"> </w:t>
            </w:r>
            <w:r w:rsidRPr="005A4B92">
              <w:rPr>
                <w:spacing w:val="-6"/>
                <w:lang w:val="ru-RU"/>
              </w:rPr>
              <w:t xml:space="preserve">локтевым </w:t>
            </w:r>
            <w:r w:rsidRPr="005A4B92">
              <w:rPr>
                <w:lang w:val="ru-RU"/>
              </w:rPr>
              <w:t xml:space="preserve">смесителем; травмобезопасный </w:t>
            </w:r>
            <w:r w:rsidRPr="005A4B92">
              <w:rPr>
                <w:spacing w:val="-2"/>
                <w:lang w:val="ru-RU"/>
              </w:rPr>
              <w:t>держатель</w:t>
            </w:r>
            <w:r w:rsidRPr="005A4B92">
              <w:rPr>
                <w:lang w:val="ru-RU"/>
              </w:rPr>
              <w:t xml:space="preserve"> </w:t>
            </w:r>
            <w:r w:rsidRPr="005A4B92">
              <w:rPr>
                <w:spacing w:val="-2"/>
                <w:lang w:val="ru-RU"/>
              </w:rPr>
              <w:t xml:space="preserve">(крючок); </w:t>
            </w:r>
            <w:r w:rsidRPr="005A4B92">
              <w:rPr>
                <w:lang w:val="ru-RU"/>
              </w:rPr>
              <w:t>травмобезопасное поворотное зеркало; сенсорный дозатор мыла; тактильные пиктограммы</w:t>
            </w:r>
            <w:r w:rsidRPr="005A4B92">
              <w:rPr>
                <w:spacing w:val="40"/>
                <w:lang w:val="ru-RU"/>
              </w:rPr>
              <w:t xml:space="preserve"> </w:t>
            </w:r>
            <w:r w:rsidRPr="005A4B92">
              <w:rPr>
                <w:lang w:val="ru-RU"/>
              </w:rPr>
              <w:t>и др.)</w:t>
            </w:r>
          </w:p>
        </w:tc>
        <w:tc>
          <w:tcPr>
            <w:tcW w:w="1276" w:type="dxa"/>
          </w:tcPr>
          <w:p w14:paraId="3F024504" w14:textId="0F507087" w:rsidR="007665DB" w:rsidRPr="007665DB" w:rsidRDefault="00E70536" w:rsidP="009939AF">
            <w:pPr>
              <w:pStyle w:val="TableParagraph"/>
              <w:tabs>
                <w:tab w:val="left" w:pos="297"/>
              </w:tabs>
              <w:jc w:val="center"/>
              <w:rPr>
                <w:lang w:val="ru-RU"/>
              </w:rPr>
            </w:pPr>
            <w:r>
              <w:t>Нет</w:t>
            </w:r>
          </w:p>
        </w:tc>
        <w:tc>
          <w:tcPr>
            <w:tcW w:w="1559" w:type="dxa"/>
          </w:tcPr>
          <w:p w14:paraId="551E754E" w14:textId="77777777" w:rsidR="007665DB" w:rsidRPr="007665DB" w:rsidRDefault="007665DB" w:rsidP="009939AF">
            <w:pPr>
              <w:pStyle w:val="TableParagraph"/>
              <w:jc w:val="center"/>
              <w:rPr>
                <w:lang w:val="ru-RU"/>
              </w:rPr>
            </w:pPr>
          </w:p>
        </w:tc>
        <w:tc>
          <w:tcPr>
            <w:tcW w:w="1276" w:type="dxa"/>
          </w:tcPr>
          <w:p w14:paraId="0C871CC9" w14:textId="77777777" w:rsidR="007665DB" w:rsidRPr="007665DB" w:rsidRDefault="007665DB" w:rsidP="009939AF">
            <w:pPr>
              <w:pStyle w:val="TableParagraph"/>
              <w:tabs>
                <w:tab w:val="left" w:pos="297"/>
              </w:tabs>
              <w:jc w:val="center"/>
              <w:rPr>
                <w:lang w:val="ru-RU"/>
              </w:rPr>
            </w:pPr>
          </w:p>
        </w:tc>
      </w:tr>
      <w:tr w:rsidR="007665DB" w14:paraId="6831C082" w14:textId="77777777" w:rsidTr="009939AF">
        <w:trPr>
          <w:trHeight w:val="425"/>
        </w:trPr>
        <w:tc>
          <w:tcPr>
            <w:tcW w:w="1671" w:type="dxa"/>
            <w:vMerge/>
          </w:tcPr>
          <w:p w14:paraId="5152C083" w14:textId="77777777" w:rsidR="007665DB" w:rsidRPr="007665DB" w:rsidRDefault="007665DB" w:rsidP="009939AF">
            <w:pPr>
              <w:rPr>
                <w:sz w:val="2"/>
                <w:szCs w:val="2"/>
                <w:lang w:val="ru-RU"/>
              </w:rPr>
            </w:pPr>
          </w:p>
        </w:tc>
        <w:tc>
          <w:tcPr>
            <w:tcW w:w="2604" w:type="dxa"/>
            <w:vMerge/>
          </w:tcPr>
          <w:p w14:paraId="6EB03B20" w14:textId="77777777" w:rsidR="007665DB" w:rsidRPr="007665DB" w:rsidRDefault="007665DB" w:rsidP="009939AF">
            <w:pPr>
              <w:pStyle w:val="TableParagraph"/>
              <w:rPr>
                <w:lang w:val="ru-RU"/>
              </w:rPr>
            </w:pPr>
          </w:p>
        </w:tc>
        <w:tc>
          <w:tcPr>
            <w:tcW w:w="6520" w:type="dxa"/>
            <w:vMerge/>
          </w:tcPr>
          <w:p w14:paraId="79D93D26" w14:textId="77777777" w:rsidR="007665DB" w:rsidRPr="007665DB" w:rsidRDefault="007665DB" w:rsidP="009939AF">
            <w:pPr>
              <w:pStyle w:val="TableParagraph"/>
              <w:tabs>
                <w:tab w:val="left" w:pos="2475"/>
              </w:tabs>
              <w:rPr>
                <w:spacing w:val="-10"/>
                <w:lang w:val="ru-RU"/>
              </w:rPr>
            </w:pPr>
          </w:p>
        </w:tc>
        <w:tc>
          <w:tcPr>
            <w:tcW w:w="1276" w:type="dxa"/>
          </w:tcPr>
          <w:p w14:paraId="1E0BC4D5" w14:textId="788DE1A1" w:rsidR="007665DB" w:rsidRPr="007665DB" w:rsidRDefault="00E70536" w:rsidP="009939AF">
            <w:pPr>
              <w:pStyle w:val="TableParagraph"/>
              <w:tabs>
                <w:tab w:val="left" w:pos="297"/>
              </w:tabs>
              <w:jc w:val="center"/>
              <w:rPr>
                <w:lang w:val="ru-RU"/>
              </w:rPr>
            </w:pPr>
            <w:r>
              <w:t>Нет</w:t>
            </w:r>
          </w:p>
        </w:tc>
        <w:tc>
          <w:tcPr>
            <w:tcW w:w="1559" w:type="dxa"/>
          </w:tcPr>
          <w:p w14:paraId="448AD3C1" w14:textId="77777777" w:rsidR="007665DB" w:rsidRPr="007665DB" w:rsidRDefault="007665DB" w:rsidP="009939AF">
            <w:pPr>
              <w:pStyle w:val="TableParagraph"/>
              <w:tabs>
                <w:tab w:val="left" w:pos="297"/>
              </w:tabs>
              <w:jc w:val="center"/>
              <w:rPr>
                <w:lang w:val="ru-RU"/>
              </w:rPr>
            </w:pPr>
          </w:p>
        </w:tc>
        <w:tc>
          <w:tcPr>
            <w:tcW w:w="1276" w:type="dxa"/>
          </w:tcPr>
          <w:p w14:paraId="1CEA6BAE" w14:textId="77777777" w:rsidR="007665DB" w:rsidRPr="007665DB" w:rsidRDefault="007665DB" w:rsidP="009939AF">
            <w:pPr>
              <w:pStyle w:val="TableParagraph"/>
              <w:tabs>
                <w:tab w:val="left" w:pos="297"/>
              </w:tabs>
              <w:jc w:val="center"/>
              <w:rPr>
                <w:lang w:val="ru-RU"/>
              </w:rPr>
            </w:pPr>
          </w:p>
        </w:tc>
      </w:tr>
      <w:tr w:rsidR="007665DB" w14:paraId="380FE751" w14:textId="77777777" w:rsidTr="009939AF">
        <w:trPr>
          <w:trHeight w:val="960"/>
        </w:trPr>
        <w:tc>
          <w:tcPr>
            <w:tcW w:w="1671" w:type="dxa"/>
            <w:vMerge/>
          </w:tcPr>
          <w:p w14:paraId="57B3344F" w14:textId="77777777" w:rsidR="007665DB" w:rsidRPr="007665DB" w:rsidRDefault="007665DB" w:rsidP="009939AF">
            <w:pPr>
              <w:rPr>
                <w:sz w:val="2"/>
                <w:szCs w:val="2"/>
                <w:lang w:val="ru-RU"/>
              </w:rPr>
            </w:pPr>
          </w:p>
        </w:tc>
        <w:tc>
          <w:tcPr>
            <w:tcW w:w="2604" w:type="dxa"/>
            <w:vMerge/>
          </w:tcPr>
          <w:p w14:paraId="10EAA8EC" w14:textId="77777777" w:rsidR="007665DB" w:rsidRPr="007665DB" w:rsidRDefault="007665DB" w:rsidP="009939AF">
            <w:pPr>
              <w:pStyle w:val="TableParagraph"/>
              <w:rPr>
                <w:lang w:val="ru-RU"/>
              </w:rPr>
            </w:pPr>
          </w:p>
        </w:tc>
        <w:tc>
          <w:tcPr>
            <w:tcW w:w="6520" w:type="dxa"/>
            <w:vMerge/>
          </w:tcPr>
          <w:p w14:paraId="155F20A2" w14:textId="77777777" w:rsidR="007665DB" w:rsidRPr="007665DB" w:rsidRDefault="007665DB" w:rsidP="009939AF">
            <w:pPr>
              <w:pStyle w:val="TableParagraph"/>
              <w:tabs>
                <w:tab w:val="left" w:pos="2475"/>
              </w:tabs>
              <w:rPr>
                <w:spacing w:val="-10"/>
                <w:lang w:val="ru-RU"/>
              </w:rPr>
            </w:pPr>
          </w:p>
        </w:tc>
        <w:tc>
          <w:tcPr>
            <w:tcW w:w="1276" w:type="dxa"/>
          </w:tcPr>
          <w:p w14:paraId="7D73917B" w14:textId="5A5A216D" w:rsidR="007665DB" w:rsidRPr="007665DB" w:rsidRDefault="00E70536" w:rsidP="009939AF">
            <w:pPr>
              <w:pStyle w:val="TableParagraph"/>
              <w:tabs>
                <w:tab w:val="left" w:pos="297"/>
              </w:tabs>
              <w:jc w:val="center"/>
              <w:rPr>
                <w:lang w:val="ru-RU"/>
              </w:rPr>
            </w:pPr>
            <w:r>
              <w:t>Нет</w:t>
            </w:r>
          </w:p>
        </w:tc>
        <w:tc>
          <w:tcPr>
            <w:tcW w:w="1559" w:type="dxa"/>
          </w:tcPr>
          <w:p w14:paraId="55A12972" w14:textId="77777777" w:rsidR="007665DB" w:rsidRPr="007665DB" w:rsidRDefault="007665DB" w:rsidP="009939AF">
            <w:pPr>
              <w:pStyle w:val="TableParagraph"/>
              <w:jc w:val="center"/>
              <w:rPr>
                <w:lang w:val="ru-RU"/>
              </w:rPr>
            </w:pPr>
          </w:p>
        </w:tc>
        <w:tc>
          <w:tcPr>
            <w:tcW w:w="1276" w:type="dxa"/>
            <w:vMerge w:val="restart"/>
          </w:tcPr>
          <w:p w14:paraId="22BFEDBB" w14:textId="77777777" w:rsidR="007665DB" w:rsidRPr="007665DB" w:rsidRDefault="007665DB" w:rsidP="009939AF">
            <w:pPr>
              <w:pStyle w:val="TableParagraph"/>
              <w:tabs>
                <w:tab w:val="left" w:pos="297"/>
              </w:tabs>
              <w:jc w:val="center"/>
              <w:rPr>
                <w:lang w:val="ru-RU"/>
              </w:rPr>
            </w:pPr>
          </w:p>
        </w:tc>
      </w:tr>
      <w:tr w:rsidR="007665DB" w14:paraId="28C04C91" w14:textId="77777777" w:rsidTr="009939AF">
        <w:trPr>
          <w:trHeight w:val="587"/>
        </w:trPr>
        <w:tc>
          <w:tcPr>
            <w:tcW w:w="1671" w:type="dxa"/>
            <w:vMerge/>
          </w:tcPr>
          <w:p w14:paraId="5529D3BC" w14:textId="77777777" w:rsidR="007665DB" w:rsidRPr="007665DB" w:rsidRDefault="007665DB" w:rsidP="009939AF">
            <w:pPr>
              <w:rPr>
                <w:sz w:val="2"/>
                <w:szCs w:val="2"/>
                <w:lang w:val="ru-RU"/>
              </w:rPr>
            </w:pPr>
          </w:p>
        </w:tc>
        <w:tc>
          <w:tcPr>
            <w:tcW w:w="2604" w:type="dxa"/>
            <w:vMerge/>
          </w:tcPr>
          <w:p w14:paraId="40ACADCF" w14:textId="77777777" w:rsidR="007665DB" w:rsidRPr="007665DB" w:rsidRDefault="007665DB" w:rsidP="009939AF">
            <w:pPr>
              <w:pStyle w:val="TableParagraph"/>
              <w:rPr>
                <w:lang w:val="ru-RU"/>
              </w:rPr>
            </w:pPr>
          </w:p>
        </w:tc>
        <w:tc>
          <w:tcPr>
            <w:tcW w:w="6520" w:type="dxa"/>
            <w:vMerge/>
          </w:tcPr>
          <w:p w14:paraId="3B94C839" w14:textId="77777777" w:rsidR="007665DB" w:rsidRPr="007665DB" w:rsidRDefault="007665DB" w:rsidP="009939AF">
            <w:pPr>
              <w:pStyle w:val="TableParagraph"/>
              <w:tabs>
                <w:tab w:val="left" w:pos="2475"/>
              </w:tabs>
              <w:rPr>
                <w:spacing w:val="-10"/>
                <w:lang w:val="ru-RU"/>
              </w:rPr>
            </w:pPr>
          </w:p>
        </w:tc>
        <w:tc>
          <w:tcPr>
            <w:tcW w:w="1276" w:type="dxa"/>
          </w:tcPr>
          <w:p w14:paraId="55D20D5F" w14:textId="095D9388" w:rsidR="007665DB" w:rsidRPr="007665DB" w:rsidRDefault="00E70536" w:rsidP="009939AF">
            <w:pPr>
              <w:pStyle w:val="TableParagraph"/>
              <w:tabs>
                <w:tab w:val="left" w:pos="297"/>
              </w:tabs>
              <w:jc w:val="center"/>
              <w:rPr>
                <w:lang w:val="ru-RU"/>
              </w:rPr>
            </w:pPr>
            <w:r>
              <w:t>Нет</w:t>
            </w:r>
          </w:p>
        </w:tc>
        <w:tc>
          <w:tcPr>
            <w:tcW w:w="1559" w:type="dxa"/>
          </w:tcPr>
          <w:p w14:paraId="7657C71B" w14:textId="77777777" w:rsidR="007665DB" w:rsidRPr="007665DB" w:rsidRDefault="007665DB" w:rsidP="009939AF">
            <w:pPr>
              <w:pStyle w:val="TableParagraph"/>
              <w:jc w:val="center"/>
              <w:rPr>
                <w:lang w:val="ru-RU"/>
              </w:rPr>
            </w:pPr>
          </w:p>
        </w:tc>
        <w:tc>
          <w:tcPr>
            <w:tcW w:w="1276" w:type="dxa"/>
            <w:vMerge/>
          </w:tcPr>
          <w:p w14:paraId="207E4F98" w14:textId="77777777" w:rsidR="007665DB" w:rsidRPr="007665DB" w:rsidRDefault="007665DB" w:rsidP="009939AF">
            <w:pPr>
              <w:pStyle w:val="TableParagraph"/>
              <w:tabs>
                <w:tab w:val="left" w:pos="297"/>
              </w:tabs>
              <w:jc w:val="center"/>
              <w:rPr>
                <w:lang w:val="ru-RU"/>
              </w:rPr>
            </w:pPr>
          </w:p>
        </w:tc>
      </w:tr>
      <w:tr w:rsidR="007665DB" w14:paraId="2EA8FED9" w14:textId="77777777" w:rsidTr="000B6371">
        <w:trPr>
          <w:trHeight w:val="999"/>
        </w:trPr>
        <w:tc>
          <w:tcPr>
            <w:tcW w:w="1671" w:type="dxa"/>
            <w:vMerge/>
          </w:tcPr>
          <w:p w14:paraId="7446220D" w14:textId="77777777" w:rsidR="007665DB" w:rsidRPr="007665DB" w:rsidRDefault="007665DB" w:rsidP="009939AF">
            <w:pPr>
              <w:rPr>
                <w:sz w:val="2"/>
                <w:szCs w:val="2"/>
                <w:lang w:val="ru-RU"/>
              </w:rPr>
            </w:pPr>
          </w:p>
        </w:tc>
        <w:tc>
          <w:tcPr>
            <w:tcW w:w="2604" w:type="dxa"/>
            <w:vMerge/>
          </w:tcPr>
          <w:p w14:paraId="41954296" w14:textId="77777777" w:rsidR="007665DB" w:rsidRPr="007665DB" w:rsidRDefault="007665DB" w:rsidP="009939AF">
            <w:pPr>
              <w:pStyle w:val="TableParagraph"/>
              <w:rPr>
                <w:lang w:val="ru-RU"/>
              </w:rPr>
            </w:pPr>
          </w:p>
        </w:tc>
        <w:tc>
          <w:tcPr>
            <w:tcW w:w="6520" w:type="dxa"/>
            <w:vMerge/>
          </w:tcPr>
          <w:p w14:paraId="162843B2" w14:textId="77777777" w:rsidR="007665DB" w:rsidRPr="007665DB" w:rsidRDefault="007665DB" w:rsidP="009939AF">
            <w:pPr>
              <w:pStyle w:val="TableParagraph"/>
              <w:tabs>
                <w:tab w:val="left" w:pos="2475"/>
              </w:tabs>
              <w:rPr>
                <w:spacing w:val="-10"/>
                <w:lang w:val="ru-RU"/>
              </w:rPr>
            </w:pPr>
          </w:p>
        </w:tc>
        <w:tc>
          <w:tcPr>
            <w:tcW w:w="1276" w:type="dxa"/>
          </w:tcPr>
          <w:p w14:paraId="21B9B6EB" w14:textId="7678D568" w:rsidR="007665DB" w:rsidRPr="007665DB" w:rsidRDefault="00E70536" w:rsidP="009939AF">
            <w:pPr>
              <w:pStyle w:val="TableParagraph"/>
              <w:tabs>
                <w:tab w:val="left" w:pos="297"/>
              </w:tabs>
              <w:jc w:val="center"/>
              <w:rPr>
                <w:lang w:val="ru-RU"/>
              </w:rPr>
            </w:pPr>
            <w:r>
              <w:t>нет</w:t>
            </w:r>
          </w:p>
        </w:tc>
        <w:tc>
          <w:tcPr>
            <w:tcW w:w="1559" w:type="dxa"/>
          </w:tcPr>
          <w:p w14:paraId="6CAB1223" w14:textId="77777777" w:rsidR="007665DB" w:rsidRPr="007665DB" w:rsidRDefault="007665DB" w:rsidP="009939AF">
            <w:pPr>
              <w:jc w:val="center"/>
              <w:rPr>
                <w:lang w:val="ru-RU"/>
              </w:rPr>
            </w:pPr>
          </w:p>
        </w:tc>
        <w:tc>
          <w:tcPr>
            <w:tcW w:w="1276" w:type="dxa"/>
          </w:tcPr>
          <w:p w14:paraId="79E3AE77" w14:textId="77777777" w:rsidR="007665DB" w:rsidRPr="007665DB" w:rsidRDefault="007665DB" w:rsidP="009939AF">
            <w:pPr>
              <w:pStyle w:val="TableParagraph"/>
              <w:tabs>
                <w:tab w:val="left" w:pos="297"/>
              </w:tabs>
              <w:jc w:val="center"/>
              <w:rPr>
                <w:lang w:val="ru-RU"/>
              </w:rPr>
            </w:pPr>
          </w:p>
        </w:tc>
      </w:tr>
      <w:tr w:rsidR="007665DB" w14:paraId="6B04A669" w14:textId="77777777" w:rsidTr="009939AF">
        <w:trPr>
          <w:trHeight w:val="990"/>
        </w:trPr>
        <w:tc>
          <w:tcPr>
            <w:tcW w:w="1671" w:type="dxa"/>
          </w:tcPr>
          <w:p w14:paraId="244588CD" w14:textId="77777777" w:rsidR="007665DB" w:rsidRPr="007665DB" w:rsidRDefault="007665DB" w:rsidP="009939AF">
            <w:pPr>
              <w:rPr>
                <w:sz w:val="2"/>
                <w:szCs w:val="2"/>
                <w:lang w:val="ru-RU"/>
              </w:rPr>
            </w:pPr>
          </w:p>
        </w:tc>
        <w:tc>
          <w:tcPr>
            <w:tcW w:w="9124" w:type="dxa"/>
            <w:gridSpan w:val="2"/>
          </w:tcPr>
          <w:p w14:paraId="1A9DDC45" w14:textId="77777777" w:rsidR="007665DB" w:rsidRPr="005A4B92" w:rsidRDefault="007665DB" w:rsidP="009939AF">
            <w:pPr>
              <w:pStyle w:val="TableParagraph"/>
              <w:jc w:val="center"/>
              <w:rPr>
                <w:lang w:val="ru-RU"/>
              </w:rPr>
            </w:pPr>
            <w:r w:rsidRPr="005A4B92">
              <w:rPr>
                <w:lang w:val="ru-RU"/>
              </w:rPr>
              <w:t>2.</w:t>
            </w:r>
            <w:r w:rsidRPr="005A4B92">
              <w:rPr>
                <w:spacing w:val="-14"/>
                <w:lang w:val="ru-RU"/>
              </w:rPr>
              <w:t xml:space="preserve"> </w:t>
            </w:r>
            <w:r w:rsidRPr="005A4B92">
              <w:rPr>
                <w:lang w:val="ru-RU"/>
              </w:rPr>
              <w:t>Обеспечение</w:t>
            </w:r>
            <w:r w:rsidRPr="005A4B92">
              <w:rPr>
                <w:spacing w:val="-14"/>
                <w:lang w:val="ru-RU"/>
              </w:rPr>
              <w:t xml:space="preserve"> </w:t>
            </w:r>
            <w:r w:rsidRPr="005A4B92">
              <w:rPr>
                <w:lang w:val="ru-RU"/>
              </w:rPr>
              <w:t xml:space="preserve">в </w:t>
            </w:r>
            <w:r w:rsidRPr="005A4B92">
              <w:rPr>
                <w:spacing w:val="-2"/>
                <w:lang w:val="ru-RU"/>
              </w:rPr>
              <w:t>организации</w:t>
            </w:r>
          </w:p>
          <w:p w14:paraId="3517F498" w14:textId="77777777" w:rsidR="007665DB" w:rsidRDefault="007665DB" w:rsidP="009939AF">
            <w:pPr>
              <w:pStyle w:val="TableParagraph"/>
              <w:tabs>
                <w:tab w:val="left" w:pos="2475"/>
              </w:tabs>
              <w:jc w:val="center"/>
              <w:rPr>
                <w:lang w:val="ru-RU"/>
              </w:rPr>
            </w:pPr>
            <w:r w:rsidRPr="005A4B92">
              <w:rPr>
                <w:lang w:val="ru-RU"/>
              </w:rPr>
              <w:t>социальной сферы условий</w:t>
            </w:r>
            <w:r w:rsidRPr="005A4B92">
              <w:rPr>
                <w:spacing w:val="-14"/>
                <w:lang w:val="ru-RU"/>
              </w:rPr>
              <w:t xml:space="preserve"> </w:t>
            </w:r>
            <w:r w:rsidRPr="005A4B92">
              <w:rPr>
                <w:lang w:val="ru-RU"/>
              </w:rPr>
              <w:t xml:space="preserve">доступности, </w:t>
            </w:r>
            <w:r w:rsidRPr="005A4B92">
              <w:rPr>
                <w:spacing w:val="-2"/>
                <w:lang w:val="ru-RU"/>
              </w:rPr>
              <w:t xml:space="preserve">позволяющих </w:t>
            </w:r>
            <w:r w:rsidRPr="005A4B92">
              <w:rPr>
                <w:lang w:val="ru-RU"/>
              </w:rPr>
              <w:t>инвалидам получать услуги</w:t>
            </w:r>
          </w:p>
          <w:p w14:paraId="730F4787" w14:textId="77777777" w:rsidR="007665DB" w:rsidRPr="005A4B92" w:rsidRDefault="007665DB" w:rsidP="009939AF">
            <w:pPr>
              <w:pStyle w:val="TableParagraph"/>
              <w:tabs>
                <w:tab w:val="left" w:pos="2475"/>
              </w:tabs>
              <w:jc w:val="center"/>
              <w:rPr>
                <w:spacing w:val="-10"/>
                <w:lang w:val="ru-RU"/>
              </w:rPr>
            </w:pPr>
            <w:r w:rsidRPr="005A4B92">
              <w:rPr>
                <w:lang w:val="ru-RU"/>
              </w:rPr>
              <w:t>наравне с</w:t>
            </w:r>
            <w:r w:rsidRPr="005A4B92">
              <w:rPr>
                <w:spacing w:val="-2"/>
                <w:lang w:val="ru-RU"/>
              </w:rPr>
              <w:t xml:space="preserve"> другими</w:t>
            </w:r>
          </w:p>
        </w:tc>
        <w:tc>
          <w:tcPr>
            <w:tcW w:w="1276" w:type="dxa"/>
          </w:tcPr>
          <w:p w14:paraId="2C37FDDB" w14:textId="77777777" w:rsidR="007665DB" w:rsidRDefault="007665DB" w:rsidP="009939AF">
            <w:pPr>
              <w:pStyle w:val="TableParagraph"/>
              <w:jc w:val="center"/>
            </w:pPr>
            <w:r>
              <w:rPr>
                <w:spacing w:val="-2"/>
              </w:rPr>
              <w:t>Наличие</w:t>
            </w:r>
          </w:p>
          <w:p w14:paraId="7B127F1D" w14:textId="77777777" w:rsidR="007665DB" w:rsidRPr="005A4B92" w:rsidRDefault="007665DB" w:rsidP="009939AF">
            <w:pPr>
              <w:pStyle w:val="TableParagraph"/>
              <w:tabs>
                <w:tab w:val="left" w:pos="297"/>
              </w:tabs>
              <w:rPr>
                <w:lang w:val="ru-RU"/>
              </w:rPr>
            </w:pPr>
          </w:p>
        </w:tc>
        <w:tc>
          <w:tcPr>
            <w:tcW w:w="1559" w:type="dxa"/>
          </w:tcPr>
          <w:p w14:paraId="0FA38375" w14:textId="77777777" w:rsidR="007665DB" w:rsidRPr="005A4B92" w:rsidRDefault="007665DB" w:rsidP="009939AF">
            <w:pPr>
              <w:pStyle w:val="TableParagraph"/>
              <w:jc w:val="center"/>
              <w:rPr>
                <w:lang w:val="ru-RU"/>
              </w:rPr>
            </w:pPr>
            <w:r w:rsidRPr="005A4B92">
              <w:rPr>
                <w:spacing w:val="-2"/>
                <w:lang w:val="ru-RU"/>
              </w:rPr>
              <w:t xml:space="preserve">Соответствие </w:t>
            </w:r>
            <w:r w:rsidRPr="005A4B92">
              <w:rPr>
                <w:lang w:val="ru-RU"/>
              </w:rPr>
              <w:t>требованиям</w:t>
            </w:r>
          </w:p>
          <w:p w14:paraId="0EF6E62A" w14:textId="77777777" w:rsidR="007665DB" w:rsidRPr="005A4B92" w:rsidRDefault="007665DB" w:rsidP="009939AF">
            <w:pPr>
              <w:pStyle w:val="TableParagraph"/>
              <w:tabs>
                <w:tab w:val="left" w:pos="297"/>
              </w:tabs>
              <w:rPr>
                <w:lang w:val="ru-RU"/>
              </w:rPr>
            </w:pPr>
          </w:p>
        </w:tc>
        <w:tc>
          <w:tcPr>
            <w:tcW w:w="1276" w:type="dxa"/>
          </w:tcPr>
          <w:p w14:paraId="30E897C0" w14:textId="77777777" w:rsidR="007665DB" w:rsidRDefault="007665DB" w:rsidP="009939AF">
            <w:pPr>
              <w:pStyle w:val="TableParagraph"/>
              <w:jc w:val="center"/>
              <w:rPr>
                <w:lang w:val="ru-RU"/>
              </w:rPr>
            </w:pPr>
            <w:r w:rsidRPr="005A4B92">
              <w:rPr>
                <w:lang w:val="ru-RU"/>
              </w:rPr>
              <w:t>Номер</w:t>
            </w:r>
            <w:r w:rsidRPr="005A4B92">
              <w:rPr>
                <w:spacing w:val="-14"/>
                <w:lang w:val="ru-RU"/>
              </w:rPr>
              <w:t xml:space="preserve"> </w:t>
            </w:r>
            <w:r w:rsidRPr="005A4B92">
              <w:rPr>
                <w:lang w:val="ru-RU"/>
              </w:rPr>
              <w:t xml:space="preserve">фото/ </w:t>
            </w:r>
          </w:p>
          <w:p w14:paraId="661266F5" w14:textId="77777777" w:rsidR="007665DB" w:rsidRPr="005A4B92" w:rsidRDefault="007665DB" w:rsidP="009939AF">
            <w:pPr>
              <w:pStyle w:val="TableParagraph"/>
              <w:tabs>
                <w:tab w:val="left" w:pos="297"/>
              </w:tabs>
              <w:jc w:val="center"/>
              <w:rPr>
                <w:lang w:val="ru-RU"/>
              </w:rPr>
            </w:pPr>
            <w:r w:rsidRPr="005A4B92">
              <w:rPr>
                <w:spacing w:val="-2"/>
                <w:lang w:val="ru-RU"/>
              </w:rPr>
              <w:t xml:space="preserve">скриншота, </w:t>
            </w:r>
          </w:p>
        </w:tc>
      </w:tr>
      <w:tr w:rsidR="007665DB" w14:paraId="4571907F" w14:textId="77777777" w:rsidTr="009939AF">
        <w:trPr>
          <w:trHeight w:val="422"/>
        </w:trPr>
        <w:tc>
          <w:tcPr>
            <w:tcW w:w="1671" w:type="dxa"/>
            <w:vMerge w:val="restart"/>
          </w:tcPr>
          <w:p w14:paraId="2C70E915" w14:textId="77777777" w:rsidR="007665DB" w:rsidRPr="005A4B92" w:rsidRDefault="007665DB" w:rsidP="009939AF">
            <w:pPr>
              <w:rPr>
                <w:sz w:val="2"/>
                <w:szCs w:val="2"/>
                <w:lang w:val="ru-RU"/>
              </w:rPr>
            </w:pPr>
          </w:p>
        </w:tc>
        <w:tc>
          <w:tcPr>
            <w:tcW w:w="2604" w:type="dxa"/>
            <w:vMerge w:val="restart"/>
          </w:tcPr>
          <w:p w14:paraId="02AA8381" w14:textId="77777777" w:rsidR="007665DB" w:rsidRPr="005A4B92" w:rsidRDefault="007665DB" w:rsidP="009939AF">
            <w:pPr>
              <w:pStyle w:val="TableParagraph"/>
              <w:tabs>
                <w:tab w:val="left" w:pos="1085"/>
                <w:tab w:val="left" w:pos="2036"/>
                <w:tab w:val="left" w:pos="2242"/>
              </w:tabs>
              <w:rPr>
                <w:lang w:val="ru-RU"/>
              </w:rPr>
            </w:pPr>
            <w:r w:rsidRPr="005A4B92">
              <w:rPr>
                <w:spacing w:val="-2"/>
                <w:lang w:val="ru-RU"/>
              </w:rPr>
              <w:t>дублирование</w:t>
            </w:r>
            <w:r w:rsidRPr="005A4B92">
              <w:rPr>
                <w:lang w:val="ru-RU"/>
              </w:rPr>
              <w:t xml:space="preserve"> </w:t>
            </w:r>
            <w:r w:rsidRPr="005A4B92">
              <w:rPr>
                <w:spacing w:val="-4"/>
                <w:lang w:val="ru-RU"/>
              </w:rPr>
              <w:t xml:space="preserve">для </w:t>
            </w:r>
            <w:r w:rsidRPr="005A4B92">
              <w:rPr>
                <w:lang w:val="ru-RU"/>
              </w:rPr>
              <w:t>инвалидов</w:t>
            </w:r>
            <w:r w:rsidRPr="005A4B92">
              <w:rPr>
                <w:spacing w:val="40"/>
                <w:lang w:val="ru-RU"/>
              </w:rPr>
              <w:t xml:space="preserve"> </w:t>
            </w:r>
            <w:r w:rsidRPr="005A4B92">
              <w:rPr>
                <w:lang w:val="ru-RU"/>
              </w:rPr>
              <w:t>по</w:t>
            </w:r>
            <w:r w:rsidRPr="005A4B92">
              <w:rPr>
                <w:spacing w:val="40"/>
                <w:lang w:val="ru-RU"/>
              </w:rPr>
              <w:t xml:space="preserve"> </w:t>
            </w:r>
            <w:r w:rsidRPr="005A4B92">
              <w:rPr>
                <w:lang w:val="ru-RU"/>
              </w:rPr>
              <w:t>слуху</w:t>
            </w:r>
            <w:r w:rsidRPr="005A4B92">
              <w:rPr>
                <w:spacing w:val="40"/>
                <w:lang w:val="ru-RU"/>
              </w:rPr>
              <w:t xml:space="preserve"> </w:t>
            </w:r>
            <w:r w:rsidRPr="005A4B92">
              <w:rPr>
                <w:lang w:val="ru-RU"/>
              </w:rPr>
              <w:t xml:space="preserve">и </w:t>
            </w:r>
            <w:r w:rsidRPr="005A4B92">
              <w:rPr>
                <w:spacing w:val="-2"/>
                <w:lang w:val="ru-RU"/>
              </w:rPr>
              <w:lastRenderedPageBreak/>
              <w:t>зрению</w:t>
            </w:r>
            <w:r w:rsidRPr="005A4B92">
              <w:rPr>
                <w:lang w:val="ru-RU"/>
              </w:rPr>
              <w:t xml:space="preserve"> </w:t>
            </w:r>
            <w:r w:rsidRPr="005A4B92">
              <w:rPr>
                <w:spacing w:val="-2"/>
                <w:lang w:val="ru-RU"/>
              </w:rPr>
              <w:t>звуковой</w:t>
            </w:r>
            <w:r w:rsidRPr="005A4B92">
              <w:rPr>
                <w:lang w:val="ru-RU"/>
              </w:rPr>
              <w:t xml:space="preserve"> </w:t>
            </w:r>
            <w:r w:rsidRPr="005A4B92">
              <w:rPr>
                <w:spacing w:val="-10"/>
                <w:lang w:val="ru-RU"/>
              </w:rPr>
              <w:t xml:space="preserve">и </w:t>
            </w:r>
            <w:r w:rsidRPr="005A4B92">
              <w:rPr>
                <w:spacing w:val="-2"/>
                <w:lang w:val="ru-RU"/>
              </w:rPr>
              <w:t>зрительной</w:t>
            </w:r>
            <w:r w:rsidRPr="005A4B92">
              <w:rPr>
                <w:spacing w:val="80"/>
                <w:lang w:val="ru-RU"/>
              </w:rPr>
              <w:t xml:space="preserve"> </w:t>
            </w:r>
            <w:r w:rsidRPr="005A4B92">
              <w:rPr>
                <w:spacing w:val="-2"/>
                <w:lang w:val="ru-RU"/>
              </w:rPr>
              <w:t>информации</w:t>
            </w:r>
          </w:p>
        </w:tc>
        <w:tc>
          <w:tcPr>
            <w:tcW w:w="6520" w:type="dxa"/>
            <w:vMerge w:val="restart"/>
          </w:tcPr>
          <w:p w14:paraId="62839A2B" w14:textId="77777777" w:rsidR="007665DB" w:rsidRPr="005A4B92" w:rsidRDefault="007665DB" w:rsidP="009939AF">
            <w:pPr>
              <w:pStyle w:val="TableParagraph"/>
              <w:tabs>
                <w:tab w:val="left" w:pos="2492"/>
              </w:tabs>
              <w:rPr>
                <w:lang w:val="ru-RU"/>
              </w:rPr>
            </w:pPr>
            <w:r w:rsidRPr="005A4B92">
              <w:rPr>
                <w:spacing w:val="-2"/>
                <w:lang w:val="ru-RU"/>
              </w:rPr>
              <w:lastRenderedPageBreak/>
              <w:t xml:space="preserve">- наличие </w:t>
            </w:r>
            <w:r w:rsidRPr="005A4B92">
              <w:rPr>
                <w:lang w:val="ru-RU"/>
              </w:rPr>
              <w:t xml:space="preserve">визуально-акустических систем, </w:t>
            </w:r>
            <w:r w:rsidRPr="005A4B92">
              <w:rPr>
                <w:spacing w:val="-2"/>
                <w:lang w:val="ru-RU"/>
              </w:rPr>
              <w:t>позволяющих</w:t>
            </w:r>
            <w:r w:rsidRPr="005A4B92">
              <w:rPr>
                <w:lang w:val="ru-RU"/>
              </w:rPr>
              <w:t xml:space="preserve"> </w:t>
            </w:r>
            <w:r w:rsidRPr="005A4B92">
              <w:rPr>
                <w:spacing w:val="-2"/>
                <w:lang w:val="ru-RU"/>
              </w:rPr>
              <w:t>получать информацию</w:t>
            </w:r>
            <w:r w:rsidRPr="005A4B92">
              <w:rPr>
                <w:lang w:val="ru-RU"/>
              </w:rPr>
              <w:t xml:space="preserve"> </w:t>
            </w:r>
            <w:r w:rsidRPr="005A4B92">
              <w:rPr>
                <w:spacing w:val="-2"/>
                <w:lang w:val="ru-RU"/>
              </w:rPr>
              <w:t xml:space="preserve">одновременно </w:t>
            </w:r>
            <w:r w:rsidRPr="005A4B92">
              <w:rPr>
                <w:lang w:val="ru-RU"/>
              </w:rPr>
              <w:t xml:space="preserve">зрительным и звуковым </w:t>
            </w:r>
            <w:r w:rsidRPr="005A4B92">
              <w:rPr>
                <w:spacing w:val="-2"/>
                <w:lang w:val="ru-RU"/>
              </w:rPr>
              <w:t>способом;</w:t>
            </w:r>
          </w:p>
          <w:p w14:paraId="6DBE4733" w14:textId="77777777" w:rsidR="007665DB" w:rsidRPr="005A4B92" w:rsidRDefault="007665DB" w:rsidP="009939AF">
            <w:pPr>
              <w:pStyle w:val="TableParagraph"/>
              <w:tabs>
                <w:tab w:val="left" w:pos="573"/>
              </w:tabs>
              <w:rPr>
                <w:lang w:val="ru-RU"/>
              </w:rPr>
            </w:pPr>
            <w:r w:rsidRPr="005A4B92">
              <w:rPr>
                <w:lang w:val="ru-RU"/>
              </w:rPr>
              <w:lastRenderedPageBreak/>
              <w:t>- табло, воспроизводящих визуально-речевые сообщения;</w:t>
            </w:r>
          </w:p>
          <w:p w14:paraId="37BE6FBB" w14:textId="77777777" w:rsidR="007665DB" w:rsidRPr="005A4B92" w:rsidRDefault="007665DB" w:rsidP="009939AF">
            <w:pPr>
              <w:pStyle w:val="TableParagraph"/>
              <w:tabs>
                <w:tab w:val="left" w:pos="567"/>
                <w:tab w:val="left" w:pos="838"/>
                <w:tab w:val="left" w:pos="1563"/>
                <w:tab w:val="left" w:pos="1719"/>
                <w:tab w:val="left" w:pos="1860"/>
                <w:tab w:val="left" w:pos="1995"/>
                <w:tab w:val="left" w:pos="2127"/>
                <w:tab w:val="left" w:pos="2280"/>
                <w:tab w:val="left" w:pos="2669"/>
                <w:tab w:val="left" w:pos="2717"/>
                <w:tab w:val="left" w:pos="2823"/>
                <w:tab w:val="left" w:pos="2936"/>
                <w:tab w:val="left" w:pos="3144"/>
              </w:tabs>
              <w:rPr>
                <w:lang w:val="ru-RU"/>
              </w:rPr>
            </w:pPr>
            <w:r w:rsidRPr="005A4B92">
              <w:rPr>
                <w:spacing w:val="-2"/>
                <w:lang w:val="ru-RU"/>
              </w:rPr>
              <w:t>- звуковых</w:t>
            </w:r>
            <w:r w:rsidRPr="005A4B92">
              <w:rPr>
                <w:lang w:val="ru-RU"/>
              </w:rPr>
              <w:t xml:space="preserve"> </w:t>
            </w:r>
            <w:r w:rsidRPr="005A4B92">
              <w:rPr>
                <w:spacing w:val="-2"/>
                <w:lang w:val="ru-RU"/>
              </w:rPr>
              <w:t>маяков</w:t>
            </w:r>
            <w:r w:rsidRPr="005A4B92">
              <w:rPr>
                <w:lang w:val="ru-RU"/>
              </w:rPr>
              <w:tab/>
              <w:t xml:space="preserve"> </w:t>
            </w:r>
            <w:r w:rsidRPr="005A4B92">
              <w:rPr>
                <w:spacing w:val="-4"/>
                <w:lang w:val="ru-RU"/>
              </w:rPr>
              <w:t xml:space="preserve">для </w:t>
            </w:r>
            <w:r w:rsidRPr="005A4B92">
              <w:rPr>
                <w:spacing w:val="-2"/>
                <w:lang w:val="ru-RU"/>
              </w:rPr>
              <w:t>воспроизведения</w:t>
            </w:r>
            <w:r w:rsidRPr="005A4B92">
              <w:rPr>
                <w:spacing w:val="40"/>
                <w:lang w:val="ru-RU"/>
              </w:rPr>
              <w:t xml:space="preserve"> </w:t>
            </w:r>
            <w:r w:rsidRPr="005A4B92">
              <w:rPr>
                <w:spacing w:val="-2"/>
                <w:lang w:val="ru-RU"/>
              </w:rPr>
              <w:t>аудиосообщений</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целью информирования</w:t>
            </w:r>
            <w:r w:rsidRPr="005A4B92">
              <w:rPr>
                <w:lang w:val="ru-RU"/>
              </w:rPr>
              <w:t xml:space="preserve"> </w:t>
            </w:r>
            <w:r w:rsidRPr="005A4B92">
              <w:rPr>
                <w:spacing w:val="-2"/>
                <w:lang w:val="ru-RU"/>
              </w:rPr>
              <w:t>незрячих</w:t>
            </w:r>
            <w:r w:rsidRPr="005A4B92">
              <w:rPr>
                <w:lang w:val="ru-RU"/>
              </w:rPr>
              <w:t xml:space="preserve"> </w:t>
            </w:r>
            <w:r w:rsidRPr="005A4B92">
              <w:rPr>
                <w:spacing w:val="-10"/>
                <w:lang w:val="ru-RU"/>
              </w:rPr>
              <w:t xml:space="preserve">и </w:t>
            </w:r>
            <w:r w:rsidRPr="005A4B92">
              <w:rPr>
                <w:spacing w:val="-2"/>
                <w:lang w:val="ru-RU"/>
              </w:rPr>
              <w:t>слабовидящих</w:t>
            </w:r>
            <w:r w:rsidRPr="005A4B92">
              <w:rPr>
                <w:lang w:val="ru-RU"/>
              </w:rPr>
              <w:t xml:space="preserve"> посетителей о том, какие услуги могут получить, как</w:t>
            </w:r>
            <w:r w:rsidRPr="005A4B92">
              <w:rPr>
                <w:spacing w:val="80"/>
                <w:lang w:val="ru-RU"/>
              </w:rPr>
              <w:t xml:space="preserve"> </w:t>
            </w:r>
            <w:r w:rsidRPr="005A4B92">
              <w:rPr>
                <w:lang w:val="ru-RU"/>
              </w:rPr>
              <w:t>пройти</w:t>
            </w:r>
            <w:r w:rsidRPr="005A4B92">
              <w:rPr>
                <w:spacing w:val="80"/>
                <w:lang w:val="ru-RU"/>
              </w:rPr>
              <w:t xml:space="preserve"> </w:t>
            </w:r>
            <w:r w:rsidRPr="005A4B92">
              <w:rPr>
                <w:lang w:val="ru-RU"/>
              </w:rPr>
              <w:t>и</w:t>
            </w:r>
            <w:r w:rsidRPr="005A4B92">
              <w:rPr>
                <w:spacing w:val="80"/>
                <w:lang w:val="ru-RU"/>
              </w:rPr>
              <w:t xml:space="preserve"> </w:t>
            </w:r>
            <w:r w:rsidRPr="005A4B92">
              <w:rPr>
                <w:lang w:val="ru-RU"/>
              </w:rPr>
              <w:t xml:space="preserve">какие </w:t>
            </w:r>
            <w:r w:rsidRPr="005A4B92">
              <w:rPr>
                <w:spacing w:val="-2"/>
                <w:lang w:val="ru-RU"/>
              </w:rPr>
              <w:t xml:space="preserve">препятствия </w:t>
            </w:r>
            <w:r w:rsidRPr="005A4B92">
              <w:rPr>
                <w:spacing w:val="-4"/>
                <w:lang w:val="ru-RU"/>
              </w:rPr>
              <w:t>есть</w:t>
            </w:r>
            <w:r w:rsidRPr="005A4B92">
              <w:rPr>
                <w:lang w:val="ru-RU"/>
              </w:rPr>
              <w:t xml:space="preserve"> </w:t>
            </w:r>
            <w:r w:rsidRPr="005A4B92">
              <w:rPr>
                <w:spacing w:val="-6"/>
                <w:lang w:val="ru-RU"/>
              </w:rPr>
              <w:t>на</w:t>
            </w:r>
            <w:r w:rsidRPr="005A4B92">
              <w:rPr>
                <w:lang w:val="ru-RU"/>
              </w:rPr>
              <w:t xml:space="preserve"> </w:t>
            </w:r>
            <w:r w:rsidRPr="005A4B92">
              <w:rPr>
                <w:spacing w:val="-4"/>
                <w:lang w:val="ru-RU"/>
              </w:rPr>
              <w:t xml:space="preserve">пути </w:t>
            </w:r>
            <w:r w:rsidRPr="005A4B92">
              <w:rPr>
                <w:spacing w:val="-2"/>
                <w:lang w:val="ru-RU"/>
              </w:rPr>
              <w:t>следования;</w:t>
            </w:r>
          </w:p>
          <w:p w14:paraId="1FD12AAF" w14:textId="77777777" w:rsidR="007665DB" w:rsidRPr="005A4B92" w:rsidRDefault="007665DB" w:rsidP="009939AF">
            <w:pPr>
              <w:pStyle w:val="TableParagraph"/>
              <w:tabs>
                <w:tab w:val="left" w:pos="225"/>
              </w:tabs>
              <w:rPr>
                <w:lang w:val="ru-RU"/>
              </w:rPr>
            </w:pPr>
            <w:r w:rsidRPr="005A4B92">
              <w:rPr>
                <w:lang w:val="ru-RU"/>
              </w:rPr>
              <w:t>- наличие навигационных систем для слабовидящих и незрячих.</w:t>
            </w:r>
          </w:p>
        </w:tc>
        <w:tc>
          <w:tcPr>
            <w:tcW w:w="1276" w:type="dxa"/>
          </w:tcPr>
          <w:p w14:paraId="365F3592" w14:textId="6634D395" w:rsidR="007665DB" w:rsidRPr="007665DB" w:rsidRDefault="00E70536" w:rsidP="009939AF">
            <w:pPr>
              <w:pStyle w:val="TableParagraph"/>
              <w:tabs>
                <w:tab w:val="left" w:pos="297"/>
              </w:tabs>
              <w:jc w:val="center"/>
              <w:rPr>
                <w:lang w:val="ru-RU"/>
              </w:rPr>
            </w:pPr>
            <w:r>
              <w:lastRenderedPageBreak/>
              <w:t>Нет</w:t>
            </w:r>
          </w:p>
        </w:tc>
        <w:tc>
          <w:tcPr>
            <w:tcW w:w="1559" w:type="dxa"/>
          </w:tcPr>
          <w:p w14:paraId="7D96EC24" w14:textId="77777777" w:rsidR="007665DB" w:rsidRPr="007665DB" w:rsidRDefault="007665DB" w:rsidP="009939AF">
            <w:pPr>
              <w:pStyle w:val="TableParagraph"/>
              <w:tabs>
                <w:tab w:val="left" w:pos="297"/>
              </w:tabs>
              <w:jc w:val="center"/>
              <w:rPr>
                <w:lang w:val="ru-RU"/>
              </w:rPr>
            </w:pPr>
          </w:p>
        </w:tc>
        <w:tc>
          <w:tcPr>
            <w:tcW w:w="1276" w:type="dxa"/>
          </w:tcPr>
          <w:p w14:paraId="21EE1392" w14:textId="77777777" w:rsidR="007665DB" w:rsidRPr="007665DB" w:rsidRDefault="007665DB" w:rsidP="009939AF">
            <w:pPr>
              <w:pStyle w:val="TableParagraph"/>
              <w:tabs>
                <w:tab w:val="left" w:pos="297"/>
              </w:tabs>
              <w:jc w:val="center"/>
              <w:rPr>
                <w:lang w:val="ru-RU"/>
              </w:rPr>
            </w:pPr>
          </w:p>
        </w:tc>
      </w:tr>
      <w:tr w:rsidR="007665DB" w14:paraId="7EC89797" w14:textId="77777777" w:rsidTr="009939AF">
        <w:trPr>
          <w:trHeight w:val="273"/>
        </w:trPr>
        <w:tc>
          <w:tcPr>
            <w:tcW w:w="1671" w:type="dxa"/>
            <w:vMerge/>
          </w:tcPr>
          <w:p w14:paraId="30C1246A" w14:textId="77777777" w:rsidR="007665DB" w:rsidRPr="007665DB" w:rsidRDefault="007665DB" w:rsidP="009939AF">
            <w:pPr>
              <w:rPr>
                <w:sz w:val="2"/>
                <w:szCs w:val="2"/>
                <w:lang w:val="ru-RU"/>
              </w:rPr>
            </w:pPr>
          </w:p>
        </w:tc>
        <w:tc>
          <w:tcPr>
            <w:tcW w:w="2604" w:type="dxa"/>
            <w:vMerge/>
          </w:tcPr>
          <w:p w14:paraId="7C9ECCE6" w14:textId="77777777" w:rsidR="007665DB" w:rsidRPr="007665DB" w:rsidRDefault="007665DB" w:rsidP="009939AF">
            <w:pPr>
              <w:pStyle w:val="TableParagraph"/>
              <w:tabs>
                <w:tab w:val="left" w:pos="1085"/>
                <w:tab w:val="left" w:pos="2036"/>
                <w:tab w:val="left" w:pos="2242"/>
              </w:tabs>
              <w:rPr>
                <w:spacing w:val="-2"/>
                <w:lang w:val="ru-RU"/>
              </w:rPr>
            </w:pPr>
          </w:p>
        </w:tc>
        <w:tc>
          <w:tcPr>
            <w:tcW w:w="6520" w:type="dxa"/>
            <w:vMerge/>
          </w:tcPr>
          <w:p w14:paraId="73277DF3" w14:textId="77777777" w:rsidR="007665DB" w:rsidRPr="007665DB" w:rsidRDefault="007665DB" w:rsidP="009939AF">
            <w:pPr>
              <w:pStyle w:val="TableParagraph"/>
              <w:tabs>
                <w:tab w:val="left" w:pos="2492"/>
              </w:tabs>
              <w:rPr>
                <w:spacing w:val="-2"/>
                <w:lang w:val="ru-RU"/>
              </w:rPr>
            </w:pPr>
          </w:p>
        </w:tc>
        <w:tc>
          <w:tcPr>
            <w:tcW w:w="1276" w:type="dxa"/>
          </w:tcPr>
          <w:p w14:paraId="4D17D0C8" w14:textId="23C9E39D" w:rsidR="007665DB" w:rsidRPr="007665DB" w:rsidRDefault="00E70536" w:rsidP="009939AF">
            <w:pPr>
              <w:pStyle w:val="TableParagraph"/>
              <w:tabs>
                <w:tab w:val="left" w:pos="297"/>
              </w:tabs>
              <w:jc w:val="center"/>
              <w:rPr>
                <w:lang w:val="ru-RU"/>
              </w:rPr>
            </w:pPr>
            <w:r>
              <w:t>Нет</w:t>
            </w:r>
          </w:p>
        </w:tc>
        <w:tc>
          <w:tcPr>
            <w:tcW w:w="1559" w:type="dxa"/>
          </w:tcPr>
          <w:p w14:paraId="25B16C17" w14:textId="77777777" w:rsidR="007665DB" w:rsidRPr="007665DB" w:rsidRDefault="007665DB" w:rsidP="009939AF">
            <w:pPr>
              <w:pStyle w:val="TableParagraph"/>
              <w:jc w:val="center"/>
              <w:rPr>
                <w:i/>
                <w:lang w:val="ru-RU"/>
              </w:rPr>
            </w:pPr>
          </w:p>
        </w:tc>
        <w:tc>
          <w:tcPr>
            <w:tcW w:w="1276" w:type="dxa"/>
          </w:tcPr>
          <w:p w14:paraId="228C6342" w14:textId="77777777" w:rsidR="007665DB" w:rsidRPr="007665DB" w:rsidRDefault="007665DB" w:rsidP="009939AF">
            <w:pPr>
              <w:pStyle w:val="TableParagraph"/>
              <w:tabs>
                <w:tab w:val="left" w:pos="297"/>
              </w:tabs>
              <w:jc w:val="center"/>
              <w:rPr>
                <w:lang w:val="ru-RU"/>
              </w:rPr>
            </w:pPr>
          </w:p>
        </w:tc>
      </w:tr>
      <w:tr w:rsidR="007665DB" w14:paraId="1AFFBCB1" w14:textId="77777777" w:rsidTr="009939AF">
        <w:trPr>
          <w:trHeight w:val="985"/>
        </w:trPr>
        <w:tc>
          <w:tcPr>
            <w:tcW w:w="1671" w:type="dxa"/>
            <w:vMerge/>
          </w:tcPr>
          <w:p w14:paraId="706C7A08" w14:textId="77777777" w:rsidR="007665DB" w:rsidRPr="007665DB" w:rsidRDefault="007665DB" w:rsidP="009939AF">
            <w:pPr>
              <w:rPr>
                <w:sz w:val="2"/>
                <w:szCs w:val="2"/>
                <w:lang w:val="ru-RU"/>
              </w:rPr>
            </w:pPr>
          </w:p>
        </w:tc>
        <w:tc>
          <w:tcPr>
            <w:tcW w:w="2604" w:type="dxa"/>
            <w:vMerge/>
          </w:tcPr>
          <w:p w14:paraId="0C92809E" w14:textId="77777777" w:rsidR="007665DB" w:rsidRPr="007665DB" w:rsidRDefault="007665DB" w:rsidP="009939AF">
            <w:pPr>
              <w:pStyle w:val="TableParagraph"/>
              <w:tabs>
                <w:tab w:val="left" w:pos="1085"/>
                <w:tab w:val="left" w:pos="2036"/>
                <w:tab w:val="left" w:pos="2242"/>
              </w:tabs>
              <w:rPr>
                <w:spacing w:val="-2"/>
                <w:lang w:val="ru-RU"/>
              </w:rPr>
            </w:pPr>
          </w:p>
        </w:tc>
        <w:tc>
          <w:tcPr>
            <w:tcW w:w="6520" w:type="dxa"/>
            <w:vMerge/>
          </w:tcPr>
          <w:p w14:paraId="6B5CDCAD" w14:textId="77777777" w:rsidR="007665DB" w:rsidRPr="007665DB" w:rsidRDefault="007665DB" w:rsidP="009939AF">
            <w:pPr>
              <w:pStyle w:val="TableParagraph"/>
              <w:tabs>
                <w:tab w:val="left" w:pos="2492"/>
              </w:tabs>
              <w:rPr>
                <w:spacing w:val="-2"/>
                <w:lang w:val="ru-RU"/>
              </w:rPr>
            </w:pPr>
          </w:p>
        </w:tc>
        <w:tc>
          <w:tcPr>
            <w:tcW w:w="1276" w:type="dxa"/>
          </w:tcPr>
          <w:p w14:paraId="648ACA4A" w14:textId="0BABDF0B" w:rsidR="007665DB" w:rsidRPr="007665DB" w:rsidRDefault="00E70536" w:rsidP="009939AF">
            <w:pPr>
              <w:pStyle w:val="TableParagraph"/>
              <w:tabs>
                <w:tab w:val="left" w:pos="297"/>
              </w:tabs>
              <w:jc w:val="center"/>
              <w:rPr>
                <w:lang w:val="ru-RU"/>
              </w:rPr>
            </w:pPr>
            <w:r>
              <w:t>Нет</w:t>
            </w:r>
          </w:p>
        </w:tc>
        <w:tc>
          <w:tcPr>
            <w:tcW w:w="1559" w:type="dxa"/>
          </w:tcPr>
          <w:p w14:paraId="3B7F5306" w14:textId="77777777" w:rsidR="007665DB" w:rsidRPr="007665DB" w:rsidRDefault="007665DB" w:rsidP="009939AF">
            <w:pPr>
              <w:pStyle w:val="TableParagraph"/>
              <w:tabs>
                <w:tab w:val="left" w:pos="297"/>
              </w:tabs>
              <w:jc w:val="center"/>
              <w:rPr>
                <w:lang w:val="ru-RU"/>
              </w:rPr>
            </w:pPr>
          </w:p>
        </w:tc>
        <w:tc>
          <w:tcPr>
            <w:tcW w:w="1276" w:type="dxa"/>
          </w:tcPr>
          <w:p w14:paraId="1EA0D45D" w14:textId="77777777" w:rsidR="007665DB" w:rsidRPr="007665DB" w:rsidRDefault="007665DB" w:rsidP="009939AF">
            <w:pPr>
              <w:pStyle w:val="TableParagraph"/>
              <w:tabs>
                <w:tab w:val="left" w:pos="297"/>
              </w:tabs>
              <w:jc w:val="center"/>
              <w:rPr>
                <w:lang w:val="ru-RU"/>
              </w:rPr>
            </w:pPr>
          </w:p>
        </w:tc>
      </w:tr>
      <w:tr w:rsidR="007665DB" w14:paraId="2D89C2E9" w14:textId="77777777" w:rsidTr="009939AF">
        <w:trPr>
          <w:trHeight w:val="418"/>
        </w:trPr>
        <w:tc>
          <w:tcPr>
            <w:tcW w:w="1671" w:type="dxa"/>
            <w:vMerge/>
          </w:tcPr>
          <w:p w14:paraId="5FF6A206" w14:textId="77777777" w:rsidR="007665DB" w:rsidRPr="007665DB" w:rsidRDefault="007665DB" w:rsidP="009939AF">
            <w:pPr>
              <w:rPr>
                <w:sz w:val="2"/>
                <w:szCs w:val="2"/>
                <w:lang w:val="ru-RU"/>
              </w:rPr>
            </w:pPr>
          </w:p>
        </w:tc>
        <w:tc>
          <w:tcPr>
            <w:tcW w:w="2604" w:type="dxa"/>
            <w:vMerge/>
          </w:tcPr>
          <w:p w14:paraId="13B2A436" w14:textId="77777777" w:rsidR="007665DB" w:rsidRPr="007665DB" w:rsidRDefault="007665DB" w:rsidP="009939AF">
            <w:pPr>
              <w:pStyle w:val="TableParagraph"/>
              <w:tabs>
                <w:tab w:val="left" w:pos="1085"/>
                <w:tab w:val="left" w:pos="2036"/>
                <w:tab w:val="left" w:pos="2242"/>
              </w:tabs>
              <w:rPr>
                <w:spacing w:val="-2"/>
                <w:lang w:val="ru-RU"/>
              </w:rPr>
            </w:pPr>
          </w:p>
        </w:tc>
        <w:tc>
          <w:tcPr>
            <w:tcW w:w="6520" w:type="dxa"/>
            <w:vMerge/>
          </w:tcPr>
          <w:p w14:paraId="475271E6" w14:textId="77777777" w:rsidR="007665DB" w:rsidRPr="007665DB" w:rsidRDefault="007665DB" w:rsidP="009939AF">
            <w:pPr>
              <w:pStyle w:val="TableParagraph"/>
              <w:tabs>
                <w:tab w:val="left" w:pos="2492"/>
              </w:tabs>
              <w:rPr>
                <w:spacing w:val="-2"/>
                <w:lang w:val="ru-RU"/>
              </w:rPr>
            </w:pPr>
          </w:p>
        </w:tc>
        <w:tc>
          <w:tcPr>
            <w:tcW w:w="1276" w:type="dxa"/>
          </w:tcPr>
          <w:p w14:paraId="40E86CEE" w14:textId="6FD67AA7" w:rsidR="007665DB" w:rsidRPr="00EB6978" w:rsidRDefault="00E70536" w:rsidP="009939AF">
            <w:pPr>
              <w:pStyle w:val="TableParagraph"/>
              <w:tabs>
                <w:tab w:val="left" w:pos="297"/>
              </w:tabs>
              <w:jc w:val="center"/>
              <w:rPr>
                <w:lang w:val="ru-RU"/>
              </w:rPr>
            </w:pPr>
            <w:r>
              <w:t>Нет</w:t>
            </w:r>
          </w:p>
        </w:tc>
        <w:tc>
          <w:tcPr>
            <w:tcW w:w="1559" w:type="dxa"/>
          </w:tcPr>
          <w:p w14:paraId="2FA7C146" w14:textId="77777777" w:rsidR="007665DB" w:rsidRPr="007665DB" w:rsidRDefault="007665DB" w:rsidP="009939AF">
            <w:pPr>
              <w:pStyle w:val="TableParagraph"/>
              <w:tabs>
                <w:tab w:val="left" w:pos="297"/>
              </w:tabs>
              <w:rPr>
                <w:lang w:val="ru-RU"/>
              </w:rPr>
            </w:pPr>
          </w:p>
        </w:tc>
        <w:tc>
          <w:tcPr>
            <w:tcW w:w="1276" w:type="dxa"/>
          </w:tcPr>
          <w:p w14:paraId="51AE79F6" w14:textId="77777777" w:rsidR="007665DB" w:rsidRPr="005A4B92" w:rsidRDefault="007665DB" w:rsidP="009939AF">
            <w:pPr>
              <w:pStyle w:val="TableParagraph"/>
              <w:tabs>
                <w:tab w:val="left" w:pos="297"/>
              </w:tabs>
              <w:jc w:val="center"/>
              <w:rPr>
                <w:lang w:val="ru-RU"/>
              </w:rPr>
            </w:pPr>
          </w:p>
        </w:tc>
      </w:tr>
      <w:tr w:rsidR="007665DB" w14:paraId="5A4DC67F" w14:textId="77777777" w:rsidTr="009939AF">
        <w:trPr>
          <w:trHeight w:val="766"/>
        </w:trPr>
        <w:tc>
          <w:tcPr>
            <w:tcW w:w="1671" w:type="dxa"/>
            <w:vMerge w:val="restart"/>
          </w:tcPr>
          <w:p w14:paraId="190737BE" w14:textId="77777777" w:rsidR="007665DB" w:rsidRPr="005A4B92" w:rsidRDefault="007665DB" w:rsidP="009939AF">
            <w:pPr>
              <w:rPr>
                <w:sz w:val="2"/>
                <w:szCs w:val="2"/>
                <w:lang w:val="ru-RU"/>
              </w:rPr>
            </w:pPr>
          </w:p>
        </w:tc>
        <w:tc>
          <w:tcPr>
            <w:tcW w:w="2604" w:type="dxa"/>
            <w:vMerge w:val="restart"/>
          </w:tcPr>
          <w:p w14:paraId="44F2385C" w14:textId="77777777" w:rsidR="007665DB" w:rsidRPr="005A4B92" w:rsidRDefault="007665DB" w:rsidP="009939AF">
            <w:pPr>
              <w:pStyle w:val="TableParagraph"/>
              <w:tabs>
                <w:tab w:val="left" w:pos="924"/>
                <w:tab w:val="left" w:pos="1316"/>
                <w:tab w:val="left" w:pos="1539"/>
                <w:tab w:val="left" w:pos="2242"/>
              </w:tabs>
              <w:rPr>
                <w:lang w:val="ru-RU"/>
              </w:rPr>
            </w:pPr>
            <w:r w:rsidRPr="005A4B92">
              <w:rPr>
                <w:spacing w:val="-2"/>
                <w:lang w:val="ru-RU"/>
              </w:rPr>
              <w:t>дублирование</w:t>
            </w:r>
            <w:r w:rsidRPr="005A4B92">
              <w:rPr>
                <w:spacing w:val="40"/>
                <w:lang w:val="ru-RU"/>
              </w:rPr>
              <w:t xml:space="preserve"> </w:t>
            </w:r>
            <w:r w:rsidRPr="005A4B92">
              <w:rPr>
                <w:spacing w:val="-2"/>
                <w:lang w:val="ru-RU"/>
              </w:rPr>
              <w:t>надписей,</w:t>
            </w:r>
            <w:r w:rsidRPr="005A4B92">
              <w:rPr>
                <w:lang w:val="ru-RU"/>
              </w:rPr>
              <w:t xml:space="preserve"> </w:t>
            </w:r>
            <w:r w:rsidRPr="005A4B92">
              <w:rPr>
                <w:spacing w:val="-2"/>
                <w:lang w:val="ru-RU"/>
              </w:rPr>
              <w:t>знаков</w:t>
            </w:r>
            <w:r w:rsidRPr="005A4B92">
              <w:rPr>
                <w:lang w:val="ru-RU"/>
              </w:rPr>
              <w:t xml:space="preserve"> </w:t>
            </w:r>
            <w:r w:rsidRPr="005A4B92">
              <w:rPr>
                <w:spacing w:val="-10"/>
                <w:lang w:val="ru-RU"/>
              </w:rPr>
              <w:t xml:space="preserve">и </w:t>
            </w:r>
            <w:r w:rsidRPr="005A4B92">
              <w:rPr>
                <w:spacing w:val="-4"/>
                <w:lang w:val="ru-RU"/>
              </w:rPr>
              <w:t>иной</w:t>
            </w:r>
            <w:r w:rsidRPr="005A4B92">
              <w:rPr>
                <w:lang w:val="ru-RU"/>
              </w:rPr>
              <w:t xml:space="preserve"> </w:t>
            </w:r>
            <w:r w:rsidRPr="005A4B92">
              <w:rPr>
                <w:spacing w:val="-2"/>
                <w:lang w:val="ru-RU"/>
              </w:rPr>
              <w:t>текстовой</w:t>
            </w:r>
            <w:r w:rsidRPr="005A4B92">
              <w:rPr>
                <w:lang w:val="ru-RU"/>
              </w:rPr>
              <w:tab/>
              <w:t xml:space="preserve"> </w:t>
            </w:r>
            <w:r w:rsidRPr="005A4B92">
              <w:rPr>
                <w:spacing w:val="-10"/>
                <w:lang w:val="ru-RU"/>
              </w:rPr>
              <w:t xml:space="preserve">и </w:t>
            </w:r>
            <w:r w:rsidRPr="005A4B92">
              <w:rPr>
                <w:spacing w:val="-2"/>
                <w:lang w:val="ru-RU"/>
              </w:rPr>
              <w:t>графической информации</w:t>
            </w:r>
            <w:r w:rsidRPr="005A4B92">
              <w:rPr>
                <w:lang w:val="ru-RU"/>
              </w:rPr>
              <w:t xml:space="preserve"> </w:t>
            </w:r>
            <w:r w:rsidRPr="005A4B92">
              <w:rPr>
                <w:spacing w:val="-2"/>
                <w:lang w:val="ru-RU"/>
              </w:rPr>
              <w:t xml:space="preserve">знаками, выполненными рельефно-точечным </w:t>
            </w:r>
            <w:r w:rsidRPr="005A4B92">
              <w:rPr>
                <w:lang w:val="ru-RU"/>
              </w:rPr>
              <w:t>шрифтом Брайля</w:t>
            </w:r>
          </w:p>
        </w:tc>
        <w:tc>
          <w:tcPr>
            <w:tcW w:w="6520" w:type="dxa"/>
            <w:vMerge w:val="restart"/>
          </w:tcPr>
          <w:p w14:paraId="1B68EE13" w14:textId="77777777" w:rsidR="007665DB" w:rsidRPr="005A4B92" w:rsidRDefault="007665DB" w:rsidP="009939AF">
            <w:pPr>
              <w:pStyle w:val="TableParagraph"/>
              <w:tabs>
                <w:tab w:val="left" w:pos="1522"/>
                <w:tab w:val="left" w:pos="2285"/>
              </w:tabs>
              <w:rPr>
                <w:lang w:val="ru-RU"/>
              </w:rPr>
            </w:pPr>
            <w:r w:rsidRPr="005A4B92">
              <w:rPr>
                <w:lang w:val="ru-RU"/>
              </w:rPr>
              <w:t xml:space="preserve">- наличие при входе в объект </w:t>
            </w:r>
            <w:r w:rsidRPr="005A4B92">
              <w:rPr>
                <w:spacing w:val="-2"/>
                <w:lang w:val="ru-RU"/>
              </w:rPr>
              <w:t>вывески</w:t>
            </w:r>
            <w:r w:rsidRPr="005A4B92">
              <w:rPr>
                <w:lang w:val="ru-RU"/>
              </w:rPr>
              <w:t xml:space="preserve"> </w:t>
            </w:r>
            <w:r w:rsidRPr="005A4B92">
              <w:rPr>
                <w:spacing w:val="-10"/>
                <w:lang w:val="ru-RU"/>
              </w:rPr>
              <w:t>с</w:t>
            </w:r>
            <w:r w:rsidRPr="005A4B92">
              <w:rPr>
                <w:lang w:val="ru-RU"/>
              </w:rPr>
              <w:t xml:space="preserve"> </w:t>
            </w:r>
            <w:r w:rsidRPr="005A4B92">
              <w:rPr>
                <w:spacing w:val="-2"/>
                <w:lang w:val="ru-RU"/>
              </w:rPr>
              <w:t xml:space="preserve">названием </w:t>
            </w:r>
            <w:r w:rsidRPr="005A4B92">
              <w:rPr>
                <w:lang w:val="ru-RU"/>
              </w:rPr>
              <w:t xml:space="preserve">организации, графиком работы организации, плана здания, </w:t>
            </w:r>
            <w:r w:rsidRPr="005A4B92">
              <w:rPr>
                <w:spacing w:val="-2"/>
                <w:lang w:val="ru-RU"/>
              </w:rPr>
              <w:t xml:space="preserve">выполненных </w:t>
            </w:r>
            <w:r w:rsidRPr="005A4B92">
              <w:rPr>
                <w:lang w:val="ru-RU"/>
              </w:rPr>
              <w:t>рельефно-точечным шрифтом Брайля и на контрастном фоне;</w:t>
            </w:r>
          </w:p>
          <w:p w14:paraId="238221C6" w14:textId="77777777" w:rsidR="007665DB" w:rsidRPr="005A4B92" w:rsidRDefault="007665DB" w:rsidP="009939AF">
            <w:pPr>
              <w:pStyle w:val="TableParagraph"/>
              <w:tabs>
                <w:tab w:val="left" w:pos="1522"/>
                <w:tab w:val="left" w:pos="2285"/>
              </w:tabs>
              <w:rPr>
                <w:lang w:val="ru-RU"/>
              </w:rPr>
            </w:pPr>
            <w:r w:rsidRPr="005A4B92">
              <w:rPr>
                <w:lang w:val="ru-RU"/>
              </w:rPr>
              <w:t>-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tc>
        <w:tc>
          <w:tcPr>
            <w:tcW w:w="1276" w:type="dxa"/>
          </w:tcPr>
          <w:p w14:paraId="52567EB9" w14:textId="6D708CAD" w:rsidR="007665DB" w:rsidRPr="007665DB" w:rsidRDefault="00E70536" w:rsidP="009939AF">
            <w:pPr>
              <w:pStyle w:val="TableParagraph"/>
              <w:tabs>
                <w:tab w:val="left" w:pos="297"/>
              </w:tabs>
              <w:jc w:val="center"/>
              <w:rPr>
                <w:lang w:val="ru-RU"/>
              </w:rPr>
            </w:pPr>
            <w:r>
              <w:t>Нет</w:t>
            </w:r>
          </w:p>
        </w:tc>
        <w:tc>
          <w:tcPr>
            <w:tcW w:w="1559" w:type="dxa"/>
          </w:tcPr>
          <w:p w14:paraId="5B485838" w14:textId="77777777" w:rsidR="007665DB" w:rsidRPr="007665DB" w:rsidRDefault="007665DB" w:rsidP="009939AF">
            <w:pPr>
              <w:pStyle w:val="TableParagraph"/>
              <w:tabs>
                <w:tab w:val="left" w:pos="297"/>
              </w:tabs>
              <w:jc w:val="center"/>
              <w:rPr>
                <w:lang w:val="ru-RU"/>
              </w:rPr>
            </w:pPr>
          </w:p>
        </w:tc>
        <w:tc>
          <w:tcPr>
            <w:tcW w:w="1276" w:type="dxa"/>
          </w:tcPr>
          <w:p w14:paraId="016D5475" w14:textId="77777777" w:rsidR="007665DB" w:rsidRPr="007665DB" w:rsidRDefault="007665DB" w:rsidP="009939AF">
            <w:pPr>
              <w:pStyle w:val="TableParagraph"/>
              <w:tabs>
                <w:tab w:val="left" w:pos="297"/>
              </w:tabs>
              <w:jc w:val="center"/>
              <w:rPr>
                <w:lang w:val="ru-RU"/>
              </w:rPr>
            </w:pPr>
          </w:p>
        </w:tc>
      </w:tr>
      <w:tr w:rsidR="007665DB" w14:paraId="3F21FA5C" w14:textId="77777777" w:rsidTr="009939AF">
        <w:trPr>
          <w:trHeight w:val="691"/>
        </w:trPr>
        <w:tc>
          <w:tcPr>
            <w:tcW w:w="1671" w:type="dxa"/>
            <w:vMerge/>
          </w:tcPr>
          <w:p w14:paraId="74C4E69A" w14:textId="77777777" w:rsidR="007665DB" w:rsidRPr="007665DB" w:rsidRDefault="007665DB" w:rsidP="009939AF">
            <w:pPr>
              <w:rPr>
                <w:sz w:val="2"/>
                <w:szCs w:val="2"/>
                <w:lang w:val="ru-RU"/>
              </w:rPr>
            </w:pPr>
          </w:p>
        </w:tc>
        <w:tc>
          <w:tcPr>
            <w:tcW w:w="2604" w:type="dxa"/>
            <w:vMerge/>
          </w:tcPr>
          <w:p w14:paraId="40CF9FE6" w14:textId="77777777" w:rsidR="007665DB" w:rsidRPr="007665DB" w:rsidRDefault="007665DB" w:rsidP="009939AF">
            <w:pPr>
              <w:pStyle w:val="TableParagraph"/>
              <w:tabs>
                <w:tab w:val="left" w:pos="924"/>
                <w:tab w:val="left" w:pos="1316"/>
                <w:tab w:val="left" w:pos="1539"/>
                <w:tab w:val="left" w:pos="2242"/>
              </w:tabs>
              <w:rPr>
                <w:spacing w:val="-2"/>
                <w:lang w:val="ru-RU"/>
              </w:rPr>
            </w:pPr>
          </w:p>
        </w:tc>
        <w:tc>
          <w:tcPr>
            <w:tcW w:w="6520" w:type="dxa"/>
            <w:vMerge/>
          </w:tcPr>
          <w:p w14:paraId="7836216E" w14:textId="77777777" w:rsidR="007665DB" w:rsidRPr="007665DB" w:rsidRDefault="007665DB" w:rsidP="009939AF">
            <w:pPr>
              <w:pStyle w:val="TableParagraph"/>
              <w:tabs>
                <w:tab w:val="left" w:pos="1522"/>
                <w:tab w:val="left" w:pos="2285"/>
              </w:tabs>
              <w:rPr>
                <w:lang w:val="ru-RU"/>
              </w:rPr>
            </w:pPr>
          </w:p>
        </w:tc>
        <w:tc>
          <w:tcPr>
            <w:tcW w:w="1276" w:type="dxa"/>
          </w:tcPr>
          <w:p w14:paraId="4FAD61DC" w14:textId="5020D203" w:rsidR="007665DB" w:rsidRPr="007665DB" w:rsidRDefault="00E70536" w:rsidP="009939AF">
            <w:pPr>
              <w:pStyle w:val="TableParagraph"/>
              <w:tabs>
                <w:tab w:val="left" w:pos="297"/>
              </w:tabs>
              <w:jc w:val="center"/>
              <w:rPr>
                <w:lang w:val="ru-RU"/>
              </w:rPr>
            </w:pPr>
            <w:r>
              <w:t>Нет</w:t>
            </w:r>
          </w:p>
        </w:tc>
        <w:tc>
          <w:tcPr>
            <w:tcW w:w="1559" w:type="dxa"/>
          </w:tcPr>
          <w:p w14:paraId="49901A26" w14:textId="77777777" w:rsidR="007665DB" w:rsidRPr="007665DB" w:rsidRDefault="007665DB" w:rsidP="009939AF">
            <w:pPr>
              <w:pStyle w:val="TableParagraph"/>
              <w:tabs>
                <w:tab w:val="left" w:pos="297"/>
              </w:tabs>
              <w:jc w:val="center"/>
              <w:rPr>
                <w:lang w:val="ru-RU"/>
              </w:rPr>
            </w:pPr>
          </w:p>
        </w:tc>
        <w:tc>
          <w:tcPr>
            <w:tcW w:w="1276" w:type="dxa"/>
          </w:tcPr>
          <w:p w14:paraId="38480CDB" w14:textId="77777777" w:rsidR="007665DB" w:rsidRPr="007665DB" w:rsidRDefault="007665DB" w:rsidP="009939AF">
            <w:pPr>
              <w:pStyle w:val="TableParagraph"/>
              <w:tabs>
                <w:tab w:val="left" w:pos="297"/>
              </w:tabs>
              <w:jc w:val="center"/>
              <w:rPr>
                <w:lang w:val="ru-RU"/>
              </w:rPr>
            </w:pPr>
          </w:p>
        </w:tc>
      </w:tr>
      <w:tr w:rsidR="007665DB" w14:paraId="0C5BBA28" w14:textId="77777777" w:rsidTr="009939AF">
        <w:trPr>
          <w:trHeight w:val="359"/>
        </w:trPr>
        <w:tc>
          <w:tcPr>
            <w:tcW w:w="1671" w:type="dxa"/>
          </w:tcPr>
          <w:p w14:paraId="158E7C3B" w14:textId="77777777" w:rsidR="007665DB" w:rsidRPr="007665DB" w:rsidRDefault="007665DB" w:rsidP="009939AF">
            <w:pPr>
              <w:rPr>
                <w:sz w:val="2"/>
                <w:szCs w:val="2"/>
                <w:lang w:val="ru-RU"/>
              </w:rPr>
            </w:pPr>
          </w:p>
        </w:tc>
        <w:tc>
          <w:tcPr>
            <w:tcW w:w="2604" w:type="dxa"/>
          </w:tcPr>
          <w:p w14:paraId="1640B0FD" w14:textId="77777777" w:rsidR="007665DB" w:rsidRPr="005A4B92" w:rsidRDefault="007665DB" w:rsidP="009939AF">
            <w:pPr>
              <w:pStyle w:val="TableParagraph"/>
              <w:tabs>
                <w:tab w:val="left" w:pos="1347"/>
                <w:tab w:val="left" w:pos="1824"/>
              </w:tabs>
              <w:rPr>
                <w:lang w:val="ru-RU"/>
              </w:rPr>
            </w:pPr>
            <w:r w:rsidRPr="005A4B92">
              <w:rPr>
                <w:spacing w:val="-2"/>
                <w:lang w:val="ru-RU"/>
              </w:rPr>
              <w:t>возможность предоставления инвалидам</w:t>
            </w:r>
            <w:r w:rsidRPr="005A4B92">
              <w:rPr>
                <w:lang w:val="ru-RU"/>
              </w:rPr>
              <w:t xml:space="preserve"> </w:t>
            </w:r>
            <w:r w:rsidRPr="005A4B92">
              <w:rPr>
                <w:spacing w:val="-6"/>
                <w:lang w:val="ru-RU"/>
              </w:rPr>
              <w:t>по</w:t>
            </w:r>
            <w:r w:rsidRPr="005A4B92">
              <w:rPr>
                <w:lang w:val="ru-RU"/>
              </w:rPr>
              <w:t xml:space="preserve"> </w:t>
            </w:r>
            <w:r w:rsidRPr="005A4B92">
              <w:rPr>
                <w:spacing w:val="-4"/>
                <w:lang w:val="ru-RU"/>
              </w:rPr>
              <w:t xml:space="preserve">слуху </w:t>
            </w:r>
            <w:r w:rsidRPr="005A4B92">
              <w:rPr>
                <w:lang w:val="ru-RU"/>
              </w:rPr>
              <w:t>(слуху и</w:t>
            </w:r>
            <w:r w:rsidRPr="005A4B92">
              <w:rPr>
                <w:spacing w:val="23"/>
                <w:lang w:val="ru-RU"/>
              </w:rPr>
              <w:t xml:space="preserve"> </w:t>
            </w:r>
            <w:r w:rsidRPr="005A4B92">
              <w:rPr>
                <w:lang w:val="ru-RU"/>
              </w:rPr>
              <w:t>зрению)</w:t>
            </w:r>
            <w:r w:rsidRPr="005A4B92">
              <w:rPr>
                <w:spacing w:val="23"/>
                <w:lang w:val="ru-RU"/>
              </w:rPr>
              <w:t xml:space="preserve"> </w:t>
            </w:r>
            <w:r w:rsidRPr="005A4B92">
              <w:rPr>
                <w:lang w:val="ru-RU"/>
              </w:rPr>
              <w:t xml:space="preserve">услуг </w:t>
            </w:r>
            <w:r w:rsidRPr="005A4B92">
              <w:rPr>
                <w:spacing w:val="-2"/>
                <w:lang w:val="ru-RU"/>
              </w:rPr>
              <w:t>сурдопереводчика (тифлосурдопереводчи</w:t>
            </w:r>
            <w:r w:rsidRPr="005A4B92">
              <w:rPr>
                <w:spacing w:val="-4"/>
                <w:lang w:val="ru-RU"/>
              </w:rPr>
              <w:t>ка)</w:t>
            </w:r>
          </w:p>
        </w:tc>
        <w:tc>
          <w:tcPr>
            <w:tcW w:w="6520" w:type="dxa"/>
          </w:tcPr>
          <w:p w14:paraId="4AD28D50" w14:textId="77777777" w:rsidR="007665DB" w:rsidRPr="005A4B92" w:rsidRDefault="007665DB" w:rsidP="009939AF">
            <w:pPr>
              <w:pStyle w:val="TableParagraph"/>
              <w:tabs>
                <w:tab w:val="left" w:pos="1752"/>
                <w:tab w:val="left" w:pos="3032"/>
              </w:tabs>
              <w:rPr>
                <w:lang w:val="ru-RU"/>
              </w:rPr>
            </w:pPr>
            <w:r w:rsidRPr="005A4B92">
              <w:rPr>
                <w:lang w:val="ru-RU"/>
              </w:rPr>
              <w:t>-</w:t>
            </w:r>
            <w:r w:rsidRPr="005A4B92">
              <w:rPr>
                <w:spacing w:val="25"/>
                <w:lang w:val="ru-RU"/>
              </w:rPr>
              <w:t xml:space="preserve"> </w:t>
            </w:r>
            <w:r w:rsidRPr="005A4B92">
              <w:rPr>
                <w:lang w:val="ru-RU"/>
              </w:rPr>
              <w:t>в</w:t>
            </w:r>
            <w:r w:rsidRPr="005A4B92">
              <w:rPr>
                <w:spacing w:val="25"/>
                <w:lang w:val="ru-RU"/>
              </w:rPr>
              <w:t xml:space="preserve"> </w:t>
            </w:r>
            <w:r w:rsidRPr="005A4B92">
              <w:rPr>
                <w:lang w:val="ru-RU"/>
              </w:rPr>
              <w:t>организации</w:t>
            </w:r>
            <w:r w:rsidRPr="005A4B92">
              <w:rPr>
                <w:spacing w:val="27"/>
                <w:lang w:val="ru-RU"/>
              </w:rPr>
              <w:t xml:space="preserve"> </w:t>
            </w:r>
            <w:r w:rsidRPr="005A4B92">
              <w:rPr>
                <w:lang w:val="ru-RU"/>
              </w:rPr>
              <w:t>есть</w:t>
            </w:r>
            <w:r w:rsidRPr="005A4B92">
              <w:rPr>
                <w:spacing w:val="27"/>
                <w:lang w:val="ru-RU"/>
              </w:rPr>
              <w:t xml:space="preserve"> </w:t>
            </w:r>
            <w:r w:rsidRPr="005A4B92">
              <w:rPr>
                <w:lang w:val="ru-RU"/>
              </w:rPr>
              <w:t xml:space="preserve">специалист </w:t>
            </w:r>
            <w:r w:rsidRPr="005A4B92">
              <w:rPr>
                <w:spacing w:val="-2"/>
                <w:lang w:val="ru-RU"/>
              </w:rPr>
              <w:t xml:space="preserve">сурдопереводчик </w:t>
            </w:r>
            <w:r w:rsidRPr="005A4B92">
              <w:rPr>
                <w:lang w:val="ru-RU"/>
              </w:rPr>
              <w:t>(тифлосурдопереводчик) в штате (если это востребованная услуга) или</w:t>
            </w:r>
            <w:r w:rsidRPr="005A4B92">
              <w:rPr>
                <w:spacing w:val="80"/>
                <w:lang w:val="ru-RU"/>
              </w:rPr>
              <w:t xml:space="preserve"> </w:t>
            </w:r>
            <w:r w:rsidRPr="005A4B92">
              <w:rPr>
                <w:lang w:val="ru-RU"/>
              </w:rPr>
              <w:t>договор</w:t>
            </w:r>
            <w:r w:rsidRPr="005A4B92">
              <w:rPr>
                <w:spacing w:val="80"/>
                <w:lang w:val="ru-RU"/>
              </w:rPr>
              <w:t xml:space="preserve"> </w:t>
            </w:r>
            <w:r w:rsidRPr="005A4B92">
              <w:rPr>
                <w:lang w:val="ru-RU"/>
              </w:rPr>
              <w:t>с</w:t>
            </w:r>
            <w:r w:rsidRPr="005A4B92">
              <w:rPr>
                <w:spacing w:val="80"/>
                <w:lang w:val="ru-RU"/>
              </w:rPr>
              <w:t xml:space="preserve"> </w:t>
            </w:r>
            <w:r w:rsidRPr="005A4B92">
              <w:rPr>
                <w:lang w:val="ru-RU"/>
              </w:rPr>
              <w:t xml:space="preserve">организациями системы социальной защиты или </w:t>
            </w:r>
            <w:r w:rsidRPr="005A4B92">
              <w:rPr>
                <w:spacing w:val="-2"/>
                <w:lang w:val="ru-RU"/>
              </w:rPr>
              <w:t>обществом</w:t>
            </w:r>
            <w:r w:rsidRPr="005A4B92">
              <w:rPr>
                <w:lang w:val="ru-RU"/>
              </w:rPr>
              <w:t xml:space="preserve"> </w:t>
            </w:r>
            <w:r w:rsidRPr="005A4B92">
              <w:rPr>
                <w:spacing w:val="-2"/>
                <w:lang w:val="ru-RU"/>
              </w:rPr>
              <w:t>глухих</w:t>
            </w:r>
            <w:r w:rsidRPr="005A4B92">
              <w:rPr>
                <w:lang w:val="ru-RU"/>
              </w:rPr>
              <w:t xml:space="preserve"> </w:t>
            </w:r>
            <w:r w:rsidRPr="005A4B92">
              <w:rPr>
                <w:spacing w:val="-6"/>
                <w:lang w:val="ru-RU"/>
              </w:rPr>
              <w:t xml:space="preserve">по </w:t>
            </w:r>
            <w:r w:rsidRPr="005A4B92">
              <w:rPr>
                <w:lang w:val="ru-RU"/>
              </w:rPr>
              <w:t>предоставлению</w:t>
            </w:r>
            <w:r w:rsidRPr="005A4B92">
              <w:rPr>
                <w:spacing w:val="80"/>
                <w:lang w:val="ru-RU"/>
              </w:rPr>
              <w:t xml:space="preserve"> </w:t>
            </w:r>
            <w:r w:rsidRPr="005A4B92">
              <w:rPr>
                <w:lang w:val="ru-RU"/>
              </w:rPr>
              <w:t>таких</w:t>
            </w:r>
            <w:r w:rsidRPr="005A4B92">
              <w:rPr>
                <w:spacing w:val="80"/>
                <w:lang w:val="ru-RU"/>
              </w:rPr>
              <w:t xml:space="preserve"> </w:t>
            </w:r>
            <w:r w:rsidRPr="005A4B92">
              <w:rPr>
                <w:lang w:val="ru-RU"/>
              </w:rPr>
              <w:t>услуг</w:t>
            </w:r>
            <w:r w:rsidRPr="005A4B92">
              <w:rPr>
                <w:spacing w:val="80"/>
                <w:lang w:val="ru-RU"/>
              </w:rPr>
              <w:t xml:space="preserve"> </w:t>
            </w:r>
            <w:r w:rsidRPr="005A4B92">
              <w:rPr>
                <w:lang w:val="ru-RU"/>
              </w:rPr>
              <w:t>в случае необходимости;</w:t>
            </w:r>
          </w:p>
        </w:tc>
        <w:tc>
          <w:tcPr>
            <w:tcW w:w="1276" w:type="dxa"/>
          </w:tcPr>
          <w:p w14:paraId="0A8400C5" w14:textId="793565B2" w:rsidR="007665DB" w:rsidRPr="007665DB" w:rsidRDefault="00E70536" w:rsidP="009939AF">
            <w:pPr>
              <w:pStyle w:val="TableParagraph"/>
              <w:tabs>
                <w:tab w:val="left" w:pos="297"/>
              </w:tabs>
              <w:jc w:val="center"/>
              <w:rPr>
                <w:lang w:val="ru-RU"/>
              </w:rPr>
            </w:pPr>
            <w:r>
              <w:t>Нет</w:t>
            </w:r>
          </w:p>
        </w:tc>
        <w:tc>
          <w:tcPr>
            <w:tcW w:w="1559" w:type="dxa"/>
          </w:tcPr>
          <w:p w14:paraId="051E3CB8" w14:textId="77777777" w:rsidR="007665DB" w:rsidRPr="007665DB" w:rsidRDefault="007665DB" w:rsidP="009939AF">
            <w:pPr>
              <w:pStyle w:val="TableParagraph"/>
              <w:tabs>
                <w:tab w:val="left" w:pos="297"/>
              </w:tabs>
              <w:jc w:val="center"/>
              <w:rPr>
                <w:lang w:val="ru-RU"/>
              </w:rPr>
            </w:pPr>
          </w:p>
        </w:tc>
        <w:tc>
          <w:tcPr>
            <w:tcW w:w="1276" w:type="dxa"/>
          </w:tcPr>
          <w:p w14:paraId="740C0654" w14:textId="77777777" w:rsidR="007665DB" w:rsidRPr="007665DB" w:rsidRDefault="007665DB" w:rsidP="009939AF">
            <w:pPr>
              <w:pStyle w:val="TableParagraph"/>
              <w:tabs>
                <w:tab w:val="left" w:pos="297"/>
              </w:tabs>
              <w:jc w:val="center"/>
              <w:rPr>
                <w:lang w:val="ru-RU"/>
              </w:rPr>
            </w:pPr>
          </w:p>
        </w:tc>
      </w:tr>
      <w:tr w:rsidR="007665DB" w14:paraId="1A4CCF16" w14:textId="77777777" w:rsidTr="009939AF">
        <w:trPr>
          <w:trHeight w:val="508"/>
        </w:trPr>
        <w:tc>
          <w:tcPr>
            <w:tcW w:w="1671" w:type="dxa"/>
            <w:vMerge w:val="restart"/>
          </w:tcPr>
          <w:p w14:paraId="36014AE7" w14:textId="77777777" w:rsidR="007665DB" w:rsidRPr="007665DB" w:rsidRDefault="007665DB" w:rsidP="009939AF">
            <w:pPr>
              <w:rPr>
                <w:sz w:val="2"/>
                <w:szCs w:val="2"/>
                <w:lang w:val="ru-RU"/>
              </w:rPr>
            </w:pPr>
          </w:p>
        </w:tc>
        <w:tc>
          <w:tcPr>
            <w:tcW w:w="2604" w:type="dxa"/>
            <w:vMerge w:val="restart"/>
          </w:tcPr>
          <w:p w14:paraId="6AA34680" w14:textId="77777777" w:rsidR="007665DB" w:rsidRPr="005A4B92" w:rsidRDefault="007665DB" w:rsidP="009939AF">
            <w:pPr>
              <w:pStyle w:val="TableParagraph"/>
              <w:tabs>
                <w:tab w:val="left" w:pos="1851"/>
                <w:tab w:val="left" w:pos="2036"/>
              </w:tabs>
              <w:rPr>
                <w:lang w:val="ru-RU"/>
              </w:rPr>
            </w:pPr>
            <w:r w:rsidRPr="005A4B92">
              <w:rPr>
                <w:spacing w:val="-2"/>
                <w:lang w:val="ru-RU"/>
              </w:rPr>
              <w:t xml:space="preserve">наличие </w:t>
            </w:r>
            <w:r w:rsidRPr="005A4B92">
              <w:rPr>
                <w:lang w:val="ru-RU"/>
              </w:rPr>
              <w:t>альтернативной</w:t>
            </w:r>
            <w:r w:rsidRPr="005A4B92">
              <w:rPr>
                <w:spacing w:val="40"/>
                <w:lang w:val="ru-RU"/>
              </w:rPr>
              <w:t xml:space="preserve"> </w:t>
            </w:r>
            <w:r w:rsidRPr="005A4B92">
              <w:rPr>
                <w:lang w:val="ru-RU"/>
              </w:rPr>
              <w:t xml:space="preserve">версии </w:t>
            </w:r>
            <w:r w:rsidRPr="005A4B92">
              <w:rPr>
                <w:spacing w:val="-2"/>
                <w:lang w:val="ru-RU"/>
              </w:rPr>
              <w:t>официального</w:t>
            </w:r>
            <w:r w:rsidRPr="005A4B92">
              <w:rPr>
                <w:lang w:val="ru-RU"/>
              </w:rPr>
              <w:t xml:space="preserve"> </w:t>
            </w:r>
            <w:r w:rsidRPr="005A4B92">
              <w:rPr>
                <w:spacing w:val="-4"/>
                <w:lang w:val="ru-RU"/>
              </w:rPr>
              <w:t xml:space="preserve">сайта </w:t>
            </w:r>
            <w:r w:rsidRPr="005A4B92">
              <w:rPr>
                <w:spacing w:val="-2"/>
                <w:lang w:val="ru-RU"/>
              </w:rPr>
              <w:t>организации (учреждения)</w:t>
            </w:r>
            <w:r w:rsidRPr="005A4B92">
              <w:rPr>
                <w:lang w:val="ru-RU"/>
              </w:rPr>
              <w:t xml:space="preserve"> </w:t>
            </w:r>
            <w:r w:rsidRPr="005A4B92">
              <w:rPr>
                <w:spacing w:val="-5"/>
                <w:lang w:val="ru-RU"/>
              </w:rPr>
              <w:t xml:space="preserve">для </w:t>
            </w:r>
            <w:r w:rsidRPr="005A4B92">
              <w:rPr>
                <w:lang w:val="ru-RU"/>
              </w:rPr>
              <w:t>инвалидов</w:t>
            </w:r>
            <w:r w:rsidRPr="005A4B92">
              <w:rPr>
                <w:spacing w:val="-9"/>
                <w:lang w:val="ru-RU"/>
              </w:rPr>
              <w:t xml:space="preserve"> </w:t>
            </w:r>
            <w:r w:rsidRPr="005A4B92">
              <w:rPr>
                <w:lang w:val="ru-RU"/>
              </w:rPr>
              <w:t>по</w:t>
            </w:r>
            <w:r w:rsidRPr="005A4B92">
              <w:rPr>
                <w:spacing w:val="-4"/>
                <w:lang w:val="ru-RU"/>
              </w:rPr>
              <w:t xml:space="preserve"> </w:t>
            </w:r>
            <w:r w:rsidRPr="005A4B92">
              <w:rPr>
                <w:lang w:val="ru-RU"/>
              </w:rPr>
              <w:t>зрению</w:t>
            </w:r>
          </w:p>
        </w:tc>
        <w:tc>
          <w:tcPr>
            <w:tcW w:w="6520" w:type="dxa"/>
            <w:vMerge w:val="restart"/>
          </w:tcPr>
          <w:p w14:paraId="14D47A63" w14:textId="77777777" w:rsidR="007665DB" w:rsidRPr="005A4B92" w:rsidRDefault="007665DB" w:rsidP="009939AF">
            <w:pPr>
              <w:pStyle w:val="TableParagraph"/>
              <w:rPr>
                <w:lang w:val="ru-RU"/>
              </w:rPr>
            </w:pPr>
            <w:r w:rsidRPr="005A4B92">
              <w:rPr>
                <w:spacing w:val="-2"/>
                <w:lang w:val="ru-RU"/>
              </w:rPr>
              <w:t>альтернативная</w:t>
            </w:r>
            <w:r w:rsidRPr="005A4B92">
              <w:rPr>
                <w:spacing w:val="40"/>
                <w:lang w:val="ru-RU"/>
              </w:rPr>
              <w:t xml:space="preserve"> </w:t>
            </w:r>
            <w:r w:rsidRPr="005A4B92">
              <w:rPr>
                <w:lang w:val="ru-RU"/>
              </w:rPr>
              <w:t>(адаптированная)</w:t>
            </w:r>
            <w:r w:rsidRPr="005A4B92">
              <w:rPr>
                <w:spacing w:val="80"/>
                <w:lang w:val="ru-RU"/>
              </w:rPr>
              <w:t xml:space="preserve"> </w:t>
            </w:r>
            <w:r w:rsidRPr="005A4B92">
              <w:rPr>
                <w:lang w:val="ru-RU"/>
              </w:rPr>
              <w:t>версия</w:t>
            </w:r>
            <w:r w:rsidRPr="005A4B92">
              <w:rPr>
                <w:spacing w:val="80"/>
                <w:lang w:val="ru-RU"/>
              </w:rPr>
              <w:t xml:space="preserve"> </w:t>
            </w:r>
            <w:r w:rsidRPr="005A4B92">
              <w:rPr>
                <w:lang w:val="ru-RU"/>
              </w:rPr>
              <w:t xml:space="preserve">сайта </w:t>
            </w:r>
            <w:r w:rsidRPr="005A4B92">
              <w:rPr>
                <w:spacing w:val="-2"/>
                <w:lang w:val="ru-RU"/>
              </w:rPr>
              <w:t>должна:</w:t>
            </w:r>
          </w:p>
          <w:p w14:paraId="3667F24B" w14:textId="77777777" w:rsidR="007665DB" w:rsidRPr="005A4B92" w:rsidRDefault="007665DB" w:rsidP="009939AF">
            <w:pPr>
              <w:pStyle w:val="TableParagraph"/>
              <w:tabs>
                <w:tab w:val="left" w:pos="414"/>
              </w:tabs>
              <w:rPr>
                <w:lang w:val="ru-RU"/>
              </w:rPr>
            </w:pPr>
            <w:r w:rsidRPr="005A4B92">
              <w:rPr>
                <w:lang w:val="ru-RU"/>
              </w:rPr>
              <w:t>- предоставлять возможность масштабировать текст на сайте;</w:t>
            </w:r>
          </w:p>
          <w:p w14:paraId="4CC70847" w14:textId="77777777" w:rsidR="007665DB" w:rsidRPr="005A4B92" w:rsidRDefault="007665DB" w:rsidP="009939AF">
            <w:pPr>
              <w:pStyle w:val="TableParagraph"/>
              <w:tabs>
                <w:tab w:val="left" w:pos="482"/>
              </w:tabs>
              <w:rPr>
                <w:lang w:val="ru-RU"/>
              </w:rPr>
            </w:pPr>
            <w:r w:rsidRPr="005A4B92">
              <w:rPr>
                <w:lang w:val="ru-RU"/>
              </w:rPr>
              <w:t xml:space="preserve">- имеет экранный диктор (звуковой синтезатор речи) для слабовидящих и незрячих </w:t>
            </w:r>
            <w:r w:rsidRPr="005A4B92">
              <w:rPr>
                <w:spacing w:val="-2"/>
                <w:lang w:val="ru-RU"/>
              </w:rPr>
              <w:t>пользователей.</w:t>
            </w:r>
          </w:p>
        </w:tc>
        <w:tc>
          <w:tcPr>
            <w:tcW w:w="1276" w:type="dxa"/>
          </w:tcPr>
          <w:p w14:paraId="0A956E41" w14:textId="760A2844" w:rsidR="007665DB" w:rsidRPr="007665DB" w:rsidRDefault="00E70536" w:rsidP="009939AF">
            <w:pPr>
              <w:pStyle w:val="TableParagraph"/>
              <w:tabs>
                <w:tab w:val="left" w:pos="297"/>
              </w:tabs>
              <w:jc w:val="center"/>
              <w:rPr>
                <w:lang w:val="ru-RU"/>
              </w:rPr>
            </w:pPr>
            <w:r>
              <w:t>Нет</w:t>
            </w:r>
          </w:p>
        </w:tc>
        <w:tc>
          <w:tcPr>
            <w:tcW w:w="1559" w:type="dxa"/>
          </w:tcPr>
          <w:p w14:paraId="21B35AA7" w14:textId="77777777" w:rsidR="007665DB" w:rsidRPr="007665DB" w:rsidRDefault="007665DB" w:rsidP="009939AF">
            <w:pPr>
              <w:pStyle w:val="TableParagraph"/>
              <w:tabs>
                <w:tab w:val="left" w:pos="297"/>
              </w:tabs>
              <w:rPr>
                <w:lang w:val="ru-RU"/>
              </w:rPr>
            </w:pPr>
          </w:p>
        </w:tc>
        <w:tc>
          <w:tcPr>
            <w:tcW w:w="1276" w:type="dxa"/>
          </w:tcPr>
          <w:p w14:paraId="78A9847E" w14:textId="77777777" w:rsidR="007665DB" w:rsidRPr="007665DB" w:rsidRDefault="007665DB" w:rsidP="009939AF">
            <w:pPr>
              <w:pStyle w:val="TableParagraph"/>
              <w:tabs>
                <w:tab w:val="left" w:pos="297"/>
              </w:tabs>
              <w:jc w:val="center"/>
              <w:rPr>
                <w:lang w:val="ru-RU"/>
              </w:rPr>
            </w:pPr>
          </w:p>
        </w:tc>
      </w:tr>
      <w:tr w:rsidR="007665DB" w14:paraId="40B87C25" w14:textId="77777777" w:rsidTr="009939AF">
        <w:trPr>
          <w:trHeight w:val="429"/>
        </w:trPr>
        <w:tc>
          <w:tcPr>
            <w:tcW w:w="1671" w:type="dxa"/>
            <w:vMerge/>
          </w:tcPr>
          <w:p w14:paraId="0FB13578" w14:textId="77777777" w:rsidR="007665DB" w:rsidRPr="007665DB" w:rsidRDefault="007665DB" w:rsidP="009939AF">
            <w:pPr>
              <w:rPr>
                <w:sz w:val="2"/>
                <w:szCs w:val="2"/>
                <w:lang w:val="ru-RU"/>
              </w:rPr>
            </w:pPr>
          </w:p>
        </w:tc>
        <w:tc>
          <w:tcPr>
            <w:tcW w:w="2604" w:type="dxa"/>
            <w:vMerge/>
          </w:tcPr>
          <w:p w14:paraId="1C5CF218" w14:textId="77777777" w:rsidR="007665DB" w:rsidRPr="007665DB" w:rsidRDefault="007665DB" w:rsidP="009939AF">
            <w:pPr>
              <w:pStyle w:val="TableParagraph"/>
              <w:tabs>
                <w:tab w:val="left" w:pos="1851"/>
                <w:tab w:val="left" w:pos="2036"/>
              </w:tabs>
              <w:rPr>
                <w:spacing w:val="-2"/>
                <w:lang w:val="ru-RU"/>
              </w:rPr>
            </w:pPr>
          </w:p>
        </w:tc>
        <w:tc>
          <w:tcPr>
            <w:tcW w:w="6520" w:type="dxa"/>
            <w:vMerge/>
          </w:tcPr>
          <w:p w14:paraId="34C050B8" w14:textId="77777777" w:rsidR="007665DB" w:rsidRPr="007665DB" w:rsidRDefault="007665DB" w:rsidP="009939AF">
            <w:pPr>
              <w:pStyle w:val="TableParagraph"/>
              <w:rPr>
                <w:spacing w:val="-2"/>
                <w:lang w:val="ru-RU"/>
              </w:rPr>
            </w:pPr>
          </w:p>
        </w:tc>
        <w:tc>
          <w:tcPr>
            <w:tcW w:w="1276" w:type="dxa"/>
          </w:tcPr>
          <w:p w14:paraId="50E5800E" w14:textId="3BD173B9" w:rsidR="007665DB" w:rsidRPr="007665DB" w:rsidRDefault="00E70536" w:rsidP="009939AF">
            <w:pPr>
              <w:pStyle w:val="TableParagraph"/>
              <w:tabs>
                <w:tab w:val="left" w:pos="297"/>
              </w:tabs>
              <w:jc w:val="center"/>
              <w:rPr>
                <w:lang w:val="ru-RU"/>
              </w:rPr>
            </w:pPr>
            <w:r>
              <w:t>Нет</w:t>
            </w:r>
          </w:p>
        </w:tc>
        <w:tc>
          <w:tcPr>
            <w:tcW w:w="1559" w:type="dxa"/>
          </w:tcPr>
          <w:p w14:paraId="0F6E716E" w14:textId="77777777" w:rsidR="007665DB" w:rsidRPr="007665DB" w:rsidRDefault="007665DB" w:rsidP="009939AF">
            <w:pPr>
              <w:pStyle w:val="TableParagraph"/>
              <w:tabs>
                <w:tab w:val="left" w:pos="297"/>
              </w:tabs>
              <w:jc w:val="center"/>
              <w:rPr>
                <w:lang w:val="ru-RU"/>
              </w:rPr>
            </w:pPr>
          </w:p>
        </w:tc>
        <w:tc>
          <w:tcPr>
            <w:tcW w:w="1276" w:type="dxa"/>
          </w:tcPr>
          <w:p w14:paraId="1B02425C" w14:textId="77777777" w:rsidR="007665DB" w:rsidRPr="007665DB" w:rsidRDefault="007665DB" w:rsidP="009939AF">
            <w:pPr>
              <w:pStyle w:val="TableParagraph"/>
              <w:tabs>
                <w:tab w:val="left" w:pos="297"/>
              </w:tabs>
              <w:jc w:val="center"/>
              <w:rPr>
                <w:lang w:val="ru-RU"/>
              </w:rPr>
            </w:pPr>
          </w:p>
        </w:tc>
      </w:tr>
      <w:tr w:rsidR="007665DB" w14:paraId="043C07DF" w14:textId="77777777" w:rsidTr="009939AF">
        <w:trPr>
          <w:trHeight w:val="848"/>
        </w:trPr>
        <w:tc>
          <w:tcPr>
            <w:tcW w:w="1671" w:type="dxa"/>
            <w:vMerge w:val="restart"/>
          </w:tcPr>
          <w:p w14:paraId="007F5E2E" w14:textId="77777777" w:rsidR="007665DB" w:rsidRPr="007665DB" w:rsidRDefault="007665DB" w:rsidP="009939AF">
            <w:pPr>
              <w:rPr>
                <w:sz w:val="2"/>
                <w:szCs w:val="2"/>
                <w:lang w:val="ru-RU"/>
              </w:rPr>
            </w:pPr>
          </w:p>
        </w:tc>
        <w:tc>
          <w:tcPr>
            <w:tcW w:w="2604" w:type="dxa"/>
            <w:vMerge w:val="restart"/>
          </w:tcPr>
          <w:p w14:paraId="314CA9CF" w14:textId="77777777" w:rsidR="007665DB" w:rsidRPr="005A4B92" w:rsidRDefault="007665DB" w:rsidP="009939AF">
            <w:pPr>
              <w:pStyle w:val="TableParagraph"/>
              <w:tabs>
                <w:tab w:val="left" w:pos="1169"/>
                <w:tab w:val="left" w:pos="2256"/>
              </w:tabs>
              <w:rPr>
                <w:lang w:val="ru-RU"/>
              </w:rPr>
            </w:pPr>
            <w:r w:rsidRPr="005A4B92">
              <w:rPr>
                <w:spacing w:val="-2"/>
                <w:lang w:val="ru-RU"/>
              </w:rPr>
              <w:t>помощь,</w:t>
            </w:r>
            <w:r w:rsidRPr="005A4B92">
              <w:rPr>
                <w:lang w:val="ru-RU"/>
              </w:rPr>
              <w:t xml:space="preserve"> </w:t>
            </w:r>
            <w:r w:rsidRPr="005A4B92">
              <w:rPr>
                <w:spacing w:val="-2"/>
                <w:lang w:val="ru-RU"/>
              </w:rPr>
              <w:t xml:space="preserve">оказываемая работниками организации (учреждения), прошедшими </w:t>
            </w:r>
            <w:r w:rsidRPr="005A4B92">
              <w:rPr>
                <w:lang w:val="ru-RU"/>
              </w:rPr>
              <w:t>необходимое</w:t>
            </w:r>
            <w:r w:rsidRPr="005A4B92">
              <w:rPr>
                <w:spacing w:val="79"/>
                <w:lang w:val="ru-RU"/>
              </w:rPr>
              <w:t xml:space="preserve"> </w:t>
            </w:r>
            <w:r w:rsidRPr="005A4B92">
              <w:rPr>
                <w:lang w:val="ru-RU"/>
              </w:rPr>
              <w:t>обучение (инструктирование)</w:t>
            </w:r>
            <w:r w:rsidRPr="005A4B92">
              <w:rPr>
                <w:spacing w:val="80"/>
                <w:lang w:val="ru-RU"/>
              </w:rPr>
              <w:t xml:space="preserve"> </w:t>
            </w:r>
            <w:r w:rsidRPr="005A4B92">
              <w:rPr>
                <w:lang w:val="ru-RU"/>
              </w:rPr>
              <w:t xml:space="preserve">по </w:t>
            </w:r>
            <w:r w:rsidRPr="005A4B92">
              <w:rPr>
                <w:spacing w:val="-2"/>
                <w:lang w:val="ru-RU"/>
              </w:rPr>
              <w:t>сопровождению инвалидов</w:t>
            </w:r>
            <w:r w:rsidRPr="005A4B92">
              <w:rPr>
                <w:lang w:val="ru-RU"/>
              </w:rPr>
              <w:t xml:space="preserve"> </w:t>
            </w:r>
            <w:r w:rsidRPr="005A4B92">
              <w:rPr>
                <w:spacing w:val="-10"/>
                <w:lang w:val="ru-RU"/>
              </w:rPr>
              <w:t xml:space="preserve">в </w:t>
            </w:r>
            <w:r w:rsidRPr="005A4B92">
              <w:rPr>
                <w:spacing w:val="-2"/>
                <w:lang w:val="ru-RU"/>
              </w:rPr>
              <w:t>помещениях организации (учреждения)</w:t>
            </w:r>
            <w:r w:rsidRPr="005A4B92">
              <w:rPr>
                <w:lang w:val="ru-RU"/>
              </w:rPr>
              <w:t xml:space="preserve"> </w:t>
            </w:r>
            <w:r w:rsidRPr="005A4B92">
              <w:rPr>
                <w:spacing w:val="-10"/>
                <w:lang w:val="ru-RU"/>
              </w:rPr>
              <w:t>и</w:t>
            </w:r>
            <w:r w:rsidRPr="005A4B92">
              <w:rPr>
                <w:lang w:val="ru-RU"/>
              </w:rPr>
              <w:t xml:space="preserve"> </w:t>
            </w:r>
            <w:r w:rsidRPr="005A4B92">
              <w:rPr>
                <w:spacing w:val="-6"/>
                <w:lang w:val="ru-RU"/>
              </w:rPr>
              <w:t xml:space="preserve">на </w:t>
            </w:r>
            <w:r w:rsidRPr="005A4B92">
              <w:rPr>
                <w:spacing w:val="-2"/>
                <w:lang w:val="ru-RU"/>
              </w:rPr>
              <w:t>прилегающей территории</w:t>
            </w:r>
          </w:p>
        </w:tc>
        <w:tc>
          <w:tcPr>
            <w:tcW w:w="6520" w:type="dxa"/>
            <w:vMerge w:val="restart"/>
          </w:tcPr>
          <w:p w14:paraId="651B2C49" w14:textId="77777777" w:rsidR="007665DB" w:rsidRPr="005A4B92" w:rsidRDefault="007665DB" w:rsidP="009939AF">
            <w:pPr>
              <w:pStyle w:val="TableParagraph"/>
              <w:rPr>
                <w:lang w:val="ru-RU"/>
              </w:rPr>
            </w:pPr>
            <w:r w:rsidRPr="005A4B92">
              <w:rPr>
                <w:lang w:val="ru-RU"/>
              </w:rPr>
              <w:t>В</w:t>
            </w:r>
            <w:r w:rsidRPr="005A4B92">
              <w:rPr>
                <w:spacing w:val="-1"/>
                <w:lang w:val="ru-RU"/>
              </w:rPr>
              <w:t xml:space="preserve"> </w:t>
            </w:r>
            <w:r w:rsidRPr="005A4B92">
              <w:rPr>
                <w:spacing w:val="-2"/>
                <w:lang w:val="ru-RU"/>
              </w:rPr>
              <w:t>организации:</w:t>
            </w:r>
          </w:p>
          <w:p w14:paraId="5E7ED9CD" w14:textId="77777777" w:rsidR="007665DB" w:rsidRPr="005A4B92" w:rsidRDefault="007665DB" w:rsidP="009939AF">
            <w:pPr>
              <w:pStyle w:val="TableParagraph"/>
              <w:rPr>
                <w:lang w:val="ru-RU"/>
              </w:rPr>
            </w:pPr>
            <w:r w:rsidRPr="005A4B92">
              <w:rPr>
                <w:lang w:val="ru-RU"/>
              </w:rPr>
              <w:t>- проведены инструктаж или обучения для работников, работающих с инвалидами, по вопросам, связанным с обеспечением доступности для инвалидов объектов и услуг с учетом имеющихся у них ограничений и расстройств (есть журнал проведения инструктажа с</w:t>
            </w:r>
            <w:r w:rsidRPr="005A4B92">
              <w:rPr>
                <w:spacing w:val="52"/>
                <w:lang w:val="ru-RU"/>
              </w:rPr>
              <w:t xml:space="preserve"> </w:t>
            </w:r>
            <w:r w:rsidRPr="005A4B92">
              <w:rPr>
                <w:lang w:val="ru-RU"/>
              </w:rPr>
              <w:t>ознакомительными</w:t>
            </w:r>
            <w:r w:rsidRPr="005A4B92">
              <w:rPr>
                <w:spacing w:val="51"/>
                <w:lang w:val="ru-RU"/>
              </w:rPr>
              <w:t xml:space="preserve"> </w:t>
            </w:r>
            <w:r w:rsidRPr="005A4B92">
              <w:rPr>
                <w:spacing w:val="-2"/>
                <w:lang w:val="ru-RU"/>
              </w:rPr>
              <w:t xml:space="preserve">подписями </w:t>
            </w:r>
            <w:r w:rsidRPr="005A4B92">
              <w:rPr>
                <w:lang w:val="ru-RU"/>
              </w:rPr>
              <w:t xml:space="preserve">сотрудников или копии документов о прохождении </w:t>
            </w:r>
            <w:r w:rsidRPr="005A4B92">
              <w:rPr>
                <w:spacing w:val="-2"/>
                <w:lang w:val="ru-RU"/>
              </w:rPr>
              <w:t>обучения);</w:t>
            </w:r>
          </w:p>
          <w:p w14:paraId="43767792" w14:textId="77777777" w:rsidR="007665DB" w:rsidRPr="005A4B92" w:rsidRDefault="007665DB" w:rsidP="009939AF">
            <w:pPr>
              <w:pStyle w:val="TableParagraph"/>
              <w:tabs>
                <w:tab w:val="left" w:pos="208"/>
              </w:tabs>
              <w:rPr>
                <w:spacing w:val="-2"/>
                <w:lang w:val="ru-RU"/>
              </w:rPr>
            </w:pPr>
            <w:r w:rsidRPr="005A4B92">
              <w:rPr>
                <w:lang w:val="ru-RU"/>
              </w:rPr>
              <w:t>- обеспечена</w:t>
            </w:r>
            <w:r w:rsidRPr="005A4B92">
              <w:rPr>
                <w:spacing w:val="-10"/>
                <w:lang w:val="ru-RU"/>
              </w:rPr>
              <w:t xml:space="preserve"> </w:t>
            </w:r>
            <w:r w:rsidRPr="005A4B92">
              <w:rPr>
                <w:lang w:val="ru-RU"/>
              </w:rPr>
              <w:t>возможность</w:t>
            </w:r>
            <w:r w:rsidRPr="005A4B92">
              <w:rPr>
                <w:spacing w:val="-13"/>
                <w:lang w:val="ru-RU"/>
              </w:rPr>
              <w:t xml:space="preserve"> </w:t>
            </w:r>
            <w:r w:rsidRPr="005A4B92">
              <w:rPr>
                <w:lang w:val="ru-RU"/>
              </w:rPr>
              <w:t xml:space="preserve">вызова сотрудника при потребности получателя услуги - инвалида в сопровождении (специальную кнопку вызова или через службу </w:t>
            </w:r>
            <w:r w:rsidRPr="005A4B92">
              <w:rPr>
                <w:spacing w:val="-2"/>
                <w:lang w:val="ru-RU"/>
              </w:rPr>
              <w:t>охраны).</w:t>
            </w:r>
          </w:p>
          <w:p w14:paraId="32D5FDAC" w14:textId="77777777" w:rsidR="007665DB" w:rsidRPr="005A4B92" w:rsidRDefault="007665DB" w:rsidP="009939AF">
            <w:pPr>
              <w:pStyle w:val="TableParagraph"/>
              <w:tabs>
                <w:tab w:val="left" w:pos="1289"/>
                <w:tab w:val="left" w:pos="1810"/>
                <w:tab w:val="left" w:pos="2004"/>
                <w:tab w:val="left" w:pos="2045"/>
                <w:tab w:val="left" w:pos="2213"/>
                <w:tab w:val="left" w:pos="2391"/>
                <w:tab w:val="left" w:pos="3032"/>
                <w:tab w:val="left" w:pos="3161"/>
              </w:tabs>
              <w:rPr>
                <w:lang w:val="ru-RU"/>
              </w:rPr>
            </w:pPr>
            <w:r w:rsidRPr="005A4B92">
              <w:rPr>
                <w:lang w:val="ru-RU"/>
              </w:rPr>
              <w:t>При</w:t>
            </w:r>
            <w:r w:rsidRPr="005A4B92">
              <w:rPr>
                <w:spacing w:val="80"/>
                <w:lang w:val="ru-RU"/>
              </w:rPr>
              <w:t xml:space="preserve"> </w:t>
            </w:r>
            <w:r w:rsidRPr="005A4B92">
              <w:rPr>
                <w:lang w:val="ru-RU"/>
              </w:rPr>
              <w:t>поступлении</w:t>
            </w:r>
            <w:r w:rsidRPr="005A4B92">
              <w:rPr>
                <w:spacing w:val="80"/>
                <w:lang w:val="ru-RU"/>
              </w:rPr>
              <w:t xml:space="preserve"> </w:t>
            </w:r>
            <w:r w:rsidRPr="005A4B92">
              <w:rPr>
                <w:lang w:val="ru-RU"/>
              </w:rPr>
              <w:t xml:space="preserve">информации </w:t>
            </w:r>
            <w:r w:rsidRPr="005A4B92">
              <w:rPr>
                <w:spacing w:val="-2"/>
                <w:lang w:val="ru-RU"/>
              </w:rPr>
              <w:t>(вызова)</w:t>
            </w:r>
            <w:r w:rsidRPr="005A4B92">
              <w:rPr>
                <w:lang w:val="ru-RU"/>
              </w:rPr>
              <w:t xml:space="preserve"> </w:t>
            </w:r>
            <w:r w:rsidRPr="005A4B92">
              <w:rPr>
                <w:spacing w:val="-10"/>
                <w:lang w:val="ru-RU"/>
              </w:rPr>
              <w:t>о</w:t>
            </w:r>
            <w:r w:rsidRPr="005A4B92">
              <w:rPr>
                <w:lang w:val="ru-RU"/>
              </w:rPr>
              <w:t xml:space="preserve"> </w:t>
            </w:r>
            <w:r w:rsidRPr="005A4B92">
              <w:rPr>
                <w:spacing w:val="-2"/>
                <w:lang w:val="ru-RU"/>
              </w:rPr>
              <w:t>необходимости предоставления</w:t>
            </w:r>
            <w:r w:rsidRPr="005A4B92">
              <w:rPr>
                <w:lang w:val="ru-RU"/>
              </w:rPr>
              <w:t xml:space="preserve"> </w:t>
            </w:r>
            <w:r w:rsidRPr="005A4B92">
              <w:rPr>
                <w:spacing w:val="-2"/>
                <w:lang w:val="ru-RU"/>
              </w:rPr>
              <w:t>услуг</w:t>
            </w:r>
            <w:r w:rsidRPr="005A4B92">
              <w:rPr>
                <w:lang w:val="ru-RU"/>
              </w:rPr>
              <w:t xml:space="preserve"> </w:t>
            </w:r>
            <w:r w:rsidRPr="005A4B92">
              <w:rPr>
                <w:spacing w:val="-6"/>
                <w:lang w:val="ru-RU"/>
              </w:rPr>
              <w:t xml:space="preserve">по </w:t>
            </w:r>
            <w:r w:rsidRPr="005A4B92">
              <w:rPr>
                <w:spacing w:val="-2"/>
                <w:lang w:val="ru-RU"/>
              </w:rPr>
              <w:t>сопровождению</w:t>
            </w:r>
            <w:r w:rsidRPr="005A4B92">
              <w:rPr>
                <w:lang w:val="ru-RU"/>
              </w:rPr>
              <w:t xml:space="preserve"> </w:t>
            </w:r>
            <w:r w:rsidRPr="005A4B92">
              <w:rPr>
                <w:spacing w:val="-4"/>
                <w:lang w:val="ru-RU"/>
              </w:rPr>
              <w:t>лиц</w:t>
            </w:r>
            <w:r w:rsidRPr="005A4B92">
              <w:rPr>
                <w:lang w:val="ru-RU"/>
              </w:rPr>
              <w:t xml:space="preserve"> </w:t>
            </w:r>
            <w:r w:rsidRPr="005A4B92">
              <w:rPr>
                <w:spacing w:val="-10"/>
                <w:lang w:val="ru-RU"/>
              </w:rPr>
              <w:t xml:space="preserve">с </w:t>
            </w:r>
            <w:r w:rsidRPr="005A4B92">
              <w:rPr>
                <w:spacing w:val="-2"/>
                <w:lang w:val="ru-RU"/>
              </w:rPr>
              <w:t>ограниченными</w:t>
            </w:r>
            <w:r w:rsidRPr="005A4B92">
              <w:rPr>
                <w:lang w:val="ru-RU"/>
              </w:rPr>
              <w:t xml:space="preserve"> </w:t>
            </w:r>
            <w:r w:rsidRPr="005A4B92">
              <w:rPr>
                <w:spacing w:val="-2"/>
                <w:lang w:val="ru-RU"/>
              </w:rPr>
              <w:t>физическими возможностями</w:t>
            </w:r>
            <w:r w:rsidRPr="005A4B92">
              <w:rPr>
                <w:spacing w:val="80"/>
                <w:lang w:val="ru-RU"/>
              </w:rPr>
              <w:t xml:space="preserve"> </w:t>
            </w:r>
            <w:r w:rsidRPr="005A4B92">
              <w:rPr>
                <w:spacing w:val="-2"/>
                <w:lang w:val="ru-RU"/>
              </w:rPr>
              <w:t>соответствующий</w:t>
            </w:r>
            <w:r w:rsidRPr="005A4B92">
              <w:rPr>
                <w:lang w:val="ru-RU"/>
              </w:rPr>
              <w:t xml:space="preserve"> </w:t>
            </w:r>
            <w:r w:rsidRPr="005A4B92">
              <w:rPr>
                <w:spacing w:val="-2"/>
                <w:lang w:val="ru-RU"/>
              </w:rPr>
              <w:t>работник организации:</w:t>
            </w:r>
          </w:p>
          <w:p w14:paraId="56717CF6" w14:textId="77777777" w:rsidR="007665DB" w:rsidRPr="00E70536" w:rsidRDefault="007665DB" w:rsidP="009939AF">
            <w:pPr>
              <w:pStyle w:val="TableParagraph"/>
              <w:tabs>
                <w:tab w:val="left" w:pos="345"/>
              </w:tabs>
              <w:rPr>
                <w:lang w:val="ru-RU"/>
              </w:rPr>
            </w:pPr>
            <w:r w:rsidRPr="005A4B92">
              <w:rPr>
                <w:lang w:val="ru-RU"/>
              </w:rPr>
              <w:t>- обеспечивает сопровождение инвалида (лица с ОВЗ) до места предоставления услуги (до непосредственного</w:t>
            </w:r>
            <w:r w:rsidRPr="005A4B92">
              <w:rPr>
                <w:spacing w:val="2"/>
                <w:lang w:val="ru-RU"/>
              </w:rPr>
              <w:t xml:space="preserve"> </w:t>
            </w:r>
            <w:r w:rsidRPr="005A4B92">
              <w:rPr>
                <w:spacing w:val="-2"/>
                <w:lang w:val="ru-RU"/>
              </w:rPr>
              <w:t>специалиста),</w:t>
            </w:r>
          </w:p>
          <w:p w14:paraId="5AD3BC29" w14:textId="77777777" w:rsidR="007665DB" w:rsidRPr="005A4B92" w:rsidRDefault="007665DB" w:rsidP="009939AF">
            <w:pPr>
              <w:pStyle w:val="TableParagraph"/>
              <w:tabs>
                <w:tab w:val="left" w:pos="486"/>
              </w:tabs>
              <w:rPr>
                <w:lang w:val="ru-RU"/>
              </w:rPr>
            </w:pPr>
            <w:r w:rsidRPr="005A4B92">
              <w:rPr>
                <w:lang w:val="ru-RU"/>
              </w:rPr>
              <w:t xml:space="preserve">- оказывает содействие в беспрепятственном получении </w:t>
            </w:r>
            <w:r w:rsidRPr="005A4B92">
              <w:rPr>
                <w:spacing w:val="-2"/>
                <w:lang w:val="ru-RU"/>
              </w:rPr>
              <w:t>услуги,</w:t>
            </w:r>
          </w:p>
          <w:p w14:paraId="07E66616" w14:textId="77777777" w:rsidR="007665DB" w:rsidRPr="005A4B92" w:rsidRDefault="007665DB" w:rsidP="009939AF">
            <w:pPr>
              <w:pStyle w:val="TableParagraph"/>
              <w:rPr>
                <w:lang w:val="ru-RU"/>
              </w:rPr>
            </w:pPr>
            <w:r w:rsidRPr="005A4B92">
              <w:rPr>
                <w:lang w:val="ru-RU"/>
              </w:rPr>
              <w:t>- сопровождает до выхода из здания после получения услуги</w:t>
            </w:r>
          </w:p>
        </w:tc>
        <w:tc>
          <w:tcPr>
            <w:tcW w:w="1276" w:type="dxa"/>
          </w:tcPr>
          <w:p w14:paraId="2CE710C4" w14:textId="0C39E88C" w:rsidR="007665DB" w:rsidRPr="007665DB" w:rsidRDefault="00E70536" w:rsidP="009939AF">
            <w:pPr>
              <w:pStyle w:val="TableParagraph"/>
              <w:tabs>
                <w:tab w:val="left" w:pos="297"/>
              </w:tabs>
              <w:jc w:val="center"/>
              <w:rPr>
                <w:lang w:val="ru-RU"/>
              </w:rPr>
            </w:pPr>
            <w:r>
              <w:t>Нет</w:t>
            </w:r>
          </w:p>
        </w:tc>
        <w:tc>
          <w:tcPr>
            <w:tcW w:w="1559" w:type="dxa"/>
          </w:tcPr>
          <w:p w14:paraId="377B0093" w14:textId="77777777" w:rsidR="007665DB" w:rsidRPr="007665DB" w:rsidRDefault="007665DB" w:rsidP="009939AF">
            <w:pPr>
              <w:pStyle w:val="TableParagraph"/>
              <w:tabs>
                <w:tab w:val="left" w:pos="297"/>
              </w:tabs>
              <w:jc w:val="center"/>
              <w:rPr>
                <w:lang w:val="ru-RU"/>
              </w:rPr>
            </w:pPr>
          </w:p>
        </w:tc>
        <w:tc>
          <w:tcPr>
            <w:tcW w:w="1276" w:type="dxa"/>
          </w:tcPr>
          <w:p w14:paraId="04D1EB49" w14:textId="77777777" w:rsidR="007665DB" w:rsidRPr="007665DB" w:rsidRDefault="007665DB" w:rsidP="009939AF">
            <w:pPr>
              <w:pStyle w:val="TableParagraph"/>
              <w:tabs>
                <w:tab w:val="left" w:pos="297"/>
              </w:tabs>
              <w:jc w:val="center"/>
              <w:rPr>
                <w:lang w:val="ru-RU"/>
              </w:rPr>
            </w:pPr>
          </w:p>
        </w:tc>
      </w:tr>
      <w:tr w:rsidR="007665DB" w14:paraId="1D440554" w14:textId="77777777" w:rsidTr="009939AF">
        <w:trPr>
          <w:trHeight w:val="1076"/>
        </w:trPr>
        <w:tc>
          <w:tcPr>
            <w:tcW w:w="1671" w:type="dxa"/>
            <w:vMerge/>
          </w:tcPr>
          <w:p w14:paraId="0E0699E8" w14:textId="77777777" w:rsidR="007665DB" w:rsidRPr="007665DB" w:rsidRDefault="007665DB" w:rsidP="009939AF">
            <w:pPr>
              <w:rPr>
                <w:sz w:val="2"/>
                <w:szCs w:val="2"/>
                <w:lang w:val="ru-RU"/>
              </w:rPr>
            </w:pPr>
          </w:p>
        </w:tc>
        <w:tc>
          <w:tcPr>
            <w:tcW w:w="2604" w:type="dxa"/>
            <w:vMerge/>
          </w:tcPr>
          <w:p w14:paraId="2E4B0CFC" w14:textId="77777777" w:rsidR="007665DB" w:rsidRPr="007665DB" w:rsidRDefault="007665DB" w:rsidP="009939AF">
            <w:pPr>
              <w:pStyle w:val="TableParagraph"/>
              <w:tabs>
                <w:tab w:val="left" w:pos="1169"/>
                <w:tab w:val="left" w:pos="2256"/>
              </w:tabs>
              <w:rPr>
                <w:spacing w:val="-2"/>
                <w:lang w:val="ru-RU"/>
              </w:rPr>
            </w:pPr>
          </w:p>
        </w:tc>
        <w:tc>
          <w:tcPr>
            <w:tcW w:w="6520" w:type="dxa"/>
            <w:vMerge/>
          </w:tcPr>
          <w:p w14:paraId="103DDFC3" w14:textId="77777777" w:rsidR="007665DB" w:rsidRPr="007665DB" w:rsidRDefault="007665DB" w:rsidP="009939AF">
            <w:pPr>
              <w:pStyle w:val="TableParagraph"/>
              <w:rPr>
                <w:lang w:val="ru-RU"/>
              </w:rPr>
            </w:pPr>
          </w:p>
        </w:tc>
        <w:tc>
          <w:tcPr>
            <w:tcW w:w="1276" w:type="dxa"/>
          </w:tcPr>
          <w:p w14:paraId="30BE08DE" w14:textId="3840648E" w:rsidR="007665DB" w:rsidRPr="007665DB" w:rsidRDefault="00E70536" w:rsidP="009939AF">
            <w:pPr>
              <w:pStyle w:val="TableParagraph"/>
              <w:tabs>
                <w:tab w:val="left" w:pos="297"/>
              </w:tabs>
              <w:jc w:val="center"/>
              <w:rPr>
                <w:lang w:val="ru-RU"/>
              </w:rPr>
            </w:pPr>
            <w:r>
              <w:t>Нет</w:t>
            </w:r>
          </w:p>
        </w:tc>
        <w:tc>
          <w:tcPr>
            <w:tcW w:w="1559" w:type="dxa"/>
          </w:tcPr>
          <w:p w14:paraId="0566FC00" w14:textId="77777777" w:rsidR="007665DB" w:rsidRPr="007665DB" w:rsidRDefault="007665DB" w:rsidP="009939AF">
            <w:pPr>
              <w:pStyle w:val="TableParagraph"/>
              <w:jc w:val="center"/>
              <w:rPr>
                <w:lang w:val="ru-RU"/>
              </w:rPr>
            </w:pPr>
          </w:p>
        </w:tc>
        <w:tc>
          <w:tcPr>
            <w:tcW w:w="1276" w:type="dxa"/>
          </w:tcPr>
          <w:p w14:paraId="5ADE4D30" w14:textId="77777777" w:rsidR="007665DB" w:rsidRPr="007665DB" w:rsidRDefault="007665DB" w:rsidP="009939AF">
            <w:pPr>
              <w:pStyle w:val="TableParagraph"/>
              <w:tabs>
                <w:tab w:val="left" w:pos="297"/>
              </w:tabs>
              <w:jc w:val="center"/>
              <w:rPr>
                <w:lang w:val="ru-RU"/>
              </w:rPr>
            </w:pPr>
          </w:p>
        </w:tc>
      </w:tr>
      <w:tr w:rsidR="007665DB" w14:paraId="5B31E527" w14:textId="77777777" w:rsidTr="009939AF">
        <w:trPr>
          <w:trHeight w:val="607"/>
        </w:trPr>
        <w:tc>
          <w:tcPr>
            <w:tcW w:w="1671" w:type="dxa"/>
            <w:vMerge/>
          </w:tcPr>
          <w:p w14:paraId="558D27A7" w14:textId="77777777" w:rsidR="007665DB" w:rsidRPr="007665DB" w:rsidRDefault="007665DB" w:rsidP="009939AF">
            <w:pPr>
              <w:rPr>
                <w:sz w:val="2"/>
                <w:szCs w:val="2"/>
                <w:lang w:val="ru-RU"/>
              </w:rPr>
            </w:pPr>
          </w:p>
        </w:tc>
        <w:tc>
          <w:tcPr>
            <w:tcW w:w="2604" w:type="dxa"/>
            <w:vMerge/>
          </w:tcPr>
          <w:p w14:paraId="23371E17" w14:textId="77777777" w:rsidR="007665DB" w:rsidRPr="007665DB" w:rsidRDefault="007665DB" w:rsidP="009939AF">
            <w:pPr>
              <w:pStyle w:val="TableParagraph"/>
              <w:tabs>
                <w:tab w:val="left" w:pos="1169"/>
                <w:tab w:val="left" w:pos="2256"/>
              </w:tabs>
              <w:rPr>
                <w:spacing w:val="-2"/>
                <w:lang w:val="ru-RU"/>
              </w:rPr>
            </w:pPr>
          </w:p>
        </w:tc>
        <w:tc>
          <w:tcPr>
            <w:tcW w:w="6520" w:type="dxa"/>
            <w:vMerge/>
          </w:tcPr>
          <w:p w14:paraId="148A2BD4" w14:textId="77777777" w:rsidR="007665DB" w:rsidRPr="007665DB" w:rsidRDefault="007665DB" w:rsidP="009939AF">
            <w:pPr>
              <w:pStyle w:val="TableParagraph"/>
              <w:rPr>
                <w:lang w:val="ru-RU"/>
              </w:rPr>
            </w:pPr>
          </w:p>
        </w:tc>
        <w:tc>
          <w:tcPr>
            <w:tcW w:w="1276" w:type="dxa"/>
          </w:tcPr>
          <w:p w14:paraId="13C024D5" w14:textId="74AE8202" w:rsidR="007665DB" w:rsidRPr="007665DB" w:rsidRDefault="00E70536" w:rsidP="009939AF">
            <w:pPr>
              <w:pStyle w:val="TableParagraph"/>
              <w:tabs>
                <w:tab w:val="left" w:pos="297"/>
              </w:tabs>
              <w:jc w:val="center"/>
              <w:rPr>
                <w:lang w:val="ru-RU"/>
              </w:rPr>
            </w:pPr>
            <w:r>
              <w:t>Нет</w:t>
            </w:r>
          </w:p>
        </w:tc>
        <w:tc>
          <w:tcPr>
            <w:tcW w:w="1559" w:type="dxa"/>
          </w:tcPr>
          <w:p w14:paraId="4D51B76D" w14:textId="77777777" w:rsidR="007665DB" w:rsidRPr="007665DB" w:rsidRDefault="007665DB" w:rsidP="009939AF">
            <w:pPr>
              <w:pStyle w:val="TableParagraph"/>
              <w:tabs>
                <w:tab w:val="left" w:pos="297"/>
              </w:tabs>
              <w:rPr>
                <w:lang w:val="ru-RU"/>
              </w:rPr>
            </w:pPr>
          </w:p>
        </w:tc>
        <w:tc>
          <w:tcPr>
            <w:tcW w:w="1276" w:type="dxa"/>
          </w:tcPr>
          <w:p w14:paraId="52F6A557" w14:textId="77777777" w:rsidR="007665DB" w:rsidRPr="007665DB" w:rsidRDefault="007665DB" w:rsidP="009939AF">
            <w:pPr>
              <w:pStyle w:val="TableParagraph"/>
              <w:tabs>
                <w:tab w:val="left" w:pos="297"/>
              </w:tabs>
              <w:jc w:val="center"/>
              <w:rPr>
                <w:lang w:val="ru-RU"/>
              </w:rPr>
            </w:pPr>
          </w:p>
        </w:tc>
      </w:tr>
      <w:tr w:rsidR="007665DB" w14:paraId="133D6A9D" w14:textId="77777777" w:rsidTr="009939AF">
        <w:trPr>
          <w:trHeight w:val="276"/>
        </w:trPr>
        <w:tc>
          <w:tcPr>
            <w:tcW w:w="1671" w:type="dxa"/>
            <w:vMerge/>
          </w:tcPr>
          <w:p w14:paraId="2430EE40" w14:textId="77777777" w:rsidR="007665DB" w:rsidRPr="007665DB" w:rsidRDefault="007665DB" w:rsidP="009939AF">
            <w:pPr>
              <w:rPr>
                <w:sz w:val="2"/>
                <w:szCs w:val="2"/>
                <w:lang w:val="ru-RU"/>
              </w:rPr>
            </w:pPr>
          </w:p>
        </w:tc>
        <w:tc>
          <w:tcPr>
            <w:tcW w:w="2604" w:type="dxa"/>
            <w:vMerge/>
          </w:tcPr>
          <w:p w14:paraId="0430C201" w14:textId="77777777" w:rsidR="007665DB" w:rsidRPr="007665DB" w:rsidRDefault="007665DB" w:rsidP="009939AF">
            <w:pPr>
              <w:pStyle w:val="TableParagraph"/>
              <w:tabs>
                <w:tab w:val="left" w:pos="1169"/>
                <w:tab w:val="left" w:pos="2256"/>
              </w:tabs>
              <w:rPr>
                <w:spacing w:val="-2"/>
                <w:lang w:val="ru-RU"/>
              </w:rPr>
            </w:pPr>
          </w:p>
        </w:tc>
        <w:tc>
          <w:tcPr>
            <w:tcW w:w="6520" w:type="dxa"/>
            <w:vMerge/>
          </w:tcPr>
          <w:p w14:paraId="5D8F4F0B" w14:textId="77777777" w:rsidR="007665DB" w:rsidRPr="007665DB" w:rsidRDefault="007665DB" w:rsidP="009939AF">
            <w:pPr>
              <w:pStyle w:val="TableParagraph"/>
              <w:rPr>
                <w:lang w:val="ru-RU"/>
              </w:rPr>
            </w:pPr>
          </w:p>
        </w:tc>
        <w:tc>
          <w:tcPr>
            <w:tcW w:w="1276" w:type="dxa"/>
          </w:tcPr>
          <w:p w14:paraId="5DD8390D" w14:textId="5A1C1CF0" w:rsidR="007665DB" w:rsidRPr="007665DB" w:rsidRDefault="00E70536" w:rsidP="009939AF">
            <w:pPr>
              <w:pStyle w:val="TableParagraph"/>
              <w:tabs>
                <w:tab w:val="left" w:pos="297"/>
              </w:tabs>
              <w:jc w:val="center"/>
              <w:rPr>
                <w:lang w:val="ru-RU"/>
              </w:rPr>
            </w:pPr>
            <w:r>
              <w:t>Нет</w:t>
            </w:r>
          </w:p>
        </w:tc>
        <w:tc>
          <w:tcPr>
            <w:tcW w:w="1559" w:type="dxa"/>
          </w:tcPr>
          <w:p w14:paraId="4B11A2AE" w14:textId="77777777" w:rsidR="007665DB" w:rsidRPr="007665DB" w:rsidRDefault="007665DB" w:rsidP="009939AF">
            <w:pPr>
              <w:pStyle w:val="TableParagraph"/>
              <w:tabs>
                <w:tab w:val="left" w:pos="297"/>
              </w:tabs>
              <w:rPr>
                <w:lang w:val="ru-RU"/>
              </w:rPr>
            </w:pPr>
          </w:p>
        </w:tc>
        <w:tc>
          <w:tcPr>
            <w:tcW w:w="1276" w:type="dxa"/>
          </w:tcPr>
          <w:p w14:paraId="7E9AC9D2" w14:textId="77777777" w:rsidR="007665DB" w:rsidRPr="007665DB" w:rsidRDefault="007665DB" w:rsidP="009939AF">
            <w:pPr>
              <w:pStyle w:val="TableParagraph"/>
              <w:tabs>
                <w:tab w:val="left" w:pos="297"/>
              </w:tabs>
              <w:jc w:val="center"/>
              <w:rPr>
                <w:lang w:val="ru-RU"/>
              </w:rPr>
            </w:pPr>
          </w:p>
        </w:tc>
      </w:tr>
      <w:tr w:rsidR="007665DB" w14:paraId="6C5BE246" w14:textId="77777777" w:rsidTr="009939AF">
        <w:trPr>
          <w:trHeight w:val="138"/>
        </w:trPr>
        <w:tc>
          <w:tcPr>
            <w:tcW w:w="1671" w:type="dxa"/>
            <w:vMerge/>
          </w:tcPr>
          <w:p w14:paraId="362FBD1C" w14:textId="77777777" w:rsidR="007665DB" w:rsidRPr="007665DB" w:rsidRDefault="007665DB" w:rsidP="009939AF">
            <w:pPr>
              <w:rPr>
                <w:sz w:val="2"/>
                <w:szCs w:val="2"/>
                <w:lang w:val="ru-RU"/>
              </w:rPr>
            </w:pPr>
          </w:p>
        </w:tc>
        <w:tc>
          <w:tcPr>
            <w:tcW w:w="2604" w:type="dxa"/>
            <w:vMerge/>
          </w:tcPr>
          <w:p w14:paraId="6076BE3A" w14:textId="77777777" w:rsidR="007665DB" w:rsidRPr="007665DB" w:rsidRDefault="007665DB" w:rsidP="009939AF">
            <w:pPr>
              <w:pStyle w:val="TableParagraph"/>
              <w:tabs>
                <w:tab w:val="left" w:pos="1169"/>
                <w:tab w:val="left" w:pos="2256"/>
              </w:tabs>
              <w:rPr>
                <w:spacing w:val="-2"/>
                <w:lang w:val="ru-RU"/>
              </w:rPr>
            </w:pPr>
          </w:p>
        </w:tc>
        <w:tc>
          <w:tcPr>
            <w:tcW w:w="6520" w:type="dxa"/>
            <w:vMerge/>
          </w:tcPr>
          <w:p w14:paraId="466C95DB" w14:textId="77777777" w:rsidR="007665DB" w:rsidRPr="007665DB" w:rsidRDefault="007665DB" w:rsidP="009939AF">
            <w:pPr>
              <w:pStyle w:val="TableParagraph"/>
              <w:rPr>
                <w:lang w:val="ru-RU"/>
              </w:rPr>
            </w:pPr>
          </w:p>
        </w:tc>
        <w:tc>
          <w:tcPr>
            <w:tcW w:w="1276" w:type="dxa"/>
          </w:tcPr>
          <w:p w14:paraId="4EBDC3C8" w14:textId="4EB57E8C" w:rsidR="007665DB" w:rsidRPr="007665DB" w:rsidRDefault="00E70536" w:rsidP="009939AF">
            <w:pPr>
              <w:pStyle w:val="TableParagraph"/>
              <w:tabs>
                <w:tab w:val="left" w:pos="297"/>
              </w:tabs>
              <w:jc w:val="center"/>
              <w:rPr>
                <w:lang w:val="ru-RU"/>
              </w:rPr>
            </w:pPr>
            <w:r>
              <w:t>Нет</w:t>
            </w:r>
          </w:p>
        </w:tc>
        <w:tc>
          <w:tcPr>
            <w:tcW w:w="1559" w:type="dxa"/>
          </w:tcPr>
          <w:p w14:paraId="610CA599" w14:textId="77777777" w:rsidR="007665DB" w:rsidRPr="007665DB" w:rsidRDefault="007665DB" w:rsidP="009939AF">
            <w:pPr>
              <w:pStyle w:val="TableParagraph"/>
              <w:tabs>
                <w:tab w:val="left" w:pos="297"/>
              </w:tabs>
              <w:rPr>
                <w:lang w:val="ru-RU"/>
              </w:rPr>
            </w:pPr>
          </w:p>
        </w:tc>
        <w:tc>
          <w:tcPr>
            <w:tcW w:w="1276" w:type="dxa"/>
          </w:tcPr>
          <w:p w14:paraId="3D39C589" w14:textId="77777777" w:rsidR="007665DB" w:rsidRPr="007665DB" w:rsidRDefault="007665DB" w:rsidP="009939AF">
            <w:pPr>
              <w:pStyle w:val="TableParagraph"/>
              <w:tabs>
                <w:tab w:val="left" w:pos="297"/>
              </w:tabs>
              <w:jc w:val="center"/>
              <w:rPr>
                <w:lang w:val="ru-RU"/>
              </w:rPr>
            </w:pPr>
          </w:p>
        </w:tc>
      </w:tr>
      <w:tr w:rsidR="007665DB" w14:paraId="02989760" w14:textId="77777777" w:rsidTr="009939AF">
        <w:trPr>
          <w:trHeight w:val="390"/>
        </w:trPr>
        <w:tc>
          <w:tcPr>
            <w:tcW w:w="1671" w:type="dxa"/>
            <w:vMerge/>
          </w:tcPr>
          <w:p w14:paraId="1C04788A" w14:textId="77777777" w:rsidR="007665DB" w:rsidRPr="007665DB" w:rsidRDefault="007665DB" w:rsidP="009939AF">
            <w:pPr>
              <w:rPr>
                <w:sz w:val="2"/>
                <w:szCs w:val="2"/>
                <w:lang w:val="ru-RU"/>
              </w:rPr>
            </w:pPr>
          </w:p>
        </w:tc>
        <w:tc>
          <w:tcPr>
            <w:tcW w:w="2604" w:type="dxa"/>
            <w:vMerge/>
          </w:tcPr>
          <w:p w14:paraId="72910931" w14:textId="77777777" w:rsidR="007665DB" w:rsidRPr="007665DB" w:rsidRDefault="007665DB" w:rsidP="009939AF">
            <w:pPr>
              <w:pStyle w:val="TableParagraph"/>
              <w:tabs>
                <w:tab w:val="left" w:pos="1169"/>
                <w:tab w:val="left" w:pos="2256"/>
              </w:tabs>
              <w:rPr>
                <w:spacing w:val="-2"/>
                <w:lang w:val="ru-RU"/>
              </w:rPr>
            </w:pPr>
          </w:p>
        </w:tc>
        <w:tc>
          <w:tcPr>
            <w:tcW w:w="6520" w:type="dxa"/>
            <w:vMerge/>
          </w:tcPr>
          <w:p w14:paraId="411A8C72" w14:textId="77777777" w:rsidR="007665DB" w:rsidRPr="007665DB" w:rsidRDefault="007665DB" w:rsidP="009939AF">
            <w:pPr>
              <w:pStyle w:val="TableParagraph"/>
              <w:rPr>
                <w:lang w:val="ru-RU"/>
              </w:rPr>
            </w:pPr>
          </w:p>
        </w:tc>
        <w:tc>
          <w:tcPr>
            <w:tcW w:w="1276" w:type="dxa"/>
          </w:tcPr>
          <w:p w14:paraId="328ABDC4" w14:textId="38BB407E" w:rsidR="007665DB" w:rsidRPr="007665DB" w:rsidRDefault="00E70536" w:rsidP="009939AF">
            <w:pPr>
              <w:pStyle w:val="TableParagraph"/>
              <w:tabs>
                <w:tab w:val="left" w:pos="297"/>
              </w:tabs>
              <w:jc w:val="center"/>
              <w:rPr>
                <w:lang w:val="ru-RU"/>
              </w:rPr>
            </w:pPr>
            <w:r>
              <w:t>Нет</w:t>
            </w:r>
          </w:p>
        </w:tc>
        <w:tc>
          <w:tcPr>
            <w:tcW w:w="1559" w:type="dxa"/>
          </w:tcPr>
          <w:p w14:paraId="0F9EE591" w14:textId="77777777" w:rsidR="007665DB" w:rsidRPr="007665DB" w:rsidRDefault="007665DB" w:rsidP="009939AF">
            <w:pPr>
              <w:pStyle w:val="TableParagraph"/>
              <w:tabs>
                <w:tab w:val="left" w:pos="297"/>
              </w:tabs>
              <w:rPr>
                <w:lang w:val="ru-RU"/>
              </w:rPr>
            </w:pPr>
          </w:p>
        </w:tc>
        <w:tc>
          <w:tcPr>
            <w:tcW w:w="1276" w:type="dxa"/>
          </w:tcPr>
          <w:p w14:paraId="5DD9AB97" w14:textId="77777777" w:rsidR="007665DB" w:rsidRPr="007665DB" w:rsidRDefault="007665DB" w:rsidP="009939AF">
            <w:pPr>
              <w:pStyle w:val="TableParagraph"/>
              <w:tabs>
                <w:tab w:val="left" w:pos="297"/>
              </w:tabs>
              <w:jc w:val="center"/>
              <w:rPr>
                <w:lang w:val="ru-RU"/>
              </w:rPr>
            </w:pPr>
          </w:p>
        </w:tc>
      </w:tr>
      <w:tr w:rsidR="007665DB" w14:paraId="5EDF0CBF" w14:textId="77777777" w:rsidTr="009939AF">
        <w:trPr>
          <w:trHeight w:val="359"/>
        </w:trPr>
        <w:tc>
          <w:tcPr>
            <w:tcW w:w="1671" w:type="dxa"/>
          </w:tcPr>
          <w:p w14:paraId="32F3F759" w14:textId="77777777" w:rsidR="007665DB" w:rsidRPr="007665DB" w:rsidRDefault="007665DB" w:rsidP="009939AF">
            <w:pPr>
              <w:rPr>
                <w:sz w:val="2"/>
                <w:szCs w:val="2"/>
                <w:lang w:val="ru-RU"/>
              </w:rPr>
            </w:pPr>
          </w:p>
        </w:tc>
        <w:tc>
          <w:tcPr>
            <w:tcW w:w="2604" w:type="dxa"/>
          </w:tcPr>
          <w:p w14:paraId="5464D106" w14:textId="77777777" w:rsidR="007665DB" w:rsidRPr="005A4B92" w:rsidRDefault="007665DB" w:rsidP="009939AF">
            <w:pPr>
              <w:pStyle w:val="TableParagraph"/>
              <w:tabs>
                <w:tab w:val="left" w:pos="888"/>
              </w:tabs>
              <w:rPr>
                <w:lang w:val="ru-RU"/>
              </w:rPr>
            </w:pPr>
            <w:r w:rsidRPr="005A4B92">
              <w:rPr>
                <w:lang w:val="ru-RU"/>
              </w:rPr>
              <w:t xml:space="preserve">Наличие возможности предоставления услуги </w:t>
            </w:r>
            <w:r w:rsidRPr="005A4B92">
              <w:rPr>
                <w:spacing w:val="-10"/>
                <w:lang w:val="ru-RU"/>
              </w:rPr>
              <w:t>в</w:t>
            </w:r>
            <w:r w:rsidRPr="005A4B92">
              <w:rPr>
                <w:lang w:val="ru-RU"/>
              </w:rPr>
              <w:t xml:space="preserve"> </w:t>
            </w:r>
            <w:r w:rsidRPr="005A4B92">
              <w:rPr>
                <w:spacing w:val="-2"/>
                <w:lang w:val="ru-RU"/>
              </w:rPr>
              <w:t xml:space="preserve">дистанционном </w:t>
            </w:r>
            <w:r w:rsidRPr="005A4B92">
              <w:rPr>
                <w:lang w:val="ru-RU"/>
              </w:rPr>
              <w:t>режиме или на дому</w:t>
            </w:r>
          </w:p>
        </w:tc>
        <w:tc>
          <w:tcPr>
            <w:tcW w:w="6520" w:type="dxa"/>
          </w:tcPr>
          <w:p w14:paraId="3AB3ACCB" w14:textId="77777777" w:rsidR="007665DB" w:rsidRDefault="007665DB" w:rsidP="009939AF">
            <w:pPr>
              <w:pStyle w:val="TableParagraph"/>
            </w:pPr>
            <w:r>
              <w:rPr>
                <w:spacing w:val="-2"/>
              </w:rPr>
              <w:t>Да/нет</w:t>
            </w:r>
          </w:p>
        </w:tc>
        <w:tc>
          <w:tcPr>
            <w:tcW w:w="1276" w:type="dxa"/>
          </w:tcPr>
          <w:p w14:paraId="19F8CAE1" w14:textId="110AA364" w:rsidR="007665DB" w:rsidRDefault="00E70536" w:rsidP="009939AF">
            <w:pPr>
              <w:pStyle w:val="TableParagraph"/>
              <w:tabs>
                <w:tab w:val="left" w:pos="297"/>
              </w:tabs>
              <w:jc w:val="center"/>
            </w:pPr>
            <w:r>
              <w:t>нет</w:t>
            </w:r>
          </w:p>
        </w:tc>
        <w:tc>
          <w:tcPr>
            <w:tcW w:w="1559" w:type="dxa"/>
          </w:tcPr>
          <w:p w14:paraId="788BD920" w14:textId="77777777" w:rsidR="007665DB" w:rsidRDefault="007665DB" w:rsidP="009939AF">
            <w:pPr>
              <w:pStyle w:val="TableParagraph"/>
              <w:tabs>
                <w:tab w:val="left" w:pos="297"/>
              </w:tabs>
            </w:pPr>
          </w:p>
        </w:tc>
        <w:tc>
          <w:tcPr>
            <w:tcW w:w="1276" w:type="dxa"/>
          </w:tcPr>
          <w:p w14:paraId="28159417" w14:textId="77777777" w:rsidR="007665DB" w:rsidRDefault="007665DB" w:rsidP="009939AF">
            <w:pPr>
              <w:pStyle w:val="TableParagraph"/>
              <w:tabs>
                <w:tab w:val="left" w:pos="297"/>
              </w:tabs>
              <w:jc w:val="center"/>
            </w:pPr>
          </w:p>
        </w:tc>
      </w:tr>
    </w:tbl>
    <w:p w14:paraId="0F7CF476" w14:textId="77777777" w:rsidR="005A4B92" w:rsidRDefault="005A4B92" w:rsidP="005A4B92">
      <w:pPr>
        <w:keepNext/>
        <w:spacing w:before="240" w:after="60"/>
        <w:outlineLvl w:val="1"/>
        <w:rPr>
          <w:b/>
          <w:bCs/>
          <w:color w:val="2375B8"/>
          <w:sz w:val="28"/>
          <w:szCs w:val="28"/>
          <w:lang w:eastAsia="en-US"/>
        </w:rPr>
      </w:pPr>
    </w:p>
    <w:p w14:paraId="47BAFCC1" w14:textId="77777777" w:rsidR="005A4B92" w:rsidRPr="00D74545" w:rsidRDefault="005A4B92" w:rsidP="005A4B92">
      <w:pPr>
        <w:keepNext/>
        <w:spacing w:before="240" w:after="60"/>
        <w:jc w:val="center"/>
        <w:outlineLvl w:val="1"/>
        <w:rPr>
          <w:b/>
          <w:bCs/>
          <w:color w:val="2375B8"/>
          <w:sz w:val="28"/>
          <w:szCs w:val="28"/>
          <w:lang w:eastAsia="en-US"/>
        </w:rPr>
      </w:pPr>
    </w:p>
    <w:p w14:paraId="79B6E264" w14:textId="77777777" w:rsidR="005A4B92" w:rsidRDefault="005A4B92" w:rsidP="005A4B92">
      <w:pPr>
        <w:rPr>
          <w:lang w:eastAsia="en-US"/>
        </w:rPr>
      </w:pPr>
    </w:p>
    <w:p w14:paraId="781815A1" w14:textId="77777777" w:rsidR="005A4B92" w:rsidRDefault="005A4B92" w:rsidP="005A4B92">
      <w:pPr>
        <w:rPr>
          <w:lang w:eastAsia="en-US"/>
        </w:rPr>
      </w:pPr>
    </w:p>
    <w:p w14:paraId="4F02B2B4" w14:textId="77777777" w:rsidR="005A4B92" w:rsidRDefault="005A4B92" w:rsidP="005A4B92">
      <w:pPr>
        <w:rPr>
          <w:lang w:eastAsia="en-US"/>
        </w:rPr>
      </w:pPr>
    </w:p>
    <w:p w14:paraId="358E8EEA" w14:textId="77777777" w:rsidR="005A4B92" w:rsidRDefault="005A4B92" w:rsidP="005A4B92">
      <w:pPr>
        <w:rPr>
          <w:lang w:eastAsia="en-US"/>
        </w:rPr>
      </w:pPr>
    </w:p>
    <w:p w14:paraId="390D7396" w14:textId="77777777" w:rsidR="005A4B92" w:rsidRDefault="005A4B92" w:rsidP="005A4B92">
      <w:pPr>
        <w:keepNext/>
        <w:spacing w:before="240" w:after="60"/>
        <w:outlineLvl w:val="1"/>
        <w:rPr>
          <w:b/>
          <w:bCs/>
          <w:color w:val="2375B8"/>
          <w:sz w:val="28"/>
          <w:szCs w:val="28"/>
          <w:lang w:eastAsia="en-US"/>
        </w:rPr>
      </w:pPr>
    </w:p>
    <w:p w14:paraId="54180D65" w14:textId="77777777" w:rsidR="005A4B92" w:rsidRPr="00D74545" w:rsidRDefault="005A4B92" w:rsidP="005A4B92">
      <w:pPr>
        <w:keepNext/>
        <w:spacing w:before="240" w:after="60"/>
        <w:jc w:val="center"/>
        <w:outlineLvl w:val="1"/>
        <w:rPr>
          <w:b/>
          <w:bCs/>
          <w:color w:val="2375B8"/>
          <w:sz w:val="28"/>
          <w:szCs w:val="28"/>
          <w:lang w:eastAsia="en-US"/>
        </w:rPr>
      </w:pPr>
    </w:p>
    <w:p w14:paraId="7EFAA925" w14:textId="77777777" w:rsidR="005A4B92" w:rsidRPr="008401E8" w:rsidRDefault="005A4B92" w:rsidP="008401E8">
      <w:pPr>
        <w:pStyle w:val="aff5"/>
        <w:spacing w:line="240" w:lineRule="auto"/>
        <w:jc w:val="center"/>
        <w:rPr>
          <w:b/>
          <w:i/>
          <w:sz w:val="28"/>
          <w:szCs w:val="28"/>
        </w:rPr>
      </w:pPr>
    </w:p>
    <w:p w14:paraId="2DB670AE" w14:textId="77777777" w:rsidR="008401E8" w:rsidRPr="008401E8" w:rsidRDefault="008401E8" w:rsidP="008401E8">
      <w:pPr>
        <w:pStyle w:val="aff5"/>
        <w:spacing w:line="240" w:lineRule="auto"/>
        <w:jc w:val="left"/>
        <w:rPr>
          <w:sz w:val="28"/>
          <w:szCs w:val="28"/>
        </w:rPr>
      </w:pPr>
    </w:p>
    <w:bookmarkEnd w:id="21"/>
    <w:bookmarkEnd w:id="22"/>
    <w:p w14:paraId="4F0ABF1D" w14:textId="77777777" w:rsidR="00D74545" w:rsidRPr="00D74545" w:rsidRDefault="00D74545" w:rsidP="00D74545">
      <w:pPr>
        <w:keepNext/>
        <w:spacing w:before="240" w:after="60"/>
        <w:jc w:val="center"/>
        <w:outlineLvl w:val="0"/>
        <w:rPr>
          <w:rFonts w:eastAsia="Calibri"/>
          <w:b/>
          <w:bCs/>
          <w:i/>
          <w:iCs/>
          <w:color w:val="0D594F"/>
          <w:sz w:val="28"/>
          <w:szCs w:val="28"/>
          <w:lang w:eastAsia="en-US"/>
        </w:rPr>
        <w:sectPr w:rsidR="00D74545" w:rsidRPr="00D74545" w:rsidSect="00A76021">
          <w:headerReference w:type="default" r:id="rId17"/>
          <w:pgSz w:w="16838" w:h="11905" w:orient="landscape"/>
          <w:pgMar w:top="851" w:right="1134" w:bottom="1135" w:left="1134" w:header="0" w:footer="0" w:gutter="0"/>
          <w:cols w:space="720"/>
        </w:sectPr>
      </w:pPr>
    </w:p>
    <w:p w14:paraId="6A529572" w14:textId="77777777" w:rsidR="00D74545" w:rsidRPr="00D74545" w:rsidRDefault="00D74545" w:rsidP="00D74545">
      <w:pPr>
        <w:keepNext/>
        <w:spacing w:before="240" w:after="60"/>
        <w:jc w:val="center"/>
        <w:outlineLvl w:val="0"/>
        <w:rPr>
          <w:rFonts w:eastAsia="Calibri"/>
          <w:b/>
          <w:bCs/>
          <w:i/>
          <w:iCs/>
          <w:color w:val="0D594F"/>
          <w:sz w:val="28"/>
          <w:szCs w:val="28"/>
          <w:lang w:eastAsia="en-US"/>
        </w:rPr>
      </w:pPr>
      <w:bookmarkStart w:id="24" w:name="_Toc172877841"/>
      <w:bookmarkStart w:id="25" w:name="_Toc173060987"/>
      <w:bookmarkStart w:id="26" w:name="_Toc177741026"/>
      <w:r w:rsidRPr="00D74545">
        <w:rPr>
          <w:rFonts w:eastAsia="Calibri"/>
          <w:b/>
          <w:bCs/>
          <w:i/>
          <w:iCs/>
          <w:color w:val="0D594F"/>
          <w:sz w:val="28"/>
          <w:szCs w:val="28"/>
          <w:lang w:eastAsia="en-US"/>
        </w:rPr>
        <w:lastRenderedPageBreak/>
        <w:t>Результаты анализа информации</w:t>
      </w:r>
      <w:bookmarkEnd w:id="24"/>
      <w:bookmarkEnd w:id="25"/>
      <w:bookmarkEnd w:id="26"/>
    </w:p>
    <w:p w14:paraId="7D3C356A" w14:textId="77777777" w:rsidR="00D74545" w:rsidRPr="00D74545" w:rsidRDefault="00D74545" w:rsidP="00D74545">
      <w:pPr>
        <w:keepNext/>
        <w:spacing w:before="240" w:after="60"/>
        <w:jc w:val="center"/>
        <w:outlineLvl w:val="1"/>
        <w:rPr>
          <w:b/>
          <w:bCs/>
          <w:color w:val="2375B8"/>
          <w:sz w:val="28"/>
          <w:szCs w:val="28"/>
          <w:lang w:eastAsia="en-US"/>
        </w:rPr>
      </w:pPr>
      <w:bookmarkStart w:id="27" w:name="_Toc15278236"/>
      <w:bookmarkStart w:id="28" w:name="_Toc50492466"/>
      <w:bookmarkStart w:id="29" w:name="_Toc108589270"/>
      <w:bookmarkStart w:id="30" w:name="_Toc172877842"/>
      <w:bookmarkStart w:id="31" w:name="_Toc173060988"/>
      <w:bookmarkStart w:id="32" w:name="_Toc177741027"/>
      <w:r w:rsidRPr="00D74545">
        <w:rPr>
          <w:b/>
          <w:bCs/>
          <w:color w:val="2375B8"/>
          <w:sz w:val="28"/>
          <w:szCs w:val="28"/>
          <w:lang w:eastAsia="en-US"/>
        </w:rPr>
        <w:t>Общие результаты</w:t>
      </w:r>
      <w:bookmarkEnd w:id="27"/>
      <w:bookmarkEnd w:id="28"/>
      <w:bookmarkEnd w:id="29"/>
      <w:r w:rsidRPr="00D74545">
        <w:rPr>
          <w:b/>
          <w:bCs/>
          <w:color w:val="2375B8"/>
          <w:sz w:val="28"/>
          <w:szCs w:val="28"/>
          <w:lang w:eastAsia="en-US"/>
        </w:rPr>
        <w:t xml:space="preserve"> и рейтинг организаций</w:t>
      </w:r>
      <w:bookmarkEnd w:id="30"/>
      <w:bookmarkEnd w:id="31"/>
      <w:bookmarkEnd w:id="32"/>
    </w:p>
    <w:p w14:paraId="09DA1F25" w14:textId="77777777" w:rsidR="00D74545" w:rsidRPr="00D74545" w:rsidRDefault="00D74545" w:rsidP="00D74545">
      <w:pPr>
        <w:rPr>
          <w:lang w:eastAsia="en-US"/>
        </w:rPr>
      </w:pPr>
    </w:p>
    <w:p w14:paraId="0FE976D5" w14:textId="0E6A6FAA" w:rsidR="00D74545" w:rsidRPr="00D74545" w:rsidRDefault="00D74545" w:rsidP="00D74545">
      <w:pPr>
        <w:ind w:firstLine="709"/>
        <w:jc w:val="both"/>
        <w:rPr>
          <w:rFonts w:eastAsia="Century Gothic"/>
          <w:sz w:val="28"/>
          <w:szCs w:val="28"/>
        </w:rPr>
      </w:pPr>
      <w:bookmarkStart w:id="33" w:name="_Hlk172811778"/>
      <w:bookmarkStart w:id="34" w:name="_Hlk172876768"/>
      <w:r w:rsidRPr="00D74545">
        <w:rPr>
          <w:rFonts w:eastAsia="Century Gothic"/>
          <w:sz w:val="28"/>
          <w:szCs w:val="28"/>
        </w:rPr>
        <w:t xml:space="preserve">Общий средний балл составил </w:t>
      </w:r>
      <w:r w:rsidR="00A02D3A">
        <w:rPr>
          <w:rFonts w:eastAsia="Century Gothic"/>
          <w:b/>
          <w:sz w:val="28"/>
          <w:szCs w:val="28"/>
        </w:rPr>
        <w:t>88,5</w:t>
      </w:r>
      <w:r w:rsidR="009A773A">
        <w:rPr>
          <w:rFonts w:eastAsia="Century Gothic"/>
          <w:sz w:val="28"/>
          <w:szCs w:val="28"/>
        </w:rPr>
        <w:t xml:space="preserve"> </w:t>
      </w:r>
      <w:r w:rsidRPr="00D74545">
        <w:rPr>
          <w:rFonts w:eastAsia="Century Gothic"/>
          <w:sz w:val="28"/>
          <w:szCs w:val="28"/>
        </w:rPr>
        <w:t>что говорит о высоком уровне качества условий оказания услуг. При этом среди критериев наиболее высокое значение принима</w:t>
      </w:r>
      <w:r w:rsidR="009A773A">
        <w:rPr>
          <w:rFonts w:eastAsia="Century Gothic"/>
          <w:sz w:val="28"/>
          <w:szCs w:val="28"/>
        </w:rPr>
        <w:t>ет</w:t>
      </w:r>
      <w:r w:rsidRPr="00D74545">
        <w:rPr>
          <w:rFonts w:eastAsia="Century Gothic"/>
          <w:sz w:val="28"/>
          <w:szCs w:val="28"/>
        </w:rPr>
        <w:t xml:space="preserve"> критери</w:t>
      </w:r>
      <w:r w:rsidR="009A773A">
        <w:rPr>
          <w:rFonts w:eastAsia="Century Gothic"/>
          <w:sz w:val="28"/>
          <w:szCs w:val="28"/>
        </w:rPr>
        <w:t>й</w:t>
      </w:r>
      <w:r w:rsidRPr="00D74545">
        <w:rPr>
          <w:rFonts w:eastAsia="Century Gothic"/>
          <w:sz w:val="28"/>
          <w:szCs w:val="28"/>
        </w:rPr>
        <w:t xml:space="preserve"> </w:t>
      </w:r>
      <w:r w:rsidR="009A773A">
        <w:rPr>
          <w:rFonts w:eastAsia="Century Gothic"/>
          <w:sz w:val="28"/>
          <w:szCs w:val="28"/>
        </w:rPr>
        <w:t>комфортности условий предоставления услуги (</w:t>
      </w:r>
      <w:r w:rsidR="00EE48CC">
        <w:rPr>
          <w:rFonts w:eastAsia="Century Gothic"/>
          <w:sz w:val="28"/>
          <w:szCs w:val="28"/>
        </w:rPr>
        <w:t xml:space="preserve"> 100 </w:t>
      </w:r>
      <w:r w:rsidR="009A773A">
        <w:rPr>
          <w:rFonts w:eastAsia="Century Gothic"/>
          <w:sz w:val="28"/>
          <w:szCs w:val="28"/>
        </w:rPr>
        <w:t>балл</w:t>
      </w:r>
      <w:r w:rsidR="00A02D3A">
        <w:rPr>
          <w:rFonts w:eastAsia="Century Gothic"/>
          <w:sz w:val="28"/>
          <w:szCs w:val="28"/>
        </w:rPr>
        <w:t>ов</w:t>
      </w:r>
      <w:r w:rsidR="009A773A">
        <w:rPr>
          <w:rFonts w:eastAsia="Century Gothic"/>
          <w:sz w:val="28"/>
          <w:szCs w:val="28"/>
        </w:rPr>
        <w:t>).</w:t>
      </w:r>
      <w:r w:rsidRPr="00D74545">
        <w:rPr>
          <w:rFonts w:eastAsia="Century Gothic"/>
          <w:sz w:val="28"/>
          <w:szCs w:val="28"/>
        </w:rPr>
        <w:t xml:space="preserve"> Далее следуют </w:t>
      </w:r>
      <w:r w:rsidR="009A773A" w:rsidRPr="00D74545">
        <w:rPr>
          <w:rFonts w:eastAsia="Century Gothic"/>
          <w:sz w:val="28"/>
          <w:szCs w:val="28"/>
        </w:rPr>
        <w:t>критерии доброжелательности</w:t>
      </w:r>
      <w:r w:rsidR="009A773A">
        <w:rPr>
          <w:rFonts w:eastAsia="Century Gothic"/>
          <w:sz w:val="28"/>
          <w:szCs w:val="28"/>
        </w:rPr>
        <w:t xml:space="preserve"> работников и удовлетворенности условиями оказания услуг (по </w:t>
      </w:r>
      <w:r w:rsidR="00A02D3A">
        <w:rPr>
          <w:rFonts w:eastAsia="Century Gothic"/>
          <w:sz w:val="28"/>
          <w:szCs w:val="28"/>
        </w:rPr>
        <w:t>100</w:t>
      </w:r>
      <w:r w:rsidR="009A773A">
        <w:rPr>
          <w:rFonts w:eastAsia="Century Gothic"/>
          <w:sz w:val="28"/>
          <w:szCs w:val="28"/>
        </w:rPr>
        <w:t xml:space="preserve"> баллов).</w:t>
      </w:r>
      <w:r w:rsidRPr="00D74545">
        <w:rPr>
          <w:rFonts w:eastAsia="Century Gothic"/>
          <w:sz w:val="28"/>
          <w:szCs w:val="28"/>
        </w:rPr>
        <w:t xml:space="preserve"> Наименее высокое значение принимает критерий доступности для инвалидов (</w:t>
      </w:r>
      <w:r w:rsidR="00EE48CC">
        <w:rPr>
          <w:rFonts w:eastAsia="Century Gothic"/>
          <w:sz w:val="28"/>
          <w:szCs w:val="28"/>
        </w:rPr>
        <w:t>69,2</w:t>
      </w:r>
      <w:r w:rsidR="009A773A">
        <w:rPr>
          <w:rFonts w:eastAsia="Century Gothic"/>
          <w:sz w:val="28"/>
          <w:szCs w:val="28"/>
        </w:rPr>
        <w:t xml:space="preserve"> </w:t>
      </w:r>
      <w:r w:rsidRPr="00D74545">
        <w:rPr>
          <w:rFonts w:eastAsia="Century Gothic"/>
          <w:sz w:val="28"/>
          <w:szCs w:val="28"/>
        </w:rPr>
        <w:t>балл</w:t>
      </w:r>
      <w:r w:rsidR="009A773A">
        <w:rPr>
          <w:rFonts w:eastAsia="Century Gothic"/>
          <w:sz w:val="28"/>
          <w:szCs w:val="28"/>
        </w:rPr>
        <w:t>ов</w:t>
      </w:r>
      <w:r w:rsidRPr="00D74545">
        <w:rPr>
          <w:rFonts w:eastAsia="Century Gothic"/>
          <w:sz w:val="28"/>
          <w:szCs w:val="28"/>
        </w:rPr>
        <w:t>).</w:t>
      </w:r>
    </w:p>
    <w:bookmarkEnd w:id="33"/>
    <w:bookmarkEnd w:id="34"/>
    <w:p w14:paraId="478A1FC4" w14:textId="77777777" w:rsidR="00D74545" w:rsidRPr="00D74545" w:rsidRDefault="00D74545" w:rsidP="00D74545">
      <w:pPr>
        <w:rPr>
          <w:rFonts w:eastAsia="Century Gothic"/>
          <w:sz w:val="28"/>
          <w:szCs w:val="28"/>
        </w:rPr>
      </w:pPr>
    </w:p>
    <w:p w14:paraId="18F17D9E" w14:textId="6D981236" w:rsidR="00D74545" w:rsidRDefault="00D74545" w:rsidP="009A773A">
      <w:pPr>
        <w:jc w:val="center"/>
        <w:rPr>
          <w:rFonts w:eastAsia="Century Gothic"/>
          <w:sz w:val="28"/>
          <w:szCs w:val="28"/>
        </w:rPr>
      </w:pPr>
      <w:r w:rsidRPr="00D74545">
        <w:rPr>
          <w:rFonts w:eastAsia="Century Gothic"/>
          <w:sz w:val="28"/>
          <w:szCs w:val="28"/>
        </w:rPr>
        <w:t>Индивидуальные значения по каждому критерию:</w:t>
      </w:r>
    </w:p>
    <w:p w14:paraId="1A6AED16" w14:textId="77777777" w:rsidR="009A773A" w:rsidRDefault="009A773A" w:rsidP="00D74545">
      <w:pPr>
        <w:jc w:val="both"/>
        <w:rPr>
          <w:rFonts w:eastAsia="Century Gothic"/>
          <w:sz w:val="28"/>
          <w:szCs w:val="28"/>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835"/>
        <w:gridCol w:w="1134"/>
        <w:gridCol w:w="1134"/>
        <w:gridCol w:w="1134"/>
        <w:gridCol w:w="1134"/>
        <w:gridCol w:w="1134"/>
        <w:gridCol w:w="850"/>
        <w:gridCol w:w="992"/>
      </w:tblGrid>
      <w:tr w:rsidR="00F81E5E" w:rsidRPr="00EC6199" w14:paraId="07FA55EC" w14:textId="77777777" w:rsidTr="008741A3">
        <w:tc>
          <w:tcPr>
            <w:tcW w:w="426" w:type="dxa"/>
            <w:tcBorders>
              <w:top w:val="single" w:sz="4" w:space="0" w:color="auto"/>
              <w:left w:val="single" w:sz="4" w:space="0" w:color="auto"/>
              <w:bottom w:val="single" w:sz="4" w:space="0" w:color="auto"/>
              <w:right w:val="single" w:sz="4" w:space="0" w:color="auto"/>
            </w:tcBorders>
            <w:hideMark/>
          </w:tcPr>
          <w:p w14:paraId="13C9A420" w14:textId="77777777" w:rsidR="00F81E5E" w:rsidRPr="00EC6199" w:rsidRDefault="00F81E5E" w:rsidP="008741A3">
            <w:pPr>
              <w:jc w:val="center"/>
              <w:rPr>
                <w:szCs w:val="22"/>
              </w:rPr>
            </w:pPr>
            <w:r w:rsidRPr="00EC6199">
              <w:rPr>
                <w:szCs w:val="22"/>
              </w:rPr>
              <w:t>№</w:t>
            </w:r>
          </w:p>
        </w:tc>
        <w:tc>
          <w:tcPr>
            <w:tcW w:w="2835" w:type="dxa"/>
            <w:tcBorders>
              <w:top w:val="single" w:sz="4" w:space="0" w:color="auto"/>
              <w:left w:val="single" w:sz="4" w:space="0" w:color="auto"/>
              <w:bottom w:val="single" w:sz="4" w:space="0" w:color="auto"/>
              <w:right w:val="single" w:sz="4" w:space="0" w:color="auto"/>
            </w:tcBorders>
            <w:hideMark/>
          </w:tcPr>
          <w:p w14:paraId="39AA25AF" w14:textId="77777777" w:rsidR="00F81E5E" w:rsidRPr="00EC6199" w:rsidRDefault="00F81E5E" w:rsidP="008741A3">
            <w:pPr>
              <w:jc w:val="center"/>
              <w:rPr>
                <w:szCs w:val="22"/>
              </w:rPr>
            </w:pPr>
            <w:r w:rsidRPr="00EC6199">
              <w:rPr>
                <w:szCs w:val="22"/>
              </w:rPr>
              <w:t>Наименование организации</w:t>
            </w:r>
          </w:p>
          <w:p w14:paraId="4F747E0B" w14:textId="77777777" w:rsidR="00F81E5E" w:rsidRPr="00EC6199" w:rsidRDefault="00F81E5E" w:rsidP="008741A3">
            <w:pPr>
              <w:jc w:val="center"/>
              <w:rPr>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314532C" w14:textId="77777777" w:rsidR="00F81E5E" w:rsidRPr="00EC6199" w:rsidRDefault="00F81E5E" w:rsidP="008741A3">
            <w:pPr>
              <w:jc w:val="center"/>
              <w:rPr>
                <w:szCs w:val="22"/>
              </w:rPr>
            </w:pPr>
            <w:r w:rsidRPr="00EC6199">
              <w:rPr>
                <w:szCs w:val="22"/>
              </w:rPr>
              <w:t>Критерий 1</w:t>
            </w:r>
          </w:p>
        </w:tc>
        <w:tc>
          <w:tcPr>
            <w:tcW w:w="1134" w:type="dxa"/>
            <w:tcBorders>
              <w:top w:val="single" w:sz="4" w:space="0" w:color="auto"/>
              <w:left w:val="single" w:sz="4" w:space="0" w:color="auto"/>
              <w:bottom w:val="single" w:sz="4" w:space="0" w:color="auto"/>
              <w:right w:val="single" w:sz="4" w:space="0" w:color="auto"/>
            </w:tcBorders>
            <w:vAlign w:val="center"/>
          </w:tcPr>
          <w:p w14:paraId="7DC79D64" w14:textId="77777777" w:rsidR="00F81E5E" w:rsidRPr="00EC6199" w:rsidRDefault="00F81E5E" w:rsidP="008741A3">
            <w:pPr>
              <w:jc w:val="center"/>
              <w:rPr>
                <w:szCs w:val="22"/>
              </w:rPr>
            </w:pPr>
            <w:r w:rsidRPr="00EC6199">
              <w:rPr>
                <w:szCs w:val="22"/>
              </w:rPr>
              <w:t>Критерий 2</w:t>
            </w:r>
          </w:p>
        </w:tc>
        <w:tc>
          <w:tcPr>
            <w:tcW w:w="1134" w:type="dxa"/>
            <w:tcBorders>
              <w:top w:val="single" w:sz="4" w:space="0" w:color="auto"/>
              <w:left w:val="single" w:sz="4" w:space="0" w:color="auto"/>
              <w:bottom w:val="single" w:sz="4" w:space="0" w:color="auto"/>
              <w:right w:val="single" w:sz="4" w:space="0" w:color="auto"/>
            </w:tcBorders>
            <w:vAlign w:val="center"/>
          </w:tcPr>
          <w:p w14:paraId="6DEE006F" w14:textId="77777777" w:rsidR="00F81E5E" w:rsidRPr="00EC6199" w:rsidRDefault="00F81E5E" w:rsidP="008741A3">
            <w:pPr>
              <w:jc w:val="center"/>
              <w:rPr>
                <w:szCs w:val="22"/>
              </w:rPr>
            </w:pPr>
            <w:r w:rsidRPr="00EC6199">
              <w:rPr>
                <w:szCs w:val="22"/>
              </w:rPr>
              <w:t>Критерий 3</w:t>
            </w:r>
          </w:p>
        </w:tc>
        <w:tc>
          <w:tcPr>
            <w:tcW w:w="1134" w:type="dxa"/>
            <w:tcBorders>
              <w:top w:val="single" w:sz="4" w:space="0" w:color="auto"/>
              <w:left w:val="single" w:sz="4" w:space="0" w:color="auto"/>
              <w:bottom w:val="single" w:sz="4" w:space="0" w:color="auto"/>
              <w:right w:val="single" w:sz="4" w:space="0" w:color="auto"/>
            </w:tcBorders>
            <w:vAlign w:val="center"/>
          </w:tcPr>
          <w:p w14:paraId="5E938CF2" w14:textId="77777777" w:rsidR="00F81E5E" w:rsidRPr="00EC6199" w:rsidRDefault="00F81E5E" w:rsidP="008741A3">
            <w:pPr>
              <w:jc w:val="center"/>
              <w:rPr>
                <w:szCs w:val="22"/>
              </w:rPr>
            </w:pPr>
            <w:r w:rsidRPr="00EC6199">
              <w:rPr>
                <w:szCs w:val="22"/>
              </w:rPr>
              <w:t>Критерий 4</w:t>
            </w:r>
          </w:p>
        </w:tc>
        <w:tc>
          <w:tcPr>
            <w:tcW w:w="1134" w:type="dxa"/>
            <w:tcBorders>
              <w:top w:val="single" w:sz="4" w:space="0" w:color="auto"/>
              <w:left w:val="single" w:sz="4" w:space="0" w:color="auto"/>
              <w:bottom w:val="single" w:sz="4" w:space="0" w:color="auto"/>
              <w:right w:val="single" w:sz="4" w:space="0" w:color="auto"/>
            </w:tcBorders>
            <w:vAlign w:val="center"/>
          </w:tcPr>
          <w:p w14:paraId="5D930C09" w14:textId="77777777" w:rsidR="00F81E5E" w:rsidRPr="00EC6199" w:rsidRDefault="00F81E5E" w:rsidP="008741A3">
            <w:pPr>
              <w:jc w:val="center"/>
              <w:rPr>
                <w:szCs w:val="22"/>
              </w:rPr>
            </w:pPr>
            <w:r w:rsidRPr="00EC6199">
              <w:rPr>
                <w:szCs w:val="22"/>
              </w:rPr>
              <w:t>Критерий 5</w:t>
            </w:r>
          </w:p>
        </w:tc>
        <w:tc>
          <w:tcPr>
            <w:tcW w:w="850" w:type="dxa"/>
            <w:tcBorders>
              <w:top w:val="single" w:sz="4" w:space="0" w:color="auto"/>
              <w:left w:val="single" w:sz="4" w:space="0" w:color="auto"/>
              <w:bottom w:val="single" w:sz="4" w:space="0" w:color="auto"/>
              <w:right w:val="single" w:sz="4" w:space="0" w:color="auto"/>
            </w:tcBorders>
            <w:vAlign w:val="center"/>
          </w:tcPr>
          <w:p w14:paraId="6D41933A" w14:textId="77777777" w:rsidR="00F81E5E" w:rsidRPr="00D8352A" w:rsidRDefault="00F81E5E" w:rsidP="008741A3">
            <w:pPr>
              <w:jc w:val="center"/>
              <w:rPr>
                <w:b/>
                <w:szCs w:val="22"/>
              </w:rPr>
            </w:pPr>
            <w:r w:rsidRPr="00D8352A">
              <w:rPr>
                <w:b/>
                <w:szCs w:val="22"/>
              </w:rPr>
              <w:t>Итого</w:t>
            </w:r>
          </w:p>
        </w:tc>
        <w:tc>
          <w:tcPr>
            <w:tcW w:w="992" w:type="dxa"/>
            <w:tcBorders>
              <w:top w:val="single" w:sz="4" w:space="0" w:color="auto"/>
              <w:left w:val="single" w:sz="4" w:space="0" w:color="auto"/>
              <w:bottom w:val="single" w:sz="4" w:space="0" w:color="auto"/>
              <w:right w:val="single" w:sz="4" w:space="0" w:color="auto"/>
            </w:tcBorders>
            <w:vAlign w:val="center"/>
          </w:tcPr>
          <w:p w14:paraId="07BA0FBC" w14:textId="77777777" w:rsidR="00F81E5E" w:rsidRPr="00EC6199" w:rsidRDefault="00F81E5E" w:rsidP="008741A3">
            <w:pPr>
              <w:jc w:val="center"/>
              <w:rPr>
                <w:szCs w:val="22"/>
              </w:rPr>
            </w:pPr>
            <w:r>
              <w:rPr>
                <w:szCs w:val="22"/>
              </w:rPr>
              <w:t>Рейтинг</w:t>
            </w:r>
          </w:p>
        </w:tc>
      </w:tr>
      <w:tr w:rsidR="00DC097F" w:rsidRPr="00EC6199" w14:paraId="602A1A82" w14:textId="77777777" w:rsidTr="008741A3">
        <w:tc>
          <w:tcPr>
            <w:tcW w:w="426" w:type="dxa"/>
            <w:tcBorders>
              <w:top w:val="single" w:sz="4" w:space="0" w:color="auto"/>
              <w:left w:val="single" w:sz="4" w:space="0" w:color="auto"/>
              <w:bottom w:val="single" w:sz="4" w:space="0" w:color="auto"/>
              <w:right w:val="single" w:sz="4" w:space="0" w:color="auto"/>
            </w:tcBorders>
          </w:tcPr>
          <w:p w14:paraId="29BF022C" w14:textId="77777777" w:rsidR="00DC097F" w:rsidRPr="00EC6199" w:rsidRDefault="00DC097F" w:rsidP="00DC097F">
            <w:pPr>
              <w:jc w:val="center"/>
              <w:rPr>
                <w:szCs w:val="22"/>
              </w:rPr>
            </w:pPr>
            <w:r w:rsidRPr="00EC6199">
              <w:rPr>
                <w:szCs w:val="22"/>
              </w:rPr>
              <w:t>1</w:t>
            </w:r>
          </w:p>
        </w:tc>
        <w:tc>
          <w:tcPr>
            <w:tcW w:w="2835" w:type="dxa"/>
          </w:tcPr>
          <w:p w14:paraId="1FC317BF" w14:textId="7EABA3E4" w:rsidR="00DC097F" w:rsidRPr="00EC6199" w:rsidRDefault="00DC097F" w:rsidP="00DC097F">
            <w:pPr>
              <w:tabs>
                <w:tab w:val="left" w:pos="11060"/>
              </w:tabs>
              <w:rPr>
                <w:bCs/>
                <w:iCs/>
                <w:szCs w:val="22"/>
              </w:rPr>
            </w:pPr>
            <w:r w:rsidRPr="00F01849">
              <w:t>Бюджетное стационарное учреждение социального обслуживания Орловской области «Дом социального обслуживания «Болховский»</w:t>
            </w:r>
          </w:p>
        </w:tc>
        <w:tc>
          <w:tcPr>
            <w:tcW w:w="1134" w:type="dxa"/>
            <w:vAlign w:val="center"/>
          </w:tcPr>
          <w:p w14:paraId="1A72B1FC" w14:textId="6A8E0D2A" w:rsidR="00DC097F" w:rsidRPr="00DC097F" w:rsidRDefault="00DC097F" w:rsidP="00DC097F">
            <w:pPr>
              <w:tabs>
                <w:tab w:val="left" w:pos="11060"/>
              </w:tabs>
              <w:jc w:val="center"/>
              <w:rPr>
                <w:sz w:val="22"/>
                <w:szCs w:val="22"/>
              </w:rPr>
            </w:pPr>
            <w:r w:rsidRPr="00DC097F">
              <w:rPr>
                <w:sz w:val="22"/>
                <w:szCs w:val="22"/>
              </w:rPr>
              <w:t>50</w:t>
            </w:r>
          </w:p>
        </w:tc>
        <w:tc>
          <w:tcPr>
            <w:tcW w:w="1134" w:type="dxa"/>
            <w:vAlign w:val="center"/>
          </w:tcPr>
          <w:p w14:paraId="3D22E1D8" w14:textId="7D25A282" w:rsidR="00DC097F" w:rsidRPr="00DC097F" w:rsidRDefault="00DC097F" w:rsidP="00DC097F">
            <w:pPr>
              <w:tabs>
                <w:tab w:val="left" w:pos="11060"/>
              </w:tabs>
              <w:jc w:val="center"/>
              <w:rPr>
                <w:sz w:val="22"/>
                <w:szCs w:val="22"/>
              </w:rPr>
            </w:pPr>
            <w:r w:rsidRPr="00DC097F">
              <w:rPr>
                <w:sz w:val="22"/>
                <w:szCs w:val="22"/>
              </w:rPr>
              <w:t>95,5</w:t>
            </w:r>
          </w:p>
        </w:tc>
        <w:tc>
          <w:tcPr>
            <w:tcW w:w="1134" w:type="dxa"/>
            <w:vAlign w:val="center"/>
          </w:tcPr>
          <w:p w14:paraId="7E3EF860" w14:textId="45140211" w:rsidR="00DC097F" w:rsidRPr="00DC097F" w:rsidRDefault="0096187E" w:rsidP="00DC097F">
            <w:pPr>
              <w:tabs>
                <w:tab w:val="left" w:pos="11060"/>
              </w:tabs>
              <w:jc w:val="center"/>
              <w:rPr>
                <w:sz w:val="22"/>
                <w:szCs w:val="22"/>
              </w:rPr>
            </w:pPr>
            <w:r>
              <w:rPr>
                <w:sz w:val="22"/>
                <w:szCs w:val="22"/>
              </w:rPr>
              <w:t>64,3</w:t>
            </w:r>
          </w:p>
        </w:tc>
        <w:tc>
          <w:tcPr>
            <w:tcW w:w="1134" w:type="dxa"/>
            <w:vAlign w:val="center"/>
          </w:tcPr>
          <w:p w14:paraId="50CB8411" w14:textId="2319DBCC" w:rsidR="00DC097F" w:rsidRPr="00DC097F" w:rsidRDefault="00DC097F" w:rsidP="00DC097F">
            <w:pPr>
              <w:tabs>
                <w:tab w:val="left" w:pos="11060"/>
              </w:tabs>
              <w:jc w:val="center"/>
              <w:rPr>
                <w:sz w:val="22"/>
                <w:szCs w:val="22"/>
              </w:rPr>
            </w:pPr>
            <w:r w:rsidRPr="00DC097F">
              <w:rPr>
                <w:sz w:val="22"/>
                <w:szCs w:val="22"/>
              </w:rPr>
              <w:t>100</w:t>
            </w:r>
          </w:p>
        </w:tc>
        <w:tc>
          <w:tcPr>
            <w:tcW w:w="1134" w:type="dxa"/>
            <w:vAlign w:val="center"/>
          </w:tcPr>
          <w:p w14:paraId="2A96707F" w14:textId="0B9F77C2" w:rsidR="00DC097F" w:rsidRPr="00DC097F" w:rsidRDefault="00DC097F" w:rsidP="00DC097F">
            <w:pPr>
              <w:tabs>
                <w:tab w:val="left" w:pos="11060"/>
              </w:tabs>
              <w:jc w:val="center"/>
              <w:rPr>
                <w:sz w:val="22"/>
                <w:szCs w:val="22"/>
              </w:rPr>
            </w:pPr>
            <w:r w:rsidRPr="00DC097F">
              <w:rPr>
                <w:sz w:val="22"/>
                <w:szCs w:val="22"/>
              </w:rPr>
              <w:t>100</w:t>
            </w:r>
          </w:p>
        </w:tc>
        <w:tc>
          <w:tcPr>
            <w:tcW w:w="850" w:type="dxa"/>
            <w:vAlign w:val="center"/>
          </w:tcPr>
          <w:p w14:paraId="68667653" w14:textId="6F3F3DFF" w:rsidR="00DC097F" w:rsidRPr="00DC097F" w:rsidRDefault="0096187E" w:rsidP="00DC097F">
            <w:pPr>
              <w:tabs>
                <w:tab w:val="left" w:pos="11060"/>
              </w:tabs>
              <w:jc w:val="center"/>
              <w:rPr>
                <w:b/>
                <w:sz w:val="22"/>
                <w:szCs w:val="22"/>
              </w:rPr>
            </w:pPr>
            <w:r>
              <w:rPr>
                <w:b/>
                <w:sz w:val="22"/>
                <w:szCs w:val="22"/>
              </w:rPr>
              <w:t>81,96</w:t>
            </w:r>
          </w:p>
        </w:tc>
        <w:tc>
          <w:tcPr>
            <w:tcW w:w="992" w:type="dxa"/>
            <w:vAlign w:val="center"/>
          </w:tcPr>
          <w:p w14:paraId="3DD64537" w14:textId="35E7EE6A" w:rsidR="00DC097F" w:rsidRPr="00DC097F" w:rsidRDefault="00590238" w:rsidP="00DC097F">
            <w:pPr>
              <w:tabs>
                <w:tab w:val="left" w:pos="11060"/>
              </w:tabs>
              <w:jc w:val="center"/>
              <w:rPr>
                <w:sz w:val="22"/>
                <w:szCs w:val="22"/>
              </w:rPr>
            </w:pPr>
            <w:r>
              <w:rPr>
                <w:sz w:val="22"/>
                <w:szCs w:val="22"/>
              </w:rPr>
              <w:t>24</w:t>
            </w:r>
          </w:p>
        </w:tc>
      </w:tr>
      <w:tr w:rsidR="00DC097F" w:rsidRPr="00EC6199" w14:paraId="6E0DF6DE" w14:textId="77777777" w:rsidTr="008741A3">
        <w:tc>
          <w:tcPr>
            <w:tcW w:w="426" w:type="dxa"/>
            <w:tcBorders>
              <w:top w:val="single" w:sz="4" w:space="0" w:color="auto"/>
              <w:left w:val="single" w:sz="4" w:space="0" w:color="auto"/>
              <w:bottom w:val="single" w:sz="4" w:space="0" w:color="auto"/>
              <w:right w:val="single" w:sz="4" w:space="0" w:color="auto"/>
            </w:tcBorders>
          </w:tcPr>
          <w:p w14:paraId="4A47CAA9" w14:textId="77777777" w:rsidR="00DC097F" w:rsidRPr="00EC6199" w:rsidRDefault="00DC097F" w:rsidP="00DC097F">
            <w:pPr>
              <w:jc w:val="center"/>
              <w:rPr>
                <w:szCs w:val="22"/>
              </w:rPr>
            </w:pPr>
            <w:r w:rsidRPr="00EC6199">
              <w:rPr>
                <w:szCs w:val="22"/>
              </w:rPr>
              <w:t>2</w:t>
            </w:r>
          </w:p>
        </w:tc>
        <w:tc>
          <w:tcPr>
            <w:tcW w:w="2835" w:type="dxa"/>
          </w:tcPr>
          <w:p w14:paraId="3F36A2A4" w14:textId="1AE0C678" w:rsidR="00DC097F" w:rsidRPr="00EC6199" w:rsidRDefault="00DC097F" w:rsidP="00DC097F">
            <w:pPr>
              <w:tabs>
                <w:tab w:val="left" w:pos="11060"/>
              </w:tabs>
              <w:rPr>
                <w:szCs w:val="22"/>
              </w:rPr>
            </w:pPr>
            <w:r w:rsidRPr="00F01849">
              <w:t>Казенное стационарное учреждение социального обслуживания Орловской области «Центр помощи детям, оставшимся без попечения родителей «Остров детства»</w:t>
            </w:r>
          </w:p>
        </w:tc>
        <w:tc>
          <w:tcPr>
            <w:tcW w:w="1134" w:type="dxa"/>
            <w:vAlign w:val="center"/>
          </w:tcPr>
          <w:p w14:paraId="2E0A40FA" w14:textId="7D251452" w:rsidR="00DC097F" w:rsidRPr="00DC097F" w:rsidRDefault="00DC097F" w:rsidP="00DC097F">
            <w:pPr>
              <w:tabs>
                <w:tab w:val="left" w:pos="11060"/>
              </w:tabs>
              <w:jc w:val="center"/>
              <w:rPr>
                <w:sz w:val="22"/>
                <w:szCs w:val="22"/>
              </w:rPr>
            </w:pPr>
            <w:r w:rsidRPr="00DC097F">
              <w:rPr>
                <w:sz w:val="22"/>
                <w:szCs w:val="22"/>
              </w:rPr>
              <w:t>97,2</w:t>
            </w:r>
          </w:p>
        </w:tc>
        <w:tc>
          <w:tcPr>
            <w:tcW w:w="1134" w:type="dxa"/>
            <w:vAlign w:val="center"/>
          </w:tcPr>
          <w:p w14:paraId="5A6B70AA" w14:textId="248E505A" w:rsidR="00DC097F" w:rsidRPr="00DC097F" w:rsidRDefault="00DC097F" w:rsidP="00DC097F">
            <w:pPr>
              <w:tabs>
                <w:tab w:val="left" w:pos="11060"/>
              </w:tabs>
              <w:jc w:val="center"/>
              <w:rPr>
                <w:sz w:val="22"/>
                <w:szCs w:val="22"/>
              </w:rPr>
            </w:pPr>
            <w:r w:rsidRPr="00DC097F">
              <w:rPr>
                <w:sz w:val="22"/>
                <w:szCs w:val="22"/>
              </w:rPr>
              <w:t>90,9</w:t>
            </w:r>
          </w:p>
        </w:tc>
        <w:tc>
          <w:tcPr>
            <w:tcW w:w="1134" w:type="dxa"/>
            <w:vAlign w:val="center"/>
          </w:tcPr>
          <w:p w14:paraId="66CE0C49" w14:textId="28A36902" w:rsidR="00DC097F" w:rsidRPr="00DC097F" w:rsidRDefault="0096187E" w:rsidP="00DC097F">
            <w:pPr>
              <w:tabs>
                <w:tab w:val="left" w:pos="11060"/>
              </w:tabs>
              <w:jc w:val="center"/>
              <w:rPr>
                <w:sz w:val="22"/>
                <w:szCs w:val="22"/>
              </w:rPr>
            </w:pPr>
            <w:r>
              <w:rPr>
                <w:sz w:val="22"/>
                <w:szCs w:val="22"/>
              </w:rPr>
              <w:t>64,2</w:t>
            </w:r>
          </w:p>
        </w:tc>
        <w:tc>
          <w:tcPr>
            <w:tcW w:w="1134" w:type="dxa"/>
            <w:vAlign w:val="center"/>
          </w:tcPr>
          <w:p w14:paraId="09BA4741" w14:textId="0B0D20C7" w:rsidR="00DC097F" w:rsidRPr="00DC097F" w:rsidRDefault="00DC097F" w:rsidP="00DC097F">
            <w:pPr>
              <w:tabs>
                <w:tab w:val="left" w:pos="11060"/>
              </w:tabs>
              <w:jc w:val="center"/>
              <w:rPr>
                <w:sz w:val="22"/>
                <w:szCs w:val="22"/>
              </w:rPr>
            </w:pPr>
            <w:r w:rsidRPr="00DC097F">
              <w:rPr>
                <w:sz w:val="22"/>
                <w:szCs w:val="22"/>
              </w:rPr>
              <w:t>100</w:t>
            </w:r>
          </w:p>
        </w:tc>
        <w:tc>
          <w:tcPr>
            <w:tcW w:w="1134" w:type="dxa"/>
            <w:vAlign w:val="center"/>
          </w:tcPr>
          <w:p w14:paraId="4A4C5052" w14:textId="7FC20F43" w:rsidR="00DC097F" w:rsidRPr="00DC097F" w:rsidRDefault="00DC097F" w:rsidP="00DC097F">
            <w:pPr>
              <w:tabs>
                <w:tab w:val="left" w:pos="11060"/>
              </w:tabs>
              <w:jc w:val="center"/>
              <w:rPr>
                <w:sz w:val="22"/>
                <w:szCs w:val="22"/>
              </w:rPr>
            </w:pPr>
            <w:r w:rsidRPr="00DC097F">
              <w:rPr>
                <w:sz w:val="22"/>
                <w:szCs w:val="22"/>
              </w:rPr>
              <w:t>100</w:t>
            </w:r>
          </w:p>
        </w:tc>
        <w:tc>
          <w:tcPr>
            <w:tcW w:w="850" w:type="dxa"/>
            <w:vAlign w:val="center"/>
          </w:tcPr>
          <w:p w14:paraId="6CB22D1B" w14:textId="3DB4DEF3" w:rsidR="00DC097F" w:rsidRPr="00DC097F" w:rsidRDefault="0096187E" w:rsidP="00DC097F">
            <w:pPr>
              <w:tabs>
                <w:tab w:val="left" w:pos="11060"/>
              </w:tabs>
              <w:jc w:val="center"/>
              <w:rPr>
                <w:b/>
                <w:sz w:val="22"/>
                <w:szCs w:val="22"/>
              </w:rPr>
            </w:pPr>
            <w:r>
              <w:rPr>
                <w:b/>
                <w:sz w:val="22"/>
                <w:szCs w:val="22"/>
              </w:rPr>
              <w:t>90,46</w:t>
            </w:r>
          </w:p>
        </w:tc>
        <w:tc>
          <w:tcPr>
            <w:tcW w:w="992" w:type="dxa"/>
            <w:vAlign w:val="center"/>
          </w:tcPr>
          <w:p w14:paraId="0A79646A" w14:textId="1DB22F81" w:rsidR="00DC097F" w:rsidRPr="00DC097F" w:rsidRDefault="00590238" w:rsidP="00DC097F">
            <w:pPr>
              <w:tabs>
                <w:tab w:val="left" w:pos="11060"/>
              </w:tabs>
              <w:jc w:val="center"/>
              <w:rPr>
                <w:sz w:val="22"/>
                <w:szCs w:val="22"/>
              </w:rPr>
            </w:pPr>
            <w:r>
              <w:rPr>
                <w:sz w:val="22"/>
                <w:szCs w:val="22"/>
              </w:rPr>
              <w:t>14</w:t>
            </w:r>
          </w:p>
        </w:tc>
      </w:tr>
      <w:tr w:rsidR="00DC097F" w:rsidRPr="00EC6199" w14:paraId="4E4C0FD9" w14:textId="77777777" w:rsidTr="008741A3">
        <w:tc>
          <w:tcPr>
            <w:tcW w:w="426" w:type="dxa"/>
            <w:tcBorders>
              <w:top w:val="single" w:sz="4" w:space="0" w:color="auto"/>
              <w:left w:val="single" w:sz="4" w:space="0" w:color="auto"/>
              <w:bottom w:val="single" w:sz="4" w:space="0" w:color="auto"/>
              <w:right w:val="single" w:sz="4" w:space="0" w:color="auto"/>
            </w:tcBorders>
          </w:tcPr>
          <w:p w14:paraId="28C4A3FA" w14:textId="77777777" w:rsidR="00DC097F" w:rsidRPr="00EC6199" w:rsidRDefault="00DC097F" w:rsidP="00DC097F">
            <w:pPr>
              <w:jc w:val="center"/>
              <w:rPr>
                <w:szCs w:val="22"/>
              </w:rPr>
            </w:pPr>
            <w:r w:rsidRPr="00EC6199">
              <w:rPr>
                <w:szCs w:val="22"/>
              </w:rPr>
              <w:t>3</w:t>
            </w:r>
          </w:p>
        </w:tc>
        <w:tc>
          <w:tcPr>
            <w:tcW w:w="2835" w:type="dxa"/>
          </w:tcPr>
          <w:p w14:paraId="1AD37514" w14:textId="76A67AC9" w:rsidR="00DC097F" w:rsidRPr="00EC6199" w:rsidRDefault="00DC097F" w:rsidP="00DC097F">
            <w:pPr>
              <w:tabs>
                <w:tab w:val="left" w:pos="11060"/>
              </w:tabs>
              <w:rPr>
                <w:bCs/>
                <w:iCs/>
                <w:szCs w:val="22"/>
              </w:rPr>
            </w:pPr>
            <w:r w:rsidRPr="00F01849">
              <w:t>Бюджетное учреждение Орловской области «Комплексный центр социального обслуживания населения Верховского района»</w:t>
            </w:r>
          </w:p>
        </w:tc>
        <w:tc>
          <w:tcPr>
            <w:tcW w:w="1134" w:type="dxa"/>
            <w:vAlign w:val="center"/>
          </w:tcPr>
          <w:p w14:paraId="3D3F5024" w14:textId="15705651" w:rsidR="00DC097F" w:rsidRPr="00DC097F" w:rsidRDefault="00DC097F" w:rsidP="00DC097F">
            <w:pPr>
              <w:tabs>
                <w:tab w:val="left" w:pos="11060"/>
              </w:tabs>
              <w:jc w:val="center"/>
              <w:rPr>
                <w:bCs/>
                <w:iCs/>
                <w:sz w:val="22"/>
                <w:szCs w:val="22"/>
              </w:rPr>
            </w:pPr>
            <w:r w:rsidRPr="00DC097F">
              <w:rPr>
                <w:bCs/>
                <w:iCs/>
                <w:sz w:val="22"/>
                <w:szCs w:val="22"/>
              </w:rPr>
              <w:t>97,2</w:t>
            </w:r>
          </w:p>
        </w:tc>
        <w:tc>
          <w:tcPr>
            <w:tcW w:w="1134" w:type="dxa"/>
            <w:vAlign w:val="center"/>
          </w:tcPr>
          <w:p w14:paraId="40F240AE" w14:textId="1C8CDE93" w:rsidR="00DC097F" w:rsidRPr="00DC097F" w:rsidRDefault="00DC097F" w:rsidP="00DC097F">
            <w:pPr>
              <w:tabs>
                <w:tab w:val="left" w:pos="11060"/>
              </w:tabs>
              <w:jc w:val="center"/>
              <w:rPr>
                <w:bCs/>
                <w:iCs/>
                <w:sz w:val="22"/>
                <w:szCs w:val="22"/>
              </w:rPr>
            </w:pPr>
            <w:r w:rsidRPr="00DC097F">
              <w:rPr>
                <w:bCs/>
                <w:iCs/>
                <w:sz w:val="22"/>
                <w:szCs w:val="22"/>
              </w:rPr>
              <w:t>72,7</w:t>
            </w:r>
          </w:p>
        </w:tc>
        <w:tc>
          <w:tcPr>
            <w:tcW w:w="1134" w:type="dxa"/>
            <w:vAlign w:val="center"/>
          </w:tcPr>
          <w:p w14:paraId="28A8379E" w14:textId="7A21030C" w:rsidR="00DC097F" w:rsidRPr="00DC097F" w:rsidRDefault="00DC097F" w:rsidP="00DC097F">
            <w:pPr>
              <w:tabs>
                <w:tab w:val="left" w:pos="11060"/>
              </w:tabs>
              <w:jc w:val="center"/>
              <w:rPr>
                <w:bCs/>
                <w:iCs/>
                <w:sz w:val="22"/>
                <w:szCs w:val="22"/>
              </w:rPr>
            </w:pPr>
            <w:r w:rsidRPr="00DC097F">
              <w:rPr>
                <w:bCs/>
                <w:iCs/>
                <w:sz w:val="22"/>
                <w:szCs w:val="22"/>
              </w:rPr>
              <w:t>50</w:t>
            </w:r>
          </w:p>
        </w:tc>
        <w:tc>
          <w:tcPr>
            <w:tcW w:w="1134" w:type="dxa"/>
            <w:vAlign w:val="center"/>
          </w:tcPr>
          <w:p w14:paraId="586A6B29" w14:textId="2588E968" w:rsidR="00DC097F" w:rsidRPr="00DC097F" w:rsidRDefault="00DC097F" w:rsidP="00DC097F">
            <w:pPr>
              <w:tabs>
                <w:tab w:val="left" w:pos="11060"/>
              </w:tabs>
              <w:jc w:val="center"/>
              <w:rPr>
                <w:sz w:val="22"/>
                <w:szCs w:val="22"/>
              </w:rPr>
            </w:pPr>
            <w:r w:rsidRPr="00DC097F">
              <w:rPr>
                <w:sz w:val="22"/>
                <w:szCs w:val="22"/>
              </w:rPr>
              <w:t>100</w:t>
            </w:r>
          </w:p>
        </w:tc>
        <w:tc>
          <w:tcPr>
            <w:tcW w:w="1134" w:type="dxa"/>
            <w:vAlign w:val="center"/>
          </w:tcPr>
          <w:p w14:paraId="059DD7AB" w14:textId="52D0699C" w:rsidR="00DC097F" w:rsidRPr="00DC097F" w:rsidRDefault="00DC097F" w:rsidP="00DC097F">
            <w:pPr>
              <w:tabs>
                <w:tab w:val="left" w:pos="11060"/>
              </w:tabs>
              <w:jc w:val="center"/>
              <w:rPr>
                <w:sz w:val="22"/>
                <w:szCs w:val="22"/>
              </w:rPr>
            </w:pPr>
            <w:r w:rsidRPr="00DC097F">
              <w:rPr>
                <w:sz w:val="22"/>
                <w:szCs w:val="22"/>
              </w:rPr>
              <w:t>100</w:t>
            </w:r>
          </w:p>
        </w:tc>
        <w:tc>
          <w:tcPr>
            <w:tcW w:w="850" w:type="dxa"/>
            <w:vAlign w:val="center"/>
          </w:tcPr>
          <w:p w14:paraId="13677172" w14:textId="06E71BB6" w:rsidR="00DC097F" w:rsidRPr="00DC097F" w:rsidRDefault="0096187E" w:rsidP="00DC097F">
            <w:pPr>
              <w:tabs>
                <w:tab w:val="left" w:pos="11060"/>
              </w:tabs>
              <w:jc w:val="center"/>
              <w:rPr>
                <w:b/>
                <w:sz w:val="22"/>
                <w:szCs w:val="22"/>
              </w:rPr>
            </w:pPr>
            <w:r>
              <w:rPr>
                <w:b/>
                <w:sz w:val="22"/>
                <w:szCs w:val="22"/>
              </w:rPr>
              <w:t>83,98</w:t>
            </w:r>
          </w:p>
        </w:tc>
        <w:tc>
          <w:tcPr>
            <w:tcW w:w="992" w:type="dxa"/>
            <w:vAlign w:val="center"/>
          </w:tcPr>
          <w:p w14:paraId="0277F058" w14:textId="57D516EB" w:rsidR="00DC097F" w:rsidRPr="00DC097F" w:rsidRDefault="00590238" w:rsidP="00DC097F">
            <w:pPr>
              <w:tabs>
                <w:tab w:val="left" w:pos="11060"/>
              </w:tabs>
              <w:jc w:val="center"/>
              <w:rPr>
                <w:sz w:val="22"/>
                <w:szCs w:val="22"/>
              </w:rPr>
            </w:pPr>
            <w:r>
              <w:rPr>
                <w:sz w:val="22"/>
                <w:szCs w:val="22"/>
              </w:rPr>
              <w:t>21</w:t>
            </w:r>
          </w:p>
        </w:tc>
      </w:tr>
      <w:tr w:rsidR="00DC097F" w:rsidRPr="00EC6199" w14:paraId="1E67157A" w14:textId="77777777" w:rsidTr="008741A3">
        <w:tc>
          <w:tcPr>
            <w:tcW w:w="426" w:type="dxa"/>
            <w:tcBorders>
              <w:top w:val="single" w:sz="4" w:space="0" w:color="auto"/>
              <w:left w:val="single" w:sz="4" w:space="0" w:color="auto"/>
              <w:bottom w:val="single" w:sz="4" w:space="0" w:color="auto"/>
              <w:right w:val="single" w:sz="4" w:space="0" w:color="auto"/>
            </w:tcBorders>
          </w:tcPr>
          <w:p w14:paraId="5708D44B" w14:textId="77777777" w:rsidR="00DC097F" w:rsidRPr="00EC6199" w:rsidRDefault="00DC097F" w:rsidP="00DC097F">
            <w:pPr>
              <w:jc w:val="center"/>
              <w:rPr>
                <w:szCs w:val="22"/>
              </w:rPr>
            </w:pPr>
            <w:r w:rsidRPr="00EC6199">
              <w:rPr>
                <w:szCs w:val="22"/>
              </w:rPr>
              <w:t>4</w:t>
            </w:r>
          </w:p>
        </w:tc>
        <w:tc>
          <w:tcPr>
            <w:tcW w:w="2835" w:type="dxa"/>
          </w:tcPr>
          <w:p w14:paraId="08C537A3" w14:textId="7F7069A1" w:rsidR="00DC097F" w:rsidRPr="00EC6199" w:rsidRDefault="00DC097F" w:rsidP="00DC097F">
            <w:pPr>
              <w:tabs>
                <w:tab w:val="left" w:pos="11060"/>
              </w:tabs>
              <w:rPr>
                <w:szCs w:val="22"/>
              </w:rPr>
            </w:pPr>
            <w:r w:rsidRPr="00F01849">
              <w:t>Бюджетное учреждение Орловской области «Центр социального обслуживания населения Дмитровского района»</w:t>
            </w:r>
          </w:p>
        </w:tc>
        <w:tc>
          <w:tcPr>
            <w:tcW w:w="1134" w:type="dxa"/>
            <w:vAlign w:val="center"/>
          </w:tcPr>
          <w:p w14:paraId="10F41B65" w14:textId="6415D749" w:rsidR="00DC097F" w:rsidRPr="00DC097F" w:rsidRDefault="00DC097F" w:rsidP="00DC097F">
            <w:pPr>
              <w:tabs>
                <w:tab w:val="left" w:pos="11060"/>
              </w:tabs>
              <w:jc w:val="center"/>
              <w:rPr>
                <w:sz w:val="22"/>
                <w:szCs w:val="22"/>
              </w:rPr>
            </w:pPr>
            <w:r w:rsidRPr="00DC097F">
              <w:rPr>
                <w:sz w:val="22"/>
                <w:szCs w:val="22"/>
              </w:rPr>
              <w:t>94,4</w:t>
            </w:r>
          </w:p>
        </w:tc>
        <w:tc>
          <w:tcPr>
            <w:tcW w:w="1134" w:type="dxa"/>
            <w:vAlign w:val="center"/>
          </w:tcPr>
          <w:p w14:paraId="7FCBA77D" w14:textId="36B6499F" w:rsidR="00DC097F" w:rsidRPr="00DC097F" w:rsidRDefault="00DC097F" w:rsidP="00DC097F">
            <w:pPr>
              <w:tabs>
                <w:tab w:val="left" w:pos="11060"/>
              </w:tabs>
              <w:jc w:val="center"/>
              <w:rPr>
                <w:sz w:val="22"/>
                <w:szCs w:val="22"/>
              </w:rPr>
            </w:pPr>
            <w:r w:rsidRPr="00DC097F">
              <w:rPr>
                <w:sz w:val="22"/>
                <w:szCs w:val="22"/>
              </w:rPr>
              <w:t>81,8</w:t>
            </w:r>
          </w:p>
        </w:tc>
        <w:tc>
          <w:tcPr>
            <w:tcW w:w="1134" w:type="dxa"/>
            <w:vAlign w:val="center"/>
          </w:tcPr>
          <w:p w14:paraId="42E55049" w14:textId="1E74FE52" w:rsidR="00DC097F" w:rsidRPr="00DC097F" w:rsidRDefault="00DC097F" w:rsidP="00DC097F">
            <w:pPr>
              <w:tabs>
                <w:tab w:val="left" w:pos="11060"/>
              </w:tabs>
              <w:jc w:val="center"/>
              <w:rPr>
                <w:sz w:val="22"/>
                <w:szCs w:val="22"/>
              </w:rPr>
            </w:pPr>
            <w:r w:rsidRPr="00DC097F">
              <w:rPr>
                <w:sz w:val="22"/>
                <w:szCs w:val="22"/>
              </w:rPr>
              <w:t>82,1</w:t>
            </w:r>
          </w:p>
        </w:tc>
        <w:tc>
          <w:tcPr>
            <w:tcW w:w="1134" w:type="dxa"/>
            <w:vAlign w:val="center"/>
          </w:tcPr>
          <w:p w14:paraId="7245CD51" w14:textId="530A9F7E" w:rsidR="00DC097F" w:rsidRPr="00DC097F" w:rsidRDefault="00DC097F" w:rsidP="00DC097F">
            <w:pPr>
              <w:tabs>
                <w:tab w:val="left" w:pos="11060"/>
              </w:tabs>
              <w:jc w:val="center"/>
              <w:rPr>
                <w:sz w:val="22"/>
                <w:szCs w:val="22"/>
              </w:rPr>
            </w:pPr>
            <w:r w:rsidRPr="00DC097F">
              <w:rPr>
                <w:sz w:val="22"/>
                <w:szCs w:val="22"/>
              </w:rPr>
              <w:t>100</w:t>
            </w:r>
          </w:p>
        </w:tc>
        <w:tc>
          <w:tcPr>
            <w:tcW w:w="1134" w:type="dxa"/>
            <w:vAlign w:val="center"/>
          </w:tcPr>
          <w:p w14:paraId="7AE2A398" w14:textId="207071A5" w:rsidR="00DC097F" w:rsidRPr="00DC097F" w:rsidRDefault="00DC097F" w:rsidP="00DC097F">
            <w:pPr>
              <w:tabs>
                <w:tab w:val="left" w:pos="11060"/>
              </w:tabs>
              <w:jc w:val="center"/>
              <w:rPr>
                <w:sz w:val="22"/>
                <w:szCs w:val="22"/>
              </w:rPr>
            </w:pPr>
            <w:r w:rsidRPr="00DC097F">
              <w:rPr>
                <w:sz w:val="22"/>
                <w:szCs w:val="22"/>
              </w:rPr>
              <w:t>100</w:t>
            </w:r>
          </w:p>
        </w:tc>
        <w:tc>
          <w:tcPr>
            <w:tcW w:w="850" w:type="dxa"/>
            <w:vAlign w:val="center"/>
          </w:tcPr>
          <w:p w14:paraId="63AAF222" w14:textId="776FE3A8" w:rsidR="00DC097F" w:rsidRPr="00DC097F" w:rsidRDefault="0096187E" w:rsidP="00DC097F">
            <w:pPr>
              <w:tabs>
                <w:tab w:val="left" w:pos="11060"/>
              </w:tabs>
              <w:jc w:val="center"/>
              <w:rPr>
                <w:b/>
                <w:sz w:val="22"/>
                <w:szCs w:val="22"/>
              </w:rPr>
            </w:pPr>
            <w:r>
              <w:rPr>
                <w:b/>
                <w:sz w:val="22"/>
                <w:szCs w:val="22"/>
              </w:rPr>
              <w:t>91,66</w:t>
            </w:r>
          </w:p>
        </w:tc>
        <w:tc>
          <w:tcPr>
            <w:tcW w:w="992" w:type="dxa"/>
            <w:vAlign w:val="center"/>
          </w:tcPr>
          <w:p w14:paraId="3017DC31" w14:textId="24DD11E9" w:rsidR="00DC097F" w:rsidRPr="00DC097F" w:rsidRDefault="00590238" w:rsidP="00DC097F">
            <w:pPr>
              <w:tabs>
                <w:tab w:val="left" w:pos="11060"/>
              </w:tabs>
              <w:jc w:val="center"/>
              <w:rPr>
                <w:sz w:val="22"/>
                <w:szCs w:val="22"/>
              </w:rPr>
            </w:pPr>
            <w:r>
              <w:rPr>
                <w:sz w:val="22"/>
                <w:szCs w:val="22"/>
              </w:rPr>
              <w:t>10</w:t>
            </w:r>
          </w:p>
        </w:tc>
      </w:tr>
      <w:tr w:rsidR="00DC097F" w:rsidRPr="00EC6199" w14:paraId="5A94396E" w14:textId="77777777" w:rsidTr="008741A3">
        <w:tc>
          <w:tcPr>
            <w:tcW w:w="426" w:type="dxa"/>
            <w:tcBorders>
              <w:top w:val="single" w:sz="4" w:space="0" w:color="auto"/>
              <w:left w:val="single" w:sz="4" w:space="0" w:color="auto"/>
              <w:bottom w:val="single" w:sz="4" w:space="0" w:color="auto"/>
              <w:right w:val="single" w:sz="4" w:space="0" w:color="auto"/>
            </w:tcBorders>
          </w:tcPr>
          <w:p w14:paraId="73AF9C58" w14:textId="77777777" w:rsidR="00DC097F" w:rsidRPr="00EC6199" w:rsidRDefault="00DC097F" w:rsidP="00DC097F">
            <w:pPr>
              <w:jc w:val="center"/>
              <w:rPr>
                <w:szCs w:val="22"/>
              </w:rPr>
            </w:pPr>
            <w:r w:rsidRPr="00EC6199">
              <w:rPr>
                <w:szCs w:val="22"/>
              </w:rPr>
              <w:t>5</w:t>
            </w:r>
          </w:p>
        </w:tc>
        <w:tc>
          <w:tcPr>
            <w:tcW w:w="2835" w:type="dxa"/>
          </w:tcPr>
          <w:p w14:paraId="330DD08F" w14:textId="5D65120B" w:rsidR="00DC097F" w:rsidRPr="00EC6199" w:rsidRDefault="00DC097F" w:rsidP="00DC097F">
            <w:pPr>
              <w:tabs>
                <w:tab w:val="left" w:pos="11060"/>
              </w:tabs>
              <w:rPr>
                <w:bCs/>
                <w:iCs/>
                <w:szCs w:val="22"/>
              </w:rPr>
            </w:pPr>
            <w:r w:rsidRPr="00F01849">
              <w:t>Бюджетное учреждение Орловской области «Центр социального обслуживания населения Должанского района»</w:t>
            </w:r>
          </w:p>
        </w:tc>
        <w:tc>
          <w:tcPr>
            <w:tcW w:w="1134" w:type="dxa"/>
            <w:vAlign w:val="center"/>
          </w:tcPr>
          <w:p w14:paraId="3406C9B4" w14:textId="727A8F39" w:rsidR="00DC097F" w:rsidRPr="00DC097F" w:rsidRDefault="00DC097F" w:rsidP="00DC097F">
            <w:pPr>
              <w:tabs>
                <w:tab w:val="left" w:pos="11060"/>
              </w:tabs>
              <w:jc w:val="center"/>
              <w:rPr>
                <w:bCs/>
                <w:iCs/>
                <w:sz w:val="22"/>
                <w:szCs w:val="22"/>
              </w:rPr>
            </w:pPr>
            <w:r w:rsidRPr="00DC097F">
              <w:rPr>
                <w:bCs/>
                <w:iCs/>
                <w:sz w:val="22"/>
                <w:szCs w:val="22"/>
              </w:rPr>
              <w:t>86,1</w:t>
            </w:r>
          </w:p>
        </w:tc>
        <w:tc>
          <w:tcPr>
            <w:tcW w:w="1134" w:type="dxa"/>
            <w:vAlign w:val="center"/>
          </w:tcPr>
          <w:p w14:paraId="0374CA5F" w14:textId="24EB181F" w:rsidR="00DC097F" w:rsidRPr="00DC097F" w:rsidRDefault="00DC097F" w:rsidP="00DC097F">
            <w:pPr>
              <w:tabs>
                <w:tab w:val="left" w:pos="11060"/>
              </w:tabs>
              <w:jc w:val="center"/>
              <w:rPr>
                <w:bCs/>
                <w:iCs/>
                <w:sz w:val="22"/>
                <w:szCs w:val="22"/>
              </w:rPr>
            </w:pPr>
            <w:r w:rsidRPr="00DC097F">
              <w:rPr>
                <w:bCs/>
                <w:iCs/>
                <w:sz w:val="22"/>
                <w:szCs w:val="22"/>
              </w:rPr>
              <w:t>72,7</w:t>
            </w:r>
          </w:p>
        </w:tc>
        <w:tc>
          <w:tcPr>
            <w:tcW w:w="1134" w:type="dxa"/>
            <w:vAlign w:val="center"/>
          </w:tcPr>
          <w:p w14:paraId="32845908" w14:textId="5A1D9DA8" w:rsidR="00DC097F" w:rsidRPr="00DC097F" w:rsidRDefault="00DC097F" w:rsidP="00DC097F">
            <w:pPr>
              <w:tabs>
                <w:tab w:val="left" w:pos="11060"/>
              </w:tabs>
              <w:jc w:val="center"/>
              <w:rPr>
                <w:sz w:val="22"/>
                <w:szCs w:val="22"/>
              </w:rPr>
            </w:pPr>
            <w:r w:rsidRPr="00DC097F">
              <w:rPr>
                <w:sz w:val="22"/>
                <w:szCs w:val="22"/>
              </w:rPr>
              <w:t>46,5</w:t>
            </w:r>
          </w:p>
        </w:tc>
        <w:tc>
          <w:tcPr>
            <w:tcW w:w="1134" w:type="dxa"/>
            <w:vAlign w:val="center"/>
          </w:tcPr>
          <w:p w14:paraId="1A585C6E" w14:textId="396EFA21" w:rsidR="00DC097F" w:rsidRPr="00DC097F" w:rsidRDefault="00DC097F" w:rsidP="00DC097F">
            <w:pPr>
              <w:tabs>
                <w:tab w:val="left" w:pos="11060"/>
              </w:tabs>
              <w:jc w:val="center"/>
              <w:rPr>
                <w:bCs/>
                <w:iCs/>
                <w:sz w:val="22"/>
                <w:szCs w:val="22"/>
              </w:rPr>
            </w:pPr>
            <w:r w:rsidRPr="00DC097F">
              <w:rPr>
                <w:bCs/>
                <w:iCs/>
                <w:sz w:val="22"/>
                <w:szCs w:val="22"/>
              </w:rPr>
              <w:t>100</w:t>
            </w:r>
          </w:p>
        </w:tc>
        <w:tc>
          <w:tcPr>
            <w:tcW w:w="1134" w:type="dxa"/>
            <w:vAlign w:val="center"/>
          </w:tcPr>
          <w:p w14:paraId="4ADE973E" w14:textId="14C496F8" w:rsidR="00DC097F" w:rsidRPr="00DC097F" w:rsidRDefault="00DC097F" w:rsidP="00DC097F">
            <w:pPr>
              <w:tabs>
                <w:tab w:val="left" w:pos="11060"/>
              </w:tabs>
              <w:jc w:val="center"/>
              <w:rPr>
                <w:bCs/>
                <w:iCs/>
                <w:sz w:val="22"/>
                <w:szCs w:val="22"/>
              </w:rPr>
            </w:pPr>
            <w:r w:rsidRPr="00DC097F">
              <w:rPr>
                <w:bCs/>
                <w:iCs/>
                <w:sz w:val="22"/>
                <w:szCs w:val="22"/>
              </w:rPr>
              <w:t>100</w:t>
            </w:r>
          </w:p>
        </w:tc>
        <w:tc>
          <w:tcPr>
            <w:tcW w:w="850" w:type="dxa"/>
            <w:vAlign w:val="center"/>
          </w:tcPr>
          <w:p w14:paraId="585CF09A" w14:textId="2177B390" w:rsidR="00DC097F" w:rsidRPr="00DC097F" w:rsidRDefault="0096187E" w:rsidP="00DC097F">
            <w:pPr>
              <w:tabs>
                <w:tab w:val="left" w:pos="11060"/>
              </w:tabs>
              <w:jc w:val="center"/>
              <w:rPr>
                <w:b/>
                <w:bCs/>
                <w:iCs/>
                <w:sz w:val="22"/>
                <w:szCs w:val="22"/>
              </w:rPr>
            </w:pPr>
            <w:r>
              <w:rPr>
                <w:b/>
                <w:bCs/>
                <w:iCs/>
                <w:sz w:val="22"/>
                <w:szCs w:val="22"/>
              </w:rPr>
              <w:t>81,06</w:t>
            </w:r>
          </w:p>
        </w:tc>
        <w:tc>
          <w:tcPr>
            <w:tcW w:w="992" w:type="dxa"/>
            <w:vAlign w:val="center"/>
          </w:tcPr>
          <w:p w14:paraId="00871DF0" w14:textId="5004D7A2" w:rsidR="00DC097F" w:rsidRPr="00DC097F" w:rsidRDefault="00590238" w:rsidP="00DC097F">
            <w:pPr>
              <w:tabs>
                <w:tab w:val="left" w:pos="11060"/>
              </w:tabs>
              <w:jc w:val="center"/>
              <w:rPr>
                <w:bCs/>
                <w:iCs/>
                <w:sz w:val="22"/>
                <w:szCs w:val="22"/>
              </w:rPr>
            </w:pPr>
            <w:r>
              <w:rPr>
                <w:bCs/>
                <w:iCs/>
                <w:sz w:val="22"/>
                <w:szCs w:val="22"/>
              </w:rPr>
              <w:t>26</w:t>
            </w:r>
          </w:p>
        </w:tc>
      </w:tr>
      <w:tr w:rsidR="00DC097F" w:rsidRPr="00EC6199" w14:paraId="05C43904" w14:textId="77777777" w:rsidTr="008741A3">
        <w:tc>
          <w:tcPr>
            <w:tcW w:w="426" w:type="dxa"/>
            <w:tcBorders>
              <w:top w:val="single" w:sz="4" w:space="0" w:color="auto"/>
              <w:left w:val="single" w:sz="4" w:space="0" w:color="auto"/>
              <w:bottom w:val="single" w:sz="4" w:space="0" w:color="auto"/>
              <w:right w:val="single" w:sz="4" w:space="0" w:color="auto"/>
            </w:tcBorders>
          </w:tcPr>
          <w:p w14:paraId="036C287A" w14:textId="77777777" w:rsidR="00DC097F" w:rsidRPr="00EC6199" w:rsidRDefault="00DC097F" w:rsidP="00DC097F">
            <w:pPr>
              <w:jc w:val="center"/>
              <w:rPr>
                <w:szCs w:val="22"/>
              </w:rPr>
            </w:pPr>
            <w:r w:rsidRPr="00EC6199">
              <w:rPr>
                <w:szCs w:val="22"/>
              </w:rPr>
              <w:t>6</w:t>
            </w:r>
          </w:p>
        </w:tc>
        <w:tc>
          <w:tcPr>
            <w:tcW w:w="2835" w:type="dxa"/>
          </w:tcPr>
          <w:p w14:paraId="67598465" w14:textId="7B5415D8" w:rsidR="00DC097F" w:rsidRPr="00EC6199" w:rsidRDefault="00DC097F" w:rsidP="00DC097F">
            <w:pPr>
              <w:tabs>
                <w:tab w:val="left" w:pos="11060"/>
              </w:tabs>
              <w:rPr>
                <w:bCs/>
                <w:iCs/>
                <w:szCs w:val="22"/>
              </w:rPr>
            </w:pPr>
            <w:r w:rsidRPr="00F01849">
              <w:t>Бюджетное учреждение Орловской области «Центр социального обслуживания населения Залегощенского района»</w:t>
            </w:r>
          </w:p>
        </w:tc>
        <w:tc>
          <w:tcPr>
            <w:tcW w:w="1134" w:type="dxa"/>
            <w:vAlign w:val="center"/>
          </w:tcPr>
          <w:p w14:paraId="7038F9BE" w14:textId="62D56D20" w:rsidR="00DC097F" w:rsidRPr="00DC097F" w:rsidRDefault="00DC097F" w:rsidP="00DC097F">
            <w:pPr>
              <w:tabs>
                <w:tab w:val="left" w:pos="11060"/>
              </w:tabs>
              <w:jc w:val="center"/>
              <w:rPr>
                <w:bCs/>
                <w:iCs/>
                <w:sz w:val="22"/>
                <w:szCs w:val="22"/>
              </w:rPr>
            </w:pPr>
            <w:r w:rsidRPr="00DC097F">
              <w:rPr>
                <w:bCs/>
                <w:iCs/>
                <w:sz w:val="22"/>
                <w:szCs w:val="22"/>
              </w:rPr>
              <w:t>100</w:t>
            </w:r>
          </w:p>
        </w:tc>
        <w:tc>
          <w:tcPr>
            <w:tcW w:w="1134" w:type="dxa"/>
            <w:vAlign w:val="center"/>
          </w:tcPr>
          <w:p w14:paraId="54D1F32C" w14:textId="124239E8" w:rsidR="00DC097F" w:rsidRPr="00DC097F" w:rsidRDefault="00DC097F" w:rsidP="00DC097F">
            <w:pPr>
              <w:tabs>
                <w:tab w:val="left" w:pos="11060"/>
              </w:tabs>
              <w:jc w:val="center"/>
              <w:rPr>
                <w:sz w:val="22"/>
                <w:szCs w:val="22"/>
              </w:rPr>
            </w:pPr>
            <w:r w:rsidRPr="00DC097F">
              <w:rPr>
                <w:sz w:val="22"/>
                <w:szCs w:val="22"/>
              </w:rPr>
              <w:t>77,3</w:t>
            </w:r>
          </w:p>
        </w:tc>
        <w:tc>
          <w:tcPr>
            <w:tcW w:w="1134" w:type="dxa"/>
            <w:vAlign w:val="center"/>
          </w:tcPr>
          <w:p w14:paraId="156AB049" w14:textId="5A7B87E2" w:rsidR="00DC097F" w:rsidRPr="00DC097F" w:rsidRDefault="0096187E" w:rsidP="00DC097F">
            <w:pPr>
              <w:tabs>
                <w:tab w:val="left" w:pos="11060"/>
              </w:tabs>
              <w:jc w:val="center"/>
              <w:rPr>
                <w:sz w:val="22"/>
                <w:szCs w:val="22"/>
              </w:rPr>
            </w:pPr>
            <w:r>
              <w:rPr>
                <w:sz w:val="22"/>
                <w:szCs w:val="22"/>
              </w:rPr>
              <w:t>35,7</w:t>
            </w:r>
          </w:p>
        </w:tc>
        <w:tc>
          <w:tcPr>
            <w:tcW w:w="1134" w:type="dxa"/>
            <w:vAlign w:val="center"/>
          </w:tcPr>
          <w:p w14:paraId="38F99711" w14:textId="44D18D3E" w:rsidR="00DC097F" w:rsidRPr="00DC097F" w:rsidRDefault="00DC097F" w:rsidP="00DC097F">
            <w:pPr>
              <w:tabs>
                <w:tab w:val="left" w:pos="11060"/>
              </w:tabs>
              <w:jc w:val="center"/>
              <w:rPr>
                <w:sz w:val="22"/>
                <w:szCs w:val="22"/>
              </w:rPr>
            </w:pPr>
            <w:r w:rsidRPr="00DC097F">
              <w:rPr>
                <w:sz w:val="22"/>
                <w:szCs w:val="22"/>
              </w:rPr>
              <w:t>100</w:t>
            </w:r>
          </w:p>
        </w:tc>
        <w:tc>
          <w:tcPr>
            <w:tcW w:w="1134" w:type="dxa"/>
            <w:vAlign w:val="center"/>
          </w:tcPr>
          <w:p w14:paraId="5A254A01" w14:textId="54E05B45" w:rsidR="00DC097F" w:rsidRPr="00DC097F" w:rsidRDefault="00DC097F" w:rsidP="00DC097F">
            <w:pPr>
              <w:tabs>
                <w:tab w:val="left" w:pos="11060"/>
              </w:tabs>
              <w:jc w:val="center"/>
              <w:rPr>
                <w:sz w:val="22"/>
                <w:szCs w:val="22"/>
              </w:rPr>
            </w:pPr>
            <w:r w:rsidRPr="00DC097F">
              <w:rPr>
                <w:sz w:val="22"/>
                <w:szCs w:val="22"/>
              </w:rPr>
              <w:t>100</w:t>
            </w:r>
          </w:p>
        </w:tc>
        <w:tc>
          <w:tcPr>
            <w:tcW w:w="850" w:type="dxa"/>
            <w:vAlign w:val="center"/>
          </w:tcPr>
          <w:p w14:paraId="6394F89B" w14:textId="18B1BC53" w:rsidR="00DC097F" w:rsidRPr="00DC097F" w:rsidRDefault="0096187E" w:rsidP="00DC097F">
            <w:pPr>
              <w:tabs>
                <w:tab w:val="left" w:pos="11060"/>
              </w:tabs>
              <w:jc w:val="center"/>
              <w:rPr>
                <w:b/>
                <w:sz w:val="22"/>
                <w:szCs w:val="22"/>
              </w:rPr>
            </w:pPr>
            <w:r>
              <w:rPr>
                <w:b/>
                <w:sz w:val="22"/>
                <w:szCs w:val="22"/>
              </w:rPr>
              <w:t>82,6</w:t>
            </w:r>
          </w:p>
        </w:tc>
        <w:tc>
          <w:tcPr>
            <w:tcW w:w="992" w:type="dxa"/>
            <w:vAlign w:val="center"/>
          </w:tcPr>
          <w:p w14:paraId="65122FE4" w14:textId="64D14056" w:rsidR="00DC097F" w:rsidRPr="00DC097F" w:rsidRDefault="00590238" w:rsidP="00DC097F">
            <w:pPr>
              <w:tabs>
                <w:tab w:val="left" w:pos="11060"/>
              </w:tabs>
              <w:jc w:val="center"/>
              <w:rPr>
                <w:sz w:val="22"/>
                <w:szCs w:val="22"/>
              </w:rPr>
            </w:pPr>
            <w:r>
              <w:rPr>
                <w:sz w:val="22"/>
                <w:szCs w:val="22"/>
              </w:rPr>
              <w:t>22</w:t>
            </w:r>
          </w:p>
        </w:tc>
      </w:tr>
      <w:tr w:rsidR="00DC097F" w:rsidRPr="00EC6199" w14:paraId="4B5208B5" w14:textId="77777777" w:rsidTr="008741A3">
        <w:tc>
          <w:tcPr>
            <w:tcW w:w="426" w:type="dxa"/>
            <w:tcBorders>
              <w:top w:val="single" w:sz="4" w:space="0" w:color="auto"/>
              <w:left w:val="single" w:sz="4" w:space="0" w:color="auto"/>
              <w:bottom w:val="single" w:sz="4" w:space="0" w:color="auto"/>
              <w:right w:val="single" w:sz="4" w:space="0" w:color="auto"/>
            </w:tcBorders>
          </w:tcPr>
          <w:p w14:paraId="53CBF33E" w14:textId="77777777" w:rsidR="00DC097F" w:rsidRPr="00EC6199" w:rsidRDefault="00DC097F" w:rsidP="00DC097F">
            <w:pPr>
              <w:jc w:val="center"/>
              <w:rPr>
                <w:szCs w:val="22"/>
              </w:rPr>
            </w:pPr>
            <w:r w:rsidRPr="00EC6199">
              <w:rPr>
                <w:szCs w:val="22"/>
              </w:rPr>
              <w:t>7</w:t>
            </w:r>
          </w:p>
        </w:tc>
        <w:tc>
          <w:tcPr>
            <w:tcW w:w="2835" w:type="dxa"/>
          </w:tcPr>
          <w:p w14:paraId="523F727B" w14:textId="4A071C10" w:rsidR="00DC097F" w:rsidRPr="00EC6199" w:rsidRDefault="00DC097F" w:rsidP="00DC097F">
            <w:pPr>
              <w:tabs>
                <w:tab w:val="left" w:pos="11060"/>
              </w:tabs>
              <w:rPr>
                <w:bCs/>
                <w:iCs/>
                <w:szCs w:val="22"/>
              </w:rPr>
            </w:pPr>
            <w:r w:rsidRPr="00F01849">
              <w:t>Бюджетное учреждение Орловской области «Центр социального обслуживания населения Колпнянского района»</w:t>
            </w:r>
          </w:p>
        </w:tc>
        <w:tc>
          <w:tcPr>
            <w:tcW w:w="1134" w:type="dxa"/>
            <w:vAlign w:val="center"/>
          </w:tcPr>
          <w:p w14:paraId="6717B42B" w14:textId="4D41F59F" w:rsidR="00DC097F" w:rsidRPr="00DC097F" w:rsidRDefault="00DC097F" w:rsidP="00DC097F">
            <w:pPr>
              <w:tabs>
                <w:tab w:val="left" w:pos="11060"/>
              </w:tabs>
              <w:jc w:val="center"/>
              <w:rPr>
                <w:bCs/>
                <w:iCs/>
                <w:sz w:val="22"/>
                <w:szCs w:val="22"/>
              </w:rPr>
            </w:pPr>
            <w:r w:rsidRPr="00DC097F">
              <w:rPr>
                <w:bCs/>
                <w:iCs/>
                <w:sz w:val="22"/>
                <w:szCs w:val="22"/>
              </w:rPr>
              <w:t>69,4</w:t>
            </w:r>
          </w:p>
        </w:tc>
        <w:tc>
          <w:tcPr>
            <w:tcW w:w="1134" w:type="dxa"/>
            <w:vAlign w:val="center"/>
          </w:tcPr>
          <w:p w14:paraId="1367CD82" w14:textId="4E7E68C9" w:rsidR="00DC097F" w:rsidRPr="00DC097F" w:rsidRDefault="00DC097F" w:rsidP="00DC097F">
            <w:pPr>
              <w:tabs>
                <w:tab w:val="left" w:pos="11060"/>
              </w:tabs>
              <w:jc w:val="center"/>
              <w:rPr>
                <w:bCs/>
                <w:iCs/>
                <w:sz w:val="22"/>
                <w:szCs w:val="22"/>
              </w:rPr>
            </w:pPr>
            <w:r w:rsidRPr="00DC097F">
              <w:rPr>
                <w:bCs/>
                <w:iCs/>
                <w:sz w:val="22"/>
                <w:szCs w:val="22"/>
              </w:rPr>
              <w:t>81,8</w:t>
            </w:r>
          </w:p>
        </w:tc>
        <w:tc>
          <w:tcPr>
            <w:tcW w:w="1134" w:type="dxa"/>
            <w:vAlign w:val="center"/>
          </w:tcPr>
          <w:p w14:paraId="1043BFAF" w14:textId="61AAC155" w:rsidR="00DC097F" w:rsidRPr="00DC097F" w:rsidRDefault="0096187E" w:rsidP="00DC097F">
            <w:pPr>
              <w:tabs>
                <w:tab w:val="left" w:pos="11060"/>
              </w:tabs>
              <w:jc w:val="center"/>
              <w:rPr>
                <w:sz w:val="22"/>
                <w:szCs w:val="22"/>
              </w:rPr>
            </w:pPr>
            <w:r>
              <w:rPr>
                <w:sz w:val="22"/>
                <w:szCs w:val="22"/>
              </w:rPr>
              <w:t>50</w:t>
            </w:r>
          </w:p>
        </w:tc>
        <w:tc>
          <w:tcPr>
            <w:tcW w:w="1134" w:type="dxa"/>
            <w:vAlign w:val="center"/>
          </w:tcPr>
          <w:p w14:paraId="121D4CAE" w14:textId="0ABC68F0" w:rsidR="00DC097F" w:rsidRPr="00DC097F" w:rsidRDefault="00DC097F" w:rsidP="00DC097F">
            <w:pPr>
              <w:tabs>
                <w:tab w:val="left" w:pos="11060"/>
              </w:tabs>
              <w:jc w:val="center"/>
              <w:rPr>
                <w:bCs/>
                <w:iCs/>
                <w:sz w:val="22"/>
                <w:szCs w:val="22"/>
              </w:rPr>
            </w:pPr>
            <w:r w:rsidRPr="00DC097F">
              <w:rPr>
                <w:bCs/>
                <w:iCs/>
                <w:sz w:val="22"/>
                <w:szCs w:val="22"/>
              </w:rPr>
              <w:t>100</w:t>
            </w:r>
          </w:p>
        </w:tc>
        <w:tc>
          <w:tcPr>
            <w:tcW w:w="1134" w:type="dxa"/>
            <w:vAlign w:val="center"/>
          </w:tcPr>
          <w:p w14:paraId="09137A38" w14:textId="3E1A423B" w:rsidR="00DC097F" w:rsidRPr="00DC097F" w:rsidRDefault="00DC097F" w:rsidP="00DC097F">
            <w:pPr>
              <w:tabs>
                <w:tab w:val="left" w:pos="11060"/>
              </w:tabs>
              <w:jc w:val="center"/>
              <w:rPr>
                <w:bCs/>
                <w:iCs/>
                <w:sz w:val="22"/>
                <w:szCs w:val="22"/>
              </w:rPr>
            </w:pPr>
            <w:r w:rsidRPr="00DC097F">
              <w:rPr>
                <w:bCs/>
                <w:iCs/>
                <w:sz w:val="22"/>
                <w:szCs w:val="22"/>
              </w:rPr>
              <w:t>100</w:t>
            </w:r>
          </w:p>
        </w:tc>
        <w:tc>
          <w:tcPr>
            <w:tcW w:w="850" w:type="dxa"/>
            <w:vAlign w:val="center"/>
          </w:tcPr>
          <w:p w14:paraId="4B446300" w14:textId="1BFBE68C" w:rsidR="00DC097F" w:rsidRPr="00DC097F" w:rsidRDefault="0096187E" w:rsidP="00DC097F">
            <w:pPr>
              <w:tabs>
                <w:tab w:val="left" w:pos="11060"/>
              </w:tabs>
              <w:jc w:val="center"/>
              <w:rPr>
                <w:b/>
                <w:bCs/>
                <w:iCs/>
                <w:sz w:val="22"/>
                <w:szCs w:val="22"/>
              </w:rPr>
            </w:pPr>
            <w:r>
              <w:rPr>
                <w:b/>
                <w:bCs/>
                <w:iCs/>
                <w:sz w:val="22"/>
                <w:szCs w:val="22"/>
              </w:rPr>
              <w:t>80,24</w:t>
            </w:r>
          </w:p>
        </w:tc>
        <w:tc>
          <w:tcPr>
            <w:tcW w:w="992" w:type="dxa"/>
            <w:vAlign w:val="center"/>
          </w:tcPr>
          <w:p w14:paraId="1996DABB" w14:textId="4A9DFEF4" w:rsidR="00DC097F" w:rsidRPr="00DC097F" w:rsidRDefault="00590238" w:rsidP="00DC097F">
            <w:pPr>
              <w:tabs>
                <w:tab w:val="left" w:pos="11060"/>
              </w:tabs>
              <w:jc w:val="center"/>
              <w:rPr>
                <w:bCs/>
                <w:iCs/>
                <w:sz w:val="22"/>
                <w:szCs w:val="22"/>
              </w:rPr>
            </w:pPr>
            <w:r>
              <w:rPr>
                <w:bCs/>
                <w:iCs/>
                <w:sz w:val="22"/>
                <w:szCs w:val="22"/>
              </w:rPr>
              <w:t>27</w:t>
            </w:r>
          </w:p>
        </w:tc>
      </w:tr>
      <w:tr w:rsidR="00DC097F" w:rsidRPr="00EC6199" w14:paraId="387C350C" w14:textId="77777777" w:rsidTr="008741A3">
        <w:tc>
          <w:tcPr>
            <w:tcW w:w="426" w:type="dxa"/>
            <w:tcBorders>
              <w:top w:val="single" w:sz="4" w:space="0" w:color="auto"/>
              <w:left w:val="single" w:sz="4" w:space="0" w:color="auto"/>
              <w:bottom w:val="single" w:sz="4" w:space="0" w:color="auto"/>
              <w:right w:val="single" w:sz="4" w:space="0" w:color="auto"/>
            </w:tcBorders>
          </w:tcPr>
          <w:p w14:paraId="2524DA40" w14:textId="77777777" w:rsidR="00DC097F" w:rsidRPr="00EC6199" w:rsidRDefault="00DC097F" w:rsidP="00DC097F">
            <w:pPr>
              <w:jc w:val="center"/>
              <w:rPr>
                <w:szCs w:val="22"/>
              </w:rPr>
            </w:pPr>
            <w:r w:rsidRPr="00EC6199">
              <w:rPr>
                <w:szCs w:val="22"/>
              </w:rPr>
              <w:t>8</w:t>
            </w:r>
          </w:p>
        </w:tc>
        <w:tc>
          <w:tcPr>
            <w:tcW w:w="2835" w:type="dxa"/>
          </w:tcPr>
          <w:p w14:paraId="11D5A291" w14:textId="664F1D8E" w:rsidR="00DC097F" w:rsidRPr="00EC6199" w:rsidRDefault="00DC097F" w:rsidP="00DC097F">
            <w:pPr>
              <w:tabs>
                <w:tab w:val="left" w:pos="11060"/>
              </w:tabs>
              <w:rPr>
                <w:bCs/>
                <w:iCs/>
                <w:szCs w:val="22"/>
              </w:rPr>
            </w:pPr>
            <w:r w:rsidRPr="00F01849">
              <w:t>Бюджетное стационарное учреждение социального обслуживания Орловской области «Дом социального обслуживания «Корсаковский»</w:t>
            </w:r>
          </w:p>
        </w:tc>
        <w:tc>
          <w:tcPr>
            <w:tcW w:w="1134" w:type="dxa"/>
            <w:vAlign w:val="center"/>
          </w:tcPr>
          <w:p w14:paraId="4BCA5BEF" w14:textId="7678B677" w:rsidR="00DC097F" w:rsidRPr="00DC097F" w:rsidRDefault="00DC097F" w:rsidP="00DC097F">
            <w:pPr>
              <w:tabs>
                <w:tab w:val="left" w:pos="11060"/>
              </w:tabs>
              <w:jc w:val="center"/>
              <w:rPr>
                <w:bCs/>
                <w:iCs/>
                <w:sz w:val="22"/>
                <w:szCs w:val="22"/>
              </w:rPr>
            </w:pPr>
            <w:r w:rsidRPr="00DC097F">
              <w:rPr>
                <w:bCs/>
                <w:iCs/>
                <w:sz w:val="22"/>
                <w:szCs w:val="22"/>
              </w:rPr>
              <w:t>100</w:t>
            </w:r>
          </w:p>
        </w:tc>
        <w:tc>
          <w:tcPr>
            <w:tcW w:w="1134" w:type="dxa"/>
            <w:vAlign w:val="center"/>
          </w:tcPr>
          <w:p w14:paraId="2D35AFB3" w14:textId="6486463B" w:rsidR="00DC097F" w:rsidRPr="00DC097F" w:rsidRDefault="00DC097F" w:rsidP="00DC097F">
            <w:pPr>
              <w:tabs>
                <w:tab w:val="left" w:pos="11060"/>
              </w:tabs>
              <w:jc w:val="center"/>
              <w:rPr>
                <w:bCs/>
                <w:iCs/>
                <w:sz w:val="22"/>
                <w:szCs w:val="22"/>
              </w:rPr>
            </w:pPr>
            <w:r w:rsidRPr="00DC097F">
              <w:rPr>
                <w:bCs/>
                <w:iCs/>
                <w:sz w:val="22"/>
                <w:szCs w:val="22"/>
              </w:rPr>
              <w:t>90,9</w:t>
            </w:r>
          </w:p>
        </w:tc>
        <w:tc>
          <w:tcPr>
            <w:tcW w:w="1134" w:type="dxa"/>
            <w:vAlign w:val="center"/>
          </w:tcPr>
          <w:p w14:paraId="7FA231A0" w14:textId="7767735A" w:rsidR="00DC097F" w:rsidRPr="00DC097F" w:rsidRDefault="00DC097F" w:rsidP="00DC097F">
            <w:pPr>
              <w:tabs>
                <w:tab w:val="left" w:pos="11060"/>
              </w:tabs>
              <w:jc w:val="center"/>
              <w:rPr>
                <w:sz w:val="22"/>
                <w:szCs w:val="22"/>
              </w:rPr>
            </w:pPr>
            <w:r w:rsidRPr="00DC097F">
              <w:rPr>
                <w:sz w:val="22"/>
                <w:szCs w:val="22"/>
              </w:rPr>
              <w:t>100</w:t>
            </w:r>
          </w:p>
        </w:tc>
        <w:tc>
          <w:tcPr>
            <w:tcW w:w="1134" w:type="dxa"/>
            <w:vAlign w:val="center"/>
          </w:tcPr>
          <w:p w14:paraId="0C56D1E5" w14:textId="607E95E2" w:rsidR="00DC097F" w:rsidRPr="00DC097F" w:rsidRDefault="00DC097F" w:rsidP="00DC097F">
            <w:pPr>
              <w:tabs>
                <w:tab w:val="left" w:pos="11060"/>
              </w:tabs>
              <w:jc w:val="center"/>
              <w:rPr>
                <w:bCs/>
                <w:iCs/>
                <w:sz w:val="22"/>
                <w:szCs w:val="22"/>
              </w:rPr>
            </w:pPr>
            <w:r w:rsidRPr="00DC097F">
              <w:rPr>
                <w:bCs/>
                <w:iCs/>
                <w:sz w:val="22"/>
                <w:szCs w:val="22"/>
              </w:rPr>
              <w:t>100</w:t>
            </w:r>
          </w:p>
        </w:tc>
        <w:tc>
          <w:tcPr>
            <w:tcW w:w="1134" w:type="dxa"/>
            <w:vAlign w:val="center"/>
          </w:tcPr>
          <w:p w14:paraId="79BF00F3" w14:textId="106B94F2" w:rsidR="00DC097F" w:rsidRPr="00DC097F" w:rsidRDefault="00DC097F" w:rsidP="00DC097F">
            <w:pPr>
              <w:tabs>
                <w:tab w:val="left" w:pos="11060"/>
              </w:tabs>
              <w:jc w:val="center"/>
              <w:rPr>
                <w:bCs/>
                <w:iCs/>
                <w:sz w:val="22"/>
                <w:szCs w:val="22"/>
              </w:rPr>
            </w:pPr>
            <w:r w:rsidRPr="00DC097F">
              <w:rPr>
                <w:bCs/>
                <w:iCs/>
                <w:sz w:val="22"/>
                <w:szCs w:val="22"/>
              </w:rPr>
              <w:t>100</w:t>
            </w:r>
          </w:p>
        </w:tc>
        <w:tc>
          <w:tcPr>
            <w:tcW w:w="850" w:type="dxa"/>
            <w:vAlign w:val="center"/>
          </w:tcPr>
          <w:p w14:paraId="2F946469" w14:textId="6970A10B" w:rsidR="00DC097F" w:rsidRPr="00DC097F" w:rsidRDefault="0096187E" w:rsidP="00DC097F">
            <w:pPr>
              <w:tabs>
                <w:tab w:val="left" w:pos="11060"/>
              </w:tabs>
              <w:jc w:val="center"/>
              <w:rPr>
                <w:b/>
                <w:bCs/>
                <w:iCs/>
                <w:sz w:val="22"/>
                <w:szCs w:val="22"/>
              </w:rPr>
            </w:pPr>
            <w:r>
              <w:rPr>
                <w:b/>
                <w:bCs/>
                <w:iCs/>
                <w:sz w:val="22"/>
                <w:szCs w:val="22"/>
              </w:rPr>
              <w:t>98,18</w:t>
            </w:r>
          </w:p>
        </w:tc>
        <w:tc>
          <w:tcPr>
            <w:tcW w:w="992" w:type="dxa"/>
            <w:vAlign w:val="center"/>
          </w:tcPr>
          <w:p w14:paraId="6ADCECFA" w14:textId="2A4ABD12" w:rsidR="00DC097F" w:rsidRPr="00DC097F" w:rsidRDefault="00590238" w:rsidP="00DC097F">
            <w:pPr>
              <w:tabs>
                <w:tab w:val="left" w:pos="11060"/>
              </w:tabs>
              <w:jc w:val="center"/>
              <w:rPr>
                <w:bCs/>
                <w:iCs/>
                <w:sz w:val="22"/>
                <w:szCs w:val="22"/>
              </w:rPr>
            </w:pPr>
            <w:r>
              <w:rPr>
                <w:bCs/>
                <w:iCs/>
                <w:sz w:val="22"/>
                <w:szCs w:val="22"/>
              </w:rPr>
              <w:t>3</w:t>
            </w:r>
          </w:p>
        </w:tc>
      </w:tr>
      <w:tr w:rsidR="00DC097F" w:rsidRPr="00EC6199" w14:paraId="59FB504E" w14:textId="77777777" w:rsidTr="008741A3">
        <w:tc>
          <w:tcPr>
            <w:tcW w:w="426" w:type="dxa"/>
            <w:tcBorders>
              <w:top w:val="single" w:sz="4" w:space="0" w:color="auto"/>
              <w:left w:val="single" w:sz="4" w:space="0" w:color="auto"/>
              <w:bottom w:val="single" w:sz="4" w:space="0" w:color="auto"/>
              <w:right w:val="single" w:sz="4" w:space="0" w:color="auto"/>
            </w:tcBorders>
          </w:tcPr>
          <w:p w14:paraId="100BDB83" w14:textId="77777777" w:rsidR="00DC097F" w:rsidRPr="00EC6199" w:rsidRDefault="00DC097F" w:rsidP="00DC097F">
            <w:pPr>
              <w:jc w:val="center"/>
              <w:rPr>
                <w:szCs w:val="22"/>
              </w:rPr>
            </w:pPr>
            <w:r w:rsidRPr="00EC6199">
              <w:rPr>
                <w:szCs w:val="22"/>
              </w:rPr>
              <w:t>9</w:t>
            </w:r>
          </w:p>
        </w:tc>
        <w:tc>
          <w:tcPr>
            <w:tcW w:w="2835" w:type="dxa"/>
          </w:tcPr>
          <w:p w14:paraId="31F0F560" w14:textId="042DB5E5" w:rsidR="00DC097F" w:rsidRPr="00EC6199" w:rsidRDefault="00DC097F" w:rsidP="00DC097F">
            <w:pPr>
              <w:tabs>
                <w:tab w:val="left" w:pos="11060"/>
              </w:tabs>
              <w:rPr>
                <w:bCs/>
                <w:iCs/>
                <w:szCs w:val="22"/>
              </w:rPr>
            </w:pPr>
            <w:r w:rsidRPr="00F01849">
              <w:t>Бюджетное учреждение Орловской области «Комплексный центр социального обслуживания населения Кромского района»</w:t>
            </w:r>
          </w:p>
        </w:tc>
        <w:tc>
          <w:tcPr>
            <w:tcW w:w="1134" w:type="dxa"/>
            <w:vAlign w:val="center"/>
          </w:tcPr>
          <w:p w14:paraId="040233FA" w14:textId="7544C461" w:rsidR="00DC097F" w:rsidRPr="00DC097F" w:rsidRDefault="00DC097F" w:rsidP="00DC097F">
            <w:pPr>
              <w:tabs>
                <w:tab w:val="left" w:pos="11060"/>
              </w:tabs>
              <w:jc w:val="center"/>
              <w:rPr>
                <w:bCs/>
                <w:iCs/>
                <w:sz w:val="22"/>
                <w:szCs w:val="22"/>
              </w:rPr>
            </w:pPr>
            <w:r w:rsidRPr="00DC097F">
              <w:rPr>
                <w:bCs/>
                <w:iCs/>
                <w:sz w:val="22"/>
                <w:szCs w:val="22"/>
              </w:rPr>
              <w:t>88,9</w:t>
            </w:r>
          </w:p>
        </w:tc>
        <w:tc>
          <w:tcPr>
            <w:tcW w:w="1134" w:type="dxa"/>
            <w:vAlign w:val="center"/>
          </w:tcPr>
          <w:p w14:paraId="6390B7F6" w14:textId="2AD39C9E" w:rsidR="00DC097F" w:rsidRPr="00DC097F" w:rsidRDefault="00DC097F" w:rsidP="00DC097F">
            <w:pPr>
              <w:tabs>
                <w:tab w:val="left" w:pos="11060"/>
              </w:tabs>
              <w:jc w:val="center"/>
              <w:rPr>
                <w:bCs/>
                <w:iCs/>
                <w:sz w:val="22"/>
                <w:szCs w:val="22"/>
              </w:rPr>
            </w:pPr>
            <w:r w:rsidRPr="00DC097F">
              <w:rPr>
                <w:bCs/>
                <w:iCs/>
                <w:sz w:val="22"/>
                <w:szCs w:val="22"/>
              </w:rPr>
              <w:t>95,5</w:t>
            </w:r>
          </w:p>
        </w:tc>
        <w:tc>
          <w:tcPr>
            <w:tcW w:w="1134" w:type="dxa"/>
            <w:vAlign w:val="center"/>
          </w:tcPr>
          <w:p w14:paraId="41EE56C5" w14:textId="5A7AD780" w:rsidR="00DC097F" w:rsidRPr="00DC097F" w:rsidRDefault="00DC097F" w:rsidP="00DC097F">
            <w:pPr>
              <w:tabs>
                <w:tab w:val="left" w:pos="11060"/>
              </w:tabs>
              <w:jc w:val="center"/>
              <w:rPr>
                <w:bCs/>
                <w:iCs/>
                <w:sz w:val="22"/>
                <w:szCs w:val="22"/>
              </w:rPr>
            </w:pPr>
            <w:r w:rsidRPr="00DC097F">
              <w:rPr>
                <w:bCs/>
                <w:iCs/>
                <w:sz w:val="22"/>
                <w:szCs w:val="22"/>
              </w:rPr>
              <w:t>46,5</w:t>
            </w:r>
          </w:p>
        </w:tc>
        <w:tc>
          <w:tcPr>
            <w:tcW w:w="1134" w:type="dxa"/>
            <w:vAlign w:val="center"/>
          </w:tcPr>
          <w:p w14:paraId="6F83ADD0" w14:textId="2F818069" w:rsidR="00DC097F" w:rsidRPr="00DC097F" w:rsidRDefault="00DC097F" w:rsidP="00DC097F">
            <w:pPr>
              <w:tabs>
                <w:tab w:val="left" w:pos="11060"/>
              </w:tabs>
              <w:jc w:val="center"/>
              <w:rPr>
                <w:bCs/>
                <w:iCs/>
                <w:sz w:val="22"/>
                <w:szCs w:val="22"/>
              </w:rPr>
            </w:pPr>
            <w:r w:rsidRPr="00DC097F">
              <w:rPr>
                <w:bCs/>
                <w:iCs/>
                <w:sz w:val="22"/>
                <w:szCs w:val="22"/>
              </w:rPr>
              <w:t>100</w:t>
            </w:r>
          </w:p>
        </w:tc>
        <w:tc>
          <w:tcPr>
            <w:tcW w:w="1134" w:type="dxa"/>
            <w:vAlign w:val="center"/>
          </w:tcPr>
          <w:p w14:paraId="29AFF422" w14:textId="0A3DD4A5" w:rsidR="00DC097F" w:rsidRPr="00DC097F" w:rsidRDefault="00DC097F" w:rsidP="00DC097F">
            <w:pPr>
              <w:tabs>
                <w:tab w:val="left" w:pos="11060"/>
              </w:tabs>
              <w:jc w:val="center"/>
              <w:rPr>
                <w:bCs/>
                <w:iCs/>
                <w:sz w:val="22"/>
                <w:szCs w:val="22"/>
              </w:rPr>
            </w:pPr>
            <w:r w:rsidRPr="00DC097F">
              <w:rPr>
                <w:bCs/>
                <w:iCs/>
                <w:sz w:val="22"/>
                <w:szCs w:val="22"/>
              </w:rPr>
              <w:t>100</w:t>
            </w:r>
          </w:p>
        </w:tc>
        <w:tc>
          <w:tcPr>
            <w:tcW w:w="850" w:type="dxa"/>
            <w:vAlign w:val="center"/>
          </w:tcPr>
          <w:p w14:paraId="5E3581A9" w14:textId="7F333B0F" w:rsidR="00DC097F" w:rsidRPr="00DC097F" w:rsidRDefault="0096187E" w:rsidP="00DC097F">
            <w:pPr>
              <w:tabs>
                <w:tab w:val="left" w:pos="11060"/>
              </w:tabs>
              <w:jc w:val="center"/>
              <w:rPr>
                <w:b/>
                <w:bCs/>
                <w:iCs/>
                <w:sz w:val="22"/>
                <w:szCs w:val="22"/>
              </w:rPr>
            </w:pPr>
            <w:r>
              <w:rPr>
                <w:b/>
                <w:bCs/>
                <w:iCs/>
                <w:sz w:val="22"/>
                <w:szCs w:val="22"/>
              </w:rPr>
              <w:t>86,18</w:t>
            </w:r>
          </w:p>
        </w:tc>
        <w:tc>
          <w:tcPr>
            <w:tcW w:w="992" w:type="dxa"/>
            <w:vAlign w:val="center"/>
          </w:tcPr>
          <w:p w14:paraId="45BC0AE8" w14:textId="10441AA2" w:rsidR="00DC097F" w:rsidRPr="00DC097F" w:rsidRDefault="00590238" w:rsidP="00DC097F">
            <w:pPr>
              <w:tabs>
                <w:tab w:val="left" w:pos="11060"/>
              </w:tabs>
              <w:jc w:val="center"/>
              <w:rPr>
                <w:bCs/>
                <w:iCs/>
                <w:sz w:val="22"/>
                <w:szCs w:val="22"/>
              </w:rPr>
            </w:pPr>
            <w:r>
              <w:rPr>
                <w:bCs/>
                <w:iCs/>
                <w:sz w:val="22"/>
                <w:szCs w:val="22"/>
              </w:rPr>
              <w:t>17</w:t>
            </w:r>
          </w:p>
        </w:tc>
      </w:tr>
      <w:tr w:rsidR="00DC097F" w:rsidRPr="00EC6199" w14:paraId="47F5CAAD" w14:textId="77777777" w:rsidTr="008741A3">
        <w:tc>
          <w:tcPr>
            <w:tcW w:w="426" w:type="dxa"/>
            <w:tcBorders>
              <w:top w:val="single" w:sz="4" w:space="0" w:color="auto"/>
              <w:left w:val="single" w:sz="4" w:space="0" w:color="auto"/>
              <w:bottom w:val="single" w:sz="4" w:space="0" w:color="auto"/>
              <w:right w:val="single" w:sz="4" w:space="0" w:color="auto"/>
            </w:tcBorders>
          </w:tcPr>
          <w:p w14:paraId="19449B00" w14:textId="77777777" w:rsidR="00DC097F" w:rsidRPr="00EC6199" w:rsidRDefault="00DC097F" w:rsidP="00DC097F">
            <w:pPr>
              <w:jc w:val="center"/>
              <w:rPr>
                <w:szCs w:val="22"/>
              </w:rPr>
            </w:pPr>
            <w:r w:rsidRPr="00EC6199">
              <w:rPr>
                <w:szCs w:val="22"/>
              </w:rPr>
              <w:lastRenderedPageBreak/>
              <w:t>10</w:t>
            </w:r>
          </w:p>
        </w:tc>
        <w:tc>
          <w:tcPr>
            <w:tcW w:w="2835" w:type="dxa"/>
          </w:tcPr>
          <w:p w14:paraId="77FB2098" w14:textId="04EA1EBB" w:rsidR="00DC097F" w:rsidRPr="00EC6199" w:rsidRDefault="00DC097F" w:rsidP="00DC097F">
            <w:pPr>
              <w:tabs>
                <w:tab w:val="left" w:pos="11060"/>
              </w:tabs>
              <w:rPr>
                <w:bCs/>
                <w:iCs/>
                <w:szCs w:val="22"/>
              </w:rPr>
            </w:pPr>
            <w:r w:rsidRPr="00F01849">
              <w:t>Бюджетное стационарное учреждение социального обслуживания Орловской области «Дом социального обслуживания «Успенский»</w:t>
            </w:r>
          </w:p>
        </w:tc>
        <w:tc>
          <w:tcPr>
            <w:tcW w:w="1134" w:type="dxa"/>
            <w:vAlign w:val="center"/>
          </w:tcPr>
          <w:p w14:paraId="781E6000" w14:textId="273E32B2" w:rsidR="00DC097F" w:rsidRPr="00DC097F" w:rsidRDefault="00DC097F" w:rsidP="00DC097F">
            <w:pPr>
              <w:tabs>
                <w:tab w:val="left" w:pos="11060"/>
              </w:tabs>
              <w:jc w:val="center"/>
              <w:rPr>
                <w:bCs/>
                <w:iCs/>
                <w:sz w:val="22"/>
                <w:szCs w:val="22"/>
              </w:rPr>
            </w:pPr>
            <w:r w:rsidRPr="00DC097F">
              <w:rPr>
                <w:bCs/>
                <w:iCs/>
                <w:sz w:val="22"/>
                <w:szCs w:val="22"/>
              </w:rPr>
              <w:t>91,7</w:t>
            </w:r>
          </w:p>
        </w:tc>
        <w:tc>
          <w:tcPr>
            <w:tcW w:w="1134" w:type="dxa"/>
            <w:vAlign w:val="center"/>
          </w:tcPr>
          <w:p w14:paraId="4055D8B6" w14:textId="69444083" w:rsidR="00DC097F" w:rsidRPr="00DC097F" w:rsidRDefault="00DC097F" w:rsidP="00DC097F">
            <w:pPr>
              <w:tabs>
                <w:tab w:val="left" w:pos="11060"/>
              </w:tabs>
              <w:jc w:val="center"/>
              <w:rPr>
                <w:bCs/>
                <w:iCs/>
                <w:sz w:val="22"/>
                <w:szCs w:val="22"/>
              </w:rPr>
            </w:pPr>
            <w:r w:rsidRPr="00DC097F">
              <w:rPr>
                <w:bCs/>
                <w:iCs/>
                <w:sz w:val="22"/>
                <w:szCs w:val="22"/>
              </w:rPr>
              <w:t>77,3</w:t>
            </w:r>
          </w:p>
        </w:tc>
        <w:tc>
          <w:tcPr>
            <w:tcW w:w="1134" w:type="dxa"/>
            <w:vAlign w:val="center"/>
          </w:tcPr>
          <w:p w14:paraId="38678992" w14:textId="5B892141" w:rsidR="00DC097F" w:rsidRPr="00DC097F" w:rsidRDefault="00DC097F" w:rsidP="00DC097F">
            <w:pPr>
              <w:tabs>
                <w:tab w:val="left" w:pos="11060"/>
              </w:tabs>
              <w:jc w:val="center"/>
              <w:rPr>
                <w:sz w:val="22"/>
                <w:szCs w:val="22"/>
              </w:rPr>
            </w:pPr>
            <w:r w:rsidRPr="00DC097F">
              <w:rPr>
                <w:sz w:val="22"/>
                <w:szCs w:val="22"/>
              </w:rPr>
              <w:t>75</w:t>
            </w:r>
          </w:p>
        </w:tc>
        <w:tc>
          <w:tcPr>
            <w:tcW w:w="1134" w:type="dxa"/>
            <w:vAlign w:val="center"/>
          </w:tcPr>
          <w:p w14:paraId="77157C81" w14:textId="1ABF58C2" w:rsidR="00DC097F" w:rsidRPr="00DC097F" w:rsidRDefault="00DC097F" w:rsidP="00DC097F">
            <w:pPr>
              <w:tabs>
                <w:tab w:val="left" w:pos="11060"/>
              </w:tabs>
              <w:jc w:val="center"/>
              <w:rPr>
                <w:bCs/>
                <w:iCs/>
                <w:sz w:val="22"/>
                <w:szCs w:val="22"/>
              </w:rPr>
            </w:pPr>
            <w:r w:rsidRPr="00DC097F">
              <w:rPr>
                <w:bCs/>
                <w:iCs/>
                <w:sz w:val="22"/>
                <w:szCs w:val="22"/>
              </w:rPr>
              <w:t>100</w:t>
            </w:r>
          </w:p>
        </w:tc>
        <w:tc>
          <w:tcPr>
            <w:tcW w:w="1134" w:type="dxa"/>
            <w:vAlign w:val="center"/>
          </w:tcPr>
          <w:p w14:paraId="0E56523C" w14:textId="0113716C" w:rsidR="00DC097F" w:rsidRPr="00DC097F" w:rsidRDefault="00DC097F" w:rsidP="00DC097F">
            <w:pPr>
              <w:tabs>
                <w:tab w:val="left" w:pos="11060"/>
              </w:tabs>
              <w:jc w:val="center"/>
              <w:rPr>
                <w:bCs/>
                <w:iCs/>
                <w:sz w:val="22"/>
                <w:szCs w:val="22"/>
              </w:rPr>
            </w:pPr>
            <w:r w:rsidRPr="00DC097F">
              <w:rPr>
                <w:bCs/>
                <w:iCs/>
                <w:sz w:val="22"/>
                <w:szCs w:val="22"/>
              </w:rPr>
              <w:t>100</w:t>
            </w:r>
          </w:p>
        </w:tc>
        <w:tc>
          <w:tcPr>
            <w:tcW w:w="850" w:type="dxa"/>
            <w:vAlign w:val="center"/>
          </w:tcPr>
          <w:p w14:paraId="209D7488" w14:textId="6407E88A" w:rsidR="00DC097F" w:rsidRPr="00DC097F" w:rsidRDefault="0096187E" w:rsidP="00DC097F">
            <w:pPr>
              <w:tabs>
                <w:tab w:val="left" w:pos="11060"/>
              </w:tabs>
              <w:jc w:val="center"/>
              <w:rPr>
                <w:b/>
                <w:bCs/>
                <w:iCs/>
                <w:sz w:val="22"/>
                <w:szCs w:val="22"/>
              </w:rPr>
            </w:pPr>
            <w:r>
              <w:rPr>
                <w:b/>
                <w:bCs/>
                <w:iCs/>
                <w:sz w:val="22"/>
                <w:szCs w:val="22"/>
              </w:rPr>
              <w:t>88,8</w:t>
            </w:r>
          </w:p>
        </w:tc>
        <w:tc>
          <w:tcPr>
            <w:tcW w:w="992" w:type="dxa"/>
            <w:vAlign w:val="center"/>
          </w:tcPr>
          <w:p w14:paraId="538C49BD" w14:textId="1FBE6A15" w:rsidR="00DC097F" w:rsidRPr="00DC097F" w:rsidRDefault="00590238" w:rsidP="00DC097F">
            <w:pPr>
              <w:tabs>
                <w:tab w:val="left" w:pos="11060"/>
              </w:tabs>
              <w:jc w:val="center"/>
              <w:rPr>
                <w:bCs/>
                <w:iCs/>
                <w:sz w:val="22"/>
                <w:szCs w:val="22"/>
              </w:rPr>
            </w:pPr>
            <w:r>
              <w:rPr>
                <w:bCs/>
                <w:iCs/>
                <w:sz w:val="22"/>
                <w:szCs w:val="22"/>
              </w:rPr>
              <w:t>16</w:t>
            </w:r>
          </w:p>
        </w:tc>
      </w:tr>
      <w:tr w:rsidR="00DC097F" w:rsidRPr="00EC6199" w14:paraId="6F4A6A66" w14:textId="77777777" w:rsidTr="008741A3">
        <w:tc>
          <w:tcPr>
            <w:tcW w:w="426" w:type="dxa"/>
            <w:tcBorders>
              <w:top w:val="single" w:sz="4" w:space="0" w:color="auto"/>
              <w:left w:val="single" w:sz="4" w:space="0" w:color="auto"/>
              <w:bottom w:val="single" w:sz="4" w:space="0" w:color="auto"/>
              <w:right w:val="single" w:sz="4" w:space="0" w:color="auto"/>
            </w:tcBorders>
          </w:tcPr>
          <w:p w14:paraId="3B6D21B8" w14:textId="77777777" w:rsidR="00DC097F" w:rsidRPr="00EC6199" w:rsidRDefault="00DC097F" w:rsidP="00DC097F">
            <w:pPr>
              <w:jc w:val="center"/>
              <w:rPr>
                <w:szCs w:val="22"/>
              </w:rPr>
            </w:pPr>
            <w:r w:rsidRPr="00EC6199">
              <w:rPr>
                <w:szCs w:val="22"/>
              </w:rPr>
              <w:t>11</w:t>
            </w:r>
          </w:p>
        </w:tc>
        <w:tc>
          <w:tcPr>
            <w:tcW w:w="2835" w:type="dxa"/>
          </w:tcPr>
          <w:p w14:paraId="64B365A2" w14:textId="1B6F0425" w:rsidR="00DC097F" w:rsidRPr="00EC6199" w:rsidRDefault="00DC097F" w:rsidP="00DC097F">
            <w:pPr>
              <w:tabs>
                <w:tab w:val="left" w:pos="11060"/>
              </w:tabs>
              <w:rPr>
                <w:bCs/>
                <w:iCs/>
                <w:szCs w:val="22"/>
              </w:rPr>
            </w:pPr>
            <w:r w:rsidRPr="00F01849">
              <w:t>Бюджетное учреждение Орловской области «Центр социального обслуживания населения города Ливны»</w:t>
            </w:r>
          </w:p>
        </w:tc>
        <w:tc>
          <w:tcPr>
            <w:tcW w:w="1134" w:type="dxa"/>
            <w:vAlign w:val="center"/>
          </w:tcPr>
          <w:p w14:paraId="514EF73B" w14:textId="182BB0A8" w:rsidR="00DC097F" w:rsidRPr="00DC097F" w:rsidRDefault="00DC097F" w:rsidP="00DC097F">
            <w:pPr>
              <w:tabs>
                <w:tab w:val="left" w:pos="11060"/>
              </w:tabs>
              <w:jc w:val="center"/>
              <w:rPr>
                <w:bCs/>
                <w:iCs/>
                <w:sz w:val="22"/>
                <w:szCs w:val="22"/>
              </w:rPr>
            </w:pPr>
            <w:r w:rsidRPr="00DC097F">
              <w:rPr>
                <w:bCs/>
                <w:iCs/>
                <w:sz w:val="22"/>
                <w:szCs w:val="22"/>
              </w:rPr>
              <w:t>100</w:t>
            </w:r>
          </w:p>
        </w:tc>
        <w:tc>
          <w:tcPr>
            <w:tcW w:w="1134" w:type="dxa"/>
            <w:vAlign w:val="center"/>
          </w:tcPr>
          <w:p w14:paraId="5D6F642E" w14:textId="29D88E07" w:rsidR="00DC097F" w:rsidRPr="00DC097F" w:rsidRDefault="00DC097F" w:rsidP="00DC097F">
            <w:pPr>
              <w:tabs>
                <w:tab w:val="left" w:pos="11060"/>
              </w:tabs>
              <w:jc w:val="center"/>
              <w:rPr>
                <w:bCs/>
                <w:iCs/>
                <w:sz w:val="22"/>
                <w:szCs w:val="22"/>
              </w:rPr>
            </w:pPr>
            <w:r w:rsidRPr="00DC097F">
              <w:rPr>
                <w:bCs/>
                <w:iCs/>
                <w:sz w:val="22"/>
                <w:szCs w:val="22"/>
              </w:rPr>
              <w:t>90,9</w:t>
            </w:r>
          </w:p>
        </w:tc>
        <w:tc>
          <w:tcPr>
            <w:tcW w:w="1134" w:type="dxa"/>
            <w:vAlign w:val="center"/>
          </w:tcPr>
          <w:p w14:paraId="15631912" w14:textId="36CD90C8" w:rsidR="00DC097F" w:rsidRPr="00DC097F" w:rsidRDefault="00DC097F" w:rsidP="00DC097F">
            <w:pPr>
              <w:tabs>
                <w:tab w:val="left" w:pos="11060"/>
              </w:tabs>
              <w:jc w:val="center"/>
              <w:rPr>
                <w:sz w:val="22"/>
                <w:szCs w:val="22"/>
              </w:rPr>
            </w:pPr>
            <w:r w:rsidRPr="00DC097F">
              <w:rPr>
                <w:sz w:val="22"/>
                <w:szCs w:val="22"/>
              </w:rPr>
              <w:t>100</w:t>
            </w:r>
          </w:p>
        </w:tc>
        <w:tc>
          <w:tcPr>
            <w:tcW w:w="1134" w:type="dxa"/>
            <w:vAlign w:val="center"/>
          </w:tcPr>
          <w:p w14:paraId="15C591A5" w14:textId="58B96B3A" w:rsidR="00DC097F" w:rsidRPr="00DC097F" w:rsidRDefault="00DC097F" w:rsidP="00DC097F">
            <w:pPr>
              <w:tabs>
                <w:tab w:val="left" w:pos="11060"/>
              </w:tabs>
              <w:jc w:val="center"/>
              <w:rPr>
                <w:bCs/>
                <w:iCs/>
                <w:sz w:val="22"/>
                <w:szCs w:val="22"/>
              </w:rPr>
            </w:pPr>
            <w:r w:rsidRPr="00DC097F">
              <w:rPr>
                <w:bCs/>
                <w:iCs/>
                <w:sz w:val="22"/>
                <w:szCs w:val="22"/>
              </w:rPr>
              <w:t>100</w:t>
            </w:r>
          </w:p>
        </w:tc>
        <w:tc>
          <w:tcPr>
            <w:tcW w:w="1134" w:type="dxa"/>
            <w:vAlign w:val="center"/>
          </w:tcPr>
          <w:p w14:paraId="57713311" w14:textId="61F2E78B" w:rsidR="00DC097F" w:rsidRPr="00DC097F" w:rsidRDefault="00DC097F" w:rsidP="00DC097F">
            <w:pPr>
              <w:tabs>
                <w:tab w:val="left" w:pos="11060"/>
              </w:tabs>
              <w:jc w:val="center"/>
              <w:rPr>
                <w:bCs/>
                <w:iCs/>
                <w:sz w:val="22"/>
                <w:szCs w:val="22"/>
              </w:rPr>
            </w:pPr>
            <w:r w:rsidRPr="00DC097F">
              <w:rPr>
                <w:bCs/>
                <w:iCs/>
                <w:sz w:val="22"/>
                <w:szCs w:val="22"/>
              </w:rPr>
              <w:t>100</w:t>
            </w:r>
          </w:p>
        </w:tc>
        <w:tc>
          <w:tcPr>
            <w:tcW w:w="850" w:type="dxa"/>
            <w:vAlign w:val="center"/>
          </w:tcPr>
          <w:p w14:paraId="2CC101FF" w14:textId="5FAC05E0" w:rsidR="00DC097F" w:rsidRPr="00DC097F" w:rsidRDefault="0096187E" w:rsidP="00DC097F">
            <w:pPr>
              <w:tabs>
                <w:tab w:val="left" w:pos="11060"/>
              </w:tabs>
              <w:jc w:val="center"/>
              <w:rPr>
                <w:b/>
                <w:bCs/>
                <w:iCs/>
                <w:sz w:val="22"/>
                <w:szCs w:val="22"/>
              </w:rPr>
            </w:pPr>
            <w:r>
              <w:rPr>
                <w:b/>
                <w:bCs/>
                <w:iCs/>
                <w:sz w:val="22"/>
                <w:szCs w:val="22"/>
              </w:rPr>
              <w:t>98,18</w:t>
            </w:r>
          </w:p>
        </w:tc>
        <w:tc>
          <w:tcPr>
            <w:tcW w:w="992" w:type="dxa"/>
            <w:vAlign w:val="center"/>
          </w:tcPr>
          <w:p w14:paraId="03765FEB" w14:textId="66F86811" w:rsidR="00DC097F" w:rsidRPr="00DC097F" w:rsidRDefault="00590238" w:rsidP="00DC097F">
            <w:pPr>
              <w:tabs>
                <w:tab w:val="left" w:pos="11060"/>
              </w:tabs>
              <w:jc w:val="center"/>
              <w:rPr>
                <w:bCs/>
                <w:iCs/>
                <w:sz w:val="22"/>
                <w:szCs w:val="22"/>
              </w:rPr>
            </w:pPr>
            <w:r>
              <w:rPr>
                <w:bCs/>
                <w:iCs/>
                <w:sz w:val="22"/>
                <w:szCs w:val="22"/>
              </w:rPr>
              <w:t>3</w:t>
            </w:r>
          </w:p>
        </w:tc>
      </w:tr>
      <w:tr w:rsidR="00DC097F" w:rsidRPr="00EC6199" w14:paraId="750D558E" w14:textId="77777777" w:rsidTr="008741A3">
        <w:tc>
          <w:tcPr>
            <w:tcW w:w="426" w:type="dxa"/>
            <w:tcBorders>
              <w:top w:val="single" w:sz="4" w:space="0" w:color="auto"/>
              <w:left w:val="single" w:sz="4" w:space="0" w:color="auto"/>
              <w:bottom w:val="single" w:sz="4" w:space="0" w:color="auto"/>
              <w:right w:val="single" w:sz="4" w:space="0" w:color="auto"/>
            </w:tcBorders>
          </w:tcPr>
          <w:p w14:paraId="14E0B575" w14:textId="77777777" w:rsidR="00DC097F" w:rsidRPr="00EC6199" w:rsidRDefault="00DC097F" w:rsidP="00DC097F">
            <w:pPr>
              <w:jc w:val="center"/>
              <w:rPr>
                <w:szCs w:val="22"/>
              </w:rPr>
            </w:pPr>
            <w:r w:rsidRPr="00EC6199">
              <w:rPr>
                <w:szCs w:val="22"/>
              </w:rPr>
              <w:t>12</w:t>
            </w:r>
          </w:p>
        </w:tc>
        <w:tc>
          <w:tcPr>
            <w:tcW w:w="2835" w:type="dxa"/>
          </w:tcPr>
          <w:p w14:paraId="0B9DFA49" w14:textId="24C91486" w:rsidR="00DC097F" w:rsidRPr="00EC6199" w:rsidRDefault="00DC097F" w:rsidP="00DC097F">
            <w:pPr>
              <w:tabs>
                <w:tab w:val="left" w:pos="11060"/>
              </w:tabs>
              <w:rPr>
                <w:bCs/>
                <w:iCs/>
                <w:szCs w:val="22"/>
              </w:rPr>
            </w:pPr>
            <w:r w:rsidRPr="00F01849">
              <w:t>Бюджетное учреждение Орловской области «Комплексный центр социального обслуживания населения Малоархангельского района»</w:t>
            </w:r>
          </w:p>
        </w:tc>
        <w:tc>
          <w:tcPr>
            <w:tcW w:w="1134" w:type="dxa"/>
            <w:vAlign w:val="center"/>
          </w:tcPr>
          <w:p w14:paraId="46977F83" w14:textId="5F24D646" w:rsidR="00DC097F" w:rsidRPr="00DC097F" w:rsidRDefault="00DC097F" w:rsidP="00DC097F">
            <w:pPr>
              <w:tabs>
                <w:tab w:val="left" w:pos="11060"/>
              </w:tabs>
              <w:jc w:val="center"/>
              <w:rPr>
                <w:bCs/>
                <w:iCs/>
                <w:sz w:val="22"/>
                <w:szCs w:val="22"/>
              </w:rPr>
            </w:pPr>
            <w:r w:rsidRPr="00DC097F">
              <w:rPr>
                <w:bCs/>
                <w:iCs/>
                <w:sz w:val="22"/>
                <w:szCs w:val="22"/>
              </w:rPr>
              <w:t>100</w:t>
            </w:r>
          </w:p>
        </w:tc>
        <w:tc>
          <w:tcPr>
            <w:tcW w:w="1134" w:type="dxa"/>
            <w:vAlign w:val="center"/>
          </w:tcPr>
          <w:p w14:paraId="3D0398E2" w14:textId="4A52832D" w:rsidR="00DC097F" w:rsidRPr="00DC097F" w:rsidRDefault="00DC097F" w:rsidP="00DC097F">
            <w:pPr>
              <w:tabs>
                <w:tab w:val="left" w:pos="11060"/>
              </w:tabs>
              <w:jc w:val="center"/>
              <w:rPr>
                <w:bCs/>
                <w:iCs/>
                <w:sz w:val="22"/>
                <w:szCs w:val="22"/>
              </w:rPr>
            </w:pPr>
            <w:r w:rsidRPr="00DC097F">
              <w:rPr>
                <w:bCs/>
                <w:iCs/>
                <w:sz w:val="22"/>
                <w:szCs w:val="22"/>
              </w:rPr>
              <w:t>95,5</w:t>
            </w:r>
          </w:p>
        </w:tc>
        <w:tc>
          <w:tcPr>
            <w:tcW w:w="1134" w:type="dxa"/>
            <w:vAlign w:val="center"/>
          </w:tcPr>
          <w:p w14:paraId="4E0CFD34" w14:textId="2E2C67EE" w:rsidR="00DC097F" w:rsidRPr="00DC097F" w:rsidRDefault="00DC097F" w:rsidP="00DC097F">
            <w:pPr>
              <w:tabs>
                <w:tab w:val="left" w:pos="11060"/>
              </w:tabs>
              <w:jc w:val="center"/>
              <w:rPr>
                <w:sz w:val="22"/>
                <w:szCs w:val="22"/>
              </w:rPr>
            </w:pPr>
            <w:r w:rsidRPr="00DC097F">
              <w:rPr>
                <w:sz w:val="22"/>
                <w:szCs w:val="22"/>
              </w:rPr>
              <w:t>57,1</w:t>
            </w:r>
          </w:p>
        </w:tc>
        <w:tc>
          <w:tcPr>
            <w:tcW w:w="1134" w:type="dxa"/>
            <w:vAlign w:val="center"/>
          </w:tcPr>
          <w:p w14:paraId="635A8B55" w14:textId="078CD942" w:rsidR="00DC097F" w:rsidRPr="00DC097F" w:rsidRDefault="00DC097F" w:rsidP="00DC097F">
            <w:pPr>
              <w:tabs>
                <w:tab w:val="left" w:pos="11060"/>
              </w:tabs>
              <w:jc w:val="center"/>
              <w:rPr>
                <w:bCs/>
                <w:iCs/>
                <w:sz w:val="22"/>
                <w:szCs w:val="22"/>
              </w:rPr>
            </w:pPr>
            <w:r w:rsidRPr="00DC097F">
              <w:rPr>
                <w:bCs/>
                <w:iCs/>
                <w:sz w:val="22"/>
                <w:szCs w:val="22"/>
              </w:rPr>
              <w:t>100</w:t>
            </w:r>
          </w:p>
        </w:tc>
        <w:tc>
          <w:tcPr>
            <w:tcW w:w="1134" w:type="dxa"/>
            <w:vAlign w:val="center"/>
          </w:tcPr>
          <w:p w14:paraId="23A014BF" w14:textId="3EA998E3" w:rsidR="00DC097F" w:rsidRPr="00DC097F" w:rsidRDefault="00DC097F" w:rsidP="00DC097F">
            <w:pPr>
              <w:tabs>
                <w:tab w:val="left" w:pos="11060"/>
              </w:tabs>
              <w:jc w:val="center"/>
              <w:rPr>
                <w:bCs/>
                <w:iCs/>
                <w:sz w:val="22"/>
                <w:szCs w:val="22"/>
              </w:rPr>
            </w:pPr>
            <w:r w:rsidRPr="00DC097F">
              <w:rPr>
                <w:bCs/>
                <w:iCs/>
                <w:sz w:val="22"/>
                <w:szCs w:val="22"/>
              </w:rPr>
              <w:t>100</w:t>
            </w:r>
          </w:p>
        </w:tc>
        <w:tc>
          <w:tcPr>
            <w:tcW w:w="850" w:type="dxa"/>
            <w:vAlign w:val="center"/>
          </w:tcPr>
          <w:p w14:paraId="4F48A732" w14:textId="1359B973" w:rsidR="00DC097F" w:rsidRPr="00DC097F" w:rsidRDefault="0096187E" w:rsidP="00DC097F">
            <w:pPr>
              <w:tabs>
                <w:tab w:val="left" w:pos="11060"/>
              </w:tabs>
              <w:jc w:val="center"/>
              <w:rPr>
                <w:b/>
                <w:bCs/>
                <w:iCs/>
                <w:sz w:val="22"/>
                <w:szCs w:val="22"/>
              </w:rPr>
            </w:pPr>
            <w:r>
              <w:rPr>
                <w:b/>
                <w:bCs/>
                <w:iCs/>
                <w:sz w:val="22"/>
                <w:szCs w:val="22"/>
              </w:rPr>
              <w:t>90,52</w:t>
            </w:r>
          </w:p>
        </w:tc>
        <w:tc>
          <w:tcPr>
            <w:tcW w:w="992" w:type="dxa"/>
            <w:vAlign w:val="center"/>
          </w:tcPr>
          <w:p w14:paraId="314311C4" w14:textId="62BD361B" w:rsidR="00DC097F" w:rsidRPr="00DC097F" w:rsidRDefault="00590238" w:rsidP="00DC097F">
            <w:pPr>
              <w:tabs>
                <w:tab w:val="left" w:pos="11060"/>
              </w:tabs>
              <w:jc w:val="center"/>
              <w:rPr>
                <w:bCs/>
                <w:iCs/>
                <w:sz w:val="22"/>
                <w:szCs w:val="22"/>
              </w:rPr>
            </w:pPr>
            <w:r>
              <w:rPr>
                <w:bCs/>
                <w:iCs/>
                <w:sz w:val="22"/>
                <w:szCs w:val="22"/>
              </w:rPr>
              <w:t>13</w:t>
            </w:r>
          </w:p>
        </w:tc>
      </w:tr>
      <w:tr w:rsidR="00DC097F" w:rsidRPr="00EC6199" w14:paraId="0B22C478" w14:textId="77777777" w:rsidTr="008741A3">
        <w:tc>
          <w:tcPr>
            <w:tcW w:w="426" w:type="dxa"/>
            <w:tcBorders>
              <w:top w:val="single" w:sz="4" w:space="0" w:color="auto"/>
              <w:left w:val="single" w:sz="4" w:space="0" w:color="auto"/>
              <w:bottom w:val="single" w:sz="4" w:space="0" w:color="auto"/>
              <w:right w:val="single" w:sz="4" w:space="0" w:color="auto"/>
            </w:tcBorders>
          </w:tcPr>
          <w:p w14:paraId="1B98221F" w14:textId="77777777" w:rsidR="00DC097F" w:rsidRPr="00EC6199" w:rsidRDefault="00DC097F" w:rsidP="00DC097F">
            <w:pPr>
              <w:jc w:val="center"/>
              <w:rPr>
                <w:szCs w:val="22"/>
              </w:rPr>
            </w:pPr>
            <w:r w:rsidRPr="00EC6199">
              <w:rPr>
                <w:szCs w:val="22"/>
              </w:rPr>
              <w:t>13</w:t>
            </w:r>
          </w:p>
        </w:tc>
        <w:tc>
          <w:tcPr>
            <w:tcW w:w="2835" w:type="dxa"/>
          </w:tcPr>
          <w:p w14:paraId="3661CAB7" w14:textId="18F9420C" w:rsidR="00DC097F" w:rsidRPr="00EC6199" w:rsidRDefault="00DC097F" w:rsidP="00DC097F">
            <w:pPr>
              <w:tabs>
                <w:tab w:val="left" w:pos="11060"/>
              </w:tabs>
              <w:rPr>
                <w:szCs w:val="22"/>
              </w:rPr>
            </w:pPr>
            <w:r w:rsidRPr="00F01849">
              <w:t>Бюджетное стационарное учреждение социального обслуживания Орловской области «Дом социального обслуживания «Тельченский»</w:t>
            </w:r>
          </w:p>
        </w:tc>
        <w:tc>
          <w:tcPr>
            <w:tcW w:w="1134" w:type="dxa"/>
            <w:vAlign w:val="center"/>
          </w:tcPr>
          <w:p w14:paraId="60AAA4F2" w14:textId="65E4FDC0" w:rsidR="00DC097F" w:rsidRPr="00DC097F" w:rsidRDefault="00DC097F" w:rsidP="00DC097F">
            <w:pPr>
              <w:tabs>
                <w:tab w:val="left" w:pos="11060"/>
              </w:tabs>
              <w:jc w:val="center"/>
              <w:rPr>
                <w:bCs/>
                <w:iCs/>
                <w:sz w:val="22"/>
                <w:szCs w:val="22"/>
              </w:rPr>
            </w:pPr>
            <w:r w:rsidRPr="00DC097F">
              <w:rPr>
                <w:bCs/>
                <w:iCs/>
                <w:sz w:val="22"/>
                <w:szCs w:val="22"/>
              </w:rPr>
              <w:t>88,9</w:t>
            </w:r>
          </w:p>
        </w:tc>
        <w:tc>
          <w:tcPr>
            <w:tcW w:w="1134" w:type="dxa"/>
            <w:vAlign w:val="center"/>
          </w:tcPr>
          <w:p w14:paraId="0D86C949" w14:textId="5A7F443E" w:rsidR="00DC097F" w:rsidRPr="00DC097F" w:rsidRDefault="00DC097F" w:rsidP="00DC097F">
            <w:pPr>
              <w:tabs>
                <w:tab w:val="left" w:pos="11060"/>
              </w:tabs>
              <w:jc w:val="center"/>
              <w:rPr>
                <w:bCs/>
                <w:iCs/>
                <w:sz w:val="22"/>
                <w:szCs w:val="22"/>
              </w:rPr>
            </w:pPr>
            <w:r w:rsidRPr="00DC097F">
              <w:rPr>
                <w:bCs/>
                <w:iCs/>
                <w:sz w:val="22"/>
                <w:szCs w:val="22"/>
              </w:rPr>
              <w:t>100</w:t>
            </w:r>
          </w:p>
        </w:tc>
        <w:tc>
          <w:tcPr>
            <w:tcW w:w="1134" w:type="dxa"/>
            <w:vAlign w:val="center"/>
          </w:tcPr>
          <w:p w14:paraId="06E4A22E" w14:textId="789BF451" w:rsidR="00DC097F" w:rsidRPr="00DC097F" w:rsidRDefault="00DC097F" w:rsidP="00DC097F">
            <w:pPr>
              <w:tabs>
                <w:tab w:val="left" w:pos="11060"/>
              </w:tabs>
              <w:jc w:val="center"/>
              <w:rPr>
                <w:sz w:val="22"/>
                <w:szCs w:val="22"/>
              </w:rPr>
            </w:pPr>
            <w:r w:rsidRPr="00DC097F">
              <w:rPr>
                <w:sz w:val="22"/>
                <w:szCs w:val="22"/>
              </w:rPr>
              <w:t>100</w:t>
            </w:r>
          </w:p>
        </w:tc>
        <w:tc>
          <w:tcPr>
            <w:tcW w:w="1134" w:type="dxa"/>
            <w:vAlign w:val="center"/>
          </w:tcPr>
          <w:p w14:paraId="0C2E7C15" w14:textId="79247BD5" w:rsidR="00DC097F" w:rsidRPr="00DC097F" w:rsidRDefault="00DC097F" w:rsidP="00DC097F">
            <w:pPr>
              <w:tabs>
                <w:tab w:val="left" w:pos="11060"/>
              </w:tabs>
              <w:jc w:val="center"/>
              <w:rPr>
                <w:bCs/>
                <w:iCs/>
                <w:sz w:val="22"/>
                <w:szCs w:val="22"/>
              </w:rPr>
            </w:pPr>
            <w:r w:rsidRPr="00DC097F">
              <w:rPr>
                <w:bCs/>
                <w:iCs/>
                <w:sz w:val="22"/>
                <w:szCs w:val="22"/>
              </w:rPr>
              <w:t>100</w:t>
            </w:r>
          </w:p>
        </w:tc>
        <w:tc>
          <w:tcPr>
            <w:tcW w:w="1134" w:type="dxa"/>
            <w:vAlign w:val="center"/>
          </w:tcPr>
          <w:p w14:paraId="6E5ADC09" w14:textId="0B5B1628" w:rsidR="00DC097F" w:rsidRPr="00DC097F" w:rsidRDefault="00DC097F" w:rsidP="00DC097F">
            <w:pPr>
              <w:tabs>
                <w:tab w:val="left" w:pos="11060"/>
              </w:tabs>
              <w:jc w:val="center"/>
              <w:rPr>
                <w:bCs/>
                <w:iCs/>
                <w:sz w:val="22"/>
                <w:szCs w:val="22"/>
              </w:rPr>
            </w:pPr>
            <w:r w:rsidRPr="00DC097F">
              <w:rPr>
                <w:bCs/>
                <w:iCs/>
                <w:sz w:val="22"/>
                <w:szCs w:val="22"/>
              </w:rPr>
              <w:t>100</w:t>
            </w:r>
          </w:p>
        </w:tc>
        <w:tc>
          <w:tcPr>
            <w:tcW w:w="850" w:type="dxa"/>
            <w:vAlign w:val="center"/>
          </w:tcPr>
          <w:p w14:paraId="2EB83E21" w14:textId="72B9FFCF" w:rsidR="00DC097F" w:rsidRPr="00DC097F" w:rsidRDefault="0096187E" w:rsidP="00DC097F">
            <w:pPr>
              <w:tabs>
                <w:tab w:val="left" w:pos="11060"/>
              </w:tabs>
              <w:jc w:val="center"/>
              <w:rPr>
                <w:b/>
                <w:bCs/>
                <w:iCs/>
                <w:sz w:val="22"/>
                <w:szCs w:val="22"/>
              </w:rPr>
            </w:pPr>
            <w:r>
              <w:rPr>
                <w:b/>
                <w:bCs/>
                <w:iCs/>
                <w:sz w:val="22"/>
                <w:szCs w:val="22"/>
              </w:rPr>
              <w:t>97,78</w:t>
            </w:r>
          </w:p>
        </w:tc>
        <w:tc>
          <w:tcPr>
            <w:tcW w:w="992" w:type="dxa"/>
            <w:vAlign w:val="center"/>
          </w:tcPr>
          <w:p w14:paraId="6D345160" w14:textId="0FD19329" w:rsidR="00DC097F" w:rsidRPr="00DC097F" w:rsidRDefault="00590238" w:rsidP="00DC097F">
            <w:pPr>
              <w:tabs>
                <w:tab w:val="left" w:pos="11060"/>
              </w:tabs>
              <w:jc w:val="center"/>
              <w:rPr>
                <w:bCs/>
                <w:iCs/>
                <w:sz w:val="22"/>
                <w:szCs w:val="22"/>
              </w:rPr>
            </w:pPr>
            <w:r>
              <w:rPr>
                <w:bCs/>
                <w:iCs/>
                <w:sz w:val="22"/>
                <w:szCs w:val="22"/>
              </w:rPr>
              <w:t>5</w:t>
            </w:r>
          </w:p>
        </w:tc>
      </w:tr>
      <w:tr w:rsidR="00DC097F" w:rsidRPr="00EC6199" w14:paraId="1536BB17" w14:textId="77777777" w:rsidTr="008741A3">
        <w:tc>
          <w:tcPr>
            <w:tcW w:w="426" w:type="dxa"/>
            <w:tcBorders>
              <w:top w:val="single" w:sz="4" w:space="0" w:color="auto"/>
              <w:left w:val="single" w:sz="4" w:space="0" w:color="auto"/>
              <w:bottom w:val="single" w:sz="4" w:space="0" w:color="auto"/>
              <w:right w:val="single" w:sz="4" w:space="0" w:color="auto"/>
            </w:tcBorders>
          </w:tcPr>
          <w:p w14:paraId="4FD7D4FB" w14:textId="77777777" w:rsidR="00DC097F" w:rsidRPr="00EC6199" w:rsidRDefault="00DC097F" w:rsidP="00DC097F">
            <w:pPr>
              <w:jc w:val="center"/>
              <w:rPr>
                <w:szCs w:val="22"/>
              </w:rPr>
            </w:pPr>
            <w:r w:rsidRPr="00EC6199">
              <w:rPr>
                <w:szCs w:val="22"/>
              </w:rPr>
              <w:t>14</w:t>
            </w:r>
          </w:p>
        </w:tc>
        <w:tc>
          <w:tcPr>
            <w:tcW w:w="2835" w:type="dxa"/>
          </w:tcPr>
          <w:p w14:paraId="26129387" w14:textId="758BDA7B" w:rsidR="00DC097F" w:rsidRPr="00EC6199" w:rsidRDefault="00DC097F" w:rsidP="00DC097F">
            <w:pPr>
              <w:tabs>
                <w:tab w:val="left" w:pos="11060"/>
              </w:tabs>
              <w:rPr>
                <w:bCs/>
                <w:iCs/>
                <w:szCs w:val="22"/>
              </w:rPr>
            </w:pPr>
            <w:r w:rsidRPr="00F01849">
              <w:t>Бюджетное стационарное учреждение социального обслуживания Орловской области «Каменский геронтологический центр»</w:t>
            </w:r>
          </w:p>
        </w:tc>
        <w:tc>
          <w:tcPr>
            <w:tcW w:w="1134" w:type="dxa"/>
            <w:vAlign w:val="center"/>
          </w:tcPr>
          <w:p w14:paraId="31B25C90" w14:textId="1CE79E52" w:rsidR="00DC097F" w:rsidRPr="00DC097F" w:rsidRDefault="00DC097F" w:rsidP="00DC097F">
            <w:pPr>
              <w:tabs>
                <w:tab w:val="left" w:pos="11060"/>
              </w:tabs>
              <w:jc w:val="center"/>
              <w:rPr>
                <w:bCs/>
                <w:iCs/>
                <w:sz w:val="22"/>
                <w:szCs w:val="22"/>
              </w:rPr>
            </w:pPr>
            <w:r w:rsidRPr="00DC097F">
              <w:rPr>
                <w:bCs/>
                <w:iCs/>
                <w:sz w:val="22"/>
                <w:szCs w:val="22"/>
              </w:rPr>
              <w:t>100</w:t>
            </w:r>
          </w:p>
        </w:tc>
        <w:tc>
          <w:tcPr>
            <w:tcW w:w="1134" w:type="dxa"/>
            <w:vAlign w:val="center"/>
          </w:tcPr>
          <w:p w14:paraId="2295D4D5" w14:textId="5F69D1C4" w:rsidR="00DC097F" w:rsidRPr="00DC097F" w:rsidRDefault="00DC097F" w:rsidP="00DC097F">
            <w:pPr>
              <w:tabs>
                <w:tab w:val="left" w:pos="11060"/>
              </w:tabs>
              <w:jc w:val="center"/>
              <w:rPr>
                <w:bCs/>
                <w:iCs/>
                <w:sz w:val="22"/>
                <w:szCs w:val="22"/>
              </w:rPr>
            </w:pPr>
            <w:r w:rsidRPr="00DC097F">
              <w:rPr>
                <w:bCs/>
                <w:iCs/>
                <w:sz w:val="22"/>
                <w:szCs w:val="22"/>
              </w:rPr>
              <w:t>100</w:t>
            </w:r>
          </w:p>
        </w:tc>
        <w:tc>
          <w:tcPr>
            <w:tcW w:w="1134" w:type="dxa"/>
            <w:vAlign w:val="center"/>
          </w:tcPr>
          <w:p w14:paraId="6912C505" w14:textId="11F8C5FC" w:rsidR="00DC097F" w:rsidRPr="00DC097F" w:rsidRDefault="00DC097F" w:rsidP="00DC097F">
            <w:pPr>
              <w:tabs>
                <w:tab w:val="left" w:pos="11060"/>
              </w:tabs>
              <w:jc w:val="center"/>
              <w:rPr>
                <w:sz w:val="22"/>
                <w:szCs w:val="22"/>
              </w:rPr>
            </w:pPr>
            <w:r w:rsidRPr="00DC097F">
              <w:rPr>
                <w:sz w:val="22"/>
                <w:szCs w:val="22"/>
              </w:rPr>
              <w:t>100</w:t>
            </w:r>
          </w:p>
        </w:tc>
        <w:tc>
          <w:tcPr>
            <w:tcW w:w="1134" w:type="dxa"/>
            <w:vAlign w:val="center"/>
          </w:tcPr>
          <w:p w14:paraId="101D4243" w14:textId="24D165AB" w:rsidR="00DC097F" w:rsidRPr="00DC097F" w:rsidRDefault="00DC097F" w:rsidP="00DC097F">
            <w:pPr>
              <w:tabs>
                <w:tab w:val="left" w:pos="11060"/>
              </w:tabs>
              <w:jc w:val="center"/>
              <w:rPr>
                <w:bCs/>
                <w:iCs/>
                <w:sz w:val="22"/>
                <w:szCs w:val="22"/>
              </w:rPr>
            </w:pPr>
            <w:r w:rsidRPr="00DC097F">
              <w:rPr>
                <w:bCs/>
                <w:iCs/>
                <w:sz w:val="22"/>
                <w:szCs w:val="22"/>
              </w:rPr>
              <w:t>100</w:t>
            </w:r>
          </w:p>
        </w:tc>
        <w:tc>
          <w:tcPr>
            <w:tcW w:w="1134" w:type="dxa"/>
            <w:vAlign w:val="center"/>
          </w:tcPr>
          <w:p w14:paraId="4D83B7F7" w14:textId="406DC044" w:rsidR="00DC097F" w:rsidRPr="00DC097F" w:rsidRDefault="00DC097F" w:rsidP="00DC097F">
            <w:pPr>
              <w:tabs>
                <w:tab w:val="left" w:pos="11060"/>
              </w:tabs>
              <w:jc w:val="center"/>
              <w:rPr>
                <w:bCs/>
                <w:iCs/>
                <w:sz w:val="22"/>
                <w:szCs w:val="22"/>
              </w:rPr>
            </w:pPr>
            <w:r w:rsidRPr="00DC097F">
              <w:rPr>
                <w:bCs/>
                <w:iCs/>
                <w:sz w:val="22"/>
                <w:szCs w:val="22"/>
              </w:rPr>
              <w:t>100</w:t>
            </w:r>
          </w:p>
        </w:tc>
        <w:tc>
          <w:tcPr>
            <w:tcW w:w="850" w:type="dxa"/>
            <w:vAlign w:val="center"/>
          </w:tcPr>
          <w:p w14:paraId="51355E57" w14:textId="6497AE9E" w:rsidR="00DC097F" w:rsidRPr="00DC097F" w:rsidRDefault="0096187E" w:rsidP="00DC097F">
            <w:pPr>
              <w:tabs>
                <w:tab w:val="left" w:pos="11060"/>
              </w:tabs>
              <w:jc w:val="center"/>
              <w:rPr>
                <w:b/>
                <w:bCs/>
                <w:iCs/>
                <w:sz w:val="22"/>
                <w:szCs w:val="22"/>
              </w:rPr>
            </w:pPr>
            <w:r>
              <w:rPr>
                <w:b/>
                <w:bCs/>
                <w:iCs/>
                <w:sz w:val="22"/>
                <w:szCs w:val="22"/>
              </w:rPr>
              <w:t>100</w:t>
            </w:r>
          </w:p>
        </w:tc>
        <w:tc>
          <w:tcPr>
            <w:tcW w:w="992" w:type="dxa"/>
            <w:vAlign w:val="center"/>
          </w:tcPr>
          <w:p w14:paraId="077100C2" w14:textId="76074E34" w:rsidR="00DC097F" w:rsidRPr="00DC097F" w:rsidRDefault="00590238" w:rsidP="00DC097F">
            <w:pPr>
              <w:tabs>
                <w:tab w:val="left" w:pos="11060"/>
              </w:tabs>
              <w:jc w:val="center"/>
              <w:rPr>
                <w:bCs/>
                <w:iCs/>
                <w:sz w:val="22"/>
                <w:szCs w:val="22"/>
              </w:rPr>
            </w:pPr>
            <w:r>
              <w:rPr>
                <w:bCs/>
                <w:iCs/>
                <w:sz w:val="22"/>
                <w:szCs w:val="22"/>
              </w:rPr>
              <w:t>1</w:t>
            </w:r>
          </w:p>
        </w:tc>
      </w:tr>
      <w:tr w:rsidR="00DC097F" w:rsidRPr="00EC6199" w14:paraId="49E06E2E" w14:textId="77777777" w:rsidTr="008741A3">
        <w:tc>
          <w:tcPr>
            <w:tcW w:w="426" w:type="dxa"/>
            <w:tcBorders>
              <w:top w:val="single" w:sz="4" w:space="0" w:color="auto"/>
              <w:left w:val="single" w:sz="4" w:space="0" w:color="auto"/>
              <w:bottom w:val="single" w:sz="4" w:space="0" w:color="auto"/>
              <w:right w:val="single" w:sz="4" w:space="0" w:color="auto"/>
            </w:tcBorders>
          </w:tcPr>
          <w:p w14:paraId="6FB42610" w14:textId="77777777" w:rsidR="00DC097F" w:rsidRPr="00EC6199" w:rsidRDefault="00DC097F" w:rsidP="00DC097F">
            <w:pPr>
              <w:jc w:val="center"/>
              <w:rPr>
                <w:szCs w:val="22"/>
              </w:rPr>
            </w:pPr>
            <w:r w:rsidRPr="00EC6199">
              <w:rPr>
                <w:szCs w:val="22"/>
              </w:rPr>
              <w:t>15</w:t>
            </w:r>
          </w:p>
        </w:tc>
        <w:tc>
          <w:tcPr>
            <w:tcW w:w="2835" w:type="dxa"/>
          </w:tcPr>
          <w:p w14:paraId="6D25234E" w14:textId="4EFEC99C" w:rsidR="00DC097F" w:rsidRPr="00EC6199" w:rsidRDefault="00DC097F" w:rsidP="00DC097F">
            <w:pPr>
              <w:tabs>
                <w:tab w:val="left" w:pos="11060"/>
              </w:tabs>
              <w:rPr>
                <w:bCs/>
                <w:iCs/>
                <w:szCs w:val="22"/>
              </w:rPr>
            </w:pPr>
            <w:r w:rsidRPr="00F01849">
              <w:t>Бюджетное стационарное учреждение социального обслуживания Орловской области «Ивановский специальный дом-интернат»</w:t>
            </w:r>
          </w:p>
        </w:tc>
        <w:tc>
          <w:tcPr>
            <w:tcW w:w="1134" w:type="dxa"/>
            <w:vAlign w:val="center"/>
          </w:tcPr>
          <w:p w14:paraId="44C84BF7" w14:textId="2E50B96E" w:rsidR="00DC097F" w:rsidRPr="00DC097F" w:rsidRDefault="00DC097F" w:rsidP="00DC097F">
            <w:pPr>
              <w:tabs>
                <w:tab w:val="left" w:pos="11060"/>
              </w:tabs>
              <w:jc w:val="center"/>
              <w:rPr>
                <w:bCs/>
                <w:iCs/>
                <w:sz w:val="22"/>
                <w:szCs w:val="22"/>
              </w:rPr>
            </w:pPr>
            <w:r w:rsidRPr="00DC097F">
              <w:rPr>
                <w:bCs/>
                <w:iCs/>
                <w:sz w:val="22"/>
                <w:szCs w:val="22"/>
              </w:rPr>
              <w:t>97,2</w:t>
            </w:r>
          </w:p>
        </w:tc>
        <w:tc>
          <w:tcPr>
            <w:tcW w:w="1134" w:type="dxa"/>
            <w:vAlign w:val="center"/>
          </w:tcPr>
          <w:p w14:paraId="53171A78" w14:textId="72B28BA5" w:rsidR="00DC097F" w:rsidRPr="00DC097F" w:rsidRDefault="00DC097F" w:rsidP="00DC097F">
            <w:pPr>
              <w:tabs>
                <w:tab w:val="left" w:pos="11060"/>
              </w:tabs>
              <w:jc w:val="center"/>
              <w:rPr>
                <w:bCs/>
                <w:iCs/>
                <w:sz w:val="22"/>
                <w:szCs w:val="22"/>
              </w:rPr>
            </w:pPr>
            <w:r w:rsidRPr="00DC097F">
              <w:rPr>
                <w:bCs/>
                <w:iCs/>
                <w:sz w:val="22"/>
                <w:szCs w:val="22"/>
              </w:rPr>
              <w:t>77,3</w:t>
            </w:r>
          </w:p>
        </w:tc>
        <w:tc>
          <w:tcPr>
            <w:tcW w:w="1134" w:type="dxa"/>
            <w:vAlign w:val="center"/>
          </w:tcPr>
          <w:p w14:paraId="385F6255" w14:textId="0FD00015" w:rsidR="00DC097F" w:rsidRPr="00DC097F" w:rsidRDefault="00DC097F" w:rsidP="00DC097F">
            <w:pPr>
              <w:tabs>
                <w:tab w:val="left" w:pos="11060"/>
              </w:tabs>
              <w:jc w:val="center"/>
              <w:rPr>
                <w:sz w:val="22"/>
                <w:szCs w:val="22"/>
              </w:rPr>
            </w:pPr>
            <w:r w:rsidRPr="00DC097F">
              <w:rPr>
                <w:sz w:val="22"/>
                <w:szCs w:val="22"/>
              </w:rPr>
              <w:t>50</w:t>
            </w:r>
          </w:p>
        </w:tc>
        <w:tc>
          <w:tcPr>
            <w:tcW w:w="1134" w:type="dxa"/>
            <w:vAlign w:val="center"/>
          </w:tcPr>
          <w:p w14:paraId="3E4C3092" w14:textId="786FB0AF" w:rsidR="00DC097F" w:rsidRPr="00DC097F" w:rsidRDefault="00DC097F" w:rsidP="00DC097F">
            <w:pPr>
              <w:tabs>
                <w:tab w:val="left" w:pos="11060"/>
              </w:tabs>
              <w:jc w:val="center"/>
              <w:rPr>
                <w:bCs/>
                <w:iCs/>
                <w:sz w:val="22"/>
                <w:szCs w:val="22"/>
              </w:rPr>
            </w:pPr>
            <w:r w:rsidRPr="00DC097F">
              <w:rPr>
                <w:bCs/>
                <w:iCs/>
                <w:sz w:val="22"/>
                <w:szCs w:val="22"/>
              </w:rPr>
              <w:t>100</w:t>
            </w:r>
          </w:p>
        </w:tc>
        <w:tc>
          <w:tcPr>
            <w:tcW w:w="1134" w:type="dxa"/>
            <w:vAlign w:val="center"/>
          </w:tcPr>
          <w:p w14:paraId="0BF014C7" w14:textId="4D75D256" w:rsidR="00DC097F" w:rsidRPr="00DC097F" w:rsidRDefault="00DC097F" w:rsidP="00DC097F">
            <w:pPr>
              <w:tabs>
                <w:tab w:val="left" w:pos="11060"/>
              </w:tabs>
              <w:jc w:val="center"/>
              <w:rPr>
                <w:bCs/>
                <w:iCs/>
                <w:sz w:val="22"/>
                <w:szCs w:val="22"/>
              </w:rPr>
            </w:pPr>
            <w:r w:rsidRPr="00DC097F">
              <w:rPr>
                <w:bCs/>
                <w:iCs/>
                <w:sz w:val="22"/>
                <w:szCs w:val="22"/>
              </w:rPr>
              <w:t>100</w:t>
            </w:r>
          </w:p>
        </w:tc>
        <w:tc>
          <w:tcPr>
            <w:tcW w:w="850" w:type="dxa"/>
            <w:vAlign w:val="center"/>
          </w:tcPr>
          <w:p w14:paraId="1459D190" w14:textId="57E3D239" w:rsidR="00DC097F" w:rsidRPr="00DC097F" w:rsidRDefault="0096187E" w:rsidP="00DC097F">
            <w:pPr>
              <w:tabs>
                <w:tab w:val="left" w:pos="11060"/>
              </w:tabs>
              <w:jc w:val="center"/>
              <w:rPr>
                <w:b/>
                <w:bCs/>
                <w:iCs/>
                <w:sz w:val="22"/>
                <w:szCs w:val="22"/>
              </w:rPr>
            </w:pPr>
            <w:r>
              <w:rPr>
                <w:b/>
                <w:bCs/>
                <w:iCs/>
                <w:sz w:val="22"/>
                <w:szCs w:val="22"/>
              </w:rPr>
              <w:t>84,9</w:t>
            </w:r>
          </w:p>
        </w:tc>
        <w:tc>
          <w:tcPr>
            <w:tcW w:w="992" w:type="dxa"/>
            <w:vAlign w:val="center"/>
          </w:tcPr>
          <w:p w14:paraId="54C94ECA" w14:textId="11501795" w:rsidR="00DC097F" w:rsidRPr="00DC097F" w:rsidRDefault="00590238" w:rsidP="00DC097F">
            <w:pPr>
              <w:tabs>
                <w:tab w:val="left" w:pos="11060"/>
              </w:tabs>
              <w:jc w:val="center"/>
              <w:rPr>
                <w:bCs/>
                <w:iCs/>
                <w:sz w:val="22"/>
                <w:szCs w:val="22"/>
              </w:rPr>
            </w:pPr>
            <w:r>
              <w:rPr>
                <w:bCs/>
                <w:iCs/>
                <w:sz w:val="22"/>
                <w:szCs w:val="22"/>
              </w:rPr>
              <w:t>19</w:t>
            </w:r>
          </w:p>
        </w:tc>
      </w:tr>
      <w:tr w:rsidR="00DC097F" w:rsidRPr="00EC6199" w14:paraId="2CF5CBA4" w14:textId="77777777" w:rsidTr="008741A3">
        <w:tc>
          <w:tcPr>
            <w:tcW w:w="426" w:type="dxa"/>
            <w:tcBorders>
              <w:top w:val="single" w:sz="4" w:space="0" w:color="auto"/>
              <w:left w:val="single" w:sz="4" w:space="0" w:color="auto"/>
              <w:bottom w:val="single" w:sz="4" w:space="0" w:color="auto"/>
              <w:right w:val="single" w:sz="4" w:space="0" w:color="auto"/>
            </w:tcBorders>
          </w:tcPr>
          <w:p w14:paraId="41EFA989" w14:textId="77777777" w:rsidR="00DC097F" w:rsidRPr="00EC6199" w:rsidRDefault="00DC097F" w:rsidP="00DC097F">
            <w:pPr>
              <w:jc w:val="center"/>
              <w:rPr>
                <w:szCs w:val="22"/>
              </w:rPr>
            </w:pPr>
            <w:r w:rsidRPr="00EC6199">
              <w:rPr>
                <w:szCs w:val="22"/>
              </w:rPr>
              <w:t>16</w:t>
            </w:r>
          </w:p>
        </w:tc>
        <w:tc>
          <w:tcPr>
            <w:tcW w:w="2835" w:type="dxa"/>
          </w:tcPr>
          <w:p w14:paraId="2247C9E8" w14:textId="70F72382" w:rsidR="00DC097F" w:rsidRPr="00EC6199" w:rsidRDefault="00DC097F" w:rsidP="00DC097F">
            <w:pPr>
              <w:tabs>
                <w:tab w:val="left" w:pos="11060"/>
              </w:tabs>
              <w:rPr>
                <w:szCs w:val="22"/>
              </w:rPr>
            </w:pPr>
            <w:r w:rsidRPr="00F01849">
              <w:t>Казенное стационарное учреждение социального обслуживания Орловской области «Центр помощи детям, оставшимся без попечения родителей «Дом Солнца»</w:t>
            </w:r>
          </w:p>
        </w:tc>
        <w:tc>
          <w:tcPr>
            <w:tcW w:w="1134" w:type="dxa"/>
            <w:vAlign w:val="center"/>
          </w:tcPr>
          <w:p w14:paraId="37199AA7" w14:textId="58AB0BFC" w:rsidR="00DC097F" w:rsidRPr="00DC097F" w:rsidRDefault="00DC097F" w:rsidP="00DC097F">
            <w:pPr>
              <w:tabs>
                <w:tab w:val="left" w:pos="11060"/>
              </w:tabs>
              <w:jc w:val="center"/>
              <w:rPr>
                <w:sz w:val="22"/>
                <w:szCs w:val="22"/>
              </w:rPr>
            </w:pPr>
            <w:r w:rsidRPr="00DC097F">
              <w:rPr>
                <w:sz w:val="22"/>
                <w:szCs w:val="22"/>
              </w:rPr>
              <w:t>94,4</w:t>
            </w:r>
          </w:p>
        </w:tc>
        <w:tc>
          <w:tcPr>
            <w:tcW w:w="1134" w:type="dxa"/>
            <w:vAlign w:val="center"/>
          </w:tcPr>
          <w:p w14:paraId="6C4EDC8C" w14:textId="356FFBF0" w:rsidR="00DC097F" w:rsidRPr="00DC097F" w:rsidRDefault="00DC097F" w:rsidP="00DC097F">
            <w:pPr>
              <w:tabs>
                <w:tab w:val="left" w:pos="11060"/>
              </w:tabs>
              <w:jc w:val="center"/>
              <w:rPr>
                <w:sz w:val="22"/>
                <w:szCs w:val="22"/>
              </w:rPr>
            </w:pPr>
            <w:r w:rsidRPr="00DC097F">
              <w:rPr>
                <w:sz w:val="22"/>
                <w:szCs w:val="22"/>
              </w:rPr>
              <w:t>90,9</w:t>
            </w:r>
          </w:p>
        </w:tc>
        <w:tc>
          <w:tcPr>
            <w:tcW w:w="1134" w:type="dxa"/>
            <w:vAlign w:val="center"/>
          </w:tcPr>
          <w:p w14:paraId="286FC592" w14:textId="32DADE3A" w:rsidR="00DC097F" w:rsidRPr="00DC097F" w:rsidRDefault="00DC097F" w:rsidP="00DC097F">
            <w:pPr>
              <w:tabs>
                <w:tab w:val="left" w:pos="11060"/>
              </w:tabs>
              <w:jc w:val="center"/>
              <w:rPr>
                <w:sz w:val="22"/>
                <w:szCs w:val="22"/>
              </w:rPr>
            </w:pPr>
            <w:r w:rsidRPr="00DC097F">
              <w:rPr>
                <w:sz w:val="22"/>
                <w:szCs w:val="22"/>
              </w:rPr>
              <w:t>62,5</w:t>
            </w:r>
          </w:p>
        </w:tc>
        <w:tc>
          <w:tcPr>
            <w:tcW w:w="1134" w:type="dxa"/>
            <w:vAlign w:val="center"/>
          </w:tcPr>
          <w:p w14:paraId="62FB3C4B" w14:textId="4C30D3C2" w:rsidR="00DC097F" w:rsidRPr="00DC097F" w:rsidRDefault="00DC097F" w:rsidP="00DC097F">
            <w:pPr>
              <w:tabs>
                <w:tab w:val="left" w:pos="11060"/>
              </w:tabs>
              <w:jc w:val="center"/>
              <w:rPr>
                <w:sz w:val="22"/>
                <w:szCs w:val="22"/>
              </w:rPr>
            </w:pPr>
            <w:r w:rsidRPr="00DC097F">
              <w:rPr>
                <w:sz w:val="22"/>
                <w:szCs w:val="22"/>
              </w:rPr>
              <w:t>100</w:t>
            </w:r>
          </w:p>
        </w:tc>
        <w:tc>
          <w:tcPr>
            <w:tcW w:w="1134" w:type="dxa"/>
            <w:vAlign w:val="center"/>
          </w:tcPr>
          <w:p w14:paraId="5B44E34F" w14:textId="3C12FAB8" w:rsidR="00DC097F" w:rsidRPr="00DC097F" w:rsidRDefault="00DC097F" w:rsidP="00DC097F">
            <w:pPr>
              <w:tabs>
                <w:tab w:val="left" w:pos="11060"/>
              </w:tabs>
              <w:jc w:val="center"/>
              <w:rPr>
                <w:sz w:val="22"/>
                <w:szCs w:val="22"/>
              </w:rPr>
            </w:pPr>
            <w:r w:rsidRPr="00DC097F">
              <w:rPr>
                <w:sz w:val="22"/>
                <w:szCs w:val="22"/>
              </w:rPr>
              <w:t>100</w:t>
            </w:r>
          </w:p>
        </w:tc>
        <w:tc>
          <w:tcPr>
            <w:tcW w:w="850" w:type="dxa"/>
            <w:vAlign w:val="center"/>
          </w:tcPr>
          <w:p w14:paraId="7CD13446" w14:textId="417FFCF0" w:rsidR="00DC097F" w:rsidRPr="00DC097F" w:rsidRDefault="0096187E" w:rsidP="00DC097F">
            <w:pPr>
              <w:tabs>
                <w:tab w:val="left" w:pos="11060"/>
              </w:tabs>
              <w:jc w:val="center"/>
              <w:rPr>
                <w:b/>
                <w:sz w:val="22"/>
                <w:szCs w:val="22"/>
              </w:rPr>
            </w:pPr>
            <w:r>
              <w:rPr>
                <w:b/>
                <w:sz w:val="22"/>
                <w:szCs w:val="22"/>
              </w:rPr>
              <w:t>91,36</w:t>
            </w:r>
          </w:p>
        </w:tc>
        <w:tc>
          <w:tcPr>
            <w:tcW w:w="992" w:type="dxa"/>
            <w:vAlign w:val="center"/>
          </w:tcPr>
          <w:p w14:paraId="00CF54D3" w14:textId="48A557D1" w:rsidR="00DC097F" w:rsidRPr="00DC097F" w:rsidRDefault="00590238" w:rsidP="00DC097F">
            <w:pPr>
              <w:tabs>
                <w:tab w:val="left" w:pos="11060"/>
              </w:tabs>
              <w:jc w:val="center"/>
              <w:rPr>
                <w:sz w:val="22"/>
                <w:szCs w:val="22"/>
              </w:rPr>
            </w:pPr>
            <w:r>
              <w:rPr>
                <w:sz w:val="22"/>
                <w:szCs w:val="22"/>
              </w:rPr>
              <w:t>11</w:t>
            </w:r>
          </w:p>
        </w:tc>
      </w:tr>
      <w:tr w:rsidR="00DC097F" w:rsidRPr="00EC6199" w14:paraId="3E8811F0" w14:textId="77777777" w:rsidTr="008741A3">
        <w:tc>
          <w:tcPr>
            <w:tcW w:w="426" w:type="dxa"/>
            <w:tcBorders>
              <w:top w:val="single" w:sz="4" w:space="0" w:color="auto"/>
              <w:left w:val="single" w:sz="4" w:space="0" w:color="auto"/>
              <w:bottom w:val="single" w:sz="4" w:space="0" w:color="auto"/>
              <w:right w:val="single" w:sz="4" w:space="0" w:color="auto"/>
            </w:tcBorders>
          </w:tcPr>
          <w:p w14:paraId="6C9213C4" w14:textId="77777777" w:rsidR="00DC097F" w:rsidRPr="00EC6199" w:rsidRDefault="00DC097F" w:rsidP="00DC097F">
            <w:pPr>
              <w:jc w:val="center"/>
              <w:rPr>
                <w:szCs w:val="22"/>
              </w:rPr>
            </w:pPr>
            <w:r w:rsidRPr="00EC6199">
              <w:rPr>
                <w:szCs w:val="22"/>
              </w:rPr>
              <w:t>17</w:t>
            </w:r>
          </w:p>
        </w:tc>
        <w:tc>
          <w:tcPr>
            <w:tcW w:w="2835" w:type="dxa"/>
          </w:tcPr>
          <w:p w14:paraId="3B0D2C98" w14:textId="08AC3EB7" w:rsidR="00DC097F" w:rsidRPr="00EC6199" w:rsidRDefault="00DC097F" w:rsidP="00DC097F">
            <w:pPr>
              <w:tabs>
                <w:tab w:val="left" w:pos="11060"/>
              </w:tabs>
              <w:rPr>
                <w:szCs w:val="22"/>
              </w:rPr>
            </w:pPr>
            <w:r w:rsidRPr="00F01849">
              <w:t>Казенное стационарное учреждение социального обслуживания Орловской области «Центр помощи детям, оставшимся без попечения родителей «Теплый дом»</w:t>
            </w:r>
          </w:p>
        </w:tc>
        <w:tc>
          <w:tcPr>
            <w:tcW w:w="1134" w:type="dxa"/>
            <w:vAlign w:val="center"/>
          </w:tcPr>
          <w:p w14:paraId="0374921F" w14:textId="34F7B5DD" w:rsidR="00DC097F" w:rsidRPr="00DC097F" w:rsidRDefault="00DC097F" w:rsidP="00DC097F">
            <w:pPr>
              <w:tabs>
                <w:tab w:val="left" w:pos="11060"/>
              </w:tabs>
              <w:jc w:val="center"/>
              <w:rPr>
                <w:sz w:val="22"/>
                <w:szCs w:val="22"/>
              </w:rPr>
            </w:pPr>
            <w:r w:rsidRPr="00DC097F">
              <w:rPr>
                <w:sz w:val="22"/>
                <w:szCs w:val="22"/>
              </w:rPr>
              <w:t>100</w:t>
            </w:r>
          </w:p>
        </w:tc>
        <w:tc>
          <w:tcPr>
            <w:tcW w:w="1134" w:type="dxa"/>
            <w:vAlign w:val="center"/>
          </w:tcPr>
          <w:p w14:paraId="2A166D01" w14:textId="0B89A868" w:rsidR="00DC097F" w:rsidRPr="00DC097F" w:rsidRDefault="00DC097F" w:rsidP="00DC097F">
            <w:pPr>
              <w:tabs>
                <w:tab w:val="left" w:pos="11060"/>
              </w:tabs>
              <w:jc w:val="center"/>
              <w:rPr>
                <w:sz w:val="22"/>
                <w:szCs w:val="22"/>
              </w:rPr>
            </w:pPr>
            <w:r w:rsidRPr="00DC097F">
              <w:rPr>
                <w:sz w:val="22"/>
                <w:szCs w:val="22"/>
              </w:rPr>
              <w:t>95,5</w:t>
            </w:r>
          </w:p>
        </w:tc>
        <w:tc>
          <w:tcPr>
            <w:tcW w:w="1134" w:type="dxa"/>
            <w:vAlign w:val="center"/>
          </w:tcPr>
          <w:p w14:paraId="39608C9D" w14:textId="3A2F2076" w:rsidR="00DC097F" w:rsidRPr="00DC097F" w:rsidRDefault="00DC097F" w:rsidP="00DC097F">
            <w:pPr>
              <w:tabs>
                <w:tab w:val="left" w:pos="11060"/>
              </w:tabs>
              <w:jc w:val="center"/>
              <w:rPr>
                <w:sz w:val="22"/>
                <w:szCs w:val="22"/>
              </w:rPr>
            </w:pPr>
            <w:r w:rsidRPr="00DC097F">
              <w:rPr>
                <w:sz w:val="22"/>
                <w:szCs w:val="22"/>
              </w:rPr>
              <w:t>75</w:t>
            </w:r>
          </w:p>
        </w:tc>
        <w:tc>
          <w:tcPr>
            <w:tcW w:w="1134" w:type="dxa"/>
            <w:vAlign w:val="center"/>
          </w:tcPr>
          <w:p w14:paraId="47FF474A" w14:textId="65F48E8B" w:rsidR="00DC097F" w:rsidRPr="00DC097F" w:rsidRDefault="00DC097F" w:rsidP="00DC097F">
            <w:pPr>
              <w:tabs>
                <w:tab w:val="left" w:pos="11060"/>
              </w:tabs>
              <w:jc w:val="center"/>
              <w:rPr>
                <w:sz w:val="22"/>
                <w:szCs w:val="22"/>
              </w:rPr>
            </w:pPr>
            <w:r w:rsidRPr="00DC097F">
              <w:rPr>
                <w:sz w:val="22"/>
                <w:szCs w:val="22"/>
              </w:rPr>
              <w:t>100</w:t>
            </w:r>
          </w:p>
        </w:tc>
        <w:tc>
          <w:tcPr>
            <w:tcW w:w="1134" w:type="dxa"/>
            <w:vAlign w:val="center"/>
          </w:tcPr>
          <w:p w14:paraId="275EBD13" w14:textId="3F2937A4" w:rsidR="00DC097F" w:rsidRPr="00DC097F" w:rsidRDefault="00DC097F" w:rsidP="00DC097F">
            <w:pPr>
              <w:tabs>
                <w:tab w:val="left" w:pos="11060"/>
              </w:tabs>
              <w:jc w:val="center"/>
              <w:rPr>
                <w:sz w:val="22"/>
                <w:szCs w:val="22"/>
              </w:rPr>
            </w:pPr>
            <w:r w:rsidRPr="00DC097F">
              <w:rPr>
                <w:sz w:val="22"/>
                <w:szCs w:val="22"/>
              </w:rPr>
              <w:t>100</w:t>
            </w:r>
          </w:p>
        </w:tc>
        <w:tc>
          <w:tcPr>
            <w:tcW w:w="850" w:type="dxa"/>
            <w:vAlign w:val="center"/>
          </w:tcPr>
          <w:p w14:paraId="7888378C" w14:textId="238A9A3D" w:rsidR="00DC097F" w:rsidRPr="00DC097F" w:rsidRDefault="0096187E" w:rsidP="00DC097F">
            <w:pPr>
              <w:tabs>
                <w:tab w:val="left" w:pos="11060"/>
              </w:tabs>
              <w:jc w:val="center"/>
              <w:rPr>
                <w:b/>
                <w:sz w:val="22"/>
                <w:szCs w:val="22"/>
              </w:rPr>
            </w:pPr>
            <w:r>
              <w:rPr>
                <w:b/>
                <w:sz w:val="22"/>
                <w:szCs w:val="22"/>
              </w:rPr>
              <w:t>94,1</w:t>
            </w:r>
          </w:p>
        </w:tc>
        <w:tc>
          <w:tcPr>
            <w:tcW w:w="992" w:type="dxa"/>
            <w:vAlign w:val="center"/>
          </w:tcPr>
          <w:p w14:paraId="1CC7F82A" w14:textId="0A26B89B" w:rsidR="00DC097F" w:rsidRPr="00DC097F" w:rsidRDefault="00590238" w:rsidP="00DC097F">
            <w:pPr>
              <w:tabs>
                <w:tab w:val="left" w:pos="11060"/>
              </w:tabs>
              <w:jc w:val="center"/>
              <w:rPr>
                <w:sz w:val="22"/>
                <w:szCs w:val="22"/>
              </w:rPr>
            </w:pPr>
            <w:r>
              <w:rPr>
                <w:sz w:val="22"/>
                <w:szCs w:val="22"/>
              </w:rPr>
              <w:t>9</w:t>
            </w:r>
          </w:p>
        </w:tc>
      </w:tr>
      <w:tr w:rsidR="00DC097F" w:rsidRPr="00EC6199" w14:paraId="46D2D18E" w14:textId="77777777" w:rsidTr="008741A3">
        <w:tc>
          <w:tcPr>
            <w:tcW w:w="426" w:type="dxa"/>
            <w:tcBorders>
              <w:top w:val="single" w:sz="4" w:space="0" w:color="auto"/>
              <w:left w:val="single" w:sz="4" w:space="0" w:color="auto"/>
              <w:bottom w:val="single" w:sz="4" w:space="0" w:color="auto"/>
              <w:right w:val="single" w:sz="4" w:space="0" w:color="auto"/>
            </w:tcBorders>
          </w:tcPr>
          <w:p w14:paraId="05250440" w14:textId="77777777" w:rsidR="00DC097F" w:rsidRPr="00EC6199" w:rsidRDefault="00DC097F" w:rsidP="00DC097F">
            <w:pPr>
              <w:jc w:val="center"/>
              <w:rPr>
                <w:szCs w:val="22"/>
              </w:rPr>
            </w:pPr>
            <w:r w:rsidRPr="00EC6199">
              <w:rPr>
                <w:szCs w:val="22"/>
              </w:rPr>
              <w:t>18</w:t>
            </w:r>
          </w:p>
        </w:tc>
        <w:tc>
          <w:tcPr>
            <w:tcW w:w="2835" w:type="dxa"/>
          </w:tcPr>
          <w:p w14:paraId="7820B97A" w14:textId="2692AE80" w:rsidR="00DC097F" w:rsidRPr="00EC6199" w:rsidRDefault="00DC097F" w:rsidP="00DC097F">
            <w:pPr>
              <w:tabs>
                <w:tab w:val="left" w:pos="11060"/>
              </w:tabs>
              <w:rPr>
                <w:szCs w:val="22"/>
              </w:rPr>
            </w:pPr>
            <w:r w:rsidRPr="00F01849">
              <w:t>Бюджетное учреждение Орловской области «Центр социального обслуживания населения Новодеревеньковского района»</w:t>
            </w:r>
          </w:p>
        </w:tc>
        <w:tc>
          <w:tcPr>
            <w:tcW w:w="1134" w:type="dxa"/>
            <w:vAlign w:val="center"/>
          </w:tcPr>
          <w:p w14:paraId="1A78804C" w14:textId="1E08A7AB" w:rsidR="00DC097F" w:rsidRPr="00DC097F" w:rsidRDefault="00DC097F" w:rsidP="00DC097F">
            <w:pPr>
              <w:tabs>
                <w:tab w:val="left" w:pos="11060"/>
              </w:tabs>
              <w:jc w:val="center"/>
              <w:rPr>
                <w:sz w:val="22"/>
                <w:szCs w:val="22"/>
              </w:rPr>
            </w:pPr>
            <w:r w:rsidRPr="00DC097F">
              <w:rPr>
                <w:sz w:val="22"/>
                <w:szCs w:val="22"/>
              </w:rPr>
              <w:t>75</w:t>
            </w:r>
          </w:p>
        </w:tc>
        <w:tc>
          <w:tcPr>
            <w:tcW w:w="1134" w:type="dxa"/>
            <w:vAlign w:val="center"/>
          </w:tcPr>
          <w:p w14:paraId="1BDEAA92" w14:textId="08718DD1" w:rsidR="00DC097F" w:rsidRPr="00DC097F" w:rsidRDefault="00DC097F" w:rsidP="00DC097F">
            <w:pPr>
              <w:tabs>
                <w:tab w:val="left" w:pos="11060"/>
              </w:tabs>
              <w:jc w:val="center"/>
              <w:rPr>
                <w:sz w:val="22"/>
                <w:szCs w:val="22"/>
              </w:rPr>
            </w:pPr>
            <w:r w:rsidRPr="00DC097F">
              <w:rPr>
                <w:sz w:val="22"/>
                <w:szCs w:val="22"/>
              </w:rPr>
              <w:t>95,5</w:t>
            </w:r>
          </w:p>
        </w:tc>
        <w:tc>
          <w:tcPr>
            <w:tcW w:w="1134" w:type="dxa"/>
            <w:vAlign w:val="center"/>
          </w:tcPr>
          <w:p w14:paraId="4842570A" w14:textId="61410CE3" w:rsidR="00DC097F" w:rsidRPr="00DC097F" w:rsidRDefault="00DC097F" w:rsidP="00DC097F">
            <w:pPr>
              <w:tabs>
                <w:tab w:val="left" w:pos="11060"/>
              </w:tabs>
              <w:jc w:val="center"/>
              <w:rPr>
                <w:sz w:val="22"/>
                <w:szCs w:val="22"/>
              </w:rPr>
            </w:pPr>
            <w:r w:rsidRPr="00DC097F">
              <w:rPr>
                <w:sz w:val="22"/>
                <w:szCs w:val="22"/>
              </w:rPr>
              <w:t>54</w:t>
            </w:r>
          </w:p>
        </w:tc>
        <w:tc>
          <w:tcPr>
            <w:tcW w:w="1134" w:type="dxa"/>
            <w:vAlign w:val="center"/>
          </w:tcPr>
          <w:p w14:paraId="3411F6B9" w14:textId="3822AD0F" w:rsidR="00DC097F" w:rsidRPr="00DC097F" w:rsidRDefault="00DC097F" w:rsidP="00DC097F">
            <w:pPr>
              <w:tabs>
                <w:tab w:val="left" w:pos="11060"/>
              </w:tabs>
              <w:jc w:val="center"/>
              <w:rPr>
                <w:sz w:val="22"/>
                <w:szCs w:val="22"/>
              </w:rPr>
            </w:pPr>
            <w:r w:rsidRPr="00DC097F">
              <w:rPr>
                <w:sz w:val="22"/>
                <w:szCs w:val="22"/>
              </w:rPr>
              <w:t>100</w:t>
            </w:r>
          </w:p>
        </w:tc>
        <w:tc>
          <w:tcPr>
            <w:tcW w:w="1134" w:type="dxa"/>
            <w:vAlign w:val="center"/>
          </w:tcPr>
          <w:p w14:paraId="3032D3C0" w14:textId="2B485D67" w:rsidR="00DC097F" w:rsidRPr="00DC097F" w:rsidRDefault="00DC097F" w:rsidP="00DC097F">
            <w:pPr>
              <w:tabs>
                <w:tab w:val="left" w:pos="11060"/>
              </w:tabs>
              <w:jc w:val="center"/>
              <w:rPr>
                <w:sz w:val="22"/>
                <w:szCs w:val="22"/>
              </w:rPr>
            </w:pPr>
            <w:r w:rsidRPr="00DC097F">
              <w:rPr>
                <w:sz w:val="22"/>
                <w:szCs w:val="22"/>
              </w:rPr>
              <w:t>100</w:t>
            </w:r>
          </w:p>
        </w:tc>
        <w:tc>
          <w:tcPr>
            <w:tcW w:w="850" w:type="dxa"/>
            <w:vAlign w:val="center"/>
          </w:tcPr>
          <w:p w14:paraId="28F23D99" w14:textId="1B2D86FF" w:rsidR="00DC097F" w:rsidRPr="00DC097F" w:rsidRDefault="004B54D5" w:rsidP="00DC097F">
            <w:pPr>
              <w:tabs>
                <w:tab w:val="left" w:pos="11060"/>
              </w:tabs>
              <w:jc w:val="center"/>
              <w:rPr>
                <w:b/>
                <w:sz w:val="22"/>
                <w:szCs w:val="22"/>
              </w:rPr>
            </w:pPr>
            <w:r>
              <w:rPr>
                <w:b/>
                <w:sz w:val="22"/>
                <w:szCs w:val="22"/>
              </w:rPr>
              <w:t>84,9</w:t>
            </w:r>
          </w:p>
        </w:tc>
        <w:tc>
          <w:tcPr>
            <w:tcW w:w="992" w:type="dxa"/>
            <w:vAlign w:val="center"/>
          </w:tcPr>
          <w:p w14:paraId="7031F00B" w14:textId="0A84D752" w:rsidR="00DC097F" w:rsidRPr="00DC097F" w:rsidRDefault="00590238" w:rsidP="00DC097F">
            <w:pPr>
              <w:tabs>
                <w:tab w:val="left" w:pos="11060"/>
              </w:tabs>
              <w:jc w:val="center"/>
              <w:rPr>
                <w:sz w:val="22"/>
                <w:szCs w:val="22"/>
              </w:rPr>
            </w:pPr>
            <w:r>
              <w:rPr>
                <w:sz w:val="22"/>
                <w:szCs w:val="22"/>
              </w:rPr>
              <w:t>19</w:t>
            </w:r>
          </w:p>
        </w:tc>
      </w:tr>
      <w:tr w:rsidR="00DC097F" w:rsidRPr="00EC6199" w14:paraId="4944844E" w14:textId="77777777" w:rsidTr="008741A3">
        <w:tc>
          <w:tcPr>
            <w:tcW w:w="426" w:type="dxa"/>
            <w:tcBorders>
              <w:top w:val="single" w:sz="4" w:space="0" w:color="auto"/>
              <w:left w:val="single" w:sz="4" w:space="0" w:color="auto"/>
              <w:bottom w:val="single" w:sz="4" w:space="0" w:color="auto"/>
              <w:right w:val="single" w:sz="4" w:space="0" w:color="auto"/>
            </w:tcBorders>
          </w:tcPr>
          <w:p w14:paraId="20BDFC4B" w14:textId="77777777" w:rsidR="00DC097F" w:rsidRPr="00EC6199" w:rsidRDefault="00DC097F" w:rsidP="00DC097F">
            <w:pPr>
              <w:jc w:val="center"/>
              <w:rPr>
                <w:szCs w:val="22"/>
              </w:rPr>
            </w:pPr>
            <w:r w:rsidRPr="00EC6199">
              <w:rPr>
                <w:szCs w:val="22"/>
              </w:rPr>
              <w:t>19</w:t>
            </w:r>
          </w:p>
        </w:tc>
        <w:tc>
          <w:tcPr>
            <w:tcW w:w="2835" w:type="dxa"/>
          </w:tcPr>
          <w:p w14:paraId="33849C91" w14:textId="186E70BE" w:rsidR="00DC097F" w:rsidRPr="00EC6199" w:rsidRDefault="00DC097F" w:rsidP="00DC097F">
            <w:pPr>
              <w:tabs>
                <w:tab w:val="left" w:pos="11060"/>
              </w:tabs>
              <w:rPr>
                <w:szCs w:val="22"/>
              </w:rPr>
            </w:pPr>
            <w:r w:rsidRPr="00F01849">
              <w:t>Бюджетное учреждение Орловской области «Комплексный центр социального обслуживания населения Новосильского района»</w:t>
            </w:r>
          </w:p>
        </w:tc>
        <w:tc>
          <w:tcPr>
            <w:tcW w:w="1134" w:type="dxa"/>
            <w:vAlign w:val="center"/>
          </w:tcPr>
          <w:p w14:paraId="01773FEB" w14:textId="51E4D9FB" w:rsidR="00DC097F" w:rsidRPr="00DC097F" w:rsidRDefault="00DC097F" w:rsidP="00DC097F">
            <w:pPr>
              <w:tabs>
                <w:tab w:val="left" w:pos="11060"/>
              </w:tabs>
              <w:jc w:val="center"/>
              <w:rPr>
                <w:sz w:val="22"/>
                <w:szCs w:val="22"/>
              </w:rPr>
            </w:pPr>
            <w:r w:rsidRPr="00DC097F">
              <w:rPr>
                <w:sz w:val="22"/>
                <w:szCs w:val="22"/>
              </w:rPr>
              <w:t>97,2</w:t>
            </w:r>
          </w:p>
        </w:tc>
        <w:tc>
          <w:tcPr>
            <w:tcW w:w="1134" w:type="dxa"/>
            <w:vAlign w:val="center"/>
          </w:tcPr>
          <w:p w14:paraId="56DBDAA9" w14:textId="123E5E1D" w:rsidR="00DC097F" w:rsidRPr="00DC097F" w:rsidRDefault="00DC097F" w:rsidP="00DC097F">
            <w:pPr>
              <w:tabs>
                <w:tab w:val="left" w:pos="11060"/>
              </w:tabs>
              <w:jc w:val="center"/>
              <w:rPr>
                <w:sz w:val="22"/>
                <w:szCs w:val="22"/>
              </w:rPr>
            </w:pPr>
            <w:r w:rsidRPr="00DC097F">
              <w:rPr>
                <w:sz w:val="22"/>
                <w:szCs w:val="22"/>
              </w:rPr>
              <w:t>77,3</w:t>
            </w:r>
          </w:p>
        </w:tc>
        <w:tc>
          <w:tcPr>
            <w:tcW w:w="1134" w:type="dxa"/>
            <w:vAlign w:val="center"/>
          </w:tcPr>
          <w:p w14:paraId="4B605964" w14:textId="24A03B49" w:rsidR="00DC097F" w:rsidRPr="00DC097F" w:rsidRDefault="0096187E" w:rsidP="00DC097F">
            <w:pPr>
              <w:tabs>
                <w:tab w:val="left" w:pos="11060"/>
              </w:tabs>
              <w:jc w:val="center"/>
              <w:rPr>
                <w:sz w:val="22"/>
                <w:szCs w:val="22"/>
              </w:rPr>
            </w:pPr>
            <w:r>
              <w:rPr>
                <w:sz w:val="22"/>
                <w:szCs w:val="22"/>
              </w:rPr>
              <w:t>53,6</w:t>
            </w:r>
          </w:p>
        </w:tc>
        <w:tc>
          <w:tcPr>
            <w:tcW w:w="1134" w:type="dxa"/>
            <w:vAlign w:val="center"/>
          </w:tcPr>
          <w:p w14:paraId="4A522805" w14:textId="201DFEE8" w:rsidR="00DC097F" w:rsidRPr="00DC097F" w:rsidRDefault="00DC097F" w:rsidP="00DC097F">
            <w:pPr>
              <w:tabs>
                <w:tab w:val="left" w:pos="11060"/>
              </w:tabs>
              <w:jc w:val="center"/>
              <w:rPr>
                <w:sz w:val="22"/>
                <w:szCs w:val="22"/>
              </w:rPr>
            </w:pPr>
            <w:r w:rsidRPr="00DC097F">
              <w:rPr>
                <w:sz w:val="22"/>
                <w:szCs w:val="22"/>
              </w:rPr>
              <w:t>100</w:t>
            </w:r>
          </w:p>
        </w:tc>
        <w:tc>
          <w:tcPr>
            <w:tcW w:w="1134" w:type="dxa"/>
            <w:vAlign w:val="center"/>
          </w:tcPr>
          <w:p w14:paraId="4CD627B9" w14:textId="1234158F" w:rsidR="00DC097F" w:rsidRPr="00DC097F" w:rsidRDefault="00DC097F" w:rsidP="00DC097F">
            <w:pPr>
              <w:tabs>
                <w:tab w:val="left" w:pos="11060"/>
              </w:tabs>
              <w:jc w:val="center"/>
              <w:rPr>
                <w:sz w:val="22"/>
                <w:szCs w:val="22"/>
              </w:rPr>
            </w:pPr>
            <w:r w:rsidRPr="00DC097F">
              <w:rPr>
                <w:sz w:val="22"/>
                <w:szCs w:val="22"/>
              </w:rPr>
              <w:t>100</w:t>
            </w:r>
          </w:p>
        </w:tc>
        <w:tc>
          <w:tcPr>
            <w:tcW w:w="850" w:type="dxa"/>
            <w:vAlign w:val="center"/>
          </w:tcPr>
          <w:p w14:paraId="4EBED13A" w14:textId="7BBB56E1" w:rsidR="00DC097F" w:rsidRPr="00DC097F" w:rsidRDefault="004B54D5" w:rsidP="00DC097F">
            <w:pPr>
              <w:tabs>
                <w:tab w:val="left" w:pos="11060"/>
              </w:tabs>
              <w:jc w:val="center"/>
              <w:rPr>
                <w:b/>
                <w:sz w:val="22"/>
                <w:szCs w:val="22"/>
              </w:rPr>
            </w:pPr>
            <w:r>
              <w:rPr>
                <w:b/>
                <w:sz w:val="22"/>
                <w:szCs w:val="22"/>
              </w:rPr>
              <w:t>85,62</w:t>
            </w:r>
          </w:p>
        </w:tc>
        <w:tc>
          <w:tcPr>
            <w:tcW w:w="992" w:type="dxa"/>
            <w:vAlign w:val="center"/>
          </w:tcPr>
          <w:p w14:paraId="096D82ED" w14:textId="2545236E" w:rsidR="00DC097F" w:rsidRPr="00DC097F" w:rsidRDefault="00590238" w:rsidP="00DC097F">
            <w:pPr>
              <w:tabs>
                <w:tab w:val="left" w:pos="11060"/>
              </w:tabs>
              <w:jc w:val="center"/>
              <w:rPr>
                <w:sz w:val="22"/>
                <w:szCs w:val="22"/>
              </w:rPr>
            </w:pPr>
            <w:r>
              <w:rPr>
                <w:sz w:val="22"/>
                <w:szCs w:val="22"/>
              </w:rPr>
              <w:t>18</w:t>
            </w:r>
          </w:p>
        </w:tc>
      </w:tr>
      <w:tr w:rsidR="00DC097F" w:rsidRPr="00EC6199" w14:paraId="76579792" w14:textId="77777777" w:rsidTr="008741A3">
        <w:tc>
          <w:tcPr>
            <w:tcW w:w="426" w:type="dxa"/>
            <w:tcBorders>
              <w:top w:val="single" w:sz="4" w:space="0" w:color="auto"/>
              <w:left w:val="single" w:sz="4" w:space="0" w:color="auto"/>
              <w:bottom w:val="single" w:sz="4" w:space="0" w:color="auto"/>
              <w:right w:val="single" w:sz="4" w:space="0" w:color="auto"/>
            </w:tcBorders>
          </w:tcPr>
          <w:p w14:paraId="649485BE" w14:textId="77777777" w:rsidR="00DC097F" w:rsidRPr="00EC6199" w:rsidRDefault="00DC097F" w:rsidP="00DC097F">
            <w:pPr>
              <w:jc w:val="center"/>
              <w:rPr>
                <w:szCs w:val="22"/>
              </w:rPr>
            </w:pPr>
            <w:r w:rsidRPr="00EC6199">
              <w:rPr>
                <w:szCs w:val="22"/>
              </w:rPr>
              <w:t>20</w:t>
            </w:r>
          </w:p>
        </w:tc>
        <w:tc>
          <w:tcPr>
            <w:tcW w:w="2835" w:type="dxa"/>
          </w:tcPr>
          <w:p w14:paraId="30DBA8F5" w14:textId="5F6170E2" w:rsidR="00DC097F" w:rsidRPr="00EC6199" w:rsidRDefault="00DC097F" w:rsidP="00DC097F">
            <w:pPr>
              <w:tabs>
                <w:tab w:val="left" w:pos="11060"/>
              </w:tabs>
              <w:rPr>
                <w:szCs w:val="22"/>
              </w:rPr>
            </w:pPr>
            <w:r w:rsidRPr="00F01849">
              <w:t>Бюджетное стационарное учреждение социального обслуживания Орловской области «Областной геронтологический центр ветеранов войны и труда»</w:t>
            </w:r>
          </w:p>
        </w:tc>
        <w:tc>
          <w:tcPr>
            <w:tcW w:w="1134" w:type="dxa"/>
            <w:vAlign w:val="center"/>
          </w:tcPr>
          <w:p w14:paraId="75ED9E29" w14:textId="538B4CD9" w:rsidR="00DC097F" w:rsidRPr="00DC097F" w:rsidRDefault="00DC097F" w:rsidP="00DC097F">
            <w:pPr>
              <w:tabs>
                <w:tab w:val="left" w:pos="11060"/>
              </w:tabs>
              <w:jc w:val="center"/>
              <w:rPr>
                <w:sz w:val="22"/>
                <w:szCs w:val="22"/>
              </w:rPr>
            </w:pPr>
            <w:r w:rsidRPr="00DC097F">
              <w:rPr>
                <w:sz w:val="22"/>
                <w:szCs w:val="22"/>
              </w:rPr>
              <w:t>100</w:t>
            </w:r>
          </w:p>
        </w:tc>
        <w:tc>
          <w:tcPr>
            <w:tcW w:w="1134" w:type="dxa"/>
            <w:vAlign w:val="center"/>
          </w:tcPr>
          <w:p w14:paraId="37D97EF6" w14:textId="7B33FF13" w:rsidR="00DC097F" w:rsidRPr="00DC097F" w:rsidRDefault="00DC097F" w:rsidP="00DC097F">
            <w:pPr>
              <w:tabs>
                <w:tab w:val="left" w:pos="11060"/>
              </w:tabs>
              <w:jc w:val="center"/>
              <w:rPr>
                <w:sz w:val="22"/>
                <w:szCs w:val="22"/>
              </w:rPr>
            </w:pPr>
            <w:r w:rsidRPr="00DC097F">
              <w:rPr>
                <w:sz w:val="22"/>
                <w:szCs w:val="22"/>
              </w:rPr>
              <w:t>100</w:t>
            </w:r>
          </w:p>
        </w:tc>
        <w:tc>
          <w:tcPr>
            <w:tcW w:w="1134" w:type="dxa"/>
            <w:vAlign w:val="center"/>
          </w:tcPr>
          <w:p w14:paraId="2DE864C8" w14:textId="17985C2D" w:rsidR="00DC097F" w:rsidRPr="00DC097F" w:rsidRDefault="00DC097F" w:rsidP="00DC097F">
            <w:pPr>
              <w:tabs>
                <w:tab w:val="left" w:pos="11060"/>
              </w:tabs>
              <w:jc w:val="center"/>
              <w:rPr>
                <w:sz w:val="22"/>
                <w:szCs w:val="22"/>
              </w:rPr>
            </w:pPr>
            <w:r w:rsidRPr="00DC097F">
              <w:rPr>
                <w:sz w:val="22"/>
                <w:szCs w:val="22"/>
              </w:rPr>
              <w:t>100</w:t>
            </w:r>
          </w:p>
        </w:tc>
        <w:tc>
          <w:tcPr>
            <w:tcW w:w="1134" w:type="dxa"/>
            <w:vAlign w:val="center"/>
          </w:tcPr>
          <w:p w14:paraId="476F1616" w14:textId="0A945E92" w:rsidR="00DC097F" w:rsidRPr="00DC097F" w:rsidRDefault="00DC097F" w:rsidP="00DC097F">
            <w:pPr>
              <w:tabs>
                <w:tab w:val="left" w:pos="11060"/>
              </w:tabs>
              <w:jc w:val="center"/>
              <w:rPr>
                <w:sz w:val="22"/>
                <w:szCs w:val="22"/>
              </w:rPr>
            </w:pPr>
            <w:r w:rsidRPr="00DC097F">
              <w:rPr>
                <w:sz w:val="22"/>
                <w:szCs w:val="22"/>
              </w:rPr>
              <w:t>100</w:t>
            </w:r>
          </w:p>
        </w:tc>
        <w:tc>
          <w:tcPr>
            <w:tcW w:w="1134" w:type="dxa"/>
            <w:vAlign w:val="center"/>
          </w:tcPr>
          <w:p w14:paraId="0BAF2422" w14:textId="732BB9F5" w:rsidR="00DC097F" w:rsidRPr="00DC097F" w:rsidRDefault="00DC097F" w:rsidP="00DC097F">
            <w:pPr>
              <w:tabs>
                <w:tab w:val="left" w:pos="11060"/>
              </w:tabs>
              <w:jc w:val="center"/>
              <w:rPr>
                <w:sz w:val="22"/>
                <w:szCs w:val="22"/>
              </w:rPr>
            </w:pPr>
            <w:r w:rsidRPr="00DC097F">
              <w:rPr>
                <w:sz w:val="22"/>
                <w:szCs w:val="22"/>
              </w:rPr>
              <w:t>100</w:t>
            </w:r>
          </w:p>
        </w:tc>
        <w:tc>
          <w:tcPr>
            <w:tcW w:w="850" w:type="dxa"/>
            <w:vAlign w:val="center"/>
          </w:tcPr>
          <w:p w14:paraId="5909F388" w14:textId="5D00F604" w:rsidR="00DC097F" w:rsidRPr="00DC097F" w:rsidRDefault="004B54D5" w:rsidP="00DC097F">
            <w:pPr>
              <w:tabs>
                <w:tab w:val="left" w:pos="11060"/>
              </w:tabs>
              <w:jc w:val="center"/>
              <w:rPr>
                <w:b/>
                <w:sz w:val="22"/>
                <w:szCs w:val="22"/>
              </w:rPr>
            </w:pPr>
            <w:r>
              <w:rPr>
                <w:b/>
                <w:sz w:val="22"/>
                <w:szCs w:val="22"/>
              </w:rPr>
              <w:t>100</w:t>
            </w:r>
          </w:p>
        </w:tc>
        <w:tc>
          <w:tcPr>
            <w:tcW w:w="992" w:type="dxa"/>
            <w:vAlign w:val="center"/>
          </w:tcPr>
          <w:p w14:paraId="6DD097AC" w14:textId="686D071A" w:rsidR="00DC097F" w:rsidRPr="00DC097F" w:rsidRDefault="00590238" w:rsidP="00DC097F">
            <w:pPr>
              <w:tabs>
                <w:tab w:val="left" w:pos="11060"/>
              </w:tabs>
              <w:jc w:val="center"/>
              <w:rPr>
                <w:sz w:val="22"/>
                <w:szCs w:val="22"/>
              </w:rPr>
            </w:pPr>
            <w:r>
              <w:rPr>
                <w:sz w:val="22"/>
                <w:szCs w:val="22"/>
              </w:rPr>
              <w:t>1</w:t>
            </w:r>
          </w:p>
        </w:tc>
      </w:tr>
      <w:tr w:rsidR="00DC097F" w:rsidRPr="00EC6199" w14:paraId="7F57C230" w14:textId="77777777" w:rsidTr="008741A3">
        <w:tc>
          <w:tcPr>
            <w:tcW w:w="426" w:type="dxa"/>
            <w:tcBorders>
              <w:top w:val="single" w:sz="4" w:space="0" w:color="auto"/>
              <w:left w:val="single" w:sz="4" w:space="0" w:color="auto"/>
              <w:bottom w:val="single" w:sz="4" w:space="0" w:color="auto"/>
              <w:right w:val="single" w:sz="4" w:space="0" w:color="auto"/>
            </w:tcBorders>
          </w:tcPr>
          <w:p w14:paraId="546BA618" w14:textId="216DFD14" w:rsidR="00DC097F" w:rsidRPr="00EC6199" w:rsidRDefault="00DC097F" w:rsidP="00DC097F">
            <w:pPr>
              <w:jc w:val="center"/>
              <w:rPr>
                <w:szCs w:val="22"/>
              </w:rPr>
            </w:pPr>
            <w:r>
              <w:rPr>
                <w:szCs w:val="22"/>
              </w:rPr>
              <w:t>21</w:t>
            </w:r>
          </w:p>
        </w:tc>
        <w:tc>
          <w:tcPr>
            <w:tcW w:w="2835" w:type="dxa"/>
          </w:tcPr>
          <w:p w14:paraId="40CFC979" w14:textId="675044C5" w:rsidR="00DC097F" w:rsidRPr="00F01849" w:rsidRDefault="00DC097F" w:rsidP="00DC097F">
            <w:pPr>
              <w:tabs>
                <w:tab w:val="left" w:pos="11060"/>
              </w:tabs>
            </w:pPr>
            <w:r w:rsidRPr="00F01849">
              <w:t xml:space="preserve">Бюджетное стационарное учреждение социального обслуживания Орловской области «Дом социального </w:t>
            </w:r>
            <w:r w:rsidRPr="00F01849">
              <w:lastRenderedPageBreak/>
              <w:t>обслуживания «Добринский» (филиал в Глазуновском районе)</w:t>
            </w:r>
          </w:p>
        </w:tc>
        <w:tc>
          <w:tcPr>
            <w:tcW w:w="1134" w:type="dxa"/>
            <w:vAlign w:val="center"/>
          </w:tcPr>
          <w:p w14:paraId="7E71103A" w14:textId="220FF26E" w:rsidR="00DC097F" w:rsidRPr="00DC097F" w:rsidRDefault="00DC097F" w:rsidP="00DC097F">
            <w:pPr>
              <w:tabs>
                <w:tab w:val="left" w:pos="11060"/>
              </w:tabs>
              <w:jc w:val="center"/>
              <w:rPr>
                <w:sz w:val="22"/>
                <w:szCs w:val="22"/>
              </w:rPr>
            </w:pPr>
            <w:r w:rsidRPr="00DC097F">
              <w:rPr>
                <w:sz w:val="22"/>
                <w:szCs w:val="22"/>
              </w:rPr>
              <w:lastRenderedPageBreak/>
              <w:t>100</w:t>
            </w:r>
          </w:p>
        </w:tc>
        <w:tc>
          <w:tcPr>
            <w:tcW w:w="1134" w:type="dxa"/>
            <w:vAlign w:val="center"/>
          </w:tcPr>
          <w:p w14:paraId="52888924" w14:textId="5DA4BF00" w:rsidR="00DC097F" w:rsidRPr="00DC097F" w:rsidRDefault="00DC097F" w:rsidP="00DC097F">
            <w:pPr>
              <w:tabs>
                <w:tab w:val="left" w:pos="11060"/>
              </w:tabs>
              <w:jc w:val="center"/>
              <w:rPr>
                <w:sz w:val="22"/>
                <w:szCs w:val="22"/>
              </w:rPr>
            </w:pPr>
            <w:r w:rsidRPr="00DC097F">
              <w:rPr>
                <w:sz w:val="22"/>
                <w:szCs w:val="22"/>
              </w:rPr>
              <w:t>90,9</w:t>
            </w:r>
          </w:p>
        </w:tc>
        <w:tc>
          <w:tcPr>
            <w:tcW w:w="1134" w:type="dxa"/>
            <w:vAlign w:val="center"/>
          </w:tcPr>
          <w:p w14:paraId="5B01FE85" w14:textId="42BAEAC6" w:rsidR="00DC097F" w:rsidRPr="00DC097F" w:rsidRDefault="00DC097F" w:rsidP="00DC097F">
            <w:pPr>
              <w:tabs>
                <w:tab w:val="left" w:pos="11060"/>
              </w:tabs>
              <w:jc w:val="center"/>
              <w:rPr>
                <w:sz w:val="22"/>
                <w:szCs w:val="22"/>
              </w:rPr>
            </w:pPr>
            <w:r w:rsidRPr="00DC097F">
              <w:rPr>
                <w:sz w:val="22"/>
                <w:szCs w:val="22"/>
              </w:rPr>
              <w:t>89,3</w:t>
            </w:r>
          </w:p>
        </w:tc>
        <w:tc>
          <w:tcPr>
            <w:tcW w:w="1134" w:type="dxa"/>
            <w:vAlign w:val="center"/>
          </w:tcPr>
          <w:p w14:paraId="768E295A" w14:textId="1F15311C" w:rsidR="00DC097F" w:rsidRPr="00DC097F" w:rsidRDefault="00DC097F" w:rsidP="00DC097F">
            <w:pPr>
              <w:tabs>
                <w:tab w:val="left" w:pos="11060"/>
              </w:tabs>
              <w:jc w:val="center"/>
              <w:rPr>
                <w:sz w:val="22"/>
                <w:szCs w:val="22"/>
              </w:rPr>
            </w:pPr>
            <w:r w:rsidRPr="00DC097F">
              <w:rPr>
                <w:sz w:val="22"/>
                <w:szCs w:val="22"/>
              </w:rPr>
              <w:t>100</w:t>
            </w:r>
          </w:p>
        </w:tc>
        <w:tc>
          <w:tcPr>
            <w:tcW w:w="1134" w:type="dxa"/>
            <w:vAlign w:val="center"/>
          </w:tcPr>
          <w:p w14:paraId="46D55742" w14:textId="6F89CFE1" w:rsidR="00DC097F" w:rsidRPr="00DC097F" w:rsidRDefault="00DC097F" w:rsidP="00DC097F">
            <w:pPr>
              <w:tabs>
                <w:tab w:val="left" w:pos="11060"/>
              </w:tabs>
              <w:jc w:val="center"/>
              <w:rPr>
                <w:sz w:val="22"/>
                <w:szCs w:val="22"/>
              </w:rPr>
            </w:pPr>
            <w:r w:rsidRPr="00DC097F">
              <w:rPr>
                <w:sz w:val="22"/>
                <w:szCs w:val="22"/>
              </w:rPr>
              <w:t>100</w:t>
            </w:r>
          </w:p>
        </w:tc>
        <w:tc>
          <w:tcPr>
            <w:tcW w:w="850" w:type="dxa"/>
            <w:vAlign w:val="center"/>
          </w:tcPr>
          <w:p w14:paraId="018158AB" w14:textId="6C45A182" w:rsidR="00DC097F" w:rsidRPr="00DC097F" w:rsidRDefault="004B54D5" w:rsidP="00DC097F">
            <w:pPr>
              <w:tabs>
                <w:tab w:val="left" w:pos="11060"/>
              </w:tabs>
              <w:jc w:val="center"/>
              <w:rPr>
                <w:b/>
                <w:sz w:val="22"/>
                <w:szCs w:val="22"/>
              </w:rPr>
            </w:pPr>
            <w:r>
              <w:rPr>
                <w:b/>
                <w:sz w:val="22"/>
                <w:szCs w:val="22"/>
              </w:rPr>
              <w:t>96,04</w:t>
            </w:r>
          </w:p>
        </w:tc>
        <w:tc>
          <w:tcPr>
            <w:tcW w:w="992" w:type="dxa"/>
            <w:vAlign w:val="center"/>
          </w:tcPr>
          <w:p w14:paraId="5A335BDB" w14:textId="5C67833F" w:rsidR="00DC097F" w:rsidRPr="00DC097F" w:rsidRDefault="00F31928" w:rsidP="00DC097F">
            <w:pPr>
              <w:tabs>
                <w:tab w:val="left" w:pos="11060"/>
              </w:tabs>
              <w:jc w:val="center"/>
              <w:rPr>
                <w:sz w:val="22"/>
                <w:szCs w:val="22"/>
              </w:rPr>
            </w:pPr>
            <w:r>
              <w:rPr>
                <w:sz w:val="22"/>
                <w:szCs w:val="22"/>
              </w:rPr>
              <w:t>7</w:t>
            </w:r>
          </w:p>
        </w:tc>
      </w:tr>
      <w:tr w:rsidR="00DC097F" w:rsidRPr="00EC6199" w14:paraId="011A480D" w14:textId="77777777" w:rsidTr="008741A3">
        <w:tc>
          <w:tcPr>
            <w:tcW w:w="426" w:type="dxa"/>
            <w:tcBorders>
              <w:top w:val="single" w:sz="4" w:space="0" w:color="auto"/>
              <w:left w:val="single" w:sz="4" w:space="0" w:color="auto"/>
              <w:bottom w:val="single" w:sz="4" w:space="0" w:color="auto"/>
              <w:right w:val="single" w:sz="4" w:space="0" w:color="auto"/>
            </w:tcBorders>
          </w:tcPr>
          <w:p w14:paraId="0D77DBAC" w14:textId="5FF3FAEB" w:rsidR="00DC097F" w:rsidRPr="00EC6199" w:rsidRDefault="00DC097F" w:rsidP="00DC097F">
            <w:pPr>
              <w:jc w:val="center"/>
              <w:rPr>
                <w:szCs w:val="22"/>
              </w:rPr>
            </w:pPr>
            <w:r>
              <w:rPr>
                <w:szCs w:val="22"/>
              </w:rPr>
              <w:lastRenderedPageBreak/>
              <w:t>22</w:t>
            </w:r>
          </w:p>
        </w:tc>
        <w:tc>
          <w:tcPr>
            <w:tcW w:w="2835" w:type="dxa"/>
          </w:tcPr>
          <w:p w14:paraId="4A33055D" w14:textId="0D6B3354" w:rsidR="00DC097F" w:rsidRPr="00F01849" w:rsidRDefault="00DC097F" w:rsidP="00DC097F">
            <w:pPr>
              <w:tabs>
                <w:tab w:val="left" w:pos="11060"/>
              </w:tabs>
            </w:pPr>
            <w:r w:rsidRPr="00F01849">
              <w:t>Казенное стационарное учреждение социального обслуживания Орловской области «Центр помощи детям, оставшимся без попечения родителей «Расправь крылья»</w:t>
            </w:r>
          </w:p>
        </w:tc>
        <w:tc>
          <w:tcPr>
            <w:tcW w:w="1134" w:type="dxa"/>
            <w:vAlign w:val="center"/>
          </w:tcPr>
          <w:p w14:paraId="22619D40" w14:textId="3D4D0AA8" w:rsidR="00DC097F" w:rsidRPr="00DC097F" w:rsidRDefault="00DC097F" w:rsidP="00DC097F">
            <w:pPr>
              <w:tabs>
                <w:tab w:val="left" w:pos="11060"/>
              </w:tabs>
              <w:jc w:val="center"/>
              <w:rPr>
                <w:sz w:val="22"/>
                <w:szCs w:val="22"/>
              </w:rPr>
            </w:pPr>
            <w:r w:rsidRPr="00DC097F">
              <w:rPr>
                <w:sz w:val="22"/>
                <w:szCs w:val="22"/>
              </w:rPr>
              <w:t>86,1</w:t>
            </w:r>
          </w:p>
        </w:tc>
        <w:tc>
          <w:tcPr>
            <w:tcW w:w="1134" w:type="dxa"/>
            <w:vAlign w:val="center"/>
          </w:tcPr>
          <w:p w14:paraId="15DA5946" w14:textId="3DF679FA" w:rsidR="00DC097F" w:rsidRPr="00DC097F" w:rsidRDefault="00DC097F" w:rsidP="00DC097F">
            <w:pPr>
              <w:tabs>
                <w:tab w:val="left" w:pos="11060"/>
              </w:tabs>
              <w:jc w:val="center"/>
              <w:rPr>
                <w:sz w:val="22"/>
                <w:szCs w:val="22"/>
              </w:rPr>
            </w:pPr>
            <w:r w:rsidRPr="00DC097F">
              <w:rPr>
                <w:sz w:val="22"/>
                <w:szCs w:val="22"/>
              </w:rPr>
              <w:t>90,9</w:t>
            </w:r>
          </w:p>
        </w:tc>
        <w:tc>
          <w:tcPr>
            <w:tcW w:w="1134" w:type="dxa"/>
            <w:vAlign w:val="center"/>
          </w:tcPr>
          <w:p w14:paraId="749F8EAB" w14:textId="17CD8D2B" w:rsidR="00DC097F" w:rsidRPr="00DC097F" w:rsidRDefault="00DC097F" w:rsidP="00DC097F">
            <w:pPr>
              <w:tabs>
                <w:tab w:val="left" w:pos="11060"/>
              </w:tabs>
              <w:jc w:val="center"/>
              <w:rPr>
                <w:sz w:val="22"/>
                <w:szCs w:val="22"/>
              </w:rPr>
            </w:pPr>
            <w:r w:rsidRPr="00DC097F">
              <w:rPr>
                <w:sz w:val="22"/>
                <w:szCs w:val="22"/>
              </w:rPr>
              <w:t>0</w:t>
            </w:r>
          </w:p>
        </w:tc>
        <w:tc>
          <w:tcPr>
            <w:tcW w:w="1134" w:type="dxa"/>
            <w:vAlign w:val="center"/>
          </w:tcPr>
          <w:p w14:paraId="283137D3" w14:textId="24D2438C" w:rsidR="00DC097F" w:rsidRPr="00DC097F" w:rsidRDefault="00DC097F" w:rsidP="00DC097F">
            <w:pPr>
              <w:tabs>
                <w:tab w:val="left" w:pos="11060"/>
              </w:tabs>
              <w:jc w:val="center"/>
              <w:rPr>
                <w:sz w:val="22"/>
                <w:szCs w:val="22"/>
              </w:rPr>
            </w:pPr>
            <w:r w:rsidRPr="00DC097F">
              <w:rPr>
                <w:sz w:val="22"/>
                <w:szCs w:val="22"/>
              </w:rPr>
              <w:t>100</w:t>
            </w:r>
          </w:p>
        </w:tc>
        <w:tc>
          <w:tcPr>
            <w:tcW w:w="1134" w:type="dxa"/>
            <w:vAlign w:val="center"/>
          </w:tcPr>
          <w:p w14:paraId="03375D51" w14:textId="14F8EFE4" w:rsidR="00DC097F" w:rsidRPr="00DC097F" w:rsidRDefault="00DC097F" w:rsidP="00DC097F">
            <w:pPr>
              <w:tabs>
                <w:tab w:val="left" w:pos="11060"/>
              </w:tabs>
              <w:jc w:val="center"/>
              <w:rPr>
                <w:sz w:val="22"/>
                <w:szCs w:val="22"/>
              </w:rPr>
            </w:pPr>
            <w:r w:rsidRPr="00DC097F">
              <w:rPr>
                <w:sz w:val="22"/>
                <w:szCs w:val="22"/>
              </w:rPr>
              <w:t>100</w:t>
            </w:r>
          </w:p>
        </w:tc>
        <w:tc>
          <w:tcPr>
            <w:tcW w:w="850" w:type="dxa"/>
            <w:vAlign w:val="center"/>
          </w:tcPr>
          <w:p w14:paraId="7E03A0B9" w14:textId="56089CEF" w:rsidR="00DC097F" w:rsidRPr="00DC097F" w:rsidRDefault="004B54D5" w:rsidP="00DC097F">
            <w:pPr>
              <w:tabs>
                <w:tab w:val="left" w:pos="11060"/>
              </w:tabs>
              <w:jc w:val="center"/>
              <w:rPr>
                <w:b/>
                <w:sz w:val="22"/>
                <w:szCs w:val="22"/>
              </w:rPr>
            </w:pPr>
            <w:r>
              <w:rPr>
                <w:b/>
                <w:sz w:val="22"/>
                <w:szCs w:val="22"/>
              </w:rPr>
              <w:t>94,25</w:t>
            </w:r>
          </w:p>
        </w:tc>
        <w:tc>
          <w:tcPr>
            <w:tcW w:w="992" w:type="dxa"/>
            <w:vAlign w:val="center"/>
          </w:tcPr>
          <w:p w14:paraId="6C39D12B" w14:textId="0A22ED91" w:rsidR="00DC097F" w:rsidRPr="00DC097F" w:rsidRDefault="00F31928" w:rsidP="00DC097F">
            <w:pPr>
              <w:tabs>
                <w:tab w:val="left" w:pos="11060"/>
              </w:tabs>
              <w:jc w:val="center"/>
              <w:rPr>
                <w:sz w:val="22"/>
                <w:szCs w:val="22"/>
              </w:rPr>
            </w:pPr>
            <w:r>
              <w:rPr>
                <w:sz w:val="22"/>
                <w:szCs w:val="22"/>
              </w:rPr>
              <w:t>8</w:t>
            </w:r>
          </w:p>
        </w:tc>
      </w:tr>
      <w:tr w:rsidR="00DC097F" w:rsidRPr="00EC6199" w14:paraId="75C3B5C1" w14:textId="77777777" w:rsidTr="008741A3">
        <w:tc>
          <w:tcPr>
            <w:tcW w:w="426" w:type="dxa"/>
            <w:tcBorders>
              <w:top w:val="single" w:sz="4" w:space="0" w:color="auto"/>
              <w:left w:val="single" w:sz="4" w:space="0" w:color="auto"/>
              <w:bottom w:val="single" w:sz="4" w:space="0" w:color="auto"/>
              <w:right w:val="single" w:sz="4" w:space="0" w:color="auto"/>
            </w:tcBorders>
          </w:tcPr>
          <w:p w14:paraId="293274BA" w14:textId="483C53FD" w:rsidR="00DC097F" w:rsidRPr="00EC6199" w:rsidRDefault="00DC097F" w:rsidP="00DC097F">
            <w:pPr>
              <w:jc w:val="center"/>
              <w:rPr>
                <w:szCs w:val="22"/>
              </w:rPr>
            </w:pPr>
            <w:r>
              <w:rPr>
                <w:szCs w:val="22"/>
              </w:rPr>
              <w:t>23</w:t>
            </w:r>
          </w:p>
        </w:tc>
        <w:tc>
          <w:tcPr>
            <w:tcW w:w="2835" w:type="dxa"/>
          </w:tcPr>
          <w:p w14:paraId="0FB4DC83" w14:textId="649CD75C" w:rsidR="00DC097F" w:rsidRPr="00F01849" w:rsidRDefault="00DC097F" w:rsidP="00DC097F">
            <w:pPr>
              <w:tabs>
                <w:tab w:val="left" w:pos="11060"/>
              </w:tabs>
            </w:pPr>
            <w:r w:rsidRPr="00F01849">
              <w:t>Бюджетное учреждение Орловской области «Центр социальной профилактики и реабилитации инвалидов «Солнышко»</w:t>
            </w:r>
          </w:p>
        </w:tc>
        <w:tc>
          <w:tcPr>
            <w:tcW w:w="1134" w:type="dxa"/>
            <w:vAlign w:val="center"/>
          </w:tcPr>
          <w:p w14:paraId="287C585F" w14:textId="637FB20D" w:rsidR="00DC097F" w:rsidRPr="00DC097F" w:rsidRDefault="00DC097F" w:rsidP="00DC097F">
            <w:pPr>
              <w:tabs>
                <w:tab w:val="left" w:pos="11060"/>
              </w:tabs>
              <w:jc w:val="center"/>
              <w:rPr>
                <w:sz w:val="22"/>
                <w:szCs w:val="22"/>
              </w:rPr>
            </w:pPr>
            <w:r w:rsidRPr="00DC097F">
              <w:rPr>
                <w:sz w:val="22"/>
                <w:szCs w:val="22"/>
              </w:rPr>
              <w:t>86,1</w:t>
            </w:r>
          </w:p>
        </w:tc>
        <w:tc>
          <w:tcPr>
            <w:tcW w:w="1134" w:type="dxa"/>
            <w:vAlign w:val="center"/>
          </w:tcPr>
          <w:p w14:paraId="4556F2A1" w14:textId="043A200A" w:rsidR="00DC097F" w:rsidRPr="00DC097F" w:rsidRDefault="00DC097F" w:rsidP="00DC097F">
            <w:pPr>
              <w:tabs>
                <w:tab w:val="left" w:pos="11060"/>
              </w:tabs>
              <w:jc w:val="center"/>
              <w:rPr>
                <w:sz w:val="22"/>
                <w:szCs w:val="22"/>
              </w:rPr>
            </w:pPr>
            <w:r w:rsidRPr="00DC097F">
              <w:rPr>
                <w:sz w:val="22"/>
                <w:szCs w:val="22"/>
              </w:rPr>
              <w:t>77,3</w:t>
            </w:r>
          </w:p>
        </w:tc>
        <w:tc>
          <w:tcPr>
            <w:tcW w:w="1134" w:type="dxa"/>
            <w:vAlign w:val="center"/>
          </w:tcPr>
          <w:p w14:paraId="33A6D438" w14:textId="7018590B" w:rsidR="00DC097F" w:rsidRPr="00DC097F" w:rsidRDefault="00DC097F" w:rsidP="00DC097F">
            <w:pPr>
              <w:tabs>
                <w:tab w:val="left" w:pos="11060"/>
              </w:tabs>
              <w:jc w:val="center"/>
              <w:rPr>
                <w:sz w:val="22"/>
                <w:szCs w:val="22"/>
              </w:rPr>
            </w:pPr>
            <w:r w:rsidRPr="00DC097F">
              <w:rPr>
                <w:sz w:val="22"/>
                <w:szCs w:val="22"/>
              </w:rPr>
              <w:t>68,8</w:t>
            </w:r>
          </w:p>
        </w:tc>
        <w:tc>
          <w:tcPr>
            <w:tcW w:w="1134" w:type="dxa"/>
            <w:vAlign w:val="center"/>
          </w:tcPr>
          <w:p w14:paraId="222837FF" w14:textId="5FBF501F" w:rsidR="00DC097F" w:rsidRPr="00DC097F" w:rsidRDefault="00DC097F" w:rsidP="00DC097F">
            <w:pPr>
              <w:tabs>
                <w:tab w:val="left" w:pos="11060"/>
              </w:tabs>
              <w:jc w:val="center"/>
              <w:rPr>
                <w:sz w:val="22"/>
                <w:szCs w:val="22"/>
              </w:rPr>
            </w:pPr>
            <w:r w:rsidRPr="00DC097F">
              <w:rPr>
                <w:sz w:val="22"/>
                <w:szCs w:val="22"/>
              </w:rPr>
              <w:t>0</w:t>
            </w:r>
          </w:p>
        </w:tc>
        <w:tc>
          <w:tcPr>
            <w:tcW w:w="1134" w:type="dxa"/>
            <w:vAlign w:val="center"/>
          </w:tcPr>
          <w:p w14:paraId="7BF8E855" w14:textId="2D17A8C3" w:rsidR="00DC097F" w:rsidRPr="00DC097F" w:rsidRDefault="00DC097F" w:rsidP="00DC097F">
            <w:pPr>
              <w:tabs>
                <w:tab w:val="left" w:pos="11060"/>
              </w:tabs>
              <w:jc w:val="center"/>
              <w:rPr>
                <w:sz w:val="22"/>
                <w:szCs w:val="22"/>
              </w:rPr>
            </w:pPr>
            <w:r w:rsidRPr="00DC097F">
              <w:rPr>
                <w:sz w:val="22"/>
                <w:szCs w:val="22"/>
              </w:rPr>
              <w:t>0</w:t>
            </w:r>
          </w:p>
        </w:tc>
        <w:tc>
          <w:tcPr>
            <w:tcW w:w="850" w:type="dxa"/>
            <w:vAlign w:val="center"/>
          </w:tcPr>
          <w:p w14:paraId="16F5F5A6" w14:textId="7C944FD3" w:rsidR="00DC097F" w:rsidRPr="00DC097F" w:rsidRDefault="004B54D5" w:rsidP="00DC097F">
            <w:pPr>
              <w:tabs>
                <w:tab w:val="left" w:pos="11060"/>
              </w:tabs>
              <w:jc w:val="center"/>
              <w:rPr>
                <w:b/>
                <w:sz w:val="22"/>
                <w:szCs w:val="22"/>
              </w:rPr>
            </w:pPr>
            <w:r>
              <w:rPr>
                <w:b/>
                <w:sz w:val="22"/>
                <w:szCs w:val="22"/>
              </w:rPr>
              <w:t>77,4</w:t>
            </w:r>
          </w:p>
        </w:tc>
        <w:tc>
          <w:tcPr>
            <w:tcW w:w="992" w:type="dxa"/>
            <w:vAlign w:val="center"/>
          </w:tcPr>
          <w:p w14:paraId="74DDA304" w14:textId="790099CE" w:rsidR="00DC097F" w:rsidRPr="00DC097F" w:rsidRDefault="00F31928" w:rsidP="00DC097F">
            <w:pPr>
              <w:tabs>
                <w:tab w:val="left" w:pos="11060"/>
              </w:tabs>
              <w:jc w:val="center"/>
              <w:rPr>
                <w:sz w:val="22"/>
                <w:szCs w:val="22"/>
              </w:rPr>
            </w:pPr>
            <w:r>
              <w:rPr>
                <w:sz w:val="22"/>
                <w:szCs w:val="22"/>
              </w:rPr>
              <w:t>28</w:t>
            </w:r>
          </w:p>
        </w:tc>
      </w:tr>
      <w:tr w:rsidR="00DC097F" w:rsidRPr="00EC6199" w14:paraId="44C83548" w14:textId="77777777" w:rsidTr="008741A3">
        <w:tc>
          <w:tcPr>
            <w:tcW w:w="426" w:type="dxa"/>
            <w:tcBorders>
              <w:top w:val="single" w:sz="4" w:space="0" w:color="auto"/>
              <w:left w:val="single" w:sz="4" w:space="0" w:color="auto"/>
              <w:bottom w:val="single" w:sz="4" w:space="0" w:color="auto"/>
              <w:right w:val="single" w:sz="4" w:space="0" w:color="auto"/>
            </w:tcBorders>
          </w:tcPr>
          <w:p w14:paraId="5896EDAF" w14:textId="3E7D0508" w:rsidR="00DC097F" w:rsidRPr="00EC6199" w:rsidRDefault="00DC097F" w:rsidP="00DC097F">
            <w:pPr>
              <w:jc w:val="center"/>
              <w:rPr>
                <w:szCs w:val="22"/>
              </w:rPr>
            </w:pPr>
            <w:r>
              <w:rPr>
                <w:szCs w:val="22"/>
              </w:rPr>
              <w:t>24</w:t>
            </w:r>
          </w:p>
        </w:tc>
        <w:tc>
          <w:tcPr>
            <w:tcW w:w="2835" w:type="dxa"/>
          </w:tcPr>
          <w:p w14:paraId="31293A80" w14:textId="6FFEC6F3" w:rsidR="00DC097F" w:rsidRPr="00F01849" w:rsidRDefault="00DC097F" w:rsidP="00DC097F">
            <w:pPr>
              <w:tabs>
                <w:tab w:val="left" w:pos="11060"/>
              </w:tabs>
            </w:pPr>
            <w:r w:rsidRPr="00F01849">
              <w:t>Бюджетное учреждение Орловской области «Центр социальной профилактики и реабилитации инвалидов «Березка»</w:t>
            </w:r>
          </w:p>
        </w:tc>
        <w:tc>
          <w:tcPr>
            <w:tcW w:w="1134" w:type="dxa"/>
            <w:vAlign w:val="center"/>
          </w:tcPr>
          <w:p w14:paraId="15B617DF" w14:textId="18A59A75" w:rsidR="00DC097F" w:rsidRPr="00DC097F" w:rsidRDefault="00DC097F" w:rsidP="00DC097F">
            <w:pPr>
              <w:tabs>
                <w:tab w:val="left" w:pos="11060"/>
              </w:tabs>
              <w:jc w:val="center"/>
              <w:rPr>
                <w:sz w:val="22"/>
                <w:szCs w:val="22"/>
              </w:rPr>
            </w:pPr>
            <w:r w:rsidRPr="00DC097F">
              <w:rPr>
                <w:sz w:val="22"/>
                <w:szCs w:val="22"/>
              </w:rPr>
              <w:t>49</w:t>
            </w:r>
          </w:p>
        </w:tc>
        <w:tc>
          <w:tcPr>
            <w:tcW w:w="1134" w:type="dxa"/>
            <w:vAlign w:val="center"/>
          </w:tcPr>
          <w:p w14:paraId="05BE718D" w14:textId="3B817B0E" w:rsidR="00DC097F" w:rsidRPr="00DC097F" w:rsidRDefault="00DC097F" w:rsidP="00DC097F">
            <w:pPr>
              <w:tabs>
                <w:tab w:val="left" w:pos="11060"/>
              </w:tabs>
              <w:jc w:val="center"/>
              <w:rPr>
                <w:sz w:val="22"/>
                <w:szCs w:val="22"/>
              </w:rPr>
            </w:pPr>
            <w:r w:rsidRPr="00DC097F">
              <w:rPr>
                <w:sz w:val="22"/>
                <w:szCs w:val="22"/>
              </w:rPr>
              <w:t>77,3</w:t>
            </w:r>
          </w:p>
        </w:tc>
        <w:tc>
          <w:tcPr>
            <w:tcW w:w="1134" w:type="dxa"/>
            <w:vAlign w:val="center"/>
          </w:tcPr>
          <w:p w14:paraId="7616CFCA" w14:textId="2067458D" w:rsidR="00DC097F" w:rsidRPr="00DC097F" w:rsidRDefault="00DC097F" w:rsidP="00DC097F">
            <w:pPr>
              <w:tabs>
                <w:tab w:val="left" w:pos="11060"/>
              </w:tabs>
              <w:jc w:val="center"/>
              <w:rPr>
                <w:sz w:val="22"/>
                <w:szCs w:val="22"/>
              </w:rPr>
            </w:pPr>
            <w:r w:rsidRPr="00DC097F">
              <w:rPr>
                <w:sz w:val="22"/>
                <w:szCs w:val="22"/>
              </w:rPr>
              <w:t>68,8</w:t>
            </w:r>
          </w:p>
        </w:tc>
        <w:tc>
          <w:tcPr>
            <w:tcW w:w="1134" w:type="dxa"/>
            <w:vAlign w:val="center"/>
          </w:tcPr>
          <w:p w14:paraId="642E609B" w14:textId="39D55DF6" w:rsidR="00DC097F" w:rsidRPr="00DC097F" w:rsidRDefault="00DC097F" w:rsidP="00DC097F">
            <w:pPr>
              <w:tabs>
                <w:tab w:val="left" w:pos="11060"/>
              </w:tabs>
              <w:jc w:val="center"/>
              <w:rPr>
                <w:sz w:val="22"/>
                <w:szCs w:val="22"/>
              </w:rPr>
            </w:pPr>
            <w:r w:rsidRPr="00DC097F">
              <w:rPr>
                <w:sz w:val="22"/>
                <w:szCs w:val="22"/>
              </w:rPr>
              <w:t>0</w:t>
            </w:r>
          </w:p>
        </w:tc>
        <w:tc>
          <w:tcPr>
            <w:tcW w:w="1134" w:type="dxa"/>
            <w:vAlign w:val="center"/>
          </w:tcPr>
          <w:p w14:paraId="623D0D9F" w14:textId="7FB21DBF" w:rsidR="00DC097F" w:rsidRPr="00DC097F" w:rsidRDefault="00DC097F" w:rsidP="00DC097F">
            <w:pPr>
              <w:tabs>
                <w:tab w:val="left" w:pos="11060"/>
              </w:tabs>
              <w:jc w:val="center"/>
              <w:rPr>
                <w:sz w:val="22"/>
                <w:szCs w:val="22"/>
              </w:rPr>
            </w:pPr>
            <w:r w:rsidRPr="00DC097F">
              <w:rPr>
                <w:sz w:val="22"/>
                <w:szCs w:val="22"/>
              </w:rPr>
              <w:t>0</w:t>
            </w:r>
          </w:p>
        </w:tc>
        <w:tc>
          <w:tcPr>
            <w:tcW w:w="850" w:type="dxa"/>
            <w:vAlign w:val="center"/>
          </w:tcPr>
          <w:p w14:paraId="5B407B81" w14:textId="27A13749" w:rsidR="00DC097F" w:rsidRPr="00DC097F" w:rsidRDefault="004B54D5" w:rsidP="00DC097F">
            <w:pPr>
              <w:tabs>
                <w:tab w:val="left" w:pos="11060"/>
              </w:tabs>
              <w:jc w:val="center"/>
              <w:rPr>
                <w:b/>
                <w:sz w:val="22"/>
                <w:szCs w:val="22"/>
              </w:rPr>
            </w:pPr>
            <w:r>
              <w:rPr>
                <w:b/>
                <w:sz w:val="22"/>
                <w:szCs w:val="22"/>
              </w:rPr>
              <w:t>65,03</w:t>
            </w:r>
          </w:p>
        </w:tc>
        <w:tc>
          <w:tcPr>
            <w:tcW w:w="992" w:type="dxa"/>
            <w:vAlign w:val="center"/>
          </w:tcPr>
          <w:p w14:paraId="53CEEF89" w14:textId="271974A4" w:rsidR="00DC097F" w:rsidRPr="00DC097F" w:rsidRDefault="00F31928" w:rsidP="00DC097F">
            <w:pPr>
              <w:tabs>
                <w:tab w:val="left" w:pos="11060"/>
              </w:tabs>
              <w:jc w:val="center"/>
              <w:rPr>
                <w:sz w:val="22"/>
                <w:szCs w:val="22"/>
              </w:rPr>
            </w:pPr>
            <w:r>
              <w:rPr>
                <w:sz w:val="22"/>
                <w:szCs w:val="22"/>
              </w:rPr>
              <w:t>29</w:t>
            </w:r>
          </w:p>
        </w:tc>
      </w:tr>
      <w:tr w:rsidR="00DC097F" w:rsidRPr="00EC6199" w14:paraId="1F516F1C" w14:textId="77777777" w:rsidTr="008741A3">
        <w:tc>
          <w:tcPr>
            <w:tcW w:w="426" w:type="dxa"/>
            <w:tcBorders>
              <w:top w:val="single" w:sz="4" w:space="0" w:color="auto"/>
              <w:left w:val="single" w:sz="4" w:space="0" w:color="auto"/>
              <w:bottom w:val="single" w:sz="4" w:space="0" w:color="auto"/>
              <w:right w:val="single" w:sz="4" w:space="0" w:color="auto"/>
            </w:tcBorders>
          </w:tcPr>
          <w:p w14:paraId="30C8AC41" w14:textId="40D42119" w:rsidR="00DC097F" w:rsidRPr="00EC6199" w:rsidRDefault="00DC097F" w:rsidP="00DC097F">
            <w:pPr>
              <w:jc w:val="center"/>
              <w:rPr>
                <w:szCs w:val="22"/>
              </w:rPr>
            </w:pPr>
            <w:r>
              <w:rPr>
                <w:szCs w:val="22"/>
              </w:rPr>
              <w:t>25</w:t>
            </w:r>
          </w:p>
        </w:tc>
        <w:tc>
          <w:tcPr>
            <w:tcW w:w="2835" w:type="dxa"/>
          </w:tcPr>
          <w:p w14:paraId="1D850811" w14:textId="1C235303" w:rsidR="00DC097F" w:rsidRPr="00F01849" w:rsidRDefault="00DC097F" w:rsidP="00DC097F">
            <w:pPr>
              <w:tabs>
                <w:tab w:val="left" w:pos="11060"/>
              </w:tabs>
            </w:pPr>
            <w:r w:rsidRPr="00F01849">
              <w:t>Бюджетное стационарное учреждение социального обслуживания Орловской области «Дом социального обслуживания «Урицкий»</w:t>
            </w:r>
          </w:p>
        </w:tc>
        <w:tc>
          <w:tcPr>
            <w:tcW w:w="1134" w:type="dxa"/>
            <w:vAlign w:val="center"/>
          </w:tcPr>
          <w:p w14:paraId="13932E79" w14:textId="41831C42" w:rsidR="00DC097F" w:rsidRPr="00DC097F" w:rsidRDefault="00DC097F" w:rsidP="00DC097F">
            <w:pPr>
              <w:tabs>
                <w:tab w:val="left" w:pos="11060"/>
              </w:tabs>
              <w:jc w:val="center"/>
              <w:rPr>
                <w:sz w:val="22"/>
                <w:szCs w:val="22"/>
              </w:rPr>
            </w:pPr>
            <w:r w:rsidRPr="00DC097F">
              <w:rPr>
                <w:sz w:val="22"/>
                <w:szCs w:val="22"/>
              </w:rPr>
              <w:t>91,7</w:t>
            </w:r>
          </w:p>
        </w:tc>
        <w:tc>
          <w:tcPr>
            <w:tcW w:w="1134" w:type="dxa"/>
            <w:vAlign w:val="center"/>
          </w:tcPr>
          <w:p w14:paraId="106A9793" w14:textId="715AAEF6" w:rsidR="00DC097F" w:rsidRPr="00DC097F" w:rsidRDefault="00DC097F" w:rsidP="00DC097F">
            <w:pPr>
              <w:tabs>
                <w:tab w:val="left" w:pos="11060"/>
              </w:tabs>
              <w:jc w:val="center"/>
              <w:rPr>
                <w:sz w:val="22"/>
                <w:szCs w:val="22"/>
              </w:rPr>
            </w:pPr>
            <w:r w:rsidRPr="00DC097F">
              <w:rPr>
                <w:sz w:val="22"/>
                <w:szCs w:val="22"/>
              </w:rPr>
              <w:t>100</w:t>
            </w:r>
          </w:p>
        </w:tc>
        <w:tc>
          <w:tcPr>
            <w:tcW w:w="1134" w:type="dxa"/>
            <w:vAlign w:val="center"/>
          </w:tcPr>
          <w:p w14:paraId="64459E0B" w14:textId="7E1D29DE" w:rsidR="00DC097F" w:rsidRPr="00DC097F" w:rsidRDefault="00DC097F" w:rsidP="00DC097F">
            <w:pPr>
              <w:tabs>
                <w:tab w:val="left" w:pos="11060"/>
              </w:tabs>
              <w:jc w:val="center"/>
              <w:rPr>
                <w:sz w:val="22"/>
                <w:szCs w:val="22"/>
              </w:rPr>
            </w:pPr>
            <w:r w:rsidRPr="00DC097F">
              <w:rPr>
                <w:sz w:val="22"/>
                <w:szCs w:val="22"/>
              </w:rPr>
              <w:t>92,9</w:t>
            </w:r>
          </w:p>
        </w:tc>
        <w:tc>
          <w:tcPr>
            <w:tcW w:w="1134" w:type="dxa"/>
            <w:vAlign w:val="center"/>
          </w:tcPr>
          <w:p w14:paraId="5DCCFC50" w14:textId="78ECFA0A" w:rsidR="00DC097F" w:rsidRPr="00DC097F" w:rsidRDefault="00DC097F" w:rsidP="00DC097F">
            <w:pPr>
              <w:tabs>
                <w:tab w:val="left" w:pos="11060"/>
              </w:tabs>
              <w:jc w:val="center"/>
              <w:rPr>
                <w:sz w:val="22"/>
                <w:szCs w:val="22"/>
              </w:rPr>
            </w:pPr>
            <w:r w:rsidRPr="00DC097F">
              <w:rPr>
                <w:sz w:val="22"/>
                <w:szCs w:val="22"/>
              </w:rPr>
              <w:t>100</w:t>
            </w:r>
          </w:p>
        </w:tc>
        <w:tc>
          <w:tcPr>
            <w:tcW w:w="1134" w:type="dxa"/>
            <w:vAlign w:val="center"/>
          </w:tcPr>
          <w:p w14:paraId="1BF86D9E" w14:textId="6F2C3194" w:rsidR="00DC097F" w:rsidRPr="00DC097F" w:rsidRDefault="00DC097F" w:rsidP="00DC097F">
            <w:pPr>
              <w:tabs>
                <w:tab w:val="left" w:pos="11060"/>
              </w:tabs>
              <w:jc w:val="center"/>
              <w:rPr>
                <w:sz w:val="22"/>
                <w:szCs w:val="22"/>
              </w:rPr>
            </w:pPr>
            <w:r w:rsidRPr="00DC097F">
              <w:rPr>
                <w:sz w:val="22"/>
                <w:szCs w:val="22"/>
              </w:rPr>
              <w:t>100</w:t>
            </w:r>
          </w:p>
        </w:tc>
        <w:tc>
          <w:tcPr>
            <w:tcW w:w="850" w:type="dxa"/>
            <w:vAlign w:val="center"/>
          </w:tcPr>
          <w:p w14:paraId="24921719" w14:textId="69D7BD7D" w:rsidR="00DC097F" w:rsidRPr="00DC097F" w:rsidRDefault="004B54D5" w:rsidP="00DC097F">
            <w:pPr>
              <w:tabs>
                <w:tab w:val="left" w:pos="11060"/>
              </w:tabs>
              <w:jc w:val="center"/>
              <w:rPr>
                <w:b/>
                <w:sz w:val="22"/>
                <w:szCs w:val="22"/>
              </w:rPr>
            </w:pPr>
            <w:r>
              <w:rPr>
                <w:b/>
                <w:sz w:val="22"/>
                <w:szCs w:val="22"/>
              </w:rPr>
              <w:t>96,92</w:t>
            </w:r>
          </w:p>
        </w:tc>
        <w:tc>
          <w:tcPr>
            <w:tcW w:w="992" w:type="dxa"/>
            <w:vAlign w:val="center"/>
          </w:tcPr>
          <w:p w14:paraId="138CE59D" w14:textId="169C7459" w:rsidR="00DC097F" w:rsidRPr="00DC097F" w:rsidRDefault="00F31928" w:rsidP="00DC097F">
            <w:pPr>
              <w:tabs>
                <w:tab w:val="left" w:pos="11060"/>
              </w:tabs>
              <w:jc w:val="center"/>
              <w:rPr>
                <w:sz w:val="22"/>
                <w:szCs w:val="22"/>
              </w:rPr>
            </w:pPr>
            <w:r>
              <w:rPr>
                <w:sz w:val="22"/>
                <w:szCs w:val="22"/>
              </w:rPr>
              <w:t>6</w:t>
            </w:r>
          </w:p>
        </w:tc>
      </w:tr>
      <w:tr w:rsidR="00DC097F" w:rsidRPr="00EC6199" w14:paraId="6EA02C1F" w14:textId="77777777" w:rsidTr="008741A3">
        <w:tc>
          <w:tcPr>
            <w:tcW w:w="426" w:type="dxa"/>
            <w:tcBorders>
              <w:top w:val="single" w:sz="4" w:space="0" w:color="auto"/>
              <w:left w:val="single" w:sz="4" w:space="0" w:color="auto"/>
              <w:bottom w:val="single" w:sz="4" w:space="0" w:color="auto"/>
              <w:right w:val="single" w:sz="4" w:space="0" w:color="auto"/>
            </w:tcBorders>
          </w:tcPr>
          <w:p w14:paraId="27C43265" w14:textId="717E1988" w:rsidR="00DC097F" w:rsidRPr="00EC6199" w:rsidRDefault="00DC097F" w:rsidP="00DC097F">
            <w:pPr>
              <w:jc w:val="center"/>
              <w:rPr>
                <w:szCs w:val="22"/>
              </w:rPr>
            </w:pPr>
            <w:r>
              <w:rPr>
                <w:szCs w:val="22"/>
              </w:rPr>
              <w:t>26</w:t>
            </w:r>
          </w:p>
        </w:tc>
        <w:tc>
          <w:tcPr>
            <w:tcW w:w="2835" w:type="dxa"/>
          </w:tcPr>
          <w:p w14:paraId="2CCE1812" w14:textId="123461F3" w:rsidR="00DC097F" w:rsidRPr="00F01849" w:rsidRDefault="00DC097F" w:rsidP="00DC097F">
            <w:pPr>
              <w:tabs>
                <w:tab w:val="left" w:pos="11060"/>
              </w:tabs>
            </w:pPr>
            <w:r w:rsidRPr="00F01849">
              <w:t>Бюджетное стационарное учреждение социального обслуживания Орловской области «Дом социального обслуживания «Богдановский»</w:t>
            </w:r>
          </w:p>
        </w:tc>
        <w:tc>
          <w:tcPr>
            <w:tcW w:w="1134" w:type="dxa"/>
            <w:vAlign w:val="center"/>
          </w:tcPr>
          <w:p w14:paraId="797E3A09" w14:textId="4C4CB96A" w:rsidR="00DC097F" w:rsidRPr="00DC097F" w:rsidRDefault="00DC097F" w:rsidP="00DC097F">
            <w:pPr>
              <w:tabs>
                <w:tab w:val="left" w:pos="11060"/>
              </w:tabs>
              <w:jc w:val="center"/>
              <w:rPr>
                <w:sz w:val="22"/>
                <w:szCs w:val="22"/>
              </w:rPr>
            </w:pPr>
            <w:r w:rsidRPr="00DC097F">
              <w:rPr>
                <w:sz w:val="22"/>
                <w:szCs w:val="22"/>
              </w:rPr>
              <w:t>72,2</w:t>
            </w:r>
          </w:p>
        </w:tc>
        <w:tc>
          <w:tcPr>
            <w:tcW w:w="1134" w:type="dxa"/>
            <w:vAlign w:val="center"/>
          </w:tcPr>
          <w:p w14:paraId="7A8560C1" w14:textId="2BA91083" w:rsidR="00DC097F" w:rsidRPr="00DC097F" w:rsidRDefault="00DC097F" w:rsidP="00DC097F">
            <w:pPr>
              <w:tabs>
                <w:tab w:val="left" w:pos="11060"/>
              </w:tabs>
              <w:jc w:val="center"/>
              <w:rPr>
                <w:sz w:val="22"/>
                <w:szCs w:val="22"/>
              </w:rPr>
            </w:pPr>
            <w:r w:rsidRPr="00DC097F">
              <w:rPr>
                <w:sz w:val="22"/>
                <w:szCs w:val="22"/>
              </w:rPr>
              <w:t>86,4</w:t>
            </w:r>
          </w:p>
        </w:tc>
        <w:tc>
          <w:tcPr>
            <w:tcW w:w="1134" w:type="dxa"/>
            <w:vAlign w:val="center"/>
          </w:tcPr>
          <w:p w14:paraId="69DDC51F" w14:textId="350FA5EB" w:rsidR="00DC097F" w:rsidRPr="00DC097F" w:rsidRDefault="00DC097F" w:rsidP="00DC097F">
            <w:pPr>
              <w:tabs>
                <w:tab w:val="left" w:pos="11060"/>
              </w:tabs>
              <w:jc w:val="center"/>
              <w:rPr>
                <w:sz w:val="22"/>
                <w:szCs w:val="22"/>
              </w:rPr>
            </w:pPr>
            <w:r w:rsidRPr="00DC097F">
              <w:rPr>
                <w:sz w:val="22"/>
                <w:szCs w:val="22"/>
              </w:rPr>
              <w:t>53,6</w:t>
            </w:r>
          </w:p>
        </w:tc>
        <w:tc>
          <w:tcPr>
            <w:tcW w:w="1134" w:type="dxa"/>
            <w:vAlign w:val="center"/>
          </w:tcPr>
          <w:p w14:paraId="7BE01D96" w14:textId="2FA0D60C" w:rsidR="00DC097F" w:rsidRPr="00DC097F" w:rsidRDefault="00DC097F" w:rsidP="00DC097F">
            <w:pPr>
              <w:tabs>
                <w:tab w:val="left" w:pos="11060"/>
              </w:tabs>
              <w:jc w:val="center"/>
              <w:rPr>
                <w:sz w:val="22"/>
                <w:szCs w:val="22"/>
              </w:rPr>
            </w:pPr>
            <w:r w:rsidRPr="00DC097F">
              <w:rPr>
                <w:sz w:val="22"/>
                <w:szCs w:val="22"/>
              </w:rPr>
              <w:t>100</w:t>
            </w:r>
          </w:p>
        </w:tc>
        <w:tc>
          <w:tcPr>
            <w:tcW w:w="1134" w:type="dxa"/>
            <w:vAlign w:val="center"/>
          </w:tcPr>
          <w:p w14:paraId="5FDBEFD6" w14:textId="0D76EB16" w:rsidR="00DC097F" w:rsidRPr="00DC097F" w:rsidRDefault="00DC097F" w:rsidP="00DC097F">
            <w:pPr>
              <w:tabs>
                <w:tab w:val="left" w:pos="11060"/>
              </w:tabs>
              <w:jc w:val="center"/>
              <w:rPr>
                <w:sz w:val="22"/>
                <w:szCs w:val="22"/>
              </w:rPr>
            </w:pPr>
            <w:r w:rsidRPr="00DC097F">
              <w:rPr>
                <w:sz w:val="22"/>
                <w:szCs w:val="22"/>
              </w:rPr>
              <w:t>100</w:t>
            </w:r>
          </w:p>
        </w:tc>
        <w:tc>
          <w:tcPr>
            <w:tcW w:w="850" w:type="dxa"/>
            <w:vAlign w:val="center"/>
          </w:tcPr>
          <w:p w14:paraId="138CD7C3" w14:textId="19FBF401" w:rsidR="00DC097F" w:rsidRPr="00DC097F" w:rsidRDefault="004B54D5" w:rsidP="00DC097F">
            <w:pPr>
              <w:tabs>
                <w:tab w:val="left" w:pos="11060"/>
              </w:tabs>
              <w:jc w:val="center"/>
              <w:rPr>
                <w:b/>
                <w:sz w:val="22"/>
                <w:szCs w:val="22"/>
              </w:rPr>
            </w:pPr>
            <w:r>
              <w:rPr>
                <w:b/>
                <w:sz w:val="22"/>
                <w:szCs w:val="22"/>
              </w:rPr>
              <w:t>82,44</w:t>
            </w:r>
          </w:p>
        </w:tc>
        <w:tc>
          <w:tcPr>
            <w:tcW w:w="992" w:type="dxa"/>
            <w:vAlign w:val="center"/>
          </w:tcPr>
          <w:p w14:paraId="1D3E005A" w14:textId="0B2839BA" w:rsidR="00DC097F" w:rsidRPr="00DC097F" w:rsidRDefault="00F31928" w:rsidP="00DC097F">
            <w:pPr>
              <w:tabs>
                <w:tab w:val="left" w:pos="11060"/>
              </w:tabs>
              <w:jc w:val="center"/>
              <w:rPr>
                <w:sz w:val="22"/>
                <w:szCs w:val="22"/>
              </w:rPr>
            </w:pPr>
            <w:r>
              <w:rPr>
                <w:sz w:val="22"/>
                <w:szCs w:val="22"/>
              </w:rPr>
              <w:t>23</w:t>
            </w:r>
          </w:p>
        </w:tc>
      </w:tr>
      <w:tr w:rsidR="00DC097F" w:rsidRPr="00EC6199" w14:paraId="1E0643B3" w14:textId="77777777" w:rsidTr="008741A3">
        <w:tc>
          <w:tcPr>
            <w:tcW w:w="426" w:type="dxa"/>
            <w:tcBorders>
              <w:top w:val="single" w:sz="4" w:space="0" w:color="auto"/>
              <w:left w:val="single" w:sz="4" w:space="0" w:color="auto"/>
              <w:bottom w:val="single" w:sz="4" w:space="0" w:color="auto"/>
              <w:right w:val="single" w:sz="4" w:space="0" w:color="auto"/>
            </w:tcBorders>
          </w:tcPr>
          <w:p w14:paraId="45AB52BC" w14:textId="38BB1F3C" w:rsidR="00DC097F" w:rsidRPr="00EC6199" w:rsidRDefault="00DC097F" w:rsidP="00DC097F">
            <w:pPr>
              <w:jc w:val="center"/>
              <w:rPr>
                <w:szCs w:val="22"/>
              </w:rPr>
            </w:pPr>
            <w:r>
              <w:rPr>
                <w:szCs w:val="22"/>
              </w:rPr>
              <w:t>27</w:t>
            </w:r>
          </w:p>
        </w:tc>
        <w:tc>
          <w:tcPr>
            <w:tcW w:w="2835" w:type="dxa"/>
          </w:tcPr>
          <w:p w14:paraId="5891E171" w14:textId="7E9E622B" w:rsidR="00DC097F" w:rsidRPr="00F01849" w:rsidRDefault="00DC097F" w:rsidP="00DC097F">
            <w:pPr>
              <w:tabs>
                <w:tab w:val="left" w:pos="11060"/>
              </w:tabs>
            </w:pPr>
            <w:r w:rsidRPr="00F01849">
              <w:t>Бюджетное учреждение Орловской области «Центр социального обслуживания населения Шаблыкинского района»</w:t>
            </w:r>
          </w:p>
        </w:tc>
        <w:tc>
          <w:tcPr>
            <w:tcW w:w="1134" w:type="dxa"/>
            <w:vAlign w:val="center"/>
          </w:tcPr>
          <w:p w14:paraId="6F82A283" w14:textId="3239B9C9" w:rsidR="00DC097F" w:rsidRPr="00DC097F" w:rsidRDefault="00DC097F" w:rsidP="00DC097F">
            <w:pPr>
              <w:tabs>
                <w:tab w:val="left" w:pos="11060"/>
              </w:tabs>
              <w:jc w:val="center"/>
              <w:rPr>
                <w:sz w:val="22"/>
                <w:szCs w:val="22"/>
              </w:rPr>
            </w:pPr>
            <w:r w:rsidRPr="00DC097F">
              <w:rPr>
                <w:sz w:val="22"/>
                <w:szCs w:val="22"/>
              </w:rPr>
              <w:t>86,1</w:t>
            </w:r>
          </w:p>
        </w:tc>
        <w:tc>
          <w:tcPr>
            <w:tcW w:w="1134" w:type="dxa"/>
            <w:vAlign w:val="center"/>
          </w:tcPr>
          <w:p w14:paraId="01A15C1A" w14:textId="05790345" w:rsidR="00DC097F" w:rsidRPr="00DC097F" w:rsidRDefault="00DC097F" w:rsidP="00DC097F">
            <w:pPr>
              <w:tabs>
                <w:tab w:val="left" w:pos="11060"/>
              </w:tabs>
              <w:jc w:val="center"/>
              <w:rPr>
                <w:sz w:val="22"/>
                <w:szCs w:val="22"/>
              </w:rPr>
            </w:pPr>
            <w:r w:rsidRPr="00DC097F">
              <w:rPr>
                <w:sz w:val="22"/>
                <w:szCs w:val="22"/>
              </w:rPr>
              <w:t>77,3</w:t>
            </w:r>
          </w:p>
        </w:tc>
        <w:tc>
          <w:tcPr>
            <w:tcW w:w="1134" w:type="dxa"/>
            <w:vAlign w:val="center"/>
          </w:tcPr>
          <w:p w14:paraId="26570320" w14:textId="0BBDD77D" w:rsidR="00DC097F" w:rsidRPr="00DC097F" w:rsidRDefault="0096187E" w:rsidP="00DC097F">
            <w:pPr>
              <w:tabs>
                <w:tab w:val="left" w:pos="11060"/>
              </w:tabs>
              <w:jc w:val="center"/>
              <w:rPr>
                <w:sz w:val="22"/>
                <w:szCs w:val="22"/>
              </w:rPr>
            </w:pPr>
            <w:r>
              <w:rPr>
                <w:sz w:val="22"/>
                <w:szCs w:val="22"/>
              </w:rPr>
              <w:t>46,4</w:t>
            </w:r>
          </w:p>
        </w:tc>
        <w:tc>
          <w:tcPr>
            <w:tcW w:w="1134" w:type="dxa"/>
            <w:vAlign w:val="center"/>
          </w:tcPr>
          <w:p w14:paraId="731FA682" w14:textId="176561F9" w:rsidR="00DC097F" w:rsidRPr="00DC097F" w:rsidRDefault="00DC097F" w:rsidP="00DC097F">
            <w:pPr>
              <w:tabs>
                <w:tab w:val="left" w:pos="11060"/>
              </w:tabs>
              <w:jc w:val="center"/>
              <w:rPr>
                <w:sz w:val="22"/>
                <w:szCs w:val="22"/>
              </w:rPr>
            </w:pPr>
            <w:r w:rsidRPr="00DC097F">
              <w:rPr>
                <w:sz w:val="22"/>
                <w:szCs w:val="22"/>
              </w:rPr>
              <w:t>100</w:t>
            </w:r>
          </w:p>
        </w:tc>
        <w:tc>
          <w:tcPr>
            <w:tcW w:w="1134" w:type="dxa"/>
            <w:vAlign w:val="center"/>
          </w:tcPr>
          <w:p w14:paraId="2043C44C" w14:textId="26256942" w:rsidR="00DC097F" w:rsidRPr="00DC097F" w:rsidRDefault="00DC097F" w:rsidP="00DC097F">
            <w:pPr>
              <w:tabs>
                <w:tab w:val="left" w:pos="11060"/>
              </w:tabs>
              <w:jc w:val="center"/>
              <w:rPr>
                <w:sz w:val="22"/>
                <w:szCs w:val="22"/>
              </w:rPr>
            </w:pPr>
            <w:r w:rsidRPr="00DC097F">
              <w:rPr>
                <w:sz w:val="22"/>
                <w:szCs w:val="22"/>
              </w:rPr>
              <w:t>100</w:t>
            </w:r>
          </w:p>
        </w:tc>
        <w:tc>
          <w:tcPr>
            <w:tcW w:w="850" w:type="dxa"/>
            <w:vAlign w:val="center"/>
          </w:tcPr>
          <w:p w14:paraId="62CE6B9A" w14:textId="11803B15" w:rsidR="00DC097F" w:rsidRPr="00DC097F" w:rsidRDefault="004B54D5" w:rsidP="00DC097F">
            <w:pPr>
              <w:tabs>
                <w:tab w:val="left" w:pos="11060"/>
              </w:tabs>
              <w:jc w:val="center"/>
              <w:rPr>
                <w:b/>
                <w:sz w:val="22"/>
                <w:szCs w:val="22"/>
              </w:rPr>
            </w:pPr>
            <w:r>
              <w:rPr>
                <w:b/>
                <w:sz w:val="22"/>
                <w:szCs w:val="22"/>
              </w:rPr>
              <w:t>81,96</w:t>
            </w:r>
          </w:p>
        </w:tc>
        <w:tc>
          <w:tcPr>
            <w:tcW w:w="992" w:type="dxa"/>
            <w:vAlign w:val="center"/>
          </w:tcPr>
          <w:p w14:paraId="2402E48A" w14:textId="213B3B4F" w:rsidR="00DC097F" w:rsidRPr="00DC097F" w:rsidRDefault="00F31928" w:rsidP="00DC097F">
            <w:pPr>
              <w:tabs>
                <w:tab w:val="left" w:pos="11060"/>
              </w:tabs>
              <w:jc w:val="center"/>
              <w:rPr>
                <w:sz w:val="22"/>
                <w:szCs w:val="22"/>
              </w:rPr>
            </w:pPr>
            <w:r>
              <w:rPr>
                <w:sz w:val="22"/>
                <w:szCs w:val="22"/>
              </w:rPr>
              <w:t>24</w:t>
            </w:r>
          </w:p>
        </w:tc>
      </w:tr>
      <w:tr w:rsidR="00DC097F" w:rsidRPr="00EC6199" w14:paraId="573FEE8F" w14:textId="77777777" w:rsidTr="008741A3">
        <w:tc>
          <w:tcPr>
            <w:tcW w:w="426" w:type="dxa"/>
            <w:tcBorders>
              <w:top w:val="single" w:sz="4" w:space="0" w:color="auto"/>
              <w:left w:val="single" w:sz="4" w:space="0" w:color="auto"/>
              <w:bottom w:val="single" w:sz="4" w:space="0" w:color="auto"/>
              <w:right w:val="single" w:sz="4" w:space="0" w:color="auto"/>
            </w:tcBorders>
          </w:tcPr>
          <w:p w14:paraId="2593F2EF" w14:textId="38B61271" w:rsidR="00DC097F" w:rsidRPr="00EC6199" w:rsidRDefault="00DC097F" w:rsidP="00DC097F">
            <w:pPr>
              <w:jc w:val="center"/>
              <w:rPr>
                <w:szCs w:val="22"/>
              </w:rPr>
            </w:pPr>
            <w:r>
              <w:rPr>
                <w:szCs w:val="22"/>
              </w:rPr>
              <w:t>28</w:t>
            </w:r>
          </w:p>
        </w:tc>
        <w:tc>
          <w:tcPr>
            <w:tcW w:w="2835" w:type="dxa"/>
          </w:tcPr>
          <w:p w14:paraId="37DB74F8" w14:textId="1D2902FC" w:rsidR="00DC097F" w:rsidRPr="00F01849" w:rsidRDefault="00DC097F" w:rsidP="00DC097F">
            <w:pPr>
              <w:tabs>
                <w:tab w:val="left" w:pos="11060"/>
              </w:tabs>
            </w:pPr>
            <w:r w:rsidRPr="00F01849">
              <w:t>Бюджетное учреждение Орловской области «Центр социальной адаптации для лиц без определенного места жительства и занятий»</w:t>
            </w:r>
          </w:p>
        </w:tc>
        <w:tc>
          <w:tcPr>
            <w:tcW w:w="1134" w:type="dxa"/>
            <w:vAlign w:val="center"/>
          </w:tcPr>
          <w:p w14:paraId="79232622" w14:textId="1333BAC8" w:rsidR="00DC097F" w:rsidRPr="00DC097F" w:rsidRDefault="00DC097F" w:rsidP="00DC097F">
            <w:pPr>
              <w:tabs>
                <w:tab w:val="left" w:pos="11060"/>
              </w:tabs>
              <w:jc w:val="center"/>
              <w:rPr>
                <w:sz w:val="22"/>
                <w:szCs w:val="22"/>
              </w:rPr>
            </w:pPr>
            <w:r w:rsidRPr="00DC097F">
              <w:rPr>
                <w:sz w:val="22"/>
                <w:szCs w:val="22"/>
              </w:rPr>
              <w:t>66,7</w:t>
            </w:r>
          </w:p>
        </w:tc>
        <w:tc>
          <w:tcPr>
            <w:tcW w:w="1134" w:type="dxa"/>
            <w:vAlign w:val="center"/>
          </w:tcPr>
          <w:p w14:paraId="547AD099" w14:textId="7B3669F8" w:rsidR="00DC097F" w:rsidRPr="00DC097F" w:rsidRDefault="00DC097F" w:rsidP="00DC097F">
            <w:pPr>
              <w:tabs>
                <w:tab w:val="left" w:pos="11060"/>
              </w:tabs>
              <w:jc w:val="center"/>
              <w:rPr>
                <w:sz w:val="22"/>
                <w:szCs w:val="22"/>
              </w:rPr>
            </w:pPr>
            <w:r w:rsidRPr="00DC097F">
              <w:rPr>
                <w:sz w:val="22"/>
                <w:szCs w:val="22"/>
              </w:rPr>
              <w:t>100</w:t>
            </w:r>
          </w:p>
        </w:tc>
        <w:tc>
          <w:tcPr>
            <w:tcW w:w="1134" w:type="dxa"/>
            <w:vAlign w:val="center"/>
          </w:tcPr>
          <w:p w14:paraId="06A16D4E" w14:textId="0710DF9D" w:rsidR="00DC097F" w:rsidRPr="00DC097F" w:rsidRDefault="00DC097F" w:rsidP="00DC097F">
            <w:pPr>
              <w:tabs>
                <w:tab w:val="left" w:pos="11060"/>
              </w:tabs>
              <w:jc w:val="center"/>
              <w:rPr>
                <w:sz w:val="22"/>
                <w:szCs w:val="22"/>
              </w:rPr>
            </w:pPr>
            <w:r w:rsidRPr="00DC097F">
              <w:rPr>
                <w:sz w:val="22"/>
                <w:szCs w:val="22"/>
              </w:rPr>
              <w:t>82</w:t>
            </w:r>
          </w:p>
        </w:tc>
        <w:tc>
          <w:tcPr>
            <w:tcW w:w="1134" w:type="dxa"/>
            <w:vAlign w:val="center"/>
          </w:tcPr>
          <w:p w14:paraId="79EAF624" w14:textId="53ACFE1A" w:rsidR="00DC097F" w:rsidRPr="00DC097F" w:rsidRDefault="00DC097F" w:rsidP="00DC097F">
            <w:pPr>
              <w:tabs>
                <w:tab w:val="left" w:pos="11060"/>
              </w:tabs>
              <w:jc w:val="center"/>
              <w:rPr>
                <w:sz w:val="22"/>
                <w:szCs w:val="22"/>
              </w:rPr>
            </w:pPr>
            <w:r w:rsidRPr="00DC097F">
              <w:rPr>
                <w:sz w:val="22"/>
                <w:szCs w:val="22"/>
              </w:rPr>
              <w:t>100</w:t>
            </w:r>
          </w:p>
        </w:tc>
        <w:tc>
          <w:tcPr>
            <w:tcW w:w="1134" w:type="dxa"/>
            <w:vAlign w:val="center"/>
          </w:tcPr>
          <w:p w14:paraId="45F1B4BF" w14:textId="0443E0A6" w:rsidR="00DC097F" w:rsidRPr="00DC097F" w:rsidRDefault="00DC097F" w:rsidP="00DC097F">
            <w:pPr>
              <w:tabs>
                <w:tab w:val="left" w:pos="11060"/>
              </w:tabs>
              <w:jc w:val="center"/>
              <w:rPr>
                <w:sz w:val="22"/>
                <w:szCs w:val="22"/>
              </w:rPr>
            </w:pPr>
            <w:r w:rsidRPr="00DC097F">
              <w:rPr>
                <w:sz w:val="22"/>
                <w:szCs w:val="22"/>
              </w:rPr>
              <w:t>100</w:t>
            </w:r>
          </w:p>
        </w:tc>
        <w:tc>
          <w:tcPr>
            <w:tcW w:w="850" w:type="dxa"/>
            <w:vAlign w:val="center"/>
          </w:tcPr>
          <w:p w14:paraId="64AFCBFE" w14:textId="76A46E04" w:rsidR="00DC097F" w:rsidRPr="00DC097F" w:rsidRDefault="004B54D5" w:rsidP="00DC097F">
            <w:pPr>
              <w:tabs>
                <w:tab w:val="left" w:pos="11060"/>
              </w:tabs>
              <w:jc w:val="center"/>
              <w:rPr>
                <w:b/>
                <w:sz w:val="22"/>
                <w:szCs w:val="22"/>
              </w:rPr>
            </w:pPr>
            <w:r>
              <w:rPr>
                <w:b/>
                <w:sz w:val="22"/>
                <w:szCs w:val="22"/>
              </w:rPr>
              <w:t>89,74</w:t>
            </w:r>
          </w:p>
        </w:tc>
        <w:tc>
          <w:tcPr>
            <w:tcW w:w="992" w:type="dxa"/>
            <w:vAlign w:val="center"/>
          </w:tcPr>
          <w:p w14:paraId="4731A97D" w14:textId="785F1C03" w:rsidR="00DC097F" w:rsidRPr="00DC097F" w:rsidRDefault="00F31928" w:rsidP="00DC097F">
            <w:pPr>
              <w:tabs>
                <w:tab w:val="left" w:pos="11060"/>
              </w:tabs>
              <w:jc w:val="center"/>
              <w:rPr>
                <w:sz w:val="22"/>
                <w:szCs w:val="22"/>
              </w:rPr>
            </w:pPr>
            <w:r>
              <w:rPr>
                <w:sz w:val="22"/>
                <w:szCs w:val="22"/>
              </w:rPr>
              <w:t>15</w:t>
            </w:r>
          </w:p>
        </w:tc>
      </w:tr>
      <w:tr w:rsidR="00DC097F" w:rsidRPr="00EC6199" w14:paraId="1762F524" w14:textId="77777777" w:rsidTr="008741A3">
        <w:tc>
          <w:tcPr>
            <w:tcW w:w="426" w:type="dxa"/>
            <w:tcBorders>
              <w:top w:val="single" w:sz="4" w:space="0" w:color="auto"/>
              <w:left w:val="single" w:sz="4" w:space="0" w:color="auto"/>
              <w:bottom w:val="single" w:sz="4" w:space="0" w:color="auto"/>
              <w:right w:val="single" w:sz="4" w:space="0" w:color="auto"/>
            </w:tcBorders>
          </w:tcPr>
          <w:p w14:paraId="7D2DE01E" w14:textId="20C5F114" w:rsidR="00DC097F" w:rsidRPr="00EC6199" w:rsidRDefault="00DC097F" w:rsidP="00DC097F">
            <w:pPr>
              <w:jc w:val="center"/>
              <w:rPr>
                <w:szCs w:val="22"/>
              </w:rPr>
            </w:pPr>
            <w:r>
              <w:rPr>
                <w:szCs w:val="22"/>
              </w:rPr>
              <w:t>29</w:t>
            </w:r>
          </w:p>
        </w:tc>
        <w:tc>
          <w:tcPr>
            <w:tcW w:w="2835" w:type="dxa"/>
          </w:tcPr>
          <w:p w14:paraId="63FBE8EA" w14:textId="49643EA9" w:rsidR="00DC097F" w:rsidRPr="00F01849" w:rsidRDefault="00DC097F" w:rsidP="00DC097F">
            <w:pPr>
              <w:tabs>
                <w:tab w:val="left" w:pos="11060"/>
              </w:tabs>
            </w:pPr>
            <w:r w:rsidRPr="00F01849">
              <w:t>Казенное стационарное учреждение социального обслуживания Орловской области «Центр помощи детям, оставшимся без попечения родителей «Маленькая страна»</w:t>
            </w:r>
          </w:p>
        </w:tc>
        <w:tc>
          <w:tcPr>
            <w:tcW w:w="1134" w:type="dxa"/>
            <w:vAlign w:val="center"/>
          </w:tcPr>
          <w:p w14:paraId="52234953" w14:textId="20E2AAE7" w:rsidR="00DC097F" w:rsidRPr="00DC097F" w:rsidRDefault="00DC097F" w:rsidP="00DC097F">
            <w:pPr>
              <w:tabs>
                <w:tab w:val="left" w:pos="11060"/>
              </w:tabs>
              <w:jc w:val="center"/>
              <w:rPr>
                <w:sz w:val="22"/>
                <w:szCs w:val="22"/>
              </w:rPr>
            </w:pPr>
            <w:r w:rsidRPr="00DC097F">
              <w:rPr>
                <w:sz w:val="22"/>
                <w:szCs w:val="22"/>
              </w:rPr>
              <w:t>72,2</w:t>
            </w:r>
          </w:p>
        </w:tc>
        <w:tc>
          <w:tcPr>
            <w:tcW w:w="1134" w:type="dxa"/>
            <w:vAlign w:val="center"/>
          </w:tcPr>
          <w:p w14:paraId="2EC0D9B5" w14:textId="1A17DBD5" w:rsidR="00DC097F" w:rsidRPr="00DC097F" w:rsidRDefault="00DC097F" w:rsidP="00DC097F">
            <w:pPr>
              <w:tabs>
                <w:tab w:val="left" w:pos="11060"/>
              </w:tabs>
              <w:jc w:val="center"/>
              <w:rPr>
                <w:sz w:val="22"/>
                <w:szCs w:val="22"/>
              </w:rPr>
            </w:pPr>
            <w:r w:rsidRPr="00DC097F">
              <w:rPr>
                <w:sz w:val="22"/>
                <w:szCs w:val="22"/>
              </w:rPr>
              <w:t>90,9</w:t>
            </w:r>
          </w:p>
        </w:tc>
        <w:tc>
          <w:tcPr>
            <w:tcW w:w="1134" w:type="dxa"/>
            <w:vAlign w:val="center"/>
          </w:tcPr>
          <w:p w14:paraId="376CC574" w14:textId="30AA0F11" w:rsidR="00DC097F" w:rsidRPr="00DC097F" w:rsidRDefault="00DC097F" w:rsidP="00DC097F">
            <w:pPr>
              <w:tabs>
                <w:tab w:val="left" w:pos="11060"/>
              </w:tabs>
              <w:jc w:val="center"/>
              <w:rPr>
                <w:sz w:val="22"/>
                <w:szCs w:val="22"/>
              </w:rPr>
            </w:pPr>
            <w:r w:rsidRPr="00DC097F">
              <w:rPr>
                <w:sz w:val="22"/>
                <w:szCs w:val="22"/>
              </w:rPr>
              <w:t>0</w:t>
            </w:r>
          </w:p>
        </w:tc>
        <w:tc>
          <w:tcPr>
            <w:tcW w:w="1134" w:type="dxa"/>
            <w:vAlign w:val="center"/>
          </w:tcPr>
          <w:p w14:paraId="62DFBEAB" w14:textId="1677C222" w:rsidR="00DC097F" w:rsidRPr="00DC097F" w:rsidRDefault="00DC097F" w:rsidP="00DC097F">
            <w:pPr>
              <w:tabs>
                <w:tab w:val="left" w:pos="11060"/>
              </w:tabs>
              <w:jc w:val="center"/>
              <w:rPr>
                <w:sz w:val="22"/>
                <w:szCs w:val="22"/>
              </w:rPr>
            </w:pPr>
            <w:r w:rsidRPr="00DC097F">
              <w:rPr>
                <w:sz w:val="22"/>
                <w:szCs w:val="22"/>
              </w:rPr>
              <w:t>100</w:t>
            </w:r>
          </w:p>
        </w:tc>
        <w:tc>
          <w:tcPr>
            <w:tcW w:w="1134" w:type="dxa"/>
            <w:vAlign w:val="center"/>
          </w:tcPr>
          <w:p w14:paraId="3CA2838F" w14:textId="3B0DE159" w:rsidR="00DC097F" w:rsidRPr="00DC097F" w:rsidRDefault="00DC097F" w:rsidP="00DC097F">
            <w:pPr>
              <w:tabs>
                <w:tab w:val="left" w:pos="11060"/>
              </w:tabs>
              <w:jc w:val="center"/>
              <w:rPr>
                <w:sz w:val="22"/>
                <w:szCs w:val="22"/>
              </w:rPr>
            </w:pPr>
            <w:r w:rsidRPr="00DC097F">
              <w:rPr>
                <w:sz w:val="22"/>
                <w:szCs w:val="22"/>
              </w:rPr>
              <w:t>100</w:t>
            </w:r>
          </w:p>
        </w:tc>
        <w:tc>
          <w:tcPr>
            <w:tcW w:w="850" w:type="dxa"/>
            <w:vAlign w:val="center"/>
          </w:tcPr>
          <w:p w14:paraId="419DCBD5" w14:textId="3A9D0ADB" w:rsidR="00DC097F" w:rsidRPr="00DC097F" w:rsidRDefault="004B54D5" w:rsidP="00DC097F">
            <w:pPr>
              <w:tabs>
                <w:tab w:val="left" w:pos="11060"/>
              </w:tabs>
              <w:jc w:val="center"/>
              <w:rPr>
                <w:b/>
                <w:sz w:val="22"/>
                <w:szCs w:val="22"/>
              </w:rPr>
            </w:pPr>
            <w:r>
              <w:rPr>
                <w:b/>
                <w:sz w:val="22"/>
                <w:szCs w:val="22"/>
              </w:rPr>
              <w:t>90,78</w:t>
            </w:r>
          </w:p>
        </w:tc>
        <w:tc>
          <w:tcPr>
            <w:tcW w:w="992" w:type="dxa"/>
            <w:vAlign w:val="center"/>
          </w:tcPr>
          <w:p w14:paraId="5DA17DC6" w14:textId="73C2A8E1" w:rsidR="00DC097F" w:rsidRPr="00DC097F" w:rsidRDefault="00F31928" w:rsidP="00DC097F">
            <w:pPr>
              <w:tabs>
                <w:tab w:val="left" w:pos="11060"/>
              </w:tabs>
              <w:jc w:val="center"/>
              <w:rPr>
                <w:sz w:val="22"/>
                <w:szCs w:val="22"/>
              </w:rPr>
            </w:pPr>
            <w:r>
              <w:rPr>
                <w:sz w:val="22"/>
                <w:szCs w:val="22"/>
              </w:rPr>
              <w:t>12</w:t>
            </w:r>
          </w:p>
        </w:tc>
      </w:tr>
    </w:tbl>
    <w:p w14:paraId="167EE64B" w14:textId="1AB0B208" w:rsidR="00F81E5E" w:rsidRPr="00DC097F" w:rsidRDefault="00F81E5E" w:rsidP="00D74545">
      <w:pPr>
        <w:jc w:val="both"/>
        <w:rPr>
          <w:rFonts w:eastAsia="Century Gothic"/>
          <w:sz w:val="18"/>
          <w:szCs w:val="18"/>
        </w:rPr>
      </w:pPr>
    </w:p>
    <w:p w14:paraId="649B6C76" w14:textId="3CC07A04" w:rsidR="00C71AC0" w:rsidRDefault="00C71AC0" w:rsidP="00C971A2">
      <w:pPr>
        <w:ind w:firstLine="708"/>
        <w:jc w:val="both"/>
        <w:rPr>
          <w:sz w:val="28"/>
          <w:szCs w:val="28"/>
        </w:rPr>
      </w:pPr>
      <w:r>
        <w:rPr>
          <w:sz w:val="28"/>
          <w:szCs w:val="28"/>
        </w:rPr>
        <w:t xml:space="preserve">Всего опрошено </w:t>
      </w:r>
      <w:r w:rsidR="00AD4AE1">
        <w:rPr>
          <w:sz w:val="28"/>
          <w:szCs w:val="28"/>
        </w:rPr>
        <w:t>2 720</w:t>
      </w:r>
      <w:r>
        <w:rPr>
          <w:sz w:val="28"/>
          <w:szCs w:val="28"/>
        </w:rPr>
        <w:t xml:space="preserve"> респондентов среди клиентов организаций социального обслуживания, законных их представителей, представителей организаций и учреждений, взаимодействующих с органи</w:t>
      </w:r>
      <w:r w:rsidR="0078060E">
        <w:rPr>
          <w:sz w:val="28"/>
          <w:szCs w:val="28"/>
        </w:rPr>
        <w:t>зацией социального обслуживания</w:t>
      </w:r>
      <w:r w:rsidR="00EE48CC">
        <w:rPr>
          <w:sz w:val="28"/>
          <w:szCs w:val="28"/>
        </w:rPr>
        <w:t>,</w:t>
      </w:r>
      <w:r w:rsidR="0078060E">
        <w:rPr>
          <w:sz w:val="28"/>
          <w:szCs w:val="28"/>
        </w:rPr>
        <w:t xml:space="preserve"> </w:t>
      </w:r>
      <w:r>
        <w:rPr>
          <w:sz w:val="28"/>
          <w:szCs w:val="28"/>
        </w:rPr>
        <w:t xml:space="preserve">в </w:t>
      </w:r>
      <w:r w:rsidR="00147457">
        <w:rPr>
          <w:sz w:val="28"/>
          <w:szCs w:val="28"/>
        </w:rPr>
        <w:t>19</w:t>
      </w:r>
      <w:bookmarkStart w:id="35" w:name="_GoBack"/>
      <w:bookmarkEnd w:id="35"/>
      <w:r>
        <w:rPr>
          <w:sz w:val="28"/>
          <w:szCs w:val="28"/>
        </w:rPr>
        <w:t xml:space="preserve"> организациях социального обслуживания. Расчет выборочной совокупности осуществлялся строго в соответствии с Государственным контрактом и во исполнение Постановления Правительства Российской Федерации от 31 мая </w:t>
      </w:r>
      <w:r w:rsidR="00C971A2">
        <w:rPr>
          <w:sz w:val="28"/>
          <w:szCs w:val="28"/>
        </w:rPr>
        <w:t xml:space="preserve">                   </w:t>
      </w:r>
      <w:r>
        <w:rPr>
          <w:sz w:val="28"/>
          <w:szCs w:val="28"/>
        </w:rPr>
        <w:t>2018 года</w:t>
      </w:r>
      <w:r w:rsidR="00C971A2">
        <w:rPr>
          <w:sz w:val="28"/>
          <w:szCs w:val="28"/>
        </w:rPr>
        <w:t xml:space="preserve"> </w:t>
      </w:r>
      <w:r>
        <w:rPr>
          <w:sz w:val="28"/>
          <w:szCs w:val="28"/>
        </w:rPr>
        <w:t xml:space="preserve">№ 638 «Об утверждении Правил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w:t>
      </w:r>
    </w:p>
    <w:p w14:paraId="399CCC6D" w14:textId="17163D86" w:rsidR="00C71AC0" w:rsidRDefault="00C71AC0" w:rsidP="00C71AC0">
      <w:pPr>
        <w:ind w:left="7788"/>
        <w:rPr>
          <w:sz w:val="28"/>
          <w:szCs w:val="28"/>
        </w:rPr>
      </w:pPr>
      <w:r>
        <w:rPr>
          <w:sz w:val="28"/>
          <w:szCs w:val="28"/>
        </w:rPr>
        <w:t xml:space="preserve"> </w:t>
      </w:r>
    </w:p>
    <w:p w14:paraId="4F5B381B" w14:textId="77777777" w:rsidR="00C71AC0" w:rsidRDefault="00C71AC0" w:rsidP="00C71AC0">
      <w:pPr>
        <w:jc w:val="center"/>
        <w:rPr>
          <w:sz w:val="28"/>
          <w:szCs w:val="28"/>
        </w:rPr>
      </w:pPr>
      <w:r>
        <w:rPr>
          <w:sz w:val="28"/>
          <w:szCs w:val="28"/>
        </w:rPr>
        <w:lastRenderedPageBreak/>
        <w:t>Выборка опроса получателей услуг в рамках независимой оценки качества предоставления услуг организациями социального обслуживания</w:t>
      </w:r>
    </w:p>
    <w:p w14:paraId="79843AB9" w14:textId="607567BC" w:rsidR="00C71AC0" w:rsidRDefault="00C71AC0" w:rsidP="00C71AC0">
      <w:pPr>
        <w:jc w:val="center"/>
        <w:rPr>
          <w:sz w:val="28"/>
          <w:szCs w:val="28"/>
        </w:rPr>
      </w:pPr>
      <w:r>
        <w:rPr>
          <w:sz w:val="28"/>
          <w:szCs w:val="28"/>
        </w:rPr>
        <w:t xml:space="preserve"> Орловской области в 202</w:t>
      </w:r>
      <w:r w:rsidR="0078060E">
        <w:rPr>
          <w:sz w:val="28"/>
          <w:szCs w:val="28"/>
        </w:rPr>
        <w:t>5</w:t>
      </w:r>
      <w:r>
        <w:rPr>
          <w:sz w:val="28"/>
          <w:szCs w:val="28"/>
        </w:rPr>
        <w:t xml:space="preserve"> году (человек)</w:t>
      </w:r>
    </w:p>
    <w:p w14:paraId="504C608C" w14:textId="77777777" w:rsidR="00C71AC0" w:rsidRPr="00DC097F" w:rsidRDefault="00C71AC0" w:rsidP="00C71AC0">
      <w:pPr>
        <w:rPr>
          <w:sz w:val="18"/>
          <w:szCs w:val="18"/>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8505"/>
        <w:gridCol w:w="1559"/>
      </w:tblGrid>
      <w:tr w:rsidR="00C71AC0" w:rsidRPr="00EC6199" w14:paraId="62D260EE" w14:textId="77777777" w:rsidTr="00DC097F">
        <w:tc>
          <w:tcPr>
            <w:tcW w:w="568" w:type="dxa"/>
            <w:tcBorders>
              <w:top w:val="single" w:sz="4" w:space="0" w:color="auto"/>
              <w:left w:val="single" w:sz="4" w:space="0" w:color="auto"/>
              <w:bottom w:val="single" w:sz="4" w:space="0" w:color="auto"/>
              <w:right w:val="single" w:sz="4" w:space="0" w:color="auto"/>
            </w:tcBorders>
            <w:hideMark/>
          </w:tcPr>
          <w:p w14:paraId="1D20C7CF" w14:textId="77777777" w:rsidR="00C71AC0" w:rsidRPr="00DC097F" w:rsidRDefault="00C71AC0" w:rsidP="005326D8">
            <w:pPr>
              <w:jc w:val="center"/>
              <w:rPr>
                <w:sz w:val="22"/>
                <w:szCs w:val="22"/>
              </w:rPr>
            </w:pPr>
            <w:r w:rsidRPr="00DC097F">
              <w:rPr>
                <w:sz w:val="22"/>
                <w:szCs w:val="22"/>
              </w:rPr>
              <w:t>№</w:t>
            </w:r>
          </w:p>
        </w:tc>
        <w:tc>
          <w:tcPr>
            <w:tcW w:w="8505" w:type="dxa"/>
            <w:tcBorders>
              <w:top w:val="single" w:sz="4" w:space="0" w:color="auto"/>
              <w:left w:val="single" w:sz="4" w:space="0" w:color="auto"/>
              <w:bottom w:val="single" w:sz="4" w:space="0" w:color="auto"/>
              <w:right w:val="single" w:sz="4" w:space="0" w:color="auto"/>
            </w:tcBorders>
            <w:hideMark/>
          </w:tcPr>
          <w:p w14:paraId="0D9E07B9" w14:textId="77777777" w:rsidR="00C71AC0" w:rsidRPr="00DC097F" w:rsidRDefault="00C71AC0" w:rsidP="005326D8">
            <w:pPr>
              <w:jc w:val="center"/>
              <w:rPr>
                <w:sz w:val="22"/>
                <w:szCs w:val="22"/>
              </w:rPr>
            </w:pPr>
            <w:r w:rsidRPr="00DC097F">
              <w:rPr>
                <w:sz w:val="22"/>
                <w:szCs w:val="22"/>
              </w:rPr>
              <w:t>Наименование организации</w:t>
            </w:r>
          </w:p>
          <w:p w14:paraId="029B0E8A" w14:textId="77777777" w:rsidR="00C71AC0" w:rsidRPr="00DC097F" w:rsidRDefault="00C71AC0" w:rsidP="005326D8">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11897ECE" w14:textId="77777777" w:rsidR="00C71AC0" w:rsidRPr="00DC097F" w:rsidRDefault="00C71AC0" w:rsidP="005326D8">
            <w:pPr>
              <w:jc w:val="center"/>
              <w:rPr>
                <w:sz w:val="22"/>
                <w:szCs w:val="22"/>
              </w:rPr>
            </w:pPr>
            <w:r w:rsidRPr="00DC097F">
              <w:rPr>
                <w:sz w:val="22"/>
                <w:szCs w:val="22"/>
              </w:rPr>
              <w:t>Количество опрошенных</w:t>
            </w:r>
          </w:p>
        </w:tc>
      </w:tr>
      <w:tr w:rsidR="0078060E" w:rsidRPr="00EC6199" w14:paraId="105B85B3" w14:textId="77777777" w:rsidTr="00DC097F">
        <w:tc>
          <w:tcPr>
            <w:tcW w:w="568" w:type="dxa"/>
            <w:tcBorders>
              <w:top w:val="single" w:sz="4" w:space="0" w:color="auto"/>
              <w:left w:val="single" w:sz="4" w:space="0" w:color="auto"/>
              <w:bottom w:val="single" w:sz="4" w:space="0" w:color="auto"/>
              <w:right w:val="single" w:sz="4" w:space="0" w:color="auto"/>
            </w:tcBorders>
          </w:tcPr>
          <w:p w14:paraId="3BDD6EDE" w14:textId="77777777" w:rsidR="0078060E" w:rsidRPr="00C71AC0" w:rsidRDefault="0078060E" w:rsidP="0078060E">
            <w:pPr>
              <w:jc w:val="center"/>
              <w:rPr>
                <w:sz w:val="24"/>
                <w:szCs w:val="24"/>
              </w:rPr>
            </w:pPr>
            <w:r w:rsidRPr="00C71AC0">
              <w:rPr>
                <w:sz w:val="24"/>
                <w:szCs w:val="24"/>
              </w:rPr>
              <w:t>1</w:t>
            </w:r>
          </w:p>
        </w:tc>
        <w:tc>
          <w:tcPr>
            <w:tcW w:w="8505" w:type="dxa"/>
          </w:tcPr>
          <w:p w14:paraId="38F2FD69" w14:textId="6056A58B" w:rsidR="0078060E" w:rsidRPr="00C71AC0" w:rsidRDefault="0078060E" w:rsidP="0078060E">
            <w:pPr>
              <w:tabs>
                <w:tab w:val="left" w:pos="11060"/>
              </w:tabs>
              <w:rPr>
                <w:bCs/>
                <w:iCs/>
                <w:sz w:val="24"/>
                <w:szCs w:val="24"/>
              </w:rPr>
            </w:pPr>
            <w:r w:rsidRPr="00F01849">
              <w:t>Бюджетное стационарное учреждение социального обслуживания Орловской области «Дом социального обслуживания «Болховский»</w:t>
            </w:r>
          </w:p>
        </w:tc>
        <w:tc>
          <w:tcPr>
            <w:tcW w:w="1559" w:type="dxa"/>
            <w:vAlign w:val="center"/>
          </w:tcPr>
          <w:p w14:paraId="5CF078EA" w14:textId="33C5338D" w:rsidR="0078060E" w:rsidRPr="00C71AC0" w:rsidRDefault="00AD4AE1" w:rsidP="0078060E">
            <w:pPr>
              <w:tabs>
                <w:tab w:val="left" w:pos="11060"/>
              </w:tabs>
              <w:jc w:val="center"/>
              <w:rPr>
                <w:sz w:val="24"/>
                <w:szCs w:val="24"/>
              </w:rPr>
            </w:pPr>
            <w:r>
              <w:rPr>
                <w:sz w:val="24"/>
                <w:szCs w:val="24"/>
              </w:rPr>
              <w:t>0</w:t>
            </w:r>
          </w:p>
        </w:tc>
      </w:tr>
      <w:tr w:rsidR="0078060E" w:rsidRPr="00EC6199" w14:paraId="682F6907" w14:textId="77777777" w:rsidTr="00DC097F">
        <w:tc>
          <w:tcPr>
            <w:tcW w:w="568" w:type="dxa"/>
            <w:tcBorders>
              <w:top w:val="single" w:sz="4" w:space="0" w:color="auto"/>
              <w:left w:val="single" w:sz="4" w:space="0" w:color="auto"/>
              <w:bottom w:val="single" w:sz="4" w:space="0" w:color="auto"/>
              <w:right w:val="single" w:sz="4" w:space="0" w:color="auto"/>
            </w:tcBorders>
          </w:tcPr>
          <w:p w14:paraId="2224CB97" w14:textId="77777777" w:rsidR="0078060E" w:rsidRPr="00C71AC0" w:rsidRDefault="0078060E" w:rsidP="0078060E">
            <w:pPr>
              <w:jc w:val="center"/>
              <w:rPr>
                <w:sz w:val="24"/>
                <w:szCs w:val="24"/>
              </w:rPr>
            </w:pPr>
            <w:r w:rsidRPr="00C71AC0">
              <w:rPr>
                <w:sz w:val="24"/>
                <w:szCs w:val="24"/>
              </w:rPr>
              <w:t>2</w:t>
            </w:r>
          </w:p>
        </w:tc>
        <w:tc>
          <w:tcPr>
            <w:tcW w:w="8505" w:type="dxa"/>
          </w:tcPr>
          <w:p w14:paraId="78A33618" w14:textId="2F0220E5" w:rsidR="0078060E" w:rsidRPr="00C71AC0" w:rsidRDefault="0078060E" w:rsidP="0078060E">
            <w:pPr>
              <w:tabs>
                <w:tab w:val="left" w:pos="11060"/>
              </w:tabs>
              <w:rPr>
                <w:sz w:val="24"/>
                <w:szCs w:val="24"/>
              </w:rPr>
            </w:pPr>
            <w:r w:rsidRPr="00F01849">
              <w:t>Казенное стационарное учреждение социального обслуживания Орловской области «Центр помощи детям, оставшимся без попечения родителей «Остров детства»</w:t>
            </w:r>
          </w:p>
        </w:tc>
        <w:tc>
          <w:tcPr>
            <w:tcW w:w="1559" w:type="dxa"/>
            <w:vAlign w:val="center"/>
          </w:tcPr>
          <w:p w14:paraId="285F398C" w14:textId="1CE88774" w:rsidR="0078060E" w:rsidRPr="00C71AC0" w:rsidRDefault="00AD4AE1" w:rsidP="0078060E">
            <w:pPr>
              <w:tabs>
                <w:tab w:val="left" w:pos="11060"/>
              </w:tabs>
              <w:jc w:val="center"/>
              <w:rPr>
                <w:sz w:val="24"/>
                <w:szCs w:val="24"/>
              </w:rPr>
            </w:pPr>
            <w:r>
              <w:rPr>
                <w:sz w:val="24"/>
                <w:szCs w:val="24"/>
              </w:rPr>
              <w:t>29</w:t>
            </w:r>
          </w:p>
        </w:tc>
      </w:tr>
      <w:tr w:rsidR="0078060E" w:rsidRPr="00EC6199" w14:paraId="5D7ED1D2" w14:textId="77777777" w:rsidTr="00DC097F">
        <w:tc>
          <w:tcPr>
            <w:tcW w:w="568" w:type="dxa"/>
            <w:tcBorders>
              <w:top w:val="single" w:sz="4" w:space="0" w:color="auto"/>
              <w:left w:val="single" w:sz="4" w:space="0" w:color="auto"/>
              <w:bottom w:val="single" w:sz="4" w:space="0" w:color="auto"/>
              <w:right w:val="single" w:sz="4" w:space="0" w:color="auto"/>
            </w:tcBorders>
          </w:tcPr>
          <w:p w14:paraId="7DDD2215" w14:textId="77777777" w:rsidR="0078060E" w:rsidRPr="00C71AC0" w:rsidRDefault="0078060E" w:rsidP="0078060E">
            <w:pPr>
              <w:jc w:val="center"/>
              <w:rPr>
                <w:sz w:val="24"/>
                <w:szCs w:val="24"/>
              </w:rPr>
            </w:pPr>
            <w:r w:rsidRPr="00C71AC0">
              <w:rPr>
                <w:sz w:val="24"/>
                <w:szCs w:val="24"/>
              </w:rPr>
              <w:t>3</w:t>
            </w:r>
          </w:p>
        </w:tc>
        <w:tc>
          <w:tcPr>
            <w:tcW w:w="8505" w:type="dxa"/>
          </w:tcPr>
          <w:p w14:paraId="27717917" w14:textId="551A4C5F" w:rsidR="0078060E" w:rsidRPr="00C71AC0" w:rsidRDefault="0078060E" w:rsidP="0078060E">
            <w:pPr>
              <w:tabs>
                <w:tab w:val="left" w:pos="11060"/>
              </w:tabs>
              <w:rPr>
                <w:bCs/>
                <w:iCs/>
                <w:sz w:val="24"/>
                <w:szCs w:val="24"/>
              </w:rPr>
            </w:pPr>
            <w:r w:rsidRPr="00F01849">
              <w:t>Бюджетное учреждение Орловской области «Комплексный центр социального обслуживания населения Верховского района»</w:t>
            </w:r>
          </w:p>
        </w:tc>
        <w:tc>
          <w:tcPr>
            <w:tcW w:w="1559" w:type="dxa"/>
            <w:vAlign w:val="center"/>
          </w:tcPr>
          <w:p w14:paraId="473F2BC4" w14:textId="73BC6620" w:rsidR="0078060E" w:rsidRPr="00C71AC0" w:rsidRDefault="00AD4AE1" w:rsidP="0078060E">
            <w:pPr>
              <w:tabs>
                <w:tab w:val="left" w:pos="11060"/>
              </w:tabs>
              <w:jc w:val="center"/>
              <w:rPr>
                <w:sz w:val="24"/>
                <w:szCs w:val="24"/>
              </w:rPr>
            </w:pPr>
            <w:r>
              <w:rPr>
                <w:sz w:val="24"/>
                <w:szCs w:val="24"/>
              </w:rPr>
              <w:t>60</w:t>
            </w:r>
          </w:p>
        </w:tc>
      </w:tr>
      <w:tr w:rsidR="0078060E" w:rsidRPr="00EC6199" w14:paraId="6689490D" w14:textId="77777777" w:rsidTr="00DC097F">
        <w:tc>
          <w:tcPr>
            <w:tcW w:w="568" w:type="dxa"/>
            <w:tcBorders>
              <w:top w:val="single" w:sz="4" w:space="0" w:color="auto"/>
              <w:left w:val="single" w:sz="4" w:space="0" w:color="auto"/>
              <w:bottom w:val="single" w:sz="4" w:space="0" w:color="auto"/>
              <w:right w:val="single" w:sz="4" w:space="0" w:color="auto"/>
            </w:tcBorders>
          </w:tcPr>
          <w:p w14:paraId="65445A66" w14:textId="77777777" w:rsidR="0078060E" w:rsidRPr="00C71AC0" w:rsidRDefault="0078060E" w:rsidP="0078060E">
            <w:pPr>
              <w:jc w:val="center"/>
              <w:rPr>
                <w:sz w:val="24"/>
                <w:szCs w:val="24"/>
              </w:rPr>
            </w:pPr>
            <w:r w:rsidRPr="00C71AC0">
              <w:rPr>
                <w:sz w:val="24"/>
                <w:szCs w:val="24"/>
              </w:rPr>
              <w:t>4</w:t>
            </w:r>
          </w:p>
        </w:tc>
        <w:tc>
          <w:tcPr>
            <w:tcW w:w="8505" w:type="dxa"/>
          </w:tcPr>
          <w:p w14:paraId="0A4CF797" w14:textId="6AABE4B5" w:rsidR="0078060E" w:rsidRPr="00C71AC0" w:rsidRDefault="0078060E" w:rsidP="0078060E">
            <w:pPr>
              <w:tabs>
                <w:tab w:val="left" w:pos="11060"/>
              </w:tabs>
              <w:rPr>
                <w:sz w:val="24"/>
                <w:szCs w:val="24"/>
              </w:rPr>
            </w:pPr>
            <w:r w:rsidRPr="00F01849">
              <w:t>Бюджетное учреждение Орловской области «Центр социального обслуживания населения Дмитровского района»</w:t>
            </w:r>
          </w:p>
        </w:tc>
        <w:tc>
          <w:tcPr>
            <w:tcW w:w="1559" w:type="dxa"/>
            <w:vAlign w:val="center"/>
          </w:tcPr>
          <w:p w14:paraId="45C30AFC" w14:textId="7115B115" w:rsidR="0078060E" w:rsidRPr="00C71AC0" w:rsidRDefault="00AD4AE1" w:rsidP="0078060E">
            <w:pPr>
              <w:tabs>
                <w:tab w:val="left" w:pos="11060"/>
              </w:tabs>
              <w:jc w:val="center"/>
              <w:rPr>
                <w:sz w:val="24"/>
                <w:szCs w:val="24"/>
              </w:rPr>
            </w:pPr>
            <w:r>
              <w:rPr>
                <w:sz w:val="24"/>
                <w:szCs w:val="24"/>
              </w:rPr>
              <w:t>188</w:t>
            </w:r>
          </w:p>
        </w:tc>
      </w:tr>
      <w:tr w:rsidR="0078060E" w:rsidRPr="00EC6199" w14:paraId="4BCE6A32" w14:textId="77777777" w:rsidTr="00DC097F">
        <w:tc>
          <w:tcPr>
            <w:tcW w:w="568" w:type="dxa"/>
            <w:tcBorders>
              <w:top w:val="single" w:sz="4" w:space="0" w:color="auto"/>
              <w:left w:val="single" w:sz="4" w:space="0" w:color="auto"/>
              <w:bottom w:val="single" w:sz="4" w:space="0" w:color="auto"/>
              <w:right w:val="single" w:sz="4" w:space="0" w:color="auto"/>
            </w:tcBorders>
          </w:tcPr>
          <w:p w14:paraId="3BC459F4" w14:textId="77777777" w:rsidR="0078060E" w:rsidRPr="00C71AC0" w:rsidRDefault="0078060E" w:rsidP="0078060E">
            <w:pPr>
              <w:jc w:val="center"/>
              <w:rPr>
                <w:sz w:val="24"/>
                <w:szCs w:val="24"/>
              </w:rPr>
            </w:pPr>
            <w:r w:rsidRPr="00C71AC0">
              <w:rPr>
                <w:sz w:val="24"/>
                <w:szCs w:val="24"/>
              </w:rPr>
              <w:t>5</w:t>
            </w:r>
          </w:p>
        </w:tc>
        <w:tc>
          <w:tcPr>
            <w:tcW w:w="8505" w:type="dxa"/>
          </w:tcPr>
          <w:p w14:paraId="76BBC47F" w14:textId="2FBA65EC" w:rsidR="0078060E" w:rsidRPr="00C71AC0" w:rsidRDefault="0078060E" w:rsidP="0078060E">
            <w:pPr>
              <w:tabs>
                <w:tab w:val="left" w:pos="11060"/>
              </w:tabs>
              <w:rPr>
                <w:bCs/>
                <w:iCs/>
                <w:sz w:val="24"/>
                <w:szCs w:val="24"/>
              </w:rPr>
            </w:pPr>
            <w:r w:rsidRPr="00F01849">
              <w:t>Бюджетное учреждение Орловской области «Центр социального обслуживания населения Должанского района»</w:t>
            </w:r>
          </w:p>
        </w:tc>
        <w:tc>
          <w:tcPr>
            <w:tcW w:w="1559" w:type="dxa"/>
            <w:vAlign w:val="center"/>
          </w:tcPr>
          <w:p w14:paraId="1C6E3AB1" w14:textId="1DAD51DA" w:rsidR="0078060E" w:rsidRPr="00C71AC0" w:rsidRDefault="00AD4AE1" w:rsidP="0078060E">
            <w:pPr>
              <w:tabs>
                <w:tab w:val="left" w:pos="11060"/>
              </w:tabs>
              <w:jc w:val="center"/>
              <w:rPr>
                <w:bCs/>
                <w:iCs/>
                <w:sz w:val="24"/>
                <w:szCs w:val="24"/>
              </w:rPr>
            </w:pPr>
            <w:r>
              <w:rPr>
                <w:bCs/>
                <w:iCs/>
                <w:sz w:val="24"/>
                <w:szCs w:val="24"/>
              </w:rPr>
              <w:t>41</w:t>
            </w:r>
          </w:p>
        </w:tc>
      </w:tr>
      <w:tr w:rsidR="0078060E" w:rsidRPr="00EC6199" w14:paraId="0BB2CD21" w14:textId="77777777" w:rsidTr="00DC097F">
        <w:tc>
          <w:tcPr>
            <w:tcW w:w="568" w:type="dxa"/>
            <w:tcBorders>
              <w:top w:val="single" w:sz="4" w:space="0" w:color="auto"/>
              <w:left w:val="single" w:sz="4" w:space="0" w:color="auto"/>
              <w:bottom w:val="single" w:sz="4" w:space="0" w:color="auto"/>
              <w:right w:val="single" w:sz="4" w:space="0" w:color="auto"/>
            </w:tcBorders>
          </w:tcPr>
          <w:p w14:paraId="48CCEE75" w14:textId="77777777" w:rsidR="0078060E" w:rsidRPr="00C71AC0" w:rsidRDefault="0078060E" w:rsidP="0078060E">
            <w:pPr>
              <w:jc w:val="center"/>
              <w:rPr>
                <w:sz w:val="24"/>
                <w:szCs w:val="24"/>
              </w:rPr>
            </w:pPr>
            <w:r w:rsidRPr="00C71AC0">
              <w:rPr>
                <w:sz w:val="24"/>
                <w:szCs w:val="24"/>
              </w:rPr>
              <w:t>6</w:t>
            </w:r>
          </w:p>
        </w:tc>
        <w:tc>
          <w:tcPr>
            <w:tcW w:w="8505" w:type="dxa"/>
          </w:tcPr>
          <w:p w14:paraId="78E4E6BA" w14:textId="11A78483" w:rsidR="0078060E" w:rsidRPr="00C71AC0" w:rsidRDefault="0078060E" w:rsidP="0078060E">
            <w:pPr>
              <w:tabs>
                <w:tab w:val="left" w:pos="11060"/>
              </w:tabs>
              <w:rPr>
                <w:bCs/>
                <w:iCs/>
                <w:sz w:val="24"/>
                <w:szCs w:val="24"/>
              </w:rPr>
            </w:pPr>
            <w:r w:rsidRPr="00F01849">
              <w:t>Бюджетное учреждение Орловской области «Центр социального обслуживания населения Залегощенского района»</w:t>
            </w:r>
          </w:p>
        </w:tc>
        <w:tc>
          <w:tcPr>
            <w:tcW w:w="1559" w:type="dxa"/>
            <w:vAlign w:val="center"/>
          </w:tcPr>
          <w:p w14:paraId="007460D0" w14:textId="757FC25D" w:rsidR="0078060E" w:rsidRPr="00C71AC0" w:rsidRDefault="00AD4AE1" w:rsidP="0078060E">
            <w:pPr>
              <w:tabs>
                <w:tab w:val="left" w:pos="11060"/>
              </w:tabs>
              <w:jc w:val="center"/>
              <w:rPr>
                <w:sz w:val="24"/>
                <w:szCs w:val="24"/>
              </w:rPr>
            </w:pPr>
            <w:r>
              <w:rPr>
                <w:sz w:val="24"/>
                <w:szCs w:val="24"/>
              </w:rPr>
              <w:t>53</w:t>
            </w:r>
          </w:p>
        </w:tc>
      </w:tr>
      <w:tr w:rsidR="0078060E" w:rsidRPr="00EC6199" w14:paraId="6BB76362" w14:textId="77777777" w:rsidTr="00DC097F">
        <w:tc>
          <w:tcPr>
            <w:tcW w:w="568" w:type="dxa"/>
            <w:tcBorders>
              <w:top w:val="single" w:sz="4" w:space="0" w:color="auto"/>
              <w:left w:val="single" w:sz="4" w:space="0" w:color="auto"/>
              <w:bottom w:val="single" w:sz="4" w:space="0" w:color="auto"/>
              <w:right w:val="single" w:sz="4" w:space="0" w:color="auto"/>
            </w:tcBorders>
          </w:tcPr>
          <w:p w14:paraId="65741BFE" w14:textId="77777777" w:rsidR="0078060E" w:rsidRPr="00C71AC0" w:rsidRDefault="0078060E" w:rsidP="0078060E">
            <w:pPr>
              <w:jc w:val="center"/>
              <w:rPr>
                <w:sz w:val="24"/>
                <w:szCs w:val="24"/>
              </w:rPr>
            </w:pPr>
            <w:r w:rsidRPr="00C71AC0">
              <w:rPr>
                <w:sz w:val="24"/>
                <w:szCs w:val="24"/>
              </w:rPr>
              <w:t>7</w:t>
            </w:r>
          </w:p>
        </w:tc>
        <w:tc>
          <w:tcPr>
            <w:tcW w:w="8505" w:type="dxa"/>
          </w:tcPr>
          <w:p w14:paraId="3262BCAC" w14:textId="49D3C6EA" w:rsidR="0078060E" w:rsidRPr="00C71AC0" w:rsidRDefault="0078060E" w:rsidP="0078060E">
            <w:pPr>
              <w:tabs>
                <w:tab w:val="left" w:pos="11060"/>
              </w:tabs>
              <w:rPr>
                <w:bCs/>
                <w:iCs/>
                <w:sz w:val="24"/>
                <w:szCs w:val="24"/>
              </w:rPr>
            </w:pPr>
            <w:r w:rsidRPr="00F01849">
              <w:t>Бюджетное учреждение Орловской области «Центр социального обслуживания населения Колпнянского района»</w:t>
            </w:r>
          </w:p>
        </w:tc>
        <w:tc>
          <w:tcPr>
            <w:tcW w:w="1559" w:type="dxa"/>
            <w:vAlign w:val="center"/>
          </w:tcPr>
          <w:p w14:paraId="10ECE91B" w14:textId="262E3392" w:rsidR="0078060E" w:rsidRPr="00C71AC0" w:rsidRDefault="00AD4AE1" w:rsidP="0078060E">
            <w:pPr>
              <w:tabs>
                <w:tab w:val="left" w:pos="11060"/>
              </w:tabs>
              <w:jc w:val="center"/>
              <w:rPr>
                <w:bCs/>
                <w:iCs/>
                <w:sz w:val="24"/>
                <w:szCs w:val="24"/>
              </w:rPr>
            </w:pPr>
            <w:r>
              <w:rPr>
                <w:bCs/>
                <w:iCs/>
                <w:sz w:val="24"/>
                <w:szCs w:val="24"/>
              </w:rPr>
              <w:t>0</w:t>
            </w:r>
          </w:p>
        </w:tc>
      </w:tr>
      <w:tr w:rsidR="0078060E" w:rsidRPr="00EC6199" w14:paraId="6D0C2884" w14:textId="77777777" w:rsidTr="00DC097F">
        <w:tc>
          <w:tcPr>
            <w:tcW w:w="568" w:type="dxa"/>
            <w:tcBorders>
              <w:top w:val="single" w:sz="4" w:space="0" w:color="auto"/>
              <w:left w:val="single" w:sz="4" w:space="0" w:color="auto"/>
              <w:bottom w:val="single" w:sz="4" w:space="0" w:color="auto"/>
              <w:right w:val="single" w:sz="4" w:space="0" w:color="auto"/>
            </w:tcBorders>
          </w:tcPr>
          <w:p w14:paraId="756C97BE" w14:textId="77777777" w:rsidR="0078060E" w:rsidRPr="00C71AC0" w:rsidRDefault="0078060E" w:rsidP="0078060E">
            <w:pPr>
              <w:jc w:val="center"/>
              <w:rPr>
                <w:sz w:val="24"/>
                <w:szCs w:val="24"/>
              </w:rPr>
            </w:pPr>
            <w:r w:rsidRPr="00C71AC0">
              <w:rPr>
                <w:sz w:val="24"/>
                <w:szCs w:val="24"/>
              </w:rPr>
              <w:t>8</w:t>
            </w:r>
          </w:p>
        </w:tc>
        <w:tc>
          <w:tcPr>
            <w:tcW w:w="8505" w:type="dxa"/>
          </w:tcPr>
          <w:p w14:paraId="620638A6" w14:textId="21899CBB" w:rsidR="0078060E" w:rsidRPr="00C71AC0" w:rsidRDefault="0078060E" w:rsidP="0078060E">
            <w:pPr>
              <w:tabs>
                <w:tab w:val="left" w:pos="11060"/>
              </w:tabs>
              <w:rPr>
                <w:bCs/>
                <w:iCs/>
                <w:sz w:val="24"/>
                <w:szCs w:val="24"/>
              </w:rPr>
            </w:pPr>
            <w:r w:rsidRPr="00F01849">
              <w:t>Бюджетное стационарное учреждение социального обслуживания Орловской области «Дом социального обслуживания «Корсаковский»</w:t>
            </w:r>
          </w:p>
        </w:tc>
        <w:tc>
          <w:tcPr>
            <w:tcW w:w="1559" w:type="dxa"/>
            <w:vAlign w:val="center"/>
          </w:tcPr>
          <w:p w14:paraId="23B83669" w14:textId="2AE6F21A" w:rsidR="0078060E" w:rsidRPr="00C71AC0" w:rsidRDefault="00AD4AE1" w:rsidP="0078060E">
            <w:pPr>
              <w:tabs>
                <w:tab w:val="left" w:pos="11060"/>
              </w:tabs>
              <w:jc w:val="center"/>
              <w:rPr>
                <w:bCs/>
                <w:iCs/>
                <w:sz w:val="24"/>
                <w:szCs w:val="24"/>
              </w:rPr>
            </w:pPr>
            <w:r>
              <w:rPr>
                <w:bCs/>
                <w:iCs/>
                <w:sz w:val="24"/>
                <w:szCs w:val="24"/>
              </w:rPr>
              <w:t>0</w:t>
            </w:r>
          </w:p>
        </w:tc>
      </w:tr>
      <w:tr w:rsidR="0078060E" w:rsidRPr="00EC6199" w14:paraId="25DAD5DE" w14:textId="77777777" w:rsidTr="00DC097F">
        <w:tc>
          <w:tcPr>
            <w:tcW w:w="568" w:type="dxa"/>
            <w:tcBorders>
              <w:top w:val="single" w:sz="4" w:space="0" w:color="auto"/>
              <w:left w:val="single" w:sz="4" w:space="0" w:color="auto"/>
              <w:bottom w:val="single" w:sz="4" w:space="0" w:color="auto"/>
              <w:right w:val="single" w:sz="4" w:space="0" w:color="auto"/>
            </w:tcBorders>
          </w:tcPr>
          <w:p w14:paraId="067B5002" w14:textId="77777777" w:rsidR="0078060E" w:rsidRPr="00C71AC0" w:rsidRDefault="0078060E" w:rsidP="0078060E">
            <w:pPr>
              <w:jc w:val="center"/>
              <w:rPr>
                <w:sz w:val="24"/>
                <w:szCs w:val="24"/>
              </w:rPr>
            </w:pPr>
            <w:r w:rsidRPr="00C71AC0">
              <w:rPr>
                <w:sz w:val="24"/>
                <w:szCs w:val="24"/>
              </w:rPr>
              <w:t>9</w:t>
            </w:r>
          </w:p>
        </w:tc>
        <w:tc>
          <w:tcPr>
            <w:tcW w:w="8505" w:type="dxa"/>
          </w:tcPr>
          <w:p w14:paraId="43B92089" w14:textId="5A358988" w:rsidR="0078060E" w:rsidRPr="00C71AC0" w:rsidRDefault="0078060E" w:rsidP="0078060E">
            <w:pPr>
              <w:tabs>
                <w:tab w:val="left" w:pos="11060"/>
              </w:tabs>
              <w:rPr>
                <w:bCs/>
                <w:iCs/>
                <w:sz w:val="24"/>
                <w:szCs w:val="24"/>
              </w:rPr>
            </w:pPr>
            <w:r w:rsidRPr="00F01849">
              <w:t>Бюджетное учреждение Орловской области «Комплексный центр социального обслуживания населения Кромского района»</w:t>
            </w:r>
          </w:p>
        </w:tc>
        <w:tc>
          <w:tcPr>
            <w:tcW w:w="1559" w:type="dxa"/>
            <w:vAlign w:val="center"/>
          </w:tcPr>
          <w:p w14:paraId="3022105F" w14:textId="2722688B" w:rsidR="0078060E" w:rsidRPr="00C71AC0" w:rsidRDefault="00AD4AE1" w:rsidP="0078060E">
            <w:pPr>
              <w:tabs>
                <w:tab w:val="left" w:pos="11060"/>
              </w:tabs>
              <w:jc w:val="center"/>
              <w:rPr>
                <w:bCs/>
                <w:iCs/>
                <w:sz w:val="24"/>
                <w:szCs w:val="24"/>
              </w:rPr>
            </w:pPr>
            <w:r>
              <w:rPr>
                <w:bCs/>
                <w:iCs/>
                <w:sz w:val="24"/>
                <w:szCs w:val="24"/>
              </w:rPr>
              <w:t>276</w:t>
            </w:r>
          </w:p>
        </w:tc>
      </w:tr>
      <w:tr w:rsidR="0078060E" w:rsidRPr="00EC6199" w14:paraId="50BF7EFF" w14:textId="77777777" w:rsidTr="00DC097F">
        <w:tc>
          <w:tcPr>
            <w:tcW w:w="568" w:type="dxa"/>
            <w:tcBorders>
              <w:top w:val="single" w:sz="4" w:space="0" w:color="auto"/>
              <w:left w:val="single" w:sz="4" w:space="0" w:color="auto"/>
              <w:bottom w:val="single" w:sz="4" w:space="0" w:color="auto"/>
              <w:right w:val="single" w:sz="4" w:space="0" w:color="auto"/>
            </w:tcBorders>
          </w:tcPr>
          <w:p w14:paraId="574B78D1" w14:textId="77777777" w:rsidR="0078060E" w:rsidRPr="00C71AC0" w:rsidRDefault="0078060E" w:rsidP="0078060E">
            <w:pPr>
              <w:jc w:val="center"/>
              <w:rPr>
                <w:sz w:val="24"/>
                <w:szCs w:val="24"/>
              </w:rPr>
            </w:pPr>
            <w:r w:rsidRPr="00C71AC0">
              <w:rPr>
                <w:sz w:val="24"/>
                <w:szCs w:val="24"/>
              </w:rPr>
              <w:t>10</w:t>
            </w:r>
          </w:p>
        </w:tc>
        <w:tc>
          <w:tcPr>
            <w:tcW w:w="8505" w:type="dxa"/>
          </w:tcPr>
          <w:p w14:paraId="0566DB99" w14:textId="7A4B5230" w:rsidR="0078060E" w:rsidRPr="00C71AC0" w:rsidRDefault="0078060E" w:rsidP="0078060E">
            <w:pPr>
              <w:tabs>
                <w:tab w:val="left" w:pos="11060"/>
              </w:tabs>
              <w:rPr>
                <w:bCs/>
                <w:iCs/>
                <w:sz w:val="24"/>
                <w:szCs w:val="24"/>
              </w:rPr>
            </w:pPr>
            <w:r w:rsidRPr="00F01849">
              <w:t>Бюджетное стационарное учреждение социального обслуживания Орловской области «Дом социального обслуживания «Успенский»</w:t>
            </w:r>
          </w:p>
        </w:tc>
        <w:tc>
          <w:tcPr>
            <w:tcW w:w="1559" w:type="dxa"/>
            <w:vAlign w:val="center"/>
          </w:tcPr>
          <w:p w14:paraId="56031EC0" w14:textId="2F5F38BC" w:rsidR="0078060E" w:rsidRPr="00C71AC0" w:rsidRDefault="00AD4AE1" w:rsidP="0078060E">
            <w:pPr>
              <w:tabs>
                <w:tab w:val="left" w:pos="11060"/>
              </w:tabs>
              <w:jc w:val="center"/>
              <w:rPr>
                <w:bCs/>
                <w:iCs/>
                <w:sz w:val="24"/>
                <w:szCs w:val="24"/>
              </w:rPr>
            </w:pPr>
            <w:r>
              <w:rPr>
                <w:bCs/>
                <w:iCs/>
                <w:sz w:val="24"/>
                <w:szCs w:val="24"/>
              </w:rPr>
              <w:t>0</w:t>
            </w:r>
          </w:p>
        </w:tc>
      </w:tr>
      <w:tr w:rsidR="0078060E" w:rsidRPr="00EC6199" w14:paraId="7A861780" w14:textId="77777777" w:rsidTr="00DC097F">
        <w:tc>
          <w:tcPr>
            <w:tcW w:w="568" w:type="dxa"/>
            <w:tcBorders>
              <w:top w:val="single" w:sz="4" w:space="0" w:color="auto"/>
              <w:left w:val="single" w:sz="4" w:space="0" w:color="auto"/>
              <w:bottom w:val="single" w:sz="4" w:space="0" w:color="auto"/>
              <w:right w:val="single" w:sz="4" w:space="0" w:color="auto"/>
            </w:tcBorders>
          </w:tcPr>
          <w:p w14:paraId="5D77CEE8" w14:textId="77777777" w:rsidR="0078060E" w:rsidRPr="00C71AC0" w:rsidRDefault="0078060E" w:rsidP="0078060E">
            <w:pPr>
              <w:jc w:val="center"/>
              <w:rPr>
                <w:sz w:val="24"/>
                <w:szCs w:val="24"/>
              </w:rPr>
            </w:pPr>
            <w:r w:rsidRPr="00C71AC0">
              <w:rPr>
                <w:sz w:val="24"/>
                <w:szCs w:val="24"/>
              </w:rPr>
              <w:t>11</w:t>
            </w:r>
          </w:p>
        </w:tc>
        <w:tc>
          <w:tcPr>
            <w:tcW w:w="8505" w:type="dxa"/>
          </w:tcPr>
          <w:p w14:paraId="5849850E" w14:textId="3E5AA0BE" w:rsidR="0078060E" w:rsidRPr="00C71AC0" w:rsidRDefault="0078060E" w:rsidP="0078060E">
            <w:pPr>
              <w:tabs>
                <w:tab w:val="left" w:pos="11060"/>
              </w:tabs>
              <w:rPr>
                <w:bCs/>
                <w:iCs/>
                <w:sz w:val="24"/>
                <w:szCs w:val="24"/>
              </w:rPr>
            </w:pPr>
            <w:r w:rsidRPr="00F01849">
              <w:t>Бюджетное учреждение Орловской области «Центр социального обслуживания населения города Ливны»</w:t>
            </w:r>
          </w:p>
        </w:tc>
        <w:tc>
          <w:tcPr>
            <w:tcW w:w="1559" w:type="dxa"/>
            <w:vAlign w:val="center"/>
          </w:tcPr>
          <w:p w14:paraId="17823DB5" w14:textId="7582E56D" w:rsidR="0078060E" w:rsidRPr="00C71AC0" w:rsidRDefault="00AD4AE1" w:rsidP="0078060E">
            <w:pPr>
              <w:tabs>
                <w:tab w:val="left" w:pos="11060"/>
              </w:tabs>
              <w:jc w:val="center"/>
              <w:rPr>
                <w:bCs/>
                <w:iCs/>
                <w:sz w:val="24"/>
                <w:szCs w:val="24"/>
              </w:rPr>
            </w:pPr>
            <w:r>
              <w:rPr>
                <w:bCs/>
                <w:iCs/>
                <w:sz w:val="24"/>
                <w:szCs w:val="24"/>
              </w:rPr>
              <w:t>900</w:t>
            </w:r>
          </w:p>
        </w:tc>
      </w:tr>
      <w:tr w:rsidR="0078060E" w:rsidRPr="00EC6199" w14:paraId="065205F7" w14:textId="77777777" w:rsidTr="00DC097F">
        <w:tc>
          <w:tcPr>
            <w:tcW w:w="568" w:type="dxa"/>
            <w:tcBorders>
              <w:top w:val="single" w:sz="4" w:space="0" w:color="auto"/>
              <w:left w:val="single" w:sz="4" w:space="0" w:color="auto"/>
              <w:bottom w:val="single" w:sz="4" w:space="0" w:color="auto"/>
              <w:right w:val="single" w:sz="4" w:space="0" w:color="auto"/>
            </w:tcBorders>
          </w:tcPr>
          <w:p w14:paraId="05408609" w14:textId="77777777" w:rsidR="0078060E" w:rsidRPr="00C71AC0" w:rsidRDefault="0078060E" w:rsidP="0078060E">
            <w:pPr>
              <w:jc w:val="center"/>
              <w:rPr>
                <w:sz w:val="24"/>
                <w:szCs w:val="24"/>
              </w:rPr>
            </w:pPr>
            <w:r w:rsidRPr="00C71AC0">
              <w:rPr>
                <w:sz w:val="24"/>
                <w:szCs w:val="24"/>
              </w:rPr>
              <w:t>12</w:t>
            </w:r>
          </w:p>
        </w:tc>
        <w:tc>
          <w:tcPr>
            <w:tcW w:w="8505" w:type="dxa"/>
          </w:tcPr>
          <w:p w14:paraId="1762B68D" w14:textId="55AA9C3A" w:rsidR="0078060E" w:rsidRPr="00C71AC0" w:rsidRDefault="0078060E" w:rsidP="0078060E">
            <w:pPr>
              <w:tabs>
                <w:tab w:val="left" w:pos="11060"/>
              </w:tabs>
              <w:rPr>
                <w:bCs/>
                <w:iCs/>
                <w:sz w:val="24"/>
                <w:szCs w:val="24"/>
              </w:rPr>
            </w:pPr>
            <w:r w:rsidRPr="00F01849">
              <w:t>Бюджетное учреждение Орловской области «Комплексный центр социального обслуживания населения Малоархангельского района»</w:t>
            </w:r>
          </w:p>
        </w:tc>
        <w:tc>
          <w:tcPr>
            <w:tcW w:w="1559" w:type="dxa"/>
            <w:vAlign w:val="center"/>
          </w:tcPr>
          <w:p w14:paraId="41020A4D" w14:textId="61C61C95" w:rsidR="0078060E" w:rsidRPr="00C71AC0" w:rsidRDefault="00AD4AE1" w:rsidP="0078060E">
            <w:pPr>
              <w:tabs>
                <w:tab w:val="left" w:pos="11060"/>
              </w:tabs>
              <w:jc w:val="center"/>
              <w:rPr>
                <w:bCs/>
                <w:iCs/>
                <w:sz w:val="24"/>
                <w:szCs w:val="24"/>
              </w:rPr>
            </w:pPr>
            <w:r>
              <w:rPr>
                <w:bCs/>
                <w:iCs/>
                <w:sz w:val="24"/>
                <w:szCs w:val="24"/>
              </w:rPr>
              <w:t>195</w:t>
            </w:r>
          </w:p>
        </w:tc>
      </w:tr>
      <w:tr w:rsidR="0078060E" w:rsidRPr="00EC6199" w14:paraId="78E36C3F" w14:textId="77777777" w:rsidTr="00DC097F">
        <w:tc>
          <w:tcPr>
            <w:tcW w:w="568" w:type="dxa"/>
            <w:tcBorders>
              <w:top w:val="single" w:sz="4" w:space="0" w:color="auto"/>
              <w:left w:val="single" w:sz="4" w:space="0" w:color="auto"/>
              <w:bottom w:val="single" w:sz="4" w:space="0" w:color="auto"/>
              <w:right w:val="single" w:sz="4" w:space="0" w:color="auto"/>
            </w:tcBorders>
          </w:tcPr>
          <w:p w14:paraId="13BB8DFB" w14:textId="77777777" w:rsidR="0078060E" w:rsidRPr="00C71AC0" w:rsidRDefault="0078060E" w:rsidP="0078060E">
            <w:pPr>
              <w:jc w:val="center"/>
              <w:rPr>
                <w:sz w:val="24"/>
                <w:szCs w:val="24"/>
              </w:rPr>
            </w:pPr>
            <w:r w:rsidRPr="00C71AC0">
              <w:rPr>
                <w:sz w:val="24"/>
                <w:szCs w:val="24"/>
              </w:rPr>
              <w:t>13</w:t>
            </w:r>
          </w:p>
        </w:tc>
        <w:tc>
          <w:tcPr>
            <w:tcW w:w="8505" w:type="dxa"/>
          </w:tcPr>
          <w:p w14:paraId="1D4280F8" w14:textId="433D1C2F" w:rsidR="0078060E" w:rsidRPr="00C71AC0" w:rsidRDefault="0078060E" w:rsidP="0078060E">
            <w:pPr>
              <w:tabs>
                <w:tab w:val="left" w:pos="11060"/>
              </w:tabs>
              <w:rPr>
                <w:sz w:val="24"/>
                <w:szCs w:val="24"/>
              </w:rPr>
            </w:pPr>
            <w:r w:rsidRPr="00F01849">
              <w:t>Бюджетное стационарное учреждение социального обслуживания Орловской области «Дом социального обслуживания «Тельченский»</w:t>
            </w:r>
          </w:p>
        </w:tc>
        <w:tc>
          <w:tcPr>
            <w:tcW w:w="1559" w:type="dxa"/>
            <w:vAlign w:val="center"/>
          </w:tcPr>
          <w:p w14:paraId="1B5A7912" w14:textId="3B2826FC" w:rsidR="0078060E" w:rsidRPr="00C71AC0" w:rsidRDefault="00AD4AE1" w:rsidP="0078060E">
            <w:pPr>
              <w:tabs>
                <w:tab w:val="left" w:pos="11060"/>
              </w:tabs>
              <w:jc w:val="center"/>
              <w:rPr>
                <w:bCs/>
                <w:iCs/>
                <w:sz w:val="24"/>
                <w:szCs w:val="24"/>
              </w:rPr>
            </w:pPr>
            <w:r>
              <w:rPr>
                <w:bCs/>
                <w:iCs/>
                <w:sz w:val="24"/>
                <w:szCs w:val="24"/>
              </w:rPr>
              <w:t>100</w:t>
            </w:r>
          </w:p>
        </w:tc>
      </w:tr>
      <w:tr w:rsidR="0078060E" w:rsidRPr="00EC6199" w14:paraId="0291B7D6" w14:textId="77777777" w:rsidTr="00DC097F">
        <w:tc>
          <w:tcPr>
            <w:tcW w:w="568" w:type="dxa"/>
            <w:tcBorders>
              <w:top w:val="single" w:sz="4" w:space="0" w:color="auto"/>
              <w:left w:val="single" w:sz="4" w:space="0" w:color="auto"/>
              <w:bottom w:val="single" w:sz="4" w:space="0" w:color="auto"/>
              <w:right w:val="single" w:sz="4" w:space="0" w:color="auto"/>
            </w:tcBorders>
          </w:tcPr>
          <w:p w14:paraId="47BC9C61" w14:textId="77777777" w:rsidR="0078060E" w:rsidRPr="00C71AC0" w:rsidRDefault="0078060E" w:rsidP="0078060E">
            <w:pPr>
              <w:jc w:val="center"/>
              <w:rPr>
                <w:sz w:val="24"/>
                <w:szCs w:val="24"/>
              </w:rPr>
            </w:pPr>
            <w:r w:rsidRPr="00C71AC0">
              <w:rPr>
                <w:sz w:val="24"/>
                <w:szCs w:val="24"/>
              </w:rPr>
              <w:t>14</w:t>
            </w:r>
          </w:p>
        </w:tc>
        <w:tc>
          <w:tcPr>
            <w:tcW w:w="8505" w:type="dxa"/>
          </w:tcPr>
          <w:p w14:paraId="29C819DE" w14:textId="31AC5566" w:rsidR="0078060E" w:rsidRPr="00C71AC0" w:rsidRDefault="0078060E" w:rsidP="0078060E">
            <w:pPr>
              <w:tabs>
                <w:tab w:val="left" w:pos="11060"/>
              </w:tabs>
              <w:rPr>
                <w:bCs/>
                <w:iCs/>
                <w:sz w:val="24"/>
                <w:szCs w:val="24"/>
              </w:rPr>
            </w:pPr>
            <w:r w:rsidRPr="00F01849">
              <w:t>Бюджетное стационарное учреждение социального обслуживания Орловской области «Каменский геронтологический центр»</w:t>
            </w:r>
          </w:p>
        </w:tc>
        <w:tc>
          <w:tcPr>
            <w:tcW w:w="1559" w:type="dxa"/>
            <w:vAlign w:val="center"/>
          </w:tcPr>
          <w:p w14:paraId="7C953150" w14:textId="3E169901" w:rsidR="0078060E" w:rsidRPr="00C71AC0" w:rsidRDefault="00AD4AE1" w:rsidP="0078060E">
            <w:pPr>
              <w:tabs>
                <w:tab w:val="left" w:pos="11060"/>
              </w:tabs>
              <w:jc w:val="center"/>
              <w:rPr>
                <w:bCs/>
                <w:iCs/>
                <w:sz w:val="24"/>
                <w:szCs w:val="24"/>
              </w:rPr>
            </w:pPr>
            <w:r>
              <w:rPr>
                <w:bCs/>
                <w:iCs/>
                <w:sz w:val="24"/>
                <w:szCs w:val="24"/>
              </w:rPr>
              <w:t>250</w:t>
            </w:r>
          </w:p>
        </w:tc>
      </w:tr>
      <w:tr w:rsidR="0078060E" w:rsidRPr="00EC6199" w14:paraId="546B9FF0" w14:textId="77777777" w:rsidTr="00DC097F">
        <w:tc>
          <w:tcPr>
            <w:tcW w:w="568" w:type="dxa"/>
            <w:tcBorders>
              <w:top w:val="single" w:sz="4" w:space="0" w:color="auto"/>
              <w:left w:val="single" w:sz="4" w:space="0" w:color="auto"/>
              <w:bottom w:val="single" w:sz="4" w:space="0" w:color="auto"/>
              <w:right w:val="single" w:sz="4" w:space="0" w:color="auto"/>
            </w:tcBorders>
          </w:tcPr>
          <w:p w14:paraId="2B464444" w14:textId="77777777" w:rsidR="0078060E" w:rsidRPr="00C71AC0" w:rsidRDefault="0078060E" w:rsidP="0078060E">
            <w:pPr>
              <w:jc w:val="center"/>
              <w:rPr>
                <w:sz w:val="24"/>
                <w:szCs w:val="24"/>
              </w:rPr>
            </w:pPr>
            <w:r w:rsidRPr="00C71AC0">
              <w:rPr>
                <w:sz w:val="24"/>
                <w:szCs w:val="24"/>
              </w:rPr>
              <w:t>15</w:t>
            </w:r>
          </w:p>
        </w:tc>
        <w:tc>
          <w:tcPr>
            <w:tcW w:w="8505" w:type="dxa"/>
          </w:tcPr>
          <w:p w14:paraId="41B5AF09" w14:textId="432ACBEA" w:rsidR="0078060E" w:rsidRPr="00C71AC0" w:rsidRDefault="0078060E" w:rsidP="0078060E">
            <w:pPr>
              <w:tabs>
                <w:tab w:val="left" w:pos="11060"/>
              </w:tabs>
              <w:rPr>
                <w:bCs/>
                <w:iCs/>
                <w:sz w:val="24"/>
                <w:szCs w:val="24"/>
              </w:rPr>
            </w:pPr>
            <w:r w:rsidRPr="00F01849">
              <w:t>Бюджетное стационарное учреждение социального обслуживания Орловской области «Ивановский специальный дом-интернат»</w:t>
            </w:r>
          </w:p>
        </w:tc>
        <w:tc>
          <w:tcPr>
            <w:tcW w:w="1559" w:type="dxa"/>
            <w:vAlign w:val="center"/>
          </w:tcPr>
          <w:p w14:paraId="7208BDF0" w14:textId="38C4725A" w:rsidR="0078060E" w:rsidRPr="00C71AC0" w:rsidRDefault="00AD4AE1" w:rsidP="0078060E">
            <w:pPr>
              <w:tabs>
                <w:tab w:val="left" w:pos="11060"/>
              </w:tabs>
              <w:jc w:val="center"/>
              <w:rPr>
                <w:bCs/>
                <w:iCs/>
                <w:sz w:val="24"/>
                <w:szCs w:val="24"/>
              </w:rPr>
            </w:pPr>
            <w:r>
              <w:rPr>
                <w:bCs/>
                <w:iCs/>
                <w:sz w:val="24"/>
                <w:szCs w:val="24"/>
              </w:rPr>
              <w:t>56</w:t>
            </w:r>
          </w:p>
        </w:tc>
      </w:tr>
      <w:tr w:rsidR="0078060E" w:rsidRPr="00EC6199" w14:paraId="53C1C054" w14:textId="77777777" w:rsidTr="00DC097F">
        <w:tc>
          <w:tcPr>
            <w:tcW w:w="568" w:type="dxa"/>
            <w:tcBorders>
              <w:top w:val="single" w:sz="4" w:space="0" w:color="auto"/>
              <w:left w:val="single" w:sz="4" w:space="0" w:color="auto"/>
              <w:bottom w:val="single" w:sz="4" w:space="0" w:color="auto"/>
              <w:right w:val="single" w:sz="4" w:space="0" w:color="auto"/>
            </w:tcBorders>
          </w:tcPr>
          <w:p w14:paraId="3FE3AEDA" w14:textId="77777777" w:rsidR="0078060E" w:rsidRPr="00C71AC0" w:rsidRDefault="0078060E" w:rsidP="0078060E">
            <w:pPr>
              <w:jc w:val="center"/>
              <w:rPr>
                <w:sz w:val="24"/>
                <w:szCs w:val="24"/>
              </w:rPr>
            </w:pPr>
            <w:r w:rsidRPr="00C71AC0">
              <w:rPr>
                <w:sz w:val="24"/>
                <w:szCs w:val="24"/>
              </w:rPr>
              <w:t>16</w:t>
            </w:r>
          </w:p>
        </w:tc>
        <w:tc>
          <w:tcPr>
            <w:tcW w:w="8505" w:type="dxa"/>
          </w:tcPr>
          <w:p w14:paraId="1CB7B3EB" w14:textId="5F42F89A" w:rsidR="0078060E" w:rsidRPr="00C71AC0" w:rsidRDefault="0078060E" w:rsidP="0078060E">
            <w:pPr>
              <w:tabs>
                <w:tab w:val="left" w:pos="11060"/>
              </w:tabs>
              <w:rPr>
                <w:sz w:val="24"/>
                <w:szCs w:val="24"/>
              </w:rPr>
            </w:pPr>
            <w:r w:rsidRPr="00F01849">
              <w:t>Казенное стационарное учреждение социального обслуживания Орловской области «Центр помощи детям, оставшимся без попечения родителей «Дом Солнца»</w:t>
            </w:r>
          </w:p>
        </w:tc>
        <w:tc>
          <w:tcPr>
            <w:tcW w:w="1559" w:type="dxa"/>
            <w:vAlign w:val="center"/>
          </w:tcPr>
          <w:p w14:paraId="4E7E063A" w14:textId="284B0745" w:rsidR="0078060E" w:rsidRPr="00C71AC0" w:rsidRDefault="00AD4AE1" w:rsidP="0078060E">
            <w:pPr>
              <w:tabs>
                <w:tab w:val="left" w:pos="11060"/>
              </w:tabs>
              <w:jc w:val="center"/>
              <w:rPr>
                <w:sz w:val="24"/>
                <w:szCs w:val="24"/>
              </w:rPr>
            </w:pPr>
            <w:r>
              <w:rPr>
                <w:sz w:val="24"/>
                <w:szCs w:val="24"/>
              </w:rPr>
              <w:t>0</w:t>
            </w:r>
          </w:p>
        </w:tc>
      </w:tr>
      <w:tr w:rsidR="0078060E" w:rsidRPr="00EC6199" w14:paraId="6CB54D73" w14:textId="77777777" w:rsidTr="00DC097F">
        <w:tc>
          <w:tcPr>
            <w:tcW w:w="568" w:type="dxa"/>
            <w:tcBorders>
              <w:top w:val="single" w:sz="4" w:space="0" w:color="auto"/>
              <w:left w:val="single" w:sz="4" w:space="0" w:color="auto"/>
              <w:bottom w:val="single" w:sz="4" w:space="0" w:color="auto"/>
              <w:right w:val="single" w:sz="4" w:space="0" w:color="auto"/>
            </w:tcBorders>
          </w:tcPr>
          <w:p w14:paraId="4AFC2783" w14:textId="77777777" w:rsidR="0078060E" w:rsidRPr="00C71AC0" w:rsidRDefault="0078060E" w:rsidP="0078060E">
            <w:pPr>
              <w:jc w:val="center"/>
              <w:rPr>
                <w:sz w:val="24"/>
                <w:szCs w:val="24"/>
              </w:rPr>
            </w:pPr>
            <w:r w:rsidRPr="00C71AC0">
              <w:rPr>
                <w:sz w:val="24"/>
                <w:szCs w:val="24"/>
              </w:rPr>
              <w:t>17</w:t>
            </w:r>
          </w:p>
        </w:tc>
        <w:tc>
          <w:tcPr>
            <w:tcW w:w="8505" w:type="dxa"/>
          </w:tcPr>
          <w:p w14:paraId="4684B3FE" w14:textId="11FB9738" w:rsidR="0078060E" w:rsidRPr="00C71AC0" w:rsidRDefault="0078060E" w:rsidP="0078060E">
            <w:pPr>
              <w:tabs>
                <w:tab w:val="left" w:pos="11060"/>
              </w:tabs>
              <w:rPr>
                <w:sz w:val="24"/>
                <w:szCs w:val="24"/>
              </w:rPr>
            </w:pPr>
            <w:r w:rsidRPr="00F01849">
              <w:t>Казенное стационарное учреждение социального обслуживания Орловской области «Центр помощи детям, оставшимся без попечения родителей «Теплый дом»</w:t>
            </w:r>
          </w:p>
        </w:tc>
        <w:tc>
          <w:tcPr>
            <w:tcW w:w="1559" w:type="dxa"/>
            <w:vAlign w:val="center"/>
          </w:tcPr>
          <w:p w14:paraId="6BF9E439" w14:textId="014CD4FA" w:rsidR="0078060E" w:rsidRPr="00C71AC0" w:rsidRDefault="00AD4AE1" w:rsidP="0078060E">
            <w:pPr>
              <w:tabs>
                <w:tab w:val="left" w:pos="11060"/>
              </w:tabs>
              <w:jc w:val="center"/>
              <w:rPr>
                <w:sz w:val="24"/>
                <w:szCs w:val="24"/>
              </w:rPr>
            </w:pPr>
            <w:r>
              <w:rPr>
                <w:sz w:val="24"/>
                <w:szCs w:val="24"/>
              </w:rPr>
              <w:t>17</w:t>
            </w:r>
          </w:p>
        </w:tc>
      </w:tr>
      <w:tr w:rsidR="0078060E" w:rsidRPr="00EC6199" w14:paraId="6FB1A63E" w14:textId="77777777" w:rsidTr="00DC097F">
        <w:tc>
          <w:tcPr>
            <w:tcW w:w="568" w:type="dxa"/>
            <w:tcBorders>
              <w:top w:val="single" w:sz="4" w:space="0" w:color="auto"/>
              <w:left w:val="single" w:sz="4" w:space="0" w:color="auto"/>
              <w:bottom w:val="single" w:sz="4" w:space="0" w:color="auto"/>
              <w:right w:val="single" w:sz="4" w:space="0" w:color="auto"/>
            </w:tcBorders>
          </w:tcPr>
          <w:p w14:paraId="0269209A" w14:textId="77777777" w:rsidR="0078060E" w:rsidRPr="00C71AC0" w:rsidRDefault="0078060E" w:rsidP="0078060E">
            <w:pPr>
              <w:jc w:val="center"/>
              <w:rPr>
                <w:sz w:val="24"/>
                <w:szCs w:val="24"/>
              </w:rPr>
            </w:pPr>
            <w:r w:rsidRPr="00C71AC0">
              <w:rPr>
                <w:sz w:val="24"/>
                <w:szCs w:val="24"/>
              </w:rPr>
              <w:t>18</w:t>
            </w:r>
          </w:p>
        </w:tc>
        <w:tc>
          <w:tcPr>
            <w:tcW w:w="8505" w:type="dxa"/>
          </w:tcPr>
          <w:p w14:paraId="1614761C" w14:textId="1AEAC0F4" w:rsidR="0078060E" w:rsidRPr="00C71AC0" w:rsidRDefault="0078060E" w:rsidP="0078060E">
            <w:pPr>
              <w:tabs>
                <w:tab w:val="left" w:pos="11060"/>
              </w:tabs>
              <w:rPr>
                <w:sz w:val="24"/>
                <w:szCs w:val="24"/>
              </w:rPr>
            </w:pPr>
            <w:r w:rsidRPr="00F01849">
              <w:t>Бюджетное учреждение Орловской области «Центр социального обслуживания населения Новодеревеньковского района»</w:t>
            </w:r>
          </w:p>
        </w:tc>
        <w:tc>
          <w:tcPr>
            <w:tcW w:w="1559" w:type="dxa"/>
            <w:vAlign w:val="center"/>
          </w:tcPr>
          <w:p w14:paraId="2A03D290" w14:textId="2BEB2321" w:rsidR="0078060E" w:rsidRPr="00C71AC0" w:rsidRDefault="00AD4AE1" w:rsidP="0078060E">
            <w:pPr>
              <w:tabs>
                <w:tab w:val="left" w:pos="11060"/>
              </w:tabs>
              <w:jc w:val="center"/>
              <w:rPr>
                <w:sz w:val="24"/>
                <w:szCs w:val="24"/>
              </w:rPr>
            </w:pPr>
            <w:r>
              <w:rPr>
                <w:sz w:val="24"/>
                <w:szCs w:val="24"/>
              </w:rPr>
              <w:t>20</w:t>
            </w:r>
          </w:p>
        </w:tc>
      </w:tr>
      <w:tr w:rsidR="0078060E" w:rsidRPr="00EC6199" w14:paraId="5000B063" w14:textId="77777777" w:rsidTr="00DC097F">
        <w:tc>
          <w:tcPr>
            <w:tcW w:w="568" w:type="dxa"/>
            <w:tcBorders>
              <w:top w:val="single" w:sz="4" w:space="0" w:color="auto"/>
              <w:left w:val="single" w:sz="4" w:space="0" w:color="auto"/>
              <w:bottom w:val="single" w:sz="4" w:space="0" w:color="auto"/>
              <w:right w:val="single" w:sz="4" w:space="0" w:color="auto"/>
            </w:tcBorders>
          </w:tcPr>
          <w:p w14:paraId="0D4380C1" w14:textId="77777777" w:rsidR="0078060E" w:rsidRPr="00C71AC0" w:rsidRDefault="0078060E" w:rsidP="0078060E">
            <w:pPr>
              <w:jc w:val="center"/>
              <w:rPr>
                <w:sz w:val="24"/>
                <w:szCs w:val="24"/>
              </w:rPr>
            </w:pPr>
            <w:r w:rsidRPr="00C71AC0">
              <w:rPr>
                <w:sz w:val="24"/>
                <w:szCs w:val="24"/>
              </w:rPr>
              <w:t>19</w:t>
            </w:r>
          </w:p>
        </w:tc>
        <w:tc>
          <w:tcPr>
            <w:tcW w:w="8505" w:type="dxa"/>
          </w:tcPr>
          <w:p w14:paraId="71AF12B3" w14:textId="7F44F760" w:rsidR="0078060E" w:rsidRPr="00C71AC0" w:rsidRDefault="0078060E" w:rsidP="0078060E">
            <w:pPr>
              <w:tabs>
                <w:tab w:val="left" w:pos="11060"/>
              </w:tabs>
              <w:rPr>
                <w:sz w:val="24"/>
                <w:szCs w:val="24"/>
              </w:rPr>
            </w:pPr>
            <w:r w:rsidRPr="00F01849">
              <w:t>Бюджетное учреждение Орловской области «Комплексный центр социального обслуживания населения Новосильского района»</w:t>
            </w:r>
          </w:p>
        </w:tc>
        <w:tc>
          <w:tcPr>
            <w:tcW w:w="1559" w:type="dxa"/>
            <w:vAlign w:val="center"/>
          </w:tcPr>
          <w:p w14:paraId="646D4BC5" w14:textId="332D210C" w:rsidR="0078060E" w:rsidRPr="00C71AC0" w:rsidRDefault="00AD4AE1" w:rsidP="0078060E">
            <w:pPr>
              <w:tabs>
                <w:tab w:val="left" w:pos="11060"/>
              </w:tabs>
              <w:jc w:val="center"/>
              <w:rPr>
                <w:sz w:val="24"/>
                <w:szCs w:val="24"/>
              </w:rPr>
            </w:pPr>
            <w:r>
              <w:rPr>
                <w:sz w:val="24"/>
                <w:szCs w:val="24"/>
              </w:rPr>
              <w:t>0</w:t>
            </w:r>
          </w:p>
        </w:tc>
      </w:tr>
      <w:tr w:rsidR="0078060E" w:rsidRPr="00EC6199" w14:paraId="285B622A" w14:textId="77777777" w:rsidTr="00DC097F">
        <w:tc>
          <w:tcPr>
            <w:tcW w:w="568" w:type="dxa"/>
            <w:tcBorders>
              <w:top w:val="single" w:sz="4" w:space="0" w:color="auto"/>
              <w:left w:val="single" w:sz="4" w:space="0" w:color="auto"/>
              <w:bottom w:val="single" w:sz="4" w:space="0" w:color="auto"/>
              <w:right w:val="single" w:sz="4" w:space="0" w:color="auto"/>
            </w:tcBorders>
          </w:tcPr>
          <w:p w14:paraId="457BAE6A" w14:textId="77777777" w:rsidR="0078060E" w:rsidRPr="00C71AC0" w:rsidRDefault="0078060E" w:rsidP="0078060E">
            <w:pPr>
              <w:jc w:val="center"/>
              <w:rPr>
                <w:sz w:val="24"/>
                <w:szCs w:val="24"/>
              </w:rPr>
            </w:pPr>
            <w:r w:rsidRPr="00C71AC0">
              <w:rPr>
                <w:sz w:val="24"/>
                <w:szCs w:val="24"/>
              </w:rPr>
              <w:t>20</w:t>
            </w:r>
          </w:p>
        </w:tc>
        <w:tc>
          <w:tcPr>
            <w:tcW w:w="8505" w:type="dxa"/>
          </w:tcPr>
          <w:p w14:paraId="34DEFA4A" w14:textId="2563B4F2" w:rsidR="0078060E" w:rsidRPr="00C71AC0" w:rsidRDefault="0078060E" w:rsidP="0078060E">
            <w:pPr>
              <w:tabs>
                <w:tab w:val="left" w:pos="11060"/>
              </w:tabs>
              <w:rPr>
                <w:sz w:val="24"/>
                <w:szCs w:val="24"/>
              </w:rPr>
            </w:pPr>
            <w:r w:rsidRPr="00F01849">
              <w:t>Бюджетное стационарное учреждение социального обслуживания Орловской области «Областной геронтологический центр ветеранов войны и труда»</w:t>
            </w:r>
          </w:p>
        </w:tc>
        <w:tc>
          <w:tcPr>
            <w:tcW w:w="1559" w:type="dxa"/>
            <w:vAlign w:val="center"/>
          </w:tcPr>
          <w:p w14:paraId="6934C44B" w14:textId="2F3B6D53" w:rsidR="0078060E" w:rsidRPr="00C71AC0" w:rsidRDefault="004C4AC8" w:rsidP="0078060E">
            <w:pPr>
              <w:tabs>
                <w:tab w:val="left" w:pos="11060"/>
              </w:tabs>
              <w:jc w:val="center"/>
              <w:rPr>
                <w:sz w:val="24"/>
                <w:szCs w:val="24"/>
              </w:rPr>
            </w:pPr>
            <w:r>
              <w:rPr>
                <w:sz w:val="24"/>
                <w:szCs w:val="24"/>
              </w:rPr>
              <w:t>127</w:t>
            </w:r>
          </w:p>
        </w:tc>
      </w:tr>
      <w:tr w:rsidR="0078060E" w:rsidRPr="00EC6199" w14:paraId="15A2636B" w14:textId="77777777" w:rsidTr="00DC097F">
        <w:tc>
          <w:tcPr>
            <w:tcW w:w="568" w:type="dxa"/>
            <w:tcBorders>
              <w:top w:val="single" w:sz="4" w:space="0" w:color="auto"/>
              <w:left w:val="single" w:sz="4" w:space="0" w:color="auto"/>
              <w:bottom w:val="single" w:sz="4" w:space="0" w:color="auto"/>
              <w:right w:val="single" w:sz="4" w:space="0" w:color="auto"/>
            </w:tcBorders>
          </w:tcPr>
          <w:p w14:paraId="68CD6ACD" w14:textId="1DF338D4" w:rsidR="0078060E" w:rsidRPr="00C71AC0" w:rsidRDefault="0078060E" w:rsidP="0078060E">
            <w:pPr>
              <w:jc w:val="center"/>
              <w:rPr>
                <w:sz w:val="24"/>
                <w:szCs w:val="24"/>
              </w:rPr>
            </w:pPr>
            <w:r>
              <w:rPr>
                <w:sz w:val="24"/>
                <w:szCs w:val="24"/>
              </w:rPr>
              <w:t>21</w:t>
            </w:r>
          </w:p>
        </w:tc>
        <w:tc>
          <w:tcPr>
            <w:tcW w:w="8505" w:type="dxa"/>
          </w:tcPr>
          <w:p w14:paraId="2B8724F3" w14:textId="7D216CB2" w:rsidR="0078060E" w:rsidRPr="00C71AC0" w:rsidRDefault="0078060E" w:rsidP="0078060E">
            <w:pPr>
              <w:tabs>
                <w:tab w:val="left" w:pos="11060"/>
              </w:tabs>
              <w:rPr>
                <w:sz w:val="24"/>
                <w:szCs w:val="24"/>
              </w:rPr>
            </w:pPr>
            <w:r w:rsidRPr="00F01849">
              <w:t>Бюджетное стационарное учреждение социального обслуживания Орловской области «Дом социального обслуживания «Добринский» (филиал в Глазуновском районе)</w:t>
            </w:r>
          </w:p>
        </w:tc>
        <w:tc>
          <w:tcPr>
            <w:tcW w:w="1559" w:type="dxa"/>
            <w:vAlign w:val="center"/>
          </w:tcPr>
          <w:p w14:paraId="7AA13605" w14:textId="10D29FB0" w:rsidR="0078060E" w:rsidRPr="00C71AC0" w:rsidRDefault="00AD4AE1" w:rsidP="0078060E">
            <w:pPr>
              <w:tabs>
                <w:tab w:val="left" w:pos="11060"/>
              </w:tabs>
              <w:jc w:val="center"/>
              <w:rPr>
                <w:sz w:val="24"/>
                <w:szCs w:val="24"/>
              </w:rPr>
            </w:pPr>
            <w:r>
              <w:rPr>
                <w:sz w:val="24"/>
                <w:szCs w:val="24"/>
              </w:rPr>
              <w:t>78</w:t>
            </w:r>
          </w:p>
        </w:tc>
      </w:tr>
      <w:tr w:rsidR="0078060E" w:rsidRPr="00EC6199" w14:paraId="0E6F3A1B" w14:textId="77777777" w:rsidTr="00DC097F">
        <w:tc>
          <w:tcPr>
            <w:tcW w:w="568" w:type="dxa"/>
            <w:tcBorders>
              <w:top w:val="single" w:sz="4" w:space="0" w:color="auto"/>
              <w:left w:val="single" w:sz="4" w:space="0" w:color="auto"/>
              <w:bottom w:val="single" w:sz="4" w:space="0" w:color="auto"/>
              <w:right w:val="single" w:sz="4" w:space="0" w:color="auto"/>
            </w:tcBorders>
          </w:tcPr>
          <w:p w14:paraId="3E49FE06" w14:textId="5F3DD102" w:rsidR="0078060E" w:rsidRPr="00C71AC0" w:rsidRDefault="0078060E" w:rsidP="0078060E">
            <w:pPr>
              <w:jc w:val="center"/>
              <w:rPr>
                <w:sz w:val="24"/>
                <w:szCs w:val="24"/>
              </w:rPr>
            </w:pPr>
            <w:r>
              <w:rPr>
                <w:sz w:val="24"/>
                <w:szCs w:val="24"/>
              </w:rPr>
              <w:t>22</w:t>
            </w:r>
          </w:p>
        </w:tc>
        <w:tc>
          <w:tcPr>
            <w:tcW w:w="8505" w:type="dxa"/>
          </w:tcPr>
          <w:p w14:paraId="37A30E09" w14:textId="0653DF21" w:rsidR="0078060E" w:rsidRPr="00C71AC0" w:rsidRDefault="0078060E" w:rsidP="0078060E">
            <w:pPr>
              <w:tabs>
                <w:tab w:val="left" w:pos="11060"/>
              </w:tabs>
              <w:rPr>
                <w:sz w:val="24"/>
                <w:szCs w:val="24"/>
              </w:rPr>
            </w:pPr>
            <w:r w:rsidRPr="00F01849">
              <w:t>Казенное стационарное учреждение социального обслуживания Орловской области «Центр помощи детям, оставшимся без попечения родителей «Расправь крылья»</w:t>
            </w:r>
          </w:p>
        </w:tc>
        <w:tc>
          <w:tcPr>
            <w:tcW w:w="1559" w:type="dxa"/>
            <w:vAlign w:val="center"/>
          </w:tcPr>
          <w:p w14:paraId="055E51A7" w14:textId="612DDE49" w:rsidR="0078060E" w:rsidRPr="00C71AC0" w:rsidRDefault="00AD4AE1" w:rsidP="0078060E">
            <w:pPr>
              <w:tabs>
                <w:tab w:val="left" w:pos="11060"/>
              </w:tabs>
              <w:jc w:val="center"/>
              <w:rPr>
                <w:sz w:val="24"/>
                <w:szCs w:val="24"/>
              </w:rPr>
            </w:pPr>
            <w:r>
              <w:rPr>
                <w:sz w:val="24"/>
                <w:szCs w:val="24"/>
              </w:rPr>
              <w:t>0</w:t>
            </w:r>
          </w:p>
        </w:tc>
      </w:tr>
      <w:tr w:rsidR="0078060E" w:rsidRPr="00EC6199" w14:paraId="1753FF06" w14:textId="77777777" w:rsidTr="00DC097F">
        <w:tc>
          <w:tcPr>
            <w:tcW w:w="568" w:type="dxa"/>
            <w:tcBorders>
              <w:top w:val="single" w:sz="4" w:space="0" w:color="auto"/>
              <w:left w:val="single" w:sz="4" w:space="0" w:color="auto"/>
              <w:bottom w:val="single" w:sz="4" w:space="0" w:color="auto"/>
              <w:right w:val="single" w:sz="4" w:space="0" w:color="auto"/>
            </w:tcBorders>
          </w:tcPr>
          <w:p w14:paraId="4E9ED400" w14:textId="5BFE4883" w:rsidR="0078060E" w:rsidRPr="00C71AC0" w:rsidRDefault="0078060E" w:rsidP="0078060E">
            <w:pPr>
              <w:jc w:val="center"/>
              <w:rPr>
                <w:sz w:val="24"/>
                <w:szCs w:val="24"/>
              </w:rPr>
            </w:pPr>
            <w:r>
              <w:rPr>
                <w:sz w:val="24"/>
                <w:szCs w:val="24"/>
              </w:rPr>
              <w:t>23</w:t>
            </w:r>
          </w:p>
        </w:tc>
        <w:tc>
          <w:tcPr>
            <w:tcW w:w="8505" w:type="dxa"/>
          </w:tcPr>
          <w:p w14:paraId="3E37D4B3" w14:textId="5AA3AF35" w:rsidR="0078060E" w:rsidRPr="00C71AC0" w:rsidRDefault="0078060E" w:rsidP="0078060E">
            <w:pPr>
              <w:tabs>
                <w:tab w:val="left" w:pos="11060"/>
              </w:tabs>
              <w:rPr>
                <w:sz w:val="24"/>
                <w:szCs w:val="24"/>
              </w:rPr>
            </w:pPr>
            <w:r w:rsidRPr="00F01849">
              <w:t>Бюджетное учреждение Орловской области «Центр социальной профилактики и реабилитации инвалидов «Солнышко»</w:t>
            </w:r>
          </w:p>
        </w:tc>
        <w:tc>
          <w:tcPr>
            <w:tcW w:w="1559" w:type="dxa"/>
            <w:vAlign w:val="center"/>
          </w:tcPr>
          <w:p w14:paraId="7EE7A28D" w14:textId="2B80B411" w:rsidR="0078060E" w:rsidRPr="00C71AC0" w:rsidRDefault="004C4AC8" w:rsidP="0078060E">
            <w:pPr>
              <w:tabs>
                <w:tab w:val="left" w:pos="11060"/>
              </w:tabs>
              <w:jc w:val="center"/>
              <w:rPr>
                <w:sz w:val="24"/>
                <w:szCs w:val="24"/>
              </w:rPr>
            </w:pPr>
            <w:r>
              <w:rPr>
                <w:sz w:val="24"/>
                <w:szCs w:val="24"/>
              </w:rPr>
              <w:t>0</w:t>
            </w:r>
          </w:p>
        </w:tc>
      </w:tr>
      <w:tr w:rsidR="0078060E" w:rsidRPr="00EC6199" w14:paraId="4ED6CEF4" w14:textId="77777777" w:rsidTr="00DC097F">
        <w:tc>
          <w:tcPr>
            <w:tcW w:w="568" w:type="dxa"/>
            <w:tcBorders>
              <w:top w:val="single" w:sz="4" w:space="0" w:color="auto"/>
              <w:left w:val="single" w:sz="4" w:space="0" w:color="auto"/>
              <w:bottom w:val="single" w:sz="4" w:space="0" w:color="auto"/>
              <w:right w:val="single" w:sz="4" w:space="0" w:color="auto"/>
            </w:tcBorders>
          </w:tcPr>
          <w:p w14:paraId="0F2257E0" w14:textId="22A938CA" w:rsidR="0078060E" w:rsidRPr="00C71AC0" w:rsidRDefault="0078060E" w:rsidP="0078060E">
            <w:pPr>
              <w:jc w:val="center"/>
              <w:rPr>
                <w:sz w:val="24"/>
                <w:szCs w:val="24"/>
              </w:rPr>
            </w:pPr>
            <w:r>
              <w:rPr>
                <w:sz w:val="24"/>
                <w:szCs w:val="24"/>
              </w:rPr>
              <w:t>24</w:t>
            </w:r>
          </w:p>
        </w:tc>
        <w:tc>
          <w:tcPr>
            <w:tcW w:w="8505" w:type="dxa"/>
          </w:tcPr>
          <w:p w14:paraId="3391EEFD" w14:textId="54856343" w:rsidR="0078060E" w:rsidRPr="00C71AC0" w:rsidRDefault="0078060E" w:rsidP="0078060E">
            <w:pPr>
              <w:tabs>
                <w:tab w:val="left" w:pos="11060"/>
              </w:tabs>
              <w:rPr>
                <w:sz w:val="24"/>
                <w:szCs w:val="24"/>
              </w:rPr>
            </w:pPr>
            <w:r w:rsidRPr="00F01849">
              <w:t>Бюджетное учреждение Орловской области «Центр социальной профилактики и реабилитации инвалидов «Березка»</w:t>
            </w:r>
          </w:p>
        </w:tc>
        <w:tc>
          <w:tcPr>
            <w:tcW w:w="1559" w:type="dxa"/>
            <w:vAlign w:val="center"/>
          </w:tcPr>
          <w:p w14:paraId="008A25BF" w14:textId="23CACC3F" w:rsidR="0078060E" w:rsidRPr="00C71AC0" w:rsidRDefault="004C4AC8" w:rsidP="0078060E">
            <w:pPr>
              <w:tabs>
                <w:tab w:val="left" w:pos="11060"/>
              </w:tabs>
              <w:jc w:val="center"/>
              <w:rPr>
                <w:sz w:val="24"/>
                <w:szCs w:val="24"/>
              </w:rPr>
            </w:pPr>
            <w:r>
              <w:rPr>
                <w:sz w:val="24"/>
                <w:szCs w:val="24"/>
              </w:rPr>
              <w:t xml:space="preserve">0     </w:t>
            </w:r>
          </w:p>
        </w:tc>
      </w:tr>
      <w:tr w:rsidR="0078060E" w:rsidRPr="00EC6199" w14:paraId="09EC9315" w14:textId="77777777" w:rsidTr="00DC097F">
        <w:tc>
          <w:tcPr>
            <w:tcW w:w="568" w:type="dxa"/>
            <w:tcBorders>
              <w:top w:val="single" w:sz="4" w:space="0" w:color="auto"/>
              <w:left w:val="single" w:sz="4" w:space="0" w:color="auto"/>
              <w:bottom w:val="single" w:sz="4" w:space="0" w:color="auto"/>
              <w:right w:val="single" w:sz="4" w:space="0" w:color="auto"/>
            </w:tcBorders>
          </w:tcPr>
          <w:p w14:paraId="7FB7C525" w14:textId="21746BEF" w:rsidR="0078060E" w:rsidRPr="00C71AC0" w:rsidRDefault="0078060E" w:rsidP="0078060E">
            <w:pPr>
              <w:jc w:val="center"/>
              <w:rPr>
                <w:sz w:val="24"/>
                <w:szCs w:val="24"/>
              </w:rPr>
            </w:pPr>
            <w:r>
              <w:rPr>
                <w:sz w:val="24"/>
                <w:szCs w:val="24"/>
              </w:rPr>
              <w:t>25</w:t>
            </w:r>
          </w:p>
        </w:tc>
        <w:tc>
          <w:tcPr>
            <w:tcW w:w="8505" w:type="dxa"/>
          </w:tcPr>
          <w:p w14:paraId="48130AE3" w14:textId="1C3DE778" w:rsidR="0078060E" w:rsidRPr="00C71AC0" w:rsidRDefault="0078060E" w:rsidP="0078060E">
            <w:pPr>
              <w:tabs>
                <w:tab w:val="left" w:pos="11060"/>
              </w:tabs>
              <w:rPr>
                <w:sz w:val="24"/>
                <w:szCs w:val="24"/>
              </w:rPr>
            </w:pPr>
            <w:r w:rsidRPr="00F01849">
              <w:t>Бюджетное стационарное учреждение социального обслуживания Орловской области «Дом социального обслуживания «Урицкий»</w:t>
            </w:r>
          </w:p>
        </w:tc>
        <w:tc>
          <w:tcPr>
            <w:tcW w:w="1559" w:type="dxa"/>
            <w:vAlign w:val="center"/>
          </w:tcPr>
          <w:p w14:paraId="1D95766A" w14:textId="53ADD742" w:rsidR="0078060E" w:rsidRPr="00C71AC0" w:rsidRDefault="00AD4AE1" w:rsidP="0078060E">
            <w:pPr>
              <w:tabs>
                <w:tab w:val="left" w:pos="11060"/>
              </w:tabs>
              <w:jc w:val="center"/>
              <w:rPr>
                <w:sz w:val="24"/>
                <w:szCs w:val="24"/>
              </w:rPr>
            </w:pPr>
            <w:r>
              <w:rPr>
                <w:sz w:val="24"/>
                <w:szCs w:val="24"/>
              </w:rPr>
              <w:t>87</w:t>
            </w:r>
          </w:p>
        </w:tc>
      </w:tr>
      <w:tr w:rsidR="0078060E" w:rsidRPr="00EC6199" w14:paraId="56F24651" w14:textId="77777777" w:rsidTr="00DC097F">
        <w:tc>
          <w:tcPr>
            <w:tcW w:w="568" w:type="dxa"/>
            <w:tcBorders>
              <w:top w:val="single" w:sz="4" w:space="0" w:color="auto"/>
              <w:left w:val="single" w:sz="4" w:space="0" w:color="auto"/>
              <w:bottom w:val="single" w:sz="4" w:space="0" w:color="auto"/>
              <w:right w:val="single" w:sz="4" w:space="0" w:color="auto"/>
            </w:tcBorders>
          </w:tcPr>
          <w:p w14:paraId="1272C8A8" w14:textId="5223C2FD" w:rsidR="0078060E" w:rsidRPr="00C71AC0" w:rsidRDefault="0078060E" w:rsidP="0078060E">
            <w:pPr>
              <w:jc w:val="center"/>
              <w:rPr>
                <w:sz w:val="24"/>
                <w:szCs w:val="24"/>
              </w:rPr>
            </w:pPr>
            <w:r>
              <w:rPr>
                <w:sz w:val="24"/>
                <w:szCs w:val="24"/>
              </w:rPr>
              <w:t>26</w:t>
            </w:r>
          </w:p>
        </w:tc>
        <w:tc>
          <w:tcPr>
            <w:tcW w:w="8505" w:type="dxa"/>
          </w:tcPr>
          <w:p w14:paraId="5888A19B" w14:textId="0DE5B02D" w:rsidR="0078060E" w:rsidRPr="00C71AC0" w:rsidRDefault="0078060E" w:rsidP="0078060E">
            <w:pPr>
              <w:tabs>
                <w:tab w:val="left" w:pos="11060"/>
              </w:tabs>
              <w:rPr>
                <w:sz w:val="24"/>
                <w:szCs w:val="24"/>
              </w:rPr>
            </w:pPr>
            <w:r w:rsidRPr="00F01849">
              <w:t>Бюджетное стационарное учреждение социального обслуживания Орловской области «Дом социального обслуживания «Богдановский»</w:t>
            </w:r>
          </w:p>
        </w:tc>
        <w:tc>
          <w:tcPr>
            <w:tcW w:w="1559" w:type="dxa"/>
            <w:vAlign w:val="center"/>
          </w:tcPr>
          <w:p w14:paraId="0CACA994" w14:textId="17B93F5D" w:rsidR="0078060E" w:rsidRPr="00C71AC0" w:rsidRDefault="00AD4AE1" w:rsidP="0078060E">
            <w:pPr>
              <w:tabs>
                <w:tab w:val="left" w:pos="11060"/>
              </w:tabs>
              <w:jc w:val="center"/>
              <w:rPr>
                <w:sz w:val="24"/>
                <w:szCs w:val="24"/>
              </w:rPr>
            </w:pPr>
            <w:r>
              <w:rPr>
                <w:sz w:val="24"/>
                <w:szCs w:val="24"/>
              </w:rPr>
              <w:t>80</w:t>
            </w:r>
          </w:p>
        </w:tc>
      </w:tr>
      <w:tr w:rsidR="0078060E" w:rsidRPr="00EC6199" w14:paraId="00CE40F4" w14:textId="77777777" w:rsidTr="00DC097F">
        <w:tc>
          <w:tcPr>
            <w:tcW w:w="568" w:type="dxa"/>
            <w:tcBorders>
              <w:top w:val="single" w:sz="4" w:space="0" w:color="auto"/>
              <w:left w:val="single" w:sz="4" w:space="0" w:color="auto"/>
              <w:bottom w:val="single" w:sz="4" w:space="0" w:color="auto"/>
              <w:right w:val="single" w:sz="4" w:space="0" w:color="auto"/>
            </w:tcBorders>
          </w:tcPr>
          <w:p w14:paraId="25002651" w14:textId="086BDFE9" w:rsidR="0078060E" w:rsidRPr="00C71AC0" w:rsidRDefault="0078060E" w:rsidP="0078060E">
            <w:pPr>
              <w:jc w:val="center"/>
              <w:rPr>
                <w:sz w:val="24"/>
                <w:szCs w:val="24"/>
              </w:rPr>
            </w:pPr>
            <w:r>
              <w:rPr>
                <w:sz w:val="24"/>
                <w:szCs w:val="24"/>
              </w:rPr>
              <w:t>27</w:t>
            </w:r>
          </w:p>
        </w:tc>
        <w:tc>
          <w:tcPr>
            <w:tcW w:w="8505" w:type="dxa"/>
          </w:tcPr>
          <w:p w14:paraId="11CAA67A" w14:textId="3FA4700F" w:rsidR="0078060E" w:rsidRPr="00C71AC0" w:rsidRDefault="0078060E" w:rsidP="0078060E">
            <w:pPr>
              <w:tabs>
                <w:tab w:val="left" w:pos="11060"/>
              </w:tabs>
              <w:rPr>
                <w:sz w:val="24"/>
                <w:szCs w:val="24"/>
              </w:rPr>
            </w:pPr>
            <w:r w:rsidRPr="00F01849">
              <w:t>Бюджетное учреждение Орловской области «Центр социального обслуживания населения Шаблыкинского района»</w:t>
            </w:r>
          </w:p>
        </w:tc>
        <w:tc>
          <w:tcPr>
            <w:tcW w:w="1559" w:type="dxa"/>
            <w:vAlign w:val="center"/>
          </w:tcPr>
          <w:p w14:paraId="266160E0" w14:textId="2399B641" w:rsidR="0078060E" w:rsidRPr="00C71AC0" w:rsidRDefault="00AD4AE1" w:rsidP="0078060E">
            <w:pPr>
              <w:tabs>
                <w:tab w:val="left" w:pos="11060"/>
              </w:tabs>
              <w:jc w:val="center"/>
              <w:rPr>
                <w:sz w:val="24"/>
                <w:szCs w:val="24"/>
              </w:rPr>
            </w:pPr>
            <w:r>
              <w:rPr>
                <w:sz w:val="24"/>
                <w:szCs w:val="24"/>
              </w:rPr>
              <w:t>140</w:t>
            </w:r>
          </w:p>
        </w:tc>
      </w:tr>
      <w:tr w:rsidR="0078060E" w:rsidRPr="00EC6199" w14:paraId="152E31BA" w14:textId="77777777" w:rsidTr="00DC097F">
        <w:tc>
          <w:tcPr>
            <w:tcW w:w="568" w:type="dxa"/>
            <w:tcBorders>
              <w:top w:val="single" w:sz="4" w:space="0" w:color="auto"/>
              <w:left w:val="single" w:sz="4" w:space="0" w:color="auto"/>
              <w:bottom w:val="single" w:sz="4" w:space="0" w:color="auto"/>
              <w:right w:val="single" w:sz="4" w:space="0" w:color="auto"/>
            </w:tcBorders>
          </w:tcPr>
          <w:p w14:paraId="5BF07AE7" w14:textId="0AE6EAB9" w:rsidR="0078060E" w:rsidRPr="00C71AC0" w:rsidRDefault="0078060E" w:rsidP="0078060E">
            <w:pPr>
              <w:jc w:val="center"/>
              <w:rPr>
                <w:sz w:val="24"/>
                <w:szCs w:val="24"/>
              </w:rPr>
            </w:pPr>
            <w:r>
              <w:rPr>
                <w:sz w:val="24"/>
                <w:szCs w:val="24"/>
              </w:rPr>
              <w:t>28</w:t>
            </w:r>
          </w:p>
        </w:tc>
        <w:tc>
          <w:tcPr>
            <w:tcW w:w="8505" w:type="dxa"/>
          </w:tcPr>
          <w:p w14:paraId="33A7E196" w14:textId="226BD4C1" w:rsidR="0078060E" w:rsidRPr="00C71AC0" w:rsidRDefault="0078060E" w:rsidP="0078060E">
            <w:pPr>
              <w:tabs>
                <w:tab w:val="left" w:pos="11060"/>
              </w:tabs>
              <w:rPr>
                <w:sz w:val="24"/>
                <w:szCs w:val="24"/>
              </w:rPr>
            </w:pPr>
            <w:r w:rsidRPr="00F01849">
              <w:t>Бюджетное учреждение Орловской области «Центр социальной адаптации для лиц без определенного места жительства и занятий»</w:t>
            </w:r>
          </w:p>
        </w:tc>
        <w:tc>
          <w:tcPr>
            <w:tcW w:w="1559" w:type="dxa"/>
            <w:vAlign w:val="center"/>
          </w:tcPr>
          <w:p w14:paraId="4A861707" w14:textId="2F11852F" w:rsidR="0078060E" w:rsidRPr="00C71AC0" w:rsidRDefault="00AD4AE1" w:rsidP="0078060E">
            <w:pPr>
              <w:tabs>
                <w:tab w:val="left" w:pos="11060"/>
              </w:tabs>
              <w:jc w:val="center"/>
              <w:rPr>
                <w:sz w:val="24"/>
                <w:szCs w:val="24"/>
              </w:rPr>
            </w:pPr>
            <w:r>
              <w:rPr>
                <w:sz w:val="24"/>
                <w:szCs w:val="24"/>
              </w:rPr>
              <w:t>23</w:t>
            </w:r>
          </w:p>
        </w:tc>
      </w:tr>
      <w:tr w:rsidR="0078060E" w:rsidRPr="00EC6199" w14:paraId="01396FC6" w14:textId="77777777" w:rsidTr="00DC097F">
        <w:tc>
          <w:tcPr>
            <w:tcW w:w="568" w:type="dxa"/>
            <w:tcBorders>
              <w:top w:val="single" w:sz="4" w:space="0" w:color="auto"/>
              <w:left w:val="single" w:sz="4" w:space="0" w:color="auto"/>
              <w:bottom w:val="single" w:sz="4" w:space="0" w:color="auto"/>
              <w:right w:val="single" w:sz="4" w:space="0" w:color="auto"/>
            </w:tcBorders>
          </w:tcPr>
          <w:p w14:paraId="5001C74C" w14:textId="199B3EDD" w:rsidR="0078060E" w:rsidRPr="00C71AC0" w:rsidRDefault="0078060E" w:rsidP="0078060E">
            <w:pPr>
              <w:jc w:val="center"/>
              <w:rPr>
                <w:sz w:val="24"/>
                <w:szCs w:val="24"/>
              </w:rPr>
            </w:pPr>
            <w:r>
              <w:rPr>
                <w:sz w:val="24"/>
                <w:szCs w:val="24"/>
              </w:rPr>
              <w:t>29</w:t>
            </w:r>
          </w:p>
        </w:tc>
        <w:tc>
          <w:tcPr>
            <w:tcW w:w="8505" w:type="dxa"/>
          </w:tcPr>
          <w:p w14:paraId="6F479EB3" w14:textId="1DCDB9C5" w:rsidR="0078060E" w:rsidRPr="00C71AC0" w:rsidRDefault="0078060E" w:rsidP="0078060E">
            <w:pPr>
              <w:tabs>
                <w:tab w:val="left" w:pos="11060"/>
              </w:tabs>
              <w:rPr>
                <w:sz w:val="24"/>
                <w:szCs w:val="24"/>
              </w:rPr>
            </w:pPr>
            <w:r w:rsidRPr="00F01849">
              <w:t>Казенное стационарное учреждение социального обслуживания Орловской области «Центр помощи детям, оставшимся без попечения родителей «Маленькая страна»</w:t>
            </w:r>
          </w:p>
        </w:tc>
        <w:tc>
          <w:tcPr>
            <w:tcW w:w="1559" w:type="dxa"/>
            <w:vAlign w:val="center"/>
          </w:tcPr>
          <w:p w14:paraId="29A02F0B" w14:textId="6D5C7230" w:rsidR="0078060E" w:rsidRPr="00C71AC0" w:rsidRDefault="00AD4AE1" w:rsidP="0078060E">
            <w:pPr>
              <w:tabs>
                <w:tab w:val="left" w:pos="11060"/>
              </w:tabs>
              <w:jc w:val="center"/>
              <w:rPr>
                <w:sz w:val="24"/>
                <w:szCs w:val="24"/>
              </w:rPr>
            </w:pPr>
            <w:r>
              <w:rPr>
                <w:sz w:val="24"/>
                <w:szCs w:val="24"/>
              </w:rPr>
              <w:t>0</w:t>
            </w:r>
          </w:p>
        </w:tc>
      </w:tr>
    </w:tbl>
    <w:p w14:paraId="14362382" w14:textId="26C3BB33" w:rsidR="00D74545" w:rsidRPr="00D74545" w:rsidRDefault="00DC097F" w:rsidP="00D74545">
      <w:pPr>
        <w:keepNext/>
        <w:spacing w:before="240" w:after="60"/>
        <w:jc w:val="center"/>
        <w:outlineLvl w:val="1"/>
        <w:rPr>
          <w:b/>
          <w:bCs/>
          <w:color w:val="2375B8"/>
          <w:sz w:val="28"/>
          <w:szCs w:val="28"/>
          <w:lang w:eastAsia="en-US"/>
        </w:rPr>
      </w:pPr>
      <w:bookmarkStart w:id="36" w:name="_Toc15278237"/>
      <w:bookmarkStart w:id="37" w:name="_Toc50492468"/>
      <w:bookmarkStart w:id="38" w:name="_Toc108589273"/>
      <w:bookmarkStart w:id="39" w:name="_Toc172877843"/>
      <w:bookmarkStart w:id="40" w:name="_Toc173060989"/>
      <w:bookmarkStart w:id="41" w:name="_Toc177741028"/>
      <w:r>
        <w:rPr>
          <w:b/>
          <w:bCs/>
          <w:color w:val="2375B8"/>
          <w:sz w:val="28"/>
          <w:szCs w:val="28"/>
          <w:lang w:eastAsia="en-US"/>
        </w:rPr>
        <w:lastRenderedPageBreak/>
        <w:t>По</w:t>
      </w:r>
      <w:r w:rsidR="00D74545" w:rsidRPr="00D74545">
        <w:rPr>
          <w:b/>
          <w:bCs/>
          <w:color w:val="2375B8"/>
          <w:sz w:val="28"/>
          <w:szCs w:val="28"/>
          <w:lang w:eastAsia="en-US"/>
        </w:rPr>
        <w:t>оказатели, характеризующие открытость и доступность информации об организации социальной сферы</w:t>
      </w:r>
      <w:bookmarkEnd w:id="36"/>
      <w:bookmarkEnd w:id="37"/>
      <w:bookmarkEnd w:id="38"/>
      <w:bookmarkEnd w:id="39"/>
      <w:bookmarkEnd w:id="40"/>
      <w:bookmarkEnd w:id="41"/>
    </w:p>
    <w:p w14:paraId="7BFCF07D" w14:textId="77777777" w:rsidR="00D74545" w:rsidRPr="00D74545" w:rsidRDefault="00D74545" w:rsidP="00D74545">
      <w:pPr>
        <w:ind w:firstLine="709"/>
        <w:jc w:val="both"/>
        <w:rPr>
          <w:rFonts w:eastAsia="Century Gothic"/>
          <w:sz w:val="28"/>
          <w:szCs w:val="28"/>
        </w:rPr>
      </w:pPr>
      <w:r w:rsidRPr="00D74545">
        <w:rPr>
          <w:rFonts w:eastAsia="Century Gothic"/>
          <w:sz w:val="28"/>
          <w:szCs w:val="28"/>
        </w:rPr>
        <w:t xml:space="preserve">В данной группе рассматриваются следующие показатели: </w:t>
      </w:r>
    </w:p>
    <w:p w14:paraId="31A2E971" w14:textId="77777777" w:rsidR="00D74545" w:rsidRPr="00D74545" w:rsidRDefault="00D74545" w:rsidP="00D74545">
      <w:pPr>
        <w:ind w:firstLine="709"/>
        <w:jc w:val="both"/>
        <w:rPr>
          <w:rFonts w:eastAsia="Century Gothic"/>
          <w:sz w:val="28"/>
          <w:szCs w:val="28"/>
        </w:rPr>
      </w:pPr>
    </w:p>
    <w:p w14:paraId="51E25B9B" w14:textId="77777777" w:rsidR="00D74545" w:rsidRPr="00D74545" w:rsidRDefault="00D74545" w:rsidP="00D74545">
      <w:pPr>
        <w:ind w:firstLine="709"/>
        <w:jc w:val="both"/>
        <w:rPr>
          <w:rFonts w:eastAsia="Century Gothic"/>
          <w:sz w:val="28"/>
          <w:szCs w:val="28"/>
        </w:rPr>
      </w:pPr>
      <w:r w:rsidRPr="00D74545">
        <w:rPr>
          <w:rFonts w:eastAsia="Century Gothic"/>
          <w:sz w:val="28"/>
          <w:szCs w:val="28"/>
        </w:rPr>
        <w:t xml:space="preserve">1.1. Соответствие информации о деятельности организации социальной сферы, размещенной на общедоступных информационных ресурсах, ее содержанию и порядку (форме), установленным нормативными правовыми актами: </w:t>
      </w:r>
    </w:p>
    <w:p w14:paraId="73E1350D" w14:textId="77777777" w:rsidR="00D74545" w:rsidRPr="00D74545" w:rsidRDefault="00D74545" w:rsidP="00D74545">
      <w:pPr>
        <w:ind w:firstLine="709"/>
        <w:jc w:val="both"/>
        <w:rPr>
          <w:rFonts w:eastAsia="Century Gothic"/>
          <w:sz w:val="28"/>
          <w:szCs w:val="28"/>
        </w:rPr>
      </w:pPr>
      <w:r w:rsidRPr="00D74545">
        <w:rPr>
          <w:rFonts w:eastAsia="Century Gothic"/>
          <w:sz w:val="28"/>
          <w:szCs w:val="28"/>
        </w:rPr>
        <w:t xml:space="preserve"> - на информационных стендах в помещении организации социальной сферы; </w:t>
      </w:r>
    </w:p>
    <w:p w14:paraId="21BD3B92" w14:textId="2D1BF4C4" w:rsidR="00D74545" w:rsidRPr="00D74545" w:rsidRDefault="00D74545" w:rsidP="00D74545">
      <w:pPr>
        <w:ind w:firstLine="709"/>
        <w:jc w:val="both"/>
        <w:rPr>
          <w:rFonts w:eastAsia="Century Gothic"/>
          <w:sz w:val="28"/>
          <w:szCs w:val="28"/>
        </w:rPr>
      </w:pPr>
      <w:r w:rsidRPr="00D74545">
        <w:rPr>
          <w:rFonts w:eastAsia="Century Gothic"/>
          <w:sz w:val="28"/>
          <w:szCs w:val="28"/>
        </w:rPr>
        <w:t xml:space="preserve"> - на официальном сайте орган</w:t>
      </w:r>
      <w:r w:rsidR="009A773A">
        <w:rPr>
          <w:rFonts w:eastAsia="Century Gothic"/>
          <w:sz w:val="28"/>
          <w:szCs w:val="28"/>
        </w:rPr>
        <w:t>изации социальной сферы в сети «</w:t>
      </w:r>
      <w:r w:rsidRPr="00D74545">
        <w:rPr>
          <w:rFonts w:eastAsia="Century Gothic"/>
          <w:sz w:val="28"/>
          <w:szCs w:val="28"/>
        </w:rPr>
        <w:t>Интернет» (далее - официальных сайтов организаций социальной сферы).</w:t>
      </w:r>
    </w:p>
    <w:p w14:paraId="73A30FA6" w14:textId="77777777" w:rsidR="00D74545" w:rsidRPr="00D74545" w:rsidRDefault="00D74545" w:rsidP="00D74545">
      <w:pPr>
        <w:ind w:firstLine="709"/>
        <w:jc w:val="both"/>
        <w:rPr>
          <w:rFonts w:eastAsia="Century Gothic"/>
          <w:sz w:val="28"/>
          <w:szCs w:val="28"/>
        </w:rPr>
      </w:pPr>
      <w:r w:rsidRPr="00D74545">
        <w:rPr>
          <w:rFonts w:eastAsia="Century Gothic"/>
          <w:sz w:val="28"/>
          <w:szCs w:val="28"/>
        </w:rPr>
        <w:t xml:space="preserve">1.2.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w:t>
      </w:r>
    </w:p>
    <w:p w14:paraId="519C5BAC" w14:textId="77777777" w:rsidR="00D74545" w:rsidRPr="00D74545" w:rsidRDefault="00D74545" w:rsidP="00D74545">
      <w:pPr>
        <w:ind w:firstLine="709"/>
        <w:jc w:val="both"/>
        <w:rPr>
          <w:rFonts w:eastAsia="Century Gothic"/>
          <w:sz w:val="28"/>
          <w:szCs w:val="28"/>
        </w:rPr>
      </w:pPr>
      <w:r w:rsidRPr="00D74545">
        <w:rPr>
          <w:rFonts w:eastAsia="Century Gothic"/>
          <w:sz w:val="28"/>
          <w:szCs w:val="28"/>
        </w:rPr>
        <w:t xml:space="preserve">- абонентского номера телефона; </w:t>
      </w:r>
    </w:p>
    <w:p w14:paraId="7675C5CD" w14:textId="77777777" w:rsidR="00D74545" w:rsidRPr="00D74545" w:rsidRDefault="00D74545" w:rsidP="00D74545">
      <w:pPr>
        <w:ind w:firstLine="709"/>
        <w:jc w:val="both"/>
        <w:rPr>
          <w:rFonts w:eastAsia="Century Gothic"/>
          <w:sz w:val="28"/>
          <w:szCs w:val="28"/>
        </w:rPr>
      </w:pPr>
      <w:r w:rsidRPr="00D74545">
        <w:rPr>
          <w:rFonts w:eastAsia="Century Gothic"/>
          <w:sz w:val="28"/>
          <w:szCs w:val="28"/>
        </w:rPr>
        <w:t xml:space="preserve">- адреса электронной почты; </w:t>
      </w:r>
    </w:p>
    <w:p w14:paraId="1F322E07" w14:textId="77777777" w:rsidR="00D74545" w:rsidRPr="00D74545" w:rsidRDefault="00D74545" w:rsidP="00D74545">
      <w:pPr>
        <w:ind w:firstLine="709"/>
        <w:jc w:val="both"/>
        <w:rPr>
          <w:rFonts w:eastAsia="Century Gothic"/>
          <w:sz w:val="28"/>
          <w:szCs w:val="28"/>
        </w:rPr>
      </w:pPr>
      <w:r w:rsidRPr="00D74545">
        <w:rPr>
          <w:rFonts w:eastAsia="Century Gothic"/>
          <w:sz w:val="28"/>
          <w:szCs w:val="28"/>
        </w:rPr>
        <w:t xml:space="preserve">- электронных сервисов (для подачи электронного обращения (жалобы, предложения), получения консультации по оказываемым услугам и иных.); </w:t>
      </w:r>
    </w:p>
    <w:p w14:paraId="631C9364" w14:textId="77777777" w:rsidR="00D74545" w:rsidRPr="00D74545" w:rsidRDefault="00D74545" w:rsidP="00D74545">
      <w:pPr>
        <w:ind w:firstLine="709"/>
        <w:jc w:val="both"/>
        <w:rPr>
          <w:rFonts w:eastAsia="Century Gothic"/>
          <w:sz w:val="28"/>
          <w:szCs w:val="28"/>
        </w:rPr>
      </w:pPr>
      <w:r w:rsidRPr="00D74545">
        <w:rPr>
          <w:rFonts w:eastAsia="Century Gothic"/>
          <w:sz w:val="28"/>
          <w:szCs w:val="28"/>
        </w:rPr>
        <w:t xml:space="preserve">- раздела официального сайта «Часто задаваемые вопросы»; </w:t>
      </w:r>
    </w:p>
    <w:p w14:paraId="5A4F3CCB" w14:textId="77777777" w:rsidR="00D74545" w:rsidRPr="00D74545" w:rsidRDefault="00D74545" w:rsidP="00D74545">
      <w:pPr>
        <w:ind w:firstLine="709"/>
        <w:jc w:val="both"/>
        <w:rPr>
          <w:rFonts w:eastAsia="Century Gothic"/>
          <w:sz w:val="28"/>
          <w:szCs w:val="28"/>
        </w:rPr>
      </w:pPr>
      <w:r w:rsidRPr="00D74545">
        <w:rPr>
          <w:rFonts w:eastAsia="Century Gothic"/>
          <w:sz w:val="28"/>
          <w:szCs w:val="28"/>
        </w:rPr>
        <w:t>-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p w14:paraId="2CDC0CF1" w14:textId="52B1E095" w:rsidR="00D74545" w:rsidRPr="00D74545" w:rsidRDefault="00D74545" w:rsidP="00D74545">
      <w:pPr>
        <w:ind w:firstLine="709"/>
        <w:jc w:val="both"/>
        <w:rPr>
          <w:rFonts w:eastAsia="Century Gothic"/>
          <w:sz w:val="28"/>
          <w:szCs w:val="28"/>
        </w:rPr>
      </w:pPr>
      <w:r w:rsidRPr="00D74545">
        <w:rPr>
          <w:rFonts w:eastAsia="Century Gothic"/>
          <w:sz w:val="28"/>
          <w:szCs w:val="28"/>
        </w:rPr>
        <w:t xml:space="preserve">1.3. Доля получателей услуг, 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на официальном сайте организации социальной сферы в сети «Интернет» </w:t>
      </w:r>
      <w:r w:rsidR="009A773A">
        <w:rPr>
          <w:rFonts w:eastAsia="Century Gothic"/>
          <w:sz w:val="28"/>
          <w:szCs w:val="28"/>
        </w:rPr>
        <w:t xml:space="preserve">              </w:t>
      </w:r>
      <w:r w:rsidRPr="00D74545">
        <w:rPr>
          <w:rFonts w:eastAsia="Century Gothic"/>
          <w:sz w:val="28"/>
          <w:szCs w:val="28"/>
        </w:rPr>
        <w:t>(</w:t>
      </w:r>
      <w:r w:rsidR="00EE48CC">
        <w:rPr>
          <w:rFonts w:eastAsia="Century Gothic"/>
          <w:sz w:val="28"/>
          <w:szCs w:val="28"/>
        </w:rPr>
        <w:t>98</w:t>
      </w:r>
      <w:r w:rsidRPr="00D74545">
        <w:rPr>
          <w:rFonts w:eastAsia="Century Gothic"/>
          <w:sz w:val="28"/>
          <w:szCs w:val="28"/>
        </w:rPr>
        <w:t xml:space="preserve"> % от общего числа опрошенных получателей услуг).</w:t>
      </w:r>
    </w:p>
    <w:p w14:paraId="5AF226D2" w14:textId="77777777" w:rsidR="00D74545" w:rsidRPr="00D74545" w:rsidRDefault="00D74545" w:rsidP="00D74545">
      <w:pPr>
        <w:keepNext/>
        <w:spacing w:before="240" w:after="60"/>
        <w:jc w:val="center"/>
        <w:outlineLvl w:val="1"/>
        <w:rPr>
          <w:b/>
          <w:bCs/>
          <w:color w:val="2375B8"/>
          <w:sz w:val="28"/>
          <w:szCs w:val="28"/>
          <w:lang w:eastAsia="en-US"/>
        </w:rPr>
      </w:pPr>
      <w:bookmarkStart w:id="42" w:name="_Toc15278238"/>
      <w:bookmarkStart w:id="43" w:name="_Toc50492469"/>
      <w:bookmarkStart w:id="44" w:name="_Toc108589274"/>
      <w:bookmarkStart w:id="45" w:name="_Toc172877844"/>
      <w:bookmarkStart w:id="46" w:name="_Toc173060990"/>
      <w:bookmarkStart w:id="47" w:name="_Toc177741029"/>
      <w:r w:rsidRPr="00D74545">
        <w:rPr>
          <w:b/>
          <w:bCs/>
          <w:color w:val="2375B8"/>
          <w:sz w:val="28"/>
          <w:szCs w:val="28"/>
          <w:lang w:eastAsia="en-US"/>
        </w:rPr>
        <w:t>Показатели, характеризующие комфортность условий предоставления услуг, в том числе время ожидания предоставления услуг</w:t>
      </w:r>
      <w:bookmarkEnd w:id="42"/>
      <w:bookmarkEnd w:id="43"/>
      <w:bookmarkEnd w:id="44"/>
      <w:bookmarkEnd w:id="45"/>
      <w:bookmarkEnd w:id="46"/>
      <w:bookmarkEnd w:id="47"/>
    </w:p>
    <w:p w14:paraId="16C824ED" w14:textId="77777777" w:rsidR="00D74545" w:rsidRPr="00D74545" w:rsidRDefault="00D74545" w:rsidP="00D74545">
      <w:pPr>
        <w:ind w:firstLine="709"/>
        <w:jc w:val="both"/>
        <w:rPr>
          <w:rFonts w:eastAsia="Century Gothic"/>
          <w:sz w:val="28"/>
          <w:szCs w:val="28"/>
        </w:rPr>
      </w:pPr>
      <w:r w:rsidRPr="00D74545">
        <w:rPr>
          <w:rFonts w:eastAsia="Century Gothic"/>
          <w:sz w:val="28"/>
          <w:szCs w:val="28"/>
        </w:rPr>
        <w:t xml:space="preserve">В данной группе исследуются следующие показатели: </w:t>
      </w:r>
    </w:p>
    <w:p w14:paraId="173D5B63" w14:textId="77777777" w:rsidR="00D74545" w:rsidRPr="00D74545" w:rsidRDefault="00D74545" w:rsidP="00D74545">
      <w:pPr>
        <w:ind w:firstLine="709"/>
        <w:jc w:val="both"/>
        <w:rPr>
          <w:rFonts w:eastAsia="Century Gothic"/>
          <w:sz w:val="28"/>
          <w:szCs w:val="28"/>
        </w:rPr>
      </w:pPr>
      <w:r w:rsidRPr="00D74545">
        <w:rPr>
          <w:rFonts w:eastAsia="Century Gothic"/>
          <w:sz w:val="28"/>
          <w:szCs w:val="28"/>
        </w:rPr>
        <w:t>2.1. Обеспечение в организации социальной сферы комфортных условий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w:t>
      </w:r>
    </w:p>
    <w:p w14:paraId="27E79CCA" w14:textId="77777777" w:rsidR="00D74545" w:rsidRPr="00D74545" w:rsidRDefault="00D74545" w:rsidP="00D74545">
      <w:pPr>
        <w:ind w:firstLine="709"/>
        <w:jc w:val="both"/>
        <w:rPr>
          <w:rFonts w:eastAsia="Century Gothic"/>
          <w:sz w:val="28"/>
          <w:szCs w:val="28"/>
        </w:rPr>
      </w:pPr>
      <w:r w:rsidRPr="00D74545">
        <w:rPr>
          <w:rFonts w:eastAsia="Century Gothic"/>
          <w:sz w:val="28"/>
          <w:szCs w:val="28"/>
        </w:rPr>
        <w:t>2.2. Время ожидания предоставления услуги.</w:t>
      </w:r>
    </w:p>
    <w:p w14:paraId="7B76B138" w14:textId="39F365D1" w:rsidR="00D74545" w:rsidRPr="00D74545" w:rsidRDefault="00D74545" w:rsidP="00D74545">
      <w:pPr>
        <w:ind w:firstLine="709"/>
        <w:jc w:val="both"/>
        <w:rPr>
          <w:rFonts w:eastAsia="Century Gothic"/>
          <w:sz w:val="28"/>
          <w:szCs w:val="28"/>
        </w:rPr>
      </w:pPr>
      <w:r w:rsidRPr="00D74545">
        <w:rPr>
          <w:rFonts w:eastAsia="Century Gothic"/>
          <w:sz w:val="28"/>
          <w:szCs w:val="28"/>
        </w:rPr>
        <w:t>2.3. Доля получателей услуг, удовлетворенных комфортностью предоставления услуг организацией социальной сферы (</w:t>
      </w:r>
      <w:r w:rsidR="00B86A0C">
        <w:rPr>
          <w:rFonts w:eastAsia="Century Gothic"/>
          <w:sz w:val="28"/>
          <w:szCs w:val="28"/>
        </w:rPr>
        <w:t>100</w:t>
      </w:r>
      <w:r w:rsidRPr="00D74545">
        <w:rPr>
          <w:rFonts w:eastAsia="Century Gothic"/>
          <w:sz w:val="28"/>
          <w:szCs w:val="28"/>
        </w:rPr>
        <w:t xml:space="preserve"> % от общего числа опрошенных получателей услуг).</w:t>
      </w:r>
    </w:p>
    <w:p w14:paraId="56C195F6" w14:textId="77777777" w:rsidR="00D74545" w:rsidRPr="00D74545" w:rsidRDefault="00D74545" w:rsidP="00D74545">
      <w:pPr>
        <w:keepNext/>
        <w:spacing w:before="240" w:after="60"/>
        <w:jc w:val="center"/>
        <w:outlineLvl w:val="1"/>
        <w:rPr>
          <w:b/>
          <w:bCs/>
          <w:color w:val="2375B8"/>
          <w:sz w:val="28"/>
          <w:szCs w:val="28"/>
          <w:lang w:eastAsia="en-US"/>
        </w:rPr>
      </w:pPr>
      <w:bookmarkStart w:id="48" w:name="_Toc15278239"/>
      <w:bookmarkStart w:id="49" w:name="_Toc50492470"/>
      <w:bookmarkStart w:id="50" w:name="_Toc108589275"/>
      <w:bookmarkStart w:id="51" w:name="_Toc172877845"/>
      <w:bookmarkStart w:id="52" w:name="_Toc173060991"/>
      <w:bookmarkStart w:id="53" w:name="_Toc177741030"/>
      <w:r w:rsidRPr="00D74545">
        <w:rPr>
          <w:b/>
          <w:bCs/>
          <w:color w:val="2375B8"/>
          <w:sz w:val="28"/>
          <w:szCs w:val="28"/>
          <w:lang w:eastAsia="en-US"/>
        </w:rPr>
        <w:t>Показатели, характеризующие доступность услуг для инвалидов</w:t>
      </w:r>
      <w:bookmarkEnd w:id="48"/>
      <w:bookmarkEnd w:id="49"/>
      <w:bookmarkEnd w:id="50"/>
      <w:bookmarkEnd w:id="51"/>
      <w:bookmarkEnd w:id="52"/>
      <w:bookmarkEnd w:id="53"/>
    </w:p>
    <w:p w14:paraId="5BA2D2A9" w14:textId="77777777" w:rsidR="00D74545" w:rsidRPr="00D74545" w:rsidRDefault="00D74545" w:rsidP="00D74545">
      <w:pPr>
        <w:ind w:firstLine="709"/>
        <w:jc w:val="both"/>
        <w:rPr>
          <w:rFonts w:eastAsia="Century Gothic"/>
          <w:sz w:val="28"/>
          <w:szCs w:val="28"/>
        </w:rPr>
      </w:pPr>
      <w:r w:rsidRPr="00D74545">
        <w:rPr>
          <w:rFonts w:eastAsia="Century Gothic"/>
          <w:sz w:val="28"/>
          <w:szCs w:val="28"/>
        </w:rPr>
        <w:t xml:space="preserve">Рассматриваются следующие показатели: </w:t>
      </w:r>
    </w:p>
    <w:p w14:paraId="10788480" w14:textId="77777777" w:rsidR="00D74545" w:rsidRPr="00D74545" w:rsidRDefault="00D74545" w:rsidP="00D74545">
      <w:pPr>
        <w:ind w:firstLine="709"/>
        <w:jc w:val="both"/>
        <w:rPr>
          <w:rFonts w:eastAsia="Century Gothic"/>
          <w:sz w:val="28"/>
          <w:szCs w:val="28"/>
        </w:rPr>
      </w:pPr>
      <w:r w:rsidRPr="00D74545">
        <w:rPr>
          <w:rFonts w:eastAsia="Century Gothic"/>
          <w:sz w:val="28"/>
          <w:szCs w:val="28"/>
        </w:rPr>
        <w:t xml:space="preserve">3.1. Оборудование помещений организации социальной сферы и прилегающей к ней территории с учетом доступности для инвалидов: </w:t>
      </w:r>
    </w:p>
    <w:p w14:paraId="7A7FD393" w14:textId="77777777" w:rsidR="00D74545" w:rsidRPr="00D74545" w:rsidRDefault="00D74545" w:rsidP="00D74545">
      <w:pPr>
        <w:ind w:firstLine="709"/>
        <w:jc w:val="both"/>
        <w:rPr>
          <w:rFonts w:eastAsia="Century Gothic"/>
          <w:sz w:val="28"/>
          <w:szCs w:val="28"/>
        </w:rPr>
      </w:pPr>
      <w:r w:rsidRPr="00D74545">
        <w:rPr>
          <w:rFonts w:eastAsia="Century Gothic"/>
          <w:sz w:val="28"/>
          <w:szCs w:val="28"/>
        </w:rPr>
        <w:t xml:space="preserve">- оборудованных входных групп пандусами (подъемными платформами); </w:t>
      </w:r>
    </w:p>
    <w:p w14:paraId="14E4ADA2" w14:textId="77777777" w:rsidR="00D74545" w:rsidRPr="00D74545" w:rsidRDefault="00D74545" w:rsidP="00D74545">
      <w:pPr>
        <w:ind w:firstLine="709"/>
        <w:jc w:val="both"/>
        <w:rPr>
          <w:rFonts w:eastAsia="Century Gothic"/>
          <w:sz w:val="28"/>
          <w:szCs w:val="28"/>
        </w:rPr>
      </w:pPr>
      <w:r w:rsidRPr="00D74545">
        <w:rPr>
          <w:rFonts w:eastAsia="Century Gothic"/>
          <w:sz w:val="28"/>
          <w:szCs w:val="28"/>
        </w:rPr>
        <w:t xml:space="preserve">- наличие выделенных стоянок для автотранспортных средств инвалидов; </w:t>
      </w:r>
    </w:p>
    <w:p w14:paraId="23E5E3D0" w14:textId="77777777" w:rsidR="00D74545" w:rsidRPr="00D74545" w:rsidRDefault="00D74545" w:rsidP="00D74545">
      <w:pPr>
        <w:ind w:firstLine="709"/>
        <w:jc w:val="both"/>
        <w:rPr>
          <w:rFonts w:eastAsia="Century Gothic"/>
          <w:sz w:val="28"/>
          <w:szCs w:val="28"/>
        </w:rPr>
      </w:pPr>
      <w:r w:rsidRPr="00D74545">
        <w:rPr>
          <w:rFonts w:eastAsia="Century Gothic"/>
          <w:sz w:val="28"/>
          <w:szCs w:val="28"/>
        </w:rPr>
        <w:t xml:space="preserve">- наличие адаптированных лифтов, поручней, расширенных дверных проемов; </w:t>
      </w:r>
    </w:p>
    <w:p w14:paraId="456172BC" w14:textId="77777777" w:rsidR="00D74545" w:rsidRPr="00D74545" w:rsidRDefault="00D74545" w:rsidP="00D74545">
      <w:pPr>
        <w:ind w:firstLine="709"/>
        <w:jc w:val="both"/>
        <w:rPr>
          <w:rFonts w:eastAsia="Century Gothic"/>
          <w:sz w:val="28"/>
          <w:szCs w:val="28"/>
        </w:rPr>
      </w:pPr>
      <w:r w:rsidRPr="00D74545">
        <w:rPr>
          <w:rFonts w:eastAsia="Century Gothic"/>
          <w:sz w:val="28"/>
          <w:szCs w:val="28"/>
        </w:rPr>
        <w:t xml:space="preserve">- наличие сменных кресел-колясок; </w:t>
      </w:r>
    </w:p>
    <w:p w14:paraId="467B7DC6" w14:textId="77777777" w:rsidR="00D74545" w:rsidRPr="00D74545" w:rsidRDefault="00D74545" w:rsidP="00D74545">
      <w:pPr>
        <w:ind w:firstLine="709"/>
        <w:jc w:val="both"/>
        <w:rPr>
          <w:rFonts w:eastAsia="Century Gothic"/>
          <w:sz w:val="28"/>
          <w:szCs w:val="28"/>
        </w:rPr>
      </w:pPr>
      <w:r w:rsidRPr="00D74545">
        <w:rPr>
          <w:rFonts w:eastAsia="Century Gothic"/>
          <w:sz w:val="28"/>
          <w:szCs w:val="28"/>
        </w:rPr>
        <w:lastRenderedPageBreak/>
        <w:t>- наличие специально оборудованных санитарно-гигиенических помещений в организации социальной сферы.</w:t>
      </w:r>
    </w:p>
    <w:p w14:paraId="0A94E8DA" w14:textId="77777777" w:rsidR="00D74545" w:rsidRPr="00D74545" w:rsidRDefault="00D74545" w:rsidP="00D74545">
      <w:pPr>
        <w:ind w:firstLine="709"/>
        <w:jc w:val="both"/>
        <w:rPr>
          <w:rFonts w:eastAsia="Century Gothic"/>
          <w:sz w:val="28"/>
          <w:szCs w:val="28"/>
        </w:rPr>
      </w:pPr>
      <w:r w:rsidRPr="00D74545">
        <w:rPr>
          <w:rFonts w:eastAsia="Century Gothic"/>
          <w:sz w:val="28"/>
          <w:szCs w:val="28"/>
        </w:rPr>
        <w:t xml:space="preserve">3.2. Обеспечение в организации социальной сферы условий доступности, позволяющих инвалидам получать услуги наравне с другими: </w:t>
      </w:r>
    </w:p>
    <w:p w14:paraId="0DB5B775" w14:textId="77777777" w:rsidR="00D74545" w:rsidRPr="00D74545" w:rsidRDefault="00D74545" w:rsidP="00D74545">
      <w:pPr>
        <w:ind w:firstLine="709"/>
        <w:jc w:val="both"/>
        <w:rPr>
          <w:rFonts w:eastAsia="Century Gothic"/>
          <w:sz w:val="28"/>
          <w:szCs w:val="28"/>
        </w:rPr>
      </w:pPr>
      <w:r w:rsidRPr="00D74545">
        <w:rPr>
          <w:rFonts w:eastAsia="Century Gothic"/>
          <w:sz w:val="28"/>
          <w:szCs w:val="28"/>
        </w:rPr>
        <w:t xml:space="preserve">- дублирование для инвалидов по слуху и зрению звуковой и зрительной информации; </w:t>
      </w:r>
    </w:p>
    <w:p w14:paraId="0F4BC931" w14:textId="77777777" w:rsidR="00D74545" w:rsidRPr="00D74545" w:rsidRDefault="00D74545" w:rsidP="00D74545">
      <w:pPr>
        <w:ind w:firstLine="709"/>
        <w:jc w:val="both"/>
        <w:rPr>
          <w:rFonts w:eastAsia="Century Gothic"/>
          <w:sz w:val="28"/>
          <w:szCs w:val="28"/>
        </w:rPr>
      </w:pPr>
      <w:r w:rsidRPr="00D74545">
        <w:rPr>
          <w:rFonts w:eastAsia="Century Gothic"/>
          <w:sz w:val="28"/>
          <w:szCs w:val="28"/>
        </w:rPr>
        <w:t xml:space="preserve">- дублирование надписей, знаков и иной текстовой и графической информации знаками, выполненными рельефно-точечным шрифтом Брайля; </w:t>
      </w:r>
    </w:p>
    <w:p w14:paraId="69720D6D" w14:textId="77777777" w:rsidR="00D74545" w:rsidRPr="00D74545" w:rsidRDefault="00D74545" w:rsidP="00D74545">
      <w:pPr>
        <w:ind w:firstLine="709"/>
        <w:jc w:val="both"/>
        <w:rPr>
          <w:rFonts w:eastAsia="Century Gothic"/>
          <w:sz w:val="28"/>
          <w:szCs w:val="28"/>
        </w:rPr>
      </w:pPr>
      <w:r w:rsidRPr="00D74545">
        <w:rPr>
          <w:rFonts w:eastAsia="Century Gothic"/>
          <w:sz w:val="28"/>
          <w:szCs w:val="28"/>
        </w:rPr>
        <w:t xml:space="preserve">- возможность предоставления инвалидам по слуху (слуху и зрению) услуг сурдопереводчика (тифлосурдопереводчика); </w:t>
      </w:r>
    </w:p>
    <w:p w14:paraId="577A0A61" w14:textId="77777777" w:rsidR="00D74545" w:rsidRPr="00D74545" w:rsidRDefault="00D74545" w:rsidP="00D74545">
      <w:pPr>
        <w:ind w:firstLine="709"/>
        <w:jc w:val="both"/>
        <w:rPr>
          <w:rFonts w:eastAsia="Century Gothic"/>
          <w:sz w:val="28"/>
          <w:szCs w:val="28"/>
        </w:rPr>
      </w:pPr>
      <w:r w:rsidRPr="00D74545">
        <w:rPr>
          <w:rFonts w:eastAsia="Century Gothic"/>
          <w:sz w:val="28"/>
          <w:szCs w:val="28"/>
        </w:rPr>
        <w:t xml:space="preserve">- наличие альтернативной версии официального сайта организации социальной сферы в сети «Интернет» для инвалидов по зрению; </w:t>
      </w:r>
    </w:p>
    <w:p w14:paraId="7FED07C5" w14:textId="77777777" w:rsidR="00D74545" w:rsidRPr="00D74545" w:rsidRDefault="00D74545" w:rsidP="00D74545">
      <w:pPr>
        <w:ind w:firstLine="709"/>
        <w:jc w:val="both"/>
        <w:rPr>
          <w:rFonts w:eastAsia="Century Gothic"/>
          <w:sz w:val="28"/>
          <w:szCs w:val="28"/>
        </w:rPr>
      </w:pPr>
      <w:r w:rsidRPr="00D74545">
        <w:rPr>
          <w:rFonts w:eastAsia="Century Gothic"/>
          <w:sz w:val="28"/>
          <w:szCs w:val="28"/>
        </w:rPr>
        <w:t xml:space="preserve">-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организации социальной сферы и на прилегающей территории; </w:t>
      </w:r>
    </w:p>
    <w:p w14:paraId="43501D48" w14:textId="77777777" w:rsidR="00D74545" w:rsidRPr="00D74545" w:rsidRDefault="00D74545" w:rsidP="00D74545">
      <w:pPr>
        <w:ind w:firstLine="709"/>
        <w:jc w:val="both"/>
        <w:rPr>
          <w:rFonts w:eastAsia="Century Gothic"/>
          <w:sz w:val="28"/>
          <w:szCs w:val="28"/>
        </w:rPr>
      </w:pPr>
      <w:r w:rsidRPr="00D74545">
        <w:rPr>
          <w:rFonts w:eastAsia="Century Gothic"/>
          <w:sz w:val="28"/>
          <w:szCs w:val="28"/>
        </w:rPr>
        <w:t>- наличие возможности предоставления услуги в дистанционном режиме или на дому.</w:t>
      </w:r>
    </w:p>
    <w:p w14:paraId="738031CA" w14:textId="0A75A610" w:rsidR="00D74545" w:rsidRPr="00D74545" w:rsidRDefault="00D74545" w:rsidP="00D74545">
      <w:pPr>
        <w:ind w:firstLine="709"/>
        <w:jc w:val="both"/>
        <w:rPr>
          <w:rFonts w:eastAsia="Century Gothic"/>
          <w:sz w:val="28"/>
          <w:szCs w:val="28"/>
        </w:rPr>
      </w:pPr>
      <w:r w:rsidRPr="00D74545">
        <w:rPr>
          <w:rFonts w:eastAsia="Century Gothic"/>
          <w:sz w:val="28"/>
          <w:szCs w:val="28"/>
        </w:rPr>
        <w:t>3.3. Доля получателей услуг, удовлетворенных доступностью услуг для инвалидов (</w:t>
      </w:r>
      <w:r w:rsidR="00EE48CC">
        <w:rPr>
          <w:rFonts w:eastAsia="Century Gothic"/>
          <w:sz w:val="28"/>
          <w:szCs w:val="28"/>
        </w:rPr>
        <w:t>86</w:t>
      </w:r>
      <w:r w:rsidR="00B86A0C">
        <w:rPr>
          <w:rFonts w:eastAsia="Century Gothic"/>
          <w:sz w:val="28"/>
          <w:szCs w:val="28"/>
        </w:rPr>
        <w:t xml:space="preserve"> </w:t>
      </w:r>
      <w:r w:rsidRPr="00D74545">
        <w:rPr>
          <w:rFonts w:eastAsia="Century Gothic"/>
          <w:sz w:val="28"/>
          <w:szCs w:val="28"/>
        </w:rPr>
        <w:t>% от общего числа опрошенных получателей услуг – инвалидов).</w:t>
      </w:r>
    </w:p>
    <w:p w14:paraId="3880F285" w14:textId="77777777" w:rsidR="00D74545" w:rsidRPr="00D74545" w:rsidRDefault="00D74545" w:rsidP="00D74545">
      <w:pPr>
        <w:keepNext/>
        <w:spacing w:before="240" w:after="60"/>
        <w:jc w:val="center"/>
        <w:outlineLvl w:val="1"/>
        <w:rPr>
          <w:b/>
          <w:bCs/>
          <w:color w:val="2375B8"/>
          <w:sz w:val="28"/>
          <w:szCs w:val="28"/>
          <w:lang w:eastAsia="en-US"/>
        </w:rPr>
      </w:pPr>
      <w:bookmarkStart w:id="54" w:name="_Toc15278240"/>
      <w:bookmarkStart w:id="55" w:name="_Toc50492471"/>
      <w:bookmarkStart w:id="56" w:name="_Toc108589276"/>
      <w:bookmarkStart w:id="57" w:name="_Toc172877846"/>
      <w:bookmarkStart w:id="58" w:name="_Toc173060992"/>
      <w:bookmarkStart w:id="59" w:name="_Toc177741031"/>
      <w:r w:rsidRPr="00D74545">
        <w:rPr>
          <w:b/>
          <w:bCs/>
          <w:color w:val="2375B8"/>
          <w:sz w:val="28"/>
          <w:szCs w:val="28"/>
          <w:lang w:eastAsia="en-US"/>
        </w:rPr>
        <w:t>Показатели, характеризующие доброжелательность, вежливость работников организаций социальной сферы</w:t>
      </w:r>
      <w:bookmarkEnd w:id="54"/>
      <w:bookmarkEnd w:id="55"/>
      <w:bookmarkEnd w:id="56"/>
      <w:bookmarkEnd w:id="57"/>
      <w:bookmarkEnd w:id="58"/>
      <w:bookmarkEnd w:id="59"/>
    </w:p>
    <w:p w14:paraId="45E4AE69" w14:textId="77777777" w:rsidR="00D74545" w:rsidRPr="00D74545" w:rsidRDefault="00D74545" w:rsidP="00D74545">
      <w:pPr>
        <w:ind w:firstLine="709"/>
        <w:jc w:val="both"/>
        <w:rPr>
          <w:rFonts w:eastAsia="Century Gothic"/>
          <w:sz w:val="28"/>
          <w:szCs w:val="28"/>
        </w:rPr>
      </w:pPr>
      <w:r w:rsidRPr="00D74545">
        <w:rPr>
          <w:rFonts w:eastAsia="Century Gothic"/>
          <w:sz w:val="28"/>
          <w:szCs w:val="28"/>
        </w:rPr>
        <w:t xml:space="preserve">В данной группе анализируются следующие показатели: </w:t>
      </w:r>
    </w:p>
    <w:p w14:paraId="7103C0AB" w14:textId="6AF93190" w:rsidR="00D74545" w:rsidRPr="00D74545" w:rsidRDefault="00D74545" w:rsidP="00D74545">
      <w:pPr>
        <w:ind w:firstLine="709"/>
        <w:jc w:val="both"/>
        <w:rPr>
          <w:rFonts w:eastAsia="Century Gothic"/>
          <w:sz w:val="28"/>
          <w:szCs w:val="28"/>
        </w:rPr>
      </w:pPr>
      <w:bookmarkStart w:id="60" w:name="_Hlk172137321"/>
      <w:r w:rsidRPr="00D74545">
        <w:rPr>
          <w:rFonts w:eastAsia="Century Gothic"/>
          <w:sz w:val="28"/>
          <w:szCs w:val="28"/>
        </w:rPr>
        <w:t>4.1.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 (</w:t>
      </w:r>
      <w:r w:rsidR="00B86A0C">
        <w:rPr>
          <w:rFonts w:eastAsia="Century Gothic"/>
          <w:sz w:val="28"/>
          <w:szCs w:val="28"/>
        </w:rPr>
        <w:t>100</w:t>
      </w:r>
      <w:r w:rsidRPr="00D74545">
        <w:rPr>
          <w:rFonts w:eastAsia="Century Gothic"/>
          <w:sz w:val="28"/>
          <w:szCs w:val="28"/>
        </w:rPr>
        <w:t xml:space="preserve"> % от общего числа опрошенных получателей услуг).</w:t>
      </w:r>
    </w:p>
    <w:p w14:paraId="380347BF" w14:textId="422732A5" w:rsidR="00D74545" w:rsidRPr="00D74545" w:rsidRDefault="00D74545" w:rsidP="00D74545">
      <w:pPr>
        <w:ind w:firstLine="709"/>
        <w:jc w:val="both"/>
        <w:rPr>
          <w:rFonts w:eastAsia="Century Gothic"/>
          <w:sz w:val="28"/>
          <w:szCs w:val="28"/>
        </w:rPr>
      </w:pPr>
      <w:r w:rsidRPr="00D74545">
        <w:rPr>
          <w:rFonts w:eastAsia="Century Gothic"/>
          <w:sz w:val="28"/>
          <w:szCs w:val="28"/>
        </w:rPr>
        <w:t>4.2. 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социальной сферы (</w:t>
      </w:r>
      <w:r w:rsidR="00B86A0C">
        <w:rPr>
          <w:rFonts w:eastAsia="Century Gothic"/>
          <w:sz w:val="28"/>
          <w:szCs w:val="28"/>
        </w:rPr>
        <w:t>100</w:t>
      </w:r>
      <w:r w:rsidRPr="00D74545">
        <w:rPr>
          <w:rFonts w:eastAsia="Century Gothic"/>
          <w:sz w:val="28"/>
          <w:szCs w:val="28"/>
        </w:rPr>
        <w:t xml:space="preserve"> % от общего числа опрошенных получателей услуг).</w:t>
      </w:r>
    </w:p>
    <w:p w14:paraId="70E44C51" w14:textId="29ADE34A" w:rsidR="00D74545" w:rsidRPr="00D74545" w:rsidRDefault="00D74545" w:rsidP="00D74545">
      <w:pPr>
        <w:ind w:firstLine="709"/>
        <w:jc w:val="both"/>
        <w:rPr>
          <w:rFonts w:eastAsia="Century Gothic"/>
          <w:sz w:val="28"/>
          <w:szCs w:val="28"/>
        </w:rPr>
      </w:pPr>
      <w:r w:rsidRPr="00D74545">
        <w:rPr>
          <w:rFonts w:eastAsia="Century Gothic"/>
          <w:sz w:val="28"/>
          <w:szCs w:val="28"/>
        </w:rPr>
        <w:t>4.3. 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 (</w:t>
      </w:r>
      <w:r w:rsidR="00A02D3A">
        <w:rPr>
          <w:rFonts w:eastAsia="Century Gothic"/>
          <w:sz w:val="28"/>
          <w:szCs w:val="28"/>
        </w:rPr>
        <w:t xml:space="preserve">100 </w:t>
      </w:r>
      <w:r w:rsidRPr="00D74545">
        <w:rPr>
          <w:rFonts w:eastAsia="Century Gothic"/>
          <w:sz w:val="28"/>
          <w:szCs w:val="28"/>
        </w:rPr>
        <w:t>% от общего числа опрошенных получателей услуг).</w:t>
      </w:r>
    </w:p>
    <w:bookmarkEnd w:id="60"/>
    <w:p w14:paraId="6FAC3CF8" w14:textId="5B4B34B7" w:rsidR="00D74545" w:rsidRPr="00D74545" w:rsidRDefault="00D74545" w:rsidP="00D74545">
      <w:pPr>
        <w:ind w:firstLine="709"/>
        <w:jc w:val="both"/>
        <w:rPr>
          <w:rFonts w:eastAsia="Century Gothic"/>
          <w:sz w:val="28"/>
          <w:szCs w:val="28"/>
        </w:rPr>
      </w:pPr>
      <w:r w:rsidRPr="00D74545">
        <w:rPr>
          <w:rFonts w:eastAsia="Century Gothic"/>
          <w:sz w:val="28"/>
          <w:szCs w:val="28"/>
        </w:rPr>
        <w:t xml:space="preserve">Значение показателя 4.1.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w:t>
      </w:r>
      <w:r w:rsidR="0078060E" w:rsidRPr="00D74545">
        <w:rPr>
          <w:rFonts w:eastAsia="Century Gothic"/>
          <w:sz w:val="28"/>
          <w:szCs w:val="28"/>
        </w:rPr>
        <w:t xml:space="preserve">сферы составило </w:t>
      </w:r>
      <w:r w:rsidR="0078060E">
        <w:rPr>
          <w:rFonts w:eastAsia="Century Gothic"/>
          <w:sz w:val="28"/>
          <w:szCs w:val="28"/>
        </w:rPr>
        <w:t>(</w:t>
      </w:r>
      <w:r w:rsidR="00A02D3A">
        <w:rPr>
          <w:rFonts w:eastAsia="Century Gothic"/>
          <w:sz w:val="28"/>
          <w:szCs w:val="28"/>
        </w:rPr>
        <w:t xml:space="preserve">100 </w:t>
      </w:r>
      <w:r w:rsidR="00B86A0C" w:rsidRPr="00D74545">
        <w:rPr>
          <w:rFonts w:eastAsia="Century Gothic"/>
          <w:sz w:val="28"/>
          <w:szCs w:val="28"/>
        </w:rPr>
        <w:t>% от общего числа опрошенных получателей услуг</w:t>
      </w:r>
      <w:r w:rsidR="00B86A0C">
        <w:rPr>
          <w:rFonts w:eastAsia="Century Gothic"/>
          <w:sz w:val="28"/>
          <w:szCs w:val="28"/>
        </w:rPr>
        <w:t>)</w:t>
      </w:r>
      <w:r w:rsidRPr="00D74545">
        <w:rPr>
          <w:rFonts w:eastAsia="Century Gothic"/>
          <w:sz w:val="28"/>
          <w:szCs w:val="28"/>
        </w:rPr>
        <w:t>.</w:t>
      </w:r>
    </w:p>
    <w:p w14:paraId="3DABFBB1" w14:textId="68318B3C" w:rsidR="00D74545" w:rsidRPr="00D74545" w:rsidRDefault="00D74545" w:rsidP="00D74545">
      <w:pPr>
        <w:ind w:firstLine="709"/>
        <w:jc w:val="both"/>
        <w:rPr>
          <w:rFonts w:eastAsia="Century Gothic"/>
          <w:sz w:val="28"/>
          <w:szCs w:val="28"/>
        </w:rPr>
      </w:pPr>
      <w:r w:rsidRPr="00D74545">
        <w:rPr>
          <w:rFonts w:eastAsia="Century Gothic"/>
          <w:sz w:val="28"/>
          <w:szCs w:val="28"/>
        </w:rPr>
        <w:t xml:space="preserve">Значение показателя 4.2. 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социальной сферы составило </w:t>
      </w:r>
      <w:r w:rsidR="00B86A0C">
        <w:rPr>
          <w:rFonts w:eastAsia="Century Gothic"/>
          <w:sz w:val="28"/>
          <w:szCs w:val="28"/>
        </w:rPr>
        <w:t>(</w:t>
      </w:r>
      <w:r w:rsidR="00A02D3A">
        <w:rPr>
          <w:rFonts w:eastAsia="Century Gothic"/>
          <w:sz w:val="28"/>
          <w:szCs w:val="28"/>
        </w:rPr>
        <w:t xml:space="preserve">100 </w:t>
      </w:r>
      <w:r w:rsidR="00B86A0C" w:rsidRPr="00D74545">
        <w:rPr>
          <w:rFonts w:eastAsia="Century Gothic"/>
          <w:sz w:val="28"/>
          <w:szCs w:val="28"/>
        </w:rPr>
        <w:t>% от общего числа опрошенных получателей услуг</w:t>
      </w:r>
      <w:r w:rsidR="00B86A0C">
        <w:rPr>
          <w:rFonts w:eastAsia="Century Gothic"/>
          <w:sz w:val="28"/>
          <w:szCs w:val="28"/>
        </w:rPr>
        <w:t>)</w:t>
      </w:r>
      <w:r w:rsidRPr="00D74545">
        <w:rPr>
          <w:rFonts w:eastAsia="Century Gothic"/>
          <w:sz w:val="28"/>
          <w:szCs w:val="28"/>
        </w:rPr>
        <w:t>.</w:t>
      </w:r>
    </w:p>
    <w:p w14:paraId="09E38A0C" w14:textId="6E951F83" w:rsidR="00D74545" w:rsidRPr="00D74545" w:rsidRDefault="00D74545" w:rsidP="00D74545">
      <w:pPr>
        <w:ind w:firstLine="709"/>
        <w:jc w:val="both"/>
        <w:rPr>
          <w:rFonts w:eastAsia="Century Gothic"/>
          <w:sz w:val="28"/>
          <w:szCs w:val="28"/>
        </w:rPr>
      </w:pPr>
      <w:r w:rsidRPr="00D74545">
        <w:rPr>
          <w:rFonts w:eastAsia="Century Gothic"/>
          <w:sz w:val="28"/>
          <w:szCs w:val="28"/>
        </w:rPr>
        <w:lastRenderedPageBreak/>
        <w:t xml:space="preserve">Значение показателя 4.3. 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w:t>
      </w:r>
      <w:r w:rsidR="0078060E" w:rsidRPr="00D74545">
        <w:rPr>
          <w:rFonts w:eastAsia="Century Gothic"/>
          <w:sz w:val="28"/>
          <w:szCs w:val="28"/>
        </w:rPr>
        <w:t>взаимодействия составило</w:t>
      </w:r>
      <w:r w:rsidRPr="00D74545">
        <w:rPr>
          <w:rFonts w:eastAsia="Century Gothic"/>
          <w:sz w:val="28"/>
          <w:szCs w:val="28"/>
        </w:rPr>
        <w:t xml:space="preserve"> </w:t>
      </w:r>
      <w:r w:rsidR="00B86A0C">
        <w:rPr>
          <w:rFonts w:eastAsia="Century Gothic"/>
          <w:sz w:val="28"/>
          <w:szCs w:val="28"/>
        </w:rPr>
        <w:t>(</w:t>
      </w:r>
      <w:r w:rsidR="00A02D3A">
        <w:rPr>
          <w:rFonts w:eastAsia="Century Gothic"/>
          <w:sz w:val="28"/>
          <w:szCs w:val="28"/>
        </w:rPr>
        <w:t xml:space="preserve">100 </w:t>
      </w:r>
      <w:r w:rsidR="00B86A0C" w:rsidRPr="00D74545">
        <w:rPr>
          <w:rFonts w:eastAsia="Century Gothic"/>
          <w:sz w:val="28"/>
          <w:szCs w:val="28"/>
        </w:rPr>
        <w:t>% от общего числа опрошенных получателей услу</w:t>
      </w:r>
      <w:r w:rsidR="0078060E">
        <w:rPr>
          <w:rFonts w:eastAsia="Century Gothic"/>
          <w:sz w:val="28"/>
          <w:szCs w:val="28"/>
        </w:rPr>
        <w:t>г</w:t>
      </w:r>
      <w:r w:rsidR="00B86A0C">
        <w:rPr>
          <w:rFonts w:eastAsia="Century Gothic"/>
          <w:sz w:val="28"/>
          <w:szCs w:val="28"/>
        </w:rPr>
        <w:t>)</w:t>
      </w:r>
      <w:r w:rsidRPr="00D74545">
        <w:rPr>
          <w:rFonts w:eastAsia="Century Gothic"/>
          <w:sz w:val="28"/>
          <w:szCs w:val="28"/>
        </w:rPr>
        <w:t>.</w:t>
      </w:r>
    </w:p>
    <w:p w14:paraId="06A4351D" w14:textId="77777777" w:rsidR="00D74545" w:rsidRPr="00D74545" w:rsidRDefault="00D74545" w:rsidP="00D74545">
      <w:pPr>
        <w:keepNext/>
        <w:spacing w:before="240" w:after="60"/>
        <w:jc w:val="center"/>
        <w:outlineLvl w:val="1"/>
        <w:rPr>
          <w:b/>
          <w:bCs/>
          <w:color w:val="2375B8"/>
          <w:sz w:val="28"/>
          <w:szCs w:val="28"/>
          <w:lang w:eastAsia="en-US"/>
        </w:rPr>
      </w:pPr>
      <w:bookmarkStart w:id="61" w:name="_Toc15278241"/>
      <w:bookmarkStart w:id="62" w:name="_Toc50492472"/>
      <w:bookmarkStart w:id="63" w:name="_Toc108589277"/>
      <w:bookmarkStart w:id="64" w:name="_Toc172877847"/>
      <w:bookmarkStart w:id="65" w:name="_Toc173060993"/>
      <w:bookmarkStart w:id="66" w:name="_Toc177741032"/>
      <w:r w:rsidRPr="00D74545">
        <w:rPr>
          <w:b/>
          <w:bCs/>
          <w:color w:val="2375B8"/>
          <w:sz w:val="28"/>
          <w:szCs w:val="28"/>
          <w:lang w:eastAsia="en-US"/>
        </w:rPr>
        <w:t>Показатели, характеризующие удовлетворенность условиями оказания услуг</w:t>
      </w:r>
      <w:bookmarkEnd w:id="61"/>
      <w:bookmarkEnd w:id="62"/>
      <w:bookmarkEnd w:id="63"/>
      <w:bookmarkEnd w:id="64"/>
      <w:bookmarkEnd w:id="65"/>
      <w:bookmarkEnd w:id="66"/>
    </w:p>
    <w:p w14:paraId="64963BC7" w14:textId="77777777" w:rsidR="00D74545" w:rsidRPr="00D74545" w:rsidRDefault="00D74545" w:rsidP="00D74545"/>
    <w:p w14:paraId="72801B81" w14:textId="77777777" w:rsidR="00D74545" w:rsidRPr="00D74545" w:rsidRDefault="00D74545" w:rsidP="00D74545">
      <w:pPr>
        <w:ind w:firstLine="709"/>
        <w:jc w:val="both"/>
        <w:rPr>
          <w:rFonts w:eastAsia="Century Gothic"/>
          <w:sz w:val="28"/>
          <w:szCs w:val="28"/>
        </w:rPr>
      </w:pPr>
      <w:r w:rsidRPr="00D74545">
        <w:rPr>
          <w:rFonts w:eastAsia="Century Gothic"/>
          <w:sz w:val="28"/>
          <w:szCs w:val="28"/>
        </w:rPr>
        <w:t xml:space="preserve">В данной группе анализировались следующие показатели: </w:t>
      </w:r>
    </w:p>
    <w:p w14:paraId="37AC1861" w14:textId="5AE2BEDB" w:rsidR="00D74545" w:rsidRPr="00D74545" w:rsidRDefault="00D74545" w:rsidP="00D74545">
      <w:pPr>
        <w:ind w:firstLine="709"/>
        <w:jc w:val="both"/>
        <w:rPr>
          <w:rFonts w:eastAsia="Century Gothic"/>
          <w:sz w:val="28"/>
          <w:szCs w:val="28"/>
        </w:rPr>
      </w:pPr>
      <w:r w:rsidRPr="00D74545">
        <w:rPr>
          <w:rFonts w:eastAsia="Century Gothic"/>
          <w:sz w:val="28"/>
          <w:szCs w:val="28"/>
        </w:rPr>
        <w:t xml:space="preserve">5.1. 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 </w:t>
      </w:r>
      <w:r w:rsidR="00B86A0C">
        <w:rPr>
          <w:rFonts w:eastAsia="Century Gothic"/>
          <w:sz w:val="28"/>
          <w:szCs w:val="28"/>
        </w:rPr>
        <w:t xml:space="preserve">100 </w:t>
      </w:r>
      <w:r w:rsidRPr="00D74545">
        <w:rPr>
          <w:rFonts w:eastAsia="Century Gothic"/>
          <w:sz w:val="28"/>
          <w:szCs w:val="28"/>
        </w:rPr>
        <w:t>(в % от общего числа опрошенных получателей услуг).</w:t>
      </w:r>
    </w:p>
    <w:p w14:paraId="60300619" w14:textId="732548A1" w:rsidR="00D74545" w:rsidRPr="00D74545" w:rsidRDefault="00D74545" w:rsidP="00D74545">
      <w:pPr>
        <w:ind w:firstLine="709"/>
        <w:jc w:val="both"/>
        <w:rPr>
          <w:rFonts w:eastAsia="Century Gothic"/>
          <w:sz w:val="28"/>
          <w:szCs w:val="28"/>
        </w:rPr>
      </w:pPr>
      <w:r w:rsidRPr="00D74545">
        <w:rPr>
          <w:rFonts w:eastAsia="Century Gothic"/>
          <w:sz w:val="28"/>
          <w:szCs w:val="28"/>
        </w:rPr>
        <w:t xml:space="preserve">5.2. Доля получателей услуг, удовлетворенных организационными условиями предоставления услуг </w:t>
      </w:r>
      <w:r w:rsidR="00B86A0C">
        <w:rPr>
          <w:rFonts w:eastAsia="Century Gothic"/>
          <w:sz w:val="28"/>
          <w:szCs w:val="28"/>
        </w:rPr>
        <w:t xml:space="preserve">100 </w:t>
      </w:r>
      <w:r w:rsidRPr="00D74545">
        <w:rPr>
          <w:rFonts w:eastAsia="Century Gothic"/>
          <w:sz w:val="28"/>
          <w:szCs w:val="28"/>
        </w:rPr>
        <w:t xml:space="preserve">(в % от общего числа опрошенных получателей услуг). </w:t>
      </w:r>
    </w:p>
    <w:p w14:paraId="2D66C426" w14:textId="554A922A" w:rsidR="00D74545" w:rsidRPr="00D74545" w:rsidRDefault="00D74545" w:rsidP="00D74545">
      <w:pPr>
        <w:ind w:firstLine="709"/>
        <w:jc w:val="both"/>
        <w:rPr>
          <w:rFonts w:eastAsia="Century Gothic"/>
          <w:sz w:val="28"/>
          <w:szCs w:val="28"/>
        </w:rPr>
      </w:pPr>
      <w:r w:rsidRPr="00D74545">
        <w:rPr>
          <w:rFonts w:eastAsia="Century Gothic"/>
          <w:sz w:val="28"/>
          <w:szCs w:val="28"/>
        </w:rPr>
        <w:t xml:space="preserve">5.3. Доля получателей услуг, удовлетворенных в целом условиями оказания услуг в организации социальной сферы </w:t>
      </w:r>
      <w:r w:rsidR="00A02D3A">
        <w:rPr>
          <w:rFonts w:eastAsia="Century Gothic"/>
          <w:sz w:val="28"/>
          <w:szCs w:val="28"/>
        </w:rPr>
        <w:t>100</w:t>
      </w:r>
      <w:r w:rsidR="00B86A0C">
        <w:rPr>
          <w:rFonts w:eastAsia="Century Gothic"/>
          <w:sz w:val="28"/>
          <w:szCs w:val="28"/>
        </w:rPr>
        <w:t xml:space="preserve"> </w:t>
      </w:r>
      <w:r w:rsidRPr="00D74545">
        <w:rPr>
          <w:rFonts w:eastAsia="Century Gothic"/>
          <w:sz w:val="28"/>
          <w:szCs w:val="28"/>
        </w:rPr>
        <w:t>(в % от общего числа опрошенных получателей услуг).</w:t>
      </w:r>
    </w:p>
    <w:p w14:paraId="0035D65E" w14:textId="49B6A84E" w:rsidR="00D74545" w:rsidRPr="00D74545" w:rsidRDefault="00D74545" w:rsidP="00D74545">
      <w:pPr>
        <w:ind w:firstLine="709"/>
        <w:jc w:val="both"/>
        <w:rPr>
          <w:rFonts w:eastAsia="Century Gothic"/>
          <w:sz w:val="28"/>
          <w:szCs w:val="28"/>
        </w:rPr>
      </w:pPr>
      <w:r w:rsidRPr="00D74545">
        <w:rPr>
          <w:rFonts w:eastAsia="Century Gothic"/>
          <w:sz w:val="28"/>
          <w:szCs w:val="28"/>
        </w:rPr>
        <w:t xml:space="preserve">Значение показателя 5.1. 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 (в % от общего числа опрошенных получателей услуг) составило </w:t>
      </w:r>
      <w:r w:rsidR="00A02D3A">
        <w:rPr>
          <w:rFonts w:eastAsia="Century Gothic"/>
          <w:sz w:val="28"/>
          <w:szCs w:val="28"/>
        </w:rPr>
        <w:t>100</w:t>
      </w:r>
      <w:r w:rsidRPr="00D74545">
        <w:rPr>
          <w:rFonts w:eastAsia="Century Gothic"/>
          <w:sz w:val="28"/>
          <w:szCs w:val="28"/>
        </w:rPr>
        <w:t>.</w:t>
      </w:r>
    </w:p>
    <w:p w14:paraId="2C6D8B39" w14:textId="74383933" w:rsidR="00D74545" w:rsidRPr="00D74545" w:rsidRDefault="00D74545" w:rsidP="00D74545">
      <w:pPr>
        <w:ind w:firstLine="709"/>
        <w:jc w:val="both"/>
        <w:rPr>
          <w:rFonts w:eastAsia="Century Gothic"/>
          <w:sz w:val="28"/>
          <w:szCs w:val="28"/>
        </w:rPr>
      </w:pPr>
      <w:r w:rsidRPr="00D74545">
        <w:rPr>
          <w:rFonts w:eastAsia="Century Gothic"/>
          <w:sz w:val="28"/>
          <w:szCs w:val="28"/>
        </w:rPr>
        <w:t xml:space="preserve">Значение показателя 5.2. Доля получателей услуг, удовлетворенных организационными условиями предоставления услуг (в % от общего числа опрошенных получателей услуг) составило </w:t>
      </w:r>
      <w:r w:rsidR="00A02D3A">
        <w:rPr>
          <w:rFonts w:eastAsia="Century Gothic"/>
          <w:sz w:val="28"/>
          <w:szCs w:val="28"/>
        </w:rPr>
        <w:t>100</w:t>
      </w:r>
      <w:r w:rsidRPr="00D74545">
        <w:rPr>
          <w:rFonts w:eastAsia="Century Gothic"/>
          <w:sz w:val="28"/>
          <w:szCs w:val="28"/>
        </w:rPr>
        <w:t>.</w:t>
      </w:r>
    </w:p>
    <w:p w14:paraId="0182D098" w14:textId="439D94E5" w:rsidR="00D74545" w:rsidRPr="00D74545" w:rsidRDefault="00D74545" w:rsidP="00D74545">
      <w:pPr>
        <w:ind w:firstLine="709"/>
        <w:jc w:val="both"/>
        <w:rPr>
          <w:rFonts w:eastAsia="Century Gothic"/>
          <w:sz w:val="28"/>
          <w:szCs w:val="28"/>
        </w:rPr>
      </w:pPr>
      <w:r w:rsidRPr="00D74545">
        <w:rPr>
          <w:rFonts w:eastAsia="Century Gothic"/>
          <w:sz w:val="28"/>
          <w:szCs w:val="28"/>
        </w:rPr>
        <w:t xml:space="preserve">Значение показателя 5.3. Доля получателей услуг, удовлетворенных в целом условиями оказания услуг в организации социальной сферы (в % от общего числа опрошенных получателей услуг) составило </w:t>
      </w:r>
      <w:r w:rsidR="00A02D3A">
        <w:rPr>
          <w:rFonts w:eastAsia="Century Gothic"/>
          <w:sz w:val="28"/>
          <w:szCs w:val="28"/>
        </w:rPr>
        <w:t>100</w:t>
      </w:r>
      <w:r w:rsidRPr="00D74545">
        <w:rPr>
          <w:rFonts w:eastAsia="Century Gothic"/>
          <w:sz w:val="28"/>
          <w:szCs w:val="28"/>
        </w:rPr>
        <w:t>.</w:t>
      </w:r>
    </w:p>
    <w:p w14:paraId="2C52D4F1" w14:textId="08B15293" w:rsidR="00D74545" w:rsidRPr="00D74545" w:rsidRDefault="00D74545" w:rsidP="00D74545">
      <w:pPr>
        <w:keepNext/>
        <w:spacing w:before="240" w:after="60"/>
        <w:jc w:val="center"/>
        <w:outlineLvl w:val="0"/>
        <w:rPr>
          <w:rFonts w:eastAsia="Calibri"/>
          <w:b/>
          <w:bCs/>
          <w:i/>
          <w:iCs/>
          <w:color w:val="0D594F"/>
          <w:sz w:val="28"/>
          <w:szCs w:val="28"/>
          <w:lang w:eastAsia="en-US"/>
        </w:rPr>
      </w:pPr>
      <w:bookmarkStart w:id="67" w:name="_Toc172877848"/>
      <w:bookmarkStart w:id="68" w:name="_Toc173060994"/>
      <w:bookmarkStart w:id="69" w:name="_Toc177741033"/>
      <w:r w:rsidRPr="00D74545">
        <w:rPr>
          <w:rFonts w:eastAsia="Calibri"/>
          <w:b/>
          <w:bCs/>
          <w:i/>
          <w:iCs/>
          <w:color w:val="0D594F"/>
          <w:sz w:val="28"/>
          <w:szCs w:val="28"/>
          <w:lang w:eastAsia="en-US"/>
        </w:rPr>
        <w:t>Выводы и рекомендации по организациям</w:t>
      </w:r>
      <w:bookmarkEnd w:id="67"/>
      <w:bookmarkEnd w:id="68"/>
      <w:bookmarkEnd w:id="69"/>
    </w:p>
    <w:p w14:paraId="00BFF7DF" w14:textId="4B3F40F2" w:rsidR="00D74545" w:rsidRDefault="00D74545" w:rsidP="00D74545">
      <w:pPr>
        <w:keepNext/>
        <w:spacing w:before="240" w:after="60"/>
        <w:jc w:val="center"/>
        <w:outlineLvl w:val="1"/>
        <w:rPr>
          <w:b/>
          <w:bCs/>
          <w:color w:val="2375B8"/>
          <w:sz w:val="28"/>
          <w:szCs w:val="28"/>
          <w:lang w:eastAsia="en-US"/>
        </w:rPr>
      </w:pPr>
      <w:bookmarkStart w:id="70" w:name="_Toc15278244"/>
      <w:bookmarkStart w:id="71" w:name="_Toc50492474"/>
      <w:bookmarkStart w:id="72" w:name="_Toc108589279"/>
      <w:bookmarkStart w:id="73" w:name="_Toc172877849"/>
      <w:bookmarkStart w:id="74" w:name="_Toc173060995"/>
      <w:bookmarkStart w:id="75" w:name="_Toc177741034"/>
      <w:r w:rsidRPr="00D74545">
        <w:rPr>
          <w:b/>
          <w:bCs/>
          <w:color w:val="2375B8"/>
          <w:sz w:val="28"/>
          <w:szCs w:val="28"/>
          <w:lang w:eastAsia="en-US"/>
        </w:rPr>
        <w:t>Выводы</w:t>
      </w:r>
      <w:bookmarkEnd w:id="70"/>
      <w:bookmarkEnd w:id="71"/>
      <w:bookmarkEnd w:id="72"/>
      <w:bookmarkEnd w:id="73"/>
      <w:bookmarkEnd w:id="74"/>
      <w:bookmarkEnd w:id="75"/>
    </w:p>
    <w:p w14:paraId="19993D41" w14:textId="24A0B1C4" w:rsidR="00683A6B" w:rsidRDefault="00683A6B" w:rsidP="00683A6B">
      <w:pPr>
        <w:ind w:firstLine="708"/>
        <w:rPr>
          <w:sz w:val="28"/>
          <w:szCs w:val="28"/>
        </w:rPr>
      </w:pPr>
      <w:r w:rsidRPr="0073560E">
        <w:rPr>
          <w:sz w:val="28"/>
          <w:szCs w:val="28"/>
        </w:rPr>
        <w:t>Итоговые баллы организаций сгруппированы по оценкам в соответствии с градацией, установленной на официальном сайте bus.gov.ru: 100–81 баллов – «отлично», 80 – 61 баллов – «хорошо», 60 – 40 баллов – «удовлетворительно», 39 – 20 баллов «ниже среднего», 19 – 0 баллов – «неудовлетворительно».</w:t>
      </w:r>
    </w:p>
    <w:p w14:paraId="284CDC1E" w14:textId="77777777" w:rsidR="00683A6B" w:rsidRDefault="00683A6B" w:rsidP="00683A6B">
      <w:pPr>
        <w:ind w:firstLine="708"/>
        <w:rPr>
          <w:sz w:val="28"/>
          <w:szCs w:val="28"/>
        </w:rPr>
      </w:pPr>
      <w:r w:rsidRPr="0073560E">
        <w:rPr>
          <w:sz w:val="28"/>
          <w:szCs w:val="28"/>
        </w:rPr>
        <w:t xml:space="preserve">В целом у всех исследуемых организаций социального обслуживания оценка отлично. В среднем организации социального обслуживания набрали более </w:t>
      </w:r>
      <w:r>
        <w:rPr>
          <w:sz w:val="28"/>
          <w:szCs w:val="28"/>
        </w:rPr>
        <w:t>93,3</w:t>
      </w:r>
      <w:r w:rsidRPr="001843A3">
        <w:rPr>
          <w:sz w:val="28"/>
          <w:szCs w:val="28"/>
        </w:rPr>
        <w:t xml:space="preserve"> </w:t>
      </w:r>
      <w:r w:rsidRPr="0073560E">
        <w:rPr>
          <w:sz w:val="28"/>
          <w:szCs w:val="28"/>
        </w:rPr>
        <w:t xml:space="preserve">балла. </w:t>
      </w:r>
    </w:p>
    <w:p w14:paraId="2FB6D31E" w14:textId="267D586F" w:rsidR="00B86A0C" w:rsidRDefault="00B86A0C" w:rsidP="00B86A0C">
      <w:pPr>
        <w:ind w:firstLine="708"/>
        <w:jc w:val="both"/>
        <w:rPr>
          <w:sz w:val="28"/>
          <w:szCs w:val="28"/>
        </w:rPr>
      </w:pPr>
      <w:r w:rsidRPr="0073560E">
        <w:rPr>
          <w:sz w:val="28"/>
          <w:szCs w:val="28"/>
        </w:rPr>
        <w:t>Сравнительный анализ итогового рейтинга 202</w:t>
      </w:r>
      <w:r w:rsidR="00A02D3A">
        <w:rPr>
          <w:sz w:val="28"/>
          <w:szCs w:val="28"/>
        </w:rPr>
        <w:t>2</w:t>
      </w:r>
      <w:r w:rsidRPr="0073560E">
        <w:rPr>
          <w:sz w:val="28"/>
          <w:szCs w:val="28"/>
        </w:rPr>
        <w:t xml:space="preserve"> года с результатами 202</w:t>
      </w:r>
      <w:r w:rsidR="00A02D3A">
        <w:rPr>
          <w:sz w:val="28"/>
          <w:szCs w:val="28"/>
        </w:rPr>
        <w:t>5</w:t>
      </w:r>
      <w:r w:rsidRPr="0073560E">
        <w:rPr>
          <w:sz w:val="28"/>
          <w:szCs w:val="28"/>
        </w:rPr>
        <w:t xml:space="preserve"> года показал, что результаты большинства организаций за три прошедших года в целом повысились</w:t>
      </w:r>
      <w:r>
        <w:rPr>
          <w:sz w:val="28"/>
          <w:szCs w:val="28"/>
        </w:rPr>
        <w:t>:</w:t>
      </w:r>
      <w:bookmarkStart w:id="76" w:name="_Toc50492475"/>
      <w:bookmarkStart w:id="77" w:name="_Toc108589280"/>
      <w:bookmarkStart w:id="78" w:name="_Toc172877850"/>
      <w:bookmarkStart w:id="79" w:name="_Toc173060996"/>
      <w:bookmarkStart w:id="80" w:name="_Toc177741035"/>
    </w:p>
    <w:p w14:paraId="231C97E1" w14:textId="5D5F651C" w:rsidR="00B86A0C" w:rsidRDefault="00B86A0C" w:rsidP="00B86A0C">
      <w:pPr>
        <w:ind w:firstLine="708"/>
        <w:jc w:val="both"/>
        <w:rPr>
          <w:rFonts w:eastAsia="Century Gothic"/>
          <w:b/>
          <w:bCs/>
          <w:color w:val="2375B8"/>
          <w:sz w:val="28"/>
          <w:szCs w:val="28"/>
          <w:lang w:eastAsia="en-US"/>
        </w:rPr>
      </w:pPr>
      <w:r>
        <w:rPr>
          <w:rFonts w:eastAsia="Century Gothic"/>
          <w:b/>
          <w:bCs/>
          <w:color w:val="2375B8"/>
          <w:sz w:val="28"/>
          <w:szCs w:val="28"/>
          <w:lang w:eastAsia="en-US"/>
        </w:rPr>
        <w:tab/>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5528"/>
        <w:gridCol w:w="1276"/>
        <w:gridCol w:w="1275"/>
        <w:gridCol w:w="1701"/>
      </w:tblGrid>
      <w:tr w:rsidR="00B86A0C" w:rsidRPr="00EC6199" w14:paraId="6962F6AD" w14:textId="77777777" w:rsidTr="005326D8">
        <w:tc>
          <w:tcPr>
            <w:tcW w:w="426" w:type="dxa"/>
            <w:tcBorders>
              <w:top w:val="single" w:sz="4" w:space="0" w:color="auto"/>
              <w:left w:val="single" w:sz="4" w:space="0" w:color="auto"/>
              <w:bottom w:val="single" w:sz="4" w:space="0" w:color="auto"/>
              <w:right w:val="single" w:sz="4" w:space="0" w:color="auto"/>
            </w:tcBorders>
            <w:hideMark/>
          </w:tcPr>
          <w:p w14:paraId="1AFB573A" w14:textId="77777777" w:rsidR="00B86A0C" w:rsidRPr="00EC6199" w:rsidRDefault="00B86A0C" w:rsidP="005326D8">
            <w:pPr>
              <w:jc w:val="center"/>
              <w:rPr>
                <w:szCs w:val="22"/>
              </w:rPr>
            </w:pPr>
            <w:r w:rsidRPr="00EC6199">
              <w:rPr>
                <w:szCs w:val="22"/>
              </w:rPr>
              <w:t>№</w:t>
            </w:r>
          </w:p>
        </w:tc>
        <w:tc>
          <w:tcPr>
            <w:tcW w:w="5528" w:type="dxa"/>
            <w:tcBorders>
              <w:top w:val="single" w:sz="4" w:space="0" w:color="auto"/>
              <w:left w:val="single" w:sz="4" w:space="0" w:color="auto"/>
              <w:bottom w:val="single" w:sz="4" w:space="0" w:color="auto"/>
              <w:right w:val="single" w:sz="4" w:space="0" w:color="auto"/>
            </w:tcBorders>
            <w:hideMark/>
          </w:tcPr>
          <w:p w14:paraId="374E004C" w14:textId="77777777" w:rsidR="00B86A0C" w:rsidRPr="00EC6199" w:rsidRDefault="00B86A0C" w:rsidP="005326D8">
            <w:pPr>
              <w:jc w:val="center"/>
              <w:rPr>
                <w:szCs w:val="22"/>
              </w:rPr>
            </w:pPr>
            <w:r w:rsidRPr="00EC6199">
              <w:rPr>
                <w:szCs w:val="22"/>
              </w:rPr>
              <w:t>Наименование организации</w:t>
            </w:r>
          </w:p>
          <w:p w14:paraId="466E2E3D" w14:textId="77777777" w:rsidR="00B86A0C" w:rsidRPr="00EC6199" w:rsidRDefault="00B86A0C" w:rsidP="005326D8">
            <w:pPr>
              <w:jc w:val="center"/>
              <w:rPr>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0BF0B0B5" w14:textId="2F2F2181" w:rsidR="00B86A0C" w:rsidRPr="00EC6199" w:rsidRDefault="00B86A0C" w:rsidP="006510F7">
            <w:pPr>
              <w:jc w:val="center"/>
              <w:rPr>
                <w:szCs w:val="22"/>
              </w:rPr>
            </w:pPr>
            <w:r>
              <w:rPr>
                <w:szCs w:val="22"/>
              </w:rPr>
              <w:t>202</w:t>
            </w:r>
            <w:r w:rsidR="006510F7">
              <w:rPr>
                <w:szCs w:val="22"/>
              </w:rPr>
              <w:t>2</w:t>
            </w:r>
            <w:r>
              <w:rPr>
                <w:szCs w:val="22"/>
              </w:rPr>
              <w:t xml:space="preserve"> год</w:t>
            </w:r>
          </w:p>
        </w:tc>
        <w:tc>
          <w:tcPr>
            <w:tcW w:w="1275" w:type="dxa"/>
            <w:tcBorders>
              <w:top w:val="single" w:sz="4" w:space="0" w:color="auto"/>
              <w:left w:val="single" w:sz="4" w:space="0" w:color="auto"/>
              <w:bottom w:val="single" w:sz="4" w:space="0" w:color="auto"/>
              <w:right w:val="single" w:sz="4" w:space="0" w:color="auto"/>
            </w:tcBorders>
            <w:vAlign w:val="center"/>
          </w:tcPr>
          <w:p w14:paraId="2BB7BB5D" w14:textId="566682C1" w:rsidR="00B86A0C" w:rsidRPr="00D8352A" w:rsidRDefault="00B86A0C" w:rsidP="006510F7">
            <w:pPr>
              <w:jc w:val="center"/>
              <w:rPr>
                <w:b/>
                <w:szCs w:val="22"/>
              </w:rPr>
            </w:pPr>
            <w:r>
              <w:rPr>
                <w:b/>
                <w:szCs w:val="22"/>
              </w:rPr>
              <w:t>202</w:t>
            </w:r>
            <w:r w:rsidR="006510F7">
              <w:rPr>
                <w:b/>
                <w:szCs w:val="22"/>
              </w:rPr>
              <w:t>5</w:t>
            </w:r>
            <w:r w:rsidR="00400419">
              <w:rPr>
                <w:b/>
                <w:szCs w:val="22"/>
              </w:rPr>
              <w:t xml:space="preserve"> </w:t>
            </w:r>
            <w:r>
              <w:rPr>
                <w:b/>
                <w:szCs w:val="22"/>
              </w:rPr>
              <w:t>год</w:t>
            </w:r>
          </w:p>
        </w:tc>
        <w:tc>
          <w:tcPr>
            <w:tcW w:w="1701" w:type="dxa"/>
            <w:tcBorders>
              <w:top w:val="single" w:sz="4" w:space="0" w:color="auto"/>
              <w:left w:val="single" w:sz="4" w:space="0" w:color="auto"/>
              <w:bottom w:val="single" w:sz="4" w:space="0" w:color="auto"/>
              <w:right w:val="single" w:sz="4" w:space="0" w:color="auto"/>
            </w:tcBorders>
            <w:vAlign w:val="center"/>
          </w:tcPr>
          <w:p w14:paraId="429BADAF" w14:textId="77777777" w:rsidR="00B86A0C" w:rsidRPr="00EC6199" w:rsidRDefault="00B86A0C" w:rsidP="005326D8">
            <w:pPr>
              <w:jc w:val="center"/>
              <w:rPr>
                <w:szCs w:val="22"/>
              </w:rPr>
            </w:pPr>
            <w:r>
              <w:rPr>
                <w:szCs w:val="22"/>
              </w:rPr>
              <w:t>Изменения +/-</w:t>
            </w:r>
          </w:p>
        </w:tc>
      </w:tr>
      <w:tr w:rsidR="0045550D" w:rsidRPr="00EC6199" w14:paraId="7FBF13C1" w14:textId="77777777" w:rsidTr="005326D8">
        <w:tc>
          <w:tcPr>
            <w:tcW w:w="426" w:type="dxa"/>
            <w:tcBorders>
              <w:top w:val="single" w:sz="4" w:space="0" w:color="auto"/>
              <w:left w:val="single" w:sz="4" w:space="0" w:color="auto"/>
              <w:bottom w:val="single" w:sz="4" w:space="0" w:color="auto"/>
              <w:right w:val="single" w:sz="4" w:space="0" w:color="auto"/>
            </w:tcBorders>
          </w:tcPr>
          <w:p w14:paraId="149E3E77" w14:textId="77777777" w:rsidR="0045550D" w:rsidRPr="00EC6199" w:rsidRDefault="0045550D" w:rsidP="0045550D">
            <w:pPr>
              <w:jc w:val="center"/>
              <w:rPr>
                <w:szCs w:val="22"/>
              </w:rPr>
            </w:pPr>
            <w:r w:rsidRPr="00EC6199">
              <w:rPr>
                <w:szCs w:val="22"/>
              </w:rPr>
              <w:t>1</w:t>
            </w:r>
          </w:p>
        </w:tc>
        <w:tc>
          <w:tcPr>
            <w:tcW w:w="5528" w:type="dxa"/>
          </w:tcPr>
          <w:p w14:paraId="15CF1920" w14:textId="38E1B5DA" w:rsidR="0045550D" w:rsidRPr="00EC6199" w:rsidRDefault="0045550D" w:rsidP="0045550D">
            <w:pPr>
              <w:tabs>
                <w:tab w:val="left" w:pos="11060"/>
              </w:tabs>
              <w:rPr>
                <w:bCs/>
                <w:iCs/>
                <w:szCs w:val="22"/>
              </w:rPr>
            </w:pPr>
            <w:r w:rsidRPr="00F01849">
              <w:t>Бюджетное стационарное учреждение социального обслуживания Орловской области «Дом социального обслуживания «Болховский»</w:t>
            </w:r>
          </w:p>
        </w:tc>
        <w:tc>
          <w:tcPr>
            <w:tcW w:w="1276" w:type="dxa"/>
            <w:vAlign w:val="center"/>
          </w:tcPr>
          <w:p w14:paraId="45039573" w14:textId="41CC7DC0" w:rsidR="0045550D" w:rsidRPr="00EC6199" w:rsidRDefault="0045550D" w:rsidP="0045550D">
            <w:pPr>
              <w:tabs>
                <w:tab w:val="left" w:pos="11060"/>
              </w:tabs>
              <w:jc w:val="center"/>
              <w:rPr>
                <w:szCs w:val="22"/>
              </w:rPr>
            </w:pPr>
            <w:r>
              <w:rPr>
                <w:szCs w:val="22"/>
              </w:rPr>
              <w:t>89,74</w:t>
            </w:r>
          </w:p>
        </w:tc>
        <w:tc>
          <w:tcPr>
            <w:tcW w:w="1275" w:type="dxa"/>
            <w:vAlign w:val="center"/>
          </w:tcPr>
          <w:p w14:paraId="358938CA" w14:textId="7F23C952" w:rsidR="0045550D" w:rsidRPr="00D8352A" w:rsidRDefault="0045550D" w:rsidP="0045550D">
            <w:pPr>
              <w:tabs>
                <w:tab w:val="left" w:pos="11060"/>
              </w:tabs>
              <w:jc w:val="center"/>
              <w:rPr>
                <w:b/>
                <w:szCs w:val="22"/>
              </w:rPr>
            </w:pPr>
            <w:r>
              <w:rPr>
                <w:b/>
                <w:sz w:val="22"/>
                <w:szCs w:val="22"/>
              </w:rPr>
              <w:t>81,96</w:t>
            </w:r>
          </w:p>
        </w:tc>
        <w:tc>
          <w:tcPr>
            <w:tcW w:w="1701" w:type="dxa"/>
            <w:vAlign w:val="center"/>
          </w:tcPr>
          <w:p w14:paraId="6C547951" w14:textId="11A0CB0F" w:rsidR="0045550D" w:rsidRPr="00EC6199" w:rsidRDefault="0045550D" w:rsidP="0045550D">
            <w:pPr>
              <w:tabs>
                <w:tab w:val="left" w:pos="11060"/>
              </w:tabs>
              <w:jc w:val="center"/>
              <w:rPr>
                <w:szCs w:val="22"/>
              </w:rPr>
            </w:pPr>
            <w:r>
              <w:rPr>
                <w:szCs w:val="22"/>
              </w:rPr>
              <w:t>- 7,78</w:t>
            </w:r>
          </w:p>
        </w:tc>
      </w:tr>
      <w:tr w:rsidR="0045550D" w:rsidRPr="00EC6199" w14:paraId="584FB2FB" w14:textId="77777777" w:rsidTr="005326D8">
        <w:tc>
          <w:tcPr>
            <w:tcW w:w="426" w:type="dxa"/>
            <w:tcBorders>
              <w:top w:val="single" w:sz="4" w:space="0" w:color="auto"/>
              <w:left w:val="single" w:sz="4" w:space="0" w:color="auto"/>
              <w:bottom w:val="single" w:sz="4" w:space="0" w:color="auto"/>
              <w:right w:val="single" w:sz="4" w:space="0" w:color="auto"/>
            </w:tcBorders>
          </w:tcPr>
          <w:p w14:paraId="6065D2B7" w14:textId="77777777" w:rsidR="0045550D" w:rsidRPr="00EC6199" w:rsidRDefault="0045550D" w:rsidP="0045550D">
            <w:pPr>
              <w:jc w:val="center"/>
              <w:rPr>
                <w:szCs w:val="22"/>
              </w:rPr>
            </w:pPr>
            <w:r w:rsidRPr="00EC6199">
              <w:rPr>
                <w:szCs w:val="22"/>
              </w:rPr>
              <w:t>2</w:t>
            </w:r>
          </w:p>
        </w:tc>
        <w:tc>
          <w:tcPr>
            <w:tcW w:w="5528" w:type="dxa"/>
          </w:tcPr>
          <w:p w14:paraId="3D519D35" w14:textId="460A34A7" w:rsidR="0045550D" w:rsidRPr="00EC6199" w:rsidRDefault="0045550D" w:rsidP="0045550D">
            <w:pPr>
              <w:tabs>
                <w:tab w:val="left" w:pos="11060"/>
              </w:tabs>
              <w:rPr>
                <w:szCs w:val="22"/>
              </w:rPr>
            </w:pPr>
            <w:r w:rsidRPr="00F01849">
              <w:t>Казенное стационарное учреждение социального обслуживания Орловской области «Центр помощи детям, оставшимся без попечения родителей «Остров детства»</w:t>
            </w:r>
          </w:p>
        </w:tc>
        <w:tc>
          <w:tcPr>
            <w:tcW w:w="1276" w:type="dxa"/>
            <w:vAlign w:val="center"/>
          </w:tcPr>
          <w:p w14:paraId="7F08D537" w14:textId="6D88F49B" w:rsidR="0045550D" w:rsidRPr="00EC6199" w:rsidRDefault="0045550D" w:rsidP="0045550D">
            <w:pPr>
              <w:tabs>
                <w:tab w:val="left" w:pos="11060"/>
              </w:tabs>
              <w:jc w:val="center"/>
              <w:rPr>
                <w:szCs w:val="22"/>
              </w:rPr>
            </w:pPr>
            <w:r>
              <w:rPr>
                <w:szCs w:val="22"/>
              </w:rPr>
              <w:t>95,13</w:t>
            </w:r>
          </w:p>
        </w:tc>
        <w:tc>
          <w:tcPr>
            <w:tcW w:w="1275" w:type="dxa"/>
            <w:vAlign w:val="center"/>
          </w:tcPr>
          <w:p w14:paraId="10E88C74" w14:textId="1AEF3FC9" w:rsidR="0045550D" w:rsidRPr="00D8352A" w:rsidRDefault="0045550D" w:rsidP="0045550D">
            <w:pPr>
              <w:tabs>
                <w:tab w:val="left" w:pos="11060"/>
              </w:tabs>
              <w:jc w:val="center"/>
              <w:rPr>
                <w:b/>
                <w:szCs w:val="22"/>
              </w:rPr>
            </w:pPr>
            <w:r>
              <w:rPr>
                <w:b/>
                <w:sz w:val="22"/>
                <w:szCs w:val="22"/>
              </w:rPr>
              <w:t>90,46</w:t>
            </w:r>
          </w:p>
        </w:tc>
        <w:tc>
          <w:tcPr>
            <w:tcW w:w="1701" w:type="dxa"/>
            <w:vAlign w:val="center"/>
          </w:tcPr>
          <w:p w14:paraId="44610027" w14:textId="3A2D4244" w:rsidR="0045550D" w:rsidRPr="00EC6199" w:rsidRDefault="0045550D" w:rsidP="0045550D">
            <w:pPr>
              <w:tabs>
                <w:tab w:val="left" w:pos="11060"/>
              </w:tabs>
              <w:jc w:val="center"/>
              <w:rPr>
                <w:szCs w:val="22"/>
              </w:rPr>
            </w:pPr>
            <w:r>
              <w:rPr>
                <w:szCs w:val="22"/>
              </w:rPr>
              <w:t>- 4,67</w:t>
            </w:r>
          </w:p>
        </w:tc>
      </w:tr>
      <w:tr w:rsidR="0045550D" w:rsidRPr="00EC6199" w14:paraId="4D9B3657" w14:textId="77777777" w:rsidTr="005326D8">
        <w:tc>
          <w:tcPr>
            <w:tcW w:w="426" w:type="dxa"/>
            <w:tcBorders>
              <w:top w:val="single" w:sz="4" w:space="0" w:color="auto"/>
              <w:left w:val="single" w:sz="4" w:space="0" w:color="auto"/>
              <w:bottom w:val="single" w:sz="4" w:space="0" w:color="auto"/>
              <w:right w:val="single" w:sz="4" w:space="0" w:color="auto"/>
            </w:tcBorders>
          </w:tcPr>
          <w:p w14:paraId="049226B9" w14:textId="77777777" w:rsidR="0045550D" w:rsidRPr="00EC6199" w:rsidRDefault="0045550D" w:rsidP="0045550D">
            <w:pPr>
              <w:jc w:val="center"/>
              <w:rPr>
                <w:szCs w:val="22"/>
              </w:rPr>
            </w:pPr>
            <w:r w:rsidRPr="00EC6199">
              <w:rPr>
                <w:szCs w:val="22"/>
              </w:rPr>
              <w:lastRenderedPageBreak/>
              <w:t>3</w:t>
            </w:r>
          </w:p>
        </w:tc>
        <w:tc>
          <w:tcPr>
            <w:tcW w:w="5528" w:type="dxa"/>
          </w:tcPr>
          <w:p w14:paraId="75E42B05" w14:textId="1092B6F3" w:rsidR="0045550D" w:rsidRPr="00EC6199" w:rsidRDefault="0045550D" w:rsidP="0045550D">
            <w:pPr>
              <w:tabs>
                <w:tab w:val="left" w:pos="11060"/>
              </w:tabs>
              <w:rPr>
                <w:bCs/>
                <w:iCs/>
                <w:szCs w:val="22"/>
              </w:rPr>
            </w:pPr>
            <w:r w:rsidRPr="00F01849">
              <w:t>Бюджетное учреждение Орловской области «Комплексный центр социального обслуживания населения Верховского района»</w:t>
            </w:r>
          </w:p>
        </w:tc>
        <w:tc>
          <w:tcPr>
            <w:tcW w:w="1276" w:type="dxa"/>
            <w:vAlign w:val="center"/>
          </w:tcPr>
          <w:p w14:paraId="4D535846" w14:textId="6292DC2D" w:rsidR="0045550D" w:rsidRPr="00EC6199" w:rsidRDefault="0045550D" w:rsidP="0045550D">
            <w:pPr>
              <w:tabs>
                <w:tab w:val="left" w:pos="11060"/>
              </w:tabs>
              <w:jc w:val="center"/>
              <w:rPr>
                <w:bCs/>
                <w:iCs/>
                <w:szCs w:val="22"/>
              </w:rPr>
            </w:pPr>
            <w:r>
              <w:rPr>
                <w:bCs/>
                <w:iCs/>
                <w:szCs w:val="22"/>
              </w:rPr>
              <w:t>91,16</w:t>
            </w:r>
          </w:p>
        </w:tc>
        <w:tc>
          <w:tcPr>
            <w:tcW w:w="1275" w:type="dxa"/>
            <w:vAlign w:val="center"/>
          </w:tcPr>
          <w:p w14:paraId="116E6035" w14:textId="676EB232" w:rsidR="0045550D" w:rsidRPr="00D8352A" w:rsidRDefault="0045550D" w:rsidP="0045550D">
            <w:pPr>
              <w:tabs>
                <w:tab w:val="left" w:pos="11060"/>
              </w:tabs>
              <w:jc w:val="center"/>
              <w:rPr>
                <w:b/>
                <w:szCs w:val="22"/>
              </w:rPr>
            </w:pPr>
            <w:r>
              <w:rPr>
                <w:b/>
                <w:sz w:val="22"/>
                <w:szCs w:val="22"/>
              </w:rPr>
              <w:t>83,98</w:t>
            </w:r>
          </w:p>
        </w:tc>
        <w:tc>
          <w:tcPr>
            <w:tcW w:w="1701" w:type="dxa"/>
            <w:vAlign w:val="center"/>
          </w:tcPr>
          <w:p w14:paraId="526D7E83" w14:textId="67E7A9B8" w:rsidR="0045550D" w:rsidRPr="00EC6199" w:rsidRDefault="0045550D" w:rsidP="0045550D">
            <w:pPr>
              <w:tabs>
                <w:tab w:val="left" w:pos="11060"/>
              </w:tabs>
              <w:jc w:val="center"/>
              <w:rPr>
                <w:szCs w:val="22"/>
              </w:rPr>
            </w:pPr>
            <w:r>
              <w:rPr>
                <w:szCs w:val="22"/>
              </w:rPr>
              <w:t>- 7,18</w:t>
            </w:r>
          </w:p>
        </w:tc>
      </w:tr>
      <w:tr w:rsidR="0045550D" w:rsidRPr="00EC6199" w14:paraId="634CB520" w14:textId="77777777" w:rsidTr="005326D8">
        <w:tc>
          <w:tcPr>
            <w:tcW w:w="426" w:type="dxa"/>
            <w:tcBorders>
              <w:top w:val="single" w:sz="4" w:space="0" w:color="auto"/>
              <w:left w:val="single" w:sz="4" w:space="0" w:color="auto"/>
              <w:bottom w:val="single" w:sz="4" w:space="0" w:color="auto"/>
              <w:right w:val="single" w:sz="4" w:space="0" w:color="auto"/>
            </w:tcBorders>
          </w:tcPr>
          <w:p w14:paraId="56807DC6" w14:textId="77777777" w:rsidR="0045550D" w:rsidRPr="00EC6199" w:rsidRDefault="0045550D" w:rsidP="0045550D">
            <w:pPr>
              <w:jc w:val="center"/>
              <w:rPr>
                <w:szCs w:val="22"/>
              </w:rPr>
            </w:pPr>
            <w:r w:rsidRPr="00EC6199">
              <w:rPr>
                <w:szCs w:val="22"/>
              </w:rPr>
              <w:t>4</w:t>
            </w:r>
          </w:p>
        </w:tc>
        <w:tc>
          <w:tcPr>
            <w:tcW w:w="5528" w:type="dxa"/>
          </w:tcPr>
          <w:p w14:paraId="1A65EA6D" w14:textId="6781384E" w:rsidR="0045550D" w:rsidRPr="00EC6199" w:rsidRDefault="0045550D" w:rsidP="0045550D">
            <w:pPr>
              <w:tabs>
                <w:tab w:val="left" w:pos="11060"/>
              </w:tabs>
              <w:rPr>
                <w:szCs w:val="22"/>
              </w:rPr>
            </w:pPr>
            <w:r w:rsidRPr="00F01849">
              <w:t>Бюджетное учреждение Орловской области «Центр социального обслуживания населения Дмитровского района»</w:t>
            </w:r>
          </w:p>
        </w:tc>
        <w:tc>
          <w:tcPr>
            <w:tcW w:w="1276" w:type="dxa"/>
            <w:vAlign w:val="center"/>
          </w:tcPr>
          <w:p w14:paraId="52DF14BD" w14:textId="1747B444" w:rsidR="0045550D" w:rsidRPr="00EC6199" w:rsidRDefault="0045550D" w:rsidP="0045550D">
            <w:pPr>
              <w:tabs>
                <w:tab w:val="left" w:pos="11060"/>
              </w:tabs>
              <w:jc w:val="center"/>
              <w:rPr>
                <w:szCs w:val="22"/>
              </w:rPr>
            </w:pPr>
            <w:r>
              <w:rPr>
                <w:szCs w:val="22"/>
              </w:rPr>
              <w:t>88,52</w:t>
            </w:r>
          </w:p>
        </w:tc>
        <w:tc>
          <w:tcPr>
            <w:tcW w:w="1275" w:type="dxa"/>
            <w:vAlign w:val="center"/>
          </w:tcPr>
          <w:p w14:paraId="532B78E4" w14:textId="1CB72080" w:rsidR="0045550D" w:rsidRPr="00D8352A" w:rsidRDefault="0045550D" w:rsidP="0045550D">
            <w:pPr>
              <w:tabs>
                <w:tab w:val="left" w:pos="11060"/>
              </w:tabs>
              <w:jc w:val="center"/>
              <w:rPr>
                <w:b/>
                <w:szCs w:val="22"/>
              </w:rPr>
            </w:pPr>
            <w:r>
              <w:rPr>
                <w:b/>
                <w:sz w:val="22"/>
                <w:szCs w:val="22"/>
              </w:rPr>
              <w:t>91,66</w:t>
            </w:r>
          </w:p>
        </w:tc>
        <w:tc>
          <w:tcPr>
            <w:tcW w:w="1701" w:type="dxa"/>
            <w:vAlign w:val="center"/>
          </w:tcPr>
          <w:p w14:paraId="45C9A1B0" w14:textId="0FC7247C" w:rsidR="0045550D" w:rsidRPr="00EC6199" w:rsidRDefault="0045550D" w:rsidP="0045550D">
            <w:pPr>
              <w:tabs>
                <w:tab w:val="left" w:pos="11060"/>
              </w:tabs>
              <w:jc w:val="center"/>
              <w:rPr>
                <w:szCs w:val="22"/>
              </w:rPr>
            </w:pPr>
            <w:r>
              <w:rPr>
                <w:szCs w:val="22"/>
              </w:rPr>
              <w:t>+ 3,14</w:t>
            </w:r>
          </w:p>
        </w:tc>
      </w:tr>
      <w:tr w:rsidR="0045550D" w:rsidRPr="00EC6199" w14:paraId="286D0E48" w14:textId="77777777" w:rsidTr="005326D8">
        <w:tc>
          <w:tcPr>
            <w:tcW w:w="426" w:type="dxa"/>
            <w:tcBorders>
              <w:top w:val="single" w:sz="4" w:space="0" w:color="auto"/>
              <w:left w:val="single" w:sz="4" w:space="0" w:color="auto"/>
              <w:bottom w:val="single" w:sz="4" w:space="0" w:color="auto"/>
              <w:right w:val="single" w:sz="4" w:space="0" w:color="auto"/>
            </w:tcBorders>
          </w:tcPr>
          <w:p w14:paraId="10CD84D0" w14:textId="77777777" w:rsidR="0045550D" w:rsidRPr="00CC14F3" w:rsidRDefault="0045550D" w:rsidP="0045550D">
            <w:pPr>
              <w:jc w:val="center"/>
              <w:rPr>
                <w:szCs w:val="22"/>
              </w:rPr>
            </w:pPr>
            <w:r w:rsidRPr="00CC14F3">
              <w:rPr>
                <w:szCs w:val="22"/>
              </w:rPr>
              <w:t>5</w:t>
            </w:r>
          </w:p>
        </w:tc>
        <w:tc>
          <w:tcPr>
            <w:tcW w:w="5528" w:type="dxa"/>
          </w:tcPr>
          <w:p w14:paraId="376CE087" w14:textId="6359F2BB" w:rsidR="0045550D" w:rsidRPr="00EC6199" w:rsidRDefault="0045550D" w:rsidP="0045550D">
            <w:pPr>
              <w:tabs>
                <w:tab w:val="left" w:pos="11060"/>
              </w:tabs>
              <w:rPr>
                <w:bCs/>
                <w:iCs/>
                <w:szCs w:val="22"/>
              </w:rPr>
            </w:pPr>
            <w:r w:rsidRPr="00F01849">
              <w:t>Бюджетное учреждение Орловской области «Центр социального обслуживания населения Должанского района»</w:t>
            </w:r>
          </w:p>
        </w:tc>
        <w:tc>
          <w:tcPr>
            <w:tcW w:w="1276" w:type="dxa"/>
            <w:vAlign w:val="center"/>
          </w:tcPr>
          <w:p w14:paraId="66EE6106" w14:textId="30911372" w:rsidR="0045550D" w:rsidRPr="00EC6199" w:rsidRDefault="0045550D" w:rsidP="0045550D">
            <w:pPr>
              <w:tabs>
                <w:tab w:val="left" w:pos="11060"/>
              </w:tabs>
              <w:jc w:val="center"/>
              <w:rPr>
                <w:bCs/>
                <w:iCs/>
                <w:szCs w:val="22"/>
              </w:rPr>
            </w:pPr>
            <w:r>
              <w:rPr>
                <w:bCs/>
                <w:iCs/>
                <w:szCs w:val="22"/>
              </w:rPr>
              <w:t>86,38</w:t>
            </w:r>
          </w:p>
        </w:tc>
        <w:tc>
          <w:tcPr>
            <w:tcW w:w="1275" w:type="dxa"/>
            <w:vAlign w:val="center"/>
          </w:tcPr>
          <w:p w14:paraId="620D160B" w14:textId="38669D66" w:rsidR="0045550D" w:rsidRPr="00D8352A" w:rsidRDefault="0045550D" w:rsidP="0045550D">
            <w:pPr>
              <w:tabs>
                <w:tab w:val="left" w:pos="11060"/>
              </w:tabs>
              <w:jc w:val="center"/>
              <w:rPr>
                <w:b/>
                <w:bCs/>
                <w:iCs/>
                <w:szCs w:val="22"/>
              </w:rPr>
            </w:pPr>
            <w:r>
              <w:rPr>
                <w:b/>
                <w:bCs/>
                <w:iCs/>
                <w:sz w:val="22"/>
                <w:szCs w:val="22"/>
              </w:rPr>
              <w:t>81,06</w:t>
            </w:r>
          </w:p>
        </w:tc>
        <w:tc>
          <w:tcPr>
            <w:tcW w:w="1701" w:type="dxa"/>
            <w:vAlign w:val="center"/>
          </w:tcPr>
          <w:p w14:paraId="2B138F4C" w14:textId="4E7A90A4" w:rsidR="0045550D" w:rsidRPr="00EC6199" w:rsidRDefault="0045550D" w:rsidP="0045550D">
            <w:pPr>
              <w:tabs>
                <w:tab w:val="left" w:pos="11060"/>
              </w:tabs>
              <w:jc w:val="center"/>
              <w:rPr>
                <w:bCs/>
                <w:iCs/>
                <w:szCs w:val="22"/>
              </w:rPr>
            </w:pPr>
            <w:r>
              <w:rPr>
                <w:bCs/>
                <w:iCs/>
                <w:szCs w:val="22"/>
              </w:rPr>
              <w:t>- 5,32</w:t>
            </w:r>
          </w:p>
        </w:tc>
      </w:tr>
      <w:tr w:rsidR="0045550D" w:rsidRPr="00EC6199" w14:paraId="6BEF3D3E" w14:textId="77777777" w:rsidTr="005326D8">
        <w:tc>
          <w:tcPr>
            <w:tcW w:w="426" w:type="dxa"/>
            <w:tcBorders>
              <w:top w:val="single" w:sz="4" w:space="0" w:color="auto"/>
              <w:left w:val="single" w:sz="4" w:space="0" w:color="auto"/>
              <w:bottom w:val="single" w:sz="4" w:space="0" w:color="auto"/>
              <w:right w:val="single" w:sz="4" w:space="0" w:color="auto"/>
            </w:tcBorders>
          </w:tcPr>
          <w:p w14:paraId="7AC9B86B" w14:textId="77777777" w:rsidR="0045550D" w:rsidRPr="00CC14F3" w:rsidRDefault="0045550D" w:rsidP="0045550D">
            <w:pPr>
              <w:jc w:val="center"/>
              <w:rPr>
                <w:szCs w:val="22"/>
              </w:rPr>
            </w:pPr>
            <w:r w:rsidRPr="00CC14F3">
              <w:rPr>
                <w:szCs w:val="22"/>
              </w:rPr>
              <w:t>6</w:t>
            </w:r>
          </w:p>
        </w:tc>
        <w:tc>
          <w:tcPr>
            <w:tcW w:w="5528" w:type="dxa"/>
          </w:tcPr>
          <w:p w14:paraId="27B4E007" w14:textId="0CC1ED71" w:rsidR="0045550D" w:rsidRPr="00EC6199" w:rsidRDefault="0045550D" w:rsidP="0045550D">
            <w:pPr>
              <w:tabs>
                <w:tab w:val="left" w:pos="11060"/>
              </w:tabs>
              <w:rPr>
                <w:bCs/>
                <w:iCs/>
                <w:szCs w:val="22"/>
              </w:rPr>
            </w:pPr>
            <w:r w:rsidRPr="00F01849">
              <w:t>Бюджетное учреждение Орловской области «Центр социального обслуживания населения Залегощенского района»</w:t>
            </w:r>
          </w:p>
        </w:tc>
        <w:tc>
          <w:tcPr>
            <w:tcW w:w="1276" w:type="dxa"/>
            <w:vAlign w:val="center"/>
          </w:tcPr>
          <w:p w14:paraId="61032975" w14:textId="0113854B" w:rsidR="0045550D" w:rsidRPr="00EC6199" w:rsidRDefault="0045550D" w:rsidP="0045550D">
            <w:pPr>
              <w:tabs>
                <w:tab w:val="left" w:pos="11060"/>
              </w:tabs>
              <w:jc w:val="center"/>
              <w:rPr>
                <w:bCs/>
                <w:iCs/>
                <w:szCs w:val="22"/>
              </w:rPr>
            </w:pPr>
            <w:r>
              <w:rPr>
                <w:bCs/>
                <w:iCs/>
                <w:szCs w:val="22"/>
              </w:rPr>
              <w:t>88,04</w:t>
            </w:r>
          </w:p>
        </w:tc>
        <w:tc>
          <w:tcPr>
            <w:tcW w:w="1275" w:type="dxa"/>
            <w:vAlign w:val="center"/>
          </w:tcPr>
          <w:p w14:paraId="515A6131" w14:textId="53B13628" w:rsidR="0045550D" w:rsidRPr="00D8352A" w:rsidRDefault="0045550D" w:rsidP="0045550D">
            <w:pPr>
              <w:tabs>
                <w:tab w:val="left" w:pos="11060"/>
              </w:tabs>
              <w:jc w:val="center"/>
              <w:rPr>
                <w:b/>
                <w:szCs w:val="22"/>
              </w:rPr>
            </w:pPr>
            <w:r>
              <w:rPr>
                <w:b/>
                <w:sz w:val="22"/>
                <w:szCs w:val="22"/>
              </w:rPr>
              <w:t>82,6</w:t>
            </w:r>
          </w:p>
        </w:tc>
        <w:tc>
          <w:tcPr>
            <w:tcW w:w="1701" w:type="dxa"/>
            <w:vAlign w:val="center"/>
          </w:tcPr>
          <w:p w14:paraId="134F8007" w14:textId="47C61B04" w:rsidR="0045550D" w:rsidRPr="00EC6199" w:rsidRDefault="0045550D" w:rsidP="0045550D">
            <w:pPr>
              <w:tabs>
                <w:tab w:val="left" w:pos="11060"/>
              </w:tabs>
              <w:jc w:val="center"/>
              <w:rPr>
                <w:szCs w:val="22"/>
              </w:rPr>
            </w:pPr>
            <w:r>
              <w:rPr>
                <w:szCs w:val="22"/>
              </w:rPr>
              <w:t>- 5,44</w:t>
            </w:r>
          </w:p>
        </w:tc>
      </w:tr>
      <w:tr w:rsidR="0045550D" w:rsidRPr="00EC6199" w14:paraId="156E6A8A" w14:textId="77777777" w:rsidTr="005326D8">
        <w:tc>
          <w:tcPr>
            <w:tcW w:w="426" w:type="dxa"/>
            <w:tcBorders>
              <w:top w:val="single" w:sz="4" w:space="0" w:color="auto"/>
              <w:left w:val="single" w:sz="4" w:space="0" w:color="auto"/>
              <w:bottom w:val="single" w:sz="4" w:space="0" w:color="auto"/>
              <w:right w:val="single" w:sz="4" w:space="0" w:color="auto"/>
            </w:tcBorders>
          </w:tcPr>
          <w:p w14:paraId="540D7646" w14:textId="77777777" w:rsidR="0045550D" w:rsidRPr="00CC14F3" w:rsidRDefault="0045550D" w:rsidP="0045550D">
            <w:pPr>
              <w:jc w:val="center"/>
              <w:rPr>
                <w:szCs w:val="22"/>
              </w:rPr>
            </w:pPr>
            <w:r w:rsidRPr="00CC14F3">
              <w:rPr>
                <w:szCs w:val="22"/>
              </w:rPr>
              <w:t>7</w:t>
            </w:r>
          </w:p>
        </w:tc>
        <w:tc>
          <w:tcPr>
            <w:tcW w:w="5528" w:type="dxa"/>
          </w:tcPr>
          <w:p w14:paraId="237F33EC" w14:textId="06BEC50C" w:rsidR="0045550D" w:rsidRPr="00EC6199" w:rsidRDefault="0045550D" w:rsidP="0045550D">
            <w:pPr>
              <w:tabs>
                <w:tab w:val="left" w:pos="11060"/>
              </w:tabs>
              <w:rPr>
                <w:bCs/>
                <w:iCs/>
                <w:szCs w:val="22"/>
              </w:rPr>
            </w:pPr>
            <w:r w:rsidRPr="00F01849">
              <w:t>Бюджетное учреждение Орловской области «Центр социального обслуживания населения Колпнянского района»</w:t>
            </w:r>
          </w:p>
        </w:tc>
        <w:tc>
          <w:tcPr>
            <w:tcW w:w="1276" w:type="dxa"/>
            <w:vAlign w:val="center"/>
          </w:tcPr>
          <w:p w14:paraId="61F7AC10" w14:textId="0FE5CA79" w:rsidR="0045550D" w:rsidRPr="00EC6199" w:rsidRDefault="0045550D" w:rsidP="0045550D">
            <w:pPr>
              <w:tabs>
                <w:tab w:val="left" w:pos="11060"/>
              </w:tabs>
              <w:jc w:val="center"/>
              <w:rPr>
                <w:bCs/>
                <w:iCs/>
                <w:szCs w:val="22"/>
              </w:rPr>
            </w:pPr>
            <w:r>
              <w:rPr>
                <w:bCs/>
                <w:iCs/>
                <w:szCs w:val="22"/>
              </w:rPr>
              <w:t>86,72</w:t>
            </w:r>
          </w:p>
        </w:tc>
        <w:tc>
          <w:tcPr>
            <w:tcW w:w="1275" w:type="dxa"/>
            <w:vAlign w:val="center"/>
          </w:tcPr>
          <w:p w14:paraId="7590DF04" w14:textId="50779025" w:rsidR="0045550D" w:rsidRPr="00D8352A" w:rsidRDefault="0045550D" w:rsidP="0045550D">
            <w:pPr>
              <w:tabs>
                <w:tab w:val="left" w:pos="11060"/>
              </w:tabs>
              <w:jc w:val="center"/>
              <w:rPr>
                <w:b/>
                <w:bCs/>
                <w:iCs/>
                <w:szCs w:val="22"/>
              </w:rPr>
            </w:pPr>
            <w:r>
              <w:rPr>
                <w:b/>
                <w:bCs/>
                <w:iCs/>
                <w:sz w:val="22"/>
                <w:szCs w:val="22"/>
              </w:rPr>
              <w:t>80,24</w:t>
            </w:r>
          </w:p>
        </w:tc>
        <w:tc>
          <w:tcPr>
            <w:tcW w:w="1701" w:type="dxa"/>
            <w:vAlign w:val="center"/>
          </w:tcPr>
          <w:p w14:paraId="51C88A4C" w14:textId="7610C4E4" w:rsidR="0045550D" w:rsidRPr="00EC6199" w:rsidRDefault="00347AE7" w:rsidP="0045550D">
            <w:pPr>
              <w:tabs>
                <w:tab w:val="left" w:pos="11060"/>
              </w:tabs>
              <w:jc w:val="center"/>
              <w:rPr>
                <w:bCs/>
                <w:iCs/>
                <w:szCs w:val="22"/>
              </w:rPr>
            </w:pPr>
            <w:r>
              <w:rPr>
                <w:bCs/>
                <w:iCs/>
                <w:szCs w:val="22"/>
              </w:rPr>
              <w:t>- 6,48</w:t>
            </w:r>
          </w:p>
        </w:tc>
      </w:tr>
      <w:tr w:rsidR="0045550D" w:rsidRPr="00EC6199" w14:paraId="53E8C135" w14:textId="77777777" w:rsidTr="005326D8">
        <w:tc>
          <w:tcPr>
            <w:tcW w:w="426" w:type="dxa"/>
            <w:tcBorders>
              <w:top w:val="single" w:sz="4" w:space="0" w:color="auto"/>
              <w:left w:val="single" w:sz="4" w:space="0" w:color="auto"/>
              <w:bottom w:val="single" w:sz="4" w:space="0" w:color="auto"/>
              <w:right w:val="single" w:sz="4" w:space="0" w:color="auto"/>
            </w:tcBorders>
          </w:tcPr>
          <w:p w14:paraId="47F9FD4F" w14:textId="77777777" w:rsidR="0045550D" w:rsidRPr="00CC14F3" w:rsidRDefault="0045550D" w:rsidP="0045550D">
            <w:pPr>
              <w:jc w:val="center"/>
              <w:rPr>
                <w:szCs w:val="22"/>
              </w:rPr>
            </w:pPr>
            <w:r w:rsidRPr="00CC14F3">
              <w:rPr>
                <w:szCs w:val="22"/>
              </w:rPr>
              <w:t>8</w:t>
            </w:r>
          </w:p>
        </w:tc>
        <w:tc>
          <w:tcPr>
            <w:tcW w:w="5528" w:type="dxa"/>
          </w:tcPr>
          <w:p w14:paraId="5C779CFC" w14:textId="5F9A0B4A" w:rsidR="0045550D" w:rsidRPr="00EC6199" w:rsidRDefault="0045550D" w:rsidP="0045550D">
            <w:pPr>
              <w:tabs>
                <w:tab w:val="left" w:pos="11060"/>
              </w:tabs>
              <w:rPr>
                <w:bCs/>
                <w:iCs/>
                <w:szCs w:val="22"/>
              </w:rPr>
            </w:pPr>
            <w:r w:rsidRPr="00F01849">
              <w:t>Бюджетное стационарное учреждение социального обслуживания Орловской области «Дом социального обслуживания «Корсаковский»</w:t>
            </w:r>
          </w:p>
        </w:tc>
        <w:tc>
          <w:tcPr>
            <w:tcW w:w="1276" w:type="dxa"/>
            <w:vAlign w:val="center"/>
          </w:tcPr>
          <w:p w14:paraId="73CE4EDA" w14:textId="53E3AB4F" w:rsidR="0045550D" w:rsidRPr="00EC6199" w:rsidRDefault="0045550D" w:rsidP="0045550D">
            <w:pPr>
              <w:tabs>
                <w:tab w:val="left" w:pos="11060"/>
              </w:tabs>
              <w:jc w:val="center"/>
              <w:rPr>
                <w:bCs/>
                <w:iCs/>
                <w:szCs w:val="22"/>
              </w:rPr>
            </w:pPr>
            <w:r>
              <w:rPr>
                <w:bCs/>
                <w:iCs/>
                <w:szCs w:val="22"/>
              </w:rPr>
              <w:t>93,44</w:t>
            </w:r>
          </w:p>
        </w:tc>
        <w:tc>
          <w:tcPr>
            <w:tcW w:w="1275" w:type="dxa"/>
            <w:vAlign w:val="center"/>
          </w:tcPr>
          <w:p w14:paraId="4CB40332" w14:textId="15E1BFB3" w:rsidR="0045550D" w:rsidRPr="00D8352A" w:rsidRDefault="0045550D" w:rsidP="0045550D">
            <w:pPr>
              <w:tabs>
                <w:tab w:val="left" w:pos="11060"/>
              </w:tabs>
              <w:jc w:val="center"/>
              <w:rPr>
                <w:b/>
                <w:bCs/>
                <w:iCs/>
                <w:szCs w:val="22"/>
              </w:rPr>
            </w:pPr>
            <w:r>
              <w:rPr>
                <w:b/>
                <w:bCs/>
                <w:iCs/>
                <w:sz w:val="22"/>
                <w:szCs w:val="22"/>
              </w:rPr>
              <w:t>98,18</w:t>
            </w:r>
          </w:p>
        </w:tc>
        <w:tc>
          <w:tcPr>
            <w:tcW w:w="1701" w:type="dxa"/>
            <w:vAlign w:val="center"/>
          </w:tcPr>
          <w:p w14:paraId="30EB74B3" w14:textId="21D01B03" w:rsidR="0045550D" w:rsidRPr="00EC6199" w:rsidRDefault="00347AE7" w:rsidP="0045550D">
            <w:pPr>
              <w:tabs>
                <w:tab w:val="left" w:pos="11060"/>
              </w:tabs>
              <w:jc w:val="center"/>
              <w:rPr>
                <w:bCs/>
                <w:iCs/>
                <w:szCs w:val="22"/>
              </w:rPr>
            </w:pPr>
            <w:r>
              <w:rPr>
                <w:bCs/>
                <w:iCs/>
                <w:szCs w:val="22"/>
              </w:rPr>
              <w:t>+ 4,74</w:t>
            </w:r>
          </w:p>
        </w:tc>
      </w:tr>
      <w:tr w:rsidR="0045550D" w:rsidRPr="00EC6199" w14:paraId="76A8EDA4" w14:textId="77777777" w:rsidTr="005326D8">
        <w:tc>
          <w:tcPr>
            <w:tcW w:w="426" w:type="dxa"/>
            <w:tcBorders>
              <w:top w:val="single" w:sz="4" w:space="0" w:color="auto"/>
              <w:left w:val="single" w:sz="4" w:space="0" w:color="auto"/>
              <w:bottom w:val="single" w:sz="4" w:space="0" w:color="auto"/>
              <w:right w:val="single" w:sz="4" w:space="0" w:color="auto"/>
            </w:tcBorders>
          </w:tcPr>
          <w:p w14:paraId="2348E15A" w14:textId="77777777" w:rsidR="0045550D" w:rsidRPr="00CC14F3" w:rsidRDefault="0045550D" w:rsidP="0045550D">
            <w:pPr>
              <w:jc w:val="center"/>
              <w:rPr>
                <w:szCs w:val="22"/>
              </w:rPr>
            </w:pPr>
            <w:r w:rsidRPr="00CC14F3">
              <w:rPr>
                <w:szCs w:val="22"/>
              </w:rPr>
              <w:t>9</w:t>
            </w:r>
          </w:p>
        </w:tc>
        <w:tc>
          <w:tcPr>
            <w:tcW w:w="5528" w:type="dxa"/>
          </w:tcPr>
          <w:p w14:paraId="3DF9FE08" w14:textId="33AFFCFC" w:rsidR="0045550D" w:rsidRPr="00EC6199" w:rsidRDefault="0045550D" w:rsidP="0045550D">
            <w:pPr>
              <w:tabs>
                <w:tab w:val="left" w:pos="11060"/>
              </w:tabs>
              <w:rPr>
                <w:bCs/>
                <w:iCs/>
                <w:szCs w:val="22"/>
              </w:rPr>
            </w:pPr>
            <w:r w:rsidRPr="00F01849">
              <w:t>Бюджетное учреждение Орловской области «Комплексный центр социального обслуживания населения Кромского района»</w:t>
            </w:r>
          </w:p>
        </w:tc>
        <w:tc>
          <w:tcPr>
            <w:tcW w:w="1276" w:type="dxa"/>
            <w:vAlign w:val="center"/>
          </w:tcPr>
          <w:p w14:paraId="3A93458F" w14:textId="3A547C3B" w:rsidR="0045550D" w:rsidRPr="00EC6199" w:rsidRDefault="0045550D" w:rsidP="0045550D">
            <w:pPr>
              <w:tabs>
                <w:tab w:val="left" w:pos="11060"/>
              </w:tabs>
              <w:jc w:val="center"/>
              <w:rPr>
                <w:bCs/>
                <w:iCs/>
                <w:szCs w:val="22"/>
              </w:rPr>
            </w:pPr>
            <w:r>
              <w:rPr>
                <w:bCs/>
                <w:iCs/>
                <w:szCs w:val="22"/>
              </w:rPr>
              <w:t>90,06</w:t>
            </w:r>
          </w:p>
        </w:tc>
        <w:tc>
          <w:tcPr>
            <w:tcW w:w="1275" w:type="dxa"/>
            <w:vAlign w:val="center"/>
          </w:tcPr>
          <w:p w14:paraId="3EE051D2" w14:textId="1083EADB" w:rsidR="0045550D" w:rsidRPr="00D8352A" w:rsidRDefault="0045550D" w:rsidP="0045550D">
            <w:pPr>
              <w:tabs>
                <w:tab w:val="left" w:pos="11060"/>
              </w:tabs>
              <w:jc w:val="center"/>
              <w:rPr>
                <w:b/>
                <w:bCs/>
                <w:iCs/>
                <w:szCs w:val="22"/>
              </w:rPr>
            </w:pPr>
            <w:r>
              <w:rPr>
                <w:b/>
                <w:bCs/>
                <w:iCs/>
                <w:sz w:val="22"/>
                <w:szCs w:val="22"/>
              </w:rPr>
              <w:t>86,18</w:t>
            </w:r>
          </w:p>
        </w:tc>
        <w:tc>
          <w:tcPr>
            <w:tcW w:w="1701" w:type="dxa"/>
            <w:vAlign w:val="center"/>
          </w:tcPr>
          <w:p w14:paraId="3EAFBB15" w14:textId="644AA154" w:rsidR="0045550D" w:rsidRPr="00EC6199" w:rsidRDefault="00347AE7" w:rsidP="0045550D">
            <w:pPr>
              <w:tabs>
                <w:tab w:val="left" w:pos="11060"/>
              </w:tabs>
              <w:jc w:val="center"/>
              <w:rPr>
                <w:bCs/>
                <w:iCs/>
                <w:szCs w:val="22"/>
              </w:rPr>
            </w:pPr>
            <w:r>
              <w:rPr>
                <w:bCs/>
                <w:iCs/>
                <w:szCs w:val="22"/>
              </w:rPr>
              <w:t>- 3,88</w:t>
            </w:r>
          </w:p>
        </w:tc>
      </w:tr>
      <w:tr w:rsidR="0045550D" w:rsidRPr="00EC6199" w14:paraId="452867A2" w14:textId="77777777" w:rsidTr="005326D8">
        <w:tc>
          <w:tcPr>
            <w:tcW w:w="426" w:type="dxa"/>
            <w:tcBorders>
              <w:top w:val="single" w:sz="4" w:space="0" w:color="auto"/>
              <w:left w:val="single" w:sz="4" w:space="0" w:color="auto"/>
              <w:bottom w:val="single" w:sz="4" w:space="0" w:color="auto"/>
              <w:right w:val="single" w:sz="4" w:space="0" w:color="auto"/>
            </w:tcBorders>
          </w:tcPr>
          <w:p w14:paraId="49B1A4B0" w14:textId="77777777" w:rsidR="0045550D" w:rsidRPr="00CC14F3" w:rsidRDefault="0045550D" w:rsidP="0045550D">
            <w:pPr>
              <w:jc w:val="center"/>
              <w:rPr>
                <w:szCs w:val="22"/>
              </w:rPr>
            </w:pPr>
            <w:r w:rsidRPr="00CC14F3">
              <w:rPr>
                <w:szCs w:val="22"/>
              </w:rPr>
              <w:t>10</w:t>
            </w:r>
          </w:p>
        </w:tc>
        <w:tc>
          <w:tcPr>
            <w:tcW w:w="5528" w:type="dxa"/>
          </w:tcPr>
          <w:p w14:paraId="3F07D45F" w14:textId="018926FE" w:rsidR="0045550D" w:rsidRPr="00EC6199" w:rsidRDefault="0045550D" w:rsidP="0045550D">
            <w:pPr>
              <w:tabs>
                <w:tab w:val="left" w:pos="11060"/>
              </w:tabs>
              <w:rPr>
                <w:bCs/>
                <w:iCs/>
                <w:szCs w:val="22"/>
              </w:rPr>
            </w:pPr>
            <w:r w:rsidRPr="00F01849">
              <w:t>Бюджетное стационарное учреждение социального обслуживания Орловской области «Дом социального обслуживания «Успенский»</w:t>
            </w:r>
          </w:p>
        </w:tc>
        <w:tc>
          <w:tcPr>
            <w:tcW w:w="1276" w:type="dxa"/>
            <w:vAlign w:val="center"/>
          </w:tcPr>
          <w:p w14:paraId="2A6B1196" w14:textId="568015EB" w:rsidR="0045550D" w:rsidRPr="00EC6199" w:rsidRDefault="0045550D" w:rsidP="0045550D">
            <w:pPr>
              <w:tabs>
                <w:tab w:val="left" w:pos="11060"/>
              </w:tabs>
              <w:jc w:val="center"/>
              <w:rPr>
                <w:bCs/>
                <w:iCs/>
                <w:szCs w:val="22"/>
              </w:rPr>
            </w:pPr>
            <w:r>
              <w:rPr>
                <w:bCs/>
                <w:iCs/>
                <w:szCs w:val="22"/>
              </w:rPr>
              <w:t>95,04</w:t>
            </w:r>
          </w:p>
        </w:tc>
        <w:tc>
          <w:tcPr>
            <w:tcW w:w="1275" w:type="dxa"/>
            <w:vAlign w:val="center"/>
          </w:tcPr>
          <w:p w14:paraId="688E6F7F" w14:textId="04E55F82" w:rsidR="0045550D" w:rsidRPr="00D8352A" w:rsidRDefault="0045550D" w:rsidP="0045550D">
            <w:pPr>
              <w:tabs>
                <w:tab w:val="left" w:pos="11060"/>
              </w:tabs>
              <w:jc w:val="center"/>
              <w:rPr>
                <w:b/>
                <w:bCs/>
                <w:iCs/>
                <w:szCs w:val="22"/>
              </w:rPr>
            </w:pPr>
            <w:r>
              <w:rPr>
                <w:b/>
                <w:bCs/>
                <w:iCs/>
                <w:sz w:val="22"/>
                <w:szCs w:val="22"/>
              </w:rPr>
              <w:t>88,8</w:t>
            </w:r>
          </w:p>
        </w:tc>
        <w:tc>
          <w:tcPr>
            <w:tcW w:w="1701" w:type="dxa"/>
            <w:vAlign w:val="center"/>
          </w:tcPr>
          <w:p w14:paraId="3B584A55" w14:textId="6F115B61" w:rsidR="0045550D" w:rsidRPr="00EC6199" w:rsidRDefault="00347AE7" w:rsidP="0045550D">
            <w:pPr>
              <w:tabs>
                <w:tab w:val="left" w:pos="11060"/>
              </w:tabs>
              <w:jc w:val="center"/>
              <w:rPr>
                <w:bCs/>
                <w:iCs/>
                <w:szCs w:val="22"/>
              </w:rPr>
            </w:pPr>
            <w:r>
              <w:rPr>
                <w:bCs/>
                <w:iCs/>
                <w:szCs w:val="22"/>
              </w:rPr>
              <w:t>- 6,24</w:t>
            </w:r>
          </w:p>
        </w:tc>
      </w:tr>
      <w:tr w:rsidR="0045550D" w:rsidRPr="00EC6199" w14:paraId="07FC0EDF" w14:textId="77777777" w:rsidTr="005326D8">
        <w:tc>
          <w:tcPr>
            <w:tcW w:w="426" w:type="dxa"/>
            <w:tcBorders>
              <w:top w:val="single" w:sz="4" w:space="0" w:color="auto"/>
              <w:left w:val="single" w:sz="4" w:space="0" w:color="auto"/>
              <w:bottom w:val="single" w:sz="4" w:space="0" w:color="auto"/>
              <w:right w:val="single" w:sz="4" w:space="0" w:color="auto"/>
            </w:tcBorders>
          </w:tcPr>
          <w:p w14:paraId="3A1C9A01" w14:textId="77777777" w:rsidR="0045550D" w:rsidRPr="00CC14F3" w:rsidRDefault="0045550D" w:rsidP="0045550D">
            <w:pPr>
              <w:jc w:val="center"/>
              <w:rPr>
                <w:szCs w:val="22"/>
              </w:rPr>
            </w:pPr>
            <w:r w:rsidRPr="00CC14F3">
              <w:rPr>
                <w:szCs w:val="22"/>
              </w:rPr>
              <w:t>11</w:t>
            </w:r>
          </w:p>
        </w:tc>
        <w:tc>
          <w:tcPr>
            <w:tcW w:w="5528" w:type="dxa"/>
          </w:tcPr>
          <w:p w14:paraId="764CDE45" w14:textId="05A990C7" w:rsidR="0045550D" w:rsidRPr="00EC6199" w:rsidRDefault="0045550D" w:rsidP="0045550D">
            <w:pPr>
              <w:tabs>
                <w:tab w:val="left" w:pos="11060"/>
              </w:tabs>
              <w:rPr>
                <w:bCs/>
                <w:iCs/>
                <w:szCs w:val="22"/>
              </w:rPr>
            </w:pPr>
            <w:r w:rsidRPr="00F01849">
              <w:t>Бюджетное учреждение Орловской области «Центр социального обслуживания населения города Ливны»</w:t>
            </w:r>
          </w:p>
        </w:tc>
        <w:tc>
          <w:tcPr>
            <w:tcW w:w="1276" w:type="dxa"/>
            <w:vAlign w:val="center"/>
          </w:tcPr>
          <w:p w14:paraId="7DF7E8F6" w14:textId="700383D7" w:rsidR="0045550D" w:rsidRPr="00EC6199" w:rsidRDefault="0045550D" w:rsidP="0045550D">
            <w:pPr>
              <w:tabs>
                <w:tab w:val="left" w:pos="11060"/>
              </w:tabs>
              <w:jc w:val="center"/>
              <w:rPr>
                <w:bCs/>
                <w:iCs/>
                <w:szCs w:val="22"/>
              </w:rPr>
            </w:pPr>
            <w:r>
              <w:rPr>
                <w:bCs/>
                <w:iCs/>
                <w:szCs w:val="22"/>
              </w:rPr>
              <w:t>89,77</w:t>
            </w:r>
          </w:p>
        </w:tc>
        <w:tc>
          <w:tcPr>
            <w:tcW w:w="1275" w:type="dxa"/>
            <w:vAlign w:val="center"/>
          </w:tcPr>
          <w:p w14:paraId="2AB114CA" w14:textId="6E8DA27D" w:rsidR="0045550D" w:rsidRPr="00D8352A" w:rsidRDefault="0045550D" w:rsidP="0045550D">
            <w:pPr>
              <w:tabs>
                <w:tab w:val="left" w:pos="11060"/>
              </w:tabs>
              <w:jc w:val="center"/>
              <w:rPr>
                <w:b/>
                <w:bCs/>
                <w:iCs/>
                <w:szCs w:val="22"/>
              </w:rPr>
            </w:pPr>
            <w:r>
              <w:rPr>
                <w:b/>
                <w:bCs/>
                <w:iCs/>
                <w:sz w:val="22"/>
                <w:szCs w:val="22"/>
              </w:rPr>
              <w:t>98,18</w:t>
            </w:r>
          </w:p>
        </w:tc>
        <w:tc>
          <w:tcPr>
            <w:tcW w:w="1701" w:type="dxa"/>
            <w:vAlign w:val="center"/>
          </w:tcPr>
          <w:p w14:paraId="667740C1" w14:textId="233E7863" w:rsidR="0045550D" w:rsidRPr="00EC6199" w:rsidRDefault="00347AE7" w:rsidP="0045550D">
            <w:pPr>
              <w:tabs>
                <w:tab w:val="left" w:pos="11060"/>
              </w:tabs>
              <w:jc w:val="center"/>
              <w:rPr>
                <w:bCs/>
                <w:iCs/>
                <w:szCs w:val="22"/>
              </w:rPr>
            </w:pPr>
            <w:r>
              <w:rPr>
                <w:bCs/>
                <w:iCs/>
                <w:szCs w:val="22"/>
              </w:rPr>
              <w:t>+ 8,41</w:t>
            </w:r>
          </w:p>
        </w:tc>
      </w:tr>
      <w:tr w:rsidR="0045550D" w:rsidRPr="00EC6199" w14:paraId="76AF2F73" w14:textId="77777777" w:rsidTr="005326D8">
        <w:tc>
          <w:tcPr>
            <w:tcW w:w="426" w:type="dxa"/>
            <w:tcBorders>
              <w:top w:val="single" w:sz="4" w:space="0" w:color="auto"/>
              <w:left w:val="single" w:sz="4" w:space="0" w:color="auto"/>
              <w:bottom w:val="single" w:sz="4" w:space="0" w:color="auto"/>
              <w:right w:val="single" w:sz="4" w:space="0" w:color="auto"/>
            </w:tcBorders>
          </w:tcPr>
          <w:p w14:paraId="6BD343EC" w14:textId="77777777" w:rsidR="0045550D" w:rsidRPr="00CC14F3" w:rsidRDefault="0045550D" w:rsidP="0045550D">
            <w:pPr>
              <w:jc w:val="center"/>
              <w:rPr>
                <w:szCs w:val="22"/>
              </w:rPr>
            </w:pPr>
            <w:r w:rsidRPr="00CC14F3">
              <w:rPr>
                <w:szCs w:val="22"/>
              </w:rPr>
              <w:t>12</w:t>
            </w:r>
          </w:p>
        </w:tc>
        <w:tc>
          <w:tcPr>
            <w:tcW w:w="5528" w:type="dxa"/>
          </w:tcPr>
          <w:p w14:paraId="22E19671" w14:textId="5523E61A" w:rsidR="0045550D" w:rsidRPr="00EC6199" w:rsidRDefault="0045550D" w:rsidP="0045550D">
            <w:pPr>
              <w:tabs>
                <w:tab w:val="left" w:pos="11060"/>
              </w:tabs>
              <w:rPr>
                <w:bCs/>
                <w:iCs/>
                <w:szCs w:val="22"/>
              </w:rPr>
            </w:pPr>
            <w:r w:rsidRPr="00F01849">
              <w:t>Бюджетное учреждение Орловской области «Комплексный центр социального обслуживания населения Малоархангельского района»</w:t>
            </w:r>
          </w:p>
        </w:tc>
        <w:tc>
          <w:tcPr>
            <w:tcW w:w="1276" w:type="dxa"/>
            <w:vAlign w:val="center"/>
          </w:tcPr>
          <w:p w14:paraId="4355417F" w14:textId="155756FC" w:rsidR="0045550D" w:rsidRPr="00EC6199" w:rsidRDefault="0045550D" w:rsidP="0045550D">
            <w:pPr>
              <w:tabs>
                <w:tab w:val="left" w:pos="11060"/>
              </w:tabs>
              <w:jc w:val="center"/>
              <w:rPr>
                <w:bCs/>
                <w:iCs/>
                <w:szCs w:val="22"/>
              </w:rPr>
            </w:pPr>
            <w:r>
              <w:rPr>
                <w:bCs/>
                <w:iCs/>
                <w:szCs w:val="22"/>
              </w:rPr>
              <w:t>89,2</w:t>
            </w:r>
          </w:p>
        </w:tc>
        <w:tc>
          <w:tcPr>
            <w:tcW w:w="1275" w:type="dxa"/>
            <w:vAlign w:val="center"/>
          </w:tcPr>
          <w:p w14:paraId="38BE73D0" w14:textId="4A9F9251" w:rsidR="0045550D" w:rsidRPr="00D8352A" w:rsidRDefault="0045550D" w:rsidP="0045550D">
            <w:pPr>
              <w:tabs>
                <w:tab w:val="left" w:pos="11060"/>
              </w:tabs>
              <w:jc w:val="center"/>
              <w:rPr>
                <w:b/>
                <w:bCs/>
                <w:iCs/>
                <w:szCs w:val="22"/>
              </w:rPr>
            </w:pPr>
            <w:r>
              <w:rPr>
                <w:b/>
                <w:bCs/>
                <w:iCs/>
                <w:sz w:val="22"/>
                <w:szCs w:val="22"/>
              </w:rPr>
              <w:t>90,52</w:t>
            </w:r>
          </w:p>
        </w:tc>
        <w:tc>
          <w:tcPr>
            <w:tcW w:w="1701" w:type="dxa"/>
            <w:vAlign w:val="center"/>
          </w:tcPr>
          <w:p w14:paraId="7D6DC1C2" w14:textId="71D8C712" w:rsidR="0045550D" w:rsidRPr="00EC6199" w:rsidRDefault="00347AE7" w:rsidP="0045550D">
            <w:pPr>
              <w:tabs>
                <w:tab w:val="left" w:pos="11060"/>
              </w:tabs>
              <w:jc w:val="center"/>
              <w:rPr>
                <w:bCs/>
                <w:iCs/>
                <w:szCs w:val="22"/>
              </w:rPr>
            </w:pPr>
            <w:r>
              <w:rPr>
                <w:bCs/>
                <w:iCs/>
                <w:szCs w:val="22"/>
              </w:rPr>
              <w:t>+ 1,32</w:t>
            </w:r>
          </w:p>
        </w:tc>
      </w:tr>
      <w:tr w:rsidR="0045550D" w:rsidRPr="00EC6199" w14:paraId="1C778717" w14:textId="77777777" w:rsidTr="005326D8">
        <w:tc>
          <w:tcPr>
            <w:tcW w:w="426" w:type="dxa"/>
            <w:tcBorders>
              <w:top w:val="single" w:sz="4" w:space="0" w:color="auto"/>
              <w:left w:val="single" w:sz="4" w:space="0" w:color="auto"/>
              <w:bottom w:val="single" w:sz="4" w:space="0" w:color="auto"/>
              <w:right w:val="single" w:sz="4" w:space="0" w:color="auto"/>
            </w:tcBorders>
          </w:tcPr>
          <w:p w14:paraId="39BC5845" w14:textId="77777777" w:rsidR="0045550D" w:rsidRPr="00CC14F3" w:rsidRDefault="0045550D" w:rsidP="0045550D">
            <w:pPr>
              <w:jc w:val="center"/>
              <w:rPr>
                <w:szCs w:val="22"/>
              </w:rPr>
            </w:pPr>
            <w:r w:rsidRPr="00CC14F3">
              <w:rPr>
                <w:szCs w:val="22"/>
              </w:rPr>
              <w:t>13</w:t>
            </w:r>
          </w:p>
        </w:tc>
        <w:tc>
          <w:tcPr>
            <w:tcW w:w="5528" w:type="dxa"/>
          </w:tcPr>
          <w:p w14:paraId="099334E6" w14:textId="5D3F678A" w:rsidR="0045550D" w:rsidRPr="00EC6199" w:rsidRDefault="0045550D" w:rsidP="0045550D">
            <w:pPr>
              <w:tabs>
                <w:tab w:val="left" w:pos="11060"/>
              </w:tabs>
              <w:rPr>
                <w:szCs w:val="22"/>
              </w:rPr>
            </w:pPr>
            <w:r w:rsidRPr="00F01849">
              <w:t>Бюджетное стационарное учреждение социального обслуживания Орловской области «Дом социального обслуживания «Тельченский»</w:t>
            </w:r>
          </w:p>
        </w:tc>
        <w:tc>
          <w:tcPr>
            <w:tcW w:w="1276" w:type="dxa"/>
            <w:vAlign w:val="center"/>
          </w:tcPr>
          <w:p w14:paraId="6F610942" w14:textId="4D28E024" w:rsidR="0045550D" w:rsidRPr="00EC6199" w:rsidRDefault="0045550D" w:rsidP="0045550D">
            <w:pPr>
              <w:tabs>
                <w:tab w:val="left" w:pos="11060"/>
              </w:tabs>
              <w:jc w:val="center"/>
              <w:rPr>
                <w:bCs/>
                <w:iCs/>
                <w:szCs w:val="22"/>
              </w:rPr>
            </w:pPr>
            <w:r>
              <w:rPr>
                <w:bCs/>
                <w:iCs/>
                <w:szCs w:val="22"/>
              </w:rPr>
              <w:t>98,32</w:t>
            </w:r>
          </w:p>
        </w:tc>
        <w:tc>
          <w:tcPr>
            <w:tcW w:w="1275" w:type="dxa"/>
            <w:vAlign w:val="center"/>
          </w:tcPr>
          <w:p w14:paraId="78AD2188" w14:textId="66BCFF78" w:rsidR="0045550D" w:rsidRPr="00D8352A" w:rsidRDefault="0045550D" w:rsidP="0045550D">
            <w:pPr>
              <w:tabs>
                <w:tab w:val="left" w:pos="11060"/>
              </w:tabs>
              <w:jc w:val="center"/>
              <w:rPr>
                <w:b/>
                <w:bCs/>
                <w:iCs/>
                <w:szCs w:val="22"/>
              </w:rPr>
            </w:pPr>
            <w:r>
              <w:rPr>
                <w:b/>
                <w:bCs/>
                <w:iCs/>
                <w:sz w:val="22"/>
                <w:szCs w:val="22"/>
              </w:rPr>
              <w:t>97,78</w:t>
            </w:r>
          </w:p>
        </w:tc>
        <w:tc>
          <w:tcPr>
            <w:tcW w:w="1701" w:type="dxa"/>
            <w:vAlign w:val="center"/>
          </w:tcPr>
          <w:p w14:paraId="24EC68A7" w14:textId="7479A979" w:rsidR="0045550D" w:rsidRPr="00EC6199" w:rsidRDefault="00347AE7" w:rsidP="0045550D">
            <w:pPr>
              <w:tabs>
                <w:tab w:val="left" w:pos="11060"/>
              </w:tabs>
              <w:jc w:val="center"/>
              <w:rPr>
                <w:bCs/>
                <w:iCs/>
                <w:szCs w:val="22"/>
              </w:rPr>
            </w:pPr>
            <w:r>
              <w:rPr>
                <w:bCs/>
                <w:iCs/>
                <w:szCs w:val="22"/>
              </w:rPr>
              <w:t>- 0,54</w:t>
            </w:r>
          </w:p>
        </w:tc>
      </w:tr>
      <w:tr w:rsidR="0045550D" w:rsidRPr="00EC6199" w14:paraId="61CF580D" w14:textId="77777777" w:rsidTr="005326D8">
        <w:tc>
          <w:tcPr>
            <w:tcW w:w="426" w:type="dxa"/>
            <w:tcBorders>
              <w:top w:val="single" w:sz="4" w:space="0" w:color="auto"/>
              <w:left w:val="single" w:sz="4" w:space="0" w:color="auto"/>
              <w:bottom w:val="single" w:sz="4" w:space="0" w:color="auto"/>
              <w:right w:val="single" w:sz="4" w:space="0" w:color="auto"/>
            </w:tcBorders>
          </w:tcPr>
          <w:p w14:paraId="30864E94" w14:textId="77777777" w:rsidR="0045550D" w:rsidRPr="00CC14F3" w:rsidRDefault="0045550D" w:rsidP="0045550D">
            <w:pPr>
              <w:jc w:val="center"/>
              <w:rPr>
                <w:szCs w:val="22"/>
              </w:rPr>
            </w:pPr>
            <w:r w:rsidRPr="00CC14F3">
              <w:rPr>
                <w:szCs w:val="22"/>
              </w:rPr>
              <w:t>14</w:t>
            </w:r>
          </w:p>
        </w:tc>
        <w:tc>
          <w:tcPr>
            <w:tcW w:w="5528" w:type="dxa"/>
          </w:tcPr>
          <w:p w14:paraId="2B8159B6" w14:textId="64740FE4" w:rsidR="0045550D" w:rsidRPr="00EC6199" w:rsidRDefault="0045550D" w:rsidP="0045550D">
            <w:pPr>
              <w:tabs>
                <w:tab w:val="left" w:pos="11060"/>
              </w:tabs>
              <w:rPr>
                <w:bCs/>
                <w:iCs/>
                <w:szCs w:val="22"/>
              </w:rPr>
            </w:pPr>
            <w:r w:rsidRPr="00F01849">
              <w:t>Бюджетное стационарное учреждение социального обслуживания Орловской области «Каменский геронтологический центр»</w:t>
            </w:r>
          </w:p>
        </w:tc>
        <w:tc>
          <w:tcPr>
            <w:tcW w:w="1276" w:type="dxa"/>
            <w:vAlign w:val="center"/>
          </w:tcPr>
          <w:p w14:paraId="1C5B5BB5" w14:textId="5961CEE7" w:rsidR="0045550D" w:rsidRPr="00EC6199" w:rsidRDefault="0045550D" w:rsidP="0045550D">
            <w:pPr>
              <w:tabs>
                <w:tab w:val="left" w:pos="11060"/>
              </w:tabs>
              <w:jc w:val="center"/>
              <w:rPr>
                <w:bCs/>
                <w:iCs/>
                <w:szCs w:val="22"/>
              </w:rPr>
            </w:pPr>
            <w:r>
              <w:rPr>
                <w:bCs/>
                <w:iCs/>
                <w:szCs w:val="22"/>
              </w:rPr>
              <w:t>95,86</w:t>
            </w:r>
          </w:p>
        </w:tc>
        <w:tc>
          <w:tcPr>
            <w:tcW w:w="1275" w:type="dxa"/>
            <w:vAlign w:val="center"/>
          </w:tcPr>
          <w:p w14:paraId="77D9F841" w14:textId="7BA19AD2" w:rsidR="0045550D" w:rsidRPr="00D8352A" w:rsidRDefault="0045550D" w:rsidP="0045550D">
            <w:pPr>
              <w:tabs>
                <w:tab w:val="left" w:pos="11060"/>
              </w:tabs>
              <w:jc w:val="center"/>
              <w:rPr>
                <w:b/>
                <w:bCs/>
                <w:iCs/>
                <w:szCs w:val="22"/>
              </w:rPr>
            </w:pPr>
            <w:r>
              <w:rPr>
                <w:b/>
                <w:bCs/>
                <w:iCs/>
                <w:sz w:val="22"/>
                <w:szCs w:val="22"/>
              </w:rPr>
              <w:t>100</w:t>
            </w:r>
          </w:p>
        </w:tc>
        <w:tc>
          <w:tcPr>
            <w:tcW w:w="1701" w:type="dxa"/>
            <w:vAlign w:val="center"/>
          </w:tcPr>
          <w:p w14:paraId="0015DD16" w14:textId="3686E509" w:rsidR="0045550D" w:rsidRPr="00EC6199" w:rsidRDefault="00347AE7" w:rsidP="0045550D">
            <w:pPr>
              <w:tabs>
                <w:tab w:val="left" w:pos="11060"/>
              </w:tabs>
              <w:jc w:val="center"/>
              <w:rPr>
                <w:bCs/>
                <w:iCs/>
                <w:szCs w:val="22"/>
              </w:rPr>
            </w:pPr>
            <w:r>
              <w:rPr>
                <w:bCs/>
                <w:iCs/>
                <w:szCs w:val="22"/>
              </w:rPr>
              <w:t>+ 4,14</w:t>
            </w:r>
          </w:p>
        </w:tc>
      </w:tr>
      <w:tr w:rsidR="0045550D" w:rsidRPr="00EC6199" w14:paraId="217FD940" w14:textId="77777777" w:rsidTr="005326D8">
        <w:tc>
          <w:tcPr>
            <w:tcW w:w="426" w:type="dxa"/>
            <w:tcBorders>
              <w:top w:val="single" w:sz="4" w:space="0" w:color="auto"/>
              <w:left w:val="single" w:sz="4" w:space="0" w:color="auto"/>
              <w:bottom w:val="single" w:sz="4" w:space="0" w:color="auto"/>
              <w:right w:val="single" w:sz="4" w:space="0" w:color="auto"/>
            </w:tcBorders>
          </w:tcPr>
          <w:p w14:paraId="6A71DA5D" w14:textId="77777777" w:rsidR="0045550D" w:rsidRPr="00CC14F3" w:rsidRDefault="0045550D" w:rsidP="0045550D">
            <w:pPr>
              <w:jc w:val="center"/>
              <w:rPr>
                <w:szCs w:val="22"/>
              </w:rPr>
            </w:pPr>
            <w:r w:rsidRPr="00CC14F3">
              <w:rPr>
                <w:szCs w:val="22"/>
              </w:rPr>
              <w:t>15</w:t>
            </w:r>
          </w:p>
        </w:tc>
        <w:tc>
          <w:tcPr>
            <w:tcW w:w="5528" w:type="dxa"/>
          </w:tcPr>
          <w:p w14:paraId="2CD321FD" w14:textId="53929A35" w:rsidR="0045550D" w:rsidRPr="00EC6199" w:rsidRDefault="0045550D" w:rsidP="0045550D">
            <w:pPr>
              <w:tabs>
                <w:tab w:val="left" w:pos="11060"/>
              </w:tabs>
              <w:rPr>
                <w:bCs/>
                <w:iCs/>
                <w:szCs w:val="22"/>
              </w:rPr>
            </w:pPr>
            <w:r w:rsidRPr="00F01849">
              <w:t>Бюджетное стационарное учреждение социального обслуживания Орловской области «Ивановский специальный дом-интернат»</w:t>
            </w:r>
          </w:p>
        </w:tc>
        <w:tc>
          <w:tcPr>
            <w:tcW w:w="1276" w:type="dxa"/>
            <w:vAlign w:val="center"/>
          </w:tcPr>
          <w:p w14:paraId="3ACBB895" w14:textId="033CB427" w:rsidR="0045550D" w:rsidRPr="00EC6199" w:rsidRDefault="0045550D" w:rsidP="0045550D">
            <w:pPr>
              <w:tabs>
                <w:tab w:val="left" w:pos="11060"/>
              </w:tabs>
              <w:jc w:val="center"/>
              <w:rPr>
                <w:bCs/>
                <w:iCs/>
                <w:szCs w:val="22"/>
              </w:rPr>
            </w:pPr>
            <w:r>
              <w:rPr>
                <w:bCs/>
                <w:iCs/>
                <w:szCs w:val="22"/>
              </w:rPr>
              <w:t>92,66</w:t>
            </w:r>
          </w:p>
        </w:tc>
        <w:tc>
          <w:tcPr>
            <w:tcW w:w="1275" w:type="dxa"/>
            <w:vAlign w:val="center"/>
          </w:tcPr>
          <w:p w14:paraId="34750585" w14:textId="01BD70A4" w:rsidR="0045550D" w:rsidRPr="00D8352A" w:rsidRDefault="0045550D" w:rsidP="0045550D">
            <w:pPr>
              <w:tabs>
                <w:tab w:val="left" w:pos="11060"/>
              </w:tabs>
              <w:jc w:val="center"/>
              <w:rPr>
                <w:b/>
                <w:bCs/>
                <w:iCs/>
                <w:szCs w:val="22"/>
              </w:rPr>
            </w:pPr>
            <w:r>
              <w:rPr>
                <w:b/>
                <w:bCs/>
                <w:iCs/>
                <w:sz w:val="22"/>
                <w:szCs w:val="22"/>
              </w:rPr>
              <w:t>84,9</w:t>
            </w:r>
          </w:p>
        </w:tc>
        <w:tc>
          <w:tcPr>
            <w:tcW w:w="1701" w:type="dxa"/>
            <w:vAlign w:val="center"/>
          </w:tcPr>
          <w:p w14:paraId="08618D8C" w14:textId="79ACC31E" w:rsidR="0045550D" w:rsidRPr="00EC6199" w:rsidRDefault="00347AE7" w:rsidP="0045550D">
            <w:pPr>
              <w:tabs>
                <w:tab w:val="left" w:pos="11060"/>
              </w:tabs>
              <w:jc w:val="center"/>
              <w:rPr>
                <w:bCs/>
                <w:iCs/>
                <w:szCs w:val="22"/>
              </w:rPr>
            </w:pPr>
            <w:r>
              <w:rPr>
                <w:bCs/>
                <w:iCs/>
                <w:szCs w:val="22"/>
              </w:rPr>
              <w:t>- 7,76</w:t>
            </w:r>
          </w:p>
        </w:tc>
      </w:tr>
      <w:tr w:rsidR="0045550D" w:rsidRPr="00EC6199" w14:paraId="31B7629B" w14:textId="77777777" w:rsidTr="005326D8">
        <w:tc>
          <w:tcPr>
            <w:tcW w:w="426" w:type="dxa"/>
            <w:tcBorders>
              <w:top w:val="single" w:sz="4" w:space="0" w:color="auto"/>
              <w:left w:val="single" w:sz="4" w:space="0" w:color="auto"/>
              <w:bottom w:val="single" w:sz="4" w:space="0" w:color="auto"/>
              <w:right w:val="single" w:sz="4" w:space="0" w:color="auto"/>
            </w:tcBorders>
          </w:tcPr>
          <w:p w14:paraId="40BE383A" w14:textId="77777777" w:rsidR="0045550D" w:rsidRPr="00CC14F3" w:rsidRDefault="0045550D" w:rsidP="0045550D">
            <w:pPr>
              <w:jc w:val="center"/>
              <w:rPr>
                <w:szCs w:val="22"/>
              </w:rPr>
            </w:pPr>
            <w:r w:rsidRPr="00CC14F3">
              <w:rPr>
                <w:szCs w:val="22"/>
              </w:rPr>
              <w:t>16</w:t>
            </w:r>
          </w:p>
        </w:tc>
        <w:tc>
          <w:tcPr>
            <w:tcW w:w="5528" w:type="dxa"/>
          </w:tcPr>
          <w:p w14:paraId="5C7FE9F4" w14:textId="3A32D12D" w:rsidR="0045550D" w:rsidRPr="00EC6199" w:rsidRDefault="0045550D" w:rsidP="0045550D">
            <w:pPr>
              <w:tabs>
                <w:tab w:val="left" w:pos="11060"/>
              </w:tabs>
              <w:rPr>
                <w:szCs w:val="22"/>
              </w:rPr>
            </w:pPr>
            <w:r w:rsidRPr="00F01849">
              <w:t>Казенное стационарное учреждение социального обслуживания Орловской области «Центр помощи детям, оставшимся без попечения родителей «Дом Солнца»</w:t>
            </w:r>
          </w:p>
        </w:tc>
        <w:tc>
          <w:tcPr>
            <w:tcW w:w="1276" w:type="dxa"/>
            <w:vAlign w:val="center"/>
          </w:tcPr>
          <w:p w14:paraId="323F0A29" w14:textId="7401A6AB" w:rsidR="0045550D" w:rsidRPr="00EC6199" w:rsidRDefault="0045550D" w:rsidP="0045550D">
            <w:pPr>
              <w:tabs>
                <w:tab w:val="left" w:pos="11060"/>
              </w:tabs>
              <w:jc w:val="center"/>
              <w:rPr>
                <w:szCs w:val="22"/>
              </w:rPr>
            </w:pPr>
            <w:r>
              <w:rPr>
                <w:szCs w:val="22"/>
              </w:rPr>
              <w:t>91,88</w:t>
            </w:r>
          </w:p>
        </w:tc>
        <w:tc>
          <w:tcPr>
            <w:tcW w:w="1275" w:type="dxa"/>
            <w:vAlign w:val="center"/>
          </w:tcPr>
          <w:p w14:paraId="37759C8A" w14:textId="5B96EAEA" w:rsidR="0045550D" w:rsidRPr="00D8352A" w:rsidRDefault="0045550D" w:rsidP="0045550D">
            <w:pPr>
              <w:tabs>
                <w:tab w:val="left" w:pos="11060"/>
              </w:tabs>
              <w:jc w:val="center"/>
              <w:rPr>
                <w:b/>
                <w:szCs w:val="22"/>
              </w:rPr>
            </w:pPr>
            <w:r>
              <w:rPr>
                <w:b/>
                <w:sz w:val="22"/>
                <w:szCs w:val="22"/>
              </w:rPr>
              <w:t>91,36</w:t>
            </w:r>
          </w:p>
        </w:tc>
        <w:tc>
          <w:tcPr>
            <w:tcW w:w="1701" w:type="dxa"/>
            <w:vAlign w:val="center"/>
          </w:tcPr>
          <w:p w14:paraId="36032536" w14:textId="23527856" w:rsidR="0045550D" w:rsidRPr="00EC6199" w:rsidRDefault="00347AE7" w:rsidP="0045550D">
            <w:pPr>
              <w:tabs>
                <w:tab w:val="left" w:pos="11060"/>
              </w:tabs>
              <w:jc w:val="center"/>
              <w:rPr>
                <w:szCs w:val="22"/>
              </w:rPr>
            </w:pPr>
            <w:r>
              <w:rPr>
                <w:szCs w:val="22"/>
              </w:rPr>
              <w:t>- 0,52</w:t>
            </w:r>
          </w:p>
        </w:tc>
      </w:tr>
      <w:tr w:rsidR="0045550D" w:rsidRPr="00EC6199" w14:paraId="5FAD35FB" w14:textId="77777777" w:rsidTr="005326D8">
        <w:tc>
          <w:tcPr>
            <w:tcW w:w="426" w:type="dxa"/>
            <w:tcBorders>
              <w:top w:val="single" w:sz="4" w:space="0" w:color="auto"/>
              <w:left w:val="single" w:sz="4" w:space="0" w:color="auto"/>
              <w:bottom w:val="single" w:sz="4" w:space="0" w:color="auto"/>
              <w:right w:val="single" w:sz="4" w:space="0" w:color="auto"/>
            </w:tcBorders>
          </w:tcPr>
          <w:p w14:paraId="634EB3EA" w14:textId="77777777" w:rsidR="0045550D" w:rsidRPr="00CC14F3" w:rsidRDefault="0045550D" w:rsidP="0045550D">
            <w:pPr>
              <w:jc w:val="center"/>
              <w:rPr>
                <w:szCs w:val="22"/>
              </w:rPr>
            </w:pPr>
            <w:r w:rsidRPr="00CC14F3">
              <w:rPr>
                <w:szCs w:val="22"/>
              </w:rPr>
              <w:t>17</w:t>
            </w:r>
          </w:p>
        </w:tc>
        <w:tc>
          <w:tcPr>
            <w:tcW w:w="5528" w:type="dxa"/>
          </w:tcPr>
          <w:p w14:paraId="5D590F84" w14:textId="4A8F70BB" w:rsidR="0045550D" w:rsidRPr="00EC6199" w:rsidRDefault="0045550D" w:rsidP="0045550D">
            <w:pPr>
              <w:tabs>
                <w:tab w:val="left" w:pos="11060"/>
              </w:tabs>
              <w:rPr>
                <w:szCs w:val="22"/>
              </w:rPr>
            </w:pPr>
            <w:r w:rsidRPr="00F01849">
              <w:t>Казенное стационарное учреждение социального обслуживания Орловской области «Центр помощи детям, оставшимся без попечения родителей «Теплый дом»</w:t>
            </w:r>
          </w:p>
        </w:tc>
        <w:tc>
          <w:tcPr>
            <w:tcW w:w="1276" w:type="dxa"/>
            <w:vAlign w:val="center"/>
          </w:tcPr>
          <w:p w14:paraId="3CB5304B" w14:textId="3EE40EC2" w:rsidR="0045550D" w:rsidRPr="00EC6199" w:rsidRDefault="0045550D" w:rsidP="0045550D">
            <w:pPr>
              <w:tabs>
                <w:tab w:val="left" w:pos="11060"/>
              </w:tabs>
              <w:jc w:val="center"/>
              <w:rPr>
                <w:szCs w:val="22"/>
              </w:rPr>
            </w:pPr>
          </w:p>
        </w:tc>
        <w:tc>
          <w:tcPr>
            <w:tcW w:w="1275" w:type="dxa"/>
            <w:vAlign w:val="center"/>
          </w:tcPr>
          <w:p w14:paraId="0E0A71F5" w14:textId="47BEFAB6" w:rsidR="0045550D" w:rsidRPr="00D8352A" w:rsidRDefault="0045550D" w:rsidP="0045550D">
            <w:pPr>
              <w:tabs>
                <w:tab w:val="left" w:pos="11060"/>
              </w:tabs>
              <w:jc w:val="center"/>
              <w:rPr>
                <w:b/>
                <w:szCs w:val="22"/>
              </w:rPr>
            </w:pPr>
            <w:r>
              <w:rPr>
                <w:b/>
                <w:sz w:val="22"/>
                <w:szCs w:val="22"/>
              </w:rPr>
              <w:t>94,1</w:t>
            </w:r>
          </w:p>
        </w:tc>
        <w:tc>
          <w:tcPr>
            <w:tcW w:w="1701" w:type="dxa"/>
            <w:vAlign w:val="center"/>
          </w:tcPr>
          <w:p w14:paraId="41C28D22" w14:textId="25152044" w:rsidR="0045550D" w:rsidRPr="00EC6199" w:rsidRDefault="0047526B" w:rsidP="0045550D">
            <w:pPr>
              <w:tabs>
                <w:tab w:val="left" w:pos="11060"/>
              </w:tabs>
              <w:jc w:val="center"/>
              <w:rPr>
                <w:szCs w:val="22"/>
              </w:rPr>
            </w:pPr>
            <w:r>
              <w:rPr>
                <w:szCs w:val="22"/>
              </w:rPr>
              <w:t>вновь созданное</w:t>
            </w:r>
          </w:p>
        </w:tc>
      </w:tr>
      <w:tr w:rsidR="0045550D" w:rsidRPr="00EC6199" w14:paraId="6EF52645" w14:textId="77777777" w:rsidTr="005326D8">
        <w:tc>
          <w:tcPr>
            <w:tcW w:w="426" w:type="dxa"/>
            <w:tcBorders>
              <w:top w:val="single" w:sz="4" w:space="0" w:color="auto"/>
              <w:left w:val="single" w:sz="4" w:space="0" w:color="auto"/>
              <w:bottom w:val="single" w:sz="4" w:space="0" w:color="auto"/>
              <w:right w:val="single" w:sz="4" w:space="0" w:color="auto"/>
            </w:tcBorders>
          </w:tcPr>
          <w:p w14:paraId="12FCB5DA" w14:textId="77777777" w:rsidR="0045550D" w:rsidRPr="00CC14F3" w:rsidRDefault="0045550D" w:rsidP="0045550D">
            <w:pPr>
              <w:jc w:val="center"/>
              <w:rPr>
                <w:szCs w:val="22"/>
              </w:rPr>
            </w:pPr>
            <w:r w:rsidRPr="00CC14F3">
              <w:rPr>
                <w:szCs w:val="22"/>
              </w:rPr>
              <w:t>18</w:t>
            </w:r>
          </w:p>
        </w:tc>
        <w:tc>
          <w:tcPr>
            <w:tcW w:w="5528" w:type="dxa"/>
          </w:tcPr>
          <w:p w14:paraId="03D9339B" w14:textId="7BE49769" w:rsidR="0045550D" w:rsidRPr="00EC6199" w:rsidRDefault="0045550D" w:rsidP="0045550D">
            <w:pPr>
              <w:tabs>
                <w:tab w:val="left" w:pos="11060"/>
              </w:tabs>
              <w:rPr>
                <w:szCs w:val="22"/>
              </w:rPr>
            </w:pPr>
            <w:r w:rsidRPr="00F01849">
              <w:t>Бюджетное учреждение Орловской области «Центр социального обслуживания населения Новодеревеньковского района»</w:t>
            </w:r>
          </w:p>
        </w:tc>
        <w:tc>
          <w:tcPr>
            <w:tcW w:w="1276" w:type="dxa"/>
            <w:vAlign w:val="center"/>
          </w:tcPr>
          <w:p w14:paraId="3E9D78C2" w14:textId="7C7A36AD" w:rsidR="0045550D" w:rsidRPr="00EC6199" w:rsidRDefault="0045550D" w:rsidP="0045550D">
            <w:pPr>
              <w:tabs>
                <w:tab w:val="left" w:pos="11060"/>
              </w:tabs>
              <w:jc w:val="center"/>
              <w:rPr>
                <w:szCs w:val="22"/>
              </w:rPr>
            </w:pPr>
            <w:r>
              <w:rPr>
                <w:szCs w:val="22"/>
              </w:rPr>
              <w:t>83,3</w:t>
            </w:r>
          </w:p>
        </w:tc>
        <w:tc>
          <w:tcPr>
            <w:tcW w:w="1275" w:type="dxa"/>
            <w:vAlign w:val="center"/>
          </w:tcPr>
          <w:p w14:paraId="3A2E6DD6" w14:textId="04A4F196" w:rsidR="0045550D" w:rsidRPr="00D8352A" w:rsidRDefault="0045550D" w:rsidP="0045550D">
            <w:pPr>
              <w:tabs>
                <w:tab w:val="left" w:pos="11060"/>
              </w:tabs>
              <w:jc w:val="center"/>
              <w:rPr>
                <w:b/>
                <w:szCs w:val="22"/>
              </w:rPr>
            </w:pPr>
            <w:r>
              <w:rPr>
                <w:b/>
                <w:sz w:val="22"/>
                <w:szCs w:val="22"/>
              </w:rPr>
              <w:t>84,9</w:t>
            </w:r>
          </w:p>
        </w:tc>
        <w:tc>
          <w:tcPr>
            <w:tcW w:w="1701" w:type="dxa"/>
            <w:vAlign w:val="center"/>
          </w:tcPr>
          <w:p w14:paraId="22388FE6" w14:textId="11642F53" w:rsidR="0045550D" w:rsidRPr="00EC6199" w:rsidRDefault="00347AE7" w:rsidP="0045550D">
            <w:pPr>
              <w:tabs>
                <w:tab w:val="left" w:pos="11060"/>
              </w:tabs>
              <w:jc w:val="center"/>
              <w:rPr>
                <w:szCs w:val="22"/>
              </w:rPr>
            </w:pPr>
            <w:r>
              <w:rPr>
                <w:szCs w:val="22"/>
              </w:rPr>
              <w:t>+ 1,6</w:t>
            </w:r>
          </w:p>
        </w:tc>
      </w:tr>
      <w:tr w:rsidR="0045550D" w:rsidRPr="00EC6199" w14:paraId="073C0805" w14:textId="77777777" w:rsidTr="005326D8">
        <w:tc>
          <w:tcPr>
            <w:tcW w:w="426" w:type="dxa"/>
            <w:tcBorders>
              <w:top w:val="single" w:sz="4" w:space="0" w:color="auto"/>
              <w:left w:val="single" w:sz="4" w:space="0" w:color="auto"/>
              <w:bottom w:val="single" w:sz="4" w:space="0" w:color="auto"/>
              <w:right w:val="single" w:sz="4" w:space="0" w:color="auto"/>
            </w:tcBorders>
          </w:tcPr>
          <w:p w14:paraId="4DCA1C5A" w14:textId="77777777" w:rsidR="0045550D" w:rsidRPr="00CC14F3" w:rsidRDefault="0045550D" w:rsidP="0045550D">
            <w:pPr>
              <w:jc w:val="center"/>
              <w:rPr>
                <w:szCs w:val="22"/>
              </w:rPr>
            </w:pPr>
            <w:r w:rsidRPr="00CC14F3">
              <w:rPr>
                <w:szCs w:val="22"/>
              </w:rPr>
              <w:t>19</w:t>
            </w:r>
          </w:p>
        </w:tc>
        <w:tc>
          <w:tcPr>
            <w:tcW w:w="5528" w:type="dxa"/>
          </w:tcPr>
          <w:p w14:paraId="5DAE8920" w14:textId="0B91A36A" w:rsidR="0045550D" w:rsidRPr="00EC6199" w:rsidRDefault="0045550D" w:rsidP="0045550D">
            <w:pPr>
              <w:tabs>
                <w:tab w:val="left" w:pos="11060"/>
              </w:tabs>
              <w:rPr>
                <w:szCs w:val="22"/>
              </w:rPr>
            </w:pPr>
            <w:r w:rsidRPr="00F01849">
              <w:t>Бюджетное учреждение Орловской области «Комплексный центр социального обслуживания населения Новосильского района»</w:t>
            </w:r>
          </w:p>
        </w:tc>
        <w:tc>
          <w:tcPr>
            <w:tcW w:w="1276" w:type="dxa"/>
            <w:vAlign w:val="center"/>
          </w:tcPr>
          <w:p w14:paraId="0BCF8810" w14:textId="270ED259" w:rsidR="0045550D" w:rsidRPr="00EC6199" w:rsidRDefault="0045550D" w:rsidP="0045550D">
            <w:pPr>
              <w:tabs>
                <w:tab w:val="left" w:pos="11060"/>
              </w:tabs>
              <w:jc w:val="center"/>
              <w:rPr>
                <w:szCs w:val="22"/>
              </w:rPr>
            </w:pPr>
            <w:r>
              <w:rPr>
                <w:szCs w:val="22"/>
              </w:rPr>
              <w:t>89,84</w:t>
            </w:r>
          </w:p>
        </w:tc>
        <w:tc>
          <w:tcPr>
            <w:tcW w:w="1275" w:type="dxa"/>
            <w:vAlign w:val="center"/>
          </w:tcPr>
          <w:p w14:paraId="33A395D2" w14:textId="46D4B653" w:rsidR="0045550D" w:rsidRPr="00D8352A" w:rsidRDefault="0045550D" w:rsidP="0045550D">
            <w:pPr>
              <w:tabs>
                <w:tab w:val="left" w:pos="11060"/>
              </w:tabs>
              <w:jc w:val="center"/>
              <w:rPr>
                <w:b/>
                <w:szCs w:val="22"/>
              </w:rPr>
            </w:pPr>
            <w:r>
              <w:rPr>
                <w:b/>
                <w:sz w:val="22"/>
                <w:szCs w:val="22"/>
              </w:rPr>
              <w:t>85,62</w:t>
            </w:r>
          </w:p>
        </w:tc>
        <w:tc>
          <w:tcPr>
            <w:tcW w:w="1701" w:type="dxa"/>
            <w:vAlign w:val="center"/>
          </w:tcPr>
          <w:p w14:paraId="25B7621F" w14:textId="53C44A3F" w:rsidR="0045550D" w:rsidRPr="00EC6199" w:rsidRDefault="00347AE7" w:rsidP="0045550D">
            <w:pPr>
              <w:tabs>
                <w:tab w:val="left" w:pos="11060"/>
              </w:tabs>
              <w:jc w:val="center"/>
              <w:rPr>
                <w:szCs w:val="22"/>
              </w:rPr>
            </w:pPr>
            <w:r>
              <w:rPr>
                <w:szCs w:val="22"/>
              </w:rPr>
              <w:t>- 4,22</w:t>
            </w:r>
          </w:p>
        </w:tc>
      </w:tr>
      <w:tr w:rsidR="0045550D" w:rsidRPr="00EC6199" w14:paraId="591D78B8" w14:textId="77777777" w:rsidTr="005326D8">
        <w:tc>
          <w:tcPr>
            <w:tcW w:w="426" w:type="dxa"/>
            <w:tcBorders>
              <w:top w:val="single" w:sz="4" w:space="0" w:color="auto"/>
              <w:left w:val="single" w:sz="4" w:space="0" w:color="auto"/>
              <w:bottom w:val="single" w:sz="4" w:space="0" w:color="auto"/>
              <w:right w:val="single" w:sz="4" w:space="0" w:color="auto"/>
            </w:tcBorders>
          </w:tcPr>
          <w:p w14:paraId="250C699B" w14:textId="77777777" w:rsidR="0045550D" w:rsidRPr="00EC6199" w:rsidRDefault="0045550D" w:rsidP="0045550D">
            <w:pPr>
              <w:jc w:val="center"/>
              <w:rPr>
                <w:szCs w:val="22"/>
              </w:rPr>
            </w:pPr>
            <w:r w:rsidRPr="00EC6199">
              <w:rPr>
                <w:szCs w:val="22"/>
              </w:rPr>
              <w:t>20</w:t>
            </w:r>
          </w:p>
        </w:tc>
        <w:tc>
          <w:tcPr>
            <w:tcW w:w="5528" w:type="dxa"/>
          </w:tcPr>
          <w:p w14:paraId="683C2537" w14:textId="6D36CE2E" w:rsidR="0045550D" w:rsidRPr="00EC6199" w:rsidRDefault="0045550D" w:rsidP="0045550D">
            <w:pPr>
              <w:tabs>
                <w:tab w:val="left" w:pos="11060"/>
              </w:tabs>
              <w:rPr>
                <w:szCs w:val="22"/>
              </w:rPr>
            </w:pPr>
            <w:r w:rsidRPr="00F01849">
              <w:t>Бюджетное стационарное учреждение социального обслуживания Орловской области «Областной геронтологический центр ветеранов войны и труда»</w:t>
            </w:r>
          </w:p>
        </w:tc>
        <w:tc>
          <w:tcPr>
            <w:tcW w:w="1276" w:type="dxa"/>
            <w:vAlign w:val="center"/>
          </w:tcPr>
          <w:p w14:paraId="666C9AE0" w14:textId="01F6FF56" w:rsidR="0045550D" w:rsidRPr="00EC6199" w:rsidRDefault="0045550D" w:rsidP="0045550D">
            <w:pPr>
              <w:tabs>
                <w:tab w:val="left" w:pos="11060"/>
              </w:tabs>
              <w:jc w:val="center"/>
              <w:rPr>
                <w:szCs w:val="22"/>
              </w:rPr>
            </w:pPr>
            <w:r>
              <w:rPr>
                <w:szCs w:val="22"/>
              </w:rPr>
              <w:t>98,22</w:t>
            </w:r>
          </w:p>
        </w:tc>
        <w:tc>
          <w:tcPr>
            <w:tcW w:w="1275" w:type="dxa"/>
            <w:vAlign w:val="center"/>
          </w:tcPr>
          <w:p w14:paraId="6F7E72CA" w14:textId="696355C8" w:rsidR="0045550D" w:rsidRPr="00D8352A" w:rsidRDefault="0045550D" w:rsidP="0045550D">
            <w:pPr>
              <w:tabs>
                <w:tab w:val="left" w:pos="11060"/>
              </w:tabs>
              <w:jc w:val="center"/>
              <w:rPr>
                <w:b/>
                <w:szCs w:val="22"/>
              </w:rPr>
            </w:pPr>
            <w:r>
              <w:rPr>
                <w:b/>
                <w:sz w:val="22"/>
                <w:szCs w:val="22"/>
              </w:rPr>
              <w:t>100</w:t>
            </w:r>
          </w:p>
        </w:tc>
        <w:tc>
          <w:tcPr>
            <w:tcW w:w="1701" w:type="dxa"/>
            <w:vAlign w:val="center"/>
          </w:tcPr>
          <w:p w14:paraId="6106B368" w14:textId="69FC5C60" w:rsidR="0045550D" w:rsidRPr="00EC6199" w:rsidRDefault="00347AE7" w:rsidP="0045550D">
            <w:pPr>
              <w:tabs>
                <w:tab w:val="left" w:pos="11060"/>
              </w:tabs>
              <w:jc w:val="center"/>
              <w:rPr>
                <w:szCs w:val="22"/>
              </w:rPr>
            </w:pPr>
            <w:r>
              <w:rPr>
                <w:szCs w:val="22"/>
              </w:rPr>
              <w:t>+1,78</w:t>
            </w:r>
          </w:p>
        </w:tc>
      </w:tr>
      <w:tr w:rsidR="0045550D" w:rsidRPr="00EC6199" w14:paraId="7CC7A203" w14:textId="77777777" w:rsidTr="005326D8">
        <w:tc>
          <w:tcPr>
            <w:tcW w:w="426" w:type="dxa"/>
            <w:tcBorders>
              <w:top w:val="single" w:sz="4" w:space="0" w:color="auto"/>
              <w:left w:val="single" w:sz="4" w:space="0" w:color="auto"/>
              <w:bottom w:val="single" w:sz="4" w:space="0" w:color="auto"/>
              <w:right w:val="single" w:sz="4" w:space="0" w:color="auto"/>
            </w:tcBorders>
          </w:tcPr>
          <w:p w14:paraId="37D18E1D" w14:textId="2C58293F" w:rsidR="0045550D" w:rsidRPr="00EC6199" w:rsidRDefault="0045550D" w:rsidP="0045550D">
            <w:pPr>
              <w:jc w:val="center"/>
              <w:rPr>
                <w:szCs w:val="22"/>
              </w:rPr>
            </w:pPr>
            <w:r>
              <w:rPr>
                <w:szCs w:val="22"/>
              </w:rPr>
              <w:t>21</w:t>
            </w:r>
          </w:p>
        </w:tc>
        <w:tc>
          <w:tcPr>
            <w:tcW w:w="5528" w:type="dxa"/>
          </w:tcPr>
          <w:p w14:paraId="7D45CA9E" w14:textId="6A90AF26" w:rsidR="0045550D" w:rsidRPr="00EC6199" w:rsidRDefault="0045550D" w:rsidP="0045550D">
            <w:pPr>
              <w:tabs>
                <w:tab w:val="left" w:pos="11060"/>
              </w:tabs>
              <w:rPr>
                <w:szCs w:val="22"/>
              </w:rPr>
            </w:pPr>
            <w:r w:rsidRPr="00F01849">
              <w:t>Бюджетное стационарное учреждение социального обслуживания Орловской области «Дом социального обслуживания «Добринский» (филиал в Глазуновском районе)</w:t>
            </w:r>
          </w:p>
        </w:tc>
        <w:tc>
          <w:tcPr>
            <w:tcW w:w="1276" w:type="dxa"/>
            <w:vAlign w:val="center"/>
          </w:tcPr>
          <w:p w14:paraId="797B18AA" w14:textId="219E1414" w:rsidR="0045550D" w:rsidRDefault="0045550D" w:rsidP="0045550D">
            <w:pPr>
              <w:tabs>
                <w:tab w:val="left" w:pos="11060"/>
              </w:tabs>
              <w:jc w:val="center"/>
              <w:rPr>
                <w:szCs w:val="22"/>
              </w:rPr>
            </w:pPr>
            <w:r>
              <w:rPr>
                <w:szCs w:val="22"/>
              </w:rPr>
              <w:t>98,8</w:t>
            </w:r>
          </w:p>
        </w:tc>
        <w:tc>
          <w:tcPr>
            <w:tcW w:w="1275" w:type="dxa"/>
            <w:vAlign w:val="center"/>
          </w:tcPr>
          <w:p w14:paraId="026E28F9" w14:textId="22DECC60" w:rsidR="0045550D" w:rsidRDefault="0045550D" w:rsidP="0045550D">
            <w:pPr>
              <w:tabs>
                <w:tab w:val="left" w:pos="11060"/>
              </w:tabs>
              <w:jc w:val="center"/>
              <w:rPr>
                <w:b/>
                <w:szCs w:val="22"/>
              </w:rPr>
            </w:pPr>
            <w:r>
              <w:rPr>
                <w:b/>
                <w:sz w:val="22"/>
                <w:szCs w:val="22"/>
              </w:rPr>
              <w:t>96,04</w:t>
            </w:r>
          </w:p>
        </w:tc>
        <w:tc>
          <w:tcPr>
            <w:tcW w:w="1701" w:type="dxa"/>
            <w:vAlign w:val="center"/>
          </w:tcPr>
          <w:p w14:paraId="57268BA2" w14:textId="2DA4A1A8" w:rsidR="0045550D" w:rsidRDefault="00347AE7" w:rsidP="0045550D">
            <w:pPr>
              <w:tabs>
                <w:tab w:val="left" w:pos="11060"/>
              </w:tabs>
              <w:jc w:val="center"/>
              <w:rPr>
                <w:szCs w:val="22"/>
              </w:rPr>
            </w:pPr>
            <w:r>
              <w:rPr>
                <w:szCs w:val="22"/>
              </w:rPr>
              <w:t>- 2,76</w:t>
            </w:r>
          </w:p>
        </w:tc>
      </w:tr>
      <w:tr w:rsidR="0045550D" w:rsidRPr="00EC6199" w14:paraId="6E364D0B" w14:textId="77777777" w:rsidTr="005326D8">
        <w:tc>
          <w:tcPr>
            <w:tcW w:w="426" w:type="dxa"/>
            <w:tcBorders>
              <w:top w:val="single" w:sz="4" w:space="0" w:color="auto"/>
              <w:left w:val="single" w:sz="4" w:space="0" w:color="auto"/>
              <w:bottom w:val="single" w:sz="4" w:space="0" w:color="auto"/>
              <w:right w:val="single" w:sz="4" w:space="0" w:color="auto"/>
            </w:tcBorders>
          </w:tcPr>
          <w:p w14:paraId="4BFA8988" w14:textId="28291732" w:rsidR="0045550D" w:rsidRPr="00EC6199" w:rsidRDefault="0045550D" w:rsidP="0045550D">
            <w:pPr>
              <w:jc w:val="center"/>
              <w:rPr>
                <w:szCs w:val="22"/>
              </w:rPr>
            </w:pPr>
            <w:r>
              <w:rPr>
                <w:szCs w:val="22"/>
              </w:rPr>
              <w:t>22</w:t>
            </w:r>
          </w:p>
        </w:tc>
        <w:tc>
          <w:tcPr>
            <w:tcW w:w="5528" w:type="dxa"/>
          </w:tcPr>
          <w:p w14:paraId="657B02DE" w14:textId="4B9C2922" w:rsidR="0045550D" w:rsidRPr="00EC6199" w:rsidRDefault="0045550D" w:rsidP="0045550D">
            <w:pPr>
              <w:tabs>
                <w:tab w:val="left" w:pos="11060"/>
              </w:tabs>
              <w:rPr>
                <w:szCs w:val="22"/>
              </w:rPr>
            </w:pPr>
            <w:r w:rsidRPr="00F01849">
              <w:t>Казенное стационарное учреждение социального обслуживания Орловской области «Центр помощи детям, оставшимся без попечения родителей «Расправь крылья»</w:t>
            </w:r>
          </w:p>
        </w:tc>
        <w:tc>
          <w:tcPr>
            <w:tcW w:w="1276" w:type="dxa"/>
            <w:vAlign w:val="center"/>
          </w:tcPr>
          <w:p w14:paraId="3B29DE08" w14:textId="77777777" w:rsidR="0045550D" w:rsidRDefault="0045550D" w:rsidP="0045550D">
            <w:pPr>
              <w:tabs>
                <w:tab w:val="left" w:pos="11060"/>
              </w:tabs>
              <w:jc w:val="center"/>
              <w:rPr>
                <w:szCs w:val="22"/>
              </w:rPr>
            </w:pPr>
          </w:p>
        </w:tc>
        <w:tc>
          <w:tcPr>
            <w:tcW w:w="1275" w:type="dxa"/>
            <w:vAlign w:val="center"/>
          </w:tcPr>
          <w:p w14:paraId="5037BB83" w14:textId="3574E63D" w:rsidR="0045550D" w:rsidRDefault="0045550D" w:rsidP="0045550D">
            <w:pPr>
              <w:tabs>
                <w:tab w:val="left" w:pos="11060"/>
              </w:tabs>
              <w:jc w:val="center"/>
              <w:rPr>
                <w:b/>
                <w:szCs w:val="22"/>
              </w:rPr>
            </w:pPr>
            <w:r>
              <w:rPr>
                <w:b/>
                <w:sz w:val="22"/>
                <w:szCs w:val="22"/>
              </w:rPr>
              <w:t>94,25</w:t>
            </w:r>
          </w:p>
        </w:tc>
        <w:tc>
          <w:tcPr>
            <w:tcW w:w="1701" w:type="dxa"/>
            <w:vAlign w:val="center"/>
          </w:tcPr>
          <w:p w14:paraId="05216BEE" w14:textId="509D92E2" w:rsidR="0045550D" w:rsidRDefault="0047526B" w:rsidP="0045550D">
            <w:pPr>
              <w:tabs>
                <w:tab w:val="left" w:pos="11060"/>
              </w:tabs>
              <w:jc w:val="center"/>
              <w:rPr>
                <w:szCs w:val="22"/>
              </w:rPr>
            </w:pPr>
            <w:r>
              <w:rPr>
                <w:szCs w:val="22"/>
              </w:rPr>
              <w:t>вновь созданное</w:t>
            </w:r>
          </w:p>
        </w:tc>
      </w:tr>
      <w:tr w:rsidR="0045550D" w:rsidRPr="00EC6199" w14:paraId="4FB3F95B" w14:textId="77777777" w:rsidTr="005326D8">
        <w:tc>
          <w:tcPr>
            <w:tcW w:w="426" w:type="dxa"/>
            <w:tcBorders>
              <w:top w:val="single" w:sz="4" w:space="0" w:color="auto"/>
              <w:left w:val="single" w:sz="4" w:space="0" w:color="auto"/>
              <w:bottom w:val="single" w:sz="4" w:space="0" w:color="auto"/>
              <w:right w:val="single" w:sz="4" w:space="0" w:color="auto"/>
            </w:tcBorders>
          </w:tcPr>
          <w:p w14:paraId="608DAEFE" w14:textId="1D3A02BA" w:rsidR="0045550D" w:rsidRPr="00EC6199" w:rsidRDefault="0045550D" w:rsidP="0045550D">
            <w:pPr>
              <w:jc w:val="center"/>
              <w:rPr>
                <w:szCs w:val="22"/>
              </w:rPr>
            </w:pPr>
            <w:r>
              <w:rPr>
                <w:szCs w:val="22"/>
              </w:rPr>
              <w:t>23</w:t>
            </w:r>
          </w:p>
        </w:tc>
        <w:tc>
          <w:tcPr>
            <w:tcW w:w="5528" w:type="dxa"/>
          </w:tcPr>
          <w:p w14:paraId="367F2F53" w14:textId="40E2DF82" w:rsidR="0045550D" w:rsidRPr="00EC6199" w:rsidRDefault="0045550D" w:rsidP="0045550D">
            <w:pPr>
              <w:tabs>
                <w:tab w:val="left" w:pos="11060"/>
              </w:tabs>
              <w:rPr>
                <w:szCs w:val="22"/>
              </w:rPr>
            </w:pPr>
            <w:r w:rsidRPr="00F01849">
              <w:t>Бюджетное учреждение Орловской области «Центр социальной профилактики и реабилитации инвалидов «Солнышко»</w:t>
            </w:r>
          </w:p>
        </w:tc>
        <w:tc>
          <w:tcPr>
            <w:tcW w:w="1276" w:type="dxa"/>
            <w:vAlign w:val="center"/>
          </w:tcPr>
          <w:p w14:paraId="48474FF4" w14:textId="2811593E" w:rsidR="0045550D" w:rsidRDefault="0045550D" w:rsidP="0045550D">
            <w:pPr>
              <w:tabs>
                <w:tab w:val="left" w:pos="11060"/>
              </w:tabs>
              <w:jc w:val="center"/>
              <w:rPr>
                <w:szCs w:val="22"/>
              </w:rPr>
            </w:pPr>
            <w:r>
              <w:rPr>
                <w:szCs w:val="22"/>
              </w:rPr>
              <w:t>96,34</w:t>
            </w:r>
          </w:p>
        </w:tc>
        <w:tc>
          <w:tcPr>
            <w:tcW w:w="1275" w:type="dxa"/>
            <w:vAlign w:val="center"/>
          </w:tcPr>
          <w:p w14:paraId="72D32472" w14:textId="60B18EB2" w:rsidR="0045550D" w:rsidRDefault="0045550D" w:rsidP="0045550D">
            <w:pPr>
              <w:tabs>
                <w:tab w:val="left" w:pos="11060"/>
              </w:tabs>
              <w:jc w:val="center"/>
              <w:rPr>
                <w:b/>
                <w:szCs w:val="22"/>
              </w:rPr>
            </w:pPr>
            <w:r>
              <w:rPr>
                <w:b/>
                <w:sz w:val="22"/>
                <w:szCs w:val="22"/>
              </w:rPr>
              <w:t>77,4</w:t>
            </w:r>
          </w:p>
        </w:tc>
        <w:tc>
          <w:tcPr>
            <w:tcW w:w="1701" w:type="dxa"/>
            <w:vAlign w:val="center"/>
          </w:tcPr>
          <w:p w14:paraId="292A1D54" w14:textId="72516AE5" w:rsidR="0045550D" w:rsidRDefault="00347AE7" w:rsidP="0045550D">
            <w:pPr>
              <w:tabs>
                <w:tab w:val="left" w:pos="11060"/>
              </w:tabs>
              <w:jc w:val="center"/>
              <w:rPr>
                <w:szCs w:val="22"/>
              </w:rPr>
            </w:pPr>
            <w:r>
              <w:rPr>
                <w:szCs w:val="22"/>
              </w:rPr>
              <w:t>- 18,9</w:t>
            </w:r>
          </w:p>
        </w:tc>
      </w:tr>
      <w:tr w:rsidR="0045550D" w:rsidRPr="00EC6199" w14:paraId="742994A2" w14:textId="77777777" w:rsidTr="005326D8">
        <w:tc>
          <w:tcPr>
            <w:tcW w:w="426" w:type="dxa"/>
            <w:tcBorders>
              <w:top w:val="single" w:sz="4" w:space="0" w:color="auto"/>
              <w:left w:val="single" w:sz="4" w:space="0" w:color="auto"/>
              <w:bottom w:val="single" w:sz="4" w:space="0" w:color="auto"/>
              <w:right w:val="single" w:sz="4" w:space="0" w:color="auto"/>
            </w:tcBorders>
          </w:tcPr>
          <w:p w14:paraId="1B4BD1DA" w14:textId="403D72DF" w:rsidR="0045550D" w:rsidRPr="00EC6199" w:rsidRDefault="0045550D" w:rsidP="0045550D">
            <w:pPr>
              <w:jc w:val="center"/>
              <w:rPr>
                <w:szCs w:val="22"/>
              </w:rPr>
            </w:pPr>
            <w:r>
              <w:rPr>
                <w:szCs w:val="22"/>
              </w:rPr>
              <w:t>24</w:t>
            </w:r>
          </w:p>
        </w:tc>
        <w:tc>
          <w:tcPr>
            <w:tcW w:w="5528" w:type="dxa"/>
          </w:tcPr>
          <w:p w14:paraId="46BE65F9" w14:textId="5AA5561E" w:rsidR="0045550D" w:rsidRPr="00EC6199" w:rsidRDefault="0045550D" w:rsidP="0045550D">
            <w:pPr>
              <w:tabs>
                <w:tab w:val="left" w:pos="11060"/>
              </w:tabs>
              <w:rPr>
                <w:szCs w:val="22"/>
              </w:rPr>
            </w:pPr>
            <w:r w:rsidRPr="00F01849">
              <w:t>Бюджетное учреждение Орловской области «Центр социальной профилактики и реабилитации инвалидов «Березка»</w:t>
            </w:r>
          </w:p>
        </w:tc>
        <w:tc>
          <w:tcPr>
            <w:tcW w:w="1276" w:type="dxa"/>
            <w:vAlign w:val="center"/>
          </w:tcPr>
          <w:p w14:paraId="115AC9C4" w14:textId="76808B2F" w:rsidR="0045550D" w:rsidRDefault="0045550D" w:rsidP="0045550D">
            <w:pPr>
              <w:tabs>
                <w:tab w:val="left" w:pos="11060"/>
              </w:tabs>
              <w:jc w:val="center"/>
              <w:rPr>
                <w:szCs w:val="22"/>
              </w:rPr>
            </w:pPr>
            <w:r>
              <w:rPr>
                <w:szCs w:val="22"/>
              </w:rPr>
              <w:t>92,64</w:t>
            </w:r>
          </w:p>
        </w:tc>
        <w:tc>
          <w:tcPr>
            <w:tcW w:w="1275" w:type="dxa"/>
            <w:vAlign w:val="center"/>
          </w:tcPr>
          <w:p w14:paraId="62FB228B" w14:textId="16BC2905" w:rsidR="0045550D" w:rsidRDefault="0045550D" w:rsidP="0045550D">
            <w:pPr>
              <w:tabs>
                <w:tab w:val="left" w:pos="11060"/>
              </w:tabs>
              <w:jc w:val="center"/>
              <w:rPr>
                <w:b/>
                <w:szCs w:val="22"/>
              </w:rPr>
            </w:pPr>
            <w:r>
              <w:rPr>
                <w:b/>
                <w:sz w:val="22"/>
                <w:szCs w:val="22"/>
              </w:rPr>
              <w:t>65,03</w:t>
            </w:r>
          </w:p>
        </w:tc>
        <w:tc>
          <w:tcPr>
            <w:tcW w:w="1701" w:type="dxa"/>
            <w:vAlign w:val="center"/>
          </w:tcPr>
          <w:p w14:paraId="57690D21" w14:textId="755E3D08" w:rsidR="0045550D" w:rsidRDefault="00347AE7" w:rsidP="0045550D">
            <w:pPr>
              <w:tabs>
                <w:tab w:val="left" w:pos="11060"/>
              </w:tabs>
              <w:jc w:val="center"/>
              <w:rPr>
                <w:szCs w:val="22"/>
              </w:rPr>
            </w:pPr>
            <w:r>
              <w:rPr>
                <w:szCs w:val="22"/>
              </w:rPr>
              <w:t>- 27,61</w:t>
            </w:r>
          </w:p>
        </w:tc>
      </w:tr>
      <w:tr w:rsidR="0045550D" w:rsidRPr="00EC6199" w14:paraId="2CAB5FEA" w14:textId="77777777" w:rsidTr="005326D8">
        <w:tc>
          <w:tcPr>
            <w:tcW w:w="426" w:type="dxa"/>
            <w:tcBorders>
              <w:top w:val="single" w:sz="4" w:space="0" w:color="auto"/>
              <w:left w:val="single" w:sz="4" w:space="0" w:color="auto"/>
              <w:bottom w:val="single" w:sz="4" w:space="0" w:color="auto"/>
              <w:right w:val="single" w:sz="4" w:space="0" w:color="auto"/>
            </w:tcBorders>
          </w:tcPr>
          <w:p w14:paraId="34372304" w14:textId="408A2C62" w:rsidR="0045550D" w:rsidRPr="00EC6199" w:rsidRDefault="0045550D" w:rsidP="0045550D">
            <w:pPr>
              <w:jc w:val="center"/>
              <w:rPr>
                <w:szCs w:val="22"/>
              </w:rPr>
            </w:pPr>
            <w:r>
              <w:rPr>
                <w:szCs w:val="22"/>
              </w:rPr>
              <w:t>25</w:t>
            </w:r>
          </w:p>
        </w:tc>
        <w:tc>
          <w:tcPr>
            <w:tcW w:w="5528" w:type="dxa"/>
          </w:tcPr>
          <w:p w14:paraId="42472127" w14:textId="13E59937" w:rsidR="0045550D" w:rsidRPr="00EC6199" w:rsidRDefault="0045550D" w:rsidP="0045550D">
            <w:pPr>
              <w:tabs>
                <w:tab w:val="left" w:pos="11060"/>
              </w:tabs>
              <w:rPr>
                <w:szCs w:val="22"/>
              </w:rPr>
            </w:pPr>
            <w:r w:rsidRPr="00F01849">
              <w:t xml:space="preserve">Бюджетное стационарное учреждение социального обслуживания Орловской области «Дом социального </w:t>
            </w:r>
            <w:r w:rsidRPr="00F01849">
              <w:lastRenderedPageBreak/>
              <w:t>обслуживания «Урицкий»</w:t>
            </w:r>
          </w:p>
        </w:tc>
        <w:tc>
          <w:tcPr>
            <w:tcW w:w="1276" w:type="dxa"/>
            <w:vAlign w:val="center"/>
          </w:tcPr>
          <w:p w14:paraId="3DCFA0B2" w14:textId="382F34A8" w:rsidR="0045550D" w:rsidRDefault="0045550D" w:rsidP="0045550D">
            <w:pPr>
              <w:tabs>
                <w:tab w:val="left" w:pos="11060"/>
              </w:tabs>
              <w:jc w:val="center"/>
              <w:rPr>
                <w:szCs w:val="22"/>
              </w:rPr>
            </w:pPr>
            <w:r>
              <w:rPr>
                <w:szCs w:val="22"/>
              </w:rPr>
              <w:lastRenderedPageBreak/>
              <w:t>95,98</w:t>
            </w:r>
          </w:p>
        </w:tc>
        <w:tc>
          <w:tcPr>
            <w:tcW w:w="1275" w:type="dxa"/>
            <w:vAlign w:val="center"/>
          </w:tcPr>
          <w:p w14:paraId="6154AA19" w14:textId="4B7E5CF0" w:rsidR="0045550D" w:rsidRDefault="0045550D" w:rsidP="0045550D">
            <w:pPr>
              <w:tabs>
                <w:tab w:val="left" w:pos="11060"/>
              </w:tabs>
              <w:jc w:val="center"/>
              <w:rPr>
                <w:b/>
                <w:szCs w:val="22"/>
              </w:rPr>
            </w:pPr>
            <w:r>
              <w:rPr>
                <w:b/>
                <w:sz w:val="22"/>
                <w:szCs w:val="22"/>
              </w:rPr>
              <w:t>96,92</w:t>
            </w:r>
          </w:p>
        </w:tc>
        <w:tc>
          <w:tcPr>
            <w:tcW w:w="1701" w:type="dxa"/>
            <w:vAlign w:val="center"/>
          </w:tcPr>
          <w:p w14:paraId="080E6E55" w14:textId="400C2321" w:rsidR="0045550D" w:rsidRDefault="00347AE7" w:rsidP="0045550D">
            <w:pPr>
              <w:tabs>
                <w:tab w:val="left" w:pos="11060"/>
              </w:tabs>
              <w:jc w:val="center"/>
              <w:rPr>
                <w:szCs w:val="22"/>
              </w:rPr>
            </w:pPr>
            <w:r>
              <w:rPr>
                <w:szCs w:val="22"/>
              </w:rPr>
              <w:t>+ 0,94</w:t>
            </w:r>
          </w:p>
        </w:tc>
      </w:tr>
      <w:tr w:rsidR="0045550D" w:rsidRPr="00EC6199" w14:paraId="44DD6519" w14:textId="77777777" w:rsidTr="005326D8">
        <w:tc>
          <w:tcPr>
            <w:tcW w:w="426" w:type="dxa"/>
            <w:tcBorders>
              <w:top w:val="single" w:sz="4" w:space="0" w:color="auto"/>
              <w:left w:val="single" w:sz="4" w:space="0" w:color="auto"/>
              <w:bottom w:val="single" w:sz="4" w:space="0" w:color="auto"/>
              <w:right w:val="single" w:sz="4" w:space="0" w:color="auto"/>
            </w:tcBorders>
          </w:tcPr>
          <w:p w14:paraId="0C4F19DA" w14:textId="1BED4A4B" w:rsidR="0045550D" w:rsidRPr="00EC6199" w:rsidRDefault="0045550D" w:rsidP="0045550D">
            <w:pPr>
              <w:jc w:val="center"/>
              <w:rPr>
                <w:szCs w:val="22"/>
              </w:rPr>
            </w:pPr>
            <w:r>
              <w:rPr>
                <w:szCs w:val="22"/>
              </w:rPr>
              <w:lastRenderedPageBreak/>
              <w:t>26</w:t>
            </w:r>
          </w:p>
        </w:tc>
        <w:tc>
          <w:tcPr>
            <w:tcW w:w="5528" w:type="dxa"/>
          </w:tcPr>
          <w:p w14:paraId="519F892D" w14:textId="6A337E10" w:rsidR="0045550D" w:rsidRPr="00EC6199" w:rsidRDefault="0045550D" w:rsidP="0045550D">
            <w:pPr>
              <w:tabs>
                <w:tab w:val="left" w:pos="11060"/>
              </w:tabs>
              <w:rPr>
                <w:szCs w:val="22"/>
              </w:rPr>
            </w:pPr>
            <w:r w:rsidRPr="00F01849">
              <w:t>Бюджетное стационарное учреждение социального обслуживания Орловской области «Дом социального обслуживания «Богдановский»</w:t>
            </w:r>
          </w:p>
        </w:tc>
        <w:tc>
          <w:tcPr>
            <w:tcW w:w="1276" w:type="dxa"/>
            <w:vAlign w:val="center"/>
          </w:tcPr>
          <w:p w14:paraId="705E5A09" w14:textId="72F5BC09" w:rsidR="0045550D" w:rsidRDefault="0045550D" w:rsidP="0045550D">
            <w:pPr>
              <w:tabs>
                <w:tab w:val="left" w:pos="11060"/>
              </w:tabs>
              <w:jc w:val="center"/>
              <w:rPr>
                <w:szCs w:val="22"/>
              </w:rPr>
            </w:pPr>
            <w:r>
              <w:rPr>
                <w:szCs w:val="22"/>
              </w:rPr>
              <w:t>94,74</w:t>
            </w:r>
          </w:p>
        </w:tc>
        <w:tc>
          <w:tcPr>
            <w:tcW w:w="1275" w:type="dxa"/>
            <w:vAlign w:val="center"/>
          </w:tcPr>
          <w:p w14:paraId="6EB1118A" w14:textId="49C03EE6" w:rsidR="0045550D" w:rsidRDefault="0045550D" w:rsidP="0045550D">
            <w:pPr>
              <w:tabs>
                <w:tab w:val="left" w:pos="11060"/>
              </w:tabs>
              <w:jc w:val="center"/>
              <w:rPr>
                <w:b/>
                <w:szCs w:val="22"/>
              </w:rPr>
            </w:pPr>
            <w:r>
              <w:rPr>
                <w:b/>
                <w:sz w:val="22"/>
                <w:szCs w:val="22"/>
              </w:rPr>
              <w:t>82,44</w:t>
            </w:r>
          </w:p>
        </w:tc>
        <w:tc>
          <w:tcPr>
            <w:tcW w:w="1701" w:type="dxa"/>
            <w:vAlign w:val="center"/>
          </w:tcPr>
          <w:p w14:paraId="19FAC828" w14:textId="6E595C88" w:rsidR="0045550D" w:rsidRDefault="00347AE7" w:rsidP="0045550D">
            <w:pPr>
              <w:tabs>
                <w:tab w:val="left" w:pos="11060"/>
              </w:tabs>
              <w:jc w:val="center"/>
              <w:rPr>
                <w:szCs w:val="22"/>
              </w:rPr>
            </w:pPr>
            <w:r>
              <w:rPr>
                <w:szCs w:val="22"/>
              </w:rPr>
              <w:t>- 12,3</w:t>
            </w:r>
          </w:p>
        </w:tc>
      </w:tr>
      <w:tr w:rsidR="0045550D" w:rsidRPr="00EC6199" w14:paraId="26A39584" w14:textId="77777777" w:rsidTr="005326D8">
        <w:tc>
          <w:tcPr>
            <w:tcW w:w="426" w:type="dxa"/>
            <w:tcBorders>
              <w:top w:val="single" w:sz="4" w:space="0" w:color="auto"/>
              <w:left w:val="single" w:sz="4" w:space="0" w:color="auto"/>
              <w:bottom w:val="single" w:sz="4" w:space="0" w:color="auto"/>
              <w:right w:val="single" w:sz="4" w:space="0" w:color="auto"/>
            </w:tcBorders>
          </w:tcPr>
          <w:p w14:paraId="6E57F368" w14:textId="675826AC" w:rsidR="0045550D" w:rsidRPr="00EC6199" w:rsidRDefault="0045550D" w:rsidP="0045550D">
            <w:pPr>
              <w:jc w:val="center"/>
              <w:rPr>
                <w:szCs w:val="22"/>
              </w:rPr>
            </w:pPr>
            <w:r>
              <w:rPr>
                <w:szCs w:val="22"/>
              </w:rPr>
              <w:t>27</w:t>
            </w:r>
          </w:p>
        </w:tc>
        <w:tc>
          <w:tcPr>
            <w:tcW w:w="5528" w:type="dxa"/>
          </w:tcPr>
          <w:p w14:paraId="3F21E1A1" w14:textId="547816A9" w:rsidR="0045550D" w:rsidRPr="00EC6199" w:rsidRDefault="0045550D" w:rsidP="0045550D">
            <w:pPr>
              <w:tabs>
                <w:tab w:val="left" w:pos="11060"/>
              </w:tabs>
              <w:rPr>
                <w:szCs w:val="22"/>
              </w:rPr>
            </w:pPr>
            <w:r w:rsidRPr="00F01849">
              <w:t>Бюджетное учреждение Орловской области «Центр социального обслуживания населения Шаблыкинского района»</w:t>
            </w:r>
          </w:p>
        </w:tc>
        <w:tc>
          <w:tcPr>
            <w:tcW w:w="1276" w:type="dxa"/>
            <w:vAlign w:val="center"/>
          </w:tcPr>
          <w:p w14:paraId="11D9B947" w14:textId="7BB2E737" w:rsidR="0045550D" w:rsidRDefault="0045550D" w:rsidP="0045550D">
            <w:pPr>
              <w:tabs>
                <w:tab w:val="left" w:pos="11060"/>
              </w:tabs>
              <w:jc w:val="center"/>
              <w:rPr>
                <w:szCs w:val="22"/>
              </w:rPr>
            </w:pPr>
            <w:r>
              <w:rPr>
                <w:szCs w:val="22"/>
              </w:rPr>
              <w:t>88,92</w:t>
            </w:r>
          </w:p>
        </w:tc>
        <w:tc>
          <w:tcPr>
            <w:tcW w:w="1275" w:type="dxa"/>
            <w:vAlign w:val="center"/>
          </w:tcPr>
          <w:p w14:paraId="68A59FD3" w14:textId="6F39E3FB" w:rsidR="0045550D" w:rsidRDefault="0045550D" w:rsidP="0045550D">
            <w:pPr>
              <w:tabs>
                <w:tab w:val="left" w:pos="11060"/>
              </w:tabs>
              <w:jc w:val="center"/>
              <w:rPr>
                <w:b/>
                <w:szCs w:val="22"/>
              </w:rPr>
            </w:pPr>
            <w:r>
              <w:rPr>
                <w:b/>
                <w:sz w:val="22"/>
                <w:szCs w:val="22"/>
              </w:rPr>
              <w:t>81,96</w:t>
            </w:r>
          </w:p>
        </w:tc>
        <w:tc>
          <w:tcPr>
            <w:tcW w:w="1701" w:type="dxa"/>
            <w:vAlign w:val="center"/>
          </w:tcPr>
          <w:p w14:paraId="34F142FC" w14:textId="54249251" w:rsidR="0045550D" w:rsidRDefault="00347AE7" w:rsidP="0045550D">
            <w:pPr>
              <w:tabs>
                <w:tab w:val="left" w:pos="11060"/>
              </w:tabs>
              <w:jc w:val="center"/>
              <w:rPr>
                <w:szCs w:val="22"/>
              </w:rPr>
            </w:pPr>
            <w:r>
              <w:rPr>
                <w:szCs w:val="22"/>
              </w:rPr>
              <w:t>- 6,96</w:t>
            </w:r>
          </w:p>
        </w:tc>
      </w:tr>
      <w:tr w:rsidR="0045550D" w:rsidRPr="00EC6199" w14:paraId="6FD65A85" w14:textId="77777777" w:rsidTr="005326D8">
        <w:tc>
          <w:tcPr>
            <w:tcW w:w="426" w:type="dxa"/>
            <w:tcBorders>
              <w:top w:val="single" w:sz="4" w:space="0" w:color="auto"/>
              <w:left w:val="single" w:sz="4" w:space="0" w:color="auto"/>
              <w:bottom w:val="single" w:sz="4" w:space="0" w:color="auto"/>
              <w:right w:val="single" w:sz="4" w:space="0" w:color="auto"/>
            </w:tcBorders>
          </w:tcPr>
          <w:p w14:paraId="119DFA92" w14:textId="44A07C8D" w:rsidR="0045550D" w:rsidRPr="00EC6199" w:rsidRDefault="0045550D" w:rsidP="0045550D">
            <w:pPr>
              <w:jc w:val="center"/>
              <w:rPr>
                <w:szCs w:val="22"/>
              </w:rPr>
            </w:pPr>
            <w:r>
              <w:rPr>
                <w:szCs w:val="22"/>
              </w:rPr>
              <w:t>28</w:t>
            </w:r>
          </w:p>
        </w:tc>
        <w:tc>
          <w:tcPr>
            <w:tcW w:w="5528" w:type="dxa"/>
          </w:tcPr>
          <w:p w14:paraId="74A27BA4" w14:textId="1E0A2BFC" w:rsidR="0045550D" w:rsidRPr="00EC6199" w:rsidRDefault="0045550D" w:rsidP="0045550D">
            <w:pPr>
              <w:tabs>
                <w:tab w:val="left" w:pos="11060"/>
              </w:tabs>
              <w:rPr>
                <w:szCs w:val="22"/>
              </w:rPr>
            </w:pPr>
            <w:r w:rsidRPr="00F01849">
              <w:t>Бюджетное учреждение Орловской области «Центр социальной адаптации для лиц без определенного места жительства и занятий»</w:t>
            </w:r>
          </w:p>
        </w:tc>
        <w:tc>
          <w:tcPr>
            <w:tcW w:w="1276" w:type="dxa"/>
            <w:vAlign w:val="center"/>
          </w:tcPr>
          <w:p w14:paraId="186E4328" w14:textId="71EBDEEB" w:rsidR="0045550D" w:rsidRDefault="0045550D" w:rsidP="0045550D">
            <w:pPr>
              <w:tabs>
                <w:tab w:val="left" w:pos="11060"/>
              </w:tabs>
              <w:jc w:val="center"/>
              <w:rPr>
                <w:szCs w:val="22"/>
              </w:rPr>
            </w:pPr>
            <w:r>
              <w:rPr>
                <w:szCs w:val="22"/>
              </w:rPr>
              <w:t>90,38</w:t>
            </w:r>
          </w:p>
        </w:tc>
        <w:tc>
          <w:tcPr>
            <w:tcW w:w="1275" w:type="dxa"/>
            <w:vAlign w:val="center"/>
          </w:tcPr>
          <w:p w14:paraId="591323AE" w14:textId="1AEBF9A4" w:rsidR="0045550D" w:rsidRDefault="0045550D" w:rsidP="0045550D">
            <w:pPr>
              <w:tabs>
                <w:tab w:val="left" w:pos="11060"/>
              </w:tabs>
              <w:jc w:val="center"/>
              <w:rPr>
                <w:b/>
                <w:szCs w:val="22"/>
              </w:rPr>
            </w:pPr>
            <w:r>
              <w:rPr>
                <w:b/>
                <w:sz w:val="22"/>
                <w:szCs w:val="22"/>
              </w:rPr>
              <w:t>89,74</w:t>
            </w:r>
          </w:p>
        </w:tc>
        <w:tc>
          <w:tcPr>
            <w:tcW w:w="1701" w:type="dxa"/>
            <w:vAlign w:val="center"/>
          </w:tcPr>
          <w:p w14:paraId="4E4CB55C" w14:textId="60176CBB" w:rsidR="0045550D" w:rsidRDefault="00347AE7" w:rsidP="0045550D">
            <w:pPr>
              <w:tabs>
                <w:tab w:val="left" w:pos="11060"/>
              </w:tabs>
              <w:jc w:val="center"/>
              <w:rPr>
                <w:szCs w:val="22"/>
              </w:rPr>
            </w:pPr>
            <w:r>
              <w:rPr>
                <w:szCs w:val="22"/>
              </w:rPr>
              <w:t>- 0,64</w:t>
            </w:r>
          </w:p>
        </w:tc>
      </w:tr>
      <w:tr w:rsidR="0045550D" w:rsidRPr="00EC6199" w14:paraId="15ED69BE" w14:textId="77777777" w:rsidTr="005326D8">
        <w:tc>
          <w:tcPr>
            <w:tcW w:w="426" w:type="dxa"/>
            <w:tcBorders>
              <w:top w:val="single" w:sz="4" w:space="0" w:color="auto"/>
              <w:left w:val="single" w:sz="4" w:space="0" w:color="auto"/>
              <w:bottom w:val="single" w:sz="4" w:space="0" w:color="auto"/>
              <w:right w:val="single" w:sz="4" w:space="0" w:color="auto"/>
            </w:tcBorders>
          </w:tcPr>
          <w:p w14:paraId="40E7D5B8" w14:textId="7C0EB585" w:rsidR="0045550D" w:rsidRPr="00EC6199" w:rsidRDefault="0045550D" w:rsidP="0045550D">
            <w:pPr>
              <w:jc w:val="center"/>
              <w:rPr>
                <w:szCs w:val="22"/>
              </w:rPr>
            </w:pPr>
            <w:r>
              <w:rPr>
                <w:szCs w:val="22"/>
              </w:rPr>
              <w:t>29</w:t>
            </w:r>
          </w:p>
        </w:tc>
        <w:tc>
          <w:tcPr>
            <w:tcW w:w="5528" w:type="dxa"/>
          </w:tcPr>
          <w:p w14:paraId="18FEC990" w14:textId="07462D2E" w:rsidR="0045550D" w:rsidRPr="00EC6199" w:rsidRDefault="0045550D" w:rsidP="0045550D">
            <w:pPr>
              <w:tabs>
                <w:tab w:val="left" w:pos="11060"/>
              </w:tabs>
              <w:rPr>
                <w:szCs w:val="22"/>
              </w:rPr>
            </w:pPr>
            <w:r w:rsidRPr="00F01849">
              <w:t>Казенное стационарное учреждение социального обслуживания Орловской области «Центр помощи детям, оставшимся без попечения родителей «Маленькая страна»</w:t>
            </w:r>
          </w:p>
        </w:tc>
        <w:tc>
          <w:tcPr>
            <w:tcW w:w="1276" w:type="dxa"/>
            <w:vAlign w:val="center"/>
          </w:tcPr>
          <w:p w14:paraId="01876B5D" w14:textId="77777777" w:rsidR="0045550D" w:rsidRDefault="0045550D" w:rsidP="0045550D">
            <w:pPr>
              <w:tabs>
                <w:tab w:val="left" w:pos="11060"/>
              </w:tabs>
              <w:jc w:val="center"/>
              <w:rPr>
                <w:szCs w:val="22"/>
              </w:rPr>
            </w:pPr>
          </w:p>
        </w:tc>
        <w:tc>
          <w:tcPr>
            <w:tcW w:w="1275" w:type="dxa"/>
            <w:vAlign w:val="center"/>
          </w:tcPr>
          <w:p w14:paraId="432E7E4A" w14:textId="69D4B9F4" w:rsidR="0045550D" w:rsidRDefault="0045550D" w:rsidP="0045550D">
            <w:pPr>
              <w:tabs>
                <w:tab w:val="left" w:pos="11060"/>
              </w:tabs>
              <w:jc w:val="center"/>
              <w:rPr>
                <w:b/>
                <w:szCs w:val="22"/>
              </w:rPr>
            </w:pPr>
            <w:r>
              <w:rPr>
                <w:b/>
                <w:sz w:val="22"/>
                <w:szCs w:val="22"/>
              </w:rPr>
              <w:t>90,78</w:t>
            </w:r>
          </w:p>
        </w:tc>
        <w:tc>
          <w:tcPr>
            <w:tcW w:w="1701" w:type="dxa"/>
            <w:vAlign w:val="center"/>
          </w:tcPr>
          <w:p w14:paraId="69AFBCDD" w14:textId="21AC362B" w:rsidR="0045550D" w:rsidRDefault="0047526B" w:rsidP="0045550D">
            <w:pPr>
              <w:tabs>
                <w:tab w:val="left" w:pos="11060"/>
              </w:tabs>
              <w:jc w:val="center"/>
              <w:rPr>
                <w:szCs w:val="22"/>
              </w:rPr>
            </w:pPr>
            <w:r>
              <w:rPr>
                <w:szCs w:val="22"/>
              </w:rPr>
              <w:t>вновь созданное</w:t>
            </w:r>
          </w:p>
        </w:tc>
      </w:tr>
    </w:tbl>
    <w:p w14:paraId="05C61A8D" w14:textId="77777777" w:rsidR="00683A6B" w:rsidRDefault="00683A6B" w:rsidP="00683A6B">
      <w:pPr>
        <w:rPr>
          <w:sz w:val="28"/>
          <w:szCs w:val="28"/>
        </w:rPr>
      </w:pPr>
    </w:p>
    <w:p w14:paraId="65B81377" w14:textId="0CCB5E47" w:rsidR="00683A6B" w:rsidRPr="00DB53DE" w:rsidRDefault="00683A6B" w:rsidP="00463C7F">
      <w:pPr>
        <w:ind w:firstLine="708"/>
        <w:jc w:val="both"/>
        <w:rPr>
          <w:sz w:val="28"/>
          <w:szCs w:val="28"/>
        </w:rPr>
      </w:pPr>
      <w:r w:rsidRPr="00DB53DE">
        <w:rPr>
          <w:sz w:val="28"/>
          <w:szCs w:val="28"/>
        </w:rPr>
        <w:t xml:space="preserve">Увеличилось количество баллов по совокупности общих показателей качества условий предоставления социальных услуг у </w:t>
      </w:r>
      <w:r w:rsidR="00DB53DE" w:rsidRPr="00DB53DE">
        <w:rPr>
          <w:sz w:val="28"/>
          <w:szCs w:val="28"/>
        </w:rPr>
        <w:t>8</w:t>
      </w:r>
      <w:r w:rsidR="00D10F34" w:rsidRPr="00DB53DE">
        <w:rPr>
          <w:sz w:val="28"/>
          <w:szCs w:val="28"/>
        </w:rPr>
        <w:t xml:space="preserve"> </w:t>
      </w:r>
      <w:r w:rsidRPr="00DB53DE">
        <w:rPr>
          <w:sz w:val="28"/>
          <w:szCs w:val="28"/>
        </w:rPr>
        <w:t>организаци</w:t>
      </w:r>
      <w:r w:rsidR="00DB53DE" w:rsidRPr="00DB53DE">
        <w:rPr>
          <w:sz w:val="28"/>
          <w:szCs w:val="28"/>
        </w:rPr>
        <w:t>ях</w:t>
      </w:r>
      <w:r w:rsidRPr="00DB53DE">
        <w:rPr>
          <w:sz w:val="28"/>
          <w:szCs w:val="28"/>
        </w:rPr>
        <w:t xml:space="preserve"> социального обслуживания. Наибольшее повышение наблюдается у бюджетного учреждения Орловской области «</w:t>
      </w:r>
      <w:r w:rsidR="00DB53DE" w:rsidRPr="00DB53DE">
        <w:rPr>
          <w:sz w:val="28"/>
          <w:szCs w:val="28"/>
        </w:rPr>
        <w:t>Ц</w:t>
      </w:r>
      <w:r w:rsidR="00D10F34" w:rsidRPr="00DB53DE">
        <w:rPr>
          <w:sz w:val="28"/>
          <w:szCs w:val="28"/>
        </w:rPr>
        <w:t xml:space="preserve">ентр социального обслуживания населения </w:t>
      </w:r>
      <w:r w:rsidR="00DB53DE" w:rsidRPr="00DB53DE">
        <w:rPr>
          <w:sz w:val="28"/>
          <w:szCs w:val="28"/>
        </w:rPr>
        <w:t>города Ливны</w:t>
      </w:r>
      <w:r w:rsidRPr="00DB53DE">
        <w:rPr>
          <w:sz w:val="28"/>
          <w:szCs w:val="28"/>
        </w:rPr>
        <w:t>».</w:t>
      </w:r>
    </w:p>
    <w:p w14:paraId="6A30433A" w14:textId="77777777" w:rsidR="00DB53DE" w:rsidRPr="00DB53DE" w:rsidRDefault="00683A6B" w:rsidP="00463C7F">
      <w:pPr>
        <w:ind w:firstLine="708"/>
        <w:jc w:val="both"/>
        <w:rPr>
          <w:sz w:val="28"/>
          <w:szCs w:val="28"/>
        </w:rPr>
      </w:pPr>
      <w:r w:rsidRPr="00DB53DE">
        <w:rPr>
          <w:sz w:val="28"/>
          <w:szCs w:val="28"/>
        </w:rPr>
        <w:t>Снижение итогового рейтинга комфортности и доступности предоставления услуг в сравнении с 202</w:t>
      </w:r>
      <w:r w:rsidR="006510F7" w:rsidRPr="00DB53DE">
        <w:rPr>
          <w:sz w:val="28"/>
          <w:szCs w:val="28"/>
        </w:rPr>
        <w:t>2</w:t>
      </w:r>
      <w:r w:rsidRPr="00DB53DE">
        <w:rPr>
          <w:sz w:val="28"/>
          <w:szCs w:val="28"/>
        </w:rPr>
        <w:t xml:space="preserve"> годом отмечается </w:t>
      </w:r>
      <w:r w:rsidR="00DB53DE" w:rsidRPr="00DB53DE">
        <w:rPr>
          <w:sz w:val="28"/>
          <w:szCs w:val="28"/>
        </w:rPr>
        <w:t>в 18</w:t>
      </w:r>
      <w:r w:rsidRPr="00DB53DE">
        <w:rPr>
          <w:sz w:val="28"/>
          <w:szCs w:val="28"/>
        </w:rPr>
        <w:t xml:space="preserve"> учрежден</w:t>
      </w:r>
      <w:r w:rsidR="00DB53DE" w:rsidRPr="00DB53DE">
        <w:rPr>
          <w:sz w:val="28"/>
          <w:szCs w:val="28"/>
        </w:rPr>
        <w:t>иях</w:t>
      </w:r>
      <w:r w:rsidRPr="00DB53DE">
        <w:rPr>
          <w:sz w:val="28"/>
          <w:szCs w:val="28"/>
        </w:rPr>
        <w:t>.</w:t>
      </w:r>
      <w:r w:rsidR="00DB53DE" w:rsidRPr="00DB53DE">
        <w:rPr>
          <w:sz w:val="28"/>
          <w:szCs w:val="28"/>
        </w:rPr>
        <w:t xml:space="preserve"> </w:t>
      </w:r>
    </w:p>
    <w:p w14:paraId="61CFADF8" w14:textId="7F097807" w:rsidR="00683A6B" w:rsidRPr="00DB53DE" w:rsidRDefault="00DB53DE" w:rsidP="00463C7F">
      <w:pPr>
        <w:ind w:firstLine="708"/>
        <w:jc w:val="both"/>
        <w:rPr>
          <w:sz w:val="28"/>
          <w:szCs w:val="28"/>
        </w:rPr>
      </w:pPr>
      <w:r w:rsidRPr="00DB53DE">
        <w:rPr>
          <w:sz w:val="28"/>
          <w:szCs w:val="28"/>
        </w:rPr>
        <w:t>По трем организациям сравнительный анализ не проводится, так как данные учреждения имеют стстатцс «вновь созданные».</w:t>
      </w:r>
    </w:p>
    <w:p w14:paraId="41DAED11" w14:textId="77777777" w:rsidR="007529C7" w:rsidRPr="00DB53DE" w:rsidRDefault="007529C7" w:rsidP="00463C7F">
      <w:pPr>
        <w:ind w:firstLine="708"/>
        <w:jc w:val="both"/>
        <w:rPr>
          <w:sz w:val="28"/>
          <w:szCs w:val="28"/>
        </w:rPr>
      </w:pPr>
      <w:r w:rsidRPr="00DB53DE">
        <w:rPr>
          <w:sz w:val="28"/>
          <w:szCs w:val="28"/>
        </w:rPr>
        <w:t xml:space="preserve">Исследование показало, что у всех организаций социального обслуживания имеются официальные сайты; объем информации о деятельности организации социального обслуживания, размещенной на общедоступных информационных ресурсах, соответствует установленному нормативу. </w:t>
      </w:r>
    </w:p>
    <w:p w14:paraId="06C58F34" w14:textId="77777777" w:rsidR="007529C7" w:rsidRDefault="007529C7" w:rsidP="00463C7F">
      <w:pPr>
        <w:ind w:firstLine="708"/>
        <w:jc w:val="both"/>
        <w:rPr>
          <w:sz w:val="28"/>
          <w:szCs w:val="28"/>
        </w:rPr>
      </w:pPr>
      <w:r w:rsidRPr="0073560E">
        <w:rPr>
          <w:sz w:val="28"/>
          <w:szCs w:val="28"/>
        </w:rPr>
        <w:t>Имеются некоторые недочеты в работе с официальными сайтами и стендами (информация частично не размещена)</w:t>
      </w:r>
      <w:r>
        <w:rPr>
          <w:sz w:val="28"/>
          <w:szCs w:val="28"/>
        </w:rPr>
        <w:t>.</w:t>
      </w:r>
      <w:r w:rsidRPr="0073560E">
        <w:rPr>
          <w:sz w:val="28"/>
          <w:szCs w:val="28"/>
        </w:rPr>
        <w:t xml:space="preserve"> Причинами низкого рейтинга организаций по данному показателю выступают, прежде всего, отсутствие информации о численности получателей социальных услуг по формам социального обслуживания, видам социальных услуг, количестве свободных мест для приема  получателей социальных услуг по формам социального обслуживания, объеме предоставляемых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 правилах внутреннего распорядка для получателей социальных услуг, информации о проведении независимой оценки качества услуг, финансово-хозяйственной деятельности, материально-технического обеспечения. </w:t>
      </w:r>
    </w:p>
    <w:p w14:paraId="64137230" w14:textId="77777777" w:rsidR="007529C7" w:rsidRDefault="007529C7" w:rsidP="00463C7F">
      <w:pPr>
        <w:ind w:firstLine="708"/>
        <w:jc w:val="both"/>
        <w:rPr>
          <w:sz w:val="28"/>
          <w:szCs w:val="28"/>
        </w:rPr>
      </w:pPr>
      <w:r w:rsidRPr="0073560E">
        <w:rPr>
          <w:sz w:val="28"/>
          <w:szCs w:val="28"/>
        </w:rPr>
        <w:t xml:space="preserve">Дистанционные способы обратной связи и взаимодействия с получателями социальных услуг (телефоны, электронная почта, в электронной форме на официальном сайте организации социального обслуживания в сети «Интернет») имеются и функционируют во всех организациях социального обслуживания. При необходимости граждане могут направить заявление (жалобу), предложение, отзыв о качестве предоставления социальных услуг по телефону, в электронной форме на официальном сайте организации социального обслуживания в сети «Интернет», на «горячую линию» уполномоченного органа государственной власти в сфере социального обслуживания, а также лично в организацию. </w:t>
      </w:r>
    </w:p>
    <w:p w14:paraId="59109366" w14:textId="77777777" w:rsidR="007529C7" w:rsidRDefault="007529C7" w:rsidP="00463C7F">
      <w:pPr>
        <w:ind w:firstLine="708"/>
        <w:jc w:val="both"/>
        <w:rPr>
          <w:sz w:val="28"/>
          <w:szCs w:val="28"/>
        </w:rPr>
      </w:pPr>
      <w:r w:rsidRPr="0073560E">
        <w:rPr>
          <w:sz w:val="28"/>
          <w:szCs w:val="28"/>
        </w:rPr>
        <w:t xml:space="preserve">Во всех организациях социального обслуживания, участвующих в исследовании, информация о деятельности организации социального обслуживания (в том числе о перечне, порядке и условиях предоставления социальных услуг, тарифах на социальные услуги) размещена в общедоступных местах на </w:t>
      </w:r>
      <w:r w:rsidRPr="0073560E">
        <w:rPr>
          <w:sz w:val="28"/>
          <w:szCs w:val="28"/>
        </w:rPr>
        <w:lastRenderedPageBreak/>
        <w:t xml:space="preserve">информационных стендах в помещениях организаций, на официальных сайтах в сети «Интернет». </w:t>
      </w:r>
    </w:p>
    <w:p w14:paraId="6BF38279" w14:textId="77777777" w:rsidR="007529C7" w:rsidRDefault="007529C7" w:rsidP="00463C7F">
      <w:pPr>
        <w:ind w:firstLine="708"/>
        <w:jc w:val="both"/>
        <w:rPr>
          <w:sz w:val="28"/>
          <w:szCs w:val="28"/>
        </w:rPr>
      </w:pPr>
      <w:r w:rsidRPr="0073560E">
        <w:rPr>
          <w:sz w:val="28"/>
          <w:szCs w:val="28"/>
        </w:rPr>
        <w:t xml:space="preserve">Опрос показал, что подавляющее большинство получателей социальных услуг удовлетворены открытостью, полнотой и доступностью информации о деятельности организации социального обслуживания, размещенной на информационных стендах в помещении организации, на официальном сайте в сети «Интернет». Причем </w:t>
      </w:r>
      <w:r>
        <w:rPr>
          <w:sz w:val="28"/>
          <w:szCs w:val="28"/>
        </w:rPr>
        <w:t>все</w:t>
      </w:r>
      <w:r w:rsidRPr="0073560E">
        <w:rPr>
          <w:sz w:val="28"/>
          <w:szCs w:val="28"/>
        </w:rPr>
        <w:t xml:space="preserve"> организаци</w:t>
      </w:r>
      <w:r>
        <w:rPr>
          <w:sz w:val="28"/>
          <w:szCs w:val="28"/>
        </w:rPr>
        <w:t>и</w:t>
      </w:r>
      <w:r w:rsidRPr="0073560E">
        <w:rPr>
          <w:sz w:val="28"/>
          <w:szCs w:val="28"/>
        </w:rPr>
        <w:t xml:space="preserve"> социального обслуживания получили максимальный балл по </w:t>
      </w:r>
      <w:r>
        <w:rPr>
          <w:sz w:val="28"/>
          <w:szCs w:val="28"/>
        </w:rPr>
        <w:t xml:space="preserve">данному показателю, </w:t>
      </w:r>
      <w:r w:rsidRPr="0073560E">
        <w:rPr>
          <w:sz w:val="28"/>
          <w:szCs w:val="28"/>
        </w:rPr>
        <w:t xml:space="preserve">что свидетельствует об открытости, полноте и доступности информации о деятельности организации социального обслуживания для получателей услуг. Кроме того, на сайтах </w:t>
      </w:r>
      <w:r>
        <w:rPr>
          <w:sz w:val="28"/>
          <w:szCs w:val="28"/>
        </w:rPr>
        <w:t xml:space="preserve">всех </w:t>
      </w:r>
      <w:r w:rsidRPr="0073560E">
        <w:rPr>
          <w:sz w:val="28"/>
          <w:szCs w:val="28"/>
        </w:rPr>
        <w:t xml:space="preserve">организаций социального обслуживания области имеется альтернативная версия официального сайта для инвалидов по зрению. </w:t>
      </w:r>
    </w:p>
    <w:p w14:paraId="77E154AA" w14:textId="77777777" w:rsidR="007529C7" w:rsidRDefault="007529C7" w:rsidP="00463C7F">
      <w:pPr>
        <w:ind w:firstLine="708"/>
        <w:jc w:val="both"/>
        <w:rPr>
          <w:sz w:val="28"/>
          <w:szCs w:val="28"/>
        </w:rPr>
      </w:pPr>
      <w:r w:rsidRPr="0073560E">
        <w:rPr>
          <w:sz w:val="28"/>
          <w:szCs w:val="28"/>
        </w:rPr>
        <w:t xml:space="preserve">Таким образом, деятельность организаций социального обслуживания по критерию открытости и доступности информации об организации социального обслуживания в целом соответствует требованиям и нормам федерального и регионального законодательства Российской Федерации. </w:t>
      </w:r>
    </w:p>
    <w:p w14:paraId="1A79EF94" w14:textId="6F3F8D12" w:rsidR="007529C7" w:rsidRPr="0073560E" w:rsidRDefault="007529C7" w:rsidP="00463C7F">
      <w:pPr>
        <w:ind w:firstLine="708"/>
        <w:jc w:val="both"/>
        <w:rPr>
          <w:sz w:val="28"/>
          <w:szCs w:val="28"/>
        </w:rPr>
      </w:pPr>
      <w:r w:rsidRPr="0073560E">
        <w:rPr>
          <w:sz w:val="28"/>
          <w:szCs w:val="28"/>
        </w:rPr>
        <w:t>Проведенное в 202</w:t>
      </w:r>
      <w:r w:rsidR="006510F7">
        <w:rPr>
          <w:sz w:val="28"/>
          <w:szCs w:val="28"/>
        </w:rPr>
        <w:t>5</w:t>
      </w:r>
      <w:r w:rsidRPr="0073560E">
        <w:rPr>
          <w:sz w:val="28"/>
          <w:szCs w:val="28"/>
        </w:rPr>
        <w:t xml:space="preserve"> году исследование показало, что во всех организациях формы социального обслуживания имеются информационные стенды, содержащие информацию о деятельности организации.</w:t>
      </w:r>
    </w:p>
    <w:p w14:paraId="52E8B0F2" w14:textId="6318CB73" w:rsidR="007529C7" w:rsidRDefault="007529C7" w:rsidP="00463C7F">
      <w:pPr>
        <w:ind w:firstLine="708"/>
        <w:jc w:val="both"/>
        <w:rPr>
          <w:sz w:val="28"/>
          <w:szCs w:val="28"/>
        </w:rPr>
      </w:pPr>
      <w:r w:rsidRPr="0073560E">
        <w:rPr>
          <w:sz w:val="28"/>
          <w:szCs w:val="28"/>
        </w:rPr>
        <w:t xml:space="preserve">Расчет результатов достижимости свидетельствует о том, что для повышения результативности по показателю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w:t>
      </w:r>
      <w:r w:rsidR="00D10F34">
        <w:rPr>
          <w:sz w:val="28"/>
          <w:szCs w:val="28"/>
        </w:rPr>
        <w:t>некоторым</w:t>
      </w:r>
      <w:r w:rsidRPr="0073560E">
        <w:rPr>
          <w:sz w:val="28"/>
          <w:szCs w:val="28"/>
        </w:rPr>
        <w:t xml:space="preserve"> организациям необходимо на официальных сайтах создать раз</w:t>
      </w:r>
      <w:r>
        <w:rPr>
          <w:sz w:val="28"/>
          <w:szCs w:val="28"/>
        </w:rPr>
        <w:t>дел «Часто задаваемые вопросы».</w:t>
      </w:r>
    </w:p>
    <w:p w14:paraId="43D905E3" w14:textId="4B7EA0DA" w:rsidR="007529C7" w:rsidRDefault="007529C7" w:rsidP="00463C7F">
      <w:pPr>
        <w:ind w:firstLine="708"/>
        <w:jc w:val="both"/>
        <w:rPr>
          <w:sz w:val="28"/>
          <w:szCs w:val="28"/>
        </w:rPr>
      </w:pPr>
      <w:r w:rsidRPr="0073560E">
        <w:rPr>
          <w:sz w:val="28"/>
          <w:szCs w:val="28"/>
        </w:rPr>
        <w:t>Информация о деятельности организаций социального обслуживания</w:t>
      </w:r>
      <w:r>
        <w:rPr>
          <w:sz w:val="28"/>
          <w:szCs w:val="28"/>
        </w:rPr>
        <w:t xml:space="preserve">                      </w:t>
      </w:r>
      <w:r w:rsidRPr="0073560E">
        <w:rPr>
          <w:sz w:val="28"/>
          <w:szCs w:val="28"/>
        </w:rPr>
        <w:t xml:space="preserve"> (в том числе о перечне, порядке и условиях предоставления социальных услуг, тарифах на социальные услуги) находится в свободном доступе – на информационных стендах в помещениях организаций, а также на их официальных сайтах в сети «Интернет» всех </w:t>
      </w:r>
      <w:r w:rsidR="00D10F34">
        <w:rPr>
          <w:sz w:val="28"/>
          <w:szCs w:val="28"/>
        </w:rPr>
        <w:t>2</w:t>
      </w:r>
      <w:r w:rsidR="006510F7">
        <w:rPr>
          <w:sz w:val="28"/>
          <w:szCs w:val="28"/>
        </w:rPr>
        <w:t>9</w:t>
      </w:r>
      <w:r w:rsidRPr="0073560E">
        <w:rPr>
          <w:sz w:val="28"/>
          <w:szCs w:val="28"/>
        </w:rPr>
        <w:t xml:space="preserve"> организаци</w:t>
      </w:r>
      <w:r>
        <w:rPr>
          <w:sz w:val="28"/>
          <w:szCs w:val="28"/>
        </w:rPr>
        <w:t>й</w:t>
      </w:r>
      <w:r w:rsidRPr="0073560E">
        <w:rPr>
          <w:sz w:val="28"/>
          <w:szCs w:val="28"/>
        </w:rPr>
        <w:t xml:space="preserve"> социального обслуживания. Это находит подтверждение в результатах опроса получателей услуг, проведенного в ходе независимой оценки.</w:t>
      </w:r>
    </w:p>
    <w:p w14:paraId="77C3A45C" w14:textId="74FCD787" w:rsidR="007529C7" w:rsidRDefault="007529C7" w:rsidP="00463C7F">
      <w:pPr>
        <w:jc w:val="both"/>
        <w:rPr>
          <w:sz w:val="28"/>
          <w:szCs w:val="28"/>
        </w:rPr>
      </w:pPr>
      <w:r w:rsidRPr="0073560E">
        <w:rPr>
          <w:sz w:val="28"/>
          <w:szCs w:val="28"/>
        </w:rPr>
        <w:t xml:space="preserve"> </w:t>
      </w:r>
      <w:r w:rsidR="00463C7F">
        <w:rPr>
          <w:sz w:val="28"/>
          <w:szCs w:val="28"/>
        </w:rPr>
        <w:tab/>
      </w:r>
      <w:r w:rsidRPr="0073560E">
        <w:rPr>
          <w:sz w:val="28"/>
          <w:szCs w:val="28"/>
        </w:rPr>
        <w:t>Социологический опрос 202</w:t>
      </w:r>
      <w:r w:rsidR="006510F7">
        <w:rPr>
          <w:sz w:val="28"/>
          <w:szCs w:val="28"/>
        </w:rPr>
        <w:t>5</w:t>
      </w:r>
      <w:r w:rsidRPr="0073560E">
        <w:rPr>
          <w:sz w:val="28"/>
          <w:szCs w:val="28"/>
        </w:rPr>
        <w:t xml:space="preserve"> года показал, что получатели социальных услуг в целом удовлетворены открытостью, полнотой и доступностью информации о деятельности организаций, размещенной на информационных стендах в помещении организации, на официальном сайте в сети «Интернет». </w:t>
      </w:r>
    </w:p>
    <w:p w14:paraId="278567E4" w14:textId="4C771EA2" w:rsidR="007529C7" w:rsidRPr="0073560E" w:rsidRDefault="007529C7" w:rsidP="00463C7F">
      <w:pPr>
        <w:ind w:firstLine="708"/>
        <w:jc w:val="both"/>
        <w:rPr>
          <w:sz w:val="28"/>
          <w:szCs w:val="28"/>
        </w:rPr>
      </w:pPr>
      <w:r w:rsidRPr="0073560E">
        <w:rPr>
          <w:sz w:val="28"/>
          <w:szCs w:val="28"/>
        </w:rPr>
        <w:t>Таким образом, анализ результатов независимой оценки 202</w:t>
      </w:r>
      <w:r w:rsidR="00EE48CC">
        <w:rPr>
          <w:sz w:val="28"/>
          <w:szCs w:val="28"/>
        </w:rPr>
        <w:t>5</w:t>
      </w:r>
      <w:r w:rsidRPr="0073560E">
        <w:rPr>
          <w:sz w:val="28"/>
          <w:szCs w:val="28"/>
        </w:rPr>
        <w:t xml:space="preserve"> года свидетельствует о том, что деятельность организаций социального обслуживания по критерию открытости и доступности информации об организации социального обслуживания в целом соответствует требованиям и нормам федерального и регионального законодательства Российской Федерации.</w:t>
      </w:r>
    </w:p>
    <w:p w14:paraId="43EF6314" w14:textId="77777777" w:rsidR="007529C7" w:rsidRPr="0073560E" w:rsidRDefault="007529C7" w:rsidP="00463C7F">
      <w:pPr>
        <w:jc w:val="both"/>
        <w:rPr>
          <w:sz w:val="28"/>
          <w:szCs w:val="28"/>
        </w:rPr>
      </w:pPr>
    </w:p>
    <w:p w14:paraId="51B8DA85" w14:textId="77777777" w:rsidR="007529C7" w:rsidRPr="0073560E" w:rsidRDefault="007529C7" w:rsidP="00463C7F">
      <w:pPr>
        <w:ind w:firstLine="708"/>
        <w:jc w:val="both"/>
        <w:rPr>
          <w:sz w:val="28"/>
          <w:szCs w:val="28"/>
        </w:rPr>
      </w:pPr>
      <w:r>
        <w:rPr>
          <w:sz w:val="28"/>
          <w:szCs w:val="28"/>
        </w:rPr>
        <w:t>По показателям</w:t>
      </w:r>
      <w:r w:rsidRPr="0073560E">
        <w:rPr>
          <w:sz w:val="28"/>
          <w:szCs w:val="28"/>
        </w:rPr>
        <w:t>, характеризующи</w:t>
      </w:r>
      <w:r>
        <w:rPr>
          <w:sz w:val="28"/>
          <w:szCs w:val="28"/>
        </w:rPr>
        <w:t>х</w:t>
      </w:r>
      <w:r w:rsidRPr="0073560E">
        <w:rPr>
          <w:sz w:val="28"/>
          <w:szCs w:val="28"/>
        </w:rPr>
        <w:t xml:space="preserve"> критерий оценки качества «Комфортность условий предоставления услуг, в том числе время ожидания предоставления услуг», рассчитывался как среднее арифметическое значений трех показателей оценки качества: </w:t>
      </w:r>
    </w:p>
    <w:p w14:paraId="3BA3FB81" w14:textId="77777777" w:rsidR="007529C7" w:rsidRPr="0073560E" w:rsidRDefault="007529C7" w:rsidP="00EE48CC">
      <w:pPr>
        <w:ind w:firstLine="708"/>
        <w:jc w:val="both"/>
        <w:rPr>
          <w:sz w:val="28"/>
          <w:szCs w:val="28"/>
        </w:rPr>
      </w:pPr>
      <w:r>
        <w:rPr>
          <w:sz w:val="28"/>
          <w:szCs w:val="28"/>
        </w:rPr>
        <w:t xml:space="preserve"> -</w:t>
      </w:r>
      <w:r w:rsidRPr="0073560E">
        <w:rPr>
          <w:sz w:val="28"/>
          <w:szCs w:val="28"/>
        </w:rPr>
        <w:t xml:space="preserve"> «Обеспечение в организации социальной сферы комфортных условий предоставления услуг»</w:t>
      </w:r>
      <w:r>
        <w:rPr>
          <w:sz w:val="28"/>
          <w:szCs w:val="28"/>
        </w:rPr>
        <w:t>;</w:t>
      </w:r>
    </w:p>
    <w:p w14:paraId="1CF45FE1" w14:textId="77777777" w:rsidR="007529C7" w:rsidRPr="0073560E" w:rsidRDefault="007529C7" w:rsidP="00A02D3A">
      <w:pPr>
        <w:ind w:firstLine="708"/>
        <w:jc w:val="both"/>
        <w:rPr>
          <w:sz w:val="28"/>
          <w:szCs w:val="28"/>
        </w:rPr>
      </w:pPr>
      <w:r>
        <w:rPr>
          <w:sz w:val="28"/>
          <w:szCs w:val="28"/>
        </w:rPr>
        <w:lastRenderedPageBreak/>
        <w:t xml:space="preserve">- </w:t>
      </w:r>
      <w:r w:rsidRPr="0073560E">
        <w:rPr>
          <w:sz w:val="28"/>
          <w:szCs w:val="28"/>
        </w:rPr>
        <w:t>«Время ожидания предоставления услуги (среднее время ожидания и своевременность предоставления услуги»</w:t>
      </w:r>
      <w:r>
        <w:rPr>
          <w:sz w:val="28"/>
          <w:szCs w:val="28"/>
        </w:rPr>
        <w:t>;</w:t>
      </w:r>
    </w:p>
    <w:p w14:paraId="660EF04F" w14:textId="77777777" w:rsidR="007529C7" w:rsidRPr="0073560E" w:rsidRDefault="007529C7" w:rsidP="00A02D3A">
      <w:pPr>
        <w:ind w:firstLine="708"/>
        <w:jc w:val="both"/>
        <w:rPr>
          <w:sz w:val="28"/>
          <w:szCs w:val="28"/>
        </w:rPr>
      </w:pPr>
      <w:r>
        <w:rPr>
          <w:sz w:val="28"/>
          <w:szCs w:val="28"/>
        </w:rPr>
        <w:t xml:space="preserve">- </w:t>
      </w:r>
      <w:r w:rsidRPr="0073560E">
        <w:rPr>
          <w:sz w:val="28"/>
          <w:szCs w:val="28"/>
        </w:rPr>
        <w:t>«Доля получателей услуг</w:t>
      </w:r>
      <w:r>
        <w:rPr>
          <w:sz w:val="28"/>
          <w:szCs w:val="28"/>
        </w:rPr>
        <w:t>,</w:t>
      </w:r>
      <w:r w:rsidRPr="0073560E">
        <w:rPr>
          <w:sz w:val="28"/>
          <w:szCs w:val="28"/>
        </w:rPr>
        <w:t xml:space="preserve"> удовлетворенных комфортностью предоставления услуг организацией социальной сферы»</w:t>
      </w:r>
      <w:r>
        <w:rPr>
          <w:sz w:val="28"/>
          <w:szCs w:val="28"/>
        </w:rPr>
        <w:t>.</w:t>
      </w:r>
    </w:p>
    <w:p w14:paraId="66260207" w14:textId="61641667" w:rsidR="007529C7" w:rsidRPr="0073560E" w:rsidRDefault="007529C7" w:rsidP="00463C7F">
      <w:pPr>
        <w:ind w:firstLine="708"/>
        <w:jc w:val="both"/>
        <w:rPr>
          <w:sz w:val="28"/>
          <w:szCs w:val="28"/>
        </w:rPr>
      </w:pPr>
      <w:r w:rsidRPr="0073560E">
        <w:rPr>
          <w:sz w:val="28"/>
          <w:szCs w:val="28"/>
        </w:rPr>
        <w:t>По итогам независимой оценки в 202</w:t>
      </w:r>
      <w:r w:rsidR="006510F7">
        <w:rPr>
          <w:sz w:val="28"/>
          <w:szCs w:val="28"/>
        </w:rPr>
        <w:t>5</w:t>
      </w:r>
      <w:r w:rsidRPr="0073560E">
        <w:rPr>
          <w:sz w:val="28"/>
          <w:szCs w:val="28"/>
        </w:rPr>
        <w:t xml:space="preserve"> году было выявлено, что во всех организациях социального обслуживания области созданы достаточно комфортные и доступные условия предоставления услуг. Причем </w:t>
      </w:r>
      <w:r>
        <w:rPr>
          <w:sz w:val="28"/>
          <w:szCs w:val="28"/>
        </w:rPr>
        <w:t xml:space="preserve">все </w:t>
      </w:r>
      <w:r w:rsidR="00D10F34">
        <w:rPr>
          <w:sz w:val="28"/>
          <w:szCs w:val="28"/>
        </w:rPr>
        <w:t>2</w:t>
      </w:r>
      <w:r w:rsidR="006510F7">
        <w:rPr>
          <w:sz w:val="28"/>
          <w:szCs w:val="28"/>
        </w:rPr>
        <w:t>9</w:t>
      </w:r>
      <w:r w:rsidRPr="0073560E">
        <w:rPr>
          <w:sz w:val="28"/>
          <w:szCs w:val="28"/>
        </w:rPr>
        <w:t xml:space="preserve"> организаций набрали максимально возможное количество баллов</w:t>
      </w:r>
    </w:p>
    <w:p w14:paraId="5B28C5FF" w14:textId="3FCBC452" w:rsidR="007529C7" w:rsidRDefault="007529C7" w:rsidP="00D10F34">
      <w:pPr>
        <w:ind w:firstLine="708"/>
        <w:jc w:val="both"/>
        <w:rPr>
          <w:sz w:val="28"/>
          <w:szCs w:val="28"/>
        </w:rPr>
      </w:pPr>
      <w:r w:rsidRPr="0073560E">
        <w:rPr>
          <w:sz w:val="28"/>
          <w:szCs w:val="28"/>
        </w:rPr>
        <w:t>Результаты независимой оценки выявили высокий уровень обеспечения в организациях социального обслуживания комфортных условий для предоставления услуг. Все организации показали максимальные рез</w:t>
      </w:r>
      <w:r>
        <w:rPr>
          <w:sz w:val="28"/>
          <w:szCs w:val="28"/>
        </w:rPr>
        <w:t xml:space="preserve">ультаты по данному показателю. </w:t>
      </w:r>
      <w:r w:rsidRPr="0073560E">
        <w:rPr>
          <w:sz w:val="28"/>
          <w:szCs w:val="28"/>
        </w:rPr>
        <w:t xml:space="preserve">По показателю времени ожидания предоставления услуг почти все организации социального обслуживания области показали достаточно высокий результат. Также высоко оценивают граждане и комфортность условий предоставления услуг </w:t>
      </w:r>
      <w:r w:rsidR="00137A60">
        <w:rPr>
          <w:sz w:val="28"/>
          <w:szCs w:val="28"/>
        </w:rPr>
        <w:t xml:space="preserve">                           </w:t>
      </w:r>
      <w:r w:rsidRPr="0073560E">
        <w:rPr>
          <w:sz w:val="28"/>
          <w:szCs w:val="28"/>
        </w:rPr>
        <w:t xml:space="preserve">в организациях социального обслуживания области. </w:t>
      </w:r>
    </w:p>
    <w:p w14:paraId="4640A05A" w14:textId="77777777" w:rsidR="007529C7" w:rsidRPr="0073560E" w:rsidRDefault="007529C7" w:rsidP="00D10F34">
      <w:pPr>
        <w:ind w:firstLine="708"/>
        <w:jc w:val="both"/>
        <w:rPr>
          <w:sz w:val="28"/>
          <w:szCs w:val="28"/>
        </w:rPr>
      </w:pPr>
      <w:r w:rsidRPr="0073560E">
        <w:rPr>
          <w:sz w:val="28"/>
          <w:szCs w:val="28"/>
        </w:rPr>
        <w:t>Результаты достижимости по показателю комфортности условий предоставления услуг в целом достаточно высоки у организаций социального обслуживания. Во всех организациях имеется понятная навигация внутри помещения, находятся в свободном доступе питьевая вода и санитарно-гигиенические помещения, имеется доступность для записи и получения услуги при личном посещении в регистратуре или у специалиста организации (учреждения), а также по телефону, на официальном сайте организации (учреждения), посредством Единого портала государственных и муниципальных услуг, иные параметры комфортных условий, установленные ведомственным нормативным актом уполномоченного органа исполнительной власти.</w:t>
      </w:r>
    </w:p>
    <w:p w14:paraId="385478EF" w14:textId="77777777" w:rsidR="007529C7" w:rsidRPr="0073560E" w:rsidRDefault="007529C7" w:rsidP="00463C7F">
      <w:pPr>
        <w:jc w:val="both"/>
        <w:rPr>
          <w:sz w:val="28"/>
          <w:szCs w:val="28"/>
        </w:rPr>
      </w:pPr>
    </w:p>
    <w:p w14:paraId="1BB0334E" w14:textId="77777777" w:rsidR="007529C7" w:rsidRPr="0073560E" w:rsidRDefault="007529C7" w:rsidP="00D10F34">
      <w:pPr>
        <w:ind w:firstLine="708"/>
        <w:jc w:val="both"/>
        <w:rPr>
          <w:sz w:val="28"/>
          <w:szCs w:val="28"/>
        </w:rPr>
      </w:pPr>
      <w:r>
        <w:rPr>
          <w:sz w:val="28"/>
          <w:szCs w:val="28"/>
        </w:rPr>
        <w:t>По показателям</w:t>
      </w:r>
      <w:r w:rsidRPr="0073560E">
        <w:rPr>
          <w:sz w:val="28"/>
          <w:szCs w:val="28"/>
        </w:rPr>
        <w:t>, характеризующи</w:t>
      </w:r>
      <w:r>
        <w:rPr>
          <w:sz w:val="28"/>
          <w:szCs w:val="28"/>
        </w:rPr>
        <w:t>м</w:t>
      </w:r>
      <w:r w:rsidRPr="0073560E">
        <w:rPr>
          <w:sz w:val="28"/>
          <w:szCs w:val="28"/>
        </w:rPr>
        <w:t xml:space="preserve"> критери</w:t>
      </w:r>
      <w:r>
        <w:rPr>
          <w:sz w:val="28"/>
          <w:szCs w:val="28"/>
        </w:rPr>
        <w:t>и</w:t>
      </w:r>
      <w:r w:rsidRPr="0073560E">
        <w:rPr>
          <w:sz w:val="28"/>
          <w:szCs w:val="28"/>
        </w:rPr>
        <w:t xml:space="preserve"> оценки качества «Доступность услуг для инвалидов», рассчитывался как среднее арифметическое значени</w:t>
      </w:r>
      <w:r>
        <w:rPr>
          <w:sz w:val="28"/>
          <w:szCs w:val="28"/>
        </w:rPr>
        <w:t>е</w:t>
      </w:r>
      <w:r w:rsidRPr="0073560E">
        <w:rPr>
          <w:sz w:val="28"/>
          <w:szCs w:val="28"/>
        </w:rPr>
        <w:t xml:space="preserve"> трех показателей оценки качества: </w:t>
      </w:r>
    </w:p>
    <w:p w14:paraId="51ACFFF1" w14:textId="77777777" w:rsidR="007529C7" w:rsidRPr="0073560E" w:rsidRDefault="007529C7" w:rsidP="00463C7F">
      <w:pPr>
        <w:ind w:firstLine="708"/>
        <w:jc w:val="both"/>
        <w:rPr>
          <w:sz w:val="28"/>
          <w:szCs w:val="28"/>
        </w:rPr>
      </w:pPr>
      <w:r>
        <w:rPr>
          <w:sz w:val="28"/>
          <w:szCs w:val="28"/>
        </w:rPr>
        <w:t>-</w:t>
      </w:r>
      <w:r w:rsidRPr="0073560E">
        <w:rPr>
          <w:sz w:val="28"/>
          <w:szCs w:val="28"/>
        </w:rPr>
        <w:t xml:space="preserve"> «Оборудование помещений организации социальной сферы и прилегающей к ней территории с учетом доступности для инвалидов»</w:t>
      </w:r>
      <w:r>
        <w:rPr>
          <w:sz w:val="28"/>
          <w:szCs w:val="28"/>
        </w:rPr>
        <w:t>;</w:t>
      </w:r>
    </w:p>
    <w:p w14:paraId="74E39AC3" w14:textId="77777777" w:rsidR="007529C7" w:rsidRPr="0073560E" w:rsidRDefault="007529C7" w:rsidP="00463C7F">
      <w:pPr>
        <w:jc w:val="both"/>
        <w:rPr>
          <w:sz w:val="28"/>
          <w:szCs w:val="28"/>
        </w:rPr>
      </w:pPr>
      <w:r>
        <w:rPr>
          <w:sz w:val="28"/>
          <w:szCs w:val="28"/>
        </w:rPr>
        <w:t xml:space="preserve">- </w:t>
      </w:r>
      <w:r w:rsidRPr="0073560E">
        <w:rPr>
          <w:sz w:val="28"/>
          <w:szCs w:val="28"/>
        </w:rPr>
        <w:t>«Обеспечение в организации социальной сферы условий доступности, позволяющих инвалидам получать услуги наравне с другими»</w:t>
      </w:r>
      <w:r>
        <w:rPr>
          <w:sz w:val="28"/>
          <w:szCs w:val="28"/>
        </w:rPr>
        <w:t>;</w:t>
      </w:r>
    </w:p>
    <w:p w14:paraId="5AB51F5A" w14:textId="77777777" w:rsidR="007529C7" w:rsidRPr="0073560E" w:rsidRDefault="007529C7" w:rsidP="006510F7">
      <w:pPr>
        <w:ind w:firstLine="708"/>
        <w:jc w:val="both"/>
        <w:rPr>
          <w:sz w:val="28"/>
          <w:szCs w:val="28"/>
        </w:rPr>
      </w:pPr>
      <w:r>
        <w:rPr>
          <w:sz w:val="28"/>
          <w:szCs w:val="28"/>
        </w:rPr>
        <w:t>-</w:t>
      </w:r>
      <w:r w:rsidRPr="0073560E">
        <w:rPr>
          <w:sz w:val="28"/>
          <w:szCs w:val="28"/>
        </w:rPr>
        <w:t xml:space="preserve"> «Доля получателей услуг, удовлетворенных доступностью услуг для инвалидов»</w:t>
      </w:r>
      <w:r>
        <w:rPr>
          <w:sz w:val="28"/>
          <w:szCs w:val="28"/>
        </w:rPr>
        <w:t>.</w:t>
      </w:r>
    </w:p>
    <w:p w14:paraId="7180AAEA" w14:textId="655CB3CA" w:rsidR="007529C7" w:rsidRPr="00137A60" w:rsidRDefault="007529C7" w:rsidP="00A02D3A">
      <w:pPr>
        <w:ind w:firstLine="708"/>
        <w:jc w:val="both"/>
        <w:rPr>
          <w:sz w:val="28"/>
          <w:szCs w:val="28"/>
        </w:rPr>
      </w:pPr>
      <w:r w:rsidRPr="00137A60">
        <w:rPr>
          <w:sz w:val="28"/>
          <w:szCs w:val="28"/>
        </w:rPr>
        <w:t xml:space="preserve">Анализ показал, что во всех организациях социального обслуживания имеются условия для получения услуг инвалидами. Помещения и прилегающая территория </w:t>
      </w:r>
      <w:r w:rsidR="00EE48CC" w:rsidRPr="00137A60">
        <w:rPr>
          <w:sz w:val="28"/>
          <w:szCs w:val="28"/>
        </w:rPr>
        <w:t xml:space="preserve">                      </w:t>
      </w:r>
      <w:r w:rsidRPr="00137A60">
        <w:rPr>
          <w:sz w:val="28"/>
          <w:szCs w:val="28"/>
        </w:rPr>
        <w:t xml:space="preserve">у </w:t>
      </w:r>
      <w:r w:rsidR="00137A60">
        <w:rPr>
          <w:sz w:val="28"/>
          <w:szCs w:val="28"/>
        </w:rPr>
        <w:t>большенства</w:t>
      </w:r>
      <w:r w:rsidR="00D10F34" w:rsidRPr="00137A60">
        <w:rPr>
          <w:sz w:val="28"/>
          <w:szCs w:val="28"/>
        </w:rPr>
        <w:t xml:space="preserve"> </w:t>
      </w:r>
      <w:r w:rsidRPr="00137A60">
        <w:rPr>
          <w:sz w:val="28"/>
          <w:szCs w:val="28"/>
        </w:rPr>
        <w:t>организаций социального обслуживания доступност</w:t>
      </w:r>
      <w:r w:rsidR="00137A60">
        <w:rPr>
          <w:sz w:val="28"/>
          <w:szCs w:val="28"/>
        </w:rPr>
        <w:t>ь</w:t>
      </w:r>
      <w:r w:rsidRPr="00137A60">
        <w:rPr>
          <w:sz w:val="28"/>
          <w:szCs w:val="28"/>
        </w:rPr>
        <w:t xml:space="preserve"> для инвалидов </w:t>
      </w:r>
      <w:r w:rsidR="00137A60">
        <w:rPr>
          <w:sz w:val="28"/>
          <w:szCs w:val="28"/>
        </w:rPr>
        <w:t xml:space="preserve">не </w:t>
      </w:r>
      <w:r w:rsidRPr="00137A60">
        <w:rPr>
          <w:sz w:val="28"/>
          <w:szCs w:val="28"/>
        </w:rPr>
        <w:t>соответству</w:t>
      </w:r>
      <w:r w:rsidR="00137A60">
        <w:rPr>
          <w:sz w:val="28"/>
          <w:szCs w:val="28"/>
        </w:rPr>
        <w:t>е</w:t>
      </w:r>
      <w:r w:rsidRPr="00137A60">
        <w:rPr>
          <w:sz w:val="28"/>
          <w:szCs w:val="28"/>
        </w:rPr>
        <w:t xml:space="preserve">т установленным нормативам федерального законодательства: </w:t>
      </w:r>
      <w:r w:rsidR="00137A60">
        <w:rPr>
          <w:sz w:val="28"/>
          <w:szCs w:val="28"/>
        </w:rPr>
        <w:t>отсутствуют</w:t>
      </w:r>
      <w:r w:rsidRPr="00137A60">
        <w:rPr>
          <w:sz w:val="28"/>
          <w:szCs w:val="28"/>
        </w:rPr>
        <w:t xml:space="preserve"> входные группы, подъемными платформами; </w:t>
      </w:r>
      <w:r w:rsidR="00137A60">
        <w:rPr>
          <w:sz w:val="28"/>
          <w:szCs w:val="28"/>
        </w:rPr>
        <w:t xml:space="preserve">не у всех </w:t>
      </w:r>
      <w:r w:rsidR="00D10F34" w:rsidRPr="00137A60">
        <w:rPr>
          <w:sz w:val="28"/>
          <w:szCs w:val="28"/>
        </w:rPr>
        <w:t>организаци</w:t>
      </w:r>
      <w:r w:rsidR="00137A60">
        <w:rPr>
          <w:sz w:val="28"/>
          <w:szCs w:val="28"/>
        </w:rPr>
        <w:t>ях</w:t>
      </w:r>
      <w:r w:rsidRPr="00137A60">
        <w:rPr>
          <w:sz w:val="28"/>
          <w:szCs w:val="28"/>
        </w:rPr>
        <w:t xml:space="preserve"> выделены</w:t>
      </w:r>
      <w:r w:rsidR="00137A60">
        <w:rPr>
          <w:sz w:val="28"/>
          <w:szCs w:val="28"/>
        </w:rPr>
        <w:t>:</w:t>
      </w:r>
      <w:r w:rsidRPr="00137A60">
        <w:rPr>
          <w:sz w:val="28"/>
          <w:szCs w:val="28"/>
        </w:rPr>
        <w:t xml:space="preserve"> стоянки для автотранспортных средств инвалидов; адаптированные для инвалидов лифты </w:t>
      </w:r>
      <w:r w:rsidR="00137A60" w:rsidRPr="00137A60">
        <w:rPr>
          <w:sz w:val="28"/>
          <w:szCs w:val="28"/>
        </w:rPr>
        <w:t>отсутствуют во</w:t>
      </w:r>
      <w:r w:rsidRPr="00137A60">
        <w:rPr>
          <w:sz w:val="28"/>
          <w:szCs w:val="28"/>
        </w:rPr>
        <w:t xml:space="preserve"> всех </w:t>
      </w:r>
      <w:r w:rsidR="00D10F34" w:rsidRPr="00137A60">
        <w:rPr>
          <w:sz w:val="28"/>
          <w:szCs w:val="28"/>
        </w:rPr>
        <w:t>2</w:t>
      </w:r>
      <w:r w:rsidR="006510F7" w:rsidRPr="00137A60">
        <w:rPr>
          <w:sz w:val="28"/>
          <w:szCs w:val="28"/>
        </w:rPr>
        <w:t>9</w:t>
      </w:r>
      <w:r w:rsidR="00D10F34" w:rsidRPr="00137A60">
        <w:rPr>
          <w:sz w:val="28"/>
          <w:szCs w:val="28"/>
        </w:rPr>
        <w:t xml:space="preserve"> </w:t>
      </w:r>
      <w:r w:rsidRPr="00137A60">
        <w:rPr>
          <w:sz w:val="28"/>
          <w:szCs w:val="28"/>
        </w:rPr>
        <w:t>учреждениях</w:t>
      </w:r>
      <w:r w:rsidR="00137A60">
        <w:rPr>
          <w:sz w:val="28"/>
          <w:szCs w:val="28"/>
        </w:rPr>
        <w:t>. Во всех организациях</w:t>
      </w:r>
      <w:r w:rsidRPr="00137A60">
        <w:rPr>
          <w:sz w:val="28"/>
          <w:szCs w:val="28"/>
        </w:rPr>
        <w:t xml:space="preserve"> </w:t>
      </w:r>
      <w:r w:rsidR="00D10F34" w:rsidRPr="00137A60">
        <w:rPr>
          <w:sz w:val="28"/>
          <w:szCs w:val="28"/>
        </w:rPr>
        <w:t xml:space="preserve">имеются </w:t>
      </w:r>
      <w:r w:rsidRPr="00137A60">
        <w:rPr>
          <w:sz w:val="28"/>
          <w:szCs w:val="28"/>
        </w:rPr>
        <w:t>сменные кресла-коляски</w:t>
      </w:r>
      <w:r w:rsidR="00137A60">
        <w:rPr>
          <w:sz w:val="28"/>
          <w:szCs w:val="28"/>
        </w:rPr>
        <w:t>.</w:t>
      </w:r>
      <w:r w:rsidRPr="00137A60">
        <w:rPr>
          <w:sz w:val="28"/>
          <w:szCs w:val="28"/>
        </w:rPr>
        <w:t xml:space="preserve"> </w:t>
      </w:r>
      <w:r w:rsidR="00137A60">
        <w:rPr>
          <w:sz w:val="28"/>
          <w:szCs w:val="28"/>
        </w:rPr>
        <w:t>С</w:t>
      </w:r>
      <w:r w:rsidRPr="00137A60">
        <w:rPr>
          <w:sz w:val="28"/>
          <w:szCs w:val="28"/>
        </w:rPr>
        <w:t>пециально оборудованные санитарно-гигиенические помещения</w:t>
      </w:r>
      <w:r w:rsidR="00D10F34" w:rsidRPr="00137A60">
        <w:rPr>
          <w:sz w:val="28"/>
          <w:szCs w:val="28"/>
        </w:rPr>
        <w:t xml:space="preserve"> только в некоторых организациях</w:t>
      </w:r>
      <w:r w:rsidRPr="00137A60">
        <w:rPr>
          <w:sz w:val="28"/>
          <w:szCs w:val="28"/>
        </w:rPr>
        <w:t xml:space="preserve">. </w:t>
      </w:r>
    </w:p>
    <w:p w14:paraId="7029D06F" w14:textId="77777777" w:rsidR="007529C7" w:rsidRPr="00DF2180" w:rsidRDefault="007529C7" w:rsidP="00D10F34">
      <w:pPr>
        <w:ind w:firstLine="708"/>
        <w:jc w:val="both"/>
        <w:rPr>
          <w:color w:val="FF0000"/>
          <w:sz w:val="28"/>
          <w:szCs w:val="28"/>
        </w:rPr>
      </w:pPr>
      <w:r w:rsidRPr="001F38D3">
        <w:rPr>
          <w:sz w:val="28"/>
          <w:szCs w:val="28"/>
        </w:rPr>
        <w:t>В то же время результаты социологического исследования показали, что получатели услуг – инвалиды в целом удовлетворены доступностью услуг.</w:t>
      </w:r>
      <w:r w:rsidRPr="00DF2180">
        <w:rPr>
          <w:color w:val="FF0000"/>
          <w:sz w:val="28"/>
          <w:szCs w:val="28"/>
        </w:rPr>
        <w:t xml:space="preserve"> </w:t>
      </w:r>
      <w:r>
        <w:rPr>
          <w:color w:val="FF0000"/>
          <w:sz w:val="28"/>
          <w:szCs w:val="28"/>
        </w:rPr>
        <w:t xml:space="preserve">                 </w:t>
      </w:r>
    </w:p>
    <w:p w14:paraId="0F2E353A" w14:textId="77777777" w:rsidR="007529C7" w:rsidRPr="00DF2180" w:rsidRDefault="007529C7" w:rsidP="00463C7F">
      <w:pPr>
        <w:jc w:val="both"/>
        <w:rPr>
          <w:color w:val="FF0000"/>
          <w:sz w:val="28"/>
          <w:szCs w:val="28"/>
        </w:rPr>
      </w:pPr>
      <w:r>
        <w:rPr>
          <w:color w:val="FF0000"/>
          <w:sz w:val="28"/>
          <w:szCs w:val="28"/>
        </w:rPr>
        <w:t xml:space="preserve"> </w:t>
      </w:r>
    </w:p>
    <w:p w14:paraId="7ABCB221" w14:textId="77777777" w:rsidR="007529C7" w:rsidRPr="001F38D3" w:rsidRDefault="007529C7" w:rsidP="00D10F34">
      <w:pPr>
        <w:ind w:firstLine="708"/>
        <w:jc w:val="both"/>
        <w:rPr>
          <w:sz w:val="28"/>
          <w:szCs w:val="28"/>
        </w:rPr>
      </w:pPr>
      <w:r w:rsidRPr="001F38D3">
        <w:rPr>
          <w:sz w:val="28"/>
          <w:szCs w:val="28"/>
        </w:rPr>
        <w:lastRenderedPageBreak/>
        <w:t xml:space="preserve">По показателям, характеризующим критерий оценки качества «Доброжелательность, вежливость работников организации социальной сферы», рассчитывался как среднее арифметическое значений трех показателей оценки качества: </w:t>
      </w:r>
    </w:p>
    <w:p w14:paraId="340AA7CE" w14:textId="77777777" w:rsidR="007529C7" w:rsidRPr="001F38D3" w:rsidRDefault="007529C7" w:rsidP="006510F7">
      <w:pPr>
        <w:ind w:firstLine="708"/>
        <w:jc w:val="both"/>
        <w:rPr>
          <w:sz w:val="28"/>
          <w:szCs w:val="28"/>
        </w:rPr>
      </w:pPr>
      <w:r w:rsidRPr="001F38D3">
        <w:rPr>
          <w:sz w:val="28"/>
          <w:szCs w:val="28"/>
        </w:rPr>
        <w:t>-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w:t>
      </w:r>
    </w:p>
    <w:p w14:paraId="17D46194" w14:textId="77777777" w:rsidR="007529C7" w:rsidRPr="001F38D3" w:rsidRDefault="007529C7" w:rsidP="006510F7">
      <w:pPr>
        <w:ind w:firstLine="708"/>
        <w:jc w:val="both"/>
        <w:rPr>
          <w:sz w:val="28"/>
          <w:szCs w:val="28"/>
        </w:rPr>
      </w:pPr>
      <w:r w:rsidRPr="001F38D3">
        <w:rPr>
          <w:sz w:val="28"/>
          <w:szCs w:val="28"/>
        </w:rPr>
        <w:t>- «Доля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социальной сферы»;</w:t>
      </w:r>
    </w:p>
    <w:p w14:paraId="49B03924" w14:textId="77777777" w:rsidR="007529C7" w:rsidRPr="001F38D3" w:rsidRDefault="007529C7" w:rsidP="006510F7">
      <w:pPr>
        <w:ind w:firstLine="708"/>
        <w:jc w:val="both"/>
        <w:rPr>
          <w:sz w:val="28"/>
          <w:szCs w:val="28"/>
        </w:rPr>
      </w:pPr>
      <w:r w:rsidRPr="001F38D3">
        <w:rPr>
          <w:sz w:val="28"/>
          <w:szCs w:val="28"/>
        </w:rPr>
        <w:t>- «Доля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w:t>
      </w:r>
    </w:p>
    <w:p w14:paraId="088CF3C5" w14:textId="4EFFE26E" w:rsidR="007529C7" w:rsidRPr="001F38D3" w:rsidRDefault="007529C7" w:rsidP="00D10F34">
      <w:pPr>
        <w:ind w:firstLine="708"/>
        <w:jc w:val="both"/>
        <w:rPr>
          <w:sz w:val="28"/>
          <w:szCs w:val="28"/>
        </w:rPr>
      </w:pPr>
      <w:r w:rsidRPr="001F38D3">
        <w:rPr>
          <w:sz w:val="28"/>
          <w:szCs w:val="28"/>
        </w:rPr>
        <w:t xml:space="preserve">Результаты независимой оценки показали, что подавляющее большинство получателей услуг высоко оценивают этические и профессиональные качества сотрудников организаций социального обслуживания области. Все </w:t>
      </w:r>
      <w:r w:rsidR="00D10F34">
        <w:rPr>
          <w:sz w:val="28"/>
          <w:szCs w:val="28"/>
        </w:rPr>
        <w:t>2</w:t>
      </w:r>
      <w:r w:rsidR="006510F7">
        <w:rPr>
          <w:sz w:val="28"/>
          <w:szCs w:val="28"/>
        </w:rPr>
        <w:t>9</w:t>
      </w:r>
      <w:r w:rsidRPr="001F38D3">
        <w:rPr>
          <w:sz w:val="28"/>
          <w:szCs w:val="28"/>
        </w:rPr>
        <w:t xml:space="preserve"> организаций социального обслуживания показали максимальные результаты по показателям, характеризующим доброжелательность и ве</w:t>
      </w:r>
      <w:r w:rsidR="00372204">
        <w:rPr>
          <w:sz w:val="28"/>
          <w:szCs w:val="28"/>
        </w:rPr>
        <w:t>жливость работников организаций</w:t>
      </w:r>
      <w:r w:rsidRPr="001F38D3">
        <w:rPr>
          <w:sz w:val="28"/>
          <w:szCs w:val="28"/>
        </w:rPr>
        <w:t>. Примечательно, что, как показали результаты исследования, данные качества проявляются сотрудниками вне</w:t>
      </w:r>
      <w:r>
        <w:rPr>
          <w:sz w:val="28"/>
          <w:szCs w:val="28"/>
        </w:rPr>
        <w:t xml:space="preserve"> </w:t>
      </w:r>
      <w:r w:rsidRPr="001F38D3">
        <w:rPr>
          <w:sz w:val="28"/>
          <w:szCs w:val="28"/>
        </w:rPr>
        <w:t>зависимости от формы взаимодействия с получателями услуг: при непосредственном обращении, дистанционно или в процессе оказания услуги.</w:t>
      </w:r>
    </w:p>
    <w:p w14:paraId="2270904E" w14:textId="77777777" w:rsidR="007529C7" w:rsidRPr="001F38D3" w:rsidRDefault="007529C7" w:rsidP="00D10F34">
      <w:pPr>
        <w:ind w:firstLine="708"/>
        <w:jc w:val="both"/>
        <w:rPr>
          <w:sz w:val="28"/>
          <w:szCs w:val="28"/>
        </w:rPr>
      </w:pPr>
      <w:r w:rsidRPr="001F38D3">
        <w:rPr>
          <w:sz w:val="28"/>
          <w:szCs w:val="28"/>
        </w:rPr>
        <w:t>В целом подавляющее большинство граждан высоко оценили доброжелательность и вежливость работников, обеспечивающих первичный контакт и информирование получателя услуги при непосредственном обращении в организацию социальной сферы. Кроме того, во всех организациях высока 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социальной сферы.</w:t>
      </w:r>
    </w:p>
    <w:p w14:paraId="535CBB9A" w14:textId="59085B93" w:rsidR="007529C7" w:rsidRPr="00137A60" w:rsidRDefault="007529C7" w:rsidP="00D10F34">
      <w:pPr>
        <w:ind w:firstLine="708"/>
        <w:jc w:val="both"/>
        <w:rPr>
          <w:sz w:val="28"/>
          <w:szCs w:val="28"/>
        </w:rPr>
      </w:pPr>
      <w:r w:rsidRPr="001F38D3">
        <w:rPr>
          <w:sz w:val="28"/>
          <w:szCs w:val="28"/>
        </w:rPr>
        <w:t xml:space="preserve">Все организации социального обслуживания имеют оценку отлично по этому критерию. Во всех </w:t>
      </w:r>
      <w:r w:rsidR="00D10F34">
        <w:rPr>
          <w:sz w:val="28"/>
          <w:szCs w:val="28"/>
        </w:rPr>
        <w:t>2</w:t>
      </w:r>
      <w:r w:rsidR="006510F7">
        <w:rPr>
          <w:sz w:val="28"/>
          <w:szCs w:val="28"/>
        </w:rPr>
        <w:t>9</w:t>
      </w:r>
      <w:r w:rsidRPr="001F38D3">
        <w:rPr>
          <w:sz w:val="28"/>
          <w:szCs w:val="28"/>
        </w:rPr>
        <w:t xml:space="preserve"> организациях получатели услуг удовлетворены доброжелательностью, вежливостью работников организации социальной сферы при использовании дистанционных форм взаимодействия. Проведенный в 202</w:t>
      </w:r>
      <w:r w:rsidR="006510F7">
        <w:rPr>
          <w:sz w:val="28"/>
          <w:szCs w:val="28"/>
        </w:rPr>
        <w:t>5</w:t>
      </w:r>
      <w:r w:rsidRPr="001F38D3">
        <w:rPr>
          <w:sz w:val="28"/>
          <w:szCs w:val="28"/>
        </w:rPr>
        <w:t xml:space="preserve"> году в рамках независимой оценки опрос получателей </w:t>
      </w:r>
      <w:r w:rsidRPr="00EC4EB5">
        <w:rPr>
          <w:sz w:val="28"/>
          <w:szCs w:val="28"/>
        </w:rPr>
        <w:t xml:space="preserve">услуг показал, что на всех этапах и вне зависимости от формы взаимодействия с ними, сотрудники организаций формы социального обслуживания области проявляют себя как профессионалы в социальной сфере, доброжелательны и вежливы в общении с клиентами. </w:t>
      </w:r>
      <w:r w:rsidRPr="00137A60">
        <w:rPr>
          <w:sz w:val="28"/>
          <w:szCs w:val="28"/>
        </w:rPr>
        <w:t>Сравнение результатов независимой оценки с результатами 202</w:t>
      </w:r>
      <w:r w:rsidR="006510F7" w:rsidRPr="00137A60">
        <w:rPr>
          <w:sz w:val="28"/>
          <w:szCs w:val="28"/>
        </w:rPr>
        <w:t>2</w:t>
      </w:r>
      <w:r w:rsidRPr="00137A60">
        <w:rPr>
          <w:sz w:val="28"/>
          <w:szCs w:val="28"/>
        </w:rPr>
        <w:t xml:space="preserve"> года выявило, что у большинства организаций социального обслуживания рейтинг по показателям, характеризующим доброжелательность, вежливость работников организации, за последние 3 года остался неизменным – на высоком уровне.</w:t>
      </w:r>
    </w:p>
    <w:p w14:paraId="2795F6C9" w14:textId="77777777" w:rsidR="007529C7" w:rsidRPr="00EC4EB5" w:rsidRDefault="007529C7" w:rsidP="00463C7F">
      <w:pPr>
        <w:jc w:val="both"/>
        <w:rPr>
          <w:sz w:val="28"/>
          <w:szCs w:val="28"/>
        </w:rPr>
      </w:pPr>
    </w:p>
    <w:p w14:paraId="3F294FD1" w14:textId="77777777" w:rsidR="007529C7" w:rsidRPr="00EC4EB5" w:rsidRDefault="007529C7" w:rsidP="00D10F34">
      <w:pPr>
        <w:ind w:firstLine="708"/>
        <w:jc w:val="both"/>
        <w:rPr>
          <w:sz w:val="28"/>
          <w:szCs w:val="28"/>
        </w:rPr>
      </w:pPr>
      <w:r w:rsidRPr="00EC4EB5">
        <w:rPr>
          <w:sz w:val="28"/>
          <w:szCs w:val="28"/>
        </w:rPr>
        <w:t xml:space="preserve">По показателям, характеризующим критерий оценки качества «Удовлетворенность условиями оказания услуг», рассчитывался как среднее арифметическое значений трех показателей оценки качества: </w:t>
      </w:r>
    </w:p>
    <w:p w14:paraId="2EE7D3C0" w14:textId="77777777" w:rsidR="007529C7" w:rsidRPr="00EC4EB5" w:rsidRDefault="007529C7" w:rsidP="006510F7">
      <w:pPr>
        <w:ind w:firstLine="708"/>
        <w:jc w:val="both"/>
        <w:rPr>
          <w:sz w:val="28"/>
          <w:szCs w:val="28"/>
        </w:rPr>
      </w:pPr>
      <w:r w:rsidRPr="00EC4EB5">
        <w:rPr>
          <w:sz w:val="28"/>
          <w:szCs w:val="28"/>
        </w:rPr>
        <w:lastRenderedPageBreak/>
        <w:t>- «Доля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w:t>
      </w:r>
    </w:p>
    <w:p w14:paraId="0EB349E4" w14:textId="77777777" w:rsidR="007529C7" w:rsidRPr="00EC4EB5" w:rsidRDefault="007529C7" w:rsidP="006510F7">
      <w:pPr>
        <w:ind w:firstLine="708"/>
        <w:jc w:val="both"/>
        <w:rPr>
          <w:sz w:val="28"/>
          <w:szCs w:val="28"/>
        </w:rPr>
      </w:pPr>
      <w:r w:rsidRPr="00EC4EB5">
        <w:rPr>
          <w:sz w:val="28"/>
          <w:szCs w:val="28"/>
        </w:rPr>
        <w:t>- «Доля получателей услуг, удовлетворенных организационными условиями предоставления услуг»;</w:t>
      </w:r>
    </w:p>
    <w:p w14:paraId="0F265AD7" w14:textId="77777777" w:rsidR="007529C7" w:rsidRPr="00EC4EB5" w:rsidRDefault="007529C7" w:rsidP="00A02D3A">
      <w:pPr>
        <w:ind w:firstLine="708"/>
        <w:jc w:val="both"/>
        <w:rPr>
          <w:sz w:val="28"/>
          <w:szCs w:val="28"/>
        </w:rPr>
      </w:pPr>
      <w:r w:rsidRPr="00EC4EB5">
        <w:rPr>
          <w:sz w:val="28"/>
          <w:szCs w:val="28"/>
        </w:rPr>
        <w:t>- «Доля получателей услуг, удовлетворенных в целом условиями оказания услуг в организации социальной сферы».</w:t>
      </w:r>
    </w:p>
    <w:p w14:paraId="4D77A79F" w14:textId="047435A4" w:rsidR="007529C7" w:rsidRPr="00EC4EB5" w:rsidRDefault="007529C7" w:rsidP="00D10F34">
      <w:pPr>
        <w:ind w:firstLine="708"/>
        <w:jc w:val="both"/>
        <w:rPr>
          <w:sz w:val="28"/>
          <w:szCs w:val="28"/>
        </w:rPr>
      </w:pPr>
      <w:r w:rsidRPr="00EC4EB5">
        <w:rPr>
          <w:sz w:val="28"/>
          <w:szCs w:val="28"/>
        </w:rPr>
        <w:t>По результатам независимой оценки в 202</w:t>
      </w:r>
      <w:r w:rsidR="006510F7">
        <w:rPr>
          <w:sz w:val="28"/>
          <w:szCs w:val="28"/>
        </w:rPr>
        <w:t>5</w:t>
      </w:r>
      <w:r w:rsidRPr="00EC4EB5">
        <w:rPr>
          <w:sz w:val="28"/>
          <w:szCs w:val="28"/>
        </w:rPr>
        <w:t xml:space="preserve"> году выявлено, что большинство получателей социальных услуг удовлетворены условиями предоставления социальных услуг в организациях социального обслуживания области. Все организаций социального обслуживания по данному критерию показали максимальные результаты (100 баллов), что соответствует оценке отлично. </w:t>
      </w:r>
    </w:p>
    <w:p w14:paraId="02665D7A" w14:textId="77777777" w:rsidR="007529C7" w:rsidRPr="00EC4EB5" w:rsidRDefault="007529C7" w:rsidP="00D10F34">
      <w:pPr>
        <w:ind w:firstLine="708"/>
        <w:jc w:val="both"/>
        <w:rPr>
          <w:sz w:val="28"/>
          <w:szCs w:val="28"/>
        </w:rPr>
      </w:pPr>
      <w:r w:rsidRPr="00EC4EB5">
        <w:rPr>
          <w:sz w:val="28"/>
          <w:szCs w:val="28"/>
        </w:rPr>
        <w:t xml:space="preserve">Кроме того, подавляющее большинство опрошенных указали, что готовы рекомендовать организацию социального обслуживания родственникам и знакомым. Высок уровень удовлетворенности получателей услуг организационными условиями их предоставления, а также удовлетворенности в целом условиями оказания услуг в организации социальной сферы. В целом по критерию удовлетворенности условиями оказания услуг у организаций социального обслуживания высокие результаты, что естественно характеризует уровень и качество социального обслуживания. </w:t>
      </w:r>
    </w:p>
    <w:p w14:paraId="2C1CB536" w14:textId="23FA8E89" w:rsidR="007529C7" w:rsidRPr="00EC4EB5" w:rsidRDefault="007529C7" w:rsidP="00D10F34">
      <w:pPr>
        <w:ind w:firstLine="708"/>
        <w:jc w:val="both"/>
        <w:rPr>
          <w:sz w:val="28"/>
          <w:szCs w:val="28"/>
        </w:rPr>
      </w:pPr>
      <w:r w:rsidRPr="00EC4EB5">
        <w:rPr>
          <w:sz w:val="28"/>
          <w:szCs w:val="28"/>
        </w:rPr>
        <w:t>Таким образом, результаты проведенной в 202</w:t>
      </w:r>
      <w:r w:rsidR="006510F7">
        <w:rPr>
          <w:sz w:val="28"/>
          <w:szCs w:val="28"/>
        </w:rPr>
        <w:t>5</w:t>
      </w:r>
      <w:r w:rsidRPr="00EC4EB5">
        <w:rPr>
          <w:sz w:val="28"/>
          <w:szCs w:val="28"/>
        </w:rPr>
        <w:t xml:space="preserve"> году независимой оценки в целом свидетельствуют о достаточно высоком уровне удовлетворенности получателями услуг условиями оказания услуг организациями формы социального обслуживания, что очевидно обусловлено высоким качеством оказания этих услуг.</w:t>
      </w:r>
    </w:p>
    <w:p w14:paraId="06CD603B" w14:textId="5092FE8C" w:rsidR="00921DA8" w:rsidRDefault="00921DA8" w:rsidP="00D10F34">
      <w:pPr>
        <w:ind w:firstLine="708"/>
        <w:jc w:val="both"/>
        <w:rPr>
          <w:sz w:val="28"/>
          <w:szCs w:val="28"/>
        </w:rPr>
      </w:pPr>
      <w:r w:rsidRPr="00137A60">
        <w:rPr>
          <w:sz w:val="28"/>
          <w:szCs w:val="28"/>
        </w:rPr>
        <w:t xml:space="preserve">Меньшее количество баллов у критерия, характеризующего доступность услуг для инвалидов – </w:t>
      </w:r>
      <w:r w:rsidR="00137A60" w:rsidRPr="00137A60">
        <w:rPr>
          <w:sz w:val="28"/>
          <w:szCs w:val="28"/>
        </w:rPr>
        <w:t>69,2</w:t>
      </w:r>
      <w:r w:rsidRPr="00137A60">
        <w:rPr>
          <w:sz w:val="28"/>
          <w:szCs w:val="28"/>
        </w:rPr>
        <w:t xml:space="preserve"> балл</w:t>
      </w:r>
      <w:r w:rsidR="00D10F34" w:rsidRPr="00137A60">
        <w:rPr>
          <w:sz w:val="28"/>
          <w:szCs w:val="28"/>
        </w:rPr>
        <w:t>ов</w:t>
      </w:r>
      <w:r w:rsidRPr="00137A60">
        <w:rPr>
          <w:sz w:val="28"/>
          <w:szCs w:val="28"/>
        </w:rPr>
        <w:t xml:space="preserve">. </w:t>
      </w:r>
      <w:r w:rsidRPr="0073560E">
        <w:rPr>
          <w:sz w:val="28"/>
          <w:szCs w:val="28"/>
        </w:rPr>
        <w:t xml:space="preserve">Среди причин недостижения максимума – недостаточно высокие результаты по показателю «Оборудование помещений организации и прилегающей к ней территории с учетом доступности для инвалидов». </w:t>
      </w:r>
    </w:p>
    <w:p w14:paraId="0FF17674" w14:textId="77777777" w:rsidR="00921DA8" w:rsidRDefault="00921DA8" w:rsidP="00463C7F">
      <w:pPr>
        <w:jc w:val="both"/>
        <w:rPr>
          <w:sz w:val="28"/>
          <w:szCs w:val="28"/>
        </w:rPr>
      </w:pPr>
    </w:p>
    <w:p w14:paraId="3D59EA67" w14:textId="77777777" w:rsidR="00921DA8" w:rsidRPr="0063650C" w:rsidRDefault="00921DA8" w:rsidP="00D10F34">
      <w:pPr>
        <w:ind w:firstLine="708"/>
        <w:jc w:val="both"/>
        <w:rPr>
          <w:sz w:val="28"/>
          <w:szCs w:val="28"/>
        </w:rPr>
      </w:pPr>
      <w:r w:rsidRPr="0063650C">
        <w:rPr>
          <w:sz w:val="28"/>
          <w:szCs w:val="28"/>
        </w:rPr>
        <w:t>Разработанные рекомендации направлены на повышение качества условий оказания услуг организациями социального обслуживания Орловской области.</w:t>
      </w:r>
    </w:p>
    <w:p w14:paraId="05655C5F" w14:textId="77777777" w:rsidR="00581758" w:rsidRDefault="00581758" w:rsidP="00581758">
      <w:pPr>
        <w:rPr>
          <w:sz w:val="28"/>
          <w:szCs w:val="28"/>
        </w:rPr>
      </w:pPr>
    </w:p>
    <w:p w14:paraId="20231428" w14:textId="77777777" w:rsidR="00581758" w:rsidRDefault="00581758" w:rsidP="00581758">
      <w:pPr>
        <w:rPr>
          <w:sz w:val="28"/>
          <w:szCs w:val="28"/>
        </w:rPr>
      </w:pPr>
    </w:p>
    <w:p w14:paraId="0F9DFADB" w14:textId="77777777" w:rsidR="00581758" w:rsidRDefault="00581758" w:rsidP="00581758">
      <w:pPr>
        <w:rPr>
          <w:sz w:val="28"/>
          <w:szCs w:val="28"/>
        </w:rPr>
      </w:pPr>
    </w:p>
    <w:p w14:paraId="197A0162" w14:textId="77777777" w:rsidR="00581758" w:rsidRDefault="00581758" w:rsidP="00581758">
      <w:pPr>
        <w:rPr>
          <w:sz w:val="28"/>
          <w:szCs w:val="28"/>
        </w:rPr>
      </w:pPr>
    </w:p>
    <w:p w14:paraId="0B4DD5F5" w14:textId="77777777" w:rsidR="00581758" w:rsidRDefault="00581758" w:rsidP="00581758">
      <w:pPr>
        <w:rPr>
          <w:sz w:val="28"/>
          <w:szCs w:val="28"/>
        </w:rPr>
      </w:pPr>
    </w:p>
    <w:p w14:paraId="5F68A9A8" w14:textId="77777777" w:rsidR="00581758" w:rsidRDefault="00581758" w:rsidP="00581758">
      <w:pPr>
        <w:rPr>
          <w:sz w:val="28"/>
          <w:szCs w:val="28"/>
        </w:rPr>
      </w:pPr>
    </w:p>
    <w:p w14:paraId="593D23C0" w14:textId="77777777" w:rsidR="00581758" w:rsidRDefault="00581758" w:rsidP="00581758">
      <w:pPr>
        <w:rPr>
          <w:sz w:val="28"/>
          <w:szCs w:val="28"/>
        </w:rPr>
      </w:pPr>
    </w:p>
    <w:p w14:paraId="7ECDE9AB" w14:textId="77777777" w:rsidR="00581758" w:rsidRDefault="00581758" w:rsidP="00581758">
      <w:pPr>
        <w:rPr>
          <w:sz w:val="28"/>
          <w:szCs w:val="28"/>
        </w:rPr>
      </w:pPr>
    </w:p>
    <w:p w14:paraId="5D92D9CD" w14:textId="77777777" w:rsidR="00581758" w:rsidRDefault="00581758" w:rsidP="00581758">
      <w:pPr>
        <w:rPr>
          <w:sz w:val="28"/>
          <w:szCs w:val="28"/>
        </w:rPr>
      </w:pPr>
    </w:p>
    <w:p w14:paraId="4FB3E6F8" w14:textId="77777777" w:rsidR="00581758" w:rsidRDefault="00581758" w:rsidP="00581758">
      <w:pPr>
        <w:rPr>
          <w:sz w:val="28"/>
          <w:szCs w:val="28"/>
        </w:rPr>
      </w:pPr>
    </w:p>
    <w:p w14:paraId="312EF7FC" w14:textId="77777777" w:rsidR="00581758" w:rsidRDefault="00581758" w:rsidP="00581758">
      <w:pPr>
        <w:rPr>
          <w:sz w:val="28"/>
          <w:szCs w:val="28"/>
        </w:rPr>
      </w:pPr>
    </w:p>
    <w:p w14:paraId="17FAA0AF" w14:textId="77777777" w:rsidR="00581758" w:rsidRDefault="00581758" w:rsidP="00581758">
      <w:pPr>
        <w:rPr>
          <w:sz w:val="28"/>
          <w:szCs w:val="28"/>
        </w:rPr>
      </w:pPr>
    </w:p>
    <w:p w14:paraId="2F3C9D8A" w14:textId="77777777" w:rsidR="00581758" w:rsidRDefault="00581758" w:rsidP="00581758">
      <w:pPr>
        <w:rPr>
          <w:sz w:val="28"/>
          <w:szCs w:val="28"/>
        </w:rPr>
      </w:pPr>
    </w:p>
    <w:p w14:paraId="350DEC1B" w14:textId="77777777" w:rsidR="00581758" w:rsidRDefault="00581758" w:rsidP="00581758">
      <w:pPr>
        <w:rPr>
          <w:sz w:val="28"/>
          <w:szCs w:val="28"/>
        </w:rPr>
      </w:pPr>
    </w:p>
    <w:p w14:paraId="65ED75F8" w14:textId="77777777" w:rsidR="00581758" w:rsidRDefault="00581758" w:rsidP="00581758">
      <w:pPr>
        <w:rPr>
          <w:sz w:val="28"/>
          <w:szCs w:val="28"/>
        </w:rPr>
      </w:pPr>
    </w:p>
    <w:p w14:paraId="241BFC5C" w14:textId="77777777" w:rsidR="00581758" w:rsidRDefault="00581758" w:rsidP="00581758">
      <w:pPr>
        <w:rPr>
          <w:sz w:val="28"/>
          <w:szCs w:val="28"/>
        </w:rPr>
      </w:pPr>
    </w:p>
    <w:p w14:paraId="6729B27F" w14:textId="77777777" w:rsidR="00581758" w:rsidRDefault="00581758" w:rsidP="00581758">
      <w:pPr>
        <w:rPr>
          <w:sz w:val="28"/>
          <w:szCs w:val="28"/>
        </w:rPr>
      </w:pPr>
    </w:p>
    <w:p w14:paraId="5C3A022E" w14:textId="73F49B9E" w:rsidR="00581758" w:rsidRPr="00581758" w:rsidRDefault="00581758" w:rsidP="00581758">
      <w:pPr>
        <w:jc w:val="center"/>
        <w:rPr>
          <w:b/>
          <w:color w:val="138576" w:themeColor="accent6" w:themeShade="BF"/>
          <w:sz w:val="28"/>
          <w:szCs w:val="28"/>
        </w:rPr>
      </w:pPr>
      <w:r w:rsidRPr="00581758">
        <w:rPr>
          <w:b/>
          <w:color w:val="138576" w:themeColor="accent6" w:themeShade="BF"/>
          <w:sz w:val="28"/>
          <w:szCs w:val="28"/>
        </w:rPr>
        <w:lastRenderedPageBreak/>
        <w:t>РЕКОМЕНДАЦИИ ПО ПОВЫШЕНИЮ КАЧЕСТВА УСЛОВИЙ ОКАЗАНИЯ УСЛУГ ОРГАНИЗАЦИЯМИ СОЦИАЛЬНОГО ОБСЛУЖИВАНИЯ ОРЛОВСКОЙ ОБЛАСТИ</w:t>
      </w:r>
    </w:p>
    <w:p w14:paraId="2548EBCF" w14:textId="3A9307FF" w:rsidR="00581758" w:rsidRDefault="00581758" w:rsidP="00581758">
      <w:pPr>
        <w:ind w:firstLine="708"/>
        <w:jc w:val="both"/>
        <w:rPr>
          <w:sz w:val="28"/>
          <w:szCs w:val="28"/>
        </w:rPr>
      </w:pPr>
      <w:r w:rsidRPr="0073560E">
        <w:rPr>
          <w:sz w:val="28"/>
          <w:szCs w:val="28"/>
        </w:rPr>
        <w:t>Проведенный в 202</w:t>
      </w:r>
      <w:r w:rsidR="00A02D3A">
        <w:rPr>
          <w:sz w:val="28"/>
          <w:szCs w:val="28"/>
        </w:rPr>
        <w:t xml:space="preserve">5 </w:t>
      </w:r>
      <w:r w:rsidRPr="0073560E">
        <w:rPr>
          <w:sz w:val="28"/>
          <w:szCs w:val="28"/>
        </w:rPr>
        <w:t xml:space="preserve">году анализ результатов независимой оценки качества, предложений и замечаний граждан позволил разработать рекомендации по повышению качества условий оказания услуг организациями социального обслуживания </w:t>
      </w:r>
      <w:r>
        <w:rPr>
          <w:sz w:val="28"/>
          <w:szCs w:val="28"/>
        </w:rPr>
        <w:t>Орловской</w:t>
      </w:r>
      <w:r w:rsidRPr="0073560E">
        <w:rPr>
          <w:sz w:val="28"/>
          <w:szCs w:val="28"/>
        </w:rPr>
        <w:t xml:space="preserve"> области</w:t>
      </w:r>
      <w:r>
        <w:rPr>
          <w:sz w:val="28"/>
          <w:szCs w:val="28"/>
        </w:rPr>
        <w:t>:</w:t>
      </w:r>
    </w:p>
    <w:p w14:paraId="38728FC7" w14:textId="20923D5D" w:rsidR="00581758" w:rsidRPr="0073560E" w:rsidRDefault="00581758" w:rsidP="00581758">
      <w:pPr>
        <w:ind w:firstLine="708"/>
        <w:jc w:val="both"/>
        <w:rPr>
          <w:sz w:val="28"/>
          <w:szCs w:val="28"/>
        </w:rPr>
      </w:pPr>
      <w:r w:rsidRPr="0073560E">
        <w:rPr>
          <w:sz w:val="28"/>
          <w:szCs w:val="28"/>
        </w:rPr>
        <w:t xml:space="preserve"> </w:t>
      </w:r>
    </w:p>
    <w:p w14:paraId="078483E6" w14:textId="77777777" w:rsidR="00581758" w:rsidRPr="0073560E" w:rsidRDefault="00581758" w:rsidP="008854BB">
      <w:pPr>
        <w:pStyle w:val="a6"/>
        <w:numPr>
          <w:ilvl w:val="0"/>
          <w:numId w:val="9"/>
        </w:numPr>
        <w:ind w:left="0" w:firstLine="709"/>
        <w:jc w:val="both"/>
        <w:rPr>
          <w:sz w:val="28"/>
          <w:szCs w:val="28"/>
        </w:rPr>
      </w:pPr>
    </w:p>
    <w:p w14:paraId="01C4BB37" w14:textId="77777777" w:rsidR="00581758" w:rsidRPr="0073560E" w:rsidRDefault="00581758" w:rsidP="00581758">
      <w:pPr>
        <w:jc w:val="both"/>
        <w:rPr>
          <w:sz w:val="28"/>
          <w:szCs w:val="28"/>
        </w:rPr>
      </w:pPr>
      <w:r w:rsidRPr="0073560E">
        <w:rPr>
          <w:sz w:val="28"/>
          <w:szCs w:val="28"/>
        </w:rPr>
        <w:tab/>
        <w:t xml:space="preserve">Обеспечить в учреждении следующие условия доступности услуг для инвалидов: </w:t>
      </w:r>
    </w:p>
    <w:p w14:paraId="734EEA58" w14:textId="77777777" w:rsidR="00581758" w:rsidRPr="0073560E" w:rsidRDefault="00581758" w:rsidP="00581758">
      <w:pPr>
        <w:ind w:firstLine="708"/>
        <w:jc w:val="both"/>
        <w:rPr>
          <w:sz w:val="28"/>
          <w:szCs w:val="28"/>
        </w:rPr>
      </w:pPr>
      <w:r w:rsidRPr="0073560E">
        <w:rPr>
          <w:sz w:val="28"/>
          <w:szCs w:val="28"/>
        </w:rPr>
        <w:t xml:space="preserve">наличие выделенных стоянок для автотранспортных средств инвалидов. </w:t>
      </w:r>
    </w:p>
    <w:p w14:paraId="3581291C" w14:textId="77777777" w:rsidR="00581758" w:rsidRPr="0073560E" w:rsidRDefault="00581758" w:rsidP="00581758">
      <w:pPr>
        <w:ind w:firstLine="708"/>
        <w:jc w:val="both"/>
        <w:rPr>
          <w:sz w:val="28"/>
          <w:szCs w:val="28"/>
        </w:rPr>
      </w:pPr>
      <w:r w:rsidRPr="0073560E">
        <w:rPr>
          <w:sz w:val="28"/>
          <w:szCs w:val="28"/>
        </w:rPr>
        <w:t>возможность предоставления инвалидам по слуху (слуху и зрению) услуг сурдопереводчика (тифлосурдопереводчика</w:t>
      </w:r>
    </w:p>
    <w:p w14:paraId="3712DA62" w14:textId="77777777" w:rsidR="00581758" w:rsidRPr="0073560E" w:rsidRDefault="00581758" w:rsidP="00581758">
      <w:pPr>
        <w:ind w:firstLine="708"/>
        <w:jc w:val="both"/>
        <w:rPr>
          <w:sz w:val="28"/>
          <w:szCs w:val="28"/>
        </w:rPr>
      </w:pPr>
      <w:r w:rsidRPr="0073560E">
        <w:rPr>
          <w:sz w:val="28"/>
          <w:szCs w:val="28"/>
        </w:rPr>
        <w:t xml:space="preserve">наличие оборудованных входных групп пандусами (подъемными платформами), </w:t>
      </w:r>
    </w:p>
    <w:p w14:paraId="6950B8D1" w14:textId="77777777" w:rsidR="00581758" w:rsidRPr="0073560E" w:rsidRDefault="00581758" w:rsidP="00581758">
      <w:pPr>
        <w:ind w:firstLine="708"/>
        <w:jc w:val="both"/>
        <w:rPr>
          <w:sz w:val="28"/>
          <w:szCs w:val="28"/>
        </w:rPr>
      </w:pPr>
      <w:r w:rsidRPr="0073560E">
        <w:rPr>
          <w:sz w:val="28"/>
          <w:szCs w:val="28"/>
        </w:rPr>
        <w:t xml:space="preserve">наличие адаптированных лифтов, поручней, расширенных дверных проемов </w:t>
      </w:r>
    </w:p>
    <w:p w14:paraId="58CF143F" w14:textId="77777777" w:rsidR="00581758" w:rsidRPr="0073560E" w:rsidRDefault="00581758" w:rsidP="00581758">
      <w:pPr>
        <w:jc w:val="both"/>
        <w:rPr>
          <w:sz w:val="28"/>
          <w:szCs w:val="28"/>
        </w:rPr>
      </w:pPr>
      <w:r w:rsidRPr="0073560E">
        <w:rPr>
          <w:sz w:val="28"/>
          <w:szCs w:val="28"/>
        </w:rPr>
        <w:t>наличие сменных кресел-колясок</w:t>
      </w:r>
    </w:p>
    <w:p w14:paraId="1B48AB6D" w14:textId="05135BA7" w:rsidR="00581758" w:rsidRPr="0073560E" w:rsidRDefault="00581758" w:rsidP="00581758">
      <w:pPr>
        <w:jc w:val="both"/>
        <w:rPr>
          <w:sz w:val="28"/>
          <w:szCs w:val="28"/>
        </w:rPr>
      </w:pPr>
      <w:r w:rsidRPr="0073560E">
        <w:rPr>
          <w:sz w:val="28"/>
          <w:szCs w:val="28"/>
        </w:rPr>
        <w:t xml:space="preserve"> </w:t>
      </w:r>
      <w:r>
        <w:rPr>
          <w:sz w:val="28"/>
          <w:szCs w:val="28"/>
        </w:rPr>
        <w:tab/>
      </w:r>
      <w:r w:rsidRPr="0073560E">
        <w:rPr>
          <w:sz w:val="28"/>
          <w:szCs w:val="28"/>
        </w:rPr>
        <w:t>дублирование для инвалидов по слуху и зрению звуковой и зрительной информации</w:t>
      </w:r>
    </w:p>
    <w:p w14:paraId="4DE535B6" w14:textId="77777777" w:rsidR="00581758" w:rsidRPr="0073560E" w:rsidRDefault="00581758" w:rsidP="00581758">
      <w:pPr>
        <w:ind w:firstLine="708"/>
        <w:jc w:val="both"/>
        <w:rPr>
          <w:sz w:val="28"/>
          <w:szCs w:val="28"/>
        </w:rPr>
      </w:pPr>
      <w:r w:rsidRPr="0073560E">
        <w:rPr>
          <w:sz w:val="28"/>
          <w:szCs w:val="28"/>
        </w:rPr>
        <w:t>наличие специально оборудованных санитарно-гигиенических помещений в организации социальной сферы</w:t>
      </w:r>
    </w:p>
    <w:p w14:paraId="6D4A5B09" w14:textId="77777777" w:rsidR="00581758" w:rsidRPr="0073560E" w:rsidRDefault="00581758" w:rsidP="00581758">
      <w:pPr>
        <w:ind w:firstLine="708"/>
        <w:jc w:val="both"/>
        <w:rPr>
          <w:sz w:val="28"/>
          <w:szCs w:val="28"/>
        </w:rPr>
      </w:pPr>
      <w:r w:rsidRPr="0073560E">
        <w:rPr>
          <w:sz w:val="28"/>
          <w:szCs w:val="28"/>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w:t>
      </w:r>
    </w:p>
    <w:p w14:paraId="6D62FB35" w14:textId="533AC505" w:rsidR="00581758" w:rsidRPr="0073560E" w:rsidRDefault="00581758" w:rsidP="00581758">
      <w:pPr>
        <w:ind w:firstLine="708"/>
        <w:jc w:val="both"/>
        <w:rPr>
          <w:sz w:val="28"/>
          <w:szCs w:val="28"/>
        </w:rPr>
      </w:pPr>
      <w:r>
        <w:rPr>
          <w:sz w:val="28"/>
          <w:szCs w:val="28"/>
        </w:rPr>
        <w:t>3.</w:t>
      </w:r>
    </w:p>
    <w:p w14:paraId="094C0C61" w14:textId="77777777" w:rsidR="00581758" w:rsidRPr="0073560E" w:rsidRDefault="00581758" w:rsidP="00581758">
      <w:pPr>
        <w:ind w:firstLine="708"/>
        <w:jc w:val="both"/>
        <w:rPr>
          <w:sz w:val="28"/>
          <w:szCs w:val="28"/>
        </w:rPr>
      </w:pPr>
      <w:r w:rsidRPr="0073560E">
        <w:rPr>
          <w:sz w:val="28"/>
          <w:szCs w:val="28"/>
        </w:rPr>
        <w:t>В целях повышения открытости и доступности информации об организации (учреждении) разместить информацию об объеме предоставляемых социальных услуг за счет бюджетных ассигнований бюджетов субъектов Российской Федерации и за плату, частичную плату в соответствии с договорами о предоставлении социальных услуг за счет средств физических лиц и (или) юридических лиц на сайте организации</w:t>
      </w:r>
    </w:p>
    <w:p w14:paraId="1CCEE99D" w14:textId="77777777" w:rsidR="00581758" w:rsidRDefault="00581758" w:rsidP="00581758">
      <w:pPr>
        <w:ind w:firstLine="708"/>
        <w:jc w:val="both"/>
        <w:rPr>
          <w:sz w:val="28"/>
          <w:szCs w:val="28"/>
        </w:rPr>
      </w:pPr>
      <w:r>
        <w:rPr>
          <w:sz w:val="28"/>
          <w:szCs w:val="28"/>
        </w:rPr>
        <w:t>4.</w:t>
      </w:r>
    </w:p>
    <w:p w14:paraId="65276EE8" w14:textId="0FDE549C" w:rsidR="00581758" w:rsidRPr="0073560E" w:rsidRDefault="00581758" w:rsidP="00581758">
      <w:pPr>
        <w:ind w:firstLine="708"/>
        <w:jc w:val="both"/>
        <w:rPr>
          <w:sz w:val="28"/>
          <w:szCs w:val="28"/>
        </w:rPr>
      </w:pPr>
      <w:r w:rsidRPr="0073560E">
        <w:rPr>
          <w:sz w:val="28"/>
          <w:szCs w:val="28"/>
        </w:rPr>
        <w:t>В целях обеспечения комфортности условий предоставления услуг организовать транспортн</w:t>
      </w:r>
      <w:r w:rsidR="00B42E3A">
        <w:rPr>
          <w:sz w:val="28"/>
          <w:szCs w:val="28"/>
        </w:rPr>
        <w:t>ую</w:t>
      </w:r>
      <w:r w:rsidRPr="0073560E">
        <w:rPr>
          <w:sz w:val="28"/>
          <w:szCs w:val="28"/>
        </w:rPr>
        <w:t xml:space="preserve"> доступность (возможность доехать до организации на общественном транспорте, наличие парковки)</w:t>
      </w:r>
    </w:p>
    <w:p w14:paraId="29726CA6" w14:textId="77777777" w:rsidR="00581758" w:rsidRDefault="00581758" w:rsidP="00581758">
      <w:pPr>
        <w:ind w:firstLine="708"/>
        <w:jc w:val="both"/>
        <w:rPr>
          <w:sz w:val="28"/>
          <w:szCs w:val="28"/>
        </w:rPr>
      </w:pPr>
      <w:r>
        <w:rPr>
          <w:sz w:val="28"/>
          <w:szCs w:val="28"/>
        </w:rPr>
        <w:t>5.</w:t>
      </w:r>
    </w:p>
    <w:p w14:paraId="2C94BA88" w14:textId="748EE84B" w:rsidR="00581758" w:rsidRPr="0073560E" w:rsidRDefault="00581758" w:rsidP="00581758">
      <w:pPr>
        <w:ind w:firstLine="708"/>
        <w:jc w:val="both"/>
        <w:rPr>
          <w:sz w:val="28"/>
          <w:szCs w:val="28"/>
        </w:rPr>
      </w:pPr>
      <w:r w:rsidRPr="0073560E">
        <w:rPr>
          <w:sz w:val="28"/>
          <w:szCs w:val="28"/>
        </w:rPr>
        <w:t>наличие возможности предоставления услуги в дистанционном режиме или на дому</w:t>
      </w:r>
    </w:p>
    <w:p w14:paraId="4E72AA11" w14:textId="77777777" w:rsidR="00581758" w:rsidRDefault="00581758" w:rsidP="00581758">
      <w:pPr>
        <w:ind w:firstLine="708"/>
        <w:jc w:val="both"/>
        <w:rPr>
          <w:sz w:val="28"/>
          <w:szCs w:val="28"/>
        </w:rPr>
      </w:pPr>
      <w:r>
        <w:rPr>
          <w:sz w:val="28"/>
          <w:szCs w:val="28"/>
        </w:rPr>
        <w:t>6.</w:t>
      </w:r>
    </w:p>
    <w:p w14:paraId="76175D2E" w14:textId="3C0CB46E" w:rsidR="00581758" w:rsidRPr="0073560E" w:rsidRDefault="00581758" w:rsidP="00581758">
      <w:pPr>
        <w:ind w:firstLine="708"/>
        <w:jc w:val="both"/>
        <w:rPr>
          <w:sz w:val="28"/>
          <w:szCs w:val="28"/>
        </w:rPr>
      </w:pPr>
      <w:r w:rsidRPr="0073560E">
        <w:rPr>
          <w:sz w:val="28"/>
          <w:szCs w:val="28"/>
        </w:rPr>
        <w:t>В целях обеспечения комфортности условий предоставления услуг организовать доступность записи на получение услуги (по телефону, на официальном сайте организации в сети «Интернет», посредством Единого портала государственных и муниципальных услуг, при личном посещении у специалиста организации)</w:t>
      </w:r>
    </w:p>
    <w:p w14:paraId="795EAAC3" w14:textId="77777777" w:rsidR="00581758" w:rsidRPr="0073560E" w:rsidRDefault="00581758" w:rsidP="00581758">
      <w:pPr>
        <w:ind w:firstLine="708"/>
        <w:jc w:val="both"/>
        <w:rPr>
          <w:sz w:val="28"/>
          <w:szCs w:val="28"/>
        </w:rPr>
      </w:pPr>
      <w:r w:rsidRPr="0073560E">
        <w:rPr>
          <w:sz w:val="28"/>
          <w:szCs w:val="28"/>
        </w:rPr>
        <w:t>7.</w:t>
      </w:r>
    </w:p>
    <w:p w14:paraId="439C5C23" w14:textId="4BC945D5" w:rsidR="00581758" w:rsidRPr="0073560E" w:rsidRDefault="00581758" w:rsidP="00581758">
      <w:pPr>
        <w:ind w:firstLine="708"/>
        <w:jc w:val="both"/>
        <w:rPr>
          <w:sz w:val="28"/>
          <w:szCs w:val="28"/>
        </w:rPr>
      </w:pPr>
    </w:p>
    <w:p w14:paraId="6087926A" w14:textId="77777777" w:rsidR="00581758" w:rsidRPr="0073560E" w:rsidRDefault="00581758" w:rsidP="00581758">
      <w:pPr>
        <w:jc w:val="both"/>
        <w:rPr>
          <w:sz w:val="28"/>
          <w:szCs w:val="28"/>
        </w:rPr>
      </w:pPr>
      <w:r w:rsidRPr="0073560E">
        <w:rPr>
          <w:sz w:val="28"/>
          <w:szCs w:val="28"/>
        </w:rPr>
        <w:lastRenderedPageBreak/>
        <w:t>Рассмотреть возможность большей информированности населения об возможности получения социальных услуг.</w:t>
      </w:r>
    </w:p>
    <w:p w14:paraId="4C08D555" w14:textId="77777777" w:rsidR="00581758" w:rsidRPr="0073560E" w:rsidRDefault="00581758" w:rsidP="00581758">
      <w:pPr>
        <w:ind w:firstLine="708"/>
        <w:jc w:val="both"/>
        <w:rPr>
          <w:sz w:val="28"/>
          <w:szCs w:val="28"/>
        </w:rPr>
      </w:pPr>
      <w:r w:rsidRPr="0073560E">
        <w:rPr>
          <w:sz w:val="28"/>
          <w:szCs w:val="28"/>
        </w:rPr>
        <w:t>9.</w:t>
      </w:r>
    </w:p>
    <w:p w14:paraId="09ECFC24" w14:textId="351AB38E" w:rsidR="00581758" w:rsidRPr="0073560E" w:rsidRDefault="00581758" w:rsidP="00581758">
      <w:pPr>
        <w:ind w:firstLine="708"/>
        <w:jc w:val="both"/>
        <w:rPr>
          <w:sz w:val="28"/>
          <w:szCs w:val="28"/>
        </w:rPr>
      </w:pPr>
      <w:r w:rsidRPr="0073560E">
        <w:rPr>
          <w:sz w:val="28"/>
          <w:szCs w:val="28"/>
        </w:rPr>
        <w:t>В целях обеспечения в организации (учреждении) условий доступности, позволяющих инвалидам получать услуги наравне с другими, рассмотреть возможность помощи, оказываем</w:t>
      </w:r>
      <w:r w:rsidR="00B42E3A">
        <w:rPr>
          <w:sz w:val="28"/>
          <w:szCs w:val="28"/>
        </w:rPr>
        <w:t>ой</w:t>
      </w:r>
      <w:r w:rsidRPr="0073560E">
        <w:rPr>
          <w:sz w:val="28"/>
          <w:szCs w:val="28"/>
        </w:rPr>
        <w:t xml:space="preserve"> работниками организации, прошедшими необходимое обучение (инструктирование) по сопровождению инвалидов в помещениях организации социальной сферы и на прилегающей территории</w:t>
      </w:r>
    </w:p>
    <w:p w14:paraId="6391B7E2" w14:textId="77777777" w:rsidR="00581758" w:rsidRPr="0073560E" w:rsidRDefault="00581758" w:rsidP="00581758">
      <w:pPr>
        <w:ind w:firstLine="708"/>
        <w:jc w:val="both"/>
        <w:rPr>
          <w:sz w:val="28"/>
          <w:szCs w:val="28"/>
        </w:rPr>
      </w:pPr>
      <w:r w:rsidRPr="0073560E">
        <w:rPr>
          <w:sz w:val="28"/>
          <w:szCs w:val="28"/>
        </w:rPr>
        <w:t>10.</w:t>
      </w:r>
    </w:p>
    <w:p w14:paraId="68484BE4" w14:textId="42581062" w:rsidR="00581758" w:rsidRPr="0073560E" w:rsidRDefault="00581758" w:rsidP="00581758">
      <w:pPr>
        <w:ind w:firstLine="708"/>
        <w:jc w:val="both"/>
        <w:rPr>
          <w:sz w:val="28"/>
          <w:szCs w:val="28"/>
        </w:rPr>
      </w:pPr>
      <w:r w:rsidRPr="0073560E">
        <w:rPr>
          <w:sz w:val="28"/>
          <w:szCs w:val="28"/>
        </w:rPr>
        <w:t>В целях повышения открытости и доступности информации об организации (учреждении) разместить на стенде и сайте информацию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w:t>
      </w:r>
      <w:r w:rsidR="00B42E3A">
        <w:rPr>
          <w:sz w:val="28"/>
          <w:szCs w:val="28"/>
        </w:rPr>
        <w:t>ких лиц и (или) юридических лиц, о</w:t>
      </w:r>
      <w:r w:rsidRPr="0073560E">
        <w:rPr>
          <w:sz w:val="28"/>
          <w:szCs w:val="28"/>
        </w:rPr>
        <w:t>б объеме предоставляемых социальных услуг за счет бюджетных ассигнований бюджетов субъектов Российской Федерации и за плату, частичную плату в соответствии с договорами о предоставлении социальных услуг за счет средств физических лиц и (или) юридических лиц</w:t>
      </w:r>
      <w:r w:rsidR="00B42E3A">
        <w:rPr>
          <w:sz w:val="28"/>
          <w:szCs w:val="28"/>
        </w:rPr>
        <w:t>.</w:t>
      </w:r>
    </w:p>
    <w:p w14:paraId="38944E28" w14:textId="77777777" w:rsidR="00581758" w:rsidRPr="0073560E" w:rsidRDefault="00581758" w:rsidP="00581758">
      <w:pPr>
        <w:ind w:firstLine="708"/>
        <w:jc w:val="both"/>
        <w:rPr>
          <w:sz w:val="28"/>
          <w:szCs w:val="28"/>
        </w:rPr>
      </w:pPr>
      <w:r w:rsidRPr="0073560E">
        <w:rPr>
          <w:sz w:val="28"/>
          <w:szCs w:val="28"/>
        </w:rPr>
        <w:t>11.</w:t>
      </w:r>
    </w:p>
    <w:p w14:paraId="2C8736B0" w14:textId="77777777" w:rsidR="00581758" w:rsidRPr="0073560E" w:rsidRDefault="00581758" w:rsidP="00581758">
      <w:pPr>
        <w:ind w:firstLine="708"/>
        <w:jc w:val="both"/>
        <w:rPr>
          <w:sz w:val="28"/>
          <w:szCs w:val="28"/>
        </w:rPr>
      </w:pPr>
      <w:r w:rsidRPr="0073560E">
        <w:rPr>
          <w:sz w:val="28"/>
          <w:szCs w:val="28"/>
        </w:rPr>
        <w:t>В целях обеспечения комфортности условий предоставления услуг организовать наличие и понятность навигации внутри организации</w:t>
      </w:r>
    </w:p>
    <w:p w14:paraId="6B6F21F6" w14:textId="77777777" w:rsidR="00581758" w:rsidRPr="0073560E" w:rsidRDefault="00581758" w:rsidP="00581758">
      <w:pPr>
        <w:ind w:firstLine="708"/>
        <w:jc w:val="both"/>
        <w:rPr>
          <w:sz w:val="28"/>
          <w:szCs w:val="28"/>
        </w:rPr>
      </w:pPr>
      <w:r w:rsidRPr="0073560E">
        <w:rPr>
          <w:sz w:val="28"/>
          <w:szCs w:val="28"/>
        </w:rPr>
        <w:t>13.</w:t>
      </w:r>
    </w:p>
    <w:p w14:paraId="05F3E1EE" w14:textId="77777777" w:rsidR="0067209B" w:rsidRDefault="00581758" w:rsidP="00581758">
      <w:pPr>
        <w:jc w:val="both"/>
        <w:rPr>
          <w:sz w:val="28"/>
          <w:szCs w:val="28"/>
        </w:rPr>
      </w:pPr>
      <w:r w:rsidRPr="0073560E">
        <w:rPr>
          <w:sz w:val="28"/>
          <w:szCs w:val="28"/>
        </w:rPr>
        <w:t>В</w:t>
      </w:r>
      <w:r>
        <w:rPr>
          <w:sz w:val="28"/>
          <w:szCs w:val="28"/>
        </w:rPr>
        <w:tab/>
      </w:r>
      <w:r w:rsidRPr="0073560E">
        <w:rPr>
          <w:sz w:val="28"/>
          <w:szCs w:val="28"/>
        </w:rPr>
        <w:t xml:space="preserve"> целях повышения открытости и доступности информации об организации (учреждении) разместить на стенде информацию</w:t>
      </w:r>
      <w:r w:rsidR="0067209B">
        <w:rPr>
          <w:sz w:val="28"/>
          <w:szCs w:val="28"/>
        </w:rPr>
        <w:t>:</w:t>
      </w:r>
    </w:p>
    <w:p w14:paraId="45573F47" w14:textId="77777777" w:rsidR="0067209B" w:rsidRDefault="00581758" w:rsidP="0067209B">
      <w:pPr>
        <w:ind w:firstLine="708"/>
        <w:jc w:val="both"/>
        <w:rPr>
          <w:sz w:val="28"/>
          <w:szCs w:val="28"/>
        </w:rPr>
      </w:pPr>
      <w:r w:rsidRPr="0073560E">
        <w:rPr>
          <w:sz w:val="28"/>
          <w:szCs w:val="28"/>
        </w:rPr>
        <w:t xml:space="preserve"> </w:t>
      </w:r>
      <w:r w:rsidR="0067209B">
        <w:rPr>
          <w:sz w:val="28"/>
          <w:szCs w:val="28"/>
        </w:rPr>
        <w:t>о</w:t>
      </w:r>
      <w:r w:rsidRPr="0073560E">
        <w:rPr>
          <w:sz w:val="28"/>
          <w:szCs w:val="28"/>
        </w:rPr>
        <w:t xml:space="preserve">б учредителе (учредителях) организации социального обслуживания с указанием наименования, места его (их) нахождения, контактных телефонов и адресов электронной почты, </w:t>
      </w:r>
    </w:p>
    <w:p w14:paraId="66435625" w14:textId="77777777" w:rsidR="0067209B" w:rsidRDefault="0067209B" w:rsidP="0067209B">
      <w:pPr>
        <w:ind w:firstLine="708"/>
        <w:jc w:val="both"/>
        <w:rPr>
          <w:sz w:val="28"/>
          <w:szCs w:val="28"/>
        </w:rPr>
      </w:pPr>
      <w:r>
        <w:rPr>
          <w:sz w:val="28"/>
          <w:szCs w:val="28"/>
        </w:rPr>
        <w:t>о</w:t>
      </w:r>
      <w:r w:rsidR="00581758" w:rsidRPr="0073560E">
        <w:rPr>
          <w:sz w:val="28"/>
          <w:szCs w:val="28"/>
        </w:rPr>
        <w:t xml:space="preserve"> месте нахождения организации социального обслуживания, ее филиалах (при их наличии) с указанием адреса и схемы проезда, </w:t>
      </w:r>
    </w:p>
    <w:p w14:paraId="5021D6CF" w14:textId="77777777" w:rsidR="0067209B" w:rsidRDefault="0067209B" w:rsidP="0067209B">
      <w:pPr>
        <w:ind w:firstLine="708"/>
        <w:jc w:val="both"/>
        <w:rPr>
          <w:sz w:val="28"/>
          <w:szCs w:val="28"/>
        </w:rPr>
      </w:pPr>
      <w:r>
        <w:rPr>
          <w:sz w:val="28"/>
          <w:szCs w:val="28"/>
        </w:rPr>
        <w:t xml:space="preserve">о </w:t>
      </w:r>
      <w:r w:rsidR="00581758" w:rsidRPr="0073560E">
        <w:rPr>
          <w:sz w:val="28"/>
          <w:szCs w:val="28"/>
        </w:rPr>
        <w:t>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численности получателей социальных услуг по формам социального обслуживания и видам социальных услуг за плату, частичную плату в соответствии с договорами о предоставлении социальных услуг за счет средств физических лиц и (или) юридических лиц,</w:t>
      </w:r>
    </w:p>
    <w:p w14:paraId="16EFF5C1" w14:textId="4D63645D" w:rsidR="0067209B" w:rsidRDefault="0067209B" w:rsidP="0067209B">
      <w:pPr>
        <w:ind w:firstLine="708"/>
        <w:jc w:val="both"/>
        <w:rPr>
          <w:sz w:val="28"/>
          <w:szCs w:val="28"/>
        </w:rPr>
      </w:pPr>
      <w:r>
        <w:rPr>
          <w:sz w:val="28"/>
          <w:szCs w:val="28"/>
        </w:rPr>
        <w:t>о</w:t>
      </w:r>
      <w:r w:rsidR="00581758" w:rsidRPr="0073560E">
        <w:rPr>
          <w:sz w:val="28"/>
          <w:szCs w:val="28"/>
        </w:rPr>
        <w:t xml:space="preserve">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 лиц и (или) юридических лиц, </w:t>
      </w:r>
    </w:p>
    <w:p w14:paraId="7D7CC3AE" w14:textId="77777777" w:rsidR="0067209B" w:rsidRDefault="0067209B" w:rsidP="0067209B">
      <w:pPr>
        <w:ind w:firstLine="708"/>
        <w:jc w:val="both"/>
        <w:rPr>
          <w:sz w:val="28"/>
          <w:szCs w:val="28"/>
        </w:rPr>
      </w:pPr>
      <w:r>
        <w:rPr>
          <w:sz w:val="28"/>
          <w:szCs w:val="28"/>
        </w:rPr>
        <w:t>о</w:t>
      </w:r>
      <w:r w:rsidR="00581758" w:rsidRPr="0073560E">
        <w:rPr>
          <w:sz w:val="28"/>
          <w:szCs w:val="28"/>
        </w:rPr>
        <w:t xml:space="preserve">б объеме предоставляемых социальных услуг за счет бюджетных ассигнований бюджетов субъектов Российской Федерации и за плату, частичную </w:t>
      </w:r>
      <w:r w:rsidR="00581758" w:rsidRPr="0073560E">
        <w:rPr>
          <w:sz w:val="28"/>
          <w:szCs w:val="28"/>
        </w:rPr>
        <w:lastRenderedPageBreak/>
        <w:t xml:space="preserve">плату в соответствии с договорами о предоставлении социальных услуг за счет средств физических лиц и (или) юридических лиц, </w:t>
      </w:r>
    </w:p>
    <w:p w14:paraId="61F93C1F" w14:textId="4295F030" w:rsidR="0067209B" w:rsidRDefault="0067209B" w:rsidP="0067209B">
      <w:pPr>
        <w:ind w:firstLine="708"/>
        <w:jc w:val="both"/>
        <w:rPr>
          <w:sz w:val="28"/>
          <w:szCs w:val="28"/>
        </w:rPr>
      </w:pPr>
      <w:r>
        <w:rPr>
          <w:sz w:val="28"/>
          <w:szCs w:val="28"/>
        </w:rPr>
        <w:t>о</w:t>
      </w:r>
      <w:r w:rsidR="00581758" w:rsidRPr="0073560E">
        <w:rPr>
          <w:sz w:val="28"/>
          <w:szCs w:val="28"/>
        </w:rPr>
        <w:t xml:space="preserve"> наличии лицензий на осуществление деятельности, подлежащей лицензированию в соответствии с законодательством Российской Федерации (с приложением электронного образа документов) (при наличии соответствующих видов деятельности), </w:t>
      </w:r>
      <w:r w:rsidR="0002175A">
        <w:rPr>
          <w:sz w:val="28"/>
          <w:szCs w:val="28"/>
        </w:rPr>
        <w:t>о</w:t>
      </w:r>
      <w:r w:rsidR="00581758" w:rsidRPr="0073560E">
        <w:rPr>
          <w:sz w:val="28"/>
          <w:szCs w:val="28"/>
        </w:rPr>
        <w:t xml:space="preserve"> финансово-хозяйственной деятельности (с приложением электронного образа плана финансово-хозяйственной деятельности), </w:t>
      </w:r>
    </w:p>
    <w:p w14:paraId="2176C538" w14:textId="6B0DABBF" w:rsidR="00581758" w:rsidRPr="0073560E" w:rsidRDefault="0067209B" w:rsidP="0067209B">
      <w:pPr>
        <w:ind w:firstLine="708"/>
        <w:jc w:val="both"/>
        <w:rPr>
          <w:sz w:val="28"/>
          <w:szCs w:val="28"/>
        </w:rPr>
      </w:pPr>
      <w:r>
        <w:rPr>
          <w:sz w:val="28"/>
          <w:szCs w:val="28"/>
        </w:rPr>
        <w:t>о</w:t>
      </w:r>
      <w:r w:rsidR="00581758" w:rsidRPr="0073560E">
        <w:rPr>
          <w:sz w:val="28"/>
          <w:szCs w:val="28"/>
        </w:rPr>
        <w:t xml:space="preserve"> правилах внутреннего распорядка для получателей социальных услуг, правилах внутреннего трудового распорядка, коллективном договоре (с приложение электронного образа документов</w:t>
      </w:r>
      <w:r>
        <w:rPr>
          <w:sz w:val="28"/>
          <w:szCs w:val="28"/>
        </w:rPr>
        <w:t>).</w:t>
      </w:r>
    </w:p>
    <w:bookmarkEnd w:id="76"/>
    <w:bookmarkEnd w:id="77"/>
    <w:bookmarkEnd w:id="78"/>
    <w:bookmarkEnd w:id="79"/>
    <w:bookmarkEnd w:id="80"/>
    <w:p w14:paraId="69831D7C" w14:textId="411FDF75" w:rsidR="00D10F34" w:rsidRDefault="00D10F34" w:rsidP="006724A2">
      <w:pPr>
        <w:keepNext/>
        <w:spacing w:before="240" w:after="60"/>
        <w:outlineLvl w:val="1"/>
        <w:rPr>
          <w:rFonts w:eastAsia="Century Gothic"/>
          <w:b/>
          <w:bCs/>
          <w:color w:val="2375B8"/>
          <w:sz w:val="28"/>
          <w:szCs w:val="28"/>
          <w:lang w:eastAsia="en-US"/>
        </w:rPr>
      </w:pPr>
    </w:p>
    <w:p w14:paraId="7ECC663D" w14:textId="12BDD2D9" w:rsidR="00D10F34" w:rsidRDefault="00D10F34" w:rsidP="006724A2">
      <w:pPr>
        <w:keepNext/>
        <w:spacing w:before="240" w:after="60"/>
        <w:outlineLvl w:val="1"/>
        <w:rPr>
          <w:rFonts w:eastAsia="Century Gothic"/>
          <w:b/>
          <w:bCs/>
          <w:color w:val="2375B8"/>
          <w:sz w:val="28"/>
          <w:szCs w:val="28"/>
          <w:lang w:eastAsia="en-US"/>
        </w:rPr>
      </w:pPr>
    </w:p>
    <w:p w14:paraId="174E7A25" w14:textId="2843DFAE" w:rsidR="00D10F34" w:rsidRDefault="00D10F34" w:rsidP="006724A2">
      <w:pPr>
        <w:keepNext/>
        <w:spacing w:before="240" w:after="60"/>
        <w:outlineLvl w:val="1"/>
        <w:rPr>
          <w:rFonts w:eastAsia="Century Gothic"/>
          <w:b/>
          <w:bCs/>
          <w:color w:val="2375B8"/>
          <w:sz w:val="28"/>
          <w:szCs w:val="28"/>
          <w:lang w:eastAsia="en-US"/>
        </w:rPr>
      </w:pPr>
    </w:p>
    <w:p w14:paraId="4EE8E303" w14:textId="77777777" w:rsidR="00D10F34" w:rsidRDefault="00D10F34" w:rsidP="006724A2">
      <w:pPr>
        <w:keepNext/>
        <w:spacing w:before="240" w:after="60"/>
        <w:outlineLvl w:val="1"/>
        <w:rPr>
          <w:rFonts w:eastAsia="Century Gothic"/>
          <w:b/>
          <w:bCs/>
          <w:color w:val="2375B8"/>
          <w:sz w:val="28"/>
          <w:szCs w:val="28"/>
          <w:lang w:eastAsia="en-US"/>
        </w:rPr>
      </w:pPr>
    </w:p>
    <w:p w14:paraId="6C041AD4" w14:textId="77777777" w:rsidR="006724A2" w:rsidRPr="00D74545" w:rsidRDefault="006724A2" w:rsidP="006724A2">
      <w:pPr>
        <w:keepNext/>
        <w:spacing w:before="240" w:after="60"/>
        <w:outlineLvl w:val="1"/>
        <w:rPr>
          <w:rFonts w:eastAsia="Century Gothic"/>
          <w:b/>
          <w:bCs/>
          <w:color w:val="2375B8"/>
          <w:sz w:val="28"/>
          <w:szCs w:val="28"/>
          <w:lang w:eastAsia="en-US"/>
        </w:rPr>
      </w:pPr>
    </w:p>
    <w:p w14:paraId="3719CFEA" w14:textId="77777777" w:rsidR="00581758" w:rsidRDefault="00581758" w:rsidP="00FB2E47">
      <w:pPr>
        <w:pStyle w:val="1"/>
        <w:spacing w:line="240" w:lineRule="auto"/>
      </w:pPr>
      <w:bookmarkStart w:id="81" w:name="_Toc177741036"/>
    </w:p>
    <w:p w14:paraId="0EEBF988" w14:textId="77777777" w:rsidR="00581758" w:rsidRDefault="00581758" w:rsidP="00FB2E47">
      <w:pPr>
        <w:pStyle w:val="1"/>
        <w:spacing w:line="240" w:lineRule="auto"/>
      </w:pPr>
    </w:p>
    <w:p w14:paraId="2A68DF4C" w14:textId="77777777" w:rsidR="00581758" w:rsidRDefault="00581758" w:rsidP="00FB2E47">
      <w:pPr>
        <w:pStyle w:val="1"/>
        <w:spacing w:line="240" w:lineRule="auto"/>
      </w:pPr>
    </w:p>
    <w:p w14:paraId="42493A60" w14:textId="77777777" w:rsidR="00581758" w:rsidRDefault="00581758" w:rsidP="00FB2E47">
      <w:pPr>
        <w:pStyle w:val="1"/>
        <w:spacing w:line="240" w:lineRule="auto"/>
      </w:pPr>
    </w:p>
    <w:p w14:paraId="133E8FEE" w14:textId="77777777" w:rsidR="00581758" w:rsidRDefault="00581758" w:rsidP="00FB2E47">
      <w:pPr>
        <w:pStyle w:val="1"/>
        <w:spacing w:line="240" w:lineRule="auto"/>
      </w:pPr>
    </w:p>
    <w:p w14:paraId="36D999D0" w14:textId="77777777" w:rsidR="00581758" w:rsidRDefault="00581758" w:rsidP="00FB2E47">
      <w:pPr>
        <w:pStyle w:val="1"/>
        <w:spacing w:line="240" w:lineRule="auto"/>
      </w:pPr>
    </w:p>
    <w:p w14:paraId="42598126" w14:textId="77777777" w:rsidR="00581758" w:rsidRDefault="00581758" w:rsidP="00FB2E47">
      <w:pPr>
        <w:pStyle w:val="1"/>
        <w:spacing w:line="240" w:lineRule="auto"/>
      </w:pPr>
    </w:p>
    <w:p w14:paraId="3A49BF3A" w14:textId="77777777" w:rsidR="00581758" w:rsidRDefault="00581758" w:rsidP="00FB2E47">
      <w:pPr>
        <w:pStyle w:val="1"/>
        <w:spacing w:line="240" w:lineRule="auto"/>
      </w:pPr>
    </w:p>
    <w:p w14:paraId="3E640DEA" w14:textId="77777777" w:rsidR="00581758" w:rsidRDefault="00581758" w:rsidP="00FB2E47">
      <w:pPr>
        <w:pStyle w:val="1"/>
        <w:spacing w:line="240" w:lineRule="auto"/>
      </w:pPr>
    </w:p>
    <w:p w14:paraId="06F3CB48" w14:textId="77777777" w:rsidR="00581758" w:rsidRDefault="00581758" w:rsidP="00FB2E47">
      <w:pPr>
        <w:pStyle w:val="1"/>
        <w:spacing w:line="240" w:lineRule="auto"/>
      </w:pPr>
    </w:p>
    <w:p w14:paraId="0CC0FD51" w14:textId="77777777" w:rsidR="00581758" w:rsidRDefault="00581758" w:rsidP="00FB2E47">
      <w:pPr>
        <w:pStyle w:val="1"/>
        <w:spacing w:line="240" w:lineRule="auto"/>
      </w:pPr>
    </w:p>
    <w:p w14:paraId="463D1ACC" w14:textId="1D995948" w:rsidR="00581758" w:rsidRDefault="00581758" w:rsidP="00FB2E47">
      <w:pPr>
        <w:pStyle w:val="1"/>
        <w:spacing w:line="240" w:lineRule="auto"/>
      </w:pPr>
    </w:p>
    <w:p w14:paraId="1F02D7BB" w14:textId="48A3EEC7" w:rsidR="0067209B" w:rsidRDefault="0067209B" w:rsidP="0067209B">
      <w:pPr>
        <w:rPr>
          <w:lang w:eastAsia="en-US"/>
        </w:rPr>
      </w:pPr>
    </w:p>
    <w:p w14:paraId="540C19BD" w14:textId="5EAE8DFD" w:rsidR="0067209B" w:rsidRDefault="0067209B" w:rsidP="0067209B">
      <w:pPr>
        <w:rPr>
          <w:lang w:eastAsia="en-US"/>
        </w:rPr>
      </w:pPr>
    </w:p>
    <w:p w14:paraId="698A0178" w14:textId="424310F0" w:rsidR="0067209B" w:rsidRDefault="0067209B" w:rsidP="0067209B">
      <w:pPr>
        <w:rPr>
          <w:lang w:eastAsia="en-US"/>
        </w:rPr>
      </w:pPr>
    </w:p>
    <w:p w14:paraId="21EDA753" w14:textId="6901CE55" w:rsidR="0067209B" w:rsidRDefault="0067209B" w:rsidP="0067209B">
      <w:pPr>
        <w:rPr>
          <w:lang w:eastAsia="en-US"/>
        </w:rPr>
      </w:pPr>
    </w:p>
    <w:p w14:paraId="05558D17" w14:textId="77777777" w:rsidR="0067209B" w:rsidRPr="0067209B" w:rsidRDefault="0067209B" w:rsidP="0067209B">
      <w:pPr>
        <w:rPr>
          <w:lang w:eastAsia="en-US"/>
        </w:rPr>
      </w:pPr>
    </w:p>
    <w:p w14:paraId="3FAD1419" w14:textId="5773ED64" w:rsidR="007A7A99" w:rsidRPr="006F6535" w:rsidRDefault="00295994" w:rsidP="00FB2E47">
      <w:pPr>
        <w:pStyle w:val="1"/>
        <w:spacing w:line="240" w:lineRule="auto"/>
      </w:pPr>
      <w:r w:rsidRPr="006F6535">
        <w:lastRenderedPageBreak/>
        <w:t>Инструментарий исследования</w:t>
      </w:r>
      <w:bookmarkEnd w:id="81"/>
    </w:p>
    <w:p w14:paraId="6DE8DB6C" w14:textId="77777777" w:rsidR="007A7A99" w:rsidRPr="006F6535" w:rsidRDefault="00204E4B" w:rsidP="00FB2E47">
      <w:pPr>
        <w:pStyle w:val="2"/>
      </w:pPr>
      <w:bookmarkStart w:id="82" w:name="_Toc177741037"/>
      <w:r w:rsidRPr="006F6535">
        <w:t>Опросный лист (</w:t>
      </w:r>
      <w:r w:rsidR="00295994" w:rsidRPr="006F6535">
        <w:t>Анкета</w:t>
      </w:r>
      <w:r w:rsidR="00961A54" w:rsidRPr="006F6535">
        <w:t xml:space="preserve"> получателей услуг</w:t>
      </w:r>
      <w:r w:rsidRPr="006F6535">
        <w:t>)</w:t>
      </w:r>
      <w:bookmarkEnd w:id="82"/>
    </w:p>
    <w:p w14:paraId="19369DFF" w14:textId="77777777" w:rsidR="007A7A99" w:rsidRPr="006F6535" w:rsidRDefault="007A7A99" w:rsidP="00FB2E47">
      <w:pPr>
        <w:pStyle w:val="ConsPlusNonformat"/>
        <w:jc w:val="center"/>
        <w:rPr>
          <w:rFonts w:ascii="Times New Roman" w:hAnsi="Times New Roman" w:cs="Times New Roman"/>
          <w:sz w:val="24"/>
          <w:szCs w:val="24"/>
        </w:rPr>
      </w:pPr>
      <w:r w:rsidRPr="006F6535">
        <w:rPr>
          <w:rFonts w:ascii="Times New Roman" w:hAnsi="Times New Roman" w:cs="Times New Roman"/>
          <w:sz w:val="24"/>
          <w:szCs w:val="24"/>
        </w:rPr>
        <w:t>по анализу удовлетворенности качеством оказания</w:t>
      </w:r>
    </w:p>
    <w:p w14:paraId="5F57F881" w14:textId="77777777" w:rsidR="007A7A99" w:rsidRPr="006F6535" w:rsidRDefault="007A7A99" w:rsidP="00FB2E47">
      <w:pPr>
        <w:pStyle w:val="ConsPlusNonformat"/>
        <w:jc w:val="center"/>
        <w:rPr>
          <w:rFonts w:ascii="Times New Roman" w:hAnsi="Times New Roman" w:cs="Times New Roman"/>
          <w:sz w:val="24"/>
          <w:szCs w:val="24"/>
        </w:rPr>
      </w:pPr>
      <w:r w:rsidRPr="006F6535">
        <w:rPr>
          <w:rFonts w:ascii="Times New Roman" w:hAnsi="Times New Roman" w:cs="Times New Roman"/>
          <w:sz w:val="24"/>
          <w:szCs w:val="24"/>
        </w:rPr>
        <w:t>социальных услуг в организациях социального обслуживания</w:t>
      </w:r>
    </w:p>
    <w:p w14:paraId="4CE567E5" w14:textId="77777777" w:rsidR="007A7A99" w:rsidRPr="006F6535" w:rsidRDefault="007A7A99" w:rsidP="00FB2E47">
      <w:pPr>
        <w:pStyle w:val="ConsPlusNonformat"/>
        <w:jc w:val="center"/>
        <w:rPr>
          <w:rFonts w:ascii="Times New Roman" w:hAnsi="Times New Roman" w:cs="Times New Roman"/>
          <w:sz w:val="24"/>
          <w:szCs w:val="24"/>
        </w:rPr>
      </w:pPr>
      <w:r w:rsidRPr="006F6535">
        <w:rPr>
          <w:rFonts w:ascii="Times New Roman" w:hAnsi="Times New Roman" w:cs="Times New Roman"/>
          <w:sz w:val="24"/>
          <w:szCs w:val="24"/>
        </w:rPr>
        <w:t>Уважаемый участник опроса!</w:t>
      </w:r>
    </w:p>
    <w:p w14:paraId="17CF9FC6" w14:textId="77777777" w:rsidR="007A7A99" w:rsidRPr="006F6535" w:rsidRDefault="007A7A99" w:rsidP="00FB2E47">
      <w:pPr>
        <w:pStyle w:val="ConsPlusNonformat"/>
        <w:rPr>
          <w:rFonts w:ascii="Times New Roman" w:hAnsi="Times New Roman" w:cs="Times New Roman"/>
          <w:sz w:val="24"/>
          <w:szCs w:val="24"/>
        </w:rPr>
      </w:pPr>
    </w:p>
    <w:p w14:paraId="133131C5" w14:textId="77777777" w:rsidR="007A7A99" w:rsidRPr="006F6535" w:rsidRDefault="007A7A99" w:rsidP="00FB2E47">
      <w:pPr>
        <w:pStyle w:val="ConsPlusNonformat"/>
        <w:ind w:firstLine="709"/>
        <w:jc w:val="both"/>
        <w:rPr>
          <w:rFonts w:ascii="Times New Roman" w:hAnsi="Times New Roman" w:cs="Times New Roman"/>
          <w:sz w:val="24"/>
          <w:szCs w:val="24"/>
        </w:rPr>
      </w:pPr>
      <w:r w:rsidRPr="006F6535">
        <w:rPr>
          <w:rFonts w:ascii="Times New Roman" w:hAnsi="Times New Roman" w:cs="Times New Roman"/>
          <w:sz w:val="24"/>
          <w:szCs w:val="24"/>
        </w:rPr>
        <w:t>Опрос проводится в целях выявления мнения граждан о качестве условий оказания услуг организации социального обслуживания.</w:t>
      </w:r>
    </w:p>
    <w:p w14:paraId="614F06F1" w14:textId="77777777" w:rsidR="007A7A99" w:rsidRPr="006F6535" w:rsidRDefault="007A7A99" w:rsidP="00FB2E47">
      <w:pPr>
        <w:pStyle w:val="ConsPlusNonformat"/>
        <w:ind w:firstLine="709"/>
        <w:jc w:val="both"/>
        <w:rPr>
          <w:rFonts w:ascii="Times New Roman" w:hAnsi="Times New Roman" w:cs="Times New Roman"/>
          <w:sz w:val="24"/>
          <w:szCs w:val="24"/>
        </w:rPr>
      </w:pPr>
      <w:r w:rsidRPr="006F6535">
        <w:rPr>
          <w:rFonts w:ascii="Times New Roman" w:hAnsi="Times New Roman" w:cs="Times New Roman"/>
          <w:sz w:val="24"/>
          <w:szCs w:val="24"/>
        </w:rPr>
        <w:t>Пожалуйста, ответьте на вопросы анкеты. Ваше мнение позволит улучшить работу организаций социальной сферы и повысить качество оказания услуг населению.</w:t>
      </w:r>
    </w:p>
    <w:p w14:paraId="2FCA241E" w14:textId="77777777" w:rsidR="007A7A99" w:rsidRPr="006F6535" w:rsidRDefault="007A7A99" w:rsidP="00FB2E47">
      <w:pPr>
        <w:pStyle w:val="ConsPlusNonformat"/>
        <w:ind w:firstLine="709"/>
        <w:jc w:val="both"/>
        <w:rPr>
          <w:rFonts w:ascii="Times New Roman" w:hAnsi="Times New Roman" w:cs="Times New Roman"/>
          <w:sz w:val="24"/>
          <w:szCs w:val="24"/>
        </w:rPr>
      </w:pPr>
      <w:r w:rsidRPr="006F6535">
        <w:rPr>
          <w:rFonts w:ascii="Times New Roman" w:hAnsi="Times New Roman" w:cs="Times New Roman"/>
          <w:sz w:val="24"/>
          <w:szCs w:val="24"/>
        </w:rPr>
        <w:t>Опрос проводится анонимно. Ваши фамилия, имя, отчество, контактные телефоны указывать необязательно.</w:t>
      </w:r>
    </w:p>
    <w:p w14:paraId="78D86132" w14:textId="77777777" w:rsidR="007A7A99" w:rsidRPr="006F6535" w:rsidRDefault="007A7A99" w:rsidP="00FB2E47">
      <w:pPr>
        <w:pStyle w:val="ConsPlusNonformat"/>
        <w:ind w:firstLine="709"/>
        <w:jc w:val="both"/>
        <w:rPr>
          <w:rFonts w:ascii="Times New Roman" w:hAnsi="Times New Roman" w:cs="Times New Roman"/>
          <w:sz w:val="24"/>
          <w:szCs w:val="24"/>
        </w:rPr>
      </w:pPr>
      <w:r w:rsidRPr="006F6535">
        <w:rPr>
          <w:rFonts w:ascii="Times New Roman" w:hAnsi="Times New Roman" w:cs="Times New Roman"/>
          <w:sz w:val="24"/>
          <w:szCs w:val="24"/>
        </w:rPr>
        <w:t>Конфиденциальность высказанного Вами мнения о качестве условий оказания услуг организациями социальной сферы гарантируется.</w:t>
      </w:r>
    </w:p>
    <w:p w14:paraId="12DFFA8E" w14:textId="77777777" w:rsidR="0002175A" w:rsidRDefault="0002175A" w:rsidP="0002175A">
      <w:pPr>
        <w:spacing w:line="0" w:lineRule="atLeast"/>
        <w:jc w:val="center"/>
        <w:rPr>
          <w:b/>
          <w:bCs/>
          <w:iCs/>
          <w:sz w:val="28"/>
          <w:szCs w:val="28"/>
        </w:rPr>
      </w:pPr>
    </w:p>
    <w:p w14:paraId="33CC1CCC" w14:textId="77777777" w:rsidR="0002175A" w:rsidRPr="002E0121" w:rsidRDefault="0002175A" w:rsidP="0002175A">
      <w:pPr>
        <w:spacing w:line="0" w:lineRule="atLeast"/>
        <w:ind w:firstLine="709"/>
        <w:jc w:val="both"/>
        <w:rPr>
          <w:b/>
          <w:sz w:val="24"/>
          <w:szCs w:val="24"/>
        </w:rPr>
      </w:pPr>
      <w:r w:rsidRPr="002E0121">
        <w:rPr>
          <w:b/>
          <w:sz w:val="24"/>
          <w:szCs w:val="24"/>
        </w:rPr>
        <w:t xml:space="preserve">1. </w:t>
      </w:r>
      <w:r>
        <w:rPr>
          <w:b/>
          <w:sz w:val="24"/>
          <w:szCs w:val="24"/>
        </w:rPr>
        <w:t xml:space="preserve">При посещении организации </w:t>
      </w:r>
      <w:r w:rsidRPr="002E0121">
        <w:rPr>
          <w:b/>
          <w:sz w:val="24"/>
          <w:szCs w:val="24"/>
        </w:rPr>
        <w:t xml:space="preserve">обращались </w:t>
      </w:r>
      <w:r>
        <w:rPr>
          <w:b/>
          <w:sz w:val="24"/>
          <w:szCs w:val="24"/>
        </w:rPr>
        <w:t xml:space="preserve">ли </w:t>
      </w:r>
      <w:r w:rsidRPr="002E0121">
        <w:rPr>
          <w:b/>
          <w:sz w:val="24"/>
          <w:szCs w:val="24"/>
        </w:rPr>
        <w:t xml:space="preserve">Вы </w:t>
      </w:r>
      <w:r>
        <w:rPr>
          <w:b/>
          <w:sz w:val="24"/>
          <w:szCs w:val="24"/>
        </w:rPr>
        <w:t xml:space="preserve">к информации о </w:t>
      </w:r>
      <w:r w:rsidRPr="002E0121">
        <w:rPr>
          <w:b/>
          <w:sz w:val="24"/>
          <w:szCs w:val="24"/>
        </w:rPr>
        <w:t xml:space="preserve">ее деятельности, </w:t>
      </w:r>
      <w:r>
        <w:rPr>
          <w:b/>
          <w:sz w:val="24"/>
          <w:szCs w:val="24"/>
        </w:rPr>
        <w:t xml:space="preserve">размещенной на информационных стендах в </w:t>
      </w:r>
      <w:r w:rsidRPr="002E0121">
        <w:rPr>
          <w:b/>
          <w:sz w:val="24"/>
          <w:szCs w:val="24"/>
        </w:rPr>
        <w:t>помещениях организации?</w:t>
      </w:r>
    </w:p>
    <w:p w14:paraId="387996FA" w14:textId="77777777" w:rsidR="0002175A" w:rsidRPr="0099709C" w:rsidRDefault="0002175A" w:rsidP="0002175A">
      <w:pPr>
        <w:spacing w:line="0" w:lineRule="atLeast"/>
        <w:ind w:firstLine="709"/>
        <w:jc w:val="both"/>
        <w:rPr>
          <w:bCs/>
          <w:sz w:val="24"/>
          <w:szCs w:val="24"/>
        </w:rPr>
      </w:pPr>
      <w:r w:rsidRPr="0099709C">
        <w:rPr>
          <w:bCs/>
          <w:sz w:val="24"/>
          <w:szCs w:val="24"/>
        </w:rPr>
        <w:t>Да</w:t>
      </w:r>
    </w:p>
    <w:p w14:paraId="2BA1B8A2" w14:textId="77777777" w:rsidR="0002175A" w:rsidRPr="002E0121" w:rsidRDefault="0002175A" w:rsidP="0002175A">
      <w:pPr>
        <w:spacing w:line="0" w:lineRule="atLeast"/>
        <w:ind w:firstLine="709"/>
        <w:jc w:val="both"/>
        <w:rPr>
          <w:bCs/>
          <w:sz w:val="24"/>
          <w:szCs w:val="24"/>
        </w:rPr>
      </w:pPr>
      <w:r w:rsidRPr="0099709C">
        <w:rPr>
          <w:bCs/>
          <w:sz w:val="24"/>
          <w:szCs w:val="24"/>
        </w:rPr>
        <w:t>Нет</w:t>
      </w:r>
    </w:p>
    <w:p w14:paraId="7634E116" w14:textId="77777777" w:rsidR="0002175A" w:rsidRPr="002E0121" w:rsidRDefault="0002175A" w:rsidP="0002175A">
      <w:pPr>
        <w:spacing w:line="0" w:lineRule="atLeast"/>
        <w:ind w:firstLine="709"/>
        <w:jc w:val="both"/>
        <w:rPr>
          <w:bCs/>
          <w:sz w:val="24"/>
          <w:szCs w:val="24"/>
        </w:rPr>
      </w:pPr>
    </w:p>
    <w:p w14:paraId="65ABF8B5" w14:textId="77777777" w:rsidR="0002175A" w:rsidRPr="0099709C" w:rsidRDefault="0002175A" w:rsidP="0002175A">
      <w:pPr>
        <w:spacing w:line="0" w:lineRule="atLeast"/>
        <w:ind w:firstLine="709"/>
        <w:jc w:val="both"/>
        <w:rPr>
          <w:b/>
          <w:sz w:val="24"/>
          <w:szCs w:val="24"/>
        </w:rPr>
      </w:pPr>
      <w:r w:rsidRPr="002E0121">
        <w:rPr>
          <w:b/>
          <w:sz w:val="24"/>
          <w:szCs w:val="24"/>
        </w:rPr>
        <w:t xml:space="preserve">2. </w:t>
      </w:r>
      <w:r>
        <w:rPr>
          <w:b/>
          <w:sz w:val="24"/>
          <w:szCs w:val="24"/>
        </w:rPr>
        <w:t xml:space="preserve">Удовлетворены ли Вы открытостью, полнотой и доступностью информации                                о деятельности организации, размещенной на информационных стендах                                                                в </w:t>
      </w:r>
      <w:r w:rsidRPr="0099709C">
        <w:rPr>
          <w:b/>
          <w:sz w:val="24"/>
          <w:szCs w:val="24"/>
        </w:rPr>
        <w:t>помещении организации?</w:t>
      </w:r>
    </w:p>
    <w:p w14:paraId="1171315E" w14:textId="77777777" w:rsidR="0002175A" w:rsidRPr="0099709C" w:rsidRDefault="0002175A" w:rsidP="0002175A">
      <w:pPr>
        <w:spacing w:line="0" w:lineRule="atLeast"/>
        <w:ind w:firstLine="709"/>
        <w:jc w:val="both"/>
        <w:rPr>
          <w:bCs/>
          <w:sz w:val="24"/>
          <w:szCs w:val="24"/>
        </w:rPr>
      </w:pPr>
      <w:r w:rsidRPr="0099709C">
        <w:rPr>
          <w:bCs/>
          <w:sz w:val="24"/>
          <w:szCs w:val="24"/>
        </w:rPr>
        <w:t>Да</w:t>
      </w:r>
    </w:p>
    <w:p w14:paraId="3E7F8F0F" w14:textId="77777777" w:rsidR="0002175A" w:rsidRPr="0099709C" w:rsidRDefault="0002175A" w:rsidP="0002175A">
      <w:pPr>
        <w:spacing w:line="0" w:lineRule="atLeast"/>
        <w:ind w:firstLine="709"/>
        <w:jc w:val="both"/>
        <w:rPr>
          <w:bCs/>
          <w:sz w:val="24"/>
          <w:szCs w:val="24"/>
        </w:rPr>
      </w:pPr>
      <w:r w:rsidRPr="0099709C">
        <w:rPr>
          <w:bCs/>
          <w:sz w:val="24"/>
          <w:szCs w:val="24"/>
        </w:rPr>
        <w:t>Нет</w:t>
      </w:r>
    </w:p>
    <w:p w14:paraId="3E9FF6DC" w14:textId="77777777" w:rsidR="0002175A" w:rsidRPr="002E0121" w:rsidRDefault="0002175A" w:rsidP="0002175A">
      <w:pPr>
        <w:spacing w:line="0" w:lineRule="atLeast"/>
        <w:ind w:firstLine="709"/>
        <w:jc w:val="both"/>
        <w:rPr>
          <w:bCs/>
          <w:sz w:val="24"/>
          <w:szCs w:val="24"/>
        </w:rPr>
      </w:pPr>
    </w:p>
    <w:p w14:paraId="19CE298B" w14:textId="77777777" w:rsidR="0002175A" w:rsidRPr="0099709C" w:rsidRDefault="0002175A" w:rsidP="0002175A">
      <w:pPr>
        <w:spacing w:line="0" w:lineRule="atLeast"/>
        <w:ind w:firstLine="709"/>
        <w:jc w:val="both"/>
        <w:rPr>
          <w:b/>
          <w:sz w:val="24"/>
          <w:szCs w:val="24"/>
        </w:rPr>
      </w:pPr>
      <w:r w:rsidRPr="002E0121">
        <w:rPr>
          <w:b/>
          <w:sz w:val="24"/>
          <w:szCs w:val="24"/>
        </w:rPr>
        <w:t xml:space="preserve">3. </w:t>
      </w:r>
      <w:r>
        <w:rPr>
          <w:b/>
          <w:sz w:val="24"/>
          <w:szCs w:val="24"/>
        </w:rPr>
        <w:t xml:space="preserve">Пользовались ли </w:t>
      </w:r>
      <w:r w:rsidRPr="0099709C">
        <w:rPr>
          <w:b/>
          <w:sz w:val="24"/>
          <w:szCs w:val="24"/>
        </w:rPr>
        <w:t>Вы официа</w:t>
      </w:r>
      <w:r>
        <w:rPr>
          <w:b/>
          <w:sz w:val="24"/>
          <w:szCs w:val="24"/>
        </w:rPr>
        <w:t xml:space="preserve">льным сайтом организации, чтобы получить информацию о </w:t>
      </w:r>
      <w:r w:rsidRPr="0099709C">
        <w:rPr>
          <w:b/>
          <w:sz w:val="24"/>
          <w:szCs w:val="24"/>
        </w:rPr>
        <w:t>ее деятельности?</w:t>
      </w:r>
    </w:p>
    <w:p w14:paraId="151C8840" w14:textId="77777777" w:rsidR="0002175A" w:rsidRPr="0099709C" w:rsidRDefault="0002175A" w:rsidP="0002175A">
      <w:pPr>
        <w:spacing w:line="0" w:lineRule="atLeast"/>
        <w:ind w:firstLine="709"/>
        <w:jc w:val="both"/>
        <w:rPr>
          <w:bCs/>
          <w:sz w:val="24"/>
          <w:szCs w:val="24"/>
        </w:rPr>
      </w:pPr>
      <w:r w:rsidRPr="0099709C">
        <w:rPr>
          <w:bCs/>
          <w:sz w:val="24"/>
          <w:szCs w:val="24"/>
        </w:rPr>
        <w:t>Да</w:t>
      </w:r>
    </w:p>
    <w:p w14:paraId="02A3AF0F" w14:textId="77777777" w:rsidR="0002175A" w:rsidRPr="002E0121" w:rsidRDefault="0002175A" w:rsidP="0002175A">
      <w:pPr>
        <w:spacing w:line="0" w:lineRule="atLeast"/>
        <w:ind w:firstLine="709"/>
        <w:jc w:val="both"/>
        <w:rPr>
          <w:bCs/>
          <w:sz w:val="24"/>
          <w:szCs w:val="24"/>
        </w:rPr>
      </w:pPr>
      <w:r w:rsidRPr="0099709C">
        <w:rPr>
          <w:bCs/>
          <w:sz w:val="24"/>
          <w:szCs w:val="24"/>
        </w:rPr>
        <w:t>Нет</w:t>
      </w:r>
    </w:p>
    <w:p w14:paraId="5C7F8194" w14:textId="77777777" w:rsidR="0002175A" w:rsidRPr="0099709C" w:rsidRDefault="0002175A" w:rsidP="0002175A">
      <w:pPr>
        <w:spacing w:line="0" w:lineRule="atLeast"/>
        <w:ind w:firstLine="709"/>
        <w:jc w:val="both"/>
        <w:rPr>
          <w:bCs/>
          <w:sz w:val="24"/>
          <w:szCs w:val="24"/>
        </w:rPr>
      </w:pPr>
    </w:p>
    <w:p w14:paraId="229AEE46" w14:textId="77777777" w:rsidR="0002175A" w:rsidRPr="0099709C" w:rsidRDefault="0002175A" w:rsidP="0002175A">
      <w:pPr>
        <w:spacing w:line="0" w:lineRule="atLeast"/>
        <w:ind w:firstLine="709"/>
        <w:jc w:val="both"/>
        <w:rPr>
          <w:b/>
          <w:sz w:val="24"/>
          <w:szCs w:val="24"/>
        </w:rPr>
      </w:pPr>
      <w:r w:rsidRPr="002E0121">
        <w:rPr>
          <w:b/>
          <w:sz w:val="24"/>
          <w:szCs w:val="24"/>
        </w:rPr>
        <w:t xml:space="preserve">4. </w:t>
      </w:r>
      <w:r>
        <w:rPr>
          <w:b/>
          <w:sz w:val="24"/>
          <w:szCs w:val="24"/>
        </w:rPr>
        <w:t xml:space="preserve">Удовлетворены ли Вы открытостью, полнотой и доступностью информации о деятельности организации, размещенной на </w:t>
      </w:r>
      <w:r w:rsidRPr="0099709C">
        <w:rPr>
          <w:b/>
          <w:sz w:val="24"/>
          <w:szCs w:val="24"/>
        </w:rPr>
        <w:t>ее официальном са</w:t>
      </w:r>
      <w:r>
        <w:rPr>
          <w:b/>
          <w:sz w:val="24"/>
          <w:szCs w:val="24"/>
        </w:rPr>
        <w:t xml:space="preserve">йте в </w:t>
      </w:r>
      <w:r w:rsidRPr="0099709C">
        <w:rPr>
          <w:b/>
          <w:sz w:val="24"/>
          <w:szCs w:val="24"/>
        </w:rPr>
        <w:t>информац</w:t>
      </w:r>
      <w:r>
        <w:rPr>
          <w:b/>
          <w:sz w:val="24"/>
          <w:szCs w:val="24"/>
        </w:rPr>
        <w:t xml:space="preserve">ионно-телекоммуникационной сети </w:t>
      </w:r>
      <w:r w:rsidRPr="0099709C">
        <w:rPr>
          <w:b/>
          <w:sz w:val="24"/>
          <w:szCs w:val="24"/>
        </w:rPr>
        <w:t>"Интернет"?</w:t>
      </w:r>
    </w:p>
    <w:p w14:paraId="2CB3C64D" w14:textId="77777777" w:rsidR="0002175A" w:rsidRPr="0099709C" w:rsidRDefault="0002175A" w:rsidP="0002175A">
      <w:pPr>
        <w:spacing w:line="0" w:lineRule="atLeast"/>
        <w:ind w:firstLine="709"/>
        <w:jc w:val="both"/>
        <w:rPr>
          <w:bCs/>
          <w:sz w:val="24"/>
          <w:szCs w:val="24"/>
        </w:rPr>
      </w:pPr>
      <w:r w:rsidRPr="0099709C">
        <w:rPr>
          <w:bCs/>
          <w:sz w:val="24"/>
          <w:szCs w:val="24"/>
        </w:rPr>
        <w:t>Да</w:t>
      </w:r>
    </w:p>
    <w:p w14:paraId="07CB4DC5" w14:textId="77777777" w:rsidR="0002175A" w:rsidRPr="002E0121" w:rsidRDefault="0002175A" w:rsidP="0002175A">
      <w:pPr>
        <w:spacing w:line="0" w:lineRule="atLeast"/>
        <w:ind w:firstLine="709"/>
        <w:jc w:val="both"/>
        <w:rPr>
          <w:bCs/>
          <w:sz w:val="24"/>
          <w:szCs w:val="24"/>
        </w:rPr>
      </w:pPr>
      <w:r w:rsidRPr="0099709C">
        <w:rPr>
          <w:bCs/>
          <w:sz w:val="24"/>
          <w:szCs w:val="24"/>
        </w:rPr>
        <w:t>Нет</w:t>
      </w:r>
    </w:p>
    <w:p w14:paraId="1D733138" w14:textId="77777777" w:rsidR="0002175A" w:rsidRPr="002E0121" w:rsidRDefault="0002175A" w:rsidP="0002175A">
      <w:pPr>
        <w:spacing w:line="0" w:lineRule="atLeast"/>
        <w:ind w:firstLine="709"/>
        <w:jc w:val="both"/>
        <w:rPr>
          <w:bCs/>
          <w:sz w:val="24"/>
          <w:szCs w:val="24"/>
        </w:rPr>
      </w:pPr>
    </w:p>
    <w:p w14:paraId="67340317" w14:textId="77777777" w:rsidR="0002175A" w:rsidRPr="0099709C" w:rsidRDefault="0002175A" w:rsidP="0002175A">
      <w:pPr>
        <w:spacing w:line="0" w:lineRule="atLeast"/>
        <w:ind w:firstLine="709"/>
        <w:jc w:val="both"/>
        <w:rPr>
          <w:b/>
          <w:sz w:val="24"/>
          <w:szCs w:val="24"/>
        </w:rPr>
      </w:pPr>
      <w:r w:rsidRPr="002E0121">
        <w:rPr>
          <w:b/>
          <w:sz w:val="24"/>
          <w:szCs w:val="24"/>
        </w:rPr>
        <w:t xml:space="preserve">5. </w:t>
      </w:r>
      <w:r>
        <w:rPr>
          <w:b/>
          <w:sz w:val="24"/>
          <w:szCs w:val="24"/>
        </w:rPr>
        <w:t xml:space="preserve">Своевременно ли Вам была предоставлена услуга в организации, в которую Вы обратились (в соответствии со временем записи на прием к специалисту (консультацию),                          с датой госпитализации </w:t>
      </w:r>
      <w:r w:rsidRPr="0099709C">
        <w:rPr>
          <w:b/>
          <w:sz w:val="24"/>
          <w:szCs w:val="24"/>
        </w:rPr>
        <w:t>(диаг</w:t>
      </w:r>
      <w:r>
        <w:rPr>
          <w:b/>
          <w:sz w:val="24"/>
          <w:szCs w:val="24"/>
        </w:rPr>
        <w:t xml:space="preserve">ностического исследования), со сроками, установленными </w:t>
      </w:r>
      <w:r w:rsidRPr="0099709C">
        <w:rPr>
          <w:b/>
          <w:sz w:val="24"/>
          <w:szCs w:val="24"/>
        </w:rPr>
        <w:t>индивидуальной программой пре</w:t>
      </w:r>
      <w:r>
        <w:rPr>
          <w:b/>
          <w:sz w:val="24"/>
          <w:szCs w:val="24"/>
        </w:rPr>
        <w:t xml:space="preserve">доставления социальных услуг, и </w:t>
      </w:r>
      <w:r w:rsidRPr="0099709C">
        <w:rPr>
          <w:b/>
          <w:sz w:val="24"/>
          <w:szCs w:val="24"/>
        </w:rPr>
        <w:t>прочее)?</w:t>
      </w:r>
    </w:p>
    <w:p w14:paraId="516769B6" w14:textId="77777777" w:rsidR="0002175A" w:rsidRPr="0099709C" w:rsidRDefault="0002175A" w:rsidP="0002175A">
      <w:pPr>
        <w:spacing w:line="0" w:lineRule="atLeast"/>
        <w:ind w:firstLine="709"/>
        <w:jc w:val="both"/>
        <w:rPr>
          <w:bCs/>
          <w:sz w:val="24"/>
          <w:szCs w:val="24"/>
        </w:rPr>
      </w:pPr>
      <w:r w:rsidRPr="0099709C">
        <w:rPr>
          <w:bCs/>
          <w:sz w:val="24"/>
          <w:szCs w:val="24"/>
        </w:rPr>
        <w:t>Да</w:t>
      </w:r>
    </w:p>
    <w:p w14:paraId="074F5B97" w14:textId="77777777" w:rsidR="0002175A" w:rsidRPr="0099709C" w:rsidRDefault="0002175A" w:rsidP="0002175A">
      <w:pPr>
        <w:spacing w:line="0" w:lineRule="atLeast"/>
        <w:ind w:firstLine="709"/>
        <w:jc w:val="both"/>
        <w:rPr>
          <w:bCs/>
          <w:sz w:val="24"/>
          <w:szCs w:val="24"/>
        </w:rPr>
      </w:pPr>
      <w:r w:rsidRPr="0099709C">
        <w:rPr>
          <w:bCs/>
          <w:sz w:val="24"/>
          <w:szCs w:val="24"/>
        </w:rPr>
        <w:t>Нет</w:t>
      </w:r>
    </w:p>
    <w:p w14:paraId="0A79559F" w14:textId="77777777" w:rsidR="0002175A" w:rsidRPr="002E0121" w:rsidRDefault="0002175A" w:rsidP="0002175A">
      <w:pPr>
        <w:spacing w:line="0" w:lineRule="atLeast"/>
        <w:ind w:firstLine="709"/>
        <w:jc w:val="both"/>
        <w:rPr>
          <w:bCs/>
          <w:sz w:val="24"/>
          <w:szCs w:val="24"/>
        </w:rPr>
      </w:pPr>
    </w:p>
    <w:p w14:paraId="6BD67D37" w14:textId="77777777" w:rsidR="0002175A" w:rsidRPr="0099709C" w:rsidRDefault="0002175A" w:rsidP="0002175A">
      <w:pPr>
        <w:spacing w:line="0" w:lineRule="atLeast"/>
        <w:ind w:firstLine="709"/>
        <w:jc w:val="both"/>
        <w:rPr>
          <w:b/>
          <w:sz w:val="24"/>
          <w:szCs w:val="24"/>
        </w:rPr>
      </w:pPr>
      <w:r w:rsidRPr="002E0121">
        <w:rPr>
          <w:b/>
          <w:sz w:val="24"/>
          <w:szCs w:val="24"/>
        </w:rPr>
        <w:t xml:space="preserve">6. </w:t>
      </w:r>
      <w:r>
        <w:rPr>
          <w:b/>
          <w:sz w:val="24"/>
          <w:szCs w:val="24"/>
        </w:rPr>
        <w:t xml:space="preserve">Удовлетворены ли </w:t>
      </w:r>
      <w:r w:rsidRPr="0099709C">
        <w:rPr>
          <w:b/>
          <w:sz w:val="24"/>
          <w:szCs w:val="24"/>
        </w:rPr>
        <w:t>Вы комфортностью</w:t>
      </w:r>
      <w:r>
        <w:rPr>
          <w:b/>
          <w:sz w:val="24"/>
          <w:szCs w:val="24"/>
        </w:rPr>
        <w:t xml:space="preserve"> условий предоставления услуг                                        в организации (наличие комфортной зоны отдыха </w:t>
      </w:r>
      <w:r w:rsidRPr="0099709C">
        <w:rPr>
          <w:b/>
          <w:sz w:val="24"/>
          <w:szCs w:val="24"/>
        </w:rPr>
        <w:t>(ожидания);</w:t>
      </w:r>
      <w:r>
        <w:rPr>
          <w:b/>
          <w:sz w:val="24"/>
          <w:szCs w:val="24"/>
        </w:rPr>
        <w:t xml:space="preserve"> наличие и </w:t>
      </w:r>
      <w:r w:rsidRPr="0099709C">
        <w:rPr>
          <w:b/>
          <w:sz w:val="24"/>
          <w:szCs w:val="24"/>
        </w:rPr>
        <w:t>понятность навигации; н</w:t>
      </w:r>
      <w:r>
        <w:rPr>
          <w:b/>
          <w:sz w:val="24"/>
          <w:szCs w:val="24"/>
        </w:rPr>
        <w:t xml:space="preserve">аличие питьевой воды; наличие и </w:t>
      </w:r>
      <w:r w:rsidRPr="0099709C">
        <w:rPr>
          <w:b/>
          <w:sz w:val="24"/>
          <w:szCs w:val="24"/>
        </w:rPr>
        <w:t>доступность сани</w:t>
      </w:r>
      <w:r>
        <w:rPr>
          <w:b/>
          <w:sz w:val="24"/>
          <w:szCs w:val="24"/>
        </w:rPr>
        <w:t xml:space="preserve">тарно-гигиенических помещений и </w:t>
      </w:r>
      <w:r w:rsidRPr="0099709C">
        <w:rPr>
          <w:b/>
          <w:sz w:val="24"/>
          <w:szCs w:val="24"/>
        </w:rPr>
        <w:t xml:space="preserve">их удовлетворительное санитарное состояние; транспортная </w:t>
      </w:r>
      <w:r>
        <w:rPr>
          <w:b/>
          <w:sz w:val="24"/>
          <w:szCs w:val="24"/>
        </w:rPr>
        <w:t xml:space="preserve">доступность; доступность записи на </w:t>
      </w:r>
      <w:r w:rsidRPr="0099709C">
        <w:rPr>
          <w:b/>
          <w:sz w:val="24"/>
          <w:szCs w:val="24"/>
        </w:rPr>
        <w:t>получение услуги</w:t>
      </w:r>
      <w:r>
        <w:rPr>
          <w:b/>
          <w:sz w:val="24"/>
          <w:szCs w:val="24"/>
        </w:rPr>
        <w:t xml:space="preserve"> (по телефону, на </w:t>
      </w:r>
      <w:r w:rsidRPr="0099709C">
        <w:rPr>
          <w:b/>
          <w:sz w:val="24"/>
          <w:szCs w:val="24"/>
        </w:rPr>
        <w:t>официальном сайте о</w:t>
      </w:r>
      <w:r>
        <w:rPr>
          <w:b/>
          <w:sz w:val="24"/>
          <w:szCs w:val="24"/>
        </w:rPr>
        <w:t xml:space="preserve">рганизации, посредством портала </w:t>
      </w:r>
      <w:r w:rsidRPr="0099709C">
        <w:rPr>
          <w:b/>
          <w:sz w:val="24"/>
          <w:szCs w:val="24"/>
        </w:rPr>
        <w:t>Госуслуг)?</w:t>
      </w:r>
    </w:p>
    <w:p w14:paraId="1E8E99A0" w14:textId="77777777" w:rsidR="0002175A" w:rsidRPr="0099709C" w:rsidRDefault="0002175A" w:rsidP="0002175A">
      <w:pPr>
        <w:spacing w:line="0" w:lineRule="atLeast"/>
        <w:ind w:firstLine="709"/>
        <w:jc w:val="both"/>
        <w:rPr>
          <w:bCs/>
          <w:sz w:val="24"/>
          <w:szCs w:val="24"/>
        </w:rPr>
      </w:pPr>
      <w:r w:rsidRPr="0099709C">
        <w:rPr>
          <w:bCs/>
          <w:sz w:val="24"/>
          <w:szCs w:val="24"/>
        </w:rPr>
        <w:t>Да</w:t>
      </w:r>
    </w:p>
    <w:p w14:paraId="5FA83F4D" w14:textId="77777777" w:rsidR="0002175A" w:rsidRPr="0099709C" w:rsidRDefault="0002175A" w:rsidP="0002175A">
      <w:pPr>
        <w:spacing w:line="0" w:lineRule="atLeast"/>
        <w:ind w:firstLine="709"/>
        <w:jc w:val="both"/>
        <w:rPr>
          <w:bCs/>
          <w:sz w:val="24"/>
          <w:szCs w:val="24"/>
        </w:rPr>
      </w:pPr>
      <w:r w:rsidRPr="0099709C">
        <w:rPr>
          <w:bCs/>
          <w:sz w:val="24"/>
          <w:szCs w:val="24"/>
        </w:rPr>
        <w:t>Нет</w:t>
      </w:r>
    </w:p>
    <w:p w14:paraId="5491654E" w14:textId="77777777" w:rsidR="0002175A" w:rsidRPr="002E0121" w:rsidRDefault="0002175A" w:rsidP="0002175A">
      <w:pPr>
        <w:spacing w:line="0" w:lineRule="atLeast"/>
        <w:ind w:firstLine="709"/>
        <w:jc w:val="both"/>
        <w:rPr>
          <w:bCs/>
          <w:sz w:val="24"/>
          <w:szCs w:val="24"/>
        </w:rPr>
      </w:pPr>
    </w:p>
    <w:p w14:paraId="68E85699" w14:textId="77777777" w:rsidR="0002175A" w:rsidRPr="0099709C" w:rsidRDefault="0002175A" w:rsidP="0002175A">
      <w:pPr>
        <w:spacing w:line="0" w:lineRule="atLeast"/>
        <w:ind w:firstLine="709"/>
        <w:jc w:val="both"/>
        <w:rPr>
          <w:b/>
          <w:sz w:val="24"/>
          <w:szCs w:val="24"/>
        </w:rPr>
      </w:pPr>
      <w:r w:rsidRPr="002E0121">
        <w:rPr>
          <w:b/>
          <w:sz w:val="24"/>
          <w:szCs w:val="24"/>
        </w:rPr>
        <w:lastRenderedPageBreak/>
        <w:t xml:space="preserve">7. </w:t>
      </w:r>
      <w:r>
        <w:rPr>
          <w:b/>
          <w:sz w:val="24"/>
          <w:szCs w:val="24"/>
        </w:rPr>
        <w:t xml:space="preserve">Имеете ли Вы (или лицо, представителем которого </w:t>
      </w:r>
      <w:r w:rsidRPr="0099709C">
        <w:rPr>
          <w:b/>
          <w:sz w:val="24"/>
          <w:szCs w:val="24"/>
        </w:rPr>
        <w:t xml:space="preserve">Вы </w:t>
      </w:r>
      <w:r>
        <w:rPr>
          <w:b/>
          <w:sz w:val="24"/>
          <w:szCs w:val="24"/>
        </w:rPr>
        <w:t xml:space="preserve">являетесь) установленную группу </w:t>
      </w:r>
      <w:r w:rsidRPr="0099709C">
        <w:rPr>
          <w:b/>
          <w:sz w:val="24"/>
          <w:szCs w:val="24"/>
        </w:rPr>
        <w:t>инвалидности?</w:t>
      </w:r>
    </w:p>
    <w:p w14:paraId="344F0FB0" w14:textId="77777777" w:rsidR="0002175A" w:rsidRPr="0099709C" w:rsidRDefault="0002175A" w:rsidP="0002175A">
      <w:pPr>
        <w:spacing w:line="0" w:lineRule="atLeast"/>
        <w:ind w:firstLine="709"/>
        <w:jc w:val="both"/>
        <w:rPr>
          <w:bCs/>
          <w:sz w:val="24"/>
          <w:szCs w:val="24"/>
        </w:rPr>
      </w:pPr>
      <w:r w:rsidRPr="0099709C">
        <w:rPr>
          <w:bCs/>
          <w:sz w:val="24"/>
          <w:szCs w:val="24"/>
        </w:rPr>
        <w:t>Да</w:t>
      </w:r>
      <w:r>
        <w:rPr>
          <w:bCs/>
          <w:sz w:val="24"/>
          <w:szCs w:val="24"/>
        </w:rPr>
        <w:t xml:space="preserve"> (переходим к вопросу 8)</w:t>
      </w:r>
    </w:p>
    <w:p w14:paraId="5819A030" w14:textId="77777777" w:rsidR="0002175A" w:rsidRPr="0099709C" w:rsidRDefault="0002175A" w:rsidP="0002175A">
      <w:pPr>
        <w:spacing w:line="0" w:lineRule="atLeast"/>
        <w:ind w:firstLine="709"/>
        <w:jc w:val="both"/>
        <w:rPr>
          <w:bCs/>
          <w:sz w:val="24"/>
          <w:szCs w:val="24"/>
        </w:rPr>
      </w:pPr>
      <w:r w:rsidRPr="0099709C">
        <w:rPr>
          <w:bCs/>
          <w:sz w:val="24"/>
          <w:szCs w:val="24"/>
        </w:rPr>
        <w:t>Нет</w:t>
      </w:r>
      <w:r>
        <w:rPr>
          <w:bCs/>
          <w:sz w:val="24"/>
          <w:szCs w:val="24"/>
        </w:rPr>
        <w:t xml:space="preserve"> (переходим к вопросу 9)</w:t>
      </w:r>
    </w:p>
    <w:p w14:paraId="6A2335B0" w14:textId="77777777" w:rsidR="0002175A" w:rsidRPr="002E0121" w:rsidRDefault="0002175A" w:rsidP="0002175A">
      <w:pPr>
        <w:spacing w:line="0" w:lineRule="atLeast"/>
        <w:ind w:firstLine="709"/>
        <w:jc w:val="both"/>
        <w:rPr>
          <w:bCs/>
          <w:sz w:val="24"/>
          <w:szCs w:val="24"/>
        </w:rPr>
      </w:pPr>
    </w:p>
    <w:p w14:paraId="63CFA27D" w14:textId="77777777" w:rsidR="0002175A" w:rsidRPr="0099709C" w:rsidRDefault="0002175A" w:rsidP="0002175A">
      <w:pPr>
        <w:spacing w:line="0" w:lineRule="atLeast"/>
        <w:ind w:firstLine="709"/>
        <w:jc w:val="both"/>
        <w:rPr>
          <w:b/>
          <w:sz w:val="24"/>
          <w:szCs w:val="24"/>
        </w:rPr>
      </w:pPr>
      <w:r w:rsidRPr="002E0121">
        <w:rPr>
          <w:b/>
          <w:sz w:val="24"/>
          <w:szCs w:val="24"/>
        </w:rPr>
        <w:t xml:space="preserve">8. </w:t>
      </w:r>
      <w:r>
        <w:rPr>
          <w:b/>
          <w:sz w:val="24"/>
          <w:szCs w:val="24"/>
        </w:rPr>
        <w:t xml:space="preserve">Удовлетворены ли </w:t>
      </w:r>
      <w:r w:rsidRPr="0099709C">
        <w:rPr>
          <w:b/>
          <w:sz w:val="24"/>
          <w:szCs w:val="24"/>
        </w:rPr>
        <w:t xml:space="preserve">Вы доступностью </w:t>
      </w:r>
      <w:r>
        <w:rPr>
          <w:b/>
          <w:sz w:val="24"/>
          <w:szCs w:val="24"/>
        </w:rPr>
        <w:t xml:space="preserve">предоставления услуг для инвалидов                                      </w:t>
      </w:r>
      <w:r w:rsidRPr="0099709C">
        <w:rPr>
          <w:b/>
          <w:sz w:val="24"/>
          <w:szCs w:val="24"/>
        </w:rPr>
        <w:t>в</w:t>
      </w:r>
      <w:r>
        <w:rPr>
          <w:b/>
          <w:sz w:val="24"/>
          <w:szCs w:val="24"/>
        </w:rPr>
        <w:t xml:space="preserve"> </w:t>
      </w:r>
      <w:r w:rsidRPr="0099709C">
        <w:rPr>
          <w:b/>
          <w:sz w:val="24"/>
          <w:szCs w:val="24"/>
        </w:rPr>
        <w:t>организации?</w:t>
      </w:r>
    </w:p>
    <w:p w14:paraId="2F99716C" w14:textId="77777777" w:rsidR="0002175A" w:rsidRPr="0099709C" w:rsidRDefault="0002175A" w:rsidP="0002175A">
      <w:pPr>
        <w:spacing w:line="0" w:lineRule="atLeast"/>
        <w:ind w:firstLine="709"/>
        <w:jc w:val="both"/>
        <w:rPr>
          <w:bCs/>
          <w:sz w:val="24"/>
          <w:szCs w:val="24"/>
        </w:rPr>
      </w:pPr>
      <w:r w:rsidRPr="0099709C">
        <w:rPr>
          <w:bCs/>
          <w:sz w:val="24"/>
          <w:szCs w:val="24"/>
        </w:rPr>
        <w:t>Да</w:t>
      </w:r>
    </w:p>
    <w:p w14:paraId="2CA1182C" w14:textId="77777777" w:rsidR="0002175A" w:rsidRPr="0099709C" w:rsidRDefault="0002175A" w:rsidP="0002175A">
      <w:pPr>
        <w:spacing w:line="0" w:lineRule="atLeast"/>
        <w:ind w:firstLine="709"/>
        <w:jc w:val="both"/>
        <w:rPr>
          <w:bCs/>
          <w:sz w:val="24"/>
          <w:szCs w:val="24"/>
        </w:rPr>
      </w:pPr>
      <w:r w:rsidRPr="0099709C">
        <w:rPr>
          <w:bCs/>
          <w:sz w:val="24"/>
          <w:szCs w:val="24"/>
        </w:rPr>
        <w:t>Нет</w:t>
      </w:r>
    </w:p>
    <w:p w14:paraId="3B2924F4" w14:textId="77777777" w:rsidR="0002175A" w:rsidRPr="002E0121" w:rsidRDefault="0002175A" w:rsidP="0002175A">
      <w:pPr>
        <w:spacing w:line="0" w:lineRule="atLeast"/>
        <w:ind w:firstLine="709"/>
        <w:jc w:val="both"/>
        <w:rPr>
          <w:bCs/>
          <w:sz w:val="24"/>
          <w:szCs w:val="24"/>
        </w:rPr>
      </w:pPr>
    </w:p>
    <w:p w14:paraId="347B7DBB" w14:textId="77777777" w:rsidR="0002175A" w:rsidRPr="0099709C" w:rsidRDefault="0002175A" w:rsidP="0002175A">
      <w:pPr>
        <w:spacing w:line="0" w:lineRule="atLeast"/>
        <w:ind w:firstLine="709"/>
        <w:jc w:val="both"/>
        <w:rPr>
          <w:b/>
          <w:sz w:val="24"/>
          <w:szCs w:val="24"/>
        </w:rPr>
      </w:pPr>
      <w:r w:rsidRPr="002E0121">
        <w:rPr>
          <w:b/>
          <w:sz w:val="24"/>
          <w:szCs w:val="24"/>
        </w:rPr>
        <w:t xml:space="preserve">9. </w:t>
      </w:r>
      <w:r>
        <w:rPr>
          <w:b/>
          <w:sz w:val="24"/>
          <w:szCs w:val="24"/>
        </w:rPr>
        <w:t xml:space="preserve">Удовлетворены ли Вы доброжелательностью и вежливостью работников </w:t>
      </w:r>
      <w:r w:rsidRPr="0099709C">
        <w:rPr>
          <w:b/>
          <w:sz w:val="24"/>
          <w:szCs w:val="24"/>
        </w:rPr>
        <w:t>организации, обе</w:t>
      </w:r>
      <w:r>
        <w:rPr>
          <w:b/>
          <w:sz w:val="24"/>
          <w:szCs w:val="24"/>
        </w:rPr>
        <w:t xml:space="preserve">спечивающих первичный контакт с посетителями и информирование                               об услугах при непосредственном обращении в </w:t>
      </w:r>
      <w:r w:rsidRPr="0099709C">
        <w:rPr>
          <w:b/>
          <w:sz w:val="24"/>
          <w:szCs w:val="24"/>
        </w:rPr>
        <w:t>организа</w:t>
      </w:r>
      <w:r>
        <w:rPr>
          <w:b/>
          <w:sz w:val="24"/>
          <w:szCs w:val="24"/>
        </w:rPr>
        <w:t>цию</w:t>
      </w:r>
      <w:r w:rsidRPr="0099709C">
        <w:rPr>
          <w:b/>
          <w:sz w:val="24"/>
          <w:szCs w:val="24"/>
        </w:rPr>
        <w:t>?</w:t>
      </w:r>
    </w:p>
    <w:p w14:paraId="009347A7" w14:textId="77777777" w:rsidR="0002175A" w:rsidRPr="0099709C" w:rsidRDefault="0002175A" w:rsidP="0002175A">
      <w:pPr>
        <w:spacing w:line="0" w:lineRule="atLeast"/>
        <w:ind w:firstLine="709"/>
        <w:jc w:val="both"/>
        <w:rPr>
          <w:bCs/>
          <w:sz w:val="24"/>
          <w:szCs w:val="24"/>
        </w:rPr>
      </w:pPr>
      <w:r w:rsidRPr="0099709C">
        <w:rPr>
          <w:bCs/>
          <w:sz w:val="24"/>
          <w:szCs w:val="24"/>
        </w:rPr>
        <w:t>Да</w:t>
      </w:r>
    </w:p>
    <w:p w14:paraId="2D30878B" w14:textId="77777777" w:rsidR="0002175A" w:rsidRPr="0099709C" w:rsidRDefault="0002175A" w:rsidP="0002175A">
      <w:pPr>
        <w:spacing w:line="0" w:lineRule="atLeast"/>
        <w:ind w:firstLine="709"/>
        <w:jc w:val="both"/>
        <w:rPr>
          <w:bCs/>
          <w:sz w:val="24"/>
          <w:szCs w:val="24"/>
        </w:rPr>
      </w:pPr>
      <w:r w:rsidRPr="0099709C">
        <w:rPr>
          <w:bCs/>
          <w:sz w:val="24"/>
          <w:szCs w:val="24"/>
        </w:rPr>
        <w:t>Нет</w:t>
      </w:r>
    </w:p>
    <w:p w14:paraId="39CCA9FA" w14:textId="77777777" w:rsidR="0002175A" w:rsidRPr="002E0121" w:rsidRDefault="0002175A" w:rsidP="0002175A">
      <w:pPr>
        <w:spacing w:line="0" w:lineRule="atLeast"/>
        <w:ind w:firstLine="709"/>
        <w:jc w:val="both"/>
        <w:rPr>
          <w:bCs/>
          <w:sz w:val="24"/>
          <w:szCs w:val="24"/>
        </w:rPr>
      </w:pPr>
    </w:p>
    <w:p w14:paraId="7BA1AFED" w14:textId="77777777" w:rsidR="0002175A" w:rsidRPr="0099709C" w:rsidRDefault="0002175A" w:rsidP="0002175A">
      <w:pPr>
        <w:spacing w:line="0" w:lineRule="atLeast"/>
        <w:ind w:firstLine="709"/>
        <w:jc w:val="both"/>
        <w:rPr>
          <w:b/>
          <w:sz w:val="24"/>
          <w:szCs w:val="24"/>
        </w:rPr>
      </w:pPr>
      <w:r w:rsidRPr="002E0121">
        <w:rPr>
          <w:b/>
          <w:sz w:val="24"/>
          <w:szCs w:val="24"/>
        </w:rPr>
        <w:t xml:space="preserve">10. </w:t>
      </w:r>
      <w:r>
        <w:rPr>
          <w:b/>
          <w:sz w:val="24"/>
          <w:szCs w:val="24"/>
        </w:rPr>
        <w:t xml:space="preserve">Удовлетворены ли Вы доброжелательностью и вежливостью работников </w:t>
      </w:r>
      <w:r w:rsidRPr="0099709C">
        <w:rPr>
          <w:b/>
          <w:sz w:val="24"/>
          <w:szCs w:val="24"/>
        </w:rPr>
        <w:t>организации, обеспечивающих н</w:t>
      </w:r>
      <w:r>
        <w:rPr>
          <w:b/>
          <w:sz w:val="24"/>
          <w:szCs w:val="24"/>
        </w:rPr>
        <w:t xml:space="preserve">епосредственное оказание услуги при </w:t>
      </w:r>
      <w:r w:rsidRPr="0099709C">
        <w:rPr>
          <w:b/>
          <w:sz w:val="24"/>
          <w:szCs w:val="24"/>
        </w:rPr>
        <w:t>обраще</w:t>
      </w:r>
      <w:r>
        <w:rPr>
          <w:b/>
          <w:sz w:val="24"/>
          <w:szCs w:val="24"/>
        </w:rPr>
        <w:t xml:space="preserve">нии в </w:t>
      </w:r>
      <w:r w:rsidRPr="0099709C">
        <w:rPr>
          <w:b/>
          <w:sz w:val="24"/>
          <w:szCs w:val="24"/>
        </w:rPr>
        <w:t>организацию?</w:t>
      </w:r>
    </w:p>
    <w:p w14:paraId="04E70000" w14:textId="77777777" w:rsidR="0002175A" w:rsidRPr="0099709C" w:rsidRDefault="0002175A" w:rsidP="0002175A">
      <w:pPr>
        <w:spacing w:line="0" w:lineRule="atLeast"/>
        <w:ind w:firstLine="709"/>
        <w:jc w:val="both"/>
        <w:rPr>
          <w:bCs/>
          <w:sz w:val="24"/>
          <w:szCs w:val="24"/>
        </w:rPr>
      </w:pPr>
      <w:r w:rsidRPr="0099709C">
        <w:rPr>
          <w:bCs/>
          <w:sz w:val="24"/>
          <w:szCs w:val="24"/>
        </w:rPr>
        <w:t>Да</w:t>
      </w:r>
    </w:p>
    <w:p w14:paraId="2CF7BEDE" w14:textId="77777777" w:rsidR="0002175A" w:rsidRPr="0099709C" w:rsidRDefault="0002175A" w:rsidP="0002175A">
      <w:pPr>
        <w:spacing w:line="0" w:lineRule="atLeast"/>
        <w:ind w:firstLine="709"/>
        <w:jc w:val="both"/>
        <w:rPr>
          <w:bCs/>
          <w:sz w:val="24"/>
          <w:szCs w:val="24"/>
        </w:rPr>
      </w:pPr>
      <w:r w:rsidRPr="0099709C">
        <w:rPr>
          <w:bCs/>
          <w:sz w:val="24"/>
          <w:szCs w:val="24"/>
        </w:rPr>
        <w:t>Нет</w:t>
      </w:r>
    </w:p>
    <w:p w14:paraId="37620D56" w14:textId="77777777" w:rsidR="0002175A" w:rsidRPr="002E0121" w:rsidRDefault="0002175A" w:rsidP="0002175A">
      <w:pPr>
        <w:spacing w:line="0" w:lineRule="atLeast"/>
        <w:ind w:firstLine="709"/>
        <w:jc w:val="both"/>
        <w:rPr>
          <w:bCs/>
          <w:sz w:val="24"/>
          <w:szCs w:val="24"/>
        </w:rPr>
      </w:pPr>
    </w:p>
    <w:p w14:paraId="47A6690B" w14:textId="77777777" w:rsidR="0002175A" w:rsidRPr="0099709C" w:rsidRDefault="0002175A" w:rsidP="0002175A">
      <w:pPr>
        <w:spacing w:line="0" w:lineRule="atLeast"/>
        <w:ind w:firstLine="709"/>
        <w:jc w:val="both"/>
        <w:rPr>
          <w:b/>
          <w:sz w:val="24"/>
          <w:szCs w:val="24"/>
        </w:rPr>
      </w:pPr>
      <w:r w:rsidRPr="002E0121">
        <w:rPr>
          <w:b/>
          <w:sz w:val="24"/>
          <w:szCs w:val="24"/>
        </w:rPr>
        <w:t xml:space="preserve">11. </w:t>
      </w:r>
      <w:r>
        <w:rPr>
          <w:b/>
          <w:sz w:val="24"/>
          <w:szCs w:val="24"/>
        </w:rPr>
        <w:t xml:space="preserve">Пользовались ли Вы какими-либо </w:t>
      </w:r>
      <w:r w:rsidRPr="0099709C">
        <w:rPr>
          <w:b/>
          <w:sz w:val="24"/>
          <w:szCs w:val="24"/>
        </w:rPr>
        <w:t>дистанционными</w:t>
      </w:r>
      <w:r>
        <w:rPr>
          <w:b/>
          <w:sz w:val="24"/>
          <w:szCs w:val="24"/>
        </w:rPr>
        <w:t xml:space="preserve"> способами взаимодействия                      с </w:t>
      </w:r>
      <w:r w:rsidRPr="0099709C">
        <w:rPr>
          <w:b/>
          <w:sz w:val="24"/>
          <w:szCs w:val="24"/>
        </w:rPr>
        <w:t>организацией (телефон, электр</w:t>
      </w:r>
      <w:r>
        <w:rPr>
          <w:b/>
          <w:sz w:val="24"/>
          <w:szCs w:val="24"/>
        </w:rPr>
        <w:t xml:space="preserve">онная почта, электронный сервис (форма для </w:t>
      </w:r>
      <w:r w:rsidRPr="0099709C">
        <w:rPr>
          <w:b/>
          <w:sz w:val="24"/>
          <w:szCs w:val="24"/>
        </w:rPr>
        <w:t>подачи</w:t>
      </w:r>
      <w:r>
        <w:rPr>
          <w:b/>
          <w:sz w:val="24"/>
          <w:szCs w:val="24"/>
        </w:rPr>
        <w:t xml:space="preserve"> электронного </w:t>
      </w:r>
      <w:r w:rsidRPr="0099709C">
        <w:rPr>
          <w:b/>
          <w:sz w:val="24"/>
          <w:szCs w:val="24"/>
        </w:rPr>
        <w:t>обращения (жалобы, предл</w:t>
      </w:r>
      <w:r>
        <w:rPr>
          <w:b/>
          <w:sz w:val="24"/>
          <w:szCs w:val="24"/>
        </w:rPr>
        <w:t xml:space="preserve">ожения), получение консультации по </w:t>
      </w:r>
      <w:r w:rsidRPr="0099709C">
        <w:rPr>
          <w:b/>
          <w:sz w:val="24"/>
          <w:szCs w:val="24"/>
        </w:rPr>
        <w:t>оказываемым услугам), раздел "Ча</w:t>
      </w:r>
      <w:r>
        <w:rPr>
          <w:b/>
          <w:sz w:val="24"/>
          <w:szCs w:val="24"/>
        </w:rPr>
        <w:t xml:space="preserve">сто задаваемые вопросы", анкета для опроса </w:t>
      </w:r>
      <w:r w:rsidRPr="0099709C">
        <w:rPr>
          <w:b/>
          <w:sz w:val="24"/>
          <w:szCs w:val="24"/>
        </w:rPr>
        <w:t>гр</w:t>
      </w:r>
      <w:r>
        <w:rPr>
          <w:b/>
          <w:sz w:val="24"/>
          <w:szCs w:val="24"/>
        </w:rPr>
        <w:t xml:space="preserve">аждан на сайте и </w:t>
      </w:r>
      <w:r w:rsidRPr="0099709C">
        <w:rPr>
          <w:b/>
          <w:sz w:val="24"/>
          <w:szCs w:val="24"/>
        </w:rPr>
        <w:t>прочие.)?</w:t>
      </w:r>
    </w:p>
    <w:p w14:paraId="5618ABCD" w14:textId="77777777" w:rsidR="0002175A" w:rsidRPr="0099709C" w:rsidRDefault="0002175A" w:rsidP="0002175A">
      <w:pPr>
        <w:spacing w:line="0" w:lineRule="atLeast"/>
        <w:ind w:firstLine="709"/>
        <w:jc w:val="both"/>
        <w:rPr>
          <w:bCs/>
          <w:sz w:val="24"/>
          <w:szCs w:val="24"/>
        </w:rPr>
      </w:pPr>
      <w:r w:rsidRPr="0099709C">
        <w:rPr>
          <w:bCs/>
          <w:sz w:val="24"/>
          <w:szCs w:val="24"/>
        </w:rPr>
        <w:t>Да</w:t>
      </w:r>
    </w:p>
    <w:p w14:paraId="0B83CB64" w14:textId="77777777" w:rsidR="0002175A" w:rsidRPr="002E0121" w:rsidRDefault="0002175A" w:rsidP="0002175A">
      <w:pPr>
        <w:spacing w:line="0" w:lineRule="atLeast"/>
        <w:ind w:firstLine="709"/>
        <w:jc w:val="both"/>
        <w:rPr>
          <w:bCs/>
          <w:sz w:val="24"/>
          <w:szCs w:val="24"/>
        </w:rPr>
      </w:pPr>
      <w:r w:rsidRPr="0099709C">
        <w:rPr>
          <w:bCs/>
          <w:sz w:val="24"/>
          <w:szCs w:val="24"/>
        </w:rPr>
        <w:t>Нет</w:t>
      </w:r>
    </w:p>
    <w:p w14:paraId="5A1E6EBA" w14:textId="77777777" w:rsidR="0002175A" w:rsidRPr="0099709C" w:rsidRDefault="0002175A" w:rsidP="0002175A">
      <w:pPr>
        <w:spacing w:line="0" w:lineRule="atLeast"/>
        <w:ind w:firstLine="709"/>
        <w:jc w:val="both"/>
        <w:rPr>
          <w:bCs/>
          <w:sz w:val="24"/>
          <w:szCs w:val="24"/>
        </w:rPr>
      </w:pPr>
    </w:p>
    <w:p w14:paraId="5C8AC6A3" w14:textId="77777777" w:rsidR="0002175A" w:rsidRPr="0099709C" w:rsidRDefault="0002175A" w:rsidP="0002175A">
      <w:pPr>
        <w:spacing w:line="0" w:lineRule="atLeast"/>
        <w:ind w:firstLine="709"/>
        <w:jc w:val="both"/>
        <w:rPr>
          <w:b/>
          <w:sz w:val="24"/>
          <w:szCs w:val="24"/>
        </w:rPr>
      </w:pPr>
      <w:r w:rsidRPr="002E0121">
        <w:rPr>
          <w:b/>
          <w:sz w:val="24"/>
          <w:szCs w:val="24"/>
        </w:rPr>
        <w:t xml:space="preserve">12. </w:t>
      </w:r>
      <w:r>
        <w:rPr>
          <w:b/>
          <w:sz w:val="24"/>
          <w:szCs w:val="24"/>
        </w:rPr>
        <w:t xml:space="preserve">Удовлетворены ли Вы доброжелательностью и вежливостью работников организации, с которыми взаимодействовали в дистанционной форме (по телефону, по электронной почте, с </w:t>
      </w:r>
      <w:r w:rsidRPr="0099709C">
        <w:rPr>
          <w:b/>
          <w:sz w:val="24"/>
          <w:szCs w:val="24"/>
        </w:rPr>
        <w:t xml:space="preserve">помощью электронных </w:t>
      </w:r>
      <w:r>
        <w:rPr>
          <w:b/>
          <w:sz w:val="24"/>
          <w:szCs w:val="24"/>
        </w:rPr>
        <w:t xml:space="preserve">сервисов (для подачи электронного </w:t>
      </w:r>
      <w:r w:rsidRPr="0099709C">
        <w:rPr>
          <w:b/>
          <w:sz w:val="24"/>
          <w:szCs w:val="24"/>
        </w:rPr>
        <w:t>обращения (жалобы, предл</w:t>
      </w:r>
      <w:r>
        <w:rPr>
          <w:b/>
          <w:sz w:val="24"/>
          <w:szCs w:val="24"/>
        </w:rPr>
        <w:t xml:space="preserve">ожения), получения консультации по оказываемым услугам) и в </w:t>
      </w:r>
      <w:r w:rsidRPr="0099709C">
        <w:rPr>
          <w:b/>
          <w:sz w:val="24"/>
          <w:szCs w:val="24"/>
        </w:rPr>
        <w:t>прочих дистанционных формах)?</w:t>
      </w:r>
    </w:p>
    <w:p w14:paraId="52F338B9" w14:textId="77777777" w:rsidR="0002175A" w:rsidRPr="0099709C" w:rsidRDefault="0002175A" w:rsidP="0002175A">
      <w:pPr>
        <w:spacing w:line="0" w:lineRule="atLeast"/>
        <w:ind w:firstLine="709"/>
        <w:jc w:val="both"/>
        <w:rPr>
          <w:bCs/>
          <w:sz w:val="24"/>
          <w:szCs w:val="24"/>
        </w:rPr>
      </w:pPr>
      <w:r w:rsidRPr="0099709C">
        <w:rPr>
          <w:bCs/>
          <w:sz w:val="24"/>
          <w:szCs w:val="24"/>
        </w:rPr>
        <w:t>Да</w:t>
      </w:r>
    </w:p>
    <w:p w14:paraId="57D4056B" w14:textId="77777777" w:rsidR="0002175A" w:rsidRPr="002E0121" w:rsidRDefault="0002175A" w:rsidP="0002175A">
      <w:pPr>
        <w:spacing w:line="0" w:lineRule="atLeast"/>
        <w:ind w:firstLine="709"/>
        <w:jc w:val="both"/>
        <w:rPr>
          <w:bCs/>
          <w:sz w:val="24"/>
          <w:szCs w:val="24"/>
        </w:rPr>
      </w:pPr>
      <w:r w:rsidRPr="0099709C">
        <w:rPr>
          <w:bCs/>
          <w:sz w:val="24"/>
          <w:szCs w:val="24"/>
        </w:rPr>
        <w:t>Нет</w:t>
      </w:r>
    </w:p>
    <w:p w14:paraId="7BE0CF81" w14:textId="77777777" w:rsidR="0002175A" w:rsidRPr="0099709C" w:rsidRDefault="0002175A" w:rsidP="0002175A">
      <w:pPr>
        <w:spacing w:line="0" w:lineRule="atLeast"/>
        <w:ind w:firstLine="709"/>
        <w:jc w:val="both"/>
        <w:rPr>
          <w:bCs/>
          <w:sz w:val="24"/>
          <w:szCs w:val="24"/>
        </w:rPr>
      </w:pPr>
    </w:p>
    <w:p w14:paraId="7A858ECE" w14:textId="77777777" w:rsidR="0002175A" w:rsidRPr="0099709C" w:rsidRDefault="0002175A" w:rsidP="0002175A">
      <w:pPr>
        <w:spacing w:line="0" w:lineRule="atLeast"/>
        <w:ind w:firstLine="709"/>
        <w:jc w:val="both"/>
        <w:rPr>
          <w:b/>
          <w:sz w:val="24"/>
          <w:szCs w:val="24"/>
        </w:rPr>
      </w:pPr>
      <w:r w:rsidRPr="002E0121">
        <w:rPr>
          <w:b/>
          <w:sz w:val="24"/>
          <w:szCs w:val="24"/>
        </w:rPr>
        <w:t xml:space="preserve">13. </w:t>
      </w:r>
      <w:r w:rsidRPr="0099709C">
        <w:rPr>
          <w:b/>
          <w:sz w:val="24"/>
          <w:szCs w:val="24"/>
        </w:rPr>
        <w:t>Готовы ли Вы рекомендовать данн</w:t>
      </w:r>
      <w:r>
        <w:rPr>
          <w:b/>
          <w:sz w:val="24"/>
          <w:szCs w:val="24"/>
        </w:rPr>
        <w:t xml:space="preserve">ую организацию родственникам и знакомым (или могли </w:t>
      </w:r>
      <w:r w:rsidRPr="0099709C">
        <w:rPr>
          <w:b/>
          <w:sz w:val="24"/>
          <w:szCs w:val="24"/>
        </w:rPr>
        <w:t>бы Вы ее реком</w:t>
      </w:r>
      <w:r>
        <w:rPr>
          <w:b/>
          <w:sz w:val="24"/>
          <w:szCs w:val="24"/>
        </w:rPr>
        <w:t xml:space="preserve">ендовать, если бы была возможность выбора </w:t>
      </w:r>
      <w:r w:rsidRPr="0099709C">
        <w:rPr>
          <w:b/>
          <w:sz w:val="24"/>
          <w:szCs w:val="24"/>
        </w:rPr>
        <w:t>организации)?</w:t>
      </w:r>
    </w:p>
    <w:p w14:paraId="70C47A48" w14:textId="77777777" w:rsidR="0002175A" w:rsidRPr="0099709C" w:rsidRDefault="0002175A" w:rsidP="0002175A">
      <w:pPr>
        <w:spacing w:line="0" w:lineRule="atLeast"/>
        <w:ind w:firstLine="709"/>
        <w:jc w:val="both"/>
        <w:rPr>
          <w:bCs/>
          <w:sz w:val="24"/>
          <w:szCs w:val="24"/>
        </w:rPr>
      </w:pPr>
      <w:r w:rsidRPr="0099709C">
        <w:rPr>
          <w:bCs/>
          <w:sz w:val="24"/>
          <w:szCs w:val="24"/>
        </w:rPr>
        <w:t>Да</w:t>
      </w:r>
    </w:p>
    <w:p w14:paraId="3C940954" w14:textId="77777777" w:rsidR="0002175A" w:rsidRPr="002E0121" w:rsidRDefault="0002175A" w:rsidP="0002175A">
      <w:pPr>
        <w:spacing w:line="0" w:lineRule="atLeast"/>
        <w:ind w:firstLine="709"/>
        <w:jc w:val="both"/>
        <w:rPr>
          <w:bCs/>
          <w:sz w:val="24"/>
          <w:szCs w:val="24"/>
        </w:rPr>
      </w:pPr>
      <w:r w:rsidRPr="0099709C">
        <w:rPr>
          <w:bCs/>
          <w:sz w:val="24"/>
          <w:szCs w:val="24"/>
        </w:rPr>
        <w:t>Нет</w:t>
      </w:r>
    </w:p>
    <w:p w14:paraId="1636A805" w14:textId="77777777" w:rsidR="0002175A" w:rsidRPr="0099709C" w:rsidRDefault="0002175A" w:rsidP="0002175A">
      <w:pPr>
        <w:spacing w:line="0" w:lineRule="atLeast"/>
        <w:ind w:firstLine="709"/>
        <w:jc w:val="both"/>
        <w:rPr>
          <w:bCs/>
          <w:sz w:val="24"/>
          <w:szCs w:val="24"/>
        </w:rPr>
      </w:pPr>
    </w:p>
    <w:p w14:paraId="49D88CC0" w14:textId="77777777" w:rsidR="0002175A" w:rsidRPr="0099709C" w:rsidRDefault="0002175A" w:rsidP="0002175A">
      <w:pPr>
        <w:spacing w:line="0" w:lineRule="atLeast"/>
        <w:ind w:firstLine="709"/>
        <w:jc w:val="both"/>
        <w:rPr>
          <w:b/>
          <w:sz w:val="24"/>
          <w:szCs w:val="24"/>
        </w:rPr>
      </w:pPr>
      <w:r w:rsidRPr="002E0121">
        <w:rPr>
          <w:b/>
          <w:sz w:val="24"/>
          <w:szCs w:val="24"/>
        </w:rPr>
        <w:t xml:space="preserve">14. </w:t>
      </w:r>
      <w:r>
        <w:rPr>
          <w:b/>
          <w:sz w:val="24"/>
          <w:szCs w:val="24"/>
        </w:rPr>
        <w:t xml:space="preserve">Удовлетворены ли Вы организационными условиями </w:t>
      </w:r>
      <w:r w:rsidRPr="0099709C">
        <w:rPr>
          <w:b/>
          <w:sz w:val="24"/>
          <w:szCs w:val="24"/>
        </w:rPr>
        <w:t>предоставления услуг (графиком работы организации</w:t>
      </w:r>
      <w:r>
        <w:rPr>
          <w:b/>
          <w:sz w:val="24"/>
          <w:szCs w:val="24"/>
        </w:rPr>
        <w:t xml:space="preserve"> </w:t>
      </w:r>
      <w:r w:rsidRPr="0099709C">
        <w:rPr>
          <w:b/>
          <w:sz w:val="24"/>
          <w:szCs w:val="24"/>
        </w:rPr>
        <w:t>(подразделения, отдельных специ</w:t>
      </w:r>
      <w:r>
        <w:rPr>
          <w:b/>
          <w:sz w:val="24"/>
          <w:szCs w:val="24"/>
        </w:rPr>
        <w:t xml:space="preserve">алистов и прочие); навигацией внутри организации </w:t>
      </w:r>
      <w:r w:rsidRPr="0099709C">
        <w:rPr>
          <w:b/>
          <w:sz w:val="24"/>
          <w:szCs w:val="24"/>
        </w:rPr>
        <w:t>(наличие информационных табличек, указател</w:t>
      </w:r>
      <w:r>
        <w:rPr>
          <w:b/>
          <w:sz w:val="24"/>
          <w:szCs w:val="24"/>
        </w:rPr>
        <w:t xml:space="preserve">ей, сигнальных табло, инфоматов и </w:t>
      </w:r>
      <w:r w:rsidRPr="0099709C">
        <w:rPr>
          <w:b/>
          <w:sz w:val="24"/>
          <w:szCs w:val="24"/>
        </w:rPr>
        <w:t>прочее)?</w:t>
      </w:r>
    </w:p>
    <w:p w14:paraId="139C7FCA" w14:textId="77777777" w:rsidR="0002175A" w:rsidRPr="0099709C" w:rsidRDefault="0002175A" w:rsidP="0002175A">
      <w:pPr>
        <w:spacing w:line="0" w:lineRule="atLeast"/>
        <w:ind w:firstLine="709"/>
        <w:jc w:val="both"/>
        <w:rPr>
          <w:bCs/>
          <w:sz w:val="24"/>
          <w:szCs w:val="24"/>
        </w:rPr>
      </w:pPr>
      <w:r w:rsidRPr="0099709C">
        <w:rPr>
          <w:bCs/>
          <w:sz w:val="24"/>
          <w:szCs w:val="24"/>
        </w:rPr>
        <w:t>Да</w:t>
      </w:r>
    </w:p>
    <w:p w14:paraId="75DF1A48" w14:textId="77777777" w:rsidR="0002175A" w:rsidRPr="0099709C" w:rsidRDefault="0002175A" w:rsidP="0002175A">
      <w:pPr>
        <w:spacing w:line="0" w:lineRule="atLeast"/>
        <w:ind w:firstLine="709"/>
        <w:jc w:val="both"/>
        <w:rPr>
          <w:bCs/>
          <w:sz w:val="24"/>
          <w:szCs w:val="24"/>
        </w:rPr>
      </w:pPr>
      <w:r w:rsidRPr="0099709C">
        <w:rPr>
          <w:bCs/>
          <w:sz w:val="24"/>
          <w:szCs w:val="24"/>
        </w:rPr>
        <w:t>Нет</w:t>
      </w:r>
    </w:p>
    <w:p w14:paraId="0B003B50" w14:textId="77777777" w:rsidR="0002175A" w:rsidRPr="002E0121" w:rsidRDefault="0002175A" w:rsidP="0002175A">
      <w:pPr>
        <w:spacing w:line="0" w:lineRule="atLeast"/>
        <w:ind w:firstLine="709"/>
        <w:jc w:val="both"/>
        <w:rPr>
          <w:bCs/>
          <w:sz w:val="24"/>
          <w:szCs w:val="24"/>
        </w:rPr>
      </w:pPr>
    </w:p>
    <w:p w14:paraId="22F028FB" w14:textId="77777777" w:rsidR="0002175A" w:rsidRPr="0099709C" w:rsidRDefault="0002175A" w:rsidP="0002175A">
      <w:pPr>
        <w:spacing w:line="0" w:lineRule="atLeast"/>
        <w:ind w:firstLine="709"/>
        <w:jc w:val="both"/>
        <w:rPr>
          <w:b/>
          <w:sz w:val="24"/>
          <w:szCs w:val="24"/>
        </w:rPr>
      </w:pPr>
      <w:r w:rsidRPr="002E0121">
        <w:rPr>
          <w:b/>
          <w:sz w:val="24"/>
          <w:szCs w:val="24"/>
        </w:rPr>
        <w:t xml:space="preserve">15. </w:t>
      </w:r>
      <w:r>
        <w:rPr>
          <w:b/>
          <w:sz w:val="24"/>
          <w:szCs w:val="24"/>
        </w:rPr>
        <w:t>Удовлетворены ли Вы в целом условиями оказания услуг в о</w:t>
      </w:r>
      <w:r w:rsidRPr="0099709C">
        <w:rPr>
          <w:b/>
          <w:sz w:val="24"/>
          <w:szCs w:val="24"/>
        </w:rPr>
        <w:t>рганизации?</w:t>
      </w:r>
    </w:p>
    <w:p w14:paraId="7260F282" w14:textId="77777777" w:rsidR="0002175A" w:rsidRPr="0099709C" w:rsidRDefault="0002175A" w:rsidP="0002175A">
      <w:pPr>
        <w:spacing w:line="0" w:lineRule="atLeast"/>
        <w:ind w:firstLine="709"/>
        <w:jc w:val="both"/>
        <w:rPr>
          <w:bCs/>
          <w:sz w:val="24"/>
          <w:szCs w:val="24"/>
        </w:rPr>
      </w:pPr>
      <w:r w:rsidRPr="0099709C">
        <w:rPr>
          <w:bCs/>
          <w:sz w:val="24"/>
          <w:szCs w:val="24"/>
        </w:rPr>
        <w:t>Да</w:t>
      </w:r>
    </w:p>
    <w:p w14:paraId="0C445074" w14:textId="77777777" w:rsidR="0002175A" w:rsidRPr="00242A51" w:rsidRDefault="0002175A" w:rsidP="0002175A">
      <w:pPr>
        <w:spacing w:line="0" w:lineRule="atLeast"/>
        <w:ind w:firstLine="709"/>
        <w:jc w:val="both"/>
        <w:rPr>
          <w:bCs/>
          <w:sz w:val="24"/>
          <w:szCs w:val="24"/>
        </w:rPr>
      </w:pPr>
      <w:r w:rsidRPr="0099709C">
        <w:rPr>
          <w:bCs/>
          <w:sz w:val="24"/>
          <w:szCs w:val="24"/>
        </w:rPr>
        <w:t>Нет</w:t>
      </w:r>
    </w:p>
    <w:p w14:paraId="2015B440" w14:textId="77777777" w:rsidR="007A7A99" w:rsidRPr="006F6535" w:rsidRDefault="007A7A99" w:rsidP="00FB2E47">
      <w:pPr>
        <w:pStyle w:val="ConsPlusNonformat"/>
        <w:ind w:firstLine="709"/>
        <w:jc w:val="both"/>
        <w:rPr>
          <w:rFonts w:ascii="Times New Roman" w:hAnsi="Times New Roman" w:cs="Times New Roman"/>
          <w:sz w:val="24"/>
          <w:szCs w:val="24"/>
        </w:rPr>
      </w:pPr>
    </w:p>
    <w:p w14:paraId="51FE5964" w14:textId="2118914A" w:rsidR="009B43AB" w:rsidRDefault="009B43AB">
      <w:pPr>
        <w:rPr>
          <w:lang w:eastAsia="en-US"/>
        </w:rPr>
      </w:pPr>
    </w:p>
    <w:sectPr w:rsidR="009B43AB" w:rsidSect="0002175A">
      <w:headerReference w:type="default" r:id="rId18"/>
      <w:pgSz w:w="11906" w:h="16840" w:code="9"/>
      <w:pgMar w:top="425" w:right="709" w:bottom="284" w:left="85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3CC831" w14:textId="77777777" w:rsidR="00603D86" w:rsidRDefault="00603D86">
      <w:r>
        <w:separator/>
      </w:r>
    </w:p>
  </w:endnote>
  <w:endnote w:type="continuationSeparator" w:id="0">
    <w:p w14:paraId="671EAC56" w14:textId="77777777" w:rsidR="00603D86" w:rsidRDefault="00603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CC"/>
    <w:family w:val="auto"/>
    <w:pitch w:val="variable"/>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roman"/>
    <w:notTrueType/>
    <w:pitch w:val="variable"/>
    <w:sig w:usb0="01000001" w:usb1="00000000" w:usb2="00000000" w:usb3="00000000" w:csb0="00010000"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51ADD0" w14:textId="77777777" w:rsidR="00603D86" w:rsidRDefault="00603D86">
      <w:r>
        <w:separator/>
      </w:r>
    </w:p>
  </w:footnote>
  <w:footnote w:type="continuationSeparator" w:id="0">
    <w:p w14:paraId="708086D5" w14:textId="77777777" w:rsidR="00603D86" w:rsidRDefault="00603D8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F4163" w14:textId="7A8B41DA" w:rsidR="00AE5241" w:rsidRPr="00DD0AB7" w:rsidRDefault="00AE5241">
    <w:pPr>
      <w:pStyle w:val="a3"/>
      <w:jc w:val="center"/>
      <w:rPr>
        <w:sz w:val="24"/>
        <w:szCs w:val="24"/>
      </w:rPr>
    </w:pPr>
    <w:r w:rsidRPr="00DD0AB7">
      <w:rPr>
        <w:sz w:val="24"/>
        <w:szCs w:val="24"/>
      </w:rPr>
      <w:fldChar w:fldCharType="begin"/>
    </w:r>
    <w:r w:rsidRPr="00DD0AB7">
      <w:rPr>
        <w:sz w:val="24"/>
        <w:szCs w:val="24"/>
      </w:rPr>
      <w:instrText xml:space="preserve"> PAGE   \* MERGEFORMAT </w:instrText>
    </w:r>
    <w:r w:rsidRPr="00DD0AB7">
      <w:rPr>
        <w:sz w:val="24"/>
        <w:szCs w:val="24"/>
      </w:rPr>
      <w:fldChar w:fldCharType="separate"/>
    </w:r>
    <w:r w:rsidR="00147457">
      <w:rPr>
        <w:noProof/>
        <w:sz w:val="24"/>
        <w:szCs w:val="24"/>
      </w:rPr>
      <w:t>10</w:t>
    </w:r>
    <w:r w:rsidRPr="00DD0AB7">
      <w:rPr>
        <w:sz w:val="24"/>
        <w:szCs w:val="24"/>
      </w:rPr>
      <w:fldChar w:fldCharType="end"/>
    </w:r>
  </w:p>
  <w:p w14:paraId="67FC5917" w14:textId="77777777" w:rsidR="00AE5241" w:rsidRDefault="00AE5241">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4EA63" w14:textId="67E4D631" w:rsidR="00AE5241" w:rsidRPr="00DD0AB7" w:rsidRDefault="00AE5241">
    <w:pPr>
      <w:pStyle w:val="a3"/>
      <w:jc w:val="center"/>
      <w:rPr>
        <w:sz w:val="24"/>
        <w:szCs w:val="24"/>
      </w:rPr>
    </w:pPr>
    <w:r w:rsidRPr="00DD0AB7">
      <w:rPr>
        <w:sz w:val="24"/>
        <w:szCs w:val="24"/>
      </w:rPr>
      <w:fldChar w:fldCharType="begin"/>
    </w:r>
    <w:r w:rsidRPr="00DD0AB7">
      <w:rPr>
        <w:sz w:val="24"/>
        <w:szCs w:val="24"/>
      </w:rPr>
      <w:instrText xml:space="preserve"> PAGE   \* MERGEFORMAT </w:instrText>
    </w:r>
    <w:r w:rsidRPr="00DD0AB7">
      <w:rPr>
        <w:sz w:val="24"/>
        <w:szCs w:val="24"/>
      </w:rPr>
      <w:fldChar w:fldCharType="separate"/>
    </w:r>
    <w:r w:rsidR="00147457">
      <w:rPr>
        <w:noProof/>
        <w:sz w:val="24"/>
        <w:szCs w:val="24"/>
      </w:rPr>
      <w:t>292</w:t>
    </w:r>
    <w:r w:rsidRPr="00DD0AB7">
      <w:rPr>
        <w:sz w:val="24"/>
        <w:szCs w:val="24"/>
      </w:rPr>
      <w:fldChar w:fldCharType="end"/>
    </w:r>
  </w:p>
  <w:p w14:paraId="07509E07" w14:textId="77777777" w:rsidR="00AE5241" w:rsidRDefault="00AE5241">
    <w:pPr>
      <w:pStyle w:val="a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E0BBD" w14:textId="4D73EDDB" w:rsidR="00AE5241" w:rsidRPr="00DD0AB7" w:rsidRDefault="00AE5241">
    <w:pPr>
      <w:pStyle w:val="a3"/>
      <w:jc w:val="center"/>
      <w:rPr>
        <w:sz w:val="24"/>
        <w:szCs w:val="24"/>
      </w:rPr>
    </w:pPr>
    <w:r w:rsidRPr="00DD0AB7">
      <w:rPr>
        <w:sz w:val="24"/>
        <w:szCs w:val="24"/>
      </w:rPr>
      <w:fldChar w:fldCharType="begin"/>
    </w:r>
    <w:r w:rsidRPr="00DD0AB7">
      <w:rPr>
        <w:sz w:val="24"/>
        <w:szCs w:val="24"/>
      </w:rPr>
      <w:instrText xml:space="preserve"> PAGE   \* MERGEFORMAT </w:instrText>
    </w:r>
    <w:r w:rsidRPr="00DD0AB7">
      <w:rPr>
        <w:sz w:val="24"/>
        <w:szCs w:val="24"/>
      </w:rPr>
      <w:fldChar w:fldCharType="separate"/>
    </w:r>
    <w:r w:rsidR="00147457">
      <w:rPr>
        <w:noProof/>
        <w:sz w:val="24"/>
        <w:szCs w:val="24"/>
      </w:rPr>
      <w:t>298</w:t>
    </w:r>
    <w:r w:rsidRPr="00DD0AB7">
      <w:rPr>
        <w:sz w:val="24"/>
        <w:szCs w:val="24"/>
      </w:rPr>
      <w:fldChar w:fldCharType="end"/>
    </w:r>
  </w:p>
  <w:p w14:paraId="0295449B" w14:textId="77777777" w:rsidR="00AE5241" w:rsidRDefault="00AE5241">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E0EAD"/>
    <w:multiLevelType w:val="multilevel"/>
    <w:tmpl w:val="154458B2"/>
    <w:lvl w:ilvl="0">
      <w:start w:val="1"/>
      <w:numFmt w:val="decimal"/>
      <w:pStyle w:val="-1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63B1427"/>
    <w:multiLevelType w:val="hybridMultilevel"/>
    <w:tmpl w:val="B19ADB5C"/>
    <w:lvl w:ilvl="0" w:tplc="363E5A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C3A02A0"/>
    <w:multiLevelType w:val="hybridMultilevel"/>
    <w:tmpl w:val="B0C4D1CC"/>
    <w:lvl w:ilvl="0" w:tplc="1C7AF030">
      <w:numFmt w:val="bullet"/>
      <w:lvlText w:val="-"/>
      <w:lvlJc w:val="left"/>
      <w:pPr>
        <w:ind w:left="82" w:hanging="2002"/>
      </w:pPr>
      <w:rPr>
        <w:rFonts w:ascii="Times New Roman" w:eastAsia="Times New Roman" w:hAnsi="Times New Roman" w:cs="Times New Roman" w:hint="default"/>
        <w:b w:val="0"/>
        <w:bCs w:val="0"/>
        <w:i w:val="0"/>
        <w:iCs w:val="0"/>
        <w:spacing w:val="0"/>
        <w:w w:val="96"/>
        <w:sz w:val="22"/>
        <w:szCs w:val="22"/>
        <w:lang w:val="ru-RU" w:eastAsia="en-US" w:bidi="ar-SA"/>
      </w:rPr>
    </w:lvl>
    <w:lvl w:ilvl="1" w:tplc="247C266A">
      <w:numFmt w:val="bullet"/>
      <w:lvlText w:val="•"/>
      <w:lvlJc w:val="left"/>
      <w:pPr>
        <w:ind w:left="406" w:hanging="2002"/>
      </w:pPr>
      <w:rPr>
        <w:rFonts w:hint="default"/>
        <w:lang w:val="ru-RU" w:eastAsia="en-US" w:bidi="ar-SA"/>
      </w:rPr>
    </w:lvl>
    <w:lvl w:ilvl="2" w:tplc="39583F50">
      <w:numFmt w:val="bullet"/>
      <w:lvlText w:val="•"/>
      <w:lvlJc w:val="left"/>
      <w:pPr>
        <w:ind w:left="732" w:hanging="2002"/>
      </w:pPr>
      <w:rPr>
        <w:rFonts w:hint="default"/>
        <w:lang w:val="ru-RU" w:eastAsia="en-US" w:bidi="ar-SA"/>
      </w:rPr>
    </w:lvl>
    <w:lvl w:ilvl="3" w:tplc="337A56D4">
      <w:numFmt w:val="bullet"/>
      <w:lvlText w:val="•"/>
      <w:lvlJc w:val="left"/>
      <w:pPr>
        <w:ind w:left="1058" w:hanging="2002"/>
      </w:pPr>
      <w:rPr>
        <w:rFonts w:hint="default"/>
        <w:lang w:val="ru-RU" w:eastAsia="en-US" w:bidi="ar-SA"/>
      </w:rPr>
    </w:lvl>
    <w:lvl w:ilvl="4" w:tplc="5D561646">
      <w:numFmt w:val="bullet"/>
      <w:lvlText w:val="•"/>
      <w:lvlJc w:val="left"/>
      <w:pPr>
        <w:ind w:left="1385" w:hanging="2002"/>
      </w:pPr>
      <w:rPr>
        <w:rFonts w:hint="default"/>
        <w:lang w:val="ru-RU" w:eastAsia="en-US" w:bidi="ar-SA"/>
      </w:rPr>
    </w:lvl>
    <w:lvl w:ilvl="5" w:tplc="B99C2AEA">
      <w:numFmt w:val="bullet"/>
      <w:lvlText w:val="•"/>
      <w:lvlJc w:val="left"/>
      <w:pPr>
        <w:ind w:left="1711" w:hanging="2002"/>
      </w:pPr>
      <w:rPr>
        <w:rFonts w:hint="default"/>
        <w:lang w:val="ru-RU" w:eastAsia="en-US" w:bidi="ar-SA"/>
      </w:rPr>
    </w:lvl>
    <w:lvl w:ilvl="6" w:tplc="CF905256">
      <w:numFmt w:val="bullet"/>
      <w:lvlText w:val="•"/>
      <w:lvlJc w:val="left"/>
      <w:pPr>
        <w:ind w:left="2037" w:hanging="2002"/>
      </w:pPr>
      <w:rPr>
        <w:rFonts w:hint="default"/>
        <w:lang w:val="ru-RU" w:eastAsia="en-US" w:bidi="ar-SA"/>
      </w:rPr>
    </w:lvl>
    <w:lvl w:ilvl="7" w:tplc="0DACBC9A">
      <w:numFmt w:val="bullet"/>
      <w:lvlText w:val="•"/>
      <w:lvlJc w:val="left"/>
      <w:pPr>
        <w:ind w:left="2364" w:hanging="2002"/>
      </w:pPr>
      <w:rPr>
        <w:rFonts w:hint="default"/>
        <w:lang w:val="ru-RU" w:eastAsia="en-US" w:bidi="ar-SA"/>
      </w:rPr>
    </w:lvl>
    <w:lvl w:ilvl="8" w:tplc="13A877A6">
      <w:numFmt w:val="bullet"/>
      <w:lvlText w:val="•"/>
      <w:lvlJc w:val="left"/>
      <w:pPr>
        <w:ind w:left="2690" w:hanging="2002"/>
      </w:pPr>
      <w:rPr>
        <w:rFonts w:hint="default"/>
        <w:lang w:val="ru-RU" w:eastAsia="en-US" w:bidi="ar-SA"/>
      </w:rPr>
    </w:lvl>
  </w:abstractNum>
  <w:abstractNum w:abstractNumId="3" w15:restartNumberingAfterBreak="0">
    <w:nsid w:val="1ECF350C"/>
    <w:multiLevelType w:val="hybridMultilevel"/>
    <w:tmpl w:val="C8CCEB70"/>
    <w:lvl w:ilvl="0" w:tplc="FFFFFFFF">
      <w:start w:val="1"/>
      <w:numFmt w:val="decimal"/>
      <w:suff w:val="space"/>
      <w:lvlText w:val="%1."/>
      <w:lvlJc w:val="left"/>
      <w:pPr>
        <w:ind w:left="1776" w:hanging="360"/>
      </w:pPr>
    </w:lvl>
    <w:lvl w:ilvl="1" w:tplc="FFFFFFFF">
      <w:start w:val="1"/>
      <w:numFmt w:val="lowerLetter"/>
      <w:lvlText w:val="%2."/>
      <w:lvlJc w:val="left"/>
      <w:pPr>
        <w:ind w:left="2856" w:hanging="360"/>
      </w:pPr>
    </w:lvl>
    <w:lvl w:ilvl="2" w:tplc="FFFFFFFF">
      <w:start w:val="1"/>
      <w:numFmt w:val="lowerRoman"/>
      <w:lvlText w:val="%3."/>
      <w:lvlJc w:val="right"/>
      <w:pPr>
        <w:ind w:left="3576" w:hanging="180"/>
      </w:pPr>
    </w:lvl>
    <w:lvl w:ilvl="3" w:tplc="FFFFFFFF">
      <w:start w:val="1"/>
      <w:numFmt w:val="decimal"/>
      <w:lvlText w:val="%4."/>
      <w:lvlJc w:val="left"/>
      <w:pPr>
        <w:ind w:left="4296" w:hanging="360"/>
      </w:pPr>
    </w:lvl>
    <w:lvl w:ilvl="4" w:tplc="FFFFFFFF">
      <w:start w:val="1"/>
      <w:numFmt w:val="lowerLetter"/>
      <w:lvlText w:val="%5."/>
      <w:lvlJc w:val="left"/>
      <w:pPr>
        <w:ind w:left="5016" w:hanging="360"/>
      </w:pPr>
    </w:lvl>
    <w:lvl w:ilvl="5" w:tplc="FFFFFFFF">
      <w:start w:val="1"/>
      <w:numFmt w:val="lowerRoman"/>
      <w:lvlText w:val="%6."/>
      <w:lvlJc w:val="right"/>
      <w:pPr>
        <w:ind w:left="5736" w:hanging="180"/>
      </w:pPr>
    </w:lvl>
    <w:lvl w:ilvl="6" w:tplc="FFFFFFFF">
      <w:start w:val="1"/>
      <w:numFmt w:val="decimal"/>
      <w:lvlText w:val="%7."/>
      <w:lvlJc w:val="left"/>
      <w:pPr>
        <w:ind w:left="6456" w:hanging="360"/>
      </w:pPr>
    </w:lvl>
    <w:lvl w:ilvl="7" w:tplc="FFFFFFFF">
      <w:start w:val="1"/>
      <w:numFmt w:val="lowerLetter"/>
      <w:lvlText w:val="%8."/>
      <w:lvlJc w:val="left"/>
      <w:pPr>
        <w:ind w:left="7176" w:hanging="360"/>
      </w:pPr>
    </w:lvl>
    <w:lvl w:ilvl="8" w:tplc="FFFFFFFF">
      <w:start w:val="1"/>
      <w:numFmt w:val="lowerRoman"/>
      <w:lvlText w:val="%9."/>
      <w:lvlJc w:val="right"/>
      <w:pPr>
        <w:ind w:left="7896" w:hanging="180"/>
      </w:pPr>
    </w:lvl>
  </w:abstractNum>
  <w:abstractNum w:abstractNumId="4" w15:restartNumberingAfterBreak="0">
    <w:nsid w:val="327D2C96"/>
    <w:multiLevelType w:val="hybridMultilevel"/>
    <w:tmpl w:val="C8CCEB70"/>
    <w:lvl w:ilvl="0" w:tplc="04EE5F18">
      <w:start w:val="1"/>
      <w:numFmt w:val="decimal"/>
      <w:suff w:val="space"/>
      <w:lvlText w:val="%1."/>
      <w:lvlJc w:val="left"/>
      <w:pPr>
        <w:ind w:left="1776" w:hanging="360"/>
      </w:pPr>
    </w:lvl>
    <w:lvl w:ilvl="1" w:tplc="04190019">
      <w:start w:val="1"/>
      <w:numFmt w:val="lowerLetter"/>
      <w:lvlText w:val="%2."/>
      <w:lvlJc w:val="left"/>
      <w:pPr>
        <w:ind w:left="2856" w:hanging="360"/>
      </w:pPr>
    </w:lvl>
    <w:lvl w:ilvl="2" w:tplc="0419001B">
      <w:start w:val="1"/>
      <w:numFmt w:val="lowerRoman"/>
      <w:lvlText w:val="%3."/>
      <w:lvlJc w:val="right"/>
      <w:pPr>
        <w:ind w:left="3576" w:hanging="180"/>
      </w:pPr>
    </w:lvl>
    <w:lvl w:ilvl="3" w:tplc="0419000F">
      <w:start w:val="1"/>
      <w:numFmt w:val="decimal"/>
      <w:lvlText w:val="%4."/>
      <w:lvlJc w:val="left"/>
      <w:pPr>
        <w:ind w:left="4296" w:hanging="360"/>
      </w:pPr>
    </w:lvl>
    <w:lvl w:ilvl="4" w:tplc="04190019">
      <w:start w:val="1"/>
      <w:numFmt w:val="lowerLetter"/>
      <w:lvlText w:val="%5."/>
      <w:lvlJc w:val="left"/>
      <w:pPr>
        <w:ind w:left="5016" w:hanging="360"/>
      </w:pPr>
    </w:lvl>
    <w:lvl w:ilvl="5" w:tplc="0419001B">
      <w:start w:val="1"/>
      <w:numFmt w:val="lowerRoman"/>
      <w:lvlText w:val="%6."/>
      <w:lvlJc w:val="right"/>
      <w:pPr>
        <w:ind w:left="5736" w:hanging="180"/>
      </w:pPr>
    </w:lvl>
    <w:lvl w:ilvl="6" w:tplc="0419000F">
      <w:start w:val="1"/>
      <w:numFmt w:val="decimal"/>
      <w:lvlText w:val="%7."/>
      <w:lvlJc w:val="left"/>
      <w:pPr>
        <w:ind w:left="6456" w:hanging="360"/>
      </w:pPr>
    </w:lvl>
    <w:lvl w:ilvl="7" w:tplc="04190019">
      <w:start w:val="1"/>
      <w:numFmt w:val="lowerLetter"/>
      <w:lvlText w:val="%8."/>
      <w:lvlJc w:val="left"/>
      <w:pPr>
        <w:ind w:left="7176" w:hanging="360"/>
      </w:pPr>
    </w:lvl>
    <w:lvl w:ilvl="8" w:tplc="0419001B">
      <w:start w:val="1"/>
      <w:numFmt w:val="lowerRoman"/>
      <w:lvlText w:val="%9."/>
      <w:lvlJc w:val="right"/>
      <w:pPr>
        <w:ind w:left="7896" w:hanging="180"/>
      </w:pPr>
    </w:lvl>
  </w:abstractNum>
  <w:abstractNum w:abstractNumId="5" w15:restartNumberingAfterBreak="0">
    <w:nsid w:val="44757525"/>
    <w:multiLevelType w:val="hybridMultilevel"/>
    <w:tmpl w:val="C8CCEB70"/>
    <w:lvl w:ilvl="0" w:tplc="04EE5F18">
      <w:start w:val="1"/>
      <w:numFmt w:val="decimal"/>
      <w:suff w:val="space"/>
      <w:lvlText w:val="%1."/>
      <w:lvlJc w:val="left"/>
      <w:pPr>
        <w:ind w:left="1776" w:hanging="360"/>
      </w:pPr>
    </w:lvl>
    <w:lvl w:ilvl="1" w:tplc="04190019">
      <w:start w:val="1"/>
      <w:numFmt w:val="lowerLetter"/>
      <w:lvlText w:val="%2."/>
      <w:lvlJc w:val="left"/>
      <w:pPr>
        <w:ind w:left="2856" w:hanging="360"/>
      </w:pPr>
    </w:lvl>
    <w:lvl w:ilvl="2" w:tplc="0419001B">
      <w:start w:val="1"/>
      <w:numFmt w:val="lowerRoman"/>
      <w:lvlText w:val="%3."/>
      <w:lvlJc w:val="right"/>
      <w:pPr>
        <w:ind w:left="3576" w:hanging="180"/>
      </w:pPr>
    </w:lvl>
    <w:lvl w:ilvl="3" w:tplc="0419000F">
      <w:start w:val="1"/>
      <w:numFmt w:val="decimal"/>
      <w:lvlText w:val="%4."/>
      <w:lvlJc w:val="left"/>
      <w:pPr>
        <w:ind w:left="4296" w:hanging="360"/>
      </w:pPr>
    </w:lvl>
    <w:lvl w:ilvl="4" w:tplc="04190019">
      <w:start w:val="1"/>
      <w:numFmt w:val="lowerLetter"/>
      <w:lvlText w:val="%5."/>
      <w:lvlJc w:val="left"/>
      <w:pPr>
        <w:ind w:left="5016" w:hanging="360"/>
      </w:pPr>
    </w:lvl>
    <w:lvl w:ilvl="5" w:tplc="0419001B">
      <w:start w:val="1"/>
      <w:numFmt w:val="lowerRoman"/>
      <w:lvlText w:val="%6."/>
      <w:lvlJc w:val="right"/>
      <w:pPr>
        <w:ind w:left="5736" w:hanging="180"/>
      </w:pPr>
    </w:lvl>
    <w:lvl w:ilvl="6" w:tplc="0419000F">
      <w:start w:val="1"/>
      <w:numFmt w:val="decimal"/>
      <w:lvlText w:val="%7."/>
      <w:lvlJc w:val="left"/>
      <w:pPr>
        <w:ind w:left="6456" w:hanging="360"/>
      </w:pPr>
    </w:lvl>
    <w:lvl w:ilvl="7" w:tplc="04190019">
      <w:start w:val="1"/>
      <w:numFmt w:val="lowerLetter"/>
      <w:lvlText w:val="%8."/>
      <w:lvlJc w:val="left"/>
      <w:pPr>
        <w:ind w:left="7176" w:hanging="360"/>
      </w:pPr>
    </w:lvl>
    <w:lvl w:ilvl="8" w:tplc="0419001B">
      <w:start w:val="1"/>
      <w:numFmt w:val="lowerRoman"/>
      <w:lvlText w:val="%9."/>
      <w:lvlJc w:val="right"/>
      <w:pPr>
        <w:ind w:left="7896" w:hanging="180"/>
      </w:pPr>
    </w:lvl>
  </w:abstractNum>
  <w:abstractNum w:abstractNumId="6" w15:restartNumberingAfterBreak="0">
    <w:nsid w:val="4762449D"/>
    <w:multiLevelType w:val="hybridMultilevel"/>
    <w:tmpl w:val="C8CCEB70"/>
    <w:lvl w:ilvl="0" w:tplc="04EE5F18">
      <w:start w:val="1"/>
      <w:numFmt w:val="decimal"/>
      <w:suff w:val="space"/>
      <w:lvlText w:val="%1."/>
      <w:lvlJc w:val="left"/>
      <w:pPr>
        <w:ind w:left="1776" w:hanging="360"/>
      </w:pPr>
    </w:lvl>
    <w:lvl w:ilvl="1" w:tplc="04190019">
      <w:start w:val="1"/>
      <w:numFmt w:val="lowerLetter"/>
      <w:lvlText w:val="%2."/>
      <w:lvlJc w:val="left"/>
      <w:pPr>
        <w:ind w:left="2856" w:hanging="360"/>
      </w:pPr>
    </w:lvl>
    <w:lvl w:ilvl="2" w:tplc="0419001B">
      <w:start w:val="1"/>
      <w:numFmt w:val="lowerRoman"/>
      <w:lvlText w:val="%3."/>
      <w:lvlJc w:val="right"/>
      <w:pPr>
        <w:ind w:left="3576" w:hanging="180"/>
      </w:pPr>
    </w:lvl>
    <w:lvl w:ilvl="3" w:tplc="0419000F">
      <w:start w:val="1"/>
      <w:numFmt w:val="decimal"/>
      <w:lvlText w:val="%4."/>
      <w:lvlJc w:val="left"/>
      <w:pPr>
        <w:ind w:left="4296" w:hanging="360"/>
      </w:pPr>
    </w:lvl>
    <w:lvl w:ilvl="4" w:tplc="04190019">
      <w:start w:val="1"/>
      <w:numFmt w:val="lowerLetter"/>
      <w:lvlText w:val="%5."/>
      <w:lvlJc w:val="left"/>
      <w:pPr>
        <w:ind w:left="5016" w:hanging="360"/>
      </w:pPr>
    </w:lvl>
    <w:lvl w:ilvl="5" w:tplc="0419001B">
      <w:start w:val="1"/>
      <w:numFmt w:val="lowerRoman"/>
      <w:lvlText w:val="%6."/>
      <w:lvlJc w:val="right"/>
      <w:pPr>
        <w:ind w:left="5736" w:hanging="180"/>
      </w:pPr>
    </w:lvl>
    <w:lvl w:ilvl="6" w:tplc="0419000F">
      <w:start w:val="1"/>
      <w:numFmt w:val="decimal"/>
      <w:lvlText w:val="%7."/>
      <w:lvlJc w:val="left"/>
      <w:pPr>
        <w:ind w:left="6456" w:hanging="360"/>
      </w:pPr>
    </w:lvl>
    <w:lvl w:ilvl="7" w:tplc="04190019">
      <w:start w:val="1"/>
      <w:numFmt w:val="lowerLetter"/>
      <w:lvlText w:val="%8."/>
      <w:lvlJc w:val="left"/>
      <w:pPr>
        <w:ind w:left="7176" w:hanging="360"/>
      </w:pPr>
    </w:lvl>
    <w:lvl w:ilvl="8" w:tplc="0419001B">
      <w:start w:val="1"/>
      <w:numFmt w:val="lowerRoman"/>
      <w:lvlText w:val="%9."/>
      <w:lvlJc w:val="right"/>
      <w:pPr>
        <w:ind w:left="7896" w:hanging="180"/>
      </w:pPr>
    </w:lvl>
  </w:abstractNum>
  <w:abstractNum w:abstractNumId="7" w15:restartNumberingAfterBreak="0">
    <w:nsid w:val="4BF4275D"/>
    <w:multiLevelType w:val="hybridMultilevel"/>
    <w:tmpl w:val="C8CCEB70"/>
    <w:lvl w:ilvl="0" w:tplc="04EE5F18">
      <w:start w:val="1"/>
      <w:numFmt w:val="decimal"/>
      <w:suff w:val="space"/>
      <w:lvlText w:val="%1."/>
      <w:lvlJc w:val="left"/>
      <w:pPr>
        <w:ind w:left="1776" w:hanging="360"/>
      </w:pPr>
    </w:lvl>
    <w:lvl w:ilvl="1" w:tplc="04190019">
      <w:start w:val="1"/>
      <w:numFmt w:val="lowerLetter"/>
      <w:lvlText w:val="%2."/>
      <w:lvlJc w:val="left"/>
      <w:pPr>
        <w:ind w:left="2856" w:hanging="360"/>
      </w:pPr>
    </w:lvl>
    <w:lvl w:ilvl="2" w:tplc="0419001B">
      <w:start w:val="1"/>
      <w:numFmt w:val="lowerRoman"/>
      <w:lvlText w:val="%3."/>
      <w:lvlJc w:val="right"/>
      <w:pPr>
        <w:ind w:left="3576" w:hanging="180"/>
      </w:pPr>
    </w:lvl>
    <w:lvl w:ilvl="3" w:tplc="0419000F">
      <w:start w:val="1"/>
      <w:numFmt w:val="decimal"/>
      <w:lvlText w:val="%4."/>
      <w:lvlJc w:val="left"/>
      <w:pPr>
        <w:ind w:left="4296" w:hanging="360"/>
      </w:pPr>
    </w:lvl>
    <w:lvl w:ilvl="4" w:tplc="04190019">
      <w:start w:val="1"/>
      <w:numFmt w:val="lowerLetter"/>
      <w:lvlText w:val="%5."/>
      <w:lvlJc w:val="left"/>
      <w:pPr>
        <w:ind w:left="5016" w:hanging="360"/>
      </w:pPr>
    </w:lvl>
    <w:lvl w:ilvl="5" w:tplc="0419001B">
      <w:start w:val="1"/>
      <w:numFmt w:val="lowerRoman"/>
      <w:lvlText w:val="%6."/>
      <w:lvlJc w:val="right"/>
      <w:pPr>
        <w:ind w:left="5736" w:hanging="180"/>
      </w:pPr>
    </w:lvl>
    <w:lvl w:ilvl="6" w:tplc="0419000F">
      <w:start w:val="1"/>
      <w:numFmt w:val="decimal"/>
      <w:lvlText w:val="%7."/>
      <w:lvlJc w:val="left"/>
      <w:pPr>
        <w:ind w:left="6456" w:hanging="360"/>
      </w:pPr>
    </w:lvl>
    <w:lvl w:ilvl="7" w:tplc="04190019">
      <w:start w:val="1"/>
      <w:numFmt w:val="lowerLetter"/>
      <w:lvlText w:val="%8."/>
      <w:lvlJc w:val="left"/>
      <w:pPr>
        <w:ind w:left="7176" w:hanging="360"/>
      </w:pPr>
    </w:lvl>
    <w:lvl w:ilvl="8" w:tplc="0419001B">
      <w:start w:val="1"/>
      <w:numFmt w:val="lowerRoman"/>
      <w:lvlText w:val="%9."/>
      <w:lvlJc w:val="right"/>
      <w:pPr>
        <w:ind w:left="7896" w:hanging="180"/>
      </w:pPr>
    </w:lvl>
  </w:abstractNum>
  <w:abstractNum w:abstractNumId="8" w15:restartNumberingAfterBreak="0">
    <w:nsid w:val="63B01B28"/>
    <w:multiLevelType w:val="hybridMultilevel"/>
    <w:tmpl w:val="C8CCEB70"/>
    <w:lvl w:ilvl="0" w:tplc="FFFFFFFF">
      <w:start w:val="1"/>
      <w:numFmt w:val="decimal"/>
      <w:suff w:val="space"/>
      <w:lvlText w:val="%1."/>
      <w:lvlJc w:val="left"/>
      <w:pPr>
        <w:ind w:left="1776" w:hanging="360"/>
      </w:pPr>
    </w:lvl>
    <w:lvl w:ilvl="1" w:tplc="FFFFFFFF">
      <w:start w:val="1"/>
      <w:numFmt w:val="lowerLetter"/>
      <w:lvlText w:val="%2."/>
      <w:lvlJc w:val="left"/>
      <w:pPr>
        <w:ind w:left="2856" w:hanging="360"/>
      </w:pPr>
    </w:lvl>
    <w:lvl w:ilvl="2" w:tplc="FFFFFFFF">
      <w:start w:val="1"/>
      <w:numFmt w:val="lowerRoman"/>
      <w:lvlText w:val="%3."/>
      <w:lvlJc w:val="right"/>
      <w:pPr>
        <w:ind w:left="3576" w:hanging="180"/>
      </w:pPr>
    </w:lvl>
    <w:lvl w:ilvl="3" w:tplc="FFFFFFFF">
      <w:start w:val="1"/>
      <w:numFmt w:val="decimal"/>
      <w:lvlText w:val="%4."/>
      <w:lvlJc w:val="left"/>
      <w:pPr>
        <w:ind w:left="4296" w:hanging="360"/>
      </w:pPr>
    </w:lvl>
    <w:lvl w:ilvl="4" w:tplc="FFFFFFFF">
      <w:start w:val="1"/>
      <w:numFmt w:val="lowerLetter"/>
      <w:lvlText w:val="%5."/>
      <w:lvlJc w:val="left"/>
      <w:pPr>
        <w:ind w:left="5016" w:hanging="360"/>
      </w:pPr>
    </w:lvl>
    <w:lvl w:ilvl="5" w:tplc="FFFFFFFF">
      <w:start w:val="1"/>
      <w:numFmt w:val="lowerRoman"/>
      <w:lvlText w:val="%6."/>
      <w:lvlJc w:val="right"/>
      <w:pPr>
        <w:ind w:left="5736" w:hanging="180"/>
      </w:pPr>
    </w:lvl>
    <w:lvl w:ilvl="6" w:tplc="FFFFFFFF">
      <w:start w:val="1"/>
      <w:numFmt w:val="decimal"/>
      <w:lvlText w:val="%7."/>
      <w:lvlJc w:val="left"/>
      <w:pPr>
        <w:ind w:left="6456" w:hanging="360"/>
      </w:pPr>
    </w:lvl>
    <w:lvl w:ilvl="7" w:tplc="FFFFFFFF">
      <w:start w:val="1"/>
      <w:numFmt w:val="lowerLetter"/>
      <w:lvlText w:val="%8."/>
      <w:lvlJc w:val="left"/>
      <w:pPr>
        <w:ind w:left="7176" w:hanging="360"/>
      </w:pPr>
    </w:lvl>
    <w:lvl w:ilvl="8" w:tplc="FFFFFFFF">
      <w:start w:val="1"/>
      <w:numFmt w:val="lowerRoman"/>
      <w:lvlText w:val="%9."/>
      <w:lvlJc w:val="right"/>
      <w:pPr>
        <w:ind w:left="7896" w:hanging="180"/>
      </w:pPr>
    </w:lvl>
  </w:abstractNum>
  <w:abstractNum w:abstractNumId="9" w15:restartNumberingAfterBreak="0">
    <w:nsid w:val="68427A58"/>
    <w:multiLevelType w:val="hybridMultilevel"/>
    <w:tmpl w:val="5A8064E0"/>
    <w:lvl w:ilvl="0" w:tplc="D87E1C2E">
      <w:start w:val="1"/>
      <w:numFmt w:val="decimal"/>
      <w:lvlText w:val="%1."/>
      <w:lvlJc w:val="left"/>
      <w:pPr>
        <w:ind w:left="720" w:hanging="360"/>
      </w:pPr>
      <w:rPr>
        <w:rFonts w:hint="default"/>
        <w:sz w:val="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3"/>
  </w:num>
  <w:num w:numId="8">
    <w:abstractNumId w:val="2"/>
  </w:num>
  <w:num w:numId="9">
    <w:abstractNumId w:val="1"/>
  </w:num>
  <w:num w:numId="10">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A99"/>
    <w:rsid w:val="0000297D"/>
    <w:rsid w:val="0000668F"/>
    <w:rsid w:val="00006F21"/>
    <w:rsid w:val="000102C4"/>
    <w:rsid w:val="000106D0"/>
    <w:rsid w:val="000109F1"/>
    <w:rsid w:val="000150DC"/>
    <w:rsid w:val="00015AD3"/>
    <w:rsid w:val="00015CF9"/>
    <w:rsid w:val="0002175A"/>
    <w:rsid w:val="00027A1D"/>
    <w:rsid w:val="00030653"/>
    <w:rsid w:val="00033665"/>
    <w:rsid w:val="00036EAB"/>
    <w:rsid w:val="00037332"/>
    <w:rsid w:val="0003774C"/>
    <w:rsid w:val="00041945"/>
    <w:rsid w:val="000441FB"/>
    <w:rsid w:val="0005298F"/>
    <w:rsid w:val="00055766"/>
    <w:rsid w:val="0005621E"/>
    <w:rsid w:val="00057521"/>
    <w:rsid w:val="00057695"/>
    <w:rsid w:val="00057A15"/>
    <w:rsid w:val="000716FD"/>
    <w:rsid w:val="0007240C"/>
    <w:rsid w:val="000726B4"/>
    <w:rsid w:val="000737A1"/>
    <w:rsid w:val="000748A3"/>
    <w:rsid w:val="00075DBD"/>
    <w:rsid w:val="00076E55"/>
    <w:rsid w:val="00076EE7"/>
    <w:rsid w:val="00081AD9"/>
    <w:rsid w:val="00081E2E"/>
    <w:rsid w:val="0008266D"/>
    <w:rsid w:val="00082AE8"/>
    <w:rsid w:val="00084B15"/>
    <w:rsid w:val="00087D24"/>
    <w:rsid w:val="0009416E"/>
    <w:rsid w:val="000943FC"/>
    <w:rsid w:val="00095873"/>
    <w:rsid w:val="000962E7"/>
    <w:rsid w:val="00096DBE"/>
    <w:rsid w:val="00097630"/>
    <w:rsid w:val="000A13BA"/>
    <w:rsid w:val="000A2C89"/>
    <w:rsid w:val="000B0E69"/>
    <w:rsid w:val="000B597E"/>
    <w:rsid w:val="000B6371"/>
    <w:rsid w:val="000C10A7"/>
    <w:rsid w:val="000C2A27"/>
    <w:rsid w:val="000D08BE"/>
    <w:rsid w:val="000D2DDD"/>
    <w:rsid w:val="000D4918"/>
    <w:rsid w:val="000E193A"/>
    <w:rsid w:val="000E283B"/>
    <w:rsid w:val="000E3A75"/>
    <w:rsid w:val="000E432D"/>
    <w:rsid w:val="000E5297"/>
    <w:rsid w:val="000E5B52"/>
    <w:rsid w:val="000F0803"/>
    <w:rsid w:val="000F1DDD"/>
    <w:rsid w:val="000F4534"/>
    <w:rsid w:val="00100AB3"/>
    <w:rsid w:val="00103D85"/>
    <w:rsid w:val="0010751C"/>
    <w:rsid w:val="00110FFD"/>
    <w:rsid w:val="00112C98"/>
    <w:rsid w:val="00112CBD"/>
    <w:rsid w:val="00113291"/>
    <w:rsid w:val="00113C69"/>
    <w:rsid w:val="00114603"/>
    <w:rsid w:val="001155D0"/>
    <w:rsid w:val="001168A6"/>
    <w:rsid w:val="001218F6"/>
    <w:rsid w:val="00121BB5"/>
    <w:rsid w:val="0013179A"/>
    <w:rsid w:val="0013241B"/>
    <w:rsid w:val="00137486"/>
    <w:rsid w:val="001376E0"/>
    <w:rsid w:val="00137A60"/>
    <w:rsid w:val="00145BA6"/>
    <w:rsid w:val="00147457"/>
    <w:rsid w:val="001500AF"/>
    <w:rsid w:val="0015394C"/>
    <w:rsid w:val="00154810"/>
    <w:rsid w:val="00155ACA"/>
    <w:rsid w:val="00160C94"/>
    <w:rsid w:val="00163076"/>
    <w:rsid w:val="00163C33"/>
    <w:rsid w:val="00163E6F"/>
    <w:rsid w:val="0016439B"/>
    <w:rsid w:val="00166D9B"/>
    <w:rsid w:val="00167EE1"/>
    <w:rsid w:val="00171A67"/>
    <w:rsid w:val="00171C8B"/>
    <w:rsid w:val="00172474"/>
    <w:rsid w:val="0017269F"/>
    <w:rsid w:val="00173AA1"/>
    <w:rsid w:val="00174740"/>
    <w:rsid w:val="00174BC0"/>
    <w:rsid w:val="0017597E"/>
    <w:rsid w:val="0018608E"/>
    <w:rsid w:val="001918FB"/>
    <w:rsid w:val="00196049"/>
    <w:rsid w:val="001961FE"/>
    <w:rsid w:val="00196AF8"/>
    <w:rsid w:val="0019706A"/>
    <w:rsid w:val="001A2D0D"/>
    <w:rsid w:val="001A7079"/>
    <w:rsid w:val="001A714A"/>
    <w:rsid w:val="001B2BC9"/>
    <w:rsid w:val="001B6CEF"/>
    <w:rsid w:val="001B7E54"/>
    <w:rsid w:val="001C0BA7"/>
    <w:rsid w:val="001C58C5"/>
    <w:rsid w:val="001C76C5"/>
    <w:rsid w:val="001D0983"/>
    <w:rsid w:val="001D2A19"/>
    <w:rsid w:val="001D30DD"/>
    <w:rsid w:val="001D3F04"/>
    <w:rsid w:val="001D4D8C"/>
    <w:rsid w:val="001E5482"/>
    <w:rsid w:val="001E6974"/>
    <w:rsid w:val="001F009C"/>
    <w:rsid w:val="001F1F30"/>
    <w:rsid w:val="001F3B2E"/>
    <w:rsid w:val="00203275"/>
    <w:rsid w:val="00204E4B"/>
    <w:rsid w:val="00207675"/>
    <w:rsid w:val="00216128"/>
    <w:rsid w:val="00223275"/>
    <w:rsid w:val="00224097"/>
    <w:rsid w:val="00226135"/>
    <w:rsid w:val="00231545"/>
    <w:rsid w:val="002325DC"/>
    <w:rsid w:val="00232B53"/>
    <w:rsid w:val="00233D7B"/>
    <w:rsid w:val="002360EC"/>
    <w:rsid w:val="00236F5D"/>
    <w:rsid w:val="0023717C"/>
    <w:rsid w:val="002372DE"/>
    <w:rsid w:val="0024174E"/>
    <w:rsid w:val="00242CA6"/>
    <w:rsid w:val="00243FE6"/>
    <w:rsid w:val="002475B5"/>
    <w:rsid w:val="00255BAD"/>
    <w:rsid w:val="00257827"/>
    <w:rsid w:val="00260B20"/>
    <w:rsid w:val="00263F8F"/>
    <w:rsid w:val="0026518B"/>
    <w:rsid w:val="00266243"/>
    <w:rsid w:val="00266A23"/>
    <w:rsid w:val="00267192"/>
    <w:rsid w:val="002673A6"/>
    <w:rsid w:val="00273A37"/>
    <w:rsid w:val="0027458D"/>
    <w:rsid w:val="00274607"/>
    <w:rsid w:val="00274CF6"/>
    <w:rsid w:val="00277606"/>
    <w:rsid w:val="00282B90"/>
    <w:rsid w:val="0028417C"/>
    <w:rsid w:val="002842BB"/>
    <w:rsid w:val="00284A69"/>
    <w:rsid w:val="00286646"/>
    <w:rsid w:val="00286E8C"/>
    <w:rsid w:val="00286F79"/>
    <w:rsid w:val="002871DD"/>
    <w:rsid w:val="00291436"/>
    <w:rsid w:val="00295994"/>
    <w:rsid w:val="00297B64"/>
    <w:rsid w:val="002A0629"/>
    <w:rsid w:val="002A30DA"/>
    <w:rsid w:val="002A3C13"/>
    <w:rsid w:val="002B1459"/>
    <w:rsid w:val="002B6354"/>
    <w:rsid w:val="002B7D35"/>
    <w:rsid w:val="002C2242"/>
    <w:rsid w:val="002C5CFE"/>
    <w:rsid w:val="002D14E3"/>
    <w:rsid w:val="002D2201"/>
    <w:rsid w:val="002D511B"/>
    <w:rsid w:val="002D6AB8"/>
    <w:rsid w:val="002D7387"/>
    <w:rsid w:val="002E114D"/>
    <w:rsid w:val="002E34BE"/>
    <w:rsid w:val="002E5714"/>
    <w:rsid w:val="002E66C8"/>
    <w:rsid w:val="002F1464"/>
    <w:rsid w:val="002F23F8"/>
    <w:rsid w:val="002F30D5"/>
    <w:rsid w:val="002F4172"/>
    <w:rsid w:val="002F70DD"/>
    <w:rsid w:val="0030380B"/>
    <w:rsid w:val="00305CA5"/>
    <w:rsid w:val="003117AD"/>
    <w:rsid w:val="00312CE8"/>
    <w:rsid w:val="003142F0"/>
    <w:rsid w:val="00317B32"/>
    <w:rsid w:val="0032087E"/>
    <w:rsid w:val="00324B00"/>
    <w:rsid w:val="00330219"/>
    <w:rsid w:val="00333A57"/>
    <w:rsid w:val="00334E56"/>
    <w:rsid w:val="00337BC2"/>
    <w:rsid w:val="003400CC"/>
    <w:rsid w:val="003406B1"/>
    <w:rsid w:val="00340DFA"/>
    <w:rsid w:val="00342FEF"/>
    <w:rsid w:val="00344821"/>
    <w:rsid w:val="00344F57"/>
    <w:rsid w:val="00347AE7"/>
    <w:rsid w:val="003515BE"/>
    <w:rsid w:val="0035260F"/>
    <w:rsid w:val="00365B2F"/>
    <w:rsid w:val="003705F0"/>
    <w:rsid w:val="00372204"/>
    <w:rsid w:val="00372FA8"/>
    <w:rsid w:val="00374D7F"/>
    <w:rsid w:val="003774C9"/>
    <w:rsid w:val="0038487B"/>
    <w:rsid w:val="00384CB9"/>
    <w:rsid w:val="00387405"/>
    <w:rsid w:val="00394BE2"/>
    <w:rsid w:val="00395C48"/>
    <w:rsid w:val="003A1A18"/>
    <w:rsid w:val="003A32EE"/>
    <w:rsid w:val="003A41AB"/>
    <w:rsid w:val="003A477E"/>
    <w:rsid w:val="003A5AD3"/>
    <w:rsid w:val="003A7437"/>
    <w:rsid w:val="003B1410"/>
    <w:rsid w:val="003B160C"/>
    <w:rsid w:val="003B1FA5"/>
    <w:rsid w:val="003B64CA"/>
    <w:rsid w:val="003C02F2"/>
    <w:rsid w:val="003C2406"/>
    <w:rsid w:val="003C546F"/>
    <w:rsid w:val="003D15E5"/>
    <w:rsid w:val="003D4953"/>
    <w:rsid w:val="003D5F97"/>
    <w:rsid w:val="003E00DC"/>
    <w:rsid w:val="003E0CF0"/>
    <w:rsid w:val="003E14D5"/>
    <w:rsid w:val="003E2754"/>
    <w:rsid w:val="003E38CA"/>
    <w:rsid w:val="003E39C0"/>
    <w:rsid w:val="003E64A5"/>
    <w:rsid w:val="003F0B78"/>
    <w:rsid w:val="003F324A"/>
    <w:rsid w:val="003F4163"/>
    <w:rsid w:val="003F6FCC"/>
    <w:rsid w:val="00400419"/>
    <w:rsid w:val="0040286D"/>
    <w:rsid w:val="00404979"/>
    <w:rsid w:val="004054FF"/>
    <w:rsid w:val="004069E3"/>
    <w:rsid w:val="00406CD8"/>
    <w:rsid w:val="00407010"/>
    <w:rsid w:val="004125C0"/>
    <w:rsid w:val="00413FC7"/>
    <w:rsid w:val="00415379"/>
    <w:rsid w:val="0041775A"/>
    <w:rsid w:val="00417762"/>
    <w:rsid w:val="00417C90"/>
    <w:rsid w:val="00420670"/>
    <w:rsid w:val="00424390"/>
    <w:rsid w:val="00427010"/>
    <w:rsid w:val="004276B4"/>
    <w:rsid w:val="00433BDA"/>
    <w:rsid w:val="00435036"/>
    <w:rsid w:val="00435F16"/>
    <w:rsid w:val="00440EFD"/>
    <w:rsid w:val="00443016"/>
    <w:rsid w:val="004458ED"/>
    <w:rsid w:val="00447157"/>
    <w:rsid w:val="0044779B"/>
    <w:rsid w:val="004478A0"/>
    <w:rsid w:val="00447A8A"/>
    <w:rsid w:val="00447D98"/>
    <w:rsid w:val="00451E9A"/>
    <w:rsid w:val="0045550D"/>
    <w:rsid w:val="004565C5"/>
    <w:rsid w:val="00460CED"/>
    <w:rsid w:val="00463C7F"/>
    <w:rsid w:val="004658B0"/>
    <w:rsid w:val="00467F28"/>
    <w:rsid w:val="00473CAD"/>
    <w:rsid w:val="0047526B"/>
    <w:rsid w:val="004752F1"/>
    <w:rsid w:val="004771FD"/>
    <w:rsid w:val="00477FDA"/>
    <w:rsid w:val="00482A95"/>
    <w:rsid w:val="00483563"/>
    <w:rsid w:val="0048404F"/>
    <w:rsid w:val="00484D85"/>
    <w:rsid w:val="00485B18"/>
    <w:rsid w:val="004900BC"/>
    <w:rsid w:val="00490B39"/>
    <w:rsid w:val="00497598"/>
    <w:rsid w:val="004A0C30"/>
    <w:rsid w:val="004A5E77"/>
    <w:rsid w:val="004A6416"/>
    <w:rsid w:val="004B0FDF"/>
    <w:rsid w:val="004B2A67"/>
    <w:rsid w:val="004B54D5"/>
    <w:rsid w:val="004B66C9"/>
    <w:rsid w:val="004B70EA"/>
    <w:rsid w:val="004C4AC8"/>
    <w:rsid w:val="004C5643"/>
    <w:rsid w:val="004C6FA6"/>
    <w:rsid w:val="004D065D"/>
    <w:rsid w:val="004D39CA"/>
    <w:rsid w:val="004D5AF4"/>
    <w:rsid w:val="004D6D1D"/>
    <w:rsid w:val="004E0416"/>
    <w:rsid w:val="004F00CD"/>
    <w:rsid w:val="004F290D"/>
    <w:rsid w:val="004F2BE5"/>
    <w:rsid w:val="004F33A8"/>
    <w:rsid w:val="005008C4"/>
    <w:rsid w:val="00502CF6"/>
    <w:rsid w:val="00504F8A"/>
    <w:rsid w:val="005053CB"/>
    <w:rsid w:val="00506BB3"/>
    <w:rsid w:val="005176DA"/>
    <w:rsid w:val="0052176E"/>
    <w:rsid w:val="00522AD6"/>
    <w:rsid w:val="00526FAC"/>
    <w:rsid w:val="005326D8"/>
    <w:rsid w:val="0053342F"/>
    <w:rsid w:val="0053483E"/>
    <w:rsid w:val="00536A2E"/>
    <w:rsid w:val="00540A27"/>
    <w:rsid w:val="00545C98"/>
    <w:rsid w:val="005479DA"/>
    <w:rsid w:val="00551E29"/>
    <w:rsid w:val="00556A26"/>
    <w:rsid w:val="00566C9C"/>
    <w:rsid w:val="005756DB"/>
    <w:rsid w:val="005763AD"/>
    <w:rsid w:val="00577C5D"/>
    <w:rsid w:val="00581758"/>
    <w:rsid w:val="00586349"/>
    <w:rsid w:val="00590238"/>
    <w:rsid w:val="005912BB"/>
    <w:rsid w:val="00591B5C"/>
    <w:rsid w:val="00592412"/>
    <w:rsid w:val="005954B9"/>
    <w:rsid w:val="00596D1A"/>
    <w:rsid w:val="005974B4"/>
    <w:rsid w:val="005A194C"/>
    <w:rsid w:val="005A1D3F"/>
    <w:rsid w:val="005A243D"/>
    <w:rsid w:val="005A48BF"/>
    <w:rsid w:val="005A4B92"/>
    <w:rsid w:val="005B373F"/>
    <w:rsid w:val="005C2324"/>
    <w:rsid w:val="005C30E2"/>
    <w:rsid w:val="005C4ECB"/>
    <w:rsid w:val="005C5942"/>
    <w:rsid w:val="005C5D38"/>
    <w:rsid w:val="005D1320"/>
    <w:rsid w:val="005D2743"/>
    <w:rsid w:val="005D3256"/>
    <w:rsid w:val="005D5FC2"/>
    <w:rsid w:val="005E1CBE"/>
    <w:rsid w:val="005E55EC"/>
    <w:rsid w:val="005F3161"/>
    <w:rsid w:val="005F3EB0"/>
    <w:rsid w:val="005F55D6"/>
    <w:rsid w:val="00603D78"/>
    <w:rsid w:val="00603D86"/>
    <w:rsid w:val="00604132"/>
    <w:rsid w:val="00606068"/>
    <w:rsid w:val="00610B7B"/>
    <w:rsid w:val="006114E5"/>
    <w:rsid w:val="00611884"/>
    <w:rsid w:val="00611B5D"/>
    <w:rsid w:val="00611F5C"/>
    <w:rsid w:val="00613087"/>
    <w:rsid w:val="00613A01"/>
    <w:rsid w:val="0061644A"/>
    <w:rsid w:val="00616D3F"/>
    <w:rsid w:val="00621CBE"/>
    <w:rsid w:val="0062537D"/>
    <w:rsid w:val="00632438"/>
    <w:rsid w:val="0063366B"/>
    <w:rsid w:val="00634BEA"/>
    <w:rsid w:val="006400A6"/>
    <w:rsid w:val="00646C78"/>
    <w:rsid w:val="006510F7"/>
    <w:rsid w:val="006511A5"/>
    <w:rsid w:val="006530F9"/>
    <w:rsid w:val="006531AE"/>
    <w:rsid w:val="0066384C"/>
    <w:rsid w:val="006665E5"/>
    <w:rsid w:val="006666D4"/>
    <w:rsid w:val="0067209B"/>
    <w:rsid w:val="006724A2"/>
    <w:rsid w:val="00673A32"/>
    <w:rsid w:val="00673DB8"/>
    <w:rsid w:val="00674DFE"/>
    <w:rsid w:val="0067541D"/>
    <w:rsid w:val="006761F3"/>
    <w:rsid w:val="00683A6B"/>
    <w:rsid w:val="00683EEF"/>
    <w:rsid w:val="00686919"/>
    <w:rsid w:val="00690DAA"/>
    <w:rsid w:val="006929C4"/>
    <w:rsid w:val="006936A1"/>
    <w:rsid w:val="0069781B"/>
    <w:rsid w:val="00697DA1"/>
    <w:rsid w:val="006A39AB"/>
    <w:rsid w:val="006A4122"/>
    <w:rsid w:val="006A45EF"/>
    <w:rsid w:val="006A6077"/>
    <w:rsid w:val="006B04F7"/>
    <w:rsid w:val="006B0AA9"/>
    <w:rsid w:val="006B33CE"/>
    <w:rsid w:val="006B348D"/>
    <w:rsid w:val="006B3495"/>
    <w:rsid w:val="006C1B09"/>
    <w:rsid w:val="006C6C75"/>
    <w:rsid w:val="006D0921"/>
    <w:rsid w:val="006D0BE3"/>
    <w:rsid w:val="006D2100"/>
    <w:rsid w:val="006D2C5C"/>
    <w:rsid w:val="006D2C84"/>
    <w:rsid w:val="006E0131"/>
    <w:rsid w:val="006E32E7"/>
    <w:rsid w:val="006E5523"/>
    <w:rsid w:val="006E5E50"/>
    <w:rsid w:val="006F215E"/>
    <w:rsid w:val="006F21F4"/>
    <w:rsid w:val="006F23FF"/>
    <w:rsid w:val="006F27B5"/>
    <w:rsid w:val="006F28B3"/>
    <w:rsid w:val="006F2A0D"/>
    <w:rsid w:val="006F5407"/>
    <w:rsid w:val="006F6535"/>
    <w:rsid w:val="006F6FE3"/>
    <w:rsid w:val="006F7C7F"/>
    <w:rsid w:val="00703CFD"/>
    <w:rsid w:val="00703EAF"/>
    <w:rsid w:val="00704A9F"/>
    <w:rsid w:val="0071097B"/>
    <w:rsid w:val="00711ADD"/>
    <w:rsid w:val="00714ADA"/>
    <w:rsid w:val="00715344"/>
    <w:rsid w:val="00716724"/>
    <w:rsid w:val="0071750C"/>
    <w:rsid w:val="0072061D"/>
    <w:rsid w:val="00720E2D"/>
    <w:rsid w:val="007246F3"/>
    <w:rsid w:val="007256D2"/>
    <w:rsid w:val="0073065B"/>
    <w:rsid w:val="00733631"/>
    <w:rsid w:val="00733907"/>
    <w:rsid w:val="00735B66"/>
    <w:rsid w:val="00743DD5"/>
    <w:rsid w:val="007445F0"/>
    <w:rsid w:val="007478A5"/>
    <w:rsid w:val="0075161E"/>
    <w:rsid w:val="00751E49"/>
    <w:rsid w:val="007529C7"/>
    <w:rsid w:val="007546C5"/>
    <w:rsid w:val="007652C6"/>
    <w:rsid w:val="007665DB"/>
    <w:rsid w:val="00767D1F"/>
    <w:rsid w:val="0077120A"/>
    <w:rsid w:val="0077351C"/>
    <w:rsid w:val="00774606"/>
    <w:rsid w:val="00774C3D"/>
    <w:rsid w:val="0077679D"/>
    <w:rsid w:val="007767EC"/>
    <w:rsid w:val="00776CBF"/>
    <w:rsid w:val="0078060E"/>
    <w:rsid w:val="0078069A"/>
    <w:rsid w:val="00780DAE"/>
    <w:rsid w:val="00782A44"/>
    <w:rsid w:val="0078587F"/>
    <w:rsid w:val="00792AC4"/>
    <w:rsid w:val="00793FE7"/>
    <w:rsid w:val="00794BA3"/>
    <w:rsid w:val="007978BE"/>
    <w:rsid w:val="007A2070"/>
    <w:rsid w:val="007A701A"/>
    <w:rsid w:val="007A7A99"/>
    <w:rsid w:val="007B118A"/>
    <w:rsid w:val="007B1D0B"/>
    <w:rsid w:val="007B440C"/>
    <w:rsid w:val="007B45E2"/>
    <w:rsid w:val="007B7A96"/>
    <w:rsid w:val="007C0BC8"/>
    <w:rsid w:val="007C3433"/>
    <w:rsid w:val="007C3777"/>
    <w:rsid w:val="007C63C5"/>
    <w:rsid w:val="007C71A7"/>
    <w:rsid w:val="007D1A8F"/>
    <w:rsid w:val="007D2D12"/>
    <w:rsid w:val="007D3015"/>
    <w:rsid w:val="007D3181"/>
    <w:rsid w:val="007D34D2"/>
    <w:rsid w:val="007D495A"/>
    <w:rsid w:val="007D50E8"/>
    <w:rsid w:val="007D59BC"/>
    <w:rsid w:val="007E0E7C"/>
    <w:rsid w:val="007E17DE"/>
    <w:rsid w:val="007E2637"/>
    <w:rsid w:val="007E38B2"/>
    <w:rsid w:val="007E5258"/>
    <w:rsid w:val="007F4781"/>
    <w:rsid w:val="007F5E21"/>
    <w:rsid w:val="007F7C41"/>
    <w:rsid w:val="0081036F"/>
    <w:rsid w:val="00814F24"/>
    <w:rsid w:val="00820372"/>
    <w:rsid w:val="0082152C"/>
    <w:rsid w:val="00833A52"/>
    <w:rsid w:val="008401E8"/>
    <w:rsid w:val="00842CB3"/>
    <w:rsid w:val="008430C4"/>
    <w:rsid w:val="008500AF"/>
    <w:rsid w:val="00850398"/>
    <w:rsid w:val="00852B52"/>
    <w:rsid w:val="00853AE4"/>
    <w:rsid w:val="00854F2A"/>
    <w:rsid w:val="00860025"/>
    <w:rsid w:val="00860050"/>
    <w:rsid w:val="0086096C"/>
    <w:rsid w:val="008621FD"/>
    <w:rsid w:val="00862621"/>
    <w:rsid w:val="00862FB1"/>
    <w:rsid w:val="00864EDB"/>
    <w:rsid w:val="00865AC4"/>
    <w:rsid w:val="0087016A"/>
    <w:rsid w:val="00871956"/>
    <w:rsid w:val="008741A3"/>
    <w:rsid w:val="008764F9"/>
    <w:rsid w:val="00876877"/>
    <w:rsid w:val="00876B76"/>
    <w:rsid w:val="0088025F"/>
    <w:rsid w:val="00882A25"/>
    <w:rsid w:val="008854BB"/>
    <w:rsid w:val="00892752"/>
    <w:rsid w:val="008974ED"/>
    <w:rsid w:val="008A15F4"/>
    <w:rsid w:val="008A2EBC"/>
    <w:rsid w:val="008A496B"/>
    <w:rsid w:val="008A5A56"/>
    <w:rsid w:val="008A75BA"/>
    <w:rsid w:val="008A7A78"/>
    <w:rsid w:val="008B167F"/>
    <w:rsid w:val="008B1925"/>
    <w:rsid w:val="008B447D"/>
    <w:rsid w:val="008B76B4"/>
    <w:rsid w:val="008C33FA"/>
    <w:rsid w:val="008C380E"/>
    <w:rsid w:val="008C503D"/>
    <w:rsid w:val="008D5F6D"/>
    <w:rsid w:val="008E30A5"/>
    <w:rsid w:val="008E5434"/>
    <w:rsid w:val="008E5769"/>
    <w:rsid w:val="008E5901"/>
    <w:rsid w:val="008F0978"/>
    <w:rsid w:val="008F59D3"/>
    <w:rsid w:val="008F75D0"/>
    <w:rsid w:val="0090035E"/>
    <w:rsid w:val="009003C5"/>
    <w:rsid w:val="00901A43"/>
    <w:rsid w:val="009025DA"/>
    <w:rsid w:val="00903E00"/>
    <w:rsid w:val="009064E4"/>
    <w:rsid w:val="00906DAA"/>
    <w:rsid w:val="00906FC6"/>
    <w:rsid w:val="009071CA"/>
    <w:rsid w:val="009109AB"/>
    <w:rsid w:val="0091483F"/>
    <w:rsid w:val="00915D4F"/>
    <w:rsid w:val="00920B52"/>
    <w:rsid w:val="00921580"/>
    <w:rsid w:val="00921DA8"/>
    <w:rsid w:val="00923B11"/>
    <w:rsid w:val="00923C90"/>
    <w:rsid w:val="009246D3"/>
    <w:rsid w:val="009252D8"/>
    <w:rsid w:val="00926916"/>
    <w:rsid w:val="00926EB0"/>
    <w:rsid w:val="0093277D"/>
    <w:rsid w:val="00932D7E"/>
    <w:rsid w:val="00933A5F"/>
    <w:rsid w:val="00933DE6"/>
    <w:rsid w:val="009365DE"/>
    <w:rsid w:val="00945820"/>
    <w:rsid w:val="00957D13"/>
    <w:rsid w:val="0096187E"/>
    <w:rsid w:val="00961A54"/>
    <w:rsid w:val="009647A8"/>
    <w:rsid w:val="00967832"/>
    <w:rsid w:val="00971340"/>
    <w:rsid w:val="0097657A"/>
    <w:rsid w:val="00980DFA"/>
    <w:rsid w:val="00980F7D"/>
    <w:rsid w:val="00981000"/>
    <w:rsid w:val="00984E0E"/>
    <w:rsid w:val="00991FFA"/>
    <w:rsid w:val="00992015"/>
    <w:rsid w:val="009939AF"/>
    <w:rsid w:val="00993F29"/>
    <w:rsid w:val="00994D2B"/>
    <w:rsid w:val="00996D68"/>
    <w:rsid w:val="00997B9F"/>
    <w:rsid w:val="009A1683"/>
    <w:rsid w:val="009A20E0"/>
    <w:rsid w:val="009A44EB"/>
    <w:rsid w:val="009A5D90"/>
    <w:rsid w:val="009A6093"/>
    <w:rsid w:val="009A69CB"/>
    <w:rsid w:val="009A773A"/>
    <w:rsid w:val="009B0694"/>
    <w:rsid w:val="009B0DF3"/>
    <w:rsid w:val="009B141F"/>
    <w:rsid w:val="009B19B5"/>
    <w:rsid w:val="009B1FF0"/>
    <w:rsid w:val="009B2429"/>
    <w:rsid w:val="009B2BCB"/>
    <w:rsid w:val="009B43AB"/>
    <w:rsid w:val="009B5D83"/>
    <w:rsid w:val="009B7653"/>
    <w:rsid w:val="009C1177"/>
    <w:rsid w:val="009C2659"/>
    <w:rsid w:val="009C3C5C"/>
    <w:rsid w:val="009C7232"/>
    <w:rsid w:val="009D4B57"/>
    <w:rsid w:val="009D7E81"/>
    <w:rsid w:val="009E2EEF"/>
    <w:rsid w:val="009E33AB"/>
    <w:rsid w:val="009E480F"/>
    <w:rsid w:val="009E65FE"/>
    <w:rsid w:val="009F6ADE"/>
    <w:rsid w:val="009F6D68"/>
    <w:rsid w:val="00A00BDC"/>
    <w:rsid w:val="00A02D3A"/>
    <w:rsid w:val="00A03225"/>
    <w:rsid w:val="00A0585C"/>
    <w:rsid w:val="00A06DF6"/>
    <w:rsid w:val="00A12035"/>
    <w:rsid w:val="00A12F84"/>
    <w:rsid w:val="00A13268"/>
    <w:rsid w:val="00A14319"/>
    <w:rsid w:val="00A14F55"/>
    <w:rsid w:val="00A1543D"/>
    <w:rsid w:val="00A158A2"/>
    <w:rsid w:val="00A15968"/>
    <w:rsid w:val="00A16D77"/>
    <w:rsid w:val="00A23EBE"/>
    <w:rsid w:val="00A26738"/>
    <w:rsid w:val="00A26F86"/>
    <w:rsid w:val="00A27F95"/>
    <w:rsid w:val="00A371BE"/>
    <w:rsid w:val="00A40EE1"/>
    <w:rsid w:val="00A41749"/>
    <w:rsid w:val="00A44CD0"/>
    <w:rsid w:val="00A45B05"/>
    <w:rsid w:val="00A45F01"/>
    <w:rsid w:val="00A5013C"/>
    <w:rsid w:val="00A5107B"/>
    <w:rsid w:val="00A52313"/>
    <w:rsid w:val="00A553FC"/>
    <w:rsid w:val="00A56907"/>
    <w:rsid w:val="00A60E57"/>
    <w:rsid w:val="00A61065"/>
    <w:rsid w:val="00A61FF6"/>
    <w:rsid w:val="00A62656"/>
    <w:rsid w:val="00A62F96"/>
    <w:rsid w:val="00A64126"/>
    <w:rsid w:val="00A64210"/>
    <w:rsid w:val="00A650FC"/>
    <w:rsid w:val="00A6590E"/>
    <w:rsid w:val="00A6705A"/>
    <w:rsid w:val="00A74621"/>
    <w:rsid w:val="00A747C1"/>
    <w:rsid w:val="00A748CC"/>
    <w:rsid w:val="00A76021"/>
    <w:rsid w:val="00A85A25"/>
    <w:rsid w:val="00A91994"/>
    <w:rsid w:val="00A92794"/>
    <w:rsid w:val="00A95DE8"/>
    <w:rsid w:val="00AA1877"/>
    <w:rsid w:val="00AA2BD1"/>
    <w:rsid w:val="00AA38E5"/>
    <w:rsid w:val="00AA4AA2"/>
    <w:rsid w:val="00AA680F"/>
    <w:rsid w:val="00AA7281"/>
    <w:rsid w:val="00AB5ADA"/>
    <w:rsid w:val="00AB6A39"/>
    <w:rsid w:val="00AB7288"/>
    <w:rsid w:val="00AC33D9"/>
    <w:rsid w:val="00AC645F"/>
    <w:rsid w:val="00AC7A90"/>
    <w:rsid w:val="00AD178A"/>
    <w:rsid w:val="00AD3068"/>
    <w:rsid w:val="00AD447B"/>
    <w:rsid w:val="00AD4AE1"/>
    <w:rsid w:val="00AD5ADB"/>
    <w:rsid w:val="00AE09F7"/>
    <w:rsid w:val="00AE0AE7"/>
    <w:rsid w:val="00AE2F99"/>
    <w:rsid w:val="00AE5241"/>
    <w:rsid w:val="00AE7493"/>
    <w:rsid w:val="00AE77BE"/>
    <w:rsid w:val="00AE78B7"/>
    <w:rsid w:val="00AF10E1"/>
    <w:rsid w:val="00AF19CB"/>
    <w:rsid w:val="00AF1B72"/>
    <w:rsid w:val="00AF1BEF"/>
    <w:rsid w:val="00AF2BA6"/>
    <w:rsid w:val="00AF4DAC"/>
    <w:rsid w:val="00AF5842"/>
    <w:rsid w:val="00AF65BB"/>
    <w:rsid w:val="00AF7772"/>
    <w:rsid w:val="00B00351"/>
    <w:rsid w:val="00B037D4"/>
    <w:rsid w:val="00B05734"/>
    <w:rsid w:val="00B068A9"/>
    <w:rsid w:val="00B128C2"/>
    <w:rsid w:val="00B1433A"/>
    <w:rsid w:val="00B177EA"/>
    <w:rsid w:val="00B17CBC"/>
    <w:rsid w:val="00B21807"/>
    <w:rsid w:val="00B24D42"/>
    <w:rsid w:val="00B30639"/>
    <w:rsid w:val="00B30DFE"/>
    <w:rsid w:val="00B31F66"/>
    <w:rsid w:val="00B35E75"/>
    <w:rsid w:val="00B3706F"/>
    <w:rsid w:val="00B42E3A"/>
    <w:rsid w:val="00B42E60"/>
    <w:rsid w:val="00B43448"/>
    <w:rsid w:val="00B4431B"/>
    <w:rsid w:val="00B50663"/>
    <w:rsid w:val="00B52B66"/>
    <w:rsid w:val="00B6169F"/>
    <w:rsid w:val="00B6196F"/>
    <w:rsid w:val="00B71D3A"/>
    <w:rsid w:val="00B73FFB"/>
    <w:rsid w:val="00B757F1"/>
    <w:rsid w:val="00B80CFC"/>
    <w:rsid w:val="00B86A0C"/>
    <w:rsid w:val="00B86FC7"/>
    <w:rsid w:val="00B9093E"/>
    <w:rsid w:val="00B92716"/>
    <w:rsid w:val="00B935D4"/>
    <w:rsid w:val="00B9466B"/>
    <w:rsid w:val="00B968B7"/>
    <w:rsid w:val="00BB0E9E"/>
    <w:rsid w:val="00BB63E5"/>
    <w:rsid w:val="00BC0EFF"/>
    <w:rsid w:val="00BC1565"/>
    <w:rsid w:val="00BC2AE8"/>
    <w:rsid w:val="00BD4431"/>
    <w:rsid w:val="00BD738E"/>
    <w:rsid w:val="00BD79C6"/>
    <w:rsid w:val="00BE02A2"/>
    <w:rsid w:val="00BE09AA"/>
    <w:rsid w:val="00BE3097"/>
    <w:rsid w:val="00BE4AC6"/>
    <w:rsid w:val="00BE4BCE"/>
    <w:rsid w:val="00BE528E"/>
    <w:rsid w:val="00BE58D0"/>
    <w:rsid w:val="00BF23FB"/>
    <w:rsid w:val="00BF5BFF"/>
    <w:rsid w:val="00BF63E9"/>
    <w:rsid w:val="00BF713D"/>
    <w:rsid w:val="00C000CA"/>
    <w:rsid w:val="00C005CC"/>
    <w:rsid w:val="00C00F82"/>
    <w:rsid w:val="00C03065"/>
    <w:rsid w:val="00C053F4"/>
    <w:rsid w:val="00C1066A"/>
    <w:rsid w:val="00C11B88"/>
    <w:rsid w:val="00C1687D"/>
    <w:rsid w:val="00C16DDE"/>
    <w:rsid w:val="00C27A3D"/>
    <w:rsid w:val="00C27BEF"/>
    <w:rsid w:val="00C303F1"/>
    <w:rsid w:val="00C3175C"/>
    <w:rsid w:val="00C33801"/>
    <w:rsid w:val="00C41572"/>
    <w:rsid w:val="00C41FAB"/>
    <w:rsid w:val="00C42D4F"/>
    <w:rsid w:val="00C4351E"/>
    <w:rsid w:val="00C43C48"/>
    <w:rsid w:val="00C44038"/>
    <w:rsid w:val="00C44232"/>
    <w:rsid w:val="00C5169B"/>
    <w:rsid w:val="00C523DB"/>
    <w:rsid w:val="00C54CA5"/>
    <w:rsid w:val="00C57630"/>
    <w:rsid w:val="00C63BAD"/>
    <w:rsid w:val="00C64375"/>
    <w:rsid w:val="00C66C55"/>
    <w:rsid w:val="00C71AC0"/>
    <w:rsid w:val="00C72E31"/>
    <w:rsid w:val="00C81FEE"/>
    <w:rsid w:val="00C821C0"/>
    <w:rsid w:val="00C83B3E"/>
    <w:rsid w:val="00C867D1"/>
    <w:rsid w:val="00C91DA3"/>
    <w:rsid w:val="00C94C46"/>
    <w:rsid w:val="00C94CCE"/>
    <w:rsid w:val="00C95242"/>
    <w:rsid w:val="00C956E7"/>
    <w:rsid w:val="00C96C62"/>
    <w:rsid w:val="00C971A2"/>
    <w:rsid w:val="00CA0B60"/>
    <w:rsid w:val="00CA101E"/>
    <w:rsid w:val="00CA1E5C"/>
    <w:rsid w:val="00CA45C4"/>
    <w:rsid w:val="00CA5A14"/>
    <w:rsid w:val="00CA6277"/>
    <w:rsid w:val="00CB0104"/>
    <w:rsid w:val="00CB19B7"/>
    <w:rsid w:val="00CB6B61"/>
    <w:rsid w:val="00CB7A4C"/>
    <w:rsid w:val="00CC1697"/>
    <w:rsid w:val="00CC2058"/>
    <w:rsid w:val="00CC30EC"/>
    <w:rsid w:val="00CC3F3A"/>
    <w:rsid w:val="00CC41F0"/>
    <w:rsid w:val="00CC5036"/>
    <w:rsid w:val="00CC74C9"/>
    <w:rsid w:val="00CD04B0"/>
    <w:rsid w:val="00CD1610"/>
    <w:rsid w:val="00CD25E2"/>
    <w:rsid w:val="00CD356D"/>
    <w:rsid w:val="00CD374C"/>
    <w:rsid w:val="00CD547F"/>
    <w:rsid w:val="00CE043E"/>
    <w:rsid w:val="00CE32A7"/>
    <w:rsid w:val="00CE4A8C"/>
    <w:rsid w:val="00CE7DD8"/>
    <w:rsid w:val="00CF0E9F"/>
    <w:rsid w:val="00CF0EBE"/>
    <w:rsid w:val="00CF1E00"/>
    <w:rsid w:val="00CF2E88"/>
    <w:rsid w:val="00CF5757"/>
    <w:rsid w:val="00CF5ED5"/>
    <w:rsid w:val="00D03F45"/>
    <w:rsid w:val="00D0588C"/>
    <w:rsid w:val="00D07C6A"/>
    <w:rsid w:val="00D10F34"/>
    <w:rsid w:val="00D15646"/>
    <w:rsid w:val="00D156BC"/>
    <w:rsid w:val="00D164D3"/>
    <w:rsid w:val="00D22D78"/>
    <w:rsid w:val="00D259BC"/>
    <w:rsid w:val="00D25F32"/>
    <w:rsid w:val="00D27A43"/>
    <w:rsid w:val="00D31757"/>
    <w:rsid w:val="00D33193"/>
    <w:rsid w:val="00D34C9C"/>
    <w:rsid w:val="00D41F80"/>
    <w:rsid w:val="00D46B88"/>
    <w:rsid w:val="00D47B37"/>
    <w:rsid w:val="00D50B41"/>
    <w:rsid w:val="00D52E67"/>
    <w:rsid w:val="00D62EF0"/>
    <w:rsid w:val="00D644D2"/>
    <w:rsid w:val="00D6471A"/>
    <w:rsid w:val="00D65BE7"/>
    <w:rsid w:val="00D66C6D"/>
    <w:rsid w:val="00D74545"/>
    <w:rsid w:val="00D7485D"/>
    <w:rsid w:val="00D750C9"/>
    <w:rsid w:val="00D76E9B"/>
    <w:rsid w:val="00D812D3"/>
    <w:rsid w:val="00D812DB"/>
    <w:rsid w:val="00D8236A"/>
    <w:rsid w:val="00D85E4F"/>
    <w:rsid w:val="00D8703F"/>
    <w:rsid w:val="00D90F83"/>
    <w:rsid w:val="00D950A2"/>
    <w:rsid w:val="00D95197"/>
    <w:rsid w:val="00DA1BF5"/>
    <w:rsid w:val="00DA206C"/>
    <w:rsid w:val="00DA280C"/>
    <w:rsid w:val="00DA4B0D"/>
    <w:rsid w:val="00DA5E03"/>
    <w:rsid w:val="00DA7DCD"/>
    <w:rsid w:val="00DB32E2"/>
    <w:rsid w:val="00DB37EC"/>
    <w:rsid w:val="00DB53DE"/>
    <w:rsid w:val="00DB54A3"/>
    <w:rsid w:val="00DB659B"/>
    <w:rsid w:val="00DB6AC6"/>
    <w:rsid w:val="00DC097F"/>
    <w:rsid w:val="00DC1CF7"/>
    <w:rsid w:val="00DC3B84"/>
    <w:rsid w:val="00DC3D32"/>
    <w:rsid w:val="00DC4359"/>
    <w:rsid w:val="00DD1AF8"/>
    <w:rsid w:val="00DD2009"/>
    <w:rsid w:val="00DD2778"/>
    <w:rsid w:val="00DD2916"/>
    <w:rsid w:val="00DD3BCE"/>
    <w:rsid w:val="00DD45BE"/>
    <w:rsid w:val="00DE0EC9"/>
    <w:rsid w:val="00DE23D2"/>
    <w:rsid w:val="00DE5779"/>
    <w:rsid w:val="00DE6326"/>
    <w:rsid w:val="00DE6C30"/>
    <w:rsid w:val="00DE74F7"/>
    <w:rsid w:val="00DF1D9D"/>
    <w:rsid w:val="00DF409D"/>
    <w:rsid w:val="00DF5BE4"/>
    <w:rsid w:val="00DF64A5"/>
    <w:rsid w:val="00DF7335"/>
    <w:rsid w:val="00E00DEB"/>
    <w:rsid w:val="00E029B0"/>
    <w:rsid w:val="00E04A0A"/>
    <w:rsid w:val="00E06929"/>
    <w:rsid w:val="00E10A83"/>
    <w:rsid w:val="00E11290"/>
    <w:rsid w:val="00E12509"/>
    <w:rsid w:val="00E13D24"/>
    <w:rsid w:val="00E14A42"/>
    <w:rsid w:val="00E154C4"/>
    <w:rsid w:val="00E174D1"/>
    <w:rsid w:val="00E21199"/>
    <w:rsid w:val="00E21F23"/>
    <w:rsid w:val="00E23DC5"/>
    <w:rsid w:val="00E25B9C"/>
    <w:rsid w:val="00E37690"/>
    <w:rsid w:val="00E40CC0"/>
    <w:rsid w:val="00E4147C"/>
    <w:rsid w:val="00E41996"/>
    <w:rsid w:val="00E431C3"/>
    <w:rsid w:val="00E4465D"/>
    <w:rsid w:val="00E4535B"/>
    <w:rsid w:val="00E46DDF"/>
    <w:rsid w:val="00E47636"/>
    <w:rsid w:val="00E5061E"/>
    <w:rsid w:val="00E524AB"/>
    <w:rsid w:val="00E52526"/>
    <w:rsid w:val="00E55A16"/>
    <w:rsid w:val="00E60575"/>
    <w:rsid w:val="00E61ADA"/>
    <w:rsid w:val="00E63089"/>
    <w:rsid w:val="00E660FA"/>
    <w:rsid w:val="00E66747"/>
    <w:rsid w:val="00E670E5"/>
    <w:rsid w:val="00E70536"/>
    <w:rsid w:val="00E76571"/>
    <w:rsid w:val="00E914A4"/>
    <w:rsid w:val="00E93C59"/>
    <w:rsid w:val="00E93F07"/>
    <w:rsid w:val="00E967E2"/>
    <w:rsid w:val="00E969FA"/>
    <w:rsid w:val="00E975FC"/>
    <w:rsid w:val="00EA06C8"/>
    <w:rsid w:val="00EA1461"/>
    <w:rsid w:val="00EA1602"/>
    <w:rsid w:val="00EA1C1D"/>
    <w:rsid w:val="00EA1FD7"/>
    <w:rsid w:val="00EA21AC"/>
    <w:rsid w:val="00EA22FC"/>
    <w:rsid w:val="00EA44F7"/>
    <w:rsid w:val="00EA6103"/>
    <w:rsid w:val="00EB234F"/>
    <w:rsid w:val="00EB6978"/>
    <w:rsid w:val="00EC0948"/>
    <w:rsid w:val="00EC19D2"/>
    <w:rsid w:val="00EC2D46"/>
    <w:rsid w:val="00EC7C70"/>
    <w:rsid w:val="00ED2608"/>
    <w:rsid w:val="00ED2878"/>
    <w:rsid w:val="00ED369A"/>
    <w:rsid w:val="00ED371B"/>
    <w:rsid w:val="00ED3915"/>
    <w:rsid w:val="00ED4AC4"/>
    <w:rsid w:val="00ED6F4E"/>
    <w:rsid w:val="00ED72A4"/>
    <w:rsid w:val="00EE28A1"/>
    <w:rsid w:val="00EE2E2A"/>
    <w:rsid w:val="00EE3290"/>
    <w:rsid w:val="00EE48CC"/>
    <w:rsid w:val="00EE541C"/>
    <w:rsid w:val="00EE7400"/>
    <w:rsid w:val="00EF15DF"/>
    <w:rsid w:val="00EF3264"/>
    <w:rsid w:val="00EF51BC"/>
    <w:rsid w:val="00F05C38"/>
    <w:rsid w:val="00F119C4"/>
    <w:rsid w:val="00F16403"/>
    <w:rsid w:val="00F16F72"/>
    <w:rsid w:val="00F25EF8"/>
    <w:rsid w:val="00F27BAD"/>
    <w:rsid w:val="00F318D4"/>
    <w:rsid w:val="00F31928"/>
    <w:rsid w:val="00F33663"/>
    <w:rsid w:val="00F339AA"/>
    <w:rsid w:val="00F369DF"/>
    <w:rsid w:val="00F37945"/>
    <w:rsid w:val="00F41320"/>
    <w:rsid w:val="00F476A9"/>
    <w:rsid w:val="00F51ED0"/>
    <w:rsid w:val="00F532D9"/>
    <w:rsid w:val="00F55816"/>
    <w:rsid w:val="00F56300"/>
    <w:rsid w:val="00F62A56"/>
    <w:rsid w:val="00F64C44"/>
    <w:rsid w:val="00F6670F"/>
    <w:rsid w:val="00F70037"/>
    <w:rsid w:val="00F76C2D"/>
    <w:rsid w:val="00F77518"/>
    <w:rsid w:val="00F8009A"/>
    <w:rsid w:val="00F80A2E"/>
    <w:rsid w:val="00F81E5E"/>
    <w:rsid w:val="00F849F3"/>
    <w:rsid w:val="00F9243E"/>
    <w:rsid w:val="00F937C9"/>
    <w:rsid w:val="00F95DE9"/>
    <w:rsid w:val="00F9601C"/>
    <w:rsid w:val="00FA04C9"/>
    <w:rsid w:val="00FA28D5"/>
    <w:rsid w:val="00FB16B7"/>
    <w:rsid w:val="00FB17B7"/>
    <w:rsid w:val="00FB2E47"/>
    <w:rsid w:val="00FB4841"/>
    <w:rsid w:val="00FB4979"/>
    <w:rsid w:val="00FB4CC3"/>
    <w:rsid w:val="00FB587C"/>
    <w:rsid w:val="00FB6039"/>
    <w:rsid w:val="00FC0FDA"/>
    <w:rsid w:val="00FC4CE1"/>
    <w:rsid w:val="00FC71EE"/>
    <w:rsid w:val="00FC75C0"/>
    <w:rsid w:val="00FD1C49"/>
    <w:rsid w:val="00FD51BC"/>
    <w:rsid w:val="00FD7C99"/>
    <w:rsid w:val="00FE1458"/>
    <w:rsid w:val="00FE5F99"/>
    <w:rsid w:val="00FF0E99"/>
    <w:rsid w:val="00FF12FD"/>
    <w:rsid w:val="00FF4AEA"/>
    <w:rsid w:val="00FF57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33A214"/>
  <w15:docId w15:val="{34405B3B-6912-4B95-AC3C-00C5EFB8C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65DB"/>
    <w:rPr>
      <w:rFonts w:ascii="Times New Roman" w:eastAsia="Times New Roman" w:hAnsi="Times New Roman"/>
    </w:rPr>
  </w:style>
  <w:style w:type="paragraph" w:styleId="1">
    <w:name w:val="heading 1"/>
    <w:basedOn w:val="2"/>
    <w:next w:val="a"/>
    <w:link w:val="10"/>
    <w:uiPriority w:val="1"/>
    <w:qFormat/>
    <w:rsid w:val="00D50B41"/>
    <w:pPr>
      <w:spacing w:line="360" w:lineRule="auto"/>
      <w:outlineLvl w:val="0"/>
    </w:pPr>
    <w:rPr>
      <w:rFonts w:eastAsia="Calibri"/>
      <w:i/>
      <w:iCs/>
      <w:color w:val="0D594F"/>
    </w:rPr>
  </w:style>
  <w:style w:type="paragraph" w:styleId="2">
    <w:name w:val="heading 2"/>
    <w:basedOn w:val="a"/>
    <w:next w:val="a"/>
    <w:link w:val="20"/>
    <w:qFormat/>
    <w:rsid w:val="00D50B41"/>
    <w:pPr>
      <w:keepNext/>
      <w:spacing w:before="240" w:after="60"/>
      <w:jc w:val="center"/>
      <w:outlineLvl w:val="1"/>
    </w:pPr>
    <w:rPr>
      <w:b/>
      <w:bCs/>
      <w:color w:val="2375B8"/>
      <w:sz w:val="28"/>
      <w:szCs w:val="28"/>
      <w:lang w:eastAsia="en-US"/>
    </w:rPr>
  </w:style>
  <w:style w:type="paragraph" w:styleId="3">
    <w:name w:val="heading 3"/>
    <w:basedOn w:val="a"/>
    <w:next w:val="a"/>
    <w:link w:val="30"/>
    <w:uiPriority w:val="9"/>
    <w:unhideWhenUsed/>
    <w:qFormat/>
    <w:rsid w:val="00CF1E00"/>
    <w:pPr>
      <w:jc w:val="center"/>
      <w:outlineLvl w:val="2"/>
    </w:pPr>
    <w:rPr>
      <w:b/>
      <w:color w:val="000000"/>
      <w:sz w:val="24"/>
      <w:szCs w:val="24"/>
    </w:rPr>
  </w:style>
  <w:style w:type="paragraph" w:styleId="4">
    <w:name w:val="heading 4"/>
    <w:basedOn w:val="a"/>
    <w:next w:val="a"/>
    <w:link w:val="40"/>
    <w:uiPriority w:val="9"/>
    <w:semiHidden/>
    <w:unhideWhenUsed/>
    <w:qFormat/>
    <w:rsid w:val="00D74545"/>
    <w:pPr>
      <w:keepNext/>
      <w:keepLines/>
      <w:spacing w:before="40"/>
      <w:outlineLvl w:val="3"/>
    </w:pPr>
    <w:rPr>
      <w:rFonts w:asciiTheme="majorHAnsi" w:eastAsiaTheme="majorEastAsia" w:hAnsiTheme="majorHAnsi" w:cstheme="majorBidi"/>
      <w:i/>
      <w:iCs/>
      <w:color w:val="5EA226" w:themeColor="accent1" w:themeShade="BF"/>
    </w:rPr>
  </w:style>
  <w:style w:type="paragraph" w:styleId="5">
    <w:name w:val="heading 5"/>
    <w:basedOn w:val="a"/>
    <w:next w:val="a"/>
    <w:link w:val="50"/>
    <w:uiPriority w:val="9"/>
    <w:unhideWhenUsed/>
    <w:qFormat/>
    <w:rsid w:val="00D74545"/>
    <w:pPr>
      <w:keepNext/>
      <w:keepLines/>
      <w:spacing w:before="40"/>
      <w:outlineLvl w:val="4"/>
    </w:pPr>
    <w:rPr>
      <w:rFonts w:ascii="Calibri Light" w:hAnsi="Calibri Light"/>
      <w:color w:val="2E74B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D50B41"/>
    <w:rPr>
      <w:rFonts w:ascii="Times New Roman" w:eastAsia="Times New Roman" w:hAnsi="Times New Roman"/>
      <w:b/>
      <w:bCs/>
      <w:color w:val="2375B8"/>
      <w:sz w:val="28"/>
      <w:szCs w:val="28"/>
      <w:lang w:eastAsia="en-US"/>
    </w:rPr>
  </w:style>
  <w:style w:type="paragraph" w:styleId="a3">
    <w:name w:val="header"/>
    <w:aliases w:val="Header Char Знак,Верхний колонтитул Знак Знак,Название 2"/>
    <w:basedOn w:val="a"/>
    <w:link w:val="a4"/>
    <w:uiPriority w:val="99"/>
    <w:rsid w:val="007A7A99"/>
    <w:pPr>
      <w:tabs>
        <w:tab w:val="center" w:pos="4677"/>
        <w:tab w:val="right" w:pos="9355"/>
      </w:tabs>
    </w:pPr>
  </w:style>
  <w:style w:type="character" w:customStyle="1" w:styleId="a4">
    <w:name w:val="Верхний колонтитул Знак"/>
    <w:aliases w:val="Header Char Знак Знак,Верхний колонтитул Знак Знак Знак,Название 2 Знак"/>
    <w:link w:val="a3"/>
    <w:uiPriority w:val="99"/>
    <w:rsid w:val="007A7A99"/>
    <w:rPr>
      <w:rFonts w:ascii="Times New Roman" w:eastAsia="Times New Roman" w:hAnsi="Times New Roman" w:cs="Times New Roman"/>
      <w:sz w:val="20"/>
      <w:szCs w:val="20"/>
      <w:lang w:eastAsia="ru-RU"/>
    </w:rPr>
  </w:style>
  <w:style w:type="paragraph" w:customStyle="1" w:styleId="ConsNonformat">
    <w:name w:val="ConsNonformat"/>
    <w:rsid w:val="007A7A99"/>
    <w:pPr>
      <w:widowControl w:val="0"/>
      <w:autoSpaceDE w:val="0"/>
      <w:autoSpaceDN w:val="0"/>
      <w:adjustRightInd w:val="0"/>
    </w:pPr>
    <w:rPr>
      <w:rFonts w:ascii="Courier New" w:eastAsia="Times New Roman" w:hAnsi="Courier New" w:cs="Courier New"/>
    </w:rPr>
  </w:style>
  <w:style w:type="character" w:styleId="a5">
    <w:name w:val="Hyperlink"/>
    <w:aliases w:val="%Hyperlink"/>
    <w:uiPriority w:val="99"/>
    <w:rsid w:val="007A7A99"/>
    <w:rPr>
      <w:color w:val="0000FF"/>
      <w:u w:val="single"/>
    </w:rPr>
  </w:style>
  <w:style w:type="paragraph" w:styleId="a6">
    <w:name w:val="List Paragraph"/>
    <w:aliases w:val="Bullet List,FooterText,numbered,Список дефисный,Маркер,ТЗ список,Абзац списка литеральный,Bullet 1,Use Case List Paragraph,A_маркированный_список,_Абзац списка,Table-Normal,RSHB_Table-Normal,Заговок Марина,Paragraphe de liste1,lp1,Text"/>
    <w:basedOn w:val="a"/>
    <w:link w:val="a7"/>
    <w:uiPriority w:val="1"/>
    <w:qFormat/>
    <w:rsid w:val="007A7A99"/>
    <w:pPr>
      <w:ind w:left="720"/>
      <w:contextualSpacing/>
    </w:pPr>
  </w:style>
  <w:style w:type="character" w:customStyle="1" w:styleId="a7">
    <w:name w:val="Абзац списка Знак"/>
    <w:aliases w:val="Bullet List Знак,FooterText Знак,numbered Знак,Список дефисный Знак,Маркер Знак,ТЗ список Знак,Абзац списка литеральный Знак,Bullet 1 Знак,Use Case List Paragraph Знак,A_маркированный_список Знак,_Абзац списка Знак,Table-Normal Знак"/>
    <w:link w:val="a6"/>
    <w:uiPriority w:val="1"/>
    <w:locked/>
    <w:rsid w:val="007A7A99"/>
    <w:rPr>
      <w:rFonts w:ascii="Times New Roman" w:eastAsia="Times New Roman" w:hAnsi="Times New Roman" w:cs="Times New Roman"/>
      <w:sz w:val="20"/>
      <w:szCs w:val="20"/>
      <w:lang w:eastAsia="ru-RU"/>
    </w:rPr>
  </w:style>
  <w:style w:type="paragraph" w:styleId="a8">
    <w:name w:val="Normal (Web)"/>
    <w:aliases w:val="Обычный (веб) Знак,Знак Знак2,Обычный (веб) Знак Знак Знак1,Знак Знак Знак,Знак Знак Знак Знак Знак,Знак Знак1 Знак,Обычный (веб) Знак Знак Знак Знак,Знак Знак Знак1 Знак Знак,Знак Знак1,Обычный (веб) Знак Знак Знак, Знак2,Знак2"/>
    <w:basedOn w:val="a"/>
    <w:link w:val="11"/>
    <w:uiPriority w:val="99"/>
    <w:qFormat/>
    <w:rsid w:val="007A7A99"/>
    <w:rPr>
      <w:sz w:val="24"/>
      <w:szCs w:val="24"/>
      <w:lang w:val="en-GB"/>
    </w:rPr>
  </w:style>
  <w:style w:type="character" w:customStyle="1" w:styleId="11">
    <w:name w:val="Обычный (веб) Знак1"/>
    <w:aliases w:val="Обычный (веб) Знак Знак,Знак Знак2 Знак,Обычный (веб) Знак Знак Знак1 Знак,Знак Знак Знак Знак,Знак Знак Знак Знак Знак Знак,Знак Знак1 Знак Знак,Обычный (веб) Знак Знак Знак Знак Знак,Знак Знак Знак1 Знак Знак Знак,Знак Знак1 Знак1"/>
    <w:link w:val="a8"/>
    <w:uiPriority w:val="99"/>
    <w:locked/>
    <w:rsid w:val="007A7A99"/>
    <w:rPr>
      <w:rFonts w:ascii="Times New Roman" w:eastAsia="Times New Roman" w:hAnsi="Times New Roman" w:cs="Times New Roman"/>
      <w:sz w:val="24"/>
      <w:szCs w:val="24"/>
      <w:lang w:val="en-GB"/>
    </w:rPr>
  </w:style>
  <w:style w:type="paragraph" w:customStyle="1" w:styleId="ConsPlusNonformat">
    <w:name w:val="ConsPlusNonformat"/>
    <w:qFormat/>
    <w:rsid w:val="007A7A99"/>
    <w:pPr>
      <w:autoSpaceDE w:val="0"/>
      <w:autoSpaceDN w:val="0"/>
      <w:adjustRightInd w:val="0"/>
    </w:pPr>
    <w:rPr>
      <w:rFonts w:ascii="Courier New" w:eastAsia="Times New Roman" w:hAnsi="Courier New" w:cs="Courier New"/>
    </w:rPr>
  </w:style>
  <w:style w:type="character" w:customStyle="1" w:styleId="10">
    <w:name w:val="Заголовок 1 Знак"/>
    <w:link w:val="1"/>
    <w:uiPriority w:val="1"/>
    <w:rsid w:val="00D50B41"/>
    <w:rPr>
      <w:rFonts w:ascii="Times New Roman" w:hAnsi="Times New Roman"/>
      <w:b/>
      <w:bCs/>
      <w:i/>
      <w:iCs/>
      <w:color w:val="0D594F"/>
      <w:sz w:val="28"/>
      <w:szCs w:val="28"/>
      <w:lang w:eastAsia="en-US"/>
    </w:rPr>
  </w:style>
  <w:style w:type="paragraph" w:styleId="a9">
    <w:name w:val="footnote text"/>
    <w:basedOn w:val="a"/>
    <w:link w:val="aa"/>
    <w:uiPriority w:val="99"/>
    <w:unhideWhenUsed/>
    <w:rsid w:val="005F55D6"/>
  </w:style>
  <w:style w:type="character" w:customStyle="1" w:styleId="aa">
    <w:name w:val="Текст сноски Знак"/>
    <w:link w:val="a9"/>
    <w:uiPriority w:val="99"/>
    <w:rsid w:val="005F55D6"/>
    <w:rPr>
      <w:rFonts w:ascii="Times New Roman" w:eastAsia="Times New Roman" w:hAnsi="Times New Roman"/>
    </w:rPr>
  </w:style>
  <w:style w:type="character" w:customStyle="1" w:styleId="-1">
    <w:name w:val="Цветной список - Акцент 1 Знак"/>
    <w:link w:val="-11"/>
    <w:locked/>
    <w:rsid w:val="005F55D6"/>
    <w:rPr>
      <w:rFonts w:ascii="Times New Roman CYR" w:eastAsia="Times New Roman" w:hAnsi="Times New Roman CYR"/>
      <w:sz w:val="24"/>
      <w:szCs w:val="24"/>
    </w:rPr>
  </w:style>
  <w:style w:type="paragraph" w:customStyle="1" w:styleId="-11">
    <w:name w:val="Цветной список - Акцент 11"/>
    <w:basedOn w:val="a"/>
    <w:link w:val="-1"/>
    <w:qFormat/>
    <w:rsid w:val="005F55D6"/>
    <w:pPr>
      <w:widowControl w:val="0"/>
      <w:numPr>
        <w:numId w:val="1"/>
      </w:numPr>
      <w:tabs>
        <w:tab w:val="left" w:pos="993"/>
      </w:tabs>
      <w:autoSpaceDE w:val="0"/>
      <w:autoSpaceDN w:val="0"/>
      <w:adjustRightInd w:val="0"/>
      <w:spacing w:before="120" w:after="60"/>
      <w:jc w:val="both"/>
    </w:pPr>
    <w:rPr>
      <w:rFonts w:ascii="Times New Roman CYR" w:hAnsi="Times New Roman CYR"/>
      <w:sz w:val="24"/>
      <w:szCs w:val="24"/>
    </w:rPr>
  </w:style>
  <w:style w:type="character" w:styleId="ab">
    <w:name w:val="footnote reference"/>
    <w:uiPriority w:val="99"/>
    <w:unhideWhenUsed/>
    <w:rsid w:val="005F55D6"/>
    <w:rPr>
      <w:vertAlign w:val="superscript"/>
    </w:rPr>
  </w:style>
  <w:style w:type="table" w:customStyle="1" w:styleId="51">
    <w:name w:val="Сетка таблицы5"/>
    <w:basedOn w:val="a1"/>
    <w:uiPriority w:val="39"/>
    <w:rsid w:val="005F55D6"/>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link w:val="3"/>
    <w:uiPriority w:val="9"/>
    <w:rsid w:val="00CF1E00"/>
    <w:rPr>
      <w:rFonts w:ascii="Times New Roman" w:eastAsia="Times New Roman" w:hAnsi="Times New Roman"/>
      <w:b/>
      <w:color w:val="000000"/>
      <w:sz w:val="24"/>
      <w:szCs w:val="24"/>
    </w:rPr>
  </w:style>
  <w:style w:type="table" w:styleId="ac">
    <w:name w:val="Table Grid"/>
    <w:basedOn w:val="a1"/>
    <w:uiPriority w:val="59"/>
    <w:rsid w:val="00961A5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2C2242"/>
  </w:style>
  <w:style w:type="paragraph" w:customStyle="1" w:styleId="21">
    <w:name w:val="Табл2"/>
    <w:basedOn w:val="a"/>
    <w:link w:val="22"/>
    <w:qFormat/>
    <w:rsid w:val="002C2242"/>
    <w:pPr>
      <w:widowControl w:val="0"/>
      <w:autoSpaceDE w:val="0"/>
      <w:autoSpaceDN w:val="0"/>
      <w:adjustRightInd w:val="0"/>
      <w:jc w:val="center"/>
    </w:pPr>
    <w:rPr>
      <w:rFonts w:ascii="Times New Roman CYR" w:hAnsi="Times New Roman CYR"/>
    </w:rPr>
  </w:style>
  <w:style w:type="character" w:customStyle="1" w:styleId="22">
    <w:name w:val="Табл2 Знак"/>
    <w:link w:val="21"/>
    <w:rsid w:val="002C2242"/>
    <w:rPr>
      <w:rFonts w:ascii="Times New Roman CYR" w:eastAsia="Times New Roman" w:hAnsi="Times New Roman CYR"/>
    </w:rPr>
  </w:style>
  <w:style w:type="table" w:customStyle="1" w:styleId="13">
    <w:name w:val="Сетка таблицы1"/>
    <w:basedOn w:val="a1"/>
    <w:next w:val="ac"/>
    <w:uiPriority w:val="59"/>
    <w:rsid w:val="002C224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er"/>
    <w:basedOn w:val="a"/>
    <w:link w:val="ae"/>
    <w:uiPriority w:val="99"/>
    <w:unhideWhenUsed/>
    <w:rsid w:val="002C2242"/>
    <w:pPr>
      <w:tabs>
        <w:tab w:val="center" w:pos="4677"/>
        <w:tab w:val="right" w:pos="9355"/>
      </w:tabs>
    </w:pPr>
    <w:rPr>
      <w:rFonts w:ascii="Calibri" w:hAnsi="Calibri"/>
    </w:rPr>
  </w:style>
  <w:style w:type="character" w:customStyle="1" w:styleId="ae">
    <w:name w:val="Нижний колонтитул Знак"/>
    <w:link w:val="ad"/>
    <w:uiPriority w:val="99"/>
    <w:rsid w:val="002C2242"/>
    <w:rPr>
      <w:rFonts w:eastAsia="Times New Roman"/>
    </w:rPr>
  </w:style>
  <w:style w:type="paragraph" w:styleId="af">
    <w:name w:val="Balloon Text"/>
    <w:basedOn w:val="a"/>
    <w:link w:val="af0"/>
    <w:uiPriority w:val="99"/>
    <w:semiHidden/>
    <w:unhideWhenUsed/>
    <w:rsid w:val="002C2242"/>
    <w:rPr>
      <w:rFonts w:ascii="Tahoma" w:hAnsi="Tahoma"/>
      <w:sz w:val="16"/>
      <w:szCs w:val="16"/>
    </w:rPr>
  </w:style>
  <w:style w:type="character" w:customStyle="1" w:styleId="af0">
    <w:name w:val="Текст выноски Знак"/>
    <w:link w:val="af"/>
    <w:uiPriority w:val="99"/>
    <w:semiHidden/>
    <w:rsid w:val="002C2242"/>
    <w:rPr>
      <w:rFonts w:ascii="Tahoma" w:eastAsia="Times New Roman" w:hAnsi="Tahoma"/>
      <w:sz w:val="16"/>
      <w:szCs w:val="16"/>
    </w:rPr>
  </w:style>
  <w:style w:type="paragraph" w:customStyle="1" w:styleId="s1">
    <w:name w:val="s_1"/>
    <w:basedOn w:val="a"/>
    <w:rsid w:val="002C2242"/>
    <w:pPr>
      <w:spacing w:before="100" w:beforeAutospacing="1" w:after="100" w:afterAutospacing="1"/>
    </w:pPr>
    <w:rPr>
      <w:sz w:val="24"/>
      <w:szCs w:val="24"/>
    </w:rPr>
  </w:style>
  <w:style w:type="paragraph" w:customStyle="1" w:styleId="ConsPlusNormal">
    <w:name w:val="ConsPlusNormal"/>
    <w:link w:val="ConsPlusNormal0"/>
    <w:qFormat/>
    <w:rsid w:val="002C2242"/>
    <w:pPr>
      <w:widowControl w:val="0"/>
      <w:autoSpaceDE w:val="0"/>
      <w:autoSpaceDN w:val="0"/>
    </w:pPr>
    <w:rPr>
      <w:rFonts w:eastAsia="Times New Roman" w:cs="Calibri"/>
      <w:sz w:val="22"/>
    </w:rPr>
  </w:style>
  <w:style w:type="paragraph" w:customStyle="1" w:styleId="Default">
    <w:name w:val="Default"/>
    <w:rsid w:val="002C2242"/>
    <w:pPr>
      <w:autoSpaceDE w:val="0"/>
      <w:autoSpaceDN w:val="0"/>
      <w:adjustRightInd w:val="0"/>
    </w:pPr>
    <w:rPr>
      <w:rFonts w:ascii="Times New Roman" w:hAnsi="Times New Roman"/>
      <w:color w:val="000000"/>
      <w:sz w:val="24"/>
      <w:szCs w:val="24"/>
      <w:lang w:eastAsia="en-US"/>
    </w:rPr>
  </w:style>
  <w:style w:type="character" w:styleId="af1">
    <w:name w:val="annotation reference"/>
    <w:uiPriority w:val="99"/>
    <w:unhideWhenUsed/>
    <w:rsid w:val="002C2242"/>
    <w:rPr>
      <w:sz w:val="16"/>
      <w:szCs w:val="16"/>
    </w:rPr>
  </w:style>
  <w:style w:type="paragraph" w:styleId="af2">
    <w:name w:val="annotation text"/>
    <w:basedOn w:val="a"/>
    <w:link w:val="af3"/>
    <w:uiPriority w:val="99"/>
    <w:unhideWhenUsed/>
    <w:rsid w:val="002C2242"/>
    <w:pPr>
      <w:spacing w:after="200" w:line="276" w:lineRule="auto"/>
    </w:pPr>
    <w:rPr>
      <w:rFonts w:ascii="Calibri" w:hAnsi="Calibri"/>
    </w:rPr>
  </w:style>
  <w:style w:type="character" w:customStyle="1" w:styleId="af3">
    <w:name w:val="Текст примечания Знак"/>
    <w:link w:val="af2"/>
    <w:uiPriority w:val="99"/>
    <w:rsid w:val="002C2242"/>
    <w:rPr>
      <w:rFonts w:eastAsia="Times New Roman"/>
    </w:rPr>
  </w:style>
  <w:style w:type="paragraph" w:styleId="af4">
    <w:name w:val="annotation subject"/>
    <w:basedOn w:val="af2"/>
    <w:next w:val="af2"/>
    <w:link w:val="af5"/>
    <w:uiPriority w:val="99"/>
    <w:semiHidden/>
    <w:unhideWhenUsed/>
    <w:rsid w:val="002C2242"/>
    <w:rPr>
      <w:b/>
      <w:bCs/>
    </w:rPr>
  </w:style>
  <w:style w:type="character" w:customStyle="1" w:styleId="af5">
    <w:name w:val="Тема примечания Знак"/>
    <w:link w:val="af4"/>
    <w:uiPriority w:val="99"/>
    <w:semiHidden/>
    <w:rsid w:val="002C2242"/>
    <w:rPr>
      <w:rFonts w:eastAsia="Times New Roman"/>
      <w:b/>
      <w:bCs/>
    </w:rPr>
  </w:style>
  <w:style w:type="character" w:styleId="af6">
    <w:name w:val="FollowedHyperlink"/>
    <w:uiPriority w:val="99"/>
    <w:semiHidden/>
    <w:unhideWhenUsed/>
    <w:rsid w:val="002C2242"/>
    <w:rPr>
      <w:color w:val="800080"/>
      <w:u w:val="single"/>
    </w:rPr>
  </w:style>
  <w:style w:type="character" w:customStyle="1" w:styleId="ConsPlusNormal0">
    <w:name w:val="ConsPlusNormal Знак"/>
    <w:link w:val="ConsPlusNormal"/>
    <w:locked/>
    <w:rsid w:val="00D65BE7"/>
    <w:rPr>
      <w:rFonts w:eastAsia="Times New Roman" w:cs="Calibri"/>
      <w:sz w:val="22"/>
    </w:rPr>
  </w:style>
  <w:style w:type="character" w:customStyle="1" w:styleId="apple-converted-space">
    <w:name w:val="apple-converted-space"/>
    <w:basedOn w:val="a0"/>
    <w:rsid w:val="005974B4"/>
  </w:style>
  <w:style w:type="paragraph" w:customStyle="1" w:styleId="Standard">
    <w:name w:val="Standard"/>
    <w:rsid w:val="007B7A96"/>
    <w:pPr>
      <w:widowControl w:val="0"/>
      <w:suppressAutoHyphens/>
      <w:autoSpaceDN w:val="0"/>
      <w:textAlignment w:val="baseline"/>
    </w:pPr>
    <w:rPr>
      <w:rFonts w:ascii="Times New Roman" w:eastAsia="Andale Sans UI" w:hAnsi="Times New Roman" w:cs="Tahoma"/>
      <w:kern w:val="3"/>
      <w:sz w:val="24"/>
      <w:szCs w:val="24"/>
      <w:lang w:val="en-US" w:eastAsia="en-US" w:bidi="en-US"/>
    </w:rPr>
  </w:style>
  <w:style w:type="paragraph" w:styleId="af7">
    <w:name w:val="Document Map"/>
    <w:basedOn w:val="a"/>
    <w:link w:val="af8"/>
    <w:uiPriority w:val="99"/>
    <w:semiHidden/>
    <w:unhideWhenUsed/>
    <w:rsid w:val="00D50B41"/>
    <w:rPr>
      <w:rFonts w:ascii="Tahoma" w:hAnsi="Tahoma" w:cs="Tahoma"/>
      <w:sz w:val="16"/>
      <w:szCs w:val="16"/>
    </w:rPr>
  </w:style>
  <w:style w:type="character" w:customStyle="1" w:styleId="af8">
    <w:name w:val="Схема документа Знак"/>
    <w:basedOn w:val="a0"/>
    <w:link w:val="af7"/>
    <w:uiPriority w:val="99"/>
    <w:semiHidden/>
    <w:rsid w:val="00D50B41"/>
    <w:rPr>
      <w:rFonts w:ascii="Tahoma" w:eastAsia="Times New Roman" w:hAnsi="Tahoma" w:cs="Tahoma"/>
      <w:sz w:val="16"/>
      <w:szCs w:val="16"/>
    </w:rPr>
  </w:style>
  <w:style w:type="paragraph" w:styleId="af9">
    <w:name w:val="TOC Heading"/>
    <w:basedOn w:val="1"/>
    <w:next w:val="a"/>
    <w:uiPriority w:val="39"/>
    <w:unhideWhenUsed/>
    <w:qFormat/>
    <w:rsid w:val="00D50B41"/>
    <w:pPr>
      <w:keepLines/>
      <w:spacing w:after="0" w:line="259" w:lineRule="auto"/>
      <w:jc w:val="left"/>
      <w:outlineLvl w:val="9"/>
    </w:pPr>
    <w:rPr>
      <w:rFonts w:asciiTheme="majorHAnsi" w:eastAsiaTheme="majorEastAsia" w:hAnsiTheme="majorHAnsi" w:cstheme="majorBidi"/>
      <w:b w:val="0"/>
      <w:bCs w:val="0"/>
      <w:i w:val="0"/>
      <w:iCs w:val="0"/>
      <w:color w:val="5EA226" w:themeColor="accent1" w:themeShade="BF"/>
      <w:sz w:val="32"/>
      <w:szCs w:val="32"/>
      <w:lang w:eastAsia="ru-RU"/>
    </w:rPr>
  </w:style>
  <w:style w:type="paragraph" w:styleId="14">
    <w:name w:val="toc 1"/>
    <w:basedOn w:val="a"/>
    <w:next w:val="a"/>
    <w:autoRedefine/>
    <w:uiPriority w:val="39"/>
    <w:unhideWhenUsed/>
    <w:rsid w:val="00D50B41"/>
    <w:pPr>
      <w:spacing w:after="100"/>
    </w:pPr>
  </w:style>
  <w:style w:type="paragraph" w:styleId="23">
    <w:name w:val="toc 2"/>
    <w:basedOn w:val="a"/>
    <w:next w:val="a"/>
    <w:autoRedefine/>
    <w:uiPriority w:val="39"/>
    <w:unhideWhenUsed/>
    <w:rsid w:val="00D50B41"/>
    <w:pPr>
      <w:spacing w:after="100"/>
      <w:ind w:left="200"/>
    </w:pPr>
  </w:style>
  <w:style w:type="paragraph" w:styleId="31">
    <w:name w:val="toc 3"/>
    <w:basedOn w:val="a"/>
    <w:next w:val="a"/>
    <w:autoRedefine/>
    <w:uiPriority w:val="39"/>
    <w:unhideWhenUsed/>
    <w:rsid w:val="007478A5"/>
    <w:pPr>
      <w:spacing w:after="100"/>
      <w:ind w:left="400"/>
    </w:pPr>
  </w:style>
  <w:style w:type="paragraph" w:styleId="afa">
    <w:name w:val="No Spacing"/>
    <w:link w:val="afb"/>
    <w:uiPriority w:val="1"/>
    <w:qFormat/>
    <w:rsid w:val="002E114D"/>
    <w:rPr>
      <w:rFonts w:asciiTheme="minorHAnsi" w:eastAsiaTheme="minorEastAsia" w:hAnsiTheme="minorHAnsi" w:cstheme="minorBidi"/>
      <w:sz w:val="22"/>
      <w:szCs w:val="22"/>
      <w:lang w:eastAsia="en-US"/>
    </w:rPr>
  </w:style>
  <w:style w:type="character" w:customStyle="1" w:styleId="afb">
    <w:name w:val="Без интервала Знак"/>
    <w:basedOn w:val="a0"/>
    <w:link w:val="afa"/>
    <w:uiPriority w:val="1"/>
    <w:rsid w:val="002E114D"/>
    <w:rPr>
      <w:rFonts w:asciiTheme="minorHAnsi" w:eastAsiaTheme="minorEastAsia" w:hAnsiTheme="minorHAnsi" w:cstheme="minorBidi"/>
      <w:sz w:val="22"/>
      <w:szCs w:val="22"/>
      <w:lang w:eastAsia="en-US"/>
    </w:rPr>
  </w:style>
  <w:style w:type="table" w:customStyle="1" w:styleId="StGen7">
    <w:name w:val="StGen7"/>
    <w:basedOn w:val="a1"/>
    <w:rsid w:val="00CF1E00"/>
    <w:pPr>
      <w:spacing w:after="160" w:line="259" w:lineRule="auto"/>
    </w:pPr>
    <w:rPr>
      <w:rFonts w:cs="Calibri"/>
      <w:sz w:val="22"/>
      <w:szCs w:val="22"/>
    </w:rPr>
    <w:tblPr>
      <w:tblStyleRowBandSize w:val="1"/>
      <w:tblStyleColBandSize w:val="1"/>
      <w:tblCellMar>
        <w:left w:w="115" w:type="dxa"/>
        <w:right w:w="115" w:type="dxa"/>
      </w:tblCellMar>
    </w:tblPr>
  </w:style>
  <w:style w:type="paragraph" w:customStyle="1" w:styleId="228bf8a64b8551e1msonormal">
    <w:name w:val="228bf8a64b8551e1msonormal"/>
    <w:basedOn w:val="a"/>
    <w:rsid w:val="00CF1E00"/>
    <w:pPr>
      <w:spacing w:before="100" w:beforeAutospacing="1" w:after="100" w:afterAutospacing="1"/>
    </w:pPr>
    <w:rPr>
      <w:sz w:val="24"/>
      <w:szCs w:val="24"/>
    </w:rPr>
  </w:style>
  <w:style w:type="table" w:customStyle="1" w:styleId="StGen9">
    <w:name w:val="StGen9"/>
    <w:basedOn w:val="a1"/>
    <w:rsid w:val="00CF1E00"/>
    <w:pPr>
      <w:spacing w:after="160" w:line="259" w:lineRule="auto"/>
    </w:pPr>
    <w:rPr>
      <w:rFonts w:cs="Calibri"/>
      <w:sz w:val="22"/>
      <w:szCs w:val="22"/>
    </w:rPr>
    <w:tblPr>
      <w:tblStyleRowBandSize w:val="1"/>
      <w:tblStyleColBandSize w:val="1"/>
      <w:tblCellMar>
        <w:left w:w="115" w:type="dxa"/>
        <w:right w:w="115" w:type="dxa"/>
      </w:tblCellMar>
    </w:tblPr>
  </w:style>
  <w:style w:type="table" w:customStyle="1" w:styleId="StGen10">
    <w:name w:val="StGen10"/>
    <w:basedOn w:val="a1"/>
    <w:rsid w:val="00CF1E00"/>
    <w:pPr>
      <w:spacing w:after="160" w:line="259" w:lineRule="auto"/>
    </w:pPr>
    <w:rPr>
      <w:rFonts w:cs="Calibri"/>
      <w:sz w:val="22"/>
      <w:szCs w:val="22"/>
    </w:rPr>
    <w:tblPr>
      <w:tblStyleRowBandSize w:val="1"/>
      <w:tblStyleColBandSize w:val="1"/>
      <w:tblCellMar>
        <w:left w:w="115" w:type="dxa"/>
        <w:right w:w="115" w:type="dxa"/>
      </w:tblCellMar>
    </w:tblPr>
  </w:style>
  <w:style w:type="table" w:customStyle="1" w:styleId="StGen8">
    <w:name w:val="StGen8"/>
    <w:basedOn w:val="a1"/>
    <w:rsid w:val="00CF1E00"/>
    <w:pPr>
      <w:spacing w:after="160" w:line="259" w:lineRule="auto"/>
    </w:pPr>
    <w:rPr>
      <w:rFonts w:cs="Calibri"/>
      <w:sz w:val="22"/>
      <w:szCs w:val="22"/>
    </w:rPr>
    <w:tblPr>
      <w:tblStyleRowBandSize w:val="1"/>
      <w:tblStyleColBandSize w:val="1"/>
      <w:tblCellMar>
        <w:left w:w="115" w:type="dxa"/>
        <w:right w:w="115" w:type="dxa"/>
      </w:tblCellMar>
    </w:tblPr>
  </w:style>
  <w:style w:type="table" w:customStyle="1" w:styleId="120">
    <w:name w:val="ПЕ_Таблица12"/>
    <w:basedOn w:val="a1"/>
    <w:uiPriority w:val="59"/>
    <w:rsid w:val="006D2C84"/>
    <w:rPr>
      <w:rFonts w:eastAsia="SimSun" w:cs="Cordia Ne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D74545"/>
    <w:rPr>
      <w:rFonts w:asciiTheme="majorHAnsi" w:eastAsiaTheme="majorEastAsia" w:hAnsiTheme="majorHAnsi" w:cstheme="majorBidi"/>
      <w:i/>
      <w:iCs/>
      <w:color w:val="5EA226" w:themeColor="accent1" w:themeShade="BF"/>
    </w:rPr>
  </w:style>
  <w:style w:type="character" w:customStyle="1" w:styleId="50">
    <w:name w:val="Заголовок 5 Знак"/>
    <w:basedOn w:val="a0"/>
    <w:link w:val="5"/>
    <w:uiPriority w:val="9"/>
    <w:rsid w:val="00D74545"/>
    <w:rPr>
      <w:rFonts w:ascii="Calibri Light" w:eastAsia="Times New Roman" w:hAnsi="Calibri Light"/>
      <w:color w:val="2E74B5"/>
    </w:rPr>
  </w:style>
  <w:style w:type="paragraph" w:customStyle="1" w:styleId="afc">
    <w:name w:val="Прижатый влево"/>
    <w:basedOn w:val="a"/>
    <w:next w:val="a"/>
    <w:uiPriority w:val="99"/>
    <w:rsid w:val="00D74545"/>
    <w:pPr>
      <w:widowControl w:val="0"/>
      <w:autoSpaceDE w:val="0"/>
      <w:autoSpaceDN w:val="0"/>
      <w:adjustRightInd w:val="0"/>
    </w:pPr>
    <w:rPr>
      <w:rFonts w:ascii="Times New Roman CYR" w:hAnsi="Times New Roman CYR" w:cs="Times New Roman CYR"/>
      <w:sz w:val="24"/>
      <w:szCs w:val="24"/>
    </w:rPr>
  </w:style>
  <w:style w:type="paragraph" w:styleId="afd">
    <w:name w:val="Body Text Indent"/>
    <w:aliases w:val="Основной текст 1,Основной текст 1 Знак Знак,Основной текст 1 Знак Знак Знак Знак,Основной текст с отступом Знак Знак,текст,текст Знак Знак"/>
    <w:basedOn w:val="a"/>
    <w:link w:val="afe"/>
    <w:rsid w:val="00D74545"/>
    <w:pPr>
      <w:jc w:val="center"/>
    </w:pPr>
    <w:rPr>
      <w:b/>
      <w:bCs/>
      <w:sz w:val="28"/>
      <w:szCs w:val="28"/>
      <w:u w:val="single"/>
    </w:rPr>
  </w:style>
  <w:style w:type="character" w:customStyle="1" w:styleId="afe">
    <w:name w:val="Основной текст с отступом Знак"/>
    <w:aliases w:val="Основной текст 1 Знак,Основной текст 1 Знак Знак Знак,Основной текст 1 Знак Знак Знак Знак Знак,Основной текст с отступом Знак Знак Знак,текст Знак,текст Знак Знак Знак"/>
    <w:basedOn w:val="a0"/>
    <w:link w:val="afd"/>
    <w:rsid w:val="00D74545"/>
    <w:rPr>
      <w:rFonts w:ascii="Times New Roman" w:eastAsia="Times New Roman" w:hAnsi="Times New Roman"/>
      <w:b/>
      <w:bCs/>
      <w:sz w:val="28"/>
      <w:szCs w:val="28"/>
      <w:u w:val="single"/>
    </w:rPr>
  </w:style>
  <w:style w:type="character" w:styleId="aff">
    <w:name w:val="page number"/>
    <w:basedOn w:val="a0"/>
    <w:rsid w:val="00D74545"/>
  </w:style>
  <w:style w:type="paragraph" w:customStyle="1" w:styleId="15">
    <w:name w:val="1"/>
    <w:basedOn w:val="a"/>
    <w:next w:val="a8"/>
    <w:link w:val="aff0"/>
    <w:uiPriority w:val="99"/>
    <w:unhideWhenUsed/>
    <w:rsid w:val="00D74545"/>
    <w:pPr>
      <w:spacing w:before="100" w:beforeAutospacing="1" w:after="100" w:afterAutospacing="1"/>
    </w:pPr>
    <w:rPr>
      <w:b/>
      <w:sz w:val="28"/>
    </w:rPr>
  </w:style>
  <w:style w:type="character" w:customStyle="1" w:styleId="aff0">
    <w:name w:val="Заголовок Знак"/>
    <w:link w:val="15"/>
    <w:uiPriority w:val="99"/>
    <w:rsid w:val="00D74545"/>
    <w:rPr>
      <w:rFonts w:ascii="Times New Roman" w:eastAsia="Times New Roman" w:hAnsi="Times New Roman"/>
      <w:b/>
      <w:sz w:val="28"/>
    </w:rPr>
  </w:style>
  <w:style w:type="paragraph" w:customStyle="1" w:styleId="aff1">
    <w:name w:val="Таблицы (моноширинный)"/>
    <w:basedOn w:val="a"/>
    <w:next w:val="a"/>
    <w:rsid w:val="00D74545"/>
    <w:pPr>
      <w:widowControl w:val="0"/>
      <w:autoSpaceDE w:val="0"/>
      <w:autoSpaceDN w:val="0"/>
      <w:adjustRightInd w:val="0"/>
      <w:jc w:val="both"/>
    </w:pPr>
    <w:rPr>
      <w:rFonts w:ascii="Courier New" w:hAnsi="Courier New" w:cs="Courier New"/>
    </w:rPr>
  </w:style>
  <w:style w:type="character" w:customStyle="1" w:styleId="aff2">
    <w:name w:val="Öâåòîâîå âûäåëåíèå"/>
    <w:rsid w:val="00D74545"/>
    <w:rPr>
      <w:b/>
      <w:bCs/>
      <w:color w:val="000080"/>
    </w:rPr>
  </w:style>
  <w:style w:type="paragraph" w:customStyle="1" w:styleId="2-11">
    <w:name w:val="содержание2-11"/>
    <w:basedOn w:val="a"/>
    <w:rsid w:val="00D74545"/>
    <w:pPr>
      <w:spacing w:after="60"/>
      <w:jc w:val="both"/>
    </w:pPr>
    <w:rPr>
      <w:sz w:val="24"/>
      <w:szCs w:val="24"/>
    </w:rPr>
  </w:style>
  <w:style w:type="character" w:customStyle="1" w:styleId="apple-style-span">
    <w:name w:val="apple-style-span"/>
    <w:basedOn w:val="a0"/>
    <w:rsid w:val="00D74545"/>
  </w:style>
  <w:style w:type="character" w:styleId="aff3">
    <w:name w:val="Emphasis"/>
    <w:uiPriority w:val="20"/>
    <w:qFormat/>
    <w:rsid w:val="00D74545"/>
    <w:rPr>
      <w:i/>
      <w:iCs/>
    </w:rPr>
  </w:style>
  <w:style w:type="character" w:customStyle="1" w:styleId="Normal">
    <w:name w:val="Normal Знак Знак Знак"/>
    <w:link w:val="Normal0"/>
    <w:locked/>
    <w:rsid w:val="00D74545"/>
    <w:rPr>
      <w:rFonts w:cs="Calibri"/>
      <w:sz w:val="24"/>
    </w:rPr>
  </w:style>
  <w:style w:type="paragraph" w:customStyle="1" w:styleId="Normal0">
    <w:name w:val="Normal Знак Знак"/>
    <w:link w:val="Normal"/>
    <w:rsid w:val="00D74545"/>
    <w:pPr>
      <w:spacing w:before="120"/>
      <w:jc w:val="both"/>
    </w:pPr>
    <w:rPr>
      <w:rFonts w:cs="Calibri"/>
      <w:sz w:val="24"/>
    </w:rPr>
  </w:style>
  <w:style w:type="character" w:customStyle="1" w:styleId="aff4">
    <w:name w:val="Название Знак"/>
    <w:rsid w:val="00D74545"/>
    <w:rPr>
      <w:rFonts w:ascii="Times New Roman" w:eastAsia="Times New Roman" w:hAnsi="Times New Roman" w:cs="Times New Roman"/>
      <w:b/>
      <w:sz w:val="24"/>
      <w:szCs w:val="20"/>
      <w:lang w:eastAsia="ru-RU"/>
    </w:rPr>
  </w:style>
  <w:style w:type="paragraph" w:styleId="aff5">
    <w:name w:val="Body Text"/>
    <w:basedOn w:val="a"/>
    <w:link w:val="aff6"/>
    <w:unhideWhenUsed/>
    <w:rsid w:val="00D74545"/>
    <w:pPr>
      <w:spacing w:line="360" w:lineRule="auto"/>
      <w:jc w:val="both"/>
    </w:pPr>
    <w:rPr>
      <w:sz w:val="24"/>
    </w:rPr>
  </w:style>
  <w:style w:type="character" w:customStyle="1" w:styleId="aff6">
    <w:name w:val="Основной текст Знак"/>
    <w:basedOn w:val="a0"/>
    <w:link w:val="aff5"/>
    <w:rsid w:val="00D74545"/>
    <w:rPr>
      <w:rFonts w:ascii="Times New Roman" w:eastAsia="Times New Roman" w:hAnsi="Times New Roman"/>
      <w:sz w:val="24"/>
    </w:rPr>
  </w:style>
  <w:style w:type="character" w:styleId="aff7">
    <w:name w:val="Strong"/>
    <w:uiPriority w:val="22"/>
    <w:qFormat/>
    <w:rsid w:val="00D74545"/>
    <w:rPr>
      <w:b/>
      <w:bCs/>
    </w:rPr>
  </w:style>
  <w:style w:type="paragraph" w:styleId="aff8">
    <w:name w:val="Title"/>
    <w:basedOn w:val="a"/>
    <w:next w:val="a"/>
    <w:link w:val="16"/>
    <w:uiPriority w:val="10"/>
    <w:qFormat/>
    <w:rsid w:val="00D74545"/>
    <w:pPr>
      <w:contextualSpacing/>
    </w:pPr>
    <w:rPr>
      <w:rFonts w:asciiTheme="majorHAnsi" w:eastAsiaTheme="majorEastAsia" w:hAnsiTheme="majorHAnsi" w:cstheme="majorBidi"/>
      <w:spacing w:val="-10"/>
      <w:kern w:val="28"/>
      <w:sz w:val="56"/>
      <w:szCs w:val="56"/>
    </w:rPr>
  </w:style>
  <w:style w:type="character" w:customStyle="1" w:styleId="16">
    <w:name w:val="Заголовок Знак1"/>
    <w:basedOn w:val="a0"/>
    <w:link w:val="aff8"/>
    <w:uiPriority w:val="10"/>
    <w:rsid w:val="00D74545"/>
    <w:rPr>
      <w:rFonts w:asciiTheme="majorHAnsi" w:eastAsiaTheme="majorEastAsia" w:hAnsiTheme="majorHAnsi" w:cstheme="majorBidi"/>
      <w:spacing w:val="-10"/>
      <w:kern w:val="28"/>
      <w:sz w:val="56"/>
      <w:szCs w:val="56"/>
    </w:rPr>
  </w:style>
  <w:style w:type="paragraph" w:customStyle="1" w:styleId="msonormal0">
    <w:name w:val="msonormal"/>
    <w:basedOn w:val="a"/>
    <w:rsid w:val="00D74545"/>
    <w:pPr>
      <w:spacing w:before="100" w:beforeAutospacing="1" w:after="100" w:afterAutospacing="1"/>
    </w:pPr>
    <w:rPr>
      <w:sz w:val="24"/>
      <w:szCs w:val="24"/>
    </w:rPr>
  </w:style>
  <w:style w:type="paragraph" w:customStyle="1" w:styleId="xl67">
    <w:name w:val="xl67"/>
    <w:basedOn w:val="a"/>
    <w:rsid w:val="00D74545"/>
    <w:pPr>
      <w:spacing w:before="100" w:beforeAutospacing="1" w:after="100" w:afterAutospacing="1"/>
    </w:pPr>
    <w:rPr>
      <w:sz w:val="24"/>
      <w:szCs w:val="24"/>
    </w:rPr>
  </w:style>
  <w:style w:type="paragraph" w:customStyle="1" w:styleId="xl68">
    <w:name w:val="xl68"/>
    <w:basedOn w:val="a"/>
    <w:rsid w:val="00D745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a"/>
    <w:rsid w:val="00D745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a"/>
    <w:rsid w:val="00D745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table" w:customStyle="1" w:styleId="510">
    <w:name w:val="Сетка таблицы51"/>
    <w:basedOn w:val="a1"/>
    <w:uiPriority w:val="39"/>
    <w:rsid w:val="00D74545"/>
    <w:pPr>
      <w:ind w:firstLine="709"/>
      <w:jc w:val="both"/>
    </w:pPr>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c"/>
    <w:uiPriority w:val="59"/>
    <w:rsid w:val="00D74545"/>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c"/>
    <w:uiPriority w:val="59"/>
    <w:rsid w:val="00D745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2"/>
    <w:uiPriority w:val="99"/>
    <w:semiHidden/>
    <w:unhideWhenUsed/>
    <w:rsid w:val="00D74545"/>
  </w:style>
  <w:style w:type="table" w:customStyle="1" w:styleId="52">
    <w:name w:val="Сетка таблицы52"/>
    <w:basedOn w:val="a1"/>
    <w:uiPriority w:val="39"/>
    <w:rsid w:val="00D74545"/>
    <w:pPr>
      <w:ind w:firstLine="709"/>
      <w:jc w:val="both"/>
    </w:pPr>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c"/>
    <w:uiPriority w:val="59"/>
    <w:rsid w:val="00D74545"/>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c"/>
    <w:uiPriority w:val="59"/>
    <w:rsid w:val="00D745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uiPriority w:val="39"/>
    <w:rsid w:val="00D74545"/>
    <w:pPr>
      <w:ind w:firstLine="709"/>
      <w:jc w:val="both"/>
    </w:pPr>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c"/>
    <w:uiPriority w:val="59"/>
    <w:rsid w:val="00D74545"/>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c"/>
    <w:uiPriority w:val="59"/>
    <w:rsid w:val="00D745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D74545"/>
  </w:style>
  <w:style w:type="table" w:customStyle="1" w:styleId="53">
    <w:name w:val="Сетка таблицы53"/>
    <w:basedOn w:val="a1"/>
    <w:uiPriority w:val="39"/>
    <w:rsid w:val="00D74545"/>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c"/>
    <w:uiPriority w:val="59"/>
    <w:rsid w:val="00D7454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2"/>
    <w:uiPriority w:val="99"/>
    <w:semiHidden/>
    <w:unhideWhenUsed/>
    <w:rsid w:val="00D74545"/>
  </w:style>
  <w:style w:type="table" w:customStyle="1" w:styleId="130">
    <w:name w:val="Сетка таблицы13"/>
    <w:basedOn w:val="a1"/>
    <w:next w:val="ac"/>
    <w:uiPriority w:val="59"/>
    <w:rsid w:val="00D745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Нормальный (таблица)"/>
    <w:basedOn w:val="a"/>
    <w:next w:val="a"/>
    <w:uiPriority w:val="99"/>
    <w:rsid w:val="00D74545"/>
    <w:pPr>
      <w:widowControl w:val="0"/>
      <w:autoSpaceDE w:val="0"/>
      <w:autoSpaceDN w:val="0"/>
      <w:adjustRightInd w:val="0"/>
      <w:jc w:val="both"/>
    </w:pPr>
    <w:rPr>
      <w:rFonts w:ascii="Times New Roman CYR" w:hAnsi="Times New Roman CYR" w:cs="Times New Roman CYR"/>
      <w:sz w:val="24"/>
      <w:szCs w:val="24"/>
    </w:rPr>
  </w:style>
  <w:style w:type="table" w:customStyle="1" w:styleId="TableNormal">
    <w:name w:val="Table Normal"/>
    <w:uiPriority w:val="2"/>
    <w:semiHidden/>
    <w:unhideWhenUsed/>
    <w:qFormat/>
    <w:rsid w:val="00D7485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7485D"/>
    <w:pPr>
      <w:widowControl w:val="0"/>
      <w:autoSpaceDE w:val="0"/>
      <w:autoSpaceDN w:val="0"/>
    </w:pPr>
    <w:rPr>
      <w:sz w:val="22"/>
      <w:szCs w:val="22"/>
      <w:lang w:eastAsia="en-US"/>
    </w:rPr>
  </w:style>
  <w:style w:type="character" w:customStyle="1" w:styleId="Heading1Char">
    <w:name w:val="Heading 1 Char"/>
    <w:basedOn w:val="a0"/>
    <w:link w:val="113"/>
    <w:uiPriority w:val="9"/>
    <w:rsid w:val="009A5D90"/>
    <w:rPr>
      <w:rFonts w:ascii="Arial" w:eastAsia="Arial" w:hAnsi="Arial" w:cs="Arial"/>
      <w:sz w:val="40"/>
      <w:szCs w:val="40"/>
    </w:rPr>
  </w:style>
  <w:style w:type="paragraph" w:customStyle="1" w:styleId="113">
    <w:name w:val="Заголовок 11"/>
    <w:basedOn w:val="a"/>
    <w:link w:val="Heading1Char"/>
    <w:uiPriority w:val="9"/>
    <w:qFormat/>
    <w:rsid w:val="009A5D90"/>
    <w:pPr>
      <w:widowControl w:val="0"/>
      <w:ind w:left="119"/>
      <w:jc w:val="center"/>
      <w:outlineLvl w:val="0"/>
    </w:pPr>
    <w:rPr>
      <w:rFonts w:ascii="Arial" w:eastAsia="Arial" w:hAnsi="Arial" w:cs="Arial"/>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8162">
      <w:bodyDiv w:val="1"/>
      <w:marLeft w:val="0"/>
      <w:marRight w:val="0"/>
      <w:marTop w:val="0"/>
      <w:marBottom w:val="0"/>
      <w:divBdr>
        <w:top w:val="none" w:sz="0" w:space="0" w:color="auto"/>
        <w:left w:val="none" w:sz="0" w:space="0" w:color="auto"/>
        <w:bottom w:val="none" w:sz="0" w:space="0" w:color="auto"/>
        <w:right w:val="none" w:sz="0" w:space="0" w:color="auto"/>
      </w:divBdr>
    </w:div>
    <w:div w:id="8214545">
      <w:bodyDiv w:val="1"/>
      <w:marLeft w:val="0"/>
      <w:marRight w:val="0"/>
      <w:marTop w:val="0"/>
      <w:marBottom w:val="0"/>
      <w:divBdr>
        <w:top w:val="none" w:sz="0" w:space="0" w:color="auto"/>
        <w:left w:val="none" w:sz="0" w:space="0" w:color="auto"/>
        <w:bottom w:val="none" w:sz="0" w:space="0" w:color="auto"/>
        <w:right w:val="none" w:sz="0" w:space="0" w:color="auto"/>
      </w:divBdr>
    </w:div>
    <w:div w:id="19086071">
      <w:bodyDiv w:val="1"/>
      <w:marLeft w:val="0"/>
      <w:marRight w:val="0"/>
      <w:marTop w:val="0"/>
      <w:marBottom w:val="0"/>
      <w:divBdr>
        <w:top w:val="none" w:sz="0" w:space="0" w:color="auto"/>
        <w:left w:val="none" w:sz="0" w:space="0" w:color="auto"/>
        <w:bottom w:val="none" w:sz="0" w:space="0" w:color="auto"/>
        <w:right w:val="none" w:sz="0" w:space="0" w:color="auto"/>
      </w:divBdr>
    </w:div>
    <w:div w:id="25255519">
      <w:bodyDiv w:val="1"/>
      <w:marLeft w:val="0"/>
      <w:marRight w:val="0"/>
      <w:marTop w:val="0"/>
      <w:marBottom w:val="0"/>
      <w:divBdr>
        <w:top w:val="none" w:sz="0" w:space="0" w:color="auto"/>
        <w:left w:val="none" w:sz="0" w:space="0" w:color="auto"/>
        <w:bottom w:val="none" w:sz="0" w:space="0" w:color="auto"/>
        <w:right w:val="none" w:sz="0" w:space="0" w:color="auto"/>
      </w:divBdr>
    </w:div>
    <w:div w:id="88742113">
      <w:bodyDiv w:val="1"/>
      <w:marLeft w:val="0"/>
      <w:marRight w:val="0"/>
      <w:marTop w:val="0"/>
      <w:marBottom w:val="0"/>
      <w:divBdr>
        <w:top w:val="none" w:sz="0" w:space="0" w:color="auto"/>
        <w:left w:val="none" w:sz="0" w:space="0" w:color="auto"/>
        <w:bottom w:val="none" w:sz="0" w:space="0" w:color="auto"/>
        <w:right w:val="none" w:sz="0" w:space="0" w:color="auto"/>
      </w:divBdr>
    </w:div>
    <w:div w:id="126627832">
      <w:bodyDiv w:val="1"/>
      <w:marLeft w:val="0"/>
      <w:marRight w:val="0"/>
      <w:marTop w:val="0"/>
      <w:marBottom w:val="0"/>
      <w:divBdr>
        <w:top w:val="none" w:sz="0" w:space="0" w:color="auto"/>
        <w:left w:val="none" w:sz="0" w:space="0" w:color="auto"/>
        <w:bottom w:val="none" w:sz="0" w:space="0" w:color="auto"/>
        <w:right w:val="none" w:sz="0" w:space="0" w:color="auto"/>
      </w:divBdr>
    </w:div>
    <w:div w:id="129713407">
      <w:bodyDiv w:val="1"/>
      <w:marLeft w:val="0"/>
      <w:marRight w:val="0"/>
      <w:marTop w:val="0"/>
      <w:marBottom w:val="0"/>
      <w:divBdr>
        <w:top w:val="none" w:sz="0" w:space="0" w:color="auto"/>
        <w:left w:val="none" w:sz="0" w:space="0" w:color="auto"/>
        <w:bottom w:val="none" w:sz="0" w:space="0" w:color="auto"/>
        <w:right w:val="none" w:sz="0" w:space="0" w:color="auto"/>
      </w:divBdr>
    </w:div>
    <w:div w:id="138425908">
      <w:bodyDiv w:val="1"/>
      <w:marLeft w:val="0"/>
      <w:marRight w:val="0"/>
      <w:marTop w:val="0"/>
      <w:marBottom w:val="0"/>
      <w:divBdr>
        <w:top w:val="none" w:sz="0" w:space="0" w:color="auto"/>
        <w:left w:val="none" w:sz="0" w:space="0" w:color="auto"/>
        <w:bottom w:val="none" w:sz="0" w:space="0" w:color="auto"/>
        <w:right w:val="none" w:sz="0" w:space="0" w:color="auto"/>
      </w:divBdr>
    </w:div>
    <w:div w:id="188884149">
      <w:bodyDiv w:val="1"/>
      <w:marLeft w:val="0"/>
      <w:marRight w:val="0"/>
      <w:marTop w:val="0"/>
      <w:marBottom w:val="0"/>
      <w:divBdr>
        <w:top w:val="none" w:sz="0" w:space="0" w:color="auto"/>
        <w:left w:val="none" w:sz="0" w:space="0" w:color="auto"/>
        <w:bottom w:val="none" w:sz="0" w:space="0" w:color="auto"/>
        <w:right w:val="none" w:sz="0" w:space="0" w:color="auto"/>
      </w:divBdr>
    </w:div>
    <w:div w:id="194120657">
      <w:bodyDiv w:val="1"/>
      <w:marLeft w:val="0"/>
      <w:marRight w:val="0"/>
      <w:marTop w:val="0"/>
      <w:marBottom w:val="0"/>
      <w:divBdr>
        <w:top w:val="none" w:sz="0" w:space="0" w:color="auto"/>
        <w:left w:val="none" w:sz="0" w:space="0" w:color="auto"/>
        <w:bottom w:val="none" w:sz="0" w:space="0" w:color="auto"/>
        <w:right w:val="none" w:sz="0" w:space="0" w:color="auto"/>
      </w:divBdr>
    </w:div>
    <w:div w:id="206650223">
      <w:bodyDiv w:val="1"/>
      <w:marLeft w:val="0"/>
      <w:marRight w:val="0"/>
      <w:marTop w:val="0"/>
      <w:marBottom w:val="0"/>
      <w:divBdr>
        <w:top w:val="none" w:sz="0" w:space="0" w:color="auto"/>
        <w:left w:val="none" w:sz="0" w:space="0" w:color="auto"/>
        <w:bottom w:val="none" w:sz="0" w:space="0" w:color="auto"/>
        <w:right w:val="none" w:sz="0" w:space="0" w:color="auto"/>
      </w:divBdr>
    </w:div>
    <w:div w:id="217978654">
      <w:bodyDiv w:val="1"/>
      <w:marLeft w:val="0"/>
      <w:marRight w:val="0"/>
      <w:marTop w:val="0"/>
      <w:marBottom w:val="0"/>
      <w:divBdr>
        <w:top w:val="none" w:sz="0" w:space="0" w:color="auto"/>
        <w:left w:val="none" w:sz="0" w:space="0" w:color="auto"/>
        <w:bottom w:val="none" w:sz="0" w:space="0" w:color="auto"/>
        <w:right w:val="none" w:sz="0" w:space="0" w:color="auto"/>
      </w:divBdr>
    </w:div>
    <w:div w:id="339894107">
      <w:bodyDiv w:val="1"/>
      <w:marLeft w:val="0"/>
      <w:marRight w:val="0"/>
      <w:marTop w:val="0"/>
      <w:marBottom w:val="0"/>
      <w:divBdr>
        <w:top w:val="none" w:sz="0" w:space="0" w:color="auto"/>
        <w:left w:val="none" w:sz="0" w:space="0" w:color="auto"/>
        <w:bottom w:val="none" w:sz="0" w:space="0" w:color="auto"/>
        <w:right w:val="none" w:sz="0" w:space="0" w:color="auto"/>
      </w:divBdr>
    </w:div>
    <w:div w:id="346832427">
      <w:bodyDiv w:val="1"/>
      <w:marLeft w:val="0"/>
      <w:marRight w:val="0"/>
      <w:marTop w:val="0"/>
      <w:marBottom w:val="0"/>
      <w:divBdr>
        <w:top w:val="none" w:sz="0" w:space="0" w:color="auto"/>
        <w:left w:val="none" w:sz="0" w:space="0" w:color="auto"/>
        <w:bottom w:val="none" w:sz="0" w:space="0" w:color="auto"/>
        <w:right w:val="none" w:sz="0" w:space="0" w:color="auto"/>
      </w:divBdr>
    </w:div>
    <w:div w:id="383145100">
      <w:bodyDiv w:val="1"/>
      <w:marLeft w:val="0"/>
      <w:marRight w:val="0"/>
      <w:marTop w:val="0"/>
      <w:marBottom w:val="0"/>
      <w:divBdr>
        <w:top w:val="none" w:sz="0" w:space="0" w:color="auto"/>
        <w:left w:val="none" w:sz="0" w:space="0" w:color="auto"/>
        <w:bottom w:val="none" w:sz="0" w:space="0" w:color="auto"/>
        <w:right w:val="none" w:sz="0" w:space="0" w:color="auto"/>
      </w:divBdr>
    </w:div>
    <w:div w:id="388848604">
      <w:bodyDiv w:val="1"/>
      <w:marLeft w:val="0"/>
      <w:marRight w:val="0"/>
      <w:marTop w:val="0"/>
      <w:marBottom w:val="0"/>
      <w:divBdr>
        <w:top w:val="none" w:sz="0" w:space="0" w:color="auto"/>
        <w:left w:val="none" w:sz="0" w:space="0" w:color="auto"/>
        <w:bottom w:val="none" w:sz="0" w:space="0" w:color="auto"/>
        <w:right w:val="none" w:sz="0" w:space="0" w:color="auto"/>
      </w:divBdr>
    </w:div>
    <w:div w:id="400642854">
      <w:bodyDiv w:val="1"/>
      <w:marLeft w:val="0"/>
      <w:marRight w:val="0"/>
      <w:marTop w:val="0"/>
      <w:marBottom w:val="0"/>
      <w:divBdr>
        <w:top w:val="none" w:sz="0" w:space="0" w:color="auto"/>
        <w:left w:val="none" w:sz="0" w:space="0" w:color="auto"/>
        <w:bottom w:val="none" w:sz="0" w:space="0" w:color="auto"/>
        <w:right w:val="none" w:sz="0" w:space="0" w:color="auto"/>
      </w:divBdr>
    </w:div>
    <w:div w:id="441994242">
      <w:bodyDiv w:val="1"/>
      <w:marLeft w:val="0"/>
      <w:marRight w:val="0"/>
      <w:marTop w:val="0"/>
      <w:marBottom w:val="0"/>
      <w:divBdr>
        <w:top w:val="none" w:sz="0" w:space="0" w:color="auto"/>
        <w:left w:val="none" w:sz="0" w:space="0" w:color="auto"/>
        <w:bottom w:val="none" w:sz="0" w:space="0" w:color="auto"/>
        <w:right w:val="none" w:sz="0" w:space="0" w:color="auto"/>
      </w:divBdr>
    </w:div>
    <w:div w:id="445849574">
      <w:bodyDiv w:val="1"/>
      <w:marLeft w:val="0"/>
      <w:marRight w:val="0"/>
      <w:marTop w:val="0"/>
      <w:marBottom w:val="0"/>
      <w:divBdr>
        <w:top w:val="none" w:sz="0" w:space="0" w:color="auto"/>
        <w:left w:val="none" w:sz="0" w:space="0" w:color="auto"/>
        <w:bottom w:val="none" w:sz="0" w:space="0" w:color="auto"/>
        <w:right w:val="none" w:sz="0" w:space="0" w:color="auto"/>
      </w:divBdr>
    </w:div>
    <w:div w:id="521673702">
      <w:bodyDiv w:val="1"/>
      <w:marLeft w:val="0"/>
      <w:marRight w:val="0"/>
      <w:marTop w:val="0"/>
      <w:marBottom w:val="0"/>
      <w:divBdr>
        <w:top w:val="none" w:sz="0" w:space="0" w:color="auto"/>
        <w:left w:val="none" w:sz="0" w:space="0" w:color="auto"/>
        <w:bottom w:val="none" w:sz="0" w:space="0" w:color="auto"/>
        <w:right w:val="none" w:sz="0" w:space="0" w:color="auto"/>
      </w:divBdr>
    </w:div>
    <w:div w:id="633026299">
      <w:bodyDiv w:val="1"/>
      <w:marLeft w:val="0"/>
      <w:marRight w:val="0"/>
      <w:marTop w:val="0"/>
      <w:marBottom w:val="0"/>
      <w:divBdr>
        <w:top w:val="none" w:sz="0" w:space="0" w:color="auto"/>
        <w:left w:val="none" w:sz="0" w:space="0" w:color="auto"/>
        <w:bottom w:val="none" w:sz="0" w:space="0" w:color="auto"/>
        <w:right w:val="none" w:sz="0" w:space="0" w:color="auto"/>
      </w:divBdr>
    </w:div>
    <w:div w:id="636494516">
      <w:bodyDiv w:val="1"/>
      <w:marLeft w:val="0"/>
      <w:marRight w:val="0"/>
      <w:marTop w:val="0"/>
      <w:marBottom w:val="0"/>
      <w:divBdr>
        <w:top w:val="none" w:sz="0" w:space="0" w:color="auto"/>
        <w:left w:val="none" w:sz="0" w:space="0" w:color="auto"/>
        <w:bottom w:val="none" w:sz="0" w:space="0" w:color="auto"/>
        <w:right w:val="none" w:sz="0" w:space="0" w:color="auto"/>
      </w:divBdr>
    </w:div>
    <w:div w:id="694774718">
      <w:bodyDiv w:val="1"/>
      <w:marLeft w:val="0"/>
      <w:marRight w:val="0"/>
      <w:marTop w:val="0"/>
      <w:marBottom w:val="0"/>
      <w:divBdr>
        <w:top w:val="none" w:sz="0" w:space="0" w:color="auto"/>
        <w:left w:val="none" w:sz="0" w:space="0" w:color="auto"/>
        <w:bottom w:val="none" w:sz="0" w:space="0" w:color="auto"/>
        <w:right w:val="none" w:sz="0" w:space="0" w:color="auto"/>
      </w:divBdr>
    </w:div>
    <w:div w:id="700983830">
      <w:bodyDiv w:val="1"/>
      <w:marLeft w:val="0"/>
      <w:marRight w:val="0"/>
      <w:marTop w:val="0"/>
      <w:marBottom w:val="0"/>
      <w:divBdr>
        <w:top w:val="none" w:sz="0" w:space="0" w:color="auto"/>
        <w:left w:val="none" w:sz="0" w:space="0" w:color="auto"/>
        <w:bottom w:val="none" w:sz="0" w:space="0" w:color="auto"/>
        <w:right w:val="none" w:sz="0" w:space="0" w:color="auto"/>
      </w:divBdr>
    </w:div>
    <w:div w:id="701051639">
      <w:bodyDiv w:val="1"/>
      <w:marLeft w:val="0"/>
      <w:marRight w:val="0"/>
      <w:marTop w:val="0"/>
      <w:marBottom w:val="0"/>
      <w:divBdr>
        <w:top w:val="none" w:sz="0" w:space="0" w:color="auto"/>
        <w:left w:val="none" w:sz="0" w:space="0" w:color="auto"/>
        <w:bottom w:val="none" w:sz="0" w:space="0" w:color="auto"/>
        <w:right w:val="none" w:sz="0" w:space="0" w:color="auto"/>
      </w:divBdr>
    </w:div>
    <w:div w:id="715198721">
      <w:bodyDiv w:val="1"/>
      <w:marLeft w:val="0"/>
      <w:marRight w:val="0"/>
      <w:marTop w:val="0"/>
      <w:marBottom w:val="0"/>
      <w:divBdr>
        <w:top w:val="none" w:sz="0" w:space="0" w:color="auto"/>
        <w:left w:val="none" w:sz="0" w:space="0" w:color="auto"/>
        <w:bottom w:val="none" w:sz="0" w:space="0" w:color="auto"/>
        <w:right w:val="none" w:sz="0" w:space="0" w:color="auto"/>
      </w:divBdr>
    </w:div>
    <w:div w:id="726296797">
      <w:bodyDiv w:val="1"/>
      <w:marLeft w:val="0"/>
      <w:marRight w:val="0"/>
      <w:marTop w:val="0"/>
      <w:marBottom w:val="0"/>
      <w:divBdr>
        <w:top w:val="none" w:sz="0" w:space="0" w:color="auto"/>
        <w:left w:val="none" w:sz="0" w:space="0" w:color="auto"/>
        <w:bottom w:val="none" w:sz="0" w:space="0" w:color="auto"/>
        <w:right w:val="none" w:sz="0" w:space="0" w:color="auto"/>
      </w:divBdr>
    </w:div>
    <w:div w:id="731656206">
      <w:bodyDiv w:val="1"/>
      <w:marLeft w:val="0"/>
      <w:marRight w:val="0"/>
      <w:marTop w:val="0"/>
      <w:marBottom w:val="0"/>
      <w:divBdr>
        <w:top w:val="none" w:sz="0" w:space="0" w:color="auto"/>
        <w:left w:val="none" w:sz="0" w:space="0" w:color="auto"/>
        <w:bottom w:val="none" w:sz="0" w:space="0" w:color="auto"/>
        <w:right w:val="none" w:sz="0" w:space="0" w:color="auto"/>
      </w:divBdr>
    </w:div>
    <w:div w:id="747459123">
      <w:bodyDiv w:val="1"/>
      <w:marLeft w:val="0"/>
      <w:marRight w:val="0"/>
      <w:marTop w:val="0"/>
      <w:marBottom w:val="0"/>
      <w:divBdr>
        <w:top w:val="none" w:sz="0" w:space="0" w:color="auto"/>
        <w:left w:val="none" w:sz="0" w:space="0" w:color="auto"/>
        <w:bottom w:val="none" w:sz="0" w:space="0" w:color="auto"/>
        <w:right w:val="none" w:sz="0" w:space="0" w:color="auto"/>
      </w:divBdr>
    </w:div>
    <w:div w:id="783118734">
      <w:bodyDiv w:val="1"/>
      <w:marLeft w:val="0"/>
      <w:marRight w:val="0"/>
      <w:marTop w:val="0"/>
      <w:marBottom w:val="0"/>
      <w:divBdr>
        <w:top w:val="none" w:sz="0" w:space="0" w:color="auto"/>
        <w:left w:val="none" w:sz="0" w:space="0" w:color="auto"/>
        <w:bottom w:val="none" w:sz="0" w:space="0" w:color="auto"/>
        <w:right w:val="none" w:sz="0" w:space="0" w:color="auto"/>
      </w:divBdr>
    </w:div>
    <w:div w:id="792477928">
      <w:bodyDiv w:val="1"/>
      <w:marLeft w:val="0"/>
      <w:marRight w:val="0"/>
      <w:marTop w:val="0"/>
      <w:marBottom w:val="0"/>
      <w:divBdr>
        <w:top w:val="none" w:sz="0" w:space="0" w:color="auto"/>
        <w:left w:val="none" w:sz="0" w:space="0" w:color="auto"/>
        <w:bottom w:val="none" w:sz="0" w:space="0" w:color="auto"/>
        <w:right w:val="none" w:sz="0" w:space="0" w:color="auto"/>
      </w:divBdr>
    </w:div>
    <w:div w:id="798492359">
      <w:bodyDiv w:val="1"/>
      <w:marLeft w:val="0"/>
      <w:marRight w:val="0"/>
      <w:marTop w:val="0"/>
      <w:marBottom w:val="0"/>
      <w:divBdr>
        <w:top w:val="none" w:sz="0" w:space="0" w:color="auto"/>
        <w:left w:val="none" w:sz="0" w:space="0" w:color="auto"/>
        <w:bottom w:val="none" w:sz="0" w:space="0" w:color="auto"/>
        <w:right w:val="none" w:sz="0" w:space="0" w:color="auto"/>
      </w:divBdr>
    </w:div>
    <w:div w:id="807167635">
      <w:bodyDiv w:val="1"/>
      <w:marLeft w:val="0"/>
      <w:marRight w:val="0"/>
      <w:marTop w:val="0"/>
      <w:marBottom w:val="0"/>
      <w:divBdr>
        <w:top w:val="none" w:sz="0" w:space="0" w:color="auto"/>
        <w:left w:val="none" w:sz="0" w:space="0" w:color="auto"/>
        <w:bottom w:val="none" w:sz="0" w:space="0" w:color="auto"/>
        <w:right w:val="none" w:sz="0" w:space="0" w:color="auto"/>
      </w:divBdr>
    </w:div>
    <w:div w:id="875504971">
      <w:bodyDiv w:val="1"/>
      <w:marLeft w:val="0"/>
      <w:marRight w:val="0"/>
      <w:marTop w:val="0"/>
      <w:marBottom w:val="0"/>
      <w:divBdr>
        <w:top w:val="none" w:sz="0" w:space="0" w:color="auto"/>
        <w:left w:val="none" w:sz="0" w:space="0" w:color="auto"/>
        <w:bottom w:val="none" w:sz="0" w:space="0" w:color="auto"/>
        <w:right w:val="none" w:sz="0" w:space="0" w:color="auto"/>
      </w:divBdr>
    </w:div>
    <w:div w:id="892154356">
      <w:bodyDiv w:val="1"/>
      <w:marLeft w:val="0"/>
      <w:marRight w:val="0"/>
      <w:marTop w:val="0"/>
      <w:marBottom w:val="0"/>
      <w:divBdr>
        <w:top w:val="none" w:sz="0" w:space="0" w:color="auto"/>
        <w:left w:val="none" w:sz="0" w:space="0" w:color="auto"/>
        <w:bottom w:val="none" w:sz="0" w:space="0" w:color="auto"/>
        <w:right w:val="none" w:sz="0" w:space="0" w:color="auto"/>
      </w:divBdr>
    </w:div>
    <w:div w:id="933631868">
      <w:bodyDiv w:val="1"/>
      <w:marLeft w:val="0"/>
      <w:marRight w:val="0"/>
      <w:marTop w:val="0"/>
      <w:marBottom w:val="0"/>
      <w:divBdr>
        <w:top w:val="none" w:sz="0" w:space="0" w:color="auto"/>
        <w:left w:val="none" w:sz="0" w:space="0" w:color="auto"/>
        <w:bottom w:val="none" w:sz="0" w:space="0" w:color="auto"/>
        <w:right w:val="none" w:sz="0" w:space="0" w:color="auto"/>
      </w:divBdr>
    </w:div>
    <w:div w:id="937252976">
      <w:bodyDiv w:val="1"/>
      <w:marLeft w:val="0"/>
      <w:marRight w:val="0"/>
      <w:marTop w:val="0"/>
      <w:marBottom w:val="0"/>
      <w:divBdr>
        <w:top w:val="none" w:sz="0" w:space="0" w:color="auto"/>
        <w:left w:val="none" w:sz="0" w:space="0" w:color="auto"/>
        <w:bottom w:val="none" w:sz="0" w:space="0" w:color="auto"/>
        <w:right w:val="none" w:sz="0" w:space="0" w:color="auto"/>
      </w:divBdr>
    </w:div>
    <w:div w:id="948126868">
      <w:bodyDiv w:val="1"/>
      <w:marLeft w:val="0"/>
      <w:marRight w:val="0"/>
      <w:marTop w:val="0"/>
      <w:marBottom w:val="0"/>
      <w:divBdr>
        <w:top w:val="none" w:sz="0" w:space="0" w:color="auto"/>
        <w:left w:val="none" w:sz="0" w:space="0" w:color="auto"/>
        <w:bottom w:val="none" w:sz="0" w:space="0" w:color="auto"/>
        <w:right w:val="none" w:sz="0" w:space="0" w:color="auto"/>
      </w:divBdr>
    </w:div>
    <w:div w:id="1029719497">
      <w:bodyDiv w:val="1"/>
      <w:marLeft w:val="0"/>
      <w:marRight w:val="0"/>
      <w:marTop w:val="0"/>
      <w:marBottom w:val="0"/>
      <w:divBdr>
        <w:top w:val="none" w:sz="0" w:space="0" w:color="auto"/>
        <w:left w:val="none" w:sz="0" w:space="0" w:color="auto"/>
        <w:bottom w:val="none" w:sz="0" w:space="0" w:color="auto"/>
        <w:right w:val="none" w:sz="0" w:space="0" w:color="auto"/>
      </w:divBdr>
    </w:div>
    <w:div w:id="1033265784">
      <w:bodyDiv w:val="1"/>
      <w:marLeft w:val="0"/>
      <w:marRight w:val="0"/>
      <w:marTop w:val="0"/>
      <w:marBottom w:val="0"/>
      <w:divBdr>
        <w:top w:val="none" w:sz="0" w:space="0" w:color="auto"/>
        <w:left w:val="none" w:sz="0" w:space="0" w:color="auto"/>
        <w:bottom w:val="none" w:sz="0" w:space="0" w:color="auto"/>
        <w:right w:val="none" w:sz="0" w:space="0" w:color="auto"/>
      </w:divBdr>
    </w:div>
    <w:div w:id="1058089244">
      <w:bodyDiv w:val="1"/>
      <w:marLeft w:val="0"/>
      <w:marRight w:val="0"/>
      <w:marTop w:val="0"/>
      <w:marBottom w:val="0"/>
      <w:divBdr>
        <w:top w:val="none" w:sz="0" w:space="0" w:color="auto"/>
        <w:left w:val="none" w:sz="0" w:space="0" w:color="auto"/>
        <w:bottom w:val="none" w:sz="0" w:space="0" w:color="auto"/>
        <w:right w:val="none" w:sz="0" w:space="0" w:color="auto"/>
      </w:divBdr>
    </w:div>
    <w:div w:id="1068846565">
      <w:bodyDiv w:val="1"/>
      <w:marLeft w:val="0"/>
      <w:marRight w:val="0"/>
      <w:marTop w:val="0"/>
      <w:marBottom w:val="0"/>
      <w:divBdr>
        <w:top w:val="none" w:sz="0" w:space="0" w:color="auto"/>
        <w:left w:val="none" w:sz="0" w:space="0" w:color="auto"/>
        <w:bottom w:val="none" w:sz="0" w:space="0" w:color="auto"/>
        <w:right w:val="none" w:sz="0" w:space="0" w:color="auto"/>
      </w:divBdr>
    </w:div>
    <w:div w:id="1074165177">
      <w:bodyDiv w:val="1"/>
      <w:marLeft w:val="0"/>
      <w:marRight w:val="0"/>
      <w:marTop w:val="0"/>
      <w:marBottom w:val="0"/>
      <w:divBdr>
        <w:top w:val="none" w:sz="0" w:space="0" w:color="auto"/>
        <w:left w:val="none" w:sz="0" w:space="0" w:color="auto"/>
        <w:bottom w:val="none" w:sz="0" w:space="0" w:color="auto"/>
        <w:right w:val="none" w:sz="0" w:space="0" w:color="auto"/>
      </w:divBdr>
    </w:div>
    <w:div w:id="1119911653">
      <w:bodyDiv w:val="1"/>
      <w:marLeft w:val="0"/>
      <w:marRight w:val="0"/>
      <w:marTop w:val="0"/>
      <w:marBottom w:val="0"/>
      <w:divBdr>
        <w:top w:val="none" w:sz="0" w:space="0" w:color="auto"/>
        <w:left w:val="none" w:sz="0" w:space="0" w:color="auto"/>
        <w:bottom w:val="none" w:sz="0" w:space="0" w:color="auto"/>
        <w:right w:val="none" w:sz="0" w:space="0" w:color="auto"/>
      </w:divBdr>
    </w:div>
    <w:div w:id="1142187885">
      <w:bodyDiv w:val="1"/>
      <w:marLeft w:val="0"/>
      <w:marRight w:val="0"/>
      <w:marTop w:val="0"/>
      <w:marBottom w:val="0"/>
      <w:divBdr>
        <w:top w:val="none" w:sz="0" w:space="0" w:color="auto"/>
        <w:left w:val="none" w:sz="0" w:space="0" w:color="auto"/>
        <w:bottom w:val="none" w:sz="0" w:space="0" w:color="auto"/>
        <w:right w:val="none" w:sz="0" w:space="0" w:color="auto"/>
      </w:divBdr>
    </w:div>
    <w:div w:id="1153790130">
      <w:bodyDiv w:val="1"/>
      <w:marLeft w:val="0"/>
      <w:marRight w:val="0"/>
      <w:marTop w:val="0"/>
      <w:marBottom w:val="0"/>
      <w:divBdr>
        <w:top w:val="none" w:sz="0" w:space="0" w:color="auto"/>
        <w:left w:val="none" w:sz="0" w:space="0" w:color="auto"/>
        <w:bottom w:val="none" w:sz="0" w:space="0" w:color="auto"/>
        <w:right w:val="none" w:sz="0" w:space="0" w:color="auto"/>
      </w:divBdr>
    </w:div>
    <w:div w:id="1169832172">
      <w:bodyDiv w:val="1"/>
      <w:marLeft w:val="0"/>
      <w:marRight w:val="0"/>
      <w:marTop w:val="0"/>
      <w:marBottom w:val="0"/>
      <w:divBdr>
        <w:top w:val="none" w:sz="0" w:space="0" w:color="auto"/>
        <w:left w:val="none" w:sz="0" w:space="0" w:color="auto"/>
        <w:bottom w:val="none" w:sz="0" w:space="0" w:color="auto"/>
        <w:right w:val="none" w:sz="0" w:space="0" w:color="auto"/>
      </w:divBdr>
    </w:div>
    <w:div w:id="1199968819">
      <w:bodyDiv w:val="1"/>
      <w:marLeft w:val="0"/>
      <w:marRight w:val="0"/>
      <w:marTop w:val="0"/>
      <w:marBottom w:val="0"/>
      <w:divBdr>
        <w:top w:val="none" w:sz="0" w:space="0" w:color="auto"/>
        <w:left w:val="none" w:sz="0" w:space="0" w:color="auto"/>
        <w:bottom w:val="none" w:sz="0" w:space="0" w:color="auto"/>
        <w:right w:val="none" w:sz="0" w:space="0" w:color="auto"/>
      </w:divBdr>
    </w:div>
    <w:div w:id="1210802508">
      <w:bodyDiv w:val="1"/>
      <w:marLeft w:val="0"/>
      <w:marRight w:val="0"/>
      <w:marTop w:val="0"/>
      <w:marBottom w:val="0"/>
      <w:divBdr>
        <w:top w:val="none" w:sz="0" w:space="0" w:color="auto"/>
        <w:left w:val="none" w:sz="0" w:space="0" w:color="auto"/>
        <w:bottom w:val="none" w:sz="0" w:space="0" w:color="auto"/>
        <w:right w:val="none" w:sz="0" w:space="0" w:color="auto"/>
      </w:divBdr>
    </w:div>
    <w:div w:id="1229148936">
      <w:bodyDiv w:val="1"/>
      <w:marLeft w:val="0"/>
      <w:marRight w:val="0"/>
      <w:marTop w:val="0"/>
      <w:marBottom w:val="0"/>
      <w:divBdr>
        <w:top w:val="none" w:sz="0" w:space="0" w:color="auto"/>
        <w:left w:val="none" w:sz="0" w:space="0" w:color="auto"/>
        <w:bottom w:val="none" w:sz="0" w:space="0" w:color="auto"/>
        <w:right w:val="none" w:sz="0" w:space="0" w:color="auto"/>
      </w:divBdr>
    </w:div>
    <w:div w:id="1235508869">
      <w:bodyDiv w:val="1"/>
      <w:marLeft w:val="0"/>
      <w:marRight w:val="0"/>
      <w:marTop w:val="0"/>
      <w:marBottom w:val="0"/>
      <w:divBdr>
        <w:top w:val="none" w:sz="0" w:space="0" w:color="auto"/>
        <w:left w:val="none" w:sz="0" w:space="0" w:color="auto"/>
        <w:bottom w:val="none" w:sz="0" w:space="0" w:color="auto"/>
        <w:right w:val="none" w:sz="0" w:space="0" w:color="auto"/>
      </w:divBdr>
    </w:div>
    <w:div w:id="1237786478">
      <w:bodyDiv w:val="1"/>
      <w:marLeft w:val="0"/>
      <w:marRight w:val="0"/>
      <w:marTop w:val="0"/>
      <w:marBottom w:val="0"/>
      <w:divBdr>
        <w:top w:val="none" w:sz="0" w:space="0" w:color="auto"/>
        <w:left w:val="none" w:sz="0" w:space="0" w:color="auto"/>
        <w:bottom w:val="none" w:sz="0" w:space="0" w:color="auto"/>
        <w:right w:val="none" w:sz="0" w:space="0" w:color="auto"/>
      </w:divBdr>
    </w:div>
    <w:div w:id="1252204522">
      <w:bodyDiv w:val="1"/>
      <w:marLeft w:val="0"/>
      <w:marRight w:val="0"/>
      <w:marTop w:val="0"/>
      <w:marBottom w:val="0"/>
      <w:divBdr>
        <w:top w:val="none" w:sz="0" w:space="0" w:color="auto"/>
        <w:left w:val="none" w:sz="0" w:space="0" w:color="auto"/>
        <w:bottom w:val="none" w:sz="0" w:space="0" w:color="auto"/>
        <w:right w:val="none" w:sz="0" w:space="0" w:color="auto"/>
      </w:divBdr>
    </w:div>
    <w:div w:id="1283612614">
      <w:bodyDiv w:val="1"/>
      <w:marLeft w:val="0"/>
      <w:marRight w:val="0"/>
      <w:marTop w:val="0"/>
      <w:marBottom w:val="0"/>
      <w:divBdr>
        <w:top w:val="none" w:sz="0" w:space="0" w:color="auto"/>
        <w:left w:val="none" w:sz="0" w:space="0" w:color="auto"/>
        <w:bottom w:val="none" w:sz="0" w:space="0" w:color="auto"/>
        <w:right w:val="none" w:sz="0" w:space="0" w:color="auto"/>
      </w:divBdr>
    </w:div>
    <w:div w:id="1292830939">
      <w:bodyDiv w:val="1"/>
      <w:marLeft w:val="0"/>
      <w:marRight w:val="0"/>
      <w:marTop w:val="0"/>
      <w:marBottom w:val="0"/>
      <w:divBdr>
        <w:top w:val="none" w:sz="0" w:space="0" w:color="auto"/>
        <w:left w:val="none" w:sz="0" w:space="0" w:color="auto"/>
        <w:bottom w:val="none" w:sz="0" w:space="0" w:color="auto"/>
        <w:right w:val="none" w:sz="0" w:space="0" w:color="auto"/>
      </w:divBdr>
    </w:div>
    <w:div w:id="1294483671">
      <w:bodyDiv w:val="1"/>
      <w:marLeft w:val="0"/>
      <w:marRight w:val="0"/>
      <w:marTop w:val="0"/>
      <w:marBottom w:val="0"/>
      <w:divBdr>
        <w:top w:val="none" w:sz="0" w:space="0" w:color="auto"/>
        <w:left w:val="none" w:sz="0" w:space="0" w:color="auto"/>
        <w:bottom w:val="none" w:sz="0" w:space="0" w:color="auto"/>
        <w:right w:val="none" w:sz="0" w:space="0" w:color="auto"/>
      </w:divBdr>
    </w:div>
    <w:div w:id="1369600187">
      <w:bodyDiv w:val="1"/>
      <w:marLeft w:val="0"/>
      <w:marRight w:val="0"/>
      <w:marTop w:val="0"/>
      <w:marBottom w:val="0"/>
      <w:divBdr>
        <w:top w:val="none" w:sz="0" w:space="0" w:color="auto"/>
        <w:left w:val="none" w:sz="0" w:space="0" w:color="auto"/>
        <w:bottom w:val="none" w:sz="0" w:space="0" w:color="auto"/>
        <w:right w:val="none" w:sz="0" w:space="0" w:color="auto"/>
      </w:divBdr>
    </w:div>
    <w:div w:id="1394500401">
      <w:bodyDiv w:val="1"/>
      <w:marLeft w:val="0"/>
      <w:marRight w:val="0"/>
      <w:marTop w:val="0"/>
      <w:marBottom w:val="0"/>
      <w:divBdr>
        <w:top w:val="none" w:sz="0" w:space="0" w:color="auto"/>
        <w:left w:val="none" w:sz="0" w:space="0" w:color="auto"/>
        <w:bottom w:val="none" w:sz="0" w:space="0" w:color="auto"/>
        <w:right w:val="none" w:sz="0" w:space="0" w:color="auto"/>
      </w:divBdr>
    </w:div>
    <w:div w:id="1400984049">
      <w:bodyDiv w:val="1"/>
      <w:marLeft w:val="0"/>
      <w:marRight w:val="0"/>
      <w:marTop w:val="0"/>
      <w:marBottom w:val="0"/>
      <w:divBdr>
        <w:top w:val="none" w:sz="0" w:space="0" w:color="auto"/>
        <w:left w:val="none" w:sz="0" w:space="0" w:color="auto"/>
        <w:bottom w:val="none" w:sz="0" w:space="0" w:color="auto"/>
        <w:right w:val="none" w:sz="0" w:space="0" w:color="auto"/>
      </w:divBdr>
    </w:div>
    <w:div w:id="1409766633">
      <w:bodyDiv w:val="1"/>
      <w:marLeft w:val="0"/>
      <w:marRight w:val="0"/>
      <w:marTop w:val="0"/>
      <w:marBottom w:val="0"/>
      <w:divBdr>
        <w:top w:val="none" w:sz="0" w:space="0" w:color="auto"/>
        <w:left w:val="none" w:sz="0" w:space="0" w:color="auto"/>
        <w:bottom w:val="none" w:sz="0" w:space="0" w:color="auto"/>
        <w:right w:val="none" w:sz="0" w:space="0" w:color="auto"/>
      </w:divBdr>
    </w:div>
    <w:div w:id="1410737674">
      <w:bodyDiv w:val="1"/>
      <w:marLeft w:val="0"/>
      <w:marRight w:val="0"/>
      <w:marTop w:val="0"/>
      <w:marBottom w:val="0"/>
      <w:divBdr>
        <w:top w:val="none" w:sz="0" w:space="0" w:color="auto"/>
        <w:left w:val="none" w:sz="0" w:space="0" w:color="auto"/>
        <w:bottom w:val="none" w:sz="0" w:space="0" w:color="auto"/>
        <w:right w:val="none" w:sz="0" w:space="0" w:color="auto"/>
      </w:divBdr>
    </w:div>
    <w:div w:id="1469935832">
      <w:bodyDiv w:val="1"/>
      <w:marLeft w:val="0"/>
      <w:marRight w:val="0"/>
      <w:marTop w:val="0"/>
      <w:marBottom w:val="0"/>
      <w:divBdr>
        <w:top w:val="none" w:sz="0" w:space="0" w:color="auto"/>
        <w:left w:val="none" w:sz="0" w:space="0" w:color="auto"/>
        <w:bottom w:val="none" w:sz="0" w:space="0" w:color="auto"/>
        <w:right w:val="none" w:sz="0" w:space="0" w:color="auto"/>
      </w:divBdr>
    </w:div>
    <w:div w:id="1480607547">
      <w:bodyDiv w:val="1"/>
      <w:marLeft w:val="0"/>
      <w:marRight w:val="0"/>
      <w:marTop w:val="0"/>
      <w:marBottom w:val="0"/>
      <w:divBdr>
        <w:top w:val="none" w:sz="0" w:space="0" w:color="auto"/>
        <w:left w:val="none" w:sz="0" w:space="0" w:color="auto"/>
        <w:bottom w:val="none" w:sz="0" w:space="0" w:color="auto"/>
        <w:right w:val="none" w:sz="0" w:space="0" w:color="auto"/>
      </w:divBdr>
    </w:div>
    <w:div w:id="1489512934">
      <w:bodyDiv w:val="1"/>
      <w:marLeft w:val="0"/>
      <w:marRight w:val="0"/>
      <w:marTop w:val="0"/>
      <w:marBottom w:val="0"/>
      <w:divBdr>
        <w:top w:val="none" w:sz="0" w:space="0" w:color="auto"/>
        <w:left w:val="none" w:sz="0" w:space="0" w:color="auto"/>
        <w:bottom w:val="none" w:sz="0" w:space="0" w:color="auto"/>
        <w:right w:val="none" w:sz="0" w:space="0" w:color="auto"/>
      </w:divBdr>
    </w:div>
    <w:div w:id="1493177228">
      <w:bodyDiv w:val="1"/>
      <w:marLeft w:val="0"/>
      <w:marRight w:val="0"/>
      <w:marTop w:val="0"/>
      <w:marBottom w:val="0"/>
      <w:divBdr>
        <w:top w:val="none" w:sz="0" w:space="0" w:color="auto"/>
        <w:left w:val="none" w:sz="0" w:space="0" w:color="auto"/>
        <w:bottom w:val="none" w:sz="0" w:space="0" w:color="auto"/>
        <w:right w:val="none" w:sz="0" w:space="0" w:color="auto"/>
      </w:divBdr>
    </w:div>
    <w:div w:id="1504708680">
      <w:bodyDiv w:val="1"/>
      <w:marLeft w:val="0"/>
      <w:marRight w:val="0"/>
      <w:marTop w:val="0"/>
      <w:marBottom w:val="0"/>
      <w:divBdr>
        <w:top w:val="none" w:sz="0" w:space="0" w:color="auto"/>
        <w:left w:val="none" w:sz="0" w:space="0" w:color="auto"/>
        <w:bottom w:val="none" w:sz="0" w:space="0" w:color="auto"/>
        <w:right w:val="none" w:sz="0" w:space="0" w:color="auto"/>
      </w:divBdr>
    </w:div>
    <w:div w:id="1545630049">
      <w:bodyDiv w:val="1"/>
      <w:marLeft w:val="0"/>
      <w:marRight w:val="0"/>
      <w:marTop w:val="0"/>
      <w:marBottom w:val="0"/>
      <w:divBdr>
        <w:top w:val="none" w:sz="0" w:space="0" w:color="auto"/>
        <w:left w:val="none" w:sz="0" w:space="0" w:color="auto"/>
        <w:bottom w:val="none" w:sz="0" w:space="0" w:color="auto"/>
        <w:right w:val="none" w:sz="0" w:space="0" w:color="auto"/>
      </w:divBdr>
    </w:div>
    <w:div w:id="1579435351">
      <w:bodyDiv w:val="1"/>
      <w:marLeft w:val="0"/>
      <w:marRight w:val="0"/>
      <w:marTop w:val="0"/>
      <w:marBottom w:val="0"/>
      <w:divBdr>
        <w:top w:val="none" w:sz="0" w:space="0" w:color="auto"/>
        <w:left w:val="none" w:sz="0" w:space="0" w:color="auto"/>
        <w:bottom w:val="none" w:sz="0" w:space="0" w:color="auto"/>
        <w:right w:val="none" w:sz="0" w:space="0" w:color="auto"/>
      </w:divBdr>
    </w:div>
    <w:div w:id="1613242753">
      <w:bodyDiv w:val="1"/>
      <w:marLeft w:val="0"/>
      <w:marRight w:val="0"/>
      <w:marTop w:val="0"/>
      <w:marBottom w:val="0"/>
      <w:divBdr>
        <w:top w:val="none" w:sz="0" w:space="0" w:color="auto"/>
        <w:left w:val="none" w:sz="0" w:space="0" w:color="auto"/>
        <w:bottom w:val="none" w:sz="0" w:space="0" w:color="auto"/>
        <w:right w:val="none" w:sz="0" w:space="0" w:color="auto"/>
      </w:divBdr>
    </w:div>
    <w:div w:id="1615937773">
      <w:bodyDiv w:val="1"/>
      <w:marLeft w:val="0"/>
      <w:marRight w:val="0"/>
      <w:marTop w:val="0"/>
      <w:marBottom w:val="0"/>
      <w:divBdr>
        <w:top w:val="none" w:sz="0" w:space="0" w:color="auto"/>
        <w:left w:val="none" w:sz="0" w:space="0" w:color="auto"/>
        <w:bottom w:val="none" w:sz="0" w:space="0" w:color="auto"/>
        <w:right w:val="none" w:sz="0" w:space="0" w:color="auto"/>
      </w:divBdr>
    </w:div>
    <w:div w:id="1640644996">
      <w:bodyDiv w:val="1"/>
      <w:marLeft w:val="0"/>
      <w:marRight w:val="0"/>
      <w:marTop w:val="0"/>
      <w:marBottom w:val="0"/>
      <w:divBdr>
        <w:top w:val="none" w:sz="0" w:space="0" w:color="auto"/>
        <w:left w:val="none" w:sz="0" w:space="0" w:color="auto"/>
        <w:bottom w:val="none" w:sz="0" w:space="0" w:color="auto"/>
        <w:right w:val="none" w:sz="0" w:space="0" w:color="auto"/>
      </w:divBdr>
    </w:div>
    <w:div w:id="1654407615">
      <w:bodyDiv w:val="1"/>
      <w:marLeft w:val="0"/>
      <w:marRight w:val="0"/>
      <w:marTop w:val="0"/>
      <w:marBottom w:val="0"/>
      <w:divBdr>
        <w:top w:val="none" w:sz="0" w:space="0" w:color="auto"/>
        <w:left w:val="none" w:sz="0" w:space="0" w:color="auto"/>
        <w:bottom w:val="none" w:sz="0" w:space="0" w:color="auto"/>
        <w:right w:val="none" w:sz="0" w:space="0" w:color="auto"/>
      </w:divBdr>
    </w:div>
    <w:div w:id="1673724814">
      <w:bodyDiv w:val="1"/>
      <w:marLeft w:val="0"/>
      <w:marRight w:val="0"/>
      <w:marTop w:val="0"/>
      <w:marBottom w:val="0"/>
      <w:divBdr>
        <w:top w:val="none" w:sz="0" w:space="0" w:color="auto"/>
        <w:left w:val="none" w:sz="0" w:space="0" w:color="auto"/>
        <w:bottom w:val="none" w:sz="0" w:space="0" w:color="auto"/>
        <w:right w:val="none" w:sz="0" w:space="0" w:color="auto"/>
      </w:divBdr>
    </w:div>
    <w:div w:id="1710959495">
      <w:bodyDiv w:val="1"/>
      <w:marLeft w:val="0"/>
      <w:marRight w:val="0"/>
      <w:marTop w:val="0"/>
      <w:marBottom w:val="0"/>
      <w:divBdr>
        <w:top w:val="none" w:sz="0" w:space="0" w:color="auto"/>
        <w:left w:val="none" w:sz="0" w:space="0" w:color="auto"/>
        <w:bottom w:val="none" w:sz="0" w:space="0" w:color="auto"/>
        <w:right w:val="none" w:sz="0" w:space="0" w:color="auto"/>
      </w:divBdr>
    </w:div>
    <w:div w:id="1714422670">
      <w:bodyDiv w:val="1"/>
      <w:marLeft w:val="0"/>
      <w:marRight w:val="0"/>
      <w:marTop w:val="0"/>
      <w:marBottom w:val="0"/>
      <w:divBdr>
        <w:top w:val="none" w:sz="0" w:space="0" w:color="auto"/>
        <w:left w:val="none" w:sz="0" w:space="0" w:color="auto"/>
        <w:bottom w:val="none" w:sz="0" w:space="0" w:color="auto"/>
        <w:right w:val="none" w:sz="0" w:space="0" w:color="auto"/>
      </w:divBdr>
    </w:div>
    <w:div w:id="1722750132">
      <w:bodyDiv w:val="1"/>
      <w:marLeft w:val="0"/>
      <w:marRight w:val="0"/>
      <w:marTop w:val="0"/>
      <w:marBottom w:val="0"/>
      <w:divBdr>
        <w:top w:val="none" w:sz="0" w:space="0" w:color="auto"/>
        <w:left w:val="none" w:sz="0" w:space="0" w:color="auto"/>
        <w:bottom w:val="none" w:sz="0" w:space="0" w:color="auto"/>
        <w:right w:val="none" w:sz="0" w:space="0" w:color="auto"/>
      </w:divBdr>
    </w:div>
    <w:div w:id="1742294989">
      <w:bodyDiv w:val="1"/>
      <w:marLeft w:val="0"/>
      <w:marRight w:val="0"/>
      <w:marTop w:val="0"/>
      <w:marBottom w:val="0"/>
      <w:divBdr>
        <w:top w:val="none" w:sz="0" w:space="0" w:color="auto"/>
        <w:left w:val="none" w:sz="0" w:space="0" w:color="auto"/>
        <w:bottom w:val="none" w:sz="0" w:space="0" w:color="auto"/>
        <w:right w:val="none" w:sz="0" w:space="0" w:color="auto"/>
      </w:divBdr>
    </w:div>
    <w:div w:id="1759133217">
      <w:bodyDiv w:val="1"/>
      <w:marLeft w:val="0"/>
      <w:marRight w:val="0"/>
      <w:marTop w:val="0"/>
      <w:marBottom w:val="0"/>
      <w:divBdr>
        <w:top w:val="none" w:sz="0" w:space="0" w:color="auto"/>
        <w:left w:val="none" w:sz="0" w:space="0" w:color="auto"/>
        <w:bottom w:val="none" w:sz="0" w:space="0" w:color="auto"/>
        <w:right w:val="none" w:sz="0" w:space="0" w:color="auto"/>
      </w:divBdr>
    </w:div>
    <w:div w:id="1774088493">
      <w:bodyDiv w:val="1"/>
      <w:marLeft w:val="0"/>
      <w:marRight w:val="0"/>
      <w:marTop w:val="0"/>
      <w:marBottom w:val="0"/>
      <w:divBdr>
        <w:top w:val="none" w:sz="0" w:space="0" w:color="auto"/>
        <w:left w:val="none" w:sz="0" w:space="0" w:color="auto"/>
        <w:bottom w:val="none" w:sz="0" w:space="0" w:color="auto"/>
        <w:right w:val="none" w:sz="0" w:space="0" w:color="auto"/>
      </w:divBdr>
    </w:div>
    <w:div w:id="1858764027">
      <w:bodyDiv w:val="1"/>
      <w:marLeft w:val="0"/>
      <w:marRight w:val="0"/>
      <w:marTop w:val="0"/>
      <w:marBottom w:val="0"/>
      <w:divBdr>
        <w:top w:val="none" w:sz="0" w:space="0" w:color="auto"/>
        <w:left w:val="none" w:sz="0" w:space="0" w:color="auto"/>
        <w:bottom w:val="none" w:sz="0" w:space="0" w:color="auto"/>
        <w:right w:val="none" w:sz="0" w:space="0" w:color="auto"/>
      </w:divBdr>
    </w:div>
    <w:div w:id="1885945230">
      <w:bodyDiv w:val="1"/>
      <w:marLeft w:val="0"/>
      <w:marRight w:val="0"/>
      <w:marTop w:val="0"/>
      <w:marBottom w:val="0"/>
      <w:divBdr>
        <w:top w:val="none" w:sz="0" w:space="0" w:color="auto"/>
        <w:left w:val="none" w:sz="0" w:space="0" w:color="auto"/>
        <w:bottom w:val="none" w:sz="0" w:space="0" w:color="auto"/>
        <w:right w:val="none" w:sz="0" w:space="0" w:color="auto"/>
      </w:divBdr>
    </w:div>
    <w:div w:id="1910922277">
      <w:bodyDiv w:val="1"/>
      <w:marLeft w:val="0"/>
      <w:marRight w:val="0"/>
      <w:marTop w:val="0"/>
      <w:marBottom w:val="0"/>
      <w:divBdr>
        <w:top w:val="none" w:sz="0" w:space="0" w:color="auto"/>
        <w:left w:val="none" w:sz="0" w:space="0" w:color="auto"/>
        <w:bottom w:val="none" w:sz="0" w:space="0" w:color="auto"/>
        <w:right w:val="none" w:sz="0" w:space="0" w:color="auto"/>
      </w:divBdr>
    </w:div>
    <w:div w:id="1920947162">
      <w:bodyDiv w:val="1"/>
      <w:marLeft w:val="0"/>
      <w:marRight w:val="0"/>
      <w:marTop w:val="0"/>
      <w:marBottom w:val="0"/>
      <w:divBdr>
        <w:top w:val="none" w:sz="0" w:space="0" w:color="auto"/>
        <w:left w:val="none" w:sz="0" w:space="0" w:color="auto"/>
        <w:bottom w:val="none" w:sz="0" w:space="0" w:color="auto"/>
        <w:right w:val="none" w:sz="0" w:space="0" w:color="auto"/>
      </w:divBdr>
    </w:div>
    <w:div w:id="1924339216">
      <w:bodyDiv w:val="1"/>
      <w:marLeft w:val="0"/>
      <w:marRight w:val="0"/>
      <w:marTop w:val="0"/>
      <w:marBottom w:val="0"/>
      <w:divBdr>
        <w:top w:val="none" w:sz="0" w:space="0" w:color="auto"/>
        <w:left w:val="none" w:sz="0" w:space="0" w:color="auto"/>
        <w:bottom w:val="none" w:sz="0" w:space="0" w:color="auto"/>
        <w:right w:val="none" w:sz="0" w:space="0" w:color="auto"/>
      </w:divBdr>
    </w:div>
    <w:div w:id="1951468199">
      <w:bodyDiv w:val="1"/>
      <w:marLeft w:val="0"/>
      <w:marRight w:val="0"/>
      <w:marTop w:val="0"/>
      <w:marBottom w:val="0"/>
      <w:divBdr>
        <w:top w:val="none" w:sz="0" w:space="0" w:color="auto"/>
        <w:left w:val="none" w:sz="0" w:space="0" w:color="auto"/>
        <w:bottom w:val="none" w:sz="0" w:space="0" w:color="auto"/>
        <w:right w:val="none" w:sz="0" w:space="0" w:color="auto"/>
      </w:divBdr>
    </w:div>
    <w:div w:id="1970282326">
      <w:bodyDiv w:val="1"/>
      <w:marLeft w:val="0"/>
      <w:marRight w:val="0"/>
      <w:marTop w:val="0"/>
      <w:marBottom w:val="0"/>
      <w:divBdr>
        <w:top w:val="none" w:sz="0" w:space="0" w:color="auto"/>
        <w:left w:val="none" w:sz="0" w:space="0" w:color="auto"/>
        <w:bottom w:val="none" w:sz="0" w:space="0" w:color="auto"/>
        <w:right w:val="none" w:sz="0" w:space="0" w:color="auto"/>
      </w:divBdr>
    </w:div>
    <w:div w:id="2059351687">
      <w:bodyDiv w:val="1"/>
      <w:marLeft w:val="0"/>
      <w:marRight w:val="0"/>
      <w:marTop w:val="0"/>
      <w:marBottom w:val="0"/>
      <w:divBdr>
        <w:top w:val="none" w:sz="0" w:space="0" w:color="auto"/>
        <w:left w:val="none" w:sz="0" w:space="0" w:color="auto"/>
        <w:bottom w:val="none" w:sz="0" w:space="0" w:color="auto"/>
        <w:right w:val="none" w:sz="0" w:space="0" w:color="auto"/>
      </w:divBdr>
    </w:div>
    <w:div w:id="2094273265">
      <w:bodyDiv w:val="1"/>
      <w:marLeft w:val="0"/>
      <w:marRight w:val="0"/>
      <w:marTop w:val="0"/>
      <w:marBottom w:val="0"/>
      <w:divBdr>
        <w:top w:val="none" w:sz="0" w:space="0" w:color="auto"/>
        <w:left w:val="none" w:sz="0" w:space="0" w:color="auto"/>
        <w:bottom w:val="none" w:sz="0" w:space="0" w:color="auto"/>
        <w:right w:val="none" w:sz="0" w:space="0" w:color="auto"/>
      </w:divBdr>
    </w:div>
    <w:div w:id="213019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o_kuz_domreb@orel-region.ru" TargetMode="External"/><Relationship Id="rId18"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oo_cpd@orel-region.r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mtsensk-dd.obr57.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o_nvdr_cso@orel-region.ru" TargetMode="External"/><Relationship Id="rId5" Type="http://schemas.openxmlformats.org/officeDocument/2006/relationships/settings" Target="settings.xml"/><Relationship Id="rId15" Type="http://schemas.openxmlformats.org/officeDocument/2006/relationships/hyperlink" Target="https://vk.com/detioftnesun" TargetMode="External"/><Relationship Id="rId10" Type="http://schemas.openxmlformats.org/officeDocument/2006/relationships/hyperlink" Target="mailto:oo_ddom_ms@orel-region.ru"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oo_msnk_ddi@orel-region.ru"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604B89-E777-440F-B558-2040B8872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310</Pages>
  <Words>92773</Words>
  <Characters>528807</Characters>
  <Application>Microsoft Office Word</Application>
  <DocSecurity>0</DocSecurity>
  <Lines>4406</Lines>
  <Paragraphs>1240</Paragraphs>
  <ScaleCrop>false</ScaleCrop>
  <HeadingPairs>
    <vt:vector size="2" baseType="variant">
      <vt:variant>
        <vt:lpstr>Название</vt:lpstr>
      </vt:variant>
      <vt:variant>
        <vt:i4>1</vt:i4>
      </vt:variant>
    </vt:vector>
  </HeadingPairs>
  <TitlesOfParts>
    <vt:vector size="1" baseType="lpstr">
      <vt:lpstr>Отчёт</vt:lpstr>
    </vt:vector>
  </TitlesOfParts>
  <Company>ТИПОГРАФИЯ ЮВИ-ПРИНТ</Company>
  <LinksUpToDate>false</LinksUpToDate>
  <CharactersWithSpaces>620340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Отчёт</dc:title>
  <dc:subject>проведения социологического исследования в виде сбора, обобщения и анализа информации о качестве условий оказания услуг организациями социального обслуживания (28 организаций), расположенными на территории Калининградской области, для проведения независим</dc:subject>
  <dc:creator>Vladimir</dc:creator>
  <cp:keywords/>
  <dc:description/>
  <cp:lastModifiedBy>Пользователь Windows</cp:lastModifiedBy>
  <cp:revision>30</cp:revision>
  <cp:lastPrinted>2024-12-16T07:35:00Z</cp:lastPrinted>
  <dcterms:created xsi:type="dcterms:W3CDTF">2025-12-04T07:46:00Z</dcterms:created>
  <dcterms:modified xsi:type="dcterms:W3CDTF">2025-12-08T12:07:00Z</dcterms:modified>
</cp:coreProperties>
</file>